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15D" w:rsidRDefault="008C415D">
      <w:pPr>
        <w:pStyle w:val="a4"/>
        <w:spacing w:before="4"/>
        <w:ind w:left="0"/>
        <w:rPr>
          <w:sz w:val="17"/>
        </w:rPr>
      </w:pPr>
    </w:p>
    <w:p w:rsidR="00797A38" w:rsidRDefault="00797A38" w:rsidP="00797A38">
      <w:pPr>
        <w:spacing w:line="259" w:lineRule="auto"/>
        <w:ind w:right="103"/>
        <w:jc w:val="center"/>
      </w:pPr>
      <w:r>
        <w:rPr>
          <w:sz w:val="28"/>
        </w:rPr>
        <w:t xml:space="preserve">МУНИЦИПАЛЬНОЕ БЮДЖЕТНОЕ </w:t>
      </w:r>
    </w:p>
    <w:p w:rsidR="00797A38" w:rsidRDefault="00797A38" w:rsidP="00797A38">
      <w:pPr>
        <w:spacing w:line="259" w:lineRule="auto"/>
        <w:ind w:right="103"/>
        <w:jc w:val="center"/>
      </w:pPr>
      <w:r>
        <w:rPr>
          <w:sz w:val="28"/>
        </w:rPr>
        <w:t xml:space="preserve">ОБЩЕОБРАЗОВАТЕЛЬНОЕ УЧРЕЖДЕНИЕ </w:t>
      </w:r>
    </w:p>
    <w:p w:rsidR="00797A38" w:rsidRDefault="00797A38" w:rsidP="00797A38">
      <w:pPr>
        <w:spacing w:line="259" w:lineRule="auto"/>
        <w:ind w:right="103"/>
        <w:jc w:val="center"/>
      </w:pPr>
      <w:r>
        <w:rPr>
          <w:sz w:val="28"/>
        </w:rPr>
        <w:t xml:space="preserve">ДОНСКАЯ СРЕДНЯЯ ОБЩЕОБРАЗОВАТЕЛЬНАЯ ШКОЛА </w:t>
      </w:r>
    </w:p>
    <w:p w:rsidR="00797A38" w:rsidRDefault="00797A38" w:rsidP="00797A38">
      <w:pPr>
        <w:spacing w:line="259" w:lineRule="auto"/>
        <w:ind w:right="2536"/>
      </w:pPr>
      <w:r>
        <w:rPr>
          <w:sz w:val="28"/>
        </w:rPr>
        <w:t xml:space="preserve"> </w:t>
      </w:r>
      <w:r>
        <w:t xml:space="preserve"> </w:t>
      </w:r>
    </w:p>
    <w:tbl>
      <w:tblPr>
        <w:tblStyle w:val="TableGrid"/>
        <w:tblW w:w="9578" w:type="dxa"/>
        <w:tblInd w:w="1170" w:type="dxa"/>
        <w:tblCellMar>
          <w:top w:w="1" w:type="dxa"/>
        </w:tblCellMar>
        <w:tblLook w:val="04A0" w:firstRow="1" w:lastRow="0" w:firstColumn="1" w:lastColumn="0" w:noHBand="0" w:noVBand="1"/>
      </w:tblPr>
      <w:tblGrid>
        <w:gridCol w:w="5639"/>
        <w:gridCol w:w="3939"/>
      </w:tblGrid>
      <w:tr w:rsidR="00797A38" w:rsidTr="00797A38">
        <w:trPr>
          <w:trHeight w:val="1601"/>
        </w:trPr>
        <w:tc>
          <w:tcPr>
            <w:tcW w:w="5639" w:type="dxa"/>
            <w:tcBorders>
              <w:top w:val="nil"/>
              <w:left w:val="nil"/>
              <w:bottom w:val="nil"/>
              <w:right w:val="nil"/>
            </w:tcBorders>
          </w:tcPr>
          <w:p w:rsidR="00797A38" w:rsidRDefault="00797A38" w:rsidP="00797A38">
            <w:pPr>
              <w:spacing w:after="39" w:line="259" w:lineRule="auto"/>
            </w:pPr>
            <w:r>
              <w:t xml:space="preserve">ПРИНЯТО </w:t>
            </w:r>
          </w:p>
          <w:p w:rsidR="00797A38" w:rsidRDefault="00797A38" w:rsidP="00797A38">
            <w:pPr>
              <w:spacing w:after="39" w:line="259" w:lineRule="auto"/>
            </w:pPr>
            <w:r>
              <w:t xml:space="preserve">Педагогическим советом </w:t>
            </w:r>
          </w:p>
          <w:p w:rsidR="00797A38" w:rsidRDefault="00797A38" w:rsidP="00797A38">
            <w:pPr>
              <w:spacing w:after="40" w:line="259" w:lineRule="auto"/>
            </w:pPr>
            <w:r>
              <w:t xml:space="preserve">МБОУ Донской СОШ </w:t>
            </w:r>
          </w:p>
          <w:p w:rsidR="00797A38" w:rsidRDefault="001B384D" w:rsidP="00797A38">
            <w:pPr>
              <w:spacing w:after="41" w:line="259" w:lineRule="auto"/>
            </w:pPr>
            <w:r>
              <w:t>Протокол № 1 от 31 .08.2026</w:t>
            </w:r>
            <w:r w:rsidR="00797A38">
              <w:t xml:space="preserve"> года </w:t>
            </w:r>
          </w:p>
          <w:p w:rsidR="00797A38" w:rsidRDefault="00797A38" w:rsidP="00797A38">
            <w:pPr>
              <w:spacing w:line="259" w:lineRule="auto"/>
            </w:pPr>
            <w:r>
              <w:t xml:space="preserve"> </w:t>
            </w:r>
          </w:p>
        </w:tc>
        <w:tc>
          <w:tcPr>
            <w:tcW w:w="3939" w:type="dxa"/>
            <w:tcBorders>
              <w:top w:val="nil"/>
              <w:left w:val="nil"/>
              <w:bottom w:val="nil"/>
              <w:right w:val="nil"/>
            </w:tcBorders>
          </w:tcPr>
          <w:p w:rsidR="00797A38" w:rsidRDefault="00797A38" w:rsidP="00797A38">
            <w:pPr>
              <w:spacing w:after="39" w:line="259" w:lineRule="auto"/>
            </w:pPr>
            <w:r>
              <w:t xml:space="preserve">УТВЕРЖДЕНО </w:t>
            </w:r>
          </w:p>
          <w:p w:rsidR="00797A38" w:rsidRDefault="001B384D" w:rsidP="00797A38">
            <w:pPr>
              <w:spacing w:after="39" w:line="259" w:lineRule="auto"/>
            </w:pPr>
            <w:r>
              <w:t>Приказ № 93  от 31.08.2026</w:t>
            </w:r>
            <w:bookmarkStart w:id="0" w:name="_GoBack"/>
            <w:bookmarkEnd w:id="0"/>
            <w:r w:rsidR="00797A38">
              <w:t xml:space="preserve">г. </w:t>
            </w:r>
          </w:p>
          <w:p w:rsidR="00797A38" w:rsidRDefault="00797A38" w:rsidP="00797A38">
            <w:pPr>
              <w:spacing w:after="36" w:line="259" w:lineRule="auto"/>
            </w:pPr>
            <w:r>
              <w:t xml:space="preserve">Директор МБОУ Донской СОШ </w:t>
            </w:r>
          </w:p>
          <w:p w:rsidR="00797A38" w:rsidRDefault="00797A38" w:rsidP="00797A38">
            <w:pPr>
              <w:spacing w:line="259" w:lineRule="auto"/>
            </w:pPr>
            <w:r>
              <w:t>___________________А.Е.Естремский</w:t>
            </w:r>
            <w:r>
              <w:rPr>
                <w:rFonts w:ascii="Calibri" w:eastAsia="Calibri" w:hAnsi="Calibri" w:cs="Calibri"/>
                <w:sz w:val="21"/>
              </w:rPr>
              <w:t xml:space="preserve"> </w:t>
            </w:r>
          </w:p>
        </w:tc>
      </w:tr>
    </w:tbl>
    <w:p w:rsidR="00797A38" w:rsidRDefault="00797A38" w:rsidP="00797A38">
      <w:pPr>
        <w:spacing w:after="208" w:line="259" w:lineRule="auto"/>
        <w:ind w:right="29"/>
        <w:jc w:val="center"/>
      </w:pPr>
      <w:r>
        <w:rPr>
          <w:b/>
          <w:sz w:val="28"/>
        </w:rPr>
        <w:t xml:space="preserve"> </w:t>
      </w:r>
    </w:p>
    <w:p w:rsidR="00797A38" w:rsidRDefault="00797A38" w:rsidP="00797A38">
      <w:pPr>
        <w:spacing w:after="256" w:line="259" w:lineRule="auto"/>
      </w:pPr>
      <w:r>
        <w:t xml:space="preserve"> </w:t>
      </w:r>
    </w:p>
    <w:p w:rsidR="00797A38" w:rsidRDefault="00797A38" w:rsidP="00797A38">
      <w:pPr>
        <w:spacing w:after="296" w:line="259" w:lineRule="auto"/>
      </w:pPr>
      <w:r>
        <w:t xml:space="preserve"> </w:t>
      </w:r>
    </w:p>
    <w:p w:rsidR="00797A38" w:rsidRDefault="00797A38" w:rsidP="00797A38">
      <w:pPr>
        <w:spacing w:after="45" w:line="259" w:lineRule="auto"/>
        <w:ind w:right="109"/>
        <w:jc w:val="center"/>
      </w:pPr>
      <w:r>
        <w:rPr>
          <w:b/>
          <w:sz w:val="32"/>
        </w:rPr>
        <w:t xml:space="preserve">ОСНОВНАЯ ОБРАЗОВАТЕЛЬНАЯ ПРОГРАММА </w:t>
      </w:r>
    </w:p>
    <w:p w:rsidR="00797A38" w:rsidRDefault="00797A38" w:rsidP="00797A38">
      <w:pPr>
        <w:spacing w:after="45" w:line="259" w:lineRule="auto"/>
        <w:ind w:right="107"/>
        <w:jc w:val="center"/>
      </w:pPr>
      <w:r>
        <w:rPr>
          <w:b/>
          <w:sz w:val="32"/>
        </w:rPr>
        <w:t xml:space="preserve">ОСНОВНОГО  ОБЩЕГО ОБРАЗОВАНИЯ </w:t>
      </w:r>
    </w:p>
    <w:p w:rsidR="00797A38" w:rsidRDefault="00797A38" w:rsidP="00797A38">
      <w:pPr>
        <w:spacing w:after="8" w:line="259" w:lineRule="auto"/>
        <w:ind w:right="100"/>
        <w:jc w:val="center"/>
      </w:pPr>
      <w:r>
        <w:rPr>
          <w:b/>
          <w:sz w:val="32"/>
        </w:rPr>
        <w:t xml:space="preserve">Срок освоения 5 лет </w:t>
      </w:r>
    </w:p>
    <w:p w:rsidR="00797A38" w:rsidRDefault="00797A38" w:rsidP="00797A38">
      <w:pPr>
        <w:spacing w:after="211" w:line="259" w:lineRule="auto"/>
        <w:ind w:right="103"/>
        <w:jc w:val="center"/>
      </w:pPr>
      <w:r>
        <w:rPr>
          <w:b/>
          <w:sz w:val="28"/>
        </w:rPr>
        <w:t xml:space="preserve">(в соответствии с    ФГОС НОО) </w:t>
      </w:r>
    </w:p>
    <w:p w:rsidR="00797A38" w:rsidRDefault="00797A38" w:rsidP="00797A38">
      <w:pPr>
        <w:spacing w:line="259" w:lineRule="auto"/>
        <w:ind w:right="47"/>
      </w:pPr>
      <w:r>
        <w:rPr>
          <w:b/>
          <w:sz w:val="28"/>
        </w:rPr>
        <w:t xml:space="preserve"> </w:t>
      </w:r>
      <w:r w:rsidR="001B384D">
        <w:rPr>
          <w:b/>
          <w:sz w:val="28"/>
        </w:rPr>
        <w:t xml:space="preserve">                                          </w:t>
      </w:r>
      <w:r>
        <w:rPr>
          <w:b/>
          <w:sz w:val="28"/>
        </w:rPr>
        <w:t xml:space="preserve">( с изменениями по приказу 704 и по приказу 808) </w:t>
      </w:r>
    </w:p>
    <w:p w:rsidR="00797A38" w:rsidRDefault="00797A38" w:rsidP="00797A38">
      <w:pPr>
        <w:spacing w:after="4" w:line="259" w:lineRule="auto"/>
      </w:pPr>
      <w:r>
        <w:t xml:space="preserve"> </w:t>
      </w:r>
    </w:p>
    <w:p w:rsidR="00797A38" w:rsidRDefault="00797A38" w:rsidP="00797A38">
      <w:pPr>
        <w:spacing w:after="52" w:line="259" w:lineRule="auto"/>
      </w:pPr>
      <w:r>
        <w:t xml:space="preserve"> </w:t>
      </w: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rPr>
          <w:b/>
          <w:sz w:val="28"/>
        </w:rPr>
      </w:pPr>
    </w:p>
    <w:p w:rsidR="00797A38" w:rsidRDefault="00797A38" w:rsidP="00797A38">
      <w:pPr>
        <w:spacing w:after="174" w:line="259" w:lineRule="auto"/>
        <w:ind w:right="29"/>
        <w:jc w:val="center"/>
      </w:pPr>
      <w:r>
        <w:rPr>
          <w:b/>
          <w:sz w:val="28"/>
        </w:rPr>
        <w:t xml:space="preserve"> </w:t>
      </w:r>
    </w:p>
    <w:p w:rsidR="00797A38" w:rsidRDefault="00797A38" w:rsidP="00797A38">
      <w:pPr>
        <w:spacing w:after="136" w:line="259" w:lineRule="auto"/>
        <w:ind w:right="39"/>
        <w:jc w:val="center"/>
      </w:pPr>
      <w:r>
        <w:t xml:space="preserve"> </w:t>
      </w:r>
    </w:p>
    <w:p w:rsidR="00797A38" w:rsidRDefault="00797A38" w:rsidP="00797A38">
      <w:pPr>
        <w:spacing w:after="136" w:line="259" w:lineRule="auto"/>
        <w:ind w:right="39"/>
        <w:jc w:val="center"/>
      </w:pPr>
      <w:r>
        <w:t xml:space="preserve"> </w:t>
      </w:r>
    </w:p>
    <w:p w:rsidR="00797A38" w:rsidRDefault="00797A38" w:rsidP="00797A38">
      <w:pPr>
        <w:spacing w:after="134" w:line="259" w:lineRule="auto"/>
        <w:ind w:right="39"/>
        <w:jc w:val="center"/>
      </w:pPr>
      <w:r>
        <w:t xml:space="preserve"> </w:t>
      </w:r>
    </w:p>
    <w:p w:rsidR="00797A38" w:rsidRDefault="00797A38" w:rsidP="00797A38">
      <w:pPr>
        <w:spacing w:line="377" w:lineRule="auto"/>
        <w:ind w:right="4956"/>
        <w:jc w:val="center"/>
      </w:pPr>
      <w:r>
        <w:t xml:space="preserve">   </w:t>
      </w:r>
    </w:p>
    <w:p w:rsidR="00797A38" w:rsidRDefault="00797A38" w:rsidP="00797A38">
      <w:pPr>
        <w:spacing w:line="377" w:lineRule="auto"/>
        <w:ind w:right="4956"/>
        <w:jc w:val="center"/>
      </w:pPr>
      <w:r>
        <w:t xml:space="preserve">  </w:t>
      </w:r>
    </w:p>
    <w:p w:rsidR="008C415D" w:rsidRDefault="00797A38">
      <w:pPr>
        <w:pStyle w:val="a4"/>
        <w:ind w:left="0"/>
      </w:pPr>
      <w:r>
        <w:rPr>
          <w:b/>
          <w:bCs/>
        </w:rPr>
        <w:t xml:space="preserve"> </w:t>
      </w:r>
      <w:r>
        <w:rPr>
          <w:spacing w:val="-2"/>
        </w:rPr>
        <w:t>Оглавление</w:t>
      </w:r>
    </w:p>
    <w:sdt>
      <w:sdtPr>
        <w:id w:val="147468780"/>
        <w:docPartObj>
          <w:docPartGallery w:val="Table of Contents"/>
          <w:docPartUnique/>
        </w:docPartObj>
      </w:sdtPr>
      <w:sdtEndPr/>
      <w:sdtContent>
        <w:p w:rsidR="008C415D" w:rsidRDefault="00797A38">
          <w:pPr>
            <w:pStyle w:val="20"/>
            <w:tabs>
              <w:tab w:val="left" w:pos="10946"/>
            </w:tabs>
            <w:spacing w:before="391"/>
            <w:ind w:left="0" w:firstLine="0"/>
          </w:pPr>
          <w:r>
            <w:rPr>
              <w:noProof/>
              <w:lang w:eastAsia="ru-RU"/>
            </w:rPr>
            <mc:AlternateContent>
              <mc:Choice Requires="wps">
                <w:drawing>
                  <wp:anchor distT="0" distB="0" distL="0" distR="0" simplePos="0" relativeHeight="251652608" behindDoc="0" locked="0" layoutInCell="1" allowOverlap="1">
                    <wp:simplePos x="0" y="0"/>
                    <wp:positionH relativeFrom="page">
                      <wp:posOffset>1714500</wp:posOffset>
                    </wp:positionH>
                    <wp:positionV relativeFrom="paragraph">
                      <wp:posOffset>405765</wp:posOffset>
                    </wp:positionV>
                    <wp:extent cx="5236210" cy="1270"/>
                    <wp:effectExtent l="0" t="0" r="0" b="0"/>
                    <wp:wrapNone/>
                    <wp:docPr id="3" name="Graphic 3"/>
                    <wp:cNvGraphicFramePr/>
                    <a:graphic xmlns:a="http://schemas.openxmlformats.org/drawingml/2006/main">
                      <a:graphicData uri="http://schemas.microsoft.com/office/word/2010/wordprocessingShape">
                        <wps:wsp>
                          <wps:cNvSpPr/>
                          <wps:spPr>
                            <a:xfrm>
                              <a:off x="0" y="0"/>
                              <a:ext cx="5236210" cy="1270"/>
                            </a:xfrm>
                            <a:custGeom>
                              <a:avLst/>
                              <a:gdLst/>
                              <a:ahLst/>
                              <a:cxnLst/>
                              <a:rect l="l" t="t" r="r" b="b"/>
                              <a:pathLst>
                                <a:path w="5236210">
                                  <a:moveTo>
                                    <a:pt x="0" y="0"/>
                                  </a:moveTo>
                                  <a:lnTo>
                                    <a:pt x="5236208" y="0"/>
                                  </a:lnTo>
                                </a:path>
                              </a:pathLst>
                            </a:custGeom>
                            <a:ln w="5691">
                              <a:solidFill>
                                <a:srgbClr val="000000"/>
                              </a:solidFill>
                              <a:prstDash val="solid"/>
                            </a:ln>
                          </wps:spPr>
                          <wps:bodyPr wrap="square" lIns="0" tIns="0" rIns="0" bIns="0" rtlCol="0">
                            <a:noAutofit/>
                          </wps:bodyPr>
                        </wps:wsp>
                      </a:graphicData>
                    </a:graphic>
                  </wp:anchor>
                </w:drawing>
              </mc:Choice>
              <mc:Fallback>
                <w:pict>
                  <v:shape w14:anchorId="22955A0C" id="Graphic 3" o:spid="_x0000_s1026" style="position:absolute;margin-left:135pt;margin-top:31.95pt;width:412.3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52362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" path="m,l5236208,e" filled="f" strokeweight=".15808mm">
                    <v:path arrowok="t"/>
                    <w10:wrap anchorx="page"/>
                  </v:shape>
                </w:pict>
              </mc:Fallback>
            </mc:AlternateContent>
          </w:r>
          <w:hyperlink w:anchor="_TOC_250009" w:history="1">
            <w:r>
              <w:t>Общие</w:t>
            </w:r>
            <w:r>
              <w:rPr>
                <w:spacing w:val="-9"/>
              </w:rPr>
              <w:t xml:space="preserve"> </w:t>
            </w:r>
            <w:r>
              <w:rPr>
                <w:spacing w:val="-2"/>
              </w:rPr>
              <w:t>положения</w:t>
            </w:r>
            <w:r>
              <w:tab/>
            </w:r>
            <w:r>
              <w:rPr>
                <w:spacing w:val="-10"/>
              </w:rPr>
              <w:t>3</w:t>
            </w:r>
          </w:hyperlink>
        </w:p>
        <w:p w:rsidR="008C415D" w:rsidRDefault="00797A38">
          <w:pPr>
            <w:pStyle w:val="20"/>
            <w:tabs>
              <w:tab w:val="left" w:pos="1319"/>
              <w:tab w:val="left" w:leader="underscore" w:pos="10924"/>
            </w:tabs>
            <w:ind w:left="0" w:firstLine="0"/>
          </w:pPr>
          <w:r>
            <w:t>Целевой</w:t>
          </w:r>
          <w:r>
            <w:rPr>
              <w:spacing w:val="-5"/>
            </w:rPr>
            <w:t xml:space="preserve"> </w:t>
          </w:r>
          <w:r>
            <w:rPr>
              <w:spacing w:val="-2"/>
            </w:rPr>
            <w:t>раздел</w:t>
          </w:r>
          <w:r>
            <w:tab/>
          </w:r>
          <w:r>
            <w:rPr>
              <w:spacing w:val="-10"/>
            </w:rPr>
            <w:t>4</w:t>
          </w:r>
        </w:p>
        <w:p w:rsidR="008C415D" w:rsidRDefault="00797A38">
          <w:pPr>
            <w:pStyle w:val="30"/>
            <w:numPr>
              <w:ilvl w:val="1"/>
              <w:numId w:val="0"/>
            </w:numPr>
            <w:tabs>
              <w:tab w:val="left" w:pos="1647"/>
              <w:tab w:val="left" w:leader="underscore" w:pos="10999"/>
            </w:tabs>
          </w:pPr>
          <w:r>
            <w:t>Пояснительная</w:t>
          </w:r>
          <w:r>
            <w:rPr>
              <w:spacing w:val="-7"/>
            </w:rPr>
            <w:t xml:space="preserve"> </w:t>
          </w:r>
          <w:r>
            <w:rPr>
              <w:spacing w:val="-2"/>
            </w:rPr>
            <w:t>записка</w:t>
          </w:r>
          <w:r>
            <w:tab/>
          </w:r>
          <w:r>
            <w:rPr>
              <w:spacing w:val="-10"/>
            </w:rPr>
            <w:t>6</w:t>
          </w:r>
        </w:p>
        <w:p w:rsidR="008C415D" w:rsidRDefault="00797A38">
          <w:pPr>
            <w:pStyle w:val="30"/>
            <w:numPr>
              <w:ilvl w:val="1"/>
              <w:numId w:val="0"/>
            </w:numPr>
            <w:tabs>
              <w:tab w:val="left" w:pos="1647"/>
              <w:tab w:val="left" w:leader="underscore" w:pos="10876"/>
            </w:tabs>
          </w:pPr>
          <w:r>
            <w:t>Планируемые</w:t>
          </w:r>
          <w:r>
            <w:rPr>
              <w:spacing w:val="-6"/>
            </w:rPr>
            <w:t xml:space="preserve"> </w:t>
          </w:r>
          <w:r>
            <w:t>результаты</w:t>
          </w:r>
          <w:r>
            <w:rPr>
              <w:spacing w:val="-5"/>
            </w:rPr>
            <w:t xml:space="preserve"> </w:t>
          </w:r>
          <w:r>
            <w:t>освоения</w:t>
          </w:r>
          <w:r>
            <w:rPr>
              <w:spacing w:val="-7"/>
            </w:rPr>
            <w:t xml:space="preserve"> </w:t>
          </w:r>
          <w:r>
            <w:t>ООП</w:t>
          </w:r>
          <w:r>
            <w:rPr>
              <w:spacing w:val="-5"/>
            </w:rPr>
            <w:t xml:space="preserve"> ООО</w:t>
          </w:r>
          <w:r>
            <w:tab/>
          </w:r>
          <w:r>
            <w:rPr>
              <w:spacing w:val="-5"/>
            </w:rPr>
            <w:t>12</w:t>
          </w:r>
        </w:p>
        <w:p w:rsidR="008C415D" w:rsidRDefault="00797A38">
          <w:pPr>
            <w:pStyle w:val="30"/>
            <w:numPr>
              <w:ilvl w:val="1"/>
              <w:numId w:val="0"/>
            </w:numPr>
            <w:tabs>
              <w:tab w:val="left" w:pos="1651"/>
              <w:tab w:val="left" w:leader="underscore" w:pos="10851"/>
            </w:tabs>
            <w:spacing w:before="110"/>
          </w:pPr>
          <w:r>
            <w:lastRenderedPageBreak/>
            <w:t>Система</w:t>
          </w:r>
          <w:r>
            <w:rPr>
              <w:spacing w:val="-10"/>
            </w:rPr>
            <w:t xml:space="preserve"> </w:t>
          </w:r>
          <w:r>
            <w:t>оценки</w:t>
          </w:r>
          <w:r>
            <w:rPr>
              <w:spacing w:val="-7"/>
            </w:rPr>
            <w:t xml:space="preserve"> </w:t>
          </w:r>
          <w:r>
            <w:t>достижения</w:t>
          </w:r>
          <w:r>
            <w:rPr>
              <w:spacing w:val="-8"/>
            </w:rPr>
            <w:t xml:space="preserve"> </w:t>
          </w:r>
          <w:r>
            <w:t>планируемых</w:t>
          </w:r>
          <w:r>
            <w:rPr>
              <w:spacing w:val="-9"/>
            </w:rPr>
            <w:t xml:space="preserve"> </w:t>
          </w:r>
          <w:r>
            <w:t>результатов</w:t>
          </w:r>
          <w:r>
            <w:rPr>
              <w:spacing w:val="-9"/>
            </w:rPr>
            <w:t xml:space="preserve"> </w:t>
          </w:r>
          <w:r>
            <w:t>освоения</w:t>
          </w:r>
          <w:r>
            <w:rPr>
              <w:spacing w:val="-8"/>
            </w:rPr>
            <w:t xml:space="preserve"> </w:t>
          </w:r>
          <w:r>
            <w:t>ООП</w:t>
          </w:r>
          <w:r>
            <w:rPr>
              <w:spacing w:val="-8"/>
            </w:rPr>
            <w:t xml:space="preserve"> </w:t>
          </w:r>
          <w:r>
            <w:rPr>
              <w:spacing w:val="-5"/>
            </w:rPr>
            <w:t>ООО</w:t>
          </w:r>
          <w:r>
            <w:tab/>
          </w:r>
          <w:r>
            <w:rPr>
              <w:spacing w:val="-5"/>
            </w:rPr>
            <w:t>48</w:t>
          </w:r>
        </w:p>
        <w:p w:rsidR="008C415D" w:rsidRDefault="00797A38">
          <w:pPr>
            <w:pStyle w:val="10"/>
            <w:tabs>
              <w:tab w:val="left" w:pos="1136"/>
              <w:tab w:val="left" w:leader="underscore" w:pos="10840"/>
            </w:tabs>
            <w:ind w:left="0" w:firstLine="0"/>
          </w:pPr>
          <w:r>
            <w:t>Содержательный</w:t>
          </w:r>
          <w:r>
            <w:rPr>
              <w:spacing w:val="-13"/>
            </w:rPr>
            <w:t xml:space="preserve"> </w:t>
          </w:r>
          <w:r>
            <w:rPr>
              <w:spacing w:val="-2"/>
            </w:rPr>
            <w:t>раздел</w:t>
          </w:r>
          <w:r>
            <w:tab/>
          </w:r>
          <w:r>
            <w:rPr>
              <w:spacing w:val="-5"/>
            </w:rPr>
            <w:t>54</w:t>
          </w:r>
        </w:p>
        <w:p w:rsidR="008C415D" w:rsidRDefault="00797A38">
          <w:pPr>
            <w:pStyle w:val="10"/>
            <w:numPr>
              <w:ilvl w:val="1"/>
              <w:numId w:val="0"/>
            </w:numPr>
            <w:tabs>
              <w:tab w:val="left" w:pos="1293"/>
              <w:tab w:val="left" w:leader="underscore" w:pos="10841"/>
            </w:tabs>
            <w:spacing w:before="109"/>
          </w:pPr>
          <w:r>
            <w:t>Федеральная</w:t>
          </w:r>
          <w:r>
            <w:rPr>
              <w:spacing w:val="-7"/>
            </w:rPr>
            <w:t xml:space="preserve"> </w:t>
          </w:r>
          <w:r>
            <w:t>рабочая</w:t>
          </w:r>
          <w:r>
            <w:rPr>
              <w:spacing w:val="-6"/>
            </w:rPr>
            <w:t xml:space="preserve"> </w:t>
          </w:r>
          <w:r>
            <w:t>программа</w:t>
          </w:r>
          <w:r>
            <w:rPr>
              <w:spacing w:val="46"/>
            </w:rPr>
            <w:t xml:space="preserve"> </w:t>
          </w:r>
          <w:r>
            <w:t>по</w:t>
          </w:r>
          <w:r>
            <w:rPr>
              <w:spacing w:val="-4"/>
            </w:rPr>
            <w:t xml:space="preserve"> </w:t>
          </w:r>
          <w:r>
            <w:t>учебному</w:t>
          </w:r>
          <w:r>
            <w:rPr>
              <w:spacing w:val="-6"/>
            </w:rPr>
            <w:t xml:space="preserve"> </w:t>
          </w:r>
          <w:r>
            <w:t>предмету</w:t>
          </w:r>
          <w:r>
            <w:rPr>
              <w:spacing w:val="-4"/>
            </w:rPr>
            <w:t xml:space="preserve"> </w:t>
          </w:r>
          <w:r>
            <w:t>«Русский</w:t>
          </w:r>
          <w:r>
            <w:rPr>
              <w:spacing w:val="-4"/>
            </w:rPr>
            <w:t xml:space="preserve"> </w:t>
          </w:r>
          <w:r>
            <w:rPr>
              <w:spacing w:val="-2"/>
            </w:rPr>
            <w:t>язык»</w:t>
          </w:r>
          <w:r>
            <w:tab/>
          </w:r>
          <w:r>
            <w:rPr>
              <w:spacing w:val="-5"/>
            </w:rPr>
            <w:t>54</w:t>
          </w:r>
        </w:p>
        <w:p w:rsidR="008C415D" w:rsidRDefault="00797A38">
          <w:pPr>
            <w:pStyle w:val="10"/>
            <w:numPr>
              <w:ilvl w:val="1"/>
              <w:numId w:val="0"/>
            </w:numPr>
            <w:tabs>
              <w:tab w:val="left" w:pos="1293"/>
              <w:tab w:val="left" w:leader="underscore" w:pos="10766"/>
            </w:tabs>
          </w:pPr>
          <w:r>
            <w:t>Федеральная</w:t>
          </w:r>
          <w:r>
            <w:rPr>
              <w:spacing w:val="-6"/>
            </w:rPr>
            <w:t xml:space="preserve"> </w:t>
          </w:r>
          <w:r>
            <w:t>рабочая</w:t>
          </w:r>
          <w:r>
            <w:rPr>
              <w:spacing w:val="-5"/>
            </w:rPr>
            <w:t xml:space="preserve"> </w:t>
          </w:r>
          <w:r>
            <w:t>программа</w:t>
          </w:r>
          <w:r>
            <w:rPr>
              <w:spacing w:val="47"/>
            </w:rPr>
            <w:t xml:space="preserve"> </w:t>
          </w:r>
          <w:r>
            <w:t>по</w:t>
          </w:r>
          <w:r>
            <w:rPr>
              <w:spacing w:val="-3"/>
            </w:rPr>
            <w:t xml:space="preserve"> </w:t>
          </w:r>
          <w:r>
            <w:t>учебному</w:t>
          </w:r>
          <w:r>
            <w:rPr>
              <w:spacing w:val="-5"/>
            </w:rPr>
            <w:t xml:space="preserve"> </w:t>
          </w:r>
          <w:r>
            <w:t>предмету</w:t>
          </w:r>
          <w:r>
            <w:rPr>
              <w:spacing w:val="-1"/>
            </w:rPr>
            <w:t xml:space="preserve"> </w:t>
          </w:r>
          <w:r>
            <w:rPr>
              <w:spacing w:val="-2"/>
            </w:rPr>
            <w:t>«Литература»</w:t>
          </w:r>
          <w:r>
            <w:tab/>
          </w:r>
          <w:r>
            <w:rPr>
              <w:spacing w:val="-5"/>
            </w:rPr>
            <w:t>67</w:t>
          </w:r>
        </w:p>
        <w:p w:rsidR="008C415D" w:rsidRDefault="00797A38">
          <w:pPr>
            <w:pStyle w:val="10"/>
            <w:numPr>
              <w:ilvl w:val="1"/>
              <w:numId w:val="0"/>
            </w:numPr>
            <w:tabs>
              <w:tab w:val="left" w:pos="1293"/>
              <w:tab w:val="left" w:leader="underscore" w:pos="10782"/>
            </w:tabs>
            <w:spacing w:before="108"/>
          </w:pPr>
          <w:r>
            <w:t>Федеральная</w:t>
          </w:r>
          <w:r>
            <w:rPr>
              <w:spacing w:val="-7"/>
            </w:rPr>
            <w:t xml:space="preserve"> </w:t>
          </w:r>
          <w:r>
            <w:t>рабочая</w:t>
          </w:r>
          <w:r>
            <w:rPr>
              <w:spacing w:val="-7"/>
            </w:rPr>
            <w:t xml:space="preserve"> </w:t>
          </w:r>
          <w:r>
            <w:t>программа</w:t>
          </w:r>
          <w:r>
            <w:rPr>
              <w:spacing w:val="45"/>
            </w:rPr>
            <w:t xml:space="preserve"> </w:t>
          </w:r>
          <w:r>
            <w:t>по</w:t>
          </w:r>
          <w:r>
            <w:rPr>
              <w:spacing w:val="-3"/>
            </w:rPr>
            <w:t xml:space="preserve"> </w:t>
          </w:r>
          <w:r>
            <w:t>учебному</w:t>
          </w:r>
          <w:r>
            <w:rPr>
              <w:spacing w:val="-7"/>
            </w:rPr>
            <w:t xml:space="preserve"> </w:t>
          </w:r>
          <w:r>
            <w:t>предмету</w:t>
          </w:r>
          <w:r>
            <w:rPr>
              <w:spacing w:val="47"/>
            </w:rPr>
            <w:t xml:space="preserve"> </w:t>
          </w:r>
          <w:r>
            <w:t>«Иностранный</w:t>
          </w:r>
          <w:r>
            <w:rPr>
              <w:spacing w:val="-4"/>
            </w:rPr>
            <w:t xml:space="preserve"> </w:t>
          </w:r>
          <w:r>
            <w:t>язык</w:t>
          </w:r>
          <w:r>
            <w:rPr>
              <w:spacing w:val="-2"/>
            </w:rPr>
            <w:t xml:space="preserve"> (</w:t>
          </w:r>
          <w:r w:rsidR="009E43ED">
            <w:rPr>
              <w:spacing w:val="-2"/>
            </w:rPr>
            <w:t>немецкий</w:t>
          </w:r>
          <w:r>
            <w:rPr>
              <w:spacing w:val="-2"/>
            </w:rPr>
            <w:t>)</w:t>
          </w:r>
          <w:r>
            <w:tab/>
          </w:r>
          <w:r>
            <w:rPr>
              <w:spacing w:val="-5"/>
            </w:rPr>
            <w:t>86</w:t>
          </w:r>
        </w:p>
        <w:p w:rsidR="008C415D" w:rsidRDefault="00797A38">
          <w:pPr>
            <w:pStyle w:val="10"/>
            <w:numPr>
              <w:ilvl w:val="1"/>
              <w:numId w:val="0"/>
            </w:numPr>
            <w:tabs>
              <w:tab w:val="left" w:pos="1293"/>
              <w:tab w:val="left" w:leader="underscore" w:pos="10769"/>
            </w:tabs>
            <w:spacing w:before="109"/>
          </w:pPr>
          <w:r>
            <w:t>Федеральная</w:t>
          </w:r>
          <w:r>
            <w:rPr>
              <w:spacing w:val="-6"/>
            </w:rPr>
            <w:t xml:space="preserve"> </w:t>
          </w:r>
          <w:r>
            <w:t>рабочая</w:t>
          </w:r>
          <w:r>
            <w:rPr>
              <w:spacing w:val="-5"/>
            </w:rPr>
            <w:t xml:space="preserve"> </w:t>
          </w:r>
          <w:r>
            <w:t>программа</w:t>
          </w:r>
          <w:r>
            <w:rPr>
              <w:spacing w:val="47"/>
            </w:rPr>
            <w:t xml:space="preserve"> </w:t>
          </w:r>
          <w:r>
            <w:t>по</w:t>
          </w:r>
          <w:r>
            <w:rPr>
              <w:spacing w:val="-3"/>
            </w:rPr>
            <w:t xml:space="preserve"> </w:t>
          </w:r>
          <w:r>
            <w:t>учебному</w:t>
          </w:r>
          <w:r>
            <w:rPr>
              <w:spacing w:val="-5"/>
            </w:rPr>
            <w:t xml:space="preserve"> </w:t>
          </w:r>
          <w:r>
            <w:t>предмету</w:t>
          </w:r>
          <w:r>
            <w:rPr>
              <w:spacing w:val="-3"/>
            </w:rPr>
            <w:t xml:space="preserve"> </w:t>
          </w:r>
          <w:r>
            <w:rPr>
              <w:spacing w:val="-2"/>
            </w:rPr>
            <w:t>«Математика»</w:t>
          </w:r>
          <w:r>
            <w:tab/>
          </w:r>
          <w:r>
            <w:rPr>
              <w:spacing w:val="-5"/>
            </w:rPr>
            <w:t>120</w:t>
          </w:r>
        </w:p>
        <w:p w:rsidR="008C415D" w:rsidRDefault="00797A38">
          <w:pPr>
            <w:pStyle w:val="10"/>
            <w:numPr>
              <w:ilvl w:val="1"/>
              <w:numId w:val="0"/>
            </w:numPr>
            <w:tabs>
              <w:tab w:val="left" w:pos="1293"/>
              <w:tab w:val="left" w:leader="underscore" w:pos="10813"/>
            </w:tabs>
          </w:pPr>
          <w:r>
            <w:t>Федеральная</w:t>
          </w:r>
          <w:r>
            <w:rPr>
              <w:spacing w:val="-5"/>
            </w:rPr>
            <w:t xml:space="preserve"> </w:t>
          </w:r>
          <w:r>
            <w:t>рабочая</w:t>
          </w:r>
          <w:r>
            <w:rPr>
              <w:spacing w:val="-5"/>
            </w:rPr>
            <w:t xml:space="preserve"> </w:t>
          </w:r>
          <w:r>
            <w:t>программа</w:t>
          </w:r>
          <w:r>
            <w:rPr>
              <w:spacing w:val="48"/>
            </w:rPr>
            <w:t xml:space="preserve"> </w:t>
          </w:r>
          <w:r>
            <w:t>по</w:t>
          </w:r>
          <w:r>
            <w:rPr>
              <w:spacing w:val="-2"/>
            </w:rPr>
            <w:t xml:space="preserve"> </w:t>
          </w:r>
          <w:r>
            <w:t>учебному</w:t>
          </w:r>
          <w:r>
            <w:rPr>
              <w:spacing w:val="-5"/>
            </w:rPr>
            <w:t xml:space="preserve"> </w:t>
          </w:r>
          <w:r>
            <w:t>предмету</w:t>
          </w:r>
          <w:r>
            <w:rPr>
              <w:spacing w:val="50"/>
            </w:rPr>
            <w:t xml:space="preserve"> </w:t>
          </w:r>
          <w:r>
            <w:rPr>
              <w:spacing w:val="-2"/>
            </w:rPr>
            <w:t>«Информатика»</w:t>
          </w:r>
          <w:r>
            <w:tab/>
          </w:r>
          <w:r>
            <w:rPr>
              <w:spacing w:val="-5"/>
            </w:rPr>
            <w:t>140</w:t>
          </w:r>
        </w:p>
        <w:p w:rsidR="008C415D" w:rsidRDefault="000C5854">
          <w:pPr>
            <w:pStyle w:val="10"/>
            <w:numPr>
              <w:ilvl w:val="1"/>
              <w:numId w:val="0"/>
            </w:numPr>
            <w:tabs>
              <w:tab w:val="left" w:pos="1293"/>
              <w:tab w:val="left" w:leader="underscore" w:pos="10805"/>
            </w:tabs>
          </w:pPr>
          <w:hyperlink w:anchor="_TOC_250008" w:history="1">
            <w:r w:rsidR="00797A38">
              <w:t>Федеральная</w:t>
            </w:r>
            <w:r w:rsidR="00797A38">
              <w:rPr>
                <w:spacing w:val="-6"/>
              </w:rPr>
              <w:t xml:space="preserve"> </w:t>
            </w:r>
            <w:r w:rsidR="00797A38">
              <w:t>рабочая</w:t>
            </w:r>
            <w:r w:rsidR="00797A38">
              <w:rPr>
                <w:spacing w:val="-5"/>
              </w:rPr>
              <w:t xml:space="preserve"> </w:t>
            </w:r>
            <w:r w:rsidR="00797A38">
              <w:t>программа</w:t>
            </w:r>
            <w:r w:rsidR="00797A38">
              <w:rPr>
                <w:spacing w:val="48"/>
              </w:rPr>
              <w:t xml:space="preserve"> </w:t>
            </w:r>
            <w:r w:rsidR="00797A38">
              <w:t>по</w:t>
            </w:r>
            <w:r w:rsidR="00797A38">
              <w:rPr>
                <w:spacing w:val="-2"/>
              </w:rPr>
              <w:t xml:space="preserve"> </w:t>
            </w:r>
            <w:r w:rsidR="00797A38">
              <w:t>учебному</w:t>
            </w:r>
            <w:r w:rsidR="00797A38">
              <w:rPr>
                <w:spacing w:val="-5"/>
              </w:rPr>
              <w:t xml:space="preserve"> </w:t>
            </w:r>
            <w:r w:rsidR="00797A38">
              <w:t>предмету</w:t>
            </w:r>
            <w:r w:rsidR="00797A38">
              <w:rPr>
                <w:spacing w:val="50"/>
              </w:rPr>
              <w:t xml:space="preserve"> </w:t>
            </w:r>
            <w:r w:rsidR="00797A38">
              <w:rPr>
                <w:spacing w:val="-2"/>
              </w:rPr>
              <w:t>«История»</w:t>
            </w:r>
            <w:r w:rsidR="00797A38">
              <w:tab/>
            </w:r>
            <w:r w:rsidR="00797A38">
              <w:rPr>
                <w:spacing w:val="-5"/>
              </w:rPr>
              <w:t>147</w:t>
            </w:r>
          </w:hyperlink>
        </w:p>
        <w:p w:rsidR="008C415D" w:rsidRDefault="000C5854">
          <w:pPr>
            <w:pStyle w:val="10"/>
            <w:numPr>
              <w:ilvl w:val="1"/>
              <w:numId w:val="0"/>
            </w:numPr>
            <w:tabs>
              <w:tab w:val="left" w:pos="1293"/>
              <w:tab w:val="left" w:leader="underscore" w:pos="10830"/>
            </w:tabs>
            <w:spacing w:before="110"/>
          </w:pPr>
          <w:hyperlink w:anchor="_TOC_250007" w:history="1">
            <w:r w:rsidR="00797A38">
              <w:t>Федеральная</w:t>
            </w:r>
            <w:r w:rsidR="00797A38">
              <w:rPr>
                <w:spacing w:val="-6"/>
              </w:rPr>
              <w:t xml:space="preserve"> </w:t>
            </w:r>
            <w:r w:rsidR="00797A38">
              <w:t>рабочая</w:t>
            </w:r>
            <w:r w:rsidR="00797A38">
              <w:rPr>
                <w:spacing w:val="-5"/>
              </w:rPr>
              <w:t xml:space="preserve"> </w:t>
            </w:r>
            <w:r w:rsidR="00797A38">
              <w:t>программа</w:t>
            </w:r>
            <w:r w:rsidR="00797A38">
              <w:rPr>
                <w:spacing w:val="47"/>
              </w:rPr>
              <w:t xml:space="preserve"> </w:t>
            </w:r>
            <w:r w:rsidR="00797A38">
              <w:t>по</w:t>
            </w:r>
            <w:r w:rsidR="00797A38">
              <w:rPr>
                <w:spacing w:val="-3"/>
              </w:rPr>
              <w:t xml:space="preserve"> </w:t>
            </w:r>
            <w:r w:rsidR="00797A38">
              <w:t>учебному</w:t>
            </w:r>
            <w:r w:rsidR="00797A38">
              <w:rPr>
                <w:spacing w:val="-5"/>
              </w:rPr>
              <w:t xml:space="preserve"> </w:t>
            </w:r>
            <w:r w:rsidR="00797A38">
              <w:t>предмету</w:t>
            </w:r>
            <w:r w:rsidR="00797A38">
              <w:rPr>
                <w:spacing w:val="-3"/>
              </w:rPr>
              <w:t xml:space="preserve"> </w:t>
            </w:r>
            <w:r w:rsidR="00797A38">
              <w:rPr>
                <w:spacing w:val="-2"/>
              </w:rPr>
              <w:t>«Обществознание»</w:t>
            </w:r>
            <w:r w:rsidR="00797A38">
              <w:tab/>
            </w:r>
            <w:r w:rsidR="00797A38">
              <w:rPr>
                <w:spacing w:val="-5"/>
              </w:rPr>
              <w:t>184</w:t>
            </w:r>
          </w:hyperlink>
        </w:p>
        <w:p w:rsidR="008C415D" w:rsidRDefault="000C5854">
          <w:pPr>
            <w:pStyle w:val="10"/>
            <w:numPr>
              <w:ilvl w:val="1"/>
              <w:numId w:val="0"/>
            </w:numPr>
            <w:tabs>
              <w:tab w:val="left" w:pos="1293"/>
              <w:tab w:val="left" w:leader="underscore" w:pos="10786"/>
            </w:tabs>
          </w:pPr>
          <w:hyperlink w:anchor="_TOC_250006" w:history="1">
            <w:r w:rsidR="00797A38">
              <w:t>Федеральная</w:t>
            </w:r>
            <w:r w:rsidR="00797A38">
              <w:rPr>
                <w:spacing w:val="-6"/>
              </w:rPr>
              <w:t xml:space="preserve"> </w:t>
            </w:r>
            <w:r w:rsidR="00797A38">
              <w:t>рабочая</w:t>
            </w:r>
            <w:r w:rsidR="00797A38">
              <w:rPr>
                <w:spacing w:val="-5"/>
              </w:rPr>
              <w:t xml:space="preserve"> </w:t>
            </w:r>
            <w:r w:rsidR="00797A38">
              <w:t>программа</w:t>
            </w:r>
            <w:r w:rsidR="00797A38">
              <w:rPr>
                <w:spacing w:val="47"/>
              </w:rPr>
              <w:t xml:space="preserve"> </w:t>
            </w:r>
            <w:r w:rsidR="00797A38">
              <w:t>по</w:t>
            </w:r>
            <w:r w:rsidR="00797A38">
              <w:rPr>
                <w:spacing w:val="-3"/>
              </w:rPr>
              <w:t xml:space="preserve"> </w:t>
            </w:r>
            <w:r w:rsidR="00797A38">
              <w:t>учебному</w:t>
            </w:r>
            <w:r w:rsidR="00797A38">
              <w:rPr>
                <w:spacing w:val="-5"/>
              </w:rPr>
              <w:t xml:space="preserve"> </w:t>
            </w:r>
            <w:r w:rsidR="00797A38">
              <w:t>предмету</w:t>
            </w:r>
            <w:r w:rsidR="00797A38">
              <w:rPr>
                <w:spacing w:val="-3"/>
              </w:rPr>
              <w:t xml:space="preserve"> </w:t>
            </w:r>
            <w:r w:rsidR="00797A38">
              <w:rPr>
                <w:spacing w:val="-2"/>
              </w:rPr>
              <w:t>«География»</w:t>
            </w:r>
            <w:r w:rsidR="00797A38">
              <w:tab/>
            </w:r>
            <w:r w:rsidR="00797A38">
              <w:rPr>
                <w:spacing w:val="-5"/>
              </w:rPr>
              <w:t>202</w:t>
            </w:r>
          </w:hyperlink>
        </w:p>
        <w:p w:rsidR="008C415D" w:rsidRDefault="000C5854">
          <w:pPr>
            <w:pStyle w:val="10"/>
            <w:numPr>
              <w:ilvl w:val="1"/>
              <w:numId w:val="0"/>
            </w:numPr>
            <w:tabs>
              <w:tab w:val="left" w:pos="1293"/>
              <w:tab w:val="left" w:leader="underscore" w:pos="10769"/>
            </w:tabs>
            <w:spacing w:before="109"/>
          </w:pPr>
          <w:hyperlink w:anchor="_TOC_250005" w:history="1">
            <w:r w:rsidR="00797A38">
              <w:t>Федеральная</w:t>
            </w:r>
            <w:r w:rsidR="00797A38">
              <w:rPr>
                <w:spacing w:val="-6"/>
              </w:rPr>
              <w:t xml:space="preserve"> </w:t>
            </w:r>
            <w:r w:rsidR="00797A38">
              <w:t>рабочая</w:t>
            </w:r>
            <w:r w:rsidR="00797A38">
              <w:rPr>
                <w:spacing w:val="-5"/>
              </w:rPr>
              <w:t xml:space="preserve"> </w:t>
            </w:r>
            <w:r w:rsidR="00797A38">
              <w:t>программа</w:t>
            </w:r>
            <w:r w:rsidR="00797A38">
              <w:rPr>
                <w:spacing w:val="47"/>
              </w:rPr>
              <w:t xml:space="preserve"> </w:t>
            </w:r>
            <w:r w:rsidR="00797A38">
              <w:t>по</w:t>
            </w:r>
            <w:r w:rsidR="00797A38">
              <w:rPr>
                <w:spacing w:val="-3"/>
              </w:rPr>
              <w:t xml:space="preserve"> </w:t>
            </w:r>
            <w:r w:rsidR="00797A38">
              <w:t>учебному</w:t>
            </w:r>
            <w:r w:rsidR="00797A38">
              <w:rPr>
                <w:spacing w:val="-5"/>
              </w:rPr>
              <w:t xml:space="preserve"> </w:t>
            </w:r>
            <w:r w:rsidR="00797A38">
              <w:t>предмету</w:t>
            </w:r>
            <w:r w:rsidR="00797A38">
              <w:rPr>
                <w:spacing w:val="-3"/>
              </w:rPr>
              <w:t xml:space="preserve"> </w:t>
            </w:r>
            <w:r w:rsidR="00797A38">
              <w:rPr>
                <w:spacing w:val="-2"/>
              </w:rPr>
              <w:t>«Физика»</w:t>
            </w:r>
            <w:r w:rsidR="00797A38">
              <w:tab/>
            </w:r>
            <w:r w:rsidR="00797A38">
              <w:rPr>
                <w:spacing w:val="-5"/>
              </w:rPr>
              <w:t>221</w:t>
            </w:r>
          </w:hyperlink>
        </w:p>
        <w:p w:rsidR="008C415D" w:rsidRDefault="00797A38">
          <w:pPr>
            <w:pStyle w:val="10"/>
            <w:tabs>
              <w:tab w:val="left" w:leader="underscore" w:pos="10814"/>
            </w:tabs>
            <w:ind w:left="0" w:firstLine="0"/>
          </w:pPr>
          <w:r>
            <w:t>2.10</w:t>
          </w:r>
          <w:r>
            <w:rPr>
              <w:spacing w:val="-5"/>
            </w:rPr>
            <w:t xml:space="preserve"> </w:t>
          </w:r>
          <w:r>
            <w:t>Федеральная</w:t>
          </w:r>
          <w:r>
            <w:rPr>
              <w:spacing w:val="-4"/>
            </w:rPr>
            <w:t xml:space="preserve"> </w:t>
          </w:r>
          <w:r>
            <w:t>рабочая</w:t>
          </w:r>
          <w:r>
            <w:rPr>
              <w:spacing w:val="-5"/>
            </w:rPr>
            <w:t xml:space="preserve"> </w:t>
          </w:r>
          <w:r>
            <w:t>программа</w:t>
          </w:r>
          <w:r>
            <w:rPr>
              <w:spacing w:val="52"/>
            </w:rPr>
            <w:t xml:space="preserve"> </w:t>
          </w:r>
          <w:r>
            <w:t>по</w:t>
          </w:r>
          <w:r>
            <w:rPr>
              <w:spacing w:val="-3"/>
            </w:rPr>
            <w:t xml:space="preserve"> </w:t>
          </w:r>
          <w:r>
            <w:t>учебному</w:t>
          </w:r>
          <w:r>
            <w:rPr>
              <w:spacing w:val="-5"/>
            </w:rPr>
            <w:t xml:space="preserve"> </w:t>
          </w:r>
          <w:r>
            <w:t>предмету</w:t>
          </w:r>
          <w:r>
            <w:rPr>
              <w:spacing w:val="-3"/>
            </w:rPr>
            <w:t xml:space="preserve"> </w:t>
          </w:r>
          <w:r>
            <w:rPr>
              <w:spacing w:val="-2"/>
            </w:rPr>
            <w:t>«Химия»</w:t>
          </w:r>
          <w:r>
            <w:tab/>
          </w:r>
          <w:r>
            <w:rPr>
              <w:spacing w:val="-5"/>
            </w:rPr>
            <w:t>237</w:t>
          </w:r>
        </w:p>
        <w:p w:rsidR="008C415D" w:rsidRDefault="000C5854">
          <w:pPr>
            <w:pStyle w:val="10"/>
            <w:numPr>
              <w:ilvl w:val="1"/>
              <w:numId w:val="0"/>
            </w:numPr>
            <w:tabs>
              <w:tab w:val="left" w:pos="1348"/>
              <w:tab w:val="left" w:leader="underscore" w:pos="10841"/>
            </w:tabs>
          </w:pPr>
          <w:hyperlink w:anchor="_TOC_250004" w:history="1">
            <w:r w:rsidR="00797A38">
              <w:t>Федеральная</w:t>
            </w:r>
            <w:r w:rsidR="00797A38">
              <w:rPr>
                <w:spacing w:val="-6"/>
              </w:rPr>
              <w:t xml:space="preserve"> </w:t>
            </w:r>
            <w:r w:rsidR="00797A38">
              <w:t>рабочая</w:t>
            </w:r>
            <w:r w:rsidR="00797A38">
              <w:rPr>
                <w:spacing w:val="-6"/>
              </w:rPr>
              <w:t xml:space="preserve"> </w:t>
            </w:r>
            <w:r w:rsidR="00797A38">
              <w:t>программа</w:t>
            </w:r>
            <w:r w:rsidR="00797A38">
              <w:rPr>
                <w:spacing w:val="49"/>
              </w:rPr>
              <w:t xml:space="preserve"> </w:t>
            </w:r>
            <w:r w:rsidR="00797A38">
              <w:t>по</w:t>
            </w:r>
            <w:r w:rsidR="00797A38">
              <w:rPr>
                <w:spacing w:val="-3"/>
              </w:rPr>
              <w:t xml:space="preserve"> </w:t>
            </w:r>
            <w:r w:rsidR="00797A38">
              <w:t>учебному</w:t>
            </w:r>
            <w:r w:rsidR="00797A38">
              <w:rPr>
                <w:spacing w:val="-6"/>
              </w:rPr>
              <w:t xml:space="preserve"> </w:t>
            </w:r>
            <w:r w:rsidR="00797A38">
              <w:t>предмету</w:t>
            </w:r>
            <w:r w:rsidR="00797A38">
              <w:rPr>
                <w:spacing w:val="-3"/>
              </w:rPr>
              <w:t xml:space="preserve"> </w:t>
            </w:r>
            <w:r w:rsidR="00797A38">
              <w:rPr>
                <w:spacing w:val="-2"/>
              </w:rPr>
              <w:t>«Биология»</w:t>
            </w:r>
            <w:r w:rsidR="00797A38">
              <w:tab/>
            </w:r>
            <w:r w:rsidR="00797A38">
              <w:rPr>
                <w:spacing w:val="-5"/>
              </w:rPr>
              <w:t>247</w:t>
            </w:r>
          </w:hyperlink>
        </w:p>
        <w:p w:rsidR="008C415D" w:rsidRDefault="00797A38">
          <w:pPr>
            <w:pStyle w:val="10"/>
            <w:numPr>
              <w:ilvl w:val="1"/>
              <w:numId w:val="0"/>
            </w:numPr>
            <w:tabs>
              <w:tab w:val="left" w:pos="1348"/>
              <w:tab w:val="left" w:leader="underscore" w:pos="10859"/>
            </w:tabs>
            <w:spacing w:before="110"/>
          </w:pPr>
          <w:r>
            <w:t>.Федеральная</w:t>
          </w:r>
          <w:r>
            <w:rPr>
              <w:spacing w:val="-10"/>
            </w:rPr>
            <w:t xml:space="preserve"> </w:t>
          </w:r>
          <w:r>
            <w:t>рабочая</w:t>
          </w:r>
          <w:r>
            <w:rPr>
              <w:spacing w:val="-5"/>
            </w:rPr>
            <w:t xml:space="preserve"> </w:t>
          </w:r>
          <w:r>
            <w:t>программа</w:t>
          </w:r>
          <w:r>
            <w:rPr>
              <w:spacing w:val="44"/>
            </w:rPr>
            <w:t xml:space="preserve"> </w:t>
          </w:r>
          <w:r>
            <w:t>по</w:t>
          </w:r>
          <w:r>
            <w:rPr>
              <w:spacing w:val="-4"/>
            </w:rPr>
            <w:t xml:space="preserve"> </w:t>
          </w:r>
          <w:r>
            <w:t>учебному</w:t>
          </w:r>
          <w:r>
            <w:rPr>
              <w:spacing w:val="-7"/>
            </w:rPr>
            <w:t xml:space="preserve"> </w:t>
          </w:r>
          <w:r>
            <w:t>предмету</w:t>
          </w:r>
          <w:r>
            <w:rPr>
              <w:spacing w:val="-5"/>
            </w:rPr>
            <w:t xml:space="preserve"> </w:t>
          </w:r>
          <w:r>
            <w:t>«Изобразительное</w:t>
          </w:r>
          <w:r>
            <w:rPr>
              <w:spacing w:val="-3"/>
            </w:rPr>
            <w:t xml:space="preserve"> </w:t>
          </w:r>
          <w:r>
            <w:rPr>
              <w:spacing w:val="-2"/>
            </w:rPr>
            <w:t>искусство»</w:t>
          </w:r>
          <w:r>
            <w:tab/>
          </w:r>
          <w:r>
            <w:rPr>
              <w:spacing w:val="-5"/>
            </w:rPr>
            <w:t>267</w:t>
          </w:r>
        </w:p>
        <w:p w:rsidR="008C415D" w:rsidRDefault="00797A38">
          <w:pPr>
            <w:pStyle w:val="10"/>
            <w:numPr>
              <w:ilvl w:val="1"/>
              <w:numId w:val="0"/>
            </w:numPr>
            <w:tabs>
              <w:tab w:val="left" w:pos="1348"/>
              <w:tab w:val="left" w:leader="underscore" w:pos="10812"/>
            </w:tabs>
          </w:pPr>
          <w:r>
            <w:t>Федеральная</w:t>
          </w:r>
          <w:r>
            <w:rPr>
              <w:spacing w:val="-6"/>
            </w:rPr>
            <w:t xml:space="preserve"> </w:t>
          </w:r>
          <w:r>
            <w:t>рабочая</w:t>
          </w:r>
          <w:r>
            <w:rPr>
              <w:spacing w:val="-6"/>
            </w:rPr>
            <w:t xml:space="preserve"> </w:t>
          </w:r>
          <w:r>
            <w:t>программа</w:t>
          </w:r>
          <w:r>
            <w:rPr>
              <w:spacing w:val="49"/>
            </w:rPr>
            <w:t xml:space="preserve"> </w:t>
          </w:r>
          <w:r>
            <w:t>по</w:t>
          </w:r>
          <w:r>
            <w:rPr>
              <w:spacing w:val="-3"/>
            </w:rPr>
            <w:t xml:space="preserve"> </w:t>
          </w:r>
          <w:r>
            <w:t>учебному</w:t>
          </w:r>
          <w:r>
            <w:rPr>
              <w:spacing w:val="-6"/>
            </w:rPr>
            <w:t xml:space="preserve"> </w:t>
          </w:r>
          <w:r>
            <w:t>предмету</w:t>
          </w:r>
          <w:r>
            <w:rPr>
              <w:spacing w:val="-3"/>
            </w:rPr>
            <w:t xml:space="preserve"> </w:t>
          </w:r>
          <w:r>
            <w:rPr>
              <w:spacing w:val="-2"/>
            </w:rPr>
            <w:t>«Музыка»</w:t>
          </w:r>
          <w:r>
            <w:tab/>
          </w:r>
          <w:r>
            <w:rPr>
              <w:spacing w:val="-5"/>
            </w:rPr>
            <w:t>287</w:t>
          </w:r>
        </w:p>
        <w:p w:rsidR="008C415D" w:rsidRDefault="00797A38">
          <w:pPr>
            <w:pStyle w:val="10"/>
            <w:numPr>
              <w:ilvl w:val="1"/>
              <w:numId w:val="0"/>
            </w:numPr>
            <w:tabs>
              <w:tab w:val="left" w:pos="1348"/>
              <w:tab w:val="left" w:leader="underscore" w:pos="10805"/>
            </w:tabs>
            <w:spacing w:before="110"/>
          </w:pPr>
          <w:r>
            <w:t>Федеральная</w:t>
          </w:r>
          <w:r>
            <w:rPr>
              <w:spacing w:val="-7"/>
            </w:rPr>
            <w:t xml:space="preserve"> </w:t>
          </w:r>
          <w:r>
            <w:t>рабочая</w:t>
          </w:r>
          <w:r>
            <w:rPr>
              <w:spacing w:val="-6"/>
            </w:rPr>
            <w:t xml:space="preserve"> </w:t>
          </w:r>
          <w:r>
            <w:t>программа</w:t>
          </w:r>
          <w:r>
            <w:rPr>
              <w:spacing w:val="48"/>
            </w:rPr>
            <w:t xml:space="preserve"> </w:t>
          </w:r>
          <w:r>
            <w:t>по</w:t>
          </w:r>
          <w:r>
            <w:rPr>
              <w:spacing w:val="-3"/>
            </w:rPr>
            <w:t xml:space="preserve"> </w:t>
          </w:r>
          <w:r>
            <w:t>учебному</w:t>
          </w:r>
          <w:r>
            <w:rPr>
              <w:spacing w:val="-7"/>
            </w:rPr>
            <w:t xml:space="preserve"> </w:t>
          </w:r>
          <w:r>
            <w:t>предмету</w:t>
          </w:r>
          <w:r>
            <w:rPr>
              <w:spacing w:val="-4"/>
            </w:rPr>
            <w:t xml:space="preserve"> </w:t>
          </w:r>
          <w:r>
            <w:t>«Труд</w:t>
          </w:r>
          <w:r>
            <w:rPr>
              <w:spacing w:val="-3"/>
            </w:rPr>
            <w:t xml:space="preserve"> </w:t>
          </w:r>
          <w:r>
            <w:rPr>
              <w:spacing w:val="-2"/>
            </w:rPr>
            <w:t>(технология)»</w:t>
          </w:r>
          <w:r>
            <w:tab/>
          </w:r>
          <w:r>
            <w:rPr>
              <w:spacing w:val="-5"/>
            </w:rPr>
            <w:t>305</w:t>
          </w:r>
        </w:p>
        <w:p w:rsidR="008C415D" w:rsidRDefault="00797A38">
          <w:pPr>
            <w:pStyle w:val="10"/>
            <w:numPr>
              <w:ilvl w:val="1"/>
              <w:numId w:val="0"/>
            </w:numPr>
            <w:tabs>
              <w:tab w:val="left" w:pos="1348"/>
              <w:tab w:val="left" w:leader="underscore" w:pos="10809"/>
            </w:tabs>
          </w:pPr>
          <w:r>
            <w:t>Федеральная</w:t>
          </w:r>
          <w:r>
            <w:rPr>
              <w:spacing w:val="-7"/>
            </w:rPr>
            <w:t xml:space="preserve"> </w:t>
          </w:r>
          <w:r>
            <w:t>рабочая</w:t>
          </w:r>
          <w:r>
            <w:rPr>
              <w:spacing w:val="-6"/>
            </w:rPr>
            <w:t xml:space="preserve"> </w:t>
          </w:r>
          <w:r>
            <w:t>программа</w:t>
          </w:r>
          <w:r>
            <w:rPr>
              <w:spacing w:val="48"/>
            </w:rPr>
            <w:t xml:space="preserve"> </w:t>
          </w:r>
          <w:r>
            <w:t>по</w:t>
          </w:r>
          <w:r>
            <w:rPr>
              <w:spacing w:val="-4"/>
            </w:rPr>
            <w:t xml:space="preserve"> </w:t>
          </w:r>
          <w:r>
            <w:t>учебному</w:t>
          </w:r>
          <w:r>
            <w:rPr>
              <w:spacing w:val="-6"/>
            </w:rPr>
            <w:t xml:space="preserve"> </w:t>
          </w:r>
          <w:r>
            <w:t>предмету</w:t>
          </w:r>
          <w:r>
            <w:rPr>
              <w:spacing w:val="-5"/>
            </w:rPr>
            <w:t xml:space="preserve"> </w:t>
          </w:r>
          <w:r>
            <w:t>«Физическая</w:t>
          </w:r>
          <w:r>
            <w:rPr>
              <w:spacing w:val="-3"/>
            </w:rPr>
            <w:t xml:space="preserve"> </w:t>
          </w:r>
          <w:r>
            <w:rPr>
              <w:spacing w:val="-2"/>
            </w:rPr>
            <w:t>культура»</w:t>
          </w:r>
          <w:r>
            <w:tab/>
          </w:r>
          <w:r>
            <w:rPr>
              <w:spacing w:val="-5"/>
            </w:rPr>
            <w:t>322</w:t>
          </w:r>
        </w:p>
        <w:p w:rsidR="008C415D" w:rsidRDefault="00797A38">
          <w:pPr>
            <w:pStyle w:val="10"/>
            <w:numPr>
              <w:ilvl w:val="1"/>
              <w:numId w:val="0"/>
            </w:numPr>
            <w:tabs>
              <w:tab w:val="left" w:pos="1348"/>
              <w:tab w:val="left" w:leader="underscore" w:pos="10805"/>
            </w:tabs>
          </w:pPr>
          <w:r>
            <w:t>Федеральная</w:t>
          </w:r>
          <w:r>
            <w:rPr>
              <w:spacing w:val="-6"/>
            </w:rPr>
            <w:t xml:space="preserve"> </w:t>
          </w:r>
          <w:r>
            <w:t>рабочая</w:t>
          </w:r>
          <w:r>
            <w:rPr>
              <w:spacing w:val="-6"/>
            </w:rPr>
            <w:t xml:space="preserve"> </w:t>
          </w:r>
          <w:r>
            <w:t>программа</w:t>
          </w:r>
          <w:r>
            <w:rPr>
              <w:spacing w:val="49"/>
            </w:rPr>
            <w:t xml:space="preserve"> </w:t>
          </w:r>
          <w:r>
            <w:t>по</w:t>
          </w:r>
          <w:r>
            <w:rPr>
              <w:spacing w:val="-3"/>
            </w:rPr>
            <w:t xml:space="preserve"> </w:t>
          </w:r>
          <w:r>
            <w:t>учебному</w:t>
          </w:r>
          <w:r>
            <w:rPr>
              <w:spacing w:val="-6"/>
            </w:rPr>
            <w:t xml:space="preserve"> </w:t>
          </w:r>
          <w:r>
            <w:t>предмету</w:t>
          </w:r>
          <w:r>
            <w:rPr>
              <w:spacing w:val="-3"/>
            </w:rPr>
            <w:t xml:space="preserve"> </w:t>
          </w:r>
          <w:r>
            <w:rPr>
              <w:spacing w:val="-2"/>
            </w:rPr>
            <w:t>«ОБЗР»</w:t>
          </w:r>
          <w:r>
            <w:tab/>
          </w:r>
          <w:r>
            <w:rPr>
              <w:spacing w:val="-5"/>
            </w:rPr>
            <w:t>340</w:t>
          </w:r>
        </w:p>
        <w:p w:rsidR="008C415D" w:rsidRDefault="00797A38">
          <w:pPr>
            <w:pStyle w:val="10"/>
            <w:numPr>
              <w:ilvl w:val="1"/>
              <w:numId w:val="0"/>
            </w:numPr>
            <w:tabs>
              <w:tab w:val="left" w:pos="1343"/>
              <w:tab w:val="left" w:leader="underscore" w:pos="10841"/>
            </w:tabs>
            <w:spacing w:before="109"/>
          </w:pPr>
          <w:r>
            <w:t>Рабочая программа по предмету «ОДНКР»__________________________________________________367</w:t>
          </w:r>
        </w:p>
        <w:p w:rsidR="008C415D" w:rsidRDefault="00797A38">
          <w:pPr>
            <w:pStyle w:val="10"/>
            <w:numPr>
              <w:ilvl w:val="1"/>
              <w:numId w:val="0"/>
            </w:numPr>
            <w:tabs>
              <w:tab w:val="left" w:pos="1343"/>
              <w:tab w:val="left" w:leader="underscore" w:pos="10841"/>
            </w:tabs>
            <w:spacing w:before="109"/>
          </w:pPr>
          <w:r>
            <w:t>Программа</w:t>
          </w:r>
          <w:r>
            <w:rPr>
              <w:spacing w:val="-13"/>
            </w:rPr>
            <w:t xml:space="preserve"> </w:t>
          </w:r>
          <w:r>
            <w:t>формирования</w:t>
          </w:r>
          <w:r>
            <w:rPr>
              <w:spacing w:val="-10"/>
            </w:rPr>
            <w:t xml:space="preserve"> </w:t>
          </w:r>
          <w:r>
            <w:t>универсальных</w:t>
          </w:r>
          <w:r>
            <w:rPr>
              <w:spacing w:val="-9"/>
            </w:rPr>
            <w:t xml:space="preserve"> </w:t>
          </w:r>
          <w:r>
            <w:t>учебных</w:t>
          </w:r>
          <w:r>
            <w:rPr>
              <w:spacing w:val="-8"/>
            </w:rPr>
            <w:t xml:space="preserve"> </w:t>
          </w:r>
          <w:r>
            <w:rPr>
              <w:spacing w:val="-2"/>
            </w:rPr>
            <w:t>действий</w:t>
          </w:r>
          <w:r>
            <w:tab/>
          </w:r>
          <w:r>
            <w:rPr>
              <w:spacing w:val="-5"/>
            </w:rPr>
            <w:t>368</w:t>
          </w:r>
        </w:p>
        <w:p w:rsidR="008C415D" w:rsidRDefault="00797A38">
          <w:pPr>
            <w:pStyle w:val="10"/>
            <w:numPr>
              <w:ilvl w:val="1"/>
              <w:numId w:val="0"/>
            </w:numPr>
            <w:tabs>
              <w:tab w:val="left" w:pos="1403"/>
              <w:tab w:val="left" w:leader="underscore" w:pos="10793"/>
            </w:tabs>
          </w:pPr>
          <w:r>
            <w:t>Программа</w:t>
          </w:r>
          <w:r>
            <w:rPr>
              <w:spacing w:val="-8"/>
            </w:rPr>
            <w:t xml:space="preserve"> </w:t>
          </w:r>
          <w:r>
            <w:rPr>
              <w:spacing w:val="-2"/>
            </w:rPr>
            <w:t>воспитания</w:t>
          </w:r>
          <w:r>
            <w:tab/>
          </w:r>
          <w:r>
            <w:rPr>
              <w:spacing w:val="-5"/>
            </w:rPr>
            <w:t>393</w:t>
          </w:r>
        </w:p>
        <w:p w:rsidR="008C415D" w:rsidRDefault="000C5854">
          <w:pPr>
            <w:pStyle w:val="10"/>
            <w:numPr>
              <w:ilvl w:val="1"/>
              <w:numId w:val="0"/>
            </w:numPr>
            <w:tabs>
              <w:tab w:val="left" w:pos="1403"/>
              <w:tab w:val="left" w:leader="underscore" w:pos="10846"/>
            </w:tabs>
          </w:pPr>
          <w:hyperlink w:anchor="_TOC_250003" w:history="1">
            <w:r w:rsidR="00797A38">
              <w:t>Программа</w:t>
            </w:r>
            <w:r w:rsidR="00797A38">
              <w:rPr>
                <w:spacing w:val="-12"/>
              </w:rPr>
              <w:t xml:space="preserve"> </w:t>
            </w:r>
            <w:r w:rsidR="00797A38">
              <w:t>коррекционной</w:t>
            </w:r>
            <w:r w:rsidR="00797A38">
              <w:rPr>
                <w:spacing w:val="-10"/>
              </w:rPr>
              <w:t xml:space="preserve"> </w:t>
            </w:r>
            <w:r w:rsidR="00797A38">
              <w:rPr>
                <w:spacing w:val="-2"/>
              </w:rPr>
              <w:t>работы</w:t>
            </w:r>
            <w:r w:rsidR="00797A38">
              <w:tab/>
            </w:r>
            <w:r w:rsidR="00797A38">
              <w:rPr>
                <w:spacing w:val="-5"/>
              </w:rPr>
              <w:t>423</w:t>
            </w:r>
          </w:hyperlink>
        </w:p>
        <w:p w:rsidR="008C415D" w:rsidRDefault="000C5854">
          <w:pPr>
            <w:pStyle w:val="10"/>
            <w:tabs>
              <w:tab w:val="left" w:pos="1070"/>
              <w:tab w:val="left" w:leader="underscore" w:pos="10832"/>
            </w:tabs>
            <w:spacing w:before="110"/>
            <w:ind w:left="0" w:firstLine="0"/>
          </w:pPr>
          <w:hyperlink w:anchor="_TOC_250002" w:history="1">
            <w:r w:rsidR="00797A38">
              <w:rPr>
                <w:spacing w:val="-2"/>
              </w:rPr>
              <w:t>Организационный</w:t>
            </w:r>
            <w:r w:rsidR="00797A38">
              <w:rPr>
                <w:spacing w:val="15"/>
              </w:rPr>
              <w:t xml:space="preserve"> </w:t>
            </w:r>
            <w:r w:rsidR="00797A38">
              <w:rPr>
                <w:spacing w:val="-2"/>
              </w:rPr>
              <w:t>раздел</w:t>
            </w:r>
            <w:r w:rsidR="00797A38">
              <w:tab/>
            </w:r>
            <w:r w:rsidR="00797A38">
              <w:rPr>
                <w:spacing w:val="-5"/>
              </w:rPr>
              <w:t>430</w:t>
            </w:r>
          </w:hyperlink>
        </w:p>
        <w:p w:rsidR="008C415D" w:rsidRDefault="000C5854">
          <w:pPr>
            <w:pStyle w:val="10"/>
            <w:numPr>
              <w:ilvl w:val="1"/>
              <w:numId w:val="0"/>
            </w:numPr>
            <w:tabs>
              <w:tab w:val="left" w:pos="1293"/>
              <w:tab w:val="left" w:leader="underscore" w:pos="10843"/>
            </w:tabs>
            <w:spacing w:before="108"/>
          </w:pPr>
          <w:hyperlink w:anchor="_TOC_250001" w:history="1">
            <w:r w:rsidR="00797A38">
              <w:t>Учебный</w:t>
            </w:r>
            <w:r w:rsidR="00797A38">
              <w:rPr>
                <w:spacing w:val="-5"/>
              </w:rPr>
              <w:t xml:space="preserve"> </w:t>
            </w:r>
            <w:r w:rsidR="00797A38">
              <w:rPr>
                <w:spacing w:val="-4"/>
              </w:rPr>
              <w:t>план</w:t>
            </w:r>
            <w:r w:rsidR="00797A38">
              <w:tab/>
            </w:r>
            <w:r w:rsidR="00797A38">
              <w:rPr>
                <w:spacing w:val="-5"/>
              </w:rPr>
              <w:t>430</w:t>
            </w:r>
          </w:hyperlink>
        </w:p>
        <w:p w:rsidR="008C415D" w:rsidRDefault="00797A38">
          <w:pPr>
            <w:pStyle w:val="10"/>
            <w:numPr>
              <w:ilvl w:val="1"/>
              <w:numId w:val="0"/>
            </w:numPr>
            <w:tabs>
              <w:tab w:val="left" w:pos="1238"/>
              <w:tab w:val="left" w:leader="underscore" w:pos="10863"/>
            </w:tabs>
          </w:pPr>
          <w:r>
            <w:t>Календарный</w:t>
          </w:r>
          <w:r>
            <w:rPr>
              <w:spacing w:val="-8"/>
            </w:rPr>
            <w:t xml:space="preserve"> </w:t>
          </w:r>
          <w:r>
            <w:t>учебный</w:t>
          </w:r>
          <w:r>
            <w:rPr>
              <w:spacing w:val="-7"/>
            </w:rPr>
            <w:t xml:space="preserve"> </w:t>
          </w:r>
          <w:r>
            <w:rPr>
              <w:spacing w:val="-2"/>
            </w:rPr>
            <w:t>график</w:t>
          </w:r>
          <w:r>
            <w:tab/>
          </w:r>
          <w:r>
            <w:rPr>
              <w:spacing w:val="-5"/>
            </w:rPr>
            <w:t>434</w:t>
          </w:r>
        </w:p>
        <w:p w:rsidR="008C415D" w:rsidRDefault="00797A38">
          <w:pPr>
            <w:pStyle w:val="10"/>
            <w:numPr>
              <w:ilvl w:val="1"/>
              <w:numId w:val="0"/>
            </w:numPr>
            <w:tabs>
              <w:tab w:val="left" w:pos="1234"/>
              <w:tab w:val="left" w:leader="underscore" w:pos="10824"/>
            </w:tabs>
            <w:spacing w:before="109"/>
          </w:pPr>
          <w:r>
            <w:t>План</w:t>
          </w:r>
          <w:r>
            <w:rPr>
              <w:spacing w:val="-8"/>
            </w:rPr>
            <w:t xml:space="preserve"> </w:t>
          </w:r>
          <w:r>
            <w:t>внеурочной</w:t>
          </w:r>
          <w:r>
            <w:rPr>
              <w:spacing w:val="-8"/>
            </w:rPr>
            <w:t xml:space="preserve"> </w:t>
          </w:r>
          <w:r>
            <w:t>деятельности</w:t>
          </w:r>
          <w:r>
            <w:rPr>
              <w:spacing w:val="-7"/>
            </w:rPr>
            <w:t xml:space="preserve"> </w:t>
          </w:r>
          <w:r>
            <w:rPr>
              <w:spacing w:val="-5"/>
            </w:rPr>
            <w:t>ООО</w:t>
          </w:r>
          <w:r>
            <w:tab/>
          </w:r>
          <w:r>
            <w:rPr>
              <w:spacing w:val="-5"/>
            </w:rPr>
            <w:t>438</w:t>
          </w:r>
        </w:p>
        <w:p w:rsidR="008C415D" w:rsidRDefault="000C5854">
          <w:pPr>
            <w:pStyle w:val="10"/>
            <w:numPr>
              <w:ilvl w:val="1"/>
              <w:numId w:val="0"/>
            </w:numPr>
            <w:tabs>
              <w:tab w:val="left" w:pos="1238"/>
              <w:tab w:val="left" w:leader="underscore" w:pos="10780"/>
            </w:tabs>
          </w:pPr>
          <w:hyperlink w:anchor="_TOC_250000" w:history="1">
            <w:r w:rsidR="00797A38">
              <w:t>Календарный</w:t>
            </w:r>
            <w:r w:rsidR="00797A38">
              <w:rPr>
                <w:spacing w:val="-10"/>
              </w:rPr>
              <w:t xml:space="preserve"> </w:t>
            </w:r>
            <w:r w:rsidR="00797A38">
              <w:t>план</w:t>
            </w:r>
            <w:r w:rsidR="00797A38">
              <w:rPr>
                <w:spacing w:val="-9"/>
              </w:rPr>
              <w:t xml:space="preserve"> </w:t>
            </w:r>
            <w:r w:rsidR="00797A38">
              <w:t>воспитательной</w:t>
            </w:r>
            <w:r w:rsidR="00797A38">
              <w:rPr>
                <w:spacing w:val="-10"/>
              </w:rPr>
              <w:t xml:space="preserve"> </w:t>
            </w:r>
            <w:r w:rsidR="00797A38">
              <w:rPr>
                <w:spacing w:val="-2"/>
              </w:rPr>
              <w:t>работы</w:t>
            </w:r>
            <w:r w:rsidR="00797A38">
              <w:tab/>
            </w:r>
            <w:r w:rsidR="00797A38">
              <w:rPr>
                <w:spacing w:val="-5"/>
              </w:rPr>
              <w:t>441</w:t>
            </w:r>
          </w:hyperlink>
        </w:p>
        <w:p w:rsidR="008C415D" w:rsidRDefault="00797A38">
          <w:pPr>
            <w:pStyle w:val="10"/>
            <w:numPr>
              <w:ilvl w:val="1"/>
              <w:numId w:val="0"/>
            </w:numPr>
            <w:tabs>
              <w:tab w:val="left" w:pos="1234"/>
              <w:tab w:val="left" w:pos="10792"/>
            </w:tabs>
            <w:spacing w:before="109" w:line="276" w:lineRule="auto"/>
            <w:ind w:right="780"/>
          </w:pPr>
          <w:r>
            <w:rPr>
              <w:noProof/>
              <w:lang w:eastAsia="ru-RU"/>
            </w:rPr>
            <mc:AlternateContent>
              <mc:Choice Requires="wps">
                <w:drawing>
                  <wp:anchor distT="0" distB="0" distL="0" distR="0" simplePos="0" relativeHeight="251653632" behindDoc="1" locked="0" layoutInCell="1" allowOverlap="1">
                    <wp:simplePos x="0" y="0"/>
                    <wp:positionH relativeFrom="page">
                      <wp:posOffset>2171065</wp:posOffset>
                    </wp:positionH>
                    <wp:positionV relativeFrom="paragraph">
                      <wp:posOffset>411480</wp:posOffset>
                    </wp:positionV>
                    <wp:extent cx="4682490" cy="1270"/>
                    <wp:effectExtent l="0" t="0" r="0" b="0"/>
                    <wp:wrapNone/>
                    <wp:docPr id="4" name="Graphic 4"/>
                    <wp:cNvGraphicFramePr/>
                    <a:graphic xmlns:a="http://schemas.openxmlformats.org/drawingml/2006/main">
                      <a:graphicData uri="http://schemas.microsoft.com/office/word/2010/wordprocessingShape">
                        <wps:wsp>
                          <wps:cNvSpPr/>
                          <wps:spPr>
                            <a:xfrm>
                              <a:off x="0" y="0"/>
                              <a:ext cx="4682490" cy="1270"/>
                            </a:xfrm>
                            <a:custGeom>
                              <a:avLst/>
                              <a:gdLst/>
                              <a:ahLst/>
                              <a:cxnLst/>
                              <a:rect l="l" t="t" r="r" b="b"/>
                              <a:pathLst>
                                <a:path w="4682490">
                                  <a:moveTo>
                                    <a:pt x="0" y="0"/>
                                  </a:moveTo>
                                  <a:lnTo>
                                    <a:pt x="4681884" y="0"/>
                                  </a:lnTo>
                                </a:path>
                              </a:pathLst>
                            </a:custGeom>
                            <a:ln w="5691">
                              <a:solidFill>
                                <a:srgbClr val="000000"/>
                              </a:solidFill>
                              <a:prstDash val="solid"/>
                            </a:ln>
                          </wps:spPr>
                          <wps:bodyPr wrap="square" lIns="0" tIns="0" rIns="0" bIns="0" rtlCol="0">
                            <a:noAutofit/>
                          </wps:bodyPr>
                        </wps:wsp>
                      </a:graphicData>
                    </a:graphic>
                  </wp:anchor>
                </w:drawing>
              </mc:Choice>
              <mc:Fallback>
                <w:pict>
                  <v:shape w14:anchorId="3B439CE9" id="Graphic 4" o:spid="_x0000_s1026" style="position:absolute;margin-left:170.95pt;margin-top:32.4pt;width:368.7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4682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" path="m,l4681884,e" filled="f" strokeweight=".15808mm">
                    <v:path arrowok="t"/>
                    <w10:wrap anchorx="page"/>
                  </v:shape>
                </w:pict>
              </mc:Fallback>
            </mc:AlternateContent>
          </w:r>
          <w:r>
            <w:t>Характеристика</w:t>
          </w:r>
          <w:r>
            <w:rPr>
              <w:spacing w:val="40"/>
            </w:rPr>
            <w:t xml:space="preserve"> </w:t>
          </w:r>
          <w:r>
            <w:t>условий реализации программы основного общего образования в соответствии с требованиями</w:t>
          </w:r>
          <w:r>
            <w:rPr>
              <w:spacing w:val="-8"/>
            </w:rPr>
            <w:t xml:space="preserve"> </w:t>
          </w:r>
          <w:r>
            <w:t>ФГОС</w:t>
          </w:r>
          <w:r>
            <w:rPr>
              <w:spacing w:val="-8"/>
            </w:rPr>
            <w:t xml:space="preserve"> </w:t>
          </w:r>
          <w:r>
            <w:rPr>
              <w:spacing w:val="-5"/>
            </w:rPr>
            <w:t>ООО</w:t>
          </w:r>
          <w:r>
            <w:tab/>
          </w:r>
          <w:r>
            <w:rPr>
              <w:spacing w:val="-5"/>
            </w:rPr>
            <w:t>480</w:t>
          </w:r>
        </w:p>
        <w:p w:rsidR="008C415D" w:rsidRDefault="00797A38">
          <w:pPr>
            <w:pStyle w:val="10"/>
            <w:tabs>
              <w:tab w:val="left" w:leader="underscore" w:pos="10860"/>
            </w:tabs>
            <w:spacing w:before="69"/>
            <w:ind w:left="0" w:firstLine="0"/>
          </w:pPr>
          <w:r>
            <w:t>Механизмы</w:t>
          </w:r>
          <w:r>
            <w:rPr>
              <w:spacing w:val="-9"/>
            </w:rPr>
            <w:t xml:space="preserve"> </w:t>
          </w:r>
          <w:r>
            <w:t>достижения</w:t>
          </w:r>
          <w:r>
            <w:rPr>
              <w:spacing w:val="-7"/>
            </w:rPr>
            <w:t xml:space="preserve"> </w:t>
          </w:r>
          <w:r>
            <w:t>целевых</w:t>
          </w:r>
          <w:r>
            <w:rPr>
              <w:spacing w:val="-5"/>
            </w:rPr>
            <w:t xml:space="preserve"> </w:t>
          </w:r>
          <w:r>
            <w:t>ориентиров</w:t>
          </w:r>
          <w:r>
            <w:rPr>
              <w:spacing w:val="-5"/>
            </w:rPr>
            <w:t xml:space="preserve"> </w:t>
          </w:r>
          <w:r>
            <w:t>в</w:t>
          </w:r>
          <w:r>
            <w:rPr>
              <w:spacing w:val="-5"/>
            </w:rPr>
            <w:t xml:space="preserve"> </w:t>
          </w:r>
          <w:r>
            <w:t>системе</w:t>
          </w:r>
          <w:r>
            <w:rPr>
              <w:spacing w:val="47"/>
            </w:rPr>
            <w:t xml:space="preserve"> </w:t>
          </w:r>
          <w:r>
            <w:rPr>
              <w:spacing w:val="-2"/>
            </w:rPr>
            <w:t>условий</w:t>
          </w:r>
          <w:r>
            <w:tab/>
          </w:r>
          <w:r>
            <w:rPr>
              <w:spacing w:val="-5"/>
            </w:rPr>
            <w:t>519</w:t>
          </w:r>
        </w:p>
        <w:p w:rsidR="008C415D" w:rsidRDefault="00797A38">
          <w:pPr>
            <w:pStyle w:val="10"/>
            <w:spacing w:before="109"/>
            <w:ind w:left="0" w:firstLine="0"/>
          </w:pPr>
          <w:r>
            <w:t>Сетевой</w:t>
          </w:r>
          <w:r>
            <w:rPr>
              <w:spacing w:val="-6"/>
            </w:rPr>
            <w:t xml:space="preserve"> </w:t>
          </w:r>
          <w:r>
            <w:t>график</w:t>
          </w:r>
          <w:r>
            <w:rPr>
              <w:spacing w:val="-7"/>
            </w:rPr>
            <w:t xml:space="preserve"> </w:t>
          </w:r>
          <w:r>
            <w:t>(дорожная</w:t>
          </w:r>
          <w:r>
            <w:rPr>
              <w:spacing w:val="-7"/>
            </w:rPr>
            <w:t xml:space="preserve"> </w:t>
          </w:r>
          <w:r>
            <w:t>карта)</w:t>
          </w:r>
          <w:r>
            <w:rPr>
              <w:spacing w:val="-5"/>
            </w:rPr>
            <w:t xml:space="preserve"> </w:t>
          </w:r>
          <w:r>
            <w:t>по</w:t>
          </w:r>
          <w:r>
            <w:rPr>
              <w:spacing w:val="-5"/>
            </w:rPr>
            <w:t xml:space="preserve"> </w:t>
          </w:r>
          <w:r>
            <w:t>формированию</w:t>
          </w:r>
          <w:r>
            <w:rPr>
              <w:spacing w:val="-6"/>
            </w:rPr>
            <w:t xml:space="preserve"> </w:t>
          </w:r>
          <w:r>
            <w:t>необходимой</w:t>
          </w:r>
          <w:r>
            <w:rPr>
              <w:spacing w:val="-5"/>
            </w:rPr>
            <w:t xml:space="preserve"> </w:t>
          </w:r>
          <w:r>
            <w:t>системы</w:t>
          </w:r>
          <w:r>
            <w:rPr>
              <w:spacing w:val="-7"/>
            </w:rPr>
            <w:t xml:space="preserve"> </w:t>
          </w:r>
          <w:r>
            <w:rPr>
              <w:spacing w:val="-2"/>
            </w:rPr>
            <w:t>условий</w:t>
          </w:r>
        </w:p>
        <w:p w:rsidR="008C415D" w:rsidRDefault="00797A38">
          <w:pPr>
            <w:pStyle w:val="10"/>
            <w:tabs>
              <w:tab w:val="left" w:leader="underscore" w:pos="10650"/>
            </w:tabs>
            <w:ind w:left="0" w:firstLine="0"/>
          </w:pPr>
          <w:r>
            <w:t>Система</w:t>
          </w:r>
          <w:r>
            <w:rPr>
              <w:spacing w:val="-7"/>
            </w:rPr>
            <w:t xml:space="preserve"> </w:t>
          </w:r>
          <w:r>
            <w:t>условий</w:t>
          </w:r>
          <w:r>
            <w:rPr>
              <w:spacing w:val="46"/>
            </w:rPr>
            <w:t xml:space="preserve"> </w:t>
          </w:r>
          <w:r>
            <w:t>реализации</w:t>
          </w:r>
          <w:r>
            <w:rPr>
              <w:spacing w:val="-4"/>
            </w:rPr>
            <w:t xml:space="preserve"> </w:t>
          </w:r>
          <w:r>
            <w:t>программы</w:t>
          </w:r>
          <w:r>
            <w:rPr>
              <w:spacing w:val="-7"/>
            </w:rPr>
            <w:t xml:space="preserve"> </w:t>
          </w:r>
          <w:r>
            <w:t>начального</w:t>
          </w:r>
          <w:r>
            <w:rPr>
              <w:spacing w:val="-4"/>
            </w:rPr>
            <w:t xml:space="preserve"> </w:t>
          </w:r>
          <w:r>
            <w:t>общего</w:t>
          </w:r>
          <w:r>
            <w:rPr>
              <w:spacing w:val="-7"/>
            </w:rPr>
            <w:t xml:space="preserve"> </w:t>
          </w:r>
          <w:r>
            <w:rPr>
              <w:spacing w:val="-2"/>
            </w:rPr>
            <w:t>образования</w:t>
          </w:r>
          <w:r>
            <w:tab/>
          </w:r>
          <w:r>
            <w:rPr>
              <w:spacing w:val="-5"/>
            </w:rPr>
            <w:t>522</w:t>
          </w:r>
        </w:p>
      </w:sdtContent>
    </w:sdt>
    <w:p w:rsidR="008C415D" w:rsidRDefault="008C415D">
      <w:pPr>
        <w:pStyle w:val="10"/>
        <w:ind w:left="0" w:firstLine="0"/>
        <w:sectPr w:rsidR="008C415D" w:rsidSect="009B384C">
          <w:pgSz w:w="11910" w:h="16860"/>
          <w:pgMar w:top="227" w:right="0" w:bottom="164" w:left="0" w:header="0" w:footer="939" w:gutter="0"/>
          <w:cols w:space="720"/>
        </w:sectPr>
      </w:pPr>
    </w:p>
    <w:p w:rsidR="008C415D" w:rsidRDefault="00797A38">
      <w:pPr>
        <w:pStyle w:val="7"/>
        <w:spacing w:before="74"/>
        <w:ind w:left="0" w:right="68"/>
        <w:jc w:val="center"/>
        <w:rPr>
          <w:rFonts w:ascii="Cambria" w:hAnsi="Cambria"/>
        </w:rPr>
      </w:pPr>
      <w:bookmarkStart w:id="1" w:name="_TOC_250009"/>
      <w:r>
        <w:rPr>
          <w:rFonts w:ascii="Cambria" w:hAnsi="Cambria"/>
        </w:rPr>
        <w:lastRenderedPageBreak/>
        <w:t xml:space="preserve">Общие </w:t>
      </w:r>
      <w:bookmarkEnd w:id="1"/>
      <w:r>
        <w:rPr>
          <w:rFonts w:ascii="Cambria" w:hAnsi="Cambria"/>
          <w:spacing w:val="-2"/>
        </w:rPr>
        <w:t>положения</w:t>
      </w:r>
    </w:p>
    <w:p w:rsidR="008C415D" w:rsidRDefault="00797A38">
      <w:pPr>
        <w:pStyle w:val="a4"/>
        <w:spacing w:before="34"/>
        <w:ind w:left="0"/>
      </w:pPr>
      <w:r>
        <w:t>Образовательная</w:t>
      </w:r>
      <w:r>
        <w:rPr>
          <w:spacing w:val="-5"/>
        </w:rPr>
        <w:t xml:space="preserve"> </w:t>
      </w:r>
      <w:r>
        <w:t>программа</w:t>
      </w:r>
      <w:r>
        <w:rPr>
          <w:spacing w:val="-4"/>
        </w:rPr>
        <w:t xml:space="preserve"> </w:t>
      </w:r>
      <w:r>
        <w:t>основного</w:t>
      </w:r>
      <w:r>
        <w:rPr>
          <w:spacing w:val="-6"/>
        </w:rPr>
        <w:t xml:space="preserve"> </w:t>
      </w:r>
      <w:r>
        <w:t>общего</w:t>
      </w:r>
      <w:r>
        <w:rPr>
          <w:spacing w:val="-4"/>
        </w:rPr>
        <w:t xml:space="preserve"> </w:t>
      </w:r>
      <w:r>
        <w:t>образования</w:t>
      </w:r>
      <w:r>
        <w:rPr>
          <w:spacing w:val="-5"/>
        </w:rPr>
        <w:t xml:space="preserve"> </w:t>
      </w:r>
      <w:r>
        <w:t>(далее</w:t>
      </w:r>
      <w:r>
        <w:rPr>
          <w:spacing w:val="-4"/>
        </w:rPr>
        <w:t xml:space="preserve"> </w:t>
      </w:r>
      <w:r>
        <w:t>ООП</w:t>
      </w:r>
      <w:r>
        <w:rPr>
          <w:spacing w:val="-5"/>
        </w:rPr>
        <w:t xml:space="preserve"> </w:t>
      </w:r>
      <w:r>
        <w:t>ООО)</w:t>
      </w:r>
      <w:r>
        <w:rPr>
          <w:spacing w:val="-4"/>
        </w:rPr>
        <w:t xml:space="preserve"> </w:t>
      </w:r>
      <w:r>
        <w:t>МБОУ Донская СОШ</w:t>
      </w:r>
      <w:r>
        <w:rPr>
          <w:spacing w:val="-4"/>
        </w:rPr>
        <w:t xml:space="preserve"> </w:t>
      </w:r>
      <w:r>
        <w:t>(далее образовательная организация) разработана в соответствии с:</w:t>
      </w:r>
    </w:p>
    <w:p w:rsidR="008C415D" w:rsidRDefault="00797A38">
      <w:pPr>
        <w:pStyle w:val="a9"/>
        <w:tabs>
          <w:tab w:val="left" w:pos="1135"/>
        </w:tabs>
        <w:spacing w:before="51" w:line="278" w:lineRule="auto"/>
        <w:ind w:left="0" w:right="1660"/>
        <w:rPr>
          <w:sz w:val="24"/>
        </w:rPr>
      </w:pPr>
      <w:r>
        <w:rPr>
          <w:sz w:val="24"/>
        </w:rPr>
        <w:t>Федеральным</w:t>
      </w:r>
      <w:r>
        <w:rPr>
          <w:spacing w:val="-5"/>
          <w:sz w:val="24"/>
        </w:rPr>
        <w:t xml:space="preserve"> </w:t>
      </w:r>
      <w:r>
        <w:rPr>
          <w:sz w:val="24"/>
        </w:rPr>
        <w:t>законом</w:t>
      </w:r>
      <w:r>
        <w:rPr>
          <w:spacing w:val="-5"/>
          <w:sz w:val="24"/>
        </w:rPr>
        <w:t xml:space="preserve"> </w:t>
      </w:r>
      <w:r>
        <w:rPr>
          <w:sz w:val="24"/>
        </w:rPr>
        <w:t>№273-ФЗ</w:t>
      </w:r>
      <w:r>
        <w:rPr>
          <w:spacing w:val="-4"/>
          <w:sz w:val="24"/>
        </w:rPr>
        <w:t xml:space="preserve"> </w:t>
      </w:r>
      <w:r>
        <w:rPr>
          <w:sz w:val="24"/>
        </w:rPr>
        <w:t>от</w:t>
      </w:r>
      <w:r>
        <w:rPr>
          <w:spacing w:val="-4"/>
          <w:sz w:val="24"/>
        </w:rPr>
        <w:t xml:space="preserve"> </w:t>
      </w:r>
      <w:r>
        <w:rPr>
          <w:sz w:val="24"/>
        </w:rPr>
        <w:t>29</w:t>
      </w:r>
      <w:r>
        <w:rPr>
          <w:spacing w:val="-4"/>
          <w:sz w:val="24"/>
        </w:rPr>
        <w:t xml:space="preserve"> </w:t>
      </w:r>
      <w:r>
        <w:rPr>
          <w:sz w:val="24"/>
        </w:rPr>
        <w:t>декабря</w:t>
      </w:r>
      <w:r>
        <w:rPr>
          <w:spacing w:val="-2"/>
          <w:sz w:val="24"/>
        </w:rPr>
        <w:t xml:space="preserve"> </w:t>
      </w:r>
      <w:r>
        <w:rPr>
          <w:sz w:val="24"/>
        </w:rPr>
        <w:t>2012</w:t>
      </w:r>
      <w:r>
        <w:rPr>
          <w:spacing w:val="-4"/>
          <w:sz w:val="24"/>
        </w:rPr>
        <w:t xml:space="preserve"> </w:t>
      </w:r>
      <w:r>
        <w:rPr>
          <w:sz w:val="24"/>
        </w:rPr>
        <w:t>года</w:t>
      </w:r>
      <w:r>
        <w:rPr>
          <w:spacing w:val="-1"/>
          <w:sz w:val="24"/>
        </w:rPr>
        <w:t xml:space="preserve"> </w:t>
      </w:r>
      <w:r>
        <w:rPr>
          <w:sz w:val="24"/>
        </w:rPr>
        <w:t>«Об</w:t>
      </w:r>
      <w:r>
        <w:rPr>
          <w:spacing w:val="-4"/>
          <w:sz w:val="24"/>
        </w:rPr>
        <w:t xml:space="preserve"> </w:t>
      </w:r>
      <w:r>
        <w:rPr>
          <w:sz w:val="24"/>
        </w:rPr>
        <w:t>образовании</w:t>
      </w:r>
      <w:r>
        <w:rPr>
          <w:spacing w:val="-4"/>
          <w:sz w:val="24"/>
        </w:rPr>
        <w:t xml:space="preserve"> </w:t>
      </w:r>
      <w:r>
        <w:rPr>
          <w:sz w:val="24"/>
        </w:rPr>
        <w:t>в</w:t>
      </w:r>
      <w:r>
        <w:rPr>
          <w:spacing w:val="-5"/>
          <w:sz w:val="24"/>
        </w:rPr>
        <w:t xml:space="preserve"> </w:t>
      </w:r>
      <w:r>
        <w:rPr>
          <w:sz w:val="24"/>
        </w:rPr>
        <w:t>Российской Федерации» с изменениями и дополнениями;</w:t>
      </w:r>
    </w:p>
    <w:p w:rsidR="008C415D" w:rsidRDefault="00797A38">
      <w:pPr>
        <w:pStyle w:val="a9"/>
        <w:tabs>
          <w:tab w:val="left" w:pos="1135"/>
        </w:tabs>
        <w:spacing w:before="6" w:line="276" w:lineRule="auto"/>
        <w:ind w:left="0" w:right="436"/>
        <w:rPr>
          <w:sz w:val="24"/>
        </w:rPr>
      </w:pPr>
      <w:r>
        <w:rPr>
          <w:sz w:val="24"/>
        </w:rPr>
        <w:t>Федеральным государственным образовательным стандартом, утвержденным приказом Министерства просвещения Российской Федерации от 31.05.2021г. №287 с изменениями и дополнениями (приказ</w:t>
      </w:r>
      <w:r>
        <w:rPr>
          <w:spacing w:val="-4"/>
          <w:sz w:val="24"/>
        </w:rPr>
        <w:t xml:space="preserve"> </w:t>
      </w:r>
      <w:r>
        <w:rPr>
          <w:sz w:val="24"/>
        </w:rPr>
        <w:t>Министерства</w:t>
      </w:r>
      <w:r>
        <w:rPr>
          <w:spacing w:val="-3"/>
          <w:sz w:val="24"/>
        </w:rPr>
        <w:t xml:space="preserve"> </w:t>
      </w:r>
      <w:r>
        <w:rPr>
          <w:sz w:val="24"/>
        </w:rPr>
        <w:t>просвещения</w:t>
      </w:r>
      <w:r>
        <w:rPr>
          <w:spacing w:val="-4"/>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№1028</w:t>
      </w:r>
      <w:r>
        <w:rPr>
          <w:spacing w:val="-4"/>
          <w:sz w:val="24"/>
        </w:rPr>
        <w:t xml:space="preserve"> </w:t>
      </w:r>
      <w:r>
        <w:rPr>
          <w:sz w:val="24"/>
        </w:rPr>
        <w:t>от</w:t>
      </w:r>
      <w:r>
        <w:rPr>
          <w:spacing w:val="-4"/>
          <w:sz w:val="24"/>
        </w:rPr>
        <w:t xml:space="preserve"> </w:t>
      </w:r>
      <w:r>
        <w:rPr>
          <w:sz w:val="24"/>
        </w:rPr>
        <w:t>27.12.2023г. «О</w:t>
      </w:r>
      <w:r>
        <w:rPr>
          <w:spacing w:val="-5"/>
          <w:sz w:val="24"/>
        </w:rPr>
        <w:t xml:space="preserve"> </w:t>
      </w:r>
      <w:r>
        <w:rPr>
          <w:sz w:val="24"/>
        </w:rPr>
        <w:t>внесении</w:t>
      </w:r>
      <w:r>
        <w:rPr>
          <w:spacing w:val="-6"/>
          <w:sz w:val="24"/>
        </w:rPr>
        <w:t xml:space="preserve"> </w:t>
      </w:r>
      <w:r>
        <w:rPr>
          <w:sz w:val="24"/>
        </w:rPr>
        <w:t>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приказа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8C415D" w:rsidRDefault="00797A38">
      <w:pPr>
        <w:pStyle w:val="a9"/>
        <w:tabs>
          <w:tab w:val="left" w:pos="1135"/>
        </w:tabs>
        <w:spacing w:before="14" w:line="276" w:lineRule="auto"/>
        <w:ind w:left="0" w:right="452"/>
        <w:rPr>
          <w:sz w:val="24"/>
        </w:rPr>
      </w:pPr>
      <w:r>
        <w:rPr>
          <w:sz w:val="24"/>
        </w:rPr>
        <w:t>Федеральной</w:t>
      </w:r>
      <w:r>
        <w:rPr>
          <w:spacing w:val="-5"/>
          <w:sz w:val="24"/>
        </w:rPr>
        <w:t xml:space="preserve"> </w:t>
      </w:r>
      <w:r>
        <w:rPr>
          <w:sz w:val="24"/>
        </w:rPr>
        <w:t>образовательной</w:t>
      </w:r>
      <w:r>
        <w:rPr>
          <w:spacing w:val="-7"/>
          <w:sz w:val="24"/>
        </w:rPr>
        <w:t xml:space="preserve"> </w:t>
      </w:r>
      <w:r>
        <w:rPr>
          <w:sz w:val="24"/>
        </w:rPr>
        <w:t>программой</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3"/>
          <w:sz w:val="24"/>
        </w:rPr>
        <w:t xml:space="preserve"> </w:t>
      </w:r>
      <w:r>
        <w:rPr>
          <w:sz w:val="24"/>
        </w:rPr>
        <w:t>утвержденной</w:t>
      </w:r>
      <w:r>
        <w:rPr>
          <w:spacing w:val="-5"/>
          <w:sz w:val="24"/>
        </w:rPr>
        <w:t xml:space="preserve"> </w:t>
      </w:r>
      <w:r>
        <w:rPr>
          <w:sz w:val="24"/>
        </w:rPr>
        <w:t>приказом Министерства просвещения от 18.05.2023 №370 с изменениями и дополнениями (Приказ Министерства просвещения Российской Федерации №62 от 01.02.2024г. «О внесении изменений в некоторые приказы Министерства</w:t>
      </w:r>
      <w:r>
        <w:rPr>
          <w:spacing w:val="-2"/>
          <w:sz w:val="24"/>
        </w:rPr>
        <w:t xml:space="preserve"> </w:t>
      </w:r>
      <w:r>
        <w:rPr>
          <w:sz w:val="24"/>
        </w:rPr>
        <w:t>просвещения</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касающиеся</w:t>
      </w:r>
      <w:r>
        <w:rPr>
          <w:spacing w:val="-1"/>
          <w:sz w:val="24"/>
        </w:rPr>
        <w:t xml:space="preserve"> </w:t>
      </w:r>
      <w:r>
        <w:rPr>
          <w:sz w:val="24"/>
        </w:rPr>
        <w:t>федеральных образовательных программ основного общего образования и среднего общего образования», Приказ Министерства просвещения Российской 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8C415D" w:rsidRDefault="00797A38">
      <w:pPr>
        <w:pStyle w:val="a4"/>
        <w:spacing w:before="12" w:line="276" w:lineRule="auto"/>
        <w:ind w:left="0" w:right="383"/>
        <w:jc w:val="both"/>
      </w:pPr>
      <w:r>
        <w:t>При</w:t>
      </w:r>
      <w:r>
        <w:rPr>
          <w:spacing w:val="-4"/>
        </w:rPr>
        <w:t xml:space="preserve"> </w:t>
      </w:r>
      <w:r>
        <w:t>разработке</w:t>
      </w:r>
      <w:r>
        <w:rPr>
          <w:spacing w:val="-4"/>
        </w:rPr>
        <w:t xml:space="preserve"> </w:t>
      </w:r>
      <w:r>
        <w:t>основной</w:t>
      </w:r>
      <w:r>
        <w:rPr>
          <w:spacing w:val="-5"/>
        </w:rPr>
        <w:t xml:space="preserve"> </w:t>
      </w:r>
      <w:r>
        <w:t>общеобразовательной</w:t>
      </w:r>
      <w:r>
        <w:rPr>
          <w:spacing w:val="-5"/>
        </w:rPr>
        <w:t xml:space="preserve"> </w:t>
      </w:r>
      <w:r>
        <w:t>программы</w:t>
      </w:r>
      <w:r>
        <w:rPr>
          <w:spacing w:val="-4"/>
        </w:rPr>
        <w:t xml:space="preserve"> </w:t>
      </w:r>
      <w:r>
        <w:t>использованы</w:t>
      </w:r>
      <w:r>
        <w:rPr>
          <w:spacing w:val="-4"/>
        </w:rPr>
        <w:t xml:space="preserve"> </w:t>
      </w:r>
      <w:r>
        <w:t>федеральные</w:t>
      </w:r>
      <w:r>
        <w:rPr>
          <w:spacing w:val="-4"/>
        </w:rPr>
        <w:t xml:space="preserve"> </w:t>
      </w:r>
      <w:r>
        <w:t>рабочие</w:t>
      </w:r>
      <w:r>
        <w:rPr>
          <w:spacing w:val="-4"/>
        </w:rPr>
        <w:t xml:space="preserve"> </w:t>
      </w:r>
      <w:r>
        <w:t>программы</w:t>
      </w:r>
      <w:r>
        <w:rPr>
          <w:spacing w:val="-4"/>
        </w:rPr>
        <w:t xml:space="preserve"> </w:t>
      </w:r>
      <w:r>
        <w:t>учебных предметов. В соответствии с пунктом 6.4. статьи</w:t>
      </w:r>
      <w:r>
        <w:rPr>
          <w:spacing w:val="-2"/>
        </w:rPr>
        <w:t xml:space="preserve"> </w:t>
      </w:r>
      <w:r>
        <w:t>12</w:t>
      </w:r>
      <w:r>
        <w:rPr>
          <w:spacing w:val="-2"/>
        </w:rPr>
        <w:t xml:space="preserve"> </w:t>
      </w:r>
      <w:r>
        <w:t>Закона «Об образовании</w:t>
      </w:r>
      <w:r>
        <w:rPr>
          <w:spacing w:val="-2"/>
        </w:rPr>
        <w:t xml:space="preserve"> </w:t>
      </w:r>
      <w:r>
        <w:t>в Российской</w:t>
      </w:r>
      <w:r>
        <w:rPr>
          <w:spacing w:val="-2"/>
        </w:rPr>
        <w:t xml:space="preserve"> </w:t>
      </w:r>
      <w:r>
        <w:t>Федерации)</w:t>
      </w:r>
      <w:r>
        <w:rPr>
          <w:spacing w:val="-1"/>
        </w:rPr>
        <w:t xml:space="preserve"> </w:t>
      </w:r>
      <w:r>
        <w:t>такая учебно-методическая документация не разрабатывается.</w:t>
      </w:r>
    </w:p>
    <w:p w:rsidR="008C415D" w:rsidRDefault="00797A38">
      <w:pPr>
        <w:pStyle w:val="a4"/>
        <w:spacing w:before="15"/>
        <w:ind w:left="0"/>
        <w:jc w:val="both"/>
      </w:pPr>
      <w:r>
        <w:t>Также</w:t>
      </w:r>
      <w:r>
        <w:rPr>
          <w:spacing w:val="-5"/>
        </w:rPr>
        <w:t xml:space="preserve"> </w:t>
      </w:r>
      <w:r>
        <w:t>при</w:t>
      </w:r>
      <w:r>
        <w:rPr>
          <w:spacing w:val="-5"/>
        </w:rPr>
        <w:t xml:space="preserve"> </w:t>
      </w:r>
      <w:r>
        <w:t>реализации</w:t>
      </w:r>
      <w:r>
        <w:rPr>
          <w:spacing w:val="-4"/>
        </w:rPr>
        <w:t xml:space="preserve"> </w:t>
      </w:r>
      <w:r>
        <w:t>ООП</w:t>
      </w:r>
      <w:r>
        <w:rPr>
          <w:spacing w:val="-6"/>
        </w:rPr>
        <w:t xml:space="preserve"> </w:t>
      </w:r>
      <w:r>
        <w:t>ООО</w:t>
      </w:r>
      <w:r>
        <w:rPr>
          <w:spacing w:val="-3"/>
        </w:rPr>
        <w:t xml:space="preserve"> </w:t>
      </w:r>
      <w:r>
        <w:t>учтены</w:t>
      </w:r>
      <w:r>
        <w:rPr>
          <w:spacing w:val="-5"/>
        </w:rPr>
        <w:t xml:space="preserve"> </w:t>
      </w:r>
      <w:r>
        <w:rPr>
          <w:spacing w:val="-2"/>
        </w:rPr>
        <w:t>требования</w:t>
      </w:r>
    </w:p>
    <w:p w:rsidR="008C415D" w:rsidRDefault="00797A38">
      <w:pPr>
        <w:pStyle w:val="a9"/>
        <w:tabs>
          <w:tab w:val="left" w:pos="1135"/>
        </w:tabs>
        <w:spacing w:before="52" w:line="276" w:lineRule="auto"/>
        <w:ind w:left="0" w:right="678"/>
        <w:rPr>
          <w:sz w:val="24"/>
        </w:rPr>
      </w:pPr>
      <w:r>
        <w:rPr>
          <w:sz w:val="24"/>
        </w:rPr>
        <w:t>Постановления</w:t>
      </w:r>
      <w:r>
        <w:rPr>
          <w:spacing w:val="-3"/>
          <w:sz w:val="24"/>
        </w:rPr>
        <w:t xml:space="preserve"> </w:t>
      </w:r>
      <w:r>
        <w:rPr>
          <w:sz w:val="24"/>
        </w:rPr>
        <w:t>Главного</w:t>
      </w:r>
      <w:r>
        <w:rPr>
          <w:spacing w:val="-3"/>
          <w:sz w:val="24"/>
        </w:rPr>
        <w:t xml:space="preserve"> </w:t>
      </w:r>
      <w:r>
        <w:rPr>
          <w:sz w:val="24"/>
        </w:rPr>
        <w:t>государственного</w:t>
      </w:r>
      <w:r>
        <w:rPr>
          <w:spacing w:val="-3"/>
          <w:sz w:val="24"/>
        </w:rPr>
        <w:t xml:space="preserve"> </w:t>
      </w:r>
      <w:r>
        <w:rPr>
          <w:sz w:val="24"/>
        </w:rPr>
        <w:t>санитарного</w:t>
      </w:r>
      <w:r>
        <w:rPr>
          <w:spacing w:val="-3"/>
          <w:sz w:val="24"/>
        </w:rPr>
        <w:t xml:space="preserve"> </w:t>
      </w:r>
      <w:r>
        <w:rPr>
          <w:sz w:val="24"/>
        </w:rPr>
        <w:t>врача</w:t>
      </w:r>
      <w:r>
        <w:rPr>
          <w:spacing w:val="-4"/>
          <w:sz w:val="24"/>
        </w:rPr>
        <w:t xml:space="preserve"> </w:t>
      </w:r>
      <w:r>
        <w:rPr>
          <w:sz w:val="24"/>
        </w:rPr>
        <w:t>РФ</w:t>
      </w:r>
      <w:r>
        <w:rPr>
          <w:spacing w:val="-3"/>
          <w:sz w:val="24"/>
        </w:rPr>
        <w:t xml:space="preserve"> </w:t>
      </w:r>
      <w:r>
        <w:rPr>
          <w:sz w:val="24"/>
        </w:rPr>
        <w:t>от</w:t>
      </w:r>
      <w:r>
        <w:rPr>
          <w:spacing w:val="-3"/>
          <w:sz w:val="24"/>
        </w:rPr>
        <w:t xml:space="preserve"> </w:t>
      </w:r>
      <w:r>
        <w:rPr>
          <w:sz w:val="24"/>
        </w:rPr>
        <w:t>28</w:t>
      </w:r>
      <w:r>
        <w:rPr>
          <w:spacing w:val="-3"/>
          <w:sz w:val="24"/>
        </w:rPr>
        <w:t xml:space="preserve"> </w:t>
      </w:r>
      <w:r>
        <w:rPr>
          <w:sz w:val="24"/>
        </w:rPr>
        <w:t>сентября</w:t>
      </w:r>
      <w:r>
        <w:rPr>
          <w:spacing w:val="-3"/>
          <w:sz w:val="24"/>
        </w:rPr>
        <w:t xml:space="preserve"> </w:t>
      </w:r>
      <w:r>
        <w:rPr>
          <w:sz w:val="24"/>
        </w:rPr>
        <w:t>2020</w:t>
      </w:r>
      <w:r>
        <w:rPr>
          <w:spacing w:val="-3"/>
          <w:sz w:val="24"/>
        </w:rPr>
        <w:t xml:space="preserve"> </w:t>
      </w:r>
      <w:r>
        <w:rPr>
          <w:sz w:val="24"/>
        </w:rPr>
        <w:t>г.</w:t>
      </w:r>
      <w:r>
        <w:rPr>
          <w:spacing w:val="-3"/>
          <w:sz w:val="24"/>
        </w:rPr>
        <w:t xml:space="preserve"> </w:t>
      </w:r>
      <w:r>
        <w:rPr>
          <w:sz w:val="24"/>
        </w:rPr>
        <w:t>N</w:t>
      </w:r>
      <w:r>
        <w:rPr>
          <w:spacing w:val="-4"/>
          <w:sz w:val="24"/>
        </w:rPr>
        <w:t xml:space="preserve"> </w:t>
      </w:r>
      <w:r>
        <w:rPr>
          <w:sz w:val="24"/>
        </w:rPr>
        <w:t>28</w:t>
      </w:r>
      <w:r>
        <w:rPr>
          <w:spacing w:val="-3"/>
          <w:sz w:val="24"/>
        </w:rPr>
        <w:t xml:space="preserve"> </w:t>
      </w:r>
      <w:r>
        <w:rPr>
          <w:sz w:val="24"/>
        </w:rPr>
        <w:t>"Об утверждении санитарных правил СП2.4.3648-20 "Санитарно-эпидемиологические требования к организациям воспитания и обучения, отдыха и оздоровления детей и молодежи"",</w:t>
      </w:r>
    </w:p>
    <w:p w:rsidR="008C415D" w:rsidRDefault="00797A38">
      <w:pPr>
        <w:pStyle w:val="a9"/>
        <w:tabs>
          <w:tab w:val="left" w:pos="1135"/>
        </w:tabs>
        <w:spacing w:before="16" w:line="276" w:lineRule="auto"/>
        <w:ind w:left="0" w:right="623"/>
        <w:rPr>
          <w:sz w:val="24"/>
        </w:rPr>
      </w:pPr>
      <w:r>
        <w:rPr>
          <w:sz w:val="24"/>
        </w:rPr>
        <w:t>Постановления Главного государственного санитарного врача РФ от 28 января 2021 г. N 2 "Об утверждении</w:t>
      </w:r>
      <w:r>
        <w:rPr>
          <w:spacing w:val="-2"/>
          <w:sz w:val="24"/>
        </w:rPr>
        <w:t xml:space="preserve"> </w:t>
      </w:r>
      <w:r>
        <w:rPr>
          <w:sz w:val="24"/>
        </w:rPr>
        <w:t>санитарных</w:t>
      </w:r>
      <w:r>
        <w:rPr>
          <w:spacing w:val="-1"/>
          <w:sz w:val="24"/>
        </w:rPr>
        <w:t xml:space="preserve"> </w:t>
      </w:r>
      <w:r>
        <w:rPr>
          <w:sz w:val="24"/>
        </w:rPr>
        <w:t>правил</w:t>
      </w:r>
      <w:r>
        <w:rPr>
          <w:spacing w:val="-5"/>
          <w:sz w:val="24"/>
        </w:rPr>
        <w:t xml:space="preserve"> </w:t>
      </w:r>
      <w:r>
        <w:rPr>
          <w:sz w:val="24"/>
        </w:rPr>
        <w:t>и</w:t>
      </w:r>
      <w:r>
        <w:rPr>
          <w:spacing w:val="-2"/>
          <w:sz w:val="24"/>
        </w:rPr>
        <w:t xml:space="preserve"> </w:t>
      </w:r>
      <w:r>
        <w:rPr>
          <w:sz w:val="24"/>
        </w:rPr>
        <w:t>норм</w:t>
      </w:r>
      <w:r>
        <w:rPr>
          <w:spacing w:val="-3"/>
          <w:sz w:val="24"/>
        </w:rPr>
        <w:t xml:space="preserve"> </w:t>
      </w:r>
      <w:r>
        <w:rPr>
          <w:sz w:val="24"/>
        </w:rPr>
        <w:t>Сан</w:t>
      </w:r>
      <w:r>
        <w:rPr>
          <w:spacing w:val="-4"/>
          <w:sz w:val="24"/>
        </w:rPr>
        <w:t xml:space="preserve"> </w:t>
      </w:r>
      <w:r>
        <w:rPr>
          <w:sz w:val="24"/>
        </w:rPr>
        <w:t>ПиН</w:t>
      </w:r>
      <w:r>
        <w:rPr>
          <w:spacing w:val="-3"/>
          <w:sz w:val="24"/>
        </w:rPr>
        <w:t xml:space="preserve"> </w:t>
      </w:r>
      <w:r>
        <w:rPr>
          <w:sz w:val="24"/>
        </w:rPr>
        <w:t>1.2.3685-21</w:t>
      </w:r>
      <w:r>
        <w:rPr>
          <w:spacing w:val="-2"/>
          <w:sz w:val="24"/>
        </w:rPr>
        <w:t xml:space="preserve"> </w:t>
      </w:r>
      <w:r>
        <w:rPr>
          <w:sz w:val="24"/>
        </w:rPr>
        <w:t>"Гигиенические</w:t>
      </w:r>
      <w:r>
        <w:rPr>
          <w:spacing w:val="-3"/>
          <w:sz w:val="24"/>
        </w:rPr>
        <w:t xml:space="preserve"> </w:t>
      </w:r>
      <w:r>
        <w:rPr>
          <w:sz w:val="24"/>
        </w:rPr>
        <w:t>нормативы</w:t>
      </w:r>
      <w:r>
        <w:rPr>
          <w:spacing w:val="-3"/>
          <w:sz w:val="24"/>
        </w:rPr>
        <w:t xml:space="preserve"> </w:t>
      </w:r>
      <w:r>
        <w:rPr>
          <w:sz w:val="24"/>
        </w:rPr>
        <w:t>и</w:t>
      </w:r>
      <w:r>
        <w:rPr>
          <w:spacing w:val="-4"/>
          <w:sz w:val="24"/>
        </w:rPr>
        <w:t xml:space="preserve"> </w:t>
      </w:r>
      <w:r>
        <w:rPr>
          <w:sz w:val="24"/>
        </w:rPr>
        <w:t>требования</w:t>
      </w:r>
      <w:r>
        <w:rPr>
          <w:spacing w:val="-2"/>
          <w:sz w:val="24"/>
        </w:rPr>
        <w:t xml:space="preserve"> </w:t>
      </w:r>
      <w:r>
        <w:rPr>
          <w:sz w:val="24"/>
        </w:rPr>
        <w:t>к обеспечению безопасности и (или) безвредности для человека факторов среды обитания",</w:t>
      </w:r>
    </w:p>
    <w:p w:rsidR="008C415D" w:rsidRDefault="00797A38">
      <w:pPr>
        <w:pStyle w:val="a9"/>
        <w:tabs>
          <w:tab w:val="left" w:pos="1135"/>
        </w:tabs>
        <w:spacing w:before="12" w:line="276" w:lineRule="auto"/>
        <w:ind w:left="0" w:right="535"/>
        <w:rPr>
          <w:sz w:val="24"/>
        </w:rPr>
      </w:pPr>
      <w:r>
        <w:rPr>
          <w:sz w:val="24"/>
        </w:rPr>
        <w:t>Постановления</w:t>
      </w:r>
      <w:r>
        <w:rPr>
          <w:spacing w:val="-4"/>
          <w:sz w:val="24"/>
        </w:rPr>
        <w:t xml:space="preserve"> </w:t>
      </w:r>
      <w:r>
        <w:rPr>
          <w:sz w:val="24"/>
        </w:rPr>
        <w:t>Правительства</w:t>
      </w:r>
      <w:r>
        <w:rPr>
          <w:spacing w:val="-5"/>
          <w:sz w:val="24"/>
        </w:rPr>
        <w:t xml:space="preserve"> </w:t>
      </w:r>
      <w:r>
        <w:rPr>
          <w:sz w:val="24"/>
        </w:rPr>
        <w:t>РФ</w:t>
      </w:r>
      <w:r>
        <w:rPr>
          <w:spacing w:val="-4"/>
          <w:sz w:val="24"/>
        </w:rPr>
        <w:t xml:space="preserve"> </w:t>
      </w:r>
      <w:r>
        <w:rPr>
          <w:sz w:val="24"/>
        </w:rPr>
        <w:t>№556</w:t>
      </w:r>
      <w:r>
        <w:rPr>
          <w:spacing w:val="-4"/>
          <w:sz w:val="24"/>
        </w:rPr>
        <w:t xml:space="preserve"> </w:t>
      </w:r>
      <w:r>
        <w:rPr>
          <w:sz w:val="24"/>
        </w:rPr>
        <w:t>от</w:t>
      </w:r>
      <w:r>
        <w:rPr>
          <w:spacing w:val="-4"/>
          <w:sz w:val="24"/>
        </w:rPr>
        <w:t xml:space="preserve"> </w:t>
      </w:r>
      <w:r>
        <w:rPr>
          <w:sz w:val="24"/>
        </w:rPr>
        <w:t>30.04.2024г. «Об утверждении</w:t>
      </w:r>
      <w:r>
        <w:rPr>
          <w:spacing w:val="-6"/>
          <w:sz w:val="24"/>
        </w:rPr>
        <w:t xml:space="preserve"> </w:t>
      </w:r>
      <w:r>
        <w:rPr>
          <w:sz w:val="24"/>
        </w:rPr>
        <w:t>перечня</w:t>
      </w:r>
      <w:r>
        <w:rPr>
          <w:spacing w:val="-4"/>
          <w:sz w:val="24"/>
        </w:rPr>
        <w:t xml:space="preserve"> </w:t>
      </w:r>
      <w:r>
        <w:rPr>
          <w:sz w:val="24"/>
        </w:rPr>
        <w:t>мероприятий</w:t>
      </w:r>
      <w:r>
        <w:rPr>
          <w:spacing w:val="-4"/>
          <w:sz w:val="24"/>
        </w:rPr>
        <w:t xml:space="preserve"> </w:t>
      </w:r>
      <w:r>
        <w:rPr>
          <w:sz w:val="24"/>
        </w:rPr>
        <w:t>по оценке качества образования».</w:t>
      </w:r>
    </w:p>
    <w:p w:rsidR="008C415D" w:rsidRDefault="00797A38">
      <w:pPr>
        <w:pStyle w:val="a4"/>
        <w:spacing w:before="6" w:line="276" w:lineRule="auto"/>
        <w:ind w:left="0"/>
      </w:pPr>
      <w:r>
        <w:t>Приложением</w:t>
      </w:r>
      <w:r>
        <w:rPr>
          <w:spacing w:val="-6"/>
        </w:rPr>
        <w:t xml:space="preserve"> </w:t>
      </w:r>
      <w:r>
        <w:t>к</w:t>
      </w:r>
      <w:r>
        <w:rPr>
          <w:spacing w:val="-3"/>
        </w:rPr>
        <w:t xml:space="preserve"> </w:t>
      </w:r>
      <w:r>
        <w:t>ООП</w:t>
      </w:r>
      <w:r>
        <w:rPr>
          <w:spacing w:val="-4"/>
        </w:rPr>
        <w:t xml:space="preserve"> </w:t>
      </w:r>
      <w:r>
        <w:t>ООО</w:t>
      </w:r>
      <w:r>
        <w:rPr>
          <w:spacing w:val="-4"/>
        </w:rPr>
        <w:t xml:space="preserve"> </w:t>
      </w:r>
      <w:r>
        <w:t>являются</w:t>
      </w:r>
      <w:r>
        <w:rPr>
          <w:spacing w:val="-4"/>
        </w:rPr>
        <w:t xml:space="preserve"> </w:t>
      </w:r>
      <w:r>
        <w:t>локальные</w:t>
      </w:r>
      <w:r>
        <w:rPr>
          <w:spacing w:val="-5"/>
        </w:rPr>
        <w:t xml:space="preserve"> </w:t>
      </w:r>
      <w:r>
        <w:t>нормативные</w:t>
      </w:r>
      <w:r>
        <w:rPr>
          <w:spacing w:val="-3"/>
        </w:rPr>
        <w:t xml:space="preserve"> </w:t>
      </w:r>
      <w:r>
        <w:t>акты</w:t>
      </w:r>
      <w:r>
        <w:rPr>
          <w:spacing w:val="-3"/>
        </w:rPr>
        <w:t xml:space="preserve"> </w:t>
      </w:r>
      <w:r>
        <w:t>образовательной</w:t>
      </w:r>
      <w:r>
        <w:rPr>
          <w:spacing w:val="-4"/>
        </w:rPr>
        <w:t xml:space="preserve"> </w:t>
      </w:r>
      <w:r>
        <w:t>организации,</w:t>
      </w:r>
      <w:r>
        <w:rPr>
          <w:spacing w:val="-3"/>
        </w:rPr>
        <w:t xml:space="preserve"> </w:t>
      </w:r>
      <w:r>
        <w:t>конкретизирующие</w:t>
      </w:r>
      <w:r>
        <w:rPr>
          <w:spacing w:val="-3"/>
        </w:rPr>
        <w:t xml:space="preserve"> </w:t>
      </w:r>
      <w:r>
        <w:t>и дополняющие основную образовательную программу.</w:t>
      </w:r>
    </w:p>
    <w:p w:rsidR="008C415D" w:rsidRDefault="00797A38">
      <w:pPr>
        <w:pStyle w:val="a4"/>
        <w:spacing w:before="9" w:line="276" w:lineRule="auto"/>
        <w:ind w:left="0" w:right="363"/>
      </w:pPr>
      <w:r>
        <w:t>Разработка</w:t>
      </w:r>
      <w:r>
        <w:rPr>
          <w:spacing w:val="-3"/>
        </w:rPr>
        <w:t xml:space="preserve"> </w:t>
      </w:r>
      <w:r>
        <w:t>и</w:t>
      </w:r>
      <w:r>
        <w:rPr>
          <w:spacing w:val="-3"/>
        </w:rPr>
        <w:t xml:space="preserve"> </w:t>
      </w:r>
      <w:r>
        <w:t>утверждение</w:t>
      </w:r>
      <w:r>
        <w:rPr>
          <w:spacing w:val="-3"/>
        </w:rPr>
        <w:t xml:space="preserve"> </w:t>
      </w:r>
      <w:r>
        <w:t>основной</w:t>
      </w:r>
      <w:r>
        <w:rPr>
          <w:spacing w:val="-4"/>
        </w:rPr>
        <w:t xml:space="preserve"> </w:t>
      </w:r>
      <w:r>
        <w:t>образовательной</w:t>
      </w:r>
      <w:r>
        <w:rPr>
          <w:spacing w:val="-3"/>
        </w:rPr>
        <w:t xml:space="preserve"> </w:t>
      </w:r>
      <w:r>
        <w:t>программы</w:t>
      </w:r>
      <w:r>
        <w:rPr>
          <w:spacing w:val="-3"/>
        </w:rPr>
        <w:t xml:space="preserve"> </w:t>
      </w:r>
      <w:r>
        <w:t>и</w:t>
      </w:r>
      <w:r>
        <w:rPr>
          <w:spacing w:val="-3"/>
        </w:rPr>
        <w:t xml:space="preserve"> </w:t>
      </w:r>
      <w:r>
        <w:t>приложений</w:t>
      </w:r>
      <w:r>
        <w:rPr>
          <w:spacing w:val="-3"/>
        </w:rPr>
        <w:t xml:space="preserve"> </w:t>
      </w:r>
      <w:r>
        <w:t>к</w:t>
      </w:r>
      <w:r>
        <w:rPr>
          <w:spacing w:val="-3"/>
        </w:rPr>
        <w:t xml:space="preserve"> </w:t>
      </w:r>
      <w:r>
        <w:t>ней</w:t>
      </w:r>
      <w:r>
        <w:rPr>
          <w:spacing w:val="-3"/>
        </w:rPr>
        <w:t xml:space="preserve"> </w:t>
      </w:r>
      <w:r>
        <w:t xml:space="preserve">регламентируются </w:t>
      </w:r>
      <w:r>
        <w:rPr>
          <w:spacing w:val="-2"/>
        </w:rPr>
        <w:t>законодательством.</w:t>
      </w:r>
    </w:p>
    <w:p w:rsidR="008C415D" w:rsidRDefault="00797A38">
      <w:pPr>
        <w:pStyle w:val="a4"/>
        <w:spacing w:before="13" w:line="276" w:lineRule="auto"/>
        <w:ind w:left="0" w:right="363"/>
      </w:pPr>
      <w:r>
        <w:t>Основная</w:t>
      </w:r>
      <w:r>
        <w:rPr>
          <w:spacing w:val="-3"/>
        </w:rPr>
        <w:t xml:space="preserve"> </w:t>
      </w:r>
      <w:r>
        <w:t>образовательная</w:t>
      </w:r>
      <w:r>
        <w:rPr>
          <w:spacing w:val="-3"/>
        </w:rPr>
        <w:t xml:space="preserve"> </w:t>
      </w:r>
      <w:r>
        <w:t>программа</w:t>
      </w:r>
      <w:r>
        <w:rPr>
          <w:spacing w:val="-5"/>
        </w:rPr>
        <w:t xml:space="preserve"> </w:t>
      </w:r>
      <w:r>
        <w:t>основного</w:t>
      </w:r>
      <w:r>
        <w:rPr>
          <w:spacing w:val="-4"/>
        </w:rPr>
        <w:t xml:space="preserve"> </w:t>
      </w:r>
      <w:r>
        <w:t>общего</w:t>
      </w:r>
      <w:r>
        <w:rPr>
          <w:spacing w:val="-2"/>
        </w:rPr>
        <w:t xml:space="preserve"> </w:t>
      </w:r>
      <w:r>
        <w:t>образования</w:t>
      </w:r>
      <w:r>
        <w:rPr>
          <w:spacing w:val="-3"/>
        </w:rPr>
        <w:t xml:space="preserve"> </w:t>
      </w:r>
      <w:r>
        <w:t>является</w:t>
      </w:r>
      <w:r>
        <w:rPr>
          <w:spacing w:val="-2"/>
        </w:rPr>
        <w:t xml:space="preserve"> </w:t>
      </w:r>
      <w:r>
        <w:t>основным</w:t>
      </w:r>
      <w:r>
        <w:rPr>
          <w:spacing w:val="-3"/>
        </w:rPr>
        <w:t xml:space="preserve"> </w:t>
      </w:r>
      <w:r>
        <w:t>документом,</w:t>
      </w:r>
      <w:r>
        <w:rPr>
          <w:spacing w:val="40"/>
        </w:rPr>
        <w:t xml:space="preserve"> </w:t>
      </w:r>
      <w:r>
        <w:t>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8C415D" w:rsidRDefault="00797A38">
      <w:pPr>
        <w:pStyle w:val="a9"/>
        <w:tabs>
          <w:tab w:val="left" w:pos="1464"/>
        </w:tabs>
        <w:spacing w:before="200"/>
        <w:ind w:left="0" w:right="712"/>
        <w:rPr>
          <w:sz w:val="24"/>
        </w:rPr>
      </w:pPr>
      <w:r>
        <w:rPr>
          <w:sz w:val="24"/>
        </w:rPr>
        <w:t>Содержание ООП ООО представлено учебно-методической документацией (учебный план, календарный</w:t>
      </w:r>
      <w:r>
        <w:rPr>
          <w:spacing w:val="-4"/>
          <w:sz w:val="24"/>
        </w:rPr>
        <w:t xml:space="preserve"> </w:t>
      </w:r>
      <w:r>
        <w:rPr>
          <w:sz w:val="24"/>
        </w:rPr>
        <w:t>учебный</w:t>
      </w:r>
      <w:r>
        <w:rPr>
          <w:spacing w:val="-5"/>
          <w:sz w:val="24"/>
        </w:rPr>
        <w:t xml:space="preserve"> </w:t>
      </w:r>
      <w:r>
        <w:rPr>
          <w:sz w:val="24"/>
        </w:rPr>
        <w:t>график,</w:t>
      </w:r>
      <w:r>
        <w:rPr>
          <w:spacing w:val="-5"/>
          <w:sz w:val="24"/>
        </w:rPr>
        <w:t xml:space="preserve"> </w:t>
      </w:r>
      <w:r>
        <w:rPr>
          <w:sz w:val="24"/>
        </w:rPr>
        <w:t>федеральные</w:t>
      </w:r>
      <w:r>
        <w:rPr>
          <w:spacing w:val="-7"/>
          <w:sz w:val="24"/>
        </w:rPr>
        <w:t xml:space="preserve"> </w:t>
      </w:r>
      <w:r>
        <w:rPr>
          <w:sz w:val="24"/>
        </w:rPr>
        <w:t>рабочие</w:t>
      </w:r>
      <w:r>
        <w:rPr>
          <w:spacing w:val="-5"/>
          <w:sz w:val="24"/>
        </w:rPr>
        <w:t xml:space="preserve"> </w:t>
      </w:r>
      <w:r>
        <w:rPr>
          <w:sz w:val="24"/>
        </w:rPr>
        <w:t>программы</w:t>
      </w:r>
      <w:r>
        <w:rPr>
          <w:spacing w:val="-2"/>
          <w:sz w:val="24"/>
        </w:rPr>
        <w:t xml:space="preserve"> </w:t>
      </w:r>
      <w:r>
        <w:rPr>
          <w:sz w:val="24"/>
        </w:rPr>
        <w:t>учебных</w:t>
      </w:r>
      <w:r>
        <w:rPr>
          <w:spacing w:val="-6"/>
          <w:sz w:val="24"/>
        </w:rPr>
        <w:t xml:space="preserve"> </w:t>
      </w:r>
      <w:r>
        <w:rPr>
          <w:sz w:val="24"/>
        </w:rPr>
        <w:t>предметов,</w:t>
      </w:r>
      <w:r>
        <w:rPr>
          <w:spacing w:val="-5"/>
          <w:sz w:val="24"/>
        </w:rPr>
        <w:t xml:space="preserve"> </w:t>
      </w:r>
      <w:r>
        <w:rPr>
          <w:sz w:val="24"/>
        </w:rPr>
        <w:t>курсов,</w:t>
      </w:r>
      <w:r>
        <w:rPr>
          <w:spacing w:val="-4"/>
          <w:sz w:val="24"/>
        </w:rPr>
        <w:t xml:space="preserve"> </w:t>
      </w:r>
      <w:r>
        <w:rPr>
          <w:sz w:val="24"/>
        </w:rPr>
        <w:t>дисциплин</w:t>
      </w:r>
    </w:p>
    <w:p w:rsidR="008C415D" w:rsidRDefault="008C415D">
      <w:pPr>
        <w:pStyle w:val="a9"/>
        <w:ind w:left="0"/>
        <w:rPr>
          <w:sz w:val="24"/>
        </w:rPr>
        <w:sectPr w:rsidR="008C415D" w:rsidSect="009B384C">
          <w:pgSz w:w="11910" w:h="16860"/>
          <w:pgMar w:top="227" w:right="0" w:bottom="164" w:left="0" w:header="0" w:footer="939" w:gutter="0"/>
          <w:cols w:space="720"/>
        </w:sectPr>
      </w:pPr>
    </w:p>
    <w:p w:rsidR="008C415D" w:rsidRDefault="00797A38">
      <w:pPr>
        <w:spacing w:before="75"/>
        <w:ind w:right="363"/>
        <w:rPr>
          <w:sz w:val="24"/>
        </w:rPr>
      </w:pPr>
      <w:r>
        <w:rPr>
          <w:sz w:val="24"/>
        </w:rPr>
        <w:lastRenderedPageBreak/>
        <w:t>(модулей),</w:t>
      </w:r>
      <w:r>
        <w:rPr>
          <w:spacing w:val="-4"/>
          <w:sz w:val="24"/>
        </w:rPr>
        <w:t xml:space="preserve"> </w:t>
      </w:r>
      <w:r>
        <w:rPr>
          <w:sz w:val="24"/>
        </w:rPr>
        <w:t>иных</w:t>
      </w:r>
      <w:r>
        <w:rPr>
          <w:spacing w:val="-5"/>
          <w:sz w:val="24"/>
        </w:rPr>
        <w:t xml:space="preserve"> </w:t>
      </w:r>
      <w:r>
        <w:rPr>
          <w:sz w:val="24"/>
        </w:rPr>
        <w:t>компонентов,</w:t>
      </w:r>
      <w:r>
        <w:rPr>
          <w:spacing w:val="-4"/>
          <w:sz w:val="24"/>
        </w:rPr>
        <w:t xml:space="preserve"> </w:t>
      </w:r>
      <w:r>
        <w:rPr>
          <w:sz w:val="24"/>
        </w:rPr>
        <w:t>рабочая</w:t>
      </w:r>
      <w:r>
        <w:rPr>
          <w:spacing w:val="-4"/>
          <w:sz w:val="24"/>
        </w:rPr>
        <w:t xml:space="preserve"> </w:t>
      </w:r>
      <w:r>
        <w:rPr>
          <w:sz w:val="24"/>
        </w:rPr>
        <w:t>программа</w:t>
      </w:r>
      <w:r>
        <w:rPr>
          <w:spacing w:val="-5"/>
          <w:sz w:val="24"/>
        </w:rPr>
        <w:t xml:space="preserve"> </w:t>
      </w:r>
      <w:r>
        <w:rPr>
          <w:sz w:val="24"/>
        </w:rPr>
        <w:t>воспитания,</w:t>
      </w:r>
      <w:r>
        <w:rPr>
          <w:spacing w:val="-7"/>
          <w:sz w:val="24"/>
        </w:rPr>
        <w:t xml:space="preserve"> </w:t>
      </w:r>
      <w:r>
        <w:rPr>
          <w:sz w:val="24"/>
        </w:rPr>
        <w:t>календарный</w:t>
      </w:r>
      <w:r>
        <w:rPr>
          <w:spacing w:val="-4"/>
          <w:sz w:val="24"/>
        </w:rPr>
        <w:t xml:space="preserve"> </w:t>
      </w:r>
      <w:r>
        <w:rPr>
          <w:sz w:val="24"/>
        </w:rPr>
        <w:t>план</w:t>
      </w:r>
      <w:r>
        <w:rPr>
          <w:spacing w:val="-4"/>
          <w:sz w:val="24"/>
        </w:rPr>
        <w:t xml:space="preserve"> </w:t>
      </w:r>
      <w:r>
        <w:rPr>
          <w:sz w:val="24"/>
        </w:rPr>
        <w:t>воспитательной</w:t>
      </w:r>
      <w:r>
        <w:rPr>
          <w:spacing w:val="-4"/>
          <w:sz w:val="24"/>
        </w:rPr>
        <w:t xml:space="preserve"> </w:t>
      </w:r>
      <w:r>
        <w:rPr>
          <w:sz w:val="24"/>
        </w:rPr>
        <w:t>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p>
    <w:p w:rsidR="008C415D" w:rsidRDefault="00797A38">
      <w:pPr>
        <w:pStyle w:val="a9"/>
        <w:tabs>
          <w:tab w:val="left" w:pos="1464"/>
        </w:tabs>
        <w:spacing w:before="60"/>
        <w:ind w:left="0" w:right="711"/>
        <w:rPr>
          <w:sz w:val="24"/>
        </w:rPr>
      </w:pPr>
      <w:r>
        <w:rPr>
          <w:sz w:val="24"/>
        </w:rPr>
        <w:t>Организации,</w:t>
      </w:r>
      <w:r>
        <w:rPr>
          <w:spacing w:val="-7"/>
          <w:sz w:val="24"/>
        </w:rPr>
        <w:t xml:space="preserve"> </w:t>
      </w:r>
      <w:r>
        <w:rPr>
          <w:sz w:val="24"/>
        </w:rPr>
        <w:t>осуществляющие</w:t>
      </w:r>
      <w:r>
        <w:rPr>
          <w:spacing w:val="-8"/>
          <w:sz w:val="24"/>
        </w:rPr>
        <w:t xml:space="preserve"> </w:t>
      </w:r>
      <w:r>
        <w:rPr>
          <w:sz w:val="24"/>
        </w:rPr>
        <w:t>образовательную</w:t>
      </w:r>
      <w:r>
        <w:rPr>
          <w:spacing w:val="-6"/>
          <w:sz w:val="24"/>
        </w:rPr>
        <w:t xml:space="preserve"> </w:t>
      </w:r>
      <w:r>
        <w:rPr>
          <w:sz w:val="24"/>
        </w:rPr>
        <w:t>деятельность</w:t>
      </w:r>
      <w:r>
        <w:rPr>
          <w:spacing w:val="-6"/>
          <w:sz w:val="24"/>
        </w:rPr>
        <w:t xml:space="preserve"> </w:t>
      </w:r>
      <w:r>
        <w:rPr>
          <w:sz w:val="24"/>
        </w:rPr>
        <w:t>по</w:t>
      </w:r>
      <w:r>
        <w:rPr>
          <w:spacing w:val="-7"/>
          <w:sz w:val="24"/>
        </w:rPr>
        <w:t xml:space="preserve"> </w:t>
      </w:r>
      <w:r>
        <w:rPr>
          <w:sz w:val="24"/>
        </w:rPr>
        <w:t>имеющим</w:t>
      </w:r>
      <w:r>
        <w:rPr>
          <w:spacing w:val="-8"/>
          <w:sz w:val="24"/>
        </w:rPr>
        <w:t xml:space="preserve"> </w:t>
      </w:r>
      <w:r>
        <w:rPr>
          <w:sz w:val="24"/>
        </w:rPr>
        <w:t>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w:t>
      </w:r>
      <w:r>
        <w:rPr>
          <w:spacing w:val="-2"/>
          <w:sz w:val="24"/>
        </w:rPr>
        <w:t xml:space="preserve"> </w:t>
      </w:r>
      <w:r>
        <w:rPr>
          <w:sz w:val="24"/>
        </w:rPr>
        <w:t>общего</w:t>
      </w:r>
      <w:r>
        <w:rPr>
          <w:spacing w:val="-2"/>
          <w:sz w:val="24"/>
        </w:rPr>
        <w:t xml:space="preserve"> </w:t>
      </w:r>
      <w:r>
        <w:rPr>
          <w:sz w:val="24"/>
        </w:rPr>
        <w:t>образования</w:t>
      </w:r>
      <w:r>
        <w:rPr>
          <w:spacing w:val="-2"/>
          <w:sz w:val="24"/>
        </w:rPr>
        <w:t xml:space="preserve"> </w:t>
      </w:r>
      <w:r>
        <w:rPr>
          <w:sz w:val="24"/>
        </w:rPr>
        <w:t>(далее</w:t>
      </w:r>
      <w:r>
        <w:rPr>
          <w:spacing w:val="-2"/>
          <w:sz w:val="24"/>
        </w:rPr>
        <w:t xml:space="preserve"> </w:t>
      </w:r>
      <w:r>
        <w:rPr>
          <w:sz w:val="24"/>
        </w:rPr>
        <w:t>-</w:t>
      </w:r>
      <w:r>
        <w:rPr>
          <w:spacing w:val="-3"/>
          <w:sz w:val="24"/>
        </w:rPr>
        <w:t xml:space="preserve"> </w:t>
      </w:r>
      <w:r>
        <w:rPr>
          <w:sz w:val="24"/>
        </w:rPr>
        <w:t>ФГОС</w:t>
      </w:r>
      <w:r>
        <w:rPr>
          <w:spacing w:val="-2"/>
          <w:sz w:val="24"/>
        </w:rPr>
        <w:t xml:space="preserve"> </w:t>
      </w:r>
      <w:r>
        <w:rPr>
          <w:sz w:val="24"/>
        </w:rPr>
        <w:t>ООО)</w:t>
      </w:r>
      <w:r>
        <w:rPr>
          <w:spacing w:val="-2"/>
          <w:sz w:val="24"/>
        </w:rPr>
        <w:t xml:space="preserve"> </w:t>
      </w:r>
      <w:r>
        <w:rPr>
          <w:sz w:val="24"/>
        </w:rPr>
        <w:t>и</w:t>
      </w:r>
      <w:r>
        <w:rPr>
          <w:spacing w:val="-3"/>
          <w:sz w:val="24"/>
        </w:rPr>
        <w:t xml:space="preserve"> </w:t>
      </w:r>
      <w:r>
        <w:rPr>
          <w:sz w:val="24"/>
        </w:rPr>
        <w:t>ФОП</w:t>
      </w:r>
      <w:r>
        <w:rPr>
          <w:spacing w:val="-3"/>
          <w:sz w:val="24"/>
        </w:rPr>
        <w:t xml:space="preserve"> </w:t>
      </w:r>
      <w:r>
        <w:rPr>
          <w:sz w:val="24"/>
        </w:rPr>
        <w:t>ООО.</w:t>
      </w:r>
      <w:r>
        <w:rPr>
          <w:spacing w:val="-2"/>
          <w:sz w:val="24"/>
        </w:rPr>
        <w:t xml:space="preserve"> </w:t>
      </w:r>
      <w:r>
        <w:rPr>
          <w:sz w:val="24"/>
        </w:rPr>
        <w:t>При</w:t>
      </w:r>
      <w:r>
        <w:rPr>
          <w:spacing w:val="-2"/>
          <w:sz w:val="24"/>
        </w:rPr>
        <w:t xml:space="preserve"> </w:t>
      </w:r>
      <w:r>
        <w:rPr>
          <w:sz w:val="24"/>
        </w:rPr>
        <w:t>этом</w:t>
      </w:r>
      <w:r>
        <w:rPr>
          <w:spacing w:val="-3"/>
          <w:sz w:val="24"/>
        </w:rPr>
        <w:t xml:space="preserve"> </w:t>
      </w:r>
      <w:r>
        <w:rPr>
          <w:sz w:val="24"/>
        </w:rPr>
        <w:t>содержание</w:t>
      </w:r>
      <w:r>
        <w:rPr>
          <w:spacing w:val="-3"/>
          <w:sz w:val="24"/>
        </w:rPr>
        <w:t xml:space="preserve"> </w:t>
      </w:r>
      <w:r>
        <w:rPr>
          <w:sz w:val="24"/>
        </w:rPr>
        <w:t>и</w:t>
      </w:r>
      <w:r>
        <w:rPr>
          <w:spacing w:val="-2"/>
          <w:sz w:val="24"/>
        </w:rPr>
        <w:t xml:space="preserve"> </w:t>
      </w:r>
      <w:r>
        <w:rPr>
          <w:sz w:val="24"/>
        </w:rPr>
        <w:t>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p>
    <w:p w:rsidR="008C415D" w:rsidRDefault="00797A38">
      <w:pPr>
        <w:pStyle w:val="a9"/>
        <w:tabs>
          <w:tab w:val="left" w:pos="1471"/>
        </w:tabs>
        <w:ind w:left="0" w:right="715"/>
        <w:rPr>
          <w:sz w:val="24"/>
        </w:rPr>
      </w:pPr>
      <w:r>
        <w:rPr>
          <w:sz w:val="24"/>
        </w:rPr>
        <w:t>При разработке ООП ООО образовательная организация предусматривает непосредственное применение</w:t>
      </w:r>
      <w:r>
        <w:rPr>
          <w:spacing w:val="-5"/>
          <w:sz w:val="24"/>
        </w:rPr>
        <w:t xml:space="preserve"> </w:t>
      </w:r>
      <w:r>
        <w:rPr>
          <w:sz w:val="24"/>
        </w:rPr>
        <w:t>при</w:t>
      </w:r>
      <w:r>
        <w:rPr>
          <w:spacing w:val="-4"/>
          <w:sz w:val="24"/>
        </w:rPr>
        <w:t xml:space="preserve"> </w:t>
      </w:r>
      <w:r>
        <w:rPr>
          <w:sz w:val="24"/>
        </w:rPr>
        <w:t>реализации</w:t>
      </w:r>
      <w:r>
        <w:rPr>
          <w:spacing w:val="-4"/>
          <w:sz w:val="24"/>
        </w:rPr>
        <w:t xml:space="preserve"> </w:t>
      </w:r>
      <w:r>
        <w:rPr>
          <w:sz w:val="24"/>
        </w:rPr>
        <w:t>обязательной</w:t>
      </w:r>
      <w:r>
        <w:rPr>
          <w:spacing w:val="-4"/>
          <w:sz w:val="24"/>
        </w:rPr>
        <w:t xml:space="preserve"> </w:t>
      </w:r>
      <w:r>
        <w:rPr>
          <w:sz w:val="24"/>
        </w:rPr>
        <w:t>части</w:t>
      </w:r>
      <w:r>
        <w:rPr>
          <w:spacing w:val="-3"/>
          <w:sz w:val="24"/>
        </w:rPr>
        <w:t xml:space="preserve"> </w:t>
      </w:r>
      <w:r>
        <w:rPr>
          <w:sz w:val="24"/>
        </w:rPr>
        <w:t>ООП</w:t>
      </w:r>
      <w:r>
        <w:rPr>
          <w:spacing w:val="-5"/>
          <w:sz w:val="24"/>
        </w:rPr>
        <w:t xml:space="preserve"> </w:t>
      </w:r>
      <w:r>
        <w:rPr>
          <w:sz w:val="24"/>
        </w:rPr>
        <w:t>ООО</w:t>
      </w:r>
      <w:r>
        <w:rPr>
          <w:spacing w:val="-5"/>
          <w:sz w:val="24"/>
        </w:rPr>
        <w:t xml:space="preserve"> </w:t>
      </w:r>
      <w:r>
        <w:rPr>
          <w:sz w:val="24"/>
        </w:rPr>
        <w:t>федеральных</w:t>
      </w:r>
      <w:r>
        <w:rPr>
          <w:spacing w:val="-3"/>
          <w:sz w:val="24"/>
        </w:rPr>
        <w:t xml:space="preserve"> </w:t>
      </w:r>
      <w:r>
        <w:rPr>
          <w:sz w:val="24"/>
        </w:rPr>
        <w:t>рабочих</w:t>
      </w:r>
      <w:r>
        <w:rPr>
          <w:spacing w:val="-2"/>
          <w:sz w:val="24"/>
        </w:rPr>
        <w:t xml:space="preserve"> </w:t>
      </w:r>
      <w:r>
        <w:rPr>
          <w:sz w:val="24"/>
        </w:rPr>
        <w:t>программ</w:t>
      </w:r>
      <w:r>
        <w:rPr>
          <w:spacing w:val="-5"/>
          <w:sz w:val="24"/>
        </w:rPr>
        <w:t xml:space="preserve"> </w:t>
      </w:r>
      <w:r>
        <w:rPr>
          <w:sz w:val="24"/>
        </w:rPr>
        <w:t>по</w:t>
      </w:r>
      <w:r>
        <w:rPr>
          <w:spacing w:val="-2"/>
          <w:sz w:val="24"/>
        </w:rPr>
        <w:t xml:space="preserve"> </w:t>
      </w:r>
      <w:r>
        <w:rPr>
          <w:sz w:val="24"/>
        </w:rPr>
        <w:t xml:space="preserve">учебным предметам «Русский язык», «Литература», «История», «Обществознание», «География», «Основы безопасности и защиты Родины». </w:t>
      </w:r>
      <w:r>
        <w:rPr>
          <w:sz w:val="24"/>
          <w:vertAlign w:val="superscript"/>
        </w:rPr>
        <w:t>12</w:t>
      </w:r>
    </w:p>
    <w:p w:rsidR="008C415D" w:rsidRDefault="00797A38">
      <w:pPr>
        <w:pStyle w:val="a9"/>
        <w:tabs>
          <w:tab w:val="left" w:pos="1471"/>
        </w:tabs>
        <w:spacing w:before="1"/>
        <w:ind w:left="0"/>
        <w:rPr>
          <w:sz w:val="24"/>
        </w:rPr>
      </w:pPr>
      <w:r>
        <w:rPr>
          <w:sz w:val="24"/>
        </w:rPr>
        <w:t>ООП</w:t>
      </w:r>
      <w:r>
        <w:rPr>
          <w:spacing w:val="-6"/>
          <w:sz w:val="24"/>
        </w:rPr>
        <w:t xml:space="preserve"> </w:t>
      </w:r>
      <w:r>
        <w:rPr>
          <w:sz w:val="24"/>
        </w:rPr>
        <w:t>ООО</w:t>
      </w:r>
      <w:r>
        <w:rPr>
          <w:spacing w:val="-2"/>
          <w:sz w:val="24"/>
        </w:rPr>
        <w:t xml:space="preserve"> </w:t>
      </w:r>
      <w:r>
        <w:rPr>
          <w:sz w:val="24"/>
        </w:rPr>
        <w:t>включает</w:t>
      </w:r>
      <w:r>
        <w:rPr>
          <w:spacing w:val="-3"/>
          <w:sz w:val="24"/>
        </w:rPr>
        <w:t xml:space="preserve"> </w:t>
      </w:r>
      <w:r>
        <w:rPr>
          <w:sz w:val="24"/>
        </w:rPr>
        <w:t>три</w:t>
      </w:r>
      <w:r>
        <w:rPr>
          <w:spacing w:val="-3"/>
          <w:sz w:val="24"/>
        </w:rPr>
        <w:t xml:space="preserve"> </w:t>
      </w:r>
      <w:r>
        <w:rPr>
          <w:sz w:val="24"/>
        </w:rPr>
        <w:t>раздела:</w:t>
      </w:r>
      <w:r>
        <w:rPr>
          <w:spacing w:val="-3"/>
          <w:sz w:val="24"/>
        </w:rPr>
        <w:t xml:space="preserve"> </w:t>
      </w:r>
      <w:r>
        <w:rPr>
          <w:sz w:val="24"/>
        </w:rPr>
        <w:t>целевой,</w:t>
      </w:r>
      <w:r>
        <w:rPr>
          <w:spacing w:val="-3"/>
          <w:sz w:val="24"/>
        </w:rPr>
        <w:t xml:space="preserve"> </w:t>
      </w:r>
      <w:r>
        <w:rPr>
          <w:sz w:val="24"/>
        </w:rPr>
        <w:t>содержательный,</w:t>
      </w:r>
      <w:r>
        <w:rPr>
          <w:spacing w:val="-2"/>
          <w:sz w:val="24"/>
        </w:rPr>
        <w:t xml:space="preserve"> организационный</w:t>
      </w:r>
      <w:r>
        <w:rPr>
          <w:spacing w:val="-2"/>
          <w:sz w:val="24"/>
          <w:vertAlign w:val="superscript"/>
        </w:rPr>
        <w:t>3</w:t>
      </w:r>
      <w:r>
        <w:rPr>
          <w:spacing w:val="-2"/>
          <w:sz w:val="24"/>
        </w:rPr>
        <w:t>.</w:t>
      </w:r>
    </w:p>
    <w:p w:rsidR="008C415D" w:rsidRDefault="00797A38">
      <w:pPr>
        <w:pStyle w:val="a9"/>
        <w:tabs>
          <w:tab w:val="left" w:pos="1488"/>
        </w:tabs>
        <w:ind w:left="0" w:right="1466"/>
        <w:rPr>
          <w:sz w:val="24"/>
        </w:rPr>
      </w:pPr>
      <w:r>
        <w:rPr>
          <w:sz w:val="24"/>
        </w:rPr>
        <w:t>Целевой</w:t>
      </w:r>
      <w:r>
        <w:rPr>
          <w:spacing w:val="-4"/>
          <w:sz w:val="24"/>
        </w:rPr>
        <w:t xml:space="preserve"> </w:t>
      </w:r>
      <w:r>
        <w:rPr>
          <w:sz w:val="24"/>
        </w:rPr>
        <w:t>раздел</w:t>
      </w:r>
      <w:r>
        <w:rPr>
          <w:spacing w:val="-4"/>
          <w:sz w:val="24"/>
        </w:rPr>
        <w:t xml:space="preserve"> </w:t>
      </w:r>
      <w:r>
        <w:rPr>
          <w:sz w:val="24"/>
        </w:rPr>
        <w:t>определяет</w:t>
      </w:r>
      <w:r>
        <w:rPr>
          <w:spacing w:val="-4"/>
          <w:sz w:val="24"/>
        </w:rPr>
        <w:t xml:space="preserve"> </w:t>
      </w:r>
      <w:r>
        <w:rPr>
          <w:sz w:val="24"/>
        </w:rPr>
        <w:t>общее</w:t>
      </w:r>
      <w:r>
        <w:rPr>
          <w:spacing w:val="-5"/>
          <w:sz w:val="24"/>
        </w:rPr>
        <w:t xml:space="preserve"> </w:t>
      </w:r>
      <w:r>
        <w:rPr>
          <w:sz w:val="24"/>
        </w:rPr>
        <w:t>назначение,</w:t>
      </w:r>
      <w:r>
        <w:rPr>
          <w:spacing w:val="-4"/>
          <w:sz w:val="24"/>
        </w:rPr>
        <w:t xml:space="preserve"> </w:t>
      </w:r>
      <w:r>
        <w:rPr>
          <w:sz w:val="24"/>
        </w:rPr>
        <w:t>цели,</w:t>
      </w:r>
      <w:r>
        <w:rPr>
          <w:spacing w:val="-4"/>
          <w:sz w:val="24"/>
        </w:rPr>
        <w:t xml:space="preserve"> </w:t>
      </w:r>
      <w:r>
        <w:rPr>
          <w:sz w:val="24"/>
        </w:rPr>
        <w:t>задачи</w:t>
      </w:r>
      <w:r>
        <w:rPr>
          <w:spacing w:val="-4"/>
          <w:sz w:val="24"/>
        </w:rPr>
        <w:t xml:space="preserve"> </w:t>
      </w:r>
      <w:r>
        <w:rPr>
          <w:sz w:val="24"/>
        </w:rPr>
        <w:t>и</w:t>
      </w:r>
      <w:r>
        <w:rPr>
          <w:spacing w:val="-6"/>
          <w:sz w:val="24"/>
        </w:rPr>
        <w:t xml:space="preserve"> </w:t>
      </w:r>
      <w:r>
        <w:rPr>
          <w:sz w:val="24"/>
        </w:rPr>
        <w:t>планируемые</w:t>
      </w:r>
      <w:r>
        <w:rPr>
          <w:spacing w:val="-6"/>
          <w:sz w:val="24"/>
        </w:rPr>
        <w:t xml:space="preserve"> </w:t>
      </w:r>
      <w:r>
        <w:rPr>
          <w:sz w:val="24"/>
        </w:rPr>
        <w:t>результаты реализации ООП ООО, а также способы определения достижения этих целей и результатов</w:t>
      </w:r>
      <w:r>
        <w:rPr>
          <w:sz w:val="24"/>
          <w:vertAlign w:val="superscript"/>
        </w:rPr>
        <w:t>45</w:t>
      </w:r>
      <w:r>
        <w:rPr>
          <w:sz w:val="24"/>
        </w:rPr>
        <w:t>.</w:t>
      </w:r>
    </w:p>
    <w:p w:rsidR="008C415D" w:rsidRDefault="00797A38">
      <w:pPr>
        <w:pStyle w:val="a9"/>
        <w:tabs>
          <w:tab w:val="left" w:pos="1526"/>
        </w:tabs>
        <w:spacing w:line="276" w:lineRule="exact"/>
        <w:ind w:left="0"/>
        <w:rPr>
          <w:sz w:val="24"/>
        </w:rPr>
      </w:pPr>
      <w:r>
        <w:rPr>
          <w:sz w:val="24"/>
        </w:rPr>
        <w:t>Целевой</w:t>
      </w:r>
      <w:r>
        <w:rPr>
          <w:spacing w:val="-3"/>
          <w:sz w:val="24"/>
        </w:rPr>
        <w:t xml:space="preserve"> </w:t>
      </w:r>
      <w:r>
        <w:rPr>
          <w:sz w:val="24"/>
        </w:rPr>
        <w:t>раздел</w:t>
      </w:r>
      <w:r>
        <w:rPr>
          <w:spacing w:val="-2"/>
          <w:sz w:val="24"/>
        </w:rPr>
        <w:t xml:space="preserve"> </w:t>
      </w:r>
      <w:r>
        <w:rPr>
          <w:sz w:val="24"/>
        </w:rPr>
        <w:t>ООП</w:t>
      </w:r>
      <w:r>
        <w:rPr>
          <w:spacing w:val="-2"/>
          <w:sz w:val="24"/>
        </w:rPr>
        <w:t xml:space="preserve"> </w:t>
      </w:r>
      <w:r>
        <w:rPr>
          <w:sz w:val="24"/>
        </w:rPr>
        <w:t>ООО</w:t>
      </w:r>
      <w:r>
        <w:rPr>
          <w:spacing w:val="-5"/>
          <w:sz w:val="24"/>
        </w:rPr>
        <w:t xml:space="preserve"> </w:t>
      </w:r>
      <w:r>
        <w:rPr>
          <w:spacing w:val="-2"/>
          <w:sz w:val="24"/>
        </w:rPr>
        <w:t>включает:</w:t>
      </w:r>
    </w:p>
    <w:p w:rsidR="008C415D" w:rsidRDefault="00797A38">
      <w:pPr>
        <w:pStyle w:val="a4"/>
        <w:spacing w:line="250" w:lineRule="exact"/>
        <w:ind w:left="0"/>
      </w:pPr>
      <w:r>
        <w:t>пояснительную</w:t>
      </w:r>
      <w:r>
        <w:rPr>
          <w:spacing w:val="-7"/>
        </w:rPr>
        <w:t xml:space="preserve"> </w:t>
      </w:r>
      <w:r>
        <w:rPr>
          <w:spacing w:val="-2"/>
        </w:rPr>
        <w:t>записку;</w:t>
      </w:r>
    </w:p>
    <w:p w:rsidR="008C415D" w:rsidRDefault="00797A38">
      <w:pPr>
        <w:pStyle w:val="a4"/>
        <w:spacing w:before="6" w:line="230" w:lineRule="auto"/>
        <w:ind w:left="0" w:right="1999"/>
      </w:pPr>
      <w:r>
        <w:t>планируемые</w:t>
      </w:r>
      <w:r>
        <w:rPr>
          <w:spacing w:val="-2"/>
        </w:rPr>
        <w:t xml:space="preserve"> </w:t>
      </w:r>
      <w:r>
        <w:t>результаты</w:t>
      </w:r>
      <w:r>
        <w:rPr>
          <w:spacing w:val="-4"/>
        </w:rPr>
        <w:t xml:space="preserve"> </w:t>
      </w:r>
      <w:r>
        <w:t>освоения</w:t>
      </w:r>
      <w:r>
        <w:rPr>
          <w:spacing w:val="-4"/>
        </w:rPr>
        <w:t xml:space="preserve"> </w:t>
      </w:r>
      <w:r>
        <w:t>обучающимися</w:t>
      </w:r>
      <w:r>
        <w:rPr>
          <w:spacing w:val="-6"/>
        </w:rPr>
        <w:t xml:space="preserve"> </w:t>
      </w:r>
      <w:r>
        <w:t>ООП</w:t>
      </w:r>
      <w:r>
        <w:rPr>
          <w:spacing w:val="-3"/>
        </w:rPr>
        <w:t xml:space="preserve"> </w:t>
      </w:r>
      <w:r>
        <w:t>ООО</w:t>
      </w:r>
      <w:r>
        <w:rPr>
          <w:spacing w:val="-3"/>
        </w:rPr>
        <w:t xml:space="preserve"> </w:t>
      </w:r>
      <w:r>
        <w:t>в</w:t>
      </w:r>
      <w:r>
        <w:rPr>
          <w:spacing w:val="-3"/>
        </w:rPr>
        <w:t xml:space="preserve"> </w:t>
      </w:r>
      <w:r>
        <w:t>соответствии</w:t>
      </w:r>
      <w:r>
        <w:rPr>
          <w:spacing w:val="-2"/>
        </w:rPr>
        <w:t xml:space="preserve"> </w:t>
      </w:r>
      <w:r>
        <w:t>с</w:t>
      </w:r>
      <w:r>
        <w:rPr>
          <w:spacing w:val="-2"/>
        </w:rPr>
        <w:t xml:space="preserve"> </w:t>
      </w:r>
      <w:r>
        <w:t>ФОП;</w:t>
      </w:r>
      <w:r>
        <w:rPr>
          <w:spacing w:val="-4"/>
        </w:rPr>
        <w:t xml:space="preserve"> </w:t>
      </w:r>
      <w:r>
        <w:t>систему оценки достижения планируемых результатов освоения ООПО ОО не ниже ФОП</w:t>
      </w:r>
      <w:r>
        <w:rPr>
          <w:vertAlign w:val="superscript"/>
        </w:rPr>
        <w:t>678</w:t>
      </w:r>
      <w:r>
        <w:t>.</w:t>
      </w:r>
    </w:p>
    <w:p w:rsidR="008C415D" w:rsidRDefault="00797A38">
      <w:pPr>
        <w:pStyle w:val="a9"/>
        <w:tabs>
          <w:tab w:val="left" w:pos="1500"/>
        </w:tabs>
        <w:spacing w:line="242" w:lineRule="auto"/>
        <w:ind w:left="0" w:right="1042"/>
        <w:rPr>
          <w:sz w:val="24"/>
        </w:rPr>
      </w:pPr>
      <w:r>
        <w:rPr>
          <w:sz w:val="24"/>
        </w:rPr>
        <w:t>Содержательный</w:t>
      </w:r>
      <w:r>
        <w:rPr>
          <w:spacing w:val="-5"/>
          <w:sz w:val="24"/>
        </w:rPr>
        <w:t xml:space="preserve"> </w:t>
      </w:r>
      <w:r>
        <w:rPr>
          <w:sz w:val="24"/>
        </w:rPr>
        <w:t>раздел</w:t>
      </w:r>
      <w:r>
        <w:rPr>
          <w:spacing w:val="-5"/>
          <w:sz w:val="24"/>
        </w:rPr>
        <w:t xml:space="preserve"> </w:t>
      </w:r>
      <w:r>
        <w:rPr>
          <w:sz w:val="24"/>
        </w:rPr>
        <w:t>ООП</w:t>
      </w:r>
      <w:r>
        <w:rPr>
          <w:spacing w:val="-6"/>
          <w:sz w:val="24"/>
        </w:rPr>
        <w:t xml:space="preserve"> </w:t>
      </w:r>
      <w:r>
        <w:rPr>
          <w:sz w:val="24"/>
        </w:rPr>
        <w:t>ООО</w:t>
      </w:r>
      <w:r>
        <w:rPr>
          <w:spacing w:val="-6"/>
          <w:sz w:val="24"/>
        </w:rPr>
        <w:t xml:space="preserve"> </w:t>
      </w:r>
      <w:r>
        <w:rPr>
          <w:sz w:val="24"/>
        </w:rPr>
        <w:t>включает</w:t>
      </w:r>
      <w:r>
        <w:rPr>
          <w:spacing w:val="-5"/>
          <w:sz w:val="24"/>
        </w:rPr>
        <w:t xml:space="preserve"> </w:t>
      </w:r>
      <w:r>
        <w:rPr>
          <w:sz w:val="24"/>
        </w:rPr>
        <w:t>следующие</w:t>
      </w:r>
      <w:r>
        <w:rPr>
          <w:spacing w:val="-6"/>
          <w:sz w:val="24"/>
        </w:rPr>
        <w:t xml:space="preserve"> </w:t>
      </w:r>
      <w:r>
        <w:rPr>
          <w:sz w:val="24"/>
        </w:rPr>
        <w:t>программы,</w:t>
      </w:r>
      <w:r>
        <w:rPr>
          <w:spacing w:val="-4"/>
          <w:sz w:val="24"/>
        </w:rPr>
        <w:t xml:space="preserve"> </w:t>
      </w:r>
      <w:r>
        <w:rPr>
          <w:sz w:val="24"/>
        </w:rPr>
        <w:t>ориентированные</w:t>
      </w:r>
      <w:r>
        <w:rPr>
          <w:spacing w:val="-6"/>
          <w:sz w:val="24"/>
        </w:rPr>
        <w:t xml:space="preserve"> </w:t>
      </w:r>
      <w:r>
        <w:rPr>
          <w:sz w:val="24"/>
        </w:rPr>
        <w:t>на достижение предметных, метапредметных и личностных результатов:</w:t>
      </w:r>
    </w:p>
    <w:p w:rsidR="008C415D" w:rsidRDefault="00797A38">
      <w:pPr>
        <w:pStyle w:val="a4"/>
        <w:spacing w:line="249" w:lineRule="exact"/>
        <w:ind w:left="0"/>
      </w:pPr>
      <w:r>
        <w:t>федеральные</w:t>
      </w:r>
      <w:r>
        <w:rPr>
          <w:spacing w:val="-7"/>
        </w:rPr>
        <w:t xml:space="preserve"> </w:t>
      </w:r>
      <w:r>
        <w:t>рабочие</w:t>
      </w:r>
      <w:r>
        <w:rPr>
          <w:spacing w:val="-6"/>
        </w:rPr>
        <w:t xml:space="preserve"> </w:t>
      </w:r>
      <w:r>
        <w:t>программы</w:t>
      </w:r>
      <w:r>
        <w:rPr>
          <w:spacing w:val="-6"/>
        </w:rPr>
        <w:t xml:space="preserve"> </w:t>
      </w:r>
      <w:r>
        <w:t>учебных</w:t>
      </w:r>
      <w:r>
        <w:rPr>
          <w:spacing w:val="-7"/>
        </w:rPr>
        <w:t xml:space="preserve"> </w:t>
      </w:r>
      <w:r>
        <w:rPr>
          <w:spacing w:val="-2"/>
        </w:rPr>
        <w:t>предметов;</w:t>
      </w:r>
    </w:p>
    <w:p w:rsidR="008C415D" w:rsidRDefault="00797A38">
      <w:pPr>
        <w:pStyle w:val="a4"/>
        <w:tabs>
          <w:tab w:val="left" w:pos="1759"/>
          <w:tab w:val="left" w:pos="3485"/>
          <w:tab w:val="left" w:pos="5271"/>
          <w:tab w:val="left" w:pos="6368"/>
          <w:tab w:val="left" w:pos="7527"/>
          <w:tab w:val="left" w:pos="7863"/>
        </w:tabs>
        <w:ind w:left="0" w:right="2702"/>
      </w:pPr>
      <w:r>
        <w:rPr>
          <w:spacing w:val="-2"/>
        </w:rPr>
        <w:t>программу</w:t>
      </w:r>
      <w:r>
        <w:tab/>
      </w:r>
      <w:r>
        <w:rPr>
          <w:spacing w:val="-2"/>
        </w:rPr>
        <w:t>формирования</w:t>
      </w:r>
      <w:r>
        <w:tab/>
      </w:r>
      <w:r>
        <w:rPr>
          <w:spacing w:val="-2"/>
        </w:rPr>
        <w:t>универсальных</w:t>
      </w:r>
      <w:r>
        <w:tab/>
      </w:r>
      <w:r>
        <w:rPr>
          <w:spacing w:val="-2"/>
        </w:rPr>
        <w:t>учебных</w:t>
      </w:r>
      <w:r>
        <w:tab/>
      </w:r>
      <w:r>
        <w:rPr>
          <w:spacing w:val="-2"/>
        </w:rPr>
        <w:t>действий</w:t>
      </w:r>
      <w:r>
        <w:tab/>
      </w:r>
      <w:r>
        <w:rPr>
          <w:spacing w:val="-10"/>
        </w:rPr>
        <w:t>у</w:t>
      </w:r>
      <w:r>
        <w:tab/>
      </w:r>
      <w:r>
        <w:rPr>
          <w:spacing w:val="-4"/>
        </w:rPr>
        <w:t xml:space="preserve">обучающихся; </w:t>
      </w:r>
      <w:r>
        <w:rPr>
          <w:spacing w:val="-2"/>
        </w:rPr>
        <w:t>рабочую</w:t>
      </w:r>
      <w:r>
        <w:tab/>
        <w:t>программу воспитания.</w:t>
      </w:r>
    </w:p>
    <w:p w:rsidR="008C415D" w:rsidRDefault="00797A38">
      <w:pPr>
        <w:pStyle w:val="a9"/>
        <w:tabs>
          <w:tab w:val="left" w:pos="1500"/>
        </w:tabs>
        <w:ind w:left="0" w:right="501"/>
      </w:pPr>
      <w:r>
        <w:rPr>
          <w:sz w:val="24"/>
        </w:rPr>
        <w:t>Федеральные рабочие программы учебных предметов обеспечивают достижение планируемых результатов</w:t>
      </w:r>
      <w:r>
        <w:rPr>
          <w:spacing w:val="-4"/>
          <w:sz w:val="24"/>
        </w:rPr>
        <w:t xml:space="preserve"> </w:t>
      </w:r>
      <w:r>
        <w:rPr>
          <w:sz w:val="24"/>
        </w:rPr>
        <w:t>освоения</w:t>
      </w:r>
      <w:r>
        <w:rPr>
          <w:spacing w:val="-3"/>
          <w:sz w:val="24"/>
        </w:rPr>
        <w:t xml:space="preserve"> </w:t>
      </w:r>
      <w:r>
        <w:rPr>
          <w:sz w:val="24"/>
        </w:rPr>
        <w:t>ООП</w:t>
      </w:r>
      <w:r>
        <w:rPr>
          <w:spacing w:val="-4"/>
          <w:sz w:val="24"/>
        </w:rPr>
        <w:t xml:space="preserve"> </w:t>
      </w:r>
      <w:r>
        <w:rPr>
          <w:sz w:val="24"/>
        </w:rPr>
        <w:t>ООО</w:t>
      </w:r>
      <w:r>
        <w:rPr>
          <w:spacing w:val="-4"/>
          <w:sz w:val="24"/>
        </w:rPr>
        <w:t xml:space="preserve"> </w:t>
      </w:r>
      <w:r>
        <w:rPr>
          <w:sz w:val="24"/>
        </w:rPr>
        <w:t>и</w:t>
      </w:r>
      <w:r>
        <w:rPr>
          <w:spacing w:val="-3"/>
          <w:sz w:val="24"/>
        </w:rPr>
        <w:t xml:space="preserve"> </w:t>
      </w:r>
      <w:r>
        <w:rPr>
          <w:sz w:val="24"/>
        </w:rPr>
        <w:t>разработаны</w:t>
      </w:r>
      <w:r>
        <w:rPr>
          <w:spacing w:val="-3"/>
          <w:sz w:val="24"/>
        </w:rPr>
        <w:t xml:space="preserve"> </w:t>
      </w:r>
      <w:r>
        <w:rPr>
          <w:sz w:val="24"/>
        </w:rPr>
        <w:t>на</w:t>
      </w:r>
      <w:r>
        <w:rPr>
          <w:spacing w:val="-4"/>
          <w:sz w:val="24"/>
        </w:rPr>
        <w:t xml:space="preserve"> </w:t>
      </w:r>
      <w:r>
        <w:rPr>
          <w:sz w:val="24"/>
        </w:rPr>
        <w:t>основе</w:t>
      </w:r>
      <w:r>
        <w:rPr>
          <w:spacing w:val="-5"/>
          <w:sz w:val="24"/>
        </w:rPr>
        <w:t xml:space="preserve"> </w:t>
      </w:r>
      <w:r>
        <w:rPr>
          <w:sz w:val="24"/>
        </w:rPr>
        <w:t>требований</w:t>
      </w:r>
      <w:r>
        <w:rPr>
          <w:spacing w:val="-3"/>
          <w:sz w:val="24"/>
        </w:rPr>
        <w:t xml:space="preserve"> </w:t>
      </w:r>
      <w:r>
        <w:rPr>
          <w:sz w:val="24"/>
        </w:rPr>
        <w:t>ФГОС</w:t>
      </w:r>
      <w:r>
        <w:rPr>
          <w:spacing w:val="-3"/>
          <w:sz w:val="24"/>
        </w:rPr>
        <w:t xml:space="preserve"> </w:t>
      </w:r>
      <w:r>
        <w:rPr>
          <w:sz w:val="24"/>
        </w:rPr>
        <w:t>ООО</w:t>
      </w:r>
      <w:r>
        <w:rPr>
          <w:spacing w:val="-4"/>
          <w:sz w:val="24"/>
        </w:rPr>
        <w:t xml:space="preserve"> </w:t>
      </w:r>
      <w:r>
        <w:rPr>
          <w:sz w:val="24"/>
        </w:rPr>
        <w:t>к</w:t>
      </w:r>
      <w:r>
        <w:rPr>
          <w:spacing w:val="-3"/>
          <w:sz w:val="24"/>
        </w:rPr>
        <w:t xml:space="preserve"> </w:t>
      </w:r>
      <w:r>
        <w:rPr>
          <w:sz w:val="24"/>
        </w:rPr>
        <w:t>результатам</w:t>
      </w:r>
      <w:r>
        <w:rPr>
          <w:spacing w:val="-4"/>
          <w:sz w:val="24"/>
        </w:rPr>
        <w:t xml:space="preserve"> </w:t>
      </w:r>
      <w:r>
        <w:rPr>
          <w:sz w:val="24"/>
        </w:rPr>
        <w:t xml:space="preserve">освоения </w:t>
      </w:r>
      <w:r>
        <w:t>программы основного общего образования</w:t>
      </w:r>
    </w:p>
    <w:p w:rsidR="008C415D" w:rsidRDefault="00797A38">
      <w:pPr>
        <w:pStyle w:val="a4"/>
        <w:spacing w:before="105"/>
        <w:ind w:left="0"/>
        <w:rPr>
          <w:sz w:val="20"/>
        </w:rPr>
      </w:pPr>
      <w:r>
        <w:rPr>
          <w:noProof/>
          <w:sz w:val="20"/>
          <w:lang w:eastAsia="ru-RU"/>
        </w:rPr>
        <mc:AlternateContent>
          <mc:Choice Requires="wps">
            <w:drawing>
              <wp:anchor distT="0" distB="0" distL="0" distR="0" simplePos="0" relativeHeight="251659776" behindDoc="1" locked="0" layoutInCell="1" allowOverlap="1">
                <wp:simplePos x="0" y="0"/>
                <wp:positionH relativeFrom="page">
                  <wp:posOffset>271145</wp:posOffset>
                </wp:positionH>
                <wp:positionV relativeFrom="paragraph">
                  <wp:posOffset>227965</wp:posOffset>
                </wp:positionV>
                <wp:extent cx="1828800" cy="8890"/>
                <wp:effectExtent l="0" t="0" r="0" b="0"/>
                <wp:wrapTopAndBottom/>
                <wp:docPr id="5" name="Graphic 5"/>
                <wp:cNvGraphicFramePr/>
                <a:graphic xmlns:a="http://schemas.openxmlformats.org/drawingml/2006/main">
                  <a:graphicData uri="http://schemas.microsoft.com/office/word/2010/wordprocessingShape">
                    <wps:wsp>
                      <wps:cNvSpPr/>
                      <wps:spPr>
                        <a:xfrm>
                          <a:off x="0" y="0"/>
                          <a:ext cx="1828800" cy="8890"/>
                        </a:xfrm>
                        <a:custGeom>
                          <a:avLst/>
                          <a:gdLst/>
                          <a:ahLst/>
                          <a:cxnLst/>
                          <a:rect l="l" t="t" r="r" b="b"/>
                          <a:pathLst>
                            <a:path w="1828800" h="8890">
                              <a:moveTo>
                                <a:pt x="1828800" y="0"/>
                              </a:moveTo>
                              <a:lnTo>
                                <a:pt x="0" y="0"/>
                              </a:lnTo>
                              <a:lnTo>
                                <a:pt x="0" y="8889"/>
                              </a:lnTo>
                              <a:lnTo>
                                <a:pt x="1828800" y="8889"/>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4B27FE6B" id="Graphic 5" o:spid="_x0000_s1026" style="position:absolute;margin-left:21.35pt;margin-top:17.95pt;width:2in;height:.7pt;z-index:-251656704;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" path="m1828800,l,,,8889r1828800,l1828800,xe" fillcolor="black" stroked="f">
                <v:path arrowok="t"/>
                <w10:wrap type="topAndBottom" anchorx="page"/>
              </v:shape>
            </w:pict>
          </mc:Fallback>
        </mc:AlternateContent>
      </w:r>
    </w:p>
    <w:p w:rsidR="008C415D" w:rsidRDefault="00797A38">
      <w:pPr>
        <w:spacing w:before="125" w:line="252" w:lineRule="auto"/>
        <w:ind w:right="367"/>
        <w:jc w:val="both"/>
        <w:rPr>
          <w:b/>
        </w:rPr>
      </w:pPr>
      <w:r>
        <w:rPr>
          <w:b/>
          <w:vertAlign w:val="superscript"/>
        </w:rPr>
        <w:t>1</w:t>
      </w:r>
      <w:r>
        <w:rPr>
          <w:b/>
        </w:rPr>
        <w:t xml:space="preserve"> Часть 6</w:t>
      </w:r>
      <w:r>
        <w:rPr>
          <w:b/>
          <w:vertAlign w:val="superscript"/>
        </w:rPr>
        <w:t>1</w:t>
      </w:r>
      <w:r>
        <w:rPr>
          <w:b/>
        </w:rPr>
        <w:t xml:space="preserve"> статьи 12 Федерального закона от 29 декабря 2012 г. № 273-ФЗ «Об образовании в Российской </w:t>
      </w:r>
      <w:r>
        <w:rPr>
          <w:b/>
          <w:spacing w:val="-2"/>
        </w:rPr>
        <w:t>Федерации».</w:t>
      </w:r>
    </w:p>
    <w:p w:rsidR="008C415D" w:rsidRDefault="00797A38">
      <w:pPr>
        <w:spacing w:before="4" w:line="264" w:lineRule="auto"/>
        <w:ind w:right="367"/>
        <w:jc w:val="both"/>
        <w:rPr>
          <w:b/>
        </w:rPr>
      </w:pPr>
      <w:r>
        <w:rPr>
          <w:b/>
          <w:vertAlign w:val="superscript"/>
        </w:rPr>
        <w:t>2</w:t>
      </w:r>
      <w:r>
        <w:rPr>
          <w:b/>
        </w:rPr>
        <w:t xml:space="preserve"> Часть 6</w:t>
      </w:r>
      <w:r>
        <w:rPr>
          <w:b/>
          <w:vertAlign w:val="superscript"/>
        </w:rPr>
        <w:t>3</w:t>
      </w:r>
      <w:r>
        <w:rPr>
          <w:b/>
        </w:rPr>
        <w:t xml:space="preserve"> статьи 12 Федерального закона от 29 декабря 2012 г. № 273-ФЗ «Об образовании в Российской </w:t>
      </w:r>
      <w:r>
        <w:rPr>
          <w:b/>
          <w:spacing w:val="-2"/>
        </w:rPr>
        <w:t>Федерации».</w:t>
      </w:r>
    </w:p>
    <w:p w:rsidR="008C415D" w:rsidRDefault="00797A38">
      <w:pPr>
        <w:spacing w:before="1" w:line="264" w:lineRule="auto"/>
        <w:ind w:right="369"/>
        <w:jc w:val="both"/>
        <w:rPr>
          <w:b/>
        </w:rPr>
      </w:pPr>
      <w:r>
        <w:rPr>
          <w:b/>
          <w:vertAlign w:val="superscript"/>
        </w:rPr>
        <w:t>3</w:t>
      </w:r>
      <w:r>
        <w:rPr>
          <w:b/>
        </w:rPr>
        <w:t xml:space="preserve"> Пункт 31 федерального государственного образовательного стандарта основного общего образования, утверждённого приказом Министерства просвещения Российской Федерации от 31 мая 2021 г. № 287 (зарегистрирован Министерством юстиции Российской Федерации</w:t>
      </w:r>
    </w:p>
    <w:p w:rsidR="008C415D" w:rsidRDefault="00797A38">
      <w:pPr>
        <w:spacing w:line="264" w:lineRule="auto"/>
        <w:ind w:right="371"/>
        <w:jc w:val="both"/>
        <w:rPr>
          <w:b/>
        </w:rPr>
      </w:pPr>
      <w:r>
        <w:rPr>
          <w:b/>
        </w:rPr>
        <w:t>4 июля 2021 г., регистрационный № 64101), с изменениями, внесенными приказами Министерства просвещения Российской Федерации от 18 июля 2022 г. № 568 (зарегистрирован Минюстом России 17 августа 2022 г., регистрационный № 69675) и от 8 ноября 2022 г. № 955 (зарегистрирован Министерством юстиции</w:t>
      </w:r>
    </w:p>
    <w:p w:rsidR="008C415D" w:rsidRDefault="00797A38">
      <w:pPr>
        <w:tabs>
          <w:tab w:val="left" w:pos="3972"/>
        </w:tabs>
        <w:spacing w:before="1" w:line="264" w:lineRule="auto"/>
        <w:ind w:right="361"/>
        <w:jc w:val="both"/>
        <w:rPr>
          <w:b/>
        </w:rPr>
      </w:pPr>
      <w:r>
        <w:rPr>
          <w:b/>
        </w:rPr>
        <w:t>Российской Федерации6</w:t>
      </w:r>
      <w:r>
        <w:rPr>
          <w:b/>
        </w:rPr>
        <w:tab/>
        <w:t>февраля 2023 г., 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w:t>
      </w:r>
      <w:r>
        <w:rPr>
          <w:b/>
          <w:spacing w:val="51"/>
        </w:rPr>
        <w:t xml:space="preserve">  </w:t>
      </w:r>
      <w:r>
        <w:rPr>
          <w:b/>
        </w:rPr>
        <w:t>и</w:t>
      </w:r>
      <w:r>
        <w:rPr>
          <w:b/>
          <w:spacing w:val="53"/>
        </w:rPr>
        <w:t xml:space="preserve">  </w:t>
      </w:r>
      <w:r>
        <w:rPr>
          <w:b/>
        </w:rPr>
        <w:t>науки</w:t>
      </w:r>
      <w:r>
        <w:rPr>
          <w:b/>
          <w:spacing w:val="52"/>
        </w:rPr>
        <w:t xml:space="preserve">  </w:t>
      </w:r>
      <w:r>
        <w:rPr>
          <w:b/>
        </w:rPr>
        <w:t>Российской</w:t>
      </w:r>
      <w:r>
        <w:rPr>
          <w:b/>
          <w:spacing w:val="52"/>
        </w:rPr>
        <w:t xml:space="preserve">  </w:t>
      </w:r>
      <w:r>
        <w:rPr>
          <w:b/>
        </w:rPr>
        <w:t>Федерации</w:t>
      </w:r>
      <w:r>
        <w:rPr>
          <w:b/>
          <w:spacing w:val="53"/>
        </w:rPr>
        <w:t xml:space="preserve">  </w:t>
      </w:r>
      <w:r>
        <w:rPr>
          <w:b/>
        </w:rPr>
        <w:t>от</w:t>
      </w:r>
      <w:r>
        <w:rPr>
          <w:b/>
          <w:spacing w:val="52"/>
        </w:rPr>
        <w:t xml:space="preserve">  </w:t>
      </w:r>
      <w:r>
        <w:rPr>
          <w:b/>
        </w:rPr>
        <w:t>29</w:t>
      </w:r>
      <w:r>
        <w:rPr>
          <w:b/>
          <w:spacing w:val="52"/>
        </w:rPr>
        <w:t xml:space="preserve">  </w:t>
      </w:r>
      <w:r>
        <w:rPr>
          <w:b/>
        </w:rPr>
        <w:t>декабря</w:t>
      </w:r>
      <w:r>
        <w:rPr>
          <w:b/>
          <w:spacing w:val="51"/>
        </w:rPr>
        <w:t xml:space="preserve">  </w:t>
      </w:r>
      <w:r>
        <w:rPr>
          <w:b/>
        </w:rPr>
        <w:t>2014</w:t>
      </w:r>
      <w:r>
        <w:rPr>
          <w:b/>
          <w:spacing w:val="53"/>
        </w:rPr>
        <w:t xml:space="preserve">  </w:t>
      </w:r>
      <w:r>
        <w:rPr>
          <w:b/>
        </w:rPr>
        <w:t>г.</w:t>
      </w:r>
      <w:r>
        <w:rPr>
          <w:b/>
          <w:spacing w:val="53"/>
        </w:rPr>
        <w:t xml:space="preserve">  </w:t>
      </w:r>
      <w:r>
        <w:rPr>
          <w:b/>
        </w:rPr>
        <w:t>№</w:t>
      </w:r>
      <w:r>
        <w:rPr>
          <w:b/>
          <w:spacing w:val="51"/>
        </w:rPr>
        <w:t xml:space="preserve">  </w:t>
      </w:r>
      <w:r>
        <w:rPr>
          <w:b/>
        </w:rPr>
        <w:t>1644</w:t>
      </w:r>
      <w:r>
        <w:rPr>
          <w:b/>
          <w:spacing w:val="51"/>
        </w:rPr>
        <w:t xml:space="preserve">  </w:t>
      </w:r>
      <w:r>
        <w:rPr>
          <w:b/>
          <w:spacing w:val="-2"/>
        </w:rPr>
        <w:t>(зарегистрирован</w:t>
      </w:r>
    </w:p>
    <w:p w:rsidR="008C415D" w:rsidRDefault="00797A38">
      <w:pPr>
        <w:spacing w:before="1"/>
        <w:ind w:right="2382"/>
        <w:jc w:val="center"/>
        <w:rPr>
          <w:b/>
        </w:rPr>
      </w:pPr>
      <w:r>
        <w:rPr>
          <w:b/>
          <w:spacing w:val="-2"/>
        </w:rPr>
        <w:t>Министерством</w:t>
      </w:r>
    </w:p>
    <w:p w:rsidR="008C415D" w:rsidRDefault="00797A38">
      <w:pPr>
        <w:tabs>
          <w:tab w:val="left" w:pos="5391"/>
        </w:tabs>
        <w:spacing w:before="25" w:line="264" w:lineRule="auto"/>
        <w:ind w:right="362"/>
        <w:jc w:val="both"/>
        <w:rPr>
          <w:b/>
        </w:rPr>
      </w:pPr>
      <w:r>
        <w:rPr>
          <w:b/>
          <w:spacing w:val="-2"/>
        </w:rPr>
        <w:t>юстицииРоссийскойФедерации6</w:t>
      </w:r>
      <w:r>
        <w:rPr>
          <w:b/>
        </w:rPr>
        <w:tab/>
        <w:t>февраля2015</w:t>
      </w:r>
      <w:r>
        <w:rPr>
          <w:b/>
          <w:spacing w:val="-6"/>
        </w:rPr>
        <w:t xml:space="preserve"> </w:t>
      </w:r>
      <w:r>
        <w:rPr>
          <w:b/>
        </w:rPr>
        <w:t>г.,</w:t>
      </w:r>
      <w:r>
        <w:rPr>
          <w:b/>
          <w:spacing w:val="-6"/>
        </w:rPr>
        <w:t xml:space="preserve"> </w:t>
      </w:r>
      <w:r>
        <w:rPr>
          <w:b/>
        </w:rPr>
        <w:t>регистрационный</w:t>
      </w:r>
      <w:r>
        <w:rPr>
          <w:b/>
          <w:spacing w:val="-6"/>
        </w:rPr>
        <w:t xml:space="preserve"> </w:t>
      </w:r>
      <w:r>
        <w:rPr>
          <w:b/>
        </w:rPr>
        <w:t>№35915),</w:t>
      </w:r>
      <w:r>
        <w:rPr>
          <w:b/>
          <w:spacing w:val="-6"/>
        </w:rPr>
        <w:t xml:space="preserve"> </w:t>
      </w:r>
      <w:r>
        <w:rPr>
          <w:b/>
        </w:rPr>
        <w:t>от31декабря</w:t>
      </w:r>
      <w:r>
        <w:rPr>
          <w:b/>
          <w:spacing w:val="-6"/>
        </w:rPr>
        <w:t xml:space="preserve"> </w:t>
      </w:r>
      <w:r>
        <w:rPr>
          <w:b/>
        </w:rPr>
        <w:t xml:space="preserve">2015 г. № 1577 (зарегистрирован Министерством юстиции Российской Федерации 2 февраля 2016 г.,регистрационный № 40937) и приказами Министерства просвещения Российской Федерации от 11 декабря 2020 г. №712 (зарегистрирован Министерством юстиции Российской Федерации 25 декабря 2020 </w:t>
      </w:r>
      <w:r>
        <w:rPr>
          <w:b/>
          <w:spacing w:val="-2"/>
        </w:rPr>
        <w:t>г.,регистрационный</w:t>
      </w:r>
    </w:p>
    <w:p w:rsidR="008C415D" w:rsidRDefault="008C415D">
      <w:pPr>
        <w:spacing w:line="264" w:lineRule="auto"/>
        <w:jc w:val="both"/>
        <w:rPr>
          <w:b/>
        </w:rPr>
        <w:sectPr w:rsidR="008C415D" w:rsidSect="009B384C">
          <w:pgSz w:w="11910" w:h="16860"/>
          <w:pgMar w:top="227" w:right="0" w:bottom="164" w:left="0" w:header="0" w:footer="939" w:gutter="0"/>
          <w:cols w:space="720"/>
        </w:sectPr>
      </w:pPr>
    </w:p>
    <w:p w:rsidR="008C415D" w:rsidRDefault="00797A38" w:rsidP="00797A38">
      <w:pPr>
        <w:spacing w:before="79" w:line="264" w:lineRule="auto"/>
        <w:ind w:right="1999"/>
        <w:jc w:val="both"/>
        <w:rPr>
          <w:b/>
        </w:rPr>
      </w:pPr>
      <w:r>
        <w:rPr>
          <w:b/>
        </w:rPr>
        <w:lastRenderedPageBreak/>
        <w:t>№61828) и от 8 ноября 2022г.№955 (зарегистрирован Министерством юстиции Российской Федерации</w:t>
      </w:r>
      <w:r>
        <w:rPr>
          <w:b/>
          <w:spacing w:val="-3"/>
        </w:rPr>
        <w:t xml:space="preserve"> </w:t>
      </w:r>
      <w:r>
        <w:rPr>
          <w:b/>
        </w:rPr>
        <w:t>5</w:t>
      </w:r>
      <w:r>
        <w:rPr>
          <w:b/>
          <w:spacing w:val="-4"/>
        </w:rPr>
        <w:t xml:space="preserve"> </w:t>
      </w:r>
      <w:r>
        <w:rPr>
          <w:b/>
        </w:rPr>
        <w:t>февраля</w:t>
      </w:r>
      <w:r>
        <w:rPr>
          <w:b/>
          <w:spacing w:val="-2"/>
        </w:rPr>
        <w:t xml:space="preserve"> </w:t>
      </w:r>
      <w:r>
        <w:rPr>
          <w:b/>
        </w:rPr>
        <w:t>2023</w:t>
      </w:r>
      <w:r>
        <w:rPr>
          <w:b/>
          <w:spacing w:val="-3"/>
        </w:rPr>
        <w:t xml:space="preserve"> </w:t>
      </w:r>
      <w:r>
        <w:rPr>
          <w:b/>
        </w:rPr>
        <w:t>г.,</w:t>
      </w:r>
      <w:r>
        <w:rPr>
          <w:b/>
          <w:spacing w:val="-3"/>
        </w:rPr>
        <w:t xml:space="preserve"> </w:t>
      </w:r>
      <w:r>
        <w:rPr>
          <w:b/>
        </w:rPr>
        <w:t>регистрационный</w:t>
      </w:r>
      <w:r>
        <w:rPr>
          <w:b/>
          <w:spacing w:val="-5"/>
        </w:rPr>
        <w:t xml:space="preserve"> </w:t>
      </w:r>
      <w:r>
        <w:rPr>
          <w:b/>
        </w:rPr>
        <w:t>№</w:t>
      </w:r>
      <w:r>
        <w:rPr>
          <w:b/>
          <w:spacing w:val="-4"/>
        </w:rPr>
        <w:t xml:space="preserve"> </w:t>
      </w:r>
      <w:r>
        <w:rPr>
          <w:b/>
        </w:rPr>
        <w:t>72264)</w:t>
      </w:r>
      <w:r>
        <w:rPr>
          <w:b/>
          <w:spacing w:val="-5"/>
        </w:rPr>
        <w:t xml:space="preserve"> </w:t>
      </w:r>
      <w:r>
        <w:rPr>
          <w:b/>
        </w:rPr>
        <w:t>(далее -</w:t>
      </w:r>
      <w:r>
        <w:rPr>
          <w:b/>
          <w:spacing w:val="-2"/>
        </w:rPr>
        <w:t xml:space="preserve"> </w:t>
      </w:r>
      <w:r>
        <w:rPr>
          <w:b/>
        </w:rPr>
        <w:t>ФГОС</w:t>
      </w:r>
      <w:r>
        <w:rPr>
          <w:b/>
          <w:spacing w:val="-6"/>
        </w:rPr>
        <w:t xml:space="preserve"> </w:t>
      </w:r>
      <w:r>
        <w:rPr>
          <w:b/>
        </w:rPr>
        <w:t>ООО,</w:t>
      </w:r>
      <w:r>
        <w:rPr>
          <w:b/>
          <w:spacing w:val="-3"/>
        </w:rPr>
        <w:t xml:space="preserve"> </w:t>
      </w:r>
      <w:r>
        <w:rPr>
          <w:b/>
        </w:rPr>
        <w:t>утвержденный приказом № 1897).</w:t>
      </w:r>
    </w:p>
    <w:p w:rsidR="008C415D" w:rsidRDefault="00797A38" w:rsidP="00797A38">
      <w:pPr>
        <w:spacing w:before="1" w:line="264" w:lineRule="auto"/>
        <w:ind w:right="363"/>
        <w:jc w:val="both"/>
        <w:rPr>
          <w:b/>
        </w:rPr>
      </w:pPr>
      <w:r>
        <w:rPr>
          <w:b/>
          <w:vertAlign w:val="superscript"/>
        </w:rPr>
        <w:t>5</w:t>
      </w:r>
      <w:r>
        <w:rPr>
          <w:b/>
        </w:rPr>
        <w:t>Пункт31ФГОС</w:t>
      </w:r>
      <w:r>
        <w:rPr>
          <w:b/>
          <w:spacing w:val="-7"/>
        </w:rPr>
        <w:t xml:space="preserve"> </w:t>
      </w:r>
      <w:r>
        <w:rPr>
          <w:b/>
        </w:rPr>
        <w:t>ООО,</w:t>
      </w:r>
      <w:r>
        <w:rPr>
          <w:b/>
          <w:spacing w:val="40"/>
        </w:rPr>
        <w:t xml:space="preserve"> </w:t>
      </w:r>
      <w:r>
        <w:rPr>
          <w:b/>
        </w:rPr>
        <w:t>утверждённого</w:t>
      </w:r>
      <w:r>
        <w:rPr>
          <w:b/>
          <w:spacing w:val="-6"/>
        </w:rPr>
        <w:t xml:space="preserve"> </w:t>
      </w:r>
      <w:r>
        <w:rPr>
          <w:b/>
        </w:rPr>
        <w:t>приказом</w:t>
      </w:r>
      <w:r>
        <w:rPr>
          <w:b/>
          <w:spacing w:val="-5"/>
        </w:rPr>
        <w:t xml:space="preserve"> </w:t>
      </w:r>
      <w:r>
        <w:rPr>
          <w:b/>
        </w:rPr>
        <w:t>№287;</w:t>
      </w:r>
      <w:r>
        <w:rPr>
          <w:b/>
          <w:spacing w:val="-3"/>
        </w:rPr>
        <w:t xml:space="preserve"> </w:t>
      </w:r>
      <w:r>
        <w:rPr>
          <w:b/>
        </w:rPr>
        <w:t>пункт</w:t>
      </w:r>
      <w:r>
        <w:rPr>
          <w:b/>
          <w:spacing w:val="-3"/>
        </w:rPr>
        <w:t xml:space="preserve"> </w:t>
      </w:r>
      <w:r>
        <w:rPr>
          <w:b/>
        </w:rPr>
        <w:t>14</w:t>
      </w:r>
      <w:r>
        <w:rPr>
          <w:b/>
          <w:spacing w:val="-3"/>
        </w:rPr>
        <w:t xml:space="preserve"> </w:t>
      </w:r>
      <w:r>
        <w:rPr>
          <w:b/>
        </w:rPr>
        <w:t>ФГОС</w:t>
      </w:r>
      <w:r>
        <w:rPr>
          <w:b/>
          <w:spacing w:val="-7"/>
        </w:rPr>
        <w:t xml:space="preserve"> </w:t>
      </w:r>
      <w:r>
        <w:rPr>
          <w:b/>
        </w:rPr>
        <w:t>ООО,</w:t>
      </w:r>
      <w:r>
        <w:rPr>
          <w:b/>
          <w:spacing w:val="-3"/>
        </w:rPr>
        <w:t xml:space="preserve"> </w:t>
      </w:r>
      <w:r>
        <w:rPr>
          <w:b/>
        </w:rPr>
        <w:t>утверждённого</w:t>
      </w:r>
      <w:r>
        <w:rPr>
          <w:b/>
          <w:spacing w:val="-3"/>
        </w:rPr>
        <w:t xml:space="preserve"> </w:t>
      </w:r>
      <w:r>
        <w:rPr>
          <w:b/>
        </w:rPr>
        <w:t>приказом</w:t>
      </w:r>
      <w:r>
        <w:rPr>
          <w:b/>
          <w:spacing w:val="-3"/>
        </w:rPr>
        <w:t xml:space="preserve"> </w:t>
      </w:r>
      <w:r>
        <w:rPr>
          <w:b/>
        </w:rPr>
        <w:t xml:space="preserve">№1897. </w:t>
      </w:r>
      <w:r>
        <w:rPr>
          <w:b/>
          <w:vertAlign w:val="superscript"/>
        </w:rPr>
        <w:t>6</w:t>
      </w:r>
      <w:r>
        <w:rPr>
          <w:b/>
        </w:rPr>
        <w:t>Пункт31ФГОС</w:t>
      </w:r>
      <w:r>
        <w:rPr>
          <w:b/>
          <w:spacing w:val="-7"/>
        </w:rPr>
        <w:t xml:space="preserve"> </w:t>
      </w:r>
      <w:r>
        <w:rPr>
          <w:b/>
        </w:rPr>
        <w:t>ООО,</w:t>
      </w:r>
      <w:r>
        <w:rPr>
          <w:b/>
          <w:spacing w:val="-3"/>
        </w:rPr>
        <w:t xml:space="preserve"> </w:t>
      </w:r>
      <w:r>
        <w:rPr>
          <w:b/>
        </w:rPr>
        <w:t>утверждённого</w:t>
      </w:r>
      <w:r>
        <w:rPr>
          <w:b/>
          <w:spacing w:val="-6"/>
        </w:rPr>
        <w:t xml:space="preserve"> </w:t>
      </w:r>
      <w:r>
        <w:rPr>
          <w:b/>
        </w:rPr>
        <w:t>приказом</w:t>
      </w:r>
      <w:r>
        <w:rPr>
          <w:b/>
          <w:spacing w:val="-5"/>
        </w:rPr>
        <w:t xml:space="preserve"> </w:t>
      </w:r>
      <w:r>
        <w:rPr>
          <w:b/>
        </w:rPr>
        <w:t>№287;</w:t>
      </w:r>
      <w:r>
        <w:rPr>
          <w:b/>
          <w:spacing w:val="-3"/>
        </w:rPr>
        <w:t xml:space="preserve"> </w:t>
      </w:r>
      <w:r>
        <w:rPr>
          <w:b/>
        </w:rPr>
        <w:t>пункт</w:t>
      </w:r>
      <w:r>
        <w:rPr>
          <w:b/>
          <w:spacing w:val="-1"/>
        </w:rPr>
        <w:t xml:space="preserve"> </w:t>
      </w:r>
      <w:r>
        <w:rPr>
          <w:b/>
        </w:rPr>
        <w:t>14</w:t>
      </w:r>
      <w:r>
        <w:rPr>
          <w:b/>
          <w:spacing w:val="-3"/>
        </w:rPr>
        <w:t xml:space="preserve"> </w:t>
      </w:r>
      <w:r>
        <w:rPr>
          <w:b/>
        </w:rPr>
        <w:t>ФГОС</w:t>
      </w:r>
      <w:r>
        <w:rPr>
          <w:b/>
          <w:spacing w:val="-7"/>
        </w:rPr>
        <w:t xml:space="preserve"> </w:t>
      </w:r>
      <w:r>
        <w:rPr>
          <w:b/>
        </w:rPr>
        <w:t>ООО,</w:t>
      </w:r>
      <w:r>
        <w:rPr>
          <w:b/>
          <w:spacing w:val="-3"/>
        </w:rPr>
        <w:t xml:space="preserve"> </w:t>
      </w:r>
      <w:r>
        <w:rPr>
          <w:b/>
        </w:rPr>
        <w:t>утвержденного</w:t>
      </w:r>
      <w:r>
        <w:rPr>
          <w:b/>
          <w:spacing w:val="-3"/>
        </w:rPr>
        <w:t xml:space="preserve"> </w:t>
      </w:r>
      <w:r>
        <w:rPr>
          <w:b/>
        </w:rPr>
        <w:t>приказом</w:t>
      </w:r>
      <w:r>
        <w:rPr>
          <w:b/>
          <w:spacing w:val="-3"/>
        </w:rPr>
        <w:t xml:space="preserve"> </w:t>
      </w:r>
      <w:r>
        <w:rPr>
          <w:b/>
        </w:rPr>
        <w:t>№</w:t>
      </w:r>
      <w:r>
        <w:rPr>
          <w:b/>
          <w:spacing w:val="-2"/>
        </w:rPr>
        <w:t xml:space="preserve"> </w:t>
      </w:r>
      <w:r>
        <w:rPr>
          <w:b/>
        </w:rPr>
        <w:t xml:space="preserve">1897. </w:t>
      </w:r>
      <w:r>
        <w:rPr>
          <w:b/>
          <w:vertAlign w:val="superscript"/>
        </w:rPr>
        <w:t>7</w:t>
      </w:r>
      <w:r>
        <w:rPr>
          <w:b/>
        </w:rPr>
        <w:t>Пункт32ФГОС</w:t>
      </w:r>
      <w:r>
        <w:rPr>
          <w:b/>
          <w:spacing w:val="-7"/>
        </w:rPr>
        <w:t xml:space="preserve"> </w:t>
      </w:r>
      <w:r>
        <w:rPr>
          <w:b/>
        </w:rPr>
        <w:t>ООО,</w:t>
      </w:r>
      <w:r>
        <w:rPr>
          <w:b/>
          <w:spacing w:val="-3"/>
        </w:rPr>
        <w:t xml:space="preserve"> </w:t>
      </w:r>
      <w:r>
        <w:rPr>
          <w:b/>
        </w:rPr>
        <w:t>утверждённого</w:t>
      </w:r>
      <w:r>
        <w:rPr>
          <w:b/>
          <w:spacing w:val="-6"/>
        </w:rPr>
        <w:t xml:space="preserve"> </w:t>
      </w:r>
      <w:r>
        <w:rPr>
          <w:b/>
        </w:rPr>
        <w:t>приказом</w:t>
      </w:r>
      <w:r>
        <w:rPr>
          <w:b/>
          <w:spacing w:val="-5"/>
        </w:rPr>
        <w:t xml:space="preserve"> </w:t>
      </w:r>
      <w:r>
        <w:rPr>
          <w:b/>
        </w:rPr>
        <w:t>№287;</w:t>
      </w:r>
      <w:r>
        <w:rPr>
          <w:b/>
          <w:spacing w:val="-3"/>
        </w:rPr>
        <w:t xml:space="preserve"> </w:t>
      </w:r>
      <w:r>
        <w:rPr>
          <w:b/>
        </w:rPr>
        <w:t>пункт</w:t>
      </w:r>
      <w:r>
        <w:rPr>
          <w:b/>
          <w:spacing w:val="-3"/>
        </w:rPr>
        <w:t xml:space="preserve"> </w:t>
      </w:r>
      <w:r>
        <w:rPr>
          <w:b/>
        </w:rPr>
        <w:t>14</w:t>
      </w:r>
      <w:r>
        <w:rPr>
          <w:b/>
          <w:spacing w:val="-3"/>
        </w:rPr>
        <w:t xml:space="preserve"> </w:t>
      </w:r>
      <w:r>
        <w:rPr>
          <w:b/>
        </w:rPr>
        <w:t>ФГОС</w:t>
      </w:r>
      <w:r>
        <w:rPr>
          <w:b/>
          <w:spacing w:val="-7"/>
        </w:rPr>
        <w:t xml:space="preserve"> </w:t>
      </w:r>
      <w:r>
        <w:rPr>
          <w:b/>
        </w:rPr>
        <w:t>ООО,</w:t>
      </w:r>
      <w:r>
        <w:rPr>
          <w:b/>
          <w:spacing w:val="-3"/>
        </w:rPr>
        <w:t xml:space="preserve"> </w:t>
      </w:r>
      <w:r>
        <w:rPr>
          <w:b/>
        </w:rPr>
        <w:t>утвержденного</w:t>
      </w:r>
      <w:r>
        <w:rPr>
          <w:b/>
          <w:spacing w:val="-3"/>
        </w:rPr>
        <w:t xml:space="preserve"> </w:t>
      </w:r>
      <w:r>
        <w:rPr>
          <w:b/>
        </w:rPr>
        <w:t>приказом</w:t>
      </w:r>
      <w:r>
        <w:rPr>
          <w:b/>
          <w:spacing w:val="-3"/>
        </w:rPr>
        <w:t xml:space="preserve"> </w:t>
      </w:r>
      <w:r>
        <w:rPr>
          <w:b/>
        </w:rPr>
        <w:t xml:space="preserve">№ 1897. </w:t>
      </w:r>
      <w:r>
        <w:rPr>
          <w:b/>
          <w:vertAlign w:val="superscript"/>
        </w:rPr>
        <w:t>8</w:t>
      </w:r>
      <w:r>
        <w:rPr>
          <w:b/>
        </w:rPr>
        <w:t>Пункт32.2ФГОС ООО, утверждённого приказом №287; пункты 14,18.2.1 ФГОС ООО, утвержденного приказом № 1897.</w:t>
      </w:r>
    </w:p>
    <w:p w:rsidR="008C415D" w:rsidRDefault="008C415D" w:rsidP="00797A38">
      <w:pPr>
        <w:pStyle w:val="a4"/>
        <w:spacing w:before="29"/>
        <w:ind w:left="0"/>
        <w:jc w:val="both"/>
        <w:rPr>
          <w:b/>
        </w:rPr>
      </w:pPr>
    </w:p>
    <w:p w:rsidR="008C415D" w:rsidRDefault="00797A38" w:rsidP="00797A38">
      <w:pPr>
        <w:pStyle w:val="a9"/>
        <w:tabs>
          <w:tab w:val="left" w:pos="1644"/>
        </w:tabs>
        <w:ind w:left="0" w:right="1888"/>
        <w:jc w:val="both"/>
      </w:pPr>
      <w:r>
        <w:rPr>
          <w:sz w:val="24"/>
        </w:rPr>
        <w:t>Программа формирования универсальных учебных действий у обучающихся содержит: описание взаимосвязи универсальных учебных действий с содержанием учебных предметов;</w:t>
      </w:r>
      <w:r>
        <w:rPr>
          <w:spacing w:val="-8"/>
          <w:sz w:val="24"/>
        </w:rPr>
        <w:t xml:space="preserve"> </w:t>
      </w:r>
      <w:r>
        <w:rPr>
          <w:sz w:val="24"/>
        </w:rPr>
        <w:t>характеристики</w:t>
      </w:r>
      <w:r>
        <w:rPr>
          <w:spacing w:val="-8"/>
          <w:sz w:val="24"/>
        </w:rPr>
        <w:t xml:space="preserve"> </w:t>
      </w:r>
      <w:r>
        <w:rPr>
          <w:sz w:val="24"/>
        </w:rPr>
        <w:t>регулятивных,</w:t>
      </w:r>
      <w:r>
        <w:rPr>
          <w:spacing w:val="-8"/>
          <w:sz w:val="24"/>
        </w:rPr>
        <w:t xml:space="preserve"> </w:t>
      </w:r>
      <w:r>
        <w:rPr>
          <w:sz w:val="24"/>
        </w:rPr>
        <w:t>познавательных,</w:t>
      </w:r>
      <w:r>
        <w:rPr>
          <w:spacing w:val="-11"/>
          <w:sz w:val="24"/>
        </w:rPr>
        <w:t xml:space="preserve"> </w:t>
      </w:r>
      <w:r>
        <w:rPr>
          <w:sz w:val="24"/>
        </w:rPr>
        <w:t>коммуникативных</w:t>
      </w:r>
      <w:r>
        <w:rPr>
          <w:spacing w:val="-1"/>
          <w:sz w:val="24"/>
        </w:rPr>
        <w:t xml:space="preserve"> </w:t>
      </w:r>
      <w:r>
        <w:t>универсальных учебных действий обучающихся.</w:t>
      </w:r>
    </w:p>
    <w:p w:rsidR="008C415D" w:rsidRDefault="00797A38" w:rsidP="00797A38">
      <w:pPr>
        <w:pStyle w:val="a9"/>
        <w:tabs>
          <w:tab w:val="left" w:pos="1644"/>
        </w:tabs>
        <w:spacing w:before="1"/>
        <w:ind w:left="0" w:right="602"/>
        <w:jc w:val="both"/>
        <w:rPr>
          <w:sz w:val="24"/>
        </w:rPr>
      </w:pPr>
      <w:r>
        <w:rPr>
          <w:sz w:val="24"/>
        </w:rPr>
        <w:t>Рабочая программа воспитания направлена на сохранение и укрепление традиционных российских</w:t>
      </w:r>
      <w:r>
        <w:rPr>
          <w:spacing w:val="-2"/>
          <w:sz w:val="24"/>
        </w:rPr>
        <w:t xml:space="preserve"> </w:t>
      </w:r>
      <w:r>
        <w:rPr>
          <w:sz w:val="24"/>
        </w:rPr>
        <w:t>духовно-нравственных</w:t>
      </w:r>
      <w:r>
        <w:rPr>
          <w:spacing w:val="-3"/>
          <w:sz w:val="24"/>
        </w:rPr>
        <w:t xml:space="preserve"> </w:t>
      </w:r>
      <w:r>
        <w:rPr>
          <w:sz w:val="24"/>
        </w:rPr>
        <w:t>ценностей,</w:t>
      </w:r>
      <w:r>
        <w:rPr>
          <w:spacing w:val="-4"/>
          <w:sz w:val="24"/>
        </w:rPr>
        <w:t xml:space="preserve"> </w:t>
      </w:r>
      <w:r>
        <w:rPr>
          <w:sz w:val="24"/>
        </w:rPr>
        <w:t>к</w:t>
      </w:r>
      <w:r>
        <w:rPr>
          <w:spacing w:val="-4"/>
          <w:sz w:val="24"/>
        </w:rPr>
        <w:t xml:space="preserve"> </w:t>
      </w:r>
      <w:r>
        <w:rPr>
          <w:sz w:val="24"/>
        </w:rPr>
        <w:t>которым</w:t>
      </w:r>
      <w:r>
        <w:rPr>
          <w:spacing w:val="-4"/>
          <w:sz w:val="24"/>
        </w:rPr>
        <w:t xml:space="preserve"> </w:t>
      </w:r>
      <w:r>
        <w:rPr>
          <w:sz w:val="24"/>
        </w:rPr>
        <w:t>относятся</w:t>
      </w:r>
      <w:r>
        <w:rPr>
          <w:spacing w:val="-4"/>
          <w:sz w:val="24"/>
        </w:rPr>
        <w:t xml:space="preserve"> </w:t>
      </w:r>
      <w:r>
        <w:rPr>
          <w:sz w:val="24"/>
        </w:rPr>
        <w:t>жизнь,</w:t>
      </w:r>
      <w:r>
        <w:rPr>
          <w:spacing w:val="-4"/>
          <w:sz w:val="24"/>
        </w:rPr>
        <w:t xml:space="preserve"> </w:t>
      </w:r>
      <w:r>
        <w:rPr>
          <w:sz w:val="24"/>
        </w:rPr>
        <w:t>достоинство,</w:t>
      </w:r>
      <w:r>
        <w:rPr>
          <w:spacing w:val="-4"/>
          <w:sz w:val="24"/>
        </w:rPr>
        <w:t xml:space="preserve"> </w:t>
      </w:r>
      <w:r>
        <w:rPr>
          <w:sz w:val="24"/>
        </w:rPr>
        <w:t>права</w:t>
      </w:r>
      <w:r>
        <w:rPr>
          <w:spacing w:val="-6"/>
          <w:sz w:val="24"/>
        </w:rPr>
        <w:t xml:space="preserve"> </w:t>
      </w:r>
      <w:r>
        <w:rPr>
          <w:sz w:val="24"/>
        </w:rPr>
        <w:t>и</w:t>
      </w:r>
      <w:r>
        <w:rPr>
          <w:spacing w:val="-4"/>
          <w:sz w:val="24"/>
        </w:rPr>
        <w:t xml:space="preserve"> </w:t>
      </w:r>
      <w:r>
        <w:rPr>
          <w:sz w:val="24"/>
        </w:rPr>
        <w:t>свободы человека, патриотизм, гражданственность, служение</w:t>
      </w:r>
      <w:r>
        <w:rPr>
          <w:spacing w:val="-1"/>
          <w:sz w:val="24"/>
        </w:rPr>
        <w:t xml:space="preserve"> </w:t>
      </w:r>
      <w:r>
        <w:rPr>
          <w:sz w:val="24"/>
        </w:rPr>
        <w:t>Отечеству</w:t>
      </w:r>
      <w:r>
        <w:rPr>
          <w:spacing w:val="-5"/>
          <w:sz w:val="24"/>
        </w:rPr>
        <w:t xml:space="preserve"> </w:t>
      </w:r>
      <w:r>
        <w:rPr>
          <w:sz w:val="24"/>
        </w:rPr>
        <w:t>и ответственность за</w:t>
      </w:r>
      <w:r>
        <w:rPr>
          <w:spacing w:val="-1"/>
          <w:sz w:val="24"/>
        </w:rPr>
        <w:t xml:space="preserve"> </w:t>
      </w:r>
      <w:r>
        <w:rPr>
          <w:sz w:val="24"/>
        </w:rPr>
        <w:t>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sz w:val="24"/>
          <w:vertAlign w:val="superscript"/>
        </w:rPr>
        <w:t>9</w:t>
      </w:r>
    </w:p>
    <w:p w:rsidR="008C415D" w:rsidRDefault="00797A38" w:rsidP="00797A38">
      <w:pPr>
        <w:pStyle w:val="a9"/>
        <w:tabs>
          <w:tab w:val="left" w:pos="1610"/>
        </w:tabs>
        <w:spacing w:before="1"/>
        <w:ind w:left="0" w:right="788"/>
        <w:jc w:val="both"/>
        <w:rPr>
          <w:sz w:val="24"/>
        </w:rPr>
      </w:pPr>
      <w:r>
        <w:rPr>
          <w:sz w:val="24"/>
        </w:rPr>
        <w:t>Рабочая</w:t>
      </w:r>
      <w:r>
        <w:rPr>
          <w:spacing w:val="-4"/>
          <w:sz w:val="24"/>
        </w:rPr>
        <w:t xml:space="preserve"> </w:t>
      </w:r>
      <w:r>
        <w:rPr>
          <w:sz w:val="24"/>
        </w:rPr>
        <w:t>программа</w:t>
      </w:r>
      <w:r>
        <w:rPr>
          <w:spacing w:val="-3"/>
          <w:sz w:val="24"/>
        </w:rPr>
        <w:t xml:space="preserve"> </w:t>
      </w:r>
      <w:r>
        <w:rPr>
          <w:sz w:val="24"/>
        </w:rPr>
        <w:t>воспитания</w:t>
      </w:r>
      <w:r>
        <w:rPr>
          <w:spacing w:val="-4"/>
          <w:sz w:val="24"/>
        </w:rPr>
        <w:t xml:space="preserve"> </w:t>
      </w:r>
      <w:r>
        <w:rPr>
          <w:sz w:val="24"/>
        </w:rPr>
        <w:t>направлена</w:t>
      </w:r>
      <w:r>
        <w:rPr>
          <w:spacing w:val="-5"/>
          <w:sz w:val="24"/>
        </w:rPr>
        <w:t xml:space="preserve"> </w:t>
      </w:r>
      <w:r>
        <w:rPr>
          <w:sz w:val="24"/>
        </w:rPr>
        <w:t>на</w:t>
      </w:r>
      <w:r>
        <w:rPr>
          <w:spacing w:val="-8"/>
          <w:sz w:val="24"/>
        </w:rPr>
        <w:t xml:space="preserve"> </w:t>
      </w:r>
      <w:r>
        <w:rPr>
          <w:sz w:val="24"/>
        </w:rPr>
        <w:t>развитие</w:t>
      </w:r>
      <w:r>
        <w:rPr>
          <w:spacing w:val="-5"/>
          <w:sz w:val="24"/>
        </w:rPr>
        <w:t xml:space="preserve"> </w:t>
      </w:r>
      <w:r>
        <w:rPr>
          <w:sz w:val="24"/>
        </w:rPr>
        <w:t>личности</w:t>
      </w:r>
      <w:r>
        <w:rPr>
          <w:spacing w:val="-3"/>
          <w:sz w:val="24"/>
        </w:rPr>
        <w:t xml:space="preserve"> </w:t>
      </w:r>
      <w:r>
        <w:rPr>
          <w:sz w:val="24"/>
        </w:rPr>
        <w:t>обучающихся,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укрепление психического здоровья и физическое воспитание, достижение ими результатов освоения программы основного общего образования.</w:t>
      </w:r>
      <w:r>
        <w:rPr>
          <w:sz w:val="24"/>
          <w:vertAlign w:val="superscript"/>
        </w:rPr>
        <w:t>1011</w:t>
      </w:r>
    </w:p>
    <w:p w:rsidR="008C415D" w:rsidRDefault="00797A38" w:rsidP="00797A38">
      <w:pPr>
        <w:pStyle w:val="a9"/>
        <w:tabs>
          <w:tab w:val="left" w:pos="1613"/>
        </w:tabs>
        <w:ind w:left="0" w:right="535"/>
        <w:jc w:val="both"/>
        <w:rPr>
          <w:sz w:val="24"/>
        </w:rPr>
      </w:pPr>
      <w:r>
        <w:rPr>
          <w:sz w:val="24"/>
        </w:rPr>
        <w:t>Рабочая программа воспитания реализуется в единстве урочной и внеурочной деятельности, осуществляемой</w:t>
      </w:r>
      <w:r>
        <w:rPr>
          <w:spacing w:val="-3"/>
          <w:sz w:val="24"/>
        </w:rPr>
        <w:t xml:space="preserve"> </w:t>
      </w:r>
      <w:r>
        <w:rPr>
          <w:sz w:val="24"/>
        </w:rPr>
        <w:t>образовательной</w:t>
      </w:r>
      <w:r>
        <w:rPr>
          <w:spacing w:val="-3"/>
          <w:sz w:val="24"/>
        </w:rPr>
        <w:t xml:space="preserve"> </w:t>
      </w:r>
      <w:r>
        <w:rPr>
          <w:sz w:val="24"/>
        </w:rPr>
        <w:t>организацией</w:t>
      </w:r>
      <w:r>
        <w:rPr>
          <w:spacing w:val="-3"/>
          <w:sz w:val="24"/>
        </w:rPr>
        <w:t xml:space="preserve"> </w:t>
      </w:r>
      <w:r>
        <w:rPr>
          <w:sz w:val="24"/>
        </w:rPr>
        <w:t>совместно</w:t>
      </w:r>
      <w:r>
        <w:rPr>
          <w:spacing w:val="-3"/>
          <w:sz w:val="24"/>
        </w:rPr>
        <w:t xml:space="preserve"> </w:t>
      </w:r>
      <w:r>
        <w:rPr>
          <w:sz w:val="24"/>
        </w:rPr>
        <w:t>с</w:t>
      </w:r>
      <w:r>
        <w:rPr>
          <w:spacing w:val="-4"/>
          <w:sz w:val="24"/>
        </w:rPr>
        <w:t xml:space="preserve"> </w:t>
      </w:r>
      <w:r>
        <w:rPr>
          <w:sz w:val="24"/>
        </w:rPr>
        <w:t>семьей</w:t>
      </w:r>
      <w:r>
        <w:rPr>
          <w:spacing w:val="-3"/>
          <w:sz w:val="24"/>
        </w:rPr>
        <w:t xml:space="preserve"> </w:t>
      </w:r>
      <w:r>
        <w:rPr>
          <w:sz w:val="24"/>
        </w:rPr>
        <w:t>и</w:t>
      </w:r>
      <w:r>
        <w:rPr>
          <w:spacing w:val="-3"/>
          <w:sz w:val="24"/>
        </w:rPr>
        <w:t xml:space="preserve"> </w:t>
      </w:r>
      <w:r>
        <w:rPr>
          <w:sz w:val="24"/>
        </w:rPr>
        <w:t>другими</w:t>
      </w:r>
      <w:r>
        <w:rPr>
          <w:spacing w:val="-3"/>
          <w:sz w:val="24"/>
        </w:rPr>
        <w:t xml:space="preserve"> </w:t>
      </w:r>
      <w:r>
        <w:rPr>
          <w:sz w:val="24"/>
        </w:rPr>
        <w:t>институтами</w:t>
      </w:r>
      <w:r>
        <w:rPr>
          <w:spacing w:val="-3"/>
          <w:sz w:val="24"/>
        </w:rPr>
        <w:t xml:space="preserve"> </w:t>
      </w:r>
      <w:r>
        <w:rPr>
          <w:sz w:val="24"/>
        </w:rPr>
        <w:t>воспитания</w:t>
      </w:r>
      <w:r>
        <w:rPr>
          <w:sz w:val="24"/>
          <w:vertAlign w:val="superscript"/>
        </w:rPr>
        <w:t>11</w:t>
      </w:r>
      <w:r>
        <w:rPr>
          <w:sz w:val="24"/>
        </w:rPr>
        <w:t>.</w:t>
      </w:r>
    </w:p>
    <w:p w:rsidR="008C415D" w:rsidRDefault="00797A38" w:rsidP="00797A38">
      <w:pPr>
        <w:pStyle w:val="a9"/>
        <w:tabs>
          <w:tab w:val="left" w:pos="1610"/>
        </w:tabs>
        <w:ind w:left="0" w:right="489"/>
        <w:jc w:val="both"/>
        <w:rPr>
          <w:sz w:val="24"/>
        </w:rPr>
      </w:pPr>
      <w:r>
        <w:rPr>
          <w:sz w:val="24"/>
        </w:rPr>
        <w:t>Рабочая программа воспитания предусматривает приобщение обучающихся к российским традиционным</w:t>
      </w:r>
      <w:r>
        <w:rPr>
          <w:spacing w:val="-6"/>
          <w:sz w:val="24"/>
        </w:rPr>
        <w:t xml:space="preserve"> </w:t>
      </w:r>
      <w:r>
        <w:rPr>
          <w:sz w:val="24"/>
        </w:rPr>
        <w:t>духовным</w:t>
      </w:r>
      <w:r>
        <w:rPr>
          <w:spacing w:val="-6"/>
          <w:sz w:val="24"/>
        </w:rPr>
        <w:t xml:space="preserve"> </w:t>
      </w:r>
      <w:r>
        <w:rPr>
          <w:sz w:val="24"/>
        </w:rPr>
        <w:t>ценностям,</w:t>
      </w:r>
      <w:r>
        <w:rPr>
          <w:spacing w:val="-4"/>
          <w:sz w:val="24"/>
        </w:rPr>
        <w:t xml:space="preserve"> </w:t>
      </w:r>
      <w:r>
        <w:rPr>
          <w:sz w:val="24"/>
        </w:rPr>
        <w:t>включая</w:t>
      </w:r>
      <w:r>
        <w:rPr>
          <w:spacing w:val="-4"/>
          <w:sz w:val="24"/>
        </w:rPr>
        <w:t xml:space="preserve"> </w:t>
      </w:r>
      <w:r>
        <w:rPr>
          <w:sz w:val="24"/>
        </w:rPr>
        <w:t>культурные</w:t>
      </w:r>
      <w:r>
        <w:rPr>
          <w:spacing w:val="-6"/>
          <w:sz w:val="24"/>
        </w:rPr>
        <w:t xml:space="preserve"> </w:t>
      </w:r>
      <w:r>
        <w:rPr>
          <w:sz w:val="24"/>
        </w:rPr>
        <w:t>ценности</w:t>
      </w:r>
      <w:r>
        <w:rPr>
          <w:spacing w:val="-3"/>
          <w:sz w:val="24"/>
        </w:rPr>
        <w:t xml:space="preserve"> </w:t>
      </w:r>
      <w:r>
        <w:rPr>
          <w:sz w:val="24"/>
        </w:rPr>
        <w:t>своей</w:t>
      </w:r>
      <w:r>
        <w:rPr>
          <w:spacing w:val="-4"/>
          <w:sz w:val="24"/>
        </w:rPr>
        <w:t xml:space="preserve"> </w:t>
      </w:r>
      <w:r>
        <w:rPr>
          <w:sz w:val="24"/>
        </w:rPr>
        <w:t>этнической</w:t>
      </w:r>
      <w:r>
        <w:rPr>
          <w:spacing w:val="-4"/>
          <w:sz w:val="24"/>
        </w:rPr>
        <w:t xml:space="preserve"> </w:t>
      </w:r>
      <w:r>
        <w:rPr>
          <w:sz w:val="24"/>
        </w:rPr>
        <w:t>группы,</w:t>
      </w:r>
      <w:r>
        <w:rPr>
          <w:spacing w:val="-4"/>
          <w:sz w:val="24"/>
        </w:rPr>
        <w:t xml:space="preserve"> </w:t>
      </w:r>
      <w:r>
        <w:rPr>
          <w:sz w:val="24"/>
        </w:rPr>
        <w:t>правилам</w:t>
      </w:r>
      <w:r>
        <w:rPr>
          <w:spacing w:val="-5"/>
          <w:sz w:val="24"/>
        </w:rPr>
        <w:t xml:space="preserve"> </w:t>
      </w:r>
      <w:r>
        <w:rPr>
          <w:sz w:val="24"/>
        </w:rPr>
        <w:t>и нормам поведения в российском обществе</w:t>
      </w:r>
      <w:r>
        <w:rPr>
          <w:sz w:val="24"/>
          <w:vertAlign w:val="superscript"/>
        </w:rPr>
        <w:t>12</w:t>
      </w:r>
      <w:r>
        <w:rPr>
          <w:sz w:val="24"/>
        </w:rPr>
        <w:t>.</w:t>
      </w:r>
    </w:p>
    <w:p w:rsidR="008C415D" w:rsidRDefault="00797A38" w:rsidP="00797A38">
      <w:pPr>
        <w:pStyle w:val="a9"/>
        <w:tabs>
          <w:tab w:val="left" w:pos="1613"/>
        </w:tabs>
        <w:spacing w:before="1"/>
        <w:ind w:left="0" w:right="709"/>
        <w:jc w:val="both"/>
        <w:rPr>
          <w:sz w:val="24"/>
        </w:rPr>
      </w:pPr>
      <w:r>
        <w:rPr>
          <w:sz w:val="24"/>
        </w:rPr>
        <w:t>Организационный раздел ООП ООО определяет общие рамки организации образовательной деятельности,</w:t>
      </w:r>
      <w:r>
        <w:rPr>
          <w:spacing w:val="-4"/>
          <w:sz w:val="24"/>
        </w:rPr>
        <w:t xml:space="preserve"> </w:t>
      </w:r>
      <w:r>
        <w:rPr>
          <w:sz w:val="24"/>
        </w:rPr>
        <w:t>а</w:t>
      </w:r>
      <w:r>
        <w:rPr>
          <w:spacing w:val="-5"/>
          <w:sz w:val="24"/>
        </w:rPr>
        <w:t xml:space="preserve"> </w:t>
      </w:r>
      <w:r>
        <w:rPr>
          <w:sz w:val="24"/>
        </w:rPr>
        <w:t>также</w:t>
      </w:r>
      <w:r>
        <w:rPr>
          <w:spacing w:val="-4"/>
          <w:sz w:val="24"/>
        </w:rPr>
        <w:t xml:space="preserve"> </w:t>
      </w:r>
      <w:r>
        <w:rPr>
          <w:sz w:val="24"/>
        </w:rPr>
        <w:t>организационные</w:t>
      </w:r>
      <w:r>
        <w:rPr>
          <w:spacing w:val="-6"/>
          <w:sz w:val="24"/>
        </w:rPr>
        <w:t xml:space="preserve"> </w:t>
      </w:r>
      <w:r>
        <w:rPr>
          <w:sz w:val="24"/>
        </w:rPr>
        <w:t>механизмы</w:t>
      </w:r>
      <w:r>
        <w:rPr>
          <w:spacing w:val="-4"/>
          <w:sz w:val="24"/>
        </w:rPr>
        <w:t xml:space="preserve"> </w:t>
      </w:r>
      <w:r>
        <w:rPr>
          <w:sz w:val="24"/>
        </w:rPr>
        <w:t>и</w:t>
      </w:r>
      <w:r>
        <w:rPr>
          <w:spacing w:val="-2"/>
          <w:sz w:val="24"/>
        </w:rPr>
        <w:t xml:space="preserve"> </w:t>
      </w:r>
      <w:r>
        <w:rPr>
          <w:sz w:val="24"/>
        </w:rPr>
        <w:t>условия</w:t>
      </w:r>
      <w:r>
        <w:rPr>
          <w:spacing w:val="-4"/>
          <w:sz w:val="24"/>
        </w:rPr>
        <w:t xml:space="preserve"> </w:t>
      </w:r>
      <w:r>
        <w:rPr>
          <w:sz w:val="24"/>
        </w:rPr>
        <w:t>реализации</w:t>
      </w:r>
      <w:r>
        <w:rPr>
          <w:spacing w:val="-6"/>
          <w:sz w:val="24"/>
        </w:rPr>
        <w:t xml:space="preserve"> </w:t>
      </w:r>
      <w:r>
        <w:rPr>
          <w:sz w:val="24"/>
        </w:rPr>
        <w:t>программы</w:t>
      </w:r>
      <w:r>
        <w:rPr>
          <w:spacing w:val="-4"/>
          <w:sz w:val="24"/>
        </w:rPr>
        <w:t xml:space="preserve"> </w:t>
      </w:r>
      <w:r>
        <w:rPr>
          <w:sz w:val="24"/>
        </w:rPr>
        <w:t>основного</w:t>
      </w:r>
      <w:r>
        <w:rPr>
          <w:spacing w:val="-4"/>
          <w:sz w:val="24"/>
        </w:rPr>
        <w:t xml:space="preserve"> </w:t>
      </w:r>
      <w:r>
        <w:rPr>
          <w:sz w:val="24"/>
        </w:rPr>
        <w:t>общего образования</w:t>
      </w:r>
      <w:r>
        <w:rPr>
          <w:sz w:val="24"/>
          <w:vertAlign w:val="superscript"/>
        </w:rPr>
        <w:t>13</w:t>
      </w:r>
      <w:r>
        <w:rPr>
          <w:sz w:val="24"/>
        </w:rPr>
        <w:t xml:space="preserve"> и включает:</w:t>
      </w:r>
    </w:p>
    <w:p w:rsidR="008C415D" w:rsidRPr="009E43ED" w:rsidRDefault="00797A38" w:rsidP="009E43ED">
      <w:pPr>
        <w:pStyle w:val="a4"/>
        <w:ind w:left="0" w:right="5538"/>
        <w:jc w:val="both"/>
        <w:rPr>
          <w:spacing w:val="-6"/>
        </w:rPr>
      </w:pPr>
      <w:r>
        <w:t>учебный</w:t>
      </w:r>
      <w:r>
        <w:rPr>
          <w:spacing w:val="-6"/>
        </w:rPr>
        <w:t xml:space="preserve"> </w:t>
      </w:r>
      <w:r>
        <w:t>план;</w:t>
      </w:r>
      <w:r>
        <w:rPr>
          <w:spacing w:val="-8"/>
        </w:rPr>
        <w:t xml:space="preserve"> </w:t>
      </w:r>
      <w:r>
        <w:t>федеральный</w:t>
      </w:r>
      <w:r>
        <w:rPr>
          <w:spacing w:val="-6"/>
        </w:rPr>
        <w:t xml:space="preserve"> </w:t>
      </w:r>
      <w:r>
        <w:t>календарный</w:t>
      </w:r>
      <w:r w:rsidR="009E43ED">
        <w:rPr>
          <w:spacing w:val="-6"/>
        </w:rPr>
        <w:t xml:space="preserve"> </w:t>
      </w:r>
      <w:r>
        <w:t>учебный</w:t>
      </w:r>
      <w:r>
        <w:rPr>
          <w:spacing w:val="-9"/>
        </w:rPr>
        <w:t xml:space="preserve"> </w:t>
      </w:r>
      <w:r>
        <w:t>график; план внеурочной деятельности;</w:t>
      </w:r>
    </w:p>
    <w:p w:rsidR="008C415D" w:rsidRDefault="00797A38" w:rsidP="00797A38">
      <w:pPr>
        <w:pStyle w:val="a4"/>
        <w:ind w:left="0"/>
        <w:jc w:val="both"/>
      </w:pPr>
      <w:r>
        <w:t>календарный план воспитательной работы, содержащий перечень событий и мероприятий воспитательной направленности,</w:t>
      </w:r>
      <w:r>
        <w:rPr>
          <w:spacing w:val="-6"/>
        </w:rPr>
        <w:t xml:space="preserve"> </w:t>
      </w:r>
      <w:r>
        <w:t>которые</w:t>
      </w:r>
      <w:r>
        <w:rPr>
          <w:spacing w:val="-5"/>
        </w:rPr>
        <w:t xml:space="preserve"> </w:t>
      </w:r>
      <w:r>
        <w:t>организуются</w:t>
      </w:r>
      <w:r>
        <w:rPr>
          <w:spacing w:val="-4"/>
        </w:rPr>
        <w:t xml:space="preserve"> </w:t>
      </w:r>
      <w:r>
        <w:t>и</w:t>
      </w:r>
      <w:r>
        <w:rPr>
          <w:spacing w:val="-3"/>
        </w:rPr>
        <w:t xml:space="preserve"> </w:t>
      </w:r>
      <w:r>
        <w:t>проводятся</w:t>
      </w:r>
      <w:r>
        <w:rPr>
          <w:spacing w:val="-3"/>
        </w:rPr>
        <w:t xml:space="preserve"> </w:t>
      </w:r>
      <w:r>
        <w:t>образовательной</w:t>
      </w:r>
      <w:r>
        <w:rPr>
          <w:spacing w:val="-4"/>
        </w:rPr>
        <w:t xml:space="preserve"> </w:t>
      </w:r>
      <w:r>
        <w:t>организацией</w:t>
      </w:r>
      <w:r>
        <w:rPr>
          <w:spacing w:val="-3"/>
        </w:rPr>
        <w:t xml:space="preserve"> </w:t>
      </w:r>
      <w:r>
        <w:t>или</w:t>
      </w:r>
      <w:r>
        <w:rPr>
          <w:spacing w:val="-3"/>
        </w:rPr>
        <w:t xml:space="preserve"> </w:t>
      </w:r>
      <w:r>
        <w:t>в</w:t>
      </w:r>
      <w:r>
        <w:rPr>
          <w:spacing w:val="-5"/>
        </w:rPr>
        <w:t xml:space="preserve"> </w:t>
      </w:r>
      <w:r>
        <w:t>которых</w:t>
      </w:r>
      <w:r>
        <w:rPr>
          <w:spacing w:val="-3"/>
        </w:rPr>
        <w:t xml:space="preserve"> </w:t>
      </w:r>
      <w:r>
        <w:t>образовательная организация принимает участие в учебном году или периоде обучения в соответствии с Федеральным.</w:t>
      </w:r>
    </w:p>
    <w:p w:rsidR="008C415D" w:rsidRDefault="008C415D" w:rsidP="00797A38">
      <w:pPr>
        <w:pStyle w:val="a4"/>
        <w:spacing w:before="4"/>
        <w:ind w:left="0"/>
        <w:jc w:val="both"/>
      </w:pPr>
    </w:p>
    <w:p w:rsidR="008C415D" w:rsidRDefault="00797A38" w:rsidP="00797A38">
      <w:pPr>
        <w:pStyle w:val="a9"/>
        <w:tabs>
          <w:tab w:val="left" w:pos="783"/>
        </w:tabs>
        <w:ind w:left="0"/>
        <w:jc w:val="both"/>
        <w:rPr>
          <w:rFonts w:ascii="Cambria" w:hAnsi="Cambria"/>
          <w:sz w:val="24"/>
        </w:rPr>
      </w:pPr>
      <w:r>
        <w:rPr>
          <w:rFonts w:ascii="Cambria" w:hAnsi="Cambria"/>
          <w:sz w:val="24"/>
        </w:rPr>
        <w:t>Целевой</w:t>
      </w:r>
      <w:r>
        <w:rPr>
          <w:rFonts w:ascii="Cambria" w:hAnsi="Cambria"/>
          <w:spacing w:val="-5"/>
          <w:sz w:val="24"/>
        </w:rPr>
        <w:t xml:space="preserve"> </w:t>
      </w:r>
      <w:r>
        <w:rPr>
          <w:rFonts w:ascii="Cambria" w:hAnsi="Cambria"/>
          <w:sz w:val="24"/>
        </w:rPr>
        <w:t>раздел</w:t>
      </w:r>
      <w:r>
        <w:rPr>
          <w:rFonts w:ascii="Cambria" w:hAnsi="Cambria"/>
          <w:spacing w:val="-3"/>
          <w:sz w:val="24"/>
        </w:rPr>
        <w:t xml:space="preserve"> </w:t>
      </w:r>
      <w:r>
        <w:rPr>
          <w:rFonts w:ascii="Cambria" w:hAnsi="Cambria"/>
          <w:sz w:val="24"/>
        </w:rPr>
        <w:t>основной</w:t>
      </w:r>
      <w:r>
        <w:rPr>
          <w:rFonts w:ascii="Cambria" w:hAnsi="Cambria"/>
          <w:spacing w:val="-2"/>
          <w:sz w:val="24"/>
        </w:rPr>
        <w:t xml:space="preserve"> </w:t>
      </w:r>
      <w:r>
        <w:rPr>
          <w:rFonts w:ascii="Cambria" w:hAnsi="Cambria"/>
          <w:sz w:val="24"/>
        </w:rPr>
        <w:t>образовательной</w:t>
      </w:r>
      <w:r>
        <w:rPr>
          <w:rFonts w:ascii="Cambria" w:hAnsi="Cambria"/>
          <w:spacing w:val="-3"/>
          <w:sz w:val="24"/>
        </w:rPr>
        <w:t xml:space="preserve"> </w:t>
      </w:r>
      <w:r>
        <w:rPr>
          <w:rFonts w:ascii="Cambria" w:hAnsi="Cambria"/>
          <w:sz w:val="24"/>
        </w:rPr>
        <w:t>программы</w:t>
      </w:r>
      <w:r>
        <w:rPr>
          <w:rFonts w:ascii="Cambria" w:hAnsi="Cambria"/>
          <w:spacing w:val="-2"/>
          <w:sz w:val="24"/>
        </w:rPr>
        <w:t xml:space="preserve"> </w:t>
      </w:r>
      <w:r>
        <w:rPr>
          <w:rFonts w:ascii="Cambria" w:hAnsi="Cambria"/>
          <w:sz w:val="24"/>
        </w:rPr>
        <w:t>основного</w:t>
      </w:r>
      <w:r>
        <w:rPr>
          <w:rFonts w:ascii="Cambria" w:hAnsi="Cambria"/>
          <w:spacing w:val="-5"/>
          <w:sz w:val="24"/>
        </w:rPr>
        <w:t xml:space="preserve"> </w:t>
      </w:r>
      <w:r>
        <w:rPr>
          <w:rFonts w:ascii="Cambria" w:hAnsi="Cambria"/>
          <w:sz w:val="24"/>
        </w:rPr>
        <w:t>общего</w:t>
      </w:r>
      <w:r>
        <w:rPr>
          <w:rFonts w:ascii="Cambria" w:hAnsi="Cambria"/>
          <w:spacing w:val="1"/>
          <w:sz w:val="24"/>
        </w:rPr>
        <w:t xml:space="preserve"> </w:t>
      </w:r>
      <w:r>
        <w:rPr>
          <w:rFonts w:ascii="Cambria" w:hAnsi="Cambria"/>
          <w:spacing w:val="-2"/>
          <w:sz w:val="24"/>
        </w:rPr>
        <w:t>образования</w:t>
      </w:r>
    </w:p>
    <w:p w:rsidR="008C415D" w:rsidRDefault="00797A38" w:rsidP="00797A38">
      <w:pPr>
        <w:pStyle w:val="5"/>
        <w:spacing w:before="83" w:line="273" w:lineRule="exact"/>
        <w:ind w:left="0"/>
        <w:jc w:val="both"/>
      </w:pPr>
      <w:bookmarkStart w:id="2" w:name="Пояснительная_записка"/>
      <w:bookmarkEnd w:id="2"/>
      <w:r>
        <w:t>Пояснительная</w:t>
      </w:r>
      <w:r>
        <w:rPr>
          <w:spacing w:val="-2"/>
        </w:rPr>
        <w:t xml:space="preserve"> записка</w:t>
      </w:r>
    </w:p>
    <w:p w:rsidR="008C415D" w:rsidRDefault="00797A38" w:rsidP="00797A38">
      <w:pPr>
        <w:pStyle w:val="a4"/>
        <w:ind w:left="0" w:right="363"/>
        <w:jc w:val="both"/>
      </w:pPr>
      <w:r>
        <w:t>ООП ООО является основным документом, определяющим содержание общего образования, а также регламентирующим</w:t>
      </w:r>
      <w:r>
        <w:rPr>
          <w:spacing w:val="-3"/>
        </w:rPr>
        <w:t xml:space="preserve"> </w:t>
      </w:r>
      <w:r>
        <w:t>образовательную</w:t>
      </w:r>
      <w:r>
        <w:rPr>
          <w:spacing w:val="-2"/>
        </w:rPr>
        <w:t xml:space="preserve"> </w:t>
      </w:r>
      <w:r>
        <w:t>деятельность</w:t>
      </w:r>
      <w:r>
        <w:rPr>
          <w:spacing w:val="-5"/>
        </w:rPr>
        <w:t xml:space="preserve"> </w:t>
      </w:r>
      <w:r>
        <w:t>организации</w:t>
      </w:r>
      <w:r>
        <w:rPr>
          <w:spacing w:val="-2"/>
        </w:rPr>
        <w:t xml:space="preserve"> </w:t>
      </w:r>
      <w:r>
        <w:t>в</w:t>
      </w:r>
      <w:r>
        <w:rPr>
          <w:spacing w:val="-4"/>
        </w:rPr>
        <w:t xml:space="preserve"> </w:t>
      </w:r>
      <w:r>
        <w:t>единстве</w:t>
      </w:r>
      <w:r>
        <w:rPr>
          <w:spacing w:val="-2"/>
        </w:rPr>
        <w:t xml:space="preserve"> </w:t>
      </w:r>
      <w:r>
        <w:t>урочной</w:t>
      </w:r>
      <w:r>
        <w:rPr>
          <w:spacing w:val="-3"/>
        </w:rPr>
        <w:t xml:space="preserve"> </w:t>
      </w:r>
      <w:r>
        <w:t>и</w:t>
      </w:r>
      <w:r>
        <w:rPr>
          <w:spacing w:val="-2"/>
        </w:rPr>
        <w:t xml:space="preserve"> </w:t>
      </w:r>
      <w:r>
        <w:t>внеурочной</w:t>
      </w:r>
      <w:r>
        <w:rPr>
          <w:spacing w:val="-3"/>
        </w:rPr>
        <w:t xml:space="preserve"> </w:t>
      </w:r>
      <w:r>
        <w:t>деятельности</w:t>
      </w:r>
      <w:r>
        <w:rPr>
          <w:spacing w:val="-2"/>
        </w:rPr>
        <w:t xml:space="preserve"> </w:t>
      </w:r>
      <w:r>
        <w:t>при учете установленного ФГОС ООО соотношения обязательной части программы и части, формируемой участниками образовательных отношений.</w:t>
      </w:r>
    </w:p>
    <w:p w:rsidR="008C415D" w:rsidRDefault="00797A38" w:rsidP="00797A38">
      <w:pPr>
        <w:pStyle w:val="a4"/>
        <w:ind w:left="0"/>
        <w:jc w:val="both"/>
      </w:pPr>
      <w:r>
        <w:t>Целями</w:t>
      </w:r>
      <w:r>
        <w:rPr>
          <w:spacing w:val="-4"/>
        </w:rPr>
        <w:t xml:space="preserve"> </w:t>
      </w:r>
      <w:r>
        <w:t>реализации</w:t>
      </w:r>
      <w:r>
        <w:rPr>
          <w:spacing w:val="-4"/>
        </w:rPr>
        <w:t xml:space="preserve"> </w:t>
      </w:r>
      <w:r>
        <w:t>ООП</w:t>
      </w:r>
      <w:r>
        <w:rPr>
          <w:spacing w:val="-7"/>
        </w:rPr>
        <w:t xml:space="preserve"> </w:t>
      </w:r>
      <w:r>
        <w:rPr>
          <w:spacing w:val="-2"/>
        </w:rPr>
        <w:t>ОООявляются:</w:t>
      </w:r>
    </w:p>
    <w:p w:rsidR="008C415D" w:rsidRDefault="00797A38" w:rsidP="00797A38">
      <w:pPr>
        <w:pStyle w:val="a4"/>
        <w:ind w:left="0" w:right="363"/>
        <w:jc w:val="both"/>
      </w:pPr>
      <w:r>
        <w:t>организация</w:t>
      </w:r>
      <w:r>
        <w:rPr>
          <w:spacing w:val="-3"/>
        </w:rPr>
        <w:t xml:space="preserve"> </w:t>
      </w:r>
      <w:r>
        <w:t>учебного</w:t>
      </w:r>
      <w:r>
        <w:rPr>
          <w:spacing w:val="-2"/>
        </w:rPr>
        <w:t xml:space="preserve"> </w:t>
      </w:r>
      <w:r>
        <w:t>процесса</w:t>
      </w:r>
      <w:r>
        <w:rPr>
          <w:spacing w:val="-4"/>
        </w:rPr>
        <w:t xml:space="preserve"> </w:t>
      </w:r>
      <w:r>
        <w:t>с</w:t>
      </w:r>
      <w:r>
        <w:rPr>
          <w:spacing w:val="-2"/>
        </w:rPr>
        <w:t xml:space="preserve"> </w:t>
      </w:r>
      <w:r>
        <w:t>учётом</w:t>
      </w:r>
      <w:r>
        <w:rPr>
          <w:spacing w:val="-3"/>
        </w:rPr>
        <w:t xml:space="preserve"> </w:t>
      </w:r>
      <w:r>
        <w:t>целей,</w:t>
      </w:r>
      <w:r>
        <w:rPr>
          <w:spacing w:val="-5"/>
        </w:rPr>
        <w:t xml:space="preserve"> </w:t>
      </w:r>
      <w:r>
        <w:t>содержания</w:t>
      </w:r>
      <w:r>
        <w:rPr>
          <w:spacing w:val="-3"/>
        </w:rPr>
        <w:t xml:space="preserve"> </w:t>
      </w:r>
      <w:r>
        <w:t>и</w:t>
      </w:r>
      <w:r>
        <w:rPr>
          <w:spacing w:val="-2"/>
        </w:rPr>
        <w:t xml:space="preserve"> </w:t>
      </w:r>
      <w:r>
        <w:t>планируемых</w:t>
      </w:r>
      <w:r>
        <w:rPr>
          <w:spacing w:val="-4"/>
        </w:rPr>
        <w:t xml:space="preserve"> </w:t>
      </w:r>
      <w:r>
        <w:t>результатов</w:t>
      </w:r>
      <w:r>
        <w:rPr>
          <w:spacing w:val="-1"/>
        </w:rPr>
        <w:t xml:space="preserve"> </w:t>
      </w:r>
      <w:r>
        <w:t>основного</w:t>
      </w:r>
      <w:r>
        <w:rPr>
          <w:spacing w:val="-2"/>
        </w:rPr>
        <w:t xml:space="preserve"> </w:t>
      </w:r>
      <w:r>
        <w:t>общего образования, отражённых в ФГОС ООО и ФОП ООО;</w:t>
      </w:r>
    </w:p>
    <w:p w:rsidR="008C415D" w:rsidRDefault="00797A38" w:rsidP="00797A38">
      <w:pPr>
        <w:pStyle w:val="a4"/>
        <w:spacing w:line="251" w:lineRule="exact"/>
        <w:ind w:left="0"/>
        <w:jc w:val="both"/>
      </w:pPr>
      <w:r>
        <w:t>создание</w:t>
      </w:r>
      <w:r>
        <w:rPr>
          <w:spacing w:val="-8"/>
        </w:rPr>
        <w:t xml:space="preserve"> </w:t>
      </w:r>
      <w:r>
        <w:t>условий</w:t>
      </w:r>
      <w:r>
        <w:rPr>
          <w:spacing w:val="-6"/>
        </w:rPr>
        <w:t xml:space="preserve"> </w:t>
      </w:r>
      <w:r>
        <w:t>для</w:t>
      </w:r>
      <w:r>
        <w:rPr>
          <w:spacing w:val="-9"/>
        </w:rPr>
        <w:t xml:space="preserve"> </w:t>
      </w:r>
      <w:r>
        <w:t>становления</w:t>
      </w:r>
      <w:r>
        <w:rPr>
          <w:spacing w:val="-8"/>
        </w:rPr>
        <w:t xml:space="preserve"> </w:t>
      </w:r>
      <w:r>
        <w:t>и</w:t>
      </w:r>
      <w:r>
        <w:rPr>
          <w:spacing w:val="-6"/>
        </w:rPr>
        <w:t xml:space="preserve"> </w:t>
      </w:r>
      <w:r>
        <w:t>формирования</w:t>
      </w:r>
      <w:r>
        <w:rPr>
          <w:spacing w:val="-7"/>
        </w:rPr>
        <w:t xml:space="preserve"> </w:t>
      </w:r>
      <w:r>
        <w:t>личности</w:t>
      </w:r>
      <w:r>
        <w:rPr>
          <w:spacing w:val="-7"/>
        </w:rPr>
        <w:t xml:space="preserve"> </w:t>
      </w:r>
      <w:r>
        <w:rPr>
          <w:spacing w:val="-2"/>
        </w:rPr>
        <w:t>обучающегося;</w:t>
      </w:r>
    </w:p>
    <w:p w:rsidR="008C415D" w:rsidRDefault="00797A38" w:rsidP="00797A38">
      <w:pPr>
        <w:pStyle w:val="a4"/>
        <w:spacing w:before="2"/>
        <w:ind w:left="0" w:right="416"/>
        <w:jc w:val="both"/>
      </w:pPr>
      <w:r>
        <w:t>организация</w:t>
      </w:r>
      <w:r>
        <w:rPr>
          <w:spacing w:val="-4"/>
        </w:rPr>
        <w:t xml:space="preserve"> </w:t>
      </w:r>
      <w:r>
        <w:t>деятельности</w:t>
      </w:r>
      <w:r>
        <w:rPr>
          <w:spacing w:val="-3"/>
        </w:rPr>
        <w:t xml:space="preserve"> </w:t>
      </w:r>
      <w:r>
        <w:t>педагогического</w:t>
      </w:r>
      <w:r>
        <w:rPr>
          <w:spacing w:val="-3"/>
        </w:rPr>
        <w:t xml:space="preserve"> </w:t>
      </w:r>
      <w:r>
        <w:t>коллектива</w:t>
      </w:r>
      <w:r>
        <w:rPr>
          <w:spacing w:val="-3"/>
        </w:rPr>
        <w:t xml:space="preserve"> </w:t>
      </w:r>
      <w:r>
        <w:t>по</w:t>
      </w:r>
      <w:r>
        <w:rPr>
          <w:spacing w:val="-3"/>
        </w:rPr>
        <w:t xml:space="preserve"> </w:t>
      </w:r>
      <w:r>
        <w:t>созданию</w:t>
      </w:r>
      <w:r>
        <w:rPr>
          <w:spacing w:val="-5"/>
        </w:rPr>
        <w:t xml:space="preserve"> </w:t>
      </w:r>
      <w:r>
        <w:t>индивидуальных</w:t>
      </w:r>
      <w:r>
        <w:rPr>
          <w:spacing w:val="-3"/>
        </w:rPr>
        <w:t xml:space="preserve"> </w:t>
      </w:r>
      <w:r>
        <w:t>программ</w:t>
      </w:r>
      <w:r>
        <w:rPr>
          <w:spacing w:val="-4"/>
        </w:rPr>
        <w:t xml:space="preserve"> </w:t>
      </w:r>
      <w:r>
        <w:t>и</w:t>
      </w:r>
      <w:r>
        <w:rPr>
          <w:spacing w:val="-3"/>
        </w:rPr>
        <w:t xml:space="preserve"> </w:t>
      </w:r>
      <w:r>
        <w:t>учебных</w:t>
      </w:r>
      <w:r>
        <w:rPr>
          <w:spacing w:val="-3"/>
        </w:rPr>
        <w:t xml:space="preserve"> </w:t>
      </w:r>
      <w:r>
        <w:t>планов для одарённых,успешных обучающихся и (или) для обучающихся социальных групп, нуждающихся в особом внимании и поддержке.</w:t>
      </w:r>
    </w:p>
    <w:p w:rsidR="008C415D" w:rsidRDefault="00797A38" w:rsidP="00797A38">
      <w:pPr>
        <w:pStyle w:val="a4"/>
        <w:spacing w:before="69"/>
        <w:ind w:left="0"/>
        <w:jc w:val="both"/>
        <w:rPr>
          <w:sz w:val="20"/>
        </w:rPr>
      </w:pPr>
      <w:r>
        <w:rPr>
          <w:noProof/>
          <w:sz w:val="20"/>
          <w:lang w:eastAsia="ru-RU"/>
        </w:rPr>
        <mc:AlternateContent>
          <mc:Choice Requires="wps">
            <w:drawing>
              <wp:anchor distT="0" distB="0" distL="0" distR="0" simplePos="0" relativeHeight="251660800" behindDoc="1" locked="0" layoutInCell="1" allowOverlap="1">
                <wp:simplePos x="0" y="0"/>
                <wp:positionH relativeFrom="page">
                  <wp:posOffset>271145</wp:posOffset>
                </wp:positionH>
                <wp:positionV relativeFrom="paragraph">
                  <wp:posOffset>205105</wp:posOffset>
                </wp:positionV>
                <wp:extent cx="1828800" cy="8890"/>
                <wp:effectExtent l="0" t="0" r="0" b="0"/>
                <wp:wrapTopAndBottom/>
                <wp:docPr id="6" name="Graphic 6"/>
                <wp:cNvGraphicFramePr/>
                <a:graphic xmlns:a="http://schemas.openxmlformats.org/drawingml/2006/main">
                  <a:graphicData uri="http://schemas.microsoft.com/office/word/2010/wordprocessingShape">
                    <wps:wsp>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63F19CCD" id="Graphic 6" o:spid="_x0000_s1026" style="position:absolute;margin-left:21.35pt;margin-top:16.15pt;width:2in;height:.7pt;z-index:-251655680;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" path="m1828800,l,,,8890r1828800,l1828800,xe" fillcolor="black" stroked="f">
                <v:path arrowok="t"/>
                <w10:wrap type="topAndBottom" anchorx="page"/>
              </v:shape>
            </w:pict>
          </mc:Fallback>
        </mc:AlternateContent>
      </w:r>
    </w:p>
    <w:p w:rsidR="008C415D" w:rsidRDefault="00797A38" w:rsidP="00797A38">
      <w:pPr>
        <w:pStyle w:val="a4"/>
        <w:spacing w:before="74"/>
        <w:ind w:left="0" w:right="147"/>
        <w:jc w:val="both"/>
      </w:pPr>
      <w:r>
        <w:t>Достижение поставленных целей реализации ООП ООО предусматривает решение следующих основных задач: формирование у обучающихся нравственных убеждений, эстетического вкуса и здорового образа жизни, высокой культуры</w:t>
      </w:r>
      <w:r>
        <w:rPr>
          <w:spacing w:val="-3"/>
        </w:rPr>
        <w:t xml:space="preserve"> </w:t>
      </w:r>
      <w:r>
        <w:t>межличностного</w:t>
      </w:r>
      <w:r>
        <w:rPr>
          <w:spacing w:val="-3"/>
        </w:rPr>
        <w:t xml:space="preserve"> </w:t>
      </w:r>
      <w:r>
        <w:t>и</w:t>
      </w:r>
      <w:r>
        <w:rPr>
          <w:spacing w:val="-3"/>
        </w:rPr>
        <w:t xml:space="preserve"> </w:t>
      </w:r>
      <w:r>
        <w:t>межэтнического</w:t>
      </w:r>
      <w:r>
        <w:rPr>
          <w:spacing w:val="-5"/>
        </w:rPr>
        <w:t xml:space="preserve"> </w:t>
      </w:r>
      <w:r>
        <w:t>общения,</w:t>
      </w:r>
      <w:r>
        <w:rPr>
          <w:spacing w:val="-3"/>
        </w:rPr>
        <w:t xml:space="preserve"> </w:t>
      </w:r>
      <w:r>
        <w:t>овладение</w:t>
      </w:r>
      <w:r>
        <w:rPr>
          <w:spacing w:val="-3"/>
        </w:rPr>
        <w:t xml:space="preserve"> </w:t>
      </w:r>
      <w:r>
        <w:t>основами</w:t>
      </w:r>
      <w:r>
        <w:rPr>
          <w:spacing w:val="-5"/>
        </w:rPr>
        <w:t xml:space="preserve"> </w:t>
      </w:r>
      <w:r>
        <w:t>наук,</w:t>
      </w:r>
      <w:r>
        <w:rPr>
          <w:spacing w:val="-3"/>
        </w:rPr>
        <w:t xml:space="preserve"> </w:t>
      </w:r>
      <w:r>
        <w:t>государственным</w:t>
      </w:r>
      <w:r>
        <w:rPr>
          <w:spacing w:val="-5"/>
        </w:rPr>
        <w:t xml:space="preserve"> </w:t>
      </w:r>
      <w:r>
        <w:t>языком</w:t>
      </w:r>
      <w:r>
        <w:rPr>
          <w:spacing w:val="-3"/>
        </w:rPr>
        <w:t xml:space="preserve"> </w:t>
      </w:r>
      <w:r>
        <w:t>Российской Федерации, навыками умственного и физического труда, развитие склонностей, интересов, способностей к социальному самоопределению;</w:t>
      </w:r>
    </w:p>
    <w:p w:rsidR="008C415D" w:rsidRDefault="00797A38" w:rsidP="00797A38">
      <w:pPr>
        <w:pStyle w:val="a4"/>
        <w:spacing w:before="1"/>
        <w:ind w:left="0" w:right="109"/>
        <w:jc w:val="both"/>
      </w:pPr>
      <w:r>
        <w:t>обеспечение</w:t>
      </w:r>
      <w:r>
        <w:rPr>
          <w:spacing w:val="-3"/>
        </w:rPr>
        <w:t xml:space="preserve"> </w:t>
      </w:r>
      <w:r>
        <w:t>планируемых</w:t>
      </w:r>
      <w:r>
        <w:rPr>
          <w:spacing w:val="-3"/>
        </w:rPr>
        <w:t xml:space="preserve"> </w:t>
      </w:r>
      <w:r>
        <w:t>результатов</w:t>
      </w:r>
      <w:r>
        <w:rPr>
          <w:spacing w:val="-5"/>
        </w:rPr>
        <w:t xml:space="preserve"> </w:t>
      </w:r>
      <w:r>
        <w:t>по</w:t>
      </w:r>
      <w:r>
        <w:rPr>
          <w:spacing w:val="-3"/>
        </w:rPr>
        <w:t xml:space="preserve"> </w:t>
      </w:r>
      <w:r>
        <w:t>освоению</w:t>
      </w:r>
      <w:r>
        <w:rPr>
          <w:spacing w:val="-3"/>
        </w:rPr>
        <w:t xml:space="preserve"> </w:t>
      </w:r>
      <w:r>
        <w:t>обучающимся</w:t>
      </w:r>
      <w:r>
        <w:rPr>
          <w:spacing w:val="-3"/>
        </w:rPr>
        <w:t xml:space="preserve"> </w:t>
      </w:r>
      <w:r>
        <w:t>целевых</w:t>
      </w:r>
      <w:r>
        <w:rPr>
          <w:spacing w:val="-6"/>
        </w:rPr>
        <w:t xml:space="preserve"> </w:t>
      </w:r>
      <w:r>
        <w:t>установок,</w:t>
      </w:r>
      <w:r>
        <w:rPr>
          <w:spacing w:val="-3"/>
        </w:rPr>
        <w:t xml:space="preserve"> </w:t>
      </w:r>
      <w:r>
        <w:t>при</w:t>
      </w:r>
      <w:r>
        <w:rPr>
          <w:spacing w:val="-4"/>
        </w:rPr>
        <w:t xml:space="preserve"> </w:t>
      </w:r>
      <w:r>
        <w:t>обретению</w:t>
      </w:r>
      <w:r>
        <w:rPr>
          <w:spacing w:val="-3"/>
        </w:rPr>
        <w:t xml:space="preserve"> </w:t>
      </w:r>
      <w:r>
        <w:t>знаний,</w:t>
      </w:r>
      <w:r>
        <w:rPr>
          <w:spacing w:val="-3"/>
        </w:rPr>
        <w:t xml:space="preserve"> </w:t>
      </w:r>
      <w:r>
        <w:t>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C415D" w:rsidRDefault="00797A38" w:rsidP="00797A38">
      <w:pPr>
        <w:pStyle w:val="a4"/>
        <w:spacing w:line="252" w:lineRule="exact"/>
        <w:ind w:left="0"/>
        <w:jc w:val="both"/>
      </w:pPr>
      <w:r>
        <w:t>обеспечение</w:t>
      </w:r>
      <w:r>
        <w:rPr>
          <w:spacing w:val="-8"/>
        </w:rPr>
        <w:t xml:space="preserve"> </w:t>
      </w:r>
      <w:r>
        <w:t>преемственности</w:t>
      </w:r>
      <w:r>
        <w:rPr>
          <w:spacing w:val="-6"/>
        </w:rPr>
        <w:t xml:space="preserve"> </w:t>
      </w:r>
      <w:r>
        <w:t>основного</w:t>
      </w:r>
      <w:r>
        <w:rPr>
          <w:spacing w:val="-8"/>
        </w:rPr>
        <w:t xml:space="preserve"> </w:t>
      </w:r>
      <w:r>
        <w:t>общего</w:t>
      </w:r>
      <w:r>
        <w:rPr>
          <w:spacing w:val="-6"/>
        </w:rPr>
        <w:t xml:space="preserve"> </w:t>
      </w:r>
      <w:r>
        <w:t>и</w:t>
      </w:r>
      <w:r>
        <w:rPr>
          <w:spacing w:val="-8"/>
        </w:rPr>
        <w:t xml:space="preserve"> </w:t>
      </w:r>
      <w:r>
        <w:t>среднего</w:t>
      </w:r>
      <w:r>
        <w:rPr>
          <w:spacing w:val="-6"/>
        </w:rPr>
        <w:t xml:space="preserve"> </w:t>
      </w:r>
      <w:r>
        <w:t>общего</w:t>
      </w:r>
      <w:r>
        <w:rPr>
          <w:spacing w:val="-3"/>
        </w:rPr>
        <w:t xml:space="preserve"> </w:t>
      </w:r>
      <w:r>
        <w:rPr>
          <w:spacing w:val="-2"/>
        </w:rPr>
        <w:t>образования;</w:t>
      </w:r>
    </w:p>
    <w:p w:rsidR="008C415D" w:rsidRDefault="00797A38" w:rsidP="00797A38">
      <w:pPr>
        <w:pStyle w:val="a4"/>
        <w:ind w:left="0"/>
        <w:jc w:val="both"/>
      </w:pPr>
      <w:r>
        <w:t>достижение</w:t>
      </w:r>
      <w:r>
        <w:rPr>
          <w:spacing w:val="-2"/>
        </w:rPr>
        <w:t xml:space="preserve"> </w:t>
      </w:r>
      <w:r>
        <w:t>планируемых</w:t>
      </w:r>
      <w:r>
        <w:rPr>
          <w:spacing w:val="-4"/>
        </w:rPr>
        <w:t xml:space="preserve"> </w:t>
      </w:r>
      <w:r>
        <w:t>результатов</w:t>
      </w:r>
      <w:r>
        <w:rPr>
          <w:spacing w:val="-4"/>
        </w:rPr>
        <w:t xml:space="preserve"> </w:t>
      </w:r>
      <w:r>
        <w:t>освоения</w:t>
      </w:r>
      <w:r>
        <w:rPr>
          <w:spacing w:val="-4"/>
        </w:rPr>
        <w:t xml:space="preserve"> </w:t>
      </w:r>
      <w:r>
        <w:t>ООП</w:t>
      </w:r>
      <w:r>
        <w:rPr>
          <w:spacing w:val="-3"/>
        </w:rPr>
        <w:t xml:space="preserve"> </w:t>
      </w:r>
      <w:r>
        <w:t>ООО</w:t>
      </w:r>
      <w:r>
        <w:rPr>
          <w:spacing w:val="-3"/>
        </w:rPr>
        <w:t xml:space="preserve"> </w:t>
      </w:r>
      <w:r>
        <w:t>всеми</w:t>
      </w:r>
      <w:r>
        <w:rPr>
          <w:spacing w:val="-3"/>
        </w:rPr>
        <w:t xml:space="preserve"> </w:t>
      </w:r>
      <w:r>
        <w:t>обучающимися,</w:t>
      </w:r>
      <w:r>
        <w:rPr>
          <w:spacing w:val="-2"/>
        </w:rPr>
        <w:t xml:space="preserve"> </w:t>
      </w:r>
      <w:r>
        <w:t>в</w:t>
      </w:r>
      <w:r>
        <w:rPr>
          <w:spacing w:val="-3"/>
        </w:rPr>
        <w:t xml:space="preserve"> </w:t>
      </w:r>
      <w:r>
        <w:t>том</w:t>
      </w:r>
      <w:r>
        <w:rPr>
          <w:spacing w:val="-3"/>
        </w:rPr>
        <w:t xml:space="preserve"> </w:t>
      </w:r>
      <w:r>
        <w:t>числе</w:t>
      </w:r>
      <w:r>
        <w:rPr>
          <w:spacing w:val="-2"/>
        </w:rPr>
        <w:t xml:space="preserve"> </w:t>
      </w:r>
      <w:r>
        <w:t>обучающимися</w:t>
      </w:r>
      <w:r>
        <w:rPr>
          <w:spacing w:val="-3"/>
        </w:rPr>
        <w:t xml:space="preserve"> </w:t>
      </w:r>
      <w:r>
        <w:t xml:space="preserve">с </w:t>
      </w:r>
      <w:r>
        <w:lastRenderedPageBreak/>
        <w:t>ограниченными возможностями здоровья;</w:t>
      </w:r>
    </w:p>
    <w:p w:rsidR="008C415D" w:rsidRDefault="00797A38" w:rsidP="00797A38">
      <w:pPr>
        <w:pStyle w:val="a4"/>
        <w:spacing w:before="2" w:line="252" w:lineRule="exact"/>
        <w:ind w:left="0"/>
        <w:jc w:val="both"/>
      </w:pPr>
      <w:r>
        <w:t>обеспечение</w:t>
      </w:r>
      <w:r>
        <w:rPr>
          <w:spacing w:val="-11"/>
        </w:rPr>
        <w:t xml:space="preserve"> </w:t>
      </w:r>
      <w:r>
        <w:t>доступности</w:t>
      </w:r>
      <w:r>
        <w:rPr>
          <w:spacing w:val="-9"/>
        </w:rPr>
        <w:t xml:space="preserve"> </w:t>
      </w:r>
      <w:r>
        <w:t>получения</w:t>
      </w:r>
      <w:r>
        <w:rPr>
          <w:spacing w:val="-9"/>
        </w:rPr>
        <w:t xml:space="preserve"> </w:t>
      </w:r>
      <w:r>
        <w:t>качественного</w:t>
      </w:r>
      <w:r>
        <w:rPr>
          <w:spacing w:val="-9"/>
        </w:rPr>
        <w:t xml:space="preserve"> </w:t>
      </w:r>
      <w:r>
        <w:t>основного</w:t>
      </w:r>
      <w:r>
        <w:rPr>
          <w:spacing w:val="-9"/>
        </w:rPr>
        <w:t xml:space="preserve"> </w:t>
      </w:r>
      <w:r>
        <w:t>общего</w:t>
      </w:r>
      <w:r>
        <w:rPr>
          <w:spacing w:val="-6"/>
        </w:rPr>
        <w:t xml:space="preserve"> </w:t>
      </w:r>
      <w:r>
        <w:rPr>
          <w:spacing w:val="-2"/>
        </w:rPr>
        <w:t>образования;</w:t>
      </w:r>
    </w:p>
    <w:p w:rsidR="008C415D" w:rsidRDefault="00797A38" w:rsidP="00797A38">
      <w:pPr>
        <w:pStyle w:val="a4"/>
        <w:ind w:left="0"/>
        <w:jc w:val="both"/>
      </w:pPr>
      <w:r>
        <w:t>выявление</w:t>
      </w:r>
      <w:r>
        <w:rPr>
          <w:spacing w:val="-2"/>
        </w:rPr>
        <w:t xml:space="preserve"> </w:t>
      </w:r>
      <w:r>
        <w:t>и</w:t>
      </w:r>
      <w:r>
        <w:rPr>
          <w:spacing w:val="-2"/>
        </w:rPr>
        <w:t xml:space="preserve"> </w:t>
      </w:r>
      <w:r>
        <w:t>развитие</w:t>
      </w:r>
      <w:r>
        <w:rPr>
          <w:spacing w:val="-2"/>
        </w:rPr>
        <w:t xml:space="preserve"> </w:t>
      </w:r>
      <w:r>
        <w:t>способностей</w:t>
      </w:r>
      <w:r>
        <w:rPr>
          <w:spacing w:val="-6"/>
        </w:rPr>
        <w:t xml:space="preserve"> </w:t>
      </w:r>
      <w:r>
        <w:t>обучающихся,</w:t>
      </w:r>
      <w:r>
        <w:rPr>
          <w:spacing w:val="-3"/>
        </w:rPr>
        <w:t xml:space="preserve"> </w:t>
      </w:r>
      <w:r>
        <w:t>в</w:t>
      </w:r>
      <w:r>
        <w:rPr>
          <w:spacing w:val="-3"/>
        </w:rPr>
        <w:t xml:space="preserve"> </w:t>
      </w:r>
      <w:r>
        <w:t>том</w:t>
      </w:r>
      <w:r>
        <w:rPr>
          <w:spacing w:val="-3"/>
        </w:rPr>
        <w:t xml:space="preserve"> </w:t>
      </w:r>
      <w:r>
        <w:t>числе</w:t>
      </w:r>
      <w:r>
        <w:rPr>
          <w:spacing w:val="-2"/>
        </w:rPr>
        <w:t xml:space="preserve"> </w:t>
      </w:r>
      <w:r>
        <w:t>проявивших</w:t>
      </w:r>
      <w:r>
        <w:rPr>
          <w:spacing w:val="-5"/>
        </w:rPr>
        <w:t xml:space="preserve"> </w:t>
      </w:r>
      <w:r>
        <w:t>выдающиеся</w:t>
      </w:r>
      <w:r>
        <w:rPr>
          <w:spacing w:val="-2"/>
        </w:rPr>
        <w:t xml:space="preserve"> </w:t>
      </w:r>
      <w:r>
        <w:t>способности,</w:t>
      </w:r>
      <w:r>
        <w:rPr>
          <w:spacing w:val="-2"/>
        </w:rPr>
        <w:t xml:space="preserve"> </w:t>
      </w:r>
      <w:r>
        <w:t>через</w:t>
      </w:r>
      <w:r>
        <w:rPr>
          <w:spacing w:val="-3"/>
        </w:rPr>
        <w:t xml:space="preserve"> </w:t>
      </w:r>
      <w:r>
        <w:t>систему клубов, секций, студий и других, организацию общественно полезной деятельности;</w:t>
      </w:r>
    </w:p>
    <w:p w:rsidR="008C415D" w:rsidRDefault="00797A38" w:rsidP="00797A38">
      <w:pPr>
        <w:pStyle w:val="a4"/>
        <w:spacing w:before="3" w:line="230" w:lineRule="auto"/>
        <w:ind w:left="0" w:right="1458"/>
        <w:jc w:val="both"/>
      </w:pPr>
      <w:r>
        <w:t>организация</w:t>
      </w:r>
      <w:r>
        <w:rPr>
          <w:spacing w:val="-4"/>
        </w:rPr>
        <w:t xml:space="preserve"> </w:t>
      </w:r>
      <w:r>
        <w:t>интеллектуальных</w:t>
      </w:r>
      <w:r>
        <w:rPr>
          <w:spacing w:val="-3"/>
        </w:rPr>
        <w:t xml:space="preserve"> </w:t>
      </w:r>
      <w:r>
        <w:t>и</w:t>
      </w:r>
      <w:r>
        <w:rPr>
          <w:spacing w:val="-3"/>
        </w:rPr>
        <w:t xml:space="preserve"> </w:t>
      </w:r>
      <w:r>
        <w:t>творческих</w:t>
      </w:r>
      <w:r>
        <w:rPr>
          <w:spacing w:val="-6"/>
        </w:rPr>
        <w:t xml:space="preserve"> </w:t>
      </w:r>
      <w:r>
        <w:t>соревнований,</w:t>
      </w:r>
      <w:r>
        <w:rPr>
          <w:spacing w:val="-3"/>
        </w:rPr>
        <w:t xml:space="preserve"> </w:t>
      </w:r>
      <w:r>
        <w:t>научно-</w:t>
      </w:r>
      <w:r>
        <w:rPr>
          <w:spacing w:val="-7"/>
        </w:rPr>
        <w:t xml:space="preserve"> </w:t>
      </w:r>
      <w:r>
        <w:t>технического</w:t>
      </w:r>
      <w:r>
        <w:rPr>
          <w:spacing w:val="-6"/>
        </w:rPr>
        <w:t xml:space="preserve"> </w:t>
      </w:r>
      <w:r>
        <w:t>творчества</w:t>
      </w:r>
      <w:r>
        <w:rPr>
          <w:spacing w:val="-3"/>
        </w:rPr>
        <w:t xml:space="preserve"> </w:t>
      </w:r>
      <w:r>
        <w:t>и</w:t>
      </w:r>
      <w:r>
        <w:rPr>
          <w:spacing w:val="-3"/>
        </w:rPr>
        <w:t xml:space="preserve"> </w:t>
      </w:r>
      <w:r>
        <w:t>проектно-исследовательской деятельности;</w:t>
      </w:r>
    </w:p>
    <w:p w:rsidR="008C415D" w:rsidRDefault="00797A38" w:rsidP="00797A38">
      <w:pPr>
        <w:pStyle w:val="a4"/>
        <w:tabs>
          <w:tab w:val="left" w:pos="1478"/>
          <w:tab w:val="left" w:pos="3221"/>
          <w:tab w:val="left" w:pos="3732"/>
          <w:tab w:val="left" w:pos="5050"/>
          <w:tab w:val="left" w:pos="6368"/>
          <w:tab w:val="left" w:pos="8372"/>
          <w:tab w:val="left" w:pos="10240"/>
          <w:tab w:val="left" w:pos="11685"/>
        </w:tabs>
        <w:ind w:left="0" w:right="114"/>
        <w:jc w:val="both"/>
      </w:pPr>
      <w:r>
        <w:rPr>
          <w:spacing w:val="-2"/>
        </w:rPr>
        <w:t>участие</w:t>
      </w:r>
      <w:r>
        <w:tab/>
      </w:r>
      <w:r>
        <w:rPr>
          <w:spacing w:val="-2"/>
        </w:rPr>
        <w:t>обучающихся,</w:t>
      </w:r>
      <w:r>
        <w:tab/>
      </w:r>
      <w:r>
        <w:rPr>
          <w:spacing w:val="-6"/>
        </w:rPr>
        <w:t>их</w:t>
      </w:r>
      <w:r>
        <w:tab/>
      </w:r>
      <w:r>
        <w:rPr>
          <w:spacing w:val="-2"/>
        </w:rPr>
        <w:t>родителей</w:t>
      </w:r>
      <w:r>
        <w:tab/>
      </w:r>
      <w:r>
        <w:rPr>
          <w:spacing w:val="-2"/>
        </w:rPr>
        <w:t>(законных</w:t>
      </w:r>
      <w:r>
        <w:tab/>
      </w:r>
      <w:r>
        <w:rPr>
          <w:spacing w:val="-2"/>
        </w:rPr>
        <w:t>представителей),</w:t>
      </w:r>
      <w:r>
        <w:tab/>
      </w:r>
      <w:r>
        <w:rPr>
          <w:spacing w:val="-2"/>
        </w:rPr>
        <w:t>педагогических</w:t>
      </w:r>
      <w:r>
        <w:tab/>
      </w:r>
      <w:r>
        <w:rPr>
          <w:spacing w:val="-2"/>
        </w:rPr>
        <w:t>работников</w:t>
      </w:r>
      <w:r>
        <w:tab/>
      </w:r>
      <w:r>
        <w:rPr>
          <w:spacing w:val="-10"/>
        </w:rPr>
        <w:t xml:space="preserve">в </w:t>
      </w:r>
      <w:r>
        <w:t>проектировании и развитии социальной среды образовательной организации;</w:t>
      </w:r>
    </w:p>
    <w:p w:rsidR="008C415D" w:rsidRDefault="00797A38" w:rsidP="00797A38">
      <w:pPr>
        <w:pStyle w:val="a4"/>
        <w:ind w:left="0"/>
        <w:jc w:val="both"/>
      </w:pPr>
      <w:r>
        <w:t>включение</w:t>
      </w:r>
      <w:r>
        <w:rPr>
          <w:spacing w:val="-4"/>
        </w:rPr>
        <w:t xml:space="preserve"> </w:t>
      </w:r>
      <w:r>
        <w:t>обучающихся</w:t>
      </w:r>
      <w:r>
        <w:rPr>
          <w:spacing w:val="-5"/>
        </w:rPr>
        <w:t xml:space="preserve"> </w:t>
      </w:r>
      <w:r>
        <w:t>в</w:t>
      </w:r>
      <w:r>
        <w:rPr>
          <w:spacing w:val="-3"/>
        </w:rPr>
        <w:t xml:space="preserve"> </w:t>
      </w:r>
      <w:r>
        <w:t>процессы</w:t>
      </w:r>
      <w:r>
        <w:rPr>
          <w:spacing w:val="-2"/>
        </w:rPr>
        <w:t xml:space="preserve"> </w:t>
      </w:r>
      <w:r>
        <w:t>познания</w:t>
      </w:r>
      <w:r>
        <w:rPr>
          <w:spacing w:val="-4"/>
        </w:rPr>
        <w:t xml:space="preserve"> </w:t>
      </w:r>
      <w:r>
        <w:t>и</w:t>
      </w:r>
      <w:r>
        <w:rPr>
          <w:spacing w:val="-2"/>
        </w:rPr>
        <w:t xml:space="preserve"> </w:t>
      </w:r>
      <w:r>
        <w:t>преобразования</w:t>
      </w:r>
      <w:r>
        <w:rPr>
          <w:spacing w:val="-3"/>
        </w:rPr>
        <w:t xml:space="preserve"> </w:t>
      </w:r>
      <w:r>
        <w:t>социальной</w:t>
      </w:r>
      <w:r>
        <w:rPr>
          <w:spacing w:val="-6"/>
        </w:rPr>
        <w:t xml:space="preserve"> </w:t>
      </w:r>
      <w:r>
        <w:t>среды</w:t>
      </w:r>
      <w:r>
        <w:rPr>
          <w:spacing w:val="-2"/>
        </w:rPr>
        <w:t xml:space="preserve"> </w:t>
      </w:r>
      <w:r>
        <w:t>(населенного</w:t>
      </w:r>
      <w:r>
        <w:rPr>
          <w:spacing w:val="-2"/>
        </w:rPr>
        <w:t xml:space="preserve"> </w:t>
      </w:r>
      <w:r>
        <w:t>пункта,</w:t>
      </w:r>
      <w:r>
        <w:rPr>
          <w:spacing w:val="-2"/>
        </w:rPr>
        <w:t xml:space="preserve"> </w:t>
      </w:r>
      <w:r>
        <w:t>района,</w:t>
      </w:r>
      <w:r>
        <w:rPr>
          <w:spacing w:val="-4"/>
        </w:rPr>
        <w:t xml:space="preserve"> </w:t>
      </w:r>
      <w:r>
        <w:t>города) для приобретения опыта реального управления и действия;</w:t>
      </w:r>
    </w:p>
    <w:p w:rsidR="008C415D" w:rsidRDefault="00797A38" w:rsidP="00797A38">
      <w:pPr>
        <w:pStyle w:val="a4"/>
        <w:ind w:left="0"/>
        <w:jc w:val="both"/>
      </w:pPr>
      <w:r>
        <w:t>организация</w:t>
      </w:r>
      <w:r>
        <w:rPr>
          <w:spacing w:val="-4"/>
        </w:rPr>
        <w:t xml:space="preserve"> </w:t>
      </w:r>
      <w:r>
        <w:t>социального</w:t>
      </w:r>
      <w:r>
        <w:rPr>
          <w:spacing w:val="-6"/>
        </w:rPr>
        <w:t xml:space="preserve"> </w:t>
      </w:r>
      <w:r>
        <w:t>и</w:t>
      </w:r>
      <w:r>
        <w:rPr>
          <w:spacing w:val="-3"/>
        </w:rPr>
        <w:t xml:space="preserve"> </w:t>
      </w:r>
      <w:r>
        <w:t>учебно-исследовательского</w:t>
      </w:r>
      <w:r>
        <w:rPr>
          <w:spacing w:val="-3"/>
        </w:rPr>
        <w:t xml:space="preserve"> </w:t>
      </w:r>
      <w:r>
        <w:t>проектирования,</w:t>
      </w:r>
      <w:r>
        <w:rPr>
          <w:spacing w:val="-3"/>
        </w:rPr>
        <w:t xml:space="preserve"> </w:t>
      </w:r>
      <w:r>
        <w:t>профессиональной</w:t>
      </w:r>
      <w:r>
        <w:rPr>
          <w:spacing w:val="-7"/>
        </w:rPr>
        <w:t xml:space="preserve"> </w:t>
      </w:r>
      <w:r>
        <w:t>ориентации</w:t>
      </w:r>
      <w:r>
        <w:rPr>
          <w:spacing w:val="-4"/>
        </w:rPr>
        <w:t xml:space="preserve"> </w:t>
      </w:r>
      <w:r>
        <w:t>обучающихся</w:t>
      </w:r>
      <w:r>
        <w:rPr>
          <w:spacing w:val="-3"/>
        </w:rPr>
        <w:t xml:space="preserve"> </w:t>
      </w:r>
      <w:r>
        <w:t>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создание условий для сохранения и укрепления физического, психологического и социального здоровья обучающихся, обеспечение их безопасности.</w:t>
      </w:r>
    </w:p>
    <w:p w:rsidR="008C415D" w:rsidRDefault="00797A38" w:rsidP="00797A38">
      <w:pPr>
        <w:pStyle w:val="a4"/>
        <w:spacing w:before="1" w:line="252" w:lineRule="exact"/>
        <w:ind w:left="0"/>
        <w:jc w:val="both"/>
      </w:pPr>
      <w:r>
        <w:t>ООП</w:t>
      </w:r>
      <w:r>
        <w:rPr>
          <w:spacing w:val="-6"/>
        </w:rPr>
        <w:t xml:space="preserve"> </w:t>
      </w:r>
      <w:r>
        <w:t>ООО</w:t>
      </w:r>
      <w:r>
        <w:rPr>
          <w:spacing w:val="-3"/>
        </w:rPr>
        <w:t xml:space="preserve"> </w:t>
      </w:r>
      <w:r>
        <w:t>учитывает</w:t>
      </w:r>
      <w:r>
        <w:rPr>
          <w:spacing w:val="-5"/>
        </w:rPr>
        <w:t xml:space="preserve"> </w:t>
      </w:r>
      <w:r>
        <w:t>следующие</w:t>
      </w:r>
      <w:r>
        <w:rPr>
          <w:spacing w:val="-3"/>
        </w:rPr>
        <w:t xml:space="preserve"> </w:t>
      </w:r>
      <w:r>
        <w:rPr>
          <w:spacing w:val="-2"/>
        </w:rPr>
        <w:t>принципы:</w:t>
      </w:r>
    </w:p>
    <w:p w:rsidR="008C415D" w:rsidRDefault="00797A38" w:rsidP="00797A38">
      <w:pPr>
        <w:pStyle w:val="a4"/>
        <w:tabs>
          <w:tab w:val="left" w:pos="11287"/>
        </w:tabs>
        <w:ind w:left="0" w:right="147"/>
        <w:jc w:val="both"/>
      </w:pPr>
      <w:r>
        <w:t>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принцип учёта языка обучения: с учётом условий функционирования образовательной организации</w:t>
      </w:r>
      <w:r>
        <w:tab/>
      </w:r>
      <w:r>
        <w:rPr>
          <w:spacing w:val="-4"/>
        </w:rPr>
        <w:t xml:space="preserve">ООП </w:t>
      </w:r>
      <w:r>
        <w:t>ООО характеризует право получения образования на родном языке из числа языков народов Российской Федерациии отражает механизмы реализации данного принципа в учебных планах, планах внеурочной деятельности;</w:t>
      </w:r>
    </w:p>
    <w:p w:rsidR="008C415D" w:rsidRDefault="00797A38" w:rsidP="00797A38">
      <w:pPr>
        <w:pStyle w:val="a4"/>
        <w:ind w:left="0"/>
        <w:jc w:val="both"/>
      </w:pPr>
      <w:r>
        <w:t>принцип учёта ведущей деятельности обучающегося: ООП ООО обеспечивает конструирование учебного процесса в структуре</w:t>
      </w:r>
      <w:r>
        <w:rPr>
          <w:spacing w:val="-3"/>
        </w:rPr>
        <w:t xml:space="preserve"> </w:t>
      </w:r>
      <w:r>
        <w:t>учебной</w:t>
      </w:r>
      <w:r>
        <w:rPr>
          <w:spacing w:val="-4"/>
        </w:rPr>
        <w:t xml:space="preserve"> </w:t>
      </w:r>
      <w:r>
        <w:t>деятельности,</w:t>
      </w:r>
      <w:r>
        <w:rPr>
          <w:spacing w:val="-3"/>
        </w:rPr>
        <w:t xml:space="preserve"> </w:t>
      </w:r>
      <w:r>
        <w:t>предусматривает</w:t>
      </w:r>
      <w:r>
        <w:rPr>
          <w:spacing w:val="-6"/>
        </w:rPr>
        <w:t xml:space="preserve"> </w:t>
      </w:r>
      <w:r>
        <w:t>механизмы</w:t>
      </w:r>
      <w:r>
        <w:rPr>
          <w:spacing w:val="-6"/>
        </w:rPr>
        <w:t xml:space="preserve"> </w:t>
      </w:r>
      <w:r>
        <w:t>формирования</w:t>
      </w:r>
      <w:r>
        <w:rPr>
          <w:spacing w:val="-4"/>
        </w:rPr>
        <w:t xml:space="preserve"> </w:t>
      </w:r>
      <w:r>
        <w:t>всех</w:t>
      </w:r>
      <w:r>
        <w:rPr>
          <w:spacing w:val="-3"/>
        </w:rPr>
        <w:t xml:space="preserve"> </w:t>
      </w:r>
      <w:r>
        <w:t>компонентов</w:t>
      </w:r>
      <w:r>
        <w:rPr>
          <w:spacing w:val="-4"/>
        </w:rPr>
        <w:t xml:space="preserve"> </w:t>
      </w:r>
      <w:r>
        <w:t>учебной</w:t>
      </w:r>
      <w:r>
        <w:rPr>
          <w:spacing w:val="-4"/>
        </w:rPr>
        <w:t xml:space="preserve"> </w:t>
      </w:r>
      <w:r>
        <w:t>деятельности (мотив, цель, учебная задача, учебные операции, контроль и самоконтроль);</w:t>
      </w:r>
    </w:p>
    <w:p w:rsidR="008C415D" w:rsidRDefault="00797A38" w:rsidP="00797A38">
      <w:pPr>
        <w:pStyle w:val="a4"/>
        <w:spacing w:before="1"/>
        <w:ind w:left="0" w:right="363"/>
        <w:jc w:val="both"/>
      </w:pPr>
      <w:r>
        <w:t>принцип индивидуализации обучения: ООП ООО предусматривает возможность и механизмы разработки индивидуальных</w:t>
      </w:r>
      <w:r>
        <w:rPr>
          <w:spacing w:val="-3"/>
        </w:rPr>
        <w:t xml:space="preserve"> </w:t>
      </w:r>
      <w:r>
        <w:t>программ</w:t>
      </w:r>
      <w:r>
        <w:rPr>
          <w:spacing w:val="-3"/>
        </w:rPr>
        <w:t xml:space="preserve"> </w:t>
      </w:r>
      <w:r>
        <w:t>и</w:t>
      </w:r>
      <w:r>
        <w:rPr>
          <w:spacing w:val="-4"/>
        </w:rPr>
        <w:t xml:space="preserve"> </w:t>
      </w:r>
      <w:r>
        <w:t>учебных</w:t>
      </w:r>
      <w:r>
        <w:rPr>
          <w:spacing w:val="-3"/>
        </w:rPr>
        <w:t xml:space="preserve"> </w:t>
      </w:r>
      <w:r>
        <w:t>планов</w:t>
      </w:r>
      <w:r>
        <w:rPr>
          <w:spacing w:val="-5"/>
        </w:rPr>
        <w:t xml:space="preserve"> </w:t>
      </w:r>
      <w:r>
        <w:t>для</w:t>
      </w:r>
      <w:r>
        <w:rPr>
          <w:spacing w:val="-3"/>
        </w:rPr>
        <w:t xml:space="preserve"> </w:t>
      </w:r>
      <w:r>
        <w:t>обучения</w:t>
      </w:r>
      <w:r>
        <w:rPr>
          <w:spacing w:val="-4"/>
        </w:rPr>
        <w:t xml:space="preserve"> </w:t>
      </w:r>
      <w:r>
        <w:t>детей</w:t>
      </w:r>
      <w:r>
        <w:rPr>
          <w:spacing w:val="-3"/>
        </w:rPr>
        <w:t xml:space="preserve"> </w:t>
      </w:r>
      <w:r>
        <w:t>с</w:t>
      </w:r>
      <w:r>
        <w:rPr>
          <w:spacing w:val="-3"/>
        </w:rPr>
        <w:t xml:space="preserve"> </w:t>
      </w:r>
      <w:r>
        <w:t>особыми</w:t>
      </w:r>
      <w:r>
        <w:rPr>
          <w:spacing w:val="-7"/>
        </w:rPr>
        <w:t xml:space="preserve"> </w:t>
      </w:r>
      <w:r>
        <w:t>способностями,</w:t>
      </w:r>
      <w:r>
        <w:rPr>
          <w:spacing w:val="-3"/>
        </w:rPr>
        <w:t xml:space="preserve"> </w:t>
      </w:r>
      <w:r>
        <w:t>потребностямии интересами с учетом мнения родителей (законных представителей) обучающегося;</w:t>
      </w:r>
    </w:p>
    <w:p w:rsidR="008C415D" w:rsidRDefault="00797A38" w:rsidP="00797A38">
      <w:pPr>
        <w:pStyle w:val="a4"/>
        <w:ind w:left="0" w:right="109"/>
        <w:jc w:val="both"/>
      </w:pPr>
      <w:r>
        <w:t>системно-деятельностный</w:t>
      </w:r>
      <w:r>
        <w:rPr>
          <w:spacing w:val="-3"/>
        </w:rPr>
        <w:t xml:space="preserve"> </w:t>
      </w:r>
      <w:r>
        <w:t>подход,</w:t>
      </w:r>
      <w:r>
        <w:rPr>
          <w:spacing w:val="-3"/>
        </w:rPr>
        <w:t xml:space="preserve"> </w:t>
      </w:r>
      <w:r>
        <w:t>предполагающий</w:t>
      </w:r>
      <w:r>
        <w:rPr>
          <w:spacing w:val="-4"/>
        </w:rPr>
        <w:t xml:space="preserve"> </w:t>
      </w:r>
      <w:r>
        <w:t>ориентацию</w:t>
      </w:r>
      <w:r>
        <w:rPr>
          <w:spacing w:val="-3"/>
        </w:rPr>
        <w:t xml:space="preserve"> </w:t>
      </w:r>
      <w:r>
        <w:t>на</w:t>
      </w:r>
      <w:r>
        <w:rPr>
          <w:spacing w:val="-6"/>
        </w:rPr>
        <w:t xml:space="preserve"> </w:t>
      </w:r>
      <w:r>
        <w:t>результаты</w:t>
      </w:r>
      <w:r>
        <w:rPr>
          <w:spacing w:val="-3"/>
        </w:rPr>
        <w:t xml:space="preserve"> </w:t>
      </w:r>
      <w:r>
        <w:t>обучения,</w:t>
      </w:r>
      <w:r>
        <w:rPr>
          <w:spacing w:val="-3"/>
        </w:rPr>
        <w:t xml:space="preserve"> </w:t>
      </w:r>
      <w:r>
        <w:t>на</w:t>
      </w:r>
      <w:r>
        <w:rPr>
          <w:spacing w:val="-3"/>
        </w:rPr>
        <w:t xml:space="preserve"> </w:t>
      </w:r>
      <w:r>
        <w:t>развитие</w:t>
      </w:r>
      <w:r>
        <w:rPr>
          <w:spacing w:val="-3"/>
        </w:rPr>
        <w:t xml:space="preserve"> </w:t>
      </w:r>
      <w:r>
        <w:t>активной</w:t>
      </w:r>
      <w:r>
        <w:rPr>
          <w:spacing w:val="-4"/>
        </w:rPr>
        <w:t xml:space="preserve"> </w:t>
      </w:r>
      <w:r>
        <w:t>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C415D" w:rsidRDefault="00797A38" w:rsidP="00797A38">
      <w:pPr>
        <w:pStyle w:val="a4"/>
        <w:ind w:left="0"/>
        <w:jc w:val="both"/>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 принцип обеспечения фундаментального характера образования, учета специфики изучаемых учебных предметов; принцип интеграции обучения и воспитания: ООП ООО предусматривает связь урочной и внеурочной деятельности, предполагающий</w:t>
      </w:r>
      <w:r>
        <w:rPr>
          <w:spacing w:val="-4"/>
        </w:rPr>
        <w:t xml:space="preserve"> </w:t>
      </w:r>
      <w:r>
        <w:t>направленность</w:t>
      </w:r>
      <w:r>
        <w:rPr>
          <w:spacing w:val="-4"/>
        </w:rPr>
        <w:t xml:space="preserve"> </w:t>
      </w:r>
      <w:r>
        <w:t>учебного</w:t>
      </w:r>
      <w:r>
        <w:rPr>
          <w:spacing w:val="-4"/>
        </w:rPr>
        <w:t xml:space="preserve"> </w:t>
      </w:r>
      <w:r>
        <w:t>процесса</w:t>
      </w:r>
      <w:r>
        <w:rPr>
          <w:spacing w:val="-4"/>
        </w:rPr>
        <w:t xml:space="preserve"> </w:t>
      </w:r>
      <w:r>
        <w:t>на</w:t>
      </w:r>
      <w:r>
        <w:rPr>
          <w:spacing w:val="-4"/>
        </w:rPr>
        <w:t xml:space="preserve"> </w:t>
      </w:r>
      <w:r>
        <w:t>достижение</w:t>
      </w:r>
      <w:r>
        <w:rPr>
          <w:spacing w:val="-4"/>
        </w:rPr>
        <w:t xml:space="preserve"> </w:t>
      </w:r>
      <w:r>
        <w:t>личностных</w:t>
      </w:r>
      <w:r>
        <w:rPr>
          <w:spacing w:val="-4"/>
        </w:rPr>
        <w:t xml:space="preserve"> </w:t>
      </w:r>
      <w:r>
        <w:t>результатов</w:t>
      </w:r>
      <w:r>
        <w:rPr>
          <w:spacing w:val="-5"/>
        </w:rPr>
        <w:t xml:space="preserve"> </w:t>
      </w:r>
      <w:r>
        <w:t>освоения</w:t>
      </w:r>
      <w:r>
        <w:rPr>
          <w:spacing w:val="-4"/>
        </w:rPr>
        <w:t xml:space="preserve"> </w:t>
      </w:r>
      <w:r>
        <w:t xml:space="preserve">образовательной </w:t>
      </w:r>
      <w:r>
        <w:rPr>
          <w:spacing w:val="-2"/>
        </w:rPr>
        <w:t>программы;</w:t>
      </w:r>
    </w:p>
    <w:p w:rsidR="008C415D" w:rsidRDefault="00797A38" w:rsidP="00797A38">
      <w:pPr>
        <w:pStyle w:val="a4"/>
        <w:spacing w:before="1"/>
        <w:ind w:left="0" w:right="143"/>
        <w:jc w:val="both"/>
      </w:pPr>
      <w: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w:t>
      </w:r>
      <w:r>
        <w:rPr>
          <w:spacing w:val="-3"/>
        </w:rPr>
        <w:t xml:space="preserve"> </w:t>
      </w:r>
      <w:r>
        <w:t>мероприятий</w:t>
      </w:r>
      <w:r>
        <w:rPr>
          <w:spacing w:val="-3"/>
        </w:rPr>
        <w:t xml:space="preserve"> </w:t>
      </w:r>
      <w:r>
        <w:t>должны</w:t>
      </w:r>
      <w:r>
        <w:rPr>
          <w:spacing w:val="-3"/>
        </w:rPr>
        <w:t xml:space="preserve"> </w:t>
      </w:r>
      <w:r>
        <w:t>соответствовать</w:t>
      </w:r>
      <w:r>
        <w:rPr>
          <w:spacing w:val="-6"/>
        </w:rPr>
        <w:t xml:space="preserve"> </w:t>
      </w:r>
      <w:r>
        <w:t>требованиям,</w:t>
      </w:r>
      <w:r>
        <w:rPr>
          <w:spacing w:val="-3"/>
        </w:rPr>
        <w:t xml:space="preserve"> </w:t>
      </w:r>
      <w:r>
        <w:t>предусмотренным</w:t>
      </w:r>
      <w:r>
        <w:rPr>
          <w:spacing w:val="-3"/>
        </w:rPr>
        <w:t xml:space="preserve"> </w:t>
      </w:r>
      <w:r>
        <w:t>санитарными</w:t>
      </w:r>
      <w:r>
        <w:rPr>
          <w:spacing w:val="-3"/>
        </w:rPr>
        <w:t xml:space="preserve"> </w:t>
      </w:r>
      <w:r>
        <w:t>правилами</w:t>
      </w:r>
      <w:r>
        <w:rPr>
          <w:spacing w:val="-4"/>
        </w:rPr>
        <w:t xml:space="preserve"> </w:t>
      </w:r>
      <w:r>
        <w:t>и</w:t>
      </w:r>
      <w:r>
        <w:rPr>
          <w:spacing w:val="-3"/>
        </w:rPr>
        <w:t xml:space="preserve"> </w:t>
      </w:r>
      <w:r>
        <w:t>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w:t>
      </w:r>
    </w:p>
    <w:p w:rsidR="008C415D" w:rsidRDefault="00797A38" w:rsidP="00797A38">
      <w:pPr>
        <w:pStyle w:val="a4"/>
        <w:spacing w:before="74" w:line="252" w:lineRule="exact"/>
        <w:ind w:left="0"/>
        <w:jc w:val="both"/>
      </w:pPr>
      <w:r>
        <w:t>Главного</w:t>
      </w:r>
      <w:r>
        <w:rPr>
          <w:spacing w:val="-7"/>
        </w:rPr>
        <w:t xml:space="preserve"> </w:t>
      </w:r>
      <w:r>
        <w:t>государственного</w:t>
      </w:r>
      <w:r>
        <w:rPr>
          <w:spacing w:val="-5"/>
        </w:rPr>
        <w:t xml:space="preserve"> </w:t>
      </w:r>
      <w:r>
        <w:t>санитарного</w:t>
      </w:r>
      <w:r>
        <w:rPr>
          <w:spacing w:val="-5"/>
        </w:rPr>
        <w:t xml:space="preserve"> </w:t>
      </w:r>
      <w:r>
        <w:t>врача</w:t>
      </w:r>
      <w:r>
        <w:rPr>
          <w:spacing w:val="-4"/>
        </w:rPr>
        <w:t xml:space="preserve"> </w:t>
      </w:r>
      <w:r>
        <w:t>Российской</w:t>
      </w:r>
      <w:r>
        <w:rPr>
          <w:spacing w:val="-8"/>
        </w:rPr>
        <w:t xml:space="preserve"> </w:t>
      </w:r>
      <w:r>
        <w:t>Федерации</w:t>
      </w:r>
      <w:r>
        <w:rPr>
          <w:spacing w:val="-4"/>
        </w:rPr>
        <w:t xml:space="preserve"> </w:t>
      </w:r>
      <w:r>
        <w:t>от</w:t>
      </w:r>
      <w:r>
        <w:rPr>
          <w:spacing w:val="-6"/>
        </w:rPr>
        <w:t xml:space="preserve"> </w:t>
      </w:r>
      <w:r>
        <w:t>28</w:t>
      </w:r>
      <w:r>
        <w:rPr>
          <w:spacing w:val="-7"/>
        </w:rPr>
        <w:t xml:space="preserve"> </w:t>
      </w:r>
      <w:r>
        <w:t>сентября</w:t>
      </w:r>
      <w:r>
        <w:rPr>
          <w:spacing w:val="-5"/>
        </w:rPr>
        <w:t xml:space="preserve"> </w:t>
      </w:r>
      <w:r>
        <w:t>2020</w:t>
      </w:r>
      <w:r>
        <w:rPr>
          <w:spacing w:val="-7"/>
        </w:rPr>
        <w:t xml:space="preserve"> </w:t>
      </w:r>
      <w:r>
        <w:rPr>
          <w:spacing w:val="-5"/>
        </w:rPr>
        <w:t>г.</w:t>
      </w:r>
    </w:p>
    <w:p w:rsidR="008C415D" w:rsidRDefault="00797A38" w:rsidP="00797A38">
      <w:pPr>
        <w:pStyle w:val="a4"/>
        <w:ind w:left="0" w:right="363"/>
        <w:jc w:val="both"/>
      </w:pPr>
      <w:r>
        <w:t>№28</w:t>
      </w:r>
      <w:r>
        <w:rPr>
          <w:spacing w:val="-2"/>
        </w:rPr>
        <w:t xml:space="preserve"> </w:t>
      </w:r>
      <w:r>
        <w:t>(зарегистрировано</w:t>
      </w:r>
      <w:r>
        <w:rPr>
          <w:spacing w:val="-5"/>
        </w:rPr>
        <w:t xml:space="preserve"> </w:t>
      </w:r>
      <w:r>
        <w:t>Министерством</w:t>
      </w:r>
      <w:r>
        <w:rPr>
          <w:spacing w:val="-5"/>
        </w:rPr>
        <w:t xml:space="preserve"> </w:t>
      </w:r>
      <w:r>
        <w:t>юстиции</w:t>
      </w:r>
      <w:r>
        <w:rPr>
          <w:spacing w:val="-6"/>
        </w:rPr>
        <w:t xml:space="preserve"> </w:t>
      </w:r>
      <w:r>
        <w:t>Российской</w:t>
      </w:r>
      <w:r>
        <w:rPr>
          <w:spacing w:val="-2"/>
        </w:rPr>
        <w:t xml:space="preserve"> </w:t>
      </w:r>
      <w:r>
        <w:t>Федерации</w:t>
      </w:r>
      <w:r>
        <w:rPr>
          <w:spacing w:val="-2"/>
        </w:rPr>
        <w:t xml:space="preserve"> </w:t>
      </w:r>
      <w:r>
        <w:t>18</w:t>
      </w:r>
      <w:r>
        <w:rPr>
          <w:spacing w:val="-2"/>
        </w:rPr>
        <w:t xml:space="preserve"> </w:t>
      </w:r>
      <w:r>
        <w:t>декабря</w:t>
      </w:r>
      <w:r>
        <w:rPr>
          <w:spacing w:val="-3"/>
        </w:rPr>
        <w:t xml:space="preserve"> </w:t>
      </w:r>
      <w:r>
        <w:t>2020</w:t>
      </w:r>
      <w:r>
        <w:rPr>
          <w:spacing w:val="-2"/>
        </w:rPr>
        <w:t xml:space="preserve"> </w:t>
      </w:r>
      <w:r>
        <w:t>г.,</w:t>
      </w:r>
      <w:r>
        <w:rPr>
          <w:spacing w:val="-5"/>
        </w:rPr>
        <w:t xml:space="preserve"> </w:t>
      </w:r>
      <w:r>
        <w:t>регистрационный</w:t>
      </w:r>
      <w:r>
        <w:rPr>
          <w:spacing w:val="-2"/>
        </w:rPr>
        <w:t xml:space="preserve"> </w:t>
      </w:r>
      <w:r>
        <w:t>№ 61573), действующими до 1 января 2027 г. (далее - Санитарно-эпидемиологические требования).</w:t>
      </w:r>
    </w:p>
    <w:p w:rsidR="008C415D" w:rsidRDefault="00797A38" w:rsidP="00797A38">
      <w:pPr>
        <w:pStyle w:val="a4"/>
        <w:spacing w:before="3"/>
        <w:ind w:left="0" w:right="199"/>
        <w:jc w:val="both"/>
      </w:pPr>
      <w:r>
        <w:t>ООП ООО учитывает возрастные и психологические особенности обучающихся. Общий объём аудиторной работы обучающихся за пять учебных ле</w:t>
      </w:r>
      <w:r w:rsidR="009E43ED">
        <w:t>т не может составлять менее 5338</w:t>
      </w:r>
      <w:r>
        <w:t xml:space="preserve"> академических часов и более 5848 академических часов</w:t>
      </w:r>
      <w:r>
        <w:rPr>
          <w:spacing w:val="-3"/>
        </w:rPr>
        <w:t xml:space="preserve"> </w:t>
      </w:r>
      <w:r>
        <w:t>в</w:t>
      </w:r>
      <w:r>
        <w:rPr>
          <w:spacing w:val="-3"/>
        </w:rPr>
        <w:t xml:space="preserve"> </w:t>
      </w:r>
      <w:r>
        <w:t>соответствии</w:t>
      </w:r>
      <w:r>
        <w:rPr>
          <w:spacing w:val="-3"/>
        </w:rPr>
        <w:t xml:space="preserve"> </w:t>
      </w:r>
      <w:r>
        <w:t>с</w:t>
      </w:r>
      <w:r>
        <w:rPr>
          <w:spacing w:val="-2"/>
        </w:rPr>
        <w:t xml:space="preserve"> </w:t>
      </w:r>
      <w:r>
        <w:t>требованиями</w:t>
      </w:r>
      <w:r>
        <w:rPr>
          <w:spacing w:val="-3"/>
        </w:rPr>
        <w:t xml:space="preserve"> </w:t>
      </w:r>
      <w:r>
        <w:t>к</w:t>
      </w:r>
      <w:r>
        <w:rPr>
          <w:spacing w:val="-2"/>
        </w:rPr>
        <w:t xml:space="preserve"> </w:t>
      </w:r>
      <w:r>
        <w:t>организации</w:t>
      </w:r>
      <w:r>
        <w:rPr>
          <w:spacing w:val="-2"/>
        </w:rPr>
        <w:t xml:space="preserve"> </w:t>
      </w:r>
      <w:r>
        <w:t>образовательного</w:t>
      </w:r>
      <w:r>
        <w:rPr>
          <w:spacing w:val="-2"/>
        </w:rPr>
        <w:t xml:space="preserve"> </w:t>
      </w:r>
      <w:r>
        <w:t>процесса</w:t>
      </w:r>
      <w:r>
        <w:rPr>
          <w:spacing w:val="-2"/>
        </w:rPr>
        <w:t xml:space="preserve"> </w:t>
      </w:r>
      <w:r>
        <w:t>к</w:t>
      </w:r>
      <w:r>
        <w:rPr>
          <w:spacing w:val="-4"/>
        </w:rPr>
        <w:t xml:space="preserve"> </w:t>
      </w:r>
      <w:r>
        <w:t>учебной</w:t>
      </w:r>
      <w:r>
        <w:rPr>
          <w:spacing w:val="-3"/>
        </w:rPr>
        <w:t xml:space="preserve"> </w:t>
      </w:r>
      <w:r>
        <w:t>нагрузке</w:t>
      </w:r>
      <w:r>
        <w:rPr>
          <w:spacing w:val="-2"/>
        </w:rPr>
        <w:t xml:space="preserve"> </w:t>
      </w:r>
      <w:r>
        <w:t>при</w:t>
      </w:r>
      <w:r>
        <w:rPr>
          <w:spacing w:val="-2"/>
        </w:rPr>
        <w:t xml:space="preserve"> </w:t>
      </w:r>
      <w:r>
        <w:t>5-дневной</w:t>
      </w:r>
      <w:r>
        <w:rPr>
          <w:spacing w:val="-3"/>
        </w:rPr>
        <w:t xml:space="preserve"> </w:t>
      </w:r>
      <w:r>
        <w:t xml:space="preserve">(или 6-дневной) учебной неделе, предусмотренными Гигиеническими нормативами и Санитарно-эпидемиологическими </w:t>
      </w:r>
      <w:r>
        <w:rPr>
          <w:spacing w:val="-2"/>
        </w:rPr>
        <w:t>требованиями.</w:t>
      </w:r>
    </w:p>
    <w:p w:rsidR="008C415D" w:rsidRDefault="00797A38" w:rsidP="00797A38">
      <w:pPr>
        <w:pStyle w:val="a4"/>
        <w:ind w:left="0"/>
        <w:jc w:val="both"/>
      </w:pPr>
      <w:r>
        <w:t>В целях удовлетворения образовательных потребностей и интересов обучающихся могут разрабатываться индивидуальные</w:t>
      </w:r>
      <w:r>
        <w:rPr>
          <w:spacing w:val="-2"/>
        </w:rPr>
        <w:t xml:space="preserve"> </w:t>
      </w:r>
      <w:r>
        <w:t>учебные</w:t>
      </w:r>
      <w:r>
        <w:rPr>
          <w:spacing w:val="-4"/>
        </w:rPr>
        <w:t xml:space="preserve"> </w:t>
      </w:r>
      <w:r>
        <w:t>планы,</w:t>
      </w:r>
      <w:r>
        <w:rPr>
          <w:spacing w:val="-2"/>
        </w:rPr>
        <w:t xml:space="preserve"> </w:t>
      </w:r>
      <w:r>
        <w:t>в</w:t>
      </w:r>
      <w:r>
        <w:rPr>
          <w:spacing w:val="-3"/>
        </w:rPr>
        <w:t xml:space="preserve"> </w:t>
      </w:r>
      <w:r>
        <w:t>том</w:t>
      </w:r>
      <w:r>
        <w:rPr>
          <w:spacing w:val="-3"/>
        </w:rPr>
        <w:t xml:space="preserve"> </w:t>
      </w:r>
      <w:r>
        <w:t>числе</w:t>
      </w:r>
      <w:r>
        <w:rPr>
          <w:spacing w:val="-2"/>
        </w:rPr>
        <w:t xml:space="preserve"> </w:t>
      </w:r>
      <w:r>
        <w:t>для</w:t>
      </w:r>
      <w:r>
        <w:rPr>
          <w:spacing w:val="-2"/>
        </w:rPr>
        <w:t xml:space="preserve"> </w:t>
      </w:r>
      <w:r>
        <w:t>ускоренного</w:t>
      </w:r>
      <w:r>
        <w:rPr>
          <w:spacing w:val="-2"/>
        </w:rPr>
        <w:t xml:space="preserve"> </w:t>
      </w:r>
      <w:r>
        <w:t>обучения,</w:t>
      </w:r>
      <w:r>
        <w:rPr>
          <w:spacing w:val="-2"/>
        </w:rPr>
        <w:t xml:space="preserve"> </w:t>
      </w:r>
      <w:r>
        <w:t>в</w:t>
      </w:r>
      <w:r>
        <w:rPr>
          <w:spacing w:val="-3"/>
        </w:rPr>
        <w:t xml:space="preserve"> </w:t>
      </w:r>
      <w:r>
        <w:t>пределах</w:t>
      </w:r>
      <w:r>
        <w:rPr>
          <w:spacing w:val="-2"/>
        </w:rPr>
        <w:t xml:space="preserve"> </w:t>
      </w:r>
      <w:r>
        <w:t>осваиваемой</w:t>
      </w:r>
      <w:r>
        <w:rPr>
          <w:spacing w:val="-3"/>
        </w:rPr>
        <w:t xml:space="preserve"> </w:t>
      </w:r>
      <w:r>
        <w:t>программы</w:t>
      </w:r>
      <w:r>
        <w:rPr>
          <w:spacing w:val="-2"/>
        </w:rPr>
        <w:t xml:space="preserve"> </w:t>
      </w:r>
      <w:r>
        <w:t>основного общего образования в порядке, установленном локальными нормативными актами образовательной организации</w:t>
      </w:r>
      <w:r>
        <w:rPr>
          <w:vertAlign w:val="superscript"/>
        </w:rPr>
        <w:t>14</w:t>
      </w:r>
      <w:r>
        <w:t>.</w:t>
      </w:r>
    </w:p>
    <w:p w:rsidR="008C415D" w:rsidRDefault="00797A38" w:rsidP="00797A38">
      <w:pPr>
        <w:spacing w:before="252"/>
        <w:jc w:val="both"/>
        <w:rPr>
          <w:sz w:val="24"/>
        </w:rPr>
      </w:pPr>
      <w:r>
        <w:rPr>
          <w:b/>
          <w:sz w:val="24"/>
        </w:rPr>
        <w:t>Механизмы</w:t>
      </w:r>
      <w:r>
        <w:rPr>
          <w:b/>
          <w:spacing w:val="-6"/>
          <w:sz w:val="24"/>
        </w:rPr>
        <w:t xml:space="preserve"> </w:t>
      </w:r>
      <w:r>
        <w:rPr>
          <w:b/>
          <w:sz w:val="24"/>
        </w:rPr>
        <w:t>реализации</w:t>
      </w:r>
      <w:r>
        <w:rPr>
          <w:b/>
          <w:spacing w:val="-2"/>
          <w:sz w:val="24"/>
        </w:rPr>
        <w:t xml:space="preserve"> </w:t>
      </w:r>
      <w:r>
        <w:rPr>
          <w:sz w:val="24"/>
        </w:rPr>
        <w:t>ООП</w:t>
      </w:r>
      <w:r>
        <w:rPr>
          <w:spacing w:val="-9"/>
          <w:sz w:val="24"/>
        </w:rPr>
        <w:t xml:space="preserve"> </w:t>
      </w:r>
      <w:r>
        <w:rPr>
          <w:spacing w:val="-4"/>
          <w:sz w:val="24"/>
        </w:rPr>
        <w:t>ООО:</w:t>
      </w:r>
    </w:p>
    <w:p w:rsidR="008C415D" w:rsidRDefault="00797A38" w:rsidP="00797A38">
      <w:pPr>
        <w:pStyle w:val="a4"/>
        <w:spacing w:before="201" w:line="276" w:lineRule="auto"/>
        <w:ind w:left="0"/>
        <w:jc w:val="both"/>
      </w:pPr>
      <w:r>
        <w:t>Основная</w:t>
      </w:r>
      <w:r>
        <w:rPr>
          <w:spacing w:val="-4"/>
        </w:rPr>
        <w:t xml:space="preserve"> </w:t>
      </w:r>
      <w:r>
        <w:t>образовательная</w:t>
      </w:r>
      <w:r>
        <w:rPr>
          <w:spacing w:val="-4"/>
        </w:rPr>
        <w:t xml:space="preserve"> </w:t>
      </w:r>
      <w:r>
        <w:t>программа</w:t>
      </w:r>
      <w:r>
        <w:rPr>
          <w:spacing w:val="-6"/>
        </w:rPr>
        <w:t xml:space="preserve"> </w:t>
      </w:r>
      <w:r>
        <w:t>основного</w:t>
      </w:r>
      <w:r>
        <w:rPr>
          <w:spacing w:val="-5"/>
        </w:rPr>
        <w:t xml:space="preserve"> </w:t>
      </w:r>
      <w:r>
        <w:t>общего</w:t>
      </w:r>
      <w:r>
        <w:rPr>
          <w:spacing w:val="-3"/>
        </w:rPr>
        <w:t xml:space="preserve"> </w:t>
      </w:r>
      <w:r>
        <w:t>образования</w:t>
      </w:r>
      <w:r>
        <w:rPr>
          <w:spacing w:val="-4"/>
        </w:rPr>
        <w:t xml:space="preserve"> </w:t>
      </w:r>
      <w:r>
        <w:t>реализуется</w:t>
      </w:r>
      <w:r>
        <w:rPr>
          <w:spacing w:val="-3"/>
        </w:rPr>
        <w:t xml:space="preserve"> </w:t>
      </w:r>
      <w:r>
        <w:t>образовательной</w:t>
      </w:r>
      <w:r>
        <w:rPr>
          <w:spacing w:val="-3"/>
        </w:rPr>
        <w:t xml:space="preserve"> </w:t>
      </w:r>
      <w:r>
        <w:t>программой самостоятельно, без привлечения сторонних организаций в рамках сетевого взаимодействия.</w:t>
      </w:r>
    </w:p>
    <w:p w:rsidR="008C415D" w:rsidRDefault="00797A38" w:rsidP="00797A38">
      <w:pPr>
        <w:pStyle w:val="a4"/>
        <w:spacing w:before="201" w:line="276" w:lineRule="auto"/>
        <w:ind w:left="0"/>
        <w:jc w:val="both"/>
      </w:pPr>
      <w:r>
        <w:t>При реализации образовательной программы могут использоваться различные образовательные технологии, в том числе</w:t>
      </w:r>
      <w:r>
        <w:rPr>
          <w:spacing w:val="-3"/>
        </w:rPr>
        <w:t xml:space="preserve"> </w:t>
      </w:r>
      <w:r>
        <w:lastRenderedPageBreak/>
        <w:t>дистанционные</w:t>
      </w:r>
      <w:r>
        <w:rPr>
          <w:spacing w:val="-3"/>
        </w:rPr>
        <w:t xml:space="preserve"> </w:t>
      </w:r>
      <w:r>
        <w:t>образовательные</w:t>
      </w:r>
      <w:r>
        <w:rPr>
          <w:spacing w:val="-3"/>
        </w:rPr>
        <w:t xml:space="preserve"> </w:t>
      </w:r>
      <w:r>
        <w:t>технологии,</w:t>
      </w:r>
      <w:r>
        <w:rPr>
          <w:spacing w:val="-4"/>
        </w:rPr>
        <w:t xml:space="preserve"> </w:t>
      </w:r>
      <w:hyperlink r:id="rId8" w:anchor="block_1000">
        <w:r>
          <w:rPr>
            <w:color w:val="0000FF"/>
            <w:u w:val="single" w:color="0000FF"/>
          </w:rPr>
          <w:t>электронное</w:t>
        </w:r>
        <w:r>
          <w:rPr>
            <w:color w:val="0000FF"/>
            <w:spacing w:val="-6"/>
            <w:u w:val="single" w:color="0000FF"/>
          </w:rPr>
          <w:t xml:space="preserve"> </w:t>
        </w:r>
        <w:r>
          <w:rPr>
            <w:color w:val="0000FF"/>
            <w:u w:val="single" w:color="0000FF"/>
          </w:rPr>
          <w:t>обучение</w:t>
        </w:r>
        <w:r>
          <w:t>.</w:t>
        </w:r>
      </w:hyperlink>
      <w:r>
        <w:rPr>
          <w:spacing w:val="-3"/>
        </w:rPr>
        <w:t xml:space="preserve"> </w:t>
      </w:r>
      <w:r>
        <w:t>Вопросы</w:t>
      </w:r>
      <w:r>
        <w:rPr>
          <w:spacing w:val="-3"/>
        </w:rPr>
        <w:t xml:space="preserve"> </w:t>
      </w:r>
      <w:r>
        <w:t>организации</w:t>
      </w:r>
      <w:r>
        <w:rPr>
          <w:spacing w:val="-3"/>
        </w:rPr>
        <w:t xml:space="preserve"> </w:t>
      </w:r>
      <w:r>
        <w:t>и</w:t>
      </w:r>
      <w:r>
        <w:rPr>
          <w:spacing w:val="-4"/>
        </w:rPr>
        <w:t xml:space="preserve"> </w:t>
      </w:r>
      <w:r>
        <w:t>реализации</w:t>
      </w:r>
      <w:r>
        <w:rPr>
          <w:spacing w:val="-3"/>
        </w:rPr>
        <w:t xml:space="preserve"> </w:t>
      </w:r>
      <w:r>
        <w:t>ООП</w:t>
      </w:r>
      <w:r>
        <w:rPr>
          <w:spacing w:val="-4"/>
        </w:rPr>
        <w:t xml:space="preserve"> </w:t>
      </w:r>
      <w:r>
        <w:t>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8C415D" w:rsidRDefault="00797A38" w:rsidP="009E43ED">
      <w:pPr>
        <w:pStyle w:val="a4"/>
        <w:spacing w:before="200" w:line="276" w:lineRule="auto"/>
        <w:ind w:left="0" w:right="2096"/>
        <w:jc w:val="both"/>
      </w:pPr>
      <w:r>
        <w:t>Программа основного общего образования реализуется через организацию образовательной деятельности(урочной</w:t>
      </w:r>
      <w:r>
        <w:rPr>
          <w:spacing w:val="-4"/>
        </w:rPr>
        <w:t xml:space="preserve"> </w:t>
      </w:r>
      <w:r>
        <w:t>и</w:t>
      </w:r>
      <w:r>
        <w:rPr>
          <w:spacing w:val="-3"/>
        </w:rPr>
        <w:t xml:space="preserve"> </w:t>
      </w:r>
      <w:r>
        <w:t>внеурочной)</w:t>
      </w:r>
      <w:r>
        <w:rPr>
          <w:spacing w:val="-3"/>
        </w:rPr>
        <w:t xml:space="preserve"> </w:t>
      </w:r>
      <w:r>
        <w:t>в</w:t>
      </w:r>
      <w:r>
        <w:rPr>
          <w:spacing w:val="-4"/>
        </w:rPr>
        <w:t xml:space="preserve"> </w:t>
      </w:r>
      <w:r>
        <w:t>соответствии</w:t>
      </w:r>
      <w:r>
        <w:rPr>
          <w:spacing w:val="-4"/>
        </w:rPr>
        <w:t xml:space="preserve"> </w:t>
      </w:r>
      <w:r>
        <w:t>с</w:t>
      </w:r>
      <w:r>
        <w:rPr>
          <w:spacing w:val="-1"/>
        </w:rPr>
        <w:t xml:space="preserve"> </w:t>
      </w:r>
      <w:hyperlink r:id="rId9" w:anchor="block_1000">
        <w:r>
          <w:rPr>
            <w:color w:val="0000FF"/>
            <w:u w:val="single" w:color="0000FF"/>
          </w:rPr>
          <w:t>Гигиеническими</w:t>
        </w:r>
        <w:r>
          <w:rPr>
            <w:color w:val="0000FF"/>
            <w:spacing w:val="-3"/>
            <w:u w:val="single" w:color="0000FF"/>
          </w:rPr>
          <w:t xml:space="preserve"> </w:t>
        </w:r>
        <w:r>
          <w:rPr>
            <w:color w:val="0000FF"/>
            <w:u w:val="single" w:color="0000FF"/>
          </w:rPr>
          <w:t>нормативами</w:t>
        </w:r>
      </w:hyperlink>
      <w:r>
        <w:rPr>
          <w:color w:val="0000FF"/>
          <w:spacing w:val="-3"/>
        </w:rPr>
        <w:t xml:space="preserve"> </w:t>
      </w:r>
      <w:r>
        <w:t>и</w:t>
      </w:r>
      <w:r>
        <w:rPr>
          <w:spacing w:val="-4"/>
        </w:rPr>
        <w:t xml:space="preserve"> </w:t>
      </w:r>
      <w:hyperlink r:id="rId10" w:anchor="block_1000">
        <w:r>
          <w:rPr>
            <w:color w:val="0000FF"/>
            <w:u w:val="single" w:color="0000FF"/>
          </w:rPr>
          <w:t>Санитарно-</w:t>
        </w:r>
      </w:hyperlink>
      <w:hyperlink r:id="rId11" w:anchor="block_1000">
        <w:r>
          <w:rPr>
            <w:color w:val="0000FF"/>
            <w:u w:val="single" w:color="0000FF"/>
          </w:rPr>
          <w:t>эпидемиологическими требованиями</w:t>
        </w:r>
        <w:r>
          <w:t>.</w:t>
        </w:r>
      </w:hyperlink>
    </w:p>
    <w:p w:rsidR="008C415D" w:rsidRDefault="00797A38" w:rsidP="00797A38">
      <w:pPr>
        <w:pStyle w:val="a4"/>
        <w:spacing w:before="200" w:line="276" w:lineRule="auto"/>
        <w:ind w:left="0" w:right="109"/>
        <w:jc w:val="both"/>
      </w:pPr>
      <w:r>
        <w:t>В целях удовлетворения образовательных потребностей и интересов обучающихся могут разрабатываться индивидуальные</w:t>
      </w:r>
      <w:r>
        <w:rPr>
          <w:spacing w:val="-2"/>
        </w:rPr>
        <w:t xml:space="preserve"> </w:t>
      </w:r>
      <w:r>
        <w:t>учебные</w:t>
      </w:r>
      <w:r>
        <w:rPr>
          <w:spacing w:val="-4"/>
        </w:rPr>
        <w:t xml:space="preserve"> </w:t>
      </w:r>
      <w:r>
        <w:t>планы,</w:t>
      </w:r>
      <w:r>
        <w:rPr>
          <w:spacing w:val="-2"/>
        </w:rPr>
        <w:t xml:space="preserve"> </w:t>
      </w:r>
      <w:r>
        <w:t>в</w:t>
      </w:r>
      <w:r>
        <w:rPr>
          <w:spacing w:val="-3"/>
        </w:rPr>
        <w:t xml:space="preserve"> </w:t>
      </w:r>
      <w:r>
        <w:t>том</w:t>
      </w:r>
      <w:r>
        <w:rPr>
          <w:spacing w:val="-3"/>
        </w:rPr>
        <w:t xml:space="preserve"> </w:t>
      </w:r>
      <w:r>
        <w:t>числе</w:t>
      </w:r>
      <w:r>
        <w:rPr>
          <w:spacing w:val="-2"/>
        </w:rPr>
        <w:t xml:space="preserve"> </w:t>
      </w:r>
      <w:r>
        <w:t>для</w:t>
      </w:r>
      <w:r>
        <w:rPr>
          <w:spacing w:val="-2"/>
        </w:rPr>
        <w:t xml:space="preserve"> </w:t>
      </w:r>
      <w:r>
        <w:t>ускоренного</w:t>
      </w:r>
      <w:r>
        <w:rPr>
          <w:spacing w:val="-2"/>
        </w:rPr>
        <w:t xml:space="preserve"> </w:t>
      </w:r>
      <w:r>
        <w:t>обучения,</w:t>
      </w:r>
      <w:r>
        <w:rPr>
          <w:spacing w:val="-2"/>
        </w:rPr>
        <w:t xml:space="preserve"> </w:t>
      </w:r>
      <w:r>
        <w:t>в</w:t>
      </w:r>
      <w:r>
        <w:rPr>
          <w:spacing w:val="-3"/>
        </w:rPr>
        <w:t xml:space="preserve"> </w:t>
      </w:r>
      <w:r>
        <w:t>пределах</w:t>
      </w:r>
      <w:r>
        <w:rPr>
          <w:spacing w:val="-2"/>
        </w:rPr>
        <w:t xml:space="preserve"> </w:t>
      </w:r>
      <w:r>
        <w:t>осваиваемой</w:t>
      </w:r>
      <w:r>
        <w:rPr>
          <w:spacing w:val="-3"/>
        </w:rPr>
        <w:t xml:space="preserve"> </w:t>
      </w:r>
      <w:r>
        <w:t>программы</w:t>
      </w:r>
      <w:r>
        <w:rPr>
          <w:spacing w:val="-2"/>
        </w:rPr>
        <w:t xml:space="preserve"> </w:t>
      </w:r>
      <w:r>
        <w:t xml:space="preserve">основного </w:t>
      </w:r>
      <w:r w:rsidR="009E43ED">
        <w:t>о</w:t>
      </w:r>
      <w:r>
        <w:t>бщего образования. Подробный механизм обучения по ИУП представлен в локальном акте образовательной организации «Порядок обучения по индивидуальному учебному плану».</w:t>
      </w:r>
    </w:p>
    <w:p w:rsidR="008C415D" w:rsidRDefault="00797A38" w:rsidP="00797A38">
      <w:pPr>
        <w:pStyle w:val="a4"/>
        <w:spacing w:before="197" w:line="276" w:lineRule="auto"/>
        <w:ind w:left="0"/>
        <w:jc w:val="both"/>
      </w:pPr>
      <w:r>
        <w:t>Региональные,</w:t>
      </w:r>
      <w:r>
        <w:rPr>
          <w:spacing w:val="-3"/>
        </w:rPr>
        <w:t xml:space="preserve"> </w:t>
      </w:r>
      <w:r>
        <w:t>национальные</w:t>
      </w:r>
      <w:r>
        <w:rPr>
          <w:spacing w:val="-3"/>
        </w:rPr>
        <w:t xml:space="preserve"> </w:t>
      </w:r>
      <w:r>
        <w:t>и</w:t>
      </w:r>
      <w:r>
        <w:rPr>
          <w:spacing w:val="-3"/>
        </w:rPr>
        <w:t xml:space="preserve"> </w:t>
      </w:r>
      <w:r>
        <w:t>этнокультурные</w:t>
      </w:r>
      <w:r>
        <w:rPr>
          <w:spacing w:val="-3"/>
        </w:rPr>
        <w:t xml:space="preserve"> </w:t>
      </w:r>
      <w:r>
        <w:t>особенности</w:t>
      </w:r>
      <w:r>
        <w:rPr>
          <w:spacing w:val="-3"/>
        </w:rPr>
        <w:t xml:space="preserve"> </w:t>
      </w:r>
      <w:r>
        <w:t>народов</w:t>
      </w:r>
      <w:r>
        <w:rPr>
          <w:spacing w:val="-3"/>
        </w:rPr>
        <w:t xml:space="preserve"> </w:t>
      </w:r>
      <w:r>
        <w:t>РФ</w:t>
      </w:r>
      <w:r>
        <w:rPr>
          <w:spacing w:val="-3"/>
        </w:rPr>
        <w:t xml:space="preserve"> </w:t>
      </w:r>
      <w:r>
        <w:t>учтены</w:t>
      </w:r>
      <w:r>
        <w:rPr>
          <w:spacing w:val="-3"/>
        </w:rPr>
        <w:t xml:space="preserve"> </w:t>
      </w:r>
      <w:r>
        <w:t>при</w:t>
      </w:r>
      <w:r>
        <w:rPr>
          <w:spacing w:val="-3"/>
        </w:rPr>
        <w:t xml:space="preserve"> </w:t>
      </w:r>
      <w:r>
        <w:t>разработке</w:t>
      </w:r>
      <w:r>
        <w:rPr>
          <w:spacing w:val="-3"/>
        </w:rPr>
        <w:t xml:space="preserve"> </w:t>
      </w:r>
      <w:r>
        <w:t>учебного</w:t>
      </w:r>
      <w:r>
        <w:rPr>
          <w:spacing w:val="-3"/>
        </w:rPr>
        <w:t xml:space="preserve"> </w:t>
      </w:r>
      <w:r>
        <w:t>плана</w:t>
      </w:r>
      <w:r>
        <w:rPr>
          <w:spacing w:val="-3"/>
        </w:rPr>
        <w:t xml:space="preserve"> </w:t>
      </w:r>
      <w:r>
        <w:t>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 областей «География», «История»,</w:t>
      </w:r>
    </w:p>
    <w:p w:rsidR="008C415D" w:rsidRDefault="00797A38" w:rsidP="00797A38">
      <w:pPr>
        <w:pStyle w:val="a4"/>
        <w:spacing w:before="3" w:line="276" w:lineRule="auto"/>
        <w:ind w:left="0" w:right="416"/>
        <w:jc w:val="both"/>
      </w:pPr>
      <w:r>
        <w:t>«Обществознание», «Русский язык», «Литература» и др. Рабочая программа воспитания также содержит разделы, направленные</w:t>
      </w:r>
      <w:r>
        <w:rPr>
          <w:spacing w:val="-3"/>
        </w:rPr>
        <w:t xml:space="preserve"> </w:t>
      </w:r>
      <w:r>
        <w:t>на</w:t>
      </w:r>
      <w:r>
        <w:rPr>
          <w:spacing w:val="-3"/>
        </w:rPr>
        <w:t xml:space="preserve"> </w:t>
      </w:r>
      <w:r>
        <w:t>предоставление</w:t>
      </w:r>
      <w:r>
        <w:rPr>
          <w:spacing w:val="-3"/>
        </w:rPr>
        <w:t xml:space="preserve"> </w:t>
      </w:r>
      <w:r>
        <w:t>обучающимся</w:t>
      </w:r>
      <w:r>
        <w:rPr>
          <w:spacing w:val="-3"/>
        </w:rPr>
        <w:t xml:space="preserve"> </w:t>
      </w:r>
      <w:r>
        <w:t>исторического,</w:t>
      </w:r>
      <w:r>
        <w:rPr>
          <w:spacing w:val="-3"/>
        </w:rPr>
        <w:t xml:space="preserve"> </w:t>
      </w:r>
      <w:r>
        <w:t>социального</w:t>
      </w:r>
      <w:r>
        <w:rPr>
          <w:spacing w:val="-6"/>
        </w:rPr>
        <w:t xml:space="preserve"> </w:t>
      </w:r>
      <w:r>
        <w:t>опыта</w:t>
      </w:r>
      <w:r>
        <w:rPr>
          <w:spacing w:val="-3"/>
        </w:rPr>
        <w:t xml:space="preserve"> </w:t>
      </w:r>
      <w:r>
        <w:t>поколений</w:t>
      </w:r>
      <w:r>
        <w:rPr>
          <w:spacing w:val="-4"/>
        </w:rPr>
        <w:t xml:space="preserve"> </w:t>
      </w:r>
      <w:r>
        <w:t>россиян,</w:t>
      </w:r>
      <w:r>
        <w:rPr>
          <w:spacing w:val="-3"/>
        </w:rPr>
        <w:t xml:space="preserve"> </w:t>
      </w:r>
      <w:r>
        <w:t>основ</w:t>
      </w:r>
      <w:r>
        <w:rPr>
          <w:spacing w:val="-4"/>
        </w:rPr>
        <w:t xml:space="preserve"> </w:t>
      </w:r>
      <w:r>
        <w:t>духовно-нравственных культур народов Российской Федерации, общероссийской светской этики.</w:t>
      </w:r>
    </w:p>
    <w:p w:rsidR="008C415D" w:rsidRDefault="00797A38" w:rsidP="00797A38">
      <w:pPr>
        <w:pStyle w:val="a4"/>
        <w:spacing w:before="200" w:line="273" w:lineRule="auto"/>
        <w:ind w:left="0" w:right="1999"/>
        <w:jc w:val="both"/>
      </w:pPr>
      <w:r>
        <w:t>Углубленное</w:t>
      </w:r>
      <w:r>
        <w:rPr>
          <w:spacing w:val="-4"/>
        </w:rPr>
        <w:t xml:space="preserve"> </w:t>
      </w:r>
      <w:r>
        <w:t>изучение</w:t>
      </w:r>
      <w:r>
        <w:rPr>
          <w:spacing w:val="-4"/>
        </w:rPr>
        <w:t xml:space="preserve"> </w:t>
      </w:r>
      <w:r>
        <w:t>отдельных</w:t>
      </w:r>
      <w:r>
        <w:rPr>
          <w:spacing w:val="-4"/>
        </w:rPr>
        <w:t xml:space="preserve"> </w:t>
      </w:r>
      <w:r>
        <w:t>предметов</w:t>
      </w:r>
      <w:r>
        <w:rPr>
          <w:spacing w:val="-5"/>
        </w:rPr>
        <w:t xml:space="preserve"> </w:t>
      </w:r>
      <w:r>
        <w:t>на</w:t>
      </w:r>
      <w:r>
        <w:rPr>
          <w:spacing w:val="-4"/>
        </w:rPr>
        <w:t xml:space="preserve"> </w:t>
      </w:r>
      <w:r>
        <w:t>уровне</w:t>
      </w:r>
      <w:r>
        <w:rPr>
          <w:spacing w:val="-4"/>
        </w:rPr>
        <w:t xml:space="preserve"> </w:t>
      </w:r>
      <w:r>
        <w:t>основного</w:t>
      </w:r>
      <w:r>
        <w:rPr>
          <w:spacing w:val="-4"/>
        </w:rPr>
        <w:t xml:space="preserve"> </w:t>
      </w:r>
      <w:r>
        <w:t>общего</w:t>
      </w:r>
      <w:r>
        <w:rPr>
          <w:spacing w:val="-4"/>
        </w:rPr>
        <w:t xml:space="preserve"> </w:t>
      </w:r>
      <w:r>
        <w:t>образования</w:t>
      </w:r>
      <w:r>
        <w:rPr>
          <w:spacing w:val="-5"/>
        </w:rPr>
        <w:t xml:space="preserve"> </w:t>
      </w:r>
      <w:r>
        <w:t xml:space="preserve">не </w:t>
      </w:r>
      <w:r>
        <w:rPr>
          <w:spacing w:val="-2"/>
        </w:rPr>
        <w:t>предусмотрено.</w:t>
      </w:r>
    </w:p>
    <w:p w:rsidR="008C415D" w:rsidRDefault="00797A38" w:rsidP="00797A38">
      <w:pPr>
        <w:pStyle w:val="a4"/>
        <w:spacing w:before="5"/>
        <w:ind w:left="0"/>
        <w:jc w:val="both"/>
        <w:rPr>
          <w:sz w:val="19"/>
        </w:rPr>
      </w:pPr>
      <w:r>
        <w:rPr>
          <w:noProof/>
          <w:sz w:val="19"/>
          <w:lang w:eastAsia="ru-RU"/>
        </w:rPr>
        <mc:AlternateContent>
          <mc:Choice Requires="wps">
            <w:drawing>
              <wp:anchor distT="0" distB="0" distL="0" distR="0" simplePos="0" relativeHeight="251661824" behindDoc="1" locked="0" layoutInCell="1" allowOverlap="1">
                <wp:simplePos x="0" y="0"/>
                <wp:positionH relativeFrom="page">
                  <wp:posOffset>271145</wp:posOffset>
                </wp:positionH>
                <wp:positionV relativeFrom="paragraph">
                  <wp:posOffset>157480</wp:posOffset>
                </wp:positionV>
                <wp:extent cx="1828800" cy="8890"/>
                <wp:effectExtent l="0" t="0" r="0" b="0"/>
                <wp:wrapTopAndBottom/>
                <wp:docPr id="7" name="Graphic 7"/>
                <wp:cNvGraphicFramePr/>
                <a:graphic xmlns:a="http://schemas.openxmlformats.org/drawingml/2006/main">
                  <a:graphicData uri="http://schemas.microsoft.com/office/word/2010/wordprocessingShape">
                    <wps:wsp>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14C69D76" id="Graphic 7" o:spid="_x0000_s1026" style="position:absolute;margin-left:21.35pt;margin-top:12.4pt;width:2in;height:.7pt;z-index:-251654656;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" path="m1828800,l,,,8890r1828800,l1828800,xe" fillcolor="black" stroked="f">
                <v:path arrowok="t"/>
                <w10:wrap type="topAndBottom" anchorx="page"/>
              </v:shape>
            </w:pict>
          </mc:Fallback>
        </mc:AlternateContent>
      </w:r>
    </w:p>
    <w:p w:rsidR="008C415D" w:rsidRDefault="00797A38" w:rsidP="00797A38">
      <w:pPr>
        <w:pStyle w:val="a4"/>
        <w:spacing w:before="200" w:line="276" w:lineRule="auto"/>
        <w:ind w:left="0"/>
        <w:jc w:val="both"/>
      </w:pPr>
      <w:r>
        <w:t>Основная</w:t>
      </w:r>
      <w:r>
        <w:rPr>
          <w:spacing w:val="-4"/>
        </w:rPr>
        <w:t xml:space="preserve"> </w:t>
      </w:r>
      <w:r>
        <w:t>образовательная</w:t>
      </w:r>
      <w:r>
        <w:rPr>
          <w:spacing w:val="-4"/>
        </w:rPr>
        <w:t xml:space="preserve"> </w:t>
      </w:r>
      <w:r>
        <w:t>программа</w:t>
      </w:r>
      <w:r>
        <w:rPr>
          <w:spacing w:val="-6"/>
        </w:rPr>
        <w:t xml:space="preserve"> </w:t>
      </w:r>
      <w:r>
        <w:t>формируется</w:t>
      </w:r>
      <w:r>
        <w:rPr>
          <w:spacing w:val="-6"/>
        </w:rPr>
        <w:t xml:space="preserve"> </w:t>
      </w:r>
      <w:r>
        <w:t>с</w:t>
      </w:r>
      <w:r>
        <w:rPr>
          <w:spacing w:val="-3"/>
        </w:rPr>
        <w:t xml:space="preserve"> </w:t>
      </w:r>
      <w:r>
        <w:t>учетом</w:t>
      </w:r>
      <w:r>
        <w:rPr>
          <w:spacing w:val="-4"/>
        </w:rPr>
        <w:t xml:space="preserve"> </w:t>
      </w:r>
      <w:r>
        <w:t>особенностей</w:t>
      </w:r>
      <w:r>
        <w:rPr>
          <w:spacing w:val="-3"/>
        </w:rPr>
        <w:t xml:space="preserve"> </w:t>
      </w:r>
      <w:r>
        <w:t>развития</w:t>
      </w:r>
      <w:r>
        <w:rPr>
          <w:spacing w:val="-5"/>
        </w:rPr>
        <w:t xml:space="preserve"> </w:t>
      </w:r>
      <w:r>
        <w:t>детей</w:t>
      </w:r>
      <w:r>
        <w:rPr>
          <w:spacing w:val="-3"/>
        </w:rPr>
        <w:t xml:space="preserve"> </w:t>
      </w:r>
      <w:r>
        <w:t xml:space="preserve">соответствующего </w:t>
      </w:r>
      <w:r>
        <w:rPr>
          <w:spacing w:val="-2"/>
        </w:rPr>
        <w:t>возраста.</w:t>
      </w:r>
    </w:p>
    <w:p w:rsidR="008C415D" w:rsidRDefault="008C415D" w:rsidP="00797A38">
      <w:pPr>
        <w:pStyle w:val="a4"/>
        <w:spacing w:before="5"/>
        <w:ind w:left="0"/>
        <w:jc w:val="both"/>
      </w:pPr>
    </w:p>
    <w:p w:rsidR="008C415D" w:rsidRDefault="00797A38" w:rsidP="00797A38">
      <w:pPr>
        <w:pStyle w:val="5"/>
        <w:spacing w:line="276" w:lineRule="auto"/>
        <w:ind w:left="0" w:right="740"/>
        <w:jc w:val="both"/>
      </w:pPr>
      <w:bookmarkStart w:id="3" w:name="Планируемые_результаты_освоения_обучающи"/>
      <w:bookmarkEnd w:id="3"/>
      <w:r>
        <w:t>Планируемые результаты освоения обучающимися основной образовательной программы основного общего образования.</w:t>
      </w:r>
    </w:p>
    <w:p w:rsidR="008C415D" w:rsidRDefault="00797A38" w:rsidP="00797A38">
      <w:pPr>
        <w:pStyle w:val="a4"/>
        <w:ind w:left="0" w:right="622"/>
        <w:jc w:val="both"/>
      </w:pPr>
      <w:r>
        <w:t>Планируемые</w:t>
      </w:r>
      <w:r>
        <w:rPr>
          <w:spacing w:val="-3"/>
        </w:rPr>
        <w:t xml:space="preserve"> </w:t>
      </w:r>
      <w:r>
        <w:t>результаты</w:t>
      </w:r>
      <w:r>
        <w:rPr>
          <w:spacing w:val="-5"/>
        </w:rPr>
        <w:t xml:space="preserve"> </w:t>
      </w:r>
      <w:r>
        <w:t>освоения</w:t>
      </w:r>
      <w:r>
        <w:rPr>
          <w:spacing w:val="-5"/>
        </w:rPr>
        <w:t xml:space="preserve"> </w:t>
      </w:r>
      <w:r>
        <w:t>обучающимися</w:t>
      </w:r>
      <w:r>
        <w:rPr>
          <w:spacing w:val="-3"/>
        </w:rPr>
        <w:t xml:space="preserve"> </w:t>
      </w:r>
      <w:r>
        <w:t>программы</w:t>
      </w:r>
      <w:r>
        <w:rPr>
          <w:spacing w:val="-3"/>
        </w:rPr>
        <w:t xml:space="preserve"> </w:t>
      </w:r>
      <w:r>
        <w:t>основного</w:t>
      </w:r>
      <w:r>
        <w:rPr>
          <w:spacing w:val="-3"/>
        </w:rPr>
        <w:t xml:space="preserve"> </w:t>
      </w:r>
      <w:r>
        <w:t>общего</w:t>
      </w:r>
      <w:r>
        <w:rPr>
          <w:spacing w:val="-6"/>
        </w:rPr>
        <w:t xml:space="preserve"> </w:t>
      </w:r>
      <w:r>
        <w:t>образования</w:t>
      </w:r>
      <w:r>
        <w:rPr>
          <w:spacing w:val="-4"/>
        </w:rPr>
        <w:t xml:space="preserve"> </w:t>
      </w:r>
      <w:r>
        <w:t>обеспечивают</w:t>
      </w:r>
      <w:r>
        <w:rPr>
          <w:spacing w:val="-3"/>
        </w:rPr>
        <w:t xml:space="preserve"> </w:t>
      </w:r>
      <w:r>
        <w:t>связь между</w:t>
      </w:r>
      <w:r>
        <w:rPr>
          <w:spacing w:val="-1"/>
        </w:rPr>
        <w:t xml:space="preserve"> </w:t>
      </w:r>
      <w:r>
        <w:t>требованиями ФГОС, образовательной деятельностью и системой оценки результатов</w:t>
      </w:r>
      <w:r>
        <w:rPr>
          <w:spacing w:val="-1"/>
        </w:rPr>
        <w:t xml:space="preserve"> </w:t>
      </w:r>
      <w:r>
        <w:t>освоения программы основного общего образования.</w:t>
      </w:r>
    </w:p>
    <w:p w:rsidR="008C415D" w:rsidRDefault="00797A38" w:rsidP="00797A38">
      <w:pPr>
        <w:pStyle w:val="a4"/>
        <w:spacing w:before="196"/>
        <w:ind w:left="0" w:right="562"/>
        <w:jc w:val="both"/>
      </w:pPr>
      <w:r>
        <w:t>Достижение</w:t>
      </w:r>
      <w:r>
        <w:rPr>
          <w:spacing w:val="-2"/>
        </w:rPr>
        <w:t xml:space="preserve"> </w:t>
      </w:r>
      <w:r>
        <w:t>планируемых</w:t>
      </w:r>
      <w:r>
        <w:rPr>
          <w:spacing w:val="-2"/>
        </w:rPr>
        <w:t xml:space="preserve"> </w:t>
      </w:r>
      <w:r>
        <w:t>результатов</w:t>
      </w:r>
      <w:r>
        <w:rPr>
          <w:spacing w:val="-4"/>
        </w:rPr>
        <w:t xml:space="preserve"> </w:t>
      </w:r>
      <w:r>
        <w:t>является</w:t>
      </w:r>
      <w:r>
        <w:rPr>
          <w:spacing w:val="-2"/>
        </w:rPr>
        <w:t xml:space="preserve"> </w:t>
      </w:r>
      <w:r>
        <w:t>целью</w:t>
      </w:r>
      <w:r>
        <w:rPr>
          <w:spacing w:val="-1"/>
        </w:rPr>
        <w:t xml:space="preserve"> </w:t>
      </w:r>
      <w:r>
        <w:t>при</w:t>
      </w:r>
      <w:r>
        <w:rPr>
          <w:spacing w:val="-3"/>
        </w:rPr>
        <w:t xml:space="preserve"> </w:t>
      </w:r>
      <w:r>
        <w:t>выборе</w:t>
      </w:r>
      <w:r>
        <w:rPr>
          <w:spacing w:val="-4"/>
        </w:rPr>
        <w:t xml:space="preserve"> </w:t>
      </w:r>
      <w:r>
        <w:t>средств</w:t>
      </w:r>
      <w:r>
        <w:rPr>
          <w:spacing w:val="-4"/>
        </w:rPr>
        <w:t xml:space="preserve"> </w:t>
      </w:r>
      <w:r>
        <w:t>обучения</w:t>
      </w:r>
      <w:r>
        <w:rPr>
          <w:spacing w:val="-3"/>
        </w:rPr>
        <w:t xml:space="preserve"> </w:t>
      </w:r>
      <w:r>
        <w:t>и</w:t>
      </w:r>
      <w:r>
        <w:rPr>
          <w:spacing w:val="-2"/>
        </w:rPr>
        <w:t xml:space="preserve"> </w:t>
      </w:r>
      <w:r>
        <w:t>воспитания,</w:t>
      </w:r>
      <w:r>
        <w:rPr>
          <w:spacing w:val="-2"/>
        </w:rPr>
        <w:t xml:space="preserve"> </w:t>
      </w:r>
      <w:r>
        <w:t>а</w:t>
      </w:r>
      <w:r>
        <w:rPr>
          <w:spacing w:val="-2"/>
        </w:rPr>
        <w:t xml:space="preserve"> </w:t>
      </w:r>
      <w:r>
        <w:t>также</w:t>
      </w:r>
      <w:r>
        <w:rPr>
          <w:spacing w:val="-2"/>
        </w:rPr>
        <w:t xml:space="preserve"> </w:t>
      </w:r>
      <w:r>
        <w:t>учебно-методической литературы.</w:t>
      </w:r>
    </w:p>
    <w:p w:rsidR="008C415D" w:rsidRDefault="00797A38" w:rsidP="00797A38">
      <w:pPr>
        <w:pStyle w:val="a4"/>
        <w:spacing w:before="202"/>
        <w:ind w:left="0"/>
        <w:jc w:val="both"/>
      </w:pPr>
      <w:r>
        <w:t>После</w:t>
      </w:r>
      <w:r>
        <w:rPr>
          <w:spacing w:val="-4"/>
        </w:rPr>
        <w:t xml:space="preserve"> </w:t>
      </w:r>
      <w:r>
        <w:t>завершения</w:t>
      </w:r>
      <w:r>
        <w:rPr>
          <w:spacing w:val="-5"/>
        </w:rPr>
        <w:t xml:space="preserve"> </w:t>
      </w:r>
      <w:r>
        <w:t>обучения</w:t>
      </w:r>
      <w:r>
        <w:rPr>
          <w:spacing w:val="-6"/>
        </w:rPr>
        <w:t xml:space="preserve"> </w:t>
      </w:r>
      <w:r>
        <w:t>достижение</w:t>
      </w:r>
      <w:r>
        <w:rPr>
          <w:spacing w:val="-4"/>
        </w:rPr>
        <w:t xml:space="preserve"> </w:t>
      </w:r>
      <w:r>
        <w:t>обучающимися</w:t>
      </w:r>
      <w:r>
        <w:rPr>
          <w:spacing w:val="-4"/>
        </w:rPr>
        <w:t xml:space="preserve"> </w:t>
      </w:r>
      <w:r>
        <w:t>планируемых</w:t>
      </w:r>
      <w:r>
        <w:rPr>
          <w:spacing w:val="-4"/>
        </w:rPr>
        <w:t xml:space="preserve"> </w:t>
      </w:r>
      <w:r>
        <w:t>результатов</w:t>
      </w:r>
      <w:r>
        <w:rPr>
          <w:spacing w:val="-6"/>
        </w:rPr>
        <w:t xml:space="preserve"> </w:t>
      </w:r>
      <w:r>
        <w:t>освоения</w:t>
      </w:r>
      <w:r>
        <w:rPr>
          <w:spacing w:val="-6"/>
        </w:rPr>
        <w:t xml:space="preserve"> </w:t>
      </w:r>
      <w:r>
        <w:t>программы</w:t>
      </w:r>
      <w:r>
        <w:rPr>
          <w:spacing w:val="-4"/>
        </w:rPr>
        <w:t xml:space="preserve"> </w:t>
      </w:r>
      <w:r>
        <w:t>основного общего образования определяется государственной итоговой аттестацией.</w:t>
      </w:r>
    </w:p>
    <w:p w:rsidR="008C415D" w:rsidRDefault="00797A38" w:rsidP="00797A38">
      <w:pPr>
        <w:pStyle w:val="a4"/>
        <w:spacing w:before="197"/>
        <w:ind w:left="0" w:right="363"/>
        <w:jc w:val="both"/>
      </w:pPr>
      <w:r>
        <w:t>Обучающийся</w:t>
      </w:r>
      <w:r>
        <w:rPr>
          <w:spacing w:val="-3"/>
        </w:rPr>
        <w:t xml:space="preserve"> </w:t>
      </w:r>
      <w:r>
        <w:t>после</w:t>
      </w:r>
      <w:r>
        <w:rPr>
          <w:spacing w:val="-3"/>
        </w:rPr>
        <w:t xml:space="preserve"> </w:t>
      </w:r>
      <w:r>
        <w:t>завершения</w:t>
      </w:r>
      <w:r>
        <w:rPr>
          <w:spacing w:val="-4"/>
        </w:rPr>
        <w:t xml:space="preserve"> </w:t>
      </w:r>
      <w:r>
        <w:t>освоения</w:t>
      </w:r>
      <w:r>
        <w:rPr>
          <w:spacing w:val="-5"/>
        </w:rPr>
        <w:t xml:space="preserve"> </w:t>
      </w:r>
      <w:r>
        <w:t>основной</w:t>
      </w:r>
      <w:r>
        <w:rPr>
          <w:spacing w:val="-3"/>
        </w:rPr>
        <w:t xml:space="preserve"> </w:t>
      </w:r>
      <w:r>
        <w:t>образовательной</w:t>
      </w:r>
      <w:r>
        <w:rPr>
          <w:spacing w:val="-2"/>
        </w:rPr>
        <w:t xml:space="preserve"> </w:t>
      </w:r>
      <w:r>
        <w:t>программы</w:t>
      </w:r>
      <w:r>
        <w:rPr>
          <w:spacing w:val="-3"/>
        </w:rPr>
        <w:t xml:space="preserve"> </w:t>
      </w:r>
      <w:r>
        <w:t>основного</w:t>
      </w:r>
      <w:r>
        <w:rPr>
          <w:spacing w:val="-5"/>
        </w:rPr>
        <w:t xml:space="preserve"> </w:t>
      </w:r>
      <w:r>
        <w:t>общего</w:t>
      </w:r>
      <w:r>
        <w:rPr>
          <w:spacing w:val="-6"/>
        </w:rPr>
        <w:t xml:space="preserve"> </w:t>
      </w:r>
      <w:r>
        <w:t>образования должен достичь следующих результатов:</w:t>
      </w:r>
    </w:p>
    <w:p w:rsidR="008C415D" w:rsidRDefault="00797A38" w:rsidP="00797A38">
      <w:pPr>
        <w:pStyle w:val="a9"/>
        <w:tabs>
          <w:tab w:val="left" w:pos="1132"/>
        </w:tabs>
        <w:spacing w:before="202"/>
        <w:ind w:left="0" w:right="171"/>
        <w:jc w:val="both"/>
        <w:rPr>
          <w:sz w:val="24"/>
        </w:rPr>
      </w:pPr>
      <w:r>
        <w:rPr>
          <w:b/>
          <w:sz w:val="24"/>
        </w:rPr>
        <w:t>личностные</w:t>
      </w:r>
      <w:r>
        <w:rPr>
          <w:b/>
          <w:spacing w:val="-7"/>
          <w:sz w:val="24"/>
        </w:rPr>
        <w:t xml:space="preserve"> </w:t>
      </w:r>
      <w:r>
        <w:rPr>
          <w:b/>
          <w:sz w:val="24"/>
        </w:rPr>
        <w:t>результаты</w:t>
      </w:r>
      <w:r>
        <w:rPr>
          <w:b/>
          <w:spacing w:val="-3"/>
          <w:sz w:val="24"/>
        </w:rPr>
        <w:t xml:space="preserve"> </w:t>
      </w:r>
      <w:r>
        <w:rPr>
          <w:sz w:val="24"/>
        </w:rPr>
        <w:t>(включающие</w:t>
      </w:r>
      <w:r>
        <w:rPr>
          <w:spacing w:val="-6"/>
          <w:sz w:val="24"/>
        </w:rPr>
        <w:t xml:space="preserve"> </w:t>
      </w:r>
      <w:r>
        <w:rPr>
          <w:sz w:val="24"/>
        </w:rPr>
        <w:t>осознание</w:t>
      </w:r>
      <w:r>
        <w:rPr>
          <w:spacing w:val="-6"/>
          <w:sz w:val="24"/>
        </w:rPr>
        <w:t xml:space="preserve"> </w:t>
      </w:r>
      <w:r>
        <w:rPr>
          <w:sz w:val="24"/>
        </w:rPr>
        <w:t>российской</w:t>
      </w:r>
      <w:r>
        <w:rPr>
          <w:spacing w:val="-5"/>
          <w:sz w:val="24"/>
        </w:rPr>
        <w:t xml:space="preserve"> </w:t>
      </w:r>
      <w:r>
        <w:rPr>
          <w:sz w:val="24"/>
        </w:rPr>
        <w:t>гражданской</w:t>
      </w:r>
      <w:r>
        <w:rPr>
          <w:spacing w:val="-5"/>
          <w:sz w:val="24"/>
        </w:rPr>
        <w:t xml:space="preserve"> </w:t>
      </w:r>
      <w:r>
        <w:rPr>
          <w:sz w:val="24"/>
        </w:rPr>
        <w:t>идентичности;</w:t>
      </w:r>
      <w:r>
        <w:rPr>
          <w:spacing w:val="-5"/>
          <w:sz w:val="24"/>
        </w:rPr>
        <w:t xml:space="preserve"> </w:t>
      </w:r>
      <w:r>
        <w:rPr>
          <w:sz w:val="24"/>
        </w:rPr>
        <w:t>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8C415D" w:rsidRDefault="00797A38" w:rsidP="00797A38">
      <w:pPr>
        <w:pStyle w:val="a9"/>
        <w:tabs>
          <w:tab w:val="left" w:pos="1132"/>
        </w:tabs>
        <w:ind w:left="0" w:right="298"/>
        <w:jc w:val="both"/>
        <w:rPr>
          <w:sz w:val="24"/>
        </w:rPr>
      </w:pPr>
      <w:r>
        <w:rPr>
          <w:b/>
          <w:sz w:val="24"/>
        </w:rPr>
        <w:t xml:space="preserve">метапредметные результаты </w:t>
      </w:r>
      <w:r>
        <w:rPr>
          <w:sz w:val="24"/>
        </w:rPr>
        <w:t>(освоение обучающимися межпредметных понятий (используются в нескольких</w:t>
      </w:r>
      <w:r>
        <w:rPr>
          <w:spacing w:val="-2"/>
          <w:sz w:val="24"/>
        </w:rPr>
        <w:t xml:space="preserve"> </w:t>
      </w:r>
      <w:r>
        <w:rPr>
          <w:sz w:val="24"/>
        </w:rPr>
        <w:t>предметных областях и</w:t>
      </w:r>
      <w:r>
        <w:rPr>
          <w:spacing w:val="-3"/>
          <w:sz w:val="24"/>
        </w:rPr>
        <w:t xml:space="preserve"> </w:t>
      </w:r>
      <w:r>
        <w:rPr>
          <w:sz w:val="24"/>
        </w:rPr>
        <w:t>позволяют</w:t>
      </w:r>
      <w:r>
        <w:rPr>
          <w:spacing w:val="-3"/>
          <w:sz w:val="24"/>
        </w:rPr>
        <w:t xml:space="preserve"> </w:t>
      </w:r>
      <w:r>
        <w:rPr>
          <w:sz w:val="24"/>
        </w:rPr>
        <w:t>связывать знания</w:t>
      </w:r>
      <w:r>
        <w:rPr>
          <w:spacing w:val="-4"/>
          <w:sz w:val="24"/>
        </w:rPr>
        <w:t xml:space="preserve"> </w:t>
      </w:r>
      <w:r>
        <w:rPr>
          <w:sz w:val="24"/>
        </w:rPr>
        <w:t>из</w:t>
      </w:r>
      <w:r>
        <w:rPr>
          <w:spacing w:val="-1"/>
          <w:sz w:val="24"/>
        </w:rPr>
        <w:t xml:space="preserve"> </w:t>
      </w:r>
      <w:r>
        <w:rPr>
          <w:sz w:val="24"/>
        </w:rPr>
        <w:t>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Pr>
          <w:spacing w:val="-3"/>
          <w:sz w:val="24"/>
        </w:rPr>
        <w:t xml:space="preserve"> </w:t>
      </w:r>
      <w:r>
        <w:rPr>
          <w:sz w:val="24"/>
        </w:rPr>
        <w:t>овладение</w:t>
      </w:r>
      <w:r>
        <w:rPr>
          <w:spacing w:val="-4"/>
          <w:sz w:val="24"/>
        </w:rPr>
        <w:t xml:space="preserve"> </w:t>
      </w:r>
      <w:r>
        <w:rPr>
          <w:sz w:val="24"/>
        </w:rPr>
        <w:t>навыками</w:t>
      </w:r>
      <w:r>
        <w:rPr>
          <w:spacing w:val="-3"/>
          <w:sz w:val="24"/>
        </w:rPr>
        <w:t xml:space="preserve"> </w:t>
      </w:r>
      <w:r>
        <w:rPr>
          <w:sz w:val="24"/>
        </w:rPr>
        <w:t>работы</w:t>
      </w:r>
      <w:r>
        <w:rPr>
          <w:spacing w:val="-3"/>
          <w:sz w:val="24"/>
        </w:rPr>
        <w:t xml:space="preserve"> </w:t>
      </w:r>
      <w:r>
        <w:rPr>
          <w:sz w:val="24"/>
        </w:rPr>
        <w:t>с</w:t>
      </w:r>
      <w:r>
        <w:rPr>
          <w:spacing w:val="-5"/>
          <w:sz w:val="24"/>
        </w:rPr>
        <w:t xml:space="preserve"> </w:t>
      </w:r>
      <w:r>
        <w:rPr>
          <w:sz w:val="24"/>
        </w:rPr>
        <w:t>информацией:</w:t>
      </w:r>
      <w:r>
        <w:rPr>
          <w:spacing w:val="-3"/>
          <w:sz w:val="24"/>
        </w:rPr>
        <w:t xml:space="preserve"> </w:t>
      </w:r>
      <w:r>
        <w:rPr>
          <w:sz w:val="24"/>
        </w:rPr>
        <w:t>восприятие</w:t>
      </w:r>
      <w:r>
        <w:rPr>
          <w:spacing w:val="-4"/>
          <w:sz w:val="24"/>
        </w:rPr>
        <w:t xml:space="preserve"> </w:t>
      </w:r>
      <w:r>
        <w:rPr>
          <w:sz w:val="24"/>
        </w:rPr>
        <w:t>и</w:t>
      </w:r>
      <w:r>
        <w:rPr>
          <w:spacing w:val="-3"/>
          <w:sz w:val="24"/>
        </w:rPr>
        <w:t xml:space="preserve"> </w:t>
      </w:r>
      <w:r>
        <w:rPr>
          <w:sz w:val="24"/>
        </w:rPr>
        <w:t>создание</w:t>
      </w:r>
      <w:r>
        <w:rPr>
          <w:spacing w:val="-4"/>
          <w:sz w:val="24"/>
        </w:rPr>
        <w:t xml:space="preserve"> </w:t>
      </w:r>
      <w:r>
        <w:rPr>
          <w:sz w:val="24"/>
        </w:rPr>
        <w:t>информационных</w:t>
      </w:r>
      <w:r>
        <w:rPr>
          <w:spacing w:val="-1"/>
          <w:sz w:val="24"/>
        </w:rPr>
        <w:t xml:space="preserve"> </w:t>
      </w:r>
      <w:r>
        <w:rPr>
          <w:sz w:val="24"/>
        </w:rPr>
        <w:t>текстов</w:t>
      </w:r>
      <w:r>
        <w:rPr>
          <w:spacing w:val="-4"/>
          <w:sz w:val="24"/>
        </w:rPr>
        <w:t xml:space="preserve"> </w:t>
      </w:r>
      <w:r>
        <w:rPr>
          <w:sz w:val="24"/>
        </w:rPr>
        <w:t>в различных форматах, в том числе цифровых, с учетом назначения информации и ее целевой аудитории),</w:t>
      </w:r>
    </w:p>
    <w:p w:rsidR="008C415D" w:rsidRDefault="00797A38" w:rsidP="00797A38">
      <w:pPr>
        <w:pStyle w:val="a9"/>
        <w:tabs>
          <w:tab w:val="left" w:pos="1132"/>
        </w:tabs>
        <w:ind w:left="0" w:right="441"/>
        <w:jc w:val="both"/>
        <w:rPr>
          <w:sz w:val="24"/>
        </w:rPr>
      </w:pPr>
      <w:r>
        <w:rPr>
          <w:sz w:val="24"/>
        </w:rPr>
        <w:t xml:space="preserve">а также </w:t>
      </w:r>
      <w:r>
        <w:rPr>
          <w:b/>
          <w:sz w:val="24"/>
        </w:rPr>
        <w:t>предметные</w:t>
      </w:r>
      <w:r>
        <w:rPr>
          <w:b/>
          <w:spacing w:val="-1"/>
          <w:sz w:val="24"/>
        </w:rPr>
        <w:t xml:space="preserve"> </w:t>
      </w:r>
      <w:r>
        <w:rPr>
          <w:b/>
          <w:sz w:val="24"/>
        </w:rPr>
        <w:t xml:space="preserve">результаты </w:t>
      </w:r>
      <w:r>
        <w:rPr>
          <w:sz w:val="24"/>
        </w:rPr>
        <w:t>(включающие освоение обучающимися в ходе изучения учебного предмета</w:t>
      </w:r>
      <w:r>
        <w:rPr>
          <w:spacing w:val="-1"/>
          <w:sz w:val="24"/>
        </w:rPr>
        <w:t xml:space="preserve"> </w:t>
      </w:r>
      <w:r>
        <w:rPr>
          <w:sz w:val="24"/>
        </w:rPr>
        <w:t>научных знаний, умений</w:t>
      </w:r>
      <w:r>
        <w:rPr>
          <w:spacing w:val="-1"/>
          <w:sz w:val="24"/>
        </w:rPr>
        <w:t xml:space="preserve"> </w:t>
      </w:r>
      <w:r>
        <w:rPr>
          <w:sz w:val="24"/>
        </w:rPr>
        <w:t>и</w:t>
      </w:r>
      <w:r>
        <w:rPr>
          <w:spacing w:val="-1"/>
          <w:sz w:val="24"/>
        </w:rPr>
        <w:t xml:space="preserve"> </w:t>
      </w:r>
      <w:r>
        <w:rPr>
          <w:sz w:val="24"/>
        </w:rPr>
        <w:t>способов</w:t>
      </w:r>
      <w:r>
        <w:rPr>
          <w:spacing w:val="-4"/>
          <w:sz w:val="24"/>
        </w:rPr>
        <w:t xml:space="preserve"> </w:t>
      </w:r>
      <w:r>
        <w:rPr>
          <w:sz w:val="24"/>
        </w:rPr>
        <w:t>действий,</w:t>
      </w:r>
      <w:r>
        <w:rPr>
          <w:spacing w:val="-1"/>
          <w:sz w:val="24"/>
        </w:rPr>
        <w:t xml:space="preserve"> </w:t>
      </w:r>
      <w:r>
        <w:rPr>
          <w:sz w:val="24"/>
        </w:rPr>
        <w:t>специфических</w:t>
      </w:r>
      <w:r>
        <w:rPr>
          <w:spacing w:val="-2"/>
          <w:sz w:val="24"/>
        </w:rPr>
        <w:t xml:space="preserve"> </w:t>
      </w:r>
      <w:r>
        <w:rPr>
          <w:sz w:val="24"/>
        </w:rPr>
        <w:t>для</w:t>
      </w:r>
      <w:r>
        <w:rPr>
          <w:spacing w:val="-1"/>
          <w:sz w:val="24"/>
        </w:rPr>
        <w:t xml:space="preserve"> </w:t>
      </w:r>
      <w:r>
        <w:rPr>
          <w:sz w:val="24"/>
        </w:rPr>
        <w:t>соответствующей</w:t>
      </w:r>
      <w:r>
        <w:rPr>
          <w:spacing w:val="-1"/>
          <w:sz w:val="24"/>
        </w:rPr>
        <w:t xml:space="preserve"> </w:t>
      </w:r>
      <w:r>
        <w:rPr>
          <w:sz w:val="24"/>
        </w:rPr>
        <w:t>предметной области; предпосылки научного типа мышления; виды деятельности по получению нового знания, его интерпретации,</w:t>
      </w:r>
      <w:r>
        <w:rPr>
          <w:spacing w:val="-6"/>
          <w:sz w:val="24"/>
        </w:rPr>
        <w:t xml:space="preserve"> </w:t>
      </w:r>
      <w:r>
        <w:rPr>
          <w:sz w:val="24"/>
        </w:rPr>
        <w:t>преобразованию</w:t>
      </w:r>
      <w:r>
        <w:rPr>
          <w:spacing w:val="-3"/>
          <w:sz w:val="24"/>
        </w:rPr>
        <w:t xml:space="preserve"> </w:t>
      </w:r>
      <w:r>
        <w:rPr>
          <w:sz w:val="24"/>
        </w:rPr>
        <w:t>и</w:t>
      </w:r>
      <w:r>
        <w:rPr>
          <w:spacing w:val="-5"/>
          <w:sz w:val="24"/>
        </w:rPr>
        <w:t xml:space="preserve"> </w:t>
      </w:r>
      <w:r>
        <w:rPr>
          <w:sz w:val="24"/>
        </w:rPr>
        <w:t>применению</w:t>
      </w:r>
      <w:r>
        <w:rPr>
          <w:spacing w:val="-3"/>
          <w:sz w:val="24"/>
        </w:rPr>
        <w:t xml:space="preserve"> </w:t>
      </w:r>
      <w:r>
        <w:rPr>
          <w:sz w:val="24"/>
        </w:rPr>
        <w:t>в</w:t>
      </w:r>
      <w:r>
        <w:rPr>
          <w:spacing w:val="-4"/>
          <w:sz w:val="24"/>
        </w:rPr>
        <w:t xml:space="preserve"> </w:t>
      </w:r>
      <w:r>
        <w:rPr>
          <w:sz w:val="24"/>
        </w:rPr>
        <w:t>различных учебных</w:t>
      </w:r>
      <w:r>
        <w:rPr>
          <w:spacing w:val="-2"/>
          <w:sz w:val="24"/>
        </w:rPr>
        <w:t xml:space="preserve"> </w:t>
      </w:r>
      <w:r>
        <w:rPr>
          <w:sz w:val="24"/>
        </w:rPr>
        <w:t>ситуациях,</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при</w:t>
      </w:r>
      <w:r>
        <w:rPr>
          <w:spacing w:val="-3"/>
          <w:sz w:val="24"/>
        </w:rPr>
        <w:t xml:space="preserve"> </w:t>
      </w:r>
      <w:r>
        <w:rPr>
          <w:sz w:val="24"/>
        </w:rPr>
        <w:t>создании учебных и социальных проектов).</w:t>
      </w:r>
    </w:p>
    <w:p w:rsidR="008C415D" w:rsidRDefault="00797A38" w:rsidP="00797A38">
      <w:pPr>
        <w:pStyle w:val="a4"/>
        <w:spacing w:before="250"/>
        <w:ind w:left="0" w:right="143"/>
        <w:jc w:val="both"/>
      </w:pPr>
      <w:r>
        <w:lastRenderedPageBreak/>
        <w:t>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w:t>
      </w:r>
      <w:r>
        <w:rPr>
          <w:spacing w:val="-3"/>
        </w:rPr>
        <w:t xml:space="preserve"> </w:t>
      </w:r>
      <w:r>
        <w:t>деятельности</w:t>
      </w:r>
      <w:r>
        <w:rPr>
          <w:spacing w:val="-6"/>
        </w:rPr>
        <w:t xml:space="preserve"> </w:t>
      </w:r>
      <w:r>
        <w:t>в</w:t>
      </w:r>
      <w:r>
        <w:rPr>
          <w:spacing w:val="-3"/>
        </w:rPr>
        <w:t xml:space="preserve"> </w:t>
      </w:r>
      <w:r>
        <w:t>соответствии</w:t>
      </w:r>
      <w:r>
        <w:rPr>
          <w:spacing w:val="-3"/>
        </w:rPr>
        <w:t xml:space="preserve"> </w:t>
      </w:r>
      <w:r>
        <w:t>с</w:t>
      </w:r>
      <w:r>
        <w:rPr>
          <w:spacing w:val="-2"/>
        </w:rPr>
        <w:t xml:space="preserve"> </w:t>
      </w:r>
      <w:r>
        <w:t>планом</w:t>
      </w:r>
      <w:r>
        <w:rPr>
          <w:spacing w:val="-5"/>
        </w:rPr>
        <w:t xml:space="preserve"> </w:t>
      </w:r>
      <w:r>
        <w:t>внеурочной</w:t>
      </w:r>
      <w:r>
        <w:rPr>
          <w:spacing w:val="-3"/>
        </w:rPr>
        <w:t xml:space="preserve"> </w:t>
      </w:r>
      <w:r>
        <w:t>деятельности,</w:t>
      </w:r>
      <w:r>
        <w:rPr>
          <w:spacing w:val="-2"/>
        </w:rPr>
        <w:t xml:space="preserve"> </w:t>
      </w:r>
      <w:r>
        <w:t>а</w:t>
      </w:r>
      <w:r>
        <w:rPr>
          <w:spacing w:val="-2"/>
        </w:rPr>
        <w:t xml:space="preserve"> </w:t>
      </w:r>
      <w:r>
        <w:t>также</w:t>
      </w:r>
      <w:r>
        <w:rPr>
          <w:spacing w:val="-2"/>
        </w:rPr>
        <w:t xml:space="preserve"> </w:t>
      </w:r>
      <w:r>
        <w:t>рабочей</w:t>
      </w:r>
      <w:r>
        <w:rPr>
          <w:spacing w:val="-2"/>
        </w:rPr>
        <w:t xml:space="preserve"> </w:t>
      </w:r>
      <w:r>
        <w:t>программы</w:t>
      </w:r>
      <w:r>
        <w:rPr>
          <w:spacing w:val="-2"/>
        </w:rPr>
        <w:t xml:space="preserve"> </w:t>
      </w:r>
      <w:r>
        <w:t>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w:t>
      </w:r>
    </w:p>
    <w:p w:rsidR="008C415D" w:rsidRDefault="00797A38" w:rsidP="00797A38">
      <w:pPr>
        <w:pStyle w:val="a4"/>
        <w:spacing w:before="204"/>
        <w:ind w:left="0" w:right="363"/>
        <w:jc w:val="both"/>
      </w:pPr>
      <w:r>
        <w:t>Вышеуказанные</w:t>
      </w:r>
      <w:r>
        <w:rPr>
          <w:spacing w:val="-4"/>
        </w:rPr>
        <w:t xml:space="preserve"> </w:t>
      </w:r>
      <w:r>
        <w:t>программы</w:t>
      </w:r>
      <w:r>
        <w:rPr>
          <w:spacing w:val="-4"/>
        </w:rPr>
        <w:t xml:space="preserve"> </w:t>
      </w:r>
      <w:r>
        <w:t>должны</w:t>
      </w:r>
      <w:r>
        <w:rPr>
          <w:spacing w:val="-7"/>
        </w:rPr>
        <w:t xml:space="preserve"> </w:t>
      </w:r>
      <w:r>
        <w:t>содержать</w:t>
      </w:r>
      <w:r>
        <w:rPr>
          <w:spacing w:val="-4"/>
        </w:rPr>
        <w:t xml:space="preserve"> </w:t>
      </w:r>
      <w:r>
        <w:t>планируемые</w:t>
      </w:r>
      <w:r>
        <w:rPr>
          <w:spacing w:val="-4"/>
        </w:rPr>
        <w:t xml:space="preserve"> </w:t>
      </w:r>
      <w:r>
        <w:t>результаты</w:t>
      </w:r>
      <w:r>
        <w:rPr>
          <w:spacing w:val="-4"/>
        </w:rPr>
        <w:t xml:space="preserve"> </w:t>
      </w:r>
      <w:r>
        <w:t>освоения</w:t>
      </w:r>
      <w:r>
        <w:rPr>
          <w:spacing w:val="-5"/>
        </w:rPr>
        <w:t xml:space="preserve"> </w:t>
      </w:r>
      <w:r>
        <w:t>обучающимися</w:t>
      </w:r>
      <w:r>
        <w:rPr>
          <w:spacing w:val="-4"/>
        </w:rPr>
        <w:t xml:space="preserve"> </w:t>
      </w:r>
      <w:r>
        <w:t>программы основного общего образования:</w:t>
      </w:r>
    </w:p>
    <w:p w:rsidR="008C415D" w:rsidRDefault="00797A38" w:rsidP="00797A38">
      <w:pPr>
        <w:pStyle w:val="a9"/>
        <w:tabs>
          <w:tab w:val="left" w:pos="712"/>
        </w:tabs>
        <w:spacing w:before="75"/>
        <w:ind w:left="0" w:right="217"/>
        <w:jc w:val="both"/>
        <w:rPr>
          <w:sz w:val="24"/>
        </w:rPr>
      </w:pPr>
      <w:r>
        <w:rPr>
          <w:b/>
          <w:sz w:val="24"/>
        </w:rPr>
        <w:t xml:space="preserve">Личностные результаты </w:t>
      </w:r>
      <w:r>
        <w:rPr>
          <w:sz w:val="24"/>
        </w:rPr>
        <w:t>освоения программы основного общего образования достигаются в единстве учебной</w:t>
      </w:r>
      <w:r>
        <w:rPr>
          <w:spacing w:val="-4"/>
          <w:sz w:val="24"/>
        </w:rPr>
        <w:t xml:space="preserve"> </w:t>
      </w:r>
      <w:r>
        <w:rPr>
          <w:sz w:val="24"/>
        </w:rPr>
        <w:t>и</w:t>
      </w:r>
      <w:r>
        <w:rPr>
          <w:spacing w:val="-4"/>
          <w:sz w:val="24"/>
        </w:rPr>
        <w:t xml:space="preserve"> </w:t>
      </w:r>
      <w:r>
        <w:rPr>
          <w:sz w:val="24"/>
        </w:rPr>
        <w:t>воспитательной</w:t>
      </w:r>
      <w:r>
        <w:rPr>
          <w:spacing w:val="-4"/>
          <w:sz w:val="24"/>
        </w:rPr>
        <w:t xml:space="preserve"> </w:t>
      </w:r>
      <w:r>
        <w:rPr>
          <w:sz w:val="24"/>
        </w:rPr>
        <w:t>деятельности</w:t>
      </w:r>
      <w:r>
        <w:rPr>
          <w:spacing w:val="-3"/>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традиционными</w:t>
      </w:r>
      <w:r>
        <w:rPr>
          <w:spacing w:val="-4"/>
          <w:sz w:val="24"/>
        </w:rPr>
        <w:t xml:space="preserve"> </w:t>
      </w:r>
      <w:r>
        <w:rPr>
          <w:sz w:val="24"/>
        </w:rPr>
        <w:t>российскими</w:t>
      </w:r>
      <w:r>
        <w:rPr>
          <w:spacing w:val="-4"/>
          <w:sz w:val="24"/>
        </w:rPr>
        <w:t xml:space="preserve"> </w:t>
      </w:r>
      <w:r>
        <w:rPr>
          <w:sz w:val="24"/>
        </w:rPr>
        <w:t>социокультурными</w:t>
      </w:r>
      <w:r>
        <w:rPr>
          <w:spacing w:val="-4"/>
          <w:sz w:val="24"/>
        </w:rPr>
        <w:t xml:space="preserve"> </w:t>
      </w:r>
      <w:r>
        <w:rPr>
          <w:sz w:val="24"/>
        </w:rPr>
        <w:t>и духовно-нравственными ценностями, принятыми в обществе правилами и нормами поведения, и способствуют</w:t>
      </w:r>
      <w:r>
        <w:rPr>
          <w:spacing w:val="-5"/>
          <w:sz w:val="24"/>
        </w:rPr>
        <w:t xml:space="preserve"> </w:t>
      </w:r>
      <w:r>
        <w:rPr>
          <w:sz w:val="24"/>
        </w:rPr>
        <w:t>процессам</w:t>
      </w:r>
      <w:r>
        <w:rPr>
          <w:spacing w:val="-6"/>
          <w:sz w:val="24"/>
        </w:rPr>
        <w:t xml:space="preserve"> </w:t>
      </w:r>
      <w:r>
        <w:rPr>
          <w:sz w:val="24"/>
        </w:rPr>
        <w:t>самопознания,</w:t>
      </w:r>
      <w:r>
        <w:rPr>
          <w:spacing w:val="-5"/>
          <w:sz w:val="24"/>
        </w:rPr>
        <w:t xml:space="preserve"> </w:t>
      </w:r>
      <w:r>
        <w:rPr>
          <w:sz w:val="24"/>
        </w:rPr>
        <w:t>самовоспитания</w:t>
      </w:r>
      <w:r>
        <w:rPr>
          <w:spacing w:val="-7"/>
          <w:sz w:val="24"/>
        </w:rPr>
        <w:t xml:space="preserve"> </w:t>
      </w:r>
      <w:r>
        <w:rPr>
          <w:sz w:val="24"/>
        </w:rPr>
        <w:t>и</w:t>
      </w:r>
      <w:r>
        <w:rPr>
          <w:spacing w:val="-5"/>
          <w:sz w:val="24"/>
        </w:rPr>
        <w:t xml:space="preserve"> </w:t>
      </w:r>
      <w:r>
        <w:rPr>
          <w:sz w:val="24"/>
        </w:rPr>
        <w:t>саморазвития,</w:t>
      </w:r>
      <w:r>
        <w:rPr>
          <w:spacing w:val="-5"/>
          <w:sz w:val="24"/>
        </w:rPr>
        <w:t xml:space="preserve"> </w:t>
      </w:r>
      <w:r>
        <w:rPr>
          <w:sz w:val="24"/>
        </w:rPr>
        <w:t>формирования</w:t>
      </w:r>
      <w:r>
        <w:rPr>
          <w:spacing w:val="-5"/>
          <w:sz w:val="24"/>
        </w:rPr>
        <w:t xml:space="preserve"> </w:t>
      </w:r>
      <w:r>
        <w:rPr>
          <w:sz w:val="24"/>
        </w:rPr>
        <w:t>внутренней</w:t>
      </w:r>
      <w:r>
        <w:rPr>
          <w:spacing w:val="-5"/>
          <w:sz w:val="24"/>
        </w:rPr>
        <w:t xml:space="preserve"> </w:t>
      </w:r>
      <w:r>
        <w:rPr>
          <w:sz w:val="24"/>
        </w:rPr>
        <w:t xml:space="preserve">позиции </w:t>
      </w:r>
      <w:r>
        <w:rPr>
          <w:spacing w:val="-2"/>
          <w:sz w:val="24"/>
        </w:rPr>
        <w:t>личности.</w:t>
      </w:r>
    </w:p>
    <w:p w:rsidR="008C415D" w:rsidRDefault="00797A38" w:rsidP="00797A38">
      <w:pPr>
        <w:pStyle w:val="a4"/>
        <w:ind w:left="0" w:right="252"/>
        <w:jc w:val="both"/>
      </w:pPr>
      <w:r>
        <w:t>Личностные результаты освоения программы основного общего образования должны отражать готовность обучающихся</w:t>
      </w:r>
      <w:r>
        <w:rPr>
          <w:spacing w:val="-3"/>
        </w:rPr>
        <w:t xml:space="preserve"> </w:t>
      </w:r>
      <w:r>
        <w:t>руководствоваться</w:t>
      </w:r>
      <w:r>
        <w:rPr>
          <w:spacing w:val="-3"/>
        </w:rPr>
        <w:t xml:space="preserve"> </w:t>
      </w:r>
      <w:r>
        <w:t>системой</w:t>
      </w:r>
      <w:r>
        <w:rPr>
          <w:spacing w:val="-3"/>
        </w:rPr>
        <w:t xml:space="preserve"> </w:t>
      </w:r>
      <w:r>
        <w:t>позитивных</w:t>
      </w:r>
      <w:r>
        <w:rPr>
          <w:spacing w:val="-3"/>
        </w:rPr>
        <w:t xml:space="preserve"> </w:t>
      </w:r>
      <w:r>
        <w:t>ценностных</w:t>
      </w:r>
      <w:r>
        <w:rPr>
          <w:spacing w:val="-3"/>
        </w:rPr>
        <w:t xml:space="preserve"> </w:t>
      </w:r>
      <w:r>
        <w:t>ориентаций</w:t>
      </w:r>
      <w:r>
        <w:rPr>
          <w:spacing w:val="-3"/>
        </w:rPr>
        <w:t xml:space="preserve"> </w:t>
      </w:r>
      <w:r>
        <w:t>и</w:t>
      </w:r>
      <w:r>
        <w:rPr>
          <w:spacing w:val="-4"/>
        </w:rPr>
        <w:t xml:space="preserve"> </w:t>
      </w:r>
      <w:r>
        <w:t>расширение</w:t>
      </w:r>
      <w:r>
        <w:rPr>
          <w:spacing w:val="-3"/>
        </w:rPr>
        <w:t xml:space="preserve"> </w:t>
      </w:r>
      <w:r>
        <w:t>опыта</w:t>
      </w:r>
      <w:r>
        <w:rPr>
          <w:spacing w:val="-5"/>
        </w:rPr>
        <w:t xml:space="preserve"> </w:t>
      </w:r>
      <w:r>
        <w:t>деятельности</w:t>
      </w:r>
      <w:r>
        <w:rPr>
          <w:spacing w:val="-3"/>
        </w:rPr>
        <w:t xml:space="preserve"> </w:t>
      </w:r>
      <w:r>
        <w:t>на ее основе и в процессе реализации основных направлений воспитательной деятельности, в том числе в части:</w:t>
      </w:r>
    </w:p>
    <w:p w:rsidR="008C415D" w:rsidRDefault="00797A38" w:rsidP="00797A38">
      <w:pPr>
        <w:pStyle w:val="a9"/>
        <w:numPr>
          <w:ilvl w:val="1"/>
          <w:numId w:val="0"/>
        </w:numPr>
        <w:tabs>
          <w:tab w:val="left" w:pos="1135"/>
        </w:tabs>
        <w:spacing w:line="293" w:lineRule="exact"/>
        <w:jc w:val="both"/>
        <w:rPr>
          <w:sz w:val="24"/>
        </w:rPr>
      </w:pPr>
      <w:r>
        <w:rPr>
          <w:sz w:val="24"/>
        </w:rPr>
        <w:t>Гражданского</w:t>
      </w:r>
      <w:r>
        <w:rPr>
          <w:spacing w:val="-3"/>
          <w:sz w:val="24"/>
        </w:rPr>
        <w:t xml:space="preserve"> </w:t>
      </w:r>
      <w:r>
        <w:rPr>
          <w:spacing w:val="-2"/>
          <w:sz w:val="24"/>
        </w:rPr>
        <w:t>воспитания,</w:t>
      </w:r>
    </w:p>
    <w:p w:rsidR="008C415D" w:rsidRDefault="00797A38" w:rsidP="00797A38">
      <w:pPr>
        <w:pStyle w:val="a9"/>
        <w:numPr>
          <w:ilvl w:val="1"/>
          <w:numId w:val="0"/>
        </w:numPr>
        <w:tabs>
          <w:tab w:val="left" w:pos="1135"/>
        </w:tabs>
        <w:spacing w:line="293" w:lineRule="exact"/>
        <w:jc w:val="both"/>
        <w:rPr>
          <w:sz w:val="24"/>
        </w:rPr>
      </w:pPr>
      <w:r>
        <w:rPr>
          <w:sz w:val="24"/>
        </w:rPr>
        <w:t>Патриотического</w:t>
      </w:r>
      <w:r>
        <w:rPr>
          <w:spacing w:val="-6"/>
          <w:sz w:val="24"/>
        </w:rPr>
        <w:t xml:space="preserve"> </w:t>
      </w:r>
      <w:r>
        <w:rPr>
          <w:spacing w:val="-2"/>
          <w:sz w:val="24"/>
        </w:rPr>
        <w:t>воспитания,</w:t>
      </w:r>
    </w:p>
    <w:p w:rsidR="008C415D" w:rsidRDefault="00797A38" w:rsidP="00797A38">
      <w:pPr>
        <w:pStyle w:val="a9"/>
        <w:numPr>
          <w:ilvl w:val="1"/>
          <w:numId w:val="0"/>
        </w:numPr>
        <w:tabs>
          <w:tab w:val="left" w:pos="1135"/>
        </w:tabs>
        <w:spacing w:line="293" w:lineRule="exact"/>
        <w:jc w:val="both"/>
        <w:rPr>
          <w:sz w:val="24"/>
        </w:rPr>
      </w:pPr>
      <w:r>
        <w:rPr>
          <w:sz w:val="24"/>
        </w:rPr>
        <w:t>Духовно-нравственного</w:t>
      </w:r>
      <w:r>
        <w:rPr>
          <w:spacing w:val="-9"/>
          <w:sz w:val="24"/>
        </w:rPr>
        <w:t xml:space="preserve"> </w:t>
      </w:r>
      <w:r>
        <w:rPr>
          <w:spacing w:val="-2"/>
          <w:sz w:val="24"/>
        </w:rPr>
        <w:t>воспитания,</w:t>
      </w:r>
    </w:p>
    <w:p w:rsidR="008C415D" w:rsidRDefault="00797A38" w:rsidP="00797A38">
      <w:pPr>
        <w:pStyle w:val="a9"/>
        <w:numPr>
          <w:ilvl w:val="1"/>
          <w:numId w:val="0"/>
        </w:numPr>
        <w:tabs>
          <w:tab w:val="left" w:pos="1135"/>
        </w:tabs>
        <w:spacing w:line="293" w:lineRule="exact"/>
        <w:jc w:val="both"/>
        <w:rPr>
          <w:sz w:val="24"/>
        </w:rPr>
      </w:pPr>
      <w:r>
        <w:rPr>
          <w:sz w:val="24"/>
        </w:rPr>
        <w:t>Эстетического</w:t>
      </w:r>
      <w:r>
        <w:rPr>
          <w:spacing w:val="-6"/>
          <w:sz w:val="24"/>
        </w:rPr>
        <w:t xml:space="preserve"> </w:t>
      </w:r>
      <w:r>
        <w:rPr>
          <w:spacing w:val="-2"/>
          <w:sz w:val="24"/>
        </w:rPr>
        <w:t>воспитания,</w:t>
      </w:r>
    </w:p>
    <w:p w:rsidR="008C415D" w:rsidRDefault="00797A38" w:rsidP="00797A38">
      <w:pPr>
        <w:pStyle w:val="a9"/>
        <w:numPr>
          <w:ilvl w:val="1"/>
          <w:numId w:val="0"/>
        </w:numPr>
        <w:tabs>
          <w:tab w:val="left" w:pos="1135"/>
        </w:tabs>
        <w:spacing w:line="293" w:lineRule="exact"/>
        <w:jc w:val="both"/>
        <w:rPr>
          <w:sz w:val="24"/>
        </w:rPr>
      </w:pPr>
      <w:r>
        <w:rPr>
          <w:sz w:val="24"/>
        </w:rPr>
        <w:t>Физического</w:t>
      </w:r>
      <w:r>
        <w:rPr>
          <w:spacing w:val="-8"/>
          <w:sz w:val="24"/>
        </w:rPr>
        <w:t xml:space="preserve"> </w:t>
      </w:r>
      <w:r>
        <w:rPr>
          <w:sz w:val="24"/>
        </w:rPr>
        <w:t>воспитания,</w:t>
      </w:r>
      <w:r>
        <w:rPr>
          <w:spacing w:val="-6"/>
          <w:sz w:val="24"/>
        </w:rPr>
        <w:t xml:space="preserve"> </w:t>
      </w:r>
      <w:r>
        <w:rPr>
          <w:sz w:val="24"/>
        </w:rPr>
        <w:t>формирования</w:t>
      </w:r>
      <w:r>
        <w:rPr>
          <w:spacing w:val="-5"/>
          <w:sz w:val="24"/>
        </w:rPr>
        <w:t xml:space="preserve"> </w:t>
      </w:r>
      <w:r>
        <w:rPr>
          <w:sz w:val="24"/>
        </w:rPr>
        <w:t>культуры</w:t>
      </w:r>
      <w:r>
        <w:rPr>
          <w:spacing w:val="-6"/>
          <w:sz w:val="24"/>
        </w:rPr>
        <w:t xml:space="preserve"> </w:t>
      </w:r>
      <w:r>
        <w:rPr>
          <w:sz w:val="24"/>
        </w:rPr>
        <w:t>здоровья</w:t>
      </w:r>
      <w:r>
        <w:rPr>
          <w:spacing w:val="-6"/>
          <w:sz w:val="24"/>
        </w:rPr>
        <w:t xml:space="preserve"> </w:t>
      </w:r>
      <w:r>
        <w:rPr>
          <w:sz w:val="24"/>
        </w:rPr>
        <w:t>и</w:t>
      </w:r>
      <w:r>
        <w:rPr>
          <w:spacing w:val="-5"/>
          <w:sz w:val="24"/>
        </w:rPr>
        <w:t xml:space="preserve"> </w:t>
      </w:r>
      <w:r>
        <w:rPr>
          <w:sz w:val="24"/>
        </w:rPr>
        <w:t xml:space="preserve">эмоционального </w:t>
      </w:r>
      <w:r>
        <w:rPr>
          <w:spacing w:val="-2"/>
          <w:sz w:val="24"/>
        </w:rPr>
        <w:t>благополучия,</w:t>
      </w:r>
    </w:p>
    <w:p w:rsidR="008C415D" w:rsidRDefault="00797A38" w:rsidP="00797A38">
      <w:pPr>
        <w:pStyle w:val="a9"/>
        <w:numPr>
          <w:ilvl w:val="1"/>
          <w:numId w:val="0"/>
        </w:numPr>
        <w:tabs>
          <w:tab w:val="left" w:pos="1135"/>
        </w:tabs>
        <w:spacing w:line="293" w:lineRule="exact"/>
        <w:jc w:val="both"/>
        <w:rPr>
          <w:sz w:val="24"/>
        </w:rPr>
      </w:pPr>
      <w:r>
        <w:rPr>
          <w:sz w:val="24"/>
        </w:rPr>
        <w:t>Трудового</w:t>
      </w:r>
      <w:r>
        <w:rPr>
          <w:spacing w:val="-2"/>
          <w:sz w:val="24"/>
        </w:rPr>
        <w:t xml:space="preserve"> воспитания,</w:t>
      </w:r>
    </w:p>
    <w:p w:rsidR="008C415D" w:rsidRDefault="00797A38" w:rsidP="00797A38">
      <w:pPr>
        <w:pStyle w:val="a9"/>
        <w:numPr>
          <w:ilvl w:val="1"/>
          <w:numId w:val="0"/>
        </w:numPr>
        <w:tabs>
          <w:tab w:val="left" w:pos="1135"/>
        </w:tabs>
        <w:spacing w:line="294" w:lineRule="exact"/>
        <w:jc w:val="both"/>
        <w:rPr>
          <w:sz w:val="24"/>
        </w:rPr>
      </w:pPr>
      <w:r>
        <w:rPr>
          <w:sz w:val="24"/>
        </w:rPr>
        <w:t>Экологического</w:t>
      </w:r>
      <w:r>
        <w:rPr>
          <w:spacing w:val="-5"/>
          <w:sz w:val="24"/>
        </w:rPr>
        <w:t xml:space="preserve"> </w:t>
      </w:r>
      <w:r>
        <w:rPr>
          <w:spacing w:val="-2"/>
          <w:sz w:val="24"/>
        </w:rPr>
        <w:t>воспитания,</w:t>
      </w:r>
    </w:p>
    <w:p w:rsidR="008C415D" w:rsidRDefault="00797A38" w:rsidP="00797A38">
      <w:pPr>
        <w:pStyle w:val="a9"/>
        <w:numPr>
          <w:ilvl w:val="1"/>
          <w:numId w:val="0"/>
        </w:numPr>
        <w:tabs>
          <w:tab w:val="left" w:pos="1135"/>
        </w:tabs>
        <w:spacing w:before="1" w:line="293" w:lineRule="exact"/>
        <w:jc w:val="both"/>
        <w:rPr>
          <w:sz w:val="24"/>
        </w:rPr>
      </w:pPr>
      <w:r>
        <w:rPr>
          <w:sz w:val="24"/>
        </w:rPr>
        <w:t>Ценности</w:t>
      </w:r>
      <w:r>
        <w:rPr>
          <w:spacing w:val="-6"/>
          <w:sz w:val="24"/>
        </w:rPr>
        <w:t xml:space="preserve"> </w:t>
      </w:r>
      <w:r>
        <w:rPr>
          <w:sz w:val="24"/>
        </w:rPr>
        <w:t>научного</w:t>
      </w:r>
      <w:r>
        <w:rPr>
          <w:spacing w:val="-6"/>
          <w:sz w:val="24"/>
        </w:rPr>
        <w:t xml:space="preserve"> </w:t>
      </w:r>
      <w:r>
        <w:rPr>
          <w:spacing w:val="-2"/>
          <w:sz w:val="24"/>
        </w:rPr>
        <w:t>познания.</w:t>
      </w:r>
    </w:p>
    <w:p w:rsidR="008C415D" w:rsidRDefault="00797A38" w:rsidP="00797A38">
      <w:pPr>
        <w:pStyle w:val="a4"/>
        <w:ind w:left="0"/>
        <w:jc w:val="both"/>
      </w:pPr>
      <w:r>
        <w:t>Личностные</w:t>
      </w:r>
      <w:r>
        <w:rPr>
          <w:spacing w:val="-3"/>
        </w:rPr>
        <w:t xml:space="preserve"> </w:t>
      </w:r>
      <w:r>
        <w:t>результаты,</w:t>
      </w:r>
      <w:r>
        <w:rPr>
          <w:spacing w:val="-5"/>
        </w:rPr>
        <w:t xml:space="preserve"> </w:t>
      </w:r>
      <w:r>
        <w:t>обеспечивающие</w:t>
      </w:r>
      <w:r>
        <w:rPr>
          <w:spacing w:val="-5"/>
        </w:rPr>
        <w:t xml:space="preserve"> </w:t>
      </w:r>
      <w:r>
        <w:t>адаптацию</w:t>
      </w:r>
      <w:r>
        <w:rPr>
          <w:spacing w:val="-3"/>
        </w:rPr>
        <w:t xml:space="preserve"> </w:t>
      </w:r>
      <w:r>
        <w:t>обучающегося</w:t>
      </w:r>
      <w:r>
        <w:rPr>
          <w:spacing w:val="-3"/>
        </w:rPr>
        <w:t xml:space="preserve"> </w:t>
      </w:r>
      <w:r>
        <w:t>к</w:t>
      </w:r>
      <w:r>
        <w:rPr>
          <w:spacing w:val="-3"/>
        </w:rPr>
        <w:t xml:space="preserve"> </w:t>
      </w:r>
      <w:r>
        <w:t>изменяющимся</w:t>
      </w:r>
      <w:r>
        <w:rPr>
          <w:spacing w:val="-3"/>
        </w:rPr>
        <w:t xml:space="preserve"> </w:t>
      </w:r>
      <w:r>
        <w:t>условиям</w:t>
      </w:r>
      <w:r>
        <w:rPr>
          <w:spacing w:val="-3"/>
        </w:rPr>
        <w:t xml:space="preserve"> </w:t>
      </w:r>
      <w:r>
        <w:t>социальной</w:t>
      </w:r>
      <w:r>
        <w:rPr>
          <w:spacing w:val="-4"/>
        </w:rPr>
        <w:t xml:space="preserve"> </w:t>
      </w:r>
      <w:r>
        <w:t>и</w:t>
      </w:r>
      <w:r>
        <w:rPr>
          <w:spacing w:val="-3"/>
        </w:rPr>
        <w:t xml:space="preserve"> </w:t>
      </w:r>
      <w:r>
        <w:t>природной среды, включают:</w:t>
      </w:r>
    </w:p>
    <w:p w:rsidR="008C415D" w:rsidRDefault="00797A38" w:rsidP="00797A38">
      <w:pPr>
        <w:pStyle w:val="a9"/>
        <w:numPr>
          <w:ilvl w:val="1"/>
          <w:numId w:val="0"/>
        </w:numPr>
        <w:tabs>
          <w:tab w:val="left" w:pos="1132"/>
        </w:tabs>
        <w:ind w:right="139"/>
        <w:jc w:val="both"/>
        <w:rPr>
          <w:sz w:val="24"/>
        </w:rPr>
      </w:pPr>
      <w:r>
        <w:rPr>
          <w:sz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w:t>
      </w:r>
      <w:r>
        <w:rPr>
          <w:spacing w:val="-4"/>
          <w:sz w:val="24"/>
        </w:rPr>
        <w:t xml:space="preserve"> </w:t>
      </w:r>
      <w:r>
        <w:rPr>
          <w:sz w:val="24"/>
        </w:rPr>
        <w:t>включая</w:t>
      </w:r>
      <w:r>
        <w:rPr>
          <w:spacing w:val="-4"/>
          <w:sz w:val="24"/>
        </w:rPr>
        <w:t xml:space="preserve"> </w:t>
      </w:r>
      <w:r>
        <w:rPr>
          <w:sz w:val="24"/>
        </w:rPr>
        <w:t>семью,</w:t>
      </w:r>
      <w:r>
        <w:rPr>
          <w:spacing w:val="-4"/>
          <w:sz w:val="24"/>
        </w:rPr>
        <w:t xml:space="preserve"> </w:t>
      </w:r>
      <w:r>
        <w:rPr>
          <w:sz w:val="24"/>
        </w:rPr>
        <w:t>группы,</w:t>
      </w:r>
      <w:r>
        <w:rPr>
          <w:spacing w:val="-4"/>
          <w:sz w:val="24"/>
        </w:rPr>
        <w:t xml:space="preserve"> </w:t>
      </w:r>
      <w:r>
        <w:rPr>
          <w:sz w:val="24"/>
        </w:rPr>
        <w:t>сформированные</w:t>
      </w:r>
      <w:r>
        <w:rPr>
          <w:spacing w:val="-6"/>
          <w:sz w:val="24"/>
        </w:rPr>
        <w:t xml:space="preserve"> </w:t>
      </w:r>
      <w:r>
        <w:rPr>
          <w:sz w:val="24"/>
        </w:rPr>
        <w:t>по</w:t>
      </w:r>
      <w:r>
        <w:rPr>
          <w:spacing w:val="-4"/>
          <w:sz w:val="24"/>
        </w:rPr>
        <w:t xml:space="preserve"> </w:t>
      </w:r>
      <w:r>
        <w:rPr>
          <w:sz w:val="24"/>
        </w:rPr>
        <w:t>профессиональной</w:t>
      </w:r>
      <w:r>
        <w:rPr>
          <w:spacing w:val="-4"/>
          <w:sz w:val="24"/>
        </w:rPr>
        <w:t xml:space="preserve"> </w:t>
      </w:r>
      <w:r>
        <w:rPr>
          <w:sz w:val="24"/>
        </w:rPr>
        <w:t>деятельности,</w:t>
      </w:r>
      <w:r>
        <w:rPr>
          <w:spacing w:val="-7"/>
          <w:sz w:val="24"/>
        </w:rPr>
        <w:t xml:space="preserve"> </w:t>
      </w:r>
      <w:r>
        <w:rPr>
          <w:sz w:val="24"/>
        </w:rPr>
        <w:t>а</w:t>
      </w:r>
      <w:r>
        <w:rPr>
          <w:spacing w:val="-5"/>
          <w:sz w:val="24"/>
        </w:rPr>
        <w:t xml:space="preserve"> </w:t>
      </w:r>
      <w:r>
        <w:rPr>
          <w:sz w:val="24"/>
        </w:rPr>
        <w:t>также</w:t>
      </w:r>
      <w:r>
        <w:rPr>
          <w:spacing w:val="-4"/>
          <w:sz w:val="24"/>
        </w:rPr>
        <w:t xml:space="preserve"> </w:t>
      </w:r>
      <w:r>
        <w:rPr>
          <w:sz w:val="24"/>
        </w:rPr>
        <w:t>в</w:t>
      </w:r>
      <w:r>
        <w:rPr>
          <w:spacing w:val="-5"/>
          <w:sz w:val="24"/>
        </w:rPr>
        <w:t xml:space="preserve"> </w:t>
      </w:r>
      <w:r>
        <w:rPr>
          <w:sz w:val="24"/>
        </w:rPr>
        <w:t>рамках социального взаимодействия с людьми из другой культурной среды;</w:t>
      </w:r>
    </w:p>
    <w:p w:rsidR="008C415D" w:rsidRDefault="00797A38" w:rsidP="00797A38">
      <w:pPr>
        <w:pStyle w:val="a9"/>
        <w:numPr>
          <w:ilvl w:val="1"/>
          <w:numId w:val="0"/>
        </w:numPr>
        <w:tabs>
          <w:tab w:val="left" w:pos="1132"/>
        </w:tabs>
        <w:ind w:right="731"/>
        <w:jc w:val="both"/>
        <w:rPr>
          <w:sz w:val="24"/>
        </w:rPr>
      </w:pPr>
      <w:r>
        <w:rPr>
          <w:sz w:val="24"/>
        </w:rPr>
        <w:t>способность</w:t>
      </w:r>
      <w:r>
        <w:rPr>
          <w:spacing w:val="-3"/>
          <w:sz w:val="24"/>
        </w:rPr>
        <w:t xml:space="preserve"> </w:t>
      </w:r>
      <w:r>
        <w:rPr>
          <w:sz w:val="24"/>
        </w:rPr>
        <w:t>обучающихся</w:t>
      </w:r>
      <w:r>
        <w:rPr>
          <w:spacing w:val="-4"/>
          <w:sz w:val="24"/>
        </w:rPr>
        <w:t xml:space="preserve"> </w:t>
      </w:r>
      <w:r>
        <w:rPr>
          <w:sz w:val="24"/>
        </w:rPr>
        <w:t>во</w:t>
      </w:r>
      <w:r>
        <w:rPr>
          <w:spacing w:val="-4"/>
          <w:sz w:val="24"/>
        </w:rPr>
        <w:t xml:space="preserve"> </w:t>
      </w:r>
      <w:r>
        <w:rPr>
          <w:sz w:val="24"/>
        </w:rPr>
        <w:t>взаимодействии</w:t>
      </w:r>
      <w:r>
        <w:rPr>
          <w:spacing w:val="-6"/>
          <w:sz w:val="24"/>
        </w:rPr>
        <w:t xml:space="preserve"> </w:t>
      </w:r>
      <w:r>
        <w:rPr>
          <w:sz w:val="24"/>
        </w:rPr>
        <w:t>в</w:t>
      </w:r>
      <w:r>
        <w:rPr>
          <w:spacing w:val="-3"/>
          <w:sz w:val="24"/>
        </w:rPr>
        <w:t xml:space="preserve"> </w:t>
      </w:r>
      <w:r>
        <w:rPr>
          <w:sz w:val="24"/>
        </w:rPr>
        <w:t>условиях</w:t>
      </w:r>
      <w:r>
        <w:rPr>
          <w:spacing w:val="-2"/>
          <w:sz w:val="24"/>
        </w:rPr>
        <w:t xml:space="preserve"> </w:t>
      </w:r>
      <w:r>
        <w:rPr>
          <w:sz w:val="24"/>
        </w:rPr>
        <w:t>неопределенности,</w:t>
      </w:r>
      <w:r>
        <w:rPr>
          <w:spacing w:val="-4"/>
          <w:sz w:val="24"/>
        </w:rPr>
        <w:t xml:space="preserve"> </w:t>
      </w:r>
      <w:r>
        <w:rPr>
          <w:sz w:val="24"/>
        </w:rPr>
        <w:t>открытость</w:t>
      </w:r>
      <w:r>
        <w:rPr>
          <w:spacing w:val="-4"/>
          <w:sz w:val="24"/>
        </w:rPr>
        <w:t xml:space="preserve"> </w:t>
      </w:r>
      <w:r>
        <w:rPr>
          <w:sz w:val="24"/>
        </w:rPr>
        <w:t>опыту</w:t>
      </w:r>
      <w:r>
        <w:rPr>
          <w:spacing w:val="-9"/>
          <w:sz w:val="24"/>
        </w:rPr>
        <w:t xml:space="preserve"> </w:t>
      </w:r>
      <w:r>
        <w:rPr>
          <w:sz w:val="24"/>
        </w:rPr>
        <w:t>и знаниям других;</w:t>
      </w:r>
    </w:p>
    <w:p w:rsidR="008C415D" w:rsidRDefault="00797A38" w:rsidP="00797A38">
      <w:pPr>
        <w:pStyle w:val="a9"/>
        <w:numPr>
          <w:ilvl w:val="1"/>
          <w:numId w:val="0"/>
        </w:numPr>
        <w:tabs>
          <w:tab w:val="left" w:pos="1132"/>
        </w:tabs>
        <w:ind w:right="167"/>
        <w:jc w:val="both"/>
        <w:rPr>
          <w:sz w:val="24"/>
        </w:rPr>
      </w:pPr>
      <w:r>
        <w:rPr>
          <w:sz w:val="24"/>
        </w:rPr>
        <w:t>способность</w:t>
      </w:r>
      <w:r>
        <w:rPr>
          <w:spacing w:val="-5"/>
          <w:sz w:val="24"/>
        </w:rPr>
        <w:t xml:space="preserve"> </w:t>
      </w:r>
      <w:r>
        <w:rPr>
          <w:sz w:val="24"/>
        </w:rPr>
        <w:t>действовать</w:t>
      </w:r>
      <w:r>
        <w:rPr>
          <w:spacing w:val="-5"/>
          <w:sz w:val="24"/>
        </w:rPr>
        <w:t xml:space="preserve"> </w:t>
      </w:r>
      <w:r>
        <w:rPr>
          <w:sz w:val="24"/>
        </w:rPr>
        <w:t>в</w:t>
      </w:r>
      <w:r>
        <w:rPr>
          <w:spacing w:val="-5"/>
          <w:sz w:val="24"/>
        </w:rPr>
        <w:t xml:space="preserve"> </w:t>
      </w:r>
      <w:r>
        <w:rPr>
          <w:sz w:val="24"/>
        </w:rPr>
        <w:t>условиях</w:t>
      </w:r>
      <w:r>
        <w:rPr>
          <w:spacing w:val="-4"/>
          <w:sz w:val="24"/>
        </w:rPr>
        <w:t xml:space="preserve"> </w:t>
      </w:r>
      <w:r>
        <w:rPr>
          <w:sz w:val="24"/>
        </w:rPr>
        <w:t>неопределенности,</w:t>
      </w:r>
      <w:r>
        <w:rPr>
          <w:spacing w:val="-8"/>
          <w:sz w:val="24"/>
        </w:rPr>
        <w:t xml:space="preserve"> </w:t>
      </w:r>
      <w:r>
        <w:rPr>
          <w:sz w:val="24"/>
        </w:rPr>
        <w:t>повышать</w:t>
      </w:r>
      <w:r>
        <w:rPr>
          <w:spacing w:val="-3"/>
          <w:sz w:val="24"/>
        </w:rPr>
        <w:t xml:space="preserve"> </w:t>
      </w:r>
      <w:r>
        <w:rPr>
          <w:sz w:val="24"/>
        </w:rPr>
        <w:t>уровень</w:t>
      </w:r>
      <w:r>
        <w:rPr>
          <w:spacing w:val="-6"/>
          <w:sz w:val="24"/>
        </w:rPr>
        <w:t xml:space="preserve"> </w:t>
      </w:r>
      <w:r>
        <w:rPr>
          <w:sz w:val="24"/>
        </w:rPr>
        <w:t>своей</w:t>
      </w:r>
      <w:r>
        <w:rPr>
          <w:spacing w:val="-6"/>
          <w:sz w:val="24"/>
        </w:rPr>
        <w:t xml:space="preserve"> </w:t>
      </w:r>
      <w:r>
        <w:rPr>
          <w:sz w:val="24"/>
        </w:rPr>
        <w:t>компетентностичерез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C415D" w:rsidRDefault="00797A38" w:rsidP="00797A38">
      <w:pPr>
        <w:pStyle w:val="a9"/>
        <w:numPr>
          <w:ilvl w:val="1"/>
          <w:numId w:val="0"/>
        </w:numPr>
        <w:tabs>
          <w:tab w:val="left" w:pos="1132"/>
        </w:tabs>
        <w:ind w:right="161"/>
        <w:jc w:val="both"/>
        <w:rPr>
          <w:sz w:val="24"/>
        </w:rPr>
      </w:pPr>
      <w:r>
        <w:rPr>
          <w:sz w:val="24"/>
        </w:rPr>
        <w:t>навык выявления и связывания образов, способность формирования новых знаний, в том числе способность</w:t>
      </w:r>
      <w:r>
        <w:rPr>
          <w:spacing w:val="-1"/>
          <w:sz w:val="24"/>
        </w:rPr>
        <w:t xml:space="preserve"> </w:t>
      </w:r>
      <w:r>
        <w:rPr>
          <w:sz w:val="24"/>
        </w:rPr>
        <w:t>формулировать</w:t>
      </w:r>
      <w:r>
        <w:rPr>
          <w:spacing w:val="-1"/>
          <w:sz w:val="24"/>
        </w:rPr>
        <w:t xml:space="preserve"> </w:t>
      </w:r>
      <w:r>
        <w:rPr>
          <w:sz w:val="24"/>
        </w:rPr>
        <w:t>идеи,</w:t>
      </w:r>
      <w:r>
        <w:rPr>
          <w:spacing w:val="-2"/>
          <w:sz w:val="24"/>
        </w:rPr>
        <w:t xml:space="preserve"> </w:t>
      </w:r>
      <w:r>
        <w:rPr>
          <w:sz w:val="24"/>
        </w:rPr>
        <w:t>понятия,</w:t>
      </w:r>
      <w:r>
        <w:rPr>
          <w:spacing w:val="-2"/>
          <w:sz w:val="24"/>
        </w:rPr>
        <w:t xml:space="preserve"> </w:t>
      </w:r>
      <w:r>
        <w:rPr>
          <w:sz w:val="24"/>
        </w:rPr>
        <w:t>гипотезы</w:t>
      </w:r>
      <w:r>
        <w:rPr>
          <w:spacing w:val="-2"/>
          <w:sz w:val="24"/>
        </w:rPr>
        <w:t xml:space="preserve"> </w:t>
      </w:r>
      <w:r>
        <w:rPr>
          <w:sz w:val="24"/>
        </w:rPr>
        <w:t>об</w:t>
      </w:r>
      <w:r>
        <w:rPr>
          <w:spacing w:val="-2"/>
          <w:sz w:val="24"/>
        </w:rPr>
        <w:t xml:space="preserve"> </w:t>
      </w:r>
      <w:r>
        <w:rPr>
          <w:sz w:val="24"/>
        </w:rPr>
        <w:t>объектах</w:t>
      </w:r>
      <w:r>
        <w:rPr>
          <w:spacing w:val="-3"/>
          <w:sz w:val="24"/>
        </w:rPr>
        <w:t xml:space="preserve"> </w:t>
      </w:r>
      <w:r>
        <w:rPr>
          <w:sz w:val="24"/>
        </w:rPr>
        <w:t>и</w:t>
      </w:r>
      <w:r>
        <w:rPr>
          <w:spacing w:val="-2"/>
          <w:sz w:val="24"/>
        </w:rPr>
        <w:t xml:space="preserve"> </w:t>
      </w:r>
      <w:r>
        <w:rPr>
          <w:sz w:val="24"/>
        </w:rPr>
        <w:t>явлениях,</w:t>
      </w:r>
      <w:r>
        <w:rPr>
          <w:spacing w:val="-2"/>
          <w:sz w:val="24"/>
        </w:rPr>
        <w:t xml:space="preserve"> </w:t>
      </w:r>
      <w:r>
        <w:rPr>
          <w:sz w:val="24"/>
        </w:rPr>
        <w:t>в</w:t>
      </w:r>
      <w:r>
        <w:rPr>
          <w:spacing w:val="-5"/>
          <w:sz w:val="24"/>
        </w:rPr>
        <w:t xml:space="preserve"> </w:t>
      </w:r>
      <w:r>
        <w:rPr>
          <w:sz w:val="24"/>
        </w:rPr>
        <w:t>том</w:t>
      </w:r>
      <w:r>
        <w:rPr>
          <w:spacing w:val="-2"/>
          <w:sz w:val="24"/>
        </w:rPr>
        <w:t xml:space="preserve"> </w:t>
      </w:r>
      <w:r>
        <w:rPr>
          <w:sz w:val="24"/>
        </w:rPr>
        <w:t>числе</w:t>
      </w:r>
      <w:r>
        <w:rPr>
          <w:spacing w:val="-3"/>
          <w:sz w:val="24"/>
        </w:rPr>
        <w:t xml:space="preserve"> </w:t>
      </w:r>
      <w:r>
        <w:rPr>
          <w:sz w:val="24"/>
        </w:rPr>
        <w:t>ранее</w:t>
      </w:r>
      <w:r>
        <w:rPr>
          <w:spacing w:val="-3"/>
          <w:sz w:val="24"/>
        </w:rPr>
        <w:t xml:space="preserve"> </w:t>
      </w:r>
      <w:r>
        <w:rPr>
          <w:sz w:val="24"/>
        </w:rPr>
        <w:t>неизвестных, осознавать дефициты собственных знаний и компетентностей, планировать свое развитие;</w:t>
      </w:r>
    </w:p>
    <w:p w:rsidR="008C415D" w:rsidRDefault="00797A38" w:rsidP="00797A38">
      <w:pPr>
        <w:pStyle w:val="a9"/>
        <w:numPr>
          <w:ilvl w:val="1"/>
          <w:numId w:val="0"/>
        </w:numPr>
        <w:tabs>
          <w:tab w:val="left" w:pos="1132"/>
        </w:tabs>
        <w:ind w:right="223"/>
        <w:jc w:val="both"/>
        <w:rPr>
          <w:sz w:val="24"/>
        </w:rPr>
      </w:pPr>
      <w:r>
        <w:rPr>
          <w:sz w:val="24"/>
        </w:rPr>
        <w:t>умение</w:t>
      </w:r>
      <w:r>
        <w:rPr>
          <w:spacing w:val="-5"/>
          <w:sz w:val="24"/>
        </w:rPr>
        <w:t xml:space="preserve"> </w:t>
      </w:r>
      <w:r>
        <w:rPr>
          <w:sz w:val="24"/>
        </w:rPr>
        <w:t>распознавать</w:t>
      </w:r>
      <w:r>
        <w:rPr>
          <w:spacing w:val="-3"/>
          <w:sz w:val="24"/>
        </w:rPr>
        <w:t xml:space="preserve"> </w:t>
      </w:r>
      <w:r>
        <w:rPr>
          <w:sz w:val="24"/>
        </w:rPr>
        <w:t>конкретные</w:t>
      </w:r>
      <w:r>
        <w:rPr>
          <w:spacing w:val="-6"/>
          <w:sz w:val="24"/>
        </w:rPr>
        <w:t xml:space="preserve"> </w:t>
      </w:r>
      <w:r>
        <w:rPr>
          <w:sz w:val="24"/>
        </w:rPr>
        <w:t>примеры</w:t>
      </w:r>
      <w:r>
        <w:rPr>
          <w:spacing w:val="-4"/>
          <w:sz w:val="24"/>
        </w:rPr>
        <w:t xml:space="preserve"> </w:t>
      </w:r>
      <w:r>
        <w:rPr>
          <w:sz w:val="24"/>
        </w:rPr>
        <w:t>понятия</w:t>
      </w:r>
      <w:r>
        <w:rPr>
          <w:spacing w:val="-4"/>
          <w:sz w:val="24"/>
        </w:rPr>
        <w:t xml:space="preserve"> </w:t>
      </w:r>
      <w:r>
        <w:rPr>
          <w:sz w:val="24"/>
        </w:rPr>
        <w:t>по</w:t>
      </w:r>
      <w:r>
        <w:rPr>
          <w:spacing w:val="-7"/>
          <w:sz w:val="24"/>
        </w:rPr>
        <w:t xml:space="preserve"> </w:t>
      </w:r>
      <w:r>
        <w:rPr>
          <w:sz w:val="24"/>
        </w:rPr>
        <w:t>характерным</w:t>
      </w:r>
      <w:r>
        <w:rPr>
          <w:spacing w:val="-6"/>
          <w:sz w:val="24"/>
        </w:rPr>
        <w:t xml:space="preserve"> </w:t>
      </w:r>
      <w:r>
        <w:rPr>
          <w:sz w:val="24"/>
        </w:rPr>
        <w:t>признакам,</w:t>
      </w:r>
      <w:r>
        <w:rPr>
          <w:spacing w:val="-4"/>
          <w:sz w:val="24"/>
        </w:rPr>
        <w:t xml:space="preserve"> </w:t>
      </w:r>
      <w:r>
        <w:rPr>
          <w:sz w:val="24"/>
        </w:rPr>
        <w:t>выполнять</w:t>
      </w:r>
      <w:r>
        <w:rPr>
          <w:spacing w:val="-3"/>
          <w:sz w:val="24"/>
        </w:rPr>
        <w:t xml:space="preserve"> </w:t>
      </w:r>
      <w:r>
        <w:rPr>
          <w:sz w:val="24"/>
        </w:rPr>
        <w:t>операции</w:t>
      </w:r>
      <w:r>
        <w:rPr>
          <w:spacing w:val="-4"/>
          <w:sz w:val="24"/>
        </w:rPr>
        <w:t xml:space="preserve"> </w:t>
      </w:r>
      <w:r>
        <w:rPr>
          <w:sz w:val="24"/>
        </w:rPr>
        <w:t>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C415D" w:rsidRDefault="00797A38" w:rsidP="00797A38">
      <w:pPr>
        <w:pStyle w:val="a9"/>
        <w:numPr>
          <w:ilvl w:val="1"/>
          <w:numId w:val="0"/>
        </w:numPr>
        <w:tabs>
          <w:tab w:val="left" w:pos="1132"/>
        </w:tabs>
        <w:spacing w:line="293" w:lineRule="exact"/>
        <w:jc w:val="both"/>
        <w:rPr>
          <w:sz w:val="24"/>
        </w:rPr>
      </w:pPr>
      <w:r>
        <w:rPr>
          <w:sz w:val="24"/>
        </w:rPr>
        <w:t>умение</w:t>
      </w:r>
      <w:r>
        <w:rPr>
          <w:spacing w:val="-7"/>
          <w:sz w:val="24"/>
        </w:rPr>
        <w:t xml:space="preserve"> </w:t>
      </w:r>
      <w:r>
        <w:rPr>
          <w:sz w:val="24"/>
        </w:rPr>
        <w:t>анализировать</w:t>
      </w:r>
      <w:r>
        <w:rPr>
          <w:spacing w:val="-2"/>
          <w:sz w:val="24"/>
        </w:rPr>
        <w:t xml:space="preserve"> </w:t>
      </w:r>
      <w:r>
        <w:rPr>
          <w:sz w:val="24"/>
        </w:rPr>
        <w:t>и</w:t>
      </w:r>
      <w:r>
        <w:rPr>
          <w:spacing w:val="-4"/>
          <w:sz w:val="24"/>
        </w:rPr>
        <w:t xml:space="preserve"> </w:t>
      </w:r>
      <w:r>
        <w:rPr>
          <w:sz w:val="24"/>
        </w:rPr>
        <w:t>выявлять</w:t>
      </w:r>
      <w:r>
        <w:rPr>
          <w:spacing w:val="-2"/>
          <w:sz w:val="24"/>
        </w:rPr>
        <w:t xml:space="preserve"> </w:t>
      </w:r>
      <w:r>
        <w:rPr>
          <w:sz w:val="24"/>
        </w:rPr>
        <w:t>взаимосвязи</w:t>
      </w:r>
      <w:r>
        <w:rPr>
          <w:spacing w:val="-3"/>
          <w:sz w:val="24"/>
        </w:rPr>
        <w:t xml:space="preserve"> </w:t>
      </w:r>
      <w:r>
        <w:rPr>
          <w:sz w:val="24"/>
        </w:rPr>
        <w:t>природы, общества</w:t>
      </w:r>
      <w:r>
        <w:rPr>
          <w:spacing w:val="-4"/>
          <w:sz w:val="24"/>
        </w:rPr>
        <w:t xml:space="preserve"> </w:t>
      </w:r>
      <w:r>
        <w:rPr>
          <w:sz w:val="24"/>
        </w:rPr>
        <w:t>и</w:t>
      </w:r>
      <w:r>
        <w:rPr>
          <w:spacing w:val="-3"/>
          <w:sz w:val="24"/>
        </w:rPr>
        <w:t xml:space="preserve"> </w:t>
      </w:r>
      <w:r>
        <w:rPr>
          <w:spacing w:val="-2"/>
          <w:sz w:val="24"/>
        </w:rPr>
        <w:t>экономики;</w:t>
      </w:r>
    </w:p>
    <w:p w:rsidR="008C415D" w:rsidRDefault="00797A38" w:rsidP="00797A38">
      <w:pPr>
        <w:pStyle w:val="a9"/>
        <w:numPr>
          <w:ilvl w:val="1"/>
          <w:numId w:val="0"/>
        </w:numPr>
        <w:tabs>
          <w:tab w:val="left" w:pos="1132"/>
        </w:tabs>
        <w:ind w:right="971"/>
        <w:jc w:val="both"/>
        <w:rPr>
          <w:sz w:val="24"/>
        </w:rPr>
      </w:pPr>
      <w:r>
        <w:rPr>
          <w:sz w:val="24"/>
        </w:rPr>
        <w:t>умение</w:t>
      </w:r>
      <w:r>
        <w:rPr>
          <w:spacing w:val="-5"/>
          <w:sz w:val="24"/>
        </w:rPr>
        <w:t xml:space="preserve"> </w:t>
      </w:r>
      <w:r>
        <w:rPr>
          <w:sz w:val="24"/>
        </w:rPr>
        <w:t>оценивать</w:t>
      </w:r>
      <w:r>
        <w:rPr>
          <w:spacing w:val="-3"/>
          <w:sz w:val="24"/>
        </w:rPr>
        <w:t xml:space="preserve"> </w:t>
      </w:r>
      <w:r>
        <w:rPr>
          <w:sz w:val="24"/>
        </w:rPr>
        <w:t>свои</w:t>
      </w:r>
      <w:r>
        <w:rPr>
          <w:spacing w:val="-4"/>
          <w:sz w:val="24"/>
        </w:rPr>
        <w:t xml:space="preserve"> </w:t>
      </w:r>
      <w:r>
        <w:rPr>
          <w:sz w:val="24"/>
        </w:rPr>
        <w:t>действия</w:t>
      </w:r>
      <w:r>
        <w:rPr>
          <w:spacing w:val="-4"/>
          <w:sz w:val="24"/>
        </w:rPr>
        <w:t xml:space="preserve"> </w:t>
      </w:r>
      <w:r>
        <w:rPr>
          <w:sz w:val="24"/>
        </w:rPr>
        <w:t>с</w:t>
      </w:r>
      <w:r>
        <w:rPr>
          <w:spacing w:val="-3"/>
          <w:sz w:val="24"/>
        </w:rPr>
        <w:t xml:space="preserve"> </w:t>
      </w:r>
      <w:r>
        <w:rPr>
          <w:sz w:val="24"/>
        </w:rPr>
        <w:t>учетом</w:t>
      </w:r>
      <w:r>
        <w:rPr>
          <w:spacing w:val="-4"/>
          <w:sz w:val="24"/>
        </w:rPr>
        <w:t xml:space="preserve"> </w:t>
      </w:r>
      <w:r>
        <w:rPr>
          <w:sz w:val="24"/>
        </w:rPr>
        <w:t>влияния</w:t>
      </w:r>
      <w:r>
        <w:rPr>
          <w:spacing w:val="-4"/>
          <w:sz w:val="24"/>
        </w:rPr>
        <w:t xml:space="preserve"> </w:t>
      </w:r>
      <w:r>
        <w:rPr>
          <w:sz w:val="24"/>
        </w:rPr>
        <w:t>на</w:t>
      </w:r>
      <w:r>
        <w:rPr>
          <w:spacing w:val="-5"/>
          <w:sz w:val="24"/>
        </w:rPr>
        <w:t xml:space="preserve"> </w:t>
      </w:r>
      <w:r>
        <w:rPr>
          <w:sz w:val="24"/>
        </w:rPr>
        <w:t>окружающую</w:t>
      </w:r>
      <w:r>
        <w:rPr>
          <w:spacing w:val="-2"/>
          <w:sz w:val="24"/>
        </w:rPr>
        <w:t xml:space="preserve"> </w:t>
      </w:r>
      <w:r>
        <w:rPr>
          <w:sz w:val="24"/>
        </w:rPr>
        <w:t>среду,</w:t>
      </w:r>
      <w:r>
        <w:rPr>
          <w:spacing w:val="-4"/>
          <w:sz w:val="24"/>
        </w:rPr>
        <w:t xml:space="preserve"> </w:t>
      </w:r>
      <w:r>
        <w:rPr>
          <w:sz w:val="24"/>
        </w:rPr>
        <w:t>достижений</w:t>
      </w:r>
      <w:r>
        <w:rPr>
          <w:spacing w:val="-6"/>
          <w:sz w:val="24"/>
        </w:rPr>
        <w:t xml:space="preserve"> </w:t>
      </w:r>
      <w:r>
        <w:rPr>
          <w:sz w:val="24"/>
        </w:rPr>
        <w:t>целей</w:t>
      </w:r>
      <w:r>
        <w:rPr>
          <w:spacing w:val="-4"/>
          <w:sz w:val="24"/>
        </w:rPr>
        <w:t xml:space="preserve"> </w:t>
      </w:r>
      <w:r>
        <w:rPr>
          <w:sz w:val="24"/>
        </w:rPr>
        <w:t>и преодоления вызовов, возможных глобальных последствий;</w:t>
      </w:r>
    </w:p>
    <w:p w:rsidR="008C415D" w:rsidRDefault="00797A38" w:rsidP="00797A38">
      <w:pPr>
        <w:pStyle w:val="a9"/>
        <w:numPr>
          <w:ilvl w:val="1"/>
          <w:numId w:val="0"/>
        </w:numPr>
        <w:tabs>
          <w:tab w:val="left" w:pos="1132"/>
        </w:tabs>
        <w:ind w:right="178"/>
        <w:jc w:val="both"/>
        <w:rPr>
          <w:sz w:val="24"/>
        </w:rPr>
      </w:pPr>
      <w:r>
        <w:rPr>
          <w:sz w:val="24"/>
        </w:rPr>
        <w:t>способность</w:t>
      </w:r>
      <w:r>
        <w:rPr>
          <w:spacing w:val="-4"/>
          <w:sz w:val="24"/>
        </w:rPr>
        <w:t xml:space="preserve"> </w:t>
      </w:r>
      <w:r>
        <w:rPr>
          <w:sz w:val="24"/>
        </w:rPr>
        <w:t>обучающихся</w:t>
      </w:r>
      <w:r>
        <w:rPr>
          <w:spacing w:val="-5"/>
          <w:sz w:val="24"/>
        </w:rPr>
        <w:t xml:space="preserve"> </w:t>
      </w:r>
      <w:r>
        <w:rPr>
          <w:sz w:val="24"/>
        </w:rPr>
        <w:t>осознавать</w:t>
      </w:r>
      <w:r>
        <w:rPr>
          <w:spacing w:val="-4"/>
          <w:sz w:val="24"/>
        </w:rPr>
        <w:t xml:space="preserve"> </w:t>
      </w:r>
      <w:r>
        <w:rPr>
          <w:sz w:val="24"/>
        </w:rPr>
        <w:t>стрессовую</w:t>
      </w:r>
      <w:r>
        <w:rPr>
          <w:spacing w:val="-3"/>
          <w:sz w:val="24"/>
        </w:rPr>
        <w:t xml:space="preserve"> </w:t>
      </w:r>
      <w:r>
        <w:rPr>
          <w:sz w:val="24"/>
        </w:rPr>
        <w:t>ситуацию,</w:t>
      </w:r>
      <w:r>
        <w:rPr>
          <w:spacing w:val="-5"/>
          <w:sz w:val="24"/>
        </w:rPr>
        <w:t xml:space="preserve"> </w:t>
      </w:r>
      <w:r>
        <w:rPr>
          <w:sz w:val="24"/>
        </w:rPr>
        <w:t>оценивать</w:t>
      </w:r>
      <w:r>
        <w:rPr>
          <w:spacing w:val="-4"/>
          <w:sz w:val="24"/>
        </w:rPr>
        <w:t xml:space="preserve"> </w:t>
      </w:r>
      <w:r>
        <w:rPr>
          <w:sz w:val="24"/>
        </w:rPr>
        <w:t>происходящие</w:t>
      </w:r>
      <w:r>
        <w:rPr>
          <w:spacing w:val="-6"/>
          <w:sz w:val="24"/>
        </w:rPr>
        <w:t xml:space="preserve"> </w:t>
      </w:r>
      <w:r>
        <w:rPr>
          <w:sz w:val="24"/>
        </w:rPr>
        <w:t>изменения</w:t>
      </w:r>
      <w:r>
        <w:rPr>
          <w:spacing w:val="-5"/>
          <w:sz w:val="24"/>
        </w:rPr>
        <w:t xml:space="preserve"> </w:t>
      </w:r>
      <w:r>
        <w:rPr>
          <w:sz w:val="24"/>
        </w:rPr>
        <w:t xml:space="preserve">и их </w:t>
      </w:r>
      <w:r>
        <w:rPr>
          <w:spacing w:val="-2"/>
          <w:sz w:val="24"/>
        </w:rPr>
        <w:t>последствия;</w:t>
      </w:r>
    </w:p>
    <w:p w:rsidR="008C415D" w:rsidRDefault="00797A38" w:rsidP="00797A38">
      <w:pPr>
        <w:pStyle w:val="a9"/>
        <w:numPr>
          <w:ilvl w:val="1"/>
          <w:numId w:val="0"/>
        </w:numPr>
        <w:tabs>
          <w:tab w:val="left" w:pos="1132"/>
        </w:tabs>
        <w:spacing w:line="293" w:lineRule="exact"/>
        <w:jc w:val="both"/>
        <w:rPr>
          <w:sz w:val="24"/>
        </w:rPr>
      </w:pPr>
      <w:r>
        <w:rPr>
          <w:sz w:val="24"/>
        </w:rPr>
        <w:t>воспринимать</w:t>
      </w:r>
      <w:r>
        <w:rPr>
          <w:spacing w:val="-5"/>
          <w:sz w:val="24"/>
        </w:rPr>
        <w:t xml:space="preserve"> </w:t>
      </w:r>
      <w:r>
        <w:rPr>
          <w:sz w:val="24"/>
        </w:rPr>
        <w:t>стрессовую</w:t>
      </w:r>
      <w:r>
        <w:rPr>
          <w:spacing w:val="-3"/>
          <w:sz w:val="24"/>
        </w:rPr>
        <w:t xml:space="preserve"> </w:t>
      </w:r>
      <w:r>
        <w:rPr>
          <w:sz w:val="24"/>
        </w:rPr>
        <w:t>ситуацию</w:t>
      </w:r>
      <w:r>
        <w:rPr>
          <w:spacing w:val="-3"/>
          <w:sz w:val="24"/>
        </w:rPr>
        <w:t xml:space="preserve"> </w:t>
      </w:r>
      <w:r>
        <w:rPr>
          <w:sz w:val="24"/>
        </w:rPr>
        <w:t>как</w:t>
      </w:r>
      <w:r>
        <w:rPr>
          <w:spacing w:val="-4"/>
          <w:sz w:val="24"/>
        </w:rPr>
        <w:t xml:space="preserve"> </w:t>
      </w:r>
      <w:r>
        <w:rPr>
          <w:sz w:val="24"/>
        </w:rPr>
        <w:t>вызов,</w:t>
      </w:r>
      <w:r>
        <w:rPr>
          <w:spacing w:val="-4"/>
          <w:sz w:val="24"/>
        </w:rPr>
        <w:t xml:space="preserve"> </w:t>
      </w:r>
      <w:r>
        <w:rPr>
          <w:sz w:val="24"/>
        </w:rPr>
        <w:t>т</w:t>
      </w:r>
      <w:r>
        <w:rPr>
          <w:spacing w:val="-4"/>
          <w:sz w:val="24"/>
        </w:rPr>
        <w:t xml:space="preserve"> </w:t>
      </w:r>
      <w:r>
        <w:rPr>
          <w:sz w:val="24"/>
        </w:rPr>
        <w:t>ребующий</w:t>
      </w:r>
      <w:r>
        <w:rPr>
          <w:spacing w:val="2"/>
          <w:sz w:val="24"/>
        </w:rPr>
        <w:t xml:space="preserve"> </w:t>
      </w:r>
      <w:r>
        <w:rPr>
          <w:spacing w:val="-2"/>
          <w:sz w:val="24"/>
        </w:rPr>
        <w:t>контрмер;</w:t>
      </w:r>
    </w:p>
    <w:p w:rsidR="008C415D" w:rsidRDefault="00797A38" w:rsidP="00797A38">
      <w:pPr>
        <w:pStyle w:val="a9"/>
        <w:numPr>
          <w:ilvl w:val="1"/>
          <w:numId w:val="0"/>
        </w:numPr>
        <w:tabs>
          <w:tab w:val="left" w:pos="1132"/>
        </w:tabs>
        <w:spacing w:line="293" w:lineRule="exact"/>
        <w:jc w:val="both"/>
        <w:rPr>
          <w:sz w:val="24"/>
        </w:rPr>
      </w:pPr>
      <w:r>
        <w:rPr>
          <w:sz w:val="24"/>
        </w:rPr>
        <w:t>оценивать</w:t>
      </w:r>
      <w:r>
        <w:rPr>
          <w:spacing w:val="-5"/>
          <w:sz w:val="24"/>
        </w:rPr>
        <w:t xml:space="preserve"> </w:t>
      </w:r>
      <w:r>
        <w:rPr>
          <w:sz w:val="24"/>
        </w:rPr>
        <w:t>ситуацию</w:t>
      </w:r>
      <w:r>
        <w:rPr>
          <w:spacing w:val="-4"/>
          <w:sz w:val="24"/>
        </w:rPr>
        <w:t xml:space="preserve"> </w:t>
      </w:r>
      <w:r>
        <w:rPr>
          <w:sz w:val="24"/>
        </w:rPr>
        <w:t>стресса,</w:t>
      </w:r>
      <w:r>
        <w:rPr>
          <w:spacing w:val="-4"/>
          <w:sz w:val="24"/>
        </w:rPr>
        <w:t xml:space="preserve"> </w:t>
      </w:r>
      <w:r>
        <w:rPr>
          <w:sz w:val="24"/>
        </w:rPr>
        <w:t>корректировать</w:t>
      </w:r>
      <w:r>
        <w:rPr>
          <w:spacing w:val="-4"/>
          <w:sz w:val="24"/>
        </w:rPr>
        <w:t xml:space="preserve"> </w:t>
      </w:r>
      <w:r>
        <w:rPr>
          <w:sz w:val="24"/>
        </w:rPr>
        <w:t>принимаемые</w:t>
      </w:r>
      <w:r>
        <w:rPr>
          <w:spacing w:val="-6"/>
          <w:sz w:val="24"/>
        </w:rPr>
        <w:t xml:space="preserve"> </w:t>
      </w:r>
      <w:r>
        <w:rPr>
          <w:sz w:val="24"/>
        </w:rPr>
        <w:t>решения</w:t>
      </w:r>
      <w:r>
        <w:rPr>
          <w:spacing w:val="-3"/>
          <w:sz w:val="24"/>
        </w:rPr>
        <w:t xml:space="preserve"> </w:t>
      </w:r>
      <w:r>
        <w:rPr>
          <w:sz w:val="24"/>
        </w:rPr>
        <w:t>и</w:t>
      </w:r>
      <w:r>
        <w:rPr>
          <w:spacing w:val="2"/>
          <w:sz w:val="24"/>
        </w:rPr>
        <w:t xml:space="preserve"> </w:t>
      </w:r>
      <w:r>
        <w:rPr>
          <w:spacing w:val="-2"/>
          <w:sz w:val="24"/>
        </w:rPr>
        <w:t>действия;</w:t>
      </w:r>
    </w:p>
    <w:p w:rsidR="008C415D" w:rsidRDefault="00797A38" w:rsidP="00797A38">
      <w:pPr>
        <w:pStyle w:val="a9"/>
        <w:numPr>
          <w:ilvl w:val="1"/>
          <w:numId w:val="0"/>
        </w:numPr>
        <w:tabs>
          <w:tab w:val="left" w:pos="1132"/>
        </w:tabs>
        <w:ind w:right="555"/>
        <w:jc w:val="both"/>
        <w:rPr>
          <w:sz w:val="24"/>
        </w:rPr>
      </w:pPr>
      <w:r>
        <w:rPr>
          <w:sz w:val="24"/>
        </w:rPr>
        <w:t>формулировать</w:t>
      </w:r>
      <w:r>
        <w:rPr>
          <w:spacing w:val="-3"/>
          <w:sz w:val="24"/>
        </w:rPr>
        <w:t xml:space="preserve"> </w:t>
      </w:r>
      <w:r>
        <w:rPr>
          <w:sz w:val="24"/>
        </w:rPr>
        <w:t>и</w:t>
      </w:r>
      <w:r>
        <w:rPr>
          <w:spacing w:val="-4"/>
          <w:sz w:val="24"/>
        </w:rPr>
        <w:t xml:space="preserve"> </w:t>
      </w:r>
      <w:r>
        <w:rPr>
          <w:sz w:val="24"/>
        </w:rPr>
        <w:t>оценивать</w:t>
      </w:r>
      <w:r>
        <w:rPr>
          <w:spacing w:val="-3"/>
          <w:sz w:val="24"/>
        </w:rPr>
        <w:t xml:space="preserve"> </w:t>
      </w:r>
      <w:r>
        <w:rPr>
          <w:sz w:val="24"/>
        </w:rPr>
        <w:t>риски</w:t>
      </w:r>
      <w:r>
        <w:rPr>
          <w:spacing w:val="-6"/>
          <w:sz w:val="24"/>
        </w:rPr>
        <w:t xml:space="preserve"> </w:t>
      </w:r>
      <w:r>
        <w:rPr>
          <w:sz w:val="24"/>
        </w:rPr>
        <w:t>и</w:t>
      </w:r>
      <w:r>
        <w:rPr>
          <w:spacing w:val="-4"/>
          <w:sz w:val="24"/>
        </w:rPr>
        <w:t xml:space="preserve"> </w:t>
      </w:r>
      <w:r>
        <w:rPr>
          <w:sz w:val="24"/>
        </w:rPr>
        <w:t>последствия,</w:t>
      </w:r>
      <w:r>
        <w:rPr>
          <w:spacing w:val="-4"/>
          <w:sz w:val="24"/>
        </w:rPr>
        <w:t xml:space="preserve"> </w:t>
      </w:r>
      <w:r>
        <w:rPr>
          <w:sz w:val="24"/>
        </w:rPr>
        <w:t>формировать</w:t>
      </w:r>
      <w:r>
        <w:rPr>
          <w:spacing w:val="-3"/>
          <w:sz w:val="24"/>
        </w:rPr>
        <w:t xml:space="preserve"> </w:t>
      </w:r>
      <w:r>
        <w:rPr>
          <w:sz w:val="24"/>
        </w:rPr>
        <w:t>опыт,</w:t>
      </w:r>
      <w:r>
        <w:rPr>
          <w:spacing w:val="-6"/>
          <w:sz w:val="24"/>
        </w:rPr>
        <w:t xml:space="preserve"> </w:t>
      </w:r>
      <w:r>
        <w:rPr>
          <w:sz w:val="24"/>
        </w:rPr>
        <w:t>уметь</w:t>
      </w:r>
      <w:r>
        <w:rPr>
          <w:spacing w:val="-3"/>
          <w:sz w:val="24"/>
        </w:rPr>
        <w:t xml:space="preserve"> </w:t>
      </w:r>
      <w:r>
        <w:rPr>
          <w:sz w:val="24"/>
        </w:rPr>
        <w:t>находить</w:t>
      </w:r>
      <w:r>
        <w:rPr>
          <w:spacing w:val="-5"/>
          <w:sz w:val="24"/>
        </w:rPr>
        <w:t xml:space="preserve"> </w:t>
      </w:r>
      <w:r>
        <w:rPr>
          <w:sz w:val="24"/>
        </w:rPr>
        <w:t>позитивное</w:t>
      </w:r>
      <w:r>
        <w:rPr>
          <w:spacing w:val="-5"/>
          <w:sz w:val="24"/>
        </w:rPr>
        <w:t xml:space="preserve"> </w:t>
      </w:r>
      <w:r>
        <w:rPr>
          <w:sz w:val="24"/>
        </w:rPr>
        <w:t>в произошедшей ситуации;</w:t>
      </w:r>
    </w:p>
    <w:p w:rsidR="008C415D" w:rsidRDefault="00797A38" w:rsidP="00797A38">
      <w:pPr>
        <w:pStyle w:val="a9"/>
        <w:numPr>
          <w:ilvl w:val="1"/>
          <w:numId w:val="0"/>
        </w:numPr>
        <w:tabs>
          <w:tab w:val="left" w:pos="1132"/>
        </w:tabs>
        <w:spacing w:line="292" w:lineRule="exact"/>
        <w:jc w:val="both"/>
        <w:rPr>
          <w:sz w:val="24"/>
        </w:rPr>
      </w:pPr>
      <w:r>
        <w:rPr>
          <w:sz w:val="24"/>
        </w:rPr>
        <w:t>быть</w:t>
      </w:r>
      <w:r>
        <w:rPr>
          <w:spacing w:val="-4"/>
          <w:sz w:val="24"/>
        </w:rPr>
        <w:t xml:space="preserve"> </w:t>
      </w:r>
      <w:r>
        <w:rPr>
          <w:sz w:val="24"/>
        </w:rPr>
        <w:t>готовым</w:t>
      </w:r>
      <w:r>
        <w:rPr>
          <w:spacing w:val="-4"/>
          <w:sz w:val="24"/>
        </w:rPr>
        <w:t xml:space="preserve"> </w:t>
      </w:r>
      <w:r>
        <w:rPr>
          <w:sz w:val="24"/>
        </w:rPr>
        <w:t>действовать</w:t>
      </w:r>
      <w:r>
        <w:rPr>
          <w:spacing w:val="-1"/>
          <w:sz w:val="24"/>
        </w:rPr>
        <w:t xml:space="preserve"> </w:t>
      </w:r>
      <w:r>
        <w:rPr>
          <w:sz w:val="24"/>
        </w:rPr>
        <w:t>в</w:t>
      </w:r>
      <w:r>
        <w:rPr>
          <w:spacing w:val="-4"/>
          <w:sz w:val="24"/>
        </w:rPr>
        <w:t xml:space="preserve"> </w:t>
      </w:r>
      <w:r>
        <w:rPr>
          <w:sz w:val="24"/>
        </w:rPr>
        <w:t>отсутствие</w:t>
      </w:r>
      <w:r>
        <w:rPr>
          <w:spacing w:val="-4"/>
          <w:sz w:val="24"/>
        </w:rPr>
        <w:t xml:space="preserve"> </w:t>
      </w:r>
      <w:r>
        <w:rPr>
          <w:sz w:val="24"/>
        </w:rPr>
        <w:t>гарантий</w:t>
      </w:r>
      <w:r>
        <w:rPr>
          <w:spacing w:val="2"/>
          <w:sz w:val="24"/>
        </w:rPr>
        <w:t xml:space="preserve"> </w:t>
      </w:r>
      <w:r>
        <w:rPr>
          <w:spacing w:val="-2"/>
          <w:sz w:val="24"/>
        </w:rPr>
        <w:t>успеха.</w:t>
      </w:r>
    </w:p>
    <w:p w:rsidR="008C415D" w:rsidRDefault="00797A38" w:rsidP="00797A38">
      <w:pPr>
        <w:pStyle w:val="a9"/>
        <w:tabs>
          <w:tab w:val="left" w:pos="667"/>
        </w:tabs>
        <w:ind w:left="0" w:right="1420"/>
        <w:jc w:val="both"/>
        <w:rPr>
          <w:sz w:val="24"/>
        </w:rPr>
      </w:pPr>
      <w:r>
        <w:rPr>
          <w:b/>
          <w:sz w:val="24"/>
        </w:rPr>
        <w:t>Метапредметные</w:t>
      </w:r>
      <w:r>
        <w:rPr>
          <w:b/>
          <w:spacing w:val="-7"/>
          <w:sz w:val="24"/>
        </w:rPr>
        <w:t xml:space="preserve"> </w:t>
      </w:r>
      <w:r>
        <w:rPr>
          <w:b/>
          <w:sz w:val="24"/>
        </w:rPr>
        <w:t>результаты</w:t>
      </w:r>
      <w:r>
        <w:rPr>
          <w:b/>
          <w:spacing w:val="-3"/>
          <w:sz w:val="24"/>
        </w:rPr>
        <w:t xml:space="preserve"> </w:t>
      </w:r>
      <w:r>
        <w:rPr>
          <w:sz w:val="24"/>
        </w:rPr>
        <w:t>освоения</w:t>
      </w:r>
      <w:r>
        <w:rPr>
          <w:spacing w:val="-5"/>
          <w:sz w:val="24"/>
        </w:rPr>
        <w:t xml:space="preserve"> </w:t>
      </w:r>
      <w:r>
        <w:rPr>
          <w:sz w:val="24"/>
        </w:rPr>
        <w:t>программы</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 xml:space="preserve">отражают: Овладение универсальными учебными </w:t>
      </w:r>
      <w:r>
        <w:rPr>
          <w:b/>
          <w:sz w:val="24"/>
        </w:rPr>
        <w:t xml:space="preserve">познавательными </w:t>
      </w:r>
      <w:r>
        <w:rPr>
          <w:sz w:val="24"/>
        </w:rPr>
        <w:t>действиями:</w:t>
      </w:r>
    </w:p>
    <w:p w:rsidR="008C415D" w:rsidRDefault="00797A38" w:rsidP="00797A38">
      <w:pPr>
        <w:pStyle w:val="a9"/>
        <w:tabs>
          <w:tab w:val="left" w:pos="685"/>
        </w:tabs>
        <w:ind w:left="0"/>
        <w:jc w:val="both"/>
        <w:rPr>
          <w:sz w:val="24"/>
        </w:rPr>
      </w:pPr>
      <w:r>
        <w:rPr>
          <w:sz w:val="24"/>
        </w:rPr>
        <w:t>базовые</w:t>
      </w:r>
      <w:r>
        <w:rPr>
          <w:spacing w:val="-5"/>
          <w:sz w:val="24"/>
        </w:rPr>
        <w:t xml:space="preserve"> </w:t>
      </w:r>
      <w:r>
        <w:rPr>
          <w:sz w:val="24"/>
        </w:rPr>
        <w:t>логические</w:t>
      </w:r>
      <w:r>
        <w:rPr>
          <w:spacing w:val="-3"/>
          <w:sz w:val="24"/>
        </w:rPr>
        <w:t xml:space="preserve"> </w:t>
      </w:r>
      <w:r>
        <w:rPr>
          <w:spacing w:val="-2"/>
          <w:sz w:val="24"/>
        </w:rPr>
        <w:t>действия,</w:t>
      </w:r>
    </w:p>
    <w:p w:rsidR="008C415D" w:rsidRDefault="00797A38" w:rsidP="00797A38">
      <w:pPr>
        <w:pStyle w:val="a9"/>
        <w:tabs>
          <w:tab w:val="left" w:pos="685"/>
        </w:tabs>
        <w:ind w:left="0"/>
        <w:jc w:val="both"/>
        <w:rPr>
          <w:sz w:val="24"/>
        </w:rPr>
      </w:pPr>
      <w:r>
        <w:rPr>
          <w:sz w:val="24"/>
        </w:rPr>
        <w:t>базовые</w:t>
      </w:r>
      <w:r>
        <w:rPr>
          <w:spacing w:val="-7"/>
          <w:sz w:val="24"/>
        </w:rPr>
        <w:t xml:space="preserve"> </w:t>
      </w:r>
      <w:r>
        <w:rPr>
          <w:sz w:val="24"/>
        </w:rPr>
        <w:t>исследовательские</w:t>
      </w:r>
      <w:r>
        <w:rPr>
          <w:spacing w:val="-5"/>
          <w:sz w:val="24"/>
        </w:rPr>
        <w:t xml:space="preserve"> </w:t>
      </w:r>
      <w:r>
        <w:rPr>
          <w:spacing w:val="-2"/>
          <w:sz w:val="24"/>
        </w:rPr>
        <w:t>действия,</w:t>
      </w:r>
    </w:p>
    <w:p w:rsidR="008C415D" w:rsidRDefault="00797A38" w:rsidP="00797A38">
      <w:pPr>
        <w:pStyle w:val="a9"/>
        <w:tabs>
          <w:tab w:val="left" w:pos="685"/>
        </w:tabs>
        <w:spacing w:line="276" w:lineRule="exact"/>
        <w:ind w:left="0"/>
        <w:jc w:val="both"/>
        <w:rPr>
          <w:sz w:val="24"/>
        </w:rPr>
      </w:pPr>
      <w:r>
        <w:rPr>
          <w:sz w:val="24"/>
        </w:rPr>
        <w:t>работа</w:t>
      </w:r>
      <w:r>
        <w:rPr>
          <w:spacing w:val="-2"/>
          <w:sz w:val="24"/>
        </w:rPr>
        <w:t xml:space="preserve"> </w:t>
      </w:r>
      <w:r>
        <w:rPr>
          <w:sz w:val="24"/>
        </w:rPr>
        <w:t>с</w:t>
      </w:r>
      <w:r>
        <w:rPr>
          <w:spacing w:val="-3"/>
          <w:sz w:val="24"/>
        </w:rPr>
        <w:t xml:space="preserve"> </w:t>
      </w:r>
      <w:r>
        <w:rPr>
          <w:spacing w:val="-2"/>
          <w:sz w:val="24"/>
        </w:rPr>
        <w:t>информацией.</w:t>
      </w:r>
    </w:p>
    <w:p w:rsidR="008C415D" w:rsidRDefault="00797A38" w:rsidP="00797A38">
      <w:pPr>
        <w:pStyle w:val="a4"/>
        <w:ind w:left="0"/>
        <w:jc w:val="both"/>
      </w:pPr>
      <w:r>
        <w:t>Овладение</w:t>
      </w:r>
      <w:r>
        <w:rPr>
          <w:spacing w:val="-5"/>
        </w:rPr>
        <w:t xml:space="preserve"> </w:t>
      </w:r>
      <w:r>
        <w:t>системой</w:t>
      </w:r>
      <w:r>
        <w:rPr>
          <w:spacing w:val="-6"/>
        </w:rPr>
        <w:t xml:space="preserve"> </w:t>
      </w:r>
      <w:r>
        <w:t>универсальных</w:t>
      </w:r>
      <w:r>
        <w:rPr>
          <w:spacing w:val="-5"/>
        </w:rPr>
        <w:t xml:space="preserve"> </w:t>
      </w:r>
      <w:r>
        <w:t>учебных</w:t>
      </w:r>
      <w:r>
        <w:rPr>
          <w:spacing w:val="-5"/>
        </w:rPr>
        <w:t xml:space="preserve"> </w:t>
      </w:r>
      <w:r>
        <w:t>познавательных</w:t>
      </w:r>
      <w:r>
        <w:rPr>
          <w:spacing w:val="-6"/>
        </w:rPr>
        <w:t xml:space="preserve"> </w:t>
      </w:r>
      <w:r>
        <w:t>действий</w:t>
      </w:r>
      <w:r>
        <w:rPr>
          <w:spacing w:val="-6"/>
        </w:rPr>
        <w:t xml:space="preserve"> </w:t>
      </w:r>
      <w:r>
        <w:t>обеспечивает</w:t>
      </w:r>
      <w:r>
        <w:rPr>
          <w:spacing w:val="-5"/>
        </w:rPr>
        <w:t xml:space="preserve"> </w:t>
      </w:r>
      <w:r>
        <w:t>сформированность</w:t>
      </w:r>
      <w:r>
        <w:rPr>
          <w:spacing w:val="-5"/>
        </w:rPr>
        <w:t xml:space="preserve"> </w:t>
      </w:r>
      <w:r>
        <w:t>когнитивных навыков у обучающихся.</w:t>
      </w:r>
    </w:p>
    <w:p w:rsidR="008C415D" w:rsidRDefault="00797A38" w:rsidP="00797A38">
      <w:pPr>
        <w:spacing w:before="75"/>
        <w:jc w:val="both"/>
        <w:rPr>
          <w:sz w:val="24"/>
        </w:rPr>
      </w:pPr>
      <w:r>
        <w:rPr>
          <w:sz w:val="24"/>
        </w:rPr>
        <w:t>Овладение</w:t>
      </w:r>
      <w:r>
        <w:rPr>
          <w:spacing w:val="-9"/>
          <w:sz w:val="24"/>
        </w:rPr>
        <w:t xml:space="preserve"> </w:t>
      </w:r>
      <w:r>
        <w:rPr>
          <w:sz w:val="24"/>
        </w:rPr>
        <w:t>универсальными</w:t>
      </w:r>
      <w:r>
        <w:rPr>
          <w:spacing w:val="-5"/>
          <w:sz w:val="24"/>
        </w:rPr>
        <w:t xml:space="preserve"> </w:t>
      </w:r>
      <w:r>
        <w:rPr>
          <w:sz w:val="24"/>
        </w:rPr>
        <w:t>учебными</w:t>
      </w:r>
      <w:r>
        <w:rPr>
          <w:spacing w:val="-5"/>
          <w:sz w:val="24"/>
        </w:rPr>
        <w:t xml:space="preserve"> </w:t>
      </w:r>
      <w:r>
        <w:rPr>
          <w:b/>
          <w:sz w:val="24"/>
        </w:rPr>
        <w:t>коммуникативными</w:t>
      </w:r>
      <w:r>
        <w:rPr>
          <w:b/>
          <w:spacing w:val="-5"/>
          <w:sz w:val="24"/>
        </w:rPr>
        <w:t xml:space="preserve"> </w:t>
      </w:r>
      <w:r>
        <w:rPr>
          <w:spacing w:val="-2"/>
          <w:sz w:val="24"/>
        </w:rPr>
        <w:t>действиями:</w:t>
      </w:r>
    </w:p>
    <w:p w:rsidR="008C415D" w:rsidRDefault="00797A38" w:rsidP="00797A38">
      <w:pPr>
        <w:pStyle w:val="a9"/>
        <w:tabs>
          <w:tab w:val="left" w:pos="685"/>
        </w:tabs>
        <w:ind w:left="0" w:right="760"/>
        <w:jc w:val="both"/>
      </w:pPr>
      <w:r>
        <w:rPr>
          <w:spacing w:val="-2"/>
          <w:sz w:val="24"/>
        </w:rPr>
        <w:lastRenderedPageBreak/>
        <w:t xml:space="preserve">общение,совместнаядеятельность, </w:t>
      </w:r>
      <w:r>
        <w:t>Овладениесистемойуниверсальныхучебныхкоммуникативныхдействийобеспечиваетсформированность</w:t>
      </w:r>
      <w:r>
        <w:rPr>
          <w:spacing w:val="-14"/>
        </w:rPr>
        <w:t xml:space="preserve"> </w:t>
      </w:r>
      <w:r>
        <w:t>социальных навыков и эмоционального интеллекта обучающихся.</w:t>
      </w:r>
    </w:p>
    <w:p w:rsidR="008C415D" w:rsidRDefault="00797A38" w:rsidP="00797A38">
      <w:pPr>
        <w:spacing w:line="274" w:lineRule="exact"/>
        <w:jc w:val="both"/>
        <w:rPr>
          <w:sz w:val="24"/>
        </w:rPr>
      </w:pPr>
      <w:r>
        <w:rPr>
          <w:spacing w:val="-2"/>
          <w:sz w:val="24"/>
        </w:rPr>
        <w:t>Овладениеуниверсальнымиучебными</w:t>
      </w:r>
      <w:r>
        <w:rPr>
          <w:b/>
          <w:spacing w:val="-2"/>
          <w:sz w:val="24"/>
        </w:rPr>
        <w:t>регулятивными</w:t>
      </w:r>
      <w:r>
        <w:rPr>
          <w:spacing w:val="-2"/>
          <w:sz w:val="24"/>
        </w:rPr>
        <w:t>действиями:</w:t>
      </w:r>
    </w:p>
    <w:p w:rsidR="008C415D" w:rsidRDefault="00797A38" w:rsidP="00797A38">
      <w:pPr>
        <w:pStyle w:val="a9"/>
        <w:tabs>
          <w:tab w:val="left" w:pos="685"/>
        </w:tabs>
        <w:ind w:left="0"/>
        <w:jc w:val="both"/>
        <w:rPr>
          <w:sz w:val="24"/>
        </w:rPr>
      </w:pPr>
      <w:r>
        <w:rPr>
          <w:spacing w:val="-2"/>
          <w:sz w:val="24"/>
        </w:rPr>
        <w:t>самоорганизация,</w:t>
      </w:r>
    </w:p>
    <w:p w:rsidR="008C415D" w:rsidRDefault="00797A38" w:rsidP="00797A38">
      <w:pPr>
        <w:pStyle w:val="a9"/>
        <w:tabs>
          <w:tab w:val="left" w:pos="685"/>
        </w:tabs>
        <w:ind w:left="0"/>
        <w:jc w:val="both"/>
        <w:rPr>
          <w:sz w:val="24"/>
        </w:rPr>
      </w:pPr>
      <w:r>
        <w:rPr>
          <w:spacing w:val="-2"/>
          <w:sz w:val="24"/>
        </w:rPr>
        <w:t>самоконтроль,</w:t>
      </w:r>
    </w:p>
    <w:p w:rsidR="008C415D" w:rsidRDefault="00797A38" w:rsidP="00797A38">
      <w:pPr>
        <w:pStyle w:val="a9"/>
        <w:tabs>
          <w:tab w:val="left" w:pos="685"/>
        </w:tabs>
        <w:ind w:left="0"/>
        <w:jc w:val="both"/>
        <w:rPr>
          <w:sz w:val="24"/>
        </w:rPr>
      </w:pPr>
      <w:r>
        <w:rPr>
          <w:spacing w:val="-2"/>
          <w:sz w:val="24"/>
        </w:rPr>
        <w:t>эмоциональныйинтеллект,</w:t>
      </w:r>
    </w:p>
    <w:p w:rsidR="008C415D" w:rsidRDefault="00797A38" w:rsidP="00797A38">
      <w:pPr>
        <w:pStyle w:val="a9"/>
        <w:tabs>
          <w:tab w:val="left" w:pos="685"/>
        </w:tabs>
        <w:spacing w:line="276" w:lineRule="exact"/>
        <w:ind w:left="0"/>
        <w:jc w:val="both"/>
        <w:rPr>
          <w:sz w:val="24"/>
        </w:rPr>
      </w:pPr>
      <w:r>
        <w:rPr>
          <w:sz w:val="24"/>
        </w:rPr>
        <w:t>принятиесебяи</w:t>
      </w:r>
      <w:r>
        <w:rPr>
          <w:spacing w:val="-7"/>
          <w:sz w:val="24"/>
        </w:rPr>
        <w:t xml:space="preserve"> </w:t>
      </w:r>
      <w:r>
        <w:rPr>
          <w:spacing w:val="-2"/>
          <w:sz w:val="24"/>
        </w:rPr>
        <w:t>других,</w:t>
      </w:r>
    </w:p>
    <w:p w:rsidR="008C415D" w:rsidRDefault="00797A38" w:rsidP="00797A38">
      <w:pPr>
        <w:pStyle w:val="a4"/>
        <w:ind w:left="0" w:right="363"/>
        <w:jc w:val="both"/>
      </w:pPr>
      <w:r>
        <w:t>Овладение</w:t>
      </w:r>
      <w:r>
        <w:rPr>
          <w:spacing w:val="-5"/>
        </w:rPr>
        <w:t xml:space="preserve"> </w:t>
      </w:r>
      <w:r>
        <w:t>системой</w:t>
      </w:r>
      <w:r>
        <w:rPr>
          <w:spacing w:val="-6"/>
        </w:rPr>
        <w:t xml:space="preserve"> </w:t>
      </w:r>
      <w:r>
        <w:t>универсальных</w:t>
      </w:r>
      <w:r>
        <w:rPr>
          <w:spacing w:val="-5"/>
        </w:rPr>
        <w:t xml:space="preserve"> </w:t>
      </w:r>
      <w:r>
        <w:t>учебных</w:t>
      </w:r>
      <w:r>
        <w:rPr>
          <w:spacing w:val="-8"/>
        </w:rPr>
        <w:t xml:space="preserve"> </w:t>
      </w:r>
      <w:r>
        <w:t>регулятивных</w:t>
      </w:r>
      <w:r>
        <w:rPr>
          <w:spacing w:val="-5"/>
        </w:rPr>
        <w:t xml:space="preserve"> </w:t>
      </w:r>
      <w:r>
        <w:t>действий</w:t>
      </w:r>
      <w:r>
        <w:rPr>
          <w:spacing w:val="-6"/>
        </w:rPr>
        <w:t xml:space="preserve"> </w:t>
      </w:r>
      <w:r>
        <w:t>обеспечивает</w:t>
      </w:r>
      <w:r>
        <w:rPr>
          <w:spacing w:val="-5"/>
        </w:rPr>
        <w:t xml:space="preserve"> </w:t>
      </w:r>
      <w:r>
        <w:t>формированиесмысловых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C415D" w:rsidRDefault="00797A38" w:rsidP="00797A38">
      <w:pPr>
        <w:pStyle w:val="a9"/>
        <w:tabs>
          <w:tab w:val="left" w:pos="782"/>
        </w:tabs>
        <w:spacing w:before="2"/>
        <w:ind w:left="0" w:right="669"/>
        <w:jc w:val="both"/>
        <w:rPr>
          <w:sz w:val="24"/>
        </w:rPr>
      </w:pPr>
      <w:r>
        <w:rPr>
          <w:b/>
          <w:sz w:val="24"/>
        </w:rPr>
        <w:t xml:space="preserve">Предметные результаты </w:t>
      </w:r>
      <w:r>
        <w:rPr>
          <w:sz w:val="24"/>
        </w:rPr>
        <w:t>освоения программы основного общего образования ориентированы на применениезнаний,уменийинавыковобучающимисявучебныхситуацияхиреальныхжизненныхусловиях,</w:t>
      </w:r>
      <w:r>
        <w:rPr>
          <w:spacing w:val="-15"/>
          <w:sz w:val="24"/>
        </w:rPr>
        <w:t xml:space="preserve"> </w:t>
      </w:r>
      <w:r>
        <w:rPr>
          <w:sz w:val="24"/>
        </w:rPr>
        <w:t>а также на успешное обучение на следующем уровне образования.</w:t>
      </w:r>
    </w:p>
    <w:p w:rsidR="008C415D" w:rsidRDefault="00797A38" w:rsidP="00797A38">
      <w:pPr>
        <w:pStyle w:val="a4"/>
        <w:spacing w:before="199"/>
        <w:ind w:left="0"/>
        <w:jc w:val="both"/>
      </w:pPr>
      <w:r>
        <w:t>Основная образовательная программа основного общего образования ОО предусматривает изучение предметов на базовом</w:t>
      </w:r>
      <w:r>
        <w:rPr>
          <w:spacing w:val="-3"/>
        </w:rPr>
        <w:t xml:space="preserve"> </w:t>
      </w:r>
      <w:r>
        <w:t>уровне.</w:t>
      </w:r>
      <w:r>
        <w:rPr>
          <w:spacing w:val="-3"/>
        </w:rPr>
        <w:t xml:space="preserve"> </w:t>
      </w:r>
      <w:r>
        <w:t>Для</w:t>
      </w:r>
      <w:r>
        <w:rPr>
          <w:spacing w:val="-4"/>
        </w:rPr>
        <w:t xml:space="preserve"> </w:t>
      </w:r>
      <w:r>
        <w:t>разработки</w:t>
      </w:r>
      <w:r>
        <w:rPr>
          <w:spacing w:val="-3"/>
        </w:rPr>
        <w:t xml:space="preserve"> </w:t>
      </w:r>
      <w:r>
        <w:t>программ</w:t>
      </w:r>
      <w:r>
        <w:rPr>
          <w:spacing w:val="-4"/>
        </w:rPr>
        <w:t xml:space="preserve"> </w:t>
      </w:r>
      <w:r>
        <w:t>за</w:t>
      </w:r>
      <w:r>
        <w:rPr>
          <w:spacing w:val="-3"/>
        </w:rPr>
        <w:t xml:space="preserve"> </w:t>
      </w:r>
      <w:r>
        <w:t>основу</w:t>
      </w:r>
      <w:r>
        <w:rPr>
          <w:spacing w:val="-6"/>
        </w:rPr>
        <w:t xml:space="preserve"> </w:t>
      </w:r>
      <w:r>
        <w:t>берутся</w:t>
      </w:r>
      <w:r>
        <w:rPr>
          <w:spacing w:val="-4"/>
        </w:rPr>
        <w:t xml:space="preserve"> </w:t>
      </w:r>
      <w:r>
        <w:t>нижеуказанные</w:t>
      </w:r>
      <w:r>
        <w:rPr>
          <w:spacing w:val="-5"/>
        </w:rPr>
        <w:t xml:space="preserve"> </w:t>
      </w:r>
      <w:r>
        <w:t>требования</w:t>
      </w:r>
      <w:r>
        <w:rPr>
          <w:spacing w:val="-4"/>
        </w:rPr>
        <w:t xml:space="preserve"> </w:t>
      </w:r>
      <w:r>
        <w:t>к</w:t>
      </w:r>
      <w:r>
        <w:rPr>
          <w:spacing w:val="-3"/>
        </w:rPr>
        <w:t xml:space="preserve"> </w:t>
      </w:r>
      <w:r>
        <w:t>предметным</w:t>
      </w:r>
      <w:r>
        <w:rPr>
          <w:spacing w:val="-3"/>
        </w:rPr>
        <w:t xml:space="preserve"> </w:t>
      </w:r>
      <w:r>
        <w:t>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12 273-ФЗ «Об образовании в</w:t>
      </w:r>
      <w:r w:rsidR="009E43ED">
        <w:t xml:space="preserve"> </w:t>
      </w:r>
      <w:r>
        <w:t>Российской Федерации».</w:t>
      </w:r>
    </w:p>
    <w:p w:rsidR="008C415D" w:rsidRDefault="00797A38" w:rsidP="00797A38">
      <w:pPr>
        <w:pStyle w:val="a4"/>
        <w:spacing w:before="201"/>
        <w:ind w:left="0" w:right="363"/>
        <w:jc w:val="both"/>
      </w:pPr>
      <w:r>
        <w:t>При решении педагогического совета по запросам обучающихся и/или их родителей (законных представителей) обучения</w:t>
      </w:r>
      <w:r>
        <w:rPr>
          <w:spacing w:val="-3"/>
        </w:rPr>
        <w:t xml:space="preserve"> </w:t>
      </w:r>
      <w:r>
        <w:t>по</w:t>
      </w:r>
      <w:r>
        <w:rPr>
          <w:spacing w:val="-2"/>
        </w:rPr>
        <w:t xml:space="preserve"> </w:t>
      </w:r>
      <w:r>
        <w:t>программам</w:t>
      </w:r>
      <w:r>
        <w:rPr>
          <w:spacing w:val="-5"/>
        </w:rPr>
        <w:t xml:space="preserve"> </w:t>
      </w:r>
      <w:r>
        <w:t>углубленного</w:t>
      </w:r>
      <w:r>
        <w:rPr>
          <w:spacing w:val="-2"/>
        </w:rPr>
        <w:t xml:space="preserve"> </w:t>
      </w:r>
      <w:r>
        <w:t>уровня,</w:t>
      </w:r>
      <w:r>
        <w:rPr>
          <w:spacing w:val="-2"/>
        </w:rPr>
        <w:t xml:space="preserve"> </w:t>
      </w:r>
      <w:r>
        <w:t>в</w:t>
      </w:r>
      <w:r>
        <w:rPr>
          <w:spacing w:val="-3"/>
        </w:rPr>
        <w:t xml:space="preserve"> </w:t>
      </w:r>
      <w:r>
        <w:t>том</w:t>
      </w:r>
      <w:r>
        <w:rPr>
          <w:spacing w:val="-2"/>
        </w:rPr>
        <w:t xml:space="preserve"> </w:t>
      </w:r>
      <w:r>
        <w:t>числе</w:t>
      </w:r>
      <w:r>
        <w:rPr>
          <w:spacing w:val="-2"/>
        </w:rPr>
        <w:t xml:space="preserve"> </w:t>
      </w:r>
      <w:r>
        <w:t>по</w:t>
      </w:r>
      <w:r>
        <w:rPr>
          <w:spacing w:val="-2"/>
        </w:rPr>
        <w:t xml:space="preserve"> </w:t>
      </w:r>
      <w:r>
        <w:t>индивидуальным</w:t>
      </w:r>
      <w:r>
        <w:rPr>
          <w:spacing w:val="-3"/>
        </w:rPr>
        <w:t xml:space="preserve"> </w:t>
      </w:r>
      <w:r>
        <w:t>учебным</w:t>
      </w:r>
      <w:r>
        <w:rPr>
          <w:spacing w:val="-3"/>
        </w:rPr>
        <w:t xml:space="preserve"> </w:t>
      </w:r>
      <w:r>
        <w:t>планам,</w:t>
      </w:r>
      <w:r>
        <w:rPr>
          <w:spacing w:val="-5"/>
        </w:rPr>
        <w:t xml:space="preserve"> </w:t>
      </w:r>
      <w:r>
        <w:t>с</w:t>
      </w:r>
      <w:r>
        <w:rPr>
          <w:spacing w:val="-2"/>
        </w:rPr>
        <w:t xml:space="preserve"> </w:t>
      </w:r>
      <w:r>
        <w:t>использованием сетевой</w:t>
      </w:r>
      <w:r>
        <w:rPr>
          <w:spacing w:val="-3"/>
        </w:rPr>
        <w:t xml:space="preserve"> </w:t>
      </w:r>
      <w:r>
        <w:t>формы</w:t>
      </w:r>
      <w:r>
        <w:rPr>
          <w:spacing w:val="-3"/>
        </w:rPr>
        <w:t xml:space="preserve"> </w:t>
      </w:r>
      <w:r>
        <w:t>реализации</w:t>
      </w:r>
      <w:r>
        <w:rPr>
          <w:spacing w:val="-3"/>
        </w:rPr>
        <w:t xml:space="preserve"> </w:t>
      </w:r>
      <w:r>
        <w:t>образовательной</w:t>
      </w:r>
      <w:r>
        <w:rPr>
          <w:spacing w:val="-4"/>
        </w:rPr>
        <w:t xml:space="preserve"> </w:t>
      </w:r>
      <w:r>
        <w:t>программы,</w:t>
      </w:r>
      <w:r>
        <w:rPr>
          <w:spacing w:val="-3"/>
        </w:rPr>
        <w:t xml:space="preserve"> </w:t>
      </w:r>
      <w:r>
        <w:t>электронного</w:t>
      </w:r>
      <w:r>
        <w:rPr>
          <w:spacing w:val="-3"/>
        </w:rPr>
        <w:t xml:space="preserve"> </w:t>
      </w:r>
      <w:r>
        <w:t>обучения</w:t>
      </w:r>
      <w:r>
        <w:rPr>
          <w:spacing w:val="-4"/>
        </w:rPr>
        <w:t xml:space="preserve"> </w:t>
      </w:r>
      <w:r>
        <w:t>и</w:t>
      </w:r>
      <w:r>
        <w:rPr>
          <w:spacing w:val="-3"/>
        </w:rPr>
        <w:t xml:space="preserve"> </w:t>
      </w:r>
      <w:r>
        <w:t>дистанционных</w:t>
      </w:r>
      <w:r>
        <w:rPr>
          <w:spacing w:val="-3"/>
        </w:rPr>
        <w:t xml:space="preserve"> </w:t>
      </w:r>
      <w:r>
        <w:t>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w:t>
      </w:r>
    </w:p>
    <w:p w:rsidR="008C415D" w:rsidRDefault="00797A38" w:rsidP="00797A38">
      <w:pPr>
        <w:spacing w:before="199"/>
        <w:jc w:val="both"/>
        <w:rPr>
          <w:i/>
          <w:sz w:val="24"/>
        </w:rPr>
      </w:pPr>
      <w:r>
        <w:rPr>
          <w:i/>
          <w:sz w:val="24"/>
        </w:rPr>
        <w:t>Данные предметные результаты</w:t>
      </w:r>
      <w:r>
        <w:rPr>
          <w:i/>
          <w:spacing w:val="29"/>
          <w:sz w:val="24"/>
        </w:rPr>
        <w:t xml:space="preserve"> </w:t>
      </w:r>
      <w:r>
        <w:rPr>
          <w:i/>
          <w:sz w:val="24"/>
        </w:rPr>
        <w:t>служат основой</w:t>
      </w:r>
      <w:r>
        <w:rPr>
          <w:i/>
          <w:spacing w:val="29"/>
          <w:sz w:val="24"/>
        </w:rPr>
        <w:t xml:space="preserve"> </w:t>
      </w:r>
      <w:r>
        <w:rPr>
          <w:i/>
          <w:sz w:val="24"/>
        </w:rPr>
        <w:t>для разработки</w:t>
      </w:r>
      <w:r>
        <w:rPr>
          <w:i/>
          <w:spacing w:val="29"/>
          <w:sz w:val="24"/>
        </w:rPr>
        <w:t xml:space="preserve"> </w:t>
      </w:r>
      <w:r>
        <w:rPr>
          <w:i/>
          <w:sz w:val="24"/>
        </w:rPr>
        <w:t>программ</w:t>
      </w:r>
      <w:r>
        <w:rPr>
          <w:i/>
          <w:spacing w:val="30"/>
          <w:sz w:val="24"/>
        </w:rPr>
        <w:t xml:space="preserve"> </w:t>
      </w:r>
      <w:r>
        <w:rPr>
          <w:i/>
          <w:sz w:val="24"/>
        </w:rPr>
        <w:t>учебных предметов,</w:t>
      </w:r>
      <w:r>
        <w:rPr>
          <w:i/>
          <w:spacing w:val="29"/>
          <w:sz w:val="24"/>
        </w:rPr>
        <w:t xml:space="preserve"> </w:t>
      </w:r>
      <w:r>
        <w:rPr>
          <w:i/>
          <w:sz w:val="24"/>
        </w:rPr>
        <w:t>курсов и др., в том числе внеурочной деятельности.</w:t>
      </w:r>
    </w:p>
    <w:p w:rsidR="008C415D" w:rsidRDefault="00797A38" w:rsidP="00797A38">
      <w:pPr>
        <w:pStyle w:val="5"/>
        <w:spacing w:before="207"/>
        <w:ind w:left="0"/>
        <w:jc w:val="both"/>
      </w:pPr>
      <w:r>
        <w:t>Предметные</w:t>
      </w:r>
      <w:r>
        <w:rPr>
          <w:spacing w:val="-5"/>
        </w:rPr>
        <w:t xml:space="preserve"> </w:t>
      </w:r>
      <w:r>
        <w:t>результаты</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«Русский</w:t>
      </w:r>
      <w:r>
        <w:rPr>
          <w:spacing w:val="-2"/>
        </w:rPr>
        <w:t xml:space="preserve"> язык»:</w:t>
      </w:r>
    </w:p>
    <w:p w:rsidR="008C415D" w:rsidRDefault="00797A38" w:rsidP="00797A38">
      <w:pPr>
        <w:pStyle w:val="a9"/>
        <w:tabs>
          <w:tab w:val="left" w:pos="817"/>
        </w:tabs>
        <w:spacing w:before="194"/>
        <w:ind w:left="0" w:right="460"/>
        <w:jc w:val="both"/>
        <w:rPr>
          <w:sz w:val="24"/>
        </w:rPr>
      </w:pPr>
      <w:r>
        <w:rPr>
          <w:sz w:val="24"/>
        </w:rPr>
        <w:t>совершенствование различных видов устной и письменной речевой деятельности (говорения и аудирования,</w:t>
      </w:r>
      <w:r>
        <w:rPr>
          <w:spacing w:val="-3"/>
          <w:sz w:val="24"/>
        </w:rPr>
        <w:t xml:space="preserve"> </w:t>
      </w:r>
      <w:r>
        <w:rPr>
          <w:sz w:val="24"/>
        </w:rPr>
        <w:t>чтения</w:t>
      </w:r>
      <w:r>
        <w:rPr>
          <w:spacing w:val="-3"/>
          <w:sz w:val="24"/>
        </w:rPr>
        <w:t xml:space="preserve"> </w:t>
      </w:r>
      <w:r>
        <w:rPr>
          <w:sz w:val="24"/>
        </w:rPr>
        <w:t>и</w:t>
      </w:r>
      <w:r>
        <w:rPr>
          <w:spacing w:val="-5"/>
          <w:sz w:val="24"/>
        </w:rPr>
        <w:t xml:space="preserve"> </w:t>
      </w:r>
      <w:r>
        <w:rPr>
          <w:sz w:val="24"/>
        </w:rPr>
        <w:t>письма);</w:t>
      </w:r>
      <w:r>
        <w:rPr>
          <w:spacing w:val="-3"/>
          <w:sz w:val="24"/>
        </w:rPr>
        <w:t xml:space="preserve"> </w:t>
      </w:r>
      <w:r>
        <w:rPr>
          <w:sz w:val="24"/>
        </w:rPr>
        <w:t>формирование</w:t>
      </w:r>
      <w:r>
        <w:rPr>
          <w:spacing w:val="-5"/>
          <w:sz w:val="24"/>
        </w:rPr>
        <w:t xml:space="preserve"> </w:t>
      </w:r>
      <w:r>
        <w:rPr>
          <w:sz w:val="24"/>
        </w:rPr>
        <w:t>умений</w:t>
      </w:r>
      <w:r>
        <w:rPr>
          <w:spacing w:val="-3"/>
          <w:sz w:val="24"/>
        </w:rPr>
        <w:t xml:space="preserve"> </w:t>
      </w:r>
      <w:r>
        <w:rPr>
          <w:sz w:val="24"/>
        </w:rPr>
        <w:t>речевого</w:t>
      </w:r>
      <w:r>
        <w:rPr>
          <w:spacing w:val="-3"/>
          <w:sz w:val="24"/>
        </w:rPr>
        <w:t xml:space="preserve"> </w:t>
      </w:r>
      <w:r>
        <w:rPr>
          <w:sz w:val="24"/>
        </w:rPr>
        <w:t>взаимодействия</w:t>
      </w:r>
      <w:r>
        <w:rPr>
          <w:spacing w:val="-3"/>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3"/>
          <w:sz w:val="24"/>
        </w:rPr>
        <w:t xml:space="preserve"> </w:t>
      </w:r>
      <w:r>
        <w:rPr>
          <w:sz w:val="24"/>
        </w:rPr>
        <w:t>общения</w:t>
      </w:r>
      <w:r>
        <w:rPr>
          <w:spacing w:val="-3"/>
          <w:sz w:val="24"/>
        </w:rPr>
        <w:t xml:space="preserve"> </w:t>
      </w:r>
      <w:r>
        <w:rPr>
          <w:sz w:val="24"/>
        </w:rPr>
        <w:t>при помощи современных средств устной и письменной коммуникации);</w:t>
      </w:r>
    </w:p>
    <w:p w:rsidR="008C415D" w:rsidRDefault="00797A38" w:rsidP="00797A38">
      <w:pPr>
        <w:pStyle w:val="a9"/>
        <w:tabs>
          <w:tab w:val="left" w:pos="685"/>
        </w:tabs>
        <w:spacing w:before="200"/>
        <w:ind w:left="0" w:right="127"/>
        <w:jc w:val="both"/>
        <w:rPr>
          <w:sz w:val="24"/>
        </w:rPr>
      </w:pPr>
      <w:r>
        <w:rPr>
          <w:spacing w:val="-2"/>
          <w:sz w:val="24"/>
        </w:rPr>
        <w:t xml:space="preserve">пониманиеопределяющейролиязыкавразвитииинтеллектуальныхитворческихспособностейличностив </w:t>
      </w:r>
      <w:r>
        <w:rPr>
          <w:sz w:val="24"/>
        </w:rPr>
        <w:t>процессе образования и самообразования, важности соблюдения норм современного русского литературного языкадлякультурногочеловека:осознаниебогатства,выразительностирусскогоязыка,пониманиеегоролив</w:t>
      </w:r>
      <w:r>
        <w:rPr>
          <w:spacing w:val="-15"/>
          <w:sz w:val="24"/>
        </w:rPr>
        <w:t xml:space="preserve"> </w:t>
      </w:r>
      <w:r>
        <w:rPr>
          <w:sz w:val="24"/>
        </w:rPr>
        <w:t>жизни человека, общества</w:t>
      </w:r>
      <w:r>
        <w:rPr>
          <w:spacing w:val="-1"/>
          <w:sz w:val="24"/>
        </w:rPr>
        <w:t xml:space="preserve"> </w:t>
      </w:r>
      <w:r>
        <w:rPr>
          <w:sz w:val="24"/>
        </w:rPr>
        <w:t>и государства, в</w:t>
      </w:r>
      <w:r>
        <w:rPr>
          <w:spacing w:val="-1"/>
          <w:sz w:val="24"/>
        </w:rPr>
        <w:t xml:space="preserve"> </w:t>
      </w:r>
      <w:r>
        <w:rPr>
          <w:sz w:val="24"/>
        </w:rPr>
        <w:t>современном</w:t>
      </w:r>
      <w:r>
        <w:rPr>
          <w:spacing w:val="-1"/>
          <w:sz w:val="24"/>
        </w:rPr>
        <w:t xml:space="preserve"> </w:t>
      </w:r>
      <w:r>
        <w:rPr>
          <w:sz w:val="24"/>
        </w:rPr>
        <w:t>мире, различий между</w:t>
      </w:r>
      <w:r>
        <w:rPr>
          <w:spacing w:val="-5"/>
          <w:sz w:val="24"/>
        </w:rPr>
        <w:t xml:space="preserve"> </w:t>
      </w:r>
      <w:r>
        <w:rPr>
          <w:sz w:val="24"/>
        </w:rPr>
        <w:t>литературным</w:t>
      </w:r>
      <w:r>
        <w:rPr>
          <w:spacing w:val="-2"/>
          <w:sz w:val="24"/>
        </w:rPr>
        <w:t xml:space="preserve"> </w:t>
      </w:r>
      <w:r>
        <w:rPr>
          <w:sz w:val="24"/>
        </w:rPr>
        <w:t>языком и диалектами, просторечием, профессиональными разновидностями языка;</w:t>
      </w:r>
    </w:p>
    <w:p w:rsidR="008C415D" w:rsidRDefault="00797A38" w:rsidP="00797A38">
      <w:pPr>
        <w:pStyle w:val="a9"/>
        <w:tabs>
          <w:tab w:val="left" w:pos="692"/>
        </w:tabs>
        <w:spacing w:before="201"/>
        <w:ind w:left="0" w:right="220"/>
        <w:jc w:val="both"/>
        <w:rPr>
          <w:sz w:val="24"/>
        </w:rPr>
      </w:pPr>
      <w:r>
        <w:rPr>
          <w:sz w:val="24"/>
        </w:rPr>
        <w:t>расширение</w:t>
      </w:r>
      <w:r>
        <w:rPr>
          <w:spacing w:val="-4"/>
          <w:sz w:val="24"/>
        </w:rPr>
        <w:t xml:space="preserve"> </w:t>
      </w:r>
      <w:r>
        <w:rPr>
          <w:sz w:val="24"/>
        </w:rPr>
        <w:t>и</w:t>
      </w:r>
      <w:r>
        <w:rPr>
          <w:spacing w:val="-3"/>
          <w:sz w:val="24"/>
        </w:rPr>
        <w:t xml:space="preserve"> </w:t>
      </w:r>
      <w:r>
        <w:rPr>
          <w:sz w:val="24"/>
        </w:rPr>
        <w:t>систематизация</w:t>
      </w:r>
      <w:r>
        <w:rPr>
          <w:spacing w:val="-3"/>
          <w:sz w:val="24"/>
        </w:rPr>
        <w:t xml:space="preserve"> </w:t>
      </w:r>
      <w:r>
        <w:rPr>
          <w:sz w:val="24"/>
        </w:rPr>
        <w:t>научных</w:t>
      </w:r>
      <w:r>
        <w:rPr>
          <w:spacing w:val="-2"/>
          <w:sz w:val="24"/>
        </w:rPr>
        <w:t xml:space="preserve"> </w:t>
      </w:r>
      <w:r>
        <w:rPr>
          <w:sz w:val="24"/>
        </w:rPr>
        <w:t>знаний</w:t>
      </w:r>
      <w:r>
        <w:rPr>
          <w:spacing w:val="-5"/>
          <w:sz w:val="24"/>
        </w:rPr>
        <w:t xml:space="preserve"> </w:t>
      </w:r>
      <w:r>
        <w:rPr>
          <w:sz w:val="24"/>
        </w:rPr>
        <w:t>о</w:t>
      </w:r>
      <w:r>
        <w:rPr>
          <w:spacing w:val="-3"/>
          <w:sz w:val="24"/>
        </w:rPr>
        <w:t xml:space="preserve"> </w:t>
      </w:r>
      <w:r>
        <w:rPr>
          <w:sz w:val="24"/>
        </w:rPr>
        <w:t>языке,</w:t>
      </w:r>
      <w:r>
        <w:rPr>
          <w:spacing w:val="-3"/>
          <w:sz w:val="24"/>
        </w:rPr>
        <w:t xml:space="preserve"> </w:t>
      </w:r>
      <w:r>
        <w:rPr>
          <w:sz w:val="24"/>
        </w:rPr>
        <w:t>его</w:t>
      </w:r>
      <w:r>
        <w:rPr>
          <w:spacing w:val="-3"/>
          <w:sz w:val="24"/>
        </w:rPr>
        <w:t xml:space="preserve"> </w:t>
      </w:r>
      <w:r>
        <w:rPr>
          <w:sz w:val="24"/>
        </w:rPr>
        <w:t>единицах</w:t>
      </w:r>
      <w:r>
        <w:rPr>
          <w:spacing w:val="-4"/>
          <w:sz w:val="24"/>
        </w:rPr>
        <w:t xml:space="preserve"> </w:t>
      </w:r>
      <w:r>
        <w:rPr>
          <w:sz w:val="24"/>
        </w:rPr>
        <w:t>и</w:t>
      </w:r>
      <w:r>
        <w:rPr>
          <w:spacing w:val="-3"/>
          <w:sz w:val="24"/>
        </w:rPr>
        <w:t xml:space="preserve"> </w:t>
      </w:r>
      <w:r>
        <w:rPr>
          <w:sz w:val="24"/>
        </w:rPr>
        <w:t>категориях;</w:t>
      </w:r>
      <w:r>
        <w:rPr>
          <w:spacing w:val="-3"/>
          <w:sz w:val="24"/>
        </w:rPr>
        <w:t xml:space="preserve"> </w:t>
      </w:r>
      <w:r>
        <w:rPr>
          <w:sz w:val="24"/>
        </w:rPr>
        <w:t>осознание</w:t>
      </w:r>
      <w:r>
        <w:rPr>
          <w:spacing w:val="-4"/>
          <w:sz w:val="24"/>
        </w:rPr>
        <w:t xml:space="preserve"> </w:t>
      </w:r>
      <w:r>
        <w:rPr>
          <w:sz w:val="24"/>
        </w:rPr>
        <w:t>взаимосвязи его уровней и единиц; освоение базовых понятий лингвистики;</w:t>
      </w:r>
    </w:p>
    <w:p w:rsidR="008C415D" w:rsidRDefault="00797A38" w:rsidP="00797A38">
      <w:pPr>
        <w:pStyle w:val="a9"/>
        <w:tabs>
          <w:tab w:val="left" w:pos="859"/>
        </w:tabs>
        <w:spacing w:before="200"/>
        <w:ind w:left="0" w:right="1500"/>
        <w:jc w:val="both"/>
        <w:rPr>
          <w:sz w:val="24"/>
        </w:rPr>
      </w:pPr>
      <w:r>
        <w:rPr>
          <w:sz w:val="24"/>
        </w:rPr>
        <w:t>формирование</w:t>
      </w:r>
      <w:r>
        <w:rPr>
          <w:spacing w:val="-4"/>
          <w:sz w:val="24"/>
        </w:rPr>
        <w:t xml:space="preserve"> </w:t>
      </w:r>
      <w:r>
        <w:rPr>
          <w:sz w:val="24"/>
        </w:rPr>
        <w:t>умений</w:t>
      </w:r>
      <w:r>
        <w:rPr>
          <w:spacing w:val="-5"/>
          <w:sz w:val="24"/>
        </w:rPr>
        <w:t xml:space="preserve"> </w:t>
      </w:r>
      <w:r>
        <w:rPr>
          <w:sz w:val="24"/>
        </w:rPr>
        <w:t>проведения</w:t>
      </w:r>
      <w:r>
        <w:rPr>
          <w:spacing w:val="-5"/>
          <w:sz w:val="24"/>
        </w:rPr>
        <w:t xml:space="preserve"> </w:t>
      </w:r>
      <w:r>
        <w:rPr>
          <w:sz w:val="24"/>
        </w:rPr>
        <w:t>различных</w:t>
      </w:r>
      <w:r>
        <w:rPr>
          <w:spacing w:val="-6"/>
          <w:sz w:val="24"/>
        </w:rPr>
        <w:t xml:space="preserve"> </w:t>
      </w:r>
      <w:r>
        <w:rPr>
          <w:sz w:val="24"/>
        </w:rPr>
        <w:t>видов</w:t>
      </w:r>
      <w:r>
        <w:rPr>
          <w:spacing w:val="-6"/>
          <w:sz w:val="24"/>
        </w:rPr>
        <w:t xml:space="preserve"> </w:t>
      </w:r>
      <w:r>
        <w:rPr>
          <w:sz w:val="24"/>
        </w:rPr>
        <w:t>анализа</w:t>
      </w:r>
      <w:r>
        <w:rPr>
          <w:spacing w:val="-6"/>
          <w:sz w:val="24"/>
        </w:rPr>
        <w:t xml:space="preserve"> </w:t>
      </w:r>
      <w:r>
        <w:rPr>
          <w:sz w:val="24"/>
        </w:rPr>
        <w:t>слова,</w:t>
      </w:r>
      <w:r>
        <w:rPr>
          <w:spacing w:val="-5"/>
          <w:sz w:val="24"/>
        </w:rPr>
        <w:t xml:space="preserve"> </w:t>
      </w:r>
      <w:r>
        <w:rPr>
          <w:sz w:val="24"/>
        </w:rPr>
        <w:t>синтаксического</w:t>
      </w:r>
      <w:r>
        <w:rPr>
          <w:spacing w:val="-5"/>
          <w:sz w:val="24"/>
        </w:rPr>
        <w:t xml:space="preserve"> </w:t>
      </w:r>
      <w:r>
        <w:rPr>
          <w:sz w:val="24"/>
        </w:rPr>
        <w:t>анализа словосочетания и предложения, а также многоаспектного анализа текста;</w:t>
      </w:r>
    </w:p>
    <w:p w:rsidR="008C415D" w:rsidRDefault="00797A38" w:rsidP="00797A38">
      <w:pPr>
        <w:pStyle w:val="a9"/>
        <w:tabs>
          <w:tab w:val="left" w:pos="762"/>
        </w:tabs>
        <w:spacing w:before="200" w:line="242" w:lineRule="auto"/>
        <w:ind w:left="0" w:right="832"/>
        <w:jc w:val="both"/>
        <w:rPr>
          <w:sz w:val="24"/>
        </w:rPr>
      </w:pPr>
      <w:r>
        <w:rPr>
          <w:sz w:val="24"/>
        </w:rPr>
        <w:t>обогащение</w:t>
      </w:r>
      <w:r>
        <w:rPr>
          <w:spacing w:val="-6"/>
          <w:sz w:val="24"/>
        </w:rPr>
        <w:t xml:space="preserve"> </w:t>
      </w:r>
      <w:r>
        <w:rPr>
          <w:sz w:val="24"/>
        </w:rPr>
        <w:t>словарного</w:t>
      </w:r>
      <w:r>
        <w:rPr>
          <w:spacing w:val="-3"/>
          <w:sz w:val="24"/>
        </w:rPr>
        <w:t xml:space="preserve"> </w:t>
      </w:r>
      <w:r>
        <w:rPr>
          <w:sz w:val="24"/>
        </w:rPr>
        <w:t>запаса,</w:t>
      </w:r>
      <w:r>
        <w:rPr>
          <w:spacing w:val="-5"/>
          <w:sz w:val="24"/>
        </w:rPr>
        <w:t xml:space="preserve"> </w:t>
      </w:r>
      <w:r>
        <w:rPr>
          <w:sz w:val="24"/>
        </w:rPr>
        <w:t>расширение</w:t>
      </w:r>
      <w:r>
        <w:rPr>
          <w:spacing w:val="-6"/>
          <w:sz w:val="24"/>
        </w:rPr>
        <w:t xml:space="preserve"> </w:t>
      </w:r>
      <w:r>
        <w:rPr>
          <w:sz w:val="24"/>
        </w:rPr>
        <w:t>объема</w:t>
      </w:r>
      <w:r>
        <w:rPr>
          <w:spacing w:val="-6"/>
          <w:sz w:val="24"/>
        </w:rPr>
        <w:t xml:space="preserve"> </w:t>
      </w:r>
      <w:r>
        <w:rPr>
          <w:sz w:val="24"/>
        </w:rPr>
        <w:t>используемых</w:t>
      </w:r>
      <w:r>
        <w:rPr>
          <w:spacing w:val="-4"/>
          <w:sz w:val="24"/>
        </w:rPr>
        <w:t xml:space="preserve"> </w:t>
      </w:r>
      <w:r>
        <w:rPr>
          <w:sz w:val="24"/>
        </w:rPr>
        <w:t>в</w:t>
      </w:r>
      <w:r>
        <w:rPr>
          <w:spacing w:val="-6"/>
          <w:sz w:val="24"/>
        </w:rPr>
        <w:t xml:space="preserve"> </w:t>
      </w:r>
      <w:r>
        <w:rPr>
          <w:sz w:val="24"/>
        </w:rPr>
        <w:t>речи</w:t>
      </w:r>
      <w:r>
        <w:rPr>
          <w:spacing w:val="-5"/>
          <w:sz w:val="24"/>
        </w:rPr>
        <w:t xml:space="preserve"> </w:t>
      </w:r>
      <w:r>
        <w:rPr>
          <w:sz w:val="24"/>
        </w:rPr>
        <w:t>грамматических</w:t>
      </w:r>
      <w:r>
        <w:rPr>
          <w:spacing w:val="-3"/>
          <w:sz w:val="24"/>
        </w:rPr>
        <w:t xml:space="preserve"> </w:t>
      </w:r>
      <w:r>
        <w:rPr>
          <w:sz w:val="24"/>
        </w:rPr>
        <w:t>языковых средств для свободного выражения мыслей и чувств в соответствии с ситуацией и сферой общения;</w:t>
      </w:r>
    </w:p>
    <w:p w:rsidR="008C415D" w:rsidRDefault="00797A38" w:rsidP="00797A38">
      <w:pPr>
        <w:pStyle w:val="a9"/>
        <w:tabs>
          <w:tab w:val="left" w:pos="844"/>
        </w:tabs>
        <w:spacing w:before="196"/>
        <w:ind w:left="0" w:right="961"/>
        <w:jc w:val="both"/>
        <w:rPr>
          <w:sz w:val="24"/>
        </w:rPr>
      </w:pPr>
      <w:r>
        <w:rPr>
          <w:sz w:val="24"/>
        </w:rPr>
        <w:t>овладение основными нормами современного русского литературного языка (орфоэпическими, лексическими,</w:t>
      </w:r>
      <w:r>
        <w:rPr>
          <w:spacing w:val="-9"/>
          <w:sz w:val="24"/>
        </w:rPr>
        <w:t xml:space="preserve"> </w:t>
      </w:r>
      <w:r>
        <w:rPr>
          <w:sz w:val="24"/>
        </w:rPr>
        <w:t>грамматическими,</w:t>
      </w:r>
      <w:r>
        <w:rPr>
          <w:spacing w:val="-9"/>
          <w:sz w:val="24"/>
        </w:rPr>
        <w:t xml:space="preserve"> </w:t>
      </w:r>
      <w:r>
        <w:rPr>
          <w:sz w:val="24"/>
        </w:rPr>
        <w:t>орфографическими,</w:t>
      </w:r>
      <w:r>
        <w:rPr>
          <w:spacing w:val="-9"/>
          <w:sz w:val="24"/>
        </w:rPr>
        <w:t xml:space="preserve"> </w:t>
      </w:r>
      <w:r>
        <w:rPr>
          <w:sz w:val="24"/>
        </w:rPr>
        <w:t>пунктуационными,</w:t>
      </w:r>
      <w:r>
        <w:rPr>
          <w:spacing w:val="-9"/>
          <w:sz w:val="24"/>
        </w:rPr>
        <w:t xml:space="preserve"> </w:t>
      </w:r>
      <w:r>
        <w:rPr>
          <w:sz w:val="24"/>
        </w:rPr>
        <w:t>стилистическими),</w:t>
      </w:r>
      <w:r>
        <w:rPr>
          <w:spacing w:val="-9"/>
          <w:sz w:val="24"/>
        </w:rPr>
        <w:t xml:space="preserve"> </w:t>
      </w:r>
      <w:r>
        <w:rPr>
          <w:sz w:val="24"/>
        </w:rPr>
        <w:t>нормами речевого этикета; соблюдение их в речевой практике;</w:t>
      </w:r>
    </w:p>
    <w:p w:rsidR="008C415D" w:rsidRDefault="00797A38" w:rsidP="00797A38">
      <w:pPr>
        <w:pStyle w:val="5"/>
        <w:spacing w:before="204"/>
        <w:ind w:left="0"/>
        <w:jc w:val="both"/>
      </w:pPr>
      <w:bookmarkStart w:id="4" w:name="Поучебному_предмету_«Литература»:"/>
      <w:bookmarkEnd w:id="4"/>
      <w:r>
        <w:t>Поучебному</w:t>
      </w:r>
      <w:r>
        <w:rPr>
          <w:spacing w:val="-3"/>
        </w:rPr>
        <w:t xml:space="preserve"> </w:t>
      </w:r>
      <w:r>
        <w:t>предмету</w:t>
      </w:r>
      <w:r>
        <w:rPr>
          <w:spacing w:val="-6"/>
        </w:rPr>
        <w:t xml:space="preserve"> </w:t>
      </w:r>
      <w:r>
        <w:rPr>
          <w:spacing w:val="-2"/>
        </w:rPr>
        <w:t>«Литература»:</w:t>
      </w:r>
    </w:p>
    <w:p w:rsidR="008C415D" w:rsidRDefault="00797A38" w:rsidP="00797A38">
      <w:pPr>
        <w:pStyle w:val="a9"/>
        <w:tabs>
          <w:tab w:val="left" w:pos="786"/>
        </w:tabs>
        <w:spacing w:before="72"/>
        <w:ind w:left="0" w:right="302"/>
        <w:jc w:val="both"/>
        <w:rPr>
          <w:sz w:val="24"/>
        </w:rPr>
      </w:pPr>
      <w:r>
        <w:rPr>
          <w:sz w:val="24"/>
        </w:rPr>
        <w:t xml:space="preserve">понимание духовно-нравственной и культурной ценности литературы и ее роли в формировании </w:t>
      </w:r>
      <w:r>
        <w:rPr>
          <w:spacing w:val="-2"/>
          <w:sz w:val="24"/>
        </w:rPr>
        <w:t xml:space="preserve">гражданственности </w:t>
      </w:r>
      <w:r>
        <w:rPr>
          <w:sz w:val="24"/>
        </w:rPr>
        <w:t>ипатриотизма,укрепленииединствамногонациональногонародаРоссийскойФедерации;понимание</w:t>
      </w:r>
      <w:r>
        <w:rPr>
          <w:spacing w:val="-15"/>
          <w:sz w:val="24"/>
        </w:rPr>
        <w:t xml:space="preserve"> </w:t>
      </w:r>
      <w:r>
        <w:rPr>
          <w:sz w:val="24"/>
        </w:rPr>
        <w:t>специфики литературы как вида искусства, принципиальных отличий художественного текста от текста научного, делового, публицистического;</w:t>
      </w:r>
    </w:p>
    <w:p w:rsidR="008C415D" w:rsidRDefault="00797A38" w:rsidP="00797A38">
      <w:pPr>
        <w:pStyle w:val="a9"/>
        <w:tabs>
          <w:tab w:val="left" w:pos="711"/>
        </w:tabs>
        <w:spacing w:before="203"/>
        <w:ind w:left="0" w:right="389"/>
        <w:jc w:val="both"/>
        <w:rPr>
          <w:sz w:val="24"/>
        </w:rPr>
      </w:pPr>
      <w:r>
        <w:rPr>
          <w:sz w:val="24"/>
        </w:rPr>
        <w:t>овладение</w:t>
      </w:r>
      <w:r>
        <w:rPr>
          <w:spacing w:val="-2"/>
          <w:sz w:val="24"/>
        </w:rPr>
        <w:t xml:space="preserve"> </w:t>
      </w:r>
      <w:r>
        <w:rPr>
          <w:sz w:val="24"/>
        </w:rPr>
        <w:t>умениями</w:t>
      </w:r>
      <w:r>
        <w:rPr>
          <w:spacing w:val="-3"/>
          <w:sz w:val="24"/>
        </w:rPr>
        <w:t xml:space="preserve"> </w:t>
      </w:r>
      <w:r>
        <w:rPr>
          <w:sz w:val="24"/>
        </w:rPr>
        <w:t>эстетического</w:t>
      </w:r>
      <w:r>
        <w:rPr>
          <w:spacing w:val="-3"/>
          <w:sz w:val="24"/>
        </w:rPr>
        <w:t xml:space="preserve"> </w:t>
      </w:r>
      <w:r>
        <w:rPr>
          <w:sz w:val="24"/>
        </w:rPr>
        <w:t>и</w:t>
      </w:r>
      <w:r>
        <w:rPr>
          <w:spacing w:val="-3"/>
          <w:sz w:val="24"/>
        </w:rPr>
        <w:t xml:space="preserve"> </w:t>
      </w:r>
      <w:r>
        <w:rPr>
          <w:sz w:val="24"/>
        </w:rPr>
        <w:t>смыслового</w:t>
      </w:r>
      <w:r>
        <w:rPr>
          <w:spacing w:val="-3"/>
          <w:sz w:val="24"/>
        </w:rPr>
        <w:t xml:space="preserve"> </w:t>
      </w:r>
      <w:r>
        <w:rPr>
          <w:sz w:val="24"/>
        </w:rPr>
        <w:t>анализа</w:t>
      </w:r>
      <w:r>
        <w:rPr>
          <w:spacing w:val="-4"/>
          <w:sz w:val="24"/>
        </w:rPr>
        <w:t xml:space="preserve"> </w:t>
      </w:r>
      <w:r>
        <w:rPr>
          <w:sz w:val="24"/>
        </w:rPr>
        <w:t>произведений устного</w:t>
      </w:r>
      <w:r>
        <w:rPr>
          <w:spacing w:val="-3"/>
          <w:sz w:val="24"/>
        </w:rPr>
        <w:t xml:space="preserve"> </w:t>
      </w:r>
      <w:r>
        <w:rPr>
          <w:sz w:val="24"/>
        </w:rPr>
        <w:t>народного</w:t>
      </w:r>
      <w:r>
        <w:rPr>
          <w:spacing w:val="-3"/>
          <w:sz w:val="24"/>
        </w:rPr>
        <w:t xml:space="preserve"> </w:t>
      </w:r>
      <w:r>
        <w:rPr>
          <w:sz w:val="24"/>
        </w:rPr>
        <w:t>творчества</w:t>
      </w:r>
      <w:r>
        <w:rPr>
          <w:spacing w:val="-4"/>
          <w:sz w:val="24"/>
        </w:rPr>
        <w:t xml:space="preserve"> </w:t>
      </w:r>
      <w:r>
        <w:rPr>
          <w:sz w:val="24"/>
        </w:rPr>
        <w:t xml:space="preserve">и художественной литературы, умениями воспринимать, анализировать, интерпретировать и оценивать </w:t>
      </w:r>
      <w:r>
        <w:rPr>
          <w:sz w:val="24"/>
        </w:rPr>
        <w:lastRenderedPageBreak/>
        <w:t>прочитанное,</w:t>
      </w:r>
      <w:r>
        <w:rPr>
          <w:spacing w:val="-7"/>
          <w:sz w:val="24"/>
        </w:rPr>
        <w:t xml:space="preserve"> </w:t>
      </w:r>
      <w:r>
        <w:rPr>
          <w:sz w:val="24"/>
        </w:rPr>
        <w:t>пониматьхудожественную</w:t>
      </w:r>
      <w:r>
        <w:rPr>
          <w:spacing w:val="-7"/>
          <w:sz w:val="24"/>
        </w:rPr>
        <w:t xml:space="preserve"> </w:t>
      </w:r>
      <w:r>
        <w:rPr>
          <w:sz w:val="24"/>
        </w:rPr>
        <w:t>картину</w:t>
      </w:r>
      <w:r>
        <w:rPr>
          <w:spacing w:val="-11"/>
          <w:sz w:val="24"/>
        </w:rPr>
        <w:t xml:space="preserve"> </w:t>
      </w:r>
      <w:r>
        <w:rPr>
          <w:sz w:val="24"/>
        </w:rPr>
        <w:t>мира,</w:t>
      </w:r>
      <w:r>
        <w:rPr>
          <w:spacing w:val="-7"/>
          <w:sz w:val="24"/>
        </w:rPr>
        <w:t xml:space="preserve"> </w:t>
      </w:r>
      <w:r>
        <w:rPr>
          <w:sz w:val="24"/>
        </w:rPr>
        <w:t>отраженную</w:t>
      </w:r>
      <w:r>
        <w:rPr>
          <w:spacing w:val="-7"/>
          <w:sz w:val="24"/>
        </w:rPr>
        <w:t xml:space="preserve"> </w:t>
      </w:r>
      <w:r>
        <w:rPr>
          <w:sz w:val="24"/>
        </w:rPr>
        <w:t>влитературныхпроизведениях,</w:t>
      </w:r>
      <w:r>
        <w:rPr>
          <w:spacing w:val="-7"/>
          <w:sz w:val="24"/>
        </w:rPr>
        <w:t xml:space="preserve"> </w:t>
      </w:r>
      <w:r>
        <w:rPr>
          <w:sz w:val="24"/>
        </w:rPr>
        <w:t>сучетом неоднозначности заложенных в них художественных смыслов;</w:t>
      </w:r>
    </w:p>
    <w:p w:rsidR="008C415D" w:rsidRDefault="00797A38" w:rsidP="00797A38">
      <w:pPr>
        <w:pStyle w:val="a9"/>
        <w:tabs>
          <w:tab w:val="left" w:pos="685"/>
        </w:tabs>
        <w:spacing w:before="196" w:line="242" w:lineRule="auto"/>
        <w:ind w:left="0" w:right="221"/>
        <w:jc w:val="both"/>
        <w:rPr>
          <w:sz w:val="24"/>
        </w:rPr>
      </w:pPr>
      <w:r>
        <w:rPr>
          <w:sz w:val="24"/>
        </w:rPr>
        <w:t>совершенствованиеумениявыразительно(сучетоминдивидуальныхособенностейобучающихся)читать,в</w:t>
      </w:r>
      <w:r>
        <w:rPr>
          <w:spacing w:val="-15"/>
          <w:sz w:val="24"/>
        </w:rPr>
        <w:t xml:space="preserve"> </w:t>
      </w:r>
      <w:r>
        <w:rPr>
          <w:sz w:val="24"/>
        </w:rPr>
        <w:t>том числе наизусть, не менее 12 произведений и (или) фрагментов;</w:t>
      </w:r>
    </w:p>
    <w:p w:rsidR="008C415D" w:rsidRDefault="00797A38" w:rsidP="00797A38">
      <w:pPr>
        <w:pStyle w:val="a9"/>
        <w:tabs>
          <w:tab w:val="left" w:pos="859"/>
        </w:tabs>
        <w:spacing w:before="199"/>
        <w:ind w:left="0" w:right="506"/>
        <w:jc w:val="both"/>
        <w:rPr>
          <w:sz w:val="24"/>
        </w:rPr>
      </w:pPr>
      <w:r>
        <w:rPr>
          <w:sz w:val="24"/>
        </w:rPr>
        <w:t>овладение умением пересказывать прочитанное произведение, используя подробный, сжатый, выборочный,</w:t>
      </w:r>
      <w:r>
        <w:rPr>
          <w:spacing w:val="-4"/>
          <w:sz w:val="24"/>
        </w:rPr>
        <w:t xml:space="preserve"> </w:t>
      </w:r>
      <w:r>
        <w:rPr>
          <w:sz w:val="24"/>
        </w:rPr>
        <w:t>творческий</w:t>
      </w:r>
      <w:r>
        <w:rPr>
          <w:spacing w:val="-4"/>
          <w:sz w:val="24"/>
        </w:rPr>
        <w:t xml:space="preserve"> </w:t>
      </w:r>
      <w:r>
        <w:rPr>
          <w:sz w:val="24"/>
        </w:rPr>
        <w:t>пересказ,</w:t>
      </w:r>
      <w:r>
        <w:rPr>
          <w:spacing w:val="-4"/>
          <w:sz w:val="24"/>
        </w:rPr>
        <w:t xml:space="preserve"> </w:t>
      </w:r>
      <w:r>
        <w:rPr>
          <w:sz w:val="24"/>
        </w:rPr>
        <w:t>отвечать</w:t>
      </w:r>
      <w:r>
        <w:rPr>
          <w:spacing w:val="-3"/>
          <w:sz w:val="24"/>
        </w:rPr>
        <w:t xml:space="preserve"> </w:t>
      </w:r>
      <w:r>
        <w:rPr>
          <w:sz w:val="24"/>
        </w:rPr>
        <w:t>на</w:t>
      </w:r>
      <w:r>
        <w:rPr>
          <w:spacing w:val="-5"/>
          <w:sz w:val="24"/>
        </w:rPr>
        <w:t xml:space="preserve"> </w:t>
      </w:r>
      <w:r>
        <w:rPr>
          <w:sz w:val="24"/>
        </w:rPr>
        <w:t>вопросы</w:t>
      </w:r>
      <w:r>
        <w:rPr>
          <w:spacing w:val="-4"/>
          <w:sz w:val="24"/>
        </w:rPr>
        <w:t xml:space="preserve"> </w:t>
      </w:r>
      <w:r>
        <w:rPr>
          <w:sz w:val="24"/>
        </w:rPr>
        <w:t>по</w:t>
      </w:r>
      <w:r>
        <w:rPr>
          <w:spacing w:val="-4"/>
          <w:sz w:val="24"/>
        </w:rPr>
        <w:t xml:space="preserve"> </w:t>
      </w:r>
      <w:r>
        <w:rPr>
          <w:sz w:val="24"/>
        </w:rPr>
        <w:t>прочитанному</w:t>
      </w:r>
      <w:r>
        <w:rPr>
          <w:spacing w:val="-9"/>
          <w:sz w:val="24"/>
        </w:rPr>
        <w:t xml:space="preserve"> </w:t>
      </w:r>
      <w:r>
        <w:rPr>
          <w:sz w:val="24"/>
        </w:rPr>
        <w:t>произведению</w:t>
      </w:r>
      <w:r>
        <w:rPr>
          <w:spacing w:val="-4"/>
          <w:sz w:val="24"/>
        </w:rPr>
        <w:t xml:space="preserve"> </w:t>
      </w:r>
      <w:r>
        <w:rPr>
          <w:sz w:val="24"/>
        </w:rPr>
        <w:t>и</w:t>
      </w:r>
      <w:r>
        <w:rPr>
          <w:spacing w:val="-4"/>
          <w:sz w:val="24"/>
        </w:rPr>
        <w:t xml:space="preserve"> </w:t>
      </w:r>
      <w:r>
        <w:rPr>
          <w:sz w:val="24"/>
        </w:rPr>
        <w:t>формулировать вопросы к тексту;</w:t>
      </w:r>
    </w:p>
    <w:p w:rsidR="008C415D" w:rsidRDefault="00797A38" w:rsidP="00797A38">
      <w:pPr>
        <w:pStyle w:val="a9"/>
        <w:tabs>
          <w:tab w:val="left" w:pos="699"/>
        </w:tabs>
        <w:spacing w:before="200"/>
        <w:ind w:left="0" w:right="311"/>
        <w:jc w:val="both"/>
        <w:rPr>
          <w:sz w:val="24"/>
        </w:rPr>
      </w:pPr>
      <w:r>
        <w:rPr>
          <w:sz w:val="24"/>
        </w:rPr>
        <w:t>развитие</w:t>
      </w:r>
      <w:r>
        <w:rPr>
          <w:spacing w:val="-2"/>
          <w:sz w:val="24"/>
        </w:rPr>
        <w:t xml:space="preserve"> </w:t>
      </w:r>
      <w:r>
        <w:rPr>
          <w:sz w:val="24"/>
        </w:rPr>
        <w:t>умения участвовать</w:t>
      </w:r>
      <w:r>
        <w:rPr>
          <w:spacing w:val="-2"/>
          <w:sz w:val="24"/>
        </w:rPr>
        <w:t xml:space="preserve"> </w:t>
      </w:r>
      <w:r>
        <w:rPr>
          <w:sz w:val="24"/>
        </w:rPr>
        <w:t>в</w:t>
      </w:r>
      <w:r>
        <w:rPr>
          <w:spacing w:val="-4"/>
          <w:sz w:val="24"/>
        </w:rPr>
        <w:t xml:space="preserve"> </w:t>
      </w:r>
      <w:r>
        <w:rPr>
          <w:sz w:val="24"/>
        </w:rPr>
        <w:t>диалоге</w:t>
      </w:r>
      <w:r>
        <w:rPr>
          <w:spacing w:val="-4"/>
          <w:sz w:val="24"/>
        </w:rPr>
        <w:t xml:space="preserve"> </w:t>
      </w:r>
      <w:r>
        <w:rPr>
          <w:sz w:val="24"/>
        </w:rPr>
        <w:t>о</w:t>
      </w:r>
      <w:r>
        <w:rPr>
          <w:spacing w:val="-3"/>
          <w:sz w:val="24"/>
        </w:rPr>
        <w:t xml:space="preserve"> </w:t>
      </w:r>
      <w:r>
        <w:rPr>
          <w:sz w:val="24"/>
        </w:rPr>
        <w:t>прочитанном</w:t>
      </w:r>
      <w:r>
        <w:rPr>
          <w:spacing w:val="-4"/>
          <w:sz w:val="24"/>
        </w:rPr>
        <w:t xml:space="preserve"> </w:t>
      </w:r>
      <w:r>
        <w:rPr>
          <w:sz w:val="24"/>
        </w:rPr>
        <w:t>произведении,</w:t>
      </w:r>
      <w:r>
        <w:rPr>
          <w:spacing w:val="-6"/>
          <w:sz w:val="24"/>
        </w:rPr>
        <w:t xml:space="preserve"> </w:t>
      </w:r>
      <w:r>
        <w:rPr>
          <w:sz w:val="24"/>
        </w:rPr>
        <w:t>в</w:t>
      </w:r>
      <w:r>
        <w:rPr>
          <w:spacing w:val="-4"/>
          <w:sz w:val="24"/>
        </w:rPr>
        <w:t xml:space="preserve"> </w:t>
      </w:r>
      <w:r>
        <w:rPr>
          <w:sz w:val="24"/>
        </w:rPr>
        <w:t>дискуссии</w:t>
      </w:r>
      <w:r>
        <w:rPr>
          <w:spacing w:val="-3"/>
          <w:sz w:val="24"/>
        </w:rPr>
        <w:t xml:space="preserve"> </w:t>
      </w:r>
      <w:r>
        <w:rPr>
          <w:sz w:val="24"/>
        </w:rPr>
        <w:t>на</w:t>
      </w:r>
      <w:r>
        <w:rPr>
          <w:spacing w:val="-4"/>
          <w:sz w:val="24"/>
        </w:rPr>
        <w:t xml:space="preserve"> </w:t>
      </w:r>
      <w:r>
        <w:rPr>
          <w:sz w:val="24"/>
        </w:rPr>
        <w:t>литературные</w:t>
      </w:r>
      <w:r>
        <w:rPr>
          <w:spacing w:val="-5"/>
          <w:sz w:val="24"/>
        </w:rPr>
        <w:t xml:space="preserve"> </w:t>
      </w:r>
      <w:r>
        <w:rPr>
          <w:sz w:val="24"/>
        </w:rPr>
        <w:t>темы, соотносить собственную позицию с позицией автора и мнениями участников дискуссии; давать аргументированную оценку прочитанному;</w:t>
      </w:r>
    </w:p>
    <w:p w:rsidR="008C415D" w:rsidRDefault="00797A38" w:rsidP="00797A38">
      <w:pPr>
        <w:pStyle w:val="a9"/>
        <w:tabs>
          <w:tab w:val="left" w:pos="786"/>
        </w:tabs>
        <w:spacing w:before="199"/>
        <w:ind w:left="0" w:right="926"/>
        <w:jc w:val="both"/>
        <w:rPr>
          <w:sz w:val="24"/>
        </w:rPr>
      </w:pPr>
      <w:r>
        <w:rPr>
          <w:sz w:val="24"/>
        </w:rPr>
        <w:t>совершенствование умения создавать устные и письменные высказывания разных жанров, писать сочинение-рассуждение</w:t>
      </w:r>
      <w:r>
        <w:rPr>
          <w:spacing w:val="-4"/>
          <w:sz w:val="24"/>
        </w:rPr>
        <w:t xml:space="preserve"> </w:t>
      </w:r>
      <w:r>
        <w:rPr>
          <w:sz w:val="24"/>
        </w:rPr>
        <w:t>по</w:t>
      </w:r>
      <w:r>
        <w:rPr>
          <w:spacing w:val="-3"/>
          <w:sz w:val="24"/>
        </w:rPr>
        <w:t xml:space="preserve"> </w:t>
      </w:r>
      <w:r>
        <w:rPr>
          <w:sz w:val="24"/>
        </w:rPr>
        <w:t>заданной</w:t>
      </w:r>
      <w:r>
        <w:rPr>
          <w:spacing w:val="-5"/>
          <w:sz w:val="24"/>
        </w:rPr>
        <w:t xml:space="preserve"> </w:t>
      </w:r>
      <w:r>
        <w:rPr>
          <w:sz w:val="24"/>
        </w:rPr>
        <w:t>теме</w:t>
      </w:r>
      <w:r>
        <w:rPr>
          <w:spacing w:val="-4"/>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w:t>
      </w:r>
      <w:r>
        <w:rPr>
          <w:spacing w:val="-4"/>
          <w:sz w:val="24"/>
        </w:rPr>
        <w:t xml:space="preserve"> </w:t>
      </w:r>
      <w:r>
        <w:rPr>
          <w:sz w:val="24"/>
        </w:rPr>
        <w:t>прочитанные</w:t>
      </w:r>
      <w:r>
        <w:rPr>
          <w:spacing w:val="-5"/>
          <w:sz w:val="24"/>
        </w:rPr>
        <w:t xml:space="preserve"> </w:t>
      </w:r>
      <w:r>
        <w:rPr>
          <w:sz w:val="24"/>
        </w:rPr>
        <w:t>произведения</w:t>
      </w:r>
      <w:r>
        <w:rPr>
          <w:spacing w:val="-3"/>
          <w:sz w:val="24"/>
        </w:rPr>
        <w:t xml:space="preserve"> </w:t>
      </w:r>
      <w:r>
        <w:rPr>
          <w:sz w:val="24"/>
        </w:rPr>
        <w:t>(не</w:t>
      </w:r>
      <w:r>
        <w:rPr>
          <w:spacing w:val="-3"/>
          <w:sz w:val="24"/>
        </w:rPr>
        <w:t xml:space="preserve"> </w:t>
      </w:r>
      <w:r>
        <w:rPr>
          <w:sz w:val="24"/>
        </w:rPr>
        <w:t>менее</w:t>
      </w:r>
      <w:r>
        <w:rPr>
          <w:spacing w:val="-4"/>
          <w:sz w:val="24"/>
        </w:rPr>
        <w:t xml:space="preserve"> </w:t>
      </w:r>
      <w:r>
        <w:rPr>
          <w:sz w:val="24"/>
        </w:rPr>
        <w:t>250</w:t>
      </w:r>
      <w:r>
        <w:rPr>
          <w:spacing w:val="-3"/>
          <w:sz w:val="24"/>
        </w:rPr>
        <w:t xml:space="preserve"> </w:t>
      </w:r>
      <w:r>
        <w:rPr>
          <w:sz w:val="24"/>
        </w:rPr>
        <w:t>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8C415D" w:rsidRDefault="00797A38" w:rsidP="00797A38">
      <w:pPr>
        <w:pStyle w:val="a9"/>
        <w:tabs>
          <w:tab w:val="left" w:pos="721"/>
        </w:tabs>
        <w:spacing w:before="199"/>
        <w:ind w:left="0" w:right="232"/>
        <w:jc w:val="both"/>
        <w:rPr>
          <w:sz w:val="24"/>
        </w:rPr>
      </w:pPr>
      <w:r>
        <w:rPr>
          <w:sz w:val="24"/>
        </w:rPr>
        <w:t>овладение умениями самостоятельной интерпретации и оценки текстуально изученных художественных произведений</w:t>
      </w:r>
      <w:r>
        <w:rPr>
          <w:spacing w:val="-4"/>
          <w:sz w:val="24"/>
        </w:rPr>
        <w:t xml:space="preserve"> </w:t>
      </w:r>
      <w:r>
        <w:rPr>
          <w:sz w:val="24"/>
        </w:rPr>
        <w:t>древнерусской,</w:t>
      </w:r>
      <w:r>
        <w:rPr>
          <w:spacing w:val="-4"/>
          <w:sz w:val="24"/>
        </w:rPr>
        <w:t xml:space="preserve"> </w:t>
      </w:r>
      <w:r>
        <w:rPr>
          <w:sz w:val="24"/>
        </w:rPr>
        <w:t>классической</w:t>
      </w:r>
      <w:r>
        <w:rPr>
          <w:spacing w:val="-4"/>
          <w:sz w:val="24"/>
        </w:rPr>
        <w:t xml:space="preserve"> </w:t>
      </w:r>
      <w:r>
        <w:rPr>
          <w:sz w:val="24"/>
        </w:rPr>
        <w:t>русской</w:t>
      </w:r>
      <w:r>
        <w:rPr>
          <w:spacing w:val="-4"/>
          <w:sz w:val="24"/>
        </w:rPr>
        <w:t xml:space="preserve"> </w:t>
      </w:r>
      <w:r>
        <w:rPr>
          <w:sz w:val="24"/>
        </w:rPr>
        <w:t>и</w:t>
      </w:r>
      <w:r>
        <w:rPr>
          <w:spacing w:val="-4"/>
          <w:sz w:val="24"/>
        </w:rPr>
        <w:t xml:space="preserve"> </w:t>
      </w:r>
      <w:r>
        <w:rPr>
          <w:sz w:val="24"/>
        </w:rPr>
        <w:t>зарубежной</w:t>
      </w:r>
      <w:r>
        <w:rPr>
          <w:spacing w:val="-4"/>
          <w:sz w:val="24"/>
        </w:rPr>
        <w:t xml:space="preserve"> </w:t>
      </w:r>
      <w:r>
        <w:rPr>
          <w:sz w:val="24"/>
        </w:rPr>
        <w:t>литературы</w:t>
      </w:r>
      <w:r>
        <w:rPr>
          <w:spacing w:val="-4"/>
          <w:sz w:val="24"/>
        </w:rPr>
        <w:t xml:space="preserve"> </w:t>
      </w:r>
      <w:r>
        <w:rPr>
          <w:sz w:val="24"/>
        </w:rPr>
        <w:t>и</w:t>
      </w:r>
      <w:r>
        <w:rPr>
          <w:spacing w:val="-4"/>
          <w:sz w:val="24"/>
        </w:rPr>
        <w:t xml:space="preserve"> </w:t>
      </w:r>
      <w:r>
        <w:rPr>
          <w:sz w:val="24"/>
        </w:rPr>
        <w:t>современных</w:t>
      </w:r>
      <w:r>
        <w:rPr>
          <w:spacing w:val="-4"/>
          <w:sz w:val="24"/>
        </w:rPr>
        <w:t xml:space="preserve"> </w:t>
      </w:r>
      <w:r>
        <w:rPr>
          <w:sz w:val="24"/>
        </w:rPr>
        <w:t>авторов</w:t>
      </w:r>
      <w:r>
        <w:rPr>
          <w:spacing w:val="-5"/>
          <w:sz w:val="24"/>
        </w:rPr>
        <w:t xml:space="preserve"> </w:t>
      </w:r>
      <w:r>
        <w:rPr>
          <w:sz w:val="24"/>
        </w:rPr>
        <w:t>(в</w:t>
      </w:r>
      <w:r>
        <w:rPr>
          <w:spacing w:val="-5"/>
          <w:sz w:val="24"/>
        </w:rPr>
        <w:t xml:space="preserve"> </w:t>
      </w:r>
      <w:r>
        <w:rPr>
          <w:sz w:val="24"/>
        </w:rPr>
        <w:t>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8C415D" w:rsidRDefault="00797A38" w:rsidP="00797A38">
      <w:pPr>
        <w:pStyle w:val="a9"/>
        <w:tabs>
          <w:tab w:val="left" w:pos="721"/>
        </w:tabs>
        <w:spacing w:before="203"/>
        <w:ind w:left="0" w:right="497"/>
        <w:jc w:val="both"/>
        <w:rPr>
          <w:sz w:val="24"/>
        </w:rPr>
      </w:pPr>
      <w:r>
        <w:rPr>
          <w:sz w:val="24"/>
        </w:rPr>
        <w:t>понимание</w:t>
      </w:r>
      <w:r>
        <w:rPr>
          <w:spacing w:val="-5"/>
          <w:sz w:val="24"/>
        </w:rPr>
        <w:t xml:space="preserve"> </w:t>
      </w:r>
      <w:r>
        <w:rPr>
          <w:sz w:val="24"/>
        </w:rPr>
        <w:t>важности</w:t>
      </w:r>
      <w:r>
        <w:rPr>
          <w:spacing w:val="-3"/>
          <w:sz w:val="24"/>
        </w:rPr>
        <w:t xml:space="preserve"> </w:t>
      </w:r>
      <w:r>
        <w:rPr>
          <w:sz w:val="24"/>
        </w:rPr>
        <w:t>чтения</w:t>
      </w:r>
      <w:r>
        <w:rPr>
          <w:spacing w:val="-4"/>
          <w:sz w:val="24"/>
        </w:rPr>
        <w:t xml:space="preserve"> </w:t>
      </w:r>
      <w:r>
        <w:rPr>
          <w:sz w:val="24"/>
        </w:rPr>
        <w:t>и</w:t>
      </w:r>
      <w:r>
        <w:rPr>
          <w:spacing w:val="-6"/>
          <w:sz w:val="24"/>
        </w:rPr>
        <w:t xml:space="preserve"> </w:t>
      </w:r>
      <w:r>
        <w:rPr>
          <w:sz w:val="24"/>
        </w:rPr>
        <w:t>изучения</w:t>
      </w:r>
      <w:r>
        <w:rPr>
          <w:spacing w:val="-4"/>
          <w:sz w:val="24"/>
        </w:rPr>
        <w:t xml:space="preserve"> </w:t>
      </w:r>
      <w:r>
        <w:rPr>
          <w:sz w:val="24"/>
        </w:rPr>
        <w:t>произведений</w:t>
      </w:r>
      <w:r>
        <w:rPr>
          <w:spacing w:val="-2"/>
          <w:sz w:val="24"/>
        </w:rPr>
        <w:t xml:space="preserve"> </w:t>
      </w:r>
      <w:r>
        <w:rPr>
          <w:sz w:val="24"/>
        </w:rPr>
        <w:t>устного</w:t>
      </w:r>
      <w:r>
        <w:rPr>
          <w:spacing w:val="-4"/>
          <w:sz w:val="24"/>
        </w:rPr>
        <w:t xml:space="preserve"> </w:t>
      </w:r>
      <w:r>
        <w:rPr>
          <w:sz w:val="24"/>
        </w:rPr>
        <w:t>народного</w:t>
      </w:r>
      <w:r>
        <w:rPr>
          <w:spacing w:val="-4"/>
          <w:sz w:val="24"/>
        </w:rPr>
        <w:t xml:space="preserve"> </w:t>
      </w:r>
      <w:r>
        <w:rPr>
          <w:sz w:val="24"/>
        </w:rPr>
        <w:t>творчества</w:t>
      </w:r>
      <w:r>
        <w:rPr>
          <w:spacing w:val="-5"/>
          <w:sz w:val="24"/>
        </w:rPr>
        <w:t xml:space="preserve"> </w:t>
      </w:r>
      <w:r>
        <w:rPr>
          <w:sz w:val="24"/>
        </w:rPr>
        <w:t>и</w:t>
      </w:r>
      <w:r>
        <w:rPr>
          <w:spacing w:val="-4"/>
          <w:sz w:val="24"/>
        </w:rPr>
        <w:t xml:space="preserve"> </w:t>
      </w:r>
      <w:r>
        <w:rPr>
          <w:sz w:val="24"/>
        </w:rPr>
        <w:t>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8C415D" w:rsidRDefault="00797A38" w:rsidP="00797A38">
      <w:pPr>
        <w:pStyle w:val="a9"/>
        <w:tabs>
          <w:tab w:val="left" w:pos="812"/>
        </w:tabs>
        <w:spacing w:before="199"/>
        <w:ind w:left="0" w:right="219"/>
        <w:jc w:val="both"/>
        <w:rPr>
          <w:sz w:val="24"/>
        </w:rPr>
      </w:pPr>
      <w:r>
        <w:rPr>
          <w:sz w:val="24"/>
        </w:rPr>
        <w:t>развитие</w:t>
      </w:r>
      <w:r>
        <w:rPr>
          <w:spacing w:val="-3"/>
          <w:sz w:val="24"/>
        </w:rPr>
        <w:t xml:space="preserve"> </w:t>
      </w:r>
      <w:r>
        <w:rPr>
          <w:sz w:val="24"/>
        </w:rPr>
        <w:t>умения</w:t>
      </w:r>
      <w:r>
        <w:rPr>
          <w:spacing w:val="-4"/>
          <w:sz w:val="24"/>
        </w:rPr>
        <w:t xml:space="preserve"> </w:t>
      </w:r>
      <w:r>
        <w:rPr>
          <w:sz w:val="24"/>
        </w:rPr>
        <w:t>планировать</w:t>
      </w:r>
      <w:r>
        <w:rPr>
          <w:spacing w:val="-3"/>
          <w:sz w:val="24"/>
        </w:rPr>
        <w:t xml:space="preserve"> </w:t>
      </w:r>
      <w:r>
        <w:rPr>
          <w:sz w:val="24"/>
        </w:rPr>
        <w:t>собственное</w:t>
      </w:r>
      <w:r>
        <w:rPr>
          <w:spacing w:val="-5"/>
          <w:sz w:val="24"/>
        </w:rPr>
        <w:t xml:space="preserve"> </w:t>
      </w:r>
      <w:r>
        <w:rPr>
          <w:sz w:val="24"/>
        </w:rPr>
        <w:t>досуговое</w:t>
      </w:r>
      <w:r>
        <w:rPr>
          <w:spacing w:val="-5"/>
          <w:sz w:val="24"/>
        </w:rPr>
        <w:t xml:space="preserve"> </w:t>
      </w:r>
      <w:r>
        <w:rPr>
          <w:sz w:val="24"/>
        </w:rPr>
        <w:t>чтение,</w:t>
      </w:r>
      <w:r>
        <w:rPr>
          <w:spacing w:val="-4"/>
          <w:sz w:val="24"/>
        </w:rPr>
        <w:t xml:space="preserve"> </w:t>
      </w:r>
      <w:r>
        <w:rPr>
          <w:sz w:val="24"/>
        </w:rPr>
        <w:t>формировать</w:t>
      </w:r>
      <w:r>
        <w:rPr>
          <w:spacing w:val="-3"/>
          <w:sz w:val="24"/>
        </w:rPr>
        <w:t xml:space="preserve"> </w:t>
      </w:r>
      <w:r>
        <w:rPr>
          <w:sz w:val="24"/>
        </w:rPr>
        <w:t>и</w:t>
      </w:r>
      <w:r>
        <w:rPr>
          <w:spacing w:val="-4"/>
          <w:sz w:val="24"/>
        </w:rPr>
        <w:t xml:space="preserve"> </w:t>
      </w:r>
      <w:r>
        <w:rPr>
          <w:sz w:val="24"/>
        </w:rPr>
        <w:t>обогащать</w:t>
      </w:r>
      <w:r>
        <w:rPr>
          <w:spacing w:val="-3"/>
          <w:sz w:val="24"/>
        </w:rPr>
        <w:t xml:space="preserve"> </w:t>
      </w:r>
      <w:r>
        <w:rPr>
          <w:sz w:val="24"/>
        </w:rPr>
        <w:t>свой</w:t>
      </w:r>
      <w:r>
        <w:rPr>
          <w:spacing w:val="-4"/>
          <w:sz w:val="24"/>
        </w:rPr>
        <w:t xml:space="preserve"> </w:t>
      </w:r>
      <w:r>
        <w:rPr>
          <w:sz w:val="24"/>
        </w:rPr>
        <w:t>круг</w:t>
      </w:r>
      <w:r>
        <w:rPr>
          <w:spacing w:val="-5"/>
          <w:sz w:val="24"/>
        </w:rPr>
        <w:t xml:space="preserve"> </w:t>
      </w:r>
      <w:r>
        <w:rPr>
          <w:sz w:val="24"/>
        </w:rPr>
        <w:t>чтения, в том числе за счет произведений современной литературы;</w:t>
      </w:r>
    </w:p>
    <w:p w:rsidR="008C415D" w:rsidRDefault="00797A38" w:rsidP="00797A38">
      <w:pPr>
        <w:pStyle w:val="a9"/>
        <w:tabs>
          <w:tab w:val="left" w:pos="838"/>
        </w:tabs>
        <w:spacing w:before="199"/>
        <w:ind w:left="0" w:right="422"/>
        <w:jc w:val="both"/>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участвовать</w:t>
      </w:r>
      <w:r>
        <w:rPr>
          <w:spacing w:val="-3"/>
          <w:sz w:val="24"/>
        </w:rPr>
        <w:t xml:space="preserve"> </w:t>
      </w:r>
      <w:r>
        <w:rPr>
          <w:sz w:val="24"/>
        </w:rPr>
        <w:t>в</w:t>
      </w:r>
      <w:r>
        <w:rPr>
          <w:spacing w:val="-5"/>
          <w:sz w:val="24"/>
        </w:rPr>
        <w:t xml:space="preserve"> </w:t>
      </w:r>
      <w:r>
        <w:rPr>
          <w:sz w:val="24"/>
        </w:rPr>
        <w:t>проектной</w:t>
      </w:r>
      <w:r>
        <w:rPr>
          <w:spacing w:val="-4"/>
          <w:sz w:val="24"/>
        </w:rPr>
        <w:t xml:space="preserve"> </w:t>
      </w:r>
      <w:r>
        <w:rPr>
          <w:sz w:val="24"/>
        </w:rPr>
        <w:t>или</w:t>
      </w:r>
      <w:r>
        <w:rPr>
          <w:spacing w:val="-4"/>
          <w:sz w:val="24"/>
        </w:rPr>
        <w:t xml:space="preserve"> </w:t>
      </w:r>
      <w:r>
        <w:rPr>
          <w:sz w:val="24"/>
        </w:rPr>
        <w:t>исследовательской</w:t>
      </w:r>
      <w:r>
        <w:rPr>
          <w:spacing w:val="-4"/>
          <w:sz w:val="24"/>
        </w:rPr>
        <w:t xml:space="preserve"> </w:t>
      </w:r>
      <w:r>
        <w:rPr>
          <w:sz w:val="24"/>
        </w:rPr>
        <w:t>деятельности</w:t>
      </w:r>
      <w:r>
        <w:rPr>
          <w:spacing w:val="-3"/>
          <w:sz w:val="24"/>
        </w:rPr>
        <w:t xml:space="preserve"> </w:t>
      </w:r>
      <w:r>
        <w:rPr>
          <w:sz w:val="24"/>
        </w:rPr>
        <w:t>(с</w:t>
      </w:r>
      <w:r>
        <w:rPr>
          <w:spacing w:val="-6"/>
          <w:sz w:val="24"/>
        </w:rPr>
        <w:t xml:space="preserve"> </w:t>
      </w:r>
      <w:r>
        <w:rPr>
          <w:sz w:val="24"/>
        </w:rPr>
        <w:t>приобретением опыта публичного представления полученных результатов);</w:t>
      </w:r>
    </w:p>
    <w:p w:rsidR="008C415D" w:rsidRDefault="00797A38" w:rsidP="00797A38">
      <w:pPr>
        <w:pStyle w:val="a9"/>
        <w:tabs>
          <w:tab w:val="left" w:pos="882"/>
        </w:tabs>
        <w:spacing w:before="202"/>
        <w:ind w:left="0" w:right="819"/>
        <w:jc w:val="both"/>
        <w:rPr>
          <w:sz w:val="24"/>
        </w:rPr>
      </w:pPr>
      <w:r>
        <w:rPr>
          <w:sz w:val="24"/>
        </w:rPr>
        <w:t>овладение</w:t>
      </w:r>
      <w:r>
        <w:rPr>
          <w:spacing w:val="-2"/>
          <w:sz w:val="24"/>
        </w:rPr>
        <w:t xml:space="preserve"> </w:t>
      </w:r>
      <w:r>
        <w:rPr>
          <w:sz w:val="24"/>
        </w:rPr>
        <w:t>умением</w:t>
      </w:r>
      <w:r>
        <w:rPr>
          <w:spacing w:val="-4"/>
          <w:sz w:val="24"/>
        </w:rPr>
        <w:t xml:space="preserve"> </w:t>
      </w:r>
      <w:r>
        <w:rPr>
          <w:sz w:val="24"/>
        </w:rPr>
        <w:t>использовать</w:t>
      </w:r>
      <w:r>
        <w:rPr>
          <w:spacing w:val="-2"/>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 xml:space="preserve">информационно-справочные </w:t>
      </w:r>
      <w:r>
        <w:rPr>
          <w:spacing w:val="-2"/>
          <w:sz w:val="24"/>
        </w:rPr>
        <w:t xml:space="preserve">системывэлектроннойформе,подбиратьпроверенныеисточникивбиблиотечныхфондах,сетиИнтернетдля </w:t>
      </w:r>
      <w:r>
        <w:rPr>
          <w:sz w:val="24"/>
        </w:rPr>
        <w:t>выполнения учебной задачи; применять ИКТ, соблюдать правила информационной безопасности.</w:t>
      </w:r>
    </w:p>
    <w:p w:rsidR="008C415D" w:rsidRDefault="00797A38" w:rsidP="00797A38">
      <w:pPr>
        <w:pStyle w:val="5"/>
        <w:spacing w:before="200"/>
        <w:ind w:left="0"/>
        <w:jc w:val="both"/>
        <w:rPr>
          <w:b w:val="0"/>
        </w:rPr>
      </w:pPr>
      <w:r>
        <w:t>Предметные</w:t>
      </w:r>
      <w:r>
        <w:rPr>
          <w:spacing w:val="-9"/>
        </w:rPr>
        <w:t xml:space="preserve"> </w:t>
      </w:r>
      <w:r>
        <w:t>результаты</w:t>
      </w:r>
      <w:r>
        <w:rPr>
          <w:spacing w:val="-5"/>
        </w:rPr>
        <w:t xml:space="preserve"> </w:t>
      </w:r>
      <w:r>
        <w:t>по</w:t>
      </w:r>
      <w:r>
        <w:rPr>
          <w:spacing w:val="-5"/>
        </w:rPr>
        <w:t xml:space="preserve"> </w:t>
      </w:r>
      <w:r>
        <w:t>учебному</w:t>
      </w:r>
      <w:r>
        <w:rPr>
          <w:spacing w:val="-5"/>
        </w:rPr>
        <w:t xml:space="preserve"> </w:t>
      </w:r>
      <w:r>
        <w:t>предмету</w:t>
      </w:r>
      <w:r>
        <w:rPr>
          <w:spacing w:val="-4"/>
        </w:rPr>
        <w:t xml:space="preserve"> </w:t>
      </w:r>
      <w:r>
        <w:t>«Иностранный</w:t>
      </w:r>
      <w:r>
        <w:rPr>
          <w:spacing w:val="-6"/>
        </w:rPr>
        <w:t xml:space="preserve"> </w:t>
      </w:r>
      <w:r>
        <w:t>язык»(</w:t>
      </w:r>
      <w:r w:rsidR="009E43ED">
        <w:t>немецкий</w:t>
      </w:r>
      <w:r>
        <w:rPr>
          <w:spacing w:val="3"/>
        </w:rPr>
        <w:t xml:space="preserve"> </w:t>
      </w:r>
      <w:r>
        <w:rPr>
          <w:spacing w:val="-2"/>
        </w:rPr>
        <w:t>язык)</w:t>
      </w:r>
      <w:r>
        <w:rPr>
          <w:b w:val="0"/>
          <w:spacing w:val="-2"/>
        </w:rPr>
        <w:t>:</w:t>
      </w:r>
    </w:p>
    <w:p w:rsidR="008C415D" w:rsidRDefault="00797A38" w:rsidP="00797A38">
      <w:pPr>
        <w:pStyle w:val="a9"/>
        <w:tabs>
          <w:tab w:val="left" w:pos="685"/>
        </w:tabs>
        <w:spacing w:before="199"/>
        <w:ind w:left="0" w:right="218"/>
        <w:jc w:val="both"/>
        <w:rPr>
          <w:sz w:val="24"/>
        </w:rPr>
      </w:pPr>
      <w:r>
        <w:rPr>
          <w:sz w:val="24"/>
        </w:rPr>
        <w:t>овладение</w:t>
      </w:r>
      <w:r w:rsidR="009E43ED">
        <w:rPr>
          <w:sz w:val="24"/>
        </w:rPr>
        <w:t xml:space="preserve"> </w:t>
      </w:r>
      <w:r>
        <w:rPr>
          <w:sz w:val="24"/>
        </w:rPr>
        <w:t>основными</w:t>
      </w:r>
      <w:r w:rsidR="009E43ED">
        <w:rPr>
          <w:sz w:val="24"/>
        </w:rPr>
        <w:t xml:space="preserve"> </w:t>
      </w:r>
      <w:r>
        <w:rPr>
          <w:sz w:val="24"/>
        </w:rPr>
        <w:t>видами</w:t>
      </w:r>
      <w:r w:rsidR="009E43ED">
        <w:rPr>
          <w:sz w:val="24"/>
        </w:rPr>
        <w:t xml:space="preserve"> </w:t>
      </w:r>
      <w:r>
        <w:rPr>
          <w:sz w:val="24"/>
        </w:rPr>
        <w:t>речевой</w:t>
      </w:r>
      <w:r w:rsidR="009E43ED">
        <w:rPr>
          <w:sz w:val="24"/>
        </w:rPr>
        <w:t xml:space="preserve"> </w:t>
      </w:r>
      <w:r>
        <w:rPr>
          <w:sz w:val="24"/>
        </w:rPr>
        <w:t>деятельности</w:t>
      </w:r>
      <w:r w:rsidR="009E43ED">
        <w:rPr>
          <w:sz w:val="24"/>
        </w:rPr>
        <w:t xml:space="preserve"> </w:t>
      </w:r>
      <w:r>
        <w:rPr>
          <w:sz w:val="24"/>
        </w:rPr>
        <w:t>в</w:t>
      </w:r>
      <w:r w:rsidR="009E43ED">
        <w:rPr>
          <w:sz w:val="24"/>
        </w:rPr>
        <w:t xml:space="preserve"> </w:t>
      </w:r>
      <w:r>
        <w:rPr>
          <w:sz w:val="24"/>
        </w:rPr>
        <w:t>рамках</w:t>
      </w:r>
      <w:r w:rsidR="009E43ED">
        <w:rPr>
          <w:sz w:val="24"/>
        </w:rPr>
        <w:t xml:space="preserve"> </w:t>
      </w:r>
      <w:r>
        <w:rPr>
          <w:sz w:val="24"/>
        </w:rPr>
        <w:t>следующего</w:t>
      </w:r>
      <w:r w:rsidR="009E43ED">
        <w:rPr>
          <w:sz w:val="24"/>
        </w:rPr>
        <w:t xml:space="preserve"> </w:t>
      </w:r>
      <w:r>
        <w:rPr>
          <w:sz w:val="24"/>
        </w:rPr>
        <w:t>тематического</w:t>
      </w:r>
      <w:r w:rsidR="009E43ED">
        <w:rPr>
          <w:sz w:val="24"/>
        </w:rPr>
        <w:t xml:space="preserve"> </w:t>
      </w:r>
      <w:r>
        <w:rPr>
          <w:sz w:val="24"/>
        </w:rPr>
        <w:t>содержания</w:t>
      </w:r>
      <w:r w:rsidR="009E43ED">
        <w:rPr>
          <w:sz w:val="24"/>
        </w:rPr>
        <w:t xml:space="preserve"> </w:t>
      </w:r>
      <w:r>
        <w:rPr>
          <w:sz w:val="24"/>
        </w:rPr>
        <w:t>речи:</w:t>
      </w:r>
      <w:r>
        <w:rPr>
          <w:spacing w:val="-15"/>
          <w:sz w:val="24"/>
        </w:rPr>
        <w:t xml:space="preserve"> </w:t>
      </w:r>
      <w:r>
        <w:rPr>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8C415D" w:rsidRDefault="00797A38" w:rsidP="00797A38">
      <w:pPr>
        <w:pStyle w:val="a9"/>
        <w:tabs>
          <w:tab w:val="left" w:pos="759"/>
        </w:tabs>
        <w:spacing w:before="201"/>
        <w:ind w:left="0"/>
        <w:jc w:val="both"/>
        <w:rPr>
          <w:sz w:val="24"/>
        </w:rPr>
      </w:pPr>
      <w:r>
        <w:rPr>
          <w:sz w:val="24"/>
        </w:rPr>
        <w:t>овладение</w:t>
      </w:r>
      <w:r>
        <w:rPr>
          <w:spacing w:val="-7"/>
          <w:sz w:val="24"/>
        </w:rPr>
        <w:t xml:space="preserve"> </w:t>
      </w:r>
      <w:r>
        <w:rPr>
          <w:sz w:val="24"/>
        </w:rPr>
        <w:t>фонетическими</w:t>
      </w:r>
      <w:r>
        <w:rPr>
          <w:spacing w:val="-3"/>
          <w:sz w:val="24"/>
        </w:rPr>
        <w:t xml:space="preserve"> </w:t>
      </w:r>
      <w:r>
        <w:rPr>
          <w:sz w:val="24"/>
        </w:rPr>
        <w:t>навыками</w:t>
      </w:r>
      <w:r>
        <w:rPr>
          <w:spacing w:val="-4"/>
          <w:sz w:val="24"/>
        </w:rPr>
        <w:t xml:space="preserve"> </w:t>
      </w:r>
      <w:r>
        <w:rPr>
          <w:sz w:val="24"/>
        </w:rPr>
        <w:t>(различать</w:t>
      </w:r>
      <w:r>
        <w:rPr>
          <w:spacing w:val="-2"/>
          <w:sz w:val="24"/>
        </w:rPr>
        <w:t xml:space="preserve"> </w:t>
      </w:r>
      <w:r>
        <w:rPr>
          <w:sz w:val="24"/>
        </w:rPr>
        <w:t>на</w:t>
      </w:r>
      <w:r>
        <w:rPr>
          <w:spacing w:val="-5"/>
          <w:sz w:val="24"/>
        </w:rPr>
        <w:t xml:space="preserve"> </w:t>
      </w:r>
      <w:r>
        <w:rPr>
          <w:sz w:val="24"/>
        </w:rPr>
        <w:t>слух</w:t>
      </w:r>
      <w:r>
        <w:rPr>
          <w:spacing w:val="-1"/>
          <w:sz w:val="24"/>
        </w:rPr>
        <w:t xml:space="preserve"> </w:t>
      </w:r>
      <w:r>
        <w:rPr>
          <w:sz w:val="24"/>
        </w:rPr>
        <w:t>и</w:t>
      </w:r>
      <w:r>
        <w:rPr>
          <w:spacing w:val="-4"/>
          <w:sz w:val="24"/>
        </w:rPr>
        <w:t xml:space="preserve"> </w:t>
      </w:r>
      <w:r>
        <w:rPr>
          <w:sz w:val="24"/>
        </w:rPr>
        <w:t>адекватно,</w:t>
      </w:r>
      <w:r>
        <w:rPr>
          <w:spacing w:val="-3"/>
          <w:sz w:val="24"/>
        </w:rPr>
        <w:t xml:space="preserve"> </w:t>
      </w:r>
      <w:r>
        <w:rPr>
          <w:sz w:val="24"/>
        </w:rPr>
        <w:t>без</w:t>
      </w:r>
      <w:r>
        <w:rPr>
          <w:spacing w:val="-4"/>
          <w:sz w:val="24"/>
        </w:rPr>
        <w:t xml:space="preserve"> </w:t>
      </w:r>
      <w:r>
        <w:rPr>
          <w:sz w:val="24"/>
        </w:rPr>
        <w:t>ошибок,</w:t>
      </w:r>
      <w:r>
        <w:rPr>
          <w:spacing w:val="-3"/>
          <w:sz w:val="24"/>
        </w:rPr>
        <w:t xml:space="preserve"> </w:t>
      </w:r>
      <w:r>
        <w:rPr>
          <w:sz w:val="24"/>
        </w:rPr>
        <w:t>ведущих</w:t>
      </w:r>
      <w:r>
        <w:rPr>
          <w:spacing w:val="-2"/>
          <w:sz w:val="24"/>
        </w:rPr>
        <w:t xml:space="preserve"> </w:t>
      </w:r>
      <w:r>
        <w:rPr>
          <w:sz w:val="24"/>
        </w:rPr>
        <w:t>к</w:t>
      </w:r>
      <w:r>
        <w:rPr>
          <w:spacing w:val="-3"/>
          <w:sz w:val="24"/>
        </w:rPr>
        <w:t xml:space="preserve"> </w:t>
      </w:r>
      <w:r>
        <w:rPr>
          <w:spacing w:val="-4"/>
          <w:sz w:val="24"/>
        </w:rPr>
        <w:t>сбою</w:t>
      </w:r>
    </w:p>
    <w:p w:rsidR="008C415D" w:rsidRPr="009E43ED" w:rsidRDefault="00797A38" w:rsidP="009E43ED">
      <w:pPr>
        <w:spacing w:before="75"/>
        <w:ind w:right="252"/>
        <w:jc w:val="both"/>
        <w:rPr>
          <w:sz w:val="24"/>
        </w:rPr>
      </w:pPr>
      <w:r>
        <w:rPr>
          <w:sz w:val="24"/>
        </w:rPr>
        <w:t>коммуникации, произносить слова с правильным ударением и фразы с соблюдением их ритмико-интонационных</w:t>
      </w:r>
      <w:r>
        <w:rPr>
          <w:spacing w:val="-2"/>
          <w:sz w:val="24"/>
        </w:rPr>
        <w:t xml:space="preserve"> </w:t>
      </w:r>
      <w:r>
        <w:rPr>
          <w:sz w:val="24"/>
        </w:rPr>
        <w:t>особенностей,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применять</w:t>
      </w:r>
      <w:r>
        <w:rPr>
          <w:spacing w:val="-3"/>
          <w:sz w:val="24"/>
        </w:rPr>
        <w:t xml:space="preserve"> </w:t>
      </w:r>
      <w:r>
        <w:rPr>
          <w:sz w:val="24"/>
        </w:rPr>
        <w:t>правила</w:t>
      </w:r>
      <w:r>
        <w:rPr>
          <w:spacing w:val="-5"/>
          <w:sz w:val="24"/>
        </w:rPr>
        <w:t xml:space="preserve"> </w:t>
      </w:r>
      <w:r>
        <w:rPr>
          <w:sz w:val="24"/>
        </w:rPr>
        <w:t>отсутствия</w:t>
      </w:r>
      <w:r>
        <w:rPr>
          <w:spacing w:val="-4"/>
          <w:sz w:val="24"/>
        </w:rPr>
        <w:t xml:space="preserve"> </w:t>
      </w:r>
      <w:r>
        <w:rPr>
          <w:sz w:val="24"/>
        </w:rPr>
        <w:t>фразового</w:t>
      </w:r>
      <w:r>
        <w:rPr>
          <w:spacing w:val="-3"/>
          <w:sz w:val="24"/>
        </w:rPr>
        <w:t xml:space="preserve"> </w:t>
      </w:r>
      <w:r>
        <w:rPr>
          <w:sz w:val="24"/>
        </w:rPr>
        <w:t>ударения</w:t>
      </w:r>
      <w:r>
        <w:rPr>
          <w:spacing w:val="-4"/>
          <w:sz w:val="24"/>
        </w:rPr>
        <w:t xml:space="preserve"> </w:t>
      </w:r>
      <w:r>
        <w:rPr>
          <w:sz w:val="24"/>
        </w:rPr>
        <w:t>на</w:t>
      </w:r>
      <w:r>
        <w:rPr>
          <w:spacing w:val="-5"/>
          <w:sz w:val="24"/>
        </w:rPr>
        <w:t xml:space="preserve"> </w:t>
      </w:r>
      <w:r>
        <w:rPr>
          <w:sz w:val="24"/>
        </w:rPr>
        <w:t xml:space="preserve">служебных </w:t>
      </w:r>
      <w:r>
        <w:rPr>
          <w:spacing w:val="-2"/>
          <w:sz w:val="24"/>
        </w:rPr>
        <w:t>словах;</w:t>
      </w:r>
      <w:r w:rsidR="009E43ED">
        <w:rPr>
          <w:spacing w:val="-2"/>
          <w:sz w:val="24"/>
        </w:rPr>
        <w:t xml:space="preserve"> </w:t>
      </w:r>
      <w:r>
        <w:rPr>
          <w:spacing w:val="-2"/>
          <w:sz w:val="24"/>
        </w:rPr>
        <w:t>владеть</w:t>
      </w:r>
      <w:r w:rsidR="009E43ED">
        <w:rPr>
          <w:spacing w:val="-2"/>
          <w:sz w:val="24"/>
        </w:rPr>
        <w:t xml:space="preserve"> </w:t>
      </w:r>
      <w:r>
        <w:rPr>
          <w:spacing w:val="-2"/>
          <w:sz w:val="24"/>
        </w:rPr>
        <w:t>правилами</w:t>
      </w:r>
      <w:r w:rsidR="009E43ED">
        <w:rPr>
          <w:spacing w:val="-2"/>
          <w:sz w:val="24"/>
        </w:rPr>
        <w:t xml:space="preserve"> </w:t>
      </w:r>
      <w:r>
        <w:rPr>
          <w:spacing w:val="-2"/>
          <w:sz w:val="24"/>
        </w:rPr>
        <w:t>чтения</w:t>
      </w:r>
      <w:r w:rsidR="009E43ED">
        <w:rPr>
          <w:spacing w:val="-2"/>
          <w:sz w:val="24"/>
        </w:rPr>
        <w:t xml:space="preserve"> </w:t>
      </w:r>
      <w:r>
        <w:rPr>
          <w:spacing w:val="-2"/>
          <w:sz w:val="24"/>
        </w:rPr>
        <w:t>и</w:t>
      </w:r>
      <w:r w:rsidR="009E43ED">
        <w:rPr>
          <w:spacing w:val="-2"/>
          <w:sz w:val="24"/>
        </w:rPr>
        <w:t xml:space="preserve"> </w:t>
      </w:r>
      <w:r>
        <w:rPr>
          <w:spacing w:val="-2"/>
          <w:sz w:val="24"/>
        </w:rPr>
        <w:t>осмысленно</w:t>
      </w:r>
      <w:r w:rsidR="009E43ED">
        <w:rPr>
          <w:spacing w:val="-2"/>
          <w:sz w:val="24"/>
        </w:rPr>
        <w:t xml:space="preserve"> </w:t>
      </w:r>
      <w:r>
        <w:rPr>
          <w:spacing w:val="-2"/>
          <w:sz w:val="24"/>
        </w:rPr>
        <w:t>читать</w:t>
      </w:r>
      <w:r w:rsidR="009E43ED">
        <w:rPr>
          <w:spacing w:val="-2"/>
          <w:sz w:val="24"/>
        </w:rPr>
        <w:t xml:space="preserve"> </w:t>
      </w:r>
      <w:r>
        <w:rPr>
          <w:spacing w:val="-2"/>
          <w:sz w:val="24"/>
        </w:rPr>
        <w:t>в</w:t>
      </w:r>
      <w:r w:rsidR="009E43ED">
        <w:rPr>
          <w:spacing w:val="-2"/>
          <w:sz w:val="24"/>
        </w:rPr>
        <w:t xml:space="preserve"> </w:t>
      </w:r>
      <w:r>
        <w:rPr>
          <w:spacing w:val="-2"/>
          <w:sz w:val="24"/>
        </w:rPr>
        <w:t>слух</w:t>
      </w:r>
      <w:r w:rsidR="009E43ED">
        <w:rPr>
          <w:spacing w:val="-2"/>
          <w:sz w:val="24"/>
        </w:rPr>
        <w:t xml:space="preserve"> </w:t>
      </w:r>
      <w:r>
        <w:rPr>
          <w:spacing w:val="-2"/>
          <w:sz w:val="24"/>
        </w:rPr>
        <w:t>небольшие</w:t>
      </w:r>
      <w:r w:rsidR="009E43ED">
        <w:rPr>
          <w:spacing w:val="-2"/>
          <w:sz w:val="24"/>
        </w:rPr>
        <w:t xml:space="preserve"> </w:t>
      </w:r>
      <w:r>
        <w:rPr>
          <w:spacing w:val="-2"/>
          <w:sz w:val="24"/>
        </w:rPr>
        <w:t>аутентичные</w:t>
      </w:r>
      <w:r w:rsidR="009E43ED">
        <w:rPr>
          <w:spacing w:val="-2"/>
          <w:sz w:val="24"/>
        </w:rPr>
        <w:t xml:space="preserve"> </w:t>
      </w:r>
      <w:r>
        <w:rPr>
          <w:spacing w:val="-2"/>
          <w:sz w:val="24"/>
        </w:rPr>
        <w:t>тексты</w:t>
      </w:r>
      <w:r w:rsidR="009E43ED">
        <w:rPr>
          <w:spacing w:val="-2"/>
          <w:sz w:val="24"/>
        </w:rPr>
        <w:t xml:space="preserve"> </w:t>
      </w:r>
      <w:r>
        <w:rPr>
          <w:spacing w:val="-2"/>
          <w:sz w:val="24"/>
        </w:rPr>
        <w:t>объемом</w:t>
      </w:r>
      <w:r w:rsidR="009E43ED">
        <w:rPr>
          <w:spacing w:val="-2"/>
          <w:sz w:val="24"/>
        </w:rPr>
        <w:t xml:space="preserve"> </w:t>
      </w:r>
      <w:r>
        <w:rPr>
          <w:spacing w:val="-2"/>
          <w:sz w:val="24"/>
        </w:rPr>
        <w:t>до</w:t>
      </w:r>
      <w:r w:rsidR="009E43ED">
        <w:rPr>
          <w:spacing w:val="-2"/>
          <w:sz w:val="24"/>
        </w:rPr>
        <w:t xml:space="preserve"> </w:t>
      </w:r>
      <w:r>
        <w:t>120 слов, построенные в основном на изученном языковом материале, с соблюдением правил чтения и соответствующей</w:t>
      </w:r>
      <w:r>
        <w:rPr>
          <w:spacing w:val="-4"/>
        </w:rPr>
        <w:t xml:space="preserve"> </w:t>
      </w:r>
      <w:r>
        <w:t>интонацией);</w:t>
      </w:r>
      <w:r>
        <w:rPr>
          <w:spacing w:val="-3"/>
        </w:rPr>
        <w:t xml:space="preserve"> </w:t>
      </w:r>
      <w:r>
        <w:t>орфографическими</w:t>
      </w:r>
      <w:r>
        <w:rPr>
          <w:spacing w:val="-4"/>
        </w:rPr>
        <w:t xml:space="preserve"> </w:t>
      </w:r>
      <w:r>
        <w:t>(применять</w:t>
      </w:r>
      <w:r>
        <w:rPr>
          <w:spacing w:val="-4"/>
        </w:rPr>
        <w:t xml:space="preserve"> </w:t>
      </w:r>
      <w:r>
        <w:t>правила</w:t>
      </w:r>
      <w:r>
        <w:rPr>
          <w:spacing w:val="-5"/>
        </w:rPr>
        <w:t xml:space="preserve"> </w:t>
      </w:r>
      <w:r>
        <w:t>орфографии</w:t>
      </w:r>
      <w:r>
        <w:rPr>
          <w:spacing w:val="-4"/>
        </w:rPr>
        <w:t xml:space="preserve"> </w:t>
      </w:r>
      <w:r>
        <w:t>в</w:t>
      </w:r>
      <w:r>
        <w:rPr>
          <w:spacing w:val="-4"/>
        </w:rPr>
        <w:t xml:space="preserve"> </w:t>
      </w:r>
      <w:r>
        <w:t>отношении</w:t>
      </w:r>
      <w:r>
        <w:rPr>
          <w:spacing w:val="-4"/>
        </w:rPr>
        <w:t xml:space="preserve"> </w:t>
      </w:r>
      <w:r>
        <w:t>изученного</w:t>
      </w:r>
      <w:r>
        <w:rPr>
          <w:spacing w:val="-4"/>
        </w:rPr>
        <w:t xml:space="preserve"> </w:t>
      </w:r>
      <w:r>
        <w:t>лексико-грамматического материала) и пунктуационными навыками (использовать точку, вопросительный и</w:t>
      </w:r>
    </w:p>
    <w:p w:rsidR="008C415D" w:rsidRDefault="00797A38" w:rsidP="00797A38">
      <w:pPr>
        <w:pStyle w:val="a4"/>
        <w:spacing w:before="59"/>
        <w:ind w:left="0"/>
        <w:jc w:val="both"/>
      </w:pPr>
      <w:r>
        <w:t>восклицательный</w:t>
      </w:r>
      <w:r>
        <w:rPr>
          <w:spacing w:val="-3"/>
        </w:rPr>
        <w:t xml:space="preserve"> </w:t>
      </w:r>
      <w:r>
        <w:t>знаки</w:t>
      </w:r>
      <w:r>
        <w:rPr>
          <w:spacing w:val="-3"/>
        </w:rPr>
        <w:t xml:space="preserve"> </w:t>
      </w:r>
      <w:r>
        <w:t>в</w:t>
      </w:r>
      <w:r>
        <w:rPr>
          <w:spacing w:val="-5"/>
        </w:rPr>
        <w:t xml:space="preserve"> </w:t>
      </w:r>
      <w:r>
        <w:t>конце</w:t>
      </w:r>
      <w:r>
        <w:rPr>
          <w:spacing w:val="-3"/>
        </w:rPr>
        <w:t xml:space="preserve"> </w:t>
      </w:r>
      <w:r>
        <w:t>предложения,</w:t>
      </w:r>
      <w:r>
        <w:rPr>
          <w:spacing w:val="-3"/>
        </w:rPr>
        <w:t xml:space="preserve"> </w:t>
      </w:r>
      <w:r>
        <w:t>апостроф,</w:t>
      </w:r>
      <w:r>
        <w:rPr>
          <w:spacing w:val="-3"/>
        </w:rPr>
        <w:t xml:space="preserve"> </w:t>
      </w:r>
      <w:r>
        <w:t>запятую</w:t>
      </w:r>
      <w:r>
        <w:rPr>
          <w:spacing w:val="-3"/>
        </w:rPr>
        <w:t xml:space="preserve"> </w:t>
      </w:r>
      <w:r>
        <w:t>при</w:t>
      </w:r>
      <w:r>
        <w:rPr>
          <w:spacing w:val="-2"/>
        </w:rPr>
        <w:t xml:space="preserve"> </w:t>
      </w:r>
      <w:r>
        <w:t>перечислении;</w:t>
      </w:r>
      <w:r>
        <w:rPr>
          <w:spacing w:val="-3"/>
        </w:rPr>
        <w:t xml:space="preserve"> </w:t>
      </w:r>
      <w:r>
        <w:t>пунктуационно</w:t>
      </w:r>
      <w:r>
        <w:rPr>
          <w:spacing w:val="-3"/>
        </w:rPr>
        <w:t xml:space="preserve"> </w:t>
      </w:r>
      <w:r>
        <w:t>правильно оформлять прямую речь; пунктуационно правильно оформлять электронное сообщение личного характера);</w:t>
      </w:r>
    </w:p>
    <w:p w:rsidR="008C415D" w:rsidRDefault="00797A38" w:rsidP="00797A38">
      <w:pPr>
        <w:pStyle w:val="a9"/>
        <w:tabs>
          <w:tab w:val="left" w:pos="709"/>
        </w:tabs>
        <w:spacing w:before="200"/>
        <w:ind w:left="0" w:right="265"/>
        <w:jc w:val="both"/>
        <w:rPr>
          <w:sz w:val="24"/>
        </w:rPr>
      </w:pPr>
      <w:r>
        <w:rPr>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w:t>
      </w:r>
      <w:r>
        <w:rPr>
          <w:spacing w:val="-5"/>
          <w:sz w:val="24"/>
        </w:rPr>
        <w:t xml:space="preserve"> </w:t>
      </w:r>
      <w:r>
        <w:rPr>
          <w:sz w:val="24"/>
        </w:rPr>
        <w:t>простых</w:t>
      </w:r>
      <w:r>
        <w:rPr>
          <w:spacing w:val="-3"/>
          <w:sz w:val="24"/>
        </w:rPr>
        <w:t xml:space="preserve"> </w:t>
      </w:r>
      <w:r>
        <w:rPr>
          <w:sz w:val="24"/>
        </w:rPr>
        <w:t>и</w:t>
      </w:r>
      <w:r>
        <w:rPr>
          <w:spacing w:val="-5"/>
          <w:sz w:val="24"/>
        </w:rPr>
        <w:t xml:space="preserve"> </w:t>
      </w:r>
      <w:r>
        <w:rPr>
          <w:sz w:val="24"/>
        </w:rPr>
        <w:t>сложных</w:t>
      </w:r>
      <w:r>
        <w:rPr>
          <w:spacing w:val="-6"/>
          <w:sz w:val="24"/>
        </w:rPr>
        <w:t xml:space="preserve"> </w:t>
      </w:r>
      <w:r>
        <w:rPr>
          <w:sz w:val="24"/>
        </w:rPr>
        <w:t>предложений</w:t>
      </w:r>
      <w:r>
        <w:rPr>
          <w:spacing w:val="-5"/>
          <w:sz w:val="24"/>
        </w:rPr>
        <w:t xml:space="preserve"> </w:t>
      </w:r>
      <w:r>
        <w:rPr>
          <w:sz w:val="24"/>
        </w:rPr>
        <w:t>и</w:t>
      </w:r>
      <w:r>
        <w:rPr>
          <w:spacing w:val="-7"/>
          <w:sz w:val="24"/>
        </w:rPr>
        <w:t xml:space="preserve"> </w:t>
      </w:r>
      <w:r>
        <w:rPr>
          <w:sz w:val="24"/>
        </w:rPr>
        <w:t>различных</w:t>
      </w:r>
      <w:r>
        <w:rPr>
          <w:spacing w:val="-3"/>
          <w:sz w:val="24"/>
        </w:rPr>
        <w:t xml:space="preserve"> </w:t>
      </w:r>
      <w:r>
        <w:rPr>
          <w:sz w:val="24"/>
        </w:rPr>
        <w:t>коммуникативных</w:t>
      </w:r>
      <w:r>
        <w:rPr>
          <w:spacing w:val="-3"/>
          <w:sz w:val="24"/>
        </w:rPr>
        <w:t xml:space="preserve"> </w:t>
      </w:r>
      <w:r>
        <w:rPr>
          <w:sz w:val="24"/>
        </w:rPr>
        <w:t>типов</w:t>
      </w:r>
      <w:r>
        <w:rPr>
          <w:spacing w:val="-6"/>
          <w:sz w:val="24"/>
        </w:rPr>
        <w:t xml:space="preserve"> </w:t>
      </w:r>
      <w:r>
        <w:rPr>
          <w:sz w:val="24"/>
        </w:rPr>
        <w:t>предложений</w:t>
      </w:r>
      <w:r>
        <w:rPr>
          <w:spacing w:val="-7"/>
          <w:sz w:val="24"/>
        </w:rPr>
        <w:t xml:space="preserve"> </w:t>
      </w:r>
      <w:r>
        <w:rPr>
          <w:sz w:val="24"/>
        </w:rPr>
        <w:t xml:space="preserve">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w:t>
      </w:r>
      <w:r>
        <w:rPr>
          <w:sz w:val="24"/>
        </w:rPr>
        <w:lastRenderedPageBreak/>
        <w:t>содержанию;</w:t>
      </w:r>
      <w:r>
        <w:rPr>
          <w:spacing w:val="-1"/>
          <w:sz w:val="24"/>
        </w:rPr>
        <w:t xml:space="preserve"> </w:t>
      </w:r>
      <w:r>
        <w:rPr>
          <w:sz w:val="24"/>
        </w:rPr>
        <w:t>овладение</w:t>
      </w:r>
      <w:r>
        <w:rPr>
          <w:spacing w:val="-2"/>
          <w:sz w:val="24"/>
        </w:rPr>
        <w:t xml:space="preserve"> </w:t>
      </w:r>
      <w:r>
        <w:rPr>
          <w:sz w:val="24"/>
        </w:rPr>
        <w:t>техникой</w:t>
      </w:r>
      <w:r>
        <w:rPr>
          <w:spacing w:val="-1"/>
          <w:sz w:val="24"/>
        </w:rPr>
        <w:t xml:space="preserve"> </w:t>
      </w:r>
      <w:r>
        <w:rPr>
          <w:sz w:val="24"/>
        </w:rPr>
        <w:t>дедуктивных и индуктивных умозаключений,</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умозаключений по аналогии в отношении грамматики изучаемого языка;</w:t>
      </w:r>
    </w:p>
    <w:p w:rsidR="008C415D" w:rsidRDefault="00797A38" w:rsidP="00797A38">
      <w:pPr>
        <w:pStyle w:val="a9"/>
        <w:tabs>
          <w:tab w:val="left" w:pos="726"/>
        </w:tabs>
        <w:spacing w:before="200"/>
        <w:ind w:left="0" w:right="621"/>
        <w:jc w:val="both"/>
        <w:rPr>
          <w:sz w:val="24"/>
        </w:rPr>
      </w:pPr>
      <w:r>
        <w:rPr>
          <w:sz w:val="24"/>
        </w:rPr>
        <w:t>овладение</w:t>
      </w:r>
      <w:r>
        <w:rPr>
          <w:spacing w:val="-5"/>
          <w:sz w:val="24"/>
        </w:rPr>
        <w:t xml:space="preserve"> </w:t>
      </w:r>
      <w:r>
        <w:rPr>
          <w:sz w:val="24"/>
        </w:rPr>
        <w:t>навыками</w:t>
      </w:r>
      <w:r>
        <w:rPr>
          <w:spacing w:val="-1"/>
          <w:sz w:val="24"/>
        </w:rPr>
        <w:t xml:space="preserve"> </w:t>
      </w:r>
      <w:r>
        <w:rPr>
          <w:sz w:val="24"/>
        </w:rPr>
        <w:t>употребления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6"/>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не</w:t>
      </w:r>
      <w:r>
        <w:rPr>
          <w:spacing w:val="-5"/>
          <w:sz w:val="24"/>
        </w:rPr>
        <w:t xml:space="preserve"> </w:t>
      </w:r>
      <w:r>
        <w:rPr>
          <w:sz w:val="24"/>
        </w:rPr>
        <w:t>менее</w:t>
      </w:r>
      <w:r>
        <w:rPr>
          <w:spacing w:val="-5"/>
          <w:sz w:val="24"/>
        </w:rPr>
        <w:t xml:space="preserve"> </w:t>
      </w:r>
      <w:r>
        <w:rPr>
          <w:sz w:val="24"/>
        </w:rPr>
        <w:t>1350</w:t>
      </w:r>
      <w:r>
        <w:rPr>
          <w:spacing w:val="-4"/>
          <w:sz w:val="24"/>
        </w:rPr>
        <w:t xml:space="preserve"> </w:t>
      </w:r>
      <w:r>
        <w:rPr>
          <w:sz w:val="24"/>
        </w:rPr>
        <w:t>изученных</w:t>
      </w:r>
      <w:r>
        <w:rPr>
          <w:spacing w:val="-3"/>
          <w:sz w:val="24"/>
        </w:rPr>
        <w:t xml:space="preserve"> </w:t>
      </w:r>
      <w:r>
        <w:rPr>
          <w:sz w:val="24"/>
        </w:rPr>
        <w:t>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8C415D" w:rsidRDefault="00797A38" w:rsidP="00797A38">
      <w:pPr>
        <w:pStyle w:val="a9"/>
        <w:tabs>
          <w:tab w:val="left" w:pos="832"/>
        </w:tabs>
        <w:spacing w:before="202"/>
        <w:ind w:left="0" w:right="1489"/>
        <w:jc w:val="both"/>
        <w:rPr>
          <w:sz w:val="24"/>
        </w:rPr>
      </w:pPr>
      <w:r>
        <w:rPr>
          <w:sz w:val="24"/>
        </w:rPr>
        <w:t>овладение навыками распознавания и употребления в устной и письменной речи изученных морфологических</w:t>
      </w:r>
      <w:r>
        <w:rPr>
          <w:spacing w:val="-3"/>
          <w:sz w:val="24"/>
        </w:rPr>
        <w:t xml:space="preserve"> </w:t>
      </w:r>
      <w:r>
        <w:rPr>
          <w:sz w:val="24"/>
        </w:rPr>
        <w:t>форм</w:t>
      </w:r>
      <w:r>
        <w:rPr>
          <w:spacing w:val="-7"/>
          <w:sz w:val="24"/>
        </w:rPr>
        <w:t xml:space="preserve"> </w:t>
      </w:r>
      <w:r>
        <w:rPr>
          <w:sz w:val="24"/>
        </w:rPr>
        <w:t>и</w:t>
      </w:r>
      <w:r>
        <w:rPr>
          <w:spacing w:val="-5"/>
          <w:sz w:val="24"/>
        </w:rPr>
        <w:t xml:space="preserve"> </w:t>
      </w:r>
      <w:r>
        <w:rPr>
          <w:sz w:val="24"/>
        </w:rPr>
        <w:t>синтаксических</w:t>
      </w:r>
      <w:r>
        <w:rPr>
          <w:spacing w:val="-6"/>
          <w:sz w:val="24"/>
        </w:rPr>
        <w:t xml:space="preserve"> </w:t>
      </w:r>
      <w:r>
        <w:rPr>
          <w:sz w:val="24"/>
        </w:rPr>
        <w:t>конструкций</w:t>
      </w:r>
      <w:r>
        <w:rPr>
          <w:spacing w:val="-5"/>
          <w:sz w:val="24"/>
        </w:rPr>
        <w:t xml:space="preserve"> </w:t>
      </w:r>
      <w:r>
        <w:rPr>
          <w:sz w:val="24"/>
        </w:rPr>
        <w:t>изучаемого</w:t>
      </w:r>
      <w:r>
        <w:rPr>
          <w:spacing w:val="-5"/>
          <w:sz w:val="24"/>
        </w:rPr>
        <w:t xml:space="preserve"> </w:t>
      </w:r>
      <w:r>
        <w:rPr>
          <w:sz w:val="24"/>
        </w:rPr>
        <w:t>иностранного</w:t>
      </w:r>
      <w:r>
        <w:rPr>
          <w:spacing w:val="-5"/>
          <w:sz w:val="24"/>
        </w:rPr>
        <w:t xml:space="preserve"> </w:t>
      </w:r>
      <w:r>
        <w:rPr>
          <w:sz w:val="24"/>
        </w:rPr>
        <w:t>языка</w:t>
      </w:r>
      <w:r>
        <w:rPr>
          <w:spacing w:val="-5"/>
          <w:sz w:val="24"/>
        </w:rPr>
        <w:t xml:space="preserve"> </w:t>
      </w:r>
      <w:r>
        <w:rPr>
          <w:sz w:val="24"/>
        </w:rPr>
        <w:t>в</w:t>
      </w:r>
      <w:r>
        <w:rPr>
          <w:spacing w:val="-6"/>
          <w:sz w:val="24"/>
        </w:rPr>
        <w:t xml:space="preserve"> </w:t>
      </w:r>
      <w:r>
        <w:rPr>
          <w:sz w:val="24"/>
        </w:rPr>
        <w:t>рамках тематического содержания речи в соответствии с решаемой коммуникативной задачей;</w:t>
      </w:r>
    </w:p>
    <w:p w:rsidR="008C415D" w:rsidRDefault="00797A38" w:rsidP="00797A38">
      <w:pPr>
        <w:pStyle w:val="a9"/>
        <w:tabs>
          <w:tab w:val="left" w:pos="764"/>
        </w:tabs>
        <w:spacing w:before="199"/>
        <w:ind w:left="0" w:right="218"/>
        <w:jc w:val="both"/>
        <w:rPr>
          <w:sz w:val="24"/>
        </w:rPr>
      </w:pPr>
      <w:r>
        <w:rPr>
          <w:sz w:val="24"/>
        </w:rPr>
        <w:t>овладение социокультурными знаниями и умениями: знать/понимать речевые различия в ситуациях официального</w:t>
      </w:r>
      <w:r>
        <w:rPr>
          <w:spacing w:val="-6"/>
          <w:sz w:val="24"/>
        </w:rPr>
        <w:t xml:space="preserve"> </w:t>
      </w:r>
      <w:r>
        <w:rPr>
          <w:sz w:val="24"/>
        </w:rPr>
        <w:t>и</w:t>
      </w:r>
      <w:r>
        <w:rPr>
          <w:spacing w:val="-3"/>
          <w:sz w:val="24"/>
        </w:rPr>
        <w:t xml:space="preserve"> </w:t>
      </w:r>
      <w:r>
        <w:rPr>
          <w:sz w:val="24"/>
        </w:rPr>
        <w:t>неофициального</w:t>
      </w:r>
      <w:r>
        <w:rPr>
          <w:spacing w:val="-3"/>
          <w:sz w:val="24"/>
        </w:rPr>
        <w:t xml:space="preserve"> </w:t>
      </w:r>
      <w:r>
        <w:rPr>
          <w:sz w:val="24"/>
        </w:rPr>
        <w:t>общения</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тематического</w:t>
      </w:r>
      <w:r>
        <w:rPr>
          <w:spacing w:val="-3"/>
          <w:sz w:val="24"/>
        </w:rPr>
        <w:t xml:space="preserve"> </w:t>
      </w:r>
      <w:r>
        <w:rPr>
          <w:sz w:val="24"/>
        </w:rPr>
        <w:t>содержания</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использовать</w:t>
      </w:r>
      <w:r>
        <w:rPr>
          <w:spacing w:val="-2"/>
          <w:sz w:val="24"/>
        </w:rPr>
        <w:t xml:space="preserve"> </w:t>
      </w:r>
      <w:r>
        <w:rPr>
          <w:sz w:val="24"/>
        </w:rPr>
        <w:t>лексико-грамматическиесредствасучетом этихразличий;знать/пониматьииспользоватьвустнойиписьменнойречи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rsidR="008C415D" w:rsidRDefault="00797A38" w:rsidP="00797A38">
      <w:pPr>
        <w:pStyle w:val="a9"/>
        <w:tabs>
          <w:tab w:val="left" w:pos="694"/>
        </w:tabs>
        <w:spacing w:before="200"/>
        <w:ind w:left="0" w:right="227"/>
        <w:jc w:val="both"/>
        <w:rPr>
          <w:sz w:val="24"/>
        </w:rPr>
      </w:pPr>
      <w:r>
        <w:rPr>
          <w:sz w:val="24"/>
        </w:rPr>
        <w:t>овладение</w:t>
      </w:r>
      <w:r>
        <w:rPr>
          <w:spacing w:val="-5"/>
          <w:sz w:val="24"/>
        </w:rPr>
        <w:t xml:space="preserve"> </w:t>
      </w:r>
      <w:r>
        <w:rPr>
          <w:sz w:val="24"/>
        </w:rPr>
        <w:t>компенсаторными</w:t>
      </w:r>
      <w:r>
        <w:rPr>
          <w:spacing w:val="-1"/>
          <w:sz w:val="24"/>
        </w:rPr>
        <w:t xml:space="preserve"> </w:t>
      </w:r>
      <w:r>
        <w:rPr>
          <w:sz w:val="24"/>
        </w:rPr>
        <w:t>умениями:</w:t>
      </w:r>
      <w:r>
        <w:rPr>
          <w:spacing w:val="-4"/>
          <w:sz w:val="24"/>
        </w:rPr>
        <w:t xml:space="preserve"> </w:t>
      </w:r>
      <w:r>
        <w:rPr>
          <w:sz w:val="24"/>
        </w:rPr>
        <w:t>использовать</w:t>
      </w:r>
      <w:r>
        <w:rPr>
          <w:spacing w:val="-3"/>
          <w:sz w:val="24"/>
        </w:rPr>
        <w:t xml:space="preserve"> </w:t>
      </w:r>
      <w:r>
        <w:rPr>
          <w:sz w:val="24"/>
        </w:rPr>
        <w:t>при</w:t>
      </w:r>
      <w:r>
        <w:rPr>
          <w:spacing w:val="-4"/>
          <w:sz w:val="24"/>
        </w:rPr>
        <w:t xml:space="preserve"> </w:t>
      </w:r>
      <w:r>
        <w:rPr>
          <w:sz w:val="24"/>
        </w:rPr>
        <w:t>говорении</w:t>
      </w:r>
      <w:r>
        <w:rPr>
          <w:spacing w:val="-5"/>
          <w:sz w:val="24"/>
        </w:rPr>
        <w:t xml:space="preserve"> </w:t>
      </w:r>
      <w:r>
        <w:rPr>
          <w:sz w:val="24"/>
        </w:rPr>
        <w:t>переспрос;</w:t>
      </w:r>
      <w:r>
        <w:rPr>
          <w:spacing w:val="-4"/>
          <w:sz w:val="24"/>
        </w:rPr>
        <w:t xml:space="preserve"> </w:t>
      </w:r>
      <w:r>
        <w:rPr>
          <w:sz w:val="24"/>
        </w:rPr>
        <w:t>при</w:t>
      </w:r>
      <w:r>
        <w:rPr>
          <w:spacing w:val="-4"/>
          <w:sz w:val="24"/>
        </w:rPr>
        <w:t xml:space="preserve"> </w:t>
      </w:r>
      <w:r>
        <w:rPr>
          <w:sz w:val="24"/>
        </w:rPr>
        <w:t>говорении</w:t>
      </w:r>
      <w:r>
        <w:rPr>
          <w:spacing w:val="-4"/>
          <w:sz w:val="24"/>
        </w:rPr>
        <w:t xml:space="preserve"> </w:t>
      </w:r>
      <w:r>
        <w:rPr>
          <w:sz w:val="24"/>
        </w:rPr>
        <w:t>и</w:t>
      </w:r>
      <w:r>
        <w:rPr>
          <w:spacing w:val="-5"/>
          <w:sz w:val="24"/>
        </w:rPr>
        <w:t xml:space="preserve"> </w:t>
      </w:r>
      <w:r>
        <w:rPr>
          <w:sz w:val="24"/>
        </w:rPr>
        <w:t>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rsidR="008C415D" w:rsidRDefault="00797A38" w:rsidP="00797A38">
      <w:pPr>
        <w:pStyle w:val="a9"/>
        <w:tabs>
          <w:tab w:val="left" w:pos="752"/>
        </w:tabs>
        <w:spacing w:before="200"/>
        <w:ind w:left="0" w:right="797"/>
        <w:jc w:val="both"/>
        <w:rPr>
          <w:sz w:val="24"/>
        </w:rPr>
      </w:pPr>
      <w:r>
        <w:rPr>
          <w:sz w:val="24"/>
        </w:rPr>
        <w:t>развитие</w:t>
      </w:r>
      <w:r>
        <w:rPr>
          <w:spacing w:val="-3"/>
          <w:sz w:val="24"/>
        </w:rPr>
        <w:t xml:space="preserve"> </w:t>
      </w:r>
      <w:r>
        <w:rPr>
          <w:sz w:val="24"/>
        </w:rPr>
        <w:t>умения</w:t>
      </w:r>
      <w:r>
        <w:rPr>
          <w:spacing w:val="-4"/>
          <w:sz w:val="24"/>
        </w:rPr>
        <w:t xml:space="preserve"> </w:t>
      </w:r>
      <w:r>
        <w:rPr>
          <w:sz w:val="24"/>
        </w:rPr>
        <w:t>классифицировать</w:t>
      </w:r>
      <w:r>
        <w:rPr>
          <w:spacing w:val="-3"/>
          <w:sz w:val="24"/>
        </w:rPr>
        <w:t xml:space="preserve"> </w:t>
      </w:r>
      <w:r>
        <w:rPr>
          <w:sz w:val="24"/>
        </w:rPr>
        <w:t>по</w:t>
      </w:r>
      <w:r>
        <w:rPr>
          <w:spacing w:val="-4"/>
          <w:sz w:val="24"/>
        </w:rPr>
        <w:t xml:space="preserve"> </w:t>
      </w:r>
      <w:r>
        <w:rPr>
          <w:sz w:val="24"/>
        </w:rPr>
        <w:t>разным</w:t>
      </w:r>
      <w:r>
        <w:rPr>
          <w:spacing w:val="-6"/>
          <w:sz w:val="24"/>
        </w:rPr>
        <w:t xml:space="preserve"> </w:t>
      </w:r>
      <w:r>
        <w:rPr>
          <w:sz w:val="24"/>
        </w:rPr>
        <w:t>признакам</w:t>
      </w:r>
      <w:r>
        <w:rPr>
          <w:spacing w:val="-5"/>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1"/>
          <w:sz w:val="24"/>
        </w:rPr>
        <w:t xml:space="preserve"> </w:t>
      </w:r>
      <w:r>
        <w:rPr>
          <w:sz w:val="24"/>
        </w:rPr>
        <w:t>устанавливать</w:t>
      </w:r>
      <w:r>
        <w:rPr>
          <w:spacing w:val="-3"/>
          <w:sz w:val="24"/>
        </w:rPr>
        <w:t xml:space="preserve"> </w:t>
      </w:r>
      <w:r>
        <w:rPr>
          <w:sz w:val="24"/>
        </w:rPr>
        <w:t>существенный признак классификации) названия предметов и явлений в рамках изученной тематики;</w:t>
      </w:r>
    </w:p>
    <w:p w:rsidR="008C415D" w:rsidRDefault="00797A38" w:rsidP="00797A38">
      <w:pPr>
        <w:pStyle w:val="a9"/>
        <w:tabs>
          <w:tab w:val="left" w:pos="742"/>
        </w:tabs>
        <w:spacing w:before="202" w:line="242" w:lineRule="auto"/>
        <w:ind w:left="0" w:right="757"/>
        <w:jc w:val="both"/>
        <w:rPr>
          <w:sz w:val="24"/>
        </w:rPr>
      </w:pPr>
      <w:r>
        <w:rPr>
          <w:sz w:val="24"/>
        </w:rPr>
        <w:t>развитие</w:t>
      </w:r>
      <w:r>
        <w:rPr>
          <w:spacing w:val="-2"/>
          <w:sz w:val="24"/>
        </w:rPr>
        <w:t xml:space="preserve"> </w:t>
      </w:r>
      <w:r>
        <w:rPr>
          <w:sz w:val="24"/>
        </w:rPr>
        <w:t>умения</w:t>
      </w:r>
      <w:r>
        <w:rPr>
          <w:spacing w:val="-3"/>
          <w:sz w:val="24"/>
        </w:rPr>
        <w:t xml:space="preserve"> </w:t>
      </w:r>
      <w:r>
        <w:rPr>
          <w:sz w:val="24"/>
        </w:rPr>
        <w:t>сравнивать</w:t>
      </w:r>
      <w:r>
        <w:rPr>
          <w:spacing w:val="-2"/>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2"/>
          <w:sz w:val="24"/>
        </w:rPr>
        <w:t xml:space="preserve"> </w:t>
      </w:r>
      <w:r>
        <w:rPr>
          <w:sz w:val="24"/>
        </w:rPr>
        <w:t>устанавливать</w:t>
      </w:r>
      <w:r>
        <w:rPr>
          <w:spacing w:val="-2"/>
          <w:sz w:val="24"/>
        </w:rPr>
        <w:t xml:space="preserve"> </w:t>
      </w:r>
      <w:r>
        <w:rPr>
          <w:sz w:val="24"/>
        </w:rPr>
        <w:t>основания</w:t>
      </w:r>
      <w:r>
        <w:rPr>
          <w:spacing w:val="-3"/>
          <w:sz w:val="24"/>
        </w:rPr>
        <w:t xml:space="preserve"> </w:t>
      </w:r>
      <w:r>
        <w:rPr>
          <w:sz w:val="24"/>
        </w:rPr>
        <w:t>для</w:t>
      </w:r>
      <w:r>
        <w:rPr>
          <w:spacing w:val="-3"/>
          <w:sz w:val="24"/>
        </w:rPr>
        <w:t xml:space="preserve"> </w:t>
      </w:r>
      <w:r>
        <w:rPr>
          <w:sz w:val="24"/>
        </w:rPr>
        <w:t>сравнения)</w:t>
      </w:r>
      <w:r>
        <w:rPr>
          <w:spacing w:val="-4"/>
          <w:sz w:val="24"/>
        </w:rPr>
        <w:t xml:space="preserve"> </w:t>
      </w:r>
      <w:r>
        <w:rPr>
          <w:sz w:val="24"/>
        </w:rPr>
        <w:t>объекты,</w:t>
      </w:r>
      <w:r>
        <w:rPr>
          <w:spacing w:val="-3"/>
          <w:sz w:val="24"/>
        </w:rPr>
        <w:t xml:space="preserve"> </w:t>
      </w:r>
      <w:r>
        <w:rPr>
          <w:sz w:val="24"/>
        </w:rPr>
        <w:t>явления, процессы, их элементы и основные функции в рамках изученной тематики;</w:t>
      </w:r>
    </w:p>
    <w:p w:rsidR="008C415D" w:rsidRDefault="00797A38" w:rsidP="00797A38">
      <w:pPr>
        <w:pStyle w:val="a9"/>
        <w:tabs>
          <w:tab w:val="left" w:pos="932"/>
        </w:tabs>
        <w:spacing w:before="193"/>
        <w:ind w:left="0" w:right="1141"/>
        <w:jc w:val="both"/>
        <w:rPr>
          <w:sz w:val="24"/>
        </w:rPr>
      </w:pPr>
      <w:r>
        <w:rPr>
          <w:sz w:val="24"/>
        </w:rPr>
        <w:t>формирование</w:t>
      </w:r>
      <w:r>
        <w:rPr>
          <w:spacing w:val="-4"/>
          <w:sz w:val="24"/>
        </w:rPr>
        <w:t xml:space="preserve"> </w:t>
      </w:r>
      <w:r>
        <w:rPr>
          <w:sz w:val="24"/>
        </w:rPr>
        <w:t>умения</w:t>
      </w:r>
      <w:r>
        <w:rPr>
          <w:spacing w:val="-5"/>
          <w:sz w:val="24"/>
        </w:rPr>
        <w:t xml:space="preserve"> </w:t>
      </w:r>
      <w:r>
        <w:rPr>
          <w:sz w:val="24"/>
        </w:rPr>
        <w:t>рассматривать</w:t>
      </w:r>
      <w:r>
        <w:rPr>
          <w:spacing w:val="-4"/>
          <w:sz w:val="24"/>
        </w:rPr>
        <w:t xml:space="preserve"> </w:t>
      </w:r>
      <w:r>
        <w:rPr>
          <w:sz w:val="24"/>
        </w:rPr>
        <w:t>несколько</w:t>
      </w:r>
      <w:r>
        <w:rPr>
          <w:spacing w:val="-5"/>
          <w:sz w:val="24"/>
        </w:rPr>
        <w:t xml:space="preserve"> </w:t>
      </w:r>
      <w:r>
        <w:rPr>
          <w:sz w:val="24"/>
        </w:rPr>
        <w:t>вариантов</w:t>
      </w:r>
      <w:r>
        <w:rPr>
          <w:spacing w:val="-6"/>
          <w:sz w:val="24"/>
        </w:rPr>
        <w:t xml:space="preserve"> </w:t>
      </w:r>
      <w:r>
        <w:rPr>
          <w:sz w:val="24"/>
        </w:rPr>
        <w:t>решения</w:t>
      </w:r>
      <w:r>
        <w:rPr>
          <w:spacing w:val="-8"/>
          <w:sz w:val="24"/>
        </w:rPr>
        <w:t xml:space="preserve"> </w:t>
      </w:r>
      <w:r>
        <w:rPr>
          <w:sz w:val="24"/>
        </w:rPr>
        <w:t>коммуникативной</w:t>
      </w:r>
      <w:r>
        <w:rPr>
          <w:spacing w:val="-7"/>
          <w:sz w:val="24"/>
        </w:rPr>
        <w:t xml:space="preserve"> </w:t>
      </w:r>
      <w:r>
        <w:rPr>
          <w:sz w:val="24"/>
        </w:rPr>
        <w:t>задачи</w:t>
      </w:r>
      <w:r>
        <w:rPr>
          <w:spacing w:val="-5"/>
          <w:sz w:val="24"/>
        </w:rPr>
        <w:t xml:space="preserve"> </w:t>
      </w:r>
      <w:r>
        <w:rPr>
          <w:sz w:val="24"/>
        </w:rPr>
        <w:t>в продуктивных видах речевой деятельности;</w:t>
      </w:r>
    </w:p>
    <w:p w:rsidR="008C415D" w:rsidRDefault="00797A38" w:rsidP="00797A38">
      <w:pPr>
        <w:pStyle w:val="a9"/>
        <w:tabs>
          <w:tab w:val="left" w:pos="988"/>
        </w:tabs>
        <w:spacing w:before="200"/>
        <w:ind w:left="0" w:right="1577"/>
        <w:jc w:val="both"/>
        <w:rPr>
          <w:sz w:val="24"/>
        </w:rPr>
      </w:pPr>
      <w:r>
        <w:rPr>
          <w:sz w:val="24"/>
        </w:rPr>
        <w:t>формирование</w:t>
      </w:r>
      <w:r>
        <w:rPr>
          <w:spacing w:val="-5"/>
          <w:sz w:val="24"/>
        </w:rPr>
        <w:t xml:space="preserve"> </w:t>
      </w:r>
      <w:r>
        <w:rPr>
          <w:sz w:val="24"/>
        </w:rPr>
        <w:t>умения</w:t>
      </w:r>
      <w:r>
        <w:rPr>
          <w:spacing w:val="-5"/>
          <w:sz w:val="24"/>
        </w:rPr>
        <w:t xml:space="preserve"> </w:t>
      </w:r>
      <w:r>
        <w:rPr>
          <w:sz w:val="24"/>
        </w:rPr>
        <w:t>прогнозировать</w:t>
      </w:r>
      <w:r>
        <w:rPr>
          <w:spacing w:val="-5"/>
          <w:sz w:val="24"/>
        </w:rPr>
        <w:t xml:space="preserve"> </w:t>
      </w:r>
      <w:r>
        <w:rPr>
          <w:sz w:val="24"/>
        </w:rPr>
        <w:t>трудности,</w:t>
      </w:r>
      <w:r>
        <w:rPr>
          <w:spacing w:val="-5"/>
          <w:sz w:val="24"/>
        </w:rPr>
        <w:t xml:space="preserve"> </w:t>
      </w:r>
      <w:r>
        <w:rPr>
          <w:sz w:val="24"/>
        </w:rPr>
        <w:t>которые</w:t>
      </w:r>
      <w:r>
        <w:rPr>
          <w:spacing w:val="-6"/>
          <w:sz w:val="24"/>
        </w:rPr>
        <w:t xml:space="preserve"> </w:t>
      </w:r>
      <w:r>
        <w:rPr>
          <w:sz w:val="24"/>
        </w:rPr>
        <w:t>могут</w:t>
      </w:r>
      <w:r>
        <w:rPr>
          <w:spacing w:val="-5"/>
          <w:sz w:val="24"/>
        </w:rPr>
        <w:t xml:space="preserve"> </w:t>
      </w:r>
      <w:r>
        <w:rPr>
          <w:sz w:val="24"/>
        </w:rPr>
        <w:t>возникнуть</w:t>
      </w:r>
      <w:r>
        <w:rPr>
          <w:spacing w:val="-5"/>
          <w:sz w:val="24"/>
        </w:rPr>
        <w:t xml:space="preserve"> </w:t>
      </w:r>
      <w:r>
        <w:rPr>
          <w:sz w:val="24"/>
        </w:rPr>
        <w:t>при</w:t>
      </w:r>
      <w:r>
        <w:rPr>
          <w:spacing w:val="-5"/>
          <w:sz w:val="24"/>
        </w:rPr>
        <w:t xml:space="preserve"> </w:t>
      </w:r>
      <w:r>
        <w:rPr>
          <w:sz w:val="24"/>
        </w:rPr>
        <w:t>решении коммуникативной задачи во всех видах речевой деятельности;</w:t>
      </w:r>
    </w:p>
    <w:p w:rsidR="008C415D" w:rsidRDefault="00797A38" w:rsidP="00797A38">
      <w:pPr>
        <w:pStyle w:val="a9"/>
        <w:tabs>
          <w:tab w:val="left" w:pos="805"/>
        </w:tabs>
        <w:spacing w:before="201"/>
        <w:ind w:left="0"/>
        <w:jc w:val="both"/>
        <w:rPr>
          <w:sz w:val="24"/>
        </w:rPr>
      </w:pPr>
      <w:r>
        <w:rPr>
          <w:spacing w:val="-2"/>
          <w:sz w:val="24"/>
        </w:rPr>
        <w:t>приобретениеопытапрактическойдеятельностивповседневнойжизни:</w:t>
      </w:r>
    </w:p>
    <w:p w:rsidR="008C415D" w:rsidRDefault="00797A38" w:rsidP="00797A38">
      <w:pPr>
        <w:pStyle w:val="a4"/>
        <w:spacing w:before="74"/>
        <w:ind w:left="0"/>
        <w:jc w:val="both"/>
      </w:pPr>
      <w:r>
        <w:t>участвовать в учебно-исследовательской, проектной деятельности предметного и межпредметного характерас использованием иноязычных материалов и применением ИКТ; соблюдать правила информационной безопасности в ситуациях</w:t>
      </w:r>
      <w:r>
        <w:rPr>
          <w:spacing w:val="-2"/>
        </w:rPr>
        <w:t xml:space="preserve"> </w:t>
      </w:r>
      <w:r>
        <w:t>повседневной</w:t>
      </w:r>
      <w:r>
        <w:rPr>
          <w:spacing w:val="-6"/>
        </w:rPr>
        <w:t xml:space="preserve"> </w:t>
      </w:r>
      <w:r>
        <w:t>жизни</w:t>
      </w:r>
      <w:r>
        <w:rPr>
          <w:spacing w:val="-3"/>
        </w:rPr>
        <w:t xml:space="preserve"> </w:t>
      </w:r>
      <w:r>
        <w:t>и</w:t>
      </w:r>
      <w:r>
        <w:rPr>
          <w:spacing w:val="-2"/>
        </w:rPr>
        <w:t xml:space="preserve"> </w:t>
      </w:r>
      <w:r>
        <w:t>при</w:t>
      </w:r>
      <w:r>
        <w:rPr>
          <w:spacing w:val="-2"/>
        </w:rPr>
        <w:t xml:space="preserve"> </w:t>
      </w:r>
      <w:r>
        <w:t>работе</w:t>
      </w:r>
      <w:r>
        <w:rPr>
          <w:spacing w:val="-2"/>
        </w:rPr>
        <w:t xml:space="preserve"> </w:t>
      </w:r>
      <w:r>
        <w:t>в</w:t>
      </w:r>
      <w:r>
        <w:rPr>
          <w:spacing w:val="-2"/>
        </w:rPr>
        <w:t xml:space="preserve"> </w:t>
      </w:r>
      <w:r>
        <w:t>сети</w:t>
      </w:r>
      <w:r>
        <w:rPr>
          <w:spacing w:val="-2"/>
        </w:rPr>
        <w:t xml:space="preserve"> </w:t>
      </w:r>
      <w:r>
        <w:t>Интернет;</w:t>
      </w:r>
      <w:r>
        <w:rPr>
          <w:spacing w:val="-2"/>
        </w:rPr>
        <w:t xml:space="preserve"> </w:t>
      </w:r>
      <w:r>
        <w:t>использовать</w:t>
      </w:r>
      <w:r>
        <w:rPr>
          <w:spacing w:val="-5"/>
        </w:rPr>
        <w:t xml:space="preserve"> </w:t>
      </w:r>
      <w:r>
        <w:t>иноязычные</w:t>
      </w:r>
      <w:r>
        <w:rPr>
          <w:spacing w:val="-2"/>
        </w:rPr>
        <w:t xml:space="preserve"> </w:t>
      </w:r>
      <w:r>
        <w:t>словари</w:t>
      </w:r>
      <w:r>
        <w:rPr>
          <w:spacing w:val="-2"/>
        </w:rPr>
        <w:t xml:space="preserve"> </w:t>
      </w:r>
      <w:r>
        <w:t>и</w:t>
      </w:r>
      <w:r>
        <w:rPr>
          <w:spacing w:val="-3"/>
        </w:rPr>
        <w:t xml:space="preserve"> </w:t>
      </w:r>
      <w:r>
        <w:t>справочники,</w:t>
      </w:r>
      <w:r>
        <w:rPr>
          <w:spacing w:val="-2"/>
        </w:rPr>
        <w:t xml:space="preserve"> </w:t>
      </w:r>
      <w:r>
        <w:t>в</w:t>
      </w:r>
      <w:r>
        <w:rPr>
          <w:spacing w:val="-4"/>
        </w:rPr>
        <w:t xml:space="preserve"> </w:t>
      </w:r>
      <w:r>
        <w:t>том числе информационно-справочные системы в электронной форме.</w:t>
      </w:r>
    </w:p>
    <w:p w:rsidR="008C415D" w:rsidRDefault="00797A38" w:rsidP="00797A38">
      <w:pPr>
        <w:spacing w:before="199"/>
        <w:ind w:right="98"/>
        <w:jc w:val="both"/>
        <w:rPr>
          <w:sz w:val="24"/>
        </w:rPr>
      </w:pPr>
      <w:r>
        <w:rPr>
          <w:b/>
          <w:sz w:val="24"/>
        </w:rPr>
        <w:t xml:space="preserve">По учебному предмету «Математика» </w:t>
      </w:r>
      <w:r>
        <w:rPr>
          <w:sz w:val="24"/>
        </w:rPr>
        <w:t>(включая учебные курсы «Алгебра», «Геометрия», «Вероятность и статистика») (на базовом уровне):умение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8C415D" w:rsidRDefault="00797A38" w:rsidP="00797A38">
      <w:pPr>
        <w:pStyle w:val="a9"/>
        <w:tabs>
          <w:tab w:val="left" w:pos="750"/>
        </w:tabs>
        <w:spacing w:before="199"/>
        <w:ind w:left="0" w:right="257"/>
        <w:jc w:val="both"/>
        <w:rPr>
          <w:sz w:val="24"/>
        </w:rPr>
      </w:pPr>
      <w:r>
        <w:rPr>
          <w:sz w:val="24"/>
        </w:rPr>
        <w:t>умение оперировать понятиями: определение, аксиома, теорема, доказательство; умение распознавать истинные</w:t>
      </w:r>
      <w:r>
        <w:rPr>
          <w:spacing w:val="-5"/>
          <w:sz w:val="24"/>
        </w:rPr>
        <w:t xml:space="preserve"> </w:t>
      </w:r>
      <w:r>
        <w:rPr>
          <w:sz w:val="24"/>
        </w:rPr>
        <w:t>и</w:t>
      </w:r>
      <w:r>
        <w:rPr>
          <w:spacing w:val="-3"/>
          <w:sz w:val="24"/>
        </w:rPr>
        <w:t xml:space="preserve"> </w:t>
      </w:r>
      <w:r>
        <w:rPr>
          <w:sz w:val="24"/>
        </w:rPr>
        <w:t>ложные</w:t>
      </w:r>
      <w:r>
        <w:rPr>
          <w:spacing w:val="-5"/>
          <w:sz w:val="24"/>
        </w:rPr>
        <w:t xml:space="preserve"> </w:t>
      </w:r>
      <w:r>
        <w:rPr>
          <w:sz w:val="24"/>
        </w:rPr>
        <w:t>высказывания,</w:t>
      </w:r>
      <w:r>
        <w:rPr>
          <w:spacing w:val="-3"/>
          <w:sz w:val="24"/>
        </w:rPr>
        <w:t xml:space="preserve"> </w:t>
      </w:r>
      <w:r>
        <w:rPr>
          <w:sz w:val="24"/>
        </w:rPr>
        <w:t>приводить</w:t>
      </w:r>
      <w:r>
        <w:rPr>
          <w:spacing w:val="-4"/>
          <w:sz w:val="24"/>
        </w:rPr>
        <w:t xml:space="preserve"> </w:t>
      </w:r>
      <w:r>
        <w:rPr>
          <w:sz w:val="24"/>
        </w:rPr>
        <w:t>примеры</w:t>
      </w:r>
      <w:r>
        <w:rPr>
          <w:spacing w:val="-3"/>
          <w:sz w:val="24"/>
        </w:rPr>
        <w:t xml:space="preserve"> </w:t>
      </w:r>
      <w:r>
        <w:rPr>
          <w:sz w:val="24"/>
        </w:rPr>
        <w:t>и</w:t>
      </w:r>
      <w:r>
        <w:rPr>
          <w:spacing w:val="-3"/>
          <w:sz w:val="24"/>
        </w:rPr>
        <w:t xml:space="preserve"> </w:t>
      </w:r>
      <w:r>
        <w:rPr>
          <w:sz w:val="24"/>
        </w:rPr>
        <w:t>контрпримеры,</w:t>
      </w:r>
      <w:r>
        <w:rPr>
          <w:spacing w:val="-3"/>
          <w:sz w:val="24"/>
        </w:rPr>
        <w:t xml:space="preserve"> </w:t>
      </w:r>
      <w:r>
        <w:rPr>
          <w:sz w:val="24"/>
        </w:rPr>
        <w:t>строить</w:t>
      </w:r>
      <w:r>
        <w:rPr>
          <w:spacing w:val="-3"/>
          <w:sz w:val="24"/>
        </w:rPr>
        <w:t xml:space="preserve"> </w:t>
      </w:r>
      <w:r>
        <w:rPr>
          <w:sz w:val="24"/>
        </w:rPr>
        <w:t>высказывания</w:t>
      </w:r>
      <w:r>
        <w:rPr>
          <w:spacing w:val="-3"/>
          <w:sz w:val="24"/>
        </w:rPr>
        <w:t xml:space="preserve"> </w:t>
      </w:r>
      <w:r>
        <w:rPr>
          <w:sz w:val="24"/>
        </w:rPr>
        <w:t>и</w:t>
      </w:r>
      <w:r>
        <w:rPr>
          <w:spacing w:val="-3"/>
          <w:sz w:val="24"/>
        </w:rPr>
        <w:t xml:space="preserve"> </w:t>
      </w:r>
      <w:r>
        <w:rPr>
          <w:sz w:val="24"/>
        </w:rPr>
        <w:t xml:space="preserve">отрицания </w:t>
      </w:r>
      <w:r>
        <w:rPr>
          <w:spacing w:val="-2"/>
          <w:sz w:val="24"/>
        </w:rPr>
        <w:t>высказываний;</w:t>
      </w:r>
    </w:p>
    <w:p w:rsidR="008C415D" w:rsidRDefault="00797A38" w:rsidP="00797A38">
      <w:pPr>
        <w:pStyle w:val="a9"/>
        <w:tabs>
          <w:tab w:val="left" w:pos="718"/>
        </w:tabs>
        <w:spacing w:before="200"/>
        <w:ind w:left="0" w:right="156"/>
        <w:jc w:val="both"/>
        <w:rPr>
          <w:sz w:val="24"/>
        </w:rPr>
      </w:pPr>
      <w:r>
        <w:rPr>
          <w:sz w:val="24"/>
        </w:rPr>
        <w:t>умение оперировать понятиями: натуральное число, простое и составное число, делимость натуральных чисел,</w:t>
      </w:r>
      <w:r>
        <w:rPr>
          <w:spacing w:val="-4"/>
          <w:sz w:val="24"/>
        </w:rPr>
        <w:t xml:space="preserve"> </w:t>
      </w:r>
      <w:r>
        <w:rPr>
          <w:sz w:val="24"/>
        </w:rPr>
        <w:t>признаки</w:t>
      </w:r>
      <w:r>
        <w:rPr>
          <w:spacing w:val="-4"/>
          <w:sz w:val="24"/>
        </w:rPr>
        <w:t xml:space="preserve"> </w:t>
      </w:r>
      <w:r>
        <w:rPr>
          <w:sz w:val="24"/>
        </w:rPr>
        <w:t>делимости,</w:t>
      </w:r>
      <w:r>
        <w:rPr>
          <w:spacing w:val="-4"/>
          <w:sz w:val="24"/>
        </w:rPr>
        <w:t xml:space="preserve"> </w:t>
      </w:r>
      <w:r>
        <w:rPr>
          <w:sz w:val="24"/>
        </w:rPr>
        <w:t>целое</w:t>
      </w:r>
      <w:r>
        <w:rPr>
          <w:spacing w:val="-5"/>
          <w:sz w:val="24"/>
        </w:rPr>
        <w:t xml:space="preserve"> </w:t>
      </w:r>
      <w:r>
        <w:rPr>
          <w:sz w:val="24"/>
        </w:rPr>
        <w:t>число,</w:t>
      </w:r>
      <w:r>
        <w:rPr>
          <w:spacing w:val="-4"/>
          <w:sz w:val="24"/>
        </w:rPr>
        <w:t xml:space="preserve"> </w:t>
      </w:r>
      <w:r>
        <w:rPr>
          <w:sz w:val="24"/>
        </w:rPr>
        <w:t>модуль</w:t>
      </w:r>
      <w:r>
        <w:rPr>
          <w:spacing w:val="-4"/>
          <w:sz w:val="24"/>
        </w:rPr>
        <w:t xml:space="preserve"> </w:t>
      </w:r>
      <w:r>
        <w:rPr>
          <w:sz w:val="24"/>
        </w:rPr>
        <w:t>числа,</w:t>
      </w:r>
      <w:r>
        <w:rPr>
          <w:spacing w:val="-4"/>
          <w:sz w:val="24"/>
        </w:rPr>
        <w:t xml:space="preserve"> </w:t>
      </w:r>
      <w:r>
        <w:rPr>
          <w:sz w:val="24"/>
        </w:rPr>
        <w:t>обыкновенная</w:t>
      </w:r>
      <w:r>
        <w:rPr>
          <w:spacing w:val="-7"/>
          <w:sz w:val="24"/>
        </w:rPr>
        <w:t xml:space="preserve"> </w:t>
      </w:r>
      <w:r>
        <w:rPr>
          <w:sz w:val="24"/>
        </w:rPr>
        <w:t>дробь</w:t>
      </w:r>
      <w:r>
        <w:rPr>
          <w:spacing w:val="-3"/>
          <w:sz w:val="24"/>
        </w:rPr>
        <w:t xml:space="preserve"> </w:t>
      </w:r>
      <w:r>
        <w:rPr>
          <w:sz w:val="24"/>
        </w:rPr>
        <w:t>и</w:t>
      </w:r>
      <w:r>
        <w:rPr>
          <w:spacing w:val="-4"/>
          <w:sz w:val="24"/>
        </w:rPr>
        <w:t xml:space="preserve"> </w:t>
      </w:r>
      <w:r>
        <w:rPr>
          <w:sz w:val="24"/>
        </w:rPr>
        <w:t>десятичная</w:t>
      </w:r>
      <w:r>
        <w:rPr>
          <w:spacing w:val="-4"/>
          <w:sz w:val="24"/>
        </w:rPr>
        <w:t xml:space="preserve"> </w:t>
      </w:r>
      <w:r>
        <w:rPr>
          <w:sz w:val="24"/>
        </w:rPr>
        <w:t>дробь,стандартный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p w:rsidR="008C415D" w:rsidRDefault="00797A38" w:rsidP="00797A38">
      <w:pPr>
        <w:pStyle w:val="a9"/>
        <w:tabs>
          <w:tab w:val="left" w:pos="764"/>
        </w:tabs>
        <w:spacing w:before="204"/>
        <w:ind w:left="0" w:right="516"/>
        <w:jc w:val="both"/>
        <w:rPr>
          <w:sz w:val="24"/>
        </w:rPr>
      </w:pPr>
      <w:r>
        <w:rPr>
          <w:sz w:val="24"/>
        </w:rPr>
        <w:t>умение оперировать понятиями: степень с целым показателем, арифметический квадратный корень, многочлен,</w:t>
      </w:r>
      <w:r>
        <w:rPr>
          <w:spacing w:val="-4"/>
          <w:sz w:val="24"/>
        </w:rPr>
        <w:t xml:space="preserve"> </w:t>
      </w:r>
      <w:r>
        <w:rPr>
          <w:sz w:val="24"/>
        </w:rPr>
        <w:t>алгебраическая</w:t>
      </w:r>
      <w:r>
        <w:rPr>
          <w:spacing w:val="-4"/>
          <w:sz w:val="24"/>
        </w:rPr>
        <w:t xml:space="preserve"> </w:t>
      </w:r>
      <w:r>
        <w:rPr>
          <w:sz w:val="24"/>
        </w:rPr>
        <w:t>дробь,</w:t>
      </w:r>
      <w:r>
        <w:rPr>
          <w:spacing w:val="-4"/>
          <w:sz w:val="24"/>
        </w:rPr>
        <w:t xml:space="preserve"> </w:t>
      </w:r>
      <w:r>
        <w:rPr>
          <w:sz w:val="24"/>
        </w:rPr>
        <w:t>тождество;</w:t>
      </w:r>
      <w:r>
        <w:rPr>
          <w:spacing w:val="-4"/>
          <w:sz w:val="24"/>
        </w:rPr>
        <w:t xml:space="preserve"> </w:t>
      </w:r>
      <w:r>
        <w:rPr>
          <w:sz w:val="24"/>
        </w:rPr>
        <w:t>знакомство</w:t>
      </w:r>
      <w:r>
        <w:rPr>
          <w:spacing w:val="-4"/>
          <w:sz w:val="24"/>
        </w:rPr>
        <w:t xml:space="preserve"> </w:t>
      </w:r>
      <w:r>
        <w:rPr>
          <w:sz w:val="24"/>
        </w:rPr>
        <w:t>с</w:t>
      </w:r>
      <w:r>
        <w:rPr>
          <w:spacing w:val="-5"/>
          <w:sz w:val="24"/>
        </w:rPr>
        <w:t xml:space="preserve"> </w:t>
      </w:r>
      <w:r>
        <w:rPr>
          <w:sz w:val="24"/>
        </w:rPr>
        <w:t>корнем</w:t>
      </w:r>
      <w:r>
        <w:rPr>
          <w:spacing w:val="-5"/>
          <w:sz w:val="24"/>
        </w:rPr>
        <w:t xml:space="preserve"> </w:t>
      </w:r>
      <w:r>
        <w:rPr>
          <w:sz w:val="24"/>
        </w:rPr>
        <w:t>натуральной</w:t>
      </w:r>
      <w:r>
        <w:rPr>
          <w:spacing w:val="-4"/>
          <w:sz w:val="24"/>
        </w:rPr>
        <w:t xml:space="preserve"> </w:t>
      </w:r>
      <w:r>
        <w:rPr>
          <w:sz w:val="24"/>
        </w:rPr>
        <w:t>степени</w:t>
      </w:r>
      <w:r>
        <w:rPr>
          <w:spacing w:val="-4"/>
          <w:sz w:val="24"/>
        </w:rPr>
        <w:t xml:space="preserve"> </w:t>
      </w:r>
      <w:r>
        <w:rPr>
          <w:sz w:val="24"/>
        </w:rPr>
        <w:t>больше</w:t>
      </w:r>
      <w:r>
        <w:rPr>
          <w:spacing w:val="-5"/>
          <w:sz w:val="24"/>
        </w:rPr>
        <w:t xml:space="preserve"> </w:t>
      </w:r>
      <w:r>
        <w:rPr>
          <w:sz w:val="24"/>
        </w:rPr>
        <w:t xml:space="preserve">единицы; умение выполнять расчеты по формулам, преобразования целых, дробно-рациональных выражений и </w:t>
      </w:r>
      <w:r>
        <w:rPr>
          <w:spacing w:val="-2"/>
          <w:sz w:val="24"/>
        </w:rPr>
        <w:lastRenderedPageBreak/>
        <w:t xml:space="preserve">выраженийскорнями,разложениемногочленанамножители,втомчислесиспользованиемформулразности </w:t>
      </w:r>
      <w:r>
        <w:rPr>
          <w:sz w:val="24"/>
        </w:rPr>
        <w:t>квадратов и квадрата суммы и разности;</w:t>
      </w:r>
    </w:p>
    <w:p w:rsidR="008C415D" w:rsidRDefault="00797A38" w:rsidP="00797A38">
      <w:pPr>
        <w:pStyle w:val="a9"/>
        <w:tabs>
          <w:tab w:val="left" w:pos="819"/>
        </w:tabs>
        <w:spacing w:before="200"/>
        <w:ind w:left="0" w:right="158"/>
        <w:jc w:val="both"/>
        <w:rPr>
          <w:sz w:val="24"/>
        </w:rPr>
      </w:pPr>
      <w:r>
        <w:rPr>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w:t>
      </w:r>
      <w:r>
        <w:rPr>
          <w:spacing w:val="-4"/>
          <w:sz w:val="24"/>
        </w:rPr>
        <w:t xml:space="preserve"> </w:t>
      </w:r>
      <w:r>
        <w:rPr>
          <w:sz w:val="24"/>
        </w:rPr>
        <w:t>уравнения</w:t>
      </w:r>
      <w:r>
        <w:rPr>
          <w:spacing w:val="-4"/>
          <w:sz w:val="24"/>
        </w:rPr>
        <w:t xml:space="preserve"> </w:t>
      </w:r>
      <w:r>
        <w:rPr>
          <w:sz w:val="24"/>
        </w:rPr>
        <w:t>с</w:t>
      </w:r>
      <w:r>
        <w:rPr>
          <w:spacing w:val="-5"/>
          <w:sz w:val="24"/>
        </w:rPr>
        <w:t xml:space="preserve"> </w:t>
      </w:r>
      <w:r>
        <w:rPr>
          <w:sz w:val="24"/>
        </w:rPr>
        <w:t>одной</w:t>
      </w:r>
      <w:r>
        <w:rPr>
          <w:spacing w:val="-6"/>
          <w:sz w:val="24"/>
        </w:rPr>
        <w:t xml:space="preserve"> </w:t>
      </w:r>
      <w:r>
        <w:rPr>
          <w:sz w:val="24"/>
        </w:rPr>
        <w:t>переменной,</w:t>
      </w:r>
      <w:r>
        <w:rPr>
          <w:spacing w:val="-7"/>
          <w:sz w:val="24"/>
        </w:rPr>
        <w:t xml:space="preserve"> </w:t>
      </w:r>
      <w:r>
        <w:rPr>
          <w:sz w:val="24"/>
        </w:rPr>
        <w:t>системы</w:t>
      </w:r>
      <w:r>
        <w:rPr>
          <w:spacing w:val="-4"/>
          <w:sz w:val="24"/>
        </w:rPr>
        <w:t xml:space="preserve"> </w:t>
      </w:r>
      <w:r>
        <w:rPr>
          <w:sz w:val="24"/>
        </w:rPr>
        <w:t>двух</w:t>
      </w:r>
      <w:r>
        <w:rPr>
          <w:spacing w:val="-2"/>
          <w:sz w:val="24"/>
        </w:rPr>
        <w:t xml:space="preserve"> </w:t>
      </w:r>
      <w:r>
        <w:rPr>
          <w:sz w:val="24"/>
        </w:rPr>
        <w:t>линейных</w:t>
      </w:r>
      <w:r>
        <w:rPr>
          <w:spacing w:val="-1"/>
          <w:sz w:val="24"/>
        </w:rPr>
        <w:t xml:space="preserve"> </w:t>
      </w:r>
      <w:r>
        <w:rPr>
          <w:sz w:val="24"/>
        </w:rPr>
        <w:t>уравнений,</w:t>
      </w:r>
      <w:r>
        <w:rPr>
          <w:spacing w:val="-4"/>
          <w:sz w:val="24"/>
        </w:rPr>
        <w:t xml:space="preserve"> </w:t>
      </w:r>
      <w:r>
        <w:rPr>
          <w:sz w:val="24"/>
        </w:rPr>
        <w:t>линейные</w:t>
      </w:r>
      <w:r>
        <w:rPr>
          <w:spacing w:val="-6"/>
          <w:sz w:val="24"/>
        </w:rPr>
        <w:t xml:space="preserve"> </w:t>
      </w:r>
      <w:r>
        <w:rPr>
          <w:sz w:val="24"/>
        </w:rPr>
        <w:t>неравенства</w:t>
      </w:r>
      <w:r>
        <w:rPr>
          <w:spacing w:val="-5"/>
          <w:sz w:val="24"/>
        </w:rPr>
        <w:t xml:space="preserve"> </w:t>
      </w:r>
      <w:r>
        <w:rPr>
          <w:sz w:val="24"/>
        </w:rPr>
        <w:t>иих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rsidR="008C415D" w:rsidRDefault="00797A38" w:rsidP="00797A38">
      <w:pPr>
        <w:pStyle w:val="a9"/>
        <w:tabs>
          <w:tab w:val="left" w:pos="697"/>
        </w:tabs>
        <w:spacing w:before="199"/>
        <w:ind w:left="0" w:right="233"/>
        <w:jc w:val="both"/>
        <w:rPr>
          <w:sz w:val="24"/>
        </w:rPr>
      </w:pPr>
      <w:r>
        <w:rPr>
          <w:sz w:val="24"/>
        </w:rPr>
        <w:t>умение</w:t>
      </w:r>
      <w:r>
        <w:rPr>
          <w:spacing w:val="-6"/>
          <w:sz w:val="24"/>
        </w:rPr>
        <w:t xml:space="preserve"> </w:t>
      </w:r>
      <w:r>
        <w:rPr>
          <w:sz w:val="24"/>
        </w:rPr>
        <w:t>оперировать</w:t>
      </w:r>
      <w:r>
        <w:rPr>
          <w:spacing w:val="-4"/>
          <w:sz w:val="24"/>
        </w:rPr>
        <w:t xml:space="preserve"> </w:t>
      </w:r>
      <w:r>
        <w:rPr>
          <w:sz w:val="24"/>
        </w:rPr>
        <w:t>понятиями:</w:t>
      </w:r>
      <w:r>
        <w:rPr>
          <w:spacing w:val="-5"/>
          <w:sz w:val="24"/>
        </w:rPr>
        <w:t xml:space="preserve"> </w:t>
      </w:r>
      <w:r>
        <w:rPr>
          <w:sz w:val="24"/>
        </w:rPr>
        <w:t>функция,</w:t>
      </w:r>
      <w:r>
        <w:rPr>
          <w:spacing w:val="-5"/>
          <w:sz w:val="24"/>
        </w:rPr>
        <w:t xml:space="preserve"> </w:t>
      </w:r>
      <w:r>
        <w:rPr>
          <w:sz w:val="24"/>
        </w:rPr>
        <w:t>график</w:t>
      </w:r>
      <w:r>
        <w:rPr>
          <w:spacing w:val="-5"/>
          <w:sz w:val="24"/>
        </w:rPr>
        <w:t xml:space="preserve"> </w:t>
      </w:r>
      <w:r>
        <w:rPr>
          <w:sz w:val="24"/>
        </w:rPr>
        <w:t>функции,</w:t>
      </w:r>
      <w:r>
        <w:rPr>
          <w:spacing w:val="-5"/>
          <w:sz w:val="24"/>
        </w:rPr>
        <w:t xml:space="preserve"> </w:t>
      </w:r>
      <w:r>
        <w:rPr>
          <w:sz w:val="24"/>
        </w:rPr>
        <w:t>нули</w:t>
      </w:r>
      <w:r>
        <w:rPr>
          <w:spacing w:val="-4"/>
          <w:sz w:val="24"/>
        </w:rPr>
        <w:t xml:space="preserve"> </w:t>
      </w:r>
      <w:r>
        <w:rPr>
          <w:sz w:val="24"/>
        </w:rPr>
        <w:t>функции,</w:t>
      </w:r>
      <w:r>
        <w:rPr>
          <w:spacing w:val="-5"/>
          <w:sz w:val="24"/>
        </w:rPr>
        <w:t xml:space="preserve"> </w:t>
      </w:r>
      <w:r>
        <w:rPr>
          <w:sz w:val="24"/>
        </w:rPr>
        <w:t>промежутки</w:t>
      </w:r>
      <w:r>
        <w:rPr>
          <w:spacing w:val="-5"/>
          <w:sz w:val="24"/>
        </w:rPr>
        <w:t xml:space="preserve"> </w:t>
      </w:r>
      <w:r>
        <w:rPr>
          <w:sz w:val="24"/>
        </w:rPr>
        <w:t>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w:t>
      </w:r>
      <w:r>
        <w:rPr>
          <w:spacing w:val="-3"/>
          <w:sz w:val="24"/>
        </w:rPr>
        <w:t xml:space="preserve"> </w:t>
      </w:r>
      <w:r>
        <w:rPr>
          <w:sz w:val="24"/>
        </w:rPr>
        <w:t>свойств</w:t>
      </w:r>
      <w:r>
        <w:rPr>
          <w:spacing w:val="-4"/>
          <w:sz w:val="24"/>
        </w:rPr>
        <w:t xml:space="preserve"> </w:t>
      </w:r>
      <w:r>
        <w:rPr>
          <w:sz w:val="24"/>
        </w:rPr>
        <w:t>процессов</w:t>
      </w:r>
      <w:r>
        <w:rPr>
          <w:spacing w:val="-4"/>
          <w:sz w:val="24"/>
        </w:rPr>
        <w:t xml:space="preserve"> </w:t>
      </w:r>
      <w:r>
        <w:rPr>
          <w:sz w:val="24"/>
        </w:rPr>
        <w:t>и</w:t>
      </w:r>
      <w:r>
        <w:rPr>
          <w:spacing w:val="-1"/>
          <w:sz w:val="24"/>
        </w:rPr>
        <w:t xml:space="preserve"> </w:t>
      </w:r>
      <w:r>
        <w:rPr>
          <w:sz w:val="24"/>
        </w:rPr>
        <w:t>зависимостей,</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задач</w:t>
      </w:r>
      <w:r>
        <w:rPr>
          <w:spacing w:val="-4"/>
          <w:sz w:val="24"/>
        </w:rPr>
        <w:t xml:space="preserve"> </w:t>
      </w:r>
      <w:r>
        <w:rPr>
          <w:sz w:val="24"/>
        </w:rPr>
        <w:t>из</w:t>
      </w:r>
      <w:r>
        <w:rPr>
          <w:spacing w:val="-5"/>
          <w:sz w:val="24"/>
        </w:rPr>
        <w:t xml:space="preserve"> </w:t>
      </w:r>
      <w:r>
        <w:rPr>
          <w:sz w:val="24"/>
        </w:rPr>
        <w:t>других учебных</w:t>
      </w:r>
      <w:r>
        <w:rPr>
          <w:spacing w:val="-2"/>
          <w:sz w:val="24"/>
        </w:rPr>
        <w:t xml:space="preserve"> </w:t>
      </w:r>
      <w:r>
        <w:rPr>
          <w:sz w:val="24"/>
        </w:rPr>
        <w:t>предметов</w:t>
      </w:r>
      <w:r>
        <w:rPr>
          <w:spacing w:val="-4"/>
          <w:sz w:val="24"/>
        </w:rPr>
        <w:t xml:space="preserve"> </w:t>
      </w:r>
      <w:r>
        <w:rPr>
          <w:sz w:val="24"/>
        </w:rPr>
        <w:t>и</w:t>
      </w:r>
      <w:r>
        <w:rPr>
          <w:spacing w:val="-2"/>
          <w:sz w:val="24"/>
        </w:rPr>
        <w:t xml:space="preserve"> </w:t>
      </w:r>
      <w:r>
        <w:rPr>
          <w:sz w:val="24"/>
        </w:rPr>
        <w:t>реальной жизни; умение выражать формулами зависимости между величинами;</w:t>
      </w:r>
    </w:p>
    <w:p w:rsidR="008C415D" w:rsidRDefault="00797A38" w:rsidP="00797A38">
      <w:pPr>
        <w:pStyle w:val="a9"/>
        <w:tabs>
          <w:tab w:val="left" w:pos="776"/>
        </w:tabs>
        <w:spacing w:before="200"/>
        <w:ind w:left="0" w:right="413"/>
        <w:jc w:val="both"/>
        <w:rPr>
          <w:sz w:val="24"/>
        </w:rPr>
      </w:pPr>
      <w:r>
        <w:rPr>
          <w:sz w:val="24"/>
        </w:rPr>
        <w:t>умение оперировать понятиями: последовательность, арифметическая и геометрическая прогрессии; умение</w:t>
      </w:r>
      <w:r>
        <w:rPr>
          <w:spacing w:val="-4"/>
          <w:sz w:val="24"/>
        </w:rPr>
        <w:t xml:space="preserve"> </w:t>
      </w:r>
      <w:r>
        <w:rPr>
          <w:sz w:val="24"/>
        </w:rPr>
        <w:t>использовать</w:t>
      </w:r>
      <w:r>
        <w:rPr>
          <w:spacing w:val="-3"/>
          <w:sz w:val="24"/>
        </w:rPr>
        <w:t xml:space="preserve"> </w:t>
      </w:r>
      <w:r>
        <w:rPr>
          <w:sz w:val="24"/>
        </w:rPr>
        <w:t>свойства</w:t>
      </w:r>
      <w:r>
        <w:rPr>
          <w:spacing w:val="-4"/>
          <w:sz w:val="24"/>
        </w:rPr>
        <w:t xml:space="preserve"> </w:t>
      </w:r>
      <w:r>
        <w:rPr>
          <w:sz w:val="24"/>
        </w:rPr>
        <w:t>последовательностей,</w:t>
      </w:r>
      <w:r>
        <w:rPr>
          <w:spacing w:val="-3"/>
          <w:sz w:val="24"/>
        </w:rPr>
        <w:t xml:space="preserve"> </w:t>
      </w:r>
      <w:r>
        <w:rPr>
          <w:sz w:val="24"/>
        </w:rPr>
        <w:t>формулы</w:t>
      </w:r>
      <w:r>
        <w:rPr>
          <w:spacing w:val="-3"/>
          <w:sz w:val="24"/>
        </w:rPr>
        <w:t xml:space="preserve"> </w:t>
      </w:r>
      <w:r>
        <w:rPr>
          <w:sz w:val="24"/>
        </w:rPr>
        <w:t>суммы</w:t>
      </w:r>
      <w:r>
        <w:rPr>
          <w:spacing w:val="-3"/>
          <w:sz w:val="24"/>
        </w:rPr>
        <w:t xml:space="preserve"> </w:t>
      </w:r>
      <w:r>
        <w:rPr>
          <w:sz w:val="24"/>
        </w:rPr>
        <w:t>и</w:t>
      </w:r>
      <w:r>
        <w:rPr>
          <w:spacing w:val="-3"/>
          <w:sz w:val="24"/>
        </w:rPr>
        <w:t xml:space="preserve"> </w:t>
      </w:r>
      <w:r>
        <w:rPr>
          <w:sz w:val="24"/>
        </w:rPr>
        <w:t>общего</w:t>
      </w:r>
      <w:r>
        <w:rPr>
          <w:spacing w:val="-4"/>
          <w:sz w:val="24"/>
        </w:rPr>
        <w:t xml:space="preserve"> </w:t>
      </w:r>
      <w:r>
        <w:rPr>
          <w:sz w:val="24"/>
        </w:rPr>
        <w:t>члена</w:t>
      </w:r>
      <w:r>
        <w:rPr>
          <w:spacing w:val="-4"/>
          <w:sz w:val="24"/>
        </w:rPr>
        <w:t xml:space="preserve"> </w:t>
      </w:r>
      <w:r>
        <w:rPr>
          <w:sz w:val="24"/>
        </w:rPr>
        <w:t>при</w:t>
      </w:r>
      <w:r>
        <w:rPr>
          <w:spacing w:val="-3"/>
          <w:sz w:val="24"/>
        </w:rPr>
        <w:t xml:space="preserve"> </w:t>
      </w:r>
      <w:r>
        <w:rPr>
          <w:sz w:val="24"/>
        </w:rPr>
        <w:t>решении</w:t>
      </w:r>
      <w:r>
        <w:rPr>
          <w:spacing w:val="-5"/>
          <w:sz w:val="24"/>
        </w:rPr>
        <w:t xml:space="preserve"> </w:t>
      </w:r>
      <w:r>
        <w:rPr>
          <w:sz w:val="24"/>
        </w:rPr>
        <w:t>задач,</w:t>
      </w:r>
      <w:r>
        <w:rPr>
          <w:spacing w:val="-3"/>
          <w:sz w:val="24"/>
        </w:rPr>
        <w:t xml:space="preserve"> </w:t>
      </w:r>
      <w:r>
        <w:rPr>
          <w:sz w:val="24"/>
        </w:rPr>
        <w:t>в том числе задач из других учебных предметов и реальной жизни;</w:t>
      </w:r>
    </w:p>
    <w:p w:rsidR="008C415D" w:rsidRDefault="00797A38" w:rsidP="00797A38">
      <w:pPr>
        <w:pStyle w:val="a9"/>
        <w:tabs>
          <w:tab w:val="left" w:pos="728"/>
        </w:tabs>
        <w:spacing w:before="202"/>
        <w:ind w:left="0" w:right="813"/>
        <w:jc w:val="both"/>
        <w:rPr>
          <w:sz w:val="24"/>
        </w:rPr>
      </w:pPr>
      <w:r>
        <w:rPr>
          <w:sz w:val="24"/>
        </w:rPr>
        <w:t>умение</w:t>
      </w:r>
      <w:r>
        <w:rPr>
          <w:spacing w:val="-4"/>
          <w:sz w:val="24"/>
        </w:rPr>
        <w:t xml:space="preserve"> </w:t>
      </w:r>
      <w:r>
        <w:rPr>
          <w:sz w:val="24"/>
        </w:rPr>
        <w:t>решать</w:t>
      </w:r>
      <w:r>
        <w:rPr>
          <w:spacing w:val="-2"/>
          <w:sz w:val="24"/>
        </w:rPr>
        <w:t xml:space="preserve"> </w:t>
      </w:r>
      <w:r>
        <w:rPr>
          <w:sz w:val="24"/>
        </w:rPr>
        <w:t>задачи</w:t>
      </w:r>
      <w:r>
        <w:rPr>
          <w:spacing w:val="-3"/>
          <w:sz w:val="24"/>
        </w:rPr>
        <w:t xml:space="preserve"> </w:t>
      </w:r>
      <w:r>
        <w:rPr>
          <w:sz w:val="24"/>
        </w:rPr>
        <w:t>разных</w:t>
      </w:r>
      <w:r>
        <w:rPr>
          <w:spacing w:val="-4"/>
          <w:sz w:val="24"/>
        </w:rPr>
        <w:t xml:space="preserve"> </w:t>
      </w:r>
      <w:r>
        <w:rPr>
          <w:sz w:val="24"/>
        </w:rPr>
        <w:t>типов</w:t>
      </w:r>
      <w:r>
        <w:rPr>
          <w:spacing w:val="-4"/>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на</w:t>
      </w:r>
      <w:r>
        <w:rPr>
          <w:spacing w:val="-4"/>
          <w:sz w:val="24"/>
        </w:rPr>
        <w:t xml:space="preserve"> </w:t>
      </w:r>
      <w:r>
        <w:rPr>
          <w:sz w:val="24"/>
        </w:rPr>
        <w:t>проценты,</w:t>
      </w:r>
      <w:r>
        <w:rPr>
          <w:spacing w:val="-3"/>
          <w:sz w:val="24"/>
        </w:rPr>
        <w:t xml:space="preserve"> </w:t>
      </w:r>
      <w:r>
        <w:rPr>
          <w:sz w:val="24"/>
        </w:rPr>
        <w:t>доли</w:t>
      </w:r>
      <w:r>
        <w:rPr>
          <w:spacing w:val="-3"/>
          <w:sz w:val="24"/>
        </w:rPr>
        <w:t xml:space="preserve"> </w:t>
      </w:r>
      <w:r>
        <w:rPr>
          <w:sz w:val="24"/>
        </w:rPr>
        <w:t>и</w:t>
      </w:r>
      <w:r>
        <w:rPr>
          <w:spacing w:val="-5"/>
          <w:sz w:val="24"/>
        </w:rPr>
        <w:t xml:space="preserve"> </w:t>
      </w:r>
      <w:r>
        <w:rPr>
          <w:sz w:val="24"/>
        </w:rPr>
        <w:t>части,</w:t>
      </w:r>
      <w:r>
        <w:rPr>
          <w:spacing w:val="-3"/>
          <w:sz w:val="24"/>
        </w:rPr>
        <w:t xml:space="preserve"> </w:t>
      </w:r>
      <w:r>
        <w:rPr>
          <w:sz w:val="24"/>
        </w:rPr>
        <w:t>движение,</w:t>
      </w:r>
      <w:r>
        <w:rPr>
          <w:spacing w:val="-3"/>
          <w:sz w:val="24"/>
        </w:rPr>
        <w:t xml:space="preserve"> </w:t>
      </w:r>
      <w:r>
        <w:rPr>
          <w:sz w:val="24"/>
        </w:rPr>
        <w:t>работу,</w:t>
      </w:r>
      <w:r>
        <w:rPr>
          <w:spacing w:val="-1"/>
          <w:sz w:val="24"/>
        </w:rPr>
        <w:t xml:space="preserve"> </w:t>
      </w:r>
      <w:r>
        <w:rPr>
          <w:sz w:val="24"/>
        </w:rPr>
        <w:t>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rsidR="008C415D" w:rsidRDefault="00797A38" w:rsidP="00797A38">
      <w:pPr>
        <w:pStyle w:val="a9"/>
        <w:tabs>
          <w:tab w:val="left" w:pos="757"/>
        </w:tabs>
        <w:spacing w:before="199"/>
        <w:ind w:left="0" w:right="184"/>
        <w:jc w:val="both"/>
        <w:rPr>
          <w:sz w:val="24"/>
        </w:rPr>
      </w:pPr>
      <w:r>
        <w:rPr>
          <w:sz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w:t>
      </w:r>
      <w:r>
        <w:rPr>
          <w:spacing w:val="-5"/>
          <w:sz w:val="24"/>
        </w:rPr>
        <w:t xml:space="preserve"> </w:t>
      </w:r>
      <w:r>
        <w:rPr>
          <w:sz w:val="24"/>
        </w:rPr>
        <w:t>окружность,</w:t>
      </w:r>
      <w:r>
        <w:rPr>
          <w:spacing w:val="-5"/>
          <w:sz w:val="24"/>
        </w:rPr>
        <w:t xml:space="preserve"> </w:t>
      </w:r>
      <w:r>
        <w:rPr>
          <w:sz w:val="24"/>
        </w:rPr>
        <w:t>круг,</w:t>
      </w:r>
      <w:r>
        <w:rPr>
          <w:spacing w:val="-5"/>
          <w:sz w:val="24"/>
        </w:rPr>
        <w:t xml:space="preserve"> </w:t>
      </w:r>
      <w:r>
        <w:rPr>
          <w:sz w:val="24"/>
        </w:rPr>
        <w:t>касательная;</w:t>
      </w:r>
      <w:r>
        <w:rPr>
          <w:spacing w:val="-5"/>
          <w:sz w:val="24"/>
        </w:rPr>
        <w:t xml:space="preserve"> </w:t>
      </w:r>
      <w:r>
        <w:rPr>
          <w:sz w:val="24"/>
        </w:rPr>
        <w:t>знакомство</w:t>
      </w:r>
      <w:r>
        <w:rPr>
          <w:spacing w:val="-5"/>
          <w:sz w:val="24"/>
        </w:rPr>
        <w:t xml:space="preserve"> </w:t>
      </w:r>
      <w:r>
        <w:rPr>
          <w:sz w:val="24"/>
        </w:rPr>
        <w:t>с</w:t>
      </w:r>
      <w:r>
        <w:rPr>
          <w:spacing w:val="-6"/>
          <w:sz w:val="24"/>
        </w:rPr>
        <w:t xml:space="preserve"> </w:t>
      </w:r>
      <w:r>
        <w:rPr>
          <w:sz w:val="24"/>
        </w:rPr>
        <w:t>пространственными</w:t>
      </w:r>
      <w:r>
        <w:rPr>
          <w:spacing w:val="-5"/>
          <w:sz w:val="24"/>
        </w:rPr>
        <w:t xml:space="preserve"> </w:t>
      </w:r>
      <w:r>
        <w:rPr>
          <w:sz w:val="24"/>
        </w:rPr>
        <w:t>фигурами;</w:t>
      </w:r>
      <w:r>
        <w:rPr>
          <w:spacing w:val="-3"/>
          <w:sz w:val="24"/>
        </w:rPr>
        <w:t xml:space="preserve"> </w:t>
      </w:r>
      <w:r>
        <w:rPr>
          <w:sz w:val="24"/>
        </w:rPr>
        <w:t>умение</w:t>
      </w:r>
      <w:r>
        <w:rPr>
          <w:spacing w:val="-6"/>
          <w:sz w:val="24"/>
        </w:rPr>
        <w:t xml:space="preserve"> </w:t>
      </w:r>
      <w:r>
        <w:rPr>
          <w:sz w:val="24"/>
        </w:rPr>
        <w:t>решать</w:t>
      </w:r>
      <w:r>
        <w:rPr>
          <w:spacing w:val="-4"/>
          <w:sz w:val="24"/>
        </w:rPr>
        <w:t xml:space="preserve"> </w:t>
      </w:r>
      <w:r>
        <w:rPr>
          <w:sz w:val="24"/>
        </w:rPr>
        <w:t>задачи, в том числе из повседневной жизни, на нахождение геометрических величин с применением изученных</w:t>
      </w:r>
    </w:p>
    <w:p w:rsidR="008C415D" w:rsidRDefault="00797A38" w:rsidP="00797A38">
      <w:pPr>
        <w:spacing w:before="75"/>
        <w:jc w:val="both"/>
        <w:rPr>
          <w:sz w:val="24"/>
        </w:rPr>
      </w:pPr>
      <w:r>
        <w:rPr>
          <w:sz w:val="24"/>
        </w:rPr>
        <w:t>свойств</w:t>
      </w:r>
      <w:r>
        <w:rPr>
          <w:spacing w:val="-4"/>
          <w:sz w:val="24"/>
        </w:rPr>
        <w:t xml:space="preserve"> </w:t>
      </w:r>
      <w:r>
        <w:rPr>
          <w:sz w:val="24"/>
        </w:rPr>
        <w:t>фигур</w:t>
      </w:r>
      <w:r>
        <w:rPr>
          <w:spacing w:val="-3"/>
          <w:sz w:val="24"/>
        </w:rPr>
        <w:t xml:space="preserve"> </w:t>
      </w:r>
      <w:r>
        <w:rPr>
          <w:sz w:val="24"/>
        </w:rPr>
        <w:t>и</w:t>
      </w:r>
      <w:r>
        <w:rPr>
          <w:spacing w:val="-2"/>
          <w:sz w:val="24"/>
        </w:rPr>
        <w:t xml:space="preserve"> фактов;</w:t>
      </w:r>
    </w:p>
    <w:p w:rsidR="008C415D" w:rsidRDefault="00797A38" w:rsidP="00797A38">
      <w:pPr>
        <w:pStyle w:val="a9"/>
        <w:tabs>
          <w:tab w:val="left" w:pos="947"/>
        </w:tabs>
        <w:spacing w:before="199"/>
        <w:ind w:left="0" w:right="542"/>
        <w:jc w:val="both"/>
        <w:rPr>
          <w:sz w:val="24"/>
        </w:rPr>
      </w:pPr>
      <w:r>
        <w:rPr>
          <w:sz w:val="24"/>
        </w:rPr>
        <w:t>умение оперировать понятиями: равенство фигур, равенство треугольников; параллельность и перпендикулярность</w:t>
      </w:r>
      <w:r>
        <w:rPr>
          <w:spacing w:val="-4"/>
          <w:sz w:val="24"/>
        </w:rPr>
        <w:t xml:space="preserve"> </w:t>
      </w:r>
      <w:r>
        <w:rPr>
          <w:sz w:val="24"/>
        </w:rPr>
        <w:t>прямых,</w:t>
      </w:r>
      <w:r>
        <w:rPr>
          <w:spacing w:val="-3"/>
          <w:sz w:val="24"/>
        </w:rPr>
        <w:t xml:space="preserve"> </w:t>
      </w:r>
      <w:r>
        <w:rPr>
          <w:sz w:val="24"/>
        </w:rPr>
        <w:t>угол</w:t>
      </w:r>
      <w:r>
        <w:rPr>
          <w:spacing w:val="-5"/>
          <w:sz w:val="24"/>
        </w:rPr>
        <w:t xml:space="preserve"> </w:t>
      </w:r>
      <w:r>
        <w:rPr>
          <w:sz w:val="24"/>
        </w:rPr>
        <w:t>между</w:t>
      </w:r>
      <w:r>
        <w:rPr>
          <w:spacing w:val="-9"/>
          <w:sz w:val="24"/>
        </w:rPr>
        <w:t xml:space="preserve"> </w:t>
      </w:r>
      <w:r>
        <w:rPr>
          <w:sz w:val="24"/>
        </w:rPr>
        <w:t>прямыми,</w:t>
      </w:r>
      <w:r>
        <w:rPr>
          <w:spacing w:val="-5"/>
          <w:sz w:val="24"/>
        </w:rPr>
        <w:t xml:space="preserve"> </w:t>
      </w:r>
      <w:r>
        <w:rPr>
          <w:sz w:val="24"/>
        </w:rPr>
        <w:t>перпендикуляр,</w:t>
      </w:r>
      <w:r>
        <w:rPr>
          <w:spacing w:val="-5"/>
          <w:sz w:val="24"/>
        </w:rPr>
        <w:t xml:space="preserve"> </w:t>
      </w:r>
      <w:r>
        <w:rPr>
          <w:sz w:val="24"/>
        </w:rPr>
        <w:t>наклонная,</w:t>
      </w:r>
      <w:r>
        <w:rPr>
          <w:spacing w:val="-5"/>
          <w:sz w:val="24"/>
        </w:rPr>
        <w:t xml:space="preserve"> </w:t>
      </w:r>
      <w:r>
        <w:rPr>
          <w:sz w:val="24"/>
        </w:rPr>
        <w:t>проекция,</w:t>
      </w:r>
      <w:r>
        <w:rPr>
          <w:spacing w:val="-7"/>
          <w:sz w:val="24"/>
        </w:rPr>
        <w:t xml:space="preserve"> </w:t>
      </w:r>
      <w:r>
        <w:rPr>
          <w:sz w:val="24"/>
        </w:rPr>
        <w:t>подобие</w:t>
      </w:r>
      <w:r>
        <w:rPr>
          <w:spacing w:val="-6"/>
          <w:sz w:val="24"/>
        </w:rPr>
        <w:t xml:space="preserve"> </w:t>
      </w:r>
      <w:r>
        <w:rPr>
          <w:sz w:val="24"/>
        </w:rPr>
        <w:t>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rsidR="008C415D" w:rsidRDefault="00797A38" w:rsidP="00797A38">
      <w:pPr>
        <w:pStyle w:val="a9"/>
        <w:tabs>
          <w:tab w:val="left" w:pos="910"/>
        </w:tabs>
        <w:spacing w:before="202"/>
        <w:ind w:left="0" w:right="234"/>
        <w:jc w:val="both"/>
      </w:pPr>
      <w:r>
        <w:rPr>
          <w:sz w:val="24"/>
        </w:rPr>
        <w:t xml:space="preserve">умение оперировать понятиями: длина, расстояние, угол (величина угла, синус и косинус угла треугольника),площадь;умениеоцениватьразмерыпредметовиобъектоввокружающеммире;умение </w:t>
      </w:r>
      <w:r>
        <w:t>применять формулы периметра и площади многоугольников, длины окружности и площади круга, объема прямоугольного параллелепипеда;</w:t>
      </w:r>
      <w:r>
        <w:rPr>
          <w:spacing w:val="-5"/>
        </w:rPr>
        <w:t xml:space="preserve"> </w:t>
      </w:r>
      <w:r>
        <w:t>умение</w:t>
      </w:r>
      <w:r>
        <w:rPr>
          <w:spacing w:val="-3"/>
        </w:rPr>
        <w:t xml:space="preserve"> </w:t>
      </w:r>
      <w:r>
        <w:t>применять</w:t>
      </w:r>
      <w:r>
        <w:rPr>
          <w:spacing w:val="-3"/>
        </w:rPr>
        <w:t xml:space="preserve"> </w:t>
      </w:r>
      <w:r>
        <w:t>признаки</w:t>
      </w:r>
      <w:r>
        <w:rPr>
          <w:spacing w:val="-3"/>
        </w:rPr>
        <w:t xml:space="preserve"> </w:t>
      </w:r>
      <w:r>
        <w:t>равенства</w:t>
      </w:r>
      <w:r>
        <w:rPr>
          <w:spacing w:val="-3"/>
        </w:rPr>
        <w:t xml:space="preserve"> </w:t>
      </w:r>
      <w:r>
        <w:t>треугольников,</w:t>
      </w:r>
      <w:r>
        <w:rPr>
          <w:spacing w:val="-3"/>
        </w:rPr>
        <w:t xml:space="preserve"> </w:t>
      </w:r>
      <w:r>
        <w:t>теорему</w:t>
      </w:r>
      <w:r>
        <w:rPr>
          <w:spacing w:val="-6"/>
        </w:rPr>
        <w:t xml:space="preserve"> </w:t>
      </w:r>
      <w:r>
        <w:t>о</w:t>
      </w:r>
      <w:r>
        <w:rPr>
          <w:spacing w:val="-3"/>
        </w:rPr>
        <w:t xml:space="preserve"> </w:t>
      </w:r>
      <w:r>
        <w:t>сумме</w:t>
      </w:r>
      <w:r>
        <w:rPr>
          <w:spacing w:val="-3"/>
        </w:rPr>
        <w:t xml:space="preserve"> </w:t>
      </w:r>
      <w:r>
        <w:t>углов</w:t>
      </w:r>
      <w:r>
        <w:rPr>
          <w:spacing w:val="-4"/>
        </w:rPr>
        <w:t xml:space="preserve"> </w:t>
      </w:r>
      <w:r>
        <w:t>треугольника,</w:t>
      </w:r>
      <w:r>
        <w:rPr>
          <w:spacing w:val="-3"/>
        </w:rPr>
        <w:t xml:space="preserve"> </w:t>
      </w:r>
      <w:r>
        <w:t>теорему Пифагора, тригонометрические соотношения для вычисления длин, расстояний, площадей;</w:t>
      </w:r>
    </w:p>
    <w:p w:rsidR="008C415D" w:rsidRDefault="00797A38" w:rsidP="00797A38">
      <w:pPr>
        <w:pStyle w:val="a9"/>
        <w:tabs>
          <w:tab w:val="left" w:pos="841"/>
        </w:tabs>
        <w:spacing w:before="199"/>
        <w:ind w:left="0" w:right="574"/>
        <w:jc w:val="both"/>
        <w:rPr>
          <w:sz w:val="24"/>
        </w:rPr>
      </w:pPr>
      <w:r>
        <w:rPr>
          <w:sz w:val="24"/>
        </w:rPr>
        <w:t>умение</w:t>
      </w:r>
      <w:r>
        <w:rPr>
          <w:spacing w:val="-4"/>
          <w:sz w:val="24"/>
        </w:rPr>
        <w:t xml:space="preserve"> </w:t>
      </w:r>
      <w:r>
        <w:rPr>
          <w:sz w:val="24"/>
        </w:rPr>
        <w:t>изображать</w:t>
      </w:r>
      <w:r>
        <w:rPr>
          <w:spacing w:val="-3"/>
          <w:sz w:val="24"/>
        </w:rPr>
        <w:t xml:space="preserve"> </w:t>
      </w:r>
      <w:r>
        <w:rPr>
          <w:sz w:val="24"/>
        </w:rPr>
        <w:t>плоские</w:t>
      </w:r>
      <w:r>
        <w:rPr>
          <w:spacing w:val="-4"/>
          <w:sz w:val="24"/>
        </w:rPr>
        <w:t xml:space="preserve"> </w:t>
      </w:r>
      <w:r>
        <w:rPr>
          <w:sz w:val="24"/>
        </w:rPr>
        <w:t>фигуры</w:t>
      </w:r>
      <w:r>
        <w:rPr>
          <w:spacing w:val="-4"/>
          <w:sz w:val="24"/>
        </w:rPr>
        <w:t xml:space="preserve"> </w:t>
      </w:r>
      <w:r>
        <w:rPr>
          <w:sz w:val="24"/>
        </w:rPr>
        <w:t>и</w:t>
      </w:r>
      <w:r>
        <w:rPr>
          <w:spacing w:val="-4"/>
          <w:sz w:val="24"/>
        </w:rPr>
        <w:t xml:space="preserve"> </w:t>
      </w:r>
      <w:r>
        <w:rPr>
          <w:sz w:val="24"/>
        </w:rPr>
        <w:t>их</w:t>
      </w:r>
      <w:r>
        <w:rPr>
          <w:spacing w:val="-2"/>
          <w:sz w:val="24"/>
        </w:rPr>
        <w:t xml:space="preserve"> </w:t>
      </w:r>
      <w:r>
        <w:rPr>
          <w:sz w:val="24"/>
        </w:rPr>
        <w:t>комбинации,</w:t>
      </w:r>
      <w:r>
        <w:rPr>
          <w:spacing w:val="-4"/>
          <w:sz w:val="24"/>
        </w:rPr>
        <w:t xml:space="preserve"> </w:t>
      </w:r>
      <w:r>
        <w:rPr>
          <w:sz w:val="24"/>
        </w:rPr>
        <w:t>пространственные</w:t>
      </w:r>
      <w:r>
        <w:rPr>
          <w:spacing w:val="-5"/>
          <w:sz w:val="24"/>
        </w:rPr>
        <w:t xml:space="preserve"> </w:t>
      </w:r>
      <w:r>
        <w:rPr>
          <w:sz w:val="24"/>
        </w:rPr>
        <w:t>фигуры</w:t>
      </w:r>
      <w:r>
        <w:rPr>
          <w:spacing w:val="-4"/>
          <w:sz w:val="24"/>
        </w:rPr>
        <w:t xml:space="preserve"> </w:t>
      </w:r>
      <w:r>
        <w:rPr>
          <w:sz w:val="24"/>
        </w:rPr>
        <w:t>от</w:t>
      </w:r>
      <w:r>
        <w:rPr>
          <w:spacing w:val="-4"/>
          <w:sz w:val="24"/>
        </w:rPr>
        <w:t xml:space="preserve"> </w:t>
      </w:r>
      <w:r>
        <w:rPr>
          <w:sz w:val="24"/>
        </w:rPr>
        <w:t>руки,</w:t>
      </w:r>
      <w:r>
        <w:rPr>
          <w:spacing w:val="-4"/>
          <w:sz w:val="24"/>
        </w:rPr>
        <w:t xml:space="preserve"> </w:t>
      </w:r>
      <w:r>
        <w:rPr>
          <w:sz w:val="24"/>
        </w:rPr>
        <w:t>с</w:t>
      </w:r>
      <w:r>
        <w:rPr>
          <w:spacing w:val="-3"/>
          <w:sz w:val="24"/>
        </w:rPr>
        <w:t xml:space="preserve"> </w:t>
      </w:r>
      <w:r>
        <w:rPr>
          <w:sz w:val="24"/>
        </w:rPr>
        <w:t>помощью чертежных инструментов и электронных средств по текстовому или символьному описанию;</w:t>
      </w:r>
    </w:p>
    <w:p w:rsidR="008C415D" w:rsidRDefault="00797A38" w:rsidP="00797A38">
      <w:pPr>
        <w:pStyle w:val="a9"/>
        <w:tabs>
          <w:tab w:val="left" w:pos="853"/>
        </w:tabs>
        <w:spacing w:before="200"/>
        <w:ind w:left="0" w:right="140"/>
        <w:jc w:val="both"/>
        <w:rPr>
          <w:sz w:val="24"/>
        </w:rPr>
      </w:pPr>
      <w:r>
        <w:rPr>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w:t>
      </w:r>
      <w:r>
        <w:rPr>
          <w:spacing w:val="-3"/>
          <w:sz w:val="24"/>
        </w:rPr>
        <w:t xml:space="preserve"> </w:t>
      </w:r>
      <w:r>
        <w:rPr>
          <w:sz w:val="24"/>
        </w:rPr>
        <w:t>для</w:t>
      </w:r>
      <w:r>
        <w:rPr>
          <w:spacing w:val="-5"/>
          <w:sz w:val="24"/>
        </w:rPr>
        <w:t xml:space="preserve"> </w:t>
      </w:r>
      <w:r>
        <w:rPr>
          <w:sz w:val="24"/>
        </w:rPr>
        <w:t>представления</w:t>
      </w:r>
      <w:r>
        <w:rPr>
          <w:spacing w:val="-3"/>
          <w:sz w:val="24"/>
        </w:rPr>
        <w:t xml:space="preserve"> </w:t>
      </w:r>
      <w:r>
        <w:rPr>
          <w:sz w:val="24"/>
        </w:rPr>
        <w:t>данных</w:t>
      </w:r>
      <w:r>
        <w:rPr>
          <w:spacing w:val="-2"/>
          <w:sz w:val="24"/>
        </w:rPr>
        <w:t xml:space="preserve"> </w:t>
      </w:r>
      <w:r>
        <w:rPr>
          <w:sz w:val="24"/>
        </w:rPr>
        <w:t>и</w:t>
      </w:r>
      <w:r>
        <w:rPr>
          <w:spacing w:val="-3"/>
          <w:sz w:val="24"/>
        </w:rPr>
        <w:t xml:space="preserve"> </w:t>
      </w:r>
      <w:r>
        <w:rPr>
          <w:sz w:val="24"/>
        </w:rPr>
        <w:t>решения</w:t>
      </w:r>
      <w:r>
        <w:rPr>
          <w:spacing w:val="-3"/>
          <w:sz w:val="24"/>
        </w:rPr>
        <w:t xml:space="preserve"> </w:t>
      </w:r>
      <w:r>
        <w:rPr>
          <w:sz w:val="24"/>
        </w:rPr>
        <w:t>задач,</w:t>
      </w:r>
      <w:r>
        <w:rPr>
          <w:spacing w:val="-3"/>
          <w:sz w:val="24"/>
        </w:rPr>
        <w:t xml:space="preserve"> </w:t>
      </w:r>
      <w:r>
        <w:rPr>
          <w:sz w:val="24"/>
        </w:rPr>
        <w:t>в</w:t>
      </w:r>
      <w:r>
        <w:rPr>
          <w:spacing w:val="-4"/>
          <w:sz w:val="24"/>
        </w:rPr>
        <w:t xml:space="preserve"> </w:t>
      </w:r>
      <w:r>
        <w:rPr>
          <w:sz w:val="24"/>
        </w:rPr>
        <w:t>том числе</w:t>
      </w:r>
      <w:r>
        <w:rPr>
          <w:spacing w:val="-4"/>
          <w:sz w:val="24"/>
        </w:rPr>
        <w:t xml:space="preserve"> </w:t>
      </w:r>
      <w:r>
        <w:rPr>
          <w:sz w:val="24"/>
        </w:rPr>
        <w:t>из</w:t>
      </w:r>
      <w:r>
        <w:rPr>
          <w:spacing w:val="-3"/>
          <w:sz w:val="24"/>
        </w:rPr>
        <w:t xml:space="preserve"> </w:t>
      </w:r>
      <w:r>
        <w:rPr>
          <w:sz w:val="24"/>
        </w:rPr>
        <w:t>других учебных</w:t>
      </w:r>
      <w:r>
        <w:rPr>
          <w:spacing w:val="-2"/>
          <w:sz w:val="24"/>
        </w:rPr>
        <w:t xml:space="preserve"> </w:t>
      </w:r>
      <w:r>
        <w:rPr>
          <w:sz w:val="24"/>
        </w:rPr>
        <w:t>предметов</w:t>
      </w:r>
      <w:r>
        <w:rPr>
          <w:spacing w:val="-4"/>
          <w:sz w:val="24"/>
        </w:rPr>
        <w:t xml:space="preserve"> </w:t>
      </w:r>
      <w:r>
        <w:rPr>
          <w:sz w:val="24"/>
        </w:rPr>
        <w:t xml:space="preserve">иреальной </w:t>
      </w:r>
      <w:r>
        <w:rPr>
          <w:spacing w:val="-2"/>
          <w:sz w:val="24"/>
        </w:rPr>
        <w:t>жизни;</w:t>
      </w:r>
    </w:p>
    <w:p w:rsidR="008C415D" w:rsidRDefault="00797A38" w:rsidP="00797A38">
      <w:pPr>
        <w:pStyle w:val="a9"/>
        <w:tabs>
          <w:tab w:val="left" w:pos="819"/>
        </w:tabs>
        <w:spacing w:before="201"/>
        <w:ind w:left="0" w:right="196"/>
        <w:jc w:val="both"/>
        <w:rPr>
          <w:sz w:val="24"/>
        </w:rPr>
      </w:pPr>
      <w:r>
        <w:rPr>
          <w:sz w:val="24"/>
        </w:rPr>
        <w:t>умение оперировать понятиями: столбиковые и круговые диаграммы, таблицы, среднее арифметическое, медиана,</w:t>
      </w:r>
      <w:r>
        <w:rPr>
          <w:spacing w:val="-4"/>
          <w:sz w:val="24"/>
        </w:rPr>
        <w:t xml:space="preserve"> </w:t>
      </w:r>
      <w:r>
        <w:rPr>
          <w:sz w:val="24"/>
        </w:rPr>
        <w:t>наибольшее</w:t>
      </w:r>
      <w:r>
        <w:rPr>
          <w:spacing w:val="-5"/>
          <w:sz w:val="24"/>
        </w:rPr>
        <w:t xml:space="preserve"> </w:t>
      </w:r>
      <w:r>
        <w:rPr>
          <w:sz w:val="24"/>
        </w:rPr>
        <w:t>и</w:t>
      </w:r>
      <w:r>
        <w:rPr>
          <w:spacing w:val="-4"/>
          <w:sz w:val="24"/>
        </w:rPr>
        <w:t xml:space="preserve"> </w:t>
      </w:r>
      <w:r>
        <w:rPr>
          <w:sz w:val="24"/>
        </w:rPr>
        <w:t>наименьшее</w:t>
      </w:r>
      <w:r>
        <w:rPr>
          <w:spacing w:val="-5"/>
          <w:sz w:val="24"/>
        </w:rPr>
        <w:t xml:space="preserve"> </w:t>
      </w:r>
      <w:r>
        <w:rPr>
          <w:sz w:val="24"/>
        </w:rPr>
        <w:t>значения,</w:t>
      </w:r>
      <w:r>
        <w:rPr>
          <w:spacing w:val="-7"/>
          <w:sz w:val="24"/>
        </w:rPr>
        <w:t xml:space="preserve"> </w:t>
      </w:r>
      <w:r>
        <w:rPr>
          <w:sz w:val="24"/>
        </w:rPr>
        <w:t>размах</w:t>
      </w:r>
      <w:r>
        <w:rPr>
          <w:spacing w:val="-2"/>
          <w:sz w:val="24"/>
        </w:rPr>
        <w:t xml:space="preserve"> </w:t>
      </w:r>
      <w:r>
        <w:rPr>
          <w:sz w:val="24"/>
        </w:rPr>
        <w:t>числового</w:t>
      </w:r>
      <w:r>
        <w:rPr>
          <w:spacing w:val="-4"/>
          <w:sz w:val="24"/>
        </w:rPr>
        <w:t xml:space="preserve"> </w:t>
      </w:r>
      <w:r>
        <w:rPr>
          <w:sz w:val="24"/>
        </w:rPr>
        <w:t>набора;</w:t>
      </w:r>
      <w:r>
        <w:rPr>
          <w:spacing w:val="-2"/>
          <w:sz w:val="24"/>
        </w:rPr>
        <w:t xml:space="preserve"> </w:t>
      </w:r>
      <w:r>
        <w:rPr>
          <w:sz w:val="24"/>
        </w:rPr>
        <w:t>умение</w:t>
      </w:r>
      <w:r>
        <w:rPr>
          <w:spacing w:val="-5"/>
          <w:sz w:val="24"/>
        </w:rPr>
        <w:t xml:space="preserve"> </w:t>
      </w:r>
      <w:r>
        <w:rPr>
          <w:sz w:val="24"/>
        </w:rPr>
        <w:t>извлекать,</w:t>
      </w:r>
      <w:r>
        <w:rPr>
          <w:spacing w:val="-4"/>
          <w:sz w:val="24"/>
        </w:rPr>
        <w:t xml:space="preserve"> </w:t>
      </w:r>
      <w:r>
        <w:rPr>
          <w:sz w:val="24"/>
        </w:rPr>
        <w:t xml:space="preserve">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w:t>
      </w:r>
      <w:r>
        <w:rPr>
          <w:spacing w:val="-2"/>
          <w:sz w:val="24"/>
        </w:rPr>
        <w:t>мире;</w:t>
      </w:r>
    </w:p>
    <w:p w:rsidR="008C415D" w:rsidRDefault="00797A38" w:rsidP="00797A38">
      <w:pPr>
        <w:pStyle w:val="a9"/>
        <w:tabs>
          <w:tab w:val="left" w:pos="891"/>
        </w:tabs>
        <w:spacing w:before="200"/>
        <w:ind w:left="0" w:right="183"/>
        <w:jc w:val="both"/>
        <w:rPr>
          <w:sz w:val="24"/>
        </w:rPr>
      </w:pPr>
      <w:r>
        <w:rPr>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w:t>
      </w:r>
      <w:r>
        <w:rPr>
          <w:spacing w:val="-3"/>
          <w:sz w:val="24"/>
        </w:rPr>
        <w:t xml:space="preserve"> </w:t>
      </w:r>
      <w:r>
        <w:rPr>
          <w:sz w:val="24"/>
        </w:rPr>
        <w:t>в</w:t>
      </w:r>
      <w:r>
        <w:rPr>
          <w:spacing w:val="-4"/>
          <w:sz w:val="24"/>
        </w:rPr>
        <w:t xml:space="preserve"> </w:t>
      </w:r>
      <w:r>
        <w:rPr>
          <w:sz w:val="24"/>
        </w:rPr>
        <w:t>окружающем</w:t>
      </w:r>
      <w:r>
        <w:rPr>
          <w:spacing w:val="-4"/>
          <w:sz w:val="24"/>
        </w:rPr>
        <w:t xml:space="preserve"> </w:t>
      </w:r>
      <w:r>
        <w:rPr>
          <w:sz w:val="24"/>
        </w:rPr>
        <w:t>мире</w:t>
      </w:r>
      <w:r>
        <w:rPr>
          <w:spacing w:val="-4"/>
          <w:sz w:val="24"/>
        </w:rPr>
        <w:t xml:space="preserve"> </w:t>
      </w:r>
      <w:r>
        <w:rPr>
          <w:sz w:val="24"/>
        </w:rPr>
        <w:t>и</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z w:val="24"/>
        </w:rPr>
        <w:t>знакомство</w:t>
      </w:r>
      <w:r>
        <w:rPr>
          <w:spacing w:val="-3"/>
          <w:sz w:val="24"/>
        </w:rPr>
        <w:t xml:space="preserve"> </w:t>
      </w:r>
      <w:r>
        <w:rPr>
          <w:sz w:val="24"/>
        </w:rPr>
        <w:t>с</w:t>
      </w:r>
      <w:r>
        <w:rPr>
          <w:spacing w:val="-4"/>
          <w:sz w:val="24"/>
        </w:rPr>
        <w:t xml:space="preserve"> </w:t>
      </w:r>
      <w:r>
        <w:rPr>
          <w:sz w:val="24"/>
        </w:rPr>
        <w:t>понятием</w:t>
      </w:r>
      <w:r>
        <w:rPr>
          <w:spacing w:val="-4"/>
          <w:sz w:val="24"/>
        </w:rPr>
        <w:t xml:space="preserve"> </w:t>
      </w:r>
      <w:r>
        <w:rPr>
          <w:sz w:val="24"/>
        </w:rPr>
        <w:t>независимых</w:t>
      </w:r>
      <w:r>
        <w:rPr>
          <w:spacing w:val="-2"/>
          <w:sz w:val="24"/>
        </w:rPr>
        <w:t xml:space="preserve"> </w:t>
      </w:r>
      <w:r>
        <w:rPr>
          <w:sz w:val="24"/>
        </w:rPr>
        <w:t>событий;</w:t>
      </w:r>
      <w:r>
        <w:rPr>
          <w:spacing w:val="-3"/>
          <w:sz w:val="24"/>
        </w:rPr>
        <w:t xml:space="preserve"> </w:t>
      </w:r>
      <w:r>
        <w:rPr>
          <w:sz w:val="24"/>
        </w:rPr>
        <w:t>знакомство</w:t>
      </w:r>
      <w:r>
        <w:rPr>
          <w:spacing w:val="-3"/>
          <w:sz w:val="24"/>
        </w:rPr>
        <w:t xml:space="preserve"> </w:t>
      </w:r>
      <w:r>
        <w:rPr>
          <w:sz w:val="24"/>
        </w:rPr>
        <w:t>с</w:t>
      </w:r>
      <w:r>
        <w:rPr>
          <w:spacing w:val="-4"/>
          <w:sz w:val="24"/>
        </w:rPr>
        <w:t xml:space="preserve"> </w:t>
      </w:r>
      <w:r>
        <w:rPr>
          <w:sz w:val="24"/>
        </w:rPr>
        <w:t xml:space="preserve">законом больших </w:t>
      </w:r>
      <w:r>
        <w:rPr>
          <w:sz w:val="24"/>
        </w:rPr>
        <w:lastRenderedPageBreak/>
        <w:t>чисел и его ролью в массовых явлениях;</w:t>
      </w:r>
    </w:p>
    <w:p w:rsidR="008C415D" w:rsidRDefault="00797A38" w:rsidP="00797A38">
      <w:pPr>
        <w:pStyle w:val="a9"/>
        <w:tabs>
          <w:tab w:val="left" w:pos="807"/>
        </w:tabs>
        <w:spacing w:before="199"/>
        <w:ind w:left="0" w:right="289"/>
        <w:jc w:val="both"/>
        <w:rPr>
          <w:sz w:val="24"/>
        </w:rPr>
      </w:pPr>
      <w:r>
        <w:rPr>
          <w:sz w:val="24"/>
        </w:rPr>
        <w:t>умениевыбирать подходящийизученныйметод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w:t>
      </w:r>
      <w:r>
        <w:rPr>
          <w:spacing w:val="-5"/>
          <w:sz w:val="24"/>
        </w:rPr>
        <w:t xml:space="preserve"> </w:t>
      </w:r>
      <w:r>
        <w:rPr>
          <w:sz w:val="24"/>
        </w:rPr>
        <w:t>выдающиеся</w:t>
      </w:r>
      <w:r>
        <w:rPr>
          <w:spacing w:val="-3"/>
          <w:sz w:val="24"/>
        </w:rPr>
        <w:t xml:space="preserve"> </w:t>
      </w:r>
      <w:r>
        <w:rPr>
          <w:sz w:val="24"/>
        </w:rPr>
        <w:t>результаты,</w:t>
      </w:r>
      <w:r>
        <w:rPr>
          <w:spacing w:val="-3"/>
          <w:sz w:val="24"/>
        </w:rPr>
        <w:t xml:space="preserve"> </w:t>
      </w:r>
      <w:r>
        <w:rPr>
          <w:sz w:val="24"/>
        </w:rPr>
        <w:t>полученные</w:t>
      </w:r>
      <w:r>
        <w:rPr>
          <w:spacing w:val="-5"/>
          <w:sz w:val="24"/>
        </w:rPr>
        <w:t xml:space="preserve"> </w:t>
      </w:r>
      <w:r>
        <w:rPr>
          <w:sz w:val="24"/>
        </w:rPr>
        <w:t>в</w:t>
      </w:r>
      <w:r>
        <w:rPr>
          <w:spacing w:val="-4"/>
          <w:sz w:val="24"/>
        </w:rPr>
        <w:t xml:space="preserve"> </w:t>
      </w:r>
      <w:r>
        <w:rPr>
          <w:sz w:val="24"/>
        </w:rPr>
        <w:t>ходе</w:t>
      </w:r>
      <w:r>
        <w:rPr>
          <w:spacing w:val="-4"/>
          <w:sz w:val="24"/>
        </w:rPr>
        <w:t xml:space="preserve"> </w:t>
      </w:r>
      <w:r>
        <w:rPr>
          <w:sz w:val="24"/>
        </w:rPr>
        <w:t>развития</w:t>
      </w:r>
      <w:r>
        <w:rPr>
          <w:spacing w:val="-3"/>
          <w:sz w:val="24"/>
        </w:rPr>
        <w:t xml:space="preserve"> </w:t>
      </w:r>
      <w:r>
        <w:rPr>
          <w:sz w:val="24"/>
        </w:rPr>
        <w:t>математики</w:t>
      </w:r>
      <w:r>
        <w:rPr>
          <w:spacing w:val="-3"/>
          <w:sz w:val="24"/>
        </w:rPr>
        <w:t xml:space="preserve"> </w:t>
      </w:r>
      <w:r>
        <w:rPr>
          <w:sz w:val="24"/>
        </w:rPr>
        <w:t>как</w:t>
      </w:r>
      <w:r>
        <w:rPr>
          <w:spacing w:val="-5"/>
          <w:sz w:val="24"/>
        </w:rPr>
        <w:t xml:space="preserve"> </w:t>
      </w:r>
      <w:r>
        <w:rPr>
          <w:sz w:val="24"/>
        </w:rPr>
        <w:t>науки,</w:t>
      </w:r>
      <w:r>
        <w:rPr>
          <w:spacing w:val="-3"/>
          <w:sz w:val="24"/>
        </w:rPr>
        <w:t xml:space="preserve"> </w:t>
      </w:r>
      <w:r>
        <w:rPr>
          <w:sz w:val="24"/>
        </w:rPr>
        <w:t>приводить</w:t>
      </w:r>
      <w:r>
        <w:rPr>
          <w:spacing w:val="-4"/>
          <w:sz w:val="24"/>
        </w:rPr>
        <w:t xml:space="preserve"> </w:t>
      </w:r>
      <w:r>
        <w:rPr>
          <w:sz w:val="24"/>
        </w:rPr>
        <w:t>примеры математических открытий и их авторов в отечественной и всемирной истории.</w:t>
      </w:r>
    </w:p>
    <w:p w:rsidR="008C415D" w:rsidRDefault="00797A38" w:rsidP="00797A38">
      <w:pPr>
        <w:spacing w:before="200"/>
        <w:jc w:val="both"/>
        <w:rPr>
          <w:sz w:val="24"/>
        </w:rPr>
      </w:pPr>
      <w:r>
        <w:rPr>
          <w:b/>
          <w:sz w:val="24"/>
        </w:rPr>
        <w:t>Поучебному</w:t>
      </w:r>
      <w:r>
        <w:rPr>
          <w:b/>
          <w:spacing w:val="-6"/>
          <w:sz w:val="24"/>
        </w:rPr>
        <w:t xml:space="preserve"> </w:t>
      </w:r>
      <w:r>
        <w:rPr>
          <w:b/>
          <w:sz w:val="24"/>
        </w:rPr>
        <w:t>предмету</w:t>
      </w:r>
      <w:r>
        <w:rPr>
          <w:b/>
          <w:spacing w:val="-5"/>
          <w:sz w:val="24"/>
        </w:rPr>
        <w:t xml:space="preserve"> </w:t>
      </w:r>
      <w:r>
        <w:rPr>
          <w:b/>
          <w:sz w:val="24"/>
        </w:rPr>
        <w:t>«Информатика»</w:t>
      </w:r>
      <w:r>
        <w:rPr>
          <w:sz w:val="24"/>
        </w:rPr>
        <w:t>(на</w:t>
      </w:r>
      <w:r>
        <w:rPr>
          <w:spacing w:val="-3"/>
          <w:sz w:val="24"/>
        </w:rPr>
        <w:t xml:space="preserve"> </w:t>
      </w:r>
      <w:r>
        <w:rPr>
          <w:sz w:val="24"/>
        </w:rPr>
        <w:t>базовом</w:t>
      </w:r>
      <w:r>
        <w:rPr>
          <w:spacing w:val="-2"/>
          <w:sz w:val="24"/>
        </w:rPr>
        <w:t xml:space="preserve"> уровне):</w:t>
      </w:r>
    </w:p>
    <w:p w:rsidR="008C415D" w:rsidRDefault="00797A38" w:rsidP="00797A38">
      <w:pPr>
        <w:pStyle w:val="a9"/>
        <w:tabs>
          <w:tab w:val="left" w:pos="733"/>
        </w:tabs>
        <w:spacing w:before="202"/>
        <w:ind w:left="0" w:right="568"/>
        <w:jc w:val="both"/>
        <w:rPr>
          <w:sz w:val="24"/>
        </w:rPr>
      </w:pPr>
      <w:r>
        <w:rPr>
          <w:sz w:val="24"/>
        </w:rPr>
        <w:t>владение</w:t>
      </w:r>
      <w:r>
        <w:rPr>
          <w:spacing w:val="-4"/>
          <w:sz w:val="24"/>
        </w:rPr>
        <w:t xml:space="preserve"> </w:t>
      </w:r>
      <w:r>
        <w:rPr>
          <w:sz w:val="24"/>
        </w:rPr>
        <w:t>основными</w:t>
      </w:r>
      <w:r>
        <w:rPr>
          <w:spacing w:val="-3"/>
          <w:sz w:val="24"/>
        </w:rPr>
        <w:t xml:space="preserve"> </w:t>
      </w:r>
      <w:r>
        <w:rPr>
          <w:sz w:val="24"/>
        </w:rPr>
        <w:t>понятиями:</w:t>
      </w:r>
      <w:r>
        <w:rPr>
          <w:spacing w:val="-3"/>
          <w:sz w:val="24"/>
        </w:rPr>
        <w:t xml:space="preserve"> </w:t>
      </w:r>
      <w:r>
        <w:rPr>
          <w:sz w:val="24"/>
        </w:rPr>
        <w:t>информация,</w:t>
      </w:r>
      <w:r>
        <w:rPr>
          <w:spacing w:val="-6"/>
          <w:sz w:val="24"/>
        </w:rPr>
        <w:t xml:space="preserve"> </w:t>
      </w:r>
      <w:r>
        <w:rPr>
          <w:sz w:val="24"/>
        </w:rPr>
        <w:t>передача,</w:t>
      </w:r>
      <w:r>
        <w:rPr>
          <w:spacing w:val="-3"/>
          <w:sz w:val="24"/>
        </w:rPr>
        <w:t xml:space="preserve"> </w:t>
      </w:r>
      <w:r>
        <w:rPr>
          <w:sz w:val="24"/>
        </w:rPr>
        <w:t>хранение</w:t>
      </w:r>
      <w:r>
        <w:rPr>
          <w:spacing w:val="-4"/>
          <w:sz w:val="24"/>
        </w:rPr>
        <w:t xml:space="preserve"> </w:t>
      </w:r>
      <w:r>
        <w:rPr>
          <w:sz w:val="24"/>
        </w:rPr>
        <w:t>и</w:t>
      </w:r>
      <w:r>
        <w:rPr>
          <w:spacing w:val="-3"/>
          <w:sz w:val="24"/>
        </w:rPr>
        <w:t xml:space="preserve"> </w:t>
      </w:r>
      <w:r>
        <w:rPr>
          <w:sz w:val="24"/>
        </w:rPr>
        <w:t>обработка</w:t>
      </w:r>
      <w:r>
        <w:rPr>
          <w:spacing w:val="-4"/>
          <w:sz w:val="24"/>
        </w:rPr>
        <w:t xml:space="preserve"> </w:t>
      </w:r>
      <w:r>
        <w:rPr>
          <w:sz w:val="24"/>
        </w:rPr>
        <w:t>информации,</w:t>
      </w:r>
      <w:r>
        <w:rPr>
          <w:spacing w:val="-6"/>
          <w:sz w:val="24"/>
        </w:rPr>
        <w:t xml:space="preserve"> </w:t>
      </w:r>
      <w:r>
        <w:rPr>
          <w:sz w:val="24"/>
        </w:rPr>
        <w:t>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rsidR="008C415D" w:rsidRDefault="00797A38" w:rsidP="00797A38">
      <w:pPr>
        <w:pStyle w:val="a9"/>
        <w:tabs>
          <w:tab w:val="left" w:pos="716"/>
        </w:tabs>
        <w:spacing w:before="199"/>
        <w:ind w:left="0" w:right="447"/>
        <w:jc w:val="both"/>
        <w:rPr>
          <w:sz w:val="24"/>
        </w:rPr>
      </w:pPr>
      <w:r>
        <w:rPr>
          <w:sz w:val="24"/>
        </w:rPr>
        <w:t>умение</w:t>
      </w:r>
      <w:r>
        <w:rPr>
          <w:spacing w:val="-5"/>
          <w:sz w:val="24"/>
        </w:rPr>
        <w:t xml:space="preserve"> </w:t>
      </w:r>
      <w:r>
        <w:rPr>
          <w:sz w:val="24"/>
        </w:rPr>
        <w:t>пояснять</w:t>
      </w:r>
      <w:r>
        <w:rPr>
          <w:spacing w:val="-3"/>
          <w:sz w:val="24"/>
        </w:rPr>
        <w:t xml:space="preserve"> </w:t>
      </w:r>
      <w:r>
        <w:rPr>
          <w:sz w:val="24"/>
        </w:rPr>
        <w:t>на</w:t>
      </w:r>
      <w:r>
        <w:rPr>
          <w:spacing w:val="-5"/>
          <w:sz w:val="24"/>
        </w:rPr>
        <w:t xml:space="preserve"> </w:t>
      </w:r>
      <w:r>
        <w:rPr>
          <w:sz w:val="24"/>
        </w:rPr>
        <w:t>примерах</w:t>
      </w:r>
      <w:r>
        <w:rPr>
          <w:spacing w:val="-2"/>
          <w:sz w:val="24"/>
        </w:rPr>
        <w:t xml:space="preserve"> </w:t>
      </w:r>
      <w:r>
        <w:rPr>
          <w:sz w:val="24"/>
        </w:rPr>
        <w:t>различия</w:t>
      </w:r>
      <w:r>
        <w:rPr>
          <w:spacing w:val="-4"/>
          <w:sz w:val="24"/>
        </w:rPr>
        <w:t xml:space="preserve"> </w:t>
      </w:r>
      <w:r>
        <w:rPr>
          <w:sz w:val="24"/>
        </w:rPr>
        <w:t>между</w:t>
      </w:r>
      <w:r>
        <w:rPr>
          <w:spacing w:val="-6"/>
          <w:sz w:val="24"/>
        </w:rPr>
        <w:t xml:space="preserve"> </w:t>
      </w:r>
      <w:r>
        <w:rPr>
          <w:sz w:val="24"/>
        </w:rPr>
        <w:t>позиционными</w:t>
      </w:r>
      <w:r>
        <w:rPr>
          <w:spacing w:val="-6"/>
          <w:sz w:val="24"/>
        </w:rPr>
        <w:t xml:space="preserve"> </w:t>
      </w:r>
      <w:r>
        <w:rPr>
          <w:sz w:val="24"/>
        </w:rPr>
        <w:t>и</w:t>
      </w:r>
      <w:r>
        <w:rPr>
          <w:spacing w:val="-4"/>
          <w:sz w:val="24"/>
        </w:rPr>
        <w:t xml:space="preserve"> </w:t>
      </w:r>
      <w:r>
        <w:rPr>
          <w:sz w:val="24"/>
        </w:rPr>
        <w:t>непозиционными</w:t>
      </w:r>
      <w:r>
        <w:rPr>
          <w:spacing w:val="-4"/>
          <w:sz w:val="24"/>
        </w:rPr>
        <w:t xml:space="preserve"> </w:t>
      </w:r>
      <w:r>
        <w:rPr>
          <w:sz w:val="24"/>
        </w:rPr>
        <w:t>системами</w:t>
      </w:r>
      <w:r>
        <w:rPr>
          <w:spacing w:val="-6"/>
          <w:sz w:val="24"/>
        </w:rPr>
        <w:t xml:space="preserve"> </w:t>
      </w:r>
      <w:r>
        <w:rPr>
          <w:sz w:val="24"/>
        </w:rPr>
        <w:t>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C415D" w:rsidRDefault="00797A38" w:rsidP="00797A38">
      <w:pPr>
        <w:pStyle w:val="a9"/>
        <w:tabs>
          <w:tab w:val="left" w:pos="721"/>
        </w:tabs>
        <w:spacing w:before="202"/>
        <w:ind w:left="0" w:right="253"/>
        <w:jc w:val="both"/>
        <w:rPr>
          <w:sz w:val="24"/>
        </w:rPr>
      </w:pPr>
      <w:r>
        <w:rPr>
          <w:sz w:val="24"/>
        </w:rPr>
        <w:t>умение кодировать и декодировать сообщения по заданным правилам; понимание основных принципов кодирования</w:t>
      </w:r>
      <w:r>
        <w:rPr>
          <w:spacing w:val="-7"/>
          <w:sz w:val="24"/>
        </w:rPr>
        <w:t xml:space="preserve"> </w:t>
      </w:r>
      <w:r>
        <w:rPr>
          <w:sz w:val="24"/>
        </w:rPr>
        <w:t>информации</w:t>
      </w:r>
      <w:r>
        <w:rPr>
          <w:spacing w:val="-4"/>
          <w:sz w:val="24"/>
        </w:rPr>
        <w:t xml:space="preserve"> </w:t>
      </w:r>
      <w:r>
        <w:rPr>
          <w:sz w:val="24"/>
        </w:rPr>
        <w:t>различной</w:t>
      </w:r>
      <w:r>
        <w:rPr>
          <w:spacing w:val="-6"/>
          <w:sz w:val="24"/>
        </w:rPr>
        <w:t xml:space="preserve"> </w:t>
      </w:r>
      <w:r>
        <w:rPr>
          <w:sz w:val="24"/>
        </w:rPr>
        <w:t>природы:</w:t>
      </w:r>
      <w:r>
        <w:rPr>
          <w:spacing w:val="-7"/>
          <w:sz w:val="24"/>
        </w:rPr>
        <w:t xml:space="preserve"> </w:t>
      </w:r>
      <w:r>
        <w:rPr>
          <w:sz w:val="24"/>
        </w:rPr>
        <w:t>текстовой</w:t>
      </w:r>
      <w:r>
        <w:rPr>
          <w:spacing w:val="-4"/>
          <w:sz w:val="24"/>
        </w:rPr>
        <w:t xml:space="preserve"> </w:t>
      </w:r>
      <w:r>
        <w:rPr>
          <w:sz w:val="24"/>
        </w:rPr>
        <w:t>(на</w:t>
      </w:r>
      <w:r>
        <w:rPr>
          <w:spacing w:val="-3"/>
          <w:sz w:val="24"/>
        </w:rPr>
        <w:t xml:space="preserve"> </w:t>
      </w:r>
      <w:r>
        <w:rPr>
          <w:sz w:val="24"/>
        </w:rPr>
        <w:t>углубленном</w:t>
      </w:r>
      <w:r>
        <w:rPr>
          <w:spacing w:val="-3"/>
          <w:sz w:val="24"/>
        </w:rPr>
        <w:t xml:space="preserve"> </w:t>
      </w:r>
      <w:r>
        <w:rPr>
          <w:sz w:val="24"/>
        </w:rPr>
        <w:t>уровне:</w:t>
      </w:r>
      <w:r>
        <w:rPr>
          <w:spacing w:val="-4"/>
          <w:sz w:val="24"/>
        </w:rPr>
        <w:t xml:space="preserve"> </w:t>
      </w:r>
      <w:r>
        <w:rPr>
          <w:sz w:val="24"/>
        </w:rPr>
        <w:t>в</w:t>
      </w:r>
      <w:r>
        <w:rPr>
          <w:spacing w:val="-5"/>
          <w:sz w:val="24"/>
        </w:rPr>
        <w:t xml:space="preserve"> </w:t>
      </w:r>
      <w:r>
        <w:rPr>
          <w:sz w:val="24"/>
        </w:rPr>
        <w:t>различных</w:t>
      </w:r>
      <w:r>
        <w:rPr>
          <w:spacing w:val="-3"/>
          <w:sz w:val="24"/>
        </w:rPr>
        <w:t xml:space="preserve"> </w:t>
      </w:r>
      <w:r>
        <w:rPr>
          <w:sz w:val="24"/>
        </w:rPr>
        <w:t>кодировках), графической, аудио;</w:t>
      </w:r>
    </w:p>
    <w:p w:rsidR="008C415D" w:rsidRDefault="00797A38" w:rsidP="00797A38">
      <w:pPr>
        <w:pStyle w:val="a9"/>
        <w:tabs>
          <w:tab w:val="left" w:pos="752"/>
        </w:tabs>
        <w:spacing w:before="202"/>
        <w:ind w:left="0" w:right="664"/>
        <w:jc w:val="both"/>
        <w:rPr>
          <w:sz w:val="24"/>
        </w:rPr>
      </w:pPr>
      <w:r>
        <w:rPr>
          <w:sz w:val="24"/>
        </w:rPr>
        <w:t>владение</w:t>
      </w:r>
      <w:r>
        <w:rPr>
          <w:spacing w:val="-5"/>
          <w:sz w:val="24"/>
        </w:rPr>
        <w:t xml:space="preserve"> </w:t>
      </w:r>
      <w:r>
        <w:rPr>
          <w:sz w:val="24"/>
        </w:rPr>
        <w:t>понятиями:</w:t>
      </w:r>
      <w:r>
        <w:rPr>
          <w:spacing w:val="-4"/>
          <w:sz w:val="24"/>
        </w:rPr>
        <w:t xml:space="preserve"> </w:t>
      </w:r>
      <w:r>
        <w:rPr>
          <w:sz w:val="24"/>
        </w:rPr>
        <w:t>высказывание,</w:t>
      </w:r>
      <w:r>
        <w:rPr>
          <w:spacing w:val="-4"/>
          <w:sz w:val="24"/>
        </w:rPr>
        <w:t xml:space="preserve"> </w:t>
      </w:r>
      <w:r>
        <w:rPr>
          <w:sz w:val="24"/>
        </w:rPr>
        <w:t>логическая</w:t>
      </w:r>
      <w:r>
        <w:rPr>
          <w:spacing w:val="-4"/>
          <w:sz w:val="24"/>
        </w:rPr>
        <w:t xml:space="preserve"> </w:t>
      </w:r>
      <w:r>
        <w:rPr>
          <w:sz w:val="24"/>
        </w:rPr>
        <w:t>операция,</w:t>
      </w:r>
      <w:r>
        <w:rPr>
          <w:spacing w:val="-4"/>
          <w:sz w:val="24"/>
        </w:rPr>
        <w:t xml:space="preserve"> </w:t>
      </w:r>
      <w:r>
        <w:rPr>
          <w:sz w:val="24"/>
        </w:rPr>
        <w:t>логическое</w:t>
      </w:r>
      <w:r>
        <w:rPr>
          <w:spacing w:val="-5"/>
          <w:sz w:val="24"/>
        </w:rPr>
        <w:t xml:space="preserve"> </w:t>
      </w:r>
      <w:r>
        <w:rPr>
          <w:sz w:val="24"/>
        </w:rPr>
        <w:t>выражение;</w:t>
      </w:r>
      <w:r>
        <w:rPr>
          <w:spacing w:val="-2"/>
          <w:sz w:val="24"/>
        </w:rPr>
        <w:t xml:space="preserve"> </w:t>
      </w:r>
      <w:r>
        <w:rPr>
          <w:sz w:val="24"/>
        </w:rPr>
        <w:t>умение</w:t>
      </w:r>
      <w:r>
        <w:rPr>
          <w:spacing w:val="-5"/>
          <w:sz w:val="24"/>
        </w:rPr>
        <w:t xml:space="preserve"> </w:t>
      </w:r>
      <w:r>
        <w:rPr>
          <w:sz w:val="24"/>
        </w:rPr>
        <w:t>записывать логические</w:t>
      </w:r>
      <w:r>
        <w:rPr>
          <w:spacing w:val="-5"/>
          <w:sz w:val="24"/>
        </w:rPr>
        <w:t xml:space="preserve"> </w:t>
      </w:r>
      <w:r>
        <w:rPr>
          <w:sz w:val="24"/>
        </w:rPr>
        <w:t>выражения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дизъюнкции,</w:t>
      </w:r>
      <w:r>
        <w:rPr>
          <w:spacing w:val="-4"/>
          <w:sz w:val="24"/>
        </w:rPr>
        <w:t xml:space="preserve"> </w:t>
      </w:r>
      <w:r>
        <w:rPr>
          <w:sz w:val="24"/>
        </w:rPr>
        <w:t>конъюнкции</w:t>
      </w:r>
      <w:r>
        <w:rPr>
          <w:spacing w:val="-6"/>
          <w:sz w:val="24"/>
        </w:rPr>
        <w:t xml:space="preserve"> </w:t>
      </w:r>
      <w:r>
        <w:rPr>
          <w:sz w:val="24"/>
        </w:rPr>
        <w:t>и</w:t>
      </w:r>
      <w:r>
        <w:rPr>
          <w:spacing w:val="-6"/>
          <w:sz w:val="24"/>
        </w:rPr>
        <w:t xml:space="preserve"> </w:t>
      </w:r>
      <w:r>
        <w:rPr>
          <w:sz w:val="24"/>
        </w:rPr>
        <w:t>отрицания,</w:t>
      </w:r>
      <w:r>
        <w:rPr>
          <w:spacing w:val="-4"/>
          <w:sz w:val="24"/>
        </w:rPr>
        <w:t xml:space="preserve"> </w:t>
      </w:r>
      <w:r>
        <w:rPr>
          <w:sz w:val="24"/>
        </w:rPr>
        <w:t>определять</w:t>
      </w:r>
      <w:r>
        <w:rPr>
          <w:spacing w:val="-6"/>
          <w:sz w:val="24"/>
        </w:rPr>
        <w:t xml:space="preserve"> </w:t>
      </w:r>
      <w:r>
        <w:rPr>
          <w:sz w:val="24"/>
        </w:rPr>
        <w:t>истинность</w:t>
      </w:r>
    </w:p>
    <w:p w:rsidR="008C415D" w:rsidRDefault="00797A38" w:rsidP="00797A38">
      <w:pPr>
        <w:spacing w:before="75"/>
        <w:jc w:val="both"/>
        <w:rPr>
          <w:sz w:val="24"/>
        </w:rPr>
      </w:pPr>
      <w:r>
        <w:rPr>
          <w:sz w:val="24"/>
        </w:rPr>
        <w:t>логических</w:t>
      </w:r>
      <w:r>
        <w:rPr>
          <w:spacing w:val="-2"/>
          <w:sz w:val="24"/>
        </w:rPr>
        <w:t xml:space="preserve"> </w:t>
      </w:r>
      <w:r>
        <w:rPr>
          <w:sz w:val="24"/>
        </w:rPr>
        <w:t>выражений,</w:t>
      </w:r>
      <w:r>
        <w:rPr>
          <w:spacing w:val="-7"/>
          <w:sz w:val="24"/>
        </w:rPr>
        <w:t xml:space="preserve"> </w:t>
      </w:r>
      <w:r>
        <w:rPr>
          <w:sz w:val="24"/>
        </w:rPr>
        <w:t>если</w:t>
      </w:r>
      <w:r>
        <w:rPr>
          <w:spacing w:val="-3"/>
          <w:sz w:val="24"/>
        </w:rPr>
        <w:t xml:space="preserve"> </w:t>
      </w:r>
      <w:r>
        <w:rPr>
          <w:sz w:val="24"/>
        </w:rPr>
        <w:t>известны</w:t>
      </w:r>
      <w:r>
        <w:rPr>
          <w:spacing w:val="-4"/>
          <w:sz w:val="24"/>
        </w:rPr>
        <w:t xml:space="preserve"> </w:t>
      </w:r>
      <w:r>
        <w:rPr>
          <w:sz w:val="24"/>
        </w:rPr>
        <w:t>значения</w:t>
      </w:r>
      <w:r>
        <w:rPr>
          <w:spacing w:val="-4"/>
          <w:sz w:val="24"/>
        </w:rPr>
        <w:t xml:space="preserve"> </w:t>
      </w:r>
      <w:r>
        <w:rPr>
          <w:sz w:val="24"/>
        </w:rPr>
        <w:t>истинности</w:t>
      </w:r>
      <w:r>
        <w:rPr>
          <w:spacing w:val="-3"/>
          <w:sz w:val="24"/>
        </w:rPr>
        <w:t xml:space="preserve"> </w:t>
      </w:r>
      <w:r>
        <w:rPr>
          <w:sz w:val="24"/>
        </w:rPr>
        <w:t>входящих</w:t>
      </w:r>
      <w:r>
        <w:rPr>
          <w:spacing w:val="-4"/>
          <w:sz w:val="24"/>
        </w:rPr>
        <w:t xml:space="preserve"> </w:t>
      </w:r>
      <w:r>
        <w:rPr>
          <w:sz w:val="24"/>
        </w:rPr>
        <w:t>в</w:t>
      </w:r>
      <w:r>
        <w:rPr>
          <w:spacing w:val="-5"/>
          <w:sz w:val="24"/>
        </w:rPr>
        <w:t xml:space="preserve"> </w:t>
      </w:r>
      <w:r>
        <w:rPr>
          <w:sz w:val="24"/>
        </w:rPr>
        <w:t>него</w:t>
      </w:r>
      <w:r>
        <w:rPr>
          <w:spacing w:val="-4"/>
          <w:sz w:val="24"/>
        </w:rPr>
        <w:t xml:space="preserve"> </w:t>
      </w:r>
      <w:r>
        <w:rPr>
          <w:sz w:val="24"/>
        </w:rPr>
        <w:t>переменных,</w:t>
      </w:r>
      <w:r>
        <w:rPr>
          <w:spacing w:val="-4"/>
          <w:sz w:val="24"/>
        </w:rPr>
        <w:t xml:space="preserve"> </w:t>
      </w:r>
      <w:r>
        <w:rPr>
          <w:sz w:val="24"/>
        </w:rPr>
        <w:t>строить</w:t>
      </w:r>
      <w:r>
        <w:rPr>
          <w:spacing w:val="-3"/>
          <w:sz w:val="24"/>
        </w:rPr>
        <w:t xml:space="preserve"> </w:t>
      </w:r>
      <w:r>
        <w:rPr>
          <w:sz w:val="24"/>
        </w:rPr>
        <w:t xml:space="preserve">таблицы истинности для логических выражений; записывать логические выражения на изучаемом языке </w:t>
      </w:r>
      <w:r>
        <w:rPr>
          <w:spacing w:val="-2"/>
          <w:sz w:val="24"/>
        </w:rPr>
        <w:t>программирования;</w:t>
      </w:r>
    </w:p>
    <w:p w:rsidR="008C415D" w:rsidRDefault="00797A38" w:rsidP="00797A38">
      <w:pPr>
        <w:pStyle w:val="a9"/>
        <w:tabs>
          <w:tab w:val="left" w:pos="764"/>
        </w:tabs>
        <w:spacing w:before="200"/>
        <w:ind w:left="0" w:right="768"/>
        <w:jc w:val="both"/>
        <w:rPr>
          <w:sz w:val="24"/>
        </w:rPr>
      </w:pPr>
      <w:r>
        <w:rPr>
          <w:sz w:val="24"/>
        </w:rPr>
        <w:t>развитие</w:t>
      </w:r>
      <w:r>
        <w:rPr>
          <w:spacing w:val="-6"/>
          <w:sz w:val="24"/>
        </w:rPr>
        <w:t xml:space="preserve"> </w:t>
      </w:r>
      <w:r>
        <w:rPr>
          <w:sz w:val="24"/>
        </w:rPr>
        <w:t>алгоритмического</w:t>
      </w:r>
      <w:r>
        <w:rPr>
          <w:spacing w:val="-5"/>
          <w:sz w:val="24"/>
        </w:rPr>
        <w:t xml:space="preserve"> </w:t>
      </w:r>
      <w:r>
        <w:rPr>
          <w:sz w:val="24"/>
        </w:rPr>
        <w:t>мышления</w:t>
      </w:r>
      <w:r>
        <w:rPr>
          <w:spacing w:val="-5"/>
          <w:sz w:val="24"/>
        </w:rPr>
        <w:t xml:space="preserve"> </w:t>
      </w:r>
      <w:r>
        <w:rPr>
          <w:sz w:val="24"/>
        </w:rPr>
        <w:t>как</w:t>
      </w:r>
      <w:r>
        <w:rPr>
          <w:spacing w:val="-5"/>
          <w:sz w:val="24"/>
        </w:rPr>
        <w:t xml:space="preserve"> </w:t>
      </w:r>
      <w:r>
        <w:rPr>
          <w:sz w:val="24"/>
        </w:rPr>
        <w:t>необходимого</w:t>
      </w:r>
      <w:r>
        <w:rPr>
          <w:spacing w:val="-3"/>
          <w:sz w:val="24"/>
        </w:rPr>
        <w:t xml:space="preserve"> </w:t>
      </w:r>
      <w:r>
        <w:rPr>
          <w:sz w:val="24"/>
        </w:rPr>
        <w:t>условия</w:t>
      </w:r>
      <w:r>
        <w:rPr>
          <w:spacing w:val="-5"/>
          <w:sz w:val="24"/>
        </w:rPr>
        <w:t xml:space="preserve"> </w:t>
      </w:r>
      <w:r>
        <w:rPr>
          <w:sz w:val="24"/>
        </w:rPr>
        <w:t>профессиональной</w:t>
      </w:r>
      <w:r>
        <w:rPr>
          <w:spacing w:val="-5"/>
          <w:sz w:val="24"/>
        </w:rPr>
        <w:t xml:space="preserve"> </w:t>
      </w:r>
      <w:r>
        <w:rPr>
          <w:sz w:val="24"/>
        </w:rPr>
        <w:t>деятельности</w:t>
      </w:r>
      <w:r>
        <w:rPr>
          <w:spacing w:val="-4"/>
          <w:sz w:val="24"/>
        </w:rPr>
        <w:t xml:space="preserve"> </w:t>
      </w:r>
      <w:r>
        <w:rPr>
          <w:sz w:val="24"/>
        </w:rPr>
        <w:t>в современном обществе; понимание сущности алгоритма и его свойств;</w:t>
      </w:r>
    </w:p>
    <w:p w:rsidR="008C415D" w:rsidRDefault="00797A38" w:rsidP="00797A38">
      <w:pPr>
        <w:pStyle w:val="a9"/>
        <w:tabs>
          <w:tab w:val="left" w:pos="793"/>
        </w:tabs>
        <w:spacing w:before="199"/>
        <w:ind w:left="0" w:right="264"/>
        <w:jc w:val="both"/>
      </w:pPr>
      <w:r>
        <w:rPr>
          <w:sz w:val="24"/>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С#, Школьный Алгоритмический Язык), реализующие несложные</w:t>
      </w:r>
      <w:r>
        <w:rPr>
          <w:spacing w:val="-5"/>
          <w:sz w:val="24"/>
        </w:rPr>
        <w:t xml:space="preserve"> </w:t>
      </w:r>
      <w:r>
        <w:rPr>
          <w:sz w:val="24"/>
        </w:rPr>
        <w:t>алгоритмы</w:t>
      </w:r>
      <w:r>
        <w:rPr>
          <w:spacing w:val="-4"/>
          <w:sz w:val="24"/>
        </w:rPr>
        <w:t xml:space="preserve"> </w:t>
      </w:r>
      <w:r>
        <w:rPr>
          <w:sz w:val="24"/>
        </w:rPr>
        <w:t>обработки</w:t>
      </w:r>
      <w:r>
        <w:rPr>
          <w:spacing w:val="-4"/>
          <w:sz w:val="24"/>
        </w:rPr>
        <w:t xml:space="preserve"> </w:t>
      </w:r>
      <w:r>
        <w:rPr>
          <w:sz w:val="24"/>
        </w:rPr>
        <w:t>числовых</w:t>
      </w:r>
      <w:r>
        <w:rPr>
          <w:spacing w:val="-5"/>
          <w:sz w:val="24"/>
        </w:rPr>
        <w:t xml:space="preserve"> </w:t>
      </w:r>
      <w:r>
        <w:rPr>
          <w:sz w:val="24"/>
        </w:rPr>
        <w:t>данных</w:t>
      </w:r>
      <w:r>
        <w:rPr>
          <w:spacing w:val="-2"/>
          <w:sz w:val="24"/>
        </w:rPr>
        <w:t xml:space="preserve"> </w:t>
      </w:r>
      <w:r>
        <w:rPr>
          <w:sz w:val="24"/>
        </w:rPr>
        <w:t>с</w:t>
      </w:r>
      <w:r>
        <w:rPr>
          <w:spacing w:val="-5"/>
          <w:sz w:val="24"/>
        </w:rPr>
        <w:t xml:space="preserve"> </w:t>
      </w:r>
      <w:r>
        <w:rPr>
          <w:sz w:val="24"/>
        </w:rPr>
        <w:t>использованием</w:t>
      </w:r>
      <w:r>
        <w:rPr>
          <w:spacing w:val="-7"/>
          <w:sz w:val="24"/>
        </w:rPr>
        <w:t xml:space="preserve"> </w:t>
      </w:r>
      <w:r>
        <w:rPr>
          <w:sz w:val="24"/>
        </w:rPr>
        <w:t>циклов</w:t>
      </w:r>
      <w:r>
        <w:rPr>
          <w:spacing w:val="-6"/>
          <w:sz w:val="24"/>
        </w:rPr>
        <w:t xml:space="preserve"> </w:t>
      </w:r>
      <w:r>
        <w:rPr>
          <w:sz w:val="24"/>
        </w:rPr>
        <w:t>и</w:t>
      </w:r>
      <w:r>
        <w:rPr>
          <w:spacing w:val="-4"/>
          <w:sz w:val="24"/>
        </w:rPr>
        <w:t xml:space="preserve"> </w:t>
      </w:r>
      <w:r>
        <w:rPr>
          <w:sz w:val="24"/>
        </w:rPr>
        <w:t>ветвлений;</w:t>
      </w:r>
      <w:r>
        <w:rPr>
          <w:spacing w:val="-2"/>
          <w:sz w:val="24"/>
        </w:rPr>
        <w:t xml:space="preserve"> </w:t>
      </w:r>
      <w:r>
        <w:rPr>
          <w:sz w:val="24"/>
        </w:rPr>
        <w:t>умение</w:t>
      </w:r>
      <w:r>
        <w:rPr>
          <w:spacing w:val="-5"/>
          <w:sz w:val="24"/>
        </w:rPr>
        <w:t xml:space="preserve"> </w:t>
      </w:r>
      <w:r>
        <w:rPr>
          <w:sz w:val="24"/>
        </w:rPr>
        <w:t xml:space="preserve">разбивать </w:t>
      </w:r>
      <w:r>
        <w:t>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8C415D" w:rsidRDefault="00797A38" w:rsidP="00797A38">
      <w:pPr>
        <w:pStyle w:val="a9"/>
        <w:tabs>
          <w:tab w:val="left" w:pos="723"/>
        </w:tabs>
        <w:spacing w:before="199"/>
        <w:ind w:left="0" w:right="515"/>
        <w:jc w:val="both"/>
        <w:rPr>
          <w:sz w:val="24"/>
        </w:rPr>
      </w:pPr>
      <w:r>
        <w:rPr>
          <w:sz w:val="24"/>
        </w:rPr>
        <w:t>умение</w:t>
      </w:r>
      <w:r>
        <w:rPr>
          <w:spacing w:val="-4"/>
          <w:sz w:val="24"/>
        </w:rPr>
        <w:t xml:space="preserve"> </w:t>
      </w:r>
      <w:r>
        <w:rPr>
          <w:sz w:val="24"/>
        </w:rPr>
        <w:t>записать</w:t>
      </w:r>
      <w:r>
        <w:rPr>
          <w:spacing w:val="-2"/>
          <w:sz w:val="24"/>
        </w:rPr>
        <w:t xml:space="preserve"> </w:t>
      </w:r>
      <w:r>
        <w:rPr>
          <w:sz w:val="24"/>
        </w:rPr>
        <w:t>на</w:t>
      </w:r>
      <w:r>
        <w:rPr>
          <w:spacing w:val="-4"/>
          <w:sz w:val="24"/>
        </w:rPr>
        <w:t xml:space="preserve"> </w:t>
      </w:r>
      <w:r>
        <w:rPr>
          <w:sz w:val="24"/>
        </w:rPr>
        <w:t>изучаемом</w:t>
      </w:r>
      <w:r>
        <w:rPr>
          <w:spacing w:val="-4"/>
          <w:sz w:val="24"/>
        </w:rPr>
        <w:t xml:space="preserve"> </w:t>
      </w:r>
      <w:r>
        <w:rPr>
          <w:sz w:val="24"/>
        </w:rPr>
        <w:t>языке</w:t>
      </w:r>
      <w:r>
        <w:rPr>
          <w:spacing w:val="-3"/>
          <w:sz w:val="24"/>
        </w:rPr>
        <w:t xml:space="preserve"> </w:t>
      </w:r>
      <w:r>
        <w:rPr>
          <w:sz w:val="24"/>
        </w:rPr>
        <w:t>программирования</w:t>
      </w:r>
      <w:r>
        <w:rPr>
          <w:spacing w:val="-3"/>
          <w:sz w:val="24"/>
        </w:rPr>
        <w:t xml:space="preserve"> </w:t>
      </w:r>
      <w:r>
        <w:rPr>
          <w:sz w:val="24"/>
        </w:rPr>
        <w:t>алгоритмы</w:t>
      </w:r>
      <w:r>
        <w:rPr>
          <w:spacing w:val="-6"/>
          <w:sz w:val="24"/>
        </w:rPr>
        <w:t xml:space="preserve"> </w:t>
      </w:r>
      <w:r>
        <w:rPr>
          <w:sz w:val="24"/>
        </w:rPr>
        <w:t>проверки</w:t>
      </w:r>
      <w:r>
        <w:rPr>
          <w:spacing w:val="-3"/>
          <w:sz w:val="24"/>
        </w:rPr>
        <w:t xml:space="preserve"> </w:t>
      </w:r>
      <w:r>
        <w:rPr>
          <w:sz w:val="24"/>
        </w:rPr>
        <w:t>делимости</w:t>
      </w:r>
      <w:r>
        <w:rPr>
          <w:spacing w:val="-2"/>
          <w:sz w:val="24"/>
        </w:rPr>
        <w:t xml:space="preserve"> </w:t>
      </w:r>
      <w:r>
        <w:rPr>
          <w:sz w:val="24"/>
        </w:rPr>
        <w:t>одного</w:t>
      </w:r>
      <w:r>
        <w:rPr>
          <w:spacing w:val="-3"/>
          <w:sz w:val="24"/>
        </w:rPr>
        <w:t xml:space="preserve"> </w:t>
      </w:r>
      <w:r>
        <w:rPr>
          <w:sz w:val="24"/>
        </w:rPr>
        <w:t>целого числа</w:t>
      </w:r>
      <w:r>
        <w:rPr>
          <w:spacing w:val="-3"/>
          <w:sz w:val="24"/>
        </w:rPr>
        <w:t xml:space="preserve"> </w:t>
      </w:r>
      <w:r>
        <w:rPr>
          <w:sz w:val="24"/>
        </w:rPr>
        <w:t>на</w:t>
      </w:r>
      <w:r>
        <w:rPr>
          <w:spacing w:val="-3"/>
          <w:sz w:val="24"/>
        </w:rPr>
        <w:t xml:space="preserve"> </w:t>
      </w:r>
      <w:r>
        <w:rPr>
          <w:sz w:val="24"/>
        </w:rPr>
        <w:t>другое,</w:t>
      </w:r>
      <w:r>
        <w:rPr>
          <w:spacing w:val="-2"/>
          <w:sz w:val="24"/>
        </w:rPr>
        <w:t xml:space="preserve"> </w:t>
      </w:r>
      <w:r>
        <w:rPr>
          <w:sz w:val="24"/>
        </w:rPr>
        <w:t>проверки</w:t>
      </w:r>
      <w:r>
        <w:rPr>
          <w:spacing w:val="-2"/>
          <w:sz w:val="24"/>
        </w:rPr>
        <w:t xml:space="preserve"> </w:t>
      </w:r>
      <w:r>
        <w:rPr>
          <w:sz w:val="24"/>
        </w:rPr>
        <w:t>натурального</w:t>
      </w:r>
      <w:r>
        <w:rPr>
          <w:spacing w:val="-2"/>
          <w:sz w:val="24"/>
        </w:rPr>
        <w:t xml:space="preserve"> </w:t>
      </w:r>
      <w:r>
        <w:rPr>
          <w:sz w:val="24"/>
        </w:rPr>
        <w:t>числа</w:t>
      </w:r>
      <w:r>
        <w:rPr>
          <w:spacing w:val="-1"/>
          <w:sz w:val="24"/>
        </w:rPr>
        <w:t xml:space="preserve"> </w:t>
      </w:r>
      <w:r>
        <w:rPr>
          <w:sz w:val="24"/>
        </w:rPr>
        <w:t>на</w:t>
      </w:r>
      <w:r>
        <w:rPr>
          <w:spacing w:val="-3"/>
          <w:sz w:val="24"/>
        </w:rPr>
        <w:t xml:space="preserve"> </w:t>
      </w:r>
      <w:r>
        <w:rPr>
          <w:sz w:val="24"/>
        </w:rPr>
        <w:t>простоту,</w:t>
      </w:r>
      <w:r>
        <w:rPr>
          <w:spacing w:val="-2"/>
          <w:sz w:val="24"/>
        </w:rPr>
        <w:t xml:space="preserve"> </w:t>
      </w:r>
      <w:r>
        <w:rPr>
          <w:sz w:val="24"/>
        </w:rPr>
        <w:t>выделения</w:t>
      </w:r>
      <w:r>
        <w:rPr>
          <w:spacing w:val="-2"/>
          <w:sz w:val="24"/>
        </w:rPr>
        <w:t xml:space="preserve"> </w:t>
      </w:r>
      <w:r>
        <w:rPr>
          <w:sz w:val="24"/>
        </w:rPr>
        <w:t>цифр</w:t>
      </w:r>
      <w:r>
        <w:rPr>
          <w:spacing w:val="-4"/>
          <w:sz w:val="24"/>
        </w:rPr>
        <w:t xml:space="preserve"> </w:t>
      </w:r>
      <w:r>
        <w:rPr>
          <w:sz w:val="24"/>
        </w:rPr>
        <w:t>из</w:t>
      </w:r>
      <w:r>
        <w:rPr>
          <w:spacing w:val="-4"/>
          <w:sz w:val="24"/>
        </w:rPr>
        <w:t xml:space="preserve"> </w:t>
      </w:r>
      <w:r>
        <w:rPr>
          <w:sz w:val="24"/>
        </w:rPr>
        <w:t>натурального</w:t>
      </w:r>
      <w:r>
        <w:rPr>
          <w:spacing w:val="-2"/>
          <w:sz w:val="24"/>
        </w:rPr>
        <w:t xml:space="preserve"> </w:t>
      </w:r>
      <w:r>
        <w:rPr>
          <w:sz w:val="24"/>
        </w:rPr>
        <w:t>числа,</w:t>
      </w:r>
      <w:r>
        <w:rPr>
          <w:spacing w:val="-2"/>
          <w:sz w:val="24"/>
        </w:rPr>
        <w:t xml:space="preserve"> </w:t>
      </w:r>
      <w:r>
        <w:rPr>
          <w:sz w:val="24"/>
        </w:rPr>
        <w:t>поиск максимумов, минимумов, суммы числовой последовательности;</w:t>
      </w:r>
    </w:p>
    <w:p w:rsidR="008C415D" w:rsidRDefault="00797A38" w:rsidP="00797A38">
      <w:pPr>
        <w:pStyle w:val="a9"/>
        <w:tabs>
          <w:tab w:val="left" w:pos="781"/>
        </w:tabs>
        <w:spacing w:before="199"/>
        <w:ind w:left="0" w:right="555"/>
        <w:jc w:val="both"/>
        <w:rPr>
          <w:sz w:val="24"/>
        </w:rPr>
      </w:pPr>
      <w:r>
        <w:rPr>
          <w:sz w:val="24"/>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w:t>
      </w:r>
      <w:r>
        <w:rPr>
          <w:spacing w:val="-4"/>
          <w:sz w:val="24"/>
        </w:rPr>
        <w:t xml:space="preserve"> </w:t>
      </w:r>
      <w:r>
        <w:rPr>
          <w:sz w:val="24"/>
        </w:rPr>
        <w:t>компьютера</w:t>
      </w:r>
      <w:r>
        <w:rPr>
          <w:spacing w:val="-6"/>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графического</w:t>
      </w:r>
      <w:r>
        <w:rPr>
          <w:spacing w:val="-4"/>
          <w:sz w:val="24"/>
        </w:rPr>
        <w:t xml:space="preserve"> </w:t>
      </w:r>
      <w:r>
        <w:rPr>
          <w:sz w:val="24"/>
        </w:rPr>
        <w:t>интерфейса,</w:t>
      </w:r>
      <w:r>
        <w:rPr>
          <w:spacing w:val="-4"/>
          <w:sz w:val="24"/>
        </w:rPr>
        <w:t xml:space="preserve"> </w:t>
      </w:r>
      <w:r>
        <w:rPr>
          <w:sz w:val="24"/>
        </w:rPr>
        <w:t>а</w:t>
      </w:r>
      <w:r>
        <w:rPr>
          <w:spacing w:val="-5"/>
          <w:sz w:val="24"/>
        </w:rPr>
        <w:t xml:space="preserve"> </w:t>
      </w:r>
      <w:r>
        <w:rPr>
          <w:sz w:val="24"/>
        </w:rPr>
        <w:t>именно:</w:t>
      </w:r>
      <w:r>
        <w:rPr>
          <w:spacing w:val="-4"/>
          <w:sz w:val="24"/>
        </w:rPr>
        <w:t xml:space="preserve"> </w:t>
      </w:r>
      <w:r>
        <w:rPr>
          <w:sz w:val="24"/>
        </w:rPr>
        <w:t>создавать,</w:t>
      </w:r>
      <w:r>
        <w:rPr>
          <w:spacing w:val="-4"/>
          <w:sz w:val="24"/>
        </w:rPr>
        <w:t xml:space="preserve"> </w:t>
      </w:r>
      <w:r>
        <w:rPr>
          <w:sz w:val="24"/>
        </w:rPr>
        <w:t>копировать, перемещать, переименовывать, удалять и архивировать файлы и каталоги;</w:t>
      </w:r>
    </w:p>
    <w:p w:rsidR="008C415D" w:rsidRDefault="00797A38" w:rsidP="00797A38">
      <w:pPr>
        <w:pStyle w:val="a9"/>
        <w:tabs>
          <w:tab w:val="left" w:pos="726"/>
        </w:tabs>
        <w:spacing w:before="202"/>
        <w:ind w:left="0" w:right="471"/>
        <w:jc w:val="both"/>
        <w:rPr>
          <w:sz w:val="24"/>
        </w:rPr>
      </w:pPr>
      <w:r>
        <w:rPr>
          <w:sz w:val="24"/>
        </w:rPr>
        <w:t>владение</w:t>
      </w:r>
      <w:r>
        <w:rPr>
          <w:spacing w:val="-2"/>
          <w:sz w:val="24"/>
        </w:rPr>
        <w:t xml:space="preserve"> </w:t>
      </w:r>
      <w:r>
        <w:rPr>
          <w:sz w:val="24"/>
        </w:rPr>
        <w:t>умениями</w:t>
      </w:r>
      <w:r>
        <w:rPr>
          <w:spacing w:val="-3"/>
          <w:sz w:val="24"/>
        </w:rPr>
        <w:t xml:space="preserve"> </w:t>
      </w:r>
      <w:r>
        <w:rPr>
          <w:sz w:val="24"/>
        </w:rPr>
        <w:t>и</w:t>
      </w:r>
      <w:r>
        <w:rPr>
          <w:spacing w:val="-3"/>
          <w:sz w:val="24"/>
        </w:rPr>
        <w:t xml:space="preserve"> </w:t>
      </w:r>
      <w:r>
        <w:rPr>
          <w:sz w:val="24"/>
        </w:rPr>
        <w:t>навыками</w:t>
      </w:r>
      <w:r>
        <w:rPr>
          <w:spacing w:val="-3"/>
          <w:sz w:val="24"/>
        </w:rPr>
        <w:t xml:space="preserve"> </w:t>
      </w:r>
      <w:r>
        <w:rPr>
          <w:sz w:val="24"/>
        </w:rPr>
        <w:t>использования</w:t>
      </w:r>
      <w:r>
        <w:rPr>
          <w:spacing w:val="-3"/>
          <w:sz w:val="24"/>
        </w:rPr>
        <w:t xml:space="preserve"> </w:t>
      </w:r>
      <w:r>
        <w:rPr>
          <w:sz w:val="24"/>
        </w:rPr>
        <w:t>информационных и</w:t>
      </w:r>
      <w:r>
        <w:rPr>
          <w:spacing w:val="-3"/>
          <w:sz w:val="24"/>
        </w:rPr>
        <w:t xml:space="preserve"> </w:t>
      </w:r>
      <w:r>
        <w:rPr>
          <w:sz w:val="24"/>
        </w:rPr>
        <w:t>коммуникационных</w:t>
      </w:r>
      <w:r>
        <w:rPr>
          <w:spacing w:val="-1"/>
          <w:sz w:val="24"/>
        </w:rPr>
        <w:t xml:space="preserve"> </w:t>
      </w:r>
      <w:r>
        <w:rPr>
          <w:sz w:val="24"/>
        </w:rPr>
        <w:t>технологий</w:t>
      </w:r>
      <w:r>
        <w:rPr>
          <w:spacing w:val="-3"/>
          <w:sz w:val="24"/>
        </w:rPr>
        <w:t xml:space="preserve"> </w:t>
      </w:r>
      <w:r>
        <w:rPr>
          <w:sz w:val="24"/>
        </w:rPr>
        <w:t xml:space="preserve">для </w:t>
      </w:r>
      <w:r>
        <w:rPr>
          <w:spacing w:val="-2"/>
          <w:sz w:val="24"/>
        </w:rPr>
        <w:t xml:space="preserve">поиска,хранения,обработкиипередачиианализаразличныхвидовинформации,навыкамисозданияличного </w:t>
      </w:r>
      <w:r>
        <w:rPr>
          <w:sz w:val="24"/>
        </w:rPr>
        <w:t>информационного</w:t>
      </w:r>
      <w:r>
        <w:rPr>
          <w:spacing w:val="-8"/>
          <w:sz w:val="24"/>
        </w:rPr>
        <w:t xml:space="preserve"> </w:t>
      </w:r>
      <w:r>
        <w:rPr>
          <w:sz w:val="24"/>
        </w:rPr>
        <w:t>пространства;</w:t>
      </w:r>
      <w:r>
        <w:rPr>
          <w:spacing w:val="-6"/>
          <w:sz w:val="24"/>
        </w:rPr>
        <w:t xml:space="preserve"> </w:t>
      </w:r>
      <w:r>
        <w:rPr>
          <w:sz w:val="24"/>
        </w:rPr>
        <w:t>владение</w:t>
      </w:r>
      <w:r>
        <w:rPr>
          <w:spacing w:val="-5"/>
          <w:sz w:val="24"/>
        </w:rPr>
        <w:t xml:space="preserve"> </w:t>
      </w:r>
      <w:r>
        <w:rPr>
          <w:sz w:val="24"/>
        </w:rPr>
        <w:t>умениями</w:t>
      </w:r>
      <w:r>
        <w:rPr>
          <w:spacing w:val="-7"/>
          <w:sz w:val="24"/>
        </w:rPr>
        <w:t xml:space="preserve"> </w:t>
      </w:r>
      <w:r>
        <w:rPr>
          <w:sz w:val="24"/>
        </w:rPr>
        <w:t>пользования</w:t>
      </w:r>
      <w:r>
        <w:rPr>
          <w:spacing w:val="-6"/>
          <w:sz w:val="24"/>
        </w:rPr>
        <w:t xml:space="preserve"> </w:t>
      </w:r>
      <w:r>
        <w:rPr>
          <w:sz w:val="24"/>
        </w:rPr>
        <w:t>цифровыми</w:t>
      </w:r>
      <w:r>
        <w:rPr>
          <w:spacing w:val="-6"/>
          <w:sz w:val="24"/>
        </w:rPr>
        <w:t xml:space="preserve"> </w:t>
      </w:r>
      <w:r>
        <w:rPr>
          <w:sz w:val="24"/>
        </w:rPr>
        <w:t>сервисами</w:t>
      </w:r>
      <w:r>
        <w:rPr>
          <w:spacing w:val="-6"/>
          <w:sz w:val="24"/>
        </w:rPr>
        <w:t xml:space="preserve"> </w:t>
      </w:r>
      <w:r>
        <w:rPr>
          <w:sz w:val="24"/>
        </w:rPr>
        <w:t>государственных услуг, цифровыми образовательными сервисами;</w:t>
      </w:r>
    </w:p>
    <w:p w:rsidR="008C415D" w:rsidRDefault="00797A38" w:rsidP="00797A38">
      <w:pPr>
        <w:pStyle w:val="a9"/>
        <w:tabs>
          <w:tab w:val="left" w:pos="817"/>
        </w:tabs>
        <w:spacing w:before="200"/>
        <w:ind w:left="0" w:right="257"/>
        <w:jc w:val="both"/>
        <w:rPr>
          <w:sz w:val="24"/>
        </w:rPr>
      </w:pPr>
      <w:r>
        <w:rPr>
          <w:sz w:val="24"/>
        </w:rPr>
        <w:t>умение</w:t>
      </w:r>
      <w:r>
        <w:rPr>
          <w:spacing w:val="-5"/>
          <w:sz w:val="24"/>
        </w:rPr>
        <w:t xml:space="preserve"> </w:t>
      </w:r>
      <w:r>
        <w:rPr>
          <w:sz w:val="24"/>
        </w:rPr>
        <w:t>выбирать</w:t>
      </w:r>
      <w:r>
        <w:rPr>
          <w:spacing w:val="-3"/>
          <w:sz w:val="24"/>
        </w:rPr>
        <w:t xml:space="preserve"> </w:t>
      </w:r>
      <w:r>
        <w:rPr>
          <w:sz w:val="24"/>
        </w:rPr>
        <w:t>способ</w:t>
      </w:r>
      <w:r>
        <w:rPr>
          <w:spacing w:val="-4"/>
          <w:sz w:val="24"/>
        </w:rPr>
        <w:t xml:space="preserve"> </w:t>
      </w:r>
      <w:r>
        <w:rPr>
          <w:sz w:val="24"/>
        </w:rPr>
        <w:t>представления</w:t>
      </w:r>
      <w:r>
        <w:rPr>
          <w:spacing w:val="-4"/>
          <w:sz w:val="24"/>
        </w:rPr>
        <w:t xml:space="preserve"> </w:t>
      </w:r>
      <w:r>
        <w:rPr>
          <w:sz w:val="24"/>
        </w:rPr>
        <w:t>данных</w:t>
      </w:r>
      <w:r>
        <w:rPr>
          <w:spacing w:val="-2"/>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поставленной</w:t>
      </w:r>
      <w:r>
        <w:rPr>
          <w:spacing w:val="-4"/>
          <w:sz w:val="24"/>
        </w:rPr>
        <w:t xml:space="preserve"> </w:t>
      </w:r>
      <w:r>
        <w:rPr>
          <w:sz w:val="24"/>
        </w:rPr>
        <w:t>задачей</w:t>
      </w:r>
      <w:r>
        <w:rPr>
          <w:spacing w:val="-4"/>
          <w:sz w:val="24"/>
        </w:rPr>
        <w:t xml:space="preserve"> </w:t>
      </w:r>
      <w:r>
        <w:rPr>
          <w:sz w:val="24"/>
        </w:rPr>
        <w:t>(таблицы,</w:t>
      </w:r>
      <w:r>
        <w:rPr>
          <w:spacing w:val="-4"/>
          <w:sz w:val="24"/>
        </w:rPr>
        <w:t xml:space="preserve"> </w:t>
      </w:r>
      <w:r>
        <w:rPr>
          <w:sz w:val="24"/>
        </w:rPr>
        <w:t>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rsidR="008C415D" w:rsidRDefault="00797A38" w:rsidP="00797A38">
      <w:pPr>
        <w:pStyle w:val="a9"/>
        <w:tabs>
          <w:tab w:val="left" w:pos="814"/>
        </w:tabs>
        <w:spacing w:before="199"/>
        <w:ind w:left="0" w:right="203"/>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сферах</w:t>
      </w:r>
      <w:r>
        <w:rPr>
          <w:spacing w:val="-3"/>
          <w:sz w:val="24"/>
        </w:rPr>
        <w:t xml:space="preserve"> </w:t>
      </w:r>
      <w:r>
        <w:rPr>
          <w:sz w:val="24"/>
        </w:rPr>
        <w:t>профессиональной</w:t>
      </w:r>
      <w:r>
        <w:rPr>
          <w:spacing w:val="-5"/>
          <w:sz w:val="24"/>
        </w:rPr>
        <w:t xml:space="preserve"> </w:t>
      </w:r>
      <w:r>
        <w:rPr>
          <w:sz w:val="24"/>
        </w:rPr>
        <w:t>деятельности,</w:t>
      </w:r>
      <w:r>
        <w:rPr>
          <w:spacing w:val="-5"/>
          <w:sz w:val="24"/>
        </w:rPr>
        <w:t xml:space="preserve"> </w:t>
      </w:r>
      <w:r>
        <w:rPr>
          <w:sz w:val="24"/>
        </w:rPr>
        <w:t>связанных</w:t>
      </w:r>
      <w:r>
        <w:rPr>
          <w:spacing w:val="-3"/>
          <w:sz w:val="24"/>
        </w:rPr>
        <w:t xml:space="preserve"> </w:t>
      </w:r>
      <w:r>
        <w:rPr>
          <w:sz w:val="24"/>
        </w:rPr>
        <w:t>с</w:t>
      </w:r>
      <w:r>
        <w:rPr>
          <w:spacing w:val="-5"/>
          <w:sz w:val="24"/>
        </w:rPr>
        <w:t xml:space="preserve"> </w:t>
      </w:r>
      <w:r>
        <w:rPr>
          <w:sz w:val="24"/>
        </w:rPr>
        <w:t xml:space="preserve">информатикой, программированием и современными информационно-коммуникационными технологиями, основанными на </w:t>
      </w:r>
      <w:r>
        <w:rPr>
          <w:sz w:val="24"/>
        </w:rPr>
        <w:lastRenderedPageBreak/>
        <w:t>достижениях науки и IТ-отрасли;</w:t>
      </w:r>
    </w:p>
    <w:p w:rsidR="008C415D" w:rsidRDefault="00797A38" w:rsidP="00797A38">
      <w:pPr>
        <w:pStyle w:val="a9"/>
        <w:tabs>
          <w:tab w:val="left" w:pos="877"/>
        </w:tabs>
        <w:spacing w:before="200"/>
        <w:ind w:left="0" w:right="693"/>
        <w:jc w:val="both"/>
        <w:rPr>
          <w:sz w:val="24"/>
        </w:rPr>
      </w:pPr>
      <w:r>
        <w:rPr>
          <w:sz w:val="24"/>
        </w:rPr>
        <w:t>освоение</w:t>
      </w:r>
      <w:r>
        <w:rPr>
          <w:spacing w:val="-5"/>
          <w:sz w:val="24"/>
        </w:rPr>
        <w:t xml:space="preserve"> </w:t>
      </w:r>
      <w:r>
        <w:rPr>
          <w:sz w:val="24"/>
        </w:rPr>
        <w:t>и</w:t>
      </w:r>
      <w:r>
        <w:rPr>
          <w:spacing w:val="-4"/>
          <w:sz w:val="24"/>
        </w:rPr>
        <w:t xml:space="preserve"> </w:t>
      </w:r>
      <w:r>
        <w:rPr>
          <w:sz w:val="24"/>
        </w:rPr>
        <w:t>соблюдение</w:t>
      </w:r>
      <w:r>
        <w:rPr>
          <w:spacing w:val="-5"/>
          <w:sz w:val="24"/>
        </w:rPr>
        <w:t xml:space="preserve"> </w:t>
      </w:r>
      <w:r>
        <w:rPr>
          <w:sz w:val="24"/>
        </w:rPr>
        <w:t>требований</w:t>
      </w:r>
      <w:r>
        <w:rPr>
          <w:spacing w:val="-4"/>
          <w:sz w:val="24"/>
        </w:rPr>
        <w:t xml:space="preserve"> </w:t>
      </w:r>
      <w:r>
        <w:rPr>
          <w:sz w:val="24"/>
        </w:rPr>
        <w:t>безопасной</w:t>
      </w:r>
      <w:r>
        <w:rPr>
          <w:spacing w:val="-4"/>
          <w:sz w:val="24"/>
        </w:rPr>
        <w:t xml:space="preserve"> </w:t>
      </w:r>
      <w:r>
        <w:rPr>
          <w:sz w:val="24"/>
        </w:rPr>
        <w:t>эксплуатации</w:t>
      </w:r>
      <w:r>
        <w:rPr>
          <w:spacing w:val="-4"/>
          <w:sz w:val="24"/>
        </w:rPr>
        <w:t xml:space="preserve"> </w:t>
      </w:r>
      <w:r>
        <w:rPr>
          <w:sz w:val="24"/>
        </w:rPr>
        <w:t>технических</w:t>
      </w:r>
      <w:r>
        <w:rPr>
          <w:spacing w:val="-2"/>
          <w:sz w:val="24"/>
        </w:rPr>
        <w:t xml:space="preserve"> </w:t>
      </w:r>
      <w:r>
        <w:rPr>
          <w:sz w:val="24"/>
        </w:rPr>
        <w:t>средств</w:t>
      </w:r>
      <w:r>
        <w:rPr>
          <w:spacing w:val="-5"/>
          <w:sz w:val="24"/>
        </w:rPr>
        <w:t xml:space="preserve"> </w:t>
      </w:r>
      <w:r>
        <w:rPr>
          <w:sz w:val="24"/>
        </w:rPr>
        <w:t>информационно-коммуникационных технологий;</w:t>
      </w:r>
    </w:p>
    <w:p w:rsidR="008C415D" w:rsidRDefault="00797A38" w:rsidP="00797A38">
      <w:pPr>
        <w:pStyle w:val="a9"/>
        <w:tabs>
          <w:tab w:val="left" w:pos="894"/>
        </w:tabs>
        <w:spacing w:before="76"/>
        <w:ind w:left="0" w:right="415"/>
        <w:jc w:val="both"/>
        <w:rPr>
          <w:sz w:val="24"/>
        </w:rPr>
      </w:pPr>
      <w:r>
        <w:rPr>
          <w:sz w:val="24"/>
        </w:rPr>
        <w:t>умение соблюдать сетевой этикет, базовые нормы информационной этики и права при работе с приложениями</w:t>
      </w:r>
      <w:r>
        <w:rPr>
          <w:spacing w:val="-4"/>
          <w:sz w:val="24"/>
        </w:rPr>
        <w:t xml:space="preserve"> </w:t>
      </w:r>
      <w:r>
        <w:rPr>
          <w:sz w:val="24"/>
        </w:rPr>
        <w:t>на</w:t>
      </w:r>
      <w:r>
        <w:rPr>
          <w:spacing w:val="-5"/>
          <w:sz w:val="24"/>
        </w:rPr>
        <w:t xml:space="preserve"> </w:t>
      </w:r>
      <w:r>
        <w:rPr>
          <w:sz w:val="24"/>
        </w:rPr>
        <w:t>любых</w:t>
      </w:r>
      <w:r>
        <w:rPr>
          <w:spacing w:val="-1"/>
          <w:sz w:val="24"/>
        </w:rPr>
        <w:t xml:space="preserve"> </w:t>
      </w:r>
      <w:r>
        <w:rPr>
          <w:sz w:val="24"/>
        </w:rPr>
        <w:t>устройствах</w:t>
      </w:r>
      <w:r>
        <w:rPr>
          <w:spacing w:val="-2"/>
          <w:sz w:val="24"/>
        </w:rPr>
        <w:t xml:space="preserve"> </w:t>
      </w:r>
      <w:r>
        <w:rPr>
          <w:sz w:val="24"/>
        </w:rPr>
        <w:t>и</w:t>
      </w:r>
      <w:r>
        <w:rPr>
          <w:spacing w:val="-4"/>
          <w:sz w:val="24"/>
        </w:rPr>
        <w:t xml:space="preserve"> </w:t>
      </w:r>
      <w:r>
        <w:rPr>
          <w:sz w:val="24"/>
        </w:rPr>
        <w:t>в</w:t>
      </w:r>
      <w:r>
        <w:rPr>
          <w:spacing w:val="-5"/>
          <w:sz w:val="24"/>
        </w:rPr>
        <w:t xml:space="preserve"> </w:t>
      </w:r>
      <w:r>
        <w:rPr>
          <w:sz w:val="24"/>
        </w:rPr>
        <w:t>сети</w:t>
      </w:r>
      <w:r>
        <w:rPr>
          <w:spacing w:val="-3"/>
          <w:sz w:val="24"/>
        </w:rPr>
        <w:t xml:space="preserve"> </w:t>
      </w:r>
      <w:r>
        <w:rPr>
          <w:sz w:val="24"/>
        </w:rPr>
        <w:t>Интернет,</w:t>
      </w:r>
      <w:r>
        <w:rPr>
          <w:spacing w:val="-4"/>
          <w:sz w:val="24"/>
        </w:rPr>
        <w:t xml:space="preserve"> </w:t>
      </w:r>
      <w:r>
        <w:rPr>
          <w:sz w:val="24"/>
        </w:rPr>
        <w:t>выбирать</w:t>
      </w:r>
      <w:r>
        <w:rPr>
          <w:spacing w:val="-4"/>
          <w:sz w:val="24"/>
        </w:rPr>
        <w:t xml:space="preserve"> </w:t>
      </w:r>
      <w:r>
        <w:rPr>
          <w:sz w:val="24"/>
        </w:rPr>
        <w:t>безопасные</w:t>
      </w:r>
      <w:r>
        <w:rPr>
          <w:spacing w:val="-6"/>
          <w:sz w:val="24"/>
        </w:rPr>
        <w:t xml:space="preserve"> </w:t>
      </w:r>
      <w:r>
        <w:rPr>
          <w:sz w:val="24"/>
        </w:rPr>
        <w:t>стратегии</w:t>
      </w:r>
      <w:r>
        <w:rPr>
          <w:spacing w:val="-3"/>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сети;</w:t>
      </w:r>
    </w:p>
    <w:p w:rsidR="008C415D" w:rsidRDefault="00797A38" w:rsidP="00797A38">
      <w:pPr>
        <w:pStyle w:val="a9"/>
        <w:tabs>
          <w:tab w:val="left" w:pos="843"/>
        </w:tabs>
        <w:spacing w:before="200"/>
        <w:ind w:left="0" w:right="168"/>
        <w:jc w:val="both"/>
        <w:rPr>
          <w:sz w:val="24"/>
        </w:rPr>
      </w:pPr>
      <w:r>
        <w:rPr>
          <w:sz w:val="24"/>
        </w:rPr>
        <w:t>умение использовать различные средства защиты от вредоносного программного обеспечения, умение обеспечивать</w:t>
      </w:r>
      <w:r>
        <w:rPr>
          <w:spacing w:val="-4"/>
          <w:sz w:val="24"/>
        </w:rPr>
        <w:t xml:space="preserve"> </w:t>
      </w:r>
      <w:r>
        <w:rPr>
          <w:sz w:val="24"/>
        </w:rPr>
        <w:t>личную</w:t>
      </w:r>
      <w:r>
        <w:rPr>
          <w:spacing w:val="-5"/>
          <w:sz w:val="24"/>
        </w:rPr>
        <w:t xml:space="preserve"> </w:t>
      </w:r>
      <w:r>
        <w:rPr>
          <w:sz w:val="24"/>
        </w:rPr>
        <w:t>безопасность</w:t>
      </w:r>
      <w:r>
        <w:rPr>
          <w:spacing w:val="-4"/>
          <w:sz w:val="24"/>
        </w:rPr>
        <w:t xml:space="preserve"> </w:t>
      </w:r>
      <w:r>
        <w:rPr>
          <w:sz w:val="24"/>
        </w:rPr>
        <w:t>при</w:t>
      </w:r>
      <w:r>
        <w:rPr>
          <w:spacing w:val="-5"/>
          <w:sz w:val="24"/>
        </w:rPr>
        <w:t xml:space="preserve"> </w:t>
      </w:r>
      <w:r>
        <w:rPr>
          <w:sz w:val="24"/>
        </w:rPr>
        <w:t>использовании</w:t>
      </w:r>
      <w:r>
        <w:rPr>
          <w:spacing w:val="-5"/>
          <w:sz w:val="24"/>
        </w:rPr>
        <w:t xml:space="preserve"> </w:t>
      </w:r>
      <w:r>
        <w:rPr>
          <w:sz w:val="24"/>
        </w:rPr>
        <w:t>ресурсов</w:t>
      </w:r>
      <w:r>
        <w:rPr>
          <w:spacing w:val="-5"/>
          <w:sz w:val="24"/>
        </w:rPr>
        <w:t xml:space="preserve"> </w:t>
      </w:r>
      <w:r>
        <w:rPr>
          <w:sz w:val="24"/>
        </w:rPr>
        <w:t>сети</w:t>
      </w:r>
      <w:r>
        <w:rPr>
          <w:spacing w:val="-4"/>
          <w:sz w:val="24"/>
        </w:rPr>
        <w:t xml:space="preserve"> </w:t>
      </w:r>
      <w:r>
        <w:rPr>
          <w:sz w:val="24"/>
        </w:rPr>
        <w:t>Интернет,</w:t>
      </w:r>
      <w:r>
        <w:rPr>
          <w:spacing w:val="-5"/>
          <w:sz w:val="24"/>
        </w:rPr>
        <w:t xml:space="preserve"> </w:t>
      </w:r>
      <w:r>
        <w:rPr>
          <w:sz w:val="24"/>
        </w:rPr>
        <w:t>в</w:t>
      </w:r>
      <w:r>
        <w:rPr>
          <w:spacing w:val="-5"/>
          <w:sz w:val="24"/>
        </w:rPr>
        <w:t xml:space="preserve"> </w:t>
      </w:r>
      <w:r>
        <w:rPr>
          <w:sz w:val="24"/>
        </w:rPr>
        <w:t>том</w:t>
      </w:r>
      <w:r>
        <w:rPr>
          <w:spacing w:val="-5"/>
          <w:sz w:val="24"/>
        </w:rPr>
        <w:t xml:space="preserve"> </w:t>
      </w:r>
      <w:r>
        <w:rPr>
          <w:sz w:val="24"/>
        </w:rPr>
        <w:t>числе</w:t>
      </w:r>
      <w:r>
        <w:rPr>
          <w:spacing w:val="-5"/>
          <w:sz w:val="24"/>
        </w:rPr>
        <w:t xml:space="preserve"> </w:t>
      </w:r>
      <w:r>
        <w:rPr>
          <w:sz w:val="24"/>
        </w:rPr>
        <w:t>умениезащищать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8C415D" w:rsidRDefault="00797A38" w:rsidP="00797A38">
      <w:pPr>
        <w:pStyle w:val="a9"/>
        <w:tabs>
          <w:tab w:val="left" w:pos="867"/>
        </w:tabs>
        <w:spacing w:before="199"/>
        <w:ind w:left="0" w:right="832"/>
        <w:jc w:val="both"/>
        <w:rPr>
          <w:sz w:val="24"/>
        </w:rPr>
      </w:pPr>
      <w:r>
        <w:rPr>
          <w:sz w:val="24"/>
        </w:rPr>
        <w:t>умение</w:t>
      </w:r>
      <w:r>
        <w:rPr>
          <w:spacing w:val="-4"/>
          <w:sz w:val="24"/>
        </w:rPr>
        <w:t xml:space="preserve"> </w:t>
      </w:r>
      <w:r>
        <w:rPr>
          <w:sz w:val="24"/>
        </w:rPr>
        <w:t>распознавать</w:t>
      </w:r>
      <w:r>
        <w:rPr>
          <w:spacing w:val="-2"/>
          <w:sz w:val="24"/>
        </w:rPr>
        <w:t xml:space="preserve"> </w:t>
      </w:r>
      <w:r>
        <w:rPr>
          <w:sz w:val="24"/>
        </w:rPr>
        <w:t>попытки</w:t>
      </w:r>
      <w:r>
        <w:rPr>
          <w:spacing w:val="-5"/>
          <w:sz w:val="24"/>
        </w:rPr>
        <w:t xml:space="preserve"> </w:t>
      </w:r>
      <w:r>
        <w:rPr>
          <w:sz w:val="24"/>
        </w:rPr>
        <w:t>и</w:t>
      </w:r>
      <w:r>
        <w:rPr>
          <w:spacing w:val="-3"/>
          <w:sz w:val="24"/>
        </w:rPr>
        <w:t xml:space="preserve"> </w:t>
      </w:r>
      <w:r>
        <w:rPr>
          <w:sz w:val="24"/>
        </w:rPr>
        <w:t>предупреждать</w:t>
      </w:r>
      <w:r>
        <w:rPr>
          <w:spacing w:val="-2"/>
          <w:sz w:val="24"/>
        </w:rPr>
        <w:t xml:space="preserve"> </w:t>
      </w:r>
      <w:r>
        <w:rPr>
          <w:sz w:val="24"/>
        </w:rPr>
        <w:t>вовлечение</w:t>
      </w:r>
      <w:r>
        <w:rPr>
          <w:spacing w:val="-4"/>
          <w:sz w:val="24"/>
        </w:rPr>
        <w:t xml:space="preserve"> </w:t>
      </w:r>
      <w:r>
        <w:rPr>
          <w:sz w:val="24"/>
        </w:rPr>
        <w:t>себя</w:t>
      </w:r>
      <w:r>
        <w:rPr>
          <w:spacing w:val="-3"/>
          <w:sz w:val="24"/>
        </w:rPr>
        <w:t xml:space="preserve"> </w:t>
      </w:r>
      <w:r>
        <w:rPr>
          <w:sz w:val="24"/>
        </w:rPr>
        <w:t>и</w:t>
      </w:r>
      <w:r>
        <w:rPr>
          <w:spacing w:val="-2"/>
          <w:sz w:val="24"/>
        </w:rPr>
        <w:t xml:space="preserve"> </w:t>
      </w:r>
      <w:r>
        <w:rPr>
          <w:sz w:val="24"/>
        </w:rPr>
        <w:t>окружающих</w:t>
      </w:r>
      <w:r>
        <w:rPr>
          <w:spacing w:val="-2"/>
          <w:sz w:val="24"/>
        </w:rPr>
        <w:t xml:space="preserve"> </w:t>
      </w:r>
      <w:r>
        <w:rPr>
          <w:sz w:val="24"/>
        </w:rPr>
        <w:t>в</w:t>
      </w:r>
      <w:r>
        <w:rPr>
          <w:spacing w:val="-4"/>
          <w:sz w:val="24"/>
        </w:rPr>
        <w:t xml:space="preserve"> </w:t>
      </w:r>
      <w:r>
        <w:rPr>
          <w:sz w:val="24"/>
        </w:rPr>
        <w:t>деструктивные</w:t>
      </w:r>
      <w:r>
        <w:rPr>
          <w:spacing w:val="-5"/>
          <w:sz w:val="24"/>
        </w:rPr>
        <w:t xml:space="preserve"> </w:t>
      </w:r>
      <w:r>
        <w:rPr>
          <w:sz w:val="24"/>
        </w:rPr>
        <w:t>и криминальные формы сетевой активности (в том числе кибербуллинг, фишинг).</w:t>
      </w:r>
    </w:p>
    <w:p w:rsidR="008C415D" w:rsidRDefault="00797A38" w:rsidP="00797A38">
      <w:pPr>
        <w:pStyle w:val="5"/>
        <w:spacing w:before="207"/>
        <w:ind w:left="0"/>
        <w:jc w:val="both"/>
      </w:pPr>
      <w:bookmarkStart w:id="5" w:name="Поучебному_предмету_«История»:"/>
      <w:bookmarkEnd w:id="5"/>
      <w:r>
        <w:t>Поучебному</w:t>
      </w:r>
      <w:r>
        <w:rPr>
          <w:spacing w:val="-3"/>
        </w:rPr>
        <w:t xml:space="preserve"> </w:t>
      </w:r>
      <w:r>
        <w:t>предмету</w:t>
      </w:r>
      <w:r>
        <w:rPr>
          <w:spacing w:val="-6"/>
        </w:rPr>
        <w:t xml:space="preserve"> </w:t>
      </w:r>
      <w:r>
        <w:rPr>
          <w:spacing w:val="-2"/>
        </w:rPr>
        <w:t>«История»:</w:t>
      </w:r>
    </w:p>
    <w:p w:rsidR="008C415D" w:rsidRDefault="00797A38" w:rsidP="00797A38">
      <w:pPr>
        <w:pStyle w:val="a9"/>
        <w:tabs>
          <w:tab w:val="left" w:pos="694"/>
        </w:tabs>
        <w:spacing w:before="195"/>
        <w:ind w:left="0" w:right="221"/>
        <w:jc w:val="both"/>
        <w:rPr>
          <w:sz w:val="24"/>
        </w:rPr>
      </w:pPr>
      <w:r>
        <w:rPr>
          <w:sz w:val="24"/>
        </w:rPr>
        <w:t>умение</w:t>
      </w:r>
      <w:r>
        <w:rPr>
          <w:spacing w:val="-6"/>
          <w:sz w:val="24"/>
        </w:rPr>
        <w:t xml:space="preserve"> </w:t>
      </w:r>
      <w:r>
        <w:rPr>
          <w:sz w:val="24"/>
        </w:rPr>
        <w:t>определять</w:t>
      </w:r>
      <w:r>
        <w:rPr>
          <w:spacing w:val="-5"/>
          <w:sz w:val="24"/>
        </w:rPr>
        <w:t xml:space="preserve"> </w:t>
      </w:r>
      <w:r>
        <w:rPr>
          <w:sz w:val="24"/>
        </w:rPr>
        <w:t>последовательность</w:t>
      </w:r>
      <w:r>
        <w:rPr>
          <w:spacing w:val="-4"/>
          <w:sz w:val="24"/>
        </w:rPr>
        <w:t xml:space="preserve"> </w:t>
      </w:r>
      <w:r>
        <w:rPr>
          <w:sz w:val="24"/>
        </w:rPr>
        <w:t>событий,</w:t>
      </w:r>
      <w:r>
        <w:rPr>
          <w:spacing w:val="-5"/>
          <w:sz w:val="24"/>
        </w:rPr>
        <w:t xml:space="preserve"> </w:t>
      </w:r>
      <w:r>
        <w:rPr>
          <w:sz w:val="24"/>
        </w:rPr>
        <w:t>явлений,</w:t>
      </w:r>
      <w:r>
        <w:rPr>
          <w:spacing w:val="-5"/>
          <w:sz w:val="24"/>
        </w:rPr>
        <w:t xml:space="preserve"> </w:t>
      </w:r>
      <w:r>
        <w:rPr>
          <w:sz w:val="24"/>
        </w:rPr>
        <w:t>процессов;</w:t>
      </w:r>
      <w:r>
        <w:rPr>
          <w:spacing w:val="-5"/>
          <w:sz w:val="24"/>
        </w:rPr>
        <w:t xml:space="preserve"> </w:t>
      </w:r>
      <w:r>
        <w:rPr>
          <w:sz w:val="24"/>
        </w:rPr>
        <w:t>соотносить</w:t>
      </w:r>
      <w:r>
        <w:rPr>
          <w:spacing w:val="-4"/>
          <w:sz w:val="24"/>
        </w:rPr>
        <w:t xml:space="preserve"> </w:t>
      </w:r>
      <w:r>
        <w:rPr>
          <w:sz w:val="24"/>
        </w:rPr>
        <w:t>события</w:t>
      </w:r>
      <w:r>
        <w:rPr>
          <w:spacing w:val="-8"/>
          <w:sz w:val="24"/>
        </w:rPr>
        <w:t xml:space="preserve"> </w:t>
      </w:r>
      <w:r>
        <w:rPr>
          <w:sz w:val="24"/>
        </w:rPr>
        <w:t>истории</w:t>
      </w:r>
      <w:r>
        <w:rPr>
          <w:spacing w:val="-5"/>
          <w:sz w:val="24"/>
        </w:rPr>
        <w:t xml:space="preserve"> </w:t>
      </w:r>
      <w:r>
        <w:rPr>
          <w:sz w:val="24"/>
        </w:rPr>
        <w:t>разных стран</w:t>
      </w:r>
      <w:r>
        <w:rPr>
          <w:spacing w:val="-1"/>
          <w:sz w:val="24"/>
        </w:rPr>
        <w:t xml:space="preserve"> </w:t>
      </w:r>
      <w:r>
        <w:rPr>
          <w:sz w:val="24"/>
        </w:rPr>
        <w:t>и</w:t>
      </w:r>
      <w:r>
        <w:rPr>
          <w:spacing w:val="-1"/>
          <w:sz w:val="24"/>
        </w:rPr>
        <w:t xml:space="preserve"> </w:t>
      </w:r>
      <w:r>
        <w:rPr>
          <w:sz w:val="24"/>
        </w:rPr>
        <w:t>народов</w:t>
      </w:r>
      <w:r>
        <w:rPr>
          <w:spacing w:val="-2"/>
          <w:sz w:val="24"/>
        </w:rPr>
        <w:t xml:space="preserve"> </w:t>
      </w:r>
      <w:r>
        <w:rPr>
          <w:sz w:val="24"/>
        </w:rPr>
        <w:t>с</w:t>
      </w:r>
      <w:r>
        <w:rPr>
          <w:spacing w:val="-3"/>
          <w:sz w:val="24"/>
        </w:rPr>
        <w:t xml:space="preserve"> </w:t>
      </w:r>
      <w:r>
        <w:rPr>
          <w:sz w:val="24"/>
        </w:rPr>
        <w:t>историческими</w:t>
      </w:r>
      <w:r>
        <w:rPr>
          <w:spacing w:val="-1"/>
          <w:sz w:val="24"/>
        </w:rPr>
        <w:t xml:space="preserve"> </w:t>
      </w:r>
      <w:r>
        <w:rPr>
          <w:sz w:val="24"/>
        </w:rPr>
        <w:t>периодами,</w:t>
      </w:r>
      <w:r>
        <w:rPr>
          <w:spacing w:val="-1"/>
          <w:sz w:val="24"/>
        </w:rPr>
        <w:t xml:space="preserve"> </w:t>
      </w:r>
      <w:r>
        <w:rPr>
          <w:sz w:val="24"/>
        </w:rPr>
        <w:t>событиями</w:t>
      </w:r>
      <w:r>
        <w:rPr>
          <w:spacing w:val="-1"/>
          <w:sz w:val="24"/>
        </w:rPr>
        <w:t xml:space="preserve"> </w:t>
      </w:r>
      <w:r>
        <w:rPr>
          <w:sz w:val="24"/>
        </w:rPr>
        <w:t>региональной</w:t>
      </w:r>
      <w:r>
        <w:rPr>
          <w:spacing w:val="-1"/>
          <w:sz w:val="24"/>
        </w:rPr>
        <w:t xml:space="preserve"> </w:t>
      </w:r>
      <w:r>
        <w:rPr>
          <w:sz w:val="24"/>
        </w:rPr>
        <w:t>и</w:t>
      </w:r>
      <w:r>
        <w:rPr>
          <w:spacing w:val="-1"/>
          <w:sz w:val="24"/>
        </w:rPr>
        <w:t xml:space="preserve"> </w:t>
      </w:r>
      <w:r>
        <w:rPr>
          <w:sz w:val="24"/>
        </w:rPr>
        <w:t>мировой</w:t>
      </w:r>
      <w:r>
        <w:rPr>
          <w:spacing w:val="-3"/>
          <w:sz w:val="24"/>
        </w:rPr>
        <w:t xml:space="preserve"> </w:t>
      </w:r>
      <w:r>
        <w:rPr>
          <w:sz w:val="24"/>
        </w:rPr>
        <w:t>истории,</w:t>
      </w:r>
      <w:r>
        <w:rPr>
          <w:spacing w:val="-1"/>
          <w:sz w:val="24"/>
        </w:rPr>
        <w:t xml:space="preserve"> </w:t>
      </w:r>
      <w:r>
        <w:rPr>
          <w:sz w:val="24"/>
        </w:rPr>
        <w:t>события</w:t>
      </w:r>
      <w:r>
        <w:rPr>
          <w:spacing w:val="-1"/>
          <w:sz w:val="24"/>
        </w:rPr>
        <w:t xml:space="preserve"> </w:t>
      </w:r>
      <w:r>
        <w:rPr>
          <w:sz w:val="24"/>
        </w:rPr>
        <w:t>истории родного края и истории России; определять современников исторических событий, явлений, процессов;</w:t>
      </w:r>
    </w:p>
    <w:p w:rsidR="008C415D" w:rsidRDefault="00797A38" w:rsidP="00797A38">
      <w:pPr>
        <w:pStyle w:val="a9"/>
        <w:tabs>
          <w:tab w:val="left" w:pos="685"/>
        </w:tabs>
        <w:spacing w:before="199"/>
        <w:ind w:left="0"/>
        <w:jc w:val="both"/>
        <w:rPr>
          <w:sz w:val="24"/>
        </w:rPr>
      </w:pPr>
      <w:r>
        <w:rPr>
          <w:sz w:val="24"/>
        </w:rPr>
        <w:t>умение</w:t>
      </w:r>
      <w:r>
        <w:rPr>
          <w:spacing w:val="-6"/>
          <w:sz w:val="24"/>
        </w:rPr>
        <w:t xml:space="preserve"> </w:t>
      </w:r>
      <w:r>
        <w:rPr>
          <w:sz w:val="24"/>
        </w:rPr>
        <w:t>выявлять</w:t>
      </w:r>
      <w:r>
        <w:rPr>
          <w:spacing w:val="-3"/>
          <w:sz w:val="24"/>
        </w:rPr>
        <w:t xml:space="preserve"> </w:t>
      </w:r>
      <w:r>
        <w:rPr>
          <w:sz w:val="24"/>
        </w:rPr>
        <w:t>особенности</w:t>
      </w:r>
      <w:r>
        <w:rPr>
          <w:spacing w:val="-2"/>
          <w:sz w:val="24"/>
        </w:rPr>
        <w:t xml:space="preserve"> </w:t>
      </w:r>
      <w:r>
        <w:rPr>
          <w:sz w:val="24"/>
        </w:rPr>
        <w:t>развития</w:t>
      </w:r>
      <w:r>
        <w:rPr>
          <w:spacing w:val="-6"/>
          <w:sz w:val="24"/>
        </w:rPr>
        <w:t xml:space="preserve"> </w:t>
      </w:r>
      <w:r>
        <w:rPr>
          <w:sz w:val="24"/>
        </w:rPr>
        <w:t>культуры,</w:t>
      </w:r>
      <w:r>
        <w:rPr>
          <w:spacing w:val="-3"/>
          <w:sz w:val="24"/>
        </w:rPr>
        <w:t xml:space="preserve"> </w:t>
      </w:r>
      <w:r>
        <w:rPr>
          <w:sz w:val="24"/>
        </w:rPr>
        <w:t>быта</w:t>
      </w:r>
      <w:r>
        <w:rPr>
          <w:spacing w:val="-4"/>
          <w:sz w:val="24"/>
        </w:rPr>
        <w:t xml:space="preserve"> </w:t>
      </w:r>
      <w:r>
        <w:rPr>
          <w:sz w:val="24"/>
        </w:rPr>
        <w:t>и</w:t>
      </w:r>
      <w:r>
        <w:rPr>
          <w:spacing w:val="-3"/>
          <w:sz w:val="24"/>
        </w:rPr>
        <w:t xml:space="preserve"> </w:t>
      </w:r>
      <w:r>
        <w:rPr>
          <w:sz w:val="24"/>
        </w:rPr>
        <w:t>нравов</w:t>
      </w:r>
      <w:r>
        <w:rPr>
          <w:spacing w:val="-4"/>
          <w:sz w:val="24"/>
        </w:rPr>
        <w:t xml:space="preserve"> </w:t>
      </w:r>
      <w:r>
        <w:rPr>
          <w:sz w:val="24"/>
        </w:rPr>
        <w:t>народов</w:t>
      </w:r>
      <w:r>
        <w:rPr>
          <w:spacing w:val="-4"/>
          <w:sz w:val="24"/>
        </w:rPr>
        <w:t xml:space="preserve"> </w:t>
      </w:r>
      <w:r>
        <w:rPr>
          <w:sz w:val="24"/>
        </w:rPr>
        <w:t>в</w:t>
      </w:r>
      <w:r>
        <w:rPr>
          <w:spacing w:val="-3"/>
          <w:sz w:val="24"/>
        </w:rPr>
        <w:t xml:space="preserve"> </w:t>
      </w:r>
      <w:r>
        <w:rPr>
          <w:sz w:val="24"/>
        </w:rPr>
        <w:t>различные</w:t>
      </w:r>
      <w:r>
        <w:rPr>
          <w:spacing w:val="2"/>
          <w:sz w:val="24"/>
        </w:rPr>
        <w:t xml:space="preserve"> </w:t>
      </w:r>
      <w:r>
        <w:rPr>
          <w:sz w:val="24"/>
        </w:rPr>
        <w:t>исторические</w:t>
      </w:r>
      <w:r>
        <w:rPr>
          <w:spacing w:val="-3"/>
          <w:sz w:val="24"/>
        </w:rPr>
        <w:t xml:space="preserve"> </w:t>
      </w:r>
      <w:r>
        <w:rPr>
          <w:spacing w:val="-2"/>
          <w:sz w:val="24"/>
        </w:rPr>
        <w:t>эпохи;</w:t>
      </w:r>
    </w:p>
    <w:p w:rsidR="008C415D" w:rsidRDefault="00797A38" w:rsidP="00797A38">
      <w:pPr>
        <w:pStyle w:val="a9"/>
        <w:tabs>
          <w:tab w:val="left" w:pos="684"/>
          <w:tab w:val="left" w:pos="686"/>
        </w:tabs>
        <w:spacing w:before="202"/>
        <w:ind w:left="0" w:right="229"/>
        <w:jc w:val="both"/>
        <w:rPr>
          <w:sz w:val="24"/>
        </w:rPr>
      </w:pPr>
      <w:r>
        <w:rPr>
          <w:sz w:val="24"/>
        </w:rPr>
        <w:t>овладение историческими понятиями и их использование для решения учебных и практических задач; умение</w:t>
      </w:r>
      <w:r>
        <w:rPr>
          <w:spacing w:val="-5"/>
          <w:sz w:val="24"/>
        </w:rPr>
        <w:t xml:space="preserve"> </w:t>
      </w:r>
      <w:r>
        <w:rPr>
          <w:sz w:val="24"/>
        </w:rPr>
        <w:t>рассказывать</w:t>
      </w:r>
      <w:r>
        <w:rPr>
          <w:spacing w:val="-3"/>
          <w:sz w:val="24"/>
        </w:rPr>
        <w:t xml:space="preserve"> </w:t>
      </w:r>
      <w:r>
        <w:rPr>
          <w:sz w:val="24"/>
        </w:rPr>
        <w:t>на</w:t>
      </w:r>
      <w:r>
        <w:rPr>
          <w:spacing w:val="-5"/>
          <w:sz w:val="24"/>
        </w:rPr>
        <w:t xml:space="preserve"> </w:t>
      </w:r>
      <w:r>
        <w:rPr>
          <w:sz w:val="24"/>
        </w:rPr>
        <w:t>основе</w:t>
      </w:r>
      <w:r>
        <w:rPr>
          <w:spacing w:val="-6"/>
          <w:sz w:val="24"/>
        </w:rPr>
        <w:t xml:space="preserve"> </w:t>
      </w:r>
      <w:r>
        <w:rPr>
          <w:sz w:val="24"/>
        </w:rPr>
        <w:t>самостоятельно</w:t>
      </w:r>
      <w:r>
        <w:rPr>
          <w:spacing w:val="-4"/>
          <w:sz w:val="24"/>
        </w:rPr>
        <w:t xml:space="preserve"> </w:t>
      </w:r>
      <w:r>
        <w:rPr>
          <w:sz w:val="24"/>
        </w:rPr>
        <w:t>составленного</w:t>
      </w:r>
      <w:r>
        <w:rPr>
          <w:spacing w:val="-4"/>
          <w:sz w:val="24"/>
        </w:rPr>
        <w:t xml:space="preserve"> </w:t>
      </w:r>
      <w:r>
        <w:rPr>
          <w:sz w:val="24"/>
        </w:rPr>
        <w:t>плана</w:t>
      </w:r>
      <w:r>
        <w:rPr>
          <w:spacing w:val="-5"/>
          <w:sz w:val="24"/>
        </w:rPr>
        <w:t xml:space="preserve"> </w:t>
      </w:r>
      <w:r>
        <w:rPr>
          <w:sz w:val="24"/>
        </w:rPr>
        <w:t>об</w:t>
      </w:r>
      <w:r>
        <w:rPr>
          <w:spacing w:val="-4"/>
          <w:sz w:val="24"/>
        </w:rPr>
        <w:t xml:space="preserve"> </w:t>
      </w:r>
      <w:r>
        <w:rPr>
          <w:sz w:val="24"/>
        </w:rPr>
        <w:t>исторических</w:t>
      </w:r>
      <w:r>
        <w:rPr>
          <w:spacing w:val="-2"/>
          <w:sz w:val="24"/>
        </w:rPr>
        <w:t xml:space="preserve"> </w:t>
      </w:r>
      <w:r>
        <w:rPr>
          <w:sz w:val="24"/>
        </w:rPr>
        <w:t>событиях,</w:t>
      </w:r>
      <w:r>
        <w:rPr>
          <w:spacing w:val="-4"/>
          <w:sz w:val="24"/>
        </w:rPr>
        <w:t xml:space="preserve"> </w:t>
      </w:r>
      <w:r>
        <w:rPr>
          <w:sz w:val="24"/>
        </w:rPr>
        <w:t>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8C415D" w:rsidRDefault="00797A38" w:rsidP="00797A38">
      <w:pPr>
        <w:pStyle w:val="a9"/>
        <w:tabs>
          <w:tab w:val="left" w:pos="685"/>
        </w:tabs>
        <w:spacing w:before="199"/>
        <w:ind w:left="0"/>
        <w:jc w:val="both"/>
        <w:rPr>
          <w:sz w:val="24"/>
        </w:rPr>
      </w:pPr>
      <w:r>
        <w:rPr>
          <w:sz w:val="24"/>
        </w:rPr>
        <w:t>умение</w:t>
      </w:r>
      <w:r>
        <w:rPr>
          <w:spacing w:val="-5"/>
          <w:sz w:val="24"/>
        </w:rPr>
        <w:t xml:space="preserve"> </w:t>
      </w:r>
      <w:r>
        <w:rPr>
          <w:sz w:val="24"/>
        </w:rPr>
        <w:t>выявлять</w:t>
      </w:r>
      <w:r>
        <w:rPr>
          <w:spacing w:val="-4"/>
          <w:sz w:val="24"/>
        </w:rPr>
        <w:t xml:space="preserve"> </w:t>
      </w:r>
      <w:r>
        <w:rPr>
          <w:sz w:val="24"/>
        </w:rPr>
        <w:t>существенные</w:t>
      </w:r>
      <w:r>
        <w:rPr>
          <w:spacing w:val="-6"/>
          <w:sz w:val="24"/>
        </w:rPr>
        <w:t xml:space="preserve"> </w:t>
      </w:r>
      <w:r>
        <w:rPr>
          <w:sz w:val="24"/>
        </w:rPr>
        <w:t>черты</w:t>
      </w:r>
      <w:r>
        <w:rPr>
          <w:spacing w:val="-3"/>
          <w:sz w:val="24"/>
        </w:rPr>
        <w:t xml:space="preserve"> </w:t>
      </w:r>
      <w:r>
        <w:rPr>
          <w:sz w:val="24"/>
        </w:rPr>
        <w:t>и</w:t>
      </w:r>
      <w:r>
        <w:rPr>
          <w:spacing w:val="-3"/>
          <w:sz w:val="24"/>
        </w:rPr>
        <w:t xml:space="preserve"> </w:t>
      </w:r>
      <w:r>
        <w:rPr>
          <w:sz w:val="24"/>
        </w:rPr>
        <w:t>характерные</w:t>
      </w:r>
      <w:r>
        <w:rPr>
          <w:spacing w:val="-6"/>
          <w:sz w:val="24"/>
        </w:rPr>
        <w:t xml:space="preserve"> </w:t>
      </w:r>
      <w:r>
        <w:rPr>
          <w:sz w:val="24"/>
        </w:rPr>
        <w:t>признаки</w:t>
      </w:r>
      <w:r>
        <w:rPr>
          <w:spacing w:val="-4"/>
          <w:sz w:val="24"/>
        </w:rPr>
        <w:t xml:space="preserve"> </w:t>
      </w:r>
      <w:r>
        <w:rPr>
          <w:sz w:val="24"/>
        </w:rPr>
        <w:t>исторических</w:t>
      </w:r>
      <w:r>
        <w:rPr>
          <w:spacing w:val="-1"/>
          <w:sz w:val="24"/>
        </w:rPr>
        <w:t xml:space="preserve"> </w:t>
      </w:r>
      <w:r>
        <w:rPr>
          <w:sz w:val="24"/>
        </w:rPr>
        <w:t>событий,</w:t>
      </w:r>
      <w:r>
        <w:rPr>
          <w:spacing w:val="-4"/>
          <w:sz w:val="24"/>
        </w:rPr>
        <w:t xml:space="preserve"> </w:t>
      </w:r>
      <w:r>
        <w:rPr>
          <w:sz w:val="24"/>
        </w:rPr>
        <w:t>явлений,</w:t>
      </w:r>
      <w:r>
        <w:rPr>
          <w:spacing w:val="4"/>
          <w:sz w:val="24"/>
        </w:rPr>
        <w:t xml:space="preserve"> </w:t>
      </w:r>
      <w:r>
        <w:rPr>
          <w:spacing w:val="-2"/>
          <w:sz w:val="24"/>
        </w:rPr>
        <w:t>процессов;</w:t>
      </w:r>
    </w:p>
    <w:p w:rsidR="008C415D" w:rsidRDefault="00797A38" w:rsidP="00797A38">
      <w:pPr>
        <w:pStyle w:val="a9"/>
        <w:tabs>
          <w:tab w:val="left" w:pos="819"/>
        </w:tabs>
        <w:spacing w:before="200"/>
        <w:ind w:left="0" w:right="241"/>
        <w:jc w:val="both"/>
        <w:rPr>
          <w:sz w:val="24"/>
        </w:rPr>
      </w:pPr>
      <w:r>
        <w:rPr>
          <w:sz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w:t>
      </w:r>
      <w:r>
        <w:rPr>
          <w:spacing w:val="-3"/>
          <w:sz w:val="24"/>
        </w:rPr>
        <w:t xml:space="preserve"> </w:t>
      </w:r>
      <w:r>
        <w:rPr>
          <w:sz w:val="24"/>
        </w:rPr>
        <w:t>сложные1990-е</w:t>
      </w:r>
      <w:r>
        <w:rPr>
          <w:spacing w:val="-4"/>
          <w:sz w:val="24"/>
        </w:rPr>
        <w:t xml:space="preserve"> </w:t>
      </w:r>
      <w:r>
        <w:rPr>
          <w:sz w:val="24"/>
        </w:rPr>
        <w:t>годы,</w:t>
      </w:r>
      <w:r>
        <w:rPr>
          <w:spacing w:val="-3"/>
          <w:sz w:val="24"/>
        </w:rPr>
        <w:t xml:space="preserve"> </w:t>
      </w:r>
      <w:r>
        <w:rPr>
          <w:sz w:val="24"/>
        </w:rPr>
        <w:t>возрождение</w:t>
      </w:r>
      <w:r>
        <w:rPr>
          <w:spacing w:val="-4"/>
          <w:sz w:val="24"/>
        </w:rPr>
        <w:t xml:space="preserve"> </w:t>
      </w:r>
      <w:r>
        <w:rPr>
          <w:sz w:val="24"/>
        </w:rPr>
        <w:t>страны</w:t>
      </w:r>
      <w:r>
        <w:rPr>
          <w:spacing w:val="-3"/>
          <w:sz w:val="24"/>
        </w:rPr>
        <w:t xml:space="preserve"> </w:t>
      </w:r>
      <w:r>
        <w:rPr>
          <w:sz w:val="24"/>
        </w:rPr>
        <w:t>с</w:t>
      </w:r>
      <w:r>
        <w:rPr>
          <w:spacing w:val="-5"/>
          <w:sz w:val="24"/>
        </w:rPr>
        <w:t xml:space="preserve"> </w:t>
      </w:r>
      <w:r>
        <w:rPr>
          <w:sz w:val="24"/>
        </w:rPr>
        <w:t>2000-х</w:t>
      </w:r>
      <w:r>
        <w:rPr>
          <w:spacing w:val="-1"/>
          <w:sz w:val="24"/>
        </w:rPr>
        <w:t xml:space="preserve"> </w:t>
      </w:r>
      <w:r>
        <w:rPr>
          <w:sz w:val="24"/>
        </w:rPr>
        <w:t>годов,</w:t>
      </w:r>
      <w:r>
        <w:rPr>
          <w:spacing w:val="-3"/>
          <w:sz w:val="24"/>
        </w:rPr>
        <w:t xml:space="preserve"> </w:t>
      </w:r>
      <w:r>
        <w:rPr>
          <w:sz w:val="24"/>
        </w:rPr>
        <w:t>воссоединение</w:t>
      </w:r>
      <w:r>
        <w:rPr>
          <w:spacing w:val="-4"/>
          <w:sz w:val="24"/>
        </w:rPr>
        <w:t xml:space="preserve"> </w:t>
      </w:r>
      <w:r>
        <w:rPr>
          <w:sz w:val="24"/>
        </w:rPr>
        <w:t>Крыма</w:t>
      </w:r>
      <w:r>
        <w:rPr>
          <w:spacing w:val="-4"/>
          <w:sz w:val="24"/>
        </w:rPr>
        <w:t xml:space="preserve"> </w:t>
      </w:r>
      <w:r>
        <w:rPr>
          <w:sz w:val="24"/>
        </w:rPr>
        <w:t>с</w:t>
      </w:r>
      <w:r>
        <w:rPr>
          <w:spacing w:val="-4"/>
          <w:sz w:val="24"/>
        </w:rPr>
        <w:t xml:space="preserve"> </w:t>
      </w:r>
      <w:r>
        <w:rPr>
          <w:sz w:val="24"/>
        </w:rPr>
        <w:t>Россией</w:t>
      </w:r>
      <w:r>
        <w:rPr>
          <w:spacing w:val="-3"/>
          <w:sz w:val="24"/>
        </w:rPr>
        <w:t xml:space="preserve"> </w:t>
      </w:r>
      <w:r>
        <w:rPr>
          <w:sz w:val="24"/>
        </w:rPr>
        <w:t>2014года); характеризовать итоги и историческое значение событий;</w:t>
      </w:r>
    </w:p>
    <w:p w:rsidR="008C415D" w:rsidRDefault="00797A38" w:rsidP="00797A38">
      <w:pPr>
        <w:pStyle w:val="a9"/>
        <w:tabs>
          <w:tab w:val="left" w:pos="685"/>
        </w:tabs>
        <w:spacing w:before="201"/>
        <w:ind w:left="0"/>
        <w:jc w:val="both"/>
        <w:rPr>
          <w:sz w:val="24"/>
        </w:rPr>
      </w:pPr>
      <w:r>
        <w:rPr>
          <w:sz w:val="24"/>
        </w:rPr>
        <w:t>умение</w:t>
      </w:r>
      <w:r>
        <w:rPr>
          <w:spacing w:val="-7"/>
          <w:sz w:val="24"/>
        </w:rPr>
        <w:t xml:space="preserve"> </w:t>
      </w:r>
      <w:r>
        <w:rPr>
          <w:sz w:val="24"/>
        </w:rPr>
        <w:t>сравнивать</w:t>
      </w:r>
      <w:r>
        <w:rPr>
          <w:spacing w:val="-3"/>
          <w:sz w:val="24"/>
        </w:rPr>
        <w:t xml:space="preserve"> </w:t>
      </w:r>
      <w:r>
        <w:rPr>
          <w:sz w:val="24"/>
        </w:rPr>
        <w:t>исторические</w:t>
      </w:r>
      <w:r>
        <w:rPr>
          <w:spacing w:val="-4"/>
          <w:sz w:val="24"/>
        </w:rPr>
        <w:t xml:space="preserve"> </w:t>
      </w:r>
      <w:r>
        <w:rPr>
          <w:sz w:val="24"/>
        </w:rPr>
        <w:t>события,</w:t>
      </w:r>
      <w:r>
        <w:rPr>
          <w:spacing w:val="-4"/>
          <w:sz w:val="24"/>
        </w:rPr>
        <w:t xml:space="preserve"> </w:t>
      </w:r>
      <w:r>
        <w:rPr>
          <w:sz w:val="24"/>
        </w:rPr>
        <w:t>явления,</w:t>
      </w:r>
      <w:r>
        <w:rPr>
          <w:spacing w:val="-3"/>
          <w:sz w:val="24"/>
        </w:rPr>
        <w:t xml:space="preserve"> </w:t>
      </w:r>
      <w:r>
        <w:rPr>
          <w:sz w:val="24"/>
        </w:rPr>
        <w:t>процессы</w:t>
      </w:r>
      <w:r>
        <w:rPr>
          <w:spacing w:val="-4"/>
          <w:sz w:val="24"/>
        </w:rPr>
        <w:t xml:space="preserve"> </w:t>
      </w:r>
      <w:r>
        <w:rPr>
          <w:sz w:val="24"/>
        </w:rPr>
        <w:t>вразличные</w:t>
      </w:r>
      <w:r>
        <w:rPr>
          <w:spacing w:val="-5"/>
          <w:sz w:val="24"/>
        </w:rPr>
        <w:t xml:space="preserve"> </w:t>
      </w:r>
      <w:r>
        <w:rPr>
          <w:sz w:val="24"/>
        </w:rPr>
        <w:t>исторические</w:t>
      </w:r>
      <w:r>
        <w:rPr>
          <w:spacing w:val="-3"/>
          <w:sz w:val="24"/>
        </w:rPr>
        <w:t xml:space="preserve"> </w:t>
      </w:r>
      <w:r>
        <w:rPr>
          <w:spacing w:val="-2"/>
          <w:sz w:val="24"/>
        </w:rPr>
        <w:t>эпохи;</w:t>
      </w:r>
    </w:p>
    <w:p w:rsidR="008C415D" w:rsidRDefault="00797A38" w:rsidP="00797A38">
      <w:pPr>
        <w:pStyle w:val="a9"/>
        <w:tabs>
          <w:tab w:val="left" w:pos="774"/>
        </w:tabs>
        <w:spacing w:before="200"/>
        <w:ind w:left="0" w:right="1110"/>
        <w:jc w:val="both"/>
        <w:rPr>
          <w:sz w:val="24"/>
        </w:rPr>
      </w:pPr>
      <w:r>
        <w:rPr>
          <w:sz w:val="24"/>
        </w:rPr>
        <w:t>умение</w:t>
      </w:r>
      <w:r>
        <w:rPr>
          <w:spacing w:val="-4"/>
          <w:sz w:val="24"/>
        </w:rPr>
        <w:t xml:space="preserve"> </w:t>
      </w:r>
      <w:r>
        <w:rPr>
          <w:sz w:val="24"/>
        </w:rPr>
        <w:t>определять</w:t>
      </w:r>
      <w:r>
        <w:rPr>
          <w:spacing w:val="-3"/>
          <w:sz w:val="24"/>
        </w:rPr>
        <w:t xml:space="preserve"> </w:t>
      </w:r>
      <w:r>
        <w:rPr>
          <w:sz w:val="24"/>
        </w:rPr>
        <w:t>и</w:t>
      </w:r>
      <w:r>
        <w:rPr>
          <w:spacing w:val="-3"/>
          <w:sz w:val="24"/>
        </w:rPr>
        <w:t xml:space="preserve"> </w:t>
      </w:r>
      <w:r>
        <w:rPr>
          <w:sz w:val="24"/>
        </w:rPr>
        <w:t>аргументировать</w:t>
      </w:r>
      <w:r>
        <w:rPr>
          <w:spacing w:val="-2"/>
          <w:sz w:val="24"/>
        </w:rPr>
        <w:t xml:space="preserve"> </w:t>
      </w:r>
      <w:r>
        <w:rPr>
          <w:sz w:val="24"/>
        </w:rPr>
        <w:t>собственную</w:t>
      </w:r>
      <w:r>
        <w:rPr>
          <w:spacing w:val="-3"/>
          <w:sz w:val="24"/>
        </w:rPr>
        <w:t xml:space="preserve"> </w:t>
      </w:r>
      <w:r>
        <w:rPr>
          <w:sz w:val="24"/>
        </w:rPr>
        <w:t>или</w:t>
      </w:r>
      <w:r>
        <w:rPr>
          <w:spacing w:val="-2"/>
          <w:sz w:val="24"/>
        </w:rPr>
        <w:t xml:space="preserve"> </w:t>
      </w:r>
      <w:r>
        <w:rPr>
          <w:sz w:val="24"/>
        </w:rPr>
        <w:t>предложенную</w:t>
      </w:r>
      <w:r>
        <w:rPr>
          <w:spacing w:val="-3"/>
          <w:sz w:val="24"/>
        </w:rPr>
        <w:t xml:space="preserve"> </w:t>
      </w:r>
      <w:r>
        <w:rPr>
          <w:sz w:val="24"/>
        </w:rPr>
        <w:t>точку</w:t>
      </w:r>
      <w:r>
        <w:rPr>
          <w:spacing w:val="-11"/>
          <w:sz w:val="24"/>
        </w:rPr>
        <w:t xml:space="preserve"> </w:t>
      </w:r>
      <w:r>
        <w:rPr>
          <w:sz w:val="24"/>
        </w:rPr>
        <w:t>зрения</w:t>
      </w:r>
      <w:r>
        <w:rPr>
          <w:spacing w:val="-3"/>
          <w:sz w:val="24"/>
        </w:rPr>
        <w:t xml:space="preserve"> </w:t>
      </w:r>
      <w:r>
        <w:rPr>
          <w:sz w:val="24"/>
        </w:rPr>
        <w:t>с</w:t>
      </w:r>
      <w:r>
        <w:rPr>
          <w:spacing w:val="-4"/>
          <w:sz w:val="24"/>
        </w:rPr>
        <w:t xml:space="preserve"> </w:t>
      </w:r>
      <w:r>
        <w:rPr>
          <w:sz w:val="24"/>
        </w:rPr>
        <w:t>опорой</w:t>
      </w:r>
      <w:r>
        <w:rPr>
          <w:spacing w:val="-3"/>
          <w:sz w:val="24"/>
        </w:rPr>
        <w:t xml:space="preserve"> </w:t>
      </w:r>
      <w:r>
        <w:rPr>
          <w:sz w:val="24"/>
        </w:rPr>
        <w:t>на фактический материал, в том числе используя источники разных типов;</w:t>
      </w:r>
    </w:p>
    <w:p w:rsidR="008C415D" w:rsidRDefault="00797A38" w:rsidP="00797A38">
      <w:pPr>
        <w:pStyle w:val="a9"/>
        <w:tabs>
          <w:tab w:val="left" w:pos="685"/>
        </w:tabs>
        <w:spacing w:before="199"/>
        <w:ind w:left="0"/>
        <w:jc w:val="both"/>
        <w:rPr>
          <w:sz w:val="24"/>
        </w:rPr>
      </w:pPr>
      <w:r>
        <w:rPr>
          <w:sz w:val="24"/>
        </w:rPr>
        <w:t>умение</w:t>
      </w:r>
      <w:r>
        <w:rPr>
          <w:spacing w:val="-7"/>
          <w:sz w:val="24"/>
        </w:rPr>
        <w:t xml:space="preserve"> </w:t>
      </w:r>
      <w:r>
        <w:rPr>
          <w:sz w:val="24"/>
        </w:rPr>
        <w:t>различать</w:t>
      </w:r>
      <w:r>
        <w:rPr>
          <w:spacing w:val="-2"/>
          <w:sz w:val="24"/>
        </w:rPr>
        <w:t xml:space="preserve"> </w:t>
      </w:r>
      <w:r>
        <w:rPr>
          <w:sz w:val="24"/>
        </w:rPr>
        <w:t>основные</w:t>
      </w:r>
      <w:r>
        <w:rPr>
          <w:spacing w:val="-6"/>
          <w:sz w:val="24"/>
        </w:rPr>
        <w:t xml:space="preserve"> </w:t>
      </w:r>
      <w:r>
        <w:rPr>
          <w:sz w:val="24"/>
        </w:rPr>
        <w:t>типы</w:t>
      </w:r>
      <w:r>
        <w:rPr>
          <w:spacing w:val="-3"/>
          <w:sz w:val="24"/>
        </w:rPr>
        <w:t xml:space="preserve"> </w:t>
      </w:r>
      <w:r>
        <w:rPr>
          <w:sz w:val="24"/>
        </w:rPr>
        <w:t>исторических</w:t>
      </w:r>
      <w:r>
        <w:rPr>
          <w:spacing w:val="-1"/>
          <w:sz w:val="24"/>
        </w:rPr>
        <w:t xml:space="preserve"> </w:t>
      </w:r>
      <w:r>
        <w:rPr>
          <w:sz w:val="24"/>
        </w:rPr>
        <w:t>источников:</w:t>
      </w:r>
      <w:r>
        <w:rPr>
          <w:spacing w:val="-7"/>
          <w:sz w:val="24"/>
        </w:rPr>
        <w:t xml:space="preserve"> </w:t>
      </w:r>
      <w:r>
        <w:rPr>
          <w:sz w:val="24"/>
        </w:rPr>
        <w:t>письменные,</w:t>
      </w:r>
      <w:r>
        <w:rPr>
          <w:spacing w:val="-3"/>
          <w:sz w:val="24"/>
        </w:rPr>
        <w:t xml:space="preserve"> </w:t>
      </w:r>
      <w:r>
        <w:rPr>
          <w:sz w:val="24"/>
        </w:rPr>
        <w:t>вещественные,</w:t>
      </w:r>
      <w:r>
        <w:rPr>
          <w:spacing w:val="-3"/>
          <w:sz w:val="24"/>
        </w:rPr>
        <w:t xml:space="preserve"> </w:t>
      </w:r>
      <w:r>
        <w:rPr>
          <w:spacing w:val="-2"/>
          <w:sz w:val="24"/>
        </w:rPr>
        <w:t>аудиовизуальные;</w:t>
      </w:r>
    </w:p>
    <w:p w:rsidR="008C415D" w:rsidRDefault="00797A38" w:rsidP="00797A38">
      <w:pPr>
        <w:pStyle w:val="a9"/>
        <w:tabs>
          <w:tab w:val="left" w:pos="909"/>
        </w:tabs>
        <w:spacing w:before="202"/>
        <w:ind w:left="0" w:right="239"/>
        <w:jc w:val="both"/>
        <w:rPr>
          <w:sz w:val="24"/>
        </w:rPr>
      </w:pPr>
      <w:r>
        <w:rPr>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w:t>
      </w:r>
      <w:r>
        <w:rPr>
          <w:spacing w:val="-1"/>
          <w:sz w:val="24"/>
        </w:rPr>
        <w:t xml:space="preserve"> </w:t>
      </w:r>
      <w:r>
        <w:rPr>
          <w:sz w:val="24"/>
        </w:rPr>
        <w:t>и достоверность, соотносить с историческим периодом; соотносить извлеченную информацию с информацией из других источников</w:t>
      </w:r>
      <w:r>
        <w:rPr>
          <w:spacing w:val="-7"/>
          <w:sz w:val="24"/>
        </w:rPr>
        <w:t xml:space="preserve"> </w:t>
      </w:r>
      <w:r>
        <w:rPr>
          <w:sz w:val="24"/>
        </w:rPr>
        <w:t>при</w:t>
      </w:r>
      <w:r>
        <w:rPr>
          <w:spacing w:val="-6"/>
          <w:sz w:val="24"/>
        </w:rPr>
        <w:t xml:space="preserve"> </w:t>
      </w:r>
      <w:r>
        <w:rPr>
          <w:sz w:val="24"/>
        </w:rPr>
        <w:t>изучении</w:t>
      </w:r>
      <w:r>
        <w:rPr>
          <w:spacing w:val="-4"/>
          <w:sz w:val="24"/>
        </w:rPr>
        <w:t xml:space="preserve"> </w:t>
      </w:r>
      <w:r>
        <w:rPr>
          <w:sz w:val="24"/>
        </w:rPr>
        <w:t>исторических</w:t>
      </w:r>
      <w:r>
        <w:rPr>
          <w:spacing w:val="-3"/>
          <w:sz w:val="24"/>
        </w:rPr>
        <w:t xml:space="preserve"> </w:t>
      </w:r>
      <w:r>
        <w:rPr>
          <w:sz w:val="24"/>
        </w:rPr>
        <w:t>событий,</w:t>
      </w:r>
      <w:r>
        <w:rPr>
          <w:spacing w:val="-4"/>
          <w:sz w:val="24"/>
        </w:rPr>
        <w:t xml:space="preserve"> </w:t>
      </w:r>
      <w:r>
        <w:rPr>
          <w:sz w:val="24"/>
        </w:rPr>
        <w:t>явлений,</w:t>
      </w:r>
      <w:r>
        <w:rPr>
          <w:spacing w:val="-4"/>
          <w:sz w:val="24"/>
        </w:rPr>
        <w:t xml:space="preserve"> </w:t>
      </w:r>
      <w:r>
        <w:rPr>
          <w:sz w:val="24"/>
        </w:rPr>
        <w:t>процессов;</w:t>
      </w:r>
      <w:r>
        <w:rPr>
          <w:spacing w:val="-4"/>
          <w:sz w:val="24"/>
        </w:rPr>
        <w:t xml:space="preserve"> </w:t>
      </w:r>
      <w:r>
        <w:rPr>
          <w:sz w:val="24"/>
        </w:rPr>
        <w:t>привлекать</w:t>
      </w:r>
      <w:r>
        <w:rPr>
          <w:spacing w:val="-5"/>
          <w:sz w:val="24"/>
        </w:rPr>
        <w:t xml:space="preserve"> </w:t>
      </w:r>
      <w:r>
        <w:rPr>
          <w:sz w:val="24"/>
        </w:rPr>
        <w:t>контекстную</w:t>
      </w:r>
      <w:r>
        <w:rPr>
          <w:spacing w:val="-4"/>
          <w:sz w:val="24"/>
        </w:rPr>
        <w:t xml:space="preserve"> </w:t>
      </w:r>
      <w:r>
        <w:rPr>
          <w:sz w:val="24"/>
        </w:rPr>
        <w:t>информацию при работе с историческими источниками;</w:t>
      </w:r>
    </w:p>
    <w:p w:rsidR="008C415D" w:rsidRDefault="00797A38" w:rsidP="00797A38">
      <w:pPr>
        <w:pStyle w:val="a9"/>
        <w:tabs>
          <w:tab w:val="left" w:pos="927"/>
        </w:tabs>
        <w:spacing w:before="199"/>
        <w:ind w:left="0" w:right="1240"/>
        <w:jc w:val="both"/>
        <w:rPr>
          <w:sz w:val="24"/>
        </w:rPr>
      </w:pPr>
      <w:r>
        <w:rPr>
          <w:sz w:val="24"/>
        </w:rPr>
        <w:t>умение</w:t>
      </w:r>
      <w:r>
        <w:rPr>
          <w:spacing w:val="-5"/>
          <w:sz w:val="24"/>
        </w:rPr>
        <w:t xml:space="preserve"> </w:t>
      </w:r>
      <w:r>
        <w:rPr>
          <w:sz w:val="24"/>
        </w:rPr>
        <w:t>читать</w:t>
      </w:r>
      <w:r>
        <w:rPr>
          <w:spacing w:val="-3"/>
          <w:sz w:val="24"/>
        </w:rPr>
        <w:t xml:space="preserve"> </w:t>
      </w:r>
      <w:r>
        <w:rPr>
          <w:sz w:val="24"/>
        </w:rPr>
        <w:t>и</w:t>
      </w:r>
      <w:r>
        <w:rPr>
          <w:spacing w:val="-4"/>
          <w:sz w:val="24"/>
        </w:rPr>
        <w:t xml:space="preserve"> </w:t>
      </w:r>
      <w:r>
        <w:rPr>
          <w:sz w:val="24"/>
        </w:rPr>
        <w:t>анализировать</w:t>
      </w:r>
      <w:r>
        <w:rPr>
          <w:spacing w:val="-3"/>
          <w:sz w:val="24"/>
        </w:rPr>
        <w:t xml:space="preserve"> </w:t>
      </w:r>
      <w:r>
        <w:rPr>
          <w:sz w:val="24"/>
        </w:rPr>
        <w:t>историческую</w:t>
      </w:r>
      <w:r>
        <w:rPr>
          <w:spacing w:val="-2"/>
          <w:sz w:val="24"/>
        </w:rPr>
        <w:t xml:space="preserve"> </w:t>
      </w:r>
      <w:r>
        <w:rPr>
          <w:sz w:val="24"/>
        </w:rPr>
        <w:t>карту/схему;</w:t>
      </w:r>
      <w:r>
        <w:rPr>
          <w:spacing w:val="-4"/>
          <w:sz w:val="24"/>
        </w:rPr>
        <w:t xml:space="preserve"> </w:t>
      </w:r>
      <w:r>
        <w:rPr>
          <w:sz w:val="24"/>
        </w:rPr>
        <w:t>характеризовать</w:t>
      </w:r>
      <w:r>
        <w:rPr>
          <w:spacing w:val="-3"/>
          <w:sz w:val="24"/>
        </w:rPr>
        <w:t xml:space="preserve"> </w:t>
      </w:r>
      <w:r>
        <w:rPr>
          <w:sz w:val="24"/>
        </w:rPr>
        <w:t>на</w:t>
      </w:r>
      <w:r>
        <w:rPr>
          <w:spacing w:val="-5"/>
          <w:sz w:val="24"/>
        </w:rPr>
        <w:t xml:space="preserve"> </w:t>
      </w:r>
      <w:r>
        <w:rPr>
          <w:sz w:val="24"/>
        </w:rPr>
        <w:t>основе</w:t>
      </w:r>
      <w:r>
        <w:rPr>
          <w:spacing w:val="-6"/>
          <w:sz w:val="24"/>
        </w:rPr>
        <w:t xml:space="preserve"> </w:t>
      </w:r>
      <w:r>
        <w:rPr>
          <w:sz w:val="24"/>
        </w:rPr>
        <w:t>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8C415D" w:rsidRDefault="00797A38" w:rsidP="00797A38">
      <w:pPr>
        <w:pStyle w:val="a9"/>
        <w:tabs>
          <w:tab w:val="left" w:pos="908"/>
        </w:tabs>
        <w:spacing w:before="202"/>
        <w:ind w:left="0" w:right="851"/>
        <w:jc w:val="both"/>
        <w:rPr>
          <w:sz w:val="24"/>
        </w:rPr>
      </w:pPr>
      <w:r>
        <w:rPr>
          <w:sz w:val="24"/>
        </w:rPr>
        <w:t>умение</w:t>
      </w:r>
      <w:r>
        <w:rPr>
          <w:spacing w:val="-5"/>
          <w:sz w:val="24"/>
        </w:rPr>
        <w:t xml:space="preserve"> </w:t>
      </w:r>
      <w:r>
        <w:rPr>
          <w:sz w:val="24"/>
        </w:rPr>
        <w:t>анализировать</w:t>
      </w:r>
      <w:r>
        <w:rPr>
          <w:spacing w:val="-3"/>
          <w:sz w:val="24"/>
        </w:rPr>
        <w:t xml:space="preserve"> </w:t>
      </w:r>
      <w:r>
        <w:rPr>
          <w:sz w:val="24"/>
        </w:rPr>
        <w:t>текстовые,</w:t>
      </w:r>
      <w:r>
        <w:rPr>
          <w:spacing w:val="-4"/>
          <w:sz w:val="24"/>
        </w:rPr>
        <w:t xml:space="preserve"> </w:t>
      </w:r>
      <w:r>
        <w:rPr>
          <w:sz w:val="24"/>
        </w:rPr>
        <w:t>визуальные</w:t>
      </w:r>
      <w:r>
        <w:rPr>
          <w:spacing w:val="-6"/>
          <w:sz w:val="24"/>
        </w:rPr>
        <w:t xml:space="preserve"> </w:t>
      </w:r>
      <w:r>
        <w:rPr>
          <w:sz w:val="24"/>
        </w:rPr>
        <w:t>источники</w:t>
      </w:r>
      <w:r>
        <w:rPr>
          <w:spacing w:val="-6"/>
          <w:sz w:val="24"/>
        </w:rPr>
        <w:t xml:space="preserve"> </w:t>
      </w:r>
      <w:r>
        <w:rPr>
          <w:sz w:val="24"/>
        </w:rPr>
        <w:t>исторической</w:t>
      </w:r>
      <w:r>
        <w:rPr>
          <w:spacing w:val="-6"/>
          <w:sz w:val="24"/>
        </w:rPr>
        <w:t xml:space="preserve"> </w:t>
      </w:r>
      <w:r>
        <w:rPr>
          <w:sz w:val="24"/>
        </w:rPr>
        <w:t>информации;</w:t>
      </w:r>
      <w:r>
        <w:rPr>
          <w:spacing w:val="-6"/>
          <w:sz w:val="24"/>
        </w:rPr>
        <w:t xml:space="preserve"> </w:t>
      </w:r>
      <w:r>
        <w:rPr>
          <w:sz w:val="24"/>
        </w:rPr>
        <w:t>представлять историческую информацию в форме таблиц, схем, диаграмм;</w:t>
      </w:r>
    </w:p>
    <w:p w:rsidR="008C415D" w:rsidRDefault="00797A38" w:rsidP="00797A38">
      <w:pPr>
        <w:pStyle w:val="a9"/>
        <w:tabs>
          <w:tab w:val="left" w:pos="910"/>
        </w:tabs>
        <w:spacing w:before="197"/>
        <w:ind w:left="0" w:right="208"/>
        <w:jc w:val="both"/>
        <w:rPr>
          <w:sz w:val="24"/>
        </w:rPr>
      </w:pPr>
      <w:r>
        <w:rPr>
          <w:sz w:val="24"/>
        </w:rPr>
        <w:t>умение осуществлять с соблюдением правил информационной безопасности поиск исторической информации</w:t>
      </w:r>
      <w:r>
        <w:rPr>
          <w:spacing w:val="-3"/>
          <w:sz w:val="24"/>
        </w:rPr>
        <w:t xml:space="preserve"> </w:t>
      </w:r>
      <w:r>
        <w:rPr>
          <w:sz w:val="24"/>
        </w:rPr>
        <w:t>в</w:t>
      </w:r>
      <w:r>
        <w:rPr>
          <w:spacing w:val="-4"/>
          <w:sz w:val="24"/>
        </w:rPr>
        <w:t xml:space="preserve"> </w:t>
      </w:r>
      <w:r>
        <w:rPr>
          <w:sz w:val="24"/>
        </w:rPr>
        <w:t>справочной</w:t>
      </w:r>
      <w:r>
        <w:rPr>
          <w:spacing w:val="-3"/>
          <w:sz w:val="24"/>
        </w:rPr>
        <w:t xml:space="preserve"> </w:t>
      </w:r>
      <w:r>
        <w:rPr>
          <w:sz w:val="24"/>
        </w:rPr>
        <w:t>литературе,</w:t>
      </w:r>
      <w:r>
        <w:rPr>
          <w:spacing w:val="-3"/>
          <w:sz w:val="24"/>
        </w:rPr>
        <w:t xml:space="preserve"> </w:t>
      </w:r>
      <w:r>
        <w:rPr>
          <w:sz w:val="24"/>
        </w:rPr>
        <w:t>сети</w:t>
      </w:r>
      <w:r>
        <w:rPr>
          <w:spacing w:val="-2"/>
          <w:sz w:val="24"/>
        </w:rPr>
        <w:t xml:space="preserve"> </w:t>
      </w:r>
      <w:r>
        <w:rPr>
          <w:sz w:val="24"/>
        </w:rPr>
        <w:t>Интернет</w:t>
      </w:r>
      <w:r>
        <w:rPr>
          <w:spacing w:val="-3"/>
          <w:sz w:val="24"/>
        </w:rPr>
        <w:t xml:space="preserve"> </w:t>
      </w:r>
      <w:r>
        <w:rPr>
          <w:sz w:val="24"/>
        </w:rPr>
        <w:t>для</w:t>
      </w:r>
      <w:r>
        <w:rPr>
          <w:spacing w:val="-3"/>
          <w:sz w:val="24"/>
        </w:rPr>
        <w:t xml:space="preserve"> </w:t>
      </w:r>
      <w:r>
        <w:rPr>
          <w:sz w:val="24"/>
        </w:rPr>
        <w:t>решения</w:t>
      </w:r>
      <w:r>
        <w:rPr>
          <w:spacing w:val="-6"/>
          <w:sz w:val="24"/>
        </w:rPr>
        <w:t xml:space="preserve"> </w:t>
      </w:r>
      <w:r>
        <w:rPr>
          <w:sz w:val="24"/>
        </w:rPr>
        <w:t>познавательных</w:t>
      </w:r>
      <w:r>
        <w:rPr>
          <w:spacing w:val="-1"/>
          <w:sz w:val="24"/>
        </w:rPr>
        <w:t xml:space="preserve"> </w:t>
      </w:r>
      <w:r>
        <w:rPr>
          <w:sz w:val="24"/>
        </w:rPr>
        <w:t>задач,</w:t>
      </w:r>
      <w:r>
        <w:rPr>
          <w:spacing w:val="-3"/>
          <w:sz w:val="24"/>
        </w:rPr>
        <w:t xml:space="preserve"> </w:t>
      </w:r>
      <w:r>
        <w:rPr>
          <w:sz w:val="24"/>
        </w:rPr>
        <w:t>оценивать</w:t>
      </w:r>
      <w:r>
        <w:rPr>
          <w:spacing w:val="-4"/>
          <w:sz w:val="24"/>
        </w:rPr>
        <w:t xml:space="preserve"> </w:t>
      </w:r>
      <w:r>
        <w:rPr>
          <w:sz w:val="24"/>
        </w:rPr>
        <w:t>полноту</w:t>
      </w:r>
    </w:p>
    <w:p w:rsidR="008C415D" w:rsidRDefault="00797A38" w:rsidP="00797A38">
      <w:pPr>
        <w:spacing w:before="75"/>
        <w:jc w:val="both"/>
        <w:rPr>
          <w:sz w:val="24"/>
        </w:rPr>
      </w:pPr>
      <w:r>
        <w:rPr>
          <w:sz w:val="24"/>
        </w:rPr>
        <w:t>и</w:t>
      </w:r>
      <w:r>
        <w:rPr>
          <w:spacing w:val="-3"/>
          <w:sz w:val="24"/>
        </w:rPr>
        <w:t xml:space="preserve"> </w:t>
      </w:r>
      <w:r>
        <w:rPr>
          <w:sz w:val="24"/>
        </w:rPr>
        <w:t>достоверность</w:t>
      </w:r>
      <w:r>
        <w:rPr>
          <w:spacing w:val="-1"/>
          <w:sz w:val="24"/>
        </w:rPr>
        <w:t xml:space="preserve"> </w:t>
      </w:r>
      <w:r>
        <w:rPr>
          <w:spacing w:val="-2"/>
          <w:sz w:val="24"/>
        </w:rPr>
        <w:t>информации;</w:t>
      </w:r>
    </w:p>
    <w:p w:rsidR="008C415D" w:rsidRDefault="00797A38" w:rsidP="00797A38">
      <w:pPr>
        <w:pStyle w:val="a9"/>
        <w:tabs>
          <w:tab w:val="left" w:pos="927"/>
        </w:tabs>
        <w:spacing w:before="202"/>
        <w:ind w:left="0" w:right="607"/>
        <w:jc w:val="both"/>
        <w:rPr>
          <w:sz w:val="24"/>
        </w:rPr>
      </w:pPr>
      <w:r>
        <w:rPr>
          <w:sz w:val="24"/>
        </w:rPr>
        <w:t xml:space="preserve">приобретение опыта взаимодействия с людьми другой культуры, национальной и религиозной </w:t>
      </w:r>
      <w:r>
        <w:rPr>
          <w:sz w:val="24"/>
        </w:rPr>
        <w:lastRenderedPageBreak/>
        <w:t>принадлежностинаосновенациональныхценностейсовременногороссийскогообщества:</w:t>
      </w:r>
      <w:r>
        <w:rPr>
          <w:spacing w:val="-15"/>
          <w:sz w:val="24"/>
        </w:rPr>
        <w:t xml:space="preserve"> </w:t>
      </w:r>
      <w:r>
        <w:rPr>
          <w:sz w:val="24"/>
        </w:rPr>
        <w:t>гуманистическихи демократических ценностей, идей мира и взаимопонимания между народами, людьми разных культур; уважения к историческому наследию народов России.</w:t>
      </w:r>
    </w:p>
    <w:p w:rsidR="008C415D" w:rsidRDefault="00797A38" w:rsidP="00797A38">
      <w:pPr>
        <w:pStyle w:val="5"/>
        <w:spacing w:before="204"/>
        <w:ind w:left="0"/>
        <w:jc w:val="both"/>
      </w:pPr>
      <w:bookmarkStart w:id="6" w:name="Поучебному_предмету_«Обществознание»:"/>
      <w:bookmarkEnd w:id="6"/>
      <w:r>
        <w:t>По учебному</w:t>
      </w:r>
      <w:r>
        <w:rPr>
          <w:spacing w:val="-3"/>
        </w:rPr>
        <w:t xml:space="preserve"> </w:t>
      </w:r>
      <w:r>
        <w:t>предмету</w:t>
      </w:r>
      <w:r>
        <w:rPr>
          <w:spacing w:val="-6"/>
        </w:rPr>
        <w:t xml:space="preserve"> </w:t>
      </w:r>
      <w:r>
        <w:rPr>
          <w:spacing w:val="-2"/>
        </w:rPr>
        <w:t>«Обществознание»:</w:t>
      </w:r>
    </w:p>
    <w:p w:rsidR="008C415D" w:rsidRDefault="00797A38" w:rsidP="00797A38">
      <w:pPr>
        <w:pStyle w:val="a9"/>
        <w:tabs>
          <w:tab w:val="left" w:pos="827"/>
        </w:tabs>
        <w:spacing w:before="194"/>
        <w:ind w:left="0" w:right="124"/>
        <w:jc w:val="both"/>
        <w:rPr>
          <w:sz w:val="24"/>
        </w:rPr>
      </w:pPr>
      <w:r>
        <w:rPr>
          <w:sz w:val="24"/>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w:t>
      </w:r>
      <w:r w:rsidR="009E43ED">
        <w:rPr>
          <w:sz w:val="24"/>
        </w:rPr>
        <w:t xml:space="preserve"> </w:t>
      </w:r>
      <w:r>
        <w:rPr>
          <w:sz w:val="24"/>
        </w:rPr>
        <w:t>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законодательства);процессах</w:t>
      </w:r>
      <w:r w:rsidR="009E43ED">
        <w:rPr>
          <w:sz w:val="24"/>
        </w:rPr>
        <w:t xml:space="preserve"> </w:t>
      </w:r>
      <w:r>
        <w:rPr>
          <w:sz w:val="24"/>
        </w:rPr>
        <w:t>и явлениях</w:t>
      </w:r>
      <w:r w:rsidR="009E43ED">
        <w:rPr>
          <w:sz w:val="24"/>
        </w:rPr>
        <w:t xml:space="preserve"> </w:t>
      </w:r>
      <w:r>
        <w:rPr>
          <w:sz w:val="24"/>
        </w:rPr>
        <w:t>в</w:t>
      </w:r>
      <w:r w:rsidR="009E43ED">
        <w:rPr>
          <w:sz w:val="24"/>
        </w:rPr>
        <w:t xml:space="preserve"> </w:t>
      </w:r>
      <w:r>
        <w:rPr>
          <w:sz w:val="24"/>
        </w:rPr>
        <w:t>экономической (в</w:t>
      </w:r>
      <w:r w:rsidR="009E43ED">
        <w:rPr>
          <w:sz w:val="24"/>
        </w:rPr>
        <w:t xml:space="preserve"> </w:t>
      </w:r>
      <w:r>
        <w:rPr>
          <w:sz w:val="24"/>
        </w:rPr>
        <w:t>области</w:t>
      </w:r>
      <w:r w:rsidR="009E43ED">
        <w:rPr>
          <w:sz w:val="24"/>
        </w:rPr>
        <w:t xml:space="preserve"> </w:t>
      </w:r>
      <w:r>
        <w:rPr>
          <w:sz w:val="24"/>
        </w:rPr>
        <w:t>макро-и микроэкономики),социальной, духовной и политической сферах жизни общества; основах конституционного строя и организации государственной</w:t>
      </w:r>
      <w:r>
        <w:rPr>
          <w:spacing w:val="-3"/>
          <w:sz w:val="24"/>
        </w:rPr>
        <w:t xml:space="preserve"> </w:t>
      </w:r>
      <w:r>
        <w:rPr>
          <w:sz w:val="24"/>
        </w:rPr>
        <w:t>власти</w:t>
      </w:r>
      <w:r>
        <w:rPr>
          <w:spacing w:val="-3"/>
          <w:sz w:val="24"/>
        </w:rPr>
        <w:t xml:space="preserve"> </w:t>
      </w:r>
      <w:r>
        <w:rPr>
          <w:sz w:val="24"/>
        </w:rPr>
        <w:t>в</w:t>
      </w:r>
      <w:r>
        <w:rPr>
          <w:spacing w:val="-4"/>
          <w:sz w:val="24"/>
        </w:rPr>
        <w:t xml:space="preserve"> </w:t>
      </w:r>
      <w:r>
        <w:rPr>
          <w:sz w:val="24"/>
        </w:rPr>
        <w:t>Российской</w:t>
      </w:r>
      <w:r>
        <w:rPr>
          <w:spacing w:val="-3"/>
          <w:sz w:val="24"/>
        </w:rPr>
        <w:t xml:space="preserve"> </w:t>
      </w:r>
      <w:r>
        <w:rPr>
          <w:sz w:val="24"/>
        </w:rPr>
        <w:t>Федерации,</w:t>
      </w:r>
      <w:r>
        <w:rPr>
          <w:spacing w:val="-6"/>
          <w:sz w:val="24"/>
        </w:rPr>
        <w:t xml:space="preserve"> </w:t>
      </w:r>
      <w:r>
        <w:rPr>
          <w:sz w:val="24"/>
        </w:rPr>
        <w:t>правовом</w:t>
      </w:r>
      <w:r>
        <w:rPr>
          <w:spacing w:val="-4"/>
          <w:sz w:val="24"/>
        </w:rPr>
        <w:t xml:space="preserve"> </w:t>
      </w:r>
      <w:r>
        <w:rPr>
          <w:sz w:val="24"/>
        </w:rPr>
        <w:t>статусе</w:t>
      </w:r>
      <w:r>
        <w:rPr>
          <w:spacing w:val="-4"/>
          <w:sz w:val="24"/>
        </w:rPr>
        <w:t xml:space="preserve"> </w:t>
      </w:r>
      <w:r>
        <w:rPr>
          <w:sz w:val="24"/>
        </w:rPr>
        <w:t>гражданина</w:t>
      </w:r>
      <w:r>
        <w:rPr>
          <w:spacing w:val="-4"/>
          <w:sz w:val="24"/>
        </w:rPr>
        <w:t xml:space="preserve"> </w:t>
      </w:r>
      <w:r>
        <w:rPr>
          <w:sz w:val="24"/>
        </w:rPr>
        <w:t>Российской</w:t>
      </w:r>
      <w:r>
        <w:rPr>
          <w:spacing w:val="-5"/>
          <w:sz w:val="24"/>
        </w:rPr>
        <w:t xml:space="preserve"> </w:t>
      </w:r>
      <w:r>
        <w:rPr>
          <w:sz w:val="24"/>
        </w:rPr>
        <w:t>Федерации</w:t>
      </w:r>
      <w:r>
        <w:rPr>
          <w:spacing w:val="-3"/>
          <w:sz w:val="24"/>
        </w:rPr>
        <w:t xml:space="preserve"> </w:t>
      </w:r>
      <w:r>
        <w:rPr>
          <w:sz w:val="24"/>
        </w:rPr>
        <w:t>(в</w:t>
      </w:r>
      <w:r w:rsidR="009E43ED">
        <w:rPr>
          <w:sz w:val="24"/>
        </w:rPr>
        <w:t xml:space="preserve"> </w:t>
      </w:r>
      <w:r>
        <w:rPr>
          <w:sz w:val="24"/>
        </w:rPr>
        <w:t>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8C415D" w:rsidRDefault="00797A38" w:rsidP="00797A38">
      <w:pPr>
        <w:pStyle w:val="a9"/>
        <w:tabs>
          <w:tab w:val="left" w:pos="716"/>
        </w:tabs>
        <w:spacing w:before="203"/>
        <w:ind w:left="0" w:right="166"/>
        <w:jc w:val="both"/>
      </w:pPr>
      <w:r>
        <w:rPr>
          <w:sz w:val="24"/>
        </w:rPr>
        <w:t>умение характеризовать традиционные российские духовно-нравственные ценности (в том числе защита человеческой</w:t>
      </w:r>
      <w:r>
        <w:rPr>
          <w:spacing w:val="-4"/>
          <w:sz w:val="24"/>
        </w:rPr>
        <w:t xml:space="preserve"> </w:t>
      </w:r>
      <w:r>
        <w:rPr>
          <w:sz w:val="24"/>
        </w:rPr>
        <w:t>жизни,</w:t>
      </w:r>
      <w:r>
        <w:rPr>
          <w:spacing w:val="-7"/>
          <w:sz w:val="24"/>
        </w:rPr>
        <w:t xml:space="preserve"> </w:t>
      </w:r>
      <w:r>
        <w:rPr>
          <w:sz w:val="24"/>
        </w:rPr>
        <w:t>прав</w:t>
      </w:r>
      <w:r>
        <w:rPr>
          <w:spacing w:val="-5"/>
          <w:sz w:val="24"/>
        </w:rPr>
        <w:t xml:space="preserve"> </w:t>
      </w:r>
      <w:r>
        <w:rPr>
          <w:sz w:val="24"/>
        </w:rPr>
        <w:t>и</w:t>
      </w:r>
      <w:r>
        <w:rPr>
          <w:spacing w:val="-4"/>
          <w:sz w:val="24"/>
        </w:rPr>
        <w:t xml:space="preserve"> </w:t>
      </w:r>
      <w:r>
        <w:rPr>
          <w:sz w:val="24"/>
        </w:rPr>
        <w:t>свобод</w:t>
      </w:r>
      <w:r>
        <w:rPr>
          <w:spacing w:val="-4"/>
          <w:sz w:val="24"/>
        </w:rPr>
        <w:t xml:space="preserve"> </w:t>
      </w:r>
      <w:r>
        <w:rPr>
          <w:sz w:val="24"/>
        </w:rPr>
        <w:t>человека,</w:t>
      </w:r>
      <w:r>
        <w:rPr>
          <w:spacing w:val="-2"/>
          <w:sz w:val="24"/>
        </w:rPr>
        <w:t xml:space="preserve"> </w:t>
      </w:r>
      <w:r>
        <w:rPr>
          <w:sz w:val="24"/>
        </w:rPr>
        <w:t>семья,</w:t>
      </w:r>
      <w:r>
        <w:rPr>
          <w:spacing w:val="-4"/>
          <w:sz w:val="24"/>
        </w:rPr>
        <w:t xml:space="preserve"> </w:t>
      </w:r>
      <w:r>
        <w:rPr>
          <w:sz w:val="24"/>
        </w:rPr>
        <w:t>созидательный</w:t>
      </w:r>
      <w:r>
        <w:rPr>
          <w:spacing w:val="-4"/>
          <w:sz w:val="24"/>
        </w:rPr>
        <w:t xml:space="preserve"> </w:t>
      </w:r>
      <w:r>
        <w:rPr>
          <w:sz w:val="24"/>
        </w:rPr>
        <w:t>труд,</w:t>
      </w:r>
      <w:r>
        <w:rPr>
          <w:spacing w:val="-4"/>
          <w:sz w:val="24"/>
        </w:rPr>
        <w:t xml:space="preserve"> </w:t>
      </w:r>
      <w:r>
        <w:rPr>
          <w:sz w:val="24"/>
        </w:rPr>
        <w:t>служение</w:t>
      </w:r>
      <w:r>
        <w:rPr>
          <w:spacing w:val="-5"/>
          <w:sz w:val="24"/>
        </w:rPr>
        <w:t xml:space="preserve"> </w:t>
      </w:r>
      <w:r>
        <w:rPr>
          <w:sz w:val="24"/>
        </w:rPr>
        <w:t>Отечеству,</w:t>
      </w:r>
      <w:r>
        <w:rPr>
          <w:spacing w:val="-4"/>
          <w:sz w:val="24"/>
        </w:rPr>
        <w:t xml:space="preserve"> </w:t>
      </w:r>
      <w:r>
        <w:rPr>
          <w:sz w:val="24"/>
        </w:rPr>
        <w:t>нормы</w:t>
      </w:r>
      <w:r>
        <w:rPr>
          <w:spacing w:val="-3"/>
          <w:sz w:val="24"/>
        </w:rPr>
        <w:t xml:space="preserve"> </w:t>
      </w:r>
      <w:r>
        <w:rPr>
          <w:sz w:val="24"/>
        </w:rPr>
        <w:t xml:space="preserve">морали </w:t>
      </w:r>
      <w:r>
        <w:t>и</w:t>
      </w:r>
      <w:r w:rsidR="009E43ED">
        <w:t xml:space="preserve"> </w:t>
      </w:r>
      <w:r>
        <w:t>нравственности,</w:t>
      </w:r>
      <w:r w:rsidR="009E43ED">
        <w:t xml:space="preserve"> </w:t>
      </w:r>
      <w:r>
        <w:t>гуманизм,милосердие,справедливость,взаимопомощь,коллективизм,историческое единство народов России, преемственность истории нашей Родины); государство как социальный институт;</w:t>
      </w:r>
    </w:p>
    <w:p w:rsidR="008C415D" w:rsidRDefault="00797A38" w:rsidP="00797A38">
      <w:pPr>
        <w:pStyle w:val="a9"/>
        <w:tabs>
          <w:tab w:val="left" w:pos="762"/>
        </w:tabs>
        <w:spacing w:before="200"/>
        <w:ind w:left="0" w:right="218"/>
        <w:jc w:val="both"/>
        <w:rPr>
          <w:sz w:val="24"/>
        </w:rPr>
      </w:pPr>
      <w:r>
        <w:rPr>
          <w:sz w:val="24"/>
        </w:rPr>
        <w:t>умение приводить примеры (в том числе моделировать ситуации) деятельности людей, социальных объектов,</w:t>
      </w:r>
      <w:r>
        <w:rPr>
          <w:spacing w:val="-4"/>
          <w:sz w:val="24"/>
        </w:rPr>
        <w:t xml:space="preserve"> </w:t>
      </w:r>
      <w:r>
        <w:rPr>
          <w:sz w:val="24"/>
        </w:rPr>
        <w:t>явлений,</w:t>
      </w:r>
      <w:r>
        <w:rPr>
          <w:spacing w:val="-6"/>
          <w:sz w:val="24"/>
        </w:rPr>
        <w:t xml:space="preserve"> </w:t>
      </w:r>
      <w:r>
        <w:rPr>
          <w:sz w:val="24"/>
        </w:rPr>
        <w:t>процессов</w:t>
      </w:r>
      <w:r>
        <w:rPr>
          <w:spacing w:val="-5"/>
          <w:sz w:val="24"/>
        </w:rPr>
        <w:t xml:space="preserve"> </w:t>
      </w:r>
      <w:r>
        <w:rPr>
          <w:sz w:val="24"/>
        </w:rPr>
        <w:t>определенного</w:t>
      </w:r>
      <w:r>
        <w:rPr>
          <w:spacing w:val="-4"/>
          <w:sz w:val="24"/>
        </w:rPr>
        <w:t xml:space="preserve"> </w:t>
      </w:r>
      <w:r>
        <w:rPr>
          <w:sz w:val="24"/>
        </w:rPr>
        <w:t>типа</w:t>
      </w:r>
      <w:r>
        <w:rPr>
          <w:spacing w:val="-5"/>
          <w:sz w:val="24"/>
        </w:rPr>
        <w:t xml:space="preserve"> </w:t>
      </w:r>
      <w:r>
        <w:rPr>
          <w:sz w:val="24"/>
        </w:rPr>
        <w:t>в</w:t>
      </w:r>
      <w:r>
        <w:rPr>
          <w:spacing w:val="-5"/>
          <w:sz w:val="24"/>
        </w:rPr>
        <w:t xml:space="preserve"> </w:t>
      </w:r>
      <w:r>
        <w:rPr>
          <w:sz w:val="24"/>
        </w:rPr>
        <w:t>различных</w:t>
      </w:r>
      <w:r>
        <w:rPr>
          <w:spacing w:val="-2"/>
          <w:sz w:val="24"/>
        </w:rPr>
        <w:t xml:space="preserve"> </w:t>
      </w:r>
      <w:r>
        <w:rPr>
          <w:sz w:val="24"/>
        </w:rPr>
        <w:t>сферах</w:t>
      </w:r>
      <w:r>
        <w:rPr>
          <w:spacing w:val="-2"/>
          <w:sz w:val="24"/>
        </w:rPr>
        <w:t xml:space="preserve"> </w:t>
      </w:r>
      <w:r>
        <w:rPr>
          <w:sz w:val="24"/>
        </w:rPr>
        <w:t>общественной</w:t>
      </w:r>
      <w:r>
        <w:rPr>
          <w:spacing w:val="-4"/>
          <w:sz w:val="24"/>
        </w:rPr>
        <w:t xml:space="preserve"> </w:t>
      </w:r>
      <w:r>
        <w:rPr>
          <w:sz w:val="24"/>
        </w:rPr>
        <w:t>жизни,</w:t>
      </w:r>
      <w:r>
        <w:rPr>
          <w:spacing w:val="-6"/>
          <w:sz w:val="24"/>
        </w:rPr>
        <w:t xml:space="preserve"> </w:t>
      </w:r>
      <w:r>
        <w:rPr>
          <w:sz w:val="24"/>
        </w:rPr>
        <w:t>их</w:t>
      </w:r>
      <w:r>
        <w:rPr>
          <w:spacing w:val="-2"/>
          <w:sz w:val="24"/>
        </w:rPr>
        <w:t xml:space="preserve"> </w:t>
      </w:r>
      <w:r>
        <w:rPr>
          <w:sz w:val="24"/>
        </w:rPr>
        <w:t xml:space="preserve">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w:t>
      </w:r>
      <w:r>
        <w:rPr>
          <w:spacing w:val="-2"/>
          <w:sz w:val="24"/>
        </w:rPr>
        <w:t>государстве;</w:t>
      </w:r>
    </w:p>
    <w:p w:rsidR="008C415D" w:rsidRDefault="00797A38" w:rsidP="00797A38">
      <w:pPr>
        <w:pStyle w:val="a9"/>
        <w:tabs>
          <w:tab w:val="left" w:pos="759"/>
        </w:tabs>
        <w:spacing w:before="199"/>
        <w:ind w:left="0" w:right="442"/>
        <w:jc w:val="both"/>
        <w:rPr>
          <w:sz w:val="24"/>
        </w:rPr>
      </w:pPr>
      <w:r>
        <w:rPr>
          <w:sz w:val="24"/>
        </w:rPr>
        <w:t>умение классифицировать по разным признакам (в том числе устанавливать существенный признак классификации)</w:t>
      </w:r>
      <w:r>
        <w:rPr>
          <w:spacing w:val="-3"/>
          <w:sz w:val="24"/>
        </w:rPr>
        <w:t xml:space="preserve"> </w:t>
      </w:r>
      <w:r>
        <w:rPr>
          <w:sz w:val="24"/>
        </w:rPr>
        <w:t>социальные</w:t>
      </w:r>
      <w:r>
        <w:rPr>
          <w:spacing w:val="-5"/>
          <w:sz w:val="24"/>
        </w:rPr>
        <w:t xml:space="preserve"> </w:t>
      </w:r>
      <w:r>
        <w:rPr>
          <w:sz w:val="24"/>
        </w:rPr>
        <w:t>объекты,</w:t>
      </w:r>
      <w:r>
        <w:rPr>
          <w:spacing w:val="-3"/>
          <w:sz w:val="24"/>
        </w:rPr>
        <w:t xml:space="preserve"> </w:t>
      </w:r>
      <w:r>
        <w:rPr>
          <w:sz w:val="24"/>
        </w:rPr>
        <w:t>явления,</w:t>
      </w:r>
      <w:r>
        <w:rPr>
          <w:spacing w:val="-6"/>
          <w:sz w:val="24"/>
        </w:rPr>
        <w:t xml:space="preserve"> </w:t>
      </w:r>
      <w:r>
        <w:rPr>
          <w:sz w:val="24"/>
        </w:rPr>
        <w:t>процессы,</w:t>
      </w:r>
      <w:r>
        <w:rPr>
          <w:spacing w:val="-3"/>
          <w:sz w:val="24"/>
        </w:rPr>
        <w:t xml:space="preserve"> </w:t>
      </w:r>
      <w:r>
        <w:rPr>
          <w:sz w:val="24"/>
        </w:rPr>
        <w:t>относящиеся</w:t>
      </w:r>
      <w:r>
        <w:rPr>
          <w:spacing w:val="-3"/>
          <w:sz w:val="24"/>
        </w:rPr>
        <w:t xml:space="preserve"> </w:t>
      </w:r>
      <w:r>
        <w:rPr>
          <w:sz w:val="24"/>
        </w:rPr>
        <w:t>к</w:t>
      </w:r>
      <w:r>
        <w:rPr>
          <w:spacing w:val="-3"/>
          <w:sz w:val="24"/>
        </w:rPr>
        <w:t xml:space="preserve"> </w:t>
      </w:r>
      <w:r>
        <w:rPr>
          <w:sz w:val="24"/>
        </w:rPr>
        <w:t>различным</w:t>
      </w:r>
      <w:r>
        <w:rPr>
          <w:spacing w:val="-5"/>
          <w:sz w:val="24"/>
        </w:rPr>
        <w:t xml:space="preserve"> </w:t>
      </w:r>
      <w:r>
        <w:rPr>
          <w:sz w:val="24"/>
        </w:rPr>
        <w:t>сферам</w:t>
      </w:r>
      <w:r>
        <w:rPr>
          <w:spacing w:val="-4"/>
          <w:sz w:val="24"/>
        </w:rPr>
        <w:t xml:space="preserve"> </w:t>
      </w:r>
      <w:r>
        <w:rPr>
          <w:sz w:val="24"/>
        </w:rPr>
        <w:t>общественной жизни, их существенные признаки, элементы и основные функции;</w:t>
      </w:r>
    </w:p>
    <w:p w:rsidR="008C415D" w:rsidRDefault="00797A38" w:rsidP="00797A38">
      <w:pPr>
        <w:pStyle w:val="a9"/>
        <w:tabs>
          <w:tab w:val="left" w:pos="694"/>
        </w:tabs>
        <w:spacing w:before="202"/>
        <w:ind w:left="0" w:right="228"/>
        <w:jc w:val="both"/>
        <w:rPr>
          <w:sz w:val="24"/>
        </w:rPr>
      </w:pPr>
      <w:r>
        <w:rPr>
          <w:sz w:val="24"/>
        </w:rPr>
        <w:t>умение</w:t>
      </w:r>
      <w:r>
        <w:rPr>
          <w:spacing w:val="-5"/>
          <w:sz w:val="24"/>
        </w:rPr>
        <w:t xml:space="preserve"> </w:t>
      </w:r>
      <w:r>
        <w:rPr>
          <w:sz w:val="24"/>
        </w:rPr>
        <w:t>сравнивать</w:t>
      </w:r>
      <w:r>
        <w:rPr>
          <w:spacing w:val="-3"/>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1"/>
          <w:sz w:val="24"/>
        </w:rPr>
        <w:t xml:space="preserve"> </w:t>
      </w:r>
      <w:r>
        <w:rPr>
          <w:sz w:val="24"/>
        </w:rPr>
        <w:t>устанавливать</w:t>
      </w:r>
      <w:r>
        <w:rPr>
          <w:spacing w:val="-1"/>
          <w:sz w:val="24"/>
        </w:rPr>
        <w:t xml:space="preserve"> </w:t>
      </w:r>
      <w:r>
        <w:rPr>
          <w:sz w:val="24"/>
        </w:rPr>
        <w:t>основания</w:t>
      </w:r>
      <w:r>
        <w:rPr>
          <w:spacing w:val="-4"/>
          <w:sz w:val="24"/>
        </w:rPr>
        <w:t xml:space="preserve"> </w:t>
      </w:r>
      <w:r>
        <w:rPr>
          <w:sz w:val="24"/>
        </w:rPr>
        <w:t>для</w:t>
      </w:r>
      <w:r>
        <w:rPr>
          <w:spacing w:val="-4"/>
          <w:sz w:val="24"/>
        </w:rPr>
        <w:t xml:space="preserve"> </w:t>
      </w:r>
      <w:r>
        <w:rPr>
          <w:sz w:val="24"/>
        </w:rPr>
        <w:t>сравнения)</w:t>
      </w:r>
      <w:r>
        <w:rPr>
          <w:spacing w:val="-5"/>
          <w:sz w:val="24"/>
        </w:rPr>
        <w:t xml:space="preserve"> </w:t>
      </w:r>
      <w:r>
        <w:rPr>
          <w:sz w:val="24"/>
        </w:rPr>
        <w:t>деятельность</w:t>
      </w:r>
      <w:r>
        <w:rPr>
          <w:spacing w:val="-3"/>
          <w:sz w:val="24"/>
        </w:rPr>
        <w:t xml:space="preserve"> </w:t>
      </w:r>
      <w:r>
        <w:rPr>
          <w:sz w:val="24"/>
        </w:rPr>
        <w:t>людей,</w:t>
      </w:r>
      <w:r>
        <w:rPr>
          <w:spacing w:val="-4"/>
          <w:sz w:val="24"/>
        </w:rPr>
        <w:t xml:space="preserve"> </w:t>
      </w:r>
      <w:r>
        <w:rPr>
          <w:sz w:val="24"/>
        </w:rPr>
        <w:t>социальные объекты, явления, процессы в различных сферах общественной жизни, их элементы и основные функции;</w:t>
      </w:r>
    </w:p>
    <w:p w:rsidR="008C415D" w:rsidRDefault="00797A38" w:rsidP="00797A38">
      <w:pPr>
        <w:pStyle w:val="a9"/>
        <w:tabs>
          <w:tab w:val="left" w:pos="728"/>
        </w:tabs>
        <w:spacing w:before="199"/>
        <w:ind w:left="0" w:right="517"/>
        <w:jc w:val="both"/>
        <w:rPr>
          <w:sz w:val="24"/>
        </w:rPr>
      </w:pPr>
      <w:r>
        <w:rPr>
          <w:sz w:val="24"/>
        </w:rPr>
        <w:t>умение устанавливать и объяснять взаимосвязи социальных объектов, явлений, процессов</w:t>
      </w:r>
      <w:r>
        <w:rPr>
          <w:spacing w:val="-1"/>
          <w:sz w:val="24"/>
        </w:rPr>
        <w:t xml:space="preserve"> </w:t>
      </w:r>
      <w:r>
        <w:rPr>
          <w:sz w:val="24"/>
        </w:rPr>
        <w:t>в различных сферах общественной жизни, их элементов и основных функций, включая взаимодействия общества и природы,</w:t>
      </w:r>
      <w:r>
        <w:rPr>
          <w:spacing w:val="-4"/>
          <w:sz w:val="24"/>
        </w:rPr>
        <w:t xml:space="preserve"> </w:t>
      </w:r>
      <w:r>
        <w:rPr>
          <w:sz w:val="24"/>
        </w:rPr>
        <w:t>человека</w:t>
      </w:r>
      <w:r>
        <w:rPr>
          <w:spacing w:val="-5"/>
          <w:sz w:val="24"/>
        </w:rPr>
        <w:t xml:space="preserve"> </w:t>
      </w:r>
      <w:r>
        <w:rPr>
          <w:sz w:val="24"/>
        </w:rPr>
        <w:t>и</w:t>
      </w:r>
      <w:r>
        <w:rPr>
          <w:spacing w:val="-4"/>
          <w:sz w:val="24"/>
        </w:rPr>
        <w:t xml:space="preserve"> </w:t>
      </w:r>
      <w:r>
        <w:rPr>
          <w:sz w:val="24"/>
        </w:rPr>
        <w:t>общества,</w:t>
      </w:r>
      <w:r>
        <w:rPr>
          <w:spacing w:val="-4"/>
          <w:sz w:val="24"/>
        </w:rPr>
        <w:t xml:space="preserve"> </w:t>
      </w:r>
      <w:r>
        <w:rPr>
          <w:sz w:val="24"/>
        </w:rPr>
        <w:t>сфер</w:t>
      </w:r>
      <w:r>
        <w:rPr>
          <w:spacing w:val="-3"/>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гражданина</w:t>
      </w:r>
      <w:r>
        <w:rPr>
          <w:spacing w:val="-5"/>
          <w:sz w:val="24"/>
        </w:rPr>
        <w:t xml:space="preserve"> </w:t>
      </w:r>
      <w:r>
        <w:rPr>
          <w:sz w:val="24"/>
        </w:rPr>
        <w:t>и</w:t>
      </w:r>
      <w:r>
        <w:rPr>
          <w:spacing w:val="-4"/>
          <w:sz w:val="24"/>
        </w:rPr>
        <w:t xml:space="preserve"> </w:t>
      </w:r>
      <w:r>
        <w:rPr>
          <w:sz w:val="24"/>
        </w:rPr>
        <w:t>государства;</w:t>
      </w:r>
      <w:r>
        <w:rPr>
          <w:spacing w:val="-4"/>
          <w:sz w:val="24"/>
        </w:rPr>
        <w:t xml:space="preserve"> </w:t>
      </w:r>
      <w:r>
        <w:rPr>
          <w:sz w:val="24"/>
        </w:rPr>
        <w:t>связи</w:t>
      </w:r>
      <w:r>
        <w:rPr>
          <w:spacing w:val="-4"/>
          <w:sz w:val="24"/>
        </w:rPr>
        <w:t xml:space="preserve"> </w:t>
      </w:r>
      <w:r>
        <w:rPr>
          <w:sz w:val="24"/>
        </w:rPr>
        <w:t>политических потрясений и социально-экономических кризисов в государстве;</w:t>
      </w:r>
    </w:p>
    <w:p w:rsidR="008C415D" w:rsidRDefault="00797A38" w:rsidP="00797A38">
      <w:pPr>
        <w:pStyle w:val="a9"/>
        <w:tabs>
          <w:tab w:val="left" w:pos="690"/>
        </w:tabs>
        <w:spacing w:before="200"/>
        <w:ind w:left="0" w:right="127"/>
        <w:jc w:val="both"/>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w:t>
      </w:r>
      <w:r>
        <w:rPr>
          <w:spacing w:val="-4"/>
          <w:sz w:val="24"/>
        </w:rPr>
        <w:t xml:space="preserve"> </w:t>
      </w:r>
      <w:r>
        <w:rPr>
          <w:sz w:val="24"/>
        </w:rPr>
        <w:t>и</w:t>
      </w:r>
      <w:r>
        <w:rPr>
          <w:spacing w:val="-6"/>
          <w:sz w:val="24"/>
        </w:rPr>
        <w:t xml:space="preserve"> </w:t>
      </w:r>
      <w:r>
        <w:rPr>
          <w:sz w:val="24"/>
        </w:rPr>
        <w:t>информационных</w:t>
      </w:r>
      <w:r>
        <w:rPr>
          <w:spacing w:val="-2"/>
          <w:sz w:val="24"/>
        </w:rPr>
        <w:t xml:space="preserve"> </w:t>
      </w:r>
      <w:r>
        <w:rPr>
          <w:sz w:val="24"/>
        </w:rPr>
        <w:t>технологий</w:t>
      </w:r>
      <w:r>
        <w:rPr>
          <w:spacing w:val="-4"/>
          <w:sz w:val="24"/>
        </w:rPr>
        <w:t xml:space="preserve"> </w:t>
      </w:r>
      <w:r>
        <w:rPr>
          <w:sz w:val="24"/>
        </w:rPr>
        <w:t>в</w:t>
      </w:r>
      <w:r>
        <w:rPr>
          <w:spacing w:val="-7"/>
          <w:sz w:val="24"/>
        </w:rPr>
        <w:t xml:space="preserve"> </w:t>
      </w:r>
      <w:r>
        <w:rPr>
          <w:sz w:val="24"/>
        </w:rPr>
        <w:t>современном</w:t>
      </w:r>
      <w:r>
        <w:rPr>
          <w:spacing w:val="-5"/>
          <w:sz w:val="24"/>
        </w:rPr>
        <w:t xml:space="preserve"> </w:t>
      </w:r>
      <w:r>
        <w:rPr>
          <w:sz w:val="24"/>
        </w:rPr>
        <w:t>мире;</w:t>
      </w:r>
      <w:r>
        <w:rPr>
          <w:spacing w:val="-4"/>
          <w:sz w:val="24"/>
        </w:rPr>
        <w:t xml:space="preserve"> </w:t>
      </w:r>
      <w:r>
        <w:rPr>
          <w:sz w:val="24"/>
        </w:rPr>
        <w:t>социальной</w:t>
      </w:r>
      <w:r>
        <w:rPr>
          <w:spacing w:val="-4"/>
          <w:sz w:val="24"/>
        </w:rPr>
        <w:t xml:space="preserve"> </w:t>
      </w:r>
      <w:r>
        <w:rPr>
          <w:sz w:val="24"/>
        </w:rPr>
        <w:t>и</w:t>
      </w:r>
      <w:r>
        <w:rPr>
          <w:spacing w:val="-4"/>
          <w:sz w:val="24"/>
        </w:rPr>
        <w:t xml:space="preserve"> </w:t>
      </w:r>
      <w:r>
        <w:rPr>
          <w:sz w:val="24"/>
        </w:rPr>
        <w:t>личной</w:t>
      </w:r>
      <w:r>
        <w:rPr>
          <w:spacing w:val="-6"/>
          <w:sz w:val="24"/>
        </w:rPr>
        <w:t xml:space="preserve"> </w:t>
      </w:r>
      <w:r>
        <w:rPr>
          <w:sz w:val="24"/>
        </w:rPr>
        <w:t>значимости</w:t>
      </w:r>
      <w:r w:rsidR="009E43ED">
        <w:rPr>
          <w:sz w:val="24"/>
        </w:rPr>
        <w:t xml:space="preserve"> </w:t>
      </w:r>
      <w:r>
        <w:rPr>
          <w:sz w:val="24"/>
        </w:rPr>
        <w:t>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8C415D" w:rsidRDefault="00797A38" w:rsidP="00797A38">
      <w:pPr>
        <w:pStyle w:val="a9"/>
        <w:tabs>
          <w:tab w:val="left" w:pos="711"/>
        </w:tabs>
        <w:spacing w:before="199"/>
        <w:ind w:left="0"/>
        <w:jc w:val="both"/>
        <w:rPr>
          <w:sz w:val="24"/>
        </w:rPr>
      </w:pPr>
      <w:r>
        <w:rPr>
          <w:sz w:val="24"/>
        </w:rPr>
        <w:t>умение</w:t>
      </w:r>
      <w:r>
        <w:rPr>
          <w:spacing w:val="-7"/>
          <w:sz w:val="24"/>
        </w:rPr>
        <w:t xml:space="preserve"> </w:t>
      </w:r>
      <w:r>
        <w:rPr>
          <w:sz w:val="24"/>
        </w:rPr>
        <w:t>с</w:t>
      </w:r>
      <w:r>
        <w:rPr>
          <w:spacing w:val="-3"/>
          <w:sz w:val="24"/>
        </w:rPr>
        <w:t xml:space="preserve"> </w:t>
      </w:r>
      <w:r>
        <w:rPr>
          <w:sz w:val="24"/>
        </w:rPr>
        <w:t>опорой</w:t>
      </w:r>
      <w:r>
        <w:rPr>
          <w:spacing w:val="-3"/>
          <w:sz w:val="24"/>
        </w:rPr>
        <w:t xml:space="preserve"> </w:t>
      </w:r>
      <w:r>
        <w:rPr>
          <w:sz w:val="24"/>
        </w:rPr>
        <w:t>на</w:t>
      </w:r>
      <w:r>
        <w:rPr>
          <w:spacing w:val="-5"/>
          <w:sz w:val="24"/>
        </w:rPr>
        <w:t xml:space="preserve"> </w:t>
      </w:r>
      <w:r>
        <w:rPr>
          <w:sz w:val="24"/>
        </w:rPr>
        <w:t>обществоведческие</w:t>
      </w:r>
      <w:r>
        <w:rPr>
          <w:spacing w:val="-4"/>
          <w:sz w:val="24"/>
        </w:rPr>
        <w:t xml:space="preserve"> </w:t>
      </w:r>
      <w:r>
        <w:rPr>
          <w:sz w:val="24"/>
        </w:rPr>
        <w:t>знания,</w:t>
      </w:r>
      <w:r>
        <w:rPr>
          <w:spacing w:val="-4"/>
          <w:sz w:val="24"/>
        </w:rPr>
        <w:t xml:space="preserve"> </w:t>
      </w:r>
      <w:r>
        <w:rPr>
          <w:sz w:val="24"/>
        </w:rPr>
        <w:t>факты</w:t>
      </w:r>
      <w:r>
        <w:rPr>
          <w:spacing w:val="-4"/>
          <w:sz w:val="24"/>
        </w:rPr>
        <w:t xml:space="preserve"> </w:t>
      </w:r>
      <w:r>
        <w:rPr>
          <w:sz w:val="24"/>
        </w:rPr>
        <w:t>общественной</w:t>
      </w:r>
      <w:r>
        <w:rPr>
          <w:spacing w:val="-5"/>
          <w:sz w:val="24"/>
        </w:rPr>
        <w:t xml:space="preserve"> </w:t>
      </w:r>
      <w:r>
        <w:rPr>
          <w:sz w:val="24"/>
        </w:rPr>
        <w:t>жизни</w:t>
      </w:r>
      <w:r>
        <w:rPr>
          <w:spacing w:val="-4"/>
          <w:sz w:val="24"/>
        </w:rPr>
        <w:t xml:space="preserve"> </w:t>
      </w:r>
      <w:r>
        <w:rPr>
          <w:sz w:val="24"/>
        </w:rPr>
        <w:t>и</w:t>
      </w:r>
      <w:r>
        <w:rPr>
          <w:spacing w:val="-3"/>
          <w:sz w:val="24"/>
        </w:rPr>
        <w:t xml:space="preserve"> </w:t>
      </w:r>
      <w:r>
        <w:rPr>
          <w:sz w:val="24"/>
        </w:rPr>
        <w:t>личный</w:t>
      </w:r>
      <w:r>
        <w:rPr>
          <w:spacing w:val="-4"/>
          <w:sz w:val="24"/>
        </w:rPr>
        <w:t xml:space="preserve"> </w:t>
      </w:r>
      <w:r>
        <w:rPr>
          <w:sz w:val="24"/>
        </w:rPr>
        <w:t>социальный</w:t>
      </w:r>
      <w:r>
        <w:rPr>
          <w:spacing w:val="-3"/>
          <w:sz w:val="24"/>
        </w:rPr>
        <w:t xml:space="preserve"> </w:t>
      </w:r>
      <w:r>
        <w:rPr>
          <w:spacing w:val="-4"/>
          <w:sz w:val="24"/>
        </w:rPr>
        <w:t>опыт</w:t>
      </w:r>
    </w:p>
    <w:p w:rsidR="008C415D" w:rsidRDefault="00797A38" w:rsidP="00797A38">
      <w:pPr>
        <w:spacing w:before="75"/>
        <w:jc w:val="both"/>
        <w:rPr>
          <w:sz w:val="24"/>
        </w:rPr>
      </w:pPr>
      <w:r>
        <w:rPr>
          <w:sz w:val="24"/>
        </w:rPr>
        <w:t>определять</w:t>
      </w:r>
      <w:r>
        <w:rPr>
          <w:spacing w:val="-3"/>
          <w:sz w:val="24"/>
        </w:rPr>
        <w:t xml:space="preserve"> </w:t>
      </w:r>
      <w:r>
        <w:rPr>
          <w:sz w:val="24"/>
        </w:rPr>
        <w:t>и</w:t>
      </w:r>
      <w:r>
        <w:rPr>
          <w:spacing w:val="-3"/>
          <w:sz w:val="24"/>
        </w:rPr>
        <w:t xml:space="preserve"> </w:t>
      </w:r>
      <w:r>
        <w:rPr>
          <w:sz w:val="24"/>
        </w:rPr>
        <w:t>аргументировать</w:t>
      </w:r>
      <w:r>
        <w:rPr>
          <w:spacing w:val="-2"/>
          <w:sz w:val="24"/>
        </w:rPr>
        <w:t xml:space="preserve"> </w:t>
      </w:r>
      <w:r>
        <w:rPr>
          <w:sz w:val="24"/>
        </w:rPr>
        <w:t>с</w:t>
      </w:r>
      <w:r>
        <w:rPr>
          <w:spacing w:val="-4"/>
          <w:sz w:val="24"/>
        </w:rPr>
        <w:t xml:space="preserve"> </w:t>
      </w:r>
      <w:r>
        <w:rPr>
          <w:sz w:val="24"/>
        </w:rPr>
        <w:t>точки</w:t>
      </w:r>
      <w:r>
        <w:rPr>
          <w:spacing w:val="-5"/>
          <w:sz w:val="24"/>
        </w:rPr>
        <w:t xml:space="preserve"> </w:t>
      </w:r>
      <w:r>
        <w:rPr>
          <w:sz w:val="24"/>
        </w:rPr>
        <w:t>зрения</w:t>
      </w:r>
      <w:r>
        <w:rPr>
          <w:spacing w:val="-6"/>
          <w:sz w:val="24"/>
        </w:rPr>
        <w:t xml:space="preserve"> </w:t>
      </w:r>
      <w:r>
        <w:rPr>
          <w:sz w:val="24"/>
        </w:rPr>
        <w:t>социальных</w:t>
      </w:r>
      <w:r>
        <w:rPr>
          <w:spacing w:val="-1"/>
          <w:sz w:val="24"/>
        </w:rPr>
        <w:t xml:space="preserve"> </w:t>
      </w:r>
      <w:r>
        <w:rPr>
          <w:sz w:val="24"/>
        </w:rPr>
        <w:t>ценностей</w:t>
      </w:r>
      <w:r>
        <w:rPr>
          <w:spacing w:val="-5"/>
          <w:sz w:val="24"/>
        </w:rPr>
        <w:t xml:space="preserve"> </w:t>
      </w:r>
      <w:r>
        <w:rPr>
          <w:sz w:val="24"/>
        </w:rPr>
        <w:t>и</w:t>
      </w:r>
      <w:r>
        <w:rPr>
          <w:spacing w:val="-3"/>
          <w:sz w:val="24"/>
        </w:rPr>
        <w:t xml:space="preserve"> </w:t>
      </w:r>
      <w:r>
        <w:rPr>
          <w:sz w:val="24"/>
        </w:rPr>
        <w:t>норм</w:t>
      </w:r>
      <w:r>
        <w:rPr>
          <w:spacing w:val="-4"/>
          <w:sz w:val="24"/>
        </w:rPr>
        <w:t xml:space="preserve"> </w:t>
      </w:r>
      <w:r>
        <w:rPr>
          <w:sz w:val="24"/>
        </w:rPr>
        <w:t>свое</w:t>
      </w:r>
      <w:r>
        <w:rPr>
          <w:spacing w:val="-5"/>
          <w:sz w:val="24"/>
        </w:rPr>
        <w:t xml:space="preserve"> </w:t>
      </w:r>
      <w:r>
        <w:rPr>
          <w:sz w:val="24"/>
        </w:rPr>
        <w:t>отношение</w:t>
      </w:r>
      <w:r>
        <w:rPr>
          <w:spacing w:val="-7"/>
          <w:sz w:val="24"/>
        </w:rPr>
        <w:t xml:space="preserve"> </w:t>
      </w:r>
      <w:r>
        <w:rPr>
          <w:sz w:val="24"/>
        </w:rPr>
        <w:t>к</w:t>
      </w:r>
      <w:r>
        <w:rPr>
          <w:spacing w:val="-3"/>
          <w:sz w:val="24"/>
        </w:rPr>
        <w:t xml:space="preserve"> </w:t>
      </w:r>
      <w:r>
        <w:rPr>
          <w:sz w:val="24"/>
        </w:rPr>
        <w:t>явлениям, процессам социальной действительности;</w:t>
      </w:r>
    </w:p>
    <w:p w:rsidR="008C415D" w:rsidRDefault="00797A38" w:rsidP="00797A38">
      <w:pPr>
        <w:pStyle w:val="a9"/>
        <w:tabs>
          <w:tab w:val="left" w:pos="752"/>
        </w:tabs>
        <w:spacing w:before="202"/>
        <w:ind w:left="0" w:right="220"/>
        <w:jc w:val="both"/>
        <w:rPr>
          <w:sz w:val="24"/>
        </w:rPr>
      </w:pPr>
      <w:r>
        <w:rPr>
          <w:sz w:val="24"/>
        </w:rPr>
        <w:t>умение решать в рамках изученного материала познавательные и практические задачи, отражающие выполнение</w:t>
      </w:r>
      <w:r>
        <w:rPr>
          <w:spacing w:val="-5"/>
          <w:sz w:val="24"/>
        </w:rPr>
        <w:t xml:space="preserve"> </w:t>
      </w:r>
      <w:r>
        <w:rPr>
          <w:sz w:val="24"/>
        </w:rPr>
        <w:t>типичных</w:t>
      </w:r>
      <w:r>
        <w:rPr>
          <w:spacing w:val="-5"/>
          <w:sz w:val="24"/>
        </w:rPr>
        <w:t xml:space="preserve"> </w:t>
      </w:r>
      <w:r>
        <w:rPr>
          <w:sz w:val="24"/>
        </w:rPr>
        <w:t>для</w:t>
      </w:r>
      <w:r>
        <w:rPr>
          <w:spacing w:val="-5"/>
          <w:sz w:val="24"/>
        </w:rPr>
        <w:t xml:space="preserve"> </w:t>
      </w:r>
      <w:r>
        <w:rPr>
          <w:sz w:val="24"/>
        </w:rPr>
        <w:t>несовершеннолетнего</w:t>
      </w:r>
      <w:r>
        <w:rPr>
          <w:spacing w:val="-5"/>
          <w:sz w:val="24"/>
        </w:rPr>
        <w:t xml:space="preserve"> </w:t>
      </w:r>
      <w:r>
        <w:rPr>
          <w:sz w:val="24"/>
        </w:rPr>
        <w:t>социальных</w:t>
      </w:r>
      <w:r>
        <w:rPr>
          <w:spacing w:val="-3"/>
          <w:sz w:val="24"/>
        </w:rPr>
        <w:t xml:space="preserve"> </w:t>
      </w:r>
      <w:r>
        <w:rPr>
          <w:sz w:val="24"/>
        </w:rPr>
        <w:t>ролей,</w:t>
      </w:r>
      <w:r>
        <w:rPr>
          <w:spacing w:val="-5"/>
          <w:sz w:val="24"/>
        </w:rPr>
        <w:t xml:space="preserve"> </w:t>
      </w:r>
      <w:r>
        <w:rPr>
          <w:sz w:val="24"/>
        </w:rPr>
        <w:t>типичные</w:t>
      </w:r>
      <w:r>
        <w:rPr>
          <w:spacing w:val="-6"/>
          <w:sz w:val="24"/>
        </w:rPr>
        <w:t xml:space="preserve"> </w:t>
      </w:r>
      <w:r>
        <w:rPr>
          <w:sz w:val="24"/>
        </w:rPr>
        <w:t>социальные</w:t>
      </w:r>
      <w:r>
        <w:rPr>
          <w:spacing w:val="-6"/>
          <w:sz w:val="24"/>
        </w:rPr>
        <w:t xml:space="preserve"> </w:t>
      </w:r>
      <w:r>
        <w:rPr>
          <w:sz w:val="24"/>
        </w:rPr>
        <w:t>взаимодействия</w:t>
      </w:r>
      <w:r>
        <w:rPr>
          <w:spacing w:val="-5"/>
          <w:sz w:val="24"/>
        </w:rPr>
        <w:t xml:space="preserve"> </w:t>
      </w:r>
      <w:r>
        <w:rPr>
          <w:sz w:val="24"/>
        </w:rPr>
        <w:t>в различных сферах общественной</w:t>
      </w:r>
      <w:r>
        <w:rPr>
          <w:spacing w:val="-1"/>
          <w:sz w:val="24"/>
        </w:rPr>
        <w:t xml:space="preserve"> </w:t>
      </w:r>
      <w:r>
        <w:rPr>
          <w:sz w:val="24"/>
        </w:rPr>
        <w:t>жизни,</w:t>
      </w:r>
      <w:r>
        <w:rPr>
          <w:spacing w:val="-1"/>
          <w:sz w:val="24"/>
        </w:rPr>
        <w:t xml:space="preserve"> </w:t>
      </w:r>
      <w:r>
        <w:rPr>
          <w:sz w:val="24"/>
        </w:rPr>
        <w:t>в</w:t>
      </w:r>
      <w:r>
        <w:rPr>
          <w:spacing w:val="-2"/>
          <w:sz w:val="24"/>
        </w:rPr>
        <w:t xml:space="preserve"> </w:t>
      </w:r>
      <w:r>
        <w:rPr>
          <w:sz w:val="24"/>
        </w:rPr>
        <w:t>том</w:t>
      </w:r>
      <w:r>
        <w:rPr>
          <w:spacing w:val="-4"/>
          <w:sz w:val="24"/>
        </w:rPr>
        <w:t xml:space="preserve"> </w:t>
      </w:r>
      <w:r>
        <w:rPr>
          <w:sz w:val="24"/>
        </w:rPr>
        <w:t>числе</w:t>
      </w:r>
      <w:r>
        <w:rPr>
          <w:spacing w:val="-2"/>
          <w:sz w:val="24"/>
        </w:rPr>
        <w:t xml:space="preserve"> </w:t>
      </w:r>
      <w:r>
        <w:rPr>
          <w:sz w:val="24"/>
        </w:rPr>
        <w:t>процессы</w:t>
      </w:r>
      <w:r>
        <w:rPr>
          <w:spacing w:val="-1"/>
          <w:sz w:val="24"/>
        </w:rPr>
        <w:t xml:space="preserve"> </w:t>
      </w:r>
      <w:r>
        <w:rPr>
          <w:sz w:val="24"/>
        </w:rPr>
        <w:t>формирования,</w:t>
      </w:r>
      <w:r>
        <w:rPr>
          <w:spacing w:val="-1"/>
          <w:sz w:val="24"/>
        </w:rPr>
        <w:t xml:space="preserve"> </w:t>
      </w:r>
      <w:r>
        <w:rPr>
          <w:sz w:val="24"/>
        </w:rPr>
        <w:t>накопления</w:t>
      </w:r>
      <w:r>
        <w:rPr>
          <w:spacing w:val="-1"/>
          <w:sz w:val="24"/>
        </w:rPr>
        <w:t xml:space="preserve"> </w:t>
      </w:r>
      <w:r>
        <w:rPr>
          <w:sz w:val="24"/>
        </w:rPr>
        <w:t>и</w:t>
      </w:r>
      <w:r>
        <w:rPr>
          <w:spacing w:val="-3"/>
          <w:sz w:val="24"/>
        </w:rPr>
        <w:t xml:space="preserve"> </w:t>
      </w:r>
      <w:r>
        <w:rPr>
          <w:sz w:val="24"/>
        </w:rPr>
        <w:t xml:space="preserve">инвестирования </w:t>
      </w:r>
      <w:r>
        <w:rPr>
          <w:spacing w:val="-2"/>
          <w:sz w:val="24"/>
        </w:rPr>
        <w:t>сбережений;</w:t>
      </w:r>
    </w:p>
    <w:p w:rsidR="008C415D" w:rsidRDefault="00797A38" w:rsidP="00797A38">
      <w:pPr>
        <w:pStyle w:val="a9"/>
        <w:tabs>
          <w:tab w:val="left" w:pos="894"/>
        </w:tabs>
        <w:spacing w:before="199"/>
        <w:ind w:left="0" w:right="328"/>
        <w:jc w:val="both"/>
        <w:rPr>
          <w:sz w:val="24"/>
        </w:rPr>
      </w:pPr>
      <w:r>
        <w:rPr>
          <w:sz w:val="24"/>
        </w:rPr>
        <w:t>овладение смысловым чтением текстов обществоведческой тематики, позволяющим воспринимать, понимать</w:t>
      </w:r>
      <w:r>
        <w:rPr>
          <w:spacing w:val="-5"/>
          <w:sz w:val="24"/>
        </w:rPr>
        <w:t xml:space="preserve"> </w:t>
      </w:r>
      <w:r>
        <w:rPr>
          <w:sz w:val="24"/>
        </w:rPr>
        <w:t>и</w:t>
      </w:r>
      <w:r>
        <w:rPr>
          <w:spacing w:val="-4"/>
          <w:sz w:val="24"/>
        </w:rPr>
        <w:t xml:space="preserve"> </w:t>
      </w:r>
      <w:r>
        <w:rPr>
          <w:sz w:val="24"/>
        </w:rPr>
        <w:t>интерпретировать</w:t>
      </w:r>
      <w:r>
        <w:rPr>
          <w:spacing w:val="-3"/>
          <w:sz w:val="24"/>
        </w:rPr>
        <w:t xml:space="preserve"> </w:t>
      </w:r>
      <w:r>
        <w:rPr>
          <w:sz w:val="24"/>
        </w:rPr>
        <w:t>смысл</w:t>
      </w:r>
      <w:r>
        <w:rPr>
          <w:spacing w:val="-4"/>
          <w:sz w:val="24"/>
        </w:rPr>
        <w:t xml:space="preserve"> </w:t>
      </w:r>
      <w:r>
        <w:rPr>
          <w:sz w:val="24"/>
        </w:rPr>
        <w:t>текстов</w:t>
      </w:r>
      <w:r>
        <w:rPr>
          <w:spacing w:val="-5"/>
          <w:sz w:val="24"/>
        </w:rPr>
        <w:t xml:space="preserve"> </w:t>
      </w:r>
      <w:r>
        <w:rPr>
          <w:sz w:val="24"/>
        </w:rPr>
        <w:t>разных</w:t>
      </w:r>
      <w:r>
        <w:rPr>
          <w:spacing w:val="-5"/>
          <w:sz w:val="24"/>
        </w:rPr>
        <w:t xml:space="preserve"> </w:t>
      </w:r>
      <w:r>
        <w:rPr>
          <w:sz w:val="24"/>
        </w:rPr>
        <w:t>типов,</w:t>
      </w:r>
      <w:r>
        <w:rPr>
          <w:spacing w:val="-4"/>
          <w:sz w:val="24"/>
        </w:rPr>
        <w:t xml:space="preserve"> </w:t>
      </w:r>
      <w:r>
        <w:rPr>
          <w:sz w:val="24"/>
        </w:rPr>
        <w:t>жанров,</w:t>
      </w:r>
      <w:r>
        <w:rPr>
          <w:spacing w:val="-4"/>
          <w:sz w:val="24"/>
        </w:rPr>
        <w:t xml:space="preserve"> </w:t>
      </w:r>
      <w:r>
        <w:rPr>
          <w:sz w:val="24"/>
        </w:rPr>
        <w:t>назначений</w:t>
      </w:r>
      <w:r>
        <w:rPr>
          <w:spacing w:val="-4"/>
          <w:sz w:val="24"/>
        </w:rPr>
        <w:t xml:space="preserve"> </w:t>
      </w:r>
      <w:r>
        <w:rPr>
          <w:sz w:val="24"/>
        </w:rPr>
        <w:t>в</w:t>
      </w:r>
      <w:r>
        <w:rPr>
          <w:spacing w:val="-5"/>
          <w:sz w:val="24"/>
        </w:rPr>
        <w:t xml:space="preserve"> </w:t>
      </w:r>
      <w:r>
        <w:rPr>
          <w:sz w:val="24"/>
        </w:rPr>
        <w:t>целях</w:t>
      </w:r>
      <w:r>
        <w:rPr>
          <w:spacing w:val="-2"/>
          <w:sz w:val="24"/>
        </w:rPr>
        <w:t xml:space="preserve"> </w:t>
      </w:r>
      <w:r>
        <w:rPr>
          <w:sz w:val="24"/>
        </w:rPr>
        <w:t>решения</w:t>
      </w:r>
      <w:r>
        <w:rPr>
          <w:spacing w:val="-4"/>
          <w:sz w:val="24"/>
        </w:rPr>
        <w:t xml:space="preserve"> </w:t>
      </w:r>
      <w:r>
        <w:rPr>
          <w:sz w:val="24"/>
        </w:rPr>
        <w:t>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8C415D" w:rsidRDefault="00797A38" w:rsidP="00797A38">
      <w:pPr>
        <w:pStyle w:val="a9"/>
        <w:tabs>
          <w:tab w:val="left" w:pos="962"/>
        </w:tabs>
        <w:spacing w:before="199"/>
        <w:ind w:left="0" w:right="1086"/>
        <w:jc w:val="both"/>
        <w:rPr>
          <w:sz w:val="24"/>
        </w:rPr>
      </w:pPr>
      <w:r>
        <w:rPr>
          <w:sz w:val="24"/>
        </w:rPr>
        <w:lastRenderedPageBreak/>
        <w:t>овладение приемами поиска и извлечения социальной информации (текстовой, графической, аудиовизуальной)</w:t>
      </w:r>
      <w:r>
        <w:rPr>
          <w:spacing w:val="-4"/>
          <w:sz w:val="24"/>
        </w:rPr>
        <w:t xml:space="preserve"> </w:t>
      </w:r>
      <w:r>
        <w:rPr>
          <w:sz w:val="24"/>
        </w:rPr>
        <w:t>по</w:t>
      </w:r>
      <w:r>
        <w:rPr>
          <w:spacing w:val="-4"/>
          <w:sz w:val="24"/>
        </w:rPr>
        <w:t xml:space="preserve"> </w:t>
      </w:r>
      <w:r>
        <w:rPr>
          <w:sz w:val="24"/>
        </w:rPr>
        <w:t>заданной</w:t>
      </w:r>
      <w:r>
        <w:rPr>
          <w:spacing w:val="-4"/>
          <w:sz w:val="24"/>
        </w:rPr>
        <w:t xml:space="preserve"> </w:t>
      </w:r>
      <w:r>
        <w:rPr>
          <w:sz w:val="24"/>
        </w:rPr>
        <w:t>теме</w:t>
      </w:r>
      <w:r>
        <w:rPr>
          <w:spacing w:val="-5"/>
          <w:sz w:val="24"/>
        </w:rPr>
        <w:t xml:space="preserve"> </w:t>
      </w:r>
      <w:r>
        <w:rPr>
          <w:sz w:val="24"/>
        </w:rPr>
        <w:t>из</w:t>
      </w:r>
      <w:r>
        <w:rPr>
          <w:spacing w:val="-4"/>
          <w:sz w:val="24"/>
        </w:rPr>
        <w:t xml:space="preserve"> </w:t>
      </w:r>
      <w:r>
        <w:rPr>
          <w:sz w:val="24"/>
        </w:rPr>
        <w:t>различных</w:t>
      </w:r>
      <w:r>
        <w:rPr>
          <w:spacing w:val="-3"/>
          <w:sz w:val="24"/>
        </w:rPr>
        <w:t xml:space="preserve"> </w:t>
      </w:r>
      <w:r>
        <w:rPr>
          <w:sz w:val="24"/>
        </w:rPr>
        <w:t>адаптированных</w:t>
      </w:r>
      <w:r>
        <w:rPr>
          <w:spacing w:val="-2"/>
          <w:sz w:val="24"/>
        </w:rPr>
        <w:t xml:space="preserve"> </w:t>
      </w:r>
      <w:r>
        <w:rPr>
          <w:sz w:val="24"/>
        </w:rPr>
        <w:t>источников</w:t>
      </w:r>
      <w:r>
        <w:rPr>
          <w:spacing w:val="-5"/>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3"/>
          <w:sz w:val="24"/>
        </w:rPr>
        <w:t xml:space="preserve"> </w:t>
      </w:r>
      <w:r>
        <w:rPr>
          <w:sz w:val="24"/>
        </w:rPr>
        <w:t>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8C415D" w:rsidRDefault="00797A38" w:rsidP="00797A38">
      <w:pPr>
        <w:pStyle w:val="a9"/>
        <w:tabs>
          <w:tab w:val="left" w:pos="932"/>
        </w:tabs>
        <w:spacing w:before="203"/>
        <w:ind w:left="0" w:right="275"/>
        <w:jc w:val="both"/>
        <w:rPr>
          <w:sz w:val="24"/>
        </w:rPr>
      </w:pPr>
      <w:r>
        <w:rPr>
          <w:sz w:val="24"/>
        </w:rPr>
        <w:t>умение анализировать, обобщать, систематизировать, конкретизировать и критически оценивать социальную</w:t>
      </w:r>
      <w:r>
        <w:rPr>
          <w:spacing w:val="-4"/>
          <w:sz w:val="24"/>
        </w:rPr>
        <w:t xml:space="preserve"> </w:t>
      </w:r>
      <w:r>
        <w:rPr>
          <w:sz w:val="24"/>
        </w:rPr>
        <w:t>информацию,</w:t>
      </w:r>
      <w:r>
        <w:rPr>
          <w:spacing w:val="-4"/>
          <w:sz w:val="24"/>
        </w:rPr>
        <w:t xml:space="preserve"> </w:t>
      </w:r>
      <w:r>
        <w:rPr>
          <w:sz w:val="24"/>
        </w:rPr>
        <w:t>включая</w:t>
      </w:r>
      <w:r>
        <w:rPr>
          <w:spacing w:val="-4"/>
          <w:sz w:val="24"/>
        </w:rPr>
        <w:t xml:space="preserve"> </w:t>
      </w:r>
      <w:r>
        <w:rPr>
          <w:sz w:val="24"/>
        </w:rPr>
        <w:t>экономико-статистическую,</w:t>
      </w:r>
      <w:r>
        <w:rPr>
          <w:spacing w:val="-4"/>
          <w:sz w:val="24"/>
        </w:rPr>
        <w:t xml:space="preserve"> </w:t>
      </w:r>
      <w:r>
        <w:rPr>
          <w:sz w:val="24"/>
        </w:rPr>
        <w:t>из</w:t>
      </w:r>
      <w:r>
        <w:rPr>
          <w:spacing w:val="-4"/>
          <w:sz w:val="24"/>
        </w:rPr>
        <w:t xml:space="preserve"> </w:t>
      </w:r>
      <w:r>
        <w:rPr>
          <w:sz w:val="24"/>
        </w:rPr>
        <w:t>адаптированных</w:t>
      </w:r>
      <w:r>
        <w:rPr>
          <w:spacing w:val="-5"/>
          <w:sz w:val="24"/>
        </w:rPr>
        <w:t xml:space="preserve"> </w:t>
      </w:r>
      <w:r>
        <w:rPr>
          <w:sz w:val="24"/>
        </w:rPr>
        <w:t>источников</w:t>
      </w:r>
      <w:r>
        <w:rPr>
          <w:spacing w:val="-5"/>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C415D" w:rsidRDefault="00797A38" w:rsidP="00797A38">
      <w:pPr>
        <w:pStyle w:val="a9"/>
        <w:tabs>
          <w:tab w:val="left" w:pos="855"/>
        </w:tabs>
        <w:spacing w:before="199"/>
        <w:ind w:left="0" w:right="292"/>
        <w:jc w:val="both"/>
      </w:pPr>
      <w:r>
        <w:rPr>
          <w:sz w:val="24"/>
        </w:rPr>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w:t>
      </w:r>
      <w:r>
        <w:rPr>
          <w:spacing w:val="-6"/>
          <w:sz w:val="24"/>
        </w:rPr>
        <w:t xml:space="preserve"> </w:t>
      </w:r>
      <w:r>
        <w:rPr>
          <w:sz w:val="24"/>
        </w:rPr>
        <w:t>с</w:t>
      </w:r>
      <w:r>
        <w:rPr>
          <w:spacing w:val="-5"/>
          <w:sz w:val="24"/>
        </w:rPr>
        <w:t xml:space="preserve"> </w:t>
      </w:r>
      <w:r>
        <w:rPr>
          <w:sz w:val="24"/>
        </w:rPr>
        <w:t>личными</w:t>
      </w:r>
      <w:r>
        <w:rPr>
          <w:spacing w:val="-4"/>
          <w:sz w:val="24"/>
        </w:rPr>
        <w:t xml:space="preserve"> </w:t>
      </w:r>
      <w:r>
        <w:rPr>
          <w:sz w:val="24"/>
        </w:rPr>
        <w:t>финансами</w:t>
      </w:r>
      <w:r>
        <w:rPr>
          <w:spacing w:val="-4"/>
          <w:sz w:val="24"/>
        </w:rPr>
        <w:t xml:space="preserve"> </w:t>
      </w:r>
      <w:r>
        <w:rPr>
          <w:sz w:val="24"/>
        </w:rPr>
        <w:t>и</w:t>
      </w:r>
      <w:r>
        <w:rPr>
          <w:spacing w:val="-4"/>
          <w:sz w:val="24"/>
        </w:rPr>
        <w:t xml:space="preserve"> </w:t>
      </w:r>
      <w:r>
        <w:rPr>
          <w:sz w:val="24"/>
        </w:rPr>
        <w:t>предпринимательской</w:t>
      </w:r>
      <w:r>
        <w:rPr>
          <w:spacing w:val="-4"/>
          <w:sz w:val="24"/>
        </w:rPr>
        <w:t xml:space="preserve"> </w:t>
      </w:r>
      <w:r>
        <w:rPr>
          <w:sz w:val="24"/>
        </w:rPr>
        <w:t>деятельностью,</w:t>
      </w:r>
      <w:r>
        <w:rPr>
          <w:spacing w:val="-4"/>
          <w:sz w:val="24"/>
        </w:rPr>
        <w:t xml:space="preserve"> </w:t>
      </w:r>
      <w:r>
        <w:rPr>
          <w:sz w:val="24"/>
        </w:rPr>
        <w:t>для</w:t>
      </w:r>
      <w:r>
        <w:rPr>
          <w:spacing w:val="-4"/>
          <w:sz w:val="24"/>
        </w:rPr>
        <w:t xml:space="preserve"> </w:t>
      </w:r>
      <w:r>
        <w:rPr>
          <w:sz w:val="24"/>
        </w:rPr>
        <w:t>оценки</w:t>
      </w:r>
      <w:r>
        <w:rPr>
          <w:spacing w:val="-4"/>
          <w:sz w:val="24"/>
        </w:rPr>
        <w:t xml:space="preserve"> </w:t>
      </w:r>
      <w:r>
        <w:rPr>
          <w:sz w:val="24"/>
        </w:rPr>
        <w:t xml:space="preserve">рисков осуществления </w:t>
      </w:r>
      <w:r>
        <w:t>финансовых мошенничеств, применения недобросовестных практик); осознание неприемлемости всех форм антиобщественного поведения;</w:t>
      </w:r>
    </w:p>
    <w:p w:rsidR="008C415D" w:rsidRDefault="00797A38" w:rsidP="00797A38">
      <w:pPr>
        <w:pStyle w:val="a9"/>
        <w:tabs>
          <w:tab w:val="left" w:pos="858"/>
        </w:tabs>
        <w:spacing w:before="200"/>
        <w:ind w:left="0" w:right="153"/>
        <w:jc w:val="both"/>
        <w:rPr>
          <w:sz w:val="24"/>
        </w:rPr>
      </w:pPr>
      <w:r>
        <w:rPr>
          <w:sz w:val="24"/>
        </w:rPr>
        <w:t>приобретение опыта использования полученных знаний, включая основы финансовой грамотности, в практической</w:t>
      </w:r>
      <w:r>
        <w:rPr>
          <w:spacing w:val="-4"/>
          <w:sz w:val="24"/>
        </w:rPr>
        <w:t xml:space="preserve"> </w:t>
      </w:r>
      <w:r>
        <w:rPr>
          <w:sz w:val="24"/>
        </w:rPr>
        <w:t>(включая</w:t>
      </w:r>
      <w:r>
        <w:rPr>
          <w:spacing w:val="-5"/>
          <w:sz w:val="24"/>
        </w:rPr>
        <w:t xml:space="preserve"> </w:t>
      </w:r>
      <w:r>
        <w:rPr>
          <w:sz w:val="24"/>
        </w:rPr>
        <w:t>выполнение</w:t>
      </w:r>
      <w:r>
        <w:rPr>
          <w:spacing w:val="-5"/>
          <w:sz w:val="24"/>
        </w:rPr>
        <w:t xml:space="preserve"> </w:t>
      </w:r>
      <w:r>
        <w:rPr>
          <w:sz w:val="24"/>
        </w:rPr>
        <w:t>проектов</w:t>
      </w:r>
      <w:r>
        <w:rPr>
          <w:spacing w:val="-5"/>
          <w:sz w:val="24"/>
        </w:rPr>
        <w:t xml:space="preserve"> </w:t>
      </w:r>
      <w:r>
        <w:rPr>
          <w:sz w:val="24"/>
        </w:rPr>
        <w:t>индивидуально</w:t>
      </w:r>
      <w:r>
        <w:rPr>
          <w:spacing w:val="-4"/>
          <w:sz w:val="24"/>
        </w:rPr>
        <w:t xml:space="preserve"> </w:t>
      </w:r>
      <w:r>
        <w:rPr>
          <w:sz w:val="24"/>
        </w:rPr>
        <w:t>и</w:t>
      </w:r>
      <w:r>
        <w:rPr>
          <w:spacing w:val="-4"/>
          <w:sz w:val="24"/>
        </w:rPr>
        <w:t xml:space="preserve"> </w:t>
      </w:r>
      <w:r>
        <w:rPr>
          <w:sz w:val="24"/>
        </w:rPr>
        <w:t>в</w:t>
      </w:r>
      <w:r>
        <w:rPr>
          <w:spacing w:val="-5"/>
          <w:sz w:val="24"/>
        </w:rPr>
        <w:t xml:space="preserve"> </w:t>
      </w:r>
      <w:r>
        <w:rPr>
          <w:sz w:val="24"/>
        </w:rPr>
        <w:t>группе)</w:t>
      </w:r>
      <w:r>
        <w:rPr>
          <w:spacing w:val="-4"/>
          <w:sz w:val="24"/>
        </w:rPr>
        <w:t xml:space="preserve"> </w:t>
      </w:r>
      <w:r>
        <w:rPr>
          <w:sz w:val="24"/>
        </w:rPr>
        <w:t>деятельности,</w:t>
      </w:r>
      <w:r>
        <w:rPr>
          <w:spacing w:val="-4"/>
          <w:sz w:val="24"/>
        </w:rPr>
        <w:t xml:space="preserve"> </w:t>
      </w:r>
      <w:r>
        <w:rPr>
          <w:sz w:val="24"/>
        </w:rPr>
        <w:t>в</w:t>
      </w:r>
      <w:r>
        <w:rPr>
          <w:spacing w:val="-7"/>
          <w:sz w:val="24"/>
        </w:rPr>
        <w:t xml:space="preserve"> </w:t>
      </w:r>
      <w:r>
        <w:rPr>
          <w:sz w:val="24"/>
        </w:rPr>
        <w:t>повседневной</w:t>
      </w:r>
      <w:r w:rsidR="009E43ED">
        <w:rPr>
          <w:sz w:val="24"/>
        </w:rPr>
        <w:t xml:space="preserve"> </w:t>
      </w:r>
      <w:r>
        <w:rPr>
          <w:sz w:val="24"/>
        </w:rPr>
        <w:t>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C415D" w:rsidRDefault="00797A38" w:rsidP="00797A38">
      <w:pPr>
        <w:pStyle w:val="a9"/>
        <w:tabs>
          <w:tab w:val="left" w:pos="870"/>
        </w:tabs>
        <w:spacing w:before="200"/>
        <w:ind w:left="0" w:right="682"/>
        <w:jc w:val="both"/>
        <w:rPr>
          <w:sz w:val="24"/>
        </w:rPr>
      </w:pPr>
      <w:r>
        <w:rPr>
          <w:sz w:val="24"/>
        </w:rPr>
        <w:t>приобретение опыта самостоятельного заполнения формы (в том числе электронной) и составления простейших</w:t>
      </w:r>
      <w:r>
        <w:rPr>
          <w:spacing w:val="-3"/>
          <w:sz w:val="24"/>
        </w:rPr>
        <w:t xml:space="preserve"> </w:t>
      </w:r>
      <w:r>
        <w:rPr>
          <w:sz w:val="24"/>
        </w:rPr>
        <w:t>документов</w:t>
      </w:r>
      <w:r>
        <w:rPr>
          <w:spacing w:val="-6"/>
          <w:sz w:val="24"/>
        </w:rPr>
        <w:t xml:space="preserve"> </w:t>
      </w:r>
      <w:r>
        <w:rPr>
          <w:sz w:val="24"/>
        </w:rPr>
        <w:t>(заявления,</w:t>
      </w:r>
      <w:r>
        <w:rPr>
          <w:spacing w:val="-5"/>
          <w:sz w:val="24"/>
        </w:rPr>
        <w:t xml:space="preserve"> </w:t>
      </w:r>
      <w:r>
        <w:rPr>
          <w:sz w:val="24"/>
        </w:rPr>
        <w:t>обращения,</w:t>
      </w:r>
      <w:r>
        <w:rPr>
          <w:spacing w:val="-5"/>
          <w:sz w:val="24"/>
        </w:rPr>
        <w:t xml:space="preserve"> </w:t>
      </w:r>
      <w:r>
        <w:rPr>
          <w:sz w:val="24"/>
        </w:rPr>
        <w:t>декларации,</w:t>
      </w:r>
      <w:r>
        <w:rPr>
          <w:spacing w:val="-5"/>
          <w:sz w:val="24"/>
        </w:rPr>
        <w:t xml:space="preserve"> </w:t>
      </w:r>
      <w:r>
        <w:rPr>
          <w:sz w:val="24"/>
        </w:rPr>
        <w:t>доверенности,</w:t>
      </w:r>
      <w:r>
        <w:rPr>
          <w:spacing w:val="-5"/>
          <w:sz w:val="24"/>
        </w:rPr>
        <w:t xml:space="preserve"> </w:t>
      </w:r>
      <w:r>
        <w:rPr>
          <w:sz w:val="24"/>
        </w:rPr>
        <w:t>личного</w:t>
      </w:r>
      <w:r>
        <w:rPr>
          <w:spacing w:val="-5"/>
          <w:sz w:val="24"/>
        </w:rPr>
        <w:t xml:space="preserve"> </w:t>
      </w:r>
      <w:r>
        <w:rPr>
          <w:sz w:val="24"/>
        </w:rPr>
        <w:t>финансового</w:t>
      </w:r>
      <w:r>
        <w:rPr>
          <w:spacing w:val="-5"/>
          <w:sz w:val="24"/>
        </w:rPr>
        <w:t xml:space="preserve"> </w:t>
      </w:r>
      <w:r>
        <w:rPr>
          <w:sz w:val="24"/>
        </w:rPr>
        <w:t xml:space="preserve">плана, </w:t>
      </w:r>
      <w:r>
        <w:rPr>
          <w:spacing w:val="-2"/>
          <w:sz w:val="24"/>
        </w:rPr>
        <w:t>резюме);</w:t>
      </w:r>
    </w:p>
    <w:p w:rsidR="008C415D" w:rsidRDefault="00797A38" w:rsidP="00797A38">
      <w:pPr>
        <w:pStyle w:val="a9"/>
        <w:tabs>
          <w:tab w:val="left" w:pos="814"/>
        </w:tabs>
        <w:spacing w:before="202"/>
        <w:ind w:left="0" w:right="217"/>
        <w:jc w:val="both"/>
        <w:rPr>
          <w:sz w:val="24"/>
        </w:rPr>
      </w:pPr>
      <w:r>
        <w:rPr>
          <w:sz w:val="24"/>
        </w:rPr>
        <w:t>приобретение</w:t>
      </w:r>
      <w:r>
        <w:rPr>
          <w:spacing w:val="-5"/>
          <w:sz w:val="24"/>
        </w:rPr>
        <w:t xml:space="preserve"> </w:t>
      </w:r>
      <w:r>
        <w:rPr>
          <w:sz w:val="24"/>
        </w:rPr>
        <w:t>опыта</w:t>
      </w:r>
      <w:r>
        <w:rPr>
          <w:spacing w:val="-5"/>
          <w:sz w:val="24"/>
        </w:rPr>
        <w:t xml:space="preserve"> </w:t>
      </w:r>
      <w:r>
        <w:rPr>
          <w:sz w:val="24"/>
        </w:rPr>
        <w:t>осуществления</w:t>
      </w:r>
      <w:r>
        <w:rPr>
          <w:spacing w:val="-4"/>
          <w:sz w:val="24"/>
        </w:rPr>
        <w:t xml:space="preserve"> </w:t>
      </w:r>
      <w:r>
        <w:rPr>
          <w:sz w:val="24"/>
        </w:rPr>
        <w:t>совместной</w:t>
      </w:r>
      <w:r>
        <w:rPr>
          <w:spacing w:val="-4"/>
          <w:sz w:val="24"/>
        </w:rPr>
        <w:t xml:space="preserve"> </w:t>
      </w:r>
      <w:r>
        <w:rPr>
          <w:sz w:val="24"/>
        </w:rPr>
        <w:t>деятельности,</w:t>
      </w:r>
      <w:r>
        <w:rPr>
          <w:spacing w:val="-4"/>
          <w:sz w:val="24"/>
        </w:rPr>
        <w:t xml:space="preserve"> </w:t>
      </w:r>
      <w:r>
        <w:rPr>
          <w:sz w:val="24"/>
        </w:rPr>
        <w:t>включая</w:t>
      </w:r>
      <w:r>
        <w:rPr>
          <w:spacing w:val="-4"/>
          <w:sz w:val="24"/>
        </w:rPr>
        <w:t xml:space="preserve"> </w:t>
      </w:r>
      <w:r>
        <w:rPr>
          <w:sz w:val="24"/>
        </w:rPr>
        <w:t>взаимодействие</w:t>
      </w:r>
      <w:r>
        <w:rPr>
          <w:spacing w:val="-5"/>
          <w:sz w:val="24"/>
        </w:rPr>
        <w:t xml:space="preserve"> </w:t>
      </w:r>
      <w:r>
        <w:rPr>
          <w:sz w:val="24"/>
        </w:rPr>
        <w:t>с</w:t>
      </w:r>
      <w:r>
        <w:rPr>
          <w:spacing w:val="-5"/>
          <w:sz w:val="24"/>
        </w:rPr>
        <w:t xml:space="preserve"> </w:t>
      </w:r>
      <w:r>
        <w:rPr>
          <w:sz w:val="24"/>
        </w:rPr>
        <w:t>людьми</w:t>
      </w:r>
      <w:r>
        <w:rPr>
          <w:spacing w:val="-4"/>
          <w:sz w:val="24"/>
        </w:rPr>
        <w:t xml:space="preserve"> </w:t>
      </w:r>
      <w:r>
        <w:rPr>
          <w:sz w:val="24"/>
        </w:rPr>
        <w:t>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w:t>
      </w:r>
      <w:r w:rsidR="009E43ED">
        <w:rPr>
          <w:sz w:val="24"/>
        </w:rPr>
        <w:t xml:space="preserve"> </w:t>
      </w:r>
      <w:r>
        <w:rPr>
          <w:sz w:val="24"/>
        </w:rPr>
        <w:t>мира</w:t>
      </w:r>
      <w:r w:rsidR="009E43ED">
        <w:rPr>
          <w:sz w:val="24"/>
        </w:rPr>
        <w:t xml:space="preserve"> </w:t>
      </w:r>
      <w:r>
        <w:rPr>
          <w:sz w:val="24"/>
        </w:rPr>
        <w:t>и взаимопонимания между народами, людьми разных культур; осознание ценности культуры и традиций народов России.</w:t>
      </w:r>
    </w:p>
    <w:p w:rsidR="008C415D" w:rsidRDefault="00797A38" w:rsidP="00797A38">
      <w:pPr>
        <w:pStyle w:val="5"/>
        <w:spacing w:before="204"/>
        <w:ind w:left="0"/>
        <w:jc w:val="both"/>
      </w:pPr>
      <w:bookmarkStart w:id="7" w:name="Поучебному_предмету_«География»:"/>
      <w:bookmarkEnd w:id="7"/>
      <w:r>
        <w:t>По</w:t>
      </w:r>
      <w:r w:rsidR="009E43ED">
        <w:t xml:space="preserve"> </w:t>
      </w:r>
      <w:r>
        <w:t>учебному</w:t>
      </w:r>
      <w:r>
        <w:rPr>
          <w:spacing w:val="-3"/>
        </w:rPr>
        <w:t xml:space="preserve"> </w:t>
      </w:r>
      <w:r>
        <w:t>предмету</w:t>
      </w:r>
      <w:r>
        <w:rPr>
          <w:spacing w:val="-6"/>
        </w:rPr>
        <w:t xml:space="preserve"> </w:t>
      </w:r>
      <w:r>
        <w:rPr>
          <w:spacing w:val="-2"/>
        </w:rPr>
        <w:t>«География»:</w:t>
      </w:r>
    </w:p>
    <w:p w:rsidR="008C415D" w:rsidRDefault="00797A38" w:rsidP="00797A38">
      <w:pPr>
        <w:pStyle w:val="a9"/>
        <w:tabs>
          <w:tab w:val="left" w:pos="718"/>
        </w:tabs>
        <w:spacing w:before="194"/>
        <w:ind w:left="0" w:right="496"/>
        <w:jc w:val="both"/>
        <w:rPr>
          <w:sz w:val="24"/>
        </w:rPr>
      </w:pPr>
      <w:r>
        <w:rPr>
          <w:sz w:val="24"/>
        </w:rPr>
        <w:t>освоение</w:t>
      </w:r>
      <w:r>
        <w:rPr>
          <w:spacing w:val="-3"/>
          <w:sz w:val="24"/>
        </w:rPr>
        <w:t xml:space="preserve"> </w:t>
      </w:r>
      <w:r>
        <w:rPr>
          <w:sz w:val="24"/>
        </w:rPr>
        <w:t>и</w:t>
      </w:r>
      <w:r>
        <w:rPr>
          <w:spacing w:val="-2"/>
          <w:sz w:val="24"/>
        </w:rPr>
        <w:t xml:space="preserve"> </w:t>
      </w:r>
      <w:r>
        <w:rPr>
          <w:sz w:val="24"/>
        </w:rPr>
        <w:t>применение</w:t>
      </w:r>
      <w:r>
        <w:rPr>
          <w:spacing w:val="-6"/>
          <w:sz w:val="24"/>
        </w:rPr>
        <w:t xml:space="preserve"> </w:t>
      </w:r>
      <w:r>
        <w:rPr>
          <w:sz w:val="24"/>
        </w:rPr>
        <w:t>системы</w:t>
      </w:r>
      <w:r>
        <w:rPr>
          <w:spacing w:val="-2"/>
          <w:sz w:val="24"/>
        </w:rPr>
        <w:t xml:space="preserve"> </w:t>
      </w:r>
      <w:r>
        <w:rPr>
          <w:sz w:val="24"/>
        </w:rPr>
        <w:t>знаний</w:t>
      </w:r>
      <w:r>
        <w:rPr>
          <w:spacing w:val="-2"/>
          <w:sz w:val="24"/>
        </w:rPr>
        <w:t xml:space="preserve"> </w:t>
      </w:r>
      <w:r>
        <w:rPr>
          <w:sz w:val="24"/>
        </w:rPr>
        <w:t>о</w:t>
      </w:r>
      <w:r>
        <w:rPr>
          <w:spacing w:val="-2"/>
          <w:sz w:val="24"/>
        </w:rPr>
        <w:t xml:space="preserve"> </w:t>
      </w:r>
      <w:r>
        <w:rPr>
          <w:sz w:val="24"/>
        </w:rPr>
        <w:t>размещении</w:t>
      </w:r>
      <w:r>
        <w:rPr>
          <w:spacing w:val="-2"/>
          <w:sz w:val="24"/>
        </w:rPr>
        <w:t xml:space="preserve"> </w:t>
      </w:r>
      <w:r>
        <w:rPr>
          <w:sz w:val="24"/>
        </w:rPr>
        <w:t>и</w:t>
      </w:r>
      <w:r>
        <w:rPr>
          <w:spacing w:val="-2"/>
          <w:sz w:val="24"/>
        </w:rPr>
        <w:t xml:space="preserve"> </w:t>
      </w:r>
      <w:r>
        <w:rPr>
          <w:sz w:val="24"/>
        </w:rPr>
        <w:t>основных свойствах географических</w:t>
      </w:r>
      <w:r>
        <w:rPr>
          <w:spacing w:val="-3"/>
          <w:sz w:val="24"/>
        </w:rPr>
        <w:t xml:space="preserve"> </w:t>
      </w:r>
      <w:r>
        <w:rPr>
          <w:sz w:val="24"/>
        </w:rPr>
        <w:t>объектов, понимание</w:t>
      </w:r>
      <w:r>
        <w:rPr>
          <w:spacing w:val="-3"/>
          <w:sz w:val="24"/>
        </w:rPr>
        <w:t xml:space="preserve"> </w:t>
      </w:r>
      <w:r>
        <w:rPr>
          <w:sz w:val="24"/>
        </w:rPr>
        <w:t>роли</w:t>
      </w:r>
      <w:r>
        <w:rPr>
          <w:spacing w:val="-2"/>
          <w:sz w:val="24"/>
        </w:rPr>
        <w:t xml:space="preserve"> </w:t>
      </w:r>
      <w:r>
        <w:rPr>
          <w:sz w:val="24"/>
        </w:rPr>
        <w:t>географии</w:t>
      </w:r>
      <w:r>
        <w:rPr>
          <w:spacing w:val="-3"/>
          <w:sz w:val="24"/>
        </w:rPr>
        <w:t xml:space="preserve"> </w:t>
      </w:r>
      <w:r>
        <w:rPr>
          <w:sz w:val="24"/>
        </w:rPr>
        <w:t>в</w:t>
      </w:r>
      <w:r>
        <w:rPr>
          <w:spacing w:val="-4"/>
          <w:sz w:val="24"/>
        </w:rPr>
        <w:t xml:space="preserve"> </w:t>
      </w:r>
      <w:r>
        <w:rPr>
          <w:sz w:val="24"/>
        </w:rPr>
        <w:t>формировании</w:t>
      </w:r>
      <w:r>
        <w:rPr>
          <w:spacing w:val="-5"/>
          <w:sz w:val="24"/>
        </w:rPr>
        <w:t xml:space="preserve"> </w:t>
      </w:r>
      <w:r>
        <w:rPr>
          <w:sz w:val="24"/>
        </w:rPr>
        <w:t>качества</w:t>
      </w:r>
      <w:r>
        <w:rPr>
          <w:spacing w:val="-4"/>
          <w:sz w:val="24"/>
        </w:rPr>
        <w:t xml:space="preserve"> </w:t>
      </w:r>
      <w:r>
        <w:rPr>
          <w:sz w:val="24"/>
        </w:rPr>
        <w:t>жизни</w:t>
      </w:r>
      <w:r>
        <w:rPr>
          <w:spacing w:val="-3"/>
          <w:sz w:val="24"/>
        </w:rPr>
        <w:t xml:space="preserve"> </w:t>
      </w:r>
      <w:r>
        <w:rPr>
          <w:sz w:val="24"/>
        </w:rPr>
        <w:t>человека</w:t>
      </w:r>
      <w:r>
        <w:rPr>
          <w:spacing w:val="-2"/>
          <w:sz w:val="24"/>
        </w:rPr>
        <w:t xml:space="preserve"> </w:t>
      </w:r>
      <w:r>
        <w:rPr>
          <w:sz w:val="24"/>
        </w:rPr>
        <w:t>и</w:t>
      </w:r>
      <w:r>
        <w:rPr>
          <w:spacing w:val="-3"/>
          <w:sz w:val="24"/>
        </w:rPr>
        <w:t xml:space="preserve"> </w:t>
      </w:r>
      <w:r>
        <w:rPr>
          <w:sz w:val="24"/>
        </w:rPr>
        <w:t>окружающей</w:t>
      </w:r>
      <w:r>
        <w:rPr>
          <w:spacing w:val="-3"/>
          <w:sz w:val="24"/>
        </w:rPr>
        <w:t xml:space="preserve"> </w:t>
      </w:r>
      <w:r>
        <w:rPr>
          <w:sz w:val="24"/>
        </w:rPr>
        <w:t>его</w:t>
      </w:r>
      <w:r>
        <w:rPr>
          <w:spacing w:val="-3"/>
          <w:sz w:val="24"/>
        </w:rPr>
        <w:t xml:space="preserve"> </w:t>
      </w:r>
      <w:r>
        <w:rPr>
          <w:sz w:val="24"/>
        </w:rPr>
        <w:t>среды</w:t>
      </w:r>
      <w:r>
        <w:rPr>
          <w:spacing w:val="-3"/>
          <w:sz w:val="24"/>
        </w:rPr>
        <w:t xml:space="preserve"> </w:t>
      </w:r>
      <w:r>
        <w:rPr>
          <w:sz w:val="24"/>
        </w:rPr>
        <w:t>на</w:t>
      </w:r>
      <w:r>
        <w:rPr>
          <w:spacing w:val="-4"/>
          <w:sz w:val="24"/>
        </w:rPr>
        <w:t xml:space="preserve"> </w:t>
      </w:r>
      <w:r>
        <w:rPr>
          <w:sz w:val="24"/>
        </w:rPr>
        <w:t>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8C415D" w:rsidRDefault="00797A38" w:rsidP="00797A38">
      <w:pPr>
        <w:pStyle w:val="a9"/>
        <w:tabs>
          <w:tab w:val="left" w:pos="728"/>
        </w:tabs>
        <w:spacing w:before="74"/>
        <w:ind w:left="0" w:right="430"/>
        <w:jc w:val="both"/>
        <w:rPr>
          <w:sz w:val="24"/>
        </w:rPr>
      </w:pPr>
      <w:r>
        <w:rPr>
          <w:sz w:val="24"/>
        </w:rPr>
        <w:t>освоение и применение системы знаний об основных географических закономерностях, определяющих развитие</w:t>
      </w:r>
      <w:r>
        <w:rPr>
          <w:spacing w:val="-4"/>
          <w:sz w:val="24"/>
        </w:rPr>
        <w:t xml:space="preserve"> </w:t>
      </w:r>
      <w:r>
        <w:rPr>
          <w:sz w:val="24"/>
        </w:rPr>
        <w:t>человеческого</w:t>
      </w:r>
      <w:r>
        <w:rPr>
          <w:spacing w:val="-3"/>
          <w:sz w:val="24"/>
        </w:rPr>
        <w:t xml:space="preserve"> </w:t>
      </w:r>
      <w:r>
        <w:rPr>
          <w:sz w:val="24"/>
        </w:rPr>
        <w:t>общества</w:t>
      </w:r>
      <w:r>
        <w:rPr>
          <w:spacing w:val="-4"/>
          <w:sz w:val="24"/>
        </w:rPr>
        <w:t xml:space="preserve"> </w:t>
      </w:r>
      <w:r>
        <w:rPr>
          <w:sz w:val="24"/>
        </w:rPr>
        <w:t>с</w:t>
      </w:r>
      <w:r>
        <w:rPr>
          <w:spacing w:val="-4"/>
          <w:sz w:val="24"/>
        </w:rPr>
        <w:t xml:space="preserve"> </w:t>
      </w:r>
      <w:r>
        <w:rPr>
          <w:sz w:val="24"/>
        </w:rPr>
        <w:t>древности</w:t>
      </w:r>
      <w:r>
        <w:rPr>
          <w:spacing w:val="-2"/>
          <w:sz w:val="24"/>
        </w:rPr>
        <w:t xml:space="preserve"> </w:t>
      </w:r>
      <w:r>
        <w:rPr>
          <w:sz w:val="24"/>
        </w:rPr>
        <w:t>до</w:t>
      </w:r>
      <w:r>
        <w:rPr>
          <w:spacing w:val="-3"/>
          <w:sz w:val="24"/>
        </w:rPr>
        <w:t xml:space="preserve"> </w:t>
      </w:r>
      <w:r>
        <w:rPr>
          <w:sz w:val="24"/>
        </w:rPr>
        <w:t>наших</w:t>
      </w:r>
      <w:r>
        <w:rPr>
          <w:spacing w:val="-1"/>
          <w:sz w:val="24"/>
        </w:rPr>
        <w:t xml:space="preserve"> </w:t>
      </w:r>
      <w:r>
        <w:rPr>
          <w:sz w:val="24"/>
        </w:rPr>
        <w:t>дней</w:t>
      </w:r>
      <w:r>
        <w:rPr>
          <w:spacing w:val="-3"/>
          <w:sz w:val="24"/>
        </w:rPr>
        <w:t xml:space="preserve"> </w:t>
      </w:r>
      <w:r>
        <w:rPr>
          <w:sz w:val="24"/>
        </w:rPr>
        <w:t>в</w:t>
      </w:r>
      <w:r>
        <w:rPr>
          <w:spacing w:val="-4"/>
          <w:sz w:val="24"/>
        </w:rPr>
        <w:t xml:space="preserve"> </w:t>
      </w:r>
      <w:r>
        <w:rPr>
          <w:sz w:val="24"/>
        </w:rPr>
        <w:t>социальной,</w:t>
      </w:r>
      <w:r>
        <w:rPr>
          <w:spacing w:val="-6"/>
          <w:sz w:val="24"/>
        </w:rPr>
        <w:t xml:space="preserve"> </w:t>
      </w:r>
      <w:r>
        <w:rPr>
          <w:sz w:val="24"/>
        </w:rPr>
        <w:t>экономической,</w:t>
      </w:r>
      <w:r>
        <w:rPr>
          <w:spacing w:val="-3"/>
          <w:sz w:val="24"/>
        </w:rPr>
        <w:t xml:space="preserve"> </w:t>
      </w:r>
      <w:r>
        <w:rPr>
          <w:sz w:val="24"/>
        </w:rPr>
        <w:t>политической, научной и культурной сферах;</w:t>
      </w:r>
    </w:p>
    <w:p w:rsidR="008C415D" w:rsidRDefault="00797A38" w:rsidP="00797A38">
      <w:pPr>
        <w:pStyle w:val="a9"/>
        <w:tabs>
          <w:tab w:val="left" w:pos="788"/>
        </w:tabs>
        <w:spacing w:before="202"/>
        <w:ind w:left="0" w:right="1054"/>
        <w:jc w:val="both"/>
        <w:rPr>
          <w:sz w:val="24"/>
        </w:rPr>
      </w:pPr>
      <w:r>
        <w:rPr>
          <w:sz w:val="24"/>
        </w:rPr>
        <w:t>овладение</w:t>
      </w:r>
      <w:r>
        <w:rPr>
          <w:spacing w:val="-5"/>
          <w:sz w:val="24"/>
        </w:rPr>
        <w:t xml:space="preserve"> </w:t>
      </w:r>
      <w:r>
        <w:rPr>
          <w:sz w:val="24"/>
        </w:rPr>
        <w:t>базовыми</w:t>
      </w:r>
      <w:r>
        <w:rPr>
          <w:spacing w:val="-4"/>
          <w:sz w:val="24"/>
        </w:rPr>
        <w:t xml:space="preserve"> </w:t>
      </w:r>
      <w:r>
        <w:rPr>
          <w:sz w:val="24"/>
        </w:rPr>
        <w:t>географическими</w:t>
      </w:r>
      <w:r>
        <w:rPr>
          <w:spacing w:val="-4"/>
          <w:sz w:val="24"/>
        </w:rPr>
        <w:t xml:space="preserve"> </w:t>
      </w:r>
      <w:r>
        <w:rPr>
          <w:sz w:val="24"/>
        </w:rPr>
        <w:t>понятиями</w:t>
      </w:r>
      <w:r>
        <w:rPr>
          <w:spacing w:val="-5"/>
          <w:sz w:val="24"/>
        </w:rPr>
        <w:t xml:space="preserve"> </w:t>
      </w:r>
      <w:r>
        <w:rPr>
          <w:sz w:val="24"/>
        </w:rPr>
        <w:t>и</w:t>
      </w:r>
      <w:r>
        <w:rPr>
          <w:spacing w:val="-4"/>
          <w:sz w:val="24"/>
        </w:rPr>
        <w:t xml:space="preserve"> </w:t>
      </w:r>
      <w:r>
        <w:rPr>
          <w:sz w:val="24"/>
        </w:rPr>
        <w:t>знаниями</w:t>
      </w:r>
      <w:r>
        <w:rPr>
          <w:spacing w:val="-4"/>
          <w:sz w:val="24"/>
        </w:rPr>
        <w:t xml:space="preserve"> </w:t>
      </w:r>
      <w:r>
        <w:rPr>
          <w:sz w:val="24"/>
        </w:rPr>
        <w:t>географической</w:t>
      </w:r>
      <w:r>
        <w:rPr>
          <w:spacing w:val="-5"/>
          <w:sz w:val="24"/>
        </w:rPr>
        <w:t xml:space="preserve"> </w:t>
      </w:r>
      <w:r>
        <w:rPr>
          <w:sz w:val="24"/>
        </w:rPr>
        <w:t>терминологии</w:t>
      </w:r>
      <w:r>
        <w:rPr>
          <w:spacing w:val="-4"/>
          <w:sz w:val="24"/>
        </w:rPr>
        <w:t xml:space="preserve"> </w:t>
      </w:r>
      <w:r>
        <w:rPr>
          <w:sz w:val="24"/>
        </w:rPr>
        <w:t>и</w:t>
      </w:r>
      <w:r>
        <w:rPr>
          <w:spacing w:val="-4"/>
          <w:sz w:val="24"/>
        </w:rPr>
        <w:t xml:space="preserve"> </w:t>
      </w:r>
      <w:r>
        <w:rPr>
          <w:sz w:val="24"/>
        </w:rPr>
        <w:t>их использование для решения учебных и практических задач;</w:t>
      </w:r>
    </w:p>
    <w:p w:rsidR="008C415D" w:rsidRDefault="00797A38" w:rsidP="00797A38">
      <w:pPr>
        <w:pStyle w:val="a9"/>
        <w:tabs>
          <w:tab w:val="left" w:pos="745"/>
        </w:tabs>
        <w:spacing w:before="199"/>
        <w:ind w:left="0" w:right="788"/>
        <w:jc w:val="both"/>
        <w:rPr>
          <w:sz w:val="24"/>
        </w:rPr>
      </w:pPr>
      <w:r>
        <w:rPr>
          <w:sz w:val="24"/>
        </w:rPr>
        <w:t>умение</w:t>
      </w:r>
      <w:r>
        <w:rPr>
          <w:spacing w:val="-4"/>
          <w:sz w:val="24"/>
        </w:rPr>
        <w:t xml:space="preserve"> </w:t>
      </w:r>
      <w:r>
        <w:rPr>
          <w:sz w:val="24"/>
        </w:rPr>
        <w:t>сравнивать</w:t>
      </w:r>
      <w:r>
        <w:rPr>
          <w:spacing w:val="-2"/>
          <w:sz w:val="24"/>
        </w:rPr>
        <w:t xml:space="preserve"> </w:t>
      </w:r>
      <w:r>
        <w:rPr>
          <w:sz w:val="24"/>
        </w:rPr>
        <w:t>изученные</w:t>
      </w:r>
      <w:r>
        <w:rPr>
          <w:spacing w:val="-5"/>
          <w:sz w:val="24"/>
        </w:rPr>
        <w:t xml:space="preserve"> </w:t>
      </w:r>
      <w:r>
        <w:rPr>
          <w:sz w:val="24"/>
        </w:rPr>
        <w:t>географические</w:t>
      </w:r>
      <w:r>
        <w:rPr>
          <w:spacing w:val="-4"/>
          <w:sz w:val="24"/>
        </w:rPr>
        <w:t xml:space="preserve"> </w:t>
      </w:r>
      <w:r>
        <w:rPr>
          <w:sz w:val="24"/>
        </w:rPr>
        <w:t>объекты,</w:t>
      </w:r>
      <w:r>
        <w:rPr>
          <w:spacing w:val="-3"/>
          <w:sz w:val="24"/>
        </w:rPr>
        <w:t xml:space="preserve"> </w:t>
      </w:r>
      <w:r>
        <w:rPr>
          <w:sz w:val="24"/>
        </w:rPr>
        <w:t>явления</w:t>
      </w:r>
      <w:r>
        <w:rPr>
          <w:spacing w:val="-3"/>
          <w:sz w:val="24"/>
        </w:rPr>
        <w:t xml:space="preserve"> </w:t>
      </w:r>
      <w:r>
        <w:rPr>
          <w:sz w:val="24"/>
        </w:rPr>
        <w:t>и</w:t>
      </w:r>
      <w:r>
        <w:rPr>
          <w:spacing w:val="-5"/>
          <w:sz w:val="24"/>
        </w:rPr>
        <w:t xml:space="preserve"> </w:t>
      </w:r>
      <w:r>
        <w:rPr>
          <w:sz w:val="24"/>
        </w:rPr>
        <w:t>процессы</w:t>
      </w:r>
      <w:r>
        <w:rPr>
          <w:spacing w:val="-3"/>
          <w:sz w:val="24"/>
        </w:rPr>
        <w:t xml:space="preserve"> </w:t>
      </w:r>
      <w:r>
        <w:rPr>
          <w:sz w:val="24"/>
        </w:rPr>
        <w:t>на</w:t>
      </w:r>
      <w:r>
        <w:rPr>
          <w:spacing w:val="-4"/>
          <w:sz w:val="24"/>
        </w:rPr>
        <w:t xml:space="preserve"> </w:t>
      </w:r>
      <w:r>
        <w:rPr>
          <w:sz w:val="24"/>
        </w:rPr>
        <w:t>основе</w:t>
      </w:r>
      <w:r>
        <w:rPr>
          <w:spacing w:val="-3"/>
          <w:sz w:val="24"/>
        </w:rPr>
        <w:t xml:space="preserve"> </w:t>
      </w:r>
      <w:r>
        <w:rPr>
          <w:sz w:val="24"/>
        </w:rPr>
        <w:t>выделения</w:t>
      </w:r>
      <w:r>
        <w:rPr>
          <w:spacing w:val="-3"/>
          <w:sz w:val="24"/>
        </w:rPr>
        <w:t xml:space="preserve"> </w:t>
      </w:r>
      <w:r>
        <w:rPr>
          <w:sz w:val="24"/>
        </w:rPr>
        <w:t>их существенных признаков;</w:t>
      </w:r>
    </w:p>
    <w:p w:rsidR="008C415D" w:rsidRDefault="00797A38" w:rsidP="00797A38">
      <w:pPr>
        <w:pStyle w:val="a9"/>
        <w:tabs>
          <w:tab w:val="left" w:pos="764"/>
        </w:tabs>
        <w:spacing w:before="200"/>
        <w:ind w:left="0" w:right="927"/>
        <w:jc w:val="both"/>
        <w:rPr>
          <w:sz w:val="24"/>
        </w:rPr>
      </w:pPr>
      <w:r>
        <w:rPr>
          <w:sz w:val="24"/>
        </w:rPr>
        <w:t>умение</w:t>
      </w:r>
      <w:r>
        <w:rPr>
          <w:spacing w:val="-5"/>
          <w:sz w:val="24"/>
        </w:rPr>
        <w:t xml:space="preserve"> </w:t>
      </w:r>
      <w:r>
        <w:rPr>
          <w:sz w:val="24"/>
        </w:rPr>
        <w:t>классифицировать</w:t>
      </w:r>
      <w:r>
        <w:rPr>
          <w:spacing w:val="-3"/>
          <w:sz w:val="24"/>
        </w:rPr>
        <w:t xml:space="preserve"> </w:t>
      </w:r>
      <w:r>
        <w:rPr>
          <w:sz w:val="24"/>
        </w:rPr>
        <w:t>географические</w:t>
      </w:r>
      <w:r>
        <w:rPr>
          <w:spacing w:val="-5"/>
          <w:sz w:val="24"/>
        </w:rPr>
        <w:t xml:space="preserve"> </w:t>
      </w:r>
      <w:r>
        <w:rPr>
          <w:sz w:val="24"/>
        </w:rPr>
        <w:t>объекты</w:t>
      </w:r>
      <w:r>
        <w:rPr>
          <w:spacing w:val="-4"/>
          <w:sz w:val="24"/>
        </w:rPr>
        <w:t xml:space="preserve"> </w:t>
      </w:r>
      <w:r>
        <w:rPr>
          <w:sz w:val="24"/>
        </w:rPr>
        <w:t>и</w:t>
      </w:r>
      <w:r>
        <w:rPr>
          <w:spacing w:val="-3"/>
          <w:sz w:val="24"/>
        </w:rPr>
        <w:t xml:space="preserve"> </w:t>
      </w:r>
      <w:r>
        <w:rPr>
          <w:sz w:val="24"/>
        </w:rPr>
        <w:t>явления</w:t>
      </w:r>
      <w:r>
        <w:rPr>
          <w:spacing w:val="-6"/>
          <w:sz w:val="24"/>
        </w:rPr>
        <w:t xml:space="preserve"> </w:t>
      </w:r>
      <w:r>
        <w:rPr>
          <w:sz w:val="24"/>
        </w:rPr>
        <w:t>на</w:t>
      </w:r>
      <w:r>
        <w:rPr>
          <w:spacing w:val="-5"/>
          <w:sz w:val="24"/>
        </w:rPr>
        <w:t xml:space="preserve"> </w:t>
      </w:r>
      <w:r>
        <w:rPr>
          <w:sz w:val="24"/>
        </w:rPr>
        <w:t>основе</w:t>
      </w:r>
      <w:r>
        <w:rPr>
          <w:spacing w:val="-5"/>
          <w:sz w:val="24"/>
        </w:rPr>
        <w:t xml:space="preserve"> </w:t>
      </w:r>
      <w:r>
        <w:rPr>
          <w:sz w:val="24"/>
        </w:rPr>
        <w:t>их</w:t>
      </w:r>
      <w:r>
        <w:rPr>
          <w:spacing w:val="-2"/>
          <w:sz w:val="24"/>
        </w:rPr>
        <w:t xml:space="preserve"> </w:t>
      </w:r>
      <w:r>
        <w:rPr>
          <w:sz w:val="24"/>
        </w:rPr>
        <w:t>известных</w:t>
      </w:r>
      <w:r>
        <w:rPr>
          <w:spacing w:val="-5"/>
          <w:sz w:val="24"/>
        </w:rPr>
        <w:t xml:space="preserve"> </w:t>
      </w:r>
      <w:r>
        <w:rPr>
          <w:sz w:val="24"/>
        </w:rPr>
        <w:t xml:space="preserve">характерных </w:t>
      </w:r>
      <w:r>
        <w:rPr>
          <w:spacing w:val="-2"/>
          <w:sz w:val="24"/>
        </w:rPr>
        <w:t>свойств;</w:t>
      </w:r>
    </w:p>
    <w:p w:rsidR="008C415D" w:rsidRDefault="00797A38" w:rsidP="00797A38">
      <w:pPr>
        <w:pStyle w:val="a9"/>
        <w:tabs>
          <w:tab w:val="left" w:pos="750"/>
        </w:tabs>
        <w:spacing w:before="201"/>
        <w:ind w:left="0" w:right="654"/>
        <w:jc w:val="both"/>
        <w:rPr>
          <w:sz w:val="24"/>
        </w:rPr>
      </w:pPr>
      <w:r>
        <w:rPr>
          <w:sz w:val="24"/>
        </w:rPr>
        <w:t>умение</w:t>
      </w:r>
      <w:r>
        <w:rPr>
          <w:spacing w:val="-3"/>
          <w:sz w:val="24"/>
        </w:rPr>
        <w:t xml:space="preserve"> </w:t>
      </w:r>
      <w:r>
        <w:rPr>
          <w:sz w:val="24"/>
        </w:rPr>
        <w:t>устанавливать</w:t>
      </w:r>
      <w:r>
        <w:rPr>
          <w:spacing w:val="-5"/>
          <w:sz w:val="24"/>
        </w:rPr>
        <w:t xml:space="preserve"> </w:t>
      </w:r>
      <w:r>
        <w:rPr>
          <w:sz w:val="24"/>
        </w:rPr>
        <w:t>взаимосвязи</w:t>
      </w:r>
      <w:r>
        <w:rPr>
          <w:spacing w:val="-6"/>
          <w:sz w:val="24"/>
        </w:rPr>
        <w:t xml:space="preserve"> </w:t>
      </w:r>
      <w:r>
        <w:rPr>
          <w:sz w:val="24"/>
        </w:rPr>
        <w:t>между</w:t>
      </w:r>
      <w:r>
        <w:rPr>
          <w:spacing w:val="-10"/>
          <w:sz w:val="24"/>
        </w:rPr>
        <w:t xml:space="preserve"> </w:t>
      </w:r>
      <w:r>
        <w:rPr>
          <w:sz w:val="24"/>
        </w:rPr>
        <w:t>изученными</w:t>
      </w:r>
      <w:r>
        <w:rPr>
          <w:spacing w:val="-6"/>
          <w:sz w:val="24"/>
        </w:rPr>
        <w:t xml:space="preserve"> </w:t>
      </w:r>
      <w:r>
        <w:rPr>
          <w:sz w:val="24"/>
        </w:rPr>
        <w:t>природными,</w:t>
      </w:r>
      <w:r>
        <w:rPr>
          <w:spacing w:val="-6"/>
          <w:sz w:val="24"/>
        </w:rPr>
        <w:t xml:space="preserve"> </w:t>
      </w:r>
      <w:r>
        <w:rPr>
          <w:sz w:val="24"/>
        </w:rPr>
        <w:t>социальными</w:t>
      </w:r>
      <w:r>
        <w:rPr>
          <w:spacing w:val="-6"/>
          <w:sz w:val="24"/>
        </w:rPr>
        <w:t xml:space="preserve"> </w:t>
      </w:r>
      <w:r>
        <w:rPr>
          <w:sz w:val="24"/>
        </w:rPr>
        <w:t>и</w:t>
      </w:r>
      <w:r>
        <w:rPr>
          <w:spacing w:val="-6"/>
          <w:sz w:val="24"/>
        </w:rPr>
        <w:t xml:space="preserve"> </w:t>
      </w:r>
      <w:r>
        <w:rPr>
          <w:sz w:val="24"/>
        </w:rPr>
        <w:t>экономическими явлениями и процессами, реально наблюдаемыми географическими явлениями и процессами;</w:t>
      </w:r>
    </w:p>
    <w:p w:rsidR="008C415D" w:rsidRDefault="00797A38" w:rsidP="00797A38">
      <w:pPr>
        <w:pStyle w:val="a9"/>
        <w:tabs>
          <w:tab w:val="left" w:pos="774"/>
        </w:tabs>
        <w:spacing w:before="200"/>
        <w:ind w:left="0" w:right="837"/>
        <w:jc w:val="both"/>
        <w:rPr>
          <w:sz w:val="24"/>
        </w:rPr>
      </w:pPr>
      <w:r>
        <w:rPr>
          <w:sz w:val="24"/>
        </w:rPr>
        <w:t>умение</w:t>
      </w:r>
      <w:r>
        <w:rPr>
          <w:spacing w:val="-6"/>
          <w:sz w:val="24"/>
        </w:rPr>
        <w:t xml:space="preserve"> </w:t>
      </w:r>
      <w:r>
        <w:rPr>
          <w:sz w:val="24"/>
        </w:rPr>
        <w:t>использовать</w:t>
      </w:r>
      <w:r>
        <w:rPr>
          <w:spacing w:val="-4"/>
          <w:sz w:val="24"/>
        </w:rPr>
        <w:t xml:space="preserve"> </w:t>
      </w:r>
      <w:r>
        <w:rPr>
          <w:sz w:val="24"/>
        </w:rPr>
        <w:t>географические</w:t>
      </w:r>
      <w:r>
        <w:rPr>
          <w:spacing w:val="-6"/>
          <w:sz w:val="24"/>
        </w:rPr>
        <w:t xml:space="preserve"> </w:t>
      </w:r>
      <w:r>
        <w:rPr>
          <w:sz w:val="24"/>
        </w:rPr>
        <w:t>знания</w:t>
      </w:r>
      <w:r>
        <w:rPr>
          <w:spacing w:val="-5"/>
          <w:sz w:val="24"/>
        </w:rPr>
        <w:t xml:space="preserve"> </w:t>
      </w:r>
      <w:r>
        <w:rPr>
          <w:sz w:val="24"/>
        </w:rPr>
        <w:t>для</w:t>
      </w:r>
      <w:r>
        <w:rPr>
          <w:spacing w:val="-5"/>
          <w:sz w:val="24"/>
        </w:rPr>
        <w:t xml:space="preserve"> </w:t>
      </w:r>
      <w:r>
        <w:rPr>
          <w:sz w:val="24"/>
        </w:rPr>
        <w:t>описания</w:t>
      </w:r>
      <w:r>
        <w:rPr>
          <w:spacing w:val="-5"/>
          <w:sz w:val="24"/>
        </w:rPr>
        <w:t xml:space="preserve"> </w:t>
      </w:r>
      <w:r>
        <w:rPr>
          <w:sz w:val="24"/>
        </w:rPr>
        <w:t>существенных</w:t>
      </w:r>
      <w:r>
        <w:rPr>
          <w:spacing w:val="-6"/>
          <w:sz w:val="24"/>
        </w:rPr>
        <w:t xml:space="preserve"> </w:t>
      </w:r>
      <w:r>
        <w:rPr>
          <w:sz w:val="24"/>
        </w:rPr>
        <w:t>признаков</w:t>
      </w:r>
      <w:r>
        <w:rPr>
          <w:spacing w:val="-6"/>
          <w:sz w:val="24"/>
        </w:rPr>
        <w:t xml:space="preserve"> </w:t>
      </w:r>
      <w:r>
        <w:rPr>
          <w:sz w:val="24"/>
        </w:rPr>
        <w:t xml:space="preserve">разнообразных явлений и процессов в повседневной жизни, положения и взаиморасположения объектов и явлений в </w:t>
      </w:r>
      <w:r>
        <w:rPr>
          <w:spacing w:val="-2"/>
          <w:sz w:val="24"/>
        </w:rPr>
        <w:t>пространстве;</w:t>
      </w:r>
    </w:p>
    <w:p w:rsidR="008C415D" w:rsidRDefault="00797A38" w:rsidP="00797A38">
      <w:pPr>
        <w:pStyle w:val="a9"/>
        <w:tabs>
          <w:tab w:val="left" w:pos="709"/>
        </w:tabs>
        <w:spacing w:before="199"/>
        <w:ind w:left="0" w:right="421"/>
        <w:jc w:val="both"/>
        <w:rPr>
          <w:sz w:val="24"/>
        </w:rPr>
      </w:pPr>
      <w:r>
        <w:rPr>
          <w:sz w:val="24"/>
        </w:rPr>
        <w:t>умение</w:t>
      </w:r>
      <w:r>
        <w:rPr>
          <w:spacing w:val="-4"/>
          <w:sz w:val="24"/>
        </w:rPr>
        <w:t xml:space="preserve"> </w:t>
      </w:r>
      <w:r>
        <w:rPr>
          <w:sz w:val="24"/>
        </w:rPr>
        <w:t>объяснять</w:t>
      </w:r>
      <w:r>
        <w:rPr>
          <w:spacing w:val="-3"/>
          <w:sz w:val="24"/>
        </w:rPr>
        <w:t xml:space="preserve"> </w:t>
      </w:r>
      <w:r>
        <w:rPr>
          <w:sz w:val="24"/>
        </w:rPr>
        <w:t>влияние</w:t>
      </w:r>
      <w:r>
        <w:rPr>
          <w:spacing w:val="-4"/>
          <w:sz w:val="24"/>
        </w:rPr>
        <w:t xml:space="preserve"> </w:t>
      </w:r>
      <w:r>
        <w:rPr>
          <w:sz w:val="24"/>
        </w:rPr>
        <w:t>изученных</w:t>
      </w:r>
      <w:r>
        <w:rPr>
          <w:spacing w:val="-3"/>
          <w:sz w:val="24"/>
        </w:rPr>
        <w:t xml:space="preserve"> </w:t>
      </w:r>
      <w:r>
        <w:rPr>
          <w:sz w:val="24"/>
        </w:rPr>
        <w:t>географических</w:t>
      </w:r>
      <w:r>
        <w:rPr>
          <w:spacing w:val="-2"/>
          <w:sz w:val="24"/>
        </w:rPr>
        <w:t xml:space="preserve"> </w:t>
      </w:r>
      <w:r>
        <w:rPr>
          <w:sz w:val="24"/>
        </w:rPr>
        <w:t>объектов</w:t>
      </w:r>
      <w:r>
        <w:rPr>
          <w:spacing w:val="-4"/>
          <w:sz w:val="24"/>
        </w:rPr>
        <w:t xml:space="preserve"> </w:t>
      </w:r>
      <w:r>
        <w:rPr>
          <w:sz w:val="24"/>
        </w:rPr>
        <w:t>и</w:t>
      </w:r>
      <w:r>
        <w:rPr>
          <w:spacing w:val="-3"/>
          <w:sz w:val="24"/>
        </w:rPr>
        <w:t xml:space="preserve"> </w:t>
      </w:r>
      <w:r>
        <w:rPr>
          <w:sz w:val="24"/>
        </w:rPr>
        <w:t>явлений</w:t>
      </w:r>
      <w:r>
        <w:rPr>
          <w:spacing w:val="-5"/>
          <w:sz w:val="24"/>
        </w:rPr>
        <w:t xml:space="preserve"> </w:t>
      </w:r>
      <w:r>
        <w:rPr>
          <w:sz w:val="24"/>
        </w:rPr>
        <w:t>на</w:t>
      </w:r>
      <w:r>
        <w:rPr>
          <w:spacing w:val="-4"/>
          <w:sz w:val="24"/>
        </w:rPr>
        <w:t xml:space="preserve"> </w:t>
      </w:r>
      <w:r>
        <w:rPr>
          <w:sz w:val="24"/>
        </w:rPr>
        <w:t>качество</w:t>
      </w:r>
      <w:r>
        <w:rPr>
          <w:spacing w:val="-3"/>
          <w:sz w:val="24"/>
        </w:rPr>
        <w:t xml:space="preserve"> </w:t>
      </w:r>
      <w:r>
        <w:rPr>
          <w:sz w:val="24"/>
        </w:rPr>
        <w:t>жизни</w:t>
      </w:r>
      <w:r>
        <w:rPr>
          <w:spacing w:val="-5"/>
          <w:sz w:val="24"/>
        </w:rPr>
        <w:t xml:space="preserve"> </w:t>
      </w:r>
      <w:r>
        <w:rPr>
          <w:sz w:val="24"/>
        </w:rPr>
        <w:t>человека</w:t>
      </w:r>
      <w:r>
        <w:rPr>
          <w:spacing w:val="-4"/>
          <w:sz w:val="24"/>
        </w:rPr>
        <w:t xml:space="preserve"> </w:t>
      </w:r>
      <w:r>
        <w:rPr>
          <w:sz w:val="24"/>
        </w:rPr>
        <w:t>и качество окружающей его среды;</w:t>
      </w:r>
    </w:p>
    <w:p w:rsidR="008C415D" w:rsidRDefault="00797A38" w:rsidP="00797A38">
      <w:pPr>
        <w:pStyle w:val="a9"/>
        <w:tabs>
          <w:tab w:val="left" w:pos="868"/>
        </w:tabs>
        <w:spacing w:before="202"/>
        <w:ind w:left="0" w:right="848"/>
        <w:jc w:val="both"/>
        <w:rPr>
          <w:sz w:val="24"/>
        </w:rPr>
      </w:pPr>
      <w:r>
        <w:rPr>
          <w:sz w:val="24"/>
        </w:rPr>
        <w:lastRenderedPageBreak/>
        <w:t>умение выбирать и использовать источники географической информации (картографические, статистические,</w:t>
      </w:r>
      <w:r>
        <w:rPr>
          <w:spacing w:val="-4"/>
          <w:sz w:val="24"/>
        </w:rPr>
        <w:t xml:space="preserve"> </w:t>
      </w:r>
      <w:r>
        <w:rPr>
          <w:sz w:val="24"/>
        </w:rPr>
        <w:t>текстовые,</w:t>
      </w:r>
      <w:r>
        <w:rPr>
          <w:spacing w:val="-4"/>
          <w:sz w:val="24"/>
        </w:rPr>
        <w:t xml:space="preserve"> </w:t>
      </w:r>
      <w:r>
        <w:rPr>
          <w:sz w:val="24"/>
        </w:rPr>
        <w:t>видео-</w:t>
      </w:r>
      <w:r>
        <w:rPr>
          <w:spacing w:val="-5"/>
          <w:sz w:val="24"/>
        </w:rPr>
        <w:t xml:space="preserve"> </w:t>
      </w:r>
      <w:r>
        <w:rPr>
          <w:sz w:val="24"/>
        </w:rPr>
        <w:t>и</w:t>
      </w:r>
      <w:r>
        <w:rPr>
          <w:spacing w:val="-3"/>
          <w:sz w:val="24"/>
        </w:rPr>
        <w:t xml:space="preserve"> </w:t>
      </w:r>
      <w:r>
        <w:rPr>
          <w:sz w:val="24"/>
        </w:rPr>
        <w:t>фотоизображения,</w:t>
      </w:r>
      <w:r>
        <w:rPr>
          <w:spacing w:val="-4"/>
          <w:sz w:val="24"/>
        </w:rPr>
        <w:t xml:space="preserve"> </w:t>
      </w:r>
      <w:r>
        <w:rPr>
          <w:sz w:val="24"/>
        </w:rPr>
        <w:t>компьютерные</w:t>
      </w:r>
      <w:r>
        <w:rPr>
          <w:spacing w:val="-5"/>
          <w:sz w:val="24"/>
        </w:rPr>
        <w:t xml:space="preserve"> </w:t>
      </w:r>
      <w:r>
        <w:rPr>
          <w:sz w:val="24"/>
        </w:rPr>
        <w:t>базы</w:t>
      </w:r>
      <w:r>
        <w:rPr>
          <w:spacing w:val="-4"/>
          <w:sz w:val="24"/>
        </w:rPr>
        <w:t xml:space="preserve"> </w:t>
      </w:r>
      <w:r>
        <w:rPr>
          <w:sz w:val="24"/>
        </w:rPr>
        <w:t>данных),</w:t>
      </w:r>
      <w:r>
        <w:rPr>
          <w:spacing w:val="-4"/>
          <w:sz w:val="24"/>
        </w:rPr>
        <w:t xml:space="preserve"> </w:t>
      </w:r>
      <w:r>
        <w:rPr>
          <w:sz w:val="24"/>
        </w:rPr>
        <w:t>необходимые</w:t>
      </w:r>
      <w:r>
        <w:rPr>
          <w:spacing w:val="-6"/>
          <w:sz w:val="24"/>
        </w:rPr>
        <w:t xml:space="preserve"> </w:t>
      </w:r>
      <w:r>
        <w:rPr>
          <w:sz w:val="24"/>
        </w:rPr>
        <w:t>для решения учебных, практико-ориентированных задач, практических задач в повседневной жизни;</w:t>
      </w:r>
    </w:p>
    <w:p w:rsidR="008C415D" w:rsidRDefault="00797A38" w:rsidP="00797A38">
      <w:pPr>
        <w:pStyle w:val="a9"/>
        <w:tabs>
          <w:tab w:val="left" w:pos="831"/>
        </w:tabs>
        <w:spacing w:before="199"/>
        <w:ind w:left="0" w:right="413"/>
        <w:jc w:val="both"/>
        <w:rPr>
          <w:sz w:val="24"/>
        </w:rPr>
      </w:pPr>
      <w:r>
        <w:rPr>
          <w:sz w:val="24"/>
        </w:rPr>
        <w:t>умение</w:t>
      </w:r>
      <w:r>
        <w:rPr>
          <w:spacing w:val="-4"/>
          <w:sz w:val="24"/>
        </w:rPr>
        <w:t xml:space="preserve"> </w:t>
      </w:r>
      <w:r>
        <w:rPr>
          <w:sz w:val="24"/>
        </w:rPr>
        <w:t>представлять</w:t>
      </w:r>
      <w:r>
        <w:rPr>
          <w:spacing w:val="-2"/>
          <w:sz w:val="24"/>
        </w:rPr>
        <w:t xml:space="preserve"> </w:t>
      </w:r>
      <w:r>
        <w:rPr>
          <w:sz w:val="24"/>
        </w:rPr>
        <w:t>в</w:t>
      </w:r>
      <w:r>
        <w:rPr>
          <w:spacing w:val="-4"/>
          <w:sz w:val="24"/>
        </w:rPr>
        <w:t xml:space="preserve"> </w:t>
      </w:r>
      <w:r>
        <w:rPr>
          <w:sz w:val="24"/>
        </w:rPr>
        <w:t>различных</w:t>
      </w:r>
      <w:r>
        <w:rPr>
          <w:spacing w:val="-2"/>
          <w:sz w:val="24"/>
        </w:rPr>
        <w:t xml:space="preserve"> </w:t>
      </w:r>
      <w:r>
        <w:rPr>
          <w:sz w:val="24"/>
        </w:rPr>
        <w:t>формах</w:t>
      </w:r>
      <w:r>
        <w:rPr>
          <w:spacing w:val="-2"/>
          <w:sz w:val="24"/>
        </w:rPr>
        <w:t xml:space="preserve"> </w:t>
      </w:r>
      <w:r>
        <w:rPr>
          <w:sz w:val="24"/>
        </w:rPr>
        <w:t>(в</w:t>
      </w:r>
      <w:r>
        <w:rPr>
          <w:spacing w:val="-5"/>
          <w:sz w:val="24"/>
        </w:rPr>
        <w:t xml:space="preserve"> </w:t>
      </w:r>
      <w:r>
        <w:rPr>
          <w:sz w:val="24"/>
        </w:rPr>
        <w:t>виде</w:t>
      </w:r>
      <w:r>
        <w:rPr>
          <w:spacing w:val="-4"/>
          <w:sz w:val="24"/>
        </w:rPr>
        <w:t xml:space="preserve"> </w:t>
      </w:r>
      <w:r>
        <w:rPr>
          <w:sz w:val="24"/>
        </w:rPr>
        <w:t>карты,</w:t>
      </w:r>
      <w:r>
        <w:rPr>
          <w:spacing w:val="-3"/>
          <w:sz w:val="24"/>
        </w:rPr>
        <w:t xml:space="preserve"> </w:t>
      </w:r>
      <w:r>
        <w:rPr>
          <w:sz w:val="24"/>
        </w:rPr>
        <w:t>таблицы,</w:t>
      </w:r>
      <w:r>
        <w:rPr>
          <w:spacing w:val="-3"/>
          <w:sz w:val="24"/>
        </w:rPr>
        <w:t xml:space="preserve"> </w:t>
      </w:r>
      <w:r>
        <w:rPr>
          <w:sz w:val="24"/>
        </w:rPr>
        <w:t>графика,</w:t>
      </w:r>
      <w:r>
        <w:rPr>
          <w:spacing w:val="-3"/>
          <w:sz w:val="24"/>
        </w:rPr>
        <w:t xml:space="preserve"> </w:t>
      </w:r>
      <w:r>
        <w:rPr>
          <w:sz w:val="24"/>
        </w:rPr>
        <w:t>географического</w:t>
      </w:r>
      <w:r>
        <w:rPr>
          <w:spacing w:val="-3"/>
          <w:sz w:val="24"/>
        </w:rPr>
        <w:t xml:space="preserve"> </w:t>
      </w:r>
      <w:r>
        <w:rPr>
          <w:sz w:val="24"/>
        </w:rPr>
        <w:t>описания) географическую информацию, необходимую для решения учебных и практико-ориентированных задач;</w:t>
      </w:r>
    </w:p>
    <w:p w:rsidR="008C415D" w:rsidRDefault="00797A38" w:rsidP="00797A38">
      <w:pPr>
        <w:pStyle w:val="a9"/>
        <w:tabs>
          <w:tab w:val="left" w:pos="855"/>
        </w:tabs>
        <w:spacing w:before="200"/>
        <w:ind w:left="0" w:right="291"/>
        <w:jc w:val="both"/>
        <w:rPr>
          <w:sz w:val="24"/>
        </w:rPr>
      </w:pPr>
      <w:r>
        <w:rPr>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 умение решать практические задачи</w:t>
      </w:r>
      <w:r>
        <w:rPr>
          <w:spacing w:val="-4"/>
          <w:sz w:val="24"/>
        </w:rPr>
        <w:t xml:space="preserve"> </w:t>
      </w:r>
      <w:r>
        <w:rPr>
          <w:sz w:val="24"/>
        </w:rPr>
        <w:t>геоэкологического</w:t>
      </w:r>
      <w:r>
        <w:rPr>
          <w:spacing w:val="-4"/>
          <w:sz w:val="24"/>
        </w:rPr>
        <w:t xml:space="preserve"> </w:t>
      </w:r>
      <w:r>
        <w:rPr>
          <w:sz w:val="24"/>
        </w:rPr>
        <w:t>содержания</w:t>
      </w:r>
      <w:r>
        <w:rPr>
          <w:spacing w:val="-4"/>
          <w:sz w:val="24"/>
        </w:rPr>
        <w:t xml:space="preserve"> </w:t>
      </w:r>
      <w:r>
        <w:rPr>
          <w:sz w:val="24"/>
        </w:rPr>
        <w:t>для</w:t>
      </w:r>
      <w:r>
        <w:rPr>
          <w:spacing w:val="-4"/>
          <w:sz w:val="24"/>
        </w:rPr>
        <w:t xml:space="preserve"> </w:t>
      </w:r>
      <w:r>
        <w:rPr>
          <w:sz w:val="24"/>
        </w:rPr>
        <w:t>определения</w:t>
      </w:r>
      <w:r>
        <w:rPr>
          <w:spacing w:val="-4"/>
          <w:sz w:val="24"/>
        </w:rPr>
        <w:t xml:space="preserve"> </w:t>
      </w:r>
      <w:r>
        <w:rPr>
          <w:sz w:val="24"/>
        </w:rPr>
        <w:t>качества</w:t>
      </w:r>
      <w:r>
        <w:rPr>
          <w:spacing w:val="-5"/>
          <w:sz w:val="24"/>
        </w:rPr>
        <w:t xml:space="preserve"> </w:t>
      </w:r>
      <w:r>
        <w:rPr>
          <w:sz w:val="24"/>
        </w:rPr>
        <w:t>окружающей</w:t>
      </w:r>
      <w:r>
        <w:rPr>
          <w:spacing w:val="-4"/>
          <w:sz w:val="24"/>
        </w:rPr>
        <w:t xml:space="preserve"> </w:t>
      </w:r>
      <w:r>
        <w:rPr>
          <w:sz w:val="24"/>
        </w:rPr>
        <w:t>среды</w:t>
      </w:r>
      <w:r>
        <w:rPr>
          <w:spacing w:val="-4"/>
          <w:sz w:val="24"/>
        </w:rPr>
        <w:t xml:space="preserve"> </w:t>
      </w:r>
      <w:r>
        <w:rPr>
          <w:sz w:val="24"/>
        </w:rPr>
        <w:t>своей</w:t>
      </w:r>
      <w:r>
        <w:rPr>
          <w:spacing w:val="-4"/>
          <w:sz w:val="24"/>
        </w:rPr>
        <w:t xml:space="preserve"> </w:t>
      </w:r>
      <w:r>
        <w:rPr>
          <w:sz w:val="24"/>
        </w:rPr>
        <w:t>местности,</w:t>
      </w:r>
      <w:r>
        <w:rPr>
          <w:spacing w:val="-4"/>
          <w:sz w:val="24"/>
        </w:rPr>
        <w:t xml:space="preserve"> </w:t>
      </w:r>
      <w:r>
        <w:rPr>
          <w:sz w:val="24"/>
        </w:rPr>
        <w:t>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rsidR="008C415D" w:rsidRDefault="00797A38" w:rsidP="00797A38">
      <w:pPr>
        <w:spacing w:before="199"/>
        <w:jc w:val="both"/>
        <w:rPr>
          <w:sz w:val="24"/>
        </w:rPr>
      </w:pPr>
      <w:r>
        <w:rPr>
          <w:b/>
          <w:sz w:val="24"/>
        </w:rPr>
        <w:t>Поучебному</w:t>
      </w:r>
      <w:r>
        <w:rPr>
          <w:b/>
          <w:spacing w:val="-5"/>
          <w:sz w:val="24"/>
        </w:rPr>
        <w:t xml:space="preserve"> </w:t>
      </w:r>
      <w:r>
        <w:rPr>
          <w:b/>
          <w:sz w:val="24"/>
        </w:rPr>
        <w:t>предмету</w:t>
      </w:r>
      <w:r>
        <w:rPr>
          <w:b/>
          <w:spacing w:val="-5"/>
          <w:sz w:val="24"/>
        </w:rPr>
        <w:t xml:space="preserve"> </w:t>
      </w:r>
      <w:r>
        <w:rPr>
          <w:b/>
          <w:sz w:val="24"/>
        </w:rPr>
        <w:t>«Физика»</w:t>
      </w:r>
      <w:r>
        <w:rPr>
          <w:sz w:val="24"/>
        </w:rPr>
        <w:t>(на</w:t>
      </w:r>
      <w:r>
        <w:rPr>
          <w:spacing w:val="-2"/>
          <w:sz w:val="24"/>
        </w:rPr>
        <w:t xml:space="preserve"> </w:t>
      </w:r>
      <w:r>
        <w:rPr>
          <w:sz w:val="24"/>
        </w:rPr>
        <w:t>базовом</w:t>
      </w:r>
      <w:r>
        <w:rPr>
          <w:spacing w:val="-5"/>
          <w:sz w:val="24"/>
        </w:rPr>
        <w:t xml:space="preserve"> </w:t>
      </w:r>
      <w:r>
        <w:rPr>
          <w:spacing w:val="-2"/>
          <w:sz w:val="24"/>
        </w:rPr>
        <w:t>уровне):</w:t>
      </w:r>
    </w:p>
    <w:p w:rsidR="008C415D" w:rsidRDefault="00797A38" w:rsidP="00797A38">
      <w:pPr>
        <w:pStyle w:val="a9"/>
        <w:tabs>
          <w:tab w:val="left" w:pos="807"/>
        </w:tabs>
        <w:spacing w:before="199"/>
        <w:ind w:left="0" w:right="185"/>
        <w:jc w:val="both"/>
        <w:rPr>
          <w:sz w:val="24"/>
        </w:rPr>
      </w:pPr>
      <w:r>
        <w:rPr>
          <w:sz w:val="24"/>
        </w:rPr>
        <w:t>понимание роли физики в научной картине мира, сформированность базовых представлений о закономерной</w:t>
      </w:r>
      <w:r>
        <w:rPr>
          <w:spacing w:val="-4"/>
          <w:sz w:val="24"/>
        </w:rPr>
        <w:t xml:space="preserve"> </w:t>
      </w:r>
      <w:r>
        <w:rPr>
          <w:sz w:val="24"/>
        </w:rPr>
        <w:t>связи</w:t>
      </w:r>
      <w:r>
        <w:rPr>
          <w:spacing w:val="-4"/>
          <w:sz w:val="24"/>
        </w:rPr>
        <w:t xml:space="preserve"> </w:t>
      </w:r>
      <w:r>
        <w:rPr>
          <w:sz w:val="24"/>
        </w:rPr>
        <w:t>и</w:t>
      </w:r>
      <w:r>
        <w:rPr>
          <w:spacing w:val="-6"/>
          <w:sz w:val="24"/>
        </w:rPr>
        <w:t xml:space="preserve"> </w:t>
      </w:r>
      <w:r>
        <w:rPr>
          <w:sz w:val="24"/>
        </w:rPr>
        <w:t>познаваемости</w:t>
      </w:r>
      <w:r>
        <w:rPr>
          <w:spacing w:val="-3"/>
          <w:sz w:val="24"/>
        </w:rPr>
        <w:t xml:space="preserve"> </w:t>
      </w:r>
      <w:r>
        <w:rPr>
          <w:sz w:val="24"/>
        </w:rPr>
        <w:t>явлений</w:t>
      </w:r>
      <w:r>
        <w:rPr>
          <w:spacing w:val="-6"/>
          <w:sz w:val="24"/>
        </w:rPr>
        <w:t xml:space="preserve"> </w:t>
      </w:r>
      <w:r>
        <w:rPr>
          <w:sz w:val="24"/>
        </w:rPr>
        <w:t>природы,</w:t>
      </w:r>
      <w:r>
        <w:rPr>
          <w:spacing w:val="-4"/>
          <w:sz w:val="24"/>
        </w:rPr>
        <w:t xml:space="preserve"> </w:t>
      </w:r>
      <w:r>
        <w:rPr>
          <w:sz w:val="24"/>
        </w:rPr>
        <w:t>о</w:t>
      </w:r>
      <w:r>
        <w:rPr>
          <w:spacing w:val="-4"/>
          <w:sz w:val="24"/>
        </w:rPr>
        <w:t xml:space="preserve"> </w:t>
      </w:r>
      <w:r>
        <w:rPr>
          <w:sz w:val="24"/>
        </w:rPr>
        <w:t>роли</w:t>
      </w:r>
      <w:r>
        <w:rPr>
          <w:spacing w:val="-6"/>
          <w:sz w:val="24"/>
        </w:rPr>
        <w:t xml:space="preserve"> </w:t>
      </w:r>
      <w:r>
        <w:rPr>
          <w:sz w:val="24"/>
        </w:rPr>
        <w:t>эксперимента</w:t>
      </w:r>
      <w:r>
        <w:rPr>
          <w:spacing w:val="-4"/>
          <w:sz w:val="24"/>
        </w:rPr>
        <w:t xml:space="preserve"> </w:t>
      </w:r>
      <w:r>
        <w:rPr>
          <w:sz w:val="24"/>
        </w:rPr>
        <w:t>в</w:t>
      </w:r>
      <w:r>
        <w:rPr>
          <w:spacing w:val="-5"/>
          <w:sz w:val="24"/>
        </w:rPr>
        <w:t xml:space="preserve"> </w:t>
      </w:r>
      <w:r>
        <w:rPr>
          <w:sz w:val="24"/>
        </w:rPr>
        <w:t>физике,</w:t>
      </w:r>
      <w:r>
        <w:rPr>
          <w:spacing w:val="-4"/>
          <w:sz w:val="24"/>
        </w:rPr>
        <w:t xml:space="preserve"> </w:t>
      </w:r>
      <w:r>
        <w:rPr>
          <w:sz w:val="24"/>
        </w:rPr>
        <w:t>о</w:t>
      </w:r>
      <w:r>
        <w:rPr>
          <w:spacing w:val="-4"/>
          <w:sz w:val="24"/>
        </w:rPr>
        <w:t xml:space="preserve"> </w:t>
      </w:r>
      <w:r>
        <w:rPr>
          <w:sz w:val="24"/>
        </w:rPr>
        <w:t>системообразующей роли физикивразвитии естественныхнаук, техникии технологий,обэволюциифизическихзнанийиих роли в целостной естественнонаучной картине</w:t>
      </w:r>
      <w:r>
        <w:rPr>
          <w:spacing w:val="-1"/>
          <w:sz w:val="24"/>
        </w:rPr>
        <w:t xml:space="preserve"> </w:t>
      </w:r>
      <w:r>
        <w:rPr>
          <w:sz w:val="24"/>
        </w:rPr>
        <w:t>мира, о вкладе</w:t>
      </w:r>
      <w:r>
        <w:rPr>
          <w:spacing w:val="-1"/>
          <w:sz w:val="24"/>
        </w:rPr>
        <w:t xml:space="preserve"> </w:t>
      </w:r>
      <w:r>
        <w:rPr>
          <w:sz w:val="24"/>
        </w:rPr>
        <w:t>российских</w:t>
      </w:r>
      <w:r>
        <w:rPr>
          <w:spacing w:val="-1"/>
          <w:sz w:val="24"/>
        </w:rPr>
        <w:t xml:space="preserve"> </w:t>
      </w:r>
      <w:r>
        <w:rPr>
          <w:sz w:val="24"/>
        </w:rPr>
        <w:t>и зарубежных ученых-физиков</w:t>
      </w:r>
      <w:r>
        <w:rPr>
          <w:spacing w:val="-1"/>
          <w:sz w:val="24"/>
        </w:rPr>
        <w:t xml:space="preserve"> </w:t>
      </w:r>
      <w:r>
        <w:rPr>
          <w:sz w:val="24"/>
        </w:rPr>
        <w:t>в</w:t>
      </w:r>
      <w:r>
        <w:rPr>
          <w:spacing w:val="-1"/>
          <w:sz w:val="24"/>
        </w:rPr>
        <w:t xml:space="preserve"> </w:t>
      </w:r>
      <w:r>
        <w:rPr>
          <w:sz w:val="24"/>
        </w:rPr>
        <w:t>развитие науки, объяснение процессов окружающего мира, развитие техники и технологий;</w:t>
      </w:r>
    </w:p>
    <w:p w:rsidR="008C415D" w:rsidRDefault="00797A38" w:rsidP="00797A38">
      <w:pPr>
        <w:pStyle w:val="a9"/>
        <w:tabs>
          <w:tab w:val="left" w:pos="711"/>
        </w:tabs>
        <w:spacing w:before="205"/>
        <w:ind w:left="0" w:right="161"/>
        <w:jc w:val="both"/>
        <w:rPr>
          <w:sz w:val="24"/>
        </w:rPr>
      </w:pPr>
      <w:r>
        <w:rPr>
          <w:sz w:val="24"/>
        </w:rPr>
        <w:t>знания о видах материи (вещество и поле), о движении как способе существования материи, об атомно-</w:t>
      </w:r>
      <w:r>
        <w:rPr>
          <w:spacing w:val="-2"/>
          <w:sz w:val="24"/>
        </w:rPr>
        <w:t xml:space="preserve">молекулярнойтеориистроениявещества,офизическойсущностиявленийприроды(механических,тепловых, </w:t>
      </w:r>
      <w:r>
        <w:rPr>
          <w:sz w:val="24"/>
        </w:rPr>
        <w:t>электромагнитных и квантовых); умение различать явления (равномерное и неравномерное движение, равноускоренное</w:t>
      </w:r>
      <w:r>
        <w:rPr>
          <w:spacing w:val="-3"/>
          <w:sz w:val="24"/>
        </w:rPr>
        <w:t xml:space="preserve"> </w:t>
      </w:r>
      <w:r>
        <w:rPr>
          <w:sz w:val="24"/>
        </w:rPr>
        <w:t>прямолинейное</w:t>
      </w:r>
      <w:r>
        <w:rPr>
          <w:spacing w:val="-3"/>
          <w:sz w:val="24"/>
        </w:rPr>
        <w:t xml:space="preserve"> </w:t>
      </w:r>
      <w:r>
        <w:rPr>
          <w:sz w:val="24"/>
        </w:rPr>
        <w:t>движение,</w:t>
      </w:r>
      <w:r>
        <w:rPr>
          <w:spacing w:val="-2"/>
          <w:sz w:val="24"/>
        </w:rPr>
        <w:t xml:space="preserve"> </w:t>
      </w:r>
      <w:r>
        <w:rPr>
          <w:sz w:val="24"/>
        </w:rPr>
        <w:t>равномерное</w:t>
      </w:r>
      <w:r>
        <w:rPr>
          <w:spacing w:val="-3"/>
          <w:sz w:val="24"/>
        </w:rPr>
        <w:t xml:space="preserve"> </w:t>
      </w:r>
      <w:r>
        <w:rPr>
          <w:sz w:val="24"/>
        </w:rPr>
        <w:t>движение</w:t>
      </w:r>
      <w:r>
        <w:rPr>
          <w:spacing w:val="-3"/>
          <w:sz w:val="24"/>
        </w:rPr>
        <w:t xml:space="preserve"> </w:t>
      </w:r>
      <w:r>
        <w:rPr>
          <w:sz w:val="24"/>
        </w:rPr>
        <w:t>по</w:t>
      </w:r>
      <w:r>
        <w:rPr>
          <w:spacing w:val="-2"/>
          <w:sz w:val="24"/>
        </w:rPr>
        <w:t xml:space="preserve"> </w:t>
      </w:r>
      <w:r>
        <w:rPr>
          <w:sz w:val="24"/>
        </w:rPr>
        <w:t>окружности,</w:t>
      </w:r>
      <w:r>
        <w:rPr>
          <w:spacing w:val="-2"/>
          <w:sz w:val="24"/>
        </w:rPr>
        <w:t xml:space="preserve"> </w:t>
      </w:r>
      <w:r>
        <w:rPr>
          <w:sz w:val="24"/>
        </w:rPr>
        <w:t>инерция,</w:t>
      </w:r>
      <w:r>
        <w:rPr>
          <w:spacing w:val="-5"/>
          <w:sz w:val="24"/>
        </w:rPr>
        <w:t xml:space="preserve"> </w:t>
      </w:r>
      <w:r>
        <w:rPr>
          <w:sz w:val="24"/>
        </w:rPr>
        <w:t>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w:t>
      </w:r>
      <w:r>
        <w:rPr>
          <w:spacing w:val="-4"/>
          <w:sz w:val="24"/>
        </w:rPr>
        <w:t xml:space="preserve"> </w:t>
      </w:r>
      <w:r>
        <w:rPr>
          <w:sz w:val="24"/>
        </w:rPr>
        <w:t>отражение</w:t>
      </w:r>
      <w:r>
        <w:rPr>
          <w:spacing w:val="-5"/>
          <w:sz w:val="24"/>
        </w:rPr>
        <w:t xml:space="preserve"> </w:t>
      </w:r>
      <w:r>
        <w:rPr>
          <w:sz w:val="24"/>
        </w:rPr>
        <w:t>и</w:t>
      </w:r>
      <w:r>
        <w:rPr>
          <w:spacing w:val="-4"/>
          <w:sz w:val="24"/>
        </w:rPr>
        <w:t xml:space="preserve"> </w:t>
      </w:r>
      <w:r>
        <w:rPr>
          <w:sz w:val="24"/>
        </w:rPr>
        <w:t>преломление</w:t>
      </w:r>
      <w:r>
        <w:rPr>
          <w:spacing w:val="-5"/>
          <w:sz w:val="24"/>
        </w:rPr>
        <w:t xml:space="preserve"> </w:t>
      </w:r>
      <w:r>
        <w:rPr>
          <w:sz w:val="24"/>
        </w:rPr>
        <w:t>света,</w:t>
      </w:r>
      <w:r>
        <w:rPr>
          <w:spacing w:val="-4"/>
          <w:sz w:val="24"/>
        </w:rPr>
        <w:t xml:space="preserve"> </w:t>
      </w:r>
      <w:r>
        <w:rPr>
          <w:sz w:val="24"/>
        </w:rPr>
        <w:t>дисперсия</w:t>
      </w:r>
      <w:r>
        <w:rPr>
          <w:spacing w:val="-4"/>
          <w:sz w:val="24"/>
        </w:rPr>
        <w:t xml:space="preserve"> </w:t>
      </w:r>
      <w:r>
        <w:rPr>
          <w:sz w:val="24"/>
        </w:rPr>
        <w:t>света,</w:t>
      </w:r>
      <w:r>
        <w:rPr>
          <w:spacing w:val="-4"/>
          <w:sz w:val="24"/>
        </w:rPr>
        <w:t xml:space="preserve"> </w:t>
      </w:r>
      <w:r>
        <w:rPr>
          <w:sz w:val="24"/>
        </w:rPr>
        <w:t>разложение</w:t>
      </w:r>
      <w:r>
        <w:rPr>
          <w:spacing w:val="-5"/>
          <w:sz w:val="24"/>
        </w:rPr>
        <w:t xml:space="preserve"> </w:t>
      </w:r>
      <w:r>
        <w:rPr>
          <w:sz w:val="24"/>
        </w:rPr>
        <w:t>светового</w:t>
      </w:r>
      <w:r>
        <w:rPr>
          <w:spacing w:val="-4"/>
          <w:sz w:val="24"/>
        </w:rPr>
        <w:t xml:space="preserve"> </w:t>
      </w:r>
      <w:r>
        <w:rPr>
          <w:sz w:val="24"/>
        </w:rPr>
        <w:t>излучения</w:t>
      </w:r>
      <w:r>
        <w:rPr>
          <w:spacing w:val="-4"/>
          <w:sz w:val="24"/>
        </w:rPr>
        <w:t xml:space="preserve"> </w:t>
      </w:r>
      <w:r>
        <w:rPr>
          <w:sz w:val="24"/>
        </w:rPr>
        <w:t>вспектр,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w:t>
      </w:r>
      <w:r>
        <w:rPr>
          <w:spacing w:val="-6"/>
          <w:sz w:val="24"/>
        </w:rPr>
        <w:t xml:space="preserve"> </w:t>
      </w:r>
      <w:r>
        <w:rPr>
          <w:sz w:val="24"/>
        </w:rPr>
        <w:t>явление;</w:t>
      </w:r>
      <w:r>
        <w:rPr>
          <w:spacing w:val="-3"/>
          <w:sz w:val="24"/>
        </w:rPr>
        <w:t xml:space="preserve"> </w:t>
      </w:r>
      <w:r>
        <w:rPr>
          <w:sz w:val="24"/>
        </w:rPr>
        <w:t>умение</w:t>
      </w:r>
      <w:r>
        <w:rPr>
          <w:spacing w:val="-6"/>
          <w:sz w:val="24"/>
        </w:rPr>
        <w:t xml:space="preserve"> </w:t>
      </w:r>
      <w:r>
        <w:rPr>
          <w:sz w:val="24"/>
        </w:rPr>
        <w:t>распознавать</w:t>
      </w:r>
      <w:r>
        <w:rPr>
          <w:spacing w:val="-4"/>
          <w:sz w:val="24"/>
        </w:rPr>
        <w:t xml:space="preserve"> </w:t>
      </w:r>
      <w:r>
        <w:rPr>
          <w:sz w:val="24"/>
        </w:rPr>
        <w:t>проявление</w:t>
      </w:r>
      <w:r>
        <w:rPr>
          <w:spacing w:val="-6"/>
          <w:sz w:val="24"/>
        </w:rPr>
        <w:t xml:space="preserve"> </w:t>
      </w:r>
      <w:r>
        <w:rPr>
          <w:sz w:val="24"/>
        </w:rPr>
        <w:t>изученных</w:t>
      </w:r>
      <w:r>
        <w:rPr>
          <w:spacing w:val="-4"/>
          <w:sz w:val="24"/>
        </w:rPr>
        <w:t xml:space="preserve"> </w:t>
      </w:r>
      <w:r>
        <w:rPr>
          <w:sz w:val="24"/>
        </w:rPr>
        <w:t>физических</w:t>
      </w:r>
      <w:r>
        <w:rPr>
          <w:spacing w:val="-3"/>
          <w:sz w:val="24"/>
        </w:rPr>
        <w:t xml:space="preserve"> </w:t>
      </w:r>
      <w:r>
        <w:rPr>
          <w:sz w:val="24"/>
        </w:rPr>
        <w:t>явлений</w:t>
      </w:r>
      <w:r>
        <w:rPr>
          <w:spacing w:val="-5"/>
          <w:sz w:val="24"/>
        </w:rPr>
        <w:t xml:space="preserve"> </w:t>
      </w:r>
      <w:r>
        <w:rPr>
          <w:sz w:val="24"/>
        </w:rPr>
        <w:t>в</w:t>
      </w:r>
      <w:r>
        <w:rPr>
          <w:spacing w:val="-6"/>
          <w:sz w:val="24"/>
        </w:rPr>
        <w:t xml:space="preserve"> </w:t>
      </w:r>
      <w:r>
        <w:rPr>
          <w:sz w:val="24"/>
        </w:rPr>
        <w:t>окружающем</w:t>
      </w:r>
      <w:r>
        <w:rPr>
          <w:spacing w:val="-6"/>
          <w:sz w:val="24"/>
        </w:rPr>
        <w:t xml:space="preserve"> </w:t>
      </w:r>
      <w:r>
        <w:rPr>
          <w:sz w:val="24"/>
        </w:rPr>
        <w:t>мире, выделяя их существенные свойства/признаки;</w:t>
      </w:r>
    </w:p>
    <w:p w:rsidR="008C415D" w:rsidRDefault="00797A38" w:rsidP="00797A38">
      <w:pPr>
        <w:pStyle w:val="a9"/>
        <w:tabs>
          <w:tab w:val="left" w:pos="685"/>
        </w:tabs>
        <w:spacing w:before="200"/>
        <w:ind w:left="0" w:right="114"/>
        <w:jc w:val="both"/>
        <w:rPr>
          <w:sz w:val="24"/>
        </w:rPr>
      </w:pPr>
      <w:r>
        <w:rPr>
          <w:sz w:val="24"/>
        </w:rPr>
        <w:t>владение</w:t>
      </w:r>
      <w:r>
        <w:rPr>
          <w:spacing w:val="-4"/>
          <w:sz w:val="24"/>
        </w:rPr>
        <w:t xml:space="preserve"> </w:t>
      </w:r>
      <w:r>
        <w:rPr>
          <w:sz w:val="24"/>
        </w:rPr>
        <w:t>основами</w:t>
      </w:r>
      <w:r>
        <w:rPr>
          <w:spacing w:val="-3"/>
          <w:sz w:val="24"/>
        </w:rPr>
        <w:t xml:space="preserve"> </w:t>
      </w:r>
      <w:r>
        <w:rPr>
          <w:sz w:val="24"/>
        </w:rPr>
        <w:t>понятийного</w:t>
      </w:r>
      <w:r>
        <w:rPr>
          <w:spacing w:val="-3"/>
          <w:sz w:val="24"/>
        </w:rPr>
        <w:t xml:space="preserve"> </w:t>
      </w:r>
      <w:r>
        <w:rPr>
          <w:sz w:val="24"/>
        </w:rPr>
        <w:t>аппарата</w:t>
      </w:r>
      <w:r>
        <w:rPr>
          <w:spacing w:val="-3"/>
          <w:sz w:val="24"/>
        </w:rPr>
        <w:t xml:space="preserve"> </w:t>
      </w:r>
      <w:r>
        <w:rPr>
          <w:sz w:val="24"/>
        </w:rPr>
        <w:t>и</w:t>
      </w:r>
      <w:r>
        <w:rPr>
          <w:spacing w:val="-3"/>
          <w:sz w:val="24"/>
        </w:rPr>
        <w:t xml:space="preserve"> </w:t>
      </w:r>
      <w:r>
        <w:rPr>
          <w:sz w:val="24"/>
        </w:rPr>
        <w:t>символического</w:t>
      </w:r>
      <w:r>
        <w:rPr>
          <w:spacing w:val="-3"/>
          <w:sz w:val="24"/>
        </w:rPr>
        <w:t xml:space="preserve"> </w:t>
      </w:r>
      <w:r>
        <w:rPr>
          <w:sz w:val="24"/>
        </w:rPr>
        <w:t>языка</w:t>
      </w:r>
      <w:r>
        <w:rPr>
          <w:spacing w:val="-3"/>
          <w:sz w:val="24"/>
        </w:rPr>
        <w:t xml:space="preserve"> </w:t>
      </w:r>
      <w:r>
        <w:rPr>
          <w:sz w:val="24"/>
        </w:rPr>
        <w:t>физики</w:t>
      </w:r>
      <w:r>
        <w:rPr>
          <w:spacing w:val="-3"/>
          <w:sz w:val="24"/>
        </w:rPr>
        <w:t xml:space="preserve"> </w:t>
      </w:r>
      <w:r>
        <w:rPr>
          <w:sz w:val="24"/>
        </w:rPr>
        <w:t>и</w:t>
      </w:r>
      <w:r>
        <w:rPr>
          <w:spacing w:val="-5"/>
          <w:sz w:val="24"/>
        </w:rPr>
        <w:t xml:space="preserve"> </w:t>
      </w:r>
      <w:r>
        <w:rPr>
          <w:sz w:val="24"/>
        </w:rPr>
        <w:t>использование</w:t>
      </w:r>
      <w:r>
        <w:rPr>
          <w:spacing w:val="-4"/>
          <w:sz w:val="24"/>
        </w:rPr>
        <w:t xml:space="preserve"> </w:t>
      </w:r>
      <w:r>
        <w:rPr>
          <w:sz w:val="24"/>
        </w:rPr>
        <w:t>их</w:t>
      </w:r>
      <w:r>
        <w:rPr>
          <w:spacing w:val="-1"/>
          <w:sz w:val="24"/>
        </w:rPr>
        <w:t xml:space="preserve"> </w:t>
      </w:r>
      <w:r>
        <w:rPr>
          <w:sz w:val="24"/>
        </w:rPr>
        <w:t>для</w:t>
      </w:r>
      <w:r>
        <w:rPr>
          <w:spacing w:val="-3"/>
          <w:sz w:val="24"/>
        </w:rPr>
        <w:t xml:space="preserve"> </w:t>
      </w:r>
      <w:r>
        <w:rPr>
          <w:sz w:val="24"/>
        </w:rPr>
        <w:t>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rsidR="008C415D" w:rsidRDefault="00797A38" w:rsidP="00797A38">
      <w:pPr>
        <w:pStyle w:val="a9"/>
        <w:tabs>
          <w:tab w:val="left" w:pos="694"/>
        </w:tabs>
        <w:spacing w:before="200"/>
        <w:ind w:left="0" w:right="239"/>
        <w:jc w:val="both"/>
        <w:rPr>
          <w:sz w:val="24"/>
        </w:rPr>
      </w:pPr>
      <w:r>
        <w:rPr>
          <w:sz w:val="24"/>
        </w:rPr>
        <w:t>умение</w:t>
      </w:r>
      <w:r>
        <w:rPr>
          <w:spacing w:val="-5"/>
          <w:sz w:val="24"/>
        </w:rPr>
        <w:t xml:space="preserve"> </w:t>
      </w:r>
      <w:r>
        <w:rPr>
          <w:sz w:val="24"/>
        </w:rPr>
        <w:t>проводить</w:t>
      </w:r>
      <w:r>
        <w:rPr>
          <w:spacing w:val="-4"/>
          <w:sz w:val="24"/>
        </w:rPr>
        <w:t xml:space="preserve"> </w:t>
      </w:r>
      <w:r>
        <w:rPr>
          <w:sz w:val="24"/>
        </w:rPr>
        <w:t>прямые</w:t>
      </w:r>
      <w:r>
        <w:rPr>
          <w:spacing w:val="-6"/>
          <w:sz w:val="24"/>
        </w:rPr>
        <w:t xml:space="preserve"> </w:t>
      </w:r>
      <w:r>
        <w:rPr>
          <w:sz w:val="24"/>
        </w:rPr>
        <w:t>и</w:t>
      </w:r>
      <w:r>
        <w:rPr>
          <w:spacing w:val="-4"/>
          <w:sz w:val="24"/>
        </w:rPr>
        <w:t xml:space="preserve"> </w:t>
      </w:r>
      <w:r>
        <w:rPr>
          <w:sz w:val="24"/>
        </w:rPr>
        <w:t>косвенные</w:t>
      </w:r>
      <w:r>
        <w:rPr>
          <w:spacing w:val="-6"/>
          <w:sz w:val="24"/>
        </w:rPr>
        <w:t xml:space="preserve"> </w:t>
      </w:r>
      <w:r>
        <w:rPr>
          <w:sz w:val="24"/>
        </w:rPr>
        <w:t>измерения</w:t>
      </w:r>
      <w:r>
        <w:rPr>
          <w:spacing w:val="-4"/>
          <w:sz w:val="24"/>
        </w:rPr>
        <w:t xml:space="preserve"> </w:t>
      </w:r>
      <w:r>
        <w:rPr>
          <w:sz w:val="24"/>
        </w:rPr>
        <w:t>физических</w:t>
      </w:r>
      <w:r>
        <w:rPr>
          <w:spacing w:val="-3"/>
          <w:sz w:val="24"/>
        </w:rPr>
        <w:t xml:space="preserve"> </w:t>
      </w:r>
      <w:r>
        <w:rPr>
          <w:sz w:val="24"/>
        </w:rPr>
        <w:t>величин</w:t>
      </w:r>
      <w:r>
        <w:rPr>
          <w:spacing w:val="-4"/>
          <w:sz w:val="24"/>
        </w:rPr>
        <w:t xml:space="preserve"> </w:t>
      </w:r>
      <w:r>
        <w:rPr>
          <w:sz w:val="24"/>
        </w:rPr>
        <w:t>(расстояние,</w:t>
      </w:r>
      <w:r>
        <w:rPr>
          <w:spacing w:val="-4"/>
          <w:sz w:val="24"/>
        </w:rPr>
        <w:t xml:space="preserve"> </w:t>
      </w:r>
      <w:r>
        <w:rPr>
          <w:sz w:val="24"/>
        </w:rPr>
        <w:t>промежуток</w:t>
      </w:r>
      <w:r>
        <w:rPr>
          <w:spacing w:val="-4"/>
          <w:sz w:val="24"/>
        </w:rPr>
        <w:t xml:space="preserve"> </w:t>
      </w:r>
      <w:r>
        <w:rPr>
          <w:sz w:val="24"/>
        </w:rPr>
        <w:t>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8C415D" w:rsidRDefault="00797A38" w:rsidP="00797A38">
      <w:pPr>
        <w:pStyle w:val="a9"/>
        <w:tabs>
          <w:tab w:val="left" w:pos="685"/>
        </w:tabs>
        <w:spacing w:before="199"/>
        <w:ind w:left="0"/>
        <w:jc w:val="both"/>
        <w:rPr>
          <w:sz w:val="24"/>
        </w:rPr>
      </w:pPr>
      <w:r>
        <w:rPr>
          <w:sz w:val="24"/>
        </w:rPr>
        <w:t>владение</w:t>
      </w:r>
      <w:r>
        <w:rPr>
          <w:spacing w:val="-7"/>
          <w:sz w:val="24"/>
        </w:rPr>
        <w:t xml:space="preserve"> </w:t>
      </w:r>
      <w:r>
        <w:rPr>
          <w:sz w:val="24"/>
        </w:rPr>
        <w:t>основами</w:t>
      </w:r>
      <w:r>
        <w:rPr>
          <w:spacing w:val="-3"/>
          <w:sz w:val="24"/>
        </w:rPr>
        <w:t xml:space="preserve"> </w:t>
      </w:r>
      <w:r>
        <w:rPr>
          <w:sz w:val="24"/>
        </w:rPr>
        <w:t>методов</w:t>
      </w:r>
      <w:r>
        <w:rPr>
          <w:spacing w:val="-5"/>
          <w:sz w:val="24"/>
        </w:rPr>
        <w:t xml:space="preserve"> </w:t>
      </w:r>
      <w:r>
        <w:rPr>
          <w:sz w:val="24"/>
        </w:rPr>
        <w:t>научного</w:t>
      </w:r>
      <w:r>
        <w:rPr>
          <w:spacing w:val="-3"/>
          <w:sz w:val="24"/>
        </w:rPr>
        <w:t xml:space="preserve"> </w:t>
      </w:r>
      <w:r>
        <w:rPr>
          <w:sz w:val="24"/>
        </w:rPr>
        <w:t>познания</w:t>
      </w:r>
      <w:r>
        <w:rPr>
          <w:spacing w:val="-4"/>
          <w:sz w:val="24"/>
        </w:rPr>
        <w:t xml:space="preserve"> </w:t>
      </w:r>
      <w:r>
        <w:rPr>
          <w:sz w:val="24"/>
        </w:rPr>
        <w:t>с</w:t>
      </w:r>
      <w:r>
        <w:rPr>
          <w:spacing w:val="-2"/>
          <w:sz w:val="24"/>
        </w:rPr>
        <w:t xml:space="preserve"> </w:t>
      </w:r>
      <w:r>
        <w:rPr>
          <w:sz w:val="24"/>
        </w:rPr>
        <w:t>учетом</w:t>
      </w:r>
      <w:r>
        <w:rPr>
          <w:spacing w:val="-4"/>
          <w:sz w:val="24"/>
        </w:rPr>
        <w:t xml:space="preserve"> </w:t>
      </w:r>
      <w:r>
        <w:rPr>
          <w:sz w:val="24"/>
        </w:rPr>
        <w:t>соблюдения</w:t>
      </w:r>
      <w:r>
        <w:rPr>
          <w:spacing w:val="-3"/>
          <w:sz w:val="24"/>
        </w:rPr>
        <w:t xml:space="preserve"> </w:t>
      </w:r>
      <w:r>
        <w:rPr>
          <w:sz w:val="24"/>
        </w:rPr>
        <w:t>правил</w:t>
      </w:r>
      <w:r>
        <w:rPr>
          <w:spacing w:val="-4"/>
          <w:sz w:val="24"/>
        </w:rPr>
        <w:t xml:space="preserve"> </w:t>
      </w:r>
      <w:r>
        <w:rPr>
          <w:sz w:val="24"/>
        </w:rPr>
        <w:t>безопасного</w:t>
      </w:r>
      <w:r>
        <w:rPr>
          <w:spacing w:val="4"/>
          <w:sz w:val="24"/>
        </w:rPr>
        <w:t xml:space="preserve"> </w:t>
      </w:r>
      <w:r>
        <w:rPr>
          <w:spacing w:val="-2"/>
          <w:sz w:val="24"/>
        </w:rPr>
        <w:t>труда:</w:t>
      </w:r>
    </w:p>
    <w:p w:rsidR="008C415D" w:rsidRDefault="00797A38" w:rsidP="00797A38">
      <w:pPr>
        <w:pStyle w:val="a9"/>
        <w:numPr>
          <w:ilvl w:val="1"/>
          <w:numId w:val="0"/>
        </w:numPr>
        <w:tabs>
          <w:tab w:val="left" w:pos="1132"/>
        </w:tabs>
        <w:spacing w:before="201"/>
        <w:ind w:right="345"/>
        <w:jc w:val="both"/>
        <w:rPr>
          <w:sz w:val="24"/>
        </w:rPr>
      </w:pPr>
      <w:r>
        <w:rPr>
          <w:sz w:val="24"/>
        </w:rPr>
        <w:t>наблюдение</w:t>
      </w:r>
      <w:r>
        <w:rPr>
          <w:spacing w:val="-7"/>
          <w:sz w:val="24"/>
        </w:rPr>
        <w:t xml:space="preserve"> </w:t>
      </w:r>
      <w:r>
        <w:rPr>
          <w:sz w:val="24"/>
        </w:rPr>
        <w:t>физических</w:t>
      </w:r>
      <w:r>
        <w:rPr>
          <w:spacing w:val="-4"/>
          <w:sz w:val="24"/>
        </w:rPr>
        <w:t xml:space="preserve"> </w:t>
      </w:r>
      <w:r>
        <w:rPr>
          <w:sz w:val="24"/>
        </w:rPr>
        <w:t>явлений:</w:t>
      </w:r>
      <w:r>
        <w:rPr>
          <w:spacing w:val="-4"/>
          <w:sz w:val="24"/>
        </w:rPr>
        <w:t xml:space="preserve"> </w:t>
      </w:r>
      <w:r>
        <w:rPr>
          <w:sz w:val="24"/>
        </w:rPr>
        <w:t>умение</w:t>
      </w:r>
      <w:r>
        <w:rPr>
          <w:spacing w:val="-7"/>
          <w:sz w:val="24"/>
        </w:rPr>
        <w:t xml:space="preserve"> </w:t>
      </w:r>
      <w:r>
        <w:rPr>
          <w:sz w:val="24"/>
        </w:rPr>
        <w:t>самостоятельно</w:t>
      </w:r>
      <w:r>
        <w:rPr>
          <w:spacing w:val="-6"/>
          <w:sz w:val="24"/>
        </w:rPr>
        <w:t xml:space="preserve"> </w:t>
      </w:r>
      <w:r>
        <w:rPr>
          <w:sz w:val="24"/>
        </w:rPr>
        <w:t>собирать</w:t>
      </w:r>
      <w:r>
        <w:rPr>
          <w:spacing w:val="-5"/>
          <w:sz w:val="24"/>
        </w:rPr>
        <w:t xml:space="preserve"> </w:t>
      </w:r>
      <w:r>
        <w:rPr>
          <w:sz w:val="24"/>
        </w:rPr>
        <w:t>экспериментальную</w:t>
      </w:r>
      <w:r>
        <w:rPr>
          <w:spacing w:val="-1"/>
          <w:sz w:val="24"/>
        </w:rPr>
        <w:t xml:space="preserve"> </w:t>
      </w:r>
      <w:r>
        <w:rPr>
          <w:sz w:val="24"/>
        </w:rPr>
        <w:t>установку</w:t>
      </w:r>
      <w:r>
        <w:rPr>
          <w:spacing w:val="-13"/>
          <w:sz w:val="24"/>
        </w:rPr>
        <w:t xml:space="preserve"> </w:t>
      </w:r>
      <w:r>
        <w:rPr>
          <w:sz w:val="24"/>
        </w:rPr>
        <w:t>из данного набора оборудования по инструкции, описывать ход опыта и записывать его результаты, формулировать выводы;</w:t>
      </w:r>
    </w:p>
    <w:p w:rsidR="008C415D" w:rsidRDefault="00797A38" w:rsidP="00797A38">
      <w:pPr>
        <w:pStyle w:val="a9"/>
        <w:numPr>
          <w:ilvl w:val="1"/>
          <w:numId w:val="0"/>
        </w:numPr>
        <w:tabs>
          <w:tab w:val="left" w:pos="1132"/>
        </w:tabs>
        <w:ind w:right="659"/>
        <w:jc w:val="both"/>
        <w:rPr>
          <w:sz w:val="24"/>
        </w:rPr>
      </w:pPr>
      <w:r>
        <w:rPr>
          <w:sz w:val="24"/>
        </w:rPr>
        <w:t>проведение</w:t>
      </w:r>
      <w:r>
        <w:rPr>
          <w:spacing w:val="-6"/>
          <w:sz w:val="24"/>
        </w:rPr>
        <w:t xml:space="preserve"> </w:t>
      </w:r>
      <w:r>
        <w:rPr>
          <w:sz w:val="24"/>
        </w:rPr>
        <w:t>прямых</w:t>
      </w:r>
      <w:r>
        <w:rPr>
          <w:spacing w:val="-6"/>
          <w:sz w:val="24"/>
        </w:rPr>
        <w:t xml:space="preserve"> </w:t>
      </w:r>
      <w:r>
        <w:rPr>
          <w:sz w:val="24"/>
        </w:rPr>
        <w:t>и</w:t>
      </w:r>
      <w:r>
        <w:rPr>
          <w:spacing w:val="-5"/>
          <w:sz w:val="24"/>
        </w:rPr>
        <w:t xml:space="preserve"> </w:t>
      </w:r>
      <w:r>
        <w:rPr>
          <w:sz w:val="24"/>
        </w:rPr>
        <w:t>косвенных</w:t>
      </w:r>
      <w:r>
        <w:rPr>
          <w:spacing w:val="-4"/>
          <w:sz w:val="24"/>
        </w:rPr>
        <w:t xml:space="preserve"> </w:t>
      </w:r>
      <w:r>
        <w:rPr>
          <w:sz w:val="24"/>
        </w:rPr>
        <w:t>измерений</w:t>
      </w:r>
      <w:r>
        <w:rPr>
          <w:spacing w:val="-5"/>
          <w:sz w:val="24"/>
        </w:rPr>
        <w:t xml:space="preserve"> </w:t>
      </w:r>
      <w:r>
        <w:rPr>
          <w:sz w:val="24"/>
        </w:rPr>
        <w:t>физических</w:t>
      </w:r>
      <w:r>
        <w:rPr>
          <w:spacing w:val="-3"/>
          <w:sz w:val="24"/>
        </w:rPr>
        <w:t xml:space="preserve"> </w:t>
      </w:r>
      <w:r>
        <w:rPr>
          <w:sz w:val="24"/>
        </w:rPr>
        <w:t>величин:</w:t>
      </w:r>
      <w:r>
        <w:rPr>
          <w:spacing w:val="-3"/>
          <w:sz w:val="24"/>
        </w:rPr>
        <w:t xml:space="preserve"> </w:t>
      </w:r>
      <w:r>
        <w:rPr>
          <w:sz w:val="24"/>
        </w:rPr>
        <w:t>умение</w:t>
      </w:r>
      <w:r>
        <w:rPr>
          <w:spacing w:val="-6"/>
          <w:sz w:val="24"/>
        </w:rPr>
        <w:t xml:space="preserve"> </w:t>
      </w:r>
      <w:r>
        <w:rPr>
          <w:sz w:val="24"/>
        </w:rPr>
        <w:t>планировать</w:t>
      </w:r>
      <w:r>
        <w:rPr>
          <w:spacing w:val="-6"/>
          <w:sz w:val="24"/>
        </w:rPr>
        <w:t xml:space="preserve"> </w:t>
      </w:r>
      <w:r>
        <w:rPr>
          <w:sz w:val="24"/>
        </w:rPr>
        <w:t>измерения, самостоятельно</w:t>
      </w:r>
      <w:r>
        <w:rPr>
          <w:spacing w:val="-4"/>
          <w:sz w:val="24"/>
        </w:rPr>
        <w:t xml:space="preserve"> </w:t>
      </w:r>
      <w:r>
        <w:rPr>
          <w:sz w:val="24"/>
        </w:rPr>
        <w:t>собирать</w:t>
      </w:r>
      <w:r>
        <w:rPr>
          <w:spacing w:val="-3"/>
          <w:sz w:val="24"/>
        </w:rPr>
        <w:t xml:space="preserve"> </w:t>
      </w:r>
      <w:r>
        <w:rPr>
          <w:sz w:val="24"/>
        </w:rPr>
        <w:t>экспериментальную</w:t>
      </w:r>
      <w:r>
        <w:rPr>
          <w:spacing w:val="-2"/>
          <w:sz w:val="24"/>
        </w:rPr>
        <w:t xml:space="preserve"> </w:t>
      </w:r>
      <w:r>
        <w:rPr>
          <w:sz w:val="24"/>
        </w:rPr>
        <w:t>установку</w:t>
      </w:r>
      <w:r>
        <w:rPr>
          <w:spacing w:val="-9"/>
          <w:sz w:val="24"/>
        </w:rPr>
        <w:t xml:space="preserve"> </w:t>
      </w:r>
      <w:r>
        <w:rPr>
          <w:sz w:val="24"/>
        </w:rPr>
        <w:t>по</w:t>
      </w:r>
      <w:r>
        <w:rPr>
          <w:spacing w:val="-4"/>
          <w:sz w:val="24"/>
        </w:rPr>
        <w:t xml:space="preserve"> </w:t>
      </w:r>
      <w:r>
        <w:rPr>
          <w:sz w:val="24"/>
        </w:rPr>
        <w:t>инструкции,</w:t>
      </w:r>
      <w:r>
        <w:rPr>
          <w:spacing w:val="-4"/>
          <w:sz w:val="24"/>
        </w:rPr>
        <w:t xml:space="preserve"> </w:t>
      </w:r>
      <w:r>
        <w:rPr>
          <w:sz w:val="24"/>
        </w:rPr>
        <w:t>вычислять</w:t>
      </w:r>
      <w:r>
        <w:rPr>
          <w:spacing w:val="-6"/>
          <w:sz w:val="24"/>
        </w:rPr>
        <w:t xml:space="preserve"> </w:t>
      </w:r>
      <w:r>
        <w:rPr>
          <w:sz w:val="24"/>
        </w:rPr>
        <w:t>значение</w:t>
      </w:r>
      <w:r>
        <w:rPr>
          <w:spacing w:val="-8"/>
          <w:sz w:val="24"/>
        </w:rPr>
        <w:t xml:space="preserve"> </w:t>
      </w:r>
      <w:r>
        <w:rPr>
          <w:sz w:val="24"/>
        </w:rPr>
        <w:t>величины</w:t>
      </w:r>
      <w:r>
        <w:rPr>
          <w:spacing w:val="-4"/>
          <w:sz w:val="24"/>
        </w:rPr>
        <w:t xml:space="preserve"> </w:t>
      </w:r>
      <w:r>
        <w:rPr>
          <w:sz w:val="24"/>
        </w:rPr>
        <w:t>и анализировать полученные результаты с учетом заданной погрешности результатов измерений;</w:t>
      </w:r>
    </w:p>
    <w:p w:rsidR="008C415D" w:rsidRDefault="00797A38" w:rsidP="00797A38">
      <w:pPr>
        <w:pStyle w:val="a9"/>
        <w:numPr>
          <w:ilvl w:val="1"/>
          <w:numId w:val="0"/>
        </w:numPr>
        <w:tabs>
          <w:tab w:val="left" w:pos="1132"/>
        </w:tabs>
        <w:spacing w:before="1"/>
        <w:ind w:right="789"/>
        <w:jc w:val="both"/>
        <w:rPr>
          <w:sz w:val="24"/>
        </w:rPr>
      </w:pPr>
      <w:r>
        <w:rPr>
          <w:sz w:val="24"/>
        </w:rPr>
        <w:t xml:space="preserve">проведение несложных экспериментальных исследований; самостоятельно собирать экспериментальную </w:t>
      </w:r>
      <w:r>
        <w:rPr>
          <w:sz w:val="24"/>
        </w:rPr>
        <w:lastRenderedPageBreak/>
        <w:t>установку и проводить исследование по инструкции, представлять полученные зависимости</w:t>
      </w:r>
      <w:r>
        <w:rPr>
          <w:spacing w:val="-2"/>
          <w:sz w:val="24"/>
        </w:rPr>
        <w:t xml:space="preserve"> </w:t>
      </w:r>
      <w:r>
        <w:rPr>
          <w:sz w:val="24"/>
        </w:rPr>
        <w:t>физических</w:t>
      </w:r>
      <w:r>
        <w:rPr>
          <w:spacing w:val="-1"/>
          <w:sz w:val="24"/>
        </w:rPr>
        <w:t xml:space="preserve"> </w:t>
      </w:r>
      <w:r>
        <w:rPr>
          <w:sz w:val="24"/>
        </w:rPr>
        <w:t>величин</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таблиц</w:t>
      </w:r>
      <w:r>
        <w:rPr>
          <w:spacing w:val="-3"/>
          <w:sz w:val="24"/>
        </w:rPr>
        <w:t xml:space="preserve"> </w:t>
      </w:r>
      <w:r>
        <w:rPr>
          <w:sz w:val="24"/>
        </w:rPr>
        <w:t>и</w:t>
      </w:r>
      <w:r>
        <w:rPr>
          <w:spacing w:val="-3"/>
          <w:sz w:val="24"/>
        </w:rPr>
        <w:t xml:space="preserve"> </w:t>
      </w:r>
      <w:r>
        <w:rPr>
          <w:sz w:val="24"/>
        </w:rPr>
        <w:t>графиков,</w:t>
      </w:r>
      <w:r>
        <w:rPr>
          <w:spacing w:val="-2"/>
          <w:sz w:val="24"/>
        </w:rPr>
        <w:t xml:space="preserve"> </w:t>
      </w:r>
      <w:r>
        <w:rPr>
          <w:sz w:val="24"/>
        </w:rPr>
        <w:t>учитывать</w:t>
      </w:r>
      <w:r>
        <w:rPr>
          <w:spacing w:val="-3"/>
          <w:sz w:val="24"/>
        </w:rPr>
        <w:t xml:space="preserve"> </w:t>
      </w:r>
      <w:r>
        <w:rPr>
          <w:sz w:val="24"/>
        </w:rPr>
        <w:t>погрешности,</w:t>
      </w:r>
      <w:r>
        <w:rPr>
          <w:spacing w:val="-3"/>
          <w:sz w:val="24"/>
        </w:rPr>
        <w:t xml:space="preserve"> </w:t>
      </w:r>
      <w:r>
        <w:rPr>
          <w:sz w:val="24"/>
        </w:rPr>
        <w:t>делать</w:t>
      </w:r>
      <w:r>
        <w:rPr>
          <w:spacing w:val="-4"/>
          <w:sz w:val="24"/>
        </w:rPr>
        <w:t xml:space="preserve"> </w:t>
      </w:r>
      <w:r>
        <w:rPr>
          <w:sz w:val="24"/>
        </w:rPr>
        <w:t>выводы</w:t>
      </w:r>
      <w:r>
        <w:rPr>
          <w:spacing w:val="-3"/>
          <w:sz w:val="24"/>
        </w:rPr>
        <w:t xml:space="preserve"> </w:t>
      </w:r>
      <w:r>
        <w:rPr>
          <w:sz w:val="24"/>
        </w:rPr>
        <w:t>по результатам исследования; 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8C415D" w:rsidRDefault="00797A38" w:rsidP="00797A38">
      <w:pPr>
        <w:pStyle w:val="a9"/>
        <w:tabs>
          <w:tab w:val="left" w:pos="723"/>
        </w:tabs>
        <w:spacing w:before="198"/>
        <w:ind w:left="0" w:right="516"/>
        <w:jc w:val="both"/>
        <w:rPr>
          <w:sz w:val="24"/>
        </w:rPr>
      </w:pPr>
      <w:r>
        <w:rPr>
          <w:sz w:val="24"/>
        </w:rPr>
        <w:t>умение объяснять физические процессы и свойства тел, в том числе и в контексте ситуаций практико-ориентированного</w:t>
      </w:r>
      <w:r>
        <w:rPr>
          <w:spacing w:val="-6"/>
          <w:sz w:val="24"/>
        </w:rPr>
        <w:t xml:space="preserve"> </w:t>
      </w:r>
      <w:r>
        <w:rPr>
          <w:sz w:val="24"/>
        </w:rPr>
        <w:t>характера,</w:t>
      </w:r>
      <w:r>
        <w:rPr>
          <w:spacing w:val="-3"/>
          <w:sz w:val="24"/>
        </w:rPr>
        <w:t xml:space="preserve"> </w:t>
      </w:r>
      <w:r>
        <w:rPr>
          <w:sz w:val="24"/>
        </w:rPr>
        <w:t>в</w:t>
      </w:r>
      <w:r>
        <w:rPr>
          <w:spacing w:val="-4"/>
          <w:sz w:val="24"/>
        </w:rPr>
        <w:t xml:space="preserve"> </w:t>
      </w:r>
      <w:r>
        <w:rPr>
          <w:sz w:val="24"/>
        </w:rPr>
        <w:t>частности,</w:t>
      </w:r>
      <w:r>
        <w:rPr>
          <w:spacing w:val="-3"/>
          <w:sz w:val="24"/>
        </w:rPr>
        <w:t xml:space="preserve"> </w:t>
      </w:r>
      <w:r>
        <w:rPr>
          <w:sz w:val="24"/>
        </w:rPr>
        <w:t>выявлять</w:t>
      </w:r>
      <w:r>
        <w:rPr>
          <w:spacing w:val="-2"/>
          <w:sz w:val="24"/>
        </w:rPr>
        <w:t xml:space="preserve"> </w:t>
      </w:r>
      <w:r>
        <w:rPr>
          <w:sz w:val="24"/>
        </w:rPr>
        <w:t>причинно-следственные</w:t>
      </w:r>
      <w:r>
        <w:rPr>
          <w:spacing w:val="-5"/>
          <w:sz w:val="24"/>
        </w:rPr>
        <w:t xml:space="preserve"> </w:t>
      </w:r>
      <w:r>
        <w:rPr>
          <w:sz w:val="24"/>
        </w:rPr>
        <w:t>связи</w:t>
      </w:r>
      <w:r>
        <w:rPr>
          <w:spacing w:val="-3"/>
          <w:sz w:val="24"/>
        </w:rPr>
        <w:t xml:space="preserve"> </w:t>
      </w:r>
      <w:r>
        <w:rPr>
          <w:sz w:val="24"/>
        </w:rPr>
        <w:t>и</w:t>
      </w:r>
      <w:r>
        <w:rPr>
          <w:spacing w:val="-3"/>
          <w:sz w:val="24"/>
        </w:rPr>
        <w:t xml:space="preserve"> </w:t>
      </w:r>
      <w:r>
        <w:rPr>
          <w:sz w:val="24"/>
        </w:rPr>
        <w:t>строить</w:t>
      </w:r>
      <w:r>
        <w:rPr>
          <w:spacing w:val="-5"/>
          <w:sz w:val="24"/>
        </w:rPr>
        <w:t xml:space="preserve"> </w:t>
      </w:r>
      <w:r>
        <w:rPr>
          <w:sz w:val="24"/>
        </w:rPr>
        <w:t>объяснение</w:t>
      </w:r>
      <w:r>
        <w:rPr>
          <w:spacing w:val="-4"/>
          <w:sz w:val="24"/>
        </w:rPr>
        <w:t xml:space="preserve"> </w:t>
      </w:r>
      <w:r>
        <w:rPr>
          <w:sz w:val="24"/>
        </w:rPr>
        <w:t>с опорой на изученные свойства физических явлений, физические законы, закономерности и модели;</w:t>
      </w:r>
    </w:p>
    <w:p w:rsidR="008C415D" w:rsidRDefault="00797A38" w:rsidP="00797A38">
      <w:pPr>
        <w:pStyle w:val="a9"/>
        <w:tabs>
          <w:tab w:val="left" w:pos="728"/>
        </w:tabs>
        <w:spacing w:before="200"/>
        <w:ind w:left="0" w:right="641"/>
        <w:jc w:val="both"/>
        <w:rPr>
          <w:sz w:val="24"/>
        </w:rPr>
      </w:pPr>
      <w:r>
        <w:rPr>
          <w:sz w:val="24"/>
        </w:rPr>
        <w:t>умение</w:t>
      </w:r>
      <w:r>
        <w:rPr>
          <w:spacing w:val="-4"/>
          <w:sz w:val="24"/>
        </w:rPr>
        <w:t xml:space="preserve"> </w:t>
      </w:r>
      <w:r>
        <w:rPr>
          <w:sz w:val="24"/>
        </w:rPr>
        <w:t>решать</w:t>
      </w:r>
      <w:r>
        <w:rPr>
          <w:spacing w:val="-2"/>
          <w:sz w:val="24"/>
        </w:rPr>
        <w:t xml:space="preserve"> </w:t>
      </w:r>
      <w:r>
        <w:rPr>
          <w:sz w:val="24"/>
        </w:rPr>
        <w:t>расчетные</w:t>
      </w:r>
      <w:r>
        <w:rPr>
          <w:spacing w:val="-5"/>
          <w:sz w:val="24"/>
        </w:rPr>
        <w:t xml:space="preserve"> </w:t>
      </w:r>
      <w:r>
        <w:rPr>
          <w:sz w:val="24"/>
        </w:rPr>
        <w:t>задачи</w:t>
      </w:r>
      <w:r>
        <w:rPr>
          <w:spacing w:val="-3"/>
          <w:sz w:val="24"/>
        </w:rPr>
        <w:t xml:space="preserve"> </w:t>
      </w:r>
      <w:r>
        <w:rPr>
          <w:sz w:val="24"/>
        </w:rPr>
        <w:t>(на</w:t>
      </w:r>
      <w:r>
        <w:rPr>
          <w:spacing w:val="-3"/>
          <w:sz w:val="24"/>
        </w:rPr>
        <w:t xml:space="preserve"> </w:t>
      </w:r>
      <w:r>
        <w:rPr>
          <w:sz w:val="24"/>
        </w:rPr>
        <w:t>базе</w:t>
      </w:r>
      <w:r>
        <w:rPr>
          <w:spacing w:val="-4"/>
          <w:sz w:val="24"/>
        </w:rPr>
        <w:t xml:space="preserve"> </w:t>
      </w:r>
      <w:r>
        <w:rPr>
          <w:sz w:val="24"/>
        </w:rPr>
        <w:t>2-3 уравнений),</w:t>
      </w:r>
      <w:r>
        <w:rPr>
          <w:spacing w:val="-3"/>
          <w:sz w:val="24"/>
        </w:rPr>
        <w:t xml:space="preserve"> </w:t>
      </w:r>
      <w:r>
        <w:rPr>
          <w:sz w:val="24"/>
        </w:rPr>
        <w:t>используя</w:t>
      </w:r>
      <w:r>
        <w:rPr>
          <w:spacing w:val="-3"/>
          <w:sz w:val="24"/>
        </w:rPr>
        <w:t xml:space="preserve"> </w:t>
      </w:r>
      <w:r>
        <w:rPr>
          <w:sz w:val="24"/>
        </w:rPr>
        <w:t>законы</w:t>
      </w:r>
      <w:r>
        <w:rPr>
          <w:spacing w:val="-3"/>
          <w:sz w:val="24"/>
        </w:rPr>
        <w:t xml:space="preserve"> </w:t>
      </w:r>
      <w:r>
        <w:rPr>
          <w:sz w:val="24"/>
        </w:rPr>
        <w:t>и</w:t>
      </w:r>
      <w:r>
        <w:rPr>
          <w:spacing w:val="-3"/>
          <w:sz w:val="24"/>
        </w:rPr>
        <w:t xml:space="preserve"> </w:t>
      </w:r>
      <w:r>
        <w:rPr>
          <w:sz w:val="24"/>
        </w:rPr>
        <w:t>формулы,</w:t>
      </w:r>
      <w:r>
        <w:rPr>
          <w:spacing w:val="-2"/>
          <w:sz w:val="24"/>
        </w:rPr>
        <w:t xml:space="preserve"> </w:t>
      </w:r>
      <w:r>
        <w:rPr>
          <w:sz w:val="24"/>
        </w:rPr>
        <w:t>связывающие физические величины, в частности, записывать краткое условие задачи, выявлять недостающие данные, выбирать</w:t>
      </w:r>
      <w:r>
        <w:rPr>
          <w:spacing w:val="-3"/>
          <w:sz w:val="24"/>
        </w:rPr>
        <w:t xml:space="preserve"> </w:t>
      </w:r>
      <w:r>
        <w:rPr>
          <w:sz w:val="24"/>
        </w:rPr>
        <w:t>законы</w:t>
      </w:r>
      <w:r>
        <w:rPr>
          <w:spacing w:val="-6"/>
          <w:sz w:val="24"/>
        </w:rPr>
        <w:t xml:space="preserve"> </w:t>
      </w:r>
      <w:r>
        <w:rPr>
          <w:sz w:val="24"/>
        </w:rPr>
        <w:t>и</w:t>
      </w:r>
      <w:r>
        <w:rPr>
          <w:spacing w:val="-3"/>
          <w:sz w:val="24"/>
        </w:rPr>
        <w:t xml:space="preserve"> </w:t>
      </w:r>
      <w:r>
        <w:rPr>
          <w:sz w:val="24"/>
        </w:rPr>
        <w:t>формулы,</w:t>
      </w:r>
      <w:r>
        <w:rPr>
          <w:spacing w:val="-3"/>
          <w:sz w:val="24"/>
        </w:rPr>
        <w:t xml:space="preserve"> </w:t>
      </w:r>
      <w:r>
        <w:rPr>
          <w:sz w:val="24"/>
        </w:rPr>
        <w:t>необходимые</w:t>
      </w:r>
      <w:r>
        <w:rPr>
          <w:spacing w:val="-5"/>
          <w:sz w:val="24"/>
        </w:rPr>
        <w:t xml:space="preserve"> </w:t>
      </w:r>
      <w:r>
        <w:rPr>
          <w:sz w:val="24"/>
        </w:rPr>
        <w:t>для</w:t>
      </w:r>
      <w:r>
        <w:rPr>
          <w:spacing w:val="-3"/>
          <w:sz w:val="24"/>
        </w:rPr>
        <w:t xml:space="preserve"> </w:t>
      </w:r>
      <w:r>
        <w:rPr>
          <w:sz w:val="24"/>
        </w:rPr>
        <w:t>ее</w:t>
      </w:r>
      <w:r>
        <w:rPr>
          <w:spacing w:val="-5"/>
          <w:sz w:val="24"/>
        </w:rPr>
        <w:t xml:space="preserve"> </w:t>
      </w:r>
      <w:r>
        <w:rPr>
          <w:sz w:val="24"/>
        </w:rPr>
        <w:t>решения,</w:t>
      </w:r>
      <w:r>
        <w:rPr>
          <w:spacing w:val="-3"/>
          <w:sz w:val="24"/>
        </w:rPr>
        <w:t xml:space="preserve"> </w:t>
      </w:r>
      <w:r>
        <w:rPr>
          <w:sz w:val="24"/>
        </w:rPr>
        <w:t>использовать</w:t>
      </w:r>
      <w:r>
        <w:rPr>
          <w:spacing w:val="-3"/>
          <w:sz w:val="24"/>
        </w:rPr>
        <w:t xml:space="preserve"> </w:t>
      </w:r>
      <w:r>
        <w:rPr>
          <w:sz w:val="24"/>
        </w:rPr>
        <w:t>справочные</w:t>
      </w:r>
      <w:r>
        <w:rPr>
          <w:spacing w:val="-5"/>
          <w:sz w:val="24"/>
        </w:rPr>
        <w:t xml:space="preserve"> </w:t>
      </w:r>
      <w:r>
        <w:rPr>
          <w:sz w:val="24"/>
        </w:rPr>
        <w:t>данные,</w:t>
      </w:r>
      <w:r>
        <w:rPr>
          <w:spacing w:val="-3"/>
          <w:sz w:val="24"/>
        </w:rPr>
        <w:t xml:space="preserve"> </w:t>
      </w:r>
      <w:r>
        <w:rPr>
          <w:sz w:val="24"/>
        </w:rPr>
        <w:t>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8C415D" w:rsidRDefault="00797A38" w:rsidP="00797A38">
      <w:pPr>
        <w:pStyle w:val="a9"/>
        <w:tabs>
          <w:tab w:val="left" w:pos="728"/>
        </w:tabs>
        <w:spacing w:before="202"/>
        <w:ind w:left="0" w:right="619"/>
        <w:jc w:val="both"/>
        <w:rPr>
          <w:sz w:val="24"/>
        </w:rPr>
      </w:pPr>
      <w:r>
        <w:rPr>
          <w:sz w:val="24"/>
        </w:rPr>
        <w:t>умение</w:t>
      </w:r>
      <w:r>
        <w:rPr>
          <w:spacing w:val="-5"/>
          <w:sz w:val="24"/>
        </w:rPr>
        <w:t xml:space="preserve"> </w:t>
      </w:r>
      <w:r>
        <w:rPr>
          <w:sz w:val="24"/>
        </w:rPr>
        <w:t>характеризовать</w:t>
      </w:r>
      <w:r>
        <w:rPr>
          <w:spacing w:val="-3"/>
          <w:sz w:val="24"/>
        </w:rPr>
        <w:t xml:space="preserve"> </w:t>
      </w:r>
      <w:r>
        <w:rPr>
          <w:sz w:val="24"/>
        </w:rPr>
        <w:t>принципы</w:t>
      </w:r>
      <w:r>
        <w:rPr>
          <w:spacing w:val="-4"/>
          <w:sz w:val="24"/>
        </w:rPr>
        <w:t xml:space="preserve"> </w:t>
      </w:r>
      <w:r>
        <w:rPr>
          <w:sz w:val="24"/>
        </w:rPr>
        <w:t>действия</w:t>
      </w:r>
      <w:r>
        <w:rPr>
          <w:spacing w:val="-7"/>
          <w:sz w:val="24"/>
        </w:rPr>
        <w:t xml:space="preserve"> </w:t>
      </w:r>
      <w:r>
        <w:rPr>
          <w:sz w:val="24"/>
        </w:rPr>
        <w:t>технических устройств,</w:t>
      </w:r>
      <w:r>
        <w:rPr>
          <w:spacing w:val="-2"/>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бытовых</w:t>
      </w:r>
      <w:r>
        <w:rPr>
          <w:spacing w:val="-3"/>
          <w:sz w:val="24"/>
        </w:rPr>
        <w:t xml:space="preserve"> </w:t>
      </w:r>
      <w:r>
        <w:rPr>
          <w:sz w:val="24"/>
        </w:rPr>
        <w:t>приборов,</w:t>
      </w:r>
      <w:r>
        <w:rPr>
          <w:spacing w:val="-4"/>
          <w:sz w:val="24"/>
        </w:rPr>
        <w:t xml:space="preserve"> </w:t>
      </w:r>
      <w:r>
        <w:rPr>
          <w:sz w:val="24"/>
        </w:rPr>
        <w:t>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rsidR="008C415D" w:rsidRDefault="00797A38" w:rsidP="00797A38">
      <w:pPr>
        <w:pStyle w:val="a9"/>
        <w:tabs>
          <w:tab w:val="left" w:pos="810"/>
        </w:tabs>
        <w:spacing w:before="199"/>
        <w:ind w:left="0" w:right="185"/>
        <w:jc w:val="both"/>
        <w:rPr>
          <w:sz w:val="24"/>
        </w:rPr>
      </w:pPr>
      <w:r>
        <w:rPr>
          <w:sz w:val="24"/>
        </w:rPr>
        <w:t>умение</w:t>
      </w:r>
      <w:r>
        <w:rPr>
          <w:spacing w:val="-5"/>
          <w:sz w:val="24"/>
        </w:rPr>
        <w:t xml:space="preserve"> </w:t>
      </w:r>
      <w:r>
        <w:rPr>
          <w:sz w:val="24"/>
        </w:rPr>
        <w:t>использовать</w:t>
      </w:r>
      <w:r>
        <w:rPr>
          <w:spacing w:val="-3"/>
          <w:sz w:val="24"/>
        </w:rPr>
        <w:t xml:space="preserve"> </w:t>
      </w:r>
      <w:r>
        <w:rPr>
          <w:sz w:val="24"/>
        </w:rPr>
        <w:t>знания</w:t>
      </w:r>
      <w:r>
        <w:rPr>
          <w:spacing w:val="-4"/>
          <w:sz w:val="24"/>
        </w:rPr>
        <w:t xml:space="preserve"> </w:t>
      </w:r>
      <w:r>
        <w:rPr>
          <w:sz w:val="24"/>
        </w:rPr>
        <w:t>о</w:t>
      </w:r>
      <w:r>
        <w:rPr>
          <w:spacing w:val="-4"/>
          <w:sz w:val="24"/>
        </w:rPr>
        <w:t xml:space="preserve"> </w:t>
      </w:r>
      <w:r>
        <w:rPr>
          <w:sz w:val="24"/>
        </w:rPr>
        <w:t>физических</w:t>
      </w:r>
      <w:r>
        <w:rPr>
          <w:spacing w:val="-3"/>
          <w:sz w:val="24"/>
        </w:rPr>
        <w:t xml:space="preserve"> </w:t>
      </w:r>
      <w:r>
        <w:rPr>
          <w:sz w:val="24"/>
        </w:rPr>
        <w:t>явлениях</w:t>
      </w:r>
      <w:r>
        <w:rPr>
          <w:spacing w:val="-3"/>
          <w:sz w:val="24"/>
        </w:rPr>
        <w:t xml:space="preserve"> </w:t>
      </w:r>
      <w:r>
        <w:rPr>
          <w:sz w:val="24"/>
        </w:rPr>
        <w:t>в</w:t>
      </w:r>
      <w:r>
        <w:rPr>
          <w:spacing w:val="-5"/>
          <w:sz w:val="24"/>
        </w:rPr>
        <w:t xml:space="preserve"> </w:t>
      </w:r>
      <w:r>
        <w:rPr>
          <w:sz w:val="24"/>
        </w:rPr>
        <w:t>повседневной</w:t>
      </w:r>
      <w:r>
        <w:rPr>
          <w:spacing w:val="-4"/>
          <w:sz w:val="24"/>
        </w:rPr>
        <w:t xml:space="preserve"> </w:t>
      </w:r>
      <w:r>
        <w:rPr>
          <w:sz w:val="24"/>
        </w:rPr>
        <w:t>жизни</w:t>
      </w:r>
      <w:r>
        <w:rPr>
          <w:spacing w:val="-4"/>
          <w:sz w:val="24"/>
        </w:rPr>
        <w:t xml:space="preserve"> </w:t>
      </w:r>
      <w:r>
        <w:rPr>
          <w:sz w:val="24"/>
        </w:rPr>
        <w:t>для</w:t>
      </w:r>
      <w:r>
        <w:rPr>
          <w:spacing w:val="-4"/>
          <w:sz w:val="24"/>
        </w:rPr>
        <w:t xml:space="preserve"> </w:t>
      </w:r>
      <w:r>
        <w:rPr>
          <w:sz w:val="24"/>
        </w:rPr>
        <w:t>обеспечения</w:t>
      </w:r>
      <w:r>
        <w:rPr>
          <w:spacing w:val="-4"/>
          <w:sz w:val="24"/>
        </w:rPr>
        <w:t xml:space="preserve"> </w:t>
      </w:r>
      <w:r>
        <w:rPr>
          <w:sz w:val="24"/>
        </w:rPr>
        <w:t>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w:t>
      </w:r>
      <w:r>
        <w:rPr>
          <w:spacing w:val="-7"/>
          <w:sz w:val="24"/>
        </w:rPr>
        <w:t xml:space="preserve"> </w:t>
      </w:r>
      <w:r>
        <w:rPr>
          <w:sz w:val="24"/>
        </w:rPr>
        <w:t>и</w:t>
      </w:r>
      <w:r>
        <w:rPr>
          <w:spacing w:val="-4"/>
          <w:sz w:val="24"/>
        </w:rPr>
        <w:t xml:space="preserve"> </w:t>
      </w:r>
      <w:r>
        <w:rPr>
          <w:sz w:val="24"/>
        </w:rPr>
        <w:t>технологий</w:t>
      </w:r>
      <w:r>
        <w:rPr>
          <w:spacing w:val="-6"/>
          <w:sz w:val="24"/>
        </w:rPr>
        <w:t xml:space="preserve"> </w:t>
      </w:r>
      <w:r>
        <w:rPr>
          <w:sz w:val="24"/>
        </w:rPr>
        <w:t>для</w:t>
      </w:r>
      <w:r>
        <w:rPr>
          <w:spacing w:val="-4"/>
          <w:sz w:val="24"/>
        </w:rPr>
        <w:t xml:space="preserve"> </w:t>
      </w:r>
      <w:r>
        <w:rPr>
          <w:sz w:val="24"/>
        </w:rPr>
        <w:t>рационального</w:t>
      </w:r>
      <w:r>
        <w:rPr>
          <w:spacing w:val="-4"/>
          <w:sz w:val="24"/>
        </w:rPr>
        <w:t xml:space="preserve"> </w:t>
      </w:r>
      <w:r>
        <w:rPr>
          <w:spacing w:val="-2"/>
          <w:sz w:val="24"/>
        </w:rPr>
        <w:t>природопользования;</w:t>
      </w:r>
    </w:p>
    <w:p w:rsidR="008C415D" w:rsidRDefault="00797A38" w:rsidP="00797A38">
      <w:pPr>
        <w:pStyle w:val="a9"/>
        <w:tabs>
          <w:tab w:val="left" w:pos="836"/>
        </w:tabs>
        <w:spacing w:before="199"/>
        <w:ind w:left="0" w:right="173"/>
        <w:jc w:val="both"/>
        <w:rPr>
          <w:sz w:val="24"/>
        </w:rPr>
      </w:pPr>
      <w:r>
        <w:rPr>
          <w:sz w:val="24"/>
        </w:rPr>
        <w:t>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w:t>
      </w:r>
      <w:r>
        <w:rPr>
          <w:spacing w:val="-3"/>
          <w:sz w:val="24"/>
        </w:rPr>
        <w:t xml:space="preserve"> </w:t>
      </w:r>
      <w:r>
        <w:rPr>
          <w:sz w:val="24"/>
        </w:rPr>
        <w:t>полученной</w:t>
      </w:r>
      <w:r>
        <w:rPr>
          <w:spacing w:val="-4"/>
          <w:sz w:val="24"/>
        </w:rPr>
        <w:t xml:space="preserve"> </w:t>
      </w:r>
      <w:r>
        <w:rPr>
          <w:sz w:val="24"/>
        </w:rPr>
        <w:t>информации</w:t>
      </w:r>
      <w:r>
        <w:rPr>
          <w:spacing w:val="-4"/>
          <w:sz w:val="24"/>
        </w:rPr>
        <w:t xml:space="preserve"> </w:t>
      </w:r>
      <w:r>
        <w:rPr>
          <w:sz w:val="24"/>
        </w:rPr>
        <w:t>на</w:t>
      </w:r>
      <w:r>
        <w:rPr>
          <w:spacing w:val="-5"/>
          <w:sz w:val="24"/>
        </w:rPr>
        <w:t xml:space="preserve"> </w:t>
      </w:r>
      <w:r>
        <w:rPr>
          <w:sz w:val="24"/>
        </w:rPr>
        <w:t>основе</w:t>
      </w:r>
      <w:r>
        <w:rPr>
          <w:spacing w:val="-6"/>
          <w:sz w:val="24"/>
        </w:rPr>
        <w:t xml:space="preserve"> </w:t>
      </w:r>
      <w:r>
        <w:rPr>
          <w:sz w:val="24"/>
        </w:rPr>
        <w:t>имеющихся</w:t>
      </w:r>
      <w:r>
        <w:rPr>
          <w:spacing w:val="-4"/>
          <w:sz w:val="24"/>
        </w:rPr>
        <w:t xml:space="preserve"> </w:t>
      </w:r>
      <w:r>
        <w:rPr>
          <w:sz w:val="24"/>
        </w:rPr>
        <w:t>знаний</w:t>
      </w:r>
      <w:r>
        <w:rPr>
          <w:spacing w:val="-6"/>
          <w:sz w:val="24"/>
        </w:rPr>
        <w:t xml:space="preserve"> </w:t>
      </w:r>
      <w:r>
        <w:rPr>
          <w:sz w:val="24"/>
        </w:rPr>
        <w:t>и</w:t>
      </w:r>
      <w:r>
        <w:rPr>
          <w:spacing w:val="-4"/>
          <w:sz w:val="24"/>
        </w:rPr>
        <w:t xml:space="preserve"> </w:t>
      </w:r>
      <w:r>
        <w:rPr>
          <w:sz w:val="24"/>
        </w:rPr>
        <w:t>дополнительных</w:t>
      </w:r>
      <w:r>
        <w:rPr>
          <w:spacing w:val="-2"/>
          <w:sz w:val="24"/>
        </w:rPr>
        <w:t xml:space="preserve"> </w:t>
      </w:r>
      <w:r>
        <w:rPr>
          <w:sz w:val="24"/>
        </w:rPr>
        <w:t>источников;</w:t>
      </w:r>
      <w:r>
        <w:rPr>
          <w:spacing w:val="-2"/>
          <w:sz w:val="24"/>
        </w:rPr>
        <w:t xml:space="preserve"> </w:t>
      </w:r>
      <w:r>
        <w:rPr>
          <w:sz w:val="24"/>
        </w:rPr>
        <w:t>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8C415D" w:rsidRDefault="00797A38" w:rsidP="00797A38">
      <w:pPr>
        <w:pStyle w:val="a9"/>
        <w:tabs>
          <w:tab w:val="left" w:pos="879"/>
        </w:tabs>
        <w:spacing w:before="197"/>
        <w:ind w:left="0" w:right="936"/>
        <w:jc w:val="both"/>
        <w:rPr>
          <w:sz w:val="24"/>
        </w:rPr>
      </w:pPr>
      <w:r>
        <w:rPr>
          <w:sz w:val="24"/>
        </w:rPr>
        <w:t>умение</w:t>
      </w:r>
      <w:r>
        <w:rPr>
          <w:spacing w:val="-5"/>
          <w:sz w:val="24"/>
        </w:rPr>
        <w:t xml:space="preserve"> </w:t>
      </w:r>
      <w:r>
        <w:rPr>
          <w:sz w:val="24"/>
        </w:rPr>
        <w:t>проводить</w:t>
      </w:r>
      <w:r>
        <w:rPr>
          <w:spacing w:val="-1"/>
          <w:sz w:val="24"/>
        </w:rPr>
        <w:t xml:space="preserve"> </w:t>
      </w:r>
      <w:r>
        <w:rPr>
          <w:sz w:val="24"/>
        </w:rPr>
        <w:t>учебное</w:t>
      </w:r>
      <w:r>
        <w:rPr>
          <w:spacing w:val="-5"/>
          <w:sz w:val="24"/>
        </w:rPr>
        <w:t xml:space="preserve"> </w:t>
      </w:r>
      <w:r>
        <w:rPr>
          <w:sz w:val="24"/>
        </w:rPr>
        <w:t>исследование</w:t>
      </w:r>
      <w:r>
        <w:rPr>
          <w:spacing w:val="-5"/>
          <w:sz w:val="24"/>
        </w:rPr>
        <w:t xml:space="preserve"> </w:t>
      </w:r>
      <w:r>
        <w:rPr>
          <w:sz w:val="24"/>
        </w:rPr>
        <w:t>под</w:t>
      </w:r>
      <w:r>
        <w:rPr>
          <w:spacing w:val="-4"/>
          <w:sz w:val="24"/>
        </w:rPr>
        <w:t xml:space="preserve"> </w:t>
      </w:r>
      <w:r>
        <w:rPr>
          <w:sz w:val="24"/>
        </w:rPr>
        <w:t>руководством учителя,</w:t>
      </w:r>
      <w:r>
        <w:rPr>
          <w:spacing w:val="-4"/>
          <w:sz w:val="24"/>
        </w:rPr>
        <w:t xml:space="preserve"> </w:t>
      </w:r>
      <w:r>
        <w:rPr>
          <w:sz w:val="24"/>
        </w:rPr>
        <w:t>в</w:t>
      </w:r>
      <w:r>
        <w:rPr>
          <w:spacing w:val="-3"/>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понимать</w:t>
      </w:r>
      <w:r>
        <w:rPr>
          <w:spacing w:val="-3"/>
          <w:sz w:val="24"/>
        </w:rPr>
        <w:t xml:space="preserve"> </w:t>
      </w:r>
      <w:r>
        <w:rPr>
          <w:sz w:val="24"/>
        </w:rPr>
        <w:t>задачи исследования,</w:t>
      </w:r>
      <w:r>
        <w:rPr>
          <w:spacing w:val="-5"/>
          <w:sz w:val="24"/>
        </w:rPr>
        <w:t xml:space="preserve"> </w:t>
      </w:r>
      <w:r>
        <w:rPr>
          <w:sz w:val="24"/>
        </w:rPr>
        <w:t>применять</w:t>
      </w:r>
      <w:r>
        <w:rPr>
          <w:spacing w:val="-4"/>
          <w:sz w:val="24"/>
        </w:rPr>
        <w:t xml:space="preserve"> </w:t>
      </w:r>
      <w:r>
        <w:rPr>
          <w:sz w:val="24"/>
        </w:rPr>
        <w:t>методы</w:t>
      </w:r>
      <w:r>
        <w:rPr>
          <w:spacing w:val="-5"/>
          <w:sz w:val="24"/>
        </w:rPr>
        <w:t xml:space="preserve"> </w:t>
      </w:r>
      <w:r>
        <w:rPr>
          <w:sz w:val="24"/>
        </w:rPr>
        <w:t>исследования,</w:t>
      </w:r>
      <w:r>
        <w:rPr>
          <w:spacing w:val="-5"/>
          <w:sz w:val="24"/>
        </w:rPr>
        <w:t xml:space="preserve"> </w:t>
      </w:r>
      <w:r>
        <w:rPr>
          <w:sz w:val="24"/>
        </w:rPr>
        <w:t>соответствующие</w:t>
      </w:r>
      <w:r>
        <w:rPr>
          <w:spacing w:val="-6"/>
          <w:sz w:val="24"/>
        </w:rPr>
        <w:t xml:space="preserve"> </w:t>
      </w:r>
      <w:r>
        <w:rPr>
          <w:sz w:val="24"/>
        </w:rPr>
        <w:t>поставленной</w:t>
      </w:r>
      <w:r>
        <w:rPr>
          <w:spacing w:val="-5"/>
          <w:sz w:val="24"/>
        </w:rPr>
        <w:t xml:space="preserve"> </w:t>
      </w:r>
      <w:r>
        <w:rPr>
          <w:sz w:val="24"/>
        </w:rPr>
        <w:t>цели,</w:t>
      </w:r>
      <w:r>
        <w:rPr>
          <w:spacing w:val="-5"/>
          <w:sz w:val="24"/>
        </w:rPr>
        <w:t xml:space="preserve"> </w:t>
      </w:r>
      <w:r>
        <w:rPr>
          <w:sz w:val="24"/>
        </w:rPr>
        <w:t>осуществлять</w:t>
      </w:r>
      <w:r>
        <w:rPr>
          <w:spacing w:val="-5"/>
          <w:sz w:val="24"/>
        </w:rPr>
        <w:t xml:space="preserve"> </w:t>
      </w:r>
      <w:r>
        <w:rPr>
          <w:sz w:val="24"/>
        </w:rPr>
        <w:t>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8C415D" w:rsidRDefault="00797A38" w:rsidP="00797A38">
      <w:pPr>
        <w:pStyle w:val="a9"/>
        <w:tabs>
          <w:tab w:val="left" w:pos="908"/>
        </w:tabs>
        <w:spacing w:before="205"/>
        <w:ind w:left="0" w:right="330"/>
        <w:jc w:val="both"/>
        <w:rPr>
          <w:sz w:val="24"/>
        </w:rPr>
      </w:pPr>
      <w:r>
        <w:rPr>
          <w:sz w:val="24"/>
        </w:rPr>
        <w:t>представления о сферах профессиональной деятельности, связанных с физикой и современными технологиями,</w:t>
      </w:r>
      <w:r>
        <w:rPr>
          <w:spacing w:val="-5"/>
          <w:sz w:val="24"/>
        </w:rPr>
        <w:t xml:space="preserve"> </w:t>
      </w:r>
      <w:r>
        <w:rPr>
          <w:sz w:val="24"/>
        </w:rPr>
        <w:t>основанными</w:t>
      </w:r>
      <w:r>
        <w:rPr>
          <w:spacing w:val="-5"/>
          <w:sz w:val="24"/>
        </w:rPr>
        <w:t xml:space="preserve"> </w:t>
      </w:r>
      <w:r>
        <w:rPr>
          <w:sz w:val="24"/>
        </w:rPr>
        <w:t>на</w:t>
      </w:r>
      <w:r>
        <w:rPr>
          <w:spacing w:val="-6"/>
          <w:sz w:val="24"/>
        </w:rPr>
        <w:t xml:space="preserve"> </w:t>
      </w:r>
      <w:r>
        <w:rPr>
          <w:sz w:val="24"/>
        </w:rPr>
        <w:t>достижениях</w:t>
      </w:r>
      <w:r>
        <w:rPr>
          <w:spacing w:val="-6"/>
          <w:sz w:val="24"/>
        </w:rPr>
        <w:t xml:space="preserve"> </w:t>
      </w:r>
      <w:r>
        <w:rPr>
          <w:sz w:val="24"/>
        </w:rPr>
        <w:t>физической</w:t>
      </w:r>
      <w:r>
        <w:rPr>
          <w:spacing w:val="-5"/>
          <w:sz w:val="24"/>
        </w:rPr>
        <w:t xml:space="preserve"> </w:t>
      </w:r>
      <w:r>
        <w:rPr>
          <w:sz w:val="24"/>
        </w:rPr>
        <w:t>науки,</w:t>
      </w:r>
      <w:r>
        <w:rPr>
          <w:spacing w:val="-5"/>
          <w:sz w:val="24"/>
        </w:rPr>
        <w:t xml:space="preserve"> </w:t>
      </w:r>
      <w:r>
        <w:rPr>
          <w:sz w:val="24"/>
        </w:rPr>
        <w:t>позволяющие</w:t>
      </w:r>
      <w:r>
        <w:rPr>
          <w:spacing w:val="-6"/>
          <w:sz w:val="24"/>
        </w:rPr>
        <w:t xml:space="preserve"> </w:t>
      </w:r>
      <w:r>
        <w:rPr>
          <w:sz w:val="24"/>
        </w:rPr>
        <w:t>обучающимся</w:t>
      </w:r>
      <w:r>
        <w:rPr>
          <w:spacing w:val="-5"/>
          <w:sz w:val="24"/>
        </w:rPr>
        <w:t xml:space="preserve"> </w:t>
      </w:r>
      <w:r>
        <w:rPr>
          <w:sz w:val="24"/>
        </w:rPr>
        <w:t>рассматривать физико-техническую область знаний как сферу своей будущей профессиональной деятельности.</w:t>
      </w:r>
    </w:p>
    <w:p w:rsidR="008C415D" w:rsidRDefault="00797A38" w:rsidP="00797A38">
      <w:pPr>
        <w:pStyle w:val="5"/>
        <w:spacing w:before="259"/>
        <w:ind w:left="0"/>
        <w:jc w:val="both"/>
      </w:pPr>
      <w:r>
        <w:t>Поучебному</w:t>
      </w:r>
      <w:r>
        <w:rPr>
          <w:spacing w:val="-3"/>
        </w:rPr>
        <w:t xml:space="preserve"> </w:t>
      </w:r>
      <w:r>
        <w:t>предмету</w:t>
      </w:r>
      <w:r>
        <w:rPr>
          <w:spacing w:val="-5"/>
        </w:rPr>
        <w:t xml:space="preserve"> </w:t>
      </w:r>
      <w:r>
        <w:rPr>
          <w:spacing w:val="-2"/>
        </w:rPr>
        <w:t>«Химия»</w:t>
      </w:r>
    </w:p>
    <w:p w:rsidR="008C415D" w:rsidRDefault="00797A38" w:rsidP="00797A38">
      <w:pPr>
        <w:pStyle w:val="a9"/>
        <w:tabs>
          <w:tab w:val="left" w:pos="694"/>
        </w:tabs>
        <w:spacing w:before="197"/>
        <w:ind w:left="0" w:right="229"/>
        <w:jc w:val="both"/>
        <w:rPr>
          <w:sz w:val="24"/>
        </w:rPr>
      </w:pPr>
      <w:r>
        <w:rPr>
          <w:sz w:val="24"/>
        </w:rPr>
        <w:t>представление</w:t>
      </w:r>
      <w:r>
        <w:rPr>
          <w:spacing w:val="-5"/>
          <w:sz w:val="24"/>
        </w:rPr>
        <w:t xml:space="preserve"> </w:t>
      </w:r>
      <w:r>
        <w:rPr>
          <w:sz w:val="24"/>
        </w:rPr>
        <w:t>о</w:t>
      </w:r>
      <w:r>
        <w:rPr>
          <w:spacing w:val="-4"/>
          <w:sz w:val="24"/>
        </w:rPr>
        <w:t xml:space="preserve"> </w:t>
      </w:r>
      <w:r>
        <w:rPr>
          <w:sz w:val="24"/>
        </w:rPr>
        <w:t>закономерностях</w:t>
      </w:r>
      <w:r>
        <w:rPr>
          <w:spacing w:val="-2"/>
          <w:sz w:val="24"/>
        </w:rPr>
        <w:t xml:space="preserve"> </w:t>
      </w:r>
      <w:r>
        <w:rPr>
          <w:sz w:val="24"/>
        </w:rPr>
        <w:t>и</w:t>
      </w:r>
      <w:r>
        <w:rPr>
          <w:spacing w:val="-6"/>
          <w:sz w:val="24"/>
        </w:rPr>
        <w:t xml:space="preserve"> </w:t>
      </w:r>
      <w:r>
        <w:rPr>
          <w:sz w:val="24"/>
        </w:rPr>
        <w:t>познаваемости</w:t>
      </w:r>
      <w:r>
        <w:rPr>
          <w:spacing w:val="-3"/>
          <w:sz w:val="24"/>
        </w:rPr>
        <w:t xml:space="preserve"> </w:t>
      </w:r>
      <w:r>
        <w:rPr>
          <w:sz w:val="24"/>
        </w:rPr>
        <w:t>явлений</w:t>
      </w:r>
      <w:r>
        <w:rPr>
          <w:spacing w:val="-6"/>
          <w:sz w:val="24"/>
        </w:rPr>
        <w:t xml:space="preserve"> </w:t>
      </w:r>
      <w:r>
        <w:rPr>
          <w:sz w:val="24"/>
        </w:rPr>
        <w:t>природы,</w:t>
      </w:r>
      <w:r>
        <w:rPr>
          <w:spacing w:val="-7"/>
          <w:sz w:val="24"/>
        </w:rPr>
        <w:t xml:space="preserve"> </w:t>
      </w:r>
      <w:r>
        <w:rPr>
          <w:sz w:val="24"/>
        </w:rPr>
        <w:t>понимание</w:t>
      </w:r>
      <w:r>
        <w:rPr>
          <w:spacing w:val="-5"/>
          <w:sz w:val="24"/>
        </w:rPr>
        <w:t xml:space="preserve"> </w:t>
      </w:r>
      <w:r>
        <w:rPr>
          <w:sz w:val="24"/>
        </w:rPr>
        <w:t>объективной</w:t>
      </w:r>
      <w:r>
        <w:rPr>
          <w:spacing w:val="-4"/>
          <w:sz w:val="24"/>
        </w:rPr>
        <w:t xml:space="preserve"> </w:t>
      </w:r>
      <w:r>
        <w:rPr>
          <w:sz w:val="24"/>
        </w:rPr>
        <w:t>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p w:rsidR="008C415D" w:rsidRDefault="00797A38" w:rsidP="00797A38">
      <w:pPr>
        <w:pStyle w:val="a9"/>
        <w:tabs>
          <w:tab w:val="left" w:pos="769"/>
        </w:tabs>
        <w:spacing w:before="200"/>
        <w:ind w:left="0" w:right="647"/>
        <w:jc w:val="both"/>
        <w:rPr>
          <w:sz w:val="24"/>
        </w:rPr>
      </w:pPr>
      <w:r>
        <w:rPr>
          <w:sz w:val="24"/>
        </w:rPr>
        <w:t>владение основами понятийного аппарата и символического языка химии для составления формул неорганических</w:t>
      </w:r>
      <w:r>
        <w:rPr>
          <w:spacing w:val="-4"/>
          <w:sz w:val="24"/>
        </w:rPr>
        <w:t xml:space="preserve"> </w:t>
      </w:r>
      <w:r>
        <w:rPr>
          <w:sz w:val="24"/>
        </w:rPr>
        <w:t>веществ,</w:t>
      </w:r>
      <w:r>
        <w:rPr>
          <w:spacing w:val="-4"/>
          <w:sz w:val="24"/>
        </w:rPr>
        <w:t xml:space="preserve"> </w:t>
      </w:r>
      <w:r>
        <w:rPr>
          <w:sz w:val="24"/>
        </w:rPr>
        <w:t>уравнений</w:t>
      </w:r>
      <w:r>
        <w:rPr>
          <w:spacing w:val="-8"/>
          <w:sz w:val="24"/>
        </w:rPr>
        <w:t xml:space="preserve"> </w:t>
      </w:r>
      <w:r>
        <w:rPr>
          <w:sz w:val="24"/>
        </w:rPr>
        <w:t>химических</w:t>
      </w:r>
      <w:r>
        <w:rPr>
          <w:spacing w:val="-4"/>
          <w:sz w:val="24"/>
        </w:rPr>
        <w:t xml:space="preserve"> </w:t>
      </w:r>
      <w:r>
        <w:rPr>
          <w:sz w:val="24"/>
        </w:rPr>
        <w:t>реакций;</w:t>
      </w:r>
      <w:r>
        <w:rPr>
          <w:spacing w:val="-6"/>
          <w:sz w:val="24"/>
        </w:rPr>
        <w:t xml:space="preserve"> </w:t>
      </w:r>
      <w:r>
        <w:rPr>
          <w:sz w:val="24"/>
        </w:rPr>
        <w:t>владение</w:t>
      </w:r>
      <w:r>
        <w:rPr>
          <w:spacing w:val="-7"/>
          <w:sz w:val="24"/>
        </w:rPr>
        <w:t xml:space="preserve"> </w:t>
      </w:r>
      <w:r>
        <w:rPr>
          <w:sz w:val="24"/>
        </w:rPr>
        <w:t>основами</w:t>
      </w:r>
      <w:r>
        <w:rPr>
          <w:spacing w:val="-6"/>
          <w:sz w:val="24"/>
        </w:rPr>
        <w:t xml:space="preserve"> </w:t>
      </w:r>
      <w:r>
        <w:rPr>
          <w:sz w:val="24"/>
        </w:rPr>
        <w:t>химической</w:t>
      </w:r>
      <w:r>
        <w:rPr>
          <w:spacing w:val="-8"/>
          <w:sz w:val="24"/>
        </w:rPr>
        <w:t xml:space="preserve"> </w:t>
      </w:r>
      <w:r>
        <w:rPr>
          <w:sz w:val="24"/>
        </w:rPr>
        <w:t>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w:t>
      </w:r>
    </w:p>
    <w:p w:rsidR="008C415D" w:rsidRDefault="00797A38" w:rsidP="00797A38">
      <w:pPr>
        <w:pStyle w:val="a9"/>
        <w:tabs>
          <w:tab w:val="left" w:pos="685"/>
        </w:tabs>
        <w:spacing w:before="199"/>
        <w:ind w:left="0"/>
        <w:jc w:val="both"/>
        <w:rPr>
          <w:sz w:val="24"/>
        </w:rPr>
      </w:pPr>
      <w:r>
        <w:rPr>
          <w:sz w:val="24"/>
        </w:rPr>
        <w:t>владение</w:t>
      </w:r>
      <w:r>
        <w:rPr>
          <w:spacing w:val="-7"/>
          <w:sz w:val="24"/>
        </w:rPr>
        <w:t xml:space="preserve"> </w:t>
      </w:r>
      <w:r>
        <w:rPr>
          <w:sz w:val="24"/>
        </w:rPr>
        <w:t>системой</w:t>
      </w:r>
      <w:r>
        <w:rPr>
          <w:spacing w:val="-4"/>
          <w:sz w:val="24"/>
        </w:rPr>
        <w:t xml:space="preserve"> </w:t>
      </w:r>
      <w:r>
        <w:rPr>
          <w:sz w:val="24"/>
        </w:rPr>
        <w:t>химических</w:t>
      </w:r>
      <w:r>
        <w:rPr>
          <w:spacing w:val="-4"/>
          <w:sz w:val="24"/>
        </w:rPr>
        <w:t xml:space="preserve"> </w:t>
      </w:r>
      <w:r>
        <w:rPr>
          <w:sz w:val="24"/>
        </w:rPr>
        <w:t>знаний</w:t>
      </w:r>
      <w:r>
        <w:rPr>
          <w:spacing w:val="-6"/>
          <w:sz w:val="24"/>
        </w:rPr>
        <w:t xml:space="preserve"> </w:t>
      </w:r>
      <w:r>
        <w:rPr>
          <w:sz w:val="24"/>
        </w:rPr>
        <w:t>и</w:t>
      </w:r>
      <w:r>
        <w:rPr>
          <w:spacing w:val="-1"/>
          <w:sz w:val="24"/>
        </w:rPr>
        <w:t xml:space="preserve"> </w:t>
      </w:r>
      <w:r>
        <w:rPr>
          <w:sz w:val="24"/>
        </w:rPr>
        <w:t>умение</w:t>
      </w:r>
      <w:r>
        <w:rPr>
          <w:spacing w:val="-4"/>
          <w:sz w:val="24"/>
        </w:rPr>
        <w:t xml:space="preserve"> </w:t>
      </w:r>
      <w:r>
        <w:rPr>
          <w:sz w:val="24"/>
        </w:rPr>
        <w:t>применять</w:t>
      </w:r>
      <w:r>
        <w:rPr>
          <w:spacing w:val="-4"/>
          <w:sz w:val="24"/>
        </w:rPr>
        <w:t xml:space="preserve"> </w:t>
      </w:r>
      <w:r>
        <w:rPr>
          <w:sz w:val="24"/>
        </w:rPr>
        <w:t>систему</w:t>
      </w:r>
      <w:r>
        <w:rPr>
          <w:spacing w:val="-8"/>
          <w:sz w:val="24"/>
        </w:rPr>
        <w:t xml:space="preserve"> </w:t>
      </w:r>
      <w:r>
        <w:rPr>
          <w:sz w:val="24"/>
        </w:rPr>
        <w:t>химических</w:t>
      </w:r>
      <w:r>
        <w:rPr>
          <w:spacing w:val="-5"/>
          <w:sz w:val="24"/>
        </w:rPr>
        <w:t xml:space="preserve"> </w:t>
      </w:r>
      <w:r>
        <w:rPr>
          <w:sz w:val="24"/>
        </w:rPr>
        <w:t>знаний,</w:t>
      </w:r>
      <w:r>
        <w:rPr>
          <w:spacing w:val="-3"/>
          <w:sz w:val="24"/>
        </w:rPr>
        <w:t xml:space="preserve"> </w:t>
      </w:r>
      <w:r>
        <w:rPr>
          <w:sz w:val="24"/>
        </w:rPr>
        <w:t>которая</w:t>
      </w:r>
      <w:r>
        <w:rPr>
          <w:spacing w:val="6"/>
          <w:sz w:val="24"/>
        </w:rPr>
        <w:t xml:space="preserve"> </w:t>
      </w:r>
      <w:r>
        <w:rPr>
          <w:spacing w:val="-2"/>
          <w:sz w:val="24"/>
        </w:rPr>
        <w:t>включает:</w:t>
      </w:r>
    </w:p>
    <w:p w:rsidR="008C415D" w:rsidRDefault="00797A38" w:rsidP="00797A38">
      <w:pPr>
        <w:pStyle w:val="a9"/>
        <w:numPr>
          <w:ilvl w:val="1"/>
          <w:numId w:val="0"/>
        </w:numPr>
        <w:tabs>
          <w:tab w:val="left" w:pos="1132"/>
        </w:tabs>
        <w:spacing w:before="201"/>
        <w:ind w:right="210"/>
        <w:jc w:val="both"/>
      </w:pPr>
      <w:r>
        <w:rPr>
          <w:sz w:val="24"/>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w:t>
      </w:r>
      <w:r>
        <w:t>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орбиталь, радиус атома, валентность,</w:t>
      </w:r>
      <w:r>
        <w:rPr>
          <w:spacing w:val="-3"/>
        </w:rPr>
        <w:t xml:space="preserve"> </w:t>
      </w:r>
      <w:r>
        <w:t>степень</w:t>
      </w:r>
      <w:r>
        <w:rPr>
          <w:spacing w:val="-3"/>
        </w:rPr>
        <w:t xml:space="preserve"> </w:t>
      </w:r>
      <w:r>
        <w:t>окисления,</w:t>
      </w:r>
      <w:r>
        <w:rPr>
          <w:spacing w:val="-3"/>
        </w:rPr>
        <w:t xml:space="preserve"> </w:t>
      </w:r>
      <w:r>
        <w:lastRenderedPageBreak/>
        <w:t>химическая</w:t>
      </w:r>
      <w:r>
        <w:rPr>
          <w:spacing w:val="-3"/>
        </w:rPr>
        <w:t xml:space="preserve"> </w:t>
      </w:r>
      <w:r>
        <w:t>связь,</w:t>
      </w:r>
      <w:r>
        <w:rPr>
          <w:spacing w:val="-5"/>
        </w:rPr>
        <w:t xml:space="preserve"> </w:t>
      </w:r>
      <w:r>
        <w:t>электроотрицательность,</w:t>
      </w:r>
      <w:r>
        <w:rPr>
          <w:spacing w:val="-6"/>
        </w:rPr>
        <w:t xml:space="preserve"> </w:t>
      </w:r>
      <w:r>
        <w:t>полярная</w:t>
      </w:r>
      <w:r>
        <w:rPr>
          <w:spacing w:val="-4"/>
        </w:rPr>
        <w:t xml:space="preserve"> </w:t>
      </w:r>
      <w:r>
        <w:t>и</w:t>
      </w:r>
      <w:r>
        <w:rPr>
          <w:spacing w:val="-3"/>
        </w:rPr>
        <w:t xml:space="preserve"> </w:t>
      </w:r>
      <w:r>
        <w:t>неполярная</w:t>
      </w:r>
      <w:r>
        <w:rPr>
          <w:spacing w:val="-7"/>
        </w:rPr>
        <w:t xml:space="preserve"> </w:t>
      </w:r>
      <w:r>
        <w:t>ковалентная</w:t>
      </w:r>
      <w:r>
        <w:rPr>
          <w:spacing w:val="-4"/>
        </w:rPr>
        <w:t xml:space="preserve"> </w:t>
      </w:r>
      <w:r>
        <w:t>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8C415D" w:rsidRDefault="00797A38" w:rsidP="00797A38">
      <w:pPr>
        <w:pStyle w:val="a9"/>
        <w:numPr>
          <w:ilvl w:val="1"/>
          <w:numId w:val="0"/>
        </w:numPr>
        <w:tabs>
          <w:tab w:val="left" w:pos="1132"/>
        </w:tabs>
        <w:ind w:right="483"/>
        <w:jc w:val="both"/>
        <w:rPr>
          <w:sz w:val="24"/>
        </w:rPr>
      </w:pPr>
      <w:r>
        <w:rPr>
          <w:sz w:val="24"/>
        </w:rPr>
        <w:t>основополагающие</w:t>
      </w:r>
      <w:r>
        <w:rPr>
          <w:spacing w:val="-6"/>
          <w:sz w:val="24"/>
        </w:rPr>
        <w:t xml:space="preserve"> </w:t>
      </w:r>
      <w:r>
        <w:rPr>
          <w:sz w:val="24"/>
        </w:rPr>
        <w:t>законы</w:t>
      </w:r>
      <w:r>
        <w:rPr>
          <w:spacing w:val="-5"/>
          <w:sz w:val="24"/>
        </w:rPr>
        <w:t xml:space="preserve"> </w:t>
      </w:r>
      <w:r>
        <w:rPr>
          <w:sz w:val="24"/>
        </w:rPr>
        <w:t>химии:</w:t>
      </w:r>
      <w:r>
        <w:rPr>
          <w:spacing w:val="-5"/>
          <w:sz w:val="24"/>
        </w:rPr>
        <w:t xml:space="preserve"> </w:t>
      </w:r>
      <w:r>
        <w:rPr>
          <w:sz w:val="24"/>
        </w:rPr>
        <w:t>закон</w:t>
      </w:r>
      <w:r>
        <w:rPr>
          <w:spacing w:val="-5"/>
          <w:sz w:val="24"/>
        </w:rPr>
        <w:t xml:space="preserve"> </w:t>
      </w:r>
      <w:r>
        <w:rPr>
          <w:sz w:val="24"/>
        </w:rPr>
        <w:t>сохранения</w:t>
      </w:r>
      <w:r>
        <w:rPr>
          <w:spacing w:val="-5"/>
          <w:sz w:val="24"/>
        </w:rPr>
        <w:t xml:space="preserve"> </w:t>
      </w:r>
      <w:r>
        <w:rPr>
          <w:sz w:val="24"/>
        </w:rPr>
        <w:t>массы,</w:t>
      </w:r>
      <w:r>
        <w:rPr>
          <w:spacing w:val="-5"/>
          <w:sz w:val="24"/>
        </w:rPr>
        <w:t xml:space="preserve"> </w:t>
      </w:r>
      <w:r>
        <w:rPr>
          <w:sz w:val="24"/>
        </w:rPr>
        <w:t>периодический</w:t>
      </w:r>
      <w:r>
        <w:rPr>
          <w:spacing w:val="-5"/>
          <w:sz w:val="24"/>
        </w:rPr>
        <w:t xml:space="preserve"> </w:t>
      </w:r>
      <w:r>
        <w:rPr>
          <w:sz w:val="24"/>
        </w:rPr>
        <w:t>закон Д.И.</w:t>
      </w:r>
      <w:r>
        <w:rPr>
          <w:spacing w:val="-5"/>
          <w:sz w:val="24"/>
        </w:rPr>
        <w:t xml:space="preserve"> </w:t>
      </w:r>
      <w:r>
        <w:rPr>
          <w:sz w:val="24"/>
        </w:rPr>
        <w:t>Менделеева, закон постоянства состава, закон Авогадро;</w:t>
      </w:r>
    </w:p>
    <w:p w:rsidR="008C415D" w:rsidRDefault="00797A38" w:rsidP="00797A38">
      <w:pPr>
        <w:pStyle w:val="a9"/>
        <w:numPr>
          <w:ilvl w:val="1"/>
          <w:numId w:val="0"/>
        </w:numPr>
        <w:tabs>
          <w:tab w:val="left" w:pos="1132"/>
        </w:tabs>
        <w:ind w:right="102"/>
        <w:jc w:val="both"/>
        <w:rPr>
          <w:sz w:val="24"/>
        </w:rPr>
      </w:pPr>
      <w:r>
        <w:rPr>
          <w:sz w:val="24"/>
        </w:rPr>
        <w:t>теории химии: атомно-молекулярная теория, теория электролитической диссоциации, представления о научных</w:t>
      </w:r>
      <w:r>
        <w:rPr>
          <w:spacing w:val="-3"/>
          <w:sz w:val="24"/>
        </w:rPr>
        <w:t xml:space="preserve"> </w:t>
      </w:r>
      <w:r>
        <w:rPr>
          <w:sz w:val="24"/>
        </w:rPr>
        <w:t>методах</w:t>
      </w:r>
      <w:r>
        <w:rPr>
          <w:spacing w:val="-2"/>
          <w:sz w:val="24"/>
        </w:rPr>
        <w:t xml:space="preserve"> </w:t>
      </w:r>
      <w:r>
        <w:rPr>
          <w:sz w:val="24"/>
        </w:rPr>
        <w:t>познания,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экспериментальных</w:t>
      </w:r>
      <w:r>
        <w:rPr>
          <w:spacing w:val="-2"/>
          <w:sz w:val="24"/>
        </w:rPr>
        <w:t xml:space="preserve"> </w:t>
      </w:r>
      <w:r>
        <w:rPr>
          <w:sz w:val="24"/>
        </w:rPr>
        <w:t>и</w:t>
      </w:r>
      <w:r>
        <w:rPr>
          <w:spacing w:val="-6"/>
          <w:sz w:val="24"/>
        </w:rPr>
        <w:t xml:space="preserve"> </w:t>
      </w:r>
      <w:r>
        <w:rPr>
          <w:sz w:val="24"/>
        </w:rPr>
        <w:t>теоретических</w:t>
      </w:r>
      <w:r>
        <w:rPr>
          <w:spacing w:val="-2"/>
          <w:sz w:val="24"/>
        </w:rPr>
        <w:t xml:space="preserve"> </w:t>
      </w:r>
      <w:r>
        <w:rPr>
          <w:sz w:val="24"/>
        </w:rPr>
        <w:t>методах</w:t>
      </w:r>
      <w:r>
        <w:rPr>
          <w:spacing w:val="-5"/>
          <w:sz w:val="24"/>
        </w:rPr>
        <w:t xml:space="preserve"> </w:t>
      </w:r>
      <w:r>
        <w:rPr>
          <w:sz w:val="24"/>
        </w:rPr>
        <w:t>исследования</w:t>
      </w:r>
      <w:r>
        <w:rPr>
          <w:spacing w:val="-4"/>
          <w:sz w:val="24"/>
        </w:rPr>
        <w:t xml:space="preserve"> </w:t>
      </w:r>
      <w:r>
        <w:rPr>
          <w:sz w:val="24"/>
        </w:rPr>
        <w:t>веществ и изучения химических реакций;</w:t>
      </w:r>
    </w:p>
    <w:p w:rsidR="008C415D" w:rsidRDefault="00797A38" w:rsidP="00797A38">
      <w:pPr>
        <w:pStyle w:val="a9"/>
        <w:tabs>
          <w:tab w:val="left" w:pos="868"/>
        </w:tabs>
        <w:ind w:left="0" w:right="304"/>
        <w:jc w:val="both"/>
        <w:rPr>
          <w:sz w:val="24"/>
        </w:rPr>
      </w:pPr>
      <w:r>
        <w:rPr>
          <w:sz w:val="24"/>
        </w:rPr>
        <w:t>представление о периодической зависимости свойств химических элементов (радиус атома, электроотрицательность),</w:t>
      </w:r>
      <w:r>
        <w:rPr>
          <w:spacing w:val="-4"/>
          <w:sz w:val="24"/>
        </w:rPr>
        <w:t xml:space="preserve"> </w:t>
      </w:r>
      <w:r>
        <w:rPr>
          <w:sz w:val="24"/>
        </w:rPr>
        <w:t>простых</w:t>
      </w:r>
      <w:r>
        <w:rPr>
          <w:spacing w:val="-5"/>
          <w:sz w:val="24"/>
        </w:rPr>
        <w:t xml:space="preserve"> </w:t>
      </w:r>
      <w:r>
        <w:rPr>
          <w:sz w:val="24"/>
        </w:rPr>
        <w:t>и</w:t>
      </w:r>
      <w:r>
        <w:rPr>
          <w:spacing w:val="-4"/>
          <w:sz w:val="24"/>
        </w:rPr>
        <w:t xml:space="preserve"> </w:t>
      </w:r>
      <w:r>
        <w:rPr>
          <w:sz w:val="24"/>
        </w:rPr>
        <w:t>сложных</w:t>
      </w:r>
      <w:r>
        <w:rPr>
          <w:spacing w:val="-5"/>
          <w:sz w:val="24"/>
        </w:rPr>
        <w:t xml:space="preserve"> </w:t>
      </w:r>
      <w:r>
        <w:rPr>
          <w:sz w:val="24"/>
        </w:rPr>
        <w:t>веществ</w:t>
      </w:r>
      <w:r>
        <w:rPr>
          <w:spacing w:val="-5"/>
          <w:sz w:val="24"/>
        </w:rPr>
        <w:t xml:space="preserve"> </w:t>
      </w:r>
      <w:r>
        <w:rPr>
          <w:sz w:val="24"/>
        </w:rPr>
        <w:t>от</w:t>
      </w:r>
      <w:r>
        <w:rPr>
          <w:spacing w:val="-4"/>
          <w:sz w:val="24"/>
        </w:rPr>
        <w:t xml:space="preserve"> </w:t>
      </w:r>
      <w:r>
        <w:rPr>
          <w:sz w:val="24"/>
        </w:rPr>
        <w:t>положения</w:t>
      </w:r>
      <w:r>
        <w:rPr>
          <w:spacing w:val="-4"/>
          <w:sz w:val="24"/>
        </w:rPr>
        <w:t xml:space="preserve"> </w:t>
      </w:r>
      <w:r>
        <w:rPr>
          <w:sz w:val="24"/>
        </w:rPr>
        <w:t>элементов</w:t>
      </w:r>
      <w:r>
        <w:rPr>
          <w:spacing w:val="-5"/>
          <w:sz w:val="24"/>
        </w:rPr>
        <w:t xml:space="preserve"> </w:t>
      </w:r>
      <w:r>
        <w:rPr>
          <w:sz w:val="24"/>
        </w:rPr>
        <w:t>в</w:t>
      </w:r>
      <w:r>
        <w:rPr>
          <w:spacing w:val="-5"/>
          <w:sz w:val="24"/>
        </w:rPr>
        <w:t xml:space="preserve"> </w:t>
      </w:r>
      <w:r>
        <w:rPr>
          <w:sz w:val="24"/>
        </w:rPr>
        <w:t>Периодической</w:t>
      </w:r>
      <w:r>
        <w:rPr>
          <w:spacing w:val="-4"/>
          <w:sz w:val="24"/>
        </w:rPr>
        <w:t xml:space="preserve"> </w:t>
      </w:r>
      <w:r>
        <w:rPr>
          <w:sz w:val="24"/>
        </w:rPr>
        <w:t>системе</w:t>
      </w:r>
      <w:r>
        <w:rPr>
          <w:spacing w:val="-5"/>
          <w:sz w:val="24"/>
        </w:rPr>
        <w:t xml:space="preserve"> </w:t>
      </w:r>
      <w:r>
        <w:rPr>
          <w:sz w:val="24"/>
        </w:rPr>
        <w:t>(в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w:t>
      </w:r>
    </w:p>
    <w:p w:rsidR="008C415D" w:rsidRDefault="00797A38" w:rsidP="00797A38">
      <w:pPr>
        <w:spacing w:before="75"/>
        <w:ind w:right="363"/>
        <w:jc w:val="both"/>
        <w:rPr>
          <w:sz w:val="24"/>
        </w:rPr>
      </w:pPr>
      <w:r>
        <w:rPr>
          <w:sz w:val="24"/>
        </w:rPr>
        <w:t>(состав</w:t>
      </w:r>
      <w:r>
        <w:rPr>
          <w:spacing w:val="-4"/>
          <w:sz w:val="24"/>
        </w:rPr>
        <w:t xml:space="preserve"> </w:t>
      </w:r>
      <w:r>
        <w:rPr>
          <w:sz w:val="24"/>
        </w:rPr>
        <w:t>и</w:t>
      </w:r>
      <w:r>
        <w:rPr>
          <w:spacing w:val="-3"/>
          <w:sz w:val="24"/>
        </w:rPr>
        <w:t xml:space="preserve"> </w:t>
      </w:r>
      <w:r>
        <w:rPr>
          <w:sz w:val="24"/>
        </w:rPr>
        <w:t>заряд</w:t>
      </w:r>
      <w:r>
        <w:rPr>
          <w:spacing w:val="-3"/>
          <w:sz w:val="24"/>
        </w:rPr>
        <w:t xml:space="preserve"> </w:t>
      </w:r>
      <w:r>
        <w:rPr>
          <w:sz w:val="24"/>
        </w:rPr>
        <w:t>ядра,</w:t>
      </w:r>
      <w:r>
        <w:rPr>
          <w:spacing w:val="-3"/>
          <w:sz w:val="24"/>
        </w:rPr>
        <w:t xml:space="preserve"> </w:t>
      </w:r>
      <w:r>
        <w:rPr>
          <w:sz w:val="24"/>
        </w:rPr>
        <w:t>общее</w:t>
      </w:r>
      <w:r>
        <w:rPr>
          <w:spacing w:val="-4"/>
          <w:sz w:val="24"/>
        </w:rPr>
        <w:t xml:space="preserve"> </w:t>
      </w:r>
      <w:r>
        <w:rPr>
          <w:sz w:val="24"/>
        </w:rPr>
        <w:t>число</w:t>
      </w:r>
      <w:r>
        <w:rPr>
          <w:spacing w:val="-3"/>
          <w:sz w:val="24"/>
        </w:rPr>
        <w:t xml:space="preserve"> </w:t>
      </w:r>
      <w:r>
        <w:rPr>
          <w:sz w:val="24"/>
        </w:rPr>
        <w:t>электронов),</w:t>
      </w:r>
      <w:r>
        <w:rPr>
          <w:spacing w:val="-3"/>
          <w:sz w:val="24"/>
        </w:rPr>
        <w:t xml:space="preserve"> </w:t>
      </w:r>
      <w:r>
        <w:rPr>
          <w:sz w:val="24"/>
        </w:rPr>
        <w:t>распределением</w:t>
      </w:r>
      <w:r>
        <w:rPr>
          <w:spacing w:val="-4"/>
          <w:sz w:val="24"/>
        </w:rPr>
        <w:t xml:space="preserve"> </w:t>
      </w:r>
      <w:r>
        <w:rPr>
          <w:sz w:val="24"/>
        </w:rPr>
        <w:t>электронов</w:t>
      </w:r>
      <w:r>
        <w:rPr>
          <w:spacing w:val="-4"/>
          <w:sz w:val="24"/>
        </w:rPr>
        <w:t xml:space="preserve"> </w:t>
      </w:r>
      <w:r>
        <w:rPr>
          <w:sz w:val="24"/>
        </w:rPr>
        <w:t>по</w:t>
      </w:r>
      <w:r>
        <w:rPr>
          <w:spacing w:val="-3"/>
          <w:sz w:val="24"/>
        </w:rPr>
        <w:t xml:space="preserve"> </w:t>
      </w:r>
      <w:r>
        <w:rPr>
          <w:sz w:val="24"/>
        </w:rPr>
        <w:t>энергетическим</w:t>
      </w:r>
      <w:r>
        <w:rPr>
          <w:spacing w:val="-2"/>
          <w:sz w:val="24"/>
        </w:rPr>
        <w:t xml:space="preserve"> </w:t>
      </w:r>
      <w:r>
        <w:rPr>
          <w:sz w:val="24"/>
        </w:rPr>
        <w:t>уровням атомов первых трех периодов, калия и кальция; классифицировать химические элементы;</w:t>
      </w:r>
    </w:p>
    <w:p w:rsidR="008C415D" w:rsidRDefault="00797A38" w:rsidP="00797A38">
      <w:pPr>
        <w:pStyle w:val="a9"/>
        <w:tabs>
          <w:tab w:val="left" w:pos="786"/>
        </w:tabs>
        <w:spacing w:before="197"/>
        <w:ind w:left="0" w:right="277"/>
        <w:jc w:val="both"/>
        <w:rPr>
          <w:sz w:val="24"/>
        </w:rPr>
      </w:pPr>
      <w:r>
        <w:rPr>
          <w:sz w:val="24"/>
        </w:rPr>
        <w:t>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w:t>
      </w:r>
      <w:r>
        <w:rPr>
          <w:spacing w:val="-4"/>
          <w:sz w:val="24"/>
        </w:rPr>
        <w:t xml:space="preserve"> </w:t>
      </w:r>
      <w:r>
        <w:rPr>
          <w:sz w:val="24"/>
        </w:rPr>
        <w:t>структуры</w:t>
      </w:r>
      <w:r>
        <w:rPr>
          <w:spacing w:val="-4"/>
          <w:sz w:val="24"/>
        </w:rPr>
        <w:t xml:space="preserve"> </w:t>
      </w:r>
      <w:r>
        <w:rPr>
          <w:sz w:val="24"/>
        </w:rPr>
        <w:t>в</w:t>
      </w:r>
      <w:r>
        <w:rPr>
          <w:spacing w:val="-3"/>
          <w:sz w:val="24"/>
        </w:rPr>
        <w:t xml:space="preserve"> </w:t>
      </w:r>
      <w:r>
        <w:rPr>
          <w:sz w:val="24"/>
        </w:rPr>
        <w:t>соединениях,</w:t>
      </w:r>
      <w:r>
        <w:rPr>
          <w:spacing w:val="-4"/>
          <w:sz w:val="24"/>
        </w:rPr>
        <w:t xml:space="preserve"> </w:t>
      </w:r>
      <w:r>
        <w:rPr>
          <w:sz w:val="24"/>
        </w:rPr>
        <w:t>заряд</w:t>
      </w:r>
      <w:r>
        <w:rPr>
          <w:spacing w:val="-4"/>
          <w:sz w:val="24"/>
        </w:rPr>
        <w:t xml:space="preserve"> </w:t>
      </w:r>
      <w:r>
        <w:rPr>
          <w:sz w:val="24"/>
        </w:rPr>
        <w:t>иона,</w:t>
      </w:r>
      <w:r>
        <w:rPr>
          <w:spacing w:val="-7"/>
          <w:sz w:val="24"/>
        </w:rPr>
        <w:t xml:space="preserve"> </w:t>
      </w:r>
      <w:r>
        <w:rPr>
          <w:sz w:val="24"/>
        </w:rPr>
        <w:t>характер</w:t>
      </w:r>
      <w:r>
        <w:rPr>
          <w:spacing w:val="-4"/>
          <w:sz w:val="24"/>
        </w:rPr>
        <w:t xml:space="preserve"> </w:t>
      </w:r>
      <w:r>
        <w:rPr>
          <w:sz w:val="24"/>
        </w:rPr>
        <w:t>среды</w:t>
      </w:r>
      <w:r>
        <w:rPr>
          <w:spacing w:val="-4"/>
          <w:sz w:val="24"/>
        </w:rPr>
        <w:t xml:space="preserve"> </w:t>
      </w:r>
      <w:r>
        <w:rPr>
          <w:sz w:val="24"/>
        </w:rPr>
        <w:t>в</w:t>
      </w:r>
      <w:r>
        <w:rPr>
          <w:spacing w:val="-5"/>
          <w:sz w:val="24"/>
        </w:rPr>
        <w:t xml:space="preserve"> </w:t>
      </w:r>
      <w:r>
        <w:rPr>
          <w:sz w:val="24"/>
        </w:rPr>
        <w:t>водных</w:t>
      </w:r>
      <w:r>
        <w:rPr>
          <w:spacing w:val="-3"/>
          <w:sz w:val="24"/>
        </w:rPr>
        <w:t xml:space="preserve"> </w:t>
      </w:r>
      <w:r>
        <w:rPr>
          <w:sz w:val="24"/>
        </w:rPr>
        <w:t>растворах</w:t>
      </w:r>
      <w:r>
        <w:rPr>
          <w:spacing w:val="-2"/>
          <w:sz w:val="24"/>
        </w:rPr>
        <w:t xml:space="preserve"> </w:t>
      </w:r>
      <w:r>
        <w:rPr>
          <w:sz w:val="24"/>
        </w:rPr>
        <w:t>веществ</w:t>
      </w:r>
      <w:r>
        <w:rPr>
          <w:spacing w:val="-5"/>
          <w:sz w:val="24"/>
        </w:rPr>
        <w:t xml:space="preserve"> </w:t>
      </w:r>
      <w:r>
        <w:rPr>
          <w:sz w:val="24"/>
        </w:rPr>
        <w:t>(кислот, оснований), окислитель и восстановитель;</w:t>
      </w:r>
    </w:p>
    <w:p w:rsidR="008C415D" w:rsidRDefault="00797A38" w:rsidP="00797A38">
      <w:pPr>
        <w:pStyle w:val="a9"/>
        <w:tabs>
          <w:tab w:val="left" w:pos="723"/>
        </w:tabs>
        <w:spacing w:before="199"/>
        <w:ind w:left="0" w:right="509"/>
        <w:jc w:val="both"/>
        <w:rPr>
          <w:sz w:val="24"/>
        </w:rPr>
      </w:pPr>
      <w:r>
        <w:rPr>
          <w:sz w:val="24"/>
        </w:rPr>
        <w:t>умение</w:t>
      </w:r>
      <w:r>
        <w:rPr>
          <w:spacing w:val="-4"/>
          <w:sz w:val="24"/>
        </w:rPr>
        <w:t xml:space="preserve"> </w:t>
      </w:r>
      <w:r>
        <w:rPr>
          <w:sz w:val="24"/>
        </w:rPr>
        <w:t>характеризовать</w:t>
      </w:r>
      <w:r>
        <w:rPr>
          <w:spacing w:val="-2"/>
          <w:sz w:val="24"/>
        </w:rPr>
        <w:t xml:space="preserve"> </w:t>
      </w:r>
      <w:r>
        <w:rPr>
          <w:sz w:val="24"/>
        </w:rPr>
        <w:t>физические</w:t>
      </w:r>
      <w:r>
        <w:rPr>
          <w:spacing w:val="-4"/>
          <w:sz w:val="24"/>
        </w:rPr>
        <w:t xml:space="preserve"> </w:t>
      </w:r>
      <w:r>
        <w:rPr>
          <w:sz w:val="24"/>
        </w:rPr>
        <w:t>и</w:t>
      </w:r>
      <w:r>
        <w:rPr>
          <w:spacing w:val="-5"/>
          <w:sz w:val="24"/>
        </w:rPr>
        <w:t xml:space="preserve"> </w:t>
      </w:r>
      <w:r>
        <w:rPr>
          <w:sz w:val="24"/>
        </w:rPr>
        <w:t>химические</w:t>
      </w:r>
      <w:r>
        <w:rPr>
          <w:spacing w:val="-4"/>
          <w:sz w:val="24"/>
        </w:rPr>
        <w:t xml:space="preserve"> </w:t>
      </w:r>
      <w:r>
        <w:rPr>
          <w:sz w:val="24"/>
        </w:rPr>
        <w:t>свойства</w:t>
      </w:r>
      <w:r>
        <w:rPr>
          <w:spacing w:val="-4"/>
          <w:sz w:val="24"/>
        </w:rPr>
        <w:t xml:space="preserve"> </w:t>
      </w:r>
      <w:r>
        <w:rPr>
          <w:sz w:val="24"/>
        </w:rPr>
        <w:t>простых</w:t>
      </w:r>
      <w:r>
        <w:rPr>
          <w:spacing w:val="-1"/>
          <w:sz w:val="24"/>
        </w:rPr>
        <w:t xml:space="preserve"> </w:t>
      </w:r>
      <w:r>
        <w:rPr>
          <w:sz w:val="24"/>
        </w:rPr>
        <w:t>веществ</w:t>
      </w:r>
      <w:r>
        <w:rPr>
          <w:spacing w:val="-1"/>
          <w:sz w:val="24"/>
        </w:rPr>
        <w:t xml:space="preserve"> </w:t>
      </w:r>
      <w:r>
        <w:rPr>
          <w:sz w:val="24"/>
        </w:rPr>
        <w:t>(кислород,</w:t>
      </w:r>
      <w:r>
        <w:rPr>
          <w:spacing w:val="-3"/>
          <w:sz w:val="24"/>
        </w:rPr>
        <w:t xml:space="preserve"> </w:t>
      </w:r>
      <w:r>
        <w:rPr>
          <w:sz w:val="24"/>
        </w:rPr>
        <w:t>озон,</w:t>
      </w:r>
      <w:r>
        <w:rPr>
          <w:spacing w:val="-3"/>
          <w:sz w:val="24"/>
        </w:rPr>
        <w:t xml:space="preserve"> </w:t>
      </w:r>
      <w:r>
        <w:rPr>
          <w:sz w:val="24"/>
        </w:rPr>
        <w:t>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хлороводород, сероводород, оксиды и гидроксиды</w:t>
      </w:r>
      <w:r>
        <w:rPr>
          <w:spacing w:val="-1"/>
          <w:sz w:val="24"/>
        </w:rPr>
        <w:t xml:space="preserve"> </w:t>
      </w:r>
      <w:r>
        <w:rPr>
          <w:sz w:val="24"/>
        </w:rPr>
        <w:t>металлов I</w:t>
      </w:r>
      <w:r>
        <w:rPr>
          <w:spacing w:val="-3"/>
          <w:sz w:val="24"/>
        </w:rPr>
        <w:t xml:space="preserve"> </w:t>
      </w:r>
      <w:r>
        <w:rPr>
          <w:sz w:val="24"/>
        </w:rPr>
        <w:t>- IIA</w:t>
      </w:r>
      <w:r>
        <w:rPr>
          <w:spacing w:val="-2"/>
          <w:sz w:val="24"/>
        </w:rPr>
        <w:t xml:space="preserve"> </w:t>
      </w:r>
      <w:r>
        <w:rPr>
          <w:sz w:val="24"/>
        </w:rPr>
        <w:t>групп,</w:t>
      </w:r>
      <w:r>
        <w:rPr>
          <w:spacing w:val="-1"/>
          <w:sz w:val="24"/>
        </w:rPr>
        <w:t xml:space="preserve"> </w:t>
      </w:r>
      <w:r>
        <w:rPr>
          <w:sz w:val="24"/>
        </w:rPr>
        <w:t>алюминия,</w:t>
      </w:r>
      <w:r>
        <w:rPr>
          <w:spacing w:val="-4"/>
          <w:sz w:val="24"/>
        </w:rPr>
        <w:t xml:space="preserve"> </w:t>
      </w:r>
      <w:r>
        <w:rPr>
          <w:sz w:val="24"/>
        </w:rPr>
        <w:t>меди (II),</w:t>
      </w:r>
      <w:r>
        <w:rPr>
          <w:spacing w:val="-1"/>
          <w:sz w:val="24"/>
        </w:rPr>
        <w:t xml:space="preserve"> </w:t>
      </w:r>
      <w:r>
        <w:rPr>
          <w:sz w:val="24"/>
        </w:rPr>
        <w:t>цинка,</w:t>
      </w:r>
      <w:r>
        <w:rPr>
          <w:spacing w:val="-1"/>
          <w:sz w:val="24"/>
        </w:rPr>
        <w:t xml:space="preserve"> </w:t>
      </w:r>
      <w:r>
        <w:rPr>
          <w:sz w:val="24"/>
        </w:rPr>
        <w:t>железа (II</w:t>
      </w:r>
      <w:r>
        <w:rPr>
          <w:spacing w:val="-5"/>
          <w:sz w:val="24"/>
        </w:rPr>
        <w:t xml:space="preserve"> </w:t>
      </w:r>
      <w:r>
        <w:rPr>
          <w:sz w:val="24"/>
        </w:rPr>
        <w:t>и III),</w:t>
      </w:r>
      <w:r>
        <w:rPr>
          <w:spacing w:val="-1"/>
          <w:sz w:val="24"/>
        </w:rPr>
        <w:t xml:space="preserve"> </w:t>
      </w:r>
      <w:r>
        <w:rPr>
          <w:sz w:val="24"/>
        </w:rPr>
        <w:t>оксиды углерода</w:t>
      </w:r>
      <w:r>
        <w:rPr>
          <w:spacing w:val="-2"/>
          <w:sz w:val="24"/>
        </w:rPr>
        <w:t xml:space="preserve"> </w:t>
      </w:r>
      <w:r>
        <w:rPr>
          <w:sz w:val="24"/>
        </w:rPr>
        <w:t>(II</w:t>
      </w:r>
      <w:r>
        <w:rPr>
          <w:spacing w:val="-5"/>
          <w:sz w:val="24"/>
        </w:rPr>
        <w:t xml:space="preserve"> </w:t>
      </w:r>
      <w:r>
        <w:rPr>
          <w:sz w:val="24"/>
        </w:rPr>
        <w:t>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w:t>
      </w:r>
      <w:r>
        <w:rPr>
          <w:spacing w:val="-5"/>
          <w:sz w:val="24"/>
        </w:rPr>
        <w:t xml:space="preserve"> </w:t>
      </w:r>
      <w:r>
        <w:rPr>
          <w:sz w:val="24"/>
        </w:rPr>
        <w:t>химических превращений</w:t>
      </w:r>
      <w:r>
        <w:rPr>
          <w:spacing w:val="-2"/>
          <w:sz w:val="24"/>
        </w:rPr>
        <w:t xml:space="preserve"> </w:t>
      </w:r>
      <w:r>
        <w:rPr>
          <w:sz w:val="24"/>
        </w:rPr>
        <w:t>в</w:t>
      </w:r>
      <w:r>
        <w:rPr>
          <w:spacing w:val="-3"/>
          <w:sz w:val="24"/>
        </w:rPr>
        <w:t xml:space="preserve"> </w:t>
      </w:r>
      <w:r>
        <w:rPr>
          <w:sz w:val="24"/>
        </w:rPr>
        <w:t>различных условиях,</w:t>
      </w:r>
      <w:r>
        <w:rPr>
          <w:spacing w:val="-2"/>
          <w:sz w:val="24"/>
        </w:rPr>
        <w:t xml:space="preserve"> </w:t>
      </w:r>
      <w:r>
        <w:rPr>
          <w:sz w:val="24"/>
        </w:rPr>
        <w:t>влияние</w:t>
      </w:r>
      <w:r>
        <w:rPr>
          <w:spacing w:val="-3"/>
          <w:sz w:val="24"/>
        </w:rPr>
        <w:t xml:space="preserve"> </w:t>
      </w:r>
      <w:r>
        <w:rPr>
          <w:sz w:val="24"/>
        </w:rPr>
        <w:t>веществ</w:t>
      </w:r>
      <w:r>
        <w:rPr>
          <w:spacing w:val="-3"/>
          <w:sz w:val="24"/>
        </w:rPr>
        <w:t xml:space="preserve"> </w:t>
      </w:r>
      <w:r>
        <w:rPr>
          <w:sz w:val="24"/>
        </w:rPr>
        <w:t>и</w:t>
      </w:r>
      <w:r>
        <w:rPr>
          <w:spacing w:val="-1"/>
          <w:sz w:val="24"/>
        </w:rPr>
        <w:t xml:space="preserve"> </w:t>
      </w:r>
      <w:r>
        <w:rPr>
          <w:sz w:val="24"/>
        </w:rPr>
        <w:t>химических процессов</w:t>
      </w:r>
      <w:r>
        <w:rPr>
          <w:spacing w:val="-3"/>
          <w:sz w:val="24"/>
        </w:rPr>
        <w:t xml:space="preserve"> </w:t>
      </w:r>
      <w:r>
        <w:rPr>
          <w:sz w:val="24"/>
        </w:rPr>
        <w:t>на организм человека и окружающую природную среду;</w:t>
      </w:r>
    </w:p>
    <w:p w:rsidR="008C415D" w:rsidRDefault="00797A38" w:rsidP="00797A38">
      <w:pPr>
        <w:pStyle w:val="a9"/>
        <w:tabs>
          <w:tab w:val="left" w:pos="718"/>
        </w:tabs>
        <w:spacing w:before="203"/>
        <w:ind w:left="0" w:right="190"/>
        <w:jc w:val="both"/>
        <w:rPr>
          <w:sz w:val="24"/>
        </w:rPr>
      </w:pPr>
      <w:r>
        <w:rPr>
          <w:sz w:val="24"/>
        </w:rPr>
        <w:t>умение составлять молекулярные и ионные уравнения реакций (в том числе реакций ионного обмена и окислительно-восстановительныхреакций),</w:t>
      </w:r>
      <w:r>
        <w:rPr>
          <w:spacing w:val="-9"/>
          <w:sz w:val="24"/>
        </w:rPr>
        <w:t xml:space="preserve"> </w:t>
      </w:r>
      <w:r>
        <w:rPr>
          <w:sz w:val="24"/>
        </w:rPr>
        <w:t>иллюстрирующих</w:t>
      </w:r>
      <w:r>
        <w:rPr>
          <w:spacing w:val="-9"/>
          <w:sz w:val="24"/>
        </w:rPr>
        <w:t xml:space="preserve"> </w:t>
      </w:r>
      <w:r>
        <w:rPr>
          <w:sz w:val="24"/>
        </w:rPr>
        <w:t>химические</w:t>
      </w:r>
      <w:r>
        <w:rPr>
          <w:spacing w:val="-9"/>
          <w:sz w:val="24"/>
        </w:rPr>
        <w:t xml:space="preserve"> </w:t>
      </w:r>
      <w:r>
        <w:rPr>
          <w:sz w:val="24"/>
        </w:rPr>
        <w:t>свойства</w:t>
      </w:r>
      <w:r>
        <w:rPr>
          <w:spacing w:val="-9"/>
          <w:sz w:val="24"/>
        </w:rPr>
        <w:t xml:space="preserve"> </w:t>
      </w:r>
      <w:r>
        <w:rPr>
          <w:sz w:val="24"/>
        </w:rPr>
        <w:t>изученных</w:t>
      </w:r>
      <w:r>
        <w:rPr>
          <w:spacing w:val="-8"/>
          <w:sz w:val="24"/>
        </w:rPr>
        <w:t xml:space="preserve"> </w:t>
      </w:r>
      <w:r>
        <w:rPr>
          <w:sz w:val="24"/>
        </w:rPr>
        <w:t>классов/групп неорганических веществ, в том числе подтверждающих генетическую взаимосвязь между ними;</w:t>
      </w:r>
    </w:p>
    <w:p w:rsidR="008C415D" w:rsidRDefault="00797A38" w:rsidP="00797A38">
      <w:pPr>
        <w:pStyle w:val="a9"/>
        <w:tabs>
          <w:tab w:val="left" w:pos="685"/>
        </w:tabs>
        <w:spacing w:before="199"/>
        <w:ind w:left="0" w:right="351"/>
        <w:jc w:val="both"/>
        <w:rPr>
          <w:sz w:val="24"/>
        </w:rPr>
      </w:pPr>
      <w:r>
        <w:rPr>
          <w:sz w:val="24"/>
        </w:rPr>
        <w:t>умение вычислятьотносительнуюмолекулярнуюи молярнуюмассывеществ, массовуюдолюхимического элемента</w:t>
      </w:r>
      <w:r>
        <w:rPr>
          <w:spacing w:val="-3"/>
          <w:sz w:val="24"/>
        </w:rPr>
        <w:t xml:space="preserve"> </w:t>
      </w:r>
      <w:r>
        <w:rPr>
          <w:sz w:val="24"/>
        </w:rPr>
        <w:t>в</w:t>
      </w:r>
      <w:r>
        <w:rPr>
          <w:spacing w:val="-4"/>
          <w:sz w:val="24"/>
        </w:rPr>
        <w:t xml:space="preserve"> </w:t>
      </w:r>
      <w:r>
        <w:rPr>
          <w:sz w:val="24"/>
        </w:rPr>
        <w:t>соединении,</w:t>
      </w:r>
      <w:r>
        <w:rPr>
          <w:spacing w:val="-6"/>
          <w:sz w:val="24"/>
        </w:rPr>
        <w:t xml:space="preserve"> </w:t>
      </w:r>
      <w:r>
        <w:rPr>
          <w:sz w:val="24"/>
        </w:rPr>
        <w:t>массовую</w:t>
      </w:r>
      <w:r>
        <w:rPr>
          <w:spacing w:val="-3"/>
          <w:sz w:val="24"/>
        </w:rPr>
        <w:t xml:space="preserve"> </w:t>
      </w:r>
      <w:r>
        <w:rPr>
          <w:sz w:val="24"/>
        </w:rPr>
        <w:t>долю</w:t>
      </w:r>
      <w:r>
        <w:rPr>
          <w:spacing w:val="-3"/>
          <w:sz w:val="24"/>
        </w:rPr>
        <w:t xml:space="preserve"> </w:t>
      </w:r>
      <w:r>
        <w:rPr>
          <w:sz w:val="24"/>
        </w:rPr>
        <w:t>вещества</w:t>
      </w:r>
      <w:r>
        <w:rPr>
          <w:spacing w:val="-5"/>
          <w:sz w:val="24"/>
        </w:rPr>
        <w:t xml:space="preserve"> </w:t>
      </w:r>
      <w:r>
        <w:rPr>
          <w:sz w:val="24"/>
        </w:rPr>
        <w:t>в</w:t>
      </w:r>
      <w:r>
        <w:rPr>
          <w:spacing w:val="-4"/>
          <w:sz w:val="24"/>
        </w:rPr>
        <w:t xml:space="preserve"> </w:t>
      </w:r>
      <w:r>
        <w:rPr>
          <w:sz w:val="24"/>
        </w:rPr>
        <w:t>растворе,</w:t>
      </w:r>
      <w:r>
        <w:rPr>
          <w:spacing w:val="-3"/>
          <w:sz w:val="24"/>
        </w:rPr>
        <w:t xml:space="preserve"> </w:t>
      </w:r>
      <w:r>
        <w:rPr>
          <w:sz w:val="24"/>
        </w:rPr>
        <w:t>количество</w:t>
      </w:r>
      <w:r>
        <w:rPr>
          <w:spacing w:val="-3"/>
          <w:sz w:val="24"/>
        </w:rPr>
        <w:t xml:space="preserve"> </w:t>
      </w:r>
      <w:r>
        <w:rPr>
          <w:sz w:val="24"/>
        </w:rPr>
        <w:t>вещества</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массу,</w:t>
      </w:r>
      <w:r>
        <w:rPr>
          <w:spacing w:val="-1"/>
          <w:sz w:val="24"/>
        </w:rPr>
        <w:t xml:space="preserve"> </w:t>
      </w:r>
      <w:r>
        <w:rPr>
          <w:sz w:val="24"/>
        </w:rPr>
        <w:t>объем</w:t>
      </w:r>
      <w:r>
        <w:rPr>
          <w:spacing w:val="-4"/>
          <w:sz w:val="24"/>
        </w:rPr>
        <w:t xml:space="preserve"> </w:t>
      </w:r>
      <w:r>
        <w:rPr>
          <w:sz w:val="24"/>
        </w:rPr>
        <w:t>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8C415D" w:rsidRDefault="00797A38" w:rsidP="00797A38">
      <w:pPr>
        <w:pStyle w:val="a9"/>
        <w:tabs>
          <w:tab w:val="left" w:pos="697"/>
        </w:tabs>
        <w:spacing w:before="199"/>
        <w:ind w:left="0" w:right="229"/>
        <w:jc w:val="both"/>
        <w:rPr>
          <w:sz w:val="24"/>
        </w:rPr>
      </w:pPr>
      <w:r>
        <w:rPr>
          <w:sz w:val="24"/>
        </w:rPr>
        <w:t>владение</w:t>
      </w:r>
      <w:r>
        <w:rPr>
          <w:spacing w:val="-6"/>
          <w:sz w:val="24"/>
        </w:rPr>
        <w:t xml:space="preserve"> </w:t>
      </w:r>
      <w:r>
        <w:rPr>
          <w:sz w:val="24"/>
        </w:rPr>
        <w:t>основными</w:t>
      </w:r>
      <w:r>
        <w:rPr>
          <w:spacing w:val="-5"/>
          <w:sz w:val="24"/>
        </w:rPr>
        <w:t xml:space="preserve"> </w:t>
      </w:r>
      <w:r>
        <w:rPr>
          <w:sz w:val="24"/>
        </w:rPr>
        <w:t>методами</w:t>
      </w:r>
      <w:r>
        <w:rPr>
          <w:spacing w:val="-5"/>
          <w:sz w:val="24"/>
        </w:rPr>
        <w:t xml:space="preserve"> </w:t>
      </w:r>
      <w:r>
        <w:rPr>
          <w:sz w:val="24"/>
        </w:rPr>
        <w:t>научного</w:t>
      </w:r>
      <w:r>
        <w:rPr>
          <w:spacing w:val="-5"/>
          <w:sz w:val="24"/>
        </w:rPr>
        <w:t xml:space="preserve"> </w:t>
      </w:r>
      <w:r>
        <w:rPr>
          <w:sz w:val="24"/>
        </w:rPr>
        <w:t>познания</w:t>
      </w:r>
      <w:r>
        <w:rPr>
          <w:spacing w:val="-5"/>
          <w:sz w:val="24"/>
        </w:rPr>
        <w:t xml:space="preserve"> </w:t>
      </w:r>
      <w:r>
        <w:rPr>
          <w:sz w:val="24"/>
        </w:rPr>
        <w:t>(наблюдение,</w:t>
      </w:r>
      <w:r>
        <w:rPr>
          <w:spacing w:val="-5"/>
          <w:sz w:val="24"/>
        </w:rPr>
        <w:t xml:space="preserve"> </w:t>
      </w:r>
      <w:r>
        <w:rPr>
          <w:sz w:val="24"/>
        </w:rPr>
        <w:t>измерение,</w:t>
      </w:r>
      <w:r>
        <w:rPr>
          <w:spacing w:val="-5"/>
          <w:sz w:val="24"/>
        </w:rPr>
        <w:t xml:space="preserve"> </w:t>
      </w:r>
      <w:r>
        <w:rPr>
          <w:sz w:val="24"/>
        </w:rPr>
        <w:t>эксперимент,</w:t>
      </w:r>
      <w:r>
        <w:rPr>
          <w:spacing w:val="-5"/>
          <w:sz w:val="24"/>
        </w:rPr>
        <w:t xml:space="preserve"> </w:t>
      </w:r>
      <w:r>
        <w:rPr>
          <w:sz w:val="24"/>
        </w:rPr>
        <w:t>моделирование) при изучении веществ и химических явлений; умение сформулировать проблему и предложить пути ее решения;</w:t>
      </w:r>
      <w:r>
        <w:rPr>
          <w:spacing w:val="-4"/>
          <w:sz w:val="24"/>
        </w:rPr>
        <w:t xml:space="preserve"> </w:t>
      </w:r>
      <w:r>
        <w:rPr>
          <w:sz w:val="24"/>
        </w:rPr>
        <w:t>знание</w:t>
      </w:r>
      <w:r>
        <w:rPr>
          <w:spacing w:val="-4"/>
          <w:sz w:val="24"/>
        </w:rPr>
        <w:t xml:space="preserve"> </w:t>
      </w:r>
      <w:r>
        <w:rPr>
          <w:sz w:val="24"/>
        </w:rPr>
        <w:t>основ</w:t>
      </w:r>
      <w:r>
        <w:rPr>
          <w:spacing w:val="-4"/>
          <w:sz w:val="24"/>
        </w:rPr>
        <w:t xml:space="preserve"> </w:t>
      </w:r>
      <w:r>
        <w:rPr>
          <w:sz w:val="24"/>
        </w:rPr>
        <w:t>безопасной</w:t>
      </w:r>
      <w:r>
        <w:rPr>
          <w:spacing w:val="-4"/>
          <w:sz w:val="24"/>
        </w:rPr>
        <w:t xml:space="preserve"> </w:t>
      </w:r>
      <w:r>
        <w:rPr>
          <w:sz w:val="24"/>
        </w:rPr>
        <w:t>работы</w:t>
      </w:r>
      <w:r>
        <w:rPr>
          <w:spacing w:val="-4"/>
          <w:sz w:val="24"/>
        </w:rPr>
        <w:t xml:space="preserve"> </w:t>
      </w:r>
      <w:r>
        <w:rPr>
          <w:sz w:val="24"/>
        </w:rPr>
        <w:t>с</w:t>
      </w:r>
      <w:r>
        <w:rPr>
          <w:spacing w:val="-5"/>
          <w:sz w:val="24"/>
        </w:rPr>
        <w:t xml:space="preserve"> </w:t>
      </w:r>
      <w:r>
        <w:rPr>
          <w:sz w:val="24"/>
        </w:rPr>
        <w:t>химическими</w:t>
      </w:r>
      <w:r>
        <w:rPr>
          <w:spacing w:val="-4"/>
          <w:sz w:val="24"/>
        </w:rPr>
        <w:t xml:space="preserve"> </w:t>
      </w:r>
      <w:r>
        <w:rPr>
          <w:sz w:val="24"/>
        </w:rPr>
        <w:t>веществами,</w:t>
      </w:r>
      <w:r>
        <w:rPr>
          <w:spacing w:val="-4"/>
          <w:sz w:val="24"/>
        </w:rPr>
        <w:t xml:space="preserve"> </w:t>
      </w:r>
      <w:r>
        <w:rPr>
          <w:sz w:val="24"/>
        </w:rPr>
        <w:t>химической</w:t>
      </w:r>
      <w:r>
        <w:rPr>
          <w:spacing w:val="-4"/>
          <w:sz w:val="24"/>
        </w:rPr>
        <w:t xml:space="preserve"> </w:t>
      </w:r>
      <w:r>
        <w:rPr>
          <w:sz w:val="24"/>
        </w:rPr>
        <w:t>посудой</w:t>
      </w:r>
      <w:r>
        <w:rPr>
          <w:spacing w:val="-3"/>
          <w:sz w:val="24"/>
        </w:rPr>
        <w:t xml:space="preserve"> </w:t>
      </w:r>
      <w:r>
        <w:rPr>
          <w:sz w:val="24"/>
        </w:rPr>
        <w:t>и</w:t>
      </w:r>
      <w:r>
        <w:rPr>
          <w:spacing w:val="-4"/>
          <w:sz w:val="24"/>
        </w:rPr>
        <w:t xml:space="preserve"> </w:t>
      </w:r>
      <w:r>
        <w:rPr>
          <w:sz w:val="24"/>
        </w:rPr>
        <w:t xml:space="preserve">лабораторным </w:t>
      </w:r>
      <w:r>
        <w:rPr>
          <w:spacing w:val="-2"/>
          <w:sz w:val="24"/>
        </w:rPr>
        <w:t>оборудованием;</w:t>
      </w:r>
    </w:p>
    <w:p w:rsidR="008C415D" w:rsidRDefault="00797A38" w:rsidP="00797A38">
      <w:pPr>
        <w:pStyle w:val="a9"/>
        <w:tabs>
          <w:tab w:val="left" w:pos="805"/>
        </w:tabs>
        <w:spacing w:before="205"/>
        <w:ind w:left="0"/>
        <w:jc w:val="both"/>
        <w:rPr>
          <w:sz w:val="24"/>
        </w:rPr>
      </w:pPr>
      <w:r>
        <w:rPr>
          <w:sz w:val="24"/>
        </w:rPr>
        <w:t>наличие</w:t>
      </w:r>
      <w:r>
        <w:rPr>
          <w:spacing w:val="-7"/>
          <w:sz w:val="24"/>
        </w:rPr>
        <w:t xml:space="preserve"> </w:t>
      </w:r>
      <w:r>
        <w:rPr>
          <w:sz w:val="24"/>
        </w:rPr>
        <w:t>практических</w:t>
      </w:r>
      <w:r>
        <w:rPr>
          <w:spacing w:val="-5"/>
          <w:sz w:val="24"/>
        </w:rPr>
        <w:t xml:space="preserve"> </w:t>
      </w:r>
      <w:r>
        <w:rPr>
          <w:sz w:val="24"/>
        </w:rPr>
        <w:t>навыков</w:t>
      </w:r>
      <w:r>
        <w:rPr>
          <w:spacing w:val="-5"/>
          <w:sz w:val="24"/>
        </w:rPr>
        <w:t xml:space="preserve"> </w:t>
      </w:r>
      <w:r>
        <w:rPr>
          <w:sz w:val="24"/>
        </w:rPr>
        <w:t>планирования</w:t>
      </w:r>
      <w:r>
        <w:rPr>
          <w:spacing w:val="-7"/>
          <w:sz w:val="24"/>
        </w:rPr>
        <w:t xml:space="preserve"> </w:t>
      </w:r>
      <w:r>
        <w:rPr>
          <w:sz w:val="24"/>
        </w:rPr>
        <w:t>и</w:t>
      </w:r>
      <w:r>
        <w:rPr>
          <w:spacing w:val="-4"/>
          <w:sz w:val="24"/>
        </w:rPr>
        <w:t xml:space="preserve"> </w:t>
      </w:r>
      <w:r>
        <w:rPr>
          <w:sz w:val="24"/>
        </w:rPr>
        <w:t>осуществления</w:t>
      </w:r>
      <w:r>
        <w:rPr>
          <w:spacing w:val="-4"/>
          <w:sz w:val="24"/>
        </w:rPr>
        <w:t xml:space="preserve"> </w:t>
      </w:r>
      <w:r>
        <w:rPr>
          <w:sz w:val="24"/>
        </w:rPr>
        <w:t>следующих</w:t>
      </w:r>
      <w:r>
        <w:rPr>
          <w:spacing w:val="-5"/>
          <w:sz w:val="24"/>
        </w:rPr>
        <w:t xml:space="preserve"> </w:t>
      </w:r>
      <w:r>
        <w:rPr>
          <w:sz w:val="24"/>
        </w:rPr>
        <w:t>химических</w:t>
      </w:r>
      <w:r>
        <w:rPr>
          <w:spacing w:val="6"/>
          <w:sz w:val="24"/>
        </w:rPr>
        <w:t xml:space="preserve"> </w:t>
      </w:r>
      <w:r>
        <w:rPr>
          <w:spacing w:val="-2"/>
          <w:sz w:val="24"/>
        </w:rPr>
        <w:t>экспериментов:</w:t>
      </w:r>
    </w:p>
    <w:p w:rsidR="008C415D" w:rsidRDefault="00797A38" w:rsidP="00797A38">
      <w:pPr>
        <w:pStyle w:val="a9"/>
        <w:numPr>
          <w:ilvl w:val="1"/>
          <w:numId w:val="0"/>
        </w:numPr>
        <w:tabs>
          <w:tab w:val="left" w:pos="1135"/>
        </w:tabs>
        <w:spacing w:before="196" w:line="293" w:lineRule="exact"/>
        <w:jc w:val="both"/>
        <w:rPr>
          <w:sz w:val="24"/>
        </w:rPr>
      </w:pPr>
      <w:r>
        <w:rPr>
          <w:sz w:val="24"/>
        </w:rPr>
        <w:t>изучение</w:t>
      </w:r>
      <w:r>
        <w:rPr>
          <w:spacing w:val="-5"/>
          <w:sz w:val="24"/>
        </w:rPr>
        <w:t xml:space="preserve"> </w:t>
      </w:r>
      <w:r>
        <w:rPr>
          <w:sz w:val="24"/>
        </w:rPr>
        <w:t>и</w:t>
      </w:r>
      <w:r>
        <w:rPr>
          <w:spacing w:val="-2"/>
          <w:sz w:val="24"/>
        </w:rPr>
        <w:t xml:space="preserve"> </w:t>
      </w:r>
      <w:r>
        <w:rPr>
          <w:sz w:val="24"/>
        </w:rPr>
        <w:t>описание</w:t>
      </w:r>
      <w:r>
        <w:rPr>
          <w:spacing w:val="-5"/>
          <w:sz w:val="24"/>
        </w:rPr>
        <w:t xml:space="preserve"> </w:t>
      </w:r>
      <w:r>
        <w:rPr>
          <w:sz w:val="24"/>
        </w:rPr>
        <w:t>физических</w:t>
      </w:r>
      <w:r>
        <w:rPr>
          <w:spacing w:val="-2"/>
          <w:sz w:val="24"/>
        </w:rPr>
        <w:t xml:space="preserve"> </w:t>
      </w:r>
      <w:r>
        <w:rPr>
          <w:sz w:val="24"/>
        </w:rPr>
        <w:t>свойств</w:t>
      </w:r>
      <w:r>
        <w:rPr>
          <w:spacing w:val="-1"/>
          <w:sz w:val="24"/>
        </w:rPr>
        <w:t xml:space="preserve"> </w:t>
      </w:r>
      <w:r>
        <w:rPr>
          <w:spacing w:val="-2"/>
          <w:sz w:val="24"/>
        </w:rPr>
        <w:t>веществ;</w:t>
      </w:r>
    </w:p>
    <w:p w:rsidR="008C415D" w:rsidRDefault="00797A38" w:rsidP="00797A38">
      <w:pPr>
        <w:pStyle w:val="a9"/>
        <w:numPr>
          <w:ilvl w:val="1"/>
          <w:numId w:val="0"/>
        </w:numPr>
        <w:tabs>
          <w:tab w:val="left" w:pos="1135"/>
        </w:tabs>
        <w:spacing w:line="293" w:lineRule="exact"/>
        <w:jc w:val="both"/>
        <w:rPr>
          <w:sz w:val="24"/>
        </w:rPr>
      </w:pPr>
      <w:r>
        <w:rPr>
          <w:sz w:val="24"/>
        </w:rPr>
        <w:t>ознакомление</w:t>
      </w:r>
      <w:r>
        <w:rPr>
          <w:spacing w:val="-7"/>
          <w:sz w:val="24"/>
        </w:rPr>
        <w:t xml:space="preserve"> </w:t>
      </w:r>
      <w:r>
        <w:rPr>
          <w:sz w:val="24"/>
        </w:rPr>
        <w:t>с</w:t>
      </w:r>
      <w:r>
        <w:rPr>
          <w:spacing w:val="-5"/>
          <w:sz w:val="24"/>
        </w:rPr>
        <w:t xml:space="preserve"> </w:t>
      </w:r>
      <w:r>
        <w:rPr>
          <w:sz w:val="24"/>
        </w:rPr>
        <w:t>физическими</w:t>
      </w:r>
      <w:r>
        <w:rPr>
          <w:spacing w:val="-3"/>
          <w:sz w:val="24"/>
        </w:rPr>
        <w:t xml:space="preserve"> </w:t>
      </w:r>
      <w:r>
        <w:rPr>
          <w:sz w:val="24"/>
        </w:rPr>
        <w:t>и</w:t>
      </w:r>
      <w:r>
        <w:rPr>
          <w:spacing w:val="-6"/>
          <w:sz w:val="24"/>
        </w:rPr>
        <w:t xml:space="preserve"> </w:t>
      </w:r>
      <w:r>
        <w:rPr>
          <w:sz w:val="24"/>
        </w:rPr>
        <w:t>химическими</w:t>
      </w:r>
      <w:r>
        <w:rPr>
          <w:spacing w:val="2"/>
          <w:sz w:val="24"/>
        </w:rPr>
        <w:t xml:space="preserve"> </w:t>
      </w:r>
      <w:r>
        <w:rPr>
          <w:spacing w:val="-2"/>
          <w:sz w:val="24"/>
        </w:rPr>
        <w:t>явлениями;</w:t>
      </w:r>
    </w:p>
    <w:p w:rsidR="008C415D" w:rsidRDefault="00797A38" w:rsidP="00797A38">
      <w:pPr>
        <w:pStyle w:val="a9"/>
        <w:numPr>
          <w:ilvl w:val="1"/>
          <w:numId w:val="0"/>
        </w:numPr>
        <w:tabs>
          <w:tab w:val="left" w:pos="1135"/>
        </w:tabs>
        <w:spacing w:line="293" w:lineRule="exact"/>
        <w:jc w:val="both"/>
        <w:rPr>
          <w:sz w:val="24"/>
        </w:rPr>
      </w:pPr>
      <w:r>
        <w:rPr>
          <w:sz w:val="24"/>
        </w:rPr>
        <w:t>опыты,</w:t>
      </w:r>
      <w:r>
        <w:rPr>
          <w:spacing w:val="-7"/>
          <w:sz w:val="24"/>
        </w:rPr>
        <w:t xml:space="preserve"> </w:t>
      </w:r>
      <w:r>
        <w:rPr>
          <w:sz w:val="24"/>
        </w:rPr>
        <w:t>иллюстрирующие</w:t>
      </w:r>
      <w:r>
        <w:rPr>
          <w:spacing w:val="-7"/>
          <w:sz w:val="24"/>
        </w:rPr>
        <w:t xml:space="preserve"> </w:t>
      </w:r>
      <w:r>
        <w:rPr>
          <w:sz w:val="24"/>
        </w:rPr>
        <w:t>признаки</w:t>
      </w:r>
      <w:r>
        <w:rPr>
          <w:spacing w:val="-6"/>
          <w:sz w:val="24"/>
        </w:rPr>
        <w:t xml:space="preserve"> </w:t>
      </w:r>
      <w:r>
        <w:rPr>
          <w:sz w:val="24"/>
        </w:rPr>
        <w:t>протекания</w:t>
      </w:r>
      <w:r>
        <w:rPr>
          <w:spacing w:val="-6"/>
          <w:sz w:val="24"/>
        </w:rPr>
        <w:t xml:space="preserve"> </w:t>
      </w:r>
      <w:r>
        <w:rPr>
          <w:sz w:val="24"/>
        </w:rPr>
        <w:t>химических</w:t>
      </w:r>
      <w:r>
        <w:rPr>
          <w:spacing w:val="2"/>
          <w:sz w:val="24"/>
        </w:rPr>
        <w:t xml:space="preserve"> </w:t>
      </w:r>
      <w:r>
        <w:rPr>
          <w:spacing w:val="-2"/>
          <w:sz w:val="24"/>
        </w:rPr>
        <w:t>реакций;</w:t>
      </w:r>
    </w:p>
    <w:p w:rsidR="008C415D" w:rsidRDefault="00797A38" w:rsidP="00797A38">
      <w:pPr>
        <w:pStyle w:val="a9"/>
        <w:numPr>
          <w:ilvl w:val="1"/>
          <w:numId w:val="0"/>
        </w:numPr>
        <w:tabs>
          <w:tab w:val="left" w:pos="1135"/>
        </w:tabs>
        <w:spacing w:before="1" w:line="293" w:lineRule="exact"/>
        <w:jc w:val="both"/>
        <w:rPr>
          <w:sz w:val="24"/>
        </w:rPr>
      </w:pPr>
      <w:r>
        <w:rPr>
          <w:sz w:val="24"/>
        </w:rPr>
        <w:t>изучение</w:t>
      </w:r>
      <w:r>
        <w:rPr>
          <w:spacing w:val="-6"/>
          <w:sz w:val="24"/>
        </w:rPr>
        <w:t xml:space="preserve"> </w:t>
      </w:r>
      <w:r>
        <w:rPr>
          <w:sz w:val="24"/>
        </w:rPr>
        <w:t>способов</w:t>
      </w:r>
      <w:r>
        <w:rPr>
          <w:spacing w:val="-6"/>
          <w:sz w:val="24"/>
        </w:rPr>
        <w:t xml:space="preserve"> </w:t>
      </w:r>
      <w:r>
        <w:rPr>
          <w:sz w:val="24"/>
        </w:rPr>
        <w:t>разделения</w:t>
      </w:r>
      <w:r>
        <w:rPr>
          <w:spacing w:val="-1"/>
          <w:sz w:val="24"/>
        </w:rPr>
        <w:t xml:space="preserve"> </w:t>
      </w:r>
      <w:r>
        <w:rPr>
          <w:spacing w:val="-2"/>
          <w:sz w:val="24"/>
        </w:rPr>
        <w:t>смесей;</w:t>
      </w:r>
    </w:p>
    <w:p w:rsidR="008C415D" w:rsidRDefault="00797A38" w:rsidP="00797A38">
      <w:pPr>
        <w:pStyle w:val="a9"/>
        <w:numPr>
          <w:ilvl w:val="1"/>
          <w:numId w:val="0"/>
        </w:numPr>
        <w:tabs>
          <w:tab w:val="left" w:pos="1135"/>
        </w:tabs>
        <w:spacing w:line="293" w:lineRule="exact"/>
        <w:jc w:val="both"/>
        <w:rPr>
          <w:sz w:val="24"/>
        </w:rPr>
      </w:pPr>
      <w:r>
        <w:rPr>
          <w:sz w:val="24"/>
        </w:rPr>
        <w:t>получение</w:t>
      </w:r>
      <w:r>
        <w:rPr>
          <w:spacing w:val="-4"/>
          <w:sz w:val="24"/>
        </w:rPr>
        <w:t xml:space="preserve"> </w:t>
      </w:r>
      <w:r>
        <w:rPr>
          <w:sz w:val="24"/>
        </w:rPr>
        <w:t>кислорода</w:t>
      </w:r>
      <w:r>
        <w:rPr>
          <w:spacing w:val="-2"/>
          <w:sz w:val="24"/>
        </w:rPr>
        <w:t xml:space="preserve"> </w:t>
      </w:r>
      <w:r>
        <w:rPr>
          <w:sz w:val="24"/>
        </w:rPr>
        <w:t>и</w:t>
      </w:r>
      <w:r>
        <w:rPr>
          <w:spacing w:val="-3"/>
          <w:sz w:val="24"/>
        </w:rPr>
        <w:t xml:space="preserve"> </w:t>
      </w:r>
      <w:r>
        <w:rPr>
          <w:sz w:val="24"/>
        </w:rPr>
        <w:t>изучение</w:t>
      </w:r>
      <w:r>
        <w:rPr>
          <w:spacing w:val="-3"/>
          <w:sz w:val="24"/>
        </w:rPr>
        <w:t xml:space="preserve"> </w:t>
      </w:r>
      <w:r>
        <w:rPr>
          <w:sz w:val="24"/>
        </w:rPr>
        <w:t>его</w:t>
      </w:r>
      <w:r>
        <w:rPr>
          <w:spacing w:val="1"/>
          <w:sz w:val="24"/>
        </w:rPr>
        <w:t xml:space="preserve"> </w:t>
      </w:r>
      <w:r>
        <w:rPr>
          <w:spacing w:val="-2"/>
          <w:sz w:val="24"/>
        </w:rPr>
        <w:t>свойств;</w:t>
      </w:r>
    </w:p>
    <w:p w:rsidR="008C415D" w:rsidRDefault="00797A38" w:rsidP="00797A38">
      <w:pPr>
        <w:pStyle w:val="a9"/>
        <w:numPr>
          <w:ilvl w:val="1"/>
          <w:numId w:val="0"/>
        </w:numPr>
        <w:tabs>
          <w:tab w:val="left" w:pos="1135"/>
        </w:tabs>
        <w:spacing w:line="293" w:lineRule="exact"/>
        <w:jc w:val="both"/>
        <w:rPr>
          <w:sz w:val="24"/>
        </w:rPr>
      </w:pPr>
      <w:r>
        <w:rPr>
          <w:sz w:val="24"/>
        </w:rPr>
        <w:t>получение</w:t>
      </w:r>
      <w:r>
        <w:rPr>
          <w:spacing w:val="-3"/>
          <w:sz w:val="24"/>
        </w:rPr>
        <w:t xml:space="preserve"> </w:t>
      </w:r>
      <w:r>
        <w:rPr>
          <w:sz w:val="24"/>
        </w:rPr>
        <w:t>водорода</w:t>
      </w:r>
      <w:r>
        <w:rPr>
          <w:spacing w:val="-3"/>
          <w:sz w:val="24"/>
        </w:rPr>
        <w:t xml:space="preserve"> </w:t>
      </w:r>
      <w:r>
        <w:rPr>
          <w:sz w:val="24"/>
        </w:rPr>
        <w:t>и</w:t>
      </w:r>
      <w:r>
        <w:rPr>
          <w:spacing w:val="-2"/>
          <w:sz w:val="24"/>
        </w:rPr>
        <w:t xml:space="preserve"> </w:t>
      </w:r>
      <w:r>
        <w:rPr>
          <w:sz w:val="24"/>
        </w:rPr>
        <w:t>изучение</w:t>
      </w:r>
      <w:r>
        <w:rPr>
          <w:spacing w:val="-3"/>
          <w:sz w:val="24"/>
        </w:rPr>
        <w:t xml:space="preserve"> </w:t>
      </w:r>
      <w:r>
        <w:rPr>
          <w:sz w:val="24"/>
        </w:rPr>
        <w:t xml:space="preserve">его </w:t>
      </w:r>
      <w:r>
        <w:rPr>
          <w:spacing w:val="-2"/>
          <w:sz w:val="24"/>
        </w:rPr>
        <w:t>свойств;</w:t>
      </w:r>
    </w:p>
    <w:p w:rsidR="008C415D" w:rsidRDefault="00797A38" w:rsidP="00797A38">
      <w:pPr>
        <w:pStyle w:val="a9"/>
        <w:numPr>
          <w:ilvl w:val="1"/>
          <w:numId w:val="0"/>
        </w:numPr>
        <w:tabs>
          <w:tab w:val="left" w:pos="1135"/>
        </w:tabs>
        <w:spacing w:line="293" w:lineRule="exact"/>
        <w:jc w:val="both"/>
        <w:rPr>
          <w:sz w:val="24"/>
        </w:rPr>
      </w:pPr>
      <w:r>
        <w:rPr>
          <w:sz w:val="24"/>
        </w:rPr>
        <w:t>получение</w:t>
      </w:r>
      <w:r>
        <w:rPr>
          <w:spacing w:val="-3"/>
          <w:sz w:val="24"/>
        </w:rPr>
        <w:t xml:space="preserve"> </w:t>
      </w:r>
      <w:r>
        <w:rPr>
          <w:sz w:val="24"/>
        </w:rPr>
        <w:t>углекислого</w:t>
      </w:r>
      <w:r>
        <w:rPr>
          <w:spacing w:val="-3"/>
          <w:sz w:val="24"/>
        </w:rPr>
        <w:t xml:space="preserve"> </w:t>
      </w:r>
      <w:r>
        <w:rPr>
          <w:sz w:val="24"/>
        </w:rPr>
        <w:t>газа</w:t>
      </w:r>
      <w:r>
        <w:rPr>
          <w:spacing w:val="-4"/>
          <w:sz w:val="24"/>
        </w:rPr>
        <w:t xml:space="preserve"> </w:t>
      </w:r>
      <w:r>
        <w:rPr>
          <w:sz w:val="24"/>
        </w:rPr>
        <w:t>и</w:t>
      </w:r>
      <w:r>
        <w:rPr>
          <w:spacing w:val="-3"/>
          <w:sz w:val="24"/>
        </w:rPr>
        <w:t xml:space="preserve"> </w:t>
      </w:r>
      <w:r>
        <w:rPr>
          <w:sz w:val="24"/>
        </w:rPr>
        <w:t>изучение</w:t>
      </w:r>
      <w:r>
        <w:rPr>
          <w:spacing w:val="-4"/>
          <w:sz w:val="24"/>
        </w:rPr>
        <w:t xml:space="preserve"> </w:t>
      </w:r>
      <w:r>
        <w:rPr>
          <w:sz w:val="24"/>
        </w:rPr>
        <w:t>его</w:t>
      </w:r>
      <w:r>
        <w:rPr>
          <w:spacing w:val="1"/>
          <w:sz w:val="24"/>
        </w:rPr>
        <w:t xml:space="preserve"> </w:t>
      </w:r>
      <w:r>
        <w:rPr>
          <w:spacing w:val="-2"/>
          <w:sz w:val="24"/>
        </w:rPr>
        <w:t>свойств;</w:t>
      </w:r>
    </w:p>
    <w:p w:rsidR="008C415D" w:rsidRDefault="00797A38" w:rsidP="00797A38">
      <w:pPr>
        <w:pStyle w:val="a9"/>
        <w:numPr>
          <w:ilvl w:val="1"/>
          <w:numId w:val="0"/>
        </w:numPr>
        <w:tabs>
          <w:tab w:val="left" w:pos="1135"/>
        </w:tabs>
        <w:spacing w:line="293" w:lineRule="exact"/>
        <w:jc w:val="both"/>
        <w:rPr>
          <w:sz w:val="24"/>
        </w:rPr>
      </w:pPr>
      <w:r>
        <w:rPr>
          <w:sz w:val="24"/>
        </w:rPr>
        <w:t>получение</w:t>
      </w:r>
      <w:r>
        <w:rPr>
          <w:spacing w:val="-4"/>
          <w:sz w:val="24"/>
        </w:rPr>
        <w:t xml:space="preserve"> </w:t>
      </w:r>
      <w:r>
        <w:rPr>
          <w:sz w:val="24"/>
        </w:rPr>
        <w:t>аммиака</w:t>
      </w:r>
      <w:r>
        <w:rPr>
          <w:spacing w:val="-4"/>
          <w:sz w:val="24"/>
        </w:rPr>
        <w:t xml:space="preserve"> </w:t>
      </w:r>
      <w:r>
        <w:rPr>
          <w:sz w:val="24"/>
        </w:rPr>
        <w:t>и</w:t>
      </w:r>
      <w:r>
        <w:rPr>
          <w:spacing w:val="-3"/>
          <w:sz w:val="24"/>
        </w:rPr>
        <w:t xml:space="preserve"> </w:t>
      </w:r>
      <w:r>
        <w:rPr>
          <w:sz w:val="24"/>
        </w:rPr>
        <w:t>изучение</w:t>
      </w:r>
      <w:r>
        <w:rPr>
          <w:spacing w:val="-4"/>
          <w:sz w:val="24"/>
        </w:rPr>
        <w:t xml:space="preserve"> </w:t>
      </w:r>
      <w:r>
        <w:rPr>
          <w:sz w:val="24"/>
        </w:rPr>
        <w:t>его</w:t>
      </w:r>
      <w:r>
        <w:rPr>
          <w:spacing w:val="1"/>
          <w:sz w:val="24"/>
        </w:rPr>
        <w:t xml:space="preserve"> </w:t>
      </w:r>
      <w:r>
        <w:rPr>
          <w:spacing w:val="-2"/>
          <w:sz w:val="24"/>
        </w:rPr>
        <w:t>свойств;</w:t>
      </w:r>
    </w:p>
    <w:p w:rsidR="008C415D" w:rsidRDefault="00797A38" w:rsidP="00797A38">
      <w:pPr>
        <w:pStyle w:val="a9"/>
        <w:numPr>
          <w:ilvl w:val="1"/>
          <w:numId w:val="0"/>
        </w:numPr>
        <w:tabs>
          <w:tab w:val="left" w:pos="1135"/>
        </w:tabs>
        <w:spacing w:line="293" w:lineRule="exact"/>
        <w:jc w:val="both"/>
        <w:rPr>
          <w:sz w:val="24"/>
        </w:rPr>
      </w:pPr>
      <w:r>
        <w:rPr>
          <w:sz w:val="24"/>
        </w:rPr>
        <w:t>приготовление</w:t>
      </w:r>
      <w:r>
        <w:rPr>
          <w:spacing w:val="-9"/>
          <w:sz w:val="24"/>
        </w:rPr>
        <w:t xml:space="preserve"> </w:t>
      </w:r>
      <w:r>
        <w:rPr>
          <w:sz w:val="24"/>
        </w:rPr>
        <w:t>растворов</w:t>
      </w:r>
      <w:r>
        <w:rPr>
          <w:spacing w:val="-7"/>
          <w:sz w:val="24"/>
        </w:rPr>
        <w:t xml:space="preserve"> </w:t>
      </w:r>
      <w:r>
        <w:rPr>
          <w:sz w:val="24"/>
        </w:rPr>
        <w:t>сопределенной</w:t>
      </w:r>
      <w:r>
        <w:rPr>
          <w:spacing w:val="-6"/>
          <w:sz w:val="24"/>
        </w:rPr>
        <w:t xml:space="preserve"> </w:t>
      </w:r>
      <w:r>
        <w:rPr>
          <w:sz w:val="24"/>
        </w:rPr>
        <w:t>массовой</w:t>
      </w:r>
      <w:r>
        <w:rPr>
          <w:spacing w:val="-6"/>
          <w:sz w:val="24"/>
        </w:rPr>
        <w:t xml:space="preserve"> </w:t>
      </w:r>
      <w:r>
        <w:rPr>
          <w:sz w:val="24"/>
        </w:rPr>
        <w:t>долей</w:t>
      </w:r>
      <w:r>
        <w:rPr>
          <w:spacing w:val="-7"/>
          <w:sz w:val="24"/>
        </w:rPr>
        <w:t xml:space="preserve"> </w:t>
      </w:r>
      <w:r>
        <w:rPr>
          <w:sz w:val="24"/>
        </w:rPr>
        <w:t>растворенного</w:t>
      </w:r>
      <w:r>
        <w:rPr>
          <w:spacing w:val="-2"/>
          <w:sz w:val="24"/>
        </w:rPr>
        <w:t xml:space="preserve"> вещества;</w:t>
      </w:r>
    </w:p>
    <w:p w:rsidR="008C415D" w:rsidRDefault="00797A38" w:rsidP="00797A38">
      <w:pPr>
        <w:pStyle w:val="a9"/>
        <w:numPr>
          <w:ilvl w:val="1"/>
          <w:numId w:val="0"/>
        </w:numPr>
        <w:tabs>
          <w:tab w:val="left" w:pos="1135"/>
        </w:tabs>
        <w:spacing w:line="293" w:lineRule="exact"/>
        <w:jc w:val="both"/>
        <w:rPr>
          <w:sz w:val="24"/>
        </w:rPr>
      </w:pPr>
      <w:r>
        <w:rPr>
          <w:sz w:val="24"/>
        </w:rPr>
        <w:t>исследование</w:t>
      </w:r>
      <w:r>
        <w:rPr>
          <w:spacing w:val="-7"/>
          <w:sz w:val="24"/>
        </w:rPr>
        <w:t xml:space="preserve"> </w:t>
      </w:r>
      <w:r>
        <w:rPr>
          <w:sz w:val="24"/>
        </w:rPr>
        <w:t>и</w:t>
      </w:r>
      <w:r>
        <w:rPr>
          <w:spacing w:val="-4"/>
          <w:sz w:val="24"/>
        </w:rPr>
        <w:t xml:space="preserve"> </w:t>
      </w:r>
      <w:r>
        <w:rPr>
          <w:sz w:val="24"/>
        </w:rPr>
        <w:t>описание</w:t>
      </w:r>
      <w:r>
        <w:rPr>
          <w:spacing w:val="-4"/>
          <w:sz w:val="24"/>
        </w:rPr>
        <w:t xml:space="preserve"> </w:t>
      </w:r>
      <w:r>
        <w:rPr>
          <w:sz w:val="24"/>
        </w:rPr>
        <w:t>свойств</w:t>
      </w:r>
      <w:r>
        <w:rPr>
          <w:spacing w:val="-5"/>
          <w:sz w:val="24"/>
        </w:rPr>
        <w:t xml:space="preserve"> </w:t>
      </w:r>
      <w:r>
        <w:rPr>
          <w:sz w:val="24"/>
        </w:rPr>
        <w:t>неорганических</w:t>
      </w:r>
      <w:r>
        <w:rPr>
          <w:spacing w:val="-2"/>
          <w:sz w:val="24"/>
        </w:rPr>
        <w:t xml:space="preserve"> </w:t>
      </w:r>
      <w:r>
        <w:rPr>
          <w:sz w:val="24"/>
        </w:rPr>
        <w:t>веществ</w:t>
      </w:r>
      <w:r>
        <w:rPr>
          <w:spacing w:val="-5"/>
          <w:sz w:val="24"/>
        </w:rPr>
        <w:t xml:space="preserve"> </w:t>
      </w:r>
      <w:r>
        <w:rPr>
          <w:sz w:val="24"/>
        </w:rPr>
        <w:t>различных</w:t>
      </w:r>
      <w:r>
        <w:rPr>
          <w:spacing w:val="1"/>
          <w:sz w:val="24"/>
        </w:rPr>
        <w:t xml:space="preserve"> </w:t>
      </w:r>
      <w:r>
        <w:rPr>
          <w:spacing w:val="-2"/>
          <w:sz w:val="24"/>
        </w:rPr>
        <w:t>классов;</w:t>
      </w:r>
    </w:p>
    <w:p w:rsidR="008C415D" w:rsidRDefault="00797A38" w:rsidP="00797A38">
      <w:pPr>
        <w:pStyle w:val="a9"/>
        <w:numPr>
          <w:ilvl w:val="1"/>
          <w:numId w:val="0"/>
        </w:numPr>
        <w:tabs>
          <w:tab w:val="left" w:pos="1135"/>
        </w:tabs>
        <w:spacing w:before="2"/>
        <w:ind w:right="125"/>
        <w:jc w:val="both"/>
        <w:rPr>
          <w:sz w:val="24"/>
        </w:rPr>
      </w:pPr>
      <w:r>
        <w:rPr>
          <w:sz w:val="24"/>
        </w:rPr>
        <w:t>применение</w:t>
      </w:r>
      <w:r>
        <w:rPr>
          <w:spacing w:val="-5"/>
          <w:sz w:val="24"/>
        </w:rPr>
        <w:t xml:space="preserve"> </w:t>
      </w:r>
      <w:r>
        <w:rPr>
          <w:sz w:val="24"/>
        </w:rPr>
        <w:t>индикаторов</w:t>
      </w:r>
      <w:r>
        <w:rPr>
          <w:spacing w:val="-5"/>
          <w:sz w:val="24"/>
        </w:rPr>
        <w:t xml:space="preserve"> </w:t>
      </w:r>
      <w:r>
        <w:rPr>
          <w:sz w:val="24"/>
        </w:rPr>
        <w:t>(лакмуса,</w:t>
      </w:r>
      <w:r>
        <w:rPr>
          <w:spacing w:val="-2"/>
          <w:sz w:val="24"/>
        </w:rPr>
        <w:t xml:space="preserve"> </w:t>
      </w:r>
      <w:r>
        <w:rPr>
          <w:sz w:val="24"/>
        </w:rPr>
        <w:t>метилоранжа</w:t>
      </w:r>
      <w:r>
        <w:rPr>
          <w:spacing w:val="-6"/>
          <w:sz w:val="24"/>
        </w:rPr>
        <w:t xml:space="preserve"> </w:t>
      </w:r>
      <w:r>
        <w:rPr>
          <w:sz w:val="24"/>
        </w:rPr>
        <w:t>и</w:t>
      </w:r>
      <w:r>
        <w:rPr>
          <w:spacing w:val="-4"/>
          <w:sz w:val="24"/>
        </w:rPr>
        <w:t xml:space="preserve"> </w:t>
      </w:r>
      <w:r>
        <w:rPr>
          <w:sz w:val="24"/>
        </w:rPr>
        <w:t>фенолфталеина)</w:t>
      </w:r>
      <w:r>
        <w:rPr>
          <w:spacing w:val="-4"/>
          <w:sz w:val="24"/>
        </w:rPr>
        <w:t xml:space="preserve"> </w:t>
      </w:r>
      <w:r>
        <w:rPr>
          <w:sz w:val="24"/>
        </w:rPr>
        <w:t>для</w:t>
      </w:r>
      <w:r>
        <w:rPr>
          <w:spacing w:val="-4"/>
          <w:sz w:val="24"/>
        </w:rPr>
        <w:t xml:space="preserve"> </w:t>
      </w:r>
      <w:r>
        <w:rPr>
          <w:sz w:val="24"/>
        </w:rPr>
        <w:t>определения</w:t>
      </w:r>
      <w:r>
        <w:rPr>
          <w:spacing w:val="40"/>
          <w:sz w:val="24"/>
        </w:rPr>
        <w:t xml:space="preserve"> </w:t>
      </w:r>
      <w:r>
        <w:rPr>
          <w:sz w:val="24"/>
        </w:rPr>
        <w:t>характера</w:t>
      </w:r>
      <w:r>
        <w:rPr>
          <w:spacing w:val="-6"/>
          <w:sz w:val="24"/>
        </w:rPr>
        <w:t xml:space="preserve"> </w:t>
      </w:r>
      <w:r>
        <w:rPr>
          <w:sz w:val="24"/>
        </w:rPr>
        <w:t>средыв растворах кислот и щелочей;</w:t>
      </w:r>
    </w:p>
    <w:p w:rsidR="008C415D" w:rsidRDefault="00797A38" w:rsidP="00797A38">
      <w:pPr>
        <w:pStyle w:val="a9"/>
        <w:numPr>
          <w:ilvl w:val="1"/>
          <w:numId w:val="0"/>
        </w:numPr>
        <w:tabs>
          <w:tab w:val="left" w:pos="1135"/>
        </w:tabs>
        <w:ind w:right="333"/>
        <w:jc w:val="both"/>
        <w:rPr>
          <w:sz w:val="24"/>
        </w:rPr>
      </w:pPr>
      <w:r>
        <w:rPr>
          <w:sz w:val="24"/>
        </w:rPr>
        <w:t>изучение</w:t>
      </w:r>
      <w:r>
        <w:rPr>
          <w:spacing w:val="-6"/>
          <w:sz w:val="24"/>
        </w:rPr>
        <w:t xml:space="preserve"> </w:t>
      </w:r>
      <w:r>
        <w:rPr>
          <w:sz w:val="24"/>
        </w:rPr>
        <w:t>взаимодействия</w:t>
      </w:r>
      <w:r>
        <w:rPr>
          <w:spacing w:val="-5"/>
          <w:sz w:val="24"/>
        </w:rPr>
        <w:t xml:space="preserve"> </w:t>
      </w:r>
      <w:r>
        <w:rPr>
          <w:sz w:val="24"/>
        </w:rPr>
        <w:t>кислот</w:t>
      </w:r>
      <w:r>
        <w:rPr>
          <w:spacing w:val="-5"/>
          <w:sz w:val="24"/>
        </w:rPr>
        <w:t xml:space="preserve"> </w:t>
      </w:r>
      <w:r>
        <w:rPr>
          <w:sz w:val="24"/>
        </w:rPr>
        <w:t>с</w:t>
      </w:r>
      <w:r>
        <w:rPr>
          <w:spacing w:val="-6"/>
          <w:sz w:val="24"/>
        </w:rPr>
        <w:t xml:space="preserve"> </w:t>
      </w:r>
      <w:r>
        <w:rPr>
          <w:sz w:val="24"/>
        </w:rPr>
        <w:t>металлами,</w:t>
      </w:r>
      <w:r>
        <w:rPr>
          <w:spacing w:val="-5"/>
          <w:sz w:val="24"/>
        </w:rPr>
        <w:t xml:space="preserve"> </w:t>
      </w:r>
      <w:r>
        <w:rPr>
          <w:sz w:val="24"/>
        </w:rPr>
        <w:t>оксидами</w:t>
      </w:r>
      <w:r>
        <w:rPr>
          <w:spacing w:val="-5"/>
          <w:sz w:val="24"/>
        </w:rPr>
        <w:t xml:space="preserve"> </w:t>
      </w:r>
      <w:r>
        <w:rPr>
          <w:sz w:val="24"/>
        </w:rPr>
        <w:t>металлов,</w:t>
      </w:r>
      <w:r>
        <w:rPr>
          <w:spacing w:val="-5"/>
          <w:sz w:val="24"/>
        </w:rPr>
        <w:t xml:space="preserve"> </w:t>
      </w:r>
      <w:r>
        <w:rPr>
          <w:sz w:val="24"/>
        </w:rPr>
        <w:t>растворимыми</w:t>
      </w:r>
      <w:r>
        <w:rPr>
          <w:spacing w:val="-5"/>
          <w:sz w:val="24"/>
        </w:rPr>
        <w:t xml:space="preserve"> </w:t>
      </w:r>
      <w:r>
        <w:rPr>
          <w:sz w:val="24"/>
        </w:rPr>
        <w:t>и</w:t>
      </w:r>
      <w:r>
        <w:rPr>
          <w:spacing w:val="-5"/>
          <w:sz w:val="24"/>
        </w:rPr>
        <w:t xml:space="preserve"> </w:t>
      </w:r>
      <w:r>
        <w:rPr>
          <w:sz w:val="24"/>
        </w:rPr>
        <w:t xml:space="preserve">нерастворимыми </w:t>
      </w:r>
      <w:r>
        <w:rPr>
          <w:sz w:val="24"/>
        </w:rPr>
        <w:lastRenderedPageBreak/>
        <w:t>основаниями, солями;</w:t>
      </w:r>
    </w:p>
    <w:p w:rsidR="008C415D" w:rsidRDefault="00797A38" w:rsidP="00797A38">
      <w:pPr>
        <w:pStyle w:val="a9"/>
        <w:numPr>
          <w:ilvl w:val="1"/>
          <w:numId w:val="0"/>
        </w:numPr>
        <w:tabs>
          <w:tab w:val="left" w:pos="1135"/>
        </w:tabs>
        <w:spacing w:line="292" w:lineRule="exact"/>
        <w:jc w:val="both"/>
        <w:rPr>
          <w:sz w:val="24"/>
        </w:rPr>
      </w:pPr>
      <w:r>
        <w:rPr>
          <w:sz w:val="24"/>
        </w:rPr>
        <w:t>получение</w:t>
      </w:r>
      <w:r>
        <w:rPr>
          <w:spacing w:val="-5"/>
          <w:sz w:val="24"/>
        </w:rPr>
        <w:t xml:space="preserve"> </w:t>
      </w:r>
      <w:r>
        <w:rPr>
          <w:sz w:val="24"/>
        </w:rPr>
        <w:t>нерастворимых</w:t>
      </w:r>
      <w:r>
        <w:rPr>
          <w:spacing w:val="-2"/>
          <w:sz w:val="24"/>
        </w:rPr>
        <w:t xml:space="preserve"> оснований;</w:t>
      </w:r>
    </w:p>
    <w:p w:rsidR="008C415D" w:rsidRDefault="00797A38" w:rsidP="00797A38">
      <w:pPr>
        <w:pStyle w:val="a9"/>
        <w:numPr>
          <w:ilvl w:val="1"/>
          <w:numId w:val="0"/>
        </w:numPr>
        <w:tabs>
          <w:tab w:val="left" w:pos="1135"/>
        </w:tabs>
        <w:spacing w:line="293" w:lineRule="exact"/>
        <w:jc w:val="both"/>
        <w:rPr>
          <w:sz w:val="24"/>
        </w:rPr>
      </w:pPr>
      <w:r>
        <w:rPr>
          <w:sz w:val="24"/>
        </w:rPr>
        <w:t>вытеснение</w:t>
      </w:r>
      <w:r>
        <w:rPr>
          <w:spacing w:val="-5"/>
          <w:sz w:val="24"/>
        </w:rPr>
        <w:t xml:space="preserve"> </w:t>
      </w:r>
      <w:r>
        <w:rPr>
          <w:sz w:val="24"/>
        </w:rPr>
        <w:t>одного</w:t>
      </w:r>
      <w:r>
        <w:rPr>
          <w:spacing w:val="-2"/>
          <w:sz w:val="24"/>
        </w:rPr>
        <w:t xml:space="preserve"> </w:t>
      </w:r>
      <w:r>
        <w:rPr>
          <w:sz w:val="24"/>
        </w:rPr>
        <w:t>металла</w:t>
      </w:r>
      <w:r>
        <w:rPr>
          <w:spacing w:val="-3"/>
          <w:sz w:val="24"/>
        </w:rPr>
        <w:t xml:space="preserve"> </w:t>
      </w:r>
      <w:r>
        <w:rPr>
          <w:sz w:val="24"/>
        </w:rPr>
        <w:t>другим</w:t>
      </w:r>
      <w:r>
        <w:rPr>
          <w:spacing w:val="-3"/>
          <w:sz w:val="24"/>
        </w:rPr>
        <w:t xml:space="preserve"> </w:t>
      </w:r>
      <w:r>
        <w:rPr>
          <w:sz w:val="24"/>
        </w:rPr>
        <w:t>из</w:t>
      </w:r>
      <w:r>
        <w:rPr>
          <w:spacing w:val="-2"/>
          <w:sz w:val="24"/>
        </w:rPr>
        <w:t xml:space="preserve"> </w:t>
      </w:r>
      <w:r>
        <w:rPr>
          <w:sz w:val="24"/>
        </w:rPr>
        <w:t>раствора</w:t>
      </w:r>
      <w:r>
        <w:rPr>
          <w:spacing w:val="-2"/>
          <w:sz w:val="24"/>
        </w:rPr>
        <w:t xml:space="preserve"> соли;</w:t>
      </w:r>
    </w:p>
    <w:p w:rsidR="008C415D" w:rsidRDefault="00797A38" w:rsidP="00797A38">
      <w:pPr>
        <w:pStyle w:val="a9"/>
        <w:numPr>
          <w:ilvl w:val="1"/>
          <w:numId w:val="0"/>
        </w:numPr>
        <w:tabs>
          <w:tab w:val="left" w:pos="1135"/>
        </w:tabs>
        <w:spacing w:line="293" w:lineRule="exact"/>
        <w:jc w:val="both"/>
        <w:rPr>
          <w:sz w:val="24"/>
        </w:rPr>
      </w:pPr>
      <w:r>
        <w:rPr>
          <w:sz w:val="24"/>
        </w:rPr>
        <w:t>исследование</w:t>
      </w:r>
      <w:r>
        <w:rPr>
          <w:spacing w:val="-7"/>
          <w:sz w:val="24"/>
        </w:rPr>
        <w:t xml:space="preserve"> </w:t>
      </w:r>
      <w:r>
        <w:rPr>
          <w:sz w:val="24"/>
        </w:rPr>
        <w:t>амфотерных</w:t>
      </w:r>
      <w:r>
        <w:rPr>
          <w:spacing w:val="-2"/>
          <w:sz w:val="24"/>
        </w:rPr>
        <w:t xml:space="preserve"> </w:t>
      </w:r>
      <w:r>
        <w:rPr>
          <w:sz w:val="24"/>
        </w:rPr>
        <w:t>свойств</w:t>
      </w:r>
      <w:r>
        <w:rPr>
          <w:spacing w:val="-4"/>
          <w:sz w:val="24"/>
        </w:rPr>
        <w:t xml:space="preserve"> </w:t>
      </w:r>
      <w:r>
        <w:rPr>
          <w:sz w:val="24"/>
        </w:rPr>
        <w:t>гидроксидов</w:t>
      </w:r>
      <w:r>
        <w:rPr>
          <w:spacing w:val="-5"/>
          <w:sz w:val="24"/>
        </w:rPr>
        <w:t xml:space="preserve"> </w:t>
      </w:r>
      <w:r>
        <w:rPr>
          <w:sz w:val="24"/>
        </w:rPr>
        <w:t>алюминия</w:t>
      </w:r>
      <w:r>
        <w:rPr>
          <w:spacing w:val="-3"/>
          <w:sz w:val="24"/>
        </w:rPr>
        <w:t xml:space="preserve"> </w:t>
      </w:r>
      <w:r>
        <w:rPr>
          <w:sz w:val="24"/>
        </w:rPr>
        <w:t xml:space="preserve">и </w:t>
      </w:r>
      <w:r>
        <w:rPr>
          <w:spacing w:val="-2"/>
          <w:sz w:val="24"/>
        </w:rPr>
        <w:t>цинка;</w:t>
      </w:r>
    </w:p>
    <w:p w:rsidR="008C415D" w:rsidRDefault="00797A38" w:rsidP="00797A38">
      <w:pPr>
        <w:pStyle w:val="a9"/>
        <w:numPr>
          <w:ilvl w:val="1"/>
          <w:numId w:val="0"/>
        </w:numPr>
        <w:tabs>
          <w:tab w:val="left" w:pos="1135"/>
        </w:tabs>
        <w:spacing w:line="293" w:lineRule="exact"/>
        <w:jc w:val="both"/>
        <w:rPr>
          <w:sz w:val="24"/>
        </w:rPr>
      </w:pPr>
      <w:r>
        <w:rPr>
          <w:sz w:val="24"/>
        </w:rPr>
        <w:t>решение</w:t>
      </w:r>
      <w:r>
        <w:rPr>
          <w:spacing w:val="-7"/>
          <w:sz w:val="24"/>
        </w:rPr>
        <w:t xml:space="preserve"> </w:t>
      </w:r>
      <w:r>
        <w:rPr>
          <w:sz w:val="24"/>
        </w:rPr>
        <w:t>экспериментальных</w:t>
      </w:r>
      <w:r>
        <w:rPr>
          <w:spacing w:val="-3"/>
          <w:sz w:val="24"/>
        </w:rPr>
        <w:t xml:space="preserve"> </w:t>
      </w:r>
      <w:r>
        <w:rPr>
          <w:sz w:val="24"/>
        </w:rPr>
        <w:t>задач</w:t>
      </w:r>
      <w:r>
        <w:rPr>
          <w:spacing w:val="-5"/>
          <w:sz w:val="24"/>
        </w:rPr>
        <w:t xml:space="preserve"> </w:t>
      </w:r>
      <w:r>
        <w:rPr>
          <w:sz w:val="24"/>
        </w:rPr>
        <w:t>по</w:t>
      </w:r>
      <w:r>
        <w:rPr>
          <w:spacing w:val="-4"/>
          <w:sz w:val="24"/>
        </w:rPr>
        <w:t xml:space="preserve"> </w:t>
      </w:r>
      <w:r>
        <w:rPr>
          <w:sz w:val="24"/>
        </w:rPr>
        <w:t>теме</w:t>
      </w:r>
      <w:r>
        <w:rPr>
          <w:spacing w:val="-1"/>
          <w:sz w:val="24"/>
        </w:rPr>
        <w:t xml:space="preserve"> </w:t>
      </w:r>
      <w:r>
        <w:rPr>
          <w:sz w:val="24"/>
        </w:rPr>
        <w:t>«Основные</w:t>
      </w:r>
      <w:r>
        <w:rPr>
          <w:spacing w:val="-6"/>
          <w:sz w:val="24"/>
        </w:rPr>
        <w:t xml:space="preserve"> </w:t>
      </w:r>
      <w:r>
        <w:rPr>
          <w:sz w:val="24"/>
        </w:rPr>
        <w:t>классы</w:t>
      </w:r>
      <w:r>
        <w:rPr>
          <w:spacing w:val="-4"/>
          <w:sz w:val="24"/>
        </w:rPr>
        <w:t xml:space="preserve"> </w:t>
      </w:r>
      <w:r>
        <w:rPr>
          <w:sz w:val="24"/>
        </w:rPr>
        <w:t>неорганических</w:t>
      </w:r>
      <w:r>
        <w:rPr>
          <w:spacing w:val="2"/>
          <w:sz w:val="24"/>
        </w:rPr>
        <w:t xml:space="preserve"> </w:t>
      </w:r>
      <w:r>
        <w:rPr>
          <w:spacing w:val="-2"/>
          <w:sz w:val="24"/>
        </w:rPr>
        <w:t>соединений»;</w:t>
      </w:r>
    </w:p>
    <w:p w:rsidR="008C415D" w:rsidRDefault="00797A38" w:rsidP="00797A38">
      <w:pPr>
        <w:pStyle w:val="a9"/>
        <w:numPr>
          <w:ilvl w:val="1"/>
          <w:numId w:val="0"/>
        </w:numPr>
        <w:tabs>
          <w:tab w:val="left" w:pos="1135"/>
        </w:tabs>
        <w:spacing w:line="293" w:lineRule="exact"/>
        <w:jc w:val="both"/>
        <w:rPr>
          <w:sz w:val="24"/>
        </w:rPr>
      </w:pPr>
      <w:r>
        <w:rPr>
          <w:sz w:val="24"/>
        </w:rPr>
        <w:t>решение</w:t>
      </w:r>
      <w:r>
        <w:rPr>
          <w:spacing w:val="-7"/>
          <w:sz w:val="24"/>
        </w:rPr>
        <w:t xml:space="preserve"> </w:t>
      </w:r>
      <w:r>
        <w:rPr>
          <w:sz w:val="24"/>
        </w:rPr>
        <w:t>экспериментальных</w:t>
      </w:r>
      <w:r>
        <w:rPr>
          <w:spacing w:val="-2"/>
          <w:sz w:val="24"/>
        </w:rPr>
        <w:t xml:space="preserve"> </w:t>
      </w:r>
      <w:r>
        <w:rPr>
          <w:sz w:val="24"/>
        </w:rPr>
        <w:t>задач</w:t>
      </w:r>
      <w:r>
        <w:rPr>
          <w:spacing w:val="54"/>
          <w:sz w:val="24"/>
        </w:rPr>
        <w:t xml:space="preserve"> </w:t>
      </w:r>
      <w:r>
        <w:rPr>
          <w:sz w:val="24"/>
        </w:rPr>
        <w:t>по</w:t>
      </w:r>
      <w:r>
        <w:rPr>
          <w:spacing w:val="-4"/>
          <w:sz w:val="24"/>
        </w:rPr>
        <w:t xml:space="preserve"> </w:t>
      </w:r>
      <w:r>
        <w:rPr>
          <w:sz w:val="24"/>
        </w:rPr>
        <w:t>теме</w:t>
      </w:r>
      <w:r>
        <w:rPr>
          <w:spacing w:val="-1"/>
          <w:sz w:val="24"/>
        </w:rPr>
        <w:t xml:space="preserve"> </w:t>
      </w:r>
      <w:r>
        <w:rPr>
          <w:sz w:val="24"/>
        </w:rPr>
        <w:t>«Электролитическая</w:t>
      </w:r>
      <w:r>
        <w:rPr>
          <w:spacing w:val="-2"/>
          <w:sz w:val="24"/>
        </w:rPr>
        <w:t xml:space="preserve"> диссоциация»;</w:t>
      </w:r>
    </w:p>
    <w:p w:rsidR="008C415D" w:rsidRDefault="00797A38" w:rsidP="00797A38">
      <w:pPr>
        <w:pStyle w:val="a9"/>
        <w:numPr>
          <w:ilvl w:val="1"/>
          <w:numId w:val="0"/>
        </w:numPr>
        <w:tabs>
          <w:tab w:val="left" w:pos="1135"/>
        </w:tabs>
        <w:spacing w:before="73" w:line="293" w:lineRule="exact"/>
        <w:jc w:val="both"/>
        <w:rPr>
          <w:sz w:val="24"/>
        </w:rPr>
      </w:pPr>
      <w:r>
        <w:rPr>
          <w:sz w:val="24"/>
        </w:rPr>
        <w:t>решение</w:t>
      </w:r>
      <w:r>
        <w:rPr>
          <w:spacing w:val="-7"/>
          <w:sz w:val="24"/>
        </w:rPr>
        <w:t xml:space="preserve"> </w:t>
      </w:r>
      <w:r>
        <w:rPr>
          <w:sz w:val="24"/>
        </w:rPr>
        <w:t>экспериментальных</w:t>
      </w:r>
      <w:r>
        <w:rPr>
          <w:spacing w:val="-1"/>
          <w:sz w:val="24"/>
        </w:rPr>
        <w:t xml:space="preserve"> </w:t>
      </w:r>
      <w:r>
        <w:rPr>
          <w:sz w:val="24"/>
        </w:rPr>
        <w:t>задач</w:t>
      </w:r>
      <w:r>
        <w:rPr>
          <w:spacing w:val="-4"/>
          <w:sz w:val="24"/>
        </w:rPr>
        <w:t xml:space="preserve"> </w:t>
      </w:r>
      <w:r>
        <w:rPr>
          <w:sz w:val="24"/>
        </w:rPr>
        <w:t>по</w:t>
      </w:r>
      <w:r>
        <w:rPr>
          <w:spacing w:val="-3"/>
          <w:sz w:val="24"/>
        </w:rPr>
        <w:t xml:space="preserve"> </w:t>
      </w:r>
      <w:r>
        <w:rPr>
          <w:sz w:val="24"/>
        </w:rPr>
        <w:t>теме «Важнейшие</w:t>
      </w:r>
      <w:r>
        <w:rPr>
          <w:spacing w:val="-4"/>
          <w:sz w:val="24"/>
        </w:rPr>
        <w:t xml:space="preserve"> </w:t>
      </w:r>
      <w:r>
        <w:rPr>
          <w:sz w:val="24"/>
        </w:rPr>
        <w:t>неметаллы</w:t>
      </w:r>
      <w:r>
        <w:rPr>
          <w:spacing w:val="-3"/>
          <w:sz w:val="24"/>
        </w:rPr>
        <w:t xml:space="preserve"> </w:t>
      </w:r>
      <w:r>
        <w:rPr>
          <w:sz w:val="24"/>
        </w:rPr>
        <w:t>и</w:t>
      </w:r>
      <w:r>
        <w:rPr>
          <w:spacing w:val="-3"/>
          <w:sz w:val="24"/>
        </w:rPr>
        <w:t xml:space="preserve"> </w:t>
      </w:r>
      <w:r>
        <w:rPr>
          <w:sz w:val="24"/>
        </w:rPr>
        <w:t>их</w:t>
      </w:r>
      <w:r>
        <w:rPr>
          <w:spacing w:val="2"/>
          <w:sz w:val="24"/>
        </w:rPr>
        <w:t xml:space="preserve"> </w:t>
      </w:r>
      <w:r>
        <w:rPr>
          <w:spacing w:val="-2"/>
          <w:sz w:val="24"/>
        </w:rPr>
        <w:t>соединения»;</w:t>
      </w:r>
    </w:p>
    <w:p w:rsidR="008C415D" w:rsidRDefault="00797A38" w:rsidP="00797A38">
      <w:pPr>
        <w:pStyle w:val="a9"/>
        <w:numPr>
          <w:ilvl w:val="1"/>
          <w:numId w:val="0"/>
        </w:numPr>
        <w:tabs>
          <w:tab w:val="left" w:pos="1135"/>
        </w:tabs>
        <w:spacing w:line="293" w:lineRule="exact"/>
        <w:jc w:val="both"/>
        <w:rPr>
          <w:sz w:val="24"/>
        </w:rPr>
      </w:pPr>
      <w:r>
        <w:rPr>
          <w:sz w:val="24"/>
        </w:rPr>
        <w:t>решение</w:t>
      </w:r>
      <w:r>
        <w:rPr>
          <w:spacing w:val="-7"/>
          <w:sz w:val="24"/>
        </w:rPr>
        <w:t xml:space="preserve"> </w:t>
      </w:r>
      <w:r>
        <w:rPr>
          <w:sz w:val="24"/>
        </w:rPr>
        <w:t>экспериментальных</w:t>
      </w:r>
      <w:r>
        <w:rPr>
          <w:spacing w:val="-2"/>
          <w:sz w:val="24"/>
        </w:rPr>
        <w:t xml:space="preserve"> </w:t>
      </w:r>
      <w:r>
        <w:rPr>
          <w:sz w:val="24"/>
        </w:rPr>
        <w:t>задач</w:t>
      </w:r>
      <w:r>
        <w:rPr>
          <w:spacing w:val="-5"/>
          <w:sz w:val="24"/>
        </w:rPr>
        <w:t xml:space="preserve"> </w:t>
      </w:r>
      <w:r>
        <w:rPr>
          <w:sz w:val="24"/>
        </w:rPr>
        <w:t>по</w:t>
      </w:r>
      <w:r>
        <w:rPr>
          <w:spacing w:val="-4"/>
          <w:sz w:val="24"/>
        </w:rPr>
        <w:t xml:space="preserve"> </w:t>
      </w:r>
      <w:r>
        <w:rPr>
          <w:sz w:val="24"/>
        </w:rPr>
        <w:t>теме</w:t>
      </w:r>
      <w:r>
        <w:rPr>
          <w:spacing w:val="-1"/>
          <w:sz w:val="24"/>
        </w:rPr>
        <w:t xml:space="preserve"> </w:t>
      </w:r>
      <w:r>
        <w:rPr>
          <w:sz w:val="24"/>
        </w:rPr>
        <w:t>«Важнейшие</w:t>
      </w:r>
      <w:r>
        <w:rPr>
          <w:spacing w:val="-5"/>
          <w:sz w:val="24"/>
        </w:rPr>
        <w:t xml:space="preserve"> </w:t>
      </w:r>
      <w:r>
        <w:rPr>
          <w:sz w:val="24"/>
        </w:rPr>
        <w:t>металлыи</w:t>
      </w:r>
      <w:r>
        <w:rPr>
          <w:spacing w:val="-4"/>
          <w:sz w:val="24"/>
        </w:rPr>
        <w:t xml:space="preserve"> </w:t>
      </w:r>
      <w:r>
        <w:rPr>
          <w:sz w:val="24"/>
        </w:rPr>
        <w:t>их</w:t>
      </w:r>
      <w:r>
        <w:rPr>
          <w:spacing w:val="-1"/>
          <w:sz w:val="24"/>
        </w:rPr>
        <w:t xml:space="preserve"> </w:t>
      </w:r>
      <w:r>
        <w:rPr>
          <w:spacing w:val="-2"/>
          <w:sz w:val="24"/>
        </w:rPr>
        <w:t>соединения»;</w:t>
      </w:r>
    </w:p>
    <w:p w:rsidR="008C415D" w:rsidRDefault="00797A38" w:rsidP="00797A38">
      <w:pPr>
        <w:pStyle w:val="a9"/>
        <w:numPr>
          <w:ilvl w:val="1"/>
          <w:numId w:val="0"/>
        </w:numPr>
        <w:tabs>
          <w:tab w:val="left" w:pos="1135"/>
        </w:tabs>
        <w:spacing w:line="294" w:lineRule="exact"/>
        <w:jc w:val="both"/>
        <w:rPr>
          <w:sz w:val="24"/>
        </w:rPr>
      </w:pPr>
      <w:r>
        <w:rPr>
          <w:sz w:val="24"/>
        </w:rPr>
        <w:t>химические</w:t>
      </w:r>
      <w:r>
        <w:rPr>
          <w:spacing w:val="-10"/>
          <w:sz w:val="24"/>
        </w:rPr>
        <w:t xml:space="preserve"> </w:t>
      </w:r>
      <w:r>
        <w:rPr>
          <w:sz w:val="24"/>
        </w:rPr>
        <w:t>эксперименты,</w:t>
      </w:r>
      <w:r>
        <w:rPr>
          <w:spacing w:val="-7"/>
          <w:sz w:val="24"/>
        </w:rPr>
        <w:t xml:space="preserve"> </w:t>
      </w:r>
      <w:r>
        <w:rPr>
          <w:sz w:val="24"/>
        </w:rPr>
        <w:t>иллюстрирующие</w:t>
      </w:r>
      <w:r>
        <w:rPr>
          <w:spacing w:val="-6"/>
          <w:sz w:val="24"/>
        </w:rPr>
        <w:t xml:space="preserve"> </w:t>
      </w:r>
      <w:r>
        <w:rPr>
          <w:sz w:val="24"/>
        </w:rPr>
        <w:t>признаки</w:t>
      </w:r>
      <w:r>
        <w:rPr>
          <w:spacing w:val="-8"/>
          <w:sz w:val="24"/>
        </w:rPr>
        <w:t xml:space="preserve"> </w:t>
      </w:r>
      <w:r>
        <w:rPr>
          <w:sz w:val="24"/>
        </w:rPr>
        <w:t>протекания</w:t>
      </w:r>
      <w:r>
        <w:rPr>
          <w:spacing w:val="-1"/>
          <w:sz w:val="24"/>
        </w:rPr>
        <w:t xml:space="preserve"> </w:t>
      </w:r>
      <w:r>
        <w:rPr>
          <w:sz w:val="24"/>
        </w:rPr>
        <w:t>реакцийионного</w:t>
      </w:r>
      <w:r>
        <w:rPr>
          <w:spacing w:val="-5"/>
          <w:sz w:val="24"/>
        </w:rPr>
        <w:t xml:space="preserve"> </w:t>
      </w:r>
      <w:r>
        <w:rPr>
          <w:spacing w:val="-2"/>
          <w:sz w:val="24"/>
        </w:rPr>
        <w:t>обмена;</w:t>
      </w:r>
    </w:p>
    <w:p w:rsidR="008C415D" w:rsidRDefault="00797A38" w:rsidP="00797A38">
      <w:pPr>
        <w:pStyle w:val="a9"/>
        <w:numPr>
          <w:ilvl w:val="1"/>
          <w:numId w:val="0"/>
        </w:numPr>
        <w:tabs>
          <w:tab w:val="left" w:pos="1132"/>
        </w:tabs>
        <w:spacing w:before="1"/>
        <w:ind w:right="905"/>
        <w:jc w:val="both"/>
        <w:rPr>
          <w:sz w:val="24"/>
        </w:rPr>
      </w:pPr>
      <w:r>
        <w:rPr>
          <w:sz w:val="24"/>
        </w:rPr>
        <w:t>качественные</w:t>
      </w:r>
      <w:r>
        <w:rPr>
          <w:spacing w:val="-5"/>
          <w:sz w:val="24"/>
        </w:rPr>
        <w:t xml:space="preserve"> </w:t>
      </w:r>
      <w:r>
        <w:rPr>
          <w:sz w:val="24"/>
        </w:rPr>
        <w:t>реакции</w:t>
      </w:r>
      <w:r>
        <w:rPr>
          <w:spacing w:val="-5"/>
          <w:sz w:val="24"/>
        </w:rPr>
        <w:t xml:space="preserve"> </w:t>
      </w:r>
      <w:r>
        <w:rPr>
          <w:sz w:val="24"/>
        </w:rPr>
        <w:t>на</w:t>
      </w:r>
      <w:r>
        <w:rPr>
          <w:spacing w:val="-4"/>
          <w:sz w:val="24"/>
        </w:rPr>
        <w:t xml:space="preserve"> </w:t>
      </w:r>
      <w:r>
        <w:rPr>
          <w:sz w:val="24"/>
        </w:rPr>
        <w:t>присутствующие</w:t>
      </w:r>
      <w:r>
        <w:rPr>
          <w:spacing w:val="-4"/>
          <w:sz w:val="24"/>
        </w:rPr>
        <w:t xml:space="preserve"> </w:t>
      </w:r>
      <w:r>
        <w:rPr>
          <w:sz w:val="24"/>
        </w:rPr>
        <w:t>в</w:t>
      </w:r>
      <w:r>
        <w:rPr>
          <w:spacing w:val="-4"/>
          <w:sz w:val="24"/>
        </w:rPr>
        <w:t xml:space="preserve"> </w:t>
      </w:r>
      <w:r>
        <w:rPr>
          <w:sz w:val="24"/>
        </w:rPr>
        <w:t>водных</w:t>
      </w:r>
      <w:r>
        <w:rPr>
          <w:spacing w:val="-2"/>
          <w:sz w:val="24"/>
        </w:rPr>
        <w:t xml:space="preserve"> </w:t>
      </w:r>
      <w:r>
        <w:rPr>
          <w:sz w:val="24"/>
        </w:rPr>
        <w:t>растворах</w:t>
      </w:r>
      <w:r>
        <w:rPr>
          <w:spacing w:val="-4"/>
          <w:sz w:val="24"/>
        </w:rPr>
        <w:t xml:space="preserve"> </w:t>
      </w:r>
      <w:r>
        <w:rPr>
          <w:sz w:val="24"/>
        </w:rPr>
        <w:t>ионы:</w:t>
      </w:r>
      <w:r>
        <w:rPr>
          <w:spacing w:val="-6"/>
          <w:sz w:val="24"/>
        </w:rPr>
        <w:t xml:space="preserve"> </w:t>
      </w:r>
      <w:r>
        <w:rPr>
          <w:sz w:val="24"/>
        </w:rPr>
        <w:t>хлорид-,</w:t>
      </w:r>
      <w:r>
        <w:rPr>
          <w:spacing w:val="-3"/>
          <w:sz w:val="24"/>
        </w:rPr>
        <w:t xml:space="preserve"> </w:t>
      </w:r>
      <w:r>
        <w:rPr>
          <w:sz w:val="24"/>
        </w:rPr>
        <w:t>бромид-,</w:t>
      </w:r>
      <w:r>
        <w:rPr>
          <w:spacing w:val="-3"/>
          <w:sz w:val="24"/>
        </w:rPr>
        <w:t xml:space="preserve"> </w:t>
      </w:r>
      <w:r>
        <w:rPr>
          <w:sz w:val="24"/>
        </w:rPr>
        <w:t>иодид-, сульфат-, фосфат-, карбонат-, силикат-анионы, гидроксид-ионы, катионы аммония, магния, кальция, алюминия, железа (2+) и железа (3+), меди (2+), цинка;</w:t>
      </w:r>
    </w:p>
    <w:p w:rsidR="008C415D" w:rsidRDefault="00797A38" w:rsidP="00797A38">
      <w:pPr>
        <w:pStyle w:val="a9"/>
        <w:numPr>
          <w:ilvl w:val="1"/>
          <w:numId w:val="0"/>
        </w:numPr>
        <w:tabs>
          <w:tab w:val="left" w:pos="1132"/>
        </w:tabs>
        <w:ind w:right="356"/>
        <w:jc w:val="both"/>
        <w:rPr>
          <w:sz w:val="24"/>
        </w:rPr>
      </w:pPr>
      <w:r>
        <w:rPr>
          <w:sz w:val="24"/>
        </w:rPr>
        <w:t>умение</w:t>
      </w:r>
      <w:r>
        <w:rPr>
          <w:spacing w:val="-4"/>
          <w:sz w:val="24"/>
        </w:rPr>
        <w:t xml:space="preserve"> </w:t>
      </w:r>
      <w:r>
        <w:rPr>
          <w:sz w:val="24"/>
        </w:rPr>
        <w:t>представлять</w:t>
      </w:r>
      <w:r>
        <w:rPr>
          <w:spacing w:val="-2"/>
          <w:sz w:val="24"/>
        </w:rPr>
        <w:t xml:space="preserve"> </w:t>
      </w:r>
      <w:r>
        <w:rPr>
          <w:sz w:val="24"/>
        </w:rPr>
        <w:t>результаты</w:t>
      </w:r>
      <w:r>
        <w:rPr>
          <w:spacing w:val="-3"/>
          <w:sz w:val="24"/>
        </w:rPr>
        <w:t xml:space="preserve"> </w:t>
      </w:r>
      <w:r>
        <w:rPr>
          <w:sz w:val="24"/>
        </w:rPr>
        <w:t>эксперимента</w:t>
      </w:r>
      <w:r>
        <w:rPr>
          <w:spacing w:val="-2"/>
          <w:sz w:val="24"/>
        </w:rPr>
        <w:t xml:space="preserve"> </w:t>
      </w:r>
      <w:r>
        <w:rPr>
          <w:sz w:val="24"/>
        </w:rPr>
        <w:t>в</w:t>
      </w:r>
      <w:r>
        <w:rPr>
          <w:spacing w:val="-4"/>
          <w:sz w:val="24"/>
        </w:rPr>
        <w:t xml:space="preserve"> </w:t>
      </w:r>
      <w:r>
        <w:rPr>
          <w:sz w:val="24"/>
        </w:rPr>
        <w:t>форме</w:t>
      </w:r>
      <w:r>
        <w:rPr>
          <w:spacing w:val="-5"/>
          <w:sz w:val="24"/>
        </w:rPr>
        <w:t xml:space="preserve"> </w:t>
      </w:r>
      <w:r>
        <w:rPr>
          <w:sz w:val="24"/>
        </w:rPr>
        <w:t>выводов,</w:t>
      </w:r>
      <w:r>
        <w:rPr>
          <w:spacing w:val="-3"/>
          <w:sz w:val="24"/>
        </w:rPr>
        <w:t xml:space="preserve"> </w:t>
      </w:r>
      <w:r>
        <w:rPr>
          <w:sz w:val="24"/>
        </w:rPr>
        <w:t>доказательств,</w:t>
      </w:r>
      <w:r>
        <w:rPr>
          <w:spacing w:val="-3"/>
          <w:sz w:val="24"/>
        </w:rPr>
        <w:t xml:space="preserve"> </w:t>
      </w:r>
      <w:r>
        <w:rPr>
          <w:sz w:val="24"/>
        </w:rPr>
        <w:t>графиков</w:t>
      </w:r>
      <w:r>
        <w:rPr>
          <w:spacing w:val="-4"/>
          <w:sz w:val="24"/>
        </w:rPr>
        <w:t xml:space="preserve"> </w:t>
      </w:r>
      <w:r>
        <w:rPr>
          <w:sz w:val="24"/>
        </w:rPr>
        <w:t>и</w:t>
      </w:r>
      <w:r>
        <w:rPr>
          <w:spacing w:val="-3"/>
          <w:sz w:val="24"/>
        </w:rPr>
        <w:t xml:space="preserve"> </w:t>
      </w:r>
      <w:r>
        <w:rPr>
          <w:sz w:val="24"/>
        </w:rPr>
        <w:t>таблиц</w:t>
      </w:r>
      <w:r>
        <w:rPr>
          <w:spacing w:val="-5"/>
          <w:sz w:val="24"/>
        </w:rPr>
        <w:t xml:space="preserve"> </w:t>
      </w:r>
      <w:r>
        <w:rPr>
          <w:sz w:val="24"/>
        </w:rPr>
        <w:t>и выявлять эмпирические закономерности;</w:t>
      </w:r>
    </w:p>
    <w:p w:rsidR="008C415D" w:rsidRDefault="00797A38" w:rsidP="00797A38">
      <w:pPr>
        <w:pStyle w:val="a9"/>
        <w:tabs>
          <w:tab w:val="left" w:pos="882"/>
        </w:tabs>
        <w:ind w:left="0" w:right="727"/>
        <w:jc w:val="both"/>
        <w:rPr>
          <w:sz w:val="24"/>
        </w:rPr>
      </w:pPr>
      <w:r>
        <w:rPr>
          <w:sz w:val="24"/>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w:t>
      </w:r>
      <w:r>
        <w:rPr>
          <w:spacing w:val="-4"/>
          <w:sz w:val="24"/>
        </w:rPr>
        <w:t xml:space="preserve"> </w:t>
      </w:r>
      <w:r>
        <w:rPr>
          <w:sz w:val="24"/>
        </w:rPr>
        <w:t>их</w:t>
      </w:r>
      <w:r>
        <w:rPr>
          <w:spacing w:val="-2"/>
          <w:sz w:val="24"/>
        </w:rPr>
        <w:t xml:space="preserve"> </w:t>
      </w:r>
      <w:r>
        <w:rPr>
          <w:sz w:val="24"/>
        </w:rPr>
        <w:t>вредного</w:t>
      </w:r>
      <w:r>
        <w:rPr>
          <w:spacing w:val="-4"/>
          <w:sz w:val="24"/>
        </w:rPr>
        <w:t xml:space="preserve"> </w:t>
      </w:r>
      <w:r>
        <w:rPr>
          <w:sz w:val="24"/>
        </w:rPr>
        <w:t>воздействия;</w:t>
      </w:r>
      <w:r>
        <w:rPr>
          <w:spacing w:val="-6"/>
          <w:sz w:val="24"/>
        </w:rPr>
        <w:t xml:space="preserve"> </w:t>
      </w:r>
      <w:r>
        <w:rPr>
          <w:sz w:val="24"/>
        </w:rPr>
        <w:t>понимание</w:t>
      </w:r>
      <w:r>
        <w:rPr>
          <w:spacing w:val="-5"/>
          <w:sz w:val="24"/>
        </w:rPr>
        <w:t xml:space="preserve"> </w:t>
      </w:r>
      <w:r>
        <w:rPr>
          <w:sz w:val="24"/>
        </w:rPr>
        <w:t>значения</w:t>
      </w:r>
      <w:r>
        <w:rPr>
          <w:spacing w:val="-4"/>
          <w:sz w:val="24"/>
        </w:rPr>
        <w:t xml:space="preserve"> </w:t>
      </w:r>
      <w:r>
        <w:rPr>
          <w:sz w:val="24"/>
        </w:rPr>
        <w:t>жиров,</w:t>
      </w:r>
      <w:r>
        <w:rPr>
          <w:spacing w:val="-4"/>
          <w:sz w:val="24"/>
        </w:rPr>
        <w:t xml:space="preserve"> </w:t>
      </w:r>
      <w:r>
        <w:rPr>
          <w:sz w:val="24"/>
        </w:rPr>
        <w:t>белков,</w:t>
      </w:r>
      <w:r>
        <w:rPr>
          <w:spacing w:val="-3"/>
          <w:sz w:val="24"/>
        </w:rPr>
        <w:t xml:space="preserve"> </w:t>
      </w:r>
      <w:r>
        <w:rPr>
          <w:sz w:val="24"/>
        </w:rPr>
        <w:t>углеводов</w:t>
      </w:r>
      <w:r>
        <w:rPr>
          <w:spacing w:val="-5"/>
          <w:sz w:val="24"/>
        </w:rPr>
        <w:t xml:space="preserve"> </w:t>
      </w:r>
      <w:r>
        <w:rPr>
          <w:sz w:val="24"/>
        </w:rPr>
        <w:t>для</w:t>
      </w:r>
      <w:r>
        <w:rPr>
          <w:spacing w:val="-4"/>
          <w:sz w:val="24"/>
        </w:rPr>
        <w:t xml:space="preserve"> </w:t>
      </w:r>
      <w:r>
        <w:rPr>
          <w:sz w:val="24"/>
        </w:rPr>
        <w:t xml:space="preserve">организма </w:t>
      </w:r>
      <w:r>
        <w:rPr>
          <w:spacing w:val="-2"/>
          <w:sz w:val="24"/>
        </w:rPr>
        <w:t>человека;</w:t>
      </w:r>
    </w:p>
    <w:p w:rsidR="008C415D" w:rsidRDefault="00797A38" w:rsidP="00797A38">
      <w:pPr>
        <w:pStyle w:val="a9"/>
        <w:tabs>
          <w:tab w:val="left" w:pos="848"/>
        </w:tabs>
        <w:spacing w:before="196"/>
        <w:ind w:left="0" w:right="471"/>
        <w:jc w:val="both"/>
        <w:rPr>
          <w:sz w:val="24"/>
        </w:rPr>
      </w:pPr>
      <w:r>
        <w:rPr>
          <w:sz w:val="24"/>
        </w:rPr>
        <w:t>владение</w:t>
      </w:r>
      <w:r>
        <w:rPr>
          <w:spacing w:val="-7"/>
          <w:sz w:val="24"/>
        </w:rPr>
        <w:t xml:space="preserve"> </w:t>
      </w:r>
      <w:r>
        <w:rPr>
          <w:sz w:val="24"/>
        </w:rPr>
        <w:t>основами</w:t>
      </w:r>
      <w:r>
        <w:rPr>
          <w:spacing w:val="-6"/>
          <w:sz w:val="24"/>
        </w:rPr>
        <w:t xml:space="preserve"> </w:t>
      </w:r>
      <w:r>
        <w:rPr>
          <w:sz w:val="24"/>
        </w:rPr>
        <w:t>химической</w:t>
      </w:r>
      <w:r>
        <w:rPr>
          <w:spacing w:val="-6"/>
          <w:sz w:val="24"/>
        </w:rPr>
        <w:t xml:space="preserve"> </w:t>
      </w:r>
      <w:r>
        <w:rPr>
          <w:sz w:val="24"/>
        </w:rPr>
        <w:t>грамотности,</w:t>
      </w:r>
      <w:r>
        <w:rPr>
          <w:spacing w:val="-6"/>
          <w:sz w:val="24"/>
        </w:rPr>
        <w:t xml:space="preserve"> </w:t>
      </w:r>
      <w:r>
        <w:rPr>
          <w:sz w:val="24"/>
        </w:rPr>
        <w:t>включающей</w:t>
      </w:r>
      <w:r>
        <w:rPr>
          <w:spacing w:val="-3"/>
          <w:sz w:val="24"/>
        </w:rPr>
        <w:t xml:space="preserve"> </w:t>
      </w:r>
      <w:r>
        <w:rPr>
          <w:sz w:val="24"/>
        </w:rPr>
        <w:t>умение</w:t>
      </w:r>
      <w:r>
        <w:rPr>
          <w:spacing w:val="-7"/>
          <w:sz w:val="24"/>
        </w:rPr>
        <w:t xml:space="preserve"> </w:t>
      </w:r>
      <w:r>
        <w:rPr>
          <w:sz w:val="24"/>
        </w:rPr>
        <w:t>правильно</w:t>
      </w:r>
      <w:r>
        <w:rPr>
          <w:spacing w:val="-6"/>
          <w:sz w:val="24"/>
        </w:rPr>
        <w:t xml:space="preserve"> </w:t>
      </w:r>
      <w:r>
        <w:rPr>
          <w:sz w:val="24"/>
        </w:rPr>
        <w:t>использовать</w:t>
      </w:r>
      <w:r>
        <w:rPr>
          <w:spacing w:val="-7"/>
          <w:sz w:val="24"/>
        </w:rPr>
        <w:t xml:space="preserve"> </w:t>
      </w:r>
      <w:r>
        <w:rPr>
          <w:sz w:val="24"/>
        </w:rPr>
        <w:t xml:space="preserve">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w:t>
      </w:r>
      <w:r>
        <w:rPr>
          <w:spacing w:val="-2"/>
          <w:sz w:val="24"/>
        </w:rPr>
        <w:t>производстве;</w:t>
      </w:r>
    </w:p>
    <w:p w:rsidR="008C415D" w:rsidRDefault="00797A38" w:rsidP="00797A38">
      <w:pPr>
        <w:pStyle w:val="a9"/>
        <w:tabs>
          <w:tab w:val="left" w:pos="877"/>
        </w:tabs>
        <w:spacing w:before="201"/>
        <w:ind w:left="0" w:right="564"/>
        <w:jc w:val="both"/>
        <w:rPr>
          <w:sz w:val="24"/>
        </w:rPr>
      </w:pPr>
      <w:r>
        <w:rPr>
          <w:sz w:val="24"/>
        </w:rPr>
        <w:t>умение устанавливать связи между реально наблюдаемыми химическими явлениями и процессами, происходящими</w:t>
      </w:r>
      <w:r>
        <w:rPr>
          <w:spacing w:val="-4"/>
          <w:sz w:val="24"/>
        </w:rPr>
        <w:t xml:space="preserve"> </w:t>
      </w:r>
      <w:r>
        <w:rPr>
          <w:sz w:val="24"/>
        </w:rPr>
        <w:t>в</w:t>
      </w:r>
      <w:r>
        <w:rPr>
          <w:spacing w:val="-5"/>
          <w:sz w:val="24"/>
        </w:rPr>
        <w:t xml:space="preserve"> </w:t>
      </w:r>
      <w:r>
        <w:rPr>
          <w:sz w:val="24"/>
        </w:rPr>
        <w:t>макро-</w:t>
      </w:r>
      <w:r>
        <w:rPr>
          <w:spacing w:val="-5"/>
          <w:sz w:val="24"/>
        </w:rPr>
        <w:t xml:space="preserve"> </w:t>
      </w:r>
      <w:r>
        <w:rPr>
          <w:sz w:val="24"/>
        </w:rPr>
        <w:t>и</w:t>
      </w:r>
      <w:r>
        <w:rPr>
          <w:spacing w:val="-4"/>
          <w:sz w:val="24"/>
        </w:rPr>
        <w:t xml:space="preserve"> </w:t>
      </w:r>
      <w:r>
        <w:rPr>
          <w:sz w:val="24"/>
        </w:rPr>
        <w:t>микромире,</w:t>
      </w:r>
      <w:r>
        <w:rPr>
          <w:spacing w:val="-4"/>
          <w:sz w:val="24"/>
        </w:rPr>
        <w:t xml:space="preserve"> </w:t>
      </w:r>
      <w:r>
        <w:rPr>
          <w:sz w:val="24"/>
        </w:rPr>
        <w:t>объяснять</w:t>
      </w:r>
      <w:r>
        <w:rPr>
          <w:spacing w:val="-3"/>
          <w:sz w:val="24"/>
        </w:rPr>
        <w:t xml:space="preserve"> </w:t>
      </w:r>
      <w:r>
        <w:rPr>
          <w:sz w:val="24"/>
        </w:rPr>
        <w:t>причины</w:t>
      </w:r>
      <w:r>
        <w:rPr>
          <w:spacing w:val="-4"/>
          <w:sz w:val="24"/>
        </w:rPr>
        <w:t xml:space="preserve"> </w:t>
      </w:r>
      <w:r>
        <w:rPr>
          <w:sz w:val="24"/>
        </w:rPr>
        <w:t>многообразия</w:t>
      </w:r>
      <w:r>
        <w:rPr>
          <w:spacing w:val="-4"/>
          <w:sz w:val="24"/>
        </w:rPr>
        <w:t xml:space="preserve"> </w:t>
      </w:r>
      <w:r>
        <w:rPr>
          <w:sz w:val="24"/>
        </w:rPr>
        <w:t>веществ;</w:t>
      </w:r>
      <w:r>
        <w:rPr>
          <w:spacing w:val="-2"/>
          <w:sz w:val="24"/>
        </w:rPr>
        <w:t xml:space="preserve"> </w:t>
      </w:r>
      <w:r>
        <w:rPr>
          <w:sz w:val="24"/>
        </w:rPr>
        <w:t>умение</w:t>
      </w:r>
      <w:r>
        <w:rPr>
          <w:spacing w:val="-5"/>
          <w:sz w:val="24"/>
        </w:rPr>
        <w:t xml:space="preserve"> </w:t>
      </w:r>
      <w:r>
        <w:rPr>
          <w:sz w:val="24"/>
        </w:rPr>
        <w:t>интегрировать химические знания со знаниями других учебных предметов;</w:t>
      </w:r>
    </w:p>
    <w:p w:rsidR="008C415D" w:rsidRDefault="00797A38" w:rsidP="00797A38">
      <w:pPr>
        <w:pStyle w:val="a9"/>
        <w:tabs>
          <w:tab w:val="left" w:pos="920"/>
        </w:tabs>
        <w:spacing w:before="202"/>
        <w:ind w:left="0" w:right="380"/>
        <w:jc w:val="both"/>
        <w:rPr>
          <w:sz w:val="24"/>
        </w:rPr>
      </w:pPr>
      <w:r>
        <w:rPr>
          <w:sz w:val="24"/>
        </w:rPr>
        <w:t>представление о сферах профессиональной деятельности, связанных с химией и современными технологиями,</w:t>
      </w:r>
      <w:r>
        <w:rPr>
          <w:spacing w:val="-5"/>
          <w:sz w:val="24"/>
        </w:rPr>
        <w:t xml:space="preserve"> </w:t>
      </w:r>
      <w:r>
        <w:rPr>
          <w:sz w:val="24"/>
        </w:rPr>
        <w:t>основанными</w:t>
      </w:r>
      <w:r>
        <w:rPr>
          <w:spacing w:val="-5"/>
          <w:sz w:val="24"/>
        </w:rPr>
        <w:t xml:space="preserve"> </w:t>
      </w:r>
      <w:r>
        <w:rPr>
          <w:sz w:val="24"/>
        </w:rPr>
        <w:t>на</w:t>
      </w:r>
      <w:r>
        <w:rPr>
          <w:spacing w:val="-6"/>
          <w:sz w:val="24"/>
        </w:rPr>
        <w:t xml:space="preserve"> </w:t>
      </w:r>
      <w:r>
        <w:rPr>
          <w:sz w:val="24"/>
        </w:rPr>
        <w:t>достижениях</w:t>
      </w:r>
      <w:r>
        <w:rPr>
          <w:spacing w:val="-6"/>
          <w:sz w:val="24"/>
        </w:rPr>
        <w:t xml:space="preserve"> </w:t>
      </w:r>
      <w:r>
        <w:rPr>
          <w:sz w:val="24"/>
        </w:rPr>
        <w:t>химической</w:t>
      </w:r>
      <w:r>
        <w:rPr>
          <w:spacing w:val="-5"/>
          <w:sz w:val="24"/>
        </w:rPr>
        <w:t xml:space="preserve"> </w:t>
      </w:r>
      <w:r>
        <w:rPr>
          <w:sz w:val="24"/>
        </w:rPr>
        <w:t>науки,</w:t>
      </w:r>
      <w:r>
        <w:rPr>
          <w:spacing w:val="-5"/>
          <w:sz w:val="24"/>
        </w:rPr>
        <w:t xml:space="preserve"> </w:t>
      </w:r>
      <w:r>
        <w:rPr>
          <w:sz w:val="24"/>
        </w:rPr>
        <w:t>что</w:t>
      </w:r>
      <w:r>
        <w:rPr>
          <w:spacing w:val="-5"/>
          <w:sz w:val="24"/>
        </w:rPr>
        <w:t xml:space="preserve"> </w:t>
      </w:r>
      <w:r>
        <w:rPr>
          <w:sz w:val="24"/>
        </w:rPr>
        <w:t>позволит</w:t>
      </w:r>
      <w:r>
        <w:rPr>
          <w:spacing w:val="-5"/>
          <w:sz w:val="24"/>
        </w:rPr>
        <w:t xml:space="preserve"> </w:t>
      </w:r>
      <w:r>
        <w:rPr>
          <w:sz w:val="24"/>
        </w:rPr>
        <w:t>обучающимся</w:t>
      </w:r>
      <w:r>
        <w:rPr>
          <w:spacing w:val="-3"/>
          <w:sz w:val="24"/>
        </w:rPr>
        <w:t xml:space="preserve"> </w:t>
      </w:r>
      <w:r>
        <w:rPr>
          <w:sz w:val="24"/>
        </w:rPr>
        <w:t>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p w:rsidR="008C415D" w:rsidRDefault="00797A38" w:rsidP="00797A38">
      <w:pPr>
        <w:pStyle w:val="a9"/>
        <w:tabs>
          <w:tab w:val="left" w:pos="819"/>
        </w:tabs>
        <w:spacing w:before="200"/>
        <w:ind w:left="0" w:right="294"/>
        <w:jc w:val="both"/>
        <w:rPr>
          <w:sz w:val="24"/>
        </w:rPr>
      </w:pPr>
      <w:r>
        <w:rPr>
          <w:sz w:val="24"/>
        </w:rPr>
        <w:t>наличие</w:t>
      </w:r>
      <w:r>
        <w:rPr>
          <w:spacing w:val="-4"/>
          <w:sz w:val="24"/>
        </w:rPr>
        <w:t xml:space="preserve"> </w:t>
      </w:r>
      <w:r>
        <w:rPr>
          <w:sz w:val="24"/>
        </w:rPr>
        <w:t>опыта</w:t>
      </w:r>
      <w:r>
        <w:rPr>
          <w:spacing w:val="-4"/>
          <w:sz w:val="24"/>
        </w:rPr>
        <w:t xml:space="preserve"> </w:t>
      </w:r>
      <w:r>
        <w:rPr>
          <w:sz w:val="24"/>
        </w:rPr>
        <w:t>работы</w:t>
      </w:r>
      <w:r>
        <w:rPr>
          <w:spacing w:val="-3"/>
          <w:sz w:val="24"/>
        </w:rPr>
        <w:t xml:space="preserve"> </w:t>
      </w:r>
      <w:r>
        <w:rPr>
          <w:sz w:val="24"/>
        </w:rPr>
        <w:t>с</w:t>
      </w:r>
      <w:r>
        <w:rPr>
          <w:spacing w:val="-5"/>
          <w:sz w:val="24"/>
        </w:rPr>
        <w:t xml:space="preserve"> </w:t>
      </w:r>
      <w:r>
        <w:rPr>
          <w:sz w:val="24"/>
        </w:rPr>
        <w:t>различными</w:t>
      </w:r>
      <w:r>
        <w:rPr>
          <w:spacing w:val="-3"/>
          <w:sz w:val="24"/>
        </w:rPr>
        <w:t xml:space="preserve"> </w:t>
      </w:r>
      <w:r>
        <w:rPr>
          <w:sz w:val="24"/>
        </w:rPr>
        <w:t>источниками</w:t>
      </w:r>
      <w:r>
        <w:rPr>
          <w:spacing w:val="-3"/>
          <w:sz w:val="24"/>
        </w:rPr>
        <w:t xml:space="preserve"> </w:t>
      </w:r>
      <w:r>
        <w:rPr>
          <w:sz w:val="24"/>
        </w:rPr>
        <w:t>информации</w:t>
      </w:r>
      <w:r>
        <w:rPr>
          <w:spacing w:val="-3"/>
          <w:sz w:val="24"/>
        </w:rPr>
        <w:t xml:space="preserve"> </w:t>
      </w:r>
      <w:r>
        <w:rPr>
          <w:sz w:val="24"/>
        </w:rPr>
        <w:t>по</w:t>
      </w:r>
      <w:r>
        <w:rPr>
          <w:spacing w:val="-6"/>
          <w:sz w:val="24"/>
        </w:rPr>
        <w:t xml:space="preserve"> </w:t>
      </w:r>
      <w:r>
        <w:rPr>
          <w:sz w:val="24"/>
        </w:rPr>
        <w:t>химии</w:t>
      </w:r>
      <w:r>
        <w:rPr>
          <w:spacing w:val="-3"/>
          <w:sz w:val="24"/>
        </w:rPr>
        <w:t xml:space="preserve"> </w:t>
      </w:r>
      <w:r>
        <w:rPr>
          <w:sz w:val="24"/>
        </w:rPr>
        <w:t>(научная</w:t>
      </w:r>
      <w:r>
        <w:rPr>
          <w:spacing w:val="-3"/>
          <w:sz w:val="24"/>
        </w:rPr>
        <w:t xml:space="preserve"> </w:t>
      </w:r>
      <w:r>
        <w:rPr>
          <w:sz w:val="24"/>
        </w:rPr>
        <w:t>и</w:t>
      </w:r>
      <w:r>
        <w:rPr>
          <w:spacing w:val="-3"/>
          <w:sz w:val="24"/>
        </w:rPr>
        <w:t xml:space="preserve"> </w:t>
      </w:r>
      <w:r>
        <w:rPr>
          <w:sz w:val="24"/>
        </w:rPr>
        <w:t>научно-популярная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rsidR="008C415D" w:rsidRDefault="00797A38" w:rsidP="00797A38">
      <w:pPr>
        <w:pStyle w:val="5"/>
        <w:spacing w:before="204"/>
        <w:ind w:left="0"/>
        <w:jc w:val="both"/>
      </w:pPr>
      <w:r>
        <w:t>Поучебному</w:t>
      </w:r>
      <w:r>
        <w:rPr>
          <w:spacing w:val="-3"/>
        </w:rPr>
        <w:t xml:space="preserve"> </w:t>
      </w:r>
      <w:r>
        <w:t>предмету</w:t>
      </w:r>
      <w:r>
        <w:rPr>
          <w:spacing w:val="-5"/>
        </w:rPr>
        <w:t xml:space="preserve"> </w:t>
      </w:r>
      <w:r>
        <w:rPr>
          <w:spacing w:val="-2"/>
        </w:rPr>
        <w:t>«Биология»</w:t>
      </w:r>
    </w:p>
    <w:p w:rsidR="008C415D" w:rsidRDefault="00797A38" w:rsidP="00797A38">
      <w:pPr>
        <w:pStyle w:val="a9"/>
        <w:tabs>
          <w:tab w:val="left" w:pos="738"/>
        </w:tabs>
        <w:spacing w:before="197"/>
        <w:ind w:left="0" w:right="673"/>
        <w:jc w:val="both"/>
        <w:rPr>
          <w:sz w:val="24"/>
        </w:rPr>
      </w:pPr>
      <w:r>
        <w:rPr>
          <w:sz w:val="24"/>
        </w:rPr>
        <w:t>формирование</w:t>
      </w:r>
      <w:r>
        <w:rPr>
          <w:spacing w:val="-4"/>
          <w:sz w:val="24"/>
        </w:rPr>
        <w:t xml:space="preserve"> </w:t>
      </w:r>
      <w:r>
        <w:rPr>
          <w:sz w:val="24"/>
        </w:rPr>
        <w:t>ценностного</w:t>
      </w:r>
      <w:r>
        <w:rPr>
          <w:spacing w:val="-3"/>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живой</w:t>
      </w:r>
      <w:r>
        <w:rPr>
          <w:spacing w:val="-3"/>
          <w:sz w:val="24"/>
        </w:rPr>
        <w:t xml:space="preserve"> </w:t>
      </w:r>
      <w:r>
        <w:rPr>
          <w:sz w:val="24"/>
        </w:rPr>
        <w:t>природе,</w:t>
      </w:r>
      <w:r>
        <w:rPr>
          <w:spacing w:val="-3"/>
          <w:sz w:val="24"/>
        </w:rPr>
        <w:t xml:space="preserve"> </w:t>
      </w:r>
      <w:r>
        <w:rPr>
          <w:sz w:val="24"/>
        </w:rPr>
        <w:t>к</w:t>
      </w:r>
      <w:r>
        <w:rPr>
          <w:spacing w:val="-3"/>
          <w:sz w:val="24"/>
        </w:rPr>
        <w:t xml:space="preserve"> </w:t>
      </w:r>
      <w:r>
        <w:rPr>
          <w:sz w:val="24"/>
        </w:rPr>
        <w:t>собственному</w:t>
      </w:r>
      <w:r>
        <w:rPr>
          <w:spacing w:val="-8"/>
          <w:sz w:val="24"/>
        </w:rPr>
        <w:t xml:space="preserve"> </w:t>
      </w:r>
      <w:r>
        <w:rPr>
          <w:sz w:val="24"/>
        </w:rPr>
        <w:t>организму;</w:t>
      </w:r>
      <w:r>
        <w:rPr>
          <w:spacing w:val="-3"/>
          <w:sz w:val="24"/>
        </w:rPr>
        <w:t xml:space="preserve"> </w:t>
      </w:r>
      <w:r>
        <w:rPr>
          <w:sz w:val="24"/>
        </w:rPr>
        <w:t>понимание</w:t>
      </w:r>
      <w:r>
        <w:rPr>
          <w:spacing w:val="-4"/>
          <w:sz w:val="24"/>
        </w:rPr>
        <w:t xml:space="preserve"> </w:t>
      </w:r>
      <w:r>
        <w:rPr>
          <w:sz w:val="24"/>
        </w:rPr>
        <w:t>роли биологии в формировании современной естественнонаучной картины мира;</w:t>
      </w:r>
    </w:p>
    <w:p w:rsidR="008C415D" w:rsidRDefault="00797A38" w:rsidP="00797A38">
      <w:pPr>
        <w:pStyle w:val="a9"/>
        <w:tabs>
          <w:tab w:val="left" w:pos="690"/>
        </w:tabs>
        <w:spacing w:before="199"/>
        <w:ind w:left="0" w:right="187"/>
        <w:jc w:val="both"/>
      </w:pPr>
      <w:r>
        <w:rPr>
          <w:sz w:val="24"/>
        </w:rPr>
        <w:t>умение</w:t>
      </w:r>
      <w:r>
        <w:rPr>
          <w:spacing w:val="-5"/>
          <w:sz w:val="24"/>
        </w:rPr>
        <w:t xml:space="preserve"> </w:t>
      </w:r>
      <w:r>
        <w:rPr>
          <w:sz w:val="24"/>
        </w:rPr>
        <w:t>применять</w:t>
      </w:r>
      <w:r>
        <w:rPr>
          <w:spacing w:val="-3"/>
          <w:sz w:val="24"/>
        </w:rPr>
        <w:t xml:space="preserve"> </w:t>
      </w:r>
      <w:r>
        <w:rPr>
          <w:sz w:val="24"/>
        </w:rPr>
        <w:t>систему</w:t>
      </w:r>
      <w:r>
        <w:rPr>
          <w:spacing w:val="-8"/>
          <w:sz w:val="24"/>
        </w:rPr>
        <w:t xml:space="preserve"> </w:t>
      </w:r>
      <w:r>
        <w:rPr>
          <w:sz w:val="24"/>
        </w:rPr>
        <w:t>биологических</w:t>
      </w:r>
      <w:r>
        <w:rPr>
          <w:spacing w:val="-5"/>
          <w:sz w:val="24"/>
        </w:rPr>
        <w:t xml:space="preserve"> </w:t>
      </w:r>
      <w:r>
        <w:rPr>
          <w:sz w:val="24"/>
        </w:rPr>
        <w:t>знаний:</w:t>
      </w:r>
      <w:r>
        <w:rPr>
          <w:spacing w:val="-4"/>
          <w:sz w:val="24"/>
        </w:rPr>
        <w:t xml:space="preserve"> </w:t>
      </w:r>
      <w:r>
        <w:rPr>
          <w:sz w:val="24"/>
        </w:rPr>
        <w:t>раскрывать</w:t>
      </w:r>
      <w:r>
        <w:rPr>
          <w:spacing w:val="-3"/>
          <w:sz w:val="24"/>
        </w:rPr>
        <w:t xml:space="preserve"> </w:t>
      </w:r>
      <w:r>
        <w:rPr>
          <w:sz w:val="24"/>
        </w:rPr>
        <w:t>сущность</w:t>
      </w:r>
      <w:r>
        <w:rPr>
          <w:spacing w:val="-3"/>
          <w:sz w:val="24"/>
        </w:rPr>
        <w:t xml:space="preserve"> </w:t>
      </w:r>
      <w:r>
        <w:rPr>
          <w:sz w:val="24"/>
        </w:rPr>
        <w:t>живого,</w:t>
      </w:r>
      <w:r>
        <w:rPr>
          <w:spacing w:val="-4"/>
          <w:sz w:val="24"/>
        </w:rPr>
        <w:t xml:space="preserve"> </w:t>
      </w:r>
      <w:r>
        <w:rPr>
          <w:sz w:val="24"/>
        </w:rPr>
        <w:t>называть</w:t>
      </w:r>
      <w:r>
        <w:rPr>
          <w:spacing w:val="-3"/>
          <w:sz w:val="24"/>
        </w:rPr>
        <w:t xml:space="preserve"> </w:t>
      </w:r>
      <w:r>
        <w:rPr>
          <w:sz w:val="24"/>
        </w:rPr>
        <w:t>отличия</w:t>
      </w:r>
      <w:r>
        <w:rPr>
          <w:spacing w:val="-4"/>
          <w:sz w:val="24"/>
        </w:rPr>
        <w:t xml:space="preserve"> </w:t>
      </w:r>
      <w:r>
        <w:rPr>
          <w:sz w:val="24"/>
        </w:rPr>
        <w:t xml:space="preserve">живого отнеживого, перечислять основные закономерности организации, функционирования объектов, явлений, </w:t>
      </w:r>
      <w:r>
        <w:t>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8C415D" w:rsidRDefault="00797A38" w:rsidP="00797A38">
      <w:pPr>
        <w:pStyle w:val="a9"/>
        <w:tabs>
          <w:tab w:val="left" w:pos="685"/>
        </w:tabs>
        <w:spacing w:before="200"/>
        <w:ind w:left="0" w:right="139"/>
        <w:jc w:val="both"/>
        <w:rPr>
          <w:sz w:val="24"/>
        </w:rPr>
      </w:pPr>
      <w:r>
        <w:rPr>
          <w:sz w:val="24"/>
        </w:rPr>
        <w:t>владение</w:t>
      </w:r>
      <w:r>
        <w:rPr>
          <w:spacing w:val="-4"/>
          <w:sz w:val="24"/>
        </w:rPr>
        <w:t xml:space="preserve"> </w:t>
      </w:r>
      <w:r>
        <w:rPr>
          <w:sz w:val="24"/>
        </w:rPr>
        <w:t>основами</w:t>
      </w:r>
      <w:r>
        <w:rPr>
          <w:spacing w:val="-3"/>
          <w:sz w:val="24"/>
        </w:rPr>
        <w:t xml:space="preserve"> </w:t>
      </w:r>
      <w:r>
        <w:rPr>
          <w:sz w:val="24"/>
        </w:rPr>
        <w:t>понятийного</w:t>
      </w:r>
      <w:r>
        <w:rPr>
          <w:spacing w:val="-3"/>
          <w:sz w:val="24"/>
        </w:rPr>
        <w:t xml:space="preserve"> </w:t>
      </w:r>
      <w:r>
        <w:rPr>
          <w:sz w:val="24"/>
        </w:rPr>
        <w:t>аппарата</w:t>
      </w:r>
      <w:r>
        <w:rPr>
          <w:spacing w:val="-3"/>
          <w:sz w:val="24"/>
        </w:rPr>
        <w:t xml:space="preserve"> </w:t>
      </w:r>
      <w:r>
        <w:rPr>
          <w:sz w:val="24"/>
        </w:rPr>
        <w:t>и</w:t>
      </w:r>
      <w:r>
        <w:rPr>
          <w:spacing w:val="-3"/>
          <w:sz w:val="24"/>
        </w:rPr>
        <w:t xml:space="preserve"> </w:t>
      </w:r>
      <w:r>
        <w:rPr>
          <w:sz w:val="24"/>
        </w:rPr>
        <w:t>научного</w:t>
      </w:r>
      <w:r>
        <w:rPr>
          <w:spacing w:val="-3"/>
          <w:sz w:val="24"/>
        </w:rPr>
        <w:t xml:space="preserve"> </w:t>
      </w:r>
      <w:r>
        <w:rPr>
          <w:sz w:val="24"/>
        </w:rPr>
        <w:t>языка</w:t>
      </w:r>
      <w:r>
        <w:rPr>
          <w:spacing w:val="-3"/>
          <w:sz w:val="24"/>
        </w:rPr>
        <w:t xml:space="preserve"> </w:t>
      </w:r>
      <w:r>
        <w:rPr>
          <w:sz w:val="24"/>
        </w:rPr>
        <w:t>биологии:</w:t>
      </w:r>
      <w:r>
        <w:rPr>
          <w:spacing w:val="-5"/>
          <w:sz w:val="24"/>
        </w:rPr>
        <w:t xml:space="preserve"> </w:t>
      </w:r>
      <w:r>
        <w:rPr>
          <w:sz w:val="24"/>
        </w:rPr>
        <w:t>использование</w:t>
      </w:r>
      <w:r>
        <w:rPr>
          <w:spacing w:val="-4"/>
          <w:sz w:val="24"/>
        </w:rPr>
        <w:t xml:space="preserve"> </w:t>
      </w:r>
      <w:r>
        <w:rPr>
          <w:sz w:val="24"/>
        </w:rPr>
        <w:t>изученных</w:t>
      </w:r>
      <w:r>
        <w:rPr>
          <w:spacing w:val="-4"/>
          <w:sz w:val="24"/>
        </w:rPr>
        <w:t xml:space="preserve"> </w:t>
      </w:r>
      <w:r>
        <w:rPr>
          <w:sz w:val="24"/>
        </w:rPr>
        <w:t>терминов, понятий,</w:t>
      </w:r>
      <w:r>
        <w:rPr>
          <w:spacing w:val="-1"/>
          <w:sz w:val="24"/>
        </w:rPr>
        <w:t xml:space="preserve"> </w:t>
      </w:r>
      <w:r>
        <w:rPr>
          <w:sz w:val="24"/>
        </w:rPr>
        <w:t>теорий,</w:t>
      </w:r>
      <w:r>
        <w:rPr>
          <w:spacing w:val="-1"/>
          <w:sz w:val="24"/>
        </w:rPr>
        <w:t xml:space="preserve"> </w:t>
      </w:r>
      <w:r>
        <w:rPr>
          <w:sz w:val="24"/>
        </w:rPr>
        <w:t>законов и закономерностей для объяснения</w:t>
      </w:r>
      <w:r>
        <w:rPr>
          <w:spacing w:val="-1"/>
          <w:sz w:val="24"/>
        </w:rPr>
        <w:t xml:space="preserve"> </w:t>
      </w:r>
      <w:r>
        <w:rPr>
          <w:sz w:val="24"/>
        </w:rPr>
        <w:t>наблюдаемых биологических объектов, явлений и процессов;</w:t>
      </w:r>
    </w:p>
    <w:p w:rsidR="008C415D" w:rsidRDefault="00797A38" w:rsidP="00797A38">
      <w:pPr>
        <w:pStyle w:val="a9"/>
        <w:tabs>
          <w:tab w:val="left" w:pos="697"/>
        </w:tabs>
        <w:spacing w:before="199"/>
        <w:ind w:left="0" w:right="249"/>
        <w:jc w:val="both"/>
        <w:rPr>
          <w:sz w:val="24"/>
        </w:rPr>
      </w:pPr>
      <w:r>
        <w:rPr>
          <w:sz w:val="24"/>
        </w:rPr>
        <w:t>понимание</w:t>
      </w:r>
      <w:r>
        <w:rPr>
          <w:spacing w:val="-3"/>
          <w:sz w:val="24"/>
        </w:rPr>
        <w:t xml:space="preserve"> </w:t>
      </w:r>
      <w:r>
        <w:rPr>
          <w:sz w:val="24"/>
        </w:rPr>
        <w:t>способов</w:t>
      </w:r>
      <w:r>
        <w:rPr>
          <w:spacing w:val="-3"/>
          <w:sz w:val="24"/>
        </w:rPr>
        <w:t xml:space="preserve"> </w:t>
      </w:r>
      <w:r>
        <w:rPr>
          <w:sz w:val="24"/>
        </w:rPr>
        <w:t>получения</w:t>
      </w:r>
      <w:r>
        <w:rPr>
          <w:spacing w:val="-2"/>
          <w:sz w:val="24"/>
        </w:rPr>
        <w:t xml:space="preserve"> </w:t>
      </w:r>
      <w:r>
        <w:rPr>
          <w:sz w:val="24"/>
        </w:rPr>
        <w:t>биологических</w:t>
      </w:r>
      <w:r>
        <w:rPr>
          <w:spacing w:val="-2"/>
          <w:sz w:val="24"/>
        </w:rPr>
        <w:t xml:space="preserve"> </w:t>
      </w:r>
      <w:r>
        <w:rPr>
          <w:sz w:val="24"/>
        </w:rPr>
        <w:t>знаний;</w:t>
      </w:r>
      <w:r>
        <w:rPr>
          <w:spacing w:val="-4"/>
          <w:sz w:val="24"/>
        </w:rPr>
        <w:t xml:space="preserve"> </w:t>
      </w:r>
      <w:r>
        <w:rPr>
          <w:sz w:val="24"/>
        </w:rPr>
        <w:t>наличие</w:t>
      </w:r>
      <w:r>
        <w:rPr>
          <w:spacing w:val="-3"/>
          <w:sz w:val="24"/>
        </w:rPr>
        <w:t xml:space="preserve"> </w:t>
      </w:r>
      <w:r>
        <w:rPr>
          <w:sz w:val="24"/>
        </w:rPr>
        <w:t>опыта</w:t>
      </w:r>
      <w:r>
        <w:rPr>
          <w:spacing w:val="-6"/>
          <w:sz w:val="24"/>
        </w:rPr>
        <w:t xml:space="preserve"> </w:t>
      </w:r>
      <w:r>
        <w:rPr>
          <w:sz w:val="24"/>
        </w:rPr>
        <w:t>использования</w:t>
      </w:r>
      <w:r>
        <w:rPr>
          <w:spacing w:val="-2"/>
          <w:sz w:val="24"/>
        </w:rPr>
        <w:t xml:space="preserve"> </w:t>
      </w:r>
      <w:r>
        <w:rPr>
          <w:sz w:val="24"/>
        </w:rPr>
        <w:t>методов</w:t>
      </w:r>
      <w:r>
        <w:rPr>
          <w:spacing w:val="-3"/>
          <w:sz w:val="24"/>
        </w:rPr>
        <w:t xml:space="preserve"> </w:t>
      </w:r>
      <w:r>
        <w:rPr>
          <w:sz w:val="24"/>
        </w:rPr>
        <w:t>биологии</w:t>
      </w:r>
      <w:r>
        <w:rPr>
          <w:spacing w:val="-2"/>
          <w:sz w:val="24"/>
        </w:rPr>
        <w:t xml:space="preserve"> </w:t>
      </w:r>
      <w:r>
        <w:rPr>
          <w:sz w:val="24"/>
        </w:rPr>
        <w:t>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p w:rsidR="008C415D" w:rsidRDefault="00797A38" w:rsidP="00797A38">
      <w:pPr>
        <w:pStyle w:val="a9"/>
        <w:tabs>
          <w:tab w:val="left" w:pos="694"/>
        </w:tabs>
        <w:spacing w:before="202"/>
        <w:ind w:left="0" w:right="157"/>
        <w:jc w:val="both"/>
        <w:rPr>
          <w:sz w:val="24"/>
        </w:rPr>
      </w:pPr>
      <w:r>
        <w:rPr>
          <w:sz w:val="24"/>
        </w:rPr>
        <w:t>умение характеризовать основные группы организмов в системе органического мира (в том числе вирусы, бактерии,</w:t>
      </w:r>
      <w:r>
        <w:rPr>
          <w:spacing w:val="-5"/>
          <w:sz w:val="24"/>
        </w:rPr>
        <w:t xml:space="preserve"> </w:t>
      </w:r>
      <w:r>
        <w:rPr>
          <w:sz w:val="24"/>
        </w:rPr>
        <w:t>растения,</w:t>
      </w:r>
      <w:r>
        <w:rPr>
          <w:spacing w:val="-5"/>
          <w:sz w:val="24"/>
        </w:rPr>
        <w:t xml:space="preserve"> </w:t>
      </w:r>
      <w:r>
        <w:rPr>
          <w:sz w:val="24"/>
        </w:rPr>
        <w:t>грибы,</w:t>
      </w:r>
      <w:r>
        <w:rPr>
          <w:spacing w:val="-5"/>
          <w:sz w:val="24"/>
        </w:rPr>
        <w:t xml:space="preserve"> </w:t>
      </w:r>
      <w:r>
        <w:rPr>
          <w:sz w:val="24"/>
        </w:rPr>
        <w:t>животные):</w:t>
      </w:r>
      <w:r>
        <w:rPr>
          <w:spacing w:val="-5"/>
          <w:sz w:val="24"/>
        </w:rPr>
        <w:t xml:space="preserve"> </w:t>
      </w:r>
      <w:r>
        <w:rPr>
          <w:sz w:val="24"/>
        </w:rPr>
        <w:t>строение,</w:t>
      </w:r>
      <w:r>
        <w:rPr>
          <w:spacing w:val="-5"/>
          <w:sz w:val="24"/>
        </w:rPr>
        <w:t xml:space="preserve"> </w:t>
      </w:r>
      <w:r>
        <w:rPr>
          <w:sz w:val="24"/>
        </w:rPr>
        <w:t>процессы</w:t>
      </w:r>
      <w:r>
        <w:rPr>
          <w:spacing w:val="-5"/>
          <w:sz w:val="24"/>
        </w:rPr>
        <w:t xml:space="preserve"> </w:t>
      </w:r>
      <w:r>
        <w:rPr>
          <w:sz w:val="24"/>
        </w:rPr>
        <w:t>жизнедеятельности,</w:t>
      </w:r>
      <w:r>
        <w:rPr>
          <w:spacing w:val="-8"/>
          <w:sz w:val="24"/>
        </w:rPr>
        <w:t xml:space="preserve"> </w:t>
      </w:r>
      <w:r>
        <w:rPr>
          <w:sz w:val="24"/>
        </w:rPr>
        <w:t>их</w:t>
      </w:r>
      <w:r>
        <w:rPr>
          <w:spacing w:val="-3"/>
          <w:sz w:val="24"/>
        </w:rPr>
        <w:t xml:space="preserve"> </w:t>
      </w:r>
      <w:r>
        <w:rPr>
          <w:sz w:val="24"/>
        </w:rPr>
        <w:t>происхождение,</w:t>
      </w:r>
      <w:r>
        <w:rPr>
          <w:spacing w:val="-5"/>
          <w:sz w:val="24"/>
        </w:rPr>
        <w:t xml:space="preserve"> </w:t>
      </w:r>
      <w:r>
        <w:rPr>
          <w:sz w:val="24"/>
        </w:rPr>
        <w:t>значениев природе и жизни человека;</w:t>
      </w:r>
    </w:p>
    <w:p w:rsidR="008C415D" w:rsidRDefault="00797A38" w:rsidP="00797A38">
      <w:pPr>
        <w:pStyle w:val="a9"/>
        <w:tabs>
          <w:tab w:val="left" w:pos="735"/>
        </w:tabs>
        <w:spacing w:before="74"/>
        <w:ind w:left="0" w:right="154"/>
        <w:jc w:val="both"/>
        <w:rPr>
          <w:sz w:val="24"/>
        </w:rPr>
      </w:pPr>
      <w:r>
        <w:rPr>
          <w:sz w:val="24"/>
        </w:rPr>
        <w:t>умение объяснять положение человека в системе органического мира, его происхождение, сходства и отличия</w:t>
      </w:r>
      <w:r>
        <w:rPr>
          <w:spacing w:val="-5"/>
          <w:sz w:val="24"/>
        </w:rPr>
        <w:t xml:space="preserve"> </w:t>
      </w:r>
      <w:r>
        <w:rPr>
          <w:sz w:val="24"/>
        </w:rPr>
        <w:lastRenderedPageBreak/>
        <w:t>человека</w:t>
      </w:r>
      <w:r>
        <w:rPr>
          <w:spacing w:val="-6"/>
          <w:sz w:val="24"/>
        </w:rPr>
        <w:t xml:space="preserve"> </w:t>
      </w:r>
      <w:r>
        <w:rPr>
          <w:sz w:val="24"/>
        </w:rPr>
        <w:t>от</w:t>
      </w:r>
      <w:r>
        <w:rPr>
          <w:spacing w:val="-5"/>
          <w:sz w:val="24"/>
        </w:rPr>
        <w:t xml:space="preserve"> </w:t>
      </w:r>
      <w:r>
        <w:rPr>
          <w:sz w:val="24"/>
        </w:rPr>
        <w:t>животных,</w:t>
      </w:r>
      <w:r>
        <w:rPr>
          <w:spacing w:val="-8"/>
          <w:sz w:val="24"/>
        </w:rPr>
        <w:t xml:space="preserve"> </w:t>
      </w:r>
      <w:r>
        <w:rPr>
          <w:sz w:val="24"/>
        </w:rPr>
        <w:t>характеризовать</w:t>
      </w:r>
      <w:r>
        <w:rPr>
          <w:spacing w:val="-5"/>
          <w:sz w:val="24"/>
        </w:rPr>
        <w:t xml:space="preserve"> </w:t>
      </w:r>
      <w:r>
        <w:rPr>
          <w:sz w:val="24"/>
        </w:rPr>
        <w:t>строение</w:t>
      </w:r>
      <w:r>
        <w:rPr>
          <w:spacing w:val="-6"/>
          <w:sz w:val="24"/>
        </w:rPr>
        <w:t xml:space="preserve"> </w:t>
      </w:r>
      <w:r>
        <w:rPr>
          <w:sz w:val="24"/>
        </w:rPr>
        <w:t>и</w:t>
      </w:r>
      <w:r>
        <w:rPr>
          <w:spacing w:val="-5"/>
          <w:sz w:val="24"/>
        </w:rPr>
        <w:t xml:space="preserve"> </w:t>
      </w:r>
      <w:r>
        <w:rPr>
          <w:sz w:val="24"/>
        </w:rPr>
        <w:t>процессы</w:t>
      </w:r>
      <w:r>
        <w:rPr>
          <w:spacing w:val="-5"/>
          <w:sz w:val="24"/>
        </w:rPr>
        <w:t xml:space="preserve"> </w:t>
      </w:r>
      <w:r>
        <w:rPr>
          <w:sz w:val="24"/>
        </w:rPr>
        <w:t>жизнедеятельности</w:t>
      </w:r>
      <w:r>
        <w:rPr>
          <w:spacing w:val="-4"/>
          <w:sz w:val="24"/>
        </w:rPr>
        <w:t xml:space="preserve"> </w:t>
      </w:r>
      <w:r>
        <w:rPr>
          <w:sz w:val="24"/>
        </w:rPr>
        <w:t>организмачеловека, его приспособленность к различным экологическим факторам;</w:t>
      </w:r>
    </w:p>
    <w:p w:rsidR="008C415D" w:rsidRDefault="00797A38" w:rsidP="00797A38">
      <w:pPr>
        <w:pStyle w:val="a9"/>
        <w:tabs>
          <w:tab w:val="left" w:pos="714"/>
        </w:tabs>
        <w:spacing w:before="200"/>
        <w:ind w:left="0" w:right="407"/>
        <w:jc w:val="both"/>
        <w:rPr>
          <w:sz w:val="24"/>
        </w:rPr>
      </w:pPr>
      <w:r>
        <w:rPr>
          <w:sz w:val="24"/>
        </w:rPr>
        <w:t>умение</w:t>
      </w:r>
      <w:r>
        <w:rPr>
          <w:spacing w:val="-5"/>
          <w:sz w:val="24"/>
        </w:rPr>
        <w:t xml:space="preserve"> </w:t>
      </w:r>
      <w:r>
        <w:rPr>
          <w:sz w:val="24"/>
        </w:rPr>
        <w:t>описывать</w:t>
      </w:r>
      <w:r>
        <w:rPr>
          <w:spacing w:val="-3"/>
          <w:sz w:val="24"/>
        </w:rPr>
        <w:t xml:space="preserve"> </w:t>
      </w:r>
      <w:r>
        <w:rPr>
          <w:sz w:val="24"/>
        </w:rPr>
        <w:t>клетки,</w:t>
      </w:r>
      <w:r>
        <w:rPr>
          <w:spacing w:val="-4"/>
          <w:sz w:val="24"/>
        </w:rPr>
        <w:t xml:space="preserve"> </w:t>
      </w:r>
      <w:r>
        <w:rPr>
          <w:sz w:val="24"/>
        </w:rPr>
        <w:t>ткани,</w:t>
      </w:r>
      <w:r>
        <w:rPr>
          <w:spacing w:val="-4"/>
          <w:sz w:val="24"/>
        </w:rPr>
        <w:t xml:space="preserve"> </w:t>
      </w:r>
      <w:r>
        <w:rPr>
          <w:sz w:val="24"/>
        </w:rPr>
        <w:t>органы,</w:t>
      </w:r>
      <w:r>
        <w:rPr>
          <w:spacing w:val="-4"/>
          <w:sz w:val="24"/>
        </w:rPr>
        <w:t xml:space="preserve"> </w:t>
      </w:r>
      <w:r>
        <w:rPr>
          <w:sz w:val="24"/>
        </w:rPr>
        <w:t>системы</w:t>
      </w:r>
      <w:r>
        <w:rPr>
          <w:spacing w:val="-4"/>
          <w:sz w:val="24"/>
        </w:rPr>
        <w:t xml:space="preserve"> </w:t>
      </w:r>
      <w:r>
        <w:rPr>
          <w:sz w:val="24"/>
        </w:rPr>
        <w:t>органов</w:t>
      </w:r>
      <w:r>
        <w:rPr>
          <w:spacing w:val="-5"/>
          <w:sz w:val="24"/>
        </w:rPr>
        <w:t xml:space="preserve"> </w:t>
      </w:r>
      <w:r>
        <w:rPr>
          <w:sz w:val="24"/>
        </w:rPr>
        <w:t>и</w:t>
      </w:r>
      <w:r>
        <w:rPr>
          <w:spacing w:val="-4"/>
          <w:sz w:val="24"/>
        </w:rPr>
        <w:t xml:space="preserve"> </w:t>
      </w:r>
      <w:r>
        <w:rPr>
          <w:sz w:val="24"/>
        </w:rPr>
        <w:t>характеризовать</w:t>
      </w:r>
      <w:r>
        <w:rPr>
          <w:spacing w:val="-3"/>
          <w:sz w:val="24"/>
        </w:rPr>
        <w:t xml:space="preserve"> </w:t>
      </w:r>
      <w:r>
        <w:rPr>
          <w:sz w:val="24"/>
        </w:rPr>
        <w:t>важнейшие</w:t>
      </w:r>
      <w:r>
        <w:rPr>
          <w:spacing w:val="-5"/>
          <w:sz w:val="24"/>
        </w:rPr>
        <w:t xml:space="preserve"> </w:t>
      </w:r>
      <w:r>
        <w:rPr>
          <w:sz w:val="24"/>
        </w:rPr>
        <w:t>биологические процессы в организмах растений, животных и человека;</w:t>
      </w:r>
    </w:p>
    <w:p w:rsidR="008C415D" w:rsidRDefault="00797A38" w:rsidP="00797A38">
      <w:pPr>
        <w:pStyle w:val="a9"/>
        <w:tabs>
          <w:tab w:val="left" w:pos="735"/>
        </w:tabs>
        <w:spacing w:before="199"/>
        <w:ind w:left="0" w:right="540"/>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взаимосвязи</w:t>
      </w:r>
      <w:r>
        <w:rPr>
          <w:spacing w:val="-5"/>
          <w:sz w:val="24"/>
        </w:rPr>
        <w:t xml:space="preserve"> </w:t>
      </w:r>
      <w:r>
        <w:rPr>
          <w:sz w:val="24"/>
        </w:rPr>
        <w:t>наследования</w:t>
      </w:r>
      <w:r>
        <w:rPr>
          <w:spacing w:val="-5"/>
          <w:sz w:val="24"/>
        </w:rPr>
        <w:t xml:space="preserve"> </w:t>
      </w:r>
      <w:r>
        <w:rPr>
          <w:sz w:val="24"/>
        </w:rPr>
        <w:t>потомством</w:t>
      </w:r>
      <w:r>
        <w:rPr>
          <w:spacing w:val="-5"/>
          <w:sz w:val="24"/>
        </w:rPr>
        <w:t xml:space="preserve"> </w:t>
      </w:r>
      <w:r>
        <w:rPr>
          <w:sz w:val="24"/>
        </w:rPr>
        <w:t>признаков</w:t>
      </w:r>
      <w:r>
        <w:rPr>
          <w:spacing w:val="-6"/>
          <w:sz w:val="24"/>
        </w:rPr>
        <w:t xml:space="preserve"> </w:t>
      </w:r>
      <w:r>
        <w:rPr>
          <w:sz w:val="24"/>
        </w:rPr>
        <w:t>от</w:t>
      </w:r>
      <w:r>
        <w:rPr>
          <w:spacing w:val="-5"/>
          <w:sz w:val="24"/>
        </w:rPr>
        <w:t xml:space="preserve"> </w:t>
      </w:r>
      <w:r>
        <w:rPr>
          <w:sz w:val="24"/>
        </w:rPr>
        <w:t>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rsidR="008C415D" w:rsidRDefault="00797A38" w:rsidP="00797A38">
      <w:pPr>
        <w:pStyle w:val="a9"/>
        <w:tabs>
          <w:tab w:val="left" w:pos="887"/>
        </w:tabs>
        <w:spacing w:before="202"/>
        <w:ind w:left="0" w:right="1955"/>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об</w:t>
      </w:r>
      <w:r>
        <w:rPr>
          <w:spacing w:val="-5"/>
          <w:sz w:val="24"/>
        </w:rPr>
        <w:t xml:space="preserve"> </w:t>
      </w:r>
      <w:r>
        <w:rPr>
          <w:sz w:val="24"/>
        </w:rPr>
        <w:t>основных</w:t>
      </w:r>
      <w:r>
        <w:rPr>
          <w:spacing w:val="-3"/>
          <w:sz w:val="24"/>
        </w:rPr>
        <w:t xml:space="preserve"> </w:t>
      </w:r>
      <w:r>
        <w:rPr>
          <w:sz w:val="24"/>
        </w:rPr>
        <w:t>факторах</w:t>
      </w:r>
      <w:r>
        <w:rPr>
          <w:spacing w:val="-4"/>
          <w:sz w:val="24"/>
        </w:rPr>
        <w:t xml:space="preserve"> </w:t>
      </w:r>
      <w:r>
        <w:rPr>
          <w:sz w:val="24"/>
        </w:rPr>
        <w:t>окружающей</w:t>
      </w:r>
      <w:r>
        <w:rPr>
          <w:spacing w:val="-5"/>
          <w:sz w:val="24"/>
        </w:rPr>
        <w:t xml:space="preserve"> </w:t>
      </w:r>
      <w:r>
        <w:rPr>
          <w:sz w:val="24"/>
        </w:rPr>
        <w:t>среды,</w:t>
      </w:r>
      <w:r>
        <w:rPr>
          <w:spacing w:val="-5"/>
          <w:sz w:val="24"/>
        </w:rPr>
        <w:t xml:space="preserve"> </w:t>
      </w:r>
      <w:r>
        <w:rPr>
          <w:sz w:val="24"/>
        </w:rPr>
        <w:t>их</w:t>
      </w:r>
      <w:r>
        <w:rPr>
          <w:spacing w:val="-3"/>
          <w:sz w:val="24"/>
        </w:rPr>
        <w:t xml:space="preserve"> </w:t>
      </w:r>
      <w:r>
        <w:rPr>
          <w:sz w:val="24"/>
        </w:rPr>
        <w:t>роли</w:t>
      </w:r>
      <w:r>
        <w:rPr>
          <w:spacing w:val="-5"/>
          <w:sz w:val="24"/>
        </w:rPr>
        <w:t xml:space="preserve"> </w:t>
      </w:r>
      <w:r>
        <w:rPr>
          <w:sz w:val="24"/>
        </w:rPr>
        <w:t>в жизнедеятельности и эволюции организмов; представление об антропогенном факторе;</w:t>
      </w:r>
    </w:p>
    <w:p w:rsidR="008C415D" w:rsidRDefault="00797A38" w:rsidP="00797A38">
      <w:pPr>
        <w:pStyle w:val="a9"/>
        <w:tabs>
          <w:tab w:val="left" w:pos="952"/>
        </w:tabs>
        <w:spacing w:before="199"/>
        <w:ind w:left="0" w:right="1294"/>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об</w:t>
      </w:r>
      <w:r>
        <w:rPr>
          <w:spacing w:val="-5"/>
          <w:sz w:val="24"/>
        </w:rPr>
        <w:t xml:space="preserve"> </w:t>
      </w:r>
      <w:r>
        <w:rPr>
          <w:sz w:val="24"/>
        </w:rPr>
        <w:t>экосистемах</w:t>
      </w:r>
      <w:r>
        <w:rPr>
          <w:spacing w:val="-3"/>
          <w:sz w:val="24"/>
        </w:rPr>
        <w:t xml:space="preserve"> </w:t>
      </w:r>
      <w:r>
        <w:rPr>
          <w:sz w:val="24"/>
        </w:rPr>
        <w:t>и</w:t>
      </w:r>
      <w:r>
        <w:rPr>
          <w:spacing w:val="-5"/>
          <w:sz w:val="24"/>
        </w:rPr>
        <w:t xml:space="preserve"> </w:t>
      </w:r>
      <w:r>
        <w:rPr>
          <w:sz w:val="24"/>
        </w:rPr>
        <w:t>значении</w:t>
      </w:r>
      <w:r>
        <w:rPr>
          <w:spacing w:val="-5"/>
          <w:sz w:val="24"/>
        </w:rPr>
        <w:t xml:space="preserve"> </w:t>
      </w:r>
      <w:r>
        <w:rPr>
          <w:sz w:val="24"/>
        </w:rPr>
        <w:t>биоразнообразия;</w:t>
      </w:r>
      <w:r>
        <w:rPr>
          <w:spacing w:val="-5"/>
          <w:sz w:val="24"/>
        </w:rPr>
        <w:t xml:space="preserve"> </w:t>
      </w:r>
      <w:r>
        <w:rPr>
          <w:sz w:val="24"/>
        </w:rPr>
        <w:t>о</w:t>
      </w:r>
      <w:r>
        <w:rPr>
          <w:spacing w:val="-5"/>
          <w:sz w:val="24"/>
        </w:rPr>
        <w:t xml:space="preserve"> </w:t>
      </w:r>
      <w:r>
        <w:rPr>
          <w:sz w:val="24"/>
        </w:rPr>
        <w:t>глобальных экологических проблемах, стоящих перед человечеством и способах их преодоления;</w:t>
      </w:r>
    </w:p>
    <w:p w:rsidR="008C415D" w:rsidRDefault="00797A38" w:rsidP="00797A38">
      <w:pPr>
        <w:pStyle w:val="a9"/>
        <w:tabs>
          <w:tab w:val="left" w:pos="927"/>
        </w:tabs>
        <w:spacing w:before="200"/>
        <w:ind w:left="0" w:right="1358"/>
        <w:jc w:val="both"/>
        <w:rPr>
          <w:sz w:val="24"/>
        </w:rPr>
      </w:pPr>
      <w:r>
        <w:rPr>
          <w:sz w:val="24"/>
        </w:rPr>
        <w:t>умение</w:t>
      </w:r>
      <w:r>
        <w:rPr>
          <w:spacing w:val="-5"/>
          <w:sz w:val="24"/>
        </w:rPr>
        <w:t xml:space="preserve"> </w:t>
      </w:r>
      <w:r>
        <w:rPr>
          <w:sz w:val="24"/>
        </w:rPr>
        <w:t>решать</w:t>
      </w:r>
      <w:r>
        <w:rPr>
          <w:spacing w:val="-1"/>
          <w:sz w:val="24"/>
        </w:rPr>
        <w:t xml:space="preserve"> </w:t>
      </w:r>
      <w:r>
        <w:rPr>
          <w:sz w:val="24"/>
        </w:rPr>
        <w:t>учебные</w:t>
      </w:r>
      <w:r>
        <w:rPr>
          <w:spacing w:val="-6"/>
          <w:sz w:val="24"/>
        </w:rPr>
        <w:t xml:space="preserve"> </w:t>
      </w:r>
      <w:r>
        <w:rPr>
          <w:sz w:val="24"/>
        </w:rPr>
        <w:t>задачи</w:t>
      </w:r>
      <w:r>
        <w:rPr>
          <w:spacing w:val="-4"/>
          <w:sz w:val="24"/>
        </w:rPr>
        <w:t xml:space="preserve"> </w:t>
      </w:r>
      <w:r>
        <w:rPr>
          <w:sz w:val="24"/>
        </w:rPr>
        <w:t>биологического</w:t>
      </w:r>
      <w:r>
        <w:rPr>
          <w:spacing w:val="-4"/>
          <w:sz w:val="24"/>
        </w:rPr>
        <w:t xml:space="preserve"> </w:t>
      </w:r>
      <w:r>
        <w:rPr>
          <w:sz w:val="24"/>
        </w:rPr>
        <w:t>содержания,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выявлять</w:t>
      </w:r>
      <w:r>
        <w:rPr>
          <w:spacing w:val="-3"/>
          <w:sz w:val="24"/>
        </w:rPr>
        <w:t xml:space="preserve"> </w:t>
      </w:r>
      <w:r>
        <w:rPr>
          <w:sz w:val="24"/>
        </w:rPr>
        <w:t>причинно-следственные связи, проводить расчеты, делать выводы на основании полученных результатов;</w:t>
      </w:r>
    </w:p>
    <w:p w:rsidR="008C415D" w:rsidRDefault="00797A38" w:rsidP="00797A38">
      <w:pPr>
        <w:pStyle w:val="a9"/>
        <w:tabs>
          <w:tab w:val="left" w:pos="817"/>
        </w:tabs>
        <w:spacing w:before="201"/>
        <w:ind w:left="0" w:right="270"/>
        <w:jc w:val="both"/>
        <w:rPr>
          <w:sz w:val="24"/>
        </w:rPr>
      </w:pPr>
      <w:r>
        <w:rPr>
          <w:sz w:val="24"/>
        </w:rPr>
        <w:t>умение</w:t>
      </w:r>
      <w:r>
        <w:rPr>
          <w:spacing w:val="-5"/>
          <w:sz w:val="24"/>
        </w:rPr>
        <w:t xml:space="preserve"> </w:t>
      </w:r>
      <w:r>
        <w:rPr>
          <w:sz w:val="24"/>
        </w:rPr>
        <w:t>создавать</w:t>
      </w:r>
      <w:r>
        <w:rPr>
          <w:spacing w:val="-3"/>
          <w:sz w:val="24"/>
        </w:rPr>
        <w:t xml:space="preserve"> </w:t>
      </w:r>
      <w:r>
        <w:rPr>
          <w:sz w:val="24"/>
        </w:rPr>
        <w:t>и</w:t>
      </w:r>
      <w:r>
        <w:rPr>
          <w:spacing w:val="-4"/>
          <w:sz w:val="24"/>
        </w:rPr>
        <w:t xml:space="preserve"> </w:t>
      </w:r>
      <w:r>
        <w:rPr>
          <w:sz w:val="24"/>
        </w:rPr>
        <w:t>применять</w:t>
      </w:r>
      <w:r>
        <w:rPr>
          <w:spacing w:val="-3"/>
          <w:sz w:val="24"/>
        </w:rPr>
        <w:t xml:space="preserve"> </w:t>
      </w:r>
      <w:r>
        <w:rPr>
          <w:sz w:val="24"/>
        </w:rPr>
        <w:t>словесные</w:t>
      </w:r>
      <w:r>
        <w:rPr>
          <w:spacing w:val="-6"/>
          <w:sz w:val="24"/>
        </w:rPr>
        <w:t xml:space="preserve"> </w:t>
      </w:r>
      <w:r>
        <w:rPr>
          <w:sz w:val="24"/>
        </w:rPr>
        <w:t>и</w:t>
      </w:r>
      <w:r>
        <w:rPr>
          <w:spacing w:val="-4"/>
          <w:sz w:val="24"/>
        </w:rPr>
        <w:t xml:space="preserve"> </w:t>
      </w:r>
      <w:r>
        <w:rPr>
          <w:sz w:val="24"/>
        </w:rPr>
        <w:t>графические</w:t>
      </w:r>
      <w:r>
        <w:rPr>
          <w:spacing w:val="-5"/>
          <w:sz w:val="24"/>
        </w:rPr>
        <w:t xml:space="preserve"> </w:t>
      </w:r>
      <w:r>
        <w:rPr>
          <w:sz w:val="24"/>
        </w:rPr>
        <w:t>модели</w:t>
      </w:r>
      <w:r>
        <w:rPr>
          <w:spacing w:val="-3"/>
          <w:sz w:val="24"/>
        </w:rPr>
        <w:t xml:space="preserve"> </w:t>
      </w:r>
      <w:r>
        <w:rPr>
          <w:sz w:val="24"/>
        </w:rPr>
        <w:t>для</w:t>
      </w:r>
      <w:r>
        <w:rPr>
          <w:spacing w:val="-4"/>
          <w:sz w:val="24"/>
        </w:rPr>
        <w:t xml:space="preserve"> </w:t>
      </w:r>
      <w:r>
        <w:rPr>
          <w:sz w:val="24"/>
        </w:rPr>
        <w:t>объяснения</w:t>
      </w:r>
      <w:r>
        <w:rPr>
          <w:spacing w:val="-4"/>
          <w:sz w:val="24"/>
        </w:rPr>
        <w:t xml:space="preserve"> </w:t>
      </w:r>
      <w:r>
        <w:rPr>
          <w:sz w:val="24"/>
        </w:rPr>
        <w:t>строения</w:t>
      </w:r>
      <w:r>
        <w:rPr>
          <w:spacing w:val="-4"/>
          <w:sz w:val="24"/>
        </w:rPr>
        <w:t xml:space="preserve"> </w:t>
      </w:r>
      <w:r>
        <w:rPr>
          <w:sz w:val="24"/>
        </w:rPr>
        <w:t>живых</w:t>
      </w:r>
      <w:r>
        <w:rPr>
          <w:spacing w:val="-2"/>
          <w:sz w:val="24"/>
        </w:rPr>
        <w:t xml:space="preserve"> </w:t>
      </w:r>
      <w:r>
        <w:rPr>
          <w:sz w:val="24"/>
        </w:rPr>
        <w:t>систем, явлений и процессов живой природы;</w:t>
      </w:r>
    </w:p>
    <w:p w:rsidR="008C415D" w:rsidRDefault="00797A38" w:rsidP="00797A38">
      <w:pPr>
        <w:pStyle w:val="a9"/>
        <w:tabs>
          <w:tab w:val="left" w:pos="805"/>
        </w:tabs>
        <w:spacing w:before="200"/>
        <w:ind w:left="0"/>
        <w:jc w:val="both"/>
        <w:rPr>
          <w:sz w:val="24"/>
        </w:rPr>
      </w:pPr>
      <w:r>
        <w:rPr>
          <w:spacing w:val="-2"/>
          <w:sz w:val="24"/>
        </w:rPr>
        <w:t>пониманиевкладароссийскихизарубежныхученыхвразвитиебиологических</w:t>
      </w:r>
      <w:r>
        <w:rPr>
          <w:spacing w:val="68"/>
          <w:w w:val="150"/>
          <w:sz w:val="24"/>
        </w:rPr>
        <w:t xml:space="preserve"> </w:t>
      </w:r>
      <w:r>
        <w:rPr>
          <w:spacing w:val="-2"/>
          <w:sz w:val="24"/>
        </w:rPr>
        <w:t>наук;</w:t>
      </w:r>
    </w:p>
    <w:p w:rsidR="008C415D" w:rsidRDefault="00797A38" w:rsidP="00797A38">
      <w:pPr>
        <w:pStyle w:val="a9"/>
        <w:tabs>
          <w:tab w:val="left" w:pos="822"/>
        </w:tabs>
        <w:spacing w:before="199"/>
        <w:ind w:left="0" w:right="289"/>
        <w:jc w:val="both"/>
        <w:rPr>
          <w:sz w:val="24"/>
        </w:rPr>
      </w:pPr>
      <w:r>
        <w:rPr>
          <w:sz w:val="24"/>
        </w:rPr>
        <w:t>владение</w:t>
      </w:r>
      <w:r>
        <w:rPr>
          <w:spacing w:val="-5"/>
          <w:sz w:val="24"/>
        </w:rPr>
        <w:t xml:space="preserve"> </w:t>
      </w:r>
      <w:r>
        <w:rPr>
          <w:sz w:val="24"/>
        </w:rPr>
        <w:t>навыками</w:t>
      </w:r>
      <w:r>
        <w:rPr>
          <w:spacing w:val="-4"/>
          <w:sz w:val="24"/>
        </w:rPr>
        <w:t xml:space="preserve"> </w:t>
      </w:r>
      <w:r>
        <w:rPr>
          <w:sz w:val="24"/>
        </w:rPr>
        <w:t>работы</w:t>
      </w:r>
      <w:r>
        <w:rPr>
          <w:spacing w:val="-4"/>
          <w:sz w:val="24"/>
        </w:rPr>
        <w:t xml:space="preserve"> </w:t>
      </w:r>
      <w:r>
        <w:rPr>
          <w:sz w:val="24"/>
        </w:rPr>
        <w:t>с</w:t>
      </w:r>
      <w:r>
        <w:rPr>
          <w:spacing w:val="-5"/>
          <w:sz w:val="24"/>
        </w:rPr>
        <w:t xml:space="preserve"> </w:t>
      </w:r>
      <w:r>
        <w:rPr>
          <w:sz w:val="24"/>
        </w:rPr>
        <w:t>информацией</w:t>
      </w:r>
      <w:r>
        <w:rPr>
          <w:spacing w:val="-4"/>
          <w:sz w:val="24"/>
        </w:rPr>
        <w:t xml:space="preserve"> </w:t>
      </w:r>
      <w:r>
        <w:rPr>
          <w:sz w:val="24"/>
        </w:rPr>
        <w:t>биологического</w:t>
      </w:r>
      <w:r>
        <w:rPr>
          <w:spacing w:val="-4"/>
          <w:sz w:val="24"/>
        </w:rPr>
        <w:t xml:space="preserve"> </w:t>
      </w:r>
      <w:r>
        <w:rPr>
          <w:sz w:val="24"/>
        </w:rPr>
        <w:t>содержания,</w:t>
      </w:r>
      <w:r>
        <w:rPr>
          <w:spacing w:val="-4"/>
          <w:sz w:val="24"/>
        </w:rPr>
        <w:t xml:space="preserve"> </w:t>
      </w:r>
      <w:r>
        <w:rPr>
          <w:sz w:val="24"/>
        </w:rPr>
        <w:t>представленной</w:t>
      </w:r>
      <w:r>
        <w:rPr>
          <w:spacing w:val="-4"/>
          <w:sz w:val="24"/>
        </w:rPr>
        <w:t xml:space="preserve"> </w:t>
      </w:r>
      <w:r>
        <w:rPr>
          <w:sz w:val="24"/>
        </w:rPr>
        <w:t>в</w:t>
      </w:r>
      <w:r>
        <w:rPr>
          <w:spacing w:val="-5"/>
          <w:sz w:val="24"/>
        </w:rPr>
        <w:t xml:space="preserve"> </w:t>
      </w:r>
      <w:r>
        <w:rPr>
          <w:sz w:val="24"/>
        </w:rPr>
        <w:t>разной</w:t>
      </w:r>
      <w:r>
        <w:rPr>
          <w:spacing w:val="-4"/>
          <w:sz w:val="24"/>
        </w:rPr>
        <w:t xml:space="preserve"> </w:t>
      </w:r>
      <w:r>
        <w:rPr>
          <w:sz w:val="24"/>
        </w:rPr>
        <w:t>форме (в</w:t>
      </w:r>
      <w:r>
        <w:rPr>
          <w:spacing w:val="-3"/>
          <w:sz w:val="24"/>
        </w:rPr>
        <w:t xml:space="preserve"> </w:t>
      </w:r>
      <w:r>
        <w:rPr>
          <w:sz w:val="24"/>
        </w:rPr>
        <w:t>виде</w:t>
      </w:r>
      <w:r>
        <w:rPr>
          <w:spacing w:val="-2"/>
          <w:sz w:val="24"/>
        </w:rPr>
        <w:t xml:space="preserve"> </w:t>
      </w:r>
      <w:r>
        <w:rPr>
          <w:sz w:val="24"/>
        </w:rPr>
        <w:t>текста,</w:t>
      </w:r>
      <w:r>
        <w:rPr>
          <w:spacing w:val="-1"/>
          <w:sz w:val="24"/>
        </w:rPr>
        <w:t xml:space="preserve"> </w:t>
      </w:r>
      <w:r>
        <w:rPr>
          <w:sz w:val="24"/>
        </w:rPr>
        <w:t>табличных данных,</w:t>
      </w:r>
      <w:r>
        <w:rPr>
          <w:spacing w:val="-1"/>
          <w:sz w:val="24"/>
        </w:rPr>
        <w:t xml:space="preserve"> </w:t>
      </w:r>
      <w:r>
        <w:rPr>
          <w:sz w:val="24"/>
        </w:rPr>
        <w:t>схем,</w:t>
      </w:r>
      <w:r>
        <w:rPr>
          <w:spacing w:val="-1"/>
          <w:sz w:val="24"/>
        </w:rPr>
        <w:t xml:space="preserve"> </w:t>
      </w:r>
      <w:r>
        <w:rPr>
          <w:sz w:val="24"/>
        </w:rPr>
        <w:t>графиков,</w:t>
      </w:r>
      <w:r>
        <w:rPr>
          <w:spacing w:val="-1"/>
          <w:sz w:val="24"/>
        </w:rPr>
        <w:t xml:space="preserve"> </w:t>
      </w:r>
      <w:r>
        <w:rPr>
          <w:sz w:val="24"/>
        </w:rPr>
        <w:t>диаграмм,</w:t>
      </w:r>
      <w:r>
        <w:rPr>
          <w:spacing w:val="-1"/>
          <w:sz w:val="24"/>
        </w:rPr>
        <w:t xml:space="preserve"> </w:t>
      </w:r>
      <w:r>
        <w:rPr>
          <w:sz w:val="24"/>
        </w:rPr>
        <w:t>моделей,</w:t>
      </w:r>
      <w:r>
        <w:rPr>
          <w:spacing w:val="-1"/>
          <w:sz w:val="24"/>
        </w:rPr>
        <w:t xml:space="preserve"> </w:t>
      </w:r>
      <w:r>
        <w:rPr>
          <w:sz w:val="24"/>
        </w:rPr>
        <w:t>изображений),</w:t>
      </w:r>
      <w:r>
        <w:rPr>
          <w:spacing w:val="-1"/>
          <w:sz w:val="24"/>
        </w:rPr>
        <w:t xml:space="preserve"> </w:t>
      </w:r>
      <w:r>
        <w:rPr>
          <w:sz w:val="24"/>
        </w:rPr>
        <w:t>критического</w:t>
      </w:r>
      <w:r>
        <w:rPr>
          <w:spacing w:val="-1"/>
          <w:sz w:val="24"/>
        </w:rPr>
        <w:t xml:space="preserve"> </w:t>
      </w:r>
      <w:r>
        <w:rPr>
          <w:sz w:val="24"/>
        </w:rPr>
        <w:t>анализа информации и оценки ее достоверности;</w:t>
      </w:r>
    </w:p>
    <w:p w:rsidR="008C415D" w:rsidRDefault="00797A38" w:rsidP="00797A38">
      <w:pPr>
        <w:pStyle w:val="a9"/>
        <w:tabs>
          <w:tab w:val="left" w:pos="848"/>
        </w:tabs>
        <w:spacing w:before="202"/>
        <w:ind w:left="0" w:right="399"/>
        <w:jc w:val="both"/>
        <w:rPr>
          <w:sz w:val="24"/>
        </w:rPr>
      </w:pPr>
      <w:r>
        <w:rPr>
          <w:sz w:val="24"/>
        </w:rPr>
        <w:t>умение планировать под руководством наставника и проводить учебное исследование или проектную работу</w:t>
      </w:r>
      <w:r>
        <w:rPr>
          <w:spacing w:val="-4"/>
          <w:sz w:val="24"/>
        </w:rPr>
        <w:t xml:space="preserve"> </w:t>
      </w:r>
      <w:r>
        <w:rPr>
          <w:sz w:val="24"/>
        </w:rPr>
        <w:t>в области биологии; с учетом намеченной цели формулировать проблему, гипотезу, ставить задачи, выбирать</w:t>
      </w:r>
      <w:r>
        <w:rPr>
          <w:spacing w:val="-3"/>
          <w:sz w:val="24"/>
        </w:rPr>
        <w:t xml:space="preserve"> </w:t>
      </w:r>
      <w:r>
        <w:rPr>
          <w:sz w:val="24"/>
        </w:rPr>
        <w:t>адекватные</w:t>
      </w:r>
      <w:r>
        <w:rPr>
          <w:spacing w:val="-6"/>
          <w:sz w:val="24"/>
        </w:rPr>
        <w:t xml:space="preserve"> </w:t>
      </w:r>
      <w:r>
        <w:rPr>
          <w:sz w:val="24"/>
        </w:rPr>
        <w:t>методы</w:t>
      </w:r>
      <w:r>
        <w:rPr>
          <w:spacing w:val="-4"/>
          <w:sz w:val="24"/>
        </w:rPr>
        <w:t xml:space="preserve"> </w:t>
      </w:r>
      <w:r>
        <w:rPr>
          <w:sz w:val="24"/>
        </w:rPr>
        <w:t>для</w:t>
      </w:r>
      <w:r>
        <w:rPr>
          <w:spacing w:val="-4"/>
          <w:sz w:val="24"/>
        </w:rPr>
        <w:t xml:space="preserve"> </w:t>
      </w:r>
      <w:r>
        <w:rPr>
          <w:sz w:val="24"/>
        </w:rPr>
        <w:t>их</w:t>
      </w:r>
      <w:r>
        <w:rPr>
          <w:spacing w:val="-2"/>
          <w:sz w:val="24"/>
        </w:rPr>
        <w:t xml:space="preserve"> </w:t>
      </w:r>
      <w:r>
        <w:rPr>
          <w:sz w:val="24"/>
        </w:rPr>
        <w:t>решения,</w:t>
      </w:r>
      <w:r>
        <w:rPr>
          <w:spacing w:val="-7"/>
          <w:sz w:val="24"/>
        </w:rPr>
        <w:t xml:space="preserve"> </w:t>
      </w:r>
      <w:r>
        <w:rPr>
          <w:sz w:val="24"/>
        </w:rPr>
        <w:t>формулировать</w:t>
      </w:r>
      <w:r>
        <w:rPr>
          <w:spacing w:val="-3"/>
          <w:sz w:val="24"/>
        </w:rPr>
        <w:t xml:space="preserve"> </w:t>
      </w:r>
      <w:r>
        <w:rPr>
          <w:sz w:val="24"/>
        </w:rPr>
        <w:t>выводы;</w:t>
      </w:r>
      <w:r>
        <w:rPr>
          <w:spacing w:val="-4"/>
          <w:sz w:val="24"/>
        </w:rPr>
        <w:t xml:space="preserve"> </w:t>
      </w:r>
      <w:r>
        <w:rPr>
          <w:sz w:val="24"/>
        </w:rPr>
        <w:t>публично</w:t>
      </w:r>
      <w:r>
        <w:rPr>
          <w:spacing w:val="-4"/>
          <w:sz w:val="24"/>
        </w:rPr>
        <w:t xml:space="preserve"> </w:t>
      </w:r>
      <w:r>
        <w:rPr>
          <w:sz w:val="24"/>
        </w:rPr>
        <w:t>представлять</w:t>
      </w:r>
      <w:r>
        <w:rPr>
          <w:spacing w:val="-4"/>
          <w:sz w:val="24"/>
        </w:rPr>
        <w:t xml:space="preserve"> </w:t>
      </w:r>
      <w:r>
        <w:rPr>
          <w:sz w:val="24"/>
        </w:rPr>
        <w:t xml:space="preserve">полученные </w:t>
      </w:r>
      <w:r>
        <w:rPr>
          <w:spacing w:val="-2"/>
          <w:sz w:val="24"/>
        </w:rPr>
        <w:t>результаты;</w:t>
      </w:r>
    </w:p>
    <w:p w:rsidR="008C415D" w:rsidRDefault="00797A38" w:rsidP="00797A38">
      <w:pPr>
        <w:pStyle w:val="a9"/>
        <w:tabs>
          <w:tab w:val="left" w:pos="805"/>
        </w:tabs>
        <w:spacing w:before="202"/>
        <w:ind w:left="0"/>
        <w:jc w:val="both"/>
        <w:rPr>
          <w:sz w:val="24"/>
        </w:rPr>
      </w:pPr>
      <w:r>
        <w:rPr>
          <w:spacing w:val="-2"/>
          <w:sz w:val="24"/>
        </w:rPr>
        <w:t>умениеинтегрироватьбиологическиезнаниясознаниямидругихучебныхпредметов;</w:t>
      </w:r>
    </w:p>
    <w:p w:rsidR="008C415D" w:rsidRDefault="00797A38" w:rsidP="00797A38">
      <w:pPr>
        <w:pStyle w:val="a9"/>
        <w:tabs>
          <w:tab w:val="left" w:pos="810"/>
        </w:tabs>
        <w:spacing w:before="199"/>
        <w:ind w:left="0" w:right="176"/>
        <w:jc w:val="both"/>
        <w:rPr>
          <w:sz w:val="24"/>
        </w:rPr>
      </w:pPr>
      <w:r>
        <w:rPr>
          <w:sz w:val="24"/>
        </w:rPr>
        <w:t>сформированность</w:t>
      </w:r>
      <w:r>
        <w:rPr>
          <w:spacing w:val="-4"/>
          <w:sz w:val="24"/>
        </w:rPr>
        <w:t xml:space="preserve"> </w:t>
      </w:r>
      <w:r>
        <w:rPr>
          <w:sz w:val="24"/>
        </w:rPr>
        <w:t>основ</w:t>
      </w:r>
      <w:r>
        <w:rPr>
          <w:spacing w:val="-6"/>
          <w:sz w:val="24"/>
        </w:rPr>
        <w:t xml:space="preserve"> </w:t>
      </w:r>
      <w:r>
        <w:rPr>
          <w:sz w:val="24"/>
        </w:rPr>
        <w:t>экологической</w:t>
      </w:r>
      <w:r>
        <w:rPr>
          <w:spacing w:val="-5"/>
          <w:sz w:val="24"/>
        </w:rPr>
        <w:t xml:space="preserve"> </w:t>
      </w:r>
      <w:r>
        <w:rPr>
          <w:sz w:val="24"/>
        </w:rPr>
        <w:t>грамотности:</w:t>
      </w:r>
      <w:r>
        <w:rPr>
          <w:spacing w:val="-5"/>
          <w:sz w:val="24"/>
        </w:rPr>
        <w:t xml:space="preserve"> </w:t>
      </w:r>
      <w:r>
        <w:rPr>
          <w:sz w:val="24"/>
        </w:rPr>
        <w:t>осознание</w:t>
      </w:r>
      <w:r>
        <w:rPr>
          <w:spacing w:val="-6"/>
          <w:sz w:val="24"/>
        </w:rPr>
        <w:t xml:space="preserve"> </w:t>
      </w:r>
      <w:r>
        <w:rPr>
          <w:sz w:val="24"/>
        </w:rPr>
        <w:t>необходимости</w:t>
      </w:r>
      <w:r>
        <w:rPr>
          <w:spacing w:val="-4"/>
          <w:sz w:val="24"/>
        </w:rPr>
        <w:t xml:space="preserve"> </w:t>
      </w:r>
      <w:r>
        <w:rPr>
          <w:sz w:val="24"/>
        </w:rPr>
        <w:t>действий</w:t>
      </w:r>
      <w:r>
        <w:rPr>
          <w:spacing w:val="-5"/>
          <w:sz w:val="24"/>
        </w:rPr>
        <w:t xml:space="preserve"> </w:t>
      </w:r>
      <w:r>
        <w:rPr>
          <w:sz w:val="24"/>
        </w:rPr>
        <w:t>по</w:t>
      </w:r>
      <w:r>
        <w:rPr>
          <w:spacing w:val="-7"/>
          <w:sz w:val="24"/>
        </w:rPr>
        <w:t xml:space="preserve"> </w:t>
      </w:r>
      <w:r>
        <w:rPr>
          <w:sz w:val="24"/>
        </w:rPr>
        <w:t>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8C415D" w:rsidRDefault="00797A38" w:rsidP="00797A38">
      <w:pPr>
        <w:pStyle w:val="a9"/>
        <w:tabs>
          <w:tab w:val="left" w:pos="838"/>
        </w:tabs>
        <w:spacing w:before="202"/>
        <w:ind w:left="0" w:right="397"/>
        <w:jc w:val="both"/>
        <w:rPr>
          <w:sz w:val="24"/>
        </w:rPr>
      </w:pPr>
      <w:r>
        <w:rPr>
          <w:sz w:val="24"/>
        </w:rPr>
        <w:t>умение использовать приобретенные знания и навыки для здорового образа жизни, сбалансированного питания</w:t>
      </w:r>
      <w:r>
        <w:rPr>
          <w:spacing w:val="-8"/>
          <w:sz w:val="24"/>
        </w:rPr>
        <w:t xml:space="preserve"> </w:t>
      </w:r>
      <w:r>
        <w:rPr>
          <w:sz w:val="24"/>
        </w:rPr>
        <w:t>ифизическойактивности;</w:t>
      </w:r>
      <w:r>
        <w:rPr>
          <w:spacing w:val="-8"/>
          <w:sz w:val="24"/>
        </w:rPr>
        <w:t xml:space="preserve"> </w:t>
      </w:r>
      <w:r>
        <w:rPr>
          <w:sz w:val="24"/>
        </w:rPr>
        <w:t>неприятиевредных</w:t>
      </w:r>
      <w:r>
        <w:rPr>
          <w:spacing w:val="-7"/>
          <w:sz w:val="24"/>
        </w:rPr>
        <w:t xml:space="preserve"> </w:t>
      </w:r>
      <w:r>
        <w:rPr>
          <w:sz w:val="24"/>
        </w:rPr>
        <w:t>привычек</w:t>
      </w:r>
      <w:r>
        <w:rPr>
          <w:spacing w:val="-8"/>
          <w:sz w:val="24"/>
        </w:rPr>
        <w:t xml:space="preserve"> </w:t>
      </w:r>
      <w:r>
        <w:rPr>
          <w:sz w:val="24"/>
        </w:rPr>
        <w:t>и</w:t>
      </w:r>
      <w:r>
        <w:rPr>
          <w:spacing w:val="-8"/>
          <w:sz w:val="24"/>
        </w:rPr>
        <w:t xml:space="preserve"> </w:t>
      </w:r>
      <w:r>
        <w:rPr>
          <w:sz w:val="24"/>
        </w:rPr>
        <w:t>зависимостей;</w:t>
      </w:r>
      <w:r>
        <w:rPr>
          <w:spacing w:val="-6"/>
          <w:sz w:val="24"/>
        </w:rPr>
        <w:t xml:space="preserve"> </w:t>
      </w:r>
      <w:r>
        <w:rPr>
          <w:sz w:val="24"/>
        </w:rPr>
        <w:t>умениепротиводействовать лженаучным манипуляциям в области здоровья; овладение приемами оказания первой помощи человеку, выращивания культурных растений и ухода за домашними животными.</w:t>
      </w:r>
    </w:p>
    <w:p w:rsidR="008C415D" w:rsidRDefault="00797A38" w:rsidP="00797A38">
      <w:pPr>
        <w:pStyle w:val="5"/>
        <w:spacing w:before="202"/>
        <w:ind w:left="0"/>
        <w:jc w:val="both"/>
        <w:rPr>
          <w:b w:val="0"/>
        </w:rPr>
      </w:pPr>
      <w:bookmarkStart w:id="8" w:name="Поучебному_предмету_«Изобразительное_иск"/>
      <w:bookmarkEnd w:id="8"/>
      <w:r>
        <w:t>Поучебному</w:t>
      </w:r>
      <w:r>
        <w:rPr>
          <w:spacing w:val="-5"/>
        </w:rPr>
        <w:t xml:space="preserve"> </w:t>
      </w:r>
      <w:r>
        <w:t>предмету</w:t>
      </w:r>
      <w:r>
        <w:rPr>
          <w:spacing w:val="-8"/>
        </w:rPr>
        <w:t xml:space="preserve"> </w:t>
      </w:r>
      <w:r>
        <w:t>«Изобразительное</w:t>
      </w:r>
      <w:r>
        <w:rPr>
          <w:spacing w:val="-2"/>
        </w:rPr>
        <w:t xml:space="preserve"> искусство</w:t>
      </w:r>
      <w:r>
        <w:rPr>
          <w:b w:val="0"/>
          <w:spacing w:val="-2"/>
        </w:rPr>
        <w:t>»:</w:t>
      </w:r>
    </w:p>
    <w:p w:rsidR="008C415D" w:rsidRDefault="00797A38" w:rsidP="00797A38">
      <w:pPr>
        <w:pStyle w:val="a9"/>
        <w:tabs>
          <w:tab w:val="left" w:pos="702"/>
        </w:tabs>
        <w:spacing w:before="199"/>
        <w:ind w:left="0" w:right="290"/>
        <w:jc w:val="both"/>
        <w:rPr>
          <w:sz w:val="24"/>
        </w:rPr>
      </w:pPr>
      <w:r>
        <w:rPr>
          <w:sz w:val="24"/>
        </w:rPr>
        <w:t>сформированность</w:t>
      </w:r>
      <w:r>
        <w:rPr>
          <w:spacing w:val="-4"/>
          <w:sz w:val="24"/>
        </w:rPr>
        <w:t xml:space="preserve"> </w:t>
      </w:r>
      <w:r>
        <w:rPr>
          <w:sz w:val="24"/>
        </w:rPr>
        <w:t>системы</w:t>
      </w:r>
      <w:r>
        <w:rPr>
          <w:spacing w:val="-4"/>
          <w:sz w:val="24"/>
        </w:rPr>
        <w:t xml:space="preserve"> </w:t>
      </w:r>
      <w:r>
        <w:rPr>
          <w:sz w:val="24"/>
        </w:rPr>
        <w:t>знаний:</w:t>
      </w:r>
      <w:r>
        <w:rPr>
          <w:spacing w:val="-4"/>
          <w:sz w:val="24"/>
        </w:rPr>
        <w:t xml:space="preserve"> </w:t>
      </w:r>
      <w:r>
        <w:rPr>
          <w:sz w:val="24"/>
        </w:rPr>
        <w:t>в</w:t>
      </w:r>
      <w:r>
        <w:rPr>
          <w:spacing w:val="-5"/>
          <w:sz w:val="24"/>
        </w:rPr>
        <w:t xml:space="preserve"> </w:t>
      </w:r>
      <w:r>
        <w:rPr>
          <w:sz w:val="24"/>
        </w:rPr>
        <w:t>области</w:t>
      </w:r>
      <w:r>
        <w:rPr>
          <w:spacing w:val="-5"/>
          <w:sz w:val="24"/>
        </w:rPr>
        <w:t xml:space="preserve"> </w:t>
      </w:r>
      <w:r>
        <w:rPr>
          <w:sz w:val="24"/>
        </w:rPr>
        <w:t>основ</w:t>
      </w:r>
      <w:r>
        <w:rPr>
          <w:spacing w:val="-5"/>
          <w:sz w:val="24"/>
        </w:rPr>
        <w:t xml:space="preserve"> </w:t>
      </w:r>
      <w:r>
        <w:rPr>
          <w:sz w:val="24"/>
        </w:rPr>
        <w:t>изобразительной</w:t>
      </w:r>
      <w:r>
        <w:rPr>
          <w:spacing w:val="-6"/>
          <w:sz w:val="24"/>
        </w:rPr>
        <w:t xml:space="preserve"> </w:t>
      </w:r>
      <w:r>
        <w:rPr>
          <w:sz w:val="24"/>
        </w:rPr>
        <w:t>грамоты</w:t>
      </w:r>
      <w:r>
        <w:rPr>
          <w:spacing w:val="-4"/>
          <w:sz w:val="24"/>
        </w:rPr>
        <w:t xml:space="preserve"> </w:t>
      </w:r>
      <w:r>
        <w:rPr>
          <w:sz w:val="24"/>
        </w:rPr>
        <w:t>(конструктивный</w:t>
      </w:r>
      <w:r>
        <w:rPr>
          <w:spacing w:val="-4"/>
          <w:sz w:val="24"/>
        </w:rPr>
        <w:t xml:space="preserve"> </w:t>
      </w:r>
      <w:r>
        <w:rPr>
          <w:sz w:val="24"/>
        </w:rPr>
        <w:t>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w:t>
      </w:r>
    </w:p>
    <w:p w:rsidR="008C415D" w:rsidRDefault="00797A38" w:rsidP="00797A38">
      <w:pPr>
        <w:spacing w:before="75"/>
        <w:ind w:right="363"/>
        <w:jc w:val="both"/>
        <w:rPr>
          <w:sz w:val="24"/>
        </w:rPr>
      </w:pPr>
      <w:r>
        <w:rPr>
          <w:sz w:val="24"/>
        </w:rPr>
        <w:t>художников</w:t>
      </w:r>
      <w:r>
        <w:rPr>
          <w:spacing w:val="-4"/>
          <w:sz w:val="24"/>
        </w:rPr>
        <w:t xml:space="preserve"> </w:t>
      </w:r>
      <w:r>
        <w:rPr>
          <w:sz w:val="24"/>
        </w:rPr>
        <w:t>декоративно-прикладного</w:t>
      </w:r>
      <w:r>
        <w:rPr>
          <w:spacing w:val="-5"/>
          <w:sz w:val="24"/>
        </w:rPr>
        <w:t xml:space="preserve"> </w:t>
      </w:r>
      <w:r>
        <w:rPr>
          <w:sz w:val="24"/>
        </w:rPr>
        <w:t>искусства);</w:t>
      </w:r>
      <w:r>
        <w:rPr>
          <w:spacing w:val="-5"/>
          <w:sz w:val="24"/>
        </w:rPr>
        <w:t xml:space="preserve"> </w:t>
      </w:r>
      <w:r>
        <w:rPr>
          <w:sz w:val="24"/>
        </w:rPr>
        <w:t>о</w:t>
      </w:r>
      <w:r>
        <w:rPr>
          <w:spacing w:val="-5"/>
          <w:sz w:val="24"/>
        </w:rPr>
        <w:t xml:space="preserve"> </w:t>
      </w:r>
      <w:r>
        <w:rPr>
          <w:sz w:val="24"/>
        </w:rPr>
        <w:t>различных</w:t>
      </w:r>
      <w:r>
        <w:rPr>
          <w:spacing w:val="-4"/>
          <w:sz w:val="24"/>
        </w:rPr>
        <w:t xml:space="preserve"> </w:t>
      </w:r>
      <w:r>
        <w:rPr>
          <w:sz w:val="24"/>
        </w:rPr>
        <w:t>видах</w:t>
      </w:r>
      <w:r>
        <w:rPr>
          <w:spacing w:val="-3"/>
          <w:sz w:val="24"/>
        </w:rPr>
        <w:t xml:space="preserve"> </w:t>
      </w:r>
      <w:r>
        <w:rPr>
          <w:sz w:val="24"/>
        </w:rPr>
        <w:t>дизайна;</w:t>
      </w:r>
      <w:r>
        <w:rPr>
          <w:spacing w:val="-5"/>
          <w:sz w:val="24"/>
        </w:rPr>
        <w:t xml:space="preserve"> </w:t>
      </w:r>
      <w:r>
        <w:rPr>
          <w:sz w:val="24"/>
        </w:rPr>
        <w:t>о</w:t>
      </w:r>
      <w:r>
        <w:rPr>
          <w:spacing w:val="-5"/>
          <w:sz w:val="24"/>
        </w:rPr>
        <w:t xml:space="preserve"> </w:t>
      </w:r>
      <w:r>
        <w:rPr>
          <w:sz w:val="24"/>
        </w:rPr>
        <w:t>различных</w:t>
      </w:r>
      <w:r>
        <w:rPr>
          <w:spacing w:val="-5"/>
          <w:sz w:val="24"/>
        </w:rPr>
        <w:t xml:space="preserve"> </w:t>
      </w:r>
      <w:r>
        <w:rPr>
          <w:sz w:val="24"/>
        </w:rPr>
        <w:t>способах проектной графики;</w:t>
      </w:r>
    </w:p>
    <w:p w:rsidR="008C415D" w:rsidRDefault="00797A38" w:rsidP="00797A38">
      <w:pPr>
        <w:pStyle w:val="a9"/>
        <w:tabs>
          <w:tab w:val="left" w:pos="738"/>
        </w:tabs>
        <w:spacing w:before="199"/>
        <w:ind w:left="0" w:right="212"/>
        <w:jc w:val="both"/>
        <w:rPr>
          <w:sz w:val="24"/>
        </w:rPr>
      </w:pPr>
      <w:r>
        <w:rPr>
          <w:sz w:val="24"/>
        </w:rPr>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w:t>
      </w:r>
      <w:r>
        <w:rPr>
          <w:spacing w:val="-2"/>
          <w:sz w:val="24"/>
        </w:rPr>
        <w:t xml:space="preserve"> </w:t>
      </w:r>
      <w:r>
        <w:rPr>
          <w:sz w:val="24"/>
        </w:rPr>
        <w:t>композиций;</w:t>
      </w:r>
      <w:r>
        <w:rPr>
          <w:spacing w:val="-4"/>
          <w:sz w:val="24"/>
        </w:rPr>
        <w:t xml:space="preserve"> </w:t>
      </w:r>
      <w:r>
        <w:rPr>
          <w:sz w:val="24"/>
        </w:rPr>
        <w:t>выбирать</w:t>
      </w:r>
      <w:r>
        <w:rPr>
          <w:spacing w:val="-5"/>
          <w:sz w:val="24"/>
        </w:rPr>
        <w:t xml:space="preserve"> </w:t>
      </w:r>
      <w:r>
        <w:rPr>
          <w:sz w:val="24"/>
        </w:rPr>
        <w:t>характер</w:t>
      </w:r>
      <w:r>
        <w:rPr>
          <w:spacing w:val="-7"/>
          <w:sz w:val="24"/>
        </w:rPr>
        <w:t xml:space="preserve"> </w:t>
      </w:r>
      <w:r>
        <w:rPr>
          <w:sz w:val="24"/>
        </w:rPr>
        <w:t>линий</w:t>
      </w:r>
      <w:r>
        <w:rPr>
          <w:spacing w:val="-4"/>
          <w:sz w:val="24"/>
        </w:rPr>
        <w:t xml:space="preserve"> </w:t>
      </w:r>
      <w:r>
        <w:rPr>
          <w:sz w:val="24"/>
        </w:rPr>
        <w:t>для</w:t>
      </w:r>
      <w:r>
        <w:rPr>
          <w:spacing w:val="-4"/>
          <w:sz w:val="24"/>
        </w:rPr>
        <w:t xml:space="preserve"> </w:t>
      </w:r>
      <w:r>
        <w:rPr>
          <w:sz w:val="24"/>
        </w:rPr>
        <w:t>создания</w:t>
      </w:r>
      <w:r>
        <w:rPr>
          <w:spacing w:val="-4"/>
          <w:sz w:val="24"/>
        </w:rPr>
        <w:t xml:space="preserve"> </w:t>
      </w:r>
      <w:r>
        <w:rPr>
          <w:sz w:val="24"/>
        </w:rPr>
        <w:t>ярких,</w:t>
      </w:r>
      <w:r>
        <w:rPr>
          <w:spacing w:val="-4"/>
          <w:sz w:val="24"/>
        </w:rPr>
        <w:t xml:space="preserve"> </w:t>
      </w:r>
      <w:r>
        <w:rPr>
          <w:sz w:val="24"/>
        </w:rPr>
        <w:t>эмоциональных</w:t>
      </w:r>
      <w:r>
        <w:rPr>
          <w:spacing w:val="-3"/>
          <w:sz w:val="24"/>
        </w:rPr>
        <w:t xml:space="preserve"> </w:t>
      </w:r>
      <w:r>
        <w:rPr>
          <w:sz w:val="24"/>
        </w:rPr>
        <w:t>образов</w:t>
      </w:r>
      <w:r>
        <w:rPr>
          <w:spacing w:val="-5"/>
          <w:sz w:val="24"/>
        </w:rPr>
        <w:t xml:space="preserve"> </w:t>
      </w:r>
      <w:r>
        <w:rPr>
          <w:sz w:val="24"/>
        </w:rPr>
        <w:t>в</w:t>
      </w:r>
      <w:r>
        <w:rPr>
          <w:spacing w:val="-5"/>
          <w:sz w:val="24"/>
        </w:rPr>
        <w:t xml:space="preserve"> </w:t>
      </w:r>
      <w:r>
        <w:rPr>
          <w:sz w:val="24"/>
        </w:rPr>
        <w:t>рисунке; воспроизводить с натуры предметы окружающей реальности, используя различные художественные материалы;</w:t>
      </w:r>
      <w:r>
        <w:rPr>
          <w:spacing w:val="-1"/>
          <w:sz w:val="24"/>
        </w:rPr>
        <w:t xml:space="preserve"> </w:t>
      </w:r>
      <w:r>
        <w:rPr>
          <w:sz w:val="24"/>
        </w:rPr>
        <w:t>создавать образы,</w:t>
      </w:r>
      <w:r>
        <w:rPr>
          <w:spacing w:val="-1"/>
          <w:sz w:val="24"/>
        </w:rPr>
        <w:t xml:space="preserve"> </w:t>
      </w:r>
      <w:r>
        <w:rPr>
          <w:sz w:val="24"/>
        </w:rPr>
        <w:t>используя все выразительные</w:t>
      </w:r>
      <w:r>
        <w:rPr>
          <w:spacing w:val="-3"/>
          <w:sz w:val="24"/>
        </w:rPr>
        <w:t xml:space="preserve"> </w:t>
      </w:r>
      <w:r>
        <w:rPr>
          <w:sz w:val="24"/>
        </w:rPr>
        <w:t>возможности цвета;</w:t>
      </w:r>
      <w:r>
        <w:rPr>
          <w:spacing w:val="-1"/>
          <w:sz w:val="24"/>
        </w:rPr>
        <w:t xml:space="preserve"> </w:t>
      </w:r>
      <w:r>
        <w:rPr>
          <w:sz w:val="24"/>
        </w:rPr>
        <w:t>изображать</w:t>
      </w:r>
      <w:r>
        <w:rPr>
          <w:spacing w:val="-2"/>
          <w:sz w:val="24"/>
        </w:rPr>
        <w:t xml:space="preserve"> </w:t>
      </w:r>
      <w:r>
        <w:rPr>
          <w:sz w:val="24"/>
        </w:rPr>
        <w:t>сложную</w:t>
      </w:r>
      <w:r>
        <w:rPr>
          <w:spacing w:val="-1"/>
          <w:sz w:val="24"/>
        </w:rPr>
        <w:t xml:space="preserve"> </w:t>
      </w:r>
      <w:r>
        <w:rPr>
          <w:sz w:val="24"/>
        </w:rPr>
        <w:t xml:space="preserve">форму предмета (силуэт) как соотношение простых геометрических фигур с соблюдением их пропорций; строить изображения </w:t>
      </w:r>
      <w:r>
        <w:rPr>
          <w:sz w:val="24"/>
        </w:rPr>
        <w:lastRenderedPageBreak/>
        <w:t>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8C415D" w:rsidRDefault="00797A38" w:rsidP="00797A38">
      <w:pPr>
        <w:pStyle w:val="a9"/>
        <w:tabs>
          <w:tab w:val="left" w:pos="685"/>
        </w:tabs>
        <w:spacing w:before="203"/>
        <w:ind w:left="0"/>
        <w:jc w:val="both"/>
        <w:rPr>
          <w:sz w:val="24"/>
        </w:rPr>
      </w:pPr>
      <w:r>
        <w:rPr>
          <w:spacing w:val="-2"/>
          <w:sz w:val="24"/>
        </w:rPr>
        <w:t>выполнениеучебно-творческихработсприменениемразличныхматериаловитехник.</w:t>
      </w:r>
    </w:p>
    <w:p w:rsidR="008C415D" w:rsidRDefault="00797A38" w:rsidP="00797A38">
      <w:pPr>
        <w:pStyle w:val="5"/>
        <w:spacing w:before="204"/>
        <w:ind w:left="0"/>
        <w:jc w:val="both"/>
      </w:pPr>
      <w:bookmarkStart w:id="9" w:name="По_учебному_предмету_«Музыка»:"/>
      <w:bookmarkEnd w:id="9"/>
      <w:r>
        <w:t>По</w:t>
      </w:r>
      <w:r>
        <w:rPr>
          <w:spacing w:val="-3"/>
        </w:rPr>
        <w:t xml:space="preserve"> </w:t>
      </w:r>
      <w:r>
        <w:t>учебному</w:t>
      </w:r>
      <w:r>
        <w:rPr>
          <w:spacing w:val="-2"/>
        </w:rPr>
        <w:t xml:space="preserve"> </w:t>
      </w:r>
      <w:r>
        <w:t>предмету</w:t>
      </w:r>
      <w:r>
        <w:rPr>
          <w:spacing w:val="-3"/>
        </w:rPr>
        <w:t xml:space="preserve"> </w:t>
      </w:r>
      <w:r>
        <w:rPr>
          <w:spacing w:val="-2"/>
        </w:rPr>
        <w:t>«Музыка»:</w:t>
      </w:r>
    </w:p>
    <w:p w:rsidR="008C415D" w:rsidRDefault="00797A38" w:rsidP="00797A38">
      <w:pPr>
        <w:pStyle w:val="a9"/>
        <w:tabs>
          <w:tab w:val="left" w:pos="726"/>
        </w:tabs>
        <w:spacing w:before="194"/>
        <w:ind w:left="0" w:right="452"/>
        <w:jc w:val="both"/>
        <w:rPr>
          <w:sz w:val="24"/>
        </w:rPr>
      </w:pPr>
      <w:r>
        <w:rPr>
          <w:sz w:val="24"/>
        </w:rPr>
        <w:t>характеристику специфики музыки как вида искусства, значения музыки в художественной культуре и синтетических</w:t>
      </w:r>
      <w:r>
        <w:rPr>
          <w:spacing w:val="-2"/>
          <w:sz w:val="24"/>
        </w:rPr>
        <w:t xml:space="preserve"> </w:t>
      </w:r>
      <w:r>
        <w:rPr>
          <w:sz w:val="24"/>
        </w:rPr>
        <w:t>видах</w:t>
      </w:r>
      <w:r>
        <w:rPr>
          <w:spacing w:val="-2"/>
          <w:sz w:val="24"/>
        </w:rPr>
        <w:t xml:space="preserve"> </w:t>
      </w:r>
      <w:r>
        <w:rPr>
          <w:sz w:val="24"/>
        </w:rPr>
        <w:t>творчества,</w:t>
      </w:r>
      <w:r>
        <w:rPr>
          <w:spacing w:val="-2"/>
          <w:sz w:val="24"/>
        </w:rPr>
        <w:t xml:space="preserve"> </w:t>
      </w:r>
      <w:r>
        <w:rPr>
          <w:sz w:val="24"/>
        </w:rPr>
        <w:t>взаимосвязи</w:t>
      </w:r>
      <w:r>
        <w:rPr>
          <w:spacing w:val="-4"/>
          <w:sz w:val="24"/>
        </w:rPr>
        <w:t xml:space="preserve"> </w:t>
      </w:r>
      <w:r>
        <w:rPr>
          <w:sz w:val="24"/>
        </w:rPr>
        <w:t>между</w:t>
      </w:r>
      <w:r>
        <w:rPr>
          <w:spacing w:val="-8"/>
          <w:sz w:val="24"/>
        </w:rPr>
        <w:t xml:space="preserve"> </w:t>
      </w:r>
      <w:r>
        <w:rPr>
          <w:sz w:val="24"/>
        </w:rPr>
        <w:t>разными</w:t>
      </w:r>
      <w:r>
        <w:rPr>
          <w:spacing w:val="-4"/>
          <w:sz w:val="24"/>
        </w:rPr>
        <w:t xml:space="preserve"> </w:t>
      </w:r>
      <w:r>
        <w:rPr>
          <w:sz w:val="24"/>
        </w:rPr>
        <w:t>видами</w:t>
      </w:r>
      <w:r>
        <w:rPr>
          <w:spacing w:val="-4"/>
          <w:sz w:val="24"/>
        </w:rPr>
        <w:t xml:space="preserve"> </w:t>
      </w:r>
      <w:r>
        <w:rPr>
          <w:sz w:val="24"/>
        </w:rPr>
        <w:t>искусства</w:t>
      </w:r>
      <w:r>
        <w:rPr>
          <w:spacing w:val="-5"/>
          <w:sz w:val="24"/>
        </w:rPr>
        <w:t xml:space="preserve"> </w:t>
      </w:r>
      <w:r>
        <w:rPr>
          <w:sz w:val="24"/>
        </w:rPr>
        <w:t>на</w:t>
      </w:r>
      <w:r>
        <w:rPr>
          <w:spacing w:val="-1"/>
          <w:sz w:val="24"/>
        </w:rPr>
        <w:t xml:space="preserve"> </w:t>
      </w:r>
      <w:r>
        <w:rPr>
          <w:sz w:val="24"/>
        </w:rPr>
        <w:t>уровне</w:t>
      </w:r>
      <w:r>
        <w:rPr>
          <w:spacing w:val="-5"/>
          <w:sz w:val="24"/>
        </w:rPr>
        <w:t xml:space="preserve"> </w:t>
      </w:r>
      <w:r>
        <w:rPr>
          <w:sz w:val="24"/>
        </w:rPr>
        <w:t>общности</w:t>
      </w:r>
      <w:r>
        <w:rPr>
          <w:spacing w:val="-3"/>
          <w:sz w:val="24"/>
        </w:rPr>
        <w:t xml:space="preserve"> </w:t>
      </w:r>
      <w:r>
        <w:rPr>
          <w:sz w:val="24"/>
        </w:rPr>
        <w:t>идей, тем, художественных образов; характеристикужанровнародной ипрофессиональной музыки,форммузыки,характерныхчерти образцов творчества русских и зарубежных композиторов, видов оркестров и инструментов;</w:t>
      </w:r>
    </w:p>
    <w:p w:rsidR="008C415D" w:rsidRDefault="00797A38" w:rsidP="00797A38">
      <w:pPr>
        <w:pStyle w:val="a9"/>
        <w:tabs>
          <w:tab w:val="left" w:pos="759"/>
        </w:tabs>
        <w:spacing w:before="200"/>
        <w:ind w:left="0" w:right="944"/>
        <w:jc w:val="both"/>
        <w:rPr>
          <w:sz w:val="24"/>
        </w:rPr>
      </w:pPr>
      <w:r>
        <w:rPr>
          <w:sz w:val="24"/>
        </w:rPr>
        <w:t>умение</w:t>
      </w:r>
      <w:r>
        <w:rPr>
          <w:spacing w:val="-1"/>
          <w:sz w:val="24"/>
        </w:rPr>
        <w:t xml:space="preserve"> </w:t>
      </w:r>
      <w:r>
        <w:rPr>
          <w:sz w:val="24"/>
        </w:rPr>
        <w:t>узнавать</w:t>
      </w:r>
      <w:r>
        <w:rPr>
          <w:spacing w:val="-3"/>
          <w:sz w:val="24"/>
        </w:rPr>
        <w:t xml:space="preserve"> </w:t>
      </w:r>
      <w:r>
        <w:rPr>
          <w:sz w:val="24"/>
        </w:rPr>
        <w:t>на</w:t>
      </w:r>
      <w:r>
        <w:rPr>
          <w:spacing w:val="-5"/>
          <w:sz w:val="24"/>
        </w:rPr>
        <w:t xml:space="preserve"> </w:t>
      </w:r>
      <w:r>
        <w:rPr>
          <w:sz w:val="24"/>
        </w:rPr>
        <w:t>слух</w:t>
      </w:r>
      <w:r>
        <w:rPr>
          <w:spacing w:val="-2"/>
          <w:sz w:val="24"/>
        </w:rPr>
        <w:t xml:space="preserve"> </w:t>
      </w:r>
      <w:r>
        <w:rPr>
          <w:sz w:val="24"/>
        </w:rPr>
        <w:t>и</w:t>
      </w:r>
      <w:r>
        <w:rPr>
          <w:spacing w:val="-6"/>
          <w:sz w:val="24"/>
        </w:rPr>
        <w:t xml:space="preserve"> </w:t>
      </w:r>
      <w:r>
        <w:rPr>
          <w:sz w:val="24"/>
        </w:rPr>
        <w:t>характеризовать</w:t>
      </w:r>
      <w:r>
        <w:rPr>
          <w:spacing w:val="-5"/>
          <w:sz w:val="24"/>
        </w:rPr>
        <w:t xml:space="preserve"> </w:t>
      </w:r>
      <w:r>
        <w:rPr>
          <w:sz w:val="24"/>
        </w:rPr>
        <w:t>произведения</w:t>
      </w:r>
      <w:r>
        <w:rPr>
          <w:spacing w:val="-4"/>
          <w:sz w:val="24"/>
        </w:rPr>
        <w:t xml:space="preserve"> </w:t>
      </w:r>
      <w:r>
        <w:rPr>
          <w:sz w:val="24"/>
        </w:rPr>
        <w:t>русской</w:t>
      </w:r>
      <w:r>
        <w:rPr>
          <w:spacing w:val="-4"/>
          <w:sz w:val="24"/>
        </w:rPr>
        <w:t xml:space="preserve"> </w:t>
      </w:r>
      <w:r>
        <w:rPr>
          <w:sz w:val="24"/>
        </w:rPr>
        <w:t>и</w:t>
      </w:r>
      <w:r>
        <w:rPr>
          <w:spacing w:val="-4"/>
          <w:sz w:val="24"/>
        </w:rPr>
        <w:t xml:space="preserve"> </w:t>
      </w:r>
      <w:r>
        <w:rPr>
          <w:sz w:val="24"/>
        </w:rPr>
        <w:t>зарубежной</w:t>
      </w:r>
      <w:r>
        <w:rPr>
          <w:spacing w:val="-4"/>
          <w:sz w:val="24"/>
        </w:rPr>
        <w:t xml:space="preserve"> </w:t>
      </w:r>
      <w:r>
        <w:rPr>
          <w:sz w:val="24"/>
        </w:rPr>
        <w:t>классики,</w:t>
      </w:r>
      <w:r>
        <w:rPr>
          <w:spacing w:val="-4"/>
          <w:sz w:val="24"/>
        </w:rPr>
        <w:t xml:space="preserve"> </w:t>
      </w:r>
      <w:r>
        <w:rPr>
          <w:sz w:val="24"/>
        </w:rPr>
        <w:t>образцы народного музыкального творчества, произведения современных композиторов;</w:t>
      </w:r>
    </w:p>
    <w:p w:rsidR="008C415D" w:rsidRDefault="00797A38" w:rsidP="00797A38">
      <w:pPr>
        <w:pStyle w:val="a9"/>
        <w:tabs>
          <w:tab w:val="left" w:pos="790"/>
        </w:tabs>
        <w:spacing w:before="199"/>
        <w:ind w:left="0" w:right="991"/>
        <w:jc w:val="both"/>
        <w:rPr>
          <w:sz w:val="24"/>
        </w:rPr>
      </w:pPr>
      <w:r>
        <w:rPr>
          <w:sz w:val="24"/>
        </w:rPr>
        <w:t>умение выразительно исполнять народные песни, песни композиторов- классиков и современных композиторов</w:t>
      </w:r>
      <w:r>
        <w:rPr>
          <w:spacing w:val="-5"/>
          <w:sz w:val="24"/>
        </w:rPr>
        <w:t xml:space="preserve"> </w:t>
      </w:r>
      <w:r>
        <w:rPr>
          <w:sz w:val="24"/>
        </w:rPr>
        <w:t>(в</w:t>
      </w:r>
      <w:r>
        <w:rPr>
          <w:spacing w:val="-5"/>
          <w:sz w:val="24"/>
        </w:rPr>
        <w:t xml:space="preserve"> </w:t>
      </w:r>
      <w:r>
        <w:rPr>
          <w:sz w:val="24"/>
        </w:rPr>
        <w:t>хоре</w:t>
      </w:r>
      <w:r>
        <w:rPr>
          <w:spacing w:val="-5"/>
          <w:sz w:val="24"/>
        </w:rPr>
        <w:t xml:space="preserve"> </w:t>
      </w:r>
      <w:r>
        <w:rPr>
          <w:sz w:val="24"/>
        </w:rPr>
        <w:t>и</w:t>
      </w:r>
      <w:r>
        <w:rPr>
          <w:spacing w:val="-6"/>
          <w:sz w:val="24"/>
        </w:rPr>
        <w:t xml:space="preserve"> </w:t>
      </w:r>
      <w:r>
        <w:rPr>
          <w:sz w:val="24"/>
        </w:rPr>
        <w:t>индивидуально),</w:t>
      </w:r>
      <w:r>
        <w:rPr>
          <w:spacing w:val="-4"/>
          <w:sz w:val="24"/>
        </w:rPr>
        <w:t xml:space="preserve"> </w:t>
      </w:r>
      <w:r>
        <w:rPr>
          <w:sz w:val="24"/>
        </w:rPr>
        <w:t>воспроизводить</w:t>
      </w:r>
      <w:r>
        <w:rPr>
          <w:spacing w:val="-3"/>
          <w:sz w:val="24"/>
        </w:rPr>
        <w:t xml:space="preserve"> </w:t>
      </w:r>
      <w:r>
        <w:rPr>
          <w:sz w:val="24"/>
        </w:rPr>
        <w:t>мелодии</w:t>
      </w:r>
      <w:r>
        <w:rPr>
          <w:spacing w:val="-4"/>
          <w:sz w:val="24"/>
        </w:rPr>
        <w:t xml:space="preserve"> </w:t>
      </w:r>
      <w:r>
        <w:rPr>
          <w:sz w:val="24"/>
        </w:rPr>
        <w:t>произведений</w:t>
      </w:r>
      <w:r>
        <w:rPr>
          <w:spacing w:val="-4"/>
          <w:sz w:val="24"/>
        </w:rPr>
        <w:t xml:space="preserve"> </w:t>
      </w:r>
      <w:r>
        <w:rPr>
          <w:sz w:val="24"/>
        </w:rPr>
        <w:t>инструментальных</w:t>
      </w:r>
      <w:r>
        <w:rPr>
          <w:spacing w:val="-2"/>
          <w:sz w:val="24"/>
        </w:rPr>
        <w:t xml:space="preserve"> </w:t>
      </w:r>
      <w:r>
        <w:rPr>
          <w:sz w:val="24"/>
        </w:rPr>
        <w:t>и вокальных жанров;</w:t>
      </w:r>
    </w:p>
    <w:p w:rsidR="008C415D" w:rsidRDefault="00797A38" w:rsidP="00797A38">
      <w:pPr>
        <w:pStyle w:val="a9"/>
        <w:tabs>
          <w:tab w:val="left" w:pos="704"/>
        </w:tabs>
        <w:spacing w:before="202"/>
        <w:ind w:left="0" w:right="359"/>
        <w:jc w:val="both"/>
        <w:rPr>
          <w:sz w:val="24"/>
        </w:rPr>
      </w:pPr>
      <w:r>
        <w:rPr>
          <w:sz w:val="24"/>
        </w:rPr>
        <w:t>умение</w:t>
      </w:r>
      <w:r>
        <w:rPr>
          <w:spacing w:val="-4"/>
          <w:sz w:val="24"/>
        </w:rPr>
        <w:t xml:space="preserve"> </w:t>
      </w:r>
      <w:r>
        <w:rPr>
          <w:sz w:val="24"/>
        </w:rPr>
        <w:t>выявлять</w:t>
      </w:r>
      <w:r>
        <w:rPr>
          <w:spacing w:val="-3"/>
          <w:sz w:val="24"/>
        </w:rPr>
        <w:t xml:space="preserve"> </w:t>
      </w:r>
      <w:r>
        <w:rPr>
          <w:sz w:val="24"/>
        </w:rPr>
        <w:t>особенности</w:t>
      </w:r>
      <w:r>
        <w:rPr>
          <w:spacing w:val="-4"/>
          <w:sz w:val="24"/>
        </w:rPr>
        <w:t xml:space="preserve"> </w:t>
      </w:r>
      <w:r>
        <w:rPr>
          <w:sz w:val="24"/>
        </w:rPr>
        <w:t>интерпретации</w:t>
      </w:r>
      <w:r>
        <w:rPr>
          <w:spacing w:val="-5"/>
          <w:sz w:val="24"/>
        </w:rPr>
        <w:t xml:space="preserve"> </w:t>
      </w:r>
      <w:r>
        <w:rPr>
          <w:sz w:val="24"/>
        </w:rPr>
        <w:t>одной</w:t>
      </w:r>
      <w:r>
        <w:rPr>
          <w:spacing w:val="-5"/>
          <w:sz w:val="24"/>
        </w:rPr>
        <w:t xml:space="preserve"> </w:t>
      </w:r>
      <w:r>
        <w:rPr>
          <w:sz w:val="24"/>
        </w:rPr>
        <w:t>и</w:t>
      </w:r>
      <w:r>
        <w:rPr>
          <w:spacing w:val="-3"/>
          <w:sz w:val="24"/>
        </w:rPr>
        <w:t xml:space="preserve"> </w:t>
      </w:r>
      <w:r>
        <w:rPr>
          <w:sz w:val="24"/>
        </w:rPr>
        <w:t>той</w:t>
      </w:r>
      <w:r>
        <w:rPr>
          <w:spacing w:val="-2"/>
          <w:sz w:val="24"/>
        </w:rPr>
        <w:t xml:space="preserve"> </w:t>
      </w:r>
      <w:r>
        <w:rPr>
          <w:sz w:val="24"/>
        </w:rPr>
        <w:t>же</w:t>
      </w:r>
      <w:r>
        <w:rPr>
          <w:spacing w:val="-7"/>
          <w:sz w:val="24"/>
        </w:rPr>
        <w:t xml:space="preserve"> </w:t>
      </w:r>
      <w:r>
        <w:rPr>
          <w:sz w:val="24"/>
        </w:rPr>
        <w:t>художественной</w:t>
      </w:r>
      <w:r>
        <w:rPr>
          <w:spacing w:val="-3"/>
          <w:sz w:val="24"/>
        </w:rPr>
        <w:t xml:space="preserve"> </w:t>
      </w:r>
      <w:r>
        <w:rPr>
          <w:sz w:val="24"/>
        </w:rPr>
        <w:t>идеи,</w:t>
      </w:r>
      <w:r>
        <w:rPr>
          <w:spacing w:val="-3"/>
          <w:sz w:val="24"/>
        </w:rPr>
        <w:t xml:space="preserve"> </w:t>
      </w:r>
      <w:r>
        <w:rPr>
          <w:sz w:val="24"/>
        </w:rPr>
        <w:t>сюжета</w:t>
      </w:r>
      <w:r>
        <w:rPr>
          <w:spacing w:val="-6"/>
          <w:sz w:val="24"/>
        </w:rPr>
        <w:t xml:space="preserve"> </w:t>
      </w:r>
      <w:r>
        <w:rPr>
          <w:sz w:val="24"/>
        </w:rPr>
        <w:t>в</w:t>
      </w:r>
      <w:r>
        <w:rPr>
          <w:spacing w:val="-4"/>
          <w:sz w:val="24"/>
        </w:rPr>
        <w:t xml:space="preserve"> </w:t>
      </w:r>
      <w:r>
        <w:rPr>
          <w:sz w:val="24"/>
        </w:rPr>
        <w:t>творчестве различных композиторов;</w:t>
      </w:r>
    </w:p>
    <w:p w:rsidR="008C415D" w:rsidRDefault="00797A38" w:rsidP="00797A38">
      <w:pPr>
        <w:pStyle w:val="a9"/>
        <w:tabs>
          <w:tab w:val="left" w:pos="685"/>
        </w:tabs>
        <w:spacing w:before="199"/>
        <w:ind w:left="0"/>
        <w:jc w:val="both"/>
        <w:rPr>
          <w:sz w:val="24"/>
        </w:rPr>
      </w:pPr>
      <w:r>
        <w:rPr>
          <w:sz w:val="24"/>
        </w:rPr>
        <w:t>умение</w:t>
      </w:r>
      <w:r>
        <w:rPr>
          <w:spacing w:val="-7"/>
          <w:sz w:val="24"/>
        </w:rPr>
        <w:t xml:space="preserve"> </w:t>
      </w:r>
      <w:r>
        <w:rPr>
          <w:sz w:val="24"/>
        </w:rPr>
        <w:t>различать</w:t>
      </w:r>
      <w:r>
        <w:rPr>
          <w:spacing w:val="-2"/>
          <w:sz w:val="24"/>
        </w:rPr>
        <w:t xml:space="preserve"> </w:t>
      </w:r>
      <w:r>
        <w:rPr>
          <w:sz w:val="24"/>
        </w:rPr>
        <w:t>звучание</w:t>
      </w:r>
      <w:r>
        <w:rPr>
          <w:spacing w:val="-4"/>
          <w:sz w:val="24"/>
        </w:rPr>
        <w:t xml:space="preserve"> </w:t>
      </w:r>
      <w:r>
        <w:rPr>
          <w:sz w:val="24"/>
        </w:rPr>
        <w:t>отдельных</w:t>
      </w:r>
      <w:r>
        <w:rPr>
          <w:spacing w:val="-2"/>
          <w:sz w:val="24"/>
        </w:rPr>
        <w:t xml:space="preserve"> </w:t>
      </w:r>
      <w:r>
        <w:rPr>
          <w:sz w:val="24"/>
        </w:rPr>
        <w:t>музыкальных</w:t>
      </w:r>
      <w:r>
        <w:rPr>
          <w:spacing w:val="-2"/>
          <w:sz w:val="24"/>
        </w:rPr>
        <w:t xml:space="preserve"> </w:t>
      </w:r>
      <w:r>
        <w:rPr>
          <w:sz w:val="24"/>
        </w:rPr>
        <w:t>инструментов,</w:t>
      </w:r>
      <w:r>
        <w:rPr>
          <w:spacing w:val="-3"/>
          <w:sz w:val="24"/>
        </w:rPr>
        <w:t xml:space="preserve"> </w:t>
      </w:r>
      <w:r>
        <w:rPr>
          <w:sz w:val="24"/>
        </w:rPr>
        <w:t>виды</w:t>
      </w:r>
      <w:r>
        <w:rPr>
          <w:spacing w:val="-3"/>
          <w:sz w:val="24"/>
        </w:rPr>
        <w:t xml:space="preserve"> </w:t>
      </w:r>
      <w:r>
        <w:rPr>
          <w:sz w:val="24"/>
        </w:rPr>
        <w:t>хора</w:t>
      </w:r>
      <w:r>
        <w:rPr>
          <w:spacing w:val="-4"/>
          <w:sz w:val="24"/>
        </w:rPr>
        <w:t xml:space="preserve"> </w:t>
      </w:r>
      <w:r>
        <w:rPr>
          <w:sz w:val="24"/>
        </w:rPr>
        <w:t>и</w:t>
      </w:r>
      <w:r>
        <w:rPr>
          <w:spacing w:val="-1"/>
          <w:sz w:val="24"/>
        </w:rPr>
        <w:t xml:space="preserve"> </w:t>
      </w:r>
      <w:r>
        <w:rPr>
          <w:spacing w:val="-2"/>
          <w:sz w:val="24"/>
        </w:rPr>
        <w:t>оркестра.</w:t>
      </w:r>
    </w:p>
    <w:p w:rsidR="008C415D" w:rsidRDefault="00797A38" w:rsidP="00797A38">
      <w:pPr>
        <w:pStyle w:val="5"/>
        <w:spacing w:before="200"/>
        <w:ind w:left="0"/>
        <w:jc w:val="both"/>
        <w:rPr>
          <w:b w:val="0"/>
        </w:rPr>
      </w:pPr>
      <w:r>
        <w:t>Предметные</w:t>
      </w:r>
      <w:r>
        <w:rPr>
          <w:spacing w:val="-7"/>
        </w:rPr>
        <w:t xml:space="preserve"> </w:t>
      </w:r>
      <w:r>
        <w:t>результаты</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«Труд</w:t>
      </w:r>
      <w:r>
        <w:rPr>
          <w:spacing w:val="3"/>
        </w:rPr>
        <w:t xml:space="preserve"> </w:t>
      </w:r>
      <w:r>
        <w:rPr>
          <w:spacing w:val="-2"/>
        </w:rPr>
        <w:t>(технология)»</w:t>
      </w:r>
      <w:r>
        <w:rPr>
          <w:b w:val="0"/>
          <w:spacing w:val="-2"/>
        </w:rPr>
        <w:t>:</w:t>
      </w:r>
    </w:p>
    <w:p w:rsidR="008C415D" w:rsidRDefault="00797A38" w:rsidP="00797A38">
      <w:pPr>
        <w:pStyle w:val="a9"/>
        <w:tabs>
          <w:tab w:val="left" w:pos="776"/>
        </w:tabs>
        <w:spacing w:before="202"/>
        <w:ind w:left="0" w:right="502"/>
        <w:jc w:val="both"/>
        <w:rPr>
          <w:sz w:val="24"/>
        </w:rPr>
      </w:pPr>
      <w:r>
        <w:rPr>
          <w:sz w:val="24"/>
        </w:rPr>
        <w:t>сформированность целостного представления о техносфере, сущности технологической культуры и культуры</w:t>
      </w:r>
      <w:r>
        <w:rPr>
          <w:spacing w:val="-3"/>
          <w:sz w:val="24"/>
        </w:rPr>
        <w:t xml:space="preserve"> </w:t>
      </w:r>
      <w:r>
        <w:rPr>
          <w:sz w:val="24"/>
        </w:rPr>
        <w:t>труда;</w:t>
      </w:r>
      <w:r>
        <w:rPr>
          <w:spacing w:val="-3"/>
          <w:sz w:val="24"/>
        </w:rPr>
        <w:t xml:space="preserve"> </w:t>
      </w:r>
      <w:r>
        <w:rPr>
          <w:sz w:val="24"/>
        </w:rPr>
        <w:t>осознание</w:t>
      </w:r>
      <w:r>
        <w:rPr>
          <w:spacing w:val="-4"/>
          <w:sz w:val="24"/>
        </w:rPr>
        <w:t xml:space="preserve"> </w:t>
      </w:r>
      <w:r>
        <w:rPr>
          <w:sz w:val="24"/>
        </w:rPr>
        <w:t>роли</w:t>
      </w:r>
      <w:r>
        <w:rPr>
          <w:spacing w:val="-2"/>
          <w:sz w:val="24"/>
        </w:rPr>
        <w:t xml:space="preserve"> </w:t>
      </w:r>
      <w:r>
        <w:rPr>
          <w:sz w:val="24"/>
        </w:rPr>
        <w:t>техники</w:t>
      </w:r>
      <w:r>
        <w:rPr>
          <w:spacing w:val="-3"/>
          <w:sz w:val="24"/>
        </w:rPr>
        <w:t xml:space="preserve"> </w:t>
      </w:r>
      <w:r>
        <w:rPr>
          <w:sz w:val="24"/>
        </w:rPr>
        <w:t>и</w:t>
      </w:r>
      <w:r>
        <w:rPr>
          <w:spacing w:val="-5"/>
          <w:sz w:val="24"/>
        </w:rPr>
        <w:t xml:space="preserve"> </w:t>
      </w:r>
      <w:r>
        <w:rPr>
          <w:sz w:val="24"/>
        </w:rPr>
        <w:t>технологий</w:t>
      </w:r>
      <w:r>
        <w:rPr>
          <w:spacing w:val="-3"/>
          <w:sz w:val="24"/>
        </w:rPr>
        <w:t xml:space="preserve"> </w:t>
      </w:r>
      <w:r>
        <w:rPr>
          <w:sz w:val="24"/>
        </w:rPr>
        <w:t>для</w:t>
      </w:r>
      <w:r>
        <w:rPr>
          <w:spacing w:val="-3"/>
          <w:sz w:val="24"/>
        </w:rPr>
        <w:t xml:space="preserve"> </w:t>
      </w:r>
      <w:r>
        <w:rPr>
          <w:sz w:val="24"/>
        </w:rPr>
        <w:t>прогрессивного</w:t>
      </w:r>
      <w:r>
        <w:rPr>
          <w:spacing w:val="-3"/>
          <w:sz w:val="24"/>
        </w:rPr>
        <w:t xml:space="preserve"> </w:t>
      </w:r>
      <w:r>
        <w:rPr>
          <w:sz w:val="24"/>
        </w:rPr>
        <w:t>развития</w:t>
      </w:r>
      <w:r>
        <w:rPr>
          <w:spacing w:val="-3"/>
          <w:sz w:val="24"/>
        </w:rPr>
        <w:t xml:space="preserve"> </w:t>
      </w:r>
      <w:r>
        <w:rPr>
          <w:sz w:val="24"/>
        </w:rPr>
        <w:t>общества;</w:t>
      </w:r>
      <w:r>
        <w:rPr>
          <w:spacing w:val="-3"/>
          <w:sz w:val="24"/>
        </w:rPr>
        <w:t xml:space="preserve"> </w:t>
      </w:r>
      <w:r>
        <w:rPr>
          <w:sz w:val="24"/>
        </w:rPr>
        <w:t>понимание социальных и экологических последствий развития технологий промышленного и сельскохозяйственного производства, энергетики и транспорта;</w:t>
      </w:r>
    </w:p>
    <w:p w:rsidR="008C415D" w:rsidRDefault="00797A38" w:rsidP="00797A38">
      <w:pPr>
        <w:pStyle w:val="a9"/>
        <w:tabs>
          <w:tab w:val="left" w:pos="759"/>
        </w:tabs>
        <w:spacing w:before="199"/>
        <w:ind w:left="0" w:right="364"/>
        <w:jc w:val="both"/>
        <w:rPr>
          <w:sz w:val="24"/>
        </w:rPr>
      </w:pPr>
      <w:r>
        <w:rPr>
          <w:sz w:val="24"/>
        </w:rPr>
        <w:t>сформированность представлений о современном уровне развития технологий и понимания трендов технологического развития, в том числе в сфере цифровых технологий и искусственного интеллекта, роботизированных</w:t>
      </w:r>
      <w:r>
        <w:rPr>
          <w:spacing w:val="-3"/>
          <w:sz w:val="24"/>
        </w:rPr>
        <w:t xml:space="preserve"> </w:t>
      </w:r>
      <w:r>
        <w:rPr>
          <w:sz w:val="24"/>
        </w:rPr>
        <w:t>систем,</w:t>
      </w:r>
      <w:r>
        <w:rPr>
          <w:spacing w:val="-5"/>
          <w:sz w:val="24"/>
        </w:rPr>
        <w:t xml:space="preserve"> </w:t>
      </w:r>
      <w:r>
        <w:rPr>
          <w:sz w:val="24"/>
        </w:rPr>
        <w:t>ресурсосберегающей</w:t>
      </w:r>
      <w:r>
        <w:rPr>
          <w:spacing w:val="-5"/>
          <w:sz w:val="24"/>
        </w:rPr>
        <w:t xml:space="preserve"> </w:t>
      </w:r>
      <w:r>
        <w:rPr>
          <w:sz w:val="24"/>
        </w:rPr>
        <w:t>энергетики</w:t>
      </w:r>
      <w:r>
        <w:rPr>
          <w:spacing w:val="-5"/>
          <w:sz w:val="24"/>
        </w:rPr>
        <w:t xml:space="preserve"> </w:t>
      </w:r>
      <w:r>
        <w:rPr>
          <w:sz w:val="24"/>
        </w:rPr>
        <w:t>и</w:t>
      </w:r>
      <w:r>
        <w:rPr>
          <w:spacing w:val="-5"/>
          <w:sz w:val="24"/>
        </w:rPr>
        <w:t xml:space="preserve"> </w:t>
      </w:r>
      <w:r>
        <w:rPr>
          <w:sz w:val="24"/>
        </w:rPr>
        <w:t>другим</w:t>
      </w:r>
      <w:r>
        <w:rPr>
          <w:spacing w:val="-5"/>
          <w:sz w:val="24"/>
        </w:rPr>
        <w:t xml:space="preserve"> </w:t>
      </w:r>
      <w:r>
        <w:rPr>
          <w:sz w:val="24"/>
        </w:rPr>
        <w:t>приоритетным</w:t>
      </w:r>
      <w:r>
        <w:rPr>
          <w:spacing w:val="-6"/>
          <w:sz w:val="24"/>
        </w:rPr>
        <w:t xml:space="preserve"> </w:t>
      </w:r>
      <w:r>
        <w:rPr>
          <w:sz w:val="24"/>
        </w:rPr>
        <w:t>направлениям</w:t>
      </w:r>
      <w:r>
        <w:rPr>
          <w:spacing w:val="-5"/>
          <w:sz w:val="24"/>
        </w:rPr>
        <w:t xml:space="preserve"> </w:t>
      </w:r>
      <w:r>
        <w:rPr>
          <w:sz w:val="24"/>
        </w:rPr>
        <w:t>научно-технологического</w:t>
      </w:r>
      <w:r>
        <w:rPr>
          <w:spacing w:val="-4"/>
          <w:sz w:val="24"/>
        </w:rPr>
        <w:t xml:space="preserve"> </w:t>
      </w:r>
      <w:r>
        <w:rPr>
          <w:sz w:val="24"/>
        </w:rPr>
        <w:t>развития</w:t>
      </w:r>
      <w:r>
        <w:rPr>
          <w:spacing w:val="-6"/>
          <w:sz w:val="24"/>
        </w:rPr>
        <w:t xml:space="preserve"> </w:t>
      </w:r>
      <w:r>
        <w:rPr>
          <w:sz w:val="24"/>
        </w:rPr>
        <w:t>Российской Федерации;</w:t>
      </w:r>
      <w:r>
        <w:rPr>
          <w:spacing w:val="-4"/>
          <w:sz w:val="24"/>
        </w:rPr>
        <w:t xml:space="preserve"> </w:t>
      </w:r>
      <w:r>
        <w:rPr>
          <w:sz w:val="24"/>
        </w:rPr>
        <w:t>овладение</w:t>
      </w:r>
      <w:r>
        <w:rPr>
          <w:spacing w:val="-5"/>
          <w:sz w:val="24"/>
        </w:rPr>
        <w:t xml:space="preserve"> </w:t>
      </w:r>
      <w:r>
        <w:rPr>
          <w:sz w:val="24"/>
        </w:rPr>
        <w:t>основами</w:t>
      </w:r>
      <w:r>
        <w:rPr>
          <w:spacing w:val="-4"/>
          <w:sz w:val="24"/>
        </w:rPr>
        <w:t xml:space="preserve"> </w:t>
      </w:r>
      <w:r>
        <w:rPr>
          <w:sz w:val="24"/>
        </w:rPr>
        <w:t>анализа</w:t>
      </w:r>
      <w:r>
        <w:rPr>
          <w:spacing w:val="-5"/>
          <w:sz w:val="24"/>
        </w:rPr>
        <w:t xml:space="preserve"> </w:t>
      </w:r>
      <w:r>
        <w:rPr>
          <w:sz w:val="24"/>
        </w:rPr>
        <w:t>закономерностей</w:t>
      </w:r>
      <w:r>
        <w:rPr>
          <w:spacing w:val="-4"/>
          <w:sz w:val="24"/>
        </w:rPr>
        <w:t xml:space="preserve"> </w:t>
      </w:r>
      <w:r>
        <w:rPr>
          <w:sz w:val="24"/>
        </w:rPr>
        <w:t>развития технологий и навыками синтеза новых технологических решений;</w:t>
      </w:r>
    </w:p>
    <w:p w:rsidR="008C415D" w:rsidRDefault="00797A38" w:rsidP="00797A38">
      <w:pPr>
        <w:pStyle w:val="a9"/>
        <w:tabs>
          <w:tab w:val="left" w:pos="745"/>
        </w:tabs>
        <w:spacing w:before="199" w:line="242" w:lineRule="auto"/>
        <w:ind w:left="0" w:right="231"/>
        <w:jc w:val="both"/>
        <w:rPr>
          <w:sz w:val="24"/>
        </w:rPr>
      </w:pPr>
      <w:r>
        <w:rPr>
          <w:sz w:val="24"/>
        </w:rPr>
        <w:t>овладение методами учебно-исследовательской и проектной деятельности, решения творческих задач, моделирования,</w:t>
      </w:r>
      <w:r>
        <w:rPr>
          <w:spacing w:val="-5"/>
          <w:sz w:val="24"/>
        </w:rPr>
        <w:t xml:space="preserve"> </w:t>
      </w:r>
      <w:r>
        <w:rPr>
          <w:sz w:val="24"/>
        </w:rPr>
        <w:t>конструирования</w:t>
      </w:r>
      <w:r>
        <w:rPr>
          <w:spacing w:val="-5"/>
          <w:sz w:val="24"/>
        </w:rPr>
        <w:t xml:space="preserve"> </w:t>
      </w:r>
      <w:r>
        <w:rPr>
          <w:sz w:val="24"/>
        </w:rPr>
        <w:t>и</w:t>
      </w:r>
      <w:r>
        <w:rPr>
          <w:spacing w:val="-5"/>
          <w:sz w:val="24"/>
        </w:rPr>
        <w:t xml:space="preserve"> </w:t>
      </w:r>
      <w:r>
        <w:rPr>
          <w:sz w:val="24"/>
        </w:rPr>
        <w:t>эстетического</w:t>
      </w:r>
      <w:r>
        <w:rPr>
          <w:spacing w:val="-5"/>
          <w:sz w:val="24"/>
        </w:rPr>
        <w:t xml:space="preserve"> </w:t>
      </w:r>
      <w:r>
        <w:rPr>
          <w:sz w:val="24"/>
        </w:rPr>
        <w:t>оформления</w:t>
      </w:r>
      <w:r>
        <w:rPr>
          <w:spacing w:val="-5"/>
          <w:sz w:val="24"/>
        </w:rPr>
        <w:t xml:space="preserve"> </w:t>
      </w:r>
      <w:r>
        <w:rPr>
          <w:sz w:val="24"/>
        </w:rPr>
        <w:t>изделий,</w:t>
      </w:r>
      <w:r>
        <w:rPr>
          <w:spacing w:val="-5"/>
          <w:sz w:val="24"/>
        </w:rPr>
        <w:t xml:space="preserve"> </w:t>
      </w:r>
      <w:r>
        <w:rPr>
          <w:sz w:val="24"/>
        </w:rPr>
        <w:t>обеспечения</w:t>
      </w:r>
      <w:r>
        <w:rPr>
          <w:spacing w:val="-5"/>
          <w:sz w:val="24"/>
        </w:rPr>
        <w:t xml:space="preserve"> </w:t>
      </w:r>
      <w:r>
        <w:rPr>
          <w:sz w:val="24"/>
        </w:rPr>
        <w:t>сохранности</w:t>
      </w:r>
      <w:r>
        <w:rPr>
          <w:spacing w:val="-4"/>
          <w:sz w:val="24"/>
        </w:rPr>
        <w:t xml:space="preserve"> </w:t>
      </w:r>
      <w:r>
        <w:rPr>
          <w:sz w:val="24"/>
        </w:rPr>
        <w:t>продуктов</w:t>
      </w:r>
    </w:p>
    <w:p w:rsidR="008C415D" w:rsidRDefault="00797A38" w:rsidP="00797A38">
      <w:pPr>
        <w:spacing w:before="75"/>
        <w:jc w:val="both"/>
        <w:rPr>
          <w:sz w:val="24"/>
        </w:rPr>
      </w:pPr>
      <w:r>
        <w:rPr>
          <w:spacing w:val="-2"/>
          <w:sz w:val="24"/>
        </w:rPr>
        <w:t>труда;</w:t>
      </w:r>
    </w:p>
    <w:p w:rsidR="008C415D" w:rsidRDefault="00797A38" w:rsidP="00797A38">
      <w:pPr>
        <w:pStyle w:val="a9"/>
        <w:tabs>
          <w:tab w:val="left" w:pos="718"/>
        </w:tabs>
        <w:spacing w:before="199"/>
        <w:ind w:left="0" w:right="466"/>
        <w:jc w:val="both"/>
        <w:rPr>
          <w:sz w:val="24"/>
        </w:rPr>
      </w:pPr>
      <w:r>
        <w:rPr>
          <w:sz w:val="24"/>
        </w:rPr>
        <w:t>овладение</w:t>
      </w:r>
      <w:r>
        <w:rPr>
          <w:spacing w:val="-5"/>
          <w:sz w:val="24"/>
        </w:rPr>
        <w:t xml:space="preserve"> </w:t>
      </w:r>
      <w:r>
        <w:rPr>
          <w:sz w:val="24"/>
        </w:rPr>
        <w:t>средствами</w:t>
      </w:r>
      <w:r>
        <w:rPr>
          <w:spacing w:val="-4"/>
          <w:sz w:val="24"/>
        </w:rPr>
        <w:t xml:space="preserve"> </w:t>
      </w:r>
      <w:r>
        <w:rPr>
          <w:sz w:val="24"/>
        </w:rPr>
        <w:t>и</w:t>
      </w:r>
      <w:r>
        <w:rPr>
          <w:spacing w:val="-4"/>
          <w:sz w:val="24"/>
        </w:rPr>
        <w:t xml:space="preserve"> </w:t>
      </w:r>
      <w:r>
        <w:rPr>
          <w:sz w:val="24"/>
        </w:rPr>
        <w:t>формами</w:t>
      </w:r>
      <w:r>
        <w:rPr>
          <w:spacing w:val="-4"/>
          <w:sz w:val="24"/>
        </w:rPr>
        <w:t xml:space="preserve"> </w:t>
      </w:r>
      <w:r>
        <w:rPr>
          <w:sz w:val="24"/>
        </w:rPr>
        <w:t>графического</w:t>
      </w:r>
      <w:r>
        <w:rPr>
          <w:spacing w:val="-4"/>
          <w:sz w:val="24"/>
        </w:rPr>
        <w:t xml:space="preserve"> </w:t>
      </w:r>
      <w:r>
        <w:rPr>
          <w:sz w:val="24"/>
        </w:rPr>
        <w:t>отображения</w:t>
      </w:r>
      <w:r>
        <w:rPr>
          <w:spacing w:val="-4"/>
          <w:sz w:val="24"/>
        </w:rPr>
        <w:t xml:space="preserve"> </w:t>
      </w:r>
      <w:r>
        <w:rPr>
          <w:sz w:val="24"/>
        </w:rPr>
        <w:t>объектов</w:t>
      </w:r>
      <w:r>
        <w:rPr>
          <w:spacing w:val="-5"/>
          <w:sz w:val="24"/>
        </w:rPr>
        <w:t xml:space="preserve"> </w:t>
      </w:r>
      <w:r>
        <w:rPr>
          <w:sz w:val="24"/>
        </w:rPr>
        <w:t>или</w:t>
      </w:r>
      <w:r>
        <w:rPr>
          <w:spacing w:val="-3"/>
          <w:sz w:val="24"/>
        </w:rPr>
        <w:t xml:space="preserve"> </w:t>
      </w:r>
      <w:r>
        <w:rPr>
          <w:sz w:val="24"/>
        </w:rPr>
        <w:t>процессов,</w:t>
      </w:r>
      <w:r>
        <w:rPr>
          <w:spacing w:val="-4"/>
          <w:sz w:val="24"/>
        </w:rPr>
        <w:t xml:space="preserve"> </w:t>
      </w:r>
      <w:r>
        <w:rPr>
          <w:sz w:val="24"/>
        </w:rPr>
        <w:t>знаниями</w:t>
      </w:r>
      <w:r>
        <w:rPr>
          <w:spacing w:val="-4"/>
          <w:sz w:val="24"/>
        </w:rPr>
        <w:t xml:space="preserve"> </w:t>
      </w:r>
      <w:r>
        <w:rPr>
          <w:sz w:val="24"/>
        </w:rPr>
        <w:t>правил выполнения графической документации;</w:t>
      </w:r>
    </w:p>
    <w:p w:rsidR="008C415D" w:rsidRDefault="00797A38" w:rsidP="00797A38">
      <w:pPr>
        <w:pStyle w:val="a9"/>
        <w:tabs>
          <w:tab w:val="left" w:pos="694"/>
        </w:tabs>
        <w:spacing w:before="202"/>
        <w:ind w:left="0" w:right="213"/>
        <w:jc w:val="both"/>
        <w:rPr>
          <w:sz w:val="24"/>
        </w:rPr>
      </w:pPr>
      <w:r>
        <w:rPr>
          <w:sz w:val="24"/>
        </w:rPr>
        <w:t>сформированность</w:t>
      </w:r>
      <w:r>
        <w:rPr>
          <w:spacing w:val="-2"/>
          <w:sz w:val="24"/>
        </w:rPr>
        <w:t xml:space="preserve"> </w:t>
      </w:r>
      <w:r>
        <w:rPr>
          <w:sz w:val="24"/>
        </w:rPr>
        <w:t>умений</w:t>
      </w:r>
      <w:r>
        <w:rPr>
          <w:spacing w:val="-2"/>
          <w:sz w:val="24"/>
        </w:rPr>
        <w:t xml:space="preserve"> </w:t>
      </w:r>
      <w:r>
        <w:rPr>
          <w:sz w:val="24"/>
        </w:rPr>
        <w:t>устанавливать</w:t>
      </w:r>
      <w:r>
        <w:rPr>
          <w:spacing w:val="-4"/>
          <w:sz w:val="24"/>
        </w:rPr>
        <w:t xml:space="preserve"> </w:t>
      </w:r>
      <w:r>
        <w:rPr>
          <w:sz w:val="24"/>
        </w:rPr>
        <w:t>взаимосвязь знаний</w:t>
      </w:r>
      <w:r>
        <w:rPr>
          <w:spacing w:val="-5"/>
          <w:sz w:val="24"/>
        </w:rPr>
        <w:t xml:space="preserve"> </w:t>
      </w:r>
      <w:r>
        <w:rPr>
          <w:sz w:val="24"/>
        </w:rPr>
        <w:t>по</w:t>
      </w:r>
      <w:r>
        <w:rPr>
          <w:spacing w:val="-5"/>
          <w:sz w:val="24"/>
        </w:rPr>
        <w:t xml:space="preserve"> </w:t>
      </w:r>
      <w:r>
        <w:rPr>
          <w:sz w:val="24"/>
        </w:rPr>
        <w:t>разным</w:t>
      </w:r>
      <w:r>
        <w:rPr>
          <w:spacing w:val="-4"/>
          <w:sz w:val="24"/>
        </w:rPr>
        <w:t xml:space="preserve"> </w:t>
      </w:r>
      <w:r>
        <w:rPr>
          <w:sz w:val="24"/>
        </w:rPr>
        <w:t>учебным</w:t>
      </w:r>
      <w:r>
        <w:rPr>
          <w:spacing w:val="-7"/>
          <w:sz w:val="24"/>
        </w:rPr>
        <w:t xml:space="preserve"> </w:t>
      </w:r>
      <w:r>
        <w:rPr>
          <w:sz w:val="24"/>
        </w:rPr>
        <w:t>предметам</w:t>
      </w:r>
      <w:r>
        <w:rPr>
          <w:spacing w:val="-4"/>
          <w:sz w:val="24"/>
        </w:rPr>
        <w:t xml:space="preserve"> </w:t>
      </w:r>
      <w:r>
        <w:rPr>
          <w:sz w:val="24"/>
        </w:rPr>
        <w:t>для</w:t>
      </w:r>
      <w:r>
        <w:rPr>
          <w:spacing w:val="-5"/>
          <w:sz w:val="24"/>
        </w:rPr>
        <w:t xml:space="preserve"> </w:t>
      </w:r>
      <w:r>
        <w:rPr>
          <w:sz w:val="24"/>
        </w:rPr>
        <w:t>решения прикладных учебных задач;</w:t>
      </w:r>
    </w:p>
    <w:p w:rsidR="008C415D" w:rsidRDefault="00797A38" w:rsidP="00797A38">
      <w:pPr>
        <w:pStyle w:val="a9"/>
        <w:tabs>
          <w:tab w:val="left" w:pos="795"/>
        </w:tabs>
        <w:spacing w:before="199"/>
        <w:ind w:left="0" w:right="595"/>
        <w:jc w:val="both"/>
        <w:rPr>
          <w:sz w:val="24"/>
        </w:rPr>
      </w:pPr>
      <w:r>
        <w:rPr>
          <w:sz w:val="24"/>
        </w:rPr>
        <w:t>сформированность умений применять технологии представления, преобразования и использования информации,</w:t>
      </w:r>
      <w:r>
        <w:rPr>
          <w:spacing w:val="-3"/>
          <w:sz w:val="24"/>
        </w:rPr>
        <w:t xml:space="preserve"> </w:t>
      </w:r>
      <w:r>
        <w:rPr>
          <w:sz w:val="24"/>
        </w:rPr>
        <w:t>оценивать</w:t>
      </w:r>
      <w:r>
        <w:rPr>
          <w:spacing w:val="-3"/>
          <w:sz w:val="24"/>
        </w:rPr>
        <w:t xml:space="preserve"> </w:t>
      </w:r>
      <w:r>
        <w:rPr>
          <w:sz w:val="24"/>
        </w:rPr>
        <w:t>возможности</w:t>
      </w:r>
      <w:r>
        <w:rPr>
          <w:spacing w:val="-4"/>
          <w:sz w:val="24"/>
        </w:rPr>
        <w:t xml:space="preserve"> </w:t>
      </w:r>
      <w:r>
        <w:rPr>
          <w:sz w:val="24"/>
        </w:rPr>
        <w:t>и</w:t>
      </w:r>
      <w:r>
        <w:rPr>
          <w:spacing w:val="-3"/>
          <w:sz w:val="24"/>
        </w:rPr>
        <w:t xml:space="preserve"> </w:t>
      </w:r>
      <w:r>
        <w:rPr>
          <w:sz w:val="24"/>
        </w:rPr>
        <w:t>области</w:t>
      </w:r>
      <w:r>
        <w:rPr>
          <w:spacing w:val="-2"/>
          <w:sz w:val="24"/>
        </w:rPr>
        <w:t xml:space="preserve"> </w:t>
      </w:r>
      <w:r>
        <w:rPr>
          <w:sz w:val="24"/>
        </w:rPr>
        <w:t>применения</w:t>
      </w:r>
      <w:r>
        <w:rPr>
          <w:spacing w:val="-3"/>
          <w:sz w:val="24"/>
        </w:rPr>
        <w:t xml:space="preserve"> </w:t>
      </w:r>
      <w:r>
        <w:rPr>
          <w:sz w:val="24"/>
        </w:rPr>
        <w:t>средств</w:t>
      </w:r>
      <w:r>
        <w:rPr>
          <w:spacing w:val="-4"/>
          <w:sz w:val="24"/>
        </w:rPr>
        <w:t xml:space="preserve"> </w:t>
      </w:r>
      <w:r>
        <w:rPr>
          <w:sz w:val="24"/>
        </w:rPr>
        <w:t>и</w:t>
      </w:r>
      <w:r>
        <w:rPr>
          <w:spacing w:val="-2"/>
          <w:sz w:val="24"/>
        </w:rPr>
        <w:t xml:space="preserve"> </w:t>
      </w:r>
      <w:r>
        <w:rPr>
          <w:sz w:val="24"/>
        </w:rPr>
        <w:t>инструментов</w:t>
      </w:r>
      <w:r>
        <w:rPr>
          <w:spacing w:val="-4"/>
          <w:sz w:val="24"/>
        </w:rPr>
        <w:t xml:space="preserve"> </w:t>
      </w:r>
      <w:r>
        <w:rPr>
          <w:sz w:val="24"/>
        </w:rPr>
        <w:t>ИКТ</w:t>
      </w:r>
      <w:r>
        <w:rPr>
          <w:spacing w:val="-3"/>
          <w:sz w:val="24"/>
        </w:rPr>
        <w:t xml:space="preserve"> </w:t>
      </w:r>
      <w:r>
        <w:rPr>
          <w:sz w:val="24"/>
        </w:rPr>
        <w:t>в</w:t>
      </w:r>
      <w:r>
        <w:rPr>
          <w:spacing w:val="-4"/>
          <w:sz w:val="24"/>
        </w:rPr>
        <w:t xml:space="preserve"> </w:t>
      </w:r>
      <w:r>
        <w:rPr>
          <w:sz w:val="24"/>
        </w:rPr>
        <w:t>современном производстве или сфере обслуживания;</w:t>
      </w:r>
    </w:p>
    <w:p w:rsidR="008C415D" w:rsidRDefault="00797A38" w:rsidP="00797A38">
      <w:pPr>
        <w:pStyle w:val="a9"/>
        <w:tabs>
          <w:tab w:val="left" w:pos="795"/>
        </w:tabs>
        <w:spacing w:before="200"/>
        <w:ind w:left="0" w:right="1134"/>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мире</w:t>
      </w:r>
      <w:r>
        <w:rPr>
          <w:spacing w:val="-6"/>
          <w:sz w:val="24"/>
        </w:rPr>
        <w:t xml:space="preserve"> </w:t>
      </w:r>
      <w:r>
        <w:rPr>
          <w:sz w:val="24"/>
        </w:rPr>
        <w:t>профессий,</w:t>
      </w:r>
      <w:r>
        <w:rPr>
          <w:spacing w:val="-5"/>
          <w:sz w:val="24"/>
        </w:rPr>
        <w:t xml:space="preserve"> </w:t>
      </w:r>
      <w:r>
        <w:rPr>
          <w:sz w:val="24"/>
        </w:rPr>
        <w:t>связанных</w:t>
      </w:r>
      <w:r>
        <w:rPr>
          <w:spacing w:val="-4"/>
          <w:sz w:val="24"/>
        </w:rPr>
        <w:t xml:space="preserve"> </w:t>
      </w:r>
      <w:r>
        <w:rPr>
          <w:sz w:val="24"/>
        </w:rPr>
        <w:t>с</w:t>
      </w:r>
      <w:r>
        <w:rPr>
          <w:spacing w:val="-6"/>
          <w:sz w:val="24"/>
        </w:rPr>
        <w:t xml:space="preserve"> </w:t>
      </w:r>
      <w:r>
        <w:rPr>
          <w:sz w:val="24"/>
        </w:rPr>
        <w:t>изучаемыми</w:t>
      </w:r>
      <w:r>
        <w:rPr>
          <w:spacing w:val="-5"/>
          <w:sz w:val="24"/>
        </w:rPr>
        <w:t xml:space="preserve"> </w:t>
      </w:r>
      <w:r>
        <w:rPr>
          <w:sz w:val="24"/>
        </w:rPr>
        <w:t>технологиями,</w:t>
      </w:r>
      <w:r>
        <w:rPr>
          <w:spacing w:val="-5"/>
          <w:sz w:val="24"/>
        </w:rPr>
        <w:t xml:space="preserve"> </w:t>
      </w:r>
      <w:r>
        <w:rPr>
          <w:sz w:val="24"/>
        </w:rPr>
        <w:t>их востребованности на рынке труда.</w:t>
      </w:r>
    </w:p>
    <w:p w:rsidR="008C415D" w:rsidRDefault="00797A38" w:rsidP="00797A38">
      <w:pPr>
        <w:pStyle w:val="5"/>
        <w:spacing w:before="206"/>
        <w:ind w:left="0"/>
        <w:jc w:val="both"/>
      </w:pPr>
      <w:bookmarkStart w:id="10" w:name="По_учебному_предмету_«Физическая_культур"/>
      <w:bookmarkEnd w:id="10"/>
      <w:r>
        <w:t>По</w:t>
      </w:r>
      <w:r>
        <w:rPr>
          <w:spacing w:val="-3"/>
        </w:rPr>
        <w:t xml:space="preserve"> </w:t>
      </w:r>
      <w:r>
        <w:t>учебному</w:t>
      </w:r>
      <w:r>
        <w:rPr>
          <w:spacing w:val="-3"/>
        </w:rPr>
        <w:t xml:space="preserve"> </w:t>
      </w:r>
      <w:r>
        <w:t>предмету</w:t>
      </w:r>
      <w:r>
        <w:rPr>
          <w:spacing w:val="-3"/>
        </w:rPr>
        <w:t xml:space="preserve"> </w:t>
      </w:r>
      <w:r>
        <w:t>«Физическая</w:t>
      </w:r>
      <w:r>
        <w:rPr>
          <w:spacing w:val="-3"/>
        </w:rPr>
        <w:t xml:space="preserve"> </w:t>
      </w:r>
      <w:r>
        <w:rPr>
          <w:spacing w:val="-2"/>
        </w:rPr>
        <w:t>культура»:</w:t>
      </w:r>
    </w:p>
    <w:p w:rsidR="008C415D" w:rsidRDefault="00797A38" w:rsidP="00797A38">
      <w:pPr>
        <w:pStyle w:val="a9"/>
        <w:tabs>
          <w:tab w:val="left" w:pos="685"/>
        </w:tabs>
        <w:spacing w:before="195"/>
        <w:ind w:left="0"/>
        <w:jc w:val="both"/>
        <w:rPr>
          <w:sz w:val="24"/>
        </w:rPr>
      </w:pPr>
      <w:r>
        <w:rPr>
          <w:spacing w:val="-2"/>
          <w:sz w:val="24"/>
        </w:rPr>
        <w:t>формированиепривычкикздоровомуобразужизниизанятиямфизическойкультурой;</w:t>
      </w:r>
    </w:p>
    <w:p w:rsidR="008C415D" w:rsidRDefault="00797A38" w:rsidP="00797A38">
      <w:pPr>
        <w:pStyle w:val="a9"/>
        <w:tabs>
          <w:tab w:val="left" w:pos="810"/>
        </w:tabs>
        <w:spacing w:before="199"/>
        <w:ind w:left="0" w:right="1132"/>
        <w:jc w:val="both"/>
        <w:rPr>
          <w:sz w:val="24"/>
        </w:rPr>
      </w:pPr>
      <w:r>
        <w:rPr>
          <w:sz w:val="24"/>
        </w:rPr>
        <w:lastRenderedPageBreak/>
        <w:t>умение</w:t>
      </w:r>
      <w:r>
        <w:rPr>
          <w:spacing w:val="-6"/>
          <w:sz w:val="24"/>
        </w:rPr>
        <w:t xml:space="preserve"> </w:t>
      </w:r>
      <w:r>
        <w:rPr>
          <w:sz w:val="24"/>
        </w:rPr>
        <w:t>планировать</w:t>
      </w:r>
      <w:r>
        <w:rPr>
          <w:spacing w:val="-4"/>
          <w:sz w:val="24"/>
        </w:rPr>
        <w:t xml:space="preserve"> </w:t>
      </w:r>
      <w:r>
        <w:rPr>
          <w:sz w:val="24"/>
        </w:rPr>
        <w:t>самостоятельные</w:t>
      </w:r>
      <w:r>
        <w:rPr>
          <w:spacing w:val="-7"/>
          <w:sz w:val="24"/>
        </w:rPr>
        <w:t xml:space="preserve"> </w:t>
      </w:r>
      <w:r>
        <w:rPr>
          <w:sz w:val="24"/>
        </w:rPr>
        <w:t>занятия</w:t>
      </w:r>
      <w:r>
        <w:rPr>
          <w:spacing w:val="-8"/>
          <w:sz w:val="24"/>
        </w:rPr>
        <w:t xml:space="preserve"> </w:t>
      </w:r>
      <w:r>
        <w:rPr>
          <w:sz w:val="24"/>
        </w:rPr>
        <w:t>физической</w:t>
      </w:r>
      <w:r>
        <w:rPr>
          <w:spacing w:val="-5"/>
          <w:sz w:val="24"/>
        </w:rPr>
        <w:t xml:space="preserve"> </w:t>
      </w:r>
      <w:r>
        <w:rPr>
          <w:sz w:val="24"/>
        </w:rPr>
        <w:t>культурой</w:t>
      </w:r>
      <w:r>
        <w:rPr>
          <w:spacing w:val="-2"/>
          <w:sz w:val="24"/>
        </w:rPr>
        <w:t xml:space="preserve"> </w:t>
      </w:r>
      <w:r>
        <w:rPr>
          <w:sz w:val="24"/>
        </w:rPr>
        <w:t>и</w:t>
      </w:r>
      <w:r>
        <w:rPr>
          <w:spacing w:val="-5"/>
          <w:sz w:val="24"/>
        </w:rPr>
        <w:t xml:space="preserve"> </w:t>
      </w:r>
      <w:r>
        <w:rPr>
          <w:sz w:val="24"/>
        </w:rPr>
        <w:t>строить</w:t>
      </w:r>
      <w:r>
        <w:rPr>
          <w:spacing w:val="-5"/>
          <w:sz w:val="24"/>
        </w:rPr>
        <w:t xml:space="preserve"> </w:t>
      </w:r>
      <w:r>
        <w:rPr>
          <w:sz w:val="24"/>
        </w:rPr>
        <w:t>индивидуальные программы оздоровления и физического развития;</w:t>
      </w:r>
    </w:p>
    <w:p w:rsidR="008C415D" w:rsidRDefault="00797A38" w:rsidP="00797A38">
      <w:pPr>
        <w:pStyle w:val="a9"/>
        <w:tabs>
          <w:tab w:val="left" w:pos="757"/>
        </w:tabs>
        <w:spacing w:before="202"/>
        <w:ind w:left="0" w:right="536"/>
        <w:jc w:val="both"/>
        <w:rPr>
          <w:sz w:val="24"/>
        </w:rPr>
      </w:pPr>
      <w:r>
        <w:rPr>
          <w:sz w:val="24"/>
        </w:rPr>
        <w:t>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w:t>
      </w:r>
      <w:r>
        <w:rPr>
          <w:spacing w:val="-4"/>
          <w:sz w:val="24"/>
        </w:rPr>
        <w:t xml:space="preserve"> </w:t>
      </w:r>
      <w:r>
        <w:rPr>
          <w:sz w:val="24"/>
        </w:rPr>
        <w:t>и</w:t>
      </w:r>
      <w:r>
        <w:rPr>
          <w:spacing w:val="-4"/>
          <w:sz w:val="24"/>
        </w:rPr>
        <w:t xml:space="preserve"> </w:t>
      </w:r>
      <w:r>
        <w:rPr>
          <w:sz w:val="24"/>
        </w:rPr>
        <w:t>особенностей</w:t>
      </w:r>
      <w:r>
        <w:rPr>
          <w:spacing w:val="-4"/>
          <w:sz w:val="24"/>
        </w:rPr>
        <w:t xml:space="preserve"> </w:t>
      </w:r>
      <w:r>
        <w:rPr>
          <w:sz w:val="24"/>
        </w:rPr>
        <w:t>обучающихся,</w:t>
      </w:r>
      <w:r>
        <w:rPr>
          <w:spacing w:val="-4"/>
          <w:sz w:val="24"/>
        </w:rPr>
        <w:t xml:space="preserve"> </w:t>
      </w:r>
      <w:r>
        <w:rPr>
          <w:sz w:val="24"/>
        </w:rPr>
        <w:t>планировать</w:t>
      </w:r>
      <w:r>
        <w:rPr>
          <w:spacing w:val="-3"/>
          <w:sz w:val="24"/>
        </w:rPr>
        <w:t xml:space="preserve"> </w:t>
      </w:r>
      <w:r>
        <w:rPr>
          <w:sz w:val="24"/>
        </w:rPr>
        <w:t>содержание</w:t>
      </w:r>
      <w:r>
        <w:rPr>
          <w:spacing w:val="-5"/>
          <w:sz w:val="24"/>
        </w:rPr>
        <w:t xml:space="preserve"> </w:t>
      </w:r>
      <w:r>
        <w:rPr>
          <w:sz w:val="24"/>
        </w:rPr>
        <w:t>этих</w:t>
      </w:r>
      <w:r>
        <w:rPr>
          <w:spacing w:val="-2"/>
          <w:sz w:val="24"/>
        </w:rPr>
        <w:t xml:space="preserve"> </w:t>
      </w:r>
      <w:r>
        <w:rPr>
          <w:sz w:val="24"/>
        </w:rPr>
        <w:t>занятий,</w:t>
      </w:r>
      <w:r>
        <w:rPr>
          <w:spacing w:val="-4"/>
          <w:sz w:val="24"/>
        </w:rPr>
        <w:t xml:space="preserve"> </w:t>
      </w:r>
      <w:r>
        <w:rPr>
          <w:sz w:val="24"/>
        </w:rPr>
        <w:t>включать</w:t>
      </w:r>
      <w:r>
        <w:rPr>
          <w:spacing w:val="-4"/>
          <w:sz w:val="24"/>
        </w:rPr>
        <w:t xml:space="preserve"> </w:t>
      </w:r>
      <w:r>
        <w:rPr>
          <w:sz w:val="24"/>
        </w:rPr>
        <w:t>их</w:t>
      </w:r>
      <w:r>
        <w:rPr>
          <w:spacing w:val="-2"/>
          <w:sz w:val="24"/>
        </w:rPr>
        <w:t xml:space="preserve"> </w:t>
      </w:r>
      <w:r>
        <w:rPr>
          <w:sz w:val="24"/>
        </w:rPr>
        <w:t>в</w:t>
      </w:r>
      <w:r>
        <w:rPr>
          <w:spacing w:val="-5"/>
          <w:sz w:val="24"/>
        </w:rPr>
        <w:t xml:space="preserve"> </w:t>
      </w:r>
      <w:r>
        <w:rPr>
          <w:sz w:val="24"/>
        </w:rPr>
        <w:t>режим учебного дня и учебной недели;</w:t>
      </w:r>
    </w:p>
    <w:p w:rsidR="008C415D" w:rsidRDefault="00797A38" w:rsidP="00797A38">
      <w:pPr>
        <w:pStyle w:val="a9"/>
        <w:tabs>
          <w:tab w:val="left" w:pos="764"/>
        </w:tabs>
        <w:spacing w:before="199"/>
        <w:ind w:left="0" w:right="385"/>
        <w:jc w:val="both"/>
        <w:rPr>
          <w:sz w:val="24"/>
        </w:rPr>
      </w:pPr>
      <w:r>
        <w:rPr>
          <w:sz w:val="24"/>
        </w:rPr>
        <w:t>организацию самостоятельных систематических занятий физическими упражнениями с соблюдением правил</w:t>
      </w:r>
      <w:r>
        <w:rPr>
          <w:spacing w:val="-4"/>
          <w:sz w:val="24"/>
        </w:rPr>
        <w:t xml:space="preserve"> </w:t>
      </w:r>
      <w:r>
        <w:rPr>
          <w:sz w:val="24"/>
        </w:rPr>
        <w:t>техники</w:t>
      </w:r>
      <w:r>
        <w:rPr>
          <w:spacing w:val="-4"/>
          <w:sz w:val="24"/>
        </w:rPr>
        <w:t xml:space="preserve"> </w:t>
      </w:r>
      <w:r>
        <w:rPr>
          <w:sz w:val="24"/>
        </w:rPr>
        <w:t>безопасности</w:t>
      </w:r>
      <w:r>
        <w:rPr>
          <w:spacing w:val="-3"/>
          <w:sz w:val="24"/>
        </w:rPr>
        <w:t xml:space="preserve"> </w:t>
      </w:r>
      <w:r>
        <w:rPr>
          <w:sz w:val="24"/>
        </w:rPr>
        <w:t>и</w:t>
      </w:r>
      <w:r>
        <w:rPr>
          <w:spacing w:val="-6"/>
          <w:sz w:val="24"/>
        </w:rPr>
        <w:t xml:space="preserve"> </w:t>
      </w:r>
      <w:r>
        <w:rPr>
          <w:sz w:val="24"/>
        </w:rPr>
        <w:t>профилактики</w:t>
      </w:r>
      <w:r>
        <w:rPr>
          <w:spacing w:val="-5"/>
          <w:sz w:val="24"/>
        </w:rPr>
        <w:t xml:space="preserve"> </w:t>
      </w:r>
      <w:r>
        <w:rPr>
          <w:sz w:val="24"/>
        </w:rPr>
        <w:t>травматизма;</w:t>
      </w:r>
      <w:r>
        <w:rPr>
          <w:spacing w:val="-2"/>
          <w:sz w:val="24"/>
        </w:rPr>
        <w:t xml:space="preserve"> </w:t>
      </w:r>
      <w:r>
        <w:rPr>
          <w:sz w:val="24"/>
        </w:rPr>
        <w:t>умение</w:t>
      </w:r>
      <w:r>
        <w:rPr>
          <w:spacing w:val="-5"/>
          <w:sz w:val="24"/>
        </w:rPr>
        <w:t xml:space="preserve"> </w:t>
      </w:r>
      <w:r>
        <w:rPr>
          <w:sz w:val="24"/>
        </w:rPr>
        <w:t>оказывать</w:t>
      </w:r>
      <w:r>
        <w:rPr>
          <w:spacing w:val="-3"/>
          <w:sz w:val="24"/>
        </w:rPr>
        <w:t xml:space="preserve"> </w:t>
      </w:r>
      <w:r>
        <w:rPr>
          <w:sz w:val="24"/>
        </w:rPr>
        <w:t>первую</w:t>
      </w:r>
      <w:r>
        <w:rPr>
          <w:spacing w:val="-4"/>
          <w:sz w:val="24"/>
        </w:rPr>
        <w:t xml:space="preserve"> </w:t>
      </w:r>
      <w:r>
        <w:rPr>
          <w:sz w:val="24"/>
        </w:rPr>
        <w:t>помощь</w:t>
      </w:r>
      <w:r>
        <w:rPr>
          <w:spacing w:val="-4"/>
          <w:sz w:val="24"/>
        </w:rPr>
        <w:t xml:space="preserve"> </w:t>
      </w:r>
      <w:r>
        <w:rPr>
          <w:sz w:val="24"/>
        </w:rPr>
        <w:t>при</w:t>
      </w:r>
      <w:r>
        <w:rPr>
          <w:spacing w:val="-6"/>
          <w:sz w:val="24"/>
        </w:rPr>
        <w:t xml:space="preserve"> </w:t>
      </w:r>
      <w:r>
        <w:rPr>
          <w:sz w:val="24"/>
        </w:rPr>
        <w:t xml:space="preserve">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w:t>
      </w:r>
      <w:r>
        <w:rPr>
          <w:spacing w:val="-2"/>
          <w:sz w:val="24"/>
        </w:rPr>
        <w:t>остановке);</w:t>
      </w:r>
    </w:p>
    <w:p w:rsidR="008C415D" w:rsidRDefault="00797A38" w:rsidP="00797A38">
      <w:pPr>
        <w:pStyle w:val="a9"/>
        <w:tabs>
          <w:tab w:val="left" w:pos="745"/>
        </w:tabs>
        <w:spacing w:before="200"/>
        <w:ind w:left="0" w:right="538"/>
        <w:jc w:val="both"/>
        <w:rPr>
          <w:sz w:val="24"/>
        </w:rPr>
      </w:pPr>
      <w:r>
        <w:rPr>
          <w:sz w:val="24"/>
        </w:rPr>
        <w:t>умение проводить мониторинг физического развития и физической подготовленности, наблюдение за динамикойразвитиясвоихфизическихкачествидвигательныхспособностей,оцениватьсостояниеорганизма</w:t>
      </w:r>
      <w:r>
        <w:rPr>
          <w:spacing w:val="-15"/>
          <w:sz w:val="24"/>
        </w:rPr>
        <w:t xml:space="preserve"> </w:t>
      </w:r>
      <w:r>
        <w:rPr>
          <w:sz w:val="24"/>
        </w:rPr>
        <w:t>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8C415D" w:rsidRDefault="00797A38" w:rsidP="00797A38">
      <w:pPr>
        <w:pStyle w:val="a9"/>
        <w:tabs>
          <w:tab w:val="left" w:pos="685"/>
        </w:tabs>
        <w:spacing w:before="199"/>
        <w:ind w:left="0"/>
        <w:jc w:val="both"/>
        <w:rPr>
          <w:sz w:val="24"/>
        </w:rPr>
      </w:pPr>
      <w:r>
        <w:rPr>
          <w:spacing w:val="-2"/>
          <w:sz w:val="24"/>
        </w:rPr>
        <w:t>умениевыполнятькомплексыобщеразвивающихикорригирующихупражнений;</w:t>
      </w:r>
    </w:p>
    <w:p w:rsidR="008C415D" w:rsidRDefault="00797A38" w:rsidP="00797A38">
      <w:pPr>
        <w:pStyle w:val="a9"/>
        <w:tabs>
          <w:tab w:val="left" w:pos="754"/>
        </w:tabs>
        <w:spacing w:before="202"/>
        <w:ind w:left="0" w:right="896"/>
        <w:jc w:val="both"/>
        <w:rPr>
          <w:sz w:val="24"/>
        </w:rPr>
      </w:pPr>
      <w:r>
        <w:rPr>
          <w:sz w:val="24"/>
        </w:rPr>
        <w:t>владение</w:t>
      </w:r>
      <w:r>
        <w:rPr>
          <w:spacing w:val="-5"/>
          <w:sz w:val="24"/>
        </w:rPr>
        <w:t xml:space="preserve"> </w:t>
      </w:r>
      <w:r>
        <w:rPr>
          <w:sz w:val="24"/>
        </w:rPr>
        <w:t>основами</w:t>
      </w:r>
      <w:r>
        <w:rPr>
          <w:spacing w:val="-4"/>
          <w:sz w:val="24"/>
        </w:rPr>
        <w:t xml:space="preserve"> </w:t>
      </w:r>
      <w:r>
        <w:rPr>
          <w:sz w:val="24"/>
        </w:rPr>
        <w:t>технических</w:t>
      </w:r>
      <w:r>
        <w:rPr>
          <w:spacing w:val="-2"/>
          <w:sz w:val="24"/>
        </w:rPr>
        <w:t xml:space="preserve"> </w:t>
      </w:r>
      <w:r>
        <w:rPr>
          <w:sz w:val="24"/>
        </w:rPr>
        <w:t>действий</w:t>
      </w:r>
      <w:r>
        <w:rPr>
          <w:spacing w:val="-4"/>
          <w:sz w:val="24"/>
        </w:rPr>
        <w:t xml:space="preserve"> </w:t>
      </w:r>
      <w:r>
        <w:rPr>
          <w:sz w:val="24"/>
        </w:rPr>
        <w:t>и</w:t>
      </w:r>
      <w:r>
        <w:rPr>
          <w:spacing w:val="-6"/>
          <w:sz w:val="24"/>
        </w:rPr>
        <w:t xml:space="preserve"> </w:t>
      </w:r>
      <w:r>
        <w:rPr>
          <w:sz w:val="24"/>
        </w:rPr>
        <w:t>приемами</w:t>
      </w:r>
      <w:r>
        <w:rPr>
          <w:spacing w:val="-4"/>
          <w:sz w:val="24"/>
        </w:rPr>
        <w:t xml:space="preserve"> </w:t>
      </w:r>
      <w:r>
        <w:rPr>
          <w:sz w:val="24"/>
        </w:rPr>
        <w:t>различных</w:t>
      </w:r>
      <w:r>
        <w:rPr>
          <w:spacing w:val="-3"/>
          <w:sz w:val="24"/>
        </w:rPr>
        <w:t xml:space="preserve"> </w:t>
      </w:r>
      <w:r>
        <w:rPr>
          <w:sz w:val="24"/>
        </w:rPr>
        <w:t>видов</w:t>
      </w:r>
      <w:r>
        <w:rPr>
          <w:spacing w:val="-5"/>
          <w:sz w:val="24"/>
        </w:rPr>
        <w:t xml:space="preserve"> </w:t>
      </w:r>
      <w:r>
        <w:rPr>
          <w:sz w:val="24"/>
        </w:rPr>
        <w:t>спорта,</w:t>
      </w:r>
      <w:r>
        <w:rPr>
          <w:spacing w:val="-4"/>
          <w:sz w:val="24"/>
        </w:rPr>
        <w:t xml:space="preserve"> </w:t>
      </w:r>
      <w:r>
        <w:rPr>
          <w:sz w:val="24"/>
        </w:rPr>
        <w:t>их</w:t>
      </w:r>
      <w:r>
        <w:rPr>
          <w:spacing w:val="-5"/>
          <w:sz w:val="24"/>
        </w:rPr>
        <w:t xml:space="preserve"> </w:t>
      </w:r>
      <w:r>
        <w:rPr>
          <w:sz w:val="24"/>
        </w:rPr>
        <w:t>использование</w:t>
      </w:r>
      <w:r>
        <w:rPr>
          <w:spacing w:val="-5"/>
          <w:sz w:val="24"/>
        </w:rPr>
        <w:t xml:space="preserve"> </w:t>
      </w:r>
      <w:r>
        <w:rPr>
          <w:sz w:val="24"/>
        </w:rPr>
        <w:t>в игровой и соревновательной деятельности;</w:t>
      </w:r>
    </w:p>
    <w:p w:rsidR="008C415D" w:rsidRDefault="00797A38" w:rsidP="00797A38">
      <w:pPr>
        <w:pStyle w:val="a9"/>
        <w:tabs>
          <w:tab w:val="left" w:pos="781"/>
        </w:tabs>
        <w:spacing w:before="200"/>
        <w:ind w:left="0" w:right="979"/>
        <w:jc w:val="both"/>
        <w:rPr>
          <w:sz w:val="24"/>
        </w:rPr>
      </w:pPr>
      <w:r>
        <w:rPr>
          <w:sz w:val="24"/>
        </w:rPr>
        <w:t>умение</w:t>
      </w:r>
      <w:r>
        <w:rPr>
          <w:spacing w:val="-4"/>
          <w:sz w:val="24"/>
        </w:rPr>
        <w:t xml:space="preserve"> </w:t>
      </w:r>
      <w:r>
        <w:rPr>
          <w:sz w:val="24"/>
        </w:rPr>
        <w:t>повышать</w:t>
      </w:r>
      <w:r>
        <w:rPr>
          <w:spacing w:val="-2"/>
          <w:sz w:val="24"/>
        </w:rPr>
        <w:t xml:space="preserve"> </w:t>
      </w:r>
      <w:r>
        <w:rPr>
          <w:sz w:val="24"/>
        </w:rPr>
        <w:t>функциональные</w:t>
      </w:r>
      <w:r>
        <w:rPr>
          <w:spacing w:val="-5"/>
          <w:sz w:val="24"/>
        </w:rPr>
        <w:t xml:space="preserve"> </w:t>
      </w:r>
      <w:r>
        <w:rPr>
          <w:sz w:val="24"/>
        </w:rPr>
        <w:t>возможности</w:t>
      </w:r>
      <w:r>
        <w:rPr>
          <w:spacing w:val="-2"/>
          <w:sz w:val="24"/>
        </w:rPr>
        <w:t xml:space="preserve"> </w:t>
      </w:r>
      <w:r>
        <w:rPr>
          <w:sz w:val="24"/>
        </w:rPr>
        <w:t>систем</w:t>
      </w:r>
      <w:r>
        <w:rPr>
          <w:spacing w:val="-4"/>
          <w:sz w:val="24"/>
        </w:rPr>
        <w:t xml:space="preserve"> </w:t>
      </w:r>
      <w:r>
        <w:rPr>
          <w:sz w:val="24"/>
        </w:rPr>
        <w:t>организма</w:t>
      </w:r>
      <w:r>
        <w:rPr>
          <w:spacing w:val="-4"/>
          <w:sz w:val="24"/>
        </w:rPr>
        <w:t xml:space="preserve"> </w:t>
      </w:r>
      <w:r>
        <w:rPr>
          <w:sz w:val="24"/>
        </w:rPr>
        <w:t>при</w:t>
      </w:r>
      <w:r>
        <w:rPr>
          <w:spacing w:val="-3"/>
          <w:sz w:val="24"/>
        </w:rPr>
        <w:t xml:space="preserve"> </w:t>
      </w:r>
      <w:r>
        <w:rPr>
          <w:sz w:val="24"/>
        </w:rPr>
        <w:t>подготовке</w:t>
      </w:r>
      <w:r>
        <w:rPr>
          <w:spacing w:val="-4"/>
          <w:sz w:val="24"/>
        </w:rPr>
        <w:t xml:space="preserve"> </w:t>
      </w:r>
      <w:r>
        <w:rPr>
          <w:sz w:val="24"/>
        </w:rPr>
        <w:t>к</w:t>
      </w:r>
      <w:r>
        <w:rPr>
          <w:spacing w:val="-3"/>
          <w:sz w:val="24"/>
        </w:rPr>
        <w:t xml:space="preserve"> </w:t>
      </w:r>
      <w:r>
        <w:rPr>
          <w:sz w:val="24"/>
        </w:rPr>
        <w:t>выполнению нормативов Всероссийского физкультурно-спортивного комплекса «Готов к труду</w:t>
      </w:r>
      <w:r>
        <w:rPr>
          <w:spacing w:val="-4"/>
          <w:sz w:val="24"/>
        </w:rPr>
        <w:t xml:space="preserve"> </w:t>
      </w:r>
      <w:r>
        <w:rPr>
          <w:sz w:val="24"/>
        </w:rPr>
        <w:t>и обороне»</w:t>
      </w:r>
      <w:r>
        <w:rPr>
          <w:spacing w:val="-5"/>
          <w:sz w:val="24"/>
        </w:rPr>
        <w:t xml:space="preserve"> </w:t>
      </w:r>
      <w:r>
        <w:rPr>
          <w:sz w:val="24"/>
        </w:rPr>
        <w:t>(ГТО).</w:t>
      </w:r>
    </w:p>
    <w:p w:rsidR="008C415D" w:rsidRDefault="00797A38" w:rsidP="00797A38">
      <w:pPr>
        <w:pStyle w:val="5"/>
        <w:spacing w:before="204"/>
        <w:ind w:left="0"/>
        <w:jc w:val="both"/>
      </w:pPr>
      <w:bookmarkStart w:id="11" w:name="Предметные_результаты_по_учебному_предме"/>
      <w:bookmarkEnd w:id="11"/>
      <w:r>
        <w:t>Предметные</w:t>
      </w:r>
      <w:r>
        <w:rPr>
          <w:spacing w:val="-7"/>
        </w:rPr>
        <w:t xml:space="preserve"> </w:t>
      </w:r>
      <w:r>
        <w:t>результаты</w:t>
      </w:r>
      <w:r>
        <w:rPr>
          <w:spacing w:val="-3"/>
        </w:rPr>
        <w:t xml:space="preserve"> </w:t>
      </w:r>
      <w:r>
        <w:t>по</w:t>
      </w:r>
      <w:r>
        <w:rPr>
          <w:spacing w:val="-3"/>
        </w:rPr>
        <w:t xml:space="preserve"> </w:t>
      </w:r>
      <w:r>
        <w:t>учебному</w:t>
      </w:r>
      <w:r>
        <w:rPr>
          <w:spacing w:val="-3"/>
        </w:rPr>
        <w:t xml:space="preserve"> </w:t>
      </w:r>
      <w:r>
        <w:t>предмету</w:t>
      </w:r>
      <w:r>
        <w:rPr>
          <w:spacing w:val="-3"/>
        </w:rPr>
        <w:t xml:space="preserve"> </w:t>
      </w:r>
      <w:r>
        <w:t>«Основы</w:t>
      </w:r>
      <w:r>
        <w:rPr>
          <w:spacing w:val="-3"/>
        </w:rPr>
        <w:t xml:space="preserve"> </w:t>
      </w:r>
      <w:r>
        <w:t>безопасности</w:t>
      </w:r>
      <w:r>
        <w:rPr>
          <w:spacing w:val="-3"/>
        </w:rPr>
        <w:t xml:space="preserve"> </w:t>
      </w:r>
      <w:r>
        <w:t>и</w:t>
      </w:r>
      <w:r>
        <w:rPr>
          <w:spacing w:val="-3"/>
        </w:rPr>
        <w:t xml:space="preserve"> </w:t>
      </w:r>
      <w:r>
        <w:t>защиты</w:t>
      </w:r>
      <w:r>
        <w:rPr>
          <w:spacing w:val="3"/>
        </w:rPr>
        <w:t xml:space="preserve"> </w:t>
      </w:r>
      <w:r>
        <w:rPr>
          <w:spacing w:val="-2"/>
        </w:rPr>
        <w:t>Родины»:</w:t>
      </w:r>
    </w:p>
    <w:p w:rsidR="008C415D" w:rsidRDefault="00797A38" w:rsidP="00797A38">
      <w:pPr>
        <w:pStyle w:val="a9"/>
        <w:tabs>
          <w:tab w:val="left" w:pos="766"/>
        </w:tabs>
        <w:spacing w:before="197"/>
        <w:ind w:left="0" w:right="152"/>
        <w:jc w:val="both"/>
        <w:rPr>
          <w:sz w:val="24"/>
        </w:rPr>
      </w:pPr>
      <w:r>
        <w:rPr>
          <w:sz w:val="24"/>
        </w:rPr>
        <w:t>сформированность представлений о значении безопасного и устойчивого развития для государства, общества,</w:t>
      </w:r>
      <w:r>
        <w:rPr>
          <w:spacing w:val="-6"/>
          <w:sz w:val="24"/>
        </w:rPr>
        <w:t xml:space="preserve"> </w:t>
      </w:r>
      <w:r>
        <w:rPr>
          <w:sz w:val="24"/>
        </w:rPr>
        <w:t>личности;</w:t>
      </w:r>
      <w:r>
        <w:rPr>
          <w:spacing w:val="-6"/>
          <w:sz w:val="24"/>
        </w:rPr>
        <w:t xml:space="preserve"> </w:t>
      </w:r>
      <w:r>
        <w:rPr>
          <w:sz w:val="24"/>
        </w:rPr>
        <w:t>фундаментальных</w:t>
      </w:r>
      <w:r>
        <w:rPr>
          <w:spacing w:val="-4"/>
          <w:sz w:val="24"/>
        </w:rPr>
        <w:t xml:space="preserve"> </w:t>
      </w:r>
      <w:r>
        <w:rPr>
          <w:sz w:val="24"/>
        </w:rPr>
        <w:t>ценностях</w:t>
      </w:r>
      <w:r>
        <w:rPr>
          <w:spacing w:val="-6"/>
          <w:sz w:val="24"/>
        </w:rPr>
        <w:t xml:space="preserve"> </w:t>
      </w:r>
      <w:r>
        <w:rPr>
          <w:sz w:val="24"/>
        </w:rPr>
        <w:t>и</w:t>
      </w:r>
      <w:r>
        <w:rPr>
          <w:spacing w:val="-6"/>
          <w:sz w:val="24"/>
        </w:rPr>
        <w:t xml:space="preserve"> </w:t>
      </w:r>
      <w:r>
        <w:rPr>
          <w:sz w:val="24"/>
        </w:rPr>
        <w:t>принципах,</w:t>
      </w:r>
      <w:r>
        <w:rPr>
          <w:spacing w:val="-6"/>
          <w:sz w:val="24"/>
        </w:rPr>
        <w:t xml:space="preserve"> </w:t>
      </w:r>
      <w:r>
        <w:rPr>
          <w:sz w:val="24"/>
        </w:rPr>
        <w:t>формирующих</w:t>
      </w:r>
      <w:r>
        <w:rPr>
          <w:spacing w:val="-4"/>
          <w:sz w:val="24"/>
        </w:rPr>
        <w:t xml:space="preserve"> </w:t>
      </w:r>
      <w:r>
        <w:rPr>
          <w:sz w:val="24"/>
        </w:rPr>
        <w:t>основы</w:t>
      </w:r>
      <w:r>
        <w:rPr>
          <w:spacing w:val="-7"/>
          <w:sz w:val="24"/>
        </w:rPr>
        <w:t xml:space="preserve"> </w:t>
      </w:r>
      <w:r>
        <w:rPr>
          <w:sz w:val="24"/>
        </w:rPr>
        <w:t>российскогообщества,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8C415D" w:rsidRDefault="00797A38" w:rsidP="00797A38">
      <w:pPr>
        <w:pStyle w:val="a9"/>
        <w:tabs>
          <w:tab w:val="left" w:pos="783"/>
        </w:tabs>
        <w:ind w:left="0" w:right="353"/>
        <w:jc w:val="both"/>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w:t>
      </w:r>
      <w:r>
        <w:rPr>
          <w:spacing w:val="-1"/>
          <w:sz w:val="24"/>
        </w:rPr>
        <w:t xml:space="preserve"> </w:t>
      </w:r>
      <w:r>
        <w:rPr>
          <w:sz w:val="24"/>
        </w:rPr>
        <w:t>о</w:t>
      </w:r>
      <w:r>
        <w:rPr>
          <w:spacing w:val="-3"/>
          <w:sz w:val="24"/>
        </w:rPr>
        <w:t xml:space="preserve"> </w:t>
      </w:r>
      <w:r>
        <w:rPr>
          <w:sz w:val="24"/>
        </w:rPr>
        <w:t>роли</w:t>
      </w:r>
      <w:r>
        <w:rPr>
          <w:spacing w:val="-2"/>
          <w:sz w:val="24"/>
        </w:rPr>
        <w:t xml:space="preserve"> </w:t>
      </w:r>
      <w:r>
        <w:rPr>
          <w:sz w:val="24"/>
        </w:rPr>
        <w:t>гражданской</w:t>
      </w:r>
      <w:r>
        <w:rPr>
          <w:spacing w:val="-3"/>
          <w:sz w:val="24"/>
        </w:rPr>
        <w:t xml:space="preserve"> </w:t>
      </w:r>
      <w:r>
        <w:rPr>
          <w:sz w:val="24"/>
        </w:rPr>
        <w:t>обороны</w:t>
      </w:r>
      <w:r>
        <w:rPr>
          <w:spacing w:val="-3"/>
          <w:sz w:val="24"/>
        </w:rPr>
        <w:t xml:space="preserve"> </w:t>
      </w:r>
      <w:r>
        <w:rPr>
          <w:sz w:val="24"/>
        </w:rPr>
        <w:t>и</w:t>
      </w:r>
      <w:r>
        <w:rPr>
          <w:spacing w:val="-5"/>
          <w:sz w:val="24"/>
        </w:rPr>
        <w:t xml:space="preserve"> </w:t>
      </w:r>
      <w:r>
        <w:rPr>
          <w:sz w:val="24"/>
        </w:rPr>
        <w:t>ее</w:t>
      </w:r>
      <w:r>
        <w:rPr>
          <w:spacing w:val="-4"/>
          <w:sz w:val="24"/>
        </w:rPr>
        <w:t xml:space="preserve"> </w:t>
      </w:r>
      <w:r>
        <w:rPr>
          <w:sz w:val="24"/>
        </w:rPr>
        <w:t>истории;</w:t>
      </w:r>
      <w:r>
        <w:rPr>
          <w:spacing w:val="-3"/>
          <w:sz w:val="24"/>
        </w:rPr>
        <w:t xml:space="preserve"> </w:t>
      </w:r>
      <w:r>
        <w:rPr>
          <w:sz w:val="24"/>
        </w:rPr>
        <w:t>знание</w:t>
      </w:r>
      <w:r>
        <w:rPr>
          <w:spacing w:val="-4"/>
          <w:sz w:val="24"/>
        </w:rPr>
        <w:t xml:space="preserve"> </w:t>
      </w:r>
      <w:r>
        <w:rPr>
          <w:sz w:val="24"/>
        </w:rPr>
        <w:t>порядка</w:t>
      </w:r>
      <w:r>
        <w:rPr>
          <w:spacing w:val="-4"/>
          <w:sz w:val="24"/>
        </w:rPr>
        <w:t xml:space="preserve"> </w:t>
      </w:r>
      <w:r>
        <w:rPr>
          <w:sz w:val="24"/>
        </w:rPr>
        <w:t>действий</w:t>
      </w:r>
      <w:r>
        <w:rPr>
          <w:spacing w:val="-3"/>
          <w:sz w:val="24"/>
        </w:rPr>
        <w:t xml:space="preserve"> </w:t>
      </w:r>
      <w:r>
        <w:rPr>
          <w:sz w:val="24"/>
        </w:rPr>
        <w:t>при</w:t>
      </w:r>
      <w:r>
        <w:rPr>
          <w:spacing w:val="-3"/>
          <w:sz w:val="24"/>
        </w:rPr>
        <w:t xml:space="preserve"> </w:t>
      </w:r>
      <w:r>
        <w:rPr>
          <w:sz w:val="24"/>
        </w:rPr>
        <w:t>сигнале</w:t>
      </w:r>
      <w:r>
        <w:rPr>
          <w:spacing w:val="-2"/>
          <w:sz w:val="24"/>
        </w:rPr>
        <w:t xml:space="preserve"> </w:t>
      </w:r>
      <w:r>
        <w:rPr>
          <w:sz w:val="24"/>
        </w:rPr>
        <w:t>"Внимание</w:t>
      </w:r>
    </w:p>
    <w:p w:rsidR="008C415D" w:rsidRDefault="00797A38" w:rsidP="00797A38">
      <w:pPr>
        <w:spacing w:before="75"/>
        <w:jc w:val="both"/>
        <w:rPr>
          <w:sz w:val="24"/>
        </w:rPr>
      </w:pPr>
      <w:r>
        <w:rPr>
          <w:sz w:val="24"/>
        </w:rPr>
        <w:t>всем!";</w:t>
      </w:r>
      <w:r>
        <w:rPr>
          <w:spacing w:val="-4"/>
          <w:sz w:val="24"/>
        </w:rPr>
        <w:t xml:space="preserve"> </w:t>
      </w:r>
      <w:r>
        <w:rPr>
          <w:sz w:val="24"/>
        </w:rPr>
        <w:t>знание</w:t>
      </w:r>
      <w:r>
        <w:rPr>
          <w:spacing w:val="-5"/>
          <w:sz w:val="24"/>
        </w:rPr>
        <w:t xml:space="preserve"> </w:t>
      </w:r>
      <w:r>
        <w:rPr>
          <w:sz w:val="24"/>
        </w:rPr>
        <w:t>об</w:t>
      </w:r>
      <w:r>
        <w:rPr>
          <w:spacing w:val="-4"/>
          <w:sz w:val="24"/>
        </w:rPr>
        <w:t xml:space="preserve"> </w:t>
      </w:r>
      <w:r>
        <w:rPr>
          <w:sz w:val="24"/>
        </w:rPr>
        <w:t>индивидуальных</w:t>
      </w:r>
      <w:r>
        <w:rPr>
          <w:spacing w:val="-3"/>
          <w:sz w:val="24"/>
        </w:rPr>
        <w:t xml:space="preserve"> </w:t>
      </w:r>
      <w:r>
        <w:rPr>
          <w:sz w:val="24"/>
        </w:rPr>
        <w:t>и</w:t>
      </w:r>
      <w:r>
        <w:rPr>
          <w:spacing w:val="-6"/>
          <w:sz w:val="24"/>
        </w:rPr>
        <w:t xml:space="preserve"> </w:t>
      </w:r>
      <w:r>
        <w:rPr>
          <w:sz w:val="24"/>
        </w:rPr>
        <w:t>коллективных</w:t>
      </w:r>
      <w:r>
        <w:rPr>
          <w:spacing w:val="-3"/>
          <w:sz w:val="24"/>
        </w:rPr>
        <w:t xml:space="preserve"> </w:t>
      </w:r>
      <w:r>
        <w:rPr>
          <w:sz w:val="24"/>
        </w:rPr>
        <w:t>мерах</w:t>
      </w:r>
      <w:r>
        <w:rPr>
          <w:spacing w:val="-2"/>
          <w:sz w:val="24"/>
        </w:rPr>
        <w:t xml:space="preserve"> </w:t>
      </w:r>
      <w:r>
        <w:rPr>
          <w:sz w:val="24"/>
        </w:rPr>
        <w:t>защиты</w:t>
      </w:r>
      <w:r>
        <w:rPr>
          <w:spacing w:val="-4"/>
          <w:sz w:val="24"/>
        </w:rPr>
        <w:t xml:space="preserve"> </w:t>
      </w:r>
      <w:r>
        <w:rPr>
          <w:sz w:val="24"/>
        </w:rPr>
        <w:t>и</w:t>
      </w:r>
      <w:r>
        <w:rPr>
          <w:spacing w:val="-3"/>
          <w:sz w:val="24"/>
        </w:rPr>
        <w:t xml:space="preserve"> </w:t>
      </w:r>
      <w:r>
        <w:rPr>
          <w:sz w:val="24"/>
        </w:rPr>
        <w:t>сформированность</w:t>
      </w:r>
      <w:r>
        <w:rPr>
          <w:spacing w:val="-5"/>
          <w:sz w:val="24"/>
        </w:rPr>
        <w:t xml:space="preserve"> </w:t>
      </w:r>
      <w:r>
        <w:rPr>
          <w:sz w:val="24"/>
        </w:rPr>
        <w:t>представлений</w:t>
      </w:r>
      <w:r>
        <w:rPr>
          <w:spacing w:val="-4"/>
          <w:sz w:val="24"/>
        </w:rPr>
        <w:t xml:space="preserve"> </w:t>
      </w:r>
      <w:r>
        <w:rPr>
          <w:sz w:val="24"/>
        </w:rPr>
        <w:t>о порядке их применения;</w:t>
      </w:r>
    </w:p>
    <w:p w:rsidR="008C415D" w:rsidRDefault="00797A38" w:rsidP="00797A38">
      <w:pPr>
        <w:pStyle w:val="a9"/>
        <w:tabs>
          <w:tab w:val="left" w:pos="807"/>
        </w:tabs>
        <w:ind w:left="0" w:right="607"/>
        <w:jc w:val="both"/>
        <w:rPr>
          <w:sz w:val="24"/>
        </w:rPr>
      </w:pPr>
      <w:r>
        <w:rPr>
          <w:sz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w:t>
      </w:r>
      <w:r>
        <w:rPr>
          <w:spacing w:val="-5"/>
          <w:sz w:val="24"/>
        </w:rPr>
        <w:t xml:space="preserve"> </w:t>
      </w:r>
      <w:r>
        <w:rPr>
          <w:sz w:val="24"/>
        </w:rPr>
        <w:t>организации</w:t>
      </w:r>
      <w:r>
        <w:rPr>
          <w:spacing w:val="-5"/>
          <w:sz w:val="24"/>
        </w:rPr>
        <w:t xml:space="preserve"> </w:t>
      </w:r>
      <w:r>
        <w:rPr>
          <w:sz w:val="24"/>
        </w:rPr>
        <w:t>России,</w:t>
      </w:r>
      <w:r>
        <w:rPr>
          <w:spacing w:val="-5"/>
          <w:sz w:val="24"/>
        </w:rPr>
        <w:t xml:space="preserve"> </w:t>
      </w:r>
      <w:r>
        <w:rPr>
          <w:sz w:val="24"/>
        </w:rPr>
        <w:t>структуре,</w:t>
      </w:r>
      <w:r>
        <w:rPr>
          <w:spacing w:val="-5"/>
          <w:sz w:val="24"/>
        </w:rPr>
        <w:t xml:space="preserve"> </w:t>
      </w:r>
      <w:r>
        <w:rPr>
          <w:sz w:val="24"/>
        </w:rPr>
        <w:t>функциях</w:t>
      </w:r>
      <w:r>
        <w:rPr>
          <w:spacing w:val="-3"/>
          <w:sz w:val="24"/>
        </w:rPr>
        <w:t xml:space="preserve"> </w:t>
      </w:r>
      <w:r>
        <w:rPr>
          <w:sz w:val="24"/>
        </w:rPr>
        <w:t>и</w:t>
      </w:r>
      <w:r>
        <w:rPr>
          <w:spacing w:val="-7"/>
          <w:sz w:val="24"/>
        </w:rPr>
        <w:t xml:space="preserve"> </w:t>
      </w:r>
      <w:r>
        <w:rPr>
          <w:sz w:val="24"/>
        </w:rPr>
        <w:t>задачах</w:t>
      </w:r>
      <w:r>
        <w:rPr>
          <w:spacing w:val="-3"/>
          <w:sz w:val="24"/>
        </w:rPr>
        <w:t xml:space="preserve"> </w:t>
      </w:r>
      <w:r>
        <w:rPr>
          <w:sz w:val="24"/>
        </w:rPr>
        <w:t>современных</w:t>
      </w:r>
      <w:r>
        <w:rPr>
          <w:spacing w:val="-3"/>
          <w:sz w:val="24"/>
        </w:rPr>
        <w:t xml:space="preserve"> </w:t>
      </w:r>
      <w:r>
        <w:rPr>
          <w:sz w:val="24"/>
        </w:rPr>
        <w:t>Вооруженных</w:t>
      </w:r>
      <w:r>
        <w:rPr>
          <w:spacing w:val="-4"/>
          <w:sz w:val="24"/>
        </w:rPr>
        <w:t xml:space="preserve"> </w:t>
      </w:r>
      <w:r>
        <w:rPr>
          <w:sz w:val="24"/>
        </w:rPr>
        <w:t>сил</w:t>
      </w:r>
      <w:r>
        <w:rPr>
          <w:spacing w:val="-5"/>
          <w:sz w:val="24"/>
        </w:rPr>
        <w:t xml:space="preserve"> </w:t>
      </w:r>
      <w:r>
        <w:rPr>
          <w:sz w:val="24"/>
        </w:rPr>
        <w:t>Российской Федерации, военных символах видов и родов войск Вооруженных сил Российской Федерации; освоение знаний о правах и обязанностях граждан Российской Федерации в области обороны;</w:t>
      </w:r>
    </w:p>
    <w:p w:rsidR="008C415D" w:rsidRDefault="00797A38" w:rsidP="00797A38">
      <w:pPr>
        <w:pStyle w:val="a9"/>
        <w:tabs>
          <w:tab w:val="left" w:pos="762"/>
        </w:tabs>
        <w:ind w:left="0" w:right="834"/>
        <w:jc w:val="both"/>
        <w:rPr>
          <w:sz w:val="24"/>
        </w:rPr>
      </w:pPr>
      <w:r>
        <w:rPr>
          <w:sz w:val="24"/>
        </w:rPr>
        <w:t>сформированность</w:t>
      </w:r>
      <w:r>
        <w:rPr>
          <w:spacing w:val="-4"/>
          <w:sz w:val="24"/>
        </w:rPr>
        <w:t xml:space="preserve"> </w:t>
      </w:r>
      <w:r>
        <w:rPr>
          <w:sz w:val="24"/>
        </w:rPr>
        <w:t>представлений</w:t>
      </w:r>
      <w:r>
        <w:rPr>
          <w:spacing w:val="-5"/>
          <w:sz w:val="24"/>
        </w:rPr>
        <w:t xml:space="preserve"> </w:t>
      </w:r>
      <w:r>
        <w:rPr>
          <w:sz w:val="24"/>
        </w:rPr>
        <w:t>о</w:t>
      </w:r>
      <w:r>
        <w:rPr>
          <w:spacing w:val="-5"/>
          <w:sz w:val="24"/>
        </w:rPr>
        <w:t xml:space="preserve"> </w:t>
      </w:r>
      <w:r>
        <w:rPr>
          <w:sz w:val="24"/>
        </w:rPr>
        <w:t>назначении,</w:t>
      </w:r>
      <w:r>
        <w:rPr>
          <w:spacing w:val="-5"/>
          <w:sz w:val="24"/>
        </w:rPr>
        <w:t xml:space="preserve"> </w:t>
      </w:r>
      <w:r>
        <w:rPr>
          <w:sz w:val="24"/>
        </w:rPr>
        <w:t>боевых</w:t>
      </w:r>
      <w:r>
        <w:rPr>
          <w:spacing w:val="-3"/>
          <w:sz w:val="24"/>
        </w:rPr>
        <w:t xml:space="preserve"> </w:t>
      </w:r>
      <w:r>
        <w:rPr>
          <w:sz w:val="24"/>
        </w:rPr>
        <w:t>свойствах</w:t>
      </w:r>
      <w:r>
        <w:rPr>
          <w:spacing w:val="-3"/>
          <w:sz w:val="24"/>
        </w:rPr>
        <w:t xml:space="preserve"> </w:t>
      </w:r>
      <w:r>
        <w:rPr>
          <w:sz w:val="24"/>
        </w:rPr>
        <w:t>и</w:t>
      </w:r>
      <w:r>
        <w:rPr>
          <w:spacing w:val="-5"/>
          <w:sz w:val="24"/>
        </w:rPr>
        <w:t xml:space="preserve"> </w:t>
      </w:r>
      <w:r>
        <w:rPr>
          <w:sz w:val="24"/>
        </w:rPr>
        <w:t>общем</w:t>
      </w:r>
      <w:r>
        <w:rPr>
          <w:spacing w:val="-3"/>
          <w:sz w:val="24"/>
        </w:rPr>
        <w:t xml:space="preserve"> </w:t>
      </w:r>
      <w:r>
        <w:rPr>
          <w:sz w:val="24"/>
        </w:rPr>
        <w:t>устройстве</w:t>
      </w:r>
      <w:r>
        <w:rPr>
          <w:spacing w:val="-6"/>
          <w:sz w:val="24"/>
        </w:rPr>
        <w:t xml:space="preserve"> </w:t>
      </w:r>
      <w:r>
        <w:rPr>
          <w:sz w:val="24"/>
        </w:rPr>
        <w:t xml:space="preserve">стрелкового </w:t>
      </w:r>
      <w:r>
        <w:rPr>
          <w:spacing w:val="-2"/>
          <w:sz w:val="24"/>
        </w:rPr>
        <w:t>оружия;</w:t>
      </w:r>
    </w:p>
    <w:p w:rsidR="008C415D" w:rsidRDefault="00797A38" w:rsidP="00797A38">
      <w:pPr>
        <w:pStyle w:val="a9"/>
        <w:tabs>
          <w:tab w:val="left" w:pos="690"/>
        </w:tabs>
        <w:ind w:left="0" w:right="178"/>
        <w:jc w:val="both"/>
        <w:rPr>
          <w:sz w:val="24"/>
        </w:rPr>
      </w:pPr>
      <w:r>
        <w:rPr>
          <w:sz w:val="24"/>
        </w:rPr>
        <w:t>овладение</w:t>
      </w:r>
      <w:r>
        <w:rPr>
          <w:spacing w:val="-5"/>
          <w:sz w:val="24"/>
        </w:rPr>
        <w:t xml:space="preserve"> </w:t>
      </w:r>
      <w:r>
        <w:rPr>
          <w:sz w:val="24"/>
        </w:rPr>
        <w:t>основными</w:t>
      </w:r>
      <w:r>
        <w:rPr>
          <w:spacing w:val="-4"/>
          <w:sz w:val="24"/>
        </w:rPr>
        <w:t xml:space="preserve"> </w:t>
      </w:r>
      <w:r>
        <w:rPr>
          <w:sz w:val="24"/>
        </w:rPr>
        <w:t>положениями</w:t>
      </w:r>
      <w:r>
        <w:rPr>
          <w:spacing w:val="-4"/>
          <w:sz w:val="24"/>
        </w:rPr>
        <w:t xml:space="preserve"> </w:t>
      </w:r>
      <w:r>
        <w:rPr>
          <w:sz w:val="24"/>
        </w:rPr>
        <w:t>Устава</w:t>
      </w:r>
      <w:r>
        <w:rPr>
          <w:spacing w:val="-6"/>
          <w:sz w:val="24"/>
        </w:rPr>
        <w:t xml:space="preserve"> </w:t>
      </w:r>
      <w:r>
        <w:rPr>
          <w:sz w:val="24"/>
        </w:rPr>
        <w:t>внутренней</w:t>
      </w:r>
      <w:r>
        <w:rPr>
          <w:spacing w:val="-4"/>
          <w:sz w:val="24"/>
        </w:rPr>
        <w:t xml:space="preserve"> </w:t>
      </w:r>
      <w:r>
        <w:rPr>
          <w:sz w:val="24"/>
        </w:rPr>
        <w:t>службы</w:t>
      </w:r>
      <w:r>
        <w:rPr>
          <w:spacing w:val="-3"/>
          <w:sz w:val="24"/>
        </w:rPr>
        <w:t xml:space="preserve"> </w:t>
      </w:r>
      <w:r>
        <w:rPr>
          <w:sz w:val="24"/>
        </w:rPr>
        <w:t>Вооруженных</w:t>
      </w:r>
      <w:r>
        <w:rPr>
          <w:spacing w:val="-3"/>
          <w:sz w:val="24"/>
        </w:rPr>
        <w:t xml:space="preserve"> </w:t>
      </w:r>
      <w:r>
        <w:rPr>
          <w:sz w:val="24"/>
        </w:rPr>
        <w:t>Сил</w:t>
      </w:r>
      <w:r>
        <w:rPr>
          <w:spacing w:val="-7"/>
          <w:sz w:val="24"/>
        </w:rPr>
        <w:t xml:space="preserve"> </w:t>
      </w:r>
      <w:r>
        <w:rPr>
          <w:sz w:val="24"/>
        </w:rPr>
        <w:t>Российской</w:t>
      </w:r>
      <w:r>
        <w:rPr>
          <w:spacing w:val="-4"/>
          <w:sz w:val="24"/>
        </w:rPr>
        <w:t xml:space="preserve"> </w:t>
      </w:r>
      <w:r>
        <w:rPr>
          <w:sz w:val="24"/>
        </w:rPr>
        <w:t>Федерации и умение их применять при выполнении обязанностей воинской службы;</w:t>
      </w:r>
    </w:p>
    <w:p w:rsidR="008C415D" w:rsidRDefault="00797A38" w:rsidP="00797A38">
      <w:pPr>
        <w:pStyle w:val="a9"/>
        <w:tabs>
          <w:tab w:val="left" w:pos="750"/>
        </w:tabs>
        <w:ind w:left="0" w:right="490"/>
        <w:jc w:val="both"/>
        <w:rPr>
          <w:sz w:val="24"/>
        </w:rPr>
      </w:pPr>
      <w:r>
        <w:rPr>
          <w:sz w:val="24"/>
        </w:rPr>
        <w:t>сформированность представлений о культуре безопасности жизнедеятельности, понятиях "опасность", "безопасность",</w:t>
      </w:r>
      <w:r>
        <w:rPr>
          <w:spacing w:val="-3"/>
          <w:sz w:val="24"/>
        </w:rPr>
        <w:t xml:space="preserve"> </w:t>
      </w:r>
      <w:r>
        <w:rPr>
          <w:sz w:val="24"/>
        </w:rPr>
        <w:t>"риск",</w:t>
      </w:r>
      <w:r>
        <w:rPr>
          <w:spacing w:val="-3"/>
          <w:sz w:val="24"/>
        </w:rPr>
        <w:t xml:space="preserve"> </w:t>
      </w:r>
      <w:r>
        <w:rPr>
          <w:sz w:val="24"/>
        </w:rPr>
        <w:t>знание</w:t>
      </w:r>
      <w:r>
        <w:rPr>
          <w:spacing w:val="-4"/>
          <w:sz w:val="24"/>
        </w:rPr>
        <w:t xml:space="preserve"> </w:t>
      </w:r>
      <w:r>
        <w:rPr>
          <w:sz w:val="24"/>
        </w:rPr>
        <w:t>универсальных</w:t>
      </w:r>
      <w:r>
        <w:rPr>
          <w:spacing w:val="-4"/>
          <w:sz w:val="24"/>
        </w:rPr>
        <w:t xml:space="preserve"> </w:t>
      </w:r>
      <w:r>
        <w:rPr>
          <w:sz w:val="24"/>
        </w:rPr>
        <w:t>правил</w:t>
      </w:r>
      <w:r>
        <w:rPr>
          <w:spacing w:val="-5"/>
          <w:sz w:val="24"/>
        </w:rPr>
        <w:t xml:space="preserve"> </w:t>
      </w:r>
      <w:r>
        <w:rPr>
          <w:sz w:val="24"/>
        </w:rPr>
        <w:t>безопасного</w:t>
      </w:r>
      <w:r>
        <w:rPr>
          <w:spacing w:val="-5"/>
          <w:sz w:val="24"/>
        </w:rPr>
        <w:t xml:space="preserve"> </w:t>
      </w:r>
      <w:r>
        <w:rPr>
          <w:sz w:val="24"/>
        </w:rPr>
        <w:t>поведения,</w:t>
      </w:r>
      <w:r>
        <w:rPr>
          <w:spacing w:val="-5"/>
          <w:sz w:val="24"/>
        </w:rPr>
        <w:t xml:space="preserve"> </w:t>
      </w:r>
      <w:r>
        <w:rPr>
          <w:sz w:val="24"/>
        </w:rPr>
        <w:t>готовность</w:t>
      </w:r>
      <w:r>
        <w:rPr>
          <w:spacing w:val="-6"/>
          <w:sz w:val="24"/>
        </w:rPr>
        <w:t xml:space="preserve"> </w:t>
      </w:r>
      <w:r>
        <w:rPr>
          <w:sz w:val="24"/>
        </w:rPr>
        <w:t>применять</w:t>
      </w:r>
      <w:r>
        <w:rPr>
          <w:spacing w:val="-4"/>
          <w:sz w:val="24"/>
        </w:rPr>
        <w:t xml:space="preserve"> </w:t>
      </w:r>
      <w:r>
        <w:rPr>
          <w:sz w:val="24"/>
        </w:rPr>
        <w:t>их</w:t>
      </w:r>
      <w:r>
        <w:rPr>
          <w:spacing w:val="-3"/>
          <w:sz w:val="24"/>
        </w:rPr>
        <w:t xml:space="preserve"> </w:t>
      </w:r>
      <w:r>
        <w:rPr>
          <w:sz w:val="24"/>
        </w:rPr>
        <w:t>на практике,</w:t>
      </w:r>
      <w:r>
        <w:rPr>
          <w:spacing w:val="-1"/>
          <w:sz w:val="24"/>
        </w:rPr>
        <w:t xml:space="preserve"> </w:t>
      </w:r>
      <w:r>
        <w:rPr>
          <w:sz w:val="24"/>
        </w:rPr>
        <w:t>используя</w:t>
      </w:r>
      <w:r>
        <w:rPr>
          <w:spacing w:val="-1"/>
          <w:sz w:val="24"/>
        </w:rPr>
        <w:t xml:space="preserve"> </w:t>
      </w:r>
      <w:r>
        <w:rPr>
          <w:sz w:val="24"/>
        </w:rPr>
        <w:t>освоенные</w:t>
      </w:r>
      <w:r>
        <w:rPr>
          <w:spacing w:val="-3"/>
          <w:sz w:val="24"/>
        </w:rPr>
        <w:t xml:space="preserve"> </w:t>
      </w:r>
      <w:r>
        <w:rPr>
          <w:sz w:val="24"/>
        </w:rPr>
        <w:t>знания</w:t>
      </w:r>
      <w:r>
        <w:rPr>
          <w:spacing w:val="-4"/>
          <w:sz w:val="24"/>
        </w:rPr>
        <w:t xml:space="preserve"> </w:t>
      </w:r>
      <w:r>
        <w:rPr>
          <w:sz w:val="24"/>
        </w:rPr>
        <w:t>и умения,</w:t>
      </w:r>
      <w:r>
        <w:rPr>
          <w:spacing w:val="-1"/>
          <w:sz w:val="24"/>
        </w:rPr>
        <w:t xml:space="preserve"> </w:t>
      </w:r>
      <w:r>
        <w:rPr>
          <w:sz w:val="24"/>
        </w:rPr>
        <w:t>освоение</w:t>
      </w:r>
      <w:r>
        <w:rPr>
          <w:spacing w:val="-2"/>
          <w:sz w:val="24"/>
        </w:rPr>
        <w:t xml:space="preserve"> </w:t>
      </w:r>
      <w:r>
        <w:rPr>
          <w:sz w:val="24"/>
        </w:rPr>
        <w:t>основ</w:t>
      </w:r>
      <w:r>
        <w:rPr>
          <w:spacing w:val="-2"/>
          <w:sz w:val="24"/>
        </w:rPr>
        <w:t xml:space="preserve"> </w:t>
      </w:r>
      <w:r>
        <w:rPr>
          <w:sz w:val="24"/>
        </w:rPr>
        <w:t>проектирования</w:t>
      </w:r>
      <w:r>
        <w:rPr>
          <w:spacing w:val="-1"/>
          <w:sz w:val="24"/>
        </w:rPr>
        <w:t xml:space="preserve"> </w:t>
      </w:r>
      <w:r>
        <w:rPr>
          <w:sz w:val="24"/>
        </w:rPr>
        <w:t>собственной</w:t>
      </w:r>
      <w:r>
        <w:rPr>
          <w:spacing w:val="-1"/>
          <w:sz w:val="24"/>
        </w:rPr>
        <w:t xml:space="preserve"> </w:t>
      </w:r>
      <w:r>
        <w:rPr>
          <w:sz w:val="24"/>
        </w:rPr>
        <w:t>безопасной жизнедеятельности с учетом природных, техногенных и социальных рисков;</w:t>
      </w:r>
    </w:p>
    <w:p w:rsidR="008C415D" w:rsidRDefault="00797A38" w:rsidP="00797A38">
      <w:pPr>
        <w:pStyle w:val="a9"/>
        <w:tabs>
          <w:tab w:val="left" w:pos="690"/>
        </w:tabs>
        <w:spacing w:before="1"/>
        <w:ind w:left="0" w:right="202"/>
        <w:jc w:val="both"/>
        <w:rPr>
          <w:sz w:val="24"/>
        </w:rPr>
      </w:pPr>
      <w:r>
        <w:rPr>
          <w:sz w:val="24"/>
        </w:rPr>
        <w:t>знание</w:t>
      </w:r>
      <w:r>
        <w:rPr>
          <w:spacing w:val="-5"/>
          <w:sz w:val="24"/>
        </w:rPr>
        <w:t xml:space="preserve"> </w:t>
      </w:r>
      <w:r>
        <w:rPr>
          <w:sz w:val="24"/>
        </w:rPr>
        <w:t>правил</w:t>
      </w:r>
      <w:r>
        <w:rPr>
          <w:spacing w:val="-4"/>
          <w:sz w:val="24"/>
        </w:rPr>
        <w:t xml:space="preserve"> </w:t>
      </w:r>
      <w:r>
        <w:rPr>
          <w:sz w:val="24"/>
        </w:rPr>
        <w:t>дорожного</w:t>
      </w:r>
      <w:r>
        <w:rPr>
          <w:spacing w:val="-4"/>
          <w:sz w:val="24"/>
        </w:rPr>
        <w:t xml:space="preserve"> </w:t>
      </w:r>
      <w:r>
        <w:rPr>
          <w:sz w:val="24"/>
        </w:rPr>
        <w:t>движения,</w:t>
      </w:r>
      <w:r>
        <w:rPr>
          <w:spacing w:val="-4"/>
          <w:sz w:val="24"/>
        </w:rPr>
        <w:t xml:space="preserve"> </w:t>
      </w:r>
      <w:r>
        <w:rPr>
          <w:sz w:val="24"/>
        </w:rPr>
        <w:t>пожарной</w:t>
      </w:r>
      <w:r>
        <w:rPr>
          <w:spacing w:val="-6"/>
          <w:sz w:val="24"/>
        </w:rPr>
        <w:t xml:space="preserve"> </w:t>
      </w:r>
      <w:r>
        <w:rPr>
          <w:sz w:val="24"/>
        </w:rPr>
        <w:t>безопасности,</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быту,</w:t>
      </w:r>
      <w:r>
        <w:rPr>
          <w:spacing w:val="-2"/>
          <w:sz w:val="24"/>
        </w:rPr>
        <w:t xml:space="preserve"> </w:t>
      </w:r>
      <w:r>
        <w:rPr>
          <w:sz w:val="24"/>
        </w:rPr>
        <w:t>транспорте,</w:t>
      </w:r>
      <w:r>
        <w:rPr>
          <w:spacing w:val="-4"/>
          <w:sz w:val="24"/>
        </w:rPr>
        <w:t xml:space="preserve"> </w:t>
      </w:r>
      <w:r>
        <w:rPr>
          <w:sz w:val="24"/>
        </w:rPr>
        <w:t>в общественных местах, на природе и умение их применять;</w:t>
      </w:r>
    </w:p>
    <w:p w:rsidR="008C415D" w:rsidRDefault="00797A38" w:rsidP="00797A38">
      <w:pPr>
        <w:pStyle w:val="a9"/>
        <w:tabs>
          <w:tab w:val="left" w:pos="694"/>
        </w:tabs>
        <w:ind w:left="0" w:right="220"/>
        <w:jc w:val="both"/>
        <w:rPr>
          <w:sz w:val="24"/>
        </w:rPr>
      </w:pPr>
      <w:r>
        <w:rPr>
          <w:sz w:val="24"/>
        </w:rPr>
        <w:t>сформированность</w:t>
      </w:r>
      <w:r>
        <w:rPr>
          <w:spacing w:val="-3"/>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порядке</w:t>
      </w:r>
      <w:r>
        <w:rPr>
          <w:spacing w:val="-5"/>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возникновении</w:t>
      </w:r>
      <w:r>
        <w:rPr>
          <w:spacing w:val="-4"/>
          <w:sz w:val="24"/>
        </w:rPr>
        <w:t xml:space="preserve"> </w:t>
      </w:r>
      <w:r>
        <w:rPr>
          <w:sz w:val="24"/>
        </w:rPr>
        <w:t>чрезвычайных</w:t>
      </w:r>
      <w:r>
        <w:rPr>
          <w:spacing w:val="-2"/>
          <w:sz w:val="24"/>
        </w:rPr>
        <w:t xml:space="preserve"> </w:t>
      </w:r>
      <w:r>
        <w:rPr>
          <w:sz w:val="24"/>
        </w:rPr>
        <w:t>ситуаций</w:t>
      </w:r>
      <w:r>
        <w:rPr>
          <w:spacing w:val="-4"/>
          <w:sz w:val="24"/>
        </w:rPr>
        <w:t xml:space="preserve"> </w:t>
      </w:r>
      <w:r>
        <w:rPr>
          <w:sz w:val="24"/>
        </w:rPr>
        <w:t>в</w:t>
      </w:r>
      <w:r>
        <w:rPr>
          <w:spacing w:val="-5"/>
          <w:sz w:val="24"/>
        </w:rPr>
        <w:t xml:space="preserve"> </w:t>
      </w:r>
      <w:r>
        <w:rPr>
          <w:sz w:val="24"/>
        </w:rPr>
        <w:t>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8C415D" w:rsidRDefault="00797A38" w:rsidP="00797A38">
      <w:pPr>
        <w:pStyle w:val="a9"/>
        <w:tabs>
          <w:tab w:val="left" w:pos="766"/>
        </w:tabs>
        <w:ind w:left="0" w:right="355"/>
        <w:jc w:val="both"/>
        <w:rPr>
          <w:sz w:val="24"/>
        </w:rPr>
      </w:pPr>
      <w:r>
        <w:rPr>
          <w:sz w:val="24"/>
        </w:rPr>
        <w:t>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w:t>
      </w:r>
      <w:r>
        <w:rPr>
          <w:spacing w:val="-4"/>
          <w:sz w:val="24"/>
        </w:rPr>
        <w:t xml:space="preserve"> </w:t>
      </w:r>
      <w:r>
        <w:rPr>
          <w:sz w:val="24"/>
        </w:rPr>
        <w:t>травмах</w:t>
      </w:r>
      <w:r>
        <w:rPr>
          <w:spacing w:val="-2"/>
          <w:sz w:val="24"/>
        </w:rPr>
        <w:t xml:space="preserve"> </w:t>
      </w:r>
      <w:r>
        <w:rPr>
          <w:sz w:val="24"/>
        </w:rPr>
        <w:t>различных</w:t>
      </w:r>
      <w:r>
        <w:rPr>
          <w:spacing w:val="-3"/>
          <w:sz w:val="24"/>
        </w:rPr>
        <w:t xml:space="preserve"> </w:t>
      </w:r>
      <w:r>
        <w:rPr>
          <w:sz w:val="24"/>
        </w:rPr>
        <w:t>областей</w:t>
      </w:r>
      <w:r>
        <w:rPr>
          <w:spacing w:val="-4"/>
          <w:sz w:val="24"/>
        </w:rPr>
        <w:t xml:space="preserve"> </w:t>
      </w:r>
      <w:r>
        <w:rPr>
          <w:sz w:val="24"/>
        </w:rPr>
        <w:t>тела,</w:t>
      </w:r>
      <w:r>
        <w:rPr>
          <w:spacing w:val="-4"/>
          <w:sz w:val="24"/>
        </w:rPr>
        <w:t xml:space="preserve"> </w:t>
      </w:r>
      <w:r>
        <w:rPr>
          <w:sz w:val="24"/>
        </w:rPr>
        <w:t>ожогах,</w:t>
      </w:r>
      <w:r>
        <w:rPr>
          <w:spacing w:val="-4"/>
          <w:sz w:val="24"/>
        </w:rPr>
        <w:t xml:space="preserve"> </w:t>
      </w:r>
      <w:r>
        <w:rPr>
          <w:sz w:val="24"/>
        </w:rPr>
        <w:t>отморожениях,</w:t>
      </w:r>
      <w:r>
        <w:rPr>
          <w:spacing w:val="-4"/>
          <w:sz w:val="24"/>
        </w:rPr>
        <w:t xml:space="preserve"> </w:t>
      </w:r>
      <w:r>
        <w:rPr>
          <w:sz w:val="24"/>
        </w:rPr>
        <w:t>отравлениях;</w:t>
      </w:r>
      <w:r>
        <w:rPr>
          <w:spacing w:val="-4"/>
          <w:sz w:val="24"/>
        </w:rPr>
        <w:t xml:space="preserve"> </w:t>
      </w:r>
      <w:r>
        <w:rPr>
          <w:sz w:val="24"/>
        </w:rPr>
        <w:t>сформированность</w:t>
      </w:r>
      <w:r>
        <w:rPr>
          <w:spacing w:val="-3"/>
          <w:sz w:val="24"/>
        </w:rPr>
        <w:t xml:space="preserve"> </w:t>
      </w:r>
      <w:r>
        <w:rPr>
          <w:sz w:val="24"/>
        </w:rPr>
        <w:t xml:space="preserve">социально ответственного отношения к ведению здорового образа жизни, исключающего употребление наркотиков, алкоголя, курения и </w:t>
      </w:r>
      <w:r>
        <w:rPr>
          <w:sz w:val="24"/>
        </w:rPr>
        <w:lastRenderedPageBreak/>
        <w:t>нанесения иного вреда собственному здоровью и здоровью окружающих;</w:t>
      </w:r>
    </w:p>
    <w:p w:rsidR="008C415D" w:rsidRDefault="00797A38" w:rsidP="00797A38">
      <w:pPr>
        <w:pStyle w:val="a9"/>
        <w:tabs>
          <w:tab w:val="left" w:pos="824"/>
        </w:tabs>
        <w:ind w:left="0" w:right="282"/>
        <w:jc w:val="both"/>
        <w:rPr>
          <w:sz w:val="24"/>
        </w:rPr>
      </w:pPr>
      <w:r>
        <w:rPr>
          <w:sz w:val="24"/>
        </w:rPr>
        <w:t>сформированность представлений о правилах безопасного поведения</w:t>
      </w:r>
      <w:r>
        <w:rPr>
          <w:spacing w:val="-1"/>
          <w:sz w:val="24"/>
        </w:rPr>
        <w:t xml:space="preserve"> </w:t>
      </w:r>
      <w:r>
        <w:rPr>
          <w:sz w:val="24"/>
        </w:rPr>
        <w:t>в социуме, овладение знаниями об опасных проявлениях конфликтов, манипулятивном поведении, умения распознавать опасные</w:t>
      </w:r>
      <w:r>
        <w:rPr>
          <w:spacing w:val="-1"/>
          <w:sz w:val="24"/>
        </w:rPr>
        <w:t xml:space="preserve"> </w:t>
      </w:r>
      <w:r>
        <w:rPr>
          <w:sz w:val="24"/>
        </w:rPr>
        <w:t>проявления и формирование</w:t>
      </w:r>
      <w:r>
        <w:rPr>
          <w:spacing w:val="-6"/>
          <w:sz w:val="24"/>
        </w:rPr>
        <w:t xml:space="preserve"> </w:t>
      </w:r>
      <w:r>
        <w:rPr>
          <w:sz w:val="24"/>
        </w:rPr>
        <w:t>готовности</w:t>
      </w:r>
      <w:r>
        <w:rPr>
          <w:spacing w:val="-4"/>
          <w:sz w:val="24"/>
        </w:rPr>
        <w:t xml:space="preserve"> </w:t>
      </w:r>
      <w:r>
        <w:rPr>
          <w:sz w:val="24"/>
        </w:rPr>
        <w:t>им</w:t>
      </w:r>
      <w:r>
        <w:rPr>
          <w:spacing w:val="-6"/>
          <w:sz w:val="24"/>
        </w:rPr>
        <w:t xml:space="preserve"> </w:t>
      </w:r>
      <w:r>
        <w:rPr>
          <w:sz w:val="24"/>
        </w:rPr>
        <w:t>противодействовать;</w:t>
      </w:r>
      <w:r>
        <w:rPr>
          <w:spacing w:val="-5"/>
          <w:sz w:val="24"/>
        </w:rPr>
        <w:t xml:space="preserve"> </w:t>
      </w:r>
      <w:r>
        <w:rPr>
          <w:sz w:val="24"/>
        </w:rPr>
        <w:t>сформированность</w:t>
      </w:r>
      <w:r>
        <w:rPr>
          <w:spacing w:val="-5"/>
          <w:sz w:val="24"/>
        </w:rPr>
        <w:t xml:space="preserve"> </w:t>
      </w:r>
      <w:r>
        <w:rPr>
          <w:sz w:val="24"/>
        </w:rPr>
        <w:t>представлений</w:t>
      </w:r>
      <w:r>
        <w:rPr>
          <w:spacing w:val="-5"/>
          <w:sz w:val="24"/>
        </w:rPr>
        <w:t xml:space="preserve"> </w:t>
      </w:r>
      <w:r>
        <w:rPr>
          <w:sz w:val="24"/>
        </w:rPr>
        <w:t>об</w:t>
      </w:r>
      <w:r>
        <w:rPr>
          <w:spacing w:val="-7"/>
          <w:sz w:val="24"/>
        </w:rPr>
        <w:t xml:space="preserve"> </w:t>
      </w:r>
      <w:r>
        <w:rPr>
          <w:sz w:val="24"/>
        </w:rPr>
        <w:t>информационных</w:t>
      </w:r>
      <w:r>
        <w:rPr>
          <w:spacing w:val="-6"/>
          <w:sz w:val="24"/>
        </w:rPr>
        <w:t xml:space="preserve"> </w:t>
      </w:r>
      <w:r>
        <w:rPr>
          <w:sz w:val="24"/>
        </w:rPr>
        <w:t>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8C415D" w:rsidRDefault="00797A38" w:rsidP="00797A38">
      <w:pPr>
        <w:pStyle w:val="a9"/>
        <w:tabs>
          <w:tab w:val="left" w:pos="870"/>
        </w:tabs>
        <w:ind w:left="0" w:right="229"/>
        <w:jc w:val="both"/>
        <w:rPr>
          <w:sz w:val="24"/>
        </w:rPr>
      </w:pPr>
      <w:r>
        <w:rPr>
          <w:sz w:val="24"/>
        </w:rPr>
        <w:t>освоение знаний об основах общественно-государственной системы противодействия экстремизму и терроризму;</w:t>
      </w:r>
      <w:r>
        <w:rPr>
          <w:spacing w:val="-4"/>
          <w:sz w:val="24"/>
        </w:rPr>
        <w:t xml:space="preserve"> </w:t>
      </w:r>
      <w:r>
        <w:rPr>
          <w:sz w:val="24"/>
        </w:rPr>
        <w:t>сформированность</w:t>
      </w:r>
      <w:r>
        <w:rPr>
          <w:spacing w:val="-4"/>
          <w:sz w:val="24"/>
        </w:rPr>
        <w:t xml:space="preserve"> </w:t>
      </w:r>
      <w:r>
        <w:rPr>
          <w:sz w:val="24"/>
        </w:rPr>
        <w:t>представлений</w:t>
      </w:r>
      <w:r>
        <w:rPr>
          <w:spacing w:val="-7"/>
          <w:sz w:val="24"/>
        </w:rPr>
        <w:t xml:space="preserve"> </w:t>
      </w:r>
      <w:r>
        <w:rPr>
          <w:sz w:val="24"/>
        </w:rPr>
        <w:t>об</w:t>
      </w:r>
      <w:r>
        <w:rPr>
          <w:spacing w:val="-5"/>
          <w:sz w:val="24"/>
        </w:rPr>
        <w:t xml:space="preserve"> </w:t>
      </w:r>
      <w:r>
        <w:rPr>
          <w:sz w:val="24"/>
        </w:rPr>
        <w:t>опасности</w:t>
      </w:r>
      <w:r>
        <w:rPr>
          <w:spacing w:val="-4"/>
          <w:sz w:val="24"/>
        </w:rPr>
        <w:t xml:space="preserve"> </w:t>
      </w:r>
      <w:r>
        <w:rPr>
          <w:sz w:val="24"/>
        </w:rPr>
        <w:t>вовлечения</w:t>
      </w:r>
      <w:r>
        <w:rPr>
          <w:spacing w:val="-5"/>
          <w:sz w:val="24"/>
        </w:rPr>
        <w:t xml:space="preserve"> </w:t>
      </w:r>
      <w:r>
        <w:rPr>
          <w:sz w:val="24"/>
        </w:rPr>
        <w:t>в</w:t>
      </w:r>
      <w:r>
        <w:rPr>
          <w:spacing w:val="-6"/>
          <w:sz w:val="24"/>
        </w:rPr>
        <w:t xml:space="preserve"> </w:t>
      </w:r>
      <w:r>
        <w:rPr>
          <w:sz w:val="24"/>
        </w:rPr>
        <w:t>деструктивную,</w:t>
      </w:r>
      <w:r>
        <w:rPr>
          <w:spacing w:val="-5"/>
          <w:sz w:val="24"/>
        </w:rPr>
        <w:t xml:space="preserve"> </w:t>
      </w:r>
      <w:r>
        <w:rPr>
          <w:sz w:val="24"/>
        </w:rPr>
        <w:t>экстремистскую</w:t>
      </w:r>
      <w:r>
        <w:rPr>
          <w:spacing w:val="-5"/>
          <w:sz w:val="24"/>
        </w:rPr>
        <w:t xml:space="preserve"> </w:t>
      </w:r>
      <w:r>
        <w:rPr>
          <w:sz w:val="24"/>
        </w:rPr>
        <w:t>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8C415D" w:rsidRDefault="00797A38" w:rsidP="00797A38">
      <w:pPr>
        <w:pStyle w:val="a9"/>
        <w:tabs>
          <w:tab w:val="left" w:pos="822"/>
        </w:tabs>
        <w:ind w:left="0" w:right="317"/>
        <w:jc w:val="both"/>
        <w:rPr>
          <w:sz w:val="24"/>
        </w:rPr>
      </w:pPr>
      <w:r>
        <w:rPr>
          <w:sz w:val="24"/>
        </w:rPr>
        <w:t>сформированность</w:t>
      </w:r>
      <w:r>
        <w:rPr>
          <w:spacing w:val="-3"/>
          <w:sz w:val="24"/>
        </w:rPr>
        <w:t xml:space="preserve"> </w:t>
      </w:r>
      <w:r>
        <w:rPr>
          <w:sz w:val="24"/>
        </w:rPr>
        <w:t>активной</w:t>
      </w:r>
      <w:r>
        <w:rPr>
          <w:spacing w:val="-4"/>
          <w:sz w:val="24"/>
        </w:rPr>
        <w:t xml:space="preserve"> </w:t>
      </w:r>
      <w:r>
        <w:rPr>
          <w:sz w:val="24"/>
        </w:rPr>
        <w:t>жизненной</w:t>
      </w:r>
      <w:r>
        <w:rPr>
          <w:spacing w:val="-4"/>
          <w:sz w:val="24"/>
        </w:rPr>
        <w:t xml:space="preserve"> </w:t>
      </w:r>
      <w:r>
        <w:rPr>
          <w:sz w:val="24"/>
        </w:rPr>
        <w:t>позиции,</w:t>
      </w:r>
      <w:r>
        <w:rPr>
          <w:spacing w:val="-2"/>
          <w:sz w:val="24"/>
        </w:rPr>
        <w:t xml:space="preserve"> </w:t>
      </w:r>
      <w:r>
        <w:rPr>
          <w:sz w:val="24"/>
        </w:rPr>
        <w:t>умений</w:t>
      </w:r>
      <w:r>
        <w:rPr>
          <w:spacing w:val="-4"/>
          <w:sz w:val="24"/>
        </w:rPr>
        <w:t xml:space="preserve"> </w:t>
      </w:r>
      <w:r>
        <w:rPr>
          <w:sz w:val="24"/>
        </w:rPr>
        <w:t>и</w:t>
      </w:r>
      <w:r>
        <w:rPr>
          <w:spacing w:val="-4"/>
          <w:sz w:val="24"/>
        </w:rPr>
        <w:t xml:space="preserve"> </w:t>
      </w:r>
      <w:r>
        <w:rPr>
          <w:sz w:val="24"/>
        </w:rPr>
        <w:t>навыков</w:t>
      </w:r>
      <w:r>
        <w:rPr>
          <w:spacing w:val="-7"/>
          <w:sz w:val="24"/>
        </w:rPr>
        <w:t xml:space="preserve"> </w:t>
      </w:r>
      <w:r>
        <w:rPr>
          <w:sz w:val="24"/>
        </w:rPr>
        <w:t>личного</w:t>
      </w:r>
      <w:r>
        <w:rPr>
          <w:spacing w:val="-2"/>
          <w:sz w:val="24"/>
        </w:rPr>
        <w:t xml:space="preserve"> </w:t>
      </w:r>
      <w:r>
        <w:rPr>
          <w:sz w:val="24"/>
        </w:rPr>
        <w:t>участия</w:t>
      </w:r>
      <w:r>
        <w:rPr>
          <w:spacing w:val="-4"/>
          <w:sz w:val="24"/>
        </w:rPr>
        <w:t xml:space="preserve"> </w:t>
      </w:r>
      <w:r>
        <w:rPr>
          <w:sz w:val="24"/>
        </w:rPr>
        <w:t>в</w:t>
      </w:r>
      <w:r>
        <w:rPr>
          <w:spacing w:val="-5"/>
          <w:sz w:val="24"/>
        </w:rPr>
        <w:t xml:space="preserve"> </w:t>
      </w:r>
      <w:r>
        <w:rPr>
          <w:sz w:val="24"/>
        </w:rPr>
        <w:t>обеспечении</w:t>
      </w:r>
      <w:r>
        <w:rPr>
          <w:spacing w:val="-4"/>
          <w:sz w:val="24"/>
        </w:rPr>
        <w:t xml:space="preserve"> </w:t>
      </w:r>
      <w:r>
        <w:rPr>
          <w:sz w:val="24"/>
        </w:rPr>
        <w:t>мер безопасности личности, общества и государства;</w:t>
      </w:r>
    </w:p>
    <w:p w:rsidR="008C415D" w:rsidRDefault="00797A38" w:rsidP="00797A38">
      <w:pPr>
        <w:pStyle w:val="a9"/>
        <w:tabs>
          <w:tab w:val="left" w:pos="841"/>
        </w:tabs>
        <w:ind w:left="0" w:right="445"/>
        <w:jc w:val="both"/>
        <w:rPr>
          <w:sz w:val="24"/>
        </w:rPr>
      </w:pPr>
      <w:r>
        <w:rPr>
          <w:sz w:val="24"/>
        </w:rPr>
        <w:t>понимание</w:t>
      </w:r>
      <w:r>
        <w:rPr>
          <w:spacing w:val="-5"/>
          <w:sz w:val="24"/>
        </w:rPr>
        <w:t xml:space="preserve"> </w:t>
      </w:r>
      <w:r>
        <w:rPr>
          <w:sz w:val="24"/>
        </w:rPr>
        <w:t>роли</w:t>
      </w:r>
      <w:r>
        <w:rPr>
          <w:spacing w:val="-3"/>
          <w:sz w:val="24"/>
        </w:rPr>
        <w:t xml:space="preserve"> </w:t>
      </w:r>
      <w:r>
        <w:rPr>
          <w:sz w:val="24"/>
        </w:rPr>
        <w:t>государства</w:t>
      </w:r>
      <w:r>
        <w:rPr>
          <w:spacing w:val="-5"/>
          <w:sz w:val="24"/>
        </w:rPr>
        <w:t xml:space="preserve"> </w:t>
      </w:r>
      <w:r>
        <w:rPr>
          <w:sz w:val="24"/>
        </w:rPr>
        <w:t>в</w:t>
      </w:r>
      <w:r>
        <w:rPr>
          <w:spacing w:val="-5"/>
          <w:sz w:val="24"/>
        </w:rPr>
        <w:t xml:space="preserve"> </w:t>
      </w:r>
      <w:r>
        <w:rPr>
          <w:sz w:val="24"/>
        </w:rPr>
        <w:t>обеспечении</w:t>
      </w:r>
      <w:r>
        <w:rPr>
          <w:spacing w:val="-4"/>
          <w:sz w:val="24"/>
        </w:rPr>
        <w:t xml:space="preserve"> </w:t>
      </w:r>
      <w:r>
        <w:rPr>
          <w:sz w:val="24"/>
        </w:rPr>
        <w:t>государственной</w:t>
      </w:r>
      <w:r>
        <w:rPr>
          <w:spacing w:val="-4"/>
          <w:sz w:val="24"/>
        </w:rPr>
        <w:t xml:space="preserve"> </w:t>
      </w:r>
      <w:r>
        <w:rPr>
          <w:sz w:val="24"/>
        </w:rPr>
        <w:t>и</w:t>
      </w:r>
      <w:r>
        <w:rPr>
          <w:spacing w:val="-4"/>
          <w:sz w:val="24"/>
        </w:rPr>
        <w:t xml:space="preserve"> </w:t>
      </w:r>
      <w:r>
        <w:rPr>
          <w:sz w:val="24"/>
        </w:rPr>
        <w:t>международной</w:t>
      </w:r>
      <w:r>
        <w:rPr>
          <w:spacing w:val="-4"/>
          <w:sz w:val="24"/>
        </w:rPr>
        <w:t xml:space="preserve"> </w:t>
      </w:r>
      <w:r>
        <w:rPr>
          <w:sz w:val="24"/>
        </w:rPr>
        <w:t>безопасности,</w:t>
      </w:r>
      <w:r>
        <w:rPr>
          <w:spacing w:val="-4"/>
          <w:sz w:val="24"/>
        </w:rPr>
        <w:t xml:space="preserve"> </w:t>
      </w:r>
      <w:r>
        <w:rPr>
          <w:sz w:val="24"/>
        </w:rPr>
        <w:t>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8C415D" w:rsidRDefault="00797A38" w:rsidP="00797A38">
      <w:pPr>
        <w:pStyle w:val="a4"/>
        <w:spacing w:before="1"/>
        <w:ind w:left="0"/>
        <w:jc w:val="both"/>
      </w:pPr>
      <w:r>
        <w:t>Достижение</w:t>
      </w:r>
      <w:r>
        <w:rPr>
          <w:spacing w:val="-3"/>
        </w:rPr>
        <w:t xml:space="preserve"> </w:t>
      </w:r>
      <w:r>
        <w:t>результатов</w:t>
      </w:r>
      <w:r>
        <w:rPr>
          <w:spacing w:val="-5"/>
        </w:rPr>
        <w:t xml:space="preserve"> </w:t>
      </w:r>
      <w:r>
        <w:t>освоения</w:t>
      </w:r>
      <w:r>
        <w:rPr>
          <w:spacing w:val="-5"/>
        </w:rPr>
        <w:t xml:space="preserve"> </w:t>
      </w:r>
      <w:r>
        <w:t>программы</w:t>
      </w:r>
      <w:r>
        <w:rPr>
          <w:spacing w:val="-3"/>
        </w:rPr>
        <w:t xml:space="preserve"> </w:t>
      </w:r>
      <w:r>
        <w:t>основного</w:t>
      </w:r>
      <w:r>
        <w:rPr>
          <w:spacing w:val="-3"/>
        </w:rPr>
        <w:t xml:space="preserve"> </w:t>
      </w:r>
      <w:r>
        <w:t>общего</w:t>
      </w:r>
      <w:r>
        <w:rPr>
          <w:spacing w:val="-6"/>
        </w:rPr>
        <w:t xml:space="preserve"> </w:t>
      </w:r>
      <w:r>
        <w:t>образования</w:t>
      </w:r>
      <w:r>
        <w:rPr>
          <w:spacing w:val="-4"/>
        </w:rPr>
        <w:t xml:space="preserve"> </w:t>
      </w:r>
      <w:r>
        <w:t>обеспечивается</w:t>
      </w:r>
      <w:r>
        <w:rPr>
          <w:spacing w:val="-3"/>
        </w:rPr>
        <w:t xml:space="preserve"> </w:t>
      </w:r>
      <w:r>
        <w:t>посредством</w:t>
      </w:r>
      <w:r>
        <w:rPr>
          <w:spacing w:val="-3"/>
        </w:rPr>
        <w:t xml:space="preserve"> </w:t>
      </w:r>
      <w:r>
        <w:t>включения</w:t>
      </w:r>
      <w:r>
        <w:rPr>
          <w:spacing w:val="-4"/>
        </w:rPr>
        <w:t xml:space="preserve"> </w:t>
      </w:r>
      <w:r>
        <w:t xml:space="preserve">в указанную программу предметных результатов освоения модулей учебного предмета "Основы безопасности и защиты </w:t>
      </w:r>
      <w:r>
        <w:rPr>
          <w:spacing w:val="-2"/>
        </w:rPr>
        <w:t>Родины".</w:t>
      </w:r>
    </w:p>
    <w:p w:rsidR="008C415D" w:rsidRDefault="00797A38" w:rsidP="00797A38">
      <w:pPr>
        <w:pStyle w:val="5"/>
        <w:spacing w:before="5" w:line="274" w:lineRule="exact"/>
        <w:ind w:left="0"/>
        <w:jc w:val="both"/>
      </w:pPr>
      <w:r>
        <w:t>Предметные</w:t>
      </w:r>
      <w:r>
        <w:rPr>
          <w:spacing w:val="-8"/>
        </w:rPr>
        <w:t xml:space="preserve"> </w:t>
      </w:r>
      <w:r>
        <w:t>результаты</w:t>
      </w:r>
      <w:r>
        <w:rPr>
          <w:spacing w:val="-3"/>
        </w:rPr>
        <w:t xml:space="preserve"> </w:t>
      </w:r>
      <w:r>
        <w:t>по</w:t>
      </w:r>
      <w:r>
        <w:rPr>
          <w:spacing w:val="-3"/>
        </w:rPr>
        <w:t xml:space="preserve"> </w:t>
      </w:r>
      <w:r>
        <w:t>учебному</w:t>
      </w:r>
      <w:r>
        <w:rPr>
          <w:spacing w:val="-4"/>
        </w:rPr>
        <w:t xml:space="preserve"> </w:t>
      </w:r>
      <w:r>
        <w:t>предмету</w:t>
      </w:r>
      <w:r>
        <w:rPr>
          <w:spacing w:val="54"/>
        </w:rPr>
        <w:t xml:space="preserve"> </w:t>
      </w:r>
      <w:r>
        <w:t>«Компьютерная</w:t>
      </w:r>
      <w:r>
        <w:rPr>
          <w:spacing w:val="-4"/>
        </w:rPr>
        <w:t xml:space="preserve"> </w:t>
      </w:r>
      <w:r>
        <w:t>графика</w:t>
      </w:r>
      <w:r>
        <w:rPr>
          <w:spacing w:val="-3"/>
        </w:rPr>
        <w:t xml:space="preserve"> </w:t>
      </w:r>
      <w:r>
        <w:t>и</w:t>
      </w:r>
      <w:r>
        <w:rPr>
          <w:spacing w:val="-3"/>
        </w:rPr>
        <w:t xml:space="preserve"> </w:t>
      </w:r>
      <w:r>
        <w:rPr>
          <w:spacing w:val="-2"/>
        </w:rPr>
        <w:t>черчение»</w:t>
      </w:r>
    </w:p>
    <w:p w:rsidR="008C415D" w:rsidRDefault="00797A38" w:rsidP="00797A38">
      <w:pPr>
        <w:pStyle w:val="a9"/>
        <w:numPr>
          <w:ilvl w:val="1"/>
          <w:numId w:val="0"/>
        </w:numPr>
        <w:tabs>
          <w:tab w:val="left" w:pos="1159"/>
        </w:tabs>
        <w:spacing w:line="274" w:lineRule="exact"/>
        <w:jc w:val="both"/>
        <w:rPr>
          <w:sz w:val="24"/>
        </w:rPr>
      </w:pPr>
      <w:r>
        <w:rPr>
          <w:sz w:val="24"/>
        </w:rPr>
        <w:t>приобщение</w:t>
      </w:r>
      <w:r>
        <w:rPr>
          <w:spacing w:val="-7"/>
          <w:sz w:val="24"/>
        </w:rPr>
        <w:t xml:space="preserve"> </w:t>
      </w:r>
      <w:r>
        <w:rPr>
          <w:sz w:val="24"/>
        </w:rPr>
        <w:t>к</w:t>
      </w:r>
      <w:r>
        <w:rPr>
          <w:spacing w:val="-4"/>
          <w:sz w:val="24"/>
        </w:rPr>
        <w:t xml:space="preserve"> </w:t>
      </w:r>
      <w:r>
        <w:rPr>
          <w:sz w:val="24"/>
        </w:rPr>
        <w:t>графической</w:t>
      </w:r>
      <w:r>
        <w:rPr>
          <w:spacing w:val="-3"/>
          <w:sz w:val="24"/>
        </w:rPr>
        <w:t xml:space="preserve"> </w:t>
      </w:r>
      <w:r>
        <w:rPr>
          <w:sz w:val="24"/>
        </w:rPr>
        <w:t>культуре</w:t>
      </w:r>
      <w:r>
        <w:rPr>
          <w:spacing w:val="-5"/>
          <w:sz w:val="24"/>
        </w:rPr>
        <w:t xml:space="preserve"> </w:t>
      </w:r>
      <w:r>
        <w:rPr>
          <w:sz w:val="24"/>
        </w:rPr>
        <w:t>как</w:t>
      </w:r>
      <w:r>
        <w:rPr>
          <w:spacing w:val="-4"/>
          <w:sz w:val="24"/>
        </w:rPr>
        <w:t xml:space="preserve"> </w:t>
      </w:r>
      <w:r>
        <w:rPr>
          <w:sz w:val="24"/>
        </w:rPr>
        <w:t>совокупности</w:t>
      </w:r>
      <w:r>
        <w:rPr>
          <w:spacing w:val="-3"/>
          <w:sz w:val="24"/>
        </w:rPr>
        <w:t xml:space="preserve"> </w:t>
      </w:r>
      <w:r>
        <w:rPr>
          <w:sz w:val="24"/>
        </w:rPr>
        <w:t>достижений</w:t>
      </w:r>
      <w:r>
        <w:rPr>
          <w:spacing w:val="-3"/>
          <w:sz w:val="24"/>
        </w:rPr>
        <w:t xml:space="preserve"> </w:t>
      </w:r>
      <w:r>
        <w:rPr>
          <w:sz w:val="24"/>
        </w:rPr>
        <w:t>человечества</w:t>
      </w:r>
      <w:r>
        <w:rPr>
          <w:spacing w:val="-5"/>
          <w:sz w:val="24"/>
        </w:rPr>
        <w:t xml:space="preserve"> </w:t>
      </w:r>
      <w:r>
        <w:rPr>
          <w:sz w:val="24"/>
        </w:rPr>
        <w:t>в</w:t>
      </w:r>
      <w:r>
        <w:rPr>
          <w:spacing w:val="-4"/>
          <w:sz w:val="24"/>
        </w:rPr>
        <w:t xml:space="preserve"> </w:t>
      </w:r>
      <w:r>
        <w:rPr>
          <w:spacing w:val="-2"/>
          <w:sz w:val="24"/>
        </w:rPr>
        <w:t>области</w:t>
      </w:r>
    </w:p>
    <w:p w:rsidR="008C415D" w:rsidRDefault="00797A38" w:rsidP="00797A38">
      <w:pPr>
        <w:pStyle w:val="a9"/>
        <w:numPr>
          <w:ilvl w:val="1"/>
          <w:numId w:val="0"/>
        </w:numPr>
        <w:tabs>
          <w:tab w:val="left" w:pos="1159"/>
        </w:tabs>
        <w:spacing w:before="41"/>
        <w:jc w:val="both"/>
        <w:rPr>
          <w:sz w:val="24"/>
        </w:rPr>
      </w:pPr>
      <w:r>
        <w:rPr>
          <w:sz w:val="24"/>
        </w:rPr>
        <w:t>освоения</w:t>
      </w:r>
      <w:r>
        <w:rPr>
          <w:spacing w:val="-5"/>
          <w:sz w:val="24"/>
        </w:rPr>
        <w:t xml:space="preserve"> </w:t>
      </w:r>
      <w:r>
        <w:rPr>
          <w:sz w:val="24"/>
        </w:rPr>
        <w:t>графических</w:t>
      </w:r>
      <w:r>
        <w:rPr>
          <w:spacing w:val="-4"/>
          <w:sz w:val="24"/>
        </w:rPr>
        <w:t xml:space="preserve"> </w:t>
      </w:r>
      <w:r>
        <w:rPr>
          <w:sz w:val="24"/>
        </w:rPr>
        <w:t>способов</w:t>
      </w:r>
      <w:r>
        <w:rPr>
          <w:spacing w:val="-5"/>
          <w:sz w:val="24"/>
        </w:rPr>
        <w:t xml:space="preserve"> </w:t>
      </w:r>
      <w:r>
        <w:rPr>
          <w:sz w:val="24"/>
        </w:rPr>
        <w:t>передачи</w:t>
      </w:r>
      <w:r>
        <w:rPr>
          <w:spacing w:val="-4"/>
          <w:sz w:val="24"/>
        </w:rPr>
        <w:t xml:space="preserve"> </w:t>
      </w:r>
      <w:r>
        <w:rPr>
          <w:spacing w:val="-2"/>
          <w:sz w:val="24"/>
        </w:rPr>
        <w:t>информации;</w:t>
      </w:r>
    </w:p>
    <w:p w:rsidR="008C415D" w:rsidRDefault="00797A38" w:rsidP="00797A38">
      <w:pPr>
        <w:pStyle w:val="a9"/>
        <w:numPr>
          <w:ilvl w:val="1"/>
          <w:numId w:val="0"/>
        </w:numPr>
        <w:tabs>
          <w:tab w:val="left" w:pos="1159"/>
        </w:tabs>
        <w:spacing w:before="41"/>
        <w:jc w:val="both"/>
        <w:rPr>
          <w:sz w:val="24"/>
        </w:rPr>
      </w:pPr>
      <w:r>
        <w:rPr>
          <w:sz w:val="24"/>
        </w:rPr>
        <w:t>развитие</w:t>
      </w:r>
      <w:r>
        <w:rPr>
          <w:spacing w:val="-9"/>
          <w:sz w:val="24"/>
        </w:rPr>
        <w:t xml:space="preserve"> </w:t>
      </w:r>
      <w:r>
        <w:rPr>
          <w:sz w:val="24"/>
        </w:rPr>
        <w:t>зрительной</w:t>
      </w:r>
      <w:r>
        <w:rPr>
          <w:spacing w:val="-7"/>
          <w:sz w:val="24"/>
        </w:rPr>
        <w:t xml:space="preserve"> </w:t>
      </w:r>
      <w:r>
        <w:rPr>
          <w:sz w:val="24"/>
        </w:rPr>
        <w:t>памяти,</w:t>
      </w:r>
      <w:r>
        <w:rPr>
          <w:spacing w:val="-5"/>
          <w:sz w:val="24"/>
        </w:rPr>
        <w:t xml:space="preserve"> </w:t>
      </w:r>
      <w:r>
        <w:rPr>
          <w:sz w:val="24"/>
        </w:rPr>
        <w:t>ассоциативного</w:t>
      </w:r>
      <w:r>
        <w:rPr>
          <w:spacing w:val="-6"/>
          <w:sz w:val="24"/>
        </w:rPr>
        <w:t xml:space="preserve"> </w:t>
      </w:r>
      <w:r>
        <w:rPr>
          <w:sz w:val="24"/>
        </w:rPr>
        <w:t>мышления,</w:t>
      </w:r>
      <w:r>
        <w:rPr>
          <w:spacing w:val="-5"/>
          <w:sz w:val="24"/>
        </w:rPr>
        <w:t xml:space="preserve"> </w:t>
      </w:r>
      <w:r>
        <w:rPr>
          <w:sz w:val="24"/>
        </w:rPr>
        <w:t>статических,</w:t>
      </w:r>
      <w:r>
        <w:rPr>
          <w:spacing w:val="-8"/>
          <w:sz w:val="24"/>
        </w:rPr>
        <w:t xml:space="preserve"> </w:t>
      </w:r>
      <w:r>
        <w:rPr>
          <w:spacing w:val="-2"/>
          <w:sz w:val="24"/>
        </w:rPr>
        <w:t>динамических</w:t>
      </w:r>
    </w:p>
    <w:p w:rsidR="008C415D" w:rsidRDefault="00797A38" w:rsidP="00797A38">
      <w:pPr>
        <w:pStyle w:val="a9"/>
        <w:numPr>
          <w:ilvl w:val="1"/>
          <w:numId w:val="0"/>
        </w:numPr>
        <w:tabs>
          <w:tab w:val="left" w:pos="1219"/>
        </w:tabs>
        <w:spacing w:before="43"/>
        <w:jc w:val="both"/>
        <w:rPr>
          <w:sz w:val="24"/>
        </w:rPr>
      </w:pPr>
      <w:r>
        <w:rPr>
          <w:sz w:val="24"/>
        </w:rPr>
        <w:t>и</w:t>
      </w:r>
      <w:r>
        <w:rPr>
          <w:spacing w:val="-5"/>
          <w:sz w:val="24"/>
        </w:rPr>
        <w:t xml:space="preserve"> </w:t>
      </w:r>
      <w:r>
        <w:rPr>
          <w:sz w:val="24"/>
        </w:rPr>
        <w:t>пространственных</w:t>
      </w:r>
      <w:r>
        <w:rPr>
          <w:spacing w:val="-2"/>
          <w:sz w:val="24"/>
        </w:rPr>
        <w:t xml:space="preserve"> представлений;</w:t>
      </w:r>
    </w:p>
    <w:p w:rsidR="008C415D" w:rsidRDefault="00797A38" w:rsidP="00797A38">
      <w:pPr>
        <w:pStyle w:val="a9"/>
        <w:numPr>
          <w:ilvl w:val="1"/>
          <w:numId w:val="0"/>
        </w:numPr>
        <w:tabs>
          <w:tab w:val="left" w:pos="1159"/>
        </w:tabs>
        <w:spacing w:before="41"/>
        <w:jc w:val="both"/>
        <w:rPr>
          <w:sz w:val="24"/>
        </w:rPr>
      </w:pPr>
      <w:r>
        <w:rPr>
          <w:sz w:val="24"/>
        </w:rPr>
        <w:t>развитиевизуально</w:t>
      </w:r>
      <w:r>
        <w:rPr>
          <w:spacing w:val="-5"/>
          <w:sz w:val="24"/>
        </w:rPr>
        <w:t xml:space="preserve"> </w:t>
      </w:r>
      <w:r>
        <w:rPr>
          <w:sz w:val="24"/>
        </w:rPr>
        <w:t>–</w:t>
      </w:r>
      <w:r>
        <w:rPr>
          <w:spacing w:val="-4"/>
          <w:sz w:val="24"/>
        </w:rPr>
        <w:t xml:space="preserve"> </w:t>
      </w:r>
      <w:r>
        <w:rPr>
          <w:spacing w:val="-2"/>
          <w:sz w:val="24"/>
        </w:rPr>
        <w:t>пространственногомышления;</w:t>
      </w:r>
    </w:p>
    <w:p w:rsidR="008C415D" w:rsidRDefault="00797A38" w:rsidP="00797A38">
      <w:pPr>
        <w:pStyle w:val="a9"/>
        <w:numPr>
          <w:ilvl w:val="1"/>
          <w:numId w:val="0"/>
        </w:numPr>
        <w:tabs>
          <w:tab w:val="left" w:pos="1159"/>
        </w:tabs>
        <w:spacing w:before="40"/>
        <w:jc w:val="both"/>
        <w:rPr>
          <w:sz w:val="24"/>
        </w:rPr>
      </w:pPr>
      <w:r>
        <w:rPr>
          <w:spacing w:val="-2"/>
          <w:sz w:val="24"/>
        </w:rPr>
        <w:t>рациональноеиспользованиечертежныхинструментов;</w:t>
      </w:r>
    </w:p>
    <w:p w:rsidR="008C415D" w:rsidRDefault="00797A38" w:rsidP="00797A38">
      <w:pPr>
        <w:pStyle w:val="a9"/>
        <w:numPr>
          <w:ilvl w:val="1"/>
          <w:numId w:val="0"/>
        </w:numPr>
        <w:tabs>
          <w:tab w:val="left" w:pos="1159"/>
          <w:tab w:val="left" w:pos="2384"/>
          <w:tab w:val="left" w:pos="3400"/>
          <w:tab w:val="left" w:pos="3827"/>
          <w:tab w:val="left" w:pos="4992"/>
          <w:tab w:val="left" w:pos="6539"/>
          <w:tab w:val="left" w:pos="6966"/>
          <w:tab w:val="left" w:pos="7963"/>
          <w:tab w:val="left" w:pos="9218"/>
          <w:tab w:val="left" w:pos="10674"/>
        </w:tabs>
        <w:spacing w:before="41"/>
        <w:jc w:val="both"/>
        <w:rPr>
          <w:sz w:val="24"/>
        </w:rPr>
      </w:pPr>
      <w:r>
        <w:rPr>
          <w:spacing w:val="-2"/>
          <w:sz w:val="24"/>
        </w:rPr>
        <w:t>освоение</w:t>
      </w:r>
      <w:r>
        <w:rPr>
          <w:sz w:val="24"/>
        </w:rPr>
        <w:tab/>
      </w:r>
      <w:r>
        <w:rPr>
          <w:spacing w:val="-2"/>
          <w:sz w:val="24"/>
        </w:rPr>
        <w:t>правил</w:t>
      </w:r>
      <w:r>
        <w:rPr>
          <w:sz w:val="24"/>
        </w:rPr>
        <w:tab/>
      </w:r>
      <w:r>
        <w:rPr>
          <w:spacing w:val="-10"/>
          <w:sz w:val="24"/>
        </w:rPr>
        <w:t>и</w:t>
      </w:r>
      <w:r>
        <w:rPr>
          <w:sz w:val="24"/>
        </w:rPr>
        <w:tab/>
      </w:r>
      <w:r>
        <w:rPr>
          <w:spacing w:val="-2"/>
          <w:sz w:val="24"/>
        </w:rPr>
        <w:t>приемов</w:t>
      </w:r>
      <w:r>
        <w:rPr>
          <w:sz w:val="24"/>
        </w:rPr>
        <w:tab/>
      </w:r>
      <w:r>
        <w:rPr>
          <w:spacing w:val="-2"/>
          <w:sz w:val="24"/>
        </w:rPr>
        <w:t>выполнения</w:t>
      </w:r>
      <w:r>
        <w:rPr>
          <w:sz w:val="24"/>
        </w:rPr>
        <w:tab/>
      </w:r>
      <w:r>
        <w:rPr>
          <w:spacing w:val="-10"/>
          <w:sz w:val="24"/>
        </w:rPr>
        <w:t>и</w:t>
      </w:r>
      <w:r>
        <w:rPr>
          <w:sz w:val="24"/>
        </w:rPr>
        <w:tab/>
      </w:r>
      <w:r>
        <w:rPr>
          <w:spacing w:val="-2"/>
          <w:sz w:val="24"/>
        </w:rPr>
        <w:t>чтения</w:t>
      </w:r>
      <w:r>
        <w:rPr>
          <w:sz w:val="24"/>
        </w:rPr>
        <w:tab/>
      </w:r>
      <w:r>
        <w:rPr>
          <w:spacing w:val="-2"/>
          <w:sz w:val="24"/>
        </w:rPr>
        <w:t>чертежей</w:t>
      </w:r>
      <w:r>
        <w:rPr>
          <w:sz w:val="24"/>
        </w:rPr>
        <w:tab/>
      </w:r>
      <w:r>
        <w:rPr>
          <w:spacing w:val="-2"/>
          <w:sz w:val="24"/>
        </w:rPr>
        <w:t>различного</w:t>
      </w:r>
      <w:r>
        <w:rPr>
          <w:sz w:val="24"/>
        </w:rPr>
        <w:tab/>
      </w:r>
      <w:r>
        <w:rPr>
          <w:spacing w:val="-2"/>
          <w:sz w:val="24"/>
        </w:rPr>
        <w:t>назначения; р</w:t>
      </w:r>
      <w:r>
        <w:rPr>
          <w:sz w:val="24"/>
        </w:rPr>
        <w:t>азвитие</w:t>
      </w:r>
      <w:r>
        <w:rPr>
          <w:spacing w:val="40"/>
          <w:sz w:val="24"/>
        </w:rPr>
        <w:t xml:space="preserve"> </w:t>
      </w:r>
      <w:r>
        <w:rPr>
          <w:sz w:val="24"/>
        </w:rPr>
        <w:t>творческого</w:t>
      </w:r>
      <w:r>
        <w:rPr>
          <w:spacing w:val="40"/>
          <w:sz w:val="24"/>
        </w:rPr>
        <w:t xml:space="preserve"> </w:t>
      </w:r>
      <w:r>
        <w:rPr>
          <w:sz w:val="24"/>
        </w:rPr>
        <w:t>мышления</w:t>
      </w:r>
      <w:r>
        <w:rPr>
          <w:spacing w:val="40"/>
          <w:sz w:val="24"/>
        </w:rPr>
        <w:t xml:space="preserve"> </w:t>
      </w:r>
      <w:r>
        <w:rPr>
          <w:sz w:val="24"/>
        </w:rPr>
        <w:t>и</w:t>
      </w:r>
      <w:r>
        <w:rPr>
          <w:spacing w:val="40"/>
          <w:sz w:val="24"/>
        </w:rPr>
        <w:t xml:space="preserve"> </w:t>
      </w:r>
      <w:r>
        <w:rPr>
          <w:sz w:val="24"/>
        </w:rPr>
        <w:t>формирование</w:t>
      </w:r>
      <w:r>
        <w:rPr>
          <w:spacing w:val="40"/>
          <w:sz w:val="24"/>
        </w:rPr>
        <w:t xml:space="preserve"> </w:t>
      </w:r>
      <w:r>
        <w:rPr>
          <w:sz w:val="24"/>
        </w:rPr>
        <w:t>элементарных</w:t>
      </w:r>
      <w:r>
        <w:rPr>
          <w:spacing w:val="40"/>
          <w:sz w:val="24"/>
        </w:rPr>
        <w:t xml:space="preserve"> </w:t>
      </w:r>
      <w:r>
        <w:rPr>
          <w:sz w:val="24"/>
        </w:rPr>
        <w:t>умений</w:t>
      </w:r>
      <w:r>
        <w:rPr>
          <w:spacing w:val="40"/>
          <w:sz w:val="24"/>
        </w:rPr>
        <w:t xml:space="preserve"> </w:t>
      </w:r>
      <w:r>
        <w:rPr>
          <w:sz w:val="24"/>
        </w:rPr>
        <w:t>преобразования</w:t>
      </w:r>
      <w:r>
        <w:rPr>
          <w:spacing w:val="40"/>
          <w:sz w:val="24"/>
        </w:rPr>
        <w:t xml:space="preserve"> </w:t>
      </w:r>
      <w:r>
        <w:rPr>
          <w:sz w:val="24"/>
        </w:rPr>
        <w:t>формы предметов, изменения их положения и ориентации в пространстве;</w:t>
      </w:r>
    </w:p>
    <w:p w:rsidR="008C415D" w:rsidRDefault="00797A38" w:rsidP="00797A38">
      <w:pPr>
        <w:pStyle w:val="a9"/>
        <w:numPr>
          <w:ilvl w:val="1"/>
          <w:numId w:val="0"/>
        </w:numPr>
        <w:tabs>
          <w:tab w:val="left" w:pos="1159"/>
        </w:tabs>
        <w:spacing w:line="275" w:lineRule="exact"/>
        <w:jc w:val="both"/>
        <w:rPr>
          <w:sz w:val="24"/>
        </w:rPr>
      </w:pPr>
      <w:r>
        <w:rPr>
          <w:sz w:val="24"/>
        </w:rPr>
        <w:t>приобретение</w:t>
      </w:r>
      <w:r>
        <w:rPr>
          <w:spacing w:val="-6"/>
          <w:sz w:val="24"/>
        </w:rPr>
        <w:t xml:space="preserve"> </w:t>
      </w:r>
      <w:r>
        <w:rPr>
          <w:sz w:val="24"/>
        </w:rPr>
        <w:t>опыта</w:t>
      </w:r>
      <w:r>
        <w:rPr>
          <w:spacing w:val="-4"/>
          <w:sz w:val="24"/>
        </w:rPr>
        <w:t xml:space="preserve"> </w:t>
      </w:r>
      <w:r>
        <w:rPr>
          <w:sz w:val="24"/>
        </w:rPr>
        <w:t>создания</w:t>
      </w:r>
      <w:r>
        <w:rPr>
          <w:spacing w:val="-3"/>
          <w:sz w:val="24"/>
        </w:rPr>
        <w:t xml:space="preserve"> </w:t>
      </w:r>
      <w:r>
        <w:rPr>
          <w:sz w:val="24"/>
        </w:rPr>
        <w:t>творческих работ</w:t>
      </w:r>
      <w:r>
        <w:rPr>
          <w:spacing w:val="-3"/>
          <w:sz w:val="24"/>
        </w:rPr>
        <w:t xml:space="preserve"> </w:t>
      </w:r>
      <w:r>
        <w:rPr>
          <w:sz w:val="24"/>
        </w:rPr>
        <w:t>с</w:t>
      </w:r>
      <w:r>
        <w:rPr>
          <w:spacing w:val="-3"/>
          <w:sz w:val="24"/>
        </w:rPr>
        <w:t xml:space="preserve"> </w:t>
      </w:r>
      <w:r>
        <w:rPr>
          <w:sz w:val="24"/>
        </w:rPr>
        <w:t>элементами</w:t>
      </w:r>
      <w:r>
        <w:rPr>
          <w:spacing w:val="-2"/>
          <w:sz w:val="24"/>
        </w:rPr>
        <w:t xml:space="preserve"> конструирования;</w:t>
      </w:r>
    </w:p>
    <w:p w:rsidR="008C415D" w:rsidRDefault="00797A38" w:rsidP="00797A38">
      <w:pPr>
        <w:pStyle w:val="a9"/>
        <w:numPr>
          <w:ilvl w:val="1"/>
          <w:numId w:val="0"/>
        </w:numPr>
        <w:tabs>
          <w:tab w:val="left" w:pos="1159"/>
        </w:tabs>
        <w:spacing w:before="41" w:line="278" w:lineRule="auto"/>
        <w:ind w:right="427"/>
        <w:jc w:val="both"/>
        <w:rPr>
          <w:sz w:val="24"/>
        </w:rPr>
      </w:pPr>
      <w:r>
        <w:rPr>
          <w:sz w:val="24"/>
        </w:rPr>
        <w:t>применение графических знаний в новой ситуации при решении задач с творческим содержанием</w:t>
      </w:r>
      <w:r>
        <w:rPr>
          <w:spacing w:val="40"/>
          <w:sz w:val="24"/>
        </w:rPr>
        <w:t xml:space="preserve"> </w:t>
      </w:r>
      <w:r>
        <w:rPr>
          <w:sz w:val="24"/>
        </w:rPr>
        <w:t>(в том числе с элементами конструирования);</w:t>
      </w:r>
    </w:p>
    <w:p w:rsidR="008C415D" w:rsidRDefault="00797A38" w:rsidP="00797A38">
      <w:pPr>
        <w:pStyle w:val="a9"/>
        <w:numPr>
          <w:ilvl w:val="1"/>
          <w:numId w:val="0"/>
        </w:numPr>
        <w:tabs>
          <w:tab w:val="left" w:pos="1159"/>
        </w:tabs>
        <w:spacing w:line="272" w:lineRule="exact"/>
        <w:jc w:val="both"/>
        <w:rPr>
          <w:sz w:val="24"/>
        </w:rPr>
      </w:pPr>
      <w:r>
        <w:rPr>
          <w:sz w:val="24"/>
        </w:rPr>
        <w:t>формирование</w:t>
      </w:r>
      <w:r>
        <w:rPr>
          <w:spacing w:val="-7"/>
          <w:sz w:val="24"/>
        </w:rPr>
        <w:t xml:space="preserve"> </w:t>
      </w:r>
      <w:r>
        <w:rPr>
          <w:sz w:val="24"/>
        </w:rPr>
        <w:t>стойкого</w:t>
      </w:r>
      <w:r>
        <w:rPr>
          <w:spacing w:val="-4"/>
          <w:sz w:val="24"/>
        </w:rPr>
        <w:t xml:space="preserve"> </w:t>
      </w:r>
      <w:r>
        <w:rPr>
          <w:sz w:val="24"/>
        </w:rPr>
        <w:t>интереса</w:t>
      </w:r>
      <w:r>
        <w:rPr>
          <w:spacing w:val="-5"/>
          <w:sz w:val="24"/>
        </w:rPr>
        <w:t xml:space="preserve"> </w:t>
      </w:r>
      <w:r>
        <w:rPr>
          <w:sz w:val="24"/>
        </w:rPr>
        <w:t>к</w:t>
      </w:r>
      <w:r>
        <w:rPr>
          <w:spacing w:val="-4"/>
          <w:sz w:val="24"/>
        </w:rPr>
        <w:t xml:space="preserve"> </w:t>
      </w:r>
      <w:r>
        <w:rPr>
          <w:sz w:val="24"/>
        </w:rPr>
        <w:t>творческой</w:t>
      </w:r>
      <w:r>
        <w:rPr>
          <w:spacing w:val="-3"/>
          <w:sz w:val="24"/>
        </w:rPr>
        <w:t xml:space="preserve"> </w:t>
      </w:r>
      <w:r>
        <w:rPr>
          <w:spacing w:val="-2"/>
          <w:sz w:val="24"/>
        </w:rPr>
        <w:t>деятельности.</w:t>
      </w:r>
    </w:p>
    <w:p w:rsidR="008C415D" w:rsidRDefault="00797A38" w:rsidP="00797A38">
      <w:pPr>
        <w:pStyle w:val="5"/>
        <w:spacing w:before="5" w:line="274" w:lineRule="exact"/>
        <w:ind w:left="0"/>
        <w:jc w:val="both"/>
      </w:pPr>
      <w:r>
        <w:t xml:space="preserve"> </w:t>
      </w:r>
    </w:p>
    <w:p w:rsidR="008C415D" w:rsidRDefault="00797A38" w:rsidP="00797A38">
      <w:pPr>
        <w:pStyle w:val="5"/>
        <w:spacing w:before="5" w:line="274" w:lineRule="exact"/>
        <w:ind w:left="0"/>
        <w:jc w:val="both"/>
      </w:pPr>
      <w:r>
        <w:t xml:space="preserve"> Предметные</w:t>
      </w:r>
      <w:r>
        <w:rPr>
          <w:spacing w:val="-8"/>
        </w:rPr>
        <w:t xml:space="preserve"> </w:t>
      </w:r>
      <w:r>
        <w:t>результаты</w:t>
      </w:r>
      <w:r>
        <w:rPr>
          <w:spacing w:val="-3"/>
        </w:rPr>
        <w:t xml:space="preserve"> </w:t>
      </w:r>
      <w:r>
        <w:t>по</w:t>
      </w:r>
      <w:r>
        <w:rPr>
          <w:spacing w:val="-3"/>
        </w:rPr>
        <w:t xml:space="preserve"> </w:t>
      </w:r>
      <w:r>
        <w:t>учебному</w:t>
      </w:r>
      <w:r>
        <w:rPr>
          <w:spacing w:val="-4"/>
        </w:rPr>
        <w:t xml:space="preserve"> </w:t>
      </w:r>
      <w:r>
        <w:t>предмету</w:t>
      </w:r>
      <w:r>
        <w:rPr>
          <w:spacing w:val="54"/>
        </w:rPr>
        <w:t xml:space="preserve"> </w:t>
      </w:r>
      <w:r>
        <w:t>«ДНКР</w:t>
      </w:r>
      <w:r>
        <w:rPr>
          <w:spacing w:val="-2"/>
        </w:rPr>
        <w:t>»</w:t>
      </w:r>
    </w:p>
    <w:p w:rsidR="008C415D" w:rsidRDefault="008C415D" w:rsidP="00797A38">
      <w:pPr>
        <w:pStyle w:val="a9"/>
        <w:tabs>
          <w:tab w:val="left" w:pos="1159"/>
        </w:tabs>
        <w:spacing w:line="272" w:lineRule="exact"/>
        <w:ind w:left="0"/>
        <w:jc w:val="both"/>
        <w:rPr>
          <w:sz w:val="24"/>
        </w:rPr>
      </w:pPr>
    </w:p>
    <w:p w:rsidR="008C415D" w:rsidRPr="009E43ED" w:rsidRDefault="00797A38" w:rsidP="00797A38">
      <w:pPr>
        <w:jc w:val="both"/>
        <w:rPr>
          <w:sz w:val="24"/>
          <w:szCs w:val="24"/>
        </w:rPr>
      </w:pPr>
      <w:r w:rsidRPr="009E43ED">
        <w:rPr>
          <w:color w:val="000000"/>
          <w:sz w:val="24"/>
          <w:szCs w:val="24"/>
        </w:rPr>
        <w:t>Предметные результаты освоения программы по ДНКНР на уровне основного общего образования должны обеспечивать:</w:t>
      </w:r>
    </w:p>
    <w:p w:rsidR="008C415D" w:rsidRPr="009E43ED" w:rsidRDefault="00797A38" w:rsidP="00797A38">
      <w:pPr>
        <w:jc w:val="both"/>
        <w:rPr>
          <w:sz w:val="24"/>
          <w:szCs w:val="24"/>
        </w:rPr>
      </w:pPr>
      <w:r w:rsidRPr="009E43ED">
        <w:rPr>
          <w:color w:val="000000"/>
          <w:sz w:val="24"/>
          <w:szCs w:val="24"/>
        </w:rPr>
        <w:t>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8C415D" w:rsidRPr="009E43ED" w:rsidRDefault="00797A38" w:rsidP="00797A38">
      <w:pPr>
        <w:jc w:val="both"/>
        <w:rPr>
          <w:sz w:val="24"/>
          <w:szCs w:val="24"/>
        </w:rPr>
      </w:pPr>
      <w:r w:rsidRPr="009E43ED">
        <w:rPr>
          <w:color w:val="000000"/>
          <w:sz w:val="24"/>
          <w:szCs w:val="24"/>
        </w:rPr>
        <w:t>позитивное отношение и принятие традиционных российских духовно-нравственных ценностей;</w:t>
      </w:r>
    </w:p>
    <w:p w:rsidR="008C415D" w:rsidRPr="009E43ED" w:rsidRDefault="00797A38" w:rsidP="00797A38">
      <w:pPr>
        <w:jc w:val="both"/>
        <w:rPr>
          <w:sz w:val="24"/>
          <w:szCs w:val="24"/>
        </w:rPr>
      </w:pPr>
      <w:r w:rsidRPr="009E43ED">
        <w:rPr>
          <w:color w:val="000000"/>
          <w:sz w:val="24"/>
          <w:szCs w:val="24"/>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8C415D" w:rsidRPr="009E43ED" w:rsidRDefault="00797A38" w:rsidP="00797A38">
      <w:pPr>
        <w:jc w:val="both"/>
        <w:rPr>
          <w:sz w:val="24"/>
          <w:szCs w:val="24"/>
        </w:rPr>
      </w:pPr>
      <w:r w:rsidRPr="009E43ED">
        <w:rPr>
          <w:color w:val="000000"/>
          <w:sz w:val="24"/>
          <w:szCs w:val="24"/>
        </w:rPr>
        <w:t>знание о выдающихся исторических личностях, современниках, понимание значимости их героических поступков для жизни общества;</w:t>
      </w:r>
    </w:p>
    <w:p w:rsidR="008C415D" w:rsidRPr="009E43ED" w:rsidRDefault="00797A38" w:rsidP="00797A38">
      <w:pPr>
        <w:jc w:val="both"/>
        <w:rPr>
          <w:sz w:val="24"/>
          <w:szCs w:val="24"/>
        </w:rPr>
      </w:pPr>
      <w:r w:rsidRPr="009E43ED">
        <w:rPr>
          <w:color w:val="000000"/>
          <w:sz w:val="24"/>
          <w:szCs w:val="24"/>
        </w:rPr>
        <w:t>умение показывать на примерах связь между поступками личности и системой ее ценностей и религиозных убеждений;</w:t>
      </w:r>
    </w:p>
    <w:p w:rsidR="008C415D" w:rsidRPr="009E43ED" w:rsidRDefault="00797A38" w:rsidP="00797A38">
      <w:pPr>
        <w:jc w:val="both"/>
        <w:rPr>
          <w:sz w:val="24"/>
          <w:szCs w:val="24"/>
        </w:rPr>
      </w:pPr>
      <w:r w:rsidRPr="009E43ED">
        <w:rPr>
          <w:color w:val="000000"/>
          <w:sz w:val="24"/>
          <w:szCs w:val="24"/>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8C415D" w:rsidRPr="009E43ED" w:rsidRDefault="00797A38" w:rsidP="00797A38">
      <w:pPr>
        <w:jc w:val="both"/>
        <w:rPr>
          <w:sz w:val="24"/>
          <w:szCs w:val="24"/>
        </w:rPr>
      </w:pPr>
      <w:r w:rsidRPr="009E43ED">
        <w:rPr>
          <w:color w:val="000000"/>
          <w:sz w:val="24"/>
          <w:szCs w:val="24"/>
        </w:rPr>
        <w:t xml:space="preserve">активную гражданскую позицию в отношении сохранения исторической памяти и преемственности поколений как </w:t>
      </w:r>
      <w:r w:rsidRPr="009E43ED">
        <w:rPr>
          <w:color w:val="000000"/>
          <w:sz w:val="24"/>
          <w:szCs w:val="24"/>
        </w:rPr>
        <w:lastRenderedPageBreak/>
        <w:t>основы непрерывного развития российского общества и государства в прошлом, настоящем и будущем;</w:t>
      </w:r>
    </w:p>
    <w:p w:rsidR="008C415D" w:rsidRPr="009E43ED" w:rsidRDefault="00797A38" w:rsidP="00797A38">
      <w:pPr>
        <w:jc w:val="both"/>
        <w:rPr>
          <w:color w:val="000000"/>
          <w:sz w:val="24"/>
          <w:szCs w:val="24"/>
        </w:rPr>
      </w:pPr>
      <w:r w:rsidRPr="009E43ED">
        <w:rPr>
          <w:color w:val="000000"/>
          <w:sz w:val="24"/>
          <w:szCs w:val="24"/>
        </w:rPr>
        <w:t>готовность к защите и укреплению суверенитета России, обеспечению единства нашей многонациональной и многоконфессиональной страны.</w:t>
      </w:r>
    </w:p>
    <w:p w:rsidR="008C415D" w:rsidRDefault="008C415D" w:rsidP="00797A38">
      <w:pPr>
        <w:jc w:val="both"/>
        <w:rPr>
          <w:color w:val="000000"/>
          <w:sz w:val="28"/>
        </w:rPr>
      </w:pPr>
    </w:p>
    <w:p w:rsidR="008C415D" w:rsidRDefault="00797A38" w:rsidP="00DD5300">
      <w:pPr>
        <w:pStyle w:val="a4"/>
        <w:spacing w:before="46" w:line="247" w:lineRule="auto"/>
        <w:ind w:left="0" w:right="865"/>
        <w:jc w:val="both"/>
      </w:pPr>
      <w:bookmarkStart w:id="12" w:name="Система_оценки_достижения_планируемых_ре"/>
      <w:bookmarkEnd w:id="12"/>
      <w:r>
        <w:rPr>
          <w:rFonts w:ascii="Cambria" w:hAnsi="Cambria"/>
          <w:b/>
          <w:sz w:val="26"/>
        </w:rPr>
        <w:t xml:space="preserve">Система оценки достижения планируемых результатов освоения </w:t>
      </w:r>
      <w:r>
        <w:rPr>
          <w:b/>
          <w:sz w:val="24"/>
        </w:rPr>
        <w:t xml:space="preserve">ООП ООО. </w:t>
      </w:r>
      <w:r>
        <w:t>Система</w:t>
      </w:r>
      <w:r>
        <w:rPr>
          <w:spacing w:val="-4"/>
        </w:rPr>
        <w:t xml:space="preserve"> </w:t>
      </w:r>
      <w:r>
        <w:t>оценки</w:t>
      </w:r>
      <w:r>
        <w:rPr>
          <w:spacing w:val="-4"/>
        </w:rPr>
        <w:t xml:space="preserve"> </w:t>
      </w:r>
      <w:r>
        <w:t>призвана</w:t>
      </w:r>
      <w:r>
        <w:rPr>
          <w:spacing w:val="-6"/>
        </w:rPr>
        <w:t xml:space="preserve"> </w:t>
      </w:r>
      <w:r>
        <w:t>способствовать</w:t>
      </w:r>
      <w:r>
        <w:rPr>
          <w:spacing w:val="-4"/>
        </w:rPr>
        <w:t xml:space="preserve"> </w:t>
      </w:r>
      <w:r>
        <w:t>поддержанию</w:t>
      </w:r>
      <w:r>
        <w:rPr>
          <w:spacing w:val="-4"/>
        </w:rPr>
        <w:t xml:space="preserve"> </w:t>
      </w:r>
      <w:r>
        <w:t>единства</w:t>
      </w:r>
      <w:r>
        <w:rPr>
          <w:spacing w:val="-4"/>
        </w:rPr>
        <w:t xml:space="preserve"> </w:t>
      </w:r>
      <w:r>
        <w:t>всей</w:t>
      </w:r>
      <w:r>
        <w:rPr>
          <w:spacing w:val="-4"/>
        </w:rPr>
        <w:t xml:space="preserve"> </w:t>
      </w:r>
      <w:r>
        <w:t>системы</w:t>
      </w:r>
      <w:r>
        <w:rPr>
          <w:spacing w:val="-4"/>
        </w:rPr>
        <w:t xml:space="preserve"> </w:t>
      </w:r>
      <w:r>
        <w:t>образования,</w:t>
      </w:r>
      <w:r>
        <w:rPr>
          <w:spacing w:val="-4"/>
        </w:rPr>
        <w:t xml:space="preserve"> </w:t>
      </w:r>
      <w:r>
        <w:t>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9E43ED" w:rsidRDefault="00797A38" w:rsidP="00DD5300">
      <w:pPr>
        <w:pStyle w:val="a4"/>
        <w:tabs>
          <w:tab w:val="left" w:pos="3288"/>
          <w:tab w:val="left" w:pos="4731"/>
          <w:tab w:val="left" w:pos="6349"/>
          <w:tab w:val="left" w:pos="6786"/>
          <w:tab w:val="left" w:pos="8084"/>
          <w:tab w:val="left" w:pos="8956"/>
        </w:tabs>
        <w:ind w:left="0" w:right="865"/>
        <w:jc w:val="both"/>
        <w:rPr>
          <w:spacing w:val="-4"/>
        </w:rPr>
      </w:pPr>
      <w:r>
        <w:t>Основными</w:t>
      </w:r>
      <w:r>
        <w:rPr>
          <w:spacing w:val="-4"/>
        </w:rPr>
        <w:t xml:space="preserve"> </w:t>
      </w:r>
      <w:r>
        <w:t>направлениями</w:t>
      </w:r>
      <w:r>
        <w:rPr>
          <w:spacing w:val="-5"/>
        </w:rPr>
        <w:t xml:space="preserve"> </w:t>
      </w:r>
      <w:r>
        <w:t>и</w:t>
      </w:r>
      <w:r>
        <w:rPr>
          <w:spacing w:val="-4"/>
        </w:rPr>
        <w:t xml:space="preserve"> </w:t>
      </w:r>
      <w:r>
        <w:t>целями</w:t>
      </w:r>
      <w:r>
        <w:rPr>
          <w:spacing w:val="-4"/>
        </w:rPr>
        <w:t xml:space="preserve"> </w:t>
      </w:r>
      <w:r>
        <w:t>оценочной</w:t>
      </w:r>
      <w:r>
        <w:rPr>
          <w:spacing w:val="-5"/>
        </w:rPr>
        <w:t xml:space="preserve"> </w:t>
      </w:r>
      <w:r>
        <w:t>деятельности</w:t>
      </w:r>
      <w:r>
        <w:rPr>
          <w:spacing w:val="-5"/>
        </w:rPr>
        <w:t xml:space="preserve"> </w:t>
      </w:r>
      <w:r>
        <w:t>в</w:t>
      </w:r>
      <w:r>
        <w:rPr>
          <w:spacing w:val="-5"/>
        </w:rPr>
        <w:t xml:space="preserve"> </w:t>
      </w:r>
      <w:r>
        <w:t>образовательной</w:t>
      </w:r>
      <w:r>
        <w:rPr>
          <w:spacing w:val="-5"/>
        </w:rPr>
        <w:t xml:space="preserve"> </w:t>
      </w:r>
      <w:r>
        <w:t>организации</w:t>
      </w:r>
    </w:p>
    <w:p w:rsidR="008C415D" w:rsidRDefault="00797A38" w:rsidP="00DD5300">
      <w:pPr>
        <w:pStyle w:val="a4"/>
        <w:tabs>
          <w:tab w:val="left" w:pos="3288"/>
          <w:tab w:val="left" w:pos="4731"/>
          <w:tab w:val="left" w:pos="6349"/>
          <w:tab w:val="left" w:pos="6786"/>
          <w:tab w:val="left" w:pos="8084"/>
          <w:tab w:val="left" w:pos="8956"/>
        </w:tabs>
        <w:ind w:left="0" w:right="865"/>
        <w:jc w:val="both"/>
      </w:pPr>
      <w:r>
        <w:t>являются:</w:t>
      </w:r>
      <w:r>
        <w:rPr>
          <w:spacing w:val="-3"/>
        </w:rPr>
        <w:t xml:space="preserve"> </w:t>
      </w:r>
      <w:r>
        <w:t xml:space="preserve">оценка </w:t>
      </w:r>
      <w:r>
        <w:rPr>
          <w:spacing w:val="-2"/>
        </w:rPr>
        <w:t>образовательных</w:t>
      </w:r>
      <w:r w:rsidR="009E43ED">
        <w:t xml:space="preserve"> </w:t>
      </w:r>
      <w:r>
        <w:rPr>
          <w:spacing w:val="-2"/>
        </w:rPr>
        <w:t>достижений</w:t>
      </w:r>
      <w:r w:rsidR="009E43ED">
        <w:t xml:space="preserve"> </w:t>
      </w:r>
      <w:r>
        <w:rPr>
          <w:spacing w:val="-2"/>
        </w:rPr>
        <w:t>обучающихся</w:t>
      </w:r>
      <w:r>
        <w:tab/>
      </w:r>
      <w:r>
        <w:rPr>
          <w:spacing w:val="-6"/>
        </w:rPr>
        <w:t>на</w:t>
      </w:r>
      <w:r w:rsidR="009E43ED">
        <w:t xml:space="preserve"> </w:t>
      </w:r>
      <w:r>
        <w:rPr>
          <w:spacing w:val="-2"/>
        </w:rPr>
        <w:t>различных</w:t>
      </w:r>
      <w:r w:rsidR="009E43ED">
        <w:t xml:space="preserve"> </w:t>
      </w:r>
      <w:r>
        <w:rPr>
          <w:spacing w:val="-2"/>
        </w:rPr>
        <w:t>этапах</w:t>
      </w:r>
      <w:r w:rsidR="009E43ED">
        <w:t xml:space="preserve"> </w:t>
      </w:r>
      <w:r>
        <w:rPr>
          <w:spacing w:val="-2"/>
        </w:rPr>
        <w:t>обучения</w:t>
      </w:r>
      <w:r w:rsidR="009E43ED">
        <w:rPr>
          <w:spacing w:val="-2"/>
        </w:rPr>
        <w:t xml:space="preserve"> </w:t>
      </w:r>
      <w:r>
        <w:rPr>
          <w:spacing w:val="-2"/>
        </w:rPr>
        <w:t>как</w:t>
      </w:r>
      <w:r>
        <w:rPr>
          <w:spacing w:val="80"/>
        </w:rPr>
        <w:t xml:space="preserve"> </w:t>
      </w:r>
      <w:r>
        <w:t>основа</w:t>
      </w:r>
      <w:r w:rsidR="009E43ED">
        <w:t xml:space="preserve"> </w:t>
      </w:r>
      <w:r>
        <w:t>их промежуточной и итоговой аттестации, а также основа процедур внутреннего мониторинга</w:t>
      </w:r>
      <w:r w:rsidR="009E43ED">
        <w:t xml:space="preserve"> </w:t>
      </w:r>
      <w:r>
        <w:t>образовательной</w:t>
      </w:r>
      <w:r>
        <w:rPr>
          <w:spacing w:val="-5"/>
        </w:rPr>
        <w:t xml:space="preserve"> </w:t>
      </w:r>
      <w:r>
        <w:t>организации,</w:t>
      </w:r>
      <w:r>
        <w:rPr>
          <w:spacing w:val="-4"/>
        </w:rPr>
        <w:t xml:space="preserve"> </w:t>
      </w:r>
      <w:r>
        <w:t>мониторинговых</w:t>
      </w:r>
      <w:r>
        <w:rPr>
          <w:spacing w:val="-4"/>
        </w:rPr>
        <w:t xml:space="preserve"> </w:t>
      </w:r>
      <w:r>
        <w:t>исследований</w:t>
      </w:r>
      <w:r>
        <w:rPr>
          <w:spacing w:val="-5"/>
        </w:rPr>
        <w:t xml:space="preserve"> </w:t>
      </w:r>
      <w:r>
        <w:t>муниципального,</w:t>
      </w:r>
      <w:r>
        <w:rPr>
          <w:spacing w:val="-4"/>
        </w:rPr>
        <w:t xml:space="preserve"> </w:t>
      </w:r>
      <w:r>
        <w:t>регионального</w:t>
      </w:r>
      <w:r>
        <w:rPr>
          <w:spacing w:val="-4"/>
        </w:rPr>
        <w:t xml:space="preserve"> </w:t>
      </w:r>
      <w:r>
        <w:t>и</w:t>
      </w:r>
      <w:r>
        <w:rPr>
          <w:spacing w:val="-7"/>
        </w:rPr>
        <w:t xml:space="preserve"> </w:t>
      </w:r>
      <w:r>
        <w:t>федерального уровней; оценка результатов деятельности педагогических работников как основа аттестационных процедур;</w:t>
      </w:r>
    </w:p>
    <w:p w:rsidR="008C415D" w:rsidRDefault="00797A38" w:rsidP="00DD5300">
      <w:pPr>
        <w:pStyle w:val="a4"/>
        <w:ind w:left="0" w:right="363"/>
        <w:jc w:val="both"/>
      </w:pPr>
      <w:r>
        <w:t>оценка результатов деятельности образовательной организации как основа аккредитационных процедур. Основным</w:t>
      </w:r>
      <w:r w:rsidR="009E43ED">
        <w:t xml:space="preserve"> </w:t>
      </w:r>
      <w:r>
        <w:t>объектом</w:t>
      </w:r>
      <w:r w:rsidR="009E43ED">
        <w:t xml:space="preserve"> </w:t>
      </w:r>
      <w:r>
        <w:t>системы</w:t>
      </w:r>
      <w:r w:rsidR="009E43ED">
        <w:t xml:space="preserve"> </w:t>
      </w:r>
      <w:r>
        <w:t>оценки, её содержательной и критериальной базой выступают требования ФГОС ООО, которые</w:t>
      </w:r>
      <w:r>
        <w:rPr>
          <w:spacing w:val="-3"/>
        </w:rPr>
        <w:t xml:space="preserve"> </w:t>
      </w:r>
      <w:r>
        <w:t>конкретизируются</w:t>
      </w:r>
      <w:r>
        <w:rPr>
          <w:spacing w:val="-3"/>
        </w:rPr>
        <w:t xml:space="preserve"> </w:t>
      </w:r>
      <w:r>
        <w:t>в</w:t>
      </w:r>
      <w:r>
        <w:rPr>
          <w:spacing w:val="-5"/>
        </w:rPr>
        <w:t xml:space="preserve"> </w:t>
      </w:r>
      <w:r>
        <w:t>планируемых</w:t>
      </w:r>
      <w:r>
        <w:rPr>
          <w:spacing w:val="-3"/>
        </w:rPr>
        <w:t xml:space="preserve"> </w:t>
      </w:r>
      <w:r>
        <w:t>результатах</w:t>
      </w:r>
      <w:r>
        <w:rPr>
          <w:spacing w:val="-3"/>
        </w:rPr>
        <w:t xml:space="preserve"> </w:t>
      </w:r>
      <w:r>
        <w:t>освоения</w:t>
      </w:r>
      <w:r>
        <w:rPr>
          <w:spacing w:val="-5"/>
        </w:rPr>
        <w:t xml:space="preserve"> </w:t>
      </w:r>
      <w:r>
        <w:t>обучающимися</w:t>
      </w:r>
      <w:r>
        <w:rPr>
          <w:spacing w:val="-3"/>
        </w:rPr>
        <w:t xml:space="preserve"> </w:t>
      </w:r>
      <w:r>
        <w:t>ООП</w:t>
      </w:r>
      <w:r>
        <w:rPr>
          <w:spacing w:val="-4"/>
        </w:rPr>
        <w:t xml:space="preserve"> </w:t>
      </w:r>
      <w:r>
        <w:t>ООО,</w:t>
      </w:r>
      <w:r>
        <w:rPr>
          <w:spacing w:val="-3"/>
        </w:rPr>
        <w:t xml:space="preserve"> </w:t>
      </w:r>
      <w:r>
        <w:t>не</w:t>
      </w:r>
      <w:r>
        <w:rPr>
          <w:spacing w:val="-3"/>
        </w:rPr>
        <w:t xml:space="preserve"> </w:t>
      </w:r>
      <w:r>
        <w:t>ниже</w:t>
      </w:r>
      <w:r>
        <w:rPr>
          <w:spacing w:val="-3"/>
        </w:rPr>
        <w:t xml:space="preserve"> </w:t>
      </w:r>
      <w:r>
        <w:t>ФОП.</w:t>
      </w:r>
      <w:r>
        <w:rPr>
          <w:spacing w:val="-3"/>
        </w:rPr>
        <w:t xml:space="preserve"> </w:t>
      </w:r>
      <w:r>
        <w:t>Система оценки включает процедуры внутренней и внешней оценки.</w:t>
      </w:r>
    </w:p>
    <w:p w:rsidR="008C415D" w:rsidRDefault="00797A38" w:rsidP="00DD5300">
      <w:pPr>
        <w:pStyle w:val="a4"/>
        <w:spacing w:before="1"/>
        <w:ind w:left="0" w:right="363"/>
        <w:jc w:val="both"/>
      </w:pPr>
      <w:r>
        <w:t>Внутренняя</w:t>
      </w:r>
      <w:r>
        <w:rPr>
          <w:spacing w:val="-6"/>
        </w:rPr>
        <w:t xml:space="preserve"> </w:t>
      </w:r>
      <w:r>
        <w:t>оценка</w:t>
      </w:r>
      <w:r>
        <w:rPr>
          <w:spacing w:val="-5"/>
        </w:rPr>
        <w:t xml:space="preserve"> </w:t>
      </w:r>
      <w:r>
        <w:t>включает:</w:t>
      </w:r>
      <w:r>
        <w:rPr>
          <w:spacing w:val="-5"/>
        </w:rPr>
        <w:t xml:space="preserve"> </w:t>
      </w:r>
      <w:r>
        <w:t>стартовую</w:t>
      </w:r>
      <w:r w:rsidR="009E43ED">
        <w:t xml:space="preserve"> </w:t>
      </w:r>
      <w:r>
        <w:t>диагностику;</w:t>
      </w:r>
      <w:r>
        <w:rPr>
          <w:spacing w:val="-4"/>
        </w:rPr>
        <w:t xml:space="preserve"> </w:t>
      </w:r>
      <w:r>
        <w:t>текущую</w:t>
      </w:r>
      <w:r>
        <w:rPr>
          <w:spacing w:val="-5"/>
        </w:rPr>
        <w:t xml:space="preserve"> </w:t>
      </w:r>
      <w:r>
        <w:t>и</w:t>
      </w:r>
      <w:r>
        <w:rPr>
          <w:spacing w:val="-5"/>
        </w:rPr>
        <w:t xml:space="preserve"> </w:t>
      </w:r>
      <w:r>
        <w:t>тематическую</w:t>
      </w:r>
      <w:r>
        <w:rPr>
          <w:spacing w:val="-5"/>
        </w:rPr>
        <w:t xml:space="preserve"> </w:t>
      </w:r>
      <w:r>
        <w:t>оценку;</w:t>
      </w:r>
      <w:r>
        <w:rPr>
          <w:spacing w:val="-4"/>
        </w:rPr>
        <w:t xml:space="preserve"> </w:t>
      </w:r>
      <w:r>
        <w:t>итоговую</w:t>
      </w:r>
      <w:r>
        <w:rPr>
          <w:spacing w:val="-5"/>
        </w:rPr>
        <w:t xml:space="preserve"> </w:t>
      </w:r>
      <w:r>
        <w:t>оценку; промежуточную аттестацию; психолого-педагогическое наблюдение;</w:t>
      </w:r>
    </w:p>
    <w:p w:rsidR="008C415D" w:rsidRDefault="009E43ED" w:rsidP="00DD5300">
      <w:pPr>
        <w:pStyle w:val="a4"/>
        <w:ind w:left="0" w:right="4079"/>
        <w:jc w:val="both"/>
      </w:pPr>
      <w:r>
        <w:t>В</w:t>
      </w:r>
      <w:r w:rsidR="00797A38">
        <w:t>нутренний</w:t>
      </w:r>
      <w:r>
        <w:t xml:space="preserve"> </w:t>
      </w:r>
      <w:r w:rsidR="00797A38">
        <w:t>мониторинг</w:t>
      </w:r>
      <w:r>
        <w:t xml:space="preserve"> </w:t>
      </w:r>
      <w:r w:rsidR="00797A38">
        <w:t>образовательных</w:t>
      </w:r>
      <w:r>
        <w:t xml:space="preserve"> </w:t>
      </w:r>
      <w:r w:rsidR="00797A38">
        <w:t>достижений</w:t>
      </w:r>
      <w:r>
        <w:t xml:space="preserve"> </w:t>
      </w:r>
      <w:r w:rsidR="00797A38">
        <w:t>обучающихся.</w:t>
      </w:r>
      <w:r w:rsidR="00797A38">
        <w:rPr>
          <w:spacing w:val="-14"/>
        </w:rPr>
        <w:t xml:space="preserve"> </w:t>
      </w:r>
      <w:r w:rsidR="00797A38">
        <w:t>Внешняя оценка включает:</w:t>
      </w:r>
    </w:p>
    <w:p w:rsidR="008C415D" w:rsidRDefault="00797A38" w:rsidP="00DD5300">
      <w:pPr>
        <w:pStyle w:val="a4"/>
        <w:ind w:left="0"/>
        <w:jc w:val="both"/>
      </w:pPr>
      <w:r>
        <w:t>независимую</w:t>
      </w:r>
      <w:r>
        <w:rPr>
          <w:spacing w:val="-9"/>
        </w:rPr>
        <w:t xml:space="preserve"> </w:t>
      </w:r>
      <w:r>
        <w:t>оценку</w:t>
      </w:r>
      <w:r>
        <w:rPr>
          <w:spacing w:val="-10"/>
        </w:rPr>
        <w:t xml:space="preserve"> </w:t>
      </w:r>
      <w:r>
        <w:t>качества</w:t>
      </w:r>
      <w:r>
        <w:rPr>
          <w:spacing w:val="-9"/>
        </w:rPr>
        <w:t xml:space="preserve"> </w:t>
      </w:r>
      <w:r>
        <w:t>подготовки</w:t>
      </w:r>
      <w:r>
        <w:rPr>
          <w:spacing w:val="-8"/>
        </w:rPr>
        <w:t xml:space="preserve"> </w:t>
      </w:r>
      <w:r>
        <w:t>обучающихся</w:t>
      </w:r>
      <w:r>
        <w:rPr>
          <w:vertAlign w:val="superscript"/>
        </w:rPr>
        <w:t>15</w:t>
      </w:r>
      <w:r>
        <w:t>;</w:t>
      </w:r>
      <w:r>
        <w:rPr>
          <w:spacing w:val="-7"/>
        </w:rPr>
        <w:t xml:space="preserve"> </w:t>
      </w:r>
      <w:r>
        <w:t>итоговую</w:t>
      </w:r>
      <w:r>
        <w:rPr>
          <w:spacing w:val="-7"/>
        </w:rPr>
        <w:t xml:space="preserve"> </w:t>
      </w:r>
      <w:r>
        <w:rPr>
          <w:spacing w:val="-2"/>
        </w:rPr>
        <w:t>аттестацию</w:t>
      </w:r>
      <w:r>
        <w:rPr>
          <w:spacing w:val="-2"/>
          <w:vertAlign w:val="superscript"/>
        </w:rPr>
        <w:t>16</w:t>
      </w:r>
      <w:r>
        <w:rPr>
          <w:spacing w:val="-2"/>
        </w:rPr>
        <w:t>.</w:t>
      </w:r>
    </w:p>
    <w:p w:rsidR="008C415D" w:rsidRDefault="00797A38" w:rsidP="00DD5300">
      <w:pPr>
        <w:pStyle w:val="a4"/>
        <w:tabs>
          <w:tab w:val="left" w:pos="5232"/>
        </w:tabs>
        <w:ind w:left="0" w:right="1151"/>
        <w:jc w:val="both"/>
      </w:pPr>
      <w:r>
        <w:t>В соответствии с ФГОС ООО система</w:t>
      </w:r>
      <w:r>
        <w:tab/>
        <w:t>оценки</w:t>
      </w:r>
      <w:r>
        <w:rPr>
          <w:spacing w:val="-7"/>
        </w:rPr>
        <w:t xml:space="preserve"> </w:t>
      </w:r>
      <w:r>
        <w:t>образовательной</w:t>
      </w:r>
      <w:r>
        <w:rPr>
          <w:spacing w:val="-10"/>
        </w:rPr>
        <w:t xml:space="preserve"> </w:t>
      </w:r>
      <w:r>
        <w:t>организации</w:t>
      </w:r>
      <w:r>
        <w:rPr>
          <w:spacing w:val="-7"/>
        </w:rPr>
        <w:t xml:space="preserve"> </w:t>
      </w:r>
      <w:r>
        <w:t>реализует</w:t>
      </w:r>
      <w:r>
        <w:rPr>
          <w:spacing w:val="-7"/>
        </w:rPr>
        <w:t xml:space="preserve"> </w:t>
      </w:r>
      <w:r>
        <w:t>системно-деятельностный, уровневый и комплексный подходы к оценке образовательных достижений.</w:t>
      </w:r>
    </w:p>
    <w:p w:rsidR="008C415D" w:rsidRDefault="00797A38" w:rsidP="00DD5300">
      <w:pPr>
        <w:pStyle w:val="a4"/>
        <w:ind w:left="0" w:right="1094"/>
        <w:jc w:val="both"/>
      </w:pPr>
      <w:r>
        <w:t>Системно-деятельностный</w:t>
      </w:r>
      <w:r>
        <w:rPr>
          <w:spacing w:val="-3"/>
        </w:rPr>
        <w:t xml:space="preserve"> </w:t>
      </w:r>
      <w:r>
        <w:t>подход</w:t>
      </w:r>
      <w:r>
        <w:rPr>
          <w:spacing w:val="-5"/>
        </w:rPr>
        <w:t xml:space="preserve"> </w:t>
      </w:r>
      <w:r>
        <w:t>к</w:t>
      </w:r>
      <w:r>
        <w:rPr>
          <w:spacing w:val="-3"/>
        </w:rPr>
        <w:t xml:space="preserve"> </w:t>
      </w:r>
      <w:r>
        <w:t>оценке</w:t>
      </w:r>
      <w:r>
        <w:rPr>
          <w:spacing w:val="-3"/>
        </w:rPr>
        <w:t xml:space="preserve"> </w:t>
      </w:r>
      <w:r>
        <w:t>образовательных</w:t>
      </w:r>
      <w:r>
        <w:rPr>
          <w:spacing w:val="-5"/>
        </w:rPr>
        <w:t xml:space="preserve"> </w:t>
      </w:r>
      <w:r w:rsidR="009E43ED">
        <w:rPr>
          <w:spacing w:val="-5"/>
        </w:rPr>
        <w:t xml:space="preserve"> </w:t>
      </w:r>
      <w:r>
        <w:t>достижений</w:t>
      </w:r>
      <w:r>
        <w:rPr>
          <w:spacing w:val="-3"/>
        </w:rPr>
        <w:t xml:space="preserve"> </w:t>
      </w:r>
      <w:r>
        <w:t>обучающихся</w:t>
      </w:r>
      <w:r>
        <w:rPr>
          <w:spacing w:val="-3"/>
        </w:rPr>
        <w:t xml:space="preserve"> </w:t>
      </w:r>
      <w:r>
        <w:t>проявляется</w:t>
      </w:r>
      <w:r>
        <w:rPr>
          <w:spacing w:val="-3"/>
        </w:rPr>
        <w:t xml:space="preserve"> </w:t>
      </w:r>
      <w:r>
        <w:t>в</w:t>
      </w:r>
      <w:r>
        <w:rPr>
          <w:spacing w:val="-7"/>
        </w:rPr>
        <w:t xml:space="preserve"> </w:t>
      </w:r>
      <w:r>
        <w:t>оценке способности обучающихся к решению учебнопознавательных и учебно-практических задач, а также в</w:t>
      </w:r>
      <w:r>
        <w:rPr>
          <w:spacing w:val="-2"/>
        </w:rPr>
        <w:t xml:space="preserve"> </w:t>
      </w:r>
      <w:r>
        <w:t>оценке уровня</w:t>
      </w:r>
      <w:r>
        <w:rPr>
          <w:spacing w:val="-4"/>
        </w:rPr>
        <w:t xml:space="preserve"> </w:t>
      </w:r>
      <w:r>
        <w:t>функциональной</w:t>
      </w:r>
      <w:r>
        <w:rPr>
          <w:spacing w:val="-3"/>
        </w:rPr>
        <w:t xml:space="preserve"> </w:t>
      </w:r>
      <w:r>
        <w:t>грамотности</w:t>
      </w:r>
      <w:r>
        <w:rPr>
          <w:spacing w:val="-3"/>
        </w:rPr>
        <w:t xml:space="preserve"> </w:t>
      </w:r>
      <w:r>
        <w:t>обучающихся.</w:t>
      </w:r>
      <w:r>
        <w:rPr>
          <w:spacing w:val="-2"/>
        </w:rPr>
        <w:t xml:space="preserve"> </w:t>
      </w:r>
      <w:r>
        <w:t>Он</w:t>
      </w:r>
      <w:r>
        <w:rPr>
          <w:spacing w:val="-2"/>
        </w:rPr>
        <w:t xml:space="preserve"> </w:t>
      </w:r>
      <w:r>
        <w:t>обеспечивается</w:t>
      </w:r>
      <w:r>
        <w:rPr>
          <w:spacing w:val="-2"/>
        </w:rPr>
        <w:t xml:space="preserve"> </w:t>
      </w:r>
      <w:r>
        <w:t>содержанием</w:t>
      </w:r>
      <w:r>
        <w:rPr>
          <w:spacing w:val="-2"/>
        </w:rPr>
        <w:t xml:space="preserve"> </w:t>
      </w:r>
      <w:r>
        <w:t>и</w:t>
      </w:r>
      <w:r>
        <w:rPr>
          <w:spacing w:val="-5"/>
        </w:rPr>
        <w:t xml:space="preserve"> </w:t>
      </w:r>
      <w:r>
        <w:t>критериями</w:t>
      </w:r>
      <w:r>
        <w:rPr>
          <w:spacing w:val="-3"/>
        </w:rPr>
        <w:t xml:space="preserve"> </w:t>
      </w:r>
      <w:r>
        <w:t>оценки,</w:t>
      </w:r>
      <w:r>
        <w:rPr>
          <w:spacing w:val="-2"/>
        </w:rPr>
        <w:t xml:space="preserve"> </w:t>
      </w:r>
      <w:r>
        <w:t>в качестве которых выступают планируемые результаты обучения, выраженные в деятельностной форме.</w:t>
      </w:r>
    </w:p>
    <w:p w:rsidR="008C415D" w:rsidRDefault="00797A38" w:rsidP="00DD5300">
      <w:pPr>
        <w:pStyle w:val="a4"/>
        <w:ind w:left="0" w:right="562"/>
        <w:jc w:val="both"/>
      </w:pPr>
      <w:r>
        <w:t>Уровневый</w:t>
      </w:r>
      <w:r>
        <w:rPr>
          <w:spacing w:val="-3"/>
        </w:rPr>
        <w:t xml:space="preserve"> </w:t>
      </w:r>
      <w:r>
        <w:t>подход</w:t>
      </w:r>
      <w:r>
        <w:rPr>
          <w:spacing w:val="-3"/>
        </w:rPr>
        <w:t xml:space="preserve"> </w:t>
      </w:r>
      <w:r>
        <w:t>служит</w:t>
      </w:r>
      <w:r>
        <w:rPr>
          <w:spacing w:val="-3"/>
        </w:rPr>
        <w:t xml:space="preserve"> </w:t>
      </w:r>
      <w:r>
        <w:t>основой</w:t>
      </w:r>
      <w:r>
        <w:rPr>
          <w:spacing w:val="-3"/>
        </w:rPr>
        <w:t xml:space="preserve"> </w:t>
      </w:r>
      <w:r>
        <w:t>для</w:t>
      </w:r>
      <w:r>
        <w:rPr>
          <w:spacing w:val="-4"/>
        </w:rPr>
        <w:t xml:space="preserve"> </w:t>
      </w:r>
      <w:r>
        <w:t>организации</w:t>
      </w:r>
      <w:r>
        <w:rPr>
          <w:spacing w:val="-3"/>
        </w:rPr>
        <w:t xml:space="preserve"> </w:t>
      </w:r>
      <w:r>
        <w:t>индивидуальной</w:t>
      </w:r>
      <w:r>
        <w:rPr>
          <w:spacing w:val="-4"/>
        </w:rPr>
        <w:t xml:space="preserve"> </w:t>
      </w:r>
      <w:r>
        <w:t>работы</w:t>
      </w:r>
      <w:r>
        <w:rPr>
          <w:spacing w:val="-3"/>
        </w:rPr>
        <w:t xml:space="preserve"> </w:t>
      </w:r>
      <w:r>
        <w:t>с</w:t>
      </w:r>
      <w:r>
        <w:rPr>
          <w:spacing w:val="-3"/>
        </w:rPr>
        <w:t xml:space="preserve"> </w:t>
      </w:r>
      <w:r>
        <w:t>обучающимися.</w:t>
      </w:r>
      <w:r>
        <w:rPr>
          <w:spacing w:val="-3"/>
        </w:rPr>
        <w:t xml:space="preserve"> </w:t>
      </w:r>
      <w:r>
        <w:t>Он</w:t>
      </w:r>
      <w:r>
        <w:rPr>
          <w:spacing w:val="-3"/>
        </w:rPr>
        <w:t xml:space="preserve"> </w:t>
      </w:r>
      <w:r>
        <w:t>реализуется</w:t>
      </w:r>
      <w:r>
        <w:rPr>
          <w:spacing w:val="-3"/>
        </w:rPr>
        <w:t xml:space="preserve"> </w:t>
      </w:r>
      <w:r>
        <w:t>как по отношению к содержанию оценки, так и к представлению и интерпретации результатов измерений.</w:t>
      </w:r>
    </w:p>
    <w:p w:rsidR="008C415D" w:rsidRDefault="00797A38" w:rsidP="00DD5300">
      <w:pPr>
        <w:pStyle w:val="a4"/>
        <w:ind w:left="0" w:right="562"/>
        <w:jc w:val="both"/>
      </w:pPr>
      <w:r>
        <w:t>Уровневый подход реализуется за счёт фиксации различных уровней достижения обучающимися планируемых результатов.</w:t>
      </w:r>
      <w:r>
        <w:rPr>
          <w:spacing w:val="-3"/>
        </w:rPr>
        <w:t xml:space="preserve"> </w:t>
      </w:r>
      <w:r>
        <w:t>Достижение</w:t>
      </w:r>
      <w:r>
        <w:rPr>
          <w:spacing w:val="-5"/>
        </w:rPr>
        <w:t xml:space="preserve"> </w:t>
      </w:r>
      <w:r>
        <w:t>базового</w:t>
      </w:r>
      <w:r>
        <w:rPr>
          <w:spacing w:val="-3"/>
        </w:rPr>
        <w:t xml:space="preserve"> </w:t>
      </w:r>
      <w:r>
        <w:t>уровня</w:t>
      </w:r>
      <w:r>
        <w:rPr>
          <w:spacing w:val="-5"/>
        </w:rPr>
        <w:t xml:space="preserve"> </w:t>
      </w:r>
      <w:r>
        <w:t>свидетельствует</w:t>
      </w:r>
      <w:r>
        <w:rPr>
          <w:spacing w:val="-3"/>
        </w:rPr>
        <w:t xml:space="preserve"> </w:t>
      </w:r>
      <w:r>
        <w:t>о</w:t>
      </w:r>
      <w:r>
        <w:rPr>
          <w:spacing w:val="-3"/>
        </w:rPr>
        <w:t xml:space="preserve"> </w:t>
      </w:r>
      <w:r>
        <w:t>способности</w:t>
      </w:r>
      <w:r>
        <w:rPr>
          <w:spacing w:val="-3"/>
        </w:rPr>
        <w:t xml:space="preserve"> </w:t>
      </w:r>
      <w:r>
        <w:t>обучающихся</w:t>
      </w:r>
      <w:r>
        <w:rPr>
          <w:spacing w:val="-3"/>
        </w:rPr>
        <w:t xml:space="preserve"> </w:t>
      </w:r>
      <w:r>
        <w:t>решать</w:t>
      </w:r>
      <w:r>
        <w:rPr>
          <w:spacing w:val="-3"/>
        </w:rPr>
        <w:t xml:space="preserve"> </w:t>
      </w:r>
      <w:r>
        <w:t>типовые</w:t>
      </w:r>
      <w:r>
        <w:rPr>
          <w:spacing w:val="-3"/>
        </w:rPr>
        <w:t xml:space="preserve"> </w:t>
      </w:r>
      <w:r>
        <w:t>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8C415D" w:rsidRDefault="00797A38" w:rsidP="00DD5300">
      <w:pPr>
        <w:pStyle w:val="a4"/>
        <w:spacing w:before="1"/>
        <w:ind w:left="0"/>
        <w:jc w:val="both"/>
      </w:pPr>
      <w:r>
        <w:t>Комплексный</w:t>
      </w:r>
      <w:r>
        <w:rPr>
          <w:spacing w:val="-8"/>
        </w:rPr>
        <w:t xml:space="preserve"> </w:t>
      </w:r>
      <w:r>
        <w:t>подход</w:t>
      </w:r>
      <w:r>
        <w:rPr>
          <w:spacing w:val="-6"/>
        </w:rPr>
        <w:t xml:space="preserve"> </w:t>
      </w:r>
      <w:r>
        <w:t>к</w:t>
      </w:r>
      <w:r>
        <w:rPr>
          <w:spacing w:val="-8"/>
        </w:rPr>
        <w:t xml:space="preserve"> </w:t>
      </w:r>
      <w:r>
        <w:t>оценке</w:t>
      </w:r>
      <w:r>
        <w:rPr>
          <w:spacing w:val="-5"/>
        </w:rPr>
        <w:t xml:space="preserve"> </w:t>
      </w:r>
      <w:r>
        <w:t>образовательных</w:t>
      </w:r>
      <w:r>
        <w:rPr>
          <w:spacing w:val="-8"/>
        </w:rPr>
        <w:t xml:space="preserve"> </w:t>
      </w:r>
      <w:r>
        <w:t>достижений</w:t>
      </w:r>
      <w:r>
        <w:rPr>
          <w:spacing w:val="-6"/>
        </w:rPr>
        <w:t xml:space="preserve"> </w:t>
      </w:r>
      <w:r>
        <w:t>реализуется</w:t>
      </w:r>
      <w:r>
        <w:rPr>
          <w:spacing w:val="-3"/>
        </w:rPr>
        <w:t xml:space="preserve"> </w:t>
      </w:r>
      <w:r>
        <w:rPr>
          <w:spacing w:val="-2"/>
        </w:rPr>
        <w:t>через:</w:t>
      </w:r>
    </w:p>
    <w:p w:rsidR="008C415D" w:rsidRDefault="008C415D" w:rsidP="00DD5300">
      <w:pPr>
        <w:pStyle w:val="a4"/>
        <w:spacing w:before="10"/>
        <w:ind w:left="0"/>
        <w:jc w:val="both"/>
        <w:rPr>
          <w:sz w:val="14"/>
        </w:rPr>
      </w:pPr>
    </w:p>
    <w:p w:rsidR="008C415D" w:rsidRDefault="00797A38" w:rsidP="00DD5300">
      <w:pPr>
        <w:pStyle w:val="a4"/>
        <w:spacing w:before="62" w:line="252" w:lineRule="exact"/>
        <w:ind w:left="0"/>
        <w:jc w:val="both"/>
      </w:pPr>
      <w:r>
        <w:t>оценку</w:t>
      </w:r>
      <w:r>
        <w:rPr>
          <w:spacing w:val="-11"/>
        </w:rPr>
        <w:t xml:space="preserve"> </w:t>
      </w:r>
      <w:r>
        <w:t>предметных</w:t>
      </w:r>
      <w:r>
        <w:rPr>
          <w:spacing w:val="-8"/>
        </w:rPr>
        <w:t xml:space="preserve"> </w:t>
      </w:r>
      <w:r>
        <w:t>и</w:t>
      </w:r>
      <w:r>
        <w:rPr>
          <w:spacing w:val="-7"/>
        </w:rPr>
        <w:t xml:space="preserve"> </w:t>
      </w:r>
      <w:r>
        <w:t>метапредметных</w:t>
      </w:r>
      <w:r>
        <w:rPr>
          <w:spacing w:val="-6"/>
        </w:rPr>
        <w:t xml:space="preserve"> </w:t>
      </w:r>
      <w:r>
        <w:rPr>
          <w:spacing w:val="-2"/>
        </w:rPr>
        <w:t>результатов;</w:t>
      </w:r>
    </w:p>
    <w:p w:rsidR="008C415D" w:rsidRDefault="00797A38" w:rsidP="00DD5300">
      <w:pPr>
        <w:pStyle w:val="a4"/>
        <w:ind w:left="0" w:right="363"/>
        <w:jc w:val="both"/>
      </w:pPr>
      <w:r>
        <w:t>использование комплекса оценочных процедур для выявления динамики индивидуальных образовательных достижений</w:t>
      </w:r>
      <w:r>
        <w:rPr>
          <w:spacing w:val="-3"/>
        </w:rPr>
        <w:t xml:space="preserve"> </w:t>
      </w:r>
      <w:r>
        <w:t>обучающихся</w:t>
      </w:r>
      <w:r>
        <w:rPr>
          <w:spacing w:val="-4"/>
        </w:rPr>
        <w:t xml:space="preserve"> </w:t>
      </w:r>
      <w:r>
        <w:t>и</w:t>
      </w:r>
      <w:r>
        <w:rPr>
          <w:spacing w:val="-3"/>
        </w:rPr>
        <w:t xml:space="preserve"> </w:t>
      </w:r>
      <w:r>
        <w:t>для</w:t>
      </w:r>
      <w:r>
        <w:rPr>
          <w:spacing w:val="-4"/>
        </w:rPr>
        <w:t xml:space="preserve"> </w:t>
      </w:r>
      <w:r>
        <w:t>итоговой</w:t>
      </w:r>
      <w:r>
        <w:rPr>
          <w:spacing w:val="-3"/>
        </w:rPr>
        <w:t xml:space="preserve"> </w:t>
      </w:r>
      <w:r>
        <w:t>оценки;</w:t>
      </w:r>
      <w:r>
        <w:rPr>
          <w:spacing w:val="-5"/>
        </w:rPr>
        <w:t xml:space="preserve"> </w:t>
      </w:r>
      <w:r>
        <w:t>использование</w:t>
      </w:r>
      <w:r>
        <w:rPr>
          <w:spacing w:val="-5"/>
        </w:rPr>
        <w:t xml:space="preserve"> </w:t>
      </w:r>
      <w:r>
        <w:t>контекстной</w:t>
      </w:r>
      <w:r>
        <w:rPr>
          <w:spacing w:val="-3"/>
        </w:rPr>
        <w:t xml:space="preserve"> </w:t>
      </w:r>
      <w:r>
        <w:t>информации</w:t>
      </w:r>
      <w:r>
        <w:rPr>
          <w:spacing w:val="-6"/>
        </w:rPr>
        <w:t xml:space="preserve"> </w:t>
      </w:r>
      <w:r>
        <w:t>(об</w:t>
      </w:r>
      <w:r>
        <w:rPr>
          <w:spacing w:val="-3"/>
        </w:rPr>
        <w:t xml:space="preserve"> </w:t>
      </w:r>
      <w:r>
        <w:t>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C415D" w:rsidRDefault="00797A38" w:rsidP="00DD5300">
      <w:pPr>
        <w:pStyle w:val="a4"/>
        <w:spacing w:before="1"/>
        <w:ind w:left="0" w:right="416"/>
        <w:jc w:val="both"/>
      </w:pPr>
      <w:r>
        <w:t>использование</w:t>
      </w:r>
      <w:r>
        <w:rPr>
          <w:spacing w:val="-3"/>
        </w:rPr>
        <w:t xml:space="preserve"> </w:t>
      </w:r>
      <w:r>
        <w:t>разнообразных</w:t>
      </w:r>
      <w:r>
        <w:rPr>
          <w:spacing w:val="-3"/>
        </w:rPr>
        <w:t xml:space="preserve"> </w:t>
      </w:r>
      <w:r>
        <w:t>методов</w:t>
      </w:r>
      <w:r>
        <w:rPr>
          <w:spacing w:val="-4"/>
        </w:rPr>
        <w:t xml:space="preserve"> </w:t>
      </w:r>
      <w:r>
        <w:t>и</w:t>
      </w:r>
      <w:r>
        <w:rPr>
          <w:spacing w:val="-5"/>
        </w:rPr>
        <w:t xml:space="preserve"> </w:t>
      </w:r>
      <w:r>
        <w:t>форм</w:t>
      </w:r>
      <w:r w:rsidR="009E43ED">
        <w:t xml:space="preserve"> </w:t>
      </w:r>
      <w:r>
        <w:t>оценки,</w:t>
      </w:r>
      <w:r>
        <w:rPr>
          <w:spacing w:val="-3"/>
        </w:rPr>
        <w:t xml:space="preserve"> </w:t>
      </w:r>
      <w:r>
        <w:t>взаимно</w:t>
      </w:r>
      <w:r>
        <w:rPr>
          <w:spacing w:val="-3"/>
        </w:rPr>
        <w:t xml:space="preserve"> </w:t>
      </w:r>
      <w:r>
        <w:t>дополняющих</w:t>
      </w:r>
      <w:r w:rsidR="009E43ED">
        <w:t xml:space="preserve"> </w:t>
      </w:r>
      <w:r>
        <w:t>друг</w:t>
      </w:r>
      <w:r>
        <w:rPr>
          <w:spacing w:val="-3"/>
        </w:rPr>
        <w:t xml:space="preserve"> </w:t>
      </w:r>
      <w:r>
        <w:t>друга,</w:t>
      </w:r>
      <w:r>
        <w:rPr>
          <w:spacing w:val="-3"/>
        </w:rPr>
        <w:t xml:space="preserve"> </w:t>
      </w:r>
      <w:r>
        <w:t>в</w:t>
      </w:r>
      <w:r>
        <w:rPr>
          <w:spacing w:val="-3"/>
        </w:rPr>
        <w:t xml:space="preserve"> </w:t>
      </w:r>
      <w:r>
        <w:t>том</w:t>
      </w:r>
      <w:r>
        <w:rPr>
          <w:spacing w:val="-3"/>
        </w:rPr>
        <w:t xml:space="preserve"> </w:t>
      </w:r>
      <w:r>
        <w:t>числе</w:t>
      </w:r>
      <w:r>
        <w:rPr>
          <w:spacing w:val="-5"/>
        </w:rPr>
        <w:t xml:space="preserve"> </w:t>
      </w:r>
      <w:r>
        <w:t>оценок проектов, практических, исследовательских, творческих работ, наблюдения;</w:t>
      </w:r>
    </w:p>
    <w:p w:rsidR="008C415D" w:rsidRDefault="00797A38" w:rsidP="00DD5300">
      <w:pPr>
        <w:pStyle w:val="a4"/>
        <w:ind w:left="0" w:right="1458"/>
        <w:jc w:val="both"/>
      </w:pPr>
      <w:r>
        <w:t>использование</w:t>
      </w:r>
      <w:r>
        <w:rPr>
          <w:spacing w:val="-6"/>
        </w:rPr>
        <w:t xml:space="preserve"> </w:t>
      </w:r>
      <w:r>
        <w:t>форм</w:t>
      </w:r>
      <w:r>
        <w:rPr>
          <w:spacing w:val="-5"/>
        </w:rPr>
        <w:t xml:space="preserve"> </w:t>
      </w:r>
      <w:r>
        <w:t>работы,</w:t>
      </w:r>
      <w:r>
        <w:rPr>
          <w:spacing w:val="-5"/>
        </w:rPr>
        <w:t xml:space="preserve"> </w:t>
      </w:r>
      <w:r>
        <w:t>обеспечивающих</w:t>
      </w:r>
      <w:r>
        <w:rPr>
          <w:spacing w:val="-5"/>
        </w:rPr>
        <w:t xml:space="preserve"> </w:t>
      </w:r>
      <w:r>
        <w:t>возможность</w:t>
      </w:r>
      <w:r>
        <w:rPr>
          <w:spacing w:val="-5"/>
        </w:rPr>
        <w:t xml:space="preserve"> </w:t>
      </w:r>
      <w:r>
        <w:t>включения</w:t>
      </w:r>
      <w:r>
        <w:rPr>
          <w:spacing w:val="-5"/>
        </w:rPr>
        <w:t xml:space="preserve"> </w:t>
      </w:r>
      <w:r>
        <w:t>обучающихся</w:t>
      </w:r>
      <w:r>
        <w:rPr>
          <w:spacing w:val="-5"/>
        </w:rPr>
        <w:t xml:space="preserve"> </w:t>
      </w:r>
      <w:r>
        <w:t>в</w:t>
      </w:r>
      <w:r>
        <w:rPr>
          <w:spacing w:val="-6"/>
        </w:rPr>
        <w:t xml:space="preserve"> </w:t>
      </w:r>
      <w:r>
        <w:t>самостоятельную оценочную деятельность (самоанализ, самооценка, взаимооценка);</w:t>
      </w:r>
    </w:p>
    <w:p w:rsidR="008C415D" w:rsidRDefault="00797A38" w:rsidP="00DD5300">
      <w:pPr>
        <w:pStyle w:val="a4"/>
        <w:spacing w:line="242" w:lineRule="auto"/>
        <w:ind w:left="0"/>
        <w:jc w:val="both"/>
      </w:pPr>
      <w:r>
        <w:t>использование</w:t>
      </w:r>
      <w:r w:rsidR="009E43ED">
        <w:t xml:space="preserve"> </w:t>
      </w:r>
      <w:r>
        <w:t>мониторинга</w:t>
      </w:r>
      <w:r w:rsidR="009E43ED">
        <w:t xml:space="preserve"> </w:t>
      </w:r>
      <w:r>
        <w:t>динамических</w:t>
      </w:r>
      <w:r>
        <w:rPr>
          <w:spacing w:val="-4"/>
        </w:rPr>
        <w:t xml:space="preserve"> </w:t>
      </w:r>
      <w:r>
        <w:t>показателей</w:t>
      </w:r>
      <w:r>
        <w:rPr>
          <w:spacing w:val="-4"/>
        </w:rPr>
        <w:t xml:space="preserve"> </w:t>
      </w:r>
      <w:r>
        <w:t>освоения</w:t>
      </w:r>
      <w:r>
        <w:rPr>
          <w:spacing w:val="-6"/>
        </w:rPr>
        <w:t xml:space="preserve"> </w:t>
      </w:r>
      <w:r>
        <w:t>умений</w:t>
      </w:r>
      <w:r>
        <w:rPr>
          <w:spacing w:val="-5"/>
        </w:rPr>
        <w:t xml:space="preserve"> </w:t>
      </w:r>
      <w:r>
        <w:t>и</w:t>
      </w:r>
      <w:r>
        <w:rPr>
          <w:spacing w:val="-4"/>
        </w:rPr>
        <w:t xml:space="preserve"> </w:t>
      </w:r>
      <w:r>
        <w:t>знаний,</w:t>
      </w:r>
      <w:r>
        <w:rPr>
          <w:spacing w:val="-4"/>
        </w:rPr>
        <w:t xml:space="preserve"> </w:t>
      </w:r>
      <w:r>
        <w:t>в</w:t>
      </w:r>
      <w:r w:rsidR="009E43ED">
        <w:t xml:space="preserve"> </w:t>
      </w:r>
      <w:r>
        <w:t>том</w:t>
      </w:r>
      <w:r>
        <w:rPr>
          <w:spacing w:val="-5"/>
        </w:rPr>
        <w:t xml:space="preserve"> </w:t>
      </w:r>
      <w:r>
        <w:t>числе</w:t>
      </w:r>
      <w:r w:rsidR="009E43ED">
        <w:t xml:space="preserve"> </w:t>
      </w:r>
      <w:r>
        <w:t>формируемых</w:t>
      </w:r>
      <w:r>
        <w:rPr>
          <w:spacing w:val="-4"/>
        </w:rPr>
        <w:t xml:space="preserve"> </w:t>
      </w:r>
      <w:r>
        <w:t>с использованием информационно</w:t>
      </w:r>
      <w:r w:rsidR="009E43ED">
        <w:t xml:space="preserve"> </w:t>
      </w:r>
      <w:r>
        <w:t>коммуникационных (цифровых) технологий.</w:t>
      </w:r>
    </w:p>
    <w:p w:rsidR="008C415D" w:rsidRDefault="008C415D" w:rsidP="00DD5300">
      <w:pPr>
        <w:pStyle w:val="a4"/>
        <w:spacing w:line="242" w:lineRule="auto"/>
        <w:ind w:left="0"/>
        <w:jc w:val="both"/>
        <w:sectPr w:rsidR="008C415D" w:rsidSect="009B384C">
          <w:pgSz w:w="11910" w:h="16860"/>
          <w:pgMar w:top="227" w:right="0" w:bottom="164" w:left="0" w:header="0" w:footer="924" w:gutter="0"/>
          <w:cols w:space="0"/>
        </w:sectPr>
      </w:pPr>
    </w:p>
    <w:p w:rsidR="008C415D" w:rsidRDefault="00797A38" w:rsidP="00DD5300">
      <w:pPr>
        <w:pStyle w:val="a4"/>
        <w:spacing w:before="74"/>
        <w:ind w:left="0" w:right="416"/>
        <w:jc w:val="both"/>
      </w:pPr>
      <w:r>
        <w:t>Оценка</w:t>
      </w:r>
      <w:r>
        <w:rPr>
          <w:spacing w:val="-4"/>
        </w:rPr>
        <w:t xml:space="preserve"> </w:t>
      </w:r>
      <w:r>
        <w:t>личностных</w:t>
      </w:r>
      <w:r>
        <w:rPr>
          <w:spacing w:val="-4"/>
        </w:rPr>
        <w:t xml:space="preserve"> </w:t>
      </w:r>
      <w:r>
        <w:t>результатов</w:t>
      </w:r>
      <w:r>
        <w:rPr>
          <w:spacing w:val="-6"/>
        </w:rPr>
        <w:t xml:space="preserve"> </w:t>
      </w:r>
      <w:r>
        <w:t>обучающихся</w:t>
      </w:r>
      <w:r>
        <w:rPr>
          <w:spacing w:val="-4"/>
        </w:rPr>
        <w:t xml:space="preserve"> </w:t>
      </w:r>
      <w:r>
        <w:t>осуществляется</w:t>
      </w:r>
      <w:r>
        <w:rPr>
          <w:spacing w:val="-4"/>
        </w:rPr>
        <w:t xml:space="preserve"> </w:t>
      </w:r>
      <w:r>
        <w:t>через</w:t>
      </w:r>
      <w:r>
        <w:rPr>
          <w:spacing w:val="-4"/>
        </w:rPr>
        <w:t xml:space="preserve"> </w:t>
      </w:r>
      <w:r>
        <w:t>оценку</w:t>
      </w:r>
      <w:r>
        <w:rPr>
          <w:spacing w:val="-7"/>
        </w:rPr>
        <w:t xml:space="preserve"> </w:t>
      </w:r>
      <w:r>
        <w:t>достижения</w:t>
      </w:r>
      <w:r>
        <w:rPr>
          <w:spacing w:val="-5"/>
        </w:rPr>
        <w:t xml:space="preserve"> </w:t>
      </w:r>
      <w:r>
        <w:t>планируемых</w:t>
      </w:r>
      <w:r>
        <w:rPr>
          <w:spacing w:val="-4"/>
        </w:rPr>
        <w:t xml:space="preserve"> </w:t>
      </w:r>
      <w:r>
        <w:t>результатов освоения основной образовательной программы, которые устанавливаются требованиями ФГОС ООО. Формирование личностных результатов обеспечивается в ходе реализации всех компонентов</w:t>
      </w:r>
      <w:r w:rsidR="009E43ED">
        <w:t xml:space="preserve"> </w:t>
      </w:r>
      <w:r>
        <w:t>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 образовательной деятельности образовательной организации и образовательных систем разного уровня.</w:t>
      </w:r>
    </w:p>
    <w:p w:rsidR="008C415D" w:rsidRDefault="00797A38" w:rsidP="00DD5300">
      <w:pPr>
        <w:pStyle w:val="a4"/>
        <w:tabs>
          <w:tab w:val="left" w:pos="2325"/>
          <w:tab w:val="left" w:pos="3657"/>
          <w:tab w:val="left" w:pos="5417"/>
          <w:tab w:val="left" w:pos="5775"/>
          <w:tab w:val="left" w:pos="7366"/>
          <w:tab w:val="left" w:pos="8624"/>
        </w:tabs>
        <w:spacing w:before="2"/>
        <w:ind w:left="0" w:right="747"/>
        <w:jc w:val="both"/>
      </w:pPr>
      <w:r>
        <w:rPr>
          <w:spacing w:val="-2"/>
        </w:rPr>
        <w:t>Во</w:t>
      </w:r>
      <w:r w:rsidR="009E43ED">
        <w:rPr>
          <w:spacing w:val="-2"/>
        </w:rPr>
        <w:t xml:space="preserve"> </w:t>
      </w:r>
      <w:r>
        <w:rPr>
          <w:spacing w:val="-2"/>
        </w:rPr>
        <w:t>внутреннем</w:t>
      </w:r>
      <w:r w:rsidR="009E43ED">
        <w:rPr>
          <w:spacing w:val="-2"/>
        </w:rPr>
        <w:t xml:space="preserve"> </w:t>
      </w:r>
      <w:r>
        <w:rPr>
          <w:spacing w:val="-2"/>
        </w:rPr>
        <w:t>мониторинге</w:t>
      </w:r>
      <w:r w:rsidR="009E43ED">
        <w:rPr>
          <w:spacing w:val="-2"/>
        </w:rPr>
        <w:t xml:space="preserve"> </w:t>
      </w:r>
      <w:r>
        <w:rPr>
          <w:spacing w:val="-2"/>
        </w:rPr>
        <w:t>возможна</w:t>
      </w:r>
      <w:r w:rsidR="009E43ED">
        <w:rPr>
          <w:spacing w:val="-2"/>
        </w:rPr>
        <w:t xml:space="preserve"> </w:t>
      </w:r>
      <w:r>
        <w:rPr>
          <w:spacing w:val="-2"/>
        </w:rPr>
        <w:t>оценка</w:t>
      </w:r>
      <w:r w:rsidR="009E43ED">
        <w:rPr>
          <w:spacing w:val="-2"/>
        </w:rPr>
        <w:t xml:space="preserve"> </w:t>
      </w:r>
      <w:r>
        <w:rPr>
          <w:spacing w:val="-2"/>
        </w:rPr>
        <w:t>сформированности</w:t>
      </w:r>
      <w:r w:rsidR="009E43ED">
        <w:rPr>
          <w:spacing w:val="-2"/>
        </w:rPr>
        <w:t xml:space="preserve"> </w:t>
      </w:r>
      <w:r>
        <w:rPr>
          <w:spacing w:val="-2"/>
        </w:rPr>
        <w:t>отдельных</w:t>
      </w:r>
      <w:r w:rsidR="009E43ED">
        <w:rPr>
          <w:spacing w:val="-2"/>
        </w:rPr>
        <w:t xml:space="preserve"> </w:t>
      </w:r>
      <w:r>
        <w:rPr>
          <w:spacing w:val="-2"/>
        </w:rPr>
        <w:t>личностных</w:t>
      </w:r>
      <w:r w:rsidR="009E43ED">
        <w:rPr>
          <w:spacing w:val="-2"/>
        </w:rPr>
        <w:t xml:space="preserve"> </w:t>
      </w:r>
      <w:r>
        <w:rPr>
          <w:spacing w:val="-2"/>
        </w:rPr>
        <w:t>результатов,</w:t>
      </w:r>
      <w:r w:rsidR="009E43ED">
        <w:rPr>
          <w:spacing w:val="-2"/>
        </w:rPr>
        <w:t xml:space="preserve"> </w:t>
      </w:r>
      <w:r>
        <w:rPr>
          <w:spacing w:val="-2"/>
        </w:rPr>
        <w:t>проявляющихся</w:t>
      </w:r>
      <w:r>
        <w:rPr>
          <w:spacing w:val="80"/>
        </w:rPr>
        <w:t xml:space="preserve"> </w:t>
      </w:r>
      <w:r>
        <w:rPr>
          <w:spacing w:val="-10"/>
        </w:rPr>
        <w:t>в</w:t>
      </w:r>
      <w:r>
        <w:tab/>
      </w:r>
      <w:r>
        <w:rPr>
          <w:spacing w:val="-2"/>
        </w:rPr>
        <w:t>участии</w:t>
      </w:r>
      <w:r>
        <w:tab/>
      </w:r>
      <w:r>
        <w:rPr>
          <w:spacing w:val="-2"/>
        </w:rPr>
        <w:t>обучающихся</w:t>
      </w:r>
      <w:r>
        <w:tab/>
      </w:r>
      <w:r>
        <w:rPr>
          <w:spacing w:val="-10"/>
        </w:rPr>
        <w:t>в</w:t>
      </w:r>
      <w:r>
        <w:tab/>
      </w:r>
      <w:r>
        <w:rPr>
          <w:spacing w:val="-2"/>
        </w:rPr>
        <w:t>общественно</w:t>
      </w:r>
      <w:r>
        <w:tab/>
      </w:r>
      <w:r>
        <w:rPr>
          <w:spacing w:val="-2"/>
        </w:rPr>
        <w:t>значимых</w:t>
      </w:r>
      <w:r w:rsidR="009E43ED">
        <w:t xml:space="preserve"> </w:t>
      </w:r>
      <w:r>
        <w:rPr>
          <w:spacing w:val="-2"/>
        </w:rPr>
        <w:t xml:space="preserve">мероприятиях </w:t>
      </w:r>
      <w:r>
        <w:t>федерального, регионального, муниципального уровней и уровня образовательной организации; в</w:t>
      </w:r>
      <w:r w:rsidR="009E43ED">
        <w:t xml:space="preserve"> </w:t>
      </w:r>
      <w:r>
        <w:t>соблюдении норм и правил,</w:t>
      </w:r>
      <w:r>
        <w:tab/>
      </w:r>
      <w:r>
        <w:rPr>
          <w:spacing w:val="-2"/>
        </w:rPr>
        <w:t>установленных</w:t>
      </w:r>
      <w:r>
        <w:tab/>
      </w:r>
      <w:r>
        <w:rPr>
          <w:spacing w:val="-10"/>
        </w:rPr>
        <w:t>в</w:t>
      </w:r>
      <w:r>
        <w:tab/>
      </w:r>
      <w:r>
        <w:rPr>
          <w:spacing w:val="-2"/>
        </w:rPr>
        <w:t>общеобразовательной</w:t>
      </w:r>
      <w:r w:rsidR="009E43ED">
        <w:t xml:space="preserve"> </w:t>
      </w:r>
      <w:r>
        <w:rPr>
          <w:spacing w:val="-2"/>
        </w:rPr>
        <w:t>организации;</w:t>
      </w:r>
      <w:r>
        <w:tab/>
      </w:r>
      <w:r>
        <w:rPr>
          <w:spacing w:val="-10"/>
        </w:rPr>
        <w:t xml:space="preserve">в </w:t>
      </w:r>
      <w:r>
        <w:t>ценностно</w:t>
      </w:r>
      <w:r w:rsidR="009E43ED">
        <w:t xml:space="preserve"> </w:t>
      </w:r>
      <w:r>
        <w:t>смысловых</w:t>
      </w:r>
      <w:r>
        <w:rPr>
          <w:spacing w:val="80"/>
        </w:rPr>
        <w:t xml:space="preserve"> </w:t>
      </w:r>
      <w:r>
        <w:t>установках</w:t>
      </w:r>
      <w:r>
        <w:rPr>
          <w:spacing w:val="-13"/>
        </w:rPr>
        <w:t xml:space="preserve"> </w:t>
      </w:r>
      <w:r>
        <w:t>обучающихся,</w:t>
      </w:r>
      <w:r>
        <w:rPr>
          <w:spacing w:val="-12"/>
        </w:rPr>
        <w:t xml:space="preserve"> </w:t>
      </w:r>
      <w:r>
        <w:t>формируемых</w:t>
      </w:r>
      <w:r>
        <w:rPr>
          <w:spacing w:val="-11"/>
        </w:rPr>
        <w:t xml:space="preserve"> </w:t>
      </w:r>
      <w:r>
        <w:t>средствами</w:t>
      </w:r>
      <w:r>
        <w:rPr>
          <w:spacing w:val="-9"/>
        </w:rPr>
        <w:t xml:space="preserve"> </w:t>
      </w:r>
      <w:r>
        <w:t>учебных</w:t>
      </w:r>
      <w:r>
        <w:rPr>
          <w:spacing w:val="-9"/>
        </w:rPr>
        <w:t xml:space="preserve"> </w:t>
      </w:r>
      <w:r>
        <w:t>предметов;</w:t>
      </w:r>
      <w:r>
        <w:rPr>
          <w:spacing w:val="-8"/>
        </w:rPr>
        <w:t xml:space="preserve"> </w:t>
      </w:r>
      <w:r>
        <w:t>в</w:t>
      </w:r>
      <w:r w:rsidR="009E43ED">
        <w:t xml:space="preserve"> </w:t>
      </w:r>
      <w:r>
        <w:t>ответственности за результаты обучения; способности проводить осознанный выбор своей образовательной траектории, в том числе выбор профессии. Результаты, полученные в ходе как внешних, так и внутренних мониторингов,</w:t>
      </w:r>
      <w:r>
        <w:rPr>
          <w:spacing w:val="-3"/>
        </w:rPr>
        <w:t xml:space="preserve"> </w:t>
      </w:r>
      <w:r>
        <w:t>допускается</w:t>
      </w:r>
      <w:r>
        <w:rPr>
          <w:spacing w:val="-3"/>
        </w:rPr>
        <w:t xml:space="preserve"> </w:t>
      </w:r>
      <w:r>
        <w:t>использовать</w:t>
      </w:r>
      <w:r>
        <w:rPr>
          <w:spacing w:val="-3"/>
        </w:rPr>
        <w:t xml:space="preserve"> </w:t>
      </w:r>
      <w:r>
        <w:t>только</w:t>
      </w:r>
      <w:r>
        <w:rPr>
          <w:spacing w:val="-6"/>
        </w:rPr>
        <w:t xml:space="preserve"> </w:t>
      </w:r>
      <w:r>
        <w:t>в</w:t>
      </w:r>
      <w:r>
        <w:rPr>
          <w:spacing w:val="-4"/>
        </w:rPr>
        <w:t xml:space="preserve"> </w:t>
      </w:r>
      <w:r>
        <w:t>виде</w:t>
      </w:r>
      <w:r>
        <w:rPr>
          <w:spacing w:val="-3"/>
        </w:rPr>
        <w:t xml:space="preserve"> </w:t>
      </w:r>
      <w:r>
        <w:t>агрегированных</w:t>
      </w:r>
      <w:r>
        <w:rPr>
          <w:spacing w:val="-3"/>
        </w:rPr>
        <w:t xml:space="preserve"> </w:t>
      </w:r>
      <w:r>
        <w:t>(усредненных,</w:t>
      </w:r>
      <w:r>
        <w:rPr>
          <w:spacing w:val="-3"/>
        </w:rPr>
        <w:t xml:space="preserve"> </w:t>
      </w:r>
      <w:r>
        <w:t>анонимных)</w:t>
      </w:r>
      <w:r>
        <w:rPr>
          <w:spacing w:val="-3"/>
        </w:rPr>
        <w:t xml:space="preserve"> </w:t>
      </w:r>
      <w:r>
        <w:t>данных.</w:t>
      </w:r>
    </w:p>
    <w:p w:rsidR="008C415D" w:rsidRDefault="00797A38" w:rsidP="00DD5300">
      <w:pPr>
        <w:pStyle w:val="a4"/>
        <w:ind w:left="0" w:right="363"/>
        <w:jc w:val="both"/>
      </w:pPr>
      <w:r>
        <w:t>При</w:t>
      </w:r>
      <w:r>
        <w:rPr>
          <w:spacing w:val="-4"/>
        </w:rPr>
        <w:t xml:space="preserve"> </w:t>
      </w:r>
      <w:r>
        <w:t>оценке</w:t>
      </w:r>
      <w:r>
        <w:rPr>
          <w:spacing w:val="-4"/>
        </w:rPr>
        <w:t xml:space="preserve"> </w:t>
      </w:r>
      <w:r>
        <w:t>метапредметных</w:t>
      </w:r>
      <w:r>
        <w:rPr>
          <w:spacing w:val="-4"/>
        </w:rPr>
        <w:t xml:space="preserve"> </w:t>
      </w:r>
      <w:r>
        <w:t>результатов</w:t>
      </w:r>
      <w:r>
        <w:rPr>
          <w:spacing w:val="-6"/>
        </w:rPr>
        <w:t xml:space="preserve"> </w:t>
      </w:r>
      <w:r>
        <w:t>оцениваются</w:t>
      </w:r>
      <w:r>
        <w:rPr>
          <w:spacing w:val="-5"/>
        </w:rPr>
        <w:t xml:space="preserve"> </w:t>
      </w:r>
      <w:r>
        <w:t>достижения</w:t>
      </w:r>
      <w:r>
        <w:rPr>
          <w:spacing w:val="-5"/>
        </w:rPr>
        <w:t xml:space="preserve"> </w:t>
      </w:r>
      <w:r>
        <w:t>планируемых</w:t>
      </w:r>
      <w:r>
        <w:rPr>
          <w:spacing w:val="-4"/>
        </w:rPr>
        <w:t xml:space="preserve"> </w:t>
      </w:r>
      <w:r>
        <w:t>результатов</w:t>
      </w:r>
      <w:r>
        <w:rPr>
          <w:spacing w:val="-6"/>
        </w:rPr>
        <w:t xml:space="preserve"> </w:t>
      </w:r>
      <w:r>
        <w:t>освоения</w:t>
      </w:r>
      <w:r>
        <w:rPr>
          <w:spacing w:val="-5"/>
        </w:rPr>
        <w:t xml:space="preserve"> </w:t>
      </w:r>
      <w:r>
        <w:t>ООП</w:t>
      </w:r>
      <w:r>
        <w:rPr>
          <w:spacing w:val="-5"/>
        </w:rPr>
        <w:t xml:space="preserve"> </w:t>
      </w:r>
      <w:r>
        <w:t xml:space="preserve">ООО, которые отражают совокупность познавательных, коммуникативных и регулятивных универсальных учебных </w:t>
      </w:r>
      <w:r>
        <w:rPr>
          <w:spacing w:val="-2"/>
        </w:rPr>
        <w:t>действий.</w:t>
      </w:r>
    </w:p>
    <w:p w:rsidR="008C415D" w:rsidRDefault="00797A38" w:rsidP="00DD5300">
      <w:pPr>
        <w:pStyle w:val="a4"/>
        <w:ind w:left="0"/>
        <w:jc w:val="both"/>
      </w:pPr>
      <w:r>
        <w:lastRenderedPageBreak/>
        <w:t>Формирование</w:t>
      </w:r>
      <w:r>
        <w:rPr>
          <w:spacing w:val="-4"/>
        </w:rPr>
        <w:t xml:space="preserve"> </w:t>
      </w:r>
      <w:r>
        <w:t>метапредметных</w:t>
      </w:r>
      <w:r>
        <w:rPr>
          <w:spacing w:val="-4"/>
        </w:rPr>
        <w:t xml:space="preserve"> </w:t>
      </w:r>
      <w:r>
        <w:t>результатов</w:t>
      </w:r>
      <w:r>
        <w:rPr>
          <w:spacing w:val="-5"/>
        </w:rPr>
        <w:t xml:space="preserve"> </w:t>
      </w:r>
      <w:r>
        <w:t>обеспечивается</w:t>
      </w:r>
      <w:r>
        <w:rPr>
          <w:spacing w:val="-5"/>
        </w:rPr>
        <w:t xml:space="preserve"> </w:t>
      </w:r>
      <w:r>
        <w:t>комплексом</w:t>
      </w:r>
      <w:r>
        <w:rPr>
          <w:spacing w:val="-4"/>
        </w:rPr>
        <w:t xml:space="preserve"> </w:t>
      </w:r>
      <w:r>
        <w:t>освоения</w:t>
      </w:r>
      <w:r>
        <w:rPr>
          <w:spacing w:val="-5"/>
        </w:rPr>
        <w:t xml:space="preserve"> </w:t>
      </w:r>
      <w:r>
        <w:t>программ</w:t>
      </w:r>
      <w:r>
        <w:rPr>
          <w:spacing w:val="-4"/>
        </w:rPr>
        <w:t xml:space="preserve"> </w:t>
      </w:r>
      <w:r>
        <w:t>учебных</w:t>
      </w:r>
      <w:r>
        <w:rPr>
          <w:spacing w:val="-4"/>
        </w:rPr>
        <w:t xml:space="preserve"> </w:t>
      </w:r>
      <w:r>
        <w:t>предметов</w:t>
      </w:r>
      <w:r>
        <w:rPr>
          <w:spacing w:val="-5"/>
        </w:rPr>
        <w:t xml:space="preserve"> </w:t>
      </w:r>
      <w:r>
        <w:t>и внеурочной деятельности.</w:t>
      </w:r>
    </w:p>
    <w:p w:rsidR="008C415D" w:rsidRDefault="00797A38" w:rsidP="00DD5300">
      <w:pPr>
        <w:pStyle w:val="a4"/>
        <w:spacing w:line="252" w:lineRule="exact"/>
        <w:ind w:left="0"/>
        <w:jc w:val="both"/>
      </w:pPr>
      <w:r>
        <w:t>Основным</w:t>
      </w:r>
      <w:r>
        <w:rPr>
          <w:spacing w:val="-10"/>
        </w:rPr>
        <w:t xml:space="preserve"> </w:t>
      </w:r>
      <w:r>
        <w:t>объектом</w:t>
      </w:r>
      <w:r>
        <w:rPr>
          <w:spacing w:val="-11"/>
        </w:rPr>
        <w:t xml:space="preserve"> </w:t>
      </w:r>
      <w:r>
        <w:t>оценки</w:t>
      </w:r>
      <w:r>
        <w:rPr>
          <w:spacing w:val="-7"/>
        </w:rPr>
        <w:t xml:space="preserve"> </w:t>
      </w:r>
      <w:r>
        <w:t>метапредметных</w:t>
      </w:r>
      <w:r>
        <w:rPr>
          <w:spacing w:val="-7"/>
        </w:rPr>
        <w:t xml:space="preserve"> </w:t>
      </w:r>
      <w:r>
        <w:t>результатов</w:t>
      </w:r>
      <w:r>
        <w:rPr>
          <w:spacing w:val="-9"/>
        </w:rPr>
        <w:t xml:space="preserve"> </w:t>
      </w:r>
      <w:r>
        <w:t>является</w:t>
      </w:r>
      <w:r>
        <w:rPr>
          <w:spacing w:val="-5"/>
        </w:rPr>
        <w:t xml:space="preserve"> </w:t>
      </w:r>
      <w:r>
        <w:rPr>
          <w:spacing w:val="-2"/>
        </w:rPr>
        <w:t>овладение:</w:t>
      </w:r>
    </w:p>
    <w:p w:rsidR="008C415D" w:rsidRDefault="00797A38" w:rsidP="00DD5300">
      <w:pPr>
        <w:pStyle w:val="a4"/>
        <w:ind w:left="0" w:right="562"/>
        <w:jc w:val="both"/>
      </w:pPr>
      <w: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 коммуникативными универсальными</w:t>
      </w:r>
      <w:r>
        <w:rPr>
          <w:spacing w:val="-9"/>
        </w:rPr>
        <w:t xml:space="preserve"> </w:t>
      </w:r>
      <w:r>
        <w:t>учебными</w:t>
      </w:r>
      <w:r>
        <w:rPr>
          <w:spacing w:val="-10"/>
        </w:rPr>
        <w:t xml:space="preserve"> </w:t>
      </w:r>
      <w:r>
        <w:t>действиями</w:t>
      </w:r>
      <w:r>
        <w:rPr>
          <w:spacing w:val="-10"/>
        </w:rPr>
        <w:t xml:space="preserve"> </w:t>
      </w:r>
      <w:r>
        <w:t>(приобретение</w:t>
      </w:r>
      <w:r>
        <w:rPr>
          <w:spacing w:val="-9"/>
        </w:rPr>
        <w:t xml:space="preserve"> </w:t>
      </w:r>
      <w:r>
        <w:t>умений</w:t>
      </w:r>
      <w:r>
        <w:rPr>
          <w:spacing w:val="-10"/>
        </w:rPr>
        <w:t xml:space="preserve"> </w:t>
      </w:r>
      <w:r>
        <w:t>учитывать</w:t>
      </w:r>
      <w:r>
        <w:rPr>
          <w:spacing w:val="-9"/>
        </w:rPr>
        <w:t xml:space="preserve"> </w:t>
      </w:r>
      <w:r>
        <w:t>позицию</w:t>
      </w:r>
      <w:r>
        <w:rPr>
          <w:spacing w:val="-6"/>
        </w:rPr>
        <w:t xml:space="preserve"> </w:t>
      </w:r>
      <w:r>
        <w:t>собеседника,</w:t>
      </w:r>
      <w:r>
        <w:rPr>
          <w:spacing w:val="63"/>
        </w:rPr>
        <w:t xml:space="preserve"> </w:t>
      </w:r>
      <w:r>
        <w:t>организовывать</w:t>
      </w:r>
    </w:p>
    <w:p w:rsidR="008C415D" w:rsidRDefault="00797A38" w:rsidP="00DD5300">
      <w:pPr>
        <w:pStyle w:val="a4"/>
        <w:tabs>
          <w:tab w:val="left" w:pos="3864"/>
          <w:tab w:val="left" w:pos="5885"/>
          <w:tab w:val="left" w:pos="7808"/>
          <w:tab w:val="left" w:pos="9681"/>
        </w:tabs>
        <w:ind w:left="0" w:right="623"/>
        <w:jc w:val="both"/>
      </w:pPr>
      <w:r>
        <w:rPr>
          <w:spacing w:val="-10"/>
        </w:rPr>
        <w:t>и</w:t>
      </w:r>
      <w:r w:rsidR="009E43ED">
        <w:t xml:space="preserve"> </w:t>
      </w:r>
      <w:r>
        <w:rPr>
          <w:spacing w:val="-2"/>
        </w:rPr>
        <w:t>осуществлять</w:t>
      </w:r>
      <w:r w:rsidR="009E43ED">
        <w:t xml:space="preserve"> </w:t>
      </w:r>
      <w:r>
        <w:rPr>
          <w:spacing w:val="-2"/>
        </w:rPr>
        <w:t>сотрудничество,</w:t>
      </w:r>
      <w:r>
        <w:tab/>
      </w:r>
      <w:r>
        <w:rPr>
          <w:spacing w:val="-2"/>
        </w:rPr>
        <w:t>взаимодействие</w:t>
      </w:r>
      <w:r>
        <w:tab/>
      </w:r>
      <w:r>
        <w:rPr>
          <w:spacing w:val="-10"/>
        </w:rPr>
        <w:t xml:space="preserve">с </w:t>
      </w:r>
      <w:r>
        <w:t>педагогическими</w:t>
      </w:r>
      <w:r>
        <w:rPr>
          <w:spacing w:val="-13"/>
        </w:rPr>
        <w:t xml:space="preserve"> </w:t>
      </w:r>
      <w:r>
        <w:t>работниками</w:t>
      </w:r>
      <w:r>
        <w:rPr>
          <w:spacing w:val="-9"/>
        </w:rPr>
        <w:t xml:space="preserve"> </w:t>
      </w:r>
      <w:r>
        <w:t>и</w:t>
      </w:r>
      <w:r>
        <w:rPr>
          <w:spacing w:val="-8"/>
        </w:rPr>
        <w:t xml:space="preserve"> </w:t>
      </w:r>
      <w:r>
        <w:t>сверстниками,</w:t>
      </w:r>
      <w:r>
        <w:rPr>
          <w:spacing w:val="-8"/>
        </w:rPr>
        <w:t xml:space="preserve"> </w:t>
      </w:r>
      <w:r>
        <w:t>передавать</w:t>
      </w:r>
      <w:r>
        <w:rPr>
          <w:spacing w:val="-8"/>
        </w:rPr>
        <w:t xml:space="preserve"> </w:t>
      </w:r>
      <w:r>
        <w:t>информацию</w:t>
      </w:r>
      <w:r>
        <w:rPr>
          <w:spacing w:val="-8"/>
        </w:rPr>
        <w:t xml:space="preserve"> </w:t>
      </w:r>
      <w:r>
        <w:t>и</w:t>
      </w:r>
      <w:r>
        <w:rPr>
          <w:spacing w:val="-8"/>
        </w:rPr>
        <w:t xml:space="preserve"> </w:t>
      </w:r>
      <w:r>
        <w:t>отображать</w:t>
      </w:r>
      <w:r>
        <w:rPr>
          <w:spacing w:val="-8"/>
        </w:rPr>
        <w:t xml:space="preserve"> </w:t>
      </w:r>
      <w:r>
        <w:t>предметное</w:t>
      </w:r>
      <w:r w:rsidR="009E43ED">
        <w:t xml:space="preserve"> </w:t>
      </w:r>
      <w:r>
        <w:t>содержание</w:t>
      </w:r>
      <w:r>
        <w:rPr>
          <w:spacing w:val="-4"/>
        </w:rPr>
        <w:t xml:space="preserve"> </w:t>
      </w:r>
      <w:r>
        <w:t>и</w:t>
      </w:r>
      <w:r>
        <w:rPr>
          <w:spacing w:val="-2"/>
        </w:rPr>
        <w:t xml:space="preserve"> </w:t>
      </w:r>
      <w:r>
        <w:t>условия</w:t>
      </w:r>
      <w:r>
        <w:rPr>
          <w:spacing w:val="-3"/>
        </w:rPr>
        <w:t xml:space="preserve"> </w:t>
      </w:r>
      <w:r>
        <w:t>деятельности</w:t>
      </w:r>
      <w:r>
        <w:rPr>
          <w:spacing w:val="-3"/>
        </w:rPr>
        <w:t xml:space="preserve"> </w:t>
      </w:r>
      <w:r>
        <w:t>и</w:t>
      </w:r>
      <w:r>
        <w:rPr>
          <w:spacing w:val="-2"/>
        </w:rPr>
        <w:t xml:space="preserve"> </w:t>
      </w:r>
      <w:r>
        <w:t>речи,</w:t>
      </w:r>
      <w:r>
        <w:rPr>
          <w:spacing w:val="-2"/>
        </w:rPr>
        <w:t xml:space="preserve"> </w:t>
      </w:r>
      <w:r>
        <w:t>учитывать</w:t>
      </w:r>
      <w:r>
        <w:rPr>
          <w:spacing w:val="-2"/>
        </w:rPr>
        <w:t xml:space="preserve"> </w:t>
      </w:r>
      <w:r>
        <w:t>разные</w:t>
      </w:r>
      <w:r>
        <w:rPr>
          <w:spacing w:val="-4"/>
        </w:rPr>
        <w:t xml:space="preserve"> </w:t>
      </w:r>
      <w:r>
        <w:t>мнения</w:t>
      </w:r>
      <w:r>
        <w:rPr>
          <w:spacing w:val="-3"/>
        </w:rPr>
        <w:t xml:space="preserve"> </w:t>
      </w:r>
      <w:r>
        <w:t>и</w:t>
      </w:r>
      <w:r>
        <w:rPr>
          <w:spacing w:val="-2"/>
        </w:rPr>
        <w:t xml:space="preserve"> </w:t>
      </w:r>
      <w:r>
        <w:t>интересы,</w:t>
      </w:r>
      <w:r>
        <w:rPr>
          <w:spacing w:val="-4"/>
        </w:rPr>
        <w:t xml:space="preserve"> </w:t>
      </w:r>
      <w:r>
        <w:t>аргументировать</w:t>
      </w:r>
      <w:r>
        <w:rPr>
          <w:spacing w:val="-2"/>
        </w:rPr>
        <w:t xml:space="preserve"> </w:t>
      </w:r>
      <w:r>
        <w:t>и</w:t>
      </w:r>
      <w:r>
        <w:rPr>
          <w:spacing w:val="-5"/>
        </w:rPr>
        <w:t xml:space="preserve"> </w:t>
      </w:r>
      <w:r>
        <w:t xml:space="preserve">обосновывать свою позицию, задавать вопросы, необходимые для организации собственной деятельности и сотрудничества с партнером); регулятивными универсальными учебными действиями (способность принимать и сохранять учебную цель и задачу,планироватьеёреализацию,контролироватьиоцениватьсвоидействия,вноситьсоответствующие </w:t>
      </w:r>
      <w:r>
        <w:rPr>
          <w:spacing w:val="-2"/>
        </w:rPr>
        <w:t xml:space="preserve">коррективывихвыполнение,ставитьновыеучебныезадачи,проявлятьпознавательнуюинициативувучебномсотрудниче </w:t>
      </w:r>
      <w:r>
        <w:t>стве,осуществлятьконстатирующийипредвосхищающийконтрольпорезультатуи способу действия, актуальный контроль на уровне произвольного внимания).</w:t>
      </w:r>
    </w:p>
    <w:p w:rsidR="008C415D" w:rsidRDefault="00797A38" w:rsidP="00DD5300">
      <w:pPr>
        <w:pStyle w:val="a4"/>
        <w:ind w:left="0" w:right="562"/>
        <w:jc w:val="both"/>
      </w:pPr>
      <w:r>
        <w:t>Оценка</w:t>
      </w:r>
      <w:r>
        <w:rPr>
          <w:spacing w:val="-4"/>
        </w:rPr>
        <w:t xml:space="preserve"> </w:t>
      </w:r>
      <w:r>
        <w:t>достижения</w:t>
      </w:r>
      <w:r>
        <w:rPr>
          <w:spacing w:val="-5"/>
        </w:rPr>
        <w:t xml:space="preserve"> </w:t>
      </w:r>
      <w:r>
        <w:t>метапредметных</w:t>
      </w:r>
      <w:r>
        <w:rPr>
          <w:spacing w:val="-4"/>
        </w:rPr>
        <w:t xml:space="preserve"> </w:t>
      </w:r>
      <w:r>
        <w:t>результатов</w:t>
      </w:r>
      <w:r>
        <w:rPr>
          <w:spacing w:val="-8"/>
        </w:rPr>
        <w:t xml:space="preserve"> </w:t>
      </w:r>
      <w:r>
        <w:t>осуществляется</w:t>
      </w:r>
      <w:r>
        <w:rPr>
          <w:spacing w:val="-4"/>
        </w:rPr>
        <w:t xml:space="preserve"> </w:t>
      </w:r>
      <w:r>
        <w:t>администрацией</w:t>
      </w:r>
      <w:r>
        <w:rPr>
          <w:spacing w:val="-4"/>
        </w:rPr>
        <w:t xml:space="preserve"> </w:t>
      </w:r>
      <w:r>
        <w:t>образовательной</w:t>
      </w:r>
      <w:r>
        <w:rPr>
          <w:spacing w:val="-7"/>
        </w:rPr>
        <w:t xml:space="preserve"> </w:t>
      </w:r>
      <w:r>
        <w:t>организации</w:t>
      </w:r>
      <w:r>
        <w:rPr>
          <w:spacing w:val="-4"/>
        </w:rPr>
        <w:t xml:space="preserve"> </w:t>
      </w:r>
      <w:r>
        <w:t>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8C415D" w:rsidRDefault="00797A38" w:rsidP="00DD5300">
      <w:pPr>
        <w:pStyle w:val="a4"/>
        <w:spacing w:before="1"/>
        <w:ind w:left="0" w:right="514"/>
        <w:jc w:val="both"/>
      </w:pPr>
      <w:r>
        <w:rPr>
          <w:i/>
          <w:color w:val="FF0000"/>
        </w:rPr>
        <w:t>.</w:t>
      </w:r>
      <w:r>
        <w:rPr>
          <w:i/>
          <w:color w:val="FF0000"/>
          <w:spacing w:val="-3"/>
        </w:rPr>
        <w:t xml:space="preserve"> </w:t>
      </w:r>
      <w:r>
        <w:t>Оценка</w:t>
      </w:r>
      <w:r>
        <w:rPr>
          <w:spacing w:val="-3"/>
        </w:rPr>
        <w:t xml:space="preserve"> </w:t>
      </w:r>
      <w:r>
        <w:t>достижения</w:t>
      </w:r>
      <w:r>
        <w:rPr>
          <w:spacing w:val="-4"/>
        </w:rPr>
        <w:t xml:space="preserve"> </w:t>
      </w:r>
      <w:r>
        <w:t>метапредметных</w:t>
      </w:r>
      <w:r>
        <w:rPr>
          <w:spacing w:val="-3"/>
        </w:rPr>
        <w:t xml:space="preserve"> </w:t>
      </w:r>
      <w:r>
        <w:t>результатов</w:t>
      </w:r>
      <w:r>
        <w:rPr>
          <w:spacing w:val="-7"/>
        </w:rPr>
        <w:t xml:space="preserve"> </w:t>
      </w:r>
      <w:r>
        <w:t>осуществляется</w:t>
      </w:r>
      <w:r>
        <w:rPr>
          <w:spacing w:val="-3"/>
        </w:rPr>
        <w:t xml:space="preserve"> </w:t>
      </w:r>
      <w:r>
        <w:t>администрацией</w:t>
      </w:r>
      <w:r>
        <w:rPr>
          <w:spacing w:val="-3"/>
        </w:rPr>
        <w:t xml:space="preserve"> </w:t>
      </w:r>
      <w:r>
        <w:t>образовательной</w:t>
      </w:r>
      <w:r>
        <w:rPr>
          <w:spacing w:val="-6"/>
        </w:rPr>
        <w:t xml:space="preserve"> </w:t>
      </w:r>
      <w:r>
        <w:t>организации</w:t>
      </w:r>
      <w:r>
        <w:rPr>
          <w:spacing w:val="-3"/>
        </w:rPr>
        <w:t xml:space="preserve"> </w:t>
      </w:r>
      <w:r>
        <w:t>в ходе</w:t>
      </w:r>
      <w:r>
        <w:rPr>
          <w:spacing w:val="-2"/>
        </w:rPr>
        <w:t xml:space="preserve"> </w:t>
      </w:r>
      <w:r>
        <w:t>внутреннего</w:t>
      </w:r>
      <w:r>
        <w:rPr>
          <w:spacing w:val="-2"/>
        </w:rPr>
        <w:t xml:space="preserve"> </w:t>
      </w:r>
      <w:r>
        <w:t>мониторинга.</w:t>
      </w:r>
      <w:r>
        <w:rPr>
          <w:spacing w:val="-2"/>
        </w:rPr>
        <w:t xml:space="preserve"> </w:t>
      </w:r>
      <w:r>
        <w:t>Содержание</w:t>
      </w:r>
      <w:r>
        <w:rPr>
          <w:spacing w:val="-2"/>
        </w:rPr>
        <w:t xml:space="preserve"> </w:t>
      </w:r>
      <w:r>
        <w:t>и</w:t>
      </w:r>
      <w:r>
        <w:rPr>
          <w:spacing w:val="-2"/>
        </w:rPr>
        <w:t xml:space="preserve"> </w:t>
      </w:r>
      <w:r>
        <w:t>периодичность</w:t>
      </w:r>
      <w:r>
        <w:rPr>
          <w:spacing w:val="-2"/>
        </w:rPr>
        <w:t xml:space="preserve"> </w:t>
      </w:r>
      <w:r>
        <w:t>внутреннего</w:t>
      </w:r>
      <w:r>
        <w:rPr>
          <w:spacing w:val="-5"/>
        </w:rPr>
        <w:t xml:space="preserve"> </w:t>
      </w:r>
      <w:r>
        <w:t>мониторинга</w:t>
      </w:r>
      <w:r>
        <w:rPr>
          <w:spacing w:val="-2"/>
        </w:rPr>
        <w:t xml:space="preserve"> </w:t>
      </w:r>
      <w:r>
        <w:t>устанавливается</w:t>
      </w:r>
      <w:r>
        <w:rPr>
          <w:spacing w:val="-2"/>
        </w:rPr>
        <w:t xml:space="preserve"> </w:t>
      </w:r>
      <w:r>
        <w:t>решением педагогического совета образовательной организации. Инструментарий строится на межпредметной основе и</w:t>
      </w:r>
      <w:r>
        <w:rPr>
          <w:spacing w:val="40"/>
        </w:rPr>
        <w:t xml:space="preserve"> </w:t>
      </w:r>
      <w:r>
        <w:t>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8C415D" w:rsidRDefault="00797A38" w:rsidP="00DD5300">
      <w:pPr>
        <w:pStyle w:val="a4"/>
        <w:spacing w:before="60"/>
        <w:ind w:left="0"/>
        <w:jc w:val="both"/>
      </w:pPr>
      <w:r>
        <w:t>Содержание</w:t>
      </w:r>
      <w:r>
        <w:rPr>
          <w:spacing w:val="-9"/>
        </w:rPr>
        <w:t xml:space="preserve"> </w:t>
      </w:r>
      <w:r>
        <w:t>и</w:t>
      </w:r>
      <w:r>
        <w:rPr>
          <w:spacing w:val="-7"/>
        </w:rPr>
        <w:t xml:space="preserve"> </w:t>
      </w:r>
      <w:r>
        <w:t>периодичность</w:t>
      </w:r>
      <w:r>
        <w:rPr>
          <w:spacing w:val="-7"/>
        </w:rPr>
        <w:t xml:space="preserve"> </w:t>
      </w:r>
      <w:r>
        <w:t>внутришкольного</w:t>
      </w:r>
      <w:r>
        <w:rPr>
          <w:spacing w:val="-7"/>
        </w:rPr>
        <w:t xml:space="preserve"> </w:t>
      </w:r>
      <w:r>
        <w:t>мониторинга</w:t>
      </w:r>
      <w:r>
        <w:rPr>
          <w:spacing w:val="-7"/>
        </w:rPr>
        <w:t xml:space="preserve"> </w:t>
      </w:r>
      <w:r>
        <w:t>по</w:t>
      </w:r>
      <w:r>
        <w:rPr>
          <w:spacing w:val="-7"/>
        </w:rPr>
        <w:t xml:space="preserve"> </w:t>
      </w:r>
      <w:r>
        <w:t>оценке</w:t>
      </w:r>
      <w:r>
        <w:rPr>
          <w:spacing w:val="-9"/>
        </w:rPr>
        <w:t xml:space="preserve"> </w:t>
      </w:r>
      <w:r>
        <w:t>достижения</w:t>
      </w:r>
      <w:r>
        <w:rPr>
          <w:spacing w:val="-7"/>
        </w:rPr>
        <w:t xml:space="preserve"> </w:t>
      </w:r>
      <w:r>
        <w:t>метапредметных</w:t>
      </w:r>
      <w:r>
        <w:rPr>
          <w:spacing w:val="-6"/>
        </w:rPr>
        <w:t xml:space="preserve"> </w:t>
      </w:r>
      <w:r>
        <w:rPr>
          <w:spacing w:val="-2"/>
        </w:rPr>
        <w:t>результатов*:</w:t>
      </w:r>
    </w:p>
    <w:p w:rsidR="008C415D" w:rsidRDefault="008C415D" w:rsidP="00DD5300">
      <w:pPr>
        <w:pStyle w:val="a4"/>
        <w:ind w:left="0"/>
        <w:jc w:val="both"/>
        <w:rPr>
          <w:sz w:val="18"/>
        </w:rPr>
      </w:pPr>
    </w:p>
    <w:p w:rsidR="008C415D" w:rsidRDefault="00797A38" w:rsidP="00DD5300">
      <w:pPr>
        <w:pStyle w:val="a4"/>
        <w:spacing w:before="18"/>
        <w:ind w:left="0" w:right="562"/>
        <w:jc w:val="both"/>
      </w:pPr>
      <w:r>
        <w:t>Административный контроль за достижением планируемых метапредметных результатов проводится один</w:t>
      </w:r>
      <w:r w:rsidR="009E43ED">
        <w:t xml:space="preserve"> </w:t>
      </w:r>
      <w:r>
        <w:t>раз за учебный год во всех классах, задания для формирования метапредметных результатов включены в содержание</w:t>
      </w:r>
      <w:r w:rsidR="009E43ED">
        <w:t xml:space="preserve"> </w:t>
      </w:r>
      <w:r>
        <w:t>уроков,</w:t>
      </w:r>
      <w:r w:rsidR="009E43ED">
        <w:t xml:space="preserve"> </w:t>
      </w:r>
      <w:r>
        <w:t>курсов,</w:t>
      </w:r>
      <w:r w:rsidR="009E43ED">
        <w:t xml:space="preserve"> </w:t>
      </w:r>
      <w:r>
        <w:t>в</w:t>
      </w:r>
      <w:r w:rsidR="009E43ED">
        <w:t xml:space="preserve"> </w:t>
      </w:r>
      <w:r>
        <w:t>том</w:t>
      </w:r>
      <w:r w:rsidR="009E43ED">
        <w:t xml:space="preserve"> </w:t>
      </w:r>
      <w:r>
        <w:t>числе</w:t>
      </w:r>
      <w:r w:rsidR="009E43ED">
        <w:t xml:space="preserve"> </w:t>
      </w:r>
      <w:r>
        <w:t>внеурочной</w:t>
      </w:r>
      <w:r w:rsidR="009E43ED">
        <w:t xml:space="preserve"> </w:t>
      </w:r>
      <w:r>
        <w:t>деятельности. Учитель</w:t>
      </w:r>
      <w:r w:rsidR="009E43ED">
        <w:t xml:space="preserve"> </w:t>
      </w:r>
      <w:r>
        <w:t>проводит</w:t>
      </w:r>
      <w:r w:rsidR="009E43ED">
        <w:t xml:space="preserve"> </w:t>
      </w:r>
      <w:r>
        <w:t>оценку</w:t>
      </w:r>
      <w:r w:rsidR="009E43ED">
        <w:t xml:space="preserve"> </w:t>
      </w:r>
      <w:r>
        <w:t>метапредметных результатов в форме текущего контроля, наблюдений по своему предмету. Классный руководитель на основе вышеперечисленных</w:t>
      </w:r>
      <w:r>
        <w:rPr>
          <w:spacing w:val="-3"/>
        </w:rPr>
        <w:t xml:space="preserve"> </w:t>
      </w:r>
      <w:r>
        <w:t>мониторингов</w:t>
      </w:r>
      <w:r>
        <w:rPr>
          <w:spacing w:val="-4"/>
        </w:rPr>
        <w:t xml:space="preserve"> </w:t>
      </w:r>
      <w:r>
        <w:t>и</w:t>
      </w:r>
      <w:r>
        <w:rPr>
          <w:spacing w:val="-3"/>
        </w:rPr>
        <w:t xml:space="preserve"> </w:t>
      </w:r>
      <w:r>
        <w:t>собственных</w:t>
      </w:r>
      <w:r>
        <w:rPr>
          <w:spacing w:val="-5"/>
        </w:rPr>
        <w:t xml:space="preserve"> </w:t>
      </w:r>
      <w:r>
        <w:t>наблюдений</w:t>
      </w:r>
      <w:r>
        <w:rPr>
          <w:spacing w:val="-6"/>
        </w:rPr>
        <w:t xml:space="preserve"> </w:t>
      </w:r>
      <w:r>
        <w:t>формирует</w:t>
      </w:r>
      <w:r>
        <w:rPr>
          <w:spacing w:val="-6"/>
        </w:rPr>
        <w:t xml:space="preserve"> </w:t>
      </w:r>
      <w:r>
        <w:t>характеристику</w:t>
      </w:r>
      <w:r>
        <w:rPr>
          <w:spacing w:val="-6"/>
        </w:rPr>
        <w:t xml:space="preserve"> </w:t>
      </w:r>
      <w:r>
        <w:t>выпускника</w:t>
      </w:r>
      <w:r>
        <w:rPr>
          <w:spacing w:val="-3"/>
        </w:rPr>
        <w:t xml:space="preserve"> </w:t>
      </w:r>
      <w:r>
        <w:t>9</w:t>
      </w:r>
      <w:r>
        <w:rPr>
          <w:spacing w:val="-5"/>
        </w:rPr>
        <w:t xml:space="preserve"> </w:t>
      </w:r>
      <w:r>
        <w:t>класса,</w:t>
      </w:r>
      <w:r>
        <w:rPr>
          <w:spacing w:val="-6"/>
        </w:rPr>
        <w:t xml:space="preserve"> </w:t>
      </w:r>
      <w:r>
        <w:t>с подробных анализом достижения результатов освоения ООП, в том числе метапредметных.</w:t>
      </w:r>
    </w:p>
    <w:p w:rsidR="008C415D" w:rsidRDefault="00797A38" w:rsidP="00DD5300">
      <w:pPr>
        <w:pStyle w:val="a4"/>
        <w:spacing w:before="198"/>
        <w:ind w:left="0" w:right="363"/>
        <w:jc w:val="both"/>
      </w:pPr>
      <w:r>
        <w:t>В</w:t>
      </w:r>
      <w:r>
        <w:rPr>
          <w:spacing w:val="-4"/>
        </w:rPr>
        <w:t xml:space="preserve"> </w:t>
      </w:r>
      <w:r>
        <w:t>качестве</w:t>
      </w:r>
      <w:r>
        <w:rPr>
          <w:spacing w:val="-3"/>
        </w:rPr>
        <w:t xml:space="preserve"> </w:t>
      </w:r>
      <w:r>
        <w:t>инструментария</w:t>
      </w:r>
      <w:r>
        <w:rPr>
          <w:spacing w:val="-5"/>
        </w:rPr>
        <w:t xml:space="preserve"> </w:t>
      </w:r>
      <w:r>
        <w:t>используются</w:t>
      </w:r>
      <w:r>
        <w:rPr>
          <w:spacing w:val="-4"/>
        </w:rPr>
        <w:t xml:space="preserve"> </w:t>
      </w:r>
      <w:r>
        <w:t>диагностические</w:t>
      </w:r>
      <w:r>
        <w:rPr>
          <w:spacing w:val="-3"/>
        </w:rPr>
        <w:t xml:space="preserve"> </w:t>
      </w:r>
      <w:r>
        <w:t>материалы</w:t>
      </w:r>
      <w:r>
        <w:rPr>
          <w:spacing w:val="-3"/>
        </w:rPr>
        <w:t xml:space="preserve"> </w:t>
      </w:r>
      <w:r>
        <w:t>по</w:t>
      </w:r>
      <w:r>
        <w:rPr>
          <w:spacing w:val="-3"/>
        </w:rPr>
        <w:t xml:space="preserve"> </w:t>
      </w:r>
      <w:r>
        <w:t>оценке</w:t>
      </w:r>
      <w:r>
        <w:rPr>
          <w:spacing w:val="-3"/>
        </w:rPr>
        <w:t xml:space="preserve"> </w:t>
      </w:r>
      <w:r>
        <w:t>читательской</w:t>
      </w:r>
      <w:r>
        <w:rPr>
          <w:spacing w:val="-3"/>
        </w:rPr>
        <w:t xml:space="preserve"> </w:t>
      </w:r>
      <w:r>
        <w:t>и</w:t>
      </w:r>
      <w:r>
        <w:rPr>
          <w:spacing w:val="-4"/>
        </w:rPr>
        <w:t xml:space="preserve"> </w:t>
      </w:r>
      <w:r>
        <w:t>цифровой грамотности, сформированности регулятивных, коммуникативных и познавательных учебных действий.</w:t>
      </w:r>
    </w:p>
    <w:p w:rsidR="008C415D" w:rsidRDefault="00797A38" w:rsidP="00DD5300">
      <w:pPr>
        <w:pStyle w:val="a4"/>
        <w:spacing w:line="252" w:lineRule="exact"/>
        <w:ind w:left="0"/>
        <w:jc w:val="both"/>
      </w:pPr>
      <w:r>
        <w:t xml:space="preserve">Формы </w:t>
      </w:r>
      <w:r>
        <w:rPr>
          <w:spacing w:val="-2"/>
        </w:rPr>
        <w:t>оценки:</w:t>
      </w:r>
      <w:r w:rsidR="009E43ED">
        <w:rPr>
          <w:spacing w:val="-2"/>
        </w:rPr>
        <w:t xml:space="preserve"> </w:t>
      </w:r>
      <w:r>
        <w:rPr>
          <w:spacing w:val="-4"/>
        </w:rPr>
        <w:t>для</w:t>
      </w:r>
      <w:r>
        <w:tab/>
      </w:r>
      <w:r>
        <w:rPr>
          <w:spacing w:val="-2"/>
        </w:rPr>
        <w:t>проверки</w:t>
      </w:r>
      <w:r>
        <w:tab/>
        <w:t>читательской</w:t>
      </w:r>
      <w:r>
        <w:rPr>
          <w:spacing w:val="-14"/>
        </w:rPr>
        <w:t xml:space="preserve"> </w:t>
      </w:r>
      <w:r>
        <w:t>грамотности-письменная</w:t>
      </w:r>
      <w:r>
        <w:rPr>
          <w:spacing w:val="-14"/>
        </w:rPr>
        <w:t xml:space="preserve"> </w:t>
      </w:r>
      <w:r>
        <w:t>работа на межпредметной основе;</w:t>
      </w:r>
    </w:p>
    <w:p w:rsidR="008C415D" w:rsidRDefault="00797A38" w:rsidP="00DD5300">
      <w:pPr>
        <w:pStyle w:val="a4"/>
        <w:tabs>
          <w:tab w:val="left" w:pos="1927"/>
          <w:tab w:val="left" w:pos="3468"/>
        </w:tabs>
        <w:spacing w:before="1"/>
        <w:ind w:left="0" w:right="596"/>
        <w:jc w:val="both"/>
      </w:pPr>
      <w:r>
        <w:t>для</w:t>
      </w:r>
      <w:r>
        <w:rPr>
          <w:spacing w:val="-3"/>
        </w:rPr>
        <w:t xml:space="preserve"> </w:t>
      </w:r>
      <w:r>
        <w:t>проверки</w:t>
      </w:r>
      <w:r>
        <w:rPr>
          <w:spacing w:val="-3"/>
        </w:rPr>
        <w:t xml:space="preserve"> </w:t>
      </w:r>
      <w:r>
        <w:t>цифровой</w:t>
      </w:r>
      <w:r>
        <w:rPr>
          <w:spacing w:val="-6"/>
        </w:rPr>
        <w:t xml:space="preserve"> </w:t>
      </w:r>
      <w:r>
        <w:t>грамотности</w:t>
      </w:r>
      <w:r>
        <w:rPr>
          <w:spacing w:val="-3"/>
        </w:rPr>
        <w:t xml:space="preserve"> </w:t>
      </w:r>
      <w:r>
        <w:t>-</w:t>
      </w:r>
      <w:r>
        <w:rPr>
          <w:spacing w:val="-7"/>
        </w:rPr>
        <w:t xml:space="preserve"> </w:t>
      </w:r>
      <w:r>
        <w:t>практическая</w:t>
      </w:r>
      <w:r>
        <w:rPr>
          <w:spacing w:val="-4"/>
        </w:rPr>
        <w:t xml:space="preserve"> </w:t>
      </w:r>
      <w:r>
        <w:t>работа</w:t>
      </w:r>
      <w:r>
        <w:rPr>
          <w:spacing w:val="-3"/>
        </w:rPr>
        <w:t xml:space="preserve"> </w:t>
      </w:r>
      <w:r>
        <w:t>в</w:t>
      </w:r>
      <w:r>
        <w:rPr>
          <w:spacing w:val="-4"/>
        </w:rPr>
        <w:t xml:space="preserve"> </w:t>
      </w:r>
      <w:r>
        <w:t>сочетании</w:t>
      </w:r>
      <w:r>
        <w:rPr>
          <w:spacing w:val="-3"/>
        </w:rPr>
        <w:t xml:space="preserve"> </w:t>
      </w:r>
      <w:r>
        <w:t>с</w:t>
      </w:r>
      <w:r>
        <w:rPr>
          <w:spacing w:val="-3"/>
        </w:rPr>
        <w:t xml:space="preserve"> </w:t>
      </w:r>
      <w:r>
        <w:t>письменной</w:t>
      </w:r>
      <w:r>
        <w:rPr>
          <w:spacing w:val="-3"/>
        </w:rPr>
        <w:t xml:space="preserve"> </w:t>
      </w:r>
      <w:r>
        <w:t>(компьютеризованной)</w:t>
      </w:r>
      <w:r>
        <w:rPr>
          <w:spacing w:val="-2"/>
        </w:rPr>
        <w:t xml:space="preserve"> </w:t>
      </w:r>
      <w:r>
        <w:t xml:space="preserve">частью; </w:t>
      </w:r>
      <w:r>
        <w:rPr>
          <w:spacing w:val="-4"/>
        </w:rPr>
        <w:t>для</w:t>
      </w:r>
      <w:r>
        <w:tab/>
      </w:r>
      <w:r>
        <w:rPr>
          <w:spacing w:val="-2"/>
        </w:rPr>
        <w:t>проверки</w:t>
      </w:r>
      <w:r>
        <w:tab/>
        <w:t>сформированности регулятивных, коммуникативных</w:t>
      </w:r>
      <w:r w:rsidR="009E43ED">
        <w:t xml:space="preserve"> </w:t>
      </w:r>
      <w:r>
        <w:t>и</w:t>
      </w:r>
      <w:r>
        <w:rPr>
          <w:spacing w:val="-3"/>
        </w:rPr>
        <w:t xml:space="preserve"> </w:t>
      </w:r>
      <w:r>
        <w:t>познавательных</w:t>
      </w:r>
      <w:r>
        <w:rPr>
          <w:spacing w:val="-3"/>
        </w:rPr>
        <w:t xml:space="preserve"> </w:t>
      </w:r>
      <w:r>
        <w:t>универсальных</w:t>
      </w:r>
      <w:r>
        <w:rPr>
          <w:spacing w:val="-3"/>
        </w:rPr>
        <w:t xml:space="preserve"> </w:t>
      </w:r>
      <w:r>
        <w:t>учебных</w:t>
      </w:r>
      <w:r>
        <w:rPr>
          <w:spacing w:val="-3"/>
        </w:rPr>
        <w:t xml:space="preserve"> </w:t>
      </w:r>
      <w:r>
        <w:t>действий -</w:t>
      </w:r>
      <w:r>
        <w:rPr>
          <w:spacing w:val="-7"/>
        </w:rPr>
        <w:t xml:space="preserve"> </w:t>
      </w:r>
      <w:r>
        <w:t>экспертная</w:t>
      </w:r>
      <w:r>
        <w:rPr>
          <w:spacing w:val="-3"/>
        </w:rPr>
        <w:t xml:space="preserve"> </w:t>
      </w:r>
      <w:r>
        <w:t>оценка</w:t>
      </w:r>
      <w:r>
        <w:rPr>
          <w:spacing w:val="-3"/>
        </w:rPr>
        <w:t xml:space="preserve"> </w:t>
      </w:r>
      <w:r>
        <w:t>процесса</w:t>
      </w:r>
      <w:r>
        <w:rPr>
          <w:spacing w:val="-3"/>
        </w:rPr>
        <w:t xml:space="preserve"> </w:t>
      </w:r>
      <w:r>
        <w:t>и</w:t>
      </w:r>
      <w:r>
        <w:rPr>
          <w:spacing w:val="-3"/>
        </w:rPr>
        <w:t xml:space="preserve"> </w:t>
      </w:r>
      <w:r>
        <w:t>результатов</w:t>
      </w:r>
      <w:r>
        <w:rPr>
          <w:spacing w:val="-5"/>
        </w:rPr>
        <w:t xml:space="preserve"> </w:t>
      </w:r>
      <w:r>
        <w:t>выполнения групповых и (или) индивидуальных учебных исследований и проектов.</w:t>
      </w:r>
    </w:p>
    <w:p w:rsidR="008C415D" w:rsidRDefault="00797A38" w:rsidP="00DD5300">
      <w:pPr>
        <w:pStyle w:val="a4"/>
        <w:spacing w:line="251" w:lineRule="exact"/>
        <w:ind w:left="0"/>
        <w:jc w:val="both"/>
      </w:pPr>
      <w:r>
        <w:t>Каждый</w:t>
      </w:r>
      <w:r>
        <w:rPr>
          <w:spacing w:val="-5"/>
        </w:rPr>
        <w:t xml:space="preserve"> </w:t>
      </w:r>
      <w:r>
        <w:t>из</w:t>
      </w:r>
      <w:r w:rsidR="009E43ED">
        <w:t xml:space="preserve"> </w:t>
      </w:r>
      <w:r>
        <w:t>перечисленных</w:t>
      </w:r>
      <w:r>
        <w:rPr>
          <w:spacing w:val="-4"/>
        </w:rPr>
        <w:t xml:space="preserve"> </w:t>
      </w:r>
      <w:r>
        <w:t>видов</w:t>
      </w:r>
      <w:r>
        <w:rPr>
          <w:spacing w:val="-6"/>
        </w:rPr>
        <w:t xml:space="preserve"> </w:t>
      </w:r>
      <w:r>
        <w:t>диагностики</w:t>
      </w:r>
      <w:r>
        <w:rPr>
          <w:spacing w:val="-4"/>
        </w:rPr>
        <w:t xml:space="preserve"> </w:t>
      </w:r>
      <w:r>
        <w:t>проводится</w:t>
      </w:r>
      <w:r>
        <w:rPr>
          <w:spacing w:val="-5"/>
        </w:rPr>
        <w:t xml:space="preserve"> </w:t>
      </w:r>
      <w:r>
        <w:t>с</w:t>
      </w:r>
      <w:r>
        <w:rPr>
          <w:spacing w:val="-2"/>
        </w:rPr>
        <w:t xml:space="preserve"> </w:t>
      </w:r>
      <w:r>
        <w:t>периодичностью</w:t>
      </w:r>
      <w:r>
        <w:rPr>
          <w:spacing w:val="44"/>
        </w:rPr>
        <w:t xml:space="preserve"> </w:t>
      </w:r>
      <w:r>
        <w:t>не</w:t>
      </w:r>
      <w:r>
        <w:rPr>
          <w:spacing w:val="-4"/>
        </w:rPr>
        <w:t xml:space="preserve"> </w:t>
      </w:r>
      <w:r>
        <w:t>менее</w:t>
      </w:r>
      <w:r>
        <w:rPr>
          <w:spacing w:val="-5"/>
        </w:rPr>
        <w:t xml:space="preserve"> </w:t>
      </w:r>
      <w:r>
        <w:t>чем</w:t>
      </w:r>
      <w:r>
        <w:rPr>
          <w:spacing w:val="-4"/>
        </w:rPr>
        <w:t xml:space="preserve"> </w:t>
      </w:r>
      <w:r>
        <w:t>один</w:t>
      </w:r>
      <w:r>
        <w:rPr>
          <w:spacing w:val="-5"/>
        </w:rPr>
        <w:t xml:space="preserve"> </w:t>
      </w:r>
      <w:r>
        <w:t>раз</w:t>
      </w:r>
      <w:r>
        <w:rPr>
          <w:spacing w:val="-5"/>
        </w:rPr>
        <w:t xml:space="preserve"> </w:t>
      </w:r>
      <w:r>
        <w:t>в</w:t>
      </w:r>
      <w:r>
        <w:rPr>
          <w:spacing w:val="-6"/>
        </w:rPr>
        <w:t xml:space="preserve"> </w:t>
      </w:r>
      <w:r>
        <w:t>два</w:t>
      </w:r>
      <w:r>
        <w:rPr>
          <w:spacing w:val="-3"/>
        </w:rPr>
        <w:t xml:space="preserve"> </w:t>
      </w:r>
      <w:r>
        <w:rPr>
          <w:spacing w:val="-2"/>
        </w:rPr>
        <w:t>года.</w:t>
      </w:r>
    </w:p>
    <w:p w:rsidR="008C415D" w:rsidRDefault="00797A38" w:rsidP="00DD5300">
      <w:pPr>
        <w:pStyle w:val="a4"/>
        <w:spacing w:before="2"/>
        <w:ind w:left="0"/>
        <w:jc w:val="both"/>
      </w:pPr>
      <w:r>
        <w:t>Групповые</w:t>
      </w:r>
      <w:r>
        <w:rPr>
          <w:spacing w:val="-11"/>
        </w:rPr>
        <w:t xml:space="preserve"> </w:t>
      </w:r>
      <w:r>
        <w:t>и</w:t>
      </w:r>
      <w:r>
        <w:rPr>
          <w:spacing w:val="-8"/>
        </w:rPr>
        <w:t xml:space="preserve"> </w:t>
      </w:r>
      <w:r>
        <w:t>(или)</w:t>
      </w:r>
      <w:r>
        <w:rPr>
          <w:spacing w:val="-9"/>
        </w:rPr>
        <w:t xml:space="preserve"> </w:t>
      </w:r>
      <w:r>
        <w:t>индивидуальные</w:t>
      </w:r>
      <w:r>
        <w:rPr>
          <w:spacing w:val="-8"/>
        </w:rPr>
        <w:t xml:space="preserve"> </w:t>
      </w:r>
      <w:r>
        <w:t>учебные</w:t>
      </w:r>
      <w:r>
        <w:rPr>
          <w:spacing w:val="-8"/>
        </w:rPr>
        <w:t xml:space="preserve"> </w:t>
      </w:r>
      <w:r>
        <w:t>исследования</w:t>
      </w:r>
      <w:r>
        <w:rPr>
          <w:spacing w:val="-10"/>
        </w:rPr>
        <w:t xml:space="preserve"> </w:t>
      </w:r>
      <w:r>
        <w:t>и</w:t>
      </w:r>
      <w:r>
        <w:rPr>
          <w:spacing w:val="-9"/>
        </w:rPr>
        <w:t xml:space="preserve"> </w:t>
      </w:r>
      <w:r>
        <w:t>проекты</w:t>
      </w:r>
      <w:r>
        <w:rPr>
          <w:spacing w:val="-8"/>
        </w:rPr>
        <w:t xml:space="preserve"> </w:t>
      </w:r>
      <w:r>
        <w:t>(далее-проект)</w:t>
      </w:r>
      <w:r w:rsidR="009E43ED">
        <w:t xml:space="preserve"> </w:t>
      </w:r>
      <w:r>
        <w:t>выполняются</w:t>
      </w:r>
      <w:r>
        <w:rPr>
          <w:spacing w:val="-8"/>
        </w:rPr>
        <w:t xml:space="preserve"> </w:t>
      </w:r>
      <w:r>
        <w:t>обучающимся</w:t>
      </w:r>
      <w:r>
        <w:rPr>
          <w:spacing w:val="1"/>
        </w:rPr>
        <w:t xml:space="preserve"> </w:t>
      </w:r>
      <w:r>
        <w:rPr>
          <w:spacing w:val="-10"/>
        </w:rPr>
        <w:t>в</w:t>
      </w:r>
    </w:p>
    <w:p w:rsidR="008C415D" w:rsidRDefault="008C415D" w:rsidP="00DD5300">
      <w:pPr>
        <w:pStyle w:val="a4"/>
        <w:ind w:left="0"/>
        <w:jc w:val="both"/>
        <w:sectPr w:rsidR="008C415D" w:rsidSect="009B384C">
          <w:type w:val="continuous"/>
          <w:pgSz w:w="11910" w:h="16860"/>
          <w:pgMar w:top="227" w:right="0" w:bottom="164" w:left="0" w:header="0" w:footer="919" w:gutter="0"/>
          <w:cols w:space="720"/>
        </w:sectPr>
      </w:pPr>
    </w:p>
    <w:p w:rsidR="008C415D" w:rsidRDefault="00797A38" w:rsidP="00DD5300">
      <w:pPr>
        <w:pStyle w:val="a4"/>
        <w:tabs>
          <w:tab w:val="left" w:pos="3336"/>
          <w:tab w:val="left" w:pos="4256"/>
          <w:tab w:val="left" w:pos="4685"/>
          <w:tab w:val="left" w:pos="5772"/>
          <w:tab w:val="left" w:pos="7054"/>
          <w:tab w:val="left" w:pos="7640"/>
          <w:tab w:val="left" w:pos="8084"/>
          <w:tab w:val="left" w:pos="9933"/>
          <w:tab w:val="left" w:pos="10835"/>
        </w:tabs>
        <w:spacing w:before="74"/>
        <w:ind w:left="0" w:right="970"/>
        <w:jc w:val="both"/>
      </w:pPr>
      <w:r>
        <w:rPr>
          <w:spacing w:val="-2"/>
        </w:rPr>
        <w:lastRenderedPageBreak/>
        <w:t>рамках</w:t>
      </w:r>
      <w:r>
        <w:tab/>
      </w:r>
      <w:r>
        <w:rPr>
          <w:spacing w:val="-2"/>
        </w:rPr>
        <w:t>одного</w:t>
      </w:r>
      <w:r>
        <w:tab/>
      </w:r>
      <w:r>
        <w:rPr>
          <w:spacing w:val="-6"/>
        </w:rPr>
        <w:t>из</w:t>
      </w:r>
      <w:r>
        <w:tab/>
      </w:r>
      <w:r>
        <w:rPr>
          <w:spacing w:val="-2"/>
        </w:rPr>
        <w:t>учебных</w:t>
      </w:r>
      <w:r>
        <w:tab/>
      </w:r>
      <w:r>
        <w:rPr>
          <w:spacing w:val="-2"/>
        </w:rPr>
        <w:t>предметов</w:t>
      </w:r>
      <w:r>
        <w:tab/>
      </w:r>
      <w:r>
        <w:rPr>
          <w:spacing w:val="-4"/>
        </w:rPr>
        <w:t>или</w:t>
      </w:r>
      <w:r>
        <w:tab/>
      </w:r>
      <w:r>
        <w:rPr>
          <w:spacing w:val="-6"/>
        </w:rPr>
        <w:t>на</w:t>
      </w:r>
      <w:r>
        <w:tab/>
      </w:r>
      <w:r>
        <w:rPr>
          <w:spacing w:val="-2"/>
        </w:rPr>
        <w:t>межпредметной</w:t>
      </w:r>
      <w:r>
        <w:tab/>
      </w:r>
      <w:r>
        <w:rPr>
          <w:spacing w:val="-2"/>
        </w:rPr>
        <w:t>основе</w:t>
      </w:r>
      <w:r>
        <w:tab/>
      </w:r>
      <w:r>
        <w:rPr>
          <w:spacing w:val="-10"/>
        </w:rPr>
        <w:t xml:space="preserve">с </w:t>
      </w:r>
      <w:r>
        <w:t>целью продемонстрировать свои достижения в</w:t>
      </w:r>
      <w:r w:rsidR="00DD5300">
        <w:t xml:space="preserve"> </w:t>
      </w:r>
      <w:r>
        <w:t>самостоятельном</w:t>
      </w:r>
      <w:r w:rsidR="00DD5300">
        <w:t xml:space="preserve"> </w:t>
      </w:r>
      <w:r>
        <w:t>освоении содержания</w:t>
      </w:r>
    </w:p>
    <w:p w:rsidR="008C415D" w:rsidRDefault="00797A38" w:rsidP="00DD5300">
      <w:pPr>
        <w:pStyle w:val="a4"/>
        <w:ind w:left="0" w:right="512"/>
        <w:jc w:val="both"/>
      </w:pPr>
      <w:r>
        <w:t>избранных</w:t>
      </w:r>
      <w:r w:rsidR="00DD5300">
        <w:t xml:space="preserve"> </w:t>
      </w:r>
      <w:r>
        <w:t>областей</w:t>
      </w:r>
      <w:r>
        <w:rPr>
          <w:spacing w:val="-5"/>
        </w:rPr>
        <w:t xml:space="preserve"> </w:t>
      </w:r>
      <w:r>
        <w:t>знаний</w:t>
      </w:r>
      <w:r w:rsidR="00DD5300">
        <w:t xml:space="preserve"> </w:t>
      </w:r>
      <w:r>
        <w:t>и</w:t>
      </w:r>
      <w:r>
        <w:rPr>
          <w:spacing w:val="-6"/>
        </w:rPr>
        <w:t xml:space="preserve"> </w:t>
      </w:r>
      <w:r>
        <w:t>(или)видов</w:t>
      </w:r>
      <w:r>
        <w:rPr>
          <w:spacing w:val="-6"/>
        </w:rPr>
        <w:t xml:space="preserve"> </w:t>
      </w:r>
      <w:r>
        <w:t>деятельности</w:t>
      </w:r>
      <w:r>
        <w:rPr>
          <w:spacing w:val="-6"/>
        </w:rPr>
        <w:t xml:space="preserve"> </w:t>
      </w:r>
      <w:r>
        <w:t>и</w:t>
      </w:r>
      <w:r>
        <w:rPr>
          <w:spacing w:val="-5"/>
        </w:rPr>
        <w:t xml:space="preserve"> </w:t>
      </w:r>
      <w:r>
        <w:t>способность</w:t>
      </w:r>
      <w:r w:rsidR="00DD5300">
        <w:t xml:space="preserve"> </w:t>
      </w:r>
      <w:r>
        <w:t>проектировать</w:t>
      </w:r>
      <w:r>
        <w:rPr>
          <w:spacing w:val="-5"/>
        </w:rPr>
        <w:t xml:space="preserve"> </w:t>
      </w:r>
      <w:r>
        <w:t>и</w:t>
      </w:r>
      <w:r>
        <w:rPr>
          <w:spacing w:val="-5"/>
        </w:rPr>
        <w:t xml:space="preserve"> </w:t>
      </w:r>
      <w:r>
        <w:t>осуществлять</w:t>
      </w:r>
      <w:r>
        <w:rPr>
          <w:spacing w:val="-5"/>
        </w:rPr>
        <w:t xml:space="preserve"> </w:t>
      </w:r>
      <w:r>
        <w:t>целесообразную и результативную деятельность (учебно-познавательную, конструкторскую, социальную, художественно-творческую и другие). Выбор темы проекта осуществляется обучающимися.</w:t>
      </w:r>
    </w:p>
    <w:p w:rsidR="008C415D" w:rsidRDefault="00797A38" w:rsidP="00DD5300">
      <w:pPr>
        <w:pStyle w:val="a4"/>
        <w:spacing w:before="1"/>
        <w:ind w:left="0" w:right="562"/>
        <w:jc w:val="both"/>
      </w:pPr>
      <w: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исследованиях, стендовый доклад и другие); художественная</w:t>
      </w:r>
      <w:r>
        <w:rPr>
          <w:spacing w:val="-3"/>
        </w:rPr>
        <w:t xml:space="preserve"> </w:t>
      </w:r>
      <w:r>
        <w:t>творческая</w:t>
      </w:r>
      <w:r>
        <w:rPr>
          <w:spacing w:val="-3"/>
        </w:rPr>
        <w:t xml:space="preserve"> </w:t>
      </w:r>
      <w:r>
        <w:t>работа</w:t>
      </w:r>
      <w:r>
        <w:rPr>
          <w:spacing w:val="-5"/>
        </w:rPr>
        <w:t xml:space="preserve"> </w:t>
      </w:r>
      <w:r>
        <w:t>(в</w:t>
      </w:r>
      <w:r>
        <w:rPr>
          <w:spacing w:val="-4"/>
        </w:rPr>
        <w:t xml:space="preserve"> </w:t>
      </w:r>
      <w:r>
        <w:t>области</w:t>
      </w:r>
      <w:r>
        <w:rPr>
          <w:spacing w:val="-4"/>
        </w:rPr>
        <w:t xml:space="preserve"> </w:t>
      </w:r>
      <w:r>
        <w:t>литературы,</w:t>
      </w:r>
      <w:r>
        <w:rPr>
          <w:spacing w:val="-3"/>
        </w:rPr>
        <w:t xml:space="preserve"> </w:t>
      </w:r>
      <w:r>
        <w:t>музыки,</w:t>
      </w:r>
      <w:r>
        <w:rPr>
          <w:spacing w:val="-3"/>
        </w:rPr>
        <w:t xml:space="preserve"> </w:t>
      </w:r>
      <w:r>
        <w:t>изобразительного</w:t>
      </w:r>
      <w:r>
        <w:rPr>
          <w:spacing w:val="-3"/>
        </w:rPr>
        <w:t xml:space="preserve"> </w:t>
      </w:r>
      <w:r>
        <w:t>искусства),</w:t>
      </w:r>
      <w:r>
        <w:rPr>
          <w:spacing w:val="-6"/>
        </w:rPr>
        <w:t xml:space="preserve"> </w:t>
      </w:r>
      <w:r>
        <w:t>представленная</w:t>
      </w:r>
      <w:r>
        <w:rPr>
          <w:spacing w:val="-4"/>
        </w:rPr>
        <w:t xml:space="preserve"> </w:t>
      </w:r>
      <w:r>
        <w:t>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rsidR="008C415D" w:rsidRDefault="00797A38" w:rsidP="00DD5300">
      <w:pPr>
        <w:pStyle w:val="a4"/>
        <w:ind w:left="0"/>
        <w:jc w:val="both"/>
      </w:pPr>
      <w:r>
        <w:t>Требования</w:t>
      </w:r>
      <w:r>
        <w:rPr>
          <w:spacing w:val="-5"/>
        </w:rPr>
        <w:t xml:space="preserve"> </w:t>
      </w:r>
      <w:r>
        <w:t>к</w:t>
      </w:r>
      <w:r>
        <w:rPr>
          <w:spacing w:val="-5"/>
        </w:rPr>
        <w:t xml:space="preserve"> </w:t>
      </w:r>
      <w:r>
        <w:t>организации</w:t>
      </w:r>
      <w:r>
        <w:rPr>
          <w:spacing w:val="-3"/>
        </w:rPr>
        <w:t xml:space="preserve"> </w:t>
      </w:r>
      <w:r>
        <w:t>проектной</w:t>
      </w:r>
      <w:r>
        <w:rPr>
          <w:spacing w:val="-3"/>
        </w:rPr>
        <w:t xml:space="preserve"> </w:t>
      </w:r>
      <w:r>
        <w:t>деятельности,</w:t>
      </w:r>
      <w:r>
        <w:rPr>
          <w:spacing w:val="-3"/>
        </w:rPr>
        <w:t xml:space="preserve"> </w:t>
      </w:r>
      <w:r>
        <w:t>к</w:t>
      </w:r>
      <w:r>
        <w:rPr>
          <w:spacing w:val="-3"/>
        </w:rPr>
        <w:t xml:space="preserve"> </w:t>
      </w:r>
      <w:r>
        <w:t>содержанию</w:t>
      </w:r>
      <w:r>
        <w:rPr>
          <w:spacing w:val="-3"/>
        </w:rPr>
        <w:t xml:space="preserve"> </w:t>
      </w:r>
      <w:r>
        <w:t>и</w:t>
      </w:r>
      <w:r>
        <w:rPr>
          <w:spacing w:val="-3"/>
        </w:rPr>
        <w:t xml:space="preserve"> </w:t>
      </w:r>
      <w:r>
        <w:t>направленности</w:t>
      </w:r>
      <w:r>
        <w:rPr>
          <w:spacing w:val="-4"/>
        </w:rPr>
        <w:t xml:space="preserve"> </w:t>
      </w:r>
      <w:r>
        <w:t>проекта</w:t>
      </w:r>
      <w:r>
        <w:rPr>
          <w:spacing w:val="-3"/>
        </w:rPr>
        <w:t xml:space="preserve"> </w:t>
      </w:r>
      <w:r>
        <w:t>разрабатываются образовательной организацией.</w:t>
      </w:r>
    </w:p>
    <w:p w:rsidR="008C415D" w:rsidRDefault="00797A38" w:rsidP="00DD5300">
      <w:pPr>
        <w:pStyle w:val="5"/>
        <w:ind w:left="0"/>
        <w:jc w:val="both"/>
        <w:rPr>
          <w:b w:val="0"/>
        </w:rPr>
      </w:pPr>
      <w:bookmarkStart w:id="13" w:name="Проект_оценивается_по_следующим_критерия"/>
      <w:bookmarkEnd w:id="13"/>
      <w:r>
        <w:t>Проект</w:t>
      </w:r>
      <w:r>
        <w:rPr>
          <w:spacing w:val="-2"/>
        </w:rPr>
        <w:t xml:space="preserve"> </w:t>
      </w:r>
      <w:r>
        <w:t>оценивается</w:t>
      </w:r>
      <w:r>
        <w:rPr>
          <w:spacing w:val="-5"/>
        </w:rPr>
        <w:t xml:space="preserve"> </w:t>
      </w:r>
      <w:r>
        <w:t>по</w:t>
      </w:r>
      <w:r>
        <w:rPr>
          <w:spacing w:val="-4"/>
        </w:rPr>
        <w:t xml:space="preserve"> </w:t>
      </w:r>
      <w:r>
        <w:t>следующим</w:t>
      </w:r>
      <w:r>
        <w:rPr>
          <w:spacing w:val="-3"/>
        </w:rPr>
        <w:t xml:space="preserve"> </w:t>
      </w:r>
      <w:r>
        <w:rPr>
          <w:spacing w:val="-2"/>
        </w:rPr>
        <w:t>критериям</w:t>
      </w:r>
      <w:r>
        <w:rPr>
          <w:b w:val="0"/>
          <w:spacing w:val="-2"/>
        </w:rPr>
        <w:t>:</w:t>
      </w:r>
    </w:p>
    <w:p w:rsidR="008C415D" w:rsidRDefault="00797A38" w:rsidP="00DD5300">
      <w:pPr>
        <w:pStyle w:val="a9"/>
        <w:tabs>
          <w:tab w:val="left" w:pos="1132"/>
          <w:tab w:val="left" w:pos="6975"/>
        </w:tabs>
        <w:spacing w:before="198"/>
        <w:ind w:left="0" w:right="1313"/>
        <w:jc w:val="both"/>
        <w:rPr>
          <w:sz w:val="24"/>
        </w:rPr>
      </w:pPr>
      <w:r>
        <w:rPr>
          <w:sz w:val="24"/>
        </w:rPr>
        <w:t>сформированность познавательных универсальных учебных действий: способность к самостоятельному</w:t>
      </w:r>
      <w:r>
        <w:rPr>
          <w:spacing w:val="-9"/>
          <w:sz w:val="24"/>
        </w:rPr>
        <w:t xml:space="preserve"> </w:t>
      </w:r>
      <w:r>
        <w:rPr>
          <w:sz w:val="24"/>
        </w:rPr>
        <w:t>приобретению</w:t>
      </w:r>
      <w:r>
        <w:rPr>
          <w:spacing w:val="-4"/>
          <w:sz w:val="24"/>
        </w:rPr>
        <w:t xml:space="preserve"> </w:t>
      </w:r>
      <w:r>
        <w:rPr>
          <w:sz w:val="24"/>
        </w:rPr>
        <w:t>знаний</w:t>
      </w:r>
      <w:r>
        <w:rPr>
          <w:spacing w:val="-4"/>
          <w:sz w:val="24"/>
        </w:rPr>
        <w:t xml:space="preserve"> </w:t>
      </w:r>
      <w:r>
        <w:rPr>
          <w:sz w:val="24"/>
        </w:rPr>
        <w:t>и</w:t>
      </w:r>
      <w:r>
        <w:rPr>
          <w:spacing w:val="-4"/>
          <w:sz w:val="24"/>
        </w:rPr>
        <w:t xml:space="preserve"> </w:t>
      </w:r>
      <w:r>
        <w:rPr>
          <w:sz w:val="24"/>
        </w:rPr>
        <w:t>решению</w:t>
      </w:r>
      <w:r>
        <w:rPr>
          <w:spacing w:val="-4"/>
          <w:sz w:val="24"/>
        </w:rPr>
        <w:t xml:space="preserve"> </w:t>
      </w:r>
      <w:r>
        <w:rPr>
          <w:sz w:val="24"/>
        </w:rPr>
        <w:t>проблем,</w:t>
      </w:r>
      <w:r>
        <w:rPr>
          <w:spacing w:val="-4"/>
          <w:sz w:val="24"/>
        </w:rPr>
        <w:t xml:space="preserve"> </w:t>
      </w:r>
      <w:r>
        <w:rPr>
          <w:sz w:val="24"/>
        </w:rPr>
        <w:t>проявляющаяся</w:t>
      </w:r>
      <w:r>
        <w:rPr>
          <w:spacing w:val="-4"/>
          <w:sz w:val="24"/>
        </w:rPr>
        <w:t xml:space="preserve"> </w:t>
      </w:r>
      <w:r>
        <w:rPr>
          <w:sz w:val="24"/>
        </w:rPr>
        <w:t>в</w:t>
      </w:r>
      <w:r>
        <w:rPr>
          <w:spacing w:val="-1"/>
          <w:sz w:val="24"/>
        </w:rPr>
        <w:t xml:space="preserve"> </w:t>
      </w:r>
      <w:r>
        <w:rPr>
          <w:sz w:val="24"/>
        </w:rPr>
        <w:t>умении</w:t>
      </w:r>
      <w:r>
        <w:rPr>
          <w:spacing w:val="-4"/>
          <w:sz w:val="24"/>
        </w:rPr>
        <w:t xml:space="preserve"> </w:t>
      </w:r>
      <w:r>
        <w:rPr>
          <w:sz w:val="24"/>
        </w:rPr>
        <w:t xml:space="preserve">поставить </w:t>
      </w:r>
      <w:r>
        <w:rPr>
          <w:spacing w:val="-2"/>
          <w:sz w:val="24"/>
        </w:rPr>
        <w:t>проблемуи</w:t>
      </w:r>
      <w:r>
        <w:rPr>
          <w:sz w:val="24"/>
        </w:rPr>
        <w:tab/>
      </w:r>
      <w:r>
        <w:rPr>
          <w:spacing w:val="-2"/>
          <w:sz w:val="24"/>
        </w:rPr>
        <w:t>выбрать</w:t>
      </w:r>
    </w:p>
    <w:p w:rsidR="008C415D" w:rsidRDefault="00797A38" w:rsidP="00DD5300">
      <w:pPr>
        <w:tabs>
          <w:tab w:val="left" w:pos="3345"/>
        </w:tabs>
        <w:ind w:right="674"/>
        <w:jc w:val="both"/>
        <w:rPr>
          <w:sz w:val="24"/>
        </w:rPr>
      </w:pPr>
      <w:r>
        <w:rPr>
          <w:spacing w:val="-2"/>
          <w:sz w:val="24"/>
        </w:rPr>
        <w:t>адекватные</w:t>
      </w:r>
      <w:r>
        <w:rPr>
          <w:sz w:val="24"/>
        </w:rPr>
        <w:tab/>
      </w:r>
      <w:r>
        <w:rPr>
          <w:spacing w:val="-2"/>
          <w:sz w:val="24"/>
        </w:rPr>
        <w:t xml:space="preserve">способы </w:t>
      </w:r>
      <w:r>
        <w:rPr>
          <w:sz w:val="24"/>
        </w:rPr>
        <w:t>еерешения,включаяпоискиобработкуинформации,формулировкувыводов и (или) обоснование и реализацию</w:t>
      </w:r>
      <w:r>
        <w:rPr>
          <w:spacing w:val="-6"/>
          <w:sz w:val="24"/>
        </w:rPr>
        <w:t xml:space="preserve"> </w:t>
      </w:r>
      <w:r>
        <w:rPr>
          <w:sz w:val="24"/>
        </w:rPr>
        <w:t>принятого</w:t>
      </w:r>
      <w:r>
        <w:rPr>
          <w:spacing w:val="-6"/>
          <w:sz w:val="24"/>
        </w:rPr>
        <w:t xml:space="preserve"> </w:t>
      </w:r>
      <w:r>
        <w:rPr>
          <w:sz w:val="24"/>
        </w:rPr>
        <w:t>решения,</w:t>
      </w:r>
      <w:r>
        <w:rPr>
          <w:spacing w:val="-4"/>
          <w:sz w:val="24"/>
        </w:rPr>
        <w:t xml:space="preserve"> </w:t>
      </w:r>
      <w:r>
        <w:rPr>
          <w:sz w:val="24"/>
        </w:rPr>
        <w:t>обоснование</w:t>
      </w:r>
      <w:r>
        <w:rPr>
          <w:spacing w:val="-5"/>
          <w:sz w:val="24"/>
        </w:rPr>
        <w:t xml:space="preserve"> </w:t>
      </w:r>
      <w:r>
        <w:rPr>
          <w:sz w:val="24"/>
        </w:rPr>
        <w:t>и</w:t>
      </w:r>
      <w:r>
        <w:rPr>
          <w:spacing w:val="-4"/>
          <w:sz w:val="24"/>
        </w:rPr>
        <w:t xml:space="preserve"> </w:t>
      </w:r>
      <w:r>
        <w:rPr>
          <w:sz w:val="24"/>
        </w:rPr>
        <w:t>создание</w:t>
      </w:r>
      <w:r>
        <w:rPr>
          <w:spacing w:val="-5"/>
          <w:sz w:val="24"/>
        </w:rPr>
        <w:t xml:space="preserve"> </w:t>
      </w:r>
      <w:r>
        <w:rPr>
          <w:sz w:val="24"/>
        </w:rPr>
        <w:t>модели,</w:t>
      </w:r>
      <w:r>
        <w:rPr>
          <w:spacing w:val="-4"/>
          <w:sz w:val="24"/>
        </w:rPr>
        <w:t xml:space="preserve"> </w:t>
      </w:r>
      <w:r>
        <w:rPr>
          <w:sz w:val="24"/>
        </w:rPr>
        <w:t>прогноза,</w:t>
      </w:r>
      <w:r>
        <w:rPr>
          <w:spacing w:val="-4"/>
          <w:sz w:val="24"/>
        </w:rPr>
        <w:t xml:space="preserve"> </w:t>
      </w:r>
      <w:r>
        <w:rPr>
          <w:sz w:val="24"/>
        </w:rPr>
        <w:t>макета,</w:t>
      </w:r>
      <w:r>
        <w:rPr>
          <w:spacing w:val="-4"/>
          <w:sz w:val="24"/>
        </w:rPr>
        <w:t xml:space="preserve"> </w:t>
      </w:r>
      <w:r>
        <w:rPr>
          <w:sz w:val="24"/>
        </w:rPr>
        <w:t>объекта,</w:t>
      </w:r>
      <w:r>
        <w:rPr>
          <w:spacing w:val="-4"/>
          <w:sz w:val="24"/>
        </w:rPr>
        <w:t xml:space="preserve"> </w:t>
      </w:r>
      <w:r>
        <w:rPr>
          <w:sz w:val="24"/>
        </w:rPr>
        <w:t>творческого решения и других;</w:t>
      </w:r>
    </w:p>
    <w:p w:rsidR="008C415D" w:rsidRDefault="00797A38" w:rsidP="00DD5300">
      <w:pPr>
        <w:pStyle w:val="a9"/>
        <w:tabs>
          <w:tab w:val="left" w:pos="1132"/>
        </w:tabs>
        <w:ind w:left="0" w:right="562"/>
        <w:jc w:val="both"/>
        <w:rPr>
          <w:sz w:val="24"/>
        </w:rPr>
      </w:pPr>
      <w:r>
        <w:rPr>
          <w:sz w:val="24"/>
        </w:rPr>
        <w:t>сформированность</w:t>
      </w:r>
      <w:r>
        <w:rPr>
          <w:spacing w:val="-3"/>
          <w:sz w:val="24"/>
        </w:rPr>
        <w:t xml:space="preserve"> </w:t>
      </w:r>
      <w:r>
        <w:rPr>
          <w:sz w:val="24"/>
        </w:rPr>
        <w:t>предметных</w:t>
      </w:r>
      <w:r>
        <w:rPr>
          <w:spacing w:val="-5"/>
          <w:sz w:val="24"/>
        </w:rPr>
        <w:t xml:space="preserve"> </w:t>
      </w:r>
      <w:r>
        <w:rPr>
          <w:sz w:val="24"/>
        </w:rPr>
        <w:t>знаний</w:t>
      </w:r>
      <w:r>
        <w:rPr>
          <w:spacing w:val="-6"/>
          <w:sz w:val="24"/>
        </w:rPr>
        <w:t xml:space="preserve"> </w:t>
      </w:r>
      <w:r>
        <w:rPr>
          <w:sz w:val="24"/>
        </w:rPr>
        <w:t>и</w:t>
      </w:r>
      <w:r>
        <w:rPr>
          <w:spacing w:val="-4"/>
          <w:sz w:val="24"/>
        </w:rPr>
        <w:t xml:space="preserve"> </w:t>
      </w:r>
      <w:r>
        <w:rPr>
          <w:sz w:val="24"/>
        </w:rPr>
        <w:t>способов</w:t>
      </w:r>
      <w:r>
        <w:rPr>
          <w:spacing w:val="-5"/>
          <w:sz w:val="24"/>
        </w:rPr>
        <w:t xml:space="preserve"> </w:t>
      </w:r>
      <w:r>
        <w:rPr>
          <w:sz w:val="24"/>
        </w:rPr>
        <w:t>действий:</w:t>
      </w:r>
      <w:r>
        <w:rPr>
          <w:spacing w:val="-2"/>
          <w:sz w:val="24"/>
        </w:rPr>
        <w:t xml:space="preserve"> </w:t>
      </w:r>
      <w:r>
        <w:rPr>
          <w:sz w:val="24"/>
        </w:rPr>
        <w:t>умение</w:t>
      </w:r>
      <w:r>
        <w:rPr>
          <w:spacing w:val="-5"/>
          <w:sz w:val="24"/>
        </w:rPr>
        <w:t xml:space="preserve"> </w:t>
      </w:r>
      <w:r>
        <w:rPr>
          <w:sz w:val="24"/>
        </w:rPr>
        <w:t>раскрыть</w:t>
      </w:r>
      <w:r>
        <w:rPr>
          <w:spacing w:val="-4"/>
          <w:sz w:val="24"/>
        </w:rPr>
        <w:t xml:space="preserve"> </w:t>
      </w:r>
      <w:r>
        <w:rPr>
          <w:sz w:val="24"/>
        </w:rPr>
        <w:t>содержание</w:t>
      </w:r>
      <w:r>
        <w:rPr>
          <w:spacing w:val="-5"/>
          <w:sz w:val="24"/>
        </w:rPr>
        <w:t xml:space="preserve"> </w:t>
      </w:r>
      <w:r>
        <w:rPr>
          <w:sz w:val="24"/>
        </w:rPr>
        <w:t>работы, грамотно и обоснованно в соответствии с рассматриваемой проблемой или темой использовать имеющиеся знания и способы действий;</w:t>
      </w:r>
    </w:p>
    <w:p w:rsidR="008C415D" w:rsidRDefault="00797A38" w:rsidP="00DD5300">
      <w:pPr>
        <w:pStyle w:val="a9"/>
        <w:tabs>
          <w:tab w:val="left" w:pos="1132"/>
          <w:tab w:val="left" w:pos="2753"/>
          <w:tab w:val="left" w:pos="3922"/>
          <w:tab w:val="left" w:pos="5996"/>
          <w:tab w:val="left" w:pos="7611"/>
        </w:tabs>
        <w:spacing w:before="1"/>
        <w:ind w:left="0" w:right="1234"/>
        <w:jc w:val="both"/>
        <w:rPr>
          <w:sz w:val="24"/>
        </w:rPr>
      </w:pPr>
      <w:r>
        <w:rPr>
          <w:sz w:val="24"/>
        </w:rPr>
        <w:t>сформированность</w:t>
      </w:r>
      <w:r>
        <w:rPr>
          <w:spacing w:val="-7"/>
          <w:sz w:val="24"/>
        </w:rPr>
        <w:t xml:space="preserve"> </w:t>
      </w:r>
      <w:r>
        <w:rPr>
          <w:sz w:val="24"/>
        </w:rPr>
        <w:t>регулятивных</w:t>
      </w:r>
      <w:r>
        <w:rPr>
          <w:spacing w:val="-4"/>
          <w:sz w:val="24"/>
        </w:rPr>
        <w:t xml:space="preserve"> </w:t>
      </w:r>
      <w:r>
        <w:rPr>
          <w:sz w:val="24"/>
        </w:rPr>
        <w:t>универсальных</w:t>
      </w:r>
      <w:r>
        <w:rPr>
          <w:spacing w:val="-5"/>
          <w:sz w:val="24"/>
        </w:rPr>
        <w:t xml:space="preserve"> </w:t>
      </w:r>
      <w:r>
        <w:rPr>
          <w:sz w:val="24"/>
        </w:rPr>
        <w:t>учебных</w:t>
      </w:r>
      <w:r>
        <w:rPr>
          <w:spacing w:val="-7"/>
          <w:sz w:val="24"/>
        </w:rPr>
        <w:t xml:space="preserve"> </w:t>
      </w:r>
      <w:r>
        <w:rPr>
          <w:sz w:val="24"/>
        </w:rPr>
        <w:t>действий:</w:t>
      </w:r>
      <w:r>
        <w:rPr>
          <w:spacing w:val="-9"/>
          <w:sz w:val="24"/>
        </w:rPr>
        <w:t xml:space="preserve"> </w:t>
      </w:r>
      <w:r>
        <w:rPr>
          <w:sz w:val="24"/>
        </w:rPr>
        <w:t>умение</w:t>
      </w:r>
      <w:r>
        <w:rPr>
          <w:spacing w:val="-9"/>
          <w:sz w:val="24"/>
        </w:rPr>
        <w:t xml:space="preserve"> </w:t>
      </w:r>
      <w:r>
        <w:rPr>
          <w:sz w:val="24"/>
        </w:rPr>
        <w:t xml:space="preserve">самостоятельно </w:t>
      </w:r>
      <w:r>
        <w:rPr>
          <w:spacing w:val="-2"/>
          <w:sz w:val="24"/>
        </w:rPr>
        <w:t>планировать</w:t>
      </w:r>
      <w:r>
        <w:rPr>
          <w:sz w:val="24"/>
        </w:rPr>
        <w:tab/>
      </w:r>
      <w:r>
        <w:rPr>
          <w:spacing w:val="-10"/>
          <w:sz w:val="24"/>
        </w:rPr>
        <w:t>и</w:t>
      </w:r>
      <w:r>
        <w:rPr>
          <w:sz w:val="24"/>
        </w:rPr>
        <w:tab/>
      </w:r>
      <w:r>
        <w:rPr>
          <w:spacing w:val="-2"/>
          <w:sz w:val="24"/>
        </w:rPr>
        <w:t>управлять</w:t>
      </w:r>
      <w:r>
        <w:rPr>
          <w:sz w:val="24"/>
        </w:rPr>
        <w:tab/>
      </w:r>
      <w:r>
        <w:rPr>
          <w:spacing w:val="-2"/>
          <w:sz w:val="24"/>
        </w:rPr>
        <w:t>своей</w:t>
      </w:r>
      <w:r>
        <w:rPr>
          <w:sz w:val="24"/>
        </w:rPr>
        <w:tab/>
      </w:r>
      <w:r>
        <w:rPr>
          <w:spacing w:val="-2"/>
          <w:sz w:val="24"/>
        </w:rPr>
        <w:t>познавательной</w:t>
      </w:r>
    </w:p>
    <w:p w:rsidR="008C415D" w:rsidRDefault="00797A38" w:rsidP="00DD5300">
      <w:pPr>
        <w:ind w:right="363"/>
        <w:jc w:val="both"/>
        <w:rPr>
          <w:sz w:val="24"/>
        </w:rPr>
      </w:pPr>
      <w:r>
        <w:rPr>
          <w:sz w:val="24"/>
        </w:rPr>
        <w:t>деятельностью</w:t>
      </w:r>
      <w:r>
        <w:rPr>
          <w:spacing w:val="-11"/>
          <w:sz w:val="24"/>
        </w:rPr>
        <w:t xml:space="preserve"> </w:t>
      </w:r>
      <w:r>
        <w:rPr>
          <w:sz w:val="24"/>
        </w:rPr>
        <w:t>во</w:t>
      </w:r>
      <w:r>
        <w:rPr>
          <w:spacing w:val="-7"/>
          <w:sz w:val="24"/>
        </w:rPr>
        <w:t xml:space="preserve"> </w:t>
      </w:r>
      <w:r>
        <w:rPr>
          <w:sz w:val="24"/>
        </w:rPr>
        <w:t>времени;</w:t>
      </w:r>
      <w:r>
        <w:rPr>
          <w:spacing w:val="-9"/>
          <w:sz w:val="24"/>
        </w:rPr>
        <w:t xml:space="preserve"> </w:t>
      </w:r>
      <w:r>
        <w:rPr>
          <w:sz w:val="24"/>
        </w:rPr>
        <w:t>использовать</w:t>
      </w:r>
      <w:r>
        <w:rPr>
          <w:spacing w:val="-7"/>
          <w:sz w:val="24"/>
        </w:rPr>
        <w:t xml:space="preserve"> </w:t>
      </w:r>
      <w:r>
        <w:rPr>
          <w:sz w:val="24"/>
        </w:rPr>
        <w:t>ресурсные</w:t>
      </w:r>
      <w:r>
        <w:rPr>
          <w:spacing w:val="-9"/>
          <w:sz w:val="24"/>
        </w:rPr>
        <w:t xml:space="preserve"> </w:t>
      </w:r>
      <w:r>
        <w:rPr>
          <w:sz w:val="24"/>
        </w:rPr>
        <w:t>возможности</w:t>
      </w:r>
      <w:r>
        <w:rPr>
          <w:spacing w:val="-7"/>
          <w:sz w:val="24"/>
        </w:rPr>
        <w:t xml:space="preserve"> </w:t>
      </w:r>
      <w:r>
        <w:rPr>
          <w:sz w:val="24"/>
        </w:rPr>
        <w:t>для</w:t>
      </w:r>
      <w:r>
        <w:rPr>
          <w:spacing w:val="-7"/>
          <w:sz w:val="24"/>
        </w:rPr>
        <w:t xml:space="preserve"> </w:t>
      </w:r>
      <w:r>
        <w:rPr>
          <w:sz w:val="24"/>
        </w:rPr>
        <w:t>достижения</w:t>
      </w:r>
      <w:r>
        <w:rPr>
          <w:spacing w:val="-7"/>
          <w:sz w:val="24"/>
        </w:rPr>
        <w:t xml:space="preserve"> </w:t>
      </w:r>
      <w:r>
        <w:rPr>
          <w:sz w:val="24"/>
        </w:rPr>
        <w:t>целей; осуществлять выбор конструктивных стратегий в трудных ситуациях;</w:t>
      </w:r>
    </w:p>
    <w:p w:rsidR="008C415D" w:rsidRDefault="00797A38" w:rsidP="00DD5300">
      <w:pPr>
        <w:pStyle w:val="a9"/>
        <w:tabs>
          <w:tab w:val="left" w:pos="1132"/>
        </w:tabs>
        <w:ind w:left="0" w:right="690"/>
        <w:jc w:val="both"/>
        <w:rPr>
          <w:sz w:val="24"/>
        </w:rPr>
      </w:pPr>
      <w:r>
        <w:rPr>
          <w:sz w:val="24"/>
        </w:rPr>
        <w:t>сформированность</w:t>
      </w:r>
      <w:r>
        <w:rPr>
          <w:spacing w:val="-5"/>
          <w:sz w:val="24"/>
        </w:rPr>
        <w:t xml:space="preserve"> </w:t>
      </w:r>
      <w:r>
        <w:rPr>
          <w:sz w:val="24"/>
        </w:rPr>
        <w:t>коммуникативных</w:t>
      </w:r>
      <w:r>
        <w:rPr>
          <w:spacing w:val="-3"/>
          <w:sz w:val="24"/>
        </w:rPr>
        <w:t xml:space="preserve"> </w:t>
      </w:r>
      <w:r>
        <w:rPr>
          <w:sz w:val="24"/>
        </w:rPr>
        <w:t>универсальных</w:t>
      </w:r>
      <w:r>
        <w:rPr>
          <w:spacing w:val="-4"/>
          <w:sz w:val="24"/>
        </w:rPr>
        <w:t xml:space="preserve"> </w:t>
      </w:r>
      <w:r>
        <w:rPr>
          <w:sz w:val="24"/>
        </w:rPr>
        <w:t>учебных</w:t>
      </w:r>
      <w:r>
        <w:rPr>
          <w:spacing w:val="-5"/>
          <w:sz w:val="24"/>
        </w:rPr>
        <w:t xml:space="preserve"> </w:t>
      </w:r>
      <w:r>
        <w:rPr>
          <w:sz w:val="24"/>
        </w:rPr>
        <w:t>действий:</w:t>
      </w:r>
      <w:r>
        <w:rPr>
          <w:spacing w:val="-4"/>
          <w:sz w:val="24"/>
        </w:rPr>
        <w:t xml:space="preserve"> </w:t>
      </w:r>
      <w:r>
        <w:rPr>
          <w:sz w:val="24"/>
        </w:rPr>
        <w:t>умение</w:t>
      </w:r>
      <w:r>
        <w:rPr>
          <w:spacing w:val="-7"/>
          <w:sz w:val="24"/>
        </w:rPr>
        <w:t xml:space="preserve"> </w:t>
      </w:r>
      <w:r>
        <w:rPr>
          <w:sz w:val="24"/>
        </w:rPr>
        <w:t>ясно</w:t>
      </w:r>
      <w:r>
        <w:rPr>
          <w:spacing w:val="-6"/>
          <w:sz w:val="24"/>
        </w:rPr>
        <w:t xml:space="preserve"> </w:t>
      </w:r>
      <w:r>
        <w:rPr>
          <w:sz w:val="24"/>
        </w:rPr>
        <w:t>изложить и оформить выполненную работу, представить её результаты, аргументированно ответить на вопросы.</w:t>
      </w:r>
    </w:p>
    <w:p w:rsidR="008C415D" w:rsidRDefault="008C415D" w:rsidP="00DD5300">
      <w:pPr>
        <w:pStyle w:val="a4"/>
        <w:spacing w:before="173"/>
        <w:ind w:left="0"/>
        <w:jc w:val="both"/>
        <w:rPr>
          <w:sz w:val="24"/>
        </w:rPr>
      </w:pPr>
    </w:p>
    <w:p w:rsidR="008C415D" w:rsidRDefault="00797A38" w:rsidP="00DD5300">
      <w:pPr>
        <w:pStyle w:val="a4"/>
        <w:ind w:left="0" w:right="562"/>
        <w:jc w:val="both"/>
      </w:pPr>
      <w:r>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w:t>
      </w:r>
      <w:r>
        <w:rPr>
          <w:spacing w:val="-3"/>
        </w:rPr>
        <w:t xml:space="preserve"> </w:t>
      </w:r>
      <w:r>
        <w:t>лист</w:t>
      </w:r>
      <w:r>
        <w:rPr>
          <w:spacing w:val="-6"/>
        </w:rPr>
        <w:t xml:space="preserve"> </w:t>
      </w:r>
      <w:r>
        <w:t>сформированности</w:t>
      </w:r>
      <w:r>
        <w:rPr>
          <w:spacing w:val="-3"/>
        </w:rPr>
        <w:t xml:space="preserve"> </w:t>
      </w:r>
      <w:r>
        <w:t>метапредметных</w:t>
      </w:r>
      <w:r>
        <w:rPr>
          <w:spacing w:val="-3"/>
        </w:rPr>
        <w:t xml:space="preserve"> </w:t>
      </w:r>
      <w:r>
        <w:t>результатов</w:t>
      </w:r>
      <w:r>
        <w:rPr>
          <w:spacing w:val="-5"/>
        </w:rPr>
        <w:t xml:space="preserve"> </w:t>
      </w:r>
      <w:r>
        <w:t>(форма</w:t>
      </w:r>
      <w:r>
        <w:rPr>
          <w:spacing w:val="-3"/>
        </w:rPr>
        <w:t xml:space="preserve"> </w:t>
      </w:r>
      <w:r>
        <w:t>является</w:t>
      </w:r>
      <w:r>
        <w:rPr>
          <w:spacing w:val="-3"/>
        </w:rPr>
        <w:t xml:space="preserve"> </w:t>
      </w:r>
      <w:r>
        <w:t>Приложением</w:t>
      </w:r>
      <w:r>
        <w:rPr>
          <w:spacing w:val="-6"/>
        </w:rPr>
        <w:t xml:space="preserve"> </w:t>
      </w:r>
      <w:r>
        <w:t>к</w:t>
      </w:r>
      <w:r>
        <w:rPr>
          <w:spacing w:val="-3"/>
        </w:rPr>
        <w:t xml:space="preserve"> </w:t>
      </w:r>
      <w:r>
        <w:t>ООП):</w:t>
      </w:r>
      <w:r>
        <w:rPr>
          <w:spacing w:val="-2"/>
        </w:rPr>
        <w:t xml:space="preserve"> </w:t>
      </w:r>
      <w:r>
        <w:t>анализ овладения теми или иными универсальными учебными действиями.</w:t>
      </w:r>
    </w:p>
    <w:p w:rsidR="008C415D" w:rsidRDefault="00797A38" w:rsidP="00DD5300">
      <w:pPr>
        <w:pStyle w:val="a4"/>
        <w:spacing w:before="198" w:line="408" w:lineRule="auto"/>
        <w:ind w:left="0" w:right="7488"/>
        <w:jc w:val="both"/>
      </w:pPr>
      <w:r>
        <w:t>2балла–умение</w:t>
      </w:r>
      <w:r>
        <w:rPr>
          <w:spacing w:val="-14"/>
        </w:rPr>
        <w:t xml:space="preserve"> </w:t>
      </w:r>
      <w:r>
        <w:t>сформировано</w:t>
      </w:r>
      <w:r>
        <w:rPr>
          <w:spacing w:val="-14"/>
        </w:rPr>
        <w:t xml:space="preserve"> </w:t>
      </w:r>
      <w:r>
        <w:t>полностью, 1 балл – умение сформировано частично,</w:t>
      </w:r>
    </w:p>
    <w:p w:rsidR="008C415D" w:rsidRDefault="00DD5300" w:rsidP="00DD5300">
      <w:pPr>
        <w:pStyle w:val="a4"/>
        <w:spacing w:before="6"/>
        <w:ind w:left="0"/>
        <w:jc w:val="both"/>
      </w:pPr>
      <w:r>
        <w:t xml:space="preserve">    </w:t>
      </w:r>
      <w:r w:rsidR="00797A38">
        <w:t>0–</w:t>
      </w:r>
      <w:r w:rsidR="00797A38">
        <w:rPr>
          <w:spacing w:val="-7"/>
        </w:rPr>
        <w:t xml:space="preserve"> </w:t>
      </w:r>
      <w:r w:rsidR="00797A38">
        <w:t>умение</w:t>
      </w:r>
      <w:r>
        <w:t xml:space="preserve"> </w:t>
      </w:r>
      <w:r w:rsidR="00797A38">
        <w:t>не</w:t>
      </w:r>
      <w:r w:rsidR="00797A38">
        <w:rPr>
          <w:spacing w:val="-3"/>
        </w:rPr>
        <w:t xml:space="preserve"> </w:t>
      </w:r>
      <w:r w:rsidR="00797A38">
        <w:rPr>
          <w:spacing w:val="-2"/>
        </w:rPr>
        <w:t>сформировано.</w:t>
      </w:r>
    </w:p>
    <w:p w:rsidR="008C415D" w:rsidRDefault="00797A38" w:rsidP="00DD5300">
      <w:pPr>
        <w:pStyle w:val="a4"/>
        <w:spacing w:before="199"/>
        <w:ind w:left="0" w:right="1999"/>
        <w:jc w:val="both"/>
      </w:pPr>
      <w:r>
        <w:t>При</w:t>
      </w:r>
      <w:r>
        <w:rPr>
          <w:spacing w:val="-3"/>
        </w:rPr>
        <w:t xml:space="preserve"> </w:t>
      </w:r>
      <w:r>
        <w:t>преобладании</w:t>
      </w:r>
      <w:r>
        <w:rPr>
          <w:spacing w:val="-3"/>
        </w:rPr>
        <w:t xml:space="preserve"> </w:t>
      </w:r>
      <w:r>
        <w:t>оценок</w:t>
      </w:r>
      <w:r>
        <w:rPr>
          <w:spacing w:val="-3"/>
        </w:rPr>
        <w:t xml:space="preserve"> </w:t>
      </w:r>
      <w:r>
        <w:t>«2</w:t>
      </w:r>
      <w:r>
        <w:rPr>
          <w:spacing w:val="-3"/>
        </w:rPr>
        <w:t xml:space="preserve"> </w:t>
      </w:r>
      <w:r>
        <w:t>балла»</w:t>
      </w:r>
      <w:r>
        <w:rPr>
          <w:spacing w:val="-6"/>
        </w:rPr>
        <w:t xml:space="preserve"> </w:t>
      </w:r>
      <w:r>
        <w:t>–</w:t>
      </w:r>
      <w:r>
        <w:rPr>
          <w:spacing w:val="-3"/>
        </w:rPr>
        <w:t xml:space="preserve"> </w:t>
      </w:r>
      <w:r>
        <w:t>70-100%</w:t>
      </w:r>
      <w:r>
        <w:rPr>
          <w:spacing w:val="-3"/>
        </w:rPr>
        <w:t xml:space="preserve"> </w:t>
      </w:r>
      <w:r>
        <w:t>делается</w:t>
      </w:r>
      <w:r>
        <w:rPr>
          <w:spacing w:val="-4"/>
        </w:rPr>
        <w:t xml:space="preserve"> </w:t>
      </w:r>
      <w:r>
        <w:t>вывод:</w:t>
      </w:r>
      <w:r>
        <w:rPr>
          <w:spacing w:val="-2"/>
        </w:rPr>
        <w:t xml:space="preserve"> </w:t>
      </w:r>
      <w:r>
        <w:t>«Обучающийся</w:t>
      </w:r>
      <w:r>
        <w:rPr>
          <w:spacing w:val="-3"/>
        </w:rPr>
        <w:t xml:space="preserve"> </w:t>
      </w:r>
      <w:r>
        <w:t>успешно</w:t>
      </w:r>
      <w:r>
        <w:rPr>
          <w:spacing w:val="-3"/>
        </w:rPr>
        <w:t xml:space="preserve"> </w:t>
      </w:r>
      <w:r>
        <w:t>осваивает метапредметные результаты».</w:t>
      </w:r>
    </w:p>
    <w:p w:rsidR="008C415D" w:rsidRDefault="00797A38" w:rsidP="00DD5300">
      <w:pPr>
        <w:pStyle w:val="a4"/>
        <w:spacing w:before="197"/>
        <w:ind w:left="0" w:right="416"/>
        <w:jc w:val="both"/>
      </w:pPr>
      <w:r>
        <w:t>При</w:t>
      </w:r>
      <w:r>
        <w:rPr>
          <w:spacing w:val="-2"/>
        </w:rPr>
        <w:t xml:space="preserve"> </w:t>
      </w:r>
      <w:r>
        <w:t>преобладании</w:t>
      </w:r>
      <w:r>
        <w:rPr>
          <w:spacing w:val="-2"/>
        </w:rPr>
        <w:t xml:space="preserve"> </w:t>
      </w:r>
      <w:r>
        <w:t>оценок</w:t>
      </w:r>
      <w:r>
        <w:rPr>
          <w:spacing w:val="-2"/>
        </w:rPr>
        <w:t xml:space="preserve"> </w:t>
      </w:r>
      <w:r>
        <w:t>«1</w:t>
      </w:r>
      <w:r>
        <w:rPr>
          <w:spacing w:val="-2"/>
        </w:rPr>
        <w:t xml:space="preserve"> </w:t>
      </w:r>
      <w:r>
        <w:t>балл»</w:t>
      </w:r>
      <w:r>
        <w:rPr>
          <w:spacing w:val="-3"/>
        </w:rPr>
        <w:t xml:space="preserve"> </w:t>
      </w:r>
      <w:r>
        <w:t>-</w:t>
      </w:r>
      <w:r>
        <w:rPr>
          <w:spacing w:val="-6"/>
        </w:rPr>
        <w:t xml:space="preserve"> </w:t>
      </w:r>
      <w:r>
        <w:t>70-100%,</w:t>
      </w:r>
      <w:r>
        <w:rPr>
          <w:spacing w:val="-2"/>
        </w:rPr>
        <w:t xml:space="preserve"> </w:t>
      </w:r>
      <w:r>
        <w:t>при</w:t>
      </w:r>
      <w:r>
        <w:rPr>
          <w:spacing w:val="-3"/>
        </w:rPr>
        <w:t xml:space="preserve"> </w:t>
      </w:r>
      <w:r>
        <w:t>условии</w:t>
      </w:r>
      <w:r>
        <w:rPr>
          <w:spacing w:val="-2"/>
        </w:rPr>
        <w:t xml:space="preserve"> </w:t>
      </w:r>
      <w:r>
        <w:t>30-0% «2балла»</w:t>
      </w:r>
      <w:r>
        <w:rPr>
          <w:spacing w:val="-5"/>
        </w:rPr>
        <w:t xml:space="preserve"> </w:t>
      </w:r>
      <w:r>
        <w:t>делается</w:t>
      </w:r>
      <w:r>
        <w:rPr>
          <w:spacing w:val="-2"/>
        </w:rPr>
        <w:t xml:space="preserve"> </w:t>
      </w:r>
      <w:r>
        <w:t>вывод:</w:t>
      </w:r>
      <w:r>
        <w:rPr>
          <w:spacing w:val="-1"/>
        </w:rPr>
        <w:t xml:space="preserve"> </w:t>
      </w:r>
      <w:r>
        <w:t>«Обучающийся осваивает метапредметные результаты».</w:t>
      </w:r>
    </w:p>
    <w:p w:rsidR="008C415D" w:rsidRDefault="00797A38" w:rsidP="00DD5300">
      <w:pPr>
        <w:pStyle w:val="a4"/>
        <w:spacing w:before="205"/>
        <w:ind w:left="0"/>
        <w:jc w:val="both"/>
      </w:pPr>
      <w:r>
        <w:t>При</w:t>
      </w:r>
      <w:r>
        <w:rPr>
          <w:spacing w:val="-2"/>
        </w:rPr>
        <w:t xml:space="preserve"> </w:t>
      </w:r>
      <w:r>
        <w:t>преобладании</w:t>
      </w:r>
      <w:r>
        <w:rPr>
          <w:spacing w:val="-2"/>
        </w:rPr>
        <w:t xml:space="preserve"> </w:t>
      </w:r>
      <w:r>
        <w:t>оценок</w:t>
      </w:r>
      <w:r>
        <w:rPr>
          <w:spacing w:val="-2"/>
        </w:rPr>
        <w:t xml:space="preserve"> </w:t>
      </w:r>
      <w:r>
        <w:t>«1</w:t>
      </w:r>
      <w:r>
        <w:rPr>
          <w:spacing w:val="-2"/>
        </w:rPr>
        <w:t xml:space="preserve"> </w:t>
      </w:r>
      <w:r>
        <w:t>балл»</w:t>
      </w:r>
      <w:r>
        <w:rPr>
          <w:spacing w:val="-3"/>
        </w:rPr>
        <w:t xml:space="preserve"> </w:t>
      </w:r>
      <w:r>
        <w:t>-</w:t>
      </w:r>
      <w:r>
        <w:rPr>
          <w:spacing w:val="-6"/>
        </w:rPr>
        <w:t xml:space="preserve"> </w:t>
      </w:r>
      <w:r>
        <w:t>70-100%,</w:t>
      </w:r>
      <w:r>
        <w:rPr>
          <w:spacing w:val="-2"/>
        </w:rPr>
        <w:t xml:space="preserve"> </w:t>
      </w:r>
      <w:r>
        <w:t>остальные</w:t>
      </w:r>
      <w:r>
        <w:rPr>
          <w:spacing w:val="-2"/>
        </w:rPr>
        <w:t xml:space="preserve"> </w:t>
      </w:r>
      <w:r>
        <w:t>«0</w:t>
      </w:r>
      <w:r>
        <w:rPr>
          <w:spacing w:val="-2"/>
        </w:rPr>
        <w:t xml:space="preserve"> </w:t>
      </w:r>
      <w:r>
        <w:t>баллов»</w:t>
      </w:r>
      <w:r>
        <w:rPr>
          <w:spacing w:val="-8"/>
        </w:rPr>
        <w:t xml:space="preserve"> </w:t>
      </w:r>
      <w:r>
        <w:t>делается</w:t>
      </w:r>
      <w:r>
        <w:rPr>
          <w:spacing w:val="-2"/>
        </w:rPr>
        <w:t xml:space="preserve"> </w:t>
      </w:r>
      <w:r>
        <w:t>вывод:</w:t>
      </w:r>
      <w:r>
        <w:rPr>
          <w:spacing w:val="-2"/>
        </w:rPr>
        <w:t xml:space="preserve"> </w:t>
      </w:r>
      <w:r>
        <w:t>«Обучающемуся</w:t>
      </w:r>
      <w:r>
        <w:rPr>
          <w:spacing w:val="-2"/>
        </w:rPr>
        <w:t xml:space="preserve"> </w:t>
      </w:r>
      <w:r>
        <w:t>необходима помощь в освоении метапредметных результатов».</w:t>
      </w:r>
    </w:p>
    <w:p w:rsidR="008C415D" w:rsidRDefault="00797A38" w:rsidP="00DD5300">
      <w:pPr>
        <w:pStyle w:val="a4"/>
        <w:spacing w:before="199"/>
        <w:ind w:left="0"/>
        <w:jc w:val="both"/>
      </w:pPr>
      <w:r>
        <w:t>При</w:t>
      </w:r>
      <w:r>
        <w:rPr>
          <w:spacing w:val="-3"/>
        </w:rPr>
        <w:t xml:space="preserve"> </w:t>
      </w:r>
      <w:r>
        <w:t>преобладании</w:t>
      </w:r>
      <w:r>
        <w:rPr>
          <w:spacing w:val="-3"/>
        </w:rPr>
        <w:t xml:space="preserve"> </w:t>
      </w:r>
      <w:r>
        <w:t>оценок</w:t>
      </w:r>
      <w:r>
        <w:rPr>
          <w:spacing w:val="-3"/>
        </w:rPr>
        <w:t xml:space="preserve"> </w:t>
      </w:r>
      <w:r>
        <w:t>«0</w:t>
      </w:r>
      <w:r>
        <w:rPr>
          <w:spacing w:val="-3"/>
        </w:rPr>
        <w:t xml:space="preserve"> </w:t>
      </w:r>
      <w:r>
        <w:t>баллов»</w:t>
      </w:r>
      <w:r>
        <w:rPr>
          <w:spacing w:val="-3"/>
        </w:rPr>
        <w:t xml:space="preserve"> </w:t>
      </w:r>
      <w:r>
        <w:t>-</w:t>
      </w:r>
      <w:r>
        <w:rPr>
          <w:spacing w:val="-7"/>
        </w:rPr>
        <w:t xml:space="preserve"> </w:t>
      </w:r>
      <w:r>
        <w:t>70-100%</w:t>
      </w:r>
      <w:r>
        <w:rPr>
          <w:spacing w:val="-3"/>
        </w:rPr>
        <w:t xml:space="preserve"> </w:t>
      </w:r>
      <w:r>
        <w:t>делается</w:t>
      </w:r>
      <w:r>
        <w:rPr>
          <w:spacing w:val="-4"/>
        </w:rPr>
        <w:t xml:space="preserve"> </w:t>
      </w:r>
      <w:r>
        <w:t>вывод:</w:t>
      </w:r>
      <w:r>
        <w:rPr>
          <w:spacing w:val="-2"/>
        </w:rPr>
        <w:t xml:space="preserve"> </w:t>
      </w:r>
      <w:r>
        <w:t>«Обучающийся</w:t>
      </w:r>
      <w:r>
        <w:rPr>
          <w:spacing w:val="-3"/>
        </w:rPr>
        <w:t xml:space="preserve"> </w:t>
      </w:r>
      <w:r>
        <w:t>не</w:t>
      </w:r>
      <w:r>
        <w:rPr>
          <w:spacing w:val="-3"/>
        </w:rPr>
        <w:t xml:space="preserve"> </w:t>
      </w:r>
      <w:r>
        <w:t>осваивает</w:t>
      </w:r>
      <w:r>
        <w:rPr>
          <w:spacing w:val="-3"/>
        </w:rPr>
        <w:t xml:space="preserve"> </w:t>
      </w:r>
      <w:r>
        <w:t>метапредметные результаты, необходима коррекция деятельности».</w:t>
      </w:r>
    </w:p>
    <w:p w:rsidR="008C415D" w:rsidRDefault="00797A38" w:rsidP="00DD5300">
      <w:pPr>
        <w:pStyle w:val="a4"/>
        <w:spacing w:before="197"/>
        <w:ind w:left="0"/>
        <w:jc w:val="both"/>
      </w:pPr>
      <w:r>
        <w:t>При</w:t>
      </w:r>
      <w:r>
        <w:rPr>
          <w:spacing w:val="-3"/>
        </w:rPr>
        <w:t xml:space="preserve"> </w:t>
      </w:r>
      <w:r>
        <w:t>использовании</w:t>
      </w:r>
      <w:r>
        <w:rPr>
          <w:spacing w:val="-3"/>
        </w:rPr>
        <w:t xml:space="preserve"> </w:t>
      </w:r>
      <w:r>
        <w:t>измерительных</w:t>
      </w:r>
      <w:r>
        <w:rPr>
          <w:spacing w:val="-3"/>
        </w:rPr>
        <w:t xml:space="preserve"> </w:t>
      </w:r>
      <w:r>
        <w:t>материалов</w:t>
      </w:r>
      <w:r>
        <w:rPr>
          <w:spacing w:val="-4"/>
        </w:rPr>
        <w:t xml:space="preserve"> </w:t>
      </w:r>
      <w:r>
        <w:t>с</w:t>
      </w:r>
      <w:r>
        <w:rPr>
          <w:spacing w:val="-3"/>
        </w:rPr>
        <w:t xml:space="preserve"> </w:t>
      </w:r>
      <w:r>
        <w:t>имеющимися</w:t>
      </w:r>
      <w:r>
        <w:rPr>
          <w:spacing w:val="-7"/>
        </w:rPr>
        <w:t xml:space="preserve"> </w:t>
      </w:r>
      <w:r>
        <w:t>критериями</w:t>
      </w:r>
      <w:r>
        <w:rPr>
          <w:spacing w:val="-7"/>
        </w:rPr>
        <w:t xml:space="preserve"> </w:t>
      </w:r>
      <w:r>
        <w:t>оценивания</w:t>
      </w:r>
      <w:r>
        <w:rPr>
          <w:spacing w:val="-4"/>
        </w:rPr>
        <w:t xml:space="preserve"> </w:t>
      </w:r>
      <w:r>
        <w:t>оценка</w:t>
      </w:r>
      <w:r>
        <w:rPr>
          <w:spacing w:val="-3"/>
        </w:rPr>
        <w:t xml:space="preserve"> </w:t>
      </w:r>
      <w:r>
        <w:t>метапредметных результатов проводится на их основе.</w:t>
      </w:r>
    </w:p>
    <w:p w:rsidR="008C415D" w:rsidRDefault="008C415D" w:rsidP="00DD5300">
      <w:pPr>
        <w:pStyle w:val="a4"/>
        <w:ind w:left="0"/>
        <w:jc w:val="both"/>
        <w:sectPr w:rsidR="008C415D" w:rsidSect="009B384C">
          <w:pgSz w:w="11910" w:h="16860"/>
          <w:pgMar w:top="227" w:right="0" w:bottom="164" w:left="0" w:header="0" w:footer="919" w:gutter="0"/>
          <w:cols w:space="720"/>
        </w:sectPr>
      </w:pPr>
    </w:p>
    <w:p w:rsidR="008C415D" w:rsidRDefault="00797A38" w:rsidP="00DD5300">
      <w:pPr>
        <w:pStyle w:val="a4"/>
        <w:spacing w:before="74"/>
        <w:ind w:left="0"/>
        <w:jc w:val="both"/>
      </w:pPr>
      <w:r>
        <w:lastRenderedPageBreak/>
        <w:t>Предметные</w:t>
      </w:r>
      <w:r>
        <w:rPr>
          <w:spacing w:val="-8"/>
        </w:rPr>
        <w:t xml:space="preserve"> </w:t>
      </w:r>
      <w:r>
        <w:t>результаты</w:t>
      </w:r>
      <w:r>
        <w:rPr>
          <w:spacing w:val="-6"/>
        </w:rPr>
        <w:t xml:space="preserve"> </w:t>
      </w:r>
      <w:r>
        <w:t>освоения</w:t>
      </w:r>
      <w:r>
        <w:rPr>
          <w:spacing w:val="-6"/>
        </w:rPr>
        <w:t xml:space="preserve"> </w:t>
      </w:r>
      <w:r>
        <w:t>ООП</w:t>
      </w:r>
      <w:r>
        <w:rPr>
          <w:spacing w:val="-6"/>
        </w:rPr>
        <w:t xml:space="preserve"> </w:t>
      </w:r>
      <w:r>
        <w:t>ООО</w:t>
      </w:r>
      <w:r>
        <w:rPr>
          <w:spacing w:val="-7"/>
        </w:rPr>
        <w:t xml:space="preserve"> </w:t>
      </w:r>
      <w:r>
        <w:t>с</w:t>
      </w:r>
      <w:r>
        <w:rPr>
          <w:spacing w:val="-5"/>
        </w:rPr>
        <w:t xml:space="preserve"> </w:t>
      </w:r>
      <w:r>
        <w:t>учётом</w:t>
      </w:r>
      <w:r>
        <w:rPr>
          <w:spacing w:val="-6"/>
        </w:rPr>
        <w:t xml:space="preserve"> </w:t>
      </w:r>
      <w:r>
        <w:t>специфики</w:t>
      </w:r>
      <w:r>
        <w:rPr>
          <w:spacing w:val="-5"/>
        </w:rPr>
        <w:t xml:space="preserve"> </w:t>
      </w:r>
      <w:r>
        <w:t>содержания</w:t>
      </w:r>
      <w:r>
        <w:rPr>
          <w:spacing w:val="-7"/>
        </w:rPr>
        <w:t xml:space="preserve"> </w:t>
      </w:r>
      <w:r>
        <w:t>предметных</w:t>
      </w:r>
      <w:r>
        <w:rPr>
          <w:spacing w:val="-4"/>
        </w:rPr>
        <w:t xml:space="preserve"> </w:t>
      </w:r>
      <w:r>
        <w:rPr>
          <w:spacing w:val="-2"/>
        </w:rPr>
        <w:t>областей,</w:t>
      </w:r>
    </w:p>
    <w:p w:rsidR="008C415D" w:rsidRDefault="00797A38" w:rsidP="00DD5300">
      <w:pPr>
        <w:pStyle w:val="a4"/>
        <w:spacing w:before="59"/>
        <w:ind w:left="0" w:right="363"/>
        <w:jc w:val="both"/>
      </w:pPr>
      <w:r>
        <w:t>включающих</w:t>
      </w:r>
      <w:r>
        <w:rPr>
          <w:spacing w:val="-6"/>
        </w:rPr>
        <w:t xml:space="preserve"> </w:t>
      </w:r>
      <w:r>
        <w:t>конкретные</w:t>
      </w:r>
      <w:r>
        <w:rPr>
          <w:spacing w:val="-5"/>
        </w:rPr>
        <w:t xml:space="preserve"> </w:t>
      </w:r>
      <w:r>
        <w:t>учебные</w:t>
      </w:r>
      <w:r>
        <w:rPr>
          <w:spacing w:val="-3"/>
        </w:rPr>
        <w:t xml:space="preserve"> </w:t>
      </w:r>
      <w:r>
        <w:t>предметы,</w:t>
      </w:r>
      <w:r>
        <w:rPr>
          <w:spacing w:val="-3"/>
        </w:rPr>
        <w:t xml:space="preserve"> </w:t>
      </w:r>
      <w:r>
        <w:t>ориентированы</w:t>
      </w:r>
      <w:r>
        <w:rPr>
          <w:spacing w:val="-3"/>
        </w:rPr>
        <w:t xml:space="preserve"> </w:t>
      </w:r>
      <w:r>
        <w:t>на</w:t>
      </w:r>
      <w:r>
        <w:rPr>
          <w:spacing w:val="-3"/>
        </w:rPr>
        <w:t xml:space="preserve"> </w:t>
      </w:r>
      <w:r>
        <w:t>применение</w:t>
      </w:r>
      <w:r>
        <w:rPr>
          <w:spacing w:val="-3"/>
        </w:rPr>
        <w:t xml:space="preserve"> </w:t>
      </w:r>
      <w:r>
        <w:t>обучающимися</w:t>
      </w:r>
      <w:r>
        <w:rPr>
          <w:spacing w:val="-4"/>
        </w:rPr>
        <w:t xml:space="preserve"> </w:t>
      </w:r>
      <w:r>
        <w:t>знаний,</w:t>
      </w:r>
      <w:r>
        <w:rPr>
          <w:spacing w:val="-6"/>
        </w:rPr>
        <w:t xml:space="preserve"> </w:t>
      </w:r>
      <w:r>
        <w:t>уменийи навыков в учебных ситуациях и реальных жизненных условиях, а также на успешное обучение.</w:t>
      </w:r>
    </w:p>
    <w:p w:rsidR="008C415D" w:rsidRDefault="00797A38" w:rsidP="00DD5300">
      <w:pPr>
        <w:pStyle w:val="a4"/>
        <w:spacing w:before="1"/>
        <w:ind w:left="0" w:right="562"/>
        <w:jc w:val="both"/>
      </w:pPr>
      <w:r>
        <w:t>При</w:t>
      </w:r>
      <w:r>
        <w:rPr>
          <w:spacing w:val="-3"/>
        </w:rPr>
        <w:t xml:space="preserve"> </w:t>
      </w:r>
      <w:r>
        <w:t>оценке</w:t>
      </w:r>
      <w:r>
        <w:rPr>
          <w:spacing w:val="-3"/>
        </w:rPr>
        <w:t xml:space="preserve"> </w:t>
      </w:r>
      <w:r>
        <w:t>предметных</w:t>
      </w:r>
      <w:r>
        <w:rPr>
          <w:spacing w:val="-3"/>
        </w:rPr>
        <w:t xml:space="preserve"> </w:t>
      </w:r>
      <w:r>
        <w:t>результатов</w:t>
      </w:r>
      <w:r>
        <w:rPr>
          <w:spacing w:val="-5"/>
        </w:rPr>
        <w:t xml:space="preserve"> </w:t>
      </w:r>
      <w:r>
        <w:t>оцениваются</w:t>
      </w:r>
      <w:r>
        <w:rPr>
          <w:spacing w:val="-4"/>
        </w:rPr>
        <w:t xml:space="preserve"> </w:t>
      </w:r>
      <w:r>
        <w:t>достижения</w:t>
      </w:r>
      <w:r>
        <w:rPr>
          <w:spacing w:val="-4"/>
        </w:rPr>
        <w:t xml:space="preserve"> </w:t>
      </w:r>
      <w:r>
        <w:t>обучающихся</w:t>
      </w:r>
      <w:r>
        <w:rPr>
          <w:spacing w:val="-6"/>
        </w:rPr>
        <w:t xml:space="preserve"> </w:t>
      </w:r>
      <w:r>
        <w:t>планируемых</w:t>
      </w:r>
      <w:r>
        <w:rPr>
          <w:spacing w:val="-3"/>
        </w:rPr>
        <w:t xml:space="preserve"> </w:t>
      </w:r>
      <w:r>
        <w:t>результатов</w:t>
      </w:r>
      <w:r>
        <w:rPr>
          <w:spacing w:val="-7"/>
        </w:rPr>
        <w:t xml:space="preserve"> </w:t>
      </w:r>
      <w:r>
        <w:t>по отдельным учебным предметам.</w:t>
      </w:r>
    </w:p>
    <w:p w:rsidR="008C415D" w:rsidRDefault="00797A38" w:rsidP="00DD5300">
      <w:pPr>
        <w:pStyle w:val="a4"/>
        <w:spacing w:before="1"/>
        <w:ind w:left="0" w:right="562"/>
        <w:jc w:val="both"/>
      </w:pPr>
      <w:r>
        <w:t>Основным предметом оценки является способность к решению учебнопознавательных и учебно- практических задач, основанных на изучаемом учебном материале с использованием способов действий, отвечающих содержанию</w:t>
      </w:r>
      <w:r>
        <w:rPr>
          <w:spacing w:val="-4"/>
        </w:rPr>
        <w:t xml:space="preserve"> </w:t>
      </w:r>
      <w:r>
        <w:t>учебных</w:t>
      </w:r>
      <w:r>
        <w:rPr>
          <w:spacing w:val="-4"/>
        </w:rPr>
        <w:t xml:space="preserve"> </w:t>
      </w:r>
      <w:r>
        <w:t>предметов,</w:t>
      </w:r>
      <w:r>
        <w:rPr>
          <w:spacing w:val="-4"/>
        </w:rPr>
        <w:t xml:space="preserve"> </w:t>
      </w:r>
      <w:r>
        <w:t>в</w:t>
      </w:r>
      <w:r>
        <w:rPr>
          <w:spacing w:val="-5"/>
        </w:rPr>
        <w:t xml:space="preserve"> </w:t>
      </w:r>
      <w:r>
        <w:t>том</w:t>
      </w:r>
      <w:r>
        <w:rPr>
          <w:spacing w:val="-5"/>
        </w:rPr>
        <w:t xml:space="preserve"> </w:t>
      </w:r>
      <w:r>
        <w:t>числе</w:t>
      </w:r>
      <w:r>
        <w:rPr>
          <w:spacing w:val="-4"/>
        </w:rPr>
        <w:t xml:space="preserve"> </w:t>
      </w:r>
      <w:r>
        <w:t>метапредметных</w:t>
      </w:r>
      <w:r>
        <w:rPr>
          <w:spacing w:val="-4"/>
        </w:rPr>
        <w:t xml:space="preserve"> </w:t>
      </w:r>
      <w:r>
        <w:t>(познавательных,</w:t>
      </w:r>
      <w:r>
        <w:rPr>
          <w:spacing w:val="-4"/>
        </w:rPr>
        <w:t xml:space="preserve"> </w:t>
      </w:r>
      <w:r>
        <w:t>регулятивных,</w:t>
      </w:r>
      <w:r>
        <w:rPr>
          <w:spacing w:val="-4"/>
        </w:rPr>
        <w:t xml:space="preserve"> </w:t>
      </w:r>
      <w:r>
        <w:t>коммуникативных) действий, а также компетентностей, соответствующих направлениям функциональной грамотности.</w:t>
      </w:r>
    </w:p>
    <w:p w:rsidR="008C415D" w:rsidRDefault="00797A38" w:rsidP="00DD5300">
      <w:pPr>
        <w:pStyle w:val="a4"/>
        <w:ind w:left="0" w:right="363"/>
        <w:jc w:val="both"/>
      </w:pPr>
      <w:r>
        <w:t>Оценка</w:t>
      </w:r>
      <w:r>
        <w:rPr>
          <w:spacing w:val="-3"/>
        </w:rPr>
        <w:t xml:space="preserve"> </w:t>
      </w:r>
      <w:r>
        <w:t>предметных</w:t>
      </w:r>
      <w:r>
        <w:rPr>
          <w:spacing w:val="-5"/>
        </w:rPr>
        <w:t xml:space="preserve"> </w:t>
      </w:r>
      <w:r>
        <w:t>результатов</w:t>
      </w:r>
      <w:r>
        <w:rPr>
          <w:spacing w:val="-5"/>
        </w:rPr>
        <w:t xml:space="preserve"> </w:t>
      </w:r>
      <w:r>
        <w:t>осуществляется</w:t>
      </w:r>
      <w:r>
        <w:rPr>
          <w:spacing w:val="-3"/>
        </w:rPr>
        <w:t xml:space="preserve"> </w:t>
      </w:r>
      <w:r>
        <w:t>педагогическим</w:t>
      </w:r>
      <w:r>
        <w:rPr>
          <w:spacing w:val="-4"/>
        </w:rPr>
        <w:t xml:space="preserve"> </w:t>
      </w:r>
      <w:r>
        <w:t>работником</w:t>
      </w:r>
      <w:r>
        <w:rPr>
          <w:spacing w:val="-3"/>
        </w:rPr>
        <w:t xml:space="preserve"> </w:t>
      </w:r>
      <w:r>
        <w:t>в</w:t>
      </w:r>
      <w:r>
        <w:rPr>
          <w:spacing w:val="-5"/>
        </w:rPr>
        <w:t xml:space="preserve"> </w:t>
      </w:r>
      <w:r>
        <w:t>ходе</w:t>
      </w:r>
      <w:r>
        <w:rPr>
          <w:spacing w:val="-3"/>
        </w:rPr>
        <w:t xml:space="preserve"> </w:t>
      </w:r>
      <w:r>
        <w:t>процедур</w:t>
      </w:r>
      <w:r>
        <w:rPr>
          <w:spacing w:val="-3"/>
        </w:rPr>
        <w:t xml:space="preserve"> </w:t>
      </w:r>
      <w:r>
        <w:t>текущего, тематического, промежуточного и итогового контроля.</w:t>
      </w:r>
    </w:p>
    <w:p w:rsidR="008C415D" w:rsidRDefault="00797A38" w:rsidP="00DD5300">
      <w:pPr>
        <w:pStyle w:val="a4"/>
        <w:ind w:left="0" w:right="1458"/>
        <w:jc w:val="both"/>
      </w:pPr>
      <w:r>
        <w:t>Особенностиоценкипоотдельномуучебномупредметуфиксируютсявприложениик</w:t>
      </w:r>
      <w:r>
        <w:rPr>
          <w:spacing w:val="-11"/>
        </w:rPr>
        <w:t xml:space="preserve"> </w:t>
      </w:r>
      <w:r>
        <w:t>ООП</w:t>
      </w:r>
      <w:r>
        <w:rPr>
          <w:spacing w:val="-12"/>
        </w:rPr>
        <w:t xml:space="preserve"> </w:t>
      </w:r>
      <w:r>
        <w:t>ООО.</w:t>
      </w:r>
      <w:r>
        <w:rPr>
          <w:spacing w:val="-11"/>
        </w:rPr>
        <w:t xml:space="preserve"> </w:t>
      </w:r>
      <w:r>
        <w:t>Описание оценки предметных результатов по отдельному учебному предмету включает:</w:t>
      </w:r>
    </w:p>
    <w:p w:rsidR="008C415D" w:rsidRDefault="00797A38" w:rsidP="00DD5300">
      <w:pPr>
        <w:pStyle w:val="a4"/>
        <w:spacing w:before="1"/>
        <w:ind w:left="0"/>
        <w:jc w:val="both"/>
      </w:pPr>
      <w:r>
        <w:t>списокитоговыхпланируемыхрезультатовсуказаниемэтаповихформированияиспособовоценки</w:t>
      </w:r>
      <w:r>
        <w:rPr>
          <w:spacing w:val="-14"/>
        </w:rPr>
        <w:t xml:space="preserve"> </w:t>
      </w:r>
      <w:r>
        <w:t>(например,</w:t>
      </w:r>
      <w:r>
        <w:rPr>
          <w:spacing w:val="-14"/>
        </w:rPr>
        <w:t xml:space="preserve"> </w:t>
      </w:r>
      <w:r>
        <w:t>текущая (тематическая), устно (письменно), практика);</w:t>
      </w:r>
    </w:p>
    <w:p w:rsidR="008C415D" w:rsidRDefault="00797A38" w:rsidP="00DD5300">
      <w:pPr>
        <w:pStyle w:val="a4"/>
        <w:ind w:left="0" w:right="363"/>
        <w:jc w:val="both"/>
      </w:pPr>
      <w:r>
        <w:t>требованияк</w:t>
      </w:r>
      <w:r>
        <w:rPr>
          <w:spacing w:val="-5"/>
        </w:rPr>
        <w:t xml:space="preserve"> </w:t>
      </w:r>
      <w:r>
        <w:t>выставлению</w:t>
      </w:r>
      <w:r>
        <w:rPr>
          <w:spacing w:val="-5"/>
        </w:rPr>
        <w:t xml:space="preserve"> </w:t>
      </w:r>
      <w:r>
        <w:t>отметокзапромежуточнуюаттестацию</w:t>
      </w:r>
      <w:r>
        <w:rPr>
          <w:spacing w:val="-4"/>
        </w:rPr>
        <w:t xml:space="preserve"> </w:t>
      </w:r>
      <w:r>
        <w:t>(при</w:t>
      </w:r>
      <w:r>
        <w:rPr>
          <w:spacing w:val="-6"/>
        </w:rPr>
        <w:t xml:space="preserve"> </w:t>
      </w:r>
      <w:r>
        <w:t>необходимости-</w:t>
      </w:r>
      <w:r>
        <w:rPr>
          <w:spacing w:val="-9"/>
        </w:rPr>
        <w:t xml:space="preserve"> </w:t>
      </w:r>
      <w:r>
        <w:t>сучётомстепени</w:t>
      </w:r>
      <w:r>
        <w:rPr>
          <w:spacing w:val="-6"/>
        </w:rPr>
        <w:t xml:space="preserve"> </w:t>
      </w:r>
      <w:r>
        <w:t>значимости отметок за отдельные оценочные процедуры);</w:t>
      </w:r>
    </w:p>
    <w:p w:rsidR="008C415D" w:rsidRDefault="00797A38" w:rsidP="00DD5300">
      <w:pPr>
        <w:pStyle w:val="a4"/>
        <w:spacing w:before="21" w:line="252" w:lineRule="exact"/>
        <w:ind w:left="0"/>
        <w:jc w:val="both"/>
      </w:pPr>
      <w:r>
        <w:rPr>
          <w:spacing w:val="-2"/>
        </w:rPr>
        <w:t>графикконтрольныхмероприятий.</w:t>
      </w:r>
    </w:p>
    <w:p w:rsidR="008C415D" w:rsidRDefault="00797A38" w:rsidP="00DD5300">
      <w:pPr>
        <w:pStyle w:val="a4"/>
        <w:ind w:left="0" w:right="1400"/>
        <w:jc w:val="both"/>
      </w:pPr>
      <w:r>
        <w:t>Стартоваядиагностикапроводитсяадминистрациейобразовательнойорганизациисцельюоценкиготовности</w:t>
      </w:r>
      <w:r>
        <w:rPr>
          <w:spacing w:val="-14"/>
        </w:rPr>
        <w:t xml:space="preserve"> </w:t>
      </w:r>
      <w:r>
        <w:t>к обучению на уровне основного общего образования.</w:t>
      </w:r>
    </w:p>
    <w:p w:rsidR="008C415D" w:rsidRDefault="00797A38" w:rsidP="00DD5300">
      <w:pPr>
        <w:pStyle w:val="a4"/>
        <w:ind w:left="0" w:right="363"/>
        <w:jc w:val="both"/>
      </w:pPr>
      <w:r>
        <w:t>Стартовая</w:t>
      </w:r>
      <w:r>
        <w:rPr>
          <w:spacing w:val="-4"/>
        </w:rPr>
        <w:t xml:space="preserve"> </w:t>
      </w:r>
      <w:r>
        <w:t>диагностикапроводится</w:t>
      </w:r>
      <w:r>
        <w:rPr>
          <w:spacing w:val="-4"/>
        </w:rPr>
        <w:t xml:space="preserve"> </w:t>
      </w:r>
      <w:r>
        <w:t>впервый</w:t>
      </w:r>
      <w:r>
        <w:rPr>
          <w:spacing w:val="-4"/>
        </w:rPr>
        <w:t xml:space="preserve"> </w:t>
      </w:r>
      <w:r>
        <w:t>год</w:t>
      </w:r>
      <w:r>
        <w:rPr>
          <w:spacing w:val="-4"/>
        </w:rPr>
        <w:t xml:space="preserve"> </w:t>
      </w:r>
      <w:r>
        <w:t>изучения</w:t>
      </w:r>
      <w:r>
        <w:rPr>
          <w:spacing w:val="-4"/>
        </w:rPr>
        <w:t xml:space="preserve"> </w:t>
      </w:r>
      <w:r>
        <w:t>предмета</w:t>
      </w:r>
      <w:r>
        <w:rPr>
          <w:spacing w:val="-4"/>
        </w:rPr>
        <w:t xml:space="preserve"> </w:t>
      </w:r>
      <w:r>
        <w:t>науровне</w:t>
      </w:r>
      <w:r>
        <w:rPr>
          <w:spacing w:val="-4"/>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и является основой для оценки динамики образовательных достижений обучающихся.</w:t>
      </w:r>
    </w:p>
    <w:p w:rsidR="008C415D" w:rsidRDefault="00797A38" w:rsidP="00DD5300">
      <w:pPr>
        <w:pStyle w:val="a4"/>
        <w:ind w:left="0" w:right="363"/>
        <w:jc w:val="both"/>
      </w:pPr>
      <w:r>
        <w:t>Объектом оценки являются: структура мотивации, сформированность учебной деятельности, владение универсальными</w:t>
      </w:r>
      <w:r>
        <w:rPr>
          <w:spacing w:val="-3"/>
        </w:rPr>
        <w:t xml:space="preserve"> </w:t>
      </w:r>
      <w:r>
        <w:t>и</w:t>
      </w:r>
      <w:r>
        <w:rPr>
          <w:spacing w:val="-3"/>
        </w:rPr>
        <w:t xml:space="preserve"> </w:t>
      </w:r>
      <w:r>
        <w:t>специфическими</w:t>
      </w:r>
      <w:r>
        <w:rPr>
          <w:spacing w:val="-3"/>
        </w:rPr>
        <w:t xml:space="preserve"> </w:t>
      </w:r>
      <w:r>
        <w:t>для</w:t>
      </w:r>
      <w:r>
        <w:rPr>
          <w:spacing w:val="-3"/>
        </w:rPr>
        <w:t xml:space="preserve"> </w:t>
      </w:r>
      <w:r>
        <w:t>основных</w:t>
      </w:r>
      <w:r>
        <w:rPr>
          <w:spacing w:val="-5"/>
        </w:rPr>
        <w:t xml:space="preserve"> </w:t>
      </w:r>
      <w:r>
        <w:t>учебных</w:t>
      </w:r>
      <w:r>
        <w:rPr>
          <w:spacing w:val="-3"/>
        </w:rPr>
        <w:t xml:space="preserve"> </w:t>
      </w:r>
      <w:r>
        <w:t>предметов</w:t>
      </w:r>
      <w:r>
        <w:rPr>
          <w:spacing w:val="-4"/>
        </w:rPr>
        <w:t xml:space="preserve"> </w:t>
      </w:r>
      <w:r>
        <w:t>познавательными</w:t>
      </w:r>
      <w:r>
        <w:rPr>
          <w:spacing w:val="-3"/>
        </w:rPr>
        <w:t xml:space="preserve"> </w:t>
      </w:r>
      <w:r>
        <w:t>средствами,</w:t>
      </w:r>
      <w:r>
        <w:rPr>
          <w:spacing w:val="-5"/>
        </w:rPr>
        <w:t xml:space="preserve"> </w:t>
      </w:r>
      <w:r>
        <w:t>в</w:t>
      </w:r>
      <w:r>
        <w:rPr>
          <w:spacing w:val="-3"/>
        </w:rPr>
        <w:t xml:space="preserve"> </w:t>
      </w:r>
      <w:r>
        <w:t>том</w:t>
      </w:r>
      <w:r>
        <w:rPr>
          <w:spacing w:val="-4"/>
        </w:rPr>
        <w:t xml:space="preserve"> </w:t>
      </w:r>
      <w:r>
        <w:t>числе: средствами работы с информацией, знаково-символическими средствами, логическими операциями.</w:t>
      </w:r>
    </w:p>
    <w:p w:rsidR="008C415D" w:rsidRDefault="00797A38" w:rsidP="00DD5300">
      <w:pPr>
        <w:pStyle w:val="a4"/>
        <w:spacing w:before="2"/>
        <w:ind w:left="0" w:right="562"/>
        <w:jc w:val="both"/>
      </w:pPr>
      <w:r>
        <w:t>Стартовая диагностика проводится педагогическими работниками с целью оценки готовности к изучению отдельных</w:t>
      </w:r>
      <w:r>
        <w:rPr>
          <w:spacing w:val="-4"/>
        </w:rPr>
        <w:t xml:space="preserve"> </w:t>
      </w:r>
      <w:r>
        <w:t>учебных</w:t>
      </w:r>
      <w:r>
        <w:rPr>
          <w:spacing w:val="-4"/>
        </w:rPr>
        <w:t xml:space="preserve"> </w:t>
      </w:r>
      <w:r>
        <w:t>предметов.</w:t>
      </w:r>
      <w:r>
        <w:rPr>
          <w:spacing w:val="-4"/>
        </w:rPr>
        <w:t xml:space="preserve"> </w:t>
      </w:r>
      <w:r>
        <w:t>Результаты</w:t>
      </w:r>
      <w:r>
        <w:rPr>
          <w:spacing w:val="-4"/>
        </w:rPr>
        <w:t xml:space="preserve"> </w:t>
      </w:r>
      <w:r>
        <w:t>стартовой</w:t>
      </w:r>
      <w:r>
        <w:rPr>
          <w:spacing w:val="-4"/>
        </w:rPr>
        <w:t xml:space="preserve"> </w:t>
      </w:r>
      <w:r>
        <w:t>диагностики</w:t>
      </w:r>
      <w:r>
        <w:rPr>
          <w:spacing w:val="-4"/>
        </w:rPr>
        <w:t xml:space="preserve"> </w:t>
      </w:r>
      <w:r>
        <w:t>являются</w:t>
      </w:r>
      <w:r>
        <w:rPr>
          <w:spacing w:val="-5"/>
        </w:rPr>
        <w:t xml:space="preserve"> </w:t>
      </w:r>
      <w:r>
        <w:t>основанием</w:t>
      </w:r>
      <w:r>
        <w:rPr>
          <w:spacing w:val="-4"/>
        </w:rPr>
        <w:t xml:space="preserve"> </w:t>
      </w:r>
      <w:r>
        <w:t>для</w:t>
      </w:r>
      <w:r>
        <w:rPr>
          <w:spacing w:val="-6"/>
        </w:rPr>
        <w:t xml:space="preserve"> </w:t>
      </w:r>
      <w:r>
        <w:t>корректировки учебных программ и индивидуализации учебного процесса.</w:t>
      </w:r>
    </w:p>
    <w:p w:rsidR="008C415D" w:rsidRDefault="00797A38" w:rsidP="00DD5300">
      <w:pPr>
        <w:pStyle w:val="a4"/>
        <w:ind w:left="0" w:right="363"/>
        <w:jc w:val="both"/>
      </w:pPr>
      <w:r>
        <w:t>При</w:t>
      </w:r>
      <w:r>
        <w:rPr>
          <w:spacing w:val="-3"/>
        </w:rPr>
        <w:t xml:space="preserve"> </w:t>
      </w:r>
      <w:r>
        <w:t>текущей</w:t>
      </w:r>
      <w:r>
        <w:rPr>
          <w:spacing w:val="-3"/>
        </w:rPr>
        <w:t xml:space="preserve"> </w:t>
      </w:r>
      <w:r>
        <w:t>оценке</w:t>
      </w:r>
      <w:r>
        <w:rPr>
          <w:spacing w:val="-3"/>
        </w:rPr>
        <w:t xml:space="preserve"> </w:t>
      </w:r>
      <w:r>
        <w:t>оценивается</w:t>
      </w:r>
      <w:r>
        <w:rPr>
          <w:spacing w:val="-4"/>
        </w:rPr>
        <w:t xml:space="preserve"> </w:t>
      </w:r>
      <w:r>
        <w:t>индивидуальное</w:t>
      </w:r>
      <w:r>
        <w:rPr>
          <w:spacing w:val="-6"/>
        </w:rPr>
        <w:t xml:space="preserve"> </w:t>
      </w:r>
      <w:r>
        <w:t>продвижение</w:t>
      </w:r>
      <w:r>
        <w:rPr>
          <w:spacing w:val="-5"/>
        </w:rPr>
        <w:t xml:space="preserve"> </w:t>
      </w:r>
      <w:r>
        <w:t>обучающегося</w:t>
      </w:r>
      <w:r>
        <w:rPr>
          <w:spacing w:val="-3"/>
        </w:rPr>
        <w:t xml:space="preserve"> </w:t>
      </w:r>
      <w:r>
        <w:t>в</w:t>
      </w:r>
      <w:r>
        <w:rPr>
          <w:spacing w:val="-5"/>
        </w:rPr>
        <w:t xml:space="preserve"> </w:t>
      </w:r>
      <w:r>
        <w:t>освоении</w:t>
      </w:r>
      <w:r>
        <w:rPr>
          <w:spacing w:val="-4"/>
        </w:rPr>
        <w:t xml:space="preserve"> </w:t>
      </w:r>
      <w:r>
        <w:t>программы</w:t>
      </w:r>
      <w:r>
        <w:rPr>
          <w:spacing w:val="-3"/>
        </w:rPr>
        <w:t xml:space="preserve"> </w:t>
      </w:r>
      <w:r>
        <w:t xml:space="preserve">учебного </w:t>
      </w:r>
      <w:r>
        <w:rPr>
          <w:spacing w:val="-2"/>
        </w:rPr>
        <w:t>предмета.</w:t>
      </w:r>
    </w:p>
    <w:p w:rsidR="008C415D" w:rsidRDefault="00797A38" w:rsidP="00DD5300">
      <w:pPr>
        <w:pStyle w:val="a4"/>
        <w:ind w:left="0" w:right="562"/>
        <w:jc w:val="both"/>
      </w:pPr>
      <w:r>
        <w:t>Текущая оценка может быть формирующей (поддерживающей и направляющей усилия обучающегося, включающей</w:t>
      </w:r>
      <w:r>
        <w:rPr>
          <w:spacing w:val="-6"/>
        </w:rPr>
        <w:t xml:space="preserve"> </w:t>
      </w:r>
      <w:r>
        <w:t>его</w:t>
      </w:r>
      <w:r>
        <w:rPr>
          <w:spacing w:val="-3"/>
        </w:rPr>
        <w:t xml:space="preserve"> </w:t>
      </w:r>
      <w:r>
        <w:t>в</w:t>
      </w:r>
      <w:r>
        <w:rPr>
          <w:spacing w:val="-4"/>
        </w:rPr>
        <w:t xml:space="preserve"> </w:t>
      </w:r>
      <w:r>
        <w:t>самостоятельную</w:t>
      </w:r>
      <w:r>
        <w:rPr>
          <w:spacing w:val="-3"/>
        </w:rPr>
        <w:t xml:space="preserve"> </w:t>
      </w:r>
      <w:r>
        <w:t>оценочную</w:t>
      </w:r>
      <w:r>
        <w:rPr>
          <w:spacing w:val="-3"/>
        </w:rPr>
        <w:t xml:space="preserve"> </w:t>
      </w:r>
      <w:r>
        <w:t>деятельность)</w:t>
      </w:r>
      <w:r>
        <w:rPr>
          <w:spacing w:val="-3"/>
        </w:rPr>
        <w:t xml:space="preserve"> </w:t>
      </w:r>
      <w:r>
        <w:t>и</w:t>
      </w:r>
      <w:r>
        <w:rPr>
          <w:spacing w:val="-3"/>
        </w:rPr>
        <w:t xml:space="preserve"> </w:t>
      </w:r>
      <w:r>
        <w:t>диагностической,</w:t>
      </w:r>
      <w:r>
        <w:rPr>
          <w:spacing w:val="-6"/>
        </w:rPr>
        <w:t xml:space="preserve"> </w:t>
      </w:r>
      <w:r>
        <w:t>способствующей</w:t>
      </w:r>
      <w:r>
        <w:rPr>
          <w:spacing w:val="-3"/>
        </w:rPr>
        <w:t xml:space="preserve"> </w:t>
      </w:r>
      <w:r>
        <w:t>выявлению</w:t>
      </w:r>
      <w:r>
        <w:rPr>
          <w:spacing w:val="-3"/>
        </w:rPr>
        <w:t xml:space="preserve"> </w:t>
      </w:r>
      <w:r>
        <w:t>и осознанию педагогическим работником и обучающимся существующих проблем в обучении.</w:t>
      </w:r>
    </w:p>
    <w:p w:rsidR="008C415D" w:rsidRDefault="00797A38" w:rsidP="00DD5300">
      <w:pPr>
        <w:pStyle w:val="a4"/>
        <w:ind w:left="0" w:right="1458"/>
        <w:jc w:val="both"/>
      </w:pPr>
      <w:r>
        <w:t>Объектом</w:t>
      </w:r>
      <w:r>
        <w:rPr>
          <w:spacing w:val="-4"/>
        </w:rPr>
        <w:t xml:space="preserve"> </w:t>
      </w:r>
      <w:r>
        <w:t>текущей</w:t>
      </w:r>
      <w:r>
        <w:rPr>
          <w:spacing w:val="-3"/>
        </w:rPr>
        <w:t xml:space="preserve"> </w:t>
      </w:r>
      <w:r>
        <w:t>оценки</w:t>
      </w:r>
      <w:r>
        <w:rPr>
          <w:spacing w:val="-3"/>
        </w:rPr>
        <w:t xml:space="preserve"> </w:t>
      </w:r>
      <w:r>
        <w:t>являются</w:t>
      </w:r>
      <w:r>
        <w:rPr>
          <w:spacing w:val="-4"/>
        </w:rPr>
        <w:t xml:space="preserve"> </w:t>
      </w:r>
      <w:r>
        <w:t>тематические</w:t>
      </w:r>
      <w:r>
        <w:rPr>
          <w:spacing w:val="-6"/>
        </w:rPr>
        <w:t xml:space="preserve"> </w:t>
      </w:r>
      <w:r>
        <w:t>планируемые</w:t>
      </w:r>
      <w:r>
        <w:rPr>
          <w:spacing w:val="-3"/>
        </w:rPr>
        <w:t xml:space="preserve"> </w:t>
      </w:r>
      <w:r>
        <w:t>результаты,</w:t>
      </w:r>
      <w:r>
        <w:rPr>
          <w:spacing w:val="-5"/>
        </w:rPr>
        <w:t xml:space="preserve"> </w:t>
      </w:r>
      <w:r>
        <w:t>этапы</w:t>
      </w:r>
      <w:r>
        <w:rPr>
          <w:spacing w:val="-3"/>
        </w:rPr>
        <w:t xml:space="preserve"> </w:t>
      </w:r>
      <w:r>
        <w:t>освоения</w:t>
      </w:r>
      <w:r>
        <w:rPr>
          <w:spacing w:val="-4"/>
        </w:rPr>
        <w:t xml:space="preserve"> </w:t>
      </w:r>
      <w:r>
        <w:t>которых зафиксированы в тематическом планировании по учебному предмету.</w:t>
      </w:r>
    </w:p>
    <w:p w:rsidR="008C415D" w:rsidRDefault="00797A38" w:rsidP="00DD5300">
      <w:pPr>
        <w:pStyle w:val="a4"/>
        <w:spacing w:before="1"/>
        <w:ind w:left="0" w:right="363"/>
        <w:jc w:val="both"/>
      </w:pPr>
      <w:r>
        <w:t>В</w:t>
      </w:r>
      <w:r>
        <w:rPr>
          <w:spacing w:val="-3"/>
        </w:rPr>
        <w:t xml:space="preserve"> </w:t>
      </w:r>
      <w:r>
        <w:t>текущей</w:t>
      </w:r>
      <w:r>
        <w:rPr>
          <w:spacing w:val="-2"/>
        </w:rPr>
        <w:t xml:space="preserve"> </w:t>
      </w:r>
      <w:r>
        <w:t>оценке</w:t>
      </w:r>
      <w:r>
        <w:rPr>
          <w:spacing w:val="-2"/>
        </w:rPr>
        <w:t xml:space="preserve"> </w:t>
      </w:r>
      <w:r>
        <w:t>используется</w:t>
      </w:r>
      <w:r>
        <w:rPr>
          <w:spacing w:val="-2"/>
        </w:rPr>
        <w:t xml:space="preserve"> </w:t>
      </w:r>
      <w:r>
        <w:t>различные</w:t>
      </w:r>
      <w:r>
        <w:rPr>
          <w:spacing w:val="-2"/>
        </w:rPr>
        <w:t xml:space="preserve"> </w:t>
      </w:r>
      <w:r>
        <w:t>формы</w:t>
      </w:r>
      <w:r>
        <w:rPr>
          <w:spacing w:val="-4"/>
        </w:rPr>
        <w:t xml:space="preserve"> </w:t>
      </w:r>
      <w:r>
        <w:t>и</w:t>
      </w:r>
      <w:r>
        <w:rPr>
          <w:spacing w:val="-2"/>
        </w:rPr>
        <w:t xml:space="preserve"> </w:t>
      </w:r>
      <w:r>
        <w:t>методы</w:t>
      </w:r>
      <w:r>
        <w:rPr>
          <w:spacing w:val="-2"/>
        </w:rPr>
        <w:t xml:space="preserve"> </w:t>
      </w:r>
      <w:r>
        <w:t>проверки</w:t>
      </w:r>
      <w:r>
        <w:rPr>
          <w:spacing w:val="-5"/>
        </w:rPr>
        <w:t xml:space="preserve"> </w:t>
      </w:r>
      <w:r>
        <w:t>(устные</w:t>
      </w:r>
      <w:r>
        <w:rPr>
          <w:spacing w:val="-2"/>
        </w:rPr>
        <w:t xml:space="preserve"> </w:t>
      </w:r>
      <w:r>
        <w:t>и</w:t>
      </w:r>
      <w:r>
        <w:rPr>
          <w:spacing w:val="-2"/>
        </w:rPr>
        <w:t xml:space="preserve"> </w:t>
      </w:r>
      <w:r>
        <w:t>письменные</w:t>
      </w:r>
      <w:r>
        <w:rPr>
          <w:spacing w:val="-2"/>
        </w:rPr>
        <w:t xml:space="preserve"> </w:t>
      </w:r>
      <w:r>
        <w:t>опросы,</w:t>
      </w:r>
      <w:r>
        <w:rPr>
          <w:spacing w:val="-5"/>
        </w:rPr>
        <w:t xml:space="preserve"> </w:t>
      </w:r>
      <w:r>
        <w:t>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8C415D" w:rsidRDefault="00797A38" w:rsidP="00DD5300">
      <w:pPr>
        <w:pStyle w:val="a4"/>
        <w:spacing w:line="252" w:lineRule="exact"/>
        <w:ind w:left="0"/>
        <w:jc w:val="both"/>
      </w:pPr>
      <w:r>
        <w:rPr>
          <w:spacing w:val="-2"/>
        </w:rPr>
        <w:t>Результатытекущейоценкиявляютсяосновойдляиндивидуализацииучебногопроцесса.</w:t>
      </w:r>
    </w:p>
    <w:p w:rsidR="008C415D" w:rsidRDefault="00797A38" w:rsidP="00DD5300">
      <w:pPr>
        <w:pStyle w:val="a4"/>
        <w:spacing w:before="1"/>
        <w:ind w:left="0"/>
        <w:jc w:val="both"/>
      </w:pPr>
      <w:r>
        <w:t>При</w:t>
      </w:r>
      <w:r>
        <w:rPr>
          <w:spacing w:val="-3"/>
        </w:rPr>
        <w:t xml:space="preserve"> </w:t>
      </w:r>
      <w:r>
        <w:t>тематической</w:t>
      </w:r>
      <w:r>
        <w:rPr>
          <w:spacing w:val="-3"/>
        </w:rPr>
        <w:t xml:space="preserve"> </w:t>
      </w:r>
      <w:r>
        <w:t>оценке</w:t>
      </w:r>
      <w:r>
        <w:rPr>
          <w:spacing w:val="-5"/>
        </w:rPr>
        <w:t xml:space="preserve"> </w:t>
      </w:r>
      <w:r>
        <w:t>оценивается</w:t>
      </w:r>
      <w:r>
        <w:rPr>
          <w:spacing w:val="-4"/>
        </w:rPr>
        <w:t xml:space="preserve"> </w:t>
      </w:r>
      <w:r>
        <w:t>уровень</w:t>
      </w:r>
      <w:r>
        <w:rPr>
          <w:spacing w:val="-3"/>
        </w:rPr>
        <w:t xml:space="preserve"> </w:t>
      </w:r>
      <w:r>
        <w:t>достижения</w:t>
      </w:r>
      <w:r>
        <w:rPr>
          <w:spacing w:val="-4"/>
        </w:rPr>
        <w:t xml:space="preserve"> </w:t>
      </w:r>
      <w:r>
        <w:t>тематических</w:t>
      </w:r>
      <w:r>
        <w:rPr>
          <w:spacing w:val="-3"/>
        </w:rPr>
        <w:t xml:space="preserve"> </w:t>
      </w:r>
      <w:r>
        <w:t>планируемых</w:t>
      </w:r>
      <w:r>
        <w:rPr>
          <w:spacing w:val="-3"/>
        </w:rPr>
        <w:t xml:space="preserve"> </w:t>
      </w:r>
      <w:r>
        <w:t>результатов</w:t>
      </w:r>
      <w:r>
        <w:rPr>
          <w:spacing w:val="-5"/>
        </w:rPr>
        <w:t xml:space="preserve"> </w:t>
      </w:r>
      <w:r>
        <w:t>по</w:t>
      </w:r>
      <w:r>
        <w:rPr>
          <w:spacing w:val="-3"/>
        </w:rPr>
        <w:t xml:space="preserve"> </w:t>
      </w:r>
      <w:r>
        <w:t xml:space="preserve">учебному </w:t>
      </w:r>
      <w:r>
        <w:rPr>
          <w:spacing w:val="-2"/>
        </w:rPr>
        <w:t>предмету.</w:t>
      </w:r>
    </w:p>
    <w:p w:rsidR="008C415D" w:rsidRDefault="00797A38" w:rsidP="00DD5300">
      <w:pPr>
        <w:pStyle w:val="a4"/>
        <w:spacing w:line="251" w:lineRule="exact"/>
        <w:ind w:left="0"/>
        <w:jc w:val="both"/>
      </w:pPr>
      <w:r>
        <w:rPr>
          <w:spacing w:val="-2"/>
        </w:rPr>
        <w:t>Внутренниймониторингвключаетследующиепроцедуры:</w:t>
      </w:r>
    </w:p>
    <w:p w:rsidR="008C415D" w:rsidRDefault="00797A38" w:rsidP="00DD5300">
      <w:pPr>
        <w:pStyle w:val="a4"/>
        <w:spacing w:before="1"/>
        <w:ind w:left="0" w:right="4903"/>
        <w:jc w:val="both"/>
      </w:pPr>
      <w:r>
        <w:t xml:space="preserve">стартовая диагностика; </w:t>
      </w:r>
      <w:r>
        <w:rPr>
          <w:spacing w:val="-2"/>
        </w:rPr>
        <w:t xml:space="preserve">оценкауровнядостиженияпредметныхиметапредметныхрезультатов; </w:t>
      </w:r>
      <w:r>
        <w:t>оценка уровня функциональной грамотности;</w:t>
      </w:r>
    </w:p>
    <w:p w:rsidR="008C415D" w:rsidRDefault="00797A38" w:rsidP="00DD5300">
      <w:pPr>
        <w:pStyle w:val="a4"/>
        <w:ind w:left="0" w:right="569"/>
        <w:jc w:val="both"/>
      </w:pPr>
      <w:r>
        <w:t>оценка</w:t>
      </w:r>
      <w:r>
        <w:rPr>
          <w:spacing w:val="-2"/>
        </w:rPr>
        <w:t xml:space="preserve"> </w:t>
      </w:r>
      <w:r>
        <w:t>уровня</w:t>
      </w:r>
      <w:r>
        <w:rPr>
          <w:spacing w:val="-4"/>
        </w:rPr>
        <w:t xml:space="preserve"> </w:t>
      </w:r>
      <w:r>
        <w:t>профессионального</w:t>
      </w:r>
      <w:r>
        <w:rPr>
          <w:spacing w:val="-2"/>
        </w:rPr>
        <w:t xml:space="preserve"> </w:t>
      </w:r>
      <w:r>
        <w:t>мастерства</w:t>
      </w:r>
      <w:r>
        <w:rPr>
          <w:spacing w:val="-2"/>
        </w:rPr>
        <w:t xml:space="preserve"> </w:t>
      </w:r>
      <w:r>
        <w:t>педагогического</w:t>
      </w:r>
      <w:r>
        <w:rPr>
          <w:spacing w:val="-2"/>
        </w:rPr>
        <w:t xml:space="preserve"> </w:t>
      </w:r>
      <w:r>
        <w:t>работника,</w:t>
      </w:r>
      <w:r>
        <w:rPr>
          <w:spacing w:val="-4"/>
        </w:rPr>
        <w:t xml:space="preserve"> </w:t>
      </w:r>
      <w:r>
        <w:t>осуществляемого</w:t>
      </w:r>
      <w:r>
        <w:rPr>
          <w:spacing w:val="-2"/>
        </w:rPr>
        <w:t xml:space="preserve"> </w:t>
      </w:r>
      <w:r>
        <w:t>на</w:t>
      </w:r>
      <w:r>
        <w:rPr>
          <w:spacing w:val="-2"/>
        </w:rPr>
        <w:t xml:space="preserve"> </w:t>
      </w:r>
      <w:r>
        <w:t>основе</w:t>
      </w:r>
      <w:r>
        <w:rPr>
          <w:spacing w:val="-2"/>
        </w:rPr>
        <w:t xml:space="preserve"> </w:t>
      </w:r>
      <w:r>
        <w:t>выполнения обучающимися</w:t>
      </w:r>
      <w:r>
        <w:rPr>
          <w:spacing w:val="-4"/>
        </w:rPr>
        <w:t xml:space="preserve"> </w:t>
      </w:r>
      <w:r>
        <w:t>проверочных</w:t>
      </w:r>
      <w:r>
        <w:rPr>
          <w:spacing w:val="-3"/>
        </w:rPr>
        <w:t xml:space="preserve"> </w:t>
      </w:r>
      <w:r>
        <w:t>работ,</w:t>
      </w:r>
      <w:r>
        <w:rPr>
          <w:spacing w:val="-3"/>
        </w:rPr>
        <w:t xml:space="preserve"> </w:t>
      </w:r>
      <w:r>
        <w:t>анализа</w:t>
      </w:r>
      <w:r>
        <w:rPr>
          <w:spacing w:val="-3"/>
        </w:rPr>
        <w:t xml:space="preserve"> </w:t>
      </w:r>
      <w:r>
        <w:t>посещённых</w:t>
      </w:r>
      <w:r>
        <w:rPr>
          <w:spacing w:val="-3"/>
        </w:rPr>
        <w:t xml:space="preserve"> </w:t>
      </w:r>
      <w:r>
        <w:t>уроков,</w:t>
      </w:r>
      <w:r>
        <w:rPr>
          <w:spacing w:val="-3"/>
        </w:rPr>
        <w:t xml:space="preserve"> </w:t>
      </w:r>
      <w:r>
        <w:t>анализа</w:t>
      </w:r>
      <w:r>
        <w:rPr>
          <w:spacing w:val="-3"/>
        </w:rPr>
        <w:t xml:space="preserve"> </w:t>
      </w:r>
      <w:r>
        <w:t>качества</w:t>
      </w:r>
      <w:r>
        <w:rPr>
          <w:spacing w:val="-3"/>
        </w:rPr>
        <w:t xml:space="preserve"> </w:t>
      </w:r>
      <w:r>
        <w:t>учебных</w:t>
      </w:r>
      <w:r>
        <w:rPr>
          <w:spacing w:val="-3"/>
        </w:rPr>
        <w:t xml:space="preserve"> </w:t>
      </w:r>
      <w:r>
        <w:t>заданий,</w:t>
      </w:r>
      <w:r>
        <w:rPr>
          <w:spacing w:val="-6"/>
        </w:rPr>
        <w:t xml:space="preserve"> </w:t>
      </w:r>
      <w:r>
        <w:t>предлагаемых педагогическим работником обучающимся.</w:t>
      </w:r>
    </w:p>
    <w:p w:rsidR="008C415D" w:rsidRDefault="00797A38" w:rsidP="00DD5300">
      <w:pPr>
        <w:pStyle w:val="a4"/>
        <w:ind w:left="0" w:right="562"/>
        <w:jc w:val="both"/>
      </w:pPr>
      <w:r>
        <w:t>Содержание</w:t>
      </w:r>
      <w:r>
        <w:rPr>
          <w:spacing w:val="-5"/>
        </w:rPr>
        <w:t xml:space="preserve"> </w:t>
      </w:r>
      <w:r>
        <w:t>и</w:t>
      </w:r>
      <w:r>
        <w:rPr>
          <w:spacing w:val="-5"/>
        </w:rPr>
        <w:t xml:space="preserve"> </w:t>
      </w:r>
      <w:r>
        <w:t>периодичность</w:t>
      </w:r>
      <w:r>
        <w:rPr>
          <w:spacing w:val="-5"/>
        </w:rPr>
        <w:t xml:space="preserve"> </w:t>
      </w:r>
      <w:r>
        <w:t>внутреннего</w:t>
      </w:r>
      <w:r>
        <w:rPr>
          <w:spacing w:val="-5"/>
        </w:rPr>
        <w:t xml:space="preserve"> </w:t>
      </w:r>
      <w:r>
        <w:t>мониторинга</w:t>
      </w:r>
      <w:r>
        <w:rPr>
          <w:spacing w:val="-5"/>
        </w:rPr>
        <w:t xml:space="preserve"> </w:t>
      </w:r>
      <w:r>
        <w:t>устанавливаются</w:t>
      </w:r>
      <w:r>
        <w:rPr>
          <w:spacing w:val="-5"/>
        </w:rPr>
        <w:t xml:space="preserve"> </w:t>
      </w:r>
      <w:r>
        <w:t>решением</w:t>
      </w:r>
      <w:r>
        <w:rPr>
          <w:spacing w:val="-5"/>
        </w:rPr>
        <w:t xml:space="preserve"> </w:t>
      </w:r>
      <w:r>
        <w:t>педагогического</w:t>
      </w:r>
      <w:r>
        <w:rPr>
          <w:spacing w:val="-7"/>
        </w:rPr>
        <w:t xml:space="preserve"> </w:t>
      </w:r>
      <w:r>
        <w:t>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C415D" w:rsidRDefault="00797A38" w:rsidP="00DD5300">
      <w:pPr>
        <w:pStyle w:val="a4"/>
        <w:spacing w:before="1"/>
        <w:ind w:left="0" w:right="562"/>
        <w:jc w:val="both"/>
      </w:pPr>
      <w:r>
        <w:t>Оценка предметных результатов – часть системы внутришкольного контроля и внутренней системы оценки качества</w:t>
      </w:r>
      <w:r>
        <w:rPr>
          <w:spacing w:val="-5"/>
        </w:rPr>
        <w:t xml:space="preserve"> </w:t>
      </w:r>
      <w:r>
        <w:t>образования.Контроль</w:t>
      </w:r>
      <w:r>
        <w:rPr>
          <w:spacing w:val="-5"/>
        </w:rPr>
        <w:t xml:space="preserve"> </w:t>
      </w:r>
      <w:r>
        <w:t>за</w:t>
      </w:r>
      <w:r>
        <w:rPr>
          <w:spacing w:val="-5"/>
        </w:rPr>
        <w:t xml:space="preserve"> </w:t>
      </w:r>
      <w:r>
        <w:t>процедурами</w:t>
      </w:r>
      <w:r>
        <w:rPr>
          <w:spacing w:val="-6"/>
        </w:rPr>
        <w:t xml:space="preserve"> </w:t>
      </w:r>
      <w:r>
        <w:t>осуществляется</w:t>
      </w:r>
      <w:r>
        <w:rPr>
          <w:spacing w:val="-5"/>
        </w:rPr>
        <w:t xml:space="preserve"> </w:t>
      </w:r>
      <w:r>
        <w:t>администрацией</w:t>
      </w:r>
      <w:r>
        <w:rPr>
          <w:spacing w:val="-5"/>
        </w:rPr>
        <w:t xml:space="preserve"> </w:t>
      </w:r>
      <w:r>
        <w:t>образовательной</w:t>
      </w:r>
      <w:r>
        <w:rPr>
          <w:spacing w:val="-6"/>
        </w:rPr>
        <w:t xml:space="preserve"> </w:t>
      </w:r>
      <w:r>
        <w:t>организации</w:t>
      </w:r>
      <w:r>
        <w:rPr>
          <w:spacing w:val="-5"/>
        </w:rPr>
        <w:t xml:space="preserve"> </w:t>
      </w:r>
      <w:r>
        <w:t>с целью получения информации о качестве образовательного процесса,качестве подготовки и</w:t>
      </w:r>
    </w:p>
    <w:p w:rsidR="008C415D" w:rsidRDefault="00797A38" w:rsidP="00DD5300">
      <w:pPr>
        <w:pStyle w:val="a4"/>
        <w:spacing w:before="59"/>
        <w:ind w:left="0" w:right="363"/>
        <w:jc w:val="both"/>
      </w:pPr>
      <w:r>
        <w:t>проведения</w:t>
      </w:r>
      <w:r>
        <w:rPr>
          <w:spacing w:val="-3"/>
        </w:rPr>
        <w:t xml:space="preserve"> </w:t>
      </w:r>
      <w:r>
        <w:t>уроков,</w:t>
      </w:r>
      <w:r>
        <w:rPr>
          <w:spacing w:val="-2"/>
        </w:rPr>
        <w:t xml:space="preserve"> </w:t>
      </w:r>
      <w:r>
        <w:t>также</w:t>
      </w:r>
      <w:r>
        <w:rPr>
          <w:spacing w:val="-4"/>
        </w:rPr>
        <w:t xml:space="preserve"> </w:t>
      </w:r>
      <w:r>
        <w:t>являются</w:t>
      </w:r>
      <w:r>
        <w:rPr>
          <w:spacing w:val="-3"/>
        </w:rPr>
        <w:t xml:space="preserve"> </w:t>
      </w:r>
      <w:r>
        <w:t>основанием</w:t>
      </w:r>
      <w:r>
        <w:rPr>
          <w:spacing w:val="-5"/>
        </w:rPr>
        <w:t xml:space="preserve"> </w:t>
      </w:r>
      <w:r>
        <w:t>для</w:t>
      </w:r>
      <w:r>
        <w:rPr>
          <w:spacing w:val="-3"/>
        </w:rPr>
        <w:t xml:space="preserve"> </w:t>
      </w:r>
      <w:r>
        <w:t>рекомендаций</w:t>
      </w:r>
      <w:r>
        <w:rPr>
          <w:spacing w:val="-2"/>
        </w:rPr>
        <w:t xml:space="preserve"> </w:t>
      </w:r>
      <w:r>
        <w:t>как</w:t>
      </w:r>
      <w:r>
        <w:rPr>
          <w:spacing w:val="-1"/>
        </w:rPr>
        <w:t xml:space="preserve"> </w:t>
      </w:r>
      <w:r>
        <w:t>для</w:t>
      </w:r>
      <w:r>
        <w:rPr>
          <w:spacing w:val="-2"/>
        </w:rPr>
        <w:t xml:space="preserve"> </w:t>
      </w:r>
      <w:r>
        <w:t>текущей</w:t>
      </w:r>
      <w:r>
        <w:rPr>
          <w:spacing w:val="-2"/>
        </w:rPr>
        <w:t xml:space="preserve"> </w:t>
      </w:r>
      <w:r>
        <w:t>коррекции</w:t>
      </w:r>
      <w:r>
        <w:rPr>
          <w:spacing w:val="-2"/>
        </w:rPr>
        <w:t xml:space="preserve"> </w:t>
      </w:r>
      <w:r>
        <w:t>учебного</w:t>
      </w:r>
      <w:r>
        <w:rPr>
          <w:spacing w:val="-2"/>
        </w:rPr>
        <w:t xml:space="preserve"> </w:t>
      </w:r>
      <w:r>
        <w:t>процесса</w:t>
      </w:r>
      <w:r>
        <w:rPr>
          <w:spacing w:val="-2"/>
        </w:rPr>
        <w:t xml:space="preserve"> </w:t>
      </w:r>
      <w:r>
        <w:t>и его индивидуализации, так и для повышения квалификации учителя.</w:t>
      </w:r>
    </w:p>
    <w:p w:rsidR="008C415D" w:rsidRDefault="008C415D" w:rsidP="00DD5300">
      <w:pPr>
        <w:pStyle w:val="a4"/>
        <w:ind w:left="0"/>
        <w:jc w:val="both"/>
        <w:sectPr w:rsidR="008C415D" w:rsidSect="009B384C">
          <w:pgSz w:w="11910" w:h="16860"/>
          <w:pgMar w:top="227" w:right="0" w:bottom="164" w:left="0" w:header="0" w:footer="919" w:gutter="0"/>
          <w:cols w:space="720"/>
        </w:sectPr>
      </w:pPr>
    </w:p>
    <w:p w:rsidR="008C415D" w:rsidRDefault="00797A38" w:rsidP="00DD5300">
      <w:pPr>
        <w:pStyle w:val="a4"/>
        <w:spacing w:before="74"/>
        <w:ind w:left="0" w:right="363"/>
        <w:jc w:val="both"/>
      </w:pPr>
      <w:r>
        <w:t>Основным</w:t>
      </w:r>
      <w:r>
        <w:rPr>
          <w:spacing w:val="-4"/>
        </w:rPr>
        <w:t xml:space="preserve"> </w:t>
      </w:r>
      <w:r>
        <w:t>инструментом</w:t>
      </w:r>
      <w:r>
        <w:rPr>
          <w:spacing w:val="-4"/>
        </w:rPr>
        <w:t xml:space="preserve"> </w:t>
      </w:r>
      <w:r>
        <w:t>контроля</w:t>
      </w:r>
      <w:r>
        <w:rPr>
          <w:spacing w:val="-3"/>
        </w:rPr>
        <w:t xml:space="preserve"> </w:t>
      </w:r>
      <w:r>
        <w:t>за</w:t>
      </w:r>
      <w:r>
        <w:rPr>
          <w:spacing w:val="-3"/>
        </w:rPr>
        <w:t xml:space="preserve"> </w:t>
      </w:r>
      <w:r>
        <w:t>проведением</w:t>
      </w:r>
      <w:r>
        <w:rPr>
          <w:spacing w:val="-6"/>
        </w:rPr>
        <w:t xml:space="preserve"> </w:t>
      </w:r>
      <w:r>
        <w:t>процедуры</w:t>
      </w:r>
      <w:r>
        <w:rPr>
          <w:spacing w:val="-3"/>
        </w:rPr>
        <w:t xml:space="preserve"> </w:t>
      </w:r>
      <w:r>
        <w:t>оценки</w:t>
      </w:r>
      <w:r>
        <w:rPr>
          <w:spacing w:val="-3"/>
        </w:rPr>
        <w:t xml:space="preserve"> </w:t>
      </w:r>
      <w:r>
        <w:t>предметных</w:t>
      </w:r>
      <w:r>
        <w:rPr>
          <w:spacing w:val="-3"/>
        </w:rPr>
        <w:t xml:space="preserve"> </w:t>
      </w:r>
      <w:r>
        <w:t>результатов</w:t>
      </w:r>
      <w:r>
        <w:rPr>
          <w:spacing w:val="-5"/>
        </w:rPr>
        <w:t xml:space="preserve"> </w:t>
      </w:r>
      <w:r>
        <w:t>является</w:t>
      </w:r>
      <w:r>
        <w:rPr>
          <w:spacing w:val="-3"/>
        </w:rPr>
        <w:t xml:space="preserve"> </w:t>
      </w:r>
      <w:r>
        <w:t>единый график оценочных процедур, который объединяет все уровни оценочных процедур.</w:t>
      </w:r>
    </w:p>
    <w:p w:rsidR="008C415D" w:rsidRDefault="00797A38" w:rsidP="00DD5300">
      <w:pPr>
        <w:pStyle w:val="a4"/>
        <w:ind w:left="0"/>
        <w:jc w:val="both"/>
      </w:pPr>
      <w:r>
        <w:t>В</w:t>
      </w:r>
      <w:r>
        <w:rPr>
          <w:spacing w:val="-4"/>
        </w:rPr>
        <w:t xml:space="preserve"> </w:t>
      </w:r>
      <w:r>
        <w:t>единый</w:t>
      </w:r>
      <w:r>
        <w:rPr>
          <w:spacing w:val="-3"/>
        </w:rPr>
        <w:t xml:space="preserve"> </w:t>
      </w:r>
      <w:r>
        <w:t>график</w:t>
      </w:r>
      <w:r>
        <w:rPr>
          <w:spacing w:val="-3"/>
        </w:rPr>
        <w:t xml:space="preserve"> </w:t>
      </w:r>
      <w:r>
        <w:t>вносятся</w:t>
      </w:r>
      <w:r>
        <w:rPr>
          <w:spacing w:val="-4"/>
        </w:rPr>
        <w:t xml:space="preserve"> </w:t>
      </w:r>
      <w:r>
        <w:t>все</w:t>
      </w:r>
      <w:r>
        <w:rPr>
          <w:spacing w:val="-3"/>
        </w:rPr>
        <w:t xml:space="preserve"> </w:t>
      </w:r>
      <w:r>
        <w:t>контрольные,</w:t>
      </w:r>
      <w:r>
        <w:rPr>
          <w:spacing w:val="-3"/>
        </w:rPr>
        <w:t xml:space="preserve"> </w:t>
      </w:r>
      <w:r>
        <w:t>проверочные</w:t>
      </w:r>
      <w:r>
        <w:rPr>
          <w:spacing w:val="-3"/>
        </w:rPr>
        <w:t xml:space="preserve"> </w:t>
      </w:r>
      <w:r>
        <w:t>и</w:t>
      </w:r>
      <w:r>
        <w:rPr>
          <w:spacing w:val="-3"/>
        </w:rPr>
        <w:t xml:space="preserve"> </w:t>
      </w:r>
      <w:r>
        <w:t>диагностические</w:t>
      </w:r>
      <w:r>
        <w:rPr>
          <w:spacing w:val="-3"/>
        </w:rPr>
        <w:t xml:space="preserve"> </w:t>
      </w:r>
      <w:r>
        <w:t>работы,</w:t>
      </w:r>
      <w:r>
        <w:rPr>
          <w:spacing w:val="-3"/>
        </w:rPr>
        <w:t xml:space="preserve"> </w:t>
      </w:r>
      <w:r>
        <w:t>которые</w:t>
      </w:r>
      <w:r>
        <w:rPr>
          <w:spacing w:val="-5"/>
        </w:rPr>
        <w:t xml:space="preserve"> </w:t>
      </w:r>
      <w:r>
        <w:t>выполняются</w:t>
      </w:r>
      <w:r>
        <w:rPr>
          <w:spacing w:val="-4"/>
        </w:rPr>
        <w:t xml:space="preserve"> </w:t>
      </w:r>
      <w:r>
        <w:t>всеми обучающимися в классе одновременно и длительность которые составляет не менее тридцати минут.</w:t>
      </w:r>
    </w:p>
    <w:p w:rsidR="008C415D" w:rsidRDefault="00797A38" w:rsidP="00DD5300">
      <w:pPr>
        <w:pStyle w:val="a4"/>
        <w:ind w:left="0" w:right="562"/>
        <w:jc w:val="both"/>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w:t>
      </w:r>
      <w:r>
        <w:rPr>
          <w:spacing w:val="-3"/>
        </w:rPr>
        <w:t xml:space="preserve"> </w:t>
      </w:r>
      <w:r>
        <w:t>о</w:t>
      </w:r>
      <w:r>
        <w:rPr>
          <w:spacing w:val="-2"/>
        </w:rPr>
        <w:t xml:space="preserve"> </w:t>
      </w:r>
      <w:r>
        <w:t>проведении</w:t>
      </w:r>
      <w:r>
        <w:rPr>
          <w:spacing w:val="-2"/>
        </w:rPr>
        <w:t xml:space="preserve"> </w:t>
      </w:r>
      <w:r>
        <w:t>мониторинга</w:t>
      </w:r>
      <w:r>
        <w:rPr>
          <w:spacing w:val="-4"/>
        </w:rPr>
        <w:t xml:space="preserve"> </w:t>
      </w:r>
      <w:r>
        <w:t>федерального</w:t>
      </w:r>
      <w:r>
        <w:rPr>
          <w:spacing w:val="-2"/>
        </w:rPr>
        <w:t xml:space="preserve"> </w:t>
      </w:r>
      <w:r>
        <w:t>и/или</w:t>
      </w:r>
      <w:r>
        <w:rPr>
          <w:spacing w:val="-5"/>
        </w:rPr>
        <w:t xml:space="preserve"> </w:t>
      </w:r>
      <w:r>
        <w:t>регионального</w:t>
      </w:r>
      <w:r>
        <w:rPr>
          <w:spacing w:val="-5"/>
        </w:rPr>
        <w:t xml:space="preserve"> </w:t>
      </w:r>
      <w:r>
        <w:t>уровней</w:t>
      </w:r>
      <w:r>
        <w:rPr>
          <w:spacing w:val="-3"/>
        </w:rPr>
        <w:t xml:space="preserve"> </w:t>
      </w:r>
      <w:r>
        <w:t>после</w:t>
      </w:r>
      <w:r>
        <w:rPr>
          <w:spacing w:val="-2"/>
        </w:rPr>
        <w:t xml:space="preserve"> </w:t>
      </w:r>
      <w:r>
        <w:t>создания</w:t>
      </w:r>
      <w:r>
        <w:rPr>
          <w:spacing w:val="-5"/>
        </w:rPr>
        <w:t xml:space="preserve"> </w:t>
      </w:r>
      <w:r>
        <w:t>документа</w:t>
      </w:r>
      <w:r>
        <w:rPr>
          <w:spacing w:val="-2"/>
        </w:rPr>
        <w:t xml:space="preserve"> </w:t>
      </w:r>
      <w:r>
        <w:t>в график вносятся изменения.</w:t>
      </w:r>
    </w:p>
    <w:p w:rsidR="008C415D" w:rsidRDefault="00797A38" w:rsidP="00DD5300">
      <w:pPr>
        <w:pStyle w:val="a4"/>
        <w:ind w:left="0" w:right="416"/>
        <w:jc w:val="both"/>
      </w:pPr>
      <w:r>
        <w:t xml:space="preserve">При составлении единого графика оценочных процедур используются «Рекомендации для системы общего образования </w:t>
      </w:r>
      <w:r>
        <w:lastRenderedPageBreak/>
        <w:t>по основным подходам к формированию графика оценочных процедур в образовательных организациях»</w:t>
      </w:r>
      <w:r>
        <w:rPr>
          <w:spacing w:val="-7"/>
        </w:rPr>
        <w:t xml:space="preserve"> </w:t>
      </w:r>
      <w:r>
        <w:t>(Письмо</w:t>
      </w:r>
      <w:r>
        <w:rPr>
          <w:spacing w:val="-2"/>
        </w:rPr>
        <w:t xml:space="preserve"> </w:t>
      </w:r>
      <w:r>
        <w:t>минпросвещения</w:t>
      </w:r>
      <w:r>
        <w:rPr>
          <w:spacing w:val="-3"/>
        </w:rPr>
        <w:t xml:space="preserve"> </w:t>
      </w:r>
      <w:r>
        <w:t>РФ</w:t>
      </w:r>
      <w:r>
        <w:rPr>
          <w:spacing w:val="-2"/>
        </w:rPr>
        <w:t xml:space="preserve"> </w:t>
      </w:r>
      <w:r>
        <w:t>№СК-228/03,</w:t>
      </w:r>
      <w:r>
        <w:rPr>
          <w:spacing w:val="-2"/>
        </w:rPr>
        <w:t xml:space="preserve"> </w:t>
      </w:r>
      <w:r>
        <w:t>федеральной</w:t>
      </w:r>
      <w:r>
        <w:rPr>
          <w:spacing w:val="-2"/>
        </w:rPr>
        <w:t xml:space="preserve"> </w:t>
      </w:r>
      <w:r>
        <w:t>службы</w:t>
      </w:r>
      <w:r>
        <w:rPr>
          <w:spacing w:val="-4"/>
        </w:rPr>
        <w:t xml:space="preserve"> </w:t>
      </w:r>
      <w:r>
        <w:t>по</w:t>
      </w:r>
      <w:r>
        <w:rPr>
          <w:spacing w:val="-2"/>
        </w:rPr>
        <w:t xml:space="preserve"> </w:t>
      </w:r>
      <w:r>
        <w:t>надзору</w:t>
      </w:r>
      <w:r>
        <w:rPr>
          <w:spacing w:val="-5"/>
        </w:rPr>
        <w:t xml:space="preserve"> </w:t>
      </w:r>
      <w:r>
        <w:t>в</w:t>
      </w:r>
      <w:r>
        <w:rPr>
          <w:spacing w:val="-3"/>
        </w:rPr>
        <w:t xml:space="preserve"> </w:t>
      </w:r>
      <w:r>
        <w:t>сфере</w:t>
      </w:r>
      <w:r>
        <w:rPr>
          <w:spacing w:val="-2"/>
        </w:rPr>
        <w:t xml:space="preserve"> </w:t>
      </w:r>
      <w:r>
        <w:t>образования</w:t>
      </w:r>
      <w:r>
        <w:rPr>
          <w:spacing w:val="-3"/>
        </w:rPr>
        <w:t xml:space="preserve"> </w:t>
      </w:r>
      <w:r>
        <w:t>и науки №1-169/08-01 от 6.08.2021).</w:t>
      </w:r>
    </w:p>
    <w:p w:rsidR="008C415D" w:rsidRDefault="008C415D" w:rsidP="00DD5300">
      <w:pPr>
        <w:pStyle w:val="a4"/>
        <w:ind w:left="0"/>
        <w:jc w:val="both"/>
        <w:rPr>
          <w:sz w:val="20"/>
        </w:rPr>
      </w:pPr>
    </w:p>
    <w:p w:rsidR="008C415D" w:rsidRDefault="008C415D">
      <w:pPr>
        <w:pStyle w:val="a4"/>
        <w:spacing w:before="22"/>
        <w:ind w:left="0"/>
        <w:rPr>
          <w:sz w:val="20"/>
        </w:rPr>
      </w:pPr>
    </w:p>
    <w:p w:rsidR="008C415D" w:rsidRDefault="008C415D">
      <w:pPr>
        <w:pStyle w:val="a4"/>
        <w:spacing w:before="181"/>
        <w:ind w:left="0"/>
        <w:rPr>
          <w:sz w:val="24"/>
        </w:rPr>
      </w:pPr>
    </w:p>
    <w:p w:rsidR="008C415D" w:rsidRDefault="00797A38">
      <w:pPr>
        <w:pStyle w:val="5"/>
        <w:tabs>
          <w:tab w:val="left" w:pos="837"/>
        </w:tabs>
        <w:ind w:left="0"/>
      </w:pPr>
      <w:r>
        <w:t>Содержательный</w:t>
      </w:r>
      <w:r>
        <w:rPr>
          <w:spacing w:val="-8"/>
        </w:rPr>
        <w:t xml:space="preserve"> </w:t>
      </w:r>
      <w:r>
        <w:t>раздел</w:t>
      </w:r>
      <w:r>
        <w:rPr>
          <w:spacing w:val="-5"/>
        </w:rPr>
        <w:t xml:space="preserve"> </w:t>
      </w:r>
      <w:r>
        <w:t>программы</w:t>
      </w:r>
      <w:r>
        <w:rPr>
          <w:spacing w:val="-5"/>
        </w:rPr>
        <w:t xml:space="preserve"> </w:t>
      </w:r>
      <w:r>
        <w:t>основного</w:t>
      </w:r>
      <w:r>
        <w:rPr>
          <w:spacing w:val="-4"/>
        </w:rPr>
        <w:t xml:space="preserve"> </w:t>
      </w:r>
      <w:r>
        <w:t>общего</w:t>
      </w:r>
      <w:r>
        <w:rPr>
          <w:spacing w:val="-3"/>
        </w:rPr>
        <w:t xml:space="preserve"> </w:t>
      </w:r>
      <w:r>
        <w:rPr>
          <w:spacing w:val="-2"/>
        </w:rPr>
        <w:t>образования</w:t>
      </w:r>
    </w:p>
    <w:p w:rsidR="008C415D" w:rsidRDefault="00797A38">
      <w:pPr>
        <w:spacing w:before="37"/>
        <w:rPr>
          <w:b/>
          <w:sz w:val="24"/>
        </w:rPr>
      </w:pPr>
      <w:bookmarkStart w:id="14" w:name="Рабочие_программы_учебных_предметов,_уче"/>
      <w:bookmarkEnd w:id="14"/>
      <w:r>
        <w:rPr>
          <w:b/>
          <w:sz w:val="24"/>
        </w:rPr>
        <w:t>Рабочие</w:t>
      </w:r>
      <w:r>
        <w:rPr>
          <w:b/>
          <w:spacing w:val="31"/>
          <w:sz w:val="24"/>
        </w:rPr>
        <w:t xml:space="preserve"> </w:t>
      </w:r>
      <w:r>
        <w:rPr>
          <w:b/>
          <w:sz w:val="24"/>
        </w:rPr>
        <w:t>программы</w:t>
      </w:r>
      <w:r>
        <w:rPr>
          <w:b/>
          <w:spacing w:val="32"/>
          <w:sz w:val="24"/>
        </w:rPr>
        <w:t xml:space="preserve"> </w:t>
      </w:r>
      <w:r>
        <w:rPr>
          <w:b/>
          <w:sz w:val="24"/>
        </w:rPr>
        <w:t>учебных</w:t>
      </w:r>
      <w:r>
        <w:rPr>
          <w:b/>
          <w:spacing w:val="32"/>
          <w:sz w:val="24"/>
        </w:rPr>
        <w:t xml:space="preserve"> </w:t>
      </w:r>
      <w:r>
        <w:rPr>
          <w:b/>
          <w:sz w:val="24"/>
        </w:rPr>
        <w:t>предметов,</w:t>
      </w:r>
      <w:r>
        <w:rPr>
          <w:b/>
          <w:spacing w:val="32"/>
          <w:sz w:val="24"/>
        </w:rPr>
        <w:t xml:space="preserve"> </w:t>
      </w:r>
      <w:r>
        <w:rPr>
          <w:b/>
          <w:sz w:val="24"/>
        </w:rPr>
        <w:t>учебных</w:t>
      </w:r>
      <w:r>
        <w:rPr>
          <w:b/>
          <w:spacing w:val="32"/>
          <w:sz w:val="24"/>
        </w:rPr>
        <w:t xml:space="preserve"> </w:t>
      </w:r>
      <w:r>
        <w:rPr>
          <w:b/>
          <w:sz w:val="24"/>
        </w:rPr>
        <w:t>курсов</w:t>
      </w:r>
      <w:r>
        <w:rPr>
          <w:b/>
          <w:spacing w:val="32"/>
          <w:sz w:val="24"/>
        </w:rPr>
        <w:t xml:space="preserve"> </w:t>
      </w:r>
      <w:r>
        <w:rPr>
          <w:b/>
          <w:sz w:val="24"/>
        </w:rPr>
        <w:t>(в</w:t>
      </w:r>
      <w:r>
        <w:rPr>
          <w:b/>
          <w:spacing w:val="32"/>
          <w:sz w:val="24"/>
        </w:rPr>
        <w:t xml:space="preserve"> </w:t>
      </w:r>
      <w:r>
        <w:rPr>
          <w:b/>
          <w:sz w:val="24"/>
        </w:rPr>
        <w:t>том</w:t>
      </w:r>
      <w:r>
        <w:rPr>
          <w:b/>
          <w:spacing w:val="32"/>
          <w:sz w:val="24"/>
        </w:rPr>
        <w:t xml:space="preserve"> </w:t>
      </w:r>
      <w:r>
        <w:rPr>
          <w:b/>
          <w:sz w:val="24"/>
        </w:rPr>
        <w:t>числе</w:t>
      </w:r>
      <w:r>
        <w:rPr>
          <w:b/>
          <w:spacing w:val="31"/>
          <w:sz w:val="24"/>
        </w:rPr>
        <w:t xml:space="preserve"> </w:t>
      </w:r>
      <w:r>
        <w:rPr>
          <w:b/>
          <w:sz w:val="24"/>
        </w:rPr>
        <w:t>внеурочной</w:t>
      </w:r>
      <w:r>
        <w:rPr>
          <w:b/>
          <w:spacing w:val="33"/>
          <w:sz w:val="24"/>
        </w:rPr>
        <w:t xml:space="preserve"> </w:t>
      </w:r>
      <w:r>
        <w:rPr>
          <w:b/>
          <w:sz w:val="24"/>
        </w:rPr>
        <w:t>деятельности), учебных модулей</w:t>
      </w:r>
    </w:p>
    <w:p w:rsidR="008C415D" w:rsidRDefault="00797A38">
      <w:pPr>
        <w:pStyle w:val="a4"/>
        <w:spacing w:line="276" w:lineRule="auto"/>
        <w:ind w:left="0" w:right="363"/>
      </w:pPr>
      <w:r>
        <w:t>В</w:t>
      </w:r>
      <w:r>
        <w:rPr>
          <w:spacing w:val="-3"/>
        </w:rPr>
        <w:t xml:space="preserve"> </w:t>
      </w:r>
      <w:r>
        <w:t>соответствии</w:t>
      </w:r>
      <w:r>
        <w:rPr>
          <w:spacing w:val="-3"/>
        </w:rPr>
        <w:t xml:space="preserve"> </w:t>
      </w:r>
      <w:r>
        <w:t>с</w:t>
      </w:r>
      <w:r>
        <w:rPr>
          <w:spacing w:val="-2"/>
        </w:rPr>
        <w:t xml:space="preserve"> </w:t>
      </w:r>
      <w:r>
        <w:t>пунктом</w:t>
      </w:r>
      <w:r>
        <w:rPr>
          <w:spacing w:val="-3"/>
        </w:rPr>
        <w:t xml:space="preserve"> </w:t>
      </w:r>
      <w:r>
        <w:t>6.3.</w:t>
      </w:r>
      <w:r>
        <w:rPr>
          <w:spacing w:val="-2"/>
        </w:rPr>
        <w:t xml:space="preserve"> </w:t>
      </w:r>
      <w:r>
        <w:t>статьи</w:t>
      </w:r>
      <w:r>
        <w:rPr>
          <w:spacing w:val="-5"/>
        </w:rPr>
        <w:t xml:space="preserve"> </w:t>
      </w:r>
      <w:r>
        <w:t>12</w:t>
      </w:r>
      <w:r>
        <w:rPr>
          <w:spacing w:val="-2"/>
        </w:rPr>
        <w:t xml:space="preserve"> </w:t>
      </w:r>
      <w:r>
        <w:t>ФЗ-273</w:t>
      </w:r>
      <w:r>
        <w:rPr>
          <w:spacing w:val="-2"/>
        </w:rPr>
        <w:t xml:space="preserve"> </w:t>
      </w:r>
      <w:r>
        <w:t>«Об</w:t>
      </w:r>
      <w:r>
        <w:rPr>
          <w:spacing w:val="-2"/>
        </w:rPr>
        <w:t xml:space="preserve"> </w:t>
      </w:r>
      <w:r>
        <w:t>образовании</w:t>
      </w:r>
      <w:r>
        <w:rPr>
          <w:spacing w:val="-2"/>
        </w:rPr>
        <w:t xml:space="preserve"> </w:t>
      </w:r>
      <w:r>
        <w:t>в</w:t>
      </w:r>
      <w:r>
        <w:rPr>
          <w:spacing w:val="-4"/>
        </w:rPr>
        <w:t xml:space="preserve"> </w:t>
      </w:r>
      <w:r>
        <w:t>Российской</w:t>
      </w:r>
      <w:r>
        <w:rPr>
          <w:spacing w:val="-2"/>
        </w:rPr>
        <w:t xml:space="preserve"> </w:t>
      </w:r>
      <w:r>
        <w:t>Федерации»</w:t>
      </w:r>
      <w:r>
        <w:rPr>
          <w:spacing w:val="-8"/>
        </w:rPr>
        <w:t xml:space="preserve"> </w:t>
      </w:r>
      <w:r>
        <w:t>при</w:t>
      </w:r>
      <w:r>
        <w:rPr>
          <w:spacing w:val="-3"/>
        </w:rPr>
        <w:t xml:space="preserve"> </w:t>
      </w:r>
      <w:r>
        <w:t xml:space="preserve">реализации обязательной части образовательной программы основного общего образования непосредственно </w:t>
      </w:r>
      <w:r>
        <w:rPr>
          <w:spacing w:val="-2"/>
        </w:rPr>
        <w:t>применяютсяфедеральныерабочиепрограммыпоучебнымпредметам"Русскийязык","Литература",</w:t>
      </w:r>
    </w:p>
    <w:p w:rsidR="008C415D" w:rsidRDefault="00797A38">
      <w:pPr>
        <w:pStyle w:val="a4"/>
        <w:ind w:left="0"/>
      </w:pPr>
      <w:r>
        <w:t>«История»,</w:t>
      </w:r>
      <w:r>
        <w:rPr>
          <w:spacing w:val="-5"/>
        </w:rPr>
        <w:t xml:space="preserve"> </w:t>
      </w:r>
      <w:r>
        <w:t>«Обществознание»,</w:t>
      </w:r>
      <w:r>
        <w:rPr>
          <w:spacing w:val="-5"/>
        </w:rPr>
        <w:t xml:space="preserve"> </w:t>
      </w:r>
      <w:r>
        <w:t>«География»,</w:t>
      </w:r>
      <w:r>
        <w:rPr>
          <w:spacing w:val="-5"/>
        </w:rPr>
        <w:t xml:space="preserve"> </w:t>
      </w:r>
      <w:r>
        <w:t>«Основы</w:t>
      </w:r>
      <w:r>
        <w:rPr>
          <w:spacing w:val="-6"/>
        </w:rPr>
        <w:t xml:space="preserve"> </w:t>
      </w:r>
      <w:r>
        <w:t>безопасности</w:t>
      </w:r>
      <w:r>
        <w:rPr>
          <w:spacing w:val="-7"/>
        </w:rPr>
        <w:t xml:space="preserve"> </w:t>
      </w:r>
      <w:r>
        <w:t>и</w:t>
      </w:r>
      <w:r>
        <w:rPr>
          <w:spacing w:val="-7"/>
        </w:rPr>
        <w:t xml:space="preserve"> </w:t>
      </w:r>
      <w:r>
        <w:t>защиты</w:t>
      </w:r>
      <w:r>
        <w:rPr>
          <w:spacing w:val="-7"/>
        </w:rPr>
        <w:t xml:space="preserve"> </w:t>
      </w:r>
      <w:r>
        <w:t>Родины»</w:t>
      </w:r>
      <w:r>
        <w:rPr>
          <w:spacing w:val="-11"/>
        </w:rPr>
        <w:t xml:space="preserve"> </w:t>
      </w:r>
      <w:r>
        <w:t>и</w:t>
      </w:r>
      <w:r>
        <w:rPr>
          <w:spacing w:val="-5"/>
        </w:rPr>
        <w:t xml:space="preserve"> </w:t>
      </w:r>
      <w:r>
        <w:t>«Труд</w:t>
      </w:r>
      <w:r>
        <w:rPr>
          <w:spacing w:val="-1"/>
        </w:rPr>
        <w:t xml:space="preserve"> </w:t>
      </w:r>
      <w:r>
        <w:rPr>
          <w:spacing w:val="-2"/>
        </w:rPr>
        <w:t>(технология)».</w:t>
      </w:r>
    </w:p>
    <w:p w:rsidR="008C415D" w:rsidRDefault="00797A38">
      <w:pPr>
        <w:pStyle w:val="4"/>
        <w:spacing w:before="44" w:line="298" w:lineRule="exact"/>
        <w:ind w:left="0"/>
        <w:rPr>
          <w:rFonts w:ascii="Times New Roman" w:hAnsi="Times New Roman"/>
        </w:rPr>
      </w:pPr>
      <w:r>
        <w:rPr>
          <w:rFonts w:ascii="Times New Roman" w:hAnsi="Times New Roman"/>
        </w:rPr>
        <w:t>Федеральная</w:t>
      </w:r>
      <w:r>
        <w:rPr>
          <w:rFonts w:ascii="Times New Roman" w:hAnsi="Times New Roman"/>
          <w:spacing w:val="-12"/>
        </w:rPr>
        <w:t xml:space="preserve">  </w:t>
      </w:r>
      <w:r>
        <w:rPr>
          <w:rFonts w:ascii="Times New Roman" w:hAnsi="Times New Roman"/>
        </w:rPr>
        <w:t>рабочая</w:t>
      </w:r>
      <w:r>
        <w:rPr>
          <w:rFonts w:ascii="Times New Roman" w:hAnsi="Times New Roman"/>
          <w:spacing w:val="-12"/>
        </w:rPr>
        <w:t xml:space="preserve"> </w:t>
      </w:r>
      <w:r>
        <w:rPr>
          <w:rFonts w:ascii="Times New Roman" w:hAnsi="Times New Roman"/>
        </w:rPr>
        <w:t>программа</w:t>
      </w:r>
      <w:r>
        <w:rPr>
          <w:rFonts w:ascii="Times New Roman" w:hAnsi="Times New Roman"/>
          <w:spacing w:val="-11"/>
        </w:rPr>
        <w:t xml:space="preserve"> </w:t>
      </w:r>
      <w:r>
        <w:rPr>
          <w:rFonts w:ascii="Times New Roman" w:hAnsi="Times New Roman"/>
        </w:rPr>
        <w:t>по</w:t>
      </w:r>
      <w:r>
        <w:rPr>
          <w:rFonts w:ascii="Times New Roman" w:hAnsi="Times New Roman"/>
          <w:spacing w:val="-10"/>
        </w:rPr>
        <w:t xml:space="preserve"> </w:t>
      </w:r>
      <w:r>
        <w:rPr>
          <w:rFonts w:ascii="Times New Roman" w:hAnsi="Times New Roman"/>
        </w:rPr>
        <w:t>учебному</w:t>
      </w:r>
      <w:r>
        <w:rPr>
          <w:rFonts w:ascii="Times New Roman" w:hAnsi="Times New Roman"/>
          <w:spacing w:val="-9"/>
        </w:rPr>
        <w:t xml:space="preserve"> </w:t>
      </w:r>
      <w:r>
        <w:rPr>
          <w:rFonts w:ascii="Times New Roman" w:hAnsi="Times New Roman"/>
        </w:rPr>
        <w:t>предмету</w:t>
      </w:r>
      <w:r>
        <w:rPr>
          <w:rFonts w:ascii="Times New Roman" w:hAnsi="Times New Roman"/>
          <w:spacing w:val="-9"/>
        </w:rPr>
        <w:t xml:space="preserve"> </w:t>
      </w:r>
      <w:r>
        <w:rPr>
          <w:rFonts w:ascii="Times New Roman" w:hAnsi="Times New Roman"/>
        </w:rPr>
        <w:t>«Русский</w:t>
      </w:r>
      <w:r>
        <w:rPr>
          <w:rFonts w:ascii="Times New Roman" w:hAnsi="Times New Roman"/>
          <w:spacing w:val="-7"/>
        </w:rPr>
        <w:t xml:space="preserve"> </w:t>
      </w:r>
      <w:r>
        <w:rPr>
          <w:rFonts w:ascii="Times New Roman" w:hAnsi="Times New Roman"/>
          <w:spacing w:val="-2"/>
        </w:rPr>
        <w:t>язык»</w:t>
      </w:r>
    </w:p>
    <w:p w:rsidR="008C415D" w:rsidRDefault="00797A38">
      <w:pPr>
        <w:tabs>
          <w:tab w:val="left" w:pos="3079"/>
          <w:tab w:val="left" w:pos="4520"/>
          <w:tab w:val="left" w:pos="5240"/>
          <w:tab w:val="left" w:pos="5960"/>
        </w:tabs>
        <w:spacing w:line="275" w:lineRule="exact"/>
        <w:rPr>
          <w:sz w:val="24"/>
        </w:rPr>
      </w:pPr>
      <w:r>
        <w:rPr>
          <w:sz w:val="24"/>
        </w:rPr>
        <w:t>(предметная</w:t>
      </w:r>
      <w:r>
        <w:rPr>
          <w:spacing w:val="70"/>
          <w:w w:val="150"/>
          <w:sz w:val="24"/>
        </w:rPr>
        <w:t xml:space="preserve"> </w:t>
      </w:r>
      <w:r>
        <w:rPr>
          <w:spacing w:val="-2"/>
          <w:sz w:val="24"/>
        </w:rPr>
        <w:t>область</w:t>
      </w:r>
      <w:r w:rsidR="00DD5300">
        <w:rPr>
          <w:sz w:val="24"/>
        </w:rPr>
        <w:t xml:space="preserve"> </w:t>
      </w:r>
      <w:r>
        <w:rPr>
          <w:spacing w:val="-2"/>
          <w:sz w:val="24"/>
        </w:rPr>
        <w:t>«Русский</w:t>
      </w:r>
      <w:r>
        <w:rPr>
          <w:sz w:val="24"/>
        </w:rPr>
        <w:tab/>
      </w:r>
      <w:r>
        <w:rPr>
          <w:spacing w:val="-4"/>
          <w:sz w:val="24"/>
        </w:rPr>
        <w:t>язык</w:t>
      </w:r>
      <w:r>
        <w:rPr>
          <w:sz w:val="24"/>
        </w:rPr>
        <w:tab/>
      </w:r>
      <w:r>
        <w:rPr>
          <w:spacing w:val="-10"/>
          <w:sz w:val="24"/>
        </w:rPr>
        <w:t>и</w:t>
      </w:r>
      <w:r>
        <w:rPr>
          <w:sz w:val="24"/>
        </w:rPr>
        <w:tab/>
      </w:r>
      <w:r>
        <w:rPr>
          <w:spacing w:val="-2"/>
          <w:sz w:val="24"/>
        </w:rPr>
        <w:t>литература»)</w:t>
      </w:r>
    </w:p>
    <w:p w:rsidR="008C415D" w:rsidRDefault="00797A38">
      <w:pPr>
        <w:rPr>
          <w:sz w:val="24"/>
        </w:rPr>
      </w:pPr>
      <w:r>
        <w:rPr>
          <w:sz w:val="24"/>
        </w:rPr>
        <w:t>(далее</w:t>
      </w:r>
      <w:r>
        <w:rPr>
          <w:spacing w:val="-3"/>
          <w:sz w:val="24"/>
        </w:rPr>
        <w:t xml:space="preserve"> </w:t>
      </w:r>
      <w:r>
        <w:rPr>
          <w:sz w:val="24"/>
        </w:rPr>
        <w:t>соответственно</w:t>
      </w:r>
      <w:r>
        <w:rPr>
          <w:spacing w:val="-4"/>
          <w:sz w:val="24"/>
        </w:rPr>
        <w:t xml:space="preserve"> </w:t>
      </w:r>
      <w:r>
        <w:rPr>
          <w:sz w:val="24"/>
        </w:rPr>
        <w:t>-</w:t>
      </w:r>
      <w:r>
        <w:rPr>
          <w:spacing w:val="-3"/>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русскому</w:t>
      </w:r>
      <w:r>
        <w:rPr>
          <w:spacing w:val="-7"/>
          <w:sz w:val="24"/>
        </w:rPr>
        <w:t xml:space="preserve"> </w:t>
      </w:r>
      <w:r>
        <w:rPr>
          <w:sz w:val="24"/>
        </w:rPr>
        <w:t>языку,</w:t>
      </w:r>
      <w:r>
        <w:rPr>
          <w:spacing w:val="-4"/>
          <w:sz w:val="24"/>
        </w:rPr>
        <w:t xml:space="preserve"> </w:t>
      </w:r>
      <w:r>
        <w:rPr>
          <w:sz w:val="24"/>
        </w:rPr>
        <w:t>русский</w:t>
      </w:r>
      <w:r>
        <w:rPr>
          <w:spacing w:val="-4"/>
          <w:sz w:val="24"/>
        </w:rPr>
        <w:t xml:space="preserve"> </w:t>
      </w:r>
      <w:r>
        <w:rPr>
          <w:sz w:val="24"/>
        </w:rPr>
        <w:t>язык)</w:t>
      </w:r>
      <w:r>
        <w:rPr>
          <w:spacing w:val="-7"/>
          <w:sz w:val="24"/>
        </w:rPr>
        <w:t xml:space="preserve"> </w:t>
      </w:r>
      <w:r>
        <w:rPr>
          <w:sz w:val="24"/>
        </w:rPr>
        <w:t>включает</w:t>
      </w:r>
      <w:r>
        <w:rPr>
          <w:spacing w:val="-4"/>
          <w:sz w:val="24"/>
        </w:rPr>
        <w:t xml:space="preserve"> </w:t>
      </w:r>
      <w:r>
        <w:rPr>
          <w:sz w:val="24"/>
        </w:rPr>
        <w:t>пояснительную</w:t>
      </w:r>
      <w:r>
        <w:rPr>
          <w:spacing w:val="-4"/>
          <w:sz w:val="24"/>
        </w:rPr>
        <w:t xml:space="preserve"> </w:t>
      </w:r>
      <w:r>
        <w:rPr>
          <w:sz w:val="24"/>
        </w:rPr>
        <w:t>записку, содержание обучения, планируемые результаты освоения программы по русскому языку.</w:t>
      </w:r>
    </w:p>
    <w:p w:rsidR="008C415D" w:rsidRDefault="00797A38">
      <w:pPr>
        <w:rPr>
          <w:sz w:val="24"/>
        </w:rPr>
      </w:pPr>
      <w:r>
        <w:rPr>
          <w:sz w:val="24"/>
        </w:rPr>
        <w:t>Пояснительная</w:t>
      </w:r>
      <w:r>
        <w:rPr>
          <w:spacing w:val="-4"/>
          <w:sz w:val="24"/>
        </w:rPr>
        <w:t xml:space="preserve"> </w:t>
      </w:r>
      <w:r>
        <w:rPr>
          <w:sz w:val="24"/>
        </w:rPr>
        <w:t>записка</w:t>
      </w:r>
      <w:r>
        <w:rPr>
          <w:spacing w:val="-7"/>
          <w:sz w:val="24"/>
        </w:rPr>
        <w:t xml:space="preserve"> </w:t>
      </w:r>
      <w:r>
        <w:rPr>
          <w:sz w:val="24"/>
        </w:rPr>
        <w:t>отражает</w:t>
      </w:r>
      <w:r>
        <w:rPr>
          <w:spacing w:val="-4"/>
          <w:sz w:val="24"/>
        </w:rPr>
        <w:t xml:space="preserve"> </w:t>
      </w:r>
      <w:r>
        <w:rPr>
          <w:sz w:val="24"/>
        </w:rPr>
        <w:t>общие</w:t>
      </w:r>
      <w:r>
        <w:rPr>
          <w:spacing w:val="-4"/>
          <w:sz w:val="24"/>
        </w:rPr>
        <w:t xml:space="preserve"> </w:t>
      </w:r>
      <w:r>
        <w:rPr>
          <w:sz w:val="24"/>
        </w:rPr>
        <w:t>цели</w:t>
      </w:r>
      <w:r>
        <w:rPr>
          <w:spacing w:val="-3"/>
          <w:sz w:val="24"/>
        </w:rPr>
        <w:t xml:space="preserve"> </w:t>
      </w:r>
      <w:r>
        <w:rPr>
          <w:sz w:val="24"/>
        </w:rPr>
        <w:t>и</w:t>
      </w:r>
      <w:r>
        <w:rPr>
          <w:spacing w:val="-5"/>
          <w:sz w:val="24"/>
        </w:rPr>
        <w:t xml:space="preserve"> </w:t>
      </w:r>
      <w:r>
        <w:rPr>
          <w:sz w:val="24"/>
        </w:rPr>
        <w:t>задачи</w:t>
      </w:r>
      <w:r>
        <w:rPr>
          <w:spacing w:val="-4"/>
          <w:sz w:val="24"/>
        </w:rPr>
        <w:t xml:space="preserve"> </w:t>
      </w:r>
      <w:r>
        <w:rPr>
          <w:sz w:val="24"/>
        </w:rPr>
        <w:t>изучения</w:t>
      </w:r>
      <w:r>
        <w:rPr>
          <w:spacing w:val="-4"/>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место</w:t>
      </w:r>
      <w:r>
        <w:rPr>
          <w:spacing w:val="-4"/>
          <w:sz w:val="24"/>
        </w:rPr>
        <w:t xml:space="preserve"> </w:t>
      </w:r>
      <w:r>
        <w:rPr>
          <w:sz w:val="24"/>
        </w:rPr>
        <w:t>в</w:t>
      </w:r>
      <w:r>
        <w:rPr>
          <w:spacing w:val="-4"/>
          <w:sz w:val="24"/>
        </w:rPr>
        <w:t xml:space="preserve"> </w:t>
      </w:r>
      <w:r>
        <w:rPr>
          <w:sz w:val="24"/>
        </w:rPr>
        <w:t>структуре</w:t>
      </w:r>
      <w:r>
        <w:rPr>
          <w:spacing w:val="-1"/>
          <w:sz w:val="24"/>
        </w:rPr>
        <w:t xml:space="preserve"> </w:t>
      </w:r>
      <w:r>
        <w:rPr>
          <w:sz w:val="24"/>
        </w:rPr>
        <w:t>учебного плана, а также подходы к отбору содержания, к определению планируемых результатов.</w:t>
      </w:r>
    </w:p>
    <w:p w:rsidR="008C415D" w:rsidRDefault="00797A38">
      <w:pPr>
        <w:ind w:right="562"/>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раскрывает</w:t>
      </w:r>
      <w:r>
        <w:rPr>
          <w:spacing w:val="-4"/>
          <w:sz w:val="24"/>
        </w:rPr>
        <w:t xml:space="preserve"> </w:t>
      </w:r>
      <w:r>
        <w:rPr>
          <w:sz w:val="24"/>
        </w:rPr>
        <w:t>содержательные</w:t>
      </w:r>
      <w:r>
        <w:rPr>
          <w:spacing w:val="-6"/>
          <w:sz w:val="24"/>
        </w:rPr>
        <w:t xml:space="preserve"> </w:t>
      </w:r>
      <w:r>
        <w:rPr>
          <w:sz w:val="24"/>
        </w:rPr>
        <w:t>линии,</w:t>
      </w:r>
      <w:r>
        <w:rPr>
          <w:spacing w:val="-7"/>
          <w:sz w:val="24"/>
        </w:rPr>
        <w:t xml:space="preserve"> </w:t>
      </w:r>
      <w:r>
        <w:rPr>
          <w:sz w:val="24"/>
        </w:rPr>
        <w:t>которые</w:t>
      </w:r>
      <w:r>
        <w:rPr>
          <w:spacing w:val="-5"/>
          <w:sz w:val="24"/>
        </w:rPr>
        <w:t xml:space="preserve"> </w:t>
      </w:r>
      <w:r>
        <w:rPr>
          <w:sz w:val="24"/>
        </w:rPr>
        <w:t>предлагаются</w:t>
      </w:r>
      <w:r>
        <w:rPr>
          <w:spacing w:val="-4"/>
          <w:sz w:val="24"/>
        </w:rPr>
        <w:t xml:space="preserve"> </w:t>
      </w:r>
      <w:r>
        <w:rPr>
          <w:sz w:val="24"/>
        </w:rPr>
        <w:t>для</w:t>
      </w:r>
      <w:r>
        <w:rPr>
          <w:spacing w:val="-4"/>
          <w:sz w:val="24"/>
        </w:rPr>
        <w:t xml:space="preserve"> </w:t>
      </w:r>
      <w:r>
        <w:rPr>
          <w:sz w:val="24"/>
        </w:rPr>
        <w:t>обязательного изучения в каждом классе на уровне основного общего образования.</w:t>
      </w:r>
    </w:p>
    <w:p w:rsidR="008C415D" w:rsidRDefault="00797A38">
      <w:pPr>
        <w:spacing w:before="1"/>
        <w:ind w:right="363"/>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русскому</w:t>
      </w:r>
      <w:r>
        <w:rPr>
          <w:spacing w:val="-9"/>
          <w:sz w:val="24"/>
        </w:rPr>
        <w:t xml:space="preserve"> </w:t>
      </w:r>
      <w:r>
        <w:rPr>
          <w:sz w:val="24"/>
        </w:rPr>
        <w:t>языку</w:t>
      </w:r>
      <w:r>
        <w:rPr>
          <w:spacing w:val="-9"/>
          <w:sz w:val="24"/>
        </w:rPr>
        <w:t xml:space="preserve"> </w:t>
      </w:r>
      <w:r>
        <w:rPr>
          <w:sz w:val="24"/>
        </w:rPr>
        <w:t>включают</w:t>
      </w:r>
      <w:r>
        <w:rPr>
          <w:spacing w:val="-4"/>
          <w:sz w:val="24"/>
        </w:rPr>
        <w:t xml:space="preserve"> </w:t>
      </w:r>
      <w:r>
        <w:rPr>
          <w:sz w:val="24"/>
        </w:rPr>
        <w:t>личностные,</w:t>
      </w:r>
      <w:r>
        <w:rPr>
          <w:spacing w:val="-4"/>
          <w:sz w:val="24"/>
        </w:rPr>
        <w:t xml:space="preserve"> </w:t>
      </w:r>
      <w:r>
        <w:rPr>
          <w:sz w:val="24"/>
        </w:rPr>
        <w:t>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8C415D" w:rsidRDefault="00797A38">
      <w:pPr>
        <w:rPr>
          <w:sz w:val="24"/>
        </w:rPr>
      </w:pPr>
      <w:r>
        <w:rPr>
          <w:sz w:val="24"/>
        </w:rPr>
        <w:t>Пояснительная</w:t>
      </w:r>
      <w:r>
        <w:rPr>
          <w:spacing w:val="-6"/>
          <w:sz w:val="24"/>
        </w:rPr>
        <w:t xml:space="preserve"> </w:t>
      </w:r>
      <w:r>
        <w:rPr>
          <w:spacing w:val="-2"/>
          <w:sz w:val="24"/>
        </w:rPr>
        <w:t>записка.</w:t>
      </w:r>
    </w:p>
    <w:p w:rsidR="008C415D" w:rsidRDefault="00797A38">
      <w:pPr>
        <w:ind w:right="1107"/>
        <w:jc w:val="both"/>
        <w:rPr>
          <w:sz w:val="24"/>
        </w:rPr>
      </w:pPr>
      <w:r>
        <w:rPr>
          <w:sz w:val="24"/>
        </w:rPr>
        <w:t>Программа</w:t>
      </w:r>
      <w:r>
        <w:rPr>
          <w:spacing w:val="-4"/>
          <w:sz w:val="24"/>
        </w:rPr>
        <w:t xml:space="preserve"> </w:t>
      </w:r>
      <w:r>
        <w:rPr>
          <w:sz w:val="24"/>
        </w:rPr>
        <w:t>по</w:t>
      </w:r>
      <w:r>
        <w:rPr>
          <w:spacing w:val="-3"/>
          <w:sz w:val="24"/>
        </w:rPr>
        <w:t xml:space="preserve"> </w:t>
      </w:r>
      <w:r>
        <w:rPr>
          <w:sz w:val="24"/>
        </w:rPr>
        <w:t>русскому</w:t>
      </w:r>
      <w:r>
        <w:rPr>
          <w:spacing w:val="-6"/>
          <w:sz w:val="24"/>
        </w:rPr>
        <w:t xml:space="preserve"> </w:t>
      </w:r>
      <w:r>
        <w:rPr>
          <w:sz w:val="24"/>
        </w:rPr>
        <w:t>языку</w:t>
      </w:r>
      <w:r>
        <w:rPr>
          <w:spacing w:val="-8"/>
          <w:sz w:val="24"/>
        </w:rPr>
        <w:t xml:space="preserve"> </w:t>
      </w:r>
      <w:r>
        <w:rPr>
          <w:sz w:val="24"/>
        </w:rPr>
        <w:t>на 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z w:val="24"/>
        </w:rPr>
        <w:t>разработана</w:t>
      </w:r>
      <w:r>
        <w:rPr>
          <w:spacing w:val="-4"/>
          <w:sz w:val="24"/>
        </w:rPr>
        <w:t xml:space="preserve"> </w:t>
      </w:r>
      <w:r>
        <w:rPr>
          <w:sz w:val="24"/>
        </w:rPr>
        <w:t>с</w:t>
      </w:r>
      <w:r>
        <w:rPr>
          <w:spacing w:val="-4"/>
          <w:sz w:val="24"/>
        </w:rPr>
        <w:t xml:space="preserve"> </w:t>
      </w:r>
      <w:r>
        <w:rPr>
          <w:sz w:val="24"/>
        </w:rPr>
        <w:t>целью</w:t>
      </w:r>
      <w:r>
        <w:rPr>
          <w:spacing w:val="-3"/>
          <w:sz w:val="24"/>
        </w:rPr>
        <w:t xml:space="preserve"> </w:t>
      </w:r>
      <w:r>
        <w:rPr>
          <w:sz w:val="24"/>
        </w:rPr>
        <w:t>оказания методической</w:t>
      </w:r>
      <w:r>
        <w:rPr>
          <w:spacing w:val="-3"/>
          <w:sz w:val="24"/>
        </w:rPr>
        <w:t xml:space="preserve"> </w:t>
      </w:r>
      <w:r>
        <w:rPr>
          <w:sz w:val="24"/>
        </w:rPr>
        <w:t>помощи</w:t>
      </w:r>
      <w:r>
        <w:rPr>
          <w:spacing w:val="-5"/>
          <w:sz w:val="24"/>
        </w:rPr>
        <w:t xml:space="preserve"> </w:t>
      </w:r>
      <w:r>
        <w:rPr>
          <w:sz w:val="24"/>
        </w:rPr>
        <w:t>учителю</w:t>
      </w:r>
      <w:r>
        <w:rPr>
          <w:spacing w:val="-4"/>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создании</w:t>
      </w:r>
      <w:r>
        <w:rPr>
          <w:spacing w:val="-3"/>
          <w:sz w:val="24"/>
        </w:rPr>
        <w:t xml:space="preserve"> </w:t>
      </w:r>
      <w:r>
        <w:rPr>
          <w:sz w:val="24"/>
        </w:rPr>
        <w:t>рабочей</w:t>
      </w:r>
      <w:r>
        <w:rPr>
          <w:spacing w:val="-3"/>
          <w:sz w:val="24"/>
        </w:rPr>
        <w:t xml:space="preserve"> </w:t>
      </w:r>
      <w:r>
        <w:rPr>
          <w:sz w:val="24"/>
        </w:rPr>
        <w:t>программы</w:t>
      </w:r>
      <w:r>
        <w:rPr>
          <w:spacing w:val="-3"/>
          <w:sz w:val="24"/>
        </w:rPr>
        <w:t xml:space="preserve"> </w:t>
      </w:r>
      <w:r>
        <w:rPr>
          <w:sz w:val="24"/>
        </w:rPr>
        <w:t>по учебному</w:t>
      </w:r>
      <w:r>
        <w:rPr>
          <w:spacing w:val="-6"/>
          <w:sz w:val="24"/>
        </w:rPr>
        <w:t xml:space="preserve"> </w:t>
      </w:r>
      <w:r>
        <w:rPr>
          <w:sz w:val="24"/>
        </w:rPr>
        <w:t>предмету, ориентированной на современные тенденции в системе образования и активные методики обучения.</w:t>
      </w:r>
    </w:p>
    <w:p w:rsidR="008C415D" w:rsidRDefault="00797A38">
      <w:pPr>
        <w:spacing w:line="275" w:lineRule="exact"/>
        <w:jc w:val="both"/>
        <w:rPr>
          <w:sz w:val="24"/>
        </w:rPr>
      </w:pPr>
      <w:r>
        <w:rPr>
          <w:sz w:val="24"/>
        </w:rPr>
        <w:t>Программа</w:t>
      </w:r>
      <w:r>
        <w:rPr>
          <w:spacing w:val="-4"/>
          <w:sz w:val="24"/>
        </w:rPr>
        <w:t xml:space="preserve"> </w:t>
      </w:r>
      <w:r>
        <w:rPr>
          <w:sz w:val="24"/>
        </w:rPr>
        <w:t>по</w:t>
      </w:r>
      <w:r>
        <w:rPr>
          <w:spacing w:val="-2"/>
          <w:sz w:val="24"/>
        </w:rPr>
        <w:t xml:space="preserve"> </w:t>
      </w:r>
      <w:r>
        <w:rPr>
          <w:sz w:val="24"/>
        </w:rPr>
        <w:t>русскому</w:t>
      </w:r>
      <w:r>
        <w:rPr>
          <w:spacing w:val="-3"/>
          <w:sz w:val="24"/>
        </w:rPr>
        <w:t xml:space="preserve"> </w:t>
      </w:r>
      <w:r>
        <w:rPr>
          <w:sz w:val="24"/>
        </w:rPr>
        <w:t>языку</w:t>
      </w:r>
      <w:r>
        <w:rPr>
          <w:spacing w:val="-6"/>
          <w:sz w:val="24"/>
        </w:rPr>
        <w:t xml:space="preserve"> </w:t>
      </w:r>
      <w:r>
        <w:rPr>
          <w:sz w:val="24"/>
        </w:rPr>
        <w:t>позволит</w:t>
      </w:r>
      <w:r>
        <w:rPr>
          <w:spacing w:val="1"/>
          <w:sz w:val="24"/>
        </w:rPr>
        <w:t xml:space="preserve"> </w:t>
      </w:r>
      <w:r>
        <w:rPr>
          <w:spacing w:val="-2"/>
          <w:sz w:val="24"/>
        </w:rPr>
        <w:t>учителю:</w:t>
      </w:r>
    </w:p>
    <w:p w:rsidR="008C415D" w:rsidRDefault="00797A38">
      <w:pPr>
        <w:rPr>
          <w:sz w:val="24"/>
        </w:rPr>
      </w:pPr>
      <w:r>
        <w:rPr>
          <w:sz w:val="24"/>
        </w:rPr>
        <w:t>реализовать</w:t>
      </w:r>
      <w:r>
        <w:rPr>
          <w:spacing w:val="-2"/>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преподавания</w:t>
      </w:r>
      <w:r>
        <w:rPr>
          <w:spacing w:val="-3"/>
          <w:sz w:val="24"/>
        </w:rPr>
        <w:t xml:space="preserve"> </w:t>
      </w:r>
      <w:r>
        <w:rPr>
          <w:sz w:val="24"/>
        </w:rPr>
        <w:t>русского</w:t>
      </w:r>
      <w:r>
        <w:rPr>
          <w:spacing w:val="-1"/>
          <w:sz w:val="24"/>
        </w:rPr>
        <w:t xml:space="preserve"> </w:t>
      </w:r>
      <w:r>
        <w:rPr>
          <w:sz w:val="24"/>
        </w:rPr>
        <w:t>языка</w:t>
      </w:r>
      <w:r>
        <w:rPr>
          <w:spacing w:val="-3"/>
          <w:sz w:val="24"/>
        </w:rPr>
        <w:t xml:space="preserve"> </w:t>
      </w:r>
      <w:r>
        <w:rPr>
          <w:sz w:val="24"/>
        </w:rPr>
        <w:t>современные</w:t>
      </w:r>
      <w:r>
        <w:rPr>
          <w:spacing w:val="-5"/>
          <w:sz w:val="24"/>
        </w:rPr>
        <w:t xml:space="preserve"> </w:t>
      </w:r>
      <w:r>
        <w:rPr>
          <w:sz w:val="24"/>
        </w:rPr>
        <w:t>подходы</w:t>
      </w:r>
      <w:r>
        <w:rPr>
          <w:spacing w:val="-3"/>
          <w:sz w:val="24"/>
        </w:rPr>
        <w:t xml:space="preserve"> </w:t>
      </w:r>
      <w:r>
        <w:rPr>
          <w:sz w:val="24"/>
        </w:rPr>
        <w:t>к</w:t>
      </w:r>
      <w:r>
        <w:rPr>
          <w:spacing w:val="-3"/>
          <w:sz w:val="24"/>
        </w:rPr>
        <w:t xml:space="preserve"> </w:t>
      </w:r>
      <w:r>
        <w:rPr>
          <w:sz w:val="24"/>
        </w:rPr>
        <w:t>достижению</w:t>
      </w:r>
      <w:r>
        <w:rPr>
          <w:spacing w:val="-3"/>
          <w:sz w:val="24"/>
        </w:rPr>
        <w:t xml:space="preserve"> </w:t>
      </w:r>
      <w:r>
        <w:rPr>
          <w:sz w:val="24"/>
        </w:rPr>
        <w:t>личностных, метапредметных и предметных результатов обучения, сформулированных в ФГОС ООО;</w:t>
      </w:r>
    </w:p>
    <w:p w:rsidR="008C415D" w:rsidRDefault="00797A38">
      <w:pPr>
        <w:rPr>
          <w:sz w:val="24"/>
        </w:rPr>
      </w:pPr>
      <w:r>
        <w:rPr>
          <w:sz w:val="24"/>
        </w:rPr>
        <w:t>определить</w:t>
      </w:r>
      <w:r>
        <w:rPr>
          <w:spacing w:val="-5"/>
          <w:sz w:val="24"/>
        </w:rPr>
        <w:t xml:space="preserve"> </w:t>
      </w:r>
      <w:r>
        <w:rPr>
          <w:sz w:val="24"/>
        </w:rPr>
        <w:t>и</w:t>
      </w:r>
      <w:r>
        <w:rPr>
          <w:spacing w:val="-4"/>
          <w:sz w:val="24"/>
        </w:rPr>
        <w:t xml:space="preserve"> </w:t>
      </w:r>
      <w:r>
        <w:rPr>
          <w:sz w:val="24"/>
        </w:rPr>
        <w:t>структурировать</w:t>
      </w:r>
      <w:r>
        <w:rPr>
          <w:spacing w:val="-3"/>
          <w:sz w:val="24"/>
        </w:rPr>
        <w:t xml:space="preserve"> </w:t>
      </w:r>
      <w:r>
        <w:rPr>
          <w:sz w:val="24"/>
        </w:rPr>
        <w:t>планируемые</w:t>
      </w:r>
      <w:r>
        <w:rPr>
          <w:spacing w:val="-6"/>
          <w:sz w:val="24"/>
        </w:rPr>
        <w:t xml:space="preserve"> </w:t>
      </w:r>
      <w:r>
        <w:rPr>
          <w:sz w:val="24"/>
        </w:rPr>
        <w:t>результаты</w:t>
      </w:r>
      <w:r>
        <w:rPr>
          <w:spacing w:val="-4"/>
          <w:sz w:val="24"/>
        </w:rPr>
        <w:t xml:space="preserve"> </w:t>
      </w:r>
      <w:r>
        <w:rPr>
          <w:sz w:val="24"/>
        </w:rPr>
        <w:t>обучения</w:t>
      </w:r>
      <w:r>
        <w:rPr>
          <w:spacing w:val="-4"/>
          <w:sz w:val="24"/>
        </w:rPr>
        <w:t xml:space="preserve"> </w:t>
      </w:r>
      <w:r>
        <w:rPr>
          <w:sz w:val="24"/>
        </w:rPr>
        <w:t>и</w:t>
      </w:r>
      <w:r>
        <w:rPr>
          <w:spacing w:val="-4"/>
          <w:sz w:val="24"/>
        </w:rPr>
        <w:t xml:space="preserve"> </w:t>
      </w:r>
      <w:r>
        <w:rPr>
          <w:sz w:val="24"/>
        </w:rPr>
        <w:t>содержание</w:t>
      </w:r>
      <w:r>
        <w:rPr>
          <w:spacing w:val="-5"/>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по</w:t>
      </w:r>
      <w:r>
        <w:rPr>
          <w:spacing w:val="-4"/>
          <w:sz w:val="24"/>
        </w:rPr>
        <w:t xml:space="preserve"> </w:t>
      </w:r>
      <w:r>
        <w:rPr>
          <w:sz w:val="24"/>
        </w:rPr>
        <w:t>годам обучения в соответствии с ФГОС ООО;</w:t>
      </w:r>
    </w:p>
    <w:p w:rsidR="008C415D" w:rsidRDefault="00797A38">
      <w:pPr>
        <w:ind w:right="876"/>
        <w:rPr>
          <w:sz w:val="24"/>
        </w:rPr>
      </w:pPr>
      <w:r>
        <w:rPr>
          <w:sz w:val="24"/>
        </w:rPr>
        <w:t>разработать календарно-тематическое планирование с учётом особенностей конкретного класса.</w:t>
      </w:r>
      <w:r>
        <w:rPr>
          <w:spacing w:val="40"/>
          <w:sz w:val="24"/>
        </w:rPr>
        <w:t xml:space="preserve"> </w:t>
      </w:r>
      <w:r>
        <w:rPr>
          <w:sz w:val="24"/>
        </w:rPr>
        <w:t>Русский</w:t>
      </w:r>
      <w:r>
        <w:rPr>
          <w:spacing w:val="-4"/>
          <w:sz w:val="24"/>
        </w:rPr>
        <w:t xml:space="preserve"> </w:t>
      </w:r>
      <w:r>
        <w:rPr>
          <w:sz w:val="24"/>
        </w:rPr>
        <w:t>язык</w:t>
      </w:r>
      <w:r>
        <w:rPr>
          <w:spacing w:val="-2"/>
          <w:sz w:val="24"/>
        </w:rPr>
        <w:t xml:space="preserve"> </w:t>
      </w:r>
      <w:r>
        <w:rPr>
          <w:sz w:val="24"/>
        </w:rPr>
        <w:t>-</w:t>
      </w:r>
      <w:r>
        <w:rPr>
          <w:spacing w:val="-5"/>
          <w:sz w:val="24"/>
        </w:rPr>
        <w:t xml:space="preserve"> </w:t>
      </w:r>
      <w:r>
        <w:rPr>
          <w:sz w:val="24"/>
        </w:rPr>
        <w:t>государственный</w:t>
      </w:r>
      <w:r>
        <w:rPr>
          <w:spacing w:val="-4"/>
          <w:sz w:val="24"/>
        </w:rPr>
        <w:t xml:space="preserve"> </w:t>
      </w:r>
      <w:r>
        <w:rPr>
          <w:sz w:val="24"/>
        </w:rPr>
        <w:t>язык</w:t>
      </w:r>
      <w:r>
        <w:rPr>
          <w:spacing w:val="-6"/>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язык</w:t>
      </w:r>
      <w:r>
        <w:rPr>
          <w:spacing w:val="-4"/>
          <w:sz w:val="24"/>
        </w:rPr>
        <w:t xml:space="preserve"> </w:t>
      </w:r>
      <w:r>
        <w:rPr>
          <w:sz w:val="24"/>
        </w:rPr>
        <w:t>межнационального</w:t>
      </w:r>
      <w:r>
        <w:rPr>
          <w:spacing w:val="-4"/>
          <w:sz w:val="24"/>
        </w:rPr>
        <w:t xml:space="preserve"> </w:t>
      </w:r>
      <w:r>
        <w:rPr>
          <w:sz w:val="24"/>
        </w:rPr>
        <w:t>общения</w:t>
      </w:r>
      <w:r>
        <w:rPr>
          <w:spacing w:val="-4"/>
          <w:sz w:val="24"/>
        </w:rPr>
        <w:t xml:space="preserve"> </w:t>
      </w:r>
      <w:r>
        <w:rPr>
          <w:sz w:val="24"/>
        </w:rPr>
        <w:t>народов</w:t>
      </w:r>
    </w:p>
    <w:p w:rsidR="008C415D" w:rsidRDefault="00797A38">
      <w:pPr>
        <w:ind w:right="499"/>
        <w:rPr>
          <w:sz w:val="24"/>
        </w:rPr>
      </w:pPr>
      <w:r>
        <w:rPr>
          <w:sz w:val="24"/>
        </w:rPr>
        <w:t>России,</w:t>
      </w:r>
      <w:r>
        <w:rPr>
          <w:spacing w:val="-4"/>
          <w:sz w:val="24"/>
        </w:rPr>
        <w:t xml:space="preserve"> </w:t>
      </w:r>
      <w:r>
        <w:rPr>
          <w:sz w:val="24"/>
        </w:rPr>
        <w:t>национальный</w:t>
      </w:r>
      <w:r>
        <w:rPr>
          <w:spacing w:val="-6"/>
          <w:sz w:val="24"/>
        </w:rPr>
        <w:t xml:space="preserve"> </w:t>
      </w:r>
      <w:r>
        <w:rPr>
          <w:sz w:val="24"/>
        </w:rPr>
        <w:t>язык</w:t>
      </w:r>
      <w:r>
        <w:rPr>
          <w:spacing w:val="-4"/>
          <w:sz w:val="24"/>
        </w:rPr>
        <w:t xml:space="preserve"> </w:t>
      </w:r>
      <w:r>
        <w:rPr>
          <w:sz w:val="24"/>
        </w:rPr>
        <w:t>русского</w:t>
      </w:r>
      <w:r>
        <w:rPr>
          <w:spacing w:val="-4"/>
          <w:sz w:val="24"/>
        </w:rPr>
        <w:t xml:space="preserve"> </w:t>
      </w:r>
      <w:r>
        <w:rPr>
          <w:sz w:val="24"/>
        </w:rPr>
        <w:t>народа.</w:t>
      </w:r>
      <w:r>
        <w:rPr>
          <w:spacing w:val="-2"/>
          <w:sz w:val="24"/>
        </w:rPr>
        <w:t xml:space="preserve"> </w:t>
      </w:r>
      <w:r>
        <w:rPr>
          <w:sz w:val="24"/>
        </w:rPr>
        <w:t>Как</w:t>
      </w:r>
      <w:r>
        <w:rPr>
          <w:spacing w:val="-4"/>
          <w:sz w:val="24"/>
        </w:rPr>
        <w:t xml:space="preserve"> </w:t>
      </w:r>
      <w:r>
        <w:rPr>
          <w:sz w:val="24"/>
        </w:rPr>
        <w:t>государственный</w:t>
      </w:r>
      <w:r>
        <w:rPr>
          <w:spacing w:val="-4"/>
          <w:sz w:val="24"/>
        </w:rPr>
        <w:t xml:space="preserve"> </w:t>
      </w:r>
      <w:r>
        <w:rPr>
          <w:sz w:val="24"/>
        </w:rPr>
        <w:t>язык</w:t>
      </w:r>
      <w:r>
        <w:rPr>
          <w:spacing w:val="-4"/>
          <w:sz w:val="24"/>
        </w:rPr>
        <w:t xml:space="preserve"> </w:t>
      </w:r>
      <w:r>
        <w:rPr>
          <w:sz w:val="24"/>
        </w:rPr>
        <w:t>и</w:t>
      </w:r>
      <w:r>
        <w:rPr>
          <w:spacing w:val="-3"/>
          <w:sz w:val="24"/>
        </w:rPr>
        <w:t xml:space="preserve"> </w:t>
      </w:r>
      <w:r>
        <w:rPr>
          <w:sz w:val="24"/>
        </w:rPr>
        <w:t>язык</w:t>
      </w:r>
      <w:r>
        <w:rPr>
          <w:spacing w:val="-4"/>
          <w:sz w:val="24"/>
        </w:rPr>
        <w:t xml:space="preserve"> </w:t>
      </w:r>
      <w:r>
        <w:rPr>
          <w:sz w:val="24"/>
        </w:rPr>
        <w:t>межнационального</w:t>
      </w:r>
      <w:r>
        <w:rPr>
          <w:spacing w:val="-4"/>
          <w:sz w:val="24"/>
        </w:rPr>
        <w:t xml:space="preserve"> </w:t>
      </w:r>
      <w:r>
        <w:rPr>
          <w:sz w:val="24"/>
        </w:rPr>
        <w:t>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C415D" w:rsidRDefault="00797A38">
      <w:pPr>
        <w:ind w:right="512"/>
        <w:rPr>
          <w:sz w:val="24"/>
        </w:rPr>
      </w:pPr>
      <w:r>
        <w:rPr>
          <w:sz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w:t>
      </w:r>
      <w:r>
        <w:rPr>
          <w:spacing w:val="-2"/>
          <w:sz w:val="24"/>
        </w:rPr>
        <w:t xml:space="preserve"> </w:t>
      </w:r>
      <w:r>
        <w:rPr>
          <w:sz w:val="24"/>
        </w:rPr>
        <w:t>умение</w:t>
      </w:r>
      <w:r>
        <w:rPr>
          <w:spacing w:val="-3"/>
          <w:sz w:val="24"/>
        </w:rPr>
        <w:t xml:space="preserve"> </w:t>
      </w:r>
      <w:r>
        <w:rPr>
          <w:sz w:val="24"/>
        </w:rPr>
        <w:t>правильно</w:t>
      </w:r>
      <w:r>
        <w:rPr>
          <w:spacing w:val="-7"/>
          <w:sz w:val="24"/>
        </w:rPr>
        <w:t xml:space="preserve"> </w:t>
      </w:r>
      <w:r>
        <w:rPr>
          <w:sz w:val="24"/>
        </w:rPr>
        <w:t>и</w:t>
      </w:r>
      <w:r>
        <w:rPr>
          <w:spacing w:val="-4"/>
          <w:sz w:val="24"/>
        </w:rPr>
        <w:t xml:space="preserve"> </w:t>
      </w:r>
      <w:r>
        <w:rPr>
          <w:sz w:val="24"/>
        </w:rPr>
        <w:t>эффективно</w:t>
      </w:r>
      <w:r>
        <w:rPr>
          <w:spacing w:val="-4"/>
          <w:sz w:val="24"/>
        </w:rPr>
        <w:t xml:space="preserve"> </w:t>
      </w:r>
      <w:r>
        <w:rPr>
          <w:sz w:val="24"/>
        </w:rPr>
        <w:t>использовать</w:t>
      </w:r>
      <w:r>
        <w:rPr>
          <w:spacing w:val="-3"/>
          <w:sz w:val="24"/>
        </w:rPr>
        <w:t xml:space="preserve"> </w:t>
      </w:r>
      <w:r>
        <w:rPr>
          <w:sz w:val="24"/>
        </w:rPr>
        <w:t>русский</w:t>
      </w:r>
      <w:r>
        <w:rPr>
          <w:spacing w:val="-4"/>
          <w:sz w:val="24"/>
        </w:rPr>
        <w:t xml:space="preserve"> </w:t>
      </w:r>
      <w:r>
        <w:rPr>
          <w:sz w:val="24"/>
        </w:rPr>
        <w:t>язык</w:t>
      </w:r>
      <w:r>
        <w:rPr>
          <w:spacing w:val="-4"/>
          <w:sz w:val="24"/>
        </w:rPr>
        <w:t xml:space="preserve"> </w:t>
      </w:r>
      <w:r>
        <w:rPr>
          <w:sz w:val="24"/>
        </w:rPr>
        <w:t>в</w:t>
      </w:r>
      <w:r>
        <w:rPr>
          <w:spacing w:val="-5"/>
          <w:sz w:val="24"/>
        </w:rPr>
        <w:t xml:space="preserve"> </w:t>
      </w:r>
      <w:r>
        <w:rPr>
          <w:sz w:val="24"/>
        </w:rPr>
        <w:t>различных</w:t>
      </w:r>
      <w:r>
        <w:rPr>
          <w:spacing w:val="-2"/>
          <w:sz w:val="24"/>
        </w:rPr>
        <w:t xml:space="preserve"> </w:t>
      </w:r>
      <w:r>
        <w:rPr>
          <w:sz w:val="24"/>
        </w:rPr>
        <w:t>сферах</w:t>
      </w:r>
      <w:r>
        <w:rPr>
          <w:spacing w:val="-2"/>
          <w:sz w:val="24"/>
        </w:rPr>
        <w:t xml:space="preserve"> </w:t>
      </w:r>
      <w:r>
        <w:rPr>
          <w:sz w:val="24"/>
        </w:rPr>
        <w:t>и</w:t>
      </w:r>
      <w:r>
        <w:rPr>
          <w:spacing w:val="-4"/>
          <w:sz w:val="24"/>
        </w:rPr>
        <w:t xml:space="preserve"> </w:t>
      </w:r>
      <w:r>
        <w:rPr>
          <w:sz w:val="24"/>
        </w:rPr>
        <w:t>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C415D" w:rsidRDefault="00797A38">
      <w:pPr>
        <w:rPr>
          <w:sz w:val="24"/>
        </w:rPr>
      </w:pPr>
      <w:r>
        <w:rPr>
          <w:sz w:val="24"/>
        </w:rPr>
        <w:t>Русский</w:t>
      </w:r>
      <w:r>
        <w:rPr>
          <w:spacing w:val="-5"/>
          <w:sz w:val="24"/>
        </w:rPr>
        <w:t xml:space="preserve"> </w:t>
      </w:r>
      <w:r>
        <w:rPr>
          <w:sz w:val="24"/>
        </w:rPr>
        <w:t>язык,</w:t>
      </w:r>
      <w:r>
        <w:rPr>
          <w:spacing w:val="-3"/>
          <w:sz w:val="24"/>
        </w:rPr>
        <w:t xml:space="preserve"> </w:t>
      </w:r>
      <w:r>
        <w:rPr>
          <w:sz w:val="24"/>
        </w:rPr>
        <w:t>выполняя</w:t>
      </w:r>
      <w:r>
        <w:rPr>
          <w:spacing w:val="-2"/>
          <w:sz w:val="24"/>
        </w:rPr>
        <w:t xml:space="preserve"> </w:t>
      </w:r>
      <w:r>
        <w:rPr>
          <w:sz w:val="24"/>
        </w:rPr>
        <w:t>свои</w:t>
      </w:r>
      <w:r>
        <w:rPr>
          <w:spacing w:val="-3"/>
          <w:sz w:val="24"/>
        </w:rPr>
        <w:t xml:space="preserve"> </w:t>
      </w:r>
      <w:r>
        <w:rPr>
          <w:sz w:val="24"/>
        </w:rPr>
        <w:t>базовые</w:t>
      </w:r>
      <w:r>
        <w:rPr>
          <w:spacing w:val="-3"/>
          <w:sz w:val="24"/>
        </w:rPr>
        <w:t xml:space="preserve"> </w:t>
      </w:r>
      <w:r>
        <w:rPr>
          <w:sz w:val="24"/>
        </w:rPr>
        <w:t>функции</w:t>
      </w:r>
      <w:r>
        <w:rPr>
          <w:spacing w:val="-3"/>
          <w:sz w:val="24"/>
        </w:rPr>
        <w:t xml:space="preserve"> </w:t>
      </w:r>
      <w:r>
        <w:rPr>
          <w:sz w:val="24"/>
        </w:rPr>
        <w:t>общения</w:t>
      </w:r>
      <w:r>
        <w:rPr>
          <w:spacing w:val="-5"/>
          <w:sz w:val="24"/>
        </w:rPr>
        <w:t xml:space="preserve"> </w:t>
      </w:r>
      <w:r>
        <w:rPr>
          <w:sz w:val="24"/>
        </w:rPr>
        <w:t>и</w:t>
      </w:r>
      <w:r>
        <w:rPr>
          <w:spacing w:val="-3"/>
          <w:sz w:val="24"/>
        </w:rPr>
        <w:t xml:space="preserve"> </w:t>
      </w:r>
      <w:r>
        <w:rPr>
          <w:sz w:val="24"/>
        </w:rPr>
        <w:t>выражения</w:t>
      </w:r>
      <w:r>
        <w:rPr>
          <w:spacing w:val="-2"/>
          <w:sz w:val="24"/>
        </w:rPr>
        <w:t xml:space="preserve"> </w:t>
      </w:r>
      <w:r>
        <w:rPr>
          <w:sz w:val="24"/>
        </w:rPr>
        <w:t>мысли,</w:t>
      </w:r>
      <w:r>
        <w:rPr>
          <w:spacing w:val="-3"/>
          <w:sz w:val="24"/>
        </w:rPr>
        <w:t xml:space="preserve"> </w:t>
      </w:r>
      <w:r>
        <w:rPr>
          <w:sz w:val="24"/>
        </w:rPr>
        <w:t>обеспечивает</w:t>
      </w:r>
      <w:r>
        <w:rPr>
          <w:spacing w:val="-2"/>
          <w:sz w:val="24"/>
        </w:rPr>
        <w:t xml:space="preserve"> межличностное</w:t>
      </w:r>
    </w:p>
    <w:p w:rsidR="008C415D" w:rsidRDefault="008C415D">
      <w:pPr>
        <w:rPr>
          <w:sz w:val="24"/>
        </w:rPr>
        <w:sectPr w:rsidR="008C415D" w:rsidSect="009B384C">
          <w:type w:val="continuous"/>
          <w:pgSz w:w="11910" w:h="16860"/>
          <w:pgMar w:top="227" w:right="0" w:bottom="164" w:left="0" w:header="0" w:footer="919" w:gutter="0"/>
          <w:cols w:space="720"/>
        </w:sectPr>
      </w:pPr>
    </w:p>
    <w:p w:rsidR="008C415D" w:rsidRDefault="00797A38">
      <w:pPr>
        <w:spacing w:before="75"/>
        <w:rPr>
          <w:sz w:val="24"/>
        </w:rPr>
      </w:pPr>
      <w:r>
        <w:rPr>
          <w:sz w:val="24"/>
        </w:rPr>
        <w:lastRenderedPageBreak/>
        <w:t>и социальное взаимодействие людей, участвует в формировании сознания, самосознания и мировоззрения личности,</w:t>
      </w:r>
      <w:r>
        <w:rPr>
          <w:spacing w:val="-4"/>
          <w:sz w:val="24"/>
        </w:rPr>
        <w:t xml:space="preserve"> </w:t>
      </w:r>
      <w:r>
        <w:rPr>
          <w:sz w:val="24"/>
        </w:rPr>
        <w:t>является</w:t>
      </w:r>
      <w:r>
        <w:rPr>
          <w:spacing w:val="-4"/>
          <w:sz w:val="24"/>
        </w:rPr>
        <w:t xml:space="preserve"> </w:t>
      </w:r>
      <w:r>
        <w:rPr>
          <w:sz w:val="24"/>
        </w:rPr>
        <w:t>важнейшим</w:t>
      </w:r>
      <w:r>
        <w:rPr>
          <w:spacing w:val="-5"/>
          <w:sz w:val="24"/>
        </w:rPr>
        <w:t xml:space="preserve"> </w:t>
      </w:r>
      <w:r>
        <w:rPr>
          <w:sz w:val="24"/>
        </w:rPr>
        <w:t>средством</w:t>
      </w:r>
      <w:r>
        <w:rPr>
          <w:spacing w:val="-4"/>
          <w:sz w:val="24"/>
        </w:rPr>
        <w:t xml:space="preserve"> </w:t>
      </w:r>
      <w:r>
        <w:rPr>
          <w:sz w:val="24"/>
        </w:rPr>
        <w:t>хранения</w:t>
      </w:r>
      <w:r>
        <w:rPr>
          <w:spacing w:val="-7"/>
          <w:sz w:val="24"/>
        </w:rPr>
        <w:t xml:space="preserve"> </w:t>
      </w:r>
      <w:r>
        <w:rPr>
          <w:sz w:val="24"/>
        </w:rPr>
        <w:t>и</w:t>
      </w:r>
      <w:r>
        <w:rPr>
          <w:spacing w:val="-4"/>
          <w:sz w:val="24"/>
        </w:rPr>
        <w:t xml:space="preserve"> </w:t>
      </w:r>
      <w:r>
        <w:rPr>
          <w:sz w:val="24"/>
        </w:rPr>
        <w:t>передачи</w:t>
      </w:r>
      <w:r>
        <w:rPr>
          <w:spacing w:val="-4"/>
          <w:sz w:val="24"/>
        </w:rPr>
        <w:t xml:space="preserve"> </w:t>
      </w:r>
      <w:r>
        <w:rPr>
          <w:sz w:val="24"/>
        </w:rPr>
        <w:t>информации,</w:t>
      </w:r>
      <w:r>
        <w:rPr>
          <w:spacing w:val="-4"/>
          <w:sz w:val="24"/>
        </w:rPr>
        <w:t xml:space="preserve"> </w:t>
      </w:r>
      <w:r>
        <w:rPr>
          <w:sz w:val="24"/>
        </w:rPr>
        <w:t>культурных</w:t>
      </w:r>
      <w:r>
        <w:rPr>
          <w:spacing w:val="-3"/>
          <w:sz w:val="24"/>
        </w:rPr>
        <w:t xml:space="preserve"> </w:t>
      </w:r>
      <w:r>
        <w:rPr>
          <w:sz w:val="24"/>
        </w:rPr>
        <w:t>традиций,</w:t>
      </w:r>
      <w:r>
        <w:rPr>
          <w:spacing w:val="-4"/>
          <w:sz w:val="24"/>
        </w:rPr>
        <w:t xml:space="preserve"> </w:t>
      </w:r>
      <w:r>
        <w:rPr>
          <w:sz w:val="24"/>
        </w:rPr>
        <w:t>истории русского и других народов России.</w:t>
      </w:r>
    </w:p>
    <w:p w:rsidR="008C415D" w:rsidRDefault="00797A38">
      <w:pPr>
        <w:ind w:right="363"/>
        <w:rPr>
          <w:sz w:val="24"/>
        </w:rPr>
      </w:pPr>
      <w:r>
        <w:rPr>
          <w:sz w:val="24"/>
        </w:rPr>
        <w:t>Обучение</w:t>
      </w:r>
      <w:r>
        <w:rPr>
          <w:spacing w:val="-4"/>
          <w:sz w:val="24"/>
        </w:rPr>
        <w:t xml:space="preserve"> </w:t>
      </w:r>
      <w:r>
        <w:rPr>
          <w:sz w:val="24"/>
        </w:rPr>
        <w:t>русскому</w:t>
      </w:r>
      <w:r>
        <w:rPr>
          <w:spacing w:val="-8"/>
          <w:sz w:val="24"/>
        </w:rPr>
        <w:t xml:space="preserve"> </w:t>
      </w:r>
      <w:r>
        <w:rPr>
          <w:sz w:val="24"/>
        </w:rPr>
        <w:t>языку</w:t>
      </w:r>
      <w:r>
        <w:rPr>
          <w:spacing w:val="-8"/>
          <w:sz w:val="24"/>
        </w:rPr>
        <w:t xml:space="preserve"> </w:t>
      </w:r>
      <w:r>
        <w:rPr>
          <w:sz w:val="24"/>
        </w:rPr>
        <w:t>направлено</w:t>
      </w:r>
      <w:r>
        <w:rPr>
          <w:spacing w:val="-3"/>
          <w:sz w:val="24"/>
        </w:rPr>
        <w:t xml:space="preserve"> </w:t>
      </w:r>
      <w:r>
        <w:rPr>
          <w:sz w:val="24"/>
        </w:rPr>
        <w:t>на</w:t>
      </w:r>
      <w:r>
        <w:rPr>
          <w:spacing w:val="-4"/>
          <w:sz w:val="24"/>
        </w:rPr>
        <w:t xml:space="preserve"> </w:t>
      </w:r>
      <w:r>
        <w:rPr>
          <w:sz w:val="24"/>
        </w:rPr>
        <w:t>совершенствование</w:t>
      </w:r>
      <w:r>
        <w:rPr>
          <w:spacing w:val="-4"/>
          <w:sz w:val="24"/>
        </w:rPr>
        <w:t xml:space="preserve"> </w:t>
      </w:r>
      <w:r>
        <w:rPr>
          <w:sz w:val="24"/>
        </w:rPr>
        <w:t>нравственной</w:t>
      </w:r>
      <w:r>
        <w:rPr>
          <w:spacing w:val="80"/>
          <w:sz w:val="24"/>
        </w:rPr>
        <w:t xml:space="preserve"> </w:t>
      </w:r>
      <w:r>
        <w:rPr>
          <w:sz w:val="24"/>
        </w:rPr>
        <w:t>и</w:t>
      </w:r>
      <w:r>
        <w:rPr>
          <w:spacing w:val="-3"/>
          <w:sz w:val="24"/>
        </w:rPr>
        <w:t xml:space="preserve"> </w:t>
      </w:r>
      <w:r>
        <w:rPr>
          <w:sz w:val="24"/>
        </w:rPr>
        <w:t>коммуникативной</w:t>
      </w:r>
      <w:r>
        <w:rPr>
          <w:spacing w:val="40"/>
          <w:sz w:val="24"/>
        </w:rPr>
        <w:t xml:space="preserve"> </w:t>
      </w:r>
      <w:r>
        <w:rPr>
          <w:sz w:val="24"/>
        </w:rPr>
        <w:t>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8C415D" w:rsidRDefault="00797A38">
      <w:pPr>
        <w:ind w:right="363"/>
        <w:rPr>
          <w:sz w:val="24"/>
        </w:rPr>
      </w:pPr>
      <w:r>
        <w:rPr>
          <w:sz w:val="24"/>
        </w:rPr>
        <w:t>Содержание</w:t>
      </w:r>
      <w:r>
        <w:rPr>
          <w:spacing w:val="-4"/>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русскому</w:t>
      </w:r>
      <w:r>
        <w:rPr>
          <w:spacing w:val="-8"/>
          <w:sz w:val="24"/>
        </w:rPr>
        <w:t xml:space="preserve"> </w:t>
      </w:r>
      <w:r>
        <w:rPr>
          <w:sz w:val="24"/>
        </w:rPr>
        <w:t>языку</w:t>
      </w:r>
      <w:r>
        <w:rPr>
          <w:spacing w:val="-8"/>
          <w:sz w:val="24"/>
        </w:rPr>
        <w:t xml:space="preserve"> </w:t>
      </w:r>
      <w:r>
        <w:rPr>
          <w:sz w:val="24"/>
        </w:rPr>
        <w:t>ориентировано</w:t>
      </w:r>
      <w:r>
        <w:rPr>
          <w:spacing w:val="-6"/>
          <w:sz w:val="24"/>
        </w:rPr>
        <w:t xml:space="preserve"> </w:t>
      </w:r>
      <w:r>
        <w:rPr>
          <w:sz w:val="24"/>
        </w:rPr>
        <w:t>также</w:t>
      </w:r>
      <w:r>
        <w:rPr>
          <w:spacing w:val="-3"/>
          <w:sz w:val="24"/>
        </w:rPr>
        <w:t xml:space="preserve"> </w:t>
      </w:r>
      <w:r>
        <w:rPr>
          <w:sz w:val="24"/>
        </w:rPr>
        <w:t>на</w:t>
      </w:r>
      <w:r>
        <w:rPr>
          <w:spacing w:val="-3"/>
          <w:sz w:val="24"/>
        </w:rPr>
        <w:t xml:space="preserve"> </w:t>
      </w:r>
      <w:r>
        <w:rPr>
          <w:sz w:val="24"/>
        </w:rPr>
        <w:t>развитие</w:t>
      </w:r>
      <w:r>
        <w:rPr>
          <w:spacing w:val="-4"/>
          <w:sz w:val="24"/>
        </w:rPr>
        <w:t xml:space="preserve"> </w:t>
      </w:r>
      <w:r>
        <w:rPr>
          <w:sz w:val="24"/>
        </w:rPr>
        <w:t>функциональной</w:t>
      </w:r>
      <w:r>
        <w:rPr>
          <w:spacing w:val="-3"/>
          <w:sz w:val="24"/>
        </w:rPr>
        <w:t xml:space="preserve"> </w:t>
      </w:r>
      <w:r>
        <w:rPr>
          <w:sz w:val="24"/>
        </w:rPr>
        <w:t>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8C415D" w:rsidRDefault="00797A38">
      <w:pPr>
        <w:rPr>
          <w:sz w:val="24"/>
        </w:rPr>
      </w:pPr>
      <w:r>
        <w:rPr>
          <w:sz w:val="24"/>
        </w:rPr>
        <w:t>Изучение</w:t>
      </w:r>
      <w:r>
        <w:rPr>
          <w:spacing w:val="-6"/>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направлено</w:t>
      </w:r>
      <w:r>
        <w:rPr>
          <w:spacing w:val="-3"/>
          <w:sz w:val="24"/>
        </w:rPr>
        <w:t xml:space="preserve"> </w:t>
      </w:r>
      <w:r>
        <w:rPr>
          <w:sz w:val="24"/>
        </w:rPr>
        <w:t>на</w:t>
      </w:r>
      <w:r>
        <w:rPr>
          <w:spacing w:val="-4"/>
          <w:sz w:val="24"/>
        </w:rPr>
        <w:t xml:space="preserve"> </w:t>
      </w:r>
      <w:r>
        <w:rPr>
          <w:sz w:val="24"/>
        </w:rPr>
        <w:t>достижение</w:t>
      </w:r>
      <w:r>
        <w:rPr>
          <w:spacing w:val="-4"/>
          <w:sz w:val="24"/>
        </w:rPr>
        <w:t xml:space="preserve"> </w:t>
      </w:r>
      <w:r>
        <w:rPr>
          <w:sz w:val="24"/>
        </w:rPr>
        <w:t xml:space="preserve">следующих </w:t>
      </w:r>
      <w:r>
        <w:rPr>
          <w:spacing w:val="-2"/>
          <w:sz w:val="24"/>
        </w:rPr>
        <w:t>целей:</w:t>
      </w:r>
    </w:p>
    <w:p w:rsidR="008C415D" w:rsidRDefault="00797A38">
      <w:pPr>
        <w:rPr>
          <w:sz w:val="24"/>
        </w:rPr>
      </w:pPr>
      <w:r>
        <w:rPr>
          <w:sz w:val="24"/>
        </w:rPr>
        <w:t>осознание</w:t>
      </w:r>
      <w:r>
        <w:rPr>
          <w:spacing w:val="-6"/>
          <w:sz w:val="24"/>
        </w:rPr>
        <w:t xml:space="preserve"> </w:t>
      </w:r>
      <w:r>
        <w:rPr>
          <w:sz w:val="24"/>
        </w:rPr>
        <w:t>и</w:t>
      </w:r>
      <w:r>
        <w:rPr>
          <w:spacing w:val="-5"/>
          <w:sz w:val="24"/>
        </w:rPr>
        <w:t xml:space="preserve"> </w:t>
      </w:r>
      <w:r>
        <w:rPr>
          <w:sz w:val="24"/>
        </w:rPr>
        <w:t>проявление</w:t>
      </w:r>
      <w:r>
        <w:rPr>
          <w:spacing w:val="-3"/>
          <w:sz w:val="24"/>
        </w:rPr>
        <w:t xml:space="preserve"> </w:t>
      </w:r>
      <w:r>
        <w:rPr>
          <w:sz w:val="24"/>
        </w:rPr>
        <w:t>общероссийской</w:t>
      </w:r>
      <w:r>
        <w:rPr>
          <w:spacing w:val="-3"/>
          <w:sz w:val="24"/>
        </w:rPr>
        <w:t xml:space="preserve"> </w:t>
      </w:r>
      <w:r>
        <w:rPr>
          <w:sz w:val="24"/>
        </w:rPr>
        <w:t>гражданственности,</w:t>
      </w:r>
      <w:r>
        <w:rPr>
          <w:spacing w:val="-3"/>
          <w:sz w:val="24"/>
        </w:rPr>
        <w:t xml:space="preserve"> </w:t>
      </w:r>
      <w:r>
        <w:rPr>
          <w:spacing w:val="-2"/>
          <w:sz w:val="24"/>
        </w:rPr>
        <w:t>патриотизма,</w:t>
      </w:r>
    </w:p>
    <w:p w:rsidR="008C415D" w:rsidRDefault="00797A38">
      <w:pPr>
        <w:spacing w:before="1"/>
        <w:ind w:right="512"/>
        <w:rPr>
          <w:sz w:val="24"/>
        </w:rPr>
      </w:pPr>
      <w:r>
        <w:rPr>
          <w:sz w:val="24"/>
        </w:rPr>
        <w:t>уважения</w:t>
      </w:r>
      <w:r>
        <w:rPr>
          <w:spacing w:val="-2"/>
          <w:sz w:val="24"/>
        </w:rPr>
        <w:t xml:space="preserve"> </w:t>
      </w:r>
      <w:r>
        <w:rPr>
          <w:sz w:val="24"/>
        </w:rPr>
        <w:t>к</w:t>
      </w:r>
      <w:r>
        <w:rPr>
          <w:spacing w:val="-2"/>
          <w:sz w:val="24"/>
        </w:rPr>
        <w:t xml:space="preserve"> </w:t>
      </w:r>
      <w:r>
        <w:rPr>
          <w:sz w:val="24"/>
        </w:rPr>
        <w:t>русскому</w:t>
      </w:r>
      <w:r>
        <w:rPr>
          <w:spacing w:val="-7"/>
          <w:sz w:val="24"/>
        </w:rPr>
        <w:t xml:space="preserve"> </w:t>
      </w:r>
      <w:r>
        <w:rPr>
          <w:sz w:val="24"/>
        </w:rPr>
        <w:t>языку</w:t>
      </w:r>
      <w:r>
        <w:rPr>
          <w:spacing w:val="-7"/>
          <w:sz w:val="24"/>
        </w:rPr>
        <w:t xml:space="preserve"> </w:t>
      </w:r>
      <w:r>
        <w:rPr>
          <w:sz w:val="24"/>
        </w:rPr>
        <w:t>как</w:t>
      </w:r>
      <w:r>
        <w:rPr>
          <w:spacing w:val="-2"/>
          <w:sz w:val="24"/>
        </w:rPr>
        <w:t xml:space="preserve"> </w:t>
      </w:r>
      <w:r>
        <w:rPr>
          <w:sz w:val="24"/>
        </w:rPr>
        <w:t>государственному</w:t>
      </w:r>
      <w:r>
        <w:rPr>
          <w:spacing w:val="-7"/>
          <w:sz w:val="24"/>
        </w:rPr>
        <w:t xml:space="preserve"> </w:t>
      </w:r>
      <w:r>
        <w:rPr>
          <w:sz w:val="24"/>
        </w:rPr>
        <w:t>языку</w:t>
      </w:r>
      <w:r>
        <w:rPr>
          <w:spacing w:val="-7"/>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и</w:t>
      </w:r>
      <w:r>
        <w:rPr>
          <w:spacing w:val="-2"/>
          <w:sz w:val="24"/>
        </w:rPr>
        <w:t xml:space="preserve"> </w:t>
      </w:r>
      <w:r>
        <w:rPr>
          <w:sz w:val="24"/>
        </w:rPr>
        <w:t>языку</w:t>
      </w:r>
      <w:r>
        <w:rPr>
          <w:spacing w:val="-8"/>
          <w:sz w:val="24"/>
        </w:rPr>
        <w:t xml:space="preserve"> </w:t>
      </w:r>
      <w:r>
        <w:rPr>
          <w:sz w:val="24"/>
        </w:rPr>
        <w:t>межнационального общения; проявление сознательного отношения к языку</w:t>
      </w:r>
      <w:r>
        <w:rPr>
          <w:spacing w:val="-6"/>
          <w:sz w:val="24"/>
        </w:rPr>
        <w:t xml:space="preserve"> </w:t>
      </w:r>
      <w:r>
        <w:rPr>
          <w:sz w:val="24"/>
        </w:rPr>
        <w:t>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C415D" w:rsidRDefault="00797A38">
      <w:pPr>
        <w:ind w:right="363"/>
        <w:rPr>
          <w:sz w:val="24"/>
        </w:rPr>
      </w:pPr>
      <w:r>
        <w:rPr>
          <w:sz w:val="24"/>
        </w:rPr>
        <w:t>овладение</w:t>
      </w:r>
      <w:r>
        <w:rPr>
          <w:spacing w:val="-6"/>
          <w:sz w:val="24"/>
        </w:rPr>
        <w:t xml:space="preserve"> </w:t>
      </w:r>
      <w:r>
        <w:rPr>
          <w:sz w:val="24"/>
        </w:rPr>
        <w:t>русским</w:t>
      </w:r>
      <w:r>
        <w:rPr>
          <w:spacing w:val="-6"/>
          <w:sz w:val="24"/>
        </w:rPr>
        <w:t xml:space="preserve"> </w:t>
      </w:r>
      <w:r>
        <w:rPr>
          <w:sz w:val="24"/>
        </w:rPr>
        <w:t>языком</w:t>
      </w:r>
      <w:r>
        <w:rPr>
          <w:spacing w:val="-5"/>
          <w:sz w:val="24"/>
        </w:rPr>
        <w:t xml:space="preserve"> </w:t>
      </w:r>
      <w:r>
        <w:rPr>
          <w:sz w:val="24"/>
        </w:rPr>
        <w:t>как</w:t>
      </w:r>
      <w:r>
        <w:rPr>
          <w:spacing w:val="-5"/>
          <w:sz w:val="24"/>
        </w:rPr>
        <w:t xml:space="preserve"> </w:t>
      </w:r>
      <w:r>
        <w:rPr>
          <w:sz w:val="24"/>
        </w:rPr>
        <w:t>инструментом</w:t>
      </w:r>
      <w:r>
        <w:rPr>
          <w:spacing w:val="-3"/>
          <w:sz w:val="24"/>
        </w:rPr>
        <w:t xml:space="preserve"> </w:t>
      </w:r>
      <w:r>
        <w:rPr>
          <w:sz w:val="24"/>
        </w:rPr>
        <w:t>личностного</w:t>
      </w:r>
      <w:r>
        <w:rPr>
          <w:spacing w:val="-5"/>
          <w:sz w:val="24"/>
        </w:rPr>
        <w:t xml:space="preserve"> </w:t>
      </w:r>
      <w:r>
        <w:rPr>
          <w:sz w:val="24"/>
        </w:rPr>
        <w:t>развития,</w:t>
      </w:r>
      <w:r>
        <w:rPr>
          <w:spacing w:val="-8"/>
          <w:sz w:val="24"/>
        </w:rPr>
        <w:t xml:space="preserve"> </w:t>
      </w:r>
      <w:r>
        <w:rPr>
          <w:sz w:val="24"/>
        </w:rPr>
        <w:t>инструментом</w:t>
      </w:r>
      <w:r>
        <w:rPr>
          <w:spacing w:val="-5"/>
          <w:sz w:val="24"/>
        </w:rPr>
        <w:t xml:space="preserve"> </w:t>
      </w:r>
      <w:r>
        <w:rPr>
          <w:sz w:val="24"/>
        </w:rPr>
        <w:t>формирования социальных взаимоотношений, инструментом преобразования мира;</w:t>
      </w:r>
    </w:p>
    <w:p w:rsidR="008C415D" w:rsidRDefault="00797A38">
      <w:pPr>
        <w:ind w:right="433"/>
        <w:rPr>
          <w:sz w:val="24"/>
        </w:rPr>
      </w:pPr>
      <w:r>
        <w:rPr>
          <w:sz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w:t>
      </w:r>
      <w:r>
        <w:rPr>
          <w:spacing w:val="-3"/>
          <w:sz w:val="24"/>
        </w:rPr>
        <w:t xml:space="preserve"> </w:t>
      </w:r>
      <w:r>
        <w:rPr>
          <w:sz w:val="24"/>
        </w:rPr>
        <w:t>этикета;</w:t>
      </w:r>
      <w:r>
        <w:rPr>
          <w:spacing w:val="-3"/>
          <w:sz w:val="24"/>
        </w:rPr>
        <w:t xml:space="preserve"> </w:t>
      </w:r>
      <w:r>
        <w:rPr>
          <w:sz w:val="24"/>
        </w:rPr>
        <w:t>обогащение</w:t>
      </w:r>
      <w:r>
        <w:rPr>
          <w:spacing w:val="-4"/>
          <w:sz w:val="24"/>
        </w:rPr>
        <w:t xml:space="preserve"> </w:t>
      </w:r>
      <w:r>
        <w:rPr>
          <w:sz w:val="24"/>
        </w:rPr>
        <w:t>активного</w:t>
      </w:r>
      <w:r>
        <w:rPr>
          <w:spacing w:val="-6"/>
          <w:sz w:val="24"/>
        </w:rPr>
        <w:t xml:space="preserve"> </w:t>
      </w:r>
      <w:r>
        <w:rPr>
          <w:sz w:val="24"/>
        </w:rPr>
        <w:t>и</w:t>
      </w:r>
      <w:r>
        <w:rPr>
          <w:spacing w:val="-3"/>
          <w:sz w:val="24"/>
        </w:rPr>
        <w:t xml:space="preserve"> </w:t>
      </w:r>
      <w:r>
        <w:rPr>
          <w:sz w:val="24"/>
        </w:rPr>
        <w:t>потенциального</w:t>
      </w:r>
      <w:r>
        <w:rPr>
          <w:spacing w:val="-3"/>
          <w:sz w:val="24"/>
        </w:rPr>
        <w:t xml:space="preserve"> </w:t>
      </w:r>
      <w:r>
        <w:rPr>
          <w:sz w:val="24"/>
        </w:rPr>
        <w:t>словарного</w:t>
      </w:r>
      <w:r>
        <w:rPr>
          <w:spacing w:val="-3"/>
          <w:sz w:val="24"/>
        </w:rPr>
        <w:t xml:space="preserve"> </w:t>
      </w:r>
      <w:r>
        <w:rPr>
          <w:sz w:val="24"/>
        </w:rPr>
        <w:t>запаса</w:t>
      </w:r>
      <w:r>
        <w:rPr>
          <w:spacing w:val="-4"/>
          <w:sz w:val="24"/>
        </w:rPr>
        <w:t xml:space="preserve"> </w:t>
      </w:r>
      <w:r>
        <w:rPr>
          <w:sz w:val="24"/>
        </w:rPr>
        <w:t>и</w:t>
      </w:r>
      <w:r>
        <w:rPr>
          <w:spacing w:val="-3"/>
          <w:sz w:val="24"/>
        </w:rPr>
        <w:t xml:space="preserve"> </w:t>
      </w:r>
      <w:r>
        <w:rPr>
          <w:sz w:val="24"/>
        </w:rPr>
        <w:t>использование</w:t>
      </w:r>
      <w:r>
        <w:rPr>
          <w:spacing w:val="-4"/>
          <w:sz w:val="24"/>
        </w:rPr>
        <w:t xml:space="preserve"> </w:t>
      </w:r>
      <w:r>
        <w:rPr>
          <w:sz w:val="24"/>
        </w:rPr>
        <w:t>в</w:t>
      </w:r>
      <w:r>
        <w:rPr>
          <w:spacing w:val="-4"/>
          <w:sz w:val="24"/>
        </w:rPr>
        <w:t xml:space="preserve"> </w:t>
      </w:r>
      <w:r>
        <w:rPr>
          <w:sz w:val="24"/>
        </w:rPr>
        <w:t>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 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C415D" w:rsidRDefault="00797A38">
      <w:pPr>
        <w:ind w:right="363"/>
        <w:rPr>
          <w:sz w:val="24"/>
        </w:rPr>
      </w:pPr>
      <w:r>
        <w:rPr>
          <w:sz w:val="24"/>
        </w:rPr>
        <w:t>совершенствование мыслительной деятельности, развитие универсальных интеллектуальных умений сравнения,</w:t>
      </w:r>
      <w:r>
        <w:rPr>
          <w:spacing w:val="-6"/>
          <w:sz w:val="24"/>
        </w:rPr>
        <w:t xml:space="preserve"> </w:t>
      </w:r>
      <w:r>
        <w:rPr>
          <w:sz w:val="24"/>
        </w:rPr>
        <w:t>анализа,</w:t>
      </w:r>
      <w:r>
        <w:rPr>
          <w:spacing w:val="-6"/>
          <w:sz w:val="24"/>
        </w:rPr>
        <w:t xml:space="preserve"> </w:t>
      </w:r>
      <w:r>
        <w:rPr>
          <w:sz w:val="24"/>
        </w:rPr>
        <w:t>синтеза,</w:t>
      </w:r>
      <w:r>
        <w:rPr>
          <w:spacing w:val="-6"/>
          <w:sz w:val="24"/>
        </w:rPr>
        <w:t xml:space="preserve"> </w:t>
      </w:r>
      <w:r>
        <w:rPr>
          <w:sz w:val="24"/>
        </w:rPr>
        <w:t>абстрагирования,</w:t>
      </w:r>
      <w:r>
        <w:rPr>
          <w:spacing w:val="-6"/>
          <w:sz w:val="24"/>
        </w:rPr>
        <w:t xml:space="preserve"> </w:t>
      </w:r>
      <w:r>
        <w:rPr>
          <w:sz w:val="24"/>
        </w:rPr>
        <w:t>обобщения,</w:t>
      </w:r>
      <w:r>
        <w:rPr>
          <w:spacing w:val="-6"/>
          <w:sz w:val="24"/>
        </w:rPr>
        <w:t xml:space="preserve"> </w:t>
      </w:r>
      <w:r>
        <w:rPr>
          <w:sz w:val="24"/>
        </w:rPr>
        <w:t>классификации,</w:t>
      </w:r>
      <w:r>
        <w:rPr>
          <w:spacing w:val="-4"/>
          <w:sz w:val="24"/>
        </w:rPr>
        <w:t xml:space="preserve"> </w:t>
      </w:r>
      <w:r>
        <w:rPr>
          <w:sz w:val="24"/>
        </w:rPr>
        <w:t>установления</w:t>
      </w:r>
      <w:r>
        <w:rPr>
          <w:spacing w:val="-6"/>
          <w:sz w:val="24"/>
        </w:rPr>
        <w:t xml:space="preserve"> </w:t>
      </w:r>
      <w:r>
        <w:rPr>
          <w:sz w:val="24"/>
        </w:rPr>
        <w:t>определённых закономерностей и правил, конкретизации в процессе изучения русского языка;</w:t>
      </w:r>
    </w:p>
    <w:p w:rsidR="008C415D" w:rsidRDefault="00797A38">
      <w:pPr>
        <w:ind w:right="434"/>
        <w:rPr>
          <w:sz w:val="24"/>
        </w:rPr>
      </w:pPr>
      <w:r>
        <w:rPr>
          <w:sz w:val="24"/>
        </w:rPr>
        <w:t>развитие функциональной грамотности в части формирования умений осуществлять информационный</w:t>
      </w:r>
      <w:r>
        <w:rPr>
          <w:spacing w:val="40"/>
          <w:sz w:val="24"/>
        </w:rPr>
        <w:t xml:space="preserve"> </w:t>
      </w:r>
      <w:r>
        <w:rPr>
          <w:sz w:val="24"/>
        </w:rPr>
        <w:t>поиск,</w:t>
      </w:r>
      <w:r>
        <w:rPr>
          <w:spacing w:val="-5"/>
          <w:sz w:val="24"/>
        </w:rPr>
        <w:t xml:space="preserve"> </w:t>
      </w:r>
      <w:r>
        <w:rPr>
          <w:sz w:val="24"/>
        </w:rPr>
        <w:t>извлекать</w:t>
      </w:r>
      <w:r>
        <w:rPr>
          <w:spacing w:val="-6"/>
          <w:sz w:val="24"/>
        </w:rPr>
        <w:t xml:space="preserve"> </w:t>
      </w:r>
      <w:r>
        <w:rPr>
          <w:sz w:val="24"/>
        </w:rPr>
        <w:t>и</w:t>
      </w:r>
      <w:r>
        <w:rPr>
          <w:spacing w:val="-5"/>
          <w:sz w:val="24"/>
        </w:rPr>
        <w:t xml:space="preserve"> </w:t>
      </w:r>
      <w:r>
        <w:rPr>
          <w:sz w:val="24"/>
        </w:rPr>
        <w:t>преобразовывать</w:t>
      </w:r>
      <w:r>
        <w:rPr>
          <w:spacing w:val="-4"/>
          <w:sz w:val="24"/>
        </w:rPr>
        <w:t xml:space="preserve"> </w:t>
      </w:r>
      <w:r>
        <w:rPr>
          <w:sz w:val="24"/>
        </w:rPr>
        <w:t>необходимую</w:t>
      </w:r>
      <w:r>
        <w:rPr>
          <w:spacing w:val="-3"/>
          <w:sz w:val="24"/>
        </w:rPr>
        <w:t xml:space="preserve"> </w:t>
      </w:r>
      <w:r>
        <w:rPr>
          <w:sz w:val="24"/>
        </w:rPr>
        <w:t>информацию,</w:t>
      </w:r>
      <w:r>
        <w:rPr>
          <w:spacing w:val="-5"/>
          <w:sz w:val="24"/>
        </w:rPr>
        <w:t xml:space="preserve"> </w:t>
      </w:r>
      <w:r>
        <w:rPr>
          <w:sz w:val="24"/>
        </w:rPr>
        <w:t>интерпретировать,</w:t>
      </w:r>
      <w:r>
        <w:rPr>
          <w:spacing w:val="-5"/>
          <w:sz w:val="24"/>
        </w:rPr>
        <w:t xml:space="preserve"> </w:t>
      </w:r>
      <w:r>
        <w:rPr>
          <w:sz w:val="24"/>
        </w:rPr>
        <w:t>понимать</w:t>
      </w:r>
      <w:r>
        <w:rPr>
          <w:spacing w:val="-6"/>
          <w:sz w:val="24"/>
        </w:rPr>
        <w:t xml:space="preserve"> </w:t>
      </w:r>
      <w:r>
        <w:rPr>
          <w:sz w:val="24"/>
        </w:rPr>
        <w:t>и</w:t>
      </w:r>
      <w:r>
        <w:rPr>
          <w:spacing w:val="-5"/>
          <w:sz w:val="24"/>
        </w:rPr>
        <w:t xml:space="preserve"> </w:t>
      </w:r>
      <w:r>
        <w:rPr>
          <w:sz w:val="24"/>
        </w:rPr>
        <w:t>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8C415D" w:rsidRDefault="00797A38">
      <w:pPr>
        <w:ind w:right="455"/>
        <w:rPr>
          <w:sz w:val="24"/>
        </w:rPr>
      </w:pPr>
      <w:r>
        <w:rPr>
          <w:sz w:val="24"/>
        </w:rPr>
        <w:t>В</w:t>
      </w:r>
      <w:r>
        <w:rPr>
          <w:spacing w:val="-5"/>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ФГОС</w:t>
      </w:r>
      <w:r>
        <w:rPr>
          <w:spacing w:val="-3"/>
          <w:sz w:val="24"/>
        </w:rPr>
        <w:t xml:space="preserve"> </w:t>
      </w:r>
      <w:r>
        <w:rPr>
          <w:sz w:val="24"/>
        </w:rPr>
        <w:t>ООО</w:t>
      </w:r>
      <w:r>
        <w:rPr>
          <w:spacing w:val="-2"/>
          <w:sz w:val="24"/>
        </w:rPr>
        <w:t xml:space="preserve"> </w:t>
      </w:r>
      <w:r>
        <w:rPr>
          <w:sz w:val="24"/>
        </w:rPr>
        <w:t>учебный</w:t>
      </w:r>
      <w:r>
        <w:rPr>
          <w:spacing w:val="-3"/>
          <w:sz w:val="24"/>
        </w:rPr>
        <w:t xml:space="preserve"> </w:t>
      </w:r>
      <w:r>
        <w:rPr>
          <w:sz w:val="24"/>
        </w:rPr>
        <w:t>предмет «Русский</w:t>
      </w:r>
      <w:r>
        <w:rPr>
          <w:spacing w:val="-3"/>
          <w:sz w:val="24"/>
        </w:rPr>
        <w:t xml:space="preserve"> </w:t>
      </w:r>
      <w:r>
        <w:rPr>
          <w:sz w:val="24"/>
        </w:rPr>
        <w:t>язык»</w:t>
      </w:r>
      <w:r>
        <w:rPr>
          <w:spacing w:val="-9"/>
          <w:sz w:val="24"/>
        </w:rPr>
        <w:t xml:space="preserve"> </w:t>
      </w:r>
      <w:r>
        <w:rPr>
          <w:sz w:val="24"/>
        </w:rPr>
        <w:t>входит</w:t>
      </w:r>
      <w:r>
        <w:rPr>
          <w:spacing w:val="-3"/>
          <w:sz w:val="24"/>
        </w:rPr>
        <w:t xml:space="preserve"> </w:t>
      </w:r>
      <w:r>
        <w:rPr>
          <w:sz w:val="24"/>
        </w:rPr>
        <w:t>в</w:t>
      </w:r>
      <w:r>
        <w:rPr>
          <w:spacing w:val="-4"/>
          <w:sz w:val="24"/>
        </w:rPr>
        <w:t xml:space="preserve"> </w:t>
      </w:r>
      <w:r>
        <w:rPr>
          <w:sz w:val="24"/>
        </w:rPr>
        <w:t>предметную</w:t>
      </w:r>
      <w:r>
        <w:rPr>
          <w:spacing w:val="-3"/>
          <w:sz w:val="24"/>
        </w:rPr>
        <w:t xml:space="preserve"> </w:t>
      </w:r>
      <w:r>
        <w:rPr>
          <w:sz w:val="24"/>
        </w:rPr>
        <w:t>область «Русский</w:t>
      </w:r>
      <w:r>
        <w:rPr>
          <w:spacing w:val="-3"/>
          <w:sz w:val="24"/>
        </w:rPr>
        <w:t xml:space="preserve"> </w:t>
      </w:r>
      <w:r>
        <w:rPr>
          <w:sz w:val="24"/>
        </w:rPr>
        <w:t>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8C415D" w:rsidRDefault="00797A38">
      <w:pPr>
        <w:ind w:right="7990"/>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5</w:t>
      </w:r>
      <w:r>
        <w:rPr>
          <w:spacing w:val="-10"/>
          <w:sz w:val="24"/>
        </w:rPr>
        <w:t xml:space="preserve"> </w:t>
      </w:r>
      <w:r>
        <w:rPr>
          <w:sz w:val="24"/>
        </w:rPr>
        <w:t>классе. Общие сведения о языке.</w:t>
      </w:r>
    </w:p>
    <w:p w:rsidR="008C415D" w:rsidRDefault="00797A38">
      <w:pPr>
        <w:ind w:right="2970"/>
        <w:rPr>
          <w:sz w:val="24"/>
        </w:rPr>
      </w:pPr>
      <w:r>
        <w:rPr>
          <w:sz w:val="24"/>
        </w:rPr>
        <w:t>Богатство</w:t>
      </w:r>
      <w:r>
        <w:rPr>
          <w:spacing w:val="-4"/>
          <w:sz w:val="24"/>
        </w:rPr>
        <w:t xml:space="preserve"> </w:t>
      </w:r>
      <w:r>
        <w:rPr>
          <w:sz w:val="24"/>
        </w:rPr>
        <w:t>и</w:t>
      </w:r>
      <w:r>
        <w:rPr>
          <w:spacing w:val="-4"/>
          <w:sz w:val="24"/>
        </w:rPr>
        <w:t xml:space="preserve"> </w:t>
      </w:r>
      <w:r>
        <w:rPr>
          <w:sz w:val="24"/>
        </w:rPr>
        <w:t>выразительность</w:t>
      </w:r>
      <w:r>
        <w:rPr>
          <w:spacing w:val="-3"/>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Лингвистика</w:t>
      </w:r>
      <w:r>
        <w:rPr>
          <w:spacing w:val="-5"/>
          <w:sz w:val="24"/>
        </w:rPr>
        <w:t xml:space="preserve"> </w:t>
      </w:r>
      <w:r>
        <w:rPr>
          <w:sz w:val="24"/>
        </w:rPr>
        <w:t>как</w:t>
      </w:r>
      <w:r>
        <w:rPr>
          <w:spacing w:val="-6"/>
          <w:sz w:val="24"/>
        </w:rPr>
        <w:t xml:space="preserve"> </w:t>
      </w:r>
      <w:r>
        <w:rPr>
          <w:sz w:val="24"/>
        </w:rPr>
        <w:t>наука</w:t>
      </w:r>
      <w:r>
        <w:rPr>
          <w:spacing w:val="-3"/>
          <w:sz w:val="24"/>
        </w:rPr>
        <w:t xml:space="preserve"> </w:t>
      </w:r>
      <w:r>
        <w:rPr>
          <w:sz w:val="24"/>
        </w:rPr>
        <w:t>о</w:t>
      </w:r>
      <w:r>
        <w:rPr>
          <w:spacing w:val="-4"/>
          <w:sz w:val="24"/>
        </w:rPr>
        <w:t xml:space="preserve"> </w:t>
      </w:r>
      <w:r>
        <w:rPr>
          <w:sz w:val="24"/>
        </w:rPr>
        <w:t>языке. Основные разделы лингвистики.</w:t>
      </w:r>
    </w:p>
    <w:p w:rsidR="008C415D" w:rsidRDefault="00797A38">
      <w:pPr>
        <w:rPr>
          <w:sz w:val="24"/>
        </w:rPr>
      </w:pPr>
      <w:r>
        <w:rPr>
          <w:sz w:val="24"/>
        </w:rPr>
        <w:t>Язык и</w:t>
      </w:r>
      <w:r>
        <w:rPr>
          <w:spacing w:val="1"/>
          <w:sz w:val="24"/>
        </w:rPr>
        <w:t xml:space="preserve"> </w:t>
      </w:r>
      <w:r>
        <w:rPr>
          <w:spacing w:val="-4"/>
          <w:sz w:val="24"/>
        </w:rPr>
        <w:t>речь.</w:t>
      </w:r>
    </w:p>
    <w:p w:rsidR="008C415D" w:rsidRDefault="00797A38">
      <w:pPr>
        <w:ind w:right="2970"/>
        <w:rPr>
          <w:sz w:val="24"/>
        </w:rPr>
      </w:pPr>
      <w:r>
        <w:rPr>
          <w:sz w:val="24"/>
        </w:rPr>
        <w:t>Язык и речь. Речь устная и письменная, монологическая и диалогическая, полилог. Виды</w:t>
      </w:r>
      <w:r>
        <w:rPr>
          <w:spacing w:val="-5"/>
          <w:sz w:val="24"/>
        </w:rPr>
        <w:t xml:space="preserve"> </w:t>
      </w:r>
      <w:r>
        <w:rPr>
          <w:sz w:val="24"/>
        </w:rPr>
        <w:t>речевой</w:t>
      </w:r>
      <w:r>
        <w:rPr>
          <w:spacing w:val="-5"/>
          <w:sz w:val="24"/>
        </w:rPr>
        <w:t xml:space="preserve"> </w:t>
      </w:r>
      <w:r>
        <w:rPr>
          <w:sz w:val="24"/>
        </w:rPr>
        <w:t>деятельности</w:t>
      </w:r>
      <w:r>
        <w:rPr>
          <w:spacing w:val="-4"/>
          <w:sz w:val="24"/>
        </w:rPr>
        <w:t xml:space="preserve"> </w:t>
      </w:r>
      <w:r>
        <w:rPr>
          <w:sz w:val="24"/>
        </w:rPr>
        <w:t>(говорение,</w:t>
      </w:r>
      <w:r>
        <w:rPr>
          <w:spacing w:val="-5"/>
          <w:sz w:val="24"/>
        </w:rPr>
        <w:t xml:space="preserve"> </w:t>
      </w:r>
      <w:r>
        <w:rPr>
          <w:sz w:val="24"/>
        </w:rPr>
        <w:t>слушание,</w:t>
      </w:r>
      <w:r>
        <w:rPr>
          <w:spacing w:val="-5"/>
          <w:sz w:val="24"/>
        </w:rPr>
        <w:t xml:space="preserve"> </w:t>
      </w:r>
      <w:r>
        <w:rPr>
          <w:sz w:val="24"/>
        </w:rPr>
        <w:t>чтение,</w:t>
      </w:r>
      <w:r>
        <w:rPr>
          <w:spacing w:val="-5"/>
          <w:sz w:val="24"/>
        </w:rPr>
        <w:t xml:space="preserve"> </w:t>
      </w:r>
      <w:r>
        <w:rPr>
          <w:sz w:val="24"/>
        </w:rPr>
        <w:t>письмо),</w:t>
      </w:r>
      <w:r>
        <w:rPr>
          <w:spacing w:val="-5"/>
          <w:sz w:val="24"/>
        </w:rPr>
        <w:t xml:space="preserve"> </w:t>
      </w:r>
      <w:r>
        <w:rPr>
          <w:sz w:val="24"/>
        </w:rPr>
        <w:t>их</w:t>
      </w:r>
      <w:r>
        <w:rPr>
          <w:spacing w:val="-3"/>
          <w:sz w:val="24"/>
        </w:rPr>
        <w:t xml:space="preserve"> </w:t>
      </w:r>
      <w:r>
        <w:rPr>
          <w:sz w:val="24"/>
        </w:rPr>
        <w:t>особенности.</w:t>
      </w:r>
    </w:p>
    <w:p w:rsidR="008C415D" w:rsidRDefault="00797A38">
      <w:pPr>
        <w:rPr>
          <w:sz w:val="24"/>
        </w:rPr>
      </w:pPr>
      <w:r>
        <w:rPr>
          <w:sz w:val="24"/>
        </w:rPr>
        <w:t>Создание</w:t>
      </w:r>
      <w:r>
        <w:rPr>
          <w:spacing w:val="-3"/>
          <w:sz w:val="24"/>
        </w:rPr>
        <w:t xml:space="preserve"> </w:t>
      </w:r>
      <w:r>
        <w:rPr>
          <w:sz w:val="24"/>
        </w:rPr>
        <w:t>устных</w:t>
      </w:r>
      <w:r>
        <w:rPr>
          <w:spacing w:val="-3"/>
          <w:sz w:val="24"/>
        </w:rPr>
        <w:t xml:space="preserve"> </w:t>
      </w:r>
      <w:r>
        <w:rPr>
          <w:sz w:val="24"/>
        </w:rPr>
        <w:t>монологических</w:t>
      </w:r>
      <w:r>
        <w:rPr>
          <w:spacing w:val="-2"/>
          <w:sz w:val="24"/>
        </w:rPr>
        <w:t xml:space="preserve"> </w:t>
      </w:r>
      <w:r>
        <w:rPr>
          <w:sz w:val="24"/>
        </w:rPr>
        <w:t>высказываний</w:t>
      </w:r>
      <w:r>
        <w:rPr>
          <w:spacing w:val="-4"/>
          <w:sz w:val="24"/>
        </w:rPr>
        <w:t xml:space="preserve"> </w:t>
      </w:r>
      <w:r>
        <w:rPr>
          <w:sz w:val="24"/>
        </w:rPr>
        <w:t>на</w:t>
      </w:r>
      <w:r>
        <w:rPr>
          <w:spacing w:val="-5"/>
          <w:sz w:val="24"/>
        </w:rPr>
        <w:t xml:space="preserve"> </w:t>
      </w:r>
      <w:r>
        <w:rPr>
          <w:sz w:val="24"/>
        </w:rPr>
        <w:t>основе</w:t>
      </w:r>
      <w:r>
        <w:rPr>
          <w:spacing w:val="-6"/>
          <w:sz w:val="24"/>
        </w:rPr>
        <w:t xml:space="preserve"> </w:t>
      </w:r>
      <w:r>
        <w:rPr>
          <w:sz w:val="24"/>
        </w:rPr>
        <w:t>жизненных</w:t>
      </w:r>
      <w:r>
        <w:rPr>
          <w:spacing w:val="-2"/>
          <w:sz w:val="24"/>
        </w:rPr>
        <w:t xml:space="preserve"> </w:t>
      </w:r>
      <w:r>
        <w:rPr>
          <w:sz w:val="24"/>
        </w:rPr>
        <w:t>наблюдений,</w:t>
      </w:r>
      <w:r>
        <w:rPr>
          <w:spacing w:val="-4"/>
          <w:sz w:val="24"/>
        </w:rPr>
        <w:t xml:space="preserve"> </w:t>
      </w:r>
      <w:r>
        <w:rPr>
          <w:sz w:val="24"/>
        </w:rPr>
        <w:t>чтения</w:t>
      </w:r>
      <w:r>
        <w:rPr>
          <w:spacing w:val="-7"/>
          <w:sz w:val="24"/>
        </w:rPr>
        <w:t xml:space="preserve"> </w:t>
      </w:r>
      <w:r>
        <w:rPr>
          <w:sz w:val="24"/>
        </w:rPr>
        <w:t>научно-учебной, художественной и научно-популярной литературы.</w:t>
      </w:r>
    </w:p>
    <w:p w:rsidR="008C415D" w:rsidRDefault="00797A38">
      <w:pPr>
        <w:ind w:right="363"/>
        <w:rPr>
          <w:sz w:val="24"/>
        </w:rPr>
      </w:pPr>
      <w:r>
        <w:rPr>
          <w:sz w:val="24"/>
        </w:rPr>
        <w:t>Устный</w:t>
      </w:r>
      <w:r>
        <w:rPr>
          <w:spacing w:val="-3"/>
          <w:sz w:val="24"/>
        </w:rPr>
        <w:t xml:space="preserve"> </w:t>
      </w:r>
      <w:r>
        <w:rPr>
          <w:sz w:val="24"/>
        </w:rPr>
        <w:t>пересказ</w:t>
      </w:r>
      <w:r>
        <w:rPr>
          <w:spacing w:val="-3"/>
          <w:sz w:val="24"/>
        </w:rPr>
        <w:t xml:space="preserve"> </w:t>
      </w:r>
      <w:r>
        <w:rPr>
          <w:sz w:val="24"/>
        </w:rPr>
        <w:t>прочитанного</w:t>
      </w:r>
      <w:r>
        <w:rPr>
          <w:spacing w:val="-3"/>
          <w:sz w:val="24"/>
        </w:rPr>
        <w:t xml:space="preserve"> </w:t>
      </w:r>
      <w:r>
        <w:rPr>
          <w:sz w:val="24"/>
        </w:rPr>
        <w:t>или</w:t>
      </w:r>
      <w:r>
        <w:rPr>
          <w:spacing w:val="-3"/>
          <w:sz w:val="24"/>
        </w:rPr>
        <w:t xml:space="preserve"> </w:t>
      </w:r>
      <w:r>
        <w:rPr>
          <w:sz w:val="24"/>
        </w:rPr>
        <w:t>прослушанного</w:t>
      </w:r>
      <w:r>
        <w:rPr>
          <w:spacing w:val="-3"/>
          <w:sz w:val="24"/>
        </w:rPr>
        <w:t xml:space="preserve"> </w:t>
      </w:r>
      <w:r>
        <w:rPr>
          <w:sz w:val="24"/>
        </w:rPr>
        <w:t>текста,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с</w:t>
      </w:r>
      <w:r>
        <w:rPr>
          <w:spacing w:val="-4"/>
          <w:sz w:val="24"/>
        </w:rPr>
        <w:t xml:space="preserve"> </w:t>
      </w:r>
      <w:r>
        <w:rPr>
          <w:sz w:val="24"/>
        </w:rPr>
        <w:t>изменением</w:t>
      </w:r>
      <w:r>
        <w:rPr>
          <w:spacing w:val="-4"/>
          <w:sz w:val="24"/>
        </w:rPr>
        <w:t xml:space="preserve"> </w:t>
      </w:r>
      <w:r>
        <w:rPr>
          <w:sz w:val="24"/>
        </w:rPr>
        <w:t>лица</w:t>
      </w:r>
      <w:r>
        <w:rPr>
          <w:spacing w:val="-4"/>
          <w:sz w:val="24"/>
        </w:rPr>
        <w:t xml:space="preserve"> </w:t>
      </w:r>
      <w:r>
        <w:rPr>
          <w:sz w:val="24"/>
        </w:rPr>
        <w:t>рассказчика. Участие в диалоге на лингвистические темы (в рамках изученного) и темы на основе жизненных</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pacing w:val="-2"/>
          <w:sz w:val="24"/>
        </w:rPr>
        <w:lastRenderedPageBreak/>
        <w:t>наблюдений.</w:t>
      </w:r>
    </w:p>
    <w:p w:rsidR="008C415D" w:rsidRDefault="00797A38">
      <w:pPr>
        <w:rPr>
          <w:sz w:val="24"/>
        </w:rPr>
      </w:pPr>
      <w:r>
        <w:rPr>
          <w:sz w:val="24"/>
        </w:rPr>
        <w:t>Речевые</w:t>
      </w:r>
      <w:r>
        <w:rPr>
          <w:spacing w:val="-6"/>
          <w:sz w:val="24"/>
        </w:rPr>
        <w:t xml:space="preserve"> </w:t>
      </w:r>
      <w:r>
        <w:rPr>
          <w:sz w:val="24"/>
        </w:rPr>
        <w:t>формулы</w:t>
      </w:r>
      <w:r>
        <w:rPr>
          <w:spacing w:val="-4"/>
          <w:sz w:val="24"/>
        </w:rPr>
        <w:t xml:space="preserve"> </w:t>
      </w:r>
      <w:r>
        <w:rPr>
          <w:sz w:val="24"/>
        </w:rPr>
        <w:t>приветствия,</w:t>
      </w:r>
      <w:r>
        <w:rPr>
          <w:spacing w:val="-3"/>
          <w:sz w:val="24"/>
        </w:rPr>
        <w:t xml:space="preserve"> </w:t>
      </w:r>
      <w:r>
        <w:rPr>
          <w:sz w:val="24"/>
        </w:rPr>
        <w:t>прощания,</w:t>
      </w:r>
      <w:r>
        <w:rPr>
          <w:spacing w:val="-5"/>
          <w:sz w:val="24"/>
        </w:rPr>
        <w:t xml:space="preserve"> </w:t>
      </w:r>
      <w:r>
        <w:rPr>
          <w:sz w:val="24"/>
        </w:rPr>
        <w:t>просьбы,</w:t>
      </w:r>
      <w:r>
        <w:rPr>
          <w:spacing w:val="-3"/>
          <w:sz w:val="24"/>
        </w:rPr>
        <w:t xml:space="preserve"> </w:t>
      </w:r>
      <w:r>
        <w:rPr>
          <w:spacing w:val="-2"/>
          <w:sz w:val="24"/>
        </w:rPr>
        <w:t>благодарности.</w:t>
      </w:r>
    </w:p>
    <w:p w:rsidR="008C415D" w:rsidRDefault="00797A38">
      <w:pPr>
        <w:rPr>
          <w:sz w:val="24"/>
        </w:rPr>
      </w:pPr>
      <w:r>
        <w:rPr>
          <w:sz w:val="24"/>
        </w:rPr>
        <w:t>Сочинения</w:t>
      </w:r>
      <w:r>
        <w:rPr>
          <w:spacing w:val="-3"/>
          <w:sz w:val="24"/>
        </w:rPr>
        <w:t xml:space="preserve"> </w:t>
      </w:r>
      <w:r>
        <w:rPr>
          <w:sz w:val="24"/>
        </w:rPr>
        <w:t>различных</w:t>
      </w:r>
      <w:r>
        <w:rPr>
          <w:spacing w:val="-4"/>
          <w:sz w:val="24"/>
        </w:rPr>
        <w:t xml:space="preserve"> </w:t>
      </w:r>
      <w:r>
        <w:rPr>
          <w:sz w:val="24"/>
        </w:rPr>
        <w:t>видов</w:t>
      </w:r>
      <w:r>
        <w:rPr>
          <w:spacing w:val="-4"/>
          <w:sz w:val="24"/>
        </w:rPr>
        <w:t xml:space="preserve"> </w:t>
      </w:r>
      <w:r>
        <w:rPr>
          <w:sz w:val="24"/>
        </w:rPr>
        <w:t>с</w:t>
      </w:r>
      <w:r>
        <w:rPr>
          <w:spacing w:val="-5"/>
          <w:sz w:val="24"/>
        </w:rPr>
        <w:t xml:space="preserve"> </w:t>
      </w:r>
      <w:r>
        <w:rPr>
          <w:sz w:val="24"/>
        </w:rPr>
        <w:t>использованием</w:t>
      </w:r>
      <w:r>
        <w:rPr>
          <w:spacing w:val="-4"/>
          <w:sz w:val="24"/>
        </w:rPr>
        <w:t xml:space="preserve"> </w:t>
      </w:r>
      <w:r>
        <w:rPr>
          <w:sz w:val="24"/>
        </w:rPr>
        <w:t>жизненного</w:t>
      </w:r>
      <w:r>
        <w:rPr>
          <w:spacing w:val="-3"/>
          <w:sz w:val="24"/>
        </w:rPr>
        <w:t xml:space="preserve"> </w:t>
      </w:r>
      <w:r>
        <w:rPr>
          <w:sz w:val="24"/>
        </w:rPr>
        <w:t>и</w:t>
      </w:r>
      <w:r>
        <w:rPr>
          <w:spacing w:val="-3"/>
          <w:sz w:val="24"/>
        </w:rPr>
        <w:t xml:space="preserve"> </w:t>
      </w:r>
      <w:r>
        <w:rPr>
          <w:sz w:val="24"/>
        </w:rPr>
        <w:t>читательского</w:t>
      </w:r>
      <w:r>
        <w:rPr>
          <w:spacing w:val="-3"/>
          <w:sz w:val="24"/>
        </w:rPr>
        <w:t xml:space="preserve"> </w:t>
      </w:r>
      <w:r>
        <w:rPr>
          <w:sz w:val="24"/>
        </w:rPr>
        <w:t>опыта,</w:t>
      </w:r>
      <w:r>
        <w:rPr>
          <w:spacing w:val="-3"/>
          <w:sz w:val="24"/>
        </w:rPr>
        <w:t xml:space="preserve"> </w:t>
      </w:r>
      <w:r>
        <w:rPr>
          <w:sz w:val="24"/>
        </w:rPr>
        <w:t>сюжетной</w:t>
      </w:r>
      <w:r>
        <w:rPr>
          <w:spacing w:val="-3"/>
          <w:sz w:val="24"/>
        </w:rPr>
        <w:t xml:space="preserve"> </w:t>
      </w:r>
      <w:r>
        <w:rPr>
          <w:sz w:val="24"/>
        </w:rPr>
        <w:t>картины</w:t>
      </w:r>
      <w:r>
        <w:rPr>
          <w:spacing w:val="-3"/>
          <w:sz w:val="24"/>
        </w:rPr>
        <w:t xml:space="preserve"> </w:t>
      </w:r>
      <w:r>
        <w:rPr>
          <w:sz w:val="24"/>
        </w:rPr>
        <w:t>(в</w:t>
      </w:r>
      <w:r>
        <w:rPr>
          <w:spacing w:val="-4"/>
          <w:sz w:val="24"/>
        </w:rPr>
        <w:t xml:space="preserve"> </w:t>
      </w:r>
      <w:r>
        <w:rPr>
          <w:sz w:val="24"/>
        </w:rPr>
        <w:t>том числе сочинения-миниатюры).</w:t>
      </w:r>
    </w:p>
    <w:p w:rsidR="008C415D" w:rsidRDefault="00797A38">
      <w:pPr>
        <w:rPr>
          <w:sz w:val="24"/>
        </w:rPr>
      </w:pPr>
      <w:r>
        <w:rPr>
          <w:sz w:val="24"/>
        </w:rPr>
        <w:t>Виды</w:t>
      </w:r>
      <w:r>
        <w:rPr>
          <w:spacing w:val="-4"/>
          <w:sz w:val="24"/>
        </w:rPr>
        <w:t xml:space="preserve"> </w:t>
      </w:r>
      <w:r>
        <w:rPr>
          <w:sz w:val="24"/>
        </w:rPr>
        <w:t>аудирования:</w:t>
      </w:r>
      <w:r>
        <w:rPr>
          <w:spacing w:val="-4"/>
          <w:sz w:val="24"/>
        </w:rPr>
        <w:t xml:space="preserve"> </w:t>
      </w:r>
      <w:r>
        <w:rPr>
          <w:sz w:val="24"/>
        </w:rPr>
        <w:t>выборочное,</w:t>
      </w:r>
      <w:r>
        <w:rPr>
          <w:spacing w:val="-4"/>
          <w:sz w:val="24"/>
        </w:rPr>
        <w:t xml:space="preserve"> </w:t>
      </w:r>
      <w:r>
        <w:rPr>
          <w:sz w:val="24"/>
        </w:rPr>
        <w:t>ознакомительное,</w:t>
      </w:r>
      <w:r>
        <w:rPr>
          <w:spacing w:val="-4"/>
          <w:sz w:val="24"/>
        </w:rPr>
        <w:t xml:space="preserve"> </w:t>
      </w:r>
      <w:r>
        <w:rPr>
          <w:sz w:val="24"/>
        </w:rPr>
        <w:t>детальное.</w:t>
      </w:r>
      <w:r>
        <w:rPr>
          <w:spacing w:val="-4"/>
          <w:sz w:val="24"/>
        </w:rPr>
        <w:t xml:space="preserve"> </w:t>
      </w:r>
      <w:r>
        <w:rPr>
          <w:sz w:val="24"/>
        </w:rPr>
        <w:t>Виды</w:t>
      </w:r>
      <w:r>
        <w:rPr>
          <w:spacing w:val="-4"/>
          <w:sz w:val="24"/>
        </w:rPr>
        <w:t xml:space="preserve"> </w:t>
      </w:r>
      <w:r>
        <w:rPr>
          <w:sz w:val="24"/>
        </w:rPr>
        <w:t>чтения:</w:t>
      </w:r>
      <w:r>
        <w:rPr>
          <w:spacing w:val="-4"/>
          <w:sz w:val="24"/>
        </w:rPr>
        <w:t xml:space="preserve"> </w:t>
      </w:r>
      <w:r>
        <w:rPr>
          <w:sz w:val="24"/>
        </w:rPr>
        <w:t>изучающее,</w:t>
      </w:r>
      <w:r>
        <w:rPr>
          <w:spacing w:val="-4"/>
          <w:sz w:val="24"/>
        </w:rPr>
        <w:t xml:space="preserve"> </w:t>
      </w:r>
      <w:r>
        <w:rPr>
          <w:sz w:val="24"/>
        </w:rPr>
        <w:t>ознакомительное, просмотровое, поисковое.</w:t>
      </w:r>
    </w:p>
    <w:p w:rsidR="008C415D" w:rsidRDefault="00797A38">
      <w:pPr>
        <w:rPr>
          <w:sz w:val="24"/>
        </w:rPr>
      </w:pPr>
      <w:r>
        <w:rPr>
          <w:spacing w:val="-2"/>
          <w:sz w:val="24"/>
        </w:rPr>
        <w:t>Текст.</w:t>
      </w:r>
    </w:p>
    <w:p w:rsidR="008C415D" w:rsidRDefault="00797A38">
      <w:pPr>
        <w:tabs>
          <w:tab w:val="left" w:pos="6946"/>
        </w:tabs>
        <w:ind w:right="1554"/>
        <w:rPr>
          <w:sz w:val="24"/>
        </w:rPr>
      </w:pPr>
      <w:r>
        <w:rPr>
          <w:sz w:val="24"/>
        </w:rPr>
        <w:t>Текст</w:t>
      </w:r>
      <w:r>
        <w:rPr>
          <w:spacing w:val="-3"/>
          <w:sz w:val="24"/>
        </w:rPr>
        <w:t xml:space="preserve"> </w:t>
      </w:r>
      <w:r>
        <w:rPr>
          <w:sz w:val="24"/>
        </w:rPr>
        <w:t>и</w:t>
      </w:r>
      <w:r>
        <w:rPr>
          <w:spacing w:val="-2"/>
          <w:sz w:val="24"/>
        </w:rPr>
        <w:t xml:space="preserve"> </w:t>
      </w:r>
      <w:r>
        <w:rPr>
          <w:sz w:val="24"/>
        </w:rPr>
        <w:t>его</w:t>
      </w:r>
      <w:r>
        <w:rPr>
          <w:spacing w:val="-3"/>
          <w:sz w:val="24"/>
        </w:rPr>
        <w:t xml:space="preserve"> </w:t>
      </w:r>
      <w:r>
        <w:rPr>
          <w:sz w:val="24"/>
        </w:rPr>
        <w:t>основные</w:t>
      </w:r>
      <w:r>
        <w:rPr>
          <w:spacing w:val="-5"/>
          <w:sz w:val="24"/>
        </w:rPr>
        <w:t xml:space="preserve"> </w:t>
      </w:r>
      <w:r>
        <w:rPr>
          <w:sz w:val="24"/>
        </w:rPr>
        <w:t>признаки.</w:t>
      </w:r>
      <w:r>
        <w:rPr>
          <w:spacing w:val="-3"/>
          <w:sz w:val="24"/>
        </w:rPr>
        <w:t xml:space="preserve"> </w:t>
      </w:r>
      <w:r>
        <w:rPr>
          <w:sz w:val="24"/>
        </w:rPr>
        <w:t>Тема</w:t>
      </w:r>
      <w:r>
        <w:rPr>
          <w:spacing w:val="-4"/>
          <w:sz w:val="24"/>
        </w:rPr>
        <w:t xml:space="preserve"> </w:t>
      </w:r>
      <w:r>
        <w:rPr>
          <w:sz w:val="24"/>
        </w:rPr>
        <w:t>и</w:t>
      </w:r>
      <w:r>
        <w:rPr>
          <w:spacing w:val="-3"/>
          <w:sz w:val="24"/>
        </w:rPr>
        <w:t xml:space="preserve"> </w:t>
      </w:r>
      <w:r>
        <w:rPr>
          <w:sz w:val="24"/>
        </w:rPr>
        <w:t>главная</w:t>
      </w:r>
      <w:r>
        <w:rPr>
          <w:spacing w:val="-3"/>
          <w:sz w:val="24"/>
        </w:rPr>
        <w:t xml:space="preserve"> </w:t>
      </w:r>
      <w:r>
        <w:rPr>
          <w:sz w:val="24"/>
        </w:rPr>
        <w:t>мысль</w:t>
      </w:r>
      <w:r>
        <w:rPr>
          <w:spacing w:val="-3"/>
          <w:sz w:val="24"/>
        </w:rPr>
        <w:t xml:space="preserve"> </w:t>
      </w:r>
      <w:r>
        <w:rPr>
          <w:sz w:val="24"/>
        </w:rPr>
        <w:t>текста.</w:t>
      </w:r>
      <w:r>
        <w:rPr>
          <w:spacing w:val="-3"/>
          <w:sz w:val="24"/>
        </w:rPr>
        <w:t xml:space="preserve"> </w:t>
      </w:r>
      <w:r>
        <w:rPr>
          <w:sz w:val="24"/>
        </w:rPr>
        <w:t>Микротема</w:t>
      </w:r>
      <w:r>
        <w:rPr>
          <w:spacing w:val="-4"/>
          <w:sz w:val="24"/>
        </w:rPr>
        <w:t xml:space="preserve"> </w:t>
      </w:r>
      <w:r>
        <w:rPr>
          <w:sz w:val="24"/>
        </w:rPr>
        <w:t>текста.</w:t>
      </w:r>
      <w:r>
        <w:rPr>
          <w:spacing w:val="-3"/>
          <w:sz w:val="24"/>
        </w:rPr>
        <w:t xml:space="preserve"> </w:t>
      </w:r>
      <w:r>
        <w:rPr>
          <w:sz w:val="24"/>
        </w:rPr>
        <w:t>Ключевые</w:t>
      </w:r>
      <w:r>
        <w:rPr>
          <w:spacing w:val="-5"/>
          <w:sz w:val="24"/>
        </w:rPr>
        <w:t xml:space="preserve"> </w:t>
      </w:r>
      <w:r>
        <w:rPr>
          <w:sz w:val="24"/>
        </w:rPr>
        <w:t>слова. Функционально-смысловые типы речи:</w:t>
      </w:r>
      <w:r>
        <w:rPr>
          <w:sz w:val="24"/>
        </w:rPr>
        <w:tab/>
        <w:t>описание, повествование, рассуждение; их особенности.</w:t>
      </w:r>
    </w:p>
    <w:p w:rsidR="008C415D" w:rsidRDefault="00797A38">
      <w:pPr>
        <w:ind w:right="363"/>
        <w:rPr>
          <w:sz w:val="24"/>
        </w:rPr>
      </w:pPr>
      <w:r>
        <w:rPr>
          <w:sz w:val="24"/>
        </w:rPr>
        <w:t>Композиционная</w:t>
      </w:r>
      <w:r>
        <w:rPr>
          <w:spacing w:val="-3"/>
          <w:sz w:val="24"/>
        </w:rPr>
        <w:t xml:space="preserve"> </w:t>
      </w:r>
      <w:r>
        <w:rPr>
          <w:sz w:val="24"/>
        </w:rPr>
        <w:t>структура</w:t>
      </w:r>
      <w:r>
        <w:rPr>
          <w:spacing w:val="-4"/>
          <w:sz w:val="24"/>
        </w:rPr>
        <w:t xml:space="preserve"> </w:t>
      </w:r>
      <w:r>
        <w:rPr>
          <w:sz w:val="24"/>
        </w:rPr>
        <w:t>текста.</w:t>
      </w:r>
      <w:r>
        <w:rPr>
          <w:spacing w:val="-3"/>
          <w:sz w:val="24"/>
        </w:rPr>
        <w:t xml:space="preserve"> </w:t>
      </w:r>
      <w:r>
        <w:rPr>
          <w:sz w:val="24"/>
        </w:rPr>
        <w:t>Абзац</w:t>
      </w:r>
      <w:r>
        <w:rPr>
          <w:spacing w:val="-3"/>
          <w:sz w:val="24"/>
        </w:rPr>
        <w:t xml:space="preserve"> </w:t>
      </w:r>
      <w:r>
        <w:rPr>
          <w:sz w:val="24"/>
        </w:rPr>
        <w:t>как</w:t>
      </w:r>
      <w:r>
        <w:rPr>
          <w:spacing w:val="-3"/>
          <w:sz w:val="24"/>
        </w:rPr>
        <w:t xml:space="preserve"> </w:t>
      </w:r>
      <w:r>
        <w:rPr>
          <w:sz w:val="24"/>
        </w:rPr>
        <w:t>средство</w:t>
      </w:r>
      <w:r>
        <w:rPr>
          <w:spacing w:val="-3"/>
          <w:sz w:val="24"/>
        </w:rPr>
        <w:t xml:space="preserve"> </w:t>
      </w:r>
      <w:r>
        <w:rPr>
          <w:sz w:val="24"/>
        </w:rPr>
        <w:t>членения</w:t>
      </w:r>
      <w:r>
        <w:rPr>
          <w:spacing w:val="-3"/>
          <w:sz w:val="24"/>
        </w:rPr>
        <w:t xml:space="preserve"> </w:t>
      </w:r>
      <w:r>
        <w:rPr>
          <w:sz w:val="24"/>
        </w:rPr>
        <w:t>текста</w:t>
      </w:r>
      <w:r>
        <w:rPr>
          <w:spacing w:val="-3"/>
          <w:sz w:val="24"/>
        </w:rPr>
        <w:t xml:space="preserve"> </w:t>
      </w:r>
      <w:r>
        <w:rPr>
          <w:sz w:val="24"/>
        </w:rPr>
        <w:t>на</w:t>
      </w:r>
      <w:r>
        <w:rPr>
          <w:spacing w:val="-3"/>
          <w:sz w:val="24"/>
        </w:rPr>
        <w:t xml:space="preserve"> </w:t>
      </w:r>
      <w:r>
        <w:rPr>
          <w:sz w:val="24"/>
        </w:rPr>
        <w:t>композиционно-смысловые</w:t>
      </w:r>
      <w:r>
        <w:rPr>
          <w:spacing w:val="-4"/>
          <w:sz w:val="24"/>
        </w:rPr>
        <w:t xml:space="preserve"> </w:t>
      </w:r>
      <w:r>
        <w:rPr>
          <w:sz w:val="24"/>
        </w:rPr>
        <w:t>части. Средства связи предложений и частей текста: формы слова, однокоренные слова, синонимы, антонимы, личные местоимения, повтор слова.</w:t>
      </w:r>
    </w:p>
    <w:p w:rsidR="008C415D" w:rsidRDefault="00797A38">
      <w:pPr>
        <w:spacing w:before="1"/>
        <w:rPr>
          <w:sz w:val="24"/>
        </w:rPr>
      </w:pPr>
      <w:r>
        <w:rPr>
          <w:sz w:val="24"/>
        </w:rPr>
        <w:t>Повествование</w:t>
      </w:r>
      <w:r>
        <w:rPr>
          <w:spacing w:val="-4"/>
          <w:sz w:val="24"/>
        </w:rPr>
        <w:t xml:space="preserve"> </w:t>
      </w:r>
      <w:r>
        <w:rPr>
          <w:sz w:val="24"/>
        </w:rPr>
        <w:t>как</w:t>
      </w:r>
      <w:r>
        <w:rPr>
          <w:spacing w:val="-3"/>
          <w:sz w:val="24"/>
        </w:rPr>
        <w:t xml:space="preserve"> </w:t>
      </w:r>
      <w:r>
        <w:rPr>
          <w:sz w:val="24"/>
        </w:rPr>
        <w:t>тип</w:t>
      </w:r>
      <w:r>
        <w:rPr>
          <w:spacing w:val="-5"/>
          <w:sz w:val="24"/>
        </w:rPr>
        <w:t xml:space="preserve"> </w:t>
      </w:r>
      <w:r>
        <w:rPr>
          <w:sz w:val="24"/>
        </w:rPr>
        <w:t>речи.</w:t>
      </w:r>
      <w:r>
        <w:rPr>
          <w:spacing w:val="-2"/>
          <w:sz w:val="24"/>
        </w:rPr>
        <w:t xml:space="preserve"> Рассказ.</w:t>
      </w:r>
    </w:p>
    <w:p w:rsidR="008C415D" w:rsidRDefault="00797A38">
      <w:pPr>
        <w:rPr>
          <w:sz w:val="24"/>
        </w:rPr>
      </w:pPr>
      <w:r>
        <w:rPr>
          <w:sz w:val="24"/>
        </w:rPr>
        <w:t>Смысловой</w:t>
      </w:r>
      <w:r>
        <w:rPr>
          <w:spacing w:val="-4"/>
          <w:sz w:val="24"/>
        </w:rPr>
        <w:t xml:space="preserve"> </w:t>
      </w:r>
      <w:r>
        <w:rPr>
          <w:sz w:val="24"/>
        </w:rPr>
        <w:t>анализ</w:t>
      </w:r>
      <w:r>
        <w:rPr>
          <w:spacing w:val="-4"/>
          <w:sz w:val="24"/>
        </w:rPr>
        <w:t xml:space="preserve"> </w:t>
      </w:r>
      <w:r>
        <w:rPr>
          <w:sz w:val="24"/>
        </w:rPr>
        <w:t>текста:</w:t>
      </w:r>
      <w:r>
        <w:rPr>
          <w:spacing w:val="-4"/>
          <w:sz w:val="24"/>
        </w:rPr>
        <w:t xml:space="preserve"> </w:t>
      </w:r>
      <w:r>
        <w:rPr>
          <w:sz w:val="24"/>
        </w:rPr>
        <w:t>его</w:t>
      </w:r>
      <w:r>
        <w:rPr>
          <w:spacing w:val="-4"/>
          <w:sz w:val="24"/>
        </w:rPr>
        <w:t xml:space="preserve"> </w:t>
      </w:r>
      <w:r>
        <w:rPr>
          <w:sz w:val="24"/>
        </w:rPr>
        <w:t>композиционных</w:t>
      </w:r>
      <w:r>
        <w:rPr>
          <w:spacing w:val="-2"/>
          <w:sz w:val="24"/>
        </w:rPr>
        <w:t xml:space="preserve"> </w:t>
      </w:r>
      <w:r>
        <w:rPr>
          <w:sz w:val="24"/>
        </w:rPr>
        <w:t>особенностей,</w:t>
      </w:r>
      <w:r>
        <w:rPr>
          <w:spacing w:val="-4"/>
          <w:sz w:val="24"/>
        </w:rPr>
        <w:t xml:space="preserve"> </w:t>
      </w:r>
      <w:r>
        <w:rPr>
          <w:sz w:val="24"/>
        </w:rPr>
        <w:t>микротем</w:t>
      </w:r>
      <w:r>
        <w:rPr>
          <w:spacing w:val="-5"/>
          <w:sz w:val="24"/>
        </w:rPr>
        <w:t xml:space="preserve"> </w:t>
      </w:r>
      <w:r>
        <w:rPr>
          <w:sz w:val="24"/>
        </w:rPr>
        <w:t>и</w:t>
      </w:r>
      <w:r>
        <w:rPr>
          <w:spacing w:val="-4"/>
          <w:sz w:val="24"/>
        </w:rPr>
        <w:t xml:space="preserve"> </w:t>
      </w:r>
      <w:r>
        <w:rPr>
          <w:sz w:val="24"/>
        </w:rPr>
        <w:t>абзацев,</w:t>
      </w:r>
      <w:r>
        <w:rPr>
          <w:spacing w:val="-4"/>
          <w:sz w:val="24"/>
        </w:rPr>
        <w:t xml:space="preserve"> </w:t>
      </w:r>
      <w:r>
        <w:rPr>
          <w:sz w:val="24"/>
        </w:rPr>
        <w:t>способов</w:t>
      </w:r>
      <w:r>
        <w:rPr>
          <w:spacing w:val="-3"/>
          <w:sz w:val="24"/>
        </w:rPr>
        <w:t xml:space="preserve"> </w:t>
      </w:r>
      <w:r>
        <w:rPr>
          <w:sz w:val="24"/>
        </w:rPr>
        <w:t>и</w:t>
      </w:r>
      <w:r>
        <w:rPr>
          <w:spacing w:val="-4"/>
          <w:sz w:val="24"/>
        </w:rPr>
        <w:t xml:space="preserve"> </w:t>
      </w:r>
      <w:r>
        <w:rPr>
          <w:sz w:val="24"/>
        </w:rPr>
        <w:t>средств</w:t>
      </w:r>
      <w:r>
        <w:rPr>
          <w:spacing w:val="-5"/>
          <w:sz w:val="24"/>
        </w:rPr>
        <w:t xml:space="preserve"> </w:t>
      </w:r>
      <w:r>
        <w:rPr>
          <w:sz w:val="24"/>
        </w:rPr>
        <w:t>связи предложений в тексте; использование языковых средств выразительности (в рамках изученного).</w:t>
      </w:r>
    </w:p>
    <w:p w:rsidR="008C415D" w:rsidRDefault="00797A38">
      <w:pPr>
        <w:spacing w:before="2" w:line="237" w:lineRule="auto"/>
        <w:ind w:right="416"/>
        <w:rPr>
          <w:sz w:val="24"/>
        </w:rPr>
      </w:pPr>
      <w:r>
        <w:rPr>
          <w:sz w:val="24"/>
        </w:rPr>
        <w:t>Подробное,</w:t>
      </w:r>
      <w:r>
        <w:rPr>
          <w:spacing w:val="-4"/>
          <w:sz w:val="24"/>
        </w:rPr>
        <w:t xml:space="preserve"> </w:t>
      </w:r>
      <w:r>
        <w:rPr>
          <w:sz w:val="24"/>
        </w:rPr>
        <w:t>выборочное</w:t>
      </w:r>
      <w:r>
        <w:rPr>
          <w:spacing w:val="-4"/>
          <w:sz w:val="24"/>
        </w:rPr>
        <w:t xml:space="preserve"> </w:t>
      </w:r>
      <w:r>
        <w:rPr>
          <w:sz w:val="24"/>
        </w:rPr>
        <w:t>и</w:t>
      </w:r>
      <w:r>
        <w:rPr>
          <w:spacing w:val="-4"/>
          <w:sz w:val="24"/>
        </w:rPr>
        <w:t xml:space="preserve"> </w:t>
      </w:r>
      <w:r>
        <w:rPr>
          <w:sz w:val="24"/>
        </w:rPr>
        <w:t>сжатое</w:t>
      </w:r>
      <w:r>
        <w:rPr>
          <w:spacing w:val="-4"/>
          <w:sz w:val="24"/>
        </w:rPr>
        <w:t xml:space="preserve"> </w:t>
      </w:r>
      <w:r>
        <w:rPr>
          <w:sz w:val="24"/>
        </w:rPr>
        <w:t>изложение</w:t>
      </w:r>
      <w:r>
        <w:rPr>
          <w:spacing w:val="-5"/>
          <w:sz w:val="24"/>
        </w:rPr>
        <w:t xml:space="preserve"> </w:t>
      </w:r>
      <w:r>
        <w:rPr>
          <w:sz w:val="24"/>
        </w:rPr>
        <w:t>содержания</w:t>
      </w:r>
      <w:r>
        <w:rPr>
          <w:spacing w:val="-4"/>
          <w:sz w:val="24"/>
        </w:rPr>
        <w:t xml:space="preserve"> </w:t>
      </w:r>
      <w:r>
        <w:rPr>
          <w:sz w:val="24"/>
        </w:rPr>
        <w:t>прочитанного</w:t>
      </w:r>
      <w:r>
        <w:rPr>
          <w:spacing w:val="-4"/>
          <w:sz w:val="24"/>
        </w:rPr>
        <w:t xml:space="preserve"> </w:t>
      </w:r>
      <w:r>
        <w:rPr>
          <w:sz w:val="24"/>
        </w:rPr>
        <w:t>или</w:t>
      </w:r>
      <w:r>
        <w:rPr>
          <w:spacing w:val="-6"/>
          <w:sz w:val="24"/>
        </w:rPr>
        <w:t xml:space="preserve"> </w:t>
      </w:r>
      <w:r>
        <w:rPr>
          <w:sz w:val="24"/>
        </w:rPr>
        <w:t>прослушанного</w:t>
      </w:r>
      <w:r>
        <w:rPr>
          <w:spacing w:val="-4"/>
          <w:sz w:val="24"/>
        </w:rPr>
        <w:t xml:space="preserve"> </w:t>
      </w:r>
      <w:r>
        <w:rPr>
          <w:sz w:val="24"/>
        </w:rPr>
        <w:t>текста. Изложение содержания текста с изменением лица рассказчика.</w:t>
      </w:r>
    </w:p>
    <w:p w:rsidR="008C415D" w:rsidRDefault="00797A38">
      <w:pPr>
        <w:spacing w:before="1"/>
        <w:ind w:right="4079"/>
        <w:rPr>
          <w:sz w:val="24"/>
        </w:rPr>
      </w:pPr>
      <w:r>
        <w:rPr>
          <w:sz w:val="24"/>
        </w:rPr>
        <w:t>Информационная</w:t>
      </w:r>
      <w:r>
        <w:rPr>
          <w:spacing w:val="-5"/>
          <w:sz w:val="24"/>
        </w:rPr>
        <w:t xml:space="preserve"> </w:t>
      </w:r>
      <w:r>
        <w:rPr>
          <w:sz w:val="24"/>
        </w:rPr>
        <w:t>переработка</w:t>
      </w:r>
      <w:r>
        <w:rPr>
          <w:spacing w:val="-6"/>
          <w:sz w:val="24"/>
        </w:rPr>
        <w:t xml:space="preserve"> </w:t>
      </w:r>
      <w:r>
        <w:rPr>
          <w:sz w:val="24"/>
        </w:rPr>
        <w:t>текста:</w:t>
      </w:r>
      <w:r>
        <w:rPr>
          <w:spacing w:val="-5"/>
          <w:sz w:val="24"/>
        </w:rPr>
        <w:t xml:space="preserve"> </w:t>
      </w:r>
      <w:r>
        <w:rPr>
          <w:sz w:val="24"/>
        </w:rPr>
        <w:t>простой</w:t>
      </w:r>
      <w:r>
        <w:rPr>
          <w:spacing w:val="-6"/>
          <w:sz w:val="24"/>
        </w:rPr>
        <w:t xml:space="preserve"> </w:t>
      </w:r>
      <w:r>
        <w:rPr>
          <w:sz w:val="24"/>
        </w:rPr>
        <w:t>и</w:t>
      </w:r>
      <w:r>
        <w:rPr>
          <w:spacing w:val="-5"/>
          <w:sz w:val="24"/>
        </w:rPr>
        <w:t xml:space="preserve"> </w:t>
      </w:r>
      <w:r>
        <w:rPr>
          <w:sz w:val="24"/>
        </w:rPr>
        <w:t>сложный</w:t>
      </w:r>
      <w:r>
        <w:rPr>
          <w:spacing w:val="-5"/>
          <w:sz w:val="24"/>
        </w:rPr>
        <w:t xml:space="preserve"> </w:t>
      </w:r>
      <w:r>
        <w:rPr>
          <w:sz w:val="24"/>
        </w:rPr>
        <w:t>план</w:t>
      </w:r>
      <w:r>
        <w:rPr>
          <w:spacing w:val="-5"/>
          <w:sz w:val="24"/>
        </w:rPr>
        <w:t xml:space="preserve"> </w:t>
      </w:r>
      <w:r>
        <w:rPr>
          <w:sz w:val="24"/>
        </w:rPr>
        <w:t>текста. Функциональные разновидности языка.</w:t>
      </w:r>
    </w:p>
    <w:p w:rsidR="008C415D" w:rsidRDefault="00797A38">
      <w:pPr>
        <w:ind w:right="416"/>
        <w:rPr>
          <w:sz w:val="24"/>
        </w:rPr>
      </w:pPr>
      <w:r>
        <w:rPr>
          <w:sz w:val="24"/>
        </w:rPr>
        <w:t>Общее</w:t>
      </w:r>
      <w:r>
        <w:rPr>
          <w:spacing w:val="-5"/>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функциональных</w:t>
      </w:r>
      <w:r>
        <w:rPr>
          <w:spacing w:val="-2"/>
          <w:sz w:val="24"/>
        </w:rPr>
        <w:t xml:space="preserve"> </w:t>
      </w:r>
      <w:r>
        <w:rPr>
          <w:sz w:val="24"/>
        </w:rPr>
        <w:t>разновидностях</w:t>
      </w:r>
      <w:r>
        <w:rPr>
          <w:spacing w:val="-2"/>
          <w:sz w:val="24"/>
        </w:rPr>
        <w:t xml:space="preserve"> </w:t>
      </w:r>
      <w:r>
        <w:rPr>
          <w:sz w:val="24"/>
        </w:rPr>
        <w:t>языка</w:t>
      </w:r>
      <w:r>
        <w:rPr>
          <w:spacing w:val="-4"/>
          <w:sz w:val="24"/>
        </w:rPr>
        <w:t xml:space="preserve"> </w:t>
      </w:r>
      <w:r>
        <w:rPr>
          <w:sz w:val="24"/>
        </w:rPr>
        <w:t>(о</w:t>
      </w:r>
      <w:r>
        <w:rPr>
          <w:spacing w:val="-4"/>
          <w:sz w:val="24"/>
        </w:rPr>
        <w:t xml:space="preserve"> </w:t>
      </w:r>
      <w:r>
        <w:rPr>
          <w:sz w:val="24"/>
        </w:rPr>
        <w:t>разговорной</w:t>
      </w:r>
      <w:r>
        <w:rPr>
          <w:spacing w:val="-4"/>
          <w:sz w:val="24"/>
        </w:rPr>
        <w:t xml:space="preserve"> </w:t>
      </w:r>
      <w:r>
        <w:rPr>
          <w:sz w:val="24"/>
        </w:rPr>
        <w:t>речи,</w:t>
      </w:r>
      <w:r>
        <w:rPr>
          <w:spacing w:val="-4"/>
          <w:sz w:val="24"/>
        </w:rPr>
        <w:t xml:space="preserve"> </w:t>
      </w:r>
      <w:r>
        <w:rPr>
          <w:sz w:val="24"/>
        </w:rPr>
        <w:t>функциональных стилях, языке художественной литературы).</w:t>
      </w:r>
    </w:p>
    <w:p w:rsidR="008C415D" w:rsidRDefault="00797A38">
      <w:pPr>
        <w:rPr>
          <w:sz w:val="24"/>
        </w:rPr>
      </w:pPr>
      <w:r>
        <w:rPr>
          <w:sz w:val="24"/>
        </w:rPr>
        <w:t>Система</w:t>
      </w:r>
      <w:r>
        <w:rPr>
          <w:spacing w:val="-3"/>
          <w:sz w:val="24"/>
        </w:rPr>
        <w:t xml:space="preserve"> </w:t>
      </w:r>
      <w:r>
        <w:rPr>
          <w:spacing w:val="-2"/>
          <w:sz w:val="24"/>
        </w:rPr>
        <w:t>языка.</w:t>
      </w:r>
    </w:p>
    <w:p w:rsidR="008C415D" w:rsidRDefault="00797A38">
      <w:pPr>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p w:rsidR="008C415D" w:rsidRDefault="00797A38">
      <w:pPr>
        <w:spacing w:before="1"/>
        <w:rPr>
          <w:sz w:val="24"/>
        </w:rPr>
      </w:pPr>
      <w:r>
        <w:rPr>
          <w:sz w:val="24"/>
        </w:rPr>
        <w:t>Фонетика</w:t>
      </w:r>
      <w:r>
        <w:rPr>
          <w:spacing w:val="-4"/>
          <w:sz w:val="24"/>
        </w:rPr>
        <w:t xml:space="preserve"> </w:t>
      </w:r>
      <w:r>
        <w:rPr>
          <w:sz w:val="24"/>
        </w:rPr>
        <w:t>и</w:t>
      </w:r>
      <w:r>
        <w:rPr>
          <w:spacing w:val="-2"/>
          <w:sz w:val="24"/>
        </w:rPr>
        <w:t xml:space="preserve"> </w:t>
      </w:r>
      <w:r>
        <w:rPr>
          <w:sz w:val="24"/>
        </w:rPr>
        <w:t>графика</w:t>
      </w:r>
      <w:r>
        <w:rPr>
          <w:spacing w:val="-4"/>
          <w:sz w:val="24"/>
        </w:rPr>
        <w:t xml:space="preserve"> </w:t>
      </w:r>
      <w:r>
        <w:rPr>
          <w:sz w:val="24"/>
        </w:rPr>
        <w:t>как</w:t>
      </w:r>
      <w:r>
        <w:rPr>
          <w:spacing w:val="-2"/>
          <w:sz w:val="24"/>
        </w:rPr>
        <w:t xml:space="preserve"> </w:t>
      </w:r>
      <w:r>
        <w:rPr>
          <w:sz w:val="24"/>
        </w:rPr>
        <w:t>разделы</w:t>
      </w:r>
      <w:r>
        <w:rPr>
          <w:spacing w:val="-2"/>
          <w:sz w:val="24"/>
        </w:rPr>
        <w:t xml:space="preserve"> лингвистики.</w:t>
      </w:r>
    </w:p>
    <w:p w:rsidR="008C415D" w:rsidRDefault="00797A38">
      <w:pPr>
        <w:ind w:right="5538"/>
        <w:rPr>
          <w:sz w:val="24"/>
        </w:rPr>
      </w:pPr>
      <w:r>
        <w:rPr>
          <w:sz w:val="24"/>
        </w:rPr>
        <w:t>Звук</w:t>
      </w:r>
      <w:r>
        <w:rPr>
          <w:spacing w:val="-7"/>
          <w:sz w:val="24"/>
        </w:rPr>
        <w:t xml:space="preserve"> </w:t>
      </w:r>
      <w:r>
        <w:rPr>
          <w:sz w:val="24"/>
        </w:rPr>
        <w:t>как</w:t>
      </w:r>
      <w:r>
        <w:rPr>
          <w:spacing w:val="-7"/>
          <w:sz w:val="24"/>
        </w:rPr>
        <w:t xml:space="preserve"> </w:t>
      </w:r>
      <w:r>
        <w:rPr>
          <w:sz w:val="24"/>
        </w:rPr>
        <w:t>единица</w:t>
      </w:r>
      <w:r>
        <w:rPr>
          <w:spacing w:val="-8"/>
          <w:sz w:val="24"/>
        </w:rPr>
        <w:t xml:space="preserve"> </w:t>
      </w:r>
      <w:r>
        <w:rPr>
          <w:sz w:val="24"/>
        </w:rPr>
        <w:t>языка.</w:t>
      </w:r>
      <w:r>
        <w:rPr>
          <w:spacing w:val="-7"/>
          <w:sz w:val="24"/>
        </w:rPr>
        <w:t xml:space="preserve"> </w:t>
      </w:r>
      <w:r>
        <w:rPr>
          <w:sz w:val="24"/>
        </w:rPr>
        <w:t>Смыслоразличительная</w:t>
      </w:r>
      <w:r>
        <w:rPr>
          <w:spacing w:val="-7"/>
          <w:sz w:val="24"/>
        </w:rPr>
        <w:t xml:space="preserve"> </w:t>
      </w:r>
      <w:r>
        <w:rPr>
          <w:sz w:val="24"/>
        </w:rPr>
        <w:t>роль</w:t>
      </w:r>
      <w:r>
        <w:rPr>
          <w:spacing w:val="-7"/>
          <w:sz w:val="24"/>
        </w:rPr>
        <w:t xml:space="preserve"> </w:t>
      </w:r>
      <w:r>
        <w:rPr>
          <w:sz w:val="24"/>
        </w:rPr>
        <w:t>звука. Система гласных звуков.</w:t>
      </w:r>
    </w:p>
    <w:p w:rsidR="008C415D" w:rsidRDefault="00797A38">
      <w:pPr>
        <w:rPr>
          <w:sz w:val="24"/>
        </w:rPr>
      </w:pPr>
      <w:r>
        <w:rPr>
          <w:sz w:val="24"/>
        </w:rPr>
        <w:t>Система</w:t>
      </w:r>
      <w:r>
        <w:rPr>
          <w:spacing w:val="-4"/>
          <w:sz w:val="24"/>
        </w:rPr>
        <w:t xml:space="preserve"> </w:t>
      </w:r>
      <w:r>
        <w:rPr>
          <w:sz w:val="24"/>
        </w:rPr>
        <w:t xml:space="preserve">согласных </w:t>
      </w:r>
      <w:r>
        <w:rPr>
          <w:spacing w:val="-2"/>
          <w:sz w:val="24"/>
        </w:rPr>
        <w:t>звуков.</w:t>
      </w:r>
    </w:p>
    <w:p w:rsidR="008C415D" w:rsidRDefault="00797A38">
      <w:pPr>
        <w:ind w:right="363"/>
        <w:rPr>
          <w:sz w:val="24"/>
        </w:rPr>
      </w:pPr>
      <w:r>
        <w:rPr>
          <w:sz w:val="24"/>
        </w:rPr>
        <w:t>Изменение</w:t>
      </w:r>
      <w:r>
        <w:rPr>
          <w:spacing w:val="-5"/>
          <w:sz w:val="24"/>
        </w:rPr>
        <w:t xml:space="preserve"> </w:t>
      </w:r>
      <w:r>
        <w:rPr>
          <w:sz w:val="24"/>
        </w:rPr>
        <w:t>звуков</w:t>
      </w:r>
      <w:r>
        <w:rPr>
          <w:spacing w:val="-3"/>
          <w:sz w:val="24"/>
        </w:rPr>
        <w:t xml:space="preserve"> </w:t>
      </w:r>
      <w:r>
        <w:rPr>
          <w:sz w:val="24"/>
        </w:rPr>
        <w:t>в</w:t>
      </w:r>
      <w:r>
        <w:rPr>
          <w:spacing w:val="-5"/>
          <w:sz w:val="24"/>
        </w:rPr>
        <w:t xml:space="preserve"> </w:t>
      </w:r>
      <w:r>
        <w:rPr>
          <w:sz w:val="24"/>
        </w:rPr>
        <w:t>речевом</w:t>
      </w:r>
      <w:r>
        <w:rPr>
          <w:spacing w:val="-6"/>
          <w:sz w:val="24"/>
        </w:rPr>
        <w:t xml:space="preserve"> </w:t>
      </w:r>
      <w:r>
        <w:rPr>
          <w:sz w:val="24"/>
        </w:rPr>
        <w:t>потоке.</w:t>
      </w:r>
      <w:r>
        <w:rPr>
          <w:spacing w:val="-4"/>
          <w:sz w:val="24"/>
        </w:rPr>
        <w:t xml:space="preserve"> </w:t>
      </w:r>
      <w:r>
        <w:rPr>
          <w:sz w:val="24"/>
        </w:rPr>
        <w:t>Элементы</w:t>
      </w:r>
      <w:r>
        <w:rPr>
          <w:spacing w:val="-2"/>
          <w:sz w:val="24"/>
        </w:rPr>
        <w:t xml:space="preserve"> </w:t>
      </w:r>
      <w:r>
        <w:rPr>
          <w:sz w:val="24"/>
        </w:rPr>
        <w:t>фонетической</w:t>
      </w:r>
      <w:r>
        <w:rPr>
          <w:spacing w:val="-4"/>
          <w:sz w:val="24"/>
        </w:rPr>
        <w:t xml:space="preserve"> </w:t>
      </w:r>
      <w:r>
        <w:rPr>
          <w:sz w:val="24"/>
        </w:rPr>
        <w:t>транскрипции.</w:t>
      </w:r>
      <w:r>
        <w:rPr>
          <w:spacing w:val="-6"/>
          <w:sz w:val="24"/>
        </w:rPr>
        <w:t xml:space="preserve"> </w:t>
      </w:r>
      <w:r>
        <w:rPr>
          <w:sz w:val="24"/>
        </w:rPr>
        <w:t>Слог.</w:t>
      </w:r>
      <w:r>
        <w:rPr>
          <w:spacing w:val="-4"/>
          <w:sz w:val="24"/>
        </w:rPr>
        <w:t xml:space="preserve"> </w:t>
      </w:r>
      <w:r>
        <w:rPr>
          <w:sz w:val="24"/>
        </w:rPr>
        <w:t>Ударение.</w:t>
      </w:r>
      <w:r>
        <w:rPr>
          <w:spacing w:val="-6"/>
          <w:sz w:val="24"/>
        </w:rPr>
        <w:t xml:space="preserve"> </w:t>
      </w:r>
      <w:r>
        <w:rPr>
          <w:sz w:val="24"/>
        </w:rPr>
        <w:t>Свойства русского ударения.</w:t>
      </w:r>
    </w:p>
    <w:p w:rsidR="008C415D" w:rsidRDefault="00797A38">
      <w:pPr>
        <w:ind w:right="8781"/>
        <w:rPr>
          <w:sz w:val="24"/>
        </w:rPr>
      </w:pPr>
      <w:r>
        <w:rPr>
          <w:sz w:val="24"/>
        </w:rPr>
        <w:t>Соотношение</w:t>
      </w:r>
      <w:r>
        <w:rPr>
          <w:spacing w:val="-8"/>
          <w:sz w:val="24"/>
        </w:rPr>
        <w:t xml:space="preserve"> </w:t>
      </w:r>
      <w:r>
        <w:rPr>
          <w:sz w:val="24"/>
        </w:rPr>
        <w:t>звуков</w:t>
      </w:r>
      <w:r>
        <w:rPr>
          <w:spacing w:val="-5"/>
          <w:sz w:val="24"/>
        </w:rPr>
        <w:t xml:space="preserve"> </w:t>
      </w:r>
      <w:r>
        <w:rPr>
          <w:sz w:val="24"/>
        </w:rPr>
        <w:t>и</w:t>
      </w:r>
      <w:r>
        <w:rPr>
          <w:spacing w:val="-2"/>
          <w:sz w:val="24"/>
        </w:rPr>
        <w:t xml:space="preserve"> </w:t>
      </w:r>
      <w:r>
        <w:rPr>
          <w:spacing w:val="-4"/>
          <w:sz w:val="24"/>
        </w:rPr>
        <w:t>букв.</w:t>
      </w:r>
    </w:p>
    <w:p w:rsidR="008C415D" w:rsidRDefault="00797A38">
      <w:pPr>
        <w:ind w:right="8781"/>
        <w:rPr>
          <w:sz w:val="24"/>
        </w:rPr>
      </w:pPr>
      <w:r>
        <w:rPr>
          <w:sz w:val="24"/>
        </w:rPr>
        <w:t>Фонетический</w:t>
      </w:r>
      <w:r>
        <w:rPr>
          <w:spacing w:val="-5"/>
          <w:sz w:val="24"/>
        </w:rPr>
        <w:t xml:space="preserve"> </w:t>
      </w:r>
      <w:r>
        <w:rPr>
          <w:sz w:val="24"/>
        </w:rPr>
        <w:t>анализ</w:t>
      </w:r>
      <w:r>
        <w:rPr>
          <w:spacing w:val="-5"/>
          <w:sz w:val="24"/>
        </w:rPr>
        <w:t xml:space="preserve"> </w:t>
      </w:r>
      <w:r>
        <w:rPr>
          <w:spacing w:val="-2"/>
          <w:sz w:val="24"/>
        </w:rPr>
        <w:t>слова.</w:t>
      </w:r>
    </w:p>
    <w:p w:rsidR="008C415D" w:rsidRDefault="00797A38">
      <w:pPr>
        <w:ind w:right="6667"/>
        <w:rPr>
          <w:sz w:val="24"/>
        </w:rPr>
      </w:pPr>
      <w:r>
        <w:rPr>
          <w:sz w:val="24"/>
        </w:rPr>
        <w:t>Способы</w:t>
      </w:r>
      <w:r>
        <w:rPr>
          <w:spacing w:val="-9"/>
          <w:sz w:val="24"/>
        </w:rPr>
        <w:t xml:space="preserve"> </w:t>
      </w:r>
      <w:r>
        <w:rPr>
          <w:sz w:val="24"/>
        </w:rPr>
        <w:t>обозначения</w:t>
      </w:r>
      <w:r>
        <w:rPr>
          <w:spacing w:val="-11"/>
          <w:sz w:val="24"/>
        </w:rPr>
        <w:t xml:space="preserve"> </w:t>
      </w:r>
      <w:r>
        <w:rPr>
          <w:sz w:val="24"/>
        </w:rPr>
        <w:t>[й’],</w:t>
      </w:r>
      <w:r>
        <w:rPr>
          <w:spacing w:val="-9"/>
          <w:sz w:val="24"/>
        </w:rPr>
        <w:t xml:space="preserve"> </w:t>
      </w:r>
      <w:r>
        <w:rPr>
          <w:sz w:val="24"/>
        </w:rPr>
        <w:t>мягкости</w:t>
      </w:r>
      <w:r>
        <w:rPr>
          <w:spacing w:val="-8"/>
          <w:sz w:val="24"/>
        </w:rPr>
        <w:t xml:space="preserve"> </w:t>
      </w:r>
      <w:r>
        <w:rPr>
          <w:sz w:val="24"/>
        </w:rPr>
        <w:t>согласных. Основные выразительные средства фонетики.</w:t>
      </w:r>
    </w:p>
    <w:p w:rsidR="008C415D" w:rsidRDefault="00797A38">
      <w:pPr>
        <w:rPr>
          <w:sz w:val="24"/>
        </w:rPr>
      </w:pPr>
      <w:r>
        <w:rPr>
          <w:sz w:val="24"/>
        </w:rPr>
        <w:t>Прописные</w:t>
      </w:r>
      <w:r>
        <w:rPr>
          <w:spacing w:val="-5"/>
          <w:sz w:val="24"/>
        </w:rPr>
        <w:t xml:space="preserve"> </w:t>
      </w:r>
      <w:r>
        <w:rPr>
          <w:sz w:val="24"/>
        </w:rPr>
        <w:t>и</w:t>
      </w:r>
      <w:r>
        <w:rPr>
          <w:spacing w:val="-4"/>
          <w:sz w:val="24"/>
        </w:rPr>
        <w:t xml:space="preserve"> </w:t>
      </w:r>
      <w:r>
        <w:rPr>
          <w:sz w:val="24"/>
        </w:rPr>
        <w:t>строчные</w:t>
      </w:r>
      <w:r>
        <w:rPr>
          <w:spacing w:val="-4"/>
          <w:sz w:val="24"/>
        </w:rPr>
        <w:t xml:space="preserve"> </w:t>
      </w:r>
      <w:r>
        <w:rPr>
          <w:spacing w:val="-2"/>
          <w:sz w:val="24"/>
        </w:rPr>
        <w:t>буквы.</w:t>
      </w:r>
    </w:p>
    <w:p w:rsidR="008C415D" w:rsidRDefault="00797A38">
      <w:pPr>
        <w:ind w:right="5538"/>
        <w:rPr>
          <w:sz w:val="24"/>
        </w:rPr>
      </w:pPr>
      <w:r>
        <w:rPr>
          <w:sz w:val="24"/>
        </w:rPr>
        <w:t>Интонация,</w:t>
      </w:r>
      <w:r>
        <w:rPr>
          <w:spacing w:val="-7"/>
          <w:sz w:val="24"/>
        </w:rPr>
        <w:t xml:space="preserve"> </w:t>
      </w:r>
      <w:r>
        <w:rPr>
          <w:sz w:val="24"/>
        </w:rPr>
        <w:t>её</w:t>
      </w:r>
      <w:r>
        <w:rPr>
          <w:spacing w:val="-8"/>
          <w:sz w:val="24"/>
        </w:rPr>
        <w:t xml:space="preserve"> </w:t>
      </w:r>
      <w:r>
        <w:rPr>
          <w:sz w:val="24"/>
        </w:rPr>
        <w:t>функции.</w:t>
      </w:r>
      <w:r>
        <w:rPr>
          <w:spacing w:val="-7"/>
          <w:sz w:val="24"/>
        </w:rPr>
        <w:t xml:space="preserve"> </w:t>
      </w:r>
      <w:r>
        <w:rPr>
          <w:sz w:val="24"/>
        </w:rPr>
        <w:t>Основные</w:t>
      </w:r>
      <w:r>
        <w:rPr>
          <w:spacing w:val="-9"/>
          <w:sz w:val="24"/>
        </w:rPr>
        <w:t xml:space="preserve"> </w:t>
      </w:r>
      <w:r>
        <w:rPr>
          <w:sz w:val="24"/>
        </w:rPr>
        <w:t>элементы</w:t>
      </w:r>
      <w:r>
        <w:rPr>
          <w:spacing w:val="-7"/>
          <w:sz w:val="24"/>
        </w:rPr>
        <w:t xml:space="preserve"> </w:t>
      </w:r>
      <w:r>
        <w:rPr>
          <w:sz w:val="24"/>
        </w:rPr>
        <w:t xml:space="preserve">интонации. </w:t>
      </w:r>
      <w:r>
        <w:rPr>
          <w:spacing w:val="-2"/>
          <w:sz w:val="24"/>
        </w:rPr>
        <w:t>Орфография.</w:t>
      </w:r>
    </w:p>
    <w:p w:rsidR="008C415D" w:rsidRDefault="00797A38">
      <w:pPr>
        <w:rPr>
          <w:sz w:val="24"/>
        </w:rPr>
      </w:pPr>
      <w:r>
        <w:rPr>
          <w:sz w:val="24"/>
        </w:rPr>
        <w:t>Орфография</w:t>
      </w:r>
      <w:r>
        <w:rPr>
          <w:spacing w:val="-2"/>
          <w:sz w:val="24"/>
        </w:rPr>
        <w:t xml:space="preserve"> </w:t>
      </w:r>
      <w:r>
        <w:rPr>
          <w:sz w:val="24"/>
        </w:rPr>
        <w:t>как</w:t>
      </w:r>
      <w:r>
        <w:rPr>
          <w:spacing w:val="-1"/>
          <w:sz w:val="24"/>
        </w:rPr>
        <w:t xml:space="preserve"> </w:t>
      </w:r>
      <w:r>
        <w:rPr>
          <w:sz w:val="24"/>
        </w:rPr>
        <w:t>раздел</w:t>
      </w:r>
      <w:r>
        <w:rPr>
          <w:spacing w:val="-4"/>
          <w:sz w:val="24"/>
        </w:rPr>
        <w:t xml:space="preserve"> </w:t>
      </w:r>
      <w:r>
        <w:rPr>
          <w:spacing w:val="-2"/>
          <w:sz w:val="24"/>
        </w:rPr>
        <w:t>лингвистики.</w:t>
      </w:r>
    </w:p>
    <w:p w:rsidR="008C415D" w:rsidRDefault="00797A38">
      <w:pPr>
        <w:ind w:right="4079"/>
        <w:rPr>
          <w:sz w:val="24"/>
        </w:rPr>
      </w:pPr>
      <w:r>
        <w:rPr>
          <w:sz w:val="24"/>
        </w:rPr>
        <w:t>Понятие</w:t>
      </w:r>
      <w:r>
        <w:rPr>
          <w:spacing w:val="-7"/>
          <w:sz w:val="24"/>
        </w:rPr>
        <w:t xml:space="preserve"> </w:t>
      </w:r>
      <w:r>
        <w:rPr>
          <w:sz w:val="24"/>
        </w:rPr>
        <w:t>«орфограмма».</w:t>
      </w:r>
      <w:r>
        <w:rPr>
          <w:spacing w:val="-8"/>
          <w:sz w:val="24"/>
        </w:rPr>
        <w:t xml:space="preserve"> </w:t>
      </w:r>
      <w:r>
        <w:rPr>
          <w:sz w:val="24"/>
        </w:rPr>
        <w:t>Буквенные</w:t>
      </w:r>
      <w:r>
        <w:rPr>
          <w:spacing w:val="-10"/>
          <w:sz w:val="24"/>
        </w:rPr>
        <w:t xml:space="preserve"> </w:t>
      </w:r>
      <w:r>
        <w:rPr>
          <w:sz w:val="24"/>
        </w:rPr>
        <w:t>и</w:t>
      </w:r>
      <w:r>
        <w:rPr>
          <w:spacing w:val="-8"/>
          <w:sz w:val="24"/>
        </w:rPr>
        <w:t xml:space="preserve"> </w:t>
      </w:r>
      <w:r>
        <w:rPr>
          <w:sz w:val="24"/>
        </w:rPr>
        <w:t>небуквенные</w:t>
      </w:r>
      <w:r>
        <w:rPr>
          <w:spacing w:val="-10"/>
          <w:sz w:val="24"/>
        </w:rPr>
        <w:t xml:space="preserve"> </w:t>
      </w:r>
      <w:r>
        <w:rPr>
          <w:sz w:val="24"/>
        </w:rPr>
        <w:t>орфограммы. Правописание разделительных ъ и ь.</w:t>
      </w:r>
    </w:p>
    <w:p w:rsidR="008C415D" w:rsidRDefault="00797A38">
      <w:pPr>
        <w:spacing w:before="1"/>
        <w:rPr>
          <w:sz w:val="24"/>
        </w:rPr>
      </w:pPr>
      <w:r>
        <w:rPr>
          <w:spacing w:val="-2"/>
          <w:sz w:val="24"/>
        </w:rPr>
        <w:t>Лексикология.</w:t>
      </w:r>
    </w:p>
    <w:p w:rsidR="008C415D" w:rsidRDefault="00797A38">
      <w:pPr>
        <w:rPr>
          <w:sz w:val="24"/>
        </w:rPr>
      </w:pPr>
      <w:r>
        <w:rPr>
          <w:sz w:val="24"/>
        </w:rPr>
        <w:t>Лексикология</w:t>
      </w:r>
      <w:r>
        <w:rPr>
          <w:spacing w:val="-5"/>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p w:rsidR="008C415D" w:rsidRDefault="00797A38">
      <w:pPr>
        <w:ind w:right="499"/>
        <w:rPr>
          <w:sz w:val="24"/>
        </w:rPr>
      </w:pPr>
      <w:r>
        <w:rPr>
          <w:sz w:val="24"/>
        </w:rPr>
        <w:t>Основные</w:t>
      </w:r>
      <w:r>
        <w:rPr>
          <w:spacing w:val="-6"/>
          <w:sz w:val="24"/>
        </w:rPr>
        <w:t xml:space="preserve"> </w:t>
      </w:r>
      <w:r>
        <w:rPr>
          <w:sz w:val="24"/>
        </w:rPr>
        <w:t>способы</w:t>
      </w:r>
      <w:r>
        <w:rPr>
          <w:spacing w:val="-4"/>
          <w:sz w:val="24"/>
        </w:rPr>
        <w:t xml:space="preserve"> </w:t>
      </w:r>
      <w:r>
        <w:rPr>
          <w:sz w:val="24"/>
        </w:rPr>
        <w:t>толкования</w:t>
      </w:r>
      <w:r>
        <w:rPr>
          <w:spacing w:val="-4"/>
          <w:sz w:val="24"/>
        </w:rPr>
        <w:t xml:space="preserve"> </w:t>
      </w:r>
      <w:r>
        <w:rPr>
          <w:sz w:val="24"/>
        </w:rPr>
        <w:t>лексического</w:t>
      </w:r>
      <w:r>
        <w:rPr>
          <w:spacing w:val="-4"/>
          <w:sz w:val="24"/>
        </w:rPr>
        <w:t xml:space="preserve"> </w:t>
      </w:r>
      <w:r>
        <w:rPr>
          <w:sz w:val="24"/>
        </w:rPr>
        <w:t>значения</w:t>
      </w:r>
      <w:r>
        <w:rPr>
          <w:spacing w:val="-4"/>
          <w:sz w:val="24"/>
        </w:rPr>
        <w:t xml:space="preserve"> </w:t>
      </w:r>
      <w:r>
        <w:rPr>
          <w:sz w:val="24"/>
        </w:rPr>
        <w:t>слова</w:t>
      </w:r>
      <w:r>
        <w:rPr>
          <w:spacing w:val="-6"/>
          <w:sz w:val="24"/>
        </w:rPr>
        <w:t xml:space="preserve"> </w:t>
      </w:r>
      <w:r>
        <w:rPr>
          <w:sz w:val="24"/>
        </w:rPr>
        <w:t>(подбор</w:t>
      </w:r>
      <w:r>
        <w:rPr>
          <w:spacing w:val="-4"/>
          <w:sz w:val="24"/>
        </w:rPr>
        <w:t xml:space="preserve"> </w:t>
      </w:r>
      <w:r>
        <w:rPr>
          <w:sz w:val="24"/>
        </w:rPr>
        <w:t>однокоренных</w:t>
      </w:r>
      <w:r>
        <w:rPr>
          <w:spacing w:val="-3"/>
          <w:sz w:val="24"/>
        </w:rPr>
        <w:t xml:space="preserve"> </w:t>
      </w:r>
      <w:r>
        <w:rPr>
          <w:sz w:val="24"/>
        </w:rPr>
        <w:t>слов;</w:t>
      </w:r>
      <w:r>
        <w:rPr>
          <w:spacing w:val="-7"/>
          <w:sz w:val="24"/>
        </w:rPr>
        <w:t xml:space="preserve"> </w:t>
      </w:r>
      <w:r>
        <w:rPr>
          <w:sz w:val="24"/>
        </w:rPr>
        <w:t>подбор</w:t>
      </w:r>
      <w:r>
        <w:rPr>
          <w:spacing w:val="-4"/>
          <w:sz w:val="24"/>
        </w:rPr>
        <w:t xml:space="preserve"> </w:t>
      </w:r>
      <w:r>
        <w:rPr>
          <w:sz w:val="24"/>
        </w:rPr>
        <w:t>синонимов и антонимов);</w:t>
      </w:r>
    </w:p>
    <w:p w:rsidR="008C415D" w:rsidRDefault="00797A38">
      <w:pPr>
        <w:rPr>
          <w:sz w:val="24"/>
        </w:rPr>
      </w:pPr>
      <w:r>
        <w:rPr>
          <w:sz w:val="24"/>
        </w:rPr>
        <w:t>основные</w:t>
      </w:r>
      <w:r>
        <w:rPr>
          <w:spacing w:val="-5"/>
          <w:sz w:val="24"/>
        </w:rPr>
        <w:t xml:space="preserve"> </w:t>
      </w:r>
      <w:r>
        <w:rPr>
          <w:sz w:val="24"/>
        </w:rPr>
        <w:t>способы</w:t>
      </w:r>
      <w:r>
        <w:rPr>
          <w:spacing w:val="-2"/>
          <w:sz w:val="24"/>
        </w:rPr>
        <w:t xml:space="preserve"> </w:t>
      </w:r>
      <w:r>
        <w:rPr>
          <w:sz w:val="24"/>
        </w:rPr>
        <w:t>разъяснения</w:t>
      </w:r>
      <w:r>
        <w:rPr>
          <w:spacing w:val="-2"/>
          <w:sz w:val="24"/>
        </w:rPr>
        <w:t xml:space="preserve"> </w:t>
      </w:r>
      <w:r>
        <w:rPr>
          <w:sz w:val="24"/>
        </w:rPr>
        <w:t>значения</w:t>
      </w:r>
      <w:r>
        <w:rPr>
          <w:spacing w:val="-2"/>
          <w:sz w:val="24"/>
        </w:rPr>
        <w:t xml:space="preserve"> </w:t>
      </w:r>
      <w:r>
        <w:rPr>
          <w:sz w:val="24"/>
        </w:rPr>
        <w:t>слова</w:t>
      </w:r>
      <w:r>
        <w:rPr>
          <w:spacing w:val="-4"/>
          <w:sz w:val="24"/>
        </w:rPr>
        <w:t xml:space="preserve"> </w:t>
      </w:r>
      <w:r>
        <w:rPr>
          <w:sz w:val="24"/>
        </w:rPr>
        <w:t>(по</w:t>
      </w:r>
      <w:r>
        <w:rPr>
          <w:spacing w:val="-2"/>
          <w:sz w:val="24"/>
        </w:rPr>
        <w:t xml:space="preserve"> </w:t>
      </w:r>
      <w:r>
        <w:rPr>
          <w:sz w:val="24"/>
        </w:rPr>
        <w:t>контексту,</w:t>
      </w:r>
      <w:r>
        <w:rPr>
          <w:spacing w:val="-2"/>
          <w:sz w:val="24"/>
        </w:rPr>
        <w:t xml:space="preserve"> </w:t>
      </w:r>
      <w:r>
        <w:rPr>
          <w:sz w:val="24"/>
        </w:rPr>
        <w:t>с</w:t>
      </w:r>
      <w:r>
        <w:rPr>
          <w:spacing w:val="-3"/>
          <w:sz w:val="24"/>
        </w:rPr>
        <w:t xml:space="preserve"> </w:t>
      </w:r>
      <w:r>
        <w:rPr>
          <w:sz w:val="24"/>
        </w:rPr>
        <w:t>помощью</w:t>
      </w:r>
      <w:r>
        <w:rPr>
          <w:spacing w:val="-2"/>
          <w:sz w:val="24"/>
        </w:rPr>
        <w:t xml:space="preserve"> </w:t>
      </w:r>
      <w:r>
        <w:rPr>
          <w:sz w:val="24"/>
        </w:rPr>
        <w:t>толкового</w:t>
      </w:r>
      <w:r>
        <w:rPr>
          <w:spacing w:val="-2"/>
          <w:sz w:val="24"/>
        </w:rPr>
        <w:t xml:space="preserve"> словаря).</w:t>
      </w:r>
    </w:p>
    <w:p w:rsidR="008C415D" w:rsidRDefault="00797A38">
      <w:pPr>
        <w:rPr>
          <w:sz w:val="24"/>
        </w:rPr>
      </w:pPr>
      <w:r>
        <w:rPr>
          <w:sz w:val="24"/>
        </w:rPr>
        <w:t>Слова</w:t>
      </w:r>
      <w:r>
        <w:rPr>
          <w:spacing w:val="-5"/>
          <w:sz w:val="24"/>
        </w:rPr>
        <w:t xml:space="preserve"> </w:t>
      </w:r>
      <w:r>
        <w:rPr>
          <w:sz w:val="24"/>
        </w:rPr>
        <w:t>однозначные</w:t>
      </w:r>
      <w:r>
        <w:rPr>
          <w:spacing w:val="-5"/>
          <w:sz w:val="24"/>
        </w:rPr>
        <w:t xml:space="preserve"> </w:t>
      </w:r>
      <w:r>
        <w:rPr>
          <w:sz w:val="24"/>
        </w:rPr>
        <w:t>и</w:t>
      </w:r>
      <w:r>
        <w:rPr>
          <w:spacing w:val="-3"/>
          <w:sz w:val="24"/>
        </w:rPr>
        <w:t xml:space="preserve"> </w:t>
      </w:r>
      <w:r>
        <w:rPr>
          <w:sz w:val="24"/>
        </w:rPr>
        <w:t>многозначные.</w:t>
      </w:r>
      <w:r>
        <w:rPr>
          <w:spacing w:val="-3"/>
          <w:sz w:val="24"/>
        </w:rPr>
        <w:t xml:space="preserve"> </w:t>
      </w:r>
      <w:r>
        <w:rPr>
          <w:sz w:val="24"/>
        </w:rPr>
        <w:t>Прямое</w:t>
      </w:r>
      <w:r>
        <w:rPr>
          <w:spacing w:val="-4"/>
          <w:sz w:val="24"/>
        </w:rPr>
        <w:t xml:space="preserve"> </w:t>
      </w:r>
      <w:r>
        <w:rPr>
          <w:sz w:val="24"/>
        </w:rPr>
        <w:t>и</w:t>
      </w:r>
      <w:r>
        <w:rPr>
          <w:spacing w:val="-3"/>
          <w:sz w:val="24"/>
        </w:rPr>
        <w:t xml:space="preserve"> </w:t>
      </w:r>
      <w:r>
        <w:rPr>
          <w:sz w:val="24"/>
        </w:rPr>
        <w:t>переносное</w:t>
      </w:r>
      <w:r>
        <w:rPr>
          <w:spacing w:val="-4"/>
          <w:sz w:val="24"/>
        </w:rPr>
        <w:t xml:space="preserve"> </w:t>
      </w:r>
      <w:r>
        <w:rPr>
          <w:sz w:val="24"/>
        </w:rPr>
        <w:t>значения</w:t>
      </w:r>
      <w:r>
        <w:rPr>
          <w:spacing w:val="-3"/>
          <w:sz w:val="24"/>
        </w:rPr>
        <w:t xml:space="preserve"> </w:t>
      </w:r>
      <w:r>
        <w:rPr>
          <w:sz w:val="24"/>
        </w:rPr>
        <w:t>слова.</w:t>
      </w:r>
      <w:r>
        <w:rPr>
          <w:spacing w:val="-3"/>
          <w:sz w:val="24"/>
        </w:rPr>
        <w:t xml:space="preserve"> </w:t>
      </w:r>
      <w:r>
        <w:rPr>
          <w:sz w:val="24"/>
        </w:rPr>
        <w:t>Тематические</w:t>
      </w:r>
      <w:r>
        <w:rPr>
          <w:spacing w:val="-4"/>
          <w:sz w:val="24"/>
        </w:rPr>
        <w:t xml:space="preserve"> </w:t>
      </w:r>
      <w:r>
        <w:rPr>
          <w:sz w:val="24"/>
        </w:rPr>
        <w:t>группы</w:t>
      </w:r>
      <w:r>
        <w:rPr>
          <w:spacing w:val="-3"/>
          <w:sz w:val="24"/>
        </w:rPr>
        <w:t xml:space="preserve"> </w:t>
      </w:r>
      <w:r>
        <w:rPr>
          <w:sz w:val="24"/>
        </w:rPr>
        <w:t>слов. Обозначение родовых и видовых понятий.</w:t>
      </w:r>
    </w:p>
    <w:p w:rsidR="008C415D" w:rsidRDefault="00797A38">
      <w:pPr>
        <w:rPr>
          <w:sz w:val="24"/>
        </w:rPr>
      </w:pPr>
      <w:r>
        <w:rPr>
          <w:sz w:val="24"/>
        </w:rPr>
        <w:t>Синонимы.</w:t>
      </w:r>
      <w:r>
        <w:rPr>
          <w:spacing w:val="-7"/>
          <w:sz w:val="24"/>
        </w:rPr>
        <w:t xml:space="preserve"> </w:t>
      </w:r>
      <w:r>
        <w:rPr>
          <w:sz w:val="24"/>
        </w:rPr>
        <w:t>Антонимы.</w:t>
      </w:r>
      <w:r>
        <w:rPr>
          <w:spacing w:val="-6"/>
          <w:sz w:val="24"/>
        </w:rPr>
        <w:t xml:space="preserve"> </w:t>
      </w:r>
      <w:r>
        <w:rPr>
          <w:sz w:val="24"/>
        </w:rPr>
        <w:t>Омонимы.</w:t>
      </w:r>
      <w:r>
        <w:rPr>
          <w:spacing w:val="-4"/>
          <w:sz w:val="24"/>
        </w:rPr>
        <w:t xml:space="preserve"> </w:t>
      </w:r>
      <w:r>
        <w:rPr>
          <w:spacing w:val="-2"/>
          <w:sz w:val="24"/>
        </w:rPr>
        <w:t>Паронимы.</w:t>
      </w:r>
    </w:p>
    <w:p w:rsidR="008C415D" w:rsidRDefault="00797A38">
      <w:pPr>
        <w:ind w:right="416"/>
        <w:rPr>
          <w:sz w:val="24"/>
        </w:rPr>
      </w:pPr>
      <w:r>
        <w:rPr>
          <w:sz w:val="24"/>
        </w:rPr>
        <w:t>Разные</w:t>
      </w:r>
      <w:r>
        <w:rPr>
          <w:spacing w:val="-6"/>
          <w:sz w:val="24"/>
        </w:rPr>
        <w:t xml:space="preserve"> </w:t>
      </w:r>
      <w:r>
        <w:rPr>
          <w:sz w:val="24"/>
        </w:rPr>
        <w:t>виды</w:t>
      </w:r>
      <w:r>
        <w:rPr>
          <w:spacing w:val="-4"/>
          <w:sz w:val="24"/>
        </w:rPr>
        <w:t xml:space="preserve"> </w:t>
      </w:r>
      <w:r>
        <w:rPr>
          <w:sz w:val="24"/>
        </w:rPr>
        <w:t>лексических</w:t>
      </w:r>
      <w:r>
        <w:rPr>
          <w:spacing w:val="-2"/>
          <w:sz w:val="24"/>
        </w:rPr>
        <w:t xml:space="preserve"> </w:t>
      </w:r>
      <w:r>
        <w:rPr>
          <w:sz w:val="24"/>
        </w:rPr>
        <w:t>словарей</w:t>
      </w:r>
      <w:r>
        <w:rPr>
          <w:spacing w:val="-4"/>
          <w:sz w:val="24"/>
        </w:rPr>
        <w:t xml:space="preserve"> </w:t>
      </w:r>
      <w:r>
        <w:rPr>
          <w:sz w:val="24"/>
        </w:rPr>
        <w:t>(толковый</w:t>
      </w:r>
      <w:r>
        <w:rPr>
          <w:spacing w:val="-6"/>
          <w:sz w:val="24"/>
        </w:rPr>
        <w:t xml:space="preserve"> </w:t>
      </w:r>
      <w:r>
        <w:rPr>
          <w:sz w:val="24"/>
        </w:rPr>
        <w:t>словарь,</w:t>
      </w:r>
      <w:r>
        <w:rPr>
          <w:spacing w:val="-4"/>
          <w:sz w:val="24"/>
        </w:rPr>
        <w:t xml:space="preserve"> </w:t>
      </w:r>
      <w:r>
        <w:rPr>
          <w:sz w:val="24"/>
        </w:rPr>
        <w:t>словари</w:t>
      </w:r>
      <w:r>
        <w:rPr>
          <w:spacing w:val="-4"/>
          <w:sz w:val="24"/>
        </w:rPr>
        <w:t xml:space="preserve"> </w:t>
      </w:r>
      <w:r>
        <w:rPr>
          <w:sz w:val="24"/>
        </w:rPr>
        <w:t>синонимов,</w:t>
      </w:r>
      <w:r>
        <w:rPr>
          <w:spacing w:val="-4"/>
          <w:sz w:val="24"/>
        </w:rPr>
        <w:t xml:space="preserve"> </w:t>
      </w:r>
      <w:r>
        <w:rPr>
          <w:sz w:val="24"/>
        </w:rPr>
        <w:t>антонимов,</w:t>
      </w:r>
      <w:r>
        <w:rPr>
          <w:spacing w:val="-4"/>
          <w:sz w:val="24"/>
        </w:rPr>
        <w:t xml:space="preserve"> </w:t>
      </w:r>
      <w:r>
        <w:rPr>
          <w:sz w:val="24"/>
        </w:rPr>
        <w:t>омонимов, паронимов) и их роль в овладении словарным богатством родного языка.</w:t>
      </w:r>
    </w:p>
    <w:p w:rsidR="008C415D" w:rsidRDefault="00797A38">
      <w:pPr>
        <w:ind w:right="5538"/>
        <w:rPr>
          <w:sz w:val="24"/>
        </w:rPr>
      </w:pPr>
      <w:r>
        <w:rPr>
          <w:sz w:val="24"/>
        </w:rPr>
        <w:t>Лексический</w:t>
      </w:r>
      <w:r>
        <w:rPr>
          <w:spacing w:val="-8"/>
          <w:sz w:val="24"/>
        </w:rPr>
        <w:t xml:space="preserve"> </w:t>
      </w:r>
      <w:r>
        <w:rPr>
          <w:sz w:val="24"/>
        </w:rPr>
        <w:t>анализ</w:t>
      </w:r>
      <w:r>
        <w:rPr>
          <w:spacing w:val="-8"/>
          <w:sz w:val="24"/>
        </w:rPr>
        <w:t xml:space="preserve"> </w:t>
      </w:r>
      <w:r>
        <w:rPr>
          <w:sz w:val="24"/>
        </w:rPr>
        <w:t>слов</w:t>
      </w:r>
      <w:r>
        <w:rPr>
          <w:spacing w:val="-9"/>
          <w:sz w:val="24"/>
        </w:rPr>
        <w:t xml:space="preserve"> </w:t>
      </w:r>
      <w:r>
        <w:rPr>
          <w:sz w:val="24"/>
        </w:rPr>
        <w:t>(в</w:t>
      </w:r>
      <w:r>
        <w:rPr>
          <w:spacing w:val="-9"/>
          <w:sz w:val="24"/>
        </w:rPr>
        <w:t xml:space="preserve"> </w:t>
      </w:r>
      <w:r>
        <w:rPr>
          <w:sz w:val="24"/>
        </w:rPr>
        <w:t>рамках</w:t>
      </w:r>
      <w:r>
        <w:rPr>
          <w:spacing w:val="-6"/>
          <w:sz w:val="24"/>
        </w:rPr>
        <w:t xml:space="preserve"> </w:t>
      </w:r>
      <w:r>
        <w:rPr>
          <w:sz w:val="24"/>
        </w:rPr>
        <w:t>изученного). Морфемика. Орфография.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Морфемика</w:t>
      </w:r>
      <w:r>
        <w:rPr>
          <w:spacing w:val="-3"/>
          <w:sz w:val="24"/>
        </w:rPr>
        <w:t xml:space="preserve"> </w:t>
      </w:r>
      <w:r>
        <w:rPr>
          <w:sz w:val="24"/>
        </w:rPr>
        <w:t>как</w:t>
      </w:r>
      <w:r>
        <w:rPr>
          <w:spacing w:val="-2"/>
          <w:sz w:val="24"/>
        </w:rPr>
        <w:t xml:space="preserve"> </w:t>
      </w:r>
      <w:r>
        <w:rPr>
          <w:sz w:val="24"/>
        </w:rPr>
        <w:t>раздел</w:t>
      </w:r>
      <w:r>
        <w:rPr>
          <w:spacing w:val="-1"/>
          <w:sz w:val="24"/>
        </w:rPr>
        <w:t xml:space="preserve"> </w:t>
      </w:r>
      <w:r>
        <w:rPr>
          <w:spacing w:val="-2"/>
          <w:sz w:val="24"/>
        </w:rPr>
        <w:t>лингвистики.</w:t>
      </w:r>
    </w:p>
    <w:p w:rsidR="008C415D" w:rsidRDefault="00797A38">
      <w:pPr>
        <w:ind w:right="363"/>
        <w:rPr>
          <w:sz w:val="24"/>
        </w:rPr>
      </w:pPr>
      <w:r>
        <w:rPr>
          <w:sz w:val="24"/>
        </w:rPr>
        <w:t>Морфема</w:t>
      </w:r>
      <w:r>
        <w:rPr>
          <w:spacing w:val="-4"/>
          <w:sz w:val="24"/>
        </w:rPr>
        <w:t xml:space="preserve"> </w:t>
      </w:r>
      <w:r>
        <w:rPr>
          <w:sz w:val="24"/>
        </w:rPr>
        <w:t>как</w:t>
      </w:r>
      <w:r>
        <w:rPr>
          <w:spacing w:val="-3"/>
          <w:sz w:val="24"/>
        </w:rPr>
        <w:t xml:space="preserve"> </w:t>
      </w:r>
      <w:r>
        <w:rPr>
          <w:sz w:val="24"/>
        </w:rPr>
        <w:t>минимальная</w:t>
      </w:r>
      <w:r>
        <w:rPr>
          <w:spacing w:val="-3"/>
          <w:sz w:val="24"/>
        </w:rPr>
        <w:t xml:space="preserve"> </w:t>
      </w:r>
      <w:r>
        <w:rPr>
          <w:sz w:val="24"/>
        </w:rPr>
        <w:t>значимая</w:t>
      </w:r>
      <w:r>
        <w:rPr>
          <w:spacing w:val="-3"/>
          <w:sz w:val="24"/>
        </w:rPr>
        <w:t xml:space="preserve"> </w:t>
      </w:r>
      <w:r>
        <w:rPr>
          <w:sz w:val="24"/>
        </w:rPr>
        <w:t>единица</w:t>
      </w:r>
      <w:r>
        <w:rPr>
          <w:spacing w:val="-7"/>
          <w:sz w:val="24"/>
        </w:rPr>
        <w:t xml:space="preserve"> </w:t>
      </w:r>
      <w:r>
        <w:rPr>
          <w:sz w:val="24"/>
        </w:rPr>
        <w:t>языка.</w:t>
      </w:r>
      <w:r>
        <w:rPr>
          <w:spacing w:val="-3"/>
          <w:sz w:val="24"/>
        </w:rPr>
        <w:t xml:space="preserve"> </w:t>
      </w:r>
      <w:r>
        <w:rPr>
          <w:sz w:val="24"/>
        </w:rPr>
        <w:t>Основа</w:t>
      </w:r>
      <w:r>
        <w:rPr>
          <w:spacing w:val="-5"/>
          <w:sz w:val="24"/>
        </w:rPr>
        <w:t xml:space="preserve"> </w:t>
      </w:r>
      <w:r>
        <w:rPr>
          <w:sz w:val="24"/>
        </w:rPr>
        <w:t>слова.</w:t>
      </w:r>
      <w:r>
        <w:rPr>
          <w:spacing w:val="-2"/>
          <w:sz w:val="24"/>
        </w:rPr>
        <w:t xml:space="preserve"> </w:t>
      </w:r>
      <w:r>
        <w:rPr>
          <w:sz w:val="24"/>
        </w:rPr>
        <w:t>Виды</w:t>
      </w:r>
      <w:r>
        <w:rPr>
          <w:spacing w:val="-3"/>
          <w:sz w:val="24"/>
        </w:rPr>
        <w:t xml:space="preserve"> </w:t>
      </w:r>
      <w:r>
        <w:rPr>
          <w:sz w:val="24"/>
        </w:rPr>
        <w:t>морфем</w:t>
      </w:r>
      <w:r>
        <w:rPr>
          <w:spacing w:val="-5"/>
          <w:sz w:val="24"/>
        </w:rPr>
        <w:t xml:space="preserve"> </w:t>
      </w:r>
      <w:r>
        <w:rPr>
          <w:sz w:val="24"/>
        </w:rPr>
        <w:t>(корень,</w:t>
      </w:r>
      <w:r>
        <w:rPr>
          <w:spacing w:val="-3"/>
          <w:sz w:val="24"/>
        </w:rPr>
        <w:t xml:space="preserve"> </w:t>
      </w:r>
      <w:r>
        <w:rPr>
          <w:sz w:val="24"/>
        </w:rPr>
        <w:t>приставка, суффикс, окончание).</w:t>
      </w:r>
    </w:p>
    <w:p w:rsidR="008C415D" w:rsidRDefault="00797A38">
      <w:pPr>
        <w:ind w:right="1999"/>
        <w:rPr>
          <w:sz w:val="24"/>
        </w:rPr>
      </w:pPr>
      <w:r>
        <w:rPr>
          <w:sz w:val="24"/>
        </w:rPr>
        <w:t>Чередование</w:t>
      </w:r>
      <w:r>
        <w:rPr>
          <w:spacing w:val="-5"/>
          <w:sz w:val="24"/>
        </w:rPr>
        <w:t xml:space="preserve"> </w:t>
      </w:r>
      <w:r>
        <w:rPr>
          <w:sz w:val="24"/>
        </w:rPr>
        <w:t>звуков</w:t>
      </w:r>
      <w:r>
        <w:rPr>
          <w:spacing w:val="-5"/>
          <w:sz w:val="24"/>
        </w:rPr>
        <w:t xml:space="preserve"> </w:t>
      </w:r>
      <w:r>
        <w:rPr>
          <w:sz w:val="24"/>
        </w:rPr>
        <w:t>в</w:t>
      </w:r>
      <w:r>
        <w:rPr>
          <w:spacing w:val="-3"/>
          <w:sz w:val="24"/>
        </w:rPr>
        <w:t xml:space="preserve"> </w:t>
      </w:r>
      <w:r>
        <w:rPr>
          <w:sz w:val="24"/>
        </w:rPr>
        <w:t>морфемах</w:t>
      </w:r>
      <w:r>
        <w:rPr>
          <w:spacing w:val="-2"/>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чередование</w:t>
      </w:r>
      <w:r>
        <w:rPr>
          <w:spacing w:val="-5"/>
          <w:sz w:val="24"/>
        </w:rPr>
        <w:t xml:space="preserve"> </w:t>
      </w:r>
      <w:r>
        <w:rPr>
          <w:sz w:val="24"/>
        </w:rPr>
        <w:t>гласных</w:t>
      </w:r>
      <w:r>
        <w:rPr>
          <w:spacing w:val="-3"/>
          <w:sz w:val="24"/>
        </w:rPr>
        <w:t xml:space="preserve"> </w:t>
      </w:r>
      <w:r>
        <w:rPr>
          <w:sz w:val="24"/>
        </w:rPr>
        <w:t>с</w:t>
      </w:r>
      <w:r>
        <w:rPr>
          <w:spacing w:val="-5"/>
          <w:sz w:val="24"/>
        </w:rPr>
        <w:t xml:space="preserve"> </w:t>
      </w:r>
      <w:r>
        <w:rPr>
          <w:sz w:val="24"/>
        </w:rPr>
        <w:t>нулём</w:t>
      </w:r>
      <w:r>
        <w:rPr>
          <w:spacing w:val="-5"/>
          <w:sz w:val="24"/>
        </w:rPr>
        <w:t xml:space="preserve"> </w:t>
      </w:r>
      <w:r>
        <w:rPr>
          <w:sz w:val="24"/>
        </w:rPr>
        <w:t>звука). Морфемный анализ слов.</w:t>
      </w:r>
    </w:p>
    <w:p w:rsidR="008C415D" w:rsidRDefault="00797A38">
      <w:pPr>
        <w:rPr>
          <w:sz w:val="24"/>
        </w:rPr>
      </w:pPr>
      <w:r>
        <w:rPr>
          <w:sz w:val="24"/>
        </w:rPr>
        <w:t>Уместное</w:t>
      </w:r>
      <w:r>
        <w:rPr>
          <w:spacing w:val="-6"/>
          <w:sz w:val="24"/>
        </w:rPr>
        <w:t xml:space="preserve"> </w:t>
      </w:r>
      <w:r>
        <w:rPr>
          <w:sz w:val="24"/>
        </w:rPr>
        <w:t>использование</w:t>
      </w:r>
      <w:r>
        <w:rPr>
          <w:spacing w:val="-4"/>
          <w:sz w:val="24"/>
        </w:rPr>
        <w:t xml:space="preserve"> </w:t>
      </w:r>
      <w:r>
        <w:rPr>
          <w:sz w:val="24"/>
        </w:rPr>
        <w:t>слов</w:t>
      </w:r>
      <w:r>
        <w:rPr>
          <w:spacing w:val="-4"/>
          <w:sz w:val="24"/>
        </w:rPr>
        <w:t xml:space="preserve"> </w:t>
      </w:r>
      <w:r>
        <w:rPr>
          <w:sz w:val="24"/>
        </w:rPr>
        <w:t>с</w:t>
      </w:r>
      <w:r>
        <w:rPr>
          <w:spacing w:val="-5"/>
          <w:sz w:val="24"/>
        </w:rPr>
        <w:t xml:space="preserve"> </w:t>
      </w:r>
      <w:r>
        <w:rPr>
          <w:sz w:val="24"/>
        </w:rPr>
        <w:t>суффиксами</w:t>
      </w:r>
      <w:r>
        <w:rPr>
          <w:spacing w:val="-3"/>
          <w:sz w:val="24"/>
        </w:rPr>
        <w:t xml:space="preserve"> </w:t>
      </w:r>
      <w:r>
        <w:rPr>
          <w:sz w:val="24"/>
        </w:rPr>
        <w:t>оценки</w:t>
      </w:r>
      <w:r>
        <w:rPr>
          <w:spacing w:val="-3"/>
          <w:sz w:val="24"/>
        </w:rPr>
        <w:t xml:space="preserve"> </w:t>
      </w:r>
      <w:r>
        <w:rPr>
          <w:sz w:val="24"/>
        </w:rPr>
        <w:t>в</w:t>
      </w:r>
      <w:r>
        <w:rPr>
          <w:spacing w:val="-4"/>
          <w:sz w:val="24"/>
        </w:rPr>
        <w:t xml:space="preserve"> </w:t>
      </w:r>
      <w:r>
        <w:rPr>
          <w:sz w:val="24"/>
        </w:rPr>
        <w:t>собственной</w:t>
      </w:r>
      <w:r>
        <w:rPr>
          <w:spacing w:val="-3"/>
          <w:sz w:val="24"/>
        </w:rPr>
        <w:t xml:space="preserve"> </w:t>
      </w:r>
      <w:r>
        <w:rPr>
          <w:spacing w:val="-2"/>
          <w:sz w:val="24"/>
        </w:rPr>
        <w:t>речи.</w:t>
      </w:r>
    </w:p>
    <w:p w:rsidR="008C415D" w:rsidRDefault="00797A38">
      <w:pPr>
        <w:ind w:right="363"/>
        <w:rPr>
          <w:sz w:val="24"/>
        </w:rPr>
      </w:pPr>
      <w:r>
        <w:rPr>
          <w:sz w:val="24"/>
        </w:rPr>
        <w:t>Правописание</w:t>
      </w:r>
      <w:r>
        <w:rPr>
          <w:spacing w:val="-5"/>
          <w:sz w:val="24"/>
        </w:rPr>
        <w:t xml:space="preserve"> </w:t>
      </w:r>
      <w:r>
        <w:rPr>
          <w:sz w:val="24"/>
        </w:rPr>
        <w:t>корней</w:t>
      </w:r>
      <w:r>
        <w:rPr>
          <w:spacing w:val="-4"/>
          <w:sz w:val="24"/>
        </w:rPr>
        <w:t xml:space="preserve"> </w:t>
      </w:r>
      <w:r>
        <w:rPr>
          <w:sz w:val="24"/>
        </w:rPr>
        <w:t>с</w:t>
      </w:r>
      <w:r>
        <w:rPr>
          <w:spacing w:val="-8"/>
          <w:sz w:val="24"/>
        </w:rPr>
        <w:t xml:space="preserve"> </w:t>
      </w:r>
      <w:r>
        <w:rPr>
          <w:sz w:val="24"/>
        </w:rPr>
        <w:t>безударными</w:t>
      </w:r>
      <w:r>
        <w:rPr>
          <w:spacing w:val="-4"/>
          <w:sz w:val="24"/>
        </w:rPr>
        <w:t xml:space="preserve"> </w:t>
      </w:r>
      <w:r>
        <w:rPr>
          <w:sz w:val="24"/>
        </w:rPr>
        <w:t>проверяемыми,</w:t>
      </w:r>
      <w:r>
        <w:rPr>
          <w:spacing w:val="-4"/>
          <w:sz w:val="24"/>
        </w:rPr>
        <w:t xml:space="preserve"> </w:t>
      </w:r>
      <w:r>
        <w:rPr>
          <w:sz w:val="24"/>
        </w:rPr>
        <w:t>непроверяемыми</w:t>
      </w:r>
      <w:r>
        <w:rPr>
          <w:spacing w:val="-4"/>
          <w:sz w:val="24"/>
        </w:rPr>
        <w:t xml:space="preserve"> </w:t>
      </w:r>
      <w:r>
        <w:rPr>
          <w:sz w:val="24"/>
        </w:rPr>
        <w:t>гласными</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 xml:space="preserve">изученного). Правописание корней с проверяемыми, непроверяемыми, непроизносимыми согласными (в рамках </w:t>
      </w:r>
      <w:r>
        <w:rPr>
          <w:spacing w:val="-2"/>
          <w:sz w:val="24"/>
        </w:rPr>
        <w:t>изученного).</w:t>
      </w:r>
    </w:p>
    <w:p w:rsidR="008C415D" w:rsidRDefault="00797A38">
      <w:pPr>
        <w:rPr>
          <w:sz w:val="24"/>
        </w:rPr>
      </w:pPr>
      <w:r>
        <w:rPr>
          <w:sz w:val="24"/>
        </w:rPr>
        <w:t>Правописание</w:t>
      </w:r>
      <w:r>
        <w:rPr>
          <w:spacing w:val="-3"/>
          <w:sz w:val="24"/>
        </w:rPr>
        <w:t xml:space="preserve"> </w:t>
      </w:r>
      <w:r>
        <w:rPr>
          <w:sz w:val="24"/>
        </w:rPr>
        <w:t>ё</w:t>
      </w:r>
      <w:r>
        <w:rPr>
          <w:spacing w:val="-1"/>
          <w:sz w:val="24"/>
        </w:rPr>
        <w:t xml:space="preserve"> </w:t>
      </w:r>
      <w:r>
        <w:rPr>
          <w:sz w:val="24"/>
        </w:rPr>
        <w:t>-</w:t>
      </w:r>
      <w:r>
        <w:rPr>
          <w:spacing w:val="-3"/>
          <w:sz w:val="24"/>
        </w:rPr>
        <w:t xml:space="preserve"> </w:t>
      </w:r>
      <w:r>
        <w:rPr>
          <w:sz w:val="24"/>
        </w:rPr>
        <w:t>о</w:t>
      </w:r>
      <w:r>
        <w:rPr>
          <w:spacing w:val="-1"/>
          <w:sz w:val="24"/>
        </w:rPr>
        <w:t xml:space="preserve"> </w:t>
      </w:r>
      <w:r>
        <w:rPr>
          <w:sz w:val="24"/>
        </w:rPr>
        <w:t>после</w:t>
      </w:r>
      <w:r>
        <w:rPr>
          <w:spacing w:val="-3"/>
          <w:sz w:val="24"/>
        </w:rPr>
        <w:t xml:space="preserve"> </w:t>
      </w:r>
      <w:r>
        <w:rPr>
          <w:sz w:val="24"/>
        </w:rPr>
        <w:t>шипящих в</w:t>
      </w:r>
      <w:r>
        <w:rPr>
          <w:spacing w:val="-2"/>
          <w:sz w:val="24"/>
        </w:rPr>
        <w:t xml:space="preserve"> </w:t>
      </w:r>
      <w:r>
        <w:rPr>
          <w:sz w:val="24"/>
        </w:rPr>
        <w:t>корне</w:t>
      </w:r>
      <w:r>
        <w:rPr>
          <w:spacing w:val="-2"/>
          <w:sz w:val="24"/>
        </w:rPr>
        <w:t xml:space="preserve"> слова.</w:t>
      </w:r>
    </w:p>
    <w:p w:rsidR="008C415D" w:rsidRDefault="00797A38">
      <w:pPr>
        <w:ind w:right="2970"/>
        <w:rPr>
          <w:sz w:val="24"/>
        </w:rPr>
      </w:pPr>
      <w:r>
        <w:rPr>
          <w:sz w:val="24"/>
        </w:rPr>
        <w:t>Правописание</w:t>
      </w:r>
      <w:r>
        <w:rPr>
          <w:spacing w:val="-5"/>
          <w:sz w:val="24"/>
        </w:rPr>
        <w:t xml:space="preserve"> </w:t>
      </w:r>
      <w:r>
        <w:rPr>
          <w:sz w:val="24"/>
        </w:rPr>
        <w:t>неизменяемых</w:t>
      </w:r>
      <w:r>
        <w:rPr>
          <w:spacing w:val="-4"/>
          <w:sz w:val="24"/>
        </w:rPr>
        <w:t xml:space="preserve"> </w:t>
      </w:r>
      <w:r>
        <w:rPr>
          <w:sz w:val="24"/>
        </w:rPr>
        <w:t>при</w:t>
      </w:r>
      <w:r>
        <w:rPr>
          <w:spacing w:val="-6"/>
          <w:sz w:val="24"/>
        </w:rPr>
        <w:t xml:space="preserve"> </w:t>
      </w:r>
      <w:r>
        <w:rPr>
          <w:sz w:val="24"/>
        </w:rPr>
        <w:t>письме</w:t>
      </w:r>
      <w:r>
        <w:rPr>
          <w:spacing w:val="-5"/>
          <w:sz w:val="24"/>
        </w:rPr>
        <w:t xml:space="preserve"> </w:t>
      </w:r>
      <w:r>
        <w:rPr>
          <w:sz w:val="24"/>
        </w:rPr>
        <w:t>приставок</w:t>
      </w:r>
      <w:r>
        <w:rPr>
          <w:spacing w:val="-4"/>
          <w:sz w:val="24"/>
        </w:rPr>
        <w:t xml:space="preserve"> </w:t>
      </w:r>
      <w:r>
        <w:rPr>
          <w:sz w:val="24"/>
        </w:rPr>
        <w:t>и</w:t>
      </w:r>
      <w:r>
        <w:rPr>
          <w:spacing w:val="-4"/>
          <w:sz w:val="24"/>
        </w:rPr>
        <w:t xml:space="preserve"> </w:t>
      </w:r>
      <w:r>
        <w:rPr>
          <w:sz w:val="24"/>
        </w:rPr>
        <w:t>приставок</w:t>
      </w:r>
      <w:r>
        <w:rPr>
          <w:spacing w:val="-4"/>
          <w:sz w:val="24"/>
        </w:rPr>
        <w:t xml:space="preserve"> </w:t>
      </w:r>
      <w:r>
        <w:rPr>
          <w:sz w:val="24"/>
        </w:rPr>
        <w:t>на -з</w:t>
      </w:r>
      <w:r>
        <w:rPr>
          <w:spacing w:val="-6"/>
          <w:sz w:val="24"/>
        </w:rPr>
        <w:t xml:space="preserve"> </w:t>
      </w:r>
      <w:r>
        <w:rPr>
          <w:sz w:val="24"/>
        </w:rPr>
        <w:t>(-с). Правописание ы - и после приставок.</w:t>
      </w:r>
    </w:p>
    <w:p w:rsidR="008C415D" w:rsidRDefault="00797A38">
      <w:pPr>
        <w:spacing w:before="1"/>
        <w:rPr>
          <w:sz w:val="24"/>
        </w:rPr>
      </w:pPr>
      <w:r>
        <w:rPr>
          <w:sz w:val="24"/>
        </w:rPr>
        <w:t>Правописание</w:t>
      </w:r>
      <w:r>
        <w:rPr>
          <w:spacing w:val="-3"/>
          <w:sz w:val="24"/>
        </w:rPr>
        <w:t xml:space="preserve"> </w:t>
      </w:r>
      <w:r>
        <w:rPr>
          <w:sz w:val="24"/>
        </w:rPr>
        <w:t>ы</w:t>
      </w:r>
      <w:r>
        <w:rPr>
          <w:spacing w:val="-1"/>
          <w:sz w:val="24"/>
        </w:rPr>
        <w:t xml:space="preserve"> </w:t>
      </w:r>
      <w:r>
        <w:rPr>
          <w:sz w:val="24"/>
        </w:rPr>
        <w:t>-</w:t>
      </w:r>
      <w:r>
        <w:rPr>
          <w:spacing w:val="-3"/>
          <w:sz w:val="24"/>
        </w:rPr>
        <w:t xml:space="preserve"> </w:t>
      </w:r>
      <w:r>
        <w:rPr>
          <w:sz w:val="24"/>
        </w:rPr>
        <w:t>и</w:t>
      </w:r>
      <w:r>
        <w:rPr>
          <w:spacing w:val="-1"/>
          <w:sz w:val="24"/>
        </w:rPr>
        <w:t xml:space="preserve"> </w:t>
      </w:r>
      <w:r>
        <w:rPr>
          <w:sz w:val="24"/>
        </w:rPr>
        <w:t>после</w:t>
      </w:r>
      <w:r>
        <w:rPr>
          <w:spacing w:val="-2"/>
          <w:sz w:val="24"/>
        </w:rPr>
        <w:t xml:space="preserve"> </w:t>
      </w:r>
      <w:r>
        <w:rPr>
          <w:spacing w:val="-5"/>
          <w:sz w:val="24"/>
        </w:rPr>
        <w:t>ц.</w:t>
      </w:r>
    </w:p>
    <w:p w:rsidR="008C415D" w:rsidRDefault="00797A38">
      <w:pPr>
        <w:ind w:right="5538"/>
        <w:rPr>
          <w:sz w:val="24"/>
        </w:rPr>
      </w:pPr>
      <w:r>
        <w:rPr>
          <w:sz w:val="24"/>
        </w:rPr>
        <w:t>Орфографический</w:t>
      </w:r>
      <w:r>
        <w:rPr>
          <w:spacing w:val="-7"/>
          <w:sz w:val="24"/>
        </w:rPr>
        <w:t xml:space="preserve"> </w:t>
      </w:r>
      <w:r>
        <w:rPr>
          <w:sz w:val="24"/>
        </w:rPr>
        <w:t>анализ</w:t>
      </w:r>
      <w:r>
        <w:rPr>
          <w:spacing w:val="-7"/>
          <w:sz w:val="24"/>
        </w:rPr>
        <w:t xml:space="preserve"> </w:t>
      </w:r>
      <w:r>
        <w:rPr>
          <w:sz w:val="24"/>
        </w:rPr>
        <w:t>слова</w:t>
      </w:r>
      <w:r>
        <w:rPr>
          <w:spacing w:val="-9"/>
          <w:sz w:val="24"/>
        </w:rPr>
        <w:t xml:space="preserve"> </w:t>
      </w:r>
      <w:r>
        <w:rPr>
          <w:sz w:val="24"/>
        </w:rPr>
        <w:t>(в</w:t>
      </w:r>
      <w:r>
        <w:rPr>
          <w:spacing w:val="-9"/>
          <w:sz w:val="24"/>
        </w:rPr>
        <w:t xml:space="preserve"> </w:t>
      </w:r>
      <w:r>
        <w:rPr>
          <w:sz w:val="24"/>
        </w:rPr>
        <w:t>рамках</w:t>
      </w:r>
      <w:r>
        <w:rPr>
          <w:spacing w:val="-6"/>
          <w:sz w:val="24"/>
        </w:rPr>
        <w:t xml:space="preserve"> </w:t>
      </w:r>
      <w:r>
        <w:rPr>
          <w:sz w:val="24"/>
        </w:rPr>
        <w:t>изученного). Морфология. Культура речи. Орфография.</w:t>
      </w:r>
    </w:p>
    <w:p w:rsidR="008C415D" w:rsidRDefault="00797A38">
      <w:pPr>
        <w:ind w:right="4079"/>
        <w:rPr>
          <w:sz w:val="24"/>
        </w:rPr>
      </w:pPr>
      <w:r>
        <w:rPr>
          <w:sz w:val="24"/>
        </w:rPr>
        <w:t>Морфология</w:t>
      </w:r>
      <w:r>
        <w:rPr>
          <w:spacing w:val="-6"/>
          <w:sz w:val="24"/>
        </w:rPr>
        <w:t xml:space="preserve"> </w:t>
      </w:r>
      <w:r>
        <w:rPr>
          <w:sz w:val="24"/>
        </w:rPr>
        <w:t>как</w:t>
      </w:r>
      <w:r>
        <w:rPr>
          <w:spacing w:val="-6"/>
          <w:sz w:val="24"/>
        </w:rPr>
        <w:t xml:space="preserve"> </w:t>
      </w:r>
      <w:r>
        <w:rPr>
          <w:sz w:val="24"/>
        </w:rPr>
        <w:t>раздел</w:t>
      </w:r>
      <w:r>
        <w:rPr>
          <w:spacing w:val="-9"/>
          <w:sz w:val="24"/>
        </w:rPr>
        <w:t xml:space="preserve"> </w:t>
      </w:r>
      <w:r>
        <w:rPr>
          <w:sz w:val="24"/>
        </w:rPr>
        <w:t>грамматики.</w:t>
      </w:r>
      <w:r>
        <w:rPr>
          <w:spacing w:val="-6"/>
          <w:sz w:val="24"/>
        </w:rPr>
        <w:t xml:space="preserve"> </w:t>
      </w:r>
      <w:r>
        <w:rPr>
          <w:sz w:val="24"/>
        </w:rPr>
        <w:t>Грамматическое</w:t>
      </w:r>
      <w:r>
        <w:rPr>
          <w:spacing w:val="-7"/>
          <w:sz w:val="24"/>
        </w:rPr>
        <w:t xml:space="preserve"> </w:t>
      </w:r>
      <w:r>
        <w:rPr>
          <w:sz w:val="24"/>
        </w:rPr>
        <w:t>значение</w:t>
      </w:r>
      <w:r>
        <w:rPr>
          <w:spacing w:val="-7"/>
          <w:sz w:val="24"/>
        </w:rPr>
        <w:t xml:space="preserve"> </w:t>
      </w:r>
      <w:r>
        <w:rPr>
          <w:sz w:val="24"/>
        </w:rPr>
        <w:t>слова. Части речи как лексико-грамматические разряды слов.</w:t>
      </w:r>
    </w:p>
    <w:p w:rsidR="008C415D" w:rsidRDefault="00797A38">
      <w:pPr>
        <w:ind w:right="3611"/>
        <w:rPr>
          <w:sz w:val="24"/>
        </w:rPr>
      </w:pPr>
      <w:r>
        <w:rPr>
          <w:sz w:val="24"/>
        </w:rPr>
        <w:t>Система</w:t>
      </w:r>
      <w:r>
        <w:rPr>
          <w:spacing w:val="-5"/>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в</w:t>
      </w:r>
      <w:r>
        <w:rPr>
          <w:spacing w:val="-3"/>
          <w:sz w:val="24"/>
        </w:rPr>
        <w:t xml:space="preserve"> </w:t>
      </w:r>
      <w:r>
        <w:rPr>
          <w:sz w:val="24"/>
        </w:rPr>
        <w:t>русском</w:t>
      </w:r>
      <w:r>
        <w:rPr>
          <w:spacing w:val="-5"/>
          <w:sz w:val="24"/>
        </w:rPr>
        <w:t xml:space="preserve"> </w:t>
      </w:r>
      <w:r>
        <w:rPr>
          <w:sz w:val="24"/>
        </w:rPr>
        <w:t>языке.</w:t>
      </w:r>
      <w:r>
        <w:rPr>
          <w:spacing w:val="-4"/>
          <w:sz w:val="24"/>
        </w:rPr>
        <w:t xml:space="preserve"> </w:t>
      </w:r>
      <w:r>
        <w:rPr>
          <w:sz w:val="24"/>
        </w:rPr>
        <w:t>Самостоятельные</w:t>
      </w:r>
      <w:r>
        <w:rPr>
          <w:spacing w:val="-6"/>
          <w:sz w:val="24"/>
        </w:rPr>
        <w:t xml:space="preserve"> </w:t>
      </w:r>
      <w:r>
        <w:rPr>
          <w:sz w:val="24"/>
        </w:rPr>
        <w:t>и</w:t>
      </w:r>
      <w:r>
        <w:rPr>
          <w:spacing w:val="-4"/>
          <w:sz w:val="24"/>
        </w:rPr>
        <w:t xml:space="preserve"> </w:t>
      </w:r>
      <w:r>
        <w:rPr>
          <w:sz w:val="24"/>
        </w:rPr>
        <w:t>служебные</w:t>
      </w:r>
      <w:r>
        <w:rPr>
          <w:spacing w:val="-4"/>
          <w:sz w:val="24"/>
        </w:rPr>
        <w:t xml:space="preserve"> </w:t>
      </w:r>
      <w:r>
        <w:rPr>
          <w:sz w:val="24"/>
        </w:rPr>
        <w:t xml:space="preserve">части </w:t>
      </w:r>
      <w:r>
        <w:rPr>
          <w:spacing w:val="-4"/>
          <w:sz w:val="24"/>
        </w:rPr>
        <w:t>речи.</w:t>
      </w:r>
    </w:p>
    <w:p w:rsidR="008C415D" w:rsidRDefault="00797A38">
      <w:pPr>
        <w:rPr>
          <w:sz w:val="24"/>
        </w:rPr>
      </w:pPr>
      <w:r>
        <w:rPr>
          <w:sz w:val="24"/>
        </w:rPr>
        <w:t>Имя</w:t>
      </w:r>
      <w:r>
        <w:rPr>
          <w:spacing w:val="-2"/>
          <w:sz w:val="24"/>
        </w:rPr>
        <w:t xml:space="preserve"> существительное.</w:t>
      </w:r>
    </w:p>
    <w:p w:rsidR="008C415D" w:rsidRDefault="00797A38">
      <w:pPr>
        <w:rPr>
          <w:sz w:val="24"/>
        </w:rPr>
      </w:pPr>
      <w:r>
        <w:rPr>
          <w:sz w:val="24"/>
        </w:rPr>
        <w:t>Имя</w:t>
      </w:r>
      <w:r>
        <w:rPr>
          <w:spacing w:val="-4"/>
          <w:sz w:val="24"/>
        </w:rPr>
        <w:t xml:space="preserve"> </w:t>
      </w:r>
      <w:r>
        <w:rPr>
          <w:sz w:val="24"/>
        </w:rPr>
        <w:t>существительное</w:t>
      </w:r>
      <w:r>
        <w:rPr>
          <w:spacing w:val="-5"/>
          <w:sz w:val="24"/>
        </w:rPr>
        <w:t xml:space="preserve"> </w:t>
      </w:r>
      <w:r>
        <w:rPr>
          <w:sz w:val="24"/>
        </w:rPr>
        <w:t>как</w:t>
      </w:r>
      <w:r>
        <w:rPr>
          <w:spacing w:val="-4"/>
          <w:sz w:val="24"/>
        </w:rPr>
        <w:t xml:space="preserve"> </w:t>
      </w:r>
      <w:r>
        <w:rPr>
          <w:sz w:val="24"/>
        </w:rPr>
        <w:t>часть</w:t>
      </w:r>
      <w:r>
        <w:rPr>
          <w:spacing w:val="-3"/>
          <w:sz w:val="24"/>
        </w:rPr>
        <w:t xml:space="preserve"> </w:t>
      </w:r>
      <w:r>
        <w:rPr>
          <w:sz w:val="24"/>
        </w:rPr>
        <w:t>речи.</w:t>
      </w:r>
      <w:r>
        <w:rPr>
          <w:spacing w:val="-4"/>
          <w:sz w:val="24"/>
        </w:rPr>
        <w:t xml:space="preserve"> </w:t>
      </w: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4"/>
          <w:sz w:val="24"/>
        </w:rPr>
        <w:t xml:space="preserve"> </w:t>
      </w:r>
      <w:r>
        <w:rPr>
          <w:sz w:val="24"/>
        </w:rPr>
        <w:t>морфологические</w:t>
      </w:r>
      <w:r>
        <w:rPr>
          <w:spacing w:val="-5"/>
          <w:sz w:val="24"/>
        </w:rPr>
        <w:t xml:space="preserve"> </w:t>
      </w:r>
      <w:r>
        <w:rPr>
          <w:sz w:val="24"/>
        </w:rPr>
        <w:t>признаки</w:t>
      </w:r>
      <w:r>
        <w:rPr>
          <w:spacing w:val="-4"/>
          <w:sz w:val="24"/>
        </w:rPr>
        <w:t xml:space="preserve"> </w:t>
      </w:r>
      <w:r>
        <w:rPr>
          <w:sz w:val="24"/>
        </w:rPr>
        <w:t>и синтаксические функции имени существительного. Роль имени существительного в речи.</w:t>
      </w:r>
    </w:p>
    <w:p w:rsidR="008C415D" w:rsidRDefault="00797A38">
      <w:pPr>
        <w:ind w:right="416"/>
        <w:rPr>
          <w:sz w:val="24"/>
        </w:rPr>
      </w:pPr>
      <w:r>
        <w:rPr>
          <w:sz w:val="24"/>
        </w:rPr>
        <w:t>Лексико-грамматические</w:t>
      </w:r>
      <w:r>
        <w:rPr>
          <w:spacing w:val="-6"/>
          <w:sz w:val="24"/>
        </w:rPr>
        <w:t xml:space="preserve"> </w:t>
      </w:r>
      <w:r>
        <w:rPr>
          <w:sz w:val="24"/>
        </w:rPr>
        <w:t>разряды</w:t>
      </w:r>
      <w:r>
        <w:rPr>
          <w:spacing w:val="-5"/>
          <w:sz w:val="24"/>
        </w:rPr>
        <w:t xml:space="preserve"> </w:t>
      </w:r>
      <w:r>
        <w:rPr>
          <w:sz w:val="24"/>
        </w:rPr>
        <w:t>имён</w:t>
      </w:r>
      <w:r>
        <w:rPr>
          <w:spacing w:val="-5"/>
          <w:sz w:val="24"/>
        </w:rPr>
        <w:t xml:space="preserve"> </w:t>
      </w:r>
      <w:r>
        <w:rPr>
          <w:sz w:val="24"/>
        </w:rPr>
        <w:t>существительных</w:t>
      </w:r>
      <w:r>
        <w:rPr>
          <w:spacing w:val="-6"/>
          <w:sz w:val="24"/>
        </w:rPr>
        <w:t xml:space="preserve"> </w:t>
      </w:r>
      <w:r>
        <w:rPr>
          <w:sz w:val="24"/>
        </w:rPr>
        <w:t>по</w:t>
      </w:r>
      <w:r>
        <w:rPr>
          <w:spacing w:val="-5"/>
          <w:sz w:val="24"/>
        </w:rPr>
        <w:t xml:space="preserve"> </w:t>
      </w:r>
      <w:r>
        <w:rPr>
          <w:sz w:val="24"/>
        </w:rPr>
        <w:t>значению,</w:t>
      </w:r>
      <w:r>
        <w:rPr>
          <w:spacing w:val="-5"/>
          <w:sz w:val="24"/>
        </w:rPr>
        <w:t xml:space="preserve"> </w:t>
      </w:r>
      <w:r>
        <w:rPr>
          <w:sz w:val="24"/>
        </w:rPr>
        <w:t>имена</w:t>
      </w:r>
      <w:r>
        <w:rPr>
          <w:spacing w:val="-6"/>
          <w:sz w:val="24"/>
        </w:rPr>
        <w:t xml:space="preserve"> </w:t>
      </w:r>
      <w:r>
        <w:rPr>
          <w:sz w:val="24"/>
        </w:rPr>
        <w:t>существительные</w:t>
      </w:r>
      <w:r>
        <w:rPr>
          <w:spacing w:val="-7"/>
          <w:sz w:val="24"/>
        </w:rPr>
        <w:t xml:space="preserve"> </w:t>
      </w:r>
      <w:r>
        <w:rPr>
          <w:sz w:val="24"/>
        </w:rPr>
        <w:t>собственные и нарицательные; имена существительные одушевлённые и неодушевлённые.</w:t>
      </w:r>
    </w:p>
    <w:p w:rsidR="008C415D" w:rsidRDefault="00797A38">
      <w:pPr>
        <w:ind w:right="6667"/>
        <w:rPr>
          <w:sz w:val="24"/>
        </w:rPr>
      </w:pPr>
      <w:r>
        <w:rPr>
          <w:sz w:val="24"/>
        </w:rPr>
        <w:t>Род,</w:t>
      </w:r>
      <w:r>
        <w:rPr>
          <w:spacing w:val="-9"/>
          <w:sz w:val="24"/>
        </w:rPr>
        <w:t xml:space="preserve"> </w:t>
      </w:r>
      <w:r>
        <w:rPr>
          <w:sz w:val="24"/>
        </w:rPr>
        <w:t>число,</w:t>
      </w:r>
      <w:r>
        <w:rPr>
          <w:spacing w:val="-9"/>
          <w:sz w:val="24"/>
        </w:rPr>
        <w:t xml:space="preserve"> </w:t>
      </w:r>
      <w:r>
        <w:rPr>
          <w:sz w:val="24"/>
        </w:rPr>
        <w:t>падеж</w:t>
      </w:r>
      <w:r>
        <w:rPr>
          <w:spacing w:val="-9"/>
          <w:sz w:val="24"/>
        </w:rPr>
        <w:t xml:space="preserve"> </w:t>
      </w:r>
      <w:r>
        <w:rPr>
          <w:sz w:val="24"/>
        </w:rPr>
        <w:t>имени</w:t>
      </w:r>
      <w:r>
        <w:rPr>
          <w:spacing w:val="-9"/>
          <w:sz w:val="24"/>
        </w:rPr>
        <w:t xml:space="preserve"> </w:t>
      </w:r>
      <w:r>
        <w:rPr>
          <w:sz w:val="24"/>
        </w:rPr>
        <w:t>существительного. Имена существительные общего рода.</w:t>
      </w:r>
    </w:p>
    <w:p w:rsidR="008C415D" w:rsidRDefault="00797A38">
      <w:pPr>
        <w:ind w:right="787"/>
        <w:rPr>
          <w:sz w:val="24"/>
        </w:rPr>
      </w:pPr>
      <w:r>
        <w:rPr>
          <w:sz w:val="24"/>
        </w:rPr>
        <w:t>Имена существительные, имеющие форму только единственного или только множественного числа.</w:t>
      </w:r>
      <w:r>
        <w:rPr>
          <w:spacing w:val="40"/>
          <w:sz w:val="24"/>
        </w:rPr>
        <w:t xml:space="preserve"> </w:t>
      </w:r>
      <w:r>
        <w:rPr>
          <w:sz w:val="24"/>
        </w:rPr>
        <w:t>Типы</w:t>
      </w:r>
      <w:r>
        <w:rPr>
          <w:spacing w:val="-5"/>
          <w:sz w:val="24"/>
        </w:rPr>
        <w:t xml:space="preserve"> </w:t>
      </w:r>
      <w:r>
        <w:rPr>
          <w:sz w:val="24"/>
        </w:rPr>
        <w:t>склонения</w:t>
      </w:r>
      <w:r>
        <w:rPr>
          <w:spacing w:val="-5"/>
          <w:sz w:val="24"/>
        </w:rPr>
        <w:t xml:space="preserve"> </w:t>
      </w:r>
      <w:r>
        <w:rPr>
          <w:sz w:val="24"/>
        </w:rPr>
        <w:t>имён</w:t>
      </w:r>
      <w:r>
        <w:rPr>
          <w:spacing w:val="-5"/>
          <w:sz w:val="24"/>
        </w:rPr>
        <w:t xml:space="preserve"> </w:t>
      </w:r>
      <w:r>
        <w:rPr>
          <w:sz w:val="24"/>
        </w:rPr>
        <w:t>существительных.</w:t>
      </w:r>
      <w:r>
        <w:rPr>
          <w:spacing w:val="-8"/>
          <w:sz w:val="24"/>
        </w:rPr>
        <w:t xml:space="preserve"> </w:t>
      </w:r>
      <w:r>
        <w:rPr>
          <w:sz w:val="24"/>
        </w:rPr>
        <w:t>Разносклоняемые</w:t>
      </w:r>
      <w:r>
        <w:rPr>
          <w:spacing w:val="-7"/>
          <w:sz w:val="24"/>
        </w:rPr>
        <w:t xml:space="preserve"> </w:t>
      </w:r>
      <w:r>
        <w:rPr>
          <w:sz w:val="24"/>
        </w:rPr>
        <w:t>имена</w:t>
      </w:r>
      <w:r>
        <w:rPr>
          <w:spacing w:val="-6"/>
          <w:sz w:val="24"/>
        </w:rPr>
        <w:t xml:space="preserve"> </w:t>
      </w:r>
      <w:r>
        <w:rPr>
          <w:sz w:val="24"/>
        </w:rPr>
        <w:t>существительные.</w:t>
      </w:r>
      <w:r>
        <w:rPr>
          <w:spacing w:val="-5"/>
          <w:sz w:val="24"/>
        </w:rPr>
        <w:t xml:space="preserve"> </w:t>
      </w:r>
      <w:r>
        <w:rPr>
          <w:sz w:val="24"/>
        </w:rPr>
        <w:t>Несклоняемые</w:t>
      </w:r>
      <w:r>
        <w:rPr>
          <w:spacing w:val="-7"/>
          <w:sz w:val="24"/>
        </w:rPr>
        <w:t xml:space="preserve"> </w:t>
      </w:r>
      <w:r>
        <w:rPr>
          <w:sz w:val="24"/>
        </w:rPr>
        <w:t xml:space="preserve">имена </w:t>
      </w:r>
      <w:r>
        <w:rPr>
          <w:spacing w:val="-2"/>
          <w:sz w:val="24"/>
        </w:rPr>
        <w:t>существительные.</w:t>
      </w:r>
    </w:p>
    <w:p w:rsidR="008C415D" w:rsidRDefault="00797A38">
      <w:pPr>
        <w:ind w:right="562"/>
        <w:rPr>
          <w:sz w:val="24"/>
        </w:rPr>
      </w:pPr>
      <w:r>
        <w:rPr>
          <w:sz w:val="24"/>
        </w:rPr>
        <w:t>Морфологический</w:t>
      </w:r>
      <w:r>
        <w:rPr>
          <w:spacing w:val="-5"/>
          <w:sz w:val="24"/>
        </w:rPr>
        <w:t xml:space="preserve"> </w:t>
      </w:r>
      <w:r>
        <w:rPr>
          <w:sz w:val="24"/>
        </w:rPr>
        <w:t>анализ</w:t>
      </w:r>
      <w:r>
        <w:rPr>
          <w:spacing w:val="-5"/>
          <w:sz w:val="24"/>
        </w:rPr>
        <w:t xml:space="preserve"> </w:t>
      </w:r>
      <w:r>
        <w:rPr>
          <w:sz w:val="24"/>
        </w:rPr>
        <w:t>имён</w:t>
      </w:r>
      <w:r>
        <w:rPr>
          <w:spacing w:val="-5"/>
          <w:sz w:val="24"/>
        </w:rPr>
        <w:t xml:space="preserve"> </w:t>
      </w:r>
      <w:r>
        <w:rPr>
          <w:sz w:val="24"/>
        </w:rPr>
        <w:t>существительных.</w:t>
      </w:r>
      <w:r>
        <w:rPr>
          <w:spacing w:val="-5"/>
          <w:sz w:val="24"/>
        </w:rPr>
        <w:t xml:space="preserve"> </w:t>
      </w:r>
      <w:r>
        <w:rPr>
          <w:sz w:val="24"/>
        </w:rPr>
        <w:t>Нормы</w:t>
      </w:r>
      <w:r>
        <w:rPr>
          <w:spacing w:val="-5"/>
          <w:sz w:val="24"/>
        </w:rPr>
        <w:t xml:space="preserve"> </w:t>
      </w:r>
      <w:r>
        <w:rPr>
          <w:sz w:val="24"/>
        </w:rPr>
        <w:t>произношения,</w:t>
      </w:r>
      <w:r>
        <w:rPr>
          <w:spacing w:val="-5"/>
          <w:sz w:val="24"/>
        </w:rPr>
        <w:t xml:space="preserve"> </w:t>
      </w:r>
      <w:r>
        <w:rPr>
          <w:sz w:val="24"/>
        </w:rPr>
        <w:t>нормы</w:t>
      </w:r>
      <w:r>
        <w:rPr>
          <w:spacing w:val="-5"/>
          <w:sz w:val="24"/>
        </w:rPr>
        <w:t xml:space="preserve"> </w:t>
      </w:r>
      <w:r>
        <w:rPr>
          <w:sz w:val="24"/>
        </w:rPr>
        <w:t>постановки</w:t>
      </w:r>
      <w:r>
        <w:rPr>
          <w:spacing w:val="-3"/>
          <w:sz w:val="24"/>
        </w:rPr>
        <w:t xml:space="preserve"> </w:t>
      </w:r>
      <w:r>
        <w:rPr>
          <w:sz w:val="24"/>
        </w:rPr>
        <w:t>ударения, нормы словоизменения имён существительных (в рамках изученного).</w:t>
      </w:r>
    </w:p>
    <w:p w:rsidR="008C415D" w:rsidRDefault="00797A38">
      <w:pPr>
        <w:rPr>
          <w:sz w:val="24"/>
        </w:rPr>
      </w:pPr>
      <w:r>
        <w:rPr>
          <w:sz w:val="24"/>
        </w:rPr>
        <w:t>Правописание</w:t>
      </w:r>
      <w:r>
        <w:rPr>
          <w:spacing w:val="-4"/>
          <w:sz w:val="24"/>
        </w:rPr>
        <w:t xml:space="preserve"> </w:t>
      </w:r>
      <w:r>
        <w:rPr>
          <w:sz w:val="24"/>
        </w:rPr>
        <w:t>собственных</w:t>
      </w:r>
      <w:r>
        <w:rPr>
          <w:spacing w:val="-4"/>
          <w:sz w:val="24"/>
        </w:rPr>
        <w:t xml:space="preserve"> </w:t>
      </w:r>
      <w:r>
        <w:rPr>
          <w:sz w:val="24"/>
        </w:rPr>
        <w:t>имён</w:t>
      </w:r>
      <w:r>
        <w:rPr>
          <w:spacing w:val="-3"/>
          <w:sz w:val="24"/>
        </w:rPr>
        <w:t xml:space="preserve"> </w:t>
      </w:r>
      <w:r>
        <w:rPr>
          <w:sz w:val="24"/>
        </w:rPr>
        <w:t>существительных.</w:t>
      </w:r>
      <w:r>
        <w:rPr>
          <w:spacing w:val="-3"/>
          <w:sz w:val="24"/>
        </w:rPr>
        <w:t xml:space="preserve"> </w:t>
      </w:r>
      <w:r>
        <w:rPr>
          <w:sz w:val="24"/>
        </w:rPr>
        <w:t>Правописание</w:t>
      </w:r>
      <w:r>
        <w:rPr>
          <w:spacing w:val="-4"/>
          <w:sz w:val="24"/>
        </w:rPr>
        <w:t xml:space="preserve"> </w:t>
      </w:r>
      <w:r>
        <w:rPr>
          <w:sz w:val="24"/>
        </w:rPr>
        <w:t>ь</w:t>
      </w:r>
      <w:r>
        <w:rPr>
          <w:spacing w:val="-5"/>
          <w:sz w:val="24"/>
        </w:rPr>
        <w:t xml:space="preserve"> </w:t>
      </w:r>
      <w:r>
        <w:rPr>
          <w:sz w:val="24"/>
        </w:rPr>
        <w:t>на</w:t>
      </w:r>
      <w:r>
        <w:rPr>
          <w:spacing w:val="-4"/>
          <w:sz w:val="24"/>
        </w:rPr>
        <w:t xml:space="preserve"> </w:t>
      </w:r>
      <w:r>
        <w:rPr>
          <w:sz w:val="24"/>
        </w:rPr>
        <w:t>конце</w:t>
      </w:r>
      <w:r>
        <w:rPr>
          <w:spacing w:val="-7"/>
          <w:sz w:val="24"/>
        </w:rPr>
        <w:t xml:space="preserve"> </w:t>
      </w:r>
      <w:r>
        <w:rPr>
          <w:sz w:val="24"/>
        </w:rPr>
        <w:t>имён</w:t>
      </w:r>
      <w:r>
        <w:rPr>
          <w:spacing w:val="-3"/>
          <w:sz w:val="24"/>
        </w:rPr>
        <w:t xml:space="preserve"> </w:t>
      </w:r>
      <w:r>
        <w:rPr>
          <w:sz w:val="24"/>
        </w:rPr>
        <w:t>существительных</w:t>
      </w:r>
      <w:r>
        <w:rPr>
          <w:spacing w:val="-4"/>
          <w:sz w:val="24"/>
        </w:rPr>
        <w:t xml:space="preserve"> </w:t>
      </w:r>
      <w:r>
        <w:rPr>
          <w:sz w:val="24"/>
        </w:rPr>
        <w:t xml:space="preserve">после </w:t>
      </w:r>
      <w:r>
        <w:rPr>
          <w:spacing w:val="-2"/>
          <w:sz w:val="24"/>
        </w:rPr>
        <w:t>шипящих.</w:t>
      </w:r>
    </w:p>
    <w:p w:rsidR="008C415D" w:rsidRDefault="00797A38">
      <w:pPr>
        <w:rPr>
          <w:sz w:val="24"/>
        </w:rPr>
      </w:pPr>
      <w:r>
        <w:rPr>
          <w:sz w:val="24"/>
        </w:rPr>
        <w:t>Правописание</w:t>
      </w:r>
      <w:r>
        <w:rPr>
          <w:spacing w:val="-4"/>
          <w:sz w:val="24"/>
        </w:rPr>
        <w:t xml:space="preserve"> </w:t>
      </w:r>
      <w:r>
        <w:rPr>
          <w:sz w:val="24"/>
        </w:rPr>
        <w:t>безударных</w:t>
      </w:r>
      <w:r>
        <w:rPr>
          <w:spacing w:val="-2"/>
          <w:sz w:val="24"/>
        </w:rPr>
        <w:t xml:space="preserve"> </w:t>
      </w:r>
      <w:r>
        <w:rPr>
          <w:sz w:val="24"/>
        </w:rPr>
        <w:t>окончаний</w:t>
      </w:r>
      <w:r>
        <w:rPr>
          <w:spacing w:val="-1"/>
          <w:sz w:val="24"/>
        </w:rPr>
        <w:t xml:space="preserve"> </w:t>
      </w:r>
      <w:r>
        <w:rPr>
          <w:sz w:val="24"/>
        </w:rPr>
        <w:t>имён</w:t>
      </w:r>
      <w:r>
        <w:rPr>
          <w:spacing w:val="-3"/>
          <w:sz w:val="24"/>
        </w:rPr>
        <w:t xml:space="preserve"> </w:t>
      </w:r>
      <w:r>
        <w:rPr>
          <w:sz w:val="24"/>
        </w:rPr>
        <w:t>существительных.</w:t>
      </w:r>
      <w:r>
        <w:rPr>
          <w:spacing w:val="-3"/>
          <w:sz w:val="24"/>
        </w:rPr>
        <w:t xml:space="preserve"> </w:t>
      </w:r>
      <w:r>
        <w:rPr>
          <w:sz w:val="24"/>
        </w:rPr>
        <w:t>Правописание</w:t>
      </w:r>
      <w:r>
        <w:rPr>
          <w:spacing w:val="-4"/>
          <w:sz w:val="24"/>
        </w:rPr>
        <w:t xml:space="preserve"> </w:t>
      </w:r>
      <w:r>
        <w:rPr>
          <w:sz w:val="24"/>
        </w:rPr>
        <w:t>о</w:t>
      </w:r>
      <w:r>
        <w:rPr>
          <w:spacing w:val="-1"/>
          <w:sz w:val="24"/>
        </w:rPr>
        <w:t xml:space="preserve"> </w:t>
      </w:r>
      <w:r>
        <w:rPr>
          <w:sz w:val="24"/>
        </w:rPr>
        <w:t>-</w:t>
      </w:r>
      <w:r>
        <w:rPr>
          <w:spacing w:val="-4"/>
          <w:sz w:val="24"/>
        </w:rPr>
        <w:t xml:space="preserve"> </w:t>
      </w:r>
      <w:r>
        <w:rPr>
          <w:sz w:val="24"/>
        </w:rPr>
        <w:t>е</w:t>
      </w:r>
      <w:r>
        <w:rPr>
          <w:spacing w:val="-4"/>
          <w:sz w:val="24"/>
        </w:rPr>
        <w:t xml:space="preserve"> </w:t>
      </w:r>
      <w:r>
        <w:rPr>
          <w:sz w:val="24"/>
        </w:rPr>
        <w:t>(ё)</w:t>
      </w:r>
      <w:r>
        <w:rPr>
          <w:spacing w:val="-3"/>
          <w:sz w:val="24"/>
        </w:rPr>
        <w:t xml:space="preserve"> </w:t>
      </w:r>
      <w:r>
        <w:rPr>
          <w:sz w:val="24"/>
        </w:rPr>
        <w:t>после</w:t>
      </w:r>
      <w:r>
        <w:rPr>
          <w:spacing w:val="-2"/>
          <w:sz w:val="24"/>
        </w:rPr>
        <w:t xml:space="preserve"> </w:t>
      </w:r>
      <w:r>
        <w:rPr>
          <w:sz w:val="24"/>
        </w:rPr>
        <w:t>шипящих</w:t>
      </w:r>
      <w:r>
        <w:rPr>
          <w:spacing w:val="-4"/>
          <w:sz w:val="24"/>
        </w:rPr>
        <w:t xml:space="preserve"> </w:t>
      </w:r>
      <w:r>
        <w:rPr>
          <w:sz w:val="24"/>
        </w:rPr>
        <w:t>и</w:t>
      </w:r>
      <w:r>
        <w:rPr>
          <w:spacing w:val="-3"/>
          <w:sz w:val="24"/>
        </w:rPr>
        <w:t xml:space="preserve"> </w:t>
      </w:r>
      <w:r>
        <w:rPr>
          <w:sz w:val="24"/>
        </w:rPr>
        <w:t>ц</w:t>
      </w:r>
      <w:r>
        <w:rPr>
          <w:spacing w:val="-3"/>
          <w:sz w:val="24"/>
        </w:rPr>
        <w:t xml:space="preserve"> </w:t>
      </w:r>
      <w:r>
        <w:rPr>
          <w:sz w:val="24"/>
        </w:rPr>
        <w:t>в суффиксах и окончаниях имён существительных.</w:t>
      </w:r>
    </w:p>
    <w:p w:rsidR="008C415D" w:rsidRDefault="00797A38">
      <w:pPr>
        <w:tabs>
          <w:tab w:val="left" w:leader="hyphen" w:pos="6613"/>
        </w:tabs>
        <w:rPr>
          <w:sz w:val="24"/>
        </w:rPr>
      </w:pPr>
      <w:r>
        <w:rPr>
          <w:sz w:val="24"/>
        </w:rPr>
        <w:t>Правописание</w:t>
      </w:r>
      <w:r>
        <w:rPr>
          <w:spacing w:val="-10"/>
          <w:sz w:val="24"/>
        </w:rPr>
        <w:t xml:space="preserve"> </w:t>
      </w:r>
      <w:r>
        <w:rPr>
          <w:sz w:val="24"/>
        </w:rPr>
        <w:t>суффиксов</w:t>
      </w:r>
      <w:r>
        <w:rPr>
          <w:spacing w:val="-5"/>
          <w:sz w:val="24"/>
        </w:rPr>
        <w:t xml:space="preserve"> </w:t>
      </w:r>
      <w:r>
        <w:rPr>
          <w:sz w:val="24"/>
        </w:rPr>
        <w:t>-чик</w:t>
      </w:r>
      <w:r>
        <w:rPr>
          <w:spacing w:val="-14"/>
          <w:sz w:val="24"/>
        </w:rPr>
        <w:t xml:space="preserve"> </w:t>
      </w:r>
      <w:r>
        <w:rPr>
          <w:sz w:val="24"/>
        </w:rPr>
        <w:t>--------------------</w:t>
      </w:r>
      <w:r>
        <w:rPr>
          <w:spacing w:val="-1"/>
          <w:sz w:val="24"/>
        </w:rPr>
        <w:t xml:space="preserve"> </w:t>
      </w:r>
      <w:r>
        <w:rPr>
          <w:sz w:val="24"/>
        </w:rPr>
        <w:t>щик-;</w:t>
      </w:r>
      <w:r>
        <w:rPr>
          <w:spacing w:val="-6"/>
          <w:sz w:val="24"/>
        </w:rPr>
        <w:t xml:space="preserve"> </w:t>
      </w:r>
      <w:r>
        <w:rPr>
          <w:sz w:val="24"/>
        </w:rPr>
        <w:t>-</w:t>
      </w:r>
      <w:r>
        <w:rPr>
          <w:spacing w:val="-5"/>
          <w:sz w:val="24"/>
        </w:rPr>
        <w:t>ек</w:t>
      </w:r>
      <w:r>
        <w:rPr>
          <w:sz w:val="24"/>
        </w:rPr>
        <w:tab/>
        <w:t>ик-</w:t>
      </w:r>
      <w:r>
        <w:rPr>
          <w:spacing w:val="-5"/>
          <w:sz w:val="24"/>
        </w:rPr>
        <w:t xml:space="preserve"> </w:t>
      </w:r>
      <w:r>
        <w:rPr>
          <w:sz w:val="24"/>
        </w:rPr>
        <w:t>(-чик-</w:t>
      </w:r>
      <w:r>
        <w:rPr>
          <w:spacing w:val="-10"/>
          <w:sz w:val="24"/>
        </w:rPr>
        <w:t>)</w:t>
      </w:r>
    </w:p>
    <w:p w:rsidR="008C415D" w:rsidRDefault="00797A38">
      <w:pPr>
        <w:rPr>
          <w:sz w:val="24"/>
        </w:rPr>
      </w:pPr>
      <w:r>
        <w:rPr>
          <w:sz w:val="24"/>
        </w:rPr>
        <w:t>имён</w:t>
      </w:r>
      <w:r>
        <w:rPr>
          <w:spacing w:val="-2"/>
          <w:sz w:val="24"/>
        </w:rPr>
        <w:t xml:space="preserve"> существительных.</w:t>
      </w:r>
    </w:p>
    <w:p w:rsidR="008C415D" w:rsidRDefault="00797A38">
      <w:pPr>
        <w:tabs>
          <w:tab w:val="left" w:leader="hyphen" w:pos="7170"/>
        </w:tabs>
        <w:rPr>
          <w:sz w:val="24"/>
        </w:rPr>
      </w:pPr>
      <w:r>
        <w:rPr>
          <w:sz w:val="24"/>
        </w:rPr>
        <w:t>Правописание</w:t>
      </w:r>
      <w:r>
        <w:rPr>
          <w:spacing w:val="-6"/>
          <w:sz w:val="24"/>
        </w:rPr>
        <w:t xml:space="preserve"> </w:t>
      </w:r>
      <w:r>
        <w:rPr>
          <w:sz w:val="24"/>
        </w:rPr>
        <w:t>корней</w:t>
      </w:r>
      <w:r>
        <w:rPr>
          <w:spacing w:val="-2"/>
          <w:sz w:val="24"/>
        </w:rPr>
        <w:t xml:space="preserve"> </w:t>
      </w:r>
      <w:r>
        <w:rPr>
          <w:sz w:val="24"/>
        </w:rPr>
        <w:t>с</w:t>
      </w:r>
      <w:r>
        <w:rPr>
          <w:spacing w:val="-6"/>
          <w:sz w:val="24"/>
        </w:rPr>
        <w:t xml:space="preserve"> </w:t>
      </w:r>
      <w:r>
        <w:rPr>
          <w:sz w:val="24"/>
        </w:rPr>
        <w:t>чередованием</w:t>
      </w:r>
      <w:r>
        <w:rPr>
          <w:spacing w:val="-3"/>
          <w:sz w:val="24"/>
        </w:rPr>
        <w:t xml:space="preserve"> </w:t>
      </w:r>
      <w:r>
        <w:rPr>
          <w:sz w:val="24"/>
        </w:rPr>
        <w:t>а</w:t>
      </w:r>
      <w:r>
        <w:rPr>
          <w:spacing w:val="-4"/>
          <w:sz w:val="24"/>
        </w:rPr>
        <w:t xml:space="preserve"> </w:t>
      </w:r>
      <w:r>
        <w:rPr>
          <w:sz w:val="24"/>
        </w:rPr>
        <w:t>//</w:t>
      </w:r>
      <w:r>
        <w:rPr>
          <w:spacing w:val="-2"/>
          <w:sz w:val="24"/>
        </w:rPr>
        <w:t xml:space="preserve"> </w:t>
      </w:r>
      <w:r>
        <w:rPr>
          <w:sz w:val="24"/>
        </w:rPr>
        <w:t>о:</w:t>
      </w:r>
      <w:r>
        <w:rPr>
          <w:spacing w:val="2"/>
          <w:sz w:val="24"/>
        </w:rPr>
        <w:t xml:space="preserve"> </w:t>
      </w:r>
      <w:r>
        <w:rPr>
          <w:sz w:val="24"/>
        </w:rPr>
        <w:t>-</w:t>
      </w:r>
      <w:r>
        <w:rPr>
          <w:spacing w:val="-5"/>
          <w:sz w:val="24"/>
        </w:rPr>
        <w:t>лаг</w:t>
      </w:r>
      <w:r>
        <w:rPr>
          <w:sz w:val="24"/>
        </w:rPr>
        <w:tab/>
      </w:r>
      <w:r>
        <w:rPr>
          <w:spacing w:val="-2"/>
          <w:sz w:val="24"/>
        </w:rPr>
        <w:t>лож-</w:t>
      </w:r>
      <w:r>
        <w:rPr>
          <w:spacing w:val="-10"/>
          <w:sz w:val="24"/>
        </w:rPr>
        <w:t>;</w:t>
      </w:r>
    </w:p>
    <w:p w:rsidR="008C415D" w:rsidRDefault="00797A38">
      <w:pPr>
        <w:tabs>
          <w:tab w:val="left" w:pos="1965"/>
          <w:tab w:val="left" w:pos="2930"/>
          <w:tab w:val="left" w:pos="4515"/>
          <w:tab w:val="left" w:pos="6063"/>
        </w:tabs>
        <w:rPr>
          <w:sz w:val="24"/>
        </w:rPr>
      </w:pPr>
      <w:r>
        <w:rPr>
          <w:noProof/>
          <w:sz w:val="24"/>
          <w:lang w:eastAsia="ru-RU"/>
        </w:rPr>
        <mc:AlternateContent>
          <mc:Choice Requires="wps">
            <w:drawing>
              <wp:anchor distT="0" distB="0" distL="0" distR="0" simplePos="0" relativeHeight="251654656" behindDoc="1" locked="0" layoutInCell="1" allowOverlap="1">
                <wp:simplePos x="0" y="0"/>
                <wp:positionH relativeFrom="page">
                  <wp:posOffset>502285</wp:posOffset>
                </wp:positionH>
                <wp:positionV relativeFrom="paragraph">
                  <wp:posOffset>107315</wp:posOffset>
                </wp:positionV>
                <wp:extent cx="704215" cy="1270"/>
                <wp:effectExtent l="0" t="0" r="0" b="0"/>
                <wp:wrapNone/>
                <wp:docPr id="9" name="Graphic 9"/>
                <wp:cNvGraphicFramePr/>
                <a:graphic xmlns:a="http://schemas.openxmlformats.org/drawingml/2006/main">
                  <a:graphicData uri="http://schemas.microsoft.com/office/word/2010/wordprocessingShape">
                    <wps:wsp>
                      <wps:cNvSpPr/>
                      <wps:spPr>
                        <a:xfrm>
                          <a:off x="0" y="0"/>
                          <a:ext cx="704215" cy="1270"/>
                        </a:xfrm>
                        <a:custGeom>
                          <a:avLst/>
                          <a:gdLst/>
                          <a:ahLst/>
                          <a:cxnLst/>
                          <a:rect l="l" t="t" r="r" b="b"/>
                          <a:pathLst>
                            <a:path w="704215">
                              <a:moveTo>
                                <a:pt x="0" y="0"/>
                              </a:moveTo>
                              <a:lnTo>
                                <a:pt x="704104" y="0"/>
                              </a:lnTo>
                            </a:path>
                          </a:pathLst>
                        </a:custGeom>
                        <a:ln w="11246">
                          <a:solidFill>
                            <a:srgbClr val="000000"/>
                          </a:solidFill>
                          <a:prstDash val="dash"/>
                        </a:ln>
                      </wps:spPr>
                      <wps:bodyPr wrap="square" lIns="0" tIns="0" rIns="0" bIns="0" rtlCol="0">
                        <a:noAutofit/>
                      </wps:bodyPr>
                    </wps:wsp>
                  </a:graphicData>
                </a:graphic>
              </wp:anchor>
            </w:drawing>
          </mc:Choice>
          <mc:Fallback>
            <w:pict>
              <v:shape w14:anchorId="0CEB7A53" id="Graphic 9" o:spid="_x0000_s1026" style="position:absolute;margin-left:39.55pt;margin-top:8.45pt;width:55.45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704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" path="m,l704104,e" filled="f" strokeweight=".31239mm">
                <v:stroke dashstyle="dash"/>
                <v:path arrowok="t"/>
                <w10:wrap anchorx="page"/>
              </v:shape>
            </w:pict>
          </mc:Fallback>
        </mc:AlternateContent>
      </w:r>
      <w:r>
        <w:rPr>
          <w:noProof/>
          <w:sz w:val="24"/>
          <w:lang w:eastAsia="ru-RU"/>
        </w:rPr>
        <mc:AlternateContent>
          <mc:Choice Requires="wps">
            <w:drawing>
              <wp:anchor distT="0" distB="0" distL="0" distR="0" simplePos="0" relativeHeight="251655680" behindDoc="1" locked="0" layoutInCell="1" allowOverlap="1">
                <wp:simplePos x="0" y="0"/>
                <wp:positionH relativeFrom="page">
                  <wp:posOffset>1508760</wp:posOffset>
                </wp:positionH>
                <wp:positionV relativeFrom="paragraph">
                  <wp:posOffset>107315</wp:posOffset>
                </wp:positionV>
                <wp:extent cx="352425" cy="1270"/>
                <wp:effectExtent l="0" t="0" r="0" b="0"/>
                <wp:wrapNone/>
                <wp:docPr id="10" name="Graphic 10"/>
                <wp:cNvGraphicFramePr/>
                <a:graphic xmlns:a="http://schemas.openxmlformats.org/drawingml/2006/main">
                  <a:graphicData uri="http://schemas.microsoft.com/office/word/2010/wordprocessingShape">
                    <wps:wsp>
                      <wps:cNvSpPr/>
                      <wps:spPr>
                        <a:xfrm>
                          <a:off x="0" y="0"/>
                          <a:ext cx="352425" cy="1270"/>
                        </a:xfrm>
                        <a:custGeom>
                          <a:avLst/>
                          <a:gdLst/>
                          <a:ahLst/>
                          <a:cxnLst/>
                          <a:rect l="l" t="t" r="r" b="b"/>
                          <a:pathLst>
                            <a:path w="352425">
                              <a:moveTo>
                                <a:pt x="0" y="0"/>
                              </a:moveTo>
                              <a:lnTo>
                                <a:pt x="352052" y="0"/>
                              </a:lnTo>
                            </a:path>
                          </a:pathLst>
                        </a:custGeom>
                        <a:ln w="11246">
                          <a:solidFill>
                            <a:srgbClr val="000000"/>
                          </a:solidFill>
                          <a:prstDash val="dash"/>
                        </a:ln>
                      </wps:spPr>
                      <wps:bodyPr wrap="square" lIns="0" tIns="0" rIns="0" bIns="0" rtlCol="0">
                        <a:noAutofit/>
                      </wps:bodyPr>
                    </wps:wsp>
                  </a:graphicData>
                </a:graphic>
              </wp:anchor>
            </w:drawing>
          </mc:Choice>
          <mc:Fallback>
            <w:pict>
              <v:shape w14:anchorId="704B51B5" id="Graphic 10" o:spid="_x0000_s1026" style="position:absolute;margin-left:118.8pt;margin-top:8.45pt;width:27.75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352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" path="m,l352052,e" filled="f" strokeweight=".31239mm">
                <v:stroke dashstyle="dash"/>
                <v:path arrowok="t"/>
                <w10:wrap anchorx="page"/>
              </v:shape>
            </w:pict>
          </mc:Fallback>
        </mc:AlternateContent>
      </w:r>
      <w:r>
        <w:rPr>
          <w:noProof/>
          <w:sz w:val="24"/>
          <w:lang w:eastAsia="ru-RU"/>
        </w:rPr>
        <mc:AlternateContent>
          <mc:Choice Requires="wps">
            <w:drawing>
              <wp:anchor distT="0" distB="0" distL="0" distR="0" simplePos="0" relativeHeight="251656704" behindDoc="1" locked="0" layoutInCell="1" allowOverlap="1">
                <wp:simplePos x="0" y="0"/>
                <wp:positionH relativeFrom="page">
                  <wp:posOffset>2515235</wp:posOffset>
                </wp:positionH>
                <wp:positionV relativeFrom="paragraph">
                  <wp:posOffset>107315</wp:posOffset>
                </wp:positionV>
                <wp:extent cx="352425" cy="1270"/>
                <wp:effectExtent l="0" t="0" r="0" b="0"/>
                <wp:wrapNone/>
                <wp:docPr id="11" name="Graphic 11"/>
                <wp:cNvGraphicFramePr/>
                <a:graphic xmlns:a="http://schemas.openxmlformats.org/drawingml/2006/main">
                  <a:graphicData uri="http://schemas.microsoft.com/office/word/2010/wordprocessingShape">
                    <wps:wsp>
                      <wps:cNvSpPr/>
                      <wps:spPr>
                        <a:xfrm>
                          <a:off x="0" y="0"/>
                          <a:ext cx="352425" cy="1270"/>
                        </a:xfrm>
                        <a:custGeom>
                          <a:avLst/>
                          <a:gdLst/>
                          <a:ahLst/>
                          <a:cxnLst/>
                          <a:rect l="l" t="t" r="r" b="b"/>
                          <a:pathLst>
                            <a:path w="352425">
                              <a:moveTo>
                                <a:pt x="0" y="0"/>
                              </a:moveTo>
                              <a:lnTo>
                                <a:pt x="352052" y="0"/>
                              </a:lnTo>
                            </a:path>
                          </a:pathLst>
                        </a:custGeom>
                        <a:ln w="11246">
                          <a:solidFill>
                            <a:srgbClr val="000000"/>
                          </a:solidFill>
                          <a:prstDash val="dash"/>
                        </a:ln>
                      </wps:spPr>
                      <wps:bodyPr wrap="square" lIns="0" tIns="0" rIns="0" bIns="0" rtlCol="0">
                        <a:noAutofit/>
                      </wps:bodyPr>
                    </wps:wsp>
                  </a:graphicData>
                </a:graphic>
              </wp:anchor>
            </w:drawing>
          </mc:Choice>
          <mc:Fallback>
            <w:pict>
              <v:shape w14:anchorId="6B5B5F9A" id="Graphic 11" o:spid="_x0000_s1026" style="position:absolute;margin-left:198.05pt;margin-top:8.45pt;width:27.75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352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" path="m,l352052,e" filled="f" strokeweight=".31239mm">
                <v:stroke dashstyle="dash"/>
                <v:path arrowok="t"/>
                <w10:wrap anchorx="page"/>
              </v:shape>
            </w:pict>
          </mc:Fallback>
        </mc:AlternateContent>
      </w:r>
      <w:r>
        <w:rPr>
          <w:noProof/>
          <w:sz w:val="24"/>
          <w:lang w:eastAsia="ru-RU"/>
        </w:rPr>
        <mc:AlternateContent>
          <mc:Choice Requires="wps">
            <w:drawing>
              <wp:anchor distT="0" distB="0" distL="0" distR="0" simplePos="0" relativeHeight="251657728" behindDoc="1" locked="0" layoutInCell="1" allowOverlap="1">
                <wp:simplePos x="0" y="0"/>
                <wp:positionH relativeFrom="page">
                  <wp:posOffset>3470275</wp:posOffset>
                </wp:positionH>
                <wp:positionV relativeFrom="paragraph">
                  <wp:posOffset>107315</wp:posOffset>
                </wp:positionV>
                <wp:extent cx="352425" cy="1270"/>
                <wp:effectExtent l="0" t="0" r="0" b="0"/>
                <wp:wrapNone/>
                <wp:docPr id="12" name="Graphic 12"/>
                <wp:cNvGraphicFramePr/>
                <a:graphic xmlns:a="http://schemas.openxmlformats.org/drawingml/2006/main">
                  <a:graphicData uri="http://schemas.microsoft.com/office/word/2010/wordprocessingShape">
                    <wps:wsp>
                      <wps:cNvSpPr/>
                      <wps:spPr>
                        <a:xfrm>
                          <a:off x="0" y="0"/>
                          <a:ext cx="352425" cy="1270"/>
                        </a:xfrm>
                        <a:custGeom>
                          <a:avLst/>
                          <a:gdLst/>
                          <a:ahLst/>
                          <a:cxnLst/>
                          <a:rect l="l" t="t" r="r" b="b"/>
                          <a:pathLst>
                            <a:path w="352425">
                              <a:moveTo>
                                <a:pt x="0" y="0"/>
                              </a:moveTo>
                              <a:lnTo>
                                <a:pt x="352052" y="0"/>
                              </a:lnTo>
                            </a:path>
                          </a:pathLst>
                        </a:custGeom>
                        <a:ln w="11246">
                          <a:solidFill>
                            <a:srgbClr val="000000"/>
                          </a:solidFill>
                          <a:prstDash val="dash"/>
                        </a:ln>
                      </wps:spPr>
                      <wps:bodyPr wrap="square" lIns="0" tIns="0" rIns="0" bIns="0" rtlCol="0">
                        <a:noAutofit/>
                      </wps:bodyPr>
                    </wps:wsp>
                  </a:graphicData>
                </a:graphic>
              </wp:anchor>
            </w:drawing>
          </mc:Choice>
          <mc:Fallback>
            <w:pict>
              <v:shape w14:anchorId="0CF6CCBA" id="Graphic 12" o:spid="_x0000_s1026" style="position:absolute;margin-left:273.25pt;margin-top:8.45pt;width:27.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352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" path="m,l352052,e" filled="f" strokeweight=".31239mm">
                <v:stroke dashstyle="dash"/>
                <v:path arrowok="t"/>
                <w10:wrap anchorx="page"/>
              </v:shape>
            </w:pict>
          </mc:Fallback>
        </mc:AlternateContent>
      </w:r>
      <w:r>
        <w:rPr>
          <w:spacing w:val="-2"/>
          <w:sz w:val="24"/>
        </w:rPr>
        <w:t>-</w:t>
      </w:r>
      <w:r>
        <w:rPr>
          <w:spacing w:val="-4"/>
          <w:sz w:val="24"/>
        </w:rPr>
        <w:t>раст</w:t>
      </w:r>
      <w:r>
        <w:rPr>
          <w:sz w:val="24"/>
        </w:rPr>
        <w:tab/>
      </w:r>
      <w:r>
        <w:rPr>
          <w:spacing w:val="-5"/>
          <w:sz w:val="24"/>
        </w:rPr>
        <w:t>ращ</w:t>
      </w:r>
      <w:r>
        <w:rPr>
          <w:sz w:val="24"/>
        </w:rPr>
        <w:tab/>
        <w:t>рос-;</w:t>
      </w:r>
      <w:r>
        <w:rPr>
          <w:spacing w:val="-5"/>
          <w:sz w:val="24"/>
        </w:rPr>
        <w:t xml:space="preserve"> </w:t>
      </w:r>
      <w:r>
        <w:rPr>
          <w:sz w:val="24"/>
        </w:rPr>
        <w:t>-</w:t>
      </w:r>
      <w:r>
        <w:rPr>
          <w:spacing w:val="-5"/>
          <w:sz w:val="24"/>
        </w:rPr>
        <w:t>гар</w:t>
      </w:r>
      <w:r>
        <w:rPr>
          <w:sz w:val="24"/>
        </w:rPr>
        <w:tab/>
        <w:t>гор-,</w:t>
      </w:r>
      <w:r>
        <w:rPr>
          <w:spacing w:val="-5"/>
          <w:sz w:val="24"/>
        </w:rPr>
        <w:t xml:space="preserve"> </w:t>
      </w:r>
      <w:r>
        <w:rPr>
          <w:sz w:val="24"/>
        </w:rPr>
        <w:t>-</w:t>
      </w:r>
      <w:r>
        <w:rPr>
          <w:spacing w:val="-5"/>
          <w:sz w:val="24"/>
        </w:rPr>
        <w:t>зар</w:t>
      </w:r>
      <w:r>
        <w:rPr>
          <w:sz w:val="24"/>
        </w:rPr>
        <w:tab/>
      </w:r>
      <w:r>
        <w:rPr>
          <w:spacing w:val="-2"/>
          <w:sz w:val="24"/>
        </w:rPr>
        <w:t>зор-</w:t>
      </w:r>
      <w:r>
        <w:rPr>
          <w:spacing w:val="-10"/>
          <w:sz w:val="24"/>
        </w:rPr>
        <w:t>;</w:t>
      </w:r>
    </w:p>
    <w:p w:rsidR="008C415D" w:rsidRDefault="00797A38">
      <w:pPr>
        <w:tabs>
          <w:tab w:val="left" w:leader="hyphen" w:pos="3922"/>
        </w:tabs>
        <w:rPr>
          <w:sz w:val="24"/>
        </w:rPr>
      </w:pPr>
      <w:r>
        <w:rPr>
          <w:sz w:val="24"/>
        </w:rPr>
        <w:t>-клан</w:t>
      </w:r>
      <w:r>
        <w:rPr>
          <w:spacing w:val="-18"/>
          <w:sz w:val="24"/>
        </w:rPr>
        <w:t xml:space="preserve"> </w:t>
      </w:r>
      <w:r>
        <w:rPr>
          <w:sz w:val="24"/>
        </w:rPr>
        <w:t>--------------</w:t>
      </w:r>
      <w:r>
        <w:rPr>
          <w:spacing w:val="14"/>
          <w:sz w:val="24"/>
        </w:rPr>
        <w:t>-</w:t>
      </w:r>
      <w:r>
        <w:rPr>
          <w:sz w:val="24"/>
        </w:rPr>
        <w:t>клон-,</w:t>
      </w:r>
      <w:r>
        <w:rPr>
          <w:spacing w:val="-15"/>
          <w:sz w:val="24"/>
        </w:rPr>
        <w:t xml:space="preserve"> </w:t>
      </w:r>
      <w:r>
        <w:rPr>
          <w:sz w:val="24"/>
        </w:rPr>
        <w:t>-</w:t>
      </w:r>
      <w:r>
        <w:rPr>
          <w:spacing w:val="-4"/>
          <w:sz w:val="24"/>
        </w:rPr>
        <w:t>скак</w:t>
      </w:r>
      <w:r>
        <w:rPr>
          <w:sz w:val="24"/>
        </w:rPr>
        <w:tab/>
      </w:r>
      <w:r>
        <w:rPr>
          <w:spacing w:val="-2"/>
          <w:sz w:val="24"/>
        </w:rPr>
        <w:t>скоч-</w:t>
      </w:r>
      <w:r>
        <w:rPr>
          <w:spacing w:val="-10"/>
          <w:sz w:val="24"/>
        </w:rPr>
        <w:t>.</w:t>
      </w:r>
    </w:p>
    <w:p w:rsidR="008C415D" w:rsidRDefault="00797A38">
      <w:pPr>
        <w:ind w:right="4079"/>
        <w:rPr>
          <w:sz w:val="24"/>
        </w:rPr>
      </w:pPr>
      <w:r>
        <w:rPr>
          <w:sz w:val="24"/>
        </w:rPr>
        <w:t>Слитное и раздельное написание не с именами существительными. Орфографический</w:t>
      </w:r>
      <w:r>
        <w:rPr>
          <w:spacing w:val="-7"/>
          <w:sz w:val="24"/>
        </w:rPr>
        <w:t xml:space="preserve"> </w:t>
      </w:r>
      <w:r>
        <w:rPr>
          <w:sz w:val="24"/>
        </w:rPr>
        <w:t>анализ</w:t>
      </w:r>
      <w:r>
        <w:rPr>
          <w:spacing w:val="-7"/>
          <w:sz w:val="24"/>
        </w:rPr>
        <w:t xml:space="preserve"> </w:t>
      </w:r>
      <w:r>
        <w:rPr>
          <w:sz w:val="24"/>
        </w:rPr>
        <w:t>имён</w:t>
      </w:r>
      <w:r>
        <w:rPr>
          <w:spacing w:val="-7"/>
          <w:sz w:val="24"/>
        </w:rPr>
        <w:t xml:space="preserve"> </w:t>
      </w:r>
      <w:r>
        <w:rPr>
          <w:sz w:val="24"/>
        </w:rPr>
        <w:t>существительных</w:t>
      </w:r>
      <w:r>
        <w:rPr>
          <w:spacing w:val="-6"/>
          <w:sz w:val="24"/>
        </w:rPr>
        <w:t xml:space="preserve"> </w:t>
      </w:r>
      <w:r>
        <w:rPr>
          <w:sz w:val="24"/>
        </w:rPr>
        <w:t>(в</w:t>
      </w:r>
      <w:r>
        <w:rPr>
          <w:spacing w:val="-9"/>
          <w:sz w:val="24"/>
        </w:rPr>
        <w:t xml:space="preserve"> </w:t>
      </w:r>
      <w:r>
        <w:rPr>
          <w:sz w:val="24"/>
        </w:rPr>
        <w:t>рамках</w:t>
      </w:r>
      <w:r>
        <w:rPr>
          <w:spacing w:val="-5"/>
          <w:sz w:val="24"/>
        </w:rPr>
        <w:t xml:space="preserve"> </w:t>
      </w:r>
      <w:r>
        <w:rPr>
          <w:sz w:val="24"/>
        </w:rPr>
        <w:t>изученного). Имя прилагательное.</w:t>
      </w:r>
    </w:p>
    <w:p w:rsidR="008C415D" w:rsidRDefault="00797A38">
      <w:pPr>
        <w:rPr>
          <w:sz w:val="24"/>
        </w:rPr>
      </w:pPr>
      <w:r>
        <w:rPr>
          <w:sz w:val="24"/>
        </w:rPr>
        <w:t>Имя</w:t>
      </w:r>
      <w:r>
        <w:rPr>
          <w:spacing w:val="-3"/>
          <w:sz w:val="24"/>
        </w:rPr>
        <w:t xml:space="preserve"> </w:t>
      </w:r>
      <w:r>
        <w:rPr>
          <w:sz w:val="24"/>
        </w:rPr>
        <w:t>прилагательное</w:t>
      </w:r>
      <w:r>
        <w:rPr>
          <w:spacing w:val="-4"/>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речи.</w:t>
      </w:r>
      <w:r>
        <w:rPr>
          <w:spacing w:val="-3"/>
          <w:sz w:val="24"/>
        </w:rPr>
        <w:t xml:space="preserve"> </w:t>
      </w:r>
      <w:r>
        <w:rPr>
          <w:sz w:val="24"/>
        </w:rPr>
        <w:t>Общее</w:t>
      </w:r>
      <w:r>
        <w:rPr>
          <w:spacing w:val="-4"/>
          <w:sz w:val="24"/>
        </w:rPr>
        <w:t xml:space="preserve"> </w:t>
      </w:r>
      <w:r>
        <w:rPr>
          <w:sz w:val="24"/>
        </w:rPr>
        <w:t>грамматическое</w:t>
      </w:r>
      <w:r>
        <w:rPr>
          <w:spacing w:val="-4"/>
          <w:sz w:val="24"/>
        </w:rPr>
        <w:t xml:space="preserve"> </w:t>
      </w:r>
      <w:r>
        <w:rPr>
          <w:sz w:val="24"/>
        </w:rPr>
        <w:t>значение,</w:t>
      </w:r>
      <w:r>
        <w:rPr>
          <w:spacing w:val="-3"/>
          <w:sz w:val="24"/>
        </w:rPr>
        <w:t xml:space="preserve"> </w:t>
      </w:r>
      <w:r>
        <w:rPr>
          <w:sz w:val="24"/>
        </w:rPr>
        <w:t>морфологические</w:t>
      </w:r>
      <w:r>
        <w:rPr>
          <w:spacing w:val="-4"/>
          <w:sz w:val="24"/>
        </w:rPr>
        <w:t xml:space="preserve"> </w:t>
      </w:r>
      <w:r>
        <w:rPr>
          <w:sz w:val="24"/>
        </w:rPr>
        <w:t>признаки</w:t>
      </w:r>
      <w:r>
        <w:rPr>
          <w:spacing w:val="-5"/>
          <w:sz w:val="24"/>
        </w:rPr>
        <w:t xml:space="preserve"> </w:t>
      </w:r>
      <w:r>
        <w:rPr>
          <w:sz w:val="24"/>
        </w:rPr>
        <w:t>и синтаксические функции имени прилагательного. Роль имени прилагательного в речи.</w:t>
      </w:r>
    </w:p>
    <w:p w:rsidR="008C415D" w:rsidRDefault="00797A38">
      <w:pPr>
        <w:ind w:right="4079"/>
        <w:rPr>
          <w:sz w:val="24"/>
        </w:rPr>
      </w:pPr>
      <w:r>
        <w:rPr>
          <w:sz w:val="24"/>
        </w:rPr>
        <w:t>Имена</w:t>
      </w:r>
      <w:r>
        <w:rPr>
          <w:spacing w:val="-6"/>
          <w:sz w:val="24"/>
        </w:rPr>
        <w:t xml:space="preserve"> </w:t>
      </w:r>
      <w:r>
        <w:rPr>
          <w:sz w:val="24"/>
        </w:rPr>
        <w:t>прилагательные</w:t>
      </w:r>
      <w:r>
        <w:rPr>
          <w:spacing w:val="-7"/>
          <w:sz w:val="24"/>
        </w:rPr>
        <w:t xml:space="preserve"> </w:t>
      </w:r>
      <w:r>
        <w:rPr>
          <w:sz w:val="24"/>
        </w:rPr>
        <w:t>полные</w:t>
      </w:r>
      <w:r>
        <w:rPr>
          <w:spacing w:val="-7"/>
          <w:sz w:val="24"/>
        </w:rPr>
        <w:t xml:space="preserve"> </w:t>
      </w:r>
      <w:r>
        <w:rPr>
          <w:sz w:val="24"/>
        </w:rPr>
        <w:t>и</w:t>
      </w:r>
      <w:r>
        <w:rPr>
          <w:spacing w:val="-6"/>
          <w:sz w:val="24"/>
        </w:rPr>
        <w:t xml:space="preserve"> </w:t>
      </w:r>
      <w:r>
        <w:rPr>
          <w:sz w:val="24"/>
        </w:rPr>
        <w:t>краткие,</w:t>
      </w:r>
      <w:r>
        <w:rPr>
          <w:spacing w:val="-6"/>
          <w:sz w:val="24"/>
        </w:rPr>
        <w:t xml:space="preserve"> </w:t>
      </w:r>
      <w:r>
        <w:rPr>
          <w:sz w:val="24"/>
        </w:rPr>
        <w:t>их</w:t>
      </w:r>
      <w:r>
        <w:rPr>
          <w:spacing w:val="-4"/>
          <w:sz w:val="24"/>
        </w:rPr>
        <w:t xml:space="preserve"> </w:t>
      </w:r>
      <w:r>
        <w:rPr>
          <w:sz w:val="24"/>
        </w:rPr>
        <w:t>синтаксические</w:t>
      </w:r>
      <w:r>
        <w:rPr>
          <w:spacing w:val="-6"/>
          <w:sz w:val="24"/>
        </w:rPr>
        <w:t xml:space="preserve"> </w:t>
      </w:r>
      <w:r>
        <w:rPr>
          <w:sz w:val="24"/>
        </w:rPr>
        <w:t>функции. Склонение имён прилагательных.</w:t>
      </w:r>
    </w:p>
    <w:p w:rsidR="008C415D" w:rsidRDefault="00797A38">
      <w:pPr>
        <w:rPr>
          <w:sz w:val="24"/>
        </w:rPr>
      </w:pPr>
      <w:r>
        <w:rPr>
          <w:sz w:val="24"/>
        </w:rPr>
        <w:t>Морфологический</w:t>
      </w:r>
      <w:r>
        <w:rPr>
          <w:spacing w:val="-6"/>
          <w:sz w:val="24"/>
        </w:rPr>
        <w:t xml:space="preserve"> </w:t>
      </w:r>
      <w:r>
        <w:rPr>
          <w:sz w:val="24"/>
        </w:rPr>
        <w:t>анализ</w:t>
      </w:r>
      <w:r>
        <w:rPr>
          <w:spacing w:val="-4"/>
          <w:sz w:val="24"/>
        </w:rPr>
        <w:t xml:space="preserve"> </w:t>
      </w:r>
      <w:r>
        <w:rPr>
          <w:sz w:val="24"/>
        </w:rPr>
        <w:t>имён</w:t>
      </w:r>
      <w:r>
        <w:rPr>
          <w:spacing w:val="-5"/>
          <w:sz w:val="24"/>
        </w:rPr>
        <w:t xml:space="preserve"> </w:t>
      </w:r>
      <w:r>
        <w:rPr>
          <w:sz w:val="24"/>
        </w:rPr>
        <w:t>прилагательных</w:t>
      </w:r>
      <w:r>
        <w:rPr>
          <w:spacing w:val="-2"/>
          <w:sz w:val="24"/>
        </w:rPr>
        <w:t xml:space="preserve"> </w:t>
      </w:r>
      <w:r>
        <w:rPr>
          <w:sz w:val="24"/>
        </w:rPr>
        <w:t>(в</w:t>
      </w:r>
      <w:r>
        <w:rPr>
          <w:spacing w:val="-6"/>
          <w:sz w:val="24"/>
        </w:rPr>
        <w:t xml:space="preserve"> </w:t>
      </w:r>
      <w:r>
        <w:rPr>
          <w:sz w:val="24"/>
        </w:rPr>
        <w:t>рамках</w:t>
      </w:r>
      <w:r>
        <w:rPr>
          <w:spacing w:val="-1"/>
          <w:sz w:val="24"/>
        </w:rPr>
        <w:t xml:space="preserve"> </w:t>
      </w:r>
      <w:r>
        <w:rPr>
          <w:spacing w:val="-2"/>
          <w:sz w:val="24"/>
        </w:rPr>
        <w:t>изученного).</w:t>
      </w:r>
    </w:p>
    <w:p w:rsidR="008C415D" w:rsidRDefault="00797A38">
      <w:pPr>
        <w:ind w:right="363"/>
        <w:rPr>
          <w:sz w:val="24"/>
        </w:rPr>
      </w:pPr>
      <w:r>
        <w:rPr>
          <w:sz w:val="24"/>
        </w:rPr>
        <w:t>Нормы</w:t>
      </w:r>
      <w:r>
        <w:rPr>
          <w:spacing w:val="-5"/>
          <w:sz w:val="24"/>
        </w:rPr>
        <w:t xml:space="preserve"> </w:t>
      </w:r>
      <w:r>
        <w:rPr>
          <w:sz w:val="24"/>
        </w:rPr>
        <w:t>словоизменения,</w:t>
      </w:r>
      <w:r>
        <w:rPr>
          <w:spacing w:val="-5"/>
          <w:sz w:val="24"/>
        </w:rPr>
        <w:t xml:space="preserve"> </w:t>
      </w:r>
      <w:r>
        <w:rPr>
          <w:sz w:val="24"/>
        </w:rPr>
        <w:t>произношения</w:t>
      </w:r>
      <w:r>
        <w:rPr>
          <w:spacing w:val="-7"/>
          <w:sz w:val="24"/>
        </w:rPr>
        <w:t xml:space="preserve"> </w:t>
      </w:r>
      <w:r>
        <w:rPr>
          <w:sz w:val="24"/>
        </w:rPr>
        <w:t>имён</w:t>
      </w:r>
      <w:r>
        <w:rPr>
          <w:spacing w:val="-5"/>
          <w:sz w:val="24"/>
        </w:rPr>
        <w:t xml:space="preserve"> </w:t>
      </w:r>
      <w:r>
        <w:rPr>
          <w:sz w:val="24"/>
        </w:rPr>
        <w:t>прилагательных,</w:t>
      </w:r>
      <w:r>
        <w:rPr>
          <w:spacing w:val="-7"/>
          <w:sz w:val="24"/>
        </w:rPr>
        <w:t xml:space="preserve"> </w:t>
      </w:r>
      <w:r>
        <w:rPr>
          <w:sz w:val="24"/>
        </w:rPr>
        <w:t>постановки</w:t>
      </w:r>
      <w:r>
        <w:rPr>
          <w:spacing w:val="-2"/>
          <w:sz w:val="24"/>
        </w:rPr>
        <w:t xml:space="preserve"> </w:t>
      </w:r>
      <w:r>
        <w:rPr>
          <w:sz w:val="24"/>
        </w:rPr>
        <w:t>ударения</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 Правописание безударных окончаний имён прилагательных. Правописание о - е после шипящих и ц в суффиксах и окончаниях имён прилагательных.</w:t>
      </w:r>
    </w:p>
    <w:p w:rsidR="008C415D" w:rsidRDefault="00797A38">
      <w:pPr>
        <w:rPr>
          <w:sz w:val="24"/>
        </w:rPr>
      </w:pPr>
      <w:r>
        <w:rPr>
          <w:sz w:val="24"/>
        </w:rPr>
        <w:t>Правописание</w:t>
      </w:r>
      <w:r>
        <w:rPr>
          <w:spacing w:val="-6"/>
          <w:sz w:val="24"/>
        </w:rPr>
        <w:t xml:space="preserve"> </w:t>
      </w:r>
      <w:r>
        <w:rPr>
          <w:sz w:val="24"/>
        </w:rPr>
        <w:t>кратких</w:t>
      </w:r>
      <w:r>
        <w:rPr>
          <w:spacing w:val="-4"/>
          <w:sz w:val="24"/>
        </w:rPr>
        <w:t xml:space="preserve"> </w:t>
      </w:r>
      <w:r>
        <w:rPr>
          <w:sz w:val="24"/>
        </w:rPr>
        <w:t>форм</w:t>
      </w:r>
      <w:r>
        <w:rPr>
          <w:spacing w:val="-3"/>
          <w:sz w:val="24"/>
        </w:rPr>
        <w:t xml:space="preserve"> </w:t>
      </w:r>
      <w:r>
        <w:rPr>
          <w:sz w:val="24"/>
        </w:rPr>
        <w:t>имён</w:t>
      </w:r>
      <w:r>
        <w:rPr>
          <w:spacing w:val="-3"/>
          <w:sz w:val="24"/>
        </w:rPr>
        <w:t xml:space="preserve"> </w:t>
      </w:r>
      <w:r>
        <w:rPr>
          <w:sz w:val="24"/>
        </w:rPr>
        <w:t>прилагательных</w:t>
      </w:r>
      <w:r>
        <w:rPr>
          <w:spacing w:val="-1"/>
          <w:sz w:val="24"/>
        </w:rPr>
        <w:t xml:space="preserve"> </w:t>
      </w:r>
      <w:r>
        <w:rPr>
          <w:sz w:val="24"/>
        </w:rPr>
        <w:t>с</w:t>
      </w:r>
      <w:r>
        <w:rPr>
          <w:spacing w:val="-4"/>
          <w:sz w:val="24"/>
        </w:rPr>
        <w:t xml:space="preserve"> </w:t>
      </w:r>
      <w:r>
        <w:rPr>
          <w:sz w:val="24"/>
        </w:rPr>
        <w:t>основой</w:t>
      </w:r>
      <w:r>
        <w:rPr>
          <w:spacing w:val="-5"/>
          <w:sz w:val="24"/>
        </w:rPr>
        <w:t xml:space="preserve"> </w:t>
      </w:r>
      <w:r>
        <w:rPr>
          <w:sz w:val="24"/>
        </w:rPr>
        <w:t>на</w:t>
      </w:r>
      <w:r>
        <w:rPr>
          <w:spacing w:val="-3"/>
          <w:sz w:val="24"/>
        </w:rPr>
        <w:t xml:space="preserve"> </w:t>
      </w:r>
      <w:r>
        <w:rPr>
          <w:spacing w:val="-2"/>
          <w:sz w:val="24"/>
        </w:rPr>
        <w:t>шипящий.</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4079"/>
        <w:rPr>
          <w:sz w:val="24"/>
        </w:rPr>
      </w:pPr>
      <w:r>
        <w:rPr>
          <w:sz w:val="24"/>
        </w:rPr>
        <w:lastRenderedPageBreak/>
        <w:t>Слитное и раздельное написание не с именами прилагательными. Орфографический</w:t>
      </w:r>
      <w:r>
        <w:rPr>
          <w:spacing w:val="-7"/>
          <w:sz w:val="24"/>
        </w:rPr>
        <w:t xml:space="preserve"> </w:t>
      </w:r>
      <w:r>
        <w:rPr>
          <w:sz w:val="24"/>
        </w:rPr>
        <w:t>анализ</w:t>
      </w:r>
      <w:r>
        <w:rPr>
          <w:spacing w:val="-7"/>
          <w:sz w:val="24"/>
        </w:rPr>
        <w:t xml:space="preserve"> </w:t>
      </w:r>
      <w:r>
        <w:rPr>
          <w:sz w:val="24"/>
        </w:rPr>
        <w:t>имён</w:t>
      </w:r>
      <w:r>
        <w:rPr>
          <w:spacing w:val="-8"/>
          <w:sz w:val="24"/>
        </w:rPr>
        <w:t xml:space="preserve"> </w:t>
      </w:r>
      <w:r>
        <w:rPr>
          <w:sz w:val="24"/>
        </w:rPr>
        <w:t>прилагательных</w:t>
      </w:r>
      <w:r>
        <w:rPr>
          <w:spacing w:val="-5"/>
          <w:sz w:val="24"/>
        </w:rPr>
        <w:t xml:space="preserve"> </w:t>
      </w:r>
      <w:r>
        <w:rPr>
          <w:sz w:val="24"/>
        </w:rPr>
        <w:t>(в</w:t>
      </w:r>
      <w:r>
        <w:rPr>
          <w:spacing w:val="-8"/>
          <w:sz w:val="24"/>
        </w:rPr>
        <w:t xml:space="preserve"> </w:t>
      </w:r>
      <w:r>
        <w:rPr>
          <w:sz w:val="24"/>
        </w:rPr>
        <w:t>рамках</w:t>
      </w:r>
      <w:r>
        <w:rPr>
          <w:spacing w:val="-5"/>
          <w:sz w:val="24"/>
        </w:rPr>
        <w:t xml:space="preserve"> </w:t>
      </w:r>
      <w:r>
        <w:rPr>
          <w:sz w:val="24"/>
        </w:rPr>
        <w:t xml:space="preserve">изученного). </w:t>
      </w:r>
      <w:r>
        <w:rPr>
          <w:spacing w:val="-2"/>
          <w:sz w:val="24"/>
        </w:rPr>
        <w:t>Глагол.</w:t>
      </w:r>
    </w:p>
    <w:p w:rsidR="008C415D" w:rsidRDefault="00797A38">
      <w:pPr>
        <w:ind w:right="363"/>
        <w:rPr>
          <w:sz w:val="24"/>
        </w:rPr>
      </w:pPr>
      <w:r>
        <w:rPr>
          <w:sz w:val="24"/>
        </w:rPr>
        <w:t>Глагол</w:t>
      </w:r>
      <w:r>
        <w:rPr>
          <w:spacing w:val="-4"/>
          <w:sz w:val="24"/>
        </w:rPr>
        <w:t xml:space="preserve"> </w:t>
      </w:r>
      <w:r>
        <w:rPr>
          <w:sz w:val="24"/>
        </w:rPr>
        <w:t>как</w:t>
      </w:r>
      <w:r>
        <w:rPr>
          <w:spacing w:val="-4"/>
          <w:sz w:val="24"/>
        </w:rPr>
        <w:t xml:space="preserve"> </w:t>
      </w:r>
      <w:r>
        <w:rPr>
          <w:sz w:val="24"/>
        </w:rPr>
        <w:t>часть</w:t>
      </w:r>
      <w:r>
        <w:rPr>
          <w:spacing w:val="-3"/>
          <w:sz w:val="24"/>
        </w:rPr>
        <w:t xml:space="preserve"> </w:t>
      </w:r>
      <w:r>
        <w:rPr>
          <w:sz w:val="24"/>
        </w:rPr>
        <w:t>речи.</w:t>
      </w:r>
      <w:r>
        <w:rPr>
          <w:spacing w:val="-4"/>
          <w:sz w:val="24"/>
        </w:rPr>
        <w:t xml:space="preserve"> </w:t>
      </w:r>
      <w:r>
        <w:rPr>
          <w:sz w:val="24"/>
        </w:rPr>
        <w:t>Общее</w:t>
      </w:r>
      <w:r>
        <w:rPr>
          <w:spacing w:val="-5"/>
          <w:sz w:val="24"/>
        </w:rPr>
        <w:t xml:space="preserve"> </w:t>
      </w:r>
      <w:r>
        <w:rPr>
          <w:sz w:val="24"/>
        </w:rPr>
        <w:t>грамматическое</w:t>
      </w:r>
      <w:r>
        <w:rPr>
          <w:spacing w:val="-3"/>
          <w:sz w:val="24"/>
        </w:rPr>
        <w:t xml:space="preserve"> </w:t>
      </w:r>
      <w:r>
        <w:rPr>
          <w:sz w:val="24"/>
        </w:rPr>
        <w:t>значение,</w:t>
      </w:r>
      <w:r>
        <w:rPr>
          <w:spacing w:val="-1"/>
          <w:sz w:val="24"/>
        </w:rPr>
        <w:t xml:space="preserve"> </w:t>
      </w:r>
      <w:r>
        <w:rPr>
          <w:sz w:val="24"/>
        </w:rPr>
        <w:t>морфологические</w:t>
      </w:r>
      <w:r>
        <w:rPr>
          <w:spacing w:val="-5"/>
          <w:sz w:val="24"/>
        </w:rPr>
        <w:t xml:space="preserve"> </w:t>
      </w:r>
      <w:r>
        <w:rPr>
          <w:sz w:val="24"/>
        </w:rPr>
        <w:t>признаки</w:t>
      </w:r>
      <w:r>
        <w:rPr>
          <w:spacing w:val="-6"/>
          <w:sz w:val="24"/>
        </w:rPr>
        <w:t xml:space="preserve"> </w:t>
      </w:r>
      <w:r>
        <w:rPr>
          <w:sz w:val="24"/>
        </w:rPr>
        <w:t>и</w:t>
      </w:r>
      <w:r>
        <w:rPr>
          <w:spacing w:val="-4"/>
          <w:sz w:val="24"/>
        </w:rPr>
        <w:t xml:space="preserve"> </w:t>
      </w:r>
      <w:r>
        <w:rPr>
          <w:sz w:val="24"/>
        </w:rPr>
        <w:t>синтаксические функции глагола.</w:t>
      </w:r>
    </w:p>
    <w:p w:rsidR="008C415D" w:rsidRDefault="00797A38">
      <w:pPr>
        <w:rPr>
          <w:sz w:val="24"/>
        </w:rPr>
      </w:pPr>
      <w:r>
        <w:rPr>
          <w:sz w:val="24"/>
        </w:rPr>
        <w:t>Роль</w:t>
      </w:r>
      <w:r>
        <w:rPr>
          <w:spacing w:val="-3"/>
          <w:sz w:val="24"/>
        </w:rPr>
        <w:t xml:space="preserve"> </w:t>
      </w:r>
      <w:r>
        <w:rPr>
          <w:sz w:val="24"/>
        </w:rPr>
        <w:t>глагола</w:t>
      </w:r>
      <w:r>
        <w:rPr>
          <w:spacing w:val="-3"/>
          <w:sz w:val="24"/>
        </w:rPr>
        <w:t xml:space="preserve"> </w:t>
      </w:r>
      <w:r>
        <w:rPr>
          <w:sz w:val="24"/>
        </w:rPr>
        <w:t>в</w:t>
      </w:r>
      <w:r>
        <w:rPr>
          <w:spacing w:val="-4"/>
          <w:sz w:val="24"/>
        </w:rPr>
        <w:t xml:space="preserve"> </w:t>
      </w:r>
      <w:r>
        <w:rPr>
          <w:sz w:val="24"/>
        </w:rPr>
        <w:t>словосочетании</w:t>
      </w:r>
      <w:r>
        <w:rPr>
          <w:spacing w:val="-2"/>
          <w:sz w:val="24"/>
        </w:rPr>
        <w:t xml:space="preserve"> </w:t>
      </w:r>
      <w:r>
        <w:rPr>
          <w:sz w:val="24"/>
        </w:rPr>
        <w:t>и</w:t>
      </w:r>
      <w:r>
        <w:rPr>
          <w:spacing w:val="-5"/>
          <w:sz w:val="24"/>
        </w:rPr>
        <w:t xml:space="preserve"> </w:t>
      </w:r>
      <w:r>
        <w:rPr>
          <w:sz w:val="24"/>
        </w:rPr>
        <w:t>предложении,</w:t>
      </w:r>
      <w:r>
        <w:rPr>
          <w:spacing w:val="-2"/>
          <w:sz w:val="24"/>
        </w:rPr>
        <w:t xml:space="preserve"> </w:t>
      </w:r>
      <w:r>
        <w:rPr>
          <w:sz w:val="24"/>
        </w:rPr>
        <w:t>в</w:t>
      </w:r>
      <w:r>
        <w:rPr>
          <w:spacing w:val="-3"/>
          <w:sz w:val="24"/>
        </w:rPr>
        <w:t xml:space="preserve"> </w:t>
      </w:r>
      <w:r>
        <w:rPr>
          <w:spacing w:val="-2"/>
          <w:sz w:val="24"/>
        </w:rPr>
        <w:t>речи.</w:t>
      </w:r>
    </w:p>
    <w:p w:rsidR="008C415D" w:rsidRDefault="00797A38">
      <w:pPr>
        <w:rPr>
          <w:sz w:val="24"/>
        </w:rPr>
      </w:pPr>
      <w:r>
        <w:rPr>
          <w:sz w:val="24"/>
        </w:rPr>
        <w:t>Глаголы</w:t>
      </w:r>
      <w:r>
        <w:rPr>
          <w:spacing w:val="-4"/>
          <w:sz w:val="24"/>
        </w:rPr>
        <w:t xml:space="preserve"> </w:t>
      </w:r>
      <w:r>
        <w:rPr>
          <w:sz w:val="24"/>
        </w:rPr>
        <w:t>совершенного</w:t>
      </w:r>
      <w:r>
        <w:rPr>
          <w:spacing w:val="-2"/>
          <w:sz w:val="24"/>
        </w:rPr>
        <w:t xml:space="preserve"> </w:t>
      </w:r>
      <w:r>
        <w:rPr>
          <w:sz w:val="24"/>
        </w:rPr>
        <w:t>и</w:t>
      </w:r>
      <w:r>
        <w:rPr>
          <w:spacing w:val="-1"/>
          <w:sz w:val="24"/>
        </w:rPr>
        <w:t xml:space="preserve"> </w:t>
      </w:r>
      <w:r>
        <w:rPr>
          <w:sz w:val="24"/>
        </w:rPr>
        <w:t>несовершенного</w:t>
      </w:r>
      <w:r>
        <w:rPr>
          <w:spacing w:val="-2"/>
          <w:sz w:val="24"/>
        </w:rPr>
        <w:t xml:space="preserve"> </w:t>
      </w:r>
      <w:r>
        <w:rPr>
          <w:sz w:val="24"/>
        </w:rPr>
        <w:t>вида,</w:t>
      </w:r>
      <w:r>
        <w:rPr>
          <w:spacing w:val="-1"/>
          <w:sz w:val="24"/>
        </w:rPr>
        <w:t xml:space="preserve"> </w:t>
      </w:r>
      <w:r>
        <w:rPr>
          <w:sz w:val="24"/>
        </w:rPr>
        <w:t>возвратные</w:t>
      </w:r>
      <w:r>
        <w:rPr>
          <w:spacing w:val="-4"/>
          <w:sz w:val="24"/>
        </w:rPr>
        <w:t xml:space="preserve"> </w:t>
      </w:r>
      <w:r>
        <w:rPr>
          <w:sz w:val="24"/>
        </w:rPr>
        <w:t>и</w:t>
      </w:r>
      <w:r>
        <w:rPr>
          <w:spacing w:val="-1"/>
          <w:sz w:val="24"/>
        </w:rPr>
        <w:t xml:space="preserve"> </w:t>
      </w:r>
      <w:r>
        <w:rPr>
          <w:spacing w:val="-2"/>
          <w:sz w:val="24"/>
        </w:rPr>
        <w:t>невозвратные.</w:t>
      </w:r>
    </w:p>
    <w:p w:rsidR="008C415D" w:rsidRDefault="00797A38">
      <w:pPr>
        <w:ind w:right="363"/>
        <w:rPr>
          <w:sz w:val="24"/>
        </w:rPr>
      </w:pPr>
      <w:r>
        <w:rPr>
          <w:sz w:val="24"/>
        </w:rPr>
        <w:t>Инфинитив</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грамматические</w:t>
      </w:r>
      <w:r>
        <w:rPr>
          <w:spacing w:val="-4"/>
          <w:sz w:val="24"/>
        </w:rPr>
        <w:t xml:space="preserve"> </w:t>
      </w:r>
      <w:r>
        <w:rPr>
          <w:sz w:val="24"/>
        </w:rPr>
        <w:t>свойства.</w:t>
      </w:r>
      <w:r>
        <w:rPr>
          <w:spacing w:val="-3"/>
          <w:sz w:val="24"/>
        </w:rPr>
        <w:t xml:space="preserve"> </w:t>
      </w:r>
      <w:r>
        <w:rPr>
          <w:sz w:val="24"/>
        </w:rPr>
        <w:t>Основа</w:t>
      </w:r>
      <w:r>
        <w:rPr>
          <w:spacing w:val="-5"/>
          <w:sz w:val="24"/>
        </w:rPr>
        <w:t xml:space="preserve"> </w:t>
      </w:r>
      <w:r>
        <w:rPr>
          <w:sz w:val="24"/>
        </w:rPr>
        <w:t>инфинитива,</w:t>
      </w:r>
      <w:r>
        <w:rPr>
          <w:spacing w:val="-3"/>
          <w:sz w:val="24"/>
        </w:rPr>
        <w:t xml:space="preserve"> </w:t>
      </w:r>
      <w:r>
        <w:rPr>
          <w:sz w:val="24"/>
        </w:rPr>
        <w:t>основа</w:t>
      </w:r>
      <w:r>
        <w:rPr>
          <w:spacing w:val="-5"/>
          <w:sz w:val="24"/>
        </w:rPr>
        <w:t xml:space="preserve"> </w:t>
      </w:r>
      <w:r>
        <w:rPr>
          <w:sz w:val="24"/>
        </w:rPr>
        <w:t>настоящего</w:t>
      </w:r>
      <w:r>
        <w:rPr>
          <w:spacing w:val="-3"/>
          <w:sz w:val="24"/>
        </w:rPr>
        <w:t xml:space="preserve"> </w:t>
      </w:r>
      <w:r>
        <w:rPr>
          <w:sz w:val="24"/>
        </w:rPr>
        <w:t>(будущего</w:t>
      </w:r>
      <w:r>
        <w:rPr>
          <w:spacing w:val="-3"/>
          <w:sz w:val="24"/>
        </w:rPr>
        <w:t xml:space="preserve"> </w:t>
      </w:r>
      <w:r>
        <w:rPr>
          <w:sz w:val="24"/>
        </w:rPr>
        <w:t>простого) времени глагола.</w:t>
      </w:r>
    </w:p>
    <w:p w:rsidR="008C415D" w:rsidRDefault="00797A38">
      <w:pPr>
        <w:rPr>
          <w:sz w:val="24"/>
        </w:rPr>
      </w:pPr>
      <w:r>
        <w:rPr>
          <w:sz w:val="24"/>
        </w:rPr>
        <w:t>Спряжение</w:t>
      </w:r>
      <w:r>
        <w:rPr>
          <w:spacing w:val="-3"/>
          <w:sz w:val="24"/>
        </w:rPr>
        <w:t xml:space="preserve"> </w:t>
      </w:r>
      <w:r>
        <w:rPr>
          <w:spacing w:val="-2"/>
          <w:sz w:val="24"/>
        </w:rPr>
        <w:t>глагола.</w:t>
      </w:r>
    </w:p>
    <w:p w:rsidR="008C415D" w:rsidRDefault="00797A38">
      <w:pPr>
        <w:rPr>
          <w:sz w:val="24"/>
        </w:rPr>
      </w:pPr>
      <w:r>
        <w:rPr>
          <w:sz w:val="24"/>
        </w:rPr>
        <w:t>Морфологический</w:t>
      </w:r>
      <w:r>
        <w:rPr>
          <w:spacing w:val="-7"/>
          <w:sz w:val="24"/>
        </w:rPr>
        <w:t xml:space="preserve"> </w:t>
      </w:r>
      <w:r>
        <w:rPr>
          <w:sz w:val="24"/>
        </w:rPr>
        <w:t>анализ</w:t>
      </w:r>
      <w:r>
        <w:rPr>
          <w:spacing w:val="-4"/>
          <w:sz w:val="24"/>
        </w:rPr>
        <w:t xml:space="preserve"> </w:t>
      </w:r>
      <w:r>
        <w:rPr>
          <w:sz w:val="24"/>
        </w:rPr>
        <w:t>глаголов</w:t>
      </w:r>
      <w:r>
        <w:rPr>
          <w:spacing w:val="-5"/>
          <w:sz w:val="24"/>
        </w:rPr>
        <w:t xml:space="preserve"> </w:t>
      </w:r>
      <w:r>
        <w:rPr>
          <w:sz w:val="24"/>
        </w:rPr>
        <w:t>(в</w:t>
      </w:r>
      <w:r>
        <w:rPr>
          <w:spacing w:val="-5"/>
          <w:sz w:val="24"/>
        </w:rPr>
        <w:t xml:space="preserve"> </w:t>
      </w:r>
      <w:r>
        <w:rPr>
          <w:sz w:val="24"/>
        </w:rPr>
        <w:t>рамках</w:t>
      </w:r>
      <w:r>
        <w:rPr>
          <w:spacing w:val="-2"/>
          <w:sz w:val="24"/>
        </w:rPr>
        <w:t xml:space="preserve"> изученного).</w:t>
      </w:r>
    </w:p>
    <w:p w:rsidR="008C415D" w:rsidRDefault="00797A38">
      <w:pPr>
        <w:tabs>
          <w:tab w:val="left" w:leader="hyphen" w:pos="7573"/>
        </w:tabs>
        <w:ind w:right="1359"/>
        <w:rPr>
          <w:sz w:val="24"/>
        </w:rPr>
      </w:pPr>
      <w:r>
        <w:rPr>
          <w:sz w:val="24"/>
        </w:rPr>
        <w:t>Нормы</w:t>
      </w:r>
      <w:r>
        <w:rPr>
          <w:spacing w:val="-5"/>
          <w:sz w:val="24"/>
        </w:rPr>
        <w:t xml:space="preserve"> </w:t>
      </w:r>
      <w:r>
        <w:rPr>
          <w:sz w:val="24"/>
        </w:rPr>
        <w:t>словоизменения</w:t>
      </w:r>
      <w:r>
        <w:rPr>
          <w:spacing w:val="-5"/>
          <w:sz w:val="24"/>
        </w:rPr>
        <w:t xml:space="preserve"> </w:t>
      </w:r>
      <w:r>
        <w:rPr>
          <w:sz w:val="24"/>
        </w:rPr>
        <w:t>глаголов,</w:t>
      </w:r>
      <w:r>
        <w:rPr>
          <w:spacing w:val="-5"/>
          <w:sz w:val="24"/>
        </w:rPr>
        <w:t xml:space="preserve"> </w:t>
      </w:r>
      <w:r>
        <w:rPr>
          <w:sz w:val="24"/>
        </w:rPr>
        <w:t>постановки</w:t>
      </w:r>
      <w:r>
        <w:rPr>
          <w:spacing w:val="-2"/>
          <w:sz w:val="24"/>
        </w:rPr>
        <w:t xml:space="preserve"> </w:t>
      </w:r>
      <w:r>
        <w:rPr>
          <w:sz w:val="24"/>
        </w:rPr>
        <w:t>ударения</w:t>
      </w:r>
      <w:r>
        <w:rPr>
          <w:spacing w:val="-5"/>
          <w:sz w:val="24"/>
        </w:rPr>
        <w:t xml:space="preserve"> </w:t>
      </w:r>
      <w:r>
        <w:rPr>
          <w:sz w:val="24"/>
        </w:rPr>
        <w:t>в</w:t>
      </w:r>
      <w:r>
        <w:rPr>
          <w:spacing w:val="-6"/>
          <w:sz w:val="24"/>
        </w:rPr>
        <w:t xml:space="preserve"> </w:t>
      </w:r>
      <w:r>
        <w:rPr>
          <w:sz w:val="24"/>
        </w:rPr>
        <w:t>глагольных</w:t>
      </w:r>
      <w:r>
        <w:rPr>
          <w:spacing w:val="-3"/>
          <w:sz w:val="24"/>
        </w:rPr>
        <w:t xml:space="preserve"> </w:t>
      </w:r>
      <w:r>
        <w:rPr>
          <w:sz w:val="24"/>
        </w:rPr>
        <w:t>формах</w:t>
      </w:r>
      <w:r>
        <w:rPr>
          <w:spacing w:val="-3"/>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 Правописание корней с чередованием е // и: -бер-бир-, -блеет</w:t>
      </w:r>
      <w:r>
        <w:rPr>
          <w:sz w:val="24"/>
        </w:rPr>
        <w:tab/>
      </w:r>
      <w:r>
        <w:rPr>
          <w:spacing w:val="-2"/>
          <w:sz w:val="24"/>
        </w:rPr>
        <w:t>блист-,</w:t>
      </w:r>
    </w:p>
    <w:p w:rsidR="008C415D" w:rsidRDefault="00797A38">
      <w:pPr>
        <w:spacing w:before="1"/>
        <w:rPr>
          <w:sz w:val="24"/>
        </w:rPr>
      </w:pPr>
      <w:r>
        <w:rPr>
          <w:sz w:val="24"/>
        </w:rPr>
        <w:t>-дер-дир-,</w:t>
      </w:r>
      <w:r>
        <w:rPr>
          <w:spacing w:val="-7"/>
          <w:sz w:val="24"/>
        </w:rPr>
        <w:t xml:space="preserve"> </w:t>
      </w:r>
      <w:r>
        <w:rPr>
          <w:sz w:val="24"/>
        </w:rPr>
        <w:t>-жег-жиг-,</w:t>
      </w:r>
      <w:r>
        <w:rPr>
          <w:spacing w:val="-4"/>
          <w:sz w:val="24"/>
        </w:rPr>
        <w:t xml:space="preserve"> </w:t>
      </w:r>
      <w:r>
        <w:rPr>
          <w:sz w:val="24"/>
        </w:rPr>
        <w:t>-мер-мир-,</w:t>
      </w:r>
      <w:r>
        <w:rPr>
          <w:spacing w:val="-5"/>
          <w:sz w:val="24"/>
        </w:rPr>
        <w:t xml:space="preserve"> </w:t>
      </w:r>
      <w:r>
        <w:rPr>
          <w:sz w:val="24"/>
        </w:rPr>
        <w:t>-пер-пир-,</w:t>
      </w:r>
      <w:r>
        <w:rPr>
          <w:spacing w:val="-4"/>
          <w:sz w:val="24"/>
        </w:rPr>
        <w:t xml:space="preserve"> </w:t>
      </w:r>
      <w:r>
        <w:rPr>
          <w:sz w:val="24"/>
        </w:rPr>
        <w:t>-стел-стил-,</w:t>
      </w:r>
      <w:r>
        <w:rPr>
          <w:spacing w:val="-4"/>
          <w:sz w:val="24"/>
        </w:rPr>
        <w:t xml:space="preserve"> </w:t>
      </w:r>
      <w:r>
        <w:rPr>
          <w:sz w:val="24"/>
        </w:rPr>
        <w:t>-тер-тир-</w:t>
      </w:r>
      <w:r>
        <w:rPr>
          <w:spacing w:val="-10"/>
          <w:sz w:val="24"/>
        </w:rPr>
        <w:t>.</w:t>
      </w:r>
    </w:p>
    <w:p w:rsidR="008C415D" w:rsidRDefault="00797A38">
      <w:pPr>
        <w:ind w:right="363"/>
        <w:rPr>
          <w:sz w:val="24"/>
        </w:rPr>
      </w:pPr>
      <w:r>
        <w:rPr>
          <w:sz w:val="24"/>
        </w:rPr>
        <w:t>Использование</w:t>
      </w:r>
      <w:r>
        <w:rPr>
          <w:spacing w:val="-3"/>
          <w:sz w:val="24"/>
        </w:rPr>
        <w:t xml:space="preserve"> </w:t>
      </w:r>
      <w:r>
        <w:rPr>
          <w:sz w:val="24"/>
        </w:rPr>
        <w:t>ь</w:t>
      </w:r>
      <w:r>
        <w:rPr>
          <w:spacing w:val="-4"/>
          <w:sz w:val="24"/>
        </w:rPr>
        <w:t xml:space="preserve"> </w:t>
      </w:r>
      <w:r>
        <w:rPr>
          <w:sz w:val="24"/>
        </w:rPr>
        <w:t>как</w:t>
      </w:r>
      <w:r>
        <w:rPr>
          <w:spacing w:val="-2"/>
          <w:sz w:val="24"/>
        </w:rPr>
        <w:t xml:space="preserve"> </w:t>
      </w:r>
      <w:r>
        <w:rPr>
          <w:sz w:val="24"/>
        </w:rPr>
        <w:t>показателя</w:t>
      </w:r>
      <w:r>
        <w:rPr>
          <w:spacing w:val="-2"/>
          <w:sz w:val="24"/>
        </w:rPr>
        <w:t xml:space="preserve"> </w:t>
      </w:r>
      <w:r>
        <w:rPr>
          <w:sz w:val="24"/>
        </w:rPr>
        <w:t>грамматической</w:t>
      </w:r>
      <w:r>
        <w:rPr>
          <w:spacing w:val="-2"/>
          <w:sz w:val="24"/>
        </w:rPr>
        <w:t xml:space="preserve"> </w:t>
      </w:r>
      <w:r>
        <w:rPr>
          <w:sz w:val="24"/>
        </w:rPr>
        <w:t>формы</w:t>
      </w:r>
      <w:r>
        <w:rPr>
          <w:spacing w:val="-2"/>
          <w:sz w:val="24"/>
        </w:rPr>
        <w:t xml:space="preserve"> </w:t>
      </w:r>
      <w:r>
        <w:rPr>
          <w:sz w:val="24"/>
        </w:rPr>
        <w:t>в</w:t>
      </w:r>
      <w:r>
        <w:rPr>
          <w:spacing w:val="-4"/>
          <w:sz w:val="24"/>
        </w:rPr>
        <w:t xml:space="preserve"> </w:t>
      </w:r>
      <w:r>
        <w:rPr>
          <w:sz w:val="24"/>
        </w:rPr>
        <w:t>инфинитиве,</w:t>
      </w:r>
      <w:r>
        <w:rPr>
          <w:spacing w:val="-2"/>
          <w:sz w:val="24"/>
        </w:rPr>
        <w:t xml:space="preserve"> </w:t>
      </w:r>
      <w:r>
        <w:rPr>
          <w:sz w:val="24"/>
        </w:rPr>
        <w:t>в</w:t>
      </w:r>
      <w:r>
        <w:rPr>
          <w:spacing w:val="-3"/>
          <w:sz w:val="24"/>
        </w:rPr>
        <w:t xml:space="preserve"> </w:t>
      </w:r>
      <w:r>
        <w:rPr>
          <w:sz w:val="24"/>
        </w:rPr>
        <w:t>форме</w:t>
      </w:r>
      <w:r>
        <w:rPr>
          <w:spacing w:val="-4"/>
          <w:sz w:val="24"/>
        </w:rPr>
        <w:t xml:space="preserve"> </w:t>
      </w:r>
      <w:r>
        <w:rPr>
          <w:sz w:val="24"/>
        </w:rPr>
        <w:t>2-го</w:t>
      </w:r>
      <w:r>
        <w:rPr>
          <w:spacing w:val="-2"/>
          <w:sz w:val="24"/>
        </w:rPr>
        <w:t xml:space="preserve"> </w:t>
      </w:r>
      <w:r>
        <w:rPr>
          <w:sz w:val="24"/>
        </w:rPr>
        <w:t>лица</w:t>
      </w:r>
      <w:r>
        <w:rPr>
          <w:spacing w:val="-3"/>
          <w:sz w:val="24"/>
        </w:rPr>
        <w:t xml:space="preserve"> </w:t>
      </w:r>
      <w:r>
        <w:rPr>
          <w:sz w:val="24"/>
        </w:rPr>
        <w:t>единственного числа после шипящих.</w:t>
      </w:r>
    </w:p>
    <w:p w:rsidR="008C415D" w:rsidRDefault="00797A38">
      <w:pPr>
        <w:tabs>
          <w:tab w:val="left" w:leader="hyphen" w:pos="7902"/>
        </w:tabs>
        <w:spacing w:line="275" w:lineRule="exact"/>
        <w:rPr>
          <w:sz w:val="24"/>
        </w:rPr>
      </w:pPr>
      <w:r>
        <w:rPr>
          <w:sz w:val="24"/>
        </w:rPr>
        <w:t>Правописание</w:t>
      </w:r>
      <w:r>
        <w:rPr>
          <w:spacing w:val="-3"/>
          <w:sz w:val="24"/>
        </w:rPr>
        <w:t xml:space="preserve"> </w:t>
      </w:r>
      <w:r>
        <w:rPr>
          <w:sz w:val="24"/>
        </w:rPr>
        <w:t>-тся</w:t>
      </w:r>
      <w:r>
        <w:rPr>
          <w:spacing w:val="-2"/>
          <w:sz w:val="24"/>
        </w:rPr>
        <w:t xml:space="preserve"> </w:t>
      </w:r>
      <w:r>
        <w:rPr>
          <w:sz w:val="24"/>
        </w:rPr>
        <w:t>и</w:t>
      </w:r>
      <w:r>
        <w:rPr>
          <w:spacing w:val="-3"/>
          <w:sz w:val="24"/>
        </w:rPr>
        <w:t xml:space="preserve"> </w:t>
      </w:r>
      <w:r>
        <w:rPr>
          <w:sz w:val="24"/>
        </w:rPr>
        <w:t>-ться</w:t>
      </w:r>
      <w:r>
        <w:rPr>
          <w:spacing w:val="-2"/>
          <w:sz w:val="24"/>
        </w:rPr>
        <w:t xml:space="preserve"> </w:t>
      </w:r>
      <w:r>
        <w:rPr>
          <w:sz w:val="24"/>
        </w:rPr>
        <w:t>в</w:t>
      </w:r>
      <w:r>
        <w:rPr>
          <w:spacing w:val="-3"/>
          <w:sz w:val="24"/>
        </w:rPr>
        <w:t xml:space="preserve"> </w:t>
      </w:r>
      <w:r>
        <w:rPr>
          <w:sz w:val="24"/>
        </w:rPr>
        <w:t>глаголах,</w:t>
      </w:r>
      <w:r>
        <w:rPr>
          <w:spacing w:val="-3"/>
          <w:sz w:val="24"/>
        </w:rPr>
        <w:t xml:space="preserve"> </w:t>
      </w:r>
      <w:r>
        <w:rPr>
          <w:sz w:val="24"/>
        </w:rPr>
        <w:t>суффиксов</w:t>
      </w:r>
      <w:r>
        <w:rPr>
          <w:spacing w:val="-3"/>
          <w:sz w:val="24"/>
        </w:rPr>
        <w:t xml:space="preserve"> </w:t>
      </w:r>
      <w:r>
        <w:rPr>
          <w:sz w:val="24"/>
        </w:rPr>
        <w:t>–ова-ева-,</w:t>
      </w:r>
      <w:r>
        <w:rPr>
          <w:spacing w:val="-2"/>
          <w:sz w:val="24"/>
        </w:rPr>
        <w:t xml:space="preserve"> </w:t>
      </w:r>
      <w:r>
        <w:rPr>
          <w:sz w:val="24"/>
        </w:rPr>
        <w:t>-</w:t>
      </w:r>
      <w:r>
        <w:rPr>
          <w:spacing w:val="-5"/>
          <w:sz w:val="24"/>
        </w:rPr>
        <w:t>ыва</w:t>
      </w:r>
      <w:r>
        <w:rPr>
          <w:sz w:val="24"/>
        </w:rPr>
        <w:tab/>
      </w:r>
      <w:r>
        <w:rPr>
          <w:spacing w:val="-2"/>
          <w:sz w:val="24"/>
        </w:rPr>
        <w:t>ива-</w:t>
      </w:r>
      <w:r>
        <w:rPr>
          <w:spacing w:val="-10"/>
          <w:sz w:val="24"/>
        </w:rPr>
        <w:t>.</w:t>
      </w:r>
    </w:p>
    <w:p w:rsidR="008C415D" w:rsidRDefault="00797A38">
      <w:pPr>
        <w:spacing w:line="275" w:lineRule="exact"/>
        <w:rPr>
          <w:sz w:val="24"/>
        </w:rPr>
      </w:pPr>
      <w:r>
        <w:rPr>
          <w:sz w:val="24"/>
        </w:rPr>
        <w:t>Правописание</w:t>
      </w:r>
      <w:r>
        <w:rPr>
          <w:spacing w:val="-6"/>
          <w:sz w:val="24"/>
        </w:rPr>
        <w:t xml:space="preserve"> </w:t>
      </w:r>
      <w:r>
        <w:rPr>
          <w:sz w:val="24"/>
        </w:rPr>
        <w:t>безударных</w:t>
      </w:r>
      <w:r>
        <w:rPr>
          <w:spacing w:val="-4"/>
          <w:sz w:val="24"/>
        </w:rPr>
        <w:t xml:space="preserve"> </w:t>
      </w:r>
      <w:r>
        <w:rPr>
          <w:sz w:val="24"/>
        </w:rPr>
        <w:t>личных</w:t>
      </w:r>
      <w:r>
        <w:rPr>
          <w:spacing w:val="-5"/>
          <w:sz w:val="24"/>
        </w:rPr>
        <w:t xml:space="preserve"> </w:t>
      </w:r>
      <w:r>
        <w:rPr>
          <w:sz w:val="24"/>
        </w:rPr>
        <w:t>окончаний</w:t>
      </w:r>
      <w:r>
        <w:rPr>
          <w:spacing w:val="-4"/>
          <w:sz w:val="24"/>
        </w:rPr>
        <w:t xml:space="preserve"> </w:t>
      </w:r>
      <w:r>
        <w:rPr>
          <w:spacing w:val="-2"/>
          <w:sz w:val="24"/>
        </w:rPr>
        <w:t>глагола.</w:t>
      </w:r>
    </w:p>
    <w:p w:rsidR="008C415D" w:rsidRDefault="00797A38">
      <w:pPr>
        <w:ind w:right="2970"/>
        <w:rPr>
          <w:sz w:val="24"/>
        </w:rPr>
      </w:pPr>
      <w:r>
        <w:rPr>
          <w:sz w:val="24"/>
        </w:rPr>
        <w:t>Правописание</w:t>
      </w:r>
      <w:r>
        <w:rPr>
          <w:spacing w:val="-6"/>
          <w:sz w:val="24"/>
        </w:rPr>
        <w:t xml:space="preserve"> </w:t>
      </w:r>
      <w:r>
        <w:rPr>
          <w:sz w:val="24"/>
        </w:rPr>
        <w:t>гласной</w:t>
      </w:r>
      <w:r>
        <w:rPr>
          <w:spacing w:val="-5"/>
          <w:sz w:val="24"/>
        </w:rPr>
        <w:t xml:space="preserve"> </w:t>
      </w:r>
      <w:r>
        <w:rPr>
          <w:sz w:val="24"/>
        </w:rPr>
        <w:t>перед</w:t>
      </w:r>
      <w:r>
        <w:rPr>
          <w:spacing w:val="-5"/>
          <w:sz w:val="24"/>
        </w:rPr>
        <w:t xml:space="preserve"> </w:t>
      </w:r>
      <w:r>
        <w:rPr>
          <w:sz w:val="24"/>
        </w:rPr>
        <w:t>суффиксом</w:t>
      </w:r>
      <w:r>
        <w:rPr>
          <w:spacing w:val="-3"/>
          <w:sz w:val="24"/>
        </w:rPr>
        <w:t xml:space="preserve"> </w:t>
      </w:r>
      <w:r>
        <w:rPr>
          <w:sz w:val="24"/>
        </w:rPr>
        <w:t>-л-</w:t>
      </w:r>
      <w:r>
        <w:rPr>
          <w:spacing w:val="-4"/>
          <w:sz w:val="24"/>
        </w:rPr>
        <w:t xml:space="preserve"> </w:t>
      </w:r>
      <w:r>
        <w:rPr>
          <w:sz w:val="24"/>
        </w:rPr>
        <w:t>в</w:t>
      </w:r>
      <w:r>
        <w:rPr>
          <w:spacing w:val="-4"/>
          <w:sz w:val="24"/>
        </w:rPr>
        <w:t xml:space="preserve"> </w:t>
      </w:r>
      <w:r>
        <w:rPr>
          <w:sz w:val="24"/>
        </w:rPr>
        <w:t>формах</w:t>
      </w:r>
      <w:r>
        <w:rPr>
          <w:spacing w:val="-3"/>
          <w:sz w:val="24"/>
        </w:rPr>
        <w:t xml:space="preserve"> </w:t>
      </w:r>
      <w:r>
        <w:rPr>
          <w:sz w:val="24"/>
        </w:rPr>
        <w:t>прошедшего</w:t>
      </w:r>
      <w:r>
        <w:rPr>
          <w:spacing w:val="-5"/>
          <w:sz w:val="24"/>
        </w:rPr>
        <w:t xml:space="preserve"> </w:t>
      </w:r>
      <w:r>
        <w:rPr>
          <w:sz w:val="24"/>
        </w:rPr>
        <w:t>времени</w:t>
      </w:r>
      <w:r>
        <w:rPr>
          <w:spacing w:val="-5"/>
          <w:sz w:val="24"/>
        </w:rPr>
        <w:t xml:space="preserve"> </w:t>
      </w:r>
      <w:r>
        <w:rPr>
          <w:sz w:val="24"/>
        </w:rPr>
        <w:t>глагола. Слитное и раздельное написание не с глаголами.</w:t>
      </w:r>
    </w:p>
    <w:p w:rsidR="008C415D" w:rsidRDefault="00797A38">
      <w:pPr>
        <w:ind w:right="5538"/>
        <w:rPr>
          <w:sz w:val="24"/>
        </w:rPr>
      </w:pPr>
      <w:r>
        <w:rPr>
          <w:sz w:val="24"/>
        </w:rPr>
        <w:t>Орфографический</w:t>
      </w:r>
      <w:r>
        <w:rPr>
          <w:spacing w:val="-8"/>
          <w:sz w:val="24"/>
        </w:rPr>
        <w:t xml:space="preserve"> </w:t>
      </w:r>
      <w:r>
        <w:rPr>
          <w:sz w:val="24"/>
        </w:rPr>
        <w:t>анализ</w:t>
      </w:r>
      <w:r>
        <w:rPr>
          <w:spacing w:val="-8"/>
          <w:sz w:val="24"/>
        </w:rPr>
        <w:t xml:space="preserve"> </w:t>
      </w:r>
      <w:r>
        <w:rPr>
          <w:sz w:val="24"/>
        </w:rPr>
        <w:t>глаголов</w:t>
      </w:r>
      <w:r>
        <w:rPr>
          <w:spacing w:val="-9"/>
          <w:sz w:val="24"/>
        </w:rPr>
        <w:t xml:space="preserve"> </w:t>
      </w:r>
      <w:r>
        <w:rPr>
          <w:sz w:val="24"/>
        </w:rPr>
        <w:t>(в</w:t>
      </w:r>
      <w:r>
        <w:rPr>
          <w:spacing w:val="-9"/>
          <w:sz w:val="24"/>
        </w:rPr>
        <w:t xml:space="preserve"> </w:t>
      </w:r>
      <w:r>
        <w:rPr>
          <w:sz w:val="24"/>
        </w:rPr>
        <w:t>рамках</w:t>
      </w:r>
      <w:r>
        <w:rPr>
          <w:spacing w:val="-6"/>
          <w:sz w:val="24"/>
        </w:rPr>
        <w:t xml:space="preserve"> </w:t>
      </w:r>
      <w:r>
        <w:rPr>
          <w:sz w:val="24"/>
        </w:rPr>
        <w:t>изученного). Синтаксис. Культура речи. Пунктуация.</w:t>
      </w:r>
    </w:p>
    <w:p w:rsidR="008C415D" w:rsidRDefault="00797A38">
      <w:pPr>
        <w:ind w:right="623"/>
        <w:rPr>
          <w:sz w:val="24"/>
        </w:rPr>
      </w:pPr>
      <w:r>
        <w:rPr>
          <w:sz w:val="24"/>
        </w:rPr>
        <w:t>Синтаксис как раздел грамматики. Словосочетание и предложение как единицы синтаксиса. Словосочетание</w:t>
      </w:r>
      <w:r>
        <w:rPr>
          <w:spacing w:val="-5"/>
          <w:sz w:val="24"/>
        </w:rPr>
        <w:t xml:space="preserve"> </w:t>
      </w:r>
      <w:r>
        <w:rPr>
          <w:sz w:val="24"/>
        </w:rPr>
        <w:t>и</w:t>
      </w:r>
      <w:r>
        <w:rPr>
          <w:spacing w:val="-4"/>
          <w:sz w:val="24"/>
        </w:rPr>
        <w:t xml:space="preserve"> </w:t>
      </w:r>
      <w:r>
        <w:rPr>
          <w:sz w:val="24"/>
        </w:rPr>
        <w:t>его</w:t>
      </w:r>
      <w:r>
        <w:rPr>
          <w:spacing w:val="-4"/>
          <w:sz w:val="24"/>
        </w:rPr>
        <w:t xml:space="preserve"> </w:t>
      </w:r>
      <w:r>
        <w:rPr>
          <w:sz w:val="24"/>
        </w:rPr>
        <w:t>признаки.</w:t>
      </w:r>
      <w:r>
        <w:rPr>
          <w:spacing w:val="-4"/>
          <w:sz w:val="24"/>
        </w:rPr>
        <w:t xml:space="preserve"> </w:t>
      </w:r>
      <w:r>
        <w:rPr>
          <w:sz w:val="24"/>
        </w:rPr>
        <w:t>Основные</w:t>
      </w:r>
      <w:r>
        <w:rPr>
          <w:spacing w:val="-6"/>
          <w:sz w:val="24"/>
        </w:rPr>
        <w:t xml:space="preserve"> </w:t>
      </w:r>
      <w:r>
        <w:rPr>
          <w:sz w:val="24"/>
        </w:rPr>
        <w:t>виды</w:t>
      </w:r>
      <w:r>
        <w:rPr>
          <w:spacing w:val="-4"/>
          <w:sz w:val="24"/>
        </w:rPr>
        <w:t xml:space="preserve"> </w:t>
      </w:r>
      <w:r>
        <w:rPr>
          <w:sz w:val="24"/>
        </w:rPr>
        <w:t>словосочетаний</w:t>
      </w:r>
      <w:r>
        <w:rPr>
          <w:spacing w:val="-4"/>
          <w:sz w:val="24"/>
        </w:rPr>
        <w:t xml:space="preserve"> </w:t>
      </w:r>
      <w:r>
        <w:rPr>
          <w:sz w:val="24"/>
        </w:rPr>
        <w:t>по</w:t>
      </w:r>
      <w:r>
        <w:rPr>
          <w:spacing w:val="-4"/>
          <w:sz w:val="24"/>
        </w:rPr>
        <w:t xml:space="preserve"> </w:t>
      </w:r>
      <w:r>
        <w:rPr>
          <w:sz w:val="24"/>
        </w:rPr>
        <w:t>морфологическим</w:t>
      </w:r>
      <w:r>
        <w:rPr>
          <w:spacing w:val="-5"/>
          <w:sz w:val="24"/>
        </w:rPr>
        <w:t xml:space="preserve"> </w:t>
      </w:r>
      <w:r>
        <w:rPr>
          <w:sz w:val="24"/>
        </w:rPr>
        <w:t>свойствам</w:t>
      </w:r>
      <w:r>
        <w:rPr>
          <w:spacing w:val="-5"/>
          <w:sz w:val="24"/>
        </w:rPr>
        <w:t xml:space="preserve"> </w:t>
      </w:r>
      <w:r>
        <w:rPr>
          <w:sz w:val="24"/>
        </w:rPr>
        <w:t>главного слова (именные, глагольные, наречные). Средства связи слов в словосочетании.</w:t>
      </w:r>
    </w:p>
    <w:p w:rsidR="008C415D" w:rsidRDefault="00797A38">
      <w:pPr>
        <w:rPr>
          <w:sz w:val="24"/>
        </w:rPr>
      </w:pPr>
      <w:r>
        <w:rPr>
          <w:sz w:val="24"/>
        </w:rPr>
        <w:t>Синтаксический</w:t>
      </w:r>
      <w:r>
        <w:rPr>
          <w:spacing w:val="-7"/>
          <w:sz w:val="24"/>
        </w:rPr>
        <w:t xml:space="preserve"> </w:t>
      </w:r>
      <w:r>
        <w:rPr>
          <w:sz w:val="24"/>
        </w:rPr>
        <w:t>анализ</w:t>
      </w:r>
      <w:r>
        <w:rPr>
          <w:spacing w:val="-8"/>
          <w:sz w:val="24"/>
        </w:rPr>
        <w:t xml:space="preserve"> </w:t>
      </w:r>
      <w:r>
        <w:rPr>
          <w:spacing w:val="-2"/>
          <w:sz w:val="24"/>
        </w:rPr>
        <w:t>словосочетания.</w:t>
      </w:r>
    </w:p>
    <w:p w:rsidR="008C415D" w:rsidRDefault="00797A38">
      <w:pPr>
        <w:ind w:right="363"/>
        <w:rPr>
          <w:sz w:val="24"/>
        </w:rPr>
      </w:pPr>
      <w:r>
        <w:rPr>
          <w:sz w:val="24"/>
        </w:rPr>
        <w:t>Предложение</w:t>
      </w:r>
      <w:r>
        <w:rPr>
          <w:spacing w:val="-5"/>
          <w:sz w:val="24"/>
        </w:rPr>
        <w:t xml:space="preserve"> </w:t>
      </w:r>
      <w:r>
        <w:rPr>
          <w:sz w:val="24"/>
        </w:rPr>
        <w:t>и</w:t>
      </w:r>
      <w:r>
        <w:rPr>
          <w:spacing w:val="-4"/>
          <w:sz w:val="24"/>
        </w:rPr>
        <w:t xml:space="preserve"> </w:t>
      </w:r>
      <w:r>
        <w:rPr>
          <w:sz w:val="24"/>
        </w:rPr>
        <w:t>его</w:t>
      </w:r>
      <w:r>
        <w:rPr>
          <w:spacing w:val="-4"/>
          <w:sz w:val="24"/>
        </w:rPr>
        <w:t xml:space="preserve"> </w:t>
      </w:r>
      <w:r>
        <w:rPr>
          <w:sz w:val="24"/>
        </w:rPr>
        <w:t>признаки.</w:t>
      </w:r>
      <w:r>
        <w:rPr>
          <w:spacing w:val="-4"/>
          <w:sz w:val="24"/>
        </w:rPr>
        <w:t xml:space="preserve"> </w:t>
      </w:r>
      <w:r>
        <w:rPr>
          <w:sz w:val="24"/>
        </w:rPr>
        <w:t>Виды</w:t>
      </w:r>
      <w:r>
        <w:rPr>
          <w:spacing w:val="-7"/>
          <w:sz w:val="24"/>
        </w:rPr>
        <w:t xml:space="preserve"> </w:t>
      </w:r>
      <w:r>
        <w:rPr>
          <w:sz w:val="24"/>
        </w:rPr>
        <w:t>предложений</w:t>
      </w:r>
      <w:r>
        <w:rPr>
          <w:spacing w:val="-4"/>
          <w:sz w:val="24"/>
        </w:rPr>
        <w:t xml:space="preserve"> </w:t>
      </w:r>
      <w:r>
        <w:rPr>
          <w:sz w:val="24"/>
        </w:rPr>
        <w:t>по</w:t>
      </w:r>
      <w:r>
        <w:rPr>
          <w:spacing w:val="-7"/>
          <w:sz w:val="24"/>
        </w:rPr>
        <w:t xml:space="preserve"> </w:t>
      </w:r>
      <w:r>
        <w:rPr>
          <w:sz w:val="24"/>
        </w:rPr>
        <w:t>цели</w:t>
      </w:r>
      <w:r>
        <w:rPr>
          <w:spacing w:val="-3"/>
          <w:sz w:val="24"/>
        </w:rPr>
        <w:t xml:space="preserve"> </w:t>
      </w:r>
      <w:r>
        <w:rPr>
          <w:sz w:val="24"/>
        </w:rPr>
        <w:t>высказывания</w:t>
      </w:r>
      <w:r>
        <w:rPr>
          <w:spacing w:val="-4"/>
          <w:sz w:val="24"/>
        </w:rPr>
        <w:t xml:space="preserve"> </w:t>
      </w:r>
      <w:r>
        <w:rPr>
          <w:sz w:val="24"/>
        </w:rPr>
        <w:t>и</w:t>
      </w:r>
      <w:r>
        <w:rPr>
          <w:spacing w:val="-4"/>
          <w:sz w:val="24"/>
        </w:rPr>
        <w:t xml:space="preserve"> </w:t>
      </w:r>
      <w:r>
        <w:rPr>
          <w:sz w:val="24"/>
        </w:rPr>
        <w:t>эмоциональной</w:t>
      </w:r>
      <w:r>
        <w:rPr>
          <w:spacing w:val="-4"/>
          <w:sz w:val="24"/>
        </w:rPr>
        <w:t xml:space="preserve"> </w:t>
      </w:r>
      <w:r>
        <w:rPr>
          <w:sz w:val="24"/>
        </w:rPr>
        <w:t>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8C415D" w:rsidRDefault="00797A38">
      <w:pPr>
        <w:spacing w:before="1"/>
        <w:ind w:right="363"/>
        <w:rPr>
          <w:sz w:val="24"/>
        </w:rPr>
      </w:pPr>
      <w:r>
        <w:rPr>
          <w:sz w:val="24"/>
        </w:rPr>
        <w:t>Главные члены предложения (грамматическая основа). Подлежащее и способы его выражения: именем существительным</w:t>
      </w:r>
      <w:r>
        <w:rPr>
          <w:spacing w:val="-3"/>
          <w:sz w:val="24"/>
        </w:rPr>
        <w:t xml:space="preserve"> </w:t>
      </w:r>
      <w:r>
        <w:rPr>
          <w:sz w:val="24"/>
        </w:rPr>
        <w:t>или</w:t>
      </w:r>
      <w:r>
        <w:rPr>
          <w:spacing w:val="-3"/>
          <w:sz w:val="24"/>
        </w:rPr>
        <w:t xml:space="preserve"> </w:t>
      </w:r>
      <w:r>
        <w:rPr>
          <w:sz w:val="24"/>
        </w:rPr>
        <w:t>местоимением</w:t>
      </w:r>
      <w:r>
        <w:rPr>
          <w:spacing w:val="-2"/>
          <w:sz w:val="24"/>
        </w:rPr>
        <w:t xml:space="preserve"> </w:t>
      </w:r>
      <w:r>
        <w:rPr>
          <w:sz w:val="24"/>
        </w:rPr>
        <w:t>в</w:t>
      </w:r>
      <w:r>
        <w:rPr>
          <w:spacing w:val="-2"/>
          <w:sz w:val="24"/>
        </w:rPr>
        <w:t xml:space="preserve"> </w:t>
      </w:r>
      <w:r>
        <w:rPr>
          <w:sz w:val="24"/>
        </w:rPr>
        <w:t>именительном</w:t>
      </w:r>
      <w:r>
        <w:rPr>
          <w:spacing w:val="-2"/>
          <w:sz w:val="24"/>
        </w:rPr>
        <w:t xml:space="preserve"> </w:t>
      </w:r>
      <w:r>
        <w:rPr>
          <w:sz w:val="24"/>
        </w:rPr>
        <w:t>падеже,</w:t>
      </w:r>
      <w:r>
        <w:rPr>
          <w:spacing w:val="-1"/>
          <w:sz w:val="24"/>
        </w:rPr>
        <w:t xml:space="preserve"> </w:t>
      </w:r>
      <w:r>
        <w:rPr>
          <w:sz w:val="24"/>
        </w:rPr>
        <w:t>сочетанием</w:t>
      </w:r>
      <w:r>
        <w:rPr>
          <w:spacing w:val="-2"/>
          <w:sz w:val="24"/>
        </w:rPr>
        <w:t xml:space="preserve"> </w:t>
      </w:r>
      <w:r>
        <w:rPr>
          <w:sz w:val="24"/>
        </w:rPr>
        <w:t>имени</w:t>
      </w:r>
      <w:r>
        <w:rPr>
          <w:spacing w:val="-1"/>
          <w:sz w:val="24"/>
        </w:rPr>
        <w:t xml:space="preserve"> </w:t>
      </w:r>
      <w:r>
        <w:rPr>
          <w:sz w:val="24"/>
        </w:rPr>
        <w:t>существительного</w:t>
      </w:r>
      <w:r>
        <w:rPr>
          <w:spacing w:val="-1"/>
          <w:sz w:val="24"/>
        </w:rPr>
        <w:t xml:space="preserve"> </w:t>
      </w:r>
      <w:r>
        <w:rPr>
          <w:sz w:val="24"/>
        </w:rPr>
        <w:t>в</w:t>
      </w:r>
      <w:r>
        <w:rPr>
          <w:spacing w:val="-2"/>
          <w:sz w:val="24"/>
        </w:rPr>
        <w:t xml:space="preserve"> </w:t>
      </w:r>
      <w:r>
        <w:rPr>
          <w:sz w:val="24"/>
        </w:rPr>
        <w:t>форме именительного падежа с существительным или местоимением в форме творительного падежа с предлогом; сочетанием имени числительного в форме</w:t>
      </w:r>
      <w:r>
        <w:rPr>
          <w:spacing w:val="-1"/>
          <w:sz w:val="24"/>
        </w:rPr>
        <w:t xml:space="preserve"> </w:t>
      </w:r>
      <w:r>
        <w:rPr>
          <w:sz w:val="24"/>
        </w:rPr>
        <w:t>именительного падежа</w:t>
      </w:r>
      <w:r>
        <w:rPr>
          <w:spacing w:val="-1"/>
          <w:sz w:val="24"/>
        </w:rPr>
        <w:t xml:space="preserve"> </w:t>
      </w:r>
      <w:r>
        <w:rPr>
          <w:sz w:val="24"/>
        </w:rPr>
        <w:t>с существительным</w:t>
      </w:r>
      <w:r>
        <w:rPr>
          <w:spacing w:val="-1"/>
          <w:sz w:val="24"/>
        </w:rPr>
        <w:t xml:space="preserve"> </w:t>
      </w:r>
      <w:r>
        <w:rPr>
          <w:sz w:val="24"/>
        </w:rPr>
        <w:t>в форме</w:t>
      </w:r>
      <w:r>
        <w:rPr>
          <w:spacing w:val="-1"/>
          <w:sz w:val="24"/>
        </w:rPr>
        <w:t xml:space="preserve"> </w:t>
      </w:r>
      <w:r>
        <w:rPr>
          <w:sz w:val="24"/>
        </w:rPr>
        <w:t>родительного падежа.</w:t>
      </w:r>
      <w:r>
        <w:rPr>
          <w:spacing w:val="-4"/>
          <w:sz w:val="24"/>
        </w:rPr>
        <w:t xml:space="preserve"> </w:t>
      </w:r>
      <w:r>
        <w:rPr>
          <w:sz w:val="24"/>
        </w:rPr>
        <w:t>Сказуемое</w:t>
      </w:r>
      <w:r>
        <w:rPr>
          <w:spacing w:val="-5"/>
          <w:sz w:val="24"/>
        </w:rPr>
        <w:t xml:space="preserve"> </w:t>
      </w:r>
      <w:r>
        <w:rPr>
          <w:sz w:val="24"/>
        </w:rPr>
        <w:t>и</w:t>
      </w:r>
      <w:r>
        <w:rPr>
          <w:spacing w:val="-4"/>
          <w:sz w:val="24"/>
        </w:rPr>
        <w:t xml:space="preserve"> </w:t>
      </w:r>
      <w:r>
        <w:rPr>
          <w:sz w:val="24"/>
        </w:rPr>
        <w:t>способы</w:t>
      </w:r>
      <w:r>
        <w:rPr>
          <w:spacing w:val="-4"/>
          <w:sz w:val="24"/>
        </w:rPr>
        <w:t xml:space="preserve"> </w:t>
      </w:r>
      <w:r>
        <w:rPr>
          <w:sz w:val="24"/>
        </w:rPr>
        <w:t>его</w:t>
      </w:r>
      <w:r>
        <w:rPr>
          <w:spacing w:val="-4"/>
          <w:sz w:val="24"/>
        </w:rPr>
        <w:t xml:space="preserve"> </w:t>
      </w:r>
      <w:r>
        <w:rPr>
          <w:sz w:val="24"/>
        </w:rPr>
        <w:t>выражения:</w:t>
      </w:r>
      <w:r>
        <w:rPr>
          <w:spacing w:val="-4"/>
          <w:sz w:val="24"/>
        </w:rPr>
        <w:t xml:space="preserve"> </w:t>
      </w:r>
      <w:r>
        <w:rPr>
          <w:sz w:val="24"/>
        </w:rPr>
        <w:t>глаголом,</w:t>
      </w:r>
      <w:r>
        <w:rPr>
          <w:spacing w:val="-4"/>
          <w:sz w:val="24"/>
        </w:rPr>
        <w:t xml:space="preserve"> </w:t>
      </w:r>
      <w:r>
        <w:rPr>
          <w:sz w:val="24"/>
        </w:rPr>
        <w:t>именем</w:t>
      </w:r>
      <w:r>
        <w:rPr>
          <w:spacing w:val="-5"/>
          <w:sz w:val="24"/>
        </w:rPr>
        <w:t xml:space="preserve"> </w:t>
      </w:r>
      <w:r>
        <w:rPr>
          <w:sz w:val="24"/>
        </w:rPr>
        <w:t>существительным,</w:t>
      </w:r>
      <w:r>
        <w:rPr>
          <w:spacing w:val="-4"/>
          <w:sz w:val="24"/>
        </w:rPr>
        <w:t xml:space="preserve"> </w:t>
      </w:r>
      <w:r>
        <w:rPr>
          <w:sz w:val="24"/>
        </w:rPr>
        <w:t>именем</w:t>
      </w:r>
      <w:r>
        <w:rPr>
          <w:spacing w:val="-5"/>
          <w:sz w:val="24"/>
        </w:rPr>
        <w:t xml:space="preserve"> </w:t>
      </w:r>
      <w:r>
        <w:rPr>
          <w:sz w:val="24"/>
        </w:rPr>
        <w:t>прилагательным. Тире между подлежащим и сказуемым.</w:t>
      </w:r>
    </w:p>
    <w:p w:rsidR="008C415D" w:rsidRDefault="00797A38">
      <w:pPr>
        <w:rPr>
          <w:sz w:val="24"/>
        </w:rPr>
      </w:pPr>
      <w:r>
        <w:rPr>
          <w:sz w:val="24"/>
        </w:rPr>
        <w:t>Предложения</w:t>
      </w:r>
      <w:r>
        <w:rPr>
          <w:spacing w:val="-7"/>
          <w:sz w:val="24"/>
        </w:rPr>
        <w:t xml:space="preserve"> </w:t>
      </w:r>
      <w:r>
        <w:rPr>
          <w:sz w:val="24"/>
        </w:rPr>
        <w:t>распространённые</w:t>
      </w:r>
      <w:r>
        <w:rPr>
          <w:spacing w:val="-7"/>
          <w:sz w:val="24"/>
        </w:rPr>
        <w:t xml:space="preserve"> </w:t>
      </w:r>
      <w:r>
        <w:rPr>
          <w:sz w:val="24"/>
        </w:rPr>
        <w:t>и</w:t>
      </w:r>
      <w:r>
        <w:rPr>
          <w:spacing w:val="-4"/>
          <w:sz w:val="24"/>
        </w:rPr>
        <w:t xml:space="preserve"> </w:t>
      </w:r>
      <w:r>
        <w:rPr>
          <w:spacing w:val="-2"/>
          <w:sz w:val="24"/>
        </w:rPr>
        <w:t>нераспространённые.</w:t>
      </w:r>
    </w:p>
    <w:p w:rsidR="008C415D" w:rsidRDefault="00797A38">
      <w:pPr>
        <w:tabs>
          <w:tab w:val="left" w:pos="6094"/>
        </w:tabs>
        <w:ind w:right="747"/>
        <w:rPr>
          <w:sz w:val="24"/>
        </w:rPr>
      </w:pPr>
      <w:r>
        <w:rPr>
          <w:sz w:val="24"/>
        </w:rPr>
        <w:t>Второстепенные члены предложения:</w:t>
      </w:r>
      <w:r>
        <w:rPr>
          <w:sz w:val="24"/>
        </w:rPr>
        <w:tab/>
        <w:t>определение, дополнение, обстоятельство. Определение</w:t>
      </w:r>
      <w:r>
        <w:rPr>
          <w:spacing w:val="-4"/>
          <w:sz w:val="24"/>
        </w:rPr>
        <w:t xml:space="preserve"> </w:t>
      </w:r>
      <w:r>
        <w:rPr>
          <w:sz w:val="24"/>
        </w:rPr>
        <w:t>и</w:t>
      </w:r>
      <w:r>
        <w:rPr>
          <w:spacing w:val="-3"/>
          <w:sz w:val="24"/>
        </w:rPr>
        <w:t xml:space="preserve"> </w:t>
      </w:r>
      <w:r>
        <w:rPr>
          <w:sz w:val="24"/>
        </w:rPr>
        <w:t>типичные</w:t>
      </w:r>
      <w:r>
        <w:rPr>
          <w:spacing w:val="-5"/>
          <w:sz w:val="24"/>
        </w:rPr>
        <w:t xml:space="preserve"> </w:t>
      </w:r>
      <w:r>
        <w:rPr>
          <w:sz w:val="24"/>
        </w:rPr>
        <w:t>средства</w:t>
      </w:r>
      <w:r>
        <w:rPr>
          <w:spacing w:val="-4"/>
          <w:sz w:val="24"/>
        </w:rPr>
        <w:t xml:space="preserve"> </w:t>
      </w:r>
      <w:r>
        <w:rPr>
          <w:sz w:val="24"/>
        </w:rPr>
        <w:t>его</w:t>
      </w:r>
      <w:r>
        <w:rPr>
          <w:spacing w:val="-1"/>
          <w:sz w:val="24"/>
        </w:rPr>
        <w:t xml:space="preserve"> </w:t>
      </w:r>
      <w:r>
        <w:rPr>
          <w:sz w:val="24"/>
        </w:rPr>
        <w:t>выражения.</w:t>
      </w:r>
      <w:r>
        <w:rPr>
          <w:spacing w:val="-3"/>
          <w:sz w:val="24"/>
        </w:rPr>
        <w:t xml:space="preserve"> </w:t>
      </w:r>
      <w:r>
        <w:rPr>
          <w:sz w:val="24"/>
        </w:rPr>
        <w:t>Дополнение</w:t>
      </w:r>
      <w:r>
        <w:rPr>
          <w:spacing w:val="-4"/>
          <w:sz w:val="24"/>
        </w:rPr>
        <w:t xml:space="preserve"> </w:t>
      </w:r>
      <w:r>
        <w:rPr>
          <w:sz w:val="24"/>
        </w:rPr>
        <w:t>(прямое и</w:t>
      </w:r>
      <w:r>
        <w:rPr>
          <w:spacing w:val="-3"/>
          <w:sz w:val="24"/>
        </w:rPr>
        <w:t xml:space="preserve"> </w:t>
      </w:r>
      <w:r>
        <w:rPr>
          <w:sz w:val="24"/>
        </w:rPr>
        <w:t>косвенное)</w:t>
      </w:r>
      <w:r>
        <w:rPr>
          <w:spacing w:val="-3"/>
          <w:sz w:val="24"/>
        </w:rPr>
        <w:t xml:space="preserve"> </w:t>
      </w:r>
      <w:r>
        <w:rPr>
          <w:sz w:val="24"/>
        </w:rPr>
        <w:t>и</w:t>
      </w:r>
      <w:r>
        <w:rPr>
          <w:spacing w:val="-4"/>
          <w:sz w:val="24"/>
        </w:rPr>
        <w:t xml:space="preserve"> </w:t>
      </w:r>
      <w:r>
        <w:rPr>
          <w:sz w:val="24"/>
        </w:rPr>
        <w:t>типичные</w:t>
      </w:r>
      <w:r>
        <w:rPr>
          <w:spacing w:val="-5"/>
          <w:sz w:val="24"/>
        </w:rPr>
        <w:t xml:space="preserve"> </w:t>
      </w:r>
      <w:r>
        <w:rPr>
          <w:sz w:val="24"/>
        </w:rPr>
        <w:t>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8C415D" w:rsidRDefault="00797A38">
      <w:pPr>
        <w:spacing w:before="1"/>
        <w:ind w:right="363"/>
        <w:rPr>
          <w:sz w:val="24"/>
        </w:rPr>
      </w:pPr>
      <w:r>
        <w:rPr>
          <w:sz w:val="24"/>
        </w:rPr>
        <w:t>Простое осложнённое предложение. Однородные члены предложения, их роль в речи. Особенности интонации</w:t>
      </w:r>
      <w:r>
        <w:rPr>
          <w:spacing w:val="-4"/>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однородными</w:t>
      </w:r>
      <w:r>
        <w:rPr>
          <w:spacing w:val="-4"/>
          <w:sz w:val="24"/>
        </w:rPr>
        <w:t xml:space="preserve"> </w:t>
      </w:r>
      <w:r>
        <w:rPr>
          <w:sz w:val="24"/>
        </w:rPr>
        <w:t>членами.</w:t>
      </w:r>
      <w:r>
        <w:rPr>
          <w:spacing w:val="-4"/>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однородными</w:t>
      </w:r>
      <w:r>
        <w:rPr>
          <w:spacing w:val="-4"/>
          <w:sz w:val="24"/>
        </w:rPr>
        <w:t xml:space="preserve"> </w:t>
      </w:r>
      <w:r>
        <w:rPr>
          <w:sz w:val="24"/>
        </w:rPr>
        <w:t>членами</w:t>
      </w:r>
      <w:r>
        <w:rPr>
          <w:spacing w:val="-4"/>
          <w:sz w:val="24"/>
        </w:rPr>
        <w:t xml:space="preserve"> </w:t>
      </w:r>
      <w:r>
        <w:rPr>
          <w:sz w:val="24"/>
        </w:rPr>
        <w:t>(без</w:t>
      </w:r>
      <w:r>
        <w:rPr>
          <w:spacing w:val="-4"/>
          <w:sz w:val="24"/>
        </w:rPr>
        <w:t xml:space="preserve"> </w:t>
      </w:r>
      <w:r>
        <w:rPr>
          <w:sz w:val="24"/>
        </w:rPr>
        <w:t>союзов,</w:t>
      </w:r>
      <w:r>
        <w:rPr>
          <w:spacing w:val="-4"/>
          <w:sz w:val="24"/>
        </w:rPr>
        <w:t xml:space="preserve"> </w:t>
      </w:r>
      <w:r>
        <w:rPr>
          <w:sz w:val="24"/>
        </w:rPr>
        <w:t>с одиночным</w:t>
      </w:r>
      <w:r>
        <w:rPr>
          <w:spacing w:val="-4"/>
          <w:sz w:val="24"/>
        </w:rPr>
        <w:t xml:space="preserve"> </w:t>
      </w:r>
      <w:r>
        <w:rPr>
          <w:sz w:val="24"/>
        </w:rPr>
        <w:t>союзом</w:t>
      </w:r>
      <w:r>
        <w:rPr>
          <w:spacing w:val="-3"/>
          <w:sz w:val="24"/>
        </w:rPr>
        <w:t xml:space="preserve"> </w:t>
      </w:r>
      <w:r>
        <w:rPr>
          <w:sz w:val="24"/>
        </w:rPr>
        <w:t>и,</w:t>
      </w:r>
      <w:r>
        <w:rPr>
          <w:spacing w:val="-2"/>
          <w:sz w:val="24"/>
        </w:rPr>
        <w:t xml:space="preserve"> </w:t>
      </w:r>
      <w:r>
        <w:rPr>
          <w:sz w:val="24"/>
        </w:rPr>
        <w:t>союзами</w:t>
      </w:r>
      <w:r>
        <w:rPr>
          <w:spacing w:val="-2"/>
          <w:sz w:val="24"/>
        </w:rPr>
        <w:t xml:space="preserve"> </w:t>
      </w:r>
      <w:r>
        <w:rPr>
          <w:sz w:val="24"/>
        </w:rPr>
        <w:t>а,</w:t>
      </w:r>
      <w:r>
        <w:rPr>
          <w:spacing w:val="-2"/>
          <w:sz w:val="24"/>
        </w:rPr>
        <w:t xml:space="preserve"> </w:t>
      </w:r>
      <w:r>
        <w:rPr>
          <w:sz w:val="24"/>
        </w:rPr>
        <w:t>но,</w:t>
      </w:r>
      <w:r>
        <w:rPr>
          <w:spacing w:val="-2"/>
          <w:sz w:val="24"/>
        </w:rPr>
        <w:t xml:space="preserve"> </w:t>
      </w:r>
      <w:r>
        <w:rPr>
          <w:sz w:val="24"/>
        </w:rPr>
        <w:t>однако,</w:t>
      </w:r>
      <w:r>
        <w:rPr>
          <w:spacing w:val="-5"/>
          <w:sz w:val="24"/>
        </w:rPr>
        <w:t xml:space="preserve"> </w:t>
      </w:r>
      <w:r>
        <w:rPr>
          <w:sz w:val="24"/>
        </w:rPr>
        <w:t>зато,</w:t>
      </w:r>
      <w:r>
        <w:rPr>
          <w:spacing w:val="-2"/>
          <w:sz w:val="24"/>
        </w:rPr>
        <w:t xml:space="preserve"> </w:t>
      </w:r>
      <w:r>
        <w:rPr>
          <w:sz w:val="24"/>
        </w:rPr>
        <w:t>да</w:t>
      </w:r>
      <w:r>
        <w:rPr>
          <w:spacing w:val="-3"/>
          <w:sz w:val="24"/>
        </w:rPr>
        <w:t xml:space="preserve"> </w:t>
      </w:r>
      <w:r>
        <w:rPr>
          <w:sz w:val="24"/>
        </w:rPr>
        <w:t>(в</w:t>
      </w:r>
      <w:r>
        <w:rPr>
          <w:spacing w:val="-4"/>
          <w:sz w:val="24"/>
        </w:rPr>
        <w:t xml:space="preserve"> </w:t>
      </w:r>
      <w:r>
        <w:rPr>
          <w:sz w:val="24"/>
        </w:rPr>
        <w:t>значении</w:t>
      </w:r>
      <w:r>
        <w:rPr>
          <w:spacing w:val="-2"/>
          <w:sz w:val="24"/>
        </w:rPr>
        <w:t xml:space="preserve"> </w:t>
      </w:r>
      <w:r>
        <w:rPr>
          <w:sz w:val="24"/>
        </w:rPr>
        <w:t>и),</w:t>
      </w:r>
      <w:r>
        <w:rPr>
          <w:spacing w:val="-2"/>
          <w:sz w:val="24"/>
        </w:rPr>
        <w:t xml:space="preserve"> </w:t>
      </w:r>
      <w:r>
        <w:rPr>
          <w:sz w:val="24"/>
        </w:rPr>
        <w:t>да</w:t>
      </w:r>
      <w:r>
        <w:rPr>
          <w:spacing w:val="-3"/>
          <w:sz w:val="24"/>
        </w:rPr>
        <w:t xml:space="preserve"> </w:t>
      </w:r>
      <w:r>
        <w:rPr>
          <w:sz w:val="24"/>
        </w:rPr>
        <w:t>(в</w:t>
      </w:r>
      <w:r>
        <w:rPr>
          <w:spacing w:val="-4"/>
          <w:sz w:val="24"/>
        </w:rPr>
        <w:t xml:space="preserve"> </w:t>
      </w:r>
      <w:r>
        <w:rPr>
          <w:sz w:val="24"/>
        </w:rPr>
        <w:t>значении</w:t>
      </w:r>
      <w:r>
        <w:rPr>
          <w:spacing w:val="-2"/>
          <w:sz w:val="24"/>
        </w:rPr>
        <w:t xml:space="preserve"> </w:t>
      </w:r>
      <w:r>
        <w:rPr>
          <w:sz w:val="24"/>
        </w:rPr>
        <w:t>но).</w:t>
      </w:r>
      <w:r>
        <w:rPr>
          <w:spacing w:val="-2"/>
          <w:sz w:val="24"/>
        </w:rPr>
        <w:t xml:space="preserve"> </w:t>
      </w:r>
      <w:r>
        <w:rPr>
          <w:sz w:val="24"/>
        </w:rPr>
        <w:t>Предложения</w:t>
      </w:r>
      <w:r>
        <w:rPr>
          <w:spacing w:val="-2"/>
          <w:sz w:val="24"/>
        </w:rPr>
        <w:t xml:space="preserve"> </w:t>
      </w:r>
      <w:r>
        <w:rPr>
          <w:sz w:val="24"/>
        </w:rPr>
        <w:t>с обобщающим словом при однородных членах.</w:t>
      </w:r>
    </w:p>
    <w:p w:rsidR="008C415D" w:rsidRDefault="00797A38">
      <w:pPr>
        <w:ind w:right="1999"/>
        <w:rPr>
          <w:sz w:val="24"/>
        </w:rPr>
      </w:pPr>
      <w:r>
        <w:rPr>
          <w:sz w:val="24"/>
        </w:rPr>
        <w:t>Предложения</w:t>
      </w:r>
      <w:r>
        <w:rPr>
          <w:spacing w:val="-4"/>
          <w:sz w:val="24"/>
        </w:rPr>
        <w:t xml:space="preserve"> </w:t>
      </w:r>
      <w:r>
        <w:rPr>
          <w:sz w:val="24"/>
        </w:rPr>
        <w:t>с</w:t>
      </w:r>
      <w:r>
        <w:rPr>
          <w:spacing w:val="-5"/>
          <w:sz w:val="24"/>
        </w:rPr>
        <w:t xml:space="preserve"> </w:t>
      </w:r>
      <w:r>
        <w:rPr>
          <w:sz w:val="24"/>
        </w:rPr>
        <w:t>обращением,</w:t>
      </w:r>
      <w:r>
        <w:rPr>
          <w:spacing w:val="-4"/>
          <w:sz w:val="24"/>
        </w:rPr>
        <w:t xml:space="preserve"> </w:t>
      </w:r>
      <w:r>
        <w:rPr>
          <w:sz w:val="24"/>
        </w:rPr>
        <w:t>особенности</w:t>
      </w:r>
      <w:r>
        <w:rPr>
          <w:spacing w:val="-3"/>
          <w:sz w:val="24"/>
        </w:rPr>
        <w:t xml:space="preserve"> </w:t>
      </w:r>
      <w:r>
        <w:rPr>
          <w:sz w:val="24"/>
        </w:rPr>
        <w:t>интонации.</w:t>
      </w:r>
      <w:r>
        <w:rPr>
          <w:spacing w:val="-4"/>
          <w:sz w:val="24"/>
        </w:rPr>
        <w:t xml:space="preserve"> </w:t>
      </w:r>
      <w:r>
        <w:rPr>
          <w:sz w:val="24"/>
        </w:rPr>
        <w:t>Обращение</w:t>
      </w:r>
      <w:r>
        <w:rPr>
          <w:spacing w:val="-5"/>
          <w:sz w:val="24"/>
        </w:rPr>
        <w:t xml:space="preserve"> </w:t>
      </w:r>
      <w:r>
        <w:rPr>
          <w:sz w:val="24"/>
        </w:rPr>
        <w:t>и</w:t>
      </w:r>
      <w:r>
        <w:rPr>
          <w:spacing w:val="-4"/>
          <w:sz w:val="24"/>
        </w:rPr>
        <w:t xml:space="preserve"> </w:t>
      </w:r>
      <w:r>
        <w:rPr>
          <w:sz w:val="24"/>
        </w:rPr>
        <w:t>средства</w:t>
      </w:r>
      <w:r>
        <w:rPr>
          <w:spacing w:val="-5"/>
          <w:sz w:val="24"/>
        </w:rPr>
        <w:t xml:space="preserve"> </w:t>
      </w:r>
      <w:r>
        <w:rPr>
          <w:sz w:val="24"/>
        </w:rPr>
        <w:t>его</w:t>
      </w:r>
      <w:r>
        <w:rPr>
          <w:spacing w:val="-3"/>
          <w:sz w:val="24"/>
        </w:rPr>
        <w:t xml:space="preserve"> </w:t>
      </w:r>
      <w:r>
        <w:rPr>
          <w:sz w:val="24"/>
        </w:rPr>
        <w:t>выражения. Синтаксический анализ простого и простого осложнённого предложений.</w:t>
      </w:r>
    </w:p>
    <w:p w:rsidR="008C415D" w:rsidRDefault="00797A38">
      <w:pPr>
        <w:rPr>
          <w:sz w:val="24"/>
        </w:rPr>
      </w:pPr>
      <w:r>
        <w:rPr>
          <w:sz w:val="24"/>
        </w:rPr>
        <w:t>Пунктуационное</w:t>
      </w:r>
      <w:r>
        <w:rPr>
          <w:spacing w:val="-6"/>
          <w:sz w:val="24"/>
        </w:rPr>
        <w:t xml:space="preserve"> </w:t>
      </w:r>
      <w:r>
        <w:rPr>
          <w:sz w:val="24"/>
        </w:rPr>
        <w:t>оформление</w:t>
      </w:r>
      <w:r>
        <w:rPr>
          <w:spacing w:val="-6"/>
          <w:sz w:val="24"/>
        </w:rPr>
        <w:t xml:space="preserve"> </w:t>
      </w:r>
      <w:r>
        <w:rPr>
          <w:sz w:val="24"/>
        </w:rPr>
        <w:t>предложений,</w:t>
      </w:r>
      <w:r>
        <w:rPr>
          <w:spacing w:val="-5"/>
          <w:sz w:val="24"/>
        </w:rPr>
        <w:t xml:space="preserve"> </w:t>
      </w:r>
      <w:r>
        <w:rPr>
          <w:sz w:val="24"/>
        </w:rPr>
        <w:t>осложнённых</w:t>
      </w:r>
      <w:r>
        <w:rPr>
          <w:spacing w:val="-4"/>
          <w:sz w:val="24"/>
        </w:rPr>
        <w:t xml:space="preserve"> </w:t>
      </w:r>
      <w:r>
        <w:rPr>
          <w:sz w:val="24"/>
        </w:rPr>
        <w:t>однородными</w:t>
      </w:r>
      <w:r>
        <w:rPr>
          <w:spacing w:val="-5"/>
          <w:sz w:val="24"/>
        </w:rPr>
        <w:t xml:space="preserve"> </w:t>
      </w:r>
      <w:r>
        <w:rPr>
          <w:sz w:val="24"/>
        </w:rPr>
        <w:t>членами,</w:t>
      </w:r>
      <w:r>
        <w:rPr>
          <w:spacing w:val="-5"/>
          <w:sz w:val="24"/>
        </w:rPr>
        <w:t xml:space="preserve"> </w:t>
      </w:r>
      <w:r>
        <w:rPr>
          <w:sz w:val="24"/>
        </w:rPr>
        <w:t>связанными</w:t>
      </w:r>
      <w:r>
        <w:rPr>
          <w:spacing w:val="-5"/>
          <w:sz w:val="24"/>
        </w:rPr>
        <w:t xml:space="preserve"> </w:t>
      </w:r>
      <w:r>
        <w:rPr>
          <w:sz w:val="24"/>
        </w:rPr>
        <w:t>бессоюзной связью, одиночным союзом и, союзами а, но, однако, зато, да (в значении и), да (в значении но).</w:t>
      </w:r>
    </w:p>
    <w:p w:rsidR="008C415D" w:rsidRDefault="00797A38">
      <w:pPr>
        <w:rPr>
          <w:sz w:val="24"/>
        </w:rPr>
      </w:pPr>
      <w:r>
        <w:rPr>
          <w:sz w:val="24"/>
        </w:rPr>
        <w:t>Предложения</w:t>
      </w:r>
      <w:r>
        <w:rPr>
          <w:spacing w:val="-4"/>
          <w:sz w:val="24"/>
        </w:rPr>
        <w:t xml:space="preserve"> </w:t>
      </w:r>
      <w:r>
        <w:rPr>
          <w:sz w:val="24"/>
        </w:rPr>
        <w:t>простые</w:t>
      </w:r>
      <w:r>
        <w:rPr>
          <w:spacing w:val="-5"/>
          <w:sz w:val="24"/>
        </w:rPr>
        <w:t xml:space="preserve"> </w:t>
      </w:r>
      <w:r>
        <w:rPr>
          <w:sz w:val="24"/>
        </w:rPr>
        <w:t>и</w:t>
      </w:r>
      <w:r>
        <w:rPr>
          <w:spacing w:val="-4"/>
          <w:sz w:val="24"/>
        </w:rPr>
        <w:t xml:space="preserve"> </w:t>
      </w:r>
      <w:r>
        <w:rPr>
          <w:sz w:val="24"/>
        </w:rPr>
        <w:t>сложные.</w:t>
      </w:r>
      <w:r>
        <w:rPr>
          <w:spacing w:val="-4"/>
          <w:sz w:val="24"/>
        </w:rPr>
        <w:t xml:space="preserve"> </w:t>
      </w:r>
      <w:r>
        <w:rPr>
          <w:sz w:val="24"/>
        </w:rPr>
        <w:t>Сложные</w:t>
      </w:r>
      <w:r>
        <w:rPr>
          <w:spacing w:val="-6"/>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бессоюзной</w:t>
      </w:r>
      <w:r>
        <w:rPr>
          <w:spacing w:val="-4"/>
          <w:sz w:val="24"/>
        </w:rPr>
        <w:t xml:space="preserve"> </w:t>
      </w:r>
      <w:r>
        <w:rPr>
          <w:sz w:val="24"/>
        </w:rPr>
        <w:t>и</w:t>
      </w:r>
      <w:r>
        <w:rPr>
          <w:spacing w:val="-4"/>
          <w:sz w:val="24"/>
        </w:rPr>
        <w:t xml:space="preserve"> </w:t>
      </w:r>
      <w:r>
        <w:rPr>
          <w:sz w:val="24"/>
        </w:rPr>
        <w:t>союзной</w:t>
      </w:r>
      <w:r>
        <w:rPr>
          <w:spacing w:val="-4"/>
          <w:sz w:val="24"/>
        </w:rPr>
        <w:t xml:space="preserve"> </w:t>
      </w:r>
      <w:r>
        <w:rPr>
          <w:sz w:val="24"/>
        </w:rPr>
        <w:t>связью.</w:t>
      </w:r>
      <w:r>
        <w:rPr>
          <w:spacing w:val="-4"/>
          <w:sz w:val="24"/>
        </w:rPr>
        <w:t xml:space="preserve"> </w:t>
      </w:r>
      <w:r>
        <w:rPr>
          <w:sz w:val="24"/>
        </w:rPr>
        <w:t>Предложения сложносочинённые и сложноподчинённые (общее представление, практическое усвоение).</w:t>
      </w:r>
    </w:p>
    <w:p w:rsidR="008C415D" w:rsidRDefault="00797A38">
      <w:pPr>
        <w:rPr>
          <w:sz w:val="24"/>
        </w:rPr>
      </w:pPr>
      <w:r>
        <w:rPr>
          <w:sz w:val="24"/>
        </w:rPr>
        <w:t>Пунктуационное</w:t>
      </w:r>
      <w:r>
        <w:rPr>
          <w:spacing w:val="-5"/>
          <w:sz w:val="24"/>
        </w:rPr>
        <w:t xml:space="preserve"> </w:t>
      </w:r>
      <w:r>
        <w:rPr>
          <w:sz w:val="24"/>
        </w:rPr>
        <w:t>оформление</w:t>
      </w:r>
      <w:r>
        <w:rPr>
          <w:spacing w:val="-5"/>
          <w:sz w:val="24"/>
        </w:rPr>
        <w:t xml:space="preserve"> </w:t>
      </w:r>
      <w:r>
        <w:rPr>
          <w:sz w:val="24"/>
        </w:rPr>
        <w:t>сложных</w:t>
      </w:r>
      <w:r>
        <w:rPr>
          <w:spacing w:val="-3"/>
          <w:sz w:val="24"/>
        </w:rPr>
        <w:t xml:space="preserve"> </w:t>
      </w:r>
      <w:r>
        <w:rPr>
          <w:sz w:val="24"/>
        </w:rPr>
        <w:t>предложений,</w:t>
      </w:r>
      <w:r>
        <w:rPr>
          <w:spacing w:val="-4"/>
          <w:sz w:val="24"/>
        </w:rPr>
        <w:t xml:space="preserve"> </w:t>
      </w:r>
      <w:r>
        <w:rPr>
          <w:sz w:val="24"/>
        </w:rPr>
        <w:t>состоящих</w:t>
      </w:r>
      <w:r>
        <w:rPr>
          <w:spacing w:val="-2"/>
          <w:sz w:val="24"/>
        </w:rPr>
        <w:t xml:space="preserve"> </w:t>
      </w:r>
      <w:r>
        <w:rPr>
          <w:sz w:val="24"/>
        </w:rPr>
        <w:t>из</w:t>
      </w:r>
      <w:r>
        <w:rPr>
          <w:spacing w:val="-6"/>
          <w:sz w:val="24"/>
        </w:rPr>
        <w:t xml:space="preserve"> </w:t>
      </w:r>
      <w:r>
        <w:rPr>
          <w:sz w:val="24"/>
        </w:rPr>
        <w:t>частей,</w:t>
      </w:r>
      <w:r>
        <w:rPr>
          <w:spacing w:val="-4"/>
          <w:sz w:val="24"/>
        </w:rPr>
        <w:t xml:space="preserve"> </w:t>
      </w:r>
      <w:r>
        <w:rPr>
          <w:sz w:val="24"/>
        </w:rPr>
        <w:t>связанных</w:t>
      </w:r>
      <w:r>
        <w:rPr>
          <w:spacing w:val="-3"/>
          <w:sz w:val="24"/>
        </w:rPr>
        <w:t xml:space="preserve"> </w:t>
      </w:r>
      <w:r>
        <w:rPr>
          <w:sz w:val="24"/>
        </w:rPr>
        <w:t>бессоюзной</w:t>
      </w:r>
      <w:r>
        <w:rPr>
          <w:spacing w:val="-4"/>
          <w:sz w:val="24"/>
        </w:rPr>
        <w:t xml:space="preserve"> </w:t>
      </w:r>
      <w:r>
        <w:rPr>
          <w:sz w:val="24"/>
        </w:rPr>
        <w:t>связью</w:t>
      </w:r>
      <w:r>
        <w:rPr>
          <w:spacing w:val="-6"/>
          <w:sz w:val="24"/>
        </w:rPr>
        <w:t xml:space="preserve"> </w:t>
      </w:r>
      <w:r>
        <w:rPr>
          <w:sz w:val="24"/>
        </w:rPr>
        <w:t>и союзами и, но, а, однако, зато, да.</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Предложения</w:t>
      </w:r>
      <w:r>
        <w:rPr>
          <w:spacing w:val="-4"/>
          <w:sz w:val="24"/>
        </w:rPr>
        <w:t xml:space="preserve"> </w:t>
      </w:r>
      <w:r>
        <w:rPr>
          <w:sz w:val="24"/>
        </w:rPr>
        <w:t>с</w:t>
      </w:r>
      <w:r>
        <w:rPr>
          <w:spacing w:val="-3"/>
          <w:sz w:val="24"/>
        </w:rPr>
        <w:t xml:space="preserve"> </w:t>
      </w:r>
      <w:r>
        <w:rPr>
          <w:sz w:val="24"/>
        </w:rPr>
        <w:t>прямой</w:t>
      </w:r>
      <w:r>
        <w:rPr>
          <w:spacing w:val="-3"/>
          <w:sz w:val="24"/>
        </w:rPr>
        <w:t xml:space="preserve"> </w:t>
      </w:r>
      <w:r>
        <w:rPr>
          <w:spacing w:val="-2"/>
          <w:sz w:val="24"/>
        </w:rPr>
        <w:t>речью.</w:t>
      </w:r>
    </w:p>
    <w:p w:rsidR="008C415D" w:rsidRDefault="00797A38">
      <w:pPr>
        <w:ind w:right="4903"/>
        <w:rPr>
          <w:sz w:val="24"/>
        </w:rPr>
      </w:pPr>
      <w:r>
        <w:rPr>
          <w:sz w:val="24"/>
        </w:rPr>
        <w:t>Пунктуационное</w:t>
      </w:r>
      <w:r>
        <w:rPr>
          <w:spacing w:val="-7"/>
          <w:sz w:val="24"/>
        </w:rPr>
        <w:t xml:space="preserve"> </w:t>
      </w:r>
      <w:r>
        <w:rPr>
          <w:sz w:val="24"/>
        </w:rPr>
        <w:t>оформление</w:t>
      </w:r>
      <w:r>
        <w:rPr>
          <w:spacing w:val="-7"/>
          <w:sz w:val="24"/>
        </w:rPr>
        <w:t xml:space="preserve"> </w:t>
      </w:r>
      <w:r>
        <w:rPr>
          <w:sz w:val="24"/>
        </w:rPr>
        <w:t>предложений</w:t>
      </w:r>
      <w:r>
        <w:rPr>
          <w:spacing w:val="-6"/>
          <w:sz w:val="24"/>
        </w:rPr>
        <w:t xml:space="preserve"> </w:t>
      </w:r>
      <w:r>
        <w:rPr>
          <w:sz w:val="24"/>
        </w:rPr>
        <w:t>с</w:t>
      </w:r>
      <w:r>
        <w:rPr>
          <w:spacing w:val="-10"/>
          <w:sz w:val="24"/>
        </w:rPr>
        <w:t xml:space="preserve"> </w:t>
      </w:r>
      <w:r>
        <w:rPr>
          <w:sz w:val="24"/>
        </w:rPr>
        <w:t>прямой</w:t>
      </w:r>
      <w:r>
        <w:rPr>
          <w:spacing w:val="-6"/>
          <w:sz w:val="24"/>
        </w:rPr>
        <w:t xml:space="preserve"> </w:t>
      </w:r>
      <w:r>
        <w:rPr>
          <w:sz w:val="24"/>
        </w:rPr>
        <w:t xml:space="preserve">речью. </w:t>
      </w:r>
      <w:r>
        <w:rPr>
          <w:spacing w:val="-2"/>
          <w:sz w:val="24"/>
        </w:rPr>
        <w:t>Диалог.</w:t>
      </w:r>
    </w:p>
    <w:p w:rsidR="008C415D" w:rsidRDefault="00797A38">
      <w:pPr>
        <w:ind w:right="5538"/>
        <w:rPr>
          <w:sz w:val="24"/>
        </w:rPr>
      </w:pPr>
      <w:r>
        <w:rPr>
          <w:sz w:val="24"/>
        </w:rPr>
        <w:t>Пунктуационное</w:t>
      </w:r>
      <w:r>
        <w:rPr>
          <w:spacing w:val="-10"/>
          <w:sz w:val="24"/>
        </w:rPr>
        <w:t xml:space="preserve"> </w:t>
      </w:r>
      <w:r>
        <w:rPr>
          <w:sz w:val="24"/>
        </w:rPr>
        <w:t>оформление</w:t>
      </w:r>
      <w:r>
        <w:rPr>
          <w:spacing w:val="-10"/>
          <w:sz w:val="24"/>
        </w:rPr>
        <w:t xml:space="preserve"> </w:t>
      </w:r>
      <w:r>
        <w:rPr>
          <w:sz w:val="24"/>
        </w:rPr>
        <w:t>диалога</w:t>
      </w:r>
      <w:r>
        <w:rPr>
          <w:spacing w:val="-10"/>
          <w:sz w:val="24"/>
        </w:rPr>
        <w:t xml:space="preserve"> </w:t>
      </w:r>
      <w:r>
        <w:rPr>
          <w:sz w:val="24"/>
        </w:rPr>
        <w:t>при</w:t>
      </w:r>
      <w:r>
        <w:rPr>
          <w:spacing w:val="-9"/>
          <w:sz w:val="24"/>
        </w:rPr>
        <w:t xml:space="preserve"> </w:t>
      </w:r>
      <w:r>
        <w:rPr>
          <w:sz w:val="24"/>
        </w:rPr>
        <w:t>письме. Пунктуация как раздел лингвистики.</w:t>
      </w:r>
    </w:p>
    <w:p w:rsidR="008C415D" w:rsidRDefault="00797A38">
      <w:pPr>
        <w:ind w:right="4903"/>
        <w:rPr>
          <w:sz w:val="24"/>
        </w:rPr>
      </w:pPr>
      <w:r>
        <w:rPr>
          <w:sz w:val="24"/>
        </w:rPr>
        <w:t>Пунктуационный</w:t>
      </w:r>
      <w:r>
        <w:rPr>
          <w:spacing w:val="-8"/>
          <w:sz w:val="24"/>
        </w:rPr>
        <w:t xml:space="preserve"> </w:t>
      </w:r>
      <w:r>
        <w:rPr>
          <w:sz w:val="24"/>
        </w:rPr>
        <w:t>анализ</w:t>
      </w:r>
      <w:r>
        <w:rPr>
          <w:spacing w:val="-8"/>
          <w:sz w:val="24"/>
        </w:rPr>
        <w:t xml:space="preserve"> </w:t>
      </w:r>
      <w:r>
        <w:rPr>
          <w:sz w:val="24"/>
        </w:rPr>
        <w:t>предложения</w:t>
      </w:r>
      <w:r>
        <w:rPr>
          <w:spacing w:val="-8"/>
          <w:sz w:val="24"/>
        </w:rPr>
        <w:t xml:space="preserve"> </w:t>
      </w:r>
      <w:r>
        <w:rPr>
          <w:sz w:val="24"/>
        </w:rPr>
        <w:t>(в</w:t>
      </w:r>
      <w:r>
        <w:rPr>
          <w:spacing w:val="-10"/>
          <w:sz w:val="24"/>
        </w:rPr>
        <w:t xml:space="preserve"> </w:t>
      </w:r>
      <w:r>
        <w:rPr>
          <w:sz w:val="24"/>
        </w:rPr>
        <w:t>рамках</w:t>
      </w:r>
      <w:r>
        <w:rPr>
          <w:spacing w:val="-6"/>
          <w:sz w:val="24"/>
        </w:rPr>
        <w:t xml:space="preserve"> </w:t>
      </w:r>
      <w:r>
        <w:rPr>
          <w:sz w:val="24"/>
        </w:rPr>
        <w:t>изученного). Содержание обучения в 6 классе.</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ind w:right="1458"/>
        <w:rPr>
          <w:sz w:val="24"/>
        </w:rPr>
      </w:pPr>
      <w:r>
        <w:rPr>
          <w:sz w:val="24"/>
        </w:rPr>
        <w:t>Русский</w:t>
      </w:r>
      <w:r>
        <w:rPr>
          <w:spacing w:val="-3"/>
          <w:sz w:val="24"/>
        </w:rPr>
        <w:t xml:space="preserve"> </w:t>
      </w:r>
      <w:r>
        <w:rPr>
          <w:sz w:val="24"/>
        </w:rPr>
        <w:t>язык</w:t>
      </w:r>
      <w:r>
        <w:rPr>
          <w:spacing w:val="-2"/>
          <w:sz w:val="24"/>
        </w:rPr>
        <w:t xml:space="preserve"> </w:t>
      </w:r>
      <w:r>
        <w:rPr>
          <w:sz w:val="24"/>
        </w:rPr>
        <w:t>-</w:t>
      </w:r>
      <w:r>
        <w:rPr>
          <w:spacing w:val="-4"/>
          <w:sz w:val="24"/>
        </w:rPr>
        <w:t xml:space="preserve"> </w:t>
      </w:r>
      <w:r>
        <w:rPr>
          <w:sz w:val="24"/>
        </w:rPr>
        <w:t>государственный</w:t>
      </w:r>
      <w:r>
        <w:rPr>
          <w:spacing w:val="-3"/>
          <w:sz w:val="24"/>
        </w:rPr>
        <w:t xml:space="preserve"> </w:t>
      </w:r>
      <w:r>
        <w:rPr>
          <w:sz w:val="24"/>
        </w:rPr>
        <w:t>язык</w:t>
      </w:r>
      <w:r>
        <w:rPr>
          <w:spacing w:val="-5"/>
          <w:sz w:val="24"/>
        </w:rPr>
        <w:t xml:space="preserve"> </w:t>
      </w:r>
      <w:r>
        <w:rPr>
          <w:sz w:val="24"/>
        </w:rPr>
        <w:t>Российской</w:t>
      </w:r>
      <w:r>
        <w:rPr>
          <w:spacing w:val="-3"/>
          <w:sz w:val="24"/>
        </w:rPr>
        <w:t xml:space="preserve"> </w:t>
      </w:r>
      <w:r>
        <w:rPr>
          <w:sz w:val="24"/>
        </w:rPr>
        <w:t>Федерации</w:t>
      </w:r>
      <w:r>
        <w:rPr>
          <w:spacing w:val="-2"/>
          <w:sz w:val="24"/>
        </w:rPr>
        <w:t xml:space="preserve"> </w:t>
      </w:r>
      <w:r>
        <w:rPr>
          <w:sz w:val="24"/>
        </w:rPr>
        <w:t>и</w:t>
      </w:r>
      <w:r>
        <w:rPr>
          <w:spacing w:val="-3"/>
          <w:sz w:val="24"/>
        </w:rPr>
        <w:t xml:space="preserve"> </w:t>
      </w:r>
      <w:r>
        <w:rPr>
          <w:sz w:val="24"/>
        </w:rPr>
        <w:t>язык</w:t>
      </w:r>
      <w:r>
        <w:rPr>
          <w:spacing w:val="-5"/>
          <w:sz w:val="24"/>
        </w:rPr>
        <w:t xml:space="preserve"> </w:t>
      </w:r>
      <w:r>
        <w:rPr>
          <w:sz w:val="24"/>
        </w:rPr>
        <w:t>межнационального</w:t>
      </w:r>
      <w:r>
        <w:rPr>
          <w:spacing w:val="-3"/>
          <w:sz w:val="24"/>
        </w:rPr>
        <w:t xml:space="preserve"> </w:t>
      </w:r>
      <w:r>
        <w:rPr>
          <w:sz w:val="24"/>
        </w:rPr>
        <w:t>общения. Понятие о литературном языке.</w:t>
      </w:r>
    </w:p>
    <w:p w:rsidR="008C415D" w:rsidRDefault="00797A38">
      <w:pPr>
        <w:rPr>
          <w:sz w:val="24"/>
        </w:rPr>
      </w:pPr>
      <w:r>
        <w:rPr>
          <w:sz w:val="24"/>
        </w:rPr>
        <w:t>Язык и</w:t>
      </w:r>
      <w:r>
        <w:rPr>
          <w:spacing w:val="1"/>
          <w:sz w:val="24"/>
        </w:rPr>
        <w:t xml:space="preserve"> </w:t>
      </w:r>
      <w:r>
        <w:rPr>
          <w:spacing w:val="-4"/>
          <w:sz w:val="24"/>
        </w:rPr>
        <w:t>речь.</w:t>
      </w:r>
    </w:p>
    <w:p w:rsidR="008C415D" w:rsidRDefault="00797A38">
      <w:pPr>
        <w:ind w:right="363"/>
        <w:rPr>
          <w:sz w:val="24"/>
        </w:rPr>
      </w:pPr>
      <w:r>
        <w:rPr>
          <w:sz w:val="24"/>
        </w:rPr>
        <w:t>Монолог-описание,</w:t>
      </w:r>
      <w:r>
        <w:rPr>
          <w:spacing w:val="-6"/>
          <w:sz w:val="24"/>
        </w:rPr>
        <w:t xml:space="preserve"> </w:t>
      </w:r>
      <w:r>
        <w:rPr>
          <w:sz w:val="24"/>
        </w:rPr>
        <w:t>монолог-повествование,</w:t>
      </w:r>
      <w:r>
        <w:rPr>
          <w:spacing w:val="-6"/>
          <w:sz w:val="24"/>
        </w:rPr>
        <w:t xml:space="preserve"> </w:t>
      </w:r>
      <w:r>
        <w:rPr>
          <w:sz w:val="24"/>
        </w:rPr>
        <w:t>монолог-рассуждение;</w:t>
      </w:r>
      <w:r>
        <w:rPr>
          <w:spacing w:val="-6"/>
          <w:sz w:val="24"/>
        </w:rPr>
        <w:t xml:space="preserve"> </w:t>
      </w:r>
      <w:r>
        <w:rPr>
          <w:sz w:val="24"/>
        </w:rPr>
        <w:t>сообщение</w:t>
      </w:r>
      <w:r>
        <w:rPr>
          <w:spacing w:val="-7"/>
          <w:sz w:val="24"/>
        </w:rPr>
        <w:t xml:space="preserve"> </w:t>
      </w:r>
      <w:r>
        <w:rPr>
          <w:sz w:val="24"/>
        </w:rPr>
        <w:t>на</w:t>
      </w:r>
      <w:r>
        <w:rPr>
          <w:spacing w:val="-7"/>
          <w:sz w:val="24"/>
        </w:rPr>
        <w:t xml:space="preserve"> </w:t>
      </w:r>
      <w:r>
        <w:rPr>
          <w:sz w:val="24"/>
        </w:rPr>
        <w:t>лингвистическую</w:t>
      </w:r>
      <w:r>
        <w:rPr>
          <w:spacing w:val="-6"/>
          <w:sz w:val="24"/>
        </w:rPr>
        <w:t xml:space="preserve"> </w:t>
      </w:r>
      <w:r>
        <w:rPr>
          <w:sz w:val="24"/>
        </w:rPr>
        <w:t>тему. Виды диалога: побуждение к действию, обмен мнениями.</w:t>
      </w:r>
    </w:p>
    <w:p w:rsidR="008C415D" w:rsidRDefault="00797A38">
      <w:pPr>
        <w:spacing w:before="1"/>
        <w:rPr>
          <w:sz w:val="24"/>
        </w:rPr>
      </w:pPr>
      <w:r>
        <w:rPr>
          <w:spacing w:val="-2"/>
          <w:sz w:val="24"/>
        </w:rPr>
        <w:t>Текст.</w:t>
      </w:r>
    </w:p>
    <w:p w:rsidR="008C415D" w:rsidRDefault="00797A38">
      <w:pPr>
        <w:rPr>
          <w:sz w:val="24"/>
        </w:rPr>
      </w:pPr>
      <w:r>
        <w:rPr>
          <w:sz w:val="24"/>
        </w:rPr>
        <w:t>Смысловой</w:t>
      </w:r>
      <w:r>
        <w:rPr>
          <w:spacing w:val="-4"/>
          <w:sz w:val="24"/>
        </w:rPr>
        <w:t xml:space="preserve"> </w:t>
      </w:r>
      <w:r>
        <w:rPr>
          <w:sz w:val="24"/>
        </w:rPr>
        <w:t>анализ</w:t>
      </w:r>
      <w:r>
        <w:rPr>
          <w:spacing w:val="-4"/>
          <w:sz w:val="24"/>
        </w:rPr>
        <w:t xml:space="preserve"> </w:t>
      </w:r>
      <w:r>
        <w:rPr>
          <w:sz w:val="24"/>
        </w:rPr>
        <w:t>текста:</w:t>
      </w:r>
      <w:r>
        <w:rPr>
          <w:spacing w:val="-4"/>
          <w:sz w:val="24"/>
        </w:rPr>
        <w:t xml:space="preserve"> </w:t>
      </w:r>
      <w:r>
        <w:rPr>
          <w:sz w:val="24"/>
        </w:rPr>
        <w:t>его</w:t>
      </w:r>
      <w:r>
        <w:rPr>
          <w:spacing w:val="-4"/>
          <w:sz w:val="24"/>
        </w:rPr>
        <w:t xml:space="preserve"> </w:t>
      </w:r>
      <w:r>
        <w:rPr>
          <w:sz w:val="24"/>
        </w:rPr>
        <w:t>композиционных</w:t>
      </w:r>
      <w:r>
        <w:rPr>
          <w:spacing w:val="-2"/>
          <w:sz w:val="24"/>
        </w:rPr>
        <w:t xml:space="preserve"> </w:t>
      </w:r>
      <w:r>
        <w:rPr>
          <w:sz w:val="24"/>
        </w:rPr>
        <w:t>особенностей,</w:t>
      </w:r>
      <w:r>
        <w:rPr>
          <w:spacing w:val="-4"/>
          <w:sz w:val="24"/>
        </w:rPr>
        <w:t xml:space="preserve"> </w:t>
      </w:r>
      <w:r>
        <w:rPr>
          <w:sz w:val="24"/>
        </w:rPr>
        <w:t>микротем</w:t>
      </w:r>
      <w:r>
        <w:rPr>
          <w:spacing w:val="-5"/>
          <w:sz w:val="24"/>
        </w:rPr>
        <w:t xml:space="preserve"> </w:t>
      </w:r>
      <w:r>
        <w:rPr>
          <w:sz w:val="24"/>
        </w:rPr>
        <w:t>и</w:t>
      </w:r>
      <w:r>
        <w:rPr>
          <w:spacing w:val="-4"/>
          <w:sz w:val="24"/>
        </w:rPr>
        <w:t xml:space="preserve"> </w:t>
      </w:r>
      <w:r>
        <w:rPr>
          <w:sz w:val="24"/>
        </w:rPr>
        <w:t>абзацев,</w:t>
      </w:r>
      <w:r>
        <w:rPr>
          <w:spacing w:val="-4"/>
          <w:sz w:val="24"/>
        </w:rPr>
        <w:t xml:space="preserve"> </w:t>
      </w:r>
      <w:r>
        <w:rPr>
          <w:sz w:val="24"/>
        </w:rPr>
        <w:t>способов</w:t>
      </w:r>
      <w:r>
        <w:rPr>
          <w:spacing w:val="-3"/>
          <w:sz w:val="24"/>
        </w:rPr>
        <w:t xml:space="preserve"> </w:t>
      </w:r>
      <w:r>
        <w:rPr>
          <w:sz w:val="24"/>
        </w:rPr>
        <w:t>и</w:t>
      </w:r>
      <w:r>
        <w:rPr>
          <w:spacing w:val="-4"/>
          <w:sz w:val="24"/>
        </w:rPr>
        <w:t xml:space="preserve"> </w:t>
      </w:r>
      <w:r>
        <w:rPr>
          <w:sz w:val="24"/>
        </w:rPr>
        <w:t>средств</w:t>
      </w:r>
      <w:r>
        <w:rPr>
          <w:spacing w:val="-5"/>
          <w:sz w:val="24"/>
        </w:rPr>
        <w:t xml:space="preserve"> </w:t>
      </w:r>
      <w:r>
        <w:rPr>
          <w:sz w:val="24"/>
        </w:rPr>
        <w:t>связи предложений в тексте; использование языковых средств выразительности (в рамках изученного).</w:t>
      </w:r>
    </w:p>
    <w:p w:rsidR="008C415D" w:rsidRDefault="00797A38">
      <w:pPr>
        <w:spacing w:before="2" w:line="237" w:lineRule="auto"/>
        <w:rPr>
          <w:sz w:val="24"/>
        </w:rPr>
      </w:pPr>
      <w:r>
        <w:rPr>
          <w:sz w:val="24"/>
        </w:rPr>
        <w:t>Информационная</w:t>
      </w:r>
      <w:r>
        <w:rPr>
          <w:spacing w:val="-3"/>
          <w:sz w:val="24"/>
        </w:rPr>
        <w:t xml:space="preserve"> </w:t>
      </w:r>
      <w:r>
        <w:rPr>
          <w:sz w:val="24"/>
        </w:rPr>
        <w:t>переработка</w:t>
      </w:r>
      <w:r>
        <w:rPr>
          <w:spacing w:val="-4"/>
          <w:sz w:val="24"/>
        </w:rPr>
        <w:t xml:space="preserve"> </w:t>
      </w:r>
      <w:r>
        <w:rPr>
          <w:sz w:val="24"/>
        </w:rPr>
        <w:t>текста.</w:t>
      </w:r>
      <w:r>
        <w:rPr>
          <w:spacing w:val="-3"/>
          <w:sz w:val="24"/>
        </w:rPr>
        <w:t xml:space="preserve"> </w:t>
      </w:r>
      <w:r>
        <w:rPr>
          <w:sz w:val="24"/>
        </w:rPr>
        <w:t>План</w:t>
      </w:r>
      <w:r>
        <w:rPr>
          <w:spacing w:val="-3"/>
          <w:sz w:val="24"/>
        </w:rPr>
        <w:t xml:space="preserve"> </w:t>
      </w:r>
      <w:r>
        <w:rPr>
          <w:sz w:val="24"/>
        </w:rPr>
        <w:t>текста</w:t>
      </w:r>
      <w:r>
        <w:rPr>
          <w:spacing w:val="-3"/>
          <w:sz w:val="24"/>
        </w:rPr>
        <w:t xml:space="preserve"> </w:t>
      </w:r>
      <w:r>
        <w:rPr>
          <w:sz w:val="24"/>
        </w:rPr>
        <w:t>(простой,</w:t>
      </w:r>
      <w:r>
        <w:rPr>
          <w:spacing w:val="-3"/>
          <w:sz w:val="24"/>
        </w:rPr>
        <w:t xml:space="preserve"> </w:t>
      </w:r>
      <w:r>
        <w:rPr>
          <w:sz w:val="24"/>
        </w:rPr>
        <w:t>сложный;</w:t>
      </w:r>
      <w:r>
        <w:rPr>
          <w:spacing w:val="-5"/>
          <w:sz w:val="24"/>
        </w:rPr>
        <w:t xml:space="preserve"> </w:t>
      </w:r>
      <w:r>
        <w:rPr>
          <w:sz w:val="24"/>
        </w:rPr>
        <w:t>назывной,</w:t>
      </w:r>
      <w:r>
        <w:rPr>
          <w:spacing w:val="-3"/>
          <w:sz w:val="24"/>
        </w:rPr>
        <w:t xml:space="preserve"> </w:t>
      </w:r>
      <w:r>
        <w:rPr>
          <w:sz w:val="24"/>
        </w:rPr>
        <w:t>вопросный);</w:t>
      </w:r>
      <w:r>
        <w:rPr>
          <w:spacing w:val="-6"/>
          <w:sz w:val="24"/>
        </w:rPr>
        <w:t xml:space="preserve"> </w:t>
      </w:r>
      <w:r>
        <w:rPr>
          <w:sz w:val="24"/>
        </w:rPr>
        <w:t>главная</w:t>
      </w:r>
      <w:r>
        <w:rPr>
          <w:spacing w:val="-3"/>
          <w:sz w:val="24"/>
        </w:rPr>
        <w:t xml:space="preserve"> </w:t>
      </w:r>
      <w:r>
        <w:rPr>
          <w:sz w:val="24"/>
        </w:rPr>
        <w:t>и второстепенная информация текста; пересказ текста.</w:t>
      </w:r>
    </w:p>
    <w:p w:rsidR="008C415D" w:rsidRDefault="00797A38">
      <w:pPr>
        <w:spacing w:before="1"/>
        <w:ind w:right="8300"/>
        <w:rPr>
          <w:sz w:val="24"/>
        </w:rPr>
      </w:pPr>
      <w:r>
        <w:rPr>
          <w:sz w:val="24"/>
        </w:rPr>
        <w:t>Описание как тип речи. Описание</w:t>
      </w:r>
      <w:r>
        <w:rPr>
          <w:spacing w:val="-15"/>
          <w:sz w:val="24"/>
        </w:rPr>
        <w:t xml:space="preserve"> </w:t>
      </w:r>
      <w:r>
        <w:rPr>
          <w:sz w:val="24"/>
        </w:rPr>
        <w:t>внешности</w:t>
      </w:r>
      <w:r>
        <w:rPr>
          <w:spacing w:val="-15"/>
          <w:sz w:val="24"/>
        </w:rPr>
        <w:t xml:space="preserve"> </w:t>
      </w:r>
      <w:r>
        <w:rPr>
          <w:sz w:val="24"/>
        </w:rPr>
        <w:t>человека. Описание помещения.</w:t>
      </w:r>
    </w:p>
    <w:p w:rsidR="008C415D" w:rsidRDefault="00797A38">
      <w:pPr>
        <w:ind w:right="9520"/>
        <w:rPr>
          <w:sz w:val="24"/>
        </w:rPr>
      </w:pPr>
      <w:r>
        <w:rPr>
          <w:sz w:val="24"/>
        </w:rPr>
        <w:t>Описание</w:t>
      </w:r>
      <w:r>
        <w:rPr>
          <w:spacing w:val="-4"/>
          <w:sz w:val="24"/>
        </w:rPr>
        <w:t xml:space="preserve"> </w:t>
      </w:r>
      <w:r>
        <w:rPr>
          <w:spacing w:val="-2"/>
          <w:sz w:val="24"/>
        </w:rPr>
        <w:t>природы.</w:t>
      </w:r>
    </w:p>
    <w:p w:rsidR="008C415D" w:rsidRDefault="00797A38">
      <w:pPr>
        <w:ind w:right="9520"/>
        <w:rPr>
          <w:sz w:val="24"/>
        </w:rPr>
      </w:pPr>
      <w:r>
        <w:rPr>
          <w:sz w:val="24"/>
        </w:rPr>
        <w:t>Описание</w:t>
      </w:r>
      <w:r>
        <w:rPr>
          <w:spacing w:val="-4"/>
          <w:sz w:val="24"/>
        </w:rPr>
        <w:t xml:space="preserve"> </w:t>
      </w:r>
      <w:r>
        <w:rPr>
          <w:spacing w:val="-2"/>
          <w:sz w:val="24"/>
        </w:rPr>
        <w:t>местности.</w:t>
      </w:r>
    </w:p>
    <w:p w:rsidR="008C415D" w:rsidRDefault="00797A38">
      <w:pPr>
        <w:ind w:right="9520"/>
        <w:rPr>
          <w:sz w:val="24"/>
        </w:rPr>
      </w:pPr>
      <w:r>
        <w:rPr>
          <w:sz w:val="24"/>
        </w:rPr>
        <w:t>Описание</w:t>
      </w:r>
      <w:r>
        <w:rPr>
          <w:spacing w:val="-4"/>
          <w:sz w:val="24"/>
        </w:rPr>
        <w:t xml:space="preserve"> </w:t>
      </w:r>
      <w:r>
        <w:rPr>
          <w:spacing w:val="-2"/>
          <w:sz w:val="24"/>
        </w:rPr>
        <w:t>действий.</w:t>
      </w:r>
    </w:p>
    <w:p w:rsidR="008C415D" w:rsidRDefault="00797A38">
      <w:pPr>
        <w:spacing w:before="1"/>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ind w:right="363"/>
        <w:rPr>
          <w:sz w:val="24"/>
        </w:rPr>
      </w:pPr>
      <w:r>
        <w:rPr>
          <w:sz w:val="24"/>
        </w:rPr>
        <w:t>Официально-деловой</w:t>
      </w:r>
      <w:r>
        <w:rPr>
          <w:spacing w:val="-5"/>
          <w:sz w:val="24"/>
        </w:rPr>
        <w:t xml:space="preserve"> </w:t>
      </w:r>
      <w:r>
        <w:rPr>
          <w:sz w:val="24"/>
        </w:rPr>
        <w:t>стиль.</w:t>
      </w:r>
      <w:r>
        <w:rPr>
          <w:spacing w:val="-5"/>
          <w:sz w:val="24"/>
        </w:rPr>
        <w:t xml:space="preserve"> </w:t>
      </w:r>
      <w:r>
        <w:rPr>
          <w:sz w:val="24"/>
        </w:rPr>
        <w:t>Заявление.</w:t>
      </w:r>
      <w:r>
        <w:rPr>
          <w:spacing w:val="-5"/>
          <w:sz w:val="24"/>
        </w:rPr>
        <w:t xml:space="preserve"> </w:t>
      </w:r>
      <w:r>
        <w:rPr>
          <w:sz w:val="24"/>
        </w:rPr>
        <w:t>Расписка.</w:t>
      </w:r>
      <w:r>
        <w:rPr>
          <w:spacing w:val="-5"/>
          <w:sz w:val="24"/>
        </w:rPr>
        <w:t xml:space="preserve"> </w:t>
      </w:r>
      <w:r>
        <w:rPr>
          <w:sz w:val="24"/>
        </w:rPr>
        <w:t>Научный</w:t>
      </w:r>
      <w:r>
        <w:rPr>
          <w:spacing w:val="-5"/>
          <w:sz w:val="24"/>
        </w:rPr>
        <w:t xml:space="preserve"> </w:t>
      </w:r>
      <w:r>
        <w:rPr>
          <w:sz w:val="24"/>
        </w:rPr>
        <w:t>стиль.</w:t>
      </w:r>
      <w:r>
        <w:rPr>
          <w:spacing w:val="-5"/>
          <w:sz w:val="24"/>
        </w:rPr>
        <w:t xml:space="preserve"> </w:t>
      </w:r>
      <w:r>
        <w:rPr>
          <w:sz w:val="24"/>
        </w:rPr>
        <w:t>Словарная</w:t>
      </w:r>
      <w:r>
        <w:rPr>
          <w:spacing w:val="-5"/>
          <w:sz w:val="24"/>
        </w:rPr>
        <w:t xml:space="preserve"> </w:t>
      </w:r>
      <w:r>
        <w:rPr>
          <w:sz w:val="24"/>
        </w:rPr>
        <w:t>статья.</w:t>
      </w:r>
      <w:r>
        <w:rPr>
          <w:spacing w:val="-5"/>
          <w:sz w:val="24"/>
        </w:rPr>
        <w:t xml:space="preserve"> </w:t>
      </w:r>
      <w:r>
        <w:rPr>
          <w:sz w:val="24"/>
        </w:rPr>
        <w:t>Научное</w:t>
      </w:r>
      <w:r>
        <w:rPr>
          <w:spacing w:val="-4"/>
          <w:sz w:val="24"/>
        </w:rPr>
        <w:t xml:space="preserve"> </w:t>
      </w:r>
      <w:r>
        <w:rPr>
          <w:sz w:val="24"/>
        </w:rPr>
        <w:t>сообщение. Система языка.</w:t>
      </w:r>
    </w:p>
    <w:p w:rsidR="008C415D" w:rsidRDefault="00797A38">
      <w:pPr>
        <w:rPr>
          <w:sz w:val="24"/>
        </w:rPr>
      </w:pPr>
      <w:r>
        <w:rPr>
          <w:sz w:val="24"/>
        </w:rPr>
        <w:t>Лексикология.</w:t>
      </w:r>
      <w:r>
        <w:rPr>
          <w:spacing w:val="-9"/>
          <w:sz w:val="24"/>
        </w:rPr>
        <w:t xml:space="preserve"> </w:t>
      </w:r>
      <w:r>
        <w:rPr>
          <w:sz w:val="24"/>
        </w:rPr>
        <w:t>Культура</w:t>
      </w:r>
      <w:r>
        <w:rPr>
          <w:spacing w:val="-4"/>
          <w:sz w:val="24"/>
        </w:rPr>
        <w:t xml:space="preserve"> речи.</w:t>
      </w:r>
    </w:p>
    <w:p w:rsidR="008C415D" w:rsidRDefault="00797A38">
      <w:pPr>
        <w:ind w:right="562"/>
        <w:rPr>
          <w:sz w:val="24"/>
        </w:rPr>
      </w:pPr>
      <w:r>
        <w:rPr>
          <w:sz w:val="24"/>
        </w:rPr>
        <w:t>Лексика русского языка с точки зрения её происхождения: исконно русские и заимствованные слова. Лексика</w:t>
      </w:r>
      <w:r>
        <w:rPr>
          <w:spacing w:val="-3"/>
          <w:sz w:val="24"/>
        </w:rPr>
        <w:t xml:space="preserve"> </w:t>
      </w:r>
      <w:r>
        <w:rPr>
          <w:sz w:val="24"/>
        </w:rPr>
        <w:t>русского</w:t>
      </w:r>
      <w:r>
        <w:rPr>
          <w:spacing w:val="-2"/>
          <w:sz w:val="24"/>
        </w:rPr>
        <w:t xml:space="preserve"> </w:t>
      </w:r>
      <w:r>
        <w:rPr>
          <w:sz w:val="24"/>
        </w:rPr>
        <w:t>языка</w:t>
      </w:r>
      <w:r>
        <w:rPr>
          <w:spacing w:val="-2"/>
          <w:sz w:val="24"/>
        </w:rPr>
        <w:t xml:space="preserve"> </w:t>
      </w:r>
      <w:r>
        <w:rPr>
          <w:sz w:val="24"/>
        </w:rPr>
        <w:t>с</w:t>
      </w:r>
      <w:r>
        <w:rPr>
          <w:spacing w:val="-4"/>
          <w:sz w:val="24"/>
        </w:rPr>
        <w:t xml:space="preserve"> </w:t>
      </w:r>
      <w:r>
        <w:rPr>
          <w:sz w:val="24"/>
        </w:rPr>
        <w:t>точки</w:t>
      </w:r>
      <w:r>
        <w:rPr>
          <w:spacing w:val="-2"/>
          <w:sz w:val="24"/>
        </w:rPr>
        <w:t xml:space="preserve"> </w:t>
      </w:r>
      <w:r>
        <w:rPr>
          <w:sz w:val="24"/>
        </w:rPr>
        <w:t>зрения</w:t>
      </w:r>
      <w:r>
        <w:rPr>
          <w:spacing w:val="-5"/>
          <w:sz w:val="24"/>
        </w:rPr>
        <w:t xml:space="preserve"> </w:t>
      </w:r>
      <w:r>
        <w:rPr>
          <w:sz w:val="24"/>
        </w:rPr>
        <w:t>принадлежности</w:t>
      </w:r>
      <w:r>
        <w:rPr>
          <w:spacing w:val="-1"/>
          <w:sz w:val="24"/>
        </w:rPr>
        <w:t xml:space="preserve"> </w:t>
      </w:r>
      <w:r>
        <w:rPr>
          <w:sz w:val="24"/>
        </w:rPr>
        <w:t>к</w:t>
      </w:r>
      <w:r>
        <w:rPr>
          <w:spacing w:val="-2"/>
          <w:sz w:val="24"/>
        </w:rPr>
        <w:t xml:space="preserve"> </w:t>
      </w:r>
      <w:r>
        <w:rPr>
          <w:sz w:val="24"/>
        </w:rPr>
        <w:t>активному</w:t>
      </w:r>
      <w:r>
        <w:rPr>
          <w:spacing w:val="-7"/>
          <w:sz w:val="24"/>
        </w:rPr>
        <w:t xml:space="preserve"> </w:t>
      </w:r>
      <w:r>
        <w:rPr>
          <w:sz w:val="24"/>
        </w:rPr>
        <w:t>и</w:t>
      </w:r>
      <w:r>
        <w:rPr>
          <w:spacing w:val="-2"/>
          <w:sz w:val="24"/>
        </w:rPr>
        <w:t xml:space="preserve"> </w:t>
      </w:r>
      <w:r>
        <w:rPr>
          <w:sz w:val="24"/>
        </w:rPr>
        <w:t>пассивному</w:t>
      </w:r>
      <w:r>
        <w:rPr>
          <w:spacing w:val="-7"/>
          <w:sz w:val="24"/>
        </w:rPr>
        <w:t xml:space="preserve"> </w:t>
      </w:r>
      <w:r>
        <w:rPr>
          <w:sz w:val="24"/>
        </w:rPr>
        <w:t>запасу:</w:t>
      </w:r>
      <w:r>
        <w:rPr>
          <w:spacing w:val="-2"/>
          <w:sz w:val="24"/>
        </w:rPr>
        <w:t xml:space="preserve"> </w:t>
      </w:r>
      <w:r>
        <w:rPr>
          <w:sz w:val="24"/>
        </w:rPr>
        <w:t>неологизмы, устаревшие слова (историзмы и архаизмы).</w:t>
      </w:r>
    </w:p>
    <w:p w:rsidR="008C415D" w:rsidRDefault="00797A38">
      <w:pPr>
        <w:tabs>
          <w:tab w:val="left" w:pos="4688"/>
          <w:tab w:val="left" w:pos="6337"/>
          <w:tab w:val="left" w:pos="8586"/>
        </w:tabs>
        <w:ind w:right="1836"/>
        <w:jc w:val="both"/>
        <w:rPr>
          <w:sz w:val="24"/>
        </w:rPr>
      </w:pPr>
      <w:r>
        <w:rPr>
          <w:sz w:val="24"/>
        </w:rPr>
        <w:t>Лексика русского языка с точки</w:t>
      </w:r>
      <w:r>
        <w:rPr>
          <w:sz w:val="24"/>
        </w:rPr>
        <w:tab/>
      </w:r>
      <w:r>
        <w:rPr>
          <w:sz w:val="24"/>
        </w:rPr>
        <w:tab/>
        <w:t>зрения сферы</w:t>
      </w:r>
      <w:r>
        <w:rPr>
          <w:sz w:val="24"/>
        </w:rPr>
        <w:tab/>
      </w:r>
      <w:r>
        <w:rPr>
          <w:spacing w:val="-2"/>
          <w:sz w:val="24"/>
        </w:rPr>
        <w:t xml:space="preserve">употребления: </w:t>
      </w:r>
      <w:r>
        <w:rPr>
          <w:sz w:val="24"/>
        </w:rPr>
        <w:t>общеупотребительная лексика</w:t>
      </w:r>
      <w:r>
        <w:rPr>
          <w:sz w:val="24"/>
        </w:rPr>
        <w:tab/>
        <w:t>и</w:t>
      </w:r>
      <w:r>
        <w:rPr>
          <w:spacing w:val="40"/>
          <w:sz w:val="24"/>
        </w:rPr>
        <w:t xml:space="preserve">  </w:t>
      </w:r>
      <w:r>
        <w:rPr>
          <w:sz w:val="24"/>
        </w:rPr>
        <w:t>лексика ограниченного</w:t>
      </w:r>
      <w:r>
        <w:rPr>
          <w:sz w:val="24"/>
        </w:rPr>
        <w:tab/>
      </w:r>
      <w:r>
        <w:rPr>
          <w:spacing w:val="-2"/>
          <w:sz w:val="24"/>
        </w:rPr>
        <w:t xml:space="preserve">употребления </w:t>
      </w:r>
      <w:r>
        <w:rPr>
          <w:sz w:val="24"/>
        </w:rPr>
        <w:t>(диалектизмы, термины, профессионализмы, жаргонизмы).</w:t>
      </w:r>
    </w:p>
    <w:p w:rsidR="008C415D" w:rsidRDefault="00797A38">
      <w:pPr>
        <w:ind w:right="1999"/>
        <w:rPr>
          <w:sz w:val="24"/>
        </w:rPr>
      </w:pPr>
      <w:r>
        <w:rPr>
          <w:sz w:val="24"/>
        </w:rPr>
        <w:t>Стилистические</w:t>
      </w:r>
      <w:r>
        <w:rPr>
          <w:spacing w:val="-6"/>
          <w:sz w:val="24"/>
        </w:rPr>
        <w:t xml:space="preserve"> </w:t>
      </w:r>
      <w:r>
        <w:rPr>
          <w:sz w:val="24"/>
        </w:rPr>
        <w:t>пласты</w:t>
      </w:r>
      <w:r>
        <w:rPr>
          <w:spacing w:val="-5"/>
          <w:sz w:val="24"/>
        </w:rPr>
        <w:t xml:space="preserve"> </w:t>
      </w:r>
      <w:r>
        <w:rPr>
          <w:sz w:val="24"/>
        </w:rPr>
        <w:t>лексики:</w:t>
      </w:r>
      <w:r>
        <w:rPr>
          <w:spacing w:val="-5"/>
          <w:sz w:val="24"/>
        </w:rPr>
        <w:t xml:space="preserve"> </w:t>
      </w:r>
      <w:r>
        <w:rPr>
          <w:sz w:val="24"/>
        </w:rPr>
        <w:t>стилистически</w:t>
      </w:r>
      <w:r>
        <w:rPr>
          <w:spacing w:val="-5"/>
          <w:sz w:val="24"/>
        </w:rPr>
        <w:t xml:space="preserve"> </w:t>
      </w:r>
      <w:r>
        <w:rPr>
          <w:sz w:val="24"/>
        </w:rPr>
        <w:t>нейтральная,</w:t>
      </w:r>
      <w:r>
        <w:rPr>
          <w:spacing w:val="-5"/>
          <w:sz w:val="24"/>
        </w:rPr>
        <w:t xml:space="preserve"> </w:t>
      </w:r>
      <w:r>
        <w:rPr>
          <w:sz w:val="24"/>
        </w:rPr>
        <w:t>высокая</w:t>
      </w:r>
      <w:r>
        <w:rPr>
          <w:spacing w:val="-5"/>
          <w:sz w:val="24"/>
        </w:rPr>
        <w:t xml:space="preserve"> </w:t>
      </w:r>
      <w:r>
        <w:rPr>
          <w:sz w:val="24"/>
        </w:rPr>
        <w:t>и</w:t>
      </w:r>
      <w:r>
        <w:rPr>
          <w:spacing w:val="-5"/>
          <w:sz w:val="24"/>
        </w:rPr>
        <w:t xml:space="preserve"> </w:t>
      </w:r>
      <w:r>
        <w:rPr>
          <w:sz w:val="24"/>
        </w:rPr>
        <w:t>сниженная</w:t>
      </w:r>
      <w:r>
        <w:rPr>
          <w:spacing w:val="-5"/>
          <w:sz w:val="24"/>
        </w:rPr>
        <w:t xml:space="preserve"> </w:t>
      </w:r>
      <w:r>
        <w:rPr>
          <w:sz w:val="24"/>
        </w:rPr>
        <w:t>лексика. Лексический анализ слов.</w:t>
      </w:r>
    </w:p>
    <w:p w:rsidR="008C415D" w:rsidRDefault="00797A38">
      <w:pPr>
        <w:rPr>
          <w:sz w:val="24"/>
        </w:rPr>
      </w:pPr>
      <w:r>
        <w:rPr>
          <w:sz w:val="24"/>
        </w:rPr>
        <w:t>Фразеологизмы.</w:t>
      </w:r>
      <w:r>
        <w:rPr>
          <w:spacing w:val="-4"/>
          <w:sz w:val="24"/>
        </w:rPr>
        <w:t xml:space="preserve"> </w:t>
      </w:r>
      <w:r>
        <w:rPr>
          <w:sz w:val="24"/>
        </w:rPr>
        <w:t>Их</w:t>
      </w:r>
      <w:r>
        <w:rPr>
          <w:spacing w:val="-5"/>
          <w:sz w:val="24"/>
        </w:rPr>
        <w:t xml:space="preserve"> </w:t>
      </w:r>
      <w:r>
        <w:rPr>
          <w:sz w:val="24"/>
        </w:rPr>
        <w:t>признаки</w:t>
      </w:r>
      <w:r>
        <w:rPr>
          <w:spacing w:val="-4"/>
          <w:sz w:val="24"/>
        </w:rPr>
        <w:t xml:space="preserve"> </w:t>
      </w:r>
      <w:r>
        <w:rPr>
          <w:sz w:val="24"/>
        </w:rPr>
        <w:t>и</w:t>
      </w:r>
      <w:r>
        <w:rPr>
          <w:spacing w:val="-6"/>
          <w:sz w:val="24"/>
        </w:rPr>
        <w:t xml:space="preserve"> </w:t>
      </w:r>
      <w:r>
        <w:rPr>
          <w:sz w:val="24"/>
        </w:rPr>
        <w:t>значение.</w:t>
      </w:r>
      <w:r>
        <w:rPr>
          <w:spacing w:val="-4"/>
          <w:sz w:val="24"/>
        </w:rPr>
        <w:t xml:space="preserve"> </w:t>
      </w:r>
      <w:r>
        <w:rPr>
          <w:sz w:val="24"/>
        </w:rPr>
        <w:t>Употребление</w:t>
      </w:r>
      <w:r>
        <w:rPr>
          <w:spacing w:val="-5"/>
          <w:sz w:val="24"/>
        </w:rPr>
        <w:t xml:space="preserve"> </w:t>
      </w:r>
      <w:r>
        <w:rPr>
          <w:sz w:val="24"/>
        </w:rPr>
        <w:t>лексических</w:t>
      </w:r>
      <w:r>
        <w:rPr>
          <w:spacing w:val="-5"/>
          <w:sz w:val="24"/>
        </w:rPr>
        <w:t xml:space="preserve"> </w:t>
      </w:r>
      <w:r>
        <w:rPr>
          <w:sz w:val="24"/>
        </w:rPr>
        <w:t>средств</w:t>
      </w:r>
      <w:r>
        <w:rPr>
          <w:spacing w:val="-5"/>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 xml:space="preserve">ситуацией </w:t>
      </w:r>
      <w:r>
        <w:rPr>
          <w:spacing w:val="-2"/>
          <w:sz w:val="24"/>
        </w:rPr>
        <w:t>общения.</w:t>
      </w:r>
    </w:p>
    <w:p w:rsidR="008C415D" w:rsidRDefault="00797A38">
      <w:pPr>
        <w:ind w:right="416"/>
        <w:rPr>
          <w:sz w:val="24"/>
        </w:rPr>
      </w:pPr>
      <w:r>
        <w:rPr>
          <w:sz w:val="24"/>
        </w:rPr>
        <w:t>Оценка</w:t>
      </w:r>
      <w:r>
        <w:rPr>
          <w:spacing w:val="-4"/>
          <w:sz w:val="24"/>
        </w:rPr>
        <w:t xml:space="preserve"> </w:t>
      </w:r>
      <w:r>
        <w:rPr>
          <w:sz w:val="24"/>
        </w:rPr>
        <w:t>своей</w:t>
      </w:r>
      <w:r>
        <w:rPr>
          <w:spacing w:val="-3"/>
          <w:sz w:val="24"/>
        </w:rPr>
        <w:t xml:space="preserve"> </w:t>
      </w:r>
      <w:r>
        <w:rPr>
          <w:sz w:val="24"/>
        </w:rPr>
        <w:t>и</w:t>
      </w:r>
      <w:r>
        <w:rPr>
          <w:spacing w:val="-3"/>
          <w:sz w:val="24"/>
        </w:rPr>
        <w:t xml:space="preserve"> </w:t>
      </w:r>
      <w:r>
        <w:rPr>
          <w:sz w:val="24"/>
        </w:rPr>
        <w:t>чужой</w:t>
      </w:r>
      <w:r>
        <w:rPr>
          <w:spacing w:val="-1"/>
          <w:sz w:val="24"/>
        </w:rPr>
        <w:t xml:space="preserve"> </w:t>
      </w:r>
      <w:r>
        <w:rPr>
          <w:sz w:val="24"/>
        </w:rPr>
        <w:t>речи</w:t>
      </w:r>
      <w:r>
        <w:rPr>
          <w:spacing w:val="-3"/>
          <w:sz w:val="24"/>
        </w:rPr>
        <w:t xml:space="preserve"> </w:t>
      </w:r>
      <w:r>
        <w:rPr>
          <w:sz w:val="24"/>
        </w:rPr>
        <w:t>с</w:t>
      </w:r>
      <w:r>
        <w:rPr>
          <w:spacing w:val="-4"/>
          <w:sz w:val="24"/>
        </w:rPr>
        <w:t xml:space="preserve"> </w:t>
      </w:r>
      <w:r>
        <w:rPr>
          <w:sz w:val="24"/>
        </w:rPr>
        <w:t>точки</w:t>
      </w:r>
      <w:r>
        <w:rPr>
          <w:spacing w:val="-3"/>
          <w:sz w:val="24"/>
        </w:rPr>
        <w:t xml:space="preserve"> </w:t>
      </w:r>
      <w:r>
        <w:rPr>
          <w:sz w:val="24"/>
        </w:rPr>
        <w:t>зрения</w:t>
      </w:r>
      <w:r>
        <w:rPr>
          <w:spacing w:val="-6"/>
          <w:sz w:val="24"/>
        </w:rPr>
        <w:t xml:space="preserve"> </w:t>
      </w:r>
      <w:r>
        <w:rPr>
          <w:sz w:val="24"/>
        </w:rPr>
        <w:t>точного,</w:t>
      </w:r>
      <w:r>
        <w:rPr>
          <w:spacing w:val="-2"/>
          <w:sz w:val="24"/>
        </w:rPr>
        <w:t xml:space="preserve"> </w:t>
      </w:r>
      <w:r>
        <w:rPr>
          <w:sz w:val="24"/>
        </w:rPr>
        <w:t>уместного</w:t>
      </w:r>
      <w:r>
        <w:rPr>
          <w:spacing w:val="-3"/>
          <w:sz w:val="24"/>
        </w:rPr>
        <w:t xml:space="preserve"> </w:t>
      </w:r>
      <w:r>
        <w:rPr>
          <w:sz w:val="24"/>
        </w:rPr>
        <w:t>и</w:t>
      </w:r>
      <w:r>
        <w:rPr>
          <w:spacing w:val="-3"/>
          <w:sz w:val="24"/>
        </w:rPr>
        <w:t xml:space="preserve"> </w:t>
      </w:r>
      <w:r>
        <w:rPr>
          <w:sz w:val="24"/>
        </w:rPr>
        <w:t>выразительного</w:t>
      </w:r>
      <w:r>
        <w:rPr>
          <w:spacing w:val="-3"/>
          <w:sz w:val="24"/>
        </w:rPr>
        <w:t xml:space="preserve"> </w:t>
      </w:r>
      <w:r>
        <w:rPr>
          <w:sz w:val="24"/>
        </w:rPr>
        <w:t>словоупотребления. Эпитеты, метафоры, олицетворения.</w:t>
      </w:r>
    </w:p>
    <w:p w:rsidR="008C415D" w:rsidRDefault="00797A38">
      <w:pPr>
        <w:spacing w:before="1"/>
        <w:rPr>
          <w:sz w:val="24"/>
        </w:rPr>
      </w:pPr>
      <w:r>
        <w:rPr>
          <w:sz w:val="24"/>
        </w:rPr>
        <w:t>Лексические</w:t>
      </w:r>
      <w:r>
        <w:rPr>
          <w:spacing w:val="-3"/>
          <w:sz w:val="24"/>
        </w:rPr>
        <w:t xml:space="preserve"> </w:t>
      </w:r>
      <w:r>
        <w:rPr>
          <w:spacing w:val="-2"/>
          <w:sz w:val="24"/>
        </w:rPr>
        <w:t>словари.</w:t>
      </w:r>
    </w:p>
    <w:p w:rsidR="008C415D" w:rsidRDefault="00797A38">
      <w:pPr>
        <w:rPr>
          <w:sz w:val="24"/>
        </w:rPr>
      </w:pPr>
      <w:r>
        <w:rPr>
          <w:sz w:val="24"/>
        </w:rPr>
        <w:t>Словообразование.</w:t>
      </w:r>
      <w:r>
        <w:rPr>
          <w:spacing w:val="-5"/>
          <w:sz w:val="24"/>
        </w:rPr>
        <w:t xml:space="preserve"> </w:t>
      </w:r>
      <w:r>
        <w:rPr>
          <w:sz w:val="24"/>
        </w:rPr>
        <w:t>Культура</w:t>
      </w:r>
      <w:r>
        <w:rPr>
          <w:spacing w:val="-6"/>
          <w:sz w:val="24"/>
        </w:rPr>
        <w:t xml:space="preserve"> </w:t>
      </w:r>
      <w:r>
        <w:rPr>
          <w:sz w:val="24"/>
        </w:rPr>
        <w:t>речи.</w:t>
      </w:r>
      <w:r>
        <w:rPr>
          <w:spacing w:val="-4"/>
          <w:sz w:val="24"/>
        </w:rPr>
        <w:t xml:space="preserve"> </w:t>
      </w:r>
      <w:r>
        <w:rPr>
          <w:spacing w:val="-2"/>
          <w:sz w:val="24"/>
        </w:rPr>
        <w:t>Орфография.</w:t>
      </w:r>
    </w:p>
    <w:p w:rsidR="008C415D" w:rsidRDefault="00797A38">
      <w:pPr>
        <w:rPr>
          <w:sz w:val="24"/>
        </w:rPr>
      </w:pPr>
      <w:r>
        <w:rPr>
          <w:sz w:val="24"/>
        </w:rPr>
        <w:t>Формообразующие</w:t>
      </w:r>
      <w:r>
        <w:rPr>
          <w:spacing w:val="-6"/>
          <w:sz w:val="24"/>
        </w:rPr>
        <w:t xml:space="preserve"> </w:t>
      </w:r>
      <w:r>
        <w:rPr>
          <w:sz w:val="24"/>
        </w:rPr>
        <w:t>и</w:t>
      </w:r>
      <w:r>
        <w:rPr>
          <w:spacing w:val="-3"/>
          <w:sz w:val="24"/>
        </w:rPr>
        <w:t xml:space="preserve"> </w:t>
      </w:r>
      <w:r>
        <w:rPr>
          <w:sz w:val="24"/>
        </w:rPr>
        <w:t>словообразующие</w:t>
      </w:r>
      <w:r>
        <w:rPr>
          <w:spacing w:val="-4"/>
          <w:sz w:val="24"/>
        </w:rPr>
        <w:t xml:space="preserve"> </w:t>
      </w:r>
      <w:r>
        <w:rPr>
          <w:sz w:val="24"/>
        </w:rPr>
        <w:t>морфемы.</w:t>
      </w:r>
      <w:r>
        <w:rPr>
          <w:spacing w:val="-3"/>
          <w:sz w:val="24"/>
        </w:rPr>
        <w:t xml:space="preserve"> </w:t>
      </w:r>
      <w:r>
        <w:rPr>
          <w:sz w:val="24"/>
        </w:rPr>
        <w:t>Производящая</w:t>
      </w:r>
      <w:r>
        <w:rPr>
          <w:spacing w:val="-2"/>
          <w:sz w:val="24"/>
        </w:rPr>
        <w:t xml:space="preserve"> основа.</w:t>
      </w:r>
    </w:p>
    <w:p w:rsidR="008C415D" w:rsidRDefault="00797A38">
      <w:pPr>
        <w:ind w:right="1296"/>
        <w:rPr>
          <w:sz w:val="24"/>
        </w:rPr>
      </w:pPr>
      <w:r>
        <w:rPr>
          <w:sz w:val="24"/>
        </w:rPr>
        <w:t>Основные</w:t>
      </w:r>
      <w:r>
        <w:rPr>
          <w:spacing w:val="-5"/>
          <w:sz w:val="24"/>
        </w:rPr>
        <w:t xml:space="preserve"> </w:t>
      </w:r>
      <w:r>
        <w:rPr>
          <w:sz w:val="24"/>
        </w:rPr>
        <w:t>способы</w:t>
      </w:r>
      <w:r>
        <w:rPr>
          <w:spacing w:val="-3"/>
          <w:sz w:val="24"/>
        </w:rPr>
        <w:t xml:space="preserve"> </w:t>
      </w:r>
      <w:r>
        <w:rPr>
          <w:sz w:val="24"/>
        </w:rPr>
        <w:t>образования</w:t>
      </w:r>
      <w:r>
        <w:rPr>
          <w:spacing w:val="-3"/>
          <w:sz w:val="24"/>
        </w:rPr>
        <w:t xml:space="preserve"> </w:t>
      </w:r>
      <w:r>
        <w:rPr>
          <w:sz w:val="24"/>
        </w:rPr>
        <w:t>слов</w:t>
      </w:r>
      <w:r>
        <w:rPr>
          <w:spacing w:val="-4"/>
          <w:sz w:val="24"/>
        </w:rPr>
        <w:t xml:space="preserve"> </w:t>
      </w:r>
      <w:r>
        <w:rPr>
          <w:sz w:val="24"/>
        </w:rPr>
        <w:t>в</w:t>
      </w:r>
      <w:r>
        <w:rPr>
          <w:spacing w:val="-4"/>
          <w:sz w:val="24"/>
        </w:rPr>
        <w:t xml:space="preserve"> </w:t>
      </w:r>
      <w:r>
        <w:rPr>
          <w:sz w:val="24"/>
        </w:rPr>
        <w:t>русском</w:t>
      </w:r>
      <w:r>
        <w:rPr>
          <w:spacing w:val="-4"/>
          <w:sz w:val="24"/>
        </w:rPr>
        <w:t xml:space="preserve"> </w:t>
      </w:r>
      <w:r>
        <w:rPr>
          <w:sz w:val="24"/>
        </w:rPr>
        <w:t>языке</w:t>
      </w:r>
      <w:r>
        <w:rPr>
          <w:spacing w:val="-3"/>
          <w:sz w:val="24"/>
        </w:rPr>
        <w:t xml:space="preserve"> </w:t>
      </w:r>
      <w:r>
        <w:rPr>
          <w:sz w:val="24"/>
        </w:rPr>
        <w:t>(приставочный,</w:t>
      </w:r>
      <w:r>
        <w:rPr>
          <w:spacing w:val="-3"/>
          <w:sz w:val="24"/>
        </w:rPr>
        <w:t xml:space="preserve"> </w:t>
      </w:r>
      <w:r>
        <w:rPr>
          <w:sz w:val="24"/>
        </w:rPr>
        <w:t>суффиксальный,</w:t>
      </w:r>
      <w:r>
        <w:rPr>
          <w:spacing w:val="-3"/>
          <w:sz w:val="24"/>
        </w:rPr>
        <w:t xml:space="preserve"> </w:t>
      </w:r>
      <w:r>
        <w:rPr>
          <w:sz w:val="24"/>
        </w:rPr>
        <w:t>приставочно-суффиксальный, бессуффиксный, сложение, переход из одной части речи в другую).</w:t>
      </w:r>
    </w:p>
    <w:p w:rsidR="008C415D" w:rsidRDefault="00797A38">
      <w:pPr>
        <w:rPr>
          <w:sz w:val="24"/>
        </w:rPr>
      </w:pPr>
      <w:r>
        <w:rPr>
          <w:sz w:val="24"/>
        </w:rPr>
        <w:t>Понятие</w:t>
      </w:r>
      <w:r>
        <w:rPr>
          <w:spacing w:val="-4"/>
          <w:sz w:val="24"/>
        </w:rPr>
        <w:t xml:space="preserve"> </w:t>
      </w:r>
      <w:r>
        <w:rPr>
          <w:sz w:val="24"/>
        </w:rPr>
        <w:t>об</w:t>
      </w:r>
      <w:r>
        <w:rPr>
          <w:spacing w:val="-3"/>
          <w:sz w:val="24"/>
        </w:rPr>
        <w:t xml:space="preserve"> </w:t>
      </w:r>
      <w:r>
        <w:rPr>
          <w:sz w:val="24"/>
        </w:rPr>
        <w:t>этимологии</w:t>
      </w:r>
      <w:r>
        <w:rPr>
          <w:spacing w:val="-5"/>
          <w:sz w:val="24"/>
        </w:rPr>
        <w:t xml:space="preserve"> </w:t>
      </w:r>
      <w:r>
        <w:rPr>
          <w:sz w:val="24"/>
        </w:rPr>
        <w:t>(общее</w:t>
      </w:r>
      <w:r>
        <w:rPr>
          <w:spacing w:val="-3"/>
          <w:sz w:val="24"/>
        </w:rPr>
        <w:t xml:space="preserve"> </w:t>
      </w:r>
      <w:r>
        <w:rPr>
          <w:spacing w:val="-2"/>
          <w:sz w:val="24"/>
        </w:rPr>
        <w:t>представление).</w:t>
      </w:r>
    </w:p>
    <w:p w:rsidR="008C415D" w:rsidRDefault="00797A38">
      <w:pPr>
        <w:rPr>
          <w:sz w:val="24"/>
        </w:rPr>
      </w:pPr>
      <w:r>
        <w:rPr>
          <w:sz w:val="24"/>
        </w:rPr>
        <w:t>Морфемный</w:t>
      </w:r>
      <w:r>
        <w:rPr>
          <w:spacing w:val="-4"/>
          <w:sz w:val="24"/>
        </w:rPr>
        <w:t xml:space="preserve"> </w:t>
      </w:r>
      <w:r>
        <w:rPr>
          <w:sz w:val="24"/>
        </w:rPr>
        <w:t>и</w:t>
      </w:r>
      <w:r>
        <w:rPr>
          <w:spacing w:val="-3"/>
          <w:sz w:val="24"/>
        </w:rPr>
        <w:t xml:space="preserve"> </w:t>
      </w:r>
      <w:r>
        <w:rPr>
          <w:sz w:val="24"/>
        </w:rPr>
        <w:t>словообразовательный</w:t>
      </w:r>
      <w:r>
        <w:rPr>
          <w:spacing w:val="-3"/>
          <w:sz w:val="24"/>
        </w:rPr>
        <w:t xml:space="preserve"> </w:t>
      </w:r>
      <w:r>
        <w:rPr>
          <w:sz w:val="24"/>
        </w:rPr>
        <w:t>анализ</w:t>
      </w:r>
      <w:r>
        <w:rPr>
          <w:spacing w:val="-3"/>
          <w:sz w:val="24"/>
        </w:rPr>
        <w:t xml:space="preserve"> </w:t>
      </w:r>
      <w:r>
        <w:rPr>
          <w:sz w:val="24"/>
        </w:rPr>
        <w:t>слов.</w:t>
      </w:r>
      <w:r>
        <w:rPr>
          <w:spacing w:val="-4"/>
          <w:sz w:val="24"/>
        </w:rPr>
        <w:t xml:space="preserve"> </w:t>
      </w:r>
      <w:r>
        <w:rPr>
          <w:sz w:val="24"/>
        </w:rPr>
        <w:t>Правописание</w:t>
      </w:r>
      <w:r>
        <w:rPr>
          <w:spacing w:val="-4"/>
          <w:sz w:val="24"/>
        </w:rPr>
        <w:t xml:space="preserve"> </w:t>
      </w:r>
      <w:r>
        <w:rPr>
          <w:sz w:val="24"/>
        </w:rPr>
        <w:t>сложных</w:t>
      </w:r>
      <w:r>
        <w:rPr>
          <w:spacing w:val="-4"/>
          <w:sz w:val="24"/>
        </w:rPr>
        <w:t xml:space="preserve"> </w:t>
      </w:r>
      <w:r>
        <w:rPr>
          <w:sz w:val="24"/>
        </w:rPr>
        <w:t>и</w:t>
      </w:r>
      <w:r>
        <w:rPr>
          <w:spacing w:val="-3"/>
          <w:sz w:val="24"/>
        </w:rPr>
        <w:t xml:space="preserve"> </w:t>
      </w:r>
      <w:r>
        <w:rPr>
          <w:sz w:val="24"/>
        </w:rPr>
        <w:t>сложносокращённых</w:t>
      </w:r>
      <w:r>
        <w:rPr>
          <w:spacing w:val="-1"/>
          <w:sz w:val="24"/>
        </w:rPr>
        <w:t xml:space="preserve"> </w:t>
      </w:r>
      <w:r>
        <w:rPr>
          <w:spacing w:val="-2"/>
          <w:sz w:val="24"/>
        </w:rPr>
        <w:t>слов.</w:t>
      </w:r>
    </w:p>
    <w:p w:rsidR="008C415D" w:rsidRDefault="00797A38">
      <w:pPr>
        <w:ind w:right="4026"/>
        <w:rPr>
          <w:sz w:val="24"/>
        </w:rPr>
      </w:pPr>
      <w:r>
        <w:rPr>
          <w:sz w:val="24"/>
        </w:rPr>
        <w:t>Правописания</w:t>
      </w:r>
      <w:r>
        <w:rPr>
          <w:spacing w:val="-4"/>
          <w:sz w:val="24"/>
        </w:rPr>
        <w:t xml:space="preserve"> </w:t>
      </w:r>
      <w:r>
        <w:rPr>
          <w:sz w:val="24"/>
        </w:rPr>
        <w:t>корня</w:t>
      </w:r>
      <w:r>
        <w:rPr>
          <w:spacing w:val="-3"/>
          <w:sz w:val="24"/>
        </w:rPr>
        <w:t xml:space="preserve"> </w:t>
      </w:r>
      <w:r>
        <w:rPr>
          <w:sz w:val="24"/>
        </w:rPr>
        <w:t>–кас-кос-</w:t>
      </w:r>
      <w:r>
        <w:rPr>
          <w:spacing w:val="-3"/>
          <w:sz w:val="24"/>
        </w:rPr>
        <w:t xml:space="preserve"> </w:t>
      </w:r>
      <w:r>
        <w:rPr>
          <w:sz w:val="24"/>
        </w:rPr>
        <w:t>с</w:t>
      </w:r>
      <w:r>
        <w:rPr>
          <w:spacing w:val="-5"/>
          <w:sz w:val="24"/>
        </w:rPr>
        <w:t xml:space="preserve"> </w:t>
      </w:r>
      <w:r>
        <w:rPr>
          <w:sz w:val="24"/>
        </w:rPr>
        <w:t>чередованием</w:t>
      </w:r>
      <w:r>
        <w:rPr>
          <w:spacing w:val="-3"/>
          <w:sz w:val="24"/>
        </w:rPr>
        <w:t xml:space="preserve"> </w:t>
      </w:r>
      <w:r>
        <w:rPr>
          <w:sz w:val="24"/>
        </w:rPr>
        <w:t>а</w:t>
      </w:r>
      <w:r>
        <w:rPr>
          <w:spacing w:val="-5"/>
          <w:sz w:val="24"/>
        </w:rPr>
        <w:t xml:space="preserve"> </w:t>
      </w:r>
      <w:r>
        <w:rPr>
          <w:sz w:val="24"/>
        </w:rPr>
        <w:t>//</w:t>
      </w:r>
      <w:r>
        <w:rPr>
          <w:spacing w:val="-4"/>
          <w:sz w:val="24"/>
        </w:rPr>
        <w:t xml:space="preserve"> </w:t>
      </w:r>
      <w:r>
        <w:rPr>
          <w:sz w:val="24"/>
        </w:rPr>
        <w:t>о,</w:t>
      </w:r>
      <w:r>
        <w:rPr>
          <w:spacing w:val="-4"/>
          <w:sz w:val="24"/>
        </w:rPr>
        <w:t xml:space="preserve"> </w:t>
      </w:r>
      <w:r>
        <w:rPr>
          <w:sz w:val="24"/>
        </w:rPr>
        <w:t>гласных</w:t>
      </w:r>
      <w:r>
        <w:rPr>
          <w:spacing w:val="-3"/>
          <w:sz w:val="24"/>
        </w:rPr>
        <w:t xml:space="preserve"> </w:t>
      </w:r>
      <w:r>
        <w:rPr>
          <w:sz w:val="24"/>
        </w:rPr>
        <w:t>в</w:t>
      </w:r>
      <w:r>
        <w:rPr>
          <w:spacing w:val="-5"/>
          <w:sz w:val="24"/>
        </w:rPr>
        <w:t xml:space="preserve"> </w:t>
      </w:r>
      <w:r>
        <w:rPr>
          <w:sz w:val="24"/>
        </w:rPr>
        <w:t>приставках пре- и при-.</w:t>
      </w:r>
    </w:p>
    <w:p w:rsidR="008C415D" w:rsidRDefault="00797A38">
      <w:pPr>
        <w:ind w:right="5538"/>
        <w:rPr>
          <w:sz w:val="24"/>
        </w:rPr>
      </w:pPr>
      <w:r>
        <w:rPr>
          <w:sz w:val="24"/>
        </w:rPr>
        <w:t>Орфографический</w:t>
      </w:r>
      <w:r>
        <w:rPr>
          <w:spacing w:val="-8"/>
          <w:sz w:val="24"/>
        </w:rPr>
        <w:t xml:space="preserve"> </w:t>
      </w:r>
      <w:r>
        <w:rPr>
          <w:sz w:val="24"/>
        </w:rPr>
        <w:t>анализ</w:t>
      </w:r>
      <w:r>
        <w:rPr>
          <w:spacing w:val="-8"/>
          <w:sz w:val="24"/>
        </w:rPr>
        <w:t xml:space="preserve"> </w:t>
      </w:r>
      <w:r>
        <w:rPr>
          <w:sz w:val="24"/>
        </w:rPr>
        <w:t>слов</w:t>
      </w:r>
      <w:r>
        <w:rPr>
          <w:spacing w:val="-9"/>
          <w:sz w:val="24"/>
        </w:rPr>
        <w:t xml:space="preserve"> </w:t>
      </w:r>
      <w:r>
        <w:rPr>
          <w:sz w:val="24"/>
        </w:rPr>
        <w:t>(в</w:t>
      </w:r>
      <w:r>
        <w:rPr>
          <w:spacing w:val="-9"/>
          <w:sz w:val="24"/>
        </w:rPr>
        <w:t xml:space="preserve"> </w:t>
      </w:r>
      <w:r>
        <w:rPr>
          <w:sz w:val="24"/>
        </w:rPr>
        <w:t>рамках</w:t>
      </w:r>
      <w:r>
        <w:rPr>
          <w:spacing w:val="-6"/>
          <w:sz w:val="24"/>
        </w:rPr>
        <w:t xml:space="preserve"> </w:t>
      </w:r>
      <w:r>
        <w:rPr>
          <w:sz w:val="24"/>
        </w:rPr>
        <w:t>изученного). Морфология. Культура речи. Орфография.</w:t>
      </w:r>
    </w:p>
    <w:p w:rsidR="008C415D" w:rsidRDefault="00797A38">
      <w:pPr>
        <w:rPr>
          <w:sz w:val="24"/>
        </w:rPr>
      </w:pPr>
      <w:r>
        <w:rPr>
          <w:sz w:val="24"/>
        </w:rPr>
        <w:t>Имя</w:t>
      </w:r>
      <w:r>
        <w:rPr>
          <w:spacing w:val="-2"/>
          <w:sz w:val="24"/>
        </w:rPr>
        <w:t xml:space="preserve"> существительное.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Особенности</w:t>
      </w:r>
      <w:r>
        <w:rPr>
          <w:spacing w:val="-4"/>
          <w:sz w:val="24"/>
        </w:rPr>
        <w:t xml:space="preserve"> </w:t>
      </w:r>
      <w:r>
        <w:rPr>
          <w:spacing w:val="-2"/>
          <w:sz w:val="24"/>
        </w:rPr>
        <w:t>словообразования.</w:t>
      </w:r>
    </w:p>
    <w:p w:rsidR="008C415D" w:rsidRDefault="00797A38">
      <w:pPr>
        <w:ind w:right="1458"/>
        <w:rPr>
          <w:sz w:val="24"/>
        </w:rPr>
      </w:pPr>
      <w:r>
        <w:rPr>
          <w:sz w:val="24"/>
        </w:rPr>
        <w:t>Нормы</w:t>
      </w:r>
      <w:r>
        <w:rPr>
          <w:spacing w:val="-5"/>
          <w:sz w:val="24"/>
        </w:rPr>
        <w:t xml:space="preserve"> </w:t>
      </w:r>
      <w:r>
        <w:rPr>
          <w:sz w:val="24"/>
        </w:rPr>
        <w:t>произношения</w:t>
      </w:r>
      <w:r>
        <w:rPr>
          <w:spacing w:val="-8"/>
          <w:sz w:val="24"/>
        </w:rPr>
        <w:t xml:space="preserve"> </w:t>
      </w:r>
      <w:r>
        <w:rPr>
          <w:sz w:val="24"/>
        </w:rPr>
        <w:t>имён</w:t>
      </w:r>
      <w:r>
        <w:rPr>
          <w:spacing w:val="-5"/>
          <w:sz w:val="24"/>
        </w:rPr>
        <w:t xml:space="preserve"> </w:t>
      </w:r>
      <w:r>
        <w:rPr>
          <w:sz w:val="24"/>
        </w:rPr>
        <w:t>существительных,</w:t>
      </w:r>
      <w:r>
        <w:rPr>
          <w:spacing w:val="-5"/>
          <w:sz w:val="24"/>
        </w:rPr>
        <w:t xml:space="preserve"> </w:t>
      </w:r>
      <w:r>
        <w:rPr>
          <w:sz w:val="24"/>
        </w:rPr>
        <w:t>нормы</w:t>
      </w:r>
      <w:r>
        <w:rPr>
          <w:spacing w:val="-5"/>
          <w:sz w:val="24"/>
        </w:rPr>
        <w:t xml:space="preserve"> </w:t>
      </w:r>
      <w:r>
        <w:rPr>
          <w:sz w:val="24"/>
        </w:rPr>
        <w:t>постановки</w:t>
      </w:r>
      <w:r>
        <w:rPr>
          <w:spacing w:val="-2"/>
          <w:sz w:val="24"/>
        </w:rPr>
        <w:t xml:space="preserve"> </w:t>
      </w:r>
      <w:r>
        <w:rPr>
          <w:sz w:val="24"/>
        </w:rPr>
        <w:t>ударения</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 Нормы словоизменения имён существительных.</w:t>
      </w:r>
    </w:p>
    <w:p w:rsidR="008C415D" w:rsidRDefault="00797A38">
      <w:pPr>
        <w:rPr>
          <w:sz w:val="24"/>
        </w:rPr>
      </w:pPr>
      <w:r>
        <w:rPr>
          <w:sz w:val="24"/>
        </w:rPr>
        <w:t>Морфологический</w:t>
      </w:r>
      <w:r>
        <w:rPr>
          <w:spacing w:val="-5"/>
          <w:sz w:val="24"/>
        </w:rPr>
        <w:t xml:space="preserve"> </w:t>
      </w:r>
      <w:r>
        <w:rPr>
          <w:sz w:val="24"/>
        </w:rPr>
        <w:t>анализ</w:t>
      </w:r>
      <w:r>
        <w:rPr>
          <w:spacing w:val="-4"/>
          <w:sz w:val="24"/>
        </w:rPr>
        <w:t xml:space="preserve"> </w:t>
      </w:r>
      <w:r>
        <w:rPr>
          <w:sz w:val="24"/>
        </w:rPr>
        <w:t>имён</w:t>
      </w:r>
      <w:r>
        <w:rPr>
          <w:spacing w:val="-4"/>
          <w:sz w:val="24"/>
        </w:rPr>
        <w:t xml:space="preserve"> </w:t>
      </w:r>
      <w:r>
        <w:rPr>
          <w:spacing w:val="-2"/>
          <w:sz w:val="24"/>
        </w:rPr>
        <w:t>существительных.</w:t>
      </w:r>
    </w:p>
    <w:p w:rsidR="008C415D" w:rsidRDefault="00797A38">
      <w:pPr>
        <w:ind w:right="4079"/>
        <w:rPr>
          <w:sz w:val="24"/>
        </w:rPr>
      </w:pPr>
      <w:r>
        <w:rPr>
          <w:sz w:val="24"/>
        </w:rPr>
        <w:t>Правила слитного и дефисного написания пол- и полу- со словами. Орфографический</w:t>
      </w:r>
      <w:r>
        <w:rPr>
          <w:spacing w:val="-7"/>
          <w:sz w:val="24"/>
        </w:rPr>
        <w:t xml:space="preserve"> </w:t>
      </w:r>
      <w:r>
        <w:rPr>
          <w:sz w:val="24"/>
        </w:rPr>
        <w:t>анализ</w:t>
      </w:r>
      <w:r>
        <w:rPr>
          <w:spacing w:val="-7"/>
          <w:sz w:val="24"/>
        </w:rPr>
        <w:t xml:space="preserve"> </w:t>
      </w:r>
      <w:r>
        <w:rPr>
          <w:sz w:val="24"/>
        </w:rPr>
        <w:t>имён</w:t>
      </w:r>
      <w:r>
        <w:rPr>
          <w:spacing w:val="-7"/>
          <w:sz w:val="24"/>
        </w:rPr>
        <w:t xml:space="preserve"> </w:t>
      </w:r>
      <w:r>
        <w:rPr>
          <w:sz w:val="24"/>
        </w:rPr>
        <w:t>существительных</w:t>
      </w:r>
      <w:r>
        <w:rPr>
          <w:spacing w:val="-6"/>
          <w:sz w:val="24"/>
        </w:rPr>
        <w:t xml:space="preserve"> </w:t>
      </w:r>
      <w:r>
        <w:rPr>
          <w:sz w:val="24"/>
        </w:rPr>
        <w:t>(в</w:t>
      </w:r>
      <w:r>
        <w:rPr>
          <w:spacing w:val="-9"/>
          <w:sz w:val="24"/>
        </w:rPr>
        <w:t xml:space="preserve"> </w:t>
      </w:r>
      <w:r>
        <w:rPr>
          <w:sz w:val="24"/>
        </w:rPr>
        <w:t>рамках</w:t>
      </w:r>
      <w:r>
        <w:rPr>
          <w:spacing w:val="-5"/>
          <w:sz w:val="24"/>
        </w:rPr>
        <w:t xml:space="preserve"> </w:t>
      </w:r>
      <w:r>
        <w:rPr>
          <w:sz w:val="24"/>
        </w:rPr>
        <w:t>изученного). Имя прилагательное.</w:t>
      </w:r>
    </w:p>
    <w:p w:rsidR="008C415D" w:rsidRDefault="00797A38">
      <w:pPr>
        <w:ind w:right="4079"/>
        <w:rPr>
          <w:sz w:val="24"/>
        </w:rPr>
      </w:pPr>
      <w:r>
        <w:rPr>
          <w:sz w:val="24"/>
        </w:rPr>
        <w:t>Качественные,</w:t>
      </w:r>
      <w:r>
        <w:rPr>
          <w:spacing w:val="-7"/>
          <w:sz w:val="24"/>
        </w:rPr>
        <w:t xml:space="preserve"> </w:t>
      </w:r>
      <w:r>
        <w:rPr>
          <w:sz w:val="24"/>
        </w:rPr>
        <w:t>относительные</w:t>
      </w:r>
      <w:r>
        <w:rPr>
          <w:spacing w:val="-9"/>
          <w:sz w:val="24"/>
        </w:rPr>
        <w:t xml:space="preserve"> </w:t>
      </w:r>
      <w:r>
        <w:rPr>
          <w:sz w:val="24"/>
        </w:rPr>
        <w:t>и</w:t>
      </w:r>
      <w:r>
        <w:rPr>
          <w:spacing w:val="-7"/>
          <w:sz w:val="24"/>
        </w:rPr>
        <w:t xml:space="preserve"> </w:t>
      </w:r>
      <w:r>
        <w:rPr>
          <w:sz w:val="24"/>
        </w:rPr>
        <w:t>притяжательные</w:t>
      </w:r>
      <w:r>
        <w:rPr>
          <w:spacing w:val="-9"/>
          <w:sz w:val="24"/>
        </w:rPr>
        <w:t xml:space="preserve"> </w:t>
      </w:r>
      <w:r>
        <w:rPr>
          <w:sz w:val="24"/>
        </w:rPr>
        <w:t>имена</w:t>
      </w:r>
      <w:r>
        <w:rPr>
          <w:spacing w:val="-8"/>
          <w:sz w:val="24"/>
        </w:rPr>
        <w:t xml:space="preserve"> </w:t>
      </w:r>
      <w:r>
        <w:rPr>
          <w:sz w:val="24"/>
        </w:rPr>
        <w:t>прилагательные. Степени сравнения качественных имён прилагательных.</w:t>
      </w:r>
    </w:p>
    <w:p w:rsidR="008C415D" w:rsidRDefault="00797A38">
      <w:pPr>
        <w:ind w:right="5636"/>
        <w:rPr>
          <w:sz w:val="24"/>
        </w:rPr>
      </w:pPr>
      <w:r>
        <w:rPr>
          <w:sz w:val="24"/>
        </w:rPr>
        <w:t>Словообразование имён прилагательных. Морфологический анализ имён прилагательных. Правописание н и нн в именах прилагательных. Правописание</w:t>
      </w:r>
      <w:r>
        <w:rPr>
          <w:spacing w:val="-6"/>
          <w:sz w:val="24"/>
        </w:rPr>
        <w:t xml:space="preserve"> </w:t>
      </w:r>
      <w:r>
        <w:rPr>
          <w:sz w:val="24"/>
        </w:rPr>
        <w:t>суффиксов</w:t>
      </w:r>
      <w:r>
        <w:rPr>
          <w:spacing w:val="-3"/>
          <w:sz w:val="24"/>
        </w:rPr>
        <w:t xml:space="preserve"> </w:t>
      </w:r>
      <w:r>
        <w:rPr>
          <w:sz w:val="24"/>
        </w:rPr>
        <w:t>-к-</w:t>
      </w:r>
      <w:r>
        <w:rPr>
          <w:spacing w:val="-6"/>
          <w:sz w:val="24"/>
        </w:rPr>
        <w:t xml:space="preserve"> </w:t>
      </w:r>
      <w:r>
        <w:rPr>
          <w:sz w:val="24"/>
        </w:rPr>
        <w:t>и</w:t>
      </w:r>
      <w:r>
        <w:rPr>
          <w:spacing w:val="-4"/>
          <w:sz w:val="24"/>
        </w:rPr>
        <w:t xml:space="preserve"> </w:t>
      </w:r>
      <w:r>
        <w:rPr>
          <w:sz w:val="24"/>
        </w:rPr>
        <w:t>-ск-</w:t>
      </w:r>
      <w:r>
        <w:rPr>
          <w:spacing w:val="-6"/>
          <w:sz w:val="24"/>
        </w:rPr>
        <w:t xml:space="preserve"> </w:t>
      </w:r>
      <w:r>
        <w:rPr>
          <w:sz w:val="24"/>
        </w:rPr>
        <w:t>имён</w:t>
      </w:r>
      <w:r>
        <w:rPr>
          <w:spacing w:val="-5"/>
          <w:sz w:val="24"/>
        </w:rPr>
        <w:t xml:space="preserve"> </w:t>
      </w:r>
      <w:r>
        <w:rPr>
          <w:sz w:val="24"/>
        </w:rPr>
        <w:t>прилагательных. Правописание сложных имён прилагательных.</w:t>
      </w:r>
    </w:p>
    <w:p w:rsidR="008C415D" w:rsidRDefault="00797A38">
      <w:pPr>
        <w:spacing w:before="1"/>
        <w:ind w:right="1999"/>
        <w:rPr>
          <w:sz w:val="24"/>
        </w:rPr>
      </w:pPr>
      <w:r>
        <w:rPr>
          <w:sz w:val="24"/>
        </w:rPr>
        <w:t>Нормы</w:t>
      </w:r>
      <w:r>
        <w:rPr>
          <w:spacing w:val="-5"/>
          <w:sz w:val="24"/>
        </w:rPr>
        <w:t xml:space="preserve"> </w:t>
      </w:r>
      <w:r>
        <w:rPr>
          <w:sz w:val="24"/>
        </w:rPr>
        <w:t>произношения</w:t>
      </w:r>
      <w:r>
        <w:rPr>
          <w:spacing w:val="-8"/>
          <w:sz w:val="24"/>
        </w:rPr>
        <w:t xml:space="preserve"> </w:t>
      </w:r>
      <w:r>
        <w:rPr>
          <w:sz w:val="24"/>
        </w:rPr>
        <w:t>имён</w:t>
      </w:r>
      <w:r>
        <w:rPr>
          <w:spacing w:val="-5"/>
          <w:sz w:val="24"/>
        </w:rPr>
        <w:t xml:space="preserve"> </w:t>
      </w:r>
      <w:r>
        <w:rPr>
          <w:sz w:val="24"/>
        </w:rPr>
        <w:t>прилагательных,</w:t>
      </w:r>
      <w:r>
        <w:rPr>
          <w:spacing w:val="-8"/>
          <w:sz w:val="24"/>
        </w:rPr>
        <w:t xml:space="preserve"> </w:t>
      </w:r>
      <w:r>
        <w:rPr>
          <w:sz w:val="24"/>
        </w:rPr>
        <w:t>нормы</w:t>
      </w:r>
      <w:r>
        <w:rPr>
          <w:spacing w:val="-4"/>
          <w:sz w:val="24"/>
        </w:rPr>
        <w:t xml:space="preserve"> </w:t>
      </w:r>
      <w:r>
        <w:rPr>
          <w:sz w:val="24"/>
        </w:rPr>
        <w:t>ударения</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 Орфографический анализ имени прилагательного (в рамках изученного).</w:t>
      </w:r>
    </w:p>
    <w:p w:rsidR="008C415D" w:rsidRDefault="00797A38">
      <w:pPr>
        <w:spacing w:line="275" w:lineRule="exact"/>
        <w:rPr>
          <w:sz w:val="24"/>
        </w:rPr>
      </w:pPr>
      <w:r>
        <w:rPr>
          <w:sz w:val="24"/>
        </w:rPr>
        <w:t>Имя</w:t>
      </w:r>
      <w:r>
        <w:rPr>
          <w:spacing w:val="-4"/>
          <w:sz w:val="24"/>
        </w:rPr>
        <w:t xml:space="preserve"> </w:t>
      </w:r>
      <w:r>
        <w:rPr>
          <w:spacing w:val="-2"/>
          <w:sz w:val="24"/>
        </w:rPr>
        <w:t>числительное.</w:t>
      </w:r>
    </w:p>
    <w:p w:rsidR="008C415D" w:rsidRDefault="00797A38">
      <w:pPr>
        <w:ind w:right="363"/>
        <w:rPr>
          <w:sz w:val="24"/>
        </w:rPr>
      </w:pPr>
      <w:r>
        <w:rPr>
          <w:sz w:val="24"/>
        </w:rPr>
        <w:t>Общее грамматическое значение имени числительного. Синтаксические функции имён числительных. Разряды</w:t>
      </w:r>
      <w:r>
        <w:rPr>
          <w:spacing w:val="-4"/>
          <w:sz w:val="24"/>
        </w:rPr>
        <w:t xml:space="preserve"> </w:t>
      </w:r>
      <w:r>
        <w:rPr>
          <w:sz w:val="24"/>
        </w:rPr>
        <w:t>имён</w:t>
      </w:r>
      <w:r>
        <w:rPr>
          <w:spacing w:val="-4"/>
          <w:sz w:val="24"/>
        </w:rPr>
        <w:t xml:space="preserve"> </w:t>
      </w:r>
      <w:r>
        <w:rPr>
          <w:sz w:val="24"/>
        </w:rPr>
        <w:t>числительных</w:t>
      </w:r>
      <w:r>
        <w:rPr>
          <w:spacing w:val="-2"/>
          <w:sz w:val="24"/>
        </w:rPr>
        <w:t xml:space="preserve"> </w:t>
      </w:r>
      <w:r>
        <w:rPr>
          <w:sz w:val="24"/>
        </w:rPr>
        <w:t>по</w:t>
      </w:r>
      <w:r>
        <w:rPr>
          <w:spacing w:val="-7"/>
          <w:sz w:val="24"/>
        </w:rPr>
        <w:t xml:space="preserve"> </w:t>
      </w:r>
      <w:r>
        <w:rPr>
          <w:sz w:val="24"/>
        </w:rPr>
        <w:t>значению:</w:t>
      </w:r>
      <w:r>
        <w:rPr>
          <w:spacing w:val="-4"/>
          <w:sz w:val="24"/>
        </w:rPr>
        <w:t xml:space="preserve"> </w:t>
      </w:r>
      <w:r>
        <w:rPr>
          <w:sz w:val="24"/>
        </w:rPr>
        <w:t>количественные</w:t>
      </w:r>
      <w:r>
        <w:rPr>
          <w:spacing w:val="-6"/>
          <w:sz w:val="24"/>
        </w:rPr>
        <w:t xml:space="preserve"> </w:t>
      </w:r>
      <w:r>
        <w:rPr>
          <w:sz w:val="24"/>
        </w:rPr>
        <w:t>(целые,</w:t>
      </w:r>
      <w:r>
        <w:rPr>
          <w:spacing w:val="-4"/>
          <w:sz w:val="24"/>
        </w:rPr>
        <w:t xml:space="preserve"> </w:t>
      </w:r>
      <w:r>
        <w:rPr>
          <w:sz w:val="24"/>
        </w:rPr>
        <w:t>дробные,</w:t>
      </w:r>
      <w:r>
        <w:rPr>
          <w:spacing w:val="-4"/>
          <w:sz w:val="24"/>
        </w:rPr>
        <w:t xml:space="preserve"> </w:t>
      </w:r>
      <w:r>
        <w:rPr>
          <w:sz w:val="24"/>
        </w:rPr>
        <w:t xml:space="preserve">собирательные), порядковые </w:t>
      </w:r>
      <w:r>
        <w:rPr>
          <w:spacing w:val="-2"/>
          <w:sz w:val="24"/>
        </w:rPr>
        <w:t>числительные.</w:t>
      </w:r>
    </w:p>
    <w:p w:rsidR="008C415D" w:rsidRDefault="00797A38">
      <w:pPr>
        <w:ind w:right="1999"/>
        <w:rPr>
          <w:sz w:val="24"/>
        </w:rPr>
      </w:pPr>
      <w:r>
        <w:rPr>
          <w:sz w:val="24"/>
        </w:rPr>
        <w:t>Разряды</w:t>
      </w:r>
      <w:r>
        <w:rPr>
          <w:spacing w:val="-5"/>
          <w:sz w:val="24"/>
        </w:rPr>
        <w:t xml:space="preserve"> </w:t>
      </w:r>
      <w:r>
        <w:rPr>
          <w:sz w:val="24"/>
        </w:rPr>
        <w:t>имён</w:t>
      </w:r>
      <w:r>
        <w:rPr>
          <w:spacing w:val="-5"/>
          <w:sz w:val="24"/>
        </w:rPr>
        <w:t xml:space="preserve"> </w:t>
      </w:r>
      <w:r>
        <w:rPr>
          <w:sz w:val="24"/>
        </w:rPr>
        <w:t>числительных</w:t>
      </w:r>
      <w:r>
        <w:rPr>
          <w:spacing w:val="-4"/>
          <w:sz w:val="24"/>
        </w:rPr>
        <w:t xml:space="preserve"> </w:t>
      </w:r>
      <w:r>
        <w:rPr>
          <w:sz w:val="24"/>
        </w:rPr>
        <w:t>по</w:t>
      </w:r>
      <w:r>
        <w:rPr>
          <w:spacing w:val="-5"/>
          <w:sz w:val="24"/>
        </w:rPr>
        <w:t xml:space="preserve"> </w:t>
      </w:r>
      <w:r>
        <w:rPr>
          <w:sz w:val="24"/>
        </w:rPr>
        <w:t>строению:</w:t>
      </w:r>
      <w:r>
        <w:rPr>
          <w:spacing w:val="-7"/>
          <w:sz w:val="24"/>
        </w:rPr>
        <w:t xml:space="preserve"> </w:t>
      </w:r>
      <w:r>
        <w:rPr>
          <w:sz w:val="24"/>
        </w:rPr>
        <w:t>простые,</w:t>
      </w:r>
      <w:r>
        <w:rPr>
          <w:spacing w:val="-5"/>
          <w:sz w:val="24"/>
        </w:rPr>
        <w:t xml:space="preserve"> </w:t>
      </w:r>
      <w:r>
        <w:rPr>
          <w:sz w:val="24"/>
        </w:rPr>
        <w:t>сложные,</w:t>
      </w:r>
      <w:r>
        <w:rPr>
          <w:spacing w:val="-4"/>
          <w:sz w:val="24"/>
        </w:rPr>
        <w:t xml:space="preserve"> </w:t>
      </w:r>
      <w:r>
        <w:rPr>
          <w:sz w:val="24"/>
        </w:rPr>
        <w:t>составные</w:t>
      </w:r>
      <w:r>
        <w:rPr>
          <w:spacing w:val="-7"/>
          <w:sz w:val="24"/>
        </w:rPr>
        <w:t xml:space="preserve"> </w:t>
      </w:r>
      <w:r>
        <w:rPr>
          <w:sz w:val="24"/>
        </w:rPr>
        <w:t>числительные. Словообразование имён числительных.</w:t>
      </w:r>
    </w:p>
    <w:p w:rsidR="008C415D" w:rsidRDefault="00797A38">
      <w:pPr>
        <w:ind w:right="4079"/>
        <w:rPr>
          <w:sz w:val="24"/>
        </w:rPr>
      </w:pPr>
      <w:r>
        <w:rPr>
          <w:sz w:val="24"/>
        </w:rPr>
        <w:t>Склонение</w:t>
      </w:r>
      <w:r>
        <w:rPr>
          <w:spacing w:val="-8"/>
          <w:sz w:val="24"/>
        </w:rPr>
        <w:t xml:space="preserve"> </w:t>
      </w:r>
      <w:r>
        <w:rPr>
          <w:sz w:val="24"/>
        </w:rPr>
        <w:t>количественных</w:t>
      </w:r>
      <w:r>
        <w:rPr>
          <w:spacing w:val="-8"/>
          <w:sz w:val="24"/>
        </w:rPr>
        <w:t xml:space="preserve"> </w:t>
      </w:r>
      <w:r>
        <w:rPr>
          <w:sz w:val="24"/>
        </w:rPr>
        <w:t>и</w:t>
      </w:r>
      <w:r>
        <w:rPr>
          <w:spacing w:val="-7"/>
          <w:sz w:val="24"/>
        </w:rPr>
        <w:t xml:space="preserve"> </w:t>
      </w:r>
      <w:r>
        <w:rPr>
          <w:sz w:val="24"/>
        </w:rPr>
        <w:t>порядковых</w:t>
      </w:r>
      <w:r>
        <w:rPr>
          <w:spacing w:val="-8"/>
          <w:sz w:val="24"/>
        </w:rPr>
        <w:t xml:space="preserve"> </w:t>
      </w:r>
      <w:r>
        <w:rPr>
          <w:sz w:val="24"/>
        </w:rPr>
        <w:t>имён</w:t>
      </w:r>
      <w:r>
        <w:rPr>
          <w:spacing w:val="-7"/>
          <w:sz w:val="24"/>
        </w:rPr>
        <w:t xml:space="preserve"> </w:t>
      </w:r>
      <w:r>
        <w:rPr>
          <w:sz w:val="24"/>
        </w:rPr>
        <w:t>числительных. Правильное образование форм имён числительных.</w:t>
      </w:r>
    </w:p>
    <w:p w:rsidR="008C415D" w:rsidRDefault="00797A38">
      <w:pPr>
        <w:ind w:right="4079"/>
        <w:rPr>
          <w:sz w:val="24"/>
        </w:rPr>
      </w:pPr>
      <w:r>
        <w:rPr>
          <w:sz w:val="24"/>
        </w:rPr>
        <w:t>Правильное</w:t>
      </w:r>
      <w:r>
        <w:rPr>
          <w:spacing w:val="-8"/>
          <w:sz w:val="24"/>
        </w:rPr>
        <w:t xml:space="preserve"> </w:t>
      </w:r>
      <w:r>
        <w:rPr>
          <w:sz w:val="24"/>
        </w:rPr>
        <w:t>употребление</w:t>
      </w:r>
      <w:r>
        <w:rPr>
          <w:spacing w:val="-10"/>
          <w:sz w:val="24"/>
        </w:rPr>
        <w:t xml:space="preserve"> </w:t>
      </w:r>
      <w:r>
        <w:rPr>
          <w:sz w:val="24"/>
        </w:rPr>
        <w:t>собирательных</w:t>
      </w:r>
      <w:r>
        <w:rPr>
          <w:spacing w:val="-10"/>
          <w:sz w:val="24"/>
        </w:rPr>
        <w:t xml:space="preserve"> </w:t>
      </w:r>
      <w:r>
        <w:rPr>
          <w:sz w:val="24"/>
        </w:rPr>
        <w:t>имён</w:t>
      </w:r>
      <w:r>
        <w:rPr>
          <w:spacing w:val="-9"/>
          <w:sz w:val="24"/>
        </w:rPr>
        <w:t xml:space="preserve"> </w:t>
      </w:r>
      <w:r>
        <w:rPr>
          <w:sz w:val="24"/>
        </w:rPr>
        <w:t>числительных. Морфологический анализ имён числительных.</w:t>
      </w:r>
    </w:p>
    <w:p w:rsidR="008C415D" w:rsidRDefault="00797A38">
      <w:pPr>
        <w:ind w:right="363"/>
        <w:rPr>
          <w:sz w:val="24"/>
        </w:rPr>
      </w:pPr>
      <w:r>
        <w:rPr>
          <w:sz w:val="24"/>
        </w:rPr>
        <w:t>Правила правописания имён числительных: написание ь в именах числительных; написание двойных согласных;</w:t>
      </w:r>
      <w:r>
        <w:rPr>
          <w:spacing w:val="-4"/>
          <w:sz w:val="24"/>
        </w:rPr>
        <w:t xml:space="preserve"> </w:t>
      </w:r>
      <w:r>
        <w:rPr>
          <w:sz w:val="24"/>
        </w:rPr>
        <w:t>слитное,</w:t>
      </w:r>
      <w:r>
        <w:rPr>
          <w:spacing w:val="-4"/>
          <w:sz w:val="24"/>
        </w:rPr>
        <w:t xml:space="preserve"> </w:t>
      </w:r>
      <w:r>
        <w:rPr>
          <w:sz w:val="24"/>
        </w:rPr>
        <w:t>раздельное,</w:t>
      </w:r>
      <w:r>
        <w:rPr>
          <w:spacing w:val="-4"/>
          <w:sz w:val="24"/>
        </w:rPr>
        <w:t xml:space="preserve"> </w:t>
      </w:r>
      <w:r>
        <w:rPr>
          <w:sz w:val="24"/>
        </w:rPr>
        <w:t>дефисное</w:t>
      </w:r>
      <w:r>
        <w:rPr>
          <w:spacing w:val="-5"/>
          <w:sz w:val="24"/>
        </w:rPr>
        <w:t xml:space="preserve"> </w:t>
      </w:r>
      <w:r>
        <w:rPr>
          <w:sz w:val="24"/>
        </w:rPr>
        <w:t>написание</w:t>
      </w:r>
      <w:r>
        <w:rPr>
          <w:spacing w:val="-5"/>
          <w:sz w:val="24"/>
        </w:rPr>
        <w:t xml:space="preserve"> </w:t>
      </w:r>
      <w:r>
        <w:rPr>
          <w:sz w:val="24"/>
        </w:rPr>
        <w:t>числительных;</w:t>
      </w:r>
      <w:r>
        <w:rPr>
          <w:spacing w:val="-7"/>
          <w:sz w:val="24"/>
        </w:rPr>
        <w:t xml:space="preserve"> </w:t>
      </w:r>
      <w:r>
        <w:rPr>
          <w:sz w:val="24"/>
        </w:rPr>
        <w:t>правила</w:t>
      </w:r>
      <w:r>
        <w:rPr>
          <w:spacing w:val="-1"/>
          <w:sz w:val="24"/>
        </w:rPr>
        <w:t xml:space="preserve"> </w:t>
      </w:r>
      <w:r>
        <w:rPr>
          <w:sz w:val="24"/>
        </w:rPr>
        <w:t>правописания</w:t>
      </w:r>
      <w:r>
        <w:rPr>
          <w:spacing w:val="-7"/>
          <w:sz w:val="24"/>
        </w:rPr>
        <w:t xml:space="preserve"> </w:t>
      </w:r>
      <w:r>
        <w:rPr>
          <w:sz w:val="24"/>
        </w:rPr>
        <w:t xml:space="preserve">окончаний </w:t>
      </w:r>
      <w:r>
        <w:rPr>
          <w:spacing w:val="-2"/>
          <w:sz w:val="24"/>
        </w:rPr>
        <w:t>числительных.</w:t>
      </w:r>
    </w:p>
    <w:p w:rsidR="008C415D" w:rsidRDefault="00797A38">
      <w:pPr>
        <w:ind w:right="4079"/>
        <w:rPr>
          <w:sz w:val="24"/>
        </w:rPr>
      </w:pPr>
      <w:r>
        <w:rPr>
          <w:sz w:val="24"/>
        </w:rPr>
        <w:t>Орфографический</w:t>
      </w:r>
      <w:r>
        <w:rPr>
          <w:spacing w:val="-7"/>
          <w:sz w:val="24"/>
        </w:rPr>
        <w:t xml:space="preserve"> </w:t>
      </w:r>
      <w:r>
        <w:rPr>
          <w:sz w:val="24"/>
        </w:rPr>
        <w:t>анализ</w:t>
      </w:r>
      <w:r>
        <w:rPr>
          <w:spacing w:val="-7"/>
          <w:sz w:val="24"/>
        </w:rPr>
        <w:t xml:space="preserve"> </w:t>
      </w:r>
      <w:r>
        <w:rPr>
          <w:sz w:val="24"/>
        </w:rPr>
        <w:t>имён</w:t>
      </w:r>
      <w:r>
        <w:rPr>
          <w:spacing w:val="-7"/>
          <w:sz w:val="24"/>
        </w:rPr>
        <w:t xml:space="preserve"> </w:t>
      </w:r>
      <w:r>
        <w:rPr>
          <w:sz w:val="24"/>
        </w:rPr>
        <w:t>числительных</w:t>
      </w:r>
      <w:r>
        <w:rPr>
          <w:spacing w:val="-5"/>
          <w:sz w:val="24"/>
        </w:rPr>
        <w:t xml:space="preserve"> </w:t>
      </w:r>
      <w:r>
        <w:rPr>
          <w:sz w:val="24"/>
        </w:rPr>
        <w:t>(в</w:t>
      </w:r>
      <w:r>
        <w:rPr>
          <w:spacing w:val="-8"/>
          <w:sz w:val="24"/>
        </w:rPr>
        <w:t xml:space="preserve"> </w:t>
      </w:r>
      <w:r>
        <w:rPr>
          <w:sz w:val="24"/>
        </w:rPr>
        <w:t>рамках</w:t>
      </w:r>
      <w:r>
        <w:rPr>
          <w:spacing w:val="-5"/>
          <w:sz w:val="24"/>
        </w:rPr>
        <w:t xml:space="preserve"> </w:t>
      </w:r>
      <w:r>
        <w:rPr>
          <w:sz w:val="24"/>
        </w:rPr>
        <w:t xml:space="preserve">изученного). </w:t>
      </w:r>
      <w:r>
        <w:rPr>
          <w:spacing w:val="-2"/>
          <w:sz w:val="24"/>
        </w:rPr>
        <w:t>Местоимение.</w:t>
      </w:r>
    </w:p>
    <w:p w:rsidR="008C415D" w:rsidRDefault="00797A38">
      <w:pPr>
        <w:ind w:right="363"/>
        <w:rPr>
          <w:sz w:val="24"/>
        </w:rPr>
      </w:pPr>
      <w:r>
        <w:rPr>
          <w:sz w:val="24"/>
        </w:rPr>
        <w:t>Общее</w:t>
      </w:r>
      <w:r>
        <w:rPr>
          <w:spacing w:val="-5"/>
          <w:sz w:val="24"/>
        </w:rPr>
        <w:t xml:space="preserve"> </w:t>
      </w:r>
      <w:r>
        <w:rPr>
          <w:sz w:val="24"/>
        </w:rPr>
        <w:t>грамматическое</w:t>
      </w:r>
      <w:r>
        <w:rPr>
          <w:spacing w:val="-3"/>
          <w:sz w:val="24"/>
        </w:rPr>
        <w:t xml:space="preserve"> </w:t>
      </w:r>
      <w:r>
        <w:rPr>
          <w:sz w:val="24"/>
        </w:rPr>
        <w:t>значение</w:t>
      </w:r>
      <w:r>
        <w:rPr>
          <w:spacing w:val="-5"/>
          <w:sz w:val="24"/>
        </w:rPr>
        <w:t xml:space="preserve"> </w:t>
      </w:r>
      <w:r>
        <w:rPr>
          <w:sz w:val="24"/>
        </w:rPr>
        <w:t>местоимения.</w:t>
      </w:r>
      <w:r>
        <w:rPr>
          <w:spacing w:val="-4"/>
          <w:sz w:val="24"/>
        </w:rPr>
        <w:t xml:space="preserve"> </w:t>
      </w:r>
      <w:r>
        <w:rPr>
          <w:sz w:val="24"/>
        </w:rPr>
        <w:t>Синтаксические</w:t>
      </w:r>
      <w:r>
        <w:rPr>
          <w:spacing w:val="-5"/>
          <w:sz w:val="24"/>
        </w:rPr>
        <w:t xml:space="preserve"> </w:t>
      </w:r>
      <w:r>
        <w:rPr>
          <w:sz w:val="24"/>
        </w:rPr>
        <w:t>функции</w:t>
      </w:r>
      <w:r>
        <w:rPr>
          <w:spacing w:val="-4"/>
          <w:sz w:val="24"/>
        </w:rPr>
        <w:t xml:space="preserve"> </w:t>
      </w:r>
      <w:r>
        <w:rPr>
          <w:sz w:val="24"/>
        </w:rPr>
        <w:t>местоимений.</w:t>
      </w:r>
      <w:r>
        <w:rPr>
          <w:spacing w:val="-7"/>
          <w:sz w:val="24"/>
        </w:rPr>
        <w:t xml:space="preserve"> </w:t>
      </w:r>
      <w:r>
        <w:rPr>
          <w:sz w:val="24"/>
        </w:rPr>
        <w:t>Роль</w:t>
      </w:r>
      <w:r>
        <w:rPr>
          <w:spacing w:val="-6"/>
          <w:sz w:val="24"/>
        </w:rPr>
        <w:t xml:space="preserve"> </w:t>
      </w:r>
      <w:r>
        <w:rPr>
          <w:sz w:val="24"/>
        </w:rPr>
        <w:t>местоимений</w:t>
      </w:r>
      <w:r>
        <w:rPr>
          <w:spacing w:val="-4"/>
          <w:sz w:val="24"/>
        </w:rPr>
        <w:t xml:space="preserve"> </w:t>
      </w:r>
      <w:r>
        <w:rPr>
          <w:sz w:val="24"/>
        </w:rPr>
        <w:t xml:space="preserve">в </w:t>
      </w:r>
      <w:r>
        <w:rPr>
          <w:spacing w:val="-4"/>
          <w:sz w:val="24"/>
        </w:rPr>
        <w:t>речи.</w:t>
      </w:r>
    </w:p>
    <w:p w:rsidR="008C415D" w:rsidRDefault="00797A38">
      <w:pPr>
        <w:ind w:right="2970"/>
        <w:rPr>
          <w:sz w:val="24"/>
        </w:rPr>
      </w:pPr>
      <w:r>
        <w:rPr>
          <w:sz w:val="24"/>
        </w:rPr>
        <w:t>Разряды местоимений: личные, возвратное, вопросительные, относительные, указательные,</w:t>
      </w:r>
      <w:r>
        <w:rPr>
          <w:spacing w:val="-10"/>
          <w:sz w:val="24"/>
        </w:rPr>
        <w:t xml:space="preserve"> </w:t>
      </w:r>
      <w:r>
        <w:rPr>
          <w:sz w:val="24"/>
        </w:rPr>
        <w:t>притяжательные,</w:t>
      </w:r>
      <w:r>
        <w:rPr>
          <w:spacing w:val="-10"/>
          <w:sz w:val="24"/>
        </w:rPr>
        <w:t xml:space="preserve"> </w:t>
      </w:r>
      <w:r>
        <w:rPr>
          <w:sz w:val="24"/>
        </w:rPr>
        <w:t>неопределённые,</w:t>
      </w:r>
      <w:r>
        <w:rPr>
          <w:spacing w:val="-10"/>
          <w:sz w:val="24"/>
        </w:rPr>
        <w:t xml:space="preserve"> </w:t>
      </w:r>
      <w:r>
        <w:rPr>
          <w:sz w:val="24"/>
        </w:rPr>
        <w:t>отрицательные,</w:t>
      </w:r>
      <w:r>
        <w:rPr>
          <w:spacing w:val="-10"/>
          <w:sz w:val="24"/>
        </w:rPr>
        <w:t xml:space="preserve"> </w:t>
      </w:r>
      <w:r>
        <w:rPr>
          <w:sz w:val="24"/>
        </w:rPr>
        <w:t>определительные. Склонение местоимений.</w:t>
      </w:r>
    </w:p>
    <w:p w:rsidR="008C415D" w:rsidRDefault="00797A38">
      <w:pPr>
        <w:ind w:right="7488"/>
        <w:rPr>
          <w:sz w:val="24"/>
        </w:rPr>
      </w:pPr>
      <w:r>
        <w:rPr>
          <w:sz w:val="24"/>
        </w:rPr>
        <w:t>Словообразование местоимений. Морфологический</w:t>
      </w:r>
      <w:r>
        <w:rPr>
          <w:spacing w:val="-15"/>
          <w:sz w:val="24"/>
        </w:rPr>
        <w:t xml:space="preserve"> </w:t>
      </w:r>
      <w:r>
        <w:rPr>
          <w:sz w:val="24"/>
        </w:rPr>
        <w:t>анализ</w:t>
      </w:r>
      <w:r>
        <w:rPr>
          <w:spacing w:val="-15"/>
          <w:sz w:val="24"/>
        </w:rPr>
        <w:t xml:space="preserve"> </w:t>
      </w:r>
      <w:r>
        <w:rPr>
          <w:sz w:val="24"/>
        </w:rPr>
        <w:t>местоимений.</w:t>
      </w:r>
    </w:p>
    <w:p w:rsidR="008C415D" w:rsidRDefault="00797A38">
      <w:pPr>
        <w:ind w:right="363"/>
        <w:rPr>
          <w:sz w:val="24"/>
        </w:rPr>
      </w:pPr>
      <w:r>
        <w:rPr>
          <w:sz w:val="24"/>
        </w:rPr>
        <w:t>Употребление местоимений в соответствии с требованиями русского речевого этикета, в том числе местоимения</w:t>
      </w:r>
      <w:r>
        <w:rPr>
          <w:spacing w:val="-4"/>
          <w:sz w:val="24"/>
        </w:rPr>
        <w:t xml:space="preserve"> </w:t>
      </w:r>
      <w:r>
        <w:rPr>
          <w:sz w:val="24"/>
        </w:rPr>
        <w:t>3-го</w:t>
      </w:r>
      <w:r>
        <w:rPr>
          <w:spacing w:val="-4"/>
          <w:sz w:val="24"/>
        </w:rPr>
        <w:t xml:space="preserve"> </w:t>
      </w:r>
      <w:r>
        <w:rPr>
          <w:sz w:val="24"/>
        </w:rPr>
        <w:t>лица</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со</w:t>
      </w:r>
      <w:r>
        <w:rPr>
          <w:spacing w:val="-4"/>
          <w:sz w:val="24"/>
        </w:rPr>
        <w:t xml:space="preserve"> </w:t>
      </w:r>
      <w:r>
        <w:rPr>
          <w:sz w:val="24"/>
        </w:rPr>
        <w:t>смыслом</w:t>
      </w:r>
      <w:r>
        <w:rPr>
          <w:spacing w:val="-4"/>
          <w:sz w:val="24"/>
        </w:rPr>
        <w:t xml:space="preserve"> </w:t>
      </w:r>
      <w:r>
        <w:rPr>
          <w:sz w:val="24"/>
        </w:rPr>
        <w:t>предшествующего</w:t>
      </w:r>
      <w:r>
        <w:rPr>
          <w:spacing w:val="-2"/>
          <w:sz w:val="24"/>
        </w:rPr>
        <w:t xml:space="preserve"> </w:t>
      </w:r>
      <w:r>
        <w:rPr>
          <w:sz w:val="24"/>
        </w:rPr>
        <w:t>текста</w:t>
      </w:r>
      <w:r>
        <w:rPr>
          <w:spacing w:val="-4"/>
          <w:sz w:val="24"/>
        </w:rPr>
        <w:t xml:space="preserve"> </w:t>
      </w:r>
      <w:r>
        <w:rPr>
          <w:sz w:val="24"/>
        </w:rPr>
        <w:t>(устранение</w:t>
      </w:r>
      <w:r>
        <w:rPr>
          <w:spacing w:val="-5"/>
          <w:sz w:val="24"/>
        </w:rPr>
        <w:t xml:space="preserve"> </w:t>
      </w:r>
      <w:r>
        <w:rPr>
          <w:sz w:val="24"/>
        </w:rPr>
        <w:t>двусмысленности, неточности); притяжательные и указательные местоимения как средства связи предложений в тексте.</w:t>
      </w:r>
    </w:p>
    <w:p w:rsidR="008C415D" w:rsidRDefault="00797A38">
      <w:pPr>
        <w:spacing w:before="1"/>
        <w:rPr>
          <w:sz w:val="24"/>
        </w:rPr>
      </w:pPr>
      <w:r>
        <w:rPr>
          <w:sz w:val="24"/>
        </w:rPr>
        <w:t>Правила</w:t>
      </w:r>
      <w:r>
        <w:rPr>
          <w:spacing w:val="-4"/>
          <w:sz w:val="24"/>
        </w:rPr>
        <w:t xml:space="preserve"> </w:t>
      </w:r>
      <w:r>
        <w:rPr>
          <w:sz w:val="24"/>
        </w:rPr>
        <w:t>правописания</w:t>
      </w:r>
      <w:r>
        <w:rPr>
          <w:spacing w:val="-2"/>
          <w:sz w:val="24"/>
        </w:rPr>
        <w:t xml:space="preserve"> </w:t>
      </w:r>
      <w:r>
        <w:rPr>
          <w:sz w:val="24"/>
        </w:rPr>
        <w:t>местоимений:</w:t>
      </w:r>
      <w:r>
        <w:rPr>
          <w:spacing w:val="-3"/>
          <w:sz w:val="24"/>
        </w:rPr>
        <w:t xml:space="preserve"> </w:t>
      </w:r>
      <w:r>
        <w:rPr>
          <w:sz w:val="24"/>
        </w:rPr>
        <w:t>правописание</w:t>
      </w:r>
      <w:r>
        <w:rPr>
          <w:spacing w:val="-4"/>
          <w:sz w:val="24"/>
        </w:rPr>
        <w:t xml:space="preserve"> </w:t>
      </w:r>
      <w:r>
        <w:rPr>
          <w:sz w:val="24"/>
        </w:rPr>
        <w:t>местоимений</w:t>
      </w:r>
      <w:r>
        <w:rPr>
          <w:spacing w:val="-3"/>
          <w:sz w:val="24"/>
        </w:rPr>
        <w:t xml:space="preserve"> </w:t>
      </w:r>
      <w:r>
        <w:rPr>
          <w:sz w:val="24"/>
        </w:rPr>
        <w:t>с</w:t>
      </w:r>
      <w:r>
        <w:rPr>
          <w:spacing w:val="-4"/>
          <w:sz w:val="24"/>
        </w:rPr>
        <w:t xml:space="preserve"> </w:t>
      </w:r>
      <w:r>
        <w:rPr>
          <w:sz w:val="24"/>
        </w:rPr>
        <w:t>не</w:t>
      </w:r>
      <w:r>
        <w:rPr>
          <w:spacing w:val="-4"/>
          <w:sz w:val="24"/>
        </w:rPr>
        <w:t xml:space="preserve"> </w:t>
      </w:r>
      <w:r>
        <w:rPr>
          <w:sz w:val="24"/>
        </w:rPr>
        <w:t>и</w:t>
      </w:r>
      <w:r>
        <w:rPr>
          <w:spacing w:val="-3"/>
          <w:sz w:val="24"/>
        </w:rPr>
        <w:t xml:space="preserve"> </w:t>
      </w:r>
      <w:r>
        <w:rPr>
          <w:sz w:val="24"/>
        </w:rPr>
        <w:t>ни;</w:t>
      </w:r>
      <w:r>
        <w:rPr>
          <w:spacing w:val="-3"/>
          <w:sz w:val="24"/>
        </w:rPr>
        <w:t xml:space="preserve"> </w:t>
      </w:r>
      <w:r>
        <w:rPr>
          <w:sz w:val="24"/>
        </w:rPr>
        <w:t>слитное,</w:t>
      </w:r>
      <w:r>
        <w:rPr>
          <w:spacing w:val="-3"/>
          <w:sz w:val="24"/>
        </w:rPr>
        <w:t xml:space="preserve"> </w:t>
      </w:r>
      <w:r>
        <w:rPr>
          <w:sz w:val="24"/>
        </w:rPr>
        <w:t>раздельное</w:t>
      </w:r>
      <w:r>
        <w:rPr>
          <w:spacing w:val="-4"/>
          <w:sz w:val="24"/>
        </w:rPr>
        <w:t xml:space="preserve"> </w:t>
      </w:r>
      <w:r>
        <w:rPr>
          <w:sz w:val="24"/>
        </w:rPr>
        <w:t>и</w:t>
      </w:r>
      <w:r>
        <w:rPr>
          <w:spacing w:val="-3"/>
          <w:sz w:val="24"/>
        </w:rPr>
        <w:t xml:space="preserve"> </w:t>
      </w:r>
      <w:r>
        <w:rPr>
          <w:sz w:val="24"/>
        </w:rPr>
        <w:t>дефисное написание местоимений.</w:t>
      </w:r>
    </w:p>
    <w:p w:rsidR="008C415D" w:rsidRDefault="00797A38">
      <w:pPr>
        <w:ind w:right="4903"/>
        <w:rPr>
          <w:sz w:val="24"/>
        </w:rPr>
      </w:pPr>
      <w:r>
        <w:rPr>
          <w:sz w:val="24"/>
        </w:rPr>
        <w:t>Орфографический</w:t>
      </w:r>
      <w:r>
        <w:rPr>
          <w:spacing w:val="-8"/>
          <w:sz w:val="24"/>
        </w:rPr>
        <w:t xml:space="preserve"> </w:t>
      </w:r>
      <w:r>
        <w:rPr>
          <w:sz w:val="24"/>
        </w:rPr>
        <w:t>анализ</w:t>
      </w:r>
      <w:r>
        <w:rPr>
          <w:spacing w:val="-8"/>
          <w:sz w:val="24"/>
        </w:rPr>
        <w:t xml:space="preserve"> </w:t>
      </w:r>
      <w:r>
        <w:rPr>
          <w:sz w:val="24"/>
        </w:rPr>
        <w:t>местоимений</w:t>
      </w:r>
      <w:r>
        <w:rPr>
          <w:spacing w:val="-8"/>
          <w:sz w:val="24"/>
        </w:rPr>
        <w:t xml:space="preserve"> </w:t>
      </w:r>
      <w:r>
        <w:rPr>
          <w:sz w:val="24"/>
        </w:rPr>
        <w:t>(в</w:t>
      </w:r>
      <w:r>
        <w:rPr>
          <w:spacing w:val="-10"/>
          <w:sz w:val="24"/>
        </w:rPr>
        <w:t xml:space="preserve"> </w:t>
      </w:r>
      <w:r>
        <w:rPr>
          <w:sz w:val="24"/>
        </w:rPr>
        <w:t>рамках</w:t>
      </w:r>
      <w:r>
        <w:rPr>
          <w:spacing w:val="-6"/>
          <w:sz w:val="24"/>
        </w:rPr>
        <w:t xml:space="preserve"> </w:t>
      </w:r>
      <w:r>
        <w:rPr>
          <w:sz w:val="24"/>
        </w:rPr>
        <w:t xml:space="preserve">изученного). </w:t>
      </w:r>
      <w:r>
        <w:rPr>
          <w:spacing w:val="-2"/>
          <w:sz w:val="24"/>
        </w:rPr>
        <w:t>Глагол.</w:t>
      </w:r>
    </w:p>
    <w:p w:rsidR="008C415D" w:rsidRDefault="00797A38">
      <w:pPr>
        <w:ind w:right="7488"/>
        <w:rPr>
          <w:sz w:val="24"/>
        </w:rPr>
      </w:pPr>
      <w:r>
        <w:rPr>
          <w:sz w:val="24"/>
        </w:rPr>
        <w:t>Переходные</w:t>
      </w:r>
      <w:r>
        <w:rPr>
          <w:spacing w:val="-13"/>
          <w:sz w:val="24"/>
        </w:rPr>
        <w:t xml:space="preserve"> </w:t>
      </w:r>
      <w:r>
        <w:rPr>
          <w:sz w:val="24"/>
        </w:rPr>
        <w:t>и</w:t>
      </w:r>
      <w:r>
        <w:rPr>
          <w:spacing w:val="-11"/>
          <w:sz w:val="24"/>
        </w:rPr>
        <w:t xml:space="preserve"> </w:t>
      </w:r>
      <w:r>
        <w:rPr>
          <w:sz w:val="24"/>
        </w:rPr>
        <w:t>непереходные</w:t>
      </w:r>
      <w:r>
        <w:rPr>
          <w:spacing w:val="-13"/>
          <w:sz w:val="24"/>
        </w:rPr>
        <w:t xml:space="preserve"> </w:t>
      </w:r>
      <w:r>
        <w:rPr>
          <w:sz w:val="24"/>
        </w:rPr>
        <w:t>глаголы. Разноспрягаемые глаголы.</w:t>
      </w:r>
    </w:p>
    <w:p w:rsidR="008C415D" w:rsidRDefault="00797A38">
      <w:pPr>
        <w:rPr>
          <w:sz w:val="24"/>
        </w:rPr>
      </w:pPr>
      <w:r>
        <w:rPr>
          <w:sz w:val="24"/>
        </w:rPr>
        <w:t>Безличные</w:t>
      </w:r>
      <w:r>
        <w:rPr>
          <w:spacing w:val="-8"/>
          <w:sz w:val="24"/>
        </w:rPr>
        <w:t xml:space="preserve"> </w:t>
      </w:r>
      <w:r>
        <w:rPr>
          <w:sz w:val="24"/>
        </w:rPr>
        <w:t>глаголы.</w:t>
      </w:r>
      <w:r>
        <w:rPr>
          <w:spacing w:val="-3"/>
          <w:sz w:val="24"/>
        </w:rPr>
        <w:t xml:space="preserve"> </w:t>
      </w:r>
      <w:r>
        <w:rPr>
          <w:sz w:val="24"/>
        </w:rPr>
        <w:t>Использование</w:t>
      </w:r>
      <w:r>
        <w:rPr>
          <w:spacing w:val="-4"/>
          <w:sz w:val="24"/>
        </w:rPr>
        <w:t xml:space="preserve"> </w:t>
      </w:r>
      <w:r>
        <w:rPr>
          <w:sz w:val="24"/>
        </w:rPr>
        <w:t>личных</w:t>
      </w:r>
      <w:r>
        <w:rPr>
          <w:spacing w:val="-2"/>
          <w:sz w:val="24"/>
        </w:rPr>
        <w:t xml:space="preserve"> </w:t>
      </w:r>
      <w:r>
        <w:rPr>
          <w:sz w:val="24"/>
        </w:rPr>
        <w:t>глаголов</w:t>
      </w:r>
      <w:r>
        <w:rPr>
          <w:spacing w:val="-4"/>
          <w:sz w:val="24"/>
        </w:rPr>
        <w:t xml:space="preserve"> </w:t>
      </w:r>
      <w:r>
        <w:rPr>
          <w:sz w:val="24"/>
        </w:rPr>
        <w:t>в</w:t>
      </w:r>
      <w:r>
        <w:rPr>
          <w:spacing w:val="-4"/>
          <w:sz w:val="24"/>
        </w:rPr>
        <w:t xml:space="preserve"> </w:t>
      </w:r>
      <w:r>
        <w:rPr>
          <w:sz w:val="24"/>
        </w:rPr>
        <w:t>безличном</w:t>
      </w:r>
      <w:r>
        <w:rPr>
          <w:spacing w:val="-4"/>
          <w:sz w:val="24"/>
        </w:rPr>
        <w:t xml:space="preserve"> </w:t>
      </w:r>
      <w:r>
        <w:rPr>
          <w:spacing w:val="-2"/>
          <w:sz w:val="24"/>
        </w:rPr>
        <w:t>значении.</w:t>
      </w:r>
    </w:p>
    <w:p w:rsidR="008C415D" w:rsidRDefault="00797A38">
      <w:pPr>
        <w:ind w:right="363"/>
        <w:rPr>
          <w:sz w:val="24"/>
        </w:rPr>
      </w:pPr>
      <w:r>
        <w:rPr>
          <w:sz w:val="24"/>
        </w:rPr>
        <w:t>Изъявительное, условное и повелительное наклонения глагола. Нормы ударения в глагольных формах (в рамках</w:t>
      </w:r>
      <w:r>
        <w:rPr>
          <w:spacing w:val="-2"/>
          <w:sz w:val="24"/>
        </w:rPr>
        <w:t xml:space="preserve"> </w:t>
      </w:r>
      <w:r>
        <w:rPr>
          <w:sz w:val="24"/>
        </w:rPr>
        <w:t>изученного).</w:t>
      </w:r>
      <w:r>
        <w:rPr>
          <w:spacing w:val="-4"/>
          <w:sz w:val="24"/>
        </w:rPr>
        <w:t xml:space="preserve"> </w:t>
      </w:r>
      <w:r>
        <w:rPr>
          <w:sz w:val="24"/>
        </w:rPr>
        <w:t>Нормы</w:t>
      </w:r>
      <w:r>
        <w:rPr>
          <w:spacing w:val="-4"/>
          <w:sz w:val="24"/>
        </w:rPr>
        <w:t xml:space="preserve"> </w:t>
      </w:r>
      <w:r>
        <w:rPr>
          <w:sz w:val="24"/>
        </w:rPr>
        <w:t>словоизменения</w:t>
      </w:r>
      <w:r>
        <w:rPr>
          <w:spacing w:val="-4"/>
          <w:sz w:val="24"/>
        </w:rPr>
        <w:t xml:space="preserve"> </w:t>
      </w:r>
      <w:r>
        <w:rPr>
          <w:sz w:val="24"/>
        </w:rPr>
        <w:t>глаголов.</w:t>
      </w:r>
      <w:r>
        <w:rPr>
          <w:spacing w:val="-4"/>
          <w:sz w:val="24"/>
        </w:rPr>
        <w:t xml:space="preserve"> </w:t>
      </w:r>
      <w:r>
        <w:rPr>
          <w:sz w:val="24"/>
        </w:rPr>
        <w:t>Видо-временная</w:t>
      </w:r>
      <w:r>
        <w:rPr>
          <w:spacing w:val="-4"/>
          <w:sz w:val="24"/>
        </w:rPr>
        <w:t xml:space="preserve"> </w:t>
      </w:r>
      <w:r>
        <w:rPr>
          <w:sz w:val="24"/>
        </w:rPr>
        <w:t>соотнесённость</w:t>
      </w:r>
      <w:r>
        <w:rPr>
          <w:spacing w:val="-3"/>
          <w:sz w:val="24"/>
        </w:rPr>
        <w:t xml:space="preserve"> </w:t>
      </w:r>
      <w:r>
        <w:rPr>
          <w:sz w:val="24"/>
        </w:rPr>
        <w:t>глагольных</w:t>
      </w:r>
      <w:r>
        <w:rPr>
          <w:spacing w:val="-2"/>
          <w:sz w:val="24"/>
        </w:rPr>
        <w:t xml:space="preserve"> </w:t>
      </w:r>
      <w:r>
        <w:rPr>
          <w:sz w:val="24"/>
        </w:rPr>
        <w:t>форм</w:t>
      </w:r>
      <w:r>
        <w:rPr>
          <w:spacing w:val="-4"/>
          <w:sz w:val="24"/>
        </w:rPr>
        <w:t xml:space="preserve"> </w:t>
      </w:r>
      <w:r>
        <w:rPr>
          <w:sz w:val="24"/>
        </w:rPr>
        <w:t xml:space="preserve">в </w:t>
      </w:r>
      <w:r>
        <w:rPr>
          <w:spacing w:val="-2"/>
          <w:sz w:val="24"/>
        </w:rPr>
        <w:t>тексте.</w:t>
      </w:r>
    </w:p>
    <w:p w:rsidR="008C415D" w:rsidRDefault="00797A38">
      <w:pPr>
        <w:rPr>
          <w:sz w:val="24"/>
        </w:rPr>
      </w:pPr>
      <w:r>
        <w:rPr>
          <w:sz w:val="24"/>
        </w:rPr>
        <w:t>Морфологический</w:t>
      </w:r>
      <w:r>
        <w:rPr>
          <w:spacing w:val="-5"/>
          <w:sz w:val="24"/>
        </w:rPr>
        <w:t xml:space="preserve"> </w:t>
      </w:r>
      <w:r>
        <w:rPr>
          <w:sz w:val="24"/>
        </w:rPr>
        <w:t>анализ</w:t>
      </w:r>
      <w:r>
        <w:rPr>
          <w:spacing w:val="-4"/>
          <w:sz w:val="24"/>
        </w:rPr>
        <w:t xml:space="preserve"> </w:t>
      </w:r>
      <w:r>
        <w:rPr>
          <w:spacing w:val="-2"/>
          <w:sz w:val="24"/>
        </w:rPr>
        <w:t>глаголов.</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Использование</w:t>
      </w:r>
      <w:r>
        <w:rPr>
          <w:spacing w:val="-5"/>
          <w:sz w:val="24"/>
        </w:rPr>
        <w:t xml:space="preserve"> </w:t>
      </w:r>
      <w:r>
        <w:rPr>
          <w:sz w:val="24"/>
        </w:rPr>
        <w:t>ь</w:t>
      </w:r>
      <w:r>
        <w:rPr>
          <w:spacing w:val="-6"/>
          <w:sz w:val="24"/>
        </w:rPr>
        <w:t xml:space="preserve"> </w:t>
      </w:r>
      <w:r>
        <w:rPr>
          <w:sz w:val="24"/>
        </w:rPr>
        <w:t>как</w:t>
      </w:r>
      <w:r>
        <w:rPr>
          <w:spacing w:val="-4"/>
          <w:sz w:val="24"/>
        </w:rPr>
        <w:t xml:space="preserve"> </w:t>
      </w:r>
      <w:r>
        <w:rPr>
          <w:sz w:val="24"/>
        </w:rPr>
        <w:t>показателя</w:t>
      </w:r>
      <w:r>
        <w:rPr>
          <w:spacing w:val="-4"/>
          <w:sz w:val="24"/>
        </w:rPr>
        <w:t xml:space="preserve"> </w:t>
      </w:r>
      <w:r>
        <w:rPr>
          <w:sz w:val="24"/>
        </w:rPr>
        <w:t>грамматической</w:t>
      </w:r>
      <w:r>
        <w:rPr>
          <w:spacing w:val="-4"/>
          <w:sz w:val="24"/>
        </w:rPr>
        <w:t xml:space="preserve"> </w:t>
      </w:r>
      <w:r>
        <w:rPr>
          <w:sz w:val="24"/>
        </w:rPr>
        <w:t>формы</w:t>
      </w:r>
      <w:r>
        <w:rPr>
          <w:spacing w:val="-4"/>
          <w:sz w:val="24"/>
        </w:rPr>
        <w:t xml:space="preserve"> </w:t>
      </w:r>
      <w:r>
        <w:rPr>
          <w:sz w:val="24"/>
        </w:rPr>
        <w:t>в</w:t>
      </w:r>
      <w:r>
        <w:rPr>
          <w:spacing w:val="-6"/>
          <w:sz w:val="24"/>
        </w:rPr>
        <w:t xml:space="preserve"> </w:t>
      </w:r>
      <w:r>
        <w:rPr>
          <w:sz w:val="24"/>
        </w:rPr>
        <w:t>повелительном</w:t>
      </w:r>
      <w:r>
        <w:rPr>
          <w:spacing w:val="-5"/>
          <w:sz w:val="24"/>
        </w:rPr>
        <w:t xml:space="preserve"> </w:t>
      </w:r>
      <w:r>
        <w:rPr>
          <w:sz w:val="24"/>
        </w:rPr>
        <w:t>наклонении</w:t>
      </w:r>
      <w:r>
        <w:rPr>
          <w:spacing w:val="-4"/>
          <w:sz w:val="24"/>
        </w:rPr>
        <w:t xml:space="preserve"> </w:t>
      </w:r>
      <w:r>
        <w:rPr>
          <w:sz w:val="24"/>
        </w:rPr>
        <w:t>глагола. Орфографический анализ глаголов (в рамках изученного).</w:t>
      </w:r>
    </w:p>
    <w:p w:rsidR="008C415D" w:rsidRDefault="00797A38">
      <w:pPr>
        <w:ind w:right="7990"/>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7</w:t>
      </w:r>
      <w:r>
        <w:rPr>
          <w:spacing w:val="-10"/>
          <w:sz w:val="24"/>
        </w:rPr>
        <w:t xml:space="preserve"> </w:t>
      </w:r>
      <w:r>
        <w:rPr>
          <w:sz w:val="24"/>
        </w:rPr>
        <w:t>классе. Общие сведения о языке.</w:t>
      </w:r>
    </w:p>
    <w:p w:rsidR="008C415D" w:rsidRDefault="00797A38">
      <w:pPr>
        <w:ind w:right="1999"/>
        <w:rPr>
          <w:sz w:val="24"/>
        </w:rPr>
      </w:pPr>
      <w:r>
        <w:rPr>
          <w:sz w:val="24"/>
        </w:rPr>
        <w:t>Русский</w:t>
      </w:r>
      <w:r>
        <w:rPr>
          <w:spacing w:val="-4"/>
          <w:sz w:val="24"/>
        </w:rPr>
        <w:t xml:space="preserve"> </w:t>
      </w:r>
      <w:r>
        <w:rPr>
          <w:sz w:val="24"/>
        </w:rPr>
        <w:t>язык</w:t>
      </w:r>
      <w:r>
        <w:rPr>
          <w:spacing w:val="-4"/>
          <w:sz w:val="24"/>
        </w:rPr>
        <w:t xml:space="preserve"> </w:t>
      </w:r>
      <w:r>
        <w:rPr>
          <w:sz w:val="24"/>
        </w:rPr>
        <w:t>как</w:t>
      </w:r>
      <w:r>
        <w:rPr>
          <w:spacing w:val="-4"/>
          <w:sz w:val="24"/>
        </w:rPr>
        <w:t xml:space="preserve"> </w:t>
      </w:r>
      <w:r>
        <w:rPr>
          <w:sz w:val="24"/>
        </w:rPr>
        <w:t>развивающееся</w:t>
      </w:r>
      <w:r>
        <w:rPr>
          <w:spacing w:val="-2"/>
          <w:sz w:val="24"/>
        </w:rPr>
        <w:t xml:space="preserve"> </w:t>
      </w:r>
      <w:r>
        <w:rPr>
          <w:sz w:val="24"/>
        </w:rPr>
        <w:t>явление.</w:t>
      </w:r>
      <w:r>
        <w:rPr>
          <w:spacing w:val="-4"/>
          <w:sz w:val="24"/>
        </w:rPr>
        <w:t xml:space="preserve"> </w:t>
      </w:r>
      <w:r>
        <w:rPr>
          <w:sz w:val="24"/>
        </w:rPr>
        <w:t>Взаимосвязь</w:t>
      </w:r>
      <w:r>
        <w:rPr>
          <w:spacing w:val="-4"/>
          <w:sz w:val="24"/>
        </w:rPr>
        <w:t xml:space="preserve"> </w:t>
      </w:r>
      <w:r>
        <w:rPr>
          <w:sz w:val="24"/>
        </w:rPr>
        <w:t>языка,</w:t>
      </w:r>
      <w:r>
        <w:rPr>
          <w:spacing w:val="-4"/>
          <w:sz w:val="24"/>
        </w:rPr>
        <w:t xml:space="preserve"> </w:t>
      </w:r>
      <w:r>
        <w:rPr>
          <w:sz w:val="24"/>
        </w:rPr>
        <w:t>культуры</w:t>
      </w:r>
      <w:r>
        <w:rPr>
          <w:spacing w:val="-4"/>
          <w:sz w:val="24"/>
        </w:rPr>
        <w:t xml:space="preserve"> </w:t>
      </w:r>
      <w:r>
        <w:rPr>
          <w:sz w:val="24"/>
        </w:rPr>
        <w:t>и</w:t>
      </w:r>
      <w:r>
        <w:rPr>
          <w:spacing w:val="-4"/>
          <w:sz w:val="24"/>
        </w:rPr>
        <w:t xml:space="preserve"> </w:t>
      </w:r>
      <w:r>
        <w:rPr>
          <w:sz w:val="24"/>
        </w:rPr>
        <w:t>истории</w:t>
      </w:r>
      <w:r>
        <w:rPr>
          <w:spacing w:val="-5"/>
          <w:sz w:val="24"/>
        </w:rPr>
        <w:t xml:space="preserve"> </w:t>
      </w:r>
      <w:r>
        <w:rPr>
          <w:sz w:val="24"/>
        </w:rPr>
        <w:t>народа. Язык и речь.</w:t>
      </w:r>
    </w:p>
    <w:p w:rsidR="008C415D" w:rsidRDefault="00797A38">
      <w:pPr>
        <w:rPr>
          <w:sz w:val="24"/>
        </w:rPr>
      </w:pPr>
      <w:r>
        <w:rPr>
          <w:sz w:val="24"/>
        </w:rPr>
        <w:t>Монолог-описание,</w:t>
      </w:r>
      <w:r>
        <w:rPr>
          <w:spacing w:val="-14"/>
          <w:sz w:val="24"/>
        </w:rPr>
        <w:t xml:space="preserve"> </w:t>
      </w:r>
      <w:r>
        <w:rPr>
          <w:sz w:val="24"/>
        </w:rPr>
        <w:t>монолог-рассуждение,</w:t>
      </w:r>
      <w:r>
        <w:rPr>
          <w:spacing w:val="-11"/>
          <w:sz w:val="24"/>
        </w:rPr>
        <w:t xml:space="preserve"> </w:t>
      </w:r>
      <w:r>
        <w:rPr>
          <w:sz w:val="24"/>
        </w:rPr>
        <w:t>монолог-</w:t>
      </w:r>
      <w:r>
        <w:rPr>
          <w:spacing w:val="-2"/>
          <w:sz w:val="24"/>
        </w:rPr>
        <w:t>повествование.</w:t>
      </w:r>
    </w:p>
    <w:p w:rsidR="008C415D" w:rsidRDefault="00797A38">
      <w:pPr>
        <w:ind w:right="2970"/>
        <w:rPr>
          <w:sz w:val="24"/>
        </w:rPr>
      </w:pPr>
      <w:r>
        <w:rPr>
          <w:sz w:val="24"/>
        </w:rPr>
        <w:t>Виды</w:t>
      </w:r>
      <w:r>
        <w:rPr>
          <w:spacing w:val="-5"/>
          <w:sz w:val="24"/>
        </w:rPr>
        <w:t xml:space="preserve"> </w:t>
      </w:r>
      <w:r>
        <w:rPr>
          <w:sz w:val="24"/>
        </w:rPr>
        <w:t>диалога:</w:t>
      </w:r>
      <w:r>
        <w:rPr>
          <w:spacing w:val="-5"/>
          <w:sz w:val="24"/>
        </w:rPr>
        <w:t xml:space="preserve"> </w:t>
      </w:r>
      <w:r>
        <w:rPr>
          <w:sz w:val="24"/>
        </w:rPr>
        <w:t>побуждение</w:t>
      </w:r>
      <w:r>
        <w:rPr>
          <w:spacing w:val="-6"/>
          <w:sz w:val="24"/>
        </w:rPr>
        <w:t xml:space="preserve"> </w:t>
      </w:r>
      <w:r>
        <w:rPr>
          <w:sz w:val="24"/>
        </w:rPr>
        <w:t>к</w:t>
      </w:r>
      <w:r>
        <w:rPr>
          <w:spacing w:val="-5"/>
          <w:sz w:val="24"/>
        </w:rPr>
        <w:t xml:space="preserve"> </w:t>
      </w:r>
      <w:r>
        <w:rPr>
          <w:sz w:val="24"/>
        </w:rPr>
        <w:t>действию,</w:t>
      </w:r>
      <w:r>
        <w:rPr>
          <w:spacing w:val="-5"/>
          <w:sz w:val="24"/>
        </w:rPr>
        <w:t xml:space="preserve"> </w:t>
      </w:r>
      <w:r>
        <w:rPr>
          <w:sz w:val="24"/>
        </w:rPr>
        <w:t>обмен</w:t>
      </w:r>
      <w:r>
        <w:rPr>
          <w:spacing w:val="-6"/>
          <w:sz w:val="24"/>
        </w:rPr>
        <w:t xml:space="preserve"> </w:t>
      </w:r>
      <w:r>
        <w:rPr>
          <w:sz w:val="24"/>
        </w:rPr>
        <w:t>мнениями,</w:t>
      </w:r>
      <w:r>
        <w:rPr>
          <w:spacing w:val="-5"/>
          <w:sz w:val="24"/>
        </w:rPr>
        <w:t xml:space="preserve"> </w:t>
      </w:r>
      <w:r>
        <w:rPr>
          <w:sz w:val="24"/>
        </w:rPr>
        <w:t>запрос</w:t>
      </w:r>
      <w:r>
        <w:rPr>
          <w:spacing w:val="-6"/>
          <w:sz w:val="24"/>
        </w:rPr>
        <w:t xml:space="preserve"> </w:t>
      </w:r>
      <w:r>
        <w:rPr>
          <w:sz w:val="24"/>
        </w:rPr>
        <w:t>информации, сообщение информации.</w:t>
      </w:r>
    </w:p>
    <w:p w:rsidR="008C415D" w:rsidRDefault="00797A38">
      <w:pPr>
        <w:rPr>
          <w:sz w:val="24"/>
        </w:rPr>
      </w:pPr>
      <w:r>
        <w:rPr>
          <w:spacing w:val="-2"/>
          <w:sz w:val="24"/>
        </w:rPr>
        <w:t>Текст.</w:t>
      </w:r>
    </w:p>
    <w:p w:rsidR="008C415D" w:rsidRDefault="00797A38">
      <w:pPr>
        <w:ind w:right="4079"/>
        <w:rPr>
          <w:sz w:val="24"/>
        </w:rPr>
      </w:pPr>
      <w:r>
        <w:rPr>
          <w:sz w:val="24"/>
        </w:rPr>
        <w:t>Текст</w:t>
      </w:r>
      <w:r>
        <w:rPr>
          <w:spacing w:val="-5"/>
          <w:sz w:val="24"/>
        </w:rPr>
        <w:t xml:space="preserve"> </w:t>
      </w:r>
      <w:r>
        <w:rPr>
          <w:sz w:val="24"/>
        </w:rPr>
        <w:t>как</w:t>
      </w:r>
      <w:r>
        <w:rPr>
          <w:spacing w:val="-5"/>
          <w:sz w:val="24"/>
        </w:rPr>
        <w:t xml:space="preserve"> </w:t>
      </w:r>
      <w:r>
        <w:rPr>
          <w:sz w:val="24"/>
        </w:rPr>
        <w:t>речевое</w:t>
      </w:r>
      <w:r>
        <w:rPr>
          <w:spacing w:val="-7"/>
          <w:sz w:val="24"/>
        </w:rPr>
        <w:t xml:space="preserve"> </w:t>
      </w:r>
      <w:r>
        <w:rPr>
          <w:sz w:val="24"/>
        </w:rPr>
        <w:t>произведение.</w:t>
      </w:r>
      <w:r>
        <w:rPr>
          <w:spacing w:val="-5"/>
          <w:sz w:val="24"/>
        </w:rPr>
        <w:t xml:space="preserve"> </w:t>
      </w:r>
      <w:r>
        <w:rPr>
          <w:sz w:val="24"/>
        </w:rPr>
        <w:t>Основные</w:t>
      </w:r>
      <w:r>
        <w:rPr>
          <w:spacing w:val="-7"/>
          <w:sz w:val="24"/>
        </w:rPr>
        <w:t xml:space="preserve"> </w:t>
      </w:r>
      <w:r>
        <w:rPr>
          <w:sz w:val="24"/>
        </w:rPr>
        <w:t>признаки</w:t>
      </w:r>
      <w:r>
        <w:rPr>
          <w:spacing w:val="-5"/>
          <w:sz w:val="24"/>
        </w:rPr>
        <w:t xml:space="preserve"> </w:t>
      </w:r>
      <w:r>
        <w:rPr>
          <w:sz w:val="24"/>
        </w:rPr>
        <w:t>текста</w:t>
      </w:r>
      <w:r>
        <w:rPr>
          <w:spacing w:val="-5"/>
          <w:sz w:val="24"/>
        </w:rPr>
        <w:t xml:space="preserve"> </w:t>
      </w:r>
      <w:r>
        <w:rPr>
          <w:sz w:val="24"/>
        </w:rPr>
        <w:t>(обобщение). Структура текста. Абзац.</w:t>
      </w:r>
    </w:p>
    <w:p w:rsidR="008C415D" w:rsidRDefault="00797A38">
      <w:pPr>
        <w:spacing w:before="1"/>
        <w:ind w:right="363"/>
        <w:rPr>
          <w:sz w:val="24"/>
        </w:rPr>
      </w:pPr>
      <w:r>
        <w:rPr>
          <w:sz w:val="24"/>
        </w:rPr>
        <w:t>Информационная</w:t>
      </w:r>
      <w:r>
        <w:rPr>
          <w:spacing w:val="-4"/>
          <w:sz w:val="24"/>
        </w:rPr>
        <w:t xml:space="preserve"> </w:t>
      </w:r>
      <w:r>
        <w:rPr>
          <w:sz w:val="24"/>
        </w:rPr>
        <w:t>переработка</w:t>
      </w:r>
      <w:r>
        <w:rPr>
          <w:spacing w:val="-5"/>
          <w:sz w:val="24"/>
        </w:rPr>
        <w:t xml:space="preserve"> </w:t>
      </w:r>
      <w:r>
        <w:rPr>
          <w:sz w:val="24"/>
        </w:rPr>
        <w:t>текста:</w:t>
      </w:r>
      <w:r>
        <w:rPr>
          <w:spacing w:val="-4"/>
          <w:sz w:val="24"/>
        </w:rPr>
        <w:t xml:space="preserve"> </w:t>
      </w:r>
      <w:r>
        <w:rPr>
          <w:sz w:val="24"/>
        </w:rPr>
        <w:t>план</w:t>
      </w:r>
      <w:r>
        <w:rPr>
          <w:spacing w:val="-4"/>
          <w:sz w:val="24"/>
        </w:rPr>
        <w:t xml:space="preserve"> </w:t>
      </w:r>
      <w:r>
        <w:rPr>
          <w:sz w:val="24"/>
        </w:rPr>
        <w:t>текста</w:t>
      </w:r>
      <w:r>
        <w:rPr>
          <w:spacing w:val="-4"/>
          <w:sz w:val="24"/>
        </w:rPr>
        <w:t xml:space="preserve"> </w:t>
      </w:r>
      <w:r>
        <w:rPr>
          <w:sz w:val="24"/>
        </w:rPr>
        <w:t>(простой,</w:t>
      </w:r>
      <w:r>
        <w:rPr>
          <w:spacing w:val="-4"/>
          <w:sz w:val="24"/>
        </w:rPr>
        <w:t xml:space="preserve"> </w:t>
      </w:r>
      <w:r>
        <w:rPr>
          <w:sz w:val="24"/>
        </w:rPr>
        <w:t>сложный;</w:t>
      </w:r>
      <w:r>
        <w:rPr>
          <w:spacing w:val="-6"/>
          <w:sz w:val="24"/>
        </w:rPr>
        <w:t xml:space="preserve"> </w:t>
      </w:r>
      <w:r>
        <w:rPr>
          <w:sz w:val="24"/>
        </w:rPr>
        <w:t>назывной,</w:t>
      </w:r>
      <w:r>
        <w:rPr>
          <w:spacing w:val="-4"/>
          <w:sz w:val="24"/>
        </w:rPr>
        <w:t xml:space="preserve"> </w:t>
      </w:r>
      <w:r>
        <w:rPr>
          <w:sz w:val="24"/>
        </w:rPr>
        <w:t>вопросный,</w:t>
      </w:r>
      <w:r>
        <w:rPr>
          <w:spacing w:val="-7"/>
          <w:sz w:val="24"/>
        </w:rPr>
        <w:t xml:space="preserve"> </w:t>
      </w:r>
      <w:r>
        <w:rPr>
          <w:sz w:val="24"/>
        </w:rPr>
        <w:t>тезисный); главная и второстепенная информация текста.</w:t>
      </w:r>
    </w:p>
    <w:p w:rsidR="008C415D" w:rsidRDefault="00797A38">
      <w:pPr>
        <w:rPr>
          <w:sz w:val="24"/>
        </w:rPr>
      </w:pPr>
      <w:r>
        <w:rPr>
          <w:sz w:val="24"/>
        </w:rPr>
        <w:t>Способы</w:t>
      </w:r>
      <w:r>
        <w:rPr>
          <w:spacing w:val="-4"/>
          <w:sz w:val="24"/>
        </w:rPr>
        <w:t xml:space="preserve"> </w:t>
      </w:r>
      <w:r>
        <w:rPr>
          <w:sz w:val="24"/>
        </w:rPr>
        <w:t>и</w:t>
      </w:r>
      <w:r>
        <w:rPr>
          <w:spacing w:val="-2"/>
          <w:sz w:val="24"/>
        </w:rPr>
        <w:t xml:space="preserve"> </w:t>
      </w:r>
      <w:r>
        <w:rPr>
          <w:sz w:val="24"/>
        </w:rPr>
        <w:t>средства</w:t>
      </w:r>
      <w:r>
        <w:rPr>
          <w:spacing w:val="-3"/>
          <w:sz w:val="24"/>
        </w:rPr>
        <w:t xml:space="preserve"> </w:t>
      </w:r>
      <w:r>
        <w:rPr>
          <w:sz w:val="24"/>
        </w:rPr>
        <w:t>связи</w:t>
      </w:r>
      <w:r>
        <w:rPr>
          <w:spacing w:val="-2"/>
          <w:sz w:val="24"/>
        </w:rPr>
        <w:t xml:space="preserve"> </w:t>
      </w:r>
      <w:r>
        <w:rPr>
          <w:sz w:val="24"/>
        </w:rPr>
        <w:t>предложений</w:t>
      </w:r>
      <w:r>
        <w:rPr>
          <w:spacing w:val="-2"/>
          <w:sz w:val="24"/>
        </w:rPr>
        <w:t xml:space="preserve"> </w:t>
      </w:r>
      <w:r>
        <w:rPr>
          <w:sz w:val="24"/>
        </w:rPr>
        <w:t>в</w:t>
      </w:r>
      <w:r>
        <w:rPr>
          <w:spacing w:val="-3"/>
          <w:sz w:val="24"/>
        </w:rPr>
        <w:t xml:space="preserve"> </w:t>
      </w:r>
      <w:r>
        <w:rPr>
          <w:sz w:val="24"/>
        </w:rPr>
        <w:t>тексте</w:t>
      </w:r>
      <w:r>
        <w:rPr>
          <w:spacing w:val="-2"/>
          <w:sz w:val="24"/>
        </w:rPr>
        <w:t xml:space="preserve"> (обобщение).</w:t>
      </w:r>
    </w:p>
    <w:p w:rsidR="008C415D" w:rsidRDefault="00797A38">
      <w:pPr>
        <w:ind w:right="1458"/>
        <w:rPr>
          <w:sz w:val="24"/>
        </w:rPr>
      </w:pPr>
      <w:r>
        <w:rPr>
          <w:sz w:val="24"/>
        </w:rPr>
        <w:t>Языковые</w:t>
      </w:r>
      <w:r>
        <w:rPr>
          <w:spacing w:val="-7"/>
          <w:sz w:val="24"/>
        </w:rPr>
        <w:t xml:space="preserve"> </w:t>
      </w:r>
      <w:r>
        <w:rPr>
          <w:sz w:val="24"/>
        </w:rPr>
        <w:t>средства</w:t>
      </w:r>
      <w:r>
        <w:rPr>
          <w:spacing w:val="-6"/>
          <w:sz w:val="24"/>
        </w:rPr>
        <w:t xml:space="preserve"> </w:t>
      </w:r>
      <w:r>
        <w:rPr>
          <w:sz w:val="24"/>
        </w:rPr>
        <w:t>выразительности</w:t>
      </w:r>
      <w:r>
        <w:rPr>
          <w:spacing w:val="-5"/>
          <w:sz w:val="24"/>
        </w:rPr>
        <w:t xml:space="preserve"> </w:t>
      </w:r>
      <w:r>
        <w:rPr>
          <w:sz w:val="24"/>
        </w:rPr>
        <w:t>в</w:t>
      </w:r>
      <w:r>
        <w:rPr>
          <w:spacing w:val="-6"/>
          <w:sz w:val="24"/>
        </w:rPr>
        <w:t xml:space="preserve"> </w:t>
      </w:r>
      <w:r>
        <w:rPr>
          <w:sz w:val="24"/>
        </w:rPr>
        <w:t>тексте:</w:t>
      </w:r>
      <w:r>
        <w:rPr>
          <w:spacing w:val="-8"/>
          <w:sz w:val="24"/>
        </w:rPr>
        <w:t xml:space="preserve"> </w:t>
      </w:r>
      <w:r>
        <w:rPr>
          <w:sz w:val="24"/>
        </w:rPr>
        <w:t>фонетические</w:t>
      </w:r>
      <w:r>
        <w:rPr>
          <w:spacing w:val="-6"/>
          <w:sz w:val="24"/>
        </w:rPr>
        <w:t xml:space="preserve"> </w:t>
      </w:r>
      <w:r>
        <w:rPr>
          <w:sz w:val="24"/>
        </w:rPr>
        <w:t>(звукопись),</w:t>
      </w:r>
      <w:r>
        <w:rPr>
          <w:spacing w:val="-5"/>
          <w:sz w:val="24"/>
        </w:rPr>
        <w:t xml:space="preserve"> </w:t>
      </w:r>
      <w:r>
        <w:rPr>
          <w:sz w:val="24"/>
        </w:rPr>
        <w:t>словообразовательные, лексические (обобщение).</w:t>
      </w:r>
    </w:p>
    <w:p w:rsidR="008C415D" w:rsidRDefault="00797A38">
      <w:pPr>
        <w:ind w:right="5538"/>
        <w:rPr>
          <w:sz w:val="24"/>
        </w:rPr>
      </w:pPr>
      <w:r>
        <w:rPr>
          <w:sz w:val="24"/>
        </w:rPr>
        <w:t>Рассуждение</w:t>
      </w:r>
      <w:r>
        <w:rPr>
          <w:spacing w:val="-9"/>
          <w:sz w:val="24"/>
        </w:rPr>
        <w:t xml:space="preserve"> </w:t>
      </w:r>
      <w:r>
        <w:rPr>
          <w:sz w:val="24"/>
        </w:rPr>
        <w:t>как</w:t>
      </w:r>
      <w:r>
        <w:rPr>
          <w:spacing w:val="-8"/>
          <w:sz w:val="24"/>
        </w:rPr>
        <w:t xml:space="preserve"> </w:t>
      </w:r>
      <w:r>
        <w:rPr>
          <w:sz w:val="24"/>
        </w:rPr>
        <w:t>функционально-смысловой</w:t>
      </w:r>
      <w:r>
        <w:rPr>
          <w:spacing w:val="-8"/>
          <w:sz w:val="24"/>
        </w:rPr>
        <w:t xml:space="preserve"> </w:t>
      </w:r>
      <w:r>
        <w:rPr>
          <w:sz w:val="24"/>
        </w:rPr>
        <w:t>тип</w:t>
      </w:r>
      <w:r>
        <w:rPr>
          <w:spacing w:val="-8"/>
          <w:sz w:val="24"/>
        </w:rPr>
        <w:t xml:space="preserve"> </w:t>
      </w:r>
      <w:r>
        <w:rPr>
          <w:sz w:val="24"/>
        </w:rPr>
        <w:t>речи. Структурные особенности текста-рассуждения.</w:t>
      </w:r>
    </w:p>
    <w:p w:rsidR="008C415D" w:rsidRDefault="00797A38">
      <w:pPr>
        <w:rPr>
          <w:sz w:val="24"/>
        </w:rPr>
      </w:pPr>
      <w:r>
        <w:rPr>
          <w:sz w:val="24"/>
        </w:rPr>
        <w:t>Смысловой</w:t>
      </w:r>
      <w:r>
        <w:rPr>
          <w:spacing w:val="-4"/>
          <w:sz w:val="24"/>
        </w:rPr>
        <w:t xml:space="preserve"> </w:t>
      </w:r>
      <w:r>
        <w:rPr>
          <w:sz w:val="24"/>
        </w:rPr>
        <w:t>анализ</w:t>
      </w:r>
      <w:r>
        <w:rPr>
          <w:spacing w:val="-4"/>
          <w:sz w:val="24"/>
        </w:rPr>
        <w:t xml:space="preserve"> </w:t>
      </w:r>
      <w:r>
        <w:rPr>
          <w:sz w:val="24"/>
        </w:rPr>
        <w:t>текста:</w:t>
      </w:r>
      <w:r>
        <w:rPr>
          <w:spacing w:val="-4"/>
          <w:sz w:val="24"/>
        </w:rPr>
        <w:t xml:space="preserve"> </w:t>
      </w:r>
      <w:r>
        <w:rPr>
          <w:sz w:val="24"/>
        </w:rPr>
        <w:t>его</w:t>
      </w:r>
      <w:r>
        <w:rPr>
          <w:spacing w:val="-4"/>
          <w:sz w:val="24"/>
        </w:rPr>
        <w:t xml:space="preserve"> </w:t>
      </w:r>
      <w:r>
        <w:rPr>
          <w:sz w:val="24"/>
        </w:rPr>
        <w:t>композиционных</w:t>
      </w:r>
      <w:r>
        <w:rPr>
          <w:spacing w:val="-2"/>
          <w:sz w:val="24"/>
        </w:rPr>
        <w:t xml:space="preserve"> </w:t>
      </w:r>
      <w:r>
        <w:rPr>
          <w:sz w:val="24"/>
        </w:rPr>
        <w:t>особенностей,</w:t>
      </w:r>
      <w:r>
        <w:rPr>
          <w:spacing w:val="-4"/>
          <w:sz w:val="24"/>
        </w:rPr>
        <w:t xml:space="preserve"> </w:t>
      </w:r>
      <w:r>
        <w:rPr>
          <w:sz w:val="24"/>
        </w:rPr>
        <w:t>микротем</w:t>
      </w:r>
      <w:r>
        <w:rPr>
          <w:spacing w:val="-5"/>
          <w:sz w:val="24"/>
        </w:rPr>
        <w:t xml:space="preserve"> </w:t>
      </w:r>
      <w:r>
        <w:rPr>
          <w:sz w:val="24"/>
        </w:rPr>
        <w:t>и</w:t>
      </w:r>
      <w:r>
        <w:rPr>
          <w:spacing w:val="-4"/>
          <w:sz w:val="24"/>
        </w:rPr>
        <w:t xml:space="preserve"> </w:t>
      </w:r>
      <w:r>
        <w:rPr>
          <w:sz w:val="24"/>
        </w:rPr>
        <w:t>абзацев,</w:t>
      </w:r>
      <w:r>
        <w:rPr>
          <w:spacing w:val="-4"/>
          <w:sz w:val="24"/>
        </w:rPr>
        <w:t xml:space="preserve"> </w:t>
      </w:r>
      <w:r>
        <w:rPr>
          <w:sz w:val="24"/>
        </w:rPr>
        <w:t>способов</w:t>
      </w:r>
      <w:r>
        <w:rPr>
          <w:spacing w:val="-3"/>
          <w:sz w:val="24"/>
        </w:rPr>
        <w:t xml:space="preserve"> </w:t>
      </w:r>
      <w:r>
        <w:rPr>
          <w:sz w:val="24"/>
        </w:rPr>
        <w:t>и</w:t>
      </w:r>
      <w:r>
        <w:rPr>
          <w:spacing w:val="-4"/>
          <w:sz w:val="24"/>
        </w:rPr>
        <w:t xml:space="preserve"> </w:t>
      </w:r>
      <w:r>
        <w:rPr>
          <w:sz w:val="24"/>
        </w:rPr>
        <w:t>средств</w:t>
      </w:r>
      <w:r>
        <w:rPr>
          <w:spacing w:val="-5"/>
          <w:sz w:val="24"/>
        </w:rPr>
        <w:t xml:space="preserve"> </w:t>
      </w:r>
      <w:r>
        <w:rPr>
          <w:sz w:val="24"/>
        </w:rPr>
        <w:t>связи предложений в тексте; использование языковых средств выразительности (в рамках изученного).</w:t>
      </w:r>
    </w:p>
    <w:p w:rsidR="008C415D" w:rsidRDefault="00797A38">
      <w:pPr>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rPr>
          <w:sz w:val="24"/>
        </w:rPr>
      </w:pPr>
      <w:r>
        <w:rPr>
          <w:sz w:val="24"/>
        </w:rPr>
        <w:t>Понятие</w:t>
      </w:r>
      <w:r>
        <w:rPr>
          <w:spacing w:val="-6"/>
          <w:sz w:val="24"/>
        </w:rPr>
        <w:t xml:space="preserve"> </w:t>
      </w:r>
      <w:r>
        <w:rPr>
          <w:sz w:val="24"/>
        </w:rPr>
        <w:t>о</w:t>
      </w:r>
      <w:r>
        <w:rPr>
          <w:spacing w:val="-5"/>
          <w:sz w:val="24"/>
        </w:rPr>
        <w:t xml:space="preserve"> </w:t>
      </w:r>
      <w:r>
        <w:rPr>
          <w:sz w:val="24"/>
        </w:rPr>
        <w:t>функциональных</w:t>
      </w:r>
      <w:r>
        <w:rPr>
          <w:spacing w:val="-3"/>
          <w:sz w:val="24"/>
        </w:rPr>
        <w:t xml:space="preserve"> </w:t>
      </w:r>
      <w:r>
        <w:rPr>
          <w:sz w:val="24"/>
        </w:rPr>
        <w:t>разновидностях</w:t>
      </w:r>
      <w:r>
        <w:rPr>
          <w:spacing w:val="-3"/>
          <w:sz w:val="24"/>
        </w:rPr>
        <w:t xml:space="preserve"> </w:t>
      </w:r>
      <w:r>
        <w:rPr>
          <w:sz w:val="24"/>
        </w:rPr>
        <w:t>языка:</w:t>
      </w:r>
      <w:r>
        <w:rPr>
          <w:spacing w:val="-5"/>
          <w:sz w:val="24"/>
        </w:rPr>
        <w:t xml:space="preserve"> </w:t>
      </w:r>
      <w:r>
        <w:rPr>
          <w:sz w:val="24"/>
        </w:rPr>
        <w:t>разговорная</w:t>
      </w:r>
      <w:r>
        <w:rPr>
          <w:spacing w:val="-5"/>
          <w:sz w:val="24"/>
        </w:rPr>
        <w:t xml:space="preserve"> </w:t>
      </w:r>
      <w:r>
        <w:rPr>
          <w:sz w:val="24"/>
        </w:rPr>
        <w:t>речь,</w:t>
      </w:r>
      <w:r>
        <w:rPr>
          <w:spacing w:val="-5"/>
          <w:sz w:val="24"/>
        </w:rPr>
        <w:t xml:space="preserve"> </w:t>
      </w:r>
      <w:r>
        <w:rPr>
          <w:sz w:val="24"/>
        </w:rPr>
        <w:t>функциональные</w:t>
      </w:r>
      <w:r>
        <w:rPr>
          <w:spacing w:val="-7"/>
          <w:sz w:val="24"/>
        </w:rPr>
        <w:t xml:space="preserve"> </w:t>
      </w:r>
      <w:r>
        <w:rPr>
          <w:sz w:val="24"/>
        </w:rPr>
        <w:t>стили</w:t>
      </w:r>
      <w:r>
        <w:rPr>
          <w:spacing w:val="-5"/>
          <w:sz w:val="24"/>
        </w:rPr>
        <w:t xml:space="preserve"> </w:t>
      </w:r>
      <w:r>
        <w:rPr>
          <w:sz w:val="24"/>
        </w:rPr>
        <w:t>(научный, публицистический, официально-деловой), язык художественной литературы.</w:t>
      </w:r>
    </w:p>
    <w:p w:rsidR="008C415D" w:rsidRDefault="00797A38">
      <w:pPr>
        <w:ind w:right="2970"/>
        <w:rPr>
          <w:sz w:val="24"/>
        </w:rPr>
      </w:pPr>
      <w:r>
        <w:rPr>
          <w:sz w:val="24"/>
        </w:rPr>
        <w:t>Публицистический</w:t>
      </w:r>
      <w:r>
        <w:rPr>
          <w:spacing w:val="-6"/>
          <w:sz w:val="24"/>
        </w:rPr>
        <w:t xml:space="preserve"> </w:t>
      </w:r>
      <w:r>
        <w:rPr>
          <w:sz w:val="24"/>
        </w:rPr>
        <w:t>стиль.</w:t>
      </w:r>
      <w:r>
        <w:rPr>
          <w:spacing w:val="-6"/>
          <w:sz w:val="24"/>
        </w:rPr>
        <w:t xml:space="preserve"> </w:t>
      </w:r>
      <w:r>
        <w:rPr>
          <w:sz w:val="24"/>
        </w:rPr>
        <w:t>Сфера</w:t>
      </w:r>
      <w:r>
        <w:rPr>
          <w:spacing w:val="-6"/>
          <w:sz w:val="24"/>
        </w:rPr>
        <w:t xml:space="preserve"> </w:t>
      </w:r>
      <w:r>
        <w:rPr>
          <w:sz w:val="24"/>
        </w:rPr>
        <w:t>употребления,</w:t>
      </w:r>
      <w:r>
        <w:rPr>
          <w:spacing w:val="-6"/>
          <w:sz w:val="24"/>
        </w:rPr>
        <w:t xml:space="preserve"> </w:t>
      </w:r>
      <w:r>
        <w:rPr>
          <w:sz w:val="24"/>
        </w:rPr>
        <w:t>функции,</w:t>
      </w:r>
      <w:r>
        <w:rPr>
          <w:spacing w:val="-6"/>
          <w:sz w:val="24"/>
        </w:rPr>
        <w:t xml:space="preserve"> </w:t>
      </w:r>
      <w:r>
        <w:rPr>
          <w:sz w:val="24"/>
        </w:rPr>
        <w:t>языковые</w:t>
      </w:r>
      <w:r>
        <w:rPr>
          <w:spacing w:val="-8"/>
          <w:sz w:val="24"/>
        </w:rPr>
        <w:t xml:space="preserve"> </w:t>
      </w:r>
      <w:r>
        <w:rPr>
          <w:sz w:val="24"/>
        </w:rPr>
        <w:t>особенности. Жанры публицистического стиля (репортаж, заметка, интервью).</w:t>
      </w:r>
    </w:p>
    <w:p w:rsidR="008C415D" w:rsidRDefault="00797A38">
      <w:pPr>
        <w:ind w:right="1726"/>
        <w:rPr>
          <w:sz w:val="24"/>
        </w:rPr>
      </w:pPr>
      <w:r>
        <w:rPr>
          <w:sz w:val="24"/>
        </w:rPr>
        <w:t>Употребление языковых средств выразительности в текстах публицистического стиля. Официально-деловой</w:t>
      </w:r>
      <w:r>
        <w:rPr>
          <w:spacing w:val="-5"/>
          <w:sz w:val="24"/>
        </w:rPr>
        <w:t xml:space="preserve"> </w:t>
      </w:r>
      <w:r>
        <w:rPr>
          <w:sz w:val="24"/>
        </w:rPr>
        <w:t>стиль.</w:t>
      </w:r>
      <w:r>
        <w:rPr>
          <w:spacing w:val="-8"/>
          <w:sz w:val="24"/>
        </w:rPr>
        <w:t xml:space="preserve"> </w:t>
      </w:r>
      <w:r>
        <w:rPr>
          <w:sz w:val="24"/>
        </w:rPr>
        <w:t>Сфера</w:t>
      </w:r>
      <w:r>
        <w:rPr>
          <w:spacing w:val="-5"/>
          <w:sz w:val="24"/>
        </w:rPr>
        <w:t xml:space="preserve"> </w:t>
      </w:r>
      <w:r>
        <w:rPr>
          <w:sz w:val="24"/>
        </w:rPr>
        <w:t>употребления,</w:t>
      </w:r>
      <w:r>
        <w:rPr>
          <w:spacing w:val="-5"/>
          <w:sz w:val="24"/>
        </w:rPr>
        <w:t xml:space="preserve"> </w:t>
      </w:r>
      <w:r>
        <w:rPr>
          <w:sz w:val="24"/>
        </w:rPr>
        <w:t>функции,</w:t>
      </w:r>
      <w:r>
        <w:rPr>
          <w:spacing w:val="-5"/>
          <w:sz w:val="24"/>
        </w:rPr>
        <w:t xml:space="preserve"> </w:t>
      </w:r>
      <w:r>
        <w:rPr>
          <w:sz w:val="24"/>
        </w:rPr>
        <w:t>языковые</w:t>
      </w:r>
      <w:r>
        <w:rPr>
          <w:spacing w:val="-6"/>
          <w:sz w:val="24"/>
        </w:rPr>
        <w:t xml:space="preserve"> </w:t>
      </w:r>
      <w:r>
        <w:rPr>
          <w:sz w:val="24"/>
        </w:rPr>
        <w:t>особенности.</w:t>
      </w:r>
      <w:r>
        <w:rPr>
          <w:spacing w:val="-5"/>
          <w:sz w:val="24"/>
        </w:rPr>
        <w:t xml:space="preserve"> </w:t>
      </w:r>
      <w:r>
        <w:rPr>
          <w:sz w:val="24"/>
        </w:rPr>
        <w:t>Инструкция. Система языка.</w:t>
      </w:r>
    </w:p>
    <w:p w:rsidR="008C415D" w:rsidRDefault="00797A38">
      <w:pPr>
        <w:ind w:right="6078"/>
        <w:rPr>
          <w:sz w:val="24"/>
        </w:rPr>
      </w:pPr>
      <w:r>
        <w:rPr>
          <w:sz w:val="24"/>
        </w:rPr>
        <w:t>Морфология. Культура речи. Орфография. Морфология</w:t>
      </w:r>
      <w:r>
        <w:rPr>
          <w:spacing w:val="-5"/>
          <w:sz w:val="24"/>
        </w:rPr>
        <w:t xml:space="preserve"> </w:t>
      </w:r>
      <w:r>
        <w:rPr>
          <w:sz w:val="24"/>
        </w:rPr>
        <w:t>как</w:t>
      </w:r>
      <w:r>
        <w:rPr>
          <w:spacing w:val="-5"/>
          <w:sz w:val="24"/>
        </w:rPr>
        <w:t xml:space="preserve"> </w:t>
      </w:r>
      <w:r>
        <w:rPr>
          <w:sz w:val="24"/>
        </w:rPr>
        <w:t>раздел</w:t>
      </w:r>
      <w:r>
        <w:rPr>
          <w:spacing w:val="-8"/>
          <w:sz w:val="24"/>
        </w:rPr>
        <w:t xml:space="preserve"> </w:t>
      </w:r>
      <w:r>
        <w:rPr>
          <w:sz w:val="24"/>
        </w:rPr>
        <w:t>науки</w:t>
      </w:r>
      <w:r>
        <w:rPr>
          <w:spacing w:val="-5"/>
          <w:sz w:val="24"/>
        </w:rPr>
        <w:t xml:space="preserve"> </w:t>
      </w:r>
      <w:r>
        <w:rPr>
          <w:sz w:val="24"/>
        </w:rPr>
        <w:t>о</w:t>
      </w:r>
      <w:r>
        <w:rPr>
          <w:spacing w:val="-5"/>
          <w:sz w:val="24"/>
        </w:rPr>
        <w:t xml:space="preserve"> </w:t>
      </w:r>
      <w:r>
        <w:rPr>
          <w:sz w:val="24"/>
        </w:rPr>
        <w:t>языке</w:t>
      </w:r>
      <w:r>
        <w:rPr>
          <w:spacing w:val="-5"/>
          <w:sz w:val="24"/>
        </w:rPr>
        <w:t xml:space="preserve"> </w:t>
      </w:r>
      <w:r>
        <w:rPr>
          <w:sz w:val="24"/>
        </w:rPr>
        <w:t xml:space="preserve">(обобщение). </w:t>
      </w:r>
      <w:r>
        <w:rPr>
          <w:spacing w:val="-2"/>
          <w:sz w:val="24"/>
        </w:rPr>
        <w:t>Причастие.</w:t>
      </w:r>
    </w:p>
    <w:p w:rsidR="008C415D" w:rsidRDefault="00797A38">
      <w:pPr>
        <w:ind w:right="3376"/>
        <w:rPr>
          <w:sz w:val="24"/>
        </w:rPr>
      </w:pPr>
      <w:r>
        <w:rPr>
          <w:sz w:val="24"/>
        </w:rPr>
        <w:t>Причастие как особая форма глагола. Признаки глагола и имени прилагательного в причастии. Синтаксические функции причастия, роль в речи. Причастный</w:t>
      </w:r>
      <w:r>
        <w:rPr>
          <w:spacing w:val="-5"/>
          <w:sz w:val="24"/>
        </w:rPr>
        <w:t xml:space="preserve"> </w:t>
      </w:r>
      <w:r>
        <w:rPr>
          <w:sz w:val="24"/>
        </w:rPr>
        <w:t>оборот.</w:t>
      </w:r>
      <w:r>
        <w:rPr>
          <w:spacing w:val="-5"/>
          <w:sz w:val="24"/>
        </w:rPr>
        <w:t xml:space="preserve"> </w:t>
      </w:r>
      <w:r>
        <w:rPr>
          <w:sz w:val="24"/>
        </w:rPr>
        <w:t>Знаки</w:t>
      </w:r>
      <w:r>
        <w:rPr>
          <w:spacing w:val="-5"/>
          <w:sz w:val="24"/>
        </w:rPr>
        <w:t xml:space="preserve"> </w:t>
      </w:r>
      <w:r>
        <w:rPr>
          <w:sz w:val="24"/>
        </w:rPr>
        <w:t>препинания</w:t>
      </w:r>
      <w:r>
        <w:rPr>
          <w:spacing w:val="-5"/>
          <w:sz w:val="24"/>
        </w:rPr>
        <w:t xml:space="preserve"> </w:t>
      </w:r>
      <w:r>
        <w:rPr>
          <w:sz w:val="24"/>
        </w:rPr>
        <w:t>в</w:t>
      </w:r>
      <w:r>
        <w:rPr>
          <w:spacing w:val="-5"/>
          <w:sz w:val="24"/>
        </w:rPr>
        <w:t xml:space="preserve"> </w:t>
      </w:r>
      <w:r>
        <w:rPr>
          <w:sz w:val="24"/>
        </w:rPr>
        <w:t>предложениях</w:t>
      </w:r>
      <w:r>
        <w:rPr>
          <w:spacing w:val="-3"/>
          <w:sz w:val="24"/>
        </w:rPr>
        <w:t xml:space="preserve"> </w:t>
      </w:r>
      <w:r>
        <w:rPr>
          <w:sz w:val="24"/>
        </w:rPr>
        <w:t>с</w:t>
      </w:r>
      <w:r>
        <w:rPr>
          <w:spacing w:val="-8"/>
          <w:sz w:val="24"/>
        </w:rPr>
        <w:t xml:space="preserve"> </w:t>
      </w:r>
      <w:r>
        <w:rPr>
          <w:sz w:val="24"/>
        </w:rPr>
        <w:t>причастным</w:t>
      </w:r>
      <w:r>
        <w:rPr>
          <w:spacing w:val="-6"/>
          <w:sz w:val="24"/>
        </w:rPr>
        <w:t xml:space="preserve"> </w:t>
      </w:r>
      <w:r>
        <w:rPr>
          <w:sz w:val="24"/>
        </w:rPr>
        <w:t>оборотом. Действительные и страдательные причастия.</w:t>
      </w:r>
    </w:p>
    <w:p w:rsidR="008C415D" w:rsidRDefault="00797A38">
      <w:pPr>
        <w:rPr>
          <w:sz w:val="24"/>
        </w:rPr>
      </w:pPr>
      <w:r>
        <w:rPr>
          <w:sz w:val="24"/>
        </w:rPr>
        <w:t>Полные</w:t>
      </w:r>
      <w:r>
        <w:rPr>
          <w:spacing w:val="-5"/>
          <w:sz w:val="24"/>
        </w:rPr>
        <w:t xml:space="preserve"> </w:t>
      </w:r>
      <w:r>
        <w:rPr>
          <w:sz w:val="24"/>
        </w:rPr>
        <w:t>и</w:t>
      </w:r>
      <w:r>
        <w:rPr>
          <w:spacing w:val="-2"/>
          <w:sz w:val="24"/>
        </w:rPr>
        <w:t xml:space="preserve"> </w:t>
      </w:r>
      <w:r>
        <w:rPr>
          <w:sz w:val="24"/>
        </w:rPr>
        <w:t>краткие</w:t>
      </w:r>
      <w:r>
        <w:rPr>
          <w:spacing w:val="-4"/>
          <w:sz w:val="24"/>
        </w:rPr>
        <w:t xml:space="preserve"> </w:t>
      </w:r>
      <w:r>
        <w:rPr>
          <w:sz w:val="24"/>
        </w:rPr>
        <w:t>формы</w:t>
      </w:r>
      <w:r>
        <w:rPr>
          <w:spacing w:val="-2"/>
          <w:sz w:val="24"/>
        </w:rPr>
        <w:t xml:space="preserve"> </w:t>
      </w:r>
      <w:r>
        <w:rPr>
          <w:sz w:val="24"/>
        </w:rPr>
        <w:t>страдательных</w:t>
      </w:r>
      <w:r>
        <w:rPr>
          <w:spacing w:val="-1"/>
          <w:sz w:val="24"/>
        </w:rPr>
        <w:t xml:space="preserve"> </w:t>
      </w:r>
      <w:r>
        <w:rPr>
          <w:spacing w:val="-2"/>
          <w:sz w:val="24"/>
        </w:rPr>
        <w:t>причастий.</w:t>
      </w:r>
    </w:p>
    <w:p w:rsidR="008C415D" w:rsidRDefault="00797A38">
      <w:pPr>
        <w:rPr>
          <w:sz w:val="24"/>
        </w:rPr>
      </w:pPr>
      <w:r>
        <w:rPr>
          <w:sz w:val="24"/>
        </w:rPr>
        <w:t>Причастия</w:t>
      </w:r>
      <w:r>
        <w:rPr>
          <w:spacing w:val="-5"/>
          <w:sz w:val="24"/>
        </w:rPr>
        <w:t xml:space="preserve"> </w:t>
      </w:r>
      <w:r>
        <w:rPr>
          <w:sz w:val="24"/>
        </w:rPr>
        <w:t>настоящего</w:t>
      </w:r>
      <w:r>
        <w:rPr>
          <w:spacing w:val="-5"/>
          <w:sz w:val="24"/>
        </w:rPr>
        <w:t xml:space="preserve"> </w:t>
      </w:r>
      <w:r>
        <w:rPr>
          <w:sz w:val="24"/>
        </w:rPr>
        <w:t>и</w:t>
      </w:r>
      <w:r>
        <w:rPr>
          <w:spacing w:val="-5"/>
          <w:sz w:val="24"/>
        </w:rPr>
        <w:t xml:space="preserve"> </w:t>
      </w:r>
      <w:r>
        <w:rPr>
          <w:sz w:val="24"/>
        </w:rPr>
        <w:t>прошедшего</w:t>
      </w:r>
      <w:r>
        <w:rPr>
          <w:spacing w:val="-5"/>
          <w:sz w:val="24"/>
        </w:rPr>
        <w:t xml:space="preserve"> </w:t>
      </w:r>
      <w:r>
        <w:rPr>
          <w:sz w:val="24"/>
        </w:rPr>
        <w:t>времени.</w:t>
      </w:r>
      <w:r>
        <w:rPr>
          <w:spacing w:val="-5"/>
          <w:sz w:val="24"/>
        </w:rPr>
        <w:t xml:space="preserve"> </w:t>
      </w:r>
      <w:r>
        <w:rPr>
          <w:sz w:val="24"/>
        </w:rPr>
        <w:t>Склонение</w:t>
      </w:r>
      <w:r>
        <w:rPr>
          <w:spacing w:val="-6"/>
          <w:sz w:val="24"/>
        </w:rPr>
        <w:t xml:space="preserve"> </w:t>
      </w:r>
      <w:r>
        <w:rPr>
          <w:sz w:val="24"/>
        </w:rPr>
        <w:t>причастий.</w:t>
      </w:r>
      <w:r>
        <w:rPr>
          <w:spacing w:val="-7"/>
          <w:sz w:val="24"/>
        </w:rPr>
        <w:t xml:space="preserve"> </w:t>
      </w:r>
      <w:r>
        <w:rPr>
          <w:sz w:val="24"/>
        </w:rPr>
        <w:t>Правописание</w:t>
      </w:r>
      <w:r>
        <w:rPr>
          <w:spacing w:val="-6"/>
          <w:sz w:val="24"/>
        </w:rPr>
        <w:t xml:space="preserve"> </w:t>
      </w:r>
      <w:r>
        <w:rPr>
          <w:sz w:val="24"/>
        </w:rPr>
        <w:t>падежных</w:t>
      </w:r>
      <w:r>
        <w:rPr>
          <w:spacing w:val="-4"/>
          <w:sz w:val="24"/>
        </w:rPr>
        <w:t xml:space="preserve"> </w:t>
      </w:r>
      <w:r>
        <w:rPr>
          <w:sz w:val="24"/>
        </w:rPr>
        <w:t>окончаний причастий. Созвучные причастия и имена прилагательные (висящий — висячий, горящий — горячий).</w:t>
      </w:r>
    </w:p>
    <w:p w:rsidR="008C415D" w:rsidRDefault="00797A38">
      <w:pPr>
        <w:ind w:right="5538"/>
        <w:rPr>
          <w:sz w:val="24"/>
        </w:rPr>
      </w:pPr>
      <w:r>
        <w:rPr>
          <w:sz w:val="24"/>
        </w:rPr>
        <w:t>Ударение</w:t>
      </w:r>
      <w:r>
        <w:rPr>
          <w:spacing w:val="-10"/>
          <w:sz w:val="24"/>
        </w:rPr>
        <w:t xml:space="preserve"> </w:t>
      </w:r>
      <w:r>
        <w:rPr>
          <w:sz w:val="24"/>
        </w:rPr>
        <w:t>в</w:t>
      </w:r>
      <w:r>
        <w:rPr>
          <w:spacing w:val="-10"/>
          <w:sz w:val="24"/>
        </w:rPr>
        <w:t xml:space="preserve"> </w:t>
      </w:r>
      <w:r>
        <w:rPr>
          <w:sz w:val="24"/>
        </w:rPr>
        <w:t>некоторых</w:t>
      </w:r>
      <w:r>
        <w:rPr>
          <w:spacing w:val="-9"/>
          <w:sz w:val="24"/>
        </w:rPr>
        <w:t xml:space="preserve"> </w:t>
      </w:r>
      <w:r>
        <w:rPr>
          <w:sz w:val="24"/>
        </w:rPr>
        <w:t>формах</w:t>
      </w:r>
      <w:r>
        <w:rPr>
          <w:spacing w:val="-7"/>
          <w:sz w:val="24"/>
        </w:rPr>
        <w:t xml:space="preserve"> </w:t>
      </w:r>
      <w:r>
        <w:rPr>
          <w:sz w:val="24"/>
        </w:rPr>
        <w:t>причастий. Морфологический анализ причастий.</w:t>
      </w:r>
    </w:p>
    <w:p w:rsidR="008C415D" w:rsidRDefault="00797A38">
      <w:pPr>
        <w:rPr>
          <w:sz w:val="24"/>
        </w:rPr>
      </w:pPr>
      <w:r>
        <w:rPr>
          <w:sz w:val="24"/>
        </w:rPr>
        <w:t>Правописание</w:t>
      </w:r>
      <w:r>
        <w:rPr>
          <w:spacing w:val="-4"/>
          <w:sz w:val="24"/>
        </w:rPr>
        <w:t xml:space="preserve"> </w:t>
      </w:r>
      <w:r>
        <w:rPr>
          <w:sz w:val="24"/>
        </w:rPr>
        <w:t>гласных</w:t>
      </w:r>
      <w:r>
        <w:rPr>
          <w:spacing w:val="-2"/>
          <w:sz w:val="24"/>
        </w:rPr>
        <w:t xml:space="preserve"> </w:t>
      </w:r>
      <w:r>
        <w:rPr>
          <w:sz w:val="24"/>
        </w:rPr>
        <w:t>в</w:t>
      </w:r>
      <w:r>
        <w:rPr>
          <w:spacing w:val="-4"/>
          <w:sz w:val="24"/>
        </w:rPr>
        <w:t xml:space="preserve"> </w:t>
      </w:r>
      <w:r>
        <w:rPr>
          <w:sz w:val="24"/>
        </w:rPr>
        <w:t>суффиксах</w:t>
      </w:r>
      <w:r>
        <w:rPr>
          <w:spacing w:val="-1"/>
          <w:sz w:val="24"/>
        </w:rPr>
        <w:t xml:space="preserve"> </w:t>
      </w:r>
      <w:r>
        <w:rPr>
          <w:sz w:val="24"/>
        </w:rPr>
        <w:t>причастий.</w:t>
      </w:r>
      <w:r>
        <w:rPr>
          <w:spacing w:val="-3"/>
          <w:sz w:val="24"/>
        </w:rPr>
        <w:t xml:space="preserve"> </w:t>
      </w:r>
      <w:r>
        <w:rPr>
          <w:sz w:val="24"/>
        </w:rPr>
        <w:t>Правописание</w:t>
      </w:r>
      <w:r>
        <w:rPr>
          <w:spacing w:val="-4"/>
          <w:sz w:val="24"/>
        </w:rPr>
        <w:t xml:space="preserve"> </w:t>
      </w:r>
      <w:r>
        <w:rPr>
          <w:sz w:val="24"/>
        </w:rPr>
        <w:t>н</w:t>
      </w:r>
      <w:r>
        <w:rPr>
          <w:spacing w:val="-3"/>
          <w:sz w:val="24"/>
        </w:rPr>
        <w:t xml:space="preserve"> </w:t>
      </w:r>
      <w:r>
        <w:rPr>
          <w:sz w:val="24"/>
        </w:rPr>
        <w:t>и</w:t>
      </w:r>
      <w:r>
        <w:rPr>
          <w:spacing w:val="-3"/>
          <w:sz w:val="24"/>
        </w:rPr>
        <w:t xml:space="preserve"> </w:t>
      </w:r>
      <w:r>
        <w:rPr>
          <w:sz w:val="24"/>
        </w:rPr>
        <w:t>нн</w:t>
      </w:r>
      <w:r>
        <w:rPr>
          <w:spacing w:val="-3"/>
          <w:sz w:val="24"/>
        </w:rPr>
        <w:t xml:space="preserve"> </w:t>
      </w:r>
      <w:r>
        <w:rPr>
          <w:sz w:val="24"/>
        </w:rPr>
        <w:t>в</w:t>
      </w:r>
      <w:r>
        <w:rPr>
          <w:spacing w:val="-6"/>
          <w:sz w:val="24"/>
        </w:rPr>
        <w:t xml:space="preserve"> </w:t>
      </w:r>
      <w:r>
        <w:rPr>
          <w:sz w:val="24"/>
        </w:rPr>
        <w:t>суффиксах</w:t>
      </w:r>
      <w:r>
        <w:rPr>
          <w:spacing w:val="-1"/>
          <w:sz w:val="24"/>
        </w:rPr>
        <w:t xml:space="preserve"> </w:t>
      </w:r>
      <w:r>
        <w:rPr>
          <w:sz w:val="24"/>
        </w:rPr>
        <w:t>причастий</w:t>
      </w:r>
      <w:r>
        <w:rPr>
          <w:spacing w:val="-5"/>
          <w:sz w:val="24"/>
        </w:rPr>
        <w:t xml:space="preserve"> </w:t>
      </w:r>
      <w:r>
        <w:rPr>
          <w:sz w:val="24"/>
        </w:rPr>
        <w:t>и</w:t>
      </w:r>
      <w:r>
        <w:rPr>
          <w:spacing w:val="-3"/>
          <w:sz w:val="24"/>
        </w:rPr>
        <w:t xml:space="preserve"> </w:t>
      </w:r>
      <w:r>
        <w:rPr>
          <w:sz w:val="24"/>
        </w:rPr>
        <w:t>отглагольных имён прилагательных.</w:t>
      </w:r>
    </w:p>
    <w:p w:rsidR="008C415D" w:rsidRDefault="00797A38">
      <w:pPr>
        <w:ind w:right="5538"/>
        <w:rPr>
          <w:sz w:val="24"/>
        </w:rPr>
      </w:pPr>
      <w:r>
        <w:rPr>
          <w:sz w:val="24"/>
        </w:rPr>
        <w:t>Слитное и раздельное написание не с причастиями. Орфографический</w:t>
      </w:r>
      <w:r>
        <w:rPr>
          <w:spacing w:val="-7"/>
          <w:sz w:val="24"/>
        </w:rPr>
        <w:t xml:space="preserve"> </w:t>
      </w:r>
      <w:r>
        <w:rPr>
          <w:sz w:val="24"/>
        </w:rPr>
        <w:t>анализ</w:t>
      </w:r>
      <w:r>
        <w:rPr>
          <w:spacing w:val="-7"/>
          <w:sz w:val="24"/>
        </w:rPr>
        <w:t xml:space="preserve"> </w:t>
      </w:r>
      <w:r>
        <w:rPr>
          <w:sz w:val="24"/>
        </w:rPr>
        <w:t>причастий</w:t>
      </w:r>
      <w:r>
        <w:rPr>
          <w:spacing w:val="-7"/>
          <w:sz w:val="24"/>
        </w:rPr>
        <w:t xml:space="preserve"> </w:t>
      </w:r>
      <w:r>
        <w:rPr>
          <w:sz w:val="24"/>
        </w:rPr>
        <w:t>(в</w:t>
      </w:r>
      <w:r>
        <w:rPr>
          <w:spacing w:val="-9"/>
          <w:sz w:val="24"/>
        </w:rPr>
        <w:t xml:space="preserve"> </w:t>
      </w:r>
      <w:r>
        <w:rPr>
          <w:sz w:val="24"/>
        </w:rPr>
        <w:t>рамках</w:t>
      </w:r>
      <w:r>
        <w:rPr>
          <w:spacing w:val="-8"/>
          <w:sz w:val="24"/>
        </w:rPr>
        <w:t xml:space="preserve"> </w:t>
      </w:r>
      <w:r>
        <w:rPr>
          <w:sz w:val="24"/>
        </w:rPr>
        <w:t>изученного).</w:t>
      </w:r>
    </w:p>
    <w:p w:rsidR="008C415D" w:rsidRDefault="00797A38">
      <w:pPr>
        <w:rPr>
          <w:sz w:val="24"/>
        </w:rPr>
      </w:pPr>
      <w:r>
        <w:rPr>
          <w:sz w:val="24"/>
        </w:rPr>
        <w:t>Синтаксический</w:t>
      </w:r>
      <w:r>
        <w:rPr>
          <w:spacing w:val="-4"/>
          <w:sz w:val="24"/>
        </w:rPr>
        <w:t xml:space="preserve"> </w:t>
      </w:r>
      <w:r>
        <w:rPr>
          <w:sz w:val="24"/>
        </w:rPr>
        <w:t>и</w:t>
      </w:r>
      <w:r>
        <w:rPr>
          <w:spacing w:val="-6"/>
          <w:sz w:val="24"/>
        </w:rPr>
        <w:t xml:space="preserve"> </w:t>
      </w:r>
      <w:r>
        <w:rPr>
          <w:sz w:val="24"/>
        </w:rPr>
        <w:t>пунктуационный</w:t>
      </w:r>
      <w:r>
        <w:rPr>
          <w:spacing w:val="-4"/>
          <w:sz w:val="24"/>
        </w:rPr>
        <w:t xml:space="preserve"> </w:t>
      </w:r>
      <w:r>
        <w:rPr>
          <w:sz w:val="24"/>
        </w:rPr>
        <w:t>анализ</w:t>
      </w:r>
      <w:r>
        <w:rPr>
          <w:spacing w:val="-4"/>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причастным</w:t>
      </w:r>
      <w:r>
        <w:rPr>
          <w:spacing w:val="-6"/>
          <w:sz w:val="24"/>
        </w:rPr>
        <w:t xml:space="preserve"> </w:t>
      </w:r>
      <w:r>
        <w:rPr>
          <w:sz w:val="24"/>
        </w:rPr>
        <w:t>оборотом</w:t>
      </w:r>
      <w:r>
        <w:rPr>
          <w:spacing w:val="-5"/>
          <w:sz w:val="24"/>
        </w:rPr>
        <w:t xml:space="preserve"> </w:t>
      </w:r>
      <w:r>
        <w:rPr>
          <w:sz w:val="24"/>
        </w:rPr>
        <w:t>(в</w:t>
      </w:r>
      <w:r>
        <w:rPr>
          <w:spacing w:val="-6"/>
          <w:sz w:val="24"/>
        </w:rPr>
        <w:t xml:space="preserve"> </w:t>
      </w:r>
      <w:r>
        <w:rPr>
          <w:sz w:val="24"/>
        </w:rPr>
        <w:t>рамках</w:t>
      </w:r>
      <w:r>
        <w:rPr>
          <w:spacing w:val="-2"/>
          <w:sz w:val="24"/>
        </w:rPr>
        <w:t xml:space="preserve"> </w:t>
      </w:r>
      <w:r>
        <w:rPr>
          <w:sz w:val="24"/>
        </w:rPr>
        <w:t xml:space="preserve">изученного). </w:t>
      </w:r>
      <w:r>
        <w:rPr>
          <w:spacing w:val="-2"/>
          <w:sz w:val="24"/>
        </w:rPr>
        <w:t>Деепричастие.</w:t>
      </w:r>
    </w:p>
    <w:p w:rsidR="008C415D" w:rsidRDefault="00797A38">
      <w:pPr>
        <w:ind w:right="363"/>
        <w:rPr>
          <w:sz w:val="24"/>
        </w:rPr>
      </w:pPr>
      <w:r>
        <w:rPr>
          <w:sz w:val="24"/>
        </w:rPr>
        <w:t>Деепричастие</w:t>
      </w:r>
      <w:r>
        <w:rPr>
          <w:spacing w:val="-4"/>
          <w:sz w:val="24"/>
        </w:rPr>
        <w:t xml:space="preserve"> </w:t>
      </w:r>
      <w:r>
        <w:rPr>
          <w:sz w:val="24"/>
        </w:rPr>
        <w:t>как</w:t>
      </w:r>
      <w:r>
        <w:rPr>
          <w:spacing w:val="-3"/>
          <w:sz w:val="24"/>
        </w:rPr>
        <w:t xml:space="preserve"> </w:t>
      </w:r>
      <w:r>
        <w:rPr>
          <w:sz w:val="24"/>
        </w:rPr>
        <w:t>особая</w:t>
      </w:r>
      <w:r>
        <w:rPr>
          <w:spacing w:val="-3"/>
          <w:sz w:val="24"/>
        </w:rPr>
        <w:t xml:space="preserve"> </w:t>
      </w:r>
      <w:r>
        <w:rPr>
          <w:sz w:val="24"/>
        </w:rPr>
        <w:t>форма</w:t>
      </w:r>
      <w:r>
        <w:rPr>
          <w:spacing w:val="-5"/>
          <w:sz w:val="24"/>
        </w:rPr>
        <w:t xml:space="preserve"> </w:t>
      </w:r>
      <w:r>
        <w:rPr>
          <w:sz w:val="24"/>
        </w:rPr>
        <w:t>глагола.</w:t>
      </w:r>
      <w:r>
        <w:rPr>
          <w:spacing w:val="-3"/>
          <w:sz w:val="24"/>
        </w:rPr>
        <w:t xml:space="preserve"> </w:t>
      </w:r>
      <w:r>
        <w:rPr>
          <w:sz w:val="24"/>
        </w:rPr>
        <w:t>Признаки</w:t>
      </w:r>
      <w:r>
        <w:rPr>
          <w:spacing w:val="-3"/>
          <w:sz w:val="24"/>
        </w:rPr>
        <w:t xml:space="preserve"> </w:t>
      </w:r>
      <w:r>
        <w:rPr>
          <w:sz w:val="24"/>
        </w:rPr>
        <w:t>глагола</w:t>
      </w:r>
      <w:r>
        <w:rPr>
          <w:spacing w:val="-4"/>
          <w:sz w:val="24"/>
        </w:rPr>
        <w:t xml:space="preserve"> </w:t>
      </w:r>
      <w:r>
        <w:rPr>
          <w:sz w:val="24"/>
        </w:rPr>
        <w:t>и</w:t>
      </w:r>
      <w:r>
        <w:rPr>
          <w:spacing w:val="-3"/>
          <w:sz w:val="24"/>
        </w:rPr>
        <w:t xml:space="preserve"> </w:t>
      </w:r>
      <w:r>
        <w:rPr>
          <w:sz w:val="24"/>
        </w:rPr>
        <w:t>наречия</w:t>
      </w:r>
      <w:r>
        <w:rPr>
          <w:spacing w:val="-6"/>
          <w:sz w:val="24"/>
        </w:rPr>
        <w:t xml:space="preserve"> </w:t>
      </w:r>
      <w:r>
        <w:rPr>
          <w:sz w:val="24"/>
        </w:rPr>
        <w:t>в</w:t>
      </w:r>
      <w:r>
        <w:rPr>
          <w:spacing w:val="-4"/>
          <w:sz w:val="24"/>
        </w:rPr>
        <w:t xml:space="preserve"> </w:t>
      </w:r>
      <w:r>
        <w:rPr>
          <w:sz w:val="24"/>
        </w:rPr>
        <w:t>деепричастии.</w:t>
      </w:r>
      <w:r>
        <w:rPr>
          <w:spacing w:val="-3"/>
          <w:sz w:val="24"/>
        </w:rPr>
        <w:t xml:space="preserve"> </w:t>
      </w:r>
      <w:r>
        <w:rPr>
          <w:sz w:val="24"/>
        </w:rPr>
        <w:t>Синтаксическая функция деепричастия, роль в речи.</w:t>
      </w:r>
    </w:p>
    <w:p w:rsidR="008C415D" w:rsidRDefault="00797A38">
      <w:pPr>
        <w:ind w:right="416"/>
        <w:rPr>
          <w:sz w:val="24"/>
        </w:rPr>
      </w:pPr>
      <w:r>
        <w:rPr>
          <w:sz w:val="24"/>
        </w:rPr>
        <w:t>Деепричастный</w:t>
      </w:r>
      <w:r>
        <w:rPr>
          <w:spacing w:val="-4"/>
          <w:sz w:val="24"/>
        </w:rPr>
        <w:t xml:space="preserve"> </w:t>
      </w:r>
      <w:r>
        <w:rPr>
          <w:sz w:val="24"/>
        </w:rPr>
        <w:t>оборот.</w:t>
      </w:r>
      <w:r>
        <w:rPr>
          <w:spacing w:val="-4"/>
          <w:sz w:val="24"/>
        </w:rPr>
        <w:t xml:space="preserve"> </w:t>
      </w:r>
      <w:r>
        <w:rPr>
          <w:sz w:val="24"/>
        </w:rPr>
        <w:t>Знаки</w:t>
      </w:r>
      <w:r>
        <w:rPr>
          <w:spacing w:val="-4"/>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одиночным</w:t>
      </w:r>
      <w:r>
        <w:rPr>
          <w:spacing w:val="-6"/>
          <w:sz w:val="24"/>
        </w:rPr>
        <w:t xml:space="preserve"> </w:t>
      </w:r>
      <w:r>
        <w:rPr>
          <w:sz w:val="24"/>
        </w:rPr>
        <w:t>деепричастием</w:t>
      </w:r>
      <w:r>
        <w:rPr>
          <w:spacing w:val="-5"/>
          <w:sz w:val="24"/>
        </w:rPr>
        <w:t xml:space="preserve"> </w:t>
      </w:r>
      <w:r>
        <w:rPr>
          <w:sz w:val="24"/>
        </w:rPr>
        <w:t>и</w:t>
      </w:r>
      <w:r>
        <w:rPr>
          <w:spacing w:val="-4"/>
          <w:sz w:val="24"/>
        </w:rPr>
        <w:t xml:space="preserve"> </w:t>
      </w:r>
      <w:r>
        <w:rPr>
          <w:sz w:val="24"/>
        </w:rPr>
        <w:t xml:space="preserve">деепричастным оборотом. Правильное построение предложений с одиночными деепричастиями и деепричастными </w:t>
      </w:r>
      <w:r>
        <w:rPr>
          <w:spacing w:val="-2"/>
          <w:sz w:val="24"/>
        </w:rPr>
        <w:t>оборотами.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Деепричастия</w:t>
      </w:r>
      <w:r>
        <w:rPr>
          <w:spacing w:val="-4"/>
          <w:sz w:val="24"/>
        </w:rPr>
        <w:t xml:space="preserve"> </w:t>
      </w:r>
      <w:r>
        <w:rPr>
          <w:sz w:val="24"/>
        </w:rPr>
        <w:t>совершенного</w:t>
      </w:r>
      <w:r>
        <w:rPr>
          <w:spacing w:val="-4"/>
          <w:sz w:val="24"/>
        </w:rPr>
        <w:t xml:space="preserve"> </w:t>
      </w:r>
      <w:r>
        <w:rPr>
          <w:sz w:val="24"/>
        </w:rPr>
        <w:t>и</w:t>
      </w:r>
      <w:r>
        <w:rPr>
          <w:spacing w:val="-6"/>
          <w:sz w:val="24"/>
        </w:rPr>
        <w:t xml:space="preserve"> </w:t>
      </w:r>
      <w:r>
        <w:rPr>
          <w:sz w:val="24"/>
        </w:rPr>
        <w:t>несовершенного</w:t>
      </w:r>
      <w:r>
        <w:rPr>
          <w:spacing w:val="-4"/>
          <w:sz w:val="24"/>
        </w:rPr>
        <w:t xml:space="preserve"> </w:t>
      </w:r>
      <w:r>
        <w:rPr>
          <w:sz w:val="24"/>
        </w:rPr>
        <w:t>вида.</w:t>
      </w:r>
      <w:r>
        <w:rPr>
          <w:spacing w:val="-4"/>
          <w:sz w:val="24"/>
        </w:rPr>
        <w:t xml:space="preserve"> </w:t>
      </w:r>
      <w:r>
        <w:rPr>
          <w:sz w:val="24"/>
        </w:rPr>
        <w:t>Постановка</w:t>
      </w:r>
      <w:r>
        <w:rPr>
          <w:spacing w:val="-3"/>
          <w:sz w:val="24"/>
        </w:rPr>
        <w:t xml:space="preserve"> </w:t>
      </w:r>
      <w:r>
        <w:rPr>
          <w:sz w:val="24"/>
        </w:rPr>
        <w:t>ударения</w:t>
      </w:r>
      <w:r>
        <w:rPr>
          <w:spacing w:val="-4"/>
          <w:sz w:val="24"/>
        </w:rPr>
        <w:t xml:space="preserve"> </w:t>
      </w:r>
      <w:r>
        <w:rPr>
          <w:sz w:val="24"/>
        </w:rPr>
        <w:t>в</w:t>
      </w:r>
      <w:r>
        <w:rPr>
          <w:spacing w:val="-5"/>
          <w:sz w:val="24"/>
        </w:rPr>
        <w:t xml:space="preserve"> </w:t>
      </w:r>
      <w:r>
        <w:rPr>
          <w:sz w:val="24"/>
        </w:rPr>
        <w:t>деепричастиях. Морфологический анализ деепричастий.</w:t>
      </w:r>
    </w:p>
    <w:p w:rsidR="008C415D" w:rsidRDefault="00797A38">
      <w:pPr>
        <w:rPr>
          <w:sz w:val="24"/>
        </w:rPr>
      </w:pPr>
      <w:r>
        <w:rPr>
          <w:sz w:val="24"/>
        </w:rPr>
        <w:t>Правописание</w:t>
      </w:r>
      <w:r>
        <w:rPr>
          <w:spacing w:val="-4"/>
          <w:sz w:val="24"/>
        </w:rPr>
        <w:t xml:space="preserve"> </w:t>
      </w:r>
      <w:r>
        <w:rPr>
          <w:sz w:val="24"/>
        </w:rPr>
        <w:t>гласных</w:t>
      </w:r>
      <w:r>
        <w:rPr>
          <w:spacing w:val="-2"/>
          <w:sz w:val="24"/>
        </w:rPr>
        <w:t xml:space="preserve"> </w:t>
      </w:r>
      <w:r>
        <w:rPr>
          <w:sz w:val="24"/>
        </w:rPr>
        <w:t>в</w:t>
      </w:r>
      <w:r>
        <w:rPr>
          <w:spacing w:val="-4"/>
          <w:sz w:val="24"/>
        </w:rPr>
        <w:t xml:space="preserve"> </w:t>
      </w:r>
      <w:r>
        <w:rPr>
          <w:sz w:val="24"/>
        </w:rPr>
        <w:t>суффиксах</w:t>
      </w:r>
      <w:r>
        <w:rPr>
          <w:spacing w:val="-1"/>
          <w:sz w:val="24"/>
        </w:rPr>
        <w:t xml:space="preserve"> </w:t>
      </w:r>
      <w:r>
        <w:rPr>
          <w:sz w:val="24"/>
        </w:rPr>
        <w:t>деепричастий.</w:t>
      </w:r>
      <w:r>
        <w:rPr>
          <w:spacing w:val="-6"/>
          <w:sz w:val="24"/>
        </w:rPr>
        <w:t xml:space="preserve"> </w:t>
      </w:r>
      <w:r>
        <w:rPr>
          <w:sz w:val="24"/>
        </w:rPr>
        <w:t>Слитное</w:t>
      </w:r>
      <w:r>
        <w:rPr>
          <w:spacing w:val="-4"/>
          <w:sz w:val="24"/>
        </w:rPr>
        <w:t xml:space="preserve"> </w:t>
      </w:r>
      <w:r>
        <w:rPr>
          <w:sz w:val="24"/>
        </w:rPr>
        <w:t>и</w:t>
      </w:r>
      <w:r>
        <w:rPr>
          <w:spacing w:val="-3"/>
          <w:sz w:val="24"/>
        </w:rPr>
        <w:t xml:space="preserve"> </w:t>
      </w:r>
      <w:r>
        <w:rPr>
          <w:sz w:val="24"/>
        </w:rPr>
        <w:t>раздельное</w:t>
      </w:r>
      <w:r>
        <w:rPr>
          <w:spacing w:val="-4"/>
          <w:sz w:val="24"/>
        </w:rPr>
        <w:t xml:space="preserve"> </w:t>
      </w:r>
      <w:r>
        <w:rPr>
          <w:sz w:val="24"/>
        </w:rPr>
        <w:t>написание</w:t>
      </w:r>
      <w:r>
        <w:rPr>
          <w:spacing w:val="-4"/>
          <w:sz w:val="24"/>
        </w:rPr>
        <w:t xml:space="preserve"> </w:t>
      </w:r>
      <w:r>
        <w:rPr>
          <w:sz w:val="24"/>
        </w:rPr>
        <w:t>не</w:t>
      </w:r>
      <w:r>
        <w:rPr>
          <w:spacing w:val="-4"/>
          <w:sz w:val="24"/>
        </w:rPr>
        <w:t xml:space="preserve"> </w:t>
      </w:r>
      <w:r>
        <w:rPr>
          <w:sz w:val="24"/>
        </w:rPr>
        <w:t>с</w:t>
      </w:r>
      <w:r>
        <w:rPr>
          <w:spacing w:val="-4"/>
          <w:sz w:val="24"/>
        </w:rPr>
        <w:t xml:space="preserve"> </w:t>
      </w:r>
      <w:r>
        <w:rPr>
          <w:sz w:val="24"/>
        </w:rPr>
        <w:t>деепричастиями. Орфографический анализ деепричастий (в рамках изученного).</w:t>
      </w:r>
    </w:p>
    <w:p w:rsidR="008C415D" w:rsidRDefault="00797A38">
      <w:pPr>
        <w:rPr>
          <w:sz w:val="24"/>
        </w:rPr>
      </w:pPr>
      <w:r>
        <w:rPr>
          <w:sz w:val="24"/>
        </w:rPr>
        <w:t>Синтаксический</w:t>
      </w:r>
      <w:r>
        <w:rPr>
          <w:spacing w:val="-4"/>
          <w:sz w:val="24"/>
        </w:rPr>
        <w:t xml:space="preserve"> </w:t>
      </w:r>
      <w:r>
        <w:rPr>
          <w:sz w:val="24"/>
        </w:rPr>
        <w:t>и</w:t>
      </w:r>
      <w:r>
        <w:rPr>
          <w:spacing w:val="-6"/>
          <w:sz w:val="24"/>
        </w:rPr>
        <w:t xml:space="preserve"> </w:t>
      </w:r>
      <w:r>
        <w:rPr>
          <w:sz w:val="24"/>
        </w:rPr>
        <w:t>пунктуационный</w:t>
      </w:r>
      <w:r>
        <w:rPr>
          <w:spacing w:val="-4"/>
          <w:sz w:val="24"/>
        </w:rPr>
        <w:t xml:space="preserve"> </w:t>
      </w:r>
      <w:r>
        <w:rPr>
          <w:sz w:val="24"/>
        </w:rPr>
        <w:t>анализ</w:t>
      </w:r>
      <w:r>
        <w:rPr>
          <w:spacing w:val="-4"/>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деепричастным</w:t>
      </w:r>
      <w:r>
        <w:rPr>
          <w:spacing w:val="-6"/>
          <w:sz w:val="24"/>
        </w:rPr>
        <w:t xml:space="preserve"> </w:t>
      </w:r>
      <w:r>
        <w:rPr>
          <w:sz w:val="24"/>
        </w:rPr>
        <w:t>оборотом</w:t>
      </w:r>
      <w:r>
        <w:rPr>
          <w:spacing w:val="-5"/>
          <w:sz w:val="24"/>
        </w:rPr>
        <w:t xml:space="preserve"> </w:t>
      </w:r>
      <w:r>
        <w:rPr>
          <w:sz w:val="24"/>
        </w:rPr>
        <w:t>(в</w:t>
      </w:r>
      <w:r>
        <w:rPr>
          <w:spacing w:val="-6"/>
          <w:sz w:val="24"/>
        </w:rPr>
        <w:t xml:space="preserve"> </w:t>
      </w:r>
      <w:r>
        <w:rPr>
          <w:sz w:val="24"/>
        </w:rPr>
        <w:t>рамках</w:t>
      </w:r>
      <w:r>
        <w:rPr>
          <w:spacing w:val="-2"/>
          <w:sz w:val="24"/>
        </w:rPr>
        <w:t xml:space="preserve"> </w:t>
      </w:r>
      <w:r>
        <w:rPr>
          <w:sz w:val="24"/>
        </w:rPr>
        <w:t xml:space="preserve">изученного). </w:t>
      </w:r>
      <w:r>
        <w:rPr>
          <w:spacing w:val="-2"/>
          <w:sz w:val="24"/>
        </w:rPr>
        <w:t>Наречие.</w:t>
      </w:r>
    </w:p>
    <w:p w:rsidR="008C415D" w:rsidRDefault="00797A38">
      <w:pPr>
        <w:spacing w:before="10"/>
        <w:rPr>
          <w:sz w:val="24"/>
        </w:rPr>
      </w:pPr>
      <w:r>
        <w:rPr>
          <w:sz w:val="24"/>
        </w:rPr>
        <w:t>Общее</w:t>
      </w:r>
      <w:r>
        <w:rPr>
          <w:spacing w:val="-7"/>
          <w:sz w:val="24"/>
        </w:rPr>
        <w:t xml:space="preserve"> </w:t>
      </w:r>
      <w:r>
        <w:rPr>
          <w:sz w:val="24"/>
        </w:rPr>
        <w:t>грамматическое</w:t>
      </w:r>
      <w:r>
        <w:rPr>
          <w:spacing w:val="-2"/>
          <w:sz w:val="24"/>
        </w:rPr>
        <w:t xml:space="preserve"> </w:t>
      </w:r>
      <w:r>
        <w:rPr>
          <w:sz w:val="24"/>
        </w:rPr>
        <w:t>значение</w:t>
      </w:r>
      <w:r>
        <w:rPr>
          <w:spacing w:val="-4"/>
          <w:sz w:val="24"/>
        </w:rPr>
        <w:t xml:space="preserve"> </w:t>
      </w:r>
      <w:r>
        <w:rPr>
          <w:sz w:val="24"/>
        </w:rPr>
        <w:t>наречий.</w:t>
      </w:r>
      <w:r>
        <w:rPr>
          <w:spacing w:val="-3"/>
          <w:sz w:val="24"/>
        </w:rPr>
        <w:t xml:space="preserve"> </w:t>
      </w:r>
      <w:r>
        <w:rPr>
          <w:sz w:val="24"/>
        </w:rPr>
        <w:t>Синтаксические</w:t>
      </w:r>
      <w:r>
        <w:rPr>
          <w:spacing w:val="-4"/>
          <w:sz w:val="24"/>
        </w:rPr>
        <w:t xml:space="preserve"> </w:t>
      </w:r>
      <w:r>
        <w:rPr>
          <w:sz w:val="24"/>
        </w:rPr>
        <w:t>свойства</w:t>
      </w:r>
      <w:r>
        <w:rPr>
          <w:spacing w:val="-4"/>
          <w:sz w:val="24"/>
        </w:rPr>
        <w:t xml:space="preserve"> </w:t>
      </w:r>
      <w:r>
        <w:rPr>
          <w:sz w:val="24"/>
        </w:rPr>
        <w:t>наречий.</w:t>
      </w:r>
      <w:r>
        <w:rPr>
          <w:spacing w:val="-3"/>
          <w:sz w:val="24"/>
        </w:rPr>
        <w:t xml:space="preserve"> </w:t>
      </w:r>
      <w:r>
        <w:rPr>
          <w:sz w:val="24"/>
        </w:rPr>
        <w:t>Роль</w:t>
      </w:r>
      <w:r>
        <w:rPr>
          <w:spacing w:val="-3"/>
          <w:sz w:val="24"/>
        </w:rPr>
        <w:t xml:space="preserve"> </w:t>
      </w:r>
      <w:r>
        <w:rPr>
          <w:sz w:val="24"/>
        </w:rPr>
        <w:t>в</w:t>
      </w:r>
      <w:r>
        <w:rPr>
          <w:spacing w:val="-4"/>
          <w:sz w:val="24"/>
        </w:rPr>
        <w:t xml:space="preserve"> </w:t>
      </w:r>
      <w:r>
        <w:rPr>
          <w:spacing w:val="-2"/>
          <w:sz w:val="24"/>
        </w:rPr>
        <w:t>речи.</w:t>
      </w:r>
    </w:p>
    <w:p w:rsidR="008C415D" w:rsidRDefault="00797A38">
      <w:pPr>
        <w:ind w:right="1372"/>
        <w:jc w:val="both"/>
        <w:rPr>
          <w:sz w:val="24"/>
        </w:rPr>
      </w:pPr>
      <w:r>
        <w:rPr>
          <w:sz w:val="24"/>
        </w:rPr>
        <w:t>Разряды</w:t>
      </w:r>
      <w:r>
        <w:rPr>
          <w:spacing w:val="-3"/>
          <w:sz w:val="24"/>
        </w:rPr>
        <w:t xml:space="preserve"> </w:t>
      </w:r>
      <w:r>
        <w:rPr>
          <w:sz w:val="24"/>
        </w:rPr>
        <w:t>наречий</w:t>
      </w:r>
      <w:r>
        <w:rPr>
          <w:spacing w:val="-3"/>
          <w:sz w:val="24"/>
        </w:rPr>
        <w:t xml:space="preserve"> </w:t>
      </w:r>
      <w:r>
        <w:rPr>
          <w:sz w:val="24"/>
        </w:rPr>
        <w:t>по</w:t>
      </w:r>
      <w:r>
        <w:rPr>
          <w:spacing w:val="-6"/>
          <w:sz w:val="24"/>
        </w:rPr>
        <w:t xml:space="preserve"> </w:t>
      </w:r>
      <w:r>
        <w:rPr>
          <w:sz w:val="24"/>
        </w:rPr>
        <w:t>значению.</w:t>
      </w:r>
      <w:r>
        <w:rPr>
          <w:spacing w:val="-3"/>
          <w:sz w:val="24"/>
        </w:rPr>
        <w:t xml:space="preserve"> </w:t>
      </w:r>
      <w:r>
        <w:rPr>
          <w:sz w:val="24"/>
        </w:rPr>
        <w:t>Простая</w:t>
      </w:r>
      <w:r>
        <w:rPr>
          <w:spacing w:val="-3"/>
          <w:sz w:val="24"/>
        </w:rPr>
        <w:t xml:space="preserve"> </w:t>
      </w:r>
      <w:r>
        <w:rPr>
          <w:sz w:val="24"/>
        </w:rPr>
        <w:t>и</w:t>
      </w:r>
      <w:r>
        <w:rPr>
          <w:spacing w:val="-3"/>
          <w:sz w:val="24"/>
        </w:rPr>
        <w:t xml:space="preserve"> </w:t>
      </w:r>
      <w:r>
        <w:rPr>
          <w:sz w:val="24"/>
        </w:rPr>
        <w:t>составная</w:t>
      </w:r>
      <w:r>
        <w:rPr>
          <w:spacing w:val="-3"/>
          <w:sz w:val="24"/>
        </w:rPr>
        <w:t xml:space="preserve"> </w:t>
      </w:r>
      <w:r>
        <w:rPr>
          <w:sz w:val="24"/>
        </w:rPr>
        <w:t>формы</w:t>
      </w:r>
      <w:r>
        <w:rPr>
          <w:spacing w:val="-3"/>
          <w:sz w:val="24"/>
        </w:rPr>
        <w:t xml:space="preserve"> </w:t>
      </w:r>
      <w:r>
        <w:rPr>
          <w:sz w:val="24"/>
        </w:rPr>
        <w:t>сравнительной и</w:t>
      </w:r>
      <w:r>
        <w:rPr>
          <w:spacing w:val="-5"/>
          <w:sz w:val="24"/>
        </w:rPr>
        <w:t xml:space="preserve"> </w:t>
      </w:r>
      <w:r>
        <w:rPr>
          <w:sz w:val="24"/>
        </w:rPr>
        <w:t>превосходной</w:t>
      </w:r>
      <w:r>
        <w:rPr>
          <w:spacing w:val="-3"/>
          <w:sz w:val="24"/>
        </w:rPr>
        <w:t xml:space="preserve"> </w:t>
      </w:r>
      <w:r>
        <w:rPr>
          <w:sz w:val="24"/>
        </w:rPr>
        <w:t>степеней сравнения</w:t>
      </w:r>
      <w:r>
        <w:rPr>
          <w:spacing w:val="-1"/>
          <w:sz w:val="24"/>
        </w:rPr>
        <w:t xml:space="preserve"> </w:t>
      </w:r>
      <w:r>
        <w:rPr>
          <w:sz w:val="24"/>
        </w:rPr>
        <w:t>наречий.</w:t>
      </w:r>
      <w:r>
        <w:rPr>
          <w:spacing w:val="-1"/>
          <w:sz w:val="24"/>
        </w:rPr>
        <w:t xml:space="preserve"> </w:t>
      </w:r>
      <w:r>
        <w:rPr>
          <w:sz w:val="24"/>
        </w:rPr>
        <w:t>Нормы</w:t>
      </w:r>
      <w:r>
        <w:rPr>
          <w:spacing w:val="-1"/>
          <w:sz w:val="24"/>
        </w:rPr>
        <w:t xml:space="preserve"> </w:t>
      </w:r>
      <w:r>
        <w:rPr>
          <w:sz w:val="24"/>
        </w:rPr>
        <w:t>постановки ударения</w:t>
      </w:r>
      <w:r>
        <w:rPr>
          <w:spacing w:val="-1"/>
          <w:sz w:val="24"/>
        </w:rPr>
        <w:t xml:space="preserve"> </w:t>
      </w:r>
      <w:r>
        <w:rPr>
          <w:sz w:val="24"/>
        </w:rPr>
        <w:t>в</w:t>
      </w:r>
      <w:r>
        <w:rPr>
          <w:spacing w:val="-2"/>
          <w:sz w:val="24"/>
        </w:rPr>
        <w:t xml:space="preserve"> </w:t>
      </w:r>
      <w:r>
        <w:rPr>
          <w:sz w:val="24"/>
        </w:rPr>
        <w:t>наречиях,</w:t>
      </w:r>
      <w:r>
        <w:rPr>
          <w:spacing w:val="-4"/>
          <w:sz w:val="24"/>
        </w:rPr>
        <w:t xml:space="preserve"> </w:t>
      </w:r>
      <w:r>
        <w:rPr>
          <w:sz w:val="24"/>
        </w:rPr>
        <w:t>нормы</w:t>
      </w:r>
      <w:r>
        <w:rPr>
          <w:spacing w:val="-1"/>
          <w:sz w:val="24"/>
        </w:rPr>
        <w:t xml:space="preserve"> </w:t>
      </w:r>
      <w:r>
        <w:rPr>
          <w:sz w:val="24"/>
        </w:rPr>
        <w:t>произношения</w:t>
      </w:r>
      <w:r>
        <w:rPr>
          <w:spacing w:val="-1"/>
          <w:sz w:val="24"/>
        </w:rPr>
        <w:t xml:space="preserve"> </w:t>
      </w:r>
      <w:r>
        <w:rPr>
          <w:sz w:val="24"/>
        </w:rPr>
        <w:t>наречий.</w:t>
      </w:r>
      <w:r>
        <w:rPr>
          <w:spacing w:val="-4"/>
          <w:sz w:val="24"/>
        </w:rPr>
        <w:t xml:space="preserve"> </w:t>
      </w:r>
      <w:r>
        <w:rPr>
          <w:sz w:val="24"/>
        </w:rPr>
        <w:t>Нормы образования степеней сравнения наречий.</w:t>
      </w:r>
    </w:p>
    <w:p w:rsidR="008C415D" w:rsidRDefault="00797A38">
      <w:pPr>
        <w:ind w:right="7488"/>
        <w:rPr>
          <w:sz w:val="24"/>
        </w:rPr>
      </w:pPr>
      <w:r>
        <w:rPr>
          <w:sz w:val="24"/>
        </w:rPr>
        <w:t>Словообразование наречий. Морфологический</w:t>
      </w:r>
      <w:r>
        <w:rPr>
          <w:spacing w:val="-15"/>
          <w:sz w:val="24"/>
        </w:rPr>
        <w:t xml:space="preserve"> </w:t>
      </w:r>
      <w:r>
        <w:rPr>
          <w:sz w:val="24"/>
        </w:rPr>
        <w:t>анализ</w:t>
      </w:r>
      <w:r>
        <w:rPr>
          <w:spacing w:val="-15"/>
          <w:sz w:val="24"/>
        </w:rPr>
        <w:t xml:space="preserve"> </w:t>
      </w:r>
      <w:r>
        <w:rPr>
          <w:sz w:val="24"/>
        </w:rPr>
        <w:t>наречий.</w:t>
      </w:r>
    </w:p>
    <w:p w:rsidR="008C415D" w:rsidRDefault="00797A38">
      <w:pPr>
        <w:rPr>
          <w:sz w:val="24"/>
        </w:rPr>
      </w:pPr>
      <w:r>
        <w:rPr>
          <w:sz w:val="24"/>
        </w:rPr>
        <w:t>Правописание наречий: слитное, раздельное, дефисное написание; слитное и раздельное написание не с наречиями;</w:t>
      </w:r>
      <w:r>
        <w:rPr>
          <w:spacing w:val="-2"/>
          <w:sz w:val="24"/>
        </w:rPr>
        <w:t xml:space="preserve"> </w:t>
      </w:r>
      <w:r>
        <w:rPr>
          <w:sz w:val="24"/>
        </w:rPr>
        <w:t>н</w:t>
      </w:r>
      <w:r>
        <w:rPr>
          <w:spacing w:val="-1"/>
          <w:sz w:val="24"/>
        </w:rPr>
        <w:t xml:space="preserve"> </w:t>
      </w:r>
      <w:r>
        <w:rPr>
          <w:sz w:val="24"/>
        </w:rPr>
        <w:t>и</w:t>
      </w:r>
      <w:r>
        <w:rPr>
          <w:spacing w:val="-4"/>
          <w:sz w:val="24"/>
        </w:rPr>
        <w:t xml:space="preserve"> </w:t>
      </w:r>
      <w:r>
        <w:rPr>
          <w:sz w:val="24"/>
        </w:rPr>
        <w:t>нн</w:t>
      </w:r>
      <w:r>
        <w:rPr>
          <w:spacing w:val="-2"/>
          <w:sz w:val="24"/>
        </w:rPr>
        <w:t xml:space="preserve"> </w:t>
      </w:r>
      <w:r>
        <w:rPr>
          <w:sz w:val="24"/>
        </w:rPr>
        <w:t>в</w:t>
      </w:r>
      <w:r>
        <w:rPr>
          <w:spacing w:val="-3"/>
          <w:sz w:val="24"/>
        </w:rPr>
        <w:t xml:space="preserve"> </w:t>
      </w:r>
      <w:r>
        <w:rPr>
          <w:sz w:val="24"/>
        </w:rPr>
        <w:t>наречиях на -о</w:t>
      </w:r>
      <w:r>
        <w:rPr>
          <w:spacing w:val="-2"/>
          <w:sz w:val="24"/>
        </w:rPr>
        <w:t xml:space="preserve"> </w:t>
      </w:r>
      <w:r>
        <w:rPr>
          <w:sz w:val="24"/>
        </w:rPr>
        <w:t>(-е);</w:t>
      </w:r>
      <w:r>
        <w:rPr>
          <w:spacing w:val="-2"/>
          <w:sz w:val="24"/>
        </w:rPr>
        <w:t xml:space="preserve"> </w:t>
      </w:r>
      <w:r>
        <w:rPr>
          <w:sz w:val="24"/>
        </w:rPr>
        <w:t>правописание</w:t>
      </w:r>
      <w:r>
        <w:rPr>
          <w:spacing w:val="-3"/>
          <w:sz w:val="24"/>
        </w:rPr>
        <w:t xml:space="preserve"> </w:t>
      </w:r>
      <w:r>
        <w:rPr>
          <w:sz w:val="24"/>
        </w:rPr>
        <w:t>суффиксов -а</w:t>
      </w:r>
      <w:r>
        <w:rPr>
          <w:spacing w:val="-3"/>
          <w:sz w:val="24"/>
        </w:rPr>
        <w:t xml:space="preserve"> </w:t>
      </w:r>
      <w:r>
        <w:rPr>
          <w:sz w:val="24"/>
        </w:rPr>
        <w:t>и -о</w:t>
      </w:r>
      <w:r>
        <w:rPr>
          <w:spacing w:val="-2"/>
          <w:sz w:val="24"/>
        </w:rPr>
        <w:t xml:space="preserve"> </w:t>
      </w:r>
      <w:r>
        <w:rPr>
          <w:sz w:val="24"/>
        </w:rPr>
        <w:t>наречий</w:t>
      </w:r>
      <w:r>
        <w:rPr>
          <w:spacing w:val="-2"/>
          <w:sz w:val="24"/>
        </w:rPr>
        <w:t xml:space="preserve"> </w:t>
      </w:r>
      <w:r>
        <w:rPr>
          <w:sz w:val="24"/>
        </w:rPr>
        <w:t>с</w:t>
      </w:r>
      <w:r>
        <w:rPr>
          <w:spacing w:val="-3"/>
          <w:sz w:val="24"/>
        </w:rPr>
        <w:t xml:space="preserve"> </w:t>
      </w:r>
      <w:r>
        <w:rPr>
          <w:sz w:val="24"/>
        </w:rPr>
        <w:t>приставками</w:t>
      </w:r>
      <w:r>
        <w:rPr>
          <w:spacing w:val="-2"/>
          <w:sz w:val="24"/>
        </w:rPr>
        <w:t xml:space="preserve"> </w:t>
      </w:r>
      <w:r>
        <w:rPr>
          <w:sz w:val="24"/>
        </w:rPr>
        <w:t>из-,</w:t>
      </w:r>
      <w:r>
        <w:rPr>
          <w:spacing w:val="-2"/>
          <w:sz w:val="24"/>
        </w:rPr>
        <w:t xml:space="preserve"> </w:t>
      </w:r>
      <w:r>
        <w:rPr>
          <w:sz w:val="24"/>
        </w:rPr>
        <w:t>до-,</w:t>
      </w:r>
      <w:r>
        <w:rPr>
          <w:spacing w:val="-2"/>
          <w:sz w:val="24"/>
        </w:rPr>
        <w:t xml:space="preserve"> </w:t>
      </w:r>
      <w:r>
        <w:rPr>
          <w:sz w:val="24"/>
        </w:rPr>
        <w:t>с-,</w:t>
      </w:r>
    </w:p>
    <w:p w:rsidR="008C415D" w:rsidRDefault="00797A38">
      <w:pPr>
        <w:spacing w:before="1"/>
        <w:rPr>
          <w:sz w:val="24"/>
        </w:rPr>
      </w:pPr>
      <w:r>
        <w:rPr>
          <w:sz w:val="24"/>
        </w:rPr>
        <w:t>в-,</w:t>
      </w:r>
      <w:r>
        <w:rPr>
          <w:spacing w:val="-3"/>
          <w:sz w:val="24"/>
        </w:rPr>
        <w:t xml:space="preserve"> </w:t>
      </w:r>
      <w:r>
        <w:rPr>
          <w:sz w:val="24"/>
        </w:rPr>
        <w:t>на-,</w:t>
      </w:r>
      <w:r>
        <w:rPr>
          <w:spacing w:val="-2"/>
          <w:sz w:val="24"/>
        </w:rPr>
        <w:t xml:space="preserve"> </w:t>
      </w:r>
      <w:r>
        <w:rPr>
          <w:sz w:val="24"/>
        </w:rPr>
        <w:t>за-</w:t>
      </w:r>
      <w:r>
        <w:rPr>
          <w:spacing w:val="-10"/>
          <w:sz w:val="24"/>
        </w:rPr>
        <w:t>;</w:t>
      </w:r>
    </w:p>
    <w:p w:rsidR="008C415D" w:rsidRDefault="00797A38">
      <w:pPr>
        <w:rPr>
          <w:sz w:val="24"/>
        </w:rPr>
      </w:pPr>
      <w:r>
        <w:rPr>
          <w:sz w:val="24"/>
        </w:rPr>
        <w:t>употребление</w:t>
      </w:r>
      <w:r>
        <w:rPr>
          <w:spacing w:val="-4"/>
          <w:sz w:val="24"/>
        </w:rPr>
        <w:t xml:space="preserve"> </w:t>
      </w:r>
      <w:r>
        <w:rPr>
          <w:sz w:val="24"/>
        </w:rPr>
        <w:t>ь</w:t>
      </w:r>
      <w:r>
        <w:rPr>
          <w:spacing w:val="-3"/>
          <w:sz w:val="24"/>
        </w:rPr>
        <w:t xml:space="preserve"> </w:t>
      </w:r>
      <w:r>
        <w:rPr>
          <w:sz w:val="24"/>
        </w:rPr>
        <w:t>после</w:t>
      </w:r>
      <w:r>
        <w:rPr>
          <w:spacing w:val="-4"/>
          <w:sz w:val="24"/>
        </w:rPr>
        <w:t xml:space="preserve"> </w:t>
      </w:r>
      <w:r>
        <w:rPr>
          <w:sz w:val="24"/>
        </w:rPr>
        <w:t>шипящих</w:t>
      </w:r>
      <w:r>
        <w:rPr>
          <w:spacing w:val="-4"/>
          <w:sz w:val="24"/>
        </w:rPr>
        <w:t xml:space="preserve"> </w:t>
      </w:r>
      <w:r>
        <w:rPr>
          <w:sz w:val="24"/>
        </w:rPr>
        <w:t>на</w:t>
      </w:r>
      <w:r>
        <w:rPr>
          <w:spacing w:val="-4"/>
          <w:sz w:val="24"/>
        </w:rPr>
        <w:t xml:space="preserve"> </w:t>
      </w:r>
      <w:r>
        <w:rPr>
          <w:sz w:val="24"/>
        </w:rPr>
        <w:t>конце</w:t>
      </w:r>
      <w:r>
        <w:rPr>
          <w:spacing w:val="-4"/>
          <w:sz w:val="24"/>
        </w:rPr>
        <w:t xml:space="preserve"> </w:t>
      </w:r>
      <w:r>
        <w:rPr>
          <w:sz w:val="24"/>
        </w:rPr>
        <w:t>наречий;</w:t>
      </w:r>
      <w:r>
        <w:rPr>
          <w:spacing w:val="-3"/>
          <w:sz w:val="24"/>
        </w:rPr>
        <w:t xml:space="preserve"> </w:t>
      </w:r>
      <w:r>
        <w:rPr>
          <w:sz w:val="24"/>
        </w:rPr>
        <w:t>правописание</w:t>
      </w:r>
      <w:r>
        <w:rPr>
          <w:spacing w:val="-4"/>
          <w:sz w:val="24"/>
        </w:rPr>
        <w:t xml:space="preserve"> </w:t>
      </w:r>
      <w:r>
        <w:rPr>
          <w:sz w:val="24"/>
        </w:rPr>
        <w:t>суффиксов</w:t>
      </w:r>
      <w:r>
        <w:rPr>
          <w:spacing w:val="-4"/>
          <w:sz w:val="24"/>
        </w:rPr>
        <w:t xml:space="preserve"> </w:t>
      </w:r>
      <w:r>
        <w:rPr>
          <w:sz w:val="24"/>
        </w:rPr>
        <w:t>наречий -о</w:t>
      </w:r>
      <w:r>
        <w:rPr>
          <w:spacing w:val="-3"/>
          <w:sz w:val="24"/>
        </w:rPr>
        <w:t xml:space="preserve"> </w:t>
      </w:r>
      <w:r>
        <w:rPr>
          <w:sz w:val="24"/>
        </w:rPr>
        <w:t>и</w:t>
      </w:r>
      <w:r>
        <w:rPr>
          <w:spacing w:val="-2"/>
          <w:sz w:val="24"/>
        </w:rPr>
        <w:t xml:space="preserve"> </w:t>
      </w:r>
      <w:r>
        <w:rPr>
          <w:sz w:val="24"/>
        </w:rPr>
        <w:t>-е</w:t>
      </w:r>
      <w:r>
        <w:rPr>
          <w:spacing w:val="-4"/>
          <w:sz w:val="24"/>
        </w:rPr>
        <w:t xml:space="preserve"> </w:t>
      </w:r>
      <w:r>
        <w:rPr>
          <w:sz w:val="24"/>
        </w:rPr>
        <w:t>после</w:t>
      </w:r>
      <w:r>
        <w:rPr>
          <w:spacing w:val="-4"/>
          <w:sz w:val="24"/>
        </w:rPr>
        <w:t xml:space="preserve"> </w:t>
      </w:r>
      <w:r>
        <w:rPr>
          <w:sz w:val="24"/>
        </w:rPr>
        <w:t>шипящих. Орфографический анализ наречий (в рамках изученного).</w:t>
      </w:r>
    </w:p>
    <w:p w:rsidR="008C415D" w:rsidRDefault="00797A38">
      <w:pPr>
        <w:rPr>
          <w:sz w:val="24"/>
        </w:rPr>
      </w:pPr>
      <w:r>
        <w:rPr>
          <w:sz w:val="24"/>
        </w:rPr>
        <w:t>Слова</w:t>
      </w:r>
      <w:r>
        <w:rPr>
          <w:spacing w:val="-5"/>
          <w:sz w:val="24"/>
        </w:rPr>
        <w:t xml:space="preserve"> </w:t>
      </w:r>
      <w:r>
        <w:rPr>
          <w:sz w:val="24"/>
        </w:rPr>
        <w:t>категории</w:t>
      </w:r>
      <w:r>
        <w:rPr>
          <w:spacing w:val="-3"/>
          <w:sz w:val="24"/>
        </w:rPr>
        <w:t xml:space="preserve"> </w:t>
      </w:r>
      <w:r>
        <w:rPr>
          <w:spacing w:val="-2"/>
          <w:sz w:val="24"/>
        </w:rPr>
        <w:t>состояния.</w:t>
      </w:r>
    </w:p>
    <w:p w:rsidR="008C415D" w:rsidRDefault="00797A38">
      <w:pPr>
        <w:rPr>
          <w:sz w:val="24"/>
        </w:rPr>
      </w:pPr>
      <w:r>
        <w:rPr>
          <w:sz w:val="24"/>
        </w:rPr>
        <w:t>Вопрос</w:t>
      </w:r>
      <w:r>
        <w:rPr>
          <w:spacing w:val="-7"/>
          <w:sz w:val="24"/>
        </w:rPr>
        <w:t xml:space="preserve"> </w:t>
      </w:r>
      <w:r>
        <w:rPr>
          <w:sz w:val="24"/>
        </w:rPr>
        <w:t>о</w:t>
      </w:r>
      <w:r>
        <w:rPr>
          <w:spacing w:val="-3"/>
          <w:sz w:val="24"/>
        </w:rPr>
        <w:t xml:space="preserve"> </w:t>
      </w:r>
      <w:r>
        <w:rPr>
          <w:sz w:val="24"/>
        </w:rPr>
        <w:t>словах</w:t>
      </w:r>
      <w:r>
        <w:rPr>
          <w:spacing w:val="-1"/>
          <w:sz w:val="24"/>
        </w:rPr>
        <w:t xml:space="preserve"> </w:t>
      </w:r>
      <w:r>
        <w:rPr>
          <w:sz w:val="24"/>
        </w:rPr>
        <w:t>категории</w:t>
      </w:r>
      <w:r>
        <w:rPr>
          <w:spacing w:val="-3"/>
          <w:sz w:val="24"/>
        </w:rPr>
        <w:t xml:space="preserve"> </w:t>
      </w:r>
      <w:r>
        <w:rPr>
          <w:sz w:val="24"/>
        </w:rPr>
        <w:t>состояния</w:t>
      </w:r>
      <w:r>
        <w:rPr>
          <w:spacing w:val="-3"/>
          <w:sz w:val="24"/>
        </w:rPr>
        <w:t xml:space="preserve"> </w:t>
      </w:r>
      <w:r>
        <w:rPr>
          <w:sz w:val="24"/>
        </w:rPr>
        <w:t>в</w:t>
      </w:r>
      <w:r>
        <w:rPr>
          <w:spacing w:val="-4"/>
          <w:sz w:val="24"/>
        </w:rPr>
        <w:t xml:space="preserve"> </w:t>
      </w:r>
      <w:r>
        <w:rPr>
          <w:sz w:val="24"/>
        </w:rPr>
        <w:t>системе</w:t>
      </w:r>
      <w:r>
        <w:rPr>
          <w:spacing w:val="-4"/>
          <w:sz w:val="24"/>
        </w:rPr>
        <w:t xml:space="preserve"> </w:t>
      </w:r>
      <w:r>
        <w:rPr>
          <w:sz w:val="24"/>
        </w:rPr>
        <w:t>частей</w:t>
      </w:r>
      <w:r>
        <w:rPr>
          <w:spacing w:val="-3"/>
          <w:sz w:val="24"/>
        </w:rPr>
        <w:t xml:space="preserve"> </w:t>
      </w:r>
      <w:r>
        <w:rPr>
          <w:spacing w:val="-2"/>
          <w:sz w:val="24"/>
        </w:rPr>
        <w:t>речи.</w:t>
      </w:r>
    </w:p>
    <w:p w:rsidR="008C415D" w:rsidRDefault="00797A38">
      <w:pPr>
        <w:rPr>
          <w:sz w:val="24"/>
        </w:rPr>
      </w:pPr>
      <w:r>
        <w:rPr>
          <w:sz w:val="24"/>
        </w:rPr>
        <w:t>Общее</w:t>
      </w:r>
      <w:r>
        <w:rPr>
          <w:spacing w:val="-4"/>
          <w:sz w:val="24"/>
        </w:rPr>
        <w:t xml:space="preserve"> </w:t>
      </w:r>
      <w:r>
        <w:rPr>
          <w:sz w:val="24"/>
        </w:rPr>
        <w:t>грамматическое</w:t>
      </w:r>
      <w:r>
        <w:rPr>
          <w:spacing w:val="-2"/>
          <w:sz w:val="24"/>
        </w:rPr>
        <w:t xml:space="preserve"> </w:t>
      </w:r>
      <w:r>
        <w:rPr>
          <w:sz w:val="24"/>
        </w:rPr>
        <w:t>значение,</w:t>
      </w:r>
      <w:r>
        <w:rPr>
          <w:spacing w:val="-3"/>
          <w:sz w:val="24"/>
        </w:rPr>
        <w:t xml:space="preserve"> </w:t>
      </w:r>
      <w:r>
        <w:rPr>
          <w:sz w:val="24"/>
        </w:rPr>
        <w:t>морфологические</w:t>
      </w:r>
      <w:r>
        <w:rPr>
          <w:spacing w:val="-4"/>
          <w:sz w:val="24"/>
        </w:rPr>
        <w:t xml:space="preserve"> </w:t>
      </w:r>
      <w:r>
        <w:rPr>
          <w:sz w:val="24"/>
        </w:rPr>
        <w:t>признаки</w:t>
      </w:r>
      <w:r>
        <w:rPr>
          <w:spacing w:val="-5"/>
          <w:sz w:val="24"/>
        </w:rPr>
        <w:t xml:space="preserve"> </w:t>
      </w:r>
      <w:r>
        <w:rPr>
          <w:sz w:val="24"/>
        </w:rPr>
        <w:t>и</w:t>
      </w:r>
      <w:r>
        <w:rPr>
          <w:spacing w:val="-3"/>
          <w:sz w:val="24"/>
        </w:rPr>
        <w:t xml:space="preserve"> </w:t>
      </w:r>
      <w:r>
        <w:rPr>
          <w:sz w:val="24"/>
        </w:rPr>
        <w:t>синтаксическая</w:t>
      </w:r>
      <w:r>
        <w:rPr>
          <w:spacing w:val="-3"/>
          <w:sz w:val="24"/>
        </w:rPr>
        <w:t xml:space="preserve"> </w:t>
      </w:r>
      <w:r>
        <w:rPr>
          <w:sz w:val="24"/>
        </w:rPr>
        <w:t>функция</w:t>
      </w:r>
      <w:r>
        <w:rPr>
          <w:spacing w:val="-3"/>
          <w:sz w:val="24"/>
        </w:rPr>
        <w:t xml:space="preserve"> </w:t>
      </w:r>
      <w:r>
        <w:rPr>
          <w:sz w:val="24"/>
        </w:rPr>
        <w:t>слов</w:t>
      </w:r>
      <w:r>
        <w:rPr>
          <w:spacing w:val="-4"/>
          <w:sz w:val="24"/>
        </w:rPr>
        <w:t xml:space="preserve"> </w:t>
      </w:r>
      <w:r>
        <w:rPr>
          <w:sz w:val="24"/>
        </w:rPr>
        <w:t>категории состояния. Роль слов категории состояния в речи.</w:t>
      </w:r>
    </w:p>
    <w:p w:rsidR="008C415D" w:rsidRDefault="00797A38">
      <w:pPr>
        <w:rPr>
          <w:sz w:val="24"/>
        </w:rPr>
      </w:pPr>
      <w:r>
        <w:rPr>
          <w:sz w:val="24"/>
        </w:rPr>
        <w:t>Служебные</w:t>
      </w:r>
      <w:r>
        <w:rPr>
          <w:spacing w:val="-6"/>
          <w:sz w:val="24"/>
        </w:rPr>
        <w:t xml:space="preserve"> </w:t>
      </w:r>
      <w:r>
        <w:rPr>
          <w:sz w:val="24"/>
        </w:rPr>
        <w:t>части</w:t>
      </w:r>
      <w:r>
        <w:rPr>
          <w:spacing w:val="-2"/>
          <w:sz w:val="24"/>
        </w:rPr>
        <w:t xml:space="preserve"> речи.</w:t>
      </w:r>
    </w:p>
    <w:p w:rsidR="008C415D" w:rsidRDefault="00797A38">
      <w:pPr>
        <w:ind w:right="416"/>
        <w:rPr>
          <w:sz w:val="24"/>
        </w:rPr>
      </w:pPr>
      <w:r>
        <w:rPr>
          <w:sz w:val="24"/>
        </w:rPr>
        <w:t>Общая</w:t>
      </w:r>
      <w:r>
        <w:rPr>
          <w:spacing w:val="-4"/>
          <w:sz w:val="24"/>
        </w:rPr>
        <w:t xml:space="preserve"> </w:t>
      </w:r>
      <w:r>
        <w:rPr>
          <w:sz w:val="24"/>
        </w:rPr>
        <w:t>характеристика</w:t>
      </w:r>
      <w:r>
        <w:rPr>
          <w:spacing w:val="-8"/>
          <w:sz w:val="24"/>
        </w:rPr>
        <w:t xml:space="preserve"> </w:t>
      </w:r>
      <w:r>
        <w:rPr>
          <w:sz w:val="24"/>
        </w:rPr>
        <w:t>служебных</w:t>
      </w:r>
      <w:r>
        <w:rPr>
          <w:spacing w:val="-3"/>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Отличие</w:t>
      </w:r>
      <w:r>
        <w:rPr>
          <w:spacing w:val="-5"/>
          <w:sz w:val="24"/>
        </w:rPr>
        <w:t xml:space="preserve"> </w:t>
      </w:r>
      <w:r>
        <w:rPr>
          <w:sz w:val="24"/>
        </w:rPr>
        <w:t>самостоятельных</w:t>
      </w:r>
      <w:r>
        <w:rPr>
          <w:spacing w:val="-3"/>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от</w:t>
      </w:r>
      <w:r>
        <w:rPr>
          <w:spacing w:val="-4"/>
          <w:sz w:val="24"/>
        </w:rPr>
        <w:t xml:space="preserve"> </w:t>
      </w:r>
      <w:r>
        <w:rPr>
          <w:sz w:val="24"/>
        </w:rPr>
        <w:t xml:space="preserve">служебных. </w:t>
      </w:r>
      <w:r>
        <w:rPr>
          <w:spacing w:val="-2"/>
          <w:sz w:val="24"/>
        </w:rPr>
        <w:t>Предлог.</w:t>
      </w:r>
    </w:p>
    <w:p w:rsidR="008C415D" w:rsidRDefault="00797A38">
      <w:pPr>
        <w:rPr>
          <w:sz w:val="24"/>
        </w:rPr>
      </w:pPr>
      <w:r>
        <w:rPr>
          <w:sz w:val="24"/>
        </w:rPr>
        <w:t>Предлог</w:t>
      </w:r>
      <w:r>
        <w:rPr>
          <w:spacing w:val="-5"/>
          <w:sz w:val="24"/>
        </w:rPr>
        <w:t xml:space="preserve"> </w:t>
      </w:r>
      <w:r>
        <w:rPr>
          <w:sz w:val="24"/>
        </w:rPr>
        <w:t>как</w:t>
      </w:r>
      <w:r>
        <w:rPr>
          <w:spacing w:val="-3"/>
          <w:sz w:val="24"/>
        </w:rPr>
        <w:t xml:space="preserve"> </w:t>
      </w:r>
      <w:r>
        <w:rPr>
          <w:sz w:val="24"/>
        </w:rPr>
        <w:t>служебная</w:t>
      </w:r>
      <w:r>
        <w:rPr>
          <w:spacing w:val="-2"/>
          <w:sz w:val="24"/>
        </w:rPr>
        <w:t xml:space="preserve"> </w:t>
      </w:r>
      <w:r>
        <w:rPr>
          <w:sz w:val="24"/>
        </w:rPr>
        <w:t>часть</w:t>
      </w:r>
      <w:r>
        <w:rPr>
          <w:spacing w:val="-2"/>
          <w:sz w:val="24"/>
        </w:rPr>
        <w:t xml:space="preserve"> </w:t>
      </w:r>
      <w:r>
        <w:rPr>
          <w:sz w:val="24"/>
        </w:rPr>
        <w:t>речи.</w:t>
      </w:r>
      <w:r>
        <w:rPr>
          <w:spacing w:val="-4"/>
          <w:sz w:val="24"/>
        </w:rPr>
        <w:t xml:space="preserve"> </w:t>
      </w:r>
      <w:r>
        <w:rPr>
          <w:sz w:val="24"/>
        </w:rPr>
        <w:t>Грамматические</w:t>
      </w:r>
      <w:r>
        <w:rPr>
          <w:spacing w:val="-4"/>
          <w:sz w:val="24"/>
        </w:rPr>
        <w:t xml:space="preserve"> </w:t>
      </w:r>
      <w:r>
        <w:rPr>
          <w:sz w:val="24"/>
        </w:rPr>
        <w:t>функции</w:t>
      </w:r>
      <w:r>
        <w:rPr>
          <w:spacing w:val="-5"/>
          <w:sz w:val="24"/>
        </w:rPr>
        <w:t xml:space="preserve"> </w:t>
      </w:r>
      <w:r>
        <w:rPr>
          <w:spacing w:val="-2"/>
          <w:sz w:val="24"/>
        </w:rPr>
        <w:t>предлогов.</w:t>
      </w:r>
    </w:p>
    <w:p w:rsidR="008C415D" w:rsidRDefault="00797A38">
      <w:pPr>
        <w:ind w:right="363"/>
        <w:rPr>
          <w:sz w:val="24"/>
        </w:rPr>
      </w:pPr>
      <w:r>
        <w:rPr>
          <w:sz w:val="24"/>
        </w:rPr>
        <w:t>Разряды</w:t>
      </w:r>
      <w:r>
        <w:rPr>
          <w:spacing w:val="-3"/>
          <w:sz w:val="24"/>
        </w:rPr>
        <w:t xml:space="preserve"> </w:t>
      </w:r>
      <w:r>
        <w:rPr>
          <w:sz w:val="24"/>
        </w:rPr>
        <w:t>предлогов</w:t>
      </w:r>
      <w:r>
        <w:rPr>
          <w:spacing w:val="-4"/>
          <w:sz w:val="24"/>
        </w:rPr>
        <w:t xml:space="preserve"> </w:t>
      </w:r>
      <w:r>
        <w:rPr>
          <w:sz w:val="24"/>
        </w:rPr>
        <w:t>по</w:t>
      </w:r>
      <w:r>
        <w:rPr>
          <w:spacing w:val="-3"/>
          <w:sz w:val="24"/>
        </w:rPr>
        <w:t xml:space="preserve"> </w:t>
      </w:r>
      <w:r>
        <w:rPr>
          <w:sz w:val="24"/>
        </w:rPr>
        <w:t>происхождению:</w:t>
      </w:r>
      <w:r>
        <w:rPr>
          <w:spacing w:val="-5"/>
          <w:sz w:val="24"/>
        </w:rPr>
        <w:t xml:space="preserve"> </w:t>
      </w:r>
      <w:r>
        <w:rPr>
          <w:sz w:val="24"/>
        </w:rPr>
        <w:t>предлоги</w:t>
      </w:r>
      <w:r>
        <w:rPr>
          <w:spacing w:val="-2"/>
          <w:sz w:val="24"/>
        </w:rPr>
        <w:t xml:space="preserve"> </w:t>
      </w:r>
      <w:r>
        <w:rPr>
          <w:sz w:val="24"/>
        </w:rPr>
        <w:t>производные</w:t>
      </w:r>
      <w:r>
        <w:rPr>
          <w:spacing w:val="-5"/>
          <w:sz w:val="24"/>
        </w:rPr>
        <w:t xml:space="preserve"> </w:t>
      </w:r>
      <w:r>
        <w:rPr>
          <w:sz w:val="24"/>
        </w:rPr>
        <w:t>и</w:t>
      </w:r>
      <w:r>
        <w:rPr>
          <w:spacing w:val="-5"/>
          <w:sz w:val="24"/>
        </w:rPr>
        <w:t xml:space="preserve"> </w:t>
      </w:r>
      <w:r>
        <w:rPr>
          <w:sz w:val="24"/>
        </w:rPr>
        <w:t>непроизводные.</w:t>
      </w:r>
      <w:r>
        <w:rPr>
          <w:spacing w:val="-3"/>
          <w:sz w:val="24"/>
        </w:rPr>
        <w:t xml:space="preserve"> </w:t>
      </w:r>
      <w:r>
        <w:rPr>
          <w:sz w:val="24"/>
        </w:rPr>
        <w:t>Разряды</w:t>
      </w:r>
      <w:r>
        <w:rPr>
          <w:spacing w:val="-6"/>
          <w:sz w:val="24"/>
        </w:rPr>
        <w:t xml:space="preserve"> </w:t>
      </w:r>
      <w:r>
        <w:rPr>
          <w:sz w:val="24"/>
        </w:rPr>
        <w:t>предлогов</w:t>
      </w:r>
      <w:r>
        <w:rPr>
          <w:spacing w:val="-4"/>
          <w:sz w:val="24"/>
        </w:rPr>
        <w:t xml:space="preserve"> </w:t>
      </w:r>
      <w:r>
        <w:rPr>
          <w:sz w:val="24"/>
        </w:rPr>
        <w:t>по строению: предлоги простые и составные.</w:t>
      </w:r>
    </w:p>
    <w:p w:rsidR="008C415D" w:rsidRDefault="00797A38">
      <w:pPr>
        <w:rPr>
          <w:sz w:val="24"/>
        </w:rPr>
      </w:pPr>
      <w:r>
        <w:rPr>
          <w:sz w:val="24"/>
        </w:rPr>
        <w:t>Морфологический</w:t>
      </w:r>
      <w:r>
        <w:rPr>
          <w:spacing w:val="-6"/>
          <w:sz w:val="24"/>
        </w:rPr>
        <w:t xml:space="preserve"> </w:t>
      </w:r>
      <w:r>
        <w:rPr>
          <w:sz w:val="24"/>
        </w:rPr>
        <w:t>анализ</w:t>
      </w:r>
      <w:r>
        <w:rPr>
          <w:spacing w:val="-5"/>
          <w:sz w:val="24"/>
        </w:rPr>
        <w:t xml:space="preserve"> </w:t>
      </w:r>
      <w:r>
        <w:rPr>
          <w:spacing w:val="-2"/>
          <w:sz w:val="24"/>
        </w:rPr>
        <w:t>предлогов.</w:t>
      </w:r>
    </w:p>
    <w:p w:rsidR="008C415D" w:rsidRDefault="00797A38">
      <w:pPr>
        <w:ind w:right="1095"/>
        <w:jc w:val="both"/>
        <w:rPr>
          <w:sz w:val="24"/>
        </w:rPr>
      </w:pPr>
      <w:r>
        <w:rPr>
          <w:sz w:val="24"/>
        </w:rPr>
        <w:t>Нормы</w:t>
      </w:r>
      <w:r>
        <w:rPr>
          <w:spacing w:val="-1"/>
          <w:sz w:val="24"/>
        </w:rPr>
        <w:t xml:space="preserve"> </w:t>
      </w:r>
      <w:r>
        <w:rPr>
          <w:sz w:val="24"/>
        </w:rPr>
        <w:t>употребления</w:t>
      </w:r>
      <w:r>
        <w:rPr>
          <w:spacing w:val="-5"/>
          <w:sz w:val="24"/>
        </w:rPr>
        <w:t xml:space="preserve"> </w:t>
      </w:r>
      <w:r>
        <w:rPr>
          <w:sz w:val="24"/>
        </w:rPr>
        <w:t>имён</w:t>
      </w:r>
      <w:r>
        <w:rPr>
          <w:spacing w:val="-5"/>
          <w:sz w:val="24"/>
        </w:rPr>
        <w:t xml:space="preserve"> </w:t>
      </w:r>
      <w:r>
        <w:rPr>
          <w:sz w:val="24"/>
        </w:rPr>
        <w:t>существительных</w:t>
      </w:r>
      <w:r>
        <w:rPr>
          <w:spacing w:val="-6"/>
          <w:sz w:val="24"/>
        </w:rPr>
        <w:t xml:space="preserve"> </w:t>
      </w:r>
      <w:r>
        <w:rPr>
          <w:sz w:val="24"/>
        </w:rPr>
        <w:t>и</w:t>
      </w:r>
      <w:r>
        <w:rPr>
          <w:spacing w:val="-5"/>
          <w:sz w:val="24"/>
        </w:rPr>
        <w:t xml:space="preserve"> </w:t>
      </w:r>
      <w:r>
        <w:rPr>
          <w:sz w:val="24"/>
        </w:rPr>
        <w:t>местоимений</w:t>
      </w:r>
      <w:r>
        <w:rPr>
          <w:spacing w:val="-5"/>
          <w:sz w:val="24"/>
        </w:rPr>
        <w:t xml:space="preserve"> </w:t>
      </w:r>
      <w:r>
        <w:rPr>
          <w:sz w:val="24"/>
        </w:rPr>
        <w:t>с</w:t>
      </w:r>
      <w:r>
        <w:rPr>
          <w:spacing w:val="-6"/>
          <w:sz w:val="24"/>
        </w:rPr>
        <w:t xml:space="preserve"> </w:t>
      </w:r>
      <w:r>
        <w:rPr>
          <w:sz w:val="24"/>
        </w:rPr>
        <w:t>предлогами.</w:t>
      </w:r>
      <w:r>
        <w:rPr>
          <w:spacing w:val="-5"/>
          <w:sz w:val="24"/>
        </w:rPr>
        <w:t xml:space="preserve"> </w:t>
      </w:r>
      <w:r>
        <w:rPr>
          <w:sz w:val="24"/>
        </w:rPr>
        <w:t>Правильное</w:t>
      </w:r>
      <w:r>
        <w:rPr>
          <w:spacing w:val="-6"/>
          <w:sz w:val="24"/>
        </w:rPr>
        <w:t xml:space="preserve"> </w:t>
      </w:r>
      <w:r>
        <w:rPr>
          <w:sz w:val="24"/>
        </w:rPr>
        <w:t>использование предлогов</w:t>
      </w:r>
      <w:r>
        <w:rPr>
          <w:spacing w:val="-3"/>
          <w:sz w:val="24"/>
        </w:rPr>
        <w:t xml:space="preserve"> </w:t>
      </w:r>
      <w:r>
        <w:rPr>
          <w:sz w:val="24"/>
        </w:rPr>
        <w:t>из-с,</w:t>
      </w:r>
      <w:r>
        <w:rPr>
          <w:spacing w:val="-2"/>
          <w:sz w:val="24"/>
        </w:rPr>
        <w:t xml:space="preserve"> </w:t>
      </w:r>
      <w:r>
        <w:rPr>
          <w:sz w:val="24"/>
        </w:rPr>
        <w:t>в-на.</w:t>
      </w:r>
      <w:r>
        <w:rPr>
          <w:spacing w:val="-2"/>
          <w:sz w:val="24"/>
        </w:rPr>
        <w:t xml:space="preserve"> </w:t>
      </w:r>
      <w:r>
        <w:rPr>
          <w:sz w:val="24"/>
        </w:rPr>
        <w:t>Правильное</w:t>
      </w:r>
      <w:r>
        <w:rPr>
          <w:spacing w:val="-3"/>
          <w:sz w:val="24"/>
        </w:rPr>
        <w:t xml:space="preserve"> </w:t>
      </w:r>
      <w:r>
        <w:rPr>
          <w:sz w:val="24"/>
        </w:rPr>
        <w:t>образование</w:t>
      </w:r>
      <w:r>
        <w:rPr>
          <w:spacing w:val="-6"/>
          <w:sz w:val="24"/>
        </w:rPr>
        <w:t xml:space="preserve"> </w:t>
      </w:r>
      <w:r>
        <w:rPr>
          <w:sz w:val="24"/>
        </w:rPr>
        <w:t>предложно-падежных</w:t>
      </w:r>
      <w:r>
        <w:rPr>
          <w:spacing w:val="-3"/>
          <w:sz w:val="24"/>
        </w:rPr>
        <w:t xml:space="preserve"> </w:t>
      </w:r>
      <w:r>
        <w:rPr>
          <w:sz w:val="24"/>
        </w:rPr>
        <w:t>форм</w:t>
      </w:r>
      <w:r>
        <w:rPr>
          <w:spacing w:val="-2"/>
          <w:sz w:val="24"/>
        </w:rPr>
        <w:t xml:space="preserve"> </w:t>
      </w:r>
      <w:r>
        <w:rPr>
          <w:sz w:val="24"/>
        </w:rPr>
        <w:t>с</w:t>
      </w:r>
      <w:r>
        <w:rPr>
          <w:spacing w:val="-4"/>
          <w:sz w:val="24"/>
        </w:rPr>
        <w:t xml:space="preserve"> </w:t>
      </w:r>
      <w:r>
        <w:rPr>
          <w:sz w:val="24"/>
        </w:rPr>
        <w:t>предлогами</w:t>
      </w:r>
      <w:r>
        <w:rPr>
          <w:spacing w:val="-2"/>
          <w:sz w:val="24"/>
        </w:rPr>
        <w:t xml:space="preserve"> </w:t>
      </w:r>
      <w:r>
        <w:rPr>
          <w:sz w:val="24"/>
        </w:rPr>
        <w:t>по,</w:t>
      </w:r>
      <w:r>
        <w:rPr>
          <w:spacing w:val="-2"/>
          <w:sz w:val="24"/>
        </w:rPr>
        <w:t xml:space="preserve"> </w:t>
      </w:r>
      <w:r>
        <w:rPr>
          <w:sz w:val="24"/>
        </w:rPr>
        <w:t>благодаря, согласно, вопреки, наперерез.</w:t>
      </w:r>
    </w:p>
    <w:p w:rsidR="008C415D" w:rsidRDefault="00797A38">
      <w:pPr>
        <w:spacing w:before="1"/>
        <w:ind w:right="7488"/>
        <w:rPr>
          <w:sz w:val="24"/>
        </w:rPr>
      </w:pPr>
      <w:r>
        <w:rPr>
          <w:sz w:val="24"/>
        </w:rPr>
        <w:t>Правописание</w:t>
      </w:r>
      <w:r>
        <w:rPr>
          <w:spacing w:val="-15"/>
          <w:sz w:val="24"/>
        </w:rPr>
        <w:t xml:space="preserve"> </w:t>
      </w:r>
      <w:r>
        <w:rPr>
          <w:sz w:val="24"/>
        </w:rPr>
        <w:t>производных</w:t>
      </w:r>
      <w:r>
        <w:rPr>
          <w:spacing w:val="-15"/>
          <w:sz w:val="24"/>
        </w:rPr>
        <w:t xml:space="preserve"> </w:t>
      </w:r>
      <w:r>
        <w:rPr>
          <w:sz w:val="24"/>
        </w:rPr>
        <w:t xml:space="preserve">предлогов. </w:t>
      </w:r>
      <w:r>
        <w:rPr>
          <w:spacing w:val="-2"/>
          <w:sz w:val="24"/>
        </w:rPr>
        <w:t>Союз.</w:t>
      </w:r>
    </w:p>
    <w:p w:rsidR="008C415D" w:rsidRDefault="00797A38">
      <w:pPr>
        <w:ind w:right="562"/>
        <w:rPr>
          <w:sz w:val="24"/>
        </w:rPr>
      </w:pPr>
      <w:r>
        <w:rPr>
          <w:sz w:val="24"/>
        </w:rPr>
        <w:t>Союз</w:t>
      </w:r>
      <w:r>
        <w:rPr>
          <w:spacing w:val="-3"/>
          <w:sz w:val="24"/>
        </w:rPr>
        <w:t xml:space="preserve"> </w:t>
      </w:r>
      <w:r>
        <w:rPr>
          <w:sz w:val="24"/>
        </w:rPr>
        <w:t>как</w:t>
      </w:r>
      <w:r>
        <w:rPr>
          <w:spacing w:val="-3"/>
          <w:sz w:val="24"/>
        </w:rPr>
        <w:t xml:space="preserve"> </w:t>
      </w:r>
      <w:r>
        <w:rPr>
          <w:sz w:val="24"/>
        </w:rPr>
        <w:t>служебная</w:t>
      </w:r>
      <w:r>
        <w:rPr>
          <w:spacing w:val="-3"/>
          <w:sz w:val="24"/>
        </w:rPr>
        <w:t xml:space="preserve"> </w:t>
      </w:r>
      <w:r>
        <w:rPr>
          <w:sz w:val="24"/>
        </w:rPr>
        <w:t>часть</w:t>
      </w:r>
      <w:r>
        <w:rPr>
          <w:spacing w:val="-2"/>
          <w:sz w:val="24"/>
        </w:rPr>
        <w:t xml:space="preserve"> </w:t>
      </w:r>
      <w:r>
        <w:rPr>
          <w:sz w:val="24"/>
        </w:rPr>
        <w:t>речи.</w:t>
      </w:r>
      <w:r>
        <w:rPr>
          <w:spacing w:val="-3"/>
          <w:sz w:val="24"/>
        </w:rPr>
        <w:t xml:space="preserve"> </w:t>
      </w:r>
      <w:r>
        <w:rPr>
          <w:sz w:val="24"/>
        </w:rPr>
        <w:t>Союз</w:t>
      </w:r>
      <w:r>
        <w:rPr>
          <w:spacing w:val="-5"/>
          <w:sz w:val="24"/>
        </w:rPr>
        <w:t xml:space="preserve"> </w:t>
      </w:r>
      <w:r>
        <w:rPr>
          <w:sz w:val="24"/>
        </w:rPr>
        <w:t>как</w:t>
      </w:r>
      <w:r>
        <w:rPr>
          <w:spacing w:val="-3"/>
          <w:sz w:val="24"/>
        </w:rPr>
        <w:t xml:space="preserve"> </w:t>
      </w:r>
      <w:r>
        <w:rPr>
          <w:sz w:val="24"/>
        </w:rPr>
        <w:t>средство</w:t>
      </w:r>
      <w:r>
        <w:rPr>
          <w:spacing w:val="-3"/>
          <w:sz w:val="24"/>
        </w:rPr>
        <w:t xml:space="preserve"> </w:t>
      </w:r>
      <w:r>
        <w:rPr>
          <w:sz w:val="24"/>
        </w:rPr>
        <w:t>связи</w:t>
      </w:r>
      <w:r>
        <w:rPr>
          <w:spacing w:val="-3"/>
          <w:sz w:val="24"/>
        </w:rPr>
        <w:t xml:space="preserve"> </w:t>
      </w:r>
      <w:r>
        <w:rPr>
          <w:sz w:val="24"/>
        </w:rPr>
        <w:t>однородных</w:t>
      </w:r>
      <w:r>
        <w:rPr>
          <w:spacing w:val="-4"/>
          <w:sz w:val="24"/>
        </w:rPr>
        <w:t xml:space="preserve"> </w:t>
      </w:r>
      <w:r>
        <w:rPr>
          <w:sz w:val="24"/>
        </w:rPr>
        <w:t>членов</w:t>
      </w:r>
      <w:r>
        <w:rPr>
          <w:spacing w:val="-4"/>
          <w:sz w:val="24"/>
        </w:rPr>
        <w:t xml:space="preserve"> </w:t>
      </w:r>
      <w:r>
        <w:rPr>
          <w:sz w:val="24"/>
        </w:rPr>
        <w:t>предложения</w:t>
      </w:r>
      <w:r>
        <w:rPr>
          <w:spacing w:val="-3"/>
          <w:sz w:val="24"/>
        </w:rPr>
        <w:t xml:space="preserve"> </w:t>
      </w:r>
      <w:r>
        <w:rPr>
          <w:sz w:val="24"/>
        </w:rPr>
        <w:t>и</w:t>
      </w:r>
      <w:r>
        <w:rPr>
          <w:spacing w:val="-5"/>
          <w:sz w:val="24"/>
        </w:rPr>
        <w:t xml:space="preserve"> </w:t>
      </w:r>
      <w:r>
        <w:rPr>
          <w:sz w:val="24"/>
        </w:rPr>
        <w:t>частей сложного предложения.</w:t>
      </w:r>
    </w:p>
    <w:p w:rsidR="008C415D" w:rsidRDefault="00797A38">
      <w:pPr>
        <w:rPr>
          <w:sz w:val="24"/>
        </w:rPr>
      </w:pPr>
      <w:r>
        <w:rPr>
          <w:sz w:val="24"/>
        </w:rPr>
        <w:t>Разряды союзов по строению: простые и составные. Правописание составных союзов. Разряды союзов по значению:</w:t>
      </w:r>
      <w:r>
        <w:rPr>
          <w:spacing w:val="-4"/>
          <w:sz w:val="24"/>
        </w:rPr>
        <w:t xml:space="preserve"> </w:t>
      </w:r>
      <w:r>
        <w:rPr>
          <w:sz w:val="24"/>
        </w:rPr>
        <w:t>сочинительные</w:t>
      </w:r>
      <w:r>
        <w:rPr>
          <w:spacing w:val="-6"/>
          <w:sz w:val="24"/>
        </w:rPr>
        <w:t xml:space="preserve"> </w:t>
      </w:r>
      <w:r>
        <w:rPr>
          <w:sz w:val="24"/>
        </w:rPr>
        <w:t>и</w:t>
      </w:r>
      <w:r>
        <w:rPr>
          <w:spacing w:val="-4"/>
          <w:sz w:val="24"/>
        </w:rPr>
        <w:t xml:space="preserve"> </w:t>
      </w:r>
      <w:r>
        <w:rPr>
          <w:sz w:val="24"/>
        </w:rPr>
        <w:t>подчинительные.</w:t>
      </w:r>
      <w:r>
        <w:rPr>
          <w:spacing w:val="-4"/>
          <w:sz w:val="24"/>
        </w:rPr>
        <w:t xml:space="preserve"> </w:t>
      </w:r>
      <w:r>
        <w:rPr>
          <w:sz w:val="24"/>
        </w:rPr>
        <w:t>Одиночные,</w:t>
      </w:r>
      <w:r>
        <w:rPr>
          <w:spacing w:val="-4"/>
          <w:sz w:val="24"/>
        </w:rPr>
        <w:t xml:space="preserve"> </w:t>
      </w:r>
      <w:r>
        <w:rPr>
          <w:sz w:val="24"/>
        </w:rPr>
        <w:t>двойные</w:t>
      </w:r>
      <w:r>
        <w:rPr>
          <w:spacing w:val="-6"/>
          <w:sz w:val="24"/>
        </w:rPr>
        <w:t xml:space="preserve"> </w:t>
      </w:r>
      <w:r>
        <w:rPr>
          <w:sz w:val="24"/>
        </w:rPr>
        <w:t>и</w:t>
      </w:r>
      <w:r>
        <w:rPr>
          <w:spacing w:val="-6"/>
          <w:sz w:val="24"/>
        </w:rPr>
        <w:t xml:space="preserve"> </w:t>
      </w:r>
      <w:r>
        <w:rPr>
          <w:sz w:val="24"/>
        </w:rPr>
        <w:t>повторяющиеся</w:t>
      </w:r>
      <w:r>
        <w:rPr>
          <w:spacing w:val="-4"/>
          <w:sz w:val="24"/>
        </w:rPr>
        <w:t xml:space="preserve"> </w:t>
      </w:r>
      <w:r>
        <w:rPr>
          <w:sz w:val="24"/>
        </w:rPr>
        <w:t>сочинительные</w:t>
      </w:r>
      <w:r>
        <w:rPr>
          <w:spacing w:val="-6"/>
          <w:sz w:val="24"/>
        </w:rPr>
        <w:t xml:space="preserve"> </w:t>
      </w:r>
      <w:r>
        <w:rPr>
          <w:sz w:val="24"/>
        </w:rPr>
        <w:t>союзы. Морфологический анализ союзов.</w:t>
      </w:r>
    </w:p>
    <w:p w:rsidR="008C415D" w:rsidRDefault="00797A38">
      <w:pPr>
        <w:rPr>
          <w:sz w:val="24"/>
        </w:rPr>
      </w:pPr>
      <w:r>
        <w:rPr>
          <w:sz w:val="24"/>
        </w:rPr>
        <w:t>Правописание</w:t>
      </w:r>
      <w:r>
        <w:rPr>
          <w:spacing w:val="-6"/>
          <w:sz w:val="24"/>
        </w:rPr>
        <w:t xml:space="preserve"> </w:t>
      </w:r>
      <w:r>
        <w:rPr>
          <w:spacing w:val="-2"/>
          <w:sz w:val="24"/>
        </w:rPr>
        <w:t>союзов.</w:t>
      </w:r>
    </w:p>
    <w:p w:rsidR="008C415D" w:rsidRDefault="00797A38">
      <w:pPr>
        <w:ind w:right="363"/>
        <w:rPr>
          <w:sz w:val="24"/>
        </w:rPr>
      </w:pPr>
      <w:r>
        <w:rPr>
          <w:sz w:val="24"/>
        </w:rPr>
        <w:t>Знаки</w:t>
      </w:r>
      <w:r>
        <w:rPr>
          <w:spacing w:val="-4"/>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сложных</w:t>
      </w:r>
      <w:r>
        <w:rPr>
          <w:spacing w:val="-3"/>
          <w:sz w:val="24"/>
        </w:rPr>
        <w:t xml:space="preserve"> </w:t>
      </w:r>
      <w:r>
        <w:rPr>
          <w:sz w:val="24"/>
        </w:rPr>
        <w:t>союзных</w:t>
      </w:r>
      <w:r>
        <w:rPr>
          <w:spacing w:val="-2"/>
          <w:sz w:val="24"/>
        </w:rPr>
        <w:t xml:space="preserve"> </w:t>
      </w:r>
      <w:r>
        <w:rPr>
          <w:sz w:val="24"/>
        </w:rPr>
        <w:t>предложениях</w:t>
      </w:r>
      <w:r>
        <w:rPr>
          <w:spacing w:val="-2"/>
          <w:sz w:val="24"/>
        </w:rPr>
        <w:t xml:space="preserve"> </w:t>
      </w:r>
      <w:r>
        <w:rPr>
          <w:sz w:val="24"/>
        </w:rPr>
        <w:t>(в</w:t>
      </w:r>
      <w:r>
        <w:rPr>
          <w:spacing w:val="-6"/>
          <w:sz w:val="24"/>
        </w:rPr>
        <w:t xml:space="preserve"> </w:t>
      </w:r>
      <w:r>
        <w:rPr>
          <w:sz w:val="24"/>
        </w:rPr>
        <w:t>рамках</w:t>
      </w:r>
      <w:r>
        <w:rPr>
          <w:spacing w:val="-5"/>
          <w:sz w:val="24"/>
        </w:rPr>
        <w:t xml:space="preserve"> </w:t>
      </w:r>
      <w:r>
        <w:rPr>
          <w:sz w:val="24"/>
        </w:rPr>
        <w:t>изученного).</w:t>
      </w:r>
      <w:r>
        <w:rPr>
          <w:spacing w:val="-4"/>
          <w:sz w:val="24"/>
        </w:rPr>
        <w:t xml:space="preserve"> </w:t>
      </w:r>
      <w:r>
        <w:rPr>
          <w:sz w:val="24"/>
        </w:rPr>
        <w:t>Знаки</w:t>
      </w:r>
      <w:r>
        <w:rPr>
          <w:spacing w:val="-4"/>
          <w:sz w:val="24"/>
        </w:rPr>
        <w:t xml:space="preserve"> </w:t>
      </w:r>
      <w:r>
        <w:rPr>
          <w:sz w:val="24"/>
        </w:rPr>
        <w:t>препинания</w:t>
      </w:r>
      <w:r>
        <w:rPr>
          <w:spacing w:val="-4"/>
          <w:sz w:val="24"/>
        </w:rPr>
        <w:t xml:space="preserve"> </w:t>
      </w:r>
      <w:r>
        <w:rPr>
          <w:sz w:val="24"/>
        </w:rPr>
        <w:t>в предложениях с союзом и, связывающим однородные члены и части сложного предложения.</w:t>
      </w:r>
    </w:p>
    <w:p w:rsidR="008C415D" w:rsidRDefault="00797A38">
      <w:pPr>
        <w:rPr>
          <w:sz w:val="24"/>
        </w:rPr>
      </w:pPr>
      <w:r>
        <w:rPr>
          <w:spacing w:val="-2"/>
          <w:sz w:val="24"/>
        </w:rPr>
        <w:t>Частица.</w:t>
      </w:r>
    </w:p>
    <w:p w:rsidR="008C415D" w:rsidRDefault="00797A38">
      <w:pPr>
        <w:rPr>
          <w:sz w:val="24"/>
        </w:rPr>
      </w:pPr>
      <w:r>
        <w:rPr>
          <w:sz w:val="24"/>
        </w:rPr>
        <w:t>Частица</w:t>
      </w:r>
      <w:r>
        <w:rPr>
          <w:spacing w:val="-3"/>
          <w:sz w:val="24"/>
        </w:rPr>
        <w:t xml:space="preserve"> </w:t>
      </w:r>
      <w:r>
        <w:rPr>
          <w:sz w:val="24"/>
        </w:rPr>
        <w:t>как</w:t>
      </w:r>
      <w:r>
        <w:rPr>
          <w:spacing w:val="-2"/>
          <w:sz w:val="24"/>
        </w:rPr>
        <w:t xml:space="preserve"> </w:t>
      </w:r>
      <w:r>
        <w:rPr>
          <w:sz w:val="24"/>
        </w:rPr>
        <w:t>служебная</w:t>
      </w:r>
      <w:r>
        <w:rPr>
          <w:spacing w:val="-1"/>
          <w:sz w:val="24"/>
        </w:rPr>
        <w:t xml:space="preserve"> </w:t>
      </w:r>
      <w:r>
        <w:rPr>
          <w:sz w:val="24"/>
        </w:rPr>
        <w:t>часть</w:t>
      </w:r>
      <w:r>
        <w:rPr>
          <w:spacing w:val="-2"/>
          <w:sz w:val="24"/>
        </w:rPr>
        <w:t xml:space="preserve"> </w:t>
      </w:r>
      <w:r>
        <w:rPr>
          <w:sz w:val="24"/>
        </w:rPr>
        <w:t>речи.</w:t>
      </w:r>
      <w:r>
        <w:rPr>
          <w:spacing w:val="-2"/>
          <w:sz w:val="24"/>
        </w:rPr>
        <w:t xml:space="preserve"> </w:t>
      </w:r>
      <w:r>
        <w:rPr>
          <w:sz w:val="24"/>
        </w:rPr>
        <w:t>Роль</w:t>
      </w:r>
      <w:r>
        <w:rPr>
          <w:spacing w:val="-2"/>
          <w:sz w:val="24"/>
        </w:rPr>
        <w:t xml:space="preserve"> </w:t>
      </w:r>
      <w:r>
        <w:rPr>
          <w:sz w:val="24"/>
        </w:rPr>
        <w:t>частиц</w:t>
      </w:r>
      <w:r>
        <w:rPr>
          <w:spacing w:val="-2"/>
          <w:sz w:val="24"/>
        </w:rPr>
        <w:t xml:space="preserve"> </w:t>
      </w:r>
      <w:r>
        <w:rPr>
          <w:sz w:val="24"/>
        </w:rPr>
        <w:t>в</w:t>
      </w:r>
      <w:r>
        <w:rPr>
          <w:spacing w:val="-3"/>
          <w:sz w:val="24"/>
        </w:rPr>
        <w:t xml:space="preserve"> </w:t>
      </w:r>
      <w:r>
        <w:rPr>
          <w:sz w:val="24"/>
        </w:rPr>
        <w:t>передаче различных</w:t>
      </w:r>
      <w:r>
        <w:rPr>
          <w:spacing w:val="-3"/>
          <w:sz w:val="24"/>
        </w:rPr>
        <w:t xml:space="preserve"> </w:t>
      </w:r>
      <w:r>
        <w:rPr>
          <w:sz w:val="24"/>
        </w:rPr>
        <w:t>оттенков</w:t>
      </w:r>
      <w:r>
        <w:rPr>
          <w:spacing w:val="-3"/>
          <w:sz w:val="24"/>
        </w:rPr>
        <w:t xml:space="preserve"> </w:t>
      </w:r>
      <w:r>
        <w:rPr>
          <w:sz w:val="24"/>
        </w:rPr>
        <w:t>значения</w:t>
      </w:r>
      <w:r>
        <w:rPr>
          <w:spacing w:val="-2"/>
          <w:sz w:val="24"/>
        </w:rPr>
        <w:t xml:space="preserve"> </w:t>
      </w:r>
      <w:r>
        <w:rPr>
          <w:sz w:val="24"/>
        </w:rPr>
        <w:t>в</w:t>
      </w:r>
      <w:r>
        <w:rPr>
          <w:spacing w:val="-3"/>
          <w:sz w:val="24"/>
        </w:rPr>
        <w:t xml:space="preserve"> </w:t>
      </w:r>
      <w:r>
        <w:rPr>
          <w:sz w:val="24"/>
        </w:rPr>
        <w:t>слове</w:t>
      </w:r>
      <w:r>
        <w:rPr>
          <w:spacing w:val="-4"/>
          <w:sz w:val="24"/>
        </w:rPr>
        <w:t xml:space="preserve"> </w:t>
      </w:r>
      <w:r>
        <w:rPr>
          <w:sz w:val="24"/>
        </w:rPr>
        <w:t>и</w:t>
      </w:r>
      <w:r>
        <w:rPr>
          <w:spacing w:val="-2"/>
          <w:sz w:val="24"/>
        </w:rPr>
        <w:t xml:space="preserve"> </w:t>
      </w:r>
      <w:r>
        <w:rPr>
          <w:sz w:val="24"/>
        </w:rPr>
        <w:t>тексте,</w:t>
      </w:r>
      <w:r>
        <w:rPr>
          <w:spacing w:val="-2"/>
          <w:sz w:val="24"/>
        </w:rPr>
        <w:t xml:space="preserve"> </w:t>
      </w:r>
      <w:r>
        <w:rPr>
          <w:sz w:val="24"/>
        </w:rPr>
        <w:t>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8C415D" w:rsidRDefault="00797A38">
      <w:pPr>
        <w:ind w:right="363"/>
        <w:rPr>
          <w:sz w:val="24"/>
        </w:rPr>
      </w:pPr>
      <w:r>
        <w:rPr>
          <w:sz w:val="24"/>
        </w:rPr>
        <w:t>Разряды</w:t>
      </w:r>
      <w:r>
        <w:rPr>
          <w:spacing w:val="-5"/>
          <w:sz w:val="24"/>
        </w:rPr>
        <w:t xml:space="preserve"> </w:t>
      </w:r>
      <w:r>
        <w:rPr>
          <w:sz w:val="24"/>
        </w:rPr>
        <w:t>частиц</w:t>
      </w:r>
      <w:r>
        <w:rPr>
          <w:spacing w:val="-5"/>
          <w:sz w:val="24"/>
        </w:rPr>
        <w:t xml:space="preserve"> </w:t>
      </w:r>
      <w:r>
        <w:rPr>
          <w:sz w:val="24"/>
        </w:rPr>
        <w:t>по</w:t>
      </w:r>
      <w:r>
        <w:rPr>
          <w:spacing w:val="-8"/>
          <w:sz w:val="24"/>
        </w:rPr>
        <w:t xml:space="preserve"> </w:t>
      </w:r>
      <w:r>
        <w:rPr>
          <w:sz w:val="24"/>
        </w:rPr>
        <w:t>значению</w:t>
      </w:r>
      <w:r>
        <w:rPr>
          <w:spacing w:val="-5"/>
          <w:sz w:val="24"/>
        </w:rPr>
        <w:t xml:space="preserve"> </w:t>
      </w:r>
      <w:r>
        <w:rPr>
          <w:sz w:val="24"/>
        </w:rPr>
        <w:t>и</w:t>
      </w:r>
      <w:r>
        <w:rPr>
          <w:spacing w:val="-2"/>
          <w:sz w:val="24"/>
        </w:rPr>
        <w:t xml:space="preserve"> </w:t>
      </w:r>
      <w:r>
        <w:rPr>
          <w:sz w:val="24"/>
        </w:rPr>
        <w:t>употреблению:</w:t>
      </w:r>
      <w:r>
        <w:rPr>
          <w:spacing w:val="-7"/>
          <w:sz w:val="24"/>
        </w:rPr>
        <w:t xml:space="preserve"> </w:t>
      </w:r>
      <w:r>
        <w:rPr>
          <w:sz w:val="24"/>
        </w:rPr>
        <w:t>формообразующие,</w:t>
      </w:r>
      <w:r>
        <w:rPr>
          <w:spacing w:val="-5"/>
          <w:sz w:val="24"/>
        </w:rPr>
        <w:t xml:space="preserve"> </w:t>
      </w:r>
      <w:r>
        <w:rPr>
          <w:sz w:val="24"/>
        </w:rPr>
        <w:t>отрицательные,</w:t>
      </w:r>
      <w:r>
        <w:rPr>
          <w:spacing w:val="-5"/>
          <w:sz w:val="24"/>
        </w:rPr>
        <w:t xml:space="preserve"> </w:t>
      </w:r>
      <w:r>
        <w:rPr>
          <w:sz w:val="24"/>
        </w:rPr>
        <w:t>модальные. Морфологический анализ частиц.</w:t>
      </w:r>
    </w:p>
    <w:p w:rsidR="008C415D" w:rsidRDefault="00797A38">
      <w:pPr>
        <w:spacing w:before="1"/>
        <w:ind w:right="416"/>
        <w:rPr>
          <w:sz w:val="24"/>
        </w:rPr>
      </w:pPr>
      <w:r>
        <w:rPr>
          <w:sz w:val="24"/>
        </w:rPr>
        <w:t>Смысловые различия частиц не и ни. Использование частиц не и ни в письменной речи. Различение приставки</w:t>
      </w:r>
      <w:r>
        <w:rPr>
          <w:spacing w:val="-4"/>
          <w:sz w:val="24"/>
        </w:rPr>
        <w:t xml:space="preserve"> </w:t>
      </w:r>
      <w:r>
        <w:rPr>
          <w:sz w:val="24"/>
        </w:rPr>
        <w:t>не-</w:t>
      </w:r>
      <w:r>
        <w:rPr>
          <w:spacing w:val="-3"/>
          <w:sz w:val="24"/>
        </w:rPr>
        <w:t xml:space="preserve"> </w:t>
      </w:r>
      <w:r>
        <w:rPr>
          <w:sz w:val="24"/>
        </w:rPr>
        <w:t>и</w:t>
      </w:r>
      <w:r>
        <w:rPr>
          <w:spacing w:val="-2"/>
          <w:sz w:val="24"/>
        </w:rPr>
        <w:t xml:space="preserve"> </w:t>
      </w:r>
      <w:r>
        <w:rPr>
          <w:sz w:val="24"/>
        </w:rPr>
        <w:t>частицы</w:t>
      </w:r>
      <w:r>
        <w:rPr>
          <w:spacing w:val="-2"/>
          <w:sz w:val="24"/>
        </w:rPr>
        <w:t xml:space="preserve"> </w:t>
      </w:r>
      <w:r>
        <w:rPr>
          <w:sz w:val="24"/>
        </w:rPr>
        <w:t>не.</w:t>
      </w:r>
      <w:r>
        <w:rPr>
          <w:spacing w:val="-2"/>
          <w:sz w:val="24"/>
        </w:rPr>
        <w:t xml:space="preserve"> </w:t>
      </w:r>
      <w:r>
        <w:rPr>
          <w:sz w:val="24"/>
        </w:rPr>
        <w:t>Слитное</w:t>
      </w:r>
      <w:r>
        <w:rPr>
          <w:spacing w:val="-3"/>
          <w:sz w:val="24"/>
        </w:rPr>
        <w:t xml:space="preserve"> </w:t>
      </w:r>
      <w:r>
        <w:rPr>
          <w:sz w:val="24"/>
        </w:rPr>
        <w:t>и</w:t>
      </w:r>
      <w:r>
        <w:rPr>
          <w:spacing w:val="-2"/>
          <w:sz w:val="24"/>
        </w:rPr>
        <w:t xml:space="preserve"> </w:t>
      </w:r>
      <w:r>
        <w:rPr>
          <w:sz w:val="24"/>
        </w:rPr>
        <w:t>раздельное</w:t>
      </w:r>
      <w:r>
        <w:rPr>
          <w:spacing w:val="-3"/>
          <w:sz w:val="24"/>
        </w:rPr>
        <w:t xml:space="preserve"> </w:t>
      </w:r>
      <w:r>
        <w:rPr>
          <w:sz w:val="24"/>
        </w:rPr>
        <w:t>написание</w:t>
      </w:r>
      <w:r>
        <w:rPr>
          <w:spacing w:val="-3"/>
          <w:sz w:val="24"/>
        </w:rPr>
        <w:t xml:space="preserve"> </w:t>
      </w:r>
      <w:r>
        <w:rPr>
          <w:sz w:val="24"/>
        </w:rPr>
        <w:t>не</w:t>
      </w:r>
      <w:r>
        <w:rPr>
          <w:spacing w:val="-3"/>
          <w:sz w:val="24"/>
        </w:rPr>
        <w:t xml:space="preserve"> </w:t>
      </w:r>
      <w:r>
        <w:rPr>
          <w:sz w:val="24"/>
        </w:rPr>
        <w:t>с</w:t>
      </w:r>
      <w:r>
        <w:rPr>
          <w:spacing w:val="-3"/>
          <w:sz w:val="24"/>
        </w:rPr>
        <w:t xml:space="preserve"> </w:t>
      </w:r>
      <w:r>
        <w:rPr>
          <w:sz w:val="24"/>
        </w:rPr>
        <w:t>разными</w:t>
      </w:r>
      <w:r>
        <w:rPr>
          <w:spacing w:val="-2"/>
          <w:sz w:val="24"/>
        </w:rPr>
        <w:t xml:space="preserve"> </w:t>
      </w:r>
      <w:r>
        <w:rPr>
          <w:sz w:val="24"/>
        </w:rPr>
        <w:t>частями</w:t>
      </w:r>
      <w:r>
        <w:rPr>
          <w:spacing w:val="-2"/>
          <w:sz w:val="24"/>
        </w:rPr>
        <w:t xml:space="preserve"> </w:t>
      </w:r>
      <w:r>
        <w:rPr>
          <w:sz w:val="24"/>
        </w:rPr>
        <w:t>речи</w:t>
      </w:r>
      <w:r>
        <w:rPr>
          <w:spacing w:val="-2"/>
          <w:sz w:val="24"/>
        </w:rPr>
        <w:t xml:space="preserve"> </w:t>
      </w:r>
      <w:r>
        <w:rPr>
          <w:sz w:val="24"/>
        </w:rPr>
        <w:t>(обобщение). Правописание частиц бы, ли, же с другими словами. Дефисное написание частиц -то, -таки, -ка.</w:t>
      </w:r>
    </w:p>
    <w:p w:rsidR="008C415D" w:rsidRDefault="00797A38">
      <w:pPr>
        <w:ind w:right="6667"/>
        <w:rPr>
          <w:sz w:val="24"/>
        </w:rPr>
      </w:pPr>
      <w:r>
        <w:rPr>
          <w:sz w:val="24"/>
        </w:rPr>
        <w:t>Междометия</w:t>
      </w:r>
      <w:r>
        <w:rPr>
          <w:spacing w:val="-13"/>
          <w:sz w:val="24"/>
        </w:rPr>
        <w:t xml:space="preserve"> </w:t>
      </w:r>
      <w:r>
        <w:rPr>
          <w:sz w:val="24"/>
        </w:rPr>
        <w:t>и</w:t>
      </w:r>
      <w:r>
        <w:rPr>
          <w:spacing w:val="-13"/>
          <w:sz w:val="24"/>
        </w:rPr>
        <w:t xml:space="preserve"> </w:t>
      </w:r>
      <w:r>
        <w:rPr>
          <w:sz w:val="24"/>
        </w:rPr>
        <w:t>звукоподражательные</w:t>
      </w:r>
      <w:r>
        <w:rPr>
          <w:spacing w:val="-14"/>
          <w:sz w:val="24"/>
        </w:rPr>
        <w:t xml:space="preserve"> </w:t>
      </w:r>
      <w:r>
        <w:rPr>
          <w:sz w:val="24"/>
        </w:rPr>
        <w:t>слова. Междометия как особая группа слов.</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458"/>
        <w:rPr>
          <w:sz w:val="24"/>
        </w:rPr>
      </w:pPr>
      <w:r>
        <w:rPr>
          <w:sz w:val="24"/>
        </w:rPr>
        <w:lastRenderedPageBreak/>
        <w:t>Разряды</w:t>
      </w:r>
      <w:r>
        <w:rPr>
          <w:spacing w:val="-5"/>
          <w:sz w:val="24"/>
        </w:rPr>
        <w:t xml:space="preserve"> </w:t>
      </w:r>
      <w:r>
        <w:rPr>
          <w:sz w:val="24"/>
        </w:rPr>
        <w:t>междометий</w:t>
      </w:r>
      <w:r>
        <w:rPr>
          <w:spacing w:val="-5"/>
          <w:sz w:val="24"/>
        </w:rPr>
        <w:t xml:space="preserve"> </w:t>
      </w:r>
      <w:r>
        <w:rPr>
          <w:sz w:val="24"/>
        </w:rPr>
        <w:t>по</w:t>
      </w:r>
      <w:r>
        <w:rPr>
          <w:spacing w:val="-5"/>
          <w:sz w:val="24"/>
        </w:rPr>
        <w:t xml:space="preserve"> </w:t>
      </w:r>
      <w:r>
        <w:rPr>
          <w:sz w:val="24"/>
        </w:rPr>
        <w:t>значению</w:t>
      </w:r>
      <w:r>
        <w:rPr>
          <w:spacing w:val="-5"/>
          <w:sz w:val="24"/>
        </w:rPr>
        <w:t xml:space="preserve"> </w:t>
      </w:r>
      <w:r>
        <w:rPr>
          <w:sz w:val="24"/>
        </w:rPr>
        <w:t>(выражающие</w:t>
      </w:r>
      <w:r>
        <w:rPr>
          <w:spacing w:val="-6"/>
          <w:sz w:val="24"/>
        </w:rPr>
        <w:t xml:space="preserve"> </w:t>
      </w:r>
      <w:r>
        <w:rPr>
          <w:sz w:val="24"/>
        </w:rPr>
        <w:t>чувства,</w:t>
      </w:r>
      <w:r>
        <w:rPr>
          <w:spacing w:val="-5"/>
          <w:sz w:val="24"/>
        </w:rPr>
        <w:t xml:space="preserve"> </w:t>
      </w:r>
      <w:r>
        <w:rPr>
          <w:sz w:val="24"/>
        </w:rPr>
        <w:t>побуждающие</w:t>
      </w:r>
      <w:r>
        <w:rPr>
          <w:spacing w:val="-6"/>
          <w:sz w:val="24"/>
        </w:rPr>
        <w:t xml:space="preserve"> </w:t>
      </w:r>
      <w:r>
        <w:rPr>
          <w:sz w:val="24"/>
        </w:rPr>
        <w:t>к действию,</w:t>
      </w:r>
      <w:r>
        <w:rPr>
          <w:spacing w:val="-5"/>
          <w:sz w:val="24"/>
        </w:rPr>
        <w:t xml:space="preserve"> </w:t>
      </w:r>
      <w:r>
        <w:rPr>
          <w:sz w:val="24"/>
        </w:rPr>
        <w:t>этикетные междометия); междометия производные и непроизводные.</w:t>
      </w:r>
    </w:p>
    <w:p w:rsidR="008C415D" w:rsidRDefault="00797A38">
      <w:pPr>
        <w:ind w:right="5538"/>
        <w:rPr>
          <w:sz w:val="24"/>
        </w:rPr>
      </w:pPr>
      <w:r>
        <w:rPr>
          <w:sz w:val="24"/>
        </w:rPr>
        <w:t>Морфологический</w:t>
      </w:r>
      <w:r>
        <w:rPr>
          <w:spacing w:val="-15"/>
          <w:sz w:val="24"/>
        </w:rPr>
        <w:t xml:space="preserve"> </w:t>
      </w:r>
      <w:r>
        <w:rPr>
          <w:sz w:val="24"/>
        </w:rPr>
        <w:t>анализ</w:t>
      </w:r>
      <w:r>
        <w:rPr>
          <w:spacing w:val="-15"/>
          <w:sz w:val="24"/>
        </w:rPr>
        <w:t xml:space="preserve"> </w:t>
      </w:r>
      <w:r>
        <w:rPr>
          <w:sz w:val="24"/>
        </w:rPr>
        <w:t>междометий. Звукоподражательные слова.</w:t>
      </w:r>
    </w:p>
    <w:p w:rsidR="008C415D" w:rsidRDefault="00797A38">
      <w:pPr>
        <w:ind w:right="433"/>
        <w:rPr>
          <w:sz w:val="24"/>
        </w:rPr>
      </w:pPr>
      <w:r>
        <w:rPr>
          <w:sz w:val="24"/>
        </w:rPr>
        <w:t>Использование</w:t>
      </w:r>
      <w:r>
        <w:rPr>
          <w:spacing w:val="-5"/>
          <w:sz w:val="24"/>
        </w:rPr>
        <w:t xml:space="preserve"> </w:t>
      </w:r>
      <w:r>
        <w:rPr>
          <w:sz w:val="24"/>
        </w:rPr>
        <w:t>междометий</w:t>
      </w:r>
      <w:r>
        <w:rPr>
          <w:spacing w:val="-4"/>
          <w:sz w:val="24"/>
        </w:rPr>
        <w:t xml:space="preserve"> </w:t>
      </w:r>
      <w:r>
        <w:rPr>
          <w:sz w:val="24"/>
        </w:rPr>
        <w:t>и</w:t>
      </w:r>
      <w:r>
        <w:rPr>
          <w:spacing w:val="-6"/>
          <w:sz w:val="24"/>
        </w:rPr>
        <w:t xml:space="preserve"> </w:t>
      </w:r>
      <w:r>
        <w:rPr>
          <w:sz w:val="24"/>
        </w:rPr>
        <w:t>звукоподражательных</w:t>
      </w:r>
      <w:r>
        <w:rPr>
          <w:spacing w:val="-2"/>
          <w:sz w:val="24"/>
        </w:rPr>
        <w:t xml:space="preserve"> </w:t>
      </w:r>
      <w:r>
        <w:rPr>
          <w:sz w:val="24"/>
        </w:rPr>
        <w:t>слов</w:t>
      </w:r>
      <w:r>
        <w:rPr>
          <w:spacing w:val="-5"/>
          <w:sz w:val="24"/>
        </w:rPr>
        <w:t xml:space="preserve"> </w:t>
      </w:r>
      <w:r>
        <w:rPr>
          <w:sz w:val="24"/>
        </w:rPr>
        <w:t>в</w:t>
      </w:r>
      <w:r>
        <w:rPr>
          <w:spacing w:val="-5"/>
          <w:sz w:val="24"/>
        </w:rPr>
        <w:t xml:space="preserve"> </w:t>
      </w:r>
      <w:r>
        <w:rPr>
          <w:sz w:val="24"/>
        </w:rPr>
        <w:t>разговорной</w:t>
      </w:r>
      <w:r>
        <w:rPr>
          <w:spacing w:val="-4"/>
          <w:sz w:val="24"/>
        </w:rPr>
        <w:t xml:space="preserve"> </w:t>
      </w:r>
      <w:r>
        <w:rPr>
          <w:sz w:val="24"/>
        </w:rPr>
        <w:t>и</w:t>
      </w:r>
      <w:r>
        <w:rPr>
          <w:spacing w:val="-6"/>
          <w:sz w:val="24"/>
        </w:rPr>
        <w:t xml:space="preserve"> </w:t>
      </w:r>
      <w:r>
        <w:rPr>
          <w:sz w:val="24"/>
        </w:rPr>
        <w:t>художественной</w:t>
      </w:r>
      <w:r>
        <w:rPr>
          <w:spacing w:val="-4"/>
          <w:sz w:val="24"/>
        </w:rPr>
        <w:t xml:space="preserve"> </w:t>
      </w:r>
      <w:r>
        <w:rPr>
          <w:sz w:val="24"/>
        </w:rPr>
        <w:t>речи</w:t>
      </w:r>
      <w:r>
        <w:rPr>
          <w:spacing w:val="-4"/>
          <w:sz w:val="24"/>
        </w:rPr>
        <w:t xml:space="preserve"> </w:t>
      </w:r>
      <w:r>
        <w:rPr>
          <w:sz w:val="24"/>
        </w:rPr>
        <w:t>как</w:t>
      </w:r>
      <w:r>
        <w:rPr>
          <w:spacing w:val="-4"/>
          <w:sz w:val="24"/>
        </w:rPr>
        <w:t xml:space="preserve"> </w:t>
      </w:r>
      <w:r>
        <w:rPr>
          <w:sz w:val="24"/>
        </w:rPr>
        <w:t>средства создания экспрессии. Интонационное и пунктуационное выделение междометий и звукоподражательных слов в предложении.</w:t>
      </w:r>
    </w:p>
    <w:p w:rsidR="008C415D" w:rsidRDefault="00797A38">
      <w:pPr>
        <w:ind w:right="363"/>
        <w:rPr>
          <w:sz w:val="24"/>
        </w:rPr>
      </w:pPr>
      <w:r>
        <w:rPr>
          <w:sz w:val="24"/>
        </w:rPr>
        <w:t>Омонимия</w:t>
      </w:r>
      <w:r>
        <w:rPr>
          <w:spacing w:val="-4"/>
          <w:sz w:val="24"/>
        </w:rPr>
        <w:t xml:space="preserve"> </w:t>
      </w:r>
      <w:r>
        <w:rPr>
          <w:sz w:val="24"/>
        </w:rPr>
        <w:t>слов</w:t>
      </w:r>
      <w:r>
        <w:rPr>
          <w:spacing w:val="-5"/>
          <w:sz w:val="24"/>
        </w:rPr>
        <w:t xml:space="preserve"> </w:t>
      </w:r>
      <w:r>
        <w:rPr>
          <w:sz w:val="24"/>
        </w:rPr>
        <w:t>разных</w:t>
      </w:r>
      <w:r>
        <w:rPr>
          <w:spacing w:val="-4"/>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Грамматическая</w:t>
      </w:r>
      <w:r>
        <w:rPr>
          <w:spacing w:val="-4"/>
          <w:sz w:val="24"/>
        </w:rPr>
        <w:t xml:space="preserve"> </w:t>
      </w:r>
      <w:r>
        <w:rPr>
          <w:sz w:val="24"/>
        </w:rPr>
        <w:t>омонимия.</w:t>
      </w:r>
      <w:r>
        <w:rPr>
          <w:spacing w:val="-4"/>
          <w:sz w:val="24"/>
        </w:rPr>
        <w:t xml:space="preserve"> </w:t>
      </w:r>
      <w:r>
        <w:rPr>
          <w:sz w:val="24"/>
        </w:rPr>
        <w:t>Использование</w:t>
      </w:r>
      <w:r>
        <w:rPr>
          <w:spacing w:val="-5"/>
          <w:sz w:val="24"/>
        </w:rPr>
        <w:t xml:space="preserve"> </w:t>
      </w:r>
      <w:r>
        <w:rPr>
          <w:sz w:val="24"/>
        </w:rPr>
        <w:t>грамматических</w:t>
      </w:r>
      <w:r>
        <w:rPr>
          <w:spacing w:val="-2"/>
          <w:sz w:val="24"/>
        </w:rPr>
        <w:t xml:space="preserve"> </w:t>
      </w:r>
      <w:r>
        <w:rPr>
          <w:sz w:val="24"/>
        </w:rPr>
        <w:t>омонимов</w:t>
      </w:r>
      <w:r>
        <w:rPr>
          <w:spacing w:val="-5"/>
          <w:sz w:val="24"/>
        </w:rPr>
        <w:t xml:space="preserve"> </w:t>
      </w:r>
      <w:r>
        <w:rPr>
          <w:sz w:val="24"/>
        </w:rPr>
        <w:t xml:space="preserve">в </w:t>
      </w:r>
      <w:r>
        <w:rPr>
          <w:spacing w:val="-4"/>
          <w:sz w:val="24"/>
        </w:rPr>
        <w:t>речи.</w:t>
      </w:r>
    </w:p>
    <w:p w:rsidR="008C415D" w:rsidRDefault="00797A38">
      <w:pPr>
        <w:ind w:right="7990"/>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8</w:t>
      </w:r>
      <w:r>
        <w:rPr>
          <w:spacing w:val="-10"/>
          <w:sz w:val="24"/>
        </w:rPr>
        <w:t xml:space="preserve"> </w:t>
      </w:r>
      <w:r>
        <w:rPr>
          <w:sz w:val="24"/>
        </w:rPr>
        <w:t>классе. Общие сведения о языке.</w:t>
      </w:r>
    </w:p>
    <w:p w:rsidR="008C415D" w:rsidRDefault="00797A38">
      <w:pPr>
        <w:ind w:right="6667"/>
        <w:rPr>
          <w:sz w:val="24"/>
        </w:rPr>
      </w:pPr>
      <w:r>
        <w:rPr>
          <w:sz w:val="24"/>
        </w:rPr>
        <w:t>Русский</w:t>
      </w:r>
      <w:r>
        <w:rPr>
          <w:spacing w:val="-6"/>
          <w:sz w:val="24"/>
        </w:rPr>
        <w:t xml:space="preserve"> </w:t>
      </w:r>
      <w:r>
        <w:rPr>
          <w:sz w:val="24"/>
        </w:rPr>
        <w:t>язык</w:t>
      </w:r>
      <w:r>
        <w:rPr>
          <w:spacing w:val="-6"/>
          <w:sz w:val="24"/>
        </w:rPr>
        <w:t xml:space="preserve"> </w:t>
      </w:r>
      <w:r>
        <w:rPr>
          <w:sz w:val="24"/>
        </w:rPr>
        <w:t>в</w:t>
      </w:r>
      <w:r>
        <w:rPr>
          <w:spacing w:val="-7"/>
          <w:sz w:val="24"/>
        </w:rPr>
        <w:t xml:space="preserve"> </w:t>
      </w:r>
      <w:r>
        <w:rPr>
          <w:sz w:val="24"/>
        </w:rPr>
        <w:t>кругу</w:t>
      </w:r>
      <w:r>
        <w:rPr>
          <w:spacing w:val="-11"/>
          <w:sz w:val="24"/>
        </w:rPr>
        <w:t xml:space="preserve"> </w:t>
      </w:r>
      <w:r>
        <w:rPr>
          <w:sz w:val="24"/>
        </w:rPr>
        <w:t>других</w:t>
      </w:r>
      <w:r>
        <w:rPr>
          <w:spacing w:val="-4"/>
          <w:sz w:val="24"/>
        </w:rPr>
        <w:t xml:space="preserve"> </w:t>
      </w:r>
      <w:r>
        <w:rPr>
          <w:sz w:val="24"/>
        </w:rPr>
        <w:t>славянских</w:t>
      </w:r>
      <w:r>
        <w:rPr>
          <w:spacing w:val="-4"/>
          <w:sz w:val="24"/>
        </w:rPr>
        <w:t xml:space="preserve"> </w:t>
      </w:r>
      <w:r>
        <w:rPr>
          <w:sz w:val="24"/>
        </w:rPr>
        <w:t>языков. Язык и речь.</w:t>
      </w:r>
    </w:p>
    <w:p w:rsidR="008C415D" w:rsidRDefault="00797A38">
      <w:pPr>
        <w:spacing w:before="1"/>
        <w:ind w:right="363"/>
        <w:rPr>
          <w:sz w:val="24"/>
        </w:rPr>
      </w:pPr>
      <w:r>
        <w:rPr>
          <w:sz w:val="24"/>
        </w:rPr>
        <w:t>Монолог-описание,</w:t>
      </w:r>
      <w:r>
        <w:rPr>
          <w:spacing w:val="-6"/>
          <w:sz w:val="24"/>
        </w:rPr>
        <w:t xml:space="preserve"> </w:t>
      </w:r>
      <w:r>
        <w:rPr>
          <w:sz w:val="24"/>
        </w:rPr>
        <w:t>монолог-рассуждение,</w:t>
      </w:r>
      <w:r>
        <w:rPr>
          <w:spacing w:val="-6"/>
          <w:sz w:val="24"/>
        </w:rPr>
        <w:t xml:space="preserve"> </w:t>
      </w:r>
      <w:r>
        <w:rPr>
          <w:sz w:val="24"/>
        </w:rPr>
        <w:t>монолог-повествование;</w:t>
      </w:r>
      <w:r>
        <w:rPr>
          <w:spacing w:val="-6"/>
          <w:sz w:val="24"/>
        </w:rPr>
        <w:t xml:space="preserve"> </w:t>
      </w:r>
      <w:r>
        <w:rPr>
          <w:sz w:val="24"/>
        </w:rPr>
        <w:t>выступление</w:t>
      </w:r>
      <w:r>
        <w:rPr>
          <w:spacing w:val="-7"/>
          <w:sz w:val="24"/>
        </w:rPr>
        <w:t xml:space="preserve"> </w:t>
      </w:r>
      <w:r>
        <w:rPr>
          <w:sz w:val="24"/>
        </w:rPr>
        <w:t>с</w:t>
      </w:r>
      <w:r>
        <w:rPr>
          <w:spacing w:val="-7"/>
          <w:sz w:val="24"/>
        </w:rPr>
        <w:t xml:space="preserve"> </w:t>
      </w:r>
      <w:r>
        <w:rPr>
          <w:sz w:val="24"/>
        </w:rPr>
        <w:t>научным</w:t>
      </w:r>
      <w:r>
        <w:rPr>
          <w:spacing w:val="-6"/>
          <w:sz w:val="24"/>
        </w:rPr>
        <w:t xml:space="preserve"> </w:t>
      </w:r>
      <w:r>
        <w:rPr>
          <w:sz w:val="24"/>
        </w:rPr>
        <w:t xml:space="preserve">сообщением. </w:t>
      </w:r>
      <w:r>
        <w:rPr>
          <w:spacing w:val="-2"/>
          <w:sz w:val="24"/>
        </w:rPr>
        <w:t>Диалог.</w:t>
      </w:r>
    </w:p>
    <w:p w:rsidR="008C415D" w:rsidRDefault="00797A38">
      <w:pPr>
        <w:rPr>
          <w:sz w:val="24"/>
        </w:rPr>
      </w:pPr>
      <w:r>
        <w:rPr>
          <w:spacing w:val="-2"/>
          <w:sz w:val="24"/>
        </w:rPr>
        <w:t>Текст.</w:t>
      </w:r>
    </w:p>
    <w:p w:rsidR="008C415D" w:rsidRDefault="00797A38">
      <w:pPr>
        <w:spacing w:line="275" w:lineRule="exact"/>
        <w:rPr>
          <w:sz w:val="24"/>
        </w:rPr>
      </w:pPr>
      <w:r>
        <w:rPr>
          <w:sz w:val="24"/>
        </w:rPr>
        <w:t>Текст</w:t>
      </w:r>
      <w:r>
        <w:rPr>
          <w:spacing w:val="-2"/>
          <w:sz w:val="24"/>
        </w:rPr>
        <w:t xml:space="preserve"> </w:t>
      </w:r>
      <w:r>
        <w:rPr>
          <w:sz w:val="24"/>
        </w:rPr>
        <w:t>и</w:t>
      </w:r>
      <w:r>
        <w:rPr>
          <w:spacing w:val="-1"/>
          <w:sz w:val="24"/>
        </w:rPr>
        <w:t xml:space="preserve"> </w:t>
      </w:r>
      <w:r>
        <w:rPr>
          <w:sz w:val="24"/>
        </w:rPr>
        <w:t>его</w:t>
      </w:r>
      <w:r>
        <w:rPr>
          <w:spacing w:val="-2"/>
          <w:sz w:val="24"/>
        </w:rPr>
        <w:t xml:space="preserve"> </w:t>
      </w:r>
      <w:r>
        <w:rPr>
          <w:sz w:val="24"/>
        </w:rPr>
        <w:t>основные</w:t>
      </w:r>
      <w:r>
        <w:rPr>
          <w:spacing w:val="-3"/>
          <w:sz w:val="24"/>
        </w:rPr>
        <w:t xml:space="preserve"> </w:t>
      </w:r>
      <w:r>
        <w:rPr>
          <w:spacing w:val="-2"/>
          <w:sz w:val="24"/>
        </w:rPr>
        <w:t>признаки.</w:t>
      </w:r>
    </w:p>
    <w:p w:rsidR="008C415D" w:rsidRDefault="00797A38">
      <w:pPr>
        <w:ind w:right="363"/>
        <w:rPr>
          <w:sz w:val="24"/>
        </w:rPr>
      </w:pPr>
      <w:r>
        <w:rPr>
          <w:sz w:val="24"/>
        </w:rPr>
        <w:t>Особенности функционально-смысловых типов речи (повествование, описание, рассуждение). Информационная</w:t>
      </w:r>
      <w:r>
        <w:rPr>
          <w:spacing w:val="-4"/>
          <w:sz w:val="24"/>
        </w:rPr>
        <w:t xml:space="preserve"> </w:t>
      </w:r>
      <w:r>
        <w:rPr>
          <w:sz w:val="24"/>
        </w:rPr>
        <w:t>переработка</w:t>
      </w:r>
      <w:r>
        <w:rPr>
          <w:spacing w:val="-5"/>
          <w:sz w:val="24"/>
        </w:rPr>
        <w:t xml:space="preserve"> </w:t>
      </w:r>
      <w:r>
        <w:rPr>
          <w:sz w:val="24"/>
        </w:rPr>
        <w:t>текста:</w:t>
      </w:r>
      <w:r>
        <w:rPr>
          <w:spacing w:val="-4"/>
          <w:sz w:val="24"/>
        </w:rPr>
        <w:t xml:space="preserve"> </w:t>
      </w:r>
      <w:r>
        <w:rPr>
          <w:sz w:val="24"/>
        </w:rPr>
        <w:t>извлечение</w:t>
      </w:r>
      <w:r>
        <w:rPr>
          <w:spacing w:val="-5"/>
          <w:sz w:val="24"/>
        </w:rPr>
        <w:t xml:space="preserve"> </w:t>
      </w:r>
      <w:r>
        <w:rPr>
          <w:sz w:val="24"/>
        </w:rPr>
        <w:t>информации</w:t>
      </w:r>
      <w:r>
        <w:rPr>
          <w:spacing w:val="-4"/>
          <w:sz w:val="24"/>
        </w:rPr>
        <w:t xml:space="preserve"> </w:t>
      </w:r>
      <w:r>
        <w:rPr>
          <w:sz w:val="24"/>
        </w:rPr>
        <w:t>из</w:t>
      </w:r>
      <w:r>
        <w:rPr>
          <w:spacing w:val="-4"/>
          <w:sz w:val="24"/>
        </w:rPr>
        <w:t xml:space="preserve"> </w:t>
      </w:r>
      <w:r>
        <w:rPr>
          <w:sz w:val="24"/>
        </w:rPr>
        <w:t>различных</w:t>
      </w:r>
      <w:r>
        <w:rPr>
          <w:spacing w:val="-5"/>
          <w:sz w:val="24"/>
        </w:rPr>
        <w:t xml:space="preserve"> </w:t>
      </w:r>
      <w:r>
        <w:rPr>
          <w:sz w:val="24"/>
        </w:rPr>
        <w:t>источников;</w:t>
      </w:r>
      <w:r>
        <w:rPr>
          <w:spacing w:val="-4"/>
          <w:sz w:val="24"/>
        </w:rPr>
        <w:t xml:space="preserve"> </w:t>
      </w:r>
      <w:r>
        <w:rPr>
          <w:sz w:val="24"/>
        </w:rPr>
        <w:t>использование лингвистических словарей; тезисы, конспект.</w:t>
      </w:r>
    </w:p>
    <w:p w:rsidR="008C415D" w:rsidRDefault="00797A38">
      <w:pPr>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rPr>
          <w:sz w:val="24"/>
        </w:rPr>
      </w:pPr>
      <w:r>
        <w:rPr>
          <w:sz w:val="24"/>
        </w:rPr>
        <w:t>Официально-деловой</w:t>
      </w:r>
      <w:r>
        <w:rPr>
          <w:spacing w:val="-7"/>
          <w:sz w:val="24"/>
        </w:rPr>
        <w:t xml:space="preserve"> </w:t>
      </w:r>
      <w:r>
        <w:rPr>
          <w:sz w:val="24"/>
        </w:rPr>
        <w:t>стиль.</w:t>
      </w:r>
      <w:r>
        <w:rPr>
          <w:spacing w:val="-7"/>
          <w:sz w:val="24"/>
        </w:rPr>
        <w:t xml:space="preserve"> </w:t>
      </w:r>
      <w:r>
        <w:rPr>
          <w:sz w:val="24"/>
        </w:rPr>
        <w:t>Сфера</w:t>
      </w:r>
      <w:r>
        <w:rPr>
          <w:spacing w:val="-4"/>
          <w:sz w:val="24"/>
        </w:rPr>
        <w:t xml:space="preserve"> </w:t>
      </w:r>
      <w:r>
        <w:rPr>
          <w:sz w:val="24"/>
        </w:rPr>
        <w:t>употребления,</w:t>
      </w:r>
      <w:r>
        <w:rPr>
          <w:spacing w:val="-5"/>
          <w:sz w:val="24"/>
        </w:rPr>
        <w:t xml:space="preserve"> </w:t>
      </w:r>
      <w:r>
        <w:rPr>
          <w:sz w:val="24"/>
        </w:rPr>
        <w:t>функции,</w:t>
      </w:r>
      <w:r>
        <w:rPr>
          <w:spacing w:val="-4"/>
          <w:sz w:val="24"/>
        </w:rPr>
        <w:t xml:space="preserve"> </w:t>
      </w:r>
      <w:r>
        <w:rPr>
          <w:sz w:val="24"/>
        </w:rPr>
        <w:t>языковые</w:t>
      </w:r>
      <w:r>
        <w:rPr>
          <w:spacing w:val="-5"/>
          <w:sz w:val="24"/>
        </w:rPr>
        <w:t xml:space="preserve"> </w:t>
      </w:r>
      <w:r>
        <w:rPr>
          <w:spacing w:val="-2"/>
          <w:sz w:val="24"/>
        </w:rPr>
        <w:t>особенности.</w:t>
      </w:r>
    </w:p>
    <w:p w:rsidR="008C415D" w:rsidRDefault="00797A38">
      <w:pPr>
        <w:rPr>
          <w:sz w:val="24"/>
        </w:rPr>
      </w:pPr>
      <w:r>
        <w:rPr>
          <w:sz w:val="24"/>
        </w:rPr>
        <w:t>Жанры</w:t>
      </w:r>
      <w:r>
        <w:rPr>
          <w:spacing w:val="-5"/>
          <w:sz w:val="24"/>
        </w:rPr>
        <w:t xml:space="preserve"> </w:t>
      </w:r>
      <w:r>
        <w:rPr>
          <w:sz w:val="24"/>
        </w:rPr>
        <w:t>официально-делового</w:t>
      </w:r>
      <w:r>
        <w:rPr>
          <w:spacing w:val="-5"/>
          <w:sz w:val="24"/>
        </w:rPr>
        <w:t xml:space="preserve"> </w:t>
      </w:r>
      <w:r>
        <w:rPr>
          <w:sz w:val="24"/>
        </w:rPr>
        <w:t>стиля</w:t>
      </w:r>
      <w:r>
        <w:rPr>
          <w:spacing w:val="-5"/>
          <w:sz w:val="24"/>
        </w:rPr>
        <w:t xml:space="preserve"> </w:t>
      </w:r>
      <w:r>
        <w:rPr>
          <w:sz w:val="24"/>
        </w:rPr>
        <w:t>(заявление,</w:t>
      </w:r>
      <w:r>
        <w:rPr>
          <w:spacing w:val="-5"/>
          <w:sz w:val="24"/>
        </w:rPr>
        <w:t xml:space="preserve"> </w:t>
      </w:r>
      <w:r>
        <w:rPr>
          <w:sz w:val="24"/>
        </w:rPr>
        <w:t>объяснительная</w:t>
      </w:r>
      <w:r>
        <w:rPr>
          <w:spacing w:val="-8"/>
          <w:sz w:val="24"/>
        </w:rPr>
        <w:t xml:space="preserve"> </w:t>
      </w:r>
      <w:r>
        <w:rPr>
          <w:sz w:val="24"/>
        </w:rPr>
        <w:t>записка,</w:t>
      </w:r>
      <w:r>
        <w:rPr>
          <w:spacing w:val="-5"/>
          <w:sz w:val="24"/>
        </w:rPr>
        <w:t xml:space="preserve"> </w:t>
      </w:r>
      <w:r>
        <w:rPr>
          <w:sz w:val="24"/>
        </w:rPr>
        <w:t>автобиография,</w:t>
      </w:r>
      <w:r>
        <w:rPr>
          <w:spacing w:val="-5"/>
          <w:sz w:val="24"/>
        </w:rPr>
        <w:t xml:space="preserve"> </w:t>
      </w:r>
      <w:r>
        <w:rPr>
          <w:sz w:val="24"/>
        </w:rPr>
        <w:t>характеристика). Научный стиль. Сфера употребления, функции, языковые особенности.</w:t>
      </w:r>
    </w:p>
    <w:p w:rsidR="008C415D" w:rsidRDefault="00797A38">
      <w:pPr>
        <w:rPr>
          <w:sz w:val="24"/>
        </w:rPr>
      </w:pPr>
      <w:r>
        <w:rPr>
          <w:sz w:val="24"/>
        </w:rPr>
        <w:t>Жанры</w:t>
      </w:r>
      <w:r>
        <w:rPr>
          <w:spacing w:val="-4"/>
          <w:sz w:val="24"/>
        </w:rPr>
        <w:t xml:space="preserve"> </w:t>
      </w:r>
      <w:r>
        <w:rPr>
          <w:sz w:val="24"/>
        </w:rPr>
        <w:t>научного</w:t>
      </w:r>
      <w:r>
        <w:rPr>
          <w:spacing w:val="-4"/>
          <w:sz w:val="24"/>
        </w:rPr>
        <w:t xml:space="preserve"> </w:t>
      </w:r>
      <w:r>
        <w:rPr>
          <w:sz w:val="24"/>
        </w:rPr>
        <w:t>стиля</w:t>
      </w:r>
      <w:r>
        <w:rPr>
          <w:spacing w:val="-4"/>
          <w:sz w:val="24"/>
        </w:rPr>
        <w:t xml:space="preserve"> </w:t>
      </w:r>
      <w:r>
        <w:rPr>
          <w:sz w:val="24"/>
        </w:rPr>
        <w:t>(реферат,</w:t>
      </w:r>
      <w:r>
        <w:rPr>
          <w:spacing w:val="-4"/>
          <w:sz w:val="24"/>
        </w:rPr>
        <w:t xml:space="preserve"> </w:t>
      </w:r>
      <w:r>
        <w:rPr>
          <w:sz w:val="24"/>
        </w:rPr>
        <w:t>доклад</w:t>
      </w:r>
      <w:r>
        <w:rPr>
          <w:spacing w:val="-4"/>
          <w:sz w:val="24"/>
        </w:rPr>
        <w:t xml:space="preserve"> </w:t>
      </w:r>
      <w:r>
        <w:rPr>
          <w:sz w:val="24"/>
        </w:rPr>
        <w:t>на</w:t>
      </w:r>
      <w:r>
        <w:rPr>
          <w:spacing w:val="-5"/>
          <w:sz w:val="24"/>
        </w:rPr>
        <w:t xml:space="preserve"> </w:t>
      </w:r>
      <w:r>
        <w:rPr>
          <w:sz w:val="24"/>
        </w:rPr>
        <w:t>научную</w:t>
      </w:r>
      <w:r>
        <w:rPr>
          <w:spacing w:val="-4"/>
          <w:sz w:val="24"/>
        </w:rPr>
        <w:t xml:space="preserve"> </w:t>
      </w:r>
      <w:r>
        <w:rPr>
          <w:sz w:val="24"/>
        </w:rPr>
        <w:t>тему).</w:t>
      </w:r>
      <w:r>
        <w:rPr>
          <w:spacing w:val="-4"/>
          <w:sz w:val="24"/>
        </w:rPr>
        <w:t xml:space="preserve"> </w:t>
      </w:r>
      <w:r>
        <w:rPr>
          <w:sz w:val="24"/>
        </w:rPr>
        <w:t>Сочетание</w:t>
      </w:r>
      <w:r>
        <w:rPr>
          <w:spacing w:val="-5"/>
          <w:sz w:val="24"/>
        </w:rPr>
        <w:t xml:space="preserve"> </w:t>
      </w:r>
      <w:r>
        <w:rPr>
          <w:sz w:val="24"/>
        </w:rPr>
        <w:t>различных</w:t>
      </w:r>
      <w:r>
        <w:rPr>
          <w:spacing w:val="-2"/>
          <w:sz w:val="24"/>
        </w:rPr>
        <w:t xml:space="preserve"> </w:t>
      </w:r>
      <w:r>
        <w:rPr>
          <w:sz w:val="24"/>
        </w:rPr>
        <w:t>функциональных разновидностей языка в тексте, средства связи предложений в тексте.</w:t>
      </w:r>
    </w:p>
    <w:p w:rsidR="008C415D" w:rsidRDefault="00797A38">
      <w:pPr>
        <w:spacing w:line="274" w:lineRule="exact"/>
        <w:rPr>
          <w:sz w:val="24"/>
        </w:rPr>
      </w:pPr>
      <w:r>
        <w:rPr>
          <w:sz w:val="24"/>
        </w:rPr>
        <w:t>Система</w:t>
      </w:r>
      <w:r>
        <w:rPr>
          <w:spacing w:val="-3"/>
          <w:sz w:val="24"/>
        </w:rPr>
        <w:t xml:space="preserve"> </w:t>
      </w:r>
      <w:r>
        <w:rPr>
          <w:spacing w:val="-2"/>
          <w:sz w:val="24"/>
        </w:rPr>
        <w:t>языка.</w:t>
      </w:r>
    </w:p>
    <w:p w:rsidR="008C415D" w:rsidRDefault="00797A38">
      <w:pPr>
        <w:spacing w:before="9"/>
        <w:ind w:right="7488"/>
        <w:rPr>
          <w:sz w:val="24"/>
        </w:rPr>
      </w:pPr>
      <w:r>
        <w:rPr>
          <w:sz w:val="24"/>
        </w:rPr>
        <w:t>Синтаксис.</w:t>
      </w:r>
      <w:r>
        <w:rPr>
          <w:spacing w:val="-13"/>
          <w:sz w:val="24"/>
        </w:rPr>
        <w:t xml:space="preserve"> </w:t>
      </w:r>
      <w:r>
        <w:rPr>
          <w:sz w:val="24"/>
        </w:rPr>
        <w:t>Культура</w:t>
      </w:r>
      <w:r>
        <w:rPr>
          <w:spacing w:val="-14"/>
          <w:sz w:val="24"/>
        </w:rPr>
        <w:t xml:space="preserve"> </w:t>
      </w:r>
      <w:r>
        <w:rPr>
          <w:sz w:val="24"/>
        </w:rPr>
        <w:t>речи.</w:t>
      </w:r>
      <w:r>
        <w:rPr>
          <w:spacing w:val="-13"/>
          <w:sz w:val="24"/>
        </w:rPr>
        <w:t xml:space="preserve"> </w:t>
      </w:r>
      <w:r>
        <w:rPr>
          <w:sz w:val="24"/>
        </w:rPr>
        <w:t>Пунктуация. Синтаксис как раздел лингвистики.</w:t>
      </w:r>
    </w:p>
    <w:p w:rsidR="008C415D" w:rsidRDefault="00797A38">
      <w:pPr>
        <w:ind w:right="5538"/>
        <w:rPr>
          <w:sz w:val="24"/>
        </w:rPr>
      </w:pPr>
      <w:r>
        <w:rPr>
          <w:sz w:val="24"/>
        </w:rPr>
        <w:t>Словосочетание</w:t>
      </w:r>
      <w:r>
        <w:rPr>
          <w:spacing w:val="-8"/>
          <w:sz w:val="24"/>
        </w:rPr>
        <w:t xml:space="preserve"> </w:t>
      </w:r>
      <w:r>
        <w:rPr>
          <w:sz w:val="24"/>
        </w:rPr>
        <w:t>и</w:t>
      </w:r>
      <w:r>
        <w:rPr>
          <w:spacing w:val="-7"/>
          <w:sz w:val="24"/>
        </w:rPr>
        <w:t xml:space="preserve"> </w:t>
      </w:r>
      <w:r>
        <w:rPr>
          <w:sz w:val="24"/>
        </w:rPr>
        <w:t>предложение</w:t>
      </w:r>
      <w:r>
        <w:rPr>
          <w:spacing w:val="-8"/>
          <w:sz w:val="24"/>
        </w:rPr>
        <w:t xml:space="preserve"> </w:t>
      </w:r>
      <w:r>
        <w:rPr>
          <w:sz w:val="24"/>
        </w:rPr>
        <w:t>как</w:t>
      </w:r>
      <w:r>
        <w:rPr>
          <w:spacing w:val="-7"/>
          <w:sz w:val="24"/>
        </w:rPr>
        <w:t xml:space="preserve"> </w:t>
      </w:r>
      <w:r>
        <w:rPr>
          <w:sz w:val="24"/>
        </w:rPr>
        <w:t>единицы</w:t>
      </w:r>
      <w:r>
        <w:rPr>
          <w:spacing w:val="-7"/>
          <w:sz w:val="24"/>
        </w:rPr>
        <w:t xml:space="preserve"> </w:t>
      </w:r>
      <w:r>
        <w:rPr>
          <w:sz w:val="24"/>
        </w:rPr>
        <w:t>синтаксиса. Пунктуация. Функции знаков препинания.</w:t>
      </w:r>
    </w:p>
    <w:p w:rsidR="008C415D" w:rsidRDefault="00797A38">
      <w:pPr>
        <w:rPr>
          <w:sz w:val="24"/>
        </w:rPr>
      </w:pPr>
      <w:r>
        <w:rPr>
          <w:spacing w:val="-2"/>
          <w:sz w:val="24"/>
        </w:rPr>
        <w:t>Словосочетание.</w:t>
      </w:r>
    </w:p>
    <w:p w:rsidR="008C415D" w:rsidRDefault="00797A38">
      <w:pPr>
        <w:rPr>
          <w:sz w:val="24"/>
        </w:rPr>
      </w:pPr>
      <w:r>
        <w:rPr>
          <w:sz w:val="24"/>
        </w:rPr>
        <w:t>Основные</w:t>
      </w:r>
      <w:r>
        <w:rPr>
          <w:spacing w:val="-6"/>
          <w:sz w:val="24"/>
        </w:rPr>
        <w:t xml:space="preserve"> </w:t>
      </w:r>
      <w:r>
        <w:rPr>
          <w:sz w:val="24"/>
        </w:rPr>
        <w:t>признаки</w:t>
      </w:r>
      <w:r>
        <w:rPr>
          <w:spacing w:val="-4"/>
          <w:sz w:val="24"/>
        </w:rPr>
        <w:t xml:space="preserve"> </w:t>
      </w:r>
      <w:r>
        <w:rPr>
          <w:spacing w:val="-2"/>
          <w:sz w:val="24"/>
        </w:rPr>
        <w:t>словосочетания.</w:t>
      </w:r>
    </w:p>
    <w:p w:rsidR="008C415D" w:rsidRDefault="00797A38">
      <w:pPr>
        <w:ind w:right="562"/>
        <w:rPr>
          <w:sz w:val="24"/>
        </w:rPr>
      </w:pPr>
      <w:r>
        <w:rPr>
          <w:sz w:val="24"/>
        </w:rPr>
        <w:t>Виды</w:t>
      </w:r>
      <w:r>
        <w:rPr>
          <w:spacing w:val="-5"/>
          <w:sz w:val="24"/>
        </w:rPr>
        <w:t xml:space="preserve"> </w:t>
      </w:r>
      <w:r>
        <w:rPr>
          <w:sz w:val="24"/>
        </w:rPr>
        <w:t>словосочетаний</w:t>
      </w:r>
      <w:r>
        <w:rPr>
          <w:spacing w:val="-5"/>
          <w:sz w:val="24"/>
        </w:rPr>
        <w:t xml:space="preserve"> </w:t>
      </w:r>
      <w:r>
        <w:rPr>
          <w:sz w:val="24"/>
        </w:rPr>
        <w:t>по</w:t>
      </w:r>
      <w:r>
        <w:rPr>
          <w:spacing w:val="-5"/>
          <w:sz w:val="24"/>
        </w:rPr>
        <w:t xml:space="preserve"> </w:t>
      </w:r>
      <w:r>
        <w:rPr>
          <w:sz w:val="24"/>
        </w:rPr>
        <w:t>морфологическим</w:t>
      </w:r>
      <w:r>
        <w:rPr>
          <w:spacing w:val="-6"/>
          <w:sz w:val="24"/>
        </w:rPr>
        <w:t xml:space="preserve"> </w:t>
      </w:r>
      <w:r>
        <w:rPr>
          <w:sz w:val="24"/>
        </w:rPr>
        <w:t>свойствам</w:t>
      </w:r>
      <w:r>
        <w:rPr>
          <w:spacing w:val="-6"/>
          <w:sz w:val="24"/>
        </w:rPr>
        <w:t xml:space="preserve"> </w:t>
      </w:r>
      <w:r>
        <w:rPr>
          <w:sz w:val="24"/>
        </w:rPr>
        <w:t>главного</w:t>
      </w:r>
      <w:r>
        <w:rPr>
          <w:spacing w:val="-5"/>
          <w:sz w:val="24"/>
        </w:rPr>
        <w:t xml:space="preserve"> </w:t>
      </w:r>
      <w:r>
        <w:rPr>
          <w:sz w:val="24"/>
        </w:rPr>
        <w:t>слова:</w:t>
      </w:r>
      <w:r>
        <w:rPr>
          <w:spacing w:val="-3"/>
          <w:sz w:val="24"/>
        </w:rPr>
        <w:t xml:space="preserve"> </w:t>
      </w:r>
      <w:r>
        <w:rPr>
          <w:sz w:val="24"/>
        </w:rPr>
        <w:t>глагольные,</w:t>
      </w:r>
      <w:r>
        <w:rPr>
          <w:spacing w:val="-5"/>
          <w:sz w:val="24"/>
        </w:rPr>
        <w:t xml:space="preserve"> </w:t>
      </w:r>
      <w:r>
        <w:rPr>
          <w:sz w:val="24"/>
        </w:rPr>
        <w:t>именные,</w:t>
      </w:r>
      <w:r>
        <w:rPr>
          <w:spacing w:val="-5"/>
          <w:sz w:val="24"/>
        </w:rPr>
        <w:t xml:space="preserve"> </w:t>
      </w:r>
      <w:r>
        <w:rPr>
          <w:sz w:val="24"/>
        </w:rPr>
        <w:t>наречные. Типы подчинительной связи слов в словосочетании: согласование, управление, примыкание.</w:t>
      </w:r>
    </w:p>
    <w:p w:rsidR="008C415D" w:rsidRDefault="00797A38">
      <w:pPr>
        <w:rPr>
          <w:sz w:val="24"/>
        </w:rPr>
      </w:pPr>
      <w:r>
        <w:rPr>
          <w:sz w:val="24"/>
        </w:rPr>
        <w:t>Синтаксический</w:t>
      </w:r>
      <w:r>
        <w:rPr>
          <w:spacing w:val="-7"/>
          <w:sz w:val="24"/>
        </w:rPr>
        <w:t xml:space="preserve"> </w:t>
      </w:r>
      <w:r>
        <w:rPr>
          <w:sz w:val="24"/>
        </w:rPr>
        <w:t>анализ</w:t>
      </w:r>
      <w:r>
        <w:rPr>
          <w:spacing w:val="-8"/>
          <w:sz w:val="24"/>
        </w:rPr>
        <w:t xml:space="preserve"> </w:t>
      </w:r>
      <w:r>
        <w:rPr>
          <w:spacing w:val="-2"/>
          <w:sz w:val="24"/>
        </w:rPr>
        <w:t>словосочетаний.</w:t>
      </w:r>
    </w:p>
    <w:p w:rsidR="008C415D" w:rsidRDefault="00797A38">
      <w:pPr>
        <w:ind w:right="1999"/>
        <w:rPr>
          <w:sz w:val="24"/>
        </w:rPr>
      </w:pPr>
      <w:r>
        <w:rPr>
          <w:sz w:val="24"/>
        </w:rPr>
        <w:t>Грамматическая</w:t>
      </w:r>
      <w:r>
        <w:rPr>
          <w:spacing w:val="-6"/>
          <w:sz w:val="24"/>
        </w:rPr>
        <w:t xml:space="preserve"> </w:t>
      </w:r>
      <w:r>
        <w:rPr>
          <w:sz w:val="24"/>
        </w:rPr>
        <w:t>синонимия</w:t>
      </w:r>
      <w:r>
        <w:rPr>
          <w:spacing w:val="-8"/>
          <w:sz w:val="24"/>
        </w:rPr>
        <w:t xml:space="preserve"> </w:t>
      </w:r>
      <w:r>
        <w:rPr>
          <w:sz w:val="24"/>
        </w:rPr>
        <w:t>словосочетаний.</w:t>
      </w:r>
      <w:r>
        <w:rPr>
          <w:spacing w:val="-8"/>
          <w:sz w:val="24"/>
        </w:rPr>
        <w:t xml:space="preserve"> </w:t>
      </w:r>
      <w:r>
        <w:rPr>
          <w:sz w:val="24"/>
        </w:rPr>
        <w:t>Нормы</w:t>
      </w:r>
      <w:r>
        <w:rPr>
          <w:spacing w:val="-8"/>
          <w:sz w:val="24"/>
        </w:rPr>
        <w:t xml:space="preserve"> </w:t>
      </w:r>
      <w:r>
        <w:rPr>
          <w:sz w:val="24"/>
        </w:rPr>
        <w:t>построения</w:t>
      </w:r>
      <w:r>
        <w:rPr>
          <w:spacing w:val="-8"/>
          <w:sz w:val="24"/>
        </w:rPr>
        <w:t xml:space="preserve"> </w:t>
      </w:r>
      <w:r>
        <w:rPr>
          <w:sz w:val="24"/>
        </w:rPr>
        <w:t xml:space="preserve">словосочетаний. </w:t>
      </w:r>
      <w:r>
        <w:rPr>
          <w:spacing w:val="-2"/>
          <w:sz w:val="24"/>
        </w:rPr>
        <w:t>Предложение.</w:t>
      </w:r>
    </w:p>
    <w:p w:rsidR="008C415D" w:rsidRDefault="00797A38">
      <w:pPr>
        <w:ind w:right="1999"/>
        <w:rPr>
          <w:sz w:val="24"/>
        </w:rPr>
      </w:pPr>
      <w:r>
        <w:rPr>
          <w:sz w:val="24"/>
        </w:rPr>
        <w:t>Предложение.</w:t>
      </w:r>
      <w:r>
        <w:rPr>
          <w:spacing w:val="-5"/>
          <w:sz w:val="24"/>
        </w:rPr>
        <w:t xml:space="preserve"> </w:t>
      </w:r>
      <w:r>
        <w:rPr>
          <w:sz w:val="24"/>
        </w:rPr>
        <w:t>Основные</w:t>
      </w:r>
      <w:r>
        <w:rPr>
          <w:spacing w:val="-7"/>
          <w:sz w:val="24"/>
        </w:rPr>
        <w:t xml:space="preserve"> </w:t>
      </w:r>
      <w:r>
        <w:rPr>
          <w:sz w:val="24"/>
        </w:rPr>
        <w:t>признаки</w:t>
      </w:r>
      <w:r>
        <w:rPr>
          <w:spacing w:val="-7"/>
          <w:sz w:val="24"/>
        </w:rPr>
        <w:t xml:space="preserve"> </w:t>
      </w:r>
      <w:r>
        <w:rPr>
          <w:sz w:val="24"/>
        </w:rPr>
        <w:t>предложения:</w:t>
      </w:r>
      <w:r>
        <w:rPr>
          <w:spacing w:val="-5"/>
          <w:sz w:val="24"/>
        </w:rPr>
        <w:t xml:space="preserve"> </w:t>
      </w:r>
      <w:r>
        <w:rPr>
          <w:sz w:val="24"/>
        </w:rPr>
        <w:t>смысловая</w:t>
      </w:r>
      <w:r>
        <w:rPr>
          <w:spacing w:val="-5"/>
          <w:sz w:val="24"/>
        </w:rPr>
        <w:t xml:space="preserve"> </w:t>
      </w:r>
      <w:r>
        <w:rPr>
          <w:sz w:val="24"/>
        </w:rPr>
        <w:t>и</w:t>
      </w:r>
      <w:r>
        <w:rPr>
          <w:spacing w:val="-5"/>
          <w:sz w:val="24"/>
        </w:rPr>
        <w:t xml:space="preserve"> </w:t>
      </w:r>
      <w:r>
        <w:rPr>
          <w:sz w:val="24"/>
        </w:rPr>
        <w:t>интонационная</w:t>
      </w:r>
      <w:r>
        <w:rPr>
          <w:spacing w:val="-8"/>
          <w:sz w:val="24"/>
        </w:rPr>
        <w:t xml:space="preserve"> </w:t>
      </w:r>
      <w:r>
        <w:rPr>
          <w:sz w:val="24"/>
        </w:rPr>
        <w:t>законченность, грамматическая оформленность.</w:t>
      </w:r>
    </w:p>
    <w:p w:rsidR="008C415D" w:rsidRDefault="00797A38">
      <w:pPr>
        <w:spacing w:before="1"/>
        <w:ind w:right="363"/>
        <w:rPr>
          <w:sz w:val="24"/>
        </w:rPr>
      </w:pPr>
      <w:r>
        <w:rPr>
          <w:sz w:val="24"/>
        </w:rPr>
        <w:t>Виды</w:t>
      </w:r>
      <w:r>
        <w:rPr>
          <w:spacing w:val="-4"/>
          <w:sz w:val="24"/>
        </w:rPr>
        <w:t xml:space="preserve"> </w:t>
      </w:r>
      <w:r>
        <w:rPr>
          <w:sz w:val="24"/>
        </w:rPr>
        <w:t>предложений</w:t>
      </w:r>
      <w:r>
        <w:rPr>
          <w:spacing w:val="-3"/>
          <w:sz w:val="24"/>
        </w:rPr>
        <w:t xml:space="preserve"> </w:t>
      </w:r>
      <w:r>
        <w:rPr>
          <w:sz w:val="24"/>
        </w:rPr>
        <w:t>по</w:t>
      </w:r>
      <w:r>
        <w:rPr>
          <w:spacing w:val="-7"/>
          <w:sz w:val="24"/>
        </w:rPr>
        <w:t xml:space="preserve"> </w:t>
      </w:r>
      <w:r>
        <w:rPr>
          <w:sz w:val="24"/>
        </w:rPr>
        <w:t>цели</w:t>
      </w:r>
      <w:r>
        <w:rPr>
          <w:spacing w:val="-4"/>
          <w:sz w:val="24"/>
        </w:rPr>
        <w:t xml:space="preserve"> </w:t>
      </w:r>
      <w:r>
        <w:rPr>
          <w:sz w:val="24"/>
        </w:rPr>
        <w:t>высказывания</w:t>
      </w:r>
      <w:r>
        <w:rPr>
          <w:spacing w:val="-4"/>
          <w:sz w:val="24"/>
        </w:rPr>
        <w:t xml:space="preserve"> </w:t>
      </w:r>
      <w:r>
        <w:rPr>
          <w:sz w:val="24"/>
        </w:rPr>
        <w:t>(повествовательные,</w:t>
      </w:r>
      <w:r>
        <w:rPr>
          <w:spacing w:val="-4"/>
          <w:sz w:val="24"/>
        </w:rPr>
        <w:t xml:space="preserve"> </w:t>
      </w:r>
      <w:r>
        <w:rPr>
          <w:sz w:val="24"/>
        </w:rPr>
        <w:t>вопросительные,</w:t>
      </w:r>
      <w:r>
        <w:rPr>
          <w:spacing w:val="-4"/>
          <w:sz w:val="24"/>
        </w:rPr>
        <w:t xml:space="preserve"> </w:t>
      </w:r>
      <w:r>
        <w:rPr>
          <w:sz w:val="24"/>
        </w:rPr>
        <w:t>побудительные)</w:t>
      </w:r>
      <w:r>
        <w:rPr>
          <w:spacing w:val="-4"/>
          <w:sz w:val="24"/>
        </w:rPr>
        <w:t xml:space="preserve"> </w:t>
      </w:r>
      <w:r>
        <w:rPr>
          <w:sz w:val="24"/>
        </w:rPr>
        <w:t>и</w:t>
      </w:r>
      <w:r>
        <w:rPr>
          <w:spacing w:val="-5"/>
          <w:sz w:val="24"/>
        </w:rPr>
        <w:t xml:space="preserve"> </w:t>
      </w:r>
      <w:r>
        <w:rPr>
          <w:sz w:val="24"/>
        </w:rPr>
        <w:t xml:space="preserve">по эмоциональной окраске (восклицательные, невосклицательные). Их интонационные и смысловые </w:t>
      </w:r>
      <w:r>
        <w:rPr>
          <w:spacing w:val="-2"/>
          <w:sz w:val="24"/>
        </w:rPr>
        <w:t>особенности.</w:t>
      </w:r>
    </w:p>
    <w:p w:rsidR="008C415D" w:rsidRDefault="00797A38">
      <w:pPr>
        <w:rPr>
          <w:sz w:val="24"/>
        </w:rPr>
      </w:pPr>
      <w:r>
        <w:rPr>
          <w:sz w:val="24"/>
        </w:rPr>
        <w:t>Употребление</w:t>
      </w:r>
      <w:r>
        <w:rPr>
          <w:spacing w:val="-7"/>
          <w:sz w:val="24"/>
        </w:rPr>
        <w:t xml:space="preserve"> </w:t>
      </w:r>
      <w:r>
        <w:rPr>
          <w:sz w:val="24"/>
        </w:rPr>
        <w:t>языковых</w:t>
      </w:r>
      <w:r>
        <w:rPr>
          <w:spacing w:val="-1"/>
          <w:sz w:val="24"/>
        </w:rPr>
        <w:t xml:space="preserve"> </w:t>
      </w:r>
      <w:r>
        <w:rPr>
          <w:sz w:val="24"/>
        </w:rPr>
        <w:t>форм</w:t>
      </w:r>
      <w:r>
        <w:rPr>
          <w:spacing w:val="-4"/>
          <w:sz w:val="24"/>
        </w:rPr>
        <w:t xml:space="preserve"> </w:t>
      </w:r>
      <w:r>
        <w:rPr>
          <w:sz w:val="24"/>
        </w:rPr>
        <w:t>выражения</w:t>
      </w:r>
      <w:r>
        <w:rPr>
          <w:spacing w:val="-3"/>
          <w:sz w:val="24"/>
        </w:rPr>
        <w:t xml:space="preserve"> </w:t>
      </w:r>
      <w:r>
        <w:rPr>
          <w:sz w:val="24"/>
        </w:rPr>
        <w:t>побуждения</w:t>
      </w:r>
      <w:r>
        <w:rPr>
          <w:spacing w:val="-4"/>
          <w:sz w:val="24"/>
        </w:rPr>
        <w:t xml:space="preserve"> </w:t>
      </w:r>
      <w:r>
        <w:rPr>
          <w:sz w:val="24"/>
        </w:rPr>
        <w:t>в</w:t>
      </w:r>
      <w:r>
        <w:rPr>
          <w:spacing w:val="-4"/>
          <w:sz w:val="24"/>
        </w:rPr>
        <w:t xml:space="preserve"> </w:t>
      </w:r>
      <w:r>
        <w:rPr>
          <w:sz w:val="24"/>
        </w:rPr>
        <w:t>побудительных</w:t>
      </w:r>
      <w:r>
        <w:rPr>
          <w:spacing w:val="-2"/>
          <w:sz w:val="24"/>
        </w:rPr>
        <w:t xml:space="preserve"> предложениях.</w:t>
      </w:r>
    </w:p>
    <w:p w:rsidR="008C415D" w:rsidRDefault="00797A38">
      <w:pPr>
        <w:rPr>
          <w:sz w:val="24"/>
        </w:rPr>
      </w:pPr>
      <w:r>
        <w:rPr>
          <w:sz w:val="24"/>
        </w:rPr>
        <w:t>Средства</w:t>
      </w:r>
      <w:r>
        <w:rPr>
          <w:spacing w:val="-5"/>
          <w:sz w:val="24"/>
        </w:rPr>
        <w:t xml:space="preserve"> </w:t>
      </w:r>
      <w:r>
        <w:rPr>
          <w:sz w:val="24"/>
        </w:rPr>
        <w:t>оформления</w:t>
      </w:r>
      <w:r>
        <w:rPr>
          <w:spacing w:val="-4"/>
          <w:sz w:val="24"/>
        </w:rPr>
        <w:t xml:space="preserve"> </w:t>
      </w:r>
      <w:r>
        <w:rPr>
          <w:sz w:val="24"/>
        </w:rPr>
        <w:t>предложения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(интонация,</w:t>
      </w:r>
      <w:r>
        <w:rPr>
          <w:spacing w:val="-4"/>
          <w:sz w:val="24"/>
        </w:rPr>
        <w:t xml:space="preserve"> </w:t>
      </w:r>
      <w:r>
        <w:rPr>
          <w:sz w:val="24"/>
        </w:rPr>
        <w:t>логическое</w:t>
      </w:r>
      <w:r>
        <w:rPr>
          <w:spacing w:val="-3"/>
          <w:sz w:val="24"/>
        </w:rPr>
        <w:t xml:space="preserve"> </w:t>
      </w:r>
      <w:r>
        <w:rPr>
          <w:sz w:val="24"/>
        </w:rPr>
        <w:t>ударение,</w:t>
      </w:r>
      <w:r>
        <w:rPr>
          <w:spacing w:val="-4"/>
          <w:sz w:val="24"/>
        </w:rPr>
        <w:t xml:space="preserve"> </w:t>
      </w:r>
      <w:r>
        <w:rPr>
          <w:sz w:val="24"/>
        </w:rPr>
        <w:t xml:space="preserve">знаки </w:t>
      </w:r>
      <w:r>
        <w:rPr>
          <w:spacing w:val="-2"/>
          <w:sz w:val="24"/>
        </w:rPr>
        <w:t>препинания).</w:t>
      </w:r>
    </w:p>
    <w:p w:rsidR="008C415D" w:rsidRDefault="00797A38">
      <w:pPr>
        <w:rPr>
          <w:sz w:val="24"/>
        </w:rPr>
      </w:pPr>
      <w:r>
        <w:rPr>
          <w:sz w:val="24"/>
        </w:rPr>
        <w:t>Виды</w:t>
      </w:r>
      <w:r>
        <w:rPr>
          <w:spacing w:val="-4"/>
          <w:sz w:val="24"/>
        </w:rPr>
        <w:t xml:space="preserve"> </w:t>
      </w:r>
      <w:r>
        <w:rPr>
          <w:sz w:val="24"/>
        </w:rPr>
        <w:t>предложений</w:t>
      </w:r>
      <w:r>
        <w:rPr>
          <w:spacing w:val="-3"/>
          <w:sz w:val="24"/>
        </w:rPr>
        <w:t xml:space="preserve"> </w:t>
      </w:r>
      <w:r>
        <w:rPr>
          <w:sz w:val="24"/>
        </w:rPr>
        <w:t>по</w:t>
      </w:r>
      <w:r>
        <w:rPr>
          <w:spacing w:val="-6"/>
          <w:sz w:val="24"/>
        </w:rPr>
        <w:t xml:space="preserve"> </w:t>
      </w:r>
      <w:r>
        <w:rPr>
          <w:sz w:val="24"/>
        </w:rPr>
        <w:t>количеству</w:t>
      </w:r>
      <w:r>
        <w:rPr>
          <w:spacing w:val="-8"/>
          <w:sz w:val="24"/>
        </w:rPr>
        <w:t xml:space="preserve"> </w:t>
      </w:r>
      <w:r>
        <w:rPr>
          <w:sz w:val="24"/>
        </w:rPr>
        <w:t>грамматических</w:t>
      </w:r>
      <w:r>
        <w:rPr>
          <w:spacing w:val="-1"/>
          <w:sz w:val="24"/>
        </w:rPr>
        <w:t xml:space="preserve"> </w:t>
      </w:r>
      <w:r>
        <w:rPr>
          <w:sz w:val="24"/>
        </w:rPr>
        <w:t>основ</w:t>
      </w:r>
      <w:r>
        <w:rPr>
          <w:spacing w:val="-4"/>
          <w:sz w:val="24"/>
        </w:rPr>
        <w:t xml:space="preserve"> </w:t>
      </w:r>
      <w:r>
        <w:rPr>
          <w:sz w:val="24"/>
        </w:rPr>
        <w:t>(простые,</w:t>
      </w:r>
      <w:r>
        <w:rPr>
          <w:spacing w:val="-3"/>
          <w:sz w:val="24"/>
        </w:rPr>
        <w:t xml:space="preserve"> </w:t>
      </w:r>
      <w:r>
        <w:rPr>
          <w:spacing w:val="-2"/>
          <w:sz w:val="24"/>
        </w:rPr>
        <w:t>сложные).</w:t>
      </w:r>
    </w:p>
    <w:p w:rsidR="008C415D" w:rsidRDefault="00797A38">
      <w:pPr>
        <w:rPr>
          <w:sz w:val="24"/>
        </w:rPr>
      </w:pPr>
      <w:r>
        <w:rPr>
          <w:sz w:val="24"/>
        </w:rPr>
        <w:t>Виды</w:t>
      </w:r>
      <w:r>
        <w:rPr>
          <w:spacing w:val="-6"/>
          <w:sz w:val="24"/>
        </w:rPr>
        <w:t xml:space="preserve"> </w:t>
      </w:r>
      <w:r>
        <w:rPr>
          <w:sz w:val="24"/>
        </w:rPr>
        <w:t>простых</w:t>
      </w:r>
      <w:r>
        <w:rPr>
          <w:spacing w:val="-2"/>
          <w:sz w:val="24"/>
        </w:rPr>
        <w:t xml:space="preserve"> </w:t>
      </w:r>
      <w:r>
        <w:rPr>
          <w:sz w:val="24"/>
        </w:rPr>
        <w:t>предложений</w:t>
      </w:r>
      <w:r>
        <w:rPr>
          <w:spacing w:val="-5"/>
          <w:sz w:val="24"/>
        </w:rPr>
        <w:t xml:space="preserve"> </w:t>
      </w:r>
      <w:r>
        <w:rPr>
          <w:sz w:val="24"/>
        </w:rPr>
        <w:t>по</w:t>
      </w:r>
      <w:r>
        <w:rPr>
          <w:spacing w:val="-3"/>
          <w:sz w:val="24"/>
        </w:rPr>
        <w:t xml:space="preserve"> </w:t>
      </w:r>
      <w:r>
        <w:rPr>
          <w:sz w:val="24"/>
        </w:rPr>
        <w:t>наличию</w:t>
      </w:r>
      <w:r>
        <w:rPr>
          <w:spacing w:val="-4"/>
          <w:sz w:val="24"/>
        </w:rPr>
        <w:t xml:space="preserve"> </w:t>
      </w:r>
      <w:r>
        <w:rPr>
          <w:sz w:val="24"/>
        </w:rPr>
        <w:t>главных</w:t>
      </w:r>
      <w:r>
        <w:rPr>
          <w:spacing w:val="-3"/>
          <w:sz w:val="24"/>
        </w:rPr>
        <w:t xml:space="preserve"> </w:t>
      </w:r>
      <w:r>
        <w:rPr>
          <w:sz w:val="24"/>
        </w:rPr>
        <w:t>членов</w:t>
      </w:r>
      <w:r>
        <w:rPr>
          <w:spacing w:val="-4"/>
          <w:sz w:val="24"/>
        </w:rPr>
        <w:t xml:space="preserve"> </w:t>
      </w:r>
      <w:r>
        <w:rPr>
          <w:sz w:val="24"/>
        </w:rPr>
        <w:t>(двусоставные,</w:t>
      </w:r>
      <w:r>
        <w:rPr>
          <w:spacing w:val="-3"/>
          <w:sz w:val="24"/>
        </w:rPr>
        <w:t xml:space="preserve"> </w:t>
      </w:r>
      <w:r>
        <w:rPr>
          <w:spacing w:val="-2"/>
          <w:sz w:val="24"/>
        </w:rPr>
        <w:t>односоставные).</w:t>
      </w:r>
    </w:p>
    <w:p w:rsidR="008C415D" w:rsidRDefault="00797A38">
      <w:pPr>
        <w:ind w:right="363"/>
        <w:rPr>
          <w:sz w:val="24"/>
        </w:rPr>
      </w:pPr>
      <w:r>
        <w:rPr>
          <w:sz w:val="24"/>
        </w:rPr>
        <w:t>Виды</w:t>
      </w:r>
      <w:r>
        <w:rPr>
          <w:spacing w:val="-5"/>
          <w:sz w:val="24"/>
        </w:rPr>
        <w:t xml:space="preserve"> </w:t>
      </w:r>
      <w:r>
        <w:rPr>
          <w:sz w:val="24"/>
        </w:rPr>
        <w:t>предложений</w:t>
      </w:r>
      <w:r>
        <w:rPr>
          <w:spacing w:val="-5"/>
          <w:sz w:val="24"/>
        </w:rPr>
        <w:t xml:space="preserve"> </w:t>
      </w:r>
      <w:r>
        <w:rPr>
          <w:sz w:val="24"/>
        </w:rPr>
        <w:t>по</w:t>
      </w:r>
      <w:r>
        <w:rPr>
          <w:spacing w:val="-8"/>
          <w:sz w:val="24"/>
        </w:rPr>
        <w:t xml:space="preserve"> </w:t>
      </w:r>
      <w:r>
        <w:rPr>
          <w:sz w:val="24"/>
        </w:rPr>
        <w:t>наличию</w:t>
      </w:r>
      <w:r>
        <w:rPr>
          <w:spacing w:val="-5"/>
          <w:sz w:val="24"/>
        </w:rPr>
        <w:t xml:space="preserve"> </w:t>
      </w:r>
      <w:r>
        <w:rPr>
          <w:sz w:val="24"/>
        </w:rPr>
        <w:t>второстепенных</w:t>
      </w:r>
      <w:r>
        <w:rPr>
          <w:spacing w:val="-4"/>
          <w:sz w:val="24"/>
        </w:rPr>
        <w:t xml:space="preserve"> </w:t>
      </w:r>
      <w:r>
        <w:rPr>
          <w:sz w:val="24"/>
        </w:rPr>
        <w:t>членов</w:t>
      </w:r>
      <w:r>
        <w:rPr>
          <w:spacing w:val="-6"/>
          <w:sz w:val="24"/>
        </w:rPr>
        <w:t xml:space="preserve"> </w:t>
      </w:r>
      <w:r>
        <w:rPr>
          <w:sz w:val="24"/>
        </w:rPr>
        <w:t>(распространённые,</w:t>
      </w:r>
      <w:r>
        <w:rPr>
          <w:spacing w:val="-5"/>
          <w:sz w:val="24"/>
        </w:rPr>
        <w:t xml:space="preserve"> </w:t>
      </w:r>
      <w:r>
        <w:rPr>
          <w:sz w:val="24"/>
        </w:rPr>
        <w:t>нераспространённые). Предложения полные и неполные.</w:t>
      </w:r>
    </w:p>
    <w:p w:rsidR="008C415D" w:rsidRDefault="00797A38">
      <w:pPr>
        <w:ind w:right="562"/>
        <w:rPr>
          <w:sz w:val="24"/>
        </w:rPr>
      </w:pPr>
      <w:r>
        <w:rPr>
          <w:sz w:val="24"/>
        </w:rPr>
        <w:t>Употребление</w:t>
      </w:r>
      <w:r>
        <w:rPr>
          <w:spacing w:val="-5"/>
          <w:sz w:val="24"/>
        </w:rPr>
        <w:t xml:space="preserve"> </w:t>
      </w:r>
      <w:r>
        <w:rPr>
          <w:sz w:val="24"/>
        </w:rPr>
        <w:t>неполных</w:t>
      </w:r>
      <w:r>
        <w:rPr>
          <w:spacing w:val="-2"/>
          <w:sz w:val="24"/>
        </w:rPr>
        <w:t xml:space="preserve"> </w:t>
      </w:r>
      <w:r>
        <w:rPr>
          <w:sz w:val="24"/>
        </w:rPr>
        <w:t>предложений</w:t>
      </w:r>
      <w:r>
        <w:rPr>
          <w:spacing w:val="-4"/>
          <w:sz w:val="24"/>
        </w:rPr>
        <w:t xml:space="preserve"> </w:t>
      </w:r>
      <w:r>
        <w:rPr>
          <w:sz w:val="24"/>
        </w:rPr>
        <w:t>в</w:t>
      </w:r>
      <w:r>
        <w:rPr>
          <w:spacing w:val="-5"/>
          <w:sz w:val="24"/>
        </w:rPr>
        <w:t xml:space="preserve"> </w:t>
      </w:r>
      <w:r>
        <w:rPr>
          <w:sz w:val="24"/>
        </w:rPr>
        <w:t>диалогической</w:t>
      </w:r>
      <w:r>
        <w:rPr>
          <w:spacing w:val="-4"/>
          <w:sz w:val="24"/>
        </w:rPr>
        <w:t xml:space="preserve"> </w:t>
      </w:r>
      <w:r>
        <w:rPr>
          <w:sz w:val="24"/>
        </w:rPr>
        <w:t>речи,</w:t>
      </w:r>
      <w:r>
        <w:rPr>
          <w:spacing w:val="-4"/>
          <w:sz w:val="24"/>
        </w:rPr>
        <w:t xml:space="preserve"> </w:t>
      </w:r>
      <w:r>
        <w:rPr>
          <w:sz w:val="24"/>
        </w:rPr>
        <w:t>соблюдение</w:t>
      </w:r>
      <w:r>
        <w:rPr>
          <w:spacing w:val="-5"/>
          <w:sz w:val="24"/>
        </w:rPr>
        <w:t xml:space="preserve"> </w:t>
      </w:r>
      <w:r>
        <w:rPr>
          <w:sz w:val="24"/>
        </w:rPr>
        <w:t>в</w:t>
      </w:r>
      <w:r>
        <w:rPr>
          <w:spacing w:val="-3"/>
          <w:sz w:val="24"/>
        </w:rPr>
        <w:t xml:space="preserve"> </w:t>
      </w:r>
      <w:r>
        <w:rPr>
          <w:sz w:val="24"/>
        </w:rPr>
        <w:t>устной</w:t>
      </w:r>
      <w:r>
        <w:rPr>
          <w:spacing w:val="-4"/>
          <w:sz w:val="24"/>
        </w:rPr>
        <w:t xml:space="preserve"> </w:t>
      </w:r>
      <w:r>
        <w:rPr>
          <w:sz w:val="24"/>
        </w:rPr>
        <w:t>речи</w:t>
      </w:r>
      <w:r>
        <w:rPr>
          <w:spacing w:val="-4"/>
          <w:sz w:val="24"/>
        </w:rPr>
        <w:t xml:space="preserve"> </w:t>
      </w:r>
      <w:r>
        <w:rPr>
          <w:sz w:val="24"/>
        </w:rPr>
        <w:t>интонации неполного предложения.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458"/>
        <w:rPr>
          <w:sz w:val="24"/>
        </w:rPr>
      </w:pPr>
      <w:r>
        <w:rPr>
          <w:sz w:val="24"/>
        </w:rPr>
        <w:lastRenderedPageBreak/>
        <w:t>Грамматические,</w:t>
      </w:r>
      <w:r>
        <w:rPr>
          <w:spacing w:val="-4"/>
          <w:sz w:val="24"/>
        </w:rPr>
        <w:t xml:space="preserve"> </w:t>
      </w:r>
      <w:r>
        <w:rPr>
          <w:sz w:val="24"/>
        </w:rPr>
        <w:t>интонационные</w:t>
      </w:r>
      <w:r>
        <w:rPr>
          <w:spacing w:val="-6"/>
          <w:sz w:val="24"/>
        </w:rPr>
        <w:t xml:space="preserve"> </w:t>
      </w:r>
      <w:r>
        <w:rPr>
          <w:sz w:val="24"/>
        </w:rPr>
        <w:t>и</w:t>
      </w:r>
      <w:r>
        <w:rPr>
          <w:spacing w:val="-4"/>
          <w:sz w:val="24"/>
        </w:rPr>
        <w:t xml:space="preserve"> </w:t>
      </w:r>
      <w:r>
        <w:rPr>
          <w:sz w:val="24"/>
        </w:rPr>
        <w:t>пунктуационные</w:t>
      </w:r>
      <w:r>
        <w:rPr>
          <w:spacing w:val="-6"/>
          <w:sz w:val="24"/>
        </w:rPr>
        <w:t xml:space="preserve"> </w:t>
      </w:r>
      <w:r>
        <w:rPr>
          <w:sz w:val="24"/>
        </w:rPr>
        <w:t>особенности</w:t>
      </w:r>
      <w:r>
        <w:rPr>
          <w:spacing w:val="-5"/>
          <w:sz w:val="24"/>
        </w:rPr>
        <w:t xml:space="preserve"> </w:t>
      </w:r>
      <w:r>
        <w:rPr>
          <w:sz w:val="24"/>
        </w:rPr>
        <w:t>предложений</w:t>
      </w:r>
      <w:r>
        <w:rPr>
          <w:spacing w:val="-4"/>
          <w:sz w:val="24"/>
        </w:rPr>
        <w:t xml:space="preserve"> </w:t>
      </w:r>
      <w:r>
        <w:rPr>
          <w:sz w:val="24"/>
        </w:rPr>
        <w:t>со</w:t>
      </w:r>
      <w:r>
        <w:rPr>
          <w:spacing w:val="-4"/>
          <w:sz w:val="24"/>
        </w:rPr>
        <w:t xml:space="preserve"> </w:t>
      </w:r>
      <w:r>
        <w:rPr>
          <w:sz w:val="24"/>
        </w:rPr>
        <w:t>словами</w:t>
      </w:r>
      <w:r>
        <w:rPr>
          <w:spacing w:val="-4"/>
          <w:sz w:val="24"/>
        </w:rPr>
        <w:t xml:space="preserve"> </w:t>
      </w:r>
      <w:r>
        <w:rPr>
          <w:sz w:val="24"/>
        </w:rPr>
        <w:t>да,</w:t>
      </w:r>
      <w:r>
        <w:rPr>
          <w:spacing w:val="-4"/>
          <w:sz w:val="24"/>
        </w:rPr>
        <w:t xml:space="preserve"> </w:t>
      </w:r>
      <w:r>
        <w:rPr>
          <w:sz w:val="24"/>
        </w:rPr>
        <w:t>нет. Нормы построения простого предложения, использования инверсии.</w:t>
      </w:r>
    </w:p>
    <w:p w:rsidR="008C415D" w:rsidRDefault="00797A38">
      <w:pPr>
        <w:ind w:right="7990"/>
        <w:rPr>
          <w:sz w:val="24"/>
        </w:rPr>
      </w:pPr>
      <w:r>
        <w:rPr>
          <w:sz w:val="24"/>
        </w:rPr>
        <w:t>Двусоставное предложение. Главные</w:t>
      </w:r>
      <w:r>
        <w:rPr>
          <w:spacing w:val="-15"/>
          <w:sz w:val="24"/>
        </w:rPr>
        <w:t xml:space="preserve"> </w:t>
      </w:r>
      <w:r>
        <w:rPr>
          <w:sz w:val="24"/>
        </w:rPr>
        <w:t>члены</w:t>
      </w:r>
      <w:r>
        <w:rPr>
          <w:spacing w:val="-15"/>
          <w:sz w:val="24"/>
        </w:rPr>
        <w:t xml:space="preserve"> </w:t>
      </w:r>
      <w:r>
        <w:rPr>
          <w:sz w:val="24"/>
        </w:rPr>
        <w:t>предложения.</w:t>
      </w:r>
    </w:p>
    <w:p w:rsidR="008C415D" w:rsidRDefault="00797A38">
      <w:pPr>
        <w:ind w:right="5538"/>
        <w:rPr>
          <w:sz w:val="24"/>
        </w:rPr>
      </w:pPr>
      <w:r>
        <w:rPr>
          <w:sz w:val="24"/>
        </w:rPr>
        <w:t>Подлежащее</w:t>
      </w:r>
      <w:r>
        <w:rPr>
          <w:spacing w:val="-7"/>
          <w:sz w:val="24"/>
        </w:rPr>
        <w:t xml:space="preserve"> </w:t>
      </w:r>
      <w:r>
        <w:rPr>
          <w:sz w:val="24"/>
        </w:rPr>
        <w:t>и</w:t>
      </w:r>
      <w:r>
        <w:rPr>
          <w:spacing w:val="-6"/>
          <w:sz w:val="24"/>
        </w:rPr>
        <w:t xml:space="preserve"> </w:t>
      </w:r>
      <w:r>
        <w:rPr>
          <w:sz w:val="24"/>
        </w:rPr>
        <w:t>сказуемое</w:t>
      </w:r>
      <w:r>
        <w:rPr>
          <w:spacing w:val="-7"/>
          <w:sz w:val="24"/>
        </w:rPr>
        <w:t xml:space="preserve"> </w:t>
      </w:r>
      <w:r>
        <w:rPr>
          <w:sz w:val="24"/>
        </w:rPr>
        <w:t>как</w:t>
      </w:r>
      <w:r>
        <w:rPr>
          <w:spacing w:val="-6"/>
          <w:sz w:val="24"/>
        </w:rPr>
        <w:t xml:space="preserve"> </w:t>
      </w:r>
      <w:r>
        <w:rPr>
          <w:sz w:val="24"/>
        </w:rPr>
        <w:t>главные</w:t>
      </w:r>
      <w:r>
        <w:rPr>
          <w:spacing w:val="-8"/>
          <w:sz w:val="24"/>
        </w:rPr>
        <w:t xml:space="preserve"> </w:t>
      </w:r>
      <w:r>
        <w:rPr>
          <w:sz w:val="24"/>
        </w:rPr>
        <w:t>члены</w:t>
      </w:r>
      <w:r>
        <w:rPr>
          <w:spacing w:val="-6"/>
          <w:sz w:val="24"/>
        </w:rPr>
        <w:t xml:space="preserve"> </w:t>
      </w:r>
      <w:r>
        <w:rPr>
          <w:sz w:val="24"/>
        </w:rPr>
        <w:t>предложения. Способы выражения подлежащего.</w:t>
      </w:r>
    </w:p>
    <w:p w:rsidR="008C415D" w:rsidRDefault="00797A38">
      <w:pPr>
        <w:ind w:right="363"/>
        <w:rPr>
          <w:sz w:val="24"/>
        </w:rPr>
      </w:pPr>
      <w:r>
        <w:rPr>
          <w:sz w:val="24"/>
        </w:rPr>
        <w:t>Виды</w:t>
      </w:r>
      <w:r>
        <w:rPr>
          <w:spacing w:val="-4"/>
          <w:sz w:val="24"/>
        </w:rPr>
        <w:t xml:space="preserve"> </w:t>
      </w:r>
      <w:r>
        <w:rPr>
          <w:sz w:val="24"/>
        </w:rPr>
        <w:t>сказуемого</w:t>
      </w:r>
      <w:r>
        <w:rPr>
          <w:spacing w:val="-4"/>
          <w:sz w:val="24"/>
        </w:rPr>
        <w:t xml:space="preserve"> </w:t>
      </w:r>
      <w:r>
        <w:rPr>
          <w:sz w:val="24"/>
        </w:rPr>
        <w:t>(простое</w:t>
      </w:r>
      <w:r>
        <w:rPr>
          <w:spacing w:val="-4"/>
          <w:sz w:val="24"/>
        </w:rPr>
        <w:t xml:space="preserve"> </w:t>
      </w:r>
      <w:r>
        <w:rPr>
          <w:sz w:val="24"/>
        </w:rPr>
        <w:t>глагольное,</w:t>
      </w:r>
      <w:r>
        <w:rPr>
          <w:spacing w:val="-4"/>
          <w:sz w:val="24"/>
        </w:rPr>
        <w:t xml:space="preserve"> </w:t>
      </w:r>
      <w:r>
        <w:rPr>
          <w:sz w:val="24"/>
        </w:rPr>
        <w:t>составное</w:t>
      </w:r>
      <w:r>
        <w:rPr>
          <w:spacing w:val="-5"/>
          <w:sz w:val="24"/>
        </w:rPr>
        <w:t xml:space="preserve"> </w:t>
      </w:r>
      <w:r>
        <w:rPr>
          <w:sz w:val="24"/>
        </w:rPr>
        <w:t>глагольное,</w:t>
      </w:r>
      <w:r>
        <w:rPr>
          <w:spacing w:val="-4"/>
          <w:sz w:val="24"/>
        </w:rPr>
        <w:t xml:space="preserve"> </w:t>
      </w:r>
      <w:r>
        <w:rPr>
          <w:sz w:val="24"/>
        </w:rPr>
        <w:t>составное</w:t>
      </w:r>
      <w:r>
        <w:rPr>
          <w:spacing w:val="-5"/>
          <w:sz w:val="24"/>
        </w:rPr>
        <w:t xml:space="preserve"> </w:t>
      </w:r>
      <w:r>
        <w:rPr>
          <w:sz w:val="24"/>
        </w:rPr>
        <w:t>именное)</w:t>
      </w:r>
      <w:r>
        <w:rPr>
          <w:spacing w:val="-4"/>
          <w:sz w:val="24"/>
        </w:rPr>
        <w:t xml:space="preserve"> </w:t>
      </w:r>
      <w:r>
        <w:rPr>
          <w:sz w:val="24"/>
        </w:rPr>
        <w:t>и</w:t>
      </w:r>
      <w:r>
        <w:rPr>
          <w:spacing w:val="-5"/>
          <w:sz w:val="24"/>
        </w:rPr>
        <w:t xml:space="preserve"> </w:t>
      </w:r>
      <w:r>
        <w:rPr>
          <w:sz w:val="24"/>
        </w:rPr>
        <w:t>способы</w:t>
      </w:r>
      <w:r>
        <w:rPr>
          <w:spacing w:val="-4"/>
          <w:sz w:val="24"/>
        </w:rPr>
        <w:t xml:space="preserve"> </w:t>
      </w:r>
      <w:r>
        <w:rPr>
          <w:sz w:val="24"/>
        </w:rPr>
        <w:t>его</w:t>
      </w:r>
      <w:r>
        <w:rPr>
          <w:spacing w:val="-4"/>
          <w:sz w:val="24"/>
        </w:rPr>
        <w:t xml:space="preserve"> </w:t>
      </w:r>
      <w:r>
        <w:rPr>
          <w:sz w:val="24"/>
        </w:rPr>
        <w:t>выражения. Тире между подлежащим и сказуемым.</w:t>
      </w:r>
    </w:p>
    <w:p w:rsidR="008C415D" w:rsidRDefault="00797A38">
      <w:pPr>
        <w:ind w:right="363"/>
        <w:rPr>
          <w:sz w:val="24"/>
        </w:rPr>
      </w:pPr>
      <w:r>
        <w:rPr>
          <w:sz w:val="24"/>
        </w:rPr>
        <w:t>Нормы</w:t>
      </w:r>
      <w:r>
        <w:rPr>
          <w:spacing w:val="-6"/>
          <w:sz w:val="24"/>
        </w:rPr>
        <w:t xml:space="preserve"> </w:t>
      </w:r>
      <w:r>
        <w:rPr>
          <w:sz w:val="24"/>
        </w:rPr>
        <w:t>согласования</w:t>
      </w:r>
      <w:r>
        <w:rPr>
          <w:spacing w:val="-6"/>
          <w:sz w:val="24"/>
        </w:rPr>
        <w:t xml:space="preserve"> </w:t>
      </w:r>
      <w:r>
        <w:rPr>
          <w:sz w:val="24"/>
        </w:rPr>
        <w:t>сказуемого</w:t>
      </w:r>
      <w:r>
        <w:rPr>
          <w:spacing w:val="-6"/>
          <w:sz w:val="24"/>
        </w:rPr>
        <w:t xml:space="preserve"> </w:t>
      </w:r>
      <w:r>
        <w:rPr>
          <w:sz w:val="24"/>
        </w:rPr>
        <w:t>с</w:t>
      </w:r>
      <w:r>
        <w:rPr>
          <w:spacing w:val="-7"/>
          <w:sz w:val="24"/>
        </w:rPr>
        <w:t xml:space="preserve"> </w:t>
      </w:r>
      <w:r>
        <w:rPr>
          <w:sz w:val="24"/>
        </w:rPr>
        <w:t>подлежащим,</w:t>
      </w:r>
      <w:r>
        <w:rPr>
          <w:spacing w:val="-6"/>
          <w:sz w:val="24"/>
        </w:rPr>
        <w:t xml:space="preserve"> </w:t>
      </w:r>
      <w:r>
        <w:rPr>
          <w:sz w:val="24"/>
        </w:rPr>
        <w:t>выраженным</w:t>
      </w:r>
      <w:r>
        <w:rPr>
          <w:spacing w:val="-8"/>
          <w:sz w:val="24"/>
        </w:rPr>
        <w:t xml:space="preserve"> </w:t>
      </w:r>
      <w:r>
        <w:rPr>
          <w:sz w:val="24"/>
        </w:rPr>
        <w:t>словосочетанием,</w:t>
      </w:r>
      <w:r>
        <w:rPr>
          <w:spacing w:val="-6"/>
          <w:sz w:val="24"/>
        </w:rPr>
        <w:t xml:space="preserve"> </w:t>
      </w:r>
      <w:r>
        <w:rPr>
          <w:sz w:val="24"/>
        </w:rPr>
        <w:t>сложносокращёнными словами, словами большинство - меньшинство, количественными сочетаниями.</w:t>
      </w:r>
    </w:p>
    <w:p w:rsidR="008C415D" w:rsidRDefault="00797A38">
      <w:pPr>
        <w:ind w:right="6667"/>
        <w:rPr>
          <w:sz w:val="24"/>
        </w:rPr>
      </w:pPr>
      <w:r>
        <w:rPr>
          <w:sz w:val="24"/>
        </w:rPr>
        <w:t>Второстепенные члены предложения. Второстепенные</w:t>
      </w:r>
      <w:r>
        <w:rPr>
          <w:spacing w:val="-11"/>
          <w:sz w:val="24"/>
        </w:rPr>
        <w:t xml:space="preserve"> </w:t>
      </w:r>
      <w:r>
        <w:rPr>
          <w:sz w:val="24"/>
        </w:rPr>
        <w:t>члены</w:t>
      </w:r>
      <w:r>
        <w:rPr>
          <w:spacing w:val="-8"/>
          <w:sz w:val="24"/>
        </w:rPr>
        <w:t xml:space="preserve"> </w:t>
      </w:r>
      <w:r>
        <w:rPr>
          <w:sz w:val="24"/>
        </w:rPr>
        <w:t>предложения,</w:t>
      </w:r>
      <w:r>
        <w:rPr>
          <w:spacing w:val="-9"/>
          <w:sz w:val="24"/>
        </w:rPr>
        <w:t xml:space="preserve"> </w:t>
      </w:r>
      <w:r>
        <w:rPr>
          <w:sz w:val="24"/>
        </w:rPr>
        <w:t>их</w:t>
      </w:r>
      <w:r>
        <w:rPr>
          <w:spacing w:val="-8"/>
          <w:sz w:val="24"/>
        </w:rPr>
        <w:t xml:space="preserve"> </w:t>
      </w:r>
      <w:r>
        <w:rPr>
          <w:sz w:val="24"/>
        </w:rPr>
        <w:t>виды.</w:t>
      </w:r>
    </w:p>
    <w:p w:rsidR="008C415D" w:rsidRDefault="00797A38">
      <w:pPr>
        <w:spacing w:before="1"/>
        <w:rPr>
          <w:sz w:val="24"/>
        </w:rPr>
      </w:pPr>
      <w:r>
        <w:rPr>
          <w:sz w:val="24"/>
        </w:rPr>
        <w:t>Определение как второстепенный член предложения. Определения согласованные и несогласованные. Приложение</w:t>
      </w:r>
      <w:r>
        <w:rPr>
          <w:spacing w:val="-5"/>
          <w:sz w:val="24"/>
        </w:rPr>
        <w:t xml:space="preserve"> </w:t>
      </w:r>
      <w:r>
        <w:rPr>
          <w:sz w:val="24"/>
        </w:rPr>
        <w:t>как</w:t>
      </w:r>
      <w:r>
        <w:rPr>
          <w:spacing w:val="-2"/>
          <w:sz w:val="24"/>
        </w:rPr>
        <w:t xml:space="preserve"> </w:t>
      </w:r>
      <w:r>
        <w:rPr>
          <w:sz w:val="24"/>
        </w:rPr>
        <w:t>особый</w:t>
      </w:r>
      <w:r>
        <w:rPr>
          <w:spacing w:val="-4"/>
          <w:sz w:val="24"/>
        </w:rPr>
        <w:t xml:space="preserve"> </w:t>
      </w:r>
      <w:r>
        <w:rPr>
          <w:sz w:val="24"/>
        </w:rPr>
        <w:t>вид</w:t>
      </w:r>
      <w:r>
        <w:rPr>
          <w:spacing w:val="-4"/>
          <w:sz w:val="24"/>
        </w:rPr>
        <w:t xml:space="preserve"> </w:t>
      </w:r>
      <w:r>
        <w:rPr>
          <w:sz w:val="24"/>
        </w:rPr>
        <w:t>определения.</w:t>
      </w:r>
      <w:r>
        <w:rPr>
          <w:spacing w:val="-4"/>
          <w:sz w:val="24"/>
        </w:rPr>
        <w:t xml:space="preserve"> </w:t>
      </w:r>
      <w:r>
        <w:rPr>
          <w:sz w:val="24"/>
        </w:rPr>
        <w:t>Дополнение</w:t>
      </w:r>
      <w:r>
        <w:rPr>
          <w:spacing w:val="-5"/>
          <w:sz w:val="24"/>
        </w:rPr>
        <w:t xml:space="preserve"> </w:t>
      </w:r>
      <w:r>
        <w:rPr>
          <w:sz w:val="24"/>
        </w:rPr>
        <w:t>как</w:t>
      </w:r>
      <w:r>
        <w:rPr>
          <w:spacing w:val="-4"/>
          <w:sz w:val="24"/>
        </w:rPr>
        <w:t xml:space="preserve"> </w:t>
      </w:r>
      <w:r>
        <w:rPr>
          <w:sz w:val="24"/>
        </w:rPr>
        <w:t>второстепенный</w:t>
      </w:r>
      <w:r>
        <w:rPr>
          <w:spacing w:val="-4"/>
          <w:sz w:val="24"/>
        </w:rPr>
        <w:t xml:space="preserve"> </w:t>
      </w:r>
      <w:r>
        <w:rPr>
          <w:sz w:val="24"/>
        </w:rPr>
        <w:t>член</w:t>
      </w:r>
      <w:r>
        <w:rPr>
          <w:spacing w:val="-6"/>
          <w:sz w:val="24"/>
        </w:rPr>
        <w:t xml:space="preserve"> </w:t>
      </w:r>
      <w:r>
        <w:rPr>
          <w:sz w:val="24"/>
        </w:rPr>
        <w:t>предложения.</w:t>
      </w:r>
      <w:r>
        <w:rPr>
          <w:spacing w:val="-4"/>
          <w:sz w:val="24"/>
        </w:rPr>
        <w:t xml:space="preserve"> </w:t>
      </w:r>
      <w:r>
        <w:rPr>
          <w:sz w:val="24"/>
        </w:rPr>
        <w:t>Дополнения прямые и косвенные.</w:t>
      </w:r>
    </w:p>
    <w:p w:rsidR="008C415D" w:rsidRDefault="00797A38">
      <w:pPr>
        <w:ind w:right="562"/>
        <w:rPr>
          <w:sz w:val="24"/>
        </w:rPr>
      </w:pPr>
      <w:r>
        <w:rPr>
          <w:sz w:val="24"/>
        </w:rPr>
        <w:t>Обстоятельство</w:t>
      </w:r>
      <w:r>
        <w:rPr>
          <w:spacing w:val="-4"/>
          <w:sz w:val="24"/>
        </w:rPr>
        <w:t xml:space="preserve"> </w:t>
      </w:r>
      <w:r>
        <w:rPr>
          <w:sz w:val="24"/>
        </w:rPr>
        <w:t>как</w:t>
      </w:r>
      <w:r>
        <w:rPr>
          <w:spacing w:val="-4"/>
          <w:sz w:val="24"/>
        </w:rPr>
        <w:t xml:space="preserve"> </w:t>
      </w:r>
      <w:r>
        <w:rPr>
          <w:sz w:val="24"/>
        </w:rPr>
        <w:t>второстепенный</w:t>
      </w:r>
      <w:r>
        <w:rPr>
          <w:spacing w:val="-4"/>
          <w:sz w:val="24"/>
        </w:rPr>
        <w:t xml:space="preserve"> </w:t>
      </w:r>
      <w:r>
        <w:rPr>
          <w:sz w:val="24"/>
        </w:rPr>
        <w:t>член</w:t>
      </w:r>
      <w:r>
        <w:rPr>
          <w:spacing w:val="-4"/>
          <w:sz w:val="24"/>
        </w:rPr>
        <w:t xml:space="preserve"> </w:t>
      </w:r>
      <w:r>
        <w:rPr>
          <w:sz w:val="24"/>
        </w:rPr>
        <w:t>предложения.</w:t>
      </w:r>
      <w:r>
        <w:rPr>
          <w:spacing w:val="-4"/>
          <w:sz w:val="24"/>
        </w:rPr>
        <w:t xml:space="preserve"> </w:t>
      </w:r>
      <w:r>
        <w:rPr>
          <w:sz w:val="24"/>
        </w:rPr>
        <w:t>Виды</w:t>
      </w:r>
      <w:r>
        <w:rPr>
          <w:spacing w:val="-4"/>
          <w:sz w:val="24"/>
        </w:rPr>
        <w:t xml:space="preserve"> </w:t>
      </w:r>
      <w:r>
        <w:rPr>
          <w:sz w:val="24"/>
        </w:rPr>
        <w:t>обстоятельств</w:t>
      </w:r>
      <w:r>
        <w:rPr>
          <w:spacing w:val="-5"/>
          <w:sz w:val="24"/>
        </w:rPr>
        <w:t xml:space="preserve"> </w:t>
      </w:r>
      <w:r>
        <w:rPr>
          <w:sz w:val="24"/>
        </w:rPr>
        <w:t>(места,</w:t>
      </w:r>
      <w:r>
        <w:rPr>
          <w:spacing w:val="-4"/>
          <w:sz w:val="24"/>
        </w:rPr>
        <w:t xml:space="preserve"> </w:t>
      </w:r>
      <w:r>
        <w:rPr>
          <w:sz w:val="24"/>
        </w:rPr>
        <w:t>времени,</w:t>
      </w:r>
      <w:r>
        <w:rPr>
          <w:spacing w:val="-4"/>
          <w:sz w:val="24"/>
        </w:rPr>
        <w:t xml:space="preserve"> </w:t>
      </w:r>
      <w:r>
        <w:rPr>
          <w:sz w:val="24"/>
        </w:rPr>
        <w:t>причины, цели, образа действия, меры и степени, условия, уступки).</w:t>
      </w:r>
    </w:p>
    <w:p w:rsidR="008C415D" w:rsidRDefault="00797A38">
      <w:pPr>
        <w:spacing w:line="274" w:lineRule="exact"/>
        <w:rPr>
          <w:sz w:val="24"/>
        </w:rPr>
      </w:pPr>
      <w:r>
        <w:rPr>
          <w:sz w:val="24"/>
        </w:rPr>
        <w:t>Односоставные</w:t>
      </w:r>
      <w:r>
        <w:rPr>
          <w:spacing w:val="-9"/>
          <w:sz w:val="24"/>
        </w:rPr>
        <w:t xml:space="preserve"> </w:t>
      </w:r>
      <w:r>
        <w:rPr>
          <w:spacing w:val="-2"/>
          <w:sz w:val="24"/>
        </w:rPr>
        <w:t>предложения.</w:t>
      </w:r>
    </w:p>
    <w:p w:rsidR="008C415D" w:rsidRDefault="00797A38">
      <w:pPr>
        <w:ind w:right="4079"/>
        <w:rPr>
          <w:sz w:val="24"/>
        </w:rPr>
      </w:pPr>
      <w:r>
        <w:rPr>
          <w:sz w:val="24"/>
        </w:rPr>
        <w:t>Односоставные предложения, их грамматические признаки. Грамматические</w:t>
      </w:r>
      <w:r>
        <w:rPr>
          <w:spacing w:val="-8"/>
          <w:sz w:val="24"/>
        </w:rPr>
        <w:t xml:space="preserve"> </w:t>
      </w:r>
      <w:r>
        <w:rPr>
          <w:sz w:val="24"/>
        </w:rPr>
        <w:t>различия</w:t>
      </w:r>
      <w:r>
        <w:rPr>
          <w:spacing w:val="-7"/>
          <w:sz w:val="24"/>
        </w:rPr>
        <w:t xml:space="preserve"> </w:t>
      </w:r>
      <w:r>
        <w:rPr>
          <w:sz w:val="24"/>
        </w:rPr>
        <w:t>односоставных</w:t>
      </w:r>
      <w:r>
        <w:rPr>
          <w:spacing w:val="-8"/>
          <w:sz w:val="24"/>
        </w:rPr>
        <w:t xml:space="preserve"> </w:t>
      </w:r>
      <w:r>
        <w:rPr>
          <w:sz w:val="24"/>
        </w:rPr>
        <w:t>предложений</w:t>
      </w:r>
      <w:r>
        <w:rPr>
          <w:spacing w:val="-9"/>
          <w:sz w:val="24"/>
        </w:rPr>
        <w:t xml:space="preserve"> </w:t>
      </w:r>
      <w:r>
        <w:rPr>
          <w:sz w:val="24"/>
        </w:rPr>
        <w:t>и</w:t>
      </w:r>
      <w:r>
        <w:rPr>
          <w:spacing w:val="-7"/>
          <w:sz w:val="24"/>
        </w:rPr>
        <w:t xml:space="preserve"> </w:t>
      </w:r>
      <w:r>
        <w:rPr>
          <w:sz w:val="24"/>
        </w:rPr>
        <w:t>двусоставных неполных предложений.</w:t>
      </w:r>
    </w:p>
    <w:p w:rsidR="008C415D" w:rsidRDefault="00797A38">
      <w:pPr>
        <w:ind w:right="816"/>
        <w:rPr>
          <w:sz w:val="24"/>
        </w:rPr>
      </w:pPr>
      <w:r>
        <w:rPr>
          <w:sz w:val="24"/>
        </w:rPr>
        <w:t>Виды</w:t>
      </w:r>
      <w:r>
        <w:rPr>
          <w:spacing w:val="-5"/>
          <w:sz w:val="24"/>
        </w:rPr>
        <w:t xml:space="preserve"> </w:t>
      </w:r>
      <w:r>
        <w:rPr>
          <w:sz w:val="24"/>
        </w:rPr>
        <w:t>односоставных</w:t>
      </w:r>
      <w:r>
        <w:rPr>
          <w:spacing w:val="-4"/>
          <w:sz w:val="24"/>
        </w:rPr>
        <w:t xml:space="preserve"> </w:t>
      </w:r>
      <w:r>
        <w:rPr>
          <w:sz w:val="24"/>
        </w:rPr>
        <w:t>предложений:</w:t>
      </w:r>
      <w:r>
        <w:rPr>
          <w:spacing w:val="-5"/>
          <w:sz w:val="24"/>
        </w:rPr>
        <w:t xml:space="preserve"> </w:t>
      </w:r>
      <w:r>
        <w:rPr>
          <w:sz w:val="24"/>
        </w:rPr>
        <w:t>назывные,</w:t>
      </w:r>
      <w:r>
        <w:rPr>
          <w:spacing w:val="-5"/>
          <w:sz w:val="24"/>
        </w:rPr>
        <w:t xml:space="preserve"> </w:t>
      </w:r>
      <w:r>
        <w:rPr>
          <w:sz w:val="24"/>
        </w:rPr>
        <w:t>определённо-личные,</w:t>
      </w:r>
      <w:r>
        <w:rPr>
          <w:spacing w:val="-5"/>
          <w:sz w:val="24"/>
        </w:rPr>
        <w:t xml:space="preserve"> </w:t>
      </w:r>
      <w:r>
        <w:rPr>
          <w:sz w:val="24"/>
        </w:rPr>
        <w:t>неопределённо-личные,</w:t>
      </w:r>
      <w:r>
        <w:rPr>
          <w:spacing w:val="-5"/>
          <w:sz w:val="24"/>
        </w:rPr>
        <w:t xml:space="preserve"> </w:t>
      </w:r>
      <w:r>
        <w:rPr>
          <w:sz w:val="24"/>
        </w:rPr>
        <w:t>обобщённо-личные, безличные предложения.</w:t>
      </w:r>
    </w:p>
    <w:p w:rsidR="008C415D" w:rsidRDefault="00797A38">
      <w:pPr>
        <w:ind w:right="4079"/>
        <w:rPr>
          <w:sz w:val="24"/>
        </w:rPr>
      </w:pPr>
      <w:r>
        <w:rPr>
          <w:sz w:val="24"/>
        </w:rPr>
        <w:t>Синтаксическая</w:t>
      </w:r>
      <w:r>
        <w:rPr>
          <w:spacing w:val="-8"/>
          <w:sz w:val="24"/>
        </w:rPr>
        <w:t xml:space="preserve"> </w:t>
      </w:r>
      <w:r>
        <w:rPr>
          <w:sz w:val="24"/>
        </w:rPr>
        <w:t>синонимия</w:t>
      </w:r>
      <w:r>
        <w:rPr>
          <w:spacing w:val="-8"/>
          <w:sz w:val="24"/>
        </w:rPr>
        <w:t xml:space="preserve"> </w:t>
      </w:r>
      <w:r>
        <w:rPr>
          <w:sz w:val="24"/>
        </w:rPr>
        <w:t>односоставных</w:t>
      </w:r>
      <w:r>
        <w:rPr>
          <w:spacing w:val="-7"/>
          <w:sz w:val="24"/>
        </w:rPr>
        <w:t xml:space="preserve"> </w:t>
      </w:r>
      <w:r>
        <w:rPr>
          <w:sz w:val="24"/>
        </w:rPr>
        <w:t>и</w:t>
      </w:r>
      <w:r>
        <w:rPr>
          <w:spacing w:val="-9"/>
          <w:sz w:val="24"/>
        </w:rPr>
        <w:t xml:space="preserve"> </w:t>
      </w:r>
      <w:r>
        <w:rPr>
          <w:sz w:val="24"/>
        </w:rPr>
        <w:t>двусоставных</w:t>
      </w:r>
      <w:r>
        <w:rPr>
          <w:spacing w:val="-7"/>
          <w:sz w:val="24"/>
        </w:rPr>
        <w:t xml:space="preserve"> </w:t>
      </w:r>
      <w:r>
        <w:rPr>
          <w:sz w:val="24"/>
        </w:rPr>
        <w:t>предложений. Употребление односоставных предложений в речи.</w:t>
      </w:r>
    </w:p>
    <w:p w:rsidR="008C415D" w:rsidRDefault="00797A38">
      <w:pPr>
        <w:ind w:right="7488"/>
        <w:rPr>
          <w:sz w:val="24"/>
        </w:rPr>
      </w:pPr>
      <w:r>
        <w:rPr>
          <w:sz w:val="24"/>
        </w:rPr>
        <w:t>Простое осложнённое предложение. Предложения</w:t>
      </w:r>
      <w:r>
        <w:rPr>
          <w:spacing w:val="-12"/>
          <w:sz w:val="24"/>
        </w:rPr>
        <w:t xml:space="preserve"> </w:t>
      </w:r>
      <w:r>
        <w:rPr>
          <w:sz w:val="24"/>
        </w:rPr>
        <w:t>с</w:t>
      </w:r>
      <w:r>
        <w:rPr>
          <w:spacing w:val="-12"/>
          <w:sz w:val="24"/>
        </w:rPr>
        <w:t xml:space="preserve"> </w:t>
      </w:r>
      <w:r>
        <w:rPr>
          <w:sz w:val="24"/>
        </w:rPr>
        <w:t>однородными</w:t>
      </w:r>
      <w:r>
        <w:rPr>
          <w:spacing w:val="-12"/>
          <w:sz w:val="24"/>
        </w:rPr>
        <w:t xml:space="preserve"> </w:t>
      </w:r>
      <w:r>
        <w:rPr>
          <w:sz w:val="24"/>
        </w:rPr>
        <w:t>членами.</w:t>
      </w:r>
    </w:p>
    <w:p w:rsidR="008C415D" w:rsidRDefault="00797A38">
      <w:pPr>
        <w:spacing w:before="1"/>
        <w:ind w:right="5214"/>
        <w:jc w:val="both"/>
        <w:rPr>
          <w:sz w:val="24"/>
        </w:rPr>
      </w:pPr>
      <w:r>
        <w:rPr>
          <w:sz w:val="24"/>
        </w:rPr>
        <w:t>Однородные</w:t>
      </w:r>
      <w:r>
        <w:rPr>
          <w:spacing w:val="-5"/>
          <w:sz w:val="24"/>
        </w:rPr>
        <w:t xml:space="preserve"> </w:t>
      </w:r>
      <w:r>
        <w:rPr>
          <w:sz w:val="24"/>
        </w:rPr>
        <w:t>члены</w:t>
      </w:r>
      <w:r>
        <w:rPr>
          <w:spacing w:val="-3"/>
          <w:sz w:val="24"/>
        </w:rPr>
        <w:t xml:space="preserve"> </w:t>
      </w:r>
      <w:r>
        <w:rPr>
          <w:sz w:val="24"/>
        </w:rPr>
        <w:t>предложения,</w:t>
      </w:r>
      <w:r>
        <w:rPr>
          <w:spacing w:val="-3"/>
          <w:sz w:val="24"/>
        </w:rPr>
        <w:t xml:space="preserve"> </w:t>
      </w:r>
      <w:r>
        <w:rPr>
          <w:sz w:val="24"/>
        </w:rPr>
        <w:t>их</w:t>
      </w:r>
      <w:r>
        <w:rPr>
          <w:spacing w:val="-1"/>
          <w:sz w:val="24"/>
        </w:rPr>
        <w:t xml:space="preserve"> </w:t>
      </w:r>
      <w:r>
        <w:rPr>
          <w:sz w:val="24"/>
        </w:rPr>
        <w:t>признаки,</w:t>
      </w:r>
      <w:r>
        <w:rPr>
          <w:spacing w:val="-6"/>
          <w:sz w:val="24"/>
        </w:rPr>
        <w:t xml:space="preserve"> </w:t>
      </w:r>
      <w:r>
        <w:rPr>
          <w:sz w:val="24"/>
        </w:rPr>
        <w:t>средства</w:t>
      </w:r>
      <w:r>
        <w:rPr>
          <w:spacing w:val="-2"/>
          <w:sz w:val="24"/>
        </w:rPr>
        <w:t xml:space="preserve"> </w:t>
      </w:r>
      <w:r>
        <w:rPr>
          <w:sz w:val="24"/>
        </w:rPr>
        <w:t>связи. Союзная</w:t>
      </w:r>
      <w:r>
        <w:rPr>
          <w:spacing w:val="-6"/>
          <w:sz w:val="24"/>
        </w:rPr>
        <w:t xml:space="preserve"> </w:t>
      </w:r>
      <w:r>
        <w:rPr>
          <w:sz w:val="24"/>
        </w:rPr>
        <w:t>и</w:t>
      </w:r>
      <w:r>
        <w:rPr>
          <w:spacing w:val="-6"/>
          <w:sz w:val="24"/>
        </w:rPr>
        <w:t xml:space="preserve"> </w:t>
      </w:r>
      <w:r>
        <w:rPr>
          <w:sz w:val="24"/>
        </w:rPr>
        <w:t>бессоюзная</w:t>
      </w:r>
      <w:r>
        <w:rPr>
          <w:spacing w:val="-6"/>
          <w:sz w:val="24"/>
        </w:rPr>
        <w:t xml:space="preserve"> </w:t>
      </w:r>
      <w:r>
        <w:rPr>
          <w:sz w:val="24"/>
        </w:rPr>
        <w:t>связь</w:t>
      </w:r>
      <w:r>
        <w:rPr>
          <w:spacing w:val="-6"/>
          <w:sz w:val="24"/>
        </w:rPr>
        <w:t xml:space="preserve"> </w:t>
      </w:r>
      <w:r>
        <w:rPr>
          <w:sz w:val="24"/>
        </w:rPr>
        <w:t>однородных</w:t>
      </w:r>
      <w:r>
        <w:rPr>
          <w:spacing w:val="-5"/>
          <w:sz w:val="24"/>
        </w:rPr>
        <w:t xml:space="preserve"> </w:t>
      </w:r>
      <w:r>
        <w:rPr>
          <w:sz w:val="24"/>
        </w:rPr>
        <w:t>членов</w:t>
      </w:r>
      <w:r>
        <w:rPr>
          <w:spacing w:val="-7"/>
          <w:sz w:val="24"/>
        </w:rPr>
        <w:t xml:space="preserve"> </w:t>
      </w:r>
      <w:r>
        <w:rPr>
          <w:sz w:val="24"/>
        </w:rPr>
        <w:t>предложения. Однородные и неоднородные определения.</w:t>
      </w:r>
    </w:p>
    <w:p w:rsidR="008C415D" w:rsidRDefault="00797A38">
      <w:pPr>
        <w:rPr>
          <w:sz w:val="24"/>
        </w:rPr>
      </w:pPr>
      <w:r>
        <w:rPr>
          <w:sz w:val="24"/>
        </w:rPr>
        <w:t>Предложения</w:t>
      </w:r>
      <w:r>
        <w:rPr>
          <w:spacing w:val="-7"/>
          <w:sz w:val="24"/>
        </w:rPr>
        <w:t xml:space="preserve"> </w:t>
      </w:r>
      <w:r>
        <w:rPr>
          <w:sz w:val="24"/>
        </w:rPr>
        <w:t>с</w:t>
      </w:r>
      <w:r>
        <w:rPr>
          <w:spacing w:val="-6"/>
          <w:sz w:val="24"/>
        </w:rPr>
        <w:t xml:space="preserve"> </w:t>
      </w:r>
      <w:r>
        <w:rPr>
          <w:sz w:val="24"/>
        </w:rPr>
        <w:t>обобщающими</w:t>
      </w:r>
      <w:r>
        <w:rPr>
          <w:spacing w:val="-5"/>
          <w:sz w:val="24"/>
        </w:rPr>
        <w:t xml:space="preserve"> </w:t>
      </w:r>
      <w:r>
        <w:rPr>
          <w:sz w:val="24"/>
        </w:rPr>
        <w:t>словами</w:t>
      </w:r>
      <w:r>
        <w:rPr>
          <w:spacing w:val="-5"/>
          <w:sz w:val="24"/>
        </w:rPr>
        <w:t xml:space="preserve"> </w:t>
      </w:r>
      <w:r>
        <w:rPr>
          <w:sz w:val="24"/>
        </w:rPr>
        <w:t>при</w:t>
      </w:r>
      <w:r>
        <w:rPr>
          <w:spacing w:val="-5"/>
          <w:sz w:val="24"/>
        </w:rPr>
        <w:t xml:space="preserve"> </w:t>
      </w:r>
      <w:r>
        <w:rPr>
          <w:sz w:val="24"/>
        </w:rPr>
        <w:t>однородных</w:t>
      </w:r>
      <w:r>
        <w:rPr>
          <w:spacing w:val="-2"/>
          <w:sz w:val="24"/>
        </w:rPr>
        <w:t xml:space="preserve"> членах.</w:t>
      </w:r>
    </w:p>
    <w:p w:rsidR="008C415D" w:rsidRDefault="00797A38">
      <w:pPr>
        <w:ind w:right="363"/>
        <w:rPr>
          <w:sz w:val="24"/>
        </w:rPr>
      </w:pPr>
      <w:r>
        <w:rPr>
          <w:sz w:val="24"/>
        </w:rPr>
        <w:t>Нормы</w:t>
      </w:r>
      <w:r>
        <w:rPr>
          <w:spacing w:val="-3"/>
          <w:sz w:val="24"/>
        </w:rPr>
        <w:t xml:space="preserve"> </w:t>
      </w:r>
      <w:r>
        <w:rPr>
          <w:sz w:val="24"/>
        </w:rPr>
        <w:t>построения</w:t>
      </w:r>
      <w:r>
        <w:rPr>
          <w:spacing w:val="-3"/>
          <w:sz w:val="24"/>
        </w:rPr>
        <w:t xml:space="preserve"> </w:t>
      </w:r>
      <w:r>
        <w:rPr>
          <w:sz w:val="24"/>
        </w:rPr>
        <w:t>предложений</w:t>
      </w:r>
      <w:r>
        <w:rPr>
          <w:spacing w:val="-3"/>
          <w:sz w:val="24"/>
        </w:rPr>
        <w:t xml:space="preserve"> </w:t>
      </w:r>
      <w:r>
        <w:rPr>
          <w:sz w:val="24"/>
        </w:rPr>
        <w:t>с</w:t>
      </w:r>
      <w:r>
        <w:rPr>
          <w:spacing w:val="-4"/>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связанными</w:t>
      </w:r>
      <w:r>
        <w:rPr>
          <w:spacing w:val="-3"/>
          <w:sz w:val="24"/>
        </w:rPr>
        <w:t xml:space="preserve"> </w:t>
      </w:r>
      <w:r>
        <w:rPr>
          <w:sz w:val="24"/>
        </w:rPr>
        <w:t>двойными</w:t>
      </w:r>
      <w:r>
        <w:rPr>
          <w:spacing w:val="-3"/>
          <w:sz w:val="24"/>
        </w:rPr>
        <w:t xml:space="preserve"> </w:t>
      </w:r>
      <w:r>
        <w:rPr>
          <w:sz w:val="24"/>
        </w:rPr>
        <w:t>союзами</w:t>
      </w:r>
      <w:r>
        <w:rPr>
          <w:spacing w:val="-3"/>
          <w:sz w:val="24"/>
        </w:rPr>
        <w:t xml:space="preserve"> </w:t>
      </w:r>
      <w:r>
        <w:rPr>
          <w:sz w:val="24"/>
        </w:rPr>
        <w:t>не</w:t>
      </w:r>
      <w:r>
        <w:rPr>
          <w:spacing w:val="-4"/>
          <w:sz w:val="24"/>
        </w:rPr>
        <w:t xml:space="preserve"> </w:t>
      </w:r>
      <w:r>
        <w:rPr>
          <w:sz w:val="24"/>
        </w:rPr>
        <w:t>только...</w:t>
      </w:r>
      <w:r>
        <w:rPr>
          <w:spacing w:val="-3"/>
          <w:sz w:val="24"/>
        </w:rPr>
        <w:t xml:space="preserve"> </w:t>
      </w:r>
      <w:r>
        <w:rPr>
          <w:sz w:val="24"/>
        </w:rPr>
        <w:t>но</w:t>
      </w:r>
      <w:r>
        <w:rPr>
          <w:spacing w:val="-6"/>
          <w:sz w:val="24"/>
        </w:rPr>
        <w:t xml:space="preserve"> </w:t>
      </w:r>
      <w:r>
        <w:rPr>
          <w:sz w:val="24"/>
        </w:rPr>
        <w:t>и, как.. .так и.</w:t>
      </w:r>
    </w:p>
    <w:p w:rsidR="008C415D" w:rsidRDefault="00797A38">
      <w:pPr>
        <w:rPr>
          <w:sz w:val="24"/>
        </w:rPr>
      </w:pP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однородными</w:t>
      </w:r>
      <w:r>
        <w:rPr>
          <w:spacing w:val="-4"/>
          <w:sz w:val="24"/>
        </w:rPr>
        <w:t xml:space="preserve"> </w:t>
      </w:r>
      <w:r>
        <w:rPr>
          <w:sz w:val="24"/>
        </w:rPr>
        <w:t>членами,</w:t>
      </w:r>
      <w:r>
        <w:rPr>
          <w:spacing w:val="-4"/>
          <w:sz w:val="24"/>
        </w:rPr>
        <w:t xml:space="preserve"> </w:t>
      </w:r>
      <w:r>
        <w:rPr>
          <w:sz w:val="24"/>
        </w:rPr>
        <w:t>связанными</w:t>
      </w:r>
      <w:r>
        <w:rPr>
          <w:spacing w:val="-4"/>
          <w:sz w:val="24"/>
        </w:rPr>
        <w:t xml:space="preserve"> </w:t>
      </w:r>
      <w:r>
        <w:rPr>
          <w:sz w:val="24"/>
        </w:rPr>
        <w:t>попарно,</w:t>
      </w:r>
      <w:r>
        <w:rPr>
          <w:spacing w:val="-4"/>
          <w:sz w:val="24"/>
        </w:rPr>
        <w:t xml:space="preserve"> </w:t>
      </w:r>
      <w:r>
        <w:rPr>
          <w:sz w:val="24"/>
        </w:rPr>
        <w:t>с помощью повторяющихся союзов (и... и, или... или, либо... либо, ни...ни, то... то).</w:t>
      </w:r>
    </w:p>
    <w:p w:rsidR="008C415D" w:rsidRDefault="00797A38">
      <w:pPr>
        <w:rPr>
          <w:sz w:val="24"/>
        </w:rPr>
      </w:pP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1"/>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обобщающими</w:t>
      </w:r>
      <w:r>
        <w:rPr>
          <w:spacing w:val="-4"/>
          <w:sz w:val="24"/>
        </w:rPr>
        <w:t xml:space="preserve"> </w:t>
      </w:r>
      <w:r>
        <w:rPr>
          <w:sz w:val="24"/>
        </w:rPr>
        <w:t>словами</w:t>
      </w:r>
      <w:r>
        <w:rPr>
          <w:spacing w:val="-4"/>
          <w:sz w:val="24"/>
        </w:rPr>
        <w:t xml:space="preserve"> </w:t>
      </w:r>
      <w:r>
        <w:rPr>
          <w:sz w:val="24"/>
        </w:rPr>
        <w:t>при</w:t>
      </w:r>
      <w:r>
        <w:rPr>
          <w:spacing w:val="-4"/>
          <w:sz w:val="24"/>
        </w:rPr>
        <w:t xml:space="preserve"> </w:t>
      </w:r>
      <w:r>
        <w:rPr>
          <w:sz w:val="24"/>
        </w:rPr>
        <w:t>однородных</w:t>
      </w:r>
      <w:r>
        <w:rPr>
          <w:spacing w:val="-3"/>
          <w:sz w:val="24"/>
        </w:rPr>
        <w:t xml:space="preserve"> </w:t>
      </w:r>
      <w:r>
        <w:rPr>
          <w:sz w:val="24"/>
        </w:rPr>
        <w:t>членах. Правила постановки знаков препинания в простом и сложном предложениях с союзом и.</w:t>
      </w:r>
    </w:p>
    <w:p w:rsidR="008C415D" w:rsidRDefault="00797A38">
      <w:pPr>
        <w:rPr>
          <w:sz w:val="24"/>
        </w:rPr>
      </w:pPr>
      <w:r>
        <w:rPr>
          <w:sz w:val="24"/>
        </w:rPr>
        <w:t>Предложения</w:t>
      </w:r>
      <w:r>
        <w:rPr>
          <w:spacing w:val="-5"/>
          <w:sz w:val="24"/>
        </w:rPr>
        <w:t xml:space="preserve"> </w:t>
      </w:r>
      <w:r>
        <w:rPr>
          <w:sz w:val="24"/>
        </w:rPr>
        <w:t>с</w:t>
      </w:r>
      <w:r>
        <w:rPr>
          <w:spacing w:val="-6"/>
          <w:sz w:val="24"/>
        </w:rPr>
        <w:t xml:space="preserve"> </w:t>
      </w:r>
      <w:r>
        <w:rPr>
          <w:sz w:val="24"/>
        </w:rPr>
        <w:t>обособленными</w:t>
      </w:r>
      <w:r>
        <w:rPr>
          <w:spacing w:val="-4"/>
          <w:sz w:val="24"/>
        </w:rPr>
        <w:t xml:space="preserve"> </w:t>
      </w:r>
      <w:r>
        <w:rPr>
          <w:spacing w:val="-2"/>
          <w:sz w:val="24"/>
        </w:rPr>
        <w:t>членами.</w:t>
      </w:r>
    </w:p>
    <w:p w:rsidR="008C415D" w:rsidRDefault="00797A38">
      <w:pPr>
        <w:ind w:right="363"/>
        <w:rPr>
          <w:sz w:val="24"/>
        </w:rPr>
      </w:pPr>
      <w:r>
        <w:rPr>
          <w:sz w:val="24"/>
        </w:rPr>
        <w:t>Обособление.</w:t>
      </w:r>
      <w:r>
        <w:rPr>
          <w:spacing w:val="-5"/>
          <w:sz w:val="24"/>
        </w:rPr>
        <w:t xml:space="preserve"> </w:t>
      </w:r>
      <w:r>
        <w:rPr>
          <w:sz w:val="24"/>
        </w:rPr>
        <w:t>Виды</w:t>
      </w:r>
      <w:r>
        <w:rPr>
          <w:spacing w:val="-5"/>
          <w:sz w:val="24"/>
        </w:rPr>
        <w:t xml:space="preserve"> </w:t>
      </w:r>
      <w:r>
        <w:rPr>
          <w:sz w:val="24"/>
        </w:rPr>
        <w:t>обособленных</w:t>
      </w:r>
      <w:r>
        <w:rPr>
          <w:spacing w:val="-4"/>
          <w:sz w:val="24"/>
        </w:rPr>
        <w:t xml:space="preserve"> </w:t>
      </w:r>
      <w:r>
        <w:rPr>
          <w:sz w:val="24"/>
        </w:rPr>
        <w:t>членов</w:t>
      </w:r>
      <w:r>
        <w:rPr>
          <w:spacing w:val="-6"/>
          <w:sz w:val="24"/>
        </w:rPr>
        <w:t xml:space="preserve"> </w:t>
      </w:r>
      <w:r>
        <w:rPr>
          <w:sz w:val="24"/>
        </w:rPr>
        <w:t>предложения</w:t>
      </w:r>
      <w:r>
        <w:rPr>
          <w:spacing w:val="-5"/>
          <w:sz w:val="24"/>
        </w:rPr>
        <w:t xml:space="preserve"> </w:t>
      </w:r>
      <w:r>
        <w:rPr>
          <w:sz w:val="24"/>
        </w:rPr>
        <w:t>(обособленные</w:t>
      </w:r>
      <w:r>
        <w:rPr>
          <w:spacing w:val="-6"/>
          <w:sz w:val="24"/>
        </w:rPr>
        <w:t xml:space="preserve"> </w:t>
      </w:r>
      <w:r>
        <w:rPr>
          <w:sz w:val="24"/>
        </w:rPr>
        <w:t>определения,</w:t>
      </w:r>
      <w:r>
        <w:rPr>
          <w:spacing w:val="-5"/>
          <w:sz w:val="24"/>
        </w:rPr>
        <w:t xml:space="preserve"> </w:t>
      </w:r>
      <w:r>
        <w:rPr>
          <w:sz w:val="24"/>
        </w:rPr>
        <w:t>обособленные приложения, обособленные обстоятельства, обособленные дополнения).</w:t>
      </w:r>
    </w:p>
    <w:p w:rsidR="008C415D" w:rsidRDefault="00797A38">
      <w:pPr>
        <w:spacing w:before="1"/>
        <w:rPr>
          <w:sz w:val="24"/>
        </w:rPr>
      </w:pPr>
      <w:r>
        <w:rPr>
          <w:sz w:val="24"/>
        </w:rPr>
        <w:t>Уточняющие</w:t>
      </w:r>
      <w:r>
        <w:rPr>
          <w:spacing w:val="-9"/>
          <w:sz w:val="24"/>
        </w:rPr>
        <w:t xml:space="preserve"> </w:t>
      </w:r>
      <w:r>
        <w:rPr>
          <w:sz w:val="24"/>
        </w:rPr>
        <w:t>члены</w:t>
      </w:r>
      <w:r>
        <w:rPr>
          <w:spacing w:val="-5"/>
          <w:sz w:val="24"/>
        </w:rPr>
        <w:t xml:space="preserve"> </w:t>
      </w:r>
      <w:r>
        <w:rPr>
          <w:sz w:val="24"/>
        </w:rPr>
        <w:t>предложения,</w:t>
      </w:r>
      <w:r>
        <w:rPr>
          <w:spacing w:val="-6"/>
          <w:sz w:val="24"/>
        </w:rPr>
        <w:t xml:space="preserve"> </w:t>
      </w:r>
      <w:r>
        <w:rPr>
          <w:sz w:val="24"/>
        </w:rPr>
        <w:t>пояснительные</w:t>
      </w:r>
      <w:r>
        <w:rPr>
          <w:spacing w:val="-7"/>
          <w:sz w:val="24"/>
        </w:rPr>
        <w:t xml:space="preserve"> </w:t>
      </w:r>
      <w:r>
        <w:rPr>
          <w:sz w:val="24"/>
        </w:rPr>
        <w:t>и</w:t>
      </w:r>
      <w:r>
        <w:rPr>
          <w:spacing w:val="-5"/>
          <w:sz w:val="24"/>
        </w:rPr>
        <w:t xml:space="preserve"> </w:t>
      </w:r>
      <w:r>
        <w:rPr>
          <w:sz w:val="24"/>
        </w:rPr>
        <w:t>присоединительные</w:t>
      </w:r>
      <w:r>
        <w:rPr>
          <w:spacing w:val="-7"/>
          <w:sz w:val="24"/>
        </w:rPr>
        <w:t xml:space="preserve"> </w:t>
      </w:r>
      <w:r>
        <w:rPr>
          <w:spacing w:val="-2"/>
          <w:sz w:val="24"/>
        </w:rPr>
        <w:t>конструкции.</w:t>
      </w:r>
    </w:p>
    <w:p w:rsidR="008C415D" w:rsidRDefault="00797A38">
      <w:pPr>
        <w:rPr>
          <w:sz w:val="24"/>
        </w:rPr>
      </w:pP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со</w:t>
      </w:r>
      <w:r>
        <w:rPr>
          <w:spacing w:val="-4"/>
          <w:sz w:val="24"/>
        </w:rPr>
        <w:t xml:space="preserve"> </w:t>
      </w:r>
      <w:r>
        <w:rPr>
          <w:sz w:val="24"/>
        </w:rPr>
        <w:t>сравнительным</w:t>
      </w:r>
      <w:r>
        <w:rPr>
          <w:spacing w:val="-6"/>
          <w:sz w:val="24"/>
        </w:rPr>
        <w:t xml:space="preserve"> </w:t>
      </w:r>
      <w:r>
        <w:rPr>
          <w:sz w:val="24"/>
        </w:rPr>
        <w:t>оборотом;</w:t>
      </w:r>
      <w:r>
        <w:rPr>
          <w:spacing w:val="-4"/>
          <w:sz w:val="24"/>
        </w:rPr>
        <w:t xml:space="preserve"> </w:t>
      </w:r>
      <w:r>
        <w:rPr>
          <w:sz w:val="24"/>
        </w:rPr>
        <w:t>правила</w:t>
      </w:r>
      <w:r>
        <w:rPr>
          <w:spacing w:val="-5"/>
          <w:sz w:val="24"/>
        </w:rPr>
        <w:t xml:space="preserve"> </w:t>
      </w:r>
      <w:r>
        <w:rPr>
          <w:sz w:val="24"/>
        </w:rPr>
        <w:t>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8C415D" w:rsidRDefault="00797A38">
      <w:pPr>
        <w:rPr>
          <w:sz w:val="24"/>
        </w:rPr>
      </w:pPr>
      <w:r>
        <w:rPr>
          <w:sz w:val="24"/>
        </w:rPr>
        <w:t>Предложения</w:t>
      </w:r>
      <w:r>
        <w:rPr>
          <w:spacing w:val="-6"/>
          <w:sz w:val="24"/>
        </w:rPr>
        <w:t xml:space="preserve"> </w:t>
      </w:r>
      <w:r>
        <w:rPr>
          <w:sz w:val="24"/>
        </w:rPr>
        <w:t>с</w:t>
      </w:r>
      <w:r>
        <w:rPr>
          <w:spacing w:val="-4"/>
          <w:sz w:val="24"/>
        </w:rPr>
        <w:t xml:space="preserve"> </w:t>
      </w:r>
      <w:r>
        <w:rPr>
          <w:sz w:val="24"/>
        </w:rPr>
        <w:t>обращениями,</w:t>
      </w:r>
      <w:r>
        <w:rPr>
          <w:spacing w:val="-4"/>
          <w:sz w:val="24"/>
        </w:rPr>
        <w:t xml:space="preserve"> </w:t>
      </w:r>
      <w:r>
        <w:rPr>
          <w:sz w:val="24"/>
        </w:rPr>
        <w:t>вводными</w:t>
      </w:r>
      <w:r>
        <w:rPr>
          <w:spacing w:val="-5"/>
          <w:sz w:val="24"/>
        </w:rPr>
        <w:t xml:space="preserve"> </w:t>
      </w:r>
      <w:r>
        <w:rPr>
          <w:sz w:val="24"/>
        </w:rPr>
        <w:t>и</w:t>
      </w:r>
      <w:r>
        <w:rPr>
          <w:spacing w:val="-3"/>
          <w:sz w:val="24"/>
        </w:rPr>
        <w:t xml:space="preserve"> </w:t>
      </w:r>
      <w:r>
        <w:rPr>
          <w:sz w:val="24"/>
        </w:rPr>
        <w:t>вставными</w:t>
      </w:r>
      <w:r>
        <w:rPr>
          <w:spacing w:val="-3"/>
          <w:sz w:val="24"/>
        </w:rPr>
        <w:t xml:space="preserve"> </w:t>
      </w:r>
      <w:r>
        <w:rPr>
          <w:spacing w:val="-2"/>
          <w:sz w:val="24"/>
        </w:rPr>
        <w:t>конструкциями.</w:t>
      </w:r>
    </w:p>
    <w:p w:rsidR="008C415D" w:rsidRDefault="00797A38">
      <w:pPr>
        <w:ind w:right="5205"/>
        <w:rPr>
          <w:sz w:val="24"/>
        </w:rPr>
      </w:pPr>
      <w:r>
        <w:rPr>
          <w:sz w:val="24"/>
        </w:rPr>
        <w:t>Обращение.</w:t>
      </w:r>
      <w:r>
        <w:rPr>
          <w:spacing w:val="-8"/>
          <w:sz w:val="24"/>
        </w:rPr>
        <w:t xml:space="preserve"> </w:t>
      </w:r>
      <w:r>
        <w:rPr>
          <w:sz w:val="24"/>
        </w:rPr>
        <w:t>Основные</w:t>
      </w:r>
      <w:r>
        <w:rPr>
          <w:spacing w:val="-9"/>
          <w:sz w:val="24"/>
        </w:rPr>
        <w:t xml:space="preserve"> </w:t>
      </w:r>
      <w:r>
        <w:rPr>
          <w:sz w:val="24"/>
        </w:rPr>
        <w:t>функции</w:t>
      </w:r>
      <w:r>
        <w:rPr>
          <w:spacing w:val="-8"/>
          <w:sz w:val="24"/>
        </w:rPr>
        <w:t xml:space="preserve"> </w:t>
      </w:r>
      <w:r>
        <w:rPr>
          <w:sz w:val="24"/>
        </w:rPr>
        <w:t>обращения.</w:t>
      </w:r>
      <w:r>
        <w:rPr>
          <w:spacing w:val="-9"/>
          <w:sz w:val="24"/>
        </w:rPr>
        <w:t xml:space="preserve"> </w:t>
      </w:r>
      <w:r>
        <w:rPr>
          <w:sz w:val="24"/>
        </w:rPr>
        <w:t>Распространённое и нераспространённое обращение.</w:t>
      </w:r>
    </w:p>
    <w:p w:rsidR="008C415D" w:rsidRDefault="00797A38">
      <w:pPr>
        <w:rPr>
          <w:sz w:val="24"/>
        </w:rPr>
      </w:pPr>
      <w:r>
        <w:rPr>
          <w:sz w:val="24"/>
        </w:rPr>
        <w:t>Вводные</w:t>
      </w:r>
      <w:r>
        <w:rPr>
          <w:spacing w:val="-7"/>
          <w:sz w:val="24"/>
        </w:rPr>
        <w:t xml:space="preserve"> </w:t>
      </w:r>
      <w:r>
        <w:rPr>
          <w:spacing w:val="-2"/>
          <w:sz w:val="24"/>
        </w:rPr>
        <w:t>конструкции.</w:t>
      </w:r>
    </w:p>
    <w:p w:rsidR="008C415D" w:rsidRDefault="00797A38">
      <w:pPr>
        <w:rPr>
          <w:sz w:val="24"/>
        </w:rPr>
      </w:pPr>
      <w:r>
        <w:rPr>
          <w:sz w:val="24"/>
        </w:rPr>
        <w:t>Группы</w:t>
      </w:r>
      <w:r>
        <w:rPr>
          <w:spacing w:val="-4"/>
          <w:sz w:val="24"/>
        </w:rPr>
        <w:t xml:space="preserve"> </w:t>
      </w:r>
      <w:r>
        <w:rPr>
          <w:sz w:val="24"/>
        </w:rPr>
        <w:t>вводных</w:t>
      </w:r>
      <w:r>
        <w:rPr>
          <w:spacing w:val="-3"/>
          <w:sz w:val="24"/>
        </w:rPr>
        <w:t xml:space="preserve"> </w:t>
      </w:r>
      <w:r>
        <w:rPr>
          <w:sz w:val="24"/>
        </w:rPr>
        <w:t>конструкций</w:t>
      </w:r>
      <w:r>
        <w:rPr>
          <w:spacing w:val="-4"/>
          <w:sz w:val="24"/>
        </w:rPr>
        <w:t xml:space="preserve"> </w:t>
      </w:r>
      <w:r>
        <w:rPr>
          <w:sz w:val="24"/>
        </w:rPr>
        <w:t>по</w:t>
      </w:r>
      <w:r>
        <w:rPr>
          <w:spacing w:val="-7"/>
          <w:sz w:val="24"/>
        </w:rPr>
        <w:t xml:space="preserve"> </w:t>
      </w:r>
      <w:r>
        <w:rPr>
          <w:sz w:val="24"/>
        </w:rPr>
        <w:t>значению</w:t>
      </w:r>
      <w:r>
        <w:rPr>
          <w:spacing w:val="-4"/>
          <w:sz w:val="24"/>
        </w:rPr>
        <w:t xml:space="preserve"> </w:t>
      </w:r>
      <w:r>
        <w:rPr>
          <w:sz w:val="24"/>
        </w:rPr>
        <w:t>(вводные</w:t>
      </w:r>
      <w:r>
        <w:rPr>
          <w:spacing w:val="-6"/>
          <w:sz w:val="24"/>
        </w:rPr>
        <w:t xml:space="preserve"> </w:t>
      </w:r>
      <w:r>
        <w:rPr>
          <w:sz w:val="24"/>
        </w:rPr>
        <w:t>слова</w:t>
      </w:r>
      <w:r>
        <w:rPr>
          <w:spacing w:val="-3"/>
          <w:sz w:val="24"/>
        </w:rPr>
        <w:t xml:space="preserve"> </w:t>
      </w:r>
      <w:r>
        <w:rPr>
          <w:sz w:val="24"/>
        </w:rPr>
        <w:t>со</w:t>
      </w:r>
      <w:r>
        <w:rPr>
          <w:spacing w:val="-4"/>
          <w:sz w:val="24"/>
        </w:rPr>
        <w:t xml:space="preserve"> </w:t>
      </w:r>
      <w:r>
        <w:rPr>
          <w:sz w:val="24"/>
        </w:rPr>
        <w:t>значением</w:t>
      </w:r>
      <w:r>
        <w:rPr>
          <w:spacing w:val="-5"/>
          <w:sz w:val="24"/>
        </w:rPr>
        <w:t xml:space="preserve"> </w:t>
      </w:r>
      <w:r>
        <w:rPr>
          <w:sz w:val="24"/>
        </w:rPr>
        <w:t>различной</w:t>
      </w:r>
      <w:r>
        <w:rPr>
          <w:spacing w:val="-4"/>
          <w:sz w:val="24"/>
        </w:rPr>
        <w:t xml:space="preserve"> </w:t>
      </w:r>
      <w:r>
        <w:rPr>
          <w:sz w:val="24"/>
        </w:rPr>
        <w:t>степени</w:t>
      </w:r>
      <w:r>
        <w:rPr>
          <w:spacing w:val="-6"/>
          <w:sz w:val="24"/>
        </w:rPr>
        <w:t xml:space="preserve"> </w:t>
      </w:r>
      <w:r>
        <w:rPr>
          <w:sz w:val="24"/>
        </w:rPr>
        <w:t>уверенности, различных чувств, источника сообщения, порядка мыслей и их связи, способа оформления мыслей).</w:t>
      </w:r>
    </w:p>
    <w:p w:rsidR="008C415D" w:rsidRDefault="00797A38">
      <w:pPr>
        <w:rPr>
          <w:sz w:val="24"/>
        </w:rPr>
      </w:pPr>
      <w:r>
        <w:rPr>
          <w:sz w:val="24"/>
        </w:rPr>
        <w:t>Вставные</w:t>
      </w:r>
      <w:r>
        <w:rPr>
          <w:spacing w:val="-6"/>
          <w:sz w:val="24"/>
        </w:rPr>
        <w:t xml:space="preserve"> </w:t>
      </w:r>
      <w:r>
        <w:rPr>
          <w:spacing w:val="-2"/>
          <w:sz w:val="24"/>
        </w:rPr>
        <w:t>конструкции.</w:t>
      </w:r>
    </w:p>
    <w:p w:rsidR="008C415D" w:rsidRDefault="00797A38">
      <w:pPr>
        <w:rPr>
          <w:sz w:val="24"/>
        </w:rPr>
      </w:pPr>
      <w:r>
        <w:rPr>
          <w:sz w:val="24"/>
        </w:rPr>
        <w:t>Омонимия</w:t>
      </w:r>
      <w:r>
        <w:rPr>
          <w:spacing w:val="-6"/>
          <w:sz w:val="24"/>
        </w:rPr>
        <w:t xml:space="preserve"> </w:t>
      </w:r>
      <w:r>
        <w:rPr>
          <w:sz w:val="24"/>
        </w:rPr>
        <w:t>членов</w:t>
      </w:r>
      <w:r>
        <w:rPr>
          <w:spacing w:val="-4"/>
          <w:sz w:val="24"/>
        </w:rPr>
        <w:t xml:space="preserve"> </w:t>
      </w:r>
      <w:r>
        <w:rPr>
          <w:sz w:val="24"/>
        </w:rPr>
        <w:t>предложения</w:t>
      </w:r>
      <w:r>
        <w:rPr>
          <w:spacing w:val="-4"/>
          <w:sz w:val="24"/>
        </w:rPr>
        <w:t xml:space="preserve"> </w:t>
      </w:r>
      <w:r>
        <w:rPr>
          <w:sz w:val="24"/>
        </w:rPr>
        <w:t>и</w:t>
      </w:r>
      <w:r>
        <w:rPr>
          <w:spacing w:val="-3"/>
          <w:sz w:val="24"/>
        </w:rPr>
        <w:t xml:space="preserve"> </w:t>
      </w:r>
      <w:r>
        <w:rPr>
          <w:sz w:val="24"/>
        </w:rPr>
        <w:t>вводных</w:t>
      </w:r>
      <w:r>
        <w:rPr>
          <w:spacing w:val="-2"/>
          <w:sz w:val="24"/>
        </w:rPr>
        <w:t xml:space="preserve"> </w:t>
      </w:r>
      <w:r>
        <w:rPr>
          <w:sz w:val="24"/>
        </w:rPr>
        <w:t>слов,</w:t>
      </w:r>
      <w:r>
        <w:rPr>
          <w:spacing w:val="-4"/>
          <w:sz w:val="24"/>
        </w:rPr>
        <w:t xml:space="preserve"> </w:t>
      </w:r>
      <w:r>
        <w:rPr>
          <w:sz w:val="24"/>
        </w:rPr>
        <w:t>словосочетаний</w:t>
      </w:r>
      <w:r>
        <w:rPr>
          <w:spacing w:val="-3"/>
          <w:sz w:val="24"/>
        </w:rPr>
        <w:t xml:space="preserve"> </w:t>
      </w:r>
      <w:r>
        <w:rPr>
          <w:sz w:val="24"/>
        </w:rPr>
        <w:t>и</w:t>
      </w:r>
      <w:r>
        <w:rPr>
          <w:spacing w:val="-3"/>
          <w:sz w:val="24"/>
        </w:rPr>
        <w:t xml:space="preserve"> </w:t>
      </w:r>
      <w:r>
        <w:rPr>
          <w:spacing w:val="-2"/>
          <w:sz w:val="24"/>
        </w:rPr>
        <w:t>предложений.</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tabs>
          <w:tab w:val="left" w:pos="9561"/>
        </w:tabs>
        <w:spacing w:before="75"/>
        <w:ind w:right="703"/>
        <w:rPr>
          <w:sz w:val="24"/>
        </w:rPr>
      </w:pPr>
      <w:r>
        <w:rPr>
          <w:sz w:val="24"/>
        </w:rPr>
        <w:lastRenderedPageBreak/>
        <w:t>Нормы построения предложений с вводными словами и предложениями, вставными</w:t>
      </w:r>
      <w:r>
        <w:rPr>
          <w:sz w:val="24"/>
        </w:rPr>
        <w:tab/>
      </w:r>
      <w:r>
        <w:rPr>
          <w:spacing w:val="-2"/>
          <w:sz w:val="24"/>
        </w:rPr>
        <w:t xml:space="preserve">конструкциями, </w:t>
      </w:r>
      <w:r>
        <w:rPr>
          <w:sz w:val="24"/>
        </w:rPr>
        <w:t>обращениями (распространёнными</w:t>
      </w:r>
    </w:p>
    <w:p w:rsidR="008C415D" w:rsidRDefault="00797A38">
      <w:pPr>
        <w:rPr>
          <w:sz w:val="24"/>
        </w:rPr>
      </w:pPr>
      <w:r>
        <w:rPr>
          <w:sz w:val="24"/>
        </w:rPr>
        <w:t>и</w:t>
      </w:r>
      <w:r>
        <w:rPr>
          <w:spacing w:val="-5"/>
          <w:sz w:val="24"/>
        </w:rPr>
        <w:t xml:space="preserve"> </w:t>
      </w:r>
      <w:r>
        <w:rPr>
          <w:sz w:val="24"/>
        </w:rPr>
        <w:t>нераспространёнными),</w:t>
      </w:r>
      <w:r>
        <w:rPr>
          <w:spacing w:val="-5"/>
          <w:sz w:val="24"/>
        </w:rPr>
        <w:t xml:space="preserve"> </w:t>
      </w:r>
      <w:r>
        <w:rPr>
          <w:spacing w:val="-2"/>
          <w:sz w:val="24"/>
        </w:rPr>
        <w:t>междометиями.</w:t>
      </w:r>
    </w:p>
    <w:p w:rsidR="008C415D" w:rsidRDefault="00797A38">
      <w:pPr>
        <w:ind w:right="363"/>
        <w:rPr>
          <w:sz w:val="24"/>
        </w:rPr>
      </w:pP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вводными</w:t>
      </w:r>
      <w:r>
        <w:rPr>
          <w:spacing w:val="-4"/>
          <w:sz w:val="24"/>
        </w:rPr>
        <w:t xml:space="preserve"> </w:t>
      </w:r>
      <w:r>
        <w:rPr>
          <w:sz w:val="24"/>
        </w:rPr>
        <w:t>и</w:t>
      </w:r>
      <w:r>
        <w:rPr>
          <w:spacing w:val="-6"/>
          <w:sz w:val="24"/>
        </w:rPr>
        <w:t xml:space="preserve"> </w:t>
      </w:r>
      <w:r>
        <w:rPr>
          <w:sz w:val="24"/>
        </w:rPr>
        <w:t>вставными</w:t>
      </w:r>
      <w:r>
        <w:rPr>
          <w:spacing w:val="-4"/>
          <w:sz w:val="24"/>
        </w:rPr>
        <w:t xml:space="preserve"> </w:t>
      </w:r>
      <w:r>
        <w:rPr>
          <w:sz w:val="24"/>
        </w:rPr>
        <w:t>конструкциями, обращениями и междометиями.</w:t>
      </w:r>
    </w:p>
    <w:p w:rsidR="008C415D" w:rsidRDefault="00797A38">
      <w:pPr>
        <w:ind w:right="4079"/>
        <w:rPr>
          <w:sz w:val="24"/>
        </w:rPr>
      </w:pPr>
      <w:r>
        <w:rPr>
          <w:sz w:val="24"/>
        </w:rPr>
        <w:t>Синтаксический</w:t>
      </w:r>
      <w:r>
        <w:rPr>
          <w:spacing w:val="-8"/>
          <w:sz w:val="24"/>
        </w:rPr>
        <w:t xml:space="preserve"> </w:t>
      </w:r>
      <w:r>
        <w:rPr>
          <w:sz w:val="24"/>
        </w:rPr>
        <w:t>и</w:t>
      </w:r>
      <w:r>
        <w:rPr>
          <w:spacing w:val="-9"/>
          <w:sz w:val="24"/>
        </w:rPr>
        <w:t xml:space="preserve"> </w:t>
      </w:r>
      <w:r>
        <w:rPr>
          <w:sz w:val="24"/>
        </w:rPr>
        <w:t>пунктуационный</w:t>
      </w:r>
      <w:r>
        <w:rPr>
          <w:spacing w:val="-8"/>
          <w:sz w:val="24"/>
        </w:rPr>
        <w:t xml:space="preserve"> </w:t>
      </w:r>
      <w:r>
        <w:rPr>
          <w:sz w:val="24"/>
        </w:rPr>
        <w:t>анализ</w:t>
      </w:r>
      <w:r>
        <w:rPr>
          <w:spacing w:val="-8"/>
          <w:sz w:val="24"/>
        </w:rPr>
        <w:t xml:space="preserve"> </w:t>
      </w:r>
      <w:r>
        <w:rPr>
          <w:sz w:val="24"/>
        </w:rPr>
        <w:t>простых</w:t>
      </w:r>
      <w:r>
        <w:rPr>
          <w:spacing w:val="-6"/>
          <w:sz w:val="24"/>
        </w:rPr>
        <w:t xml:space="preserve"> </w:t>
      </w:r>
      <w:r>
        <w:rPr>
          <w:sz w:val="24"/>
        </w:rPr>
        <w:t>предложений. Содержание обучения в 9 классе.</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ind w:right="3611"/>
        <w:rPr>
          <w:sz w:val="24"/>
        </w:rPr>
      </w:pPr>
      <w:r>
        <w:rPr>
          <w:sz w:val="24"/>
        </w:rPr>
        <w:t>Роль</w:t>
      </w:r>
      <w:r>
        <w:rPr>
          <w:spacing w:val="-4"/>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в</w:t>
      </w:r>
      <w:r>
        <w:rPr>
          <w:spacing w:val="-5"/>
          <w:sz w:val="24"/>
        </w:rPr>
        <w:t xml:space="preserve"> </w:t>
      </w:r>
      <w:r>
        <w:rPr>
          <w:sz w:val="24"/>
        </w:rPr>
        <w:t>Российской</w:t>
      </w:r>
      <w:r>
        <w:rPr>
          <w:spacing w:val="-4"/>
          <w:sz w:val="24"/>
        </w:rPr>
        <w:t xml:space="preserve"> </w:t>
      </w:r>
      <w:r>
        <w:rPr>
          <w:sz w:val="24"/>
        </w:rPr>
        <w:t>Федерации.</w:t>
      </w:r>
      <w:r>
        <w:rPr>
          <w:spacing w:val="-7"/>
          <w:sz w:val="24"/>
        </w:rPr>
        <w:t xml:space="preserve"> </w:t>
      </w:r>
      <w:r>
        <w:rPr>
          <w:sz w:val="24"/>
        </w:rPr>
        <w:t>Русский</w:t>
      </w:r>
      <w:r>
        <w:rPr>
          <w:spacing w:val="-4"/>
          <w:sz w:val="24"/>
        </w:rPr>
        <w:t xml:space="preserve"> </w:t>
      </w:r>
      <w:r>
        <w:rPr>
          <w:sz w:val="24"/>
        </w:rPr>
        <w:t>язык</w:t>
      </w:r>
      <w:r>
        <w:rPr>
          <w:spacing w:val="-4"/>
          <w:sz w:val="24"/>
        </w:rPr>
        <w:t xml:space="preserve"> </w:t>
      </w:r>
      <w:r>
        <w:rPr>
          <w:sz w:val="24"/>
        </w:rPr>
        <w:t>в</w:t>
      </w:r>
      <w:r>
        <w:rPr>
          <w:spacing w:val="-5"/>
          <w:sz w:val="24"/>
        </w:rPr>
        <w:t xml:space="preserve"> </w:t>
      </w:r>
      <w:r>
        <w:rPr>
          <w:sz w:val="24"/>
        </w:rPr>
        <w:t xml:space="preserve">современном </w:t>
      </w:r>
      <w:r>
        <w:rPr>
          <w:spacing w:val="-2"/>
          <w:sz w:val="24"/>
        </w:rPr>
        <w:t>мире.</w:t>
      </w:r>
    </w:p>
    <w:p w:rsidR="008C415D" w:rsidRDefault="00797A38">
      <w:pPr>
        <w:rPr>
          <w:sz w:val="24"/>
        </w:rPr>
      </w:pPr>
      <w:r>
        <w:rPr>
          <w:sz w:val="24"/>
        </w:rPr>
        <w:t>Язык и</w:t>
      </w:r>
      <w:r>
        <w:rPr>
          <w:spacing w:val="1"/>
          <w:sz w:val="24"/>
        </w:rPr>
        <w:t xml:space="preserve"> </w:t>
      </w:r>
      <w:r>
        <w:rPr>
          <w:spacing w:val="-4"/>
          <w:sz w:val="24"/>
        </w:rPr>
        <w:t>речь.</w:t>
      </w:r>
    </w:p>
    <w:p w:rsidR="008C415D" w:rsidRDefault="00797A38">
      <w:pPr>
        <w:ind w:right="3105"/>
        <w:jc w:val="both"/>
        <w:rPr>
          <w:sz w:val="24"/>
        </w:rPr>
      </w:pPr>
      <w:r>
        <w:rPr>
          <w:sz w:val="24"/>
        </w:rPr>
        <w:t>Речь</w:t>
      </w:r>
      <w:r>
        <w:rPr>
          <w:spacing w:val="-1"/>
          <w:sz w:val="24"/>
        </w:rPr>
        <w:t xml:space="preserve"> </w:t>
      </w:r>
      <w:r>
        <w:rPr>
          <w:sz w:val="24"/>
        </w:rPr>
        <w:t>устная</w:t>
      </w:r>
      <w:r>
        <w:rPr>
          <w:spacing w:val="-3"/>
          <w:sz w:val="24"/>
        </w:rPr>
        <w:t xml:space="preserve"> </w:t>
      </w:r>
      <w:r>
        <w:rPr>
          <w:sz w:val="24"/>
        </w:rPr>
        <w:t>и</w:t>
      </w:r>
      <w:r>
        <w:rPr>
          <w:spacing w:val="-3"/>
          <w:sz w:val="24"/>
        </w:rPr>
        <w:t xml:space="preserve"> </w:t>
      </w:r>
      <w:r>
        <w:rPr>
          <w:sz w:val="24"/>
        </w:rPr>
        <w:t>письменная,</w:t>
      </w:r>
      <w:r>
        <w:rPr>
          <w:spacing w:val="-3"/>
          <w:sz w:val="24"/>
        </w:rPr>
        <w:t xml:space="preserve"> </w:t>
      </w:r>
      <w:r>
        <w:rPr>
          <w:sz w:val="24"/>
        </w:rPr>
        <w:t>монологическая</w:t>
      </w:r>
      <w:r>
        <w:rPr>
          <w:spacing w:val="-3"/>
          <w:sz w:val="24"/>
        </w:rPr>
        <w:t xml:space="preserve"> </w:t>
      </w:r>
      <w:r>
        <w:rPr>
          <w:sz w:val="24"/>
        </w:rPr>
        <w:t>и</w:t>
      </w:r>
      <w:r>
        <w:rPr>
          <w:spacing w:val="-3"/>
          <w:sz w:val="24"/>
        </w:rPr>
        <w:t xml:space="preserve"> </w:t>
      </w:r>
      <w:r>
        <w:rPr>
          <w:sz w:val="24"/>
        </w:rPr>
        <w:t>диалогическая,</w:t>
      </w:r>
      <w:r>
        <w:rPr>
          <w:spacing w:val="-3"/>
          <w:sz w:val="24"/>
        </w:rPr>
        <w:t xml:space="preserve"> </w:t>
      </w:r>
      <w:r>
        <w:rPr>
          <w:sz w:val="24"/>
        </w:rPr>
        <w:t>полилог</w:t>
      </w:r>
      <w:r>
        <w:rPr>
          <w:spacing w:val="-6"/>
          <w:sz w:val="24"/>
        </w:rPr>
        <w:t xml:space="preserve"> </w:t>
      </w:r>
      <w:r>
        <w:rPr>
          <w:sz w:val="24"/>
        </w:rPr>
        <w:t>(повторение). Виды</w:t>
      </w:r>
      <w:r>
        <w:rPr>
          <w:spacing w:val="-6"/>
          <w:sz w:val="24"/>
        </w:rPr>
        <w:t xml:space="preserve"> </w:t>
      </w:r>
      <w:r>
        <w:rPr>
          <w:sz w:val="24"/>
        </w:rPr>
        <w:t>речевой</w:t>
      </w:r>
      <w:r>
        <w:rPr>
          <w:spacing w:val="-6"/>
          <w:sz w:val="24"/>
        </w:rPr>
        <w:t xml:space="preserve"> </w:t>
      </w:r>
      <w:r>
        <w:rPr>
          <w:sz w:val="24"/>
        </w:rPr>
        <w:t>деятельности:</w:t>
      </w:r>
      <w:r>
        <w:rPr>
          <w:spacing w:val="-6"/>
          <w:sz w:val="24"/>
        </w:rPr>
        <w:t xml:space="preserve"> </w:t>
      </w:r>
      <w:r>
        <w:rPr>
          <w:sz w:val="24"/>
        </w:rPr>
        <w:t>говорение,</w:t>
      </w:r>
      <w:r>
        <w:rPr>
          <w:spacing w:val="-6"/>
          <w:sz w:val="24"/>
        </w:rPr>
        <w:t xml:space="preserve"> </w:t>
      </w:r>
      <w:r>
        <w:rPr>
          <w:sz w:val="24"/>
        </w:rPr>
        <w:t>письмо,</w:t>
      </w:r>
      <w:r>
        <w:rPr>
          <w:spacing w:val="-6"/>
          <w:sz w:val="24"/>
        </w:rPr>
        <w:t xml:space="preserve"> </w:t>
      </w:r>
      <w:r>
        <w:rPr>
          <w:sz w:val="24"/>
        </w:rPr>
        <w:t>аудирование,</w:t>
      </w:r>
      <w:r>
        <w:rPr>
          <w:spacing w:val="-6"/>
          <w:sz w:val="24"/>
        </w:rPr>
        <w:t xml:space="preserve"> </w:t>
      </w:r>
      <w:r>
        <w:rPr>
          <w:sz w:val="24"/>
        </w:rPr>
        <w:t>чтение</w:t>
      </w:r>
      <w:r>
        <w:rPr>
          <w:spacing w:val="-5"/>
          <w:sz w:val="24"/>
        </w:rPr>
        <w:t xml:space="preserve"> </w:t>
      </w:r>
      <w:r>
        <w:rPr>
          <w:sz w:val="24"/>
        </w:rPr>
        <w:t>(повторение). Виды аудирования: выборочное, ознакомительное, детальное.</w:t>
      </w:r>
    </w:p>
    <w:p w:rsidR="008C415D" w:rsidRDefault="00797A38">
      <w:pPr>
        <w:spacing w:before="1"/>
        <w:jc w:val="both"/>
        <w:rPr>
          <w:sz w:val="24"/>
        </w:rPr>
      </w:pPr>
      <w:r>
        <w:rPr>
          <w:sz w:val="24"/>
        </w:rPr>
        <w:t>Виды</w:t>
      </w:r>
      <w:r>
        <w:rPr>
          <w:spacing w:val="-7"/>
          <w:sz w:val="24"/>
        </w:rPr>
        <w:t xml:space="preserve"> </w:t>
      </w:r>
      <w:r>
        <w:rPr>
          <w:sz w:val="24"/>
        </w:rPr>
        <w:t>чтения:</w:t>
      </w:r>
      <w:r>
        <w:rPr>
          <w:spacing w:val="-4"/>
          <w:sz w:val="24"/>
        </w:rPr>
        <w:t xml:space="preserve"> </w:t>
      </w:r>
      <w:r>
        <w:rPr>
          <w:sz w:val="24"/>
        </w:rPr>
        <w:t>изучающее,</w:t>
      </w:r>
      <w:r>
        <w:rPr>
          <w:spacing w:val="-5"/>
          <w:sz w:val="24"/>
        </w:rPr>
        <w:t xml:space="preserve"> </w:t>
      </w:r>
      <w:r>
        <w:rPr>
          <w:sz w:val="24"/>
        </w:rPr>
        <w:t>ознакомительное,</w:t>
      </w:r>
      <w:r>
        <w:rPr>
          <w:spacing w:val="-4"/>
          <w:sz w:val="24"/>
        </w:rPr>
        <w:t xml:space="preserve"> </w:t>
      </w:r>
      <w:r>
        <w:rPr>
          <w:sz w:val="24"/>
        </w:rPr>
        <w:t>просмотровое,</w:t>
      </w:r>
      <w:r>
        <w:rPr>
          <w:spacing w:val="-4"/>
          <w:sz w:val="24"/>
        </w:rPr>
        <w:t xml:space="preserve"> </w:t>
      </w:r>
      <w:r>
        <w:rPr>
          <w:spacing w:val="-2"/>
          <w:sz w:val="24"/>
        </w:rPr>
        <w:t>поисковое.</w:t>
      </w:r>
    </w:p>
    <w:p w:rsidR="008C415D" w:rsidRDefault="00797A38">
      <w:pPr>
        <w:ind w:right="665"/>
        <w:jc w:val="both"/>
        <w:rPr>
          <w:sz w:val="24"/>
        </w:rPr>
      </w:pPr>
      <w:r>
        <w:rPr>
          <w:sz w:val="24"/>
        </w:rPr>
        <w:t>Создание устных и</w:t>
      </w:r>
      <w:r>
        <w:rPr>
          <w:spacing w:val="-1"/>
          <w:sz w:val="24"/>
        </w:rPr>
        <w:t xml:space="preserve"> </w:t>
      </w:r>
      <w:r>
        <w:rPr>
          <w:sz w:val="24"/>
        </w:rPr>
        <w:t>письменных высказываний</w:t>
      </w:r>
      <w:r>
        <w:rPr>
          <w:spacing w:val="-3"/>
          <w:sz w:val="24"/>
        </w:rPr>
        <w:t xml:space="preserve"> </w:t>
      </w:r>
      <w:r>
        <w:rPr>
          <w:sz w:val="24"/>
        </w:rPr>
        <w:t>разной</w:t>
      </w:r>
      <w:r>
        <w:rPr>
          <w:spacing w:val="-1"/>
          <w:sz w:val="24"/>
        </w:rPr>
        <w:t xml:space="preserve"> </w:t>
      </w:r>
      <w:r>
        <w:rPr>
          <w:sz w:val="24"/>
        </w:rPr>
        <w:t>коммуникативной</w:t>
      </w:r>
      <w:r>
        <w:rPr>
          <w:spacing w:val="-1"/>
          <w:sz w:val="24"/>
        </w:rPr>
        <w:t xml:space="preserve"> </w:t>
      </w:r>
      <w:r>
        <w:rPr>
          <w:sz w:val="24"/>
        </w:rPr>
        <w:t>направленности в</w:t>
      </w:r>
      <w:r>
        <w:rPr>
          <w:spacing w:val="-4"/>
          <w:sz w:val="24"/>
        </w:rPr>
        <w:t xml:space="preserve"> </w:t>
      </w:r>
      <w:r>
        <w:rPr>
          <w:sz w:val="24"/>
        </w:rPr>
        <w:t>зависимости от темы</w:t>
      </w:r>
      <w:r>
        <w:rPr>
          <w:spacing w:val="-4"/>
          <w:sz w:val="24"/>
        </w:rPr>
        <w:t xml:space="preserve"> </w:t>
      </w:r>
      <w:r>
        <w:rPr>
          <w:sz w:val="24"/>
        </w:rPr>
        <w:t>и</w:t>
      </w:r>
      <w:r>
        <w:rPr>
          <w:spacing w:val="-2"/>
          <w:sz w:val="24"/>
        </w:rPr>
        <w:t xml:space="preserve"> </w:t>
      </w:r>
      <w:r>
        <w:rPr>
          <w:sz w:val="24"/>
        </w:rPr>
        <w:t>условий</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жизненного и</w:t>
      </w:r>
      <w:r>
        <w:rPr>
          <w:spacing w:val="-4"/>
          <w:sz w:val="24"/>
        </w:rPr>
        <w:t xml:space="preserve"> </w:t>
      </w:r>
      <w:r>
        <w:rPr>
          <w:sz w:val="24"/>
        </w:rPr>
        <w:t>читательского</w:t>
      </w:r>
      <w:r>
        <w:rPr>
          <w:spacing w:val="-4"/>
          <w:sz w:val="24"/>
        </w:rPr>
        <w:t xml:space="preserve"> </w:t>
      </w:r>
      <w:r>
        <w:rPr>
          <w:sz w:val="24"/>
        </w:rPr>
        <w:t>опыта,</w:t>
      </w:r>
      <w:r>
        <w:rPr>
          <w:spacing w:val="-4"/>
          <w:sz w:val="24"/>
        </w:rPr>
        <w:t xml:space="preserve"> </w:t>
      </w:r>
      <w:r>
        <w:rPr>
          <w:sz w:val="24"/>
        </w:rPr>
        <w:t>иллюстраций,</w:t>
      </w:r>
      <w:r>
        <w:rPr>
          <w:spacing w:val="-4"/>
          <w:sz w:val="24"/>
        </w:rPr>
        <w:t xml:space="preserve"> </w:t>
      </w:r>
      <w:r>
        <w:rPr>
          <w:sz w:val="24"/>
        </w:rPr>
        <w:t>фотографий, сюжетной картины (в том числе сочинения-миниатюры).</w:t>
      </w:r>
    </w:p>
    <w:p w:rsidR="008C415D" w:rsidRDefault="00797A38">
      <w:pPr>
        <w:ind w:right="3651"/>
        <w:jc w:val="both"/>
        <w:rPr>
          <w:sz w:val="24"/>
        </w:rPr>
      </w:pPr>
      <w:r>
        <w:rPr>
          <w:sz w:val="24"/>
        </w:rPr>
        <w:t>Подробное,</w:t>
      </w:r>
      <w:r>
        <w:rPr>
          <w:spacing w:val="-6"/>
          <w:sz w:val="24"/>
        </w:rPr>
        <w:t xml:space="preserve"> </w:t>
      </w:r>
      <w:r>
        <w:rPr>
          <w:sz w:val="24"/>
        </w:rPr>
        <w:t>сжатое,</w:t>
      </w:r>
      <w:r>
        <w:rPr>
          <w:spacing w:val="-6"/>
          <w:sz w:val="24"/>
        </w:rPr>
        <w:t xml:space="preserve"> </w:t>
      </w:r>
      <w:r>
        <w:rPr>
          <w:sz w:val="24"/>
        </w:rPr>
        <w:t>выборочное</w:t>
      </w:r>
      <w:r>
        <w:rPr>
          <w:spacing w:val="-6"/>
          <w:sz w:val="24"/>
        </w:rPr>
        <w:t xml:space="preserve"> </w:t>
      </w:r>
      <w:r>
        <w:rPr>
          <w:sz w:val="24"/>
        </w:rPr>
        <w:t>изложение</w:t>
      </w:r>
      <w:r>
        <w:rPr>
          <w:spacing w:val="-9"/>
          <w:sz w:val="24"/>
        </w:rPr>
        <w:t xml:space="preserve"> </w:t>
      </w:r>
      <w:r>
        <w:rPr>
          <w:sz w:val="24"/>
        </w:rPr>
        <w:t>прочитанного</w:t>
      </w:r>
      <w:r>
        <w:rPr>
          <w:spacing w:val="-6"/>
          <w:sz w:val="24"/>
        </w:rPr>
        <w:t xml:space="preserve"> </w:t>
      </w:r>
      <w:r>
        <w:rPr>
          <w:sz w:val="24"/>
        </w:rPr>
        <w:t>или</w:t>
      </w:r>
      <w:r>
        <w:rPr>
          <w:spacing w:val="-7"/>
          <w:sz w:val="24"/>
        </w:rPr>
        <w:t xml:space="preserve"> </w:t>
      </w:r>
      <w:r>
        <w:rPr>
          <w:sz w:val="24"/>
        </w:rPr>
        <w:t xml:space="preserve">прослушанного </w:t>
      </w:r>
      <w:r>
        <w:rPr>
          <w:spacing w:val="-2"/>
          <w:sz w:val="24"/>
        </w:rPr>
        <w:t>текста.</w:t>
      </w:r>
    </w:p>
    <w:p w:rsidR="008C415D" w:rsidRDefault="00797A38">
      <w:pPr>
        <w:ind w:right="741"/>
        <w:jc w:val="both"/>
        <w:rPr>
          <w:sz w:val="24"/>
        </w:rPr>
      </w:pPr>
      <w:r>
        <w:rPr>
          <w:sz w:val="24"/>
        </w:rPr>
        <w:t>Соблюдение</w:t>
      </w:r>
      <w:r>
        <w:rPr>
          <w:spacing w:val="-6"/>
          <w:sz w:val="24"/>
        </w:rPr>
        <w:t xml:space="preserve"> </w:t>
      </w:r>
      <w:r>
        <w:rPr>
          <w:sz w:val="24"/>
        </w:rPr>
        <w:t>орфоэпических,</w:t>
      </w:r>
      <w:r>
        <w:rPr>
          <w:spacing w:val="-5"/>
          <w:sz w:val="24"/>
        </w:rPr>
        <w:t xml:space="preserve"> </w:t>
      </w:r>
      <w:r>
        <w:rPr>
          <w:sz w:val="24"/>
        </w:rPr>
        <w:t>лексических,</w:t>
      </w:r>
      <w:r>
        <w:rPr>
          <w:spacing w:val="-5"/>
          <w:sz w:val="24"/>
        </w:rPr>
        <w:t xml:space="preserve"> </w:t>
      </w:r>
      <w:r>
        <w:rPr>
          <w:sz w:val="24"/>
        </w:rPr>
        <w:t>грамматических,</w:t>
      </w:r>
      <w:r>
        <w:rPr>
          <w:spacing w:val="-5"/>
          <w:sz w:val="24"/>
        </w:rPr>
        <w:t xml:space="preserve"> </w:t>
      </w:r>
      <w:r>
        <w:rPr>
          <w:sz w:val="24"/>
        </w:rPr>
        <w:t>стилистических</w:t>
      </w:r>
      <w:r>
        <w:rPr>
          <w:spacing w:val="-4"/>
          <w:sz w:val="24"/>
        </w:rPr>
        <w:t xml:space="preserve"> </w:t>
      </w:r>
      <w:r>
        <w:rPr>
          <w:sz w:val="24"/>
        </w:rPr>
        <w:t>норм</w:t>
      </w:r>
      <w:r>
        <w:rPr>
          <w:spacing w:val="-6"/>
          <w:sz w:val="24"/>
        </w:rPr>
        <w:t xml:space="preserve"> </w:t>
      </w:r>
      <w:r>
        <w:rPr>
          <w:sz w:val="24"/>
        </w:rPr>
        <w:t>русского</w:t>
      </w:r>
      <w:r>
        <w:rPr>
          <w:spacing w:val="-5"/>
          <w:sz w:val="24"/>
        </w:rPr>
        <w:t xml:space="preserve"> </w:t>
      </w:r>
      <w:r>
        <w:rPr>
          <w:sz w:val="24"/>
        </w:rPr>
        <w:t>литературного языка;</w:t>
      </w:r>
      <w:r>
        <w:rPr>
          <w:spacing w:val="-3"/>
          <w:sz w:val="24"/>
        </w:rPr>
        <w:t xml:space="preserve"> </w:t>
      </w:r>
      <w:r>
        <w:rPr>
          <w:sz w:val="24"/>
        </w:rPr>
        <w:t>орфографических,</w:t>
      </w:r>
      <w:r>
        <w:rPr>
          <w:spacing w:val="-3"/>
          <w:sz w:val="24"/>
        </w:rPr>
        <w:t xml:space="preserve"> </w:t>
      </w:r>
      <w:r>
        <w:rPr>
          <w:sz w:val="24"/>
        </w:rPr>
        <w:t>пунктуационных</w:t>
      </w:r>
      <w:r>
        <w:rPr>
          <w:spacing w:val="-2"/>
          <w:sz w:val="24"/>
        </w:rPr>
        <w:t xml:space="preserve"> </w:t>
      </w:r>
      <w:r>
        <w:rPr>
          <w:sz w:val="24"/>
        </w:rPr>
        <w:t>правил</w:t>
      </w:r>
      <w:r>
        <w:rPr>
          <w:spacing w:val="-3"/>
          <w:sz w:val="24"/>
        </w:rPr>
        <w:t xml:space="preserve"> </w:t>
      </w:r>
      <w:r>
        <w:rPr>
          <w:sz w:val="24"/>
        </w:rPr>
        <w:t>в</w:t>
      </w:r>
      <w:r>
        <w:rPr>
          <w:spacing w:val="-4"/>
          <w:sz w:val="24"/>
        </w:rPr>
        <w:t xml:space="preserve"> </w:t>
      </w:r>
      <w:r>
        <w:rPr>
          <w:sz w:val="24"/>
        </w:rPr>
        <w:t>речевой</w:t>
      </w:r>
      <w:r>
        <w:rPr>
          <w:spacing w:val="-3"/>
          <w:sz w:val="24"/>
        </w:rPr>
        <w:t xml:space="preserve"> </w:t>
      </w:r>
      <w:r>
        <w:rPr>
          <w:sz w:val="24"/>
        </w:rPr>
        <w:t>практике</w:t>
      </w:r>
      <w:r>
        <w:rPr>
          <w:spacing w:val="-7"/>
          <w:sz w:val="24"/>
        </w:rPr>
        <w:t xml:space="preserve"> </w:t>
      </w:r>
      <w:r>
        <w:rPr>
          <w:sz w:val="24"/>
        </w:rPr>
        <w:t>при</w:t>
      </w:r>
      <w:r>
        <w:rPr>
          <w:spacing w:val="-3"/>
          <w:sz w:val="24"/>
        </w:rPr>
        <w:t xml:space="preserve"> </w:t>
      </w:r>
      <w:r>
        <w:rPr>
          <w:sz w:val="24"/>
        </w:rPr>
        <w:t>создании</w:t>
      </w:r>
      <w:r>
        <w:rPr>
          <w:spacing w:val="-1"/>
          <w:sz w:val="24"/>
        </w:rPr>
        <w:t xml:space="preserve"> </w:t>
      </w:r>
      <w:r>
        <w:rPr>
          <w:sz w:val="24"/>
        </w:rPr>
        <w:t>устных</w:t>
      </w:r>
      <w:r>
        <w:rPr>
          <w:spacing w:val="-3"/>
          <w:sz w:val="24"/>
        </w:rPr>
        <w:t xml:space="preserve"> </w:t>
      </w:r>
      <w:r>
        <w:rPr>
          <w:sz w:val="24"/>
        </w:rPr>
        <w:t>и</w:t>
      </w:r>
      <w:r>
        <w:rPr>
          <w:spacing w:val="-5"/>
          <w:sz w:val="24"/>
        </w:rPr>
        <w:t xml:space="preserve"> </w:t>
      </w:r>
      <w:r>
        <w:rPr>
          <w:sz w:val="24"/>
        </w:rPr>
        <w:t xml:space="preserve">письменных </w:t>
      </w:r>
      <w:r>
        <w:rPr>
          <w:spacing w:val="-2"/>
          <w:sz w:val="24"/>
        </w:rPr>
        <w:t>высказываний.</w:t>
      </w:r>
    </w:p>
    <w:p w:rsidR="008C415D" w:rsidRDefault="00797A38">
      <w:pPr>
        <w:ind w:right="1999"/>
        <w:rPr>
          <w:sz w:val="24"/>
        </w:rPr>
      </w:pPr>
      <w:r>
        <w:rPr>
          <w:sz w:val="24"/>
        </w:rPr>
        <w:t>Приёмы</w:t>
      </w:r>
      <w:r>
        <w:rPr>
          <w:spacing w:val="-6"/>
          <w:sz w:val="24"/>
        </w:rPr>
        <w:t xml:space="preserve"> </w:t>
      </w:r>
      <w:r>
        <w:rPr>
          <w:sz w:val="24"/>
        </w:rPr>
        <w:t>работы</w:t>
      </w:r>
      <w:r>
        <w:rPr>
          <w:spacing w:val="-6"/>
          <w:sz w:val="24"/>
        </w:rPr>
        <w:t xml:space="preserve"> </w:t>
      </w:r>
      <w:r>
        <w:rPr>
          <w:sz w:val="24"/>
        </w:rPr>
        <w:t>с</w:t>
      </w:r>
      <w:r>
        <w:rPr>
          <w:spacing w:val="-3"/>
          <w:sz w:val="24"/>
        </w:rPr>
        <w:t xml:space="preserve"> </w:t>
      </w:r>
      <w:r>
        <w:rPr>
          <w:sz w:val="24"/>
        </w:rPr>
        <w:t>учебной</w:t>
      </w:r>
      <w:r>
        <w:rPr>
          <w:spacing w:val="-6"/>
          <w:sz w:val="24"/>
        </w:rPr>
        <w:t xml:space="preserve"> </w:t>
      </w:r>
      <w:r>
        <w:rPr>
          <w:sz w:val="24"/>
        </w:rPr>
        <w:t>книгой,</w:t>
      </w:r>
      <w:r>
        <w:rPr>
          <w:spacing w:val="-6"/>
          <w:sz w:val="24"/>
        </w:rPr>
        <w:t xml:space="preserve"> </w:t>
      </w:r>
      <w:r>
        <w:rPr>
          <w:sz w:val="24"/>
        </w:rPr>
        <w:t>лингвистическими</w:t>
      </w:r>
      <w:r>
        <w:rPr>
          <w:spacing w:val="-6"/>
          <w:sz w:val="24"/>
        </w:rPr>
        <w:t xml:space="preserve"> </w:t>
      </w:r>
      <w:r>
        <w:rPr>
          <w:sz w:val="24"/>
        </w:rPr>
        <w:t>словарями,</w:t>
      </w:r>
      <w:r>
        <w:rPr>
          <w:spacing w:val="-6"/>
          <w:sz w:val="24"/>
        </w:rPr>
        <w:t xml:space="preserve"> </w:t>
      </w:r>
      <w:r>
        <w:rPr>
          <w:sz w:val="24"/>
        </w:rPr>
        <w:t>справочной</w:t>
      </w:r>
      <w:r>
        <w:rPr>
          <w:spacing w:val="-6"/>
          <w:sz w:val="24"/>
        </w:rPr>
        <w:t xml:space="preserve"> </w:t>
      </w:r>
      <w:r>
        <w:rPr>
          <w:sz w:val="24"/>
        </w:rPr>
        <w:t xml:space="preserve">литературой. </w:t>
      </w:r>
      <w:r>
        <w:rPr>
          <w:spacing w:val="-2"/>
          <w:sz w:val="24"/>
        </w:rPr>
        <w:t>Текст.</w:t>
      </w:r>
    </w:p>
    <w:p w:rsidR="008C415D" w:rsidRDefault="00797A38">
      <w:pPr>
        <w:rPr>
          <w:sz w:val="24"/>
        </w:rPr>
      </w:pPr>
      <w:r>
        <w:rPr>
          <w:sz w:val="24"/>
        </w:rPr>
        <w:t>Сочетание</w:t>
      </w:r>
      <w:r>
        <w:rPr>
          <w:spacing w:val="-4"/>
          <w:sz w:val="24"/>
        </w:rPr>
        <w:t xml:space="preserve"> </w:t>
      </w:r>
      <w:r>
        <w:rPr>
          <w:sz w:val="24"/>
        </w:rPr>
        <w:t>разных</w:t>
      </w:r>
      <w:r>
        <w:rPr>
          <w:spacing w:val="-4"/>
          <w:sz w:val="24"/>
        </w:rPr>
        <w:t xml:space="preserve"> </w:t>
      </w:r>
      <w:r>
        <w:rPr>
          <w:sz w:val="24"/>
        </w:rPr>
        <w:t>функционально-смысловых</w:t>
      </w:r>
      <w:r>
        <w:rPr>
          <w:spacing w:val="-2"/>
          <w:sz w:val="24"/>
        </w:rPr>
        <w:t xml:space="preserve"> </w:t>
      </w:r>
      <w:r>
        <w:rPr>
          <w:sz w:val="24"/>
        </w:rPr>
        <w:t>типов</w:t>
      </w:r>
      <w:r>
        <w:rPr>
          <w:spacing w:val="-4"/>
          <w:sz w:val="24"/>
        </w:rPr>
        <w:t xml:space="preserve"> </w:t>
      </w:r>
      <w:r>
        <w:rPr>
          <w:sz w:val="24"/>
        </w:rPr>
        <w:t>речи</w:t>
      </w:r>
      <w:r>
        <w:rPr>
          <w:spacing w:val="-3"/>
          <w:sz w:val="24"/>
        </w:rPr>
        <w:t xml:space="preserve"> </w:t>
      </w:r>
      <w:r>
        <w:rPr>
          <w:sz w:val="24"/>
        </w:rPr>
        <w:t>в</w:t>
      </w:r>
      <w:r>
        <w:rPr>
          <w:spacing w:val="-4"/>
          <w:sz w:val="24"/>
        </w:rPr>
        <w:t xml:space="preserve"> </w:t>
      </w:r>
      <w:r>
        <w:rPr>
          <w:sz w:val="24"/>
        </w:rPr>
        <w:t>тексте,</w:t>
      </w:r>
      <w:r>
        <w:rPr>
          <w:spacing w:val="-3"/>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сочетание</w:t>
      </w:r>
      <w:r>
        <w:rPr>
          <w:spacing w:val="-4"/>
          <w:sz w:val="24"/>
        </w:rPr>
        <w:t xml:space="preserve"> </w:t>
      </w:r>
      <w:r>
        <w:rPr>
          <w:sz w:val="24"/>
        </w:rPr>
        <w:t>элементов</w:t>
      </w:r>
      <w:r>
        <w:rPr>
          <w:spacing w:val="-4"/>
          <w:sz w:val="24"/>
        </w:rPr>
        <w:t xml:space="preserve"> </w:t>
      </w:r>
      <w:r>
        <w:rPr>
          <w:sz w:val="24"/>
        </w:rPr>
        <w:t>разных функциональных разновидностей языка в художественном произведении.</w:t>
      </w:r>
    </w:p>
    <w:p w:rsidR="008C415D" w:rsidRDefault="00797A38">
      <w:pPr>
        <w:ind w:right="1025"/>
        <w:rPr>
          <w:sz w:val="24"/>
        </w:rPr>
      </w:pPr>
      <w:r>
        <w:rPr>
          <w:sz w:val="24"/>
        </w:rPr>
        <w:t>Особенности</w:t>
      </w:r>
      <w:r>
        <w:rPr>
          <w:spacing w:val="-2"/>
          <w:sz w:val="24"/>
        </w:rPr>
        <w:t xml:space="preserve"> </w:t>
      </w:r>
      <w:r>
        <w:rPr>
          <w:sz w:val="24"/>
        </w:rPr>
        <w:t>употребления</w:t>
      </w:r>
      <w:r>
        <w:rPr>
          <w:spacing w:val="-5"/>
          <w:sz w:val="24"/>
        </w:rPr>
        <w:t xml:space="preserve"> </w:t>
      </w:r>
      <w:r>
        <w:rPr>
          <w:sz w:val="24"/>
        </w:rPr>
        <w:t>языковых</w:t>
      </w:r>
      <w:r>
        <w:rPr>
          <w:spacing w:val="-3"/>
          <w:sz w:val="24"/>
        </w:rPr>
        <w:t xml:space="preserve"> </w:t>
      </w:r>
      <w:r>
        <w:rPr>
          <w:sz w:val="24"/>
        </w:rPr>
        <w:t>средств</w:t>
      </w:r>
      <w:r>
        <w:rPr>
          <w:spacing w:val="-6"/>
          <w:sz w:val="24"/>
        </w:rPr>
        <w:t xml:space="preserve"> </w:t>
      </w:r>
      <w:r>
        <w:rPr>
          <w:sz w:val="24"/>
        </w:rPr>
        <w:t>выразительности</w:t>
      </w:r>
      <w:r>
        <w:rPr>
          <w:spacing w:val="-5"/>
          <w:sz w:val="24"/>
        </w:rPr>
        <w:t xml:space="preserve"> </w:t>
      </w:r>
      <w:r>
        <w:rPr>
          <w:sz w:val="24"/>
        </w:rPr>
        <w:t>в</w:t>
      </w:r>
      <w:r>
        <w:rPr>
          <w:spacing w:val="-6"/>
          <w:sz w:val="24"/>
        </w:rPr>
        <w:t xml:space="preserve"> </w:t>
      </w:r>
      <w:r>
        <w:rPr>
          <w:sz w:val="24"/>
        </w:rPr>
        <w:t>текстах,</w:t>
      </w:r>
      <w:r>
        <w:rPr>
          <w:spacing w:val="-5"/>
          <w:sz w:val="24"/>
        </w:rPr>
        <w:t xml:space="preserve"> </w:t>
      </w:r>
      <w:r>
        <w:rPr>
          <w:sz w:val="24"/>
        </w:rPr>
        <w:t>принадлежащих</w:t>
      </w:r>
      <w:r>
        <w:rPr>
          <w:spacing w:val="-6"/>
          <w:sz w:val="24"/>
        </w:rPr>
        <w:t xml:space="preserve"> </w:t>
      </w:r>
      <w:r>
        <w:rPr>
          <w:sz w:val="24"/>
        </w:rPr>
        <w:t>к</w:t>
      </w:r>
      <w:r>
        <w:rPr>
          <w:spacing w:val="-5"/>
          <w:sz w:val="24"/>
        </w:rPr>
        <w:t xml:space="preserve"> </w:t>
      </w:r>
      <w:r>
        <w:rPr>
          <w:sz w:val="24"/>
        </w:rPr>
        <w:t>различным функционально-смысловым типам речи.</w:t>
      </w:r>
    </w:p>
    <w:p w:rsidR="008C415D" w:rsidRDefault="00797A38">
      <w:pPr>
        <w:ind w:right="7488"/>
        <w:rPr>
          <w:sz w:val="24"/>
        </w:rPr>
      </w:pPr>
      <w:r>
        <w:rPr>
          <w:sz w:val="24"/>
        </w:rPr>
        <w:t>Информационная переработка текста. Функциональные</w:t>
      </w:r>
      <w:r>
        <w:rPr>
          <w:spacing w:val="-15"/>
          <w:sz w:val="24"/>
        </w:rPr>
        <w:t xml:space="preserve"> </w:t>
      </w:r>
      <w:r>
        <w:rPr>
          <w:sz w:val="24"/>
        </w:rPr>
        <w:t>разновидности</w:t>
      </w:r>
      <w:r>
        <w:rPr>
          <w:spacing w:val="-15"/>
          <w:sz w:val="24"/>
        </w:rPr>
        <w:t xml:space="preserve"> </w:t>
      </w:r>
      <w:r>
        <w:rPr>
          <w:sz w:val="24"/>
        </w:rPr>
        <w:t>языка.</w:t>
      </w:r>
    </w:p>
    <w:p w:rsidR="008C415D" w:rsidRDefault="00797A38">
      <w:pPr>
        <w:rPr>
          <w:sz w:val="24"/>
        </w:rPr>
      </w:pPr>
      <w:r>
        <w:rPr>
          <w:sz w:val="24"/>
        </w:rPr>
        <w:t>Функциональные</w:t>
      </w:r>
      <w:r>
        <w:rPr>
          <w:spacing w:val="-7"/>
          <w:sz w:val="24"/>
        </w:rPr>
        <w:t xml:space="preserve"> </w:t>
      </w:r>
      <w:r>
        <w:rPr>
          <w:sz w:val="24"/>
        </w:rPr>
        <w:t>разновидности</w:t>
      </w:r>
      <w:r>
        <w:rPr>
          <w:spacing w:val="-4"/>
          <w:sz w:val="24"/>
        </w:rPr>
        <w:t xml:space="preserve"> </w:t>
      </w:r>
      <w:r>
        <w:rPr>
          <w:sz w:val="24"/>
        </w:rPr>
        <w:t>современного</w:t>
      </w:r>
      <w:r>
        <w:rPr>
          <w:spacing w:val="-5"/>
          <w:sz w:val="24"/>
        </w:rPr>
        <w:t xml:space="preserve"> </w:t>
      </w:r>
      <w:r>
        <w:rPr>
          <w:sz w:val="24"/>
        </w:rPr>
        <w:t>русского</w:t>
      </w:r>
      <w:r>
        <w:rPr>
          <w:spacing w:val="-5"/>
          <w:sz w:val="24"/>
        </w:rPr>
        <w:t xml:space="preserve"> </w:t>
      </w:r>
      <w:r>
        <w:rPr>
          <w:sz w:val="24"/>
        </w:rPr>
        <w:t>языка:</w:t>
      </w:r>
      <w:r>
        <w:rPr>
          <w:spacing w:val="-5"/>
          <w:sz w:val="24"/>
        </w:rPr>
        <w:t xml:space="preserve"> </w:t>
      </w:r>
      <w:r>
        <w:rPr>
          <w:sz w:val="24"/>
        </w:rPr>
        <w:t>разговорная</w:t>
      </w:r>
      <w:r>
        <w:rPr>
          <w:spacing w:val="-5"/>
          <w:sz w:val="24"/>
        </w:rPr>
        <w:t xml:space="preserve"> </w:t>
      </w:r>
      <w:r>
        <w:rPr>
          <w:sz w:val="24"/>
        </w:rPr>
        <w:t>речь;</w:t>
      </w:r>
      <w:r>
        <w:rPr>
          <w:spacing w:val="-5"/>
          <w:sz w:val="24"/>
        </w:rPr>
        <w:t xml:space="preserve"> </w:t>
      </w:r>
      <w:r>
        <w:rPr>
          <w:sz w:val="24"/>
        </w:rPr>
        <w:t>функциональные</w:t>
      </w:r>
      <w:r>
        <w:rPr>
          <w:spacing w:val="-7"/>
          <w:sz w:val="24"/>
        </w:rPr>
        <w:t xml:space="preserve"> </w:t>
      </w:r>
      <w:r>
        <w:rPr>
          <w:sz w:val="24"/>
        </w:rPr>
        <w:t>стили: научный (научно-учебный), публицистический, официально-деловой; язык художественной литературы (повторение, обобщение).</w:t>
      </w:r>
    </w:p>
    <w:p w:rsidR="008C415D" w:rsidRDefault="00797A38">
      <w:pPr>
        <w:ind w:right="562"/>
        <w:rPr>
          <w:sz w:val="24"/>
        </w:rPr>
      </w:pPr>
      <w:r>
        <w:rPr>
          <w:sz w:val="24"/>
        </w:rPr>
        <w:t>Научный</w:t>
      </w:r>
      <w:r>
        <w:rPr>
          <w:spacing w:val="-4"/>
          <w:sz w:val="24"/>
        </w:rPr>
        <w:t xml:space="preserve"> </w:t>
      </w:r>
      <w:r>
        <w:rPr>
          <w:sz w:val="24"/>
        </w:rPr>
        <w:t>стиль.</w:t>
      </w:r>
      <w:r>
        <w:rPr>
          <w:spacing w:val="-4"/>
          <w:sz w:val="24"/>
        </w:rPr>
        <w:t xml:space="preserve"> </w:t>
      </w:r>
      <w:r>
        <w:rPr>
          <w:sz w:val="24"/>
        </w:rPr>
        <w:t>Сфера</w:t>
      </w:r>
      <w:r>
        <w:rPr>
          <w:spacing w:val="-6"/>
          <w:sz w:val="24"/>
        </w:rPr>
        <w:t xml:space="preserve"> </w:t>
      </w:r>
      <w:r>
        <w:rPr>
          <w:sz w:val="24"/>
        </w:rPr>
        <w:t>употребления,</w:t>
      </w:r>
      <w:r>
        <w:rPr>
          <w:spacing w:val="-4"/>
          <w:sz w:val="24"/>
        </w:rPr>
        <w:t xml:space="preserve"> </w:t>
      </w:r>
      <w:r>
        <w:rPr>
          <w:sz w:val="24"/>
        </w:rPr>
        <w:t>функции,</w:t>
      </w:r>
      <w:r>
        <w:rPr>
          <w:spacing w:val="-4"/>
          <w:sz w:val="24"/>
        </w:rPr>
        <w:t xml:space="preserve"> </w:t>
      </w:r>
      <w:r>
        <w:rPr>
          <w:sz w:val="24"/>
        </w:rPr>
        <w:t>типичные</w:t>
      </w:r>
      <w:r>
        <w:rPr>
          <w:spacing w:val="-6"/>
          <w:sz w:val="24"/>
        </w:rPr>
        <w:t xml:space="preserve"> </w:t>
      </w:r>
      <w:r>
        <w:rPr>
          <w:sz w:val="24"/>
        </w:rPr>
        <w:t>ситуации</w:t>
      </w:r>
      <w:r>
        <w:rPr>
          <w:spacing w:val="-4"/>
          <w:sz w:val="24"/>
        </w:rPr>
        <w:t xml:space="preserve"> </w:t>
      </w:r>
      <w:r>
        <w:rPr>
          <w:sz w:val="24"/>
        </w:rPr>
        <w:t>речевого</w:t>
      </w:r>
      <w:r>
        <w:rPr>
          <w:spacing w:val="-4"/>
          <w:sz w:val="24"/>
        </w:rPr>
        <w:t xml:space="preserve"> </w:t>
      </w:r>
      <w:r>
        <w:rPr>
          <w:sz w:val="24"/>
        </w:rPr>
        <w:t>общения,</w:t>
      </w:r>
      <w:r>
        <w:rPr>
          <w:spacing w:val="-4"/>
          <w:sz w:val="24"/>
        </w:rPr>
        <w:t xml:space="preserve"> </w:t>
      </w:r>
      <w:r>
        <w:rPr>
          <w:sz w:val="24"/>
        </w:rPr>
        <w:t>задачи</w:t>
      </w:r>
      <w:r>
        <w:rPr>
          <w:spacing w:val="-4"/>
          <w:sz w:val="24"/>
        </w:rPr>
        <w:t xml:space="preserve"> </w:t>
      </w:r>
      <w:r>
        <w:rPr>
          <w:sz w:val="24"/>
        </w:rPr>
        <w:t>речи, языковые средства, характерные для научного стиля. Тезисы, конспект, реферат, рецензия.</w:t>
      </w:r>
    </w:p>
    <w:p w:rsidR="008C415D" w:rsidRDefault="00797A38">
      <w:pPr>
        <w:ind w:right="807"/>
        <w:rPr>
          <w:sz w:val="24"/>
        </w:rPr>
      </w:pPr>
      <w:r>
        <w:rPr>
          <w:sz w:val="24"/>
        </w:rPr>
        <w:t>Язык</w:t>
      </w:r>
      <w:r>
        <w:rPr>
          <w:spacing w:val="-6"/>
          <w:sz w:val="24"/>
        </w:rPr>
        <w:t xml:space="preserve"> </w:t>
      </w:r>
      <w:r>
        <w:rPr>
          <w:sz w:val="24"/>
        </w:rPr>
        <w:t>художественной</w:t>
      </w:r>
      <w:r>
        <w:rPr>
          <w:spacing w:val="-4"/>
          <w:sz w:val="24"/>
        </w:rPr>
        <w:t xml:space="preserve"> </w:t>
      </w:r>
      <w:r>
        <w:rPr>
          <w:sz w:val="24"/>
        </w:rPr>
        <w:t>литературы</w:t>
      </w:r>
      <w:r>
        <w:rPr>
          <w:spacing w:val="-2"/>
          <w:sz w:val="24"/>
        </w:rPr>
        <w:t xml:space="preserve"> </w:t>
      </w:r>
      <w:r>
        <w:rPr>
          <w:sz w:val="24"/>
        </w:rPr>
        <w:t>и</w:t>
      </w:r>
      <w:r>
        <w:rPr>
          <w:spacing w:val="-4"/>
          <w:sz w:val="24"/>
        </w:rPr>
        <w:t xml:space="preserve"> </w:t>
      </w:r>
      <w:r>
        <w:rPr>
          <w:sz w:val="24"/>
        </w:rPr>
        <w:t>его</w:t>
      </w:r>
      <w:r>
        <w:rPr>
          <w:spacing w:val="-4"/>
          <w:sz w:val="24"/>
        </w:rPr>
        <w:t xml:space="preserve"> </w:t>
      </w:r>
      <w:r>
        <w:rPr>
          <w:sz w:val="24"/>
        </w:rPr>
        <w:t>отличие</w:t>
      </w:r>
      <w:r>
        <w:rPr>
          <w:spacing w:val="-5"/>
          <w:sz w:val="24"/>
        </w:rPr>
        <w:t xml:space="preserve"> </w:t>
      </w:r>
      <w:r>
        <w:rPr>
          <w:sz w:val="24"/>
        </w:rPr>
        <w:t>от</w:t>
      </w:r>
      <w:r>
        <w:rPr>
          <w:spacing w:val="-4"/>
          <w:sz w:val="24"/>
        </w:rPr>
        <w:t xml:space="preserve"> </w:t>
      </w:r>
      <w:r>
        <w:rPr>
          <w:sz w:val="24"/>
        </w:rPr>
        <w:t>других</w:t>
      </w:r>
      <w:r>
        <w:rPr>
          <w:spacing w:val="-2"/>
          <w:sz w:val="24"/>
        </w:rPr>
        <w:t xml:space="preserve"> </w:t>
      </w:r>
      <w:r>
        <w:rPr>
          <w:sz w:val="24"/>
        </w:rPr>
        <w:t>разновидностей</w:t>
      </w:r>
      <w:r>
        <w:rPr>
          <w:spacing w:val="-4"/>
          <w:sz w:val="24"/>
        </w:rPr>
        <w:t xml:space="preserve"> </w:t>
      </w:r>
      <w:r>
        <w:rPr>
          <w:sz w:val="24"/>
        </w:rPr>
        <w:t>современного</w:t>
      </w:r>
      <w:r>
        <w:rPr>
          <w:spacing w:val="-4"/>
          <w:sz w:val="24"/>
        </w:rPr>
        <w:t xml:space="preserve"> </w:t>
      </w:r>
      <w:r>
        <w:rPr>
          <w:sz w:val="24"/>
        </w:rPr>
        <w:t>русского</w:t>
      </w:r>
      <w:r>
        <w:rPr>
          <w:spacing w:val="-4"/>
          <w:sz w:val="24"/>
        </w:rPr>
        <w:t xml:space="preserve"> </w:t>
      </w:r>
      <w:r>
        <w:rPr>
          <w:sz w:val="24"/>
        </w:rPr>
        <w:t>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8C415D" w:rsidRDefault="00797A38">
      <w:pPr>
        <w:ind w:right="363"/>
        <w:rPr>
          <w:sz w:val="24"/>
        </w:rPr>
      </w:pPr>
      <w:r>
        <w:rPr>
          <w:sz w:val="24"/>
        </w:rPr>
        <w:t>Основные</w:t>
      </w:r>
      <w:r>
        <w:rPr>
          <w:spacing w:val="-5"/>
          <w:sz w:val="24"/>
        </w:rPr>
        <w:t xml:space="preserve"> </w:t>
      </w:r>
      <w:r>
        <w:rPr>
          <w:sz w:val="24"/>
        </w:rPr>
        <w:t>изобразительно-выразительные</w:t>
      </w:r>
      <w:r>
        <w:rPr>
          <w:spacing w:val="-6"/>
          <w:sz w:val="24"/>
        </w:rPr>
        <w:t xml:space="preserve"> </w:t>
      </w:r>
      <w:r>
        <w:rPr>
          <w:sz w:val="24"/>
        </w:rPr>
        <w:t>средства</w:t>
      </w:r>
      <w:r>
        <w:rPr>
          <w:spacing w:val="-5"/>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их</w:t>
      </w:r>
      <w:r>
        <w:rPr>
          <w:spacing w:val="-4"/>
          <w:sz w:val="24"/>
        </w:rPr>
        <w:t xml:space="preserve"> </w:t>
      </w:r>
      <w:r>
        <w:rPr>
          <w:sz w:val="24"/>
        </w:rPr>
        <w:t>использование</w:t>
      </w:r>
      <w:r>
        <w:rPr>
          <w:spacing w:val="-5"/>
          <w:sz w:val="24"/>
        </w:rPr>
        <w:t xml:space="preserve"> </w:t>
      </w:r>
      <w:r>
        <w:rPr>
          <w:sz w:val="24"/>
        </w:rPr>
        <w:t>в</w:t>
      </w:r>
      <w:r>
        <w:rPr>
          <w:spacing w:val="-5"/>
          <w:sz w:val="24"/>
        </w:rPr>
        <w:t xml:space="preserve"> </w:t>
      </w:r>
      <w:r>
        <w:rPr>
          <w:sz w:val="24"/>
        </w:rPr>
        <w:t>речи</w:t>
      </w:r>
      <w:r>
        <w:rPr>
          <w:spacing w:val="-4"/>
          <w:sz w:val="24"/>
        </w:rPr>
        <w:t xml:space="preserve"> </w:t>
      </w:r>
      <w:r>
        <w:rPr>
          <w:sz w:val="24"/>
        </w:rPr>
        <w:t>(метафора, эпитет, сравнение, гипербола, олицетворение и другие).</w:t>
      </w:r>
    </w:p>
    <w:p w:rsidR="008C415D" w:rsidRDefault="00797A38">
      <w:pPr>
        <w:ind w:right="7488"/>
        <w:rPr>
          <w:sz w:val="24"/>
        </w:rPr>
      </w:pPr>
      <w:r>
        <w:rPr>
          <w:sz w:val="24"/>
        </w:rPr>
        <w:t>Синтаксис.</w:t>
      </w:r>
      <w:r>
        <w:rPr>
          <w:spacing w:val="-13"/>
          <w:sz w:val="24"/>
        </w:rPr>
        <w:t xml:space="preserve"> </w:t>
      </w:r>
      <w:r>
        <w:rPr>
          <w:sz w:val="24"/>
        </w:rPr>
        <w:t>Культура</w:t>
      </w:r>
      <w:r>
        <w:rPr>
          <w:spacing w:val="-14"/>
          <w:sz w:val="24"/>
        </w:rPr>
        <w:t xml:space="preserve"> </w:t>
      </w:r>
      <w:r>
        <w:rPr>
          <w:sz w:val="24"/>
        </w:rPr>
        <w:t>речи.</w:t>
      </w:r>
      <w:r>
        <w:rPr>
          <w:spacing w:val="-13"/>
          <w:sz w:val="24"/>
        </w:rPr>
        <w:t xml:space="preserve"> </w:t>
      </w:r>
      <w:r>
        <w:rPr>
          <w:sz w:val="24"/>
        </w:rPr>
        <w:t>Пунктуация. Сложное предложение.</w:t>
      </w:r>
    </w:p>
    <w:p w:rsidR="008C415D" w:rsidRDefault="00797A38">
      <w:pPr>
        <w:ind w:right="5538"/>
        <w:rPr>
          <w:sz w:val="24"/>
        </w:rPr>
      </w:pPr>
      <w:r>
        <w:rPr>
          <w:sz w:val="24"/>
        </w:rPr>
        <w:t>Понятие</w:t>
      </w:r>
      <w:r>
        <w:rPr>
          <w:spacing w:val="-10"/>
          <w:sz w:val="24"/>
        </w:rPr>
        <w:t xml:space="preserve"> </w:t>
      </w:r>
      <w:r>
        <w:rPr>
          <w:sz w:val="24"/>
        </w:rPr>
        <w:t>о</w:t>
      </w:r>
      <w:r>
        <w:rPr>
          <w:spacing w:val="-9"/>
          <w:sz w:val="24"/>
        </w:rPr>
        <w:t xml:space="preserve"> </w:t>
      </w:r>
      <w:r>
        <w:rPr>
          <w:sz w:val="24"/>
        </w:rPr>
        <w:t>сложном</w:t>
      </w:r>
      <w:r>
        <w:rPr>
          <w:spacing w:val="-10"/>
          <w:sz w:val="24"/>
        </w:rPr>
        <w:t xml:space="preserve"> </w:t>
      </w:r>
      <w:r>
        <w:rPr>
          <w:sz w:val="24"/>
        </w:rPr>
        <w:t>предложении</w:t>
      </w:r>
      <w:r>
        <w:rPr>
          <w:spacing w:val="-9"/>
          <w:sz w:val="24"/>
        </w:rPr>
        <w:t xml:space="preserve"> </w:t>
      </w:r>
      <w:r>
        <w:rPr>
          <w:sz w:val="24"/>
        </w:rPr>
        <w:t>(повторение). Классификация сложных предложений.</w:t>
      </w:r>
    </w:p>
    <w:p w:rsidR="008C415D" w:rsidRDefault="00797A38">
      <w:pPr>
        <w:ind w:right="1999"/>
        <w:rPr>
          <w:sz w:val="24"/>
        </w:rPr>
      </w:pPr>
      <w:r>
        <w:rPr>
          <w:sz w:val="24"/>
        </w:rPr>
        <w:t>Смысловое,</w:t>
      </w:r>
      <w:r>
        <w:rPr>
          <w:spacing w:val="-6"/>
          <w:sz w:val="24"/>
        </w:rPr>
        <w:t xml:space="preserve"> </w:t>
      </w:r>
      <w:r>
        <w:rPr>
          <w:sz w:val="24"/>
        </w:rPr>
        <w:t>структурное</w:t>
      </w:r>
      <w:r>
        <w:rPr>
          <w:spacing w:val="-6"/>
          <w:sz w:val="24"/>
        </w:rPr>
        <w:t xml:space="preserve"> </w:t>
      </w:r>
      <w:r>
        <w:rPr>
          <w:sz w:val="24"/>
        </w:rPr>
        <w:t>и</w:t>
      </w:r>
      <w:r>
        <w:rPr>
          <w:spacing w:val="-6"/>
          <w:sz w:val="24"/>
        </w:rPr>
        <w:t xml:space="preserve"> </w:t>
      </w:r>
      <w:r>
        <w:rPr>
          <w:sz w:val="24"/>
        </w:rPr>
        <w:t>интонационное</w:t>
      </w:r>
      <w:r>
        <w:rPr>
          <w:spacing w:val="-6"/>
          <w:sz w:val="24"/>
        </w:rPr>
        <w:t xml:space="preserve"> </w:t>
      </w:r>
      <w:r>
        <w:rPr>
          <w:sz w:val="24"/>
        </w:rPr>
        <w:t>единство</w:t>
      </w:r>
      <w:r>
        <w:rPr>
          <w:spacing w:val="-6"/>
          <w:sz w:val="24"/>
        </w:rPr>
        <w:t xml:space="preserve"> </w:t>
      </w:r>
      <w:r>
        <w:rPr>
          <w:sz w:val="24"/>
        </w:rPr>
        <w:t>частей</w:t>
      </w:r>
      <w:r>
        <w:rPr>
          <w:spacing w:val="-6"/>
          <w:sz w:val="24"/>
        </w:rPr>
        <w:t xml:space="preserve"> </w:t>
      </w:r>
      <w:r>
        <w:rPr>
          <w:sz w:val="24"/>
        </w:rPr>
        <w:t>сложного</w:t>
      </w:r>
      <w:r>
        <w:rPr>
          <w:spacing w:val="-6"/>
          <w:sz w:val="24"/>
        </w:rPr>
        <w:t xml:space="preserve"> </w:t>
      </w:r>
      <w:r>
        <w:rPr>
          <w:sz w:val="24"/>
        </w:rPr>
        <w:t>предложения. Сложносочинённое предложение.</w:t>
      </w:r>
    </w:p>
    <w:p w:rsidR="008C415D" w:rsidRDefault="00797A38">
      <w:pPr>
        <w:rPr>
          <w:sz w:val="24"/>
        </w:rPr>
      </w:pPr>
      <w:r>
        <w:rPr>
          <w:sz w:val="24"/>
        </w:rPr>
        <w:t>Понятие</w:t>
      </w:r>
      <w:r>
        <w:rPr>
          <w:spacing w:val="-6"/>
          <w:sz w:val="24"/>
        </w:rPr>
        <w:t xml:space="preserve"> </w:t>
      </w:r>
      <w:r>
        <w:rPr>
          <w:sz w:val="24"/>
        </w:rPr>
        <w:t>о</w:t>
      </w:r>
      <w:r>
        <w:rPr>
          <w:spacing w:val="-5"/>
          <w:sz w:val="24"/>
        </w:rPr>
        <w:t xml:space="preserve"> </w:t>
      </w:r>
      <w:r>
        <w:rPr>
          <w:sz w:val="24"/>
        </w:rPr>
        <w:t>сложносочинённом</w:t>
      </w:r>
      <w:r>
        <w:rPr>
          <w:spacing w:val="-6"/>
          <w:sz w:val="24"/>
        </w:rPr>
        <w:t xml:space="preserve"> </w:t>
      </w:r>
      <w:r>
        <w:rPr>
          <w:sz w:val="24"/>
        </w:rPr>
        <w:t>предложении,</w:t>
      </w:r>
      <w:r>
        <w:rPr>
          <w:spacing w:val="-5"/>
          <w:sz w:val="24"/>
        </w:rPr>
        <w:t xml:space="preserve"> </w:t>
      </w:r>
      <w:r>
        <w:rPr>
          <w:sz w:val="24"/>
        </w:rPr>
        <w:t>его</w:t>
      </w:r>
      <w:r>
        <w:rPr>
          <w:spacing w:val="-4"/>
          <w:sz w:val="24"/>
        </w:rPr>
        <w:t xml:space="preserve"> </w:t>
      </w:r>
      <w:r>
        <w:rPr>
          <w:spacing w:val="-2"/>
          <w:sz w:val="24"/>
        </w:rPr>
        <w:t>строении.</w:t>
      </w:r>
    </w:p>
    <w:p w:rsidR="008C415D" w:rsidRDefault="00797A38">
      <w:pPr>
        <w:rPr>
          <w:sz w:val="24"/>
        </w:rPr>
      </w:pPr>
      <w:r>
        <w:rPr>
          <w:sz w:val="24"/>
        </w:rPr>
        <w:t>Виды сложносочинённых предложений. Средства связи частей сложносочинённого предложения. Интонационные</w:t>
      </w:r>
      <w:r>
        <w:rPr>
          <w:spacing w:val="-7"/>
          <w:sz w:val="24"/>
        </w:rPr>
        <w:t xml:space="preserve"> </w:t>
      </w:r>
      <w:r>
        <w:rPr>
          <w:sz w:val="24"/>
        </w:rPr>
        <w:t>особенности</w:t>
      </w:r>
      <w:r>
        <w:rPr>
          <w:spacing w:val="-4"/>
          <w:sz w:val="24"/>
        </w:rPr>
        <w:t xml:space="preserve"> </w:t>
      </w:r>
      <w:r>
        <w:rPr>
          <w:sz w:val="24"/>
        </w:rPr>
        <w:t>сложносочинённых</w:t>
      </w:r>
      <w:r>
        <w:rPr>
          <w:spacing w:val="-4"/>
          <w:sz w:val="24"/>
        </w:rPr>
        <w:t xml:space="preserve"> </w:t>
      </w:r>
      <w:r>
        <w:rPr>
          <w:sz w:val="24"/>
        </w:rPr>
        <w:t>предложений</w:t>
      </w:r>
      <w:r>
        <w:rPr>
          <w:spacing w:val="-5"/>
          <w:sz w:val="24"/>
        </w:rPr>
        <w:t xml:space="preserve"> </w:t>
      </w:r>
      <w:r>
        <w:rPr>
          <w:sz w:val="24"/>
        </w:rPr>
        <w:t>с</w:t>
      </w:r>
      <w:r>
        <w:rPr>
          <w:spacing w:val="-6"/>
          <w:sz w:val="24"/>
        </w:rPr>
        <w:t xml:space="preserve"> </w:t>
      </w:r>
      <w:r>
        <w:rPr>
          <w:sz w:val="24"/>
        </w:rPr>
        <w:t>разными</w:t>
      </w:r>
      <w:r>
        <w:rPr>
          <w:spacing w:val="-5"/>
          <w:sz w:val="24"/>
        </w:rPr>
        <w:t xml:space="preserve"> </w:t>
      </w:r>
      <w:r>
        <w:rPr>
          <w:sz w:val="24"/>
        </w:rPr>
        <w:t>смысловыми</w:t>
      </w:r>
      <w:r>
        <w:rPr>
          <w:spacing w:val="-5"/>
          <w:sz w:val="24"/>
        </w:rPr>
        <w:t xml:space="preserve"> </w:t>
      </w:r>
      <w:r>
        <w:rPr>
          <w:sz w:val="24"/>
        </w:rPr>
        <w:t>отношениями</w:t>
      </w:r>
      <w:r>
        <w:rPr>
          <w:spacing w:val="-5"/>
          <w:sz w:val="24"/>
        </w:rPr>
        <w:t xml:space="preserve"> </w:t>
      </w:r>
      <w:r>
        <w:rPr>
          <w:sz w:val="24"/>
        </w:rPr>
        <w:t xml:space="preserve">между </w:t>
      </w:r>
      <w:r>
        <w:rPr>
          <w:spacing w:val="-2"/>
          <w:sz w:val="24"/>
        </w:rPr>
        <w:t>частями.</w:t>
      </w:r>
    </w:p>
    <w:p w:rsidR="008C415D" w:rsidRDefault="00797A38">
      <w:pPr>
        <w:rPr>
          <w:sz w:val="24"/>
        </w:rPr>
      </w:pPr>
      <w:r>
        <w:rPr>
          <w:sz w:val="24"/>
        </w:rPr>
        <w:t>Употребление</w:t>
      </w:r>
      <w:r>
        <w:rPr>
          <w:spacing w:val="-8"/>
          <w:sz w:val="24"/>
        </w:rPr>
        <w:t xml:space="preserve"> </w:t>
      </w:r>
      <w:r>
        <w:rPr>
          <w:sz w:val="24"/>
        </w:rPr>
        <w:t>сложносочинённых</w:t>
      </w:r>
      <w:r>
        <w:rPr>
          <w:spacing w:val="-6"/>
          <w:sz w:val="24"/>
        </w:rPr>
        <w:t xml:space="preserve"> </w:t>
      </w:r>
      <w:r>
        <w:rPr>
          <w:sz w:val="24"/>
        </w:rPr>
        <w:t>предложений</w:t>
      </w:r>
      <w:r>
        <w:rPr>
          <w:spacing w:val="-5"/>
          <w:sz w:val="24"/>
        </w:rPr>
        <w:t xml:space="preserve"> </w:t>
      </w:r>
      <w:r>
        <w:rPr>
          <w:sz w:val="24"/>
        </w:rPr>
        <w:t>в</w:t>
      </w:r>
      <w:r>
        <w:rPr>
          <w:spacing w:val="-5"/>
          <w:sz w:val="24"/>
        </w:rPr>
        <w:t xml:space="preserve"> </w:t>
      </w:r>
      <w:r>
        <w:rPr>
          <w:sz w:val="24"/>
        </w:rPr>
        <w:t>речи.</w:t>
      </w:r>
      <w:r>
        <w:rPr>
          <w:spacing w:val="-5"/>
          <w:sz w:val="24"/>
        </w:rPr>
        <w:t xml:space="preserve"> </w:t>
      </w:r>
      <w:r>
        <w:rPr>
          <w:sz w:val="24"/>
        </w:rPr>
        <w:t>Грамматическая</w:t>
      </w:r>
      <w:r>
        <w:rPr>
          <w:spacing w:val="-5"/>
          <w:sz w:val="24"/>
        </w:rPr>
        <w:t xml:space="preserve"> </w:t>
      </w:r>
      <w:r>
        <w:rPr>
          <w:sz w:val="24"/>
        </w:rPr>
        <w:t>синонимия</w:t>
      </w:r>
      <w:r>
        <w:rPr>
          <w:spacing w:val="-4"/>
          <w:sz w:val="24"/>
        </w:rPr>
        <w:t xml:space="preserve"> </w:t>
      </w:r>
      <w:r>
        <w:rPr>
          <w:spacing w:val="-2"/>
          <w:sz w:val="24"/>
        </w:rPr>
        <w:t>сложносочинённых</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предложений</w:t>
      </w:r>
      <w:r>
        <w:rPr>
          <w:spacing w:val="-8"/>
          <w:sz w:val="24"/>
        </w:rPr>
        <w:t xml:space="preserve"> </w:t>
      </w:r>
      <w:r>
        <w:rPr>
          <w:sz w:val="24"/>
        </w:rPr>
        <w:t>и</w:t>
      </w:r>
      <w:r>
        <w:rPr>
          <w:spacing w:val="-4"/>
          <w:sz w:val="24"/>
        </w:rPr>
        <w:t xml:space="preserve"> </w:t>
      </w:r>
      <w:r>
        <w:rPr>
          <w:sz w:val="24"/>
        </w:rPr>
        <w:t>простых</w:t>
      </w:r>
      <w:r>
        <w:rPr>
          <w:spacing w:val="-2"/>
          <w:sz w:val="24"/>
        </w:rPr>
        <w:t xml:space="preserve"> </w:t>
      </w:r>
      <w:r>
        <w:rPr>
          <w:sz w:val="24"/>
        </w:rPr>
        <w:t>предложений</w:t>
      </w:r>
      <w:r>
        <w:rPr>
          <w:spacing w:val="-3"/>
          <w:sz w:val="24"/>
        </w:rPr>
        <w:t xml:space="preserve"> </w:t>
      </w:r>
      <w:r>
        <w:rPr>
          <w:sz w:val="24"/>
        </w:rPr>
        <w:t>с</w:t>
      </w:r>
      <w:r>
        <w:rPr>
          <w:spacing w:val="-5"/>
          <w:sz w:val="24"/>
        </w:rPr>
        <w:t xml:space="preserve"> </w:t>
      </w:r>
      <w:r>
        <w:rPr>
          <w:sz w:val="24"/>
        </w:rPr>
        <w:t>однородными</w:t>
      </w:r>
      <w:r>
        <w:rPr>
          <w:spacing w:val="-3"/>
          <w:sz w:val="24"/>
        </w:rPr>
        <w:t xml:space="preserve"> </w:t>
      </w:r>
      <w:r>
        <w:rPr>
          <w:spacing w:val="-2"/>
          <w:sz w:val="24"/>
        </w:rPr>
        <w:t>членами.</w:t>
      </w:r>
    </w:p>
    <w:p w:rsidR="008C415D" w:rsidRDefault="00797A38">
      <w:pPr>
        <w:rPr>
          <w:sz w:val="24"/>
        </w:rPr>
      </w:pPr>
      <w:r>
        <w:rPr>
          <w:sz w:val="24"/>
        </w:rPr>
        <w:t>Нормы</w:t>
      </w:r>
      <w:r>
        <w:rPr>
          <w:spacing w:val="-4"/>
          <w:sz w:val="24"/>
        </w:rPr>
        <w:t xml:space="preserve"> </w:t>
      </w:r>
      <w:r>
        <w:rPr>
          <w:sz w:val="24"/>
        </w:rPr>
        <w:t>построения</w:t>
      </w:r>
      <w:r>
        <w:rPr>
          <w:spacing w:val="-4"/>
          <w:sz w:val="24"/>
        </w:rPr>
        <w:t xml:space="preserve"> </w:t>
      </w:r>
      <w:r>
        <w:rPr>
          <w:sz w:val="24"/>
        </w:rPr>
        <w:t>сложносочинённого</w:t>
      </w:r>
      <w:r>
        <w:rPr>
          <w:spacing w:val="-7"/>
          <w:sz w:val="24"/>
        </w:rPr>
        <w:t xml:space="preserve"> </w:t>
      </w:r>
      <w:r>
        <w:rPr>
          <w:sz w:val="24"/>
        </w:rPr>
        <w:t>предложения;</w:t>
      </w:r>
      <w:r>
        <w:rPr>
          <w:spacing w:val="-4"/>
          <w:sz w:val="24"/>
        </w:rPr>
        <w:t xml:space="preserve"> </w:t>
      </w:r>
      <w:r>
        <w:rPr>
          <w:sz w:val="24"/>
        </w:rPr>
        <w:t>правила</w:t>
      </w:r>
      <w:r>
        <w:rPr>
          <w:spacing w:val="-5"/>
          <w:sz w:val="24"/>
        </w:rPr>
        <w:t xml:space="preserve"> </w:t>
      </w:r>
      <w:r>
        <w:rPr>
          <w:sz w:val="24"/>
        </w:rPr>
        <w:t>постановки</w:t>
      </w:r>
      <w:r>
        <w:rPr>
          <w:spacing w:val="-5"/>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 xml:space="preserve">сложных </w:t>
      </w:r>
      <w:r>
        <w:rPr>
          <w:spacing w:val="-2"/>
          <w:sz w:val="24"/>
        </w:rPr>
        <w:t>предложениях.</w:t>
      </w:r>
    </w:p>
    <w:p w:rsidR="008C415D" w:rsidRDefault="00797A38">
      <w:pPr>
        <w:ind w:right="1999"/>
        <w:rPr>
          <w:sz w:val="24"/>
        </w:rPr>
      </w:pPr>
      <w:r>
        <w:rPr>
          <w:sz w:val="24"/>
        </w:rPr>
        <w:t>Синтаксический</w:t>
      </w:r>
      <w:r>
        <w:rPr>
          <w:spacing w:val="-8"/>
          <w:sz w:val="24"/>
        </w:rPr>
        <w:t xml:space="preserve"> </w:t>
      </w:r>
      <w:r>
        <w:rPr>
          <w:sz w:val="24"/>
        </w:rPr>
        <w:t>и</w:t>
      </w:r>
      <w:r>
        <w:rPr>
          <w:spacing w:val="-9"/>
          <w:sz w:val="24"/>
        </w:rPr>
        <w:t xml:space="preserve"> </w:t>
      </w:r>
      <w:r>
        <w:rPr>
          <w:sz w:val="24"/>
        </w:rPr>
        <w:t>пунктуационный</w:t>
      </w:r>
      <w:r>
        <w:rPr>
          <w:spacing w:val="-8"/>
          <w:sz w:val="24"/>
        </w:rPr>
        <w:t xml:space="preserve"> </w:t>
      </w:r>
      <w:r>
        <w:rPr>
          <w:sz w:val="24"/>
        </w:rPr>
        <w:t>анализ</w:t>
      </w:r>
      <w:r>
        <w:rPr>
          <w:spacing w:val="-8"/>
          <w:sz w:val="24"/>
        </w:rPr>
        <w:t xml:space="preserve"> </w:t>
      </w:r>
      <w:r>
        <w:rPr>
          <w:sz w:val="24"/>
        </w:rPr>
        <w:t>сложносочинённых</w:t>
      </w:r>
      <w:r>
        <w:rPr>
          <w:spacing w:val="-9"/>
          <w:sz w:val="24"/>
        </w:rPr>
        <w:t xml:space="preserve"> </w:t>
      </w:r>
      <w:r>
        <w:rPr>
          <w:sz w:val="24"/>
        </w:rPr>
        <w:t>предложений. Сложноподчинённое предложение.</w:t>
      </w:r>
    </w:p>
    <w:p w:rsidR="008C415D" w:rsidRDefault="00797A38">
      <w:pPr>
        <w:rPr>
          <w:sz w:val="24"/>
        </w:rPr>
      </w:pPr>
      <w:r>
        <w:rPr>
          <w:sz w:val="24"/>
        </w:rPr>
        <w:t>Понятие</w:t>
      </w:r>
      <w:r>
        <w:rPr>
          <w:spacing w:val="-5"/>
          <w:sz w:val="24"/>
        </w:rPr>
        <w:t xml:space="preserve"> </w:t>
      </w:r>
      <w:r>
        <w:rPr>
          <w:sz w:val="24"/>
        </w:rPr>
        <w:t>о</w:t>
      </w:r>
      <w:r>
        <w:rPr>
          <w:spacing w:val="-5"/>
          <w:sz w:val="24"/>
        </w:rPr>
        <w:t xml:space="preserve"> </w:t>
      </w:r>
      <w:r>
        <w:rPr>
          <w:sz w:val="24"/>
        </w:rPr>
        <w:t>сложноподчинённом</w:t>
      </w:r>
      <w:r>
        <w:rPr>
          <w:spacing w:val="-5"/>
          <w:sz w:val="24"/>
        </w:rPr>
        <w:t xml:space="preserve"> </w:t>
      </w:r>
      <w:r>
        <w:rPr>
          <w:sz w:val="24"/>
        </w:rPr>
        <w:t>предложении.</w:t>
      </w:r>
      <w:r>
        <w:rPr>
          <w:spacing w:val="-6"/>
          <w:sz w:val="24"/>
        </w:rPr>
        <w:t xml:space="preserve"> </w:t>
      </w:r>
      <w:r>
        <w:rPr>
          <w:sz w:val="24"/>
        </w:rPr>
        <w:t>Главная</w:t>
      </w:r>
      <w:r>
        <w:rPr>
          <w:spacing w:val="-4"/>
          <w:sz w:val="24"/>
        </w:rPr>
        <w:t xml:space="preserve"> </w:t>
      </w:r>
      <w:r>
        <w:rPr>
          <w:sz w:val="24"/>
        </w:rPr>
        <w:t>и</w:t>
      </w:r>
      <w:r>
        <w:rPr>
          <w:spacing w:val="-5"/>
          <w:sz w:val="24"/>
        </w:rPr>
        <w:t xml:space="preserve"> </w:t>
      </w:r>
      <w:r>
        <w:rPr>
          <w:sz w:val="24"/>
        </w:rPr>
        <w:t>придаточная</w:t>
      </w:r>
      <w:r>
        <w:rPr>
          <w:spacing w:val="-6"/>
          <w:sz w:val="24"/>
        </w:rPr>
        <w:t xml:space="preserve"> </w:t>
      </w:r>
      <w:r>
        <w:rPr>
          <w:sz w:val="24"/>
        </w:rPr>
        <w:t>части</w:t>
      </w:r>
      <w:r>
        <w:rPr>
          <w:spacing w:val="-3"/>
          <w:sz w:val="24"/>
        </w:rPr>
        <w:t xml:space="preserve"> </w:t>
      </w:r>
      <w:r>
        <w:rPr>
          <w:spacing w:val="-2"/>
          <w:sz w:val="24"/>
        </w:rPr>
        <w:t>предложения.</w:t>
      </w:r>
    </w:p>
    <w:p w:rsidR="008C415D" w:rsidRDefault="00797A38">
      <w:pPr>
        <w:rPr>
          <w:sz w:val="24"/>
        </w:rPr>
      </w:pPr>
      <w:r>
        <w:rPr>
          <w:sz w:val="24"/>
        </w:rPr>
        <w:t>Союзы</w:t>
      </w:r>
      <w:r>
        <w:rPr>
          <w:spacing w:val="-4"/>
          <w:sz w:val="24"/>
        </w:rPr>
        <w:t xml:space="preserve"> </w:t>
      </w:r>
      <w:r>
        <w:rPr>
          <w:sz w:val="24"/>
        </w:rPr>
        <w:t>и</w:t>
      </w:r>
      <w:r>
        <w:rPr>
          <w:spacing w:val="-4"/>
          <w:sz w:val="24"/>
        </w:rPr>
        <w:t xml:space="preserve"> </w:t>
      </w:r>
      <w:r>
        <w:rPr>
          <w:sz w:val="24"/>
        </w:rPr>
        <w:t>союзные</w:t>
      </w:r>
      <w:r>
        <w:rPr>
          <w:spacing w:val="-6"/>
          <w:sz w:val="24"/>
        </w:rPr>
        <w:t xml:space="preserve"> </w:t>
      </w:r>
      <w:r>
        <w:rPr>
          <w:sz w:val="24"/>
        </w:rPr>
        <w:t>слова.</w:t>
      </w:r>
      <w:r>
        <w:rPr>
          <w:spacing w:val="-4"/>
          <w:sz w:val="24"/>
        </w:rPr>
        <w:t xml:space="preserve"> </w:t>
      </w:r>
      <w:r>
        <w:rPr>
          <w:sz w:val="24"/>
        </w:rPr>
        <w:t>Различия</w:t>
      </w:r>
      <w:r>
        <w:rPr>
          <w:spacing w:val="-4"/>
          <w:sz w:val="24"/>
        </w:rPr>
        <w:t xml:space="preserve"> </w:t>
      </w:r>
      <w:r>
        <w:rPr>
          <w:sz w:val="24"/>
        </w:rPr>
        <w:t>подчинительных</w:t>
      </w:r>
      <w:r>
        <w:rPr>
          <w:spacing w:val="-2"/>
          <w:sz w:val="24"/>
        </w:rPr>
        <w:t xml:space="preserve"> </w:t>
      </w:r>
      <w:r>
        <w:rPr>
          <w:sz w:val="24"/>
        </w:rPr>
        <w:t>союзов</w:t>
      </w:r>
      <w:r>
        <w:rPr>
          <w:spacing w:val="-5"/>
          <w:sz w:val="24"/>
        </w:rPr>
        <w:t xml:space="preserve"> </w:t>
      </w:r>
      <w:r>
        <w:rPr>
          <w:sz w:val="24"/>
        </w:rPr>
        <w:t>и</w:t>
      </w:r>
      <w:r>
        <w:rPr>
          <w:spacing w:val="-4"/>
          <w:sz w:val="24"/>
        </w:rPr>
        <w:t xml:space="preserve"> </w:t>
      </w:r>
      <w:r>
        <w:rPr>
          <w:sz w:val="24"/>
        </w:rPr>
        <w:t>союзных</w:t>
      </w:r>
      <w:r>
        <w:rPr>
          <w:spacing w:val="-2"/>
          <w:sz w:val="24"/>
        </w:rPr>
        <w:t xml:space="preserve"> </w:t>
      </w:r>
      <w:r>
        <w:rPr>
          <w:sz w:val="24"/>
        </w:rPr>
        <w:t>слов.</w:t>
      </w:r>
      <w:r>
        <w:rPr>
          <w:spacing w:val="-4"/>
          <w:sz w:val="24"/>
        </w:rPr>
        <w:t xml:space="preserve"> </w:t>
      </w:r>
      <w:r>
        <w:rPr>
          <w:sz w:val="24"/>
        </w:rPr>
        <w:t>Виды</w:t>
      </w:r>
      <w:r>
        <w:rPr>
          <w:spacing w:val="-4"/>
          <w:sz w:val="24"/>
        </w:rPr>
        <w:t xml:space="preserve"> </w:t>
      </w:r>
      <w:r>
        <w:rPr>
          <w:sz w:val="24"/>
        </w:rPr>
        <w:t>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C415D" w:rsidRDefault="00797A38">
      <w:pPr>
        <w:rPr>
          <w:sz w:val="24"/>
        </w:rPr>
      </w:pPr>
      <w:r>
        <w:rPr>
          <w:sz w:val="24"/>
        </w:rPr>
        <w:t>Грамматическая</w:t>
      </w:r>
      <w:r>
        <w:rPr>
          <w:spacing w:val="-4"/>
          <w:sz w:val="24"/>
        </w:rPr>
        <w:t xml:space="preserve"> </w:t>
      </w:r>
      <w:r>
        <w:rPr>
          <w:sz w:val="24"/>
        </w:rPr>
        <w:t>синонимия</w:t>
      </w:r>
      <w:r>
        <w:rPr>
          <w:spacing w:val="-6"/>
          <w:sz w:val="24"/>
        </w:rPr>
        <w:t xml:space="preserve"> </w:t>
      </w:r>
      <w:r>
        <w:rPr>
          <w:sz w:val="24"/>
        </w:rPr>
        <w:t>сложноподчинённых</w:t>
      </w:r>
      <w:r>
        <w:rPr>
          <w:spacing w:val="-5"/>
          <w:sz w:val="24"/>
        </w:rPr>
        <w:t xml:space="preserve"> </w:t>
      </w:r>
      <w:r>
        <w:rPr>
          <w:sz w:val="24"/>
        </w:rPr>
        <w:t>предложений</w:t>
      </w:r>
      <w:r>
        <w:rPr>
          <w:spacing w:val="-8"/>
          <w:sz w:val="24"/>
        </w:rPr>
        <w:t xml:space="preserve"> </w:t>
      </w:r>
      <w:r>
        <w:rPr>
          <w:sz w:val="24"/>
        </w:rPr>
        <w:t>и</w:t>
      </w:r>
      <w:r>
        <w:rPr>
          <w:spacing w:val="-6"/>
          <w:sz w:val="24"/>
        </w:rPr>
        <w:t xml:space="preserve"> </w:t>
      </w:r>
      <w:r>
        <w:rPr>
          <w:sz w:val="24"/>
        </w:rPr>
        <w:t>простых</w:t>
      </w:r>
      <w:r>
        <w:rPr>
          <w:spacing w:val="-6"/>
          <w:sz w:val="24"/>
        </w:rPr>
        <w:t xml:space="preserve"> </w:t>
      </w:r>
      <w:r>
        <w:rPr>
          <w:sz w:val="24"/>
        </w:rPr>
        <w:t>предложений</w:t>
      </w:r>
      <w:r>
        <w:rPr>
          <w:spacing w:val="-6"/>
          <w:sz w:val="24"/>
        </w:rPr>
        <w:t xml:space="preserve"> </w:t>
      </w:r>
      <w:r>
        <w:rPr>
          <w:sz w:val="24"/>
        </w:rPr>
        <w:t>с</w:t>
      </w:r>
      <w:r>
        <w:rPr>
          <w:spacing w:val="-7"/>
          <w:sz w:val="24"/>
        </w:rPr>
        <w:t xml:space="preserve"> </w:t>
      </w:r>
      <w:r>
        <w:rPr>
          <w:sz w:val="24"/>
        </w:rPr>
        <w:t xml:space="preserve">обособленными </w:t>
      </w:r>
      <w:r>
        <w:rPr>
          <w:spacing w:val="-2"/>
          <w:sz w:val="24"/>
        </w:rPr>
        <w:t>членами.</w:t>
      </w:r>
    </w:p>
    <w:p w:rsidR="008C415D" w:rsidRDefault="00797A38">
      <w:pPr>
        <w:rPr>
          <w:sz w:val="24"/>
        </w:rPr>
      </w:pPr>
      <w:r>
        <w:rPr>
          <w:sz w:val="24"/>
        </w:rPr>
        <w:t>Сложноподчинённые</w:t>
      </w:r>
      <w:r>
        <w:rPr>
          <w:spacing w:val="-7"/>
          <w:sz w:val="24"/>
        </w:rPr>
        <w:t xml:space="preserve"> </w:t>
      </w:r>
      <w:r>
        <w:rPr>
          <w:sz w:val="24"/>
        </w:rPr>
        <w:t>предложения</w:t>
      </w:r>
      <w:r>
        <w:rPr>
          <w:spacing w:val="-5"/>
          <w:sz w:val="24"/>
        </w:rPr>
        <w:t xml:space="preserve"> </w:t>
      </w:r>
      <w:r>
        <w:rPr>
          <w:sz w:val="24"/>
        </w:rPr>
        <w:t>с</w:t>
      </w:r>
      <w:r>
        <w:rPr>
          <w:spacing w:val="-6"/>
          <w:sz w:val="24"/>
        </w:rPr>
        <w:t xml:space="preserve"> </w:t>
      </w:r>
      <w:r>
        <w:rPr>
          <w:sz w:val="24"/>
        </w:rPr>
        <w:t>придаточными</w:t>
      </w:r>
      <w:r>
        <w:rPr>
          <w:spacing w:val="-5"/>
          <w:sz w:val="24"/>
        </w:rPr>
        <w:t xml:space="preserve"> </w:t>
      </w:r>
      <w:r>
        <w:rPr>
          <w:sz w:val="24"/>
        </w:rPr>
        <w:t>определительными.</w:t>
      </w:r>
      <w:r>
        <w:rPr>
          <w:spacing w:val="-5"/>
          <w:sz w:val="24"/>
        </w:rPr>
        <w:t xml:space="preserve"> </w:t>
      </w:r>
      <w:r>
        <w:rPr>
          <w:sz w:val="24"/>
        </w:rPr>
        <w:t>Сложноподчинённые</w:t>
      </w:r>
      <w:r>
        <w:rPr>
          <w:spacing w:val="-7"/>
          <w:sz w:val="24"/>
        </w:rPr>
        <w:t xml:space="preserve"> </w:t>
      </w:r>
      <w:r>
        <w:rPr>
          <w:sz w:val="24"/>
        </w:rPr>
        <w:t>предложения</w:t>
      </w:r>
      <w:r>
        <w:rPr>
          <w:spacing w:val="-5"/>
          <w:sz w:val="24"/>
        </w:rPr>
        <w:t xml:space="preserve"> </w:t>
      </w:r>
      <w:r>
        <w:rPr>
          <w:sz w:val="24"/>
        </w:rPr>
        <w:t>с придаточными изъяснительными.</w:t>
      </w:r>
    </w:p>
    <w:p w:rsidR="008C415D" w:rsidRDefault="00797A38">
      <w:pPr>
        <w:spacing w:before="1"/>
        <w:ind w:right="1999"/>
        <w:rPr>
          <w:sz w:val="24"/>
        </w:rPr>
      </w:pPr>
      <w:r>
        <w:rPr>
          <w:sz w:val="24"/>
        </w:rPr>
        <w:t>Сложноподчинённые</w:t>
      </w:r>
      <w:r>
        <w:rPr>
          <w:spacing w:val="-10"/>
          <w:sz w:val="24"/>
        </w:rPr>
        <w:t xml:space="preserve"> </w:t>
      </w:r>
      <w:r>
        <w:rPr>
          <w:sz w:val="24"/>
        </w:rPr>
        <w:t>предложения</w:t>
      </w:r>
      <w:r>
        <w:rPr>
          <w:spacing w:val="-8"/>
          <w:sz w:val="24"/>
        </w:rPr>
        <w:t xml:space="preserve"> </w:t>
      </w:r>
      <w:r>
        <w:rPr>
          <w:sz w:val="24"/>
        </w:rPr>
        <w:t>с</w:t>
      </w:r>
      <w:r>
        <w:rPr>
          <w:spacing w:val="-8"/>
          <w:sz w:val="24"/>
        </w:rPr>
        <w:t xml:space="preserve"> </w:t>
      </w:r>
      <w:r>
        <w:rPr>
          <w:sz w:val="24"/>
        </w:rPr>
        <w:t>придаточными</w:t>
      </w:r>
      <w:r>
        <w:rPr>
          <w:spacing w:val="-8"/>
          <w:sz w:val="24"/>
        </w:rPr>
        <w:t xml:space="preserve"> </w:t>
      </w:r>
      <w:r>
        <w:rPr>
          <w:sz w:val="24"/>
        </w:rPr>
        <w:t>обстоятельственными. Сложноподчинённые предложения с придаточными места, времени.</w:t>
      </w:r>
    </w:p>
    <w:p w:rsidR="008C415D" w:rsidRDefault="00797A38">
      <w:pPr>
        <w:ind w:right="1999"/>
        <w:rPr>
          <w:sz w:val="24"/>
        </w:rPr>
      </w:pPr>
      <w:r>
        <w:rPr>
          <w:sz w:val="24"/>
        </w:rPr>
        <w:t>Сложноподчинённыепредложения</w:t>
      </w:r>
      <w:r>
        <w:rPr>
          <w:spacing w:val="-6"/>
          <w:sz w:val="24"/>
        </w:rPr>
        <w:t xml:space="preserve"> </w:t>
      </w:r>
      <w:r>
        <w:rPr>
          <w:sz w:val="24"/>
        </w:rPr>
        <w:t>с</w:t>
      </w:r>
      <w:r>
        <w:rPr>
          <w:spacing w:val="-7"/>
          <w:sz w:val="24"/>
        </w:rPr>
        <w:t xml:space="preserve"> </w:t>
      </w:r>
      <w:r>
        <w:rPr>
          <w:sz w:val="24"/>
        </w:rPr>
        <w:t>придаточными</w:t>
      </w:r>
      <w:r>
        <w:rPr>
          <w:spacing w:val="-6"/>
          <w:sz w:val="24"/>
        </w:rPr>
        <w:t xml:space="preserve"> </w:t>
      </w:r>
      <w:r>
        <w:rPr>
          <w:sz w:val="24"/>
        </w:rPr>
        <w:t>причины,</w:t>
      </w:r>
      <w:r>
        <w:rPr>
          <w:spacing w:val="-6"/>
          <w:sz w:val="24"/>
        </w:rPr>
        <w:t xml:space="preserve"> </w:t>
      </w:r>
      <w:r>
        <w:rPr>
          <w:sz w:val="24"/>
        </w:rPr>
        <w:t>цели</w:t>
      </w:r>
      <w:r>
        <w:rPr>
          <w:spacing w:val="-8"/>
          <w:sz w:val="24"/>
        </w:rPr>
        <w:t xml:space="preserve"> </w:t>
      </w:r>
      <w:r>
        <w:rPr>
          <w:sz w:val="24"/>
        </w:rPr>
        <w:t>и</w:t>
      </w:r>
      <w:r>
        <w:rPr>
          <w:spacing w:val="-6"/>
          <w:sz w:val="24"/>
        </w:rPr>
        <w:t xml:space="preserve"> </w:t>
      </w:r>
      <w:r>
        <w:rPr>
          <w:sz w:val="24"/>
        </w:rPr>
        <w:t>следствия. Сложноподчинённые предложения с придаточными условия, уступки.</w:t>
      </w:r>
    </w:p>
    <w:p w:rsidR="008C415D" w:rsidRDefault="00797A38">
      <w:pPr>
        <w:ind w:right="363"/>
        <w:rPr>
          <w:sz w:val="24"/>
        </w:rPr>
      </w:pPr>
      <w:r>
        <w:rPr>
          <w:sz w:val="24"/>
        </w:rPr>
        <w:t>Сложноподчинённые</w:t>
      </w:r>
      <w:r>
        <w:rPr>
          <w:spacing w:val="-5"/>
          <w:sz w:val="24"/>
        </w:rPr>
        <w:t xml:space="preserve"> </w:t>
      </w:r>
      <w:r>
        <w:rPr>
          <w:sz w:val="24"/>
        </w:rPr>
        <w:t>предложения</w:t>
      </w:r>
      <w:r>
        <w:rPr>
          <w:spacing w:val="-3"/>
          <w:sz w:val="24"/>
        </w:rPr>
        <w:t xml:space="preserve"> </w:t>
      </w:r>
      <w:r>
        <w:rPr>
          <w:sz w:val="24"/>
        </w:rPr>
        <w:t>с</w:t>
      </w:r>
      <w:r>
        <w:rPr>
          <w:spacing w:val="-4"/>
          <w:sz w:val="24"/>
        </w:rPr>
        <w:t xml:space="preserve"> </w:t>
      </w:r>
      <w:r>
        <w:rPr>
          <w:sz w:val="24"/>
        </w:rPr>
        <w:t>придаточными</w:t>
      </w:r>
      <w:r>
        <w:rPr>
          <w:spacing w:val="-3"/>
          <w:sz w:val="24"/>
        </w:rPr>
        <w:t xml:space="preserve"> </w:t>
      </w:r>
      <w:r>
        <w:rPr>
          <w:sz w:val="24"/>
        </w:rPr>
        <w:t>образа</w:t>
      </w:r>
      <w:r>
        <w:rPr>
          <w:spacing w:val="-4"/>
          <w:sz w:val="24"/>
        </w:rPr>
        <w:t xml:space="preserve"> </w:t>
      </w:r>
      <w:r>
        <w:rPr>
          <w:sz w:val="24"/>
        </w:rPr>
        <w:t>действия,</w:t>
      </w:r>
      <w:r>
        <w:rPr>
          <w:spacing w:val="-6"/>
          <w:sz w:val="24"/>
        </w:rPr>
        <w:t xml:space="preserve"> </w:t>
      </w:r>
      <w:r>
        <w:rPr>
          <w:sz w:val="24"/>
        </w:rPr>
        <w:t>меры</w:t>
      </w:r>
      <w:r>
        <w:rPr>
          <w:spacing w:val="-3"/>
          <w:sz w:val="24"/>
        </w:rPr>
        <w:t xml:space="preserve"> </w:t>
      </w:r>
      <w:r>
        <w:rPr>
          <w:sz w:val="24"/>
        </w:rPr>
        <w:t>и</w:t>
      </w:r>
      <w:r>
        <w:rPr>
          <w:spacing w:val="-3"/>
          <w:sz w:val="24"/>
        </w:rPr>
        <w:t xml:space="preserve"> </w:t>
      </w:r>
      <w:r>
        <w:rPr>
          <w:sz w:val="24"/>
        </w:rPr>
        <w:t>степени</w:t>
      </w:r>
      <w:r>
        <w:rPr>
          <w:spacing w:val="-3"/>
          <w:sz w:val="24"/>
        </w:rPr>
        <w:t xml:space="preserve"> </w:t>
      </w:r>
      <w:r>
        <w:rPr>
          <w:sz w:val="24"/>
        </w:rPr>
        <w:t>и</w:t>
      </w:r>
      <w:r>
        <w:rPr>
          <w:spacing w:val="-3"/>
          <w:sz w:val="24"/>
        </w:rPr>
        <w:t xml:space="preserve"> </w:t>
      </w:r>
      <w:r>
        <w:rPr>
          <w:sz w:val="24"/>
        </w:rPr>
        <w:t>сравнительными. 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8C415D" w:rsidRDefault="00797A38">
      <w:pPr>
        <w:ind w:right="1458"/>
        <w:rPr>
          <w:sz w:val="24"/>
        </w:rPr>
      </w:pPr>
      <w:r>
        <w:rPr>
          <w:sz w:val="24"/>
        </w:rPr>
        <w:t>Типичные грамматические ошибки при построении сложноподчинённых предложений. Сложноподчинённые</w:t>
      </w:r>
      <w:r>
        <w:rPr>
          <w:spacing w:val="-6"/>
          <w:sz w:val="24"/>
        </w:rPr>
        <w:t xml:space="preserve"> </w:t>
      </w:r>
      <w:r>
        <w:rPr>
          <w:sz w:val="24"/>
        </w:rPr>
        <w:t>предложения</w:t>
      </w:r>
      <w:r>
        <w:rPr>
          <w:spacing w:val="-5"/>
          <w:sz w:val="24"/>
        </w:rPr>
        <w:t xml:space="preserve"> </w:t>
      </w:r>
      <w:r>
        <w:rPr>
          <w:sz w:val="24"/>
        </w:rPr>
        <w:t>с</w:t>
      </w:r>
      <w:r>
        <w:rPr>
          <w:spacing w:val="-5"/>
          <w:sz w:val="24"/>
        </w:rPr>
        <w:t xml:space="preserve"> </w:t>
      </w:r>
      <w:r>
        <w:rPr>
          <w:sz w:val="24"/>
        </w:rPr>
        <w:t>несколькими</w:t>
      </w:r>
      <w:r>
        <w:rPr>
          <w:spacing w:val="-5"/>
          <w:sz w:val="24"/>
        </w:rPr>
        <w:t xml:space="preserve"> </w:t>
      </w:r>
      <w:r>
        <w:rPr>
          <w:sz w:val="24"/>
        </w:rPr>
        <w:t>придаточными.</w:t>
      </w:r>
      <w:r>
        <w:rPr>
          <w:spacing w:val="-5"/>
          <w:sz w:val="24"/>
        </w:rPr>
        <w:t xml:space="preserve"> </w:t>
      </w:r>
      <w:r>
        <w:rPr>
          <w:sz w:val="24"/>
        </w:rPr>
        <w:t>Однородное,</w:t>
      </w:r>
      <w:r>
        <w:rPr>
          <w:spacing w:val="-5"/>
          <w:sz w:val="24"/>
        </w:rPr>
        <w:t xml:space="preserve"> </w:t>
      </w:r>
      <w:r>
        <w:rPr>
          <w:sz w:val="24"/>
        </w:rPr>
        <w:t>неоднородное</w:t>
      </w:r>
      <w:r>
        <w:rPr>
          <w:spacing w:val="-5"/>
          <w:sz w:val="24"/>
        </w:rPr>
        <w:t xml:space="preserve"> </w:t>
      </w:r>
      <w:r>
        <w:rPr>
          <w:sz w:val="24"/>
        </w:rPr>
        <w:t>и последовательное подчинение придаточных частей.</w:t>
      </w:r>
    </w:p>
    <w:p w:rsidR="008C415D" w:rsidRDefault="00797A38">
      <w:pPr>
        <w:ind w:right="3574"/>
        <w:jc w:val="both"/>
        <w:rPr>
          <w:sz w:val="24"/>
        </w:rPr>
      </w:pPr>
      <w:r>
        <w:rPr>
          <w:sz w:val="24"/>
        </w:rPr>
        <w:t>Правила</w:t>
      </w:r>
      <w:r>
        <w:rPr>
          <w:spacing w:val="-2"/>
          <w:sz w:val="24"/>
        </w:rPr>
        <w:t xml:space="preserve"> </w:t>
      </w:r>
      <w:r>
        <w:rPr>
          <w:sz w:val="24"/>
        </w:rPr>
        <w:t>постановки знаков</w:t>
      </w:r>
      <w:r>
        <w:rPr>
          <w:spacing w:val="-2"/>
          <w:sz w:val="24"/>
        </w:rPr>
        <w:t xml:space="preserve"> </w:t>
      </w:r>
      <w:r>
        <w:rPr>
          <w:sz w:val="24"/>
        </w:rPr>
        <w:t>препинания</w:t>
      </w:r>
      <w:r>
        <w:rPr>
          <w:spacing w:val="-1"/>
          <w:sz w:val="24"/>
        </w:rPr>
        <w:t xml:space="preserve"> </w:t>
      </w:r>
      <w:r>
        <w:rPr>
          <w:sz w:val="24"/>
        </w:rPr>
        <w:t>в</w:t>
      </w:r>
      <w:r>
        <w:rPr>
          <w:spacing w:val="-2"/>
          <w:sz w:val="24"/>
        </w:rPr>
        <w:t xml:space="preserve"> </w:t>
      </w:r>
      <w:r>
        <w:rPr>
          <w:sz w:val="24"/>
        </w:rPr>
        <w:t>сложноподчинённых предложениях. Синтаксический</w:t>
      </w:r>
      <w:r>
        <w:rPr>
          <w:spacing w:val="-8"/>
          <w:sz w:val="24"/>
        </w:rPr>
        <w:t xml:space="preserve"> </w:t>
      </w:r>
      <w:r>
        <w:rPr>
          <w:sz w:val="24"/>
        </w:rPr>
        <w:t>и</w:t>
      </w:r>
      <w:r>
        <w:rPr>
          <w:spacing w:val="-10"/>
          <w:sz w:val="24"/>
        </w:rPr>
        <w:t xml:space="preserve"> </w:t>
      </w:r>
      <w:r>
        <w:rPr>
          <w:sz w:val="24"/>
        </w:rPr>
        <w:t>пунктуационный</w:t>
      </w:r>
      <w:r>
        <w:rPr>
          <w:spacing w:val="-8"/>
          <w:sz w:val="24"/>
        </w:rPr>
        <w:t xml:space="preserve"> </w:t>
      </w:r>
      <w:r>
        <w:rPr>
          <w:sz w:val="24"/>
        </w:rPr>
        <w:t>анализ</w:t>
      </w:r>
      <w:r>
        <w:rPr>
          <w:spacing w:val="-8"/>
          <w:sz w:val="24"/>
        </w:rPr>
        <w:t xml:space="preserve"> </w:t>
      </w:r>
      <w:r>
        <w:rPr>
          <w:sz w:val="24"/>
        </w:rPr>
        <w:t>сложноподчинённых</w:t>
      </w:r>
      <w:r>
        <w:rPr>
          <w:spacing w:val="-7"/>
          <w:sz w:val="24"/>
        </w:rPr>
        <w:t xml:space="preserve"> </w:t>
      </w:r>
      <w:r>
        <w:rPr>
          <w:sz w:val="24"/>
        </w:rPr>
        <w:t>предложений. Бессоюзное сложное предложение.</w:t>
      </w:r>
    </w:p>
    <w:p w:rsidR="008C415D" w:rsidRDefault="00797A38">
      <w:pPr>
        <w:jc w:val="both"/>
        <w:rPr>
          <w:sz w:val="24"/>
        </w:rPr>
      </w:pPr>
      <w:r>
        <w:rPr>
          <w:sz w:val="24"/>
        </w:rPr>
        <w:t>Понятие</w:t>
      </w:r>
      <w:r>
        <w:rPr>
          <w:spacing w:val="-4"/>
          <w:sz w:val="24"/>
        </w:rPr>
        <w:t xml:space="preserve"> </w:t>
      </w:r>
      <w:r>
        <w:rPr>
          <w:sz w:val="24"/>
        </w:rPr>
        <w:t>о</w:t>
      </w:r>
      <w:r>
        <w:rPr>
          <w:spacing w:val="-2"/>
          <w:sz w:val="24"/>
        </w:rPr>
        <w:t xml:space="preserve"> </w:t>
      </w:r>
      <w:r>
        <w:rPr>
          <w:sz w:val="24"/>
        </w:rPr>
        <w:t>бессоюзном</w:t>
      </w:r>
      <w:r>
        <w:rPr>
          <w:spacing w:val="-6"/>
          <w:sz w:val="24"/>
        </w:rPr>
        <w:t xml:space="preserve"> </w:t>
      </w:r>
      <w:r>
        <w:rPr>
          <w:sz w:val="24"/>
        </w:rPr>
        <w:t>сложном</w:t>
      </w:r>
      <w:r>
        <w:rPr>
          <w:spacing w:val="-3"/>
          <w:sz w:val="24"/>
        </w:rPr>
        <w:t xml:space="preserve"> </w:t>
      </w:r>
      <w:r>
        <w:rPr>
          <w:spacing w:val="-2"/>
          <w:sz w:val="24"/>
        </w:rPr>
        <w:t>предложении.</w:t>
      </w:r>
    </w:p>
    <w:p w:rsidR="008C415D" w:rsidRDefault="00797A38">
      <w:pPr>
        <w:ind w:right="363"/>
        <w:rPr>
          <w:sz w:val="24"/>
        </w:rPr>
      </w:pPr>
      <w:r>
        <w:rPr>
          <w:sz w:val="24"/>
        </w:rPr>
        <w:t>Смысловые</w:t>
      </w:r>
      <w:r>
        <w:rPr>
          <w:spacing w:val="-6"/>
          <w:sz w:val="24"/>
        </w:rPr>
        <w:t xml:space="preserve"> </w:t>
      </w:r>
      <w:r>
        <w:rPr>
          <w:sz w:val="24"/>
        </w:rPr>
        <w:t>отношения</w:t>
      </w:r>
      <w:r>
        <w:rPr>
          <w:spacing w:val="-4"/>
          <w:sz w:val="24"/>
        </w:rPr>
        <w:t xml:space="preserve"> </w:t>
      </w:r>
      <w:r>
        <w:rPr>
          <w:sz w:val="24"/>
        </w:rPr>
        <w:t>между</w:t>
      </w:r>
      <w:r>
        <w:rPr>
          <w:spacing w:val="-9"/>
          <w:sz w:val="24"/>
        </w:rPr>
        <w:t xml:space="preserve"> </w:t>
      </w:r>
      <w:r>
        <w:rPr>
          <w:sz w:val="24"/>
        </w:rPr>
        <w:t>частями</w:t>
      </w:r>
      <w:r>
        <w:rPr>
          <w:spacing w:val="-4"/>
          <w:sz w:val="24"/>
        </w:rPr>
        <w:t xml:space="preserve"> </w:t>
      </w:r>
      <w:r>
        <w:rPr>
          <w:sz w:val="24"/>
        </w:rPr>
        <w:t>бессоюзного</w:t>
      </w:r>
      <w:r>
        <w:rPr>
          <w:spacing w:val="-4"/>
          <w:sz w:val="24"/>
        </w:rPr>
        <w:t xml:space="preserve"> </w:t>
      </w:r>
      <w:r>
        <w:rPr>
          <w:sz w:val="24"/>
        </w:rPr>
        <w:t>сложного</w:t>
      </w:r>
      <w:r>
        <w:rPr>
          <w:spacing w:val="-4"/>
          <w:sz w:val="24"/>
        </w:rPr>
        <w:t xml:space="preserve"> </w:t>
      </w:r>
      <w:r>
        <w:rPr>
          <w:sz w:val="24"/>
        </w:rPr>
        <w:t>предложения.</w:t>
      </w:r>
      <w:r>
        <w:rPr>
          <w:spacing w:val="-4"/>
          <w:sz w:val="24"/>
        </w:rPr>
        <w:t xml:space="preserve"> </w:t>
      </w:r>
      <w:r>
        <w:rPr>
          <w:sz w:val="24"/>
        </w:rPr>
        <w:t>Виды</w:t>
      </w:r>
      <w:r>
        <w:rPr>
          <w:spacing w:val="-4"/>
          <w:sz w:val="24"/>
        </w:rPr>
        <w:t xml:space="preserve"> </w:t>
      </w:r>
      <w:r>
        <w:rPr>
          <w:sz w:val="24"/>
        </w:rPr>
        <w:t>бессоюзных</w:t>
      </w:r>
      <w:r>
        <w:rPr>
          <w:spacing w:val="-3"/>
          <w:sz w:val="24"/>
        </w:rPr>
        <w:t xml:space="preserve"> </w:t>
      </w:r>
      <w:r>
        <w:rPr>
          <w:sz w:val="24"/>
        </w:rPr>
        <w:t>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8C415D" w:rsidRDefault="00797A38">
      <w:pPr>
        <w:ind w:right="363"/>
        <w:rPr>
          <w:sz w:val="24"/>
        </w:rPr>
      </w:pPr>
      <w:r>
        <w:rPr>
          <w:sz w:val="24"/>
        </w:rPr>
        <w:t>Бессоюзные</w:t>
      </w:r>
      <w:r>
        <w:rPr>
          <w:spacing w:val="-5"/>
          <w:sz w:val="24"/>
        </w:rPr>
        <w:t xml:space="preserve"> </w:t>
      </w:r>
      <w:r>
        <w:rPr>
          <w:sz w:val="24"/>
        </w:rPr>
        <w:t>сложные</w:t>
      </w:r>
      <w:r>
        <w:rPr>
          <w:spacing w:val="-5"/>
          <w:sz w:val="24"/>
        </w:rPr>
        <w:t xml:space="preserve"> </w:t>
      </w:r>
      <w:r>
        <w:rPr>
          <w:sz w:val="24"/>
        </w:rPr>
        <w:t>предложения</w:t>
      </w:r>
      <w:r>
        <w:rPr>
          <w:spacing w:val="-3"/>
          <w:sz w:val="24"/>
        </w:rPr>
        <w:t xml:space="preserve"> </w:t>
      </w:r>
      <w:r>
        <w:rPr>
          <w:sz w:val="24"/>
        </w:rPr>
        <w:t>со</w:t>
      </w:r>
      <w:r>
        <w:rPr>
          <w:spacing w:val="-3"/>
          <w:sz w:val="24"/>
        </w:rPr>
        <w:t xml:space="preserve"> </w:t>
      </w:r>
      <w:r>
        <w:rPr>
          <w:sz w:val="24"/>
        </w:rPr>
        <w:t>значением</w:t>
      </w:r>
      <w:r>
        <w:rPr>
          <w:spacing w:val="-4"/>
          <w:sz w:val="24"/>
        </w:rPr>
        <w:t xml:space="preserve"> </w:t>
      </w:r>
      <w:r>
        <w:rPr>
          <w:sz w:val="24"/>
        </w:rPr>
        <w:t>перечисления.</w:t>
      </w:r>
      <w:r>
        <w:rPr>
          <w:spacing w:val="-3"/>
          <w:sz w:val="24"/>
        </w:rPr>
        <w:t xml:space="preserve"> </w:t>
      </w:r>
      <w:r>
        <w:rPr>
          <w:sz w:val="24"/>
        </w:rPr>
        <w:t>Запятая</w:t>
      </w:r>
      <w:r>
        <w:rPr>
          <w:spacing w:val="-3"/>
          <w:sz w:val="24"/>
        </w:rPr>
        <w:t xml:space="preserve"> </w:t>
      </w:r>
      <w:r>
        <w:rPr>
          <w:sz w:val="24"/>
        </w:rPr>
        <w:t>и</w:t>
      </w:r>
      <w:r>
        <w:rPr>
          <w:spacing w:val="-3"/>
          <w:sz w:val="24"/>
        </w:rPr>
        <w:t xml:space="preserve"> </w:t>
      </w:r>
      <w:r>
        <w:rPr>
          <w:sz w:val="24"/>
        </w:rPr>
        <w:t>точка</w:t>
      </w:r>
      <w:r>
        <w:rPr>
          <w:spacing w:val="-4"/>
          <w:sz w:val="24"/>
        </w:rPr>
        <w:t xml:space="preserve"> </w:t>
      </w:r>
      <w:r>
        <w:rPr>
          <w:sz w:val="24"/>
        </w:rPr>
        <w:t>с</w:t>
      </w:r>
      <w:r>
        <w:rPr>
          <w:spacing w:val="-4"/>
          <w:sz w:val="24"/>
        </w:rPr>
        <w:t xml:space="preserve"> </w:t>
      </w:r>
      <w:r>
        <w:rPr>
          <w:sz w:val="24"/>
        </w:rPr>
        <w:t>запятой</w:t>
      </w:r>
      <w:r>
        <w:rPr>
          <w:spacing w:val="-2"/>
          <w:sz w:val="24"/>
        </w:rPr>
        <w:t xml:space="preserve"> </w:t>
      </w:r>
      <w:r>
        <w:rPr>
          <w:sz w:val="24"/>
        </w:rPr>
        <w:t>в</w:t>
      </w:r>
      <w:r>
        <w:rPr>
          <w:spacing w:val="-4"/>
          <w:sz w:val="24"/>
        </w:rPr>
        <w:t xml:space="preserve"> </w:t>
      </w:r>
      <w:r>
        <w:rPr>
          <w:sz w:val="24"/>
        </w:rPr>
        <w:t>бессоюзном сложном предложении.</w:t>
      </w:r>
    </w:p>
    <w:p w:rsidR="008C415D" w:rsidRDefault="00797A38">
      <w:pPr>
        <w:rPr>
          <w:sz w:val="24"/>
        </w:rPr>
      </w:pPr>
      <w:r>
        <w:rPr>
          <w:sz w:val="24"/>
        </w:rPr>
        <w:t>Бессоюзные</w:t>
      </w:r>
      <w:r>
        <w:rPr>
          <w:spacing w:val="-6"/>
          <w:sz w:val="24"/>
        </w:rPr>
        <w:t xml:space="preserve"> </w:t>
      </w:r>
      <w:r>
        <w:rPr>
          <w:sz w:val="24"/>
        </w:rPr>
        <w:t>сложные</w:t>
      </w:r>
      <w:r>
        <w:rPr>
          <w:spacing w:val="-6"/>
          <w:sz w:val="24"/>
        </w:rPr>
        <w:t xml:space="preserve"> </w:t>
      </w:r>
      <w:r>
        <w:rPr>
          <w:sz w:val="24"/>
        </w:rPr>
        <w:t>предложения</w:t>
      </w:r>
      <w:r>
        <w:rPr>
          <w:spacing w:val="-4"/>
          <w:sz w:val="24"/>
        </w:rPr>
        <w:t xml:space="preserve"> </w:t>
      </w:r>
      <w:r>
        <w:rPr>
          <w:sz w:val="24"/>
        </w:rPr>
        <w:t>со</w:t>
      </w:r>
      <w:r>
        <w:rPr>
          <w:spacing w:val="-4"/>
          <w:sz w:val="24"/>
        </w:rPr>
        <w:t xml:space="preserve"> </w:t>
      </w:r>
      <w:r>
        <w:rPr>
          <w:sz w:val="24"/>
        </w:rPr>
        <w:t>значением</w:t>
      </w:r>
      <w:r>
        <w:rPr>
          <w:spacing w:val="-5"/>
          <w:sz w:val="24"/>
        </w:rPr>
        <w:t xml:space="preserve"> </w:t>
      </w:r>
      <w:r>
        <w:rPr>
          <w:sz w:val="24"/>
        </w:rPr>
        <w:t>причины,</w:t>
      </w:r>
      <w:r>
        <w:rPr>
          <w:spacing w:val="-4"/>
          <w:sz w:val="24"/>
        </w:rPr>
        <w:t xml:space="preserve"> </w:t>
      </w:r>
      <w:r>
        <w:rPr>
          <w:sz w:val="24"/>
        </w:rPr>
        <w:t>пояснения,</w:t>
      </w:r>
      <w:r>
        <w:rPr>
          <w:spacing w:val="-4"/>
          <w:sz w:val="24"/>
        </w:rPr>
        <w:t xml:space="preserve"> </w:t>
      </w:r>
      <w:r>
        <w:rPr>
          <w:sz w:val="24"/>
        </w:rPr>
        <w:t>дополнения.</w:t>
      </w:r>
      <w:r>
        <w:rPr>
          <w:spacing w:val="-4"/>
          <w:sz w:val="24"/>
        </w:rPr>
        <w:t xml:space="preserve"> </w:t>
      </w:r>
      <w:r>
        <w:rPr>
          <w:sz w:val="24"/>
        </w:rPr>
        <w:t>Двоеточие</w:t>
      </w:r>
      <w:r>
        <w:rPr>
          <w:spacing w:val="-5"/>
          <w:sz w:val="24"/>
        </w:rPr>
        <w:t xml:space="preserve"> </w:t>
      </w:r>
      <w:r>
        <w:rPr>
          <w:sz w:val="24"/>
        </w:rPr>
        <w:t>в</w:t>
      </w:r>
      <w:r>
        <w:rPr>
          <w:spacing w:val="-5"/>
          <w:sz w:val="24"/>
        </w:rPr>
        <w:t xml:space="preserve"> </w:t>
      </w:r>
      <w:r>
        <w:rPr>
          <w:sz w:val="24"/>
        </w:rPr>
        <w:t>бессоюзном сложном предложении.</w:t>
      </w:r>
    </w:p>
    <w:p w:rsidR="008C415D" w:rsidRDefault="00797A38">
      <w:pPr>
        <w:ind w:right="363"/>
        <w:rPr>
          <w:sz w:val="24"/>
        </w:rPr>
      </w:pPr>
      <w:r>
        <w:rPr>
          <w:sz w:val="24"/>
        </w:rPr>
        <w:t>Бессоюзные</w:t>
      </w:r>
      <w:r>
        <w:rPr>
          <w:spacing w:val="-6"/>
          <w:sz w:val="24"/>
        </w:rPr>
        <w:t xml:space="preserve"> </w:t>
      </w:r>
      <w:r>
        <w:rPr>
          <w:sz w:val="24"/>
        </w:rPr>
        <w:t>сложные</w:t>
      </w:r>
      <w:r>
        <w:rPr>
          <w:spacing w:val="-6"/>
          <w:sz w:val="24"/>
        </w:rPr>
        <w:t xml:space="preserve"> </w:t>
      </w:r>
      <w:r>
        <w:rPr>
          <w:sz w:val="24"/>
        </w:rPr>
        <w:t>предложения</w:t>
      </w:r>
      <w:r>
        <w:rPr>
          <w:spacing w:val="-5"/>
          <w:sz w:val="24"/>
        </w:rPr>
        <w:t xml:space="preserve"> </w:t>
      </w:r>
      <w:r>
        <w:rPr>
          <w:sz w:val="24"/>
        </w:rPr>
        <w:t>со</w:t>
      </w:r>
      <w:r>
        <w:rPr>
          <w:spacing w:val="-5"/>
          <w:sz w:val="24"/>
        </w:rPr>
        <w:t xml:space="preserve"> </w:t>
      </w:r>
      <w:r>
        <w:rPr>
          <w:sz w:val="24"/>
        </w:rPr>
        <w:t>значением</w:t>
      </w:r>
      <w:r>
        <w:rPr>
          <w:spacing w:val="-5"/>
          <w:sz w:val="24"/>
        </w:rPr>
        <w:t xml:space="preserve"> </w:t>
      </w:r>
      <w:r>
        <w:rPr>
          <w:sz w:val="24"/>
        </w:rPr>
        <w:t>противопоставления,</w:t>
      </w:r>
      <w:r>
        <w:rPr>
          <w:spacing w:val="-5"/>
          <w:sz w:val="24"/>
        </w:rPr>
        <w:t xml:space="preserve"> </w:t>
      </w:r>
      <w:r>
        <w:rPr>
          <w:sz w:val="24"/>
        </w:rPr>
        <w:t>времени,</w:t>
      </w:r>
      <w:r>
        <w:rPr>
          <w:spacing w:val="-3"/>
          <w:sz w:val="24"/>
        </w:rPr>
        <w:t xml:space="preserve"> </w:t>
      </w:r>
      <w:r>
        <w:rPr>
          <w:sz w:val="24"/>
        </w:rPr>
        <w:t>условия</w:t>
      </w:r>
      <w:r>
        <w:rPr>
          <w:spacing w:val="-5"/>
          <w:sz w:val="24"/>
        </w:rPr>
        <w:t xml:space="preserve"> </w:t>
      </w:r>
      <w:r>
        <w:rPr>
          <w:sz w:val="24"/>
        </w:rPr>
        <w:t>и</w:t>
      </w:r>
      <w:r>
        <w:rPr>
          <w:spacing w:val="-5"/>
          <w:sz w:val="24"/>
        </w:rPr>
        <w:t xml:space="preserve"> </w:t>
      </w:r>
      <w:r>
        <w:rPr>
          <w:sz w:val="24"/>
        </w:rPr>
        <w:t>следствия, сравнения. Тире в бессоюзном сложном предложении.</w:t>
      </w:r>
    </w:p>
    <w:p w:rsidR="008C415D" w:rsidRDefault="00797A38">
      <w:pPr>
        <w:rPr>
          <w:sz w:val="24"/>
        </w:rPr>
      </w:pPr>
      <w:r>
        <w:rPr>
          <w:sz w:val="24"/>
        </w:rPr>
        <w:t>Синтаксический</w:t>
      </w:r>
      <w:r>
        <w:rPr>
          <w:spacing w:val="-7"/>
          <w:sz w:val="24"/>
        </w:rPr>
        <w:t xml:space="preserve"> </w:t>
      </w:r>
      <w:r>
        <w:rPr>
          <w:sz w:val="24"/>
        </w:rPr>
        <w:t>и</w:t>
      </w:r>
      <w:r>
        <w:rPr>
          <w:spacing w:val="-8"/>
          <w:sz w:val="24"/>
        </w:rPr>
        <w:t xml:space="preserve"> </w:t>
      </w:r>
      <w:r>
        <w:rPr>
          <w:sz w:val="24"/>
        </w:rPr>
        <w:t>пунктуационный</w:t>
      </w:r>
      <w:r>
        <w:rPr>
          <w:spacing w:val="-6"/>
          <w:sz w:val="24"/>
        </w:rPr>
        <w:t xml:space="preserve"> </w:t>
      </w:r>
      <w:r>
        <w:rPr>
          <w:sz w:val="24"/>
        </w:rPr>
        <w:t>анализ</w:t>
      </w:r>
      <w:r>
        <w:rPr>
          <w:spacing w:val="-6"/>
          <w:sz w:val="24"/>
        </w:rPr>
        <w:t xml:space="preserve"> </w:t>
      </w:r>
      <w:r>
        <w:rPr>
          <w:sz w:val="24"/>
        </w:rPr>
        <w:t>бессоюзных</w:t>
      </w:r>
      <w:r>
        <w:rPr>
          <w:spacing w:val="-5"/>
          <w:sz w:val="24"/>
        </w:rPr>
        <w:t xml:space="preserve"> </w:t>
      </w:r>
      <w:r>
        <w:rPr>
          <w:sz w:val="24"/>
        </w:rPr>
        <w:t>сложных</w:t>
      </w:r>
      <w:r>
        <w:rPr>
          <w:spacing w:val="-4"/>
          <w:sz w:val="24"/>
        </w:rPr>
        <w:t xml:space="preserve"> </w:t>
      </w:r>
      <w:r>
        <w:rPr>
          <w:spacing w:val="-2"/>
          <w:sz w:val="24"/>
        </w:rPr>
        <w:t>предложений.</w:t>
      </w:r>
    </w:p>
    <w:p w:rsidR="008C415D" w:rsidRDefault="00797A38">
      <w:pPr>
        <w:ind w:right="4903"/>
        <w:rPr>
          <w:sz w:val="24"/>
        </w:rPr>
      </w:pPr>
      <w:r>
        <w:rPr>
          <w:sz w:val="24"/>
        </w:rPr>
        <w:t>Сложные</w:t>
      </w:r>
      <w:r>
        <w:rPr>
          <w:spacing w:val="-6"/>
          <w:sz w:val="24"/>
        </w:rPr>
        <w:t xml:space="preserve"> </w:t>
      </w:r>
      <w:r>
        <w:rPr>
          <w:sz w:val="24"/>
        </w:rPr>
        <w:t>предложения</w:t>
      </w:r>
      <w:r>
        <w:rPr>
          <w:spacing w:val="-7"/>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видами</w:t>
      </w:r>
      <w:r>
        <w:rPr>
          <w:spacing w:val="-4"/>
          <w:sz w:val="24"/>
        </w:rPr>
        <w:t xml:space="preserve"> </w:t>
      </w:r>
      <w:r>
        <w:rPr>
          <w:sz w:val="24"/>
        </w:rPr>
        <w:t>союзной</w:t>
      </w:r>
      <w:r>
        <w:rPr>
          <w:spacing w:val="-4"/>
          <w:sz w:val="24"/>
        </w:rPr>
        <w:t xml:space="preserve"> </w:t>
      </w:r>
      <w:r>
        <w:rPr>
          <w:sz w:val="24"/>
        </w:rPr>
        <w:t>и</w:t>
      </w:r>
      <w:r>
        <w:rPr>
          <w:spacing w:val="-6"/>
          <w:sz w:val="24"/>
        </w:rPr>
        <w:t xml:space="preserve"> </w:t>
      </w:r>
      <w:r>
        <w:rPr>
          <w:sz w:val="24"/>
        </w:rPr>
        <w:t xml:space="preserve">бессоюзной </w:t>
      </w:r>
      <w:r>
        <w:rPr>
          <w:spacing w:val="-2"/>
          <w:sz w:val="24"/>
        </w:rPr>
        <w:t>связи.</w:t>
      </w:r>
    </w:p>
    <w:p w:rsidR="008C415D" w:rsidRDefault="00797A38">
      <w:pPr>
        <w:spacing w:before="153"/>
        <w:rPr>
          <w:sz w:val="24"/>
        </w:rPr>
      </w:pPr>
      <w:r>
        <w:rPr>
          <w:sz w:val="24"/>
        </w:rPr>
        <w:t>Типы</w:t>
      </w:r>
      <w:r>
        <w:rPr>
          <w:spacing w:val="-6"/>
          <w:sz w:val="24"/>
        </w:rPr>
        <w:t xml:space="preserve"> </w:t>
      </w:r>
      <w:r>
        <w:rPr>
          <w:sz w:val="24"/>
        </w:rPr>
        <w:t>сложных</w:t>
      </w:r>
      <w:r>
        <w:rPr>
          <w:spacing w:val="-2"/>
          <w:sz w:val="24"/>
        </w:rPr>
        <w:t xml:space="preserve"> </w:t>
      </w:r>
      <w:r>
        <w:rPr>
          <w:sz w:val="24"/>
        </w:rPr>
        <w:t>предложений</w:t>
      </w:r>
      <w:r>
        <w:rPr>
          <w:spacing w:val="-4"/>
          <w:sz w:val="24"/>
        </w:rPr>
        <w:t xml:space="preserve"> </w:t>
      </w:r>
      <w:r>
        <w:rPr>
          <w:sz w:val="24"/>
        </w:rPr>
        <w:t>с</w:t>
      </w:r>
      <w:r>
        <w:rPr>
          <w:spacing w:val="-4"/>
          <w:sz w:val="24"/>
        </w:rPr>
        <w:t xml:space="preserve"> </w:t>
      </w:r>
      <w:r>
        <w:rPr>
          <w:sz w:val="24"/>
        </w:rPr>
        <w:t>разными</w:t>
      </w:r>
      <w:r>
        <w:rPr>
          <w:spacing w:val="-4"/>
          <w:sz w:val="24"/>
        </w:rPr>
        <w:t xml:space="preserve"> </w:t>
      </w:r>
      <w:r>
        <w:rPr>
          <w:sz w:val="24"/>
        </w:rPr>
        <w:t>видами</w:t>
      </w:r>
      <w:r>
        <w:rPr>
          <w:spacing w:val="-3"/>
          <w:sz w:val="24"/>
        </w:rPr>
        <w:t xml:space="preserve"> </w:t>
      </w:r>
      <w:r>
        <w:rPr>
          <w:spacing w:val="-2"/>
          <w:sz w:val="24"/>
        </w:rPr>
        <w:t>связи.</w:t>
      </w:r>
    </w:p>
    <w:p w:rsidR="008C415D" w:rsidRDefault="00797A38">
      <w:pPr>
        <w:ind w:right="363"/>
        <w:rPr>
          <w:sz w:val="24"/>
        </w:rPr>
      </w:pPr>
      <w:r>
        <w:rPr>
          <w:sz w:val="24"/>
        </w:rPr>
        <w:t>Синтаксический</w:t>
      </w:r>
      <w:r>
        <w:rPr>
          <w:spacing w:val="-4"/>
          <w:sz w:val="24"/>
        </w:rPr>
        <w:t xml:space="preserve"> </w:t>
      </w:r>
      <w:r>
        <w:rPr>
          <w:sz w:val="24"/>
        </w:rPr>
        <w:t>и</w:t>
      </w:r>
      <w:r>
        <w:rPr>
          <w:spacing w:val="-6"/>
          <w:sz w:val="24"/>
        </w:rPr>
        <w:t xml:space="preserve"> </w:t>
      </w:r>
      <w:r>
        <w:rPr>
          <w:sz w:val="24"/>
        </w:rPr>
        <w:t>пунктуационный</w:t>
      </w:r>
      <w:r>
        <w:rPr>
          <w:spacing w:val="-4"/>
          <w:sz w:val="24"/>
        </w:rPr>
        <w:t xml:space="preserve"> </w:t>
      </w:r>
      <w:r>
        <w:rPr>
          <w:sz w:val="24"/>
        </w:rPr>
        <w:t>анализ</w:t>
      </w:r>
      <w:r>
        <w:rPr>
          <w:spacing w:val="-4"/>
          <w:sz w:val="24"/>
        </w:rPr>
        <w:t xml:space="preserve"> </w:t>
      </w:r>
      <w:r>
        <w:rPr>
          <w:sz w:val="24"/>
        </w:rPr>
        <w:t>сложных</w:t>
      </w:r>
      <w:r>
        <w:rPr>
          <w:spacing w:val="-5"/>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видами</w:t>
      </w:r>
      <w:r>
        <w:rPr>
          <w:spacing w:val="-4"/>
          <w:sz w:val="24"/>
        </w:rPr>
        <w:t xml:space="preserve"> </w:t>
      </w:r>
      <w:r>
        <w:rPr>
          <w:sz w:val="24"/>
        </w:rPr>
        <w:t>союзной</w:t>
      </w:r>
      <w:r>
        <w:rPr>
          <w:spacing w:val="-4"/>
          <w:sz w:val="24"/>
        </w:rPr>
        <w:t xml:space="preserve"> </w:t>
      </w:r>
      <w:r>
        <w:rPr>
          <w:sz w:val="24"/>
        </w:rPr>
        <w:t>и</w:t>
      </w:r>
      <w:r>
        <w:rPr>
          <w:spacing w:val="-4"/>
          <w:sz w:val="24"/>
        </w:rPr>
        <w:t xml:space="preserve"> </w:t>
      </w:r>
      <w:r>
        <w:rPr>
          <w:sz w:val="24"/>
        </w:rPr>
        <w:t xml:space="preserve">бессоюзной </w:t>
      </w:r>
      <w:r>
        <w:rPr>
          <w:spacing w:val="-2"/>
          <w:sz w:val="24"/>
        </w:rPr>
        <w:t>связи.</w:t>
      </w:r>
    </w:p>
    <w:p w:rsidR="008C415D" w:rsidRDefault="00797A38">
      <w:pPr>
        <w:rPr>
          <w:sz w:val="24"/>
        </w:rPr>
      </w:pPr>
      <w:r>
        <w:rPr>
          <w:sz w:val="24"/>
        </w:rPr>
        <w:t>Прямая</w:t>
      </w:r>
      <w:r>
        <w:rPr>
          <w:spacing w:val="-3"/>
          <w:sz w:val="24"/>
        </w:rPr>
        <w:t xml:space="preserve"> </w:t>
      </w:r>
      <w:r>
        <w:rPr>
          <w:sz w:val="24"/>
        </w:rPr>
        <w:t>и</w:t>
      </w:r>
      <w:r>
        <w:rPr>
          <w:spacing w:val="-2"/>
          <w:sz w:val="24"/>
        </w:rPr>
        <w:t xml:space="preserve"> </w:t>
      </w:r>
      <w:r>
        <w:rPr>
          <w:sz w:val="24"/>
        </w:rPr>
        <w:t>косвенная</w:t>
      </w:r>
      <w:r>
        <w:rPr>
          <w:spacing w:val="-2"/>
          <w:sz w:val="24"/>
        </w:rPr>
        <w:t xml:space="preserve"> </w:t>
      </w:r>
      <w:r>
        <w:rPr>
          <w:spacing w:val="-4"/>
          <w:sz w:val="24"/>
        </w:rPr>
        <w:t>речь.</w:t>
      </w:r>
    </w:p>
    <w:p w:rsidR="008C415D" w:rsidRDefault="00797A38">
      <w:pPr>
        <w:ind w:right="1999"/>
        <w:rPr>
          <w:sz w:val="24"/>
        </w:rPr>
      </w:pPr>
      <w:r>
        <w:rPr>
          <w:sz w:val="24"/>
        </w:rPr>
        <w:t>Прямая</w:t>
      </w:r>
      <w:r>
        <w:rPr>
          <w:spacing w:val="-3"/>
          <w:sz w:val="24"/>
        </w:rPr>
        <w:t xml:space="preserve"> </w:t>
      </w:r>
      <w:r>
        <w:rPr>
          <w:sz w:val="24"/>
        </w:rPr>
        <w:t>и</w:t>
      </w:r>
      <w:r>
        <w:rPr>
          <w:spacing w:val="-3"/>
          <w:sz w:val="24"/>
        </w:rPr>
        <w:t xml:space="preserve"> </w:t>
      </w:r>
      <w:r>
        <w:rPr>
          <w:sz w:val="24"/>
        </w:rPr>
        <w:t>косвенная</w:t>
      </w:r>
      <w:r>
        <w:rPr>
          <w:spacing w:val="-3"/>
          <w:sz w:val="24"/>
        </w:rPr>
        <w:t xml:space="preserve"> </w:t>
      </w:r>
      <w:r>
        <w:rPr>
          <w:sz w:val="24"/>
        </w:rPr>
        <w:t>речь.</w:t>
      </w:r>
      <w:r>
        <w:rPr>
          <w:spacing w:val="-3"/>
          <w:sz w:val="24"/>
        </w:rPr>
        <w:t xml:space="preserve"> </w:t>
      </w:r>
      <w:r>
        <w:rPr>
          <w:sz w:val="24"/>
        </w:rPr>
        <w:t>Синонимия</w:t>
      </w:r>
      <w:r>
        <w:rPr>
          <w:spacing w:val="-6"/>
          <w:sz w:val="24"/>
        </w:rPr>
        <w:t xml:space="preserve"> </w:t>
      </w:r>
      <w:r>
        <w:rPr>
          <w:sz w:val="24"/>
        </w:rPr>
        <w:t>предложений</w:t>
      </w:r>
      <w:r>
        <w:rPr>
          <w:spacing w:val="-3"/>
          <w:sz w:val="24"/>
        </w:rPr>
        <w:t xml:space="preserve"> </w:t>
      </w:r>
      <w:r>
        <w:rPr>
          <w:sz w:val="24"/>
        </w:rPr>
        <w:t>с</w:t>
      </w:r>
      <w:r>
        <w:rPr>
          <w:spacing w:val="-4"/>
          <w:sz w:val="24"/>
        </w:rPr>
        <w:t xml:space="preserve"> </w:t>
      </w:r>
      <w:r>
        <w:rPr>
          <w:sz w:val="24"/>
        </w:rPr>
        <w:t>прямой</w:t>
      </w:r>
      <w:r>
        <w:rPr>
          <w:spacing w:val="-5"/>
          <w:sz w:val="24"/>
        </w:rPr>
        <w:t xml:space="preserve"> </w:t>
      </w:r>
      <w:r>
        <w:rPr>
          <w:sz w:val="24"/>
        </w:rPr>
        <w:t>и</w:t>
      </w:r>
      <w:r>
        <w:rPr>
          <w:spacing w:val="-3"/>
          <w:sz w:val="24"/>
        </w:rPr>
        <w:t xml:space="preserve"> </w:t>
      </w:r>
      <w:r>
        <w:rPr>
          <w:sz w:val="24"/>
        </w:rPr>
        <w:t>косвенной</w:t>
      </w:r>
      <w:r>
        <w:rPr>
          <w:spacing w:val="-3"/>
          <w:sz w:val="24"/>
        </w:rPr>
        <w:t xml:space="preserve"> </w:t>
      </w:r>
      <w:r>
        <w:rPr>
          <w:sz w:val="24"/>
        </w:rPr>
        <w:t>речью. Цитирование. Способы включения цитат в высказывание.</w:t>
      </w:r>
    </w:p>
    <w:p w:rsidR="008C415D" w:rsidRDefault="00797A38">
      <w:pPr>
        <w:rPr>
          <w:sz w:val="24"/>
        </w:rPr>
      </w:pPr>
      <w:r>
        <w:rPr>
          <w:sz w:val="24"/>
        </w:rPr>
        <w:t>Нормы</w:t>
      </w:r>
      <w:r>
        <w:rPr>
          <w:spacing w:val="-3"/>
          <w:sz w:val="24"/>
        </w:rPr>
        <w:t xml:space="preserve"> </w:t>
      </w:r>
      <w:r>
        <w:rPr>
          <w:sz w:val="24"/>
        </w:rPr>
        <w:t>построения</w:t>
      </w:r>
      <w:r>
        <w:rPr>
          <w:spacing w:val="-3"/>
          <w:sz w:val="24"/>
        </w:rPr>
        <w:t xml:space="preserve"> </w:t>
      </w:r>
      <w:r>
        <w:rPr>
          <w:sz w:val="24"/>
        </w:rPr>
        <w:t>предложений</w:t>
      </w:r>
      <w:r>
        <w:rPr>
          <w:spacing w:val="-3"/>
          <w:sz w:val="24"/>
        </w:rPr>
        <w:t xml:space="preserve"> </w:t>
      </w:r>
      <w:r>
        <w:rPr>
          <w:sz w:val="24"/>
        </w:rPr>
        <w:t>с</w:t>
      </w:r>
      <w:r>
        <w:rPr>
          <w:spacing w:val="-4"/>
          <w:sz w:val="24"/>
        </w:rPr>
        <w:t xml:space="preserve"> </w:t>
      </w:r>
      <w:r>
        <w:rPr>
          <w:sz w:val="24"/>
        </w:rPr>
        <w:t>прямой</w:t>
      </w:r>
      <w:r>
        <w:rPr>
          <w:spacing w:val="-5"/>
          <w:sz w:val="24"/>
        </w:rPr>
        <w:t xml:space="preserve"> </w:t>
      </w:r>
      <w:r>
        <w:rPr>
          <w:sz w:val="24"/>
        </w:rPr>
        <w:t>и</w:t>
      </w:r>
      <w:r>
        <w:rPr>
          <w:spacing w:val="-3"/>
          <w:sz w:val="24"/>
        </w:rPr>
        <w:t xml:space="preserve"> </w:t>
      </w:r>
      <w:r>
        <w:rPr>
          <w:sz w:val="24"/>
        </w:rPr>
        <w:t>косвенной</w:t>
      </w:r>
      <w:r>
        <w:rPr>
          <w:spacing w:val="-3"/>
          <w:sz w:val="24"/>
        </w:rPr>
        <w:t xml:space="preserve"> </w:t>
      </w:r>
      <w:r>
        <w:rPr>
          <w:sz w:val="24"/>
        </w:rPr>
        <w:t>речью;</w:t>
      </w:r>
      <w:r>
        <w:rPr>
          <w:spacing w:val="-3"/>
          <w:sz w:val="24"/>
        </w:rPr>
        <w:t xml:space="preserve"> </w:t>
      </w:r>
      <w:r>
        <w:rPr>
          <w:sz w:val="24"/>
        </w:rPr>
        <w:t>правила</w:t>
      </w:r>
      <w:r>
        <w:rPr>
          <w:spacing w:val="-4"/>
          <w:sz w:val="24"/>
        </w:rPr>
        <w:t xml:space="preserve"> </w:t>
      </w:r>
      <w:r>
        <w:rPr>
          <w:sz w:val="24"/>
        </w:rPr>
        <w:t>постановки</w:t>
      </w:r>
      <w:r>
        <w:rPr>
          <w:spacing w:val="-2"/>
          <w:sz w:val="24"/>
        </w:rPr>
        <w:t xml:space="preserve"> </w:t>
      </w:r>
      <w:r>
        <w:rPr>
          <w:sz w:val="24"/>
        </w:rPr>
        <w:t>знаков</w:t>
      </w:r>
      <w:r>
        <w:rPr>
          <w:spacing w:val="-4"/>
          <w:sz w:val="24"/>
        </w:rPr>
        <w:t xml:space="preserve"> </w:t>
      </w:r>
      <w:r>
        <w:rPr>
          <w:sz w:val="24"/>
        </w:rPr>
        <w:t>препинания</w:t>
      </w:r>
      <w:r>
        <w:rPr>
          <w:spacing w:val="-3"/>
          <w:sz w:val="24"/>
        </w:rPr>
        <w:t xml:space="preserve"> </w:t>
      </w:r>
      <w:r>
        <w:rPr>
          <w:sz w:val="24"/>
        </w:rPr>
        <w:t>в предложениях с косвенной речью, с прямой речью, при цитировании.</w:t>
      </w:r>
    </w:p>
    <w:p w:rsidR="008C415D" w:rsidRDefault="00797A38">
      <w:pPr>
        <w:rPr>
          <w:sz w:val="24"/>
        </w:rPr>
      </w:pPr>
      <w:r>
        <w:rPr>
          <w:sz w:val="24"/>
        </w:rPr>
        <w:t>Применение</w:t>
      </w:r>
      <w:r>
        <w:rPr>
          <w:spacing w:val="-3"/>
          <w:sz w:val="24"/>
        </w:rPr>
        <w:t xml:space="preserve"> </w:t>
      </w:r>
      <w:r>
        <w:rPr>
          <w:sz w:val="24"/>
        </w:rPr>
        <w:t>знаний</w:t>
      </w:r>
      <w:r>
        <w:rPr>
          <w:spacing w:val="-4"/>
          <w:sz w:val="24"/>
        </w:rPr>
        <w:t xml:space="preserve"> </w:t>
      </w:r>
      <w:r>
        <w:rPr>
          <w:sz w:val="24"/>
        </w:rPr>
        <w:t>по</w:t>
      </w:r>
      <w:r>
        <w:rPr>
          <w:spacing w:val="-4"/>
          <w:sz w:val="24"/>
        </w:rPr>
        <w:t xml:space="preserve"> </w:t>
      </w:r>
      <w:r>
        <w:rPr>
          <w:sz w:val="24"/>
        </w:rPr>
        <w:t>синтаксису</w:t>
      </w:r>
      <w:r>
        <w:rPr>
          <w:spacing w:val="-10"/>
          <w:sz w:val="24"/>
        </w:rPr>
        <w:t xml:space="preserve"> </w:t>
      </w:r>
      <w:r>
        <w:rPr>
          <w:sz w:val="24"/>
        </w:rPr>
        <w:t>и</w:t>
      </w:r>
      <w:r>
        <w:rPr>
          <w:spacing w:val="-2"/>
          <w:sz w:val="24"/>
        </w:rPr>
        <w:t xml:space="preserve"> </w:t>
      </w:r>
      <w:r>
        <w:rPr>
          <w:sz w:val="24"/>
        </w:rPr>
        <w:t>пунктуации</w:t>
      </w:r>
      <w:r>
        <w:rPr>
          <w:spacing w:val="-1"/>
          <w:sz w:val="24"/>
        </w:rPr>
        <w:t xml:space="preserve"> </w:t>
      </w:r>
      <w:r>
        <w:rPr>
          <w:sz w:val="24"/>
        </w:rPr>
        <w:t>в</w:t>
      </w:r>
      <w:r>
        <w:rPr>
          <w:spacing w:val="-3"/>
          <w:sz w:val="24"/>
        </w:rPr>
        <w:t xml:space="preserve"> </w:t>
      </w:r>
      <w:r>
        <w:rPr>
          <w:sz w:val="24"/>
        </w:rPr>
        <w:t>практике</w:t>
      </w:r>
      <w:r>
        <w:rPr>
          <w:spacing w:val="-5"/>
          <w:sz w:val="24"/>
        </w:rPr>
        <w:t xml:space="preserve"> </w:t>
      </w:r>
      <w:r>
        <w:rPr>
          <w:spacing w:val="-2"/>
          <w:sz w:val="24"/>
        </w:rPr>
        <w:t>правописания.</w:t>
      </w:r>
    </w:p>
    <w:p w:rsidR="008C415D" w:rsidRDefault="00797A38">
      <w:pPr>
        <w:rPr>
          <w:sz w:val="24"/>
        </w:rPr>
      </w:pPr>
      <w:r>
        <w:rPr>
          <w:sz w:val="24"/>
        </w:rPr>
        <w:t>Планируемые</w:t>
      </w:r>
      <w:r>
        <w:rPr>
          <w:spacing w:val="-4"/>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русскому</w:t>
      </w:r>
      <w:r>
        <w:rPr>
          <w:spacing w:val="-8"/>
          <w:sz w:val="24"/>
        </w:rPr>
        <w:t xml:space="preserve"> </w:t>
      </w:r>
      <w:r>
        <w:rPr>
          <w:sz w:val="24"/>
        </w:rPr>
        <w:t>языку</w:t>
      </w:r>
      <w:r>
        <w:rPr>
          <w:spacing w:val="-8"/>
          <w:sz w:val="24"/>
        </w:rPr>
        <w:t xml:space="preserve"> </w:t>
      </w:r>
      <w:r>
        <w:rPr>
          <w:sz w:val="24"/>
        </w:rPr>
        <w:t>на 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416"/>
        <w:rPr>
          <w:sz w:val="24"/>
        </w:rPr>
      </w:pPr>
      <w:r>
        <w:rPr>
          <w:sz w:val="24"/>
        </w:rPr>
        <w:lastRenderedPageBreak/>
        <w:t>российскими</w:t>
      </w:r>
      <w:r>
        <w:rPr>
          <w:spacing w:val="-4"/>
          <w:sz w:val="24"/>
        </w:rPr>
        <w:t xml:space="preserve"> </w:t>
      </w:r>
      <w:r>
        <w:rPr>
          <w:sz w:val="24"/>
        </w:rPr>
        <w:t>социокультурными</w:t>
      </w:r>
      <w:r>
        <w:rPr>
          <w:spacing w:val="-4"/>
          <w:sz w:val="24"/>
        </w:rPr>
        <w:t xml:space="preserve"> </w:t>
      </w:r>
      <w:r>
        <w:rPr>
          <w:sz w:val="24"/>
        </w:rPr>
        <w:t>и</w:t>
      </w:r>
      <w:r>
        <w:rPr>
          <w:spacing w:val="-4"/>
          <w:sz w:val="24"/>
        </w:rPr>
        <w:t xml:space="preserve"> </w:t>
      </w:r>
      <w:r>
        <w:rPr>
          <w:sz w:val="24"/>
        </w:rPr>
        <w:t>духовно-нравственными</w:t>
      </w:r>
      <w:r>
        <w:rPr>
          <w:spacing w:val="-4"/>
          <w:sz w:val="24"/>
        </w:rPr>
        <w:t xml:space="preserve"> </w:t>
      </w:r>
      <w:r>
        <w:rPr>
          <w:sz w:val="24"/>
        </w:rPr>
        <w:t>ценностями,</w:t>
      </w:r>
      <w:r>
        <w:rPr>
          <w:spacing w:val="-4"/>
          <w:sz w:val="24"/>
        </w:rPr>
        <w:t xml:space="preserve"> </w:t>
      </w:r>
      <w:r>
        <w:rPr>
          <w:sz w:val="24"/>
        </w:rPr>
        <w:t>принятыми</w:t>
      </w:r>
      <w:r>
        <w:rPr>
          <w:spacing w:val="-5"/>
          <w:sz w:val="24"/>
        </w:rPr>
        <w:t xml:space="preserve"> </w:t>
      </w:r>
      <w:r>
        <w:rPr>
          <w:sz w:val="24"/>
        </w:rPr>
        <w:t>в</w:t>
      </w:r>
      <w:r>
        <w:rPr>
          <w:spacing w:val="-5"/>
          <w:sz w:val="24"/>
        </w:rPr>
        <w:t xml:space="preserve"> </w:t>
      </w:r>
      <w:r>
        <w:rPr>
          <w:sz w:val="24"/>
        </w:rPr>
        <w:t>обществе</w:t>
      </w:r>
      <w:r>
        <w:rPr>
          <w:spacing w:val="-5"/>
          <w:sz w:val="24"/>
        </w:rPr>
        <w:t xml:space="preserve"> </w:t>
      </w:r>
      <w:r>
        <w:rPr>
          <w:sz w:val="24"/>
        </w:rPr>
        <w:t>правилами</w:t>
      </w:r>
      <w:r>
        <w:rPr>
          <w:spacing w:val="-4"/>
          <w:sz w:val="24"/>
        </w:rPr>
        <w:t xml:space="preserve"> </w:t>
      </w:r>
      <w:r>
        <w:rPr>
          <w:sz w:val="24"/>
        </w:rPr>
        <w:t>и нормами поведения и способствуют процессам самопознания, самовоспитания и саморазвития, формирования внутренней позиции личности.</w:t>
      </w:r>
    </w:p>
    <w:p w:rsidR="008C415D" w:rsidRDefault="00797A38">
      <w:pPr>
        <w:rPr>
          <w:sz w:val="24"/>
        </w:rPr>
      </w:pPr>
      <w:r>
        <w:rPr>
          <w:sz w:val="24"/>
        </w:rPr>
        <w:t>В</w:t>
      </w:r>
      <w:r>
        <w:rPr>
          <w:spacing w:val="-5"/>
          <w:sz w:val="24"/>
        </w:rPr>
        <w:t xml:space="preserve"> </w:t>
      </w:r>
      <w:r>
        <w:rPr>
          <w:sz w:val="24"/>
        </w:rPr>
        <w:t>результате</w:t>
      </w:r>
      <w:r>
        <w:rPr>
          <w:spacing w:val="-3"/>
          <w:sz w:val="24"/>
        </w:rPr>
        <w:t xml:space="preserve"> </w:t>
      </w:r>
      <w:r>
        <w:rPr>
          <w:sz w:val="24"/>
        </w:rPr>
        <w:t>изучения</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на</w:t>
      </w:r>
      <w:r>
        <w:rPr>
          <w:spacing w:val="-2"/>
          <w:sz w:val="24"/>
        </w:rPr>
        <w:t xml:space="preserve"> </w:t>
      </w:r>
      <w:r>
        <w:rPr>
          <w:sz w:val="24"/>
        </w:rPr>
        <w:t>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1"/>
          <w:sz w:val="24"/>
        </w:rPr>
        <w:t xml:space="preserve"> </w:t>
      </w:r>
      <w:r>
        <w:rPr>
          <w:sz w:val="24"/>
        </w:rPr>
        <w:t>у</w:t>
      </w:r>
      <w:r>
        <w:rPr>
          <w:spacing w:val="-11"/>
          <w:sz w:val="24"/>
        </w:rPr>
        <w:t xml:space="preserve"> </w:t>
      </w:r>
      <w:r>
        <w:rPr>
          <w:sz w:val="24"/>
        </w:rPr>
        <w:t>обучающегося</w:t>
      </w:r>
      <w:r>
        <w:rPr>
          <w:spacing w:val="-3"/>
          <w:sz w:val="24"/>
        </w:rPr>
        <w:t xml:space="preserve"> </w:t>
      </w:r>
      <w:r>
        <w:rPr>
          <w:sz w:val="24"/>
        </w:rPr>
        <w:t>будут сформированы следующие личностные результаты:</w:t>
      </w:r>
    </w:p>
    <w:p w:rsidR="008C415D" w:rsidRDefault="00797A38">
      <w:pPr>
        <w:rPr>
          <w:sz w:val="24"/>
        </w:rPr>
      </w:pPr>
      <w:r>
        <w:rPr>
          <w:sz w:val="24"/>
        </w:rPr>
        <w:t>гражданского</w:t>
      </w:r>
      <w:r>
        <w:rPr>
          <w:spacing w:val="-3"/>
          <w:sz w:val="24"/>
        </w:rPr>
        <w:t xml:space="preserve"> </w:t>
      </w:r>
      <w:r>
        <w:rPr>
          <w:spacing w:val="-2"/>
          <w:sz w:val="24"/>
        </w:rPr>
        <w:t>воспитания:</w:t>
      </w:r>
    </w:p>
    <w:p w:rsidR="008C415D" w:rsidRDefault="00797A38">
      <w:pPr>
        <w:ind w:right="416"/>
        <w:rPr>
          <w:sz w:val="24"/>
        </w:rPr>
      </w:pPr>
      <w:r>
        <w:rPr>
          <w:sz w:val="24"/>
        </w:rPr>
        <w:t>готовность к выполнению обязанностей гражданина и реализации его прав, уважение прав, свобод и законных</w:t>
      </w:r>
      <w:r>
        <w:rPr>
          <w:spacing w:val="-5"/>
          <w:sz w:val="24"/>
        </w:rPr>
        <w:t xml:space="preserve"> </w:t>
      </w:r>
      <w:r>
        <w:rPr>
          <w:sz w:val="24"/>
        </w:rPr>
        <w:t>интересов</w:t>
      </w:r>
      <w:r>
        <w:rPr>
          <w:spacing w:val="-5"/>
          <w:sz w:val="24"/>
        </w:rPr>
        <w:t xml:space="preserve"> </w:t>
      </w:r>
      <w:r>
        <w:rPr>
          <w:sz w:val="24"/>
        </w:rPr>
        <w:t>других</w:t>
      </w:r>
      <w:r>
        <w:rPr>
          <w:spacing w:val="-2"/>
          <w:sz w:val="24"/>
        </w:rPr>
        <w:t xml:space="preserve"> </w:t>
      </w:r>
      <w:r>
        <w:rPr>
          <w:sz w:val="24"/>
        </w:rPr>
        <w:t>людей,</w:t>
      </w:r>
      <w:r>
        <w:rPr>
          <w:spacing w:val="-4"/>
          <w:sz w:val="24"/>
        </w:rPr>
        <w:t xml:space="preserve"> </w:t>
      </w:r>
      <w:r>
        <w:rPr>
          <w:sz w:val="24"/>
        </w:rPr>
        <w:t>активное</w:t>
      </w:r>
      <w:r>
        <w:rPr>
          <w:spacing w:val="-3"/>
          <w:sz w:val="24"/>
        </w:rPr>
        <w:t xml:space="preserve"> </w:t>
      </w:r>
      <w:r>
        <w:rPr>
          <w:sz w:val="24"/>
        </w:rPr>
        <w:t>участие</w:t>
      </w:r>
      <w:r>
        <w:rPr>
          <w:spacing w:val="-5"/>
          <w:sz w:val="24"/>
        </w:rPr>
        <w:t xml:space="preserve"> </w:t>
      </w:r>
      <w:r>
        <w:rPr>
          <w:sz w:val="24"/>
        </w:rPr>
        <w:t>в</w:t>
      </w:r>
      <w:r>
        <w:rPr>
          <w:spacing w:val="-5"/>
          <w:sz w:val="24"/>
        </w:rPr>
        <w:t xml:space="preserve"> </w:t>
      </w:r>
      <w:r>
        <w:rPr>
          <w:sz w:val="24"/>
        </w:rPr>
        <w:t>жизни</w:t>
      </w:r>
      <w:r>
        <w:rPr>
          <w:spacing w:val="-4"/>
          <w:sz w:val="24"/>
        </w:rPr>
        <w:t xml:space="preserve"> </w:t>
      </w:r>
      <w:r>
        <w:rPr>
          <w:sz w:val="24"/>
        </w:rPr>
        <w:t>семьи,</w:t>
      </w:r>
      <w:r>
        <w:rPr>
          <w:spacing w:val="-4"/>
          <w:sz w:val="24"/>
        </w:rPr>
        <w:t xml:space="preserve"> </w:t>
      </w:r>
      <w:r>
        <w:rPr>
          <w:sz w:val="24"/>
        </w:rPr>
        <w:t>образовательной</w:t>
      </w:r>
      <w:r>
        <w:rPr>
          <w:spacing w:val="-4"/>
          <w:sz w:val="24"/>
        </w:rPr>
        <w:t xml:space="preserve"> </w:t>
      </w:r>
      <w:r>
        <w:rPr>
          <w:sz w:val="24"/>
        </w:rPr>
        <w:t>организации,</w:t>
      </w:r>
      <w:r>
        <w:rPr>
          <w:spacing w:val="-4"/>
          <w:sz w:val="24"/>
        </w:rPr>
        <w:t xml:space="preserve"> </w:t>
      </w:r>
      <w:r>
        <w:rPr>
          <w:sz w:val="24"/>
        </w:rPr>
        <w:t>местного сообщества,</w:t>
      </w:r>
      <w:r>
        <w:rPr>
          <w:spacing w:val="-2"/>
          <w:sz w:val="24"/>
        </w:rPr>
        <w:t xml:space="preserve"> </w:t>
      </w:r>
      <w:r>
        <w:rPr>
          <w:sz w:val="24"/>
        </w:rPr>
        <w:t>родного</w:t>
      </w:r>
      <w:r>
        <w:rPr>
          <w:spacing w:val="-2"/>
          <w:sz w:val="24"/>
        </w:rPr>
        <w:t xml:space="preserve"> </w:t>
      </w:r>
      <w:r>
        <w:rPr>
          <w:sz w:val="24"/>
        </w:rPr>
        <w:t>края,</w:t>
      </w:r>
      <w:r>
        <w:rPr>
          <w:spacing w:val="-2"/>
          <w:sz w:val="24"/>
        </w:rPr>
        <w:t xml:space="preserve"> </w:t>
      </w:r>
      <w:r>
        <w:rPr>
          <w:sz w:val="24"/>
        </w:rPr>
        <w:t>страны,</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1"/>
          <w:sz w:val="24"/>
        </w:rPr>
        <w:t xml:space="preserve"> </w:t>
      </w:r>
      <w:r>
        <w:rPr>
          <w:sz w:val="24"/>
        </w:rPr>
        <w:t>в</w:t>
      </w:r>
      <w:r>
        <w:rPr>
          <w:spacing w:val="-3"/>
          <w:sz w:val="24"/>
        </w:rPr>
        <w:t xml:space="preserve"> </w:t>
      </w:r>
      <w:r>
        <w:rPr>
          <w:sz w:val="24"/>
        </w:rPr>
        <w:t>сопоставлении</w:t>
      </w:r>
      <w:r>
        <w:rPr>
          <w:spacing w:val="-2"/>
          <w:sz w:val="24"/>
        </w:rPr>
        <w:t xml:space="preserve"> </w:t>
      </w:r>
      <w:r>
        <w:rPr>
          <w:sz w:val="24"/>
        </w:rPr>
        <w:t>с</w:t>
      </w:r>
      <w:r>
        <w:rPr>
          <w:spacing w:val="-3"/>
          <w:sz w:val="24"/>
        </w:rPr>
        <w:t xml:space="preserve"> </w:t>
      </w:r>
      <w:r>
        <w:rPr>
          <w:sz w:val="24"/>
        </w:rPr>
        <w:t>ситуациями,</w:t>
      </w:r>
      <w:r>
        <w:rPr>
          <w:spacing w:val="-2"/>
          <w:sz w:val="24"/>
        </w:rPr>
        <w:t xml:space="preserve"> </w:t>
      </w:r>
      <w:r>
        <w:rPr>
          <w:sz w:val="24"/>
        </w:rPr>
        <w:t>отражёнными</w:t>
      </w:r>
      <w:r>
        <w:rPr>
          <w:spacing w:val="-3"/>
          <w:sz w:val="24"/>
        </w:rPr>
        <w:t xml:space="preserve"> </w:t>
      </w:r>
      <w:r>
        <w:rPr>
          <w:sz w:val="24"/>
        </w:rPr>
        <w:t>в</w:t>
      </w:r>
      <w:r>
        <w:rPr>
          <w:spacing w:val="-3"/>
          <w:sz w:val="24"/>
        </w:rPr>
        <w:t xml:space="preserve"> </w:t>
      </w:r>
      <w:r>
        <w:rPr>
          <w:sz w:val="24"/>
        </w:rPr>
        <w:t>литературных произведениях, написанных на русском языке;</w:t>
      </w:r>
    </w:p>
    <w:p w:rsidR="008C415D" w:rsidRDefault="00797A38">
      <w:pPr>
        <w:rPr>
          <w:sz w:val="24"/>
        </w:rPr>
      </w:pPr>
      <w:r>
        <w:rPr>
          <w:sz w:val="24"/>
        </w:rPr>
        <w:t>неприятие</w:t>
      </w:r>
      <w:r>
        <w:rPr>
          <w:spacing w:val="-6"/>
          <w:sz w:val="24"/>
        </w:rPr>
        <w:t xml:space="preserve"> </w:t>
      </w:r>
      <w:r>
        <w:rPr>
          <w:sz w:val="24"/>
        </w:rPr>
        <w:t>любых</w:t>
      </w:r>
      <w:r>
        <w:rPr>
          <w:spacing w:val="-3"/>
          <w:sz w:val="24"/>
        </w:rPr>
        <w:t xml:space="preserve"> </w:t>
      </w:r>
      <w:r>
        <w:rPr>
          <w:sz w:val="24"/>
        </w:rPr>
        <w:t>форм</w:t>
      </w:r>
      <w:r>
        <w:rPr>
          <w:spacing w:val="-7"/>
          <w:sz w:val="24"/>
        </w:rPr>
        <w:t xml:space="preserve"> </w:t>
      </w:r>
      <w:r>
        <w:rPr>
          <w:sz w:val="24"/>
        </w:rPr>
        <w:t>экстремизма,</w:t>
      </w:r>
      <w:r>
        <w:rPr>
          <w:spacing w:val="-5"/>
          <w:sz w:val="24"/>
        </w:rPr>
        <w:t xml:space="preserve"> </w:t>
      </w:r>
      <w:r>
        <w:rPr>
          <w:sz w:val="24"/>
        </w:rPr>
        <w:t>дискриминации;</w:t>
      </w:r>
      <w:r>
        <w:rPr>
          <w:spacing w:val="-6"/>
          <w:sz w:val="24"/>
        </w:rPr>
        <w:t xml:space="preserve"> </w:t>
      </w:r>
      <w:r>
        <w:rPr>
          <w:sz w:val="24"/>
        </w:rPr>
        <w:t>понимание</w:t>
      </w:r>
      <w:r>
        <w:rPr>
          <w:spacing w:val="-6"/>
          <w:sz w:val="24"/>
        </w:rPr>
        <w:t xml:space="preserve"> </w:t>
      </w:r>
      <w:r>
        <w:rPr>
          <w:sz w:val="24"/>
        </w:rPr>
        <w:t>роли</w:t>
      </w:r>
      <w:r>
        <w:rPr>
          <w:spacing w:val="-5"/>
          <w:sz w:val="24"/>
        </w:rPr>
        <w:t xml:space="preserve"> </w:t>
      </w:r>
      <w:r>
        <w:rPr>
          <w:sz w:val="24"/>
        </w:rPr>
        <w:t>различных</w:t>
      </w:r>
      <w:r>
        <w:rPr>
          <w:spacing w:val="-3"/>
          <w:sz w:val="24"/>
        </w:rPr>
        <w:t xml:space="preserve"> </w:t>
      </w:r>
      <w:r>
        <w:rPr>
          <w:sz w:val="24"/>
        </w:rPr>
        <w:t>социальных</w:t>
      </w:r>
      <w:r>
        <w:rPr>
          <w:spacing w:val="-4"/>
          <w:sz w:val="24"/>
        </w:rPr>
        <w:t xml:space="preserve"> </w:t>
      </w:r>
      <w:r>
        <w:rPr>
          <w:sz w:val="24"/>
        </w:rPr>
        <w:t>институтов</w:t>
      </w:r>
      <w:r>
        <w:rPr>
          <w:spacing w:val="-6"/>
          <w:sz w:val="24"/>
        </w:rPr>
        <w:t xml:space="preserve"> </w:t>
      </w:r>
      <w:r>
        <w:rPr>
          <w:sz w:val="24"/>
        </w:rPr>
        <w:t>в жизни человека;</w:t>
      </w:r>
    </w:p>
    <w:p w:rsidR="008C415D" w:rsidRDefault="00797A38">
      <w:pPr>
        <w:spacing w:before="1"/>
        <w:ind w:right="562"/>
        <w:rPr>
          <w:sz w:val="24"/>
        </w:rPr>
      </w:pPr>
      <w:r>
        <w:rPr>
          <w:sz w:val="24"/>
        </w:rPr>
        <w:t>представление</w:t>
      </w:r>
      <w:r>
        <w:rPr>
          <w:spacing w:val="-5"/>
          <w:sz w:val="24"/>
        </w:rPr>
        <w:t xml:space="preserve"> </w:t>
      </w:r>
      <w:r>
        <w:rPr>
          <w:sz w:val="24"/>
        </w:rPr>
        <w:t>об</w:t>
      </w:r>
      <w:r>
        <w:rPr>
          <w:spacing w:val="-4"/>
          <w:sz w:val="24"/>
        </w:rPr>
        <w:t xml:space="preserve"> </w:t>
      </w:r>
      <w:r>
        <w:rPr>
          <w:sz w:val="24"/>
        </w:rPr>
        <w:t>основных</w:t>
      </w:r>
      <w:r>
        <w:rPr>
          <w:spacing w:val="-5"/>
          <w:sz w:val="24"/>
        </w:rPr>
        <w:t xml:space="preserve"> </w:t>
      </w:r>
      <w:r>
        <w:rPr>
          <w:sz w:val="24"/>
        </w:rPr>
        <w:t>правах,</w:t>
      </w:r>
      <w:r>
        <w:rPr>
          <w:spacing w:val="-4"/>
          <w:sz w:val="24"/>
        </w:rPr>
        <w:t xml:space="preserve"> </w:t>
      </w:r>
      <w:r>
        <w:rPr>
          <w:sz w:val="24"/>
        </w:rPr>
        <w:t>свободах</w:t>
      </w:r>
      <w:r>
        <w:rPr>
          <w:spacing w:val="-2"/>
          <w:sz w:val="24"/>
        </w:rPr>
        <w:t xml:space="preserve"> </w:t>
      </w:r>
      <w:r>
        <w:rPr>
          <w:sz w:val="24"/>
        </w:rPr>
        <w:t>и</w:t>
      </w:r>
      <w:r>
        <w:rPr>
          <w:spacing w:val="-6"/>
          <w:sz w:val="24"/>
        </w:rPr>
        <w:t xml:space="preserve"> </w:t>
      </w:r>
      <w:r>
        <w:rPr>
          <w:sz w:val="24"/>
        </w:rPr>
        <w:t>обязанностях</w:t>
      </w:r>
      <w:r>
        <w:rPr>
          <w:spacing w:val="-2"/>
          <w:sz w:val="24"/>
        </w:rPr>
        <w:t xml:space="preserve"> </w:t>
      </w:r>
      <w:r>
        <w:rPr>
          <w:sz w:val="24"/>
        </w:rPr>
        <w:t>гражданина,</w:t>
      </w:r>
      <w:r>
        <w:rPr>
          <w:spacing w:val="-4"/>
          <w:sz w:val="24"/>
        </w:rPr>
        <w:t xml:space="preserve"> </w:t>
      </w:r>
      <w:r>
        <w:rPr>
          <w:sz w:val="24"/>
        </w:rPr>
        <w:t>социальных</w:t>
      </w:r>
      <w:r>
        <w:rPr>
          <w:spacing w:val="-2"/>
          <w:sz w:val="24"/>
        </w:rPr>
        <w:t xml:space="preserve"> </w:t>
      </w:r>
      <w:r>
        <w:rPr>
          <w:sz w:val="24"/>
        </w:rPr>
        <w:t>нормах</w:t>
      </w:r>
      <w:r>
        <w:rPr>
          <w:spacing w:val="-2"/>
          <w:sz w:val="24"/>
        </w:rPr>
        <w:t xml:space="preserve"> </w:t>
      </w:r>
      <w:r>
        <w:rPr>
          <w:sz w:val="24"/>
        </w:rPr>
        <w:t>и</w:t>
      </w:r>
      <w:r>
        <w:rPr>
          <w:spacing w:val="-6"/>
          <w:sz w:val="24"/>
        </w:rPr>
        <w:t xml:space="preserve"> </w:t>
      </w:r>
      <w:r>
        <w:rPr>
          <w:sz w:val="24"/>
        </w:rPr>
        <w:t>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8C415D" w:rsidRDefault="00797A38">
      <w:pPr>
        <w:spacing w:line="274" w:lineRule="exact"/>
        <w:rPr>
          <w:sz w:val="24"/>
        </w:rPr>
      </w:pPr>
      <w:r>
        <w:rPr>
          <w:sz w:val="24"/>
        </w:rPr>
        <w:t>патриотического</w:t>
      </w:r>
      <w:r>
        <w:rPr>
          <w:spacing w:val="-7"/>
          <w:sz w:val="24"/>
        </w:rPr>
        <w:t xml:space="preserve"> </w:t>
      </w:r>
      <w:r>
        <w:rPr>
          <w:spacing w:val="-2"/>
          <w:sz w:val="24"/>
        </w:rPr>
        <w:t>воспитания:</w:t>
      </w:r>
    </w:p>
    <w:p w:rsidR="008C415D" w:rsidRDefault="00797A38">
      <w:pPr>
        <w:tabs>
          <w:tab w:val="left" w:pos="7280"/>
        </w:tabs>
        <w:ind w:right="646"/>
        <w:rPr>
          <w:sz w:val="24"/>
        </w:rPr>
      </w:pPr>
      <w:r>
        <w:rPr>
          <w:sz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w:t>
      </w:r>
      <w:r>
        <w:rPr>
          <w:spacing w:val="-3"/>
          <w:sz w:val="24"/>
        </w:rPr>
        <w:t xml:space="preserve"> </w:t>
      </w:r>
      <w:r>
        <w:rPr>
          <w:sz w:val="24"/>
        </w:rPr>
        <w:t>общения</w:t>
      </w:r>
      <w:r>
        <w:rPr>
          <w:spacing w:val="-3"/>
          <w:sz w:val="24"/>
        </w:rPr>
        <w:t xml:space="preserve"> </w:t>
      </w:r>
      <w:r>
        <w:rPr>
          <w:sz w:val="24"/>
        </w:rPr>
        <w:t>народов</w:t>
      </w:r>
      <w:r>
        <w:rPr>
          <w:spacing w:val="-4"/>
          <w:sz w:val="24"/>
        </w:rPr>
        <w:t xml:space="preserve"> </w:t>
      </w:r>
      <w:r>
        <w:rPr>
          <w:sz w:val="24"/>
        </w:rPr>
        <w:t>России,</w:t>
      </w:r>
      <w:r>
        <w:rPr>
          <w:spacing w:val="-6"/>
          <w:sz w:val="24"/>
        </w:rPr>
        <w:t xml:space="preserve"> </w:t>
      </w:r>
      <w:r>
        <w:rPr>
          <w:sz w:val="24"/>
        </w:rPr>
        <w:t>проявление</w:t>
      </w:r>
      <w:r>
        <w:rPr>
          <w:spacing w:val="-4"/>
          <w:sz w:val="24"/>
        </w:rPr>
        <w:t xml:space="preserve"> </w:t>
      </w:r>
      <w:r>
        <w:rPr>
          <w:sz w:val="24"/>
        </w:rPr>
        <w:t>интереса</w:t>
      </w:r>
      <w:r>
        <w:rPr>
          <w:spacing w:val="-4"/>
          <w:sz w:val="24"/>
        </w:rPr>
        <w:t xml:space="preserve"> </w:t>
      </w:r>
      <w:r>
        <w:rPr>
          <w:sz w:val="24"/>
        </w:rPr>
        <w:t>к</w:t>
      </w:r>
      <w:r>
        <w:rPr>
          <w:spacing w:val="-3"/>
          <w:sz w:val="24"/>
        </w:rPr>
        <w:t xml:space="preserve"> </w:t>
      </w:r>
      <w:r>
        <w:rPr>
          <w:sz w:val="24"/>
        </w:rPr>
        <w:t>познанию</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к</w:t>
      </w:r>
      <w:r>
        <w:rPr>
          <w:spacing w:val="-3"/>
          <w:sz w:val="24"/>
        </w:rPr>
        <w:t xml:space="preserve"> </w:t>
      </w:r>
      <w:r>
        <w:rPr>
          <w:sz w:val="24"/>
        </w:rPr>
        <w:t>истории</w:t>
      </w:r>
      <w:r>
        <w:rPr>
          <w:spacing w:val="-5"/>
          <w:sz w:val="24"/>
        </w:rPr>
        <w:t xml:space="preserve"> </w:t>
      </w:r>
      <w:r>
        <w:rPr>
          <w:sz w:val="24"/>
        </w:rPr>
        <w:t>и культуре</w:t>
      </w:r>
      <w:r>
        <w:rPr>
          <w:spacing w:val="-4"/>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культуре</w:t>
      </w:r>
      <w:r>
        <w:rPr>
          <w:spacing w:val="-4"/>
          <w:sz w:val="24"/>
        </w:rPr>
        <w:t xml:space="preserve"> </w:t>
      </w:r>
      <w:r>
        <w:rPr>
          <w:sz w:val="24"/>
        </w:rPr>
        <w:t>своего</w:t>
      </w:r>
      <w:r>
        <w:rPr>
          <w:spacing w:val="-3"/>
          <w:sz w:val="24"/>
        </w:rPr>
        <w:t xml:space="preserve"> </w:t>
      </w:r>
      <w:r>
        <w:rPr>
          <w:sz w:val="24"/>
        </w:rPr>
        <w:t>края,</w:t>
      </w:r>
      <w:r>
        <w:rPr>
          <w:spacing w:val="-3"/>
          <w:sz w:val="24"/>
        </w:rPr>
        <w:t xml:space="preserve"> </w:t>
      </w:r>
      <w:r>
        <w:rPr>
          <w:sz w:val="24"/>
        </w:rPr>
        <w:t>народов</w:t>
      </w:r>
      <w:r>
        <w:rPr>
          <w:spacing w:val="-4"/>
          <w:sz w:val="24"/>
        </w:rPr>
        <w:t xml:space="preserve"> </w:t>
      </w:r>
      <w:r>
        <w:rPr>
          <w:sz w:val="24"/>
        </w:rPr>
        <w:t>России,</w:t>
      </w:r>
      <w:r>
        <w:rPr>
          <w:spacing w:val="-3"/>
          <w:sz w:val="24"/>
        </w:rPr>
        <w:t xml:space="preserve"> </w:t>
      </w:r>
      <w:r>
        <w:rPr>
          <w:sz w:val="24"/>
        </w:rPr>
        <w:t>ценностное</w:t>
      </w:r>
      <w:r>
        <w:rPr>
          <w:spacing w:val="-4"/>
          <w:sz w:val="24"/>
        </w:rPr>
        <w:t xml:space="preserve"> </w:t>
      </w:r>
      <w:r>
        <w:rPr>
          <w:sz w:val="24"/>
        </w:rPr>
        <w:t>отношение</w:t>
      </w:r>
      <w:r>
        <w:rPr>
          <w:spacing w:val="-4"/>
          <w:sz w:val="24"/>
        </w:rPr>
        <w:t xml:space="preserve"> </w:t>
      </w:r>
      <w:r>
        <w:rPr>
          <w:sz w:val="24"/>
        </w:rPr>
        <w:t>к</w:t>
      </w:r>
      <w:r>
        <w:rPr>
          <w:spacing w:val="-3"/>
          <w:sz w:val="24"/>
        </w:rPr>
        <w:t xml:space="preserve"> </w:t>
      </w:r>
      <w:r>
        <w:rPr>
          <w:sz w:val="24"/>
        </w:rPr>
        <w:t>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w:t>
      </w:r>
      <w:r>
        <w:rPr>
          <w:sz w:val="24"/>
        </w:rPr>
        <w:tab/>
        <w:t>природному наследию</w:t>
      </w:r>
    </w:p>
    <w:p w:rsidR="008C415D" w:rsidRDefault="00797A38">
      <w:pPr>
        <w:ind w:right="3998"/>
        <w:rPr>
          <w:sz w:val="24"/>
        </w:rPr>
      </w:pPr>
      <w:r>
        <w:rPr>
          <w:sz w:val="24"/>
        </w:rPr>
        <w:t>и</w:t>
      </w:r>
      <w:r>
        <w:rPr>
          <w:spacing w:val="-5"/>
          <w:sz w:val="24"/>
        </w:rPr>
        <w:t xml:space="preserve"> </w:t>
      </w:r>
      <w:r>
        <w:rPr>
          <w:sz w:val="24"/>
        </w:rPr>
        <w:t>памятникам,</w:t>
      </w:r>
      <w:r>
        <w:rPr>
          <w:spacing w:val="-5"/>
          <w:sz w:val="24"/>
        </w:rPr>
        <w:t xml:space="preserve"> </w:t>
      </w:r>
      <w:r>
        <w:rPr>
          <w:sz w:val="24"/>
        </w:rPr>
        <w:t>традициям</w:t>
      </w:r>
      <w:r>
        <w:rPr>
          <w:spacing w:val="-6"/>
          <w:sz w:val="24"/>
        </w:rPr>
        <w:t xml:space="preserve"> </w:t>
      </w:r>
      <w:r>
        <w:rPr>
          <w:sz w:val="24"/>
        </w:rPr>
        <w:t>разных</w:t>
      </w:r>
      <w:r>
        <w:rPr>
          <w:spacing w:val="-6"/>
          <w:sz w:val="24"/>
        </w:rPr>
        <w:t xml:space="preserve"> </w:t>
      </w:r>
      <w:r>
        <w:rPr>
          <w:sz w:val="24"/>
        </w:rPr>
        <w:t>народов,</w:t>
      </w:r>
      <w:r>
        <w:rPr>
          <w:spacing w:val="-5"/>
          <w:sz w:val="24"/>
        </w:rPr>
        <w:t xml:space="preserve"> </w:t>
      </w:r>
      <w:r>
        <w:rPr>
          <w:sz w:val="24"/>
        </w:rPr>
        <w:t>проживающих</w:t>
      </w:r>
      <w:r>
        <w:rPr>
          <w:spacing w:val="-3"/>
          <w:sz w:val="24"/>
        </w:rPr>
        <w:t xml:space="preserve"> </w:t>
      </w:r>
      <w:r>
        <w:rPr>
          <w:sz w:val="24"/>
        </w:rPr>
        <w:t>в</w:t>
      </w:r>
      <w:r>
        <w:rPr>
          <w:spacing w:val="-6"/>
          <w:sz w:val="24"/>
        </w:rPr>
        <w:t xml:space="preserve"> </w:t>
      </w:r>
      <w:r>
        <w:rPr>
          <w:sz w:val="24"/>
        </w:rPr>
        <w:t>родной</w:t>
      </w:r>
      <w:r>
        <w:rPr>
          <w:spacing w:val="-5"/>
          <w:sz w:val="24"/>
        </w:rPr>
        <w:t xml:space="preserve"> </w:t>
      </w:r>
      <w:r>
        <w:rPr>
          <w:sz w:val="24"/>
        </w:rPr>
        <w:t>стране; духовно-нравственного воспитания:</w:t>
      </w:r>
    </w:p>
    <w:p w:rsidR="008C415D" w:rsidRDefault="00797A38">
      <w:pPr>
        <w:ind w:right="512"/>
        <w:rPr>
          <w:sz w:val="24"/>
        </w:rPr>
      </w:pPr>
      <w:r>
        <w:rPr>
          <w:sz w:val="24"/>
        </w:rPr>
        <w:t>ориентация</w:t>
      </w:r>
      <w:r>
        <w:rPr>
          <w:spacing w:val="-2"/>
          <w:sz w:val="24"/>
        </w:rPr>
        <w:t xml:space="preserve"> </w:t>
      </w:r>
      <w:r>
        <w:rPr>
          <w:sz w:val="24"/>
        </w:rPr>
        <w:t>на моральные</w:t>
      </w:r>
      <w:r>
        <w:rPr>
          <w:spacing w:val="-1"/>
          <w:sz w:val="24"/>
        </w:rPr>
        <w:t xml:space="preserve"> </w:t>
      </w:r>
      <w:r>
        <w:rPr>
          <w:sz w:val="24"/>
        </w:rPr>
        <w:t>ценности и</w:t>
      </w:r>
      <w:r>
        <w:rPr>
          <w:spacing w:val="-1"/>
          <w:sz w:val="24"/>
        </w:rPr>
        <w:t xml:space="preserve"> </w:t>
      </w:r>
      <w:r>
        <w:rPr>
          <w:sz w:val="24"/>
        </w:rPr>
        <w:t>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w:t>
      </w:r>
      <w:r>
        <w:rPr>
          <w:spacing w:val="-3"/>
          <w:sz w:val="24"/>
        </w:rPr>
        <w:t xml:space="preserve"> </w:t>
      </w:r>
      <w:r>
        <w:rPr>
          <w:sz w:val="24"/>
        </w:rPr>
        <w:t>поступков,</w:t>
      </w:r>
      <w:r>
        <w:rPr>
          <w:spacing w:val="-5"/>
          <w:sz w:val="24"/>
        </w:rPr>
        <w:t xml:space="preserve"> </w:t>
      </w:r>
      <w:r>
        <w:rPr>
          <w:sz w:val="24"/>
        </w:rPr>
        <w:t>свобода</w:t>
      </w:r>
      <w:r>
        <w:rPr>
          <w:spacing w:val="-6"/>
          <w:sz w:val="24"/>
        </w:rPr>
        <w:t xml:space="preserve"> </w:t>
      </w:r>
      <w:r>
        <w:rPr>
          <w:sz w:val="24"/>
        </w:rPr>
        <w:t>и</w:t>
      </w:r>
      <w:r>
        <w:rPr>
          <w:spacing w:val="-5"/>
          <w:sz w:val="24"/>
        </w:rPr>
        <w:t xml:space="preserve"> </w:t>
      </w:r>
      <w:r>
        <w:rPr>
          <w:sz w:val="24"/>
        </w:rPr>
        <w:t>ответственность</w:t>
      </w:r>
      <w:r>
        <w:rPr>
          <w:spacing w:val="-4"/>
          <w:sz w:val="24"/>
        </w:rPr>
        <w:t xml:space="preserve"> </w:t>
      </w:r>
      <w:r>
        <w:rPr>
          <w:sz w:val="24"/>
        </w:rPr>
        <w:t>личности</w:t>
      </w:r>
      <w:r>
        <w:rPr>
          <w:spacing w:val="-4"/>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индивидуального</w:t>
      </w:r>
      <w:r>
        <w:rPr>
          <w:spacing w:val="-5"/>
          <w:sz w:val="24"/>
        </w:rPr>
        <w:t xml:space="preserve"> </w:t>
      </w:r>
      <w:r>
        <w:rPr>
          <w:sz w:val="24"/>
        </w:rPr>
        <w:t>и</w:t>
      </w:r>
      <w:r>
        <w:rPr>
          <w:spacing w:val="-5"/>
          <w:sz w:val="24"/>
        </w:rPr>
        <w:t xml:space="preserve"> </w:t>
      </w:r>
      <w:r>
        <w:rPr>
          <w:sz w:val="24"/>
        </w:rPr>
        <w:t xml:space="preserve">общественного </w:t>
      </w:r>
      <w:r>
        <w:rPr>
          <w:spacing w:val="-2"/>
          <w:sz w:val="24"/>
        </w:rPr>
        <w:t>пространства;</w:t>
      </w:r>
    </w:p>
    <w:p w:rsidR="008C415D" w:rsidRDefault="00797A38">
      <w:pPr>
        <w:rPr>
          <w:sz w:val="24"/>
        </w:rPr>
      </w:pPr>
      <w:r>
        <w:rPr>
          <w:sz w:val="24"/>
        </w:rPr>
        <w:t>эстетического</w:t>
      </w:r>
      <w:r>
        <w:rPr>
          <w:spacing w:val="-6"/>
          <w:sz w:val="24"/>
        </w:rPr>
        <w:t xml:space="preserve"> </w:t>
      </w:r>
      <w:r>
        <w:rPr>
          <w:spacing w:val="-2"/>
          <w:sz w:val="24"/>
        </w:rPr>
        <w:t>воспитания:</w:t>
      </w:r>
    </w:p>
    <w:p w:rsidR="008C415D" w:rsidRDefault="00797A38">
      <w:pPr>
        <w:rPr>
          <w:sz w:val="24"/>
        </w:rPr>
      </w:pPr>
      <w:r>
        <w:rPr>
          <w:sz w:val="24"/>
        </w:rPr>
        <w:t>восприимчивость</w:t>
      </w:r>
      <w:r>
        <w:rPr>
          <w:spacing w:val="-2"/>
          <w:sz w:val="24"/>
        </w:rPr>
        <w:t xml:space="preserve"> </w:t>
      </w:r>
      <w:r>
        <w:rPr>
          <w:sz w:val="24"/>
        </w:rPr>
        <w:t>к</w:t>
      </w:r>
      <w:r>
        <w:rPr>
          <w:spacing w:val="-3"/>
          <w:sz w:val="24"/>
        </w:rPr>
        <w:t xml:space="preserve"> </w:t>
      </w:r>
      <w:r>
        <w:rPr>
          <w:sz w:val="24"/>
        </w:rPr>
        <w:t>разным</w:t>
      </w:r>
      <w:r>
        <w:rPr>
          <w:spacing w:val="-5"/>
          <w:sz w:val="24"/>
        </w:rPr>
        <w:t xml:space="preserve"> </w:t>
      </w:r>
      <w:r>
        <w:rPr>
          <w:sz w:val="24"/>
        </w:rPr>
        <w:t>видам</w:t>
      </w:r>
      <w:r>
        <w:rPr>
          <w:spacing w:val="-4"/>
          <w:sz w:val="24"/>
        </w:rPr>
        <w:t xml:space="preserve"> </w:t>
      </w:r>
      <w:r>
        <w:rPr>
          <w:sz w:val="24"/>
        </w:rPr>
        <w:t>искусства,</w:t>
      </w:r>
      <w:r>
        <w:rPr>
          <w:spacing w:val="-3"/>
          <w:sz w:val="24"/>
        </w:rPr>
        <w:t xml:space="preserve"> </w:t>
      </w:r>
      <w:r>
        <w:rPr>
          <w:sz w:val="24"/>
        </w:rPr>
        <w:t>традициям</w:t>
      </w:r>
      <w:r>
        <w:rPr>
          <w:spacing w:val="-4"/>
          <w:sz w:val="24"/>
        </w:rPr>
        <w:t xml:space="preserve"> </w:t>
      </w:r>
      <w:r>
        <w:rPr>
          <w:sz w:val="24"/>
        </w:rPr>
        <w:t>и</w:t>
      </w:r>
      <w:r>
        <w:rPr>
          <w:spacing w:val="-5"/>
          <w:sz w:val="24"/>
        </w:rPr>
        <w:t xml:space="preserve"> </w:t>
      </w:r>
      <w:r>
        <w:rPr>
          <w:sz w:val="24"/>
        </w:rPr>
        <w:t>творчеству</w:t>
      </w:r>
      <w:r>
        <w:rPr>
          <w:spacing w:val="-6"/>
          <w:sz w:val="24"/>
        </w:rPr>
        <w:t xml:space="preserve"> </w:t>
      </w:r>
      <w:r>
        <w:rPr>
          <w:sz w:val="24"/>
        </w:rPr>
        <w:t>своего</w:t>
      </w:r>
      <w:r>
        <w:rPr>
          <w:spacing w:val="-3"/>
          <w:sz w:val="24"/>
        </w:rPr>
        <w:t xml:space="preserve"> </w:t>
      </w:r>
      <w:r>
        <w:rPr>
          <w:sz w:val="24"/>
        </w:rPr>
        <w:t>и</w:t>
      </w:r>
      <w:r>
        <w:rPr>
          <w:spacing w:val="-3"/>
          <w:sz w:val="24"/>
        </w:rPr>
        <w:t xml:space="preserve"> </w:t>
      </w:r>
      <w:r>
        <w:rPr>
          <w:sz w:val="24"/>
        </w:rPr>
        <w:t>других</w:t>
      </w:r>
      <w:r>
        <w:rPr>
          <w:spacing w:val="-1"/>
          <w:sz w:val="24"/>
        </w:rPr>
        <w:t xml:space="preserve"> </w:t>
      </w:r>
      <w:r>
        <w:rPr>
          <w:sz w:val="24"/>
        </w:rPr>
        <w:t>народов,</w:t>
      </w:r>
      <w:r>
        <w:rPr>
          <w:spacing w:val="-3"/>
          <w:sz w:val="24"/>
        </w:rPr>
        <w:t xml:space="preserve"> </w:t>
      </w:r>
      <w:r>
        <w:rPr>
          <w:sz w:val="24"/>
        </w:rPr>
        <w:t>понимание эмоционального воздействия искусства, осознание важности художественной культуры как средства коммуникации и самовыражения;</w:t>
      </w:r>
    </w:p>
    <w:p w:rsidR="008C415D" w:rsidRDefault="00797A38">
      <w:pPr>
        <w:rPr>
          <w:sz w:val="24"/>
        </w:rPr>
      </w:pPr>
      <w:r>
        <w:rPr>
          <w:sz w:val="24"/>
        </w:rPr>
        <w:t>осознание</w:t>
      </w:r>
      <w:r>
        <w:rPr>
          <w:spacing w:val="-5"/>
          <w:sz w:val="24"/>
        </w:rPr>
        <w:t xml:space="preserve"> </w:t>
      </w:r>
      <w:r>
        <w:rPr>
          <w:sz w:val="24"/>
        </w:rPr>
        <w:t>важности</w:t>
      </w:r>
      <w:r>
        <w:rPr>
          <w:spacing w:val="-3"/>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как</w:t>
      </w:r>
      <w:r>
        <w:rPr>
          <w:spacing w:val="-4"/>
          <w:sz w:val="24"/>
        </w:rPr>
        <w:t xml:space="preserve"> </w:t>
      </w:r>
      <w:r>
        <w:rPr>
          <w:sz w:val="24"/>
        </w:rPr>
        <w:t>средства</w:t>
      </w:r>
      <w:r>
        <w:rPr>
          <w:spacing w:val="-5"/>
          <w:sz w:val="24"/>
        </w:rPr>
        <w:t xml:space="preserve"> </w:t>
      </w:r>
      <w:r>
        <w:rPr>
          <w:sz w:val="24"/>
        </w:rPr>
        <w:t>коммуникации</w:t>
      </w:r>
      <w:r>
        <w:rPr>
          <w:spacing w:val="-4"/>
          <w:sz w:val="24"/>
        </w:rPr>
        <w:t xml:space="preserve"> </w:t>
      </w:r>
      <w:r>
        <w:rPr>
          <w:sz w:val="24"/>
        </w:rPr>
        <w:t>и</w:t>
      </w:r>
      <w:r>
        <w:rPr>
          <w:spacing w:val="-4"/>
          <w:sz w:val="24"/>
        </w:rPr>
        <w:t xml:space="preserve"> </w:t>
      </w:r>
      <w:r>
        <w:rPr>
          <w:sz w:val="24"/>
        </w:rPr>
        <w:t>самовыражения;</w:t>
      </w:r>
      <w:r>
        <w:rPr>
          <w:spacing w:val="-4"/>
          <w:sz w:val="24"/>
        </w:rPr>
        <w:t xml:space="preserve"> </w:t>
      </w:r>
      <w:r>
        <w:rPr>
          <w:sz w:val="24"/>
        </w:rPr>
        <w:t>понимание</w:t>
      </w:r>
      <w:r>
        <w:rPr>
          <w:spacing w:val="-5"/>
          <w:sz w:val="24"/>
        </w:rPr>
        <w:t xml:space="preserve"> </w:t>
      </w:r>
      <w:r>
        <w:rPr>
          <w:sz w:val="24"/>
        </w:rPr>
        <w:t>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C415D" w:rsidRDefault="00797A38">
      <w:pPr>
        <w:spacing w:before="1"/>
        <w:ind w:right="1458"/>
        <w:rPr>
          <w:sz w:val="24"/>
        </w:rPr>
      </w:pPr>
      <w:r>
        <w:rPr>
          <w:sz w:val="24"/>
        </w:rPr>
        <w:t>физического воспитания, формирования культуры здоровья и эмоционального благополучия: осознание</w:t>
      </w:r>
      <w:r>
        <w:rPr>
          <w:spacing w:val="-6"/>
          <w:sz w:val="24"/>
        </w:rPr>
        <w:t xml:space="preserve"> </w:t>
      </w:r>
      <w:r>
        <w:rPr>
          <w:sz w:val="24"/>
        </w:rPr>
        <w:t>ценности</w:t>
      </w:r>
      <w:r>
        <w:rPr>
          <w:spacing w:val="-4"/>
          <w:sz w:val="24"/>
        </w:rPr>
        <w:t xml:space="preserve"> </w:t>
      </w:r>
      <w:r>
        <w:rPr>
          <w:sz w:val="24"/>
        </w:rPr>
        <w:t>жизни</w:t>
      </w:r>
      <w:r>
        <w:rPr>
          <w:spacing w:val="-5"/>
          <w:sz w:val="24"/>
        </w:rPr>
        <w:t xml:space="preserve"> </w:t>
      </w:r>
      <w:r>
        <w:rPr>
          <w:sz w:val="24"/>
        </w:rPr>
        <w:t>с</w:t>
      </w:r>
      <w:r>
        <w:rPr>
          <w:spacing w:val="-8"/>
          <w:sz w:val="24"/>
        </w:rPr>
        <w:t xml:space="preserve"> </w:t>
      </w:r>
      <w:r>
        <w:rPr>
          <w:sz w:val="24"/>
        </w:rPr>
        <w:t>использованием</w:t>
      </w:r>
      <w:r>
        <w:rPr>
          <w:spacing w:val="-6"/>
          <w:sz w:val="24"/>
        </w:rPr>
        <w:t xml:space="preserve"> </w:t>
      </w:r>
      <w:r>
        <w:rPr>
          <w:sz w:val="24"/>
        </w:rPr>
        <w:t>собственного</w:t>
      </w:r>
      <w:r>
        <w:rPr>
          <w:spacing w:val="-5"/>
          <w:sz w:val="24"/>
        </w:rPr>
        <w:t xml:space="preserve"> </w:t>
      </w:r>
      <w:r>
        <w:rPr>
          <w:sz w:val="24"/>
        </w:rPr>
        <w:t>жизненного</w:t>
      </w:r>
      <w:r>
        <w:rPr>
          <w:spacing w:val="-5"/>
          <w:sz w:val="24"/>
        </w:rPr>
        <w:t xml:space="preserve"> </w:t>
      </w:r>
      <w:r>
        <w:rPr>
          <w:sz w:val="24"/>
        </w:rPr>
        <w:t>и</w:t>
      </w:r>
      <w:r>
        <w:rPr>
          <w:spacing w:val="-5"/>
          <w:sz w:val="24"/>
        </w:rPr>
        <w:t xml:space="preserve"> </w:t>
      </w:r>
      <w:r>
        <w:rPr>
          <w:sz w:val="24"/>
        </w:rPr>
        <w:t>читательского</w:t>
      </w:r>
      <w:r>
        <w:rPr>
          <w:spacing w:val="-5"/>
          <w:sz w:val="24"/>
        </w:rPr>
        <w:t xml:space="preserve"> </w:t>
      </w:r>
      <w:r>
        <w:rPr>
          <w:sz w:val="24"/>
        </w:rPr>
        <w:t>опыта,</w:t>
      </w:r>
    </w:p>
    <w:p w:rsidR="008C415D" w:rsidRDefault="00797A38">
      <w:pPr>
        <w:ind w:right="363"/>
        <w:rPr>
          <w:sz w:val="24"/>
        </w:rPr>
      </w:pPr>
      <w:r>
        <w:rPr>
          <w:sz w:val="24"/>
        </w:rPr>
        <w:t>ответственного</w:t>
      </w:r>
      <w:r>
        <w:rPr>
          <w:spacing w:val="-3"/>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своему</w:t>
      </w:r>
      <w:r>
        <w:rPr>
          <w:spacing w:val="-8"/>
          <w:sz w:val="24"/>
        </w:rPr>
        <w:t xml:space="preserve"> </w:t>
      </w:r>
      <w:r>
        <w:rPr>
          <w:sz w:val="24"/>
        </w:rPr>
        <w:t>здоровью</w:t>
      </w:r>
      <w:r>
        <w:rPr>
          <w:spacing w:val="-3"/>
          <w:sz w:val="24"/>
        </w:rPr>
        <w:t xml:space="preserve"> </w:t>
      </w:r>
      <w:r>
        <w:rPr>
          <w:sz w:val="24"/>
        </w:rPr>
        <w:t>и установки</w:t>
      </w:r>
      <w:r>
        <w:rPr>
          <w:spacing w:val="-2"/>
          <w:sz w:val="24"/>
        </w:rPr>
        <w:t xml:space="preserve"> </w:t>
      </w:r>
      <w:r>
        <w:rPr>
          <w:sz w:val="24"/>
        </w:rPr>
        <w:t>на</w:t>
      </w:r>
      <w:r>
        <w:rPr>
          <w:spacing w:val="-4"/>
          <w:sz w:val="24"/>
        </w:rPr>
        <w:t xml:space="preserve"> </w:t>
      </w:r>
      <w:r>
        <w:rPr>
          <w:sz w:val="24"/>
        </w:rPr>
        <w:t>здоровый</w:t>
      </w:r>
      <w:r>
        <w:rPr>
          <w:spacing w:val="-4"/>
          <w:sz w:val="24"/>
        </w:rPr>
        <w:t xml:space="preserve"> </w:t>
      </w:r>
      <w:r>
        <w:rPr>
          <w:sz w:val="24"/>
        </w:rPr>
        <w:t>образ</w:t>
      </w:r>
      <w:r>
        <w:rPr>
          <w:spacing w:val="-3"/>
          <w:sz w:val="24"/>
        </w:rPr>
        <w:t xml:space="preserve"> </w:t>
      </w:r>
      <w:r>
        <w:rPr>
          <w:sz w:val="24"/>
        </w:rPr>
        <w:t>жизни</w:t>
      </w:r>
      <w:r>
        <w:rPr>
          <w:spacing w:val="-3"/>
          <w:sz w:val="24"/>
        </w:rPr>
        <w:t xml:space="preserve"> </w:t>
      </w:r>
      <w:r>
        <w:rPr>
          <w:sz w:val="24"/>
        </w:rPr>
        <w:t>(здоровое</w:t>
      </w:r>
      <w:r>
        <w:rPr>
          <w:spacing w:val="-4"/>
          <w:sz w:val="24"/>
        </w:rPr>
        <w:t xml:space="preserve"> </w:t>
      </w:r>
      <w:r>
        <w:rPr>
          <w:sz w:val="24"/>
        </w:rPr>
        <w:t xml:space="preserve">питание, соблюдение гигиенических правил, рациональный режим занятий и отдыха, регулярная физическая </w:t>
      </w:r>
      <w:r>
        <w:rPr>
          <w:spacing w:val="-2"/>
          <w:sz w:val="24"/>
        </w:rPr>
        <w:t>активность);</w:t>
      </w:r>
    </w:p>
    <w:p w:rsidR="008C415D" w:rsidRDefault="00797A38">
      <w:pPr>
        <w:ind w:right="562"/>
        <w:rPr>
          <w:sz w:val="24"/>
        </w:rPr>
      </w:pPr>
      <w:r>
        <w:rPr>
          <w:sz w:val="24"/>
        </w:rPr>
        <w:t>осознание последствий и неприятие вредных привычек (употребление алкоголя, наркотиков, курение) и иных форм вреда для физического и</w:t>
      </w:r>
      <w:r>
        <w:rPr>
          <w:spacing w:val="-1"/>
          <w:sz w:val="24"/>
        </w:rPr>
        <w:t xml:space="preserve"> </w:t>
      </w:r>
      <w:r>
        <w:rPr>
          <w:sz w:val="24"/>
        </w:rPr>
        <w:t>психического здоровья, соблюдение правил безопасности, в том числе навыки</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информационно-коммуникационной</w:t>
      </w:r>
      <w:r>
        <w:rPr>
          <w:spacing w:val="-4"/>
          <w:sz w:val="24"/>
        </w:rPr>
        <w:t xml:space="preserve"> </w:t>
      </w:r>
      <w:r>
        <w:rPr>
          <w:sz w:val="24"/>
        </w:rPr>
        <w:t>сети «Интернет»</w:t>
      </w:r>
      <w:r>
        <w:rPr>
          <w:spacing w:val="-11"/>
          <w:sz w:val="24"/>
        </w:rPr>
        <w:t xml:space="preserve"> </w:t>
      </w:r>
      <w:r>
        <w:rPr>
          <w:sz w:val="24"/>
        </w:rPr>
        <w:t>(далее -</w:t>
      </w:r>
      <w:r>
        <w:rPr>
          <w:spacing w:val="-5"/>
          <w:sz w:val="24"/>
        </w:rPr>
        <w:t xml:space="preserve"> </w:t>
      </w:r>
      <w:r>
        <w:rPr>
          <w:sz w:val="24"/>
        </w:rPr>
        <w:t>Интернет)</w:t>
      </w:r>
      <w:r>
        <w:rPr>
          <w:spacing w:val="-4"/>
          <w:sz w:val="24"/>
        </w:rPr>
        <w:t xml:space="preserve"> </w:t>
      </w:r>
      <w:r>
        <w:rPr>
          <w:sz w:val="24"/>
        </w:rPr>
        <w:t>в образовательном процессе;</w:t>
      </w:r>
    </w:p>
    <w:p w:rsidR="008C415D" w:rsidRDefault="00797A38">
      <w:pPr>
        <w:ind w:right="1115"/>
        <w:rPr>
          <w:sz w:val="24"/>
        </w:rPr>
      </w:pPr>
      <w:r>
        <w:rPr>
          <w:sz w:val="24"/>
        </w:rPr>
        <w:t>способность</w:t>
      </w:r>
      <w:r>
        <w:rPr>
          <w:spacing w:val="-4"/>
          <w:sz w:val="24"/>
        </w:rPr>
        <w:t xml:space="preserve"> </w:t>
      </w:r>
      <w:r>
        <w:rPr>
          <w:sz w:val="24"/>
        </w:rPr>
        <w:t>адаптироваться</w:t>
      </w:r>
      <w:r>
        <w:rPr>
          <w:spacing w:val="-4"/>
          <w:sz w:val="24"/>
        </w:rPr>
        <w:t xml:space="preserve"> </w:t>
      </w:r>
      <w:r>
        <w:rPr>
          <w:sz w:val="24"/>
        </w:rPr>
        <w:t>к</w:t>
      </w:r>
      <w:r>
        <w:rPr>
          <w:spacing w:val="-4"/>
          <w:sz w:val="24"/>
        </w:rPr>
        <w:t xml:space="preserve"> </w:t>
      </w:r>
      <w:r>
        <w:rPr>
          <w:sz w:val="24"/>
        </w:rPr>
        <w:t>стрессовым</w:t>
      </w:r>
      <w:r>
        <w:rPr>
          <w:spacing w:val="-5"/>
          <w:sz w:val="24"/>
        </w:rPr>
        <w:t xml:space="preserve"> </w:t>
      </w:r>
      <w:r>
        <w:rPr>
          <w:sz w:val="24"/>
        </w:rPr>
        <w:t>ситуациям</w:t>
      </w:r>
      <w:r>
        <w:rPr>
          <w:spacing w:val="-5"/>
          <w:sz w:val="24"/>
        </w:rPr>
        <w:t xml:space="preserve"> </w:t>
      </w:r>
      <w:r>
        <w:rPr>
          <w:sz w:val="24"/>
        </w:rPr>
        <w:t>и</w:t>
      </w:r>
      <w:r>
        <w:rPr>
          <w:spacing w:val="-4"/>
          <w:sz w:val="24"/>
        </w:rPr>
        <w:t xml:space="preserve"> </w:t>
      </w:r>
      <w:r>
        <w:rPr>
          <w:sz w:val="24"/>
        </w:rPr>
        <w:t>меняющимся</w:t>
      </w:r>
      <w:r>
        <w:rPr>
          <w:spacing w:val="-4"/>
          <w:sz w:val="24"/>
        </w:rPr>
        <w:t xml:space="preserve"> </w:t>
      </w:r>
      <w:r>
        <w:rPr>
          <w:sz w:val="24"/>
        </w:rPr>
        <w:t>социальным,</w:t>
      </w:r>
      <w:r>
        <w:rPr>
          <w:spacing w:val="-4"/>
          <w:sz w:val="24"/>
        </w:rPr>
        <w:t xml:space="preserve"> </w:t>
      </w:r>
      <w:r>
        <w:rPr>
          <w:sz w:val="24"/>
        </w:rPr>
        <w:t>информационным</w:t>
      </w:r>
      <w:r>
        <w:rPr>
          <w:spacing w:val="-6"/>
          <w:sz w:val="24"/>
        </w:rPr>
        <w:t xml:space="preserve"> </w:t>
      </w:r>
      <w:r>
        <w:rPr>
          <w:sz w:val="24"/>
        </w:rPr>
        <w:t>и природным условиям, в том числе осмысляя собственный опыт и выстраивая дальнейшие цели; умение принимать себя и других, не осуждая;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умение осознавать своё эмоциональное состояние и эмоциональное состояние других, использовать языковые</w:t>
      </w:r>
      <w:r>
        <w:rPr>
          <w:spacing w:val="-5"/>
          <w:sz w:val="24"/>
        </w:rPr>
        <w:t xml:space="preserve"> </w:t>
      </w:r>
      <w:r>
        <w:rPr>
          <w:sz w:val="24"/>
        </w:rPr>
        <w:t>средства</w:t>
      </w:r>
      <w:r>
        <w:rPr>
          <w:spacing w:val="-4"/>
          <w:sz w:val="24"/>
        </w:rPr>
        <w:t xml:space="preserve"> </w:t>
      </w:r>
      <w:r>
        <w:rPr>
          <w:sz w:val="24"/>
        </w:rPr>
        <w:t>для</w:t>
      </w:r>
      <w:r>
        <w:rPr>
          <w:spacing w:val="-1"/>
          <w:sz w:val="24"/>
        </w:rPr>
        <w:t xml:space="preserve"> </w:t>
      </w:r>
      <w:r>
        <w:rPr>
          <w:sz w:val="24"/>
        </w:rPr>
        <w:t>выражения</w:t>
      </w:r>
      <w:r>
        <w:rPr>
          <w:spacing w:val="-3"/>
          <w:sz w:val="24"/>
        </w:rPr>
        <w:t xml:space="preserve"> </w:t>
      </w:r>
      <w:r>
        <w:rPr>
          <w:sz w:val="24"/>
        </w:rPr>
        <w:t>своего</w:t>
      </w:r>
      <w:r>
        <w:rPr>
          <w:spacing w:val="-1"/>
          <w:sz w:val="24"/>
        </w:rPr>
        <w:t xml:space="preserve"> </w:t>
      </w:r>
      <w:r>
        <w:rPr>
          <w:sz w:val="24"/>
        </w:rPr>
        <w:t>состояния,</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опираясь</w:t>
      </w:r>
      <w:r>
        <w:rPr>
          <w:spacing w:val="-3"/>
          <w:sz w:val="24"/>
        </w:rPr>
        <w:t xml:space="preserve"> </w:t>
      </w:r>
      <w:r>
        <w:rPr>
          <w:sz w:val="24"/>
        </w:rPr>
        <w:t>на</w:t>
      </w:r>
      <w:r>
        <w:rPr>
          <w:spacing w:val="-4"/>
          <w:sz w:val="24"/>
        </w:rPr>
        <w:t xml:space="preserve"> </w:t>
      </w:r>
      <w:r>
        <w:rPr>
          <w:sz w:val="24"/>
        </w:rPr>
        <w:t>примеры</w:t>
      </w:r>
      <w:r>
        <w:rPr>
          <w:spacing w:val="-3"/>
          <w:sz w:val="24"/>
        </w:rPr>
        <w:t xml:space="preserve"> </w:t>
      </w:r>
      <w:r>
        <w:rPr>
          <w:sz w:val="24"/>
        </w:rPr>
        <w:t>из</w:t>
      </w:r>
      <w:r>
        <w:rPr>
          <w:spacing w:val="-3"/>
          <w:sz w:val="24"/>
        </w:rPr>
        <w:t xml:space="preserve"> </w:t>
      </w:r>
      <w:r>
        <w:rPr>
          <w:sz w:val="24"/>
        </w:rPr>
        <w:t>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C415D" w:rsidRDefault="00797A38">
      <w:pPr>
        <w:rPr>
          <w:sz w:val="24"/>
        </w:rPr>
      </w:pPr>
      <w:r>
        <w:rPr>
          <w:sz w:val="24"/>
        </w:rPr>
        <w:t>трудового</w:t>
      </w:r>
      <w:r>
        <w:rPr>
          <w:spacing w:val="-3"/>
          <w:sz w:val="24"/>
        </w:rPr>
        <w:t xml:space="preserve"> </w:t>
      </w:r>
      <w:r>
        <w:rPr>
          <w:spacing w:val="-2"/>
          <w:sz w:val="24"/>
        </w:rPr>
        <w:t>воспитания:</w:t>
      </w:r>
    </w:p>
    <w:p w:rsidR="008C415D" w:rsidRDefault="00797A38">
      <w:pPr>
        <w:ind w:right="1458"/>
        <w:rPr>
          <w:sz w:val="24"/>
        </w:rPr>
      </w:pPr>
      <w:r>
        <w:rPr>
          <w:sz w:val="24"/>
        </w:rPr>
        <w:t>установка</w:t>
      </w:r>
      <w:r>
        <w:rPr>
          <w:spacing w:val="-4"/>
          <w:sz w:val="24"/>
        </w:rPr>
        <w:t xml:space="preserve"> </w:t>
      </w:r>
      <w:r>
        <w:rPr>
          <w:sz w:val="24"/>
        </w:rPr>
        <w:t>на</w:t>
      </w:r>
      <w:r>
        <w:rPr>
          <w:spacing w:val="-3"/>
          <w:sz w:val="24"/>
        </w:rPr>
        <w:t xml:space="preserve"> </w:t>
      </w:r>
      <w:r>
        <w:rPr>
          <w:sz w:val="24"/>
        </w:rPr>
        <w:t>активное</w:t>
      </w:r>
      <w:r>
        <w:rPr>
          <w:spacing w:val="-7"/>
          <w:sz w:val="24"/>
        </w:rPr>
        <w:t xml:space="preserve"> </w:t>
      </w:r>
      <w:r>
        <w:rPr>
          <w:sz w:val="24"/>
        </w:rPr>
        <w:t>участие</w:t>
      </w:r>
      <w:r>
        <w:rPr>
          <w:spacing w:val="-5"/>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практических</w:t>
      </w:r>
      <w:r>
        <w:rPr>
          <w:spacing w:val="-2"/>
          <w:sz w:val="24"/>
        </w:rPr>
        <w:t xml:space="preserve"> </w:t>
      </w:r>
      <w:r>
        <w:rPr>
          <w:sz w:val="24"/>
        </w:rPr>
        <w:t>задач</w:t>
      </w:r>
      <w:r>
        <w:rPr>
          <w:spacing w:val="-5"/>
          <w:sz w:val="24"/>
        </w:rPr>
        <w:t xml:space="preserve"> </w:t>
      </w:r>
      <w:r>
        <w:rPr>
          <w:sz w:val="24"/>
        </w:rPr>
        <w:t>(в</w:t>
      </w:r>
      <w:r>
        <w:rPr>
          <w:spacing w:val="-6"/>
          <w:sz w:val="24"/>
        </w:rPr>
        <w:t xml:space="preserve"> </w:t>
      </w:r>
      <w:r>
        <w:rPr>
          <w:sz w:val="24"/>
        </w:rPr>
        <w:t>рамках</w:t>
      </w:r>
      <w:r>
        <w:rPr>
          <w:spacing w:val="-2"/>
          <w:sz w:val="24"/>
        </w:rPr>
        <w:t xml:space="preserve"> </w:t>
      </w:r>
      <w:r>
        <w:rPr>
          <w:sz w:val="24"/>
        </w:rPr>
        <w:t>семьи,</w:t>
      </w:r>
      <w:r>
        <w:rPr>
          <w:spacing w:val="-4"/>
          <w:sz w:val="24"/>
        </w:rPr>
        <w:t xml:space="preserve"> </w:t>
      </w:r>
      <w:r>
        <w:rPr>
          <w:sz w:val="24"/>
        </w:rPr>
        <w:t>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415D" w:rsidRDefault="00797A38">
      <w:pPr>
        <w:ind w:right="363"/>
        <w:rPr>
          <w:sz w:val="24"/>
        </w:rPr>
      </w:pPr>
      <w:r>
        <w:rPr>
          <w:sz w:val="24"/>
        </w:rPr>
        <w:t>интерес</w:t>
      </w:r>
      <w:r>
        <w:rPr>
          <w:spacing w:val="-3"/>
          <w:sz w:val="24"/>
        </w:rPr>
        <w:t xml:space="preserve"> </w:t>
      </w:r>
      <w:r>
        <w:rPr>
          <w:sz w:val="24"/>
        </w:rPr>
        <w:t>к</w:t>
      </w:r>
      <w:r>
        <w:rPr>
          <w:spacing w:val="-2"/>
          <w:sz w:val="24"/>
        </w:rPr>
        <w:t xml:space="preserve"> </w:t>
      </w:r>
      <w:r>
        <w:rPr>
          <w:sz w:val="24"/>
        </w:rPr>
        <w:t>практическому</w:t>
      </w:r>
      <w:r>
        <w:rPr>
          <w:spacing w:val="-7"/>
          <w:sz w:val="24"/>
        </w:rPr>
        <w:t xml:space="preserve"> </w:t>
      </w:r>
      <w:r>
        <w:rPr>
          <w:sz w:val="24"/>
        </w:rPr>
        <w:t>изучению</w:t>
      </w:r>
      <w:r>
        <w:rPr>
          <w:spacing w:val="-2"/>
          <w:sz w:val="24"/>
        </w:rPr>
        <w:t xml:space="preserve"> </w:t>
      </w:r>
      <w:r>
        <w:rPr>
          <w:sz w:val="24"/>
        </w:rPr>
        <w:t>профессий</w:t>
      </w:r>
      <w:r>
        <w:rPr>
          <w:spacing w:val="-2"/>
          <w:sz w:val="24"/>
        </w:rPr>
        <w:t xml:space="preserve"> </w:t>
      </w:r>
      <w:r>
        <w:rPr>
          <w:sz w:val="24"/>
        </w:rPr>
        <w:t>и</w:t>
      </w:r>
      <w:r>
        <w:rPr>
          <w:spacing w:val="-2"/>
          <w:sz w:val="24"/>
        </w:rPr>
        <w:t xml:space="preserve"> </w:t>
      </w:r>
      <w:r>
        <w:rPr>
          <w:sz w:val="24"/>
        </w:rPr>
        <w:t>труда</w:t>
      </w:r>
      <w:r>
        <w:rPr>
          <w:spacing w:val="-3"/>
          <w:sz w:val="24"/>
        </w:rPr>
        <w:t xml:space="preserve"> </w:t>
      </w:r>
      <w:r>
        <w:rPr>
          <w:sz w:val="24"/>
        </w:rPr>
        <w:t>различного</w:t>
      </w:r>
      <w:r>
        <w:rPr>
          <w:spacing w:val="-2"/>
          <w:sz w:val="24"/>
        </w:rPr>
        <w:t xml:space="preserve"> </w:t>
      </w:r>
      <w:r>
        <w:rPr>
          <w:sz w:val="24"/>
        </w:rPr>
        <w:t>рода,</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w:t>
      </w:r>
      <w:r>
        <w:rPr>
          <w:spacing w:val="-2"/>
          <w:sz w:val="24"/>
        </w:rPr>
        <w:t xml:space="preserve"> </w:t>
      </w:r>
      <w:r>
        <w:rPr>
          <w:sz w:val="24"/>
        </w:rPr>
        <w:t>образования</w:t>
      </w:r>
      <w:r>
        <w:rPr>
          <w:spacing w:val="-2"/>
          <w:sz w:val="24"/>
        </w:rPr>
        <w:t xml:space="preserve"> </w:t>
      </w:r>
      <w:r>
        <w:rPr>
          <w:sz w:val="24"/>
        </w:rPr>
        <w:t>и</w:t>
      </w:r>
      <w:r>
        <w:rPr>
          <w:spacing w:val="-2"/>
          <w:sz w:val="24"/>
        </w:rPr>
        <w:t xml:space="preserve"> </w:t>
      </w:r>
      <w:r>
        <w:rPr>
          <w:sz w:val="24"/>
        </w:rPr>
        <w:t>жизненных</w:t>
      </w:r>
      <w:r>
        <w:rPr>
          <w:spacing w:val="-3"/>
          <w:sz w:val="24"/>
        </w:rPr>
        <w:t xml:space="preserve"> </w:t>
      </w:r>
      <w:r>
        <w:rPr>
          <w:sz w:val="24"/>
        </w:rPr>
        <w:t>планов</w:t>
      </w:r>
      <w:r>
        <w:rPr>
          <w:spacing w:val="-5"/>
          <w:sz w:val="24"/>
        </w:rPr>
        <w:t xml:space="preserve"> </w:t>
      </w:r>
      <w:r>
        <w:rPr>
          <w:sz w:val="24"/>
        </w:rPr>
        <w:t>с</w:t>
      </w:r>
      <w:r>
        <w:rPr>
          <w:spacing w:val="-1"/>
          <w:sz w:val="24"/>
        </w:rPr>
        <w:t xml:space="preserve"> </w:t>
      </w:r>
      <w:r>
        <w:rPr>
          <w:sz w:val="24"/>
        </w:rPr>
        <w:t>учётом</w:t>
      </w:r>
      <w:r>
        <w:rPr>
          <w:spacing w:val="-2"/>
          <w:sz w:val="24"/>
        </w:rPr>
        <w:t xml:space="preserve"> </w:t>
      </w:r>
      <w:r>
        <w:rPr>
          <w:sz w:val="24"/>
        </w:rPr>
        <w:t>личных</w:t>
      </w:r>
      <w:r>
        <w:rPr>
          <w:spacing w:val="-1"/>
          <w:sz w:val="24"/>
        </w:rPr>
        <w:t xml:space="preserve"> </w:t>
      </w:r>
      <w:r>
        <w:rPr>
          <w:sz w:val="24"/>
        </w:rPr>
        <w:t>и</w:t>
      </w:r>
      <w:r>
        <w:rPr>
          <w:spacing w:val="-2"/>
          <w:sz w:val="24"/>
        </w:rPr>
        <w:t xml:space="preserve"> </w:t>
      </w:r>
      <w:r>
        <w:rPr>
          <w:sz w:val="24"/>
        </w:rPr>
        <w:t>общественных</w:t>
      </w:r>
      <w:r>
        <w:rPr>
          <w:spacing w:val="-1"/>
          <w:sz w:val="24"/>
        </w:rPr>
        <w:t xml:space="preserve"> </w:t>
      </w:r>
      <w:r>
        <w:rPr>
          <w:sz w:val="24"/>
        </w:rPr>
        <w:t>интересов</w:t>
      </w:r>
      <w:r>
        <w:rPr>
          <w:spacing w:val="-3"/>
          <w:sz w:val="24"/>
        </w:rPr>
        <w:t xml:space="preserve"> </w:t>
      </w:r>
      <w:r>
        <w:rPr>
          <w:sz w:val="24"/>
        </w:rPr>
        <w:t>и</w:t>
      </w:r>
      <w:r>
        <w:rPr>
          <w:spacing w:val="-2"/>
          <w:sz w:val="24"/>
        </w:rPr>
        <w:t xml:space="preserve"> </w:t>
      </w:r>
      <w:r>
        <w:rPr>
          <w:sz w:val="24"/>
        </w:rPr>
        <w:t>потребностей; умение рассказать о своих планах на будущее;</w:t>
      </w:r>
    </w:p>
    <w:p w:rsidR="008C415D" w:rsidRDefault="00797A38">
      <w:pPr>
        <w:spacing w:before="1"/>
        <w:rPr>
          <w:sz w:val="24"/>
        </w:rPr>
      </w:pPr>
      <w:r>
        <w:rPr>
          <w:sz w:val="24"/>
        </w:rPr>
        <w:t>экологического</w:t>
      </w:r>
      <w:r>
        <w:rPr>
          <w:spacing w:val="-5"/>
          <w:sz w:val="24"/>
        </w:rPr>
        <w:t xml:space="preserve"> </w:t>
      </w:r>
      <w:r>
        <w:rPr>
          <w:spacing w:val="-2"/>
          <w:sz w:val="24"/>
        </w:rPr>
        <w:t>воспитания:</w:t>
      </w:r>
    </w:p>
    <w:p w:rsidR="008C415D" w:rsidRDefault="00797A38">
      <w:pPr>
        <w:ind w:right="547"/>
        <w:jc w:val="both"/>
        <w:rPr>
          <w:sz w:val="24"/>
        </w:rPr>
      </w:pPr>
      <w:r>
        <w:rPr>
          <w:sz w:val="24"/>
        </w:rPr>
        <w:t>ориентация</w:t>
      </w:r>
      <w:r>
        <w:rPr>
          <w:spacing w:val="-6"/>
          <w:sz w:val="24"/>
        </w:rPr>
        <w:t xml:space="preserve"> </w:t>
      </w:r>
      <w:r>
        <w:rPr>
          <w:sz w:val="24"/>
        </w:rPr>
        <w:t>на</w:t>
      </w:r>
      <w:r>
        <w:rPr>
          <w:spacing w:val="-4"/>
          <w:sz w:val="24"/>
        </w:rPr>
        <w:t xml:space="preserve"> </w:t>
      </w:r>
      <w:r>
        <w:rPr>
          <w:sz w:val="24"/>
        </w:rPr>
        <w:t>применение</w:t>
      </w:r>
      <w:r>
        <w:rPr>
          <w:spacing w:val="-4"/>
          <w:sz w:val="24"/>
        </w:rPr>
        <w:t xml:space="preserve"> </w:t>
      </w:r>
      <w:r>
        <w:rPr>
          <w:sz w:val="24"/>
        </w:rPr>
        <w:t>знаний</w:t>
      </w:r>
      <w:r>
        <w:rPr>
          <w:spacing w:val="-3"/>
          <w:sz w:val="24"/>
        </w:rPr>
        <w:t xml:space="preserve"> </w:t>
      </w:r>
      <w:r>
        <w:rPr>
          <w:sz w:val="24"/>
        </w:rPr>
        <w:t>из</w:t>
      </w:r>
      <w:r>
        <w:rPr>
          <w:spacing w:val="-3"/>
          <w:sz w:val="24"/>
        </w:rPr>
        <w:t xml:space="preserve"> </w:t>
      </w:r>
      <w:r>
        <w:rPr>
          <w:sz w:val="24"/>
        </w:rPr>
        <w:t>области</w:t>
      </w:r>
      <w:r>
        <w:rPr>
          <w:spacing w:val="-4"/>
          <w:sz w:val="24"/>
        </w:rPr>
        <w:t xml:space="preserve"> </w:t>
      </w:r>
      <w:r>
        <w:rPr>
          <w:sz w:val="24"/>
        </w:rPr>
        <w:t>социальных</w:t>
      </w:r>
      <w:r>
        <w:rPr>
          <w:spacing w:val="-2"/>
          <w:sz w:val="24"/>
        </w:rPr>
        <w:t xml:space="preserve"> </w:t>
      </w:r>
      <w:r>
        <w:rPr>
          <w:sz w:val="24"/>
        </w:rPr>
        <w:t>и</w:t>
      </w:r>
      <w:r>
        <w:rPr>
          <w:spacing w:val="-3"/>
          <w:sz w:val="24"/>
        </w:rPr>
        <w:t xml:space="preserve"> </w:t>
      </w:r>
      <w:r>
        <w:rPr>
          <w:sz w:val="24"/>
        </w:rPr>
        <w:t>естественных</w:t>
      </w:r>
      <w:r>
        <w:rPr>
          <w:spacing w:val="-2"/>
          <w:sz w:val="24"/>
        </w:rPr>
        <w:t xml:space="preserve"> </w:t>
      </w:r>
      <w:r>
        <w:rPr>
          <w:sz w:val="24"/>
        </w:rPr>
        <w:t>наук</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задач</w:t>
      </w:r>
      <w:r>
        <w:rPr>
          <w:spacing w:val="-4"/>
          <w:sz w:val="24"/>
        </w:rPr>
        <w:t xml:space="preserve"> </w:t>
      </w:r>
      <w:r>
        <w:rPr>
          <w:sz w:val="24"/>
        </w:rPr>
        <w:t>в</w:t>
      </w:r>
      <w:r>
        <w:rPr>
          <w:spacing w:val="-4"/>
          <w:sz w:val="24"/>
        </w:rPr>
        <w:t xml:space="preserve"> </w:t>
      </w:r>
      <w:r>
        <w:rPr>
          <w:sz w:val="24"/>
        </w:rPr>
        <w:t>области окружающей</w:t>
      </w:r>
      <w:r>
        <w:rPr>
          <w:spacing w:val="-1"/>
          <w:sz w:val="24"/>
        </w:rPr>
        <w:t xml:space="preserve"> </w:t>
      </w:r>
      <w:r>
        <w:rPr>
          <w:sz w:val="24"/>
        </w:rPr>
        <w:t>среды,</w:t>
      </w:r>
      <w:r>
        <w:rPr>
          <w:spacing w:val="-1"/>
          <w:sz w:val="24"/>
        </w:rPr>
        <w:t xml:space="preserve"> </w:t>
      </w:r>
      <w:r>
        <w:rPr>
          <w:sz w:val="24"/>
        </w:rPr>
        <w:t>планирования</w:t>
      </w:r>
      <w:r>
        <w:rPr>
          <w:spacing w:val="-1"/>
          <w:sz w:val="24"/>
        </w:rPr>
        <w:t xml:space="preserve"> </w:t>
      </w:r>
      <w:r>
        <w:rPr>
          <w:sz w:val="24"/>
        </w:rPr>
        <w:t>поступков</w:t>
      </w:r>
      <w:r>
        <w:rPr>
          <w:spacing w:val="-2"/>
          <w:sz w:val="24"/>
        </w:rPr>
        <w:t xml:space="preserve"> </w:t>
      </w:r>
      <w:r>
        <w:rPr>
          <w:sz w:val="24"/>
        </w:rPr>
        <w:t>и</w:t>
      </w:r>
      <w:r>
        <w:rPr>
          <w:spacing w:val="-1"/>
          <w:sz w:val="24"/>
        </w:rPr>
        <w:t xml:space="preserve"> </w:t>
      </w:r>
      <w:r>
        <w:rPr>
          <w:sz w:val="24"/>
        </w:rPr>
        <w:t>оценки</w:t>
      </w:r>
      <w:r>
        <w:rPr>
          <w:spacing w:val="-1"/>
          <w:sz w:val="24"/>
        </w:rPr>
        <w:t xml:space="preserve"> </w:t>
      </w:r>
      <w:r>
        <w:rPr>
          <w:sz w:val="24"/>
        </w:rPr>
        <w:t>их возможных последствий</w:t>
      </w:r>
      <w:r>
        <w:rPr>
          <w:spacing w:val="-1"/>
          <w:sz w:val="24"/>
        </w:rPr>
        <w:t xml:space="preserve"> </w:t>
      </w:r>
      <w:r>
        <w:rPr>
          <w:sz w:val="24"/>
        </w:rPr>
        <w:t>для</w:t>
      </w:r>
      <w:r>
        <w:rPr>
          <w:spacing w:val="-1"/>
          <w:sz w:val="24"/>
        </w:rPr>
        <w:t xml:space="preserve"> </w:t>
      </w:r>
      <w:r>
        <w:rPr>
          <w:sz w:val="24"/>
        </w:rPr>
        <w:t>окружающей</w:t>
      </w:r>
      <w:r>
        <w:rPr>
          <w:spacing w:val="-1"/>
          <w:sz w:val="24"/>
        </w:rPr>
        <w:t xml:space="preserve"> </w:t>
      </w:r>
      <w:r>
        <w:rPr>
          <w:sz w:val="24"/>
        </w:rPr>
        <w:t>среды, умение точно, логично выражать свою точку зрения на экологические проблемы;</w:t>
      </w:r>
    </w:p>
    <w:p w:rsidR="008C415D" w:rsidRDefault="00797A38">
      <w:pPr>
        <w:ind w:right="416"/>
        <w:rPr>
          <w:sz w:val="24"/>
        </w:rPr>
      </w:pPr>
      <w:r>
        <w:rPr>
          <w:sz w:val="24"/>
        </w:rPr>
        <w:t>повышение</w:t>
      </w:r>
      <w:r>
        <w:rPr>
          <w:spacing w:val="-3"/>
          <w:sz w:val="24"/>
        </w:rPr>
        <w:t xml:space="preserve"> </w:t>
      </w:r>
      <w:r>
        <w:rPr>
          <w:sz w:val="24"/>
        </w:rPr>
        <w:t>уровня</w:t>
      </w:r>
      <w:r>
        <w:rPr>
          <w:spacing w:val="-4"/>
          <w:sz w:val="24"/>
        </w:rPr>
        <w:t xml:space="preserve"> </w:t>
      </w:r>
      <w:r>
        <w:rPr>
          <w:sz w:val="24"/>
        </w:rPr>
        <w:t>экологической</w:t>
      </w:r>
      <w:r>
        <w:rPr>
          <w:spacing w:val="-4"/>
          <w:sz w:val="24"/>
        </w:rPr>
        <w:t xml:space="preserve"> </w:t>
      </w:r>
      <w:r>
        <w:rPr>
          <w:sz w:val="24"/>
        </w:rPr>
        <w:t>культуры,</w:t>
      </w:r>
      <w:r>
        <w:rPr>
          <w:spacing w:val="-4"/>
          <w:sz w:val="24"/>
        </w:rPr>
        <w:t xml:space="preserve"> </w:t>
      </w:r>
      <w:r>
        <w:rPr>
          <w:sz w:val="24"/>
        </w:rPr>
        <w:t>осознание</w:t>
      </w:r>
      <w:r>
        <w:rPr>
          <w:spacing w:val="-5"/>
          <w:sz w:val="24"/>
        </w:rPr>
        <w:t xml:space="preserve"> </w:t>
      </w:r>
      <w:r>
        <w:rPr>
          <w:sz w:val="24"/>
        </w:rPr>
        <w:t>глобального</w:t>
      </w:r>
      <w:r>
        <w:rPr>
          <w:spacing w:val="-4"/>
          <w:sz w:val="24"/>
        </w:rPr>
        <w:t xml:space="preserve"> </w:t>
      </w:r>
      <w:r>
        <w:rPr>
          <w:sz w:val="24"/>
        </w:rPr>
        <w:t>характера</w:t>
      </w:r>
      <w:r>
        <w:rPr>
          <w:spacing w:val="-6"/>
          <w:sz w:val="24"/>
        </w:rPr>
        <w:t xml:space="preserve"> </w:t>
      </w:r>
      <w:r>
        <w:rPr>
          <w:sz w:val="24"/>
        </w:rPr>
        <w:t>экологических</w:t>
      </w:r>
      <w:r>
        <w:rPr>
          <w:spacing w:val="-4"/>
          <w:sz w:val="24"/>
        </w:rPr>
        <w:t xml:space="preserve"> </w:t>
      </w:r>
      <w:r>
        <w:rPr>
          <w:sz w:val="24"/>
        </w:rPr>
        <w:t>проблем</w:t>
      </w:r>
      <w:r>
        <w:rPr>
          <w:spacing w:val="-6"/>
          <w:sz w:val="24"/>
        </w:rPr>
        <w:t xml:space="preserve"> </w:t>
      </w:r>
      <w:r>
        <w:rPr>
          <w:sz w:val="24"/>
        </w:rPr>
        <w:t xml:space="preserve">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w:t>
      </w:r>
      <w:r>
        <w:rPr>
          <w:spacing w:val="-2"/>
          <w:sz w:val="24"/>
        </w:rPr>
        <w:t>направленности;</w:t>
      </w:r>
    </w:p>
    <w:p w:rsidR="008C415D" w:rsidRDefault="00797A38">
      <w:pPr>
        <w:rPr>
          <w:sz w:val="24"/>
        </w:rPr>
      </w:pPr>
      <w:r>
        <w:rPr>
          <w:sz w:val="24"/>
        </w:rPr>
        <w:t>ценности</w:t>
      </w:r>
      <w:r>
        <w:rPr>
          <w:spacing w:val="-5"/>
          <w:sz w:val="24"/>
        </w:rPr>
        <w:t xml:space="preserve"> </w:t>
      </w:r>
      <w:r>
        <w:rPr>
          <w:sz w:val="24"/>
        </w:rPr>
        <w:t>научного</w:t>
      </w:r>
      <w:r>
        <w:rPr>
          <w:spacing w:val="-4"/>
          <w:sz w:val="24"/>
        </w:rPr>
        <w:t xml:space="preserve"> </w:t>
      </w:r>
      <w:r>
        <w:rPr>
          <w:spacing w:val="-2"/>
          <w:sz w:val="24"/>
        </w:rPr>
        <w:t>познания:</w:t>
      </w:r>
    </w:p>
    <w:p w:rsidR="008C415D" w:rsidRDefault="00797A38">
      <w:pPr>
        <w:ind w:right="363"/>
        <w:rPr>
          <w:sz w:val="24"/>
        </w:rPr>
      </w:pPr>
      <w:r>
        <w:rPr>
          <w:sz w:val="24"/>
        </w:rPr>
        <w:t>ориентация</w:t>
      </w:r>
      <w:r>
        <w:rPr>
          <w:spacing w:val="-4"/>
          <w:sz w:val="24"/>
        </w:rPr>
        <w:t xml:space="preserve"> </w:t>
      </w:r>
      <w:r>
        <w:rPr>
          <w:sz w:val="24"/>
        </w:rPr>
        <w:t>в</w:t>
      </w:r>
      <w:r>
        <w:rPr>
          <w:spacing w:val="-5"/>
          <w:sz w:val="24"/>
        </w:rPr>
        <w:t xml:space="preserve"> </w:t>
      </w:r>
      <w:r>
        <w:rPr>
          <w:sz w:val="24"/>
        </w:rPr>
        <w:t>деятельности</w:t>
      </w:r>
      <w:r>
        <w:rPr>
          <w:spacing w:val="-3"/>
          <w:sz w:val="24"/>
        </w:rPr>
        <w:t xml:space="preserve"> </w:t>
      </w:r>
      <w:r>
        <w:rPr>
          <w:sz w:val="24"/>
        </w:rPr>
        <w:t>на</w:t>
      </w:r>
      <w:r>
        <w:rPr>
          <w:spacing w:val="-5"/>
          <w:sz w:val="24"/>
        </w:rPr>
        <w:t xml:space="preserve"> </w:t>
      </w:r>
      <w:r>
        <w:rPr>
          <w:sz w:val="24"/>
        </w:rPr>
        <w:t>современную</w:t>
      </w:r>
      <w:r>
        <w:rPr>
          <w:spacing w:val="-4"/>
          <w:sz w:val="24"/>
        </w:rPr>
        <w:t xml:space="preserve"> </w:t>
      </w:r>
      <w:r>
        <w:rPr>
          <w:sz w:val="24"/>
        </w:rPr>
        <w:t>систему</w:t>
      </w:r>
      <w:r>
        <w:rPr>
          <w:spacing w:val="-9"/>
          <w:sz w:val="24"/>
        </w:rPr>
        <w:t xml:space="preserve"> </w:t>
      </w:r>
      <w:r>
        <w:rPr>
          <w:sz w:val="24"/>
        </w:rPr>
        <w:t>научных</w:t>
      </w:r>
      <w:r>
        <w:rPr>
          <w:spacing w:val="-3"/>
          <w:sz w:val="24"/>
        </w:rPr>
        <w:t xml:space="preserve"> </w:t>
      </w:r>
      <w:r>
        <w:rPr>
          <w:sz w:val="24"/>
        </w:rPr>
        <w:t>представлений</w:t>
      </w:r>
      <w:r>
        <w:rPr>
          <w:spacing w:val="-4"/>
          <w:sz w:val="24"/>
        </w:rPr>
        <w:t xml:space="preserve"> </w:t>
      </w:r>
      <w:r>
        <w:rPr>
          <w:sz w:val="24"/>
        </w:rPr>
        <w:t>об</w:t>
      </w:r>
      <w:r>
        <w:rPr>
          <w:spacing w:val="-4"/>
          <w:sz w:val="24"/>
        </w:rPr>
        <w:t xml:space="preserve"> </w:t>
      </w:r>
      <w:r>
        <w:rPr>
          <w:sz w:val="24"/>
        </w:rPr>
        <w:t>основных</w:t>
      </w:r>
      <w:r>
        <w:rPr>
          <w:spacing w:val="-5"/>
          <w:sz w:val="24"/>
        </w:rPr>
        <w:t xml:space="preserve"> </w:t>
      </w:r>
      <w:r>
        <w:rPr>
          <w:sz w:val="24"/>
        </w:rPr>
        <w:t>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C415D" w:rsidRDefault="00797A38">
      <w:pPr>
        <w:rPr>
          <w:sz w:val="24"/>
        </w:rPr>
      </w:pPr>
      <w:r>
        <w:rPr>
          <w:sz w:val="24"/>
        </w:rPr>
        <w:t>адаптации</w:t>
      </w:r>
      <w:r>
        <w:rPr>
          <w:spacing w:val="-7"/>
          <w:sz w:val="24"/>
        </w:rPr>
        <w:t xml:space="preserve"> </w:t>
      </w:r>
      <w:r>
        <w:rPr>
          <w:sz w:val="24"/>
        </w:rPr>
        <w:t>обучающегося</w:t>
      </w:r>
      <w:r>
        <w:rPr>
          <w:spacing w:val="-5"/>
          <w:sz w:val="24"/>
        </w:rPr>
        <w:t xml:space="preserve"> </w:t>
      </w:r>
      <w:r>
        <w:rPr>
          <w:sz w:val="24"/>
        </w:rPr>
        <w:t>к</w:t>
      </w:r>
      <w:r>
        <w:rPr>
          <w:spacing w:val="-5"/>
          <w:sz w:val="24"/>
        </w:rPr>
        <w:t xml:space="preserve"> </w:t>
      </w:r>
      <w:r>
        <w:rPr>
          <w:sz w:val="24"/>
        </w:rPr>
        <w:t>изменяющимся</w:t>
      </w:r>
      <w:r>
        <w:rPr>
          <w:spacing w:val="-3"/>
          <w:sz w:val="24"/>
        </w:rPr>
        <w:t xml:space="preserve"> </w:t>
      </w:r>
      <w:r>
        <w:rPr>
          <w:sz w:val="24"/>
        </w:rPr>
        <w:t>условиям</w:t>
      </w:r>
      <w:r>
        <w:rPr>
          <w:spacing w:val="-6"/>
          <w:sz w:val="24"/>
        </w:rPr>
        <w:t xml:space="preserve"> </w:t>
      </w:r>
      <w:r>
        <w:rPr>
          <w:sz w:val="24"/>
        </w:rPr>
        <w:t>социальной</w:t>
      </w:r>
      <w:r>
        <w:rPr>
          <w:spacing w:val="-5"/>
          <w:sz w:val="24"/>
        </w:rPr>
        <w:t xml:space="preserve"> </w:t>
      </w:r>
      <w:r>
        <w:rPr>
          <w:sz w:val="24"/>
        </w:rPr>
        <w:t>и</w:t>
      </w:r>
      <w:r>
        <w:rPr>
          <w:spacing w:val="-7"/>
          <w:sz w:val="24"/>
        </w:rPr>
        <w:t xml:space="preserve"> </w:t>
      </w:r>
      <w:r>
        <w:rPr>
          <w:sz w:val="24"/>
        </w:rPr>
        <w:t>природной</w:t>
      </w:r>
      <w:r>
        <w:rPr>
          <w:spacing w:val="-4"/>
          <w:sz w:val="24"/>
        </w:rPr>
        <w:t xml:space="preserve"> </w:t>
      </w:r>
      <w:r>
        <w:rPr>
          <w:spacing w:val="-2"/>
          <w:sz w:val="24"/>
        </w:rPr>
        <w:t>среды:</w:t>
      </w:r>
    </w:p>
    <w:p w:rsidR="008C415D" w:rsidRDefault="00797A38">
      <w:pPr>
        <w:ind w:right="363"/>
        <w:rPr>
          <w:sz w:val="24"/>
        </w:rPr>
      </w:pPr>
      <w:r>
        <w:rPr>
          <w:sz w:val="24"/>
        </w:rPr>
        <w:t>освоение обучающимися социального опыта, основных социальных ролей, норм и правил общественного поведения,</w:t>
      </w:r>
      <w:r>
        <w:rPr>
          <w:spacing w:val="-3"/>
          <w:sz w:val="24"/>
        </w:rPr>
        <w:t xml:space="preserve"> </w:t>
      </w:r>
      <w:r>
        <w:rPr>
          <w:sz w:val="24"/>
        </w:rPr>
        <w:t>форм</w:t>
      </w:r>
      <w:r>
        <w:rPr>
          <w:spacing w:val="-3"/>
          <w:sz w:val="24"/>
        </w:rPr>
        <w:t xml:space="preserve"> </w:t>
      </w:r>
      <w:r>
        <w:rPr>
          <w:sz w:val="24"/>
        </w:rPr>
        <w:t>социальной</w:t>
      </w:r>
      <w:r>
        <w:rPr>
          <w:spacing w:val="-3"/>
          <w:sz w:val="24"/>
        </w:rPr>
        <w:t xml:space="preserve"> </w:t>
      </w:r>
      <w:r>
        <w:rPr>
          <w:sz w:val="24"/>
        </w:rPr>
        <w:t>жизни</w:t>
      </w:r>
      <w:r>
        <w:rPr>
          <w:spacing w:val="-3"/>
          <w:sz w:val="24"/>
        </w:rPr>
        <w:t xml:space="preserve"> </w:t>
      </w:r>
      <w:r>
        <w:rPr>
          <w:sz w:val="24"/>
        </w:rPr>
        <w:t>в</w:t>
      </w:r>
      <w:r>
        <w:rPr>
          <w:spacing w:val="-4"/>
          <w:sz w:val="24"/>
        </w:rPr>
        <w:t xml:space="preserve"> </w:t>
      </w:r>
      <w:r>
        <w:rPr>
          <w:sz w:val="24"/>
        </w:rPr>
        <w:t>группах</w:t>
      </w:r>
      <w:r>
        <w:rPr>
          <w:spacing w:val="-4"/>
          <w:sz w:val="24"/>
        </w:rPr>
        <w:t xml:space="preserve"> </w:t>
      </w:r>
      <w:r>
        <w:rPr>
          <w:sz w:val="24"/>
        </w:rPr>
        <w:t>и</w:t>
      </w:r>
      <w:r>
        <w:rPr>
          <w:spacing w:val="-3"/>
          <w:sz w:val="24"/>
        </w:rPr>
        <w:t xml:space="preserve"> </w:t>
      </w:r>
      <w:r>
        <w:rPr>
          <w:sz w:val="24"/>
        </w:rPr>
        <w:t>сообществах,</w:t>
      </w:r>
      <w:r>
        <w:rPr>
          <w:spacing w:val="-3"/>
          <w:sz w:val="24"/>
        </w:rPr>
        <w:t xml:space="preserve"> </w:t>
      </w:r>
      <w:r>
        <w:rPr>
          <w:sz w:val="24"/>
        </w:rPr>
        <w:t>включая</w:t>
      </w:r>
      <w:r>
        <w:rPr>
          <w:spacing w:val="-3"/>
          <w:sz w:val="24"/>
        </w:rPr>
        <w:t xml:space="preserve"> </w:t>
      </w:r>
      <w:r>
        <w:rPr>
          <w:sz w:val="24"/>
        </w:rPr>
        <w:t>семью,</w:t>
      </w:r>
      <w:r>
        <w:rPr>
          <w:spacing w:val="-3"/>
          <w:sz w:val="24"/>
        </w:rPr>
        <w:t xml:space="preserve"> </w:t>
      </w:r>
      <w:r>
        <w:rPr>
          <w:sz w:val="24"/>
        </w:rPr>
        <w:t>группы,</w:t>
      </w:r>
      <w:r>
        <w:rPr>
          <w:spacing w:val="-3"/>
          <w:sz w:val="24"/>
        </w:rPr>
        <w:t xml:space="preserve"> </w:t>
      </w:r>
      <w:r>
        <w:rPr>
          <w:sz w:val="24"/>
        </w:rPr>
        <w:t>сформированные</w:t>
      </w:r>
      <w:r>
        <w:rPr>
          <w:spacing w:val="-5"/>
          <w:sz w:val="24"/>
        </w:rPr>
        <w:t xml:space="preserve"> </w:t>
      </w:r>
      <w:r>
        <w:rPr>
          <w:sz w:val="24"/>
        </w:rPr>
        <w:t>по профессиональной деятельности, а также в рамках социального взаимодействия с людьми из другой культурной среды;</w:t>
      </w:r>
    </w:p>
    <w:p w:rsidR="008C415D" w:rsidRDefault="00797A38">
      <w:pPr>
        <w:tabs>
          <w:tab w:val="left" w:pos="1639"/>
          <w:tab w:val="left" w:pos="5182"/>
        </w:tabs>
        <w:ind w:right="552"/>
        <w:rPr>
          <w:sz w:val="24"/>
        </w:rPr>
      </w:pPr>
      <w:r>
        <w:rPr>
          <w:sz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w:t>
      </w:r>
      <w:r>
        <w:rPr>
          <w:spacing w:val="-2"/>
          <w:sz w:val="24"/>
        </w:rPr>
        <w:t xml:space="preserve"> </w:t>
      </w:r>
      <w:r>
        <w:rPr>
          <w:sz w:val="24"/>
        </w:rPr>
        <w:t>новые</w:t>
      </w:r>
      <w:r>
        <w:rPr>
          <w:spacing w:val="-4"/>
          <w:sz w:val="24"/>
        </w:rPr>
        <w:t xml:space="preserve"> </w:t>
      </w:r>
      <w:r>
        <w:rPr>
          <w:sz w:val="24"/>
        </w:rPr>
        <w:t>знания,</w:t>
      </w:r>
      <w:r>
        <w:rPr>
          <w:spacing w:val="-3"/>
          <w:sz w:val="24"/>
        </w:rPr>
        <w:t xml:space="preserve"> </w:t>
      </w:r>
      <w:r>
        <w:rPr>
          <w:sz w:val="24"/>
        </w:rPr>
        <w:t>навыки</w:t>
      </w:r>
      <w:r>
        <w:rPr>
          <w:spacing w:val="-3"/>
          <w:sz w:val="24"/>
        </w:rPr>
        <w:t xml:space="preserve"> </w:t>
      </w:r>
      <w:r>
        <w:rPr>
          <w:sz w:val="24"/>
        </w:rPr>
        <w:t>и</w:t>
      </w:r>
      <w:r>
        <w:rPr>
          <w:spacing w:val="-3"/>
          <w:sz w:val="24"/>
        </w:rPr>
        <w:t xml:space="preserve"> </w:t>
      </w:r>
      <w:r>
        <w:rPr>
          <w:sz w:val="24"/>
        </w:rPr>
        <w:t>компетенции</w:t>
      </w:r>
      <w:r>
        <w:rPr>
          <w:spacing w:val="-5"/>
          <w:sz w:val="24"/>
        </w:rPr>
        <w:t xml:space="preserve"> </w:t>
      </w:r>
      <w:r>
        <w:rPr>
          <w:sz w:val="24"/>
        </w:rPr>
        <w:t>из</w:t>
      </w:r>
      <w:r>
        <w:rPr>
          <w:spacing w:val="-3"/>
          <w:sz w:val="24"/>
        </w:rPr>
        <w:t xml:space="preserve"> </w:t>
      </w:r>
      <w:r>
        <w:rPr>
          <w:sz w:val="24"/>
        </w:rPr>
        <w:t>опыта</w:t>
      </w:r>
      <w:r>
        <w:rPr>
          <w:spacing w:val="-4"/>
          <w:sz w:val="24"/>
        </w:rPr>
        <w:t xml:space="preserve"> </w:t>
      </w:r>
      <w:r>
        <w:rPr>
          <w:sz w:val="24"/>
        </w:rPr>
        <w:t>других,</w:t>
      </w:r>
      <w:r>
        <w:rPr>
          <w:spacing w:val="-3"/>
          <w:sz w:val="24"/>
        </w:rPr>
        <w:t xml:space="preserve"> </w:t>
      </w:r>
      <w:r>
        <w:rPr>
          <w:sz w:val="24"/>
        </w:rPr>
        <w:t>необходимость</w:t>
      </w:r>
      <w:r>
        <w:rPr>
          <w:spacing w:val="-2"/>
          <w:sz w:val="24"/>
        </w:rPr>
        <w:t xml:space="preserve"> </w:t>
      </w:r>
      <w:r>
        <w:rPr>
          <w:sz w:val="24"/>
        </w:rPr>
        <w:t>в</w:t>
      </w:r>
      <w:r>
        <w:rPr>
          <w:spacing w:val="-4"/>
          <w:sz w:val="24"/>
        </w:rPr>
        <w:t xml:space="preserve"> </w:t>
      </w:r>
      <w:r>
        <w:rPr>
          <w:sz w:val="24"/>
        </w:rPr>
        <w:t>формировании</w:t>
      </w:r>
      <w:r>
        <w:rPr>
          <w:spacing w:val="-3"/>
          <w:sz w:val="24"/>
        </w:rPr>
        <w:t xml:space="preserve"> </w:t>
      </w:r>
      <w:r>
        <w:rPr>
          <w:sz w:val="24"/>
        </w:rPr>
        <w:t xml:space="preserve">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w:t>
      </w:r>
      <w:r>
        <w:rPr>
          <w:spacing w:val="-2"/>
          <w:sz w:val="24"/>
        </w:rPr>
        <w:t>развития,</w:t>
      </w:r>
      <w:r>
        <w:rPr>
          <w:sz w:val="24"/>
        </w:rPr>
        <w:tab/>
        <w:t>умение оперировать</w:t>
      </w:r>
      <w:r>
        <w:rPr>
          <w:sz w:val="24"/>
        </w:rPr>
        <w:tab/>
        <w:t>основными понятиями, терминами</w:t>
      </w:r>
    </w:p>
    <w:p w:rsidR="008C415D" w:rsidRDefault="00797A38">
      <w:pPr>
        <w:ind w:right="363"/>
        <w:rPr>
          <w:sz w:val="24"/>
        </w:rPr>
      </w:pPr>
      <w:r>
        <w:rPr>
          <w:sz w:val="24"/>
        </w:rPr>
        <w:t>и</w:t>
      </w:r>
      <w:r>
        <w:rPr>
          <w:spacing w:val="-5"/>
          <w:sz w:val="24"/>
        </w:rPr>
        <w:t xml:space="preserve"> </w:t>
      </w:r>
      <w:r>
        <w:rPr>
          <w:sz w:val="24"/>
        </w:rPr>
        <w:t>представлениями</w:t>
      </w:r>
      <w:r>
        <w:rPr>
          <w:spacing w:val="-5"/>
          <w:sz w:val="24"/>
        </w:rPr>
        <w:t xml:space="preserve"> </w:t>
      </w:r>
      <w:r>
        <w:rPr>
          <w:sz w:val="24"/>
        </w:rPr>
        <w:t>в</w:t>
      </w:r>
      <w:r>
        <w:rPr>
          <w:spacing w:val="-6"/>
          <w:sz w:val="24"/>
        </w:rPr>
        <w:t xml:space="preserve"> </w:t>
      </w:r>
      <w:r>
        <w:rPr>
          <w:sz w:val="24"/>
        </w:rPr>
        <w:t>области</w:t>
      </w:r>
      <w:r>
        <w:rPr>
          <w:spacing w:val="-4"/>
          <w:sz w:val="24"/>
        </w:rPr>
        <w:t xml:space="preserve"> </w:t>
      </w:r>
      <w:r>
        <w:rPr>
          <w:sz w:val="24"/>
        </w:rPr>
        <w:t>концепции</w:t>
      </w:r>
      <w:r>
        <w:rPr>
          <w:spacing w:val="-2"/>
          <w:sz w:val="24"/>
        </w:rPr>
        <w:t xml:space="preserve"> </w:t>
      </w:r>
      <w:r>
        <w:rPr>
          <w:sz w:val="24"/>
        </w:rPr>
        <w:t>устойчивого</w:t>
      </w:r>
      <w:r>
        <w:rPr>
          <w:spacing w:val="-5"/>
          <w:sz w:val="24"/>
        </w:rPr>
        <w:t xml:space="preserve"> </w:t>
      </w:r>
      <w:r>
        <w:rPr>
          <w:sz w:val="24"/>
        </w:rPr>
        <w:t>развития,</w:t>
      </w:r>
      <w:r>
        <w:rPr>
          <w:spacing w:val="-5"/>
          <w:sz w:val="24"/>
        </w:rPr>
        <w:t xml:space="preserve"> </w:t>
      </w:r>
      <w:r>
        <w:rPr>
          <w:sz w:val="24"/>
        </w:rPr>
        <w:t>анализировать</w:t>
      </w:r>
      <w:r>
        <w:rPr>
          <w:spacing w:val="-6"/>
          <w:sz w:val="24"/>
        </w:rPr>
        <w:t xml:space="preserve"> </w:t>
      </w:r>
      <w:r>
        <w:rPr>
          <w:sz w:val="24"/>
        </w:rPr>
        <w:t>и</w:t>
      </w:r>
      <w:r>
        <w:rPr>
          <w:spacing w:val="-5"/>
          <w:sz w:val="24"/>
        </w:rPr>
        <w:t xml:space="preserve"> </w:t>
      </w:r>
      <w:r>
        <w:rPr>
          <w:sz w:val="24"/>
        </w:rPr>
        <w:t>выявлять</w:t>
      </w:r>
      <w:r>
        <w:rPr>
          <w:spacing w:val="-4"/>
          <w:sz w:val="24"/>
        </w:rPr>
        <w:t xml:space="preserve"> </w:t>
      </w:r>
      <w:r>
        <w:rPr>
          <w:sz w:val="24"/>
        </w:rPr>
        <w:t>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C415D" w:rsidRDefault="00797A38">
      <w:pPr>
        <w:ind w:right="363"/>
        <w:rPr>
          <w:sz w:val="24"/>
        </w:rPr>
      </w:pPr>
      <w:r>
        <w:rPr>
          <w:sz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w:t>
      </w:r>
      <w:r>
        <w:rPr>
          <w:spacing w:val="-3"/>
          <w:sz w:val="24"/>
        </w:rPr>
        <w:t xml:space="preserve"> </w:t>
      </w:r>
      <w:r>
        <w:rPr>
          <w:sz w:val="24"/>
        </w:rPr>
        <w:t>и</w:t>
      </w:r>
      <w:r>
        <w:rPr>
          <w:spacing w:val="-4"/>
          <w:sz w:val="24"/>
        </w:rPr>
        <w:t xml:space="preserve"> </w:t>
      </w:r>
      <w:r>
        <w:rPr>
          <w:sz w:val="24"/>
        </w:rPr>
        <w:t>оценивать</w:t>
      </w:r>
      <w:r>
        <w:rPr>
          <w:spacing w:val="-3"/>
          <w:sz w:val="24"/>
        </w:rPr>
        <w:t xml:space="preserve"> </w:t>
      </w:r>
      <w:r>
        <w:rPr>
          <w:sz w:val="24"/>
        </w:rPr>
        <w:t>риски</w:t>
      </w:r>
      <w:r>
        <w:rPr>
          <w:spacing w:val="-6"/>
          <w:sz w:val="24"/>
        </w:rPr>
        <w:t xml:space="preserve"> </w:t>
      </w:r>
      <w:r>
        <w:rPr>
          <w:sz w:val="24"/>
        </w:rPr>
        <w:t>и</w:t>
      </w:r>
      <w:r>
        <w:rPr>
          <w:spacing w:val="-4"/>
          <w:sz w:val="24"/>
        </w:rPr>
        <w:t xml:space="preserve"> </w:t>
      </w:r>
      <w:r>
        <w:rPr>
          <w:sz w:val="24"/>
        </w:rPr>
        <w:t>последствия,</w:t>
      </w:r>
      <w:r>
        <w:rPr>
          <w:spacing w:val="-4"/>
          <w:sz w:val="24"/>
        </w:rPr>
        <w:t xml:space="preserve"> </w:t>
      </w:r>
      <w:r>
        <w:rPr>
          <w:sz w:val="24"/>
        </w:rPr>
        <w:t>формировать</w:t>
      </w:r>
      <w:r>
        <w:rPr>
          <w:spacing w:val="-3"/>
          <w:sz w:val="24"/>
        </w:rPr>
        <w:t xml:space="preserve"> </w:t>
      </w:r>
      <w:r>
        <w:rPr>
          <w:sz w:val="24"/>
        </w:rPr>
        <w:t>опыт,</w:t>
      </w:r>
      <w:r>
        <w:rPr>
          <w:spacing w:val="-6"/>
          <w:sz w:val="24"/>
        </w:rPr>
        <w:t xml:space="preserve"> </w:t>
      </w:r>
      <w:r>
        <w:rPr>
          <w:sz w:val="24"/>
        </w:rPr>
        <w:t>находить</w:t>
      </w:r>
      <w:r>
        <w:rPr>
          <w:spacing w:val="-5"/>
          <w:sz w:val="24"/>
        </w:rPr>
        <w:t xml:space="preserve"> </w:t>
      </w:r>
      <w:r>
        <w:rPr>
          <w:sz w:val="24"/>
        </w:rPr>
        <w:t>позитивное</w:t>
      </w:r>
      <w:r>
        <w:rPr>
          <w:spacing w:val="-5"/>
          <w:sz w:val="24"/>
        </w:rPr>
        <w:t xml:space="preserve"> </w:t>
      </w:r>
      <w:r>
        <w:rPr>
          <w:sz w:val="24"/>
        </w:rPr>
        <w:t>в</w:t>
      </w:r>
      <w:r>
        <w:rPr>
          <w:spacing w:val="-5"/>
          <w:sz w:val="24"/>
        </w:rPr>
        <w:t xml:space="preserve"> </w:t>
      </w:r>
      <w:r>
        <w:rPr>
          <w:sz w:val="24"/>
        </w:rPr>
        <w:t>сложившейся ситуации, быть готовым действовать в отсутствие гарантий успеха.</w:t>
      </w:r>
    </w:p>
    <w:p w:rsidR="008C415D" w:rsidRDefault="00797A38">
      <w:pPr>
        <w:rPr>
          <w:sz w:val="24"/>
        </w:rPr>
      </w:pPr>
      <w:r>
        <w:rPr>
          <w:sz w:val="24"/>
        </w:rPr>
        <w:t>В результате изучения русского языка на уровне основного общего образования у обучающегося будут сформированы</w:t>
      </w:r>
      <w:r>
        <w:rPr>
          <w:spacing w:val="-5"/>
          <w:sz w:val="24"/>
        </w:rPr>
        <w:t xml:space="preserve"> </w:t>
      </w:r>
      <w:r>
        <w:rPr>
          <w:sz w:val="24"/>
        </w:rPr>
        <w:t>следующие</w:t>
      </w:r>
      <w:r>
        <w:rPr>
          <w:spacing w:val="-6"/>
          <w:sz w:val="24"/>
        </w:rPr>
        <w:t xml:space="preserve"> </w:t>
      </w:r>
      <w:r>
        <w:rPr>
          <w:sz w:val="24"/>
        </w:rPr>
        <w:t>метапредметные</w:t>
      </w:r>
      <w:r>
        <w:rPr>
          <w:spacing w:val="-7"/>
          <w:sz w:val="24"/>
        </w:rPr>
        <w:t xml:space="preserve"> </w:t>
      </w:r>
      <w:r>
        <w:rPr>
          <w:sz w:val="24"/>
        </w:rPr>
        <w:t>результаты:</w:t>
      </w:r>
      <w:r>
        <w:rPr>
          <w:spacing w:val="-5"/>
          <w:sz w:val="24"/>
        </w:rPr>
        <w:t xml:space="preserve"> </w:t>
      </w:r>
      <w:r>
        <w:rPr>
          <w:sz w:val="24"/>
        </w:rPr>
        <w:t>познавательные</w:t>
      </w:r>
      <w:r>
        <w:rPr>
          <w:spacing w:val="-5"/>
          <w:sz w:val="24"/>
        </w:rPr>
        <w:t xml:space="preserve"> </w:t>
      </w:r>
      <w:r>
        <w:rPr>
          <w:sz w:val="24"/>
        </w:rPr>
        <w:t>универсальные</w:t>
      </w:r>
      <w:r>
        <w:rPr>
          <w:spacing w:val="-5"/>
          <w:sz w:val="24"/>
        </w:rPr>
        <w:t xml:space="preserve"> </w:t>
      </w:r>
      <w:r>
        <w:rPr>
          <w:sz w:val="24"/>
        </w:rPr>
        <w:t>учебные</w:t>
      </w:r>
      <w:r>
        <w:rPr>
          <w:spacing w:val="-7"/>
          <w:sz w:val="24"/>
        </w:rPr>
        <w:t xml:space="preserve"> </w:t>
      </w:r>
      <w:r>
        <w:rPr>
          <w:sz w:val="24"/>
        </w:rPr>
        <w:t>действия,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коммуникативные</w:t>
      </w:r>
      <w:r>
        <w:rPr>
          <w:spacing w:val="-6"/>
          <w:sz w:val="24"/>
        </w:rPr>
        <w:t xml:space="preserve"> </w:t>
      </w:r>
      <w:r>
        <w:rPr>
          <w:sz w:val="24"/>
        </w:rPr>
        <w:t>универсальные</w:t>
      </w:r>
      <w:r>
        <w:rPr>
          <w:spacing w:val="-4"/>
          <w:sz w:val="24"/>
        </w:rPr>
        <w:t xml:space="preserve"> </w:t>
      </w:r>
      <w:r>
        <w:rPr>
          <w:sz w:val="24"/>
        </w:rPr>
        <w:t>учебные</w:t>
      </w:r>
      <w:r>
        <w:rPr>
          <w:spacing w:val="-8"/>
          <w:sz w:val="24"/>
        </w:rPr>
        <w:t xml:space="preserve"> </w:t>
      </w:r>
      <w:r>
        <w:rPr>
          <w:sz w:val="24"/>
        </w:rPr>
        <w:t>действия,</w:t>
      </w:r>
      <w:r>
        <w:rPr>
          <w:spacing w:val="-6"/>
          <w:sz w:val="24"/>
        </w:rPr>
        <w:t xml:space="preserve"> </w:t>
      </w:r>
      <w:r>
        <w:rPr>
          <w:sz w:val="24"/>
        </w:rPr>
        <w:t>регулятивные</w:t>
      </w:r>
      <w:r>
        <w:rPr>
          <w:spacing w:val="-4"/>
          <w:sz w:val="24"/>
        </w:rPr>
        <w:t xml:space="preserve"> </w:t>
      </w:r>
      <w:r>
        <w:rPr>
          <w:sz w:val="24"/>
        </w:rPr>
        <w:t>универсальные</w:t>
      </w:r>
      <w:r>
        <w:rPr>
          <w:spacing w:val="-4"/>
          <w:sz w:val="24"/>
        </w:rPr>
        <w:t xml:space="preserve"> </w:t>
      </w:r>
      <w:r>
        <w:rPr>
          <w:sz w:val="24"/>
        </w:rPr>
        <w:t>учебные</w:t>
      </w:r>
      <w:r>
        <w:rPr>
          <w:spacing w:val="-8"/>
          <w:sz w:val="24"/>
        </w:rPr>
        <w:t xml:space="preserve"> </w:t>
      </w:r>
      <w:r>
        <w:rPr>
          <w:sz w:val="24"/>
        </w:rPr>
        <w:t>действия, совместная деятельность.</w:t>
      </w:r>
    </w:p>
    <w:p w:rsidR="008C415D" w:rsidRDefault="00797A38">
      <w:pPr>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5"/>
          <w:sz w:val="24"/>
        </w:rPr>
        <w:t xml:space="preserve"> </w:t>
      </w:r>
      <w:r>
        <w:rPr>
          <w:sz w:val="24"/>
        </w:rPr>
        <w:t>следующие</w:t>
      </w:r>
      <w:r>
        <w:rPr>
          <w:spacing w:val="-6"/>
          <w:sz w:val="24"/>
        </w:rPr>
        <w:t xml:space="preserve"> </w:t>
      </w:r>
      <w:r>
        <w:rPr>
          <w:sz w:val="24"/>
        </w:rPr>
        <w:t>базовые</w:t>
      </w:r>
      <w:r>
        <w:rPr>
          <w:spacing w:val="-6"/>
          <w:sz w:val="24"/>
        </w:rPr>
        <w:t xml:space="preserve"> </w:t>
      </w:r>
      <w:r>
        <w:rPr>
          <w:sz w:val="24"/>
        </w:rPr>
        <w:t>логические</w:t>
      </w:r>
      <w:r>
        <w:rPr>
          <w:spacing w:val="-6"/>
          <w:sz w:val="24"/>
        </w:rPr>
        <w:t xml:space="preserve"> </w:t>
      </w:r>
      <w:r>
        <w:rPr>
          <w:sz w:val="24"/>
        </w:rPr>
        <w:t>действия</w:t>
      </w:r>
      <w:r>
        <w:rPr>
          <w:spacing w:val="-5"/>
          <w:sz w:val="24"/>
        </w:rPr>
        <w:t xml:space="preserve"> </w:t>
      </w:r>
      <w:r>
        <w:rPr>
          <w:sz w:val="24"/>
        </w:rPr>
        <w:t>как</w:t>
      </w:r>
      <w:r>
        <w:rPr>
          <w:spacing w:val="-5"/>
          <w:sz w:val="24"/>
        </w:rPr>
        <w:t xml:space="preserve"> </w:t>
      </w:r>
      <w:r>
        <w:rPr>
          <w:sz w:val="24"/>
        </w:rPr>
        <w:t>часть</w:t>
      </w:r>
      <w:r>
        <w:rPr>
          <w:spacing w:val="-4"/>
          <w:sz w:val="24"/>
        </w:rPr>
        <w:t xml:space="preserve"> </w:t>
      </w:r>
      <w:r>
        <w:rPr>
          <w:sz w:val="24"/>
        </w:rPr>
        <w:t>познавательных универсальных учебных действий:</w:t>
      </w:r>
    </w:p>
    <w:p w:rsidR="008C415D" w:rsidRDefault="00797A38">
      <w:pPr>
        <w:ind w:right="416"/>
        <w:rPr>
          <w:sz w:val="24"/>
        </w:rPr>
      </w:pPr>
      <w:r>
        <w:rPr>
          <w:sz w:val="24"/>
        </w:rPr>
        <w:t>выявлять и характеризовать существенные признаки языковых единиц, языковых явлений и процессов; устанавливать</w:t>
      </w:r>
      <w:r>
        <w:rPr>
          <w:spacing w:val="-4"/>
          <w:sz w:val="24"/>
        </w:rPr>
        <w:t xml:space="preserve"> </w:t>
      </w:r>
      <w:r>
        <w:rPr>
          <w:sz w:val="24"/>
        </w:rPr>
        <w:t>существенный</w:t>
      </w:r>
      <w:r>
        <w:rPr>
          <w:spacing w:val="-5"/>
          <w:sz w:val="24"/>
        </w:rPr>
        <w:t xml:space="preserve"> </w:t>
      </w:r>
      <w:r>
        <w:rPr>
          <w:sz w:val="24"/>
        </w:rPr>
        <w:t>признак</w:t>
      </w:r>
      <w:r>
        <w:rPr>
          <w:spacing w:val="-5"/>
          <w:sz w:val="24"/>
        </w:rPr>
        <w:t xml:space="preserve"> </w:t>
      </w:r>
      <w:r>
        <w:rPr>
          <w:sz w:val="24"/>
        </w:rPr>
        <w:t>классификации</w:t>
      </w:r>
      <w:r>
        <w:rPr>
          <w:spacing w:val="-5"/>
          <w:sz w:val="24"/>
        </w:rPr>
        <w:t xml:space="preserve"> </w:t>
      </w:r>
      <w:r>
        <w:rPr>
          <w:sz w:val="24"/>
        </w:rPr>
        <w:t>языковых</w:t>
      </w:r>
      <w:r>
        <w:rPr>
          <w:spacing w:val="-3"/>
          <w:sz w:val="24"/>
        </w:rPr>
        <w:t xml:space="preserve"> </w:t>
      </w:r>
      <w:r>
        <w:rPr>
          <w:sz w:val="24"/>
        </w:rPr>
        <w:t>единиц</w:t>
      </w:r>
      <w:r>
        <w:rPr>
          <w:spacing w:val="-5"/>
          <w:sz w:val="24"/>
        </w:rPr>
        <w:t xml:space="preserve"> </w:t>
      </w:r>
      <w:r>
        <w:rPr>
          <w:sz w:val="24"/>
        </w:rPr>
        <w:t>(явлений),</w:t>
      </w:r>
      <w:r>
        <w:rPr>
          <w:spacing w:val="-5"/>
          <w:sz w:val="24"/>
        </w:rPr>
        <w:t xml:space="preserve"> </w:t>
      </w:r>
      <w:r>
        <w:rPr>
          <w:sz w:val="24"/>
        </w:rPr>
        <w:t>основания</w:t>
      </w:r>
      <w:r>
        <w:rPr>
          <w:spacing w:val="-5"/>
          <w:sz w:val="24"/>
        </w:rPr>
        <w:t xml:space="preserve"> </w:t>
      </w:r>
      <w:r>
        <w:rPr>
          <w:sz w:val="24"/>
        </w:rPr>
        <w:t>для</w:t>
      </w:r>
      <w:r>
        <w:rPr>
          <w:spacing w:val="-5"/>
          <w:sz w:val="24"/>
        </w:rPr>
        <w:t xml:space="preserve"> </w:t>
      </w:r>
      <w:r>
        <w:rPr>
          <w:sz w:val="24"/>
        </w:rPr>
        <w:t xml:space="preserve">обобщения и сравнения, критерии проводимого анализа, классифицировать языковые единицы по существенному </w:t>
      </w:r>
      <w:r>
        <w:rPr>
          <w:spacing w:val="-2"/>
          <w:sz w:val="24"/>
        </w:rPr>
        <w:t>признаку;</w:t>
      </w:r>
    </w:p>
    <w:p w:rsidR="008C415D" w:rsidRDefault="00797A38">
      <w:pPr>
        <w:rPr>
          <w:sz w:val="24"/>
        </w:rPr>
      </w:pPr>
      <w:r>
        <w:rPr>
          <w:sz w:val="24"/>
        </w:rPr>
        <w:t>выявлять</w:t>
      </w:r>
      <w:r>
        <w:rPr>
          <w:spacing w:val="-3"/>
          <w:sz w:val="24"/>
        </w:rPr>
        <w:t xml:space="preserve"> </w:t>
      </w:r>
      <w:r>
        <w:rPr>
          <w:sz w:val="24"/>
        </w:rPr>
        <w:t>закономерности</w:t>
      </w:r>
      <w:r>
        <w:rPr>
          <w:spacing w:val="-3"/>
          <w:sz w:val="24"/>
        </w:rPr>
        <w:t xml:space="preserve"> </w:t>
      </w:r>
      <w:r>
        <w:rPr>
          <w:sz w:val="24"/>
        </w:rPr>
        <w:t>и</w:t>
      </w:r>
      <w:r>
        <w:rPr>
          <w:spacing w:val="-6"/>
          <w:sz w:val="24"/>
        </w:rPr>
        <w:t xml:space="preserve"> </w:t>
      </w:r>
      <w:r>
        <w:rPr>
          <w:sz w:val="24"/>
        </w:rPr>
        <w:t>противоречия</w:t>
      </w:r>
      <w:r>
        <w:rPr>
          <w:spacing w:val="-4"/>
          <w:sz w:val="24"/>
        </w:rPr>
        <w:t xml:space="preserve"> </w:t>
      </w:r>
      <w:r>
        <w:rPr>
          <w:sz w:val="24"/>
        </w:rPr>
        <w:t>в</w:t>
      </w:r>
      <w:r>
        <w:rPr>
          <w:spacing w:val="-5"/>
          <w:sz w:val="24"/>
        </w:rPr>
        <w:t xml:space="preserve"> </w:t>
      </w:r>
      <w:r>
        <w:rPr>
          <w:sz w:val="24"/>
        </w:rPr>
        <w:t>рассматриваемых</w:t>
      </w:r>
      <w:r>
        <w:rPr>
          <w:spacing w:val="-3"/>
          <w:sz w:val="24"/>
        </w:rPr>
        <w:t xml:space="preserve"> </w:t>
      </w:r>
      <w:r>
        <w:rPr>
          <w:sz w:val="24"/>
        </w:rPr>
        <w:t>фактах,</w:t>
      </w:r>
      <w:r>
        <w:rPr>
          <w:spacing w:val="-7"/>
          <w:sz w:val="24"/>
        </w:rPr>
        <w:t xml:space="preserve"> </w:t>
      </w:r>
      <w:r>
        <w:rPr>
          <w:sz w:val="24"/>
        </w:rPr>
        <w:t>данных</w:t>
      </w:r>
      <w:r>
        <w:rPr>
          <w:spacing w:val="-5"/>
          <w:sz w:val="24"/>
        </w:rPr>
        <w:t xml:space="preserve"> </w:t>
      </w:r>
      <w:r>
        <w:rPr>
          <w:sz w:val="24"/>
        </w:rPr>
        <w:t>и</w:t>
      </w:r>
      <w:r>
        <w:rPr>
          <w:spacing w:val="-4"/>
          <w:sz w:val="24"/>
        </w:rPr>
        <w:t xml:space="preserve"> </w:t>
      </w:r>
      <w:r>
        <w:rPr>
          <w:sz w:val="24"/>
        </w:rPr>
        <w:t>наблюдениях,</w:t>
      </w:r>
      <w:r>
        <w:rPr>
          <w:spacing w:val="-4"/>
          <w:sz w:val="24"/>
        </w:rPr>
        <w:t xml:space="preserve"> </w:t>
      </w:r>
      <w:r>
        <w:rPr>
          <w:sz w:val="24"/>
        </w:rPr>
        <w:t>предлагать критерии для выявления закономерностей и противоречий;</w:t>
      </w:r>
    </w:p>
    <w:p w:rsidR="008C415D" w:rsidRDefault="00797A38">
      <w:pPr>
        <w:ind w:right="1458"/>
        <w:rPr>
          <w:sz w:val="24"/>
        </w:rPr>
      </w:pPr>
      <w:r>
        <w:rPr>
          <w:sz w:val="24"/>
        </w:rPr>
        <w:t>выявлять</w:t>
      </w:r>
      <w:r>
        <w:rPr>
          <w:spacing w:val="-4"/>
          <w:sz w:val="24"/>
        </w:rPr>
        <w:t xml:space="preserve"> </w:t>
      </w:r>
      <w:r>
        <w:rPr>
          <w:sz w:val="24"/>
        </w:rPr>
        <w:t>дефицит</w:t>
      </w:r>
      <w:r>
        <w:rPr>
          <w:spacing w:val="-5"/>
          <w:sz w:val="24"/>
        </w:rPr>
        <w:t xml:space="preserve"> </w:t>
      </w:r>
      <w:r>
        <w:rPr>
          <w:sz w:val="24"/>
        </w:rPr>
        <w:t>информации</w:t>
      </w:r>
      <w:r>
        <w:rPr>
          <w:spacing w:val="-5"/>
          <w:sz w:val="24"/>
        </w:rPr>
        <w:t xml:space="preserve"> </w:t>
      </w:r>
      <w:r>
        <w:rPr>
          <w:sz w:val="24"/>
        </w:rPr>
        <w:t>текста,</w:t>
      </w:r>
      <w:r>
        <w:rPr>
          <w:spacing w:val="-5"/>
          <w:sz w:val="24"/>
        </w:rPr>
        <w:t xml:space="preserve"> </w:t>
      </w:r>
      <w:r>
        <w:rPr>
          <w:sz w:val="24"/>
        </w:rPr>
        <w:t>необходимой</w:t>
      </w:r>
      <w:r>
        <w:rPr>
          <w:spacing w:val="-5"/>
          <w:sz w:val="24"/>
        </w:rPr>
        <w:t xml:space="preserve"> </w:t>
      </w:r>
      <w:r>
        <w:rPr>
          <w:sz w:val="24"/>
        </w:rPr>
        <w:t>для</w:t>
      </w:r>
      <w:r>
        <w:rPr>
          <w:spacing w:val="-5"/>
          <w:sz w:val="24"/>
        </w:rPr>
        <w:t xml:space="preserve"> </w:t>
      </w:r>
      <w:r>
        <w:rPr>
          <w:sz w:val="24"/>
        </w:rPr>
        <w:t>решения</w:t>
      </w:r>
      <w:r>
        <w:rPr>
          <w:spacing w:val="-8"/>
          <w:sz w:val="24"/>
        </w:rPr>
        <w:t xml:space="preserve"> </w:t>
      </w:r>
      <w:r>
        <w:rPr>
          <w:sz w:val="24"/>
        </w:rPr>
        <w:t>поставленной</w:t>
      </w:r>
      <w:r>
        <w:rPr>
          <w:spacing w:val="-2"/>
          <w:sz w:val="24"/>
        </w:rPr>
        <w:t xml:space="preserve"> </w:t>
      </w:r>
      <w:r>
        <w:rPr>
          <w:sz w:val="24"/>
        </w:rPr>
        <w:t>учебной</w:t>
      </w:r>
      <w:r>
        <w:rPr>
          <w:spacing w:val="-5"/>
          <w:sz w:val="24"/>
        </w:rPr>
        <w:t xml:space="preserve"> </w:t>
      </w:r>
      <w:r>
        <w:rPr>
          <w:sz w:val="24"/>
        </w:rPr>
        <w:t>задачи; выявлять</w:t>
      </w:r>
      <w:r>
        <w:rPr>
          <w:spacing w:val="-6"/>
          <w:sz w:val="24"/>
        </w:rPr>
        <w:t xml:space="preserve"> </w:t>
      </w:r>
      <w:r>
        <w:rPr>
          <w:sz w:val="24"/>
        </w:rPr>
        <w:t>причинно-следственные</w:t>
      </w:r>
      <w:r>
        <w:rPr>
          <w:spacing w:val="-6"/>
          <w:sz w:val="24"/>
        </w:rPr>
        <w:t xml:space="preserve"> </w:t>
      </w:r>
      <w:r>
        <w:rPr>
          <w:sz w:val="24"/>
        </w:rPr>
        <w:t>связи</w:t>
      </w:r>
      <w:r>
        <w:rPr>
          <w:spacing w:val="-4"/>
          <w:sz w:val="24"/>
        </w:rPr>
        <w:t xml:space="preserve"> </w:t>
      </w:r>
      <w:r>
        <w:rPr>
          <w:sz w:val="24"/>
        </w:rPr>
        <w:t>при</w:t>
      </w:r>
      <w:r>
        <w:rPr>
          <w:spacing w:val="-6"/>
          <w:sz w:val="24"/>
        </w:rPr>
        <w:t xml:space="preserve"> </w:t>
      </w:r>
      <w:r>
        <w:rPr>
          <w:sz w:val="24"/>
        </w:rPr>
        <w:t>изучении</w:t>
      </w:r>
      <w:r>
        <w:rPr>
          <w:spacing w:val="-5"/>
          <w:sz w:val="24"/>
        </w:rPr>
        <w:t xml:space="preserve"> </w:t>
      </w:r>
      <w:r>
        <w:rPr>
          <w:sz w:val="24"/>
        </w:rPr>
        <w:t>языковых</w:t>
      </w:r>
      <w:r>
        <w:rPr>
          <w:spacing w:val="-5"/>
          <w:sz w:val="24"/>
        </w:rPr>
        <w:t xml:space="preserve"> </w:t>
      </w:r>
      <w:r>
        <w:rPr>
          <w:sz w:val="24"/>
        </w:rPr>
        <w:t>процессов,</w:t>
      </w:r>
      <w:r>
        <w:rPr>
          <w:spacing w:val="-4"/>
          <w:sz w:val="24"/>
        </w:rPr>
        <w:t xml:space="preserve"> </w:t>
      </w:r>
      <w:r>
        <w:rPr>
          <w:sz w:val="24"/>
        </w:rPr>
        <w:t>проводить</w:t>
      </w:r>
      <w:r>
        <w:rPr>
          <w:spacing w:val="-3"/>
          <w:sz w:val="24"/>
        </w:rPr>
        <w:t xml:space="preserve"> </w:t>
      </w:r>
      <w:r>
        <w:rPr>
          <w:sz w:val="24"/>
        </w:rPr>
        <w:t>выводы</w:t>
      </w:r>
      <w:r>
        <w:rPr>
          <w:spacing w:val="-4"/>
          <w:sz w:val="24"/>
        </w:rPr>
        <w:t xml:space="preserve"> </w:t>
      </w:r>
      <w:r>
        <w:rPr>
          <w:spacing w:val="-10"/>
          <w:sz w:val="24"/>
        </w:rPr>
        <w:t>с</w:t>
      </w:r>
    </w:p>
    <w:p w:rsidR="008C415D" w:rsidRDefault="00797A38">
      <w:pPr>
        <w:spacing w:before="1"/>
        <w:rPr>
          <w:sz w:val="24"/>
        </w:rPr>
      </w:pPr>
      <w:r>
        <w:rPr>
          <w:sz w:val="24"/>
        </w:rPr>
        <w:t>использованием</w:t>
      </w:r>
      <w:r>
        <w:rPr>
          <w:spacing w:val="-7"/>
          <w:sz w:val="24"/>
        </w:rPr>
        <w:t xml:space="preserve"> </w:t>
      </w:r>
      <w:r>
        <w:rPr>
          <w:sz w:val="24"/>
        </w:rPr>
        <w:t>дедуктивных</w:t>
      </w:r>
      <w:r>
        <w:rPr>
          <w:spacing w:val="-5"/>
          <w:sz w:val="24"/>
        </w:rPr>
        <w:t xml:space="preserve"> </w:t>
      </w:r>
      <w:r>
        <w:rPr>
          <w:sz w:val="24"/>
        </w:rPr>
        <w:t>и</w:t>
      </w:r>
      <w:r>
        <w:rPr>
          <w:spacing w:val="-6"/>
          <w:sz w:val="24"/>
        </w:rPr>
        <w:t xml:space="preserve"> </w:t>
      </w:r>
      <w:r>
        <w:rPr>
          <w:sz w:val="24"/>
        </w:rPr>
        <w:t>индуктивных</w:t>
      </w:r>
      <w:r>
        <w:rPr>
          <w:spacing w:val="-4"/>
          <w:sz w:val="24"/>
        </w:rPr>
        <w:t xml:space="preserve"> </w:t>
      </w:r>
      <w:r>
        <w:rPr>
          <w:sz w:val="24"/>
        </w:rPr>
        <w:t>умозаключений,</w:t>
      </w:r>
      <w:r>
        <w:rPr>
          <w:spacing w:val="-5"/>
          <w:sz w:val="24"/>
        </w:rPr>
        <w:t xml:space="preserve"> </w:t>
      </w:r>
      <w:r>
        <w:rPr>
          <w:sz w:val="24"/>
        </w:rPr>
        <w:t>умозаключений</w:t>
      </w:r>
      <w:r>
        <w:rPr>
          <w:spacing w:val="-8"/>
          <w:sz w:val="24"/>
        </w:rPr>
        <w:t xml:space="preserve"> </w:t>
      </w:r>
      <w:r>
        <w:rPr>
          <w:sz w:val="24"/>
        </w:rPr>
        <w:t>по</w:t>
      </w:r>
      <w:r>
        <w:rPr>
          <w:spacing w:val="-6"/>
          <w:sz w:val="24"/>
        </w:rPr>
        <w:t xml:space="preserve"> </w:t>
      </w:r>
      <w:r>
        <w:rPr>
          <w:sz w:val="24"/>
        </w:rPr>
        <w:t>аналогии,</w:t>
      </w:r>
      <w:r>
        <w:rPr>
          <w:spacing w:val="-6"/>
          <w:sz w:val="24"/>
        </w:rPr>
        <w:t xml:space="preserve"> </w:t>
      </w:r>
      <w:r>
        <w:rPr>
          <w:sz w:val="24"/>
        </w:rPr>
        <w:t>формулировать гипотезы о взаимосвязях;</w:t>
      </w:r>
    </w:p>
    <w:p w:rsidR="008C415D" w:rsidRDefault="00797A38">
      <w:pPr>
        <w:ind w:right="752"/>
        <w:jc w:val="both"/>
        <w:rPr>
          <w:sz w:val="24"/>
        </w:rPr>
      </w:pPr>
      <w:r>
        <w:rPr>
          <w:sz w:val="24"/>
        </w:rPr>
        <w:t>самостоятельно</w:t>
      </w:r>
      <w:r>
        <w:rPr>
          <w:spacing w:val="-3"/>
          <w:sz w:val="24"/>
        </w:rPr>
        <w:t xml:space="preserve"> </w:t>
      </w:r>
      <w:r>
        <w:rPr>
          <w:sz w:val="24"/>
        </w:rPr>
        <w:t>выбирать</w:t>
      </w:r>
      <w:r>
        <w:rPr>
          <w:spacing w:val="-2"/>
          <w:sz w:val="24"/>
        </w:rPr>
        <w:t xml:space="preserve"> </w:t>
      </w:r>
      <w:r>
        <w:rPr>
          <w:sz w:val="24"/>
        </w:rPr>
        <w:t>способ</w:t>
      </w:r>
      <w:r>
        <w:rPr>
          <w:spacing w:val="-3"/>
          <w:sz w:val="24"/>
        </w:rPr>
        <w:t xml:space="preserve"> </w:t>
      </w:r>
      <w:r>
        <w:rPr>
          <w:sz w:val="24"/>
        </w:rPr>
        <w:t>решения</w:t>
      </w:r>
      <w:r>
        <w:rPr>
          <w:spacing w:val="-1"/>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при</w:t>
      </w:r>
      <w:r>
        <w:rPr>
          <w:spacing w:val="-3"/>
          <w:sz w:val="24"/>
        </w:rPr>
        <w:t xml:space="preserve"> </w:t>
      </w:r>
      <w:r>
        <w:rPr>
          <w:sz w:val="24"/>
        </w:rPr>
        <w:t>работе</w:t>
      </w:r>
      <w:r>
        <w:rPr>
          <w:spacing w:val="-1"/>
          <w:sz w:val="24"/>
        </w:rPr>
        <w:t xml:space="preserve"> </w:t>
      </w:r>
      <w:r>
        <w:rPr>
          <w:sz w:val="24"/>
        </w:rPr>
        <w:t>с</w:t>
      </w:r>
      <w:r>
        <w:rPr>
          <w:spacing w:val="-4"/>
          <w:sz w:val="24"/>
        </w:rPr>
        <w:t xml:space="preserve"> </w:t>
      </w:r>
      <w:r>
        <w:rPr>
          <w:sz w:val="24"/>
        </w:rPr>
        <w:t>разными</w:t>
      </w:r>
      <w:r>
        <w:rPr>
          <w:spacing w:val="-3"/>
          <w:sz w:val="24"/>
        </w:rPr>
        <w:t xml:space="preserve"> </w:t>
      </w:r>
      <w:r>
        <w:rPr>
          <w:sz w:val="24"/>
        </w:rPr>
        <w:t>типами</w:t>
      </w:r>
      <w:r>
        <w:rPr>
          <w:spacing w:val="-5"/>
          <w:sz w:val="24"/>
        </w:rPr>
        <w:t xml:space="preserve"> </w:t>
      </w:r>
      <w:r>
        <w:rPr>
          <w:sz w:val="24"/>
        </w:rPr>
        <w:t>текстов,</w:t>
      </w:r>
      <w:r>
        <w:rPr>
          <w:spacing w:val="-3"/>
          <w:sz w:val="24"/>
        </w:rPr>
        <w:t xml:space="preserve"> </w:t>
      </w:r>
      <w:r>
        <w:rPr>
          <w:sz w:val="24"/>
        </w:rPr>
        <w:t>разными единицами</w:t>
      </w:r>
      <w:r>
        <w:rPr>
          <w:spacing w:val="-4"/>
          <w:sz w:val="24"/>
        </w:rPr>
        <w:t xml:space="preserve"> </w:t>
      </w:r>
      <w:r>
        <w:rPr>
          <w:sz w:val="24"/>
        </w:rPr>
        <w:t>языка,</w:t>
      </w:r>
      <w:r>
        <w:rPr>
          <w:spacing w:val="-4"/>
          <w:sz w:val="24"/>
        </w:rPr>
        <w:t xml:space="preserve"> </w:t>
      </w:r>
      <w:r>
        <w:rPr>
          <w:sz w:val="24"/>
        </w:rPr>
        <w:t>сравнивая</w:t>
      </w:r>
      <w:r>
        <w:rPr>
          <w:spacing w:val="-4"/>
          <w:sz w:val="24"/>
        </w:rPr>
        <w:t xml:space="preserve"> </w:t>
      </w:r>
      <w:r>
        <w:rPr>
          <w:sz w:val="24"/>
        </w:rPr>
        <w:t>варианты</w:t>
      </w:r>
      <w:r>
        <w:rPr>
          <w:spacing w:val="-4"/>
          <w:sz w:val="24"/>
        </w:rPr>
        <w:t xml:space="preserve"> </w:t>
      </w:r>
      <w:r>
        <w:rPr>
          <w:sz w:val="24"/>
        </w:rPr>
        <w:t>решения</w:t>
      </w:r>
      <w:r>
        <w:rPr>
          <w:spacing w:val="-4"/>
          <w:sz w:val="24"/>
        </w:rPr>
        <w:t xml:space="preserve"> </w:t>
      </w:r>
      <w:r>
        <w:rPr>
          <w:sz w:val="24"/>
        </w:rPr>
        <w:t>и</w:t>
      </w:r>
      <w:r>
        <w:rPr>
          <w:spacing w:val="-4"/>
          <w:sz w:val="24"/>
        </w:rPr>
        <w:t xml:space="preserve"> </w:t>
      </w:r>
      <w:r>
        <w:rPr>
          <w:sz w:val="24"/>
        </w:rPr>
        <w:t>выбирая</w:t>
      </w:r>
      <w:r>
        <w:rPr>
          <w:spacing w:val="-4"/>
          <w:sz w:val="24"/>
        </w:rPr>
        <w:t xml:space="preserve"> </w:t>
      </w:r>
      <w:r>
        <w:rPr>
          <w:sz w:val="24"/>
        </w:rPr>
        <w:t>оптимальный</w:t>
      </w:r>
      <w:r>
        <w:rPr>
          <w:spacing w:val="-4"/>
          <w:sz w:val="24"/>
        </w:rPr>
        <w:t xml:space="preserve"> </w:t>
      </w:r>
      <w:r>
        <w:rPr>
          <w:sz w:val="24"/>
        </w:rPr>
        <w:t>вариант</w:t>
      </w:r>
      <w:r>
        <w:rPr>
          <w:spacing w:val="-4"/>
          <w:sz w:val="24"/>
        </w:rPr>
        <w:t xml:space="preserve"> </w:t>
      </w:r>
      <w:r>
        <w:rPr>
          <w:sz w:val="24"/>
        </w:rPr>
        <w:t>с</w:t>
      </w:r>
      <w:r>
        <w:rPr>
          <w:spacing w:val="-3"/>
          <w:sz w:val="24"/>
        </w:rPr>
        <w:t xml:space="preserve"> </w:t>
      </w:r>
      <w:r>
        <w:rPr>
          <w:sz w:val="24"/>
        </w:rPr>
        <w:t>учётом</w:t>
      </w:r>
      <w:r>
        <w:rPr>
          <w:spacing w:val="-4"/>
          <w:sz w:val="24"/>
        </w:rPr>
        <w:t xml:space="preserve"> </w:t>
      </w:r>
      <w:r>
        <w:rPr>
          <w:sz w:val="24"/>
        </w:rPr>
        <w:t>самостоятельно выделенных критериев.</w:t>
      </w:r>
    </w:p>
    <w:p w:rsidR="008C415D" w:rsidRDefault="00797A38">
      <w:pPr>
        <w:ind w:right="363"/>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следующие</w:t>
      </w:r>
      <w:r>
        <w:rPr>
          <w:spacing w:val="-5"/>
          <w:sz w:val="24"/>
        </w:rPr>
        <w:t xml:space="preserve"> </w:t>
      </w:r>
      <w:r>
        <w:rPr>
          <w:sz w:val="24"/>
        </w:rPr>
        <w:t>базовые</w:t>
      </w:r>
      <w:r>
        <w:rPr>
          <w:spacing w:val="-5"/>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6"/>
          <w:sz w:val="24"/>
        </w:rPr>
        <w:t xml:space="preserve"> </w:t>
      </w:r>
      <w:r>
        <w:rPr>
          <w:sz w:val="24"/>
        </w:rPr>
        <w:t>часть познавательных универсальных учебных действий:</w:t>
      </w:r>
    </w:p>
    <w:p w:rsidR="008C415D" w:rsidRDefault="00797A38">
      <w:pPr>
        <w:ind w:right="562"/>
        <w:rPr>
          <w:sz w:val="24"/>
        </w:rPr>
      </w:pPr>
      <w:r>
        <w:rPr>
          <w:sz w:val="24"/>
        </w:rPr>
        <w:t>использовать вопросы как исследовательский инструмент познания в языковом образовании; формулировать</w:t>
      </w:r>
      <w:r>
        <w:rPr>
          <w:spacing w:val="-3"/>
          <w:sz w:val="24"/>
        </w:rPr>
        <w:t xml:space="preserve"> </w:t>
      </w:r>
      <w:r>
        <w:rPr>
          <w:sz w:val="24"/>
        </w:rPr>
        <w:t>вопросы,</w:t>
      </w:r>
      <w:r>
        <w:rPr>
          <w:spacing w:val="-4"/>
          <w:sz w:val="24"/>
        </w:rPr>
        <w:t xml:space="preserve"> </w:t>
      </w:r>
      <w:r>
        <w:rPr>
          <w:sz w:val="24"/>
        </w:rPr>
        <w:t>фиксирующие</w:t>
      </w:r>
      <w:r>
        <w:rPr>
          <w:spacing w:val="-5"/>
          <w:sz w:val="24"/>
        </w:rPr>
        <w:t xml:space="preserve"> </w:t>
      </w:r>
      <w:r>
        <w:rPr>
          <w:sz w:val="24"/>
        </w:rPr>
        <w:t>несоответствие</w:t>
      </w:r>
      <w:r>
        <w:rPr>
          <w:spacing w:val="-5"/>
          <w:sz w:val="24"/>
        </w:rPr>
        <w:t xml:space="preserve"> </w:t>
      </w:r>
      <w:r>
        <w:rPr>
          <w:sz w:val="24"/>
        </w:rPr>
        <w:t>между</w:t>
      </w:r>
      <w:r>
        <w:rPr>
          <w:spacing w:val="-9"/>
          <w:sz w:val="24"/>
        </w:rPr>
        <w:t xml:space="preserve"> </w:t>
      </w:r>
      <w:r>
        <w:rPr>
          <w:sz w:val="24"/>
        </w:rPr>
        <w:t>реальным</w:t>
      </w:r>
      <w:r>
        <w:rPr>
          <w:spacing w:val="-6"/>
          <w:sz w:val="24"/>
        </w:rPr>
        <w:t xml:space="preserve"> </w:t>
      </w:r>
      <w:r>
        <w:rPr>
          <w:sz w:val="24"/>
        </w:rPr>
        <w:t>и</w:t>
      </w:r>
      <w:r>
        <w:rPr>
          <w:spacing w:val="-4"/>
          <w:sz w:val="24"/>
        </w:rPr>
        <w:t xml:space="preserve"> </w:t>
      </w:r>
      <w:r>
        <w:rPr>
          <w:sz w:val="24"/>
        </w:rPr>
        <w:t>желательным</w:t>
      </w:r>
      <w:r>
        <w:rPr>
          <w:spacing w:val="-6"/>
          <w:sz w:val="24"/>
        </w:rPr>
        <w:t xml:space="preserve"> </w:t>
      </w:r>
      <w:r>
        <w:rPr>
          <w:sz w:val="24"/>
        </w:rPr>
        <w:t>состоянием ситуации, и самостоятельно устанавливать искомое и данное;</w:t>
      </w:r>
    </w:p>
    <w:p w:rsidR="008C415D" w:rsidRDefault="00797A38">
      <w:pPr>
        <w:ind w:right="363"/>
        <w:rPr>
          <w:sz w:val="24"/>
        </w:rPr>
      </w:pPr>
      <w:r>
        <w:rPr>
          <w:sz w:val="24"/>
        </w:rPr>
        <w:t>формировать</w:t>
      </w:r>
      <w:r>
        <w:rPr>
          <w:spacing w:val="-3"/>
          <w:sz w:val="24"/>
        </w:rPr>
        <w:t xml:space="preserve"> </w:t>
      </w:r>
      <w:r>
        <w:rPr>
          <w:sz w:val="24"/>
        </w:rPr>
        <w:t>гипотезу</w:t>
      </w:r>
      <w:r>
        <w:rPr>
          <w:spacing w:val="-10"/>
          <w:sz w:val="24"/>
        </w:rPr>
        <w:t xml:space="preserve"> </w:t>
      </w:r>
      <w:r>
        <w:rPr>
          <w:sz w:val="24"/>
        </w:rPr>
        <w:t>об</w:t>
      </w:r>
      <w:r>
        <w:rPr>
          <w:spacing w:val="-4"/>
          <w:sz w:val="24"/>
        </w:rPr>
        <w:t xml:space="preserve"> </w:t>
      </w:r>
      <w:r>
        <w:rPr>
          <w:sz w:val="24"/>
        </w:rPr>
        <w:t>истинности</w:t>
      </w:r>
      <w:r>
        <w:rPr>
          <w:spacing w:val="-3"/>
          <w:sz w:val="24"/>
        </w:rPr>
        <w:t xml:space="preserve"> </w:t>
      </w:r>
      <w:r>
        <w:rPr>
          <w:sz w:val="24"/>
        </w:rPr>
        <w:t>собственных</w:t>
      </w:r>
      <w:r>
        <w:rPr>
          <w:spacing w:val="-3"/>
          <w:sz w:val="24"/>
        </w:rPr>
        <w:t xml:space="preserve"> </w:t>
      </w:r>
      <w:r>
        <w:rPr>
          <w:sz w:val="24"/>
        </w:rPr>
        <w:t>суждений</w:t>
      </w:r>
      <w:r>
        <w:rPr>
          <w:spacing w:val="-4"/>
          <w:sz w:val="24"/>
        </w:rPr>
        <w:t xml:space="preserve"> </w:t>
      </w:r>
      <w:r>
        <w:rPr>
          <w:sz w:val="24"/>
        </w:rPr>
        <w:t>и</w:t>
      </w:r>
      <w:r>
        <w:rPr>
          <w:spacing w:val="-4"/>
          <w:sz w:val="24"/>
        </w:rPr>
        <w:t xml:space="preserve"> </w:t>
      </w:r>
      <w:r>
        <w:rPr>
          <w:sz w:val="24"/>
        </w:rPr>
        <w:t>суждений</w:t>
      </w:r>
      <w:r>
        <w:rPr>
          <w:spacing w:val="-6"/>
          <w:sz w:val="24"/>
        </w:rPr>
        <w:t xml:space="preserve"> </w:t>
      </w:r>
      <w:r>
        <w:rPr>
          <w:sz w:val="24"/>
        </w:rPr>
        <w:t>других,</w:t>
      </w:r>
      <w:r>
        <w:rPr>
          <w:spacing w:val="-4"/>
          <w:sz w:val="24"/>
        </w:rPr>
        <w:t xml:space="preserve"> </w:t>
      </w:r>
      <w:r>
        <w:rPr>
          <w:sz w:val="24"/>
        </w:rPr>
        <w:t>аргументировать</w:t>
      </w:r>
      <w:r>
        <w:rPr>
          <w:spacing w:val="-3"/>
          <w:sz w:val="24"/>
        </w:rPr>
        <w:t xml:space="preserve"> </w:t>
      </w:r>
      <w:r>
        <w:rPr>
          <w:sz w:val="24"/>
        </w:rPr>
        <w:t>свою позицию, мнение;</w:t>
      </w:r>
    </w:p>
    <w:p w:rsidR="008C415D" w:rsidRDefault="00797A38">
      <w:pPr>
        <w:rPr>
          <w:sz w:val="24"/>
        </w:rPr>
      </w:pPr>
      <w:r>
        <w:rPr>
          <w:sz w:val="24"/>
        </w:rPr>
        <w:t>составлять</w:t>
      </w:r>
      <w:r>
        <w:rPr>
          <w:spacing w:val="-5"/>
          <w:sz w:val="24"/>
        </w:rPr>
        <w:t xml:space="preserve"> </w:t>
      </w:r>
      <w:r>
        <w:rPr>
          <w:sz w:val="24"/>
        </w:rPr>
        <w:t>алгоритм</w:t>
      </w:r>
      <w:r>
        <w:rPr>
          <w:spacing w:val="-3"/>
          <w:sz w:val="24"/>
        </w:rPr>
        <w:t xml:space="preserve"> </w:t>
      </w:r>
      <w:r>
        <w:rPr>
          <w:sz w:val="24"/>
        </w:rPr>
        <w:t>действий</w:t>
      </w:r>
      <w:r>
        <w:rPr>
          <w:spacing w:val="-5"/>
          <w:sz w:val="24"/>
        </w:rPr>
        <w:t xml:space="preserve"> </w:t>
      </w:r>
      <w:r>
        <w:rPr>
          <w:sz w:val="24"/>
        </w:rPr>
        <w:t>и</w:t>
      </w:r>
      <w:r>
        <w:rPr>
          <w:spacing w:val="-3"/>
          <w:sz w:val="24"/>
        </w:rPr>
        <w:t xml:space="preserve"> </w:t>
      </w:r>
      <w:r>
        <w:rPr>
          <w:sz w:val="24"/>
        </w:rPr>
        <w:t>использовать</w:t>
      </w:r>
      <w:r>
        <w:rPr>
          <w:spacing w:val="-4"/>
          <w:sz w:val="24"/>
        </w:rPr>
        <w:t xml:space="preserve"> </w:t>
      </w:r>
      <w:r>
        <w:rPr>
          <w:sz w:val="24"/>
        </w:rPr>
        <w:t>его</w:t>
      </w:r>
      <w:r>
        <w:rPr>
          <w:spacing w:val="-3"/>
          <w:sz w:val="24"/>
        </w:rPr>
        <w:t xml:space="preserve"> </w:t>
      </w:r>
      <w:r>
        <w:rPr>
          <w:sz w:val="24"/>
        </w:rPr>
        <w:t>для</w:t>
      </w:r>
      <w:r>
        <w:rPr>
          <w:spacing w:val="-3"/>
          <w:sz w:val="24"/>
        </w:rPr>
        <w:t xml:space="preserve"> </w:t>
      </w:r>
      <w:r>
        <w:rPr>
          <w:sz w:val="24"/>
        </w:rPr>
        <w:t>решения</w:t>
      </w:r>
      <w:r>
        <w:rPr>
          <w:spacing w:val="-1"/>
          <w:sz w:val="24"/>
        </w:rPr>
        <w:t xml:space="preserve"> </w:t>
      </w:r>
      <w:r>
        <w:rPr>
          <w:sz w:val="24"/>
        </w:rPr>
        <w:t>учебных</w:t>
      </w:r>
      <w:r>
        <w:rPr>
          <w:spacing w:val="-2"/>
          <w:sz w:val="24"/>
        </w:rPr>
        <w:t xml:space="preserve"> задач;</w:t>
      </w:r>
    </w:p>
    <w:p w:rsidR="008C415D" w:rsidRDefault="00797A38">
      <w:pPr>
        <w:ind w:right="363"/>
        <w:rPr>
          <w:sz w:val="24"/>
        </w:rPr>
      </w:pPr>
      <w:r>
        <w:rPr>
          <w:sz w:val="24"/>
        </w:rPr>
        <w:t>проводить</w:t>
      </w:r>
      <w:r>
        <w:rPr>
          <w:spacing w:val="-3"/>
          <w:sz w:val="24"/>
        </w:rPr>
        <w:t xml:space="preserve"> </w:t>
      </w:r>
      <w:r>
        <w:rPr>
          <w:sz w:val="24"/>
        </w:rPr>
        <w:t>по</w:t>
      </w:r>
      <w:r>
        <w:rPr>
          <w:spacing w:val="-3"/>
          <w:sz w:val="24"/>
        </w:rPr>
        <w:t xml:space="preserve"> </w:t>
      </w:r>
      <w:r>
        <w:rPr>
          <w:sz w:val="24"/>
        </w:rPr>
        <w:t>самостоятельно</w:t>
      </w:r>
      <w:r>
        <w:rPr>
          <w:spacing w:val="-3"/>
          <w:sz w:val="24"/>
        </w:rPr>
        <w:t xml:space="preserve"> </w:t>
      </w:r>
      <w:r>
        <w:rPr>
          <w:sz w:val="24"/>
        </w:rPr>
        <w:t>составленному</w:t>
      </w:r>
      <w:r>
        <w:rPr>
          <w:spacing w:val="-6"/>
          <w:sz w:val="24"/>
        </w:rPr>
        <w:t xml:space="preserve"> </w:t>
      </w:r>
      <w:r>
        <w:rPr>
          <w:sz w:val="24"/>
        </w:rPr>
        <w:t>плану</w:t>
      </w:r>
      <w:r>
        <w:rPr>
          <w:spacing w:val="-11"/>
          <w:sz w:val="24"/>
        </w:rPr>
        <w:t xml:space="preserve"> </w:t>
      </w:r>
      <w:r>
        <w:rPr>
          <w:sz w:val="24"/>
        </w:rPr>
        <w:t>небольшое</w:t>
      </w:r>
      <w:r>
        <w:rPr>
          <w:spacing w:val="-4"/>
          <w:sz w:val="24"/>
        </w:rPr>
        <w:t xml:space="preserve"> </w:t>
      </w:r>
      <w:r>
        <w:rPr>
          <w:sz w:val="24"/>
        </w:rPr>
        <w:t>исследование</w:t>
      </w:r>
      <w:r>
        <w:rPr>
          <w:spacing w:val="-4"/>
          <w:sz w:val="24"/>
        </w:rPr>
        <w:t xml:space="preserve"> </w:t>
      </w:r>
      <w:r>
        <w:rPr>
          <w:sz w:val="24"/>
        </w:rPr>
        <w:t>по</w:t>
      </w:r>
      <w:r>
        <w:rPr>
          <w:spacing w:val="-1"/>
          <w:sz w:val="24"/>
        </w:rPr>
        <w:t xml:space="preserve"> </w:t>
      </w:r>
      <w:r>
        <w:rPr>
          <w:sz w:val="24"/>
        </w:rPr>
        <w:t>установлению</w:t>
      </w:r>
      <w:r>
        <w:rPr>
          <w:spacing w:val="-3"/>
          <w:sz w:val="24"/>
        </w:rPr>
        <w:t xml:space="preserve"> </w:t>
      </w:r>
      <w:r>
        <w:rPr>
          <w:sz w:val="24"/>
        </w:rPr>
        <w:t>особенностей языковых единиц, процессов, причинно- 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8C415D" w:rsidRDefault="00797A38">
      <w:pPr>
        <w:ind w:right="363"/>
        <w:rPr>
          <w:sz w:val="24"/>
        </w:rPr>
      </w:pPr>
      <w:r>
        <w:rPr>
          <w:sz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 прогнозировать</w:t>
      </w:r>
      <w:r>
        <w:rPr>
          <w:spacing w:val="-3"/>
          <w:sz w:val="24"/>
        </w:rPr>
        <w:t xml:space="preserve"> </w:t>
      </w:r>
      <w:r>
        <w:rPr>
          <w:sz w:val="24"/>
        </w:rPr>
        <w:t>возможное</w:t>
      </w:r>
      <w:r>
        <w:rPr>
          <w:spacing w:val="-5"/>
          <w:sz w:val="24"/>
        </w:rPr>
        <w:t xml:space="preserve"> </w:t>
      </w:r>
      <w:r>
        <w:rPr>
          <w:sz w:val="24"/>
        </w:rPr>
        <w:t>дальнейшее</w:t>
      </w:r>
      <w:r>
        <w:rPr>
          <w:spacing w:val="-5"/>
          <w:sz w:val="24"/>
        </w:rPr>
        <w:t xml:space="preserve"> </w:t>
      </w:r>
      <w:r>
        <w:rPr>
          <w:sz w:val="24"/>
        </w:rPr>
        <w:t>развитие</w:t>
      </w:r>
      <w:r>
        <w:rPr>
          <w:spacing w:val="-5"/>
          <w:sz w:val="24"/>
        </w:rPr>
        <w:t xml:space="preserve"> </w:t>
      </w:r>
      <w:r>
        <w:rPr>
          <w:sz w:val="24"/>
        </w:rPr>
        <w:t>процессов,</w:t>
      </w:r>
      <w:r>
        <w:rPr>
          <w:spacing w:val="-4"/>
          <w:sz w:val="24"/>
        </w:rPr>
        <w:t xml:space="preserve"> </w:t>
      </w:r>
      <w:r>
        <w:rPr>
          <w:sz w:val="24"/>
        </w:rPr>
        <w:t>событий</w:t>
      </w:r>
      <w:r>
        <w:rPr>
          <w:spacing w:val="-4"/>
          <w:sz w:val="24"/>
        </w:rPr>
        <w:t xml:space="preserve"> </w:t>
      </w:r>
      <w:r>
        <w:rPr>
          <w:sz w:val="24"/>
        </w:rPr>
        <w:t>и</w:t>
      </w:r>
      <w:r>
        <w:rPr>
          <w:spacing w:val="-4"/>
          <w:sz w:val="24"/>
        </w:rPr>
        <w:t xml:space="preserve"> </w:t>
      </w:r>
      <w:r>
        <w:rPr>
          <w:sz w:val="24"/>
        </w:rPr>
        <w:t>их</w:t>
      </w:r>
      <w:r>
        <w:rPr>
          <w:spacing w:val="-2"/>
          <w:sz w:val="24"/>
        </w:rPr>
        <w:t xml:space="preserve"> </w:t>
      </w:r>
      <w:r>
        <w:rPr>
          <w:sz w:val="24"/>
        </w:rPr>
        <w:t>последствия</w:t>
      </w:r>
      <w:r>
        <w:rPr>
          <w:spacing w:val="-4"/>
          <w:sz w:val="24"/>
        </w:rPr>
        <w:t xml:space="preserve"> </w:t>
      </w:r>
      <w:r>
        <w:rPr>
          <w:sz w:val="24"/>
        </w:rPr>
        <w:t>в</w:t>
      </w:r>
      <w:r>
        <w:rPr>
          <w:spacing w:val="-5"/>
          <w:sz w:val="24"/>
        </w:rPr>
        <w:t xml:space="preserve"> </w:t>
      </w:r>
      <w:r>
        <w:rPr>
          <w:sz w:val="24"/>
        </w:rPr>
        <w:t>аналогичных</w:t>
      </w:r>
      <w:r>
        <w:rPr>
          <w:spacing w:val="-2"/>
          <w:sz w:val="24"/>
        </w:rPr>
        <w:t xml:space="preserve"> </w:t>
      </w:r>
      <w:r>
        <w:rPr>
          <w:sz w:val="24"/>
        </w:rPr>
        <w:t>или сходных ситуациях, а также выдвигать предположения об их развитии в новых условиях и контекстах.</w:t>
      </w:r>
    </w:p>
    <w:p w:rsidR="008C415D" w:rsidRDefault="00797A38">
      <w:pPr>
        <w:ind w:right="363"/>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работать</w:t>
      </w:r>
      <w:r>
        <w:rPr>
          <w:spacing w:val="-4"/>
          <w:sz w:val="24"/>
        </w:rPr>
        <w:t xml:space="preserve"> </w:t>
      </w:r>
      <w:r>
        <w:rPr>
          <w:sz w:val="24"/>
        </w:rPr>
        <w:t>с</w:t>
      </w:r>
      <w:r>
        <w:rPr>
          <w:spacing w:val="-6"/>
          <w:sz w:val="24"/>
        </w:rPr>
        <w:t xml:space="preserve"> </w:t>
      </w:r>
      <w:r>
        <w:rPr>
          <w:sz w:val="24"/>
        </w:rPr>
        <w:t>информацией</w:t>
      </w:r>
      <w:r>
        <w:rPr>
          <w:spacing w:val="-5"/>
          <w:sz w:val="24"/>
        </w:rPr>
        <w:t xml:space="preserve"> </w:t>
      </w:r>
      <w:r>
        <w:rPr>
          <w:sz w:val="24"/>
        </w:rPr>
        <w:t>как</w:t>
      </w:r>
      <w:r>
        <w:rPr>
          <w:spacing w:val="-5"/>
          <w:sz w:val="24"/>
        </w:rPr>
        <w:t xml:space="preserve"> </w:t>
      </w:r>
      <w:r>
        <w:rPr>
          <w:sz w:val="24"/>
        </w:rPr>
        <w:t>часть</w:t>
      </w:r>
      <w:r>
        <w:rPr>
          <w:spacing w:val="-4"/>
          <w:sz w:val="24"/>
        </w:rPr>
        <w:t xml:space="preserve"> </w:t>
      </w:r>
      <w:r>
        <w:rPr>
          <w:sz w:val="24"/>
        </w:rPr>
        <w:t>познавательных универсальных учебных действий:</w:t>
      </w:r>
    </w:p>
    <w:p w:rsidR="008C415D" w:rsidRDefault="00797A38">
      <w:pPr>
        <w:ind w:right="363"/>
        <w:rPr>
          <w:sz w:val="24"/>
        </w:rPr>
      </w:pPr>
      <w:r>
        <w:rPr>
          <w:sz w:val="24"/>
        </w:rPr>
        <w:t>применять</w:t>
      </w:r>
      <w:r>
        <w:rPr>
          <w:spacing w:val="-2"/>
          <w:sz w:val="24"/>
        </w:rPr>
        <w:t xml:space="preserve"> </w:t>
      </w:r>
      <w:r>
        <w:rPr>
          <w:sz w:val="24"/>
        </w:rPr>
        <w:t>различные</w:t>
      </w:r>
      <w:r>
        <w:rPr>
          <w:spacing w:val="-5"/>
          <w:sz w:val="24"/>
        </w:rPr>
        <w:t xml:space="preserve"> </w:t>
      </w:r>
      <w:r>
        <w:rPr>
          <w:sz w:val="24"/>
        </w:rPr>
        <w:t>методы,</w:t>
      </w:r>
      <w:r>
        <w:rPr>
          <w:spacing w:val="-3"/>
          <w:sz w:val="24"/>
        </w:rPr>
        <w:t xml:space="preserve"> </w:t>
      </w:r>
      <w:r>
        <w:rPr>
          <w:sz w:val="24"/>
        </w:rPr>
        <w:t>инструменты</w:t>
      </w:r>
      <w:r>
        <w:rPr>
          <w:spacing w:val="-3"/>
          <w:sz w:val="24"/>
        </w:rPr>
        <w:t xml:space="preserve"> </w:t>
      </w:r>
      <w:r>
        <w:rPr>
          <w:sz w:val="24"/>
        </w:rPr>
        <w:t>и</w:t>
      </w:r>
      <w:r>
        <w:rPr>
          <w:spacing w:val="-2"/>
          <w:sz w:val="24"/>
        </w:rPr>
        <w:t xml:space="preserve"> </w:t>
      </w:r>
      <w:r>
        <w:rPr>
          <w:sz w:val="24"/>
        </w:rPr>
        <w:t>запросы</w:t>
      </w:r>
      <w:r>
        <w:rPr>
          <w:spacing w:val="-3"/>
          <w:sz w:val="24"/>
        </w:rPr>
        <w:t xml:space="preserve"> </w:t>
      </w:r>
      <w:r>
        <w:rPr>
          <w:sz w:val="24"/>
        </w:rPr>
        <w:t>при</w:t>
      </w:r>
      <w:r>
        <w:rPr>
          <w:spacing w:val="-3"/>
          <w:sz w:val="24"/>
        </w:rPr>
        <w:t xml:space="preserve"> </w:t>
      </w:r>
      <w:r>
        <w:rPr>
          <w:sz w:val="24"/>
        </w:rPr>
        <w:t>поиске</w:t>
      </w:r>
      <w:r>
        <w:rPr>
          <w:spacing w:val="-7"/>
          <w:sz w:val="24"/>
        </w:rPr>
        <w:t xml:space="preserve"> </w:t>
      </w:r>
      <w:r>
        <w:rPr>
          <w:sz w:val="24"/>
        </w:rPr>
        <w:t>и</w:t>
      </w:r>
      <w:r>
        <w:rPr>
          <w:spacing w:val="-3"/>
          <w:sz w:val="24"/>
        </w:rPr>
        <w:t xml:space="preserve"> </w:t>
      </w:r>
      <w:r>
        <w:rPr>
          <w:sz w:val="24"/>
        </w:rPr>
        <w:t>отборе</w:t>
      </w:r>
      <w:r>
        <w:rPr>
          <w:spacing w:val="-4"/>
          <w:sz w:val="24"/>
        </w:rPr>
        <w:t xml:space="preserve"> </w:t>
      </w:r>
      <w:r>
        <w:rPr>
          <w:sz w:val="24"/>
        </w:rPr>
        <w:t>информации</w:t>
      </w:r>
      <w:r>
        <w:rPr>
          <w:spacing w:val="-3"/>
          <w:sz w:val="24"/>
        </w:rPr>
        <w:t xml:space="preserve"> </w:t>
      </w:r>
      <w:r>
        <w:rPr>
          <w:sz w:val="24"/>
        </w:rPr>
        <w:t>с</w:t>
      </w:r>
      <w:r>
        <w:rPr>
          <w:spacing w:val="-2"/>
          <w:sz w:val="24"/>
        </w:rPr>
        <w:t xml:space="preserve"> </w:t>
      </w:r>
      <w:r>
        <w:rPr>
          <w:sz w:val="24"/>
        </w:rPr>
        <w:t>учётом предложенной учебной задачи и заданных критериев;</w:t>
      </w:r>
    </w:p>
    <w:p w:rsidR="008C415D" w:rsidRDefault="00797A38">
      <w:pPr>
        <w:rPr>
          <w:sz w:val="24"/>
        </w:rPr>
      </w:pPr>
      <w:r>
        <w:rPr>
          <w:sz w:val="24"/>
        </w:rPr>
        <w:t>выбирать,</w:t>
      </w:r>
      <w:r>
        <w:rPr>
          <w:spacing w:val="-6"/>
          <w:sz w:val="24"/>
        </w:rPr>
        <w:t xml:space="preserve"> </w:t>
      </w:r>
      <w:r>
        <w:rPr>
          <w:sz w:val="24"/>
        </w:rPr>
        <w:t>анализировать,</w:t>
      </w:r>
      <w:r>
        <w:rPr>
          <w:spacing w:val="-6"/>
          <w:sz w:val="24"/>
        </w:rPr>
        <w:t xml:space="preserve"> </w:t>
      </w:r>
      <w:r>
        <w:rPr>
          <w:sz w:val="24"/>
        </w:rPr>
        <w:t>интерпретировать,</w:t>
      </w:r>
      <w:r>
        <w:rPr>
          <w:spacing w:val="-6"/>
          <w:sz w:val="24"/>
        </w:rPr>
        <w:t xml:space="preserve"> </w:t>
      </w:r>
      <w:r>
        <w:rPr>
          <w:sz w:val="24"/>
        </w:rPr>
        <w:t>обобщать</w:t>
      </w:r>
      <w:r>
        <w:rPr>
          <w:spacing w:val="-6"/>
          <w:sz w:val="24"/>
        </w:rPr>
        <w:t xml:space="preserve"> </w:t>
      </w:r>
      <w:r>
        <w:rPr>
          <w:sz w:val="24"/>
        </w:rPr>
        <w:t>и</w:t>
      </w:r>
      <w:r>
        <w:rPr>
          <w:spacing w:val="-6"/>
          <w:sz w:val="24"/>
        </w:rPr>
        <w:t xml:space="preserve"> </w:t>
      </w:r>
      <w:r>
        <w:rPr>
          <w:sz w:val="24"/>
        </w:rPr>
        <w:t>систематизировать</w:t>
      </w:r>
      <w:r>
        <w:rPr>
          <w:spacing w:val="-5"/>
          <w:sz w:val="24"/>
        </w:rPr>
        <w:t xml:space="preserve"> </w:t>
      </w:r>
      <w:r>
        <w:rPr>
          <w:sz w:val="24"/>
        </w:rPr>
        <w:t>информацию,</w:t>
      </w:r>
      <w:r>
        <w:rPr>
          <w:spacing w:val="-6"/>
          <w:sz w:val="24"/>
        </w:rPr>
        <w:t xml:space="preserve"> </w:t>
      </w:r>
      <w:r>
        <w:rPr>
          <w:sz w:val="24"/>
        </w:rPr>
        <w:t>представленную</w:t>
      </w:r>
      <w:r>
        <w:rPr>
          <w:spacing w:val="-6"/>
          <w:sz w:val="24"/>
        </w:rPr>
        <w:t xml:space="preserve"> </w:t>
      </w:r>
      <w:r>
        <w:rPr>
          <w:sz w:val="24"/>
        </w:rPr>
        <w:t>в текстах, таблицах, схемах;</w:t>
      </w:r>
    </w:p>
    <w:p w:rsidR="008C415D" w:rsidRDefault="00797A38">
      <w:pPr>
        <w:ind w:right="363"/>
        <w:rPr>
          <w:sz w:val="24"/>
        </w:rPr>
      </w:pPr>
      <w:r>
        <w:rPr>
          <w:sz w:val="24"/>
        </w:rPr>
        <w:t>использовать различные виды аудирования и чтения для оценки текста с точки зрения достоверности и применимости</w:t>
      </w:r>
      <w:r>
        <w:rPr>
          <w:spacing w:val="-3"/>
          <w:sz w:val="24"/>
        </w:rPr>
        <w:t xml:space="preserve"> </w:t>
      </w:r>
      <w:r>
        <w:rPr>
          <w:sz w:val="24"/>
        </w:rPr>
        <w:t>содержащейся</w:t>
      </w:r>
      <w:r>
        <w:rPr>
          <w:spacing w:val="-4"/>
          <w:sz w:val="24"/>
        </w:rPr>
        <w:t xml:space="preserve"> </w:t>
      </w:r>
      <w:r>
        <w:rPr>
          <w:sz w:val="24"/>
        </w:rPr>
        <w:t>в</w:t>
      </w:r>
      <w:r>
        <w:rPr>
          <w:spacing w:val="-5"/>
          <w:sz w:val="24"/>
        </w:rPr>
        <w:t xml:space="preserve"> </w:t>
      </w:r>
      <w:r>
        <w:rPr>
          <w:sz w:val="24"/>
        </w:rPr>
        <w:t>нём</w:t>
      </w:r>
      <w:r>
        <w:rPr>
          <w:spacing w:val="-5"/>
          <w:sz w:val="24"/>
        </w:rPr>
        <w:t xml:space="preserve"> </w:t>
      </w:r>
      <w:r>
        <w:rPr>
          <w:sz w:val="24"/>
        </w:rPr>
        <w:t>информации</w:t>
      </w:r>
      <w:r>
        <w:rPr>
          <w:spacing w:val="-4"/>
          <w:sz w:val="24"/>
        </w:rPr>
        <w:t xml:space="preserve"> </w:t>
      </w:r>
      <w:r>
        <w:rPr>
          <w:sz w:val="24"/>
        </w:rPr>
        <w:t>и</w:t>
      </w:r>
      <w:r>
        <w:rPr>
          <w:spacing w:val="-1"/>
          <w:sz w:val="24"/>
        </w:rPr>
        <w:t xml:space="preserve"> </w:t>
      </w:r>
      <w:r>
        <w:rPr>
          <w:sz w:val="24"/>
        </w:rPr>
        <w:t>усвоения</w:t>
      </w:r>
      <w:r>
        <w:rPr>
          <w:spacing w:val="-4"/>
          <w:sz w:val="24"/>
        </w:rPr>
        <w:t xml:space="preserve"> </w:t>
      </w:r>
      <w:r>
        <w:rPr>
          <w:sz w:val="24"/>
        </w:rPr>
        <w:t>необходимой</w:t>
      </w:r>
      <w:r>
        <w:rPr>
          <w:spacing w:val="-4"/>
          <w:sz w:val="24"/>
        </w:rPr>
        <w:t xml:space="preserve"> </w:t>
      </w:r>
      <w:r>
        <w:rPr>
          <w:sz w:val="24"/>
        </w:rPr>
        <w:t>информации</w:t>
      </w:r>
      <w:r>
        <w:rPr>
          <w:spacing w:val="-4"/>
          <w:sz w:val="24"/>
        </w:rPr>
        <w:t xml:space="preserve"> </w:t>
      </w:r>
      <w:r>
        <w:rPr>
          <w:sz w:val="24"/>
        </w:rPr>
        <w:t>с</w:t>
      </w:r>
      <w:r>
        <w:rPr>
          <w:spacing w:val="-5"/>
          <w:sz w:val="24"/>
        </w:rPr>
        <w:t xml:space="preserve"> </w:t>
      </w:r>
      <w:r>
        <w:rPr>
          <w:sz w:val="24"/>
        </w:rPr>
        <w:t>целью</w:t>
      </w:r>
      <w:r>
        <w:rPr>
          <w:spacing w:val="-4"/>
          <w:sz w:val="24"/>
        </w:rPr>
        <w:t xml:space="preserve"> </w:t>
      </w:r>
      <w:r>
        <w:rPr>
          <w:sz w:val="24"/>
        </w:rPr>
        <w:t>решения учебных задач;</w:t>
      </w:r>
    </w:p>
    <w:p w:rsidR="008C415D" w:rsidRDefault="00797A38">
      <w:pPr>
        <w:rPr>
          <w:sz w:val="24"/>
        </w:rPr>
      </w:pPr>
      <w:r>
        <w:rPr>
          <w:sz w:val="24"/>
        </w:rPr>
        <w:t>использовать</w:t>
      </w:r>
      <w:r>
        <w:rPr>
          <w:spacing w:val="-2"/>
          <w:sz w:val="24"/>
        </w:rPr>
        <w:t xml:space="preserve"> </w:t>
      </w:r>
      <w:r>
        <w:rPr>
          <w:sz w:val="24"/>
        </w:rPr>
        <w:t>смысловое</w:t>
      </w:r>
      <w:r>
        <w:rPr>
          <w:spacing w:val="-4"/>
          <w:sz w:val="24"/>
        </w:rPr>
        <w:t xml:space="preserve"> </w:t>
      </w:r>
      <w:r>
        <w:rPr>
          <w:sz w:val="24"/>
        </w:rPr>
        <w:t>чтение</w:t>
      </w:r>
      <w:r>
        <w:rPr>
          <w:spacing w:val="-4"/>
          <w:sz w:val="24"/>
        </w:rPr>
        <w:t xml:space="preserve"> </w:t>
      </w:r>
      <w:r>
        <w:rPr>
          <w:sz w:val="24"/>
        </w:rPr>
        <w:t>для</w:t>
      </w:r>
      <w:r>
        <w:rPr>
          <w:spacing w:val="-3"/>
          <w:sz w:val="24"/>
        </w:rPr>
        <w:t xml:space="preserve"> </w:t>
      </w:r>
      <w:r>
        <w:rPr>
          <w:sz w:val="24"/>
        </w:rPr>
        <w:t>извлечения,</w:t>
      </w:r>
      <w:r>
        <w:rPr>
          <w:spacing w:val="-3"/>
          <w:sz w:val="24"/>
        </w:rPr>
        <w:t xml:space="preserve"> </w:t>
      </w:r>
      <w:r>
        <w:rPr>
          <w:sz w:val="24"/>
        </w:rPr>
        <w:t>обобщения</w:t>
      </w:r>
      <w:r>
        <w:rPr>
          <w:spacing w:val="-3"/>
          <w:sz w:val="24"/>
        </w:rPr>
        <w:t xml:space="preserve"> </w:t>
      </w:r>
      <w:r>
        <w:rPr>
          <w:sz w:val="24"/>
        </w:rPr>
        <w:t>и</w:t>
      </w:r>
      <w:r>
        <w:rPr>
          <w:spacing w:val="-3"/>
          <w:sz w:val="24"/>
        </w:rPr>
        <w:t xml:space="preserve"> </w:t>
      </w:r>
      <w:r>
        <w:rPr>
          <w:sz w:val="24"/>
        </w:rPr>
        <w:t>систематизации</w:t>
      </w:r>
      <w:r>
        <w:rPr>
          <w:spacing w:val="-5"/>
          <w:sz w:val="24"/>
        </w:rPr>
        <w:t xml:space="preserve"> </w:t>
      </w:r>
      <w:r>
        <w:rPr>
          <w:sz w:val="24"/>
        </w:rPr>
        <w:t>информации</w:t>
      </w:r>
      <w:r>
        <w:rPr>
          <w:spacing w:val="-5"/>
          <w:sz w:val="24"/>
        </w:rPr>
        <w:t xml:space="preserve"> </w:t>
      </w:r>
      <w:r>
        <w:rPr>
          <w:sz w:val="24"/>
        </w:rPr>
        <w:t>из</w:t>
      </w:r>
      <w:r>
        <w:rPr>
          <w:spacing w:val="-3"/>
          <w:sz w:val="24"/>
        </w:rPr>
        <w:t xml:space="preserve"> </w:t>
      </w:r>
      <w:r>
        <w:rPr>
          <w:sz w:val="24"/>
        </w:rPr>
        <w:t>одного</w:t>
      </w:r>
      <w:r>
        <w:rPr>
          <w:spacing w:val="-6"/>
          <w:sz w:val="24"/>
        </w:rPr>
        <w:t xml:space="preserve"> </w:t>
      </w:r>
      <w:r>
        <w:rPr>
          <w:sz w:val="24"/>
        </w:rPr>
        <w:t>или нескольких источников с учётом поставленных целей;</w:t>
      </w:r>
    </w:p>
    <w:p w:rsidR="008C415D" w:rsidRDefault="00797A38">
      <w:pPr>
        <w:ind w:right="1458"/>
        <w:rPr>
          <w:sz w:val="24"/>
        </w:rPr>
      </w:pPr>
      <w:r>
        <w:rPr>
          <w:sz w:val="24"/>
        </w:rPr>
        <w:t>находить</w:t>
      </w:r>
      <w:r>
        <w:rPr>
          <w:spacing w:val="-2"/>
          <w:sz w:val="24"/>
        </w:rPr>
        <w:t xml:space="preserve"> </w:t>
      </w:r>
      <w:r>
        <w:rPr>
          <w:sz w:val="24"/>
        </w:rPr>
        <w:t>сходные</w:t>
      </w:r>
      <w:r>
        <w:rPr>
          <w:spacing w:val="-4"/>
          <w:sz w:val="24"/>
        </w:rPr>
        <w:t xml:space="preserve"> </w:t>
      </w:r>
      <w:r>
        <w:rPr>
          <w:sz w:val="24"/>
        </w:rPr>
        <w:t>аргументы</w:t>
      </w:r>
      <w:r>
        <w:rPr>
          <w:spacing w:val="-2"/>
          <w:sz w:val="24"/>
        </w:rPr>
        <w:t xml:space="preserve"> </w:t>
      </w:r>
      <w:r>
        <w:rPr>
          <w:sz w:val="24"/>
        </w:rPr>
        <w:t>(подтверждающие</w:t>
      </w:r>
      <w:r>
        <w:rPr>
          <w:spacing w:val="-3"/>
          <w:sz w:val="24"/>
        </w:rPr>
        <w:t xml:space="preserve"> </w:t>
      </w:r>
      <w:r>
        <w:rPr>
          <w:sz w:val="24"/>
        </w:rPr>
        <w:t>или</w:t>
      </w:r>
      <w:r>
        <w:rPr>
          <w:spacing w:val="-2"/>
          <w:sz w:val="24"/>
        </w:rPr>
        <w:t xml:space="preserve"> </w:t>
      </w:r>
      <w:r>
        <w:rPr>
          <w:sz w:val="24"/>
        </w:rPr>
        <w:t>опровергающие</w:t>
      </w:r>
      <w:r>
        <w:rPr>
          <w:spacing w:val="-3"/>
          <w:sz w:val="24"/>
        </w:rPr>
        <w:t xml:space="preserve"> </w:t>
      </w:r>
      <w:r>
        <w:rPr>
          <w:sz w:val="24"/>
        </w:rPr>
        <w:t>одну</w:t>
      </w:r>
      <w:r>
        <w:rPr>
          <w:spacing w:val="-10"/>
          <w:sz w:val="24"/>
        </w:rPr>
        <w:t xml:space="preserve"> </w:t>
      </w:r>
      <w:r>
        <w:rPr>
          <w:sz w:val="24"/>
        </w:rPr>
        <w:t>и</w:t>
      </w:r>
      <w:r>
        <w:rPr>
          <w:spacing w:val="-2"/>
          <w:sz w:val="24"/>
        </w:rPr>
        <w:t xml:space="preserve"> </w:t>
      </w:r>
      <w:r>
        <w:rPr>
          <w:sz w:val="24"/>
        </w:rPr>
        <w:t>ту</w:t>
      </w:r>
      <w:r>
        <w:rPr>
          <w:spacing w:val="-7"/>
          <w:sz w:val="24"/>
        </w:rPr>
        <w:t xml:space="preserve"> </w:t>
      </w:r>
      <w:r>
        <w:rPr>
          <w:sz w:val="24"/>
        </w:rPr>
        <w:t>же</w:t>
      </w:r>
      <w:r>
        <w:rPr>
          <w:spacing w:val="-4"/>
          <w:sz w:val="24"/>
        </w:rPr>
        <w:t xml:space="preserve"> </w:t>
      </w:r>
      <w:r>
        <w:rPr>
          <w:sz w:val="24"/>
        </w:rPr>
        <w:t>идею,</w:t>
      </w:r>
      <w:r>
        <w:rPr>
          <w:spacing w:val="-2"/>
          <w:sz w:val="24"/>
        </w:rPr>
        <w:t xml:space="preserve"> </w:t>
      </w:r>
      <w:r>
        <w:rPr>
          <w:sz w:val="24"/>
        </w:rPr>
        <w:t>версию)</w:t>
      </w:r>
      <w:r>
        <w:rPr>
          <w:spacing w:val="-2"/>
          <w:sz w:val="24"/>
        </w:rPr>
        <w:t xml:space="preserve"> </w:t>
      </w:r>
      <w:r>
        <w:rPr>
          <w:sz w:val="24"/>
        </w:rPr>
        <w:t>в различных информационных источниках;</w:t>
      </w:r>
    </w:p>
    <w:p w:rsidR="008C415D" w:rsidRDefault="00797A38">
      <w:pPr>
        <w:ind w:right="363"/>
        <w:rPr>
          <w:sz w:val="24"/>
        </w:rPr>
      </w:pPr>
      <w:r>
        <w:rPr>
          <w:sz w:val="24"/>
        </w:rPr>
        <w:t>самостоятельно</w:t>
      </w:r>
      <w:r>
        <w:rPr>
          <w:spacing w:val="-4"/>
          <w:sz w:val="24"/>
        </w:rPr>
        <w:t xml:space="preserve"> </w:t>
      </w:r>
      <w:r>
        <w:rPr>
          <w:sz w:val="24"/>
        </w:rPr>
        <w:t>выбирать</w:t>
      </w:r>
      <w:r>
        <w:rPr>
          <w:spacing w:val="-3"/>
          <w:sz w:val="24"/>
        </w:rPr>
        <w:t xml:space="preserve"> </w:t>
      </w:r>
      <w:r>
        <w:rPr>
          <w:sz w:val="24"/>
        </w:rPr>
        <w:t>оптимальную</w:t>
      </w:r>
      <w:r>
        <w:rPr>
          <w:spacing w:val="-4"/>
          <w:sz w:val="24"/>
        </w:rPr>
        <w:t xml:space="preserve"> </w:t>
      </w:r>
      <w:r>
        <w:rPr>
          <w:sz w:val="24"/>
        </w:rPr>
        <w:t>форму</w:t>
      </w:r>
      <w:r>
        <w:rPr>
          <w:spacing w:val="-7"/>
          <w:sz w:val="24"/>
        </w:rPr>
        <w:t xml:space="preserve"> </w:t>
      </w:r>
      <w:r>
        <w:rPr>
          <w:sz w:val="24"/>
        </w:rPr>
        <w:t>представления</w:t>
      </w:r>
      <w:r>
        <w:rPr>
          <w:spacing w:val="-4"/>
          <w:sz w:val="24"/>
        </w:rPr>
        <w:t xml:space="preserve"> </w:t>
      </w:r>
      <w:r>
        <w:rPr>
          <w:sz w:val="24"/>
        </w:rPr>
        <w:t>информации</w:t>
      </w:r>
      <w:r>
        <w:rPr>
          <w:spacing w:val="-4"/>
          <w:sz w:val="24"/>
        </w:rPr>
        <w:t xml:space="preserve"> </w:t>
      </w:r>
      <w:r>
        <w:rPr>
          <w:sz w:val="24"/>
        </w:rPr>
        <w:t>(текст,</w:t>
      </w:r>
      <w:r>
        <w:rPr>
          <w:spacing w:val="-4"/>
          <w:sz w:val="24"/>
        </w:rPr>
        <w:t xml:space="preserve"> </w:t>
      </w:r>
      <w:r>
        <w:rPr>
          <w:sz w:val="24"/>
        </w:rPr>
        <w:t>презентация,</w:t>
      </w:r>
      <w:r>
        <w:rPr>
          <w:spacing w:val="-4"/>
          <w:sz w:val="24"/>
        </w:rPr>
        <w:t xml:space="preserve"> </w:t>
      </w:r>
      <w:r>
        <w:rPr>
          <w:sz w:val="24"/>
        </w:rPr>
        <w:t>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C415D" w:rsidRDefault="00797A38">
      <w:pPr>
        <w:rPr>
          <w:sz w:val="24"/>
        </w:rPr>
      </w:pPr>
      <w:r>
        <w:rPr>
          <w:sz w:val="24"/>
        </w:rPr>
        <w:t>оценивать</w:t>
      </w:r>
      <w:r>
        <w:rPr>
          <w:spacing w:val="-5"/>
          <w:sz w:val="24"/>
        </w:rPr>
        <w:t xml:space="preserve"> </w:t>
      </w:r>
      <w:r>
        <w:rPr>
          <w:sz w:val="24"/>
        </w:rPr>
        <w:t>надёжность</w:t>
      </w:r>
      <w:r>
        <w:rPr>
          <w:spacing w:val="-5"/>
          <w:sz w:val="24"/>
        </w:rPr>
        <w:t xml:space="preserve"> </w:t>
      </w:r>
      <w:r>
        <w:rPr>
          <w:sz w:val="24"/>
        </w:rPr>
        <w:t>информации</w:t>
      </w:r>
      <w:r>
        <w:rPr>
          <w:spacing w:val="-4"/>
          <w:sz w:val="24"/>
        </w:rPr>
        <w:t xml:space="preserve"> </w:t>
      </w:r>
      <w:r>
        <w:rPr>
          <w:sz w:val="24"/>
        </w:rPr>
        <w:t>по</w:t>
      </w:r>
      <w:r>
        <w:rPr>
          <w:spacing w:val="-7"/>
          <w:sz w:val="24"/>
        </w:rPr>
        <w:t xml:space="preserve"> </w:t>
      </w:r>
      <w:r>
        <w:rPr>
          <w:sz w:val="24"/>
        </w:rPr>
        <w:t>критериям,</w:t>
      </w:r>
      <w:r>
        <w:rPr>
          <w:spacing w:val="-4"/>
          <w:sz w:val="24"/>
        </w:rPr>
        <w:t xml:space="preserve"> </w:t>
      </w:r>
      <w:r>
        <w:rPr>
          <w:sz w:val="24"/>
        </w:rPr>
        <w:t>предложенным</w:t>
      </w:r>
      <w:r>
        <w:rPr>
          <w:spacing w:val="-3"/>
          <w:sz w:val="24"/>
        </w:rPr>
        <w:t xml:space="preserve"> </w:t>
      </w:r>
      <w:r>
        <w:rPr>
          <w:sz w:val="24"/>
        </w:rPr>
        <w:t>учителем</w:t>
      </w:r>
      <w:r>
        <w:rPr>
          <w:spacing w:val="-5"/>
          <w:sz w:val="24"/>
        </w:rPr>
        <w:t xml:space="preserve"> </w:t>
      </w:r>
      <w:r>
        <w:rPr>
          <w:sz w:val="24"/>
        </w:rPr>
        <w:t>или</w:t>
      </w:r>
      <w:r>
        <w:rPr>
          <w:spacing w:val="-3"/>
          <w:sz w:val="24"/>
        </w:rPr>
        <w:t xml:space="preserve"> </w:t>
      </w:r>
      <w:r>
        <w:rPr>
          <w:sz w:val="24"/>
        </w:rPr>
        <w:t xml:space="preserve">сформулированным </w:t>
      </w:r>
      <w:r>
        <w:rPr>
          <w:spacing w:val="-2"/>
          <w:sz w:val="24"/>
        </w:rPr>
        <w:t>самостоятельно;</w:t>
      </w:r>
    </w:p>
    <w:p w:rsidR="008C415D" w:rsidRDefault="00797A38">
      <w:pPr>
        <w:rPr>
          <w:sz w:val="24"/>
        </w:rPr>
      </w:pPr>
      <w:r>
        <w:rPr>
          <w:sz w:val="24"/>
        </w:rPr>
        <w:t>эффективно</w:t>
      </w:r>
      <w:r>
        <w:rPr>
          <w:spacing w:val="-7"/>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449"/>
        <w:jc w:val="both"/>
        <w:rPr>
          <w:sz w:val="24"/>
        </w:rPr>
      </w:pPr>
      <w:r>
        <w:rPr>
          <w:sz w:val="24"/>
        </w:rPr>
        <w:lastRenderedPageBreak/>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общения</w:t>
      </w:r>
      <w:r>
        <w:rPr>
          <w:spacing w:val="-6"/>
          <w:sz w:val="24"/>
        </w:rPr>
        <w:t xml:space="preserve"> </w:t>
      </w:r>
      <w:r>
        <w:rPr>
          <w:sz w:val="24"/>
        </w:rPr>
        <w:t>как</w:t>
      </w:r>
      <w:r>
        <w:rPr>
          <w:spacing w:val="-6"/>
          <w:sz w:val="24"/>
        </w:rPr>
        <w:t xml:space="preserve"> </w:t>
      </w:r>
      <w:r>
        <w:rPr>
          <w:sz w:val="24"/>
        </w:rPr>
        <w:t>часть</w:t>
      </w:r>
      <w:r>
        <w:rPr>
          <w:spacing w:val="-5"/>
          <w:sz w:val="24"/>
        </w:rPr>
        <w:t xml:space="preserve"> </w:t>
      </w:r>
      <w:r>
        <w:rPr>
          <w:sz w:val="24"/>
        </w:rPr>
        <w:t>коммуникативных</w:t>
      </w:r>
      <w:r>
        <w:rPr>
          <w:spacing w:val="-2"/>
          <w:sz w:val="24"/>
        </w:rPr>
        <w:t xml:space="preserve"> </w:t>
      </w:r>
      <w:r>
        <w:rPr>
          <w:sz w:val="24"/>
        </w:rPr>
        <w:t>универсальных</w:t>
      </w:r>
      <w:r>
        <w:rPr>
          <w:spacing w:val="-3"/>
          <w:sz w:val="24"/>
        </w:rPr>
        <w:t xml:space="preserve"> </w:t>
      </w:r>
      <w:r>
        <w:rPr>
          <w:sz w:val="24"/>
        </w:rPr>
        <w:t xml:space="preserve">учебных </w:t>
      </w:r>
      <w:r>
        <w:rPr>
          <w:spacing w:val="-2"/>
          <w:sz w:val="24"/>
        </w:rPr>
        <w:t>действий:</w:t>
      </w:r>
    </w:p>
    <w:p w:rsidR="008C415D" w:rsidRDefault="00797A38">
      <w:pPr>
        <w:ind w:right="507"/>
        <w:jc w:val="both"/>
        <w:rPr>
          <w:sz w:val="24"/>
        </w:rPr>
      </w:pPr>
      <w:r>
        <w:rPr>
          <w:sz w:val="24"/>
        </w:rPr>
        <w:t>воспринимать</w:t>
      </w:r>
      <w:r>
        <w:rPr>
          <w:spacing w:val="-4"/>
          <w:sz w:val="24"/>
        </w:rPr>
        <w:t xml:space="preserve"> </w:t>
      </w:r>
      <w:r>
        <w:rPr>
          <w:sz w:val="24"/>
        </w:rPr>
        <w:t>и</w:t>
      </w:r>
      <w:r>
        <w:rPr>
          <w:spacing w:val="-3"/>
          <w:sz w:val="24"/>
        </w:rPr>
        <w:t xml:space="preserve"> </w:t>
      </w:r>
      <w:r>
        <w:rPr>
          <w:sz w:val="24"/>
        </w:rPr>
        <w:t>формулировать</w:t>
      </w:r>
      <w:r>
        <w:rPr>
          <w:spacing w:val="-2"/>
          <w:sz w:val="24"/>
        </w:rPr>
        <w:t xml:space="preserve"> </w:t>
      </w:r>
      <w:r>
        <w:rPr>
          <w:sz w:val="24"/>
        </w:rPr>
        <w:t>суждения,</w:t>
      </w:r>
      <w:r>
        <w:rPr>
          <w:spacing w:val="-3"/>
          <w:sz w:val="24"/>
        </w:rPr>
        <w:t xml:space="preserve"> </w:t>
      </w:r>
      <w:r>
        <w:rPr>
          <w:sz w:val="24"/>
        </w:rPr>
        <w:t>выражать</w:t>
      </w:r>
      <w:r>
        <w:rPr>
          <w:spacing w:val="-2"/>
          <w:sz w:val="24"/>
        </w:rPr>
        <w:t xml:space="preserve"> </w:t>
      </w:r>
      <w:r>
        <w:rPr>
          <w:sz w:val="24"/>
        </w:rPr>
        <w:t>эмоции</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2"/>
          <w:sz w:val="24"/>
        </w:rPr>
        <w:t xml:space="preserve"> </w:t>
      </w:r>
      <w:r>
        <w:rPr>
          <w:sz w:val="24"/>
        </w:rPr>
        <w:t>условиями</w:t>
      </w:r>
      <w:r>
        <w:rPr>
          <w:spacing w:val="-3"/>
          <w:sz w:val="24"/>
        </w:rPr>
        <w:t xml:space="preserve"> </w:t>
      </w:r>
      <w:r>
        <w:rPr>
          <w:sz w:val="24"/>
        </w:rPr>
        <w:t>и</w:t>
      </w:r>
      <w:r>
        <w:rPr>
          <w:spacing w:val="-3"/>
          <w:sz w:val="24"/>
        </w:rPr>
        <w:t xml:space="preserve"> </w:t>
      </w:r>
      <w:r>
        <w:rPr>
          <w:sz w:val="24"/>
        </w:rPr>
        <w:t>целями</w:t>
      </w:r>
      <w:r>
        <w:rPr>
          <w:spacing w:val="-3"/>
          <w:sz w:val="24"/>
        </w:rPr>
        <w:t xml:space="preserve"> </w:t>
      </w:r>
      <w:r>
        <w:rPr>
          <w:sz w:val="24"/>
        </w:rPr>
        <w:t>общения; выражать себя (свою</w:t>
      </w:r>
      <w:r>
        <w:rPr>
          <w:spacing w:val="-1"/>
          <w:sz w:val="24"/>
        </w:rPr>
        <w:t xml:space="preserve"> </w:t>
      </w:r>
      <w:r>
        <w:rPr>
          <w:sz w:val="24"/>
        </w:rPr>
        <w:t>точку</w:t>
      </w:r>
      <w:r>
        <w:rPr>
          <w:spacing w:val="-5"/>
          <w:sz w:val="24"/>
        </w:rPr>
        <w:t xml:space="preserve"> </w:t>
      </w:r>
      <w:r>
        <w:rPr>
          <w:sz w:val="24"/>
        </w:rPr>
        <w:t>зрения)</w:t>
      </w:r>
      <w:r>
        <w:rPr>
          <w:spacing w:val="-1"/>
          <w:sz w:val="24"/>
        </w:rPr>
        <w:t xml:space="preserve"> </w:t>
      </w:r>
      <w:r>
        <w:rPr>
          <w:sz w:val="24"/>
        </w:rPr>
        <w:t>в</w:t>
      </w:r>
      <w:r>
        <w:rPr>
          <w:spacing w:val="-1"/>
          <w:sz w:val="24"/>
        </w:rPr>
        <w:t xml:space="preserve"> </w:t>
      </w:r>
      <w:r>
        <w:rPr>
          <w:sz w:val="24"/>
        </w:rPr>
        <w:t>диалогах</w:t>
      </w:r>
      <w:r>
        <w:rPr>
          <w:spacing w:val="-1"/>
          <w:sz w:val="24"/>
        </w:rPr>
        <w:t xml:space="preserve"> </w:t>
      </w:r>
      <w:r>
        <w:rPr>
          <w:sz w:val="24"/>
        </w:rPr>
        <w:t>и дискуссиях, в устной монологической речи и</w:t>
      </w:r>
      <w:r>
        <w:rPr>
          <w:spacing w:val="-2"/>
          <w:sz w:val="24"/>
        </w:rPr>
        <w:t xml:space="preserve"> </w:t>
      </w:r>
      <w:r>
        <w:rPr>
          <w:sz w:val="24"/>
        </w:rPr>
        <w:t>в</w:t>
      </w:r>
      <w:r>
        <w:rPr>
          <w:spacing w:val="-1"/>
          <w:sz w:val="24"/>
        </w:rPr>
        <w:t xml:space="preserve"> </w:t>
      </w:r>
      <w:r>
        <w:rPr>
          <w:sz w:val="24"/>
        </w:rPr>
        <w:t xml:space="preserve">письменных </w:t>
      </w:r>
      <w:r>
        <w:rPr>
          <w:spacing w:val="-2"/>
          <w:sz w:val="24"/>
        </w:rPr>
        <w:t>текстах;</w:t>
      </w:r>
    </w:p>
    <w:p w:rsidR="008C415D" w:rsidRDefault="00797A38">
      <w:pPr>
        <w:jc w:val="both"/>
        <w:rPr>
          <w:sz w:val="24"/>
        </w:rPr>
      </w:pPr>
      <w:r>
        <w:rPr>
          <w:sz w:val="24"/>
        </w:rPr>
        <w:t>распознавать</w:t>
      </w:r>
      <w:r>
        <w:rPr>
          <w:spacing w:val="-6"/>
          <w:sz w:val="24"/>
        </w:rPr>
        <w:t xml:space="preserve"> </w:t>
      </w:r>
      <w:r>
        <w:rPr>
          <w:sz w:val="24"/>
        </w:rPr>
        <w:t>невербальные</w:t>
      </w:r>
      <w:r>
        <w:rPr>
          <w:spacing w:val="-6"/>
          <w:sz w:val="24"/>
        </w:rPr>
        <w:t xml:space="preserve"> </w:t>
      </w:r>
      <w:r>
        <w:rPr>
          <w:sz w:val="24"/>
        </w:rPr>
        <w:t>средства</w:t>
      </w:r>
      <w:r>
        <w:rPr>
          <w:spacing w:val="-5"/>
          <w:sz w:val="24"/>
        </w:rPr>
        <w:t xml:space="preserve"> </w:t>
      </w:r>
      <w:r>
        <w:rPr>
          <w:sz w:val="24"/>
        </w:rPr>
        <w:t>общения,</w:t>
      </w:r>
      <w:r>
        <w:rPr>
          <w:spacing w:val="-4"/>
          <w:sz w:val="24"/>
        </w:rPr>
        <w:t xml:space="preserve"> </w:t>
      </w:r>
      <w:r>
        <w:rPr>
          <w:sz w:val="24"/>
        </w:rPr>
        <w:t>понимать</w:t>
      </w:r>
      <w:r>
        <w:rPr>
          <w:spacing w:val="-5"/>
          <w:sz w:val="24"/>
        </w:rPr>
        <w:t xml:space="preserve"> </w:t>
      </w:r>
      <w:r>
        <w:rPr>
          <w:sz w:val="24"/>
        </w:rPr>
        <w:t>значение</w:t>
      </w:r>
      <w:r>
        <w:rPr>
          <w:spacing w:val="-5"/>
          <w:sz w:val="24"/>
        </w:rPr>
        <w:t xml:space="preserve"> </w:t>
      </w:r>
      <w:r>
        <w:rPr>
          <w:sz w:val="24"/>
        </w:rPr>
        <w:t>социальных</w:t>
      </w:r>
      <w:r>
        <w:rPr>
          <w:spacing w:val="-2"/>
          <w:sz w:val="24"/>
        </w:rPr>
        <w:t xml:space="preserve"> знаков;</w:t>
      </w:r>
    </w:p>
    <w:p w:rsidR="008C415D" w:rsidRDefault="00797A38">
      <w:pPr>
        <w:ind w:right="363"/>
        <w:rPr>
          <w:sz w:val="24"/>
        </w:rPr>
      </w:pPr>
      <w:r>
        <w:rPr>
          <w:sz w:val="24"/>
        </w:rPr>
        <w:t>знать и распознавать предпосылки конфликтных ситуаций и смягчать конфликты, вести переговоры; понимать</w:t>
      </w:r>
      <w:r>
        <w:rPr>
          <w:spacing w:val="-5"/>
          <w:sz w:val="24"/>
        </w:rPr>
        <w:t xml:space="preserve"> </w:t>
      </w:r>
      <w:r>
        <w:rPr>
          <w:sz w:val="24"/>
        </w:rPr>
        <w:t>намерения</w:t>
      </w:r>
      <w:r>
        <w:rPr>
          <w:spacing w:val="-4"/>
          <w:sz w:val="24"/>
        </w:rPr>
        <w:t xml:space="preserve"> </w:t>
      </w:r>
      <w:r>
        <w:rPr>
          <w:sz w:val="24"/>
        </w:rPr>
        <w:t>других,</w:t>
      </w:r>
      <w:r>
        <w:rPr>
          <w:spacing w:val="-4"/>
          <w:sz w:val="24"/>
        </w:rPr>
        <w:t xml:space="preserve"> </w:t>
      </w:r>
      <w:r>
        <w:rPr>
          <w:sz w:val="24"/>
        </w:rPr>
        <w:t>проявлять</w:t>
      </w:r>
      <w:r>
        <w:rPr>
          <w:spacing w:val="-1"/>
          <w:sz w:val="24"/>
        </w:rPr>
        <w:t xml:space="preserve"> </w:t>
      </w:r>
      <w:r>
        <w:rPr>
          <w:sz w:val="24"/>
        </w:rPr>
        <w:t>уважительное</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собеседнику</w:t>
      </w:r>
      <w:r>
        <w:rPr>
          <w:spacing w:val="-8"/>
          <w:sz w:val="24"/>
        </w:rPr>
        <w:t xml:space="preserve"> </w:t>
      </w:r>
      <w:r>
        <w:rPr>
          <w:sz w:val="24"/>
        </w:rPr>
        <w:t>и</w:t>
      </w:r>
      <w:r>
        <w:rPr>
          <w:spacing w:val="-4"/>
          <w:sz w:val="24"/>
        </w:rPr>
        <w:t xml:space="preserve"> </w:t>
      </w:r>
      <w:r>
        <w:rPr>
          <w:sz w:val="24"/>
        </w:rPr>
        <w:t>в</w:t>
      </w:r>
      <w:r>
        <w:rPr>
          <w:spacing w:val="-5"/>
          <w:sz w:val="24"/>
        </w:rPr>
        <w:t xml:space="preserve"> </w:t>
      </w:r>
      <w:r>
        <w:rPr>
          <w:sz w:val="24"/>
        </w:rPr>
        <w:t>корректной</w:t>
      </w:r>
      <w:r>
        <w:rPr>
          <w:spacing w:val="-4"/>
          <w:sz w:val="24"/>
        </w:rPr>
        <w:t xml:space="preserve"> </w:t>
      </w:r>
      <w:r>
        <w:rPr>
          <w:sz w:val="24"/>
        </w:rPr>
        <w:t>форме формулировать свои возражения;</w:t>
      </w:r>
    </w:p>
    <w:p w:rsidR="008C415D" w:rsidRDefault="00797A38">
      <w:pPr>
        <w:ind w:right="1458"/>
        <w:rPr>
          <w:sz w:val="24"/>
        </w:rPr>
      </w:pPr>
      <w:r>
        <w:rPr>
          <w:sz w:val="24"/>
        </w:rPr>
        <w:t>в</w:t>
      </w:r>
      <w:r>
        <w:rPr>
          <w:spacing w:val="-4"/>
          <w:sz w:val="24"/>
        </w:rPr>
        <w:t xml:space="preserve"> </w:t>
      </w:r>
      <w:r>
        <w:rPr>
          <w:sz w:val="24"/>
        </w:rPr>
        <w:t>ходе</w:t>
      </w:r>
      <w:r>
        <w:rPr>
          <w:spacing w:val="-4"/>
          <w:sz w:val="24"/>
        </w:rPr>
        <w:t xml:space="preserve"> </w:t>
      </w:r>
      <w:r>
        <w:rPr>
          <w:sz w:val="24"/>
        </w:rPr>
        <w:t>диалога</w:t>
      </w:r>
      <w:r>
        <w:rPr>
          <w:spacing w:val="-4"/>
          <w:sz w:val="24"/>
        </w:rPr>
        <w:t xml:space="preserve"> </w:t>
      </w:r>
      <w:r>
        <w:rPr>
          <w:sz w:val="24"/>
        </w:rPr>
        <w:t>(дискуссии)</w:t>
      </w:r>
      <w:r>
        <w:rPr>
          <w:spacing w:val="-3"/>
          <w:sz w:val="24"/>
        </w:rPr>
        <w:t xml:space="preserve"> </w:t>
      </w:r>
      <w:r>
        <w:rPr>
          <w:sz w:val="24"/>
        </w:rPr>
        <w:t>задавать</w:t>
      </w:r>
      <w:r>
        <w:rPr>
          <w:spacing w:val="-2"/>
          <w:sz w:val="24"/>
        </w:rPr>
        <w:t xml:space="preserve"> </w:t>
      </w:r>
      <w:r>
        <w:rPr>
          <w:sz w:val="24"/>
        </w:rPr>
        <w:t>вопросы</w:t>
      </w:r>
      <w:r>
        <w:rPr>
          <w:spacing w:val="-3"/>
          <w:sz w:val="24"/>
        </w:rPr>
        <w:t xml:space="preserve"> </w:t>
      </w:r>
      <w:r>
        <w:rPr>
          <w:sz w:val="24"/>
        </w:rPr>
        <w:t>по</w:t>
      </w:r>
      <w:r>
        <w:rPr>
          <w:spacing w:val="-3"/>
          <w:sz w:val="24"/>
        </w:rPr>
        <w:t xml:space="preserve"> </w:t>
      </w:r>
      <w:r>
        <w:rPr>
          <w:sz w:val="24"/>
        </w:rPr>
        <w:t>существу</w:t>
      </w:r>
      <w:r>
        <w:rPr>
          <w:spacing w:val="-8"/>
          <w:sz w:val="24"/>
        </w:rPr>
        <w:t xml:space="preserve"> </w:t>
      </w:r>
      <w:r>
        <w:rPr>
          <w:sz w:val="24"/>
        </w:rPr>
        <w:t>обсуждаемой</w:t>
      </w:r>
      <w:r>
        <w:rPr>
          <w:spacing w:val="-3"/>
          <w:sz w:val="24"/>
        </w:rPr>
        <w:t xml:space="preserve"> </w:t>
      </w:r>
      <w:r>
        <w:rPr>
          <w:sz w:val="24"/>
        </w:rPr>
        <w:t>темы</w:t>
      </w:r>
      <w:r>
        <w:rPr>
          <w:spacing w:val="-3"/>
          <w:sz w:val="24"/>
        </w:rPr>
        <w:t xml:space="preserve"> </w:t>
      </w:r>
      <w:r>
        <w:rPr>
          <w:sz w:val="24"/>
        </w:rPr>
        <w:t>и</w:t>
      </w:r>
      <w:r>
        <w:rPr>
          <w:spacing w:val="-3"/>
          <w:sz w:val="24"/>
        </w:rPr>
        <w:t xml:space="preserve"> </w:t>
      </w:r>
      <w:r>
        <w:rPr>
          <w:sz w:val="24"/>
        </w:rPr>
        <w:t>высказывать</w:t>
      </w:r>
      <w:r>
        <w:rPr>
          <w:spacing w:val="-2"/>
          <w:sz w:val="24"/>
        </w:rPr>
        <w:t xml:space="preserve"> </w:t>
      </w:r>
      <w:r>
        <w:rPr>
          <w:sz w:val="24"/>
        </w:rPr>
        <w:t>идеи, нацеленные на решение задачи и поддержание благожелательности общения;</w:t>
      </w:r>
    </w:p>
    <w:p w:rsidR="008C415D" w:rsidRDefault="00797A38">
      <w:pPr>
        <w:rPr>
          <w:sz w:val="24"/>
        </w:rPr>
      </w:pPr>
      <w:r>
        <w:rPr>
          <w:sz w:val="24"/>
        </w:rPr>
        <w:t>сопоставлять</w:t>
      </w:r>
      <w:r>
        <w:rPr>
          <w:spacing w:val="-5"/>
          <w:sz w:val="24"/>
        </w:rPr>
        <w:t xml:space="preserve"> </w:t>
      </w:r>
      <w:r>
        <w:rPr>
          <w:sz w:val="24"/>
        </w:rPr>
        <w:t>свои</w:t>
      </w:r>
      <w:r>
        <w:rPr>
          <w:spacing w:val="-5"/>
          <w:sz w:val="24"/>
        </w:rPr>
        <w:t xml:space="preserve"> </w:t>
      </w:r>
      <w:r>
        <w:rPr>
          <w:sz w:val="24"/>
        </w:rPr>
        <w:t>суждения</w:t>
      </w:r>
      <w:r>
        <w:rPr>
          <w:spacing w:val="-5"/>
          <w:sz w:val="24"/>
        </w:rPr>
        <w:t xml:space="preserve"> </w:t>
      </w:r>
      <w:r>
        <w:rPr>
          <w:sz w:val="24"/>
        </w:rPr>
        <w:t>с</w:t>
      </w:r>
      <w:r>
        <w:rPr>
          <w:spacing w:val="-6"/>
          <w:sz w:val="24"/>
        </w:rPr>
        <w:t xml:space="preserve"> </w:t>
      </w:r>
      <w:r>
        <w:rPr>
          <w:sz w:val="24"/>
        </w:rPr>
        <w:t>суждениями</w:t>
      </w:r>
      <w:r>
        <w:rPr>
          <w:spacing w:val="-5"/>
          <w:sz w:val="24"/>
        </w:rPr>
        <w:t xml:space="preserve"> </w:t>
      </w:r>
      <w:r>
        <w:rPr>
          <w:sz w:val="24"/>
        </w:rPr>
        <w:t>других</w:t>
      </w:r>
      <w:r>
        <w:rPr>
          <w:spacing w:val="-1"/>
          <w:sz w:val="24"/>
        </w:rPr>
        <w:t xml:space="preserve"> </w:t>
      </w:r>
      <w:r>
        <w:rPr>
          <w:sz w:val="24"/>
        </w:rPr>
        <w:t>участников</w:t>
      </w:r>
      <w:r>
        <w:rPr>
          <w:spacing w:val="-6"/>
          <w:sz w:val="24"/>
        </w:rPr>
        <w:t xml:space="preserve"> </w:t>
      </w:r>
      <w:r>
        <w:rPr>
          <w:sz w:val="24"/>
        </w:rPr>
        <w:t>диалога,</w:t>
      </w:r>
      <w:r>
        <w:rPr>
          <w:spacing w:val="-5"/>
          <w:sz w:val="24"/>
        </w:rPr>
        <w:t xml:space="preserve"> </w:t>
      </w:r>
      <w:r>
        <w:rPr>
          <w:sz w:val="24"/>
        </w:rPr>
        <w:t>обнаруживать</w:t>
      </w:r>
      <w:r>
        <w:rPr>
          <w:spacing w:val="-4"/>
          <w:sz w:val="24"/>
        </w:rPr>
        <w:t xml:space="preserve"> </w:t>
      </w:r>
      <w:r>
        <w:rPr>
          <w:sz w:val="24"/>
        </w:rPr>
        <w:t>различие</w:t>
      </w:r>
      <w:r>
        <w:rPr>
          <w:spacing w:val="-6"/>
          <w:sz w:val="24"/>
        </w:rPr>
        <w:t xml:space="preserve"> </w:t>
      </w:r>
      <w:r>
        <w:rPr>
          <w:sz w:val="24"/>
        </w:rPr>
        <w:t>и</w:t>
      </w:r>
      <w:r>
        <w:rPr>
          <w:spacing w:val="-5"/>
          <w:sz w:val="24"/>
        </w:rPr>
        <w:t xml:space="preserve"> </w:t>
      </w:r>
      <w:r>
        <w:rPr>
          <w:sz w:val="24"/>
        </w:rPr>
        <w:t xml:space="preserve">сходство </w:t>
      </w:r>
      <w:r>
        <w:rPr>
          <w:spacing w:val="-2"/>
          <w:sz w:val="24"/>
        </w:rPr>
        <w:t>позиций;</w:t>
      </w:r>
    </w:p>
    <w:p w:rsidR="008C415D" w:rsidRDefault="00797A38">
      <w:pPr>
        <w:spacing w:before="1"/>
        <w:rPr>
          <w:sz w:val="24"/>
        </w:rPr>
      </w:pPr>
      <w:r>
        <w:rPr>
          <w:sz w:val="24"/>
        </w:rPr>
        <w:t>публично</w:t>
      </w:r>
      <w:r>
        <w:rPr>
          <w:spacing w:val="-6"/>
          <w:sz w:val="24"/>
        </w:rPr>
        <w:t xml:space="preserve"> </w:t>
      </w:r>
      <w:r>
        <w:rPr>
          <w:sz w:val="24"/>
        </w:rPr>
        <w:t>представлять</w:t>
      </w:r>
      <w:r>
        <w:rPr>
          <w:spacing w:val="-5"/>
          <w:sz w:val="24"/>
        </w:rPr>
        <w:t xml:space="preserve"> </w:t>
      </w:r>
      <w:r>
        <w:rPr>
          <w:sz w:val="24"/>
        </w:rPr>
        <w:t>результаты</w:t>
      </w:r>
      <w:r>
        <w:rPr>
          <w:spacing w:val="-6"/>
          <w:sz w:val="24"/>
        </w:rPr>
        <w:t xml:space="preserve"> </w:t>
      </w:r>
      <w:r>
        <w:rPr>
          <w:sz w:val="24"/>
        </w:rPr>
        <w:t>проведённого</w:t>
      </w:r>
      <w:r>
        <w:rPr>
          <w:spacing w:val="-6"/>
          <w:sz w:val="24"/>
        </w:rPr>
        <w:t xml:space="preserve"> </w:t>
      </w:r>
      <w:r>
        <w:rPr>
          <w:sz w:val="24"/>
        </w:rPr>
        <w:t>языкового</w:t>
      </w:r>
      <w:r>
        <w:rPr>
          <w:spacing w:val="-6"/>
          <w:sz w:val="24"/>
        </w:rPr>
        <w:t xml:space="preserve"> </w:t>
      </w:r>
      <w:r>
        <w:rPr>
          <w:sz w:val="24"/>
        </w:rPr>
        <w:t>анализа,</w:t>
      </w:r>
      <w:r>
        <w:rPr>
          <w:spacing w:val="-8"/>
          <w:sz w:val="24"/>
        </w:rPr>
        <w:t xml:space="preserve"> </w:t>
      </w:r>
      <w:r>
        <w:rPr>
          <w:sz w:val="24"/>
        </w:rPr>
        <w:t>выполненного</w:t>
      </w:r>
      <w:r>
        <w:rPr>
          <w:spacing w:val="-6"/>
          <w:sz w:val="24"/>
        </w:rPr>
        <w:t xml:space="preserve"> </w:t>
      </w:r>
      <w:r>
        <w:rPr>
          <w:sz w:val="24"/>
        </w:rPr>
        <w:t>лингвистического эксперимента, исследования, проекта;</w:t>
      </w:r>
    </w:p>
    <w:p w:rsidR="008C415D" w:rsidRDefault="00797A38">
      <w:pPr>
        <w:ind w:right="562"/>
        <w:rPr>
          <w:sz w:val="24"/>
        </w:rPr>
      </w:pPr>
      <w:r>
        <w:rPr>
          <w:sz w:val="24"/>
        </w:rPr>
        <w:t>самостоятельно выбирать формат выступления с учётом цели презентации и особенностей аудитории и в соответствии</w:t>
      </w:r>
      <w:r>
        <w:rPr>
          <w:spacing w:val="-3"/>
          <w:sz w:val="24"/>
        </w:rPr>
        <w:t xml:space="preserve"> </w:t>
      </w:r>
      <w:r>
        <w:rPr>
          <w:sz w:val="24"/>
        </w:rPr>
        <w:t>с</w:t>
      </w:r>
      <w:r>
        <w:rPr>
          <w:spacing w:val="-4"/>
          <w:sz w:val="24"/>
        </w:rPr>
        <w:t xml:space="preserve"> </w:t>
      </w:r>
      <w:r>
        <w:rPr>
          <w:sz w:val="24"/>
        </w:rPr>
        <w:t>ним</w:t>
      </w:r>
      <w:r>
        <w:rPr>
          <w:spacing w:val="-4"/>
          <w:sz w:val="24"/>
        </w:rPr>
        <w:t xml:space="preserve"> </w:t>
      </w:r>
      <w:r>
        <w:rPr>
          <w:sz w:val="24"/>
        </w:rPr>
        <w:t>составлять</w:t>
      </w:r>
      <w:r>
        <w:rPr>
          <w:spacing w:val="-1"/>
          <w:sz w:val="24"/>
        </w:rPr>
        <w:t xml:space="preserve"> </w:t>
      </w:r>
      <w:r>
        <w:rPr>
          <w:sz w:val="24"/>
        </w:rPr>
        <w:t>устные</w:t>
      </w:r>
      <w:r>
        <w:rPr>
          <w:spacing w:val="-5"/>
          <w:sz w:val="24"/>
        </w:rPr>
        <w:t xml:space="preserve"> </w:t>
      </w:r>
      <w:r>
        <w:rPr>
          <w:sz w:val="24"/>
        </w:rPr>
        <w:t>и</w:t>
      </w:r>
      <w:r>
        <w:rPr>
          <w:spacing w:val="-3"/>
          <w:sz w:val="24"/>
        </w:rPr>
        <w:t xml:space="preserve"> </w:t>
      </w:r>
      <w:r>
        <w:rPr>
          <w:sz w:val="24"/>
        </w:rPr>
        <w:t>письменные</w:t>
      </w:r>
      <w:r>
        <w:rPr>
          <w:spacing w:val="-5"/>
          <w:sz w:val="24"/>
        </w:rPr>
        <w:t xml:space="preserve"> </w:t>
      </w:r>
      <w:r>
        <w:rPr>
          <w:sz w:val="24"/>
        </w:rPr>
        <w:t>тексты</w:t>
      </w:r>
      <w:r>
        <w:rPr>
          <w:spacing w:val="-3"/>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иллюстративного</w:t>
      </w:r>
      <w:r>
        <w:rPr>
          <w:spacing w:val="-3"/>
          <w:sz w:val="24"/>
        </w:rPr>
        <w:t xml:space="preserve"> </w:t>
      </w:r>
      <w:r>
        <w:rPr>
          <w:sz w:val="24"/>
        </w:rPr>
        <w:t>материала. У обучающегося будут сформированы умения самоорганизации как части регулятивных универсальных учебных действий:</w:t>
      </w:r>
    </w:p>
    <w:p w:rsidR="008C415D" w:rsidRDefault="00797A38">
      <w:pPr>
        <w:ind w:right="455"/>
        <w:rPr>
          <w:sz w:val="24"/>
        </w:rPr>
      </w:pPr>
      <w:r>
        <w:rPr>
          <w:sz w:val="24"/>
        </w:rPr>
        <w:t>выявлять</w:t>
      </w:r>
      <w:r>
        <w:rPr>
          <w:spacing w:val="-2"/>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в</w:t>
      </w:r>
      <w:r>
        <w:rPr>
          <w:spacing w:val="-2"/>
          <w:sz w:val="24"/>
        </w:rPr>
        <w:t xml:space="preserve"> </w:t>
      </w:r>
      <w:r>
        <w:rPr>
          <w:sz w:val="24"/>
        </w:rPr>
        <w:t>учебных</w:t>
      </w:r>
      <w:r>
        <w:rPr>
          <w:spacing w:val="-2"/>
          <w:sz w:val="24"/>
        </w:rPr>
        <w:t xml:space="preserve"> </w:t>
      </w:r>
      <w:r>
        <w:rPr>
          <w:sz w:val="24"/>
        </w:rPr>
        <w:t>и</w:t>
      </w:r>
      <w:r>
        <w:rPr>
          <w:spacing w:val="-5"/>
          <w:sz w:val="24"/>
        </w:rPr>
        <w:t xml:space="preserve"> </w:t>
      </w:r>
      <w:r>
        <w:rPr>
          <w:sz w:val="24"/>
        </w:rPr>
        <w:t>жизненных</w:t>
      </w:r>
      <w:r>
        <w:rPr>
          <w:spacing w:val="-1"/>
          <w:sz w:val="24"/>
        </w:rPr>
        <w:t xml:space="preserve"> </w:t>
      </w:r>
      <w:r>
        <w:rPr>
          <w:sz w:val="24"/>
        </w:rPr>
        <w:t>ситуациях;</w:t>
      </w:r>
      <w:r>
        <w:rPr>
          <w:spacing w:val="-5"/>
          <w:sz w:val="24"/>
        </w:rPr>
        <w:t xml:space="preserve"> </w:t>
      </w:r>
      <w:r>
        <w:rPr>
          <w:sz w:val="24"/>
        </w:rPr>
        <w:t>ориентироваться</w:t>
      </w:r>
      <w:r>
        <w:rPr>
          <w:spacing w:val="-3"/>
          <w:sz w:val="24"/>
        </w:rPr>
        <w:t xml:space="preserve"> </w:t>
      </w:r>
      <w:r>
        <w:rPr>
          <w:sz w:val="24"/>
        </w:rPr>
        <w:t>в</w:t>
      </w:r>
      <w:r>
        <w:rPr>
          <w:spacing w:val="-4"/>
          <w:sz w:val="24"/>
        </w:rPr>
        <w:t xml:space="preserve"> </w:t>
      </w:r>
      <w:r>
        <w:rPr>
          <w:sz w:val="24"/>
        </w:rPr>
        <w:t>различных</w:t>
      </w:r>
      <w:r>
        <w:rPr>
          <w:spacing w:val="-4"/>
          <w:sz w:val="24"/>
        </w:rPr>
        <w:t xml:space="preserve"> </w:t>
      </w:r>
      <w:r>
        <w:rPr>
          <w:sz w:val="24"/>
        </w:rPr>
        <w:t>подходах к принятию решений (индивидуальное, принятие решения в группе, принятие решения группой);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415D" w:rsidRDefault="00797A38">
      <w:pPr>
        <w:ind w:right="363"/>
        <w:rPr>
          <w:sz w:val="24"/>
        </w:rPr>
      </w:pPr>
      <w:r>
        <w:rPr>
          <w:sz w:val="24"/>
        </w:rPr>
        <w:t>самостоятельно</w:t>
      </w:r>
      <w:r>
        <w:rPr>
          <w:spacing w:val="-3"/>
          <w:sz w:val="24"/>
        </w:rPr>
        <w:t xml:space="preserve"> </w:t>
      </w:r>
      <w:r>
        <w:rPr>
          <w:sz w:val="24"/>
        </w:rPr>
        <w:t>составлять</w:t>
      </w:r>
      <w:r>
        <w:rPr>
          <w:spacing w:val="-3"/>
          <w:sz w:val="24"/>
        </w:rPr>
        <w:t xml:space="preserve"> </w:t>
      </w:r>
      <w:r>
        <w:rPr>
          <w:sz w:val="24"/>
        </w:rPr>
        <w:t>план</w:t>
      </w:r>
      <w:r>
        <w:rPr>
          <w:spacing w:val="-3"/>
          <w:sz w:val="24"/>
        </w:rPr>
        <w:t xml:space="preserve"> </w:t>
      </w:r>
      <w:r>
        <w:rPr>
          <w:sz w:val="24"/>
        </w:rPr>
        <w:t>действий,</w:t>
      </w:r>
      <w:r>
        <w:rPr>
          <w:spacing w:val="-3"/>
          <w:sz w:val="24"/>
        </w:rPr>
        <w:t xml:space="preserve"> </w:t>
      </w:r>
      <w:r>
        <w:rPr>
          <w:sz w:val="24"/>
        </w:rPr>
        <w:t>вносить</w:t>
      </w:r>
      <w:r>
        <w:rPr>
          <w:spacing w:val="-4"/>
          <w:sz w:val="24"/>
        </w:rPr>
        <w:t xml:space="preserve"> </w:t>
      </w:r>
      <w:r>
        <w:rPr>
          <w:sz w:val="24"/>
        </w:rPr>
        <w:t>необходимые</w:t>
      </w:r>
      <w:r>
        <w:rPr>
          <w:spacing w:val="-5"/>
          <w:sz w:val="24"/>
        </w:rPr>
        <w:t xml:space="preserve"> </w:t>
      </w:r>
      <w:r>
        <w:rPr>
          <w:sz w:val="24"/>
        </w:rPr>
        <w:t>коррективы</w:t>
      </w:r>
      <w:r>
        <w:rPr>
          <w:spacing w:val="-4"/>
          <w:sz w:val="24"/>
        </w:rPr>
        <w:t xml:space="preserve"> </w:t>
      </w:r>
      <w:r>
        <w:rPr>
          <w:sz w:val="24"/>
        </w:rPr>
        <w:t>в</w:t>
      </w:r>
      <w:r>
        <w:rPr>
          <w:spacing w:val="-6"/>
          <w:sz w:val="24"/>
        </w:rPr>
        <w:t xml:space="preserve"> </w:t>
      </w:r>
      <w:r>
        <w:rPr>
          <w:sz w:val="24"/>
        </w:rPr>
        <w:t>ходе</w:t>
      </w:r>
      <w:r>
        <w:rPr>
          <w:spacing w:val="-4"/>
          <w:sz w:val="24"/>
        </w:rPr>
        <w:t xml:space="preserve"> </w:t>
      </w:r>
      <w:r>
        <w:rPr>
          <w:sz w:val="24"/>
        </w:rPr>
        <w:t>его</w:t>
      </w:r>
      <w:r>
        <w:rPr>
          <w:spacing w:val="-3"/>
          <w:sz w:val="24"/>
        </w:rPr>
        <w:t xml:space="preserve"> </w:t>
      </w:r>
      <w:r>
        <w:rPr>
          <w:sz w:val="24"/>
        </w:rPr>
        <w:t>реализации; проводить выбор и брать ответственность за решение.</w:t>
      </w:r>
    </w:p>
    <w:p w:rsidR="008C415D" w:rsidRDefault="00797A38">
      <w:pPr>
        <w:ind w:right="363"/>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самоконтроля,</w:t>
      </w:r>
      <w:r>
        <w:rPr>
          <w:spacing w:val="-5"/>
          <w:sz w:val="24"/>
        </w:rPr>
        <w:t xml:space="preserve"> </w:t>
      </w:r>
      <w:r>
        <w:rPr>
          <w:sz w:val="24"/>
        </w:rPr>
        <w:t>эмоционального</w:t>
      </w:r>
      <w:r>
        <w:rPr>
          <w:spacing w:val="-5"/>
          <w:sz w:val="24"/>
        </w:rPr>
        <w:t xml:space="preserve"> </w:t>
      </w:r>
      <w:r>
        <w:rPr>
          <w:sz w:val="24"/>
        </w:rPr>
        <w:t>интеллекта</w:t>
      </w:r>
      <w:r>
        <w:rPr>
          <w:spacing w:val="-5"/>
          <w:sz w:val="24"/>
        </w:rPr>
        <w:t xml:space="preserve"> </w:t>
      </w:r>
      <w:r>
        <w:rPr>
          <w:sz w:val="24"/>
        </w:rPr>
        <w:t>как</w:t>
      </w:r>
      <w:r>
        <w:rPr>
          <w:spacing w:val="-6"/>
          <w:sz w:val="24"/>
        </w:rPr>
        <w:t xml:space="preserve"> </w:t>
      </w:r>
      <w:r>
        <w:rPr>
          <w:sz w:val="24"/>
        </w:rPr>
        <w:t>части регулятивных универсальных учебных действий:</w:t>
      </w:r>
    </w:p>
    <w:p w:rsidR="008C415D" w:rsidRDefault="00797A38">
      <w:pPr>
        <w:ind w:right="1458"/>
        <w:rPr>
          <w:sz w:val="24"/>
        </w:rPr>
      </w:pPr>
      <w:r>
        <w:rPr>
          <w:sz w:val="24"/>
        </w:rPr>
        <w:t>владеть</w:t>
      </w:r>
      <w:r>
        <w:rPr>
          <w:spacing w:val="-3"/>
          <w:sz w:val="24"/>
        </w:rPr>
        <w:t xml:space="preserve"> </w:t>
      </w:r>
      <w:r>
        <w:rPr>
          <w:sz w:val="24"/>
        </w:rPr>
        <w:t>разными</w:t>
      </w:r>
      <w:r>
        <w:rPr>
          <w:spacing w:val="-4"/>
          <w:sz w:val="24"/>
        </w:rPr>
        <w:t xml:space="preserve"> </w:t>
      </w:r>
      <w:r>
        <w:rPr>
          <w:sz w:val="24"/>
        </w:rPr>
        <w:t>способами</w:t>
      </w:r>
      <w:r>
        <w:rPr>
          <w:spacing w:val="-4"/>
          <w:sz w:val="24"/>
        </w:rPr>
        <w:t xml:space="preserve"> </w:t>
      </w:r>
      <w:r>
        <w:rPr>
          <w:sz w:val="24"/>
        </w:rPr>
        <w:t>самоконтроля</w:t>
      </w:r>
      <w:r>
        <w:rPr>
          <w:spacing w:val="-4"/>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речевого),</w:t>
      </w:r>
      <w:r>
        <w:rPr>
          <w:spacing w:val="-2"/>
          <w:sz w:val="24"/>
        </w:rPr>
        <w:t xml:space="preserve"> </w:t>
      </w:r>
      <w:r>
        <w:rPr>
          <w:sz w:val="24"/>
        </w:rPr>
        <w:t>самомотивации</w:t>
      </w:r>
      <w:r>
        <w:rPr>
          <w:spacing w:val="-6"/>
          <w:sz w:val="24"/>
        </w:rPr>
        <w:t xml:space="preserve"> </w:t>
      </w:r>
      <w:r>
        <w:rPr>
          <w:sz w:val="24"/>
        </w:rPr>
        <w:t>и</w:t>
      </w:r>
      <w:r>
        <w:rPr>
          <w:spacing w:val="-4"/>
          <w:sz w:val="24"/>
        </w:rPr>
        <w:t xml:space="preserve"> </w:t>
      </w:r>
      <w:r>
        <w:rPr>
          <w:sz w:val="24"/>
        </w:rPr>
        <w:t>рефлексии; давать оценку учебной ситуации и предлагать план её изменения;</w:t>
      </w:r>
    </w:p>
    <w:p w:rsidR="008C415D" w:rsidRDefault="00797A38">
      <w:pPr>
        <w:rPr>
          <w:sz w:val="24"/>
        </w:rPr>
      </w:pPr>
      <w:r>
        <w:rPr>
          <w:sz w:val="24"/>
        </w:rPr>
        <w:t>предвидеть</w:t>
      </w:r>
      <w:r>
        <w:rPr>
          <w:spacing w:val="-3"/>
          <w:sz w:val="24"/>
        </w:rPr>
        <w:t xml:space="preserve"> </w:t>
      </w:r>
      <w:r>
        <w:rPr>
          <w:sz w:val="24"/>
        </w:rPr>
        <w:t>трудности,</w:t>
      </w:r>
      <w:r>
        <w:rPr>
          <w:spacing w:val="-4"/>
          <w:sz w:val="24"/>
        </w:rPr>
        <w:t xml:space="preserve"> </w:t>
      </w:r>
      <w:r>
        <w:rPr>
          <w:sz w:val="24"/>
        </w:rPr>
        <w:t>которые</w:t>
      </w:r>
      <w:r>
        <w:rPr>
          <w:spacing w:val="-5"/>
          <w:sz w:val="24"/>
        </w:rPr>
        <w:t xml:space="preserve"> </w:t>
      </w:r>
      <w:r>
        <w:rPr>
          <w:sz w:val="24"/>
        </w:rPr>
        <w:t>могут</w:t>
      </w:r>
      <w:r>
        <w:rPr>
          <w:spacing w:val="-4"/>
          <w:sz w:val="24"/>
        </w:rPr>
        <w:t xml:space="preserve"> </w:t>
      </w:r>
      <w:r>
        <w:rPr>
          <w:sz w:val="24"/>
        </w:rPr>
        <w:t>возникнуть</w:t>
      </w:r>
      <w:r>
        <w:rPr>
          <w:spacing w:val="-3"/>
          <w:sz w:val="24"/>
        </w:rPr>
        <w:t xml:space="preserve"> </w:t>
      </w:r>
      <w:r>
        <w:rPr>
          <w:sz w:val="24"/>
        </w:rPr>
        <w:t>при</w:t>
      </w:r>
      <w:r>
        <w:rPr>
          <w:spacing w:val="-4"/>
          <w:sz w:val="24"/>
        </w:rPr>
        <w:t xml:space="preserve"> </w:t>
      </w:r>
      <w:r>
        <w:rPr>
          <w:sz w:val="24"/>
        </w:rPr>
        <w:t>решении</w:t>
      </w:r>
      <w:r>
        <w:rPr>
          <w:spacing w:val="-1"/>
          <w:sz w:val="24"/>
        </w:rPr>
        <w:t xml:space="preserve"> </w:t>
      </w:r>
      <w:r>
        <w:rPr>
          <w:sz w:val="24"/>
        </w:rPr>
        <w:t>учебной</w:t>
      </w:r>
      <w:r>
        <w:rPr>
          <w:spacing w:val="-4"/>
          <w:sz w:val="24"/>
        </w:rPr>
        <w:t xml:space="preserve"> </w:t>
      </w:r>
      <w:r>
        <w:rPr>
          <w:sz w:val="24"/>
        </w:rPr>
        <w:t>задачи,</w:t>
      </w:r>
      <w:r>
        <w:rPr>
          <w:spacing w:val="-4"/>
          <w:sz w:val="24"/>
        </w:rPr>
        <w:t xml:space="preserve"> </w:t>
      </w:r>
      <w:r>
        <w:rPr>
          <w:sz w:val="24"/>
        </w:rPr>
        <w:t>и</w:t>
      </w:r>
      <w:r>
        <w:rPr>
          <w:spacing w:val="-4"/>
          <w:sz w:val="24"/>
        </w:rPr>
        <w:t xml:space="preserve"> </w:t>
      </w:r>
      <w:r>
        <w:rPr>
          <w:sz w:val="24"/>
        </w:rPr>
        <w:t>адаптировать</w:t>
      </w:r>
      <w:r>
        <w:rPr>
          <w:spacing w:val="-3"/>
          <w:sz w:val="24"/>
        </w:rPr>
        <w:t xml:space="preserve"> </w:t>
      </w:r>
      <w:r>
        <w:rPr>
          <w:sz w:val="24"/>
        </w:rPr>
        <w:t>решение</w:t>
      </w:r>
      <w:r>
        <w:rPr>
          <w:spacing w:val="-5"/>
          <w:sz w:val="24"/>
        </w:rPr>
        <w:t xml:space="preserve"> </w:t>
      </w:r>
      <w:r>
        <w:rPr>
          <w:sz w:val="24"/>
        </w:rPr>
        <w:t>к меняющимся обстоятельствам;</w:t>
      </w:r>
    </w:p>
    <w:p w:rsidR="008C415D" w:rsidRDefault="00797A38">
      <w:pPr>
        <w:ind w:right="416"/>
        <w:rPr>
          <w:sz w:val="24"/>
        </w:rPr>
      </w:pPr>
      <w:r>
        <w:rPr>
          <w:sz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w:t>
      </w:r>
      <w:r>
        <w:rPr>
          <w:spacing w:val="-3"/>
          <w:sz w:val="24"/>
        </w:rPr>
        <w:t xml:space="preserve"> </w:t>
      </w:r>
      <w:r>
        <w:rPr>
          <w:sz w:val="24"/>
        </w:rPr>
        <w:t>собственную</w:t>
      </w:r>
      <w:r>
        <w:rPr>
          <w:spacing w:val="-4"/>
          <w:sz w:val="24"/>
        </w:rPr>
        <w:t xml:space="preserve"> </w:t>
      </w:r>
      <w:r>
        <w:rPr>
          <w:sz w:val="24"/>
        </w:rPr>
        <w:t>речь</w:t>
      </w:r>
      <w:r>
        <w:rPr>
          <w:spacing w:val="-4"/>
          <w:sz w:val="24"/>
        </w:rPr>
        <w:t xml:space="preserve"> </w:t>
      </w:r>
      <w:r>
        <w:rPr>
          <w:sz w:val="24"/>
        </w:rPr>
        <w:t>с</w:t>
      </w:r>
      <w:r>
        <w:rPr>
          <w:spacing w:val="-2"/>
          <w:sz w:val="24"/>
        </w:rPr>
        <w:t xml:space="preserve"> </w:t>
      </w:r>
      <w:r>
        <w:rPr>
          <w:sz w:val="24"/>
        </w:rPr>
        <w:t>учётом</w:t>
      </w:r>
      <w:r>
        <w:rPr>
          <w:spacing w:val="-4"/>
          <w:sz w:val="24"/>
        </w:rPr>
        <w:t xml:space="preserve"> </w:t>
      </w:r>
      <w:r>
        <w:rPr>
          <w:sz w:val="24"/>
        </w:rPr>
        <w:t>целей</w:t>
      </w:r>
      <w:r>
        <w:rPr>
          <w:spacing w:val="-4"/>
          <w:sz w:val="24"/>
        </w:rPr>
        <w:t xml:space="preserve"> </w:t>
      </w:r>
      <w:r>
        <w:rPr>
          <w:sz w:val="24"/>
        </w:rPr>
        <w:t>и</w:t>
      </w:r>
      <w:r>
        <w:rPr>
          <w:spacing w:val="-2"/>
          <w:sz w:val="24"/>
        </w:rPr>
        <w:t xml:space="preserve"> </w:t>
      </w:r>
      <w:r>
        <w:rPr>
          <w:sz w:val="24"/>
        </w:rPr>
        <w:t>условий</w:t>
      </w:r>
      <w:r>
        <w:rPr>
          <w:spacing w:val="-4"/>
          <w:sz w:val="24"/>
        </w:rPr>
        <w:t xml:space="preserve"> </w:t>
      </w:r>
      <w:r>
        <w:rPr>
          <w:sz w:val="24"/>
        </w:rPr>
        <w:t>общения;</w:t>
      </w:r>
      <w:r>
        <w:rPr>
          <w:spacing w:val="-6"/>
          <w:sz w:val="24"/>
        </w:rPr>
        <w:t xml:space="preserve"> </w:t>
      </w:r>
      <w:r>
        <w:rPr>
          <w:sz w:val="24"/>
        </w:rPr>
        <w:t>оценивать</w:t>
      </w:r>
      <w:r>
        <w:rPr>
          <w:spacing w:val="-3"/>
          <w:sz w:val="24"/>
        </w:rPr>
        <w:t xml:space="preserve"> </w:t>
      </w:r>
      <w:r>
        <w:rPr>
          <w:sz w:val="24"/>
        </w:rPr>
        <w:t>соответствие</w:t>
      </w:r>
      <w:r>
        <w:rPr>
          <w:spacing w:val="-5"/>
          <w:sz w:val="24"/>
        </w:rPr>
        <w:t xml:space="preserve"> </w:t>
      </w:r>
      <w:r>
        <w:rPr>
          <w:sz w:val="24"/>
        </w:rPr>
        <w:t>результата цели и условиям общения;</w:t>
      </w:r>
    </w:p>
    <w:p w:rsidR="008C415D" w:rsidRDefault="00797A38">
      <w:pPr>
        <w:rPr>
          <w:sz w:val="24"/>
        </w:rPr>
      </w:pPr>
      <w:r>
        <w:rPr>
          <w:sz w:val="24"/>
        </w:rPr>
        <w:t>развивать</w:t>
      </w:r>
      <w:r>
        <w:rPr>
          <w:spacing w:val="-6"/>
          <w:sz w:val="24"/>
        </w:rPr>
        <w:t xml:space="preserve"> </w:t>
      </w:r>
      <w:r>
        <w:rPr>
          <w:sz w:val="24"/>
        </w:rPr>
        <w:t>способность</w:t>
      </w:r>
      <w:r>
        <w:rPr>
          <w:spacing w:val="-5"/>
          <w:sz w:val="24"/>
        </w:rPr>
        <w:t xml:space="preserve"> </w:t>
      </w:r>
      <w:r>
        <w:rPr>
          <w:sz w:val="24"/>
        </w:rPr>
        <w:t>управлять</w:t>
      </w:r>
      <w:r>
        <w:rPr>
          <w:spacing w:val="-3"/>
          <w:sz w:val="24"/>
        </w:rPr>
        <w:t xml:space="preserve"> </w:t>
      </w:r>
      <w:r>
        <w:rPr>
          <w:sz w:val="24"/>
        </w:rPr>
        <w:t>собственными</w:t>
      </w:r>
      <w:r>
        <w:rPr>
          <w:spacing w:val="-4"/>
          <w:sz w:val="24"/>
        </w:rPr>
        <w:t xml:space="preserve"> </w:t>
      </w:r>
      <w:r>
        <w:rPr>
          <w:sz w:val="24"/>
        </w:rPr>
        <w:t>эмоциями</w:t>
      </w:r>
      <w:r>
        <w:rPr>
          <w:spacing w:val="-6"/>
          <w:sz w:val="24"/>
        </w:rPr>
        <w:t xml:space="preserve"> </w:t>
      </w:r>
      <w:r>
        <w:rPr>
          <w:sz w:val="24"/>
        </w:rPr>
        <w:t>и</w:t>
      </w:r>
      <w:r>
        <w:rPr>
          <w:spacing w:val="-4"/>
          <w:sz w:val="24"/>
        </w:rPr>
        <w:t xml:space="preserve"> </w:t>
      </w:r>
      <w:r>
        <w:rPr>
          <w:sz w:val="24"/>
        </w:rPr>
        <w:t>эмоциями</w:t>
      </w:r>
      <w:r>
        <w:rPr>
          <w:spacing w:val="-4"/>
          <w:sz w:val="24"/>
        </w:rPr>
        <w:t xml:space="preserve"> </w:t>
      </w:r>
      <w:r>
        <w:rPr>
          <w:spacing w:val="-2"/>
          <w:sz w:val="24"/>
        </w:rPr>
        <w:t>других;</w:t>
      </w:r>
    </w:p>
    <w:p w:rsidR="008C415D" w:rsidRDefault="00797A38">
      <w:pPr>
        <w:ind w:right="363"/>
        <w:rPr>
          <w:sz w:val="24"/>
        </w:rPr>
      </w:pPr>
      <w:r>
        <w:rPr>
          <w:sz w:val="24"/>
        </w:rPr>
        <w:t>выявлять</w:t>
      </w:r>
      <w:r>
        <w:rPr>
          <w:spacing w:val="-3"/>
          <w:sz w:val="24"/>
        </w:rPr>
        <w:t xml:space="preserve"> </w:t>
      </w:r>
      <w:r>
        <w:rPr>
          <w:sz w:val="24"/>
        </w:rPr>
        <w:t>и</w:t>
      </w:r>
      <w:r>
        <w:rPr>
          <w:spacing w:val="-4"/>
          <w:sz w:val="24"/>
        </w:rPr>
        <w:t xml:space="preserve"> </w:t>
      </w:r>
      <w:r>
        <w:rPr>
          <w:sz w:val="24"/>
        </w:rPr>
        <w:t>анализировать</w:t>
      </w:r>
      <w:r>
        <w:rPr>
          <w:spacing w:val="-3"/>
          <w:sz w:val="24"/>
        </w:rPr>
        <w:t xml:space="preserve"> </w:t>
      </w:r>
      <w:r>
        <w:rPr>
          <w:sz w:val="24"/>
        </w:rPr>
        <w:t>причины</w:t>
      </w:r>
      <w:r>
        <w:rPr>
          <w:spacing w:val="-4"/>
          <w:sz w:val="24"/>
        </w:rPr>
        <w:t xml:space="preserve"> </w:t>
      </w:r>
      <w:r>
        <w:rPr>
          <w:sz w:val="24"/>
        </w:rPr>
        <w:t>эмоций;</w:t>
      </w:r>
      <w:r>
        <w:rPr>
          <w:spacing w:val="-6"/>
          <w:sz w:val="24"/>
        </w:rPr>
        <w:t xml:space="preserve"> </w:t>
      </w:r>
      <w:r>
        <w:rPr>
          <w:sz w:val="24"/>
        </w:rPr>
        <w:t>понимать</w:t>
      </w:r>
      <w:r>
        <w:rPr>
          <w:spacing w:val="-3"/>
          <w:sz w:val="24"/>
        </w:rPr>
        <w:t xml:space="preserve"> </w:t>
      </w:r>
      <w:r>
        <w:rPr>
          <w:sz w:val="24"/>
        </w:rPr>
        <w:t>мотивы</w:t>
      </w:r>
      <w:r>
        <w:rPr>
          <w:spacing w:val="-8"/>
          <w:sz w:val="24"/>
        </w:rPr>
        <w:t xml:space="preserve"> </w:t>
      </w:r>
      <w:r>
        <w:rPr>
          <w:sz w:val="24"/>
        </w:rPr>
        <w:t>и</w:t>
      </w:r>
      <w:r>
        <w:rPr>
          <w:spacing w:val="-4"/>
          <w:sz w:val="24"/>
        </w:rPr>
        <w:t xml:space="preserve"> </w:t>
      </w:r>
      <w:r>
        <w:rPr>
          <w:sz w:val="24"/>
        </w:rPr>
        <w:t>намерения</w:t>
      </w:r>
      <w:r>
        <w:rPr>
          <w:spacing w:val="-4"/>
          <w:sz w:val="24"/>
        </w:rPr>
        <w:t xml:space="preserve"> </w:t>
      </w:r>
      <w:r>
        <w:rPr>
          <w:sz w:val="24"/>
        </w:rPr>
        <w:t>другого</w:t>
      </w:r>
      <w:r>
        <w:rPr>
          <w:spacing w:val="-2"/>
          <w:sz w:val="24"/>
        </w:rPr>
        <w:t xml:space="preserve"> </w:t>
      </w:r>
      <w:r>
        <w:rPr>
          <w:sz w:val="24"/>
        </w:rPr>
        <w:t>человека,</w:t>
      </w:r>
      <w:r>
        <w:rPr>
          <w:spacing w:val="-4"/>
          <w:sz w:val="24"/>
        </w:rPr>
        <w:t xml:space="preserve"> </w:t>
      </w:r>
      <w:r>
        <w:rPr>
          <w:sz w:val="24"/>
        </w:rPr>
        <w:t>анализируя речевую ситуацию; регулировать способ выражения собственных эмоций;</w:t>
      </w:r>
    </w:p>
    <w:p w:rsidR="008C415D" w:rsidRDefault="00797A38">
      <w:pPr>
        <w:ind w:right="5538"/>
        <w:rPr>
          <w:sz w:val="24"/>
        </w:rPr>
      </w:pPr>
      <w:r>
        <w:rPr>
          <w:sz w:val="24"/>
        </w:rPr>
        <w:t>осознанно</w:t>
      </w:r>
      <w:r>
        <w:rPr>
          <w:spacing w:val="-4"/>
          <w:sz w:val="24"/>
        </w:rPr>
        <w:t xml:space="preserve"> </w:t>
      </w:r>
      <w:r>
        <w:rPr>
          <w:sz w:val="24"/>
        </w:rPr>
        <w:t>относиться</w:t>
      </w:r>
      <w:r>
        <w:rPr>
          <w:spacing w:val="-4"/>
          <w:sz w:val="24"/>
        </w:rPr>
        <w:t xml:space="preserve"> </w:t>
      </w:r>
      <w:r>
        <w:rPr>
          <w:sz w:val="24"/>
        </w:rPr>
        <w:t>к</w:t>
      </w:r>
      <w:r>
        <w:rPr>
          <w:spacing w:val="-6"/>
          <w:sz w:val="24"/>
        </w:rPr>
        <w:t xml:space="preserve"> </w:t>
      </w:r>
      <w:r>
        <w:rPr>
          <w:sz w:val="24"/>
        </w:rPr>
        <w:t>другому</w:t>
      </w:r>
      <w:r>
        <w:rPr>
          <w:spacing w:val="-7"/>
          <w:sz w:val="24"/>
        </w:rPr>
        <w:t xml:space="preserve"> </w:t>
      </w:r>
      <w:r>
        <w:rPr>
          <w:sz w:val="24"/>
        </w:rPr>
        <w:t>человеку</w:t>
      </w:r>
      <w:r>
        <w:rPr>
          <w:spacing w:val="-9"/>
          <w:sz w:val="24"/>
        </w:rPr>
        <w:t xml:space="preserve"> </w:t>
      </w:r>
      <w:r>
        <w:rPr>
          <w:sz w:val="24"/>
        </w:rPr>
        <w:t>и</w:t>
      </w:r>
      <w:r>
        <w:rPr>
          <w:spacing w:val="-4"/>
          <w:sz w:val="24"/>
        </w:rPr>
        <w:t xml:space="preserve"> </w:t>
      </w:r>
      <w:r>
        <w:rPr>
          <w:sz w:val="24"/>
        </w:rPr>
        <w:t>его</w:t>
      </w:r>
      <w:r>
        <w:rPr>
          <w:spacing w:val="-4"/>
          <w:sz w:val="24"/>
        </w:rPr>
        <w:t xml:space="preserve"> </w:t>
      </w:r>
      <w:r>
        <w:rPr>
          <w:sz w:val="24"/>
        </w:rPr>
        <w:t>мнению; признавать своё и чужое право на ошибку;</w:t>
      </w:r>
    </w:p>
    <w:p w:rsidR="008C415D" w:rsidRDefault="00797A38">
      <w:pPr>
        <w:ind w:right="7488"/>
        <w:rPr>
          <w:sz w:val="24"/>
        </w:rPr>
      </w:pPr>
      <w:r>
        <w:rPr>
          <w:sz w:val="24"/>
        </w:rPr>
        <w:t>принимать</w:t>
      </w:r>
      <w:r>
        <w:rPr>
          <w:spacing w:val="-7"/>
          <w:sz w:val="24"/>
        </w:rPr>
        <w:t xml:space="preserve"> </w:t>
      </w:r>
      <w:r>
        <w:rPr>
          <w:sz w:val="24"/>
        </w:rPr>
        <w:t>себя</w:t>
      </w:r>
      <w:r>
        <w:rPr>
          <w:spacing w:val="-8"/>
          <w:sz w:val="24"/>
        </w:rPr>
        <w:t xml:space="preserve"> </w:t>
      </w:r>
      <w:r>
        <w:rPr>
          <w:sz w:val="24"/>
        </w:rPr>
        <w:t>и</w:t>
      </w:r>
      <w:r>
        <w:rPr>
          <w:spacing w:val="-7"/>
          <w:sz w:val="24"/>
        </w:rPr>
        <w:t xml:space="preserve"> </w:t>
      </w:r>
      <w:r>
        <w:rPr>
          <w:sz w:val="24"/>
        </w:rPr>
        <w:t>других,</w:t>
      </w:r>
      <w:r>
        <w:rPr>
          <w:spacing w:val="-8"/>
          <w:sz w:val="24"/>
        </w:rPr>
        <w:t xml:space="preserve"> </w:t>
      </w:r>
      <w:r>
        <w:rPr>
          <w:sz w:val="24"/>
        </w:rPr>
        <w:t>не</w:t>
      </w:r>
      <w:r>
        <w:rPr>
          <w:spacing w:val="-8"/>
          <w:sz w:val="24"/>
        </w:rPr>
        <w:t xml:space="preserve"> </w:t>
      </w:r>
      <w:r>
        <w:rPr>
          <w:sz w:val="24"/>
        </w:rPr>
        <w:t>осуждая; проявлять открытость;</w:t>
      </w:r>
    </w:p>
    <w:p w:rsidR="008C415D" w:rsidRDefault="00797A38">
      <w:pPr>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всё</w:t>
      </w:r>
      <w:r>
        <w:rPr>
          <w:spacing w:val="-6"/>
          <w:sz w:val="24"/>
        </w:rPr>
        <w:t xml:space="preserve"> </w:t>
      </w:r>
      <w:r>
        <w:rPr>
          <w:spacing w:val="-2"/>
          <w:sz w:val="24"/>
        </w:rPr>
        <w:t>вокруг.</w:t>
      </w:r>
    </w:p>
    <w:p w:rsidR="008C415D" w:rsidRDefault="00797A38">
      <w:pPr>
        <w:rPr>
          <w:sz w:val="24"/>
        </w:rPr>
      </w:pPr>
      <w:r>
        <w:rPr>
          <w:sz w:val="24"/>
        </w:rPr>
        <w:t>У</w:t>
      </w:r>
      <w:r>
        <w:rPr>
          <w:spacing w:val="-7"/>
          <w:sz w:val="24"/>
        </w:rPr>
        <w:t xml:space="preserve"> </w:t>
      </w:r>
      <w:r>
        <w:rPr>
          <w:sz w:val="24"/>
        </w:rPr>
        <w:t>обучающегося</w:t>
      </w:r>
      <w:r>
        <w:rPr>
          <w:spacing w:val="-4"/>
          <w:sz w:val="24"/>
        </w:rPr>
        <w:t xml:space="preserve"> </w:t>
      </w:r>
      <w:r>
        <w:rPr>
          <w:sz w:val="24"/>
        </w:rPr>
        <w:t>будут</w:t>
      </w:r>
      <w:r>
        <w:rPr>
          <w:spacing w:val="-3"/>
          <w:sz w:val="24"/>
        </w:rPr>
        <w:t xml:space="preserve"> </w:t>
      </w:r>
      <w:r>
        <w:rPr>
          <w:sz w:val="24"/>
        </w:rPr>
        <w:t>сформированы</w:t>
      </w:r>
      <w:r>
        <w:rPr>
          <w:spacing w:val="-3"/>
          <w:sz w:val="24"/>
        </w:rPr>
        <w:t xml:space="preserve"> </w:t>
      </w:r>
      <w:r>
        <w:rPr>
          <w:sz w:val="24"/>
        </w:rPr>
        <w:t>умения</w:t>
      </w:r>
      <w:r>
        <w:rPr>
          <w:spacing w:val="-4"/>
          <w:sz w:val="24"/>
        </w:rPr>
        <w:t xml:space="preserve"> </w:t>
      </w:r>
      <w:r>
        <w:rPr>
          <w:sz w:val="24"/>
        </w:rPr>
        <w:t>совместной</w:t>
      </w:r>
      <w:r>
        <w:rPr>
          <w:spacing w:val="-4"/>
          <w:sz w:val="24"/>
        </w:rPr>
        <w:t xml:space="preserve"> </w:t>
      </w:r>
      <w:r>
        <w:rPr>
          <w:spacing w:val="-2"/>
          <w:sz w:val="24"/>
        </w:rPr>
        <w:t>деятельности:</w:t>
      </w:r>
    </w:p>
    <w:p w:rsidR="008C415D" w:rsidRDefault="00797A38">
      <w:pPr>
        <w:rPr>
          <w:sz w:val="24"/>
        </w:rPr>
      </w:pPr>
      <w:r>
        <w:rPr>
          <w:sz w:val="24"/>
        </w:rPr>
        <w:t>понимать</w:t>
      </w:r>
      <w:r>
        <w:rPr>
          <w:spacing w:val="-5"/>
          <w:sz w:val="24"/>
        </w:rPr>
        <w:t xml:space="preserve"> </w:t>
      </w:r>
      <w:r>
        <w:rPr>
          <w:sz w:val="24"/>
        </w:rPr>
        <w:t>и</w:t>
      </w:r>
      <w:r>
        <w:rPr>
          <w:spacing w:val="-4"/>
          <w:sz w:val="24"/>
        </w:rPr>
        <w:t xml:space="preserve"> </w:t>
      </w:r>
      <w:r>
        <w:rPr>
          <w:sz w:val="24"/>
        </w:rPr>
        <w:t>использовать</w:t>
      </w:r>
      <w:r>
        <w:rPr>
          <w:spacing w:val="-3"/>
          <w:sz w:val="24"/>
        </w:rPr>
        <w:t xml:space="preserve"> </w:t>
      </w:r>
      <w:r>
        <w:rPr>
          <w:sz w:val="24"/>
        </w:rPr>
        <w:t>преимущества</w:t>
      </w:r>
      <w:r>
        <w:rPr>
          <w:spacing w:val="-5"/>
          <w:sz w:val="24"/>
        </w:rPr>
        <w:t xml:space="preserve"> </w:t>
      </w:r>
      <w:r>
        <w:rPr>
          <w:sz w:val="24"/>
        </w:rPr>
        <w:t>командной</w:t>
      </w:r>
      <w:r>
        <w:rPr>
          <w:spacing w:val="-6"/>
          <w:sz w:val="24"/>
        </w:rPr>
        <w:t xml:space="preserve"> </w:t>
      </w:r>
      <w:r>
        <w:rPr>
          <w:sz w:val="24"/>
        </w:rPr>
        <w:t>и</w:t>
      </w:r>
      <w:r>
        <w:rPr>
          <w:spacing w:val="-4"/>
          <w:sz w:val="24"/>
        </w:rPr>
        <w:t xml:space="preserve"> </w:t>
      </w:r>
      <w:r>
        <w:rPr>
          <w:sz w:val="24"/>
        </w:rPr>
        <w:t>индивидуальной</w:t>
      </w:r>
      <w:r>
        <w:rPr>
          <w:spacing w:val="-6"/>
          <w:sz w:val="24"/>
        </w:rPr>
        <w:t xml:space="preserve"> </w:t>
      </w:r>
      <w:r>
        <w:rPr>
          <w:sz w:val="24"/>
        </w:rPr>
        <w:t>работы</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конкретной проблемы, обосновывать необходимость применения групповых форм взаимодействия при решении поставленной задачи;</w:t>
      </w:r>
    </w:p>
    <w:p w:rsidR="008C415D" w:rsidRDefault="00797A38">
      <w:pPr>
        <w:ind w:right="363"/>
        <w:rPr>
          <w:sz w:val="24"/>
        </w:rPr>
      </w:pPr>
      <w:r>
        <w:rPr>
          <w:sz w:val="24"/>
        </w:rPr>
        <w:t>принимать</w:t>
      </w:r>
      <w:r>
        <w:rPr>
          <w:spacing w:val="-3"/>
          <w:sz w:val="24"/>
        </w:rPr>
        <w:t xml:space="preserve"> </w:t>
      </w:r>
      <w:r>
        <w:rPr>
          <w:sz w:val="24"/>
        </w:rPr>
        <w:t>цель</w:t>
      </w:r>
      <w:r>
        <w:rPr>
          <w:spacing w:val="-4"/>
          <w:sz w:val="24"/>
        </w:rPr>
        <w:t xml:space="preserve"> </w:t>
      </w:r>
      <w:r>
        <w:rPr>
          <w:sz w:val="24"/>
        </w:rPr>
        <w:t>совместной</w:t>
      </w:r>
      <w:r>
        <w:rPr>
          <w:spacing w:val="-4"/>
          <w:sz w:val="24"/>
        </w:rPr>
        <w:t xml:space="preserve"> </w:t>
      </w:r>
      <w:r>
        <w:rPr>
          <w:sz w:val="24"/>
        </w:rPr>
        <w:t>деятельности,</w:t>
      </w:r>
      <w:r>
        <w:rPr>
          <w:spacing w:val="-7"/>
          <w:sz w:val="24"/>
        </w:rPr>
        <w:t xml:space="preserve"> </w:t>
      </w:r>
      <w:r>
        <w:rPr>
          <w:sz w:val="24"/>
        </w:rPr>
        <w:t>коллективно</w:t>
      </w:r>
      <w:r>
        <w:rPr>
          <w:spacing w:val="-4"/>
          <w:sz w:val="24"/>
        </w:rPr>
        <w:t xml:space="preserve"> </w:t>
      </w:r>
      <w:r>
        <w:rPr>
          <w:sz w:val="24"/>
        </w:rPr>
        <w:t>строить</w:t>
      </w:r>
      <w:r>
        <w:rPr>
          <w:spacing w:val="-3"/>
          <w:sz w:val="24"/>
        </w:rPr>
        <w:t xml:space="preserve"> </w:t>
      </w:r>
      <w:r>
        <w:rPr>
          <w:sz w:val="24"/>
        </w:rPr>
        <w:t>действия</w:t>
      </w:r>
      <w:r>
        <w:rPr>
          <w:spacing w:val="-4"/>
          <w:sz w:val="24"/>
        </w:rPr>
        <w:t xml:space="preserve"> </w:t>
      </w:r>
      <w:r>
        <w:rPr>
          <w:sz w:val="24"/>
        </w:rPr>
        <w:t>по</w:t>
      </w:r>
      <w:r>
        <w:rPr>
          <w:spacing w:val="-4"/>
          <w:sz w:val="24"/>
        </w:rPr>
        <w:t xml:space="preserve"> </w:t>
      </w:r>
      <w:r>
        <w:rPr>
          <w:sz w:val="24"/>
        </w:rPr>
        <w:t>её</w:t>
      </w:r>
      <w:r>
        <w:rPr>
          <w:spacing w:val="-5"/>
          <w:sz w:val="24"/>
        </w:rPr>
        <w:t xml:space="preserve"> </w:t>
      </w:r>
      <w:r>
        <w:rPr>
          <w:sz w:val="24"/>
        </w:rPr>
        <w:t>достижению:</w:t>
      </w:r>
      <w:r>
        <w:rPr>
          <w:spacing w:val="-6"/>
          <w:sz w:val="24"/>
        </w:rPr>
        <w:t xml:space="preserve"> </w:t>
      </w:r>
      <w:r>
        <w:rPr>
          <w:sz w:val="24"/>
        </w:rPr>
        <w:t>распределять роли, договариваться, обсуждать процесс</w:t>
      </w:r>
    </w:p>
    <w:p w:rsidR="008C415D" w:rsidRDefault="00797A38">
      <w:pPr>
        <w:spacing w:line="274" w:lineRule="exact"/>
        <w:rPr>
          <w:sz w:val="24"/>
        </w:rPr>
      </w:pPr>
      <w:r>
        <w:rPr>
          <w:sz w:val="24"/>
        </w:rPr>
        <w:t>и</w:t>
      </w:r>
      <w:r>
        <w:rPr>
          <w:spacing w:val="-4"/>
          <w:sz w:val="24"/>
        </w:rPr>
        <w:t xml:space="preserve"> </w:t>
      </w:r>
      <w:r>
        <w:rPr>
          <w:sz w:val="24"/>
        </w:rPr>
        <w:t>результат</w:t>
      </w:r>
      <w:r>
        <w:rPr>
          <w:spacing w:val="-4"/>
          <w:sz w:val="24"/>
        </w:rPr>
        <w:t xml:space="preserve"> </w:t>
      </w:r>
      <w:r>
        <w:rPr>
          <w:sz w:val="24"/>
        </w:rPr>
        <w:t>совместной</w:t>
      </w:r>
      <w:r>
        <w:rPr>
          <w:spacing w:val="-3"/>
          <w:sz w:val="24"/>
        </w:rPr>
        <w:t xml:space="preserve"> </w:t>
      </w:r>
      <w:r>
        <w:rPr>
          <w:spacing w:val="-2"/>
          <w:sz w:val="24"/>
        </w:rPr>
        <w:t>работы;</w:t>
      </w:r>
    </w:p>
    <w:p w:rsidR="008C415D" w:rsidRDefault="00797A38">
      <w:pPr>
        <w:spacing w:before="33"/>
        <w:rPr>
          <w:sz w:val="24"/>
        </w:rPr>
      </w:pPr>
      <w:r>
        <w:rPr>
          <w:sz w:val="24"/>
        </w:rPr>
        <w:t>обобщать</w:t>
      </w:r>
      <w:r>
        <w:rPr>
          <w:spacing w:val="-6"/>
          <w:sz w:val="24"/>
        </w:rPr>
        <w:t xml:space="preserve"> </w:t>
      </w:r>
      <w:r>
        <w:rPr>
          <w:sz w:val="24"/>
        </w:rPr>
        <w:t>мнения</w:t>
      </w:r>
      <w:r>
        <w:rPr>
          <w:spacing w:val="-8"/>
          <w:sz w:val="24"/>
        </w:rPr>
        <w:t xml:space="preserve"> </w:t>
      </w:r>
      <w:r>
        <w:rPr>
          <w:sz w:val="24"/>
        </w:rPr>
        <w:t>нескольких</w:t>
      </w:r>
      <w:r>
        <w:rPr>
          <w:spacing w:val="-3"/>
          <w:sz w:val="24"/>
        </w:rPr>
        <w:t xml:space="preserve"> </w:t>
      </w:r>
      <w:r>
        <w:rPr>
          <w:sz w:val="24"/>
        </w:rPr>
        <w:t>человек,</w:t>
      </w:r>
      <w:r>
        <w:rPr>
          <w:spacing w:val="-6"/>
          <w:sz w:val="24"/>
        </w:rPr>
        <w:t xml:space="preserve"> </w:t>
      </w:r>
      <w:r>
        <w:rPr>
          <w:sz w:val="24"/>
        </w:rPr>
        <w:t>проявлять</w:t>
      </w:r>
      <w:r>
        <w:rPr>
          <w:spacing w:val="-4"/>
          <w:sz w:val="24"/>
        </w:rPr>
        <w:t xml:space="preserve"> </w:t>
      </w:r>
      <w:r>
        <w:rPr>
          <w:sz w:val="24"/>
        </w:rPr>
        <w:t>готовность</w:t>
      </w:r>
      <w:r>
        <w:rPr>
          <w:spacing w:val="-6"/>
          <w:sz w:val="24"/>
        </w:rPr>
        <w:t xml:space="preserve"> </w:t>
      </w:r>
      <w:r>
        <w:rPr>
          <w:sz w:val="24"/>
        </w:rPr>
        <w:t>руководить,</w:t>
      </w:r>
      <w:r>
        <w:rPr>
          <w:spacing w:val="-5"/>
          <w:sz w:val="24"/>
        </w:rPr>
        <w:t xml:space="preserve"> </w:t>
      </w:r>
      <w:r>
        <w:rPr>
          <w:sz w:val="24"/>
        </w:rPr>
        <w:t>выполнять</w:t>
      </w:r>
      <w:r>
        <w:rPr>
          <w:spacing w:val="-4"/>
          <w:sz w:val="24"/>
        </w:rPr>
        <w:t xml:space="preserve"> </w:t>
      </w:r>
      <w:r>
        <w:rPr>
          <w:spacing w:val="-2"/>
          <w:sz w:val="24"/>
        </w:rPr>
        <w:t>поручения,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pacing w:val="-2"/>
          <w:sz w:val="24"/>
        </w:rPr>
        <w:lastRenderedPageBreak/>
        <w:t>подчиняться;</w:t>
      </w:r>
    </w:p>
    <w:p w:rsidR="008C415D" w:rsidRDefault="00797A38">
      <w:pPr>
        <w:ind w:right="562"/>
        <w:rPr>
          <w:sz w:val="24"/>
        </w:rPr>
      </w:pPr>
      <w:r>
        <w:rPr>
          <w:sz w:val="24"/>
        </w:rPr>
        <w:t>планировать организацию совместной работы, определять свою роль (с учётом предпочтений и возможностей</w:t>
      </w:r>
      <w:r>
        <w:rPr>
          <w:spacing w:val="-5"/>
          <w:sz w:val="24"/>
        </w:rPr>
        <w:t xml:space="preserve"> </w:t>
      </w:r>
      <w:r>
        <w:rPr>
          <w:sz w:val="24"/>
        </w:rPr>
        <w:t>всех</w:t>
      </w:r>
      <w:r>
        <w:rPr>
          <w:spacing w:val="-1"/>
          <w:sz w:val="24"/>
        </w:rPr>
        <w:t xml:space="preserve"> </w:t>
      </w:r>
      <w:r>
        <w:rPr>
          <w:sz w:val="24"/>
        </w:rPr>
        <w:t>участников</w:t>
      </w:r>
      <w:r>
        <w:rPr>
          <w:spacing w:val="-6"/>
          <w:sz w:val="24"/>
        </w:rPr>
        <w:t xml:space="preserve"> </w:t>
      </w:r>
      <w:r>
        <w:rPr>
          <w:sz w:val="24"/>
        </w:rPr>
        <w:t>взаимодействия),</w:t>
      </w:r>
      <w:r>
        <w:rPr>
          <w:spacing w:val="-2"/>
          <w:sz w:val="24"/>
        </w:rPr>
        <w:t xml:space="preserve"> </w:t>
      </w:r>
      <w:r>
        <w:rPr>
          <w:sz w:val="24"/>
        </w:rPr>
        <w:t>распределять</w:t>
      </w:r>
      <w:r>
        <w:rPr>
          <w:spacing w:val="-5"/>
          <w:sz w:val="24"/>
        </w:rPr>
        <w:t xml:space="preserve"> </w:t>
      </w:r>
      <w:r>
        <w:rPr>
          <w:sz w:val="24"/>
        </w:rPr>
        <w:t>задачи</w:t>
      </w:r>
      <w:r>
        <w:rPr>
          <w:spacing w:val="-5"/>
          <w:sz w:val="24"/>
        </w:rPr>
        <w:t xml:space="preserve"> </w:t>
      </w:r>
      <w:r>
        <w:rPr>
          <w:sz w:val="24"/>
        </w:rPr>
        <w:t>между</w:t>
      </w:r>
      <w:r>
        <w:rPr>
          <w:spacing w:val="-10"/>
          <w:sz w:val="24"/>
        </w:rPr>
        <w:t xml:space="preserve"> </w:t>
      </w:r>
      <w:r>
        <w:rPr>
          <w:sz w:val="24"/>
        </w:rPr>
        <w:t>членами</w:t>
      </w:r>
      <w:r>
        <w:rPr>
          <w:spacing w:val="-5"/>
          <w:sz w:val="24"/>
        </w:rPr>
        <w:t xml:space="preserve"> </w:t>
      </w:r>
      <w:r>
        <w:rPr>
          <w:sz w:val="24"/>
        </w:rPr>
        <w:t>команды,</w:t>
      </w:r>
      <w:r>
        <w:rPr>
          <w:spacing w:val="-4"/>
          <w:sz w:val="24"/>
        </w:rPr>
        <w:t xml:space="preserve"> </w:t>
      </w:r>
      <w:r>
        <w:rPr>
          <w:sz w:val="24"/>
        </w:rPr>
        <w:t>участвовать в групповых формах работы (обсуждения, обмен мнениями, «мозговой штурм» и другие);</w:t>
      </w:r>
    </w:p>
    <w:p w:rsidR="008C415D" w:rsidRDefault="00797A38">
      <w:pPr>
        <w:ind w:right="363"/>
        <w:rPr>
          <w:sz w:val="24"/>
        </w:rPr>
      </w:pPr>
      <w:r>
        <w:rPr>
          <w:sz w:val="24"/>
        </w:rPr>
        <w:t>выполнять</w:t>
      </w:r>
      <w:r>
        <w:rPr>
          <w:spacing w:val="-3"/>
          <w:sz w:val="24"/>
        </w:rPr>
        <w:t xml:space="preserve"> </w:t>
      </w:r>
      <w:r>
        <w:rPr>
          <w:sz w:val="24"/>
        </w:rPr>
        <w:t>свою</w:t>
      </w:r>
      <w:r>
        <w:rPr>
          <w:spacing w:val="-4"/>
          <w:sz w:val="24"/>
        </w:rPr>
        <w:t xml:space="preserve"> </w:t>
      </w:r>
      <w:r>
        <w:rPr>
          <w:sz w:val="24"/>
        </w:rPr>
        <w:t>часть</w:t>
      </w:r>
      <w:r>
        <w:rPr>
          <w:spacing w:val="-4"/>
          <w:sz w:val="24"/>
        </w:rPr>
        <w:t xml:space="preserve"> </w:t>
      </w:r>
      <w:r>
        <w:rPr>
          <w:sz w:val="24"/>
        </w:rPr>
        <w:t>работы,</w:t>
      </w:r>
      <w:r>
        <w:rPr>
          <w:spacing w:val="-3"/>
          <w:sz w:val="24"/>
        </w:rPr>
        <w:t xml:space="preserve"> </w:t>
      </w:r>
      <w:r>
        <w:rPr>
          <w:sz w:val="24"/>
        </w:rPr>
        <w:t>достигать</w:t>
      </w:r>
      <w:r>
        <w:rPr>
          <w:spacing w:val="-3"/>
          <w:sz w:val="24"/>
        </w:rPr>
        <w:t xml:space="preserve"> </w:t>
      </w:r>
      <w:r>
        <w:rPr>
          <w:sz w:val="24"/>
        </w:rPr>
        <w:t>качественный</w:t>
      </w:r>
      <w:r>
        <w:rPr>
          <w:spacing w:val="-3"/>
          <w:sz w:val="24"/>
        </w:rPr>
        <w:t xml:space="preserve"> </w:t>
      </w:r>
      <w:r>
        <w:rPr>
          <w:sz w:val="24"/>
        </w:rPr>
        <w:t>результат</w:t>
      </w:r>
      <w:r>
        <w:rPr>
          <w:spacing w:val="-3"/>
          <w:sz w:val="24"/>
        </w:rPr>
        <w:t xml:space="preserve"> </w:t>
      </w:r>
      <w:r>
        <w:rPr>
          <w:sz w:val="24"/>
        </w:rPr>
        <w:t>по</w:t>
      </w:r>
      <w:r>
        <w:rPr>
          <w:spacing w:val="-3"/>
          <w:sz w:val="24"/>
        </w:rPr>
        <w:t xml:space="preserve"> </w:t>
      </w:r>
      <w:r>
        <w:rPr>
          <w:sz w:val="24"/>
        </w:rPr>
        <w:t>своему</w:t>
      </w:r>
      <w:r>
        <w:rPr>
          <w:spacing w:val="-8"/>
          <w:sz w:val="24"/>
        </w:rPr>
        <w:t xml:space="preserve"> </w:t>
      </w:r>
      <w:r>
        <w:rPr>
          <w:sz w:val="24"/>
        </w:rPr>
        <w:t>направлению</w:t>
      </w:r>
      <w:r>
        <w:rPr>
          <w:spacing w:val="-3"/>
          <w:sz w:val="24"/>
        </w:rPr>
        <w:t xml:space="preserve"> </w:t>
      </w:r>
      <w:r>
        <w:rPr>
          <w:sz w:val="24"/>
        </w:rPr>
        <w:t>и</w:t>
      </w:r>
      <w:r>
        <w:rPr>
          <w:spacing w:val="-5"/>
          <w:sz w:val="24"/>
        </w:rPr>
        <w:t xml:space="preserve"> </w:t>
      </w:r>
      <w:r>
        <w:rPr>
          <w:sz w:val="24"/>
        </w:rPr>
        <w:t>координировать свои действия с действиями других членов команды;</w:t>
      </w:r>
    </w:p>
    <w:p w:rsidR="008C415D" w:rsidRDefault="00797A38">
      <w:pPr>
        <w:ind w:right="363"/>
        <w:rPr>
          <w:sz w:val="24"/>
        </w:rPr>
      </w:pPr>
      <w:r>
        <w:rPr>
          <w:sz w:val="24"/>
        </w:rPr>
        <w:t>оценивать качество своего вклада в общий продукт по критериям, самостоятельно сформулированным участниками</w:t>
      </w:r>
      <w:r>
        <w:rPr>
          <w:spacing w:val="-3"/>
          <w:sz w:val="24"/>
        </w:rPr>
        <w:t xml:space="preserve"> </w:t>
      </w:r>
      <w:r>
        <w:rPr>
          <w:sz w:val="24"/>
        </w:rPr>
        <w:t>взаимодействия,</w:t>
      </w:r>
      <w:r>
        <w:rPr>
          <w:spacing w:val="-3"/>
          <w:sz w:val="24"/>
        </w:rPr>
        <w:t xml:space="preserve"> </w:t>
      </w:r>
      <w:r>
        <w:rPr>
          <w:sz w:val="24"/>
        </w:rPr>
        <w:t>сравнивать</w:t>
      </w:r>
      <w:r>
        <w:rPr>
          <w:spacing w:val="-2"/>
          <w:sz w:val="24"/>
        </w:rPr>
        <w:t xml:space="preserve"> </w:t>
      </w:r>
      <w:r>
        <w:rPr>
          <w:sz w:val="24"/>
        </w:rPr>
        <w:t>результаты</w:t>
      </w:r>
      <w:r>
        <w:rPr>
          <w:spacing w:val="-3"/>
          <w:sz w:val="24"/>
        </w:rPr>
        <w:t xml:space="preserve"> </w:t>
      </w:r>
      <w:r>
        <w:rPr>
          <w:sz w:val="24"/>
        </w:rPr>
        <w:t>с</w:t>
      </w:r>
      <w:r>
        <w:rPr>
          <w:spacing w:val="-4"/>
          <w:sz w:val="24"/>
        </w:rPr>
        <w:t xml:space="preserve"> </w:t>
      </w:r>
      <w:r>
        <w:rPr>
          <w:sz w:val="24"/>
        </w:rPr>
        <w:t>исходной</w:t>
      </w:r>
      <w:r>
        <w:rPr>
          <w:spacing w:val="-5"/>
          <w:sz w:val="24"/>
        </w:rPr>
        <w:t xml:space="preserve"> </w:t>
      </w:r>
      <w:r>
        <w:rPr>
          <w:sz w:val="24"/>
        </w:rPr>
        <w:t>задачей</w:t>
      </w:r>
      <w:r>
        <w:rPr>
          <w:spacing w:val="-3"/>
          <w:sz w:val="24"/>
        </w:rPr>
        <w:t xml:space="preserve"> </w:t>
      </w:r>
      <w:r>
        <w:rPr>
          <w:sz w:val="24"/>
        </w:rPr>
        <w:t>и</w:t>
      </w:r>
      <w:r>
        <w:rPr>
          <w:spacing w:val="-3"/>
          <w:sz w:val="24"/>
        </w:rPr>
        <w:t xml:space="preserve"> </w:t>
      </w:r>
      <w:r>
        <w:rPr>
          <w:sz w:val="24"/>
        </w:rPr>
        <w:t>вклад</w:t>
      </w:r>
      <w:r>
        <w:rPr>
          <w:spacing w:val="-3"/>
          <w:sz w:val="24"/>
        </w:rPr>
        <w:t xml:space="preserve"> </w:t>
      </w:r>
      <w:r>
        <w:rPr>
          <w:sz w:val="24"/>
        </w:rPr>
        <w:t>каждого</w:t>
      </w:r>
      <w:r>
        <w:rPr>
          <w:spacing w:val="-3"/>
          <w:sz w:val="24"/>
        </w:rPr>
        <w:t xml:space="preserve"> </w:t>
      </w:r>
      <w:r>
        <w:rPr>
          <w:sz w:val="24"/>
        </w:rPr>
        <w:t>члена</w:t>
      </w:r>
      <w:r>
        <w:rPr>
          <w:spacing w:val="-4"/>
          <w:sz w:val="24"/>
        </w:rPr>
        <w:t xml:space="preserve"> </w:t>
      </w:r>
      <w:r>
        <w:rPr>
          <w:sz w:val="24"/>
        </w:rPr>
        <w:t>команды</w:t>
      </w:r>
      <w:r>
        <w:rPr>
          <w:spacing w:val="-3"/>
          <w:sz w:val="24"/>
        </w:rPr>
        <w:t xml:space="preserve"> </w:t>
      </w:r>
      <w:r>
        <w:rPr>
          <w:sz w:val="24"/>
        </w:rPr>
        <w:t>в достижение</w:t>
      </w:r>
      <w:r>
        <w:rPr>
          <w:spacing w:val="-4"/>
          <w:sz w:val="24"/>
        </w:rPr>
        <w:t xml:space="preserve"> </w:t>
      </w:r>
      <w:r>
        <w:rPr>
          <w:sz w:val="24"/>
        </w:rPr>
        <w:t>результатов,</w:t>
      </w:r>
      <w:r>
        <w:rPr>
          <w:spacing w:val="-3"/>
          <w:sz w:val="24"/>
        </w:rPr>
        <w:t xml:space="preserve"> </w:t>
      </w:r>
      <w:r>
        <w:rPr>
          <w:sz w:val="24"/>
        </w:rPr>
        <w:t>разделять</w:t>
      </w:r>
      <w:r>
        <w:rPr>
          <w:spacing w:val="-3"/>
          <w:sz w:val="24"/>
        </w:rPr>
        <w:t xml:space="preserve"> </w:t>
      </w:r>
      <w:r>
        <w:rPr>
          <w:sz w:val="24"/>
        </w:rPr>
        <w:t>сферу</w:t>
      </w:r>
      <w:r>
        <w:rPr>
          <w:spacing w:val="-8"/>
          <w:sz w:val="24"/>
        </w:rPr>
        <w:t xml:space="preserve"> </w:t>
      </w:r>
      <w:r>
        <w:rPr>
          <w:sz w:val="24"/>
        </w:rPr>
        <w:t>ответственности</w:t>
      </w:r>
      <w:r>
        <w:rPr>
          <w:spacing w:val="-2"/>
          <w:sz w:val="24"/>
        </w:rPr>
        <w:t xml:space="preserve"> </w:t>
      </w:r>
      <w:r>
        <w:rPr>
          <w:sz w:val="24"/>
        </w:rPr>
        <w:t>и</w:t>
      </w:r>
      <w:r>
        <w:rPr>
          <w:spacing w:val="-5"/>
          <w:sz w:val="24"/>
        </w:rPr>
        <w:t xml:space="preserve"> </w:t>
      </w:r>
      <w:r>
        <w:rPr>
          <w:sz w:val="24"/>
        </w:rPr>
        <w:t>проявлять</w:t>
      </w:r>
      <w:r>
        <w:rPr>
          <w:spacing w:val="-3"/>
          <w:sz w:val="24"/>
        </w:rPr>
        <w:t xml:space="preserve"> </w:t>
      </w:r>
      <w:r>
        <w:rPr>
          <w:sz w:val="24"/>
        </w:rPr>
        <w:t>готовность</w:t>
      </w:r>
      <w:r>
        <w:rPr>
          <w:spacing w:val="-4"/>
          <w:sz w:val="24"/>
        </w:rPr>
        <w:t xml:space="preserve"> </w:t>
      </w:r>
      <w:r>
        <w:rPr>
          <w:sz w:val="24"/>
        </w:rPr>
        <w:t>к</w:t>
      </w:r>
      <w:r>
        <w:rPr>
          <w:spacing w:val="-3"/>
          <w:sz w:val="24"/>
        </w:rPr>
        <w:t xml:space="preserve"> </w:t>
      </w:r>
      <w:r>
        <w:rPr>
          <w:sz w:val="24"/>
        </w:rPr>
        <w:t>представлению</w:t>
      </w:r>
      <w:r>
        <w:rPr>
          <w:spacing w:val="-3"/>
          <w:sz w:val="24"/>
        </w:rPr>
        <w:t xml:space="preserve"> </w:t>
      </w:r>
      <w:r>
        <w:rPr>
          <w:sz w:val="24"/>
        </w:rPr>
        <w:t>отчёта перед группой.</w:t>
      </w:r>
    </w:p>
    <w:p w:rsidR="008C415D" w:rsidRDefault="00797A38">
      <w:pPr>
        <w:rPr>
          <w:sz w:val="24"/>
        </w:rPr>
      </w:pPr>
      <w:r>
        <w:rPr>
          <w:sz w:val="24"/>
        </w:rPr>
        <w:t>К</w:t>
      </w:r>
      <w:r>
        <w:rPr>
          <w:spacing w:val="-3"/>
          <w:sz w:val="24"/>
        </w:rPr>
        <w:t xml:space="preserve"> </w:t>
      </w:r>
      <w:r>
        <w:rPr>
          <w:sz w:val="24"/>
        </w:rPr>
        <w:t>концу</w:t>
      </w:r>
      <w:r>
        <w:rPr>
          <w:spacing w:val="-10"/>
          <w:sz w:val="24"/>
        </w:rPr>
        <w:t xml:space="preserve"> </w:t>
      </w:r>
      <w:r>
        <w:rPr>
          <w:sz w:val="24"/>
        </w:rPr>
        <w:t>обучения</w:t>
      </w:r>
      <w:r>
        <w:rPr>
          <w:spacing w:val="-3"/>
          <w:sz w:val="24"/>
        </w:rPr>
        <w:t xml:space="preserve"> </w:t>
      </w:r>
      <w:r>
        <w:rPr>
          <w:sz w:val="24"/>
        </w:rPr>
        <w:t>в</w:t>
      </w:r>
      <w:r>
        <w:rPr>
          <w:spacing w:val="-3"/>
          <w:sz w:val="24"/>
        </w:rPr>
        <w:t xml:space="preserve"> </w:t>
      </w:r>
      <w:r>
        <w:rPr>
          <w:sz w:val="24"/>
        </w:rPr>
        <w:t>5</w:t>
      </w:r>
      <w:r>
        <w:rPr>
          <w:spacing w:val="-3"/>
          <w:sz w:val="24"/>
        </w:rPr>
        <w:t xml:space="preserve"> </w:t>
      </w:r>
      <w:r>
        <w:rPr>
          <w:sz w:val="24"/>
        </w:rPr>
        <w:t>классе</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4"/>
          <w:sz w:val="24"/>
        </w:rPr>
        <w:t xml:space="preserve"> </w:t>
      </w:r>
      <w:r>
        <w:rPr>
          <w:sz w:val="24"/>
        </w:rPr>
        <w:t>темам программы по русскому языку.</w:t>
      </w:r>
    </w:p>
    <w:p w:rsidR="008C415D" w:rsidRDefault="00797A38">
      <w:pPr>
        <w:spacing w:before="1"/>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ind w:right="416"/>
        <w:rPr>
          <w:sz w:val="24"/>
        </w:rPr>
      </w:pPr>
      <w:r>
        <w:rPr>
          <w:sz w:val="24"/>
        </w:rPr>
        <w:t>Осознавать</w:t>
      </w:r>
      <w:r>
        <w:rPr>
          <w:spacing w:val="-3"/>
          <w:sz w:val="24"/>
        </w:rPr>
        <w:t xml:space="preserve"> </w:t>
      </w:r>
      <w:r>
        <w:rPr>
          <w:sz w:val="24"/>
        </w:rPr>
        <w:t>богатство</w:t>
      </w:r>
      <w:r>
        <w:rPr>
          <w:spacing w:val="-4"/>
          <w:sz w:val="24"/>
        </w:rPr>
        <w:t xml:space="preserve"> </w:t>
      </w:r>
      <w:r>
        <w:rPr>
          <w:sz w:val="24"/>
        </w:rPr>
        <w:t>и</w:t>
      </w:r>
      <w:r>
        <w:rPr>
          <w:spacing w:val="-4"/>
          <w:sz w:val="24"/>
        </w:rPr>
        <w:t xml:space="preserve"> </w:t>
      </w:r>
      <w:r>
        <w:rPr>
          <w:sz w:val="24"/>
        </w:rPr>
        <w:t>выразительность</w:t>
      </w:r>
      <w:r>
        <w:rPr>
          <w:spacing w:val="-3"/>
          <w:sz w:val="24"/>
        </w:rPr>
        <w:t xml:space="preserve"> </w:t>
      </w:r>
      <w:r>
        <w:rPr>
          <w:sz w:val="24"/>
        </w:rPr>
        <w:t>русского</w:t>
      </w:r>
      <w:r>
        <w:rPr>
          <w:spacing w:val="-4"/>
          <w:sz w:val="24"/>
        </w:rPr>
        <w:t xml:space="preserve"> </w:t>
      </w:r>
      <w:r>
        <w:rPr>
          <w:sz w:val="24"/>
        </w:rPr>
        <w:t>языка,</w:t>
      </w:r>
      <w:r>
        <w:rPr>
          <w:spacing w:val="-4"/>
          <w:sz w:val="24"/>
        </w:rPr>
        <w:t xml:space="preserve"> </w:t>
      </w:r>
      <w:r>
        <w:rPr>
          <w:sz w:val="24"/>
        </w:rPr>
        <w:t>приводить</w:t>
      </w:r>
      <w:r>
        <w:rPr>
          <w:spacing w:val="-5"/>
          <w:sz w:val="24"/>
        </w:rPr>
        <w:t xml:space="preserve"> </w:t>
      </w:r>
      <w:r>
        <w:rPr>
          <w:sz w:val="24"/>
        </w:rPr>
        <w:t>примеры,</w:t>
      </w:r>
      <w:r>
        <w:rPr>
          <w:spacing w:val="-4"/>
          <w:sz w:val="24"/>
        </w:rPr>
        <w:t xml:space="preserve"> </w:t>
      </w:r>
      <w:r>
        <w:rPr>
          <w:sz w:val="24"/>
        </w:rPr>
        <w:t>свидетельствующие</w:t>
      </w:r>
      <w:r>
        <w:rPr>
          <w:spacing w:val="-5"/>
          <w:sz w:val="24"/>
        </w:rPr>
        <w:t xml:space="preserve"> </w:t>
      </w:r>
      <w:r>
        <w:rPr>
          <w:sz w:val="24"/>
        </w:rPr>
        <w:t>об</w:t>
      </w:r>
      <w:r>
        <w:rPr>
          <w:spacing w:val="-4"/>
          <w:sz w:val="24"/>
        </w:rPr>
        <w:t xml:space="preserve"> </w:t>
      </w:r>
      <w:r>
        <w:rPr>
          <w:sz w:val="24"/>
        </w:rPr>
        <w:t>этом. Знать основные разделы лингвистики, основные единицы языка и речи (звук, морфема, слово, словосочетание, предложение).</w:t>
      </w:r>
    </w:p>
    <w:p w:rsidR="008C415D" w:rsidRDefault="00797A38">
      <w:pPr>
        <w:spacing w:line="275" w:lineRule="exact"/>
        <w:rPr>
          <w:sz w:val="24"/>
        </w:rPr>
      </w:pPr>
      <w:r>
        <w:rPr>
          <w:sz w:val="24"/>
        </w:rPr>
        <w:t>Язык и</w:t>
      </w:r>
      <w:r>
        <w:rPr>
          <w:spacing w:val="1"/>
          <w:sz w:val="24"/>
        </w:rPr>
        <w:t xml:space="preserve"> </w:t>
      </w:r>
      <w:r>
        <w:rPr>
          <w:spacing w:val="-4"/>
          <w:sz w:val="24"/>
        </w:rPr>
        <w:t>речь.</w:t>
      </w:r>
    </w:p>
    <w:p w:rsidR="008C415D" w:rsidRDefault="00797A38">
      <w:pPr>
        <w:ind w:right="416"/>
        <w:rPr>
          <w:sz w:val="24"/>
        </w:rPr>
      </w:pPr>
      <w:r>
        <w:rPr>
          <w:sz w:val="24"/>
        </w:rPr>
        <w:t>Характеризовать различия между устной и письменной речью, диалогом и монологом, учитывать особенности</w:t>
      </w:r>
      <w:r>
        <w:rPr>
          <w:spacing w:val="-3"/>
          <w:sz w:val="24"/>
        </w:rPr>
        <w:t xml:space="preserve"> </w:t>
      </w:r>
      <w:r>
        <w:rPr>
          <w:sz w:val="24"/>
        </w:rPr>
        <w:t>видов</w:t>
      </w:r>
      <w:r>
        <w:rPr>
          <w:spacing w:val="-5"/>
          <w:sz w:val="24"/>
        </w:rPr>
        <w:t xml:space="preserve"> </w:t>
      </w:r>
      <w:r>
        <w:rPr>
          <w:sz w:val="24"/>
        </w:rPr>
        <w:t>речевой</w:t>
      </w:r>
      <w:r>
        <w:rPr>
          <w:spacing w:val="-4"/>
          <w:sz w:val="24"/>
        </w:rPr>
        <w:t xml:space="preserve"> </w:t>
      </w:r>
      <w:r>
        <w:rPr>
          <w:sz w:val="24"/>
        </w:rPr>
        <w:t>деятельности</w:t>
      </w:r>
      <w:r>
        <w:rPr>
          <w:spacing w:val="-3"/>
          <w:sz w:val="24"/>
        </w:rPr>
        <w:t xml:space="preserve"> </w:t>
      </w:r>
      <w:r>
        <w:rPr>
          <w:sz w:val="24"/>
        </w:rPr>
        <w:t>при</w:t>
      </w:r>
      <w:r>
        <w:rPr>
          <w:spacing w:val="-6"/>
          <w:sz w:val="24"/>
        </w:rPr>
        <w:t xml:space="preserve"> </w:t>
      </w:r>
      <w:r>
        <w:rPr>
          <w:sz w:val="24"/>
        </w:rPr>
        <w:t>решении</w:t>
      </w:r>
      <w:r>
        <w:rPr>
          <w:spacing w:val="-4"/>
          <w:sz w:val="24"/>
        </w:rPr>
        <w:t xml:space="preserve"> </w:t>
      </w:r>
      <w:r>
        <w:rPr>
          <w:sz w:val="24"/>
        </w:rPr>
        <w:t>практико-ориентированных</w:t>
      </w:r>
      <w:r>
        <w:rPr>
          <w:spacing w:val="-1"/>
          <w:sz w:val="24"/>
        </w:rPr>
        <w:t xml:space="preserve"> </w:t>
      </w:r>
      <w:r>
        <w:rPr>
          <w:sz w:val="24"/>
        </w:rPr>
        <w:t>учебных</w:t>
      </w:r>
      <w:r>
        <w:rPr>
          <w:spacing w:val="-4"/>
          <w:sz w:val="24"/>
        </w:rPr>
        <w:t xml:space="preserve"> </w:t>
      </w:r>
      <w:r>
        <w:rPr>
          <w:sz w:val="24"/>
        </w:rPr>
        <w:t>задач</w:t>
      </w:r>
      <w:r>
        <w:rPr>
          <w:spacing w:val="-5"/>
          <w:sz w:val="24"/>
        </w:rPr>
        <w:t xml:space="preserve"> </w:t>
      </w:r>
      <w:r>
        <w:rPr>
          <w:sz w:val="24"/>
        </w:rPr>
        <w:t>и</w:t>
      </w:r>
      <w:r>
        <w:rPr>
          <w:spacing w:val="-4"/>
          <w:sz w:val="24"/>
        </w:rPr>
        <w:t xml:space="preserve"> </w:t>
      </w:r>
      <w:r>
        <w:rPr>
          <w:sz w:val="24"/>
        </w:rPr>
        <w:t>в повседневной жизни.</w:t>
      </w:r>
    </w:p>
    <w:p w:rsidR="008C415D" w:rsidRDefault="00797A38">
      <w:pPr>
        <w:rPr>
          <w:sz w:val="24"/>
        </w:rPr>
      </w:pPr>
      <w:r>
        <w:rPr>
          <w:sz w:val="24"/>
        </w:rPr>
        <w:t>Создавать устные</w:t>
      </w:r>
      <w:r>
        <w:rPr>
          <w:spacing w:val="-5"/>
          <w:sz w:val="24"/>
        </w:rPr>
        <w:t xml:space="preserve"> </w:t>
      </w:r>
      <w:r>
        <w:rPr>
          <w:sz w:val="24"/>
        </w:rPr>
        <w:t>монологические</w:t>
      </w:r>
      <w:r>
        <w:rPr>
          <w:spacing w:val="-4"/>
          <w:sz w:val="24"/>
        </w:rPr>
        <w:t xml:space="preserve"> </w:t>
      </w:r>
      <w:r>
        <w:rPr>
          <w:sz w:val="24"/>
        </w:rPr>
        <w:t>высказывания</w:t>
      </w:r>
      <w:r>
        <w:rPr>
          <w:spacing w:val="-3"/>
          <w:sz w:val="24"/>
        </w:rPr>
        <w:t xml:space="preserve"> </w:t>
      </w:r>
      <w:r>
        <w:rPr>
          <w:sz w:val="24"/>
        </w:rPr>
        <w:t>объёмом</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5</w:t>
      </w:r>
      <w:r>
        <w:rPr>
          <w:spacing w:val="-1"/>
          <w:sz w:val="24"/>
        </w:rPr>
        <w:t xml:space="preserve"> </w:t>
      </w:r>
      <w:r>
        <w:rPr>
          <w:sz w:val="24"/>
        </w:rPr>
        <w:t>предложений</w:t>
      </w:r>
      <w:r>
        <w:rPr>
          <w:spacing w:val="-5"/>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жизненных наблюдений, чтения научно-учебной, художественной и научно-популярной литературы.</w:t>
      </w:r>
    </w:p>
    <w:p w:rsidR="008C415D" w:rsidRDefault="00797A38">
      <w:pPr>
        <w:ind w:right="562"/>
        <w:rPr>
          <w:sz w:val="24"/>
        </w:rPr>
      </w:pPr>
      <w:r>
        <w:rPr>
          <w:sz w:val="24"/>
        </w:rPr>
        <w:t>Участвовать</w:t>
      </w:r>
      <w:r>
        <w:rPr>
          <w:spacing w:val="-2"/>
          <w:sz w:val="24"/>
        </w:rPr>
        <w:t xml:space="preserve"> </w:t>
      </w:r>
      <w:r>
        <w:rPr>
          <w:sz w:val="24"/>
        </w:rPr>
        <w:t>в</w:t>
      </w:r>
      <w:r>
        <w:rPr>
          <w:spacing w:val="-4"/>
          <w:sz w:val="24"/>
        </w:rPr>
        <w:t xml:space="preserve"> </w:t>
      </w:r>
      <w:r>
        <w:rPr>
          <w:sz w:val="24"/>
        </w:rPr>
        <w:t>диалоге</w:t>
      </w:r>
      <w:r>
        <w:rPr>
          <w:spacing w:val="-2"/>
          <w:sz w:val="24"/>
        </w:rPr>
        <w:t xml:space="preserve"> </w:t>
      </w:r>
      <w:r>
        <w:rPr>
          <w:sz w:val="24"/>
        </w:rPr>
        <w:t>на</w:t>
      </w:r>
      <w:r>
        <w:rPr>
          <w:spacing w:val="-4"/>
          <w:sz w:val="24"/>
        </w:rPr>
        <w:t xml:space="preserve"> </w:t>
      </w:r>
      <w:r>
        <w:rPr>
          <w:sz w:val="24"/>
        </w:rPr>
        <w:t>лингвистические</w:t>
      </w:r>
      <w:r>
        <w:rPr>
          <w:spacing w:val="-4"/>
          <w:sz w:val="24"/>
        </w:rPr>
        <w:t xml:space="preserve"> </w:t>
      </w:r>
      <w:r>
        <w:rPr>
          <w:sz w:val="24"/>
        </w:rPr>
        <w:t>темы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изученного)</w:t>
      </w:r>
      <w:r>
        <w:rPr>
          <w:spacing w:val="-4"/>
          <w:sz w:val="24"/>
        </w:rPr>
        <w:t xml:space="preserve"> </w:t>
      </w:r>
      <w:r>
        <w:rPr>
          <w:sz w:val="24"/>
        </w:rPr>
        <w:t>и</w:t>
      </w:r>
      <w:r>
        <w:rPr>
          <w:spacing w:val="-3"/>
          <w:sz w:val="24"/>
        </w:rPr>
        <w:t xml:space="preserve"> </w:t>
      </w:r>
      <w:r>
        <w:rPr>
          <w:sz w:val="24"/>
        </w:rPr>
        <w:t>в</w:t>
      </w:r>
      <w:r>
        <w:rPr>
          <w:spacing w:val="-4"/>
          <w:sz w:val="24"/>
        </w:rPr>
        <w:t xml:space="preserve"> </w:t>
      </w:r>
      <w:r>
        <w:rPr>
          <w:sz w:val="24"/>
        </w:rPr>
        <w:t>диалоге</w:t>
      </w:r>
      <w:r>
        <w:rPr>
          <w:spacing w:val="-4"/>
          <w:sz w:val="24"/>
        </w:rPr>
        <w:t xml:space="preserve"> </w:t>
      </w:r>
      <w:r>
        <w:rPr>
          <w:sz w:val="24"/>
        </w:rPr>
        <w:t>и</w:t>
      </w:r>
      <w:r>
        <w:rPr>
          <w:spacing w:val="-3"/>
          <w:sz w:val="24"/>
        </w:rPr>
        <w:t xml:space="preserve"> </w:t>
      </w:r>
      <w:r>
        <w:rPr>
          <w:sz w:val="24"/>
        </w:rPr>
        <w:t>(или)</w:t>
      </w:r>
      <w:r>
        <w:rPr>
          <w:spacing w:val="-3"/>
          <w:sz w:val="24"/>
        </w:rPr>
        <w:t xml:space="preserve"> </w:t>
      </w:r>
      <w:r>
        <w:rPr>
          <w:sz w:val="24"/>
        </w:rPr>
        <w:t>полилоге</w:t>
      </w:r>
      <w:r>
        <w:rPr>
          <w:spacing w:val="-4"/>
          <w:sz w:val="24"/>
        </w:rPr>
        <w:t xml:space="preserve"> </w:t>
      </w:r>
      <w:r>
        <w:rPr>
          <w:sz w:val="24"/>
        </w:rPr>
        <w:t>на основе жизненных наблюдений объёмом не менее 3 реплик.</w:t>
      </w:r>
    </w:p>
    <w:p w:rsidR="008C415D" w:rsidRDefault="00797A38">
      <w:pPr>
        <w:rPr>
          <w:sz w:val="24"/>
        </w:rPr>
      </w:pPr>
      <w:r>
        <w:rPr>
          <w:sz w:val="24"/>
        </w:rPr>
        <w:t>Владеть</w:t>
      </w:r>
      <w:r>
        <w:rPr>
          <w:spacing w:val="-3"/>
          <w:sz w:val="24"/>
        </w:rPr>
        <w:t xml:space="preserve"> </w:t>
      </w:r>
      <w:r>
        <w:rPr>
          <w:sz w:val="24"/>
        </w:rPr>
        <w:t>различными</w:t>
      </w:r>
      <w:r>
        <w:rPr>
          <w:spacing w:val="-4"/>
          <w:sz w:val="24"/>
        </w:rPr>
        <w:t xml:space="preserve"> </w:t>
      </w:r>
      <w:r>
        <w:rPr>
          <w:sz w:val="24"/>
        </w:rPr>
        <w:t>видами</w:t>
      </w:r>
      <w:r>
        <w:rPr>
          <w:spacing w:val="-4"/>
          <w:sz w:val="24"/>
        </w:rPr>
        <w:t xml:space="preserve"> </w:t>
      </w:r>
      <w:r>
        <w:rPr>
          <w:sz w:val="24"/>
        </w:rPr>
        <w:t>аудирования:</w:t>
      </w:r>
      <w:r>
        <w:rPr>
          <w:spacing w:val="-4"/>
          <w:sz w:val="24"/>
        </w:rPr>
        <w:t xml:space="preserve"> </w:t>
      </w:r>
      <w:r>
        <w:rPr>
          <w:sz w:val="24"/>
        </w:rPr>
        <w:t>выборочным,</w:t>
      </w:r>
      <w:r>
        <w:rPr>
          <w:spacing w:val="-4"/>
          <w:sz w:val="24"/>
        </w:rPr>
        <w:t xml:space="preserve"> </w:t>
      </w:r>
      <w:r>
        <w:rPr>
          <w:sz w:val="24"/>
        </w:rPr>
        <w:t>ознакомительным,</w:t>
      </w:r>
      <w:r>
        <w:rPr>
          <w:spacing w:val="-4"/>
          <w:sz w:val="24"/>
        </w:rPr>
        <w:t xml:space="preserve"> </w:t>
      </w:r>
      <w:r>
        <w:rPr>
          <w:sz w:val="24"/>
        </w:rPr>
        <w:t>детальным</w:t>
      </w:r>
      <w:r>
        <w:rPr>
          <w:spacing w:val="-1"/>
          <w:sz w:val="24"/>
        </w:rPr>
        <w:t xml:space="preserve"> </w:t>
      </w:r>
      <w:r>
        <w:rPr>
          <w:sz w:val="24"/>
        </w:rPr>
        <w:t>-</w:t>
      </w:r>
      <w:r>
        <w:rPr>
          <w:spacing w:val="-5"/>
          <w:sz w:val="24"/>
        </w:rPr>
        <w:t xml:space="preserve"> </w:t>
      </w:r>
      <w:r>
        <w:rPr>
          <w:sz w:val="24"/>
        </w:rPr>
        <w:t>научно-учебных</w:t>
      </w:r>
      <w:r>
        <w:rPr>
          <w:spacing w:val="-3"/>
          <w:sz w:val="24"/>
        </w:rPr>
        <w:t xml:space="preserve"> </w:t>
      </w:r>
      <w:r>
        <w:rPr>
          <w:sz w:val="24"/>
        </w:rPr>
        <w:t>и художественных текстов различных функционально-смысловых типов речи.</w:t>
      </w:r>
    </w:p>
    <w:p w:rsidR="008C415D" w:rsidRDefault="00797A38">
      <w:pPr>
        <w:ind w:right="1458"/>
        <w:rPr>
          <w:sz w:val="24"/>
        </w:rPr>
      </w:pPr>
      <w:r>
        <w:rPr>
          <w:sz w:val="24"/>
        </w:rPr>
        <w:t>Владеть</w:t>
      </w:r>
      <w:r>
        <w:rPr>
          <w:spacing w:val="-5"/>
          <w:sz w:val="24"/>
        </w:rPr>
        <w:t xml:space="preserve"> </w:t>
      </w:r>
      <w:r>
        <w:rPr>
          <w:sz w:val="24"/>
        </w:rPr>
        <w:t>различными</w:t>
      </w:r>
      <w:r>
        <w:rPr>
          <w:spacing w:val="-6"/>
          <w:sz w:val="24"/>
        </w:rPr>
        <w:t xml:space="preserve"> </w:t>
      </w:r>
      <w:r>
        <w:rPr>
          <w:sz w:val="24"/>
        </w:rPr>
        <w:t>видами</w:t>
      </w:r>
      <w:r>
        <w:rPr>
          <w:spacing w:val="-6"/>
          <w:sz w:val="24"/>
        </w:rPr>
        <w:t xml:space="preserve"> </w:t>
      </w:r>
      <w:r>
        <w:rPr>
          <w:sz w:val="24"/>
        </w:rPr>
        <w:t>чтения:</w:t>
      </w:r>
      <w:r>
        <w:rPr>
          <w:spacing w:val="-6"/>
          <w:sz w:val="24"/>
        </w:rPr>
        <w:t xml:space="preserve"> </w:t>
      </w:r>
      <w:r>
        <w:rPr>
          <w:sz w:val="24"/>
        </w:rPr>
        <w:t>просмотровым,</w:t>
      </w:r>
      <w:r>
        <w:rPr>
          <w:spacing w:val="-6"/>
          <w:sz w:val="24"/>
        </w:rPr>
        <w:t xml:space="preserve"> </w:t>
      </w:r>
      <w:r>
        <w:rPr>
          <w:sz w:val="24"/>
        </w:rPr>
        <w:t>ознакомительным,</w:t>
      </w:r>
      <w:r>
        <w:rPr>
          <w:spacing w:val="-6"/>
          <w:sz w:val="24"/>
        </w:rPr>
        <w:t xml:space="preserve"> </w:t>
      </w:r>
      <w:r>
        <w:rPr>
          <w:sz w:val="24"/>
        </w:rPr>
        <w:t>изучающим,</w:t>
      </w:r>
      <w:r>
        <w:rPr>
          <w:spacing w:val="-6"/>
          <w:sz w:val="24"/>
        </w:rPr>
        <w:t xml:space="preserve"> </w:t>
      </w:r>
      <w:r>
        <w:rPr>
          <w:sz w:val="24"/>
        </w:rPr>
        <w:t>поисковым. Устно пересказывать прочитанный или прослушанный текст объёмом не менее 100 слов.</w:t>
      </w:r>
    </w:p>
    <w:p w:rsidR="008C415D" w:rsidRDefault="00797A38">
      <w:pPr>
        <w:ind w:right="421"/>
        <w:rPr>
          <w:sz w:val="24"/>
        </w:rPr>
      </w:pPr>
      <w:r>
        <w:rPr>
          <w:sz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w:t>
      </w:r>
      <w:r>
        <w:rPr>
          <w:spacing w:val="-3"/>
          <w:sz w:val="24"/>
        </w:rPr>
        <w:t xml:space="preserve"> </w:t>
      </w:r>
      <w:r>
        <w:rPr>
          <w:sz w:val="24"/>
        </w:rPr>
        <w:t>главную</w:t>
      </w:r>
      <w:r>
        <w:rPr>
          <w:spacing w:val="-1"/>
          <w:sz w:val="24"/>
        </w:rPr>
        <w:t xml:space="preserve"> </w:t>
      </w:r>
      <w:r>
        <w:rPr>
          <w:sz w:val="24"/>
        </w:rPr>
        <w:t>мысль</w:t>
      </w:r>
      <w:r>
        <w:rPr>
          <w:spacing w:val="-3"/>
          <w:sz w:val="24"/>
        </w:rPr>
        <w:t xml:space="preserve"> </w:t>
      </w:r>
      <w:r>
        <w:rPr>
          <w:sz w:val="24"/>
        </w:rPr>
        <w:t>текста,</w:t>
      </w:r>
      <w:r>
        <w:rPr>
          <w:spacing w:val="-3"/>
          <w:sz w:val="24"/>
        </w:rPr>
        <w:t xml:space="preserve"> </w:t>
      </w:r>
      <w:r>
        <w:rPr>
          <w:sz w:val="24"/>
        </w:rPr>
        <w:t>формулировать</w:t>
      </w:r>
      <w:r>
        <w:rPr>
          <w:spacing w:val="-2"/>
          <w:sz w:val="24"/>
        </w:rPr>
        <w:t xml:space="preserve"> </w:t>
      </w:r>
      <w:r>
        <w:rPr>
          <w:sz w:val="24"/>
        </w:rPr>
        <w:t>вопросы</w:t>
      </w:r>
      <w:r>
        <w:rPr>
          <w:spacing w:val="-3"/>
          <w:sz w:val="24"/>
        </w:rPr>
        <w:t xml:space="preserve"> </w:t>
      </w:r>
      <w:r>
        <w:rPr>
          <w:sz w:val="24"/>
        </w:rPr>
        <w:t>по</w:t>
      </w:r>
      <w:r>
        <w:rPr>
          <w:spacing w:val="-3"/>
          <w:sz w:val="24"/>
        </w:rPr>
        <w:t xml:space="preserve"> </w:t>
      </w:r>
      <w:r>
        <w:rPr>
          <w:sz w:val="24"/>
        </w:rPr>
        <w:t>содержанию</w:t>
      </w:r>
      <w:r>
        <w:rPr>
          <w:spacing w:val="-3"/>
          <w:sz w:val="24"/>
        </w:rPr>
        <w:t xml:space="preserve"> </w:t>
      </w:r>
      <w:r>
        <w:rPr>
          <w:sz w:val="24"/>
        </w:rPr>
        <w:t>текста</w:t>
      </w:r>
      <w:r>
        <w:rPr>
          <w:spacing w:val="-3"/>
          <w:sz w:val="24"/>
        </w:rPr>
        <w:t xml:space="preserve"> </w:t>
      </w:r>
      <w:r>
        <w:rPr>
          <w:sz w:val="24"/>
        </w:rPr>
        <w:t>и</w:t>
      </w:r>
      <w:r>
        <w:rPr>
          <w:spacing w:val="-4"/>
          <w:sz w:val="24"/>
        </w:rPr>
        <w:t xml:space="preserve"> </w:t>
      </w:r>
      <w:r>
        <w:rPr>
          <w:sz w:val="24"/>
        </w:rPr>
        <w:t>отвечать</w:t>
      </w:r>
      <w:r>
        <w:rPr>
          <w:spacing w:val="-2"/>
          <w:sz w:val="24"/>
        </w:rPr>
        <w:t xml:space="preserve"> </w:t>
      </w:r>
      <w:r>
        <w:rPr>
          <w:sz w:val="24"/>
        </w:rPr>
        <w:t>на</w:t>
      </w:r>
      <w:r>
        <w:rPr>
          <w:spacing w:val="-4"/>
          <w:sz w:val="24"/>
        </w:rPr>
        <w:t xml:space="preserve"> </w:t>
      </w:r>
      <w:r>
        <w:rPr>
          <w:sz w:val="24"/>
        </w:rPr>
        <w:t>них,</w:t>
      </w:r>
      <w:r>
        <w:rPr>
          <w:spacing w:val="-3"/>
          <w:sz w:val="24"/>
        </w:rPr>
        <w:t xml:space="preserve"> </w:t>
      </w:r>
      <w:r>
        <w:rPr>
          <w:sz w:val="24"/>
        </w:rPr>
        <w:t>подробно</w:t>
      </w:r>
      <w:r>
        <w:rPr>
          <w:spacing w:val="-3"/>
          <w:sz w:val="24"/>
        </w:rPr>
        <w:t xml:space="preserve"> </w:t>
      </w:r>
      <w:r>
        <w:rPr>
          <w:sz w:val="24"/>
        </w:rPr>
        <w:t>и</w:t>
      </w:r>
      <w:r>
        <w:rPr>
          <w:spacing w:val="-3"/>
          <w:sz w:val="24"/>
        </w:rPr>
        <w:t xml:space="preserve"> </w:t>
      </w:r>
      <w:r>
        <w:rPr>
          <w:sz w:val="24"/>
        </w:rPr>
        <w:t>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8C415D" w:rsidRDefault="00797A38">
      <w:pPr>
        <w:rPr>
          <w:sz w:val="24"/>
        </w:rPr>
      </w:pPr>
      <w:r>
        <w:rPr>
          <w:sz w:val="24"/>
        </w:rPr>
        <w:t>Осуществлять</w:t>
      </w:r>
      <w:r>
        <w:rPr>
          <w:spacing w:val="-3"/>
          <w:sz w:val="24"/>
        </w:rPr>
        <w:t xml:space="preserve"> </w:t>
      </w:r>
      <w:r>
        <w:rPr>
          <w:sz w:val="24"/>
        </w:rPr>
        <w:t>выбор</w:t>
      </w:r>
      <w:r>
        <w:rPr>
          <w:spacing w:val="-3"/>
          <w:sz w:val="24"/>
        </w:rPr>
        <w:t xml:space="preserve"> </w:t>
      </w:r>
      <w:r>
        <w:rPr>
          <w:sz w:val="24"/>
        </w:rPr>
        <w:t>языковых</w:t>
      </w:r>
      <w:r>
        <w:rPr>
          <w:spacing w:val="-3"/>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создания</w:t>
      </w:r>
      <w:r>
        <w:rPr>
          <w:spacing w:val="-3"/>
          <w:sz w:val="24"/>
        </w:rPr>
        <w:t xml:space="preserve"> </w:t>
      </w:r>
      <w:r>
        <w:rPr>
          <w:sz w:val="24"/>
        </w:rPr>
        <w:t>высказывания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темой</w:t>
      </w:r>
      <w:r>
        <w:rPr>
          <w:spacing w:val="-3"/>
          <w:sz w:val="24"/>
        </w:rPr>
        <w:t xml:space="preserve"> </w:t>
      </w:r>
      <w:r>
        <w:rPr>
          <w:sz w:val="24"/>
        </w:rPr>
        <w:t>и коммуникативным замыслом.</w:t>
      </w:r>
    </w:p>
    <w:p w:rsidR="008C415D" w:rsidRDefault="00797A38">
      <w:pPr>
        <w:ind w:right="562"/>
        <w:rPr>
          <w:sz w:val="24"/>
        </w:rPr>
      </w:pPr>
      <w:r>
        <w:rPr>
          <w:sz w:val="24"/>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w:t>
      </w:r>
      <w:r>
        <w:rPr>
          <w:spacing w:val="-3"/>
          <w:sz w:val="24"/>
        </w:rPr>
        <w:t xml:space="preserve"> </w:t>
      </w:r>
      <w:r>
        <w:rPr>
          <w:sz w:val="24"/>
        </w:rPr>
        <w:t>текста</w:t>
      </w:r>
      <w:r>
        <w:rPr>
          <w:spacing w:val="-3"/>
          <w:sz w:val="24"/>
        </w:rPr>
        <w:t xml:space="preserve"> </w:t>
      </w:r>
      <w:r>
        <w:rPr>
          <w:sz w:val="24"/>
        </w:rPr>
        <w:t>объёмом</w:t>
      </w:r>
      <w:r>
        <w:rPr>
          <w:spacing w:val="-4"/>
          <w:sz w:val="24"/>
        </w:rPr>
        <w:t xml:space="preserve"> </w:t>
      </w:r>
      <w:r>
        <w:rPr>
          <w:sz w:val="24"/>
        </w:rPr>
        <w:t>90-100</w:t>
      </w:r>
      <w:r>
        <w:rPr>
          <w:spacing w:val="-3"/>
          <w:sz w:val="24"/>
        </w:rPr>
        <w:t xml:space="preserve"> </w:t>
      </w:r>
      <w:r>
        <w:rPr>
          <w:sz w:val="24"/>
        </w:rPr>
        <w:t>слов,</w:t>
      </w:r>
      <w:r>
        <w:rPr>
          <w:spacing w:val="-2"/>
          <w:sz w:val="24"/>
        </w:rPr>
        <w:t xml:space="preserve"> </w:t>
      </w:r>
      <w:r>
        <w:rPr>
          <w:sz w:val="24"/>
        </w:rPr>
        <w:t>составленного</w:t>
      </w:r>
      <w:r>
        <w:rPr>
          <w:spacing w:val="-3"/>
          <w:sz w:val="24"/>
        </w:rPr>
        <w:t xml:space="preserve"> </w:t>
      </w:r>
      <w:r>
        <w:rPr>
          <w:sz w:val="24"/>
        </w:rPr>
        <w:t>с</w:t>
      </w:r>
      <w:r>
        <w:rPr>
          <w:spacing w:val="-2"/>
          <w:sz w:val="24"/>
        </w:rPr>
        <w:t xml:space="preserve"> </w:t>
      </w:r>
      <w:r>
        <w:rPr>
          <w:sz w:val="24"/>
        </w:rPr>
        <w:t>учётом</w:t>
      </w:r>
      <w:r>
        <w:rPr>
          <w:spacing w:val="-3"/>
          <w:sz w:val="24"/>
        </w:rPr>
        <w:t xml:space="preserve"> </w:t>
      </w:r>
      <w:r>
        <w:rPr>
          <w:sz w:val="24"/>
        </w:rPr>
        <w:t>ранее</w:t>
      </w:r>
      <w:r>
        <w:rPr>
          <w:spacing w:val="-4"/>
          <w:sz w:val="24"/>
        </w:rPr>
        <w:t xml:space="preserve"> </w:t>
      </w:r>
      <w:r>
        <w:rPr>
          <w:sz w:val="24"/>
        </w:rPr>
        <w:t>изученных</w:t>
      </w:r>
      <w:r>
        <w:rPr>
          <w:spacing w:val="-2"/>
          <w:sz w:val="24"/>
        </w:rPr>
        <w:t xml:space="preserve"> </w:t>
      </w:r>
      <w:r>
        <w:rPr>
          <w:sz w:val="24"/>
        </w:rPr>
        <w:t>правил</w:t>
      </w:r>
      <w:r>
        <w:rPr>
          <w:spacing w:val="-3"/>
          <w:sz w:val="24"/>
        </w:rPr>
        <w:t xml:space="preserve"> </w:t>
      </w:r>
      <w:r>
        <w:rPr>
          <w:sz w:val="24"/>
        </w:rPr>
        <w:t>правописания</w:t>
      </w:r>
      <w:r>
        <w:rPr>
          <w:spacing w:val="-3"/>
          <w:sz w:val="24"/>
        </w:rPr>
        <w:t xml:space="preserve"> </w:t>
      </w:r>
      <w:r>
        <w:rPr>
          <w:sz w:val="24"/>
        </w:rPr>
        <w:t>(в</w:t>
      </w:r>
      <w:r>
        <w:rPr>
          <w:spacing w:val="-5"/>
          <w:sz w:val="24"/>
        </w:rPr>
        <w:t xml:space="preserve"> </w:t>
      </w:r>
      <w:r>
        <w:rPr>
          <w:sz w:val="24"/>
        </w:rPr>
        <w:t>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C415D" w:rsidRDefault="00797A38">
      <w:pPr>
        <w:spacing w:before="1"/>
        <w:rPr>
          <w:sz w:val="24"/>
        </w:rPr>
      </w:pPr>
      <w:r>
        <w:rPr>
          <w:spacing w:val="-2"/>
          <w:sz w:val="24"/>
        </w:rPr>
        <w:t>Текст.</w:t>
      </w:r>
    </w:p>
    <w:p w:rsidR="008C415D" w:rsidRDefault="00797A38">
      <w:pPr>
        <w:ind w:right="363"/>
        <w:rPr>
          <w:sz w:val="24"/>
        </w:rPr>
      </w:pPr>
      <w:r>
        <w:rPr>
          <w:sz w:val="24"/>
        </w:rPr>
        <w:t>Распознавать основные признаки текста, делить текст на композиционносмысловые части (абзацы); распознавать</w:t>
      </w:r>
      <w:r>
        <w:rPr>
          <w:spacing w:val="-3"/>
          <w:sz w:val="24"/>
        </w:rPr>
        <w:t xml:space="preserve"> </w:t>
      </w:r>
      <w:r>
        <w:rPr>
          <w:sz w:val="24"/>
        </w:rPr>
        <w:t>средства</w:t>
      </w:r>
      <w:r>
        <w:rPr>
          <w:spacing w:val="-3"/>
          <w:sz w:val="24"/>
        </w:rPr>
        <w:t xml:space="preserve"> </w:t>
      </w:r>
      <w:r>
        <w:rPr>
          <w:sz w:val="24"/>
        </w:rPr>
        <w:t>связи</w:t>
      </w:r>
      <w:r>
        <w:rPr>
          <w:spacing w:val="-4"/>
          <w:sz w:val="24"/>
        </w:rPr>
        <w:t xml:space="preserve"> </w:t>
      </w:r>
      <w:r>
        <w:rPr>
          <w:sz w:val="24"/>
        </w:rPr>
        <w:t>предложений</w:t>
      </w:r>
      <w:r>
        <w:rPr>
          <w:spacing w:val="-4"/>
          <w:sz w:val="24"/>
        </w:rPr>
        <w:t xml:space="preserve"> </w:t>
      </w:r>
      <w:r>
        <w:rPr>
          <w:sz w:val="24"/>
        </w:rPr>
        <w:t>и</w:t>
      </w:r>
      <w:r>
        <w:rPr>
          <w:spacing w:val="-4"/>
          <w:sz w:val="24"/>
        </w:rPr>
        <w:t xml:space="preserve"> </w:t>
      </w:r>
      <w:r>
        <w:rPr>
          <w:sz w:val="24"/>
        </w:rPr>
        <w:t>частей</w:t>
      </w:r>
      <w:r>
        <w:rPr>
          <w:spacing w:val="-4"/>
          <w:sz w:val="24"/>
        </w:rPr>
        <w:t xml:space="preserve"> </w:t>
      </w:r>
      <w:r>
        <w:rPr>
          <w:sz w:val="24"/>
        </w:rPr>
        <w:t>текста</w:t>
      </w:r>
      <w:r>
        <w:rPr>
          <w:spacing w:val="-4"/>
          <w:sz w:val="24"/>
        </w:rPr>
        <w:t xml:space="preserve"> </w:t>
      </w:r>
      <w:r>
        <w:rPr>
          <w:sz w:val="24"/>
        </w:rPr>
        <w:t>(формы</w:t>
      </w:r>
      <w:r>
        <w:rPr>
          <w:spacing w:val="-3"/>
          <w:sz w:val="24"/>
        </w:rPr>
        <w:t xml:space="preserve"> </w:t>
      </w:r>
      <w:r>
        <w:rPr>
          <w:sz w:val="24"/>
        </w:rPr>
        <w:t>слова,</w:t>
      </w:r>
      <w:r>
        <w:rPr>
          <w:spacing w:val="-4"/>
          <w:sz w:val="24"/>
        </w:rPr>
        <w:t xml:space="preserve"> </w:t>
      </w:r>
      <w:r>
        <w:rPr>
          <w:sz w:val="24"/>
        </w:rPr>
        <w:t>однокоренные</w:t>
      </w:r>
      <w:r>
        <w:rPr>
          <w:spacing w:val="-6"/>
          <w:sz w:val="24"/>
        </w:rPr>
        <w:t xml:space="preserve"> </w:t>
      </w:r>
      <w:r>
        <w:rPr>
          <w:sz w:val="24"/>
        </w:rPr>
        <w:t>слова,</w:t>
      </w:r>
      <w:r>
        <w:rPr>
          <w:spacing w:val="-4"/>
          <w:sz w:val="24"/>
        </w:rPr>
        <w:t xml:space="preserve"> </w:t>
      </w:r>
      <w:r>
        <w:rPr>
          <w:sz w:val="24"/>
        </w:rPr>
        <w:t>синонимы, антонимы, личные местоимения, повтор слова), применять эти знания при создании собственного текста (устного и письменного).</w:t>
      </w:r>
    </w:p>
    <w:p w:rsidR="008C415D" w:rsidRDefault="00797A38">
      <w:pPr>
        <w:rPr>
          <w:sz w:val="24"/>
        </w:rPr>
      </w:pPr>
      <w:r>
        <w:rPr>
          <w:sz w:val="24"/>
        </w:rPr>
        <w:t>Проводить</w:t>
      </w:r>
      <w:r>
        <w:rPr>
          <w:spacing w:val="-4"/>
          <w:sz w:val="24"/>
        </w:rPr>
        <w:t xml:space="preserve"> </w:t>
      </w:r>
      <w:r>
        <w:rPr>
          <w:sz w:val="24"/>
        </w:rPr>
        <w:t>смысловой</w:t>
      </w:r>
      <w:r>
        <w:rPr>
          <w:spacing w:val="-5"/>
          <w:sz w:val="24"/>
        </w:rPr>
        <w:t xml:space="preserve"> </w:t>
      </w:r>
      <w:r>
        <w:rPr>
          <w:sz w:val="24"/>
        </w:rPr>
        <w:t>анализ</w:t>
      </w:r>
      <w:r>
        <w:rPr>
          <w:spacing w:val="-5"/>
          <w:sz w:val="24"/>
        </w:rPr>
        <w:t xml:space="preserve"> </w:t>
      </w:r>
      <w:r>
        <w:rPr>
          <w:sz w:val="24"/>
        </w:rPr>
        <w:t>текста,</w:t>
      </w:r>
      <w:r>
        <w:rPr>
          <w:spacing w:val="-5"/>
          <w:sz w:val="24"/>
        </w:rPr>
        <w:t xml:space="preserve"> </w:t>
      </w:r>
      <w:r>
        <w:rPr>
          <w:sz w:val="24"/>
        </w:rPr>
        <w:t>его</w:t>
      </w:r>
      <w:r>
        <w:rPr>
          <w:spacing w:val="-5"/>
          <w:sz w:val="24"/>
        </w:rPr>
        <w:t xml:space="preserve"> </w:t>
      </w:r>
      <w:r>
        <w:rPr>
          <w:sz w:val="24"/>
        </w:rPr>
        <w:t>композиционных</w:t>
      </w:r>
      <w:r>
        <w:rPr>
          <w:spacing w:val="-3"/>
          <w:sz w:val="24"/>
        </w:rPr>
        <w:t xml:space="preserve"> </w:t>
      </w:r>
      <w:r>
        <w:rPr>
          <w:sz w:val="24"/>
        </w:rPr>
        <w:t>особенностей,</w:t>
      </w:r>
      <w:r>
        <w:rPr>
          <w:spacing w:val="-5"/>
          <w:sz w:val="24"/>
        </w:rPr>
        <w:t xml:space="preserve"> </w:t>
      </w:r>
      <w:r>
        <w:rPr>
          <w:sz w:val="24"/>
        </w:rPr>
        <w:t>определять</w:t>
      </w:r>
      <w:r>
        <w:rPr>
          <w:spacing w:val="-5"/>
          <w:sz w:val="24"/>
        </w:rPr>
        <w:t xml:space="preserve"> </w:t>
      </w:r>
      <w:r>
        <w:rPr>
          <w:sz w:val="24"/>
        </w:rPr>
        <w:t>количество</w:t>
      </w:r>
      <w:r>
        <w:rPr>
          <w:spacing w:val="-5"/>
          <w:sz w:val="24"/>
        </w:rPr>
        <w:t xml:space="preserve"> </w:t>
      </w:r>
      <w:r>
        <w:rPr>
          <w:sz w:val="24"/>
        </w:rPr>
        <w:t>микротем</w:t>
      </w:r>
      <w:r>
        <w:rPr>
          <w:spacing w:val="-5"/>
          <w:sz w:val="24"/>
        </w:rPr>
        <w:t xml:space="preserve"> </w:t>
      </w:r>
      <w:r>
        <w:rPr>
          <w:sz w:val="24"/>
        </w:rPr>
        <w:t xml:space="preserve">и </w:t>
      </w:r>
      <w:r>
        <w:rPr>
          <w:spacing w:val="-2"/>
          <w:sz w:val="24"/>
        </w:rPr>
        <w:t>абзацев.</w:t>
      </w:r>
    </w:p>
    <w:p w:rsidR="008C415D" w:rsidRDefault="00797A38">
      <w:pPr>
        <w:tabs>
          <w:tab w:val="left" w:pos="2654"/>
          <w:tab w:val="left" w:pos="7609"/>
          <w:tab w:val="left" w:pos="9561"/>
          <w:tab w:val="left" w:pos="10281"/>
        </w:tabs>
        <w:ind w:right="512"/>
        <w:rPr>
          <w:sz w:val="24"/>
        </w:rPr>
      </w:pPr>
      <w:r>
        <w:rPr>
          <w:sz w:val="24"/>
        </w:rPr>
        <w:t>Характеризовать</w:t>
      </w:r>
      <w:r>
        <w:rPr>
          <w:spacing w:val="-2"/>
          <w:sz w:val="24"/>
        </w:rPr>
        <w:t xml:space="preserve"> </w:t>
      </w:r>
      <w:r>
        <w:rPr>
          <w:sz w:val="24"/>
        </w:rPr>
        <w:t>текст</w:t>
      </w:r>
      <w:r>
        <w:rPr>
          <w:spacing w:val="-5"/>
          <w:sz w:val="24"/>
        </w:rPr>
        <w:t xml:space="preserve"> </w:t>
      </w:r>
      <w:r>
        <w:rPr>
          <w:sz w:val="24"/>
        </w:rPr>
        <w:t>с</w:t>
      </w:r>
      <w:r>
        <w:rPr>
          <w:spacing w:val="-4"/>
          <w:sz w:val="24"/>
        </w:rPr>
        <w:t xml:space="preserve"> </w:t>
      </w:r>
      <w:r>
        <w:rPr>
          <w:sz w:val="24"/>
        </w:rPr>
        <w:t>точки</w:t>
      </w:r>
      <w:r>
        <w:rPr>
          <w:spacing w:val="-3"/>
          <w:sz w:val="24"/>
        </w:rPr>
        <w:t xml:space="preserve"> </w:t>
      </w:r>
      <w:r>
        <w:rPr>
          <w:sz w:val="24"/>
        </w:rPr>
        <w:t>зрения</w:t>
      </w:r>
      <w:r>
        <w:rPr>
          <w:spacing w:val="-3"/>
          <w:sz w:val="24"/>
        </w:rPr>
        <w:t xml:space="preserve"> </w:t>
      </w:r>
      <w:r>
        <w:rPr>
          <w:sz w:val="24"/>
        </w:rPr>
        <w:t>его</w:t>
      </w:r>
      <w:r>
        <w:rPr>
          <w:spacing w:val="-3"/>
          <w:sz w:val="24"/>
        </w:rPr>
        <w:t xml:space="preserve"> </w:t>
      </w:r>
      <w:r>
        <w:rPr>
          <w:sz w:val="24"/>
        </w:rPr>
        <w:t>соответствия</w:t>
      </w:r>
      <w:r>
        <w:rPr>
          <w:spacing w:val="-3"/>
          <w:sz w:val="24"/>
        </w:rPr>
        <w:t xml:space="preserve"> </w:t>
      </w:r>
      <w:r>
        <w:rPr>
          <w:sz w:val="24"/>
        </w:rPr>
        <w:t>основным</w:t>
      </w:r>
      <w:r>
        <w:rPr>
          <w:spacing w:val="-5"/>
          <w:sz w:val="24"/>
        </w:rPr>
        <w:t xml:space="preserve"> </w:t>
      </w:r>
      <w:r>
        <w:rPr>
          <w:sz w:val="24"/>
        </w:rPr>
        <w:t>признакам</w:t>
      </w:r>
      <w:r>
        <w:rPr>
          <w:spacing w:val="-4"/>
          <w:sz w:val="24"/>
        </w:rPr>
        <w:t xml:space="preserve"> </w:t>
      </w:r>
      <w:r>
        <w:rPr>
          <w:sz w:val="24"/>
        </w:rPr>
        <w:t>(наличие</w:t>
      </w:r>
      <w:r>
        <w:rPr>
          <w:spacing w:val="-4"/>
          <w:sz w:val="24"/>
        </w:rPr>
        <w:t xml:space="preserve"> </w:t>
      </w:r>
      <w:r>
        <w:rPr>
          <w:sz w:val="24"/>
        </w:rPr>
        <w:t>темы,</w:t>
      </w:r>
      <w:r>
        <w:rPr>
          <w:spacing w:val="-3"/>
          <w:sz w:val="24"/>
        </w:rPr>
        <w:t xml:space="preserve"> </w:t>
      </w:r>
      <w:r>
        <w:rPr>
          <w:sz w:val="24"/>
        </w:rPr>
        <w:t>главной</w:t>
      </w:r>
      <w:r>
        <w:rPr>
          <w:spacing w:val="-3"/>
          <w:sz w:val="24"/>
        </w:rPr>
        <w:t xml:space="preserve"> </w:t>
      </w:r>
      <w:r>
        <w:rPr>
          <w:sz w:val="24"/>
        </w:rPr>
        <w:t>мысли, грамматической связи предложений, цельности и</w:t>
      </w:r>
      <w:r>
        <w:rPr>
          <w:spacing w:val="40"/>
          <w:sz w:val="24"/>
        </w:rPr>
        <w:t xml:space="preserve"> </w:t>
      </w:r>
      <w:r>
        <w:rPr>
          <w:sz w:val="24"/>
        </w:rPr>
        <w:t>относительной</w:t>
      </w:r>
      <w:r>
        <w:rPr>
          <w:sz w:val="24"/>
        </w:rPr>
        <w:tab/>
      </w:r>
      <w:r>
        <w:rPr>
          <w:spacing w:val="-2"/>
          <w:sz w:val="24"/>
        </w:rPr>
        <w:t>законченности),</w:t>
      </w:r>
      <w:r>
        <w:rPr>
          <w:sz w:val="24"/>
        </w:rPr>
        <w:tab/>
      </w:r>
      <w:r>
        <w:rPr>
          <w:spacing w:val="-10"/>
          <w:sz w:val="24"/>
        </w:rPr>
        <w:t>с</w:t>
      </w:r>
      <w:r>
        <w:rPr>
          <w:sz w:val="24"/>
        </w:rPr>
        <w:tab/>
      </w:r>
      <w:r>
        <w:rPr>
          <w:spacing w:val="-2"/>
          <w:sz w:val="24"/>
        </w:rPr>
        <w:t>точки зрения</w:t>
      </w:r>
      <w:r>
        <w:rPr>
          <w:sz w:val="24"/>
        </w:rPr>
        <w:tab/>
        <w:t>его принадлежности</w:t>
      </w:r>
    </w:p>
    <w:p w:rsidR="008C415D" w:rsidRDefault="00797A38">
      <w:pPr>
        <w:rPr>
          <w:sz w:val="24"/>
        </w:rPr>
      </w:pPr>
      <w:r>
        <w:rPr>
          <w:sz w:val="24"/>
        </w:rPr>
        <w:t>к</w:t>
      </w:r>
      <w:r>
        <w:rPr>
          <w:spacing w:val="-3"/>
          <w:sz w:val="24"/>
        </w:rPr>
        <w:t xml:space="preserve"> </w:t>
      </w:r>
      <w:r>
        <w:rPr>
          <w:sz w:val="24"/>
        </w:rPr>
        <w:t>функционально-смысловому</w:t>
      </w:r>
      <w:r>
        <w:rPr>
          <w:spacing w:val="-8"/>
          <w:sz w:val="24"/>
        </w:rPr>
        <w:t xml:space="preserve"> </w:t>
      </w:r>
      <w:r>
        <w:rPr>
          <w:sz w:val="24"/>
        </w:rPr>
        <w:t>типу</w:t>
      </w:r>
      <w:r>
        <w:rPr>
          <w:spacing w:val="-7"/>
          <w:sz w:val="24"/>
        </w:rPr>
        <w:t xml:space="preserve"> </w:t>
      </w:r>
      <w:r>
        <w:rPr>
          <w:spacing w:val="-4"/>
          <w:sz w:val="24"/>
        </w:rPr>
        <w:t>речи.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Использовать</w:t>
      </w:r>
      <w:r>
        <w:rPr>
          <w:spacing w:val="-3"/>
          <w:sz w:val="24"/>
        </w:rPr>
        <w:t xml:space="preserve"> </w:t>
      </w:r>
      <w:r>
        <w:rPr>
          <w:sz w:val="24"/>
        </w:rPr>
        <w:t>знание</w:t>
      </w:r>
      <w:r>
        <w:rPr>
          <w:spacing w:val="-5"/>
          <w:sz w:val="24"/>
        </w:rPr>
        <w:t xml:space="preserve"> </w:t>
      </w:r>
      <w:r>
        <w:rPr>
          <w:sz w:val="24"/>
        </w:rPr>
        <w:t>основных</w:t>
      </w:r>
      <w:r>
        <w:rPr>
          <w:spacing w:val="-2"/>
          <w:sz w:val="24"/>
        </w:rPr>
        <w:t xml:space="preserve"> </w:t>
      </w:r>
      <w:r>
        <w:rPr>
          <w:sz w:val="24"/>
        </w:rPr>
        <w:t>признаков</w:t>
      </w:r>
      <w:r>
        <w:rPr>
          <w:spacing w:val="-7"/>
          <w:sz w:val="24"/>
        </w:rPr>
        <w:t xml:space="preserve"> </w:t>
      </w:r>
      <w:r>
        <w:rPr>
          <w:sz w:val="24"/>
        </w:rPr>
        <w:t>текста,</w:t>
      </w:r>
      <w:r>
        <w:rPr>
          <w:spacing w:val="-4"/>
          <w:sz w:val="24"/>
        </w:rPr>
        <w:t xml:space="preserve"> </w:t>
      </w:r>
      <w:r>
        <w:rPr>
          <w:sz w:val="24"/>
        </w:rPr>
        <w:t>особенностей</w:t>
      </w:r>
      <w:r>
        <w:rPr>
          <w:spacing w:val="-4"/>
          <w:sz w:val="24"/>
        </w:rPr>
        <w:t xml:space="preserve"> </w:t>
      </w:r>
      <w:r>
        <w:rPr>
          <w:sz w:val="24"/>
        </w:rPr>
        <w:t>функционально-смысловых</w:t>
      </w:r>
      <w:r>
        <w:rPr>
          <w:spacing w:val="-3"/>
          <w:sz w:val="24"/>
        </w:rPr>
        <w:t xml:space="preserve"> </w:t>
      </w:r>
      <w:r>
        <w:rPr>
          <w:sz w:val="24"/>
        </w:rPr>
        <w:t>типов</w:t>
      </w:r>
      <w:r>
        <w:rPr>
          <w:spacing w:val="-5"/>
          <w:sz w:val="24"/>
        </w:rPr>
        <w:t xml:space="preserve"> </w:t>
      </w:r>
      <w:r>
        <w:rPr>
          <w:sz w:val="24"/>
        </w:rPr>
        <w:t>речи, функциональных разновидностей языка в практике создания текста (в рамках изученного).</w:t>
      </w:r>
    </w:p>
    <w:p w:rsidR="008C415D" w:rsidRDefault="00797A38">
      <w:pPr>
        <w:rPr>
          <w:sz w:val="24"/>
        </w:rPr>
      </w:pPr>
      <w:r>
        <w:rPr>
          <w:sz w:val="24"/>
        </w:rPr>
        <w:t>Применять</w:t>
      </w:r>
      <w:r>
        <w:rPr>
          <w:spacing w:val="-4"/>
          <w:sz w:val="24"/>
        </w:rPr>
        <w:t xml:space="preserve"> </w:t>
      </w:r>
      <w:r>
        <w:rPr>
          <w:sz w:val="24"/>
        </w:rPr>
        <w:t>знание</w:t>
      </w:r>
      <w:r>
        <w:rPr>
          <w:spacing w:val="-4"/>
          <w:sz w:val="24"/>
        </w:rPr>
        <w:t xml:space="preserve"> </w:t>
      </w:r>
      <w:r>
        <w:rPr>
          <w:sz w:val="24"/>
        </w:rPr>
        <w:t>основных</w:t>
      </w:r>
      <w:r>
        <w:rPr>
          <w:spacing w:val="-4"/>
          <w:sz w:val="24"/>
        </w:rPr>
        <w:t xml:space="preserve"> </w:t>
      </w:r>
      <w:r>
        <w:rPr>
          <w:sz w:val="24"/>
        </w:rPr>
        <w:t>признаков</w:t>
      </w:r>
      <w:r>
        <w:rPr>
          <w:spacing w:val="-4"/>
          <w:sz w:val="24"/>
        </w:rPr>
        <w:t xml:space="preserve"> </w:t>
      </w:r>
      <w:r>
        <w:rPr>
          <w:sz w:val="24"/>
        </w:rPr>
        <w:t>текста</w:t>
      </w:r>
      <w:r>
        <w:rPr>
          <w:spacing w:val="-5"/>
          <w:sz w:val="24"/>
        </w:rPr>
        <w:t xml:space="preserve"> </w:t>
      </w:r>
      <w:r>
        <w:rPr>
          <w:sz w:val="24"/>
        </w:rPr>
        <w:t>(повествование)</w:t>
      </w:r>
      <w:r>
        <w:rPr>
          <w:spacing w:val="-3"/>
          <w:sz w:val="24"/>
        </w:rPr>
        <w:t xml:space="preserve"> </w:t>
      </w:r>
      <w:r>
        <w:rPr>
          <w:sz w:val="24"/>
        </w:rPr>
        <w:t>в</w:t>
      </w:r>
      <w:r>
        <w:rPr>
          <w:spacing w:val="-5"/>
          <w:sz w:val="24"/>
        </w:rPr>
        <w:t xml:space="preserve"> </w:t>
      </w:r>
      <w:r>
        <w:rPr>
          <w:sz w:val="24"/>
        </w:rPr>
        <w:t>практике</w:t>
      </w:r>
      <w:r>
        <w:rPr>
          <w:spacing w:val="-4"/>
          <w:sz w:val="24"/>
        </w:rPr>
        <w:t xml:space="preserve"> </w:t>
      </w:r>
      <w:r>
        <w:rPr>
          <w:sz w:val="24"/>
        </w:rPr>
        <w:t>его</w:t>
      </w:r>
      <w:r>
        <w:rPr>
          <w:spacing w:val="-2"/>
          <w:sz w:val="24"/>
        </w:rPr>
        <w:t xml:space="preserve"> создания.</w:t>
      </w:r>
    </w:p>
    <w:p w:rsidR="008C415D" w:rsidRDefault="00797A38">
      <w:pPr>
        <w:tabs>
          <w:tab w:val="left" w:pos="2654"/>
          <w:tab w:val="left" w:pos="7609"/>
          <w:tab w:val="left" w:pos="9561"/>
        </w:tabs>
        <w:ind w:right="894"/>
        <w:rPr>
          <w:sz w:val="24"/>
        </w:rPr>
      </w:pPr>
      <w:r>
        <w:rPr>
          <w:sz w:val="24"/>
        </w:rPr>
        <w:t>Создавать тексты-повествования с использованием жизненного и</w:t>
      </w:r>
      <w:r>
        <w:rPr>
          <w:sz w:val="24"/>
        </w:rPr>
        <w:tab/>
      </w:r>
      <w:r>
        <w:rPr>
          <w:spacing w:val="-2"/>
          <w:sz w:val="24"/>
        </w:rPr>
        <w:t>читательского</w:t>
      </w:r>
      <w:r>
        <w:rPr>
          <w:sz w:val="24"/>
        </w:rPr>
        <w:tab/>
        <w:t>опыта;</w:t>
      </w:r>
      <w:r>
        <w:rPr>
          <w:spacing w:val="-15"/>
          <w:sz w:val="24"/>
        </w:rPr>
        <w:t xml:space="preserve"> </w:t>
      </w:r>
      <w:r>
        <w:rPr>
          <w:sz w:val="24"/>
        </w:rPr>
        <w:t>тексты с использованием</w:t>
      </w:r>
      <w:r>
        <w:rPr>
          <w:sz w:val="24"/>
        </w:rPr>
        <w:tab/>
        <w:t>сюжетной картины (в том числе сочинения-миниатюры объёмом 3 и более</w:t>
      </w:r>
    </w:p>
    <w:p w:rsidR="008C415D" w:rsidRDefault="00797A38">
      <w:pPr>
        <w:rPr>
          <w:sz w:val="24"/>
        </w:rPr>
      </w:pPr>
      <w:r>
        <w:rPr>
          <w:sz w:val="24"/>
        </w:rPr>
        <w:t>предложений,</w:t>
      </w:r>
      <w:r>
        <w:rPr>
          <w:spacing w:val="-6"/>
          <w:sz w:val="24"/>
        </w:rPr>
        <w:t xml:space="preserve"> </w:t>
      </w:r>
      <w:r>
        <w:rPr>
          <w:sz w:val="24"/>
        </w:rPr>
        <w:t>сочинения</w:t>
      </w:r>
      <w:r>
        <w:rPr>
          <w:spacing w:val="-3"/>
          <w:sz w:val="24"/>
        </w:rPr>
        <w:t xml:space="preserve"> </w:t>
      </w:r>
      <w:r>
        <w:rPr>
          <w:sz w:val="24"/>
        </w:rPr>
        <w:t>объёмом</w:t>
      </w:r>
      <w:r>
        <w:rPr>
          <w:spacing w:val="-4"/>
          <w:sz w:val="24"/>
        </w:rPr>
        <w:t xml:space="preserve"> </w:t>
      </w:r>
      <w:r>
        <w:rPr>
          <w:sz w:val="24"/>
        </w:rPr>
        <w:t>не</w:t>
      </w:r>
      <w:r>
        <w:rPr>
          <w:spacing w:val="-5"/>
          <w:sz w:val="24"/>
        </w:rPr>
        <w:t xml:space="preserve"> </w:t>
      </w:r>
      <w:r>
        <w:rPr>
          <w:sz w:val="24"/>
        </w:rPr>
        <w:t>менее</w:t>
      </w:r>
      <w:r>
        <w:rPr>
          <w:spacing w:val="-4"/>
          <w:sz w:val="24"/>
        </w:rPr>
        <w:t xml:space="preserve"> </w:t>
      </w:r>
      <w:r>
        <w:rPr>
          <w:sz w:val="24"/>
        </w:rPr>
        <w:t>70</w:t>
      </w:r>
      <w:r>
        <w:rPr>
          <w:spacing w:val="-1"/>
          <w:sz w:val="24"/>
        </w:rPr>
        <w:t xml:space="preserve"> </w:t>
      </w:r>
      <w:r>
        <w:rPr>
          <w:spacing w:val="-2"/>
          <w:sz w:val="24"/>
        </w:rPr>
        <w:t>слов).</w:t>
      </w:r>
    </w:p>
    <w:p w:rsidR="008C415D" w:rsidRDefault="00797A38">
      <w:pPr>
        <w:rPr>
          <w:sz w:val="24"/>
        </w:rPr>
      </w:pPr>
      <w:r>
        <w:rPr>
          <w:sz w:val="24"/>
        </w:rPr>
        <w:t>Восстанавливать</w:t>
      </w:r>
      <w:r>
        <w:rPr>
          <w:spacing w:val="-5"/>
          <w:sz w:val="24"/>
        </w:rPr>
        <w:t xml:space="preserve"> </w:t>
      </w:r>
      <w:r>
        <w:rPr>
          <w:sz w:val="24"/>
        </w:rPr>
        <w:t>деформированный</w:t>
      </w:r>
      <w:r>
        <w:rPr>
          <w:spacing w:val="-5"/>
          <w:sz w:val="24"/>
        </w:rPr>
        <w:t xml:space="preserve"> </w:t>
      </w:r>
      <w:r>
        <w:rPr>
          <w:sz w:val="24"/>
        </w:rPr>
        <w:t>текст,</w:t>
      </w:r>
      <w:r>
        <w:rPr>
          <w:spacing w:val="-5"/>
          <w:sz w:val="24"/>
        </w:rPr>
        <w:t xml:space="preserve"> </w:t>
      </w:r>
      <w:r>
        <w:rPr>
          <w:sz w:val="24"/>
        </w:rPr>
        <w:t>осуществлять</w:t>
      </w:r>
      <w:r>
        <w:rPr>
          <w:spacing w:val="-5"/>
          <w:sz w:val="24"/>
        </w:rPr>
        <w:t xml:space="preserve"> </w:t>
      </w:r>
      <w:r>
        <w:rPr>
          <w:sz w:val="24"/>
        </w:rPr>
        <w:t>корректировку</w:t>
      </w:r>
      <w:r>
        <w:rPr>
          <w:spacing w:val="-10"/>
          <w:sz w:val="24"/>
        </w:rPr>
        <w:t xml:space="preserve"> </w:t>
      </w:r>
      <w:r>
        <w:rPr>
          <w:sz w:val="24"/>
        </w:rPr>
        <w:t>восстановленного</w:t>
      </w:r>
      <w:r>
        <w:rPr>
          <w:spacing w:val="-5"/>
          <w:sz w:val="24"/>
        </w:rPr>
        <w:t xml:space="preserve"> </w:t>
      </w:r>
      <w:r>
        <w:rPr>
          <w:sz w:val="24"/>
        </w:rPr>
        <w:t>текста</w:t>
      </w:r>
      <w:r>
        <w:rPr>
          <w:spacing w:val="-5"/>
          <w:sz w:val="24"/>
        </w:rPr>
        <w:t xml:space="preserve"> </w:t>
      </w:r>
      <w:r>
        <w:rPr>
          <w:sz w:val="24"/>
        </w:rPr>
        <w:t>с использованием образца.</w:t>
      </w:r>
    </w:p>
    <w:p w:rsidR="008C415D" w:rsidRDefault="00797A38">
      <w:pPr>
        <w:ind w:right="416"/>
        <w:rPr>
          <w:sz w:val="24"/>
        </w:rPr>
      </w:pPr>
      <w:r>
        <w:rPr>
          <w:sz w:val="24"/>
        </w:rPr>
        <w:t>Владеть умениями информационной переработки прослушанного и прочитанного научно-учебного, художественного</w:t>
      </w:r>
      <w:r>
        <w:rPr>
          <w:spacing w:val="-4"/>
          <w:sz w:val="24"/>
        </w:rPr>
        <w:t xml:space="preserve"> </w:t>
      </w:r>
      <w:r>
        <w:rPr>
          <w:sz w:val="24"/>
        </w:rPr>
        <w:t>и</w:t>
      </w:r>
      <w:r>
        <w:rPr>
          <w:spacing w:val="-4"/>
          <w:sz w:val="24"/>
        </w:rPr>
        <w:t xml:space="preserve"> </w:t>
      </w:r>
      <w:r>
        <w:rPr>
          <w:sz w:val="24"/>
        </w:rPr>
        <w:t>научно-популярного</w:t>
      </w:r>
      <w:r>
        <w:rPr>
          <w:spacing w:val="-4"/>
          <w:sz w:val="24"/>
        </w:rPr>
        <w:t xml:space="preserve"> </w:t>
      </w:r>
      <w:r>
        <w:rPr>
          <w:sz w:val="24"/>
        </w:rPr>
        <w:t>текстов:</w:t>
      </w:r>
      <w:r>
        <w:rPr>
          <w:spacing w:val="-4"/>
          <w:sz w:val="24"/>
        </w:rPr>
        <w:t xml:space="preserve"> </w:t>
      </w:r>
      <w:r>
        <w:rPr>
          <w:sz w:val="24"/>
        </w:rPr>
        <w:t>составлять</w:t>
      </w:r>
      <w:r>
        <w:rPr>
          <w:spacing w:val="-4"/>
          <w:sz w:val="24"/>
        </w:rPr>
        <w:t xml:space="preserve"> </w:t>
      </w:r>
      <w:r>
        <w:rPr>
          <w:sz w:val="24"/>
        </w:rPr>
        <w:t>план</w:t>
      </w:r>
      <w:r>
        <w:rPr>
          <w:spacing w:val="-4"/>
          <w:sz w:val="24"/>
        </w:rPr>
        <w:t xml:space="preserve"> </w:t>
      </w:r>
      <w:r>
        <w:rPr>
          <w:sz w:val="24"/>
        </w:rPr>
        <w:t>(простой,</w:t>
      </w:r>
      <w:r>
        <w:rPr>
          <w:spacing w:val="-4"/>
          <w:sz w:val="24"/>
        </w:rPr>
        <w:t xml:space="preserve"> </w:t>
      </w:r>
      <w:r>
        <w:rPr>
          <w:sz w:val="24"/>
        </w:rPr>
        <w:t>сложный)</w:t>
      </w:r>
      <w:r>
        <w:rPr>
          <w:spacing w:val="-4"/>
          <w:sz w:val="24"/>
        </w:rPr>
        <w:t xml:space="preserve"> </w:t>
      </w:r>
      <w:r>
        <w:rPr>
          <w:sz w:val="24"/>
        </w:rPr>
        <w:t>с</w:t>
      </w:r>
      <w:r>
        <w:rPr>
          <w:spacing w:val="-6"/>
          <w:sz w:val="24"/>
        </w:rPr>
        <w:t xml:space="preserve"> </w:t>
      </w:r>
      <w:r>
        <w:rPr>
          <w:sz w:val="24"/>
        </w:rPr>
        <w:t>целью</w:t>
      </w:r>
      <w:r>
        <w:rPr>
          <w:spacing w:val="-4"/>
          <w:sz w:val="24"/>
        </w:rPr>
        <w:t xml:space="preserve"> </w:t>
      </w:r>
      <w:r>
        <w:rPr>
          <w:sz w:val="24"/>
        </w:rPr>
        <w:t>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415D" w:rsidRDefault="00797A38">
      <w:pPr>
        <w:spacing w:before="1"/>
        <w:ind w:right="363"/>
        <w:rPr>
          <w:sz w:val="24"/>
        </w:rPr>
      </w:pPr>
      <w:r>
        <w:rPr>
          <w:sz w:val="24"/>
        </w:rPr>
        <w:t>Представлять</w:t>
      </w:r>
      <w:r>
        <w:rPr>
          <w:spacing w:val="-3"/>
          <w:sz w:val="24"/>
        </w:rPr>
        <w:t xml:space="preserve"> </w:t>
      </w:r>
      <w:r>
        <w:rPr>
          <w:sz w:val="24"/>
        </w:rPr>
        <w:t>сообщение</w:t>
      </w:r>
      <w:r>
        <w:rPr>
          <w:spacing w:val="-4"/>
          <w:sz w:val="24"/>
        </w:rPr>
        <w:t xml:space="preserve"> </w:t>
      </w:r>
      <w:r>
        <w:rPr>
          <w:sz w:val="24"/>
        </w:rPr>
        <w:t>на</w:t>
      </w:r>
      <w:r>
        <w:rPr>
          <w:spacing w:val="-4"/>
          <w:sz w:val="24"/>
        </w:rPr>
        <w:t xml:space="preserve"> </w:t>
      </w:r>
      <w:r>
        <w:rPr>
          <w:sz w:val="24"/>
        </w:rPr>
        <w:t>заданную</w:t>
      </w:r>
      <w:r>
        <w:rPr>
          <w:spacing w:val="-3"/>
          <w:sz w:val="24"/>
        </w:rPr>
        <w:t xml:space="preserve"> </w:t>
      </w:r>
      <w:r>
        <w:rPr>
          <w:sz w:val="24"/>
        </w:rPr>
        <w:t>тему</w:t>
      </w:r>
      <w:r>
        <w:rPr>
          <w:spacing w:val="-8"/>
          <w:sz w:val="24"/>
        </w:rPr>
        <w:t xml:space="preserve"> </w:t>
      </w:r>
      <w:r>
        <w:rPr>
          <w:sz w:val="24"/>
        </w:rPr>
        <w:t>в</w:t>
      </w:r>
      <w:r>
        <w:rPr>
          <w:spacing w:val="-3"/>
          <w:sz w:val="24"/>
        </w:rPr>
        <w:t xml:space="preserve"> </w:t>
      </w:r>
      <w:r>
        <w:rPr>
          <w:sz w:val="24"/>
        </w:rPr>
        <w:t>виде</w:t>
      </w:r>
      <w:r>
        <w:rPr>
          <w:spacing w:val="-4"/>
          <w:sz w:val="24"/>
        </w:rPr>
        <w:t xml:space="preserve"> </w:t>
      </w:r>
      <w:r>
        <w:rPr>
          <w:sz w:val="24"/>
        </w:rPr>
        <w:t>презентации.</w:t>
      </w:r>
      <w:r>
        <w:rPr>
          <w:spacing w:val="-3"/>
          <w:sz w:val="24"/>
        </w:rPr>
        <w:t xml:space="preserve"> </w:t>
      </w:r>
      <w:r>
        <w:rPr>
          <w:sz w:val="24"/>
        </w:rPr>
        <w:t>Редактировать</w:t>
      </w:r>
      <w:r>
        <w:rPr>
          <w:spacing w:val="-3"/>
          <w:sz w:val="24"/>
        </w:rPr>
        <w:t xml:space="preserve"> </w:t>
      </w:r>
      <w:r>
        <w:rPr>
          <w:sz w:val="24"/>
        </w:rPr>
        <w:t>собственные</w:t>
      </w:r>
      <w:r>
        <w:rPr>
          <w:spacing w:val="-7"/>
          <w:sz w:val="24"/>
        </w:rPr>
        <w:t xml:space="preserve"> </w:t>
      </w:r>
      <w:r>
        <w:rPr>
          <w:sz w:val="24"/>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415D" w:rsidRDefault="00797A38">
      <w:pPr>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spacing w:before="10"/>
        <w:ind w:right="363"/>
        <w:rPr>
          <w:sz w:val="24"/>
        </w:rPr>
      </w:pPr>
      <w:r>
        <w:rPr>
          <w:sz w:val="24"/>
        </w:rPr>
        <w:t>Иметь</w:t>
      </w:r>
      <w:r>
        <w:rPr>
          <w:spacing w:val="-4"/>
          <w:sz w:val="24"/>
        </w:rPr>
        <w:t xml:space="preserve"> </w:t>
      </w:r>
      <w:r>
        <w:rPr>
          <w:sz w:val="24"/>
        </w:rPr>
        <w:t>общее</w:t>
      </w:r>
      <w:r>
        <w:rPr>
          <w:spacing w:val="-5"/>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особенностях</w:t>
      </w:r>
      <w:r>
        <w:rPr>
          <w:spacing w:val="-3"/>
          <w:sz w:val="24"/>
        </w:rPr>
        <w:t xml:space="preserve"> </w:t>
      </w:r>
      <w:r>
        <w:rPr>
          <w:sz w:val="24"/>
        </w:rPr>
        <w:t>разговорной</w:t>
      </w:r>
      <w:r>
        <w:rPr>
          <w:spacing w:val="-4"/>
          <w:sz w:val="24"/>
        </w:rPr>
        <w:t xml:space="preserve"> </w:t>
      </w:r>
      <w:r>
        <w:rPr>
          <w:sz w:val="24"/>
        </w:rPr>
        <w:t>речи,</w:t>
      </w:r>
      <w:r>
        <w:rPr>
          <w:spacing w:val="-5"/>
          <w:sz w:val="24"/>
        </w:rPr>
        <w:t xml:space="preserve"> </w:t>
      </w:r>
      <w:r>
        <w:rPr>
          <w:sz w:val="24"/>
        </w:rPr>
        <w:t>функциональных</w:t>
      </w:r>
      <w:r>
        <w:rPr>
          <w:spacing w:val="-4"/>
          <w:sz w:val="24"/>
        </w:rPr>
        <w:t xml:space="preserve"> </w:t>
      </w:r>
      <w:r>
        <w:rPr>
          <w:sz w:val="24"/>
        </w:rPr>
        <w:t>стилей,</w:t>
      </w:r>
      <w:r>
        <w:rPr>
          <w:spacing w:val="-4"/>
          <w:sz w:val="24"/>
        </w:rPr>
        <w:t xml:space="preserve"> </w:t>
      </w:r>
      <w:r>
        <w:rPr>
          <w:sz w:val="24"/>
        </w:rPr>
        <w:t>языка художественной литературы.</w:t>
      </w:r>
    </w:p>
    <w:p w:rsidR="008C415D" w:rsidRDefault="00797A38">
      <w:pPr>
        <w:rPr>
          <w:sz w:val="24"/>
        </w:rPr>
      </w:pPr>
      <w:r>
        <w:rPr>
          <w:sz w:val="24"/>
        </w:rPr>
        <w:t>Система</w:t>
      </w:r>
      <w:r>
        <w:rPr>
          <w:spacing w:val="-3"/>
          <w:sz w:val="24"/>
        </w:rPr>
        <w:t xml:space="preserve"> </w:t>
      </w:r>
      <w:r>
        <w:rPr>
          <w:spacing w:val="-2"/>
          <w:sz w:val="24"/>
        </w:rPr>
        <w:t>языка.</w:t>
      </w:r>
    </w:p>
    <w:p w:rsidR="008C415D" w:rsidRDefault="00797A38">
      <w:pPr>
        <w:rPr>
          <w:sz w:val="24"/>
        </w:rPr>
      </w:pPr>
      <w:r>
        <w:rPr>
          <w:sz w:val="24"/>
        </w:rPr>
        <w:t>Фонетика.</w:t>
      </w:r>
      <w:r>
        <w:rPr>
          <w:spacing w:val="-6"/>
          <w:sz w:val="24"/>
        </w:rPr>
        <w:t xml:space="preserve"> </w:t>
      </w:r>
      <w:r>
        <w:rPr>
          <w:sz w:val="24"/>
        </w:rPr>
        <w:t>Графика.</w:t>
      </w:r>
      <w:r>
        <w:rPr>
          <w:spacing w:val="-5"/>
          <w:sz w:val="24"/>
        </w:rPr>
        <w:t xml:space="preserve"> </w:t>
      </w:r>
      <w:r>
        <w:rPr>
          <w:spacing w:val="-2"/>
          <w:sz w:val="24"/>
        </w:rPr>
        <w:t>Орфоэпия.</w:t>
      </w:r>
    </w:p>
    <w:p w:rsidR="008C415D" w:rsidRDefault="00797A38">
      <w:pPr>
        <w:ind w:right="363"/>
        <w:rPr>
          <w:sz w:val="24"/>
        </w:rPr>
      </w:pPr>
      <w:r>
        <w:rPr>
          <w:sz w:val="24"/>
        </w:rPr>
        <w:t>Характеризовать</w:t>
      </w:r>
      <w:r>
        <w:rPr>
          <w:spacing w:val="-3"/>
          <w:sz w:val="24"/>
        </w:rPr>
        <w:t xml:space="preserve"> </w:t>
      </w:r>
      <w:r>
        <w:rPr>
          <w:sz w:val="24"/>
        </w:rPr>
        <w:t>звуки;</w:t>
      </w:r>
      <w:r>
        <w:rPr>
          <w:spacing w:val="-4"/>
          <w:sz w:val="24"/>
        </w:rPr>
        <w:t xml:space="preserve"> </w:t>
      </w:r>
      <w:r>
        <w:rPr>
          <w:sz w:val="24"/>
        </w:rPr>
        <w:t>понимать</w:t>
      </w:r>
      <w:r>
        <w:rPr>
          <w:spacing w:val="-3"/>
          <w:sz w:val="24"/>
        </w:rPr>
        <w:t xml:space="preserve"> </w:t>
      </w:r>
      <w:r>
        <w:rPr>
          <w:sz w:val="24"/>
        </w:rPr>
        <w:t>различие</w:t>
      </w:r>
      <w:r>
        <w:rPr>
          <w:spacing w:val="-5"/>
          <w:sz w:val="24"/>
        </w:rPr>
        <w:t xml:space="preserve"> </w:t>
      </w:r>
      <w:r>
        <w:rPr>
          <w:sz w:val="24"/>
        </w:rPr>
        <w:t>между</w:t>
      </w:r>
      <w:r>
        <w:rPr>
          <w:spacing w:val="-9"/>
          <w:sz w:val="24"/>
        </w:rPr>
        <w:t xml:space="preserve"> </w:t>
      </w:r>
      <w:r>
        <w:rPr>
          <w:sz w:val="24"/>
        </w:rPr>
        <w:t>звуком</w:t>
      </w:r>
      <w:r>
        <w:rPr>
          <w:spacing w:val="-5"/>
          <w:sz w:val="24"/>
        </w:rPr>
        <w:t xml:space="preserve"> </w:t>
      </w:r>
      <w:r>
        <w:rPr>
          <w:sz w:val="24"/>
        </w:rPr>
        <w:t>и</w:t>
      </w:r>
      <w:r>
        <w:rPr>
          <w:spacing w:val="-4"/>
          <w:sz w:val="24"/>
        </w:rPr>
        <w:t xml:space="preserve"> </w:t>
      </w:r>
      <w:r>
        <w:rPr>
          <w:sz w:val="24"/>
        </w:rPr>
        <w:t>буквой,</w:t>
      </w:r>
      <w:r>
        <w:rPr>
          <w:spacing w:val="-4"/>
          <w:sz w:val="24"/>
        </w:rPr>
        <w:t xml:space="preserve"> </w:t>
      </w:r>
      <w:r>
        <w:rPr>
          <w:sz w:val="24"/>
        </w:rPr>
        <w:t>характеризовать</w:t>
      </w:r>
      <w:r>
        <w:rPr>
          <w:spacing w:val="-3"/>
          <w:sz w:val="24"/>
        </w:rPr>
        <w:t xml:space="preserve"> </w:t>
      </w:r>
      <w:r>
        <w:rPr>
          <w:sz w:val="24"/>
        </w:rPr>
        <w:t>систему</w:t>
      </w:r>
      <w:r>
        <w:rPr>
          <w:spacing w:val="-7"/>
          <w:sz w:val="24"/>
        </w:rPr>
        <w:t xml:space="preserve"> </w:t>
      </w:r>
      <w:r>
        <w:rPr>
          <w:sz w:val="24"/>
        </w:rPr>
        <w:t>звуков. Проводить фонетический анализ слов.</w:t>
      </w:r>
    </w:p>
    <w:p w:rsidR="008C415D" w:rsidRDefault="00797A38">
      <w:pPr>
        <w:rPr>
          <w:sz w:val="24"/>
        </w:rPr>
      </w:pPr>
      <w:r>
        <w:rPr>
          <w:sz w:val="24"/>
        </w:rPr>
        <w:t>Использовать</w:t>
      </w:r>
      <w:r>
        <w:rPr>
          <w:spacing w:val="-2"/>
          <w:sz w:val="24"/>
        </w:rPr>
        <w:t xml:space="preserve"> </w:t>
      </w:r>
      <w:r>
        <w:rPr>
          <w:sz w:val="24"/>
        </w:rPr>
        <w:t>знания</w:t>
      </w:r>
      <w:r>
        <w:rPr>
          <w:spacing w:val="-6"/>
          <w:sz w:val="24"/>
        </w:rPr>
        <w:t xml:space="preserve"> </w:t>
      </w:r>
      <w:r>
        <w:rPr>
          <w:sz w:val="24"/>
        </w:rPr>
        <w:t>по</w:t>
      </w:r>
      <w:r>
        <w:rPr>
          <w:spacing w:val="-3"/>
          <w:sz w:val="24"/>
        </w:rPr>
        <w:t xml:space="preserve"> </w:t>
      </w:r>
      <w:r>
        <w:rPr>
          <w:sz w:val="24"/>
        </w:rPr>
        <w:t>фонетике,</w:t>
      </w:r>
      <w:r>
        <w:rPr>
          <w:spacing w:val="-3"/>
          <w:sz w:val="24"/>
        </w:rPr>
        <w:t xml:space="preserve"> </w:t>
      </w:r>
      <w:r>
        <w:rPr>
          <w:sz w:val="24"/>
        </w:rPr>
        <w:t>графике</w:t>
      </w:r>
      <w:r>
        <w:rPr>
          <w:spacing w:val="-4"/>
          <w:sz w:val="24"/>
        </w:rPr>
        <w:t xml:space="preserve"> </w:t>
      </w:r>
      <w:r>
        <w:rPr>
          <w:sz w:val="24"/>
        </w:rPr>
        <w:t>и</w:t>
      </w:r>
      <w:r>
        <w:rPr>
          <w:spacing w:val="-5"/>
          <w:sz w:val="24"/>
        </w:rPr>
        <w:t xml:space="preserve"> </w:t>
      </w:r>
      <w:r>
        <w:rPr>
          <w:sz w:val="24"/>
        </w:rPr>
        <w:t>орфоэпии</w:t>
      </w:r>
      <w:r>
        <w:rPr>
          <w:spacing w:val="-3"/>
          <w:sz w:val="24"/>
        </w:rPr>
        <w:t xml:space="preserve"> </w:t>
      </w:r>
      <w:r>
        <w:rPr>
          <w:sz w:val="24"/>
        </w:rPr>
        <w:t>в</w:t>
      </w:r>
      <w:r>
        <w:rPr>
          <w:spacing w:val="-4"/>
          <w:sz w:val="24"/>
        </w:rPr>
        <w:t xml:space="preserve"> </w:t>
      </w:r>
      <w:r>
        <w:rPr>
          <w:sz w:val="24"/>
        </w:rPr>
        <w:t>практике</w:t>
      </w:r>
      <w:r>
        <w:rPr>
          <w:spacing w:val="-4"/>
          <w:sz w:val="24"/>
        </w:rPr>
        <w:t xml:space="preserve"> </w:t>
      </w:r>
      <w:r>
        <w:rPr>
          <w:sz w:val="24"/>
        </w:rPr>
        <w:t>произношения</w:t>
      </w:r>
      <w:r>
        <w:rPr>
          <w:spacing w:val="-3"/>
          <w:sz w:val="24"/>
        </w:rPr>
        <w:t xml:space="preserve"> </w:t>
      </w:r>
      <w:r>
        <w:rPr>
          <w:sz w:val="24"/>
        </w:rPr>
        <w:t>и</w:t>
      </w:r>
      <w:r>
        <w:rPr>
          <w:spacing w:val="-5"/>
          <w:sz w:val="24"/>
        </w:rPr>
        <w:t xml:space="preserve"> </w:t>
      </w:r>
      <w:r>
        <w:rPr>
          <w:sz w:val="24"/>
        </w:rPr>
        <w:t>правописания</w:t>
      </w:r>
      <w:r>
        <w:rPr>
          <w:spacing w:val="-3"/>
          <w:sz w:val="24"/>
        </w:rPr>
        <w:t xml:space="preserve"> </w:t>
      </w:r>
      <w:r>
        <w:rPr>
          <w:sz w:val="24"/>
        </w:rPr>
        <w:t xml:space="preserve">слов. </w:t>
      </w:r>
      <w:r>
        <w:rPr>
          <w:spacing w:val="-2"/>
          <w:sz w:val="24"/>
        </w:rPr>
        <w:t>Орфография.</w:t>
      </w:r>
    </w:p>
    <w:p w:rsidR="008C415D" w:rsidRDefault="00797A38">
      <w:pPr>
        <w:rPr>
          <w:sz w:val="24"/>
        </w:rPr>
      </w:pPr>
      <w:r>
        <w:rPr>
          <w:sz w:val="24"/>
        </w:rPr>
        <w:t>Оперировать</w:t>
      </w:r>
      <w:r>
        <w:rPr>
          <w:spacing w:val="-2"/>
          <w:sz w:val="24"/>
        </w:rPr>
        <w:t xml:space="preserve"> </w:t>
      </w:r>
      <w:r>
        <w:rPr>
          <w:sz w:val="24"/>
        </w:rPr>
        <w:t>понятием</w:t>
      </w:r>
      <w:r>
        <w:rPr>
          <w:spacing w:val="-4"/>
          <w:sz w:val="24"/>
        </w:rPr>
        <w:t xml:space="preserve"> </w:t>
      </w:r>
      <w:r>
        <w:rPr>
          <w:sz w:val="24"/>
        </w:rPr>
        <w:t>«орфограмма»</w:t>
      </w:r>
      <w:r>
        <w:rPr>
          <w:spacing w:val="-9"/>
          <w:sz w:val="24"/>
        </w:rPr>
        <w:t xml:space="preserve"> </w:t>
      </w:r>
      <w:r>
        <w:rPr>
          <w:sz w:val="24"/>
        </w:rPr>
        <w:t>и</w:t>
      </w:r>
      <w:r>
        <w:rPr>
          <w:spacing w:val="-3"/>
          <w:sz w:val="24"/>
        </w:rPr>
        <w:t xml:space="preserve"> </w:t>
      </w:r>
      <w:r>
        <w:rPr>
          <w:sz w:val="24"/>
        </w:rPr>
        <w:t>различать</w:t>
      </w:r>
      <w:r>
        <w:rPr>
          <w:spacing w:val="-2"/>
          <w:sz w:val="24"/>
        </w:rPr>
        <w:t xml:space="preserve"> </w:t>
      </w:r>
      <w:r>
        <w:rPr>
          <w:sz w:val="24"/>
        </w:rPr>
        <w:t>буквенные</w:t>
      </w:r>
      <w:r>
        <w:rPr>
          <w:spacing w:val="-5"/>
          <w:sz w:val="24"/>
        </w:rPr>
        <w:t xml:space="preserve"> </w:t>
      </w:r>
      <w:r>
        <w:rPr>
          <w:sz w:val="24"/>
        </w:rPr>
        <w:t>и</w:t>
      </w:r>
      <w:r>
        <w:rPr>
          <w:spacing w:val="-3"/>
          <w:sz w:val="24"/>
        </w:rPr>
        <w:t xml:space="preserve"> </w:t>
      </w:r>
      <w:r>
        <w:rPr>
          <w:sz w:val="24"/>
        </w:rPr>
        <w:t>небуквенные</w:t>
      </w:r>
      <w:r>
        <w:rPr>
          <w:spacing w:val="-5"/>
          <w:sz w:val="24"/>
        </w:rPr>
        <w:t xml:space="preserve"> </w:t>
      </w:r>
      <w:r>
        <w:rPr>
          <w:sz w:val="24"/>
        </w:rPr>
        <w:t>орфограммы</w:t>
      </w:r>
      <w:r>
        <w:rPr>
          <w:spacing w:val="-3"/>
          <w:sz w:val="24"/>
        </w:rPr>
        <w:t xml:space="preserve"> </w:t>
      </w:r>
      <w:r>
        <w:rPr>
          <w:sz w:val="24"/>
        </w:rPr>
        <w:t>при</w:t>
      </w:r>
      <w:r>
        <w:rPr>
          <w:spacing w:val="-3"/>
          <w:sz w:val="24"/>
        </w:rPr>
        <w:t xml:space="preserve"> </w:t>
      </w:r>
      <w:r>
        <w:rPr>
          <w:sz w:val="24"/>
        </w:rPr>
        <w:t>проведении орфографического анализа слова.</w:t>
      </w:r>
    </w:p>
    <w:p w:rsidR="008C415D" w:rsidRDefault="00797A38">
      <w:pPr>
        <w:rPr>
          <w:sz w:val="24"/>
        </w:rPr>
      </w:pPr>
      <w:r>
        <w:rPr>
          <w:sz w:val="24"/>
        </w:rPr>
        <w:t>Распознавать</w:t>
      </w:r>
      <w:r>
        <w:rPr>
          <w:spacing w:val="-4"/>
          <w:sz w:val="24"/>
        </w:rPr>
        <w:t xml:space="preserve"> </w:t>
      </w:r>
      <w:r>
        <w:rPr>
          <w:sz w:val="24"/>
        </w:rPr>
        <w:t>изученные</w:t>
      </w:r>
      <w:r>
        <w:rPr>
          <w:spacing w:val="-6"/>
          <w:sz w:val="24"/>
        </w:rPr>
        <w:t xml:space="preserve"> </w:t>
      </w:r>
      <w:r>
        <w:rPr>
          <w:spacing w:val="-2"/>
          <w:sz w:val="24"/>
        </w:rPr>
        <w:t>орфограммы.</w:t>
      </w:r>
    </w:p>
    <w:p w:rsidR="008C415D" w:rsidRDefault="00797A38">
      <w:pPr>
        <w:rPr>
          <w:sz w:val="24"/>
        </w:rPr>
      </w:pPr>
      <w:r>
        <w:rPr>
          <w:sz w:val="24"/>
        </w:rPr>
        <w:t>Применять</w:t>
      </w:r>
      <w:r>
        <w:rPr>
          <w:spacing w:val="-2"/>
          <w:sz w:val="24"/>
        </w:rPr>
        <w:t xml:space="preserve"> </w:t>
      </w:r>
      <w:r>
        <w:rPr>
          <w:sz w:val="24"/>
        </w:rPr>
        <w:t>знания</w:t>
      </w:r>
      <w:r>
        <w:rPr>
          <w:spacing w:val="-5"/>
          <w:sz w:val="24"/>
        </w:rPr>
        <w:t xml:space="preserve"> </w:t>
      </w:r>
      <w:r>
        <w:rPr>
          <w:sz w:val="24"/>
        </w:rPr>
        <w:t>по</w:t>
      </w:r>
      <w:r>
        <w:rPr>
          <w:spacing w:val="-3"/>
          <w:sz w:val="24"/>
        </w:rPr>
        <w:t xml:space="preserve"> </w:t>
      </w:r>
      <w:r>
        <w:rPr>
          <w:sz w:val="24"/>
        </w:rPr>
        <w:t>орфографии</w:t>
      </w:r>
      <w:r>
        <w:rPr>
          <w:spacing w:val="-3"/>
          <w:sz w:val="24"/>
        </w:rPr>
        <w:t xml:space="preserve"> </w:t>
      </w:r>
      <w:r>
        <w:rPr>
          <w:sz w:val="24"/>
        </w:rPr>
        <w:t>в</w:t>
      </w:r>
      <w:r>
        <w:rPr>
          <w:spacing w:val="-4"/>
          <w:sz w:val="24"/>
        </w:rPr>
        <w:t xml:space="preserve"> </w:t>
      </w:r>
      <w:r>
        <w:rPr>
          <w:sz w:val="24"/>
        </w:rPr>
        <w:t>практике</w:t>
      </w:r>
      <w:r>
        <w:rPr>
          <w:spacing w:val="-6"/>
          <w:sz w:val="24"/>
        </w:rPr>
        <w:t xml:space="preserve"> </w:t>
      </w:r>
      <w:r>
        <w:rPr>
          <w:sz w:val="24"/>
        </w:rPr>
        <w:t>правописания</w:t>
      </w:r>
      <w:r>
        <w:rPr>
          <w:spacing w:val="-3"/>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применять</w:t>
      </w:r>
      <w:r>
        <w:rPr>
          <w:spacing w:val="-2"/>
          <w:sz w:val="24"/>
        </w:rPr>
        <w:t xml:space="preserve"> </w:t>
      </w:r>
      <w:r>
        <w:rPr>
          <w:sz w:val="24"/>
        </w:rPr>
        <w:t>знание</w:t>
      </w:r>
      <w:r>
        <w:rPr>
          <w:spacing w:val="-4"/>
          <w:sz w:val="24"/>
        </w:rPr>
        <w:t xml:space="preserve"> </w:t>
      </w:r>
      <w:r>
        <w:rPr>
          <w:sz w:val="24"/>
        </w:rPr>
        <w:t>о</w:t>
      </w:r>
      <w:r>
        <w:rPr>
          <w:spacing w:val="-5"/>
          <w:sz w:val="24"/>
        </w:rPr>
        <w:t xml:space="preserve"> </w:t>
      </w:r>
      <w:r>
        <w:rPr>
          <w:sz w:val="24"/>
        </w:rPr>
        <w:t>правописании разделительных ъ и ь).</w:t>
      </w:r>
    </w:p>
    <w:p w:rsidR="008C415D" w:rsidRDefault="00797A38">
      <w:pPr>
        <w:spacing w:before="1"/>
        <w:rPr>
          <w:sz w:val="24"/>
        </w:rPr>
      </w:pPr>
      <w:r>
        <w:rPr>
          <w:spacing w:val="-2"/>
          <w:sz w:val="24"/>
        </w:rPr>
        <w:t>Лексикология.</w:t>
      </w:r>
    </w:p>
    <w:p w:rsidR="008C415D" w:rsidRDefault="00797A38">
      <w:pPr>
        <w:ind w:right="562"/>
        <w:rPr>
          <w:sz w:val="24"/>
        </w:rPr>
      </w:pPr>
      <w:r>
        <w:rPr>
          <w:sz w:val="24"/>
        </w:rPr>
        <w:t>Объяснять</w:t>
      </w:r>
      <w:r>
        <w:rPr>
          <w:spacing w:val="-4"/>
          <w:sz w:val="24"/>
        </w:rPr>
        <w:t xml:space="preserve"> </w:t>
      </w:r>
      <w:r>
        <w:rPr>
          <w:sz w:val="24"/>
        </w:rPr>
        <w:t>лексическое</w:t>
      </w:r>
      <w:r>
        <w:rPr>
          <w:spacing w:val="-5"/>
          <w:sz w:val="24"/>
        </w:rPr>
        <w:t xml:space="preserve"> </w:t>
      </w:r>
      <w:r>
        <w:rPr>
          <w:sz w:val="24"/>
        </w:rPr>
        <w:t>значение</w:t>
      </w:r>
      <w:r>
        <w:rPr>
          <w:spacing w:val="-5"/>
          <w:sz w:val="24"/>
        </w:rPr>
        <w:t xml:space="preserve"> </w:t>
      </w:r>
      <w:r>
        <w:rPr>
          <w:sz w:val="24"/>
        </w:rPr>
        <w:t>слова</w:t>
      </w:r>
      <w:r>
        <w:rPr>
          <w:spacing w:val="-6"/>
          <w:sz w:val="24"/>
        </w:rPr>
        <w:t xml:space="preserve"> </w:t>
      </w:r>
      <w:r>
        <w:rPr>
          <w:sz w:val="24"/>
        </w:rPr>
        <w:t>разными</w:t>
      </w:r>
      <w:r>
        <w:rPr>
          <w:spacing w:val="-5"/>
          <w:sz w:val="24"/>
        </w:rPr>
        <w:t xml:space="preserve"> </w:t>
      </w:r>
      <w:r>
        <w:rPr>
          <w:sz w:val="24"/>
        </w:rPr>
        <w:t>способами</w:t>
      </w:r>
      <w:r>
        <w:rPr>
          <w:spacing w:val="-5"/>
          <w:sz w:val="24"/>
        </w:rPr>
        <w:t xml:space="preserve"> </w:t>
      </w:r>
      <w:r>
        <w:rPr>
          <w:sz w:val="24"/>
        </w:rPr>
        <w:t>(подбор</w:t>
      </w:r>
      <w:r>
        <w:rPr>
          <w:spacing w:val="-5"/>
          <w:sz w:val="24"/>
        </w:rPr>
        <w:t xml:space="preserve"> </w:t>
      </w:r>
      <w:r>
        <w:rPr>
          <w:sz w:val="24"/>
        </w:rPr>
        <w:t>однокоренных</w:t>
      </w:r>
      <w:r>
        <w:rPr>
          <w:spacing w:val="-3"/>
          <w:sz w:val="24"/>
        </w:rPr>
        <w:t xml:space="preserve"> </w:t>
      </w:r>
      <w:r>
        <w:rPr>
          <w:sz w:val="24"/>
        </w:rPr>
        <w:t>слов;</w:t>
      </w:r>
      <w:r>
        <w:rPr>
          <w:spacing w:val="-5"/>
          <w:sz w:val="24"/>
        </w:rPr>
        <w:t xml:space="preserve"> </w:t>
      </w:r>
      <w:r>
        <w:rPr>
          <w:sz w:val="24"/>
        </w:rPr>
        <w:t>подбор</w:t>
      </w:r>
      <w:r>
        <w:rPr>
          <w:spacing w:val="-5"/>
          <w:sz w:val="24"/>
        </w:rPr>
        <w:t xml:space="preserve"> </w:t>
      </w:r>
      <w:r>
        <w:rPr>
          <w:sz w:val="24"/>
        </w:rPr>
        <w:t>синонимов и антонимов, определение значения слова по контексту, с помощью толкового словаря).</w:t>
      </w:r>
    </w:p>
    <w:p w:rsidR="008C415D" w:rsidRDefault="00797A38">
      <w:pPr>
        <w:ind w:right="363"/>
        <w:rPr>
          <w:sz w:val="24"/>
        </w:rPr>
      </w:pPr>
      <w:r>
        <w:rPr>
          <w:sz w:val="24"/>
        </w:rPr>
        <w:t>Распознавать однозначные и многозначные слова, различать прямое и переносное значения слова. Распознавать</w:t>
      </w:r>
      <w:r>
        <w:rPr>
          <w:spacing w:val="-3"/>
          <w:sz w:val="24"/>
        </w:rPr>
        <w:t xml:space="preserve"> </w:t>
      </w:r>
      <w:r>
        <w:rPr>
          <w:sz w:val="24"/>
        </w:rPr>
        <w:t>синонимы,</w:t>
      </w:r>
      <w:r>
        <w:rPr>
          <w:spacing w:val="-4"/>
          <w:sz w:val="24"/>
        </w:rPr>
        <w:t xml:space="preserve"> </w:t>
      </w:r>
      <w:r>
        <w:rPr>
          <w:sz w:val="24"/>
        </w:rPr>
        <w:t>антонимы,</w:t>
      </w:r>
      <w:r>
        <w:rPr>
          <w:spacing w:val="-4"/>
          <w:sz w:val="24"/>
        </w:rPr>
        <w:t xml:space="preserve"> </w:t>
      </w:r>
      <w:r>
        <w:rPr>
          <w:sz w:val="24"/>
        </w:rPr>
        <w:t>омонимы;</w:t>
      </w:r>
      <w:r>
        <w:rPr>
          <w:spacing w:val="-4"/>
          <w:sz w:val="24"/>
        </w:rPr>
        <w:t xml:space="preserve"> </w:t>
      </w:r>
      <w:r>
        <w:rPr>
          <w:sz w:val="24"/>
        </w:rPr>
        <w:t>различать</w:t>
      </w:r>
      <w:r>
        <w:rPr>
          <w:spacing w:val="-3"/>
          <w:sz w:val="24"/>
        </w:rPr>
        <w:t xml:space="preserve"> </w:t>
      </w:r>
      <w:r>
        <w:rPr>
          <w:sz w:val="24"/>
        </w:rPr>
        <w:t>многозначные</w:t>
      </w:r>
      <w:r>
        <w:rPr>
          <w:spacing w:val="-6"/>
          <w:sz w:val="24"/>
        </w:rPr>
        <w:t xml:space="preserve"> </w:t>
      </w:r>
      <w:r>
        <w:rPr>
          <w:sz w:val="24"/>
        </w:rPr>
        <w:t>слова</w:t>
      </w:r>
      <w:r>
        <w:rPr>
          <w:spacing w:val="-6"/>
          <w:sz w:val="24"/>
        </w:rPr>
        <w:t xml:space="preserve"> </w:t>
      </w:r>
      <w:r>
        <w:rPr>
          <w:sz w:val="24"/>
        </w:rPr>
        <w:t>и</w:t>
      </w:r>
      <w:r>
        <w:rPr>
          <w:spacing w:val="-4"/>
          <w:sz w:val="24"/>
        </w:rPr>
        <w:t xml:space="preserve"> </w:t>
      </w:r>
      <w:r>
        <w:rPr>
          <w:sz w:val="24"/>
        </w:rPr>
        <w:t>омонимы,</w:t>
      </w:r>
      <w:r>
        <w:rPr>
          <w:spacing w:val="-4"/>
          <w:sz w:val="24"/>
        </w:rPr>
        <w:t xml:space="preserve"> </w:t>
      </w:r>
      <w:r>
        <w:rPr>
          <w:sz w:val="24"/>
        </w:rPr>
        <w:t>правильно употреблять слова-паронимы.</w:t>
      </w:r>
    </w:p>
    <w:p w:rsidR="008C415D" w:rsidRDefault="00797A38">
      <w:pPr>
        <w:ind w:right="4079"/>
        <w:rPr>
          <w:sz w:val="24"/>
        </w:rPr>
      </w:pPr>
      <w:r>
        <w:rPr>
          <w:sz w:val="24"/>
        </w:rPr>
        <w:t>Характеризовать</w:t>
      </w:r>
      <w:r>
        <w:rPr>
          <w:spacing w:val="-4"/>
          <w:sz w:val="24"/>
        </w:rPr>
        <w:t xml:space="preserve"> </w:t>
      </w:r>
      <w:r>
        <w:rPr>
          <w:sz w:val="24"/>
        </w:rPr>
        <w:t>тематические</w:t>
      </w:r>
      <w:r>
        <w:rPr>
          <w:spacing w:val="-6"/>
          <w:sz w:val="24"/>
        </w:rPr>
        <w:t xml:space="preserve"> </w:t>
      </w:r>
      <w:r>
        <w:rPr>
          <w:sz w:val="24"/>
        </w:rPr>
        <w:t>группы</w:t>
      </w:r>
      <w:r>
        <w:rPr>
          <w:spacing w:val="-5"/>
          <w:sz w:val="24"/>
        </w:rPr>
        <w:t xml:space="preserve"> </w:t>
      </w:r>
      <w:r>
        <w:rPr>
          <w:sz w:val="24"/>
        </w:rPr>
        <w:t>слов,</w:t>
      </w:r>
      <w:r>
        <w:rPr>
          <w:spacing w:val="-5"/>
          <w:sz w:val="24"/>
        </w:rPr>
        <w:t xml:space="preserve"> </w:t>
      </w:r>
      <w:r>
        <w:rPr>
          <w:sz w:val="24"/>
        </w:rPr>
        <w:t>родовые</w:t>
      </w:r>
      <w:r>
        <w:rPr>
          <w:spacing w:val="-6"/>
          <w:sz w:val="24"/>
        </w:rPr>
        <w:t xml:space="preserve"> </w:t>
      </w:r>
      <w:r>
        <w:rPr>
          <w:sz w:val="24"/>
        </w:rPr>
        <w:t>и</w:t>
      </w:r>
      <w:r>
        <w:rPr>
          <w:spacing w:val="-5"/>
          <w:sz w:val="24"/>
        </w:rPr>
        <w:t xml:space="preserve"> </w:t>
      </w:r>
      <w:r>
        <w:rPr>
          <w:sz w:val="24"/>
        </w:rPr>
        <w:t>видовые</w:t>
      </w:r>
      <w:r>
        <w:rPr>
          <w:spacing w:val="-6"/>
          <w:sz w:val="24"/>
        </w:rPr>
        <w:t xml:space="preserve"> </w:t>
      </w:r>
      <w:r>
        <w:rPr>
          <w:sz w:val="24"/>
        </w:rPr>
        <w:t>понятия. Проводить лексический анализ слов (в рамках изученного).</w:t>
      </w:r>
    </w:p>
    <w:p w:rsidR="008C415D" w:rsidRDefault="00797A38">
      <w:pPr>
        <w:rPr>
          <w:sz w:val="24"/>
        </w:rPr>
      </w:pPr>
      <w:r>
        <w:rPr>
          <w:sz w:val="24"/>
        </w:rPr>
        <w:t>Пользоваться</w:t>
      </w:r>
      <w:r>
        <w:rPr>
          <w:spacing w:val="-5"/>
          <w:sz w:val="24"/>
        </w:rPr>
        <w:t xml:space="preserve"> </w:t>
      </w:r>
      <w:r>
        <w:rPr>
          <w:sz w:val="24"/>
        </w:rPr>
        <w:t>лексическими</w:t>
      </w:r>
      <w:r>
        <w:rPr>
          <w:spacing w:val="-5"/>
          <w:sz w:val="24"/>
        </w:rPr>
        <w:t xml:space="preserve"> </w:t>
      </w:r>
      <w:r>
        <w:rPr>
          <w:sz w:val="24"/>
        </w:rPr>
        <w:t>словарями</w:t>
      </w:r>
      <w:r>
        <w:rPr>
          <w:spacing w:val="-5"/>
          <w:sz w:val="24"/>
        </w:rPr>
        <w:t xml:space="preserve"> </w:t>
      </w:r>
      <w:r>
        <w:rPr>
          <w:sz w:val="24"/>
        </w:rPr>
        <w:t>(толковым</w:t>
      </w:r>
      <w:r>
        <w:rPr>
          <w:spacing w:val="-6"/>
          <w:sz w:val="24"/>
        </w:rPr>
        <w:t xml:space="preserve"> </w:t>
      </w:r>
      <w:r>
        <w:rPr>
          <w:sz w:val="24"/>
        </w:rPr>
        <w:t>словарём,</w:t>
      </w:r>
      <w:r>
        <w:rPr>
          <w:spacing w:val="-3"/>
          <w:sz w:val="24"/>
        </w:rPr>
        <w:t xml:space="preserve"> </w:t>
      </w:r>
      <w:r>
        <w:rPr>
          <w:sz w:val="24"/>
        </w:rPr>
        <w:t>словарями</w:t>
      </w:r>
      <w:r>
        <w:rPr>
          <w:spacing w:val="-5"/>
          <w:sz w:val="24"/>
        </w:rPr>
        <w:t xml:space="preserve"> </w:t>
      </w:r>
      <w:r>
        <w:rPr>
          <w:sz w:val="24"/>
        </w:rPr>
        <w:t>синонимов,</w:t>
      </w:r>
      <w:r>
        <w:rPr>
          <w:spacing w:val="-5"/>
          <w:sz w:val="24"/>
        </w:rPr>
        <w:t xml:space="preserve"> </w:t>
      </w:r>
      <w:r>
        <w:rPr>
          <w:sz w:val="24"/>
        </w:rPr>
        <w:t>антонимов,</w:t>
      </w:r>
      <w:r>
        <w:rPr>
          <w:spacing w:val="-5"/>
          <w:sz w:val="24"/>
        </w:rPr>
        <w:t xml:space="preserve"> </w:t>
      </w:r>
      <w:r>
        <w:rPr>
          <w:sz w:val="24"/>
        </w:rPr>
        <w:t xml:space="preserve">омонимов, </w:t>
      </w:r>
      <w:r>
        <w:rPr>
          <w:spacing w:val="-2"/>
          <w:sz w:val="24"/>
        </w:rPr>
        <w:t>паронимов).</w:t>
      </w:r>
    </w:p>
    <w:p w:rsidR="008C415D" w:rsidRDefault="00797A38">
      <w:pPr>
        <w:rPr>
          <w:sz w:val="24"/>
        </w:rPr>
      </w:pPr>
      <w:r>
        <w:rPr>
          <w:sz w:val="24"/>
        </w:rPr>
        <w:t>Морфемика.</w:t>
      </w:r>
      <w:r>
        <w:rPr>
          <w:spacing w:val="-3"/>
          <w:sz w:val="24"/>
        </w:rPr>
        <w:t xml:space="preserve"> </w:t>
      </w:r>
      <w:r>
        <w:rPr>
          <w:spacing w:val="-2"/>
          <w:sz w:val="24"/>
        </w:rPr>
        <w:t>Орфография.</w:t>
      </w:r>
    </w:p>
    <w:p w:rsidR="008C415D" w:rsidRDefault="00797A38">
      <w:pPr>
        <w:rPr>
          <w:sz w:val="24"/>
        </w:rPr>
      </w:pPr>
      <w:r>
        <w:rPr>
          <w:sz w:val="24"/>
        </w:rPr>
        <w:t>Характеризовать</w:t>
      </w:r>
      <w:r>
        <w:rPr>
          <w:spacing w:val="-5"/>
          <w:sz w:val="24"/>
        </w:rPr>
        <w:t xml:space="preserve"> </w:t>
      </w:r>
      <w:r>
        <w:rPr>
          <w:sz w:val="24"/>
        </w:rPr>
        <w:t>морфему</w:t>
      </w:r>
      <w:r>
        <w:rPr>
          <w:spacing w:val="-8"/>
          <w:sz w:val="24"/>
        </w:rPr>
        <w:t xml:space="preserve"> </w:t>
      </w:r>
      <w:r>
        <w:rPr>
          <w:sz w:val="24"/>
        </w:rPr>
        <w:t>как</w:t>
      </w:r>
      <w:r>
        <w:rPr>
          <w:spacing w:val="-4"/>
          <w:sz w:val="24"/>
        </w:rPr>
        <w:t xml:space="preserve"> </w:t>
      </w:r>
      <w:r>
        <w:rPr>
          <w:sz w:val="24"/>
        </w:rPr>
        <w:t>минимальную</w:t>
      </w:r>
      <w:r>
        <w:rPr>
          <w:spacing w:val="-3"/>
          <w:sz w:val="24"/>
        </w:rPr>
        <w:t xml:space="preserve"> </w:t>
      </w:r>
      <w:r>
        <w:rPr>
          <w:sz w:val="24"/>
        </w:rPr>
        <w:t>значимую</w:t>
      </w:r>
      <w:r>
        <w:rPr>
          <w:spacing w:val="-4"/>
          <w:sz w:val="24"/>
        </w:rPr>
        <w:t xml:space="preserve"> </w:t>
      </w:r>
      <w:r>
        <w:rPr>
          <w:sz w:val="24"/>
        </w:rPr>
        <w:t>единицу</w:t>
      </w:r>
      <w:r>
        <w:rPr>
          <w:spacing w:val="-10"/>
          <w:sz w:val="24"/>
        </w:rPr>
        <w:t xml:space="preserve"> </w:t>
      </w:r>
      <w:r>
        <w:rPr>
          <w:spacing w:val="-2"/>
          <w:sz w:val="24"/>
        </w:rPr>
        <w:t>языка.</w:t>
      </w:r>
    </w:p>
    <w:p w:rsidR="008C415D" w:rsidRDefault="00797A38">
      <w:pPr>
        <w:ind w:right="1458"/>
        <w:rPr>
          <w:sz w:val="24"/>
        </w:rPr>
      </w:pPr>
      <w:r>
        <w:rPr>
          <w:sz w:val="24"/>
        </w:rPr>
        <w:t>Распознавать</w:t>
      </w:r>
      <w:r>
        <w:rPr>
          <w:spacing w:val="-3"/>
          <w:sz w:val="24"/>
        </w:rPr>
        <w:t xml:space="preserve"> </w:t>
      </w:r>
      <w:r>
        <w:rPr>
          <w:sz w:val="24"/>
        </w:rPr>
        <w:t>морфемы</w:t>
      </w:r>
      <w:r>
        <w:rPr>
          <w:spacing w:val="-4"/>
          <w:sz w:val="24"/>
        </w:rPr>
        <w:t xml:space="preserve"> </w:t>
      </w:r>
      <w:r>
        <w:rPr>
          <w:sz w:val="24"/>
        </w:rPr>
        <w:t>в</w:t>
      </w:r>
      <w:r>
        <w:rPr>
          <w:spacing w:val="-5"/>
          <w:sz w:val="24"/>
        </w:rPr>
        <w:t xml:space="preserve"> </w:t>
      </w:r>
      <w:r>
        <w:rPr>
          <w:sz w:val="24"/>
        </w:rPr>
        <w:t>слове</w:t>
      </w:r>
      <w:r>
        <w:rPr>
          <w:spacing w:val="-6"/>
          <w:sz w:val="24"/>
        </w:rPr>
        <w:t xml:space="preserve"> </w:t>
      </w:r>
      <w:r>
        <w:rPr>
          <w:sz w:val="24"/>
        </w:rPr>
        <w:t>(корень,</w:t>
      </w:r>
      <w:r>
        <w:rPr>
          <w:spacing w:val="-4"/>
          <w:sz w:val="24"/>
        </w:rPr>
        <w:t xml:space="preserve"> </w:t>
      </w:r>
      <w:r>
        <w:rPr>
          <w:sz w:val="24"/>
        </w:rPr>
        <w:t>приставку,</w:t>
      </w:r>
      <w:r>
        <w:rPr>
          <w:spacing w:val="-4"/>
          <w:sz w:val="24"/>
        </w:rPr>
        <w:t xml:space="preserve"> </w:t>
      </w:r>
      <w:r>
        <w:rPr>
          <w:sz w:val="24"/>
        </w:rPr>
        <w:t>суффикс,</w:t>
      </w:r>
      <w:r>
        <w:rPr>
          <w:spacing w:val="-4"/>
          <w:sz w:val="24"/>
        </w:rPr>
        <w:t xml:space="preserve"> </w:t>
      </w:r>
      <w:r>
        <w:rPr>
          <w:sz w:val="24"/>
        </w:rPr>
        <w:t>окончание),</w:t>
      </w:r>
      <w:r>
        <w:rPr>
          <w:spacing w:val="-4"/>
          <w:sz w:val="24"/>
        </w:rPr>
        <w:t xml:space="preserve"> </w:t>
      </w:r>
      <w:r>
        <w:rPr>
          <w:sz w:val="24"/>
        </w:rPr>
        <w:t>выделять</w:t>
      </w:r>
      <w:r>
        <w:rPr>
          <w:spacing w:val="-4"/>
          <w:sz w:val="24"/>
        </w:rPr>
        <w:t xml:space="preserve"> </w:t>
      </w:r>
      <w:r>
        <w:rPr>
          <w:sz w:val="24"/>
        </w:rPr>
        <w:t>основу</w:t>
      </w:r>
      <w:r>
        <w:rPr>
          <w:spacing w:val="-9"/>
          <w:sz w:val="24"/>
        </w:rPr>
        <w:t xml:space="preserve"> </w:t>
      </w:r>
      <w:r>
        <w:rPr>
          <w:sz w:val="24"/>
        </w:rPr>
        <w:t>слова. Находить чередование звуков в морфемах (в том числе чередование гласных с нулём звука).</w:t>
      </w:r>
    </w:p>
    <w:p w:rsidR="008C415D" w:rsidRDefault="00797A38">
      <w:pPr>
        <w:rPr>
          <w:sz w:val="24"/>
        </w:rPr>
      </w:pPr>
      <w:r>
        <w:rPr>
          <w:sz w:val="24"/>
        </w:rPr>
        <w:t>Проводить</w:t>
      </w:r>
      <w:r>
        <w:rPr>
          <w:spacing w:val="-4"/>
          <w:sz w:val="24"/>
        </w:rPr>
        <w:t xml:space="preserve"> </w:t>
      </w:r>
      <w:r>
        <w:rPr>
          <w:sz w:val="24"/>
        </w:rPr>
        <w:t>морфемный</w:t>
      </w:r>
      <w:r>
        <w:rPr>
          <w:spacing w:val="-5"/>
          <w:sz w:val="24"/>
        </w:rPr>
        <w:t xml:space="preserve"> </w:t>
      </w:r>
      <w:r>
        <w:rPr>
          <w:sz w:val="24"/>
        </w:rPr>
        <w:t>анализ</w:t>
      </w:r>
      <w:r>
        <w:rPr>
          <w:spacing w:val="-4"/>
          <w:sz w:val="24"/>
        </w:rPr>
        <w:t xml:space="preserve"> </w:t>
      </w:r>
      <w:r>
        <w:rPr>
          <w:spacing w:val="-2"/>
          <w:sz w:val="24"/>
        </w:rPr>
        <w:t>слов.</w:t>
      </w:r>
    </w:p>
    <w:p w:rsidR="008C415D" w:rsidRDefault="00797A38">
      <w:pPr>
        <w:ind w:right="433"/>
        <w:rPr>
          <w:sz w:val="24"/>
        </w:rPr>
      </w:pPr>
      <w:r>
        <w:rPr>
          <w:sz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w:t>
      </w:r>
      <w:r>
        <w:rPr>
          <w:spacing w:val="-5"/>
          <w:sz w:val="24"/>
        </w:rPr>
        <w:t xml:space="preserve"> </w:t>
      </w:r>
      <w:r>
        <w:rPr>
          <w:sz w:val="24"/>
        </w:rPr>
        <w:t>непроверяемыми,</w:t>
      </w:r>
      <w:r>
        <w:rPr>
          <w:spacing w:val="-5"/>
          <w:sz w:val="24"/>
        </w:rPr>
        <w:t xml:space="preserve"> </w:t>
      </w:r>
      <w:r>
        <w:rPr>
          <w:sz w:val="24"/>
        </w:rPr>
        <w:t>чередующимися</w:t>
      </w:r>
      <w:r>
        <w:rPr>
          <w:spacing w:val="-5"/>
          <w:sz w:val="24"/>
        </w:rPr>
        <w:t xml:space="preserve"> </w:t>
      </w:r>
      <w:r>
        <w:rPr>
          <w:sz w:val="24"/>
        </w:rPr>
        <w:t>гласными</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w:t>
      </w:r>
      <w:r>
        <w:rPr>
          <w:spacing w:val="-5"/>
          <w:sz w:val="24"/>
        </w:rPr>
        <w:t xml:space="preserve"> </w:t>
      </w:r>
      <w:r>
        <w:rPr>
          <w:sz w:val="24"/>
        </w:rPr>
        <w:t>корней</w:t>
      </w:r>
      <w:r>
        <w:rPr>
          <w:spacing w:val="-5"/>
          <w:sz w:val="24"/>
        </w:rPr>
        <w:t xml:space="preserve"> </w:t>
      </w:r>
      <w:r>
        <w:rPr>
          <w:sz w:val="24"/>
        </w:rPr>
        <w:t>с</w:t>
      </w:r>
      <w:r>
        <w:rPr>
          <w:spacing w:val="-6"/>
          <w:sz w:val="24"/>
        </w:rPr>
        <w:t xml:space="preserve"> </w:t>
      </w:r>
      <w:r>
        <w:rPr>
          <w:sz w:val="24"/>
        </w:rPr>
        <w:t>проверяемыми, непроверяемыми, непроизносимыми согласными (в рамках изученного), ё - о после шипящих в корне слова, ы - и после ц.</w:t>
      </w:r>
    </w:p>
    <w:p w:rsidR="008C415D" w:rsidRDefault="00797A38">
      <w:pPr>
        <w:spacing w:before="1"/>
        <w:ind w:right="4222"/>
        <w:rPr>
          <w:sz w:val="24"/>
        </w:rPr>
      </w:pPr>
      <w:r>
        <w:rPr>
          <w:sz w:val="24"/>
        </w:rPr>
        <w:t>Проводить орфографический анализ слов (в рамках изученного). Уместно</w:t>
      </w:r>
      <w:r>
        <w:rPr>
          <w:spacing w:val="-5"/>
          <w:sz w:val="24"/>
        </w:rPr>
        <w:t xml:space="preserve"> </w:t>
      </w:r>
      <w:r>
        <w:rPr>
          <w:sz w:val="24"/>
        </w:rPr>
        <w:t>использовать</w:t>
      </w:r>
      <w:r>
        <w:rPr>
          <w:spacing w:val="-7"/>
          <w:sz w:val="24"/>
        </w:rPr>
        <w:t xml:space="preserve"> </w:t>
      </w:r>
      <w:r>
        <w:rPr>
          <w:sz w:val="24"/>
        </w:rPr>
        <w:t>слова</w:t>
      </w:r>
      <w:r>
        <w:rPr>
          <w:spacing w:val="-7"/>
          <w:sz w:val="24"/>
        </w:rPr>
        <w:t xml:space="preserve"> </w:t>
      </w:r>
      <w:r>
        <w:rPr>
          <w:sz w:val="24"/>
        </w:rPr>
        <w:t>с</w:t>
      </w:r>
      <w:r>
        <w:rPr>
          <w:spacing w:val="-4"/>
          <w:sz w:val="24"/>
        </w:rPr>
        <w:t xml:space="preserve"> </w:t>
      </w:r>
      <w:r>
        <w:rPr>
          <w:sz w:val="24"/>
        </w:rPr>
        <w:t>суффиксами</w:t>
      </w:r>
      <w:r>
        <w:rPr>
          <w:spacing w:val="-5"/>
          <w:sz w:val="24"/>
        </w:rPr>
        <w:t xml:space="preserve"> </w:t>
      </w:r>
      <w:r>
        <w:rPr>
          <w:sz w:val="24"/>
        </w:rPr>
        <w:t>оценки</w:t>
      </w:r>
      <w:r>
        <w:rPr>
          <w:spacing w:val="-5"/>
          <w:sz w:val="24"/>
        </w:rPr>
        <w:t xml:space="preserve"> </w:t>
      </w:r>
      <w:r>
        <w:rPr>
          <w:sz w:val="24"/>
        </w:rPr>
        <w:t>в</w:t>
      </w:r>
      <w:r>
        <w:rPr>
          <w:spacing w:val="-6"/>
          <w:sz w:val="24"/>
        </w:rPr>
        <w:t xml:space="preserve"> </w:t>
      </w:r>
      <w:r>
        <w:rPr>
          <w:sz w:val="24"/>
        </w:rPr>
        <w:t>собственной</w:t>
      </w:r>
      <w:r>
        <w:rPr>
          <w:spacing w:val="-5"/>
          <w:sz w:val="24"/>
        </w:rPr>
        <w:t xml:space="preserve"> </w:t>
      </w:r>
      <w:r>
        <w:rPr>
          <w:sz w:val="24"/>
        </w:rPr>
        <w:t>речи.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Морфология.</w:t>
      </w:r>
      <w:r>
        <w:rPr>
          <w:spacing w:val="-5"/>
          <w:sz w:val="24"/>
        </w:rPr>
        <w:t xml:space="preserve"> </w:t>
      </w:r>
      <w:r>
        <w:rPr>
          <w:sz w:val="24"/>
        </w:rPr>
        <w:t>Культура</w:t>
      </w:r>
      <w:r>
        <w:rPr>
          <w:spacing w:val="-3"/>
          <w:sz w:val="24"/>
        </w:rPr>
        <w:t xml:space="preserve"> </w:t>
      </w:r>
      <w:r>
        <w:rPr>
          <w:sz w:val="24"/>
        </w:rPr>
        <w:t>речи.</w:t>
      </w:r>
      <w:r>
        <w:rPr>
          <w:spacing w:val="-4"/>
          <w:sz w:val="24"/>
        </w:rPr>
        <w:t xml:space="preserve"> </w:t>
      </w:r>
      <w:r>
        <w:rPr>
          <w:spacing w:val="-2"/>
          <w:sz w:val="24"/>
        </w:rPr>
        <w:t>Орфография.</w:t>
      </w:r>
    </w:p>
    <w:p w:rsidR="008C415D" w:rsidRDefault="00797A38">
      <w:pPr>
        <w:ind w:right="363"/>
        <w:rPr>
          <w:sz w:val="24"/>
        </w:rPr>
      </w:pPr>
      <w:r>
        <w:rPr>
          <w:sz w:val="24"/>
        </w:rPr>
        <w:t>Применять</w:t>
      </w:r>
      <w:r>
        <w:rPr>
          <w:spacing w:val="-3"/>
          <w:sz w:val="24"/>
        </w:rPr>
        <w:t xml:space="preserve"> </w:t>
      </w:r>
      <w:r>
        <w:rPr>
          <w:sz w:val="24"/>
        </w:rPr>
        <w:t>знания</w:t>
      </w:r>
      <w:r>
        <w:rPr>
          <w:spacing w:val="-4"/>
          <w:sz w:val="24"/>
        </w:rPr>
        <w:t xml:space="preserve"> </w:t>
      </w:r>
      <w:r>
        <w:rPr>
          <w:sz w:val="24"/>
        </w:rPr>
        <w:t>о</w:t>
      </w:r>
      <w:r>
        <w:rPr>
          <w:spacing w:val="-4"/>
          <w:sz w:val="24"/>
        </w:rPr>
        <w:t xml:space="preserve"> </w:t>
      </w:r>
      <w:r>
        <w:rPr>
          <w:sz w:val="24"/>
        </w:rPr>
        <w:t>частях</w:t>
      </w:r>
      <w:r>
        <w:rPr>
          <w:spacing w:val="-2"/>
          <w:sz w:val="24"/>
        </w:rPr>
        <w:t xml:space="preserve"> </w:t>
      </w:r>
      <w:r>
        <w:rPr>
          <w:sz w:val="24"/>
        </w:rPr>
        <w:t>речи</w:t>
      </w:r>
      <w:r>
        <w:rPr>
          <w:spacing w:val="-4"/>
          <w:sz w:val="24"/>
        </w:rPr>
        <w:t xml:space="preserve"> </w:t>
      </w:r>
      <w:r>
        <w:rPr>
          <w:sz w:val="24"/>
        </w:rPr>
        <w:t>как</w:t>
      </w:r>
      <w:r>
        <w:rPr>
          <w:spacing w:val="-4"/>
          <w:sz w:val="24"/>
        </w:rPr>
        <w:t xml:space="preserve"> </w:t>
      </w:r>
      <w:r>
        <w:rPr>
          <w:sz w:val="24"/>
        </w:rPr>
        <w:t>лексико-грамматических</w:t>
      </w:r>
      <w:r>
        <w:rPr>
          <w:spacing w:val="-2"/>
          <w:sz w:val="24"/>
        </w:rPr>
        <w:t xml:space="preserve"> </w:t>
      </w:r>
      <w:r>
        <w:rPr>
          <w:sz w:val="24"/>
        </w:rPr>
        <w:t>разрядах</w:t>
      </w:r>
      <w:r>
        <w:rPr>
          <w:spacing w:val="-2"/>
          <w:sz w:val="24"/>
        </w:rPr>
        <w:t xml:space="preserve"> </w:t>
      </w:r>
      <w:r>
        <w:rPr>
          <w:sz w:val="24"/>
        </w:rPr>
        <w:t>слов,</w:t>
      </w:r>
      <w:r>
        <w:rPr>
          <w:spacing w:val="-4"/>
          <w:sz w:val="24"/>
        </w:rPr>
        <w:t xml:space="preserve"> </w:t>
      </w:r>
      <w:r>
        <w:rPr>
          <w:sz w:val="24"/>
        </w:rPr>
        <w:t>о</w:t>
      </w:r>
      <w:r>
        <w:rPr>
          <w:spacing w:val="-4"/>
          <w:sz w:val="24"/>
        </w:rPr>
        <w:t xml:space="preserve"> </w:t>
      </w:r>
      <w:r>
        <w:rPr>
          <w:sz w:val="24"/>
        </w:rPr>
        <w:t>грамматическом</w:t>
      </w:r>
      <w:r>
        <w:rPr>
          <w:spacing w:val="-5"/>
          <w:sz w:val="24"/>
        </w:rPr>
        <w:t xml:space="preserve"> </w:t>
      </w:r>
      <w:r>
        <w:rPr>
          <w:sz w:val="24"/>
        </w:rPr>
        <w:t>значении слова, о системе частей речи в русском языке для решения практико-ориентированных учебных задач.</w:t>
      </w:r>
    </w:p>
    <w:p w:rsidR="008C415D" w:rsidRDefault="00797A38">
      <w:pPr>
        <w:rPr>
          <w:sz w:val="24"/>
        </w:rPr>
      </w:pPr>
      <w:r>
        <w:rPr>
          <w:sz w:val="24"/>
        </w:rPr>
        <w:t>Распознавать</w:t>
      </w:r>
      <w:r>
        <w:rPr>
          <w:spacing w:val="-7"/>
          <w:sz w:val="24"/>
        </w:rPr>
        <w:t xml:space="preserve"> </w:t>
      </w:r>
      <w:r>
        <w:rPr>
          <w:sz w:val="24"/>
        </w:rPr>
        <w:t>имена</w:t>
      </w:r>
      <w:r>
        <w:rPr>
          <w:spacing w:val="-7"/>
          <w:sz w:val="24"/>
        </w:rPr>
        <w:t xml:space="preserve"> </w:t>
      </w:r>
      <w:r>
        <w:rPr>
          <w:sz w:val="24"/>
        </w:rPr>
        <w:t>существительные,</w:t>
      </w:r>
      <w:r>
        <w:rPr>
          <w:spacing w:val="-5"/>
          <w:sz w:val="24"/>
        </w:rPr>
        <w:t xml:space="preserve"> </w:t>
      </w:r>
      <w:r>
        <w:rPr>
          <w:sz w:val="24"/>
        </w:rPr>
        <w:t>имена</w:t>
      </w:r>
      <w:r>
        <w:rPr>
          <w:spacing w:val="-7"/>
          <w:sz w:val="24"/>
        </w:rPr>
        <w:t xml:space="preserve"> </w:t>
      </w:r>
      <w:r>
        <w:rPr>
          <w:sz w:val="24"/>
        </w:rPr>
        <w:t>прилагательные,</w:t>
      </w:r>
      <w:r>
        <w:rPr>
          <w:spacing w:val="-5"/>
          <w:sz w:val="24"/>
        </w:rPr>
        <w:t xml:space="preserve"> </w:t>
      </w:r>
      <w:r>
        <w:rPr>
          <w:spacing w:val="-2"/>
          <w:sz w:val="24"/>
        </w:rPr>
        <w:t>глаголы.</w:t>
      </w:r>
    </w:p>
    <w:p w:rsidR="008C415D" w:rsidRDefault="00797A38">
      <w:pPr>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анализ</w:t>
      </w:r>
      <w:r>
        <w:rPr>
          <w:spacing w:val="-7"/>
          <w:sz w:val="24"/>
        </w:rPr>
        <w:t xml:space="preserve"> </w:t>
      </w:r>
      <w:r>
        <w:rPr>
          <w:sz w:val="24"/>
        </w:rPr>
        <w:t>имён</w:t>
      </w:r>
      <w:r>
        <w:rPr>
          <w:spacing w:val="-5"/>
          <w:sz w:val="24"/>
        </w:rPr>
        <w:t xml:space="preserve"> </w:t>
      </w:r>
      <w:r>
        <w:rPr>
          <w:sz w:val="24"/>
        </w:rPr>
        <w:t>существительных,</w:t>
      </w:r>
      <w:r>
        <w:rPr>
          <w:spacing w:val="-5"/>
          <w:sz w:val="24"/>
        </w:rPr>
        <w:t xml:space="preserve"> </w:t>
      </w:r>
      <w:r>
        <w:rPr>
          <w:sz w:val="24"/>
        </w:rPr>
        <w:t>частичный</w:t>
      </w:r>
      <w:r>
        <w:rPr>
          <w:spacing w:val="-5"/>
          <w:sz w:val="24"/>
        </w:rPr>
        <w:t xml:space="preserve"> </w:t>
      </w:r>
      <w:r>
        <w:rPr>
          <w:sz w:val="24"/>
        </w:rPr>
        <w:t>морфологический</w:t>
      </w:r>
      <w:r>
        <w:rPr>
          <w:spacing w:val="-5"/>
          <w:sz w:val="24"/>
        </w:rPr>
        <w:t xml:space="preserve"> </w:t>
      </w:r>
      <w:r>
        <w:rPr>
          <w:sz w:val="24"/>
        </w:rPr>
        <w:t>анализ</w:t>
      </w:r>
      <w:r>
        <w:rPr>
          <w:spacing w:val="-7"/>
          <w:sz w:val="24"/>
        </w:rPr>
        <w:t xml:space="preserve"> </w:t>
      </w:r>
      <w:r>
        <w:rPr>
          <w:sz w:val="24"/>
        </w:rPr>
        <w:t>имён прилагательных, глаголов.</w:t>
      </w:r>
    </w:p>
    <w:p w:rsidR="008C415D" w:rsidRDefault="00797A38">
      <w:pPr>
        <w:rPr>
          <w:sz w:val="24"/>
        </w:rPr>
      </w:pPr>
      <w:r>
        <w:rPr>
          <w:sz w:val="24"/>
        </w:rPr>
        <w:t>Проводить</w:t>
      </w:r>
      <w:r>
        <w:rPr>
          <w:spacing w:val="-4"/>
          <w:sz w:val="24"/>
        </w:rPr>
        <w:t xml:space="preserve"> </w:t>
      </w:r>
      <w:r>
        <w:rPr>
          <w:sz w:val="24"/>
        </w:rPr>
        <w:t>орфографический</w:t>
      </w:r>
      <w:r>
        <w:rPr>
          <w:spacing w:val="-4"/>
          <w:sz w:val="24"/>
        </w:rPr>
        <w:t xml:space="preserve"> </w:t>
      </w:r>
      <w:r>
        <w:rPr>
          <w:sz w:val="24"/>
        </w:rPr>
        <w:t>анализ</w:t>
      </w:r>
      <w:r>
        <w:rPr>
          <w:spacing w:val="-6"/>
          <w:sz w:val="24"/>
        </w:rPr>
        <w:t xml:space="preserve"> </w:t>
      </w:r>
      <w:r>
        <w:rPr>
          <w:sz w:val="24"/>
        </w:rPr>
        <w:t>имён</w:t>
      </w:r>
      <w:r>
        <w:rPr>
          <w:spacing w:val="-4"/>
          <w:sz w:val="24"/>
        </w:rPr>
        <w:t xml:space="preserve"> </w:t>
      </w:r>
      <w:r>
        <w:rPr>
          <w:sz w:val="24"/>
        </w:rPr>
        <w:t>существительных,</w:t>
      </w:r>
      <w:r>
        <w:rPr>
          <w:spacing w:val="-7"/>
          <w:sz w:val="24"/>
        </w:rPr>
        <w:t xml:space="preserve"> </w:t>
      </w:r>
      <w:r>
        <w:rPr>
          <w:sz w:val="24"/>
        </w:rPr>
        <w:t>имён</w:t>
      </w:r>
      <w:r>
        <w:rPr>
          <w:spacing w:val="-4"/>
          <w:sz w:val="24"/>
        </w:rPr>
        <w:t xml:space="preserve"> </w:t>
      </w:r>
      <w:r>
        <w:rPr>
          <w:sz w:val="24"/>
        </w:rPr>
        <w:t>прилагательных,</w:t>
      </w:r>
      <w:r>
        <w:rPr>
          <w:spacing w:val="-4"/>
          <w:sz w:val="24"/>
        </w:rPr>
        <w:t xml:space="preserve"> </w:t>
      </w:r>
      <w:r>
        <w:rPr>
          <w:sz w:val="24"/>
        </w:rPr>
        <w:t>глаголов</w:t>
      </w:r>
      <w:r>
        <w:rPr>
          <w:spacing w:val="-5"/>
          <w:sz w:val="24"/>
        </w:rPr>
        <w:t xml:space="preserve"> </w:t>
      </w:r>
      <w:r>
        <w:rPr>
          <w:sz w:val="24"/>
        </w:rPr>
        <w:t>(в</w:t>
      </w:r>
      <w:r>
        <w:rPr>
          <w:spacing w:val="-5"/>
          <w:sz w:val="24"/>
        </w:rPr>
        <w:t xml:space="preserve"> </w:t>
      </w:r>
      <w:r>
        <w:rPr>
          <w:sz w:val="24"/>
        </w:rPr>
        <w:t xml:space="preserve">рамках </w:t>
      </w:r>
      <w:r>
        <w:rPr>
          <w:spacing w:val="-2"/>
          <w:sz w:val="24"/>
        </w:rPr>
        <w:t>изученного).</w:t>
      </w:r>
    </w:p>
    <w:p w:rsidR="008C415D" w:rsidRDefault="00797A38">
      <w:pPr>
        <w:ind w:right="562"/>
        <w:rPr>
          <w:sz w:val="24"/>
        </w:rPr>
      </w:pPr>
      <w:r>
        <w:rPr>
          <w:sz w:val="24"/>
        </w:rPr>
        <w:t>Применять</w:t>
      </w:r>
      <w:r>
        <w:rPr>
          <w:spacing w:val="-2"/>
          <w:sz w:val="24"/>
        </w:rPr>
        <w:t xml:space="preserve"> </w:t>
      </w:r>
      <w:r>
        <w:rPr>
          <w:sz w:val="24"/>
        </w:rPr>
        <w:t>знания</w:t>
      </w:r>
      <w:r>
        <w:rPr>
          <w:spacing w:val="-6"/>
          <w:sz w:val="24"/>
        </w:rPr>
        <w:t xml:space="preserve"> </w:t>
      </w:r>
      <w:r>
        <w:rPr>
          <w:sz w:val="24"/>
        </w:rPr>
        <w:t>по</w:t>
      </w:r>
      <w:r>
        <w:rPr>
          <w:spacing w:val="-3"/>
          <w:sz w:val="24"/>
        </w:rPr>
        <w:t xml:space="preserve"> </w:t>
      </w:r>
      <w:r>
        <w:rPr>
          <w:sz w:val="24"/>
        </w:rPr>
        <w:t>морфологии</w:t>
      </w:r>
      <w:r>
        <w:rPr>
          <w:spacing w:val="-5"/>
          <w:sz w:val="24"/>
        </w:rPr>
        <w:t xml:space="preserve"> </w:t>
      </w:r>
      <w:r>
        <w:rPr>
          <w:sz w:val="24"/>
        </w:rPr>
        <w:t>при</w:t>
      </w:r>
      <w:r>
        <w:rPr>
          <w:spacing w:val="-3"/>
          <w:sz w:val="24"/>
        </w:rPr>
        <w:t xml:space="preserve"> </w:t>
      </w:r>
      <w:r>
        <w:rPr>
          <w:sz w:val="24"/>
        </w:rPr>
        <w:t>выполнении</w:t>
      </w:r>
      <w:r>
        <w:rPr>
          <w:spacing w:val="-3"/>
          <w:sz w:val="24"/>
        </w:rPr>
        <w:t xml:space="preserve"> </w:t>
      </w:r>
      <w:r>
        <w:rPr>
          <w:sz w:val="24"/>
        </w:rPr>
        <w:t>языкового</w:t>
      </w:r>
      <w:r>
        <w:rPr>
          <w:spacing w:val="-3"/>
          <w:sz w:val="24"/>
        </w:rPr>
        <w:t xml:space="preserve"> </w:t>
      </w:r>
      <w:r>
        <w:rPr>
          <w:sz w:val="24"/>
        </w:rPr>
        <w:t>анализа</w:t>
      </w:r>
      <w:r>
        <w:rPr>
          <w:spacing w:val="-4"/>
          <w:sz w:val="24"/>
        </w:rPr>
        <w:t xml:space="preserve"> </w:t>
      </w:r>
      <w:r>
        <w:rPr>
          <w:sz w:val="24"/>
        </w:rPr>
        <w:t>различных</w:t>
      </w:r>
      <w:r>
        <w:rPr>
          <w:spacing w:val="-2"/>
          <w:sz w:val="24"/>
        </w:rPr>
        <w:t xml:space="preserve"> </w:t>
      </w:r>
      <w:r>
        <w:rPr>
          <w:sz w:val="24"/>
        </w:rPr>
        <w:t>видов</w:t>
      </w:r>
      <w:r>
        <w:rPr>
          <w:spacing w:val="-4"/>
          <w:sz w:val="24"/>
        </w:rPr>
        <w:t xml:space="preserve"> </w:t>
      </w:r>
      <w:r>
        <w:rPr>
          <w:sz w:val="24"/>
        </w:rPr>
        <w:t>и</w:t>
      </w:r>
      <w:r>
        <w:rPr>
          <w:spacing w:val="-3"/>
          <w:sz w:val="24"/>
        </w:rPr>
        <w:t xml:space="preserve"> </w:t>
      </w:r>
      <w:r>
        <w:rPr>
          <w:sz w:val="24"/>
        </w:rPr>
        <w:t>в</w:t>
      </w:r>
      <w:r>
        <w:rPr>
          <w:spacing w:val="-6"/>
          <w:sz w:val="24"/>
        </w:rPr>
        <w:t xml:space="preserve"> </w:t>
      </w:r>
      <w:r>
        <w:rPr>
          <w:sz w:val="24"/>
        </w:rPr>
        <w:t xml:space="preserve">речевой </w:t>
      </w:r>
      <w:r>
        <w:rPr>
          <w:spacing w:val="-2"/>
          <w:sz w:val="24"/>
        </w:rPr>
        <w:t>практике.</w:t>
      </w:r>
    </w:p>
    <w:p w:rsidR="008C415D" w:rsidRDefault="00797A38">
      <w:pPr>
        <w:rPr>
          <w:sz w:val="24"/>
        </w:rPr>
      </w:pPr>
      <w:r>
        <w:rPr>
          <w:sz w:val="24"/>
        </w:rPr>
        <w:t>Имя</w:t>
      </w:r>
      <w:r>
        <w:rPr>
          <w:spacing w:val="-2"/>
          <w:sz w:val="24"/>
        </w:rPr>
        <w:t xml:space="preserve"> существительное.</w:t>
      </w:r>
    </w:p>
    <w:p w:rsidR="008C415D" w:rsidRDefault="00797A38">
      <w:pPr>
        <w:rPr>
          <w:sz w:val="24"/>
        </w:rPr>
      </w:pPr>
      <w:r>
        <w:rPr>
          <w:sz w:val="24"/>
        </w:rPr>
        <w:t>Определять</w:t>
      </w:r>
      <w:r>
        <w:rPr>
          <w:spacing w:val="-4"/>
          <w:sz w:val="24"/>
        </w:rPr>
        <w:t xml:space="preserve"> </w:t>
      </w: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4"/>
          <w:sz w:val="24"/>
        </w:rPr>
        <w:t xml:space="preserve"> </w:t>
      </w:r>
      <w:r>
        <w:rPr>
          <w:sz w:val="24"/>
        </w:rPr>
        <w:t>морфологические</w:t>
      </w:r>
      <w:r>
        <w:rPr>
          <w:spacing w:val="-5"/>
          <w:sz w:val="24"/>
        </w:rPr>
        <w:t xml:space="preserve"> </w:t>
      </w:r>
      <w:r>
        <w:rPr>
          <w:sz w:val="24"/>
        </w:rPr>
        <w:t>признаки</w:t>
      </w:r>
      <w:r>
        <w:rPr>
          <w:spacing w:val="-4"/>
          <w:sz w:val="24"/>
        </w:rPr>
        <w:t xml:space="preserve"> </w:t>
      </w:r>
      <w:r>
        <w:rPr>
          <w:sz w:val="24"/>
        </w:rPr>
        <w:t>и</w:t>
      </w:r>
      <w:r>
        <w:rPr>
          <w:spacing w:val="-4"/>
          <w:sz w:val="24"/>
        </w:rPr>
        <w:t xml:space="preserve"> </w:t>
      </w:r>
      <w:r>
        <w:rPr>
          <w:sz w:val="24"/>
        </w:rPr>
        <w:t>синтаксические</w:t>
      </w:r>
      <w:r>
        <w:rPr>
          <w:spacing w:val="-5"/>
          <w:sz w:val="24"/>
        </w:rPr>
        <w:t xml:space="preserve"> </w:t>
      </w:r>
      <w:r>
        <w:rPr>
          <w:sz w:val="24"/>
        </w:rPr>
        <w:t>функции</w:t>
      </w:r>
      <w:r>
        <w:rPr>
          <w:spacing w:val="-6"/>
          <w:sz w:val="24"/>
        </w:rPr>
        <w:t xml:space="preserve"> </w:t>
      </w:r>
      <w:r>
        <w:rPr>
          <w:sz w:val="24"/>
        </w:rPr>
        <w:t>имени существительного, объяснять его роль в речи.</w:t>
      </w:r>
    </w:p>
    <w:p w:rsidR="008C415D" w:rsidRDefault="00797A38">
      <w:pPr>
        <w:spacing w:before="1"/>
        <w:rPr>
          <w:sz w:val="24"/>
        </w:rPr>
      </w:pPr>
      <w:r>
        <w:rPr>
          <w:sz w:val="24"/>
        </w:rPr>
        <w:t>Определять</w:t>
      </w:r>
      <w:r>
        <w:rPr>
          <w:spacing w:val="-7"/>
          <w:sz w:val="24"/>
        </w:rPr>
        <w:t xml:space="preserve"> </w:t>
      </w:r>
      <w:r>
        <w:rPr>
          <w:sz w:val="24"/>
        </w:rPr>
        <w:t>лексико-грамматические</w:t>
      </w:r>
      <w:r>
        <w:rPr>
          <w:spacing w:val="-4"/>
          <w:sz w:val="24"/>
        </w:rPr>
        <w:t xml:space="preserve"> </w:t>
      </w:r>
      <w:r>
        <w:rPr>
          <w:sz w:val="24"/>
        </w:rPr>
        <w:t>разряды</w:t>
      </w:r>
      <w:r>
        <w:rPr>
          <w:spacing w:val="-4"/>
          <w:sz w:val="24"/>
        </w:rPr>
        <w:t xml:space="preserve"> </w:t>
      </w:r>
      <w:r>
        <w:rPr>
          <w:sz w:val="24"/>
        </w:rPr>
        <w:t>имён</w:t>
      </w:r>
      <w:r>
        <w:rPr>
          <w:spacing w:val="-4"/>
          <w:sz w:val="24"/>
        </w:rPr>
        <w:t xml:space="preserve"> </w:t>
      </w:r>
      <w:r>
        <w:rPr>
          <w:spacing w:val="-2"/>
          <w:sz w:val="24"/>
        </w:rPr>
        <w:t>существительных.</w:t>
      </w:r>
    </w:p>
    <w:p w:rsidR="008C415D" w:rsidRDefault="00797A38">
      <w:pPr>
        <w:rPr>
          <w:sz w:val="24"/>
        </w:rPr>
      </w:pPr>
      <w:r>
        <w:rPr>
          <w:sz w:val="24"/>
        </w:rPr>
        <w:t>Различать</w:t>
      </w:r>
      <w:r>
        <w:rPr>
          <w:spacing w:val="-3"/>
          <w:sz w:val="24"/>
        </w:rPr>
        <w:t xml:space="preserve"> </w:t>
      </w:r>
      <w:r>
        <w:rPr>
          <w:sz w:val="24"/>
        </w:rPr>
        <w:t>типы</w:t>
      </w:r>
      <w:r>
        <w:rPr>
          <w:spacing w:val="-4"/>
          <w:sz w:val="24"/>
        </w:rPr>
        <w:t xml:space="preserve"> </w:t>
      </w:r>
      <w:r>
        <w:rPr>
          <w:sz w:val="24"/>
        </w:rPr>
        <w:t>склонения</w:t>
      </w:r>
      <w:r>
        <w:rPr>
          <w:spacing w:val="-4"/>
          <w:sz w:val="24"/>
        </w:rPr>
        <w:t xml:space="preserve"> </w:t>
      </w:r>
      <w:r>
        <w:rPr>
          <w:sz w:val="24"/>
        </w:rPr>
        <w:t>имён</w:t>
      </w:r>
      <w:r>
        <w:rPr>
          <w:spacing w:val="-4"/>
          <w:sz w:val="24"/>
        </w:rPr>
        <w:t xml:space="preserve"> </w:t>
      </w:r>
      <w:r>
        <w:rPr>
          <w:sz w:val="24"/>
        </w:rPr>
        <w:t>существительных,</w:t>
      </w:r>
      <w:r>
        <w:rPr>
          <w:spacing w:val="-4"/>
          <w:sz w:val="24"/>
        </w:rPr>
        <w:t xml:space="preserve"> </w:t>
      </w:r>
      <w:r>
        <w:rPr>
          <w:sz w:val="24"/>
        </w:rPr>
        <w:t>выявлять</w:t>
      </w:r>
      <w:r>
        <w:rPr>
          <w:spacing w:val="-3"/>
          <w:sz w:val="24"/>
        </w:rPr>
        <w:t xml:space="preserve"> </w:t>
      </w:r>
      <w:r>
        <w:rPr>
          <w:sz w:val="24"/>
        </w:rPr>
        <w:t>разносклоняемые</w:t>
      </w:r>
      <w:r>
        <w:rPr>
          <w:spacing w:val="-6"/>
          <w:sz w:val="24"/>
        </w:rPr>
        <w:t xml:space="preserve"> </w:t>
      </w:r>
      <w:r>
        <w:rPr>
          <w:sz w:val="24"/>
        </w:rPr>
        <w:t>и</w:t>
      </w:r>
      <w:r>
        <w:rPr>
          <w:spacing w:val="-4"/>
          <w:sz w:val="24"/>
        </w:rPr>
        <w:t xml:space="preserve"> </w:t>
      </w:r>
      <w:r>
        <w:rPr>
          <w:sz w:val="24"/>
        </w:rPr>
        <w:t>несклоняемые</w:t>
      </w:r>
      <w:r>
        <w:rPr>
          <w:spacing w:val="-6"/>
          <w:sz w:val="24"/>
        </w:rPr>
        <w:t xml:space="preserve"> </w:t>
      </w:r>
      <w:r>
        <w:rPr>
          <w:sz w:val="24"/>
        </w:rPr>
        <w:t xml:space="preserve">имена </w:t>
      </w:r>
      <w:r>
        <w:rPr>
          <w:spacing w:val="-2"/>
          <w:sz w:val="24"/>
        </w:rPr>
        <w:t>существительные.</w:t>
      </w:r>
    </w:p>
    <w:p w:rsidR="008C415D" w:rsidRDefault="00797A38">
      <w:pPr>
        <w:rPr>
          <w:sz w:val="24"/>
        </w:rPr>
      </w:pPr>
      <w:r>
        <w:rPr>
          <w:sz w:val="24"/>
        </w:rPr>
        <w:t>Проводить</w:t>
      </w:r>
      <w:r>
        <w:rPr>
          <w:spacing w:val="-6"/>
          <w:sz w:val="24"/>
        </w:rPr>
        <w:t xml:space="preserve"> </w:t>
      </w:r>
      <w:r>
        <w:rPr>
          <w:sz w:val="24"/>
        </w:rPr>
        <w:t>морфологический</w:t>
      </w:r>
      <w:r>
        <w:rPr>
          <w:spacing w:val="-5"/>
          <w:sz w:val="24"/>
        </w:rPr>
        <w:t xml:space="preserve"> </w:t>
      </w:r>
      <w:r>
        <w:rPr>
          <w:sz w:val="24"/>
        </w:rPr>
        <w:t>анализ</w:t>
      </w:r>
      <w:r>
        <w:rPr>
          <w:spacing w:val="-7"/>
          <w:sz w:val="24"/>
        </w:rPr>
        <w:t xml:space="preserve"> </w:t>
      </w:r>
      <w:r>
        <w:rPr>
          <w:sz w:val="24"/>
        </w:rPr>
        <w:t>имён</w:t>
      </w:r>
      <w:r>
        <w:rPr>
          <w:spacing w:val="-4"/>
          <w:sz w:val="24"/>
        </w:rPr>
        <w:t xml:space="preserve"> </w:t>
      </w:r>
      <w:r>
        <w:rPr>
          <w:spacing w:val="-2"/>
          <w:sz w:val="24"/>
        </w:rPr>
        <w:t>существительных.</w:t>
      </w:r>
    </w:p>
    <w:p w:rsidR="008C415D" w:rsidRDefault="00797A38">
      <w:pPr>
        <w:spacing w:before="24"/>
        <w:ind w:right="363"/>
        <w:rPr>
          <w:sz w:val="24"/>
        </w:rPr>
      </w:pPr>
      <w:r>
        <w:rPr>
          <w:sz w:val="24"/>
        </w:rPr>
        <w:t>Соблюдать</w:t>
      </w:r>
      <w:r>
        <w:rPr>
          <w:spacing w:val="-5"/>
          <w:sz w:val="24"/>
        </w:rPr>
        <w:t xml:space="preserve"> </w:t>
      </w:r>
      <w:r>
        <w:rPr>
          <w:sz w:val="24"/>
        </w:rPr>
        <w:t>нормы</w:t>
      </w:r>
      <w:r>
        <w:rPr>
          <w:spacing w:val="-4"/>
          <w:sz w:val="24"/>
        </w:rPr>
        <w:t xml:space="preserve"> </w:t>
      </w:r>
      <w:r>
        <w:rPr>
          <w:sz w:val="24"/>
        </w:rPr>
        <w:t>словоизменения,</w:t>
      </w:r>
      <w:r>
        <w:rPr>
          <w:spacing w:val="-6"/>
          <w:sz w:val="24"/>
        </w:rPr>
        <w:t xml:space="preserve"> </w:t>
      </w:r>
      <w:r>
        <w:rPr>
          <w:sz w:val="24"/>
        </w:rPr>
        <w:t>произношения</w:t>
      </w:r>
      <w:r>
        <w:rPr>
          <w:spacing w:val="-4"/>
          <w:sz w:val="24"/>
        </w:rPr>
        <w:t xml:space="preserve"> </w:t>
      </w:r>
      <w:r>
        <w:rPr>
          <w:sz w:val="24"/>
        </w:rPr>
        <w:t>имён</w:t>
      </w:r>
      <w:r>
        <w:rPr>
          <w:spacing w:val="-4"/>
          <w:sz w:val="24"/>
        </w:rPr>
        <w:t xml:space="preserve"> </w:t>
      </w:r>
      <w:r>
        <w:rPr>
          <w:sz w:val="24"/>
        </w:rPr>
        <w:t>существительных,</w:t>
      </w:r>
      <w:r>
        <w:rPr>
          <w:spacing w:val="-6"/>
          <w:sz w:val="24"/>
        </w:rPr>
        <w:t xml:space="preserve"> </w:t>
      </w:r>
      <w:r>
        <w:rPr>
          <w:sz w:val="24"/>
        </w:rPr>
        <w:t>постановки</w:t>
      </w:r>
      <w:r>
        <w:rPr>
          <w:spacing w:val="-3"/>
          <w:sz w:val="24"/>
        </w:rPr>
        <w:t xml:space="preserve"> </w:t>
      </w:r>
      <w:r>
        <w:rPr>
          <w:sz w:val="24"/>
        </w:rPr>
        <w:t>в</w:t>
      </w:r>
      <w:r>
        <w:rPr>
          <w:spacing w:val="-6"/>
          <w:sz w:val="24"/>
        </w:rPr>
        <w:t xml:space="preserve"> </w:t>
      </w:r>
      <w:r>
        <w:rPr>
          <w:sz w:val="24"/>
        </w:rPr>
        <w:t>них</w:t>
      </w:r>
      <w:r>
        <w:rPr>
          <w:spacing w:val="-5"/>
          <w:sz w:val="24"/>
        </w:rPr>
        <w:t xml:space="preserve"> </w:t>
      </w:r>
      <w:r>
        <w:rPr>
          <w:sz w:val="24"/>
        </w:rPr>
        <w:t>ударения</w:t>
      </w:r>
      <w:r>
        <w:rPr>
          <w:spacing w:val="-4"/>
          <w:sz w:val="24"/>
        </w:rPr>
        <w:t xml:space="preserve"> </w:t>
      </w:r>
      <w:r>
        <w:rPr>
          <w:sz w:val="24"/>
        </w:rPr>
        <w:t>(в рамках изученного), употребления несклоняемых имён существительных.</w:t>
      </w:r>
    </w:p>
    <w:p w:rsidR="008C415D" w:rsidRDefault="00797A38">
      <w:pPr>
        <w:ind w:right="497"/>
        <w:rPr>
          <w:sz w:val="24"/>
        </w:rPr>
      </w:pPr>
      <w:r>
        <w:rPr>
          <w:sz w:val="24"/>
        </w:rPr>
        <w:t>Соблюдать</w:t>
      </w:r>
      <w:r>
        <w:rPr>
          <w:spacing w:val="-4"/>
          <w:sz w:val="24"/>
        </w:rPr>
        <w:t xml:space="preserve"> </w:t>
      </w:r>
      <w:r>
        <w:rPr>
          <w:sz w:val="24"/>
        </w:rPr>
        <w:t>правила</w:t>
      </w:r>
      <w:r>
        <w:rPr>
          <w:spacing w:val="-4"/>
          <w:sz w:val="24"/>
        </w:rPr>
        <w:t xml:space="preserve"> </w:t>
      </w:r>
      <w:r>
        <w:rPr>
          <w:sz w:val="24"/>
        </w:rPr>
        <w:t>правописания</w:t>
      </w:r>
      <w:r>
        <w:rPr>
          <w:spacing w:val="-3"/>
          <w:sz w:val="24"/>
        </w:rPr>
        <w:t xml:space="preserve"> </w:t>
      </w:r>
      <w:r>
        <w:rPr>
          <w:sz w:val="24"/>
        </w:rPr>
        <w:t>имён</w:t>
      </w:r>
      <w:r>
        <w:rPr>
          <w:spacing w:val="-3"/>
          <w:sz w:val="24"/>
        </w:rPr>
        <w:t xml:space="preserve"> </w:t>
      </w:r>
      <w:r>
        <w:rPr>
          <w:sz w:val="24"/>
        </w:rPr>
        <w:t>существительных:</w:t>
      </w:r>
      <w:r>
        <w:rPr>
          <w:spacing w:val="-3"/>
          <w:sz w:val="24"/>
        </w:rPr>
        <w:t xml:space="preserve"> </w:t>
      </w:r>
      <w:r>
        <w:rPr>
          <w:sz w:val="24"/>
        </w:rPr>
        <w:t>безударных</w:t>
      </w:r>
      <w:r>
        <w:rPr>
          <w:spacing w:val="-2"/>
          <w:sz w:val="24"/>
        </w:rPr>
        <w:t xml:space="preserve"> </w:t>
      </w:r>
      <w:r>
        <w:rPr>
          <w:sz w:val="24"/>
        </w:rPr>
        <w:t>окончаний,</w:t>
      </w:r>
      <w:r>
        <w:rPr>
          <w:spacing w:val="-3"/>
          <w:sz w:val="24"/>
        </w:rPr>
        <w:t xml:space="preserve"> </w:t>
      </w:r>
      <w:r>
        <w:rPr>
          <w:sz w:val="24"/>
        </w:rPr>
        <w:t>о -</w:t>
      </w:r>
      <w:r>
        <w:rPr>
          <w:spacing w:val="-4"/>
          <w:sz w:val="24"/>
        </w:rPr>
        <w:t xml:space="preserve"> </w:t>
      </w:r>
      <w:r>
        <w:rPr>
          <w:sz w:val="24"/>
        </w:rPr>
        <w:t>е</w:t>
      </w:r>
      <w:r>
        <w:rPr>
          <w:spacing w:val="-4"/>
          <w:sz w:val="24"/>
        </w:rPr>
        <w:t xml:space="preserve"> </w:t>
      </w:r>
      <w:r>
        <w:rPr>
          <w:sz w:val="24"/>
        </w:rPr>
        <w:t>(ё)</w:t>
      </w:r>
      <w:r>
        <w:rPr>
          <w:spacing w:val="-3"/>
          <w:sz w:val="24"/>
        </w:rPr>
        <w:t xml:space="preserve"> </w:t>
      </w:r>
      <w:r>
        <w:rPr>
          <w:sz w:val="24"/>
        </w:rPr>
        <w:t>после</w:t>
      </w:r>
      <w:r>
        <w:rPr>
          <w:spacing w:val="-4"/>
          <w:sz w:val="24"/>
        </w:rPr>
        <w:t xml:space="preserve"> </w:t>
      </w:r>
      <w:r>
        <w:rPr>
          <w:sz w:val="24"/>
        </w:rPr>
        <w:t>шипящих</w:t>
      </w:r>
      <w:r>
        <w:rPr>
          <w:spacing w:val="-4"/>
          <w:sz w:val="24"/>
        </w:rPr>
        <w:t xml:space="preserve"> </w:t>
      </w:r>
      <w:r>
        <w:rPr>
          <w:sz w:val="24"/>
        </w:rPr>
        <w:t>и ц в суффиксах и окончаниях, суффиксов -чик-</w:t>
      </w:r>
    </w:p>
    <w:p w:rsidR="008C415D" w:rsidRDefault="00797A38">
      <w:pPr>
        <w:ind w:right="4222"/>
        <w:rPr>
          <w:sz w:val="24"/>
        </w:rPr>
      </w:pPr>
      <w:r>
        <w:rPr>
          <w:sz w:val="24"/>
        </w:rPr>
        <w:t>-щик-,</w:t>
      </w:r>
      <w:r>
        <w:rPr>
          <w:spacing w:val="-4"/>
          <w:sz w:val="24"/>
        </w:rPr>
        <w:t xml:space="preserve"> </w:t>
      </w:r>
      <w:r>
        <w:rPr>
          <w:sz w:val="24"/>
        </w:rPr>
        <w:t>-ек-ик-</w:t>
      </w:r>
      <w:r>
        <w:rPr>
          <w:spacing w:val="-5"/>
          <w:sz w:val="24"/>
        </w:rPr>
        <w:t xml:space="preserve"> </w:t>
      </w:r>
      <w:r>
        <w:rPr>
          <w:sz w:val="24"/>
        </w:rPr>
        <w:t>(-чик-),</w:t>
      </w:r>
      <w:r>
        <w:rPr>
          <w:spacing w:val="-4"/>
          <w:sz w:val="24"/>
        </w:rPr>
        <w:t xml:space="preserve"> </w:t>
      </w:r>
      <w:r>
        <w:rPr>
          <w:sz w:val="24"/>
        </w:rPr>
        <w:t>корней</w:t>
      </w:r>
      <w:r>
        <w:rPr>
          <w:spacing w:val="-4"/>
          <w:sz w:val="24"/>
        </w:rPr>
        <w:t xml:space="preserve"> </w:t>
      </w:r>
      <w:r>
        <w:rPr>
          <w:sz w:val="24"/>
        </w:rPr>
        <w:t>с</w:t>
      </w:r>
      <w:r>
        <w:rPr>
          <w:spacing w:val="-5"/>
          <w:sz w:val="24"/>
        </w:rPr>
        <w:t xml:space="preserve"> </w:t>
      </w:r>
      <w:r>
        <w:rPr>
          <w:sz w:val="24"/>
        </w:rPr>
        <w:t>чередованием</w:t>
      </w:r>
      <w:r>
        <w:rPr>
          <w:spacing w:val="-3"/>
          <w:sz w:val="24"/>
        </w:rPr>
        <w:t xml:space="preserve"> </w:t>
      </w:r>
      <w:r>
        <w:rPr>
          <w:sz w:val="24"/>
        </w:rPr>
        <w:t>а</w:t>
      </w:r>
      <w:r>
        <w:rPr>
          <w:spacing w:val="-3"/>
          <w:sz w:val="24"/>
        </w:rPr>
        <w:t xml:space="preserve"> </w:t>
      </w:r>
      <w:r>
        <w:rPr>
          <w:sz w:val="24"/>
        </w:rPr>
        <w:t>(о):</w:t>
      </w:r>
      <w:r>
        <w:rPr>
          <w:spacing w:val="-2"/>
          <w:sz w:val="24"/>
        </w:rPr>
        <w:t xml:space="preserve"> </w:t>
      </w:r>
      <w:r>
        <w:rPr>
          <w:sz w:val="24"/>
        </w:rPr>
        <w:t>-лаг-лож-;</w:t>
      </w:r>
      <w:r>
        <w:rPr>
          <w:spacing w:val="-4"/>
          <w:sz w:val="24"/>
        </w:rPr>
        <w:t xml:space="preserve"> </w:t>
      </w:r>
      <w:r>
        <w:rPr>
          <w:sz w:val="24"/>
        </w:rPr>
        <w:t>-раст-ращ-рос-, -гар-гор-, -зар-зор-, -клан-клон-, -скак-скоч-, употребления</w:t>
      </w:r>
    </w:p>
    <w:p w:rsidR="008C415D" w:rsidRDefault="00797A38">
      <w:pPr>
        <w:rPr>
          <w:sz w:val="24"/>
        </w:rPr>
      </w:pPr>
      <w:r>
        <w:rPr>
          <w:sz w:val="24"/>
        </w:rPr>
        <w:t>(неупотребления)</w:t>
      </w:r>
      <w:r>
        <w:rPr>
          <w:spacing w:val="-4"/>
          <w:sz w:val="24"/>
        </w:rPr>
        <w:t xml:space="preserve"> </w:t>
      </w:r>
      <w:r>
        <w:rPr>
          <w:sz w:val="24"/>
        </w:rPr>
        <w:t>ь</w:t>
      </w:r>
      <w:r>
        <w:rPr>
          <w:spacing w:val="-3"/>
          <w:sz w:val="24"/>
        </w:rPr>
        <w:t xml:space="preserve"> </w:t>
      </w:r>
      <w:r>
        <w:rPr>
          <w:sz w:val="24"/>
        </w:rPr>
        <w:t>на</w:t>
      </w:r>
      <w:r>
        <w:rPr>
          <w:spacing w:val="-4"/>
          <w:sz w:val="24"/>
        </w:rPr>
        <w:t xml:space="preserve"> </w:t>
      </w:r>
      <w:r>
        <w:rPr>
          <w:sz w:val="24"/>
        </w:rPr>
        <w:t>конце</w:t>
      </w:r>
      <w:r>
        <w:rPr>
          <w:spacing w:val="-4"/>
          <w:sz w:val="24"/>
        </w:rPr>
        <w:t xml:space="preserve"> </w:t>
      </w:r>
      <w:r>
        <w:rPr>
          <w:sz w:val="24"/>
        </w:rPr>
        <w:t>имён</w:t>
      </w:r>
      <w:r>
        <w:rPr>
          <w:spacing w:val="-3"/>
          <w:sz w:val="24"/>
        </w:rPr>
        <w:t xml:space="preserve"> </w:t>
      </w:r>
      <w:r>
        <w:rPr>
          <w:sz w:val="24"/>
        </w:rPr>
        <w:t>существительных</w:t>
      </w:r>
      <w:r>
        <w:rPr>
          <w:spacing w:val="-1"/>
          <w:sz w:val="24"/>
        </w:rPr>
        <w:t xml:space="preserve"> </w:t>
      </w:r>
      <w:r>
        <w:rPr>
          <w:sz w:val="24"/>
        </w:rPr>
        <w:t>после</w:t>
      </w:r>
      <w:r>
        <w:rPr>
          <w:spacing w:val="-4"/>
          <w:sz w:val="24"/>
        </w:rPr>
        <w:t xml:space="preserve"> </w:t>
      </w:r>
      <w:r>
        <w:rPr>
          <w:sz w:val="24"/>
        </w:rPr>
        <w:t>шипящих;</w:t>
      </w:r>
      <w:r>
        <w:rPr>
          <w:spacing w:val="-3"/>
          <w:sz w:val="24"/>
        </w:rPr>
        <w:t xml:space="preserve"> </w:t>
      </w:r>
      <w:r>
        <w:rPr>
          <w:sz w:val="24"/>
        </w:rPr>
        <w:t>слитное</w:t>
      </w:r>
      <w:r>
        <w:rPr>
          <w:spacing w:val="-4"/>
          <w:sz w:val="24"/>
        </w:rPr>
        <w:t xml:space="preserve"> </w:t>
      </w:r>
      <w:r>
        <w:rPr>
          <w:sz w:val="24"/>
        </w:rPr>
        <w:t>и</w:t>
      </w:r>
      <w:r>
        <w:rPr>
          <w:spacing w:val="-3"/>
          <w:sz w:val="24"/>
        </w:rPr>
        <w:t xml:space="preserve"> </w:t>
      </w:r>
      <w:r>
        <w:rPr>
          <w:sz w:val="24"/>
        </w:rPr>
        <w:t>раздельное</w:t>
      </w:r>
      <w:r>
        <w:rPr>
          <w:spacing w:val="-4"/>
          <w:sz w:val="24"/>
        </w:rPr>
        <w:t xml:space="preserve"> </w:t>
      </w:r>
      <w:r>
        <w:rPr>
          <w:sz w:val="24"/>
        </w:rPr>
        <w:t>написание</w:t>
      </w:r>
      <w:r>
        <w:rPr>
          <w:spacing w:val="-4"/>
          <w:sz w:val="24"/>
        </w:rPr>
        <w:t xml:space="preserve"> </w:t>
      </w:r>
      <w:r>
        <w:rPr>
          <w:sz w:val="24"/>
        </w:rPr>
        <w:t>не</w:t>
      </w:r>
      <w:r>
        <w:rPr>
          <w:spacing w:val="-4"/>
          <w:sz w:val="24"/>
        </w:rPr>
        <w:t xml:space="preserve"> </w:t>
      </w:r>
      <w:r>
        <w:rPr>
          <w:sz w:val="24"/>
        </w:rPr>
        <w:t>с именами существительными; правописание собственных имён существительных.</w:t>
      </w:r>
    </w:p>
    <w:p w:rsidR="008C415D" w:rsidRDefault="00797A38">
      <w:pPr>
        <w:rPr>
          <w:sz w:val="24"/>
        </w:rPr>
      </w:pPr>
      <w:r>
        <w:rPr>
          <w:sz w:val="24"/>
        </w:rPr>
        <w:t>Имя</w:t>
      </w:r>
      <w:r>
        <w:rPr>
          <w:spacing w:val="-2"/>
          <w:sz w:val="24"/>
        </w:rPr>
        <w:t xml:space="preserve"> прилагательное.</w:t>
      </w:r>
    </w:p>
    <w:p w:rsidR="008C415D" w:rsidRDefault="00797A38">
      <w:pPr>
        <w:rPr>
          <w:sz w:val="24"/>
        </w:rPr>
      </w:pPr>
      <w:r>
        <w:rPr>
          <w:sz w:val="24"/>
        </w:rPr>
        <w:t>Определять</w:t>
      </w:r>
      <w:r>
        <w:rPr>
          <w:spacing w:val="-4"/>
          <w:sz w:val="24"/>
        </w:rPr>
        <w:t xml:space="preserve"> </w:t>
      </w: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4"/>
          <w:sz w:val="24"/>
        </w:rPr>
        <w:t xml:space="preserve"> </w:t>
      </w:r>
      <w:r>
        <w:rPr>
          <w:sz w:val="24"/>
        </w:rPr>
        <w:t>морфологические</w:t>
      </w:r>
      <w:r>
        <w:rPr>
          <w:spacing w:val="-5"/>
          <w:sz w:val="24"/>
        </w:rPr>
        <w:t xml:space="preserve"> </w:t>
      </w:r>
      <w:r>
        <w:rPr>
          <w:sz w:val="24"/>
        </w:rPr>
        <w:t>признаки</w:t>
      </w:r>
      <w:r>
        <w:rPr>
          <w:spacing w:val="-4"/>
          <w:sz w:val="24"/>
        </w:rPr>
        <w:t xml:space="preserve"> </w:t>
      </w:r>
      <w:r>
        <w:rPr>
          <w:sz w:val="24"/>
        </w:rPr>
        <w:t>и</w:t>
      </w:r>
      <w:r>
        <w:rPr>
          <w:spacing w:val="-4"/>
          <w:sz w:val="24"/>
        </w:rPr>
        <w:t xml:space="preserve"> </w:t>
      </w:r>
      <w:r>
        <w:rPr>
          <w:sz w:val="24"/>
        </w:rPr>
        <w:t>синтаксические</w:t>
      </w:r>
      <w:r>
        <w:rPr>
          <w:spacing w:val="-5"/>
          <w:sz w:val="24"/>
        </w:rPr>
        <w:t xml:space="preserve"> </w:t>
      </w:r>
      <w:r>
        <w:rPr>
          <w:sz w:val="24"/>
        </w:rPr>
        <w:t>функции</w:t>
      </w:r>
      <w:r>
        <w:rPr>
          <w:spacing w:val="-6"/>
          <w:sz w:val="24"/>
        </w:rPr>
        <w:t xml:space="preserve"> </w:t>
      </w:r>
      <w:r>
        <w:rPr>
          <w:sz w:val="24"/>
        </w:rPr>
        <w:t>имени прилагательного, объяснять его роль в речи; различать полную и краткую формы имён прилагательных.</w:t>
      </w:r>
    </w:p>
    <w:p w:rsidR="008C415D" w:rsidRDefault="00797A38">
      <w:pPr>
        <w:spacing w:before="1"/>
        <w:ind w:right="970"/>
        <w:rPr>
          <w:sz w:val="24"/>
        </w:rPr>
      </w:pPr>
      <w:r>
        <w:rPr>
          <w:sz w:val="24"/>
        </w:rPr>
        <w:t>Проводить частичный морфологический анализ имён прилагательных (в рамках изученного). Соблюдать</w:t>
      </w:r>
      <w:r>
        <w:rPr>
          <w:spacing w:val="-4"/>
          <w:sz w:val="24"/>
        </w:rPr>
        <w:t xml:space="preserve"> </w:t>
      </w:r>
      <w:r>
        <w:rPr>
          <w:sz w:val="24"/>
        </w:rPr>
        <w:t>нормы</w:t>
      </w:r>
      <w:r>
        <w:rPr>
          <w:spacing w:val="-4"/>
          <w:sz w:val="24"/>
        </w:rPr>
        <w:t xml:space="preserve"> </w:t>
      </w:r>
      <w:r>
        <w:rPr>
          <w:sz w:val="24"/>
        </w:rPr>
        <w:t>словоизменения,</w:t>
      </w:r>
      <w:r>
        <w:rPr>
          <w:spacing w:val="-7"/>
          <w:sz w:val="24"/>
        </w:rPr>
        <w:t xml:space="preserve"> </w:t>
      </w:r>
      <w:r>
        <w:rPr>
          <w:sz w:val="24"/>
        </w:rPr>
        <w:t>произношения</w:t>
      </w:r>
      <w:r>
        <w:rPr>
          <w:spacing w:val="-4"/>
          <w:sz w:val="24"/>
        </w:rPr>
        <w:t xml:space="preserve"> </w:t>
      </w:r>
      <w:r>
        <w:rPr>
          <w:sz w:val="24"/>
        </w:rPr>
        <w:t>имён</w:t>
      </w:r>
      <w:r>
        <w:rPr>
          <w:spacing w:val="-6"/>
          <w:sz w:val="24"/>
        </w:rPr>
        <w:t xml:space="preserve"> </w:t>
      </w:r>
      <w:r>
        <w:rPr>
          <w:sz w:val="24"/>
        </w:rPr>
        <w:t>прилагательных,</w:t>
      </w:r>
      <w:r>
        <w:rPr>
          <w:spacing w:val="-4"/>
          <w:sz w:val="24"/>
        </w:rPr>
        <w:t xml:space="preserve"> </w:t>
      </w:r>
      <w:r>
        <w:rPr>
          <w:sz w:val="24"/>
        </w:rPr>
        <w:t>постановки</w:t>
      </w:r>
      <w:r>
        <w:rPr>
          <w:spacing w:val="-4"/>
          <w:sz w:val="24"/>
        </w:rPr>
        <w:t xml:space="preserve"> </w:t>
      </w:r>
      <w:r>
        <w:rPr>
          <w:sz w:val="24"/>
        </w:rPr>
        <w:t>в</w:t>
      </w:r>
      <w:r>
        <w:rPr>
          <w:spacing w:val="-5"/>
          <w:sz w:val="24"/>
        </w:rPr>
        <w:t xml:space="preserve"> </w:t>
      </w:r>
      <w:r>
        <w:rPr>
          <w:sz w:val="24"/>
        </w:rPr>
        <w:t>них ударения</w:t>
      </w:r>
      <w:r>
        <w:rPr>
          <w:spacing w:val="-4"/>
          <w:sz w:val="24"/>
        </w:rPr>
        <w:t xml:space="preserve"> </w:t>
      </w:r>
      <w:r>
        <w:rPr>
          <w:sz w:val="24"/>
        </w:rPr>
        <w:t>(в рамках изученного).</w:t>
      </w:r>
    </w:p>
    <w:p w:rsidR="008C415D" w:rsidRDefault="00797A38">
      <w:pPr>
        <w:rPr>
          <w:sz w:val="24"/>
        </w:rPr>
      </w:pPr>
      <w:r>
        <w:rPr>
          <w:sz w:val="24"/>
        </w:rPr>
        <w:t>Соблюдать</w:t>
      </w:r>
      <w:r>
        <w:rPr>
          <w:spacing w:val="-3"/>
          <w:sz w:val="24"/>
        </w:rPr>
        <w:t xml:space="preserve"> </w:t>
      </w:r>
      <w:r>
        <w:rPr>
          <w:sz w:val="24"/>
        </w:rPr>
        <w:t>правила</w:t>
      </w:r>
      <w:r>
        <w:rPr>
          <w:spacing w:val="-3"/>
          <w:sz w:val="24"/>
        </w:rPr>
        <w:t xml:space="preserve"> </w:t>
      </w:r>
      <w:r>
        <w:rPr>
          <w:sz w:val="24"/>
        </w:rPr>
        <w:t>правописания</w:t>
      </w:r>
      <w:r>
        <w:rPr>
          <w:spacing w:val="-2"/>
          <w:sz w:val="24"/>
        </w:rPr>
        <w:t xml:space="preserve"> </w:t>
      </w:r>
      <w:r>
        <w:rPr>
          <w:sz w:val="24"/>
        </w:rPr>
        <w:t>имён</w:t>
      </w:r>
      <w:r>
        <w:rPr>
          <w:spacing w:val="-4"/>
          <w:sz w:val="24"/>
        </w:rPr>
        <w:t xml:space="preserve"> </w:t>
      </w:r>
      <w:r>
        <w:rPr>
          <w:sz w:val="24"/>
        </w:rPr>
        <w:t>прилагательных:</w:t>
      </w:r>
      <w:r>
        <w:rPr>
          <w:spacing w:val="-2"/>
          <w:sz w:val="24"/>
        </w:rPr>
        <w:t xml:space="preserve"> </w:t>
      </w:r>
      <w:r>
        <w:rPr>
          <w:sz w:val="24"/>
        </w:rPr>
        <w:t>безударных</w:t>
      </w:r>
      <w:r>
        <w:rPr>
          <w:spacing w:val="-3"/>
          <w:sz w:val="24"/>
        </w:rPr>
        <w:t xml:space="preserve"> </w:t>
      </w:r>
      <w:r>
        <w:rPr>
          <w:sz w:val="24"/>
        </w:rPr>
        <w:t>окончаний,</w:t>
      </w:r>
      <w:r>
        <w:rPr>
          <w:spacing w:val="-2"/>
          <w:sz w:val="24"/>
        </w:rPr>
        <w:t xml:space="preserve"> </w:t>
      </w:r>
      <w:r>
        <w:rPr>
          <w:sz w:val="24"/>
        </w:rPr>
        <w:t>о -</w:t>
      </w:r>
      <w:r>
        <w:rPr>
          <w:spacing w:val="-3"/>
          <w:sz w:val="24"/>
        </w:rPr>
        <w:t xml:space="preserve"> </w:t>
      </w:r>
      <w:r>
        <w:rPr>
          <w:sz w:val="24"/>
        </w:rPr>
        <w:t>е</w:t>
      </w:r>
      <w:r>
        <w:rPr>
          <w:spacing w:val="-3"/>
          <w:sz w:val="24"/>
        </w:rPr>
        <w:t xml:space="preserve"> </w:t>
      </w:r>
      <w:r>
        <w:rPr>
          <w:sz w:val="24"/>
        </w:rPr>
        <w:t>после</w:t>
      </w:r>
      <w:r>
        <w:rPr>
          <w:spacing w:val="-3"/>
          <w:sz w:val="24"/>
        </w:rPr>
        <w:t xml:space="preserve"> </w:t>
      </w:r>
      <w:r>
        <w:rPr>
          <w:sz w:val="24"/>
        </w:rPr>
        <w:t>шипящих</w:t>
      </w:r>
      <w:r>
        <w:rPr>
          <w:spacing w:val="-3"/>
          <w:sz w:val="24"/>
        </w:rPr>
        <w:t xml:space="preserve"> </w:t>
      </w:r>
      <w:r>
        <w:rPr>
          <w:sz w:val="24"/>
        </w:rPr>
        <w:t>и</w:t>
      </w:r>
      <w:r>
        <w:rPr>
          <w:spacing w:val="-2"/>
          <w:sz w:val="24"/>
        </w:rPr>
        <w:t xml:space="preserve"> </w:t>
      </w:r>
      <w:r>
        <w:rPr>
          <w:sz w:val="24"/>
        </w:rPr>
        <w:t>ц</w:t>
      </w:r>
      <w:r>
        <w:rPr>
          <w:spacing w:val="-2"/>
          <w:sz w:val="24"/>
        </w:rPr>
        <w:t xml:space="preserve"> </w:t>
      </w:r>
      <w:r>
        <w:rPr>
          <w:sz w:val="24"/>
        </w:rPr>
        <w:t>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8C415D" w:rsidRDefault="00797A38">
      <w:pPr>
        <w:rPr>
          <w:sz w:val="24"/>
        </w:rPr>
      </w:pPr>
      <w:r>
        <w:rPr>
          <w:spacing w:val="-2"/>
          <w:sz w:val="24"/>
        </w:rPr>
        <w:t>Глагол.</w:t>
      </w:r>
    </w:p>
    <w:p w:rsidR="008C415D" w:rsidRDefault="00797A38">
      <w:pPr>
        <w:rPr>
          <w:sz w:val="24"/>
        </w:rPr>
      </w:pPr>
      <w:r>
        <w:rPr>
          <w:sz w:val="24"/>
        </w:rPr>
        <w:t>Определять</w:t>
      </w:r>
      <w:r>
        <w:rPr>
          <w:spacing w:val="-4"/>
          <w:sz w:val="24"/>
        </w:rPr>
        <w:t xml:space="preserve"> </w:t>
      </w: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4"/>
          <w:sz w:val="24"/>
        </w:rPr>
        <w:t xml:space="preserve"> </w:t>
      </w:r>
      <w:r>
        <w:rPr>
          <w:sz w:val="24"/>
        </w:rPr>
        <w:t>морфологические</w:t>
      </w:r>
      <w:r>
        <w:rPr>
          <w:spacing w:val="-5"/>
          <w:sz w:val="24"/>
        </w:rPr>
        <w:t xml:space="preserve"> </w:t>
      </w:r>
      <w:r>
        <w:rPr>
          <w:sz w:val="24"/>
        </w:rPr>
        <w:t>признаки</w:t>
      </w:r>
      <w:r>
        <w:rPr>
          <w:spacing w:val="-4"/>
          <w:sz w:val="24"/>
        </w:rPr>
        <w:t xml:space="preserve"> </w:t>
      </w:r>
      <w:r>
        <w:rPr>
          <w:sz w:val="24"/>
        </w:rPr>
        <w:t>и</w:t>
      </w:r>
      <w:r>
        <w:rPr>
          <w:spacing w:val="-4"/>
          <w:sz w:val="24"/>
        </w:rPr>
        <w:t xml:space="preserve"> </w:t>
      </w:r>
      <w:r>
        <w:rPr>
          <w:sz w:val="24"/>
        </w:rPr>
        <w:t>синтаксические</w:t>
      </w:r>
      <w:r>
        <w:rPr>
          <w:spacing w:val="-5"/>
          <w:sz w:val="24"/>
        </w:rPr>
        <w:t xml:space="preserve"> </w:t>
      </w:r>
      <w:r>
        <w:rPr>
          <w:sz w:val="24"/>
        </w:rPr>
        <w:t>функции</w:t>
      </w:r>
      <w:r>
        <w:rPr>
          <w:spacing w:val="-4"/>
          <w:sz w:val="24"/>
        </w:rPr>
        <w:t xml:space="preserve"> </w:t>
      </w:r>
      <w:r>
        <w:rPr>
          <w:sz w:val="24"/>
        </w:rPr>
        <w:t>глагола; объяснять его роль в словосочетании и предложении, а также в речи.</w:t>
      </w:r>
    </w:p>
    <w:p w:rsidR="008C415D" w:rsidRDefault="00797A38">
      <w:pPr>
        <w:rPr>
          <w:sz w:val="24"/>
        </w:rPr>
      </w:pPr>
      <w:r>
        <w:rPr>
          <w:sz w:val="24"/>
        </w:rPr>
        <w:t>Различать</w:t>
      </w:r>
      <w:r>
        <w:rPr>
          <w:spacing w:val="-4"/>
          <w:sz w:val="24"/>
        </w:rPr>
        <w:t xml:space="preserve"> </w:t>
      </w:r>
      <w:r>
        <w:rPr>
          <w:sz w:val="24"/>
        </w:rPr>
        <w:t>глаголы</w:t>
      </w:r>
      <w:r>
        <w:rPr>
          <w:spacing w:val="-2"/>
          <w:sz w:val="24"/>
        </w:rPr>
        <w:t xml:space="preserve"> </w:t>
      </w:r>
      <w:r>
        <w:rPr>
          <w:sz w:val="24"/>
        </w:rPr>
        <w:t>совершенного</w:t>
      </w:r>
      <w:r>
        <w:rPr>
          <w:spacing w:val="-2"/>
          <w:sz w:val="24"/>
        </w:rPr>
        <w:t xml:space="preserve"> </w:t>
      </w:r>
      <w:r>
        <w:rPr>
          <w:sz w:val="24"/>
        </w:rPr>
        <w:t>и</w:t>
      </w:r>
      <w:r>
        <w:rPr>
          <w:spacing w:val="-3"/>
          <w:sz w:val="24"/>
        </w:rPr>
        <w:t xml:space="preserve"> </w:t>
      </w:r>
      <w:r>
        <w:rPr>
          <w:sz w:val="24"/>
        </w:rPr>
        <w:t>несовершенного</w:t>
      </w:r>
      <w:r>
        <w:rPr>
          <w:spacing w:val="-2"/>
          <w:sz w:val="24"/>
        </w:rPr>
        <w:t xml:space="preserve"> </w:t>
      </w:r>
      <w:r>
        <w:rPr>
          <w:sz w:val="24"/>
        </w:rPr>
        <w:t>вида,</w:t>
      </w:r>
      <w:r>
        <w:rPr>
          <w:spacing w:val="-2"/>
          <w:sz w:val="24"/>
        </w:rPr>
        <w:t xml:space="preserve"> </w:t>
      </w:r>
      <w:r>
        <w:rPr>
          <w:sz w:val="24"/>
        </w:rPr>
        <w:t>возвратные</w:t>
      </w:r>
      <w:r>
        <w:rPr>
          <w:spacing w:val="-6"/>
          <w:sz w:val="24"/>
        </w:rPr>
        <w:t xml:space="preserve"> </w:t>
      </w:r>
      <w:r>
        <w:rPr>
          <w:sz w:val="24"/>
        </w:rPr>
        <w:t>и</w:t>
      </w:r>
      <w:r>
        <w:rPr>
          <w:spacing w:val="-2"/>
          <w:sz w:val="24"/>
        </w:rPr>
        <w:t xml:space="preserve"> невозвратные.</w:t>
      </w:r>
    </w:p>
    <w:p w:rsidR="008C415D" w:rsidRDefault="00797A38">
      <w:pPr>
        <w:ind w:right="363"/>
        <w:rPr>
          <w:sz w:val="24"/>
        </w:rPr>
      </w:pPr>
      <w:r>
        <w:rPr>
          <w:sz w:val="24"/>
        </w:rPr>
        <w:t>Называть</w:t>
      </w:r>
      <w:r>
        <w:rPr>
          <w:spacing w:val="-4"/>
          <w:sz w:val="24"/>
        </w:rPr>
        <w:t xml:space="preserve"> </w:t>
      </w:r>
      <w:r>
        <w:rPr>
          <w:sz w:val="24"/>
        </w:rPr>
        <w:t>грамматические</w:t>
      </w:r>
      <w:r>
        <w:rPr>
          <w:spacing w:val="-6"/>
          <w:sz w:val="24"/>
        </w:rPr>
        <w:t xml:space="preserve"> </w:t>
      </w:r>
      <w:r>
        <w:rPr>
          <w:sz w:val="24"/>
        </w:rPr>
        <w:t>свойства</w:t>
      </w:r>
      <w:r>
        <w:rPr>
          <w:spacing w:val="-6"/>
          <w:sz w:val="24"/>
        </w:rPr>
        <w:t xml:space="preserve"> </w:t>
      </w:r>
      <w:r>
        <w:rPr>
          <w:sz w:val="24"/>
        </w:rPr>
        <w:t>инфинитива</w:t>
      </w:r>
      <w:r>
        <w:rPr>
          <w:spacing w:val="-7"/>
          <w:sz w:val="24"/>
        </w:rPr>
        <w:t xml:space="preserve"> </w:t>
      </w:r>
      <w:r>
        <w:rPr>
          <w:sz w:val="24"/>
        </w:rPr>
        <w:t>(неопределённой</w:t>
      </w:r>
      <w:r>
        <w:rPr>
          <w:spacing w:val="-5"/>
          <w:sz w:val="24"/>
        </w:rPr>
        <w:t xml:space="preserve"> </w:t>
      </w:r>
      <w:r>
        <w:rPr>
          <w:sz w:val="24"/>
        </w:rPr>
        <w:t>формы)</w:t>
      </w:r>
      <w:r>
        <w:rPr>
          <w:spacing w:val="-7"/>
          <w:sz w:val="24"/>
        </w:rPr>
        <w:t xml:space="preserve"> </w:t>
      </w:r>
      <w:r>
        <w:rPr>
          <w:sz w:val="24"/>
        </w:rPr>
        <w:t>глагола,</w:t>
      </w:r>
      <w:r>
        <w:rPr>
          <w:spacing w:val="-3"/>
          <w:sz w:val="24"/>
        </w:rPr>
        <w:t xml:space="preserve"> </w:t>
      </w:r>
      <w:r>
        <w:rPr>
          <w:sz w:val="24"/>
        </w:rPr>
        <w:t>выделять</w:t>
      </w:r>
      <w:r>
        <w:rPr>
          <w:spacing w:val="-5"/>
          <w:sz w:val="24"/>
        </w:rPr>
        <w:t xml:space="preserve"> </w:t>
      </w:r>
      <w:r>
        <w:rPr>
          <w:sz w:val="24"/>
        </w:rPr>
        <w:t>его</w:t>
      </w:r>
      <w:r>
        <w:rPr>
          <w:spacing w:val="-5"/>
          <w:sz w:val="24"/>
        </w:rPr>
        <w:t xml:space="preserve"> </w:t>
      </w:r>
      <w:r>
        <w:rPr>
          <w:sz w:val="24"/>
        </w:rPr>
        <w:t>основу, выделять основу настоящего (будущего простого) времени глагола.</w:t>
      </w:r>
    </w:p>
    <w:p w:rsidR="008C415D" w:rsidRDefault="00797A38">
      <w:pPr>
        <w:spacing w:before="1"/>
        <w:rPr>
          <w:sz w:val="24"/>
        </w:rPr>
      </w:pPr>
      <w:r>
        <w:rPr>
          <w:sz w:val="24"/>
        </w:rPr>
        <w:t>Определять</w:t>
      </w:r>
      <w:r>
        <w:rPr>
          <w:spacing w:val="-3"/>
          <w:sz w:val="24"/>
        </w:rPr>
        <w:t xml:space="preserve"> </w:t>
      </w:r>
      <w:r>
        <w:rPr>
          <w:sz w:val="24"/>
        </w:rPr>
        <w:t>спряжение</w:t>
      </w:r>
      <w:r>
        <w:rPr>
          <w:spacing w:val="-7"/>
          <w:sz w:val="24"/>
        </w:rPr>
        <w:t xml:space="preserve"> </w:t>
      </w:r>
      <w:r>
        <w:rPr>
          <w:sz w:val="24"/>
        </w:rPr>
        <w:t>глагола,</w:t>
      </w:r>
      <w:r>
        <w:rPr>
          <w:spacing w:val="-3"/>
          <w:sz w:val="24"/>
        </w:rPr>
        <w:t xml:space="preserve"> </w:t>
      </w:r>
      <w:r>
        <w:rPr>
          <w:sz w:val="24"/>
        </w:rPr>
        <w:t>спрягать</w:t>
      </w:r>
      <w:r>
        <w:rPr>
          <w:spacing w:val="-1"/>
          <w:sz w:val="24"/>
        </w:rPr>
        <w:t xml:space="preserve"> </w:t>
      </w:r>
      <w:r>
        <w:rPr>
          <w:spacing w:val="-2"/>
          <w:sz w:val="24"/>
        </w:rPr>
        <w:t>глаголы.</w:t>
      </w:r>
    </w:p>
    <w:p w:rsidR="008C415D" w:rsidRDefault="00797A38">
      <w:pPr>
        <w:rPr>
          <w:sz w:val="24"/>
        </w:rPr>
      </w:pPr>
      <w:r>
        <w:rPr>
          <w:sz w:val="24"/>
        </w:rPr>
        <w:t>Проводить</w:t>
      </w:r>
      <w:r>
        <w:rPr>
          <w:spacing w:val="-6"/>
          <w:sz w:val="24"/>
        </w:rPr>
        <w:t xml:space="preserve"> </w:t>
      </w:r>
      <w:r>
        <w:rPr>
          <w:sz w:val="24"/>
        </w:rPr>
        <w:t>частичный</w:t>
      </w:r>
      <w:r>
        <w:rPr>
          <w:spacing w:val="-7"/>
          <w:sz w:val="24"/>
        </w:rPr>
        <w:t xml:space="preserve"> </w:t>
      </w:r>
      <w:r>
        <w:rPr>
          <w:sz w:val="24"/>
        </w:rPr>
        <w:t>морфологический</w:t>
      </w:r>
      <w:r>
        <w:rPr>
          <w:spacing w:val="-4"/>
          <w:sz w:val="24"/>
        </w:rPr>
        <w:t xml:space="preserve"> </w:t>
      </w:r>
      <w:r>
        <w:rPr>
          <w:sz w:val="24"/>
        </w:rPr>
        <w:t>анализ</w:t>
      </w:r>
      <w:r>
        <w:rPr>
          <w:spacing w:val="-5"/>
          <w:sz w:val="24"/>
        </w:rPr>
        <w:t xml:space="preserve"> </w:t>
      </w:r>
      <w:r>
        <w:rPr>
          <w:sz w:val="24"/>
        </w:rPr>
        <w:t>глаголов</w:t>
      </w:r>
      <w:r>
        <w:rPr>
          <w:spacing w:val="-5"/>
          <w:sz w:val="24"/>
        </w:rPr>
        <w:t xml:space="preserve"> </w:t>
      </w:r>
      <w:r>
        <w:rPr>
          <w:sz w:val="24"/>
        </w:rPr>
        <w:t>(в</w:t>
      </w:r>
      <w:r>
        <w:rPr>
          <w:spacing w:val="-6"/>
          <w:sz w:val="24"/>
        </w:rPr>
        <w:t xml:space="preserve"> </w:t>
      </w:r>
      <w:r>
        <w:rPr>
          <w:sz w:val="24"/>
        </w:rPr>
        <w:t>рамках</w:t>
      </w:r>
      <w:r>
        <w:rPr>
          <w:spacing w:val="-2"/>
          <w:sz w:val="24"/>
        </w:rPr>
        <w:t xml:space="preserve"> изученного).</w:t>
      </w:r>
    </w:p>
    <w:p w:rsidR="008C415D" w:rsidRDefault="00797A38">
      <w:pPr>
        <w:ind w:right="363"/>
        <w:rPr>
          <w:sz w:val="24"/>
        </w:rPr>
      </w:pPr>
      <w:r>
        <w:rPr>
          <w:sz w:val="24"/>
        </w:rPr>
        <w:t>Соблюдать</w:t>
      </w:r>
      <w:r>
        <w:rPr>
          <w:spacing w:val="-5"/>
          <w:sz w:val="24"/>
        </w:rPr>
        <w:t xml:space="preserve"> </w:t>
      </w:r>
      <w:r>
        <w:rPr>
          <w:sz w:val="24"/>
        </w:rPr>
        <w:t>нормы</w:t>
      </w:r>
      <w:r>
        <w:rPr>
          <w:spacing w:val="-4"/>
          <w:sz w:val="24"/>
        </w:rPr>
        <w:t xml:space="preserve"> </w:t>
      </w:r>
      <w:r>
        <w:rPr>
          <w:sz w:val="24"/>
        </w:rPr>
        <w:t>словоизменения</w:t>
      </w:r>
      <w:r>
        <w:rPr>
          <w:spacing w:val="-4"/>
          <w:sz w:val="24"/>
        </w:rPr>
        <w:t xml:space="preserve"> </w:t>
      </w:r>
      <w:r>
        <w:rPr>
          <w:sz w:val="24"/>
        </w:rPr>
        <w:t>глаголов,</w:t>
      </w:r>
      <w:r>
        <w:rPr>
          <w:spacing w:val="-4"/>
          <w:sz w:val="24"/>
        </w:rPr>
        <w:t xml:space="preserve"> </w:t>
      </w:r>
      <w:r>
        <w:rPr>
          <w:sz w:val="24"/>
        </w:rPr>
        <w:t>постановки</w:t>
      </w:r>
      <w:r>
        <w:rPr>
          <w:spacing w:val="-2"/>
          <w:sz w:val="24"/>
        </w:rPr>
        <w:t xml:space="preserve"> </w:t>
      </w:r>
      <w:r>
        <w:rPr>
          <w:sz w:val="24"/>
        </w:rPr>
        <w:t>ударения</w:t>
      </w:r>
      <w:r>
        <w:rPr>
          <w:spacing w:val="-4"/>
          <w:sz w:val="24"/>
        </w:rPr>
        <w:t xml:space="preserve"> </w:t>
      </w:r>
      <w:r>
        <w:rPr>
          <w:sz w:val="24"/>
        </w:rPr>
        <w:t>в</w:t>
      </w:r>
      <w:r>
        <w:rPr>
          <w:spacing w:val="-5"/>
          <w:sz w:val="24"/>
        </w:rPr>
        <w:t xml:space="preserve"> </w:t>
      </w:r>
      <w:r>
        <w:rPr>
          <w:sz w:val="24"/>
        </w:rPr>
        <w:t>глагольных</w:t>
      </w:r>
      <w:r>
        <w:rPr>
          <w:spacing w:val="-5"/>
          <w:sz w:val="24"/>
        </w:rPr>
        <w:t xml:space="preserve"> </w:t>
      </w:r>
      <w:r>
        <w:rPr>
          <w:sz w:val="24"/>
        </w:rPr>
        <w:t>формах</w:t>
      </w:r>
      <w:r>
        <w:rPr>
          <w:spacing w:val="-3"/>
          <w:sz w:val="24"/>
        </w:rPr>
        <w:t xml:space="preserve"> </w:t>
      </w:r>
      <w:r>
        <w:rPr>
          <w:sz w:val="24"/>
        </w:rPr>
        <w:t>(в</w:t>
      </w:r>
      <w:r>
        <w:rPr>
          <w:spacing w:val="-6"/>
          <w:sz w:val="24"/>
        </w:rPr>
        <w:t xml:space="preserve"> </w:t>
      </w:r>
      <w:r>
        <w:rPr>
          <w:sz w:val="24"/>
        </w:rPr>
        <w:t xml:space="preserve">рамках </w:t>
      </w:r>
      <w:r>
        <w:rPr>
          <w:spacing w:val="-2"/>
          <w:sz w:val="24"/>
        </w:rPr>
        <w:t>изученного).</w:t>
      </w:r>
    </w:p>
    <w:p w:rsidR="008C415D" w:rsidRDefault="00797A38">
      <w:pPr>
        <w:ind w:right="416"/>
        <w:rPr>
          <w:sz w:val="24"/>
        </w:rPr>
      </w:pPr>
      <w:r>
        <w:rPr>
          <w:sz w:val="24"/>
        </w:rPr>
        <w:t>Соблюдать правила правописания глаголов: корней с чередованием е (и), использования ь после шипящих как</w:t>
      </w:r>
      <w:r>
        <w:rPr>
          <w:spacing w:val="-2"/>
          <w:sz w:val="24"/>
        </w:rPr>
        <w:t xml:space="preserve"> </w:t>
      </w:r>
      <w:r>
        <w:rPr>
          <w:sz w:val="24"/>
        </w:rPr>
        <w:t>показателя</w:t>
      </w:r>
      <w:r>
        <w:rPr>
          <w:spacing w:val="-2"/>
          <w:sz w:val="24"/>
        </w:rPr>
        <w:t xml:space="preserve"> </w:t>
      </w:r>
      <w:r>
        <w:rPr>
          <w:sz w:val="24"/>
        </w:rPr>
        <w:t>грамматической</w:t>
      </w:r>
      <w:r>
        <w:rPr>
          <w:spacing w:val="-2"/>
          <w:sz w:val="24"/>
        </w:rPr>
        <w:t xml:space="preserve"> </w:t>
      </w:r>
      <w:r>
        <w:rPr>
          <w:sz w:val="24"/>
        </w:rPr>
        <w:t>формы</w:t>
      </w:r>
      <w:r>
        <w:rPr>
          <w:spacing w:val="-2"/>
          <w:sz w:val="24"/>
        </w:rPr>
        <w:t xml:space="preserve"> </w:t>
      </w:r>
      <w:r>
        <w:rPr>
          <w:sz w:val="24"/>
        </w:rPr>
        <w:t>в</w:t>
      </w:r>
      <w:r>
        <w:rPr>
          <w:spacing w:val="-4"/>
          <w:sz w:val="24"/>
        </w:rPr>
        <w:t xml:space="preserve"> </w:t>
      </w:r>
      <w:r>
        <w:rPr>
          <w:sz w:val="24"/>
        </w:rPr>
        <w:t>инфинитиве,</w:t>
      </w:r>
      <w:r>
        <w:rPr>
          <w:spacing w:val="-2"/>
          <w:sz w:val="24"/>
        </w:rPr>
        <w:t xml:space="preserve"> </w:t>
      </w:r>
      <w:r>
        <w:rPr>
          <w:sz w:val="24"/>
        </w:rPr>
        <w:t>в</w:t>
      </w:r>
      <w:r>
        <w:rPr>
          <w:spacing w:val="-3"/>
          <w:sz w:val="24"/>
        </w:rPr>
        <w:t xml:space="preserve"> </w:t>
      </w:r>
      <w:r>
        <w:rPr>
          <w:sz w:val="24"/>
        </w:rPr>
        <w:t>форме</w:t>
      </w:r>
      <w:r>
        <w:rPr>
          <w:spacing w:val="-4"/>
          <w:sz w:val="24"/>
        </w:rPr>
        <w:t xml:space="preserve"> </w:t>
      </w:r>
      <w:r>
        <w:rPr>
          <w:sz w:val="24"/>
        </w:rPr>
        <w:t>2-го</w:t>
      </w:r>
      <w:r>
        <w:rPr>
          <w:spacing w:val="-2"/>
          <w:sz w:val="24"/>
        </w:rPr>
        <w:t xml:space="preserve"> </w:t>
      </w:r>
      <w:r>
        <w:rPr>
          <w:sz w:val="24"/>
        </w:rPr>
        <w:t>лица</w:t>
      </w:r>
      <w:r>
        <w:rPr>
          <w:spacing w:val="-3"/>
          <w:sz w:val="24"/>
        </w:rPr>
        <w:t xml:space="preserve"> </w:t>
      </w:r>
      <w:r>
        <w:rPr>
          <w:sz w:val="24"/>
        </w:rPr>
        <w:t>единственного</w:t>
      </w:r>
      <w:r>
        <w:rPr>
          <w:spacing w:val="-2"/>
          <w:sz w:val="24"/>
        </w:rPr>
        <w:t xml:space="preserve"> </w:t>
      </w:r>
      <w:r>
        <w:rPr>
          <w:sz w:val="24"/>
        </w:rPr>
        <w:t>числа, -тся</w:t>
      </w:r>
      <w:r>
        <w:rPr>
          <w:spacing w:val="-2"/>
          <w:sz w:val="24"/>
        </w:rPr>
        <w:t xml:space="preserve"> </w:t>
      </w:r>
      <w:r>
        <w:rPr>
          <w:sz w:val="24"/>
        </w:rPr>
        <w:t>и</w:t>
      </w:r>
      <w:r>
        <w:rPr>
          <w:spacing w:val="-2"/>
          <w:sz w:val="24"/>
        </w:rPr>
        <w:t xml:space="preserve"> </w:t>
      </w:r>
      <w:r>
        <w:rPr>
          <w:sz w:val="24"/>
        </w:rPr>
        <w:t>-ться</w:t>
      </w:r>
      <w:r>
        <w:rPr>
          <w:spacing w:val="-2"/>
          <w:sz w:val="24"/>
        </w:rPr>
        <w:t xml:space="preserve"> </w:t>
      </w:r>
      <w:r>
        <w:rPr>
          <w:sz w:val="24"/>
        </w:rPr>
        <w:t xml:space="preserve">в </w:t>
      </w:r>
      <w:r>
        <w:rPr>
          <w:spacing w:val="-2"/>
          <w:sz w:val="24"/>
        </w:rPr>
        <w:t>глаголах;</w:t>
      </w:r>
    </w:p>
    <w:p w:rsidR="008C415D" w:rsidRDefault="00797A38">
      <w:pPr>
        <w:rPr>
          <w:sz w:val="24"/>
        </w:rPr>
      </w:pPr>
      <w:r>
        <w:rPr>
          <w:sz w:val="24"/>
        </w:rPr>
        <w:t>суффиксов</w:t>
      </w:r>
      <w:r>
        <w:rPr>
          <w:spacing w:val="-6"/>
          <w:sz w:val="24"/>
        </w:rPr>
        <w:t xml:space="preserve"> </w:t>
      </w:r>
      <w:r>
        <w:rPr>
          <w:sz w:val="24"/>
        </w:rPr>
        <w:t>–ова-ева-,</w:t>
      </w:r>
      <w:r>
        <w:rPr>
          <w:spacing w:val="-4"/>
          <w:sz w:val="24"/>
        </w:rPr>
        <w:t xml:space="preserve"> </w:t>
      </w:r>
      <w:r>
        <w:rPr>
          <w:sz w:val="24"/>
        </w:rPr>
        <w:t>-ыва-ива-,</w:t>
      </w:r>
      <w:r>
        <w:rPr>
          <w:spacing w:val="-4"/>
          <w:sz w:val="24"/>
        </w:rPr>
        <w:t xml:space="preserve"> </w:t>
      </w:r>
      <w:r>
        <w:rPr>
          <w:sz w:val="24"/>
        </w:rPr>
        <w:t>личных</w:t>
      </w:r>
      <w:r>
        <w:rPr>
          <w:spacing w:val="-2"/>
          <w:sz w:val="24"/>
        </w:rPr>
        <w:t xml:space="preserve"> </w:t>
      </w:r>
      <w:r>
        <w:rPr>
          <w:sz w:val="24"/>
        </w:rPr>
        <w:t>окончаний</w:t>
      </w:r>
      <w:r>
        <w:rPr>
          <w:spacing w:val="-4"/>
          <w:sz w:val="24"/>
        </w:rPr>
        <w:t xml:space="preserve"> </w:t>
      </w:r>
      <w:r>
        <w:rPr>
          <w:sz w:val="24"/>
        </w:rPr>
        <w:t>глагола,</w:t>
      </w:r>
      <w:r>
        <w:rPr>
          <w:spacing w:val="-4"/>
          <w:sz w:val="24"/>
        </w:rPr>
        <w:t xml:space="preserve"> </w:t>
      </w:r>
      <w:r>
        <w:rPr>
          <w:sz w:val="24"/>
        </w:rPr>
        <w:t>гласной</w:t>
      </w:r>
      <w:r>
        <w:rPr>
          <w:spacing w:val="1"/>
          <w:sz w:val="24"/>
        </w:rPr>
        <w:t xml:space="preserve"> </w:t>
      </w:r>
      <w:r>
        <w:rPr>
          <w:spacing w:val="-2"/>
          <w:sz w:val="24"/>
        </w:rPr>
        <w:t>перед</w:t>
      </w:r>
    </w:p>
    <w:p w:rsidR="008C415D" w:rsidRDefault="00797A38">
      <w:pPr>
        <w:rPr>
          <w:sz w:val="24"/>
        </w:rPr>
      </w:pPr>
      <w:r>
        <w:rPr>
          <w:sz w:val="24"/>
        </w:rPr>
        <w:t>суффиксом</w:t>
      </w:r>
      <w:r>
        <w:rPr>
          <w:spacing w:val="-3"/>
          <w:sz w:val="24"/>
        </w:rPr>
        <w:t xml:space="preserve"> </w:t>
      </w:r>
      <w:r>
        <w:rPr>
          <w:sz w:val="24"/>
        </w:rPr>
        <w:t>-л-</w:t>
      </w:r>
      <w:r>
        <w:rPr>
          <w:spacing w:val="-2"/>
          <w:sz w:val="24"/>
        </w:rPr>
        <w:t xml:space="preserve"> </w:t>
      </w:r>
      <w:r>
        <w:rPr>
          <w:sz w:val="24"/>
        </w:rPr>
        <w:t>в</w:t>
      </w:r>
      <w:r>
        <w:rPr>
          <w:spacing w:val="-4"/>
          <w:sz w:val="24"/>
        </w:rPr>
        <w:t xml:space="preserve"> </w:t>
      </w:r>
      <w:r>
        <w:rPr>
          <w:sz w:val="24"/>
        </w:rPr>
        <w:t>формах</w:t>
      </w:r>
      <w:r>
        <w:rPr>
          <w:spacing w:val="-1"/>
          <w:sz w:val="24"/>
        </w:rPr>
        <w:t xml:space="preserve"> </w:t>
      </w:r>
      <w:r>
        <w:rPr>
          <w:sz w:val="24"/>
        </w:rPr>
        <w:t>прошедшего</w:t>
      </w:r>
      <w:r>
        <w:rPr>
          <w:spacing w:val="-3"/>
          <w:sz w:val="24"/>
        </w:rPr>
        <w:t xml:space="preserve"> </w:t>
      </w:r>
      <w:r>
        <w:rPr>
          <w:sz w:val="24"/>
        </w:rPr>
        <w:t>времени</w:t>
      </w:r>
      <w:r>
        <w:rPr>
          <w:spacing w:val="-3"/>
          <w:sz w:val="24"/>
        </w:rPr>
        <w:t xml:space="preserve"> </w:t>
      </w:r>
      <w:r>
        <w:rPr>
          <w:sz w:val="24"/>
        </w:rPr>
        <w:t>глагола,</w:t>
      </w:r>
      <w:r>
        <w:rPr>
          <w:spacing w:val="-3"/>
          <w:sz w:val="24"/>
        </w:rPr>
        <w:t xml:space="preserve"> </w:t>
      </w:r>
      <w:r>
        <w:rPr>
          <w:sz w:val="24"/>
        </w:rPr>
        <w:t>слитного</w:t>
      </w:r>
      <w:r>
        <w:rPr>
          <w:spacing w:val="-3"/>
          <w:sz w:val="24"/>
        </w:rPr>
        <w:t xml:space="preserve"> </w:t>
      </w:r>
      <w:r>
        <w:rPr>
          <w:sz w:val="24"/>
        </w:rPr>
        <w:t>и</w:t>
      </w:r>
      <w:r>
        <w:rPr>
          <w:spacing w:val="-3"/>
          <w:sz w:val="24"/>
        </w:rPr>
        <w:t xml:space="preserve"> </w:t>
      </w:r>
      <w:r>
        <w:rPr>
          <w:sz w:val="24"/>
        </w:rPr>
        <w:t>раздельного</w:t>
      </w:r>
      <w:r>
        <w:rPr>
          <w:spacing w:val="-3"/>
          <w:sz w:val="24"/>
        </w:rPr>
        <w:t xml:space="preserve"> </w:t>
      </w:r>
      <w:r>
        <w:rPr>
          <w:sz w:val="24"/>
        </w:rPr>
        <w:t>написания</w:t>
      </w:r>
      <w:r>
        <w:rPr>
          <w:spacing w:val="-3"/>
          <w:sz w:val="24"/>
        </w:rPr>
        <w:t xml:space="preserve"> </w:t>
      </w:r>
      <w:r>
        <w:rPr>
          <w:sz w:val="24"/>
        </w:rPr>
        <w:t>не</w:t>
      </w:r>
      <w:r>
        <w:rPr>
          <w:spacing w:val="-7"/>
          <w:sz w:val="24"/>
        </w:rPr>
        <w:t xml:space="preserve"> </w:t>
      </w:r>
      <w:r>
        <w:rPr>
          <w:sz w:val="24"/>
        </w:rPr>
        <w:t>с</w:t>
      </w:r>
      <w:r>
        <w:rPr>
          <w:spacing w:val="-4"/>
          <w:sz w:val="24"/>
        </w:rPr>
        <w:t xml:space="preserve"> </w:t>
      </w:r>
      <w:r>
        <w:rPr>
          <w:sz w:val="24"/>
        </w:rPr>
        <w:t>глаголами. Синтаксис. Культура речи. Пунктуация.</w:t>
      </w:r>
    </w:p>
    <w:p w:rsidR="008C415D" w:rsidRDefault="00797A38">
      <w:pPr>
        <w:rPr>
          <w:sz w:val="24"/>
        </w:rPr>
      </w:pPr>
      <w:r>
        <w:rPr>
          <w:sz w:val="24"/>
        </w:rPr>
        <w:t>Распознавать</w:t>
      </w:r>
      <w:r>
        <w:rPr>
          <w:spacing w:val="-4"/>
          <w:sz w:val="24"/>
        </w:rPr>
        <w:t xml:space="preserve"> </w:t>
      </w:r>
      <w:r>
        <w:rPr>
          <w:sz w:val="24"/>
        </w:rPr>
        <w:t>единицы</w:t>
      </w:r>
      <w:r>
        <w:rPr>
          <w:spacing w:val="-8"/>
          <w:sz w:val="24"/>
        </w:rPr>
        <w:t xml:space="preserve"> </w:t>
      </w:r>
      <w:r>
        <w:rPr>
          <w:sz w:val="24"/>
        </w:rPr>
        <w:t>синтаксиса</w:t>
      </w:r>
      <w:r>
        <w:rPr>
          <w:spacing w:val="-6"/>
          <w:sz w:val="24"/>
        </w:rPr>
        <w:t xml:space="preserve"> </w:t>
      </w:r>
      <w:r>
        <w:rPr>
          <w:sz w:val="24"/>
        </w:rPr>
        <w:t>(словосочетание</w:t>
      </w:r>
      <w:r>
        <w:rPr>
          <w:spacing w:val="-6"/>
          <w:sz w:val="24"/>
        </w:rPr>
        <w:t xml:space="preserve"> </w:t>
      </w:r>
      <w:r>
        <w:rPr>
          <w:sz w:val="24"/>
        </w:rPr>
        <w:t>и</w:t>
      </w:r>
      <w:r>
        <w:rPr>
          <w:spacing w:val="-5"/>
          <w:sz w:val="24"/>
        </w:rPr>
        <w:t xml:space="preserve"> </w:t>
      </w:r>
      <w:r>
        <w:rPr>
          <w:sz w:val="24"/>
        </w:rPr>
        <w:t>предложение);</w:t>
      </w:r>
      <w:r>
        <w:rPr>
          <w:spacing w:val="-5"/>
          <w:sz w:val="24"/>
        </w:rPr>
        <w:t xml:space="preserve"> </w:t>
      </w:r>
      <w:r>
        <w:rPr>
          <w:sz w:val="24"/>
        </w:rPr>
        <w:t>проводить</w:t>
      </w:r>
      <w:r>
        <w:rPr>
          <w:spacing w:val="-4"/>
          <w:sz w:val="24"/>
        </w:rPr>
        <w:t xml:space="preserve"> </w:t>
      </w:r>
      <w:r>
        <w:rPr>
          <w:sz w:val="24"/>
        </w:rPr>
        <w:t>синтаксический</w:t>
      </w:r>
      <w:r>
        <w:rPr>
          <w:spacing w:val="-5"/>
          <w:sz w:val="24"/>
        </w:rPr>
        <w:t xml:space="preserve"> </w:t>
      </w:r>
      <w:r>
        <w:rPr>
          <w:sz w:val="24"/>
        </w:rPr>
        <w:t>анализ словосочетаний и простых предложений, проводить пунктуационный анализ простых осложнённых 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458"/>
        <w:rPr>
          <w:sz w:val="24"/>
        </w:rPr>
      </w:pPr>
      <w:r>
        <w:rPr>
          <w:sz w:val="24"/>
        </w:rPr>
        <w:lastRenderedPageBreak/>
        <w:t>сложных</w:t>
      </w:r>
      <w:r>
        <w:rPr>
          <w:spacing w:val="-3"/>
          <w:sz w:val="24"/>
        </w:rPr>
        <w:t xml:space="preserve"> </w:t>
      </w:r>
      <w:r>
        <w:rPr>
          <w:sz w:val="24"/>
        </w:rPr>
        <w:t>предложений</w:t>
      </w:r>
      <w:r>
        <w:rPr>
          <w:spacing w:val="-6"/>
          <w:sz w:val="24"/>
        </w:rPr>
        <w:t xml:space="preserve"> </w:t>
      </w:r>
      <w:r>
        <w:rPr>
          <w:sz w:val="24"/>
        </w:rPr>
        <w:t>(в</w:t>
      </w:r>
      <w:r>
        <w:rPr>
          <w:spacing w:val="-6"/>
          <w:sz w:val="24"/>
        </w:rPr>
        <w:t xml:space="preserve"> </w:t>
      </w:r>
      <w:r>
        <w:rPr>
          <w:sz w:val="24"/>
        </w:rPr>
        <w:t>рамках</w:t>
      </w:r>
      <w:r>
        <w:rPr>
          <w:spacing w:val="-2"/>
          <w:sz w:val="24"/>
        </w:rPr>
        <w:t xml:space="preserve"> </w:t>
      </w:r>
      <w:r>
        <w:rPr>
          <w:sz w:val="24"/>
        </w:rPr>
        <w:t>изученного),</w:t>
      </w:r>
      <w:r>
        <w:rPr>
          <w:spacing w:val="-4"/>
          <w:sz w:val="24"/>
        </w:rPr>
        <w:t xml:space="preserve"> </w:t>
      </w:r>
      <w:r>
        <w:rPr>
          <w:sz w:val="24"/>
        </w:rPr>
        <w:t>применять</w:t>
      </w:r>
      <w:r>
        <w:rPr>
          <w:spacing w:val="-5"/>
          <w:sz w:val="24"/>
        </w:rPr>
        <w:t xml:space="preserve"> </w:t>
      </w:r>
      <w:r>
        <w:rPr>
          <w:sz w:val="24"/>
        </w:rPr>
        <w:t>знания</w:t>
      </w:r>
      <w:r>
        <w:rPr>
          <w:spacing w:val="-4"/>
          <w:sz w:val="24"/>
        </w:rPr>
        <w:t xml:space="preserve"> </w:t>
      </w:r>
      <w:r>
        <w:rPr>
          <w:sz w:val="24"/>
        </w:rPr>
        <w:t>по</w:t>
      </w:r>
      <w:r>
        <w:rPr>
          <w:spacing w:val="-4"/>
          <w:sz w:val="24"/>
        </w:rPr>
        <w:t xml:space="preserve"> </w:t>
      </w:r>
      <w:r>
        <w:rPr>
          <w:sz w:val="24"/>
        </w:rPr>
        <w:t>синтаксису</w:t>
      </w:r>
      <w:r>
        <w:rPr>
          <w:spacing w:val="-8"/>
          <w:sz w:val="24"/>
        </w:rPr>
        <w:t xml:space="preserve"> </w:t>
      </w:r>
      <w:r>
        <w:rPr>
          <w:sz w:val="24"/>
        </w:rPr>
        <w:t>и</w:t>
      </w:r>
      <w:r>
        <w:rPr>
          <w:spacing w:val="-4"/>
          <w:sz w:val="24"/>
        </w:rPr>
        <w:t xml:space="preserve"> </w:t>
      </w:r>
      <w:r>
        <w:rPr>
          <w:sz w:val="24"/>
        </w:rPr>
        <w:t>пунктуации</w:t>
      </w:r>
      <w:r>
        <w:rPr>
          <w:spacing w:val="-4"/>
          <w:sz w:val="24"/>
        </w:rPr>
        <w:t xml:space="preserve"> </w:t>
      </w:r>
      <w:r>
        <w:rPr>
          <w:sz w:val="24"/>
        </w:rPr>
        <w:t>при выполнении языкового анализа различных видов и в речевой практике.</w:t>
      </w:r>
    </w:p>
    <w:p w:rsidR="008C415D" w:rsidRDefault="00797A38">
      <w:pPr>
        <w:tabs>
          <w:tab w:val="left" w:pos="5148"/>
          <w:tab w:val="left" w:pos="9561"/>
        </w:tabs>
        <w:ind w:right="477"/>
        <w:rPr>
          <w:sz w:val="24"/>
        </w:rPr>
      </w:pPr>
      <w:r>
        <w:rPr>
          <w:sz w:val="24"/>
        </w:rPr>
        <w:t>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w:t>
      </w:r>
      <w:r>
        <w:rPr>
          <w:sz w:val="24"/>
        </w:rPr>
        <w:tab/>
      </w:r>
      <w:r>
        <w:rPr>
          <w:spacing w:val="-2"/>
          <w:sz w:val="24"/>
        </w:rPr>
        <w:t xml:space="preserve">подлежащего </w:t>
      </w:r>
      <w:r>
        <w:rPr>
          <w:sz w:val="24"/>
        </w:rPr>
        <w:t>(именем существительным или</w:t>
      </w:r>
      <w:r>
        <w:rPr>
          <w:sz w:val="24"/>
        </w:rPr>
        <w:tab/>
        <w:t>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w:t>
      </w:r>
      <w:r>
        <w:rPr>
          <w:spacing w:val="-6"/>
          <w:sz w:val="24"/>
        </w:rPr>
        <w:t xml:space="preserve"> </w:t>
      </w:r>
      <w:r>
        <w:rPr>
          <w:sz w:val="24"/>
        </w:rPr>
        <w:t>в</w:t>
      </w:r>
      <w:r>
        <w:rPr>
          <w:spacing w:val="-5"/>
          <w:sz w:val="24"/>
        </w:rPr>
        <w:t xml:space="preserve"> </w:t>
      </w:r>
      <w:r>
        <w:rPr>
          <w:sz w:val="24"/>
        </w:rPr>
        <w:t>форме</w:t>
      </w:r>
      <w:r>
        <w:rPr>
          <w:spacing w:val="-6"/>
          <w:sz w:val="24"/>
        </w:rPr>
        <w:t xml:space="preserve"> </w:t>
      </w:r>
      <w:r>
        <w:rPr>
          <w:sz w:val="24"/>
        </w:rPr>
        <w:t>родительного</w:t>
      </w:r>
      <w:r>
        <w:rPr>
          <w:spacing w:val="-4"/>
          <w:sz w:val="24"/>
        </w:rPr>
        <w:t xml:space="preserve"> </w:t>
      </w:r>
      <w:r>
        <w:rPr>
          <w:sz w:val="24"/>
        </w:rPr>
        <w:t>падежа)</w:t>
      </w:r>
      <w:r>
        <w:rPr>
          <w:spacing w:val="-4"/>
          <w:sz w:val="24"/>
        </w:rPr>
        <w:t xml:space="preserve"> </w:t>
      </w:r>
      <w:r>
        <w:rPr>
          <w:sz w:val="24"/>
        </w:rPr>
        <w:t>и</w:t>
      </w:r>
      <w:r>
        <w:rPr>
          <w:spacing w:val="-5"/>
          <w:sz w:val="24"/>
        </w:rPr>
        <w:t xml:space="preserve"> </w:t>
      </w:r>
      <w:r>
        <w:rPr>
          <w:sz w:val="24"/>
        </w:rPr>
        <w:t>сказуемого</w:t>
      </w:r>
      <w:r>
        <w:rPr>
          <w:spacing w:val="-4"/>
          <w:sz w:val="24"/>
        </w:rPr>
        <w:t xml:space="preserve"> </w:t>
      </w:r>
      <w:r>
        <w:rPr>
          <w:sz w:val="24"/>
        </w:rPr>
        <w:t>(глаголом,</w:t>
      </w:r>
      <w:r>
        <w:rPr>
          <w:spacing w:val="-4"/>
          <w:sz w:val="24"/>
        </w:rPr>
        <w:t xml:space="preserve"> </w:t>
      </w:r>
      <w:r>
        <w:rPr>
          <w:sz w:val="24"/>
        </w:rPr>
        <w:t>именем</w:t>
      </w:r>
      <w:r>
        <w:rPr>
          <w:spacing w:val="-5"/>
          <w:sz w:val="24"/>
        </w:rPr>
        <w:t xml:space="preserve"> </w:t>
      </w:r>
      <w:r>
        <w:rPr>
          <w:sz w:val="24"/>
        </w:rPr>
        <w:t>существительным,</w:t>
      </w:r>
      <w:r>
        <w:rPr>
          <w:spacing w:val="-4"/>
          <w:sz w:val="24"/>
        </w:rPr>
        <w:t xml:space="preserve"> </w:t>
      </w:r>
      <w:r>
        <w:rPr>
          <w:sz w:val="24"/>
        </w:rPr>
        <w:t xml:space="preserve">именем прилагательным), типичные средства выражения второстепенных членов предложения (в рамках </w:t>
      </w:r>
      <w:r>
        <w:rPr>
          <w:spacing w:val="-2"/>
          <w:sz w:val="24"/>
        </w:rPr>
        <w:t>изученного).</w:t>
      </w:r>
    </w:p>
    <w:p w:rsidR="008C415D" w:rsidRDefault="00797A38">
      <w:pPr>
        <w:spacing w:before="1"/>
        <w:ind w:right="363"/>
        <w:rPr>
          <w:sz w:val="24"/>
        </w:rPr>
      </w:pPr>
      <w:r>
        <w:rPr>
          <w:sz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w:t>
      </w:r>
      <w:r>
        <w:rPr>
          <w:spacing w:val="-4"/>
          <w:sz w:val="24"/>
        </w:rPr>
        <w:t xml:space="preserve"> </w:t>
      </w:r>
      <w:r>
        <w:rPr>
          <w:sz w:val="24"/>
        </w:rPr>
        <w:t>при</w:t>
      </w:r>
      <w:r>
        <w:rPr>
          <w:spacing w:val="-3"/>
          <w:sz w:val="24"/>
        </w:rPr>
        <w:t xml:space="preserve"> </w:t>
      </w:r>
      <w:r>
        <w:rPr>
          <w:sz w:val="24"/>
        </w:rPr>
        <w:t>однородных</w:t>
      </w:r>
      <w:r>
        <w:rPr>
          <w:spacing w:val="-1"/>
          <w:sz w:val="24"/>
        </w:rPr>
        <w:t xml:space="preserve"> </w:t>
      </w:r>
      <w:r>
        <w:rPr>
          <w:sz w:val="24"/>
        </w:rPr>
        <w:t>членах;</w:t>
      </w:r>
      <w:r>
        <w:rPr>
          <w:spacing w:val="-3"/>
          <w:sz w:val="24"/>
        </w:rPr>
        <w:t xml:space="preserve"> </w:t>
      </w:r>
      <w:r>
        <w:rPr>
          <w:sz w:val="24"/>
        </w:rPr>
        <w:t>с</w:t>
      </w:r>
      <w:r>
        <w:rPr>
          <w:spacing w:val="-3"/>
          <w:sz w:val="24"/>
        </w:rPr>
        <w:t xml:space="preserve"> </w:t>
      </w:r>
      <w:r>
        <w:rPr>
          <w:sz w:val="24"/>
        </w:rPr>
        <w:t>обращением,</w:t>
      </w:r>
      <w:r>
        <w:rPr>
          <w:spacing w:val="-3"/>
          <w:sz w:val="24"/>
        </w:rPr>
        <w:t xml:space="preserve"> </w:t>
      </w:r>
      <w:r>
        <w:rPr>
          <w:sz w:val="24"/>
        </w:rPr>
        <w:t>в</w:t>
      </w:r>
      <w:r>
        <w:rPr>
          <w:spacing w:val="-4"/>
          <w:sz w:val="24"/>
        </w:rPr>
        <w:t xml:space="preserve"> </w:t>
      </w:r>
      <w:r>
        <w:rPr>
          <w:sz w:val="24"/>
        </w:rPr>
        <w:t>предложениях</w:t>
      </w:r>
      <w:r>
        <w:rPr>
          <w:spacing w:val="-1"/>
          <w:sz w:val="24"/>
        </w:rPr>
        <w:t xml:space="preserve"> </w:t>
      </w:r>
      <w:r>
        <w:rPr>
          <w:sz w:val="24"/>
        </w:rPr>
        <w:t>с</w:t>
      </w:r>
      <w:r>
        <w:rPr>
          <w:spacing w:val="-4"/>
          <w:sz w:val="24"/>
        </w:rPr>
        <w:t xml:space="preserve"> </w:t>
      </w:r>
      <w:r>
        <w:rPr>
          <w:sz w:val="24"/>
        </w:rPr>
        <w:t>прямой</w:t>
      </w:r>
      <w:r>
        <w:rPr>
          <w:spacing w:val="-3"/>
          <w:sz w:val="24"/>
        </w:rPr>
        <w:t xml:space="preserve"> </w:t>
      </w:r>
      <w:r>
        <w:rPr>
          <w:sz w:val="24"/>
        </w:rPr>
        <w:t>речью,</w:t>
      </w:r>
      <w:r>
        <w:rPr>
          <w:spacing w:val="-3"/>
          <w:sz w:val="24"/>
        </w:rPr>
        <w:t xml:space="preserve"> </w:t>
      </w:r>
      <w:r>
        <w:rPr>
          <w:sz w:val="24"/>
        </w:rPr>
        <w:t>в</w:t>
      </w:r>
      <w:r>
        <w:rPr>
          <w:spacing w:val="-4"/>
          <w:sz w:val="24"/>
        </w:rPr>
        <w:t xml:space="preserve"> </w:t>
      </w:r>
      <w:r>
        <w:rPr>
          <w:sz w:val="24"/>
        </w:rPr>
        <w:t>сложных</w:t>
      </w:r>
      <w:r>
        <w:rPr>
          <w:spacing w:val="-4"/>
          <w:sz w:val="24"/>
        </w:rPr>
        <w:t xml:space="preserve"> </w:t>
      </w:r>
      <w:r>
        <w:rPr>
          <w:sz w:val="24"/>
        </w:rPr>
        <w:t>предложениях, состоящих из частей, связанных бессоюзной связью и союзами и, но, а, однако, зато, да; оформлять при письме диалог.</w:t>
      </w:r>
    </w:p>
    <w:p w:rsidR="008C415D" w:rsidRDefault="00797A38">
      <w:pPr>
        <w:spacing w:line="274" w:lineRule="exact"/>
        <w:rPr>
          <w:sz w:val="24"/>
        </w:rPr>
      </w:pPr>
      <w:r>
        <w:rPr>
          <w:sz w:val="24"/>
        </w:rPr>
        <w:t>Проводить</w:t>
      </w:r>
      <w:r>
        <w:rPr>
          <w:spacing w:val="-7"/>
          <w:sz w:val="24"/>
        </w:rPr>
        <w:t xml:space="preserve"> </w:t>
      </w:r>
      <w:r>
        <w:rPr>
          <w:sz w:val="24"/>
        </w:rPr>
        <w:t>пунктуационный</w:t>
      </w:r>
      <w:r>
        <w:rPr>
          <w:spacing w:val="-5"/>
          <w:sz w:val="24"/>
        </w:rPr>
        <w:t xml:space="preserve"> </w:t>
      </w:r>
      <w:r>
        <w:rPr>
          <w:sz w:val="24"/>
        </w:rPr>
        <w:t>анализ</w:t>
      </w:r>
      <w:r>
        <w:rPr>
          <w:spacing w:val="-5"/>
          <w:sz w:val="24"/>
        </w:rPr>
        <w:t xml:space="preserve"> </w:t>
      </w:r>
      <w:r>
        <w:rPr>
          <w:sz w:val="24"/>
        </w:rPr>
        <w:t>предложения</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pacing w:val="-2"/>
          <w:sz w:val="24"/>
        </w:rPr>
        <w:t>изученного).</w:t>
      </w:r>
    </w:p>
    <w:p w:rsidR="008C415D" w:rsidRDefault="00797A38">
      <w:pPr>
        <w:rPr>
          <w:sz w:val="24"/>
        </w:rPr>
      </w:pPr>
      <w:r>
        <w:rPr>
          <w:sz w:val="24"/>
        </w:rPr>
        <w:t>К</w:t>
      </w:r>
      <w:r>
        <w:rPr>
          <w:spacing w:val="-3"/>
          <w:sz w:val="24"/>
        </w:rPr>
        <w:t xml:space="preserve"> </w:t>
      </w:r>
      <w:r>
        <w:rPr>
          <w:sz w:val="24"/>
        </w:rPr>
        <w:t>концу</w:t>
      </w:r>
      <w:r>
        <w:rPr>
          <w:spacing w:val="-10"/>
          <w:sz w:val="24"/>
        </w:rPr>
        <w:t xml:space="preserve"> </w:t>
      </w:r>
      <w:r>
        <w:rPr>
          <w:sz w:val="24"/>
        </w:rPr>
        <w:t>обучения</w:t>
      </w:r>
      <w:r>
        <w:rPr>
          <w:spacing w:val="-3"/>
          <w:sz w:val="24"/>
        </w:rPr>
        <w:t xml:space="preserve"> </w:t>
      </w:r>
      <w:r>
        <w:rPr>
          <w:sz w:val="24"/>
        </w:rPr>
        <w:t>в</w:t>
      </w:r>
      <w:r>
        <w:rPr>
          <w:spacing w:val="-3"/>
          <w:sz w:val="24"/>
        </w:rPr>
        <w:t xml:space="preserve"> </w:t>
      </w:r>
      <w:r>
        <w:rPr>
          <w:sz w:val="24"/>
        </w:rPr>
        <w:t>6</w:t>
      </w:r>
      <w:r>
        <w:rPr>
          <w:spacing w:val="-3"/>
          <w:sz w:val="24"/>
        </w:rPr>
        <w:t xml:space="preserve"> </w:t>
      </w:r>
      <w:r>
        <w:rPr>
          <w:sz w:val="24"/>
        </w:rPr>
        <w:t>классе</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4"/>
          <w:sz w:val="24"/>
        </w:rPr>
        <w:t xml:space="preserve"> </w:t>
      </w:r>
      <w:r>
        <w:rPr>
          <w:sz w:val="24"/>
        </w:rPr>
        <w:t>темам программы по русскому языку:</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rPr>
          <w:sz w:val="24"/>
        </w:rPr>
      </w:pPr>
      <w:r>
        <w:rPr>
          <w:sz w:val="24"/>
        </w:rPr>
        <w:t>Характеризовать функции русского языка как государственного языка Российской Федерации и языка межнационального</w:t>
      </w:r>
      <w:r>
        <w:rPr>
          <w:spacing w:val="-5"/>
          <w:sz w:val="24"/>
        </w:rPr>
        <w:t xml:space="preserve"> </w:t>
      </w:r>
      <w:r>
        <w:rPr>
          <w:sz w:val="24"/>
        </w:rPr>
        <w:t>общения,</w:t>
      </w:r>
      <w:r>
        <w:rPr>
          <w:spacing w:val="-5"/>
          <w:sz w:val="24"/>
        </w:rPr>
        <w:t xml:space="preserve"> </w:t>
      </w:r>
      <w:r>
        <w:rPr>
          <w:sz w:val="24"/>
        </w:rPr>
        <w:t>приводить</w:t>
      </w:r>
      <w:r>
        <w:rPr>
          <w:spacing w:val="-5"/>
          <w:sz w:val="24"/>
        </w:rPr>
        <w:t xml:space="preserve"> </w:t>
      </w:r>
      <w:r>
        <w:rPr>
          <w:sz w:val="24"/>
        </w:rPr>
        <w:t>примеры</w:t>
      </w:r>
      <w:r>
        <w:rPr>
          <w:spacing w:val="-5"/>
          <w:sz w:val="24"/>
        </w:rPr>
        <w:t xml:space="preserve"> </w:t>
      </w:r>
      <w:r>
        <w:rPr>
          <w:sz w:val="24"/>
        </w:rPr>
        <w:t>использования</w:t>
      </w:r>
      <w:r>
        <w:rPr>
          <w:spacing w:val="-5"/>
          <w:sz w:val="24"/>
        </w:rPr>
        <w:t xml:space="preserve"> </w:t>
      </w:r>
      <w:r>
        <w:rPr>
          <w:sz w:val="24"/>
        </w:rPr>
        <w:t>русского</w:t>
      </w:r>
      <w:r>
        <w:rPr>
          <w:spacing w:val="-5"/>
          <w:sz w:val="24"/>
        </w:rPr>
        <w:t xml:space="preserve"> </w:t>
      </w:r>
      <w:r>
        <w:rPr>
          <w:sz w:val="24"/>
        </w:rPr>
        <w:t>языка</w:t>
      </w:r>
      <w:r>
        <w:rPr>
          <w:spacing w:val="-5"/>
          <w:sz w:val="24"/>
        </w:rPr>
        <w:t xml:space="preserve"> </w:t>
      </w:r>
      <w:r>
        <w:rPr>
          <w:sz w:val="24"/>
        </w:rPr>
        <w:t>как</w:t>
      </w:r>
      <w:r>
        <w:rPr>
          <w:spacing w:val="-5"/>
          <w:sz w:val="24"/>
        </w:rPr>
        <w:t xml:space="preserve"> </w:t>
      </w:r>
      <w:r>
        <w:rPr>
          <w:sz w:val="24"/>
        </w:rPr>
        <w:t>государственного</w:t>
      </w:r>
      <w:r>
        <w:rPr>
          <w:spacing w:val="-5"/>
          <w:sz w:val="24"/>
        </w:rPr>
        <w:t xml:space="preserve"> </w:t>
      </w:r>
      <w:r>
        <w:rPr>
          <w:sz w:val="24"/>
        </w:rPr>
        <w:t>языка Российской Федерации и как языка межнационального общения (в рамках изученного).</w:t>
      </w:r>
    </w:p>
    <w:p w:rsidR="008C415D" w:rsidRDefault="00797A38">
      <w:pPr>
        <w:spacing w:before="1"/>
        <w:ind w:right="6078"/>
        <w:rPr>
          <w:sz w:val="24"/>
        </w:rPr>
      </w:pPr>
      <w:r>
        <w:rPr>
          <w:sz w:val="24"/>
        </w:rPr>
        <w:t>Иметь</w:t>
      </w:r>
      <w:r>
        <w:rPr>
          <w:spacing w:val="-7"/>
          <w:sz w:val="24"/>
        </w:rPr>
        <w:t xml:space="preserve"> </w:t>
      </w:r>
      <w:r>
        <w:rPr>
          <w:sz w:val="24"/>
        </w:rPr>
        <w:t>представление</w:t>
      </w:r>
      <w:r>
        <w:rPr>
          <w:spacing w:val="-9"/>
          <w:sz w:val="24"/>
        </w:rPr>
        <w:t xml:space="preserve"> </w:t>
      </w:r>
      <w:r>
        <w:rPr>
          <w:sz w:val="24"/>
        </w:rPr>
        <w:t>о</w:t>
      </w:r>
      <w:r>
        <w:rPr>
          <w:spacing w:val="-8"/>
          <w:sz w:val="24"/>
        </w:rPr>
        <w:t xml:space="preserve"> </w:t>
      </w:r>
      <w:r>
        <w:rPr>
          <w:sz w:val="24"/>
        </w:rPr>
        <w:t>русском</w:t>
      </w:r>
      <w:r>
        <w:rPr>
          <w:spacing w:val="-9"/>
          <w:sz w:val="24"/>
        </w:rPr>
        <w:t xml:space="preserve"> </w:t>
      </w:r>
      <w:r>
        <w:rPr>
          <w:sz w:val="24"/>
        </w:rPr>
        <w:t>литературном</w:t>
      </w:r>
      <w:r>
        <w:rPr>
          <w:spacing w:val="-7"/>
          <w:sz w:val="24"/>
        </w:rPr>
        <w:t xml:space="preserve"> </w:t>
      </w:r>
      <w:r>
        <w:rPr>
          <w:sz w:val="24"/>
        </w:rPr>
        <w:t>языке. Язык и речь.</w:t>
      </w:r>
    </w:p>
    <w:p w:rsidR="008C415D" w:rsidRDefault="00797A38">
      <w:pPr>
        <w:ind w:right="469"/>
        <w:rPr>
          <w:sz w:val="24"/>
        </w:rPr>
      </w:pPr>
      <w:r>
        <w:rPr>
          <w:sz w:val="24"/>
        </w:rPr>
        <w:t>Создавать устные монологические высказывания объёмом не менее 6 предложений на основе жизненных наблюдений,</w:t>
      </w:r>
      <w:r>
        <w:rPr>
          <w:spacing w:val="-4"/>
          <w:sz w:val="24"/>
        </w:rPr>
        <w:t xml:space="preserve"> </w:t>
      </w:r>
      <w:r>
        <w:rPr>
          <w:sz w:val="24"/>
        </w:rPr>
        <w:t>чтения</w:t>
      </w:r>
      <w:r>
        <w:rPr>
          <w:spacing w:val="-7"/>
          <w:sz w:val="24"/>
        </w:rPr>
        <w:t xml:space="preserve"> </w:t>
      </w:r>
      <w:r>
        <w:rPr>
          <w:sz w:val="24"/>
        </w:rPr>
        <w:t>научно-учебной,</w:t>
      </w:r>
      <w:r>
        <w:rPr>
          <w:spacing w:val="-4"/>
          <w:sz w:val="24"/>
        </w:rPr>
        <w:t xml:space="preserve"> </w:t>
      </w:r>
      <w:r>
        <w:rPr>
          <w:sz w:val="24"/>
        </w:rPr>
        <w:t>художественной</w:t>
      </w:r>
      <w:r>
        <w:rPr>
          <w:spacing w:val="-6"/>
          <w:sz w:val="24"/>
        </w:rPr>
        <w:t xml:space="preserve"> </w:t>
      </w:r>
      <w:r>
        <w:rPr>
          <w:sz w:val="24"/>
        </w:rPr>
        <w:t>и</w:t>
      </w:r>
      <w:r>
        <w:rPr>
          <w:spacing w:val="-4"/>
          <w:sz w:val="24"/>
        </w:rPr>
        <w:t xml:space="preserve"> </w:t>
      </w:r>
      <w:r>
        <w:rPr>
          <w:sz w:val="24"/>
        </w:rPr>
        <w:t>научно-популярной</w:t>
      </w:r>
      <w:r>
        <w:rPr>
          <w:spacing w:val="-4"/>
          <w:sz w:val="24"/>
        </w:rPr>
        <w:t xml:space="preserve"> </w:t>
      </w:r>
      <w:r>
        <w:rPr>
          <w:sz w:val="24"/>
        </w:rPr>
        <w:t>литературы</w:t>
      </w:r>
      <w:r>
        <w:rPr>
          <w:spacing w:val="-4"/>
          <w:sz w:val="24"/>
        </w:rPr>
        <w:t xml:space="preserve"> </w:t>
      </w:r>
      <w:r>
        <w:rPr>
          <w:sz w:val="24"/>
        </w:rPr>
        <w:t>(монолог-описание, монолог-повествование, монолог-рассуждение), выступать с сообщением на лингвистическую тему.</w:t>
      </w:r>
    </w:p>
    <w:p w:rsidR="008C415D" w:rsidRDefault="00797A38">
      <w:pPr>
        <w:rPr>
          <w:sz w:val="24"/>
        </w:rPr>
      </w:pPr>
      <w:r>
        <w:rPr>
          <w:sz w:val="24"/>
        </w:rPr>
        <w:t>Участвовать</w:t>
      </w:r>
      <w:r>
        <w:rPr>
          <w:spacing w:val="-4"/>
          <w:sz w:val="24"/>
        </w:rPr>
        <w:t xml:space="preserve"> </w:t>
      </w:r>
      <w:r>
        <w:rPr>
          <w:sz w:val="24"/>
        </w:rPr>
        <w:t>в</w:t>
      </w:r>
      <w:r>
        <w:rPr>
          <w:spacing w:val="-3"/>
          <w:sz w:val="24"/>
        </w:rPr>
        <w:t xml:space="preserve"> </w:t>
      </w:r>
      <w:r>
        <w:rPr>
          <w:sz w:val="24"/>
        </w:rPr>
        <w:t>диалоге</w:t>
      </w:r>
      <w:r>
        <w:rPr>
          <w:spacing w:val="-3"/>
          <w:sz w:val="24"/>
        </w:rPr>
        <w:t xml:space="preserve"> </w:t>
      </w:r>
      <w:r>
        <w:rPr>
          <w:sz w:val="24"/>
        </w:rPr>
        <w:t>(побуждение</w:t>
      </w:r>
      <w:r>
        <w:rPr>
          <w:spacing w:val="-3"/>
          <w:sz w:val="24"/>
        </w:rPr>
        <w:t xml:space="preserve"> </w:t>
      </w:r>
      <w:r>
        <w:rPr>
          <w:sz w:val="24"/>
        </w:rPr>
        <w:t>к</w:t>
      </w:r>
      <w:r>
        <w:rPr>
          <w:spacing w:val="-2"/>
          <w:sz w:val="24"/>
        </w:rPr>
        <w:t xml:space="preserve"> </w:t>
      </w:r>
      <w:r>
        <w:rPr>
          <w:sz w:val="24"/>
        </w:rPr>
        <w:t>действию,</w:t>
      </w:r>
      <w:r>
        <w:rPr>
          <w:spacing w:val="-3"/>
          <w:sz w:val="24"/>
        </w:rPr>
        <w:t xml:space="preserve"> </w:t>
      </w:r>
      <w:r>
        <w:rPr>
          <w:sz w:val="24"/>
        </w:rPr>
        <w:t>обмен</w:t>
      </w:r>
      <w:r>
        <w:rPr>
          <w:spacing w:val="-2"/>
          <w:sz w:val="24"/>
        </w:rPr>
        <w:t xml:space="preserve"> </w:t>
      </w:r>
      <w:r>
        <w:rPr>
          <w:sz w:val="24"/>
        </w:rPr>
        <w:t>мнениями)</w:t>
      </w:r>
      <w:r>
        <w:rPr>
          <w:spacing w:val="-2"/>
          <w:sz w:val="24"/>
        </w:rPr>
        <w:t xml:space="preserve"> </w:t>
      </w:r>
      <w:r>
        <w:rPr>
          <w:sz w:val="24"/>
        </w:rPr>
        <w:t>объёмом</w:t>
      </w:r>
      <w:r>
        <w:rPr>
          <w:spacing w:val="-3"/>
          <w:sz w:val="24"/>
        </w:rPr>
        <w:t xml:space="preserve"> </w:t>
      </w:r>
      <w:r>
        <w:rPr>
          <w:sz w:val="24"/>
        </w:rPr>
        <w:t>не</w:t>
      </w:r>
      <w:r>
        <w:rPr>
          <w:spacing w:val="-3"/>
          <w:sz w:val="24"/>
        </w:rPr>
        <w:t xml:space="preserve"> </w:t>
      </w:r>
      <w:r>
        <w:rPr>
          <w:sz w:val="24"/>
        </w:rPr>
        <w:t>менее</w:t>
      </w:r>
      <w:r>
        <w:rPr>
          <w:spacing w:val="-3"/>
          <w:sz w:val="24"/>
        </w:rPr>
        <w:t xml:space="preserve"> </w:t>
      </w:r>
      <w:r>
        <w:rPr>
          <w:sz w:val="24"/>
        </w:rPr>
        <w:t>4</w:t>
      </w:r>
      <w:r>
        <w:rPr>
          <w:spacing w:val="-2"/>
          <w:sz w:val="24"/>
        </w:rPr>
        <w:t xml:space="preserve"> реплик.</w:t>
      </w:r>
    </w:p>
    <w:p w:rsidR="008C415D" w:rsidRDefault="00797A38">
      <w:pPr>
        <w:rPr>
          <w:sz w:val="24"/>
        </w:rPr>
      </w:pPr>
      <w:r>
        <w:rPr>
          <w:sz w:val="24"/>
        </w:rPr>
        <w:t>Владеть</w:t>
      </w:r>
      <w:r>
        <w:rPr>
          <w:spacing w:val="-3"/>
          <w:sz w:val="24"/>
        </w:rPr>
        <w:t xml:space="preserve"> </w:t>
      </w:r>
      <w:r>
        <w:rPr>
          <w:sz w:val="24"/>
        </w:rPr>
        <w:t>различными</w:t>
      </w:r>
      <w:r>
        <w:rPr>
          <w:spacing w:val="-4"/>
          <w:sz w:val="24"/>
        </w:rPr>
        <w:t xml:space="preserve"> </w:t>
      </w:r>
      <w:r>
        <w:rPr>
          <w:sz w:val="24"/>
        </w:rPr>
        <w:t>видами</w:t>
      </w:r>
      <w:r>
        <w:rPr>
          <w:spacing w:val="-4"/>
          <w:sz w:val="24"/>
        </w:rPr>
        <w:t xml:space="preserve"> </w:t>
      </w:r>
      <w:r>
        <w:rPr>
          <w:sz w:val="24"/>
        </w:rPr>
        <w:t>аудирования:</w:t>
      </w:r>
      <w:r>
        <w:rPr>
          <w:spacing w:val="-4"/>
          <w:sz w:val="24"/>
        </w:rPr>
        <w:t xml:space="preserve"> </w:t>
      </w:r>
      <w:r>
        <w:rPr>
          <w:sz w:val="24"/>
        </w:rPr>
        <w:t>выборочным,</w:t>
      </w:r>
      <w:r>
        <w:rPr>
          <w:spacing w:val="-4"/>
          <w:sz w:val="24"/>
        </w:rPr>
        <w:t xml:space="preserve"> </w:t>
      </w:r>
      <w:r>
        <w:rPr>
          <w:sz w:val="24"/>
        </w:rPr>
        <w:t>ознакомительным,</w:t>
      </w:r>
      <w:r>
        <w:rPr>
          <w:spacing w:val="-4"/>
          <w:sz w:val="24"/>
        </w:rPr>
        <w:t xml:space="preserve"> </w:t>
      </w:r>
      <w:r>
        <w:rPr>
          <w:sz w:val="24"/>
        </w:rPr>
        <w:t>детальным</w:t>
      </w:r>
      <w:r>
        <w:rPr>
          <w:spacing w:val="-6"/>
          <w:sz w:val="24"/>
        </w:rPr>
        <w:t xml:space="preserve"> </w:t>
      </w:r>
      <w:r>
        <w:rPr>
          <w:sz w:val="24"/>
        </w:rPr>
        <w:t>научно-учебных</w:t>
      </w:r>
      <w:r>
        <w:rPr>
          <w:spacing w:val="-3"/>
          <w:sz w:val="24"/>
        </w:rPr>
        <w:t xml:space="preserve"> </w:t>
      </w:r>
      <w:r>
        <w:rPr>
          <w:sz w:val="24"/>
        </w:rPr>
        <w:t>и художественных текстов различных функциональносмысловых типов речи.</w:t>
      </w:r>
    </w:p>
    <w:p w:rsidR="008C415D" w:rsidRDefault="00797A38">
      <w:pPr>
        <w:ind w:right="1458"/>
        <w:rPr>
          <w:sz w:val="24"/>
        </w:rPr>
      </w:pPr>
      <w:r>
        <w:rPr>
          <w:sz w:val="24"/>
        </w:rPr>
        <w:t>Владеть</w:t>
      </w:r>
      <w:r>
        <w:rPr>
          <w:spacing w:val="-5"/>
          <w:sz w:val="24"/>
        </w:rPr>
        <w:t xml:space="preserve"> </w:t>
      </w:r>
      <w:r>
        <w:rPr>
          <w:sz w:val="24"/>
        </w:rPr>
        <w:t>различными</w:t>
      </w:r>
      <w:r>
        <w:rPr>
          <w:spacing w:val="-6"/>
          <w:sz w:val="24"/>
        </w:rPr>
        <w:t xml:space="preserve"> </w:t>
      </w:r>
      <w:r>
        <w:rPr>
          <w:sz w:val="24"/>
        </w:rPr>
        <w:t>видами</w:t>
      </w:r>
      <w:r>
        <w:rPr>
          <w:spacing w:val="-6"/>
          <w:sz w:val="24"/>
        </w:rPr>
        <w:t xml:space="preserve"> </w:t>
      </w:r>
      <w:r>
        <w:rPr>
          <w:sz w:val="24"/>
        </w:rPr>
        <w:t>чтения:</w:t>
      </w:r>
      <w:r>
        <w:rPr>
          <w:spacing w:val="-6"/>
          <w:sz w:val="24"/>
        </w:rPr>
        <w:t xml:space="preserve"> </w:t>
      </w:r>
      <w:r>
        <w:rPr>
          <w:sz w:val="24"/>
        </w:rPr>
        <w:t>просмотровым,</w:t>
      </w:r>
      <w:r>
        <w:rPr>
          <w:spacing w:val="-6"/>
          <w:sz w:val="24"/>
        </w:rPr>
        <w:t xml:space="preserve"> </w:t>
      </w:r>
      <w:r>
        <w:rPr>
          <w:sz w:val="24"/>
        </w:rPr>
        <w:t>ознакомительным,</w:t>
      </w:r>
      <w:r>
        <w:rPr>
          <w:spacing w:val="-6"/>
          <w:sz w:val="24"/>
        </w:rPr>
        <w:t xml:space="preserve"> </w:t>
      </w:r>
      <w:r>
        <w:rPr>
          <w:sz w:val="24"/>
        </w:rPr>
        <w:t>изучающим,</w:t>
      </w:r>
      <w:r>
        <w:rPr>
          <w:spacing w:val="-6"/>
          <w:sz w:val="24"/>
        </w:rPr>
        <w:t xml:space="preserve"> </w:t>
      </w:r>
      <w:r>
        <w:rPr>
          <w:sz w:val="24"/>
        </w:rPr>
        <w:t>поисковым. Устно пересказывать прочитанный или прослушанный текст объёмом не менее 110 слов.</w:t>
      </w:r>
    </w:p>
    <w:p w:rsidR="008C415D" w:rsidRDefault="00797A38">
      <w:pPr>
        <w:ind w:right="484"/>
        <w:rPr>
          <w:sz w:val="24"/>
        </w:rPr>
      </w:pPr>
      <w:r>
        <w:rPr>
          <w:sz w:val="24"/>
        </w:rPr>
        <w:t>Понимать</w:t>
      </w:r>
      <w:r>
        <w:rPr>
          <w:spacing w:val="-4"/>
          <w:sz w:val="24"/>
        </w:rPr>
        <w:t xml:space="preserve"> </w:t>
      </w:r>
      <w:r>
        <w:rPr>
          <w:sz w:val="24"/>
        </w:rPr>
        <w:t>содержание</w:t>
      </w:r>
      <w:r>
        <w:rPr>
          <w:spacing w:val="-6"/>
          <w:sz w:val="24"/>
        </w:rPr>
        <w:t xml:space="preserve"> </w:t>
      </w:r>
      <w:r>
        <w:rPr>
          <w:sz w:val="24"/>
        </w:rPr>
        <w:t>прослушанных</w:t>
      </w:r>
      <w:r>
        <w:rPr>
          <w:spacing w:val="-4"/>
          <w:sz w:val="24"/>
        </w:rPr>
        <w:t xml:space="preserve"> </w:t>
      </w:r>
      <w:r>
        <w:rPr>
          <w:sz w:val="24"/>
        </w:rPr>
        <w:t>и</w:t>
      </w:r>
      <w:r>
        <w:rPr>
          <w:spacing w:val="-5"/>
          <w:sz w:val="24"/>
        </w:rPr>
        <w:t xml:space="preserve"> </w:t>
      </w:r>
      <w:r>
        <w:rPr>
          <w:sz w:val="24"/>
        </w:rPr>
        <w:t>прочитанных</w:t>
      </w:r>
      <w:r>
        <w:rPr>
          <w:spacing w:val="-3"/>
          <w:sz w:val="24"/>
        </w:rPr>
        <w:t xml:space="preserve"> </w:t>
      </w:r>
      <w:r>
        <w:rPr>
          <w:sz w:val="24"/>
        </w:rPr>
        <w:t>научно-учебных</w:t>
      </w:r>
      <w:r>
        <w:rPr>
          <w:spacing w:val="-3"/>
          <w:sz w:val="24"/>
        </w:rPr>
        <w:t xml:space="preserve"> </w:t>
      </w:r>
      <w:r>
        <w:rPr>
          <w:sz w:val="24"/>
        </w:rPr>
        <w:t>и</w:t>
      </w:r>
      <w:r>
        <w:rPr>
          <w:spacing w:val="-7"/>
          <w:sz w:val="24"/>
        </w:rPr>
        <w:t xml:space="preserve"> </w:t>
      </w:r>
      <w:r>
        <w:rPr>
          <w:sz w:val="24"/>
        </w:rPr>
        <w:t>художественных</w:t>
      </w:r>
      <w:r>
        <w:rPr>
          <w:spacing w:val="-4"/>
          <w:sz w:val="24"/>
        </w:rPr>
        <w:t xml:space="preserve"> </w:t>
      </w:r>
      <w:r>
        <w:rPr>
          <w:sz w:val="24"/>
        </w:rPr>
        <w:t>текстов</w:t>
      </w:r>
      <w:r>
        <w:rPr>
          <w:spacing w:val="-6"/>
          <w:sz w:val="24"/>
        </w:rPr>
        <w:t xml:space="preserve"> </w:t>
      </w:r>
      <w:r>
        <w:rPr>
          <w:sz w:val="24"/>
        </w:rPr>
        <w:t>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8C415D" w:rsidRDefault="00797A38">
      <w:pPr>
        <w:spacing w:before="1"/>
        <w:ind w:right="963"/>
        <w:jc w:val="both"/>
        <w:rPr>
          <w:sz w:val="24"/>
        </w:rPr>
      </w:pPr>
      <w:r>
        <w:rPr>
          <w:sz w:val="24"/>
        </w:rPr>
        <w:t>Осуществлять выбор лексических средств в соответствии с речевой ситуацией; пользоваться</w:t>
      </w:r>
      <w:r>
        <w:rPr>
          <w:spacing w:val="-2"/>
          <w:sz w:val="24"/>
        </w:rPr>
        <w:t xml:space="preserve"> </w:t>
      </w:r>
      <w:r>
        <w:rPr>
          <w:sz w:val="24"/>
        </w:rPr>
        <w:t>словарями иностранных</w:t>
      </w:r>
      <w:r>
        <w:rPr>
          <w:spacing w:val="-2"/>
          <w:sz w:val="24"/>
        </w:rPr>
        <w:t xml:space="preserve"> </w:t>
      </w:r>
      <w:r>
        <w:rPr>
          <w:sz w:val="24"/>
        </w:rPr>
        <w:t>слов,</w:t>
      </w:r>
      <w:r>
        <w:rPr>
          <w:spacing w:val="-3"/>
          <w:sz w:val="24"/>
        </w:rPr>
        <w:t xml:space="preserve"> </w:t>
      </w:r>
      <w:r>
        <w:rPr>
          <w:sz w:val="24"/>
        </w:rPr>
        <w:t>устаревших</w:t>
      </w:r>
      <w:r>
        <w:rPr>
          <w:spacing w:val="-2"/>
          <w:sz w:val="24"/>
        </w:rPr>
        <w:t xml:space="preserve"> </w:t>
      </w:r>
      <w:r>
        <w:rPr>
          <w:sz w:val="24"/>
        </w:rPr>
        <w:t>слов,</w:t>
      </w:r>
      <w:r>
        <w:rPr>
          <w:spacing w:val="-4"/>
          <w:sz w:val="24"/>
        </w:rPr>
        <w:t xml:space="preserve"> </w:t>
      </w:r>
      <w:r>
        <w:rPr>
          <w:sz w:val="24"/>
        </w:rPr>
        <w:t>оценивать свою</w:t>
      </w:r>
      <w:r>
        <w:rPr>
          <w:spacing w:val="-5"/>
          <w:sz w:val="24"/>
        </w:rPr>
        <w:t xml:space="preserve"> </w:t>
      </w:r>
      <w:r>
        <w:rPr>
          <w:sz w:val="24"/>
        </w:rPr>
        <w:t>и</w:t>
      </w:r>
      <w:r>
        <w:rPr>
          <w:spacing w:val="-3"/>
          <w:sz w:val="24"/>
        </w:rPr>
        <w:t xml:space="preserve"> </w:t>
      </w:r>
      <w:r>
        <w:rPr>
          <w:sz w:val="24"/>
        </w:rPr>
        <w:t>чужую</w:t>
      </w:r>
      <w:r>
        <w:rPr>
          <w:spacing w:val="-4"/>
          <w:sz w:val="24"/>
        </w:rPr>
        <w:t xml:space="preserve"> </w:t>
      </w:r>
      <w:r>
        <w:rPr>
          <w:sz w:val="24"/>
        </w:rPr>
        <w:t>речь</w:t>
      </w:r>
      <w:r>
        <w:rPr>
          <w:spacing w:val="-4"/>
          <w:sz w:val="24"/>
        </w:rPr>
        <w:t xml:space="preserve"> </w:t>
      </w:r>
      <w:r>
        <w:rPr>
          <w:sz w:val="24"/>
        </w:rPr>
        <w:t>с</w:t>
      </w:r>
      <w:r>
        <w:rPr>
          <w:spacing w:val="-3"/>
          <w:sz w:val="24"/>
        </w:rPr>
        <w:t xml:space="preserve"> </w:t>
      </w:r>
      <w:r>
        <w:rPr>
          <w:sz w:val="24"/>
        </w:rPr>
        <w:t>точки</w:t>
      </w:r>
      <w:r>
        <w:rPr>
          <w:spacing w:val="-4"/>
          <w:sz w:val="24"/>
        </w:rPr>
        <w:t xml:space="preserve"> </w:t>
      </w:r>
      <w:r>
        <w:rPr>
          <w:sz w:val="24"/>
        </w:rPr>
        <w:t>зрения</w:t>
      </w:r>
      <w:r>
        <w:rPr>
          <w:spacing w:val="-4"/>
          <w:sz w:val="24"/>
        </w:rPr>
        <w:t xml:space="preserve"> </w:t>
      </w:r>
      <w:r>
        <w:rPr>
          <w:sz w:val="24"/>
        </w:rPr>
        <w:t>точного,</w:t>
      </w:r>
      <w:r>
        <w:rPr>
          <w:spacing w:val="-2"/>
          <w:sz w:val="24"/>
        </w:rPr>
        <w:t xml:space="preserve"> </w:t>
      </w:r>
      <w:r>
        <w:rPr>
          <w:sz w:val="24"/>
        </w:rPr>
        <w:t>уместного</w:t>
      </w:r>
      <w:r>
        <w:rPr>
          <w:spacing w:val="-4"/>
          <w:sz w:val="24"/>
        </w:rPr>
        <w:t xml:space="preserve"> </w:t>
      </w:r>
      <w:r>
        <w:rPr>
          <w:sz w:val="24"/>
        </w:rPr>
        <w:t>и выразительного словоупотребления; использовать толковые словари.</w:t>
      </w:r>
    </w:p>
    <w:p w:rsidR="008C415D" w:rsidRDefault="00797A38">
      <w:pPr>
        <w:ind w:right="562"/>
        <w:rPr>
          <w:sz w:val="24"/>
        </w:rPr>
      </w:pPr>
      <w:r>
        <w:rPr>
          <w:sz w:val="24"/>
        </w:rPr>
        <w:t>Соблюдать</w:t>
      </w:r>
      <w:r>
        <w:rPr>
          <w:spacing w:val="-2"/>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при</w:t>
      </w:r>
      <w:r>
        <w:rPr>
          <w:spacing w:val="-3"/>
          <w:sz w:val="24"/>
        </w:rPr>
        <w:t xml:space="preserve"> </w:t>
      </w:r>
      <w:r>
        <w:rPr>
          <w:sz w:val="24"/>
        </w:rPr>
        <w:t>письме</w:t>
      </w:r>
      <w:r>
        <w:rPr>
          <w:spacing w:val="-4"/>
          <w:sz w:val="24"/>
        </w:rPr>
        <w:t xml:space="preserve"> </w:t>
      </w:r>
      <w:r>
        <w:rPr>
          <w:sz w:val="24"/>
        </w:rPr>
        <w:t>нормы</w:t>
      </w:r>
      <w:r>
        <w:rPr>
          <w:spacing w:val="-3"/>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9910"/>
        <w:rPr>
          <w:sz w:val="24"/>
        </w:rPr>
      </w:pPr>
      <w:r>
        <w:rPr>
          <w:sz w:val="24"/>
        </w:rPr>
        <w:lastRenderedPageBreak/>
        <w:t>речевого</w:t>
      </w:r>
      <w:r>
        <w:rPr>
          <w:spacing w:val="-3"/>
          <w:sz w:val="24"/>
        </w:rPr>
        <w:t xml:space="preserve"> </w:t>
      </w:r>
      <w:r>
        <w:rPr>
          <w:spacing w:val="-2"/>
          <w:sz w:val="24"/>
        </w:rPr>
        <w:t>этикета.</w:t>
      </w:r>
    </w:p>
    <w:p w:rsidR="008C415D" w:rsidRDefault="00797A38">
      <w:pPr>
        <w:ind w:right="9910"/>
        <w:rPr>
          <w:sz w:val="24"/>
        </w:rPr>
      </w:pPr>
      <w:r>
        <w:rPr>
          <w:spacing w:val="-2"/>
          <w:sz w:val="24"/>
        </w:rPr>
        <w:t>Текст.</w:t>
      </w:r>
    </w:p>
    <w:p w:rsidR="008C415D" w:rsidRDefault="00797A38">
      <w:pPr>
        <w:ind w:right="363"/>
        <w:rPr>
          <w:sz w:val="24"/>
        </w:rPr>
      </w:pPr>
      <w:r>
        <w:rPr>
          <w:sz w:val="24"/>
        </w:rPr>
        <w:t>Анализировать</w:t>
      </w:r>
      <w:r>
        <w:rPr>
          <w:spacing w:val="-4"/>
          <w:sz w:val="24"/>
        </w:rPr>
        <w:t xml:space="preserve"> </w:t>
      </w:r>
      <w:r>
        <w:rPr>
          <w:sz w:val="24"/>
        </w:rPr>
        <w:t>текст</w:t>
      </w:r>
      <w:r>
        <w:rPr>
          <w:spacing w:val="-3"/>
          <w:sz w:val="24"/>
        </w:rPr>
        <w:t xml:space="preserve"> </w:t>
      </w:r>
      <w:r>
        <w:rPr>
          <w:sz w:val="24"/>
        </w:rPr>
        <w:t>с</w:t>
      </w:r>
      <w:r>
        <w:rPr>
          <w:spacing w:val="-3"/>
          <w:sz w:val="24"/>
        </w:rPr>
        <w:t xml:space="preserve"> </w:t>
      </w:r>
      <w:r>
        <w:rPr>
          <w:sz w:val="24"/>
        </w:rPr>
        <w:t>точки</w:t>
      </w:r>
      <w:r>
        <w:rPr>
          <w:spacing w:val="-2"/>
          <w:sz w:val="24"/>
        </w:rPr>
        <w:t xml:space="preserve"> </w:t>
      </w:r>
      <w:r>
        <w:rPr>
          <w:sz w:val="24"/>
        </w:rPr>
        <w:t>зрения</w:t>
      </w:r>
      <w:r>
        <w:rPr>
          <w:spacing w:val="-3"/>
          <w:sz w:val="24"/>
        </w:rPr>
        <w:t xml:space="preserve"> </w:t>
      </w:r>
      <w:r>
        <w:rPr>
          <w:sz w:val="24"/>
        </w:rPr>
        <w:t>его</w:t>
      </w:r>
      <w:r>
        <w:rPr>
          <w:spacing w:val="-3"/>
          <w:sz w:val="24"/>
        </w:rPr>
        <w:t xml:space="preserve"> </w:t>
      </w:r>
      <w:r>
        <w:rPr>
          <w:sz w:val="24"/>
        </w:rPr>
        <w:t>соответствия</w:t>
      </w:r>
      <w:r>
        <w:rPr>
          <w:spacing w:val="-3"/>
          <w:sz w:val="24"/>
        </w:rPr>
        <w:t xml:space="preserve"> </w:t>
      </w:r>
      <w:r>
        <w:rPr>
          <w:sz w:val="24"/>
        </w:rPr>
        <w:t>основным</w:t>
      </w:r>
      <w:r>
        <w:rPr>
          <w:spacing w:val="-5"/>
          <w:sz w:val="24"/>
        </w:rPr>
        <w:t xml:space="preserve"> </w:t>
      </w:r>
      <w:r>
        <w:rPr>
          <w:sz w:val="24"/>
        </w:rPr>
        <w:t>признакам,</w:t>
      </w:r>
      <w:r>
        <w:rPr>
          <w:spacing w:val="-3"/>
          <w:sz w:val="24"/>
        </w:rPr>
        <w:t xml:space="preserve"> </w:t>
      </w:r>
      <w:r>
        <w:rPr>
          <w:sz w:val="24"/>
        </w:rPr>
        <w:t>с</w:t>
      </w:r>
      <w:r>
        <w:rPr>
          <w:spacing w:val="-4"/>
          <w:sz w:val="24"/>
        </w:rPr>
        <w:t xml:space="preserve"> </w:t>
      </w:r>
      <w:r>
        <w:rPr>
          <w:sz w:val="24"/>
        </w:rPr>
        <w:t>точки</w:t>
      </w:r>
      <w:r>
        <w:rPr>
          <w:spacing w:val="-3"/>
          <w:sz w:val="24"/>
        </w:rPr>
        <w:t xml:space="preserve"> </w:t>
      </w:r>
      <w:r>
        <w:rPr>
          <w:sz w:val="24"/>
        </w:rPr>
        <w:t>зрения</w:t>
      </w:r>
      <w:r>
        <w:rPr>
          <w:spacing w:val="-3"/>
          <w:sz w:val="24"/>
        </w:rPr>
        <w:t xml:space="preserve"> </w:t>
      </w:r>
      <w:r>
        <w:rPr>
          <w:sz w:val="24"/>
        </w:rPr>
        <w:t>его принадлежности к функционально-смысловому типу речи.</w:t>
      </w:r>
    </w:p>
    <w:p w:rsidR="008C415D" w:rsidRDefault="00797A38">
      <w:pPr>
        <w:rPr>
          <w:sz w:val="24"/>
        </w:rPr>
      </w:pPr>
      <w:r>
        <w:rPr>
          <w:sz w:val="24"/>
        </w:rPr>
        <w:t>Характеризовать</w:t>
      </w:r>
      <w:r>
        <w:rPr>
          <w:spacing w:val="-7"/>
          <w:sz w:val="24"/>
        </w:rPr>
        <w:t xml:space="preserve"> </w:t>
      </w:r>
      <w:r>
        <w:rPr>
          <w:sz w:val="24"/>
        </w:rPr>
        <w:t>тексты</w:t>
      </w:r>
      <w:r>
        <w:rPr>
          <w:spacing w:val="-6"/>
          <w:sz w:val="24"/>
        </w:rPr>
        <w:t xml:space="preserve"> </w:t>
      </w:r>
      <w:r>
        <w:rPr>
          <w:sz w:val="24"/>
        </w:rPr>
        <w:t>различных</w:t>
      </w:r>
      <w:r>
        <w:rPr>
          <w:spacing w:val="-7"/>
          <w:sz w:val="24"/>
        </w:rPr>
        <w:t xml:space="preserve"> </w:t>
      </w:r>
      <w:r>
        <w:rPr>
          <w:sz w:val="24"/>
        </w:rPr>
        <w:t>функционально-смысловых</w:t>
      </w:r>
      <w:r>
        <w:rPr>
          <w:spacing w:val="-5"/>
          <w:sz w:val="24"/>
        </w:rPr>
        <w:t xml:space="preserve"> </w:t>
      </w:r>
      <w:r>
        <w:rPr>
          <w:sz w:val="24"/>
        </w:rPr>
        <w:t>типов</w:t>
      </w:r>
      <w:r>
        <w:rPr>
          <w:spacing w:val="-6"/>
          <w:sz w:val="24"/>
        </w:rPr>
        <w:t xml:space="preserve"> </w:t>
      </w:r>
      <w:r>
        <w:rPr>
          <w:spacing w:val="-2"/>
          <w:sz w:val="24"/>
        </w:rPr>
        <w:t>речи;</w:t>
      </w:r>
    </w:p>
    <w:p w:rsidR="008C415D" w:rsidRDefault="00797A38">
      <w:pPr>
        <w:rPr>
          <w:sz w:val="24"/>
        </w:rPr>
      </w:pPr>
      <w:r>
        <w:rPr>
          <w:sz w:val="24"/>
        </w:rPr>
        <w:t>характеризовать</w:t>
      </w:r>
      <w:r>
        <w:rPr>
          <w:spacing w:val="-3"/>
          <w:sz w:val="24"/>
        </w:rPr>
        <w:t xml:space="preserve"> </w:t>
      </w:r>
      <w:r>
        <w:rPr>
          <w:sz w:val="24"/>
        </w:rPr>
        <w:t>особенности</w:t>
      </w:r>
      <w:r>
        <w:rPr>
          <w:spacing w:val="-3"/>
          <w:sz w:val="24"/>
        </w:rPr>
        <w:t xml:space="preserve"> </w:t>
      </w:r>
      <w:r>
        <w:rPr>
          <w:sz w:val="24"/>
        </w:rPr>
        <w:t>описания</w:t>
      </w:r>
      <w:r>
        <w:rPr>
          <w:spacing w:val="-4"/>
          <w:sz w:val="24"/>
        </w:rPr>
        <w:t xml:space="preserve"> </w:t>
      </w:r>
      <w:r>
        <w:rPr>
          <w:sz w:val="24"/>
        </w:rPr>
        <w:t>как</w:t>
      </w:r>
      <w:r>
        <w:rPr>
          <w:spacing w:val="-6"/>
          <w:sz w:val="24"/>
        </w:rPr>
        <w:t xml:space="preserve"> </w:t>
      </w:r>
      <w:r>
        <w:rPr>
          <w:sz w:val="24"/>
        </w:rPr>
        <w:t>типа</w:t>
      </w:r>
      <w:r>
        <w:rPr>
          <w:spacing w:val="-5"/>
          <w:sz w:val="24"/>
        </w:rPr>
        <w:t xml:space="preserve"> </w:t>
      </w:r>
      <w:r>
        <w:rPr>
          <w:sz w:val="24"/>
        </w:rPr>
        <w:t>речи</w:t>
      </w:r>
      <w:r>
        <w:rPr>
          <w:spacing w:val="-4"/>
          <w:sz w:val="24"/>
        </w:rPr>
        <w:t xml:space="preserve"> </w:t>
      </w:r>
      <w:r>
        <w:rPr>
          <w:sz w:val="24"/>
        </w:rPr>
        <w:t>(описание</w:t>
      </w:r>
      <w:r>
        <w:rPr>
          <w:spacing w:val="-5"/>
          <w:sz w:val="24"/>
        </w:rPr>
        <w:t xml:space="preserve"> </w:t>
      </w:r>
      <w:r>
        <w:rPr>
          <w:sz w:val="24"/>
        </w:rPr>
        <w:t>внешности</w:t>
      </w:r>
      <w:r>
        <w:rPr>
          <w:spacing w:val="-3"/>
          <w:sz w:val="24"/>
        </w:rPr>
        <w:t xml:space="preserve"> </w:t>
      </w:r>
      <w:r>
        <w:rPr>
          <w:sz w:val="24"/>
        </w:rPr>
        <w:t>человека,</w:t>
      </w:r>
      <w:r>
        <w:rPr>
          <w:spacing w:val="-4"/>
          <w:sz w:val="24"/>
        </w:rPr>
        <w:t xml:space="preserve"> </w:t>
      </w:r>
      <w:r>
        <w:rPr>
          <w:sz w:val="24"/>
        </w:rPr>
        <w:t>помещения,</w:t>
      </w:r>
      <w:r>
        <w:rPr>
          <w:spacing w:val="-4"/>
          <w:sz w:val="24"/>
        </w:rPr>
        <w:t xml:space="preserve"> </w:t>
      </w:r>
      <w:r>
        <w:rPr>
          <w:sz w:val="24"/>
        </w:rPr>
        <w:t>природы, местности, действий).</w:t>
      </w:r>
    </w:p>
    <w:p w:rsidR="008C415D" w:rsidRDefault="00797A38">
      <w:pPr>
        <w:ind w:right="674"/>
        <w:rPr>
          <w:sz w:val="24"/>
        </w:rPr>
      </w:pPr>
      <w:r>
        <w:rPr>
          <w:sz w:val="24"/>
        </w:rPr>
        <w:t>Выявлять</w:t>
      </w:r>
      <w:r>
        <w:rPr>
          <w:spacing w:val="-3"/>
          <w:sz w:val="24"/>
        </w:rPr>
        <w:t xml:space="preserve"> </w:t>
      </w:r>
      <w:r>
        <w:rPr>
          <w:sz w:val="24"/>
        </w:rPr>
        <w:t>средства</w:t>
      </w:r>
      <w:r>
        <w:rPr>
          <w:spacing w:val="-4"/>
          <w:sz w:val="24"/>
        </w:rPr>
        <w:t xml:space="preserve"> </w:t>
      </w:r>
      <w:r>
        <w:rPr>
          <w:sz w:val="24"/>
        </w:rPr>
        <w:t>связи</w:t>
      </w:r>
      <w:r>
        <w:rPr>
          <w:spacing w:val="-3"/>
          <w:sz w:val="24"/>
        </w:rPr>
        <w:t xml:space="preserve"> </w:t>
      </w:r>
      <w:r>
        <w:rPr>
          <w:sz w:val="24"/>
        </w:rPr>
        <w:t>предложений</w:t>
      </w:r>
      <w:r>
        <w:rPr>
          <w:spacing w:val="-3"/>
          <w:sz w:val="24"/>
        </w:rPr>
        <w:t xml:space="preserve"> </w:t>
      </w:r>
      <w:r>
        <w:rPr>
          <w:sz w:val="24"/>
        </w:rPr>
        <w:t>в</w:t>
      </w:r>
      <w:r>
        <w:rPr>
          <w:spacing w:val="-4"/>
          <w:sz w:val="24"/>
        </w:rPr>
        <w:t xml:space="preserve"> </w:t>
      </w:r>
      <w:r>
        <w:rPr>
          <w:sz w:val="24"/>
        </w:rPr>
        <w:t>тексте,</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притяжательные</w:t>
      </w:r>
      <w:r>
        <w:rPr>
          <w:spacing w:val="-5"/>
          <w:sz w:val="24"/>
        </w:rPr>
        <w:t xml:space="preserve"> </w:t>
      </w:r>
      <w:r>
        <w:rPr>
          <w:sz w:val="24"/>
        </w:rPr>
        <w:t>и указательные</w:t>
      </w:r>
      <w:r>
        <w:rPr>
          <w:spacing w:val="-3"/>
          <w:sz w:val="24"/>
        </w:rPr>
        <w:t xml:space="preserve"> </w:t>
      </w:r>
      <w:r>
        <w:rPr>
          <w:sz w:val="24"/>
        </w:rPr>
        <w:t>местоимения, видо-временную соотнесённость глагольных форм.</w:t>
      </w:r>
    </w:p>
    <w:p w:rsidR="008C415D" w:rsidRDefault="00797A38">
      <w:pPr>
        <w:rPr>
          <w:sz w:val="24"/>
        </w:rPr>
      </w:pPr>
      <w:r>
        <w:rPr>
          <w:sz w:val="24"/>
        </w:rPr>
        <w:t>Применять знания о функционально-смысловых типах речи при выполнении анализа различных видов и в речевой</w:t>
      </w:r>
      <w:r>
        <w:rPr>
          <w:spacing w:val="-3"/>
          <w:sz w:val="24"/>
        </w:rPr>
        <w:t xml:space="preserve"> </w:t>
      </w:r>
      <w:r>
        <w:rPr>
          <w:sz w:val="24"/>
        </w:rPr>
        <w:t>практике,</w:t>
      </w:r>
      <w:r>
        <w:rPr>
          <w:spacing w:val="-3"/>
          <w:sz w:val="24"/>
        </w:rPr>
        <w:t xml:space="preserve"> </w:t>
      </w:r>
      <w:r>
        <w:rPr>
          <w:sz w:val="24"/>
        </w:rPr>
        <w:t>использовать</w:t>
      </w:r>
      <w:r>
        <w:rPr>
          <w:spacing w:val="-4"/>
          <w:sz w:val="24"/>
        </w:rPr>
        <w:t xml:space="preserve"> </w:t>
      </w:r>
      <w:r>
        <w:rPr>
          <w:sz w:val="24"/>
        </w:rPr>
        <w:t>знание</w:t>
      </w:r>
      <w:r>
        <w:rPr>
          <w:spacing w:val="-4"/>
          <w:sz w:val="24"/>
        </w:rPr>
        <w:t xml:space="preserve"> </w:t>
      </w:r>
      <w:r>
        <w:rPr>
          <w:sz w:val="24"/>
        </w:rPr>
        <w:t>основных</w:t>
      </w:r>
      <w:r>
        <w:rPr>
          <w:spacing w:val="-2"/>
          <w:sz w:val="24"/>
        </w:rPr>
        <w:t xml:space="preserve"> </w:t>
      </w:r>
      <w:r>
        <w:rPr>
          <w:sz w:val="24"/>
        </w:rPr>
        <w:t>признаков</w:t>
      </w:r>
      <w:r>
        <w:rPr>
          <w:spacing w:val="-4"/>
          <w:sz w:val="24"/>
        </w:rPr>
        <w:t xml:space="preserve"> </w:t>
      </w:r>
      <w:r>
        <w:rPr>
          <w:sz w:val="24"/>
        </w:rPr>
        <w:t>текста</w:t>
      </w:r>
      <w:r>
        <w:rPr>
          <w:spacing w:val="-3"/>
          <w:sz w:val="24"/>
        </w:rPr>
        <w:t xml:space="preserve"> </w:t>
      </w:r>
      <w:r>
        <w:rPr>
          <w:sz w:val="24"/>
        </w:rPr>
        <w:t>в</w:t>
      </w:r>
      <w:r>
        <w:rPr>
          <w:spacing w:val="-4"/>
          <w:sz w:val="24"/>
        </w:rPr>
        <w:t xml:space="preserve"> </w:t>
      </w:r>
      <w:r>
        <w:rPr>
          <w:sz w:val="24"/>
        </w:rPr>
        <w:t>практике</w:t>
      </w:r>
      <w:r>
        <w:rPr>
          <w:spacing w:val="-3"/>
          <w:sz w:val="24"/>
        </w:rPr>
        <w:t xml:space="preserve"> </w:t>
      </w:r>
      <w:r>
        <w:rPr>
          <w:sz w:val="24"/>
        </w:rPr>
        <w:t>создания</w:t>
      </w:r>
      <w:r>
        <w:rPr>
          <w:spacing w:val="-3"/>
          <w:sz w:val="24"/>
        </w:rPr>
        <w:t xml:space="preserve"> </w:t>
      </w:r>
      <w:r>
        <w:rPr>
          <w:sz w:val="24"/>
        </w:rPr>
        <w:t>собственного</w:t>
      </w:r>
      <w:r>
        <w:rPr>
          <w:spacing w:val="-3"/>
          <w:sz w:val="24"/>
        </w:rPr>
        <w:t xml:space="preserve"> </w:t>
      </w:r>
      <w:r>
        <w:rPr>
          <w:sz w:val="24"/>
        </w:rPr>
        <w:t>текста. Проводить смысловой анализ текста, его композиционных особенностей, определять количество микротем</w:t>
      </w:r>
      <w:r>
        <w:rPr>
          <w:spacing w:val="-1"/>
          <w:sz w:val="24"/>
        </w:rPr>
        <w:t xml:space="preserve"> </w:t>
      </w:r>
      <w:r>
        <w:rPr>
          <w:sz w:val="24"/>
        </w:rPr>
        <w:t xml:space="preserve">и </w:t>
      </w:r>
      <w:r>
        <w:rPr>
          <w:spacing w:val="-2"/>
          <w:sz w:val="24"/>
        </w:rPr>
        <w:t>абзацев.</w:t>
      </w:r>
    </w:p>
    <w:p w:rsidR="008C415D" w:rsidRDefault="00797A38">
      <w:pPr>
        <w:spacing w:before="1"/>
        <w:ind w:right="477"/>
        <w:rPr>
          <w:sz w:val="24"/>
        </w:rPr>
      </w:pPr>
      <w:r>
        <w:rPr>
          <w:sz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 Работать</w:t>
      </w:r>
      <w:r>
        <w:rPr>
          <w:spacing w:val="-2"/>
          <w:sz w:val="24"/>
        </w:rPr>
        <w:t xml:space="preserve"> </w:t>
      </w:r>
      <w:r>
        <w:rPr>
          <w:sz w:val="24"/>
        </w:rPr>
        <w:t>с</w:t>
      </w:r>
      <w:r>
        <w:rPr>
          <w:spacing w:val="-4"/>
          <w:sz w:val="24"/>
        </w:rPr>
        <w:t xml:space="preserve"> </w:t>
      </w:r>
      <w:r>
        <w:rPr>
          <w:sz w:val="24"/>
        </w:rPr>
        <w:t>текстом:</w:t>
      </w:r>
      <w:r>
        <w:rPr>
          <w:spacing w:val="-3"/>
          <w:sz w:val="24"/>
        </w:rPr>
        <w:t xml:space="preserve"> </w:t>
      </w:r>
      <w:r>
        <w:rPr>
          <w:sz w:val="24"/>
        </w:rPr>
        <w:t>составлять</w:t>
      </w:r>
      <w:r>
        <w:rPr>
          <w:spacing w:val="-3"/>
          <w:sz w:val="24"/>
        </w:rPr>
        <w:t xml:space="preserve"> </w:t>
      </w:r>
      <w:r>
        <w:rPr>
          <w:sz w:val="24"/>
        </w:rPr>
        <w:t>план</w:t>
      </w:r>
      <w:r>
        <w:rPr>
          <w:spacing w:val="-5"/>
          <w:sz w:val="24"/>
        </w:rPr>
        <w:t xml:space="preserve"> </w:t>
      </w:r>
      <w:r>
        <w:rPr>
          <w:sz w:val="24"/>
        </w:rPr>
        <w:t>прочитанного</w:t>
      </w:r>
      <w:r>
        <w:rPr>
          <w:spacing w:val="-3"/>
          <w:sz w:val="24"/>
        </w:rPr>
        <w:t xml:space="preserve"> </w:t>
      </w:r>
      <w:r>
        <w:rPr>
          <w:sz w:val="24"/>
        </w:rPr>
        <w:t>текста</w:t>
      </w:r>
      <w:r>
        <w:rPr>
          <w:spacing w:val="-3"/>
          <w:sz w:val="24"/>
        </w:rPr>
        <w:t xml:space="preserve"> </w:t>
      </w:r>
      <w:r>
        <w:rPr>
          <w:sz w:val="24"/>
        </w:rPr>
        <w:t>(простой,</w:t>
      </w:r>
      <w:r>
        <w:rPr>
          <w:spacing w:val="-3"/>
          <w:sz w:val="24"/>
        </w:rPr>
        <w:t xml:space="preserve"> </w:t>
      </w:r>
      <w:r>
        <w:rPr>
          <w:sz w:val="24"/>
        </w:rPr>
        <w:t>сложный;</w:t>
      </w:r>
      <w:r>
        <w:rPr>
          <w:spacing w:val="-3"/>
          <w:sz w:val="24"/>
        </w:rPr>
        <w:t xml:space="preserve"> </w:t>
      </w:r>
      <w:r>
        <w:rPr>
          <w:sz w:val="24"/>
        </w:rPr>
        <w:t>назывной,</w:t>
      </w:r>
      <w:r>
        <w:rPr>
          <w:spacing w:val="-3"/>
          <w:sz w:val="24"/>
        </w:rPr>
        <w:t xml:space="preserve"> </w:t>
      </w:r>
      <w:r>
        <w:rPr>
          <w:sz w:val="24"/>
        </w:rPr>
        <w:t>вопросный)</w:t>
      </w:r>
      <w:r>
        <w:rPr>
          <w:spacing w:val="-3"/>
          <w:sz w:val="24"/>
        </w:rPr>
        <w:t xml:space="preserve"> </w:t>
      </w:r>
      <w:r>
        <w:rPr>
          <w:sz w:val="24"/>
        </w:rPr>
        <w:t>с</w:t>
      </w:r>
      <w:r>
        <w:rPr>
          <w:spacing w:val="-5"/>
          <w:sz w:val="24"/>
        </w:rPr>
        <w:t xml:space="preserve"> </w:t>
      </w:r>
      <w:r>
        <w:rPr>
          <w:sz w:val="24"/>
        </w:rPr>
        <w:t>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C415D" w:rsidRDefault="00797A38">
      <w:pPr>
        <w:ind w:right="455"/>
        <w:rPr>
          <w:sz w:val="24"/>
        </w:rPr>
      </w:pPr>
      <w:r>
        <w:rPr>
          <w:sz w:val="24"/>
        </w:rPr>
        <w:t>Представлять сообщение на заданную тему в виде презентации. Представлять содержание прослушанного или</w:t>
      </w:r>
      <w:r>
        <w:rPr>
          <w:spacing w:val="-5"/>
          <w:sz w:val="24"/>
        </w:rPr>
        <w:t xml:space="preserve"> </w:t>
      </w:r>
      <w:r>
        <w:rPr>
          <w:sz w:val="24"/>
        </w:rPr>
        <w:t>прочитанного</w:t>
      </w:r>
      <w:r>
        <w:rPr>
          <w:spacing w:val="-3"/>
          <w:sz w:val="24"/>
        </w:rPr>
        <w:t xml:space="preserve"> </w:t>
      </w:r>
      <w:r>
        <w:rPr>
          <w:sz w:val="24"/>
        </w:rPr>
        <w:t>научно-учебного</w:t>
      </w:r>
      <w:r>
        <w:rPr>
          <w:spacing w:val="-3"/>
          <w:sz w:val="24"/>
        </w:rPr>
        <w:t xml:space="preserve"> </w:t>
      </w:r>
      <w:r>
        <w:rPr>
          <w:sz w:val="24"/>
        </w:rPr>
        <w:t>текста</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таблицы,</w:t>
      </w:r>
      <w:r>
        <w:rPr>
          <w:spacing w:val="-3"/>
          <w:sz w:val="24"/>
        </w:rPr>
        <w:t xml:space="preserve"> </w:t>
      </w:r>
      <w:r>
        <w:rPr>
          <w:sz w:val="24"/>
        </w:rPr>
        <w:t>схемы;</w:t>
      </w:r>
      <w:r>
        <w:rPr>
          <w:spacing w:val="-3"/>
          <w:sz w:val="24"/>
        </w:rPr>
        <w:t xml:space="preserve"> </w:t>
      </w:r>
      <w:r>
        <w:rPr>
          <w:sz w:val="24"/>
        </w:rPr>
        <w:t>представлять</w:t>
      </w:r>
      <w:r>
        <w:rPr>
          <w:spacing w:val="-3"/>
          <w:sz w:val="24"/>
        </w:rPr>
        <w:t xml:space="preserve"> </w:t>
      </w:r>
      <w:r>
        <w:rPr>
          <w:sz w:val="24"/>
        </w:rPr>
        <w:t>содержание</w:t>
      </w:r>
      <w:r>
        <w:rPr>
          <w:spacing w:val="-4"/>
          <w:sz w:val="24"/>
        </w:rPr>
        <w:t xml:space="preserve"> </w:t>
      </w:r>
      <w:r>
        <w:rPr>
          <w:sz w:val="24"/>
        </w:rPr>
        <w:t>таблицы,</w:t>
      </w:r>
      <w:r>
        <w:rPr>
          <w:spacing w:val="-3"/>
          <w:sz w:val="24"/>
        </w:rPr>
        <w:t xml:space="preserve"> </w:t>
      </w:r>
      <w:r>
        <w:rPr>
          <w:sz w:val="24"/>
        </w:rPr>
        <w:t>схемы в виде текста.</w:t>
      </w:r>
    </w:p>
    <w:p w:rsidR="008C415D" w:rsidRDefault="00797A38">
      <w:pPr>
        <w:ind w:right="363"/>
        <w:rPr>
          <w:sz w:val="24"/>
        </w:rPr>
      </w:pPr>
      <w:r>
        <w:rPr>
          <w:sz w:val="24"/>
        </w:rPr>
        <w:t>Редактировать</w:t>
      </w:r>
      <w:r>
        <w:rPr>
          <w:spacing w:val="-3"/>
          <w:sz w:val="24"/>
        </w:rPr>
        <w:t xml:space="preserve"> </w:t>
      </w:r>
      <w:r>
        <w:rPr>
          <w:sz w:val="24"/>
        </w:rPr>
        <w:t>собственные</w:t>
      </w:r>
      <w:r>
        <w:rPr>
          <w:spacing w:val="-6"/>
          <w:sz w:val="24"/>
        </w:rPr>
        <w:t xml:space="preserve"> </w:t>
      </w:r>
      <w:r>
        <w:rPr>
          <w:sz w:val="24"/>
        </w:rPr>
        <w:t>тексты</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знаний</w:t>
      </w:r>
      <w:r>
        <w:rPr>
          <w:spacing w:val="-4"/>
          <w:sz w:val="24"/>
        </w:rPr>
        <w:t xml:space="preserve"> </w:t>
      </w:r>
      <w:r>
        <w:rPr>
          <w:sz w:val="24"/>
        </w:rPr>
        <w:t>норм</w:t>
      </w:r>
      <w:r>
        <w:rPr>
          <w:spacing w:val="-5"/>
          <w:sz w:val="24"/>
        </w:rPr>
        <w:t xml:space="preserve"> </w:t>
      </w:r>
      <w:r>
        <w:rPr>
          <w:sz w:val="24"/>
        </w:rPr>
        <w:t>современного</w:t>
      </w:r>
      <w:r>
        <w:rPr>
          <w:spacing w:val="-4"/>
          <w:sz w:val="24"/>
        </w:rPr>
        <w:t xml:space="preserve"> </w:t>
      </w:r>
      <w:r>
        <w:rPr>
          <w:sz w:val="24"/>
        </w:rPr>
        <w:t>русского</w:t>
      </w:r>
      <w:r>
        <w:rPr>
          <w:spacing w:val="-4"/>
          <w:sz w:val="24"/>
        </w:rPr>
        <w:t xml:space="preserve"> </w:t>
      </w:r>
      <w:r>
        <w:rPr>
          <w:sz w:val="24"/>
        </w:rPr>
        <w:t xml:space="preserve">литературного </w:t>
      </w:r>
      <w:r>
        <w:rPr>
          <w:spacing w:val="-2"/>
          <w:sz w:val="24"/>
        </w:rPr>
        <w:t>языка.</w:t>
      </w:r>
    </w:p>
    <w:p w:rsidR="008C415D" w:rsidRDefault="00797A38">
      <w:pPr>
        <w:rPr>
          <w:sz w:val="24"/>
        </w:rPr>
      </w:pPr>
      <w:r>
        <w:rPr>
          <w:sz w:val="24"/>
        </w:rPr>
        <w:t>Функциональные</w:t>
      </w:r>
      <w:r>
        <w:rPr>
          <w:spacing w:val="-9"/>
          <w:sz w:val="24"/>
        </w:rPr>
        <w:t xml:space="preserve"> </w:t>
      </w:r>
      <w:r>
        <w:rPr>
          <w:sz w:val="24"/>
        </w:rPr>
        <w:t>разновидности</w:t>
      </w:r>
      <w:r>
        <w:rPr>
          <w:spacing w:val="-5"/>
          <w:sz w:val="24"/>
        </w:rPr>
        <w:t xml:space="preserve"> </w:t>
      </w:r>
      <w:r>
        <w:rPr>
          <w:spacing w:val="-2"/>
          <w:sz w:val="24"/>
        </w:rPr>
        <w:t>языка.</w:t>
      </w:r>
    </w:p>
    <w:p w:rsidR="008C415D" w:rsidRDefault="00797A38">
      <w:pPr>
        <w:ind w:right="1458"/>
        <w:rPr>
          <w:sz w:val="24"/>
        </w:rPr>
      </w:pPr>
      <w:r>
        <w:rPr>
          <w:sz w:val="24"/>
        </w:rPr>
        <w:t>Характеризовать</w:t>
      </w:r>
      <w:r>
        <w:rPr>
          <w:spacing w:val="-4"/>
          <w:sz w:val="24"/>
        </w:rPr>
        <w:t xml:space="preserve"> </w:t>
      </w:r>
      <w:r>
        <w:rPr>
          <w:sz w:val="24"/>
        </w:rPr>
        <w:t>особенности</w:t>
      </w:r>
      <w:r>
        <w:rPr>
          <w:spacing w:val="-4"/>
          <w:sz w:val="24"/>
        </w:rPr>
        <w:t xml:space="preserve"> </w:t>
      </w:r>
      <w:r>
        <w:rPr>
          <w:sz w:val="24"/>
        </w:rPr>
        <w:t>официально-делового</w:t>
      </w:r>
      <w:r>
        <w:rPr>
          <w:spacing w:val="-5"/>
          <w:sz w:val="24"/>
        </w:rPr>
        <w:t xml:space="preserve"> </w:t>
      </w:r>
      <w:r>
        <w:rPr>
          <w:sz w:val="24"/>
        </w:rPr>
        <w:t>стиля</w:t>
      </w:r>
      <w:r>
        <w:rPr>
          <w:spacing w:val="-5"/>
          <w:sz w:val="24"/>
        </w:rPr>
        <w:t xml:space="preserve"> </w:t>
      </w:r>
      <w:r>
        <w:rPr>
          <w:sz w:val="24"/>
        </w:rPr>
        <w:t>речи,</w:t>
      </w:r>
      <w:r>
        <w:rPr>
          <w:spacing w:val="-5"/>
          <w:sz w:val="24"/>
        </w:rPr>
        <w:t xml:space="preserve"> </w:t>
      </w:r>
      <w:r>
        <w:rPr>
          <w:sz w:val="24"/>
        </w:rPr>
        <w:t>научного</w:t>
      </w:r>
      <w:r>
        <w:rPr>
          <w:spacing w:val="-5"/>
          <w:sz w:val="24"/>
        </w:rPr>
        <w:t xml:space="preserve"> </w:t>
      </w:r>
      <w:r>
        <w:rPr>
          <w:sz w:val="24"/>
        </w:rPr>
        <w:t>стиля</w:t>
      </w:r>
      <w:r>
        <w:rPr>
          <w:spacing w:val="-5"/>
          <w:sz w:val="24"/>
        </w:rPr>
        <w:t xml:space="preserve"> </w:t>
      </w:r>
      <w:r>
        <w:rPr>
          <w:sz w:val="24"/>
        </w:rPr>
        <w:t>речи,</w:t>
      </w:r>
      <w:r>
        <w:rPr>
          <w:spacing w:val="-5"/>
          <w:sz w:val="24"/>
        </w:rPr>
        <w:t xml:space="preserve"> </w:t>
      </w:r>
      <w:r>
        <w:rPr>
          <w:sz w:val="24"/>
        </w:rPr>
        <w:t>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8C415D" w:rsidRDefault="00797A38">
      <w:pPr>
        <w:rPr>
          <w:sz w:val="24"/>
        </w:rPr>
      </w:pPr>
      <w:r>
        <w:rPr>
          <w:sz w:val="24"/>
        </w:rPr>
        <w:t>и</w:t>
      </w:r>
      <w:r>
        <w:rPr>
          <w:spacing w:val="-6"/>
          <w:sz w:val="24"/>
        </w:rPr>
        <w:t xml:space="preserve"> </w:t>
      </w:r>
      <w:r>
        <w:rPr>
          <w:sz w:val="24"/>
        </w:rPr>
        <w:t>жанров</w:t>
      </w:r>
      <w:r>
        <w:rPr>
          <w:spacing w:val="-4"/>
          <w:sz w:val="24"/>
        </w:rPr>
        <w:t xml:space="preserve"> </w:t>
      </w:r>
      <w:r>
        <w:rPr>
          <w:sz w:val="24"/>
        </w:rPr>
        <w:t>(рассказ;</w:t>
      </w:r>
      <w:r>
        <w:rPr>
          <w:spacing w:val="-4"/>
          <w:sz w:val="24"/>
        </w:rPr>
        <w:t xml:space="preserve"> </w:t>
      </w:r>
      <w:r>
        <w:rPr>
          <w:sz w:val="24"/>
        </w:rPr>
        <w:t>заявление,</w:t>
      </w:r>
      <w:r>
        <w:rPr>
          <w:spacing w:val="-3"/>
          <w:sz w:val="24"/>
        </w:rPr>
        <w:t xml:space="preserve"> </w:t>
      </w:r>
      <w:r>
        <w:rPr>
          <w:sz w:val="24"/>
        </w:rPr>
        <w:t>расписка;</w:t>
      </w:r>
      <w:r>
        <w:rPr>
          <w:spacing w:val="-3"/>
          <w:sz w:val="24"/>
        </w:rPr>
        <w:t xml:space="preserve"> </w:t>
      </w:r>
      <w:r>
        <w:rPr>
          <w:sz w:val="24"/>
        </w:rPr>
        <w:t>словарная</w:t>
      </w:r>
      <w:r>
        <w:rPr>
          <w:spacing w:val="-4"/>
          <w:sz w:val="24"/>
        </w:rPr>
        <w:t xml:space="preserve"> </w:t>
      </w:r>
      <w:r>
        <w:rPr>
          <w:sz w:val="24"/>
        </w:rPr>
        <w:t>статья,</w:t>
      </w:r>
      <w:r>
        <w:rPr>
          <w:spacing w:val="-3"/>
          <w:sz w:val="24"/>
        </w:rPr>
        <w:t xml:space="preserve"> </w:t>
      </w:r>
      <w:r>
        <w:rPr>
          <w:sz w:val="24"/>
        </w:rPr>
        <w:t>научное</w:t>
      </w:r>
      <w:r>
        <w:rPr>
          <w:spacing w:val="-4"/>
          <w:sz w:val="24"/>
        </w:rPr>
        <w:t xml:space="preserve"> </w:t>
      </w:r>
      <w:r>
        <w:rPr>
          <w:spacing w:val="-2"/>
          <w:sz w:val="24"/>
        </w:rPr>
        <w:t>сообщение).</w:t>
      </w:r>
    </w:p>
    <w:p w:rsidR="008C415D" w:rsidRDefault="00797A38">
      <w:pPr>
        <w:spacing w:before="15"/>
        <w:ind w:right="363"/>
        <w:rPr>
          <w:sz w:val="24"/>
        </w:rPr>
      </w:pPr>
      <w:r>
        <w:rPr>
          <w:sz w:val="24"/>
        </w:rPr>
        <w:t>Применять</w:t>
      </w:r>
      <w:r>
        <w:rPr>
          <w:spacing w:val="-3"/>
          <w:sz w:val="24"/>
        </w:rPr>
        <w:t xml:space="preserve"> </w:t>
      </w:r>
      <w:r>
        <w:rPr>
          <w:sz w:val="24"/>
        </w:rPr>
        <w:t>знания</w:t>
      </w:r>
      <w:r>
        <w:rPr>
          <w:spacing w:val="-4"/>
          <w:sz w:val="24"/>
        </w:rPr>
        <w:t xml:space="preserve"> </w:t>
      </w:r>
      <w:r>
        <w:rPr>
          <w:sz w:val="24"/>
        </w:rPr>
        <w:t>об</w:t>
      </w:r>
      <w:r>
        <w:rPr>
          <w:spacing w:val="-4"/>
          <w:sz w:val="24"/>
        </w:rPr>
        <w:t xml:space="preserve"> </w:t>
      </w:r>
      <w:r>
        <w:rPr>
          <w:sz w:val="24"/>
        </w:rPr>
        <w:t>официально-деловом</w:t>
      </w:r>
      <w:r>
        <w:rPr>
          <w:spacing w:val="-5"/>
          <w:sz w:val="24"/>
        </w:rPr>
        <w:t xml:space="preserve"> </w:t>
      </w:r>
      <w:r>
        <w:rPr>
          <w:sz w:val="24"/>
        </w:rPr>
        <w:t>и</w:t>
      </w:r>
      <w:r>
        <w:rPr>
          <w:spacing w:val="-4"/>
          <w:sz w:val="24"/>
        </w:rPr>
        <w:t xml:space="preserve"> </w:t>
      </w:r>
      <w:r>
        <w:rPr>
          <w:sz w:val="24"/>
        </w:rPr>
        <w:t>научном</w:t>
      </w:r>
      <w:r>
        <w:rPr>
          <w:spacing w:val="-3"/>
          <w:sz w:val="24"/>
        </w:rPr>
        <w:t xml:space="preserve"> </w:t>
      </w:r>
      <w:r>
        <w:rPr>
          <w:sz w:val="24"/>
        </w:rPr>
        <w:t>стиле</w:t>
      </w:r>
      <w:r>
        <w:rPr>
          <w:spacing w:val="-5"/>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языкового</w:t>
      </w:r>
      <w:r>
        <w:rPr>
          <w:spacing w:val="-4"/>
          <w:sz w:val="24"/>
        </w:rPr>
        <w:t xml:space="preserve"> </w:t>
      </w:r>
      <w:r>
        <w:rPr>
          <w:sz w:val="24"/>
        </w:rPr>
        <w:t>анализа</w:t>
      </w:r>
      <w:r>
        <w:rPr>
          <w:spacing w:val="-5"/>
          <w:sz w:val="24"/>
        </w:rPr>
        <w:t xml:space="preserve"> </w:t>
      </w:r>
      <w:r>
        <w:rPr>
          <w:sz w:val="24"/>
        </w:rPr>
        <w:t>различных видов и в речевой практике.</w:t>
      </w:r>
    </w:p>
    <w:p w:rsidR="008C415D" w:rsidRDefault="00797A38">
      <w:pPr>
        <w:ind w:right="8596"/>
        <w:rPr>
          <w:sz w:val="24"/>
        </w:rPr>
      </w:pPr>
      <w:r>
        <w:rPr>
          <w:sz w:val="24"/>
        </w:rPr>
        <w:t>Система языка.</w:t>
      </w:r>
      <w:r>
        <w:rPr>
          <w:spacing w:val="40"/>
          <w:sz w:val="24"/>
        </w:rPr>
        <w:t xml:space="preserve"> </w:t>
      </w:r>
      <w:r>
        <w:rPr>
          <w:sz w:val="24"/>
        </w:rPr>
        <w:t>Лексикология.</w:t>
      </w:r>
      <w:r>
        <w:rPr>
          <w:spacing w:val="-15"/>
          <w:sz w:val="24"/>
        </w:rPr>
        <w:t xml:space="preserve"> </w:t>
      </w:r>
      <w:r>
        <w:rPr>
          <w:sz w:val="24"/>
        </w:rPr>
        <w:t>Культура</w:t>
      </w:r>
      <w:r>
        <w:rPr>
          <w:spacing w:val="-15"/>
          <w:sz w:val="24"/>
        </w:rPr>
        <w:t xml:space="preserve"> </w:t>
      </w:r>
      <w:r>
        <w:rPr>
          <w:sz w:val="24"/>
        </w:rPr>
        <w:t>речи.</w:t>
      </w:r>
    </w:p>
    <w:p w:rsidR="008C415D" w:rsidRDefault="00797A38">
      <w:pPr>
        <w:ind w:right="440"/>
        <w:rPr>
          <w:sz w:val="24"/>
        </w:rPr>
      </w:pPr>
      <w:r>
        <w:rPr>
          <w:sz w:val="24"/>
        </w:rPr>
        <w:t>Различать слова с точки зрения их происхождения: исконно русские и заимствованные слова, различать слова</w:t>
      </w:r>
      <w:r>
        <w:rPr>
          <w:spacing w:val="-5"/>
          <w:sz w:val="24"/>
        </w:rPr>
        <w:t xml:space="preserve"> </w:t>
      </w:r>
      <w:r>
        <w:rPr>
          <w:sz w:val="24"/>
        </w:rPr>
        <w:t>с</w:t>
      </w:r>
      <w:r>
        <w:rPr>
          <w:spacing w:val="-4"/>
          <w:sz w:val="24"/>
        </w:rPr>
        <w:t xml:space="preserve"> </w:t>
      </w:r>
      <w:r>
        <w:rPr>
          <w:sz w:val="24"/>
        </w:rPr>
        <w:t>точки</w:t>
      </w:r>
      <w:r>
        <w:rPr>
          <w:spacing w:val="-3"/>
          <w:sz w:val="24"/>
        </w:rPr>
        <w:t xml:space="preserve"> </w:t>
      </w:r>
      <w:r>
        <w:rPr>
          <w:sz w:val="24"/>
        </w:rPr>
        <w:t>зрения</w:t>
      </w:r>
      <w:r>
        <w:rPr>
          <w:spacing w:val="-3"/>
          <w:sz w:val="24"/>
        </w:rPr>
        <w:t xml:space="preserve"> </w:t>
      </w:r>
      <w:r>
        <w:rPr>
          <w:sz w:val="24"/>
        </w:rPr>
        <w:t>их</w:t>
      </w:r>
      <w:r>
        <w:rPr>
          <w:spacing w:val="-3"/>
          <w:sz w:val="24"/>
        </w:rPr>
        <w:t xml:space="preserve"> </w:t>
      </w:r>
      <w:r>
        <w:rPr>
          <w:sz w:val="24"/>
        </w:rPr>
        <w:t>принадлежности</w:t>
      </w:r>
      <w:r>
        <w:rPr>
          <w:spacing w:val="-3"/>
          <w:sz w:val="24"/>
        </w:rPr>
        <w:t xml:space="preserve"> </w:t>
      </w:r>
      <w:r>
        <w:rPr>
          <w:sz w:val="24"/>
        </w:rPr>
        <w:t>к</w:t>
      </w:r>
      <w:r>
        <w:rPr>
          <w:spacing w:val="-3"/>
          <w:sz w:val="24"/>
        </w:rPr>
        <w:t xml:space="preserve"> </w:t>
      </w:r>
      <w:r>
        <w:rPr>
          <w:sz w:val="24"/>
        </w:rPr>
        <w:t>активному</w:t>
      </w:r>
      <w:r>
        <w:rPr>
          <w:spacing w:val="-8"/>
          <w:sz w:val="24"/>
        </w:rPr>
        <w:t xml:space="preserve"> </w:t>
      </w:r>
      <w:r>
        <w:rPr>
          <w:sz w:val="24"/>
        </w:rPr>
        <w:t>или</w:t>
      </w:r>
      <w:r>
        <w:rPr>
          <w:spacing w:val="-2"/>
          <w:sz w:val="24"/>
        </w:rPr>
        <w:t xml:space="preserve"> </w:t>
      </w:r>
      <w:r>
        <w:rPr>
          <w:sz w:val="24"/>
        </w:rPr>
        <w:t>пассивному</w:t>
      </w:r>
      <w:r>
        <w:rPr>
          <w:spacing w:val="-6"/>
          <w:sz w:val="24"/>
        </w:rPr>
        <w:t xml:space="preserve"> </w:t>
      </w:r>
      <w:r>
        <w:rPr>
          <w:sz w:val="24"/>
        </w:rPr>
        <w:t>запасу:</w:t>
      </w:r>
      <w:r>
        <w:rPr>
          <w:spacing w:val="-3"/>
          <w:sz w:val="24"/>
        </w:rPr>
        <w:t xml:space="preserve"> </w:t>
      </w:r>
      <w:r>
        <w:rPr>
          <w:sz w:val="24"/>
        </w:rPr>
        <w:t>неологизмы,</w:t>
      </w:r>
      <w:r>
        <w:rPr>
          <w:spacing w:val="-2"/>
          <w:sz w:val="24"/>
        </w:rPr>
        <w:t xml:space="preserve"> </w:t>
      </w:r>
      <w:r>
        <w:rPr>
          <w:sz w:val="24"/>
        </w:rPr>
        <w:t>устаревшие</w:t>
      </w:r>
      <w:r>
        <w:rPr>
          <w:spacing w:val="-4"/>
          <w:sz w:val="24"/>
        </w:rPr>
        <w:t xml:space="preserve"> </w:t>
      </w:r>
      <w:r>
        <w:rPr>
          <w:sz w:val="24"/>
        </w:rPr>
        <w:t>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8C415D" w:rsidRDefault="00797A38">
      <w:pPr>
        <w:spacing w:before="1"/>
        <w:rPr>
          <w:sz w:val="24"/>
        </w:rPr>
      </w:pPr>
      <w:r>
        <w:rPr>
          <w:sz w:val="24"/>
        </w:rPr>
        <w:t>Распознавать</w:t>
      </w:r>
      <w:r>
        <w:rPr>
          <w:spacing w:val="-3"/>
          <w:sz w:val="24"/>
        </w:rPr>
        <w:t xml:space="preserve"> </w:t>
      </w:r>
      <w:r>
        <w:rPr>
          <w:sz w:val="24"/>
        </w:rPr>
        <w:t>эпитеты,</w:t>
      </w:r>
      <w:r>
        <w:rPr>
          <w:spacing w:val="-7"/>
          <w:sz w:val="24"/>
        </w:rPr>
        <w:t xml:space="preserve"> </w:t>
      </w:r>
      <w:r>
        <w:rPr>
          <w:sz w:val="24"/>
        </w:rPr>
        <w:t>метафоры,</w:t>
      </w:r>
      <w:r>
        <w:rPr>
          <w:spacing w:val="-4"/>
          <w:sz w:val="24"/>
        </w:rPr>
        <w:t xml:space="preserve"> </w:t>
      </w:r>
      <w:r>
        <w:rPr>
          <w:sz w:val="24"/>
        </w:rPr>
        <w:t>олицетворения,</w:t>
      </w:r>
      <w:r>
        <w:rPr>
          <w:spacing w:val="-4"/>
          <w:sz w:val="24"/>
        </w:rPr>
        <w:t xml:space="preserve"> </w:t>
      </w:r>
      <w:r>
        <w:rPr>
          <w:sz w:val="24"/>
        </w:rPr>
        <w:t>понимать</w:t>
      </w:r>
      <w:r>
        <w:rPr>
          <w:spacing w:val="-4"/>
          <w:sz w:val="24"/>
        </w:rPr>
        <w:t xml:space="preserve"> </w:t>
      </w:r>
      <w:r>
        <w:rPr>
          <w:sz w:val="24"/>
        </w:rPr>
        <w:t>их</w:t>
      </w:r>
      <w:r>
        <w:rPr>
          <w:spacing w:val="-2"/>
          <w:sz w:val="24"/>
        </w:rPr>
        <w:t xml:space="preserve"> </w:t>
      </w:r>
      <w:r>
        <w:rPr>
          <w:sz w:val="24"/>
        </w:rPr>
        <w:t>основное</w:t>
      </w:r>
      <w:r>
        <w:rPr>
          <w:spacing w:val="-5"/>
          <w:sz w:val="24"/>
        </w:rPr>
        <w:t xml:space="preserve"> </w:t>
      </w:r>
      <w:r>
        <w:rPr>
          <w:sz w:val="24"/>
        </w:rPr>
        <w:t>коммуникативное</w:t>
      </w:r>
      <w:r>
        <w:rPr>
          <w:spacing w:val="-5"/>
          <w:sz w:val="24"/>
        </w:rPr>
        <w:t xml:space="preserve"> </w:t>
      </w:r>
      <w:r>
        <w:rPr>
          <w:sz w:val="24"/>
        </w:rPr>
        <w:t>назначение</w:t>
      </w:r>
      <w:r>
        <w:rPr>
          <w:spacing w:val="-5"/>
          <w:sz w:val="24"/>
        </w:rPr>
        <w:t xml:space="preserve"> </w:t>
      </w:r>
      <w:r>
        <w:rPr>
          <w:sz w:val="24"/>
        </w:rPr>
        <w:t>в художественном тексте и использовать в речи с целью повышения её богатства и выразительности.</w:t>
      </w:r>
    </w:p>
    <w:p w:rsidR="008C415D" w:rsidRDefault="00797A38">
      <w:pPr>
        <w:rPr>
          <w:sz w:val="24"/>
        </w:rPr>
      </w:pPr>
      <w:r>
        <w:rPr>
          <w:sz w:val="24"/>
        </w:rPr>
        <w:t>Распознавать</w:t>
      </w:r>
      <w:r>
        <w:rPr>
          <w:spacing w:val="-4"/>
          <w:sz w:val="24"/>
        </w:rPr>
        <w:t xml:space="preserve"> </w:t>
      </w:r>
      <w:r>
        <w:rPr>
          <w:sz w:val="24"/>
        </w:rPr>
        <w:t>в</w:t>
      </w:r>
      <w:r>
        <w:rPr>
          <w:spacing w:val="-6"/>
          <w:sz w:val="24"/>
        </w:rPr>
        <w:t xml:space="preserve"> </w:t>
      </w:r>
      <w:r>
        <w:rPr>
          <w:sz w:val="24"/>
        </w:rPr>
        <w:t>тексте</w:t>
      </w:r>
      <w:r>
        <w:rPr>
          <w:spacing w:val="-5"/>
          <w:sz w:val="24"/>
        </w:rPr>
        <w:t xml:space="preserve"> </w:t>
      </w:r>
      <w:r>
        <w:rPr>
          <w:sz w:val="24"/>
        </w:rPr>
        <w:t>фразеологизмы,</w:t>
      </w:r>
      <w:r>
        <w:rPr>
          <w:spacing w:val="-5"/>
          <w:sz w:val="24"/>
        </w:rPr>
        <w:t xml:space="preserve"> </w:t>
      </w:r>
      <w:r>
        <w:rPr>
          <w:sz w:val="24"/>
        </w:rPr>
        <w:t>определять</w:t>
      </w:r>
      <w:r>
        <w:rPr>
          <w:spacing w:val="-5"/>
          <w:sz w:val="24"/>
        </w:rPr>
        <w:t xml:space="preserve"> </w:t>
      </w:r>
      <w:r>
        <w:rPr>
          <w:sz w:val="24"/>
        </w:rPr>
        <w:t>их</w:t>
      </w:r>
      <w:r>
        <w:rPr>
          <w:spacing w:val="-6"/>
          <w:sz w:val="24"/>
        </w:rPr>
        <w:t xml:space="preserve"> </w:t>
      </w:r>
      <w:r>
        <w:rPr>
          <w:sz w:val="24"/>
        </w:rPr>
        <w:t>значения;</w:t>
      </w:r>
      <w:r>
        <w:rPr>
          <w:spacing w:val="-7"/>
          <w:sz w:val="24"/>
        </w:rPr>
        <w:t xml:space="preserve"> </w:t>
      </w:r>
      <w:r>
        <w:rPr>
          <w:sz w:val="24"/>
        </w:rPr>
        <w:t>характеризовать</w:t>
      </w:r>
      <w:r>
        <w:rPr>
          <w:spacing w:val="-4"/>
          <w:sz w:val="24"/>
        </w:rPr>
        <w:t xml:space="preserve"> </w:t>
      </w:r>
      <w:r>
        <w:rPr>
          <w:sz w:val="24"/>
        </w:rPr>
        <w:t>ситуацию</w:t>
      </w:r>
      <w:r>
        <w:rPr>
          <w:spacing w:val="-3"/>
          <w:sz w:val="24"/>
        </w:rPr>
        <w:t xml:space="preserve"> </w:t>
      </w:r>
      <w:r>
        <w:rPr>
          <w:sz w:val="24"/>
        </w:rPr>
        <w:t xml:space="preserve">употребления </w:t>
      </w:r>
      <w:r>
        <w:rPr>
          <w:spacing w:val="-2"/>
          <w:sz w:val="24"/>
        </w:rPr>
        <w:t>фразеологизма.</w:t>
      </w:r>
    </w:p>
    <w:p w:rsidR="008C415D" w:rsidRDefault="00797A38">
      <w:pPr>
        <w:ind w:right="967"/>
        <w:jc w:val="both"/>
        <w:rPr>
          <w:sz w:val="24"/>
        </w:rPr>
      </w:pPr>
      <w:r>
        <w:rPr>
          <w:sz w:val="24"/>
        </w:rPr>
        <w:t>Осуществлять выбор лексических средств в соответствии с речевой ситуацией, пользоваться</w:t>
      </w:r>
      <w:r>
        <w:rPr>
          <w:spacing w:val="-1"/>
          <w:sz w:val="24"/>
        </w:rPr>
        <w:t xml:space="preserve"> </w:t>
      </w:r>
      <w:r>
        <w:rPr>
          <w:sz w:val="24"/>
        </w:rPr>
        <w:t>словарями иностранных</w:t>
      </w:r>
      <w:r>
        <w:rPr>
          <w:spacing w:val="-2"/>
          <w:sz w:val="24"/>
        </w:rPr>
        <w:t xml:space="preserve"> </w:t>
      </w:r>
      <w:r>
        <w:rPr>
          <w:sz w:val="24"/>
        </w:rPr>
        <w:t>слов,</w:t>
      </w:r>
      <w:r>
        <w:rPr>
          <w:spacing w:val="-3"/>
          <w:sz w:val="24"/>
        </w:rPr>
        <w:t xml:space="preserve"> </w:t>
      </w:r>
      <w:r>
        <w:rPr>
          <w:sz w:val="24"/>
        </w:rPr>
        <w:t>устаревших</w:t>
      </w:r>
      <w:r>
        <w:rPr>
          <w:spacing w:val="-2"/>
          <w:sz w:val="24"/>
        </w:rPr>
        <w:t xml:space="preserve"> </w:t>
      </w:r>
      <w:r>
        <w:rPr>
          <w:sz w:val="24"/>
        </w:rPr>
        <w:t>слов,</w:t>
      </w:r>
      <w:r>
        <w:rPr>
          <w:spacing w:val="-4"/>
          <w:sz w:val="24"/>
        </w:rPr>
        <w:t xml:space="preserve"> </w:t>
      </w:r>
      <w:r>
        <w:rPr>
          <w:sz w:val="24"/>
        </w:rPr>
        <w:t>оценивать</w:t>
      </w:r>
      <w:r>
        <w:rPr>
          <w:spacing w:val="-4"/>
          <w:sz w:val="24"/>
        </w:rPr>
        <w:t xml:space="preserve"> </w:t>
      </w:r>
      <w:r>
        <w:rPr>
          <w:sz w:val="24"/>
        </w:rPr>
        <w:t>свою</w:t>
      </w:r>
      <w:r>
        <w:rPr>
          <w:spacing w:val="-5"/>
          <w:sz w:val="24"/>
        </w:rPr>
        <w:t xml:space="preserve"> </w:t>
      </w:r>
      <w:r>
        <w:rPr>
          <w:sz w:val="24"/>
        </w:rPr>
        <w:t>и</w:t>
      </w:r>
      <w:r>
        <w:rPr>
          <w:spacing w:val="-3"/>
          <w:sz w:val="24"/>
        </w:rPr>
        <w:t xml:space="preserve"> </w:t>
      </w:r>
      <w:r>
        <w:rPr>
          <w:sz w:val="24"/>
        </w:rPr>
        <w:t>чужую</w:t>
      </w:r>
      <w:r>
        <w:rPr>
          <w:spacing w:val="-4"/>
          <w:sz w:val="24"/>
        </w:rPr>
        <w:t xml:space="preserve"> </w:t>
      </w:r>
      <w:r>
        <w:rPr>
          <w:sz w:val="24"/>
        </w:rPr>
        <w:t>речь</w:t>
      </w:r>
      <w:r>
        <w:rPr>
          <w:spacing w:val="-4"/>
          <w:sz w:val="24"/>
        </w:rPr>
        <w:t xml:space="preserve"> </w:t>
      </w:r>
      <w:r>
        <w:rPr>
          <w:sz w:val="24"/>
        </w:rPr>
        <w:t>с</w:t>
      </w:r>
      <w:r>
        <w:rPr>
          <w:spacing w:val="-3"/>
          <w:sz w:val="24"/>
        </w:rPr>
        <w:t xml:space="preserve"> </w:t>
      </w:r>
      <w:r>
        <w:rPr>
          <w:sz w:val="24"/>
        </w:rPr>
        <w:t>точки</w:t>
      </w:r>
      <w:r>
        <w:rPr>
          <w:spacing w:val="-4"/>
          <w:sz w:val="24"/>
        </w:rPr>
        <w:t xml:space="preserve"> </w:t>
      </w:r>
      <w:r>
        <w:rPr>
          <w:sz w:val="24"/>
        </w:rPr>
        <w:t>зрения</w:t>
      </w:r>
      <w:r>
        <w:rPr>
          <w:spacing w:val="-4"/>
          <w:sz w:val="24"/>
        </w:rPr>
        <w:t xml:space="preserve"> </w:t>
      </w:r>
      <w:r>
        <w:rPr>
          <w:sz w:val="24"/>
        </w:rPr>
        <w:t>точного,</w:t>
      </w:r>
      <w:r>
        <w:rPr>
          <w:spacing w:val="-2"/>
          <w:sz w:val="24"/>
        </w:rPr>
        <w:t xml:space="preserve"> </w:t>
      </w:r>
      <w:r>
        <w:rPr>
          <w:sz w:val="24"/>
        </w:rPr>
        <w:t>уместного</w:t>
      </w:r>
      <w:r>
        <w:rPr>
          <w:spacing w:val="-4"/>
          <w:sz w:val="24"/>
        </w:rPr>
        <w:t xml:space="preserve"> </w:t>
      </w:r>
      <w:r>
        <w:rPr>
          <w:sz w:val="24"/>
        </w:rPr>
        <w:t>и выразительного словоупотребления; использовать толковые словари.</w:t>
      </w:r>
    </w:p>
    <w:p w:rsidR="008C415D" w:rsidRDefault="00797A38">
      <w:pPr>
        <w:jc w:val="both"/>
        <w:rPr>
          <w:sz w:val="24"/>
        </w:rPr>
      </w:pPr>
      <w:r>
        <w:rPr>
          <w:sz w:val="24"/>
        </w:rPr>
        <w:t>Словообразование.</w:t>
      </w:r>
      <w:r>
        <w:rPr>
          <w:spacing w:val="-5"/>
          <w:sz w:val="24"/>
        </w:rPr>
        <w:t xml:space="preserve"> </w:t>
      </w:r>
      <w:r>
        <w:rPr>
          <w:sz w:val="24"/>
        </w:rPr>
        <w:t>Культура</w:t>
      </w:r>
      <w:r>
        <w:rPr>
          <w:spacing w:val="-6"/>
          <w:sz w:val="24"/>
        </w:rPr>
        <w:t xml:space="preserve"> </w:t>
      </w:r>
      <w:r>
        <w:rPr>
          <w:sz w:val="24"/>
        </w:rPr>
        <w:t>речи.</w:t>
      </w:r>
      <w:r>
        <w:rPr>
          <w:spacing w:val="-4"/>
          <w:sz w:val="24"/>
        </w:rPr>
        <w:t xml:space="preserve"> </w:t>
      </w:r>
      <w:r>
        <w:rPr>
          <w:spacing w:val="-2"/>
          <w:sz w:val="24"/>
        </w:rPr>
        <w:t>Орфография.</w:t>
      </w:r>
    </w:p>
    <w:p w:rsidR="008C415D" w:rsidRDefault="00797A38">
      <w:pPr>
        <w:rPr>
          <w:sz w:val="24"/>
        </w:rPr>
      </w:pPr>
      <w:r>
        <w:rPr>
          <w:sz w:val="24"/>
        </w:rPr>
        <w:t>Распознавать</w:t>
      </w:r>
      <w:r>
        <w:rPr>
          <w:spacing w:val="-4"/>
          <w:sz w:val="24"/>
        </w:rPr>
        <w:t xml:space="preserve"> </w:t>
      </w:r>
      <w:r>
        <w:rPr>
          <w:sz w:val="24"/>
        </w:rPr>
        <w:t>формообразующие</w:t>
      </w:r>
      <w:r>
        <w:rPr>
          <w:spacing w:val="-6"/>
          <w:sz w:val="24"/>
        </w:rPr>
        <w:t xml:space="preserve"> </w:t>
      </w:r>
      <w:r>
        <w:rPr>
          <w:sz w:val="24"/>
        </w:rPr>
        <w:t>и</w:t>
      </w:r>
      <w:r>
        <w:rPr>
          <w:spacing w:val="-5"/>
          <w:sz w:val="24"/>
        </w:rPr>
        <w:t xml:space="preserve"> </w:t>
      </w:r>
      <w:r>
        <w:rPr>
          <w:sz w:val="24"/>
        </w:rPr>
        <w:t>словообразующие</w:t>
      </w:r>
      <w:r>
        <w:rPr>
          <w:spacing w:val="-6"/>
          <w:sz w:val="24"/>
        </w:rPr>
        <w:t xml:space="preserve"> </w:t>
      </w:r>
      <w:r>
        <w:rPr>
          <w:sz w:val="24"/>
        </w:rPr>
        <w:t>морфемы</w:t>
      </w:r>
      <w:r>
        <w:rPr>
          <w:spacing w:val="-5"/>
          <w:sz w:val="24"/>
        </w:rPr>
        <w:t xml:space="preserve"> </w:t>
      </w:r>
      <w:r>
        <w:rPr>
          <w:sz w:val="24"/>
        </w:rPr>
        <w:t>в</w:t>
      </w:r>
      <w:r>
        <w:rPr>
          <w:spacing w:val="-6"/>
          <w:sz w:val="24"/>
        </w:rPr>
        <w:t xml:space="preserve"> </w:t>
      </w:r>
      <w:r>
        <w:rPr>
          <w:sz w:val="24"/>
        </w:rPr>
        <w:t>слове;</w:t>
      </w:r>
      <w:r>
        <w:rPr>
          <w:spacing w:val="-5"/>
          <w:sz w:val="24"/>
        </w:rPr>
        <w:t xml:space="preserve"> </w:t>
      </w:r>
      <w:r>
        <w:rPr>
          <w:sz w:val="24"/>
        </w:rPr>
        <w:t>выделять</w:t>
      </w:r>
      <w:r>
        <w:rPr>
          <w:spacing w:val="-5"/>
          <w:sz w:val="24"/>
        </w:rPr>
        <w:t xml:space="preserve"> </w:t>
      </w:r>
      <w:r>
        <w:rPr>
          <w:sz w:val="24"/>
        </w:rPr>
        <w:t>производящую</w:t>
      </w:r>
      <w:r>
        <w:rPr>
          <w:spacing w:val="-3"/>
          <w:sz w:val="24"/>
        </w:rPr>
        <w:t xml:space="preserve"> </w:t>
      </w:r>
      <w:r>
        <w:rPr>
          <w:sz w:val="24"/>
        </w:rPr>
        <w:t>основу. 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словообразовательный</w:t>
      </w:r>
      <w:r>
        <w:rPr>
          <w:spacing w:val="-4"/>
          <w:sz w:val="24"/>
        </w:rPr>
        <w:t xml:space="preserve"> </w:t>
      </w:r>
      <w:r>
        <w:rPr>
          <w:sz w:val="24"/>
        </w:rPr>
        <w:t>анализ</w:t>
      </w:r>
      <w:r>
        <w:rPr>
          <w:spacing w:val="-4"/>
          <w:sz w:val="24"/>
        </w:rPr>
        <w:t xml:space="preserve"> </w:t>
      </w:r>
      <w:r>
        <w:rPr>
          <w:sz w:val="24"/>
        </w:rPr>
        <w:t>слов,</w:t>
      </w:r>
      <w:r>
        <w:rPr>
          <w:spacing w:val="-4"/>
          <w:sz w:val="24"/>
        </w:rPr>
        <w:t xml:space="preserve"> </w:t>
      </w:r>
      <w:r>
        <w:rPr>
          <w:sz w:val="24"/>
        </w:rPr>
        <w:t>применять</w:t>
      </w:r>
      <w:r>
        <w:rPr>
          <w:spacing w:val="-5"/>
          <w:sz w:val="24"/>
        </w:rPr>
        <w:t xml:space="preserve"> </w:t>
      </w:r>
      <w:r>
        <w:rPr>
          <w:sz w:val="24"/>
        </w:rPr>
        <w:t>знания</w:t>
      </w:r>
      <w:r>
        <w:rPr>
          <w:spacing w:val="-4"/>
          <w:sz w:val="24"/>
        </w:rPr>
        <w:t xml:space="preserve"> </w:t>
      </w:r>
      <w:r>
        <w:rPr>
          <w:sz w:val="24"/>
        </w:rPr>
        <w:t>по</w:t>
      </w:r>
      <w:r>
        <w:rPr>
          <w:spacing w:val="-4"/>
          <w:sz w:val="24"/>
        </w:rPr>
        <w:t xml:space="preserve"> </w:t>
      </w:r>
      <w:r>
        <w:rPr>
          <w:sz w:val="24"/>
        </w:rPr>
        <w:t>морфемике</w:t>
      </w:r>
      <w:r>
        <w:rPr>
          <w:spacing w:val="-7"/>
          <w:sz w:val="24"/>
        </w:rPr>
        <w:t xml:space="preserve"> </w:t>
      </w:r>
      <w:r>
        <w:rPr>
          <w:sz w:val="24"/>
        </w:rPr>
        <w:t>и</w:t>
      </w:r>
      <w:r>
        <w:rPr>
          <w:spacing w:val="-4"/>
          <w:sz w:val="24"/>
        </w:rPr>
        <w:t xml:space="preserve"> </w:t>
      </w:r>
      <w:r>
        <w:rPr>
          <w:sz w:val="24"/>
        </w:rPr>
        <w:t>словообразованию</w:t>
      </w:r>
      <w:r>
        <w:rPr>
          <w:spacing w:val="-4"/>
          <w:sz w:val="24"/>
        </w:rPr>
        <w:t xml:space="preserve"> </w:t>
      </w:r>
      <w:r>
        <w:rPr>
          <w:sz w:val="24"/>
        </w:rPr>
        <w:t>при</w:t>
      </w:r>
      <w:r>
        <w:rPr>
          <w:spacing w:val="-4"/>
          <w:sz w:val="24"/>
        </w:rPr>
        <w:t xml:space="preserve"> </w:t>
      </w:r>
      <w:r>
        <w:rPr>
          <w:sz w:val="24"/>
        </w:rPr>
        <w:t>выполнении языкового анализа различных видов.</w:t>
      </w:r>
    </w:p>
    <w:p w:rsidR="008C415D" w:rsidRDefault="00797A38">
      <w:pPr>
        <w:rPr>
          <w:sz w:val="24"/>
        </w:rPr>
      </w:pPr>
      <w:r>
        <w:rPr>
          <w:sz w:val="24"/>
        </w:rPr>
        <w:t>Соблюдать</w:t>
      </w:r>
      <w:r>
        <w:rPr>
          <w:spacing w:val="-5"/>
          <w:sz w:val="24"/>
        </w:rPr>
        <w:t xml:space="preserve"> </w:t>
      </w:r>
      <w:r>
        <w:rPr>
          <w:sz w:val="24"/>
        </w:rPr>
        <w:t>нормы</w:t>
      </w:r>
      <w:r>
        <w:rPr>
          <w:spacing w:val="-4"/>
          <w:sz w:val="24"/>
        </w:rPr>
        <w:t xml:space="preserve"> </w:t>
      </w:r>
      <w:r>
        <w:rPr>
          <w:sz w:val="24"/>
        </w:rPr>
        <w:t>словообразования</w:t>
      </w:r>
      <w:r>
        <w:rPr>
          <w:spacing w:val="-4"/>
          <w:sz w:val="24"/>
        </w:rPr>
        <w:t xml:space="preserve"> </w:t>
      </w:r>
      <w:r>
        <w:rPr>
          <w:sz w:val="24"/>
        </w:rPr>
        <w:t>имён</w:t>
      </w:r>
      <w:r>
        <w:rPr>
          <w:spacing w:val="-4"/>
          <w:sz w:val="24"/>
        </w:rPr>
        <w:t xml:space="preserve"> </w:t>
      </w:r>
      <w:r>
        <w:rPr>
          <w:sz w:val="24"/>
        </w:rPr>
        <w:t>прилагательных.</w:t>
      </w:r>
      <w:r>
        <w:rPr>
          <w:spacing w:val="-4"/>
          <w:sz w:val="24"/>
        </w:rPr>
        <w:t xml:space="preserve"> </w:t>
      </w:r>
      <w:r>
        <w:rPr>
          <w:sz w:val="24"/>
        </w:rPr>
        <w:t>Распознавать</w:t>
      </w:r>
      <w:r>
        <w:rPr>
          <w:spacing w:val="-4"/>
          <w:sz w:val="24"/>
        </w:rPr>
        <w:t xml:space="preserve"> </w:t>
      </w:r>
      <w:r>
        <w:rPr>
          <w:sz w:val="24"/>
        </w:rPr>
        <w:t>изученные</w:t>
      </w:r>
      <w:r>
        <w:rPr>
          <w:spacing w:val="-6"/>
          <w:sz w:val="24"/>
        </w:rPr>
        <w:t xml:space="preserve"> </w:t>
      </w:r>
      <w:r>
        <w:rPr>
          <w:sz w:val="24"/>
        </w:rPr>
        <w:t>орфограммы;</w:t>
      </w:r>
      <w:r>
        <w:rPr>
          <w:spacing w:val="-4"/>
          <w:sz w:val="24"/>
        </w:rPr>
        <w:t xml:space="preserve"> </w:t>
      </w:r>
      <w:r>
        <w:rPr>
          <w:sz w:val="24"/>
        </w:rPr>
        <w:t>проводить орфографический анализ слов, применять знания по орфографии в практике правописания.</w:t>
      </w:r>
    </w:p>
    <w:p w:rsidR="008C415D" w:rsidRDefault="00797A38">
      <w:pPr>
        <w:rPr>
          <w:sz w:val="24"/>
        </w:rPr>
      </w:pPr>
      <w:r>
        <w:rPr>
          <w:sz w:val="24"/>
        </w:rPr>
        <w:t>Соблюдать</w:t>
      </w:r>
      <w:r>
        <w:rPr>
          <w:spacing w:val="-5"/>
          <w:sz w:val="24"/>
        </w:rPr>
        <w:t xml:space="preserve"> </w:t>
      </w:r>
      <w:r>
        <w:rPr>
          <w:sz w:val="24"/>
        </w:rPr>
        <w:t>правила</w:t>
      </w:r>
      <w:r>
        <w:rPr>
          <w:spacing w:val="-5"/>
          <w:sz w:val="24"/>
        </w:rPr>
        <w:t xml:space="preserve"> </w:t>
      </w:r>
      <w:r>
        <w:rPr>
          <w:sz w:val="24"/>
        </w:rPr>
        <w:t>правописания</w:t>
      </w:r>
      <w:r>
        <w:rPr>
          <w:spacing w:val="-4"/>
          <w:sz w:val="24"/>
        </w:rPr>
        <w:t xml:space="preserve"> </w:t>
      </w:r>
      <w:r>
        <w:rPr>
          <w:sz w:val="24"/>
        </w:rPr>
        <w:t>сложных</w:t>
      </w:r>
      <w:r>
        <w:rPr>
          <w:spacing w:val="-3"/>
          <w:sz w:val="24"/>
        </w:rPr>
        <w:t xml:space="preserve"> </w:t>
      </w:r>
      <w:r>
        <w:rPr>
          <w:sz w:val="24"/>
        </w:rPr>
        <w:t>и</w:t>
      </w:r>
      <w:r>
        <w:rPr>
          <w:spacing w:val="-4"/>
          <w:sz w:val="24"/>
        </w:rPr>
        <w:t xml:space="preserve"> </w:t>
      </w:r>
      <w:r>
        <w:rPr>
          <w:sz w:val="24"/>
        </w:rPr>
        <w:t>сложносокращённых</w:t>
      </w:r>
      <w:r>
        <w:rPr>
          <w:spacing w:val="-3"/>
          <w:sz w:val="24"/>
        </w:rPr>
        <w:t xml:space="preserve"> </w:t>
      </w:r>
      <w:r>
        <w:rPr>
          <w:sz w:val="24"/>
        </w:rPr>
        <w:t>слов,</w:t>
      </w:r>
      <w:r>
        <w:rPr>
          <w:spacing w:val="-4"/>
          <w:sz w:val="24"/>
        </w:rPr>
        <w:t xml:space="preserve"> </w:t>
      </w:r>
      <w:r>
        <w:rPr>
          <w:sz w:val="24"/>
        </w:rPr>
        <w:t>правила</w:t>
      </w:r>
      <w:r>
        <w:rPr>
          <w:spacing w:val="-5"/>
          <w:sz w:val="24"/>
        </w:rPr>
        <w:t xml:space="preserve"> </w:t>
      </w:r>
      <w:r>
        <w:rPr>
          <w:sz w:val="24"/>
        </w:rPr>
        <w:t>правописания</w:t>
      </w:r>
      <w:r>
        <w:rPr>
          <w:spacing w:val="-4"/>
          <w:sz w:val="24"/>
        </w:rPr>
        <w:t xml:space="preserve"> </w:t>
      </w:r>
      <w:r>
        <w:rPr>
          <w:sz w:val="24"/>
        </w:rPr>
        <w:t>корня</w:t>
      </w:r>
      <w:r>
        <w:rPr>
          <w:spacing w:val="3"/>
          <w:sz w:val="24"/>
        </w:rPr>
        <w:t xml:space="preserve"> </w:t>
      </w:r>
      <w:r>
        <w:rPr>
          <w:sz w:val="24"/>
        </w:rPr>
        <w:t>-кас-</w:t>
      </w:r>
      <w:r>
        <w:rPr>
          <w:spacing w:val="-4"/>
          <w:sz w:val="24"/>
        </w:rPr>
        <w:t xml:space="preserve"> </w:t>
      </w:r>
      <w:r>
        <w:rPr>
          <w:spacing w:val="-10"/>
          <w:sz w:val="24"/>
        </w:rPr>
        <w:t>-</w:t>
      </w:r>
    </w:p>
    <w:p w:rsidR="008C415D" w:rsidRDefault="00797A38">
      <w:pPr>
        <w:ind w:right="4903"/>
        <w:rPr>
          <w:sz w:val="24"/>
        </w:rPr>
      </w:pPr>
      <w:r>
        <w:rPr>
          <w:sz w:val="24"/>
        </w:rPr>
        <w:t>-кос-</w:t>
      </w:r>
      <w:r>
        <w:rPr>
          <w:spacing w:val="-4"/>
          <w:sz w:val="24"/>
        </w:rPr>
        <w:t xml:space="preserve"> </w:t>
      </w:r>
      <w:r>
        <w:rPr>
          <w:sz w:val="24"/>
        </w:rPr>
        <w:t>с</w:t>
      </w:r>
      <w:r>
        <w:rPr>
          <w:spacing w:val="-4"/>
          <w:sz w:val="24"/>
        </w:rPr>
        <w:t xml:space="preserve"> </w:t>
      </w:r>
      <w:r>
        <w:rPr>
          <w:sz w:val="24"/>
        </w:rPr>
        <w:t>чередованием</w:t>
      </w:r>
      <w:r>
        <w:rPr>
          <w:spacing w:val="-4"/>
          <w:sz w:val="24"/>
        </w:rPr>
        <w:t xml:space="preserve"> </w:t>
      </w:r>
      <w:r>
        <w:rPr>
          <w:sz w:val="24"/>
        </w:rPr>
        <w:t>а</w:t>
      </w:r>
      <w:r>
        <w:rPr>
          <w:spacing w:val="-2"/>
          <w:sz w:val="24"/>
        </w:rPr>
        <w:t xml:space="preserve"> </w:t>
      </w:r>
      <w:r>
        <w:rPr>
          <w:sz w:val="24"/>
        </w:rPr>
        <w:t>(о),</w:t>
      </w:r>
      <w:r>
        <w:rPr>
          <w:spacing w:val="-3"/>
          <w:sz w:val="24"/>
        </w:rPr>
        <w:t xml:space="preserve"> </w:t>
      </w:r>
      <w:r>
        <w:rPr>
          <w:sz w:val="24"/>
        </w:rPr>
        <w:t>гласных</w:t>
      </w:r>
      <w:r>
        <w:rPr>
          <w:spacing w:val="-2"/>
          <w:sz w:val="24"/>
        </w:rPr>
        <w:t xml:space="preserve"> </w:t>
      </w:r>
      <w:r>
        <w:rPr>
          <w:sz w:val="24"/>
        </w:rPr>
        <w:t>в</w:t>
      </w:r>
      <w:r>
        <w:rPr>
          <w:spacing w:val="-4"/>
          <w:sz w:val="24"/>
        </w:rPr>
        <w:t xml:space="preserve"> </w:t>
      </w:r>
      <w:r>
        <w:rPr>
          <w:sz w:val="24"/>
        </w:rPr>
        <w:t>приставках</w:t>
      </w:r>
      <w:r>
        <w:rPr>
          <w:spacing w:val="-1"/>
          <w:sz w:val="24"/>
        </w:rPr>
        <w:t xml:space="preserve"> </w:t>
      </w:r>
      <w:r>
        <w:rPr>
          <w:sz w:val="24"/>
        </w:rPr>
        <w:t>пре-</w:t>
      </w:r>
      <w:r>
        <w:rPr>
          <w:spacing w:val="-4"/>
          <w:sz w:val="24"/>
        </w:rPr>
        <w:t xml:space="preserve"> </w:t>
      </w:r>
      <w:r>
        <w:rPr>
          <w:sz w:val="24"/>
        </w:rPr>
        <w:t>и</w:t>
      </w:r>
      <w:r>
        <w:rPr>
          <w:spacing w:val="-3"/>
          <w:sz w:val="24"/>
        </w:rPr>
        <w:t xml:space="preserve"> </w:t>
      </w:r>
      <w:r>
        <w:rPr>
          <w:sz w:val="24"/>
        </w:rPr>
        <w:t>при-. Морфология. Культура речи. Орфография.</w:t>
      </w:r>
    </w:p>
    <w:p w:rsidR="008C415D" w:rsidRDefault="00797A38">
      <w:pPr>
        <w:ind w:right="3611"/>
        <w:rPr>
          <w:sz w:val="24"/>
        </w:rPr>
      </w:pPr>
      <w:r>
        <w:rPr>
          <w:sz w:val="24"/>
        </w:rPr>
        <w:t>Характеризовать особенности словообразования имён существительных. Соблюдать</w:t>
      </w:r>
      <w:r>
        <w:rPr>
          <w:spacing w:val="-4"/>
          <w:sz w:val="24"/>
        </w:rPr>
        <w:t xml:space="preserve"> </w:t>
      </w:r>
      <w:r>
        <w:rPr>
          <w:sz w:val="24"/>
        </w:rPr>
        <w:t>правила</w:t>
      </w:r>
      <w:r>
        <w:rPr>
          <w:spacing w:val="-4"/>
          <w:sz w:val="24"/>
        </w:rPr>
        <w:t xml:space="preserve"> </w:t>
      </w:r>
      <w:r>
        <w:rPr>
          <w:sz w:val="24"/>
        </w:rPr>
        <w:t>слитного</w:t>
      </w:r>
      <w:r>
        <w:rPr>
          <w:spacing w:val="-3"/>
          <w:sz w:val="24"/>
        </w:rPr>
        <w:t xml:space="preserve"> </w:t>
      </w:r>
      <w:r>
        <w:rPr>
          <w:sz w:val="24"/>
        </w:rPr>
        <w:t>и</w:t>
      </w:r>
      <w:r>
        <w:rPr>
          <w:spacing w:val="-3"/>
          <w:sz w:val="24"/>
        </w:rPr>
        <w:t xml:space="preserve"> </w:t>
      </w:r>
      <w:r>
        <w:rPr>
          <w:sz w:val="24"/>
        </w:rPr>
        <w:t>дефисного</w:t>
      </w:r>
      <w:r>
        <w:rPr>
          <w:spacing w:val="-3"/>
          <w:sz w:val="24"/>
        </w:rPr>
        <w:t xml:space="preserve"> </w:t>
      </w:r>
      <w:r>
        <w:rPr>
          <w:sz w:val="24"/>
        </w:rPr>
        <w:t>написания</w:t>
      </w:r>
      <w:r>
        <w:rPr>
          <w:spacing w:val="-3"/>
          <w:sz w:val="24"/>
        </w:rPr>
        <w:t xml:space="preserve"> </w:t>
      </w:r>
      <w:r>
        <w:rPr>
          <w:sz w:val="24"/>
        </w:rPr>
        <w:t>пол-</w:t>
      </w:r>
      <w:r>
        <w:rPr>
          <w:spacing w:val="-4"/>
          <w:sz w:val="24"/>
        </w:rPr>
        <w:t xml:space="preserve"> </w:t>
      </w:r>
      <w:r>
        <w:rPr>
          <w:sz w:val="24"/>
        </w:rPr>
        <w:t>и</w:t>
      </w:r>
      <w:r>
        <w:rPr>
          <w:spacing w:val="-5"/>
          <w:sz w:val="24"/>
        </w:rPr>
        <w:t xml:space="preserve"> </w:t>
      </w:r>
      <w:r>
        <w:rPr>
          <w:sz w:val="24"/>
        </w:rPr>
        <w:t>полу-</w:t>
      </w:r>
      <w:r>
        <w:rPr>
          <w:spacing w:val="-2"/>
          <w:sz w:val="24"/>
        </w:rPr>
        <w:t xml:space="preserve"> </w:t>
      </w:r>
      <w:r>
        <w:rPr>
          <w:sz w:val="24"/>
        </w:rPr>
        <w:t>со</w:t>
      </w:r>
      <w:r>
        <w:rPr>
          <w:spacing w:val="-2"/>
          <w:sz w:val="24"/>
        </w:rPr>
        <w:t xml:space="preserve"> </w:t>
      </w:r>
      <w:r>
        <w:rPr>
          <w:sz w:val="24"/>
        </w:rPr>
        <w:t>словами.</w:t>
      </w:r>
    </w:p>
    <w:p w:rsidR="008C415D" w:rsidRDefault="00797A38">
      <w:pPr>
        <w:rPr>
          <w:sz w:val="24"/>
        </w:rPr>
      </w:pPr>
      <w:r>
        <w:rPr>
          <w:sz w:val="24"/>
        </w:rPr>
        <w:t>Соблюдать</w:t>
      </w:r>
      <w:r>
        <w:rPr>
          <w:spacing w:val="-5"/>
          <w:sz w:val="24"/>
        </w:rPr>
        <w:t xml:space="preserve"> </w:t>
      </w:r>
      <w:r>
        <w:rPr>
          <w:sz w:val="24"/>
        </w:rPr>
        <w:t>нормы</w:t>
      </w:r>
      <w:r>
        <w:rPr>
          <w:spacing w:val="-4"/>
          <w:sz w:val="24"/>
        </w:rPr>
        <w:t xml:space="preserve"> </w:t>
      </w:r>
      <w:r>
        <w:rPr>
          <w:sz w:val="24"/>
        </w:rPr>
        <w:t>произношения,</w:t>
      </w:r>
      <w:r>
        <w:rPr>
          <w:spacing w:val="-4"/>
          <w:sz w:val="24"/>
        </w:rPr>
        <w:t xml:space="preserve"> </w:t>
      </w:r>
      <w:r>
        <w:rPr>
          <w:sz w:val="24"/>
        </w:rPr>
        <w:t>постановки</w:t>
      </w:r>
      <w:r>
        <w:rPr>
          <w:spacing w:val="-6"/>
          <w:sz w:val="24"/>
        </w:rPr>
        <w:t xml:space="preserve"> </w:t>
      </w:r>
      <w:r>
        <w:rPr>
          <w:sz w:val="24"/>
        </w:rPr>
        <w:t>ударения</w:t>
      </w:r>
      <w:r>
        <w:rPr>
          <w:spacing w:val="-4"/>
          <w:sz w:val="24"/>
        </w:rPr>
        <w:t xml:space="preserve"> </w:t>
      </w:r>
      <w:r>
        <w:rPr>
          <w:sz w:val="24"/>
        </w:rPr>
        <w:t>(в</w:t>
      </w:r>
      <w:r>
        <w:rPr>
          <w:spacing w:val="-6"/>
          <w:sz w:val="24"/>
        </w:rPr>
        <w:t xml:space="preserve"> </w:t>
      </w:r>
      <w:r>
        <w:rPr>
          <w:sz w:val="24"/>
        </w:rPr>
        <w:t>рамках</w:t>
      </w:r>
      <w:r>
        <w:rPr>
          <w:spacing w:val="-2"/>
          <w:sz w:val="24"/>
        </w:rPr>
        <w:t xml:space="preserve"> </w:t>
      </w:r>
      <w:r>
        <w:rPr>
          <w:sz w:val="24"/>
        </w:rPr>
        <w:t>изученного),</w:t>
      </w:r>
      <w:r>
        <w:rPr>
          <w:spacing w:val="-4"/>
          <w:sz w:val="24"/>
        </w:rPr>
        <w:t xml:space="preserve"> </w:t>
      </w:r>
      <w:r>
        <w:rPr>
          <w:sz w:val="24"/>
        </w:rPr>
        <w:t>словоизменения</w:t>
      </w:r>
      <w:r>
        <w:rPr>
          <w:spacing w:val="-4"/>
          <w:sz w:val="24"/>
        </w:rPr>
        <w:t xml:space="preserve"> </w:t>
      </w:r>
      <w:r>
        <w:rPr>
          <w:sz w:val="24"/>
        </w:rPr>
        <w:t xml:space="preserve">имён </w:t>
      </w:r>
      <w:r>
        <w:rPr>
          <w:spacing w:val="-2"/>
          <w:sz w:val="24"/>
        </w:rPr>
        <w:t>существительных.</w:t>
      </w:r>
    </w:p>
    <w:p w:rsidR="008C415D" w:rsidRDefault="00797A38">
      <w:pPr>
        <w:rPr>
          <w:sz w:val="24"/>
        </w:rPr>
      </w:pPr>
      <w:r>
        <w:rPr>
          <w:sz w:val="24"/>
        </w:rPr>
        <w:t>Различать</w:t>
      </w:r>
      <w:r>
        <w:rPr>
          <w:spacing w:val="-3"/>
          <w:sz w:val="24"/>
        </w:rPr>
        <w:t xml:space="preserve"> </w:t>
      </w:r>
      <w:r>
        <w:rPr>
          <w:sz w:val="24"/>
        </w:rPr>
        <w:t>качественные,</w:t>
      </w:r>
      <w:r>
        <w:rPr>
          <w:spacing w:val="-4"/>
          <w:sz w:val="24"/>
        </w:rPr>
        <w:t xml:space="preserve"> </w:t>
      </w:r>
      <w:r>
        <w:rPr>
          <w:sz w:val="24"/>
        </w:rPr>
        <w:t>относительные</w:t>
      </w:r>
      <w:r>
        <w:rPr>
          <w:spacing w:val="-6"/>
          <w:sz w:val="24"/>
        </w:rPr>
        <w:t xml:space="preserve"> </w:t>
      </w:r>
      <w:r>
        <w:rPr>
          <w:sz w:val="24"/>
        </w:rPr>
        <w:t>и</w:t>
      </w:r>
      <w:r>
        <w:rPr>
          <w:spacing w:val="-6"/>
          <w:sz w:val="24"/>
        </w:rPr>
        <w:t xml:space="preserve"> </w:t>
      </w:r>
      <w:r>
        <w:rPr>
          <w:sz w:val="24"/>
        </w:rPr>
        <w:t>притяжательные</w:t>
      </w:r>
      <w:r>
        <w:rPr>
          <w:spacing w:val="-6"/>
          <w:sz w:val="24"/>
        </w:rPr>
        <w:t xml:space="preserve"> </w:t>
      </w:r>
      <w:r>
        <w:rPr>
          <w:sz w:val="24"/>
        </w:rPr>
        <w:t>имена</w:t>
      </w:r>
      <w:r>
        <w:rPr>
          <w:spacing w:val="-5"/>
          <w:sz w:val="24"/>
        </w:rPr>
        <w:t xml:space="preserve"> </w:t>
      </w:r>
      <w:r>
        <w:rPr>
          <w:sz w:val="24"/>
        </w:rPr>
        <w:t>прилагательные,</w:t>
      </w:r>
      <w:r>
        <w:rPr>
          <w:spacing w:val="-4"/>
          <w:sz w:val="24"/>
        </w:rPr>
        <w:t xml:space="preserve"> </w:t>
      </w:r>
      <w:r>
        <w:rPr>
          <w:sz w:val="24"/>
        </w:rPr>
        <w:t>степени</w:t>
      </w:r>
      <w:r>
        <w:rPr>
          <w:spacing w:val="-4"/>
          <w:sz w:val="24"/>
        </w:rPr>
        <w:t xml:space="preserve"> </w:t>
      </w:r>
      <w:r>
        <w:rPr>
          <w:sz w:val="24"/>
        </w:rPr>
        <w:t>сравнения качественных имён прилагательных.</w:t>
      </w:r>
    </w:p>
    <w:p w:rsidR="008C415D" w:rsidRDefault="00797A38">
      <w:pPr>
        <w:spacing w:before="1"/>
        <w:ind w:right="363"/>
        <w:rPr>
          <w:sz w:val="24"/>
        </w:rPr>
      </w:pPr>
      <w:r>
        <w:rPr>
          <w:sz w:val="24"/>
        </w:rPr>
        <w:t>Соблюдать нормы словообразования имён прилагательных, нормы произношения имён прилагательных, нормы</w:t>
      </w:r>
      <w:r>
        <w:rPr>
          <w:spacing w:val="-2"/>
          <w:sz w:val="24"/>
        </w:rPr>
        <w:t xml:space="preserve"> </w:t>
      </w:r>
      <w:r>
        <w:rPr>
          <w:sz w:val="24"/>
        </w:rPr>
        <w:t>ударения</w:t>
      </w:r>
      <w:r>
        <w:rPr>
          <w:spacing w:val="-3"/>
          <w:sz w:val="24"/>
        </w:rPr>
        <w:t xml:space="preserve"> </w:t>
      </w:r>
      <w:r>
        <w:rPr>
          <w:sz w:val="24"/>
        </w:rPr>
        <w:t>(в</w:t>
      </w:r>
      <w:r>
        <w:rPr>
          <w:spacing w:val="-5"/>
          <w:sz w:val="24"/>
        </w:rPr>
        <w:t xml:space="preserve"> </w:t>
      </w:r>
      <w:r>
        <w:rPr>
          <w:sz w:val="24"/>
        </w:rPr>
        <w:t>рамках</w:t>
      </w:r>
      <w:r>
        <w:rPr>
          <w:spacing w:val="-1"/>
          <w:sz w:val="24"/>
        </w:rPr>
        <w:t xml:space="preserve"> </w:t>
      </w:r>
      <w:r>
        <w:rPr>
          <w:sz w:val="24"/>
        </w:rPr>
        <w:t>изученного);</w:t>
      </w:r>
      <w:r>
        <w:rPr>
          <w:spacing w:val="-3"/>
          <w:sz w:val="24"/>
        </w:rPr>
        <w:t xml:space="preserve"> </w:t>
      </w:r>
      <w:r>
        <w:rPr>
          <w:sz w:val="24"/>
        </w:rPr>
        <w:t>соблюдать</w:t>
      </w:r>
      <w:r>
        <w:rPr>
          <w:spacing w:val="-2"/>
          <w:sz w:val="24"/>
        </w:rPr>
        <w:t xml:space="preserve"> </w:t>
      </w:r>
      <w:r>
        <w:rPr>
          <w:sz w:val="24"/>
        </w:rPr>
        <w:t>правила</w:t>
      </w:r>
      <w:r>
        <w:rPr>
          <w:spacing w:val="-4"/>
          <w:sz w:val="24"/>
        </w:rPr>
        <w:t xml:space="preserve"> </w:t>
      </w:r>
      <w:r>
        <w:rPr>
          <w:sz w:val="24"/>
        </w:rPr>
        <w:t>правописания</w:t>
      </w:r>
      <w:r>
        <w:rPr>
          <w:spacing w:val="-3"/>
          <w:sz w:val="24"/>
        </w:rPr>
        <w:t xml:space="preserve"> </w:t>
      </w:r>
      <w:r>
        <w:rPr>
          <w:sz w:val="24"/>
        </w:rPr>
        <w:t>н</w:t>
      </w:r>
      <w:r>
        <w:rPr>
          <w:spacing w:val="-5"/>
          <w:sz w:val="24"/>
        </w:rPr>
        <w:t xml:space="preserve"> </w:t>
      </w:r>
      <w:r>
        <w:rPr>
          <w:sz w:val="24"/>
        </w:rPr>
        <w:t>и</w:t>
      </w:r>
      <w:r>
        <w:rPr>
          <w:spacing w:val="-3"/>
          <w:sz w:val="24"/>
        </w:rPr>
        <w:t xml:space="preserve"> </w:t>
      </w:r>
      <w:r>
        <w:rPr>
          <w:sz w:val="24"/>
        </w:rPr>
        <w:t>нн</w:t>
      </w:r>
      <w:r>
        <w:rPr>
          <w:spacing w:val="-3"/>
          <w:sz w:val="24"/>
        </w:rPr>
        <w:t xml:space="preserve"> </w:t>
      </w:r>
      <w:r>
        <w:rPr>
          <w:sz w:val="24"/>
        </w:rPr>
        <w:t>в</w:t>
      </w:r>
      <w:r>
        <w:rPr>
          <w:spacing w:val="-4"/>
          <w:sz w:val="24"/>
        </w:rPr>
        <w:t xml:space="preserve"> </w:t>
      </w:r>
      <w:r>
        <w:rPr>
          <w:sz w:val="24"/>
        </w:rPr>
        <w:t>именах</w:t>
      </w:r>
      <w:r>
        <w:rPr>
          <w:spacing w:val="-1"/>
          <w:sz w:val="24"/>
        </w:rPr>
        <w:t xml:space="preserve"> </w:t>
      </w:r>
      <w:r>
        <w:rPr>
          <w:sz w:val="24"/>
        </w:rPr>
        <w:t>прилагательных, суффиксов -к- и -ск- имён прилагательных, сложных имён прилагательных.</w:t>
      </w:r>
    </w:p>
    <w:p w:rsidR="008C415D" w:rsidRDefault="00797A38">
      <w:pPr>
        <w:spacing w:before="2" w:line="237" w:lineRule="auto"/>
        <w:ind w:right="363"/>
        <w:rPr>
          <w:sz w:val="24"/>
        </w:rPr>
      </w:pPr>
      <w:r>
        <w:rPr>
          <w:sz w:val="24"/>
        </w:rPr>
        <w:t>Распознавать</w:t>
      </w:r>
      <w:r>
        <w:rPr>
          <w:spacing w:val="-4"/>
          <w:sz w:val="24"/>
        </w:rPr>
        <w:t xml:space="preserve"> </w:t>
      </w:r>
      <w:r>
        <w:rPr>
          <w:sz w:val="24"/>
        </w:rPr>
        <w:t>числительные;</w:t>
      </w:r>
      <w:r>
        <w:rPr>
          <w:spacing w:val="-5"/>
          <w:sz w:val="24"/>
        </w:rPr>
        <w:t xml:space="preserve"> </w:t>
      </w:r>
      <w:r>
        <w:rPr>
          <w:sz w:val="24"/>
        </w:rPr>
        <w:t>определять</w:t>
      </w:r>
      <w:r>
        <w:rPr>
          <w:spacing w:val="-5"/>
          <w:sz w:val="24"/>
        </w:rPr>
        <w:t xml:space="preserve"> </w:t>
      </w:r>
      <w:r>
        <w:rPr>
          <w:sz w:val="24"/>
        </w:rPr>
        <w:t>общее</w:t>
      </w:r>
      <w:r>
        <w:rPr>
          <w:spacing w:val="-6"/>
          <w:sz w:val="24"/>
        </w:rPr>
        <w:t xml:space="preserve"> </w:t>
      </w:r>
      <w:r>
        <w:rPr>
          <w:sz w:val="24"/>
        </w:rPr>
        <w:t>грамматическое</w:t>
      </w:r>
      <w:r>
        <w:rPr>
          <w:spacing w:val="-6"/>
          <w:sz w:val="24"/>
        </w:rPr>
        <w:t xml:space="preserve"> </w:t>
      </w:r>
      <w:r>
        <w:rPr>
          <w:sz w:val="24"/>
        </w:rPr>
        <w:t>значение</w:t>
      </w:r>
      <w:r>
        <w:rPr>
          <w:spacing w:val="-6"/>
          <w:sz w:val="24"/>
        </w:rPr>
        <w:t xml:space="preserve"> </w:t>
      </w:r>
      <w:r>
        <w:rPr>
          <w:sz w:val="24"/>
        </w:rPr>
        <w:t>имени</w:t>
      </w:r>
      <w:r>
        <w:rPr>
          <w:spacing w:val="-5"/>
          <w:sz w:val="24"/>
        </w:rPr>
        <w:t xml:space="preserve"> </w:t>
      </w:r>
      <w:r>
        <w:rPr>
          <w:sz w:val="24"/>
        </w:rPr>
        <w:t>числительного;</w:t>
      </w:r>
      <w:r>
        <w:rPr>
          <w:spacing w:val="-5"/>
          <w:sz w:val="24"/>
        </w:rPr>
        <w:t xml:space="preserve"> </w:t>
      </w:r>
      <w:r>
        <w:rPr>
          <w:sz w:val="24"/>
        </w:rPr>
        <w:t>различать разряды имён числительных по значению, по строению.</w:t>
      </w:r>
    </w:p>
    <w:p w:rsidR="008C415D" w:rsidRDefault="00797A38">
      <w:pPr>
        <w:spacing w:before="1"/>
        <w:ind w:right="363"/>
        <w:rPr>
          <w:sz w:val="24"/>
        </w:rPr>
      </w:pPr>
      <w:r>
        <w:rPr>
          <w:sz w:val="24"/>
        </w:rPr>
        <w:t>Склонять</w:t>
      </w:r>
      <w:r>
        <w:rPr>
          <w:spacing w:val="-4"/>
          <w:sz w:val="24"/>
        </w:rPr>
        <w:t xml:space="preserve"> </w:t>
      </w:r>
      <w:r>
        <w:rPr>
          <w:sz w:val="24"/>
        </w:rPr>
        <w:t>числительные</w:t>
      </w:r>
      <w:r>
        <w:rPr>
          <w:spacing w:val="-6"/>
          <w:sz w:val="24"/>
        </w:rPr>
        <w:t xml:space="preserve"> </w:t>
      </w:r>
      <w:r>
        <w:rPr>
          <w:sz w:val="24"/>
        </w:rPr>
        <w:t>и</w:t>
      </w:r>
      <w:r>
        <w:rPr>
          <w:spacing w:val="-5"/>
          <w:sz w:val="24"/>
        </w:rPr>
        <w:t xml:space="preserve"> </w:t>
      </w:r>
      <w:r>
        <w:rPr>
          <w:sz w:val="24"/>
        </w:rPr>
        <w:t>характеризовать</w:t>
      </w:r>
      <w:r>
        <w:rPr>
          <w:spacing w:val="-4"/>
          <w:sz w:val="24"/>
        </w:rPr>
        <w:t xml:space="preserve"> </w:t>
      </w:r>
      <w:r>
        <w:rPr>
          <w:sz w:val="24"/>
        </w:rPr>
        <w:t>особенности</w:t>
      </w:r>
      <w:r>
        <w:rPr>
          <w:spacing w:val="-4"/>
          <w:sz w:val="24"/>
        </w:rPr>
        <w:t xml:space="preserve"> </w:t>
      </w:r>
      <w:r>
        <w:rPr>
          <w:sz w:val="24"/>
        </w:rPr>
        <w:t>склонения,</w:t>
      </w:r>
      <w:r>
        <w:rPr>
          <w:spacing w:val="-5"/>
          <w:sz w:val="24"/>
        </w:rPr>
        <w:t xml:space="preserve"> </w:t>
      </w:r>
      <w:r>
        <w:rPr>
          <w:sz w:val="24"/>
        </w:rPr>
        <w:t>словообразования</w:t>
      </w:r>
      <w:r>
        <w:rPr>
          <w:spacing w:val="-5"/>
          <w:sz w:val="24"/>
        </w:rPr>
        <w:t xml:space="preserve"> </w:t>
      </w:r>
      <w:r>
        <w:rPr>
          <w:sz w:val="24"/>
        </w:rPr>
        <w:t>и</w:t>
      </w:r>
      <w:r>
        <w:rPr>
          <w:spacing w:val="-5"/>
          <w:sz w:val="24"/>
        </w:rPr>
        <w:t xml:space="preserve"> </w:t>
      </w:r>
      <w:r>
        <w:rPr>
          <w:sz w:val="24"/>
        </w:rPr>
        <w:t>синтаксических функций числительных; характеризовать роль имён числительных в речи.</w:t>
      </w:r>
    </w:p>
    <w:p w:rsidR="008C415D" w:rsidRDefault="00797A38">
      <w:pPr>
        <w:rPr>
          <w:sz w:val="24"/>
        </w:rPr>
      </w:pPr>
      <w:r>
        <w:rPr>
          <w:sz w:val="24"/>
        </w:rPr>
        <w:t>Правильно употреблять собирательные имена числительные, соблюдать правила правописания имён числительных,</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написание</w:t>
      </w:r>
      <w:r>
        <w:rPr>
          <w:spacing w:val="-5"/>
          <w:sz w:val="24"/>
        </w:rPr>
        <w:t xml:space="preserve"> </w:t>
      </w:r>
      <w:r>
        <w:rPr>
          <w:sz w:val="24"/>
        </w:rPr>
        <w:t>ь</w:t>
      </w:r>
      <w:r>
        <w:rPr>
          <w:spacing w:val="-4"/>
          <w:sz w:val="24"/>
        </w:rPr>
        <w:t xml:space="preserve"> </w:t>
      </w:r>
      <w:r>
        <w:rPr>
          <w:sz w:val="24"/>
        </w:rPr>
        <w:t>в</w:t>
      </w:r>
      <w:r>
        <w:rPr>
          <w:spacing w:val="-5"/>
          <w:sz w:val="24"/>
        </w:rPr>
        <w:t xml:space="preserve"> </w:t>
      </w:r>
      <w:r>
        <w:rPr>
          <w:sz w:val="24"/>
        </w:rPr>
        <w:t>именах</w:t>
      </w:r>
      <w:r>
        <w:rPr>
          <w:spacing w:val="-2"/>
          <w:sz w:val="24"/>
        </w:rPr>
        <w:t xml:space="preserve"> </w:t>
      </w:r>
      <w:r>
        <w:rPr>
          <w:sz w:val="24"/>
        </w:rPr>
        <w:t>числительных,</w:t>
      </w:r>
      <w:r>
        <w:rPr>
          <w:spacing w:val="-4"/>
          <w:sz w:val="24"/>
        </w:rPr>
        <w:t xml:space="preserve"> </w:t>
      </w:r>
      <w:r>
        <w:rPr>
          <w:sz w:val="24"/>
        </w:rPr>
        <w:t>написание</w:t>
      </w:r>
      <w:r>
        <w:rPr>
          <w:spacing w:val="-5"/>
          <w:sz w:val="24"/>
        </w:rPr>
        <w:t xml:space="preserve"> </w:t>
      </w:r>
      <w:r>
        <w:rPr>
          <w:sz w:val="24"/>
        </w:rPr>
        <w:t>двойных</w:t>
      </w:r>
      <w:r>
        <w:rPr>
          <w:spacing w:val="-3"/>
          <w:sz w:val="24"/>
        </w:rPr>
        <w:t xml:space="preserve"> </w:t>
      </w:r>
      <w:r>
        <w:rPr>
          <w:sz w:val="24"/>
        </w:rPr>
        <w:t>согласных;</w:t>
      </w:r>
      <w:r>
        <w:rPr>
          <w:spacing w:val="-4"/>
          <w:sz w:val="24"/>
        </w:rPr>
        <w:t xml:space="preserve"> </w:t>
      </w:r>
      <w:r>
        <w:rPr>
          <w:sz w:val="24"/>
        </w:rPr>
        <w:t>слитное, раздельное, дефисное написание числительных, правила правописания окончаний числительных.</w:t>
      </w:r>
    </w:p>
    <w:p w:rsidR="008C415D" w:rsidRDefault="00797A38">
      <w:pPr>
        <w:ind w:right="363"/>
        <w:rPr>
          <w:sz w:val="24"/>
        </w:rPr>
      </w:pPr>
      <w:r>
        <w:rPr>
          <w:sz w:val="24"/>
        </w:rPr>
        <w:t>Распознавать</w:t>
      </w:r>
      <w:r>
        <w:rPr>
          <w:spacing w:val="-4"/>
          <w:sz w:val="24"/>
        </w:rPr>
        <w:t xml:space="preserve"> </w:t>
      </w:r>
      <w:r>
        <w:rPr>
          <w:sz w:val="24"/>
        </w:rPr>
        <w:t>местоимения;</w:t>
      </w:r>
      <w:r>
        <w:rPr>
          <w:spacing w:val="-5"/>
          <w:sz w:val="24"/>
        </w:rPr>
        <w:t xml:space="preserve"> </w:t>
      </w:r>
      <w:r>
        <w:rPr>
          <w:sz w:val="24"/>
        </w:rPr>
        <w:t>определять</w:t>
      </w:r>
      <w:r>
        <w:rPr>
          <w:spacing w:val="-5"/>
          <w:sz w:val="24"/>
        </w:rPr>
        <w:t xml:space="preserve"> </w:t>
      </w:r>
      <w:r>
        <w:rPr>
          <w:sz w:val="24"/>
        </w:rPr>
        <w:t>общее</w:t>
      </w:r>
      <w:r>
        <w:rPr>
          <w:spacing w:val="-6"/>
          <w:sz w:val="24"/>
        </w:rPr>
        <w:t xml:space="preserve"> </w:t>
      </w:r>
      <w:r>
        <w:rPr>
          <w:sz w:val="24"/>
        </w:rPr>
        <w:t>грамматическое</w:t>
      </w:r>
      <w:r>
        <w:rPr>
          <w:spacing w:val="-6"/>
          <w:sz w:val="24"/>
        </w:rPr>
        <w:t xml:space="preserve"> </w:t>
      </w:r>
      <w:r>
        <w:rPr>
          <w:sz w:val="24"/>
        </w:rPr>
        <w:t>значение;</w:t>
      </w:r>
      <w:r>
        <w:rPr>
          <w:spacing w:val="-5"/>
          <w:sz w:val="24"/>
        </w:rPr>
        <w:t xml:space="preserve"> </w:t>
      </w:r>
      <w:r>
        <w:rPr>
          <w:sz w:val="24"/>
        </w:rPr>
        <w:t>различать</w:t>
      </w:r>
      <w:r>
        <w:rPr>
          <w:spacing w:val="-4"/>
          <w:sz w:val="24"/>
        </w:rPr>
        <w:t xml:space="preserve"> </w:t>
      </w:r>
      <w:r>
        <w:rPr>
          <w:sz w:val="24"/>
        </w:rPr>
        <w:t>разряды</w:t>
      </w:r>
      <w:r>
        <w:rPr>
          <w:spacing w:val="-8"/>
          <w:sz w:val="24"/>
        </w:rPr>
        <w:t xml:space="preserve"> </w:t>
      </w:r>
      <w:r>
        <w:rPr>
          <w:sz w:val="24"/>
        </w:rPr>
        <w:t>местоимений, склонять местоимения; характеризовать особенности их склонения, словообразования, синтаксических функций, роли в речи.</w:t>
      </w:r>
    </w:p>
    <w:p w:rsidR="008C415D" w:rsidRDefault="00797A38">
      <w:pPr>
        <w:spacing w:before="1"/>
        <w:rPr>
          <w:sz w:val="24"/>
        </w:rPr>
      </w:pPr>
      <w:r>
        <w:rPr>
          <w:sz w:val="24"/>
        </w:rPr>
        <w:t>Правильно</w:t>
      </w:r>
      <w:r>
        <w:rPr>
          <w:spacing w:val="-2"/>
          <w:sz w:val="24"/>
        </w:rPr>
        <w:t xml:space="preserve"> </w:t>
      </w:r>
      <w:r>
        <w:rPr>
          <w:sz w:val="24"/>
        </w:rPr>
        <w:t>употреблять</w:t>
      </w:r>
      <w:r>
        <w:rPr>
          <w:spacing w:val="-4"/>
          <w:sz w:val="24"/>
        </w:rPr>
        <w:t xml:space="preserve"> </w:t>
      </w:r>
      <w:r>
        <w:rPr>
          <w:sz w:val="24"/>
        </w:rPr>
        <w:t>местоимения</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требованиями</w:t>
      </w:r>
      <w:r>
        <w:rPr>
          <w:spacing w:val="-4"/>
          <w:sz w:val="24"/>
        </w:rPr>
        <w:t xml:space="preserve"> </w:t>
      </w:r>
      <w:r>
        <w:rPr>
          <w:sz w:val="24"/>
        </w:rPr>
        <w:t>русского</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C415D" w:rsidRDefault="00797A38">
      <w:pPr>
        <w:ind w:right="416"/>
        <w:rPr>
          <w:sz w:val="24"/>
        </w:rPr>
      </w:pPr>
      <w:r>
        <w:rPr>
          <w:sz w:val="24"/>
        </w:rPr>
        <w:t>Распознавать переходные и непереходные глаголы, разноспрягаемые глаголы; определять наклонение глагола,</w:t>
      </w:r>
      <w:r>
        <w:rPr>
          <w:spacing w:val="-3"/>
          <w:sz w:val="24"/>
        </w:rPr>
        <w:t xml:space="preserve"> </w:t>
      </w:r>
      <w:r>
        <w:rPr>
          <w:sz w:val="24"/>
        </w:rPr>
        <w:t>значение</w:t>
      </w:r>
      <w:r>
        <w:rPr>
          <w:spacing w:val="-4"/>
          <w:sz w:val="24"/>
        </w:rPr>
        <w:t xml:space="preserve"> </w:t>
      </w:r>
      <w:r>
        <w:rPr>
          <w:sz w:val="24"/>
        </w:rPr>
        <w:t>глаголов</w:t>
      </w:r>
      <w:r>
        <w:rPr>
          <w:spacing w:val="-4"/>
          <w:sz w:val="24"/>
        </w:rPr>
        <w:t xml:space="preserve"> </w:t>
      </w:r>
      <w:r>
        <w:rPr>
          <w:sz w:val="24"/>
        </w:rPr>
        <w:t>в</w:t>
      </w:r>
      <w:r>
        <w:rPr>
          <w:spacing w:val="-4"/>
          <w:sz w:val="24"/>
        </w:rPr>
        <w:t xml:space="preserve"> </w:t>
      </w:r>
      <w:r>
        <w:rPr>
          <w:sz w:val="24"/>
        </w:rPr>
        <w:t>изъявительном,</w:t>
      </w:r>
      <w:r>
        <w:rPr>
          <w:spacing w:val="-1"/>
          <w:sz w:val="24"/>
        </w:rPr>
        <w:t xml:space="preserve"> </w:t>
      </w:r>
      <w:r>
        <w:rPr>
          <w:sz w:val="24"/>
        </w:rPr>
        <w:t>условном</w:t>
      </w:r>
      <w:r>
        <w:rPr>
          <w:spacing w:val="-4"/>
          <w:sz w:val="24"/>
        </w:rPr>
        <w:t xml:space="preserve"> </w:t>
      </w:r>
      <w:r>
        <w:rPr>
          <w:sz w:val="24"/>
        </w:rPr>
        <w:t>и</w:t>
      </w:r>
      <w:r>
        <w:rPr>
          <w:spacing w:val="-3"/>
          <w:sz w:val="24"/>
        </w:rPr>
        <w:t xml:space="preserve"> </w:t>
      </w:r>
      <w:r>
        <w:rPr>
          <w:sz w:val="24"/>
        </w:rPr>
        <w:t>повелительном</w:t>
      </w:r>
      <w:r>
        <w:rPr>
          <w:spacing w:val="-4"/>
          <w:sz w:val="24"/>
        </w:rPr>
        <w:t xml:space="preserve"> </w:t>
      </w:r>
      <w:r>
        <w:rPr>
          <w:sz w:val="24"/>
        </w:rPr>
        <w:t>наклонении;</w:t>
      </w:r>
      <w:r>
        <w:rPr>
          <w:spacing w:val="-3"/>
          <w:sz w:val="24"/>
        </w:rPr>
        <w:t xml:space="preserve"> </w:t>
      </w:r>
      <w:r>
        <w:rPr>
          <w:sz w:val="24"/>
        </w:rPr>
        <w:t>различать</w:t>
      </w:r>
      <w:r>
        <w:rPr>
          <w:spacing w:val="-2"/>
          <w:sz w:val="24"/>
        </w:rPr>
        <w:t xml:space="preserve"> </w:t>
      </w:r>
      <w:r>
        <w:rPr>
          <w:sz w:val="24"/>
        </w:rPr>
        <w:t>безличные</w:t>
      </w:r>
      <w:r>
        <w:rPr>
          <w:spacing w:val="-5"/>
          <w:sz w:val="24"/>
        </w:rPr>
        <w:t xml:space="preserve"> </w:t>
      </w:r>
      <w:r>
        <w:rPr>
          <w:sz w:val="24"/>
        </w:rPr>
        <w:t>и личные глаголы, использовать личные глаголы в безличном значении.</w:t>
      </w:r>
    </w:p>
    <w:p w:rsidR="008C415D" w:rsidRDefault="00797A38">
      <w:pPr>
        <w:rPr>
          <w:sz w:val="24"/>
        </w:rPr>
      </w:pPr>
      <w:r>
        <w:rPr>
          <w:sz w:val="24"/>
        </w:rPr>
        <w:t>Соблюдать</w:t>
      </w:r>
      <w:r>
        <w:rPr>
          <w:spacing w:val="-7"/>
          <w:sz w:val="24"/>
        </w:rPr>
        <w:t xml:space="preserve"> </w:t>
      </w:r>
      <w:r>
        <w:rPr>
          <w:sz w:val="24"/>
        </w:rPr>
        <w:t>правила</w:t>
      </w:r>
      <w:r>
        <w:rPr>
          <w:spacing w:val="-4"/>
          <w:sz w:val="24"/>
        </w:rPr>
        <w:t xml:space="preserve"> </w:t>
      </w:r>
      <w:r>
        <w:rPr>
          <w:sz w:val="24"/>
        </w:rPr>
        <w:t>правописания</w:t>
      </w:r>
      <w:r>
        <w:rPr>
          <w:spacing w:val="-3"/>
          <w:sz w:val="24"/>
        </w:rPr>
        <w:t xml:space="preserve"> </w:t>
      </w:r>
      <w:r>
        <w:rPr>
          <w:sz w:val="24"/>
        </w:rPr>
        <w:t>ь</w:t>
      </w:r>
      <w:r>
        <w:rPr>
          <w:spacing w:val="-4"/>
          <w:sz w:val="24"/>
        </w:rPr>
        <w:t xml:space="preserve"> </w:t>
      </w:r>
      <w:r>
        <w:rPr>
          <w:sz w:val="24"/>
        </w:rPr>
        <w:t>в</w:t>
      </w:r>
      <w:r>
        <w:rPr>
          <w:spacing w:val="-4"/>
          <w:sz w:val="24"/>
        </w:rPr>
        <w:t xml:space="preserve"> </w:t>
      </w:r>
      <w:r>
        <w:rPr>
          <w:sz w:val="24"/>
        </w:rPr>
        <w:t>формах</w:t>
      </w:r>
      <w:r>
        <w:rPr>
          <w:spacing w:val="-1"/>
          <w:sz w:val="24"/>
        </w:rPr>
        <w:t xml:space="preserve"> </w:t>
      </w:r>
      <w:r>
        <w:rPr>
          <w:sz w:val="24"/>
        </w:rPr>
        <w:t>глагола</w:t>
      </w:r>
      <w:r>
        <w:rPr>
          <w:spacing w:val="-4"/>
          <w:sz w:val="24"/>
        </w:rPr>
        <w:t xml:space="preserve"> </w:t>
      </w:r>
      <w:r>
        <w:rPr>
          <w:sz w:val="24"/>
        </w:rPr>
        <w:t>повелительного</w:t>
      </w:r>
      <w:r>
        <w:rPr>
          <w:spacing w:val="-6"/>
          <w:sz w:val="24"/>
        </w:rPr>
        <w:t xml:space="preserve"> </w:t>
      </w:r>
      <w:r>
        <w:rPr>
          <w:spacing w:val="-2"/>
          <w:sz w:val="24"/>
        </w:rPr>
        <w:t>наклонения.</w:t>
      </w:r>
    </w:p>
    <w:p w:rsidR="008C415D" w:rsidRDefault="00797A38">
      <w:pPr>
        <w:tabs>
          <w:tab w:val="left" w:pos="2589"/>
        </w:tabs>
        <w:rPr>
          <w:sz w:val="24"/>
        </w:rPr>
      </w:pPr>
      <w:r>
        <w:rPr>
          <w:spacing w:val="-2"/>
          <w:sz w:val="24"/>
        </w:rPr>
        <w:t>Проводить</w:t>
      </w:r>
      <w:r>
        <w:rPr>
          <w:sz w:val="24"/>
        </w:rPr>
        <w:tab/>
        <w:t>морфологический</w:t>
      </w:r>
      <w:r>
        <w:rPr>
          <w:spacing w:val="-6"/>
          <w:sz w:val="24"/>
        </w:rPr>
        <w:t xml:space="preserve"> </w:t>
      </w:r>
      <w:r>
        <w:rPr>
          <w:sz w:val="24"/>
        </w:rPr>
        <w:t>анализ</w:t>
      </w:r>
      <w:r>
        <w:rPr>
          <w:spacing w:val="-5"/>
          <w:sz w:val="24"/>
        </w:rPr>
        <w:t xml:space="preserve"> </w:t>
      </w:r>
      <w:r>
        <w:rPr>
          <w:sz w:val="24"/>
        </w:rPr>
        <w:t>имён</w:t>
      </w:r>
      <w:r>
        <w:rPr>
          <w:spacing w:val="-6"/>
          <w:sz w:val="24"/>
        </w:rPr>
        <w:t xml:space="preserve"> </w:t>
      </w:r>
      <w:r>
        <w:rPr>
          <w:sz w:val="24"/>
        </w:rPr>
        <w:t>прилагательных,</w:t>
      </w:r>
      <w:r>
        <w:rPr>
          <w:spacing w:val="-5"/>
          <w:sz w:val="24"/>
        </w:rPr>
        <w:t xml:space="preserve"> </w:t>
      </w:r>
      <w:r>
        <w:rPr>
          <w:spacing w:val="-4"/>
          <w:sz w:val="24"/>
        </w:rPr>
        <w:t>имён</w:t>
      </w:r>
    </w:p>
    <w:p w:rsidR="008C415D" w:rsidRDefault="00797A38">
      <w:pPr>
        <w:rPr>
          <w:sz w:val="24"/>
        </w:rPr>
      </w:pPr>
      <w:r>
        <w:rPr>
          <w:sz w:val="24"/>
        </w:rPr>
        <w:t>числительных,</w:t>
      </w:r>
      <w:r>
        <w:rPr>
          <w:spacing w:val="-4"/>
          <w:sz w:val="24"/>
        </w:rPr>
        <w:t xml:space="preserve"> </w:t>
      </w:r>
      <w:r>
        <w:rPr>
          <w:sz w:val="24"/>
        </w:rPr>
        <w:t>местоимений,</w:t>
      </w:r>
      <w:r>
        <w:rPr>
          <w:spacing w:val="-4"/>
          <w:sz w:val="24"/>
        </w:rPr>
        <w:t xml:space="preserve"> </w:t>
      </w:r>
      <w:r>
        <w:rPr>
          <w:sz w:val="24"/>
        </w:rPr>
        <w:t>глаголов;</w:t>
      </w:r>
      <w:r>
        <w:rPr>
          <w:spacing w:val="-4"/>
          <w:sz w:val="24"/>
        </w:rPr>
        <w:t xml:space="preserve"> </w:t>
      </w:r>
      <w:r>
        <w:rPr>
          <w:sz w:val="24"/>
        </w:rPr>
        <w:t>применять знания</w:t>
      </w:r>
      <w:r>
        <w:rPr>
          <w:spacing w:val="-7"/>
          <w:sz w:val="24"/>
        </w:rPr>
        <w:t xml:space="preserve"> </w:t>
      </w:r>
      <w:r>
        <w:rPr>
          <w:sz w:val="24"/>
        </w:rPr>
        <w:t>по</w:t>
      </w:r>
      <w:r>
        <w:rPr>
          <w:spacing w:val="-4"/>
          <w:sz w:val="24"/>
        </w:rPr>
        <w:t xml:space="preserve"> </w:t>
      </w:r>
      <w:r>
        <w:rPr>
          <w:sz w:val="24"/>
        </w:rPr>
        <w:t>морфологии</w:t>
      </w:r>
      <w:r>
        <w:rPr>
          <w:spacing w:val="-4"/>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языкового</w:t>
      </w:r>
      <w:r>
        <w:rPr>
          <w:spacing w:val="-4"/>
          <w:sz w:val="24"/>
        </w:rPr>
        <w:t xml:space="preserve"> </w:t>
      </w:r>
      <w:r>
        <w:rPr>
          <w:sz w:val="24"/>
        </w:rPr>
        <w:t>анализа различных видов и в речевой практике.</w:t>
      </w:r>
    </w:p>
    <w:p w:rsidR="008C415D" w:rsidRDefault="00797A38">
      <w:pPr>
        <w:ind w:right="416"/>
        <w:rPr>
          <w:sz w:val="24"/>
        </w:rPr>
      </w:pPr>
      <w:r>
        <w:rPr>
          <w:sz w:val="24"/>
        </w:rPr>
        <w:t>Проводить</w:t>
      </w:r>
      <w:r>
        <w:rPr>
          <w:spacing w:val="-2"/>
          <w:sz w:val="24"/>
        </w:rPr>
        <w:t xml:space="preserve"> </w:t>
      </w:r>
      <w:r>
        <w:rPr>
          <w:sz w:val="24"/>
        </w:rPr>
        <w:t>фонетический</w:t>
      </w:r>
      <w:r>
        <w:rPr>
          <w:spacing w:val="-3"/>
          <w:sz w:val="24"/>
        </w:rPr>
        <w:t xml:space="preserve"> </w:t>
      </w:r>
      <w:r>
        <w:rPr>
          <w:sz w:val="24"/>
        </w:rPr>
        <w:t>анализ</w:t>
      </w:r>
      <w:r>
        <w:rPr>
          <w:spacing w:val="-3"/>
          <w:sz w:val="24"/>
        </w:rPr>
        <w:t xml:space="preserve"> </w:t>
      </w:r>
      <w:r>
        <w:rPr>
          <w:sz w:val="24"/>
        </w:rPr>
        <w:t>слов;</w:t>
      </w:r>
      <w:r>
        <w:rPr>
          <w:spacing w:val="-3"/>
          <w:sz w:val="24"/>
        </w:rPr>
        <w:t xml:space="preserve"> </w:t>
      </w:r>
      <w:r>
        <w:rPr>
          <w:sz w:val="24"/>
        </w:rPr>
        <w:t>использовать</w:t>
      </w:r>
      <w:r>
        <w:rPr>
          <w:spacing w:val="-2"/>
          <w:sz w:val="24"/>
        </w:rPr>
        <w:t xml:space="preserve"> </w:t>
      </w:r>
      <w:r>
        <w:rPr>
          <w:sz w:val="24"/>
        </w:rPr>
        <w:t>знания</w:t>
      </w:r>
      <w:r>
        <w:rPr>
          <w:spacing w:val="-3"/>
          <w:sz w:val="24"/>
        </w:rPr>
        <w:t xml:space="preserve"> </w:t>
      </w:r>
      <w:r>
        <w:rPr>
          <w:sz w:val="24"/>
        </w:rPr>
        <w:t>по</w:t>
      </w:r>
      <w:r>
        <w:rPr>
          <w:spacing w:val="-3"/>
          <w:sz w:val="24"/>
        </w:rPr>
        <w:t xml:space="preserve"> </w:t>
      </w:r>
      <w:r>
        <w:rPr>
          <w:sz w:val="24"/>
        </w:rPr>
        <w:t>фонетике</w:t>
      </w:r>
      <w:r>
        <w:rPr>
          <w:spacing w:val="-3"/>
          <w:sz w:val="24"/>
        </w:rPr>
        <w:t xml:space="preserve"> </w:t>
      </w:r>
      <w:r>
        <w:rPr>
          <w:sz w:val="24"/>
        </w:rPr>
        <w:t>и</w:t>
      </w:r>
      <w:r>
        <w:rPr>
          <w:spacing w:val="-4"/>
          <w:sz w:val="24"/>
        </w:rPr>
        <w:t xml:space="preserve"> </w:t>
      </w:r>
      <w:r>
        <w:rPr>
          <w:sz w:val="24"/>
        </w:rPr>
        <w:t>графике</w:t>
      </w:r>
      <w:r>
        <w:rPr>
          <w:spacing w:val="-4"/>
          <w:sz w:val="24"/>
        </w:rPr>
        <w:t xml:space="preserve"> </w:t>
      </w:r>
      <w:r>
        <w:rPr>
          <w:sz w:val="24"/>
        </w:rPr>
        <w:t>в</w:t>
      </w:r>
      <w:r>
        <w:rPr>
          <w:spacing w:val="-4"/>
          <w:sz w:val="24"/>
        </w:rPr>
        <w:t xml:space="preserve"> </w:t>
      </w:r>
      <w:r>
        <w:rPr>
          <w:sz w:val="24"/>
        </w:rPr>
        <w:t>практике</w:t>
      </w:r>
      <w:r>
        <w:rPr>
          <w:spacing w:val="-4"/>
          <w:sz w:val="24"/>
        </w:rPr>
        <w:t xml:space="preserve"> </w:t>
      </w:r>
      <w:r>
        <w:rPr>
          <w:sz w:val="24"/>
        </w:rPr>
        <w:t>произношения и правописания слов.</w:t>
      </w:r>
    </w:p>
    <w:p w:rsidR="008C415D" w:rsidRDefault="00797A38">
      <w:pPr>
        <w:ind w:right="363"/>
        <w:rPr>
          <w:sz w:val="24"/>
        </w:rPr>
      </w:pPr>
      <w:r>
        <w:rPr>
          <w:sz w:val="24"/>
        </w:rPr>
        <w:t>Распознавать</w:t>
      </w:r>
      <w:r>
        <w:rPr>
          <w:spacing w:val="-3"/>
          <w:sz w:val="24"/>
        </w:rPr>
        <w:t xml:space="preserve"> </w:t>
      </w:r>
      <w:r>
        <w:rPr>
          <w:sz w:val="24"/>
        </w:rPr>
        <w:t>изученные</w:t>
      </w:r>
      <w:r>
        <w:rPr>
          <w:spacing w:val="-6"/>
          <w:sz w:val="24"/>
        </w:rPr>
        <w:t xml:space="preserve"> </w:t>
      </w:r>
      <w:r>
        <w:rPr>
          <w:sz w:val="24"/>
        </w:rPr>
        <w:t>орфограммы,</w:t>
      </w:r>
      <w:r>
        <w:rPr>
          <w:spacing w:val="-4"/>
          <w:sz w:val="24"/>
        </w:rPr>
        <w:t xml:space="preserve"> </w:t>
      </w:r>
      <w:r>
        <w:rPr>
          <w:sz w:val="24"/>
        </w:rPr>
        <w:t>проводить</w:t>
      </w:r>
      <w:r>
        <w:rPr>
          <w:spacing w:val="-3"/>
          <w:sz w:val="24"/>
        </w:rPr>
        <w:t xml:space="preserve"> </w:t>
      </w:r>
      <w:r>
        <w:rPr>
          <w:sz w:val="24"/>
        </w:rPr>
        <w:t>орфографический</w:t>
      </w:r>
      <w:r>
        <w:rPr>
          <w:spacing w:val="-4"/>
          <w:sz w:val="24"/>
        </w:rPr>
        <w:t xml:space="preserve"> </w:t>
      </w:r>
      <w:r>
        <w:rPr>
          <w:sz w:val="24"/>
        </w:rPr>
        <w:t>анализ</w:t>
      </w:r>
      <w:r>
        <w:rPr>
          <w:spacing w:val="-4"/>
          <w:sz w:val="24"/>
        </w:rPr>
        <w:t xml:space="preserve"> </w:t>
      </w:r>
      <w:r>
        <w:rPr>
          <w:sz w:val="24"/>
        </w:rPr>
        <w:t>слов,</w:t>
      </w:r>
      <w:r>
        <w:rPr>
          <w:spacing w:val="-4"/>
          <w:sz w:val="24"/>
        </w:rPr>
        <w:t xml:space="preserve"> </w:t>
      </w:r>
      <w:r>
        <w:rPr>
          <w:sz w:val="24"/>
        </w:rPr>
        <w:t>применять</w:t>
      </w:r>
      <w:r>
        <w:rPr>
          <w:spacing w:val="-4"/>
          <w:sz w:val="24"/>
        </w:rPr>
        <w:t xml:space="preserve"> </w:t>
      </w:r>
      <w:r>
        <w:rPr>
          <w:sz w:val="24"/>
        </w:rPr>
        <w:t>знания</w:t>
      </w:r>
      <w:r>
        <w:rPr>
          <w:spacing w:val="-7"/>
          <w:sz w:val="24"/>
        </w:rPr>
        <w:t xml:space="preserve"> </w:t>
      </w:r>
      <w:r>
        <w:rPr>
          <w:sz w:val="24"/>
        </w:rPr>
        <w:t>по орфографии в практике правописания.</w:t>
      </w:r>
    </w:p>
    <w:p w:rsidR="008C415D" w:rsidRDefault="00797A38">
      <w:pPr>
        <w:tabs>
          <w:tab w:val="left" w:pos="2589"/>
        </w:tabs>
        <w:spacing w:before="1"/>
        <w:rPr>
          <w:sz w:val="24"/>
        </w:rPr>
      </w:pPr>
      <w:r>
        <w:rPr>
          <w:spacing w:val="-2"/>
          <w:sz w:val="24"/>
        </w:rPr>
        <w:t>Проводить</w:t>
      </w:r>
      <w:r>
        <w:rPr>
          <w:sz w:val="24"/>
        </w:rPr>
        <w:tab/>
        <w:t>синтаксический</w:t>
      </w:r>
      <w:r>
        <w:rPr>
          <w:spacing w:val="-9"/>
          <w:sz w:val="24"/>
        </w:rPr>
        <w:t xml:space="preserve"> </w:t>
      </w:r>
      <w:r>
        <w:rPr>
          <w:sz w:val="24"/>
        </w:rPr>
        <w:t>анализ</w:t>
      </w:r>
      <w:r>
        <w:rPr>
          <w:spacing w:val="-7"/>
          <w:sz w:val="24"/>
        </w:rPr>
        <w:t xml:space="preserve"> </w:t>
      </w:r>
      <w:r>
        <w:rPr>
          <w:sz w:val="24"/>
        </w:rPr>
        <w:t>словосочетаний,</w:t>
      </w:r>
      <w:r>
        <w:rPr>
          <w:spacing w:val="-6"/>
          <w:sz w:val="24"/>
        </w:rPr>
        <w:t xml:space="preserve"> </w:t>
      </w:r>
      <w:r>
        <w:rPr>
          <w:spacing w:val="-2"/>
          <w:sz w:val="24"/>
        </w:rPr>
        <w:t>синтаксический</w:t>
      </w:r>
    </w:p>
    <w:p w:rsidR="008C415D" w:rsidRDefault="00797A38">
      <w:pPr>
        <w:ind w:right="1458"/>
        <w:rPr>
          <w:sz w:val="24"/>
        </w:rPr>
      </w:pPr>
      <w:r>
        <w:rPr>
          <w:sz w:val="24"/>
        </w:rPr>
        <w:t>и</w:t>
      </w:r>
      <w:r>
        <w:rPr>
          <w:spacing w:val="-4"/>
          <w:sz w:val="24"/>
        </w:rPr>
        <w:t xml:space="preserve"> </w:t>
      </w:r>
      <w:r>
        <w:rPr>
          <w:sz w:val="24"/>
        </w:rPr>
        <w:t>пунктуационный</w:t>
      </w:r>
      <w:r>
        <w:rPr>
          <w:spacing w:val="-4"/>
          <w:sz w:val="24"/>
        </w:rPr>
        <w:t xml:space="preserve"> </w:t>
      </w:r>
      <w:r>
        <w:rPr>
          <w:sz w:val="24"/>
        </w:rPr>
        <w:t>анализ</w:t>
      </w:r>
      <w:r>
        <w:rPr>
          <w:spacing w:val="-6"/>
          <w:sz w:val="24"/>
        </w:rPr>
        <w:t xml:space="preserve"> </w:t>
      </w:r>
      <w:r>
        <w:rPr>
          <w:sz w:val="24"/>
        </w:rPr>
        <w:t>предложений</w:t>
      </w:r>
      <w:r>
        <w:rPr>
          <w:spacing w:val="-4"/>
          <w:sz w:val="24"/>
        </w:rPr>
        <w:t xml:space="preserve"> </w:t>
      </w:r>
      <w:r>
        <w:rPr>
          <w:sz w:val="24"/>
        </w:rPr>
        <w:t>(в</w:t>
      </w:r>
      <w:r>
        <w:rPr>
          <w:spacing w:val="-6"/>
          <w:sz w:val="24"/>
        </w:rPr>
        <w:t xml:space="preserve"> </w:t>
      </w:r>
      <w:r>
        <w:rPr>
          <w:sz w:val="24"/>
        </w:rPr>
        <w:t>рамках</w:t>
      </w:r>
      <w:r>
        <w:rPr>
          <w:spacing w:val="-2"/>
          <w:sz w:val="24"/>
        </w:rPr>
        <w:t xml:space="preserve"> </w:t>
      </w:r>
      <w:r>
        <w:rPr>
          <w:sz w:val="24"/>
        </w:rPr>
        <w:t>изученного),</w:t>
      </w:r>
      <w:r>
        <w:rPr>
          <w:spacing w:val="-4"/>
          <w:sz w:val="24"/>
        </w:rPr>
        <w:t xml:space="preserve"> </w:t>
      </w:r>
      <w:r>
        <w:rPr>
          <w:sz w:val="24"/>
        </w:rPr>
        <w:t>применять</w:t>
      </w:r>
      <w:r>
        <w:rPr>
          <w:spacing w:val="-3"/>
          <w:sz w:val="24"/>
        </w:rPr>
        <w:t xml:space="preserve"> </w:t>
      </w:r>
      <w:r>
        <w:rPr>
          <w:sz w:val="24"/>
        </w:rPr>
        <w:t>знания</w:t>
      </w:r>
      <w:r>
        <w:rPr>
          <w:spacing w:val="-7"/>
          <w:sz w:val="24"/>
        </w:rPr>
        <w:t xml:space="preserve"> </w:t>
      </w:r>
      <w:r>
        <w:rPr>
          <w:sz w:val="24"/>
        </w:rPr>
        <w:t>по</w:t>
      </w:r>
      <w:r>
        <w:rPr>
          <w:spacing w:val="-4"/>
          <w:sz w:val="24"/>
        </w:rPr>
        <w:t xml:space="preserve"> </w:t>
      </w:r>
      <w:r>
        <w:rPr>
          <w:sz w:val="24"/>
        </w:rPr>
        <w:t>синтаксису</w:t>
      </w:r>
      <w:r>
        <w:rPr>
          <w:spacing w:val="-9"/>
          <w:sz w:val="24"/>
        </w:rPr>
        <w:t xml:space="preserve"> </w:t>
      </w:r>
      <w:r>
        <w:rPr>
          <w:sz w:val="24"/>
        </w:rPr>
        <w:t>и пунктуации при выполнении языкового анализа различных видов и в речевой практике.</w:t>
      </w:r>
    </w:p>
    <w:p w:rsidR="008C415D" w:rsidRDefault="00797A38">
      <w:pPr>
        <w:rPr>
          <w:sz w:val="24"/>
        </w:rPr>
      </w:pPr>
      <w:r>
        <w:rPr>
          <w:sz w:val="24"/>
        </w:rPr>
        <w:t>К</w:t>
      </w:r>
      <w:r>
        <w:rPr>
          <w:spacing w:val="-3"/>
          <w:sz w:val="24"/>
        </w:rPr>
        <w:t xml:space="preserve"> </w:t>
      </w:r>
      <w:r>
        <w:rPr>
          <w:sz w:val="24"/>
        </w:rPr>
        <w:t>концу</w:t>
      </w:r>
      <w:r>
        <w:rPr>
          <w:spacing w:val="-10"/>
          <w:sz w:val="24"/>
        </w:rPr>
        <w:t xml:space="preserve"> </w:t>
      </w:r>
      <w:r>
        <w:rPr>
          <w:sz w:val="24"/>
        </w:rPr>
        <w:t>обучения</w:t>
      </w:r>
      <w:r>
        <w:rPr>
          <w:spacing w:val="-3"/>
          <w:sz w:val="24"/>
        </w:rPr>
        <w:t xml:space="preserve"> </w:t>
      </w:r>
      <w:r>
        <w:rPr>
          <w:sz w:val="24"/>
        </w:rPr>
        <w:t>в</w:t>
      </w:r>
      <w:r>
        <w:rPr>
          <w:spacing w:val="-3"/>
          <w:sz w:val="24"/>
        </w:rPr>
        <w:t xml:space="preserve"> </w:t>
      </w:r>
      <w:r>
        <w:rPr>
          <w:sz w:val="24"/>
        </w:rPr>
        <w:t>7</w:t>
      </w:r>
      <w:r>
        <w:rPr>
          <w:spacing w:val="-3"/>
          <w:sz w:val="24"/>
        </w:rPr>
        <w:t xml:space="preserve"> </w:t>
      </w:r>
      <w:r>
        <w:rPr>
          <w:sz w:val="24"/>
        </w:rPr>
        <w:t>классе</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4"/>
          <w:sz w:val="24"/>
        </w:rPr>
        <w:t xml:space="preserve"> </w:t>
      </w:r>
      <w:r>
        <w:rPr>
          <w:sz w:val="24"/>
        </w:rPr>
        <w:t>темам программы по русскому языку:</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ind w:right="416"/>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языке</w:t>
      </w:r>
      <w:r>
        <w:rPr>
          <w:spacing w:val="-4"/>
          <w:sz w:val="24"/>
        </w:rPr>
        <w:t xml:space="preserve"> </w:t>
      </w:r>
      <w:r>
        <w:rPr>
          <w:sz w:val="24"/>
        </w:rPr>
        <w:t>как</w:t>
      </w:r>
      <w:r>
        <w:rPr>
          <w:spacing w:val="-4"/>
          <w:sz w:val="24"/>
        </w:rPr>
        <w:t xml:space="preserve"> </w:t>
      </w:r>
      <w:r>
        <w:rPr>
          <w:sz w:val="24"/>
        </w:rPr>
        <w:t>развивающемся</w:t>
      </w:r>
      <w:r>
        <w:rPr>
          <w:spacing w:val="-4"/>
          <w:sz w:val="24"/>
        </w:rPr>
        <w:t xml:space="preserve"> </w:t>
      </w:r>
      <w:r>
        <w:rPr>
          <w:sz w:val="24"/>
        </w:rPr>
        <w:t>явлении.</w:t>
      </w:r>
      <w:r>
        <w:rPr>
          <w:spacing w:val="-4"/>
          <w:sz w:val="24"/>
        </w:rPr>
        <w:t xml:space="preserve"> </w:t>
      </w:r>
      <w:r>
        <w:rPr>
          <w:sz w:val="24"/>
        </w:rPr>
        <w:t>Осознавать</w:t>
      </w:r>
      <w:r>
        <w:rPr>
          <w:spacing w:val="-5"/>
          <w:sz w:val="24"/>
        </w:rPr>
        <w:t xml:space="preserve"> </w:t>
      </w:r>
      <w:r>
        <w:rPr>
          <w:sz w:val="24"/>
        </w:rPr>
        <w:t>взаимосвязь</w:t>
      </w:r>
      <w:r>
        <w:rPr>
          <w:spacing w:val="-4"/>
          <w:sz w:val="24"/>
        </w:rPr>
        <w:t xml:space="preserve"> </w:t>
      </w:r>
      <w:r>
        <w:rPr>
          <w:sz w:val="24"/>
        </w:rPr>
        <w:t>языка,</w:t>
      </w:r>
      <w:r>
        <w:rPr>
          <w:spacing w:val="-4"/>
          <w:sz w:val="24"/>
        </w:rPr>
        <w:t xml:space="preserve"> </w:t>
      </w:r>
      <w:r>
        <w:rPr>
          <w:sz w:val="24"/>
        </w:rPr>
        <w:t>культуры</w:t>
      </w:r>
      <w:r>
        <w:rPr>
          <w:spacing w:val="-4"/>
          <w:sz w:val="24"/>
        </w:rPr>
        <w:t xml:space="preserve"> </w:t>
      </w:r>
      <w:r>
        <w:rPr>
          <w:sz w:val="24"/>
        </w:rPr>
        <w:t>и истории народа (приводить примеры).</w:t>
      </w:r>
    </w:p>
    <w:p w:rsidR="008C415D" w:rsidRDefault="00797A38">
      <w:pPr>
        <w:rPr>
          <w:sz w:val="24"/>
        </w:rPr>
      </w:pPr>
      <w:r>
        <w:rPr>
          <w:sz w:val="24"/>
        </w:rPr>
        <w:t>Язык и</w:t>
      </w:r>
      <w:r>
        <w:rPr>
          <w:spacing w:val="1"/>
          <w:sz w:val="24"/>
        </w:rPr>
        <w:t xml:space="preserve"> </w:t>
      </w:r>
      <w:r>
        <w:rPr>
          <w:spacing w:val="-4"/>
          <w:sz w:val="24"/>
        </w:rPr>
        <w:t>речь.</w:t>
      </w:r>
    </w:p>
    <w:p w:rsidR="008C415D" w:rsidRDefault="00797A38">
      <w:pPr>
        <w:ind w:right="679"/>
        <w:rPr>
          <w:sz w:val="24"/>
        </w:rPr>
      </w:pPr>
      <w:r>
        <w:rPr>
          <w:sz w:val="24"/>
        </w:rPr>
        <w:t>Создавать</w:t>
      </w:r>
      <w:r>
        <w:rPr>
          <w:spacing w:val="-1"/>
          <w:sz w:val="24"/>
        </w:rPr>
        <w:t xml:space="preserve"> </w:t>
      </w:r>
      <w:r>
        <w:rPr>
          <w:sz w:val="24"/>
        </w:rPr>
        <w:t>устные</w:t>
      </w:r>
      <w:r>
        <w:rPr>
          <w:spacing w:val="-5"/>
          <w:sz w:val="24"/>
        </w:rPr>
        <w:t xml:space="preserve"> </w:t>
      </w:r>
      <w:r>
        <w:rPr>
          <w:sz w:val="24"/>
        </w:rPr>
        <w:t>монологические</w:t>
      </w:r>
      <w:r>
        <w:rPr>
          <w:spacing w:val="-4"/>
          <w:sz w:val="24"/>
        </w:rPr>
        <w:t xml:space="preserve"> </w:t>
      </w:r>
      <w:r>
        <w:rPr>
          <w:sz w:val="24"/>
        </w:rPr>
        <w:t>высказывания</w:t>
      </w:r>
      <w:r>
        <w:rPr>
          <w:spacing w:val="-4"/>
          <w:sz w:val="24"/>
        </w:rPr>
        <w:t xml:space="preserve"> </w:t>
      </w:r>
      <w:r>
        <w:rPr>
          <w:sz w:val="24"/>
        </w:rPr>
        <w:t>объёмом</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7</w:t>
      </w:r>
      <w:r>
        <w:rPr>
          <w:spacing w:val="-2"/>
          <w:sz w:val="24"/>
        </w:rPr>
        <w:t xml:space="preserve"> </w:t>
      </w:r>
      <w:r>
        <w:rPr>
          <w:sz w:val="24"/>
        </w:rPr>
        <w:t>предложений</w:t>
      </w:r>
      <w:r>
        <w:rPr>
          <w:spacing w:val="-5"/>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наблюдений, личных</w:t>
      </w:r>
      <w:r>
        <w:rPr>
          <w:spacing w:val="-4"/>
          <w:sz w:val="24"/>
        </w:rPr>
        <w:t xml:space="preserve"> </w:t>
      </w:r>
      <w:r>
        <w:rPr>
          <w:sz w:val="24"/>
        </w:rPr>
        <w:t>впечатлений,</w:t>
      </w:r>
      <w:r>
        <w:rPr>
          <w:spacing w:val="-5"/>
          <w:sz w:val="24"/>
        </w:rPr>
        <w:t xml:space="preserve"> </w:t>
      </w:r>
      <w:r>
        <w:rPr>
          <w:sz w:val="24"/>
        </w:rPr>
        <w:t>чтения</w:t>
      </w:r>
      <w:r>
        <w:rPr>
          <w:spacing w:val="-5"/>
          <w:sz w:val="24"/>
        </w:rPr>
        <w:t xml:space="preserve"> </w:t>
      </w:r>
      <w:r>
        <w:rPr>
          <w:sz w:val="24"/>
        </w:rPr>
        <w:t>научноучебной,</w:t>
      </w:r>
      <w:r>
        <w:rPr>
          <w:spacing w:val="-7"/>
          <w:sz w:val="24"/>
        </w:rPr>
        <w:t xml:space="preserve"> </w:t>
      </w:r>
      <w:r>
        <w:rPr>
          <w:sz w:val="24"/>
        </w:rPr>
        <w:t>художественной</w:t>
      </w:r>
      <w:r>
        <w:rPr>
          <w:spacing w:val="-5"/>
          <w:sz w:val="24"/>
        </w:rPr>
        <w:t xml:space="preserve"> </w:t>
      </w:r>
      <w:r>
        <w:rPr>
          <w:sz w:val="24"/>
        </w:rPr>
        <w:t>и</w:t>
      </w:r>
      <w:r>
        <w:rPr>
          <w:spacing w:val="-5"/>
          <w:sz w:val="24"/>
        </w:rPr>
        <w:t xml:space="preserve"> </w:t>
      </w:r>
      <w:r>
        <w:rPr>
          <w:sz w:val="24"/>
        </w:rPr>
        <w:t>научно-популярной</w:t>
      </w:r>
      <w:r>
        <w:rPr>
          <w:spacing w:val="-5"/>
          <w:sz w:val="24"/>
        </w:rPr>
        <w:t xml:space="preserve"> </w:t>
      </w:r>
      <w:r>
        <w:rPr>
          <w:sz w:val="24"/>
        </w:rPr>
        <w:t>литературы</w:t>
      </w:r>
      <w:r>
        <w:rPr>
          <w:spacing w:val="-5"/>
          <w:sz w:val="24"/>
        </w:rPr>
        <w:t xml:space="preserve"> </w:t>
      </w:r>
      <w:r>
        <w:rPr>
          <w:spacing w:val="-2"/>
          <w:sz w:val="24"/>
        </w:rPr>
        <w:t>(монолог-</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865"/>
        <w:rPr>
          <w:sz w:val="24"/>
        </w:rPr>
      </w:pPr>
      <w:r>
        <w:rPr>
          <w:sz w:val="24"/>
        </w:rPr>
        <w:lastRenderedPageBreak/>
        <w:t>описание, монолог-рассуждение, монолог-повествование), выступать с научным сообщением. Участвовать</w:t>
      </w:r>
      <w:r>
        <w:rPr>
          <w:spacing w:val="-2"/>
          <w:sz w:val="24"/>
        </w:rPr>
        <w:t xml:space="preserve"> </w:t>
      </w:r>
      <w:r>
        <w:rPr>
          <w:sz w:val="24"/>
        </w:rPr>
        <w:t>в</w:t>
      </w:r>
      <w:r>
        <w:rPr>
          <w:spacing w:val="-4"/>
          <w:sz w:val="24"/>
        </w:rPr>
        <w:t xml:space="preserve"> </w:t>
      </w:r>
      <w:r>
        <w:rPr>
          <w:sz w:val="24"/>
        </w:rPr>
        <w:t>диалоге</w:t>
      </w:r>
      <w:r>
        <w:rPr>
          <w:spacing w:val="-2"/>
          <w:sz w:val="24"/>
        </w:rPr>
        <w:t xml:space="preserve"> </w:t>
      </w:r>
      <w:r>
        <w:rPr>
          <w:sz w:val="24"/>
        </w:rPr>
        <w:t>на</w:t>
      </w:r>
      <w:r>
        <w:rPr>
          <w:spacing w:val="-4"/>
          <w:sz w:val="24"/>
        </w:rPr>
        <w:t xml:space="preserve"> </w:t>
      </w:r>
      <w:r>
        <w:rPr>
          <w:sz w:val="24"/>
        </w:rPr>
        <w:t>лингвистические</w:t>
      </w:r>
      <w:r>
        <w:rPr>
          <w:spacing w:val="-4"/>
          <w:sz w:val="24"/>
        </w:rPr>
        <w:t xml:space="preserve"> </w:t>
      </w:r>
      <w:r>
        <w:rPr>
          <w:sz w:val="24"/>
        </w:rPr>
        <w:t>темы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изученного)</w:t>
      </w:r>
      <w:r>
        <w:rPr>
          <w:spacing w:val="-4"/>
          <w:sz w:val="24"/>
        </w:rPr>
        <w:t xml:space="preserve"> </w:t>
      </w:r>
      <w:r>
        <w:rPr>
          <w:sz w:val="24"/>
        </w:rPr>
        <w:t>и</w:t>
      </w:r>
      <w:r>
        <w:rPr>
          <w:spacing w:val="-3"/>
          <w:sz w:val="24"/>
        </w:rPr>
        <w:t xml:space="preserve"> </w:t>
      </w:r>
      <w:r>
        <w:rPr>
          <w:sz w:val="24"/>
        </w:rPr>
        <w:t>темы</w:t>
      </w:r>
      <w:r>
        <w:rPr>
          <w:spacing w:val="-3"/>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жизненных наблюдений объёмом не менее 5 реплик.</w:t>
      </w:r>
    </w:p>
    <w:p w:rsidR="008C415D" w:rsidRDefault="00797A38">
      <w:pPr>
        <w:ind w:right="562"/>
        <w:rPr>
          <w:sz w:val="24"/>
        </w:rPr>
      </w:pPr>
      <w:r>
        <w:rPr>
          <w:sz w:val="24"/>
        </w:rPr>
        <w:t>Владеть различными видами диалога: диалог - запрос информации, диалог - сообщение информации. Владеть</w:t>
      </w:r>
      <w:r>
        <w:rPr>
          <w:spacing w:val="-6"/>
          <w:sz w:val="24"/>
        </w:rPr>
        <w:t xml:space="preserve"> </w:t>
      </w:r>
      <w:r>
        <w:rPr>
          <w:sz w:val="24"/>
        </w:rPr>
        <w:t>различными</w:t>
      </w:r>
      <w:r>
        <w:rPr>
          <w:spacing w:val="-7"/>
          <w:sz w:val="24"/>
        </w:rPr>
        <w:t xml:space="preserve"> </w:t>
      </w:r>
      <w:r>
        <w:rPr>
          <w:sz w:val="24"/>
        </w:rPr>
        <w:t>видами</w:t>
      </w:r>
      <w:r>
        <w:rPr>
          <w:spacing w:val="-7"/>
          <w:sz w:val="24"/>
        </w:rPr>
        <w:t xml:space="preserve"> </w:t>
      </w:r>
      <w:r>
        <w:rPr>
          <w:sz w:val="24"/>
        </w:rPr>
        <w:t>аудирования</w:t>
      </w:r>
      <w:r>
        <w:rPr>
          <w:spacing w:val="-7"/>
          <w:sz w:val="24"/>
        </w:rPr>
        <w:t xml:space="preserve"> </w:t>
      </w:r>
      <w:r>
        <w:rPr>
          <w:sz w:val="24"/>
        </w:rPr>
        <w:t>(выборочное,</w:t>
      </w:r>
      <w:r>
        <w:rPr>
          <w:spacing w:val="-7"/>
          <w:sz w:val="24"/>
        </w:rPr>
        <w:t xml:space="preserve"> </w:t>
      </w:r>
      <w:r>
        <w:rPr>
          <w:sz w:val="24"/>
        </w:rPr>
        <w:t>ознакомительное,</w:t>
      </w:r>
      <w:r>
        <w:rPr>
          <w:spacing w:val="-7"/>
          <w:sz w:val="24"/>
        </w:rPr>
        <w:t xml:space="preserve"> </w:t>
      </w:r>
      <w:r>
        <w:rPr>
          <w:sz w:val="24"/>
        </w:rPr>
        <w:t>детальное)</w:t>
      </w:r>
      <w:r>
        <w:rPr>
          <w:spacing w:val="-7"/>
          <w:sz w:val="24"/>
        </w:rPr>
        <w:t xml:space="preserve"> </w:t>
      </w:r>
      <w:r>
        <w:rPr>
          <w:sz w:val="24"/>
        </w:rPr>
        <w:t>публицистических текстов различных функционально-смысловых типов речи.</w:t>
      </w:r>
    </w:p>
    <w:p w:rsidR="008C415D" w:rsidRDefault="00797A38">
      <w:pPr>
        <w:ind w:right="1458"/>
        <w:rPr>
          <w:sz w:val="24"/>
        </w:rPr>
      </w:pPr>
      <w:r>
        <w:rPr>
          <w:sz w:val="24"/>
        </w:rPr>
        <w:t>Владеть</w:t>
      </w:r>
      <w:r>
        <w:rPr>
          <w:spacing w:val="-5"/>
          <w:sz w:val="24"/>
        </w:rPr>
        <w:t xml:space="preserve"> </w:t>
      </w:r>
      <w:r>
        <w:rPr>
          <w:sz w:val="24"/>
        </w:rPr>
        <w:t>различными</w:t>
      </w:r>
      <w:r>
        <w:rPr>
          <w:spacing w:val="-6"/>
          <w:sz w:val="24"/>
        </w:rPr>
        <w:t xml:space="preserve"> </w:t>
      </w:r>
      <w:r>
        <w:rPr>
          <w:sz w:val="24"/>
        </w:rPr>
        <w:t>видами</w:t>
      </w:r>
      <w:r>
        <w:rPr>
          <w:spacing w:val="-6"/>
          <w:sz w:val="24"/>
        </w:rPr>
        <w:t xml:space="preserve"> </w:t>
      </w:r>
      <w:r>
        <w:rPr>
          <w:sz w:val="24"/>
        </w:rPr>
        <w:t>чтения:</w:t>
      </w:r>
      <w:r>
        <w:rPr>
          <w:spacing w:val="-6"/>
          <w:sz w:val="24"/>
        </w:rPr>
        <w:t xml:space="preserve"> </w:t>
      </w:r>
      <w:r>
        <w:rPr>
          <w:sz w:val="24"/>
        </w:rPr>
        <w:t>просмотровым,</w:t>
      </w:r>
      <w:r>
        <w:rPr>
          <w:spacing w:val="-6"/>
          <w:sz w:val="24"/>
        </w:rPr>
        <w:t xml:space="preserve"> </w:t>
      </w:r>
      <w:r>
        <w:rPr>
          <w:sz w:val="24"/>
        </w:rPr>
        <w:t>ознакомительным,</w:t>
      </w:r>
      <w:r>
        <w:rPr>
          <w:spacing w:val="-6"/>
          <w:sz w:val="24"/>
        </w:rPr>
        <w:t xml:space="preserve"> </w:t>
      </w:r>
      <w:r>
        <w:rPr>
          <w:sz w:val="24"/>
        </w:rPr>
        <w:t>изучающим,</w:t>
      </w:r>
      <w:r>
        <w:rPr>
          <w:spacing w:val="-6"/>
          <w:sz w:val="24"/>
        </w:rPr>
        <w:t xml:space="preserve"> </w:t>
      </w:r>
      <w:r>
        <w:rPr>
          <w:sz w:val="24"/>
        </w:rPr>
        <w:t>поисковым. Устно пересказывать прослушанный или прочитанный текст объёмом не менее 120 слов.</w:t>
      </w:r>
    </w:p>
    <w:p w:rsidR="008C415D" w:rsidRDefault="00797A38">
      <w:pPr>
        <w:ind w:right="645"/>
        <w:rPr>
          <w:sz w:val="24"/>
        </w:rPr>
      </w:pPr>
      <w:r>
        <w:rPr>
          <w:sz w:val="24"/>
        </w:rPr>
        <w:t>Понимать содержание прослушанных и прочитанных публицистических текстов (рассуждение-доказательство,</w:t>
      </w:r>
      <w:r>
        <w:rPr>
          <w:spacing w:val="-4"/>
          <w:sz w:val="24"/>
        </w:rPr>
        <w:t xml:space="preserve"> </w:t>
      </w:r>
      <w:r>
        <w:rPr>
          <w:sz w:val="24"/>
        </w:rPr>
        <w:t>рассуждение-объяснение,</w:t>
      </w:r>
      <w:r>
        <w:rPr>
          <w:spacing w:val="-4"/>
          <w:sz w:val="24"/>
        </w:rPr>
        <w:t xml:space="preserve"> </w:t>
      </w:r>
      <w:r>
        <w:rPr>
          <w:sz w:val="24"/>
        </w:rPr>
        <w:t>рассуждение-</w:t>
      </w:r>
      <w:r>
        <w:rPr>
          <w:spacing w:val="-5"/>
          <w:sz w:val="24"/>
        </w:rPr>
        <w:t xml:space="preserve"> </w:t>
      </w:r>
      <w:r>
        <w:rPr>
          <w:sz w:val="24"/>
        </w:rPr>
        <w:t>размышление)</w:t>
      </w:r>
      <w:r>
        <w:rPr>
          <w:spacing w:val="-4"/>
          <w:sz w:val="24"/>
        </w:rPr>
        <w:t xml:space="preserve"> </w:t>
      </w:r>
      <w:r>
        <w:rPr>
          <w:sz w:val="24"/>
        </w:rPr>
        <w:t>объёмом</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230</w:t>
      </w:r>
      <w:r>
        <w:rPr>
          <w:spacing w:val="-2"/>
          <w:sz w:val="24"/>
        </w:rPr>
        <w:t xml:space="preserve"> </w:t>
      </w:r>
      <w:r>
        <w:rPr>
          <w:sz w:val="24"/>
        </w:rPr>
        <w:t>слов:</w:t>
      </w:r>
      <w:r>
        <w:rPr>
          <w:spacing w:val="-2"/>
          <w:sz w:val="24"/>
        </w:rPr>
        <w:t xml:space="preserve"> </w:t>
      </w:r>
      <w:r>
        <w:rPr>
          <w:sz w:val="24"/>
        </w:rPr>
        <w:t>устно</w:t>
      </w:r>
      <w:r>
        <w:rPr>
          <w:spacing w:val="-4"/>
          <w:sz w:val="24"/>
        </w:rPr>
        <w:t xml:space="preserve"> </w:t>
      </w:r>
      <w:r>
        <w:rPr>
          <w:sz w:val="24"/>
        </w:rPr>
        <w:t>и письменно формулировать тему</w:t>
      </w:r>
      <w:r>
        <w:rPr>
          <w:spacing w:val="-5"/>
          <w:sz w:val="24"/>
        </w:rPr>
        <w:t xml:space="preserve"> </w:t>
      </w:r>
      <w:r>
        <w:rPr>
          <w:sz w:val="24"/>
        </w:rPr>
        <w:t>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C415D" w:rsidRDefault="00797A38">
      <w:pPr>
        <w:spacing w:before="1"/>
        <w:rPr>
          <w:sz w:val="24"/>
        </w:rPr>
      </w:pPr>
      <w:r>
        <w:rPr>
          <w:sz w:val="24"/>
        </w:rPr>
        <w:t>Осуществлять</w:t>
      </w:r>
      <w:r>
        <w:rPr>
          <w:spacing w:val="-3"/>
          <w:sz w:val="24"/>
        </w:rPr>
        <w:t xml:space="preserve"> </w:t>
      </w:r>
      <w:r>
        <w:rPr>
          <w:sz w:val="24"/>
        </w:rPr>
        <w:t>выбор</w:t>
      </w:r>
      <w:r>
        <w:rPr>
          <w:spacing w:val="-3"/>
          <w:sz w:val="24"/>
        </w:rPr>
        <w:t xml:space="preserve"> </w:t>
      </w:r>
      <w:r>
        <w:rPr>
          <w:sz w:val="24"/>
        </w:rPr>
        <w:t>языковых</w:t>
      </w:r>
      <w:r>
        <w:rPr>
          <w:spacing w:val="-2"/>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создания</w:t>
      </w:r>
      <w:r>
        <w:rPr>
          <w:spacing w:val="-3"/>
          <w:sz w:val="24"/>
        </w:rPr>
        <w:t xml:space="preserve"> </w:t>
      </w:r>
      <w:r>
        <w:rPr>
          <w:sz w:val="24"/>
        </w:rPr>
        <w:t>высказывания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темой</w:t>
      </w:r>
      <w:r>
        <w:rPr>
          <w:spacing w:val="-3"/>
          <w:sz w:val="24"/>
        </w:rPr>
        <w:t xml:space="preserve"> </w:t>
      </w:r>
      <w:r>
        <w:rPr>
          <w:sz w:val="24"/>
        </w:rPr>
        <w:t>и коммуникативным замыслом.</w:t>
      </w:r>
    </w:p>
    <w:p w:rsidR="008C415D" w:rsidRDefault="00797A38">
      <w:pPr>
        <w:ind w:right="562"/>
        <w:rPr>
          <w:sz w:val="24"/>
        </w:rPr>
      </w:pPr>
      <w:r>
        <w:rPr>
          <w:sz w:val="24"/>
        </w:rPr>
        <w:t>Соблюдать</w:t>
      </w:r>
      <w:r>
        <w:rPr>
          <w:spacing w:val="-2"/>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при</w:t>
      </w:r>
      <w:r>
        <w:rPr>
          <w:spacing w:val="-3"/>
          <w:sz w:val="24"/>
        </w:rPr>
        <w:t xml:space="preserve"> </w:t>
      </w:r>
      <w:r>
        <w:rPr>
          <w:sz w:val="24"/>
        </w:rPr>
        <w:t>письме</w:t>
      </w:r>
      <w:r>
        <w:rPr>
          <w:spacing w:val="-4"/>
          <w:sz w:val="24"/>
        </w:rPr>
        <w:t xml:space="preserve"> </w:t>
      </w:r>
      <w:r>
        <w:rPr>
          <w:sz w:val="24"/>
        </w:rPr>
        <w:t>нормы</w:t>
      </w:r>
      <w:r>
        <w:rPr>
          <w:spacing w:val="-3"/>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 xml:space="preserve">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 </w:t>
      </w:r>
      <w:r>
        <w:rPr>
          <w:spacing w:val="-2"/>
          <w:sz w:val="24"/>
        </w:rPr>
        <w:t>Текст.</w:t>
      </w:r>
    </w:p>
    <w:p w:rsidR="008C415D" w:rsidRDefault="00797A38">
      <w:pPr>
        <w:spacing w:before="20"/>
        <w:ind w:right="363"/>
        <w:rPr>
          <w:sz w:val="24"/>
        </w:rPr>
      </w:pPr>
      <w:r>
        <w:rPr>
          <w:sz w:val="24"/>
        </w:rPr>
        <w:t>Анализировать текст с точки зрения его соответствия основным признакам; выявлять его структуру, особенности</w:t>
      </w:r>
      <w:r>
        <w:rPr>
          <w:spacing w:val="-2"/>
          <w:sz w:val="24"/>
        </w:rPr>
        <w:t xml:space="preserve"> </w:t>
      </w:r>
      <w:r>
        <w:rPr>
          <w:sz w:val="24"/>
        </w:rPr>
        <w:t>абзацного</w:t>
      </w:r>
      <w:r>
        <w:rPr>
          <w:spacing w:val="-6"/>
          <w:sz w:val="24"/>
        </w:rPr>
        <w:t xml:space="preserve"> </w:t>
      </w:r>
      <w:r>
        <w:rPr>
          <w:sz w:val="24"/>
        </w:rPr>
        <w:t>членения,</w:t>
      </w:r>
      <w:r>
        <w:rPr>
          <w:spacing w:val="-3"/>
          <w:sz w:val="24"/>
        </w:rPr>
        <w:t xml:space="preserve"> </w:t>
      </w:r>
      <w:r>
        <w:rPr>
          <w:sz w:val="24"/>
        </w:rPr>
        <w:t>языковые</w:t>
      </w:r>
      <w:r>
        <w:rPr>
          <w:spacing w:val="-5"/>
          <w:sz w:val="24"/>
        </w:rPr>
        <w:t xml:space="preserve"> </w:t>
      </w:r>
      <w:r>
        <w:rPr>
          <w:sz w:val="24"/>
        </w:rPr>
        <w:t>средства</w:t>
      </w:r>
      <w:r>
        <w:rPr>
          <w:spacing w:val="-4"/>
          <w:sz w:val="24"/>
        </w:rPr>
        <w:t xml:space="preserve"> </w:t>
      </w:r>
      <w:r>
        <w:rPr>
          <w:sz w:val="24"/>
        </w:rPr>
        <w:t>выразительности</w:t>
      </w:r>
      <w:r>
        <w:rPr>
          <w:spacing w:val="-4"/>
          <w:sz w:val="24"/>
        </w:rPr>
        <w:t xml:space="preserve"> </w:t>
      </w:r>
      <w:r>
        <w:rPr>
          <w:sz w:val="24"/>
        </w:rPr>
        <w:t>в</w:t>
      </w:r>
      <w:r>
        <w:rPr>
          <w:spacing w:val="-4"/>
          <w:sz w:val="24"/>
        </w:rPr>
        <w:t xml:space="preserve"> </w:t>
      </w:r>
      <w:r>
        <w:rPr>
          <w:sz w:val="24"/>
        </w:rPr>
        <w:t>тексте:</w:t>
      </w:r>
      <w:r>
        <w:rPr>
          <w:spacing w:val="-3"/>
          <w:sz w:val="24"/>
        </w:rPr>
        <w:t xml:space="preserve"> </w:t>
      </w:r>
      <w:r>
        <w:rPr>
          <w:sz w:val="24"/>
        </w:rPr>
        <w:t>фонетические</w:t>
      </w:r>
      <w:r>
        <w:rPr>
          <w:spacing w:val="-4"/>
          <w:sz w:val="24"/>
        </w:rPr>
        <w:t xml:space="preserve"> </w:t>
      </w:r>
      <w:r>
        <w:rPr>
          <w:sz w:val="24"/>
        </w:rPr>
        <w:t>(звукопись), словообразовательные, лексические.</w:t>
      </w:r>
    </w:p>
    <w:p w:rsidR="008C415D" w:rsidRDefault="00797A38">
      <w:pPr>
        <w:rPr>
          <w:sz w:val="24"/>
        </w:rPr>
      </w:pPr>
      <w:r>
        <w:rPr>
          <w:sz w:val="24"/>
        </w:rPr>
        <w:t>Проводить</w:t>
      </w:r>
      <w:r>
        <w:rPr>
          <w:spacing w:val="-4"/>
          <w:sz w:val="24"/>
        </w:rPr>
        <w:t xml:space="preserve"> </w:t>
      </w:r>
      <w:r>
        <w:rPr>
          <w:sz w:val="24"/>
        </w:rPr>
        <w:t>смысловой</w:t>
      </w:r>
      <w:r>
        <w:rPr>
          <w:spacing w:val="-5"/>
          <w:sz w:val="24"/>
        </w:rPr>
        <w:t xml:space="preserve"> </w:t>
      </w:r>
      <w:r>
        <w:rPr>
          <w:sz w:val="24"/>
        </w:rPr>
        <w:t>анализ</w:t>
      </w:r>
      <w:r>
        <w:rPr>
          <w:spacing w:val="-5"/>
          <w:sz w:val="24"/>
        </w:rPr>
        <w:t xml:space="preserve"> </w:t>
      </w:r>
      <w:r>
        <w:rPr>
          <w:sz w:val="24"/>
        </w:rPr>
        <w:t>текста,</w:t>
      </w:r>
      <w:r>
        <w:rPr>
          <w:spacing w:val="-5"/>
          <w:sz w:val="24"/>
        </w:rPr>
        <w:t xml:space="preserve"> </w:t>
      </w:r>
      <w:r>
        <w:rPr>
          <w:sz w:val="24"/>
        </w:rPr>
        <w:t>его</w:t>
      </w:r>
      <w:r>
        <w:rPr>
          <w:spacing w:val="-5"/>
          <w:sz w:val="24"/>
        </w:rPr>
        <w:t xml:space="preserve"> </w:t>
      </w:r>
      <w:r>
        <w:rPr>
          <w:sz w:val="24"/>
        </w:rPr>
        <w:t>композиционных</w:t>
      </w:r>
      <w:r>
        <w:rPr>
          <w:spacing w:val="-3"/>
          <w:sz w:val="24"/>
        </w:rPr>
        <w:t xml:space="preserve"> </w:t>
      </w:r>
      <w:r>
        <w:rPr>
          <w:sz w:val="24"/>
        </w:rPr>
        <w:t>особенностей,</w:t>
      </w:r>
      <w:r>
        <w:rPr>
          <w:spacing w:val="-5"/>
          <w:sz w:val="24"/>
        </w:rPr>
        <w:t xml:space="preserve"> </w:t>
      </w:r>
      <w:r>
        <w:rPr>
          <w:sz w:val="24"/>
        </w:rPr>
        <w:t>определять</w:t>
      </w:r>
      <w:r>
        <w:rPr>
          <w:spacing w:val="-5"/>
          <w:sz w:val="24"/>
        </w:rPr>
        <w:t xml:space="preserve"> </w:t>
      </w:r>
      <w:r>
        <w:rPr>
          <w:sz w:val="24"/>
        </w:rPr>
        <w:t>количество</w:t>
      </w:r>
      <w:r>
        <w:rPr>
          <w:spacing w:val="-5"/>
          <w:sz w:val="24"/>
        </w:rPr>
        <w:t xml:space="preserve"> </w:t>
      </w:r>
      <w:r>
        <w:rPr>
          <w:sz w:val="24"/>
        </w:rPr>
        <w:t>микротем</w:t>
      </w:r>
      <w:r>
        <w:rPr>
          <w:spacing w:val="-6"/>
          <w:sz w:val="24"/>
        </w:rPr>
        <w:t xml:space="preserve"> </w:t>
      </w:r>
      <w:r>
        <w:rPr>
          <w:sz w:val="24"/>
        </w:rPr>
        <w:t xml:space="preserve">и </w:t>
      </w:r>
      <w:r>
        <w:rPr>
          <w:spacing w:val="-2"/>
          <w:sz w:val="24"/>
        </w:rPr>
        <w:t>абзацев.</w:t>
      </w:r>
    </w:p>
    <w:p w:rsidR="008C415D" w:rsidRDefault="00797A38">
      <w:pPr>
        <w:rPr>
          <w:sz w:val="24"/>
        </w:rPr>
      </w:pPr>
      <w:r>
        <w:rPr>
          <w:sz w:val="24"/>
        </w:rPr>
        <w:t>Выявлять</w:t>
      </w:r>
      <w:r>
        <w:rPr>
          <w:spacing w:val="-6"/>
          <w:sz w:val="24"/>
        </w:rPr>
        <w:t xml:space="preserve"> </w:t>
      </w:r>
      <w:r>
        <w:rPr>
          <w:sz w:val="24"/>
        </w:rPr>
        <w:t>лексические</w:t>
      </w:r>
      <w:r>
        <w:rPr>
          <w:spacing w:val="-2"/>
          <w:sz w:val="24"/>
        </w:rPr>
        <w:t xml:space="preserve"> </w:t>
      </w:r>
      <w:r>
        <w:rPr>
          <w:sz w:val="24"/>
        </w:rPr>
        <w:t>и</w:t>
      </w:r>
      <w:r>
        <w:rPr>
          <w:spacing w:val="-4"/>
          <w:sz w:val="24"/>
        </w:rPr>
        <w:t xml:space="preserve"> </w:t>
      </w:r>
      <w:r>
        <w:rPr>
          <w:sz w:val="24"/>
        </w:rPr>
        <w:t>грамматические</w:t>
      </w:r>
      <w:r>
        <w:rPr>
          <w:spacing w:val="-4"/>
          <w:sz w:val="24"/>
        </w:rPr>
        <w:t xml:space="preserve"> </w:t>
      </w:r>
      <w:r>
        <w:rPr>
          <w:sz w:val="24"/>
        </w:rPr>
        <w:t>средства</w:t>
      </w:r>
      <w:r>
        <w:rPr>
          <w:spacing w:val="-4"/>
          <w:sz w:val="24"/>
        </w:rPr>
        <w:t xml:space="preserve"> </w:t>
      </w:r>
      <w:r>
        <w:rPr>
          <w:sz w:val="24"/>
        </w:rPr>
        <w:t>связи</w:t>
      </w:r>
      <w:r>
        <w:rPr>
          <w:spacing w:val="-3"/>
          <w:sz w:val="24"/>
        </w:rPr>
        <w:t xml:space="preserve"> </w:t>
      </w:r>
      <w:r>
        <w:rPr>
          <w:sz w:val="24"/>
        </w:rPr>
        <w:t>предложений</w:t>
      </w:r>
      <w:r>
        <w:rPr>
          <w:spacing w:val="-4"/>
          <w:sz w:val="24"/>
        </w:rPr>
        <w:t xml:space="preserve"> </w:t>
      </w:r>
      <w:r>
        <w:rPr>
          <w:sz w:val="24"/>
        </w:rPr>
        <w:t>и</w:t>
      </w:r>
      <w:r>
        <w:rPr>
          <w:spacing w:val="-3"/>
          <w:sz w:val="24"/>
        </w:rPr>
        <w:t xml:space="preserve"> </w:t>
      </w:r>
      <w:r>
        <w:rPr>
          <w:sz w:val="24"/>
        </w:rPr>
        <w:t>частей</w:t>
      </w:r>
      <w:r>
        <w:rPr>
          <w:spacing w:val="-3"/>
          <w:sz w:val="24"/>
        </w:rPr>
        <w:t xml:space="preserve"> </w:t>
      </w:r>
      <w:r>
        <w:rPr>
          <w:spacing w:val="-2"/>
          <w:sz w:val="24"/>
        </w:rPr>
        <w:t>текста.</w:t>
      </w:r>
    </w:p>
    <w:p w:rsidR="008C415D" w:rsidRDefault="00797A38">
      <w:pPr>
        <w:ind w:right="562"/>
        <w:rPr>
          <w:sz w:val="24"/>
        </w:rPr>
      </w:pPr>
      <w:r>
        <w:rPr>
          <w:sz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 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w:t>
      </w:r>
      <w:r>
        <w:rPr>
          <w:spacing w:val="-2"/>
          <w:sz w:val="24"/>
        </w:rPr>
        <w:t xml:space="preserve"> </w:t>
      </w:r>
      <w:r>
        <w:rPr>
          <w:sz w:val="24"/>
        </w:rPr>
        <w:t>источников,</w:t>
      </w:r>
      <w:r>
        <w:rPr>
          <w:spacing w:val="-6"/>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из</w:t>
      </w:r>
      <w:r>
        <w:rPr>
          <w:spacing w:val="-4"/>
          <w:sz w:val="24"/>
        </w:rPr>
        <w:t xml:space="preserve"> </w:t>
      </w:r>
      <w:r>
        <w:rPr>
          <w:sz w:val="24"/>
        </w:rPr>
        <w:t>лингвистических</w:t>
      </w:r>
      <w:r>
        <w:rPr>
          <w:spacing w:val="-2"/>
          <w:sz w:val="24"/>
        </w:rPr>
        <w:t xml:space="preserve"> </w:t>
      </w:r>
      <w:r>
        <w:rPr>
          <w:sz w:val="24"/>
        </w:rPr>
        <w:t>словарей</w:t>
      </w:r>
      <w:r>
        <w:rPr>
          <w:spacing w:val="-4"/>
          <w:sz w:val="24"/>
        </w:rPr>
        <w:t xml:space="preserve"> </w:t>
      </w:r>
      <w:r>
        <w:rPr>
          <w:sz w:val="24"/>
        </w:rPr>
        <w:t>и</w:t>
      </w:r>
      <w:r>
        <w:rPr>
          <w:spacing w:val="-4"/>
          <w:sz w:val="24"/>
        </w:rPr>
        <w:t xml:space="preserve"> </w:t>
      </w:r>
      <w:r>
        <w:rPr>
          <w:sz w:val="24"/>
        </w:rPr>
        <w:t>справочной</w:t>
      </w:r>
      <w:r>
        <w:rPr>
          <w:spacing w:val="-4"/>
          <w:sz w:val="24"/>
        </w:rPr>
        <w:t xml:space="preserve"> </w:t>
      </w:r>
      <w:r>
        <w:rPr>
          <w:sz w:val="24"/>
        </w:rPr>
        <w:t>литературы,</w:t>
      </w:r>
      <w:r>
        <w:rPr>
          <w:spacing w:val="-3"/>
          <w:sz w:val="24"/>
        </w:rPr>
        <w:t xml:space="preserve"> </w:t>
      </w:r>
      <w:r>
        <w:rPr>
          <w:sz w:val="24"/>
        </w:rPr>
        <w:t>и</w:t>
      </w:r>
      <w:r>
        <w:rPr>
          <w:spacing w:val="-4"/>
          <w:sz w:val="24"/>
        </w:rPr>
        <w:t xml:space="preserve"> </w:t>
      </w:r>
      <w:r>
        <w:rPr>
          <w:sz w:val="24"/>
        </w:rPr>
        <w:t>использовать её в учебной деятельности.</w:t>
      </w:r>
    </w:p>
    <w:p w:rsidR="008C415D" w:rsidRDefault="00797A38">
      <w:pPr>
        <w:rPr>
          <w:sz w:val="24"/>
        </w:rPr>
      </w:pPr>
      <w:r>
        <w:rPr>
          <w:sz w:val="24"/>
        </w:rPr>
        <w:t>Представлять</w:t>
      </w:r>
      <w:r>
        <w:rPr>
          <w:spacing w:val="-4"/>
          <w:sz w:val="24"/>
        </w:rPr>
        <w:t xml:space="preserve"> </w:t>
      </w:r>
      <w:r>
        <w:rPr>
          <w:sz w:val="24"/>
        </w:rPr>
        <w:t>сообщение</w:t>
      </w:r>
      <w:r>
        <w:rPr>
          <w:spacing w:val="-2"/>
          <w:sz w:val="24"/>
        </w:rPr>
        <w:t xml:space="preserve"> </w:t>
      </w:r>
      <w:r>
        <w:rPr>
          <w:sz w:val="24"/>
        </w:rPr>
        <w:t>на</w:t>
      </w:r>
      <w:r>
        <w:rPr>
          <w:spacing w:val="-3"/>
          <w:sz w:val="24"/>
        </w:rPr>
        <w:t xml:space="preserve"> </w:t>
      </w:r>
      <w:r>
        <w:rPr>
          <w:sz w:val="24"/>
        </w:rPr>
        <w:t>заданную</w:t>
      </w:r>
      <w:r>
        <w:rPr>
          <w:spacing w:val="-1"/>
          <w:sz w:val="24"/>
        </w:rPr>
        <w:t xml:space="preserve"> </w:t>
      </w:r>
      <w:r>
        <w:rPr>
          <w:sz w:val="24"/>
        </w:rPr>
        <w:t>тему</w:t>
      </w:r>
      <w:r>
        <w:rPr>
          <w:spacing w:val="-7"/>
          <w:sz w:val="24"/>
        </w:rPr>
        <w:t xml:space="preserve"> </w:t>
      </w:r>
      <w:r>
        <w:rPr>
          <w:sz w:val="24"/>
        </w:rPr>
        <w:t>в виде</w:t>
      </w:r>
      <w:r>
        <w:rPr>
          <w:spacing w:val="-2"/>
          <w:sz w:val="24"/>
        </w:rPr>
        <w:t xml:space="preserve"> презентации.</w:t>
      </w:r>
    </w:p>
    <w:p w:rsidR="008C415D" w:rsidRDefault="00797A38">
      <w:pPr>
        <w:ind w:right="562"/>
        <w:rPr>
          <w:sz w:val="24"/>
        </w:rPr>
      </w:pPr>
      <w:r>
        <w:rPr>
          <w:sz w:val="24"/>
        </w:rPr>
        <w:t>Представлять</w:t>
      </w:r>
      <w:r>
        <w:rPr>
          <w:spacing w:val="-4"/>
          <w:sz w:val="24"/>
        </w:rPr>
        <w:t xml:space="preserve"> </w:t>
      </w:r>
      <w:r>
        <w:rPr>
          <w:sz w:val="24"/>
        </w:rPr>
        <w:t>содержание</w:t>
      </w:r>
      <w:r>
        <w:rPr>
          <w:spacing w:val="-5"/>
          <w:sz w:val="24"/>
        </w:rPr>
        <w:t xml:space="preserve"> </w:t>
      </w:r>
      <w:r>
        <w:rPr>
          <w:sz w:val="24"/>
        </w:rPr>
        <w:t>научно-учебного</w:t>
      </w:r>
      <w:r>
        <w:rPr>
          <w:spacing w:val="-4"/>
          <w:sz w:val="24"/>
        </w:rPr>
        <w:t xml:space="preserve"> </w:t>
      </w:r>
      <w:r>
        <w:rPr>
          <w:sz w:val="24"/>
        </w:rPr>
        <w:t>текста</w:t>
      </w:r>
      <w:r>
        <w:rPr>
          <w:spacing w:val="-4"/>
          <w:sz w:val="24"/>
        </w:rPr>
        <w:t xml:space="preserve"> </w:t>
      </w:r>
      <w:r>
        <w:rPr>
          <w:sz w:val="24"/>
        </w:rPr>
        <w:t>в</w:t>
      </w:r>
      <w:r>
        <w:rPr>
          <w:spacing w:val="-5"/>
          <w:sz w:val="24"/>
        </w:rPr>
        <w:t xml:space="preserve"> </w:t>
      </w:r>
      <w:r>
        <w:rPr>
          <w:sz w:val="24"/>
        </w:rPr>
        <w:t>виде</w:t>
      </w:r>
      <w:r>
        <w:rPr>
          <w:spacing w:val="-5"/>
          <w:sz w:val="24"/>
        </w:rPr>
        <w:t xml:space="preserve"> </w:t>
      </w:r>
      <w:r>
        <w:rPr>
          <w:sz w:val="24"/>
        </w:rPr>
        <w:t>таблицы,</w:t>
      </w:r>
      <w:r>
        <w:rPr>
          <w:spacing w:val="-4"/>
          <w:sz w:val="24"/>
        </w:rPr>
        <w:t xml:space="preserve"> </w:t>
      </w:r>
      <w:r>
        <w:rPr>
          <w:sz w:val="24"/>
        </w:rPr>
        <w:t>схемы;</w:t>
      </w:r>
      <w:r>
        <w:rPr>
          <w:spacing w:val="-4"/>
          <w:sz w:val="24"/>
        </w:rPr>
        <w:t xml:space="preserve"> </w:t>
      </w:r>
      <w:r>
        <w:rPr>
          <w:sz w:val="24"/>
        </w:rPr>
        <w:t>представлять</w:t>
      </w:r>
      <w:r>
        <w:rPr>
          <w:spacing w:val="-4"/>
          <w:sz w:val="24"/>
        </w:rPr>
        <w:t xml:space="preserve"> </w:t>
      </w:r>
      <w:r>
        <w:rPr>
          <w:sz w:val="24"/>
        </w:rPr>
        <w:t>содержание таблицы, схемы в виде текста.</w:t>
      </w:r>
    </w:p>
    <w:p w:rsidR="008C415D" w:rsidRDefault="00797A38">
      <w:pPr>
        <w:spacing w:before="1"/>
        <w:ind w:right="363"/>
        <w:rPr>
          <w:sz w:val="24"/>
        </w:rPr>
      </w:pPr>
      <w:r>
        <w:rPr>
          <w:sz w:val="24"/>
        </w:rPr>
        <w:t>Редактировать тексты: сопоставлять исходный и отредактированный тексты, редактировать собственные тексты</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совершенствования</w:t>
      </w:r>
      <w:r>
        <w:rPr>
          <w:spacing w:val="-3"/>
          <w:sz w:val="24"/>
        </w:rPr>
        <w:t xml:space="preserve"> </w:t>
      </w:r>
      <w:r>
        <w:rPr>
          <w:sz w:val="24"/>
        </w:rPr>
        <w:t>их</w:t>
      </w:r>
      <w:r>
        <w:rPr>
          <w:spacing w:val="-1"/>
          <w:sz w:val="24"/>
        </w:rPr>
        <w:t xml:space="preserve"> </w:t>
      </w:r>
      <w:r>
        <w:rPr>
          <w:sz w:val="24"/>
        </w:rPr>
        <w:t>содержания</w:t>
      </w:r>
      <w:r>
        <w:rPr>
          <w:spacing w:val="-3"/>
          <w:sz w:val="24"/>
        </w:rPr>
        <w:t xml:space="preserve"> </w:t>
      </w:r>
      <w:r>
        <w:rPr>
          <w:sz w:val="24"/>
        </w:rPr>
        <w:t>и</w:t>
      </w:r>
      <w:r>
        <w:rPr>
          <w:spacing w:val="-3"/>
          <w:sz w:val="24"/>
        </w:rPr>
        <w:t xml:space="preserve"> </w:t>
      </w:r>
      <w:r>
        <w:rPr>
          <w:sz w:val="24"/>
        </w:rPr>
        <w:t>формы</w:t>
      </w:r>
      <w:r>
        <w:rPr>
          <w:spacing w:val="-3"/>
          <w:sz w:val="24"/>
        </w:rPr>
        <w:t xml:space="preserve"> </w:t>
      </w:r>
      <w:r>
        <w:rPr>
          <w:sz w:val="24"/>
        </w:rPr>
        <w:t>с</w:t>
      </w:r>
      <w:r>
        <w:rPr>
          <w:spacing w:val="-5"/>
          <w:sz w:val="24"/>
        </w:rPr>
        <w:t xml:space="preserve"> </w:t>
      </w:r>
      <w:r>
        <w:rPr>
          <w:sz w:val="24"/>
        </w:rPr>
        <w:t>использованием</w:t>
      </w:r>
      <w:r>
        <w:rPr>
          <w:spacing w:val="-4"/>
          <w:sz w:val="24"/>
        </w:rPr>
        <w:t xml:space="preserve"> </w:t>
      </w:r>
      <w:r>
        <w:rPr>
          <w:sz w:val="24"/>
        </w:rPr>
        <w:t>знаний</w:t>
      </w:r>
      <w:r>
        <w:rPr>
          <w:spacing w:val="-5"/>
          <w:sz w:val="24"/>
        </w:rPr>
        <w:t xml:space="preserve"> </w:t>
      </w:r>
      <w:r>
        <w:rPr>
          <w:sz w:val="24"/>
        </w:rPr>
        <w:t>норм</w:t>
      </w:r>
      <w:r>
        <w:rPr>
          <w:spacing w:val="-4"/>
          <w:sz w:val="24"/>
        </w:rPr>
        <w:t xml:space="preserve"> </w:t>
      </w:r>
      <w:r>
        <w:rPr>
          <w:sz w:val="24"/>
        </w:rPr>
        <w:t>современного русского литературного языка.</w:t>
      </w:r>
    </w:p>
    <w:p w:rsidR="008C415D" w:rsidRDefault="00797A38">
      <w:pPr>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ind w:right="363"/>
        <w:rPr>
          <w:sz w:val="24"/>
        </w:rPr>
      </w:pPr>
      <w:r>
        <w:rPr>
          <w:sz w:val="24"/>
        </w:rPr>
        <w:t>Характеризовать</w:t>
      </w:r>
      <w:r>
        <w:rPr>
          <w:spacing w:val="-4"/>
          <w:sz w:val="24"/>
        </w:rPr>
        <w:t xml:space="preserve"> </w:t>
      </w:r>
      <w:r>
        <w:rPr>
          <w:sz w:val="24"/>
        </w:rPr>
        <w:t>функциональные</w:t>
      </w:r>
      <w:r>
        <w:rPr>
          <w:spacing w:val="-7"/>
          <w:sz w:val="24"/>
        </w:rPr>
        <w:t xml:space="preserve"> </w:t>
      </w:r>
      <w:r>
        <w:rPr>
          <w:sz w:val="24"/>
        </w:rPr>
        <w:t>разновидности</w:t>
      </w:r>
      <w:r>
        <w:rPr>
          <w:spacing w:val="-4"/>
          <w:sz w:val="24"/>
        </w:rPr>
        <w:t xml:space="preserve"> </w:t>
      </w:r>
      <w:r>
        <w:rPr>
          <w:sz w:val="24"/>
        </w:rPr>
        <w:t>языка:</w:t>
      </w:r>
      <w:r>
        <w:rPr>
          <w:spacing w:val="-5"/>
          <w:sz w:val="24"/>
        </w:rPr>
        <w:t xml:space="preserve"> </w:t>
      </w:r>
      <w:r>
        <w:rPr>
          <w:sz w:val="24"/>
        </w:rPr>
        <w:t>разговорную</w:t>
      </w:r>
      <w:r>
        <w:rPr>
          <w:spacing w:val="-5"/>
          <w:sz w:val="24"/>
        </w:rPr>
        <w:t xml:space="preserve"> </w:t>
      </w:r>
      <w:r>
        <w:rPr>
          <w:sz w:val="24"/>
        </w:rPr>
        <w:t>речь</w:t>
      </w:r>
      <w:r>
        <w:rPr>
          <w:spacing w:val="-5"/>
          <w:sz w:val="24"/>
        </w:rPr>
        <w:t xml:space="preserve"> </w:t>
      </w:r>
      <w:r>
        <w:rPr>
          <w:sz w:val="24"/>
        </w:rPr>
        <w:t>и</w:t>
      </w:r>
      <w:r>
        <w:rPr>
          <w:spacing w:val="-5"/>
          <w:sz w:val="24"/>
        </w:rPr>
        <w:t xml:space="preserve"> </w:t>
      </w:r>
      <w:r>
        <w:rPr>
          <w:sz w:val="24"/>
        </w:rPr>
        <w:t>функциональные</w:t>
      </w:r>
      <w:r>
        <w:rPr>
          <w:spacing w:val="-6"/>
          <w:sz w:val="24"/>
        </w:rPr>
        <w:t xml:space="preserve"> </w:t>
      </w:r>
      <w:r>
        <w:rPr>
          <w:sz w:val="24"/>
        </w:rPr>
        <w:t>стили (научный, публицистический, официально-деловой), язык</w:t>
      </w:r>
    </w:p>
    <w:p w:rsidR="008C415D" w:rsidRDefault="00797A38">
      <w:pPr>
        <w:rPr>
          <w:sz w:val="24"/>
        </w:rPr>
      </w:pPr>
      <w:r>
        <w:rPr>
          <w:sz w:val="24"/>
        </w:rPr>
        <w:t>художественной</w:t>
      </w:r>
      <w:r>
        <w:rPr>
          <w:spacing w:val="-6"/>
          <w:sz w:val="24"/>
        </w:rPr>
        <w:t xml:space="preserve"> </w:t>
      </w:r>
      <w:r>
        <w:rPr>
          <w:spacing w:val="-2"/>
          <w:sz w:val="24"/>
        </w:rPr>
        <w:t>литературы.</w:t>
      </w:r>
    </w:p>
    <w:p w:rsidR="008C415D" w:rsidRDefault="00797A38">
      <w:pPr>
        <w:spacing w:before="12"/>
        <w:ind w:right="363"/>
        <w:rPr>
          <w:sz w:val="24"/>
        </w:rPr>
      </w:pPr>
      <w:r>
        <w:rPr>
          <w:sz w:val="24"/>
        </w:rPr>
        <w:t>Характеризовать особенности публицистического стиля (в том числе сферу употребления, функции), употребления</w:t>
      </w:r>
      <w:r>
        <w:rPr>
          <w:spacing w:val="-4"/>
          <w:sz w:val="24"/>
        </w:rPr>
        <w:t xml:space="preserve"> </w:t>
      </w:r>
      <w:r>
        <w:rPr>
          <w:sz w:val="24"/>
        </w:rPr>
        <w:t>языковых</w:t>
      </w:r>
      <w:r>
        <w:rPr>
          <w:spacing w:val="-3"/>
          <w:sz w:val="24"/>
        </w:rPr>
        <w:t xml:space="preserve"> </w:t>
      </w:r>
      <w:r>
        <w:rPr>
          <w:sz w:val="24"/>
        </w:rPr>
        <w:t>средств</w:t>
      </w:r>
      <w:r>
        <w:rPr>
          <w:spacing w:val="-5"/>
          <w:sz w:val="24"/>
        </w:rPr>
        <w:t xml:space="preserve"> </w:t>
      </w:r>
      <w:r>
        <w:rPr>
          <w:sz w:val="24"/>
        </w:rPr>
        <w:t>выразительности</w:t>
      </w:r>
      <w:r>
        <w:rPr>
          <w:spacing w:val="-3"/>
          <w:sz w:val="24"/>
        </w:rPr>
        <w:t xml:space="preserve"> </w:t>
      </w:r>
      <w:r>
        <w:rPr>
          <w:sz w:val="24"/>
        </w:rPr>
        <w:t>в</w:t>
      </w:r>
      <w:r>
        <w:rPr>
          <w:spacing w:val="-2"/>
          <w:sz w:val="24"/>
        </w:rPr>
        <w:t xml:space="preserve"> </w:t>
      </w:r>
      <w:r>
        <w:rPr>
          <w:sz w:val="24"/>
        </w:rPr>
        <w:t>текстах</w:t>
      </w:r>
      <w:r>
        <w:rPr>
          <w:spacing w:val="-3"/>
          <w:sz w:val="24"/>
        </w:rPr>
        <w:t xml:space="preserve"> </w:t>
      </w:r>
      <w:r>
        <w:rPr>
          <w:sz w:val="24"/>
        </w:rPr>
        <w:t>публицистического</w:t>
      </w:r>
      <w:r>
        <w:rPr>
          <w:spacing w:val="-4"/>
          <w:sz w:val="24"/>
        </w:rPr>
        <w:t xml:space="preserve"> </w:t>
      </w:r>
      <w:r>
        <w:rPr>
          <w:sz w:val="24"/>
        </w:rPr>
        <w:t>стиля,</w:t>
      </w:r>
      <w:r>
        <w:rPr>
          <w:spacing w:val="-4"/>
          <w:sz w:val="24"/>
        </w:rPr>
        <w:t xml:space="preserve"> </w:t>
      </w:r>
      <w:r>
        <w:rPr>
          <w:sz w:val="24"/>
        </w:rPr>
        <w:t>нормы</w:t>
      </w:r>
      <w:r>
        <w:rPr>
          <w:spacing w:val="-7"/>
          <w:sz w:val="24"/>
        </w:rPr>
        <w:t xml:space="preserve"> </w:t>
      </w:r>
      <w:r>
        <w:rPr>
          <w:sz w:val="24"/>
        </w:rPr>
        <w:t>построения текстов публицистического стиля, особенности жанров (интервью, репортаж, заметка).</w:t>
      </w:r>
    </w:p>
    <w:p w:rsidR="008C415D" w:rsidRDefault="00797A38">
      <w:pPr>
        <w:spacing w:before="2" w:line="237" w:lineRule="auto"/>
        <w:ind w:right="416"/>
        <w:rPr>
          <w:sz w:val="24"/>
        </w:rPr>
      </w:pPr>
      <w:r>
        <w:rPr>
          <w:sz w:val="24"/>
        </w:rPr>
        <w:t>Создавать</w:t>
      </w:r>
      <w:r>
        <w:rPr>
          <w:spacing w:val="-3"/>
          <w:sz w:val="24"/>
        </w:rPr>
        <w:t xml:space="preserve"> </w:t>
      </w:r>
      <w:r>
        <w:rPr>
          <w:sz w:val="24"/>
        </w:rPr>
        <w:t>тексты</w:t>
      </w:r>
      <w:r>
        <w:rPr>
          <w:spacing w:val="-4"/>
          <w:sz w:val="24"/>
        </w:rPr>
        <w:t xml:space="preserve"> </w:t>
      </w:r>
      <w:r>
        <w:rPr>
          <w:sz w:val="24"/>
        </w:rPr>
        <w:t>публицистического</w:t>
      </w:r>
      <w:r>
        <w:rPr>
          <w:spacing w:val="-4"/>
          <w:sz w:val="24"/>
        </w:rPr>
        <w:t xml:space="preserve"> </w:t>
      </w:r>
      <w:r>
        <w:rPr>
          <w:sz w:val="24"/>
        </w:rPr>
        <w:t>стиля</w:t>
      </w:r>
      <w:r>
        <w:rPr>
          <w:spacing w:val="-4"/>
          <w:sz w:val="24"/>
        </w:rPr>
        <w:t xml:space="preserve"> </w:t>
      </w:r>
      <w:r>
        <w:rPr>
          <w:sz w:val="24"/>
        </w:rPr>
        <w:t>в</w:t>
      </w:r>
      <w:r>
        <w:rPr>
          <w:spacing w:val="-5"/>
          <w:sz w:val="24"/>
        </w:rPr>
        <w:t xml:space="preserve"> </w:t>
      </w:r>
      <w:r>
        <w:rPr>
          <w:sz w:val="24"/>
        </w:rPr>
        <w:t>жанре</w:t>
      </w:r>
      <w:r>
        <w:rPr>
          <w:spacing w:val="-5"/>
          <w:sz w:val="24"/>
        </w:rPr>
        <w:t xml:space="preserve"> </w:t>
      </w:r>
      <w:r>
        <w:rPr>
          <w:sz w:val="24"/>
        </w:rPr>
        <w:t>репортажа,</w:t>
      </w:r>
      <w:r>
        <w:rPr>
          <w:spacing w:val="-4"/>
          <w:sz w:val="24"/>
        </w:rPr>
        <w:t xml:space="preserve"> </w:t>
      </w:r>
      <w:r>
        <w:rPr>
          <w:sz w:val="24"/>
        </w:rPr>
        <w:t>заметки,</w:t>
      </w:r>
      <w:r>
        <w:rPr>
          <w:spacing w:val="-4"/>
          <w:sz w:val="24"/>
        </w:rPr>
        <w:t xml:space="preserve"> </w:t>
      </w:r>
      <w:r>
        <w:rPr>
          <w:sz w:val="24"/>
        </w:rPr>
        <w:t>интервью;</w:t>
      </w:r>
      <w:r>
        <w:rPr>
          <w:spacing w:val="-4"/>
          <w:sz w:val="24"/>
        </w:rPr>
        <w:t xml:space="preserve"> </w:t>
      </w:r>
      <w:r>
        <w:rPr>
          <w:sz w:val="24"/>
        </w:rPr>
        <w:t>оформлять</w:t>
      </w:r>
      <w:r>
        <w:rPr>
          <w:spacing w:val="-4"/>
          <w:sz w:val="24"/>
        </w:rPr>
        <w:t xml:space="preserve"> </w:t>
      </w:r>
      <w:r>
        <w:rPr>
          <w:sz w:val="24"/>
        </w:rPr>
        <w:t>деловые бумаги (инструкция).</w:t>
      </w:r>
    </w:p>
    <w:p w:rsidR="008C415D" w:rsidRDefault="008C415D">
      <w:pPr>
        <w:spacing w:line="237" w:lineRule="auto"/>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Владеть</w:t>
      </w:r>
      <w:r>
        <w:rPr>
          <w:spacing w:val="-6"/>
          <w:sz w:val="24"/>
        </w:rPr>
        <w:t xml:space="preserve"> </w:t>
      </w:r>
      <w:r>
        <w:rPr>
          <w:sz w:val="24"/>
        </w:rPr>
        <w:t>нормами</w:t>
      </w:r>
      <w:r>
        <w:rPr>
          <w:spacing w:val="-6"/>
          <w:sz w:val="24"/>
        </w:rPr>
        <w:t xml:space="preserve"> </w:t>
      </w:r>
      <w:r>
        <w:rPr>
          <w:sz w:val="24"/>
        </w:rPr>
        <w:t>построения</w:t>
      </w:r>
      <w:r>
        <w:rPr>
          <w:spacing w:val="-6"/>
          <w:sz w:val="24"/>
        </w:rPr>
        <w:t xml:space="preserve"> </w:t>
      </w:r>
      <w:r>
        <w:rPr>
          <w:sz w:val="24"/>
        </w:rPr>
        <w:t>текстов</w:t>
      </w:r>
      <w:r>
        <w:rPr>
          <w:spacing w:val="-7"/>
          <w:sz w:val="24"/>
        </w:rPr>
        <w:t xml:space="preserve"> </w:t>
      </w:r>
      <w:r>
        <w:rPr>
          <w:sz w:val="24"/>
        </w:rPr>
        <w:t>публицистического</w:t>
      </w:r>
      <w:r>
        <w:rPr>
          <w:spacing w:val="-6"/>
          <w:sz w:val="24"/>
        </w:rPr>
        <w:t xml:space="preserve"> </w:t>
      </w:r>
      <w:r>
        <w:rPr>
          <w:spacing w:val="-2"/>
          <w:sz w:val="24"/>
        </w:rPr>
        <w:t>стиля.</w:t>
      </w:r>
    </w:p>
    <w:p w:rsidR="008C415D" w:rsidRDefault="00797A38">
      <w:pPr>
        <w:ind w:right="363"/>
        <w:rPr>
          <w:sz w:val="24"/>
        </w:rPr>
      </w:pPr>
      <w:r>
        <w:rPr>
          <w:sz w:val="24"/>
        </w:rPr>
        <w:t>Характеризовать</w:t>
      </w:r>
      <w:r>
        <w:rPr>
          <w:spacing w:val="-3"/>
          <w:sz w:val="24"/>
        </w:rPr>
        <w:t xml:space="preserve"> </w:t>
      </w:r>
      <w:r>
        <w:rPr>
          <w:sz w:val="24"/>
        </w:rPr>
        <w:t>особенности</w:t>
      </w:r>
      <w:r>
        <w:rPr>
          <w:spacing w:val="-3"/>
          <w:sz w:val="24"/>
        </w:rPr>
        <w:t xml:space="preserve"> </w:t>
      </w:r>
      <w:r>
        <w:rPr>
          <w:sz w:val="24"/>
        </w:rPr>
        <w:t>официально-делового</w:t>
      </w:r>
      <w:r>
        <w:rPr>
          <w:spacing w:val="-4"/>
          <w:sz w:val="24"/>
        </w:rPr>
        <w:t xml:space="preserve"> </w:t>
      </w:r>
      <w:r>
        <w:rPr>
          <w:sz w:val="24"/>
        </w:rPr>
        <w:t>стиля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сферу</w:t>
      </w:r>
      <w:r>
        <w:rPr>
          <w:spacing w:val="-5"/>
          <w:sz w:val="24"/>
        </w:rPr>
        <w:t xml:space="preserve"> </w:t>
      </w:r>
      <w:r>
        <w:rPr>
          <w:sz w:val="24"/>
        </w:rPr>
        <w:t>употребления,</w:t>
      </w:r>
      <w:r>
        <w:rPr>
          <w:spacing w:val="-4"/>
          <w:sz w:val="24"/>
        </w:rPr>
        <w:t xml:space="preserve"> </w:t>
      </w:r>
      <w:r>
        <w:rPr>
          <w:sz w:val="24"/>
        </w:rPr>
        <w:t>функции, языковые особенности), особенности жанра инструкции.</w:t>
      </w:r>
    </w:p>
    <w:p w:rsidR="008C415D" w:rsidRDefault="00797A38">
      <w:pPr>
        <w:ind w:right="363"/>
        <w:rPr>
          <w:sz w:val="24"/>
        </w:rPr>
      </w:pPr>
      <w:r>
        <w:rPr>
          <w:sz w:val="24"/>
        </w:rPr>
        <w:t>Применять</w:t>
      </w:r>
      <w:r>
        <w:rPr>
          <w:spacing w:val="-3"/>
          <w:sz w:val="24"/>
        </w:rPr>
        <w:t xml:space="preserve"> </w:t>
      </w:r>
      <w:r>
        <w:rPr>
          <w:sz w:val="24"/>
        </w:rPr>
        <w:t>знания</w:t>
      </w:r>
      <w:r>
        <w:rPr>
          <w:spacing w:val="-4"/>
          <w:sz w:val="24"/>
        </w:rPr>
        <w:t xml:space="preserve"> </w:t>
      </w:r>
      <w:r>
        <w:rPr>
          <w:sz w:val="24"/>
        </w:rPr>
        <w:t>о</w:t>
      </w:r>
      <w:r>
        <w:rPr>
          <w:spacing w:val="-4"/>
          <w:sz w:val="24"/>
        </w:rPr>
        <w:t xml:space="preserve"> </w:t>
      </w:r>
      <w:r>
        <w:rPr>
          <w:sz w:val="24"/>
        </w:rPr>
        <w:t>функциональных</w:t>
      </w:r>
      <w:r>
        <w:rPr>
          <w:spacing w:val="-2"/>
          <w:sz w:val="24"/>
        </w:rPr>
        <w:t xml:space="preserve"> </w:t>
      </w:r>
      <w:r>
        <w:rPr>
          <w:sz w:val="24"/>
        </w:rPr>
        <w:t>разновидностях</w:t>
      </w:r>
      <w:r>
        <w:rPr>
          <w:spacing w:val="-2"/>
          <w:sz w:val="24"/>
        </w:rPr>
        <w:t xml:space="preserve"> </w:t>
      </w:r>
      <w:r>
        <w:rPr>
          <w:sz w:val="24"/>
        </w:rPr>
        <w:t>языка</w:t>
      </w:r>
      <w:r>
        <w:rPr>
          <w:spacing w:val="-4"/>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языкового</w:t>
      </w:r>
      <w:r>
        <w:rPr>
          <w:spacing w:val="-4"/>
          <w:sz w:val="24"/>
        </w:rPr>
        <w:t xml:space="preserve"> </w:t>
      </w:r>
      <w:r>
        <w:rPr>
          <w:sz w:val="24"/>
        </w:rPr>
        <w:t>анализа</w:t>
      </w:r>
      <w:r>
        <w:rPr>
          <w:spacing w:val="-5"/>
          <w:sz w:val="24"/>
        </w:rPr>
        <w:t xml:space="preserve"> </w:t>
      </w:r>
      <w:r>
        <w:rPr>
          <w:sz w:val="24"/>
        </w:rPr>
        <w:t>различных видов и в речевой практике.</w:t>
      </w:r>
    </w:p>
    <w:p w:rsidR="008C415D" w:rsidRDefault="00797A38">
      <w:pPr>
        <w:rPr>
          <w:sz w:val="24"/>
        </w:rPr>
      </w:pPr>
      <w:r>
        <w:rPr>
          <w:sz w:val="24"/>
        </w:rPr>
        <w:t>Система</w:t>
      </w:r>
      <w:r>
        <w:rPr>
          <w:spacing w:val="-3"/>
          <w:sz w:val="24"/>
        </w:rPr>
        <w:t xml:space="preserve"> </w:t>
      </w:r>
      <w:r>
        <w:rPr>
          <w:spacing w:val="-2"/>
          <w:sz w:val="24"/>
        </w:rPr>
        <w:t>языка.</w:t>
      </w:r>
    </w:p>
    <w:p w:rsidR="008C415D" w:rsidRDefault="00797A38">
      <w:pPr>
        <w:ind w:right="363"/>
        <w:rPr>
          <w:sz w:val="24"/>
        </w:rPr>
      </w:pPr>
      <w:r>
        <w:rPr>
          <w:sz w:val="24"/>
        </w:rPr>
        <w:t>Распознавать</w:t>
      </w:r>
      <w:r>
        <w:rPr>
          <w:spacing w:val="-4"/>
          <w:sz w:val="24"/>
        </w:rPr>
        <w:t xml:space="preserve"> </w:t>
      </w:r>
      <w:r>
        <w:rPr>
          <w:sz w:val="24"/>
        </w:rPr>
        <w:t>изученные</w:t>
      </w:r>
      <w:r>
        <w:rPr>
          <w:spacing w:val="-6"/>
          <w:sz w:val="24"/>
        </w:rPr>
        <w:t xml:space="preserve"> </w:t>
      </w:r>
      <w:r>
        <w:rPr>
          <w:sz w:val="24"/>
        </w:rPr>
        <w:t>орфограммы;</w:t>
      </w:r>
      <w:r>
        <w:rPr>
          <w:spacing w:val="-5"/>
          <w:sz w:val="24"/>
        </w:rPr>
        <w:t xml:space="preserve"> </w:t>
      </w:r>
      <w:r>
        <w:rPr>
          <w:sz w:val="24"/>
        </w:rPr>
        <w:t>проводить</w:t>
      </w:r>
      <w:r>
        <w:rPr>
          <w:spacing w:val="-4"/>
          <w:sz w:val="24"/>
        </w:rPr>
        <w:t xml:space="preserve"> </w:t>
      </w:r>
      <w:r>
        <w:rPr>
          <w:sz w:val="24"/>
        </w:rPr>
        <w:t>орфографический</w:t>
      </w:r>
      <w:r>
        <w:rPr>
          <w:spacing w:val="-5"/>
          <w:sz w:val="24"/>
        </w:rPr>
        <w:t xml:space="preserve"> </w:t>
      </w:r>
      <w:r>
        <w:rPr>
          <w:sz w:val="24"/>
        </w:rPr>
        <w:t>анализ</w:t>
      </w:r>
      <w:r>
        <w:rPr>
          <w:spacing w:val="-5"/>
          <w:sz w:val="24"/>
        </w:rPr>
        <w:t xml:space="preserve"> </w:t>
      </w:r>
      <w:r>
        <w:rPr>
          <w:sz w:val="24"/>
        </w:rPr>
        <w:t>слов,</w:t>
      </w:r>
      <w:r>
        <w:rPr>
          <w:spacing w:val="-5"/>
          <w:sz w:val="24"/>
        </w:rPr>
        <w:t xml:space="preserve"> </w:t>
      </w:r>
      <w:r>
        <w:rPr>
          <w:sz w:val="24"/>
        </w:rPr>
        <w:t>применять</w:t>
      </w:r>
      <w:r>
        <w:rPr>
          <w:spacing w:val="-5"/>
          <w:sz w:val="24"/>
        </w:rPr>
        <w:t xml:space="preserve"> </w:t>
      </w:r>
      <w:r>
        <w:rPr>
          <w:sz w:val="24"/>
        </w:rPr>
        <w:t>знания</w:t>
      </w:r>
      <w:r>
        <w:rPr>
          <w:spacing w:val="-7"/>
          <w:sz w:val="24"/>
        </w:rPr>
        <w:t xml:space="preserve"> </w:t>
      </w:r>
      <w:r>
        <w:rPr>
          <w:sz w:val="24"/>
        </w:rPr>
        <w:t>по орфографии в практике правописания.</w:t>
      </w:r>
    </w:p>
    <w:p w:rsidR="008C415D" w:rsidRDefault="00797A38">
      <w:pPr>
        <w:ind w:right="562"/>
        <w:rPr>
          <w:sz w:val="24"/>
        </w:rPr>
      </w:pPr>
      <w:r>
        <w:rPr>
          <w:sz w:val="24"/>
        </w:rPr>
        <w:t>Использовать</w:t>
      </w:r>
      <w:r>
        <w:rPr>
          <w:spacing w:val="-3"/>
          <w:sz w:val="24"/>
        </w:rPr>
        <w:t xml:space="preserve"> </w:t>
      </w:r>
      <w:r>
        <w:rPr>
          <w:sz w:val="24"/>
        </w:rPr>
        <w:t>знания</w:t>
      </w:r>
      <w:r>
        <w:rPr>
          <w:spacing w:val="-6"/>
          <w:sz w:val="24"/>
        </w:rPr>
        <w:t xml:space="preserve"> </w:t>
      </w:r>
      <w:r>
        <w:rPr>
          <w:sz w:val="24"/>
        </w:rPr>
        <w:t>по</w:t>
      </w:r>
      <w:r>
        <w:rPr>
          <w:spacing w:val="-3"/>
          <w:sz w:val="24"/>
        </w:rPr>
        <w:t xml:space="preserve"> </w:t>
      </w:r>
      <w:r>
        <w:rPr>
          <w:sz w:val="24"/>
        </w:rPr>
        <w:t>морфемике</w:t>
      </w:r>
      <w:r>
        <w:rPr>
          <w:spacing w:val="-4"/>
          <w:sz w:val="24"/>
        </w:rPr>
        <w:t xml:space="preserve"> </w:t>
      </w:r>
      <w:r>
        <w:rPr>
          <w:sz w:val="24"/>
        </w:rPr>
        <w:t>и</w:t>
      </w:r>
      <w:r>
        <w:rPr>
          <w:spacing w:val="-3"/>
          <w:sz w:val="24"/>
        </w:rPr>
        <w:t xml:space="preserve"> </w:t>
      </w:r>
      <w:r>
        <w:rPr>
          <w:sz w:val="24"/>
        </w:rPr>
        <w:t>словообразованию</w:t>
      </w:r>
      <w:r>
        <w:rPr>
          <w:spacing w:val="-3"/>
          <w:sz w:val="24"/>
        </w:rPr>
        <w:t xml:space="preserve"> </w:t>
      </w:r>
      <w:r>
        <w:rPr>
          <w:sz w:val="24"/>
        </w:rPr>
        <w:t>при</w:t>
      </w:r>
      <w:r>
        <w:rPr>
          <w:spacing w:val="-3"/>
          <w:sz w:val="24"/>
        </w:rPr>
        <w:t xml:space="preserve"> </w:t>
      </w:r>
      <w:r>
        <w:rPr>
          <w:sz w:val="24"/>
        </w:rPr>
        <w:t>выполнении</w:t>
      </w:r>
      <w:r>
        <w:rPr>
          <w:spacing w:val="-3"/>
          <w:sz w:val="24"/>
        </w:rPr>
        <w:t xml:space="preserve"> </w:t>
      </w:r>
      <w:r>
        <w:rPr>
          <w:sz w:val="24"/>
        </w:rPr>
        <w:t>языкового</w:t>
      </w:r>
      <w:r>
        <w:rPr>
          <w:spacing w:val="-3"/>
          <w:sz w:val="24"/>
        </w:rPr>
        <w:t xml:space="preserve"> </w:t>
      </w:r>
      <w:r>
        <w:rPr>
          <w:sz w:val="24"/>
        </w:rPr>
        <w:t>анализа</w:t>
      </w:r>
      <w:r>
        <w:rPr>
          <w:spacing w:val="-4"/>
          <w:sz w:val="24"/>
        </w:rPr>
        <w:t xml:space="preserve"> </w:t>
      </w:r>
      <w:r>
        <w:rPr>
          <w:sz w:val="24"/>
        </w:rPr>
        <w:t>различных видов и в практике правописания.</w:t>
      </w:r>
    </w:p>
    <w:p w:rsidR="008C415D" w:rsidRDefault="00797A38">
      <w:pPr>
        <w:ind w:right="363"/>
        <w:rPr>
          <w:sz w:val="24"/>
        </w:rPr>
      </w:pPr>
      <w:r>
        <w:rPr>
          <w:sz w:val="24"/>
        </w:rPr>
        <w:t>Объяснять</w:t>
      </w:r>
      <w:r>
        <w:rPr>
          <w:spacing w:val="-3"/>
          <w:sz w:val="24"/>
        </w:rPr>
        <w:t xml:space="preserve"> </w:t>
      </w:r>
      <w:r>
        <w:rPr>
          <w:sz w:val="24"/>
        </w:rPr>
        <w:t>значения</w:t>
      </w:r>
      <w:r>
        <w:rPr>
          <w:spacing w:val="-4"/>
          <w:sz w:val="24"/>
        </w:rPr>
        <w:t xml:space="preserve"> </w:t>
      </w:r>
      <w:r>
        <w:rPr>
          <w:sz w:val="24"/>
        </w:rPr>
        <w:t>фразеологизмов,</w:t>
      </w:r>
      <w:r>
        <w:rPr>
          <w:spacing w:val="-4"/>
          <w:sz w:val="24"/>
        </w:rPr>
        <w:t xml:space="preserve"> </w:t>
      </w:r>
      <w:r>
        <w:rPr>
          <w:sz w:val="24"/>
        </w:rPr>
        <w:t>пословиц</w:t>
      </w:r>
      <w:r>
        <w:rPr>
          <w:spacing w:val="-4"/>
          <w:sz w:val="24"/>
        </w:rPr>
        <w:t xml:space="preserve"> </w:t>
      </w:r>
      <w:r>
        <w:rPr>
          <w:sz w:val="24"/>
        </w:rPr>
        <w:t>и</w:t>
      </w:r>
      <w:r>
        <w:rPr>
          <w:spacing w:val="-4"/>
          <w:sz w:val="24"/>
        </w:rPr>
        <w:t xml:space="preserve"> </w:t>
      </w:r>
      <w:r>
        <w:rPr>
          <w:sz w:val="24"/>
        </w:rPr>
        <w:t>поговорок,</w:t>
      </w:r>
      <w:r>
        <w:rPr>
          <w:spacing w:val="-4"/>
          <w:sz w:val="24"/>
        </w:rPr>
        <w:t xml:space="preserve"> </w:t>
      </w:r>
      <w:r>
        <w:rPr>
          <w:sz w:val="24"/>
        </w:rPr>
        <w:t>афоризмов,</w:t>
      </w:r>
      <w:r>
        <w:rPr>
          <w:spacing w:val="-4"/>
          <w:sz w:val="24"/>
        </w:rPr>
        <w:t xml:space="preserve"> </w:t>
      </w:r>
      <w:r>
        <w:rPr>
          <w:sz w:val="24"/>
        </w:rPr>
        <w:t>крылатых</w:t>
      </w:r>
      <w:r>
        <w:rPr>
          <w:spacing w:val="-3"/>
          <w:sz w:val="24"/>
        </w:rPr>
        <w:t xml:space="preserve"> </w:t>
      </w:r>
      <w:r>
        <w:rPr>
          <w:sz w:val="24"/>
        </w:rPr>
        <w:t>слов</w:t>
      </w:r>
      <w:r>
        <w:rPr>
          <w:spacing w:val="-5"/>
          <w:sz w:val="24"/>
        </w:rPr>
        <w:t xml:space="preserve"> </w:t>
      </w:r>
      <w:r>
        <w:rPr>
          <w:sz w:val="24"/>
        </w:rPr>
        <w:t>(на</w:t>
      </w:r>
      <w:r>
        <w:rPr>
          <w:spacing w:val="-5"/>
          <w:sz w:val="24"/>
        </w:rPr>
        <w:t xml:space="preserve"> </w:t>
      </w:r>
      <w:r>
        <w:rPr>
          <w:sz w:val="24"/>
        </w:rPr>
        <w:t>основе изученного), в том числе с использованием фразеологических словарей русского языка.</w:t>
      </w:r>
    </w:p>
    <w:p w:rsidR="008C415D" w:rsidRDefault="00797A38">
      <w:pPr>
        <w:spacing w:before="1"/>
        <w:ind w:right="1458"/>
        <w:rPr>
          <w:sz w:val="24"/>
        </w:rPr>
      </w:pPr>
      <w:r>
        <w:rPr>
          <w:sz w:val="24"/>
        </w:rPr>
        <w:t>Распознавать</w:t>
      </w:r>
      <w:r>
        <w:rPr>
          <w:spacing w:val="-5"/>
          <w:sz w:val="24"/>
        </w:rPr>
        <w:t xml:space="preserve"> </w:t>
      </w:r>
      <w:r>
        <w:rPr>
          <w:sz w:val="24"/>
        </w:rPr>
        <w:t>метафору,</w:t>
      </w:r>
      <w:r>
        <w:rPr>
          <w:spacing w:val="-6"/>
          <w:sz w:val="24"/>
        </w:rPr>
        <w:t xml:space="preserve"> </w:t>
      </w:r>
      <w:r>
        <w:rPr>
          <w:sz w:val="24"/>
        </w:rPr>
        <w:t>олицетворение,</w:t>
      </w:r>
      <w:r>
        <w:rPr>
          <w:spacing w:val="-6"/>
          <w:sz w:val="24"/>
        </w:rPr>
        <w:t xml:space="preserve"> </w:t>
      </w:r>
      <w:r>
        <w:rPr>
          <w:sz w:val="24"/>
        </w:rPr>
        <w:t>эпитет,</w:t>
      </w:r>
      <w:r>
        <w:rPr>
          <w:spacing w:val="-6"/>
          <w:sz w:val="24"/>
        </w:rPr>
        <w:t xml:space="preserve"> </w:t>
      </w:r>
      <w:r>
        <w:rPr>
          <w:sz w:val="24"/>
        </w:rPr>
        <w:t>гиперболу,</w:t>
      </w:r>
      <w:r>
        <w:rPr>
          <w:spacing w:val="-6"/>
          <w:sz w:val="24"/>
        </w:rPr>
        <w:t xml:space="preserve"> </w:t>
      </w:r>
      <w:r>
        <w:rPr>
          <w:sz w:val="24"/>
        </w:rPr>
        <w:t>литоту;</w:t>
      </w:r>
      <w:r>
        <w:rPr>
          <w:spacing w:val="-6"/>
          <w:sz w:val="24"/>
        </w:rPr>
        <w:t xml:space="preserve"> </w:t>
      </w:r>
      <w:r>
        <w:rPr>
          <w:sz w:val="24"/>
        </w:rPr>
        <w:t>понимать</w:t>
      </w:r>
      <w:r>
        <w:rPr>
          <w:spacing w:val="-5"/>
          <w:sz w:val="24"/>
        </w:rPr>
        <w:t xml:space="preserve"> </w:t>
      </w:r>
      <w:r>
        <w:rPr>
          <w:sz w:val="24"/>
        </w:rPr>
        <w:t>их</w:t>
      </w:r>
      <w:r>
        <w:rPr>
          <w:spacing w:val="-6"/>
          <w:sz w:val="24"/>
        </w:rPr>
        <w:t xml:space="preserve"> </w:t>
      </w:r>
      <w:r>
        <w:rPr>
          <w:sz w:val="24"/>
        </w:rPr>
        <w:t>коммуникативное назначение в художественном тексте и использовать в речи как средство выразительности.</w:t>
      </w:r>
    </w:p>
    <w:p w:rsidR="008C415D" w:rsidRDefault="00797A38">
      <w:pPr>
        <w:ind w:right="363"/>
        <w:rPr>
          <w:sz w:val="24"/>
        </w:rPr>
      </w:pPr>
      <w:r>
        <w:rPr>
          <w:sz w:val="24"/>
        </w:rPr>
        <w:t>Характеризовать</w:t>
      </w:r>
      <w:r>
        <w:rPr>
          <w:spacing w:val="-2"/>
          <w:sz w:val="24"/>
        </w:rPr>
        <w:t xml:space="preserve"> </w:t>
      </w:r>
      <w:r>
        <w:rPr>
          <w:sz w:val="24"/>
        </w:rPr>
        <w:t>слово</w:t>
      </w:r>
      <w:r>
        <w:rPr>
          <w:spacing w:val="-3"/>
          <w:sz w:val="24"/>
        </w:rPr>
        <w:t xml:space="preserve"> </w:t>
      </w:r>
      <w:r>
        <w:rPr>
          <w:sz w:val="24"/>
        </w:rPr>
        <w:t>с</w:t>
      </w:r>
      <w:r>
        <w:rPr>
          <w:spacing w:val="-5"/>
          <w:sz w:val="24"/>
        </w:rPr>
        <w:t xml:space="preserve"> </w:t>
      </w:r>
      <w:r>
        <w:rPr>
          <w:sz w:val="24"/>
        </w:rPr>
        <w:t>точки</w:t>
      </w:r>
      <w:r>
        <w:rPr>
          <w:spacing w:val="-3"/>
          <w:sz w:val="24"/>
        </w:rPr>
        <w:t xml:space="preserve"> </w:t>
      </w:r>
      <w:r>
        <w:rPr>
          <w:sz w:val="24"/>
        </w:rPr>
        <w:t>зрения</w:t>
      </w:r>
      <w:r>
        <w:rPr>
          <w:spacing w:val="-3"/>
          <w:sz w:val="24"/>
        </w:rPr>
        <w:t xml:space="preserve"> </w:t>
      </w:r>
      <w:r>
        <w:rPr>
          <w:sz w:val="24"/>
        </w:rPr>
        <w:t>сферы</w:t>
      </w:r>
      <w:r>
        <w:rPr>
          <w:spacing w:val="-4"/>
          <w:sz w:val="24"/>
        </w:rPr>
        <w:t xml:space="preserve"> </w:t>
      </w:r>
      <w:r>
        <w:rPr>
          <w:sz w:val="24"/>
        </w:rPr>
        <w:t>его</w:t>
      </w:r>
      <w:r>
        <w:rPr>
          <w:spacing w:val="-1"/>
          <w:sz w:val="24"/>
        </w:rPr>
        <w:t xml:space="preserve"> </w:t>
      </w:r>
      <w:r>
        <w:rPr>
          <w:sz w:val="24"/>
        </w:rPr>
        <w:t>употребления,</w:t>
      </w:r>
      <w:r>
        <w:rPr>
          <w:spacing w:val="-3"/>
          <w:sz w:val="24"/>
        </w:rPr>
        <w:t xml:space="preserve"> </w:t>
      </w:r>
      <w:r>
        <w:rPr>
          <w:sz w:val="24"/>
        </w:rPr>
        <w:t>происхождения,</w:t>
      </w:r>
      <w:r>
        <w:rPr>
          <w:spacing w:val="-3"/>
          <w:sz w:val="24"/>
        </w:rPr>
        <w:t xml:space="preserve"> </w:t>
      </w:r>
      <w:r>
        <w:rPr>
          <w:sz w:val="24"/>
        </w:rPr>
        <w:t>активного</w:t>
      </w:r>
      <w:r>
        <w:rPr>
          <w:spacing w:val="-3"/>
          <w:sz w:val="24"/>
        </w:rPr>
        <w:t xml:space="preserve"> </w:t>
      </w:r>
      <w:r>
        <w:rPr>
          <w:sz w:val="24"/>
        </w:rPr>
        <w:t>и</w:t>
      </w:r>
      <w:r>
        <w:rPr>
          <w:spacing w:val="-5"/>
          <w:sz w:val="24"/>
        </w:rPr>
        <w:t xml:space="preserve"> </w:t>
      </w:r>
      <w:r>
        <w:rPr>
          <w:sz w:val="24"/>
        </w:rPr>
        <w:t>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C415D" w:rsidRDefault="00797A38">
      <w:pPr>
        <w:rPr>
          <w:sz w:val="24"/>
        </w:rPr>
      </w:pPr>
      <w:r>
        <w:rPr>
          <w:sz w:val="24"/>
        </w:rPr>
        <w:t>Распознавать</w:t>
      </w:r>
      <w:r>
        <w:rPr>
          <w:spacing w:val="-3"/>
          <w:sz w:val="24"/>
        </w:rPr>
        <w:t xml:space="preserve"> </w:t>
      </w:r>
      <w:r>
        <w:rPr>
          <w:sz w:val="24"/>
        </w:rPr>
        <w:t>омонимию</w:t>
      </w:r>
      <w:r>
        <w:rPr>
          <w:spacing w:val="-4"/>
          <w:sz w:val="24"/>
        </w:rPr>
        <w:t xml:space="preserve"> </w:t>
      </w:r>
      <w:r>
        <w:rPr>
          <w:sz w:val="24"/>
        </w:rPr>
        <w:t>слов</w:t>
      </w:r>
      <w:r>
        <w:rPr>
          <w:spacing w:val="-5"/>
          <w:sz w:val="24"/>
        </w:rPr>
        <w:t xml:space="preserve"> </w:t>
      </w:r>
      <w:r>
        <w:rPr>
          <w:sz w:val="24"/>
        </w:rPr>
        <w:t>разных</w:t>
      </w:r>
      <w:r>
        <w:rPr>
          <w:spacing w:val="-3"/>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различать</w:t>
      </w:r>
      <w:r>
        <w:rPr>
          <w:spacing w:val="-3"/>
          <w:sz w:val="24"/>
        </w:rPr>
        <w:t xml:space="preserve"> </w:t>
      </w:r>
      <w:r>
        <w:rPr>
          <w:sz w:val="24"/>
        </w:rPr>
        <w:t>лексическую</w:t>
      </w:r>
      <w:r>
        <w:rPr>
          <w:spacing w:val="-4"/>
          <w:sz w:val="24"/>
        </w:rPr>
        <w:t xml:space="preserve"> </w:t>
      </w:r>
      <w:r>
        <w:rPr>
          <w:sz w:val="24"/>
        </w:rPr>
        <w:t>и</w:t>
      </w:r>
      <w:r>
        <w:rPr>
          <w:spacing w:val="-4"/>
          <w:sz w:val="24"/>
        </w:rPr>
        <w:t xml:space="preserve"> </w:t>
      </w:r>
      <w:r>
        <w:rPr>
          <w:sz w:val="24"/>
        </w:rPr>
        <w:t>грамматическую</w:t>
      </w:r>
      <w:r>
        <w:rPr>
          <w:spacing w:val="-4"/>
          <w:sz w:val="24"/>
        </w:rPr>
        <w:t xml:space="preserve"> </w:t>
      </w:r>
      <w:r>
        <w:rPr>
          <w:sz w:val="24"/>
        </w:rPr>
        <w:t>омонимию, понимать особенности употребления омонимов в речи.</w:t>
      </w:r>
    </w:p>
    <w:p w:rsidR="008C415D" w:rsidRDefault="00797A38">
      <w:pPr>
        <w:ind w:right="2970"/>
        <w:rPr>
          <w:sz w:val="24"/>
        </w:rPr>
      </w:pPr>
      <w:r>
        <w:rPr>
          <w:sz w:val="24"/>
        </w:rPr>
        <w:t>Использовать</w:t>
      </w:r>
      <w:r>
        <w:rPr>
          <w:spacing w:val="-4"/>
          <w:sz w:val="24"/>
        </w:rPr>
        <w:t xml:space="preserve"> </w:t>
      </w:r>
      <w:r>
        <w:rPr>
          <w:sz w:val="24"/>
        </w:rPr>
        <w:t>грамматические</w:t>
      </w:r>
      <w:r>
        <w:rPr>
          <w:spacing w:val="-6"/>
          <w:sz w:val="24"/>
        </w:rPr>
        <w:t xml:space="preserve"> </w:t>
      </w:r>
      <w:r>
        <w:rPr>
          <w:sz w:val="24"/>
        </w:rPr>
        <w:t>словари</w:t>
      </w:r>
      <w:r>
        <w:rPr>
          <w:spacing w:val="-5"/>
          <w:sz w:val="24"/>
        </w:rPr>
        <w:t xml:space="preserve"> </w:t>
      </w:r>
      <w:r>
        <w:rPr>
          <w:sz w:val="24"/>
        </w:rPr>
        <w:t>и</w:t>
      </w:r>
      <w:r>
        <w:rPr>
          <w:spacing w:val="-5"/>
          <w:sz w:val="24"/>
        </w:rPr>
        <w:t xml:space="preserve"> </w:t>
      </w:r>
      <w:r>
        <w:rPr>
          <w:sz w:val="24"/>
        </w:rPr>
        <w:t>справочники</w:t>
      </w:r>
      <w:r>
        <w:rPr>
          <w:spacing w:val="-5"/>
          <w:sz w:val="24"/>
        </w:rPr>
        <w:t xml:space="preserve"> </w:t>
      </w:r>
      <w:r>
        <w:rPr>
          <w:sz w:val="24"/>
        </w:rPr>
        <w:t>в</w:t>
      </w:r>
      <w:r>
        <w:rPr>
          <w:spacing w:val="-6"/>
          <w:sz w:val="24"/>
        </w:rPr>
        <w:t xml:space="preserve"> </w:t>
      </w:r>
      <w:r>
        <w:rPr>
          <w:sz w:val="24"/>
        </w:rPr>
        <w:t>речевой</w:t>
      </w:r>
      <w:r>
        <w:rPr>
          <w:spacing w:val="-5"/>
          <w:sz w:val="24"/>
        </w:rPr>
        <w:t xml:space="preserve"> </w:t>
      </w:r>
      <w:r>
        <w:rPr>
          <w:sz w:val="24"/>
        </w:rPr>
        <w:t>практике. Морфология. Культура речи. Орфография.</w:t>
      </w:r>
    </w:p>
    <w:p w:rsidR="008C415D" w:rsidRDefault="00797A38">
      <w:pPr>
        <w:ind w:right="562"/>
        <w:rPr>
          <w:sz w:val="24"/>
        </w:rPr>
      </w:pPr>
      <w:r>
        <w:rPr>
          <w:sz w:val="24"/>
        </w:rPr>
        <w:t>Распознавать причастия и деепричастия, наречия, служебные слова (предлоги, союзы, частицы), междометия,</w:t>
      </w:r>
      <w:r>
        <w:rPr>
          <w:spacing w:val="-4"/>
          <w:sz w:val="24"/>
        </w:rPr>
        <w:t xml:space="preserve"> </w:t>
      </w:r>
      <w:r>
        <w:rPr>
          <w:sz w:val="24"/>
        </w:rPr>
        <w:t>звукоподражательные</w:t>
      </w:r>
      <w:r>
        <w:rPr>
          <w:spacing w:val="-6"/>
          <w:sz w:val="24"/>
        </w:rPr>
        <w:t xml:space="preserve"> </w:t>
      </w:r>
      <w:r>
        <w:rPr>
          <w:sz w:val="24"/>
        </w:rPr>
        <w:t>слова</w:t>
      </w:r>
      <w:r>
        <w:rPr>
          <w:spacing w:val="-6"/>
          <w:sz w:val="24"/>
        </w:rPr>
        <w:t xml:space="preserve"> </w:t>
      </w:r>
      <w:r>
        <w:rPr>
          <w:sz w:val="24"/>
        </w:rPr>
        <w:t>и</w:t>
      </w:r>
      <w:r>
        <w:rPr>
          <w:spacing w:val="-4"/>
          <w:sz w:val="24"/>
        </w:rPr>
        <w:t xml:space="preserve"> </w:t>
      </w:r>
      <w:r>
        <w:rPr>
          <w:sz w:val="24"/>
        </w:rPr>
        <w:t>проводить</w:t>
      </w:r>
      <w:r>
        <w:rPr>
          <w:spacing w:val="-5"/>
          <w:sz w:val="24"/>
        </w:rPr>
        <w:t xml:space="preserve"> </w:t>
      </w:r>
      <w:r>
        <w:rPr>
          <w:sz w:val="24"/>
        </w:rPr>
        <w:t>их</w:t>
      </w:r>
      <w:r>
        <w:rPr>
          <w:spacing w:val="-2"/>
          <w:sz w:val="24"/>
        </w:rPr>
        <w:t xml:space="preserve"> </w:t>
      </w:r>
      <w:r>
        <w:rPr>
          <w:sz w:val="24"/>
        </w:rPr>
        <w:t>морфологический</w:t>
      </w:r>
      <w:r>
        <w:rPr>
          <w:spacing w:val="-4"/>
          <w:sz w:val="24"/>
        </w:rPr>
        <w:t xml:space="preserve"> </w:t>
      </w:r>
      <w:r>
        <w:rPr>
          <w:sz w:val="24"/>
        </w:rPr>
        <w:t>анализ:</w:t>
      </w:r>
      <w:r>
        <w:rPr>
          <w:spacing w:val="-4"/>
          <w:sz w:val="24"/>
        </w:rPr>
        <w:t xml:space="preserve"> </w:t>
      </w:r>
      <w:r>
        <w:rPr>
          <w:sz w:val="24"/>
        </w:rPr>
        <w:t>определять</w:t>
      </w:r>
      <w:r>
        <w:rPr>
          <w:spacing w:val="-4"/>
          <w:sz w:val="24"/>
        </w:rPr>
        <w:t xml:space="preserve"> </w:t>
      </w:r>
      <w:r>
        <w:rPr>
          <w:sz w:val="24"/>
        </w:rPr>
        <w:t>общее грамматическое значение, морфологические признаки, синтаксические функции.</w:t>
      </w:r>
    </w:p>
    <w:p w:rsidR="008C415D" w:rsidRDefault="00797A38">
      <w:pPr>
        <w:rPr>
          <w:sz w:val="24"/>
        </w:rPr>
      </w:pPr>
      <w:r>
        <w:rPr>
          <w:spacing w:val="-2"/>
          <w:sz w:val="24"/>
        </w:rPr>
        <w:t>Причастие.</w:t>
      </w:r>
    </w:p>
    <w:p w:rsidR="008C415D" w:rsidRDefault="00797A38">
      <w:pPr>
        <w:ind w:right="1999"/>
        <w:rPr>
          <w:sz w:val="24"/>
        </w:rPr>
      </w:pPr>
      <w:r>
        <w:rPr>
          <w:sz w:val="24"/>
        </w:rPr>
        <w:t>Характеризовать</w:t>
      </w:r>
      <w:r>
        <w:rPr>
          <w:spacing w:val="-3"/>
          <w:sz w:val="24"/>
        </w:rPr>
        <w:t xml:space="preserve"> </w:t>
      </w:r>
      <w:r>
        <w:rPr>
          <w:sz w:val="24"/>
        </w:rPr>
        <w:t>причастие</w:t>
      </w:r>
      <w:r>
        <w:rPr>
          <w:spacing w:val="-4"/>
          <w:sz w:val="24"/>
        </w:rPr>
        <w:t xml:space="preserve"> </w:t>
      </w:r>
      <w:r>
        <w:rPr>
          <w:sz w:val="24"/>
        </w:rPr>
        <w:t>как</w:t>
      </w:r>
      <w:r>
        <w:rPr>
          <w:spacing w:val="-4"/>
          <w:sz w:val="24"/>
        </w:rPr>
        <w:t xml:space="preserve"> </w:t>
      </w:r>
      <w:r>
        <w:rPr>
          <w:sz w:val="24"/>
        </w:rPr>
        <w:t>особую</w:t>
      </w:r>
      <w:r>
        <w:rPr>
          <w:spacing w:val="-4"/>
          <w:sz w:val="24"/>
        </w:rPr>
        <w:t xml:space="preserve"> </w:t>
      </w:r>
      <w:r>
        <w:rPr>
          <w:sz w:val="24"/>
        </w:rPr>
        <w:t>форму</w:t>
      </w:r>
      <w:r>
        <w:rPr>
          <w:spacing w:val="-6"/>
          <w:sz w:val="24"/>
        </w:rPr>
        <w:t xml:space="preserve"> </w:t>
      </w:r>
      <w:r>
        <w:rPr>
          <w:sz w:val="24"/>
        </w:rPr>
        <w:t>глагола,</w:t>
      </w:r>
      <w:r>
        <w:rPr>
          <w:spacing w:val="-4"/>
          <w:sz w:val="24"/>
        </w:rPr>
        <w:t xml:space="preserve"> </w:t>
      </w:r>
      <w:r>
        <w:rPr>
          <w:sz w:val="24"/>
        </w:rPr>
        <w:t>определять</w:t>
      </w:r>
      <w:r>
        <w:rPr>
          <w:spacing w:val="-4"/>
          <w:sz w:val="24"/>
        </w:rPr>
        <w:t xml:space="preserve"> </w:t>
      </w:r>
      <w:r>
        <w:rPr>
          <w:sz w:val="24"/>
        </w:rPr>
        <w:t>признаки</w:t>
      </w:r>
      <w:r>
        <w:rPr>
          <w:spacing w:val="-4"/>
          <w:sz w:val="24"/>
        </w:rPr>
        <w:t xml:space="preserve"> </w:t>
      </w:r>
      <w:r>
        <w:rPr>
          <w:sz w:val="24"/>
        </w:rPr>
        <w:t>глагола</w:t>
      </w:r>
      <w:r>
        <w:rPr>
          <w:spacing w:val="-4"/>
          <w:sz w:val="24"/>
        </w:rPr>
        <w:t xml:space="preserve"> </w:t>
      </w:r>
      <w:r>
        <w:rPr>
          <w:sz w:val="24"/>
        </w:rPr>
        <w:t>и</w:t>
      </w:r>
      <w:r>
        <w:rPr>
          <w:spacing w:val="-4"/>
          <w:sz w:val="24"/>
        </w:rPr>
        <w:t xml:space="preserve"> </w:t>
      </w:r>
      <w:r>
        <w:rPr>
          <w:sz w:val="24"/>
        </w:rPr>
        <w:t>имени прилагательного в причастии; определять синтаксические функции причастия.</w:t>
      </w:r>
    </w:p>
    <w:p w:rsidR="008C415D" w:rsidRDefault="00797A38">
      <w:pPr>
        <w:rPr>
          <w:sz w:val="24"/>
        </w:rPr>
      </w:pPr>
      <w:r>
        <w:rPr>
          <w:sz w:val="24"/>
        </w:rPr>
        <w:t>Распознавать</w:t>
      </w:r>
      <w:r>
        <w:rPr>
          <w:spacing w:val="-3"/>
          <w:sz w:val="24"/>
        </w:rPr>
        <w:t xml:space="preserve"> </w:t>
      </w:r>
      <w:r>
        <w:rPr>
          <w:sz w:val="24"/>
        </w:rPr>
        <w:t>причастия</w:t>
      </w:r>
      <w:r>
        <w:rPr>
          <w:spacing w:val="-4"/>
          <w:sz w:val="24"/>
        </w:rPr>
        <w:t xml:space="preserve"> </w:t>
      </w:r>
      <w:r>
        <w:rPr>
          <w:sz w:val="24"/>
        </w:rPr>
        <w:t>настоящего</w:t>
      </w:r>
      <w:r>
        <w:rPr>
          <w:spacing w:val="-4"/>
          <w:sz w:val="24"/>
        </w:rPr>
        <w:t xml:space="preserve"> </w:t>
      </w:r>
      <w:r>
        <w:rPr>
          <w:sz w:val="24"/>
        </w:rPr>
        <w:t>и</w:t>
      </w:r>
      <w:r>
        <w:rPr>
          <w:spacing w:val="-4"/>
          <w:sz w:val="24"/>
        </w:rPr>
        <w:t xml:space="preserve"> </w:t>
      </w:r>
      <w:r>
        <w:rPr>
          <w:sz w:val="24"/>
        </w:rPr>
        <w:t>прошедшего</w:t>
      </w:r>
      <w:r>
        <w:rPr>
          <w:spacing w:val="-4"/>
          <w:sz w:val="24"/>
        </w:rPr>
        <w:t xml:space="preserve"> </w:t>
      </w:r>
      <w:r>
        <w:rPr>
          <w:sz w:val="24"/>
        </w:rPr>
        <w:t>времени,</w:t>
      </w:r>
      <w:r>
        <w:rPr>
          <w:spacing w:val="-4"/>
          <w:sz w:val="24"/>
        </w:rPr>
        <w:t xml:space="preserve"> </w:t>
      </w:r>
      <w:r>
        <w:rPr>
          <w:sz w:val="24"/>
        </w:rPr>
        <w:t>действительные</w:t>
      </w:r>
      <w:r>
        <w:rPr>
          <w:spacing w:val="-6"/>
          <w:sz w:val="24"/>
        </w:rPr>
        <w:t xml:space="preserve"> </w:t>
      </w:r>
      <w:r>
        <w:rPr>
          <w:sz w:val="24"/>
        </w:rPr>
        <w:t>и</w:t>
      </w:r>
      <w:r>
        <w:rPr>
          <w:spacing w:val="-4"/>
          <w:sz w:val="24"/>
        </w:rPr>
        <w:t xml:space="preserve"> </w:t>
      </w:r>
      <w:r>
        <w:rPr>
          <w:sz w:val="24"/>
        </w:rPr>
        <w:t>страдательные</w:t>
      </w:r>
      <w:r>
        <w:rPr>
          <w:spacing w:val="-6"/>
          <w:sz w:val="24"/>
        </w:rPr>
        <w:t xml:space="preserve"> </w:t>
      </w:r>
      <w:r>
        <w:rPr>
          <w:sz w:val="24"/>
        </w:rPr>
        <w:t>причастия, различать и характеризовать полные и краткие формы страдательных причастий, склонять причастия.</w:t>
      </w:r>
    </w:p>
    <w:p w:rsidR="008C415D" w:rsidRDefault="00797A38">
      <w:pPr>
        <w:ind w:right="562"/>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орфографический</w:t>
      </w:r>
      <w:r>
        <w:rPr>
          <w:spacing w:val="-5"/>
          <w:sz w:val="24"/>
        </w:rPr>
        <w:t xml:space="preserve"> </w:t>
      </w:r>
      <w:r>
        <w:rPr>
          <w:sz w:val="24"/>
        </w:rPr>
        <w:t>анализ</w:t>
      </w:r>
      <w:r>
        <w:rPr>
          <w:spacing w:val="-7"/>
          <w:sz w:val="24"/>
        </w:rPr>
        <w:t xml:space="preserve"> </w:t>
      </w:r>
      <w:r>
        <w:rPr>
          <w:sz w:val="24"/>
        </w:rPr>
        <w:t>причастий,</w:t>
      </w:r>
      <w:r>
        <w:rPr>
          <w:spacing w:val="-8"/>
          <w:sz w:val="24"/>
        </w:rPr>
        <w:t xml:space="preserve"> </w:t>
      </w:r>
      <w:r>
        <w:rPr>
          <w:sz w:val="24"/>
        </w:rPr>
        <w:t>применять</w:t>
      </w:r>
      <w:r>
        <w:rPr>
          <w:spacing w:val="-4"/>
          <w:sz w:val="24"/>
        </w:rPr>
        <w:t xml:space="preserve"> </w:t>
      </w:r>
      <w:r>
        <w:rPr>
          <w:sz w:val="24"/>
        </w:rPr>
        <w:t>это</w:t>
      </w:r>
      <w:r>
        <w:rPr>
          <w:spacing w:val="-3"/>
          <w:sz w:val="24"/>
        </w:rPr>
        <w:t xml:space="preserve"> </w:t>
      </w:r>
      <w:r>
        <w:rPr>
          <w:sz w:val="24"/>
        </w:rPr>
        <w:t>умение</w:t>
      </w:r>
      <w:r>
        <w:rPr>
          <w:spacing w:val="-6"/>
          <w:sz w:val="24"/>
        </w:rPr>
        <w:t xml:space="preserve"> </w:t>
      </w:r>
      <w:r>
        <w:rPr>
          <w:sz w:val="24"/>
        </w:rPr>
        <w:t>в</w:t>
      </w:r>
      <w:r>
        <w:rPr>
          <w:spacing w:val="-6"/>
          <w:sz w:val="24"/>
        </w:rPr>
        <w:t xml:space="preserve"> </w:t>
      </w:r>
      <w:r>
        <w:rPr>
          <w:sz w:val="24"/>
        </w:rPr>
        <w:t xml:space="preserve">речевой </w:t>
      </w:r>
      <w:r>
        <w:rPr>
          <w:spacing w:val="-2"/>
          <w:sz w:val="24"/>
        </w:rPr>
        <w:t>практике.</w:t>
      </w:r>
    </w:p>
    <w:p w:rsidR="008C415D" w:rsidRDefault="00797A38">
      <w:pPr>
        <w:ind w:right="436"/>
        <w:rPr>
          <w:sz w:val="24"/>
        </w:rPr>
      </w:pPr>
      <w:r>
        <w:rPr>
          <w:sz w:val="24"/>
        </w:rPr>
        <w:t>Составлять словосочетания с причастием в роли зависимого слова, конструировать причастные обороты. Уместно</w:t>
      </w:r>
      <w:r>
        <w:rPr>
          <w:spacing w:val="-3"/>
          <w:sz w:val="24"/>
        </w:rPr>
        <w:t xml:space="preserve"> </w:t>
      </w:r>
      <w:r>
        <w:rPr>
          <w:sz w:val="24"/>
        </w:rPr>
        <w:t>использовать</w:t>
      </w:r>
      <w:r>
        <w:rPr>
          <w:spacing w:val="-5"/>
          <w:sz w:val="24"/>
        </w:rPr>
        <w:t xml:space="preserve"> </w:t>
      </w:r>
      <w:r>
        <w:rPr>
          <w:sz w:val="24"/>
        </w:rPr>
        <w:t>причастия</w:t>
      </w:r>
      <w:r>
        <w:rPr>
          <w:spacing w:val="-3"/>
          <w:sz w:val="24"/>
        </w:rPr>
        <w:t xml:space="preserve"> </w:t>
      </w:r>
      <w:r>
        <w:rPr>
          <w:sz w:val="24"/>
        </w:rPr>
        <w:t>в</w:t>
      </w:r>
      <w:r>
        <w:rPr>
          <w:spacing w:val="-4"/>
          <w:sz w:val="24"/>
        </w:rPr>
        <w:t xml:space="preserve"> </w:t>
      </w:r>
      <w:r>
        <w:rPr>
          <w:sz w:val="24"/>
        </w:rPr>
        <w:t>речи,</w:t>
      </w:r>
      <w:r>
        <w:rPr>
          <w:spacing w:val="-3"/>
          <w:sz w:val="24"/>
        </w:rPr>
        <w:t xml:space="preserve"> </w:t>
      </w:r>
      <w:r>
        <w:rPr>
          <w:sz w:val="24"/>
        </w:rPr>
        <w:t>различать</w:t>
      </w:r>
      <w:r>
        <w:rPr>
          <w:spacing w:val="-2"/>
          <w:sz w:val="24"/>
        </w:rPr>
        <w:t xml:space="preserve"> </w:t>
      </w:r>
      <w:r>
        <w:rPr>
          <w:sz w:val="24"/>
        </w:rPr>
        <w:t>созвучные</w:t>
      </w:r>
      <w:r>
        <w:rPr>
          <w:spacing w:val="-4"/>
          <w:sz w:val="24"/>
        </w:rPr>
        <w:t xml:space="preserve"> </w:t>
      </w:r>
      <w:r>
        <w:rPr>
          <w:sz w:val="24"/>
        </w:rPr>
        <w:t>причастия</w:t>
      </w:r>
      <w:r>
        <w:rPr>
          <w:spacing w:val="-3"/>
          <w:sz w:val="24"/>
        </w:rPr>
        <w:t xml:space="preserve"> </w:t>
      </w:r>
      <w:r>
        <w:rPr>
          <w:sz w:val="24"/>
        </w:rPr>
        <w:t>и</w:t>
      </w:r>
      <w:r>
        <w:rPr>
          <w:spacing w:val="-3"/>
          <w:sz w:val="24"/>
        </w:rPr>
        <w:t xml:space="preserve"> </w:t>
      </w:r>
      <w:r>
        <w:rPr>
          <w:sz w:val="24"/>
        </w:rPr>
        <w:t>имена</w:t>
      </w:r>
      <w:r>
        <w:rPr>
          <w:spacing w:val="-4"/>
          <w:sz w:val="24"/>
        </w:rPr>
        <w:t xml:space="preserve"> </w:t>
      </w:r>
      <w:r>
        <w:rPr>
          <w:sz w:val="24"/>
        </w:rPr>
        <w:t>прилагательные</w:t>
      </w:r>
      <w:r>
        <w:rPr>
          <w:spacing w:val="-5"/>
          <w:sz w:val="24"/>
        </w:rPr>
        <w:t xml:space="preserve"> </w:t>
      </w:r>
      <w:r>
        <w:rPr>
          <w:sz w:val="24"/>
        </w:rPr>
        <w:t xml:space="preserve">(висящий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w:t>
      </w:r>
      <w:r>
        <w:rPr>
          <w:spacing w:val="-2"/>
          <w:sz w:val="24"/>
        </w:rPr>
        <w:t>причастиями.</w:t>
      </w:r>
    </w:p>
    <w:p w:rsidR="008C415D" w:rsidRDefault="00797A38">
      <w:pPr>
        <w:rPr>
          <w:sz w:val="24"/>
        </w:rPr>
      </w:pPr>
      <w:r>
        <w:rPr>
          <w:sz w:val="24"/>
        </w:rPr>
        <w:t>Правильно</w:t>
      </w:r>
      <w:r>
        <w:rPr>
          <w:spacing w:val="-5"/>
          <w:sz w:val="24"/>
        </w:rPr>
        <w:t xml:space="preserve"> </w:t>
      </w:r>
      <w:r>
        <w:rPr>
          <w:sz w:val="24"/>
        </w:rPr>
        <w:t>расставлять</w:t>
      </w:r>
      <w:r>
        <w:rPr>
          <w:spacing w:val="-4"/>
          <w:sz w:val="24"/>
        </w:rPr>
        <w:t xml:space="preserve"> </w:t>
      </w:r>
      <w:r>
        <w:rPr>
          <w:sz w:val="24"/>
        </w:rPr>
        <w:t>знаки</w:t>
      </w:r>
      <w:r>
        <w:rPr>
          <w:spacing w:val="-6"/>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причастным</w:t>
      </w:r>
      <w:r>
        <w:rPr>
          <w:spacing w:val="-5"/>
          <w:sz w:val="24"/>
        </w:rPr>
        <w:t xml:space="preserve"> </w:t>
      </w:r>
      <w:r>
        <w:rPr>
          <w:spacing w:val="-2"/>
          <w:sz w:val="24"/>
        </w:rPr>
        <w:t>оборотом.</w:t>
      </w:r>
    </w:p>
    <w:p w:rsidR="008C415D" w:rsidRDefault="00797A38">
      <w:pPr>
        <w:rPr>
          <w:sz w:val="24"/>
        </w:rPr>
      </w:pPr>
      <w:r>
        <w:rPr>
          <w:sz w:val="24"/>
        </w:rPr>
        <w:t>Проводить</w:t>
      </w:r>
      <w:r>
        <w:rPr>
          <w:spacing w:val="-3"/>
          <w:sz w:val="24"/>
        </w:rPr>
        <w:t xml:space="preserve"> </w:t>
      </w:r>
      <w:r>
        <w:rPr>
          <w:sz w:val="24"/>
        </w:rPr>
        <w:t>синтаксический</w:t>
      </w:r>
      <w:r>
        <w:rPr>
          <w:spacing w:val="-6"/>
          <w:sz w:val="24"/>
        </w:rPr>
        <w:t xml:space="preserve"> </w:t>
      </w:r>
      <w:r>
        <w:rPr>
          <w:sz w:val="24"/>
        </w:rPr>
        <w:t>и</w:t>
      </w:r>
      <w:r>
        <w:rPr>
          <w:spacing w:val="-4"/>
          <w:sz w:val="24"/>
        </w:rPr>
        <w:t xml:space="preserve"> </w:t>
      </w:r>
      <w:r>
        <w:rPr>
          <w:sz w:val="24"/>
        </w:rPr>
        <w:t>пунктуационный</w:t>
      </w:r>
      <w:r>
        <w:rPr>
          <w:spacing w:val="-6"/>
          <w:sz w:val="24"/>
        </w:rPr>
        <w:t xml:space="preserve"> </w:t>
      </w:r>
      <w:r>
        <w:rPr>
          <w:sz w:val="24"/>
        </w:rPr>
        <w:t>анализ</w:t>
      </w:r>
      <w:r>
        <w:rPr>
          <w:spacing w:val="-4"/>
          <w:sz w:val="24"/>
        </w:rPr>
        <w:t xml:space="preserve"> </w:t>
      </w:r>
      <w:r>
        <w:rPr>
          <w:sz w:val="24"/>
        </w:rPr>
        <w:t>предложений</w:t>
      </w:r>
      <w:r>
        <w:rPr>
          <w:spacing w:val="-4"/>
          <w:sz w:val="24"/>
        </w:rPr>
        <w:t xml:space="preserve"> </w:t>
      </w:r>
      <w:r>
        <w:rPr>
          <w:sz w:val="24"/>
        </w:rPr>
        <w:t>с</w:t>
      </w:r>
      <w:r>
        <w:rPr>
          <w:spacing w:val="-7"/>
          <w:sz w:val="24"/>
        </w:rPr>
        <w:t xml:space="preserve"> </w:t>
      </w:r>
      <w:r>
        <w:rPr>
          <w:sz w:val="24"/>
        </w:rPr>
        <w:t>причастным</w:t>
      </w:r>
      <w:r>
        <w:rPr>
          <w:spacing w:val="-6"/>
          <w:sz w:val="24"/>
        </w:rPr>
        <w:t xml:space="preserve"> </w:t>
      </w:r>
      <w:r>
        <w:rPr>
          <w:sz w:val="24"/>
        </w:rPr>
        <w:t>оборотом</w:t>
      </w:r>
      <w:r>
        <w:rPr>
          <w:spacing w:val="-5"/>
          <w:sz w:val="24"/>
        </w:rPr>
        <w:t xml:space="preserve"> </w:t>
      </w:r>
      <w:r>
        <w:rPr>
          <w:sz w:val="24"/>
        </w:rPr>
        <w:t>(в</w:t>
      </w:r>
      <w:r>
        <w:rPr>
          <w:spacing w:val="-6"/>
          <w:sz w:val="24"/>
        </w:rPr>
        <w:t xml:space="preserve"> </w:t>
      </w:r>
      <w:r>
        <w:rPr>
          <w:sz w:val="24"/>
        </w:rPr>
        <w:t xml:space="preserve">рамках </w:t>
      </w:r>
      <w:r>
        <w:rPr>
          <w:spacing w:val="-2"/>
          <w:sz w:val="24"/>
        </w:rPr>
        <w:t>изученного).</w:t>
      </w:r>
    </w:p>
    <w:p w:rsidR="008C415D" w:rsidRDefault="00797A38">
      <w:pPr>
        <w:rPr>
          <w:sz w:val="24"/>
        </w:rPr>
      </w:pPr>
      <w:r>
        <w:rPr>
          <w:spacing w:val="-2"/>
          <w:sz w:val="24"/>
        </w:rPr>
        <w:t>Деепричастие.</w:t>
      </w:r>
    </w:p>
    <w:p w:rsidR="008C415D" w:rsidRDefault="00797A38">
      <w:pPr>
        <w:rPr>
          <w:sz w:val="24"/>
        </w:rPr>
      </w:pPr>
      <w:r>
        <w:rPr>
          <w:sz w:val="24"/>
        </w:rPr>
        <w:t>Характеризовать</w:t>
      </w:r>
      <w:r>
        <w:rPr>
          <w:spacing w:val="-5"/>
          <w:sz w:val="24"/>
        </w:rPr>
        <w:t xml:space="preserve"> </w:t>
      </w:r>
      <w:r>
        <w:rPr>
          <w:sz w:val="24"/>
        </w:rPr>
        <w:t>деепричастие</w:t>
      </w:r>
      <w:r>
        <w:rPr>
          <w:spacing w:val="-4"/>
          <w:sz w:val="24"/>
        </w:rPr>
        <w:t xml:space="preserve"> </w:t>
      </w:r>
      <w:r>
        <w:rPr>
          <w:sz w:val="24"/>
        </w:rPr>
        <w:t>как</w:t>
      </w:r>
      <w:r>
        <w:rPr>
          <w:spacing w:val="-4"/>
          <w:sz w:val="24"/>
        </w:rPr>
        <w:t xml:space="preserve"> </w:t>
      </w:r>
      <w:r>
        <w:rPr>
          <w:sz w:val="24"/>
        </w:rPr>
        <w:t>особую</w:t>
      </w:r>
      <w:r>
        <w:rPr>
          <w:spacing w:val="-3"/>
          <w:sz w:val="24"/>
        </w:rPr>
        <w:t xml:space="preserve"> </w:t>
      </w:r>
      <w:r>
        <w:rPr>
          <w:sz w:val="24"/>
        </w:rPr>
        <w:t>форму</w:t>
      </w:r>
      <w:r>
        <w:rPr>
          <w:spacing w:val="-8"/>
          <w:sz w:val="24"/>
        </w:rPr>
        <w:t xml:space="preserve"> </w:t>
      </w:r>
      <w:r>
        <w:rPr>
          <w:spacing w:val="-2"/>
          <w:sz w:val="24"/>
        </w:rPr>
        <w:t>глагола.</w:t>
      </w:r>
    </w:p>
    <w:p w:rsidR="008C415D" w:rsidRDefault="00797A38">
      <w:pPr>
        <w:ind w:right="363"/>
        <w:rPr>
          <w:sz w:val="24"/>
        </w:rPr>
      </w:pPr>
      <w:r>
        <w:rPr>
          <w:sz w:val="24"/>
        </w:rPr>
        <w:t>Определять</w:t>
      </w:r>
      <w:r>
        <w:rPr>
          <w:spacing w:val="-5"/>
          <w:sz w:val="24"/>
        </w:rPr>
        <w:t xml:space="preserve"> </w:t>
      </w:r>
      <w:r>
        <w:rPr>
          <w:sz w:val="24"/>
        </w:rPr>
        <w:t>признаки</w:t>
      </w:r>
      <w:r>
        <w:rPr>
          <w:spacing w:val="-5"/>
          <w:sz w:val="24"/>
        </w:rPr>
        <w:t xml:space="preserve"> </w:t>
      </w:r>
      <w:r>
        <w:rPr>
          <w:sz w:val="24"/>
        </w:rPr>
        <w:t>глагола</w:t>
      </w:r>
      <w:r>
        <w:rPr>
          <w:spacing w:val="-6"/>
          <w:sz w:val="24"/>
        </w:rPr>
        <w:t xml:space="preserve"> </w:t>
      </w:r>
      <w:r>
        <w:rPr>
          <w:sz w:val="24"/>
        </w:rPr>
        <w:t>и</w:t>
      </w:r>
      <w:r>
        <w:rPr>
          <w:spacing w:val="-5"/>
          <w:sz w:val="24"/>
        </w:rPr>
        <w:t xml:space="preserve"> </w:t>
      </w:r>
      <w:r>
        <w:rPr>
          <w:sz w:val="24"/>
        </w:rPr>
        <w:t>наречия</w:t>
      </w:r>
      <w:r>
        <w:rPr>
          <w:spacing w:val="-5"/>
          <w:sz w:val="24"/>
        </w:rPr>
        <w:t xml:space="preserve"> </w:t>
      </w:r>
      <w:r>
        <w:rPr>
          <w:sz w:val="24"/>
        </w:rPr>
        <w:t>в</w:t>
      </w:r>
      <w:r>
        <w:rPr>
          <w:spacing w:val="-6"/>
          <w:sz w:val="24"/>
        </w:rPr>
        <w:t xml:space="preserve"> </w:t>
      </w:r>
      <w:r>
        <w:rPr>
          <w:sz w:val="24"/>
        </w:rPr>
        <w:t>деепричастии,</w:t>
      </w:r>
      <w:r>
        <w:rPr>
          <w:spacing w:val="-5"/>
          <w:sz w:val="24"/>
        </w:rPr>
        <w:t xml:space="preserve"> </w:t>
      </w:r>
      <w:r>
        <w:rPr>
          <w:sz w:val="24"/>
        </w:rPr>
        <w:t>синтаксическую</w:t>
      </w:r>
      <w:r>
        <w:rPr>
          <w:spacing w:val="-3"/>
          <w:sz w:val="24"/>
        </w:rPr>
        <w:t xml:space="preserve"> </w:t>
      </w:r>
      <w:r>
        <w:rPr>
          <w:sz w:val="24"/>
        </w:rPr>
        <w:t>функцию</w:t>
      </w:r>
      <w:r>
        <w:rPr>
          <w:spacing w:val="-5"/>
          <w:sz w:val="24"/>
        </w:rPr>
        <w:t xml:space="preserve"> </w:t>
      </w:r>
      <w:r>
        <w:rPr>
          <w:sz w:val="24"/>
        </w:rPr>
        <w:t>деепричастия. Распознавать деепричастия совершенного и несовершенного вида.</w:t>
      </w:r>
    </w:p>
    <w:p w:rsidR="008C415D" w:rsidRDefault="00797A38">
      <w:pPr>
        <w:ind w:right="363"/>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орфографический</w:t>
      </w:r>
      <w:r>
        <w:rPr>
          <w:spacing w:val="-5"/>
          <w:sz w:val="24"/>
        </w:rPr>
        <w:t xml:space="preserve"> </w:t>
      </w:r>
      <w:r>
        <w:rPr>
          <w:sz w:val="24"/>
        </w:rPr>
        <w:t>анализ</w:t>
      </w:r>
      <w:r>
        <w:rPr>
          <w:spacing w:val="-5"/>
          <w:sz w:val="24"/>
        </w:rPr>
        <w:t xml:space="preserve"> </w:t>
      </w:r>
      <w:r>
        <w:rPr>
          <w:sz w:val="24"/>
        </w:rPr>
        <w:t>деепричастий,</w:t>
      </w:r>
      <w:r>
        <w:rPr>
          <w:spacing w:val="-8"/>
          <w:sz w:val="24"/>
        </w:rPr>
        <w:t xml:space="preserve"> </w:t>
      </w:r>
      <w:r>
        <w:rPr>
          <w:sz w:val="24"/>
        </w:rPr>
        <w:t>применять</w:t>
      </w:r>
      <w:r>
        <w:rPr>
          <w:spacing w:val="-6"/>
          <w:sz w:val="24"/>
        </w:rPr>
        <w:t xml:space="preserve"> </w:t>
      </w:r>
      <w:r>
        <w:rPr>
          <w:sz w:val="24"/>
        </w:rPr>
        <w:t>это</w:t>
      </w:r>
      <w:r>
        <w:rPr>
          <w:spacing w:val="-3"/>
          <w:sz w:val="24"/>
        </w:rPr>
        <w:t xml:space="preserve"> </w:t>
      </w:r>
      <w:r>
        <w:rPr>
          <w:sz w:val="24"/>
        </w:rPr>
        <w:t>умение</w:t>
      </w:r>
      <w:r>
        <w:rPr>
          <w:spacing w:val="-6"/>
          <w:sz w:val="24"/>
        </w:rPr>
        <w:t xml:space="preserve"> </w:t>
      </w:r>
      <w:r>
        <w:rPr>
          <w:sz w:val="24"/>
        </w:rPr>
        <w:t>в</w:t>
      </w:r>
      <w:r>
        <w:rPr>
          <w:spacing w:val="-6"/>
          <w:sz w:val="24"/>
        </w:rPr>
        <w:t xml:space="preserve"> </w:t>
      </w:r>
      <w:r>
        <w:rPr>
          <w:sz w:val="24"/>
        </w:rPr>
        <w:t xml:space="preserve">речевой </w:t>
      </w:r>
      <w:r>
        <w:rPr>
          <w:spacing w:val="-2"/>
          <w:sz w:val="24"/>
        </w:rPr>
        <w:t>практике.</w:t>
      </w:r>
    </w:p>
    <w:p w:rsidR="008C415D" w:rsidRDefault="00797A38">
      <w:pPr>
        <w:ind w:right="1999"/>
        <w:rPr>
          <w:sz w:val="24"/>
        </w:rPr>
      </w:pPr>
      <w:r>
        <w:rPr>
          <w:sz w:val="24"/>
        </w:rPr>
        <w:t>Конструировать</w:t>
      </w:r>
      <w:r>
        <w:rPr>
          <w:spacing w:val="-5"/>
          <w:sz w:val="24"/>
        </w:rPr>
        <w:t xml:space="preserve"> </w:t>
      </w:r>
      <w:r>
        <w:rPr>
          <w:sz w:val="24"/>
        </w:rPr>
        <w:t>деепричастный</w:t>
      </w:r>
      <w:r>
        <w:rPr>
          <w:spacing w:val="-6"/>
          <w:sz w:val="24"/>
        </w:rPr>
        <w:t xml:space="preserve"> </w:t>
      </w:r>
      <w:r>
        <w:rPr>
          <w:sz w:val="24"/>
        </w:rPr>
        <w:t>оборот,</w:t>
      </w:r>
      <w:r>
        <w:rPr>
          <w:spacing w:val="-6"/>
          <w:sz w:val="24"/>
        </w:rPr>
        <w:t xml:space="preserve"> </w:t>
      </w:r>
      <w:r>
        <w:rPr>
          <w:sz w:val="24"/>
        </w:rPr>
        <w:t>определять</w:t>
      </w:r>
      <w:r>
        <w:rPr>
          <w:spacing w:val="-6"/>
          <w:sz w:val="24"/>
        </w:rPr>
        <w:t xml:space="preserve"> </w:t>
      </w:r>
      <w:r>
        <w:rPr>
          <w:sz w:val="24"/>
        </w:rPr>
        <w:t>роль</w:t>
      </w:r>
      <w:r>
        <w:rPr>
          <w:spacing w:val="-6"/>
          <w:sz w:val="24"/>
        </w:rPr>
        <w:t xml:space="preserve"> </w:t>
      </w:r>
      <w:r>
        <w:rPr>
          <w:sz w:val="24"/>
        </w:rPr>
        <w:t>деепричастия</w:t>
      </w:r>
      <w:r>
        <w:rPr>
          <w:spacing w:val="-6"/>
          <w:sz w:val="24"/>
        </w:rPr>
        <w:t xml:space="preserve"> </w:t>
      </w:r>
      <w:r>
        <w:rPr>
          <w:sz w:val="24"/>
        </w:rPr>
        <w:t>в</w:t>
      </w:r>
      <w:r>
        <w:rPr>
          <w:spacing w:val="-7"/>
          <w:sz w:val="24"/>
        </w:rPr>
        <w:t xml:space="preserve"> </w:t>
      </w:r>
      <w:r>
        <w:rPr>
          <w:sz w:val="24"/>
        </w:rPr>
        <w:t>предложении. Уместно использовать деепричастия в речи.</w:t>
      </w:r>
    </w:p>
    <w:p w:rsidR="008C415D" w:rsidRDefault="00797A38">
      <w:pPr>
        <w:rPr>
          <w:sz w:val="24"/>
        </w:rPr>
      </w:pPr>
      <w:r>
        <w:rPr>
          <w:sz w:val="24"/>
        </w:rPr>
        <w:t>Правильно</w:t>
      </w:r>
      <w:r>
        <w:rPr>
          <w:spacing w:val="-5"/>
          <w:sz w:val="24"/>
        </w:rPr>
        <w:t xml:space="preserve"> </w:t>
      </w:r>
      <w:r>
        <w:rPr>
          <w:sz w:val="24"/>
        </w:rPr>
        <w:t>ставить</w:t>
      </w:r>
      <w:r>
        <w:rPr>
          <w:spacing w:val="-1"/>
          <w:sz w:val="24"/>
        </w:rPr>
        <w:t xml:space="preserve"> </w:t>
      </w:r>
      <w:r>
        <w:rPr>
          <w:sz w:val="24"/>
        </w:rPr>
        <w:t>ударение</w:t>
      </w:r>
      <w:r>
        <w:rPr>
          <w:spacing w:val="-5"/>
          <w:sz w:val="24"/>
        </w:rPr>
        <w:t xml:space="preserve"> </w:t>
      </w:r>
      <w:r>
        <w:rPr>
          <w:sz w:val="24"/>
        </w:rPr>
        <w:t>в</w:t>
      </w:r>
      <w:r>
        <w:rPr>
          <w:spacing w:val="-5"/>
          <w:sz w:val="24"/>
        </w:rPr>
        <w:t xml:space="preserve"> </w:t>
      </w:r>
      <w:r>
        <w:rPr>
          <w:spacing w:val="-2"/>
          <w:sz w:val="24"/>
        </w:rPr>
        <w:t>деепричастиях.</w:t>
      </w:r>
    </w:p>
    <w:p w:rsidR="008C415D" w:rsidRDefault="00797A38">
      <w:pPr>
        <w:ind w:right="416"/>
        <w:rPr>
          <w:sz w:val="24"/>
        </w:rPr>
      </w:pPr>
      <w:r>
        <w:rPr>
          <w:sz w:val="24"/>
        </w:rPr>
        <w:t>Применять</w:t>
      </w:r>
      <w:r>
        <w:rPr>
          <w:spacing w:val="-3"/>
          <w:sz w:val="24"/>
        </w:rPr>
        <w:t xml:space="preserve"> </w:t>
      </w:r>
      <w:r>
        <w:rPr>
          <w:sz w:val="24"/>
        </w:rPr>
        <w:t>правила</w:t>
      </w:r>
      <w:r>
        <w:rPr>
          <w:spacing w:val="-4"/>
          <w:sz w:val="24"/>
        </w:rPr>
        <w:t xml:space="preserve"> </w:t>
      </w:r>
      <w:r>
        <w:rPr>
          <w:sz w:val="24"/>
        </w:rPr>
        <w:t>написания</w:t>
      </w:r>
      <w:r>
        <w:rPr>
          <w:spacing w:val="-3"/>
          <w:sz w:val="24"/>
        </w:rPr>
        <w:t xml:space="preserve"> </w:t>
      </w:r>
      <w:r>
        <w:rPr>
          <w:sz w:val="24"/>
        </w:rPr>
        <w:t>гласных</w:t>
      </w:r>
      <w:r>
        <w:rPr>
          <w:spacing w:val="-3"/>
          <w:sz w:val="24"/>
        </w:rPr>
        <w:t xml:space="preserve"> </w:t>
      </w:r>
      <w:r>
        <w:rPr>
          <w:sz w:val="24"/>
        </w:rPr>
        <w:t>в</w:t>
      </w:r>
      <w:r>
        <w:rPr>
          <w:spacing w:val="-4"/>
          <w:sz w:val="24"/>
        </w:rPr>
        <w:t xml:space="preserve"> </w:t>
      </w:r>
      <w:r>
        <w:rPr>
          <w:sz w:val="24"/>
        </w:rPr>
        <w:t>суффиксах</w:t>
      </w:r>
      <w:r>
        <w:rPr>
          <w:spacing w:val="-2"/>
          <w:sz w:val="24"/>
        </w:rPr>
        <w:t xml:space="preserve"> </w:t>
      </w:r>
      <w:r>
        <w:rPr>
          <w:sz w:val="24"/>
        </w:rPr>
        <w:t>деепричастий,</w:t>
      </w:r>
      <w:r>
        <w:rPr>
          <w:spacing w:val="-3"/>
          <w:sz w:val="24"/>
        </w:rPr>
        <w:t xml:space="preserve"> </w:t>
      </w:r>
      <w:r>
        <w:rPr>
          <w:sz w:val="24"/>
        </w:rPr>
        <w:t>правила</w:t>
      </w:r>
      <w:r>
        <w:rPr>
          <w:spacing w:val="-4"/>
          <w:sz w:val="24"/>
        </w:rPr>
        <w:t xml:space="preserve"> </w:t>
      </w:r>
      <w:r>
        <w:rPr>
          <w:sz w:val="24"/>
        </w:rPr>
        <w:t>слитного</w:t>
      </w:r>
      <w:r>
        <w:rPr>
          <w:spacing w:val="-3"/>
          <w:sz w:val="24"/>
        </w:rPr>
        <w:t xml:space="preserve"> </w:t>
      </w:r>
      <w:r>
        <w:rPr>
          <w:sz w:val="24"/>
        </w:rPr>
        <w:t>и</w:t>
      </w:r>
      <w:r>
        <w:rPr>
          <w:spacing w:val="-3"/>
          <w:sz w:val="24"/>
        </w:rPr>
        <w:t xml:space="preserve"> </w:t>
      </w:r>
      <w:r>
        <w:rPr>
          <w:sz w:val="24"/>
        </w:rPr>
        <w:t>раздельного написания не с деепричастиями.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816"/>
        <w:rPr>
          <w:sz w:val="24"/>
        </w:rPr>
      </w:pPr>
      <w:r>
        <w:rPr>
          <w:sz w:val="24"/>
        </w:rPr>
        <w:lastRenderedPageBreak/>
        <w:t>Правильно строить предложения с одиночными деепричастиями и деепричастными оборотами. Правильно</w:t>
      </w:r>
      <w:r>
        <w:rPr>
          <w:spacing w:val="-4"/>
          <w:sz w:val="24"/>
        </w:rPr>
        <w:t xml:space="preserve"> </w:t>
      </w:r>
      <w:r>
        <w:rPr>
          <w:sz w:val="24"/>
        </w:rPr>
        <w:t>расставлять</w:t>
      </w:r>
      <w:r>
        <w:rPr>
          <w:spacing w:val="-4"/>
          <w:sz w:val="24"/>
        </w:rPr>
        <w:t xml:space="preserve"> </w:t>
      </w:r>
      <w:r>
        <w:rPr>
          <w:sz w:val="24"/>
        </w:rPr>
        <w:t>знаки</w:t>
      </w:r>
      <w:r>
        <w:rPr>
          <w:spacing w:val="-6"/>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5"/>
          <w:sz w:val="24"/>
        </w:rPr>
        <w:t xml:space="preserve"> </w:t>
      </w:r>
      <w:r>
        <w:rPr>
          <w:sz w:val="24"/>
        </w:rPr>
        <w:t>одиночным</w:t>
      </w:r>
      <w:r>
        <w:rPr>
          <w:spacing w:val="-6"/>
          <w:sz w:val="24"/>
        </w:rPr>
        <w:t xml:space="preserve"> </w:t>
      </w:r>
      <w:r>
        <w:rPr>
          <w:sz w:val="24"/>
        </w:rPr>
        <w:t>деепричастием</w:t>
      </w:r>
      <w:r>
        <w:rPr>
          <w:spacing w:val="-5"/>
          <w:sz w:val="24"/>
        </w:rPr>
        <w:t xml:space="preserve"> </w:t>
      </w:r>
      <w:r>
        <w:rPr>
          <w:sz w:val="24"/>
        </w:rPr>
        <w:t>и</w:t>
      </w:r>
      <w:r>
        <w:rPr>
          <w:spacing w:val="-4"/>
          <w:sz w:val="24"/>
        </w:rPr>
        <w:t xml:space="preserve"> </w:t>
      </w:r>
      <w:r>
        <w:rPr>
          <w:sz w:val="24"/>
        </w:rPr>
        <w:t xml:space="preserve">деепричастным </w:t>
      </w:r>
      <w:r>
        <w:rPr>
          <w:spacing w:val="-2"/>
          <w:sz w:val="24"/>
        </w:rPr>
        <w:t>оборотом.</w:t>
      </w:r>
    </w:p>
    <w:p w:rsidR="008C415D" w:rsidRDefault="00797A38">
      <w:pPr>
        <w:ind w:right="363"/>
        <w:rPr>
          <w:sz w:val="24"/>
        </w:rPr>
      </w:pPr>
      <w:r>
        <w:rPr>
          <w:sz w:val="24"/>
        </w:rPr>
        <w:t>Проводить</w:t>
      </w:r>
      <w:r>
        <w:rPr>
          <w:spacing w:val="-3"/>
          <w:sz w:val="24"/>
        </w:rPr>
        <w:t xml:space="preserve"> </w:t>
      </w:r>
      <w:r>
        <w:rPr>
          <w:sz w:val="24"/>
        </w:rPr>
        <w:t>синтаксический</w:t>
      </w:r>
      <w:r>
        <w:rPr>
          <w:spacing w:val="-3"/>
          <w:sz w:val="24"/>
        </w:rPr>
        <w:t xml:space="preserve"> </w:t>
      </w:r>
      <w:r>
        <w:rPr>
          <w:sz w:val="24"/>
        </w:rPr>
        <w:t>и</w:t>
      </w:r>
      <w:r>
        <w:rPr>
          <w:spacing w:val="-4"/>
          <w:sz w:val="24"/>
        </w:rPr>
        <w:t xml:space="preserve"> </w:t>
      </w:r>
      <w:r>
        <w:rPr>
          <w:sz w:val="24"/>
        </w:rPr>
        <w:t>пунктуационный</w:t>
      </w:r>
      <w:r>
        <w:rPr>
          <w:spacing w:val="-6"/>
          <w:sz w:val="24"/>
        </w:rPr>
        <w:t xml:space="preserve"> </w:t>
      </w:r>
      <w:r>
        <w:rPr>
          <w:sz w:val="24"/>
        </w:rPr>
        <w:t>анализ</w:t>
      </w:r>
      <w:r>
        <w:rPr>
          <w:spacing w:val="-4"/>
          <w:sz w:val="24"/>
        </w:rPr>
        <w:t xml:space="preserve"> </w:t>
      </w:r>
      <w:r>
        <w:rPr>
          <w:sz w:val="24"/>
        </w:rPr>
        <w:t>предложений</w:t>
      </w:r>
      <w:r>
        <w:rPr>
          <w:spacing w:val="-4"/>
          <w:sz w:val="24"/>
        </w:rPr>
        <w:t xml:space="preserve"> </w:t>
      </w:r>
      <w:r>
        <w:rPr>
          <w:sz w:val="24"/>
        </w:rPr>
        <w:t>с</w:t>
      </w:r>
      <w:r>
        <w:rPr>
          <w:spacing w:val="-8"/>
          <w:sz w:val="24"/>
        </w:rPr>
        <w:t xml:space="preserve"> </w:t>
      </w:r>
      <w:r>
        <w:rPr>
          <w:sz w:val="24"/>
        </w:rPr>
        <w:t>одиночным</w:t>
      </w:r>
      <w:r>
        <w:rPr>
          <w:spacing w:val="-6"/>
          <w:sz w:val="24"/>
        </w:rPr>
        <w:t xml:space="preserve"> </w:t>
      </w:r>
      <w:r>
        <w:rPr>
          <w:sz w:val="24"/>
        </w:rPr>
        <w:t>деепричастием</w:t>
      </w:r>
      <w:r>
        <w:rPr>
          <w:spacing w:val="-5"/>
          <w:sz w:val="24"/>
        </w:rPr>
        <w:t xml:space="preserve"> </w:t>
      </w:r>
      <w:r>
        <w:rPr>
          <w:sz w:val="24"/>
        </w:rPr>
        <w:t>и деепричастным оборотом (в рамках изученного).</w:t>
      </w:r>
    </w:p>
    <w:p w:rsidR="008C415D" w:rsidRDefault="00797A38">
      <w:pPr>
        <w:rPr>
          <w:sz w:val="24"/>
        </w:rPr>
      </w:pPr>
      <w:r>
        <w:rPr>
          <w:spacing w:val="-2"/>
          <w:sz w:val="24"/>
        </w:rPr>
        <w:t>Наречие.</w:t>
      </w:r>
    </w:p>
    <w:p w:rsidR="008C415D" w:rsidRDefault="00797A38">
      <w:pPr>
        <w:ind w:right="416"/>
        <w:rPr>
          <w:sz w:val="24"/>
        </w:rPr>
      </w:pPr>
      <w:r>
        <w:rPr>
          <w:sz w:val="24"/>
        </w:rPr>
        <w:t>Распознавать наречия в речи, определять общее грамматическое значение наречий, различать разряды наречий</w:t>
      </w:r>
      <w:r>
        <w:rPr>
          <w:spacing w:val="-5"/>
          <w:sz w:val="24"/>
        </w:rPr>
        <w:t xml:space="preserve"> </w:t>
      </w:r>
      <w:r>
        <w:rPr>
          <w:sz w:val="24"/>
        </w:rPr>
        <w:t>по</w:t>
      </w:r>
      <w:r>
        <w:rPr>
          <w:spacing w:val="-5"/>
          <w:sz w:val="24"/>
        </w:rPr>
        <w:t xml:space="preserve"> </w:t>
      </w:r>
      <w:r>
        <w:rPr>
          <w:sz w:val="24"/>
        </w:rPr>
        <w:t>значению;</w:t>
      </w:r>
      <w:r>
        <w:rPr>
          <w:spacing w:val="-7"/>
          <w:sz w:val="24"/>
        </w:rPr>
        <w:t xml:space="preserve"> </w:t>
      </w:r>
      <w:r>
        <w:rPr>
          <w:sz w:val="24"/>
        </w:rPr>
        <w:t>характеризовать</w:t>
      </w:r>
      <w:r>
        <w:rPr>
          <w:spacing w:val="-4"/>
          <w:sz w:val="24"/>
        </w:rPr>
        <w:t xml:space="preserve"> </w:t>
      </w:r>
      <w:r>
        <w:rPr>
          <w:sz w:val="24"/>
        </w:rPr>
        <w:t>особенности</w:t>
      </w:r>
      <w:r>
        <w:rPr>
          <w:spacing w:val="-4"/>
          <w:sz w:val="24"/>
        </w:rPr>
        <w:t xml:space="preserve"> </w:t>
      </w:r>
      <w:r>
        <w:rPr>
          <w:sz w:val="24"/>
        </w:rPr>
        <w:t>словообразования</w:t>
      </w:r>
      <w:r>
        <w:rPr>
          <w:spacing w:val="-5"/>
          <w:sz w:val="24"/>
        </w:rPr>
        <w:t xml:space="preserve"> </w:t>
      </w:r>
      <w:r>
        <w:rPr>
          <w:sz w:val="24"/>
        </w:rPr>
        <w:t>наречий,</w:t>
      </w:r>
      <w:r>
        <w:rPr>
          <w:spacing w:val="-5"/>
          <w:sz w:val="24"/>
        </w:rPr>
        <w:t xml:space="preserve"> </w:t>
      </w:r>
      <w:r>
        <w:rPr>
          <w:sz w:val="24"/>
        </w:rPr>
        <w:t>их</w:t>
      </w:r>
      <w:r>
        <w:rPr>
          <w:spacing w:val="-3"/>
          <w:sz w:val="24"/>
        </w:rPr>
        <w:t xml:space="preserve"> </w:t>
      </w:r>
      <w:r>
        <w:rPr>
          <w:sz w:val="24"/>
        </w:rPr>
        <w:t>синтаксических</w:t>
      </w:r>
      <w:r>
        <w:rPr>
          <w:spacing w:val="-3"/>
          <w:sz w:val="24"/>
        </w:rPr>
        <w:t xml:space="preserve"> </w:t>
      </w:r>
      <w:r>
        <w:rPr>
          <w:sz w:val="24"/>
        </w:rPr>
        <w:t>свойств, роли в речи.</w:t>
      </w:r>
    </w:p>
    <w:p w:rsidR="008C415D" w:rsidRDefault="00797A38">
      <w:pPr>
        <w:ind w:right="562"/>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орфографический</w:t>
      </w:r>
      <w:r>
        <w:rPr>
          <w:spacing w:val="-5"/>
          <w:sz w:val="24"/>
        </w:rPr>
        <w:t xml:space="preserve"> </w:t>
      </w:r>
      <w:r>
        <w:rPr>
          <w:sz w:val="24"/>
        </w:rPr>
        <w:t>анализ</w:t>
      </w:r>
      <w:r>
        <w:rPr>
          <w:spacing w:val="-7"/>
          <w:sz w:val="24"/>
        </w:rPr>
        <w:t xml:space="preserve"> </w:t>
      </w:r>
      <w:r>
        <w:rPr>
          <w:sz w:val="24"/>
        </w:rPr>
        <w:t>наречий</w:t>
      </w:r>
      <w:r>
        <w:rPr>
          <w:spacing w:val="-5"/>
          <w:sz w:val="24"/>
        </w:rPr>
        <w:t xml:space="preserve"> </w:t>
      </w:r>
      <w:r>
        <w:rPr>
          <w:sz w:val="24"/>
        </w:rPr>
        <w:t>(в</w:t>
      </w:r>
      <w:r>
        <w:rPr>
          <w:spacing w:val="-7"/>
          <w:sz w:val="24"/>
        </w:rPr>
        <w:t xml:space="preserve"> </w:t>
      </w:r>
      <w:r>
        <w:rPr>
          <w:sz w:val="24"/>
        </w:rPr>
        <w:t>рамках</w:t>
      </w:r>
      <w:r>
        <w:rPr>
          <w:spacing w:val="-3"/>
          <w:sz w:val="24"/>
        </w:rPr>
        <w:t xml:space="preserve"> </w:t>
      </w:r>
      <w:r>
        <w:rPr>
          <w:sz w:val="24"/>
        </w:rPr>
        <w:t>изученного),</w:t>
      </w:r>
      <w:r>
        <w:rPr>
          <w:spacing w:val="-5"/>
          <w:sz w:val="24"/>
        </w:rPr>
        <w:t xml:space="preserve"> </w:t>
      </w:r>
      <w:r>
        <w:rPr>
          <w:sz w:val="24"/>
        </w:rPr>
        <w:t>применять</w:t>
      </w:r>
      <w:r>
        <w:rPr>
          <w:spacing w:val="-4"/>
          <w:sz w:val="24"/>
        </w:rPr>
        <w:t xml:space="preserve"> </w:t>
      </w:r>
      <w:r>
        <w:rPr>
          <w:sz w:val="24"/>
        </w:rPr>
        <w:t>это умение в речевой практике.</w:t>
      </w:r>
    </w:p>
    <w:p w:rsidR="008C415D" w:rsidRDefault="00797A38">
      <w:pPr>
        <w:ind w:right="363"/>
        <w:rPr>
          <w:sz w:val="24"/>
        </w:rPr>
      </w:pPr>
      <w:r>
        <w:rPr>
          <w:sz w:val="24"/>
        </w:rPr>
        <w:t>Соблюдать</w:t>
      </w:r>
      <w:r>
        <w:rPr>
          <w:spacing w:val="-5"/>
          <w:sz w:val="24"/>
        </w:rPr>
        <w:t xml:space="preserve"> </w:t>
      </w:r>
      <w:r>
        <w:rPr>
          <w:sz w:val="24"/>
        </w:rPr>
        <w:t>нормы</w:t>
      </w:r>
      <w:r>
        <w:rPr>
          <w:spacing w:val="-4"/>
          <w:sz w:val="24"/>
        </w:rPr>
        <w:t xml:space="preserve"> </w:t>
      </w:r>
      <w:r>
        <w:rPr>
          <w:sz w:val="24"/>
        </w:rPr>
        <w:t>образования</w:t>
      </w:r>
      <w:r>
        <w:rPr>
          <w:spacing w:val="-4"/>
          <w:sz w:val="24"/>
        </w:rPr>
        <w:t xml:space="preserve"> </w:t>
      </w:r>
      <w:r>
        <w:rPr>
          <w:sz w:val="24"/>
        </w:rPr>
        <w:t>степеней</w:t>
      </w:r>
      <w:r>
        <w:rPr>
          <w:spacing w:val="-4"/>
          <w:sz w:val="24"/>
        </w:rPr>
        <w:t xml:space="preserve"> </w:t>
      </w:r>
      <w:r>
        <w:rPr>
          <w:sz w:val="24"/>
        </w:rPr>
        <w:t>сравнения</w:t>
      </w:r>
      <w:r>
        <w:rPr>
          <w:spacing w:val="-4"/>
          <w:sz w:val="24"/>
        </w:rPr>
        <w:t xml:space="preserve"> </w:t>
      </w:r>
      <w:r>
        <w:rPr>
          <w:sz w:val="24"/>
        </w:rPr>
        <w:t>наречий,</w:t>
      </w:r>
      <w:r>
        <w:rPr>
          <w:spacing w:val="-4"/>
          <w:sz w:val="24"/>
        </w:rPr>
        <w:t xml:space="preserve"> </w:t>
      </w:r>
      <w:r>
        <w:rPr>
          <w:sz w:val="24"/>
        </w:rPr>
        <w:t>произношения</w:t>
      </w:r>
      <w:r>
        <w:rPr>
          <w:spacing w:val="-4"/>
          <w:sz w:val="24"/>
        </w:rPr>
        <w:t xml:space="preserve"> </w:t>
      </w:r>
      <w:r>
        <w:rPr>
          <w:sz w:val="24"/>
        </w:rPr>
        <w:t>наречий,</w:t>
      </w:r>
      <w:r>
        <w:rPr>
          <w:spacing w:val="-4"/>
          <w:sz w:val="24"/>
        </w:rPr>
        <w:t xml:space="preserve"> </w:t>
      </w:r>
      <w:r>
        <w:rPr>
          <w:sz w:val="24"/>
        </w:rPr>
        <w:t>постановки</w:t>
      </w:r>
      <w:r>
        <w:rPr>
          <w:spacing w:val="-3"/>
          <w:sz w:val="24"/>
        </w:rPr>
        <w:t xml:space="preserve"> </w:t>
      </w:r>
      <w:r>
        <w:rPr>
          <w:sz w:val="24"/>
        </w:rPr>
        <w:t>в</w:t>
      </w:r>
      <w:r>
        <w:rPr>
          <w:spacing w:val="-5"/>
          <w:sz w:val="24"/>
        </w:rPr>
        <w:t xml:space="preserve"> </w:t>
      </w:r>
      <w:r>
        <w:rPr>
          <w:sz w:val="24"/>
        </w:rPr>
        <w:t xml:space="preserve">них </w:t>
      </w:r>
      <w:r>
        <w:rPr>
          <w:spacing w:val="-2"/>
          <w:sz w:val="24"/>
        </w:rPr>
        <w:t>ударения.</w:t>
      </w:r>
    </w:p>
    <w:p w:rsidR="008C415D" w:rsidRDefault="00797A38">
      <w:pPr>
        <w:spacing w:before="1"/>
        <w:ind w:right="470"/>
        <w:rPr>
          <w:sz w:val="24"/>
        </w:rPr>
      </w:pPr>
      <w:r>
        <w:rPr>
          <w:sz w:val="24"/>
        </w:rPr>
        <w:t>Применять</w:t>
      </w:r>
      <w:r>
        <w:rPr>
          <w:spacing w:val="-2"/>
          <w:sz w:val="24"/>
        </w:rPr>
        <w:t xml:space="preserve"> </w:t>
      </w:r>
      <w:r>
        <w:rPr>
          <w:sz w:val="24"/>
        </w:rPr>
        <w:t>правила</w:t>
      </w:r>
      <w:r>
        <w:rPr>
          <w:spacing w:val="-4"/>
          <w:sz w:val="24"/>
        </w:rPr>
        <w:t xml:space="preserve"> </w:t>
      </w:r>
      <w:r>
        <w:rPr>
          <w:sz w:val="24"/>
        </w:rPr>
        <w:t>слитного,</w:t>
      </w:r>
      <w:r>
        <w:rPr>
          <w:spacing w:val="-3"/>
          <w:sz w:val="24"/>
        </w:rPr>
        <w:t xml:space="preserve"> </w:t>
      </w:r>
      <w:r>
        <w:rPr>
          <w:sz w:val="24"/>
        </w:rPr>
        <w:t>раздельного</w:t>
      </w:r>
      <w:r>
        <w:rPr>
          <w:spacing w:val="-3"/>
          <w:sz w:val="24"/>
        </w:rPr>
        <w:t xml:space="preserve"> </w:t>
      </w:r>
      <w:r>
        <w:rPr>
          <w:sz w:val="24"/>
        </w:rPr>
        <w:t>и</w:t>
      </w:r>
      <w:r>
        <w:rPr>
          <w:spacing w:val="-3"/>
          <w:sz w:val="24"/>
        </w:rPr>
        <w:t xml:space="preserve"> </w:t>
      </w:r>
      <w:r>
        <w:rPr>
          <w:sz w:val="24"/>
        </w:rPr>
        <w:t>дефисного</w:t>
      </w:r>
      <w:r>
        <w:rPr>
          <w:spacing w:val="-3"/>
          <w:sz w:val="24"/>
        </w:rPr>
        <w:t xml:space="preserve"> </w:t>
      </w:r>
      <w:r>
        <w:rPr>
          <w:sz w:val="24"/>
        </w:rPr>
        <w:t>написания</w:t>
      </w:r>
      <w:r>
        <w:rPr>
          <w:spacing w:val="-3"/>
          <w:sz w:val="24"/>
        </w:rPr>
        <w:t xml:space="preserve"> </w:t>
      </w:r>
      <w:r>
        <w:rPr>
          <w:sz w:val="24"/>
        </w:rPr>
        <w:t>наречий,</w:t>
      </w:r>
      <w:r>
        <w:rPr>
          <w:spacing w:val="-3"/>
          <w:sz w:val="24"/>
        </w:rPr>
        <w:t xml:space="preserve"> </w:t>
      </w:r>
      <w:r>
        <w:rPr>
          <w:sz w:val="24"/>
        </w:rPr>
        <w:t>написания</w:t>
      </w:r>
      <w:r>
        <w:rPr>
          <w:spacing w:val="-3"/>
          <w:sz w:val="24"/>
        </w:rPr>
        <w:t xml:space="preserve"> </w:t>
      </w:r>
      <w:r>
        <w:rPr>
          <w:sz w:val="24"/>
        </w:rPr>
        <w:t>н</w:t>
      </w:r>
      <w:r>
        <w:rPr>
          <w:spacing w:val="-3"/>
          <w:sz w:val="24"/>
        </w:rPr>
        <w:t xml:space="preserve"> </w:t>
      </w:r>
      <w:r>
        <w:rPr>
          <w:sz w:val="24"/>
        </w:rPr>
        <w:t>и</w:t>
      </w:r>
      <w:r>
        <w:rPr>
          <w:spacing w:val="-5"/>
          <w:sz w:val="24"/>
        </w:rPr>
        <w:t xml:space="preserve"> </w:t>
      </w:r>
      <w:r>
        <w:rPr>
          <w:sz w:val="24"/>
        </w:rPr>
        <w:t>нн</w:t>
      </w:r>
      <w:r>
        <w:rPr>
          <w:spacing w:val="-5"/>
          <w:sz w:val="24"/>
        </w:rPr>
        <w:t xml:space="preserve"> </w:t>
      </w:r>
      <w:r>
        <w:rPr>
          <w:sz w:val="24"/>
        </w:rPr>
        <w:t>в</w:t>
      </w:r>
      <w:r>
        <w:rPr>
          <w:spacing w:val="-4"/>
          <w:sz w:val="24"/>
        </w:rPr>
        <w:t xml:space="preserve"> </w:t>
      </w:r>
      <w:r>
        <w:rPr>
          <w:sz w:val="24"/>
        </w:rPr>
        <w:t>наречиях</w:t>
      </w:r>
      <w:r>
        <w:rPr>
          <w:spacing w:val="-1"/>
          <w:sz w:val="24"/>
        </w:rPr>
        <w:t xml:space="preserve"> </w:t>
      </w:r>
      <w:r>
        <w:rPr>
          <w:sz w:val="24"/>
        </w:rPr>
        <w:t>на -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w:t>
      </w:r>
    </w:p>
    <w:p w:rsidR="008C415D" w:rsidRDefault="00797A38">
      <w:pPr>
        <w:spacing w:line="274" w:lineRule="exact"/>
        <w:rPr>
          <w:sz w:val="24"/>
        </w:rPr>
      </w:pPr>
      <w:r>
        <w:rPr>
          <w:sz w:val="24"/>
        </w:rPr>
        <w:t>не</w:t>
      </w:r>
      <w:r>
        <w:rPr>
          <w:spacing w:val="-1"/>
          <w:sz w:val="24"/>
        </w:rPr>
        <w:t xml:space="preserve"> </w:t>
      </w:r>
      <w:r>
        <w:rPr>
          <w:sz w:val="24"/>
        </w:rPr>
        <w:t>с</w:t>
      </w:r>
      <w:r>
        <w:rPr>
          <w:spacing w:val="-1"/>
          <w:sz w:val="24"/>
        </w:rPr>
        <w:t xml:space="preserve"> </w:t>
      </w:r>
      <w:r>
        <w:rPr>
          <w:spacing w:val="-2"/>
          <w:sz w:val="24"/>
        </w:rPr>
        <w:t>наречиями.</w:t>
      </w:r>
    </w:p>
    <w:p w:rsidR="008C415D" w:rsidRDefault="00797A38">
      <w:pPr>
        <w:rPr>
          <w:sz w:val="24"/>
        </w:rPr>
      </w:pPr>
      <w:r>
        <w:rPr>
          <w:sz w:val="24"/>
        </w:rPr>
        <w:t>Слова</w:t>
      </w:r>
      <w:r>
        <w:rPr>
          <w:spacing w:val="-5"/>
          <w:sz w:val="24"/>
        </w:rPr>
        <w:t xml:space="preserve"> </w:t>
      </w:r>
      <w:r>
        <w:rPr>
          <w:sz w:val="24"/>
        </w:rPr>
        <w:t>категории</w:t>
      </w:r>
      <w:r>
        <w:rPr>
          <w:spacing w:val="-3"/>
          <w:sz w:val="24"/>
        </w:rPr>
        <w:t xml:space="preserve"> </w:t>
      </w:r>
      <w:r>
        <w:rPr>
          <w:spacing w:val="-2"/>
          <w:sz w:val="24"/>
        </w:rPr>
        <w:t>состояния.</w:t>
      </w:r>
    </w:p>
    <w:p w:rsidR="008C415D" w:rsidRDefault="00797A38">
      <w:pPr>
        <w:rPr>
          <w:sz w:val="24"/>
        </w:rPr>
      </w:pPr>
      <w:r>
        <w:rPr>
          <w:sz w:val="24"/>
        </w:rPr>
        <w:t>Определять</w:t>
      </w:r>
      <w:r>
        <w:rPr>
          <w:spacing w:val="-4"/>
          <w:sz w:val="24"/>
        </w:rPr>
        <w:t xml:space="preserve"> </w:t>
      </w:r>
      <w:r>
        <w:rPr>
          <w:sz w:val="24"/>
        </w:rPr>
        <w:t>общее</w:t>
      </w:r>
      <w:r>
        <w:rPr>
          <w:spacing w:val="-5"/>
          <w:sz w:val="24"/>
        </w:rPr>
        <w:t xml:space="preserve"> </w:t>
      </w:r>
      <w:r>
        <w:rPr>
          <w:sz w:val="24"/>
        </w:rPr>
        <w:t>грамматическое</w:t>
      </w:r>
      <w:r>
        <w:rPr>
          <w:spacing w:val="-5"/>
          <w:sz w:val="24"/>
        </w:rPr>
        <w:t xml:space="preserve"> </w:t>
      </w:r>
      <w:r>
        <w:rPr>
          <w:sz w:val="24"/>
        </w:rPr>
        <w:t>значение,</w:t>
      </w:r>
      <w:r>
        <w:rPr>
          <w:spacing w:val="-4"/>
          <w:sz w:val="24"/>
        </w:rPr>
        <w:t xml:space="preserve"> </w:t>
      </w:r>
      <w:r>
        <w:rPr>
          <w:sz w:val="24"/>
        </w:rPr>
        <w:t>морфологические</w:t>
      </w:r>
      <w:r>
        <w:rPr>
          <w:spacing w:val="-5"/>
          <w:sz w:val="24"/>
        </w:rPr>
        <w:t xml:space="preserve"> </w:t>
      </w:r>
      <w:r>
        <w:rPr>
          <w:sz w:val="24"/>
        </w:rPr>
        <w:t>признаки</w:t>
      </w:r>
      <w:r>
        <w:rPr>
          <w:spacing w:val="-4"/>
          <w:sz w:val="24"/>
        </w:rPr>
        <w:t xml:space="preserve"> </w:t>
      </w:r>
      <w:r>
        <w:rPr>
          <w:sz w:val="24"/>
        </w:rPr>
        <w:t>слов</w:t>
      </w:r>
      <w:r>
        <w:rPr>
          <w:spacing w:val="-5"/>
          <w:sz w:val="24"/>
        </w:rPr>
        <w:t xml:space="preserve"> </w:t>
      </w:r>
      <w:r>
        <w:rPr>
          <w:sz w:val="24"/>
        </w:rPr>
        <w:t>категории</w:t>
      </w:r>
      <w:r>
        <w:rPr>
          <w:spacing w:val="-4"/>
          <w:sz w:val="24"/>
        </w:rPr>
        <w:t xml:space="preserve"> </w:t>
      </w:r>
      <w:r>
        <w:rPr>
          <w:sz w:val="24"/>
        </w:rPr>
        <w:t>состояния, характеризовать их синтаксическую функцию и роль в речи.</w:t>
      </w:r>
    </w:p>
    <w:p w:rsidR="008C415D" w:rsidRDefault="00797A38">
      <w:pPr>
        <w:rPr>
          <w:sz w:val="24"/>
        </w:rPr>
      </w:pPr>
      <w:r>
        <w:rPr>
          <w:sz w:val="24"/>
        </w:rPr>
        <w:t>Служебные</w:t>
      </w:r>
      <w:r>
        <w:rPr>
          <w:spacing w:val="-6"/>
          <w:sz w:val="24"/>
        </w:rPr>
        <w:t xml:space="preserve"> </w:t>
      </w:r>
      <w:r>
        <w:rPr>
          <w:sz w:val="24"/>
        </w:rPr>
        <w:t>части</w:t>
      </w:r>
      <w:r>
        <w:rPr>
          <w:spacing w:val="-2"/>
          <w:sz w:val="24"/>
        </w:rPr>
        <w:t xml:space="preserve"> речи.</w:t>
      </w:r>
    </w:p>
    <w:p w:rsidR="008C415D" w:rsidRDefault="00797A38">
      <w:pPr>
        <w:ind w:right="416"/>
        <w:rPr>
          <w:sz w:val="24"/>
        </w:rPr>
      </w:pPr>
      <w:r>
        <w:rPr>
          <w:sz w:val="24"/>
        </w:rPr>
        <w:t>Давать</w:t>
      </w:r>
      <w:r>
        <w:rPr>
          <w:spacing w:val="-3"/>
          <w:sz w:val="24"/>
        </w:rPr>
        <w:t xml:space="preserve"> </w:t>
      </w:r>
      <w:r>
        <w:rPr>
          <w:sz w:val="24"/>
        </w:rPr>
        <w:t>общую</w:t>
      </w:r>
      <w:r>
        <w:rPr>
          <w:spacing w:val="-4"/>
          <w:sz w:val="24"/>
        </w:rPr>
        <w:t xml:space="preserve"> </w:t>
      </w:r>
      <w:r>
        <w:rPr>
          <w:sz w:val="24"/>
        </w:rPr>
        <w:t>характеристику</w:t>
      </w:r>
      <w:r>
        <w:rPr>
          <w:spacing w:val="-11"/>
          <w:sz w:val="24"/>
        </w:rPr>
        <w:t xml:space="preserve"> </w:t>
      </w:r>
      <w:r>
        <w:rPr>
          <w:sz w:val="24"/>
        </w:rPr>
        <w:t>служебных</w:t>
      </w:r>
      <w:r>
        <w:rPr>
          <w:spacing w:val="-3"/>
          <w:sz w:val="24"/>
        </w:rPr>
        <w:t xml:space="preserve"> </w:t>
      </w:r>
      <w:r>
        <w:rPr>
          <w:sz w:val="24"/>
        </w:rPr>
        <w:t>частей</w:t>
      </w:r>
      <w:r>
        <w:rPr>
          <w:spacing w:val="-4"/>
          <w:sz w:val="24"/>
        </w:rPr>
        <w:t xml:space="preserve"> </w:t>
      </w:r>
      <w:r>
        <w:rPr>
          <w:sz w:val="24"/>
        </w:rPr>
        <w:t>речи,</w:t>
      </w:r>
      <w:r>
        <w:rPr>
          <w:spacing w:val="-4"/>
          <w:sz w:val="24"/>
        </w:rPr>
        <w:t xml:space="preserve"> </w:t>
      </w:r>
      <w:r>
        <w:rPr>
          <w:sz w:val="24"/>
        </w:rPr>
        <w:t>объяснять</w:t>
      </w:r>
      <w:r>
        <w:rPr>
          <w:spacing w:val="-5"/>
          <w:sz w:val="24"/>
        </w:rPr>
        <w:t xml:space="preserve"> </w:t>
      </w:r>
      <w:r>
        <w:rPr>
          <w:sz w:val="24"/>
        </w:rPr>
        <w:t>их</w:t>
      </w:r>
      <w:r>
        <w:rPr>
          <w:spacing w:val="-2"/>
          <w:sz w:val="24"/>
        </w:rPr>
        <w:t xml:space="preserve"> </w:t>
      </w:r>
      <w:r>
        <w:rPr>
          <w:sz w:val="24"/>
        </w:rPr>
        <w:t>отличия</w:t>
      </w:r>
      <w:r>
        <w:rPr>
          <w:spacing w:val="-4"/>
          <w:sz w:val="24"/>
        </w:rPr>
        <w:t xml:space="preserve"> </w:t>
      </w:r>
      <w:r>
        <w:rPr>
          <w:sz w:val="24"/>
        </w:rPr>
        <w:t>от</w:t>
      </w:r>
      <w:r>
        <w:rPr>
          <w:spacing w:val="-4"/>
          <w:sz w:val="24"/>
        </w:rPr>
        <w:t xml:space="preserve"> </w:t>
      </w:r>
      <w:r>
        <w:rPr>
          <w:sz w:val="24"/>
        </w:rPr>
        <w:t>самостоятельных</w:t>
      </w:r>
      <w:r>
        <w:rPr>
          <w:spacing w:val="-3"/>
          <w:sz w:val="24"/>
        </w:rPr>
        <w:t xml:space="preserve"> </w:t>
      </w:r>
      <w:r>
        <w:rPr>
          <w:sz w:val="24"/>
        </w:rPr>
        <w:t xml:space="preserve">частей </w:t>
      </w:r>
      <w:r>
        <w:rPr>
          <w:spacing w:val="-4"/>
          <w:sz w:val="24"/>
        </w:rPr>
        <w:t>речи.</w:t>
      </w:r>
    </w:p>
    <w:p w:rsidR="008C415D" w:rsidRDefault="00797A38">
      <w:pPr>
        <w:rPr>
          <w:sz w:val="24"/>
        </w:rPr>
      </w:pPr>
      <w:r>
        <w:rPr>
          <w:spacing w:val="-2"/>
          <w:sz w:val="24"/>
        </w:rPr>
        <w:t>Предлог.</w:t>
      </w:r>
    </w:p>
    <w:p w:rsidR="008C415D" w:rsidRDefault="00797A38">
      <w:pPr>
        <w:ind w:right="363"/>
        <w:rPr>
          <w:sz w:val="24"/>
        </w:rPr>
      </w:pPr>
      <w:r>
        <w:rPr>
          <w:sz w:val="24"/>
        </w:rPr>
        <w:t>Характеризовать</w:t>
      </w:r>
      <w:r>
        <w:rPr>
          <w:spacing w:val="-3"/>
          <w:sz w:val="24"/>
        </w:rPr>
        <w:t xml:space="preserve"> </w:t>
      </w:r>
      <w:r>
        <w:rPr>
          <w:sz w:val="24"/>
        </w:rPr>
        <w:t>предлог</w:t>
      </w:r>
      <w:r>
        <w:rPr>
          <w:spacing w:val="-5"/>
          <w:sz w:val="24"/>
        </w:rPr>
        <w:t xml:space="preserve"> </w:t>
      </w:r>
      <w:r>
        <w:rPr>
          <w:sz w:val="24"/>
        </w:rPr>
        <w:t>как</w:t>
      </w:r>
      <w:r>
        <w:rPr>
          <w:spacing w:val="-4"/>
          <w:sz w:val="24"/>
        </w:rPr>
        <w:t xml:space="preserve"> </w:t>
      </w:r>
      <w:r>
        <w:rPr>
          <w:sz w:val="24"/>
        </w:rPr>
        <w:t>служебную</w:t>
      </w:r>
      <w:r>
        <w:rPr>
          <w:spacing w:val="-3"/>
          <w:sz w:val="24"/>
        </w:rPr>
        <w:t xml:space="preserve"> </w:t>
      </w:r>
      <w:r>
        <w:rPr>
          <w:sz w:val="24"/>
        </w:rPr>
        <w:t>часть</w:t>
      </w:r>
      <w:r>
        <w:rPr>
          <w:spacing w:val="-3"/>
          <w:sz w:val="24"/>
        </w:rPr>
        <w:t xml:space="preserve"> </w:t>
      </w:r>
      <w:r>
        <w:rPr>
          <w:sz w:val="24"/>
        </w:rPr>
        <w:t>речи,</w:t>
      </w:r>
      <w:r>
        <w:rPr>
          <w:spacing w:val="-4"/>
          <w:sz w:val="24"/>
        </w:rPr>
        <w:t xml:space="preserve"> </w:t>
      </w:r>
      <w:r>
        <w:rPr>
          <w:sz w:val="24"/>
        </w:rPr>
        <w:t>различать</w:t>
      </w:r>
      <w:r>
        <w:rPr>
          <w:spacing w:val="-3"/>
          <w:sz w:val="24"/>
        </w:rPr>
        <w:t xml:space="preserve"> </w:t>
      </w:r>
      <w:r>
        <w:rPr>
          <w:sz w:val="24"/>
        </w:rPr>
        <w:t>производные</w:t>
      </w:r>
      <w:r>
        <w:rPr>
          <w:spacing w:val="-6"/>
          <w:sz w:val="24"/>
        </w:rPr>
        <w:t xml:space="preserve"> </w:t>
      </w:r>
      <w:r>
        <w:rPr>
          <w:sz w:val="24"/>
        </w:rPr>
        <w:t>и</w:t>
      </w:r>
      <w:r>
        <w:rPr>
          <w:spacing w:val="-4"/>
          <w:sz w:val="24"/>
        </w:rPr>
        <w:t xml:space="preserve"> </w:t>
      </w:r>
      <w:r>
        <w:rPr>
          <w:sz w:val="24"/>
        </w:rPr>
        <w:t>непроизводные</w:t>
      </w:r>
      <w:r>
        <w:rPr>
          <w:spacing w:val="-5"/>
          <w:sz w:val="24"/>
        </w:rPr>
        <w:t xml:space="preserve"> </w:t>
      </w:r>
      <w:r>
        <w:rPr>
          <w:sz w:val="24"/>
        </w:rPr>
        <w:t>предлоги, простые и составные предлоги.</w:t>
      </w:r>
    </w:p>
    <w:p w:rsidR="008C415D" w:rsidRDefault="00797A38">
      <w:pPr>
        <w:rPr>
          <w:sz w:val="24"/>
        </w:rPr>
      </w:pPr>
      <w:r>
        <w:rPr>
          <w:sz w:val="24"/>
        </w:rPr>
        <w:t>Употреблять</w:t>
      </w:r>
      <w:r>
        <w:rPr>
          <w:spacing w:val="-5"/>
          <w:sz w:val="24"/>
        </w:rPr>
        <w:t xml:space="preserve"> </w:t>
      </w:r>
      <w:r>
        <w:rPr>
          <w:sz w:val="24"/>
        </w:rPr>
        <w:t>предлоги</w:t>
      </w:r>
      <w:r>
        <w:rPr>
          <w:spacing w:val="-4"/>
          <w:sz w:val="24"/>
        </w:rPr>
        <w:t xml:space="preserve"> </w:t>
      </w:r>
      <w:r>
        <w:rPr>
          <w:sz w:val="24"/>
        </w:rPr>
        <w:t>в</w:t>
      </w:r>
      <w:r>
        <w:rPr>
          <w:spacing w:val="-4"/>
          <w:sz w:val="24"/>
        </w:rPr>
        <w:t xml:space="preserve"> </w:t>
      </w:r>
      <w:r>
        <w:rPr>
          <w:sz w:val="24"/>
        </w:rPr>
        <w:t>речи</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2"/>
          <w:sz w:val="24"/>
        </w:rPr>
        <w:t xml:space="preserve"> </w:t>
      </w:r>
      <w:r>
        <w:rPr>
          <w:sz w:val="24"/>
        </w:rPr>
        <w:t>их</w:t>
      </w:r>
      <w:r>
        <w:rPr>
          <w:spacing w:val="-4"/>
          <w:sz w:val="24"/>
        </w:rPr>
        <w:t xml:space="preserve"> </w:t>
      </w:r>
      <w:r>
        <w:rPr>
          <w:sz w:val="24"/>
        </w:rPr>
        <w:t>значением</w:t>
      </w:r>
      <w:r>
        <w:rPr>
          <w:spacing w:val="-4"/>
          <w:sz w:val="24"/>
        </w:rPr>
        <w:t xml:space="preserve"> </w:t>
      </w:r>
      <w:r>
        <w:rPr>
          <w:sz w:val="24"/>
        </w:rPr>
        <w:t>и</w:t>
      </w:r>
      <w:r>
        <w:rPr>
          <w:spacing w:val="-3"/>
          <w:sz w:val="24"/>
        </w:rPr>
        <w:t xml:space="preserve"> </w:t>
      </w:r>
      <w:r>
        <w:rPr>
          <w:sz w:val="24"/>
        </w:rPr>
        <w:t>стилистическими</w:t>
      </w:r>
      <w:r>
        <w:rPr>
          <w:spacing w:val="-3"/>
          <w:sz w:val="24"/>
        </w:rPr>
        <w:t xml:space="preserve"> </w:t>
      </w:r>
      <w:r>
        <w:rPr>
          <w:sz w:val="24"/>
        </w:rPr>
        <w:t>особенностями,</w:t>
      </w:r>
      <w:r>
        <w:rPr>
          <w:spacing w:val="-3"/>
          <w:sz w:val="24"/>
        </w:rPr>
        <w:t xml:space="preserve"> </w:t>
      </w:r>
      <w:r>
        <w:rPr>
          <w:sz w:val="24"/>
        </w:rPr>
        <w:t>соблюдать правила правописания производных предлогов.</w:t>
      </w:r>
    </w:p>
    <w:p w:rsidR="008C415D" w:rsidRDefault="00797A38">
      <w:pPr>
        <w:ind w:right="416"/>
        <w:rPr>
          <w:sz w:val="24"/>
        </w:rPr>
      </w:pPr>
      <w:r>
        <w:rPr>
          <w:sz w:val="24"/>
        </w:rPr>
        <w:t>Соблюдать</w:t>
      </w:r>
      <w:r>
        <w:rPr>
          <w:spacing w:val="-5"/>
          <w:sz w:val="24"/>
        </w:rPr>
        <w:t xml:space="preserve"> </w:t>
      </w:r>
      <w:r>
        <w:rPr>
          <w:sz w:val="24"/>
        </w:rPr>
        <w:t>нормы</w:t>
      </w:r>
      <w:r>
        <w:rPr>
          <w:spacing w:val="-2"/>
          <w:sz w:val="24"/>
        </w:rPr>
        <w:t xml:space="preserve"> </w:t>
      </w:r>
      <w:r>
        <w:rPr>
          <w:sz w:val="24"/>
        </w:rPr>
        <w:t>употребления</w:t>
      </w:r>
      <w:r>
        <w:rPr>
          <w:spacing w:val="-3"/>
          <w:sz w:val="24"/>
        </w:rPr>
        <w:t xml:space="preserve"> </w:t>
      </w:r>
      <w:r>
        <w:rPr>
          <w:sz w:val="24"/>
        </w:rPr>
        <w:t>имён</w:t>
      </w:r>
      <w:r>
        <w:rPr>
          <w:spacing w:val="-3"/>
          <w:sz w:val="24"/>
        </w:rPr>
        <w:t xml:space="preserve"> </w:t>
      </w:r>
      <w:r>
        <w:rPr>
          <w:sz w:val="24"/>
        </w:rPr>
        <w:t>существительных</w:t>
      </w:r>
      <w:r>
        <w:rPr>
          <w:spacing w:val="-4"/>
          <w:sz w:val="24"/>
        </w:rPr>
        <w:t xml:space="preserve"> </w:t>
      </w:r>
      <w:r>
        <w:rPr>
          <w:sz w:val="24"/>
        </w:rPr>
        <w:t>и</w:t>
      </w:r>
      <w:r>
        <w:rPr>
          <w:spacing w:val="-3"/>
          <w:sz w:val="24"/>
        </w:rPr>
        <w:t xml:space="preserve"> </w:t>
      </w:r>
      <w:r>
        <w:rPr>
          <w:sz w:val="24"/>
        </w:rPr>
        <w:t>местоимений</w:t>
      </w:r>
      <w:r>
        <w:rPr>
          <w:spacing w:val="-3"/>
          <w:sz w:val="24"/>
        </w:rPr>
        <w:t xml:space="preserve"> </w:t>
      </w:r>
      <w:r>
        <w:rPr>
          <w:sz w:val="24"/>
        </w:rPr>
        <w:t>с</w:t>
      </w:r>
      <w:r>
        <w:rPr>
          <w:spacing w:val="-4"/>
          <w:sz w:val="24"/>
        </w:rPr>
        <w:t xml:space="preserve"> </w:t>
      </w:r>
      <w:r>
        <w:rPr>
          <w:sz w:val="24"/>
        </w:rPr>
        <w:t>предлогами,</w:t>
      </w:r>
      <w:r>
        <w:rPr>
          <w:spacing w:val="-3"/>
          <w:sz w:val="24"/>
        </w:rPr>
        <w:t xml:space="preserve"> </w:t>
      </w:r>
      <w:r>
        <w:rPr>
          <w:sz w:val="24"/>
        </w:rPr>
        <w:t>предлогов</w:t>
      </w:r>
      <w:r>
        <w:rPr>
          <w:spacing w:val="-4"/>
          <w:sz w:val="24"/>
        </w:rPr>
        <w:t xml:space="preserve"> </w:t>
      </w:r>
      <w:r>
        <w:rPr>
          <w:sz w:val="24"/>
        </w:rPr>
        <w:t>из -</w:t>
      </w:r>
      <w:r>
        <w:rPr>
          <w:spacing w:val="-4"/>
          <w:sz w:val="24"/>
        </w:rPr>
        <w:t xml:space="preserve"> </w:t>
      </w:r>
      <w:r>
        <w:rPr>
          <w:sz w:val="24"/>
        </w:rPr>
        <w:t>с,</w:t>
      </w:r>
      <w:r>
        <w:rPr>
          <w:spacing w:val="-3"/>
          <w:sz w:val="24"/>
        </w:rPr>
        <w:t xml:space="preserve"> </w:t>
      </w:r>
      <w:r>
        <w:rPr>
          <w:sz w:val="24"/>
        </w:rPr>
        <w:t>в</w:t>
      </w:r>
      <w:r>
        <w:rPr>
          <w:spacing w:val="-4"/>
          <w:sz w:val="24"/>
        </w:rPr>
        <w:t xml:space="preserve"> </w:t>
      </w:r>
      <w:r>
        <w:rPr>
          <w:sz w:val="24"/>
        </w:rPr>
        <w:t>-</w:t>
      </w:r>
      <w:r>
        <w:rPr>
          <w:spacing w:val="-4"/>
          <w:sz w:val="24"/>
        </w:rPr>
        <w:t xml:space="preserve"> </w:t>
      </w:r>
      <w:r>
        <w:rPr>
          <w:sz w:val="24"/>
        </w:rPr>
        <w:t>на в составе словосочетаний, правила правописания производных предлогов.</w:t>
      </w:r>
    </w:p>
    <w:p w:rsidR="008C415D" w:rsidRDefault="00797A38">
      <w:pPr>
        <w:rPr>
          <w:sz w:val="24"/>
        </w:rPr>
      </w:pPr>
      <w:r>
        <w:rPr>
          <w:sz w:val="24"/>
        </w:rPr>
        <w:t>Проводить</w:t>
      </w:r>
      <w:r>
        <w:rPr>
          <w:spacing w:val="-2"/>
          <w:sz w:val="24"/>
        </w:rPr>
        <w:t xml:space="preserve"> </w:t>
      </w:r>
      <w:r>
        <w:rPr>
          <w:sz w:val="24"/>
        </w:rPr>
        <w:t>морфологический</w:t>
      </w:r>
      <w:r>
        <w:rPr>
          <w:spacing w:val="-3"/>
          <w:sz w:val="24"/>
        </w:rPr>
        <w:t xml:space="preserve"> </w:t>
      </w:r>
      <w:r>
        <w:rPr>
          <w:sz w:val="24"/>
        </w:rPr>
        <w:t>анализ</w:t>
      </w:r>
      <w:r>
        <w:rPr>
          <w:spacing w:val="-5"/>
          <w:sz w:val="24"/>
        </w:rPr>
        <w:t xml:space="preserve"> </w:t>
      </w:r>
      <w:r>
        <w:rPr>
          <w:sz w:val="24"/>
        </w:rPr>
        <w:t>предлогов,</w:t>
      </w:r>
      <w:r>
        <w:rPr>
          <w:spacing w:val="-3"/>
          <w:sz w:val="24"/>
        </w:rPr>
        <w:t xml:space="preserve"> </w:t>
      </w:r>
      <w:r>
        <w:rPr>
          <w:sz w:val="24"/>
        </w:rPr>
        <w:t>применять</w:t>
      </w:r>
      <w:r>
        <w:rPr>
          <w:spacing w:val="-4"/>
          <w:sz w:val="24"/>
        </w:rPr>
        <w:t xml:space="preserve"> </w:t>
      </w:r>
      <w:r>
        <w:rPr>
          <w:sz w:val="24"/>
        </w:rPr>
        <w:t>это</w:t>
      </w:r>
      <w:r>
        <w:rPr>
          <w:spacing w:val="-1"/>
          <w:sz w:val="24"/>
        </w:rPr>
        <w:t xml:space="preserve"> </w:t>
      </w:r>
      <w:r>
        <w:rPr>
          <w:sz w:val="24"/>
        </w:rPr>
        <w:t>умение</w:t>
      </w:r>
      <w:r>
        <w:rPr>
          <w:spacing w:val="-4"/>
          <w:sz w:val="24"/>
        </w:rPr>
        <w:t xml:space="preserve"> </w:t>
      </w:r>
      <w:r>
        <w:rPr>
          <w:sz w:val="24"/>
        </w:rPr>
        <w:t>при</w:t>
      </w:r>
      <w:r>
        <w:rPr>
          <w:spacing w:val="-3"/>
          <w:sz w:val="24"/>
        </w:rPr>
        <w:t xml:space="preserve"> </w:t>
      </w:r>
      <w:r>
        <w:rPr>
          <w:sz w:val="24"/>
        </w:rPr>
        <w:t>выполнении</w:t>
      </w:r>
      <w:r>
        <w:rPr>
          <w:spacing w:val="-3"/>
          <w:sz w:val="24"/>
        </w:rPr>
        <w:t xml:space="preserve"> </w:t>
      </w:r>
      <w:r>
        <w:rPr>
          <w:sz w:val="24"/>
        </w:rPr>
        <w:t>языкового</w:t>
      </w:r>
      <w:r>
        <w:rPr>
          <w:spacing w:val="-3"/>
          <w:sz w:val="24"/>
        </w:rPr>
        <w:t xml:space="preserve"> </w:t>
      </w:r>
      <w:r>
        <w:rPr>
          <w:sz w:val="24"/>
        </w:rPr>
        <w:t>анализа различных видов и в речевой практике.</w:t>
      </w:r>
    </w:p>
    <w:p w:rsidR="008C415D" w:rsidRDefault="00797A38">
      <w:pPr>
        <w:rPr>
          <w:sz w:val="24"/>
        </w:rPr>
      </w:pPr>
      <w:r>
        <w:rPr>
          <w:spacing w:val="-2"/>
          <w:sz w:val="24"/>
        </w:rPr>
        <w:t>Союз.</w:t>
      </w:r>
    </w:p>
    <w:p w:rsidR="008C415D" w:rsidRDefault="00797A38">
      <w:pPr>
        <w:rPr>
          <w:sz w:val="24"/>
        </w:rPr>
      </w:pPr>
      <w:r>
        <w:rPr>
          <w:sz w:val="24"/>
        </w:rPr>
        <w:t>Характеризовать союз как служебную часть речи, различать разряды союзов по значению, по строению; объяснять</w:t>
      </w:r>
      <w:r>
        <w:rPr>
          <w:spacing w:val="-2"/>
          <w:sz w:val="24"/>
        </w:rPr>
        <w:t xml:space="preserve"> </w:t>
      </w:r>
      <w:r>
        <w:rPr>
          <w:sz w:val="24"/>
        </w:rPr>
        <w:t>роль</w:t>
      </w:r>
      <w:r>
        <w:rPr>
          <w:spacing w:val="-2"/>
          <w:sz w:val="24"/>
        </w:rPr>
        <w:t xml:space="preserve"> </w:t>
      </w:r>
      <w:r>
        <w:rPr>
          <w:sz w:val="24"/>
        </w:rPr>
        <w:t>союзов</w:t>
      </w:r>
      <w:r>
        <w:rPr>
          <w:spacing w:val="-5"/>
          <w:sz w:val="24"/>
        </w:rPr>
        <w:t xml:space="preserve"> </w:t>
      </w:r>
      <w:r>
        <w:rPr>
          <w:sz w:val="24"/>
        </w:rPr>
        <w:t>в</w:t>
      </w:r>
      <w:r>
        <w:rPr>
          <w:spacing w:val="-3"/>
          <w:sz w:val="24"/>
        </w:rPr>
        <w:t xml:space="preserve"> </w:t>
      </w:r>
      <w:r>
        <w:rPr>
          <w:sz w:val="24"/>
        </w:rPr>
        <w:t>тексте,</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z w:val="24"/>
        </w:rPr>
        <w:t>как</w:t>
      </w:r>
      <w:r>
        <w:rPr>
          <w:spacing w:val="-2"/>
          <w:sz w:val="24"/>
        </w:rPr>
        <w:t xml:space="preserve"> </w:t>
      </w:r>
      <w:r>
        <w:rPr>
          <w:sz w:val="24"/>
        </w:rPr>
        <w:t>средств</w:t>
      </w:r>
      <w:r>
        <w:rPr>
          <w:spacing w:val="-3"/>
          <w:sz w:val="24"/>
        </w:rPr>
        <w:t xml:space="preserve"> </w:t>
      </w:r>
      <w:r>
        <w:rPr>
          <w:sz w:val="24"/>
        </w:rPr>
        <w:t>связи</w:t>
      </w:r>
      <w:r>
        <w:rPr>
          <w:spacing w:val="-2"/>
          <w:sz w:val="24"/>
        </w:rPr>
        <w:t xml:space="preserve"> </w:t>
      </w:r>
      <w:r>
        <w:rPr>
          <w:sz w:val="24"/>
        </w:rPr>
        <w:t>однородных</w:t>
      </w:r>
      <w:r>
        <w:rPr>
          <w:spacing w:val="-2"/>
          <w:sz w:val="24"/>
        </w:rPr>
        <w:t xml:space="preserve"> </w:t>
      </w:r>
      <w:r>
        <w:rPr>
          <w:sz w:val="24"/>
        </w:rPr>
        <w:t>членов</w:t>
      </w:r>
      <w:r>
        <w:rPr>
          <w:spacing w:val="-5"/>
          <w:sz w:val="24"/>
        </w:rPr>
        <w:t xml:space="preserve"> </w:t>
      </w:r>
      <w:r>
        <w:rPr>
          <w:sz w:val="24"/>
        </w:rPr>
        <w:t>предложения</w:t>
      </w:r>
      <w:r>
        <w:rPr>
          <w:spacing w:val="-2"/>
          <w:sz w:val="24"/>
        </w:rPr>
        <w:t xml:space="preserve"> </w:t>
      </w:r>
      <w:r>
        <w:rPr>
          <w:sz w:val="24"/>
        </w:rPr>
        <w:t>и</w:t>
      </w:r>
      <w:r>
        <w:rPr>
          <w:spacing w:val="-2"/>
          <w:sz w:val="24"/>
        </w:rPr>
        <w:t xml:space="preserve"> </w:t>
      </w:r>
      <w:r>
        <w:rPr>
          <w:sz w:val="24"/>
        </w:rPr>
        <w:t>частей сложного предложения.</w:t>
      </w:r>
    </w:p>
    <w:p w:rsidR="008C415D" w:rsidRDefault="00797A38">
      <w:pPr>
        <w:ind w:right="562"/>
        <w:rPr>
          <w:sz w:val="24"/>
        </w:rPr>
      </w:pPr>
      <w:r>
        <w:rPr>
          <w:sz w:val="24"/>
        </w:rPr>
        <w:t>Употреблять</w:t>
      </w:r>
      <w:r>
        <w:rPr>
          <w:spacing w:val="-3"/>
          <w:sz w:val="24"/>
        </w:rPr>
        <w:t xml:space="preserve"> </w:t>
      </w:r>
      <w:r>
        <w:rPr>
          <w:sz w:val="24"/>
        </w:rPr>
        <w:t>союзы</w:t>
      </w:r>
      <w:r>
        <w:rPr>
          <w:spacing w:val="-3"/>
          <w:sz w:val="24"/>
        </w:rPr>
        <w:t xml:space="preserve"> </w:t>
      </w:r>
      <w:r>
        <w:rPr>
          <w:sz w:val="24"/>
        </w:rPr>
        <w:t>в</w:t>
      </w:r>
      <w:r>
        <w:rPr>
          <w:spacing w:val="-4"/>
          <w:sz w:val="24"/>
        </w:rPr>
        <w:t xml:space="preserve"> </w:t>
      </w:r>
      <w:r>
        <w:rPr>
          <w:sz w:val="24"/>
        </w:rPr>
        <w:t>речи</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их</w:t>
      </w:r>
      <w:r>
        <w:rPr>
          <w:spacing w:val="-3"/>
          <w:sz w:val="24"/>
        </w:rPr>
        <w:t xml:space="preserve"> </w:t>
      </w:r>
      <w:r>
        <w:rPr>
          <w:sz w:val="24"/>
        </w:rPr>
        <w:t>значением</w:t>
      </w:r>
      <w:r>
        <w:rPr>
          <w:spacing w:val="-4"/>
          <w:sz w:val="24"/>
        </w:rPr>
        <w:t xml:space="preserve"> </w:t>
      </w:r>
      <w:r>
        <w:rPr>
          <w:sz w:val="24"/>
        </w:rPr>
        <w:t>и</w:t>
      </w:r>
      <w:r>
        <w:rPr>
          <w:spacing w:val="-3"/>
          <w:sz w:val="24"/>
        </w:rPr>
        <w:t xml:space="preserve"> </w:t>
      </w:r>
      <w:r>
        <w:rPr>
          <w:sz w:val="24"/>
        </w:rPr>
        <w:t>стилистическими</w:t>
      </w:r>
      <w:r>
        <w:rPr>
          <w:spacing w:val="-3"/>
          <w:sz w:val="24"/>
        </w:rPr>
        <w:t xml:space="preserve"> </w:t>
      </w:r>
      <w:r>
        <w:rPr>
          <w:sz w:val="24"/>
        </w:rPr>
        <w:t>особенностями,</w:t>
      </w:r>
      <w:r>
        <w:rPr>
          <w:spacing w:val="-6"/>
          <w:sz w:val="24"/>
        </w:rPr>
        <w:t xml:space="preserve"> </w:t>
      </w:r>
      <w:r>
        <w:rPr>
          <w:sz w:val="24"/>
        </w:rPr>
        <w:t>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C415D" w:rsidRDefault="00797A38">
      <w:pPr>
        <w:spacing w:before="1"/>
        <w:ind w:right="1999"/>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анализ</w:t>
      </w:r>
      <w:r>
        <w:rPr>
          <w:spacing w:val="-5"/>
          <w:sz w:val="24"/>
        </w:rPr>
        <w:t xml:space="preserve"> </w:t>
      </w:r>
      <w:r>
        <w:rPr>
          <w:sz w:val="24"/>
        </w:rPr>
        <w:t>союзов,</w:t>
      </w:r>
      <w:r>
        <w:rPr>
          <w:spacing w:val="-5"/>
          <w:sz w:val="24"/>
        </w:rPr>
        <w:t xml:space="preserve"> </w:t>
      </w:r>
      <w:r>
        <w:rPr>
          <w:sz w:val="24"/>
        </w:rPr>
        <w:t>применять</w:t>
      </w:r>
      <w:r>
        <w:rPr>
          <w:spacing w:val="-4"/>
          <w:sz w:val="24"/>
        </w:rPr>
        <w:t xml:space="preserve"> </w:t>
      </w:r>
      <w:r>
        <w:rPr>
          <w:sz w:val="24"/>
        </w:rPr>
        <w:t>это</w:t>
      </w:r>
      <w:r>
        <w:rPr>
          <w:spacing w:val="-3"/>
          <w:sz w:val="24"/>
        </w:rPr>
        <w:t xml:space="preserve"> </w:t>
      </w:r>
      <w:r>
        <w:rPr>
          <w:sz w:val="24"/>
        </w:rPr>
        <w:t>умение</w:t>
      </w:r>
      <w:r>
        <w:rPr>
          <w:spacing w:val="-6"/>
          <w:sz w:val="24"/>
        </w:rPr>
        <w:t xml:space="preserve"> </w:t>
      </w:r>
      <w:r>
        <w:rPr>
          <w:sz w:val="24"/>
        </w:rPr>
        <w:t>в</w:t>
      </w:r>
      <w:r>
        <w:rPr>
          <w:spacing w:val="-4"/>
          <w:sz w:val="24"/>
        </w:rPr>
        <w:t xml:space="preserve"> </w:t>
      </w:r>
      <w:r>
        <w:rPr>
          <w:sz w:val="24"/>
        </w:rPr>
        <w:t>речевой</w:t>
      </w:r>
      <w:r>
        <w:rPr>
          <w:spacing w:val="-5"/>
          <w:sz w:val="24"/>
        </w:rPr>
        <w:t xml:space="preserve"> </w:t>
      </w:r>
      <w:r>
        <w:rPr>
          <w:sz w:val="24"/>
        </w:rPr>
        <w:t xml:space="preserve">практике. </w:t>
      </w:r>
      <w:r>
        <w:rPr>
          <w:spacing w:val="-2"/>
          <w:sz w:val="24"/>
        </w:rPr>
        <w:t>Частица.</w:t>
      </w:r>
    </w:p>
    <w:p w:rsidR="008C415D" w:rsidRDefault="00797A38">
      <w:pPr>
        <w:ind w:right="562"/>
        <w:rPr>
          <w:sz w:val="24"/>
        </w:rPr>
      </w:pPr>
      <w:r>
        <w:rPr>
          <w:sz w:val="24"/>
        </w:rPr>
        <w:t>Характеризовать</w:t>
      </w:r>
      <w:r>
        <w:rPr>
          <w:spacing w:val="-3"/>
          <w:sz w:val="24"/>
        </w:rPr>
        <w:t xml:space="preserve"> </w:t>
      </w:r>
      <w:r>
        <w:rPr>
          <w:sz w:val="24"/>
        </w:rPr>
        <w:t>частицу</w:t>
      </w:r>
      <w:r>
        <w:rPr>
          <w:spacing w:val="-8"/>
          <w:sz w:val="24"/>
        </w:rPr>
        <w:t xml:space="preserve"> </w:t>
      </w:r>
      <w:r>
        <w:rPr>
          <w:sz w:val="24"/>
        </w:rPr>
        <w:t>как</w:t>
      </w:r>
      <w:r>
        <w:rPr>
          <w:spacing w:val="-4"/>
          <w:sz w:val="24"/>
        </w:rPr>
        <w:t xml:space="preserve"> </w:t>
      </w:r>
      <w:r>
        <w:rPr>
          <w:sz w:val="24"/>
        </w:rPr>
        <w:t>служебную</w:t>
      </w:r>
      <w:r>
        <w:rPr>
          <w:spacing w:val="-4"/>
          <w:sz w:val="24"/>
        </w:rPr>
        <w:t xml:space="preserve"> </w:t>
      </w:r>
      <w:r>
        <w:rPr>
          <w:sz w:val="24"/>
        </w:rPr>
        <w:t>часть</w:t>
      </w:r>
      <w:r>
        <w:rPr>
          <w:spacing w:val="-4"/>
          <w:sz w:val="24"/>
        </w:rPr>
        <w:t xml:space="preserve"> </w:t>
      </w:r>
      <w:r>
        <w:rPr>
          <w:sz w:val="24"/>
        </w:rPr>
        <w:t>речи,</w:t>
      </w:r>
      <w:r>
        <w:rPr>
          <w:spacing w:val="-4"/>
          <w:sz w:val="24"/>
        </w:rPr>
        <w:t xml:space="preserve"> </w:t>
      </w:r>
      <w:r>
        <w:rPr>
          <w:sz w:val="24"/>
        </w:rPr>
        <w:t>различать</w:t>
      </w:r>
      <w:r>
        <w:rPr>
          <w:spacing w:val="-3"/>
          <w:sz w:val="24"/>
        </w:rPr>
        <w:t xml:space="preserve"> </w:t>
      </w:r>
      <w:r>
        <w:rPr>
          <w:sz w:val="24"/>
        </w:rPr>
        <w:t>разряды</w:t>
      </w:r>
      <w:r>
        <w:rPr>
          <w:spacing w:val="-4"/>
          <w:sz w:val="24"/>
        </w:rPr>
        <w:t xml:space="preserve"> </w:t>
      </w:r>
      <w:r>
        <w:rPr>
          <w:sz w:val="24"/>
        </w:rPr>
        <w:t>частиц</w:t>
      </w:r>
      <w:r>
        <w:rPr>
          <w:spacing w:val="-4"/>
          <w:sz w:val="24"/>
        </w:rPr>
        <w:t xml:space="preserve"> </w:t>
      </w:r>
      <w:r>
        <w:rPr>
          <w:sz w:val="24"/>
        </w:rPr>
        <w:t>по</w:t>
      </w:r>
      <w:r>
        <w:rPr>
          <w:spacing w:val="-4"/>
          <w:sz w:val="24"/>
        </w:rPr>
        <w:t xml:space="preserve"> </w:t>
      </w:r>
      <w:r>
        <w:rPr>
          <w:sz w:val="24"/>
        </w:rPr>
        <w:t>значению,</w:t>
      </w:r>
      <w:r>
        <w:rPr>
          <w:spacing w:val="-4"/>
          <w:sz w:val="24"/>
        </w:rPr>
        <w:t xml:space="preserve"> </w:t>
      </w:r>
      <w:r>
        <w:rPr>
          <w:sz w:val="24"/>
        </w:rPr>
        <w:t>по</w:t>
      </w:r>
      <w:r>
        <w:rPr>
          <w:spacing w:val="-4"/>
          <w:sz w:val="24"/>
        </w:rPr>
        <w:t xml:space="preserve"> </w:t>
      </w:r>
      <w:r>
        <w:rPr>
          <w:sz w:val="24"/>
        </w:rPr>
        <w:t>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C415D" w:rsidRDefault="00797A38">
      <w:pPr>
        <w:rPr>
          <w:sz w:val="24"/>
        </w:rPr>
      </w:pPr>
      <w:r>
        <w:rPr>
          <w:sz w:val="24"/>
        </w:rPr>
        <w:t>Употреблять</w:t>
      </w:r>
      <w:r>
        <w:rPr>
          <w:spacing w:val="-3"/>
          <w:sz w:val="24"/>
        </w:rPr>
        <w:t xml:space="preserve"> </w:t>
      </w:r>
      <w:r>
        <w:rPr>
          <w:sz w:val="24"/>
        </w:rPr>
        <w:t>частицы</w:t>
      </w:r>
      <w:r>
        <w:rPr>
          <w:spacing w:val="-3"/>
          <w:sz w:val="24"/>
        </w:rPr>
        <w:t xml:space="preserve"> </w:t>
      </w:r>
      <w:r>
        <w:rPr>
          <w:sz w:val="24"/>
        </w:rPr>
        <w:t>в</w:t>
      </w:r>
      <w:r>
        <w:rPr>
          <w:spacing w:val="-4"/>
          <w:sz w:val="24"/>
        </w:rPr>
        <w:t xml:space="preserve"> </w:t>
      </w:r>
      <w:r>
        <w:rPr>
          <w:sz w:val="24"/>
        </w:rPr>
        <w:t>речи</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2"/>
          <w:sz w:val="24"/>
        </w:rPr>
        <w:t xml:space="preserve"> </w:t>
      </w:r>
      <w:r>
        <w:rPr>
          <w:sz w:val="24"/>
        </w:rPr>
        <w:t>их</w:t>
      </w:r>
      <w:r>
        <w:rPr>
          <w:spacing w:val="-4"/>
          <w:sz w:val="24"/>
        </w:rPr>
        <w:t xml:space="preserve"> </w:t>
      </w:r>
      <w:r>
        <w:rPr>
          <w:sz w:val="24"/>
        </w:rPr>
        <w:t>значением</w:t>
      </w:r>
      <w:r>
        <w:rPr>
          <w:spacing w:val="-4"/>
          <w:sz w:val="24"/>
        </w:rPr>
        <w:t xml:space="preserve"> </w:t>
      </w:r>
      <w:r>
        <w:rPr>
          <w:sz w:val="24"/>
        </w:rPr>
        <w:t>и</w:t>
      </w:r>
      <w:r>
        <w:rPr>
          <w:spacing w:val="-3"/>
          <w:sz w:val="24"/>
        </w:rPr>
        <w:t xml:space="preserve"> </w:t>
      </w:r>
      <w:r>
        <w:rPr>
          <w:sz w:val="24"/>
        </w:rPr>
        <w:t>стилистической</w:t>
      </w:r>
      <w:r>
        <w:rPr>
          <w:spacing w:val="-3"/>
          <w:sz w:val="24"/>
        </w:rPr>
        <w:t xml:space="preserve"> </w:t>
      </w:r>
      <w:r>
        <w:rPr>
          <w:sz w:val="24"/>
        </w:rPr>
        <w:t>окраской;</w:t>
      </w:r>
      <w:r>
        <w:rPr>
          <w:spacing w:val="-3"/>
          <w:sz w:val="24"/>
        </w:rPr>
        <w:t xml:space="preserve"> </w:t>
      </w:r>
      <w:r>
        <w:rPr>
          <w:sz w:val="24"/>
        </w:rPr>
        <w:t>соблюдать</w:t>
      </w:r>
      <w:r>
        <w:rPr>
          <w:spacing w:val="-2"/>
          <w:sz w:val="24"/>
        </w:rPr>
        <w:t xml:space="preserve"> </w:t>
      </w:r>
      <w:r>
        <w:rPr>
          <w:sz w:val="24"/>
        </w:rPr>
        <w:t>правила правописания частиц.</w:t>
      </w:r>
    </w:p>
    <w:p w:rsidR="008C415D" w:rsidRDefault="00797A38">
      <w:pPr>
        <w:ind w:right="1999"/>
        <w:rPr>
          <w:sz w:val="24"/>
        </w:rPr>
      </w:pPr>
      <w:r>
        <w:rPr>
          <w:sz w:val="24"/>
        </w:rPr>
        <w:t>Проводить</w:t>
      </w:r>
      <w:r>
        <w:rPr>
          <w:spacing w:val="-4"/>
          <w:sz w:val="24"/>
        </w:rPr>
        <w:t xml:space="preserve"> </w:t>
      </w:r>
      <w:r>
        <w:rPr>
          <w:sz w:val="24"/>
        </w:rPr>
        <w:t>морфологический</w:t>
      </w:r>
      <w:r>
        <w:rPr>
          <w:spacing w:val="-5"/>
          <w:sz w:val="24"/>
        </w:rPr>
        <w:t xml:space="preserve"> </w:t>
      </w:r>
      <w:r>
        <w:rPr>
          <w:sz w:val="24"/>
        </w:rPr>
        <w:t>анализ</w:t>
      </w:r>
      <w:r>
        <w:rPr>
          <w:spacing w:val="-5"/>
          <w:sz w:val="24"/>
        </w:rPr>
        <w:t xml:space="preserve"> </w:t>
      </w:r>
      <w:r>
        <w:rPr>
          <w:sz w:val="24"/>
        </w:rPr>
        <w:t>частиц,</w:t>
      </w:r>
      <w:r>
        <w:rPr>
          <w:spacing w:val="-5"/>
          <w:sz w:val="24"/>
        </w:rPr>
        <w:t xml:space="preserve"> </w:t>
      </w:r>
      <w:r>
        <w:rPr>
          <w:sz w:val="24"/>
        </w:rPr>
        <w:t>применять</w:t>
      </w:r>
      <w:r>
        <w:rPr>
          <w:spacing w:val="-4"/>
          <w:sz w:val="24"/>
        </w:rPr>
        <w:t xml:space="preserve"> </w:t>
      </w:r>
      <w:r>
        <w:rPr>
          <w:sz w:val="24"/>
        </w:rPr>
        <w:t>это</w:t>
      </w:r>
      <w:r>
        <w:rPr>
          <w:spacing w:val="-3"/>
          <w:sz w:val="24"/>
        </w:rPr>
        <w:t xml:space="preserve"> </w:t>
      </w:r>
      <w:r>
        <w:rPr>
          <w:sz w:val="24"/>
        </w:rPr>
        <w:t>умение</w:t>
      </w:r>
      <w:r>
        <w:rPr>
          <w:spacing w:val="-6"/>
          <w:sz w:val="24"/>
        </w:rPr>
        <w:t xml:space="preserve"> </w:t>
      </w:r>
      <w:r>
        <w:rPr>
          <w:sz w:val="24"/>
        </w:rPr>
        <w:t>в</w:t>
      </w:r>
      <w:r>
        <w:rPr>
          <w:spacing w:val="-6"/>
          <w:sz w:val="24"/>
        </w:rPr>
        <w:t xml:space="preserve"> </w:t>
      </w:r>
      <w:r>
        <w:rPr>
          <w:sz w:val="24"/>
        </w:rPr>
        <w:t>речевой</w:t>
      </w:r>
      <w:r>
        <w:rPr>
          <w:spacing w:val="-5"/>
          <w:sz w:val="24"/>
        </w:rPr>
        <w:t xml:space="preserve"> </w:t>
      </w:r>
      <w:r>
        <w:rPr>
          <w:sz w:val="24"/>
        </w:rPr>
        <w:t>практике. Междометия и звукоподражательные слова.</w:t>
      </w:r>
    </w:p>
    <w:p w:rsidR="008C415D" w:rsidRDefault="00797A38">
      <w:pPr>
        <w:ind w:right="562"/>
        <w:rPr>
          <w:sz w:val="24"/>
        </w:rPr>
      </w:pPr>
      <w:r>
        <w:rPr>
          <w:sz w:val="24"/>
        </w:rPr>
        <w:t>Характеризовать</w:t>
      </w:r>
      <w:r>
        <w:rPr>
          <w:spacing w:val="-3"/>
          <w:sz w:val="24"/>
        </w:rPr>
        <w:t xml:space="preserve"> </w:t>
      </w:r>
      <w:r>
        <w:rPr>
          <w:sz w:val="24"/>
        </w:rPr>
        <w:t>междометия</w:t>
      </w:r>
      <w:r>
        <w:rPr>
          <w:spacing w:val="-4"/>
          <w:sz w:val="24"/>
        </w:rPr>
        <w:t xml:space="preserve"> </w:t>
      </w:r>
      <w:r>
        <w:rPr>
          <w:sz w:val="24"/>
        </w:rPr>
        <w:t>как</w:t>
      </w:r>
      <w:r>
        <w:rPr>
          <w:spacing w:val="-4"/>
          <w:sz w:val="24"/>
        </w:rPr>
        <w:t xml:space="preserve"> </w:t>
      </w:r>
      <w:r>
        <w:rPr>
          <w:sz w:val="24"/>
        </w:rPr>
        <w:t>особую</w:t>
      </w:r>
      <w:r>
        <w:rPr>
          <w:spacing w:val="-4"/>
          <w:sz w:val="24"/>
        </w:rPr>
        <w:t xml:space="preserve"> </w:t>
      </w:r>
      <w:r>
        <w:rPr>
          <w:sz w:val="24"/>
        </w:rPr>
        <w:t>группу</w:t>
      </w:r>
      <w:r>
        <w:rPr>
          <w:spacing w:val="-11"/>
          <w:sz w:val="24"/>
        </w:rPr>
        <w:t xml:space="preserve"> </w:t>
      </w:r>
      <w:r>
        <w:rPr>
          <w:sz w:val="24"/>
        </w:rPr>
        <w:t>слов,</w:t>
      </w:r>
      <w:r>
        <w:rPr>
          <w:spacing w:val="-4"/>
          <w:sz w:val="24"/>
        </w:rPr>
        <w:t xml:space="preserve"> </w:t>
      </w:r>
      <w:r>
        <w:rPr>
          <w:sz w:val="24"/>
        </w:rPr>
        <w:t>различать</w:t>
      </w:r>
      <w:r>
        <w:rPr>
          <w:spacing w:val="-3"/>
          <w:sz w:val="24"/>
        </w:rPr>
        <w:t xml:space="preserve"> </w:t>
      </w:r>
      <w:r>
        <w:rPr>
          <w:sz w:val="24"/>
        </w:rPr>
        <w:t>группы</w:t>
      </w:r>
      <w:r>
        <w:rPr>
          <w:spacing w:val="-4"/>
          <w:sz w:val="24"/>
        </w:rPr>
        <w:t xml:space="preserve"> </w:t>
      </w:r>
      <w:r>
        <w:rPr>
          <w:sz w:val="24"/>
        </w:rPr>
        <w:t>междометий</w:t>
      </w:r>
      <w:r>
        <w:rPr>
          <w:spacing w:val="-4"/>
          <w:sz w:val="24"/>
        </w:rPr>
        <w:t xml:space="preserve"> </w:t>
      </w:r>
      <w:r>
        <w:rPr>
          <w:sz w:val="24"/>
        </w:rPr>
        <w:t>по</w:t>
      </w:r>
      <w:r>
        <w:rPr>
          <w:spacing w:val="-6"/>
          <w:sz w:val="24"/>
        </w:rPr>
        <w:t xml:space="preserve"> </w:t>
      </w:r>
      <w:r>
        <w:rPr>
          <w:sz w:val="24"/>
        </w:rPr>
        <w:t>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999"/>
        <w:rPr>
          <w:sz w:val="24"/>
        </w:rPr>
      </w:pPr>
      <w:r>
        <w:rPr>
          <w:sz w:val="24"/>
        </w:rPr>
        <w:lastRenderedPageBreak/>
        <w:t>Проводить</w:t>
      </w:r>
      <w:r>
        <w:rPr>
          <w:spacing w:val="-4"/>
          <w:sz w:val="24"/>
        </w:rPr>
        <w:t xml:space="preserve"> </w:t>
      </w:r>
      <w:r>
        <w:rPr>
          <w:sz w:val="24"/>
        </w:rPr>
        <w:t>морфологический</w:t>
      </w:r>
      <w:r>
        <w:rPr>
          <w:spacing w:val="-5"/>
          <w:sz w:val="24"/>
        </w:rPr>
        <w:t xml:space="preserve"> </w:t>
      </w:r>
      <w:r>
        <w:rPr>
          <w:sz w:val="24"/>
        </w:rPr>
        <w:t>анализ</w:t>
      </w:r>
      <w:r>
        <w:rPr>
          <w:spacing w:val="-5"/>
          <w:sz w:val="24"/>
        </w:rPr>
        <w:t xml:space="preserve"> </w:t>
      </w:r>
      <w:r>
        <w:rPr>
          <w:sz w:val="24"/>
        </w:rPr>
        <w:t>междометий,</w:t>
      </w:r>
      <w:r>
        <w:rPr>
          <w:spacing w:val="-5"/>
          <w:sz w:val="24"/>
        </w:rPr>
        <w:t xml:space="preserve"> </w:t>
      </w:r>
      <w:r>
        <w:rPr>
          <w:sz w:val="24"/>
        </w:rPr>
        <w:t>применять</w:t>
      </w:r>
      <w:r>
        <w:rPr>
          <w:spacing w:val="-4"/>
          <w:sz w:val="24"/>
        </w:rPr>
        <w:t xml:space="preserve"> </w:t>
      </w:r>
      <w:r>
        <w:rPr>
          <w:sz w:val="24"/>
        </w:rPr>
        <w:t>это</w:t>
      </w:r>
      <w:r>
        <w:rPr>
          <w:spacing w:val="-3"/>
          <w:sz w:val="24"/>
        </w:rPr>
        <w:t xml:space="preserve"> </w:t>
      </w:r>
      <w:r>
        <w:rPr>
          <w:sz w:val="24"/>
        </w:rPr>
        <w:t>умение</w:t>
      </w:r>
      <w:r>
        <w:rPr>
          <w:spacing w:val="-6"/>
          <w:sz w:val="24"/>
        </w:rPr>
        <w:t xml:space="preserve"> </w:t>
      </w:r>
      <w:r>
        <w:rPr>
          <w:sz w:val="24"/>
        </w:rPr>
        <w:t>в</w:t>
      </w:r>
      <w:r>
        <w:rPr>
          <w:spacing w:val="-6"/>
          <w:sz w:val="24"/>
        </w:rPr>
        <w:t xml:space="preserve"> </w:t>
      </w:r>
      <w:r>
        <w:rPr>
          <w:sz w:val="24"/>
        </w:rPr>
        <w:t>речевой</w:t>
      </w:r>
      <w:r>
        <w:rPr>
          <w:spacing w:val="-5"/>
          <w:sz w:val="24"/>
        </w:rPr>
        <w:t xml:space="preserve"> </w:t>
      </w:r>
      <w:r>
        <w:rPr>
          <w:sz w:val="24"/>
        </w:rPr>
        <w:t>практике. Соблюдать пунктуационные правила оформления предложений с междометиями.</w:t>
      </w:r>
    </w:p>
    <w:p w:rsidR="008C415D" w:rsidRDefault="00797A38">
      <w:pPr>
        <w:rPr>
          <w:sz w:val="24"/>
        </w:rPr>
      </w:pPr>
      <w:r>
        <w:rPr>
          <w:sz w:val="24"/>
        </w:rPr>
        <w:t>Различать</w:t>
      </w:r>
      <w:r>
        <w:rPr>
          <w:spacing w:val="-4"/>
          <w:sz w:val="24"/>
        </w:rPr>
        <w:t xml:space="preserve"> </w:t>
      </w:r>
      <w:r>
        <w:rPr>
          <w:sz w:val="24"/>
        </w:rPr>
        <w:t>грамматические</w:t>
      </w:r>
      <w:r>
        <w:rPr>
          <w:spacing w:val="-4"/>
          <w:sz w:val="24"/>
        </w:rPr>
        <w:t xml:space="preserve"> </w:t>
      </w:r>
      <w:r>
        <w:rPr>
          <w:spacing w:val="-2"/>
          <w:sz w:val="24"/>
        </w:rPr>
        <w:t>омонимы.</w:t>
      </w:r>
    </w:p>
    <w:p w:rsidR="008C415D" w:rsidRDefault="00797A38">
      <w:pPr>
        <w:rPr>
          <w:sz w:val="24"/>
        </w:rPr>
      </w:pPr>
      <w:r>
        <w:rPr>
          <w:sz w:val="24"/>
        </w:rPr>
        <w:t>К</w:t>
      </w:r>
      <w:r>
        <w:rPr>
          <w:spacing w:val="-3"/>
          <w:sz w:val="24"/>
        </w:rPr>
        <w:t xml:space="preserve"> </w:t>
      </w:r>
      <w:r>
        <w:rPr>
          <w:sz w:val="24"/>
        </w:rPr>
        <w:t>концу</w:t>
      </w:r>
      <w:r>
        <w:rPr>
          <w:spacing w:val="-10"/>
          <w:sz w:val="24"/>
        </w:rPr>
        <w:t xml:space="preserve"> </w:t>
      </w:r>
      <w:r>
        <w:rPr>
          <w:sz w:val="24"/>
        </w:rPr>
        <w:t>обучения</w:t>
      </w:r>
      <w:r>
        <w:rPr>
          <w:spacing w:val="-3"/>
          <w:sz w:val="24"/>
        </w:rPr>
        <w:t xml:space="preserve"> </w:t>
      </w:r>
      <w:r>
        <w:rPr>
          <w:sz w:val="24"/>
        </w:rPr>
        <w:t>в</w:t>
      </w:r>
      <w:r>
        <w:rPr>
          <w:spacing w:val="-3"/>
          <w:sz w:val="24"/>
        </w:rPr>
        <w:t xml:space="preserve"> </w:t>
      </w:r>
      <w:r>
        <w:rPr>
          <w:sz w:val="24"/>
        </w:rPr>
        <w:t>8</w:t>
      </w:r>
      <w:r>
        <w:rPr>
          <w:spacing w:val="-3"/>
          <w:sz w:val="24"/>
        </w:rPr>
        <w:t xml:space="preserve"> </w:t>
      </w:r>
      <w:r>
        <w:rPr>
          <w:sz w:val="24"/>
        </w:rPr>
        <w:t>классе</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4"/>
          <w:sz w:val="24"/>
        </w:rPr>
        <w:t xml:space="preserve"> </w:t>
      </w:r>
      <w:r>
        <w:rPr>
          <w:sz w:val="24"/>
        </w:rPr>
        <w:t>темам программы по русскому языку:</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ind w:right="4079"/>
        <w:rPr>
          <w:sz w:val="24"/>
        </w:rPr>
      </w:pPr>
      <w:r>
        <w:rPr>
          <w:sz w:val="24"/>
        </w:rPr>
        <w:t>Иметь</w:t>
      </w:r>
      <w:r>
        <w:rPr>
          <w:spacing w:val="-4"/>
          <w:sz w:val="24"/>
        </w:rPr>
        <w:t xml:space="preserve"> </w:t>
      </w:r>
      <w:r>
        <w:rPr>
          <w:sz w:val="24"/>
        </w:rPr>
        <w:t>представление</w:t>
      </w:r>
      <w:r>
        <w:rPr>
          <w:spacing w:val="-6"/>
          <w:sz w:val="24"/>
        </w:rPr>
        <w:t xml:space="preserve"> </w:t>
      </w:r>
      <w:r>
        <w:rPr>
          <w:sz w:val="24"/>
        </w:rPr>
        <w:t>о</w:t>
      </w:r>
      <w:r>
        <w:rPr>
          <w:spacing w:val="-5"/>
          <w:sz w:val="24"/>
        </w:rPr>
        <w:t xml:space="preserve"> </w:t>
      </w:r>
      <w:r>
        <w:rPr>
          <w:sz w:val="24"/>
        </w:rPr>
        <w:t>русском</w:t>
      </w:r>
      <w:r>
        <w:rPr>
          <w:spacing w:val="-6"/>
          <w:sz w:val="24"/>
        </w:rPr>
        <w:t xml:space="preserve"> </w:t>
      </w:r>
      <w:r>
        <w:rPr>
          <w:sz w:val="24"/>
        </w:rPr>
        <w:t>языке</w:t>
      </w:r>
      <w:r>
        <w:rPr>
          <w:spacing w:val="-5"/>
          <w:sz w:val="24"/>
        </w:rPr>
        <w:t xml:space="preserve"> </w:t>
      </w:r>
      <w:r>
        <w:rPr>
          <w:sz w:val="24"/>
        </w:rPr>
        <w:t>как</w:t>
      </w:r>
      <w:r>
        <w:rPr>
          <w:spacing w:val="-5"/>
          <w:sz w:val="24"/>
        </w:rPr>
        <w:t xml:space="preserve"> </w:t>
      </w:r>
      <w:r>
        <w:rPr>
          <w:sz w:val="24"/>
        </w:rPr>
        <w:t>одном</w:t>
      </w:r>
      <w:r>
        <w:rPr>
          <w:spacing w:val="-6"/>
          <w:sz w:val="24"/>
        </w:rPr>
        <w:t xml:space="preserve"> </w:t>
      </w:r>
      <w:r>
        <w:rPr>
          <w:sz w:val="24"/>
        </w:rPr>
        <w:t>из</w:t>
      </w:r>
      <w:r>
        <w:rPr>
          <w:spacing w:val="-5"/>
          <w:sz w:val="24"/>
        </w:rPr>
        <w:t xml:space="preserve"> </w:t>
      </w:r>
      <w:r>
        <w:rPr>
          <w:sz w:val="24"/>
        </w:rPr>
        <w:t>славянских</w:t>
      </w:r>
      <w:r>
        <w:rPr>
          <w:spacing w:val="-3"/>
          <w:sz w:val="24"/>
        </w:rPr>
        <w:t xml:space="preserve"> </w:t>
      </w:r>
      <w:r>
        <w:rPr>
          <w:sz w:val="24"/>
        </w:rPr>
        <w:t>языков. Язык и речь.</w:t>
      </w:r>
    </w:p>
    <w:p w:rsidR="008C415D" w:rsidRDefault="00797A38">
      <w:pPr>
        <w:ind w:right="416"/>
        <w:rPr>
          <w:sz w:val="24"/>
        </w:rPr>
      </w:pPr>
      <w:r>
        <w:rPr>
          <w:sz w:val="24"/>
        </w:rPr>
        <w:t>Создавать</w:t>
      </w:r>
      <w:r>
        <w:rPr>
          <w:spacing w:val="-1"/>
          <w:sz w:val="24"/>
        </w:rPr>
        <w:t xml:space="preserve"> </w:t>
      </w:r>
      <w:r>
        <w:rPr>
          <w:sz w:val="24"/>
        </w:rPr>
        <w:t>устные</w:t>
      </w:r>
      <w:r>
        <w:rPr>
          <w:spacing w:val="-6"/>
          <w:sz w:val="24"/>
        </w:rPr>
        <w:t xml:space="preserve"> </w:t>
      </w:r>
      <w:r>
        <w:rPr>
          <w:sz w:val="24"/>
        </w:rPr>
        <w:t>монологические</w:t>
      </w:r>
      <w:r>
        <w:rPr>
          <w:spacing w:val="-5"/>
          <w:sz w:val="24"/>
        </w:rPr>
        <w:t xml:space="preserve"> </w:t>
      </w:r>
      <w:r>
        <w:rPr>
          <w:sz w:val="24"/>
        </w:rPr>
        <w:t>высказывания</w:t>
      </w:r>
      <w:r>
        <w:rPr>
          <w:spacing w:val="-4"/>
          <w:sz w:val="24"/>
        </w:rPr>
        <w:t xml:space="preserve"> </w:t>
      </w:r>
      <w:r>
        <w:rPr>
          <w:sz w:val="24"/>
        </w:rPr>
        <w:t>объёмом</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8</w:t>
      </w:r>
      <w:r>
        <w:rPr>
          <w:spacing w:val="-2"/>
          <w:sz w:val="24"/>
        </w:rPr>
        <w:t xml:space="preserve"> </w:t>
      </w:r>
      <w:r>
        <w:rPr>
          <w:sz w:val="24"/>
        </w:rPr>
        <w:t>предложений</w:t>
      </w:r>
      <w:r>
        <w:rPr>
          <w:spacing w:val="-6"/>
          <w:sz w:val="24"/>
        </w:rPr>
        <w:t xml:space="preserve"> </w:t>
      </w:r>
      <w:r>
        <w:rPr>
          <w:sz w:val="24"/>
        </w:rPr>
        <w:t>на</w:t>
      </w:r>
      <w:r>
        <w:rPr>
          <w:spacing w:val="-5"/>
          <w:sz w:val="24"/>
        </w:rPr>
        <w:t xml:space="preserve"> </w:t>
      </w:r>
      <w:r>
        <w:rPr>
          <w:sz w:val="24"/>
        </w:rPr>
        <w:t>основе</w:t>
      </w:r>
      <w:r>
        <w:rPr>
          <w:spacing w:val="-6"/>
          <w:sz w:val="24"/>
        </w:rPr>
        <w:t xml:space="preserve"> </w:t>
      </w:r>
      <w:r>
        <w:rPr>
          <w:sz w:val="24"/>
        </w:rPr>
        <w:t>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C415D" w:rsidRDefault="00797A38">
      <w:pPr>
        <w:spacing w:before="1"/>
        <w:ind w:right="363"/>
        <w:rPr>
          <w:sz w:val="24"/>
        </w:rPr>
      </w:pPr>
      <w:r>
        <w:rPr>
          <w:sz w:val="24"/>
        </w:rPr>
        <w:t>Участвовать</w:t>
      </w:r>
      <w:r>
        <w:rPr>
          <w:spacing w:val="-2"/>
          <w:sz w:val="24"/>
        </w:rPr>
        <w:t xml:space="preserve"> </w:t>
      </w:r>
      <w:r>
        <w:rPr>
          <w:sz w:val="24"/>
        </w:rPr>
        <w:t>в</w:t>
      </w:r>
      <w:r>
        <w:rPr>
          <w:spacing w:val="-4"/>
          <w:sz w:val="24"/>
        </w:rPr>
        <w:t xml:space="preserve"> </w:t>
      </w:r>
      <w:r>
        <w:rPr>
          <w:sz w:val="24"/>
        </w:rPr>
        <w:t>диалоге</w:t>
      </w:r>
      <w:r>
        <w:rPr>
          <w:spacing w:val="-2"/>
          <w:sz w:val="24"/>
        </w:rPr>
        <w:t xml:space="preserve"> </w:t>
      </w:r>
      <w:r>
        <w:rPr>
          <w:sz w:val="24"/>
        </w:rPr>
        <w:t>на</w:t>
      </w:r>
      <w:r>
        <w:rPr>
          <w:spacing w:val="-4"/>
          <w:sz w:val="24"/>
        </w:rPr>
        <w:t xml:space="preserve"> </w:t>
      </w:r>
      <w:r>
        <w:rPr>
          <w:sz w:val="24"/>
        </w:rPr>
        <w:t>лингвистические</w:t>
      </w:r>
      <w:r>
        <w:rPr>
          <w:spacing w:val="-4"/>
          <w:sz w:val="24"/>
        </w:rPr>
        <w:t xml:space="preserve"> </w:t>
      </w:r>
      <w:r>
        <w:rPr>
          <w:sz w:val="24"/>
        </w:rPr>
        <w:t>темы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изученного)</w:t>
      </w:r>
      <w:r>
        <w:rPr>
          <w:spacing w:val="-4"/>
          <w:sz w:val="24"/>
        </w:rPr>
        <w:t xml:space="preserve"> </w:t>
      </w:r>
      <w:r>
        <w:rPr>
          <w:sz w:val="24"/>
        </w:rPr>
        <w:t>и</w:t>
      </w:r>
      <w:r>
        <w:rPr>
          <w:spacing w:val="-3"/>
          <w:sz w:val="24"/>
        </w:rPr>
        <w:t xml:space="preserve"> </w:t>
      </w:r>
      <w:r>
        <w:rPr>
          <w:sz w:val="24"/>
        </w:rPr>
        <w:t>темы</w:t>
      </w:r>
      <w:r>
        <w:rPr>
          <w:spacing w:val="-3"/>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жизненных наблюдений (объём не менее 6 реплик).</w:t>
      </w:r>
    </w:p>
    <w:p w:rsidR="008C415D" w:rsidRDefault="00797A38">
      <w:pPr>
        <w:rPr>
          <w:sz w:val="24"/>
        </w:rPr>
      </w:pPr>
      <w:r>
        <w:rPr>
          <w:sz w:val="24"/>
        </w:rPr>
        <w:t>Владеть</w:t>
      </w:r>
      <w:r>
        <w:rPr>
          <w:spacing w:val="-4"/>
          <w:sz w:val="24"/>
        </w:rPr>
        <w:t xml:space="preserve"> </w:t>
      </w:r>
      <w:r>
        <w:rPr>
          <w:sz w:val="24"/>
        </w:rPr>
        <w:t>различными</w:t>
      </w:r>
      <w:r>
        <w:rPr>
          <w:spacing w:val="-5"/>
          <w:sz w:val="24"/>
        </w:rPr>
        <w:t xml:space="preserve"> </w:t>
      </w:r>
      <w:r>
        <w:rPr>
          <w:sz w:val="24"/>
        </w:rPr>
        <w:t>видами</w:t>
      </w:r>
      <w:r>
        <w:rPr>
          <w:spacing w:val="-5"/>
          <w:sz w:val="24"/>
        </w:rPr>
        <w:t xml:space="preserve"> </w:t>
      </w:r>
      <w:r>
        <w:rPr>
          <w:sz w:val="24"/>
        </w:rPr>
        <w:t>аудирования:</w:t>
      </w:r>
      <w:r>
        <w:rPr>
          <w:spacing w:val="-5"/>
          <w:sz w:val="24"/>
        </w:rPr>
        <w:t xml:space="preserve"> </w:t>
      </w:r>
      <w:r>
        <w:rPr>
          <w:sz w:val="24"/>
        </w:rPr>
        <w:t>выборочным,</w:t>
      </w:r>
      <w:r>
        <w:rPr>
          <w:spacing w:val="-5"/>
          <w:sz w:val="24"/>
        </w:rPr>
        <w:t xml:space="preserve"> </w:t>
      </w:r>
      <w:r>
        <w:rPr>
          <w:sz w:val="24"/>
        </w:rPr>
        <w:t>ознакомительным,</w:t>
      </w:r>
      <w:r>
        <w:rPr>
          <w:spacing w:val="-5"/>
          <w:sz w:val="24"/>
        </w:rPr>
        <w:t xml:space="preserve"> </w:t>
      </w:r>
      <w:r>
        <w:rPr>
          <w:sz w:val="24"/>
        </w:rPr>
        <w:t>детальным</w:t>
      </w:r>
      <w:r>
        <w:rPr>
          <w:spacing w:val="-7"/>
          <w:sz w:val="24"/>
        </w:rPr>
        <w:t xml:space="preserve"> </w:t>
      </w:r>
      <w:r>
        <w:rPr>
          <w:sz w:val="24"/>
        </w:rPr>
        <w:t>научно-учебных, художественных, публицистических текстов различных функционально-смысловых типов речи.</w:t>
      </w:r>
    </w:p>
    <w:p w:rsidR="008C415D" w:rsidRDefault="00797A38">
      <w:pPr>
        <w:spacing w:before="2" w:line="237" w:lineRule="auto"/>
        <w:ind w:right="1458"/>
        <w:rPr>
          <w:sz w:val="24"/>
        </w:rPr>
      </w:pPr>
      <w:r>
        <w:rPr>
          <w:sz w:val="24"/>
        </w:rPr>
        <w:t>Владеть</w:t>
      </w:r>
      <w:r>
        <w:rPr>
          <w:spacing w:val="-5"/>
          <w:sz w:val="24"/>
        </w:rPr>
        <w:t xml:space="preserve"> </w:t>
      </w:r>
      <w:r>
        <w:rPr>
          <w:sz w:val="24"/>
        </w:rPr>
        <w:t>различными</w:t>
      </w:r>
      <w:r>
        <w:rPr>
          <w:spacing w:val="-6"/>
          <w:sz w:val="24"/>
        </w:rPr>
        <w:t xml:space="preserve"> </w:t>
      </w:r>
      <w:r>
        <w:rPr>
          <w:sz w:val="24"/>
        </w:rPr>
        <w:t>видами</w:t>
      </w:r>
      <w:r>
        <w:rPr>
          <w:spacing w:val="-6"/>
          <w:sz w:val="24"/>
        </w:rPr>
        <w:t xml:space="preserve"> </w:t>
      </w:r>
      <w:r>
        <w:rPr>
          <w:sz w:val="24"/>
        </w:rPr>
        <w:t>чтения:</w:t>
      </w:r>
      <w:r>
        <w:rPr>
          <w:spacing w:val="-6"/>
          <w:sz w:val="24"/>
        </w:rPr>
        <w:t xml:space="preserve"> </w:t>
      </w:r>
      <w:r>
        <w:rPr>
          <w:sz w:val="24"/>
        </w:rPr>
        <w:t>просмотровым,</w:t>
      </w:r>
      <w:r>
        <w:rPr>
          <w:spacing w:val="-6"/>
          <w:sz w:val="24"/>
        </w:rPr>
        <w:t xml:space="preserve"> </w:t>
      </w:r>
      <w:r>
        <w:rPr>
          <w:sz w:val="24"/>
        </w:rPr>
        <w:t>ознакомительным,</w:t>
      </w:r>
      <w:r>
        <w:rPr>
          <w:spacing w:val="-6"/>
          <w:sz w:val="24"/>
        </w:rPr>
        <w:t xml:space="preserve"> </w:t>
      </w:r>
      <w:r>
        <w:rPr>
          <w:sz w:val="24"/>
        </w:rPr>
        <w:t>изучающим,</w:t>
      </w:r>
      <w:r>
        <w:rPr>
          <w:spacing w:val="-6"/>
          <w:sz w:val="24"/>
        </w:rPr>
        <w:t xml:space="preserve"> </w:t>
      </w:r>
      <w:r>
        <w:rPr>
          <w:sz w:val="24"/>
        </w:rPr>
        <w:t>поисковым. Устно пересказывать прочитанный или прослушанный текст объёмом не менее 140 слов.</w:t>
      </w:r>
    </w:p>
    <w:p w:rsidR="008C415D" w:rsidRDefault="00797A38">
      <w:pPr>
        <w:spacing w:before="1"/>
        <w:ind w:right="571"/>
        <w:rPr>
          <w:sz w:val="24"/>
        </w:rPr>
      </w:pPr>
      <w:r>
        <w:rPr>
          <w:sz w:val="24"/>
        </w:rPr>
        <w:t>Понимать</w:t>
      </w:r>
      <w:r>
        <w:rPr>
          <w:spacing w:val="-5"/>
          <w:sz w:val="24"/>
        </w:rPr>
        <w:t xml:space="preserve"> </w:t>
      </w:r>
      <w:r>
        <w:rPr>
          <w:sz w:val="24"/>
        </w:rPr>
        <w:t>содержание</w:t>
      </w:r>
      <w:r>
        <w:rPr>
          <w:spacing w:val="-6"/>
          <w:sz w:val="24"/>
        </w:rPr>
        <w:t xml:space="preserve"> </w:t>
      </w:r>
      <w:r>
        <w:rPr>
          <w:sz w:val="24"/>
        </w:rPr>
        <w:t>прослушанных</w:t>
      </w:r>
      <w:r>
        <w:rPr>
          <w:spacing w:val="-5"/>
          <w:sz w:val="24"/>
        </w:rPr>
        <w:t xml:space="preserve"> </w:t>
      </w:r>
      <w:r>
        <w:rPr>
          <w:sz w:val="24"/>
        </w:rPr>
        <w:t>и</w:t>
      </w:r>
      <w:r>
        <w:rPr>
          <w:spacing w:val="-5"/>
          <w:sz w:val="24"/>
        </w:rPr>
        <w:t xml:space="preserve"> </w:t>
      </w:r>
      <w:r>
        <w:rPr>
          <w:sz w:val="24"/>
        </w:rPr>
        <w:t>прочитанных</w:t>
      </w:r>
      <w:r>
        <w:rPr>
          <w:spacing w:val="-4"/>
          <w:sz w:val="24"/>
        </w:rPr>
        <w:t xml:space="preserve"> </w:t>
      </w:r>
      <w:r>
        <w:rPr>
          <w:sz w:val="24"/>
        </w:rPr>
        <w:t>научно-учебных,</w:t>
      </w:r>
      <w:r>
        <w:rPr>
          <w:spacing w:val="-8"/>
          <w:sz w:val="24"/>
        </w:rPr>
        <w:t xml:space="preserve"> </w:t>
      </w:r>
      <w:r>
        <w:rPr>
          <w:sz w:val="24"/>
        </w:rPr>
        <w:t>художественных,</w:t>
      </w:r>
      <w:r>
        <w:rPr>
          <w:spacing w:val="-5"/>
          <w:sz w:val="24"/>
        </w:rPr>
        <w:t xml:space="preserve"> </w:t>
      </w:r>
      <w:r>
        <w:rPr>
          <w:sz w:val="24"/>
        </w:rPr>
        <w:t>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C415D" w:rsidRDefault="00797A38">
      <w:pPr>
        <w:spacing w:before="1"/>
        <w:rPr>
          <w:sz w:val="24"/>
        </w:rPr>
      </w:pPr>
      <w:r>
        <w:rPr>
          <w:sz w:val="24"/>
        </w:rPr>
        <w:t>Осуществлять</w:t>
      </w:r>
      <w:r>
        <w:rPr>
          <w:spacing w:val="-3"/>
          <w:sz w:val="24"/>
        </w:rPr>
        <w:t xml:space="preserve"> </w:t>
      </w:r>
      <w:r>
        <w:rPr>
          <w:sz w:val="24"/>
        </w:rPr>
        <w:t>выбор</w:t>
      </w:r>
      <w:r>
        <w:rPr>
          <w:spacing w:val="-3"/>
          <w:sz w:val="24"/>
        </w:rPr>
        <w:t xml:space="preserve"> </w:t>
      </w:r>
      <w:r>
        <w:rPr>
          <w:sz w:val="24"/>
        </w:rPr>
        <w:t>языковых</w:t>
      </w:r>
      <w:r>
        <w:rPr>
          <w:spacing w:val="-3"/>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создания</w:t>
      </w:r>
      <w:r>
        <w:rPr>
          <w:spacing w:val="-3"/>
          <w:sz w:val="24"/>
        </w:rPr>
        <w:t xml:space="preserve"> </w:t>
      </w:r>
      <w:r>
        <w:rPr>
          <w:sz w:val="24"/>
        </w:rPr>
        <w:t>высказывания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темой</w:t>
      </w:r>
      <w:r>
        <w:rPr>
          <w:spacing w:val="-3"/>
          <w:sz w:val="24"/>
        </w:rPr>
        <w:t xml:space="preserve"> </w:t>
      </w:r>
      <w:r>
        <w:rPr>
          <w:sz w:val="24"/>
        </w:rPr>
        <w:t>и коммуникативным замыслом.</w:t>
      </w:r>
    </w:p>
    <w:p w:rsidR="008C415D" w:rsidRDefault="00797A38">
      <w:pPr>
        <w:ind w:right="562"/>
        <w:rPr>
          <w:sz w:val="24"/>
        </w:rPr>
      </w:pPr>
      <w:r>
        <w:rPr>
          <w:sz w:val="24"/>
        </w:rPr>
        <w:t>Соблюдать</w:t>
      </w:r>
      <w:r>
        <w:rPr>
          <w:spacing w:val="-2"/>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при</w:t>
      </w:r>
      <w:r>
        <w:rPr>
          <w:spacing w:val="-3"/>
          <w:sz w:val="24"/>
        </w:rPr>
        <w:t xml:space="preserve"> </w:t>
      </w:r>
      <w:r>
        <w:rPr>
          <w:sz w:val="24"/>
        </w:rPr>
        <w:t>письме</w:t>
      </w:r>
      <w:r>
        <w:rPr>
          <w:spacing w:val="-4"/>
          <w:sz w:val="24"/>
        </w:rPr>
        <w:t xml:space="preserve"> </w:t>
      </w:r>
      <w:r>
        <w:rPr>
          <w:sz w:val="24"/>
        </w:rPr>
        <w:t>нормы</w:t>
      </w:r>
      <w:r>
        <w:rPr>
          <w:spacing w:val="-3"/>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w:t>
      </w:r>
      <w:r>
        <w:rPr>
          <w:spacing w:val="-4"/>
          <w:sz w:val="24"/>
        </w:rPr>
        <w:t xml:space="preserve"> </w:t>
      </w:r>
      <w:r>
        <w:rPr>
          <w:sz w:val="24"/>
        </w:rPr>
        <w:t>в</w:t>
      </w:r>
      <w:r>
        <w:rPr>
          <w:spacing w:val="-4"/>
          <w:sz w:val="24"/>
        </w:rPr>
        <w:t xml:space="preserve"> </w:t>
      </w:r>
      <w:r>
        <w:rPr>
          <w:sz w:val="24"/>
        </w:rPr>
        <w:t>разговорной</w:t>
      </w:r>
      <w:r>
        <w:rPr>
          <w:spacing w:val="-3"/>
          <w:sz w:val="24"/>
        </w:rPr>
        <w:t xml:space="preserve"> </w:t>
      </w:r>
      <w:r>
        <w:rPr>
          <w:sz w:val="24"/>
        </w:rPr>
        <w:t>речи,</w:t>
      </w:r>
      <w:r>
        <w:rPr>
          <w:spacing w:val="-3"/>
          <w:sz w:val="24"/>
        </w:rPr>
        <w:t xml:space="preserve"> </w:t>
      </w:r>
      <w:r>
        <w:rPr>
          <w:sz w:val="24"/>
        </w:rPr>
        <w:t>объяснять</w:t>
      </w:r>
      <w:r>
        <w:rPr>
          <w:spacing w:val="-3"/>
          <w:sz w:val="24"/>
        </w:rPr>
        <w:t xml:space="preserve"> </w:t>
      </w:r>
      <w:r>
        <w:rPr>
          <w:sz w:val="24"/>
        </w:rPr>
        <w:t>национальную</w:t>
      </w:r>
      <w:r>
        <w:rPr>
          <w:spacing w:val="-3"/>
          <w:sz w:val="24"/>
        </w:rPr>
        <w:t xml:space="preserve"> </w:t>
      </w:r>
      <w:r>
        <w:rPr>
          <w:sz w:val="24"/>
        </w:rPr>
        <w:t>обусловленность</w:t>
      </w:r>
      <w:r>
        <w:rPr>
          <w:spacing w:val="-3"/>
          <w:sz w:val="24"/>
        </w:rPr>
        <w:t xml:space="preserve"> </w:t>
      </w:r>
      <w:r>
        <w:rPr>
          <w:sz w:val="24"/>
        </w:rPr>
        <w:t>норм</w:t>
      </w:r>
      <w:r>
        <w:rPr>
          <w:spacing w:val="-4"/>
          <w:sz w:val="24"/>
        </w:rPr>
        <w:t xml:space="preserve"> </w:t>
      </w:r>
      <w:r>
        <w:rPr>
          <w:sz w:val="24"/>
        </w:rPr>
        <w:t>речевого</w:t>
      </w:r>
      <w:r>
        <w:rPr>
          <w:spacing w:val="-3"/>
          <w:sz w:val="24"/>
        </w:rPr>
        <w:t xml:space="preserve"> </w:t>
      </w:r>
      <w:r>
        <w:rPr>
          <w:sz w:val="24"/>
        </w:rPr>
        <w:t>этикета,</w:t>
      </w:r>
      <w:r>
        <w:rPr>
          <w:spacing w:val="-3"/>
          <w:sz w:val="24"/>
        </w:rPr>
        <w:t xml:space="preserve"> </w:t>
      </w:r>
      <w:r>
        <w:rPr>
          <w:sz w:val="24"/>
        </w:rPr>
        <w:t>соблюдать</w:t>
      </w:r>
      <w:r>
        <w:rPr>
          <w:spacing w:val="-3"/>
          <w:sz w:val="24"/>
        </w:rPr>
        <w:t xml:space="preserve"> </w:t>
      </w:r>
      <w:r>
        <w:rPr>
          <w:sz w:val="24"/>
        </w:rPr>
        <w:t>в устной речи и при письме правила русского речевого этикета.</w:t>
      </w:r>
    </w:p>
    <w:p w:rsidR="008C415D" w:rsidRDefault="00797A38">
      <w:pPr>
        <w:rPr>
          <w:sz w:val="24"/>
        </w:rPr>
      </w:pPr>
      <w:r>
        <w:rPr>
          <w:spacing w:val="-2"/>
          <w:sz w:val="24"/>
        </w:rPr>
        <w:t>Текст.</w:t>
      </w:r>
    </w:p>
    <w:p w:rsidR="008C415D" w:rsidRDefault="00797A38">
      <w:pPr>
        <w:ind w:right="363"/>
        <w:rPr>
          <w:sz w:val="24"/>
        </w:rPr>
      </w:pPr>
      <w:r>
        <w:rPr>
          <w:sz w:val="24"/>
        </w:rPr>
        <w:t>Анализировать</w:t>
      </w:r>
      <w:r>
        <w:rPr>
          <w:spacing w:val="-4"/>
          <w:sz w:val="24"/>
        </w:rPr>
        <w:t xml:space="preserve"> </w:t>
      </w:r>
      <w:r>
        <w:rPr>
          <w:sz w:val="24"/>
        </w:rPr>
        <w:t>текст</w:t>
      </w:r>
      <w:r>
        <w:rPr>
          <w:spacing w:val="-3"/>
          <w:sz w:val="24"/>
        </w:rPr>
        <w:t xml:space="preserve"> </w:t>
      </w:r>
      <w:r>
        <w:rPr>
          <w:sz w:val="24"/>
        </w:rPr>
        <w:t>с</w:t>
      </w:r>
      <w:r>
        <w:rPr>
          <w:spacing w:val="-3"/>
          <w:sz w:val="24"/>
        </w:rPr>
        <w:t xml:space="preserve"> </w:t>
      </w:r>
      <w:r>
        <w:rPr>
          <w:sz w:val="24"/>
        </w:rPr>
        <w:t>точки</w:t>
      </w:r>
      <w:r>
        <w:rPr>
          <w:spacing w:val="-2"/>
          <w:sz w:val="24"/>
        </w:rPr>
        <w:t xml:space="preserve"> </w:t>
      </w:r>
      <w:r>
        <w:rPr>
          <w:sz w:val="24"/>
        </w:rPr>
        <w:t>зрения</w:t>
      </w:r>
      <w:r>
        <w:rPr>
          <w:spacing w:val="-3"/>
          <w:sz w:val="24"/>
        </w:rPr>
        <w:t xml:space="preserve"> </w:t>
      </w:r>
      <w:r>
        <w:rPr>
          <w:sz w:val="24"/>
        </w:rPr>
        <w:t>его</w:t>
      </w:r>
      <w:r>
        <w:rPr>
          <w:spacing w:val="-3"/>
          <w:sz w:val="24"/>
        </w:rPr>
        <w:t xml:space="preserve"> </w:t>
      </w:r>
      <w:r>
        <w:rPr>
          <w:sz w:val="24"/>
        </w:rPr>
        <w:t>соответствия</w:t>
      </w:r>
      <w:r>
        <w:rPr>
          <w:spacing w:val="-3"/>
          <w:sz w:val="24"/>
        </w:rPr>
        <w:t xml:space="preserve"> </w:t>
      </w:r>
      <w:r>
        <w:rPr>
          <w:sz w:val="24"/>
        </w:rPr>
        <w:t>основным</w:t>
      </w:r>
      <w:r>
        <w:rPr>
          <w:spacing w:val="-5"/>
          <w:sz w:val="24"/>
        </w:rPr>
        <w:t xml:space="preserve"> </w:t>
      </w:r>
      <w:r>
        <w:rPr>
          <w:sz w:val="24"/>
        </w:rPr>
        <w:t>признакам:</w:t>
      </w:r>
      <w:r>
        <w:rPr>
          <w:spacing w:val="-3"/>
          <w:sz w:val="24"/>
        </w:rPr>
        <w:t xml:space="preserve"> </w:t>
      </w:r>
      <w:r>
        <w:rPr>
          <w:sz w:val="24"/>
        </w:rPr>
        <w:t>наличия</w:t>
      </w:r>
      <w:r>
        <w:rPr>
          <w:spacing w:val="-3"/>
          <w:sz w:val="24"/>
        </w:rPr>
        <w:t xml:space="preserve"> </w:t>
      </w:r>
      <w:r>
        <w:rPr>
          <w:sz w:val="24"/>
        </w:rPr>
        <w:t>темы,</w:t>
      </w:r>
      <w:r>
        <w:rPr>
          <w:spacing w:val="-3"/>
          <w:sz w:val="24"/>
        </w:rPr>
        <w:t xml:space="preserve"> </w:t>
      </w:r>
      <w:r>
        <w:rPr>
          <w:sz w:val="24"/>
        </w:rPr>
        <w:t>главной</w:t>
      </w:r>
      <w:r>
        <w:rPr>
          <w:spacing w:val="-3"/>
          <w:sz w:val="24"/>
        </w:rPr>
        <w:t xml:space="preserve"> </w:t>
      </w:r>
      <w:r>
        <w:rPr>
          <w:sz w:val="24"/>
        </w:rPr>
        <w:t>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C415D" w:rsidRDefault="00797A38">
      <w:pPr>
        <w:rPr>
          <w:sz w:val="24"/>
        </w:rPr>
      </w:pPr>
      <w:r>
        <w:rPr>
          <w:sz w:val="24"/>
        </w:rPr>
        <w:t>Распознавать тексты разных функционально-смысловых типов речи; анализировать тексты разных функциональных</w:t>
      </w:r>
      <w:r>
        <w:rPr>
          <w:spacing w:val="-2"/>
          <w:sz w:val="24"/>
        </w:rPr>
        <w:t xml:space="preserve"> </w:t>
      </w:r>
      <w:r>
        <w:rPr>
          <w:sz w:val="24"/>
        </w:rPr>
        <w:t>разновидностей</w:t>
      </w:r>
      <w:r>
        <w:rPr>
          <w:spacing w:val="-4"/>
          <w:sz w:val="24"/>
        </w:rPr>
        <w:t xml:space="preserve"> </w:t>
      </w:r>
      <w:r>
        <w:rPr>
          <w:sz w:val="24"/>
        </w:rPr>
        <w:t>языка</w:t>
      </w:r>
      <w:r>
        <w:rPr>
          <w:spacing w:val="-5"/>
          <w:sz w:val="24"/>
        </w:rPr>
        <w:t xml:space="preserve"> </w:t>
      </w:r>
      <w:r>
        <w:rPr>
          <w:sz w:val="24"/>
        </w:rPr>
        <w:t>и</w:t>
      </w:r>
      <w:r>
        <w:rPr>
          <w:spacing w:val="-4"/>
          <w:sz w:val="24"/>
        </w:rPr>
        <w:t xml:space="preserve"> </w:t>
      </w:r>
      <w:r>
        <w:rPr>
          <w:sz w:val="24"/>
        </w:rPr>
        <w:t>жанров,</w:t>
      </w:r>
      <w:r>
        <w:rPr>
          <w:spacing w:val="-4"/>
          <w:sz w:val="24"/>
        </w:rPr>
        <w:t xml:space="preserve"> </w:t>
      </w:r>
      <w:r>
        <w:rPr>
          <w:sz w:val="24"/>
        </w:rPr>
        <w:t>применять</w:t>
      </w:r>
      <w:r>
        <w:rPr>
          <w:spacing w:val="-3"/>
          <w:sz w:val="24"/>
        </w:rPr>
        <w:t xml:space="preserve"> </w:t>
      </w:r>
      <w:r>
        <w:rPr>
          <w:sz w:val="24"/>
        </w:rPr>
        <w:t>эти</w:t>
      </w:r>
      <w:r>
        <w:rPr>
          <w:spacing w:val="-5"/>
          <w:sz w:val="24"/>
        </w:rPr>
        <w:t xml:space="preserve"> </w:t>
      </w:r>
      <w:r>
        <w:rPr>
          <w:sz w:val="24"/>
        </w:rPr>
        <w:t>знания</w:t>
      </w:r>
      <w:r>
        <w:rPr>
          <w:spacing w:val="-4"/>
          <w:sz w:val="24"/>
        </w:rPr>
        <w:t xml:space="preserve"> </w:t>
      </w:r>
      <w:r>
        <w:rPr>
          <w:sz w:val="24"/>
        </w:rPr>
        <w:t>при</w:t>
      </w:r>
      <w:r>
        <w:rPr>
          <w:spacing w:val="-4"/>
          <w:sz w:val="24"/>
        </w:rPr>
        <w:t xml:space="preserve"> </w:t>
      </w:r>
      <w:r>
        <w:rPr>
          <w:sz w:val="24"/>
        </w:rPr>
        <w:t>выполнении</w:t>
      </w:r>
      <w:r>
        <w:rPr>
          <w:spacing w:val="-4"/>
          <w:sz w:val="24"/>
        </w:rPr>
        <w:t xml:space="preserve"> </w:t>
      </w:r>
      <w:r>
        <w:rPr>
          <w:sz w:val="24"/>
        </w:rPr>
        <w:t>языкового</w:t>
      </w:r>
      <w:r>
        <w:rPr>
          <w:spacing w:val="-4"/>
          <w:sz w:val="24"/>
        </w:rPr>
        <w:t xml:space="preserve"> </w:t>
      </w:r>
      <w:r>
        <w:rPr>
          <w:sz w:val="24"/>
        </w:rPr>
        <w:t>анализа различных видов и в речевой практике.</w:t>
      </w:r>
    </w:p>
    <w:p w:rsidR="008C415D" w:rsidRDefault="00797A38">
      <w:pPr>
        <w:spacing w:before="1"/>
        <w:rPr>
          <w:sz w:val="24"/>
        </w:rPr>
      </w:pPr>
      <w:r>
        <w:rPr>
          <w:sz w:val="24"/>
        </w:rPr>
        <w:t>Создавать тексты различных функционально-смысловых типов речи с использованием жизненного и читательского</w:t>
      </w:r>
      <w:r>
        <w:rPr>
          <w:spacing w:val="-3"/>
          <w:sz w:val="24"/>
        </w:rPr>
        <w:t xml:space="preserve"> </w:t>
      </w:r>
      <w:r>
        <w:rPr>
          <w:sz w:val="24"/>
        </w:rPr>
        <w:t>опыта,</w:t>
      </w:r>
      <w:r>
        <w:rPr>
          <w:spacing w:val="-3"/>
          <w:sz w:val="24"/>
        </w:rPr>
        <w:t xml:space="preserve"> </w:t>
      </w:r>
      <w:r>
        <w:rPr>
          <w:sz w:val="24"/>
        </w:rPr>
        <w:t>тексты</w:t>
      </w:r>
      <w:r>
        <w:rPr>
          <w:spacing w:val="-3"/>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произведений</w:t>
      </w:r>
      <w:r>
        <w:rPr>
          <w:spacing w:val="-3"/>
          <w:sz w:val="24"/>
        </w:rPr>
        <w:t xml:space="preserve"> </w:t>
      </w:r>
      <w:r>
        <w:rPr>
          <w:sz w:val="24"/>
        </w:rPr>
        <w:t>искусства</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2"/>
          <w:sz w:val="24"/>
        </w:rPr>
        <w:t xml:space="preserve"> </w:t>
      </w:r>
      <w:r>
        <w:rPr>
          <w:sz w:val="24"/>
        </w:rPr>
        <w:t>сочинения-миниатюры объёмом 7 и более предложений, сочинения объёмом не менее 200 слов с учётом стиля и жанра сочинения, характера темы).</w:t>
      </w:r>
    </w:p>
    <w:p w:rsidR="008C415D" w:rsidRDefault="00797A38">
      <w:pPr>
        <w:ind w:right="416"/>
        <w:rPr>
          <w:sz w:val="24"/>
        </w:rPr>
      </w:pPr>
      <w:r>
        <w:rPr>
          <w:sz w:val="24"/>
        </w:rPr>
        <w:t>Работать с текстом: создавать тезисы, конспект, извлекать информацию из различных источников, в том числе</w:t>
      </w:r>
      <w:r>
        <w:rPr>
          <w:spacing w:val="-5"/>
          <w:sz w:val="24"/>
        </w:rPr>
        <w:t xml:space="preserve"> </w:t>
      </w:r>
      <w:r>
        <w:rPr>
          <w:sz w:val="24"/>
        </w:rPr>
        <w:t>из</w:t>
      </w:r>
      <w:r>
        <w:rPr>
          <w:spacing w:val="-4"/>
          <w:sz w:val="24"/>
        </w:rPr>
        <w:t xml:space="preserve"> </w:t>
      </w:r>
      <w:r>
        <w:rPr>
          <w:sz w:val="24"/>
        </w:rPr>
        <w:t>лингвистических</w:t>
      </w:r>
      <w:r>
        <w:rPr>
          <w:spacing w:val="-2"/>
          <w:sz w:val="24"/>
        </w:rPr>
        <w:t xml:space="preserve"> </w:t>
      </w:r>
      <w:r>
        <w:rPr>
          <w:sz w:val="24"/>
        </w:rPr>
        <w:t>словарей</w:t>
      </w:r>
      <w:r>
        <w:rPr>
          <w:spacing w:val="-4"/>
          <w:sz w:val="24"/>
        </w:rPr>
        <w:t xml:space="preserve"> </w:t>
      </w:r>
      <w:r>
        <w:rPr>
          <w:sz w:val="24"/>
        </w:rPr>
        <w:t>и</w:t>
      </w:r>
      <w:r>
        <w:rPr>
          <w:spacing w:val="-4"/>
          <w:sz w:val="24"/>
        </w:rPr>
        <w:t xml:space="preserve"> </w:t>
      </w:r>
      <w:r>
        <w:rPr>
          <w:sz w:val="24"/>
        </w:rPr>
        <w:t>справочной</w:t>
      </w:r>
      <w:r>
        <w:rPr>
          <w:spacing w:val="-4"/>
          <w:sz w:val="24"/>
        </w:rPr>
        <w:t xml:space="preserve"> </w:t>
      </w:r>
      <w:r>
        <w:rPr>
          <w:sz w:val="24"/>
        </w:rPr>
        <w:t>литературы,</w:t>
      </w:r>
      <w:r>
        <w:rPr>
          <w:spacing w:val="-4"/>
          <w:sz w:val="24"/>
        </w:rPr>
        <w:t xml:space="preserve"> </w:t>
      </w:r>
      <w:r>
        <w:rPr>
          <w:sz w:val="24"/>
        </w:rPr>
        <w:t>и</w:t>
      </w:r>
      <w:r>
        <w:rPr>
          <w:spacing w:val="-4"/>
          <w:sz w:val="24"/>
        </w:rPr>
        <w:t xml:space="preserve"> </w:t>
      </w:r>
      <w:r>
        <w:rPr>
          <w:sz w:val="24"/>
        </w:rPr>
        <w:t>использовать</w:t>
      </w:r>
      <w:r>
        <w:rPr>
          <w:spacing w:val="-3"/>
          <w:sz w:val="24"/>
        </w:rPr>
        <w:t xml:space="preserve"> </w:t>
      </w:r>
      <w:r>
        <w:rPr>
          <w:sz w:val="24"/>
        </w:rPr>
        <w:t>её</w:t>
      </w:r>
      <w:r>
        <w:rPr>
          <w:spacing w:val="-5"/>
          <w:sz w:val="24"/>
        </w:rPr>
        <w:t xml:space="preserve"> </w:t>
      </w:r>
      <w:r>
        <w:rPr>
          <w:sz w:val="24"/>
        </w:rPr>
        <w:t>в</w:t>
      </w:r>
      <w:r>
        <w:rPr>
          <w:spacing w:val="-3"/>
          <w:sz w:val="24"/>
        </w:rPr>
        <w:t xml:space="preserve"> </w:t>
      </w:r>
      <w:r>
        <w:rPr>
          <w:sz w:val="24"/>
        </w:rPr>
        <w:t>учебной</w:t>
      </w:r>
      <w:r>
        <w:rPr>
          <w:spacing w:val="-4"/>
          <w:sz w:val="24"/>
        </w:rPr>
        <w:t xml:space="preserve"> </w:t>
      </w:r>
      <w:r>
        <w:rPr>
          <w:sz w:val="24"/>
        </w:rPr>
        <w:t>деятельности. Представлять сообщение на заданную тему в виде презентации.</w:t>
      </w:r>
    </w:p>
    <w:p w:rsidR="008C415D" w:rsidRDefault="00797A38">
      <w:pPr>
        <w:rPr>
          <w:sz w:val="24"/>
        </w:rPr>
      </w:pPr>
      <w:r>
        <w:rPr>
          <w:sz w:val="24"/>
        </w:rPr>
        <w:t>Представлять</w:t>
      </w:r>
      <w:r>
        <w:rPr>
          <w:spacing w:val="-3"/>
          <w:sz w:val="24"/>
        </w:rPr>
        <w:t xml:space="preserve"> </w:t>
      </w:r>
      <w:r>
        <w:rPr>
          <w:sz w:val="24"/>
        </w:rPr>
        <w:t>содержание</w:t>
      </w:r>
      <w:r>
        <w:rPr>
          <w:spacing w:val="-4"/>
          <w:sz w:val="24"/>
        </w:rPr>
        <w:t xml:space="preserve"> </w:t>
      </w:r>
      <w:r>
        <w:rPr>
          <w:sz w:val="24"/>
        </w:rPr>
        <w:t>прослушанного</w:t>
      </w:r>
      <w:r>
        <w:rPr>
          <w:spacing w:val="-3"/>
          <w:sz w:val="24"/>
        </w:rPr>
        <w:t xml:space="preserve"> </w:t>
      </w:r>
      <w:r>
        <w:rPr>
          <w:sz w:val="24"/>
        </w:rPr>
        <w:t>или</w:t>
      </w:r>
      <w:r>
        <w:rPr>
          <w:spacing w:val="-5"/>
          <w:sz w:val="24"/>
        </w:rPr>
        <w:t xml:space="preserve"> </w:t>
      </w:r>
      <w:r>
        <w:rPr>
          <w:sz w:val="24"/>
        </w:rPr>
        <w:t>прочитанного</w:t>
      </w:r>
      <w:r>
        <w:rPr>
          <w:spacing w:val="-3"/>
          <w:sz w:val="24"/>
        </w:rPr>
        <w:t xml:space="preserve"> </w:t>
      </w:r>
      <w:r>
        <w:rPr>
          <w:sz w:val="24"/>
        </w:rPr>
        <w:t>научно-учебного</w:t>
      </w:r>
      <w:r>
        <w:rPr>
          <w:spacing w:val="-3"/>
          <w:sz w:val="24"/>
        </w:rPr>
        <w:t xml:space="preserve"> </w:t>
      </w:r>
      <w:r>
        <w:rPr>
          <w:sz w:val="24"/>
        </w:rPr>
        <w:t>текста</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таблицы,</w:t>
      </w:r>
      <w:r>
        <w:rPr>
          <w:spacing w:val="-3"/>
          <w:sz w:val="24"/>
        </w:rPr>
        <w:t xml:space="preserve"> </w:t>
      </w:r>
      <w:r>
        <w:rPr>
          <w:sz w:val="24"/>
        </w:rPr>
        <w:t>схемы, представлять содержание таблицы, схемы в виде текста.</w:t>
      </w:r>
    </w:p>
    <w:p w:rsidR="008C415D" w:rsidRDefault="00797A38">
      <w:pPr>
        <w:rPr>
          <w:sz w:val="24"/>
        </w:rPr>
      </w:pPr>
      <w:r>
        <w:rPr>
          <w:sz w:val="24"/>
        </w:rPr>
        <w:t>Редактировать</w:t>
      </w:r>
      <w:r>
        <w:rPr>
          <w:spacing w:val="-4"/>
          <w:sz w:val="24"/>
        </w:rPr>
        <w:t xml:space="preserve"> </w:t>
      </w:r>
      <w:r>
        <w:rPr>
          <w:sz w:val="24"/>
        </w:rPr>
        <w:t>тексты:</w:t>
      </w:r>
      <w:r>
        <w:rPr>
          <w:spacing w:val="-4"/>
          <w:sz w:val="24"/>
        </w:rPr>
        <w:t xml:space="preserve"> </w:t>
      </w:r>
      <w:r>
        <w:rPr>
          <w:sz w:val="24"/>
        </w:rPr>
        <w:t>собственные</w:t>
      </w:r>
      <w:r>
        <w:rPr>
          <w:spacing w:val="-4"/>
          <w:sz w:val="24"/>
        </w:rPr>
        <w:t xml:space="preserve"> </w:t>
      </w:r>
      <w:r>
        <w:rPr>
          <w:sz w:val="24"/>
        </w:rPr>
        <w:t>и</w:t>
      </w:r>
      <w:r>
        <w:rPr>
          <w:spacing w:val="-3"/>
          <w:sz w:val="24"/>
        </w:rPr>
        <w:t xml:space="preserve"> </w:t>
      </w:r>
      <w:r>
        <w:rPr>
          <w:sz w:val="24"/>
        </w:rPr>
        <w:t>(или)</w:t>
      </w:r>
      <w:r>
        <w:rPr>
          <w:spacing w:val="-2"/>
          <w:sz w:val="24"/>
        </w:rPr>
        <w:t xml:space="preserve"> </w:t>
      </w:r>
      <w:r>
        <w:rPr>
          <w:sz w:val="24"/>
        </w:rPr>
        <w:t>созданные</w:t>
      </w:r>
      <w:r>
        <w:rPr>
          <w:spacing w:val="-4"/>
          <w:sz w:val="24"/>
        </w:rPr>
        <w:t xml:space="preserve"> </w:t>
      </w:r>
      <w:r>
        <w:rPr>
          <w:sz w:val="24"/>
        </w:rPr>
        <w:t>другими</w:t>
      </w:r>
      <w:r>
        <w:rPr>
          <w:spacing w:val="-3"/>
          <w:sz w:val="24"/>
        </w:rPr>
        <w:t xml:space="preserve"> </w:t>
      </w:r>
      <w:r>
        <w:rPr>
          <w:sz w:val="24"/>
        </w:rPr>
        <w:t>обучающимися</w:t>
      </w:r>
      <w:r>
        <w:rPr>
          <w:spacing w:val="-2"/>
          <w:sz w:val="24"/>
        </w:rPr>
        <w:t xml:space="preserve"> </w:t>
      </w:r>
      <w:r>
        <w:rPr>
          <w:sz w:val="24"/>
        </w:rPr>
        <w:t>тексты</w:t>
      </w:r>
      <w:r>
        <w:rPr>
          <w:spacing w:val="-2"/>
          <w:sz w:val="24"/>
        </w:rPr>
        <w:t xml:space="preserve"> </w:t>
      </w:r>
      <w:r>
        <w:rPr>
          <w:sz w:val="24"/>
        </w:rPr>
        <w:t>с</w:t>
      </w:r>
      <w:r>
        <w:rPr>
          <w:spacing w:val="-3"/>
          <w:sz w:val="24"/>
        </w:rPr>
        <w:t xml:space="preserve"> </w:t>
      </w:r>
      <w:r>
        <w:rPr>
          <w:spacing w:val="-2"/>
          <w:sz w:val="24"/>
        </w:rPr>
        <w:t>целью</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совершенствования</w:t>
      </w:r>
      <w:r>
        <w:rPr>
          <w:spacing w:val="-5"/>
          <w:sz w:val="24"/>
        </w:rPr>
        <w:t xml:space="preserve"> </w:t>
      </w:r>
      <w:r>
        <w:rPr>
          <w:sz w:val="24"/>
        </w:rPr>
        <w:t>их</w:t>
      </w:r>
      <w:r>
        <w:rPr>
          <w:spacing w:val="-6"/>
          <w:sz w:val="24"/>
        </w:rPr>
        <w:t xml:space="preserve"> </w:t>
      </w:r>
      <w:r>
        <w:rPr>
          <w:sz w:val="24"/>
        </w:rPr>
        <w:t>содержания</w:t>
      </w:r>
      <w:r>
        <w:rPr>
          <w:spacing w:val="-5"/>
          <w:sz w:val="24"/>
        </w:rPr>
        <w:t xml:space="preserve"> </w:t>
      </w:r>
      <w:r>
        <w:rPr>
          <w:sz w:val="24"/>
        </w:rPr>
        <w:t>и</w:t>
      </w:r>
      <w:r>
        <w:rPr>
          <w:spacing w:val="-5"/>
          <w:sz w:val="24"/>
        </w:rPr>
        <w:t xml:space="preserve"> </w:t>
      </w:r>
      <w:r>
        <w:rPr>
          <w:sz w:val="24"/>
        </w:rPr>
        <w:t>формы,</w:t>
      </w:r>
      <w:r>
        <w:rPr>
          <w:spacing w:val="-5"/>
          <w:sz w:val="24"/>
        </w:rPr>
        <w:t xml:space="preserve"> </w:t>
      </w:r>
      <w:r>
        <w:rPr>
          <w:sz w:val="24"/>
        </w:rPr>
        <w:t>сопоставлять</w:t>
      </w:r>
      <w:r>
        <w:rPr>
          <w:spacing w:val="-5"/>
          <w:sz w:val="24"/>
        </w:rPr>
        <w:t xml:space="preserve"> </w:t>
      </w:r>
      <w:r>
        <w:rPr>
          <w:sz w:val="24"/>
        </w:rPr>
        <w:t>исходный</w:t>
      </w:r>
      <w:r>
        <w:rPr>
          <w:spacing w:val="-7"/>
          <w:sz w:val="24"/>
        </w:rPr>
        <w:t xml:space="preserve"> </w:t>
      </w:r>
      <w:r>
        <w:rPr>
          <w:sz w:val="24"/>
        </w:rPr>
        <w:t>и</w:t>
      </w:r>
      <w:r>
        <w:rPr>
          <w:spacing w:val="-5"/>
          <w:sz w:val="24"/>
        </w:rPr>
        <w:t xml:space="preserve"> </w:t>
      </w:r>
      <w:r>
        <w:rPr>
          <w:sz w:val="24"/>
        </w:rPr>
        <w:t>отредактированный</w:t>
      </w:r>
      <w:r>
        <w:rPr>
          <w:spacing w:val="-5"/>
          <w:sz w:val="24"/>
        </w:rPr>
        <w:t xml:space="preserve"> </w:t>
      </w:r>
      <w:r>
        <w:rPr>
          <w:sz w:val="24"/>
        </w:rPr>
        <w:t>тексты. Функциональные разновидности языка.</w:t>
      </w:r>
    </w:p>
    <w:p w:rsidR="008C415D" w:rsidRDefault="00797A38">
      <w:pPr>
        <w:ind w:right="363"/>
        <w:rPr>
          <w:sz w:val="24"/>
        </w:rPr>
      </w:pPr>
      <w:r>
        <w:rPr>
          <w:sz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w:t>
      </w:r>
      <w:r>
        <w:rPr>
          <w:spacing w:val="-5"/>
          <w:sz w:val="24"/>
        </w:rPr>
        <w:t xml:space="preserve"> </w:t>
      </w:r>
      <w:r>
        <w:rPr>
          <w:sz w:val="24"/>
        </w:rPr>
        <w:t>тему),</w:t>
      </w:r>
      <w:r>
        <w:rPr>
          <w:spacing w:val="-5"/>
          <w:sz w:val="24"/>
        </w:rPr>
        <w:t xml:space="preserve"> </w:t>
      </w:r>
      <w:r>
        <w:rPr>
          <w:sz w:val="24"/>
        </w:rPr>
        <w:t>выявлять</w:t>
      </w:r>
      <w:r>
        <w:rPr>
          <w:spacing w:val="-4"/>
          <w:sz w:val="24"/>
        </w:rPr>
        <w:t xml:space="preserve"> </w:t>
      </w:r>
      <w:r>
        <w:rPr>
          <w:sz w:val="24"/>
        </w:rPr>
        <w:t>сочетание</w:t>
      </w:r>
      <w:r>
        <w:rPr>
          <w:spacing w:val="-6"/>
          <w:sz w:val="24"/>
        </w:rPr>
        <w:t xml:space="preserve"> </w:t>
      </w:r>
      <w:r>
        <w:rPr>
          <w:sz w:val="24"/>
        </w:rPr>
        <w:t>различных</w:t>
      </w:r>
      <w:r>
        <w:rPr>
          <w:spacing w:val="-3"/>
          <w:sz w:val="24"/>
        </w:rPr>
        <w:t xml:space="preserve"> </w:t>
      </w:r>
      <w:r>
        <w:rPr>
          <w:sz w:val="24"/>
        </w:rPr>
        <w:t>функциональных</w:t>
      </w:r>
      <w:r>
        <w:rPr>
          <w:spacing w:val="-3"/>
          <w:sz w:val="24"/>
        </w:rPr>
        <w:t xml:space="preserve"> </w:t>
      </w:r>
      <w:r>
        <w:rPr>
          <w:sz w:val="24"/>
        </w:rPr>
        <w:t>разновидностей</w:t>
      </w:r>
      <w:r>
        <w:rPr>
          <w:spacing w:val="-5"/>
          <w:sz w:val="24"/>
        </w:rPr>
        <w:t xml:space="preserve"> </w:t>
      </w:r>
      <w:r>
        <w:rPr>
          <w:sz w:val="24"/>
        </w:rPr>
        <w:t>языка</w:t>
      </w:r>
      <w:r>
        <w:rPr>
          <w:spacing w:val="-5"/>
          <w:sz w:val="24"/>
        </w:rPr>
        <w:t xml:space="preserve"> </w:t>
      </w:r>
      <w:r>
        <w:rPr>
          <w:sz w:val="24"/>
        </w:rPr>
        <w:t>в</w:t>
      </w:r>
      <w:r>
        <w:rPr>
          <w:spacing w:val="-6"/>
          <w:sz w:val="24"/>
        </w:rPr>
        <w:t xml:space="preserve"> </w:t>
      </w:r>
      <w:r>
        <w:rPr>
          <w:sz w:val="24"/>
        </w:rPr>
        <w:t>тексте,</w:t>
      </w:r>
      <w:r>
        <w:rPr>
          <w:spacing w:val="-5"/>
          <w:sz w:val="24"/>
        </w:rPr>
        <w:t xml:space="preserve"> </w:t>
      </w:r>
      <w:r>
        <w:rPr>
          <w:sz w:val="24"/>
        </w:rPr>
        <w:t>средства связи предложений в тексте.</w:t>
      </w:r>
    </w:p>
    <w:p w:rsidR="008C415D" w:rsidRDefault="00797A38">
      <w:pPr>
        <w:rPr>
          <w:sz w:val="24"/>
        </w:rPr>
      </w:pPr>
      <w:r>
        <w:rPr>
          <w:sz w:val="24"/>
        </w:rPr>
        <w:t>Создавать</w:t>
      </w:r>
      <w:r>
        <w:rPr>
          <w:spacing w:val="-4"/>
          <w:sz w:val="24"/>
        </w:rPr>
        <w:t xml:space="preserve"> </w:t>
      </w:r>
      <w:r>
        <w:rPr>
          <w:sz w:val="24"/>
        </w:rPr>
        <w:t>тексты</w:t>
      </w:r>
      <w:r>
        <w:rPr>
          <w:spacing w:val="-5"/>
          <w:sz w:val="24"/>
        </w:rPr>
        <w:t xml:space="preserve"> </w:t>
      </w:r>
      <w:r>
        <w:rPr>
          <w:sz w:val="24"/>
        </w:rPr>
        <w:t>официально-делового</w:t>
      </w:r>
      <w:r>
        <w:rPr>
          <w:spacing w:val="-5"/>
          <w:sz w:val="24"/>
        </w:rPr>
        <w:t xml:space="preserve"> </w:t>
      </w:r>
      <w:r>
        <w:rPr>
          <w:sz w:val="24"/>
        </w:rPr>
        <w:t>стиля</w:t>
      </w:r>
      <w:r>
        <w:rPr>
          <w:spacing w:val="-8"/>
          <w:sz w:val="24"/>
        </w:rPr>
        <w:t xml:space="preserve"> </w:t>
      </w:r>
      <w:r>
        <w:rPr>
          <w:sz w:val="24"/>
        </w:rPr>
        <w:t>(заявление,</w:t>
      </w:r>
      <w:r>
        <w:rPr>
          <w:spacing w:val="-5"/>
          <w:sz w:val="24"/>
        </w:rPr>
        <w:t xml:space="preserve"> </w:t>
      </w:r>
      <w:r>
        <w:rPr>
          <w:sz w:val="24"/>
        </w:rPr>
        <w:t>объяснительная</w:t>
      </w:r>
      <w:r>
        <w:rPr>
          <w:spacing w:val="-3"/>
          <w:sz w:val="24"/>
        </w:rPr>
        <w:t xml:space="preserve"> </w:t>
      </w:r>
      <w:r>
        <w:rPr>
          <w:sz w:val="24"/>
        </w:rPr>
        <w:t>записка,</w:t>
      </w:r>
      <w:r>
        <w:rPr>
          <w:spacing w:val="-5"/>
          <w:sz w:val="24"/>
        </w:rPr>
        <w:t xml:space="preserve"> </w:t>
      </w:r>
      <w:r>
        <w:rPr>
          <w:sz w:val="24"/>
        </w:rPr>
        <w:t>автобиография, характеристика), публицистических жанров, оформлять деловые бумаги.</w:t>
      </w:r>
    </w:p>
    <w:p w:rsidR="008C415D" w:rsidRDefault="00797A38">
      <w:pPr>
        <w:rPr>
          <w:sz w:val="24"/>
        </w:rPr>
      </w:pPr>
      <w:r>
        <w:rPr>
          <w:sz w:val="24"/>
        </w:rPr>
        <w:t>Осуществлять</w:t>
      </w:r>
      <w:r>
        <w:rPr>
          <w:spacing w:val="-3"/>
          <w:sz w:val="24"/>
        </w:rPr>
        <w:t xml:space="preserve"> </w:t>
      </w:r>
      <w:r>
        <w:rPr>
          <w:sz w:val="24"/>
        </w:rPr>
        <w:t>выбор</w:t>
      </w:r>
      <w:r>
        <w:rPr>
          <w:spacing w:val="-3"/>
          <w:sz w:val="24"/>
        </w:rPr>
        <w:t xml:space="preserve"> </w:t>
      </w:r>
      <w:r>
        <w:rPr>
          <w:sz w:val="24"/>
        </w:rPr>
        <w:t>языковых</w:t>
      </w:r>
      <w:r>
        <w:rPr>
          <w:spacing w:val="-3"/>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создания</w:t>
      </w:r>
      <w:r>
        <w:rPr>
          <w:spacing w:val="-3"/>
          <w:sz w:val="24"/>
        </w:rPr>
        <w:t xml:space="preserve"> </w:t>
      </w:r>
      <w:r>
        <w:rPr>
          <w:sz w:val="24"/>
        </w:rPr>
        <w:t>высказывания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темой</w:t>
      </w:r>
      <w:r>
        <w:rPr>
          <w:spacing w:val="-3"/>
          <w:sz w:val="24"/>
        </w:rPr>
        <w:t xml:space="preserve"> </w:t>
      </w:r>
      <w:r>
        <w:rPr>
          <w:sz w:val="24"/>
        </w:rPr>
        <w:t>и коммуникативным замыслом.</w:t>
      </w:r>
    </w:p>
    <w:p w:rsidR="008C415D" w:rsidRDefault="00797A38">
      <w:pPr>
        <w:rPr>
          <w:sz w:val="24"/>
        </w:rPr>
      </w:pPr>
      <w:r>
        <w:rPr>
          <w:sz w:val="24"/>
        </w:rPr>
        <w:t>Система</w:t>
      </w:r>
      <w:r>
        <w:rPr>
          <w:spacing w:val="-3"/>
          <w:sz w:val="24"/>
        </w:rPr>
        <w:t xml:space="preserve"> </w:t>
      </w:r>
      <w:r>
        <w:rPr>
          <w:spacing w:val="-2"/>
          <w:sz w:val="24"/>
        </w:rPr>
        <w:t>языка.</w:t>
      </w:r>
    </w:p>
    <w:p w:rsidR="008C415D" w:rsidRDefault="00797A38">
      <w:pPr>
        <w:rPr>
          <w:sz w:val="24"/>
        </w:rPr>
      </w:pPr>
      <w:r>
        <w:rPr>
          <w:sz w:val="24"/>
        </w:rPr>
        <w:t>Синтаксис.</w:t>
      </w:r>
      <w:r>
        <w:rPr>
          <w:spacing w:val="-5"/>
          <w:sz w:val="24"/>
        </w:rPr>
        <w:t xml:space="preserve"> </w:t>
      </w:r>
      <w:r>
        <w:rPr>
          <w:sz w:val="24"/>
        </w:rPr>
        <w:t>Культура</w:t>
      </w:r>
      <w:r>
        <w:rPr>
          <w:spacing w:val="-6"/>
          <w:sz w:val="24"/>
        </w:rPr>
        <w:t xml:space="preserve"> </w:t>
      </w:r>
      <w:r>
        <w:rPr>
          <w:sz w:val="24"/>
        </w:rPr>
        <w:t>речи.</w:t>
      </w:r>
      <w:r>
        <w:rPr>
          <w:spacing w:val="-4"/>
          <w:sz w:val="24"/>
        </w:rPr>
        <w:t xml:space="preserve"> </w:t>
      </w:r>
      <w:r>
        <w:rPr>
          <w:spacing w:val="-2"/>
          <w:sz w:val="24"/>
        </w:rPr>
        <w:t>Пунктуация.</w:t>
      </w:r>
    </w:p>
    <w:p w:rsidR="008C415D" w:rsidRDefault="00797A38">
      <w:pPr>
        <w:spacing w:before="1"/>
        <w:ind w:right="562"/>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синтаксисе</w:t>
      </w:r>
      <w:r>
        <w:rPr>
          <w:spacing w:val="-5"/>
          <w:sz w:val="24"/>
        </w:rPr>
        <w:t xml:space="preserve"> </w:t>
      </w:r>
      <w:r>
        <w:rPr>
          <w:sz w:val="24"/>
        </w:rPr>
        <w:t>как</w:t>
      </w:r>
      <w:r>
        <w:rPr>
          <w:spacing w:val="-4"/>
          <w:sz w:val="24"/>
        </w:rPr>
        <w:t xml:space="preserve"> </w:t>
      </w:r>
      <w:r>
        <w:rPr>
          <w:sz w:val="24"/>
        </w:rPr>
        <w:t>разделе</w:t>
      </w:r>
      <w:r>
        <w:rPr>
          <w:spacing w:val="-5"/>
          <w:sz w:val="24"/>
        </w:rPr>
        <w:t xml:space="preserve"> </w:t>
      </w:r>
      <w:r>
        <w:rPr>
          <w:sz w:val="24"/>
        </w:rPr>
        <w:t>лингвистики,</w:t>
      </w:r>
      <w:r>
        <w:rPr>
          <w:spacing w:val="-4"/>
          <w:sz w:val="24"/>
        </w:rPr>
        <w:t xml:space="preserve"> </w:t>
      </w:r>
      <w:r>
        <w:rPr>
          <w:sz w:val="24"/>
        </w:rPr>
        <w:t>распознавать</w:t>
      </w:r>
      <w:r>
        <w:rPr>
          <w:spacing w:val="-3"/>
          <w:sz w:val="24"/>
        </w:rPr>
        <w:t xml:space="preserve"> </w:t>
      </w:r>
      <w:r>
        <w:rPr>
          <w:sz w:val="24"/>
        </w:rPr>
        <w:t>словосочетание</w:t>
      </w:r>
      <w:r>
        <w:rPr>
          <w:spacing w:val="-5"/>
          <w:sz w:val="24"/>
        </w:rPr>
        <w:t xml:space="preserve"> </w:t>
      </w:r>
      <w:r>
        <w:rPr>
          <w:sz w:val="24"/>
        </w:rPr>
        <w:t>и</w:t>
      </w:r>
      <w:r>
        <w:rPr>
          <w:spacing w:val="-4"/>
          <w:sz w:val="24"/>
        </w:rPr>
        <w:t xml:space="preserve"> </w:t>
      </w:r>
      <w:r>
        <w:rPr>
          <w:sz w:val="24"/>
        </w:rPr>
        <w:t>предложение как единицы синтаксиса.</w:t>
      </w:r>
    </w:p>
    <w:p w:rsidR="008C415D" w:rsidRDefault="00797A38">
      <w:pPr>
        <w:ind w:right="7488"/>
        <w:rPr>
          <w:sz w:val="24"/>
        </w:rPr>
      </w:pPr>
      <w:r>
        <w:rPr>
          <w:sz w:val="24"/>
        </w:rPr>
        <w:t>Различать</w:t>
      </w:r>
      <w:r>
        <w:rPr>
          <w:spacing w:val="-11"/>
          <w:sz w:val="24"/>
        </w:rPr>
        <w:t xml:space="preserve"> </w:t>
      </w:r>
      <w:r>
        <w:rPr>
          <w:sz w:val="24"/>
        </w:rPr>
        <w:t>функции</w:t>
      </w:r>
      <w:r>
        <w:rPr>
          <w:spacing w:val="-12"/>
          <w:sz w:val="24"/>
        </w:rPr>
        <w:t xml:space="preserve"> </w:t>
      </w:r>
      <w:r>
        <w:rPr>
          <w:sz w:val="24"/>
        </w:rPr>
        <w:t>знаков</w:t>
      </w:r>
      <w:r>
        <w:rPr>
          <w:spacing w:val="-13"/>
          <w:sz w:val="24"/>
        </w:rPr>
        <w:t xml:space="preserve"> </w:t>
      </w:r>
      <w:r>
        <w:rPr>
          <w:sz w:val="24"/>
        </w:rPr>
        <w:t xml:space="preserve">препинания. </w:t>
      </w:r>
      <w:r>
        <w:rPr>
          <w:spacing w:val="-2"/>
          <w:sz w:val="24"/>
        </w:rPr>
        <w:t>Словосочетание.</w:t>
      </w:r>
    </w:p>
    <w:p w:rsidR="008C415D" w:rsidRDefault="00797A38">
      <w:pPr>
        <w:tabs>
          <w:tab w:val="left" w:pos="8120"/>
        </w:tabs>
        <w:ind w:right="1066"/>
        <w:rPr>
          <w:sz w:val="24"/>
        </w:rPr>
      </w:pPr>
      <w:r>
        <w:rPr>
          <w:sz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w:t>
      </w:r>
      <w:r>
        <w:rPr>
          <w:sz w:val="24"/>
        </w:rPr>
        <w:tab/>
        <w:t>согласование,</w:t>
      </w:r>
      <w:r>
        <w:rPr>
          <w:spacing w:val="-17"/>
          <w:sz w:val="24"/>
        </w:rPr>
        <w:t xml:space="preserve"> </w:t>
      </w:r>
      <w:r>
        <w:rPr>
          <w:sz w:val="24"/>
        </w:rPr>
        <w:t>управление, примыкание, выявлять</w:t>
      </w:r>
    </w:p>
    <w:p w:rsidR="008C415D" w:rsidRDefault="00797A38">
      <w:pPr>
        <w:ind w:right="6667"/>
        <w:rPr>
          <w:sz w:val="24"/>
        </w:rPr>
      </w:pPr>
      <w:r>
        <w:rPr>
          <w:sz w:val="24"/>
        </w:rPr>
        <w:t>грамматическую синонимию словосочетаний. Применять</w:t>
      </w:r>
      <w:r>
        <w:rPr>
          <w:spacing w:val="-12"/>
          <w:sz w:val="24"/>
        </w:rPr>
        <w:t xml:space="preserve"> </w:t>
      </w:r>
      <w:r>
        <w:rPr>
          <w:sz w:val="24"/>
        </w:rPr>
        <w:t>нормы</w:t>
      </w:r>
      <w:r>
        <w:rPr>
          <w:spacing w:val="-12"/>
          <w:sz w:val="24"/>
        </w:rPr>
        <w:t xml:space="preserve"> </w:t>
      </w:r>
      <w:r>
        <w:rPr>
          <w:sz w:val="24"/>
        </w:rPr>
        <w:t>построения</w:t>
      </w:r>
      <w:r>
        <w:rPr>
          <w:spacing w:val="-12"/>
          <w:sz w:val="24"/>
        </w:rPr>
        <w:t xml:space="preserve"> </w:t>
      </w:r>
      <w:r>
        <w:rPr>
          <w:sz w:val="24"/>
        </w:rPr>
        <w:t xml:space="preserve">словосочетаний. </w:t>
      </w:r>
      <w:r>
        <w:rPr>
          <w:spacing w:val="-2"/>
          <w:sz w:val="24"/>
        </w:rPr>
        <w:t>Предложение.</w:t>
      </w:r>
    </w:p>
    <w:p w:rsidR="008C415D" w:rsidRDefault="00797A38">
      <w:pPr>
        <w:ind w:right="1458"/>
        <w:rPr>
          <w:sz w:val="24"/>
        </w:rPr>
      </w:pPr>
      <w:r>
        <w:rPr>
          <w:sz w:val="24"/>
        </w:rPr>
        <w:t>Характеризовать</w:t>
      </w:r>
      <w:r>
        <w:rPr>
          <w:spacing w:val="-3"/>
          <w:sz w:val="24"/>
        </w:rPr>
        <w:t xml:space="preserve"> </w:t>
      </w:r>
      <w:r>
        <w:rPr>
          <w:sz w:val="24"/>
        </w:rPr>
        <w:t>основные</w:t>
      </w:r>
      <w:r>
        <w:rPr>
          <w:spacing w:val="-6"/>
          <w:sz w:val="24"/>
        </w:rPr>
        <w:t xml:space="preserve"> </w:t>
      </w:r>
      <w:r>
        <w:rPr>
          <w:sz w:val="24"/>
        </w:rPr>
        <w:t>признаки</w:t>
      </w:r>
      <w:r>
        <w:rPr>
          <w:spacing w:val="-6"/>
          <w:sz w:val="24"/>
        </w:rPr>
        <w:t xml:space="preserve"> </w:t>
      </w:r>
      <w:r>
        <w:rPr>
          <w:sz w:val="24"/>
        </w:rPr>
        <w:t>предложения,</w:t>
      </w:r>
      <w:r>
        <w:rPr>
          <w:spacing w:val="-4"/>
          <w:sz w:val="24"/>
        </w:rPr>
        <w:t xml:space="preserve"> </w:t>
      </w:r>
      <w:r>
        <w:rPr>
          <w:sz w:val="24"/>
        </w:rPr>
        <w:t>средства</w:t>
      </w:r>
      <w:r>
        <w:rPr>
          <w:spacing w:val="-5"/>
          <w:sz w:val="24"/>
        </w:rPr>
        <w:t xml:space="preserve"> </w:t>
      </w:r>
      <w:r>
        <w:rPr>
          <w:sz w:val="24"/>
        </w:rPr>
        <w:t>оформления</w:t>
      </w:r>
      <w:r>
        <w:rPr>
          <w:spacing w:val="-4"/>
          <w:sz w:val="24"/>
        </w:rPr>
        <w:t xml:space="preserve"> </w:t>
      </w:r>
      <w:r>
        <w:rPr>
          <w:sz w:val="24"/>
        </w:rPr>
        <w:t>предложения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 письменной речи, различать функции знаков препинания.</w:t>
      </w:r>
    </w:p>
    <w:p w:rsidR="008C415D" w:rsidRDefault="00797A38">
      <w:pPr>
        <w:ind w:right="1068"/>
        <w:rPr>
          <w:sz w:val="24"/>
        </w:rPr>
      </w:pPr>
      <w:r>
        <w:rPr>
          <w:sz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r>
        <w:rPr>
          <w:spacing w:val="-4"/>
          <w:sz w:val="24"/>
        </w:rPr>
        <w:t xml:space="preserve"> </w:t>
      </w:r>
      <w:r>
        <w:rPr>
          <w:sz w:val="24"/>
        </w:rPr>
        <w:t>использовать</w:t>
      </w:r>
      <w:r>
        <w:rPr>
          <w:spacing w:val="-3"/>
          <w:sz w:val="24"/>
        </w:rPr>
        <w:t xml:space="preserve"> </w:t>
      </w:r>
      <w:r>
        <w:rPr>
          <w:sz w:val="24"/>
        </w:rPr>
        <w:t>в</w:t>
      </w:r>
      <w:r>
        <w:rPr>
          <w:spacing w:val="-5"/>
          <w:sz w:val="24"/>
        </w:rPr>
        <w:t xml:space="preserve"> </w:t>
      </w:r>
      <w:r>
        <w:rPr>
          <w:sz w:val="24"/>
        </w:rPr>
        <w:t>текстах</w:t>
      </w:r>
      <w:r>
        <w:rPr>
          <w:spacing w:val="-3"/>
          <w:sz w:val="24"/>
        </w:rPr>
        <w:t xml:space="preserve"> </w:t>
      </w:r>
      <w:r>
        <w:rPr>
          <w:sz w:val="24"/>
        </w:rPr>
        <w:t>публицистического</w:t>
      </w:r>
      <w:r>
        <w:rPr>
          <w:spacing w:val="-4"/>
          <w:sz w:val="24"/>
        </w:rPr>
        <w:t xml:space="preserve"> </w:t>
      </w:r>
      <w:r>
        <w:rPr>
          <w:sz w:val="24"/>
        </w:rPr>
        <w:t>стиля</w:t>
      </w:r>
      <w:r>
        <w:rPr>
          <w:spacing w:val="-4"/>
          <w:sz w:val="24"/>
        </w:rPr>
        <w:t xml:space="preserve"> </w:t>
      </w:r>
      <w:r>
        <w:rPr>
          <w:sz w:val="24"/>
        </w:rPr>
        <w:t>риторическое</w:t>
      </w:r>
      <w:r>
        <w:rPr>
          <w:spacing w:val="-5"/>
          <w:sz w:val="24"/>
        </w:rPr>
        <w:t xml:space="preserve"> </w:t>
      </w:r>
      <w:r>
        <w:rPr>
          <w:sz w:val="24"/>
        </w:rPr>
        <w:t>восклицание,</w:t>
      </w:r>
      <w:r>
        <w:rPr>
          <w:spacing w:val="-4"/>
          <w:sz w:val="24"/>
        </w:rPr>
        <w:t xml:space="preserve"> </w:t>
      </w:r>
      <w:r>
        <w:rPr>
          <w:sz w:val="24"/>
        </w:rPr>
        <w:t>вопросно-ответную форму изложения.</w:t>
      </w:r>
    </w:p>
    <w:p w:rsidR="008C415D" w:rsidRDefault="00797A38">
      <w:pPr>
        <w:ind w:right="363"/>
        <w:rPr>
          <w:sz w:val="24"/>
        </w:rPr>
      </w:pPr>
      <w:r>
        <w:rPr>
          <w:sz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w:t>
      </w:r>
      <w:r>
        <w:rPr>
          <w:spacing w:val="-5"/>
          <w:sz w:val="24"/>
        </w:rPr>
        <w:t xml:space="preserve"> </w:t>
      </w:r>
      <w:r>
        <w:rPr>
          <w:sz w:val="24"/>
        </w:rPr>
        <w:t>выраженным</w:t>
      </w:r>
      <w:r>
        <w:rPr>
          <w:spacing w:val="-6"/>
          <w:sz w:val="24"/>
        </w:rPr>
        <w:t xml:space="preserve"> </w:t>
      </w:r>
      <w:r>
        <w:rPr>
          <w:sz w:val="24"/>
        </w:rPr>
        <w:t>словосочетанием,</w:t>
      </w:r>
      <w:r>
        <w:rPr>
          <w:spacing w:val="-2"/>
          <w:sz w:val="24"/>
        </w:rPr>
        <w:t xml:space="preserve"> </w:t>
      </w:r>
      <w:r>
        <w:rPr>
          <w:sz w:val="24"/>
        </w:rPr>
        <w:t>сложносокращёнными</w:t>
      </w:r>
      <w:r>
        <w:rPr>
          <w:spacing w:val="-4"/>
          <w:sz w:val="24"/>
        </w:rPr>
        <w:t xml:space="preserve"> </w:t>
      </w:r>
      <w:r>
        <w:rPr>
          <w:sz w:val="24"/>
        </w:rPr>
        <w:t>словами,</w:t>
      </w:r>
      <w:r>
        <w:rPr>
          <w:spacing w:val="-4"/>
          <w:sz w:val="24"/>
        </w:rPr>
        <w:t xml:space="preserve"> </w:t>
      </w:r>
      <w:r>
        <w:rPr>
          <w:sz w:val="24"/>
        </w:rPr>
        <w:t>словами</w:t>
      </w:r>
      <w:r>
        <w:rPr>
          <w:spacing w:val="-4"/>
          <w:sz w:val="24"/>
        </w:rPr>
        <w:t xml:space="preserve"> </w:t>
      </w:r>
      <w:r>
        <w:rPr>
          <w:sz w:val="24"/>
        </w:rPr>
        <w:t>большинство</w:t>
      </w:r>
      <w:r>
        <w:rPr>
          <w:spacing w:val="-5"/>
          <w:sz w:val="24"/>
        </w:rPr>
        <w:t xml:space="preserve"> </w:t>
      </w:r>
      <w:r>
        <w:rPr>
          <w:sz w:val="24"/>
        </w:rPr>
        <w:t>-</w:t>
      </w:r>
      <w:r>
        <w:rPr>
          <w:spacing w:val="-5"/>
          <w:sz w:val="24"/>
        </w:rPr>
        <w:t xml:space="preserve"> </w:t>
      </w:r>
      <w:r>
        <w:rPr>
          <w:sz w:val="24"/>
        </w:rPr>
        <w:t>меньшинство, количественными сочетаниями, применять правила постановки тире между подлежащим и сказуемым.</w:t>
      </w:r>
    </w:p>
    <w:p w:rsidR="008C415D" w:rsidRDefault="00797A38">
      <w:pPr>
        <w:ind w:right="363"/>
        <w:rPr>
          <w:sz w:val="24"/>
        </w:rPr>
      </w:pPr>
      <w:r>
        <w:rPr>
          <w:sz w:val="24"/>
        </w:rPr>
        <w:t>Распознавать</w:t>
      </w:r>
      <w:r>
        <w:rPr>
          <w:spacing w:val="-3"/>
          <w:sz w:val="24"/>
        </w:rPr>
        <w:t xml:space="preserve"> </w:t>
      </w:r>
      <w:r>
        <w:rPr>
          <w:sz w:val="24"/>
        </w:rPr>
        <w:t>предложения</w:t>
      </w:r>
      <w:r>
        <w:rPr>
          <w:spacing w:val="-3"/>
          <w:sz w:val="24"/>
        </w:rPr>
        <w:t xml:space="preserve"> </w:t>
      </w:r>
      <w:r>
        <w:rPr>
          <w:sz w:val="24"/>
        </w:rPr>
        <w:t>по</w:t>
      </w:r>
      <w:r>
        <w:rPr>
          <w:spacing w:val="-6"/>
          <w:sz w:val="24"/>
        </w:rPr>
        <w:t xml:space="preserve"> </w:t>
      </w:r>
      <w:r>
        <w:rPr>
          <w:sz w:val="24"/>
        </w:rPr>
        <w:t>наличию</w:t>
      </w:r>
      <w:r>
        <w:rPr>
          <w:spacing w:val="-3"/>
          <w:sz w:val="24"/>
        </w:rPr>
        <w:t xml:space="preserve"> </w:t>
      </w:r>
      <w:r>
        <w:rPr>
          <w:sz w:val="24"/>
        </w:rPr>
        <w:t>главных</w:t>
      </w:r>
      <w:r>
        <w:rPr>
          <w:spacing w:val="-3"/>
          <w:sz w:val="24"/>
        </w:rPr>
        <w:t xml:space="preserve"> </w:t>
      </w:r>
      <w:r>
        <w:rPr>
          <w:sz w:val="24"/>
        </w:rPr>
        <w:t>и</w:t>
      </w:r>
      <w:r>
        <w:rPr>
          <w:spacing w:val="-3"/>
          <w:sz w:val="24"/>
        </w:rPr>
        <w:t xml:space="preserve"> </w:t>
      </w:r>
      <w:r>
        <w:rPr>
          <w:sz w:val="24"/>
        </w:rPr>
        <w:t>второстепенных</w:t>
      </w:r>
      <w:r>
        <w:rPr>
          <w:spacing w:val="-2"/>
          <w:sz w:val="24"/>
        </w:rPr>
        <w:t xml:space="preserve"> </w:t>
      </w:r>
      <w:r>
        <w:rPr>
          <w:sz w:val="24"/>
        </w:rPr>
        <w:t>членов,</w:t>
      </w:r>
      <w:r>
        <w:rPr>
          <w:spacing w:val="-3"/>
          <w:sz w:val="24"/>
        </w:rPr>
        <w:t xml:space="preserve"> </w:t>
      </w:r>
      <w:r>
        <w:rPr>
          <w:sz w:val="24"/>
        </w:rPr>
        <w:t>предложения</w:t>
      </w:r>
      <w:r>
        <w:rPr>
          <w:spacing w:val="-6"/>
          <w:sz w:val="24"/>
        </w:rPr>
        <w:t xml:space="preserve"> </w:t>
      </w:r>
      <w:r>
        <w:rPr>
          <w:sz w:val="24"/>
        </w:rPr>
        <w:t>полные</w:t>
      </w:r>
      <w:r>
        <w:rPr>
          <w:spacing w:val="-5"/>
          <w:sz w:val="24"/>
        </w:rPr>
        <w:t xml:space="preserve"> </w:t>
      </w:r>
      <w:r>
        <w:rPr>
          <w:sz w:val="24"/>
        </w:rPr>
        <w:t>и</w:t>
      </w:r>
      <w:r>
        <w:rPr>
          <w:spacing w:val="-3"/>
          <w:sz w:val="24"/>
        </w:rPr>
        <w:t xml:space="preserve"> </w:t>
      </w:r>
      <w:r>
        <w:rPr>
          <w:sz w:val="24"/>
        </w:rPr>
        <w:t>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C415D" w:rsidRDefault="00797A38">
      <w:pPr>
        <w:rPr>
          <w:sz w:val="24"/>
        </w:rPr>
      </w:pPr>
      <w:r>
        <w:rPr>
          <w:sz w:val="24"/>
        </w:rPr>
        <w:t>Различать</w:t>
      </w:r>
      <w:r>
        <w:rPr>
          <w:spacing w:val="-4"/>
          <w:sz w:val="24"/>
        </w:rPr>
        <w:t xml:space="preserve"> </w:t>
      </w:r>
      <w:r>
        <w:rPr>
          <w:sz w:val="24"/>
        </w:rPr>
        <w:t>виды</w:t>
      </w:r>
      <w:r>
        <w:rPr>
          <w:spacing w:val="-5"/>
          <w:sz w:val="24"/>
        </w:rPr>
        <w:t xml:space="preserve"> </w:t>
      </w:r>
      <w:r>
        <w:rPr>
          <w:sz w:val="24"/>
        </w:rPr>
        <w:t>второстепенных</w:t>
      </w:r>
      <w:r>
        <w:rPr>
          <w:spacing w:val="-3"/>
          <w:sz w:val="24"/>
        </w:rPr>
        <w:t xml:space="preserve"> </w:t>
      </w:r>
      <w:r>
        <w:rPr>
          <w:sz w:val="24"/>
        </w:rPr>
        <w:t>членов</w:t>
      </w:r>
      <w:r>
        <w:rPr>
          <w:spacing w:val="-6"/>
          <w:sz w:val="24"/>
        </w:rPr>
        <w:t xml:space="preserve"> </w:t>
      </w:r>
      <w:r>
        <w:rPr>
          <w:sz w:val="24"/>
        </w:rPr>
        <w:t>предложения</w:t>
      </w:r>
      <w:r>
        <w:rPr>
          <w:spacing w:val="-5"/>
          <w:sz w:val="24"/>
        </w:rPr>
        <w:t xml:space="preserve"> </w:t>
      </w:r>
      <w:r>
        <w:rPr>
          <w:sz w:val="24"/>
        </w:rPr>
        <w:t>(согласованные</w:t>
      </w:r>
      <w:r>
        <w:rPr>
          <w:spacing w:val="-7"/>
          <w:sz w:val="24"/>
        </w:rPr>
        <w:t xml:space="preserve"> </w:t>
      </w:r>
      <w:r>
        <w:rPr>
          <w:sz w:val="24"/>
        </w:rPr>
        <w:t>и</w:t>
      </w:r>
      <w:r>
        <w:rPr>
          <w:spacing w:val="-5"/>
          <w:sz w:val="24"/>
        </w:rPr>
        <w:t xml:space="preserve"> </w:t>
      </w:r>
      <w:r>
        <w:rPr>
          <w:sz w:val="24"/>
        </w:rPr>
        <w:t>несогласованные</w:t>
      </w:r>
      <w:r>
        <w:rPr>
          <w:spacing w:val="-7"/>
          <w:sz w:val="24"/>
        </w:rPr>
        <w:t xml:space="preserve"> </w:t>
      </w:r>
      <w:r>
        <w:rPr>
          <w:sz w:val="24"/>
        </w:rPr>
        <w:t>определения, приложение как особый вид определения, прямые и косвенные дополнения, виды обстоятельств).</w:t>
      </w:r>
    </w:p>
    <w:p w:rsidR="008C415D" w:rsidRDefault="00797A38">
      <w:pPr>
        <w:ind w:right="434"/>
        <w:rPr>
          <w:sz w:val="24"/>
        </w:rPr>
      </w:pPr>
      <w:r>
        <w:rPr>
          <w:sz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w:t>
      </w:r>
      <w:r>
        <w:rPr>
          <w:spacing w:val="-5"/>
          <w:sz w:val="24"/>
        </w:rPr>
        <w:t xml:space="preserve"> </w:t>
      </w:r>
      <w:r>
        <w:rPr>
          <w:sz w:val="24"/>
        </w:rPr>
        <w:t>неполных</w:t>
      </w:r>
      <w:r>
        <w:rPr>
          <w:spacing w:val="-4"/>
          <w:sz w:val="24"/>
        </w:rPr>
        <w:t xml:space="preserve"> </w:t>
      </w:r>
      <w:r>
        <w:rPr>
          <w:sz w:val="24"/>
        </w:rPr>
        <w:t>предложений,</w:t>
      </w:r>
      <w:r>
        <w:rPr>
          <w:spacing w:val="-6"/>
          <w:sz w:val="24"/>
        </w:rPr>
        <w:t xml:space="preserve"> </w:t>
      </w:r>
      <w:r>
        <w:rPr>
          <w:sz w:val="24"/>
        </w:rPr>
        <w:t>выявлять</w:t>
      </w:r>
      <w:r>
        <w:rPr>
          <w:spacing w:val="-5"/>
          <w:sz w:val="24"/>
        </w:rPr>
        <w:t xml:space="preserve"> </w:t>
      </w:r>
      <w:r>
        <w:rPr>
          <w:sz w:val="24"/>
        </w:rPr>
        <w:t>синтаксическую</w:t>
      </w:r>
      <w:r>
        <w:rPr>
          <w:spacing w:val="-6"/>
          <w:sz w:val="24"/>
        </w:rPr>
        <w:t xml:space="preserve"> </w:t>
      </w:r>
      <w:r>
        <w:rPr>
          <w:sz w:val="24"/>
        </w:rPr>
        <w:t>синонимию</w:t>
      </w:r>
      <w:r>
        <w:rPr>
          <w:spacing w:val="-6"/>
          <w:sz w:val="24"/>
        </w:rPr>
        <w:t xml:space="preserve"> </w:t>
      </w:r>
      <w:r>
        <w:rPr>
          <w:sz w:val="24"/>
        </w:rPr>
        <w:t>односоставных</w:t>
      </w:r>
      <w:r>
        <w:rPr>
          <w:spacing w:val="-6"/>
          <w:sz w:val="24"/>
        </w:rPr>
        <w:t xml:space="preserve"> </w:t>
      </w:r>
      <w:r>
        <w:rPr>
          <w:sz w:val="24"/>
        </w:rPr>
        <w:t>и</w:t>
      </w:r>
      <w:r>
        <w:rPr>
          <w:spacing w:val="-6"/>
          <w:sz w:val="24"/>
        </w:rPr>
        <w:t xml:space="preserve"> </w:t>
      </w:r>
      <w:r>
        <w:rPr>
          <w:sz w:val="24"/>
        </w:rPr>
        <w:t>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8C415D" w:rsidRDefault="00797A38">
      <w:pPr>
        <w:ind w:right="562"/>
        <w:rPr>
          <w:sz w:val="24"/>
        </w:rPr>
      </w:pPr>
      <w:r>
        <w:rPr>
          <w:sz w:val="24"/>
        </w:rPr>
        <w:t>Характеризовать признаки однородных членов предложения, средства их связи (союзная и бессоюзная связь),</w:t>
      </w:r>
      <w:r>
        <w:rPr>
          <w:spacing w:val="-4"/>
          <w:sz w:val="24"/>
        </w:rPr>
        <w:t xml:space="preserve"> </w:t>
      </w:r>
      <w:r>
        <w:rPr>
          <w:sz w:val="24"/>
        </w:rPr>
        <w:t>различать</w:t>
      </w:r>
      <w:r>
        <w:rPr>
          <w:spacing w:val="-3"/>
          <w:sz w:val="24"/>
        </w:rPr>
        <w:t xml:space="preserve"> </w:t>
      </w:r>
      <w:r>
        <w:rPr>
          <w:sz w:val="24"/>
        </w:rPr>
        <w:t>однородные</w:t>
      </w:r>
      <w:r>
        <w:rPr>
          <w:spacing w:val="-5"/>
          <w:sz w:val="24"/>
        </w:rPr>
        <w:t xml:space="preserve"> </w:t>
      </w:r>
      <w:r>
        <w:rPr>
          <w:sz w:val="24"/>
        </w:rPr>
        <w:t>и</w:t>
      </w:r>
      <w:r>
        <w:rPr>
          <w:spacing w:val="-4"/>
          <w:sz w:val="24"/>
        </w:rPr>
        <w:t xml:space="preserve"> </w:t>
      </w:r>
      <w:r>
        <w:rPr>
          <w:sz w:val="24"/>
        </w:rPr>
        <w:t>неоднородные</w:t>
      </w:r>
      <w:r>
        <w:rPr>
          <w:spacing w:val="-5"/>
          <w:sz w:val="24"/>
        </w:rPr>
        <w:t xml:space="preserve"> </w:t>
      </w:r>
      <w:r>
        <w:rPr>
          <w:sz w:val="24"/>
        </w:rPr>
        <w:t>определения;</w:t>
      </w:r>
      <w:r>
        <w:rPr>
          <w:spacing w:val="-4"/>
          <w:sz w:val="24"/>
        </w:rPr>
        <w:t xml:space="preserve"> </w:t>
      </w:r>
      <w:r>
        <w:rPr>
          <w:sz w:val="24"/>
        </w:rPr>
        <w:t>находить</w:t>
      </w:r>
      <w:r>
        <w:rPr>
          <w:spacing w:val="-5"/>
          <w:sz w:val="24"/>
        </w:rPr>
        <w:t xml:space="preserve"> </w:t>
      </w:r>
      <w:r>
        <w:rPr>
          <w:sz w:val="24"/>
        </w:rPr>
        <w:t>обобщающие</w:t>
      </w:r>
      <w:r>
        <w:rPr>
          <w:spacing w:val="-5"/>
          <w:sz w:val="24"/>
        </w:rPr>
        <w:t xml:space="preserve"> </w:t>
      </w:r>
      <w:r>
        <w:rPr>
          <w:sz w:val="24"/>
        </w:rPr>
        <w:t>слова</w:t>
      </w:r>
      <w:r>
        <w:rPr>
          <w:spacing w:val="-5"/>
          <w:sz w:val="24"/>
        </w:rPr>
        <w:t xml:space="preserve"> </w:t>
      </w:r>
      <w:r>
        <w:rPr>
          <w:sz w:val="24"/>
        </w:rPr>
        <w:t>при</w:t>
      </w:r>
      <w:r>
        <w:rPr>
          <w:spacing w:val="-4"/>
          <w:sz w:val="24"/>
        </w:rPr>
        <w:t xml:space="preserve"> </w:t>
      </w:r>
      <w:r>
        <w:rPr>
          <w:sz w:val="24"/>
        </w:rPr>
        <w:t>однородных членах, понимать особенности употребления в речи сочетаний однородных членов разных типов.</w:t>
      </w:r>
    </w:p>
    <w:p w:rsidR="008C415D" w:rsidRDefault="00797A38">
      <w:pPr>
        <w:ind w:right="363"/>
        <w:rPr>
          <w:sz w:val="24"/>
        </w:rPr>
      </w:pPr>
      <w:r>
        <w:rPr>
          <w:sz w:val="24"/>
        </w:rPr>
        <w:t>Применять</w:t>
      </w:r>
      <w:r>
        <w:rPr>
          <w:spacing w:val="-2"/>
          <w:sz w:val="24"/>
        </w:rPr>
        <w:t xml:space="preserve"> </w:t>
      </w:r>
      <w:r>
        <w:rPr>
          <w:sz w:val="24"/>
        </w:rPr>
        <w:t>нормы</w:t>
      </w:r>
      <w:r>
        <w:rPr>
          <w:spacing w:val="-3"/>
          <w:sz w:val="24"/>
        </w:rPr>
        <w:t xml:space="preserve"> </w:t>
      </w:r>
      <w:r>
        <w:rPr>
          <w:sz w:val="24"/>
        </w:rPr>
        <w:t>построения</w:t>
      </w:r>
      <w:r>
        <w:rPr>
          <w:spacing w:val="-3"/>
          <w:sz w:val="24"/>
        </w:rPr>
        <w:t xml:space="preserve"> </w:t>
      </w:r>
      <w:r>
        <w:rPr>
          <w:sz w:val="24"/>
        </w:rPr>
        <w:t>предложений</w:t>
      </w:r>
      <w:r>
        <w:rPr>
          <w:spacing w:val="-3"/>
          <w:sz w:val="24"/>
        </w:rPr>
        <w:t xml:space="preserve"> </w:t>
      </w:r>
      <w:r>
        <w:rPr>
          <w:sz w:val="24"/>
        </w:rPr>
        <w:t>с</w:t>
      </w:r>
      <w:r>
        <w:rPr>
          <w:spacing w:val="-4"/>
          <w:sz w:val="24"/>
        </w:rPr>
        <w:t xml:space="preserve"> </w:t>
      </w:r>
      <w:r>
        <w:rPr>
          <w:sz w:val="24"/>
        </w:rPr>
        <w:t>однородными</w:t>
      </w:r>
      <w:r>
        <w:rPr>
          <w:spacing w:val="-3"/>
          <w:sz w:val="24"/>
        </w:rPr>
        <w:t xml:space="preserve"> </w:t>
      </w:r>
      <w:r>
        <w:rPr>
          <w:sz w:val="24"/>
        </w:rPr>
        <w:t>членами,</w:t>
      </w:r>
      <w:r>
        <w:rPr>
          <w:spacing w:val="-6"/>
          <w:sz w:val="24"/>
        </w:rPr>
        <w:t xml:space="preserve"> </w:t>
      </w:r>
      <w:r>
        <w:rPr>
          <w:sz w:val="24"/>
        </w:rPr>
        <w:t>связанными</w:t>
      </w:r>
      <w:r>
        <w:rPr>
          <w:spacing w:val="-3"/>
          <w:sz w:val="24"/>
        </w:rPr>
        <w:t xml:space="preserve"> </w:t>
      </w:r>
      <w:r>
        <w:rPr>
          <w:sz w:val="24"/>
        </w:rPr>
        <w:t>двойными</w:t>
      </w:r>
      <w:r>
        <w:rPr>
          <w:spacing w:val="-5"/>
          <w:sz w:val="24"/>
        </w:rPr>
        <w:t xml:space="preserve"> </w:t>
      </w:r>
      <w:r>
        <w:rPr>
          <w:sz w:val="24"/>
        </w:rPr>
        <w:t>союзами</w:t>
      </w:r>
      <w:r>
        <w:rPr>
          <w:spacing w:val="-3"/>
          <w:sz w:val="24"/>
        </w:rPr>
        <w:t xml:space="preserve"> </w:t>
      </w:r>
      <w:r>
        <w:rPr>
          <w:sz w:val="24"/>
        </w:rPr>
        <w:t>не только... но и, как... так и.</w:t>
      </w:r>
    </w:p>
    <w:p w:rsidR="008C415D" w:rsidRDefault="00797A38">
      <w:pPr>
        <w:rPr>
          <w:sz w:val="24"/>
        </w:rPr>
      </w:pPr>
      <w:r>
        <w:rPr>
          <w:sz w:val="24"/>
        </w:rPr>
        <w:t>Применять</w:t>
      </w:r>
      <w:r>
        <w:rPr>
          <w:spacing w:val="-3"/>
          <w:sz w:val="24"/>
        </w:rPr>
        <w:t xml:space="preserve"> </w:t>
      </w:r>
      <w:r>
        <w:rPr>
          <w:sz w:val="24"/>
        </w:rPr>
        <w:t>правила</w:t>
      </w:r>
      <w:r>
        <w:rPr>
          <w:spacing w:val="-5"/>
          <w:sz w:val="24"/>
        </w:rPr>
        <w:t xml:space="preserve"> </w:t>
      </w:r>
      <w:r>
        <w:rPr>
          <w:sz w:val="24"/>
        </w:rPr>
        <w:t>постановки</w:t>
      </w:r>
      <w:r>
        <w:rPr>
          <w:spacing w:val="-5"/>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2"/>
          <w:sz w:val="24"/>
        </w:rPr>
        <w:t xml:space="preserve"> </w:t>
      </w:r>
      <w:r>
        <w:rPr>
          <w:sz w:val="24"/>
        </w:rPr>
        <w:t>с</w:t>
      </w:r>
      <w:r>
        <w:rPr>
          <w:spacing w:val="-8"/>
          <w:sz w:val="24"/>
        </w:rPr>
        <w:t xml:space="preserve"> </w:t>
      </w:r>
      <w:r>
        <w:rPr>
          <w:sz w:val="24"/>
        </w:rPr>
        <w:t>однородными</w:t>
      </w:r>
      <w:r>
        <w:rPr>
          <w:spacing w:val="-4"/>
          <w:sz w:val="24"/>
        </w:rPr>
        <w:t xml:space="preserve"> </w:t>
      </w:r>
      <w:r>
        <w:rPr>
          <w:sz w:val="24"/>
        </w:rPr>
        <w:t>членами,</w:t>
      </w:r>
      <w:r>
        <w:rPr>
          <w:spacing w:val="-7"/>
          <w:sz w:val="24"/>
        </w:rPr>
        <w:t xml:space="preserve"> </w:t>
      </w:r>
      <w:r>
        <w:rPr>
          <w:sz w:val="24"/>
        </w:rPr>
        <w:t>связанными попарно, с помощью повторяющихся союзов (и... и, или... или, либо... либо, ни... ни, то... то); правила</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постановки знаков препинания в предложениях с обобщающим словом при однородных членах. Распознавать простые неосложнённые предложения, в том числе предложения с неоднородными определениями;</w:t>
      </w:r>
      <w:r>
        <w:rPr>
          <w:spacing w:val="-5"/>
          <w:sz w:val="24"/>
        </w:rPr>
        <w:t xml:space="preserve"> </w:t>
      </w:r>
      <w:r>
        <w:rPr>
          <w:sz w:val="24"/>
        </w:rPr>
        <w:t>простые</w:t>
      </w:r>
      <w:r>
        <w:rPr>
          <w:spacing w:val="-5"/>
          <w:sz w:val="24"/>
        </w:rPr>
        <w:t xml:space="preserve"> </w:t>
      </w:r>
      <w:r>
        <w:rPr>
          <w:sz w:val="24"/>
        </w:rPr>
        <w:t>предложения,</w:t>
      </w:r>
      <w:r>
        <w:rPr>
          <w:spacing w:val="-5"/>
          <w:sz w:val="24"/>
        </w:rPr>
        <w:t xml:space="preserve"> </w:t>
      </w:r>
      <w:r>
        <w:rPr>
          <w:sz w:val="24"/>
        </w:rPr>
        <w:t>осложнённые</w:t>
      </w:r>
      <w:r>
        <w:rPr>
          <w:spacing w:val="-6"/>
          <w:sz w:val="24"/>
        </w:rPr>
        <w:t xml:space="preserve"> </w:t>
      </w:r>
      <w:r>
        <w:rPr>
          <w:sz w:val="24"/>
        </w:rPr>
        <w:t>однородными членами,</w:t>
      </w:r>
      <w:r>
        <w:rPr>
          <w:spacing w:val="-5"/>
          <w:sz w:val="24"/>
        </w:rPr>
        <w:t xml:space="preserve"> </w:t>
      </w:r>
      <w:r>
        <w:rPr>
          <w:sz w:val="24"/>
        </w:rPr>
        <w:t>включая</w:t>
      </w:r>
      <w:r>
        <w:rPr>
          <w:spacing w:val="-5"/>
          <w:sz w:val="24"/>
        </w:rPr>
        <w:t xml:space="preserve"> </w:t>
      </w:r>
      <w:r>
        <w:rPr>
          <w:sz w:val="24"/>
        </w:rPr>
        <w:t>предложения</w:t>
      </w:r>
      <w:r>
        <w:rPr>
          <w:spacing w:val="-5"/>
          <w:sz w:val="24"/>
        </w:rPr>
        <w:t xml:space="preserve"> </w:t>
      </w:r>
      <w:r>
        <w:rPr>
          <w:sz w:val="24"/>
        </w:rPr>
        <w:t>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C415D" w:rsidRDefault="00797A38">
      <w:pPr>
        <w:ind w:right="363"/>
        <w:rPr>
          <w:sz w:val="24"/>
        </w:rPr>
      </w:pPr>
      <w:r>
        <w:rPr>
          <w:sz w:val="24"/>
        </w:rPr>
        <w:t>Различать виды обособленных членов предложения, применять правила обособления согласованных и несогласованных</w:t>
      </w:r>
      <w:r>
        <w:rPr>
          <w:spacing w:val="-4"/>
          <w:sz w:val="24"/>
        </w:rPr>
        <w:t xml:space="preserve"> </w:t>
      </w:r>
      <w:r>
        <w:rPr>
          <w:sz w:val="24"/>
        </w:rPr>
        <w:t>определений</w:t>
      </w:r>
      <w:r>
        <w:rPr>
          <w:spacing w:val="-5"/>
          <w:sz w:val="24"/>
        </w:rPr>
        <w:t xml:space="preserve"> </w:t>
      </w:r>
      <w:r>
        <w:rPr>
          <w:sz w:val="24"/>
        </w:rPr>
        <w:t>(в</w:t>
      </w:r>
      <w:r>
        <w:rPr>
          <w:spacing w:val="-7"/>
          <w:sz w:val="24"/>
        </w:rPr>
        <w:t xml:space="preserve"> </w:t>
      </w:r>
      <w:r>
        <w:rPr>
          <w:sz w:val="24"/>
        </w:rPr>
        <w:t>том</w:t>
      </w:r>
      <w:r>
        <w:rPr>
          <w:spacing w:val="-5"/>
          <w:sz w:val="24"/>
        </w:rPr>
        <w:t xml:space="preserve"> </w:t>
      </w:r>
      <w:r>
        <w:rPr>
          <w:sz w:val="24"/>
        </w:rPr>
        <w:t>числе</w:t>
      </w:r>
      <w:r>
        <w:rPr>
          <w:spacing w:val="-6"/>
          <w:sz w:val="24"/>
        </w:rPr>
        <w:t xml:space="preserve"> </w:t>
      </w:r>
      <w:r>
        <w:rPr>
          <w:sz w:val="24"/>
        </w:rPr>
        <w:t>приложений),</w:t>
      </w:r>
      <w:r>
        <w:rPr>
          <w:spacing w:val="-5"/>
          <w:sz w:val="24"/>
        </w:rPr>
        <w:t xml:space="preserve"> </w:t>
      </w:r>
      <w:r>
        <w:rPr>
          <w:sz w:val="24"/>
        </w:rPr>
        <w:t>дополнений,</w:t>
      </w:r>
      <w:r>
        <w:rPr>
          <w:spacing w:val="-5"/>
          <w:sz w:val="24"/>
        </w:rPr>
        <w:t xml:space="preserve"> </w:t>
      </w:r>
      <w:r>
        <w:rPr>
          <w:sz w:val="24"/>
        </w:rPr>
        <w:t>обстоятельств,</w:t>
      </w:r>
      <w:r>
        <w:rPr>
          <w:spacing w:val="-3"/>
          <w:sz w:val="24"/>
        </w:rPr>
        <w:t xml:space="preserve"> </w:t>
      </w:r>
      <w:r>
        <w:rPr>
          <w:sz w:val="24"/>
        </w:rPr>
        <w:t>уточняющих</w:t>
      </w:r>
      <w:r>
        <w:rPr>
          <w:spacing w:val="-3"/>
          <w:sz w:val="24"/>
        </w:rPr>
        <w:t xml:space="preserve"> </w:t>
      </w:r>
      <w:r>
        <w:rPr>
          <w:sz w:val="24"/>
        </w:rPr>
        <w:t>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w:t>
      </w:r>
      <w:r>
        <w:rPr>
          <w:spacing w:val="-3"/>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приложений),</w:t>
      </w:r>
      <w:r>
        <w:rPr>
          <w:spacing w:val="-3"/>
          <w:sz w:val="24"/>
        </w:rPr>
        <w:t xml:space="preserve"> </w:t>
      </w:r>
      <w:r>
        <w:rPr>
          <w:sz w:val="24"/>
        </w:rPr>
        <w:t>дополнений,</w:t>
      </w:r>
      <w:r>
        <w:rPr>
          <w:spacing w:val="-3"/>
          <w:sz w:val="24"/>
        </w:rPr>
        <w:t xml:space="preserve"> </w:t>
      </w:r>
      <w:r>
        <w:rPr>
          <w:sz w:val="24"/>
        </w:rPr>
        <w:t>обстоятельств,</w:t>
      </w:r>
      <w:r>
        <w:rPr>
          <w:spacing w:val="-1"/>
          <w:sz w:val="24"/>
        </w:rPr>
        <w:t xml:space="preserve"> </w:t>
      </w:r>
      <w:r>
        <w:rPr>
          <w:sz w:val="24"/>
        </w:rPr>
        <w:t>уточняющих</w:t>
      </w:r>
      <w:r>
        <w:rPr>
          <w:spacing w:val="-1"/>
          <w:sz w:val="24"/>
        </w:rPr>
        <w:t xml:space="preserve"> </w:t>
      </w:r>
      <w:r>
        <w:rPr>
          <w:sz w:val="24"/>
        </w:rPr>
        <w:t>членов,</w:t>
      </w:r>
      <w:r>
        <w:rPr>
          <w:spacing w:val="-3"/>
          <w:sz w:val="24"/>
        </w:rPr>
        <w:t xml:space="preserve"> </w:t>
      </w:r>
      <w:r>
        <w:rPr>
          <w:sz w:val="24"/>
        </w:rPr>
        <w:t>пояснительных</w:t>
      </w:r>
      <w:r>
        <w:rPr>
          <w:spacing w:val="-4"/>
          <w:sz w:val="24"/>
        </w:rPr>
        <w:t xml:space="preserve"> </w:t>
      </w:r>
      <w:r>
        <w:rPr>
          <w:sz w:val="24"/>
        </w:rPr>
        <w:t>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8C415D" w:rsidRDefault="00797A38">
      <w:pPr>
        <w:spacing w:before="1"/>
        <w:ind w:right="416"/>
        <w:rPr>
          <w:sz w:val="24"/>
        </w:rPr>
      </w:pPr>
      <w:r>
        <w:rPr>
          <w:sz w:val="24"/>
        </w:rPr>
        <w:t>Различать</w:t>
      </w:r>
      <w:r>
        <w:rPr>
          <w:spacing w:val="-2"/>
          <w:sz w:val="24"/>
        </w:rPr>
        <w:t xml:space="preserve"> </w:t>
      </w:r>
      <w:r>
        <w:rPr>
          <w:sz w:val="24"/>
        </w:rPr>
        <w:t>группы</w:t>
      </w:r>
      <w:r>
        <w:rPr>
          <w:spacing w:val="-3"/>
          <w:sz w:val="24"/>
        </w:rPr>
        <w:t xml:space="preserve"> </w:t>
      </w:r>
      <w:r>
        <w:rPr>
          <w:sz w:val="24"/>
        </w:rPr>
        <w:t>вводных</w:t>
      </w:r>
      <w:r>
        <w:rPr>
          <w:spacing w:val="-2"/>
          <w:sz w:val="24"/>
        </w:rPr>
        <w:t xml:space="preserve"> </w:t>
      </w:r>
      <w:r>
        <w:rPr>
          <w:sz w:val="24"/>
        </w:rPr>
        <w:t>слов</w:t>
      </w:r>
      <w:r>
        <w:rPr>
          <w:spacing w:val="-4"/>
          <w:sz w:val="24"/>
        </w:rPr>
        <w:t xml:space="preserve"> </w:t>
      </w:r>
      <w:r>
        <w:rPr>
          <w:sz w:val="24"/>
        </w:rPr>
        <w:t>по</w:t>
      </w:r>
      <w:r>
        <w:rPr>
          <w:spacing w:val="-6"/>
          <w:sz w:val="24"/>
        </w:rPr>
        <w:t xml:space="preserve"> </w:t>
      </w:r>
      <w:r>
        <w:rPr>
          <w:sz w:val="24"/>
        </w:rPr>
        <w:t>значению,</w:t>
      </w:r>
      <w:r>
        <w:rPr>
          <w:spacing w:val="-6"/>
          <w:sz w:val="24"/>
        </w:rPr>
        <w:t xml:space="preserve"> </w:t>
      </w:r>
      <w:r>
        <w:rPr>
          <w:sz w:val="24"/>
        </w:rPr>
        <w:t>различать</w:t>
      </w:r>
      <w:r>
        <w:rPr>
          <w:spacing w:val="-2"/>
          <w:sz w:val="24"/>
        </w:rPr>
        <w:t xml:space="preserve"> </w:t>
      </w:r>
      <w:r>
        <w:rPr>
          <w:sz w:val="24"/>
        </w:rPr>
        <w:t>вводные</w:t>
      </w:r>
      <w:r>
        <w:rPr>
          <w:spacing w:val="-5"/>
          <w:sz w:val="24"/>
        </w:rPr>
        <w:t xml:space="preserve"> </w:t>
      </w:r>
      <w:r>
        <w:rPr>
          <w:sz w:val="24"/>
        </w:rPr>
        <w:t>предложения</w:t>
      </w:r>
      <w:r>
        <w:rPr>
          <w:spacing w:val="-3"/>
          <w:sz w:val="24"/>
        </w:rPr>
        <w:t xml:space="preserve"> </w:t>
      </w:r>
      <w:r>
        <w:rPr>
          <w:sz w:val="24"/>
        </w:rPr>
        <w:t>и</w:t>
      </w:r>
      <w:r>
        <w:rPr>
          <w:spacing w:val="-3"/>
          <w:sz w:val="24"/>
        </w:rPr>
        <w:t xml:space="preserve"> </w:t>
      </w:r>
      <w:r>
        <w:rPr>
          <w:sz w:val="24"/>
        </w:rPr>
        <w:t>вставные</w:t>
      </w:r>
      <w:r>
        <w:rPr>
          <w:spacing w:val="-5"/>
          <w:sz w:val="24"/>
        </w:rPr>
        <w:t xml:space="preserve"> </w:t>
      </w:r>
      <w:r>
        <w:rPr>
          <w:sz w:val="24"/>
        </w:rPr>
        <w:t>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C415D" w:rsidRDefault="00797A38">
      <w:pPr>
        <w:ind w:right="1458"/>
        <w:rPr>
          <w:sz w:val="24"/>
        </w:rPr>
      </w:pPr>
      <w:r>
        <w:rPr>
          <w:sz w:val="24"/>
        </w:rPr>
        <w:t>Применять</w:t>
      </w:r>
      <w:r>
        <w:rPr>
          <w:spacing w:val="-4"/>
          <w:sz w:val="24"/>
        </w:rPr>
        <w:t xml:space="preserve"> </w:t>
      </w:r>
      <w:r>
        <w:rPr>
          <w:sz w:val="24"/>
        </w:rPr>
        <w:t>нормы</w:t>
      </w:r>
      <w:r>
        <w:rPr>
          <w:spacing w:val="-5"/>
          <w:sz w:val="24"/>
        </w:rPr>
        <w:t xml:space="preserve"> </w:t>
      </w:r>
      <w:r>
        <w:rPr>
          <w:sz w:val="24"/>
        </w:rPr>
        <w:t>построения</w:t>
      </w:r>
      <w:r>
        <w:rPr>
          <w:spacing w:val="-5"/>
          <w:sz w:val="24"/>
        </w:rPr>
        <w:t xml:space="preserve"> </w:t>
      </w:r>
      <w:r>
        <w:rPr>
          <w:sz w:val="24"/>
        </w:rPr>
        <w:t>предложений</w:t>
      </w:r>
      <w:r>
        <w:rPr>
          <w:spacing w:val="-5"/>
          <w:sz w:val="24"/>
        </w:rPr>
        <w:t xml:space="preserve"> </w:t>
      </w:r>
      <w:r>
        <w:rPr>
          <w:sz w:val="24"/>
        </w:rPr>
        <w:t>с</w:t>
      </w:r>
      <w:r>
        <w:rPr>
          <w:spacing w:val="-5"/>
          <w:sz w:val="24"/>
        </w:rPr>
        <w:t xml:space="preserve"> </w:t>
      </w:r>
      <w:r>
        <w:rPr>
          <w:sz w:val="24"/>
        </w:rPr>
        <w:t>вводными</w:t>
      </w:r>
      <w:r>
        <w:rPr>
          <w:spacing w:val="-5"/>
          <w:sz w:val="24"/>
        </w:rPr>
        <w:t xml:space="preserve"> </w:t>
      </w:r>
      <w:r>
        <w:rPr>
          <w:sz w:val="24"/>
        </w:rPr>
        <w:t>словами</w:t>
      </w:r>
      <w:r>
        <w:rPr>
          <w:spacing w:val="-5"/>
          <w:sz w:val="24"/>
        </w:rPr>
        <w:t xml:space="preserve"> </w:t>
      </w:r>
      <w:r>
        <w:rPr>
          <w:sz w:val="24"/>
        </w:rPr>
        <w:t>и</w:t>
      </w:r>
      <w:r>
        <w:rPr>
          <w:spacing w:val="-5"/>
          <w:sz w:val="24"/>
        </w:rPr>
        <w:t xml:space="preserve"> </w:t>
      </w:r>
      <w:r>
        <w:rPr>
          <w:sz w:val="24"/>
        </w:rPr>
        <w:t>предложениями,</w:t>
      </w:r>
      <w:r>
        <w:rPr>
          <w:spacing w:val="-5"/>
          <w:sz w:val="24"/>
        </w:rPr>
        <w:t xml:space="preserve"> </w:t>
      </w:r>
      <w:r>
        <w:rPr>
          <w:sz w:val="24"/>
        </w:rPr>
        <w:t>вставными конструкциями, обращениями (распространёнными и нераспространёнными), междометиями. Распознавать сложные предложения, конструкции с чужой речью (в рамках изученного).</w:t>
      </w:r>
    </w:p>
    <w:p w:rsidR="008C415D" w:rsidRDefault="00797A38">
      <w:pPr>
        <w:ind w:right="363"/>
        <w:rPr>
          <w:sz w:val="24"/>
        </w:rPr>
      </w:pPr>
      <w:r>
        <w:rPr>
          <w:sz w:val="24"/>
        </w:rPr>
        <w:t>Проводить</w:t>
      </w:r>
      <w:r>
        <w:rPr>
          <w:spacing w:val="-5"/>
          <w:sz w:val="24"/>
        </w:rPr>
        <w:t xml:space="preserve"> </w:t>
      </w:r>
      <w:r>
        <w:rPr>
          <w:sz w:val="24"/>
        </w:rPr>
        <w:t>синтаксический</w:t>
      </w:r>
      <w:r>
        <w:rPr>
          <w:spacing w:val="-6"/>
          <w:sz w:val="24"/>
        </w:rPr>
        <w:t xml:space="preserve"> </w:t>
      </w:r>
      <w:r>
        <w:rPr>
          <w:sz w:val="24"/>
        </w:rPr>
        <w:t>анализ</w:t>
      </w:r>
      <w:r>
        <w:rPr>
          <w:spacing w:val="-6"/>
          <w:sz w:val="24"/>
        </w:rPr>
        <w:t xml:space="preserve"> </w:t>
      </w:r>
      <w:r>
        <w:rPr>
          <w:sz w:val="24"/>
        </w:rPr>
        <w:t>словосочетаний,</w:t>
      </w:r>
      <w:r>
        <w:rPr>
          <w:spacing w:val="-6"/>
          <w:sz w:val="24"/>
        </w:rPr>
        <w:t xml:space="preserve"> </w:t>
      </w:r>
      <w:r>
        <w:rPr>
          <w:sz w:val="24"/>
        </w:rPr>
        <w:t>синтаксический</w:t>
      </w:r>
      <w:r>
        <w:rPr>
          <w:spacing w:val="-6"/>
          <w:sz w:val="24"/>
        </w:rPr>
        <w:t xml:space="preserve"> </w:t>
      </w:r>
      <w:r>
        <w:rPr>
          <w:sz w:val="24"/>
        </w:rPr>
        <w:t>и</w:t>
      </w:r>
      <w:r>
        <w:rPr>
          <w:spacing w:val="-7"/>
          <w:sz w:val="24"/>
        </w:rPr>
        <w:t xml:space="preserve"> </w:t>
      </w:r>
      <w:r>
        <w:rPr>
          <w:sz w:val="24"/>
        </w:rPr>
        <w:t>пунктуационный</w:t>
      </w:r>
      <w:r>
        <w:rPr>
          <w:spacing w:val="-6"/>
          <w:sz w:val="24"/>
        </w:rPr>
        <w:t xml:space="preserve"> </w:t>
      </w:r>
      <w:r>
        <w:rPr>
          <w:sz w:val="24"/>
        </w:rPr>
        <w:t>анализ</w:t>
      </w:r>
      <w:r>
        <w:rPr>
          <w:spacing w:val="-6"/>
          <w:sz w:val="24"/>
        </w:rPr>
        <w:t xml:space="preserve"> </w:t>
      </w:r>
      <w:r>
        <w:rPr>
          <w:sz w:val="24"/>
        </w:rPr>
        <w:t>предложений, применять знания по синтаксису и пунктуации при выполнении языкового анализа различных видов и в речевой практике.</w:t>
      </w:r>
    </w:p>
    <w:p w:rsidR="008C415D" w:rsidRDefault="00797A38">
      <w:pPr>
        <w:rPr>
          <w:sz w:val="24"/>
        </w:rPr>
      </w:pPr>
      <w:r>
        <w:rPr>
          <w:sz w:val="24"/>
        </w:rPr>
        <w:t>К</w:t>
      </w:r>
      <w:r>
        <w:rPr>
          <w:spacing w:val="-3"/>
          <w:sz w:val="24"/>
        </w:rPr>
        <w:t xml:space="preserve"> </w:t>
      </w:r>
      <w:r>
        <w:rPr>
          <w:sz w:val="24"/>
        </w:rPr>
        <w:t>концу</w:t>
      </w:r>
      <w:r>
        <w:rPr>
          <w:spacing w:val="-10"/>
          <w:sz w:val="24"/>
        </w:rPr>
        <w:t xml:space="preserve"> </w:t>
      </w:r>
      <w:r>
        <w:rPr>
          <w:sz w:val="24"/>
        </w:rPr>
        <w:t>обучения</w:t>
      </w:r>
      <w:r>
        <w:rPr>
          <w:spacing w:val="-3"/>
          <w:sz w:val="24"/>
        </w:rPr>
        <w:t xml:space="preserve"> </w:t>
      </w:r>
      <w:r>
        <w:rPr>
          <w:sz w:val="24"/>
        </w:rPr>
        <w:t>в</w:t>
      </w:r>
      <w:r>
        <w:rPr>
          <w:spacing w:val="-3"/>
          <w:sz w:val="24"/>
        </w:rPr>
        <w:t xml:space="preserve"> </w:t>
      </w:r>
      <w:r>
        <w:rPr>
          <w:sz w:val="24"/>
        </w:rPr>
        <w:t>9</w:t>
      </w:r>
      <w:r>
        <w:rPr>
          <w:spacing w:val="-3"/>
          <w:sz w:val="24"/>
        </w:rPr>
        <w:t xml:space="preserve"> </w:t>
      </w:r>
      <w:r>
        <w:rPr>
          <w:sz w:val="24"/>
        </w:rPr>
        <w:t>классе</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4"/>
          <w:sz w:val="24"/>
        </w:rPr>
        <w:t xml:space="preserve"> </w:t>
      </w:r>
      <w:r>
        <w:rPr>
          <w:sz w:val="24"/>
        </w:rPr>
        <w:t>темам программы по русскому языку:</w:t>
      </w:r>
    </w:p>
    <w:p w:rsidR="008C415D" w:rsidRDefault="00797A38">
      <w:pPr>
        <w:rPr>
          <w:sz w:val="24"/>
        </w:rPr>
      </w:pPr>
      <w:r>
        <w:rPr>
          <w:sz w:val="24"/>
        </w:rPr>
        <w:t>Общие</w:t>
      </w:r>
      <w:r>
        <w:rPr>
          <w:spacing w:val="-4"/>
          <w:sz w:val="24"/>
        </w:rPr>
        <w:t xml:space="preserve"> </w:t>
      </w:r>
      <w:r>
        <w:rPr>
          <w:sz w:val="24"/>
        </w:rPr>
        <w:t>сведения</w:t>
      </w:r>
      <w:r>
        <w:rPr>
          <w:spacing w:val="-2"/>
          <w:sz w:val="24"/>
        </w:rPr>
        <w:t xml:space="preserve"> </w:t>
      </w:r>
      <w:r>
        <w:rPr>
          <w:sz w:val="24"/>
        </w:rPr>
        <w:t>о</w:t>
      </w:r>
      <w:r>
        <w:rPr>
          <w:spacing w:val="-2"/>
          <w:sz w:val="24"/>
        </w:rPr>
        <w:t xml:space="preserve"> языке.</w:t>
      </w:r>
    </w:p>
    <w:p w:rsidR="008C415D" w:rsidRDefault="00797A38">
      <w:pPr>
        <w:rPr>
          <w:sz w:val="24"/>
        </w:rPr>
      </w:pPr>
      <w:r>
        <w:rPr>
          <w:sz w:val="24"/>
        </w:rPr>
        <w:t>Осознавать</w:t>
      </w:r>
      <w:r>
        <w:rPr>
          <w:spacing w:val="-2"/>
          <w:sz w:val="24"/>
        </w:rPr>
        <w:t xml:space="preserve"> </w:t>
      </w:r>
      <w:r>
        <w:rPr>
          <w:sz w:val="24"/>
        </w:rPr>
        <w:t>роль</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z w:val="24"/>
        </w:rPr>
        <w:t>человека,</w:t>
      </w:r>
      <w:r>
        <w:rPr>
          <w:spacing w:val="-3"/>
          <w:sz w:val="24"/>
        </w:rPr>
        <w:t xml:space="preserve"> </w:t>
      </w:r>
      <w:r>
        <w:rPr>
          <w:sz w:val="24"/>
        </w:rPr>
        <w:t>государства,</w:t>
      </w:r>
      <w:r>
        <w:rPr>
          <w:spacing w:val="-3"/>
          <w:sz w:val="24"/>
        </w:rPr>
        <w:t xml:space="preserve"> </w:t>
      </w:r>
      <w:r>
        <w:rPr>
          <w:sz w:val="24"/>
        </w:rPr>
        <w:t>общества;</w:t>
      </w:r>
      <w:r>
        <w:rPr>
          <w:spacing w:val="-3"/>
          <w:sz w:val="24"/>
        </w:rPr>
        <w:t xml:space="preserve"> </w:t>
      </w:r>
      <w:r>
        <w:rPr>
          <w:sz w:val="24"/>
        </w:rPr>
        <w:t>понимать</w:t>
      </w:r>
      <w:r>
        <w:rPr>
          <w:spacing w:val="-2"/>
          <w:sz w:val="24"/>
        </w:rPr>
        <w:t xml:space="preserve"> </w:t>
      </w:r>
      <w:r>
        <w:rPr>
          <w:sz w:val="24"/>
        </w:rPr>
        <w:t>внутренние</w:t>
      </w:r>
      <w:r>
        <w:rPr>
          <w:spacing w:val="-4"/>
          <w:sz w:val="24"/>
        </w:rPr>
        <w:t xml:space="preserve"> </w:t>
      </w:r>
      <w:r>
        <w:rPr>
          <w:sz w:val="24"/>
        </w:rPr>
        <w:t>и</w:t>
      </w:r>
      <w:r>
        <w:rPr>
          <w:spacing w:val="-3"/>
          <w:sz w:val="24"/>
        </w:rPr>
        <w:t xml:space="preserve"> </w:t>
      </w:r>
      <w:r>
        <w:rPr>
          <w:sz w:val="24"/>
        </w:rPr>
        <w:t>внешние функции русского языка и рассказать о них.</w:t>
      </w:r>
    </w:p>
    <w:p w:rsidR="008C415D" w:rsidRDefault="00797A38">
      <w:pPr>
        <w:rPr>
          <w:sz w:val="24"/>
        </w:rPr>
      </w:pPr>
      <w:r>
        <w:rPr>
          <w:sz w:val="24"/>
        </w:rPr>
        <w:t>Язык и</w:t>
      </w:r>
      <w:r>
        <w:rPr>
          <w:spacing w:val="1"/>
          <w:sz w:val="24"/>
        </w:rPr>
        <w:t xml:space="preserve"> </w:t>
      </w:r>
      <w:r>
        <w:rPr>
          <w:spacing w:val="-4"/>
          <w:sz w:val="24"/>
        </w:rPr>
        <w:t>речь.</w:t>
      </w:r>
    </w:p>
    <w:p w:rsidR="008C415D" w:rsidRDefault="00797A38">
      <w:pPr>
        <w:tabs>
          <w:tab w:val="left" w:pos="8307"/>
        </w:tabs>
        <w:ind w:right="629"/>
        <w:rPr>
          <w:sz w:val="24"/>
        </w:rPr>
      </w:pPr>
      <w:r>
        <w:rPr>
          <w:sz w:val="24"/>
        </w:rPr>
        <w:t>Создавать устные</w:t>
      </w:r>
      <w:r>
        <w:rPr>
          <w:spacing w:val="-5"/>
          <w:sz w:val="24"/>
        </w:rPr>
        <w:t xml:space="preserve"> </w:t>
      </w:r>
      <w:r>
        <w:rPr>
          <w:sz w:val="24"/>
        </w:rPr>
        <w:t>монологические</w:t>
      </w:r>
      <w:r>
        <w:rPr>
          <w:spacing w:val="-4"/>
          <w:sz w:val="24"/>
        </w:rPr>
        <w:t xml:space="preserve"> </w:t>
      </w:r>
      <w:r>
        <w:rPr>
          <w:sz w:val="24"/>
        </w:rPr>
        <w:t>высказывания</w:t>
      </w:r>
      <w:r>
        <w:rPr>
          <w:spacing w:val="-3"/>
          <w:sz w:val="24"/>
        </w:rPr>
        <w:t xml:space="preserve"> </w:t>
      </w:r>
      <w:r>
        <w:rPr>
          <w:sz w:val="24"/>
        </w:rPr>
        <w:t>объёмом</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80</w:t>
      </w:r>
      <w:r>
        <w:rPr>
          <w:spacing w:val="-1"/>
          <w:sz w:val="24"/>
        </w:rPr>
        <w:t xml:space="preserve"> </w:t>
      </w:r>
      <w:r>
        <w:rPr>
          <w:sz w:val="24"/>
        </w:rPr>
        <w:t>слов</w:t>
      </w:r>
      <w:r>
        <w:rPr>
          <w:spacing w:val="-4"/>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наблюдений,</w:t>
      </w:r>
      <w:r>
        <w:rPr>
          <w:spacing w:val="-3"/>
          <w:sz w:val="24"/>
        </w:rPr>
        <w:t xml:space="preserve"> </w:t>
      </w:r>
      <w:r>
        <w:rPr>
          <w:sz w:val="24"/>
        </w:rPr>
        <w:t>личных впечатлений, чтения</w:t>
      </w:r>
      <w:r>
        <w:rPr>
          <w:sz w:val="24"/>
        </w:rPr>
        <w:tab/>
      </w:r>
      <w:r>
        <w:rPr>
          <w:spacing w:val="-2"/>
          <w:sz w:val="24"/>
        </w:rPr>
        <w:t>научно-учебной,</w:t>
      </w:r>
    </w:p>
    <w:p w:rsidR="008C415D" w:rsidRDefault="00797A38">
      <w:pPr>
        <w:ind w:right="1166"/>
        <w:rPr>
          <w:sz w:val="24"/>
        </w:rPr>
      </w:pPr>
      <w:r>
        <w:rPr>
          <w:sz w:val="24"/>
        </w:rPr>
        <w:t>художественной</w:t>
      </w:r>
      <w:r>
        <w:rPr>
          <w:spacing w:val="-5"/>
          <w:sz w:val="24"/>
        </w:rPr>
        <w:t xml:space="preserve"> </w:t>
      </w:r>
      <w:r>
        <w:rPr>
          <w:sz w:val="24"/>
        </w:rPr>
        <w:t>и</w:t>
      </w:r>
      <w:r>
        <w:rPr>
          <w:spacing w:val="-5"/>
          <w:sz w:val="24"/>
        </w:rPr>
        <w:t xml:space="preserve"> </w:t>
      </w:r>
      <w:r>
        <w:rPr>
          <w:sz w:val="24"/>
        </w:rPr>
        <w:t>научно-популярной</w:t>
      </w:r>
      <w:r>
        <w:rPr>
          <w:spacing w:val="-5"/>
          <w:sz w:val="24"/>
        </w:rPr>
        <w:t xml:space="preserve"> </w:t>
      </w:r>
      <w:r>
        <w:rPr>
          <w:sz w:val="24"/>
        </w:rPr>
        <w:t>литературы:</w:t>
      </w:r>
      <w:r>
        <w:rPr>
          <w:spacing w:val="-5"/>
          <w:sz w:val="24"/>
        </w:rPr>
        <w:t xml:space="preserve"> </w:t>
      </w:r>
      <w:r>
        <w:rPr>
          <w:sz w:val="24"/>
        </w:rPr>
        <w:t>монолог-сообщение,</w:t>
      </w:r>
      <w:r>
        <w:rPr>
          <w:spacing w:val="-5"/>
          <w:sz w:val="24"/>
        </w:rPr>
        <w:t xml:space="preserve"> </w:t>
      </w:r>
      <w:r>
        <w:rPr>
          <w:sz w:val="24"/>
        </w:rPr>
        <w:t>монолог-</w:t>
      </w:r>
      <w:r>
        <w:rPr>
          <w:spacing w:val="-6"/>
          <w:sz w:val="24"/>
        </w:rPr>
        <w:t xml:space="preserve"> </w:t>
      </w:r>
      <w:r>
        <w:rPr>
          <w:sz w:val="24"/>
        </w:rPr>
        <w:t>описание,</w:t>
      </w:r>
      <w:r>
        <w:rPr>
          <w:spacing w:val="-8"/>
          <w:sz w:val="24"/>
        </w:rPr>
        <w:t xml:space="preserve"> </w:t>
      </w:r>
      <w:r>
        <w:rPr>
          <w:sz w:val="24"/>
        </w:rPr>
        <w:t>монолог-рассуждение, монолог-повествование; выступать с научным сообщением.</w:t>
      </w:r>
    </w:p>
    <w:p w:rsidR="008C415D" w:rsidRDefault="00797A38">
      <w:pPr>
        <w:ind w:right="363"/>
        <w:rPr>
          <w:sz w:val="24"/>
        </w:rPr>
      </w:pPr>
      <w:r>
        <w:rPr>
          <w:sz w:val="24"/>
        </w:rPr>
        <w:t>Участвовать</w:t>
      </w:r>
      <w:r>
        <w:rPr>
          <w:spacing w:val="-2"/>
          <w:sz w:val="24"/>
        </w:rPr>
        <w:t xml:space="preserve"> </w:t>
      </w:r>
      <w:r>
        <w:rPr>
          <w:sz w:val="24"/>
        </w:rPr>
        <w:t>в</w:t>
      </w:r>
      <w:r>
        <w:rPr>
          <w:spacing w:val="-4"/>
          <w:sz w:val="24"/>
        </w:rPr>
        <w:t xml:space="preserve"> </w:t>
      </w:r>
      <w:r>
        <w:rPr>
          <w:sz w:val="24"/>
        </w:rPr>
        <w:t>диалогическом</w:t>
      </w:r>
      <w:r>
        <w:rPr>
          <w:spacing w:val="-4"/>
          <w:sz w:val="24"/>
        </w:rPr>
        <w:t xml:space="preserve"> </w:t>
      </w:r>
      <w:r>
        <w:rPr>
          <w:sz w:val="24"/>
        </w:rPr>
        <w:t>и</w:t>
      </w:r>
      <w:r>
        <w:rPr>
          <w:spacing w:val="-3"/>
          <w:sz w:val="24"/>
        </w:rPr>
        <w:t xml:space="preserve"> </w:t>
      </w:r>
      <w:r>
        <w:rPr>
          <w:sz w:val="24"/>
        </w:rPr>
        <w:t>полилогическом</w:t>
      </w:r>
      <w:r>
        <w:rPr>
          <w:spacing w:val="-4"/>
          <w:sz w:val="24"/>
        </w:rPr>
        <w:t xml:space="preserve"> </w:t>
      </w:r>
      <w:r>
        <w:rPr>
          <w:sz w:val="24"/>
        </w:rPr>
        <w:t>общении</w:t>
      </w:r>
      <w:r>
        <w:rPr>
          <w:spacing w:val="-3"/>
          <w:sz w:val="24"/>
        </w:rPr>
        <w:t xml:space="preserve"> </w:t>
      </w:r>
      <w:r>
        <w:rPr>
          <w:sz w:val="24"/>
        </w:rPr>
        <w:t>(побуждение</w:t>
      </w:r>
      <w:r>
        <w:rPr>
          <w:spacing w:val="-4"/>
          <w:sz w:val="24"/>
        </w:rPr>
        <w:t xml:space="preserve"> </w:t>
      </w:r>
      <w:r>
        <w:rPr>
          <w:sz w:val="24"/>
        </w:rPr>
        <w:t>к</w:t>
      </w:r>
      <w:r>
        <w:rPr>
          <w:spacing w:val="-3"/>
          <w:sz w:val="24"/>
        </w:rPr>
        <w:t xml:space="preserve"> </w:t>
      </w:r>
      <w:r>
        <w:rPr>
          <w:sz w:val="24"/>
        </w:rPr>
        <w:t>действию,</w:t>
      </w:r>
      <w:r>
        <w:rPr>
          <w:spacing w:val="-3"/>
          <w:sz w:val="24"/>
        </w:rPr>
        <w:t xml:space="preserve"> </w:t>
      </w:r>
      <w:r>
        <w:rPr>
          <w:sz w:val="24"/>
        </w:rPr>
        <w:t>обмен</w:t>
      </w:r>
      <w:r>
        <w:rPr>
          <w:spacing w:val="-3"/>
          <w:sz w:val="24"/>
        </w:rPr>
        <w:t xml:space="preserve"> </w:t>
      </w:r>
      <w:r>
        <w:rPr>
          <w:sz w:val="24"/>
        </w:rPr>
        <w:t>мнениями,</w:t>
      </w:r>
      <w:r>
        <w:rPr>
          <w:spacing w:val="-3"/>
          <w:sz w:val="24"/>
        </w:rPr>
        <w:t xml:space="preserve"> </w:t>
      </w:r>
      <w:r>
        <w:rPr>
          <w:sz w:val="24"/>
        </w:rPr>
        <w:t>запрос информации, сообщение информации) на бытовые, научно-учебные (в том числе лингвистические) темы (объём не менее 6 реплик).</w:t>
      </w:r>
    </w:p>
    <w:p w:rsidR="008C415D" w:rsidRDefault="00797A38">
      <w:pPr>
        <w:rPr>
          <w:sz w:val="24"/>
        </w:rPr>
      </w:pPr>
      <w:r>
        <w:rPr>
          <w:sz w:val="24"/>
        </w:rPr>
        <w:t>Владеть</w:t>
      </w:r>
      <w:r>
        <w:rPr>
          <w:spacing w:val="-4"/>
          <w:sz w:val="24"/>
        </w:rPr>
        <w:t xml:space="preserve"> </w:t>
      </w:r>
      <w:r>
        <w:rPr>
          <w:sz w:val="24"/>
        </w:rPr>
        <w:t>различными</w:t>
      </w:r>
      <w:r>
        <w:rPr>
          <w:spacing w:val="-5"/>
          <w:sz w:val="24"/>
        </w:rPr>
        <w:t xml:space="preserve"> </w:t>
      </w:r>
      <w:r>
        <w:rPr>
          <w:sz w:val="24"/>
        </w:rPr>
        <w:t>видами</w:t>
      </w:r>
      <w:r>
        <w:rPr>
          <w:spacing w:val="-5"/>
          <w:sz w:val="24"/>
        </w:rPr>
        <w:t xml:space="preserve"> </w:t>
      </w:r>
      <w:r>
        <w:rPr>
          <w:sz w:val="24"/>
        </w:rPr>
        <w:t>аудирования:</w:t>
      </w:r>
      <w:r>
        <w:rPr>
          <w:spacing w:val="-5"/>
          <w:sz w:val="24"/>
        </w:rPr>
        <w:t xml:space="preserve"> </w:t>
      </w:r>
      <w:r>
        <w:rPr>
          <w:sz w:val="24"/>
        </w:rPr>
        <w:t>выборочным,</w:t>
      </w:r>
      <w:r>
        <w:rPr>
          <w:spacing w:val="-5"/>
          <w:sz w:val="24"/>
        </w:rPr>
        <w:t xml:space="preserve"> </w:t>
      </w:r>
      <w:r>
        <w:rPr>
          <w:sz w:val="24"/>
        </w:rPr>
        <w:t>ознакомительным,</w:t>
      </w:r>
      <w:r>
        <w:rPr>
          <w:spacing w:val="-5"/>
          <w:sz w:val="24"/>
        </w:rPr>
        <w:t xml:space="preserve"> </w:t>
      </w:r>
      <w:r>
        <w:rPr>
          <w:sz w:val="24"/>
        </w:rPr>
        <w:t>детальным -</w:t>
      </w:r>
      <w:r>
        <w:rPr>
          <w:spacing w:val="-6"/>
          <w:sz w:val="24"/>
        </w:rPr>
        <w:t xml:space="preserve"> </w:t>
      </w:r>
      <w:r>
        <w:rPr>
          <w:sz w:val="24"/>
        </w:rPr>
        <w:t>научно-учебных, художественных, публицистических текстов различных функционально-смысловых типов речи.</w:t>
      </w:r>
    </w:p>
    <w:p w:rsidR="008C415D" w:rsidRDefault="00797A38">
      <w:pPr>
        <w:ind w:right="1458"/>
        <w:rPr>
          <w:sz w:val="24"/>
        </w:rPr>
      </w:pPr>
      <w:r>
        <w:rPr>
          <w:sz w:val="24"/>
        </w:rPr>
        <w:t>Владеть</w:t>
      </w:r>
      <w:r>
        <w:rPr>
          <w:spacing w:val="-5"/>
          <w:sz w:val="24"/>
        </w:rPr>
        <w:t xml:space="preserve"> </w:t>
      </w:r>
      <w:r>
        <w:rPr>
          <w:sz w:val="24"/>
        </w:rPr>
        <w:t>различными</w:t>
      </w:r>
      <w:r>
        <w:rPr>
          <w:spacing w:val="-6"/>
          <w:sz w:val="24"/>
        </w:rPr>
        <w:t xml:space="preserve"> </w:t>
      </w:r>
      <w:r>
        <w:rPr>
          <w:sz w:val="24"/>
        </w:rPr>
        <w:t>видами</w:t>
      </w:r>
      <w:r>
        <w:rPr>
          <w:spacing w:val="-6"/>
          <w:sz w:val="24"/>
        </w:rPr>
        <w:t xml:space="preserve"> </w:t>
      </w:r>
      <w:r>
        <w:rPr>
          <w:sz w:val="24"/>
        </w:rPr>
        <w:t>чтения:</w:t>
      </w:r>
      <w:r>
        <w:rPr>
          <w:spacing w:val="-6"/>
          <w:sz w:val="24"/>
        </w:rPr>
        <w:t xml:space="preserve"> </w:t>
      </w:r>
      <w:r>
        <w:rPr>
          <w:sz w:val="24"/>
        </w:rPr>
        <w:t>просмотровым,</w:t>
      </w:r>
      <w:r>
        <w:rPr>
          <w:spacing w:val="-6"/>
          <w:sz w:val="24"/>
        </w:rPr>
        <w:t xml:space="preserve"> </w:t>
      </w:r>
      <w:r>
        <w:rPr>
          <w:sz w:val="24"/>
        </w:rPr>
        <w:t>ознакомительным,</w:t>
      </w:r>
      <w:r>
        <w:rPr>
          <w:spacing w:val="-6"/>
          <w:sz w:val="24"/>
        </w:rPr>
        <w:t xml:space="preserve"> </w:t>
      </w:r>
      <w:r>
        <w:rPr>
          <w:sz w:val="24"/>
        </w:rPr>
        <w:t>изучающим,</w:t>
      </w:r>
      <w:r>
        <w:rPr>
          <w:spacing w:val="-6"/>
          <w:sz w:val="24"/>
        </w:rPr>
        <w:t xml:space="preserve"> </w:t>
      </w:r>
      <w:r>
        <w:rPr>
          <w:sz w:val="24"/>
        </w:rPr>
        <w:t>поисковым. Устно пересказывать прочитанный или прослушанный текст объёмом не менее 150 слов.</w:t>
      </w:r>
    </w:p>
    <w:p w:rsidR="008C415D" w:rsidRDefault="00797A38">
      <w:pPr>
        <w:rPr>
          <w:sz w:val="24"/>
        </w:rPr>
      </w:pPr>
      <w:r>
        <w:rPr>
          <w:sz w:val="24"/>
        </w:rPr>
        <w:t>Осуществлять</w:t>
      </w:r>
      <w:r>
        <w:rPr>
          <w:spacing w:val="-3"/>
          <w:sz w:val="24"/>
        </w:rPr>
        <w:t xml:space="preserve"> </w:t>
      </w:r>
      <w:r>
        <w:rPr>
          <w:sz w:val="24"/>
        </w:rPr>
        <w:t>выбор</w:t>
      </w:r>
      <w:r>
        <w:rPr>
          <w:spacing w:val="-3"/>
          <w:sz w:val="24"/>
        </w:rPr>
        <w:t xml:space="preserve"> </w:t>
      </w:r>
      <w:r>
        <w:rPr>
          <w:sz w:val="24"/>
        </w:rPr>
        <w:t>языковых</w:t>
      </w:r>
      <w:r>
        <w:rPr>
          <w:spacing w:val="-3"/>
          <w:sz w:val="24"/>
        </w:rPr>
        <w:t xml:space="preserve"> </w:t>
      </w:r>
      <w:r>
        <w:rPr>
          <w:sz w:val="24"/>
        </w:rPr>
        <w:t>средств</w:t>
      </w:r>
      <w:r>
        <w:rPr>
          <w:spacing w:val="-4"/>
          <w:sz w:val="24"/>
        </w:rPr>
        <w:t xml:space="preserve"> </w:t>
      </w:r>
      <w:r>
        <w:rPr>
          <w:sz w:val="24"/>
        </w:rPr>
        <w:t>для</w:t>
      </w:r>
      <w:r>
        <w:rPr>
          <w:spacing w:val="-3"/>
          <w:sz w:val="24"/>
        </w:rPr>
        <w:t xml:space="preserve"> </w:t>
      </w:r>
      <w:r>
        <w:rPr>
          <w:sz w:val="24"/>
        </w:rPr>
        <w:t>создания</w:t>
      </w:r>
      <w:r>
        <w:rPr>
          <w:spacing w:val="-3"/>
          <w:sz w:val="24"/>
        </w:rPr>
        <w:t xml:space="preserve"> </w:t>
      </w:r>
      <w:r>
        <w:rPr>
          <w:sz w:val="24"/>
        </w:rPr>
        <w:t>высказывания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темой</w:t>
      </w:r>
      <w:r>
        <w:rPr>
          <w:spacing w:val="-3"/>
          <w:sz w:val="24"/>
        </w:rPr>
        <w:t xml:space="preserve"> </w:t>
      </w:r>
      <w:r>
        <w:rPr>
          <w:sz w:val="24"/>
        </w:rPr>
        <w:t>и коммуникативным замыслом.</w:t>
      </w:r>
    </w:p>
    <w:p w:rsidR="008C415D" w:rsidRDefault="00797A38">
      <w:pPr>
        <w:ind w:right="562"/>
        <w:rPr>
          <w:sz w:val="24"/>
        </w:rPr>
      </w:pPr>
      <w:r>
        <w:rPr>
          <w:sz w:val="24"/>
        </w:rPr>
        <w:t>Соблюдать</w:t>
      </w:r>
      <w:r>
        <w:rPr>
          <w:spacing w:val="-2"/>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при</w:t>
      </w:r>
      <w:r>
        <w:rPr>
          <w:spacing w:val="-3"/>
          <w:sz w:val="24"/>
        </w:rPr>
        <w:t xml:space="preserve"> </w:t>
      </w:r>
      <w:r>
        <w:rPr>
          <w:sz w:val="24"/>
        </w:rPr>
        <w:t>письме</w:t>
      </w:r>
      <w:r>
        <w:rPr>
          <w:spacing w:val="-4"/>
          <w:sz w:val="24"/>
        </w:rPr>
        <w:t xml:space="preserve"> </w:t>
      </w:r>
      <w:r>
        <w:rPr>
          <w:sz w:val="24"/>
        </w:rPr>
        <w:t>нормы</w:t>
      </w:r>
      <w:r>
        <w:rPr>
          <w:spacing w:val="-3"/>
          <w:sz w:val="24"/>
        </w:rPr>
        <w:t xml:space="preserve"> </w:t>
      </w:r>
      <w:r>
        <w:rPr>
          <w:sz w:val="24"/>
        </w:rPr>
        <w:t>современного</w:t>
      </w:r>
      <w:r>
        <w:rPr>
          <w:spacing w:val="-3"/>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8C415D" w:rsidRDefault="00797A38">
      <w:pPr>
        <w:rPr>
          <w:sz w:val="24"/>
        </w:rPr>
      </w:pPr>
      <w:r>
        <w:rPr>
          <w:spacing w:val="-2"/>
          <w:sz w:val="24"/>
        </w:rPr>
        <w:t>Текст.</w:t>
      </w:r>
    </w:p>
    <w:p w:rsidR="008C415D" w:rsidRDefault="00797A38">
      <w:pPr>
        <w:rPr>
          <w:sz w:val="24"/>
        </w:rPr>
      </w:pPr>
      <w:r>
        <w:rPr>
          <w:sz w:val="24"/>
        </w:rPr>
        <w:t>Анализировать</w:t>
      </w:r>
      <w:r>
        <w:rPr>
          <w:spacing w:val="-4"/>
          <w:sz w:val="24"/>
        </w:rPr>
        <w:t xml:space="preserve"> </w:t>
      </w:r>
      <w:r>
        <w:rPr>
          <w:sz w:val="24"/>
        </w:rPr>
        <w:t>текст:</w:t>
      </w:r>
      <w:r>
        <w:rPr>
          <w:spacing w:val="-3"/>
          <w:sz w:val="24"/>
        </w:rPr>
        <w:t xml:space="preserve"> </w:t>
      </w:r>
      <w:r>
        <w:rPr>
          <w:sz w:val="24"/>
        </w:rPr>
        <w:t>определять</w:t>
      </w:r>
      <w:r>
        <w:rPr>
          <w:spacing w:val="-3"/>
          <w:sz w:val="24"/>
        </w:rPr>
        <w:t xml:space="preserve"> </w:t>
      </w:r>
      <w:r>
        <w:rPr>
          <w:sz w:val="24"/>
        </w:rPr>
        <w:t>тему</w:t>
      </w:r>
      <w:r>
        <w:rPr>
          <w:spacing w:val="-8"/>
          <w:sz w:val="24"/>
        </w:rPr>
        <w:t xml:space="preserve"> </w:t>
      </w:r>
      <w:r>
        <w:rPr>
          <w:sz w:val="24"/>
        </w:rPr>
        <w:t>и</w:t>
      </w:r>
      <w:r>
        <w:rPr>
          <w:spacing w:val="-3"/>
          <w:sz w:val="24"/>
        </w:rPr>
        <w:t xml:space="preserve"> </w:t>
      </w:r>
      <w:r>
        <w:rPr>
          <w:sz w:val="24"/>
        </w:rPr>
        <w:t>главную</w:t>
      </w:r>
      <w:r>
        <w:rPr>
          <w:spacing w:val="-1"/>
          <w:sz w:val="24"/>
        </w:rPr>
        <w:t xml:space="preserve"> </w:t>
      </w:r>
      <w:r>
        <w:rPr>
          <w:sz w:val="24"/>
        </w:rPr>
        <w:t>мысль</w:t>
      </w:r>
      <w:r>
        <w:rPr>
          <w:spacing w:val="-3"/>
          <w:sz w:val="24"/>
        </w:rPr>
        <w:t xml:space="preserve"> </w:t>
      </w:r>
      <w:r>
        <w:rPr>
          <w:sz w:val="24"/>
        </w:rPr>
        <w:t>текста,</w:t>
      </w:r>
      <w:r>
        <w:rPr>
          <w:spacing w:val="-3"/>
          <w:sz w:val="24"/>
        </w:rPr>
        <w:t xml:space="preserve"> </w:t>
      </w:r>
      <w:r>
        <w:rPr>
          <w:sz w:val="24"/>
        </w:rPr>
        <w:t>подбирать</w:t>
      </w:r>
      <w:r>
        <w:rPr>
          <w:spacing w:val="-2"/>
          <w:sz w:val="24"/>
        </w:rPr>
        <w:t xml:space="preserve"> </w:t>
      </w:r>
      <w:r>
        <w:rPr>
          <w:sz w:val="24"/>
        </w:rPr>
        <w:t>заголовок,</w:t>
      </w:r>
      <w:r>
        <w:rPr>
          <w:spacing w:val="-3"/>
          <w:sz w:val="24"/>
        </w:rPr>
        <w:t xml:space="preserve"> </w:t>
      </w:r>
      <w:r>
        <w:rPr>
          <w:sz w:val="24"/>
        </w:rPr>
        <w:t>отражающий</w:t>
      </w:r>
      <w:r>
        <w:rPr>
          <w:spacing w:val="-5"/>
          <w:sz w:val="24"/>
        </w:rPr>
        <w:t xml:space="preserve"> </w:t>
      </w:r>
      <w:r>
        <w:rPr>
          <w:sz w:val="24"/>
        </w:rPr>
        <w:t>тему</w:t>
      </w:r>
      <w:r>
        <w:rPr>
          <w:spacing w:val="-8"/>
          <w:sz w:val="24"/>
        </w:rPr>
        <w:t xml:space="preserve"> </w:t>
      </w:r>
      <w:r>
        <w:rPr>
          <w:sz w:val="24"/>
        </w:rPr>
        <w:t>или главную мысль текста.</w:t>
      </w:r>
    </w:p>
    <w:p w:rsidR="008C415D" w:rsidRDefault="00797A38">
      <w:pPr>
        <w:ind w:right="3611"/>
        <w:rPr>
          <w:sz w:val="24"/>
        </w:rPr>
      </w:pPr>
      <w:r>
        <w:rPr>
          <w:sz w:val="24"/>
        </w:rPr>
        <w:t>Устанавливать</w:t>
      </w:r>
      <w:r>
        <w:rPr>
          <w:spacing w:val="-5"/>
          <w:sz w:val="24"/>
        </w:rPr>
        <w:t xml:space="preserve"> </w:t>
      </w:r>
      <w:r>
        <w:rPr>
          <w:sz w:val="24"/>
        </w:rPr>
        <w:t>принадлежность</w:t>
      </w:r>
      <w:r>
        <w:rPr>
          <w:spacing w:val="-5"/>
          <w:sz w:val="24"/>
        </w:rPr>
        <w:t xml:space="preserve"> </w:t>
      </w:r>
      <w:r>
        <w:rPr>
          <w:sz w:val="24"/>
        </w:rPr>
        <w:t>текста</w:t>
      </w:r>
      <w:r>
        <w:rPr>
          <w:spacing w:val="-6"/>
          <w:sz w:val="24"/>
        </w:rPr>
        <w:t xml:space="preserve"> </w:t>
      </w:r>
      <w:r>
        <w:rPr>
          <w:sz w:val="24"/>
        </w:rPr>
        <w:t>к</w:t>
      </w:r>
      <w:r>
        <w:rPr>
          <w:spacing w:val="-6"/>
          <w:sz w:val="24"/>
        </w:rPr>
        <w:t xml:space="preserve"> </w:t>
      </w:r>
      <w:r>
        <w:rPr>
          <w:sz w:val="24"/>
        </w:rPr>
        <w:t>функционально-смысловому</w:t>
      </w:r>
      <w:r>
        <w:rPr>
          <w:spacing w:val="-9"/>
          <w:sz w:val="24"/>
        </w:rPr>
        <w:t xml:space="preserve"> </w:t>
      </w:r>
      <w:r>
        <w:rPr>
          <w:sz w:val="24"/>
        </w:rPr>
        <w:t xml:space="preserve">типу </w:t>
      </w:r>
      <w:r>
        <w:rPr>
          <w:spacing w:val="-4"/>
          <w:sz w:val="24"/>
        </w:rPr>
        <w:t>речи.</w:t>
      </w:r>
    </w:p>
    <w:p w:rsidR="008C415D" w:rsidRDefault="00797A38">
      <w:pPr>
        <w:rPr>
          <w:sz w:val="24"/>
        </w:rPr>
      </w:pPr>
      <w:r>
        <w:rPr>
          <w:sz w:val="24"/>
        </w:rPr>
        <w:t>Находить</w:t>
      </w:r>
      <w:r>
        <w:rPr>
          <w:spacing w:val="-5"/>
          <w:sz w:val="24"/>
        </w:rPr>
        <w:t xml:space="preserve"> </w:t>
      </w:r>
      <w:r>
        <w:rPr>
          <w:sz w:val="24"/>
        </w:rPr>
        <w:t>в</w:t>
      </w:r>
      <w:r>
        <w:rPr>
          <w:spacing w:val="-3"/>
          <w:sz w:val="24"/>
        </w:rPr>
        <w:t xml:space="preserve"> </w:t>
      </w:r>
      <w:r>
        <w:rPr>
          <w:sz w:val="24"/>
        </w:rPr>
        <w:t>тексте</w:t>
      </w:r>
      <w:r>
        <w:rPr>
          <w:spacing w:val="-2"/>
          <w:sz w:val="24"/>
        </w:rPr>
        <w:t xml:space="preserve"> </w:t>
      </w:r>
      <w:r>
        <w:rPr>
          <w:sz w:val="24"/>
        </w:rPr>
        <w:t>типовые</w:t>
      </w:r>
      <w:r>
        <w:rPr>
          <w:spacing w:val="-3"/>
          <w:sz w:val="24"/>
        </w:rPr>
        <w:t xml:space="preserve"> </w:t>
      </w:r>
      <w:r>
        <w:rPr>
          <w:sz w:val="24"/>
        </w:rPr>
        <w:t>фрагменты -</w:t>
      </w:r>
      <w:r>
        <w:rPr>
          <w:spacing w:val="-3"/>
          <w:sz w:val="24"/>
        </w:rPr>
        <w:t xml:space="preserve"> </w:t>
      </w:r>
      <w:r>
        <w:rPr>
          <w:sz w:val="24"/>
        </w:rPr>
        <w:t>описание,</w:t>
      </w:r>
      <w:r>
        <w:rPr>
          <w:spacing w:val="-2"/>
          <w:sz w:val="24"/>
        </w:rPr>
        <w:t xml:space="preserve"> повествование,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рассуждение-доказательство,</w:t>
      </w:r>
      <w:r>
        <w:rPr>
          <w:spacing w:val="-6"/>
          <w:sz w:val="24"/>
        </w:rPr>
        <w:t xml:space="preserve"> </w:t>
      </w:r>
      <w:r>
        <w:rPr>
          <w:sz w:val="24"/>
        </w:rPr>
        <w:t>оценочные</w:t>
      </w:r>
      <w:r>
        <w:rPr>
          <w:spacing w:val="-7"/>
          <w:sz w:val="24"/>
        </w:rPr>
        <w:t xml:space="preserve"> </w:t>
      </w:r>
      <w:r>
        <w:rPr>
          <w:spacing w:val="-2"/>
          <w:sz w:val="24"/>
        </w:rPr>
        <w:t>высказывания.</w:t>
      </w:r>
    </w:p>
    <w:p w:rsidR="008C415D" w:rsidRDefault="00797A38">
      <w:pPr>
        <w:ind w:right="1999"/>
        <w:rPr>
          <w:sz w:val="24"/>
        </w:rPr>
      </w:pPr>
      <w:r>
        <w:rPr>
          <w:sz w:val="24"/>
        </w:rPr>
        <w:t>Прогнозировать</w:t>
      </w:r>
      <w:r>
        <w:rPr>
          <w:spacing w:val="-3"/>
          <w:sz w:val="24"/>
        </w:rPr>
        <w:t xml:space="preserve"> </w:t>
      </w:r>
      <w:r>
        <w:rPr>
          <w:sz w:val="24"/>
        </w:rPr>
        <w:t>содержание</w:t>
      </w:r>
      <w:r>
        <w:rPr>
          <w:spacing w:val="-5"/>
          <w:sz w:val="24"/>
        </w:rPr>
        <w:t xml:space="preserve"> </w:t>
      </w:r>
      <w:r>
        <w:rPr>
          <w:sz w:val="24"/>
        </w:rPr>
        <w:t>текста</w:t>
      </w:r>
      <w:r>
        <w:rPr>
          <w:spacing w:val="-4"/>
          <w:sz w:val="24"/>
        </w:rPr>
        <w:t xml:space="preserve"> </w:t>
      </w:r>
      <w:r>
        <w:rPr>
          <w:sz w:val="24"/>
        </w:rPr>
        <w:t>по</w:t>
      </w:r>
      <w:r>
        <w:rPr>
          <w:spacing w:val="-4"/>
          <w:sz w:val="24"/>
        </w:rPr>
        <w:t xml:space="preserve"> </w:t>
      </w:r>
      <w:r>
        <w:rPr>
          <w:sz w:val="24"/>
        </w:rPr>
        <w:t>заголовку,</w:t>
      </w:r>
      <w:r>
        <w:rPr>
          <w:spacing w:val="-4"/>
          <w:sz w:val="24"/>
        </w:rPr>
        <w:t xml:space="preserve"> </w:t>
      </w:r>
      <w:r>
        <w:rPr>
          <w:sz w:val="24"/>
        </w:rPr>
        <w:t>ключевым</w:t>
      </w:r>
      <w:r>
        <w:rPr>
          <w:spacing w:val="-3"/>
          <w:sz w:val="24"/>
        </w:rPr>
        <w:t xml:space="preserve"> </w:t>
      </w:r>
      <w:r>
        <w:rPr>
          <w:sz w:val="24"/>
        </w:rPr>
        <w:t>словам,</w:t>
      </w:r>
      <w:r>
        <w:rPr>
          <w:spacing w:val="-2"/>
          <w:sz w:val="24"/>
        </w:rPr>
        <w:t xml:space="preserve"> </w:t>
      </w:r>
      <w:r>
        <w:rPr>
          <w:sz w:val="24"/>
        </w:rPr>
        <w:t>зачину</w:t>
      </w:r>
      <w:r>
        <w:rPr>
          <w:spacing w:val="-12"/>
          <w:sz w:val="24"/>
        </w:rPr>
        <w:t xml:space="preserve"> </w:t>
      </w:r>
      <w:r>
        <w:rPr>
          <w:sz w:val="24"/>
        </w:rPr>
        <w:t>или</w:t>
      </w:r>
      <w:r>
        <w:rPr>
          <w:spacing w:val="-3"/>
          <w:sz w:val="24"/>
        </w:rPr>
        <w:t xml:space="preserve"> </w:t>
      </w:r>
      <w:r>
        <w:rPr>
          <w:sz w:val="24"/>
        </w:rPr>
        <w:t>концовке. Выявлять отличительные признаки текстов разных жанров.</w:t>
      </w:r>
    </w:p>
    <w:p w:rsidR="008C415D" w:rsidRDefault="00797A38">
      <w:pPr>
        <w:rPr>
          <w:sz w:val="24"/>
        </w:rPr>
      </w:pPr>
      <w:r>
        <w:rPr>
          <w:sz w:val="24"/>
        </w:rPr>
        <w:t>Создавать</w:t>
      </w:r>
      <w:r>
        <w:rPr>
          <w:spacing w:val="-1"/>
          <w:sz w:val="24"/>
        </w:rPr>
        <w:t xml:space="preserve"> </w:t>
      </w:r>
      <w:r>
        <w:rPr>
          <w:sz w:val="24"/>
        </w:rPr>
        <w:t>высказывание</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текста:</w:t>
      </w:r>
      <w:r>
        <w:rPr>
          <w:spacing w:val="-2"/>
          <w:sz w:val="24"/>
        </w:rPr>
        <w:t xml:space="preserve"> </w:t>
      </w:r>
      <w:r>
        <w:rPr>
          <w:sz w:val="24"/>
        </w:rPr>
        <w:t>выражать</w:t>
      </w:r>
      <w:r>
        <w:rPr>
          <w:spacing w:val="-1"/>
          <w:sz w:val="24"/>
        </w:rPr>
        <w:t xml:space="preserve"> </w:t>
      </w:r>
      <w:r>
        <w:rPr>
          <w:sz w:val="24"/>
        </w:rPr>
        <w:t>своё</w:t>
      </w:r>
      <w:r>
        <w:rPr>
          <w:spacing w:val="-4"/>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прочитанному</w:t>
      </w:r>
      <w:r>
        <w:rPr>
          <w:spacing w:val="-10"/>
          <w:sz w:val="24"/>
        </w:rPr>
        <w:t xml:space="preserve"> </w:t>
      </w:r>
      <w:r>
        <w:rPr>
          <w:sz w:val="24"/>
        </w:rPr>
        <w:t>или</w:t>
      </w:r>
      <w:r>
        <w:rPr>
          <w:spacing w:val="-1"/>
          <w:sz w:val="24"/>
        </w:rPr>
        <w:t xml:space="preserve"> </w:t>
      </w:r>
      <w:r>
        <w:rPr>
          <w:sz w:val="24"/>
        </w:rPr>
        <w:t>прослушанному</w:t>
      </w:r>
      <w:r>
        <w:rPr>
          <w:spacing w:val="-7"/>
          <w:sz w:val="24"/>
        </w:rPr>
        <w:t xml:space="preserve"> </w:t>
      </w:r>
      <w:r>
        <w:rPr>
          <w:sz w:val="24"/>
        </w:rPr>
        <w:t>в устной и письменной форме.</w:t>
      </w:r>
    </w:p>
    <w:p w:rsidR="008C415D" w:rsidRDefault="00797A38">
      <w:pPr>
        <w:ind w:right="562"/>
        <w:rPr>
          <w:sz w:val="24"/>
        </w:rPr>
      </w:pPr>
      <w:r>
        <w:rPr>
          <w:sz w:val="24"/>
        </w:rPr>
        <w:t>Создавать</w:t>
      </w:r>
      <w:r>
        <w:rPr>
          <w:spacing w:val="-3"/>
          <w:sz w:val="24"/>
        </w:rPr>
        <w:t xml:space="preserve"> </w:t>
      </w:r>
      <w:r>
        <w:rPr>
          <w:sz w:val="24"/>
        </w:rPr>
        <w:t>тексты</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жизненного</w:t>
      </w:r>
      <w:r>
        <w:rPr>
          <w:spacing w:val="-4"/>
          <w:sz w:val="24"/>
        </w:rPr>
        <w:t xml:space="preserve"> </w:t>
      </w:r>
      <w:r>
        <w:rPr>
          <w:sz w:val="24"/>
        </w:rPr>
        <w:t>и</w:t>
      </w:r>
      <w:r>
        <w:rPr>
          <w:spacing w:val="-4"/>
          <w:sz w:val="24"/>
        </w:rPr>
        <w:t xml:space="preserve"> </w:t>
      </w:r>
      <w:r>
        <w:rPr>
          <w:sz w:val="24"/>
        </w:rPr>
        <w:t>читательского</w:t>
      </w:r>
      <w:r>
        <w:rPr>
          <w:spacing w:val="-4"/>
          <w:sz w:val="24"/>
        </w:rPr>
        <w:t xml:space="preserve"> </w:t>
      </w:r>
      <w:r>
        <w:rPr>
          <w:sz w:val="24"/>
        </w:rPr>
        <w:t>опыта,</w:t>
      </w:r>
      <w:r>
        <w:rPr>
          <w:spacing w:val="-4"/>
          <w:sz w:val="24"/>
        </w:rPr>
        <w:t xml:space="preserve"> </w:t>
      </w:r>
      <w:r>
        <w:rPr>
          <w:sz w:val="24"/>
        </w:rPr>
        <w:t>произведений</w:t>
      </w:r>
      <w:r>
        <w:rPr>
          <w:spacing w:val="-4"/>
          <w:sz w:val="24"/>
        </w:rPr>
        <w:t xml:space="preserve"> </w:t>
      </w:r>
      <w:r>
        <w:rPr>
          <w:sz w:val="24"/>
        </w:rPr>
        <w:t>искусства</w:t>
      </w:r>
      <w:r>
        <w:rPr>
          <w:spacing w:val="-5"/>
          <w:sz w:val="24"/>
        </w:rPr>
        <w:t xml:space="preserve"> </w:t>
      </w:r>
      <w:r>
        <w:rPr>
          <w:sz w:val="24"/>
        </w:rPr>
        <w:t>(в</w:t>
      </w:r>
      <w:r>
        <w:rPr>
          <w:spacing w:val="-6"/>
          <w:sz w:val="24"/>
        </w:rPr>
        <w:t xml:space="preserve"> </w:t>
      </w:r>
      <w:r>
        <w:rPr>
          <w:sz w:val="24"/>
        </w:rPr>
        <w:t>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8C415D" w:rsidRDefault="00797A38">
      <w:pPr>
        <w:ind w:right="562"/>
        <w:rPr>
          <w:sz w:val="24"/>
        </w:rPr>
      </w:pPr>
      <w:r>
        <w:rPr>
          <w:sz w:val="24"/>
        </w:rPr>
        <w:t>Работать с текстом: выделять главную и второстепенную информацию в тексте, извлекать информацию из различных</w:t>
      </w:r>
      <w:r>
        <w:rPr>
          <w:spacing w:val="-2"/>
          <w:sz w:val="24"/>
        </w:rPr>
        <w:t xml:space="preserve"> </w:t>
      </w:r>
      <w:r>
        <w:rPr>
          <w:sz w:val="24"/>
        </w:rPr>
        <w:t>источников,</w:t>
      </w:r>
      <w:r>
        <w:rPr>
          <w:spacing w:val="-6"/>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из</w:t>
      </w:r>
      <w:r>
        <w:rPr>
          <w:spacing w:val="-4"/>
          <w:sz w:val="24"/>
        </w:rPr>
        <w:t xml:space="preserve"> </w:t>
      </w:r>
      <w:r>
        <w:rPr>
          <w:sz w:val="24"/>
        </w:rPr>
        <w:t>лингвистических</w:t>
      </w:r>
      <w:r>
        <w:rPr>
          <w:spacing w:val="-2"/>
          <w:sz w:val="24"/>
        </w:rPr>
        <w:t xml:space="preserve"> </w:t>
      </w:r>
      <w:r>
        <w:rPr>
          <w:sz w:val="24"/>
        </w:rPr>
        <w:t>словарей</w:t>
      </w:r>
      <w:r>
        <w:rPr>
          <w:spacing w:val="-4"/>
          <w:sz w:val="24"/>
        </w:rPr>
        <w:t xml:space="preserve"> </w:t>
      </w:r>
      <w:r>
        <w:rPr>
          <w:sz w:val="24"/>
        </w:rPr>
        <w:t>и</w:t>
      </w:r>
      <w:r>
        <w:rPr>
          <w:spacing w:val="-4"/>
          <w:sz w:val="24"/>
        </w:rPr>
        <w:t xml:space="preserve"> </w:t>
      </w:r>
      <w:r>
        <w:rPr>
          <w:sz w:val="24"/>
        </w:rPr>
        <w:t>справочной</w:t>
      </w:r>
      <w:r>
        <w:rPr>
          <w:spacing w:val="-4"/>
          <w:sz w:val="24"/>
        </w:rPr>
        <w:t xml:space="preserve"> </w:t>
      </w:r>
      <w:r>
        <w:rPr>
          <w:sz w:val="24"/>
        </w:rPr>
        <w:t>литературы,</w:t>
      </w:r>
      <w:r>
        <w:rPr>
          <w:spacing w:val="-3"/>
          <w:sz w:val="24"/>
        </w:rPr>
        <w:t xml:space="preserve"> </w:t>
      </w:r>
      <w:r>
        <w:rPr>
          <w:sz w:val="24"/>
        </w:rPr>
        <w:t>и</w:t>
      </w:r>
      <w:r>
        <w:rPr>
          <w:spacing w:val="-4"/>
          <w:sz w:val="24"/>
        </w:rPr>
        <w:t xml:space="preserve"> </w:t>
      </w:r>
      <w:r>
        <w:rPr>
          <w:sz w:val="24"/>
        </w:rPr>
        <w:t>использовать её в учебной деятельности.</w:t>
      </w:r>
    </w:p>
    <w:p w:rsidR="008C415D" w:rsidRDefault="00797A38">
      <w:pPr>
        <w:spacing w:before="1"/>
        <w:ind w:right="499"/>
        <w:rPr>
          <w:sz w:val="24"/>
        </w:rPr>
      </w:pPr>
      <w:r>
        <w:rPr>
          <w:sz w:val="24"/>
        </w:rPr>
        <w:t>Представлять сообщение на заданную тему в виде презентации, представлять содержание прослушанного или</w:t>
      </w:r>
      <w:r>
        <w:rPr>
          <w:spacing w:val="-5"/>
          <w:sz w:val="24"/>
        </w:rPr>
        <w:t xml:space="preserve"> </w:t>
      </w:r>
      <w:r>
        <w:rPr>
          <w:sz w:val="24"/>
        </w:rPr>
        <w:t>прочитанного</w:t>
      </w:r>
      <w:r>
        <w:rPr>
          <w:spacing w:val="-3"/>
          <w:sz w:val="24"/>
        </w:rPr>
        <w:t xml:space="preserve"> </w:t>
      </w:r>
      <w:r>
        <w:rPr>
          <w:sz w:val="24"/>
        </w:rPr>
        <w:t>научно-учебного</w:t>
      </w:r>
      <w:r>
        <w:rPr>
          <w:spacing w:val="-3"/>
          <w:sz w:val="24"/>
        </w:rPr>
        <w:t xml:space="preserve"> </w:t>
      </w:r>
      <w:r>
        <w:rPr>
          <w:sz w:val="24"/>
        </w:rPr>
        <w:t>текста</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таблицы,</w:t>
      </w:r>
      <w:r>
        <w:rPr>
          <w:spacing w:val="-3"/>
          <w:sz w:val="24"/>
        </w:rPr>
        <w:t xml:space="preserve"> </w:t>
      </w:r>
      <w:r>
        <w:rPr>
          <w:sz w:val="24"/>
        </w:rPr>
        <w:t>схемы,</w:t>
      </w:r>
      <w:r>
        <w:rPr>
          <w:spacing w:val="-3"/>
          <w:sz w:val="24"/>
        </w:rPr>
        <w:t xml:space="preserve"> </w:t>
      </w:r>
      <w:r>
        <w:rPr>
          <w:sz w:val="24"/>
        </w:rPr>
        <w:t>представлять</w:t>
      </w:r>
      <w:r>
        <w:rPr>
          <w:spacing w:val="-3"/>
          <w:sz w:val="24"/>
        </w:rPr>
        <w:t xml:space="preserve"> </w:t>
      </w:r>
      <w:r>
        <w:rPr>
          <w:sz w:val="24"/>
        </w:rPr>
        <w:t>содержание</w:t>
      </w:r>
      <w:r>
        <w:rPr>
          <w:spacing w:val="-4"/>
          <w:sz w:val="24"/>
        </w:rPr>
        <w:t xml:space="preserve"> </w:t>
      </w:r>
      <w:r>
        <w:rPr>
          <w:sz w:val="24"/>
        </w:rPr>
        <w:t>таблицы,</w:t>
      </w:r>
      <w:r>
        <w:rPr>
          <w:spacing w:val="-3"/>
          <w:sz w:val="24"/>
        </w:rPr>
        <w:t xml:space="preserve"> </w:t>
      </w:r>
      <w:r>
        <w:rPr>
          <w:sz w:val="24"/>
        </w:rPr>
        <w:t>схемы в виде текста.</w:t>
      </w:r>
    </w:p>
    <w:p w:rsidR="008C415D" w:rsidRDefault="00797A38">
      <w:pPr>
        <w:ind w:right="562"/>
        <w:rPr>
          <w:sz w:val="24"/>
        </w:rPr>
      </w:pPr>
      <w:r>
        <w:rPr>
          <w:sz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 Редактировать</w:t>
      </w:r>
      <w:r>
        <w:rPr>
          <w:spacing w:val="-2"/>
          <w:sz w:val="24"/>
        </w:rPr>
        <w:t xml:space="preserve"> </w:t>
      </w:r>
      <w:r>
        <w:rPr>
          <w:sz w:val="24"/>
        </w:rPr>
        <w:t>собственные</w:t>
      </w:r>
      <w:r>
        <w:rPr>
          <w:spacing w:val="-5"/>
          <w:sz w:val="24"/>
        </w:rPr>
        <w:t xml:space="preserve"> </w:t>
      </w:r>
      <w:r>
        <w:rPr>
          <w:sz w:val="24"/>
        </w:rPr>
        <w:t>и</w:t>
      </w:r>
      <w:r>
        <w:rPr>
          <w:spacing w:val="-3"/>
          <w:sz w:val="24"/>
        </w:rPr>
        <w:t xml:space="preserve"> </w:t>
      </w:r>
      <w:r>
        <w:rPr>
          <w:sz w:val="24"/>
        </w:rPr>
        <w:t>(или)</w:t>
      </w:r>
      <w:r>
        <w:rPr>
          <w:spacing w:val="-3"/>
          <w:sz w:val="24"/>
        </w:rPr>
        <w:t xml:space="preserve"> </w:t>
      </w:r>
      <w:r>
        <w:rPr>
          <w:sz w:val="24"/>
        </w:rPr>
        <w:t>созданные</w:t>
      </w:r>
      <w:r>
        <w:rPr>
          <w:spacing w:val="-7"/>
          <w:sz w:val="24"/>
        </w:rPr>
        <w:t xml:space="preserve"> </w:t>
      </w:r>
      <w:r>
        <w:rPr>
          <w:sz w:val="24"/>
        </w:rPr>
        <w:t>другими</w:t>
      </w:r>
      <w:r>
        <w:rPr>
          <w:spacing w:val="-3"/>
          <w:sz w:val="24"/>
        </w:rPr>
        <w:t xml:space="preserve"> </w:t>
      </w:r>
      <w:r>
        <w:rPr>
          <w:sz w:val="24"/>
        </w:rPr>
        <w:t>обучающимися</w:t>
      </w:r>
      <w:r>
        <w:rPr>
          <w:spacing w:val="-3"/>
          <w:sz w:val="24"/>
        </w:rPr>
        <w:t xml:space="preserve"> </w:t>
      </w:r>
      <w:r>
        <w:rPr>
          <w:sz w:val="24"/>
        </w:rPr>
        <w:t>тексты</w:t>
      </w:r>
      <w:r>
        <w:rPr>
          <w:spacing w:val="-3"/>
          <w:sz w:val="24"/>
        </w:rPr>
        <w:t xml:space="preserve"> </w:t>
      </w:r>
      <w:r>
        <w:rPr>
          <w:sz w:val="24"/>
        </w:rPr>
        <w:t>с</w:t>
      </w:r>
      <w:r>
        <w:rPr>
          <w:spacing w:val="-4"/>
          <w:sz w:val="24"/>
        </w:rPr>
        <w:t xml:space="preserve"> </w:t>
      </w:r>
      <w:r>
        <w:rPr>
          <w:sz w:val="24"/>
        </w:rPr>
        <w:t>целью</w:t>
      </w:r>
      <w:r>
        <w:rPr>
          <w:spacing w:val="-3"/>
          <w:sz w:val="24"/>
        </w:rPr>
        <w:t xml:space="preserve"> </w:t>
      </w:r>
      <w:r>
        <w:rPr>
          <w:sz w:val="24"/>
        </w:rPr>
        <w:t>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C415D" w:rsidRDefault="00797A38">
      <w:pPr>
        <w:spacing w:line="274" w:lineRule="exact"/>
        <w:rPr>
          <w:sz w:val="24"/>
        </w:rPr>
      </w:pPr>
      <w:r>
        <w:rPr>
          <w:sz w:val="24"/>
        </w:rPr>
        <w:t>Функциональные</w:t>
      </w:r>
      <w:r>
        <w:rPr>
          <w:spacing w:val="-10"/>
          <w:sz w:val="24"/>
        </w:rPr>
        <w:t xml:space="preserve"> </w:t>
      </w:r>
      <w:r>
        <w:rPr>
          <w:sz w:val="24"/>
        </w:rPr>
        <w:t>разновидности</w:t>
      </w:r>
      <w:r>
        <w:rPr>
          <w:spacing w:val="-6"/>
          <w:sz w:val="24"/>
        </w:rPr>
        <w:t xml:space="preserve"> </w:t>
      </w:r>
      <w:r>
        <w:rPr>
          <w:spacing w:val="-2"/>
          <w:sz w:val="24"/>
        </w:rPr>
        <w:t>языка.</w:t>
      </w:r>
    </w:p>
    <w:p w:rsidR="008C415D" w:rsidRDefault="00797A38">
      <w:pPr>
        <w:ind w:right="416"/>
        <w:rPr>
          <w:sz w:val="24"/>
        </w:rPr>
      </w:pPr>
      <w:r>
        <w:rPr>
          <w:sz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w:t>
      </w:r>
      <w:r>
        <w:rPr>
          <w:spacing w:val="-4"/>
          <w:sz w:val="24"/>
        </w:rPr>
        <w:t xml:space="preserve"> </w:t>
      </w:r>
      <w:r>
        <w:rPr>
          <w:sz w:val="24"/>
        </w:rPr>
        <w:t>особенности</w:t>
      </w:r>
      <w:r>
        <w:rPr>
          <w:spacing w:val="-3"/>
          <w:sz w:val="24"/>
        </w:rPr>
        <w:t xml:space="preserve"> </w:t>
      </w:r>
      <w:r>
        <w:rPr>
          <w:sz w:val="24"/>
        </w:rPr>
        <w:t>сочетания</w:t>
      </w:r>
      <w:r>
        <w:rPr>
          <w:spacing w:val="-4"/>
          <w:sz w:val="24"/>
        </w:rPr>
        <w:t xml:space="preserve"> </w:t>
      </w:r>
      <w:r>
        <w:rPr>
          <w:sz w:val="24"/>
        </w:rPr>
        <w:t>элементов</w:t>
      </w:r>
      <w:r>
        <w:rPr>
          <w:spacing w:val="-5"/>
          <w:sz w:val="24"/>
        </w:rPr>
        <w:t xml:space="preserve"> </w:t>
      </w:r>
      <w:r>
        <w:rPr>
          <w:sz w:val="24"/>
        </w:rPr>
        <w:t>разговорной</w:t>
      </w:r>
      <w:r>
        <w:rPr>
          <w:spacing w:val="-4"/>
          <w:sz w:val="24"/>
        </w:rPr>
        <w:t xml:space="preserve"> </w:t>
      </w:r>
      <w:r>
        <w:rPr>
          <w:sz w:val="24"/>
        </w:rPr>
        <w:t>речи</w:t>
      </w:r>
      <w:r>
        <w:rPr>
          <w:spacing w:val="-4"/>
          <w:sz w:val="24"/>
        </w:rPr>
        <w:t xml:space="preserve"> </w:t>
      </w:r>
      <w:r>
        <w:rPr>
          <w:sz w:val="24"/>
        </w:rPr>
        <w:t>и</w:t>
      </w:r>
      <w:r>
        <w:rPr>
          <w:spacing w:val="-4"/>
          <w:sz w:val="24"/>
        </w:rPr>
        <w:t xml:space="preserve"> </w:t>
      </w:r>
      <w:r>
        <w:rPr>
          <w:sz w:val="24"/>
        </w:rPr>
        <w:t>разных</w:t>
      </w:r>
      <w:r>
        <w:rPr>
          <w:spacing w:val="-3"/>
          <w:sz w:val="24"/>
        </w:rPr>
        <w:t xml:space="preserve"> </w:t>
      </w:r>
      <w:r>
        <w:rPr>
          <w:sz w:val="24"/>
        </w:rPr>
        <w:t>функциональных</w:t>
      </w:r>
      <w:r>
        <w:rPr>
          <w:spacing w:val="-3"/>
          <w:sz w:val="24"/>
        </w:rPr>
        <w:t xml:space="preserve"> </w:t>
      </w:r>
      <w:r>
        <w:rPr>
          <w:sz w:val="24"/>
        </w:rPr>
        <w:t>стилей</w:t>
      </w:r>
      <w:r>
        <w:rPr>
          <w:spacing w:val="-4"/>
          <w:sz w:val="24"/>
        </w:rPr>
        <w:t xml:space="preserve"> </w:t>
      </w:r>
      <w:r>
        <w:rPr>
          <w:sz w:val="24"/>
        </w:rPr>
        <w:t xml:space="preserve">в </w:t>
      </w:r>
      <w:r>
        <w:rPr>
          <w:spacing w:val="-2"/>
          <w:sz w:val="24"/>
        </w:rPr>
        <w:t>художественном</w:t>
      </w:r>
    </w:p>
    <w:p w:rsidR="008C415D" w:rsidRDefault="00797A38">
      <w:pPr>
        <w:rPr>
          <w:sz w:val="24"/>
        </w:rPr>
      </w:pPr>
      <w:r>
        <w:rPr>
          <w:spacing w:val="-2"/>
          <w:sz w:val="24"/>
        </w:rPr>
        <w:t>произведении.</w:t>
      </w:r>
    </w:p>
    <w:p w:rsidR="008C415D" w:rsidRDefault="00797A38">
      <w:pPr>
        <w:spacing w:before="1"/>
        <w:ind w:right="363"/>
        <w:rPr>
          <w:sz w:val="24"/>
        </w:rPr>
      </w:pPr>
      <w:r>
        <w:rPr>
          <w:sz w:val="24"/>
        </w:rPr>
        <w:t>Характеризовать разные функционально-смысловые типы речи, понимать особенности их сочетания в пределах</w:t>
      </w:r>
      <w:r>
        <w:rPr>
          <w:spacing w:val="-2"/>
          <w:sz w:val="24"/>
        </w:rPr>
        <w:t xml:space="preserve"> </w:t>
      </w:r>
      <w:r>
        <w:rPr>
          <w:sz w:val="24"/>
        </w:rPr>
        <w:t>одного</w:t>
      </w:r>
      <w:r>
        <w:rPr>
          <w:spacing w:val="-4"/>
          <w:sz w:val="24"/>
        </w:rPr>
        <w:t xml:space="preserve"> </w:t>
      </w:r>
      <w:r>
        <w:rPr>
          <w:sz w:val="24"/>
        </w:rPr>
        <w:t>текста,</w:t>
      </w:r>
      <w:r>
        <w:rPr>
          <w:spacing w:val="-4"/>
          <w:sz w:val="24"/>
        </w:rPr>
        <w:t xml:space="preserve"> </w:t>
      </w:r>
      <w:r>
        <w:rPr>
          <w:sz w:val="24"/>
        </w:rPr>
        <w:t>понимать</w:t>
      </w:r>
      <w:r>
        <w:rPr>
          <w:spacing w:val="-3"/>
          <w:sz w:val="24"/>
        </w:rPr>
        <w:t xml:space="preserve"> </w:t>
      </w:r>
      <w:r>
        <w:rPr>
          <w:sz w:val="24"/>
        </w:rPr>
        <w:t>особенности</w:t>
      </w:r>
      <w:r>
        <w:rPr>
          <w:spacing w:val="-3"/>
          <w:sz w:val="24"/>
        </w:rPr>
        <w:t xml:space="preserve"> </w:t>
      </w:r>
      <w:r>
        <w:rPr>
          <w:sz w:val="24"/>
        </w:rPr>
        <w:t>употребления</w:t>
      </w:r>
      <w:r>
        <w:rPr>
          <w:spacing w:val="-4"/>
          <w:sz w:val="24"/>
        </w:rPr>
        <w:t xml:space="preserve"> </w:t>
      </w:r>
      <w:r>
        <w:rPr>
          <w:sz w:val="24"/>
        </w:rPr>
        <w:t>языковых</w:t>
      </w:r>
      <w:r>
        <w:rPr>
          <w:spacing w:val="-3"/>
          <w:sz w:val="24"/>
        </w:rPr>
        <w:t xml:space="preserve"> </w:t>
      </w:r>
      <w:r>
        <w:rPr>
          <w:sz w:val="24"/>
        </w:rPr>
        <w:t>средств</w:t>
      </w:r>
      <w:r>
        <w:rPr>
          <w:spacing w:val="-5"/>
          <w:sz w:val="24"/>
        </w:rPr>
        <w:t xml:space="preserve"> </w:t>
      </w:r>
      <w:r>
        <w:rPr>
          <w:sz w:val="24"/>
        </w:rPr>
        <w:t>выразительности</w:t>
      </w:r>
      <w:r>
        <w:rPr>
          <w:spacing w:val="-3"/>
          <w:sz w:val="24"/>
        </w:rPr>
        <w:t xml:space="preserve"> </w:t>
      </w:r>
      <w:r>
        <w:rPr>
          <w:sz w:val="24"/>
        </w:rPr>
        <w:t>в</w:t>
      </w:r>
      <w:r>
        <w:rPr>
          <w:spacing w:val="-5"/>
          <w:sz w:val="24"/>
        </w:rPr>
        <w:t xml:space="preserve"> </w:t>
      </w:r>
      <w:r>
        <w:rPr>
          <w:sz w:val="24"/>
        </w:rPr>
        <w:t xml:space="preserve">текстах, принадлежащих к различным функционально-смысловым типам речи, функциональным разновидностям </w:t>
      </w:r>
      <w:r>
        <w:rPr>
          <w:spacing w:val="-2"/>
          <w:sz w:val="24"/>
        </w:rPr>
        <w:t>языка.</w:t>
      </w:r>
    </w:p>
    <w:p w:rsidR="008C415D" w:rsidRDefault="00797A38">
      <w:pPr>
        <w:ind w:right="765"/>
        <w:rPr>
          <w:sz w:val="24"/>
        </w:rPr>
      </w:pPr>
      <w:r>
        <w:rPr>
          <w:sz w:val="24"/>
        </w:rPr>
        <w:t>Использовать</w:t>
      </w:r>
      <w:r>
        <w:rPr>
          <w:spacing w:val="-3"/>
          <w:sz w:val="24"/>
        </w:rPr>
        <w:t xml:space="preserve"> </w:t>
      </w:r>
      <w:r>
        <w:rPr>
          <w:sz w:val="24"/>
        </w:rPr>
        <w:t>при</w:t>
      </w:r>
      <w:r>
        <w:rPr>
          <w:spacing w:val="-4"/>
          <w:sz w:val="24"/>
        </w:rPr>
        <w:t xml:space="preserve"> </w:t>
      </w:r>
      <w:r>
        <w:rPr>
          <w:sz w:val="24"/>
        </w:rPr>
        <w:t>создании</w:t>
      </w:r>
      <w:r>
        <w:rPr>
          <w:spacing w:val="-4"/>
          <w:sz w:val="24"/>
        </w:rPr>
        <w:t xml:space="preserve"> </w:t>
      </w:r>
      <w:r>
        <w:rPr>
          <w:sz w:val="24"/>
        </w:rPr>
        <w:t>собственного</w:t>
      </w:r>
      <w:r>
        <w:rPr>
          <w:spacing w:val="-7"/>
          <w:sz w:val="24"/>
        </w:rPr>
        <w:t xml:space="preserve"> </w:t>
      </w:r>
      <w:r>
        <w:rPr>
          <w:sz w:val="24"/>
        </w:rPr>
        <w:t>текста</w:t>
      </w:r>
      <w:r>
        <w:rPr>
          <w:spacing w:val="-5"/>
          <w:sz w:val="24"/>
        </w:rPr>
        <w:t xml:space="preserve"> </w:t>
      </w:r>
      <w:r>
        <w:rPr>
          <w:sz w:val="24"/>
        </w:rPr>
        <w:t>нормы</w:t>
      </w:r>
      <w:r>
        <w:rPr>
          <w:spacing w:val="-4"/>
          <w:sz w:val="24"/>
        </w:rPr>
        <w:t xml:space="preserve"> </w:t>
      </w:r>
      <w:r>
        <w:rPr>
          <w:sz w:val="24"/>
        </w:rPr>
        <w:t>построения</w:t>
      </w:r>
      <w:r>
        <w:rPr>
          <w:spacing w:val="-4"/>
          <w:sz w:val="24"/>
        </w:rPr>
        <w:t xml:space="preserve"> </w:t>
      </w:r>
      <w:r>
        <w:rPr>
          <w:sz w:val="24"/>
        </w:rPr>
        <w:t>текстов,</w:t>
      </w:r>
      <w:r>
        <w:rPr>
          <w:spacing w:val="-4"/>
          <w:sz w:val="24"/>
        </w:rPr>
        <w:t xml:space="preserve"> </w:t>
      </w:r>
      <w:r>
        <w:rPr>
          <w:sz w:val="24"/>
        </w:rPr>
        <w:t>принадлежащих</w:t>
      </w:r>
      <w:r>
        <w:rPr>
          <w:spacing w:val="-5"/>
          <w:sz w:val="24"/>
        </w:rPr>
        <w:t xml:space="preserve"> </w:t>
      </w:r>
      <w:r>
        <w:rPr>
          <w:sz w:val="24"/>
        </w:rPr>
        <w:t>к</w:t>
      </w:r>
      <w:r>
        <w:rPr>
          <w:spacing w:val="-4"/>
          <w:sz w:val="24"/>
        </w:rPr>
        <w:t xml:space="preserve"> </w:t>
      </w:r>
      <w:r>
        <w:rPr>
          <w:sz w:val="24"/>
        </w:rPr>
        <w:t>различным функционально-смысловым типам речи, функциональным разновидностям языка, нормы составления тезисов, конспекта, написания реферата.</w:t>
      </w:r>
    </w:p>
    <w:p w:rsidR="008C415D" w:rsidRDefault="00797A38">
      <w:pPr>
        <w:ind w:right="363"/>
        <w:rPr>
          <w:sz w:val="24"/>
        </w:rPr>
      </w:pPr>
      <w:r>
        <w:rPr>
          <w:sz w:val="24"/>
        </w:rPr>
        <w:t>Составлять тезисы, конспект, писать рецензию, реферат, оценивать чужие и собственные речевые высказывания</w:t>
      </w:r>
      <w:r>
        <w:rPr>
          <w:spacing w:val="-5"/>
          <w:sz w:val="24"/>
        </w:rPr>
        <w:t xml:space="preserve"> </w:t>
      </w:r>
      <w:r>
        <w:rPr>
          <w:sz w:val="24"/>
        </w:rPr>
        <w:t>разной</w:t>
      </w:r>
      <w:r>
        <w:rPr>
          <w:spacing w:val="-5"/>
          <w:sz w:val="24"/>
        </w:rPr>
        <w:t xml:space="preserve"> </w:t>
      </w:r>
      <w:r>
        <w:rPr>
          <w:sz w:val="24"/>
        </w:rPr>
        <w:t>функциональной</w:t>
      </w:r>
      <w:r>
        <w:rPr>
          <w:spacing w:val="-6"/>
          <w:sz w:val="24"/>
        </w:rPr>
        <w:t xml:space="preserve"> </w:t>
      </w:r>
      <w:r>
        <w:rPr>
          <w:sz w:val="24"/>
        </w:rPr>
        <w:t>направленности</w:t>
      </w:r>
      <w:r>
        <w:rPr>
          <w:spacing w:val="-4"/>
          <w:sz w:val="24"/>
        </w:rPr>
        <w:t xml:space="preserve"> </w:t>
      </w:r>
      <w:r>
        <w:rPr>
          <w:sz w:val="24"/>
        </w:rPr>
        <w:t>с</w:t>
      </w:r>
      <w:r>
        <w:rPr>
          <w:spacing w:val="-6"/>
          <w:sz w:val="24"/>
        </w:rPr>
        <w:t xml:space="preserve"> </w:t>
      </w:r>
      <w:r>
        <w:rPr>
          <w:sz w:val="24"/>
        </w:rPr>
        <w:t>точки</w:t>
      </w:r>
      <w:r>
        <w:rPr>
          <w:spacing w:val="-5"/>
          <w:sz w:val="24"/>
        </w:rPr>
        <w:t xml:space="preserve"> </w:t>
      </w:r>
      <w:r>
        <w:rPr>
          <w:sz w:val="24"/>
        </w:rPr>
        <w:t>зрения</w:t>
      </w:r>
      <w:r>
        <w:rPr>
          <w:spacing w:val="-5"/>
          <w:sz w:val="24"/>
        </w:rPr>
        <w:t xml:space="preserve"> </w:t>
      </w:r>
      <w:r>
        <w:rPr>
          <w:sz w:val="24"/>
        </w:rPr>
        <w:t>соответствия</w:t>
      </w:r>
      <w:r>
        <w:rPr>
          <w:spacing w:val="-5"/>
          <w:sz w:val="24"/>
        </w:rPr>
        <w:t xml:space="preserve"> </w:t>
      </w:r>
      <w:r>
        <w:rPr>
          <w:sz w:val="24"/>
        </w:rPr>
        <w:t>их</w:t>
      </w:r>
      <w:r>
        <w:rPr>
          <w:spacing w:val="-6"/>
          <w:sz w:val="24"/>
        </w:rPr>
        <w:t xml:space="preserve"> </w:t>
      </w:r>
      <w:r>
        <w:rPr>
          <w:sz w:val="24"/>
        </w:rPr>
        <w:t>коммуникативным требованиям и языковой правильности, исправлять речевые недостатки, редактировать текст.</w:t>
      </w:r>
    </w:p>
    <w:p w:rsidR="008C415D" w:rsidRDefault="00797A38">
      <w:pPr>
        <w:ind w:right="363"/>
        <w:rPr>
          <w:sz w:val="24"/>
        </w:rPr>
      </w:pPr>
      <w:r>
        <w:rPr>
          <w:sz w:val="24"/>
        </w:rPr>
        <w:t>Выявлять отличительные особенности языка художественной литературы в сравнении с другими функциональными</w:t>
      </w:r>
      <w:r>
        <w:rPr>
          <w:spacing w:val="-7"/>
          <w:sz w:val="24"/>
        </w:rPr>
        <w:t xml:space="preserve"> </w:t>
      </w:r>
      <w:r>
        <w:rPr>
          <w:sz w:val="24"/>
        </w:rPr>
        <w:t>разновидностями</w:t>
      </w:r>
      <w:r>
        <w:rPr>
          <w:spacing w:val="-7"/>
          <w:sz w:val="24"/>
        </w:rPr>
        <w:t xml:space="preserve"> </w:t>
      </w:r>
      <w:r>
        <w:rPr>
          <w:sz w:val="24"/>
        </w:rPr>
        <w:t>языка,</w:t>
      </w:r>
      <w:r>
        <w:rPr>
          <w:spacing w:val="-7"/>
          <w:sz w:val="24"/>
        </w:rPr>
        <w:t xml:space="preserve"> </w:t>
      </w:r>
      <w:r>
        <w:rPr>
          <w:sz w:val="24"/>
        </w:rPr>
        <w:t>распознавать</w:t>
      </w:r>
      <w:r>
        <w:rPr>
          <w:spacing w:val="-6"/>
          <w:sz w:val="24"/>
        </w:rPr>
        <w:t xml:space="preserve"> </w:t>
      </w:r>
      <w:r>
        <w:rPr>
          <w:sz w:val="24"/>
        </w:rPr>
        <w:t>метафору,</w:t>
      </w:r>
      <w:r>
        <w:rPr>
          <w:spacing w:val="-7"/>
          <w:sz w:val="24"/>
        </w:rPr>
        <w:t xml:space="preserve"> </w:t>
      </w:r>
      <w:r>
        <w:rPr>
          <w:sz w:val="24"/>
        </w:rPr>
        <w:t>олицетворение,</w:t>
      </w:r>
      <w:r>
        <w:rPr>
          <w:spacing w:val="-7"/>
          <w:sz w:val="24"/>
        </w:rPr>
        <w:t xml:space="preserve"> </w:t>
      </w:r>
      <w:r>
        <w:rPr>
          <w:sz w:val="24"/>
        </w:rPr>
        <w:t>эпитет,</w:t>
      </w:r>
      <w:r>
        <w:rPr>
          <w:spacing w:val="-7"/>
          <w:sz w:val="24"/>
        </w:rPr>
        <w:t xml:space="preserve"> </w:t>
      </w:r>
      <w:r>
        <w:rPr>
          <w:sz w:val="24"/>
        </w:rPr>
        <w:t xml:space="preserve">гиперболу, </w:t>
      </w:r>
      <w:r>
        <w:rPr>
          <w:spacing w:val="-2"/>
          <w:sz w:val="24"/>
        </w:rPr>
        <w:t>сравнение.</w:t>
      </w:r>
    </w:p>
    <w:p w:rsidR="008C415D" w:rsidRDefault="00797A38">
      <w:pPr>
        <w:spacing w:before="1"/>
        <w:ind w:right="5538"/>
        <w:rPr>
          <w:sz w:val="24"/>
        </w:rPr>
      </w:pPr>
      <w:r>
        <w:rPr>
          <w:sz w:val="24"/>
        </w:rPr>
        <w:t>Система</w:t>
      </w:r>
      <w:r>
        <w:rPr>
          <w:spacing w:val="-9"/>
          <w:sz w:val="24"/>
        </w:rPr>
        <w:t xml:space="preserve"> </w:t>
      </w:r>
      <w:r>
        <w:rPr>
          <w:sz w:val="24"/>
        </w:rPr>
        <w:t>языка.</w:t>
      </w:r>
      <w:r>
        <w:rPr>
          <w:spacing w:val="-8"/>
          <w:sz w:val="24"/>
        </w:rPr>
        <w:t xml:space="preserve"> </w:t>
      </w:r>
      <w:r>
        <w:rPr>
          <w:sz w:val="24"/>
        </w:rPr>
        <w:t>Синтаксис.</w:t>
      </w:r>
      <w:r>
        <w:rPr>
          <w:spacing w:val="-7"/>
          <w:sz w:val="24"/>
        </w:rPr>
        <w:t xml:space="preserve"> </w:t>
      </w:r>
      <w:r>
        <w:rPr>
          <w:sz w:val="24"/>
        </w:rPr>
        <w:t>Культура</w:t>
      </w:r>
      <w:r>
        <w:rPr>
          <w:spacing w:val="-9"/>
          <w:sz w:val="24"/>
        </w:rPr>
        <w:t xml:space="preserve"> </w:t>
      </w:r>
      <w:r>
        <w:rPr>
          <w:sz w:val="24"/>
        </w:rPr>
        <w:t>речи.</w:t>
      </w:r>
      <w:r>
        <w:rPr>
          <w:spacing w:val="-8"/>
          <w:sz w:val="24"/>
        </w:rPr>
        <w:t xml:space="preserve"> </w:t>
      </w:r>
      <w:r>
        <w:rPr>
          <w:sz w:val="24"/>
        </w:rPr>
        <w:t>Пунктуация. Сложносочинённое предложение.</w:t>
      </w:r>
    </w:p>
    <w:p w:rsidR="008C415D" w:rsidRDefault="00797A38">
      <w:pPr>
        <w:ind w:right="1458"/>
        <w:rPr>
          <w:sz w:val="24"/>
        </w:rPr>
      </w:pPr>
      <w:r>
        <w:rPr>
          <w:sz w:val="24"/>
        </w:rPr>
        <w:t>Выявлять основные средства синтаксической связи между частями сложного предложения. Распознавать</w:t>
      </w:r>
      <w:r>
        <w:rPr>
          <w:spacing w:val="-2"/>
          <w:sz w:val="24"/>
        </w:rPr>
        <w:t xml:space="preserve"> </w:t>
      </w:r>
      <w:r>
        <w:rPr>
          <w:sz w:val="24"/>
        </w:rPr>
        <w:t>сложные</w:t>
      </w:r>
      <w:r>
        <w:rPr>
          <w:spacing w:val="-5"/>
          <w:sz w:val="24"/>
        </w:rPr>
        <w:t xml:space="preserve"> </w:t>
      </w:r>
      <w:r>
        <w:rPr>
          <w:sz w:val="24"/>
        </w:rPr>
        <w:t>предложения</w:t>
      </w:r>
      <w:r>
        <w:rPr>
          <w:spacing w:val="-3"/>
          <w:sz w:val="24"/>
        </w:rPr>
        <w:t xml:space="preserve"> </w:t>
      </w:r>
      <w:r>
        <w:rPr>
          <w:sz w:val="24"/>
        </w:rPr>
        <w:t>с</w:t>
      </w:r>
      <w:r>
        <w:rPr>
          <w:spacing w:val="-4"/>
          <w:sz w:val="24"/>
        </w:rPr>
        <w:t xml:space="preserve"> </w:t>
      </w:r>
      <w:r>
        <w:rPr>
          <w:sz w:val="24"/>
        </w:rPr>
        <w:t>разными</w:t>
      </w:r>
      <w:r>
        <w:rPr>
          <w:spacing w:val="-3"/>
          <w:sz w:val="24"/>
        </w:rPr>
        <w:t xml:space="preserve"> </w:t>
      </w:r>
      <w:r>
        <w:rPr>
          <w:sz w:val="24"/>
        </w:rPr>
        <w:t>видами</w:t>
      </w:r>
      <w:r>
        <w:rPr>
          <w:spacing w:val="-3"/>
          <w:sz w:val="24"/>
        </w:rPr>
        <w:t xml:space="preserve"> </w:t>
      </w:r>
      <w:r>
        <w:rPr>
          <w:sz w:val="24"/>
        </w:rPr>
        <w:t>связи,</w:t>
      </w:r>
      <w:r>
        <w:rPr>
          <w:spacing w:val="-3"/>
          <w:sz w:val="24"/>
        </w:rPr>
        <w:t xml:space="preserve"> </w:t>
      </w:r>
      <w:r>
        <w:rPr>
          <w:sz w:val="24"/>
        </w:rPr>
        <w:t>бессоюзные</w:t>
      </w:r>
      <w:r>
        <w:rPr>
          <w:spacing w:val="-5"/>
          <w:sz w:val="24"/>
        </w:rPr>
        <w:t xml:space="preserve"> </w:t>
      </w:r>
      <w:r>
        <w:rPr>
          <w:sz w:val="24"/>
        </w:rPr>
        <w:t>и</w:t>
      </w:r>
      <w:r>
        <w:rPr>
          <w:spacing w:val="-3"/>
          <w:sz w:val="24"/>
        </w:rPr>
        <w:t xml:space="preserve"> </w:t>
      </w:r>
      <w:r>
        <w:rPr>
          <w:sz w:val="24"/>
        </w:rPr>
        <w:t>союзные</w:t>
      </w:r>
      <w:r>
        <w:rPr>
          <w:spacing w:val="-5"/>
          <w:sz w:val="24"/>
        </w:rPr>
        <w:t xml:space="preserve"> </w:t>
      </w:r>
      <w:r>
        <w:rPr>
          <w:sz w:val="24"/>
        </w:rPr>
        <w:t>предложения (сложносочинённые и сложноподчинённые).</w:t>
      </w:r>
    </w:p>
    <w:p w:rsidR="008C415D" w:rsidRDefault="00797A38">
      <w:pPr>
        <w:rPr>
          <w:sz w:val="24"/>
        </w:rPr>
      </w:pPr>
      <w:r>
        <w:rPr>
          <w:sz w:val="24"/>
        </w:rPr>
        <w:t>Характеризовать</w:t>
      </w:r>
      <w:r>
        <w:rPr>
          <w:spacing w:val="-4"/>
          <w:sz w:val="24"/>
        </w:rPr>
        <w:t xml:space="preserve"> </w:t>
      </w:r>
      <w:r>
        <w:rPr>
          <w:sz w:val="24"/>
        </w:rPr>
        <w:t>сложносочинённое</w:t>
      </w:r>
      <w:r>
        <w:rPr>
          <w:spacing w:val="-6"/>
          <w:sz w:val="24"/>
        </w:rPr>
        <w:t xml:space="preserve"> </w:t>
      </w:r>
      <w:r>
        <w:rPr>
          <w:sz w:val="24"/>
        </w:rPr>
        <w:t>предложение,</w:t>
      </w:r>
      <w:r>
        <w:rPr>
          <w:spacing w:val="-5"/>
          <w:sz w:val="24"/>
        </w:rPr>
        <w:t xml:space="preserve"> </w:t>
      </w:r>
      <w:r>
        <w:rPr>
          <w:sz w:val="24"/>
        </w:rPr>
        <w:t>его</w:t>
      </w:r>
      <w:r>
        <w:rPr>
          <w:spacing w:val="-5"/>
          <w:sz w:val="24"/>
        </w:rPr>
        <w:t xml:space="preserve"> </w:t>
      </w:r>
      <w:r>
        <w:rPr>
          <w:sz w:val="24"/>
        </w:rPr>
        <w:t>строение,</w:t>
      </w:r>
      <w:r>
        <w:rPr>
          <w:spacing w:val="-5"/>
          <w:sz w:val="24"/>
        </w:rPr>
        <w:t xml:space="preserve"> </w:t>
      </w:r>
      <w:r>
        <w:rPr>
          <w:sz w:val="24"/>
        </w:rPr>
        <w:t>смысловое,</w:t>
      </w:r>
      <w:r>
        <w:rPr>
          <w:spacing w:val="-5"/>
          <w:sz w:val="24"/>
        </w:rPr>
        <w:t xml:space="preserve"> </w:t>
      </w:r>
      <w:r>
        <w:rPr>
          <w:sz w:val="24"/>
        </w:rPr>
        <w:t>структурное</w:t>
      </w:r>
      <w:r>
        <w:rPr>
          <w:spacing w:val="-6"/>
          <w:sz w:val="24"/>
        </w:rPr>
        <w:t xml:space="preserve"> </w:t>
      </w:r>
      <w:r>
        <w:rPr>
          <w:sz w:val="24"/>
        </w:rPr>
        <w:t>и</w:t>
      </w:r>
      <w:r>
        <w:rPr>
          <w:spacing w:val="-5"/>
          <w:sz w:val="24"/>
        </w:rPr>
        <w:t xml:space="preserve"> </w:t>
      </w:r>
      <w:r>
        <w:rPr>
          <w:sz w:val="24"/>
        </w:rPr>
        <w:t>интонационное единство частей сложного предложения.</w:t>
      </w:r>
    </w:p>
    <w:p w:rsidR="008C415D" w:rsidRDefault="00797A38">
      <w:pPr>
        <w:ind w:right="363"/>
        <w:rPr>
          <w:sz w:val="24"/>
        </w:rPr>
      </w:pPr>
      <w:r>
        <w:rPr>
          <w:sz w:val="24"/>
        </w:rPr>
        <w:t>Выявлять смысловые отношения между частями сложносочинённого предложения, интонационные особенности</w:t>
      </w:r>
      <w:r>
        <w:rPr>
          <w:spacing w:val="-3"/>
          <w:sz w:val="24"/>
        </w:rPr>
        <w:t xml:space="preserve"> </w:t>
      </w:r>
      <w:r>
        <w:rPr>
          <w:sz w:val="24"/>
        </w:rPr>
        <w:t>сложносочинённых</w:t>
      </w:r>
      <w:r>
        <w:rPr>
          <w:spacing w:val="-5"/>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разными</w:t>
      </w:r>
      <w:r>
        <w:rPr>
          <w:spacing w:val="-4"/>
          <w:sz w:val="24"/>
        </w:rPr>
        <w:t xml:space="preserve"> </w:t>
      </w:r>
      <w:r>
        <w:rPr>
          <w:sz w:val="24"/>
        </w:rPr>
        <w:t>типами</w:t>
      </w:r>
      <w:r>
        <w:rPr>
          <w:spacing w:val="-4"/>
          <w:sz w:val="24"/>
        </w:rPr>
        <w:t xml:space="preserve"> </w:t>
      </w:r>
      <w:r>
        <w:rPr>
          <w:sz w:val="24"/>
        </w:rPr>
        <w:t>смысловых</w:t>
      </w:r>
      <w:r>
        <w:rPr>
          <w:spacing w:val="-3"/>
          <w:sz w:val="24"/>
        </w:rPr>
        <w:t xml:space="preserve"> </w:t>
      </w:r>
      <w:r>
        <w:rPr>
          <w:sz w:val="24"/>
        </w:rPr>
        <w:t>отношений</w:t>
      </w:r>
      <w:r>
        <w:rPr>
          <w:spacing w:val="-4"/>
          <w:sz w:val="24"/>
        </w:rPr>
        <w:t xml:space="preserve"> </w:t>
      </w:r>
      <w:r>
        <w:rPr>
          <w:sz w:val="24"/>
        </w:rPr>
        <w:t>между</w:t>
      </w:r>
      <w:r>
        <w:rPr>
          <w:spacing w:val="-9"/>
          <w:sz w:val="24"/>
        </w:rPr>
        <w:t xml:space="preserve"> </w:t>
      </w:r>
      <w:r>
        <w:rPr>
          <w:sz w:val="24"/>
        </w:rPr>
        <w:t>частями. Понимать особенности употребления сложносочинённых предложений в речи.</w:t>
      </w:r>
    </w:p>
    <w:p w:rsidR="008C415D" w:rsidRDefault="00797A38">
      <w:pPr>
        <w:rPr>
          <w:sz w:val="24"/>
        </w:rPr>
      </w:pPr>
      <w:r>
        <w:rPr>
          <w:sz w:val="24"/>
        </w:rPr>
        <w:t>Соблюдать</w:t>
      </w:r>
      <w:r>
        <w:rPr>
          <w:spacing w:val="-6"/>
          <w:sz w:val="24"/>
        </w:rPr>
        <w:t xml:space="preserve"> </w:t>
      </w:r>
      <w:r>
        <w:rPr>
          <w:sz w:val="24"/>
        </w:rPr>
        <w:t>основные</w:t>
      </w:r>
      <w:r>
        <w:rPr>
          <w:spacing w:val="-7"/>
          <w:sz w:val="24"/>
        </w:rPr>
        <w:t xml:space="preserve"> </w:t>
      </w:r>
      <w:r>
        <w:rPr>
          <w:sz w:val="24"/>
        </w:rPr>
        <w:t>нормы</w:t>
      </w:r>
      <w:r>
        <w:rPr>
          <w:spacing w:val="-4"/>
          <w:sz w:val="24"/>
        </w:rPr>
        <w:t xml:space="preserve"> </w:t>
      </w:r>
      <w:r>
        <w:rPr>
          <w:sz w:val="24"/>
        </w:rPr>
        <w:t>построения</w:t>
      </w:r>
      <w:r>
        <w:rPr>
          <w:spacing w:val="-5"/>
          <w:sz w:val="24"/>
        </w:rPr>
        <w:t xml:space="preserve"> </w:t>
      </w:r>
      <w:r>
        <w:rPr>
          <w:sz w:val="24"/>
        </w:rPr>
        <w:t>сложносочинённого</w:t>
      </w:r>
      <w:r>
        <w:rPr>
          <w:spacing w:val="-7"/>
          <w:sz w:val="24"/>
        </w:rPr>
        <w:t xml:space="preserve"> </w:t>
      </w:r>
      <w:r>
        <w:rPr>
          <w:spacing w:val="-2"/>
          <w:sz w:val="24"/>
        </w:rPr>
        <w:t>предложения.</w:t>
      </w:r>
    </w:p>
    <w:p w:rsidR="008C415D" w:rsidRDefault="00797A38">
      <w:pPr>
        <w:rPr>
          <w:sz w:val="24"/>
        </w:rPr>
      </w:pPr>
      <w:r>
        <w:rPr>
          <w:sz w:val="24"/>
        </w:rPr>
        <w:t>Понимать</w:t>
      </w:r>
      <w:r>
        <w:rPr>
          <w:spacing w:val="-7"/>
          <w:sz w:val="24"/>
        </w:rPr>
        <w:t xml:space="preserve"> </w:t>
      </w:r>
      <w:r>
        <w:rPr>
          <w:sz w:val="24"/>
        </w:rPr>
        <w:t>явления</w:t>
      </w:r>
      <w:r>
        <w:rPr>
          <w:spacing w:val="-5"/>
          <w:sz w:val="24"/>
        </w:rPr>
        <w:t xml:space="preserve"> </w:t>
      </w:r>
      <w:r>
        <w:rPr>
          <w:sz w:val="24"/>
        </w:rPr>
        <w:t>грамматической</w:t>
      </w:r>
      <w:r>
        <w:rPr>
          <w:spacing w:val="-6"/>
          <w:sz w:val="24"/>
        </w:rPr>
        <w:t xml:space="preserve"> </w:t>
      </w:r>
      <w:r>
        <w:rPr>
          <w:sz w:val="24"/>
        </w:rPr>
        <w:t>синонимии</w:t>
      </w:r>
      <w:r>
        <w:rPr>
          <w:spacing w:val="-3"/>
          <w:sz w:val="24"/>
        </w:rPr>
        <w:t xml:space="preserve"> </w:t>
      </w:r>
      <w:r>
        <w:rPr>
          <w:sz w:val="24"/>
        </w:rPr>
        <w:t>сложносочинённых</w:t>
      </w:r>
      <w:r>
        <w:rPr>
          <w:spacing w:val="-4"/>
          <w:sz w:val="24"/>
        </w:rPr>
        <w:t xml:space="preserve"> </w:t>
      </w:r>
      <w:r>
        <w:rPr>
          <w:sz w:val="24"/>
        </w:rPr>
        <w:t>предложений</w:t>
      </w:r>
      <w:r>
        <w:rPr>
          <w:spacing w:val="-5"/>
          <w:sz w:val="24"/>
        </w:rPr>
        <w:t xml:space="preserve"> </w:t>
      </w:r>
      <w:r>
        <w:rPr>
          <w:sz w:val="24"/>
        </w:rPr>
        <w:t>и</w:t>
      </w:r>
      <w:r>
        <w:rPr>
          <w:spacing w:val="-8"/>
          <w:sz w:val="24"/>
        </w:rPr>
        <w:t xml:space="preserve"> </w:t>
      </w:r>
      <w:r>
        <w:rPr>
          <w:sz w:val="24"/>
        </w:rPr>
        <w:t>простых</w:t>
      </w:r>
      <w:r>
        <w:rPr>
          <w:spacing w:val="-5"/>
          <w:sz w:val="24"/>
        </w:rPr>
        <w:t xml:space="preserve"> </w:t>
      </w:r>
      <w:r>
        <w:rPr>
          <w:sz w:val="24"/>
        </w:rPr>
        <w:t>предложений</w:t>
      </w:r>
      <w:r>
        <w:rPr>
          <w:spacing w:val="-5"/>
          <w:sz w:val="24"/>
        </w:rPr>
        <w:t xml:space="preserve"> </w:t>
      </w:r>
      <w:r>
        <w:rPr>
          <w:spacing w:val="-10"/>
          <w:sz w:val="24"/>
        </w:rPr>
        <w:t>с</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jc w:val="both"/>
        <w:rPr>
          <w:sz w:val="24"/>
        </w:rPr>
      </w:pPr>
      <w:r>
        <w:rPr>
          <w:sz w:val="24"/>
        </w:rPr>
        <w:lastRenderedPageBreak/>
        <w:t>однородными</w:t>
      </w:r>
      <w:r>
        <w:rPr>
          <w:spacing w:val="-6"/>
          <w:sz w:val="24"/>
        </w:rPr>
        <w:t xml:space="preserve"> </w:t>
      </w:r>
      <w:r>
        <w:rPr>
          <w:sz w:val="24"/>
        </w:rPr>
        <w:t>членами,</w:t>
      </w:r>
      <w:r>
        <w:rPr>
          <w:spacing w:val="-9"/>
          <w:sz w:val="24"/>
        </w:rPr>
        <w:t xml:space="preserve"> </w:t>
      </w:r>
      <w:r>
        <w:rPr>
          <w:sz w:val="24"/>
        </w:rPr>
        <w:t>использовать</w:t>
      </w:r>
      <w:r>
        <w:rPr>
          <w:spacing w:val="-5"/>
          <w:sz w:val="24"/>
        </w:rPr>
        <w:t xml:space="preserve"> </w:t>
      </w:r>
      <w:r>
        <w:rPr>
          <w:sz w:val="24"/>
        </w:rPr>
        <w:t>соответствующие</w:t>
      </w:r>
      <w:r>
        <w:rPr>
          <w:spacing w:val="-7"/>
          <w:sz w:val="24"/>
        </w:rPr>
        <w:t xml:space="preserve"> </w:t>
      </w:r>
      <w:r>
        <w:rPr>
          <w:sz w:val="24"/>
        </w:rPr>
        <w:t>конструкции</w:t>
      </w:r>
      <w:r>
        <w:rPr>
          <w:spacing w:val="-6"/>
          <w:sz w:val="24"/>
        </w:rPr>
        <w:t xml:space="preserve"> </w:t>
      </w:r>
      <w:r>
        <w:rPr>
          <w:sz w:val="24"/>
        </w:rPr>
        <w:t>в</w:t>
      </w:r>
      <w:r>
        <w:rPr>
          <w:spacing w:val="-6"/>
          <w:sz w:val="24"/>
        </w:rPr>
        <w:t xml:space="preserve"> </w:t>
      </w:r>
      <w:r>
        <w:rPr>
          <w:spacing w:val="-2"/>
          <w:sz w:val="24"/>
        </w:rPr>
        <w:t>речи.</w:t>
      </w:r>
    </w:p>
    <w:p w:rsidR="008C415D" w:rsidRDefault="00797A38">
      <w:pPr>
        <w:ind w:right="2599"/>
        <w:jc w:val="both"/>
        <w:rPr>
          <w:sz w:val="24"/>
        </w:rPr>
      </w:pPr>
      <w:r>
        <w:rPr>
          <w:sz w:val="24"/>
        </w:rPr>
        <w:t>Проводить</w:t>
      </w:r>
      <w:r>
        <w:rPr>
          <w:spacing w:val="-5"/>
          <w:sz w:val="24"/>
        </w:rPr>
        <w:t xml:space="preserve"> </w:t>
      </w:r>
      <w:r>
        <w:rPr>
          <w:sz w:val="24"/>
        </w:rPr>
        <w:t>синтаксический</w:t>
      </w:r>
      <w:r>
        <w:rPr>
          <w:spacing w:val="-8"/>
          <w:sz w:val="24"/>
        </w:rPr>
        <w:t xml:space="preserve"> </w:t>
      </w:r>
      <w:r>
        <w:rPr>
          <w:sz w:val="24"/>
        </w:rPr>
        <w:t>и</w:t>
      </w:r>
      <w:r>
        <w:rPr>
          <w:spacing w:val="-6"/>
          <w:sz w:val="24"/>
        </w:rPr>
        <w:t xml:space="preserve"> </w:t>
      </w:r>
      <w:r>
        <w:rPr>
          <w:sz w:val="24"/>
        </w:rPr>
        <w:t>пунктуационный</w:t>
      </w:r>
      <w:r>
        <w:rPr>
          <w:spacing w:val="-8"/>
          <w:sz w:val="24"/>
        </w:rPr>
        <w:t xml:space="preserve"> </w:t>
      </w:r>
      <w:r>
        <w:rPr>
          <w:sz w:val="24"/>
        </w:rPr>
        <w:t>анализ</w:t>
      </w:r>
      <w:r>
        <w:rPr>
          <w:spacing w:val="-6"/>
          <w:sz w:val="24"/>
        </w:rPr>
        <w:t xml:space="preserve"> </w:t>
      </w:r>
      <w:r>
        <w:rPr>
          <w:sz w:val="24"/>
        </w:rPr>
        <w:t>сложносочинённых</w:t>
      </w:r>
      <w:r>
        <w:rPr>
          <w:spacing w:val="-7"/>
          <w:sz w:val="24"/>
        </w:rPr>
        <w:t xml:space="preserve"> </w:t>
      </w:r>
      <w:r>
        <w:rPr>
          <w:sz w:val="24"/>
        </w:rPr>
        <w:t>предложений. Применять</w:t>
      </w:r>
      <w:r>
        <w:rPr>
          <w:spacing w:val="-4"/>
          <w:sz w:val="24"/>
        </w:rPr>
        <w:t xml:space="preserve"> </w:t>
      </w:r>
      <w:r>
        <w:rPr>
          <w:sz w:val="24"/>
        </w:rPr>
        <w:t>правила</w:t>
      </w:r>
      <w:r>
        <w:rPr>
          <w:spacing w:val="-6"/>
          <w:sz w:val="24"/>
        </w:rPr>
        <w:t xml:space="preserve"> </w:t>
      </w:r>
      <w:r>
        <w:rPr>
          <w:sz w:val="24"/>
        </w:rPr>
        <w:t>постановки</w:t>
      </w:r>
      <w:r>
        <w:rPr>
          <w:spacing w:val="-6"/>
          <w:sz w:val="24"/>
        </w:rPr>
        <w:t xml:space="preserve"> </w:t>
      </w:r>
      <w:r>
        <w:rPr>
          <w:sz w:val="24"/>
        </w:rPr>
        <w:t>знаков</w:t>
      </w:r>
      <w:r>
        <w:rPr>
          <w:spacing w:val="-6"/>
          <w:sz w:val="24"/>
        </w:rPr>
        <w:t xml:space="preserve"> </w:t>
      </w:r>
      <w:r>
        <w:rPr>
          <w:sz w:val="24"/>
        </w:rPr>
        <w:t>препинания</w:t>
      </w:r>
      <w:r>
        <w:rPr>
          <w:spacing w:val="-5"/>
          <w:sz w:val="24"/>
        </w:rPr>
        <w:t xml:space="preserve"> </w:t>
      </w:r>
      <w:r>
        <w:rPr>
          <w:sz w:val="24"/>
        </w:rPr>
        <w:t>в</w:t>
      </w:r>
      <w:r>
        <w:rPr>
          <w:spacing w:val="-6"/>
          <w:sz w:val="24"/>
        </w:rPr>
        <w:t xml:space="preserve"> </w:t>
      </w:r>
      <w:r>
        <w:rPr>
          <w:sz w:val="24"/>
        </w:rPr>
        <w:t>сложносочинённых</w:t>
      </w:r>
      <w:r>
        <w:rPr>
          <w:spacing w:val="-4"/>
          <w:sz w:val="24"/>
        </w:rPr>
        <w:t xml:space="preserve"> </w:t>
      </w:r>
      <w:r>
        <w:rPr>
          <w:sz w:val="24"/>
        </w:rPr>
        <w:t>предложениях. Сложноподчинённое предложение.</w:t>
      </w:r>
    </w:p>
    <w:p w:rsidR="008C415D" w:rsidRDefault="00797A38">
      <w:pPr>
        <w:ind w:right="363"/>
        <w:rPr>
          <w:sz w:val="24"/>
        </w:rPr>
      </w:pPr>
      <w:r>
        <w:rPr>
          <w:sz w:val="24"/>
        </w:rPr>
        <w:t>Распознавать</w:t>
      </w:r>
      <w:r>
        <w:rPr>
          <w:spacing w:val="-4"/>
          <w:sz w:val="24"/>
        </w:rPr>
        <w:t xml:space="preserve"> </w:t>
      </w:r>
      <w:r>
        <w:rPr>
          <w:sz w:val="24"/>
        </w:rPr>
        <w:t>сложноподчинённые</w:t>
      </w:r>
      <w:r>
        <w:rPr>
          <w:spacing w:val="-7"/>
          <w:sz w:val="24"/>
        </w:rPr>
        <w:t xml:space="preserve"> </w:t>
      </w:r>
      <w:r>
        <w:rPr>
          <w:sz w:val="24"/>
        </w:rPr>
        <w:t>предложения,</w:t>
      </w:r>
      <w:r>
        <w:rPr>
          <w:spacing w:val="-5"/>
          <w:sz w:val="24"/>
        </w:rPr>
        <w:t xml:space="preserve"> </w:t>
      </w:r>
      <w:r>
        <w:rPr>
          <w:sz w:val="24"/>
        </w:rPr>
        <w:t>выделять</w:t>
      </w:r>
      <w:r>
        <w:rPr>
          <w:spacing w:val="-5"/>
          <w:sz w:val="24"/>
        </w:rPr>
        <w:t xml:space="preserve"> </w:t>
      </w:r>
      <w:r>
        <w:rPr>
          <w:sz w:val="24"/>
        </w:rPr>
        <w:t>главную</w:t>
      </w:r>
      <w:r>
        <w:rPr>
          <w:spacing w:val="-5"/>
          <w:sz w:val="24"/>
        </w:rPr>
        <w:t xml:space="preserve"> </w:t>
      </w:r>
      <w:r>
        <w:rPr>
          <w:sz w:val="24"/>
        </w:rPr>
        <w:t>и</w:t>
      </w:r>
      <w:r>
        <w:rPr>
          <w:spacing w:val="-5"/>
          <w:sz w:val="24"/>
        </w:rPr>
        <w:t xml:space="preserve"> </w:t>
      </w:r>
      <w:r>
        <w:rPr>
          <w:sz w:val="24"/>
        </w:rPr>
        <w:t>придаточную</w:t>
      </w:r>
      <w:r>
        <w:rPr>
          <w:spacing w:val="-5"/>
          <w:sz w:val="24"/>
        </w:rPr>
        <w:t xml:space="preserve"> </w:t>
      </w:r>
      <w:r>
        <w:rPr>
          <w:sz w:val="24"/>
        </w:rPr>
        <w:t>части</w:t>
      </w:r>
      <w:r>
        <w:rPr>
          <w:spacing w:val="-4"/>
          <w:sz w:val="24"/>
        </w:rPr>
        <w:t xml:space="preserve"> </w:t>
      </w:r>
      <w:r>
        <w:rPr>
          <w:sz w:val="24"/>
        </w:rPr>
        <w:t>предложения, средства связи частей сложноподчинённого предложения.</w:t>
      </w:r>
    </w:p>
    <w:p w:rsidR="008C415D" w:rsidRDefault="00797A38">
      <w:pPr>
        <w:rPr>
          <w:sz w:val="24"/>
        </w:rPr>
      </w:pPr>
      <w:r>
        <w:rPr>
          <w:sz w:val="24"/>
        </w:rPr>
        <w:t>Различать</w:t>
      </w:r>
      <w:r>
        <w:rPr>
          <w:spacing w:val="-4"/>
          <w:sz w:val="24"/>
        </w:rPr>
        <w:t xml:space="preserve"> </w:t>
      </w:r>
      <w:r>
        <w:rPr>
          <w:sz w:val="24"/>
        </w:rPr>
        <w:t>подчинительные</w:t>
      </w:r>
      <w:r>
        <w:rPr>
          <w:spacing w:val="-4"/>
          <w:sz w:val="24"/>
        </w:rPr>
        <w:t xml:space="preserve"> </w:t>
      </w:r>
      <w:r>
        <w:rPr>
          <w:sz w:val="24"/>
        </w:rPr>
        <w:t>союзы</w:t>
      </w:r>
      <w:r>
        <w:rPr>
          <w:spacing w:val="-2"/>
          <w:sz w:val="24"/>
        </w:rPr>
        <w:t xml:space="preserve"> </w:t>
      </w:r>
      <w:r>
        <w:rPr>
          <w:sz w:val="24"/>
        </w:rPr>
        <w:t>и</w:t>
      </w:r>
      <w:r>
        <w:rPr>
          <w:spacing w:val="-2"/>
          <w:sz w:val="24"/>
        </w:rPr>
        <w:t xml:space="preserve"> </w:t>
      </w:r>
      <w:r>
        <w:rPr>
          <w:sz w:val="24"/>
        </w:rPr>
        <w:t>союзные</w:t>
      </w:r>
      <w:r>
        <w:rPr>
          <w:spacing w:val="-4"/>
          <w:sz w:val="24"/>
        </w:rPr>
        <w:t xml:space="preserve"> </w:t>
      </w:r>
      <w:r>
        <w:rPr>
          <w:spacing w:val="-2"/>
          <w:sz w:val="24"/>
        </w:rPr>
        <w:t>слова.</w:t>
      </w:r>
    </w:p>
    <w:p w:rsidR="008C415D" w:rsidRDefault="00797A38">
      <w:pPr>
        <w:rPr>
          <w:sz w:val="24"/>
        </w:rPr>
      </w:pPr>
      <w:r>
        <w:rPr>
          <w:sz w:val="24"/>
        </w:rPr>
        <w:t>Различать</w:t>
      </w:r>
      <w:r>
        <w:rPr>
          <w:spacing w:val="-2"/>
          <w:sz w:val="24"/>
        </w:rPr>
        <w:t xml:space="preserve"> </w:t>
      </w:r>
      <w:r>
        <w:rPr>
          <w:sz w:val="24"/>
        </w:rPr>
        <w:t>виды</w:t>
      </w:r>
      <w:r>
        <w:rPr>
          <w:spacing w:val="-3"/>
          <w:sz w:val="24"/>
        </w:rPr>
        <w:t xml:space="preserve"> </w:t>
      </w:r>
      <w:r>
        <w:rPr>
          <w:sz w:val="24"/>
        </w:rPr>
        <w:t>сложноподчинённых</w:t>
      </w:r>
      <w:r>
        <w:rPr>
          <w:spacing w:val="-1"/>
          <w:sz w:val="24"/>
        </w:rPr>
        <w:t xml:space="preserve"> </w:t>
      </w:r>
      <w:r>
        <w:rPr>
          <w:sz w:val="24"/>
        </w:rPr>
        <w:t>предложений</w:t>
      </w:r>
      <w:r>
        <w:rPr>
          <w:spacing w:val="-5"/>
          <w:sz w:val="24"/>
        </w:rPr>
        <w:t xml:space="preserve"> </w:t>
      </w:r>
      <w:r>
        <w:rPr>
          <w:sz w:val="24"/>
        </w:rPr>
        <w:t>по</w:t>
      </w:r>
      <w:r>
        <w:rPr>
          <w:spacing w:val="-6"/>
          <w:sz w:val="24"/>
        </w:rPr>
        <w:t xml:space="preserve"> </w:t>
      </w:r>
      <w:r>
        <w:rPr>
          <w:sz w:val="24"/>
        </w:rPr>
        <w:t>характеру</w:t>
      </w:r>
      <w:r>
        <w:rPr>
          <w:spacing w:val="-8"/>
          <w:sz w:val="24"/>
        </w:rPr>
        <w:t xml:space="preserve"> </w:t>
      </w:r>
      <w:r>
        <w:rPr>
          <w:sz w:val="24"/>
        </w:rPr>
        <w:t>смысловых</w:t>
      </w:r>
      <w:r>
        <w:rPr>
          <w:spacing w:val="-2"/>
          <w:sz w:val="24"/>
        </w:rPr>
        <w:t xml:space="preserve"> </w:t>
      </w:r>
      <w:r>
        <w:rPr>
          <w:sz w:val="24"/>
        </w:rPr>
        <w:t>отношений</w:t>
      </w:r>
      <w:r>
        <w:rPr>
          <w:spacing w:val="-3"/>
          <w:sz w:val="24"/>
        </w:rPr>
        <w:t xml:space="preserve"> </w:t>
      </w:r>
      <w:r>
        <w:rPr>
          <w:sz w:val="24"/>
        </w:rPr>
        <w:t>между</w:t>
      </w:r>
      <w:r>
        <w:rPr>
          <w:spacing w:val="-6"/>
          <w:sz w:val="24"/>
        </w:rPr>
        <w:t xml:space="preserve"> </w:t>
      </w:r>
      <w:r>
        <w:rPr>
          <w:sz w:val="24"/>
        </w:rPr>
        <w:t>главной</w:t>
      </w:r>
      <w:r>
        <w:rPr>
          <w:spacing w:val="-3"/>
          <w:sz w:val="24"/>
        </w:rPr>
        <w:t xml:space="preserve"> </w:t>
      </w:r>
      <w:r>
        <w:rPr>
          <w:sz w:val="24"/>
        </w:rPr>
        <w:t>и придаточной частями, структуре, синтаксическим средствам связи, выявлять особенности их строения.</w:t>
      </w:r>
    </w:p>
    <w:p w:rsidR="008C415D" w:rsidRDefault="00797A38">
      <w:pPr>
        <w:ind w:right="562"/>
        <w:rPr>
          <w:sz w:val="24"/>
        </w:rPr>
      </w:pPr>
      <w:r>
        <w:rPr>
          <w:sz w:val="24"/>
        </w:rPr>
        <w:t>Выявлять сложноподчинённые предложения с несколькими придаточными, сложноподчинённые предложения</w:t>
      </w:r>
      <w:r>
        <w:rPr>
          <w:spacing w:val="-5"/>
          <w:sz w:val="24"/>
        </w:rPr>
        <w:t xml:space="preserve"> </w:t>
      </w:r>
      <w:r>
        <w:rPr>
          <w:sz w:val="24"/>
        </w:rPr>
        <w:t>с</w:t>
      </w:r>
      <w:r>
        <w:rPr>
          <w:spacing w:val="-6"/>
          <w:sz w:val="24"/>
        </w:rPr>
        <w:t xml:space="preserve"> </w:t>
      </w:r>
      <w:r>
        <w:rPr>
          <w:sz w:val="24"/>
        </w:rPr>
        <w:t>придаточной</w:t>
      </w:r>
      <w:r>
        <w:rPr>
          <w:spacing w:val="-5"/>
          <w:sz w:val="24"/>
        </w:rPr>
        <w:t xml:space="preserve"> </w:t>
      </w:r>
      <w:r>
        <w:rPr>
          <w:sz w:val="24"/>
        </w:rPr>
        <w:t>частью</w:t>
      </w:r>
      <w:r>
        <w:rPr>
          <w:spacing w:val="-5"/>
          <w:sz w:val="24"/>
        </w:rPr>
        <w:t xml:space="preserve"> </w:t>
      </w:r>
      <w:r>
        <w:rPr>
          <w:sz w:val="24"/>
        </w:rPr>
        <w:t>определительной,</w:t>
      </w:r>
      <w:r>
        <w:rPr>
          <w:spacing w:val="-8"/>
          <w:sz w:val="24"/>
        </w:rPr>
        <w:t xml:space="preserve"> </w:t>
      </w:r>
      <w:r>
        <w:rPr>
          <w:sz w:val="24"/>
        </w:rPr>
        <w:t>изъяснительной</w:t>
      </w:r>
      <w:r>
        <w:rPr>
          <w:spacing w:val="-5"/>
          <w:sz w:val="24"/>
        </w:rPr>
        <w:t xml:space="preserve"> </w:t>
      </w:r>
      <w:r>
        <w:rPr>
          <w:sz w:val="24"/>
        </w:rPr>
        <w:t>и</w:t>
      </w:r>
      <w:r>
        <w:rPr>
          <w:spacing w:val="-5"/>
          <w:sz w:val="24"/>
        </w:rPr>
        <w:t xml:space="preserve"> </w:t>
      </w:r>
      <w:r>
        <w:rPr>
          <w:sz w:val="24"/>
        </w:rPr>
        <w:t>обстоятельственной</w:t>
      </w:r>
      <w:r>
        <w:rPr>
          <w:spacing w:val="-7"/>
          <w:sz w:val="24"/>
        </w:rPr>
        <w:t xml:space="preserve"> </w:t>
      </w:r>
      <w:r>
        <w:rPr>
          <w:sz w:val="24"/>
        </w:rPr>
        <w:t>(места, времени, причины, образа действия, меры и степени, сравнения, условия, уступки, следствия, цели). Выявлять однородное, неоднородное и последовательное подчинение придаточных частей.</w:t>
      </w:r>
    </w:p>
    <w:p w:rsidR="008C415D" w:rsidRDefault="00797A38">
      <w:pPr>
        <w:spacing w:before="1"/>
        <w:rPr>
          <w:sz w:val="24"/>
        </w:rPr>
      </w:pPr>
      <w:r>
        <w:rPr>
          <w:sz w:val="24"/>
        </w:rPr>
        <w:t>Понимать</w:t>
      </w:r>
      <w:r>
        <w:rPr>
          <w:spacing w:val="-3"/>
          <w:sz w:val="24"/>
        </w:rPr>
        <w:t xml:space="preserve"> </w:t>
      </w:r>
      <w:r>
        <w:rPr>
          <w:sz w:val="24"/>
        </w:rPr>
        <w:t>явления</w:t>
      </w:r>
      <w:r>
        <w:rPr>
          <w:spacing w:val="-4"/>
          <w:sz w:val="24"/>
        </w:rPr>
        <w:t xml:space="preserve"> </w:t>
      </w:r>
      <w:r>
        <w:rPr>
          <w:sz w:val="24"/>
        </w:rPr>
        <w:t>грамматической</w:t>
      </w:r>
      <w:r>
        <w:rPr>
          <w:spacing w:val="-4"/>
          <w:sz w:val="24"/>
        </w:rPr>
        <w:t xml:space="preserve"> </w:t>
      </w:r>
      <w:r>
        <w:rPr>
          <w:sz w:val="24"/>
        </w:rPr>
        <w:t>синонимии</w:t>
      </w:r>
      <w:r>
        <w:rPr>
          <w:spacing w:val="-6"/>
          <w:sz w:val="24"/>
        </w:rPr>
        <w:t xml:space="preserve"> </w:t>
      </w:r>
      <w:r>
        <w:rPr>
          <w:sz w:val="24"/>
        </w:rPr>
        <w:t>сложноподчинённых</w:t>
      </w:r>
      <w:r>
        <w:rPr>
          <w:spacing w:val="-2"/>
          <w:sz w:val="24"/>
        </w:rPr>
        <w:t xml:space="preserve"> </w:t>
      </w:r>
      <w:r>
        <w:rPr>
          <w:sz w:val="24"/>
        </w:rPr>
        <w:t>предложений</w:t>
      </w:r>
      <w:r>
        <w:rPr>
          <w:spacing w:val="-4"/>
          <w:sz w:val="24"/>
        </w:rPr>
        <w:t xml:space="preserve"> </w:t>
      </w:r>
      <w:r>
        <w:rPr>
          <w:sz w:val="24"/>
        </w:rPr>
        <w:t>и</w:t>
      </w:r>
      <w:r>
        <w:rPr>
          <w:spacing w:val="-6"/>
          <w:sz w:val="24"/>
        </w:rPr>
        <w:t xml:space="preserve"> </w:t>
      </w:r>
      <w:r>
        <w:rPr>
          <w:sz w:val="24"/>
        </w:rPr>
        <w:t>простых</w:t>
      </w:r>
      <w:r>
        <w:rPr>
          <w:spacing w:val="-4"/>
          <w:sz w:val="24"/>
        </w:rPr>
        <w:t xml:space="preserve"> </w:t>
      </w:r>
      <w:r>
        <w:rPr>
          <w:sz w:val="24"/>
        </w:rPr>
        <w:t>предложений</w:t>
      </w:r>
      <w:r>
        <w:rPr>
          <w:spacing w:val="-4"/>
          <w:sz w:val="24"/>
        </w:rPr>
        <w:t xml:space="preserve"> </w:t>
      </w:r>
      <w:r>
        <w:rPr>
          <w:sz w:val="24"/>
        </w:rPr>
        <w:t>с обособленными членами, использовать соответствующие конструкции в речи.</w:t>
      </w:r>
    </w:p>
    <w:p w:rsidR="008C415D" w:rsidRDefault="00797A38">
      <w:pPr>
        <w:ind w:right="2970"/>
        <w:rPr>
          <w:sz w:val="24"/>
        </w:rPr>
      </w:pPr>
      <w:r>
        <w:rPr>
          <w:sz w:val="24"/>
        </w:rPr>
        <w:t>Соблюдать основные нормы построения сложноподчинённого предложения. Понимать</w:t>
      </w:r>
      <w:r>
        <w:rPr>
          <w:spacing w:val="-5"/>
          <w:sz w:val="24"/>
        </w:rPr>
        <w:t xml:space="preserve"> </w:t>
      </w:r>
      <w:r>
        <w:rPr>
          <w:sz w:val="24"/>
        </w:rPr>
        <w:t>особенности</w:t>
      </w:r>
      <w:r>
        <w:rPr>
          <w:spacing w:val="-7"/>
          <w:sz w:val="24"/>
        </w:rPr>
        <w:t xml:space="preserve"> </w:t>
      </w:r>
      <w:r>
        <w:rPr>
          <w:sz w:val="24"/>
        </w:rPr>
        <w:t>употребления</w:t>
      </w:r>
      <w:r>
        <w:rPr>
          <w:spacing w:val="-6"/>
          <w:sz w:val="24"/>
        </w:rPr>
        <w:t xml:space="preserve"> </w:t>
      </w:r>
      <w:r>
        <w:rPr>
          <w:sz w:val="24"/>
        </w:rPr>
        <w:t>сложноподчинённых</w:t>
      </w:r>
      <w:r>
        <w:rPr>
          <w:spacing w:val="-7"/>
          <w:sz w:val="24"/>
        </w:rPr>
        <w:t xml:space="preserve"> </w:t>
      </w:r>
      <w:r>
        <w:rPr>
          <w:sz w:val="24"/>
        </w:rPr>
        <w:t>предложений</w:t>
      </w:r>
      <w:r>
        <w:rPr>
          <w:spacing w:val="-6"/>
          <w:sz w:val="24"/>
        </w:rPr>
        <w:t xml:space="preserve"> </w:t>
      </w:r>
      <w:r>
        <w:rPr>
          <w:sz w:val="24"/>
        </w:rPr>
        <w:t>в</w:t>
      </w:r>
      <w:r>
        <w:rPr>
          <w:spacing w:val="-7"/>
          <w:sz w:val="24"/>
        </w:rPr>
        <w:t xml:space="preserve"> </w:t>
      </w:r>
      <w:r>
        <w:rPr>
          <w:sz w:val="24"/>
        </w:rPr>
        <w:t>речи.</w:t>
      </w:r>
    </w:p>
    <w:p w:rsidR="008C415D" w:rsidRDefault="00797A38">
      <w:pPr>
        <w:spacing w:line="274" w:lineRule="exact"/>
        <w:rPr>
          <w:sz w:val="24"/>
        </w:rPr>
      </w:pPr>
      <w:r>
        <w:rPr>
          <w:sz w:val="24"/>
        </w:rPr>
        <w:t>Проводить</w:t>
      </w:r>
      <w:r>
        <w:rPr>
          <w:spacing w:val="-7"/>
          <w:sz w:val="24"/>
        </w:rPr>
        <w:t xml:space="preserve"> </w:t>
      </w:r>
      <w:r>
        <w:rPr>
          <w:sz w:val="24"/>
        </w:rPr>
        <w:t>синтаксический</w:t>
      </w:r>
      <w:r>
        <w:rPr>
          <w:spacing w:val="-9"/>
          <w:sz w:val="24"/>
        </w:rPr>
        <w:t xml:space="preserve"> </w:t>
      </w:r>
      <w:r>
        <w:rPr>
          <w:sz w:val="24"/>
        </w:rPr>
        <w:t>и</w:t>
      </w:r>
      <w:r>
        <w:rPr>
          <w:spacing w:val="-7"/>
          <w:sz w:val="24"/>
        </w:rPr>
        <w:t xml:space="preserve"> </w:t>
      </w:r>
      <w:r>
        <w:rPr>
          <w:sz w:val="24"/>
        </w:rPr>
        <w:t>пунктуационный</w:t>
      </w:r>
      <w:r>
        <w:rPr>
          <w:spacing w:val="-10"/>
          <w:sz w:val="24"/>
        </w:rPr>
        <w:t xml:space="preserve"> </w:t>
      </w:r>
      <w:r>
        <w:rPr>
          <w:sz w:val="24"/>
        </w:rPr>
        <w:t>анализ</w:t>
      </w:r>
      <w:r>
        <w:rPr>
          <w:spacing w:val="-7"/>
          <w:sz w:val="24"/>
        </w:rPr>
        <w:t xml:space="preserve"> </w:t>
      </w:r>
      <w:r>
        <w:rPr>
          <w:sz w:val="24"/>
        </w:rPr>
        <w:t>сложноподчинённых</w:t>
      </w:r>
      <w:r>
        <w:rPr>
          <w:spacing w:val="-5"/>
          <w:sz w:val="24"/>
        </w:rPr>
        <w:t xml:space="preserve"> </w:t>
      </w:r>
      <w:r>
        <w:rPr>
          <w:spacing w:val="-2"/>
          <w:sz w:val="24"/>
        </w:rPr>
        <w:t>предложений.</w:t>
      </w:r>
    </w:p>
    <w:p w:rsidR="008C415D" w:rsidRDefault="00797A38">
      <w:pPr>
        <w:ind w:right="4903"/>
        <w:rPr>
          <w:sz w:val="24"/>
        </w:rPr>
      </w:pPr>
      <w:r>
        <w:rPr>
          <w:sz w:val="24"/>
        </w:rPr>
        <w:t>Применять</w:t>
      </w:r>
      <w:r>
        <w:rPr>
          <w:spacing w:val="-10"/>
          <w:sz w:val="24"/>
        </w:rPr>
        <w:t xml:space="preserve"> </w:t>
      </w:r>
      <w:r>
        <w:rPr>
          <w:sz w:val="24"/>
        </w:rPr>
        <w:t>нормы</w:t>
      </w:r>
      <w:r>
        <w:rPr>
          <w:spacing w:val="-10"/>
          <w:sz w:val="24"/>
        </w:rPr>
        <w:t xml:space="preserve"> </w:t>
      </w:r>
      <w:r>
        <w:rPr>
          <w:sz w:val="24"/>
        </w:rPr>
        <w:t>построения</w:t>
      </w:r>
      <w:r>
        <w:rPr>
          <w:spacing w:val="-11"/>
          <w:sz w:val="24"/>
        </w:rPr>
        <w:t xml:space="preserve"> </w:t>
      </w:r>
      <w:r>
        <w:rPr>
          <w:sz w:val="24"/>
        </w:rPr>
        <w:t>сложноподчинённых</w:t>
      </w:r>
      <w:r>
        <w:rPr>
          <w:spacing w:val="-9"/>
          <w:sz w:val="24"/>
        </w:rPr>
        <w:t xml:space="preserve"> </w:t>
      </w:r>
      <w:r>
        <w:rPr>
          <w:sz w:val="24"/>
        </w:rPr>
        <w:t>предложений и правила постановки знаков препинания в них.</w:t>
      </w:r>
    </w:p>
    <w:p w:rsidR="008C415D" w:rsidRDefault="00797A38">
      <w:pPr>
        <w:rPr>
          <w:sz w:val="24"/>
        </w:rPr>
      </w:pPr>
      <w:r>
        <w:rPr>
          <w:sz w:val="24"/>
        </w:rPr>
        <w:t>Бессоюзное</w:t>
      </w:r>
      <w:r>
        <w:rPr>
          <w:spacing w:val="-5"/>
          <w:sz w:val="24"/>
        </w:rPr>
        <w:t xml:space="preserve"> </w:t>
      </w:r>
      <w:r>
        <w:rPr>
          <w:sz w:val="24"/>
        </w:rPr>
        <w:t>сложное</w:t>
      </w:r>
      <w:r>
        <w:rPr>
          <w:spacing w:val="-5"/>
          <w:sz w:val="24"/>
        </w:rPr>
        <w:t xml:space="preserve"> </w:t>
      </w:r>
      <w:r>
        <w:rPr>
          <w:spacing w:val="-2"/>
          <w:sz w:val="24"/>
        </w:rPr>
        <w:t>предложение.</w:t>
      </w:r>
    </w:p>
    <w:p w:rsidR="008C415D" w:rsidRDefault="00797A38">
      <w:pPr>
        <w:ind w:right="416"/>
        <w:rPr>
          <w:sz w:val="24"/>
        </w:rPr>
      </w:pPr>
      <w:r>
        <w:rPr>
          <w:sz w:val="24"/>
        </w:rPr>
        <w:t>Характеризовать</w:t>
      </w:r>
      <w:r>
        <w:rPr>
          <w:spacing w:val="-3"/>
          <w:sz w:val="24"/>
        </w:rPr>
        <w:t xml:space="preserve"> </w:t>
      </w:r>
      <w:r>
        <w:rPr>
          <w:sz w:val="24"/>
        </w:rPr>
        <w:t>смысловые</w:t>
      </w:r>
      <w:r>
        <w:rPr>
          <w:spacing w:val="-5"/>
          <w:sz w:val="24"/>
        </w:rPr>
        <w:t xml:space="preserve"> </w:t>
      </w:r>
      <w:r>
        <w:rPr>
          <w:sz w:val="24"/>
        </w:rPr>
        <w:t>отношения</w:t>
      </w:r>
      <w:r>
        <w:rPr>
          <w:spacing w:val="-4"/>
          <w:sz w:val="24"/>
        </w:rPr>
        <w:t xml:space="preserve"> </w:t>
      </w:r>
      <w:r>
        <w:rPr>
          <w:sz w:val="24"/>
        </w:rPr>
        <w:t>между</w:t>
      </w:r>
      <w:r>
        <w:rPr>
          <w:spacing w:val="-7"/>
          <w:sz w:val="24"/>
        </w:rPr>
        <w:t xml:space="preserve"> </w:t>
      </w:r>
      <w:r>
        <w:rPr>
          <w:sz w:val="24"/>
        </w:rPr>
        <w:t>частями</w:t>
      </w:r>
      <w:r>
        <w:rPr>
          <w:spacing w:val="-4"/>
          <w:sz w:val="24"/>
        </w:rPr>
        <w:t xml:space="preserve"> </w:t>
      </w:r>
      <w:r>
        <w:rPr>
          <w:sz w:val="24"/>
        </w:rPr>
        <w:t>бессоюзного</w:t>
      </w:r>
      <w:r>
        <w:rPr>
          <w:spacing w:val="-4"/>
          <w:sz w:val="24"/>
        </w:rPr>
        <w:t xml:space="preserve"> </w:t>
      </w:r>
      <w:r>
        <w:rPr>
          <w:sz w:val="24"/>
        </w:rPr>
        <w:t>сложного</w:t>
      </w:r>
      <w:r>
        <w:rPr>
          <w:spacing w:val="-4"/>
          <w:sz w:val="24"/>
        </w:rPr>
        <w:t xml:space="preserve"> </w:t>
      </w:r>
      <w:r>
        <w:rPr>
          <w:sz w:val="24"/>
        </w:rPr>
        <w:t>предложения,</w:t>
      </w:r>
      <w:r>
        <w:rPr>
          <w:spacing w:val="-7"/>
          <w:sz w:val="24"/>
        </w:rPr>
        <w:t xml:space="preserve"> </w:t>
      </w:r>
      <w:r>
        <w:rPr>
          <w:sz w:val="24"/>
        </w:rPr>
        <w:t>интонационное и пунктуационное выражение этих отношений.</w:t>
      </w:r>
    </w:p>
    <w:p w:rsidR="008C415D" w:rsidRDefault="00797A38">
      <w:pPr>
        <w:ind w:right="1458"/>
        <w:rPr>
          <w:sz w:val="24"/>
        </w:rPr>
      </w:pPr>
      <w:r>
        <w:rPr>
          <w:sz w:val="24"/>
        </w:rPr>
        <w:t>Соблюдать</w:t>
      </w:r>
      <w:r>
        <w:rPr>
          <w:spacing w:val="-4"/>
          <w:sz w:val="24"/>
        </w:rPr>
        <w:t xml:space="preserve"> </w:t>
      </w:r>
      <w:r>
        <w:rPr>
          <w:sz w:val="24"/>
        </w:rPr>
        <w:t>основные</w:t>
      </w:r>
      <w:r>
        <w:rPr>
          <w:spacing w:val="-7"/>
          <w:sz w:val="24"/>
        </w:rPr>
        <w:t xml:space="preserve"> </w:t>
      </w:r>
      <w:r>
        <w:rPr>
          <w:sz w:val="24"/>
        </w:rPr>
        <w:t>грамматические</w:t>
      </w:r>
      <w:r>
        <w:rPr>
          <w:spacing w:val="-6"/>
          <w:sz w:val="24"/>
        </w:rPr>
        <w:t xml:space="preserve"> </w:t>
      </w:r>
      <w:r>
        <w:rPr>
          <w:sz w:val="24"/>
        </w:rPr>
        <w:t>нормы</w:t>
      </w:r>
      <w:r>
        <w:rPr>
          <w:spacing w:val="-5"/>
          <w:sz w:val="24"/>
        </w:rPr>
        <w:t xml:space="preserve"> </w:t>
      </w:r>
      <w:r>
        <w:rPr>
          <w:sz w:val="24"/>
        </w:rPr>
        <w:t>построения</w:t>
      </w:r>
      <w:r>
        <w:rPr>
          <w:spacing w:val="-5"/>
          <w:sz w:val="24"/>
        </w:rPr>
        <w:t xml:space="preserve"> </w:t>
      </w:r>
      <w:r>
        <w:rPr>
          <w:sz w:val="24"/>
        </w:rPr>
        <w:t>бессоюзного</w:t>
      </w:r>
      <w:r>
        <w:rPr>
          <w:spacing w:val="-5"/>
          <w:sz w:val="24"/>
        </w:rPr>
        <w:t xml:space="preserve"> </w:t>
      </w:r>
      <w:r>
        <w:rPr>
          <w:sz w:val="24"/>
        </w:rPr>
        <w:t>сложного</w:t>
      </w:r>
      <w:r>
        <w:rPr>
          <w:spacing w:val="-5"/>
          <w:sz w:val="24"/>
        </w:rPr>
        <w:t xml:space="preserve"> </w:t>
      </w:r>
      <w:r>
        <w:rPr>
          <w:sz w:val="24"/>
        </w:rPr>
        <w:t>предложения. Понимать особенности употребления бессоюзных сложных предложений в речи.</w:t>
      </w:r>
    </w:p>
    <w:p w:rsidR="008C415D" w:rsidRDefault="00797A38">
      <w:pPr>
        <w:rPr>
          <w:sz w:val="24"/>
        </w:rPr>
      </w:pPr>
      <w:r>
        <w:rPr>
          <w:sz w:val="24"/>
        </w:rPr>
        <w:t>Проводить</w:t>
      </w:r>
      <w:r>
        <w:rPr>
          <w:spacing w:val="-5"/>
          <w:sz w:val="24"/>
        </w:rPr>
        <w:t xml:space="preserve"> </w:t>
      </w:r>
      <w:r>
        <w:rPr>
          <w:sz w:val="24"/>
        </w:rPr>
        <w:t>синтаксический</w:t>
      </w:r>
      <w:r>
        <w:rPr>
          <w:spacing w:val="-8"/>
          <w:sz w:val="24"/>
        </w:rPr>
        <w:t xml:space="preserve"> </w:t>
      </w:r>
      <w:r>
        <w:rPr>
          <w:sz w:val="24"/>
        </w:rPr>
        <w:t>и</w:t>
      </w:r>
      <w:r>
        <w:rPr>
          <w:spacing w:val="-6"/>
          <w:sz w:val="24"/>
        </w:rPr>
        <w:t xml:space="preserve"> </w:t>
      </w:r>
      <w:r>
        <w:rPr>
          <w:sz w:val="24"/>
        </w:rPr>
        <w:t>пунктуационный</w:t>
      </w:r>
      <w:r>
        <w:rPr>
          <w:spacing w:val="-7"/>
          <w:sz w:val="24"/>
        </w:rPr>
        <w:t xml:space="preserve"> </w:t>
      </w:r>
      <w:r>
        <w:rPr>
          <w:sz w:val="24"/>
        </w:rPr>
        <w:t>анализ</w:t>
      </w:r>
      <w:r>
        <w:rPr>
          <w:spacing w:val="-6"/>
          <w:sz w:val="24"/>
        </w:rPr>
        <w:t xml:space="preserve"> </w:t>
      </w:r>
      <w:r>
        <w:rPr>
          <w:sz w:val="24"/>
        </w:rPr>
        <w:t>бессоюзных</w:t>
      </w:r>
      <w:r>
        <w:rPr>
          <w:spacing w:val="-4"/>
          <w:sz w:val="24"/>
        </w:rPr>
        <w:t xml:space="preserve"> </w:t>
      </w:r>
      <w:r>
        <w:rPr>
          <w:sz w:val="24"/>
        </w:rPr>
        <w:t>сложных</w:t>
      </w:r>
      <w:r>
        <w:rPr>
          <w:spacing w:val="-6"/>
          <w:sz w:val="24"/>
        </w:rPr>
        <w:t xml:space="preserve"> </w:t>
      </w:r>
      <w:r>
        <w:rPr>
          <w:spacing w:val="-2"/>
          <w:sz w:val="24"/>
        </w:rPr>
        <w:t>предложений.</w:t>
      </w:r>
    </w:p>
    <w:p w:rsidR="008C415D" w:rsidRDefault="00797A38">
      <w:pPr>
        <w:ind w:right="416"/>
        <w:rPr>
          <w:sz w:val="24"/>
        </w:rPr>
      </w:pPr>
      <w:r>
        <w:rPr>
          <w:sz w:val="24"/>
        </w:rPr>
        <w:t>Выявлять грамматическую синонимию бессоюзных сложных предложений и союзных сложных предложений,</w:t>
      </w:r>
      <w:r>
        <w:rPr>
          <w:spacing w:val="-7"/>
          <w:sz w:val="24"/>
        </w:rPr>
        <w:t xml:space="preserve"> </w:t>
      </w:r>
      <w:r>
        <w:rPr>
          <w:sz w:val="24"/>
        </w:rPr>
        <w:t>использовать</w:t>
      </w:r>
      <w:r>
        <w:rPr>
          <w:spacing w:val="-3"/>
          <w:sz w:val="24"/>
        </w:rPr>
        <w:t xml:space="preserve"> </w:t>
      </w:r>
      <w:r>
        <w:rPr>
          <w:sz w:val="24"/>
        </w:rPr>
        <w:t>соответствующие</w:t>
      </w:r>
      <w:r>
        <w:rPr>
          <w:spacing w:val="-3"/>
          <w:sz w:val="24"/>
        </w:rPr>
        <w:t xml:space="preserve"> </w:t>
      </w:r>
      <w:r>
        <w:rPr>
          <w:sz w:val="24"/>
        </w:rPr>
        <w:t>конструкции</w:t>
      </w:r>
      <w:r>
        <w:rPr>
          <w:spacing w:val="-4"/>
          <w:sz w:val="24"/>
        </w:rPr>
        <w:t xml:space="preserve"> </w:t>
      </w:r>
      <w:r>
        <w:rPr>
          <w:sz w:val="24"/>
        </w:rPr>
        <w:t>в</w:t>
      </w:r>
      <w:r>
        <w:rPr>
          <w:spacing w:val="-5"/>
          <w:sz w:val="24"/>
        </w:rPr>
        <w:t xml:space="preserve"> </w:t>
      </w:r>
      <w:r>
        <w:rPr>
          <w:sz w:val="24"/>
        </w:rPr>
        <w:t>речи,</w:t>
      </w:r>
      <w:r>
        <w:rPr>
          <w:spacing w:val="-4"/>
          <w:sz w:val="24"/>
        </w:rPr>
        <w:t xml:space="preserve"> </w:t>
      </w:r>
      <w:r>
        <w:rPr>
          <w:sz w:val="24"/>
        </w:rPr>
        <w:t>применять</w:t>
      </w:r>
      <w:r>
        <w:rPr>
          <w:spacing w:val="-3"/>
          <w:sz w:val="24"/>
        </w:rPr>
        <w:t xml:space="preserve"> </w:t>
      </w:r>
      <w:r>
        <w:rPr>
          <w:sz w:val="24"/>
        </w:rPr>
        <w:t>правила</w:t>
      </w:r>
      <w:r>
        <w:rPr>
          <w:spacing w:val="-8"/>
          <w:sz w:val="24"/>
        </w:rPr>
        <w:t xml:space="preserve"> </w:t>
      </w:r>
      <w:r>
        <w:rPr>
          <w:sz w:val="24"/>
        </w:rPr>
        <w:t>постановки</w:t>
      </w:r>
      <w:r>
        <w:rPr>
          <w:spacing w:val="-5"/>
          <w:sz w:val="24"/>
        </w:rPr>
        <w:t xml:space="preserve"> </w:t>
      </w:r>
      <w:r>
        <w:rPr>
          <w:sz w:val="24"/>
        </w:rPr>
        <w:t>знаков препинания в бессоюзных сложных предложениях.</w:t>
      </w:r>
    </w:p>
    <w:p w:rsidR="008C415D" w:rsidRDefault="00797A38">
      <w:pPr>
        <w:spacing w:before="1"/>
        <w:ind w:right="4903"/>
        <w:rPr>
          <w:sz w:val="24"/>
        </w:rPr>
      </w:pPr>
      <w:r>
        <w:rPr>
          <w:sz w:val="24"/>
        </w:rPr>
        <w:t>Сложные</w:t>
      </w:r>
      <w:r>
        <w:rPr>
          <w:spacing w:val="-7"/>
          <w:sz w:val="24"/>
        </w:rPr>
        <w:t xml:space="preserve"> </w:t>
      </w:r>
      <w:r>
        <w:rPr>
          <w:sz w:val="24"/>
        </w:rPr>
        <w:t>предложения</w:t>
      </w:r>
      <w:r>
        <w:rPr>
          <w:spacing w:val="-7"/>
          <w:sz w:val="24"/>
        </w:rPr>
        <w:t xml:space="preserve"> </w:t>
      </w:r>
      <w:r>
        <w:rPr>
          <w:sz w:val="24"/>
        </w:rPr>
        <w:t>с</w:t>
      </w:r>
      <w:r>
        <w:rPr>
          <w:spacing w:val="-6"/>
          <w:sz w:val="24"/>
        </w:rPr>
        <w:t xml:space="preserve"> </w:t>
      </w:r>
      <w:r>
        <w:rPr>
          <w:sz w:val="24"/>
        </w:rPr>
        <w:t>разными</w:t>
      </w:r>
      <w:r>
        <w:rPr>
          <w:spacing w:val="-5"/>
          <w:sz w:val="24"/>
        </w:rPr>
        <w:t xml:space="preserve"> </w:t>
      </w:r>
      <w:r>
        <w:rPr>
          <w:sz w:val="24"/>
        </w:rPr>
        <w:t>видами</w:t>
      </w:r>
      <w:r>
        <w:rPr>
          <w:spacing w:val="-5"/>
          <w:sz w:val="24"/>
        </w:rPr>
        <w:t xml:space="preserve"> </w:t>
      </w:r>
      <w:r>
        <w:rPr>
          <w:sz w:val="24"/>
        </w:rPr>
        <w:t>союзной</w:t>
      </w:r>
      <w:r>
        <w:rPr>
          <w:spacing w:val="-5"/>
          <w:sz w:val="24"/>
        </w:rPr>
        <w:t xml:space="preserve"> </w:t>
      </w:r>
      <w:r>
        <w:rPr>
          <w:sz w:val="24"/>
        </w:rPr>
        <w:t>и</w:t>
      </w:r>
      <w:r>
        <w:rPr>
          <w:spacing w:val="-7"/>
          <w:sz w:val="24"/>
        </w:rPr>
        <w:t xml:space="preserve"> </w:t>
      </w:r>
      <w:r>
        <w:rPr>
          <w:sz w:val="24"/>
        </w:rPr>
        <w:t xml:space="preserve">бессоюзной </w:t>
      </w:r>
      <w:r>
        <w:rPr>
          <w:spacing w:val="-2"/>
          <w:sz w:val="24"/>
        </w:rPr>
        <w:t>связи.</w:t>
      </w:r>
    </w:p>
    <w:p w:rsidR="008C415D" w:rsidRDefault="00797A38">
      <w:pPr>
        <w:rPr>
          <w:sz w:val="24"/>
        </w:rPr>
      </w:pPr>
      <w:r>
        <w:rPr>
          <w:sz w:val="24"/>
        </w:rPr>
        <w:t>Распознавать</w:t>
      </w:r>
      <w:r>
        <w:rPr>
          <w:spacing w:val="-5"/>
          <w:sz w:val="24"/>
        </w:rPr>
        <w:t xml:space="preserve"> </w:t>
      </w:r>
      <w:r>
        <w:rPr>
          <w:sz w:val="24"/>
        </w:rPr>
        <w:t>типы</w:t>
      </w:r>
      <w:r>
        <w:rPr>
          <w:spacing w:val="-3"/>
          <w:sz w:val="24"/>
        </w:rPr>
        <w:t xml:space="preserve"> </w:t>
      </w:r>
      <w:r>
        <w:rPr>
          <w:sz w:val="24"/>
        </w:rPr>
        <w:t>сложных</w:t>
      </w:r>
      <w:r>
        <w:rPr>
          <w:spacing w:val="-5"/>
          <w:sz w:val="24"/>
        </w:rPr>
        <w:t xml:space="preserve"> </w:t>
      </w:r>
      <w:r>
        <w:rPr>
          <w:sz w:val="24"/>
        </w:rPr>
        <w:t>предложений</w:t>
      </w:r>
      <w:r>
        <w:rPr>
          <w:spacing w:val="-3"/>
          <w:sz w:val="24"/>
        </w:rPr>
        <w:t xml:space="preserve"> </w:t>
      </w:r>
      <w:r>
        <w:rPr>
          <w:sz w:val="24"/>
        </w:rPr>
        <w:t>с</w:t>
      </w:r>
      <w:r>
        <w:rPr>
          <w:spacing w:val="-5"/>
          <w:sz w:val="24"/>
        </w:rPr>
        <w:t xml:space="preserve"> </w:t>
      </w:r>
      <w:r>
        <w:rPr>
          <w:sz w:val="24"/>
        </w:rPr>
        <w:t>разными</w:t>
      </w:r>
      <w:r>
        <w:rPr>
          <w:spacing w:val="-3"/>
          <w:sz w:val="24"/>
        </w:rPr>
        <w:t xml:space="preserve"> </w:t>
      </w:r>
      <w:r>
        <w:rPr>
          <w:sz w:val="24"/>
        </w:rPr>
        <w:t>видами</w:t>
      </w:r>
      <w:r>
        <w:rPr>
          <w:spacing w:val="-3"/>
          <w:sz w:val="24"/>
        </w:rPr>
        <w:t xml:space="preserve"> </w:t>
      </w:r>
      <w:r>
        <w:rPr>
          <w:spacing w:val="-2"/>
          <w:sz w:val="24"/>
        </w:rPr>
        <w:t>связи.</w:t>
      </w:r>
    </w:p>
    <w:p w:rsidR="008C415D" w:rsidRDefault="00797A38">
      <w:pPr>
        <w:ind w:right="1999"/>
        <w:rPr>
          <w:sz w:val="24"/>
        </w:rPr>
      </w:pPr>
      <w:r>
        <w:rPr>
          <w:sz w:val="24"/>
        </w:rPr>
        <w:t>Соблюдать</w:t>
      </w:r>
      <w:r>
        <w:rPr>
          <w:spacing w:val="-3"/>
          <w:sz w:val="24"/>
        </w:rPr>
        <w:t xml:space="preserve"> </w:t>
      </w:r>
      <w:r>
        <w:rPr>
          <w:sz w:val="24"/>
        </w:rPr>
        <w:t>основные</w:t>
      </w:r>
      <w:r>
        <w:rPr>
          <w:spacing w:val="-6"/>
          <w:sz w:val="24"/>
        </w:rPr>
        <w:t xml:space="preserve"> </w:t>
      </w:r>
      <w:r>
        <w:rPr>
          <w:sz w:val="24"/>
        </w:rPr>
        <w:t>нормы</w:t>
      </w:r>
      <w:r>
        <w:rPr>
          <w:spacing w:val="-4"/>
          <w:sz w:val="24"/>
        </w:rPr>
        <w:t xml:space="preserve"> </w:t>
      </w:r>
      <w:r>
        <w:rPr>
          <w:sz w:val="24"/>
        </w:rPr>
        <w:t>построения</w:t>
      </w:r>
      <w:r>
        <w:rPr>
          <w:spacing w:val="-4"/>
          <w:sz w:val="24"/>
        </w:rPr>
        <w:t xml:space="preserve"> </w:t>
      </w:r>
      <w:r>
        <w:rPr>
          <w:sz w:val="24"/>
        </w:rPr>
        <w:t>сложных</w:t>
      </w:r>
      <w:r>
        <w:rPr>
          <w:spacing w:val="-5"/>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видами</w:t>
      </w:r>
      <w:r>
        <w:rPr>
          <w:spacing w:val="-4"/>
          <w:sz w:val="24"/>
        </w:rPr>
        <w:t xml:space="preserve"> </w:t>
      </w:r>
      <w:r>
        <w:rPr>
          <w:sz w:val="24"/>
        </w:rPr>
        <w:t>связи. Употреблять сложные предложения с разными видами связи в речи.</w:t>
      </w:r>
    </w:p>
    <w:p w:rsidR="008C415D" w:rsidRDefault="00797A38">
      <w:pPr>
        <w:ind w:right="1146"/>
        <w:jc w:val="both"/>
        <w:rPr>
          <w:sz w:val="24"/>
        </w:rPr>
      </w:pPr>
      <w:r>
        <w:rPr>
          <w:sz w:val="24"/>
        </w:rPr>
        <w:t>Проводить</w:t>
      </w:r>
      <w:r>
        <w:rPr>
          <w:spacing w:val="-3"/>
          <w:sz w:val="24"/>
        </w:rPr>
        <w:t xml:space="preserve"> </w:t>
      </w:r>
      <w:r>
        <w:rPr>
          <w:sz w:val="24"/>
        </w:rPr>
        <w:t>синтаксический</w:t>
      </w:r>
      <w:r>
        <w:rPr>
          <w:spacing w:val="-6"/>
          <w:sz w:val="24"/>
        </w:rPr>
        <w:t xml:space="preserve"> </w:t>
      </w:r>
      <w:r>
        <w:rPr>
          <w:sz w:val="24"/>
        </w:rPr>
        <w:t>и</w:t>
      </w:r>
      <w:r>
        <w:rPr>
          <w:spacing w:val="-4"/>
          <w:sz w:val="24"/>
        </w:rPr>
        <w:t xml:space="preserve"> </w:t>
      </w:r>
      <w:r>
        <w:rPr>
          <w:sz w:val="24"/>
        </w:rPr>
        <w:t>пунктуационный</w:t>
      </w:r>
      <w:r>
        <w:rPr>
          <w:spacing w:val="-6"/>
          <w:sz w:val="24"/>
        </w:rPr>
        <w:t xml:space="preserve"> </w:t>
      </w:r>
      <w:r>
        <w:rPr>
          <w:sz w:val="24"/>
        </w:rPr>
        <w:t>анализ</w:t>
      </w:r>
      <w:r>
        <w:rPr>
          <w:spacing w:val="-4"/>
          <w:sz w:val="24"/>
        </w:rPr>
        <w:t xml:space="preserve"> </w:t>
      </w:r>
      <w:r>
        <w:rPr>
          <w:sz w:val="24"/>
        </w:rPr>
        <w:t>сложных</w:t>
      </w:r>
      <w:r>
        <w:rPr>
          <w:spacing w:val="-2"/>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видами</w:t>
      </w:r>
      <w:r>
        <w:rPr>
          <w:spacing w:val="-4"/>
          <w:sz w:val="24"/>
        </w:rPr>
        <w:t xml:space="preserve"> </w:t>
      </w:r>
      <w:r>
        <w:rPr>
          <w:sz w:val="24"/>
        </w:rPr>
        <w:t>связи. Применять</w:t>
      </w:r>
      <w:r>
        <w:rPr>
          <w:spacing w:val="-2"/>
          <w:sz w:val="24"/>
        </w:rPr>
        <w:t xml:space="preserve"> </w:t>
      </w:r>
      <w:r>
        <w:rPr>
          <w:sz w:val="24"/>
        </w:rPr>
        <w:t>правила</w:t>
      </w:r>
      <w:r>
        <w:rPr>
          <w:spacing w:val="-4"/>
          <w:sz w:val="24"/>
        </w:rPr>
        <w:t xml:space="preserve"> </w:t>
      </w:r>
      <w:r>
        <w:rPr>
          <w:sz w:val="24"/>
        </w:rPr>
        <w:t>постановки</w:t>
      </w:r>
      <w:r>
        <w:rPr>
          <w:spacing w:val="-4"/>
          <w:sz w:val="24"/>
        </w:rPr>
        <w:t xml:space="preserve"> </w:t>
      </w:r>
      <w:r>
        <w:rPr>
          <w:sz w:val="24"/>
        </w:rPr>
        <w:t>знаков</w:t>
      </w:r>
      <w:r>
        <w:rPr>
          <w:spacing w:val="-4"/>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сложных</w:t>
      </w:r>
      <w:r>
        <w:rPr>
          <w:spacing w:val="-4"/>
          <w:sz w:val="24"/>
        </w:rPr>
        <w:t xml:space="preserve"> </w:t>
      </w:r>
      <w:r>
        <w:rPr>
          <w:sz w:val="24"/>
        </w:rPr>
        <w:t>предложениях</w:t>
      </w:r>
      <w:r>
        <w:rPr>
          <w:spacing w:val="-1"/>
          <w:sz w:val="24"/>
        </w:rPr>
        <w:t xml:space="preserve"> </w:t>
      </w:r>
      <w:r>
        <w:rPr>
          <w:sz w:val="24"/>
        </w:rPr>
        <w:t>с</w:t>
      </w:r>
      <w:r>
        <w:rPr>
          <w:spacing w:val="-4"/>
          <w:sz w:val="24"/>
        </w:rPr>
        <w:t xml:space="preserve"> </w:t>
      </w:r>
      <w:r>
        <w:rPr>
          <w:sz w:val="24"/>
        </w:rPr>
        <w:t>разными</w:t>
      </w:r>
      <w:r>
        <w:rPr>
          <w:spacing w:val="-3"/>
          <w:sz w:val="24"/>
        </w:rPr>
        <w:t xml:space="preserve"> </w:t>
      </w:r>
      <w:r>
        <w:rPr>
          <w:sz w:val="24"/>
        </w:rPr>
        <w:t>видами</w:t>
      </w:r>
      <w:r>
        <w:rPr>
          <w:spacing w:val="-3"/>
          <w:sz w:val="24"/>
        </w:rPr>
        <w:t xml:space="preserve"> </w:t>
      </w:r>
      <w:r>
        <w:rPr>
          <w:sz w:val="24"/>
        </w:rPr>
        <w:t>связи. Прямая и косвенная речь.</w:t>
      </w:r>
    </w:p>
    <w:p w:rsidR="008C415D" w:rsidRDefault="00797A38">
      <w:pPr>
        <w:rPr>
          <w:sz w:val="24"/>
        </w:rPr>
      </w:pPr>
      <w:r>
        <w:rPr>
          <w:sz w:val="24"/>
        </w:rPr>
        <w:t>Распознавать</w:t>
      </w:r>
      <w:r>
        <w:rPr>
          <w:spacing w:val="-3"/>
          <w:sz w:val="24"/>
        </w:rPr>
        <w:t xml:space="preserve"> </w:t>
      </w:r>
      <w:r>
        <w:rPr>
          <w:sz w:val="24"/>
        </w:rPr>
        <w:t>прямую</w:t>
      </w:r>
      <w:r>
        <w:rPr>
          <w:spacing w:val="-4"/>
          <w:sz w:val="24"/>
        </w:rPr>
        <w:t xml:space="preserve"> </w:t>
      </w:r>
      <w:r>
        <w:rPr>
          <w:sz w:val="24"/>
        </w:rPr>
        <w:t>и</w:t>
      </w:r>
      <w:r>
        <w:rPr>
          <w:spacing w:val="-4"/>
          <w:sz w:val="24"/>
        </w:rPr>
        <w:t xml:space="preserve"> </w:t>
      </w:r>
      <w:r>
        <w:rPr>
          <w:sz w:val="24"/>
        </w:rPr>
        <w:t>косвенную</w:t>
      </w:r>
      <w:r>
        <w:rPr>
          <w:spacing w:val="-4"/>
          <w:sz w:val="24"/>
        </w:rPr>
        <w:t xml:space="preserve"> </w:t>
      </w:r>
      <w:r>
        <w:rPr>
          <w:sz w:val="24"/>
        </w:rPr>
        <w:t>речь;</w:t>
      </w:r>
      <w:r>
        <w:rPr>
          <w:spacing w:val="-4"/>
          <w:sz w:val="24"/>
        </w:rPr>
        <w:t xml:space="preserve"> </w:t>
      </w:r>
      <w:r>
        <w:rPr>
          <w:sz w:val="24"/>
        </w:rPr>
        <w:t>выявлять</w:t>
      </w:r>
      <w:r>
        <w:rPr>
          <w:spacing w:val="-3"/>
          <w:sz w:val="24"/>
        </w:rPr>
        <w:t xml:space="preserve"> </w:t>
      </w:r>
      <w:r>
        <w:rPr>
          <w:sz w:val="24"/>
        </w:rPr>
        <w:t>синонимию</w:t>
      </w:r>
      <w:r>
        <w:rPr>
          <w:spacing w:val="-4"/>
          <w:sz w:val="24"/>
        </w:rPr>
        <w:t xml:space="preserve"> </w:t>
      </w:r>
      <w:r>
        <w:rPr>
          <w:sz w:val="24"/>
        </w:rPr>
        <w:t>предложений</w:t>
      </w:r>
      <w:r>
        <w:rPr>
          <w:spacing w:val="-4"/>
          <w:sz w:val="24"/>
        </w:rPr>
        <w:t xml:space="preserve"> </w:t>
      </w:r>
      <w:r>
        <w:rPr>
          <w:sz w:val="24"/>
        </w:rPr>
        <w:t>с</w:t>
      </w:r>
      <w:r>
        <w:rPr>
          <w:spacing w:val="-5"/>
          <w:sz w:val="24"/>
        </w:rPr>
        <w:t xml:space="preserve"> </w:t>
      </w:r>
      <w:r>
        <w:rPr>
          <w:sz w:val="24"/>
        </w:rPr>
        <w:t>прямой</w:t>
      </w:r>
      <w:r>
        <w:rPr>
          <w:spacing w:val="-6"/>
          <w:sz w:val="24"/>
        </w:rPr>
        <w:t xml:space="preserve"> </w:t>
      </w:r>
      <w:r>
        <w:rPr>
          <w:sz w:val="24"/>
        </w:rPr>
        <w:t>и</w:t>
      </w:r>
      <w:r>
        <w:rPr>
          <w:spacing w:val="-4"/>
          <w:sz w:val="24"/>
        </w:rPr>
        <w:t xml:space="preserve"> </w:t>
      </w:r>
      <w:r>
        <w:rPr>
          <w:sz w:val="24"/>
        </w:rPr>
        <w:t>косвенной</w:t>
      </w:r>
      <w:r>
        <w:rPr>
          <w:spacing w:val="-4"/>
          <w:sz w:val="24"/>
        </w:rPr>
        <w:t xml:space="preserve"> </w:t>
      </w:r>
      <w:r>
        <w:rPr>
          <w:sz w:val="24"/>
        </w:rPr>
        <w:t>речью. Цитировать и применять разные способы включения цитат в высказывание.</w:t>
      </w:r>
    </w:p>
    <w:p w:rsidR="008C415D" w:rsidRDefault="00797A38">
      <w:pPr>
        <w:ind w:right="363"/>
        <w:rPr>
          <w:sz w:val="24"/>
        </w:rPr>
      </w:pPr>
      <w:r>
        <w:rPr>
          <w:sz w:val="24"/>
        </w:rPr>
        <w:t>Соблюдать основные нормы построения предложений с прямой и косвенной речью, при цитировании. Применять</w:t>
      </w:r>
      <w:r>
        <w:rPr>
          <w:spacing w:val="40"/>
          <w:sz w:val="24"/>
        </w:rPr>
        <w:t xml:space="preserve"> </w:t>
      </w:r>
      <w:r>
        <w:rPr>
          <w:sz w:val="24"/>
        </w:rPr>
        <w:t>правила</w:t>
      </w:r>
      <w:r>
        <w:rPr>
          <w:spacing w:val="40"/>
          <w:sz w:val="24"/>
        </w:rPr>
        <w:t xml:space="preserve"> </w:t>
      </w:r>
      <w:r>
        <w:rPr>
          <w:sz w:val="24"/>
        </w:rPr>
        <w:t>постановки</w:t>
      </w:r>
      <w:r>
        <w:rPr>
          <w:spacing w:val="40"/>
          <w:sz w:val="24"/>
        </w:rPr>
        <w:t xml:space="preserve"> </w:t>
      </w:r>
      <w:r>
        <w:rPr>
          <w:sz w:val="24"/>
        </w:rPr>
        <w:t>знаков</w:t>
      </w:r>
      <w:r>
        <w:rPr>
          <w:spacing w:val="40"/>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предложениях</w:t>
      </w:r>
      <w:r>
        <w:rPr>
          <w:spacing w:val="40"/>
          <w:sz w:val="24"/>
        </w:rPr>
        <w:t xml:space="preserve"> </w:t>
      </w:r>
      <w:r>
        <w:rPr>
          <w:sz w:val="24"/>
        </w:rPr>
        <w:t>с</w:t>
      </w:r>
      <w:r>
        <w:rPr>
          <w:spacing w:val="40"/>
          <w:sz w:val="24"/>
        </w:rPr>
        <w:t xml:space="preserve"> </w:t>
      </w:r>
      <w:r>
        <w:rPr>
          <w:sz w:val="24"/>
        </w:rPr>
        <w:t>прямой</w:t>
      </w:r>
      <w:r>
        <w:rPr>
          <w:spacing w:val="40"/>
          <w:sz w:val="24"/>
        </w:rPr>
        <w:t xml:space="preserve"> </w:t>
      </w:r>
      <w:r>
        <w:rPr>
          <w:sz w:val="24"/>
        </w:rPr>
        <w:t>и</w:t>
      </w:r>
      <w:r>
        <w:rPr>
          <w:spacing w:val="40"/>
          <w:sz w:val="24"/>
        </w:rPr>
        <w:t xml:space="preserve"> </w:t>
      </w:r>
      <w:r>
        <w:rPr>
          <w:sz w:val="24"/>
        </w:rPr>
        <w:t>косвенной</w:t>
      </w:r>
      <w:r>
        <w:rPr>
          <w:spacing w:val="40"/>
          <w:sz w:val="24"/>
        </w:rPr>
        <w:t xml:space="preserve"> </w:t>
      </w:r>
      <w:r>
        <w:rPr>
          <w:sz w:val="24"/>
        </w:rPr>
        <w:t>речью,</w:t>
      </w:r>
      <w:r>
        <w:rPr>
          <w:spacing w:val="40"/>
          <w:sz w:val="24"/>
        </w:rPr>
        <w:t xml:space="preserve"> </w:t>
      </w:r>
      <w:r>
        <w:rPr>
          <w:sz w:val="24"/>
        </w:rPr>
        <w:t>при</w:t>
      </w:r>
      <w:r>
        <w:rPr>
          <w:spacing w:val="80"/>
          <w:sz w:val="24"/>
        </w:rPr>
        <w:t xml:space="preserve"> </w:t>
      </w:r>
      <w:r>
        <w:rPr>
          <w:spacing w:val="-2"/>
          <w:sz w:val="24"/>
        </w:rPr>
        <w:t>цитировании.</w:t>
      </w:r>
    </w:p>
    <w:p w:rsidR="008C415D" w:rsidRDefault="008C415D">
      <w:pPr>
        <w:pStyle w:val="a4"/>
        <w:spacing w:before="26"/>
        <w:ind w:left="0"/>
        <w:rPr>
          <w:sz w:val="24"/>
        </w:rPr>
      </w:pPr>
    </w:p>
    <w:p w:rsidR="008C415D" w:rsidRDefault="00797A38">
      <w:pPr>
        <w:pStyle w:val="4"/>
        <w:spacing w:line="302" w:lineRule="exact"/>
        <w:ind w:left="0"/>
      </w:pPr>
      <w:bookmarkStart w:id="15" w:name="Федеральная_рабочая_программа_по_учебном"/>
      <w:bookmarkEnd w:id="15"/>
      <w:r>
        <w:t>Федеральная</w:t>
      </w:r>
      <w:r>
        <w:rPr>
          <w:spacing w:val="-12"/>
        </w:rPr>
        <w:t xml:space="preserve"> </w:t>
      </w:r>
      <w:r>
        <w:t>рабочая</w:t>
      </w:r>
      <w:r>
        <w:rPr>
          <w:spacing w:val="-12"/>
        </w:rPr>
        <w:t xml:space="preserve"> </w:t>
      </w:r>
      <w:r>
        <w:t>программа</w:t>
      </w:r>
      <w:r>
        <w:rPr>
          <w:spacing w:val="-10"/>
        </w:rPr>
        <w:t xml:space="preserve"> </w:t>
      </w:r>
      <w:r>
        <w:t>по</w:t>
      </w:r>
      <w:r>
        <w:rPr>
          <w:spacing w:val="-13"/>
        </w:rPr>
        <w:t xml:space="preserve"> </w:t>
      </w:r>
      <w:r>
        <w:t>учебному</w:t>
      </w:r>
      <w:r>
        <w:rPr>
          <w:spacing w:val="-13"/>
        </w:rPr>
        <w:t xml:space="preserve"> </w:t>
      </w:r>
      <w:r>
        <w:t>предмету</w:t>
      </w:r>
      <w:r>
        <w:rPr>
          <w:spacing w:val="-11"/>
        </w:rPr>
        <w:t xml:space="preserve"> </w:t>
      </w:r>
      <w:r>
        <w:rPr>
          <w:spacing w:val="-2"/>
        </w:rPr>
        <w:t>«Литература».</w:t>
      </w:r>
    </w:p>
    <w:p w:rsidR="008C415D" w:rsidRDefault="00797A38">
      <w:pPr>
        <w:ind w:right="421"/>
        <w:jc w:val="both"/>
        <w:rPr>
          <w:sz w:val="24"/>
        </w:rPr>
      </w:pPr>
      <w:r>
        <w:rPr>
          <w:sz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8C415D" w:rsidRDefault="00797A38">
      <w:pPr>
        <w:jc w:val="both"/>
        <w:rPr>
          <w:sz w:val="24"/>
        </w:rPr>
      </w:pPr>
      <w:r>
        <w:rPr>
          <w:sz w:val="24"/>
        </w:rPr>
        <w:t>Пояснительная</w:t>
      </w:r>
      <w:r>
        <w:rPr>
          <w:spacing w:val="-6"/>
          <w:sz w:val="24"/>
        </w:rPr>
        <w:t xml:space="preserve"> </w:t>
      </w:r>
      <w:r>
        <w:rPr>
          <w:spacing w:val="-2"/>
          <w:sz w:val="24"/>
        </w:rPr>
        <w:t>записка.</w:t>
      </w:r>
    </w:p>
    <w:p w:rsidR="008C415D" w:rsidRDefault="00797A38">
      <w:pPr>
        <w:ind w:right="415"/>
        <w:jc w:val="both"/>
        <w:rPr>
          <w:sz w:val="24"/>
        </w:rPr>
      </w:pPr>
      <w:r>
        <w:rPr>
          <w:sz w:val="24"/>
        </w:rP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8C415D" w:rsidRDefault="00797A38">
      <w:pPr>
        <w:spacing w:before="91"/>
        <w:jc w:val="both"/>
        <w:rPr>
          <w:sz w:val="24"/>
        </w:rPr>
      </w:pPr>
      <w:r>
        <w:rPr>
          <w:sz w:val="24"/>
        </w:rPr>
        <w:t>Программа</w:t>
      </w:r>
      <w:r>
        <w:rPr>
          <w:spacing w:val="-5"/>
          <w:sz w:val="24"/>
        </w:rPr>
        <w:t xml:space="preserve"> </w:t>
      </w:r>
      <w:r>
        <w:rPr>
          <w:sz w:val="24"/>
        </w:rPr>
        <w:t>по</w:t>
      </w:r>
      <w:r>
        <w:rPr>
          <w:spacing w:val="-2"/>
          <w:sz w:val="24"/>
        </w:rPr>
        <w:t xml:space="preserve"> </w:t>
      </w:r>
      <w:r>
        <w:rPr>
          <w:sz w:val="24"/>
        </w:rPr>
        <w:t>литературе</w:t>
      </w:r>
      <w:r>
        <w:rPr>
          <w:spacing w:val="-3"/>
          <w:sz w:val="24"/>
        </w:rPr>
        <w:t xml:space="preserve"> </w:t>
      </w:r>
      <w:r>
        <w:rPr>
          <w:sz w:val="24"/>
        </w:rPr>
        <w:t xml:space="preserve">позволит </w:t>
      </w:r>
      <w:r>
        <w:rPr>
          <w:spacing w:val="-2"/>
          <w:sz w:val="24"/>
        </w:rPr>
        <w:t>учителю:</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23"/>
        <w:jc w:val="both"/>
        <w:rPr>
          <w:sz w:val="24"/>
        </w:rPr>
      </w:pPr>
      <w:r>
        <w:rPr>
          <w:sz w:val="24"/>
        </w:rPr>
        <w:lastRenderedPageBreak/>
        <w:t>− реализовать в процессе преподавания литературы современные подходы</w:t>
      </w:r>
      <w:r>
        <w:rPr>
          <w:spacing w:val="40"/>
          <w:sz w:val="24"/>
        </w:rPr>
        <w:t xml:space="preserve"> </w:t>
      </w:r>
      <w:r>
        <w:rPr>
          <w:sz w:val="24"/>
        </w:rPr>
        <w:t>к формированию личностных, метапредметных и предметных результатов обучения, сформулированных в ФГОС ООО;</w:t>
      </w:r>
    </w:p>
    <w:p w:rsidR="008C415D" w:rsidRDefault="00797A38">
      <w:pPr>
        <w:spacing w:before="120"/>
        <w:ind w:right="422"/>
        <w:jc w:val="both"/>
        <w:rPr>
          <w:sz w:val="24"/>
        </w:rPr>
      </w:pPr>
      <w:r>
        <w:rPr>
          <w:sz w:val="24"/>
        </w:rPr>
        <w:t>− 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8C415D" w:rsidRDefault="00797A38">
      <w:pPr>
        <w:ind w:right="424"/>
        <w:jc w:val="both"/>
        <w:rPr>
          <w:sz w:val="24"/>
        </w:rPr>
      </w:pPr>
      <w:r>
        <w:rPr>
          <w:sz w:val="24"/>
        </w:rPr>
        <w:t>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8C415D" w:rsidRDefault="00797A38">
      <w:pPr>
        <w:ind w:right="416"/>
        <w:jc w:val="both"/>
        <w:rPr>
          <w:sz w:val="24"/>
        </w:rPr>
      </w:pPr>
      <w:r>
        <w:rPr>
          <w:sz w:val="24"/>
        </w:rPr>
        <w:t xml:space="preserve">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w:t>
      </w:r>
      <w:r>
        <w:rPr>
          <w:spacing w:val="-2"/>
          <w:sz w:val="24"/>
        </w:rPr>
        <w:t>самосознания.</w:t>
      </w:r>
    </w:p>
    <w:p w:rsidR="008C415D" w:rsidRDefault="00797A38">
      <w:pPr>
        <w:spacing w:before="1"/>
        <w:ind w:right="419"/>
        <w:jc w:val="both"/>
        <w:rPr>
          <w:sz w:val="24"/>
        </w:rPr>
      </w:pPr>
      <w:r>
        <w:rPr>
          <w:sz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w:t>
      </w:r>
      <w:r>
        <w:rPr>
          <w:spacing w:val="-2"/>
          <w:sz w:val="24"/>
        </w:rPr>
        <w:t>общечеловеческим.</w:t>
      </w:r>
    </w:p>
    <w:p w:rsidR="008C415D" w:rsidRDefault="00797A38">
      <w:pPr>
        <w:spacing w:before="94"/>
        <w:ind w:right="414"/>
        <w:jc w:val="both"/>
        <w:rPr>
          <w:sz w:val="24"/>
        </w:rPr>
      </w:pPr>
      <w:r>
        <w:rPr>
          <w:sz w:val="24"/>
        </w:rPr>
        <w:t>Основу содержания литературного образования составляют чтение</w:t>
      </w:r>
      <w:r>
        <w:rPr>
          <w:spacing w:val="40"/>
          <w:sz w:val="24"/>
        </w:rPr>
        <w:t xml:space="preserve"> </w:t>
      </w:r>
      <w:r>
        <w:rPr>
          <w:sz w:val="24"/>
        </w:rPr>
        <w:t>и изучение выдающихся</w:t>
      </w:r>
      <w:r>
        <w:rPr>
          <w:spacing w:val="40"/>
          <w:sz w:val="24"/>
        </w:rPr>
        <w:t xml:space="preserve"> </w:t>
      </w:r>
      <w:r>
        <w:rPr>
          <w:sz w:val="24"/>
        </w:rPr>
        <w:t>художественных произведений русской и мировой литературы, что способствует постижению таких нравственных категорий,</w:t>
      </w:r>
    </w:p>
    <w:p w:rsidR="008C415D" w:rsidRDefault="00797A38">
      <w:pPr>
        <w:spacing w:before="31" w:line="326" w:lineRule="auto"/>
        <w:ind w:right="423"/>
        <w:jc w:val="both"/>
        <w:rPr>
          <w:sz w:val="24"/>
        </w:rPr>
      </w:pPr>
      <w:r>
        <w:rPr>
          <w:sz w:val="24"/>
        </w:rPr>
        <w:t>как добро, справедливость, честь, патриотизм, гуманизм, дом, семья. Целостное восприятие и понимание художественного произведения, его анализ</w:t>
      </w:r>
      <w:r>
        <w:rPr>
          <w:spacing w:val="40"/>
          <w:sz w:val="24"/>
        </w:rPr>
        <w:t xml:space="preserve"> </w:t>
      </w:r>
      <w:r>
        <w:rPr>
          <w:sz w:val="24"/>
        </w:rPr>
        <w:t>и интерпретация возможны лишь при соответствующей эмоциональноэстетической</w:t>
      </w:r>
      <w:r>
        <w:rPr>
          <w:spacing w:val="-1"/>
          <w:sz w:val="24"/>
        </w:rPr>
        <w:t xml:space="preserve"> </w:t>
      </w:r>
      <w:r>
        <w:rPr>
          <w:sz w:val="24"/>
        </w:rPr>
        <w:t>реакции</w:t>
      </w:r>
      <w:r>
        <w:rPr>
          <w:spacing w:val="-1"/>
          <w:sz w:val="24"/>
        </w:rPr>
        <w:t xml:space="preserve"> </w:t>
      </w:r>
      <w:r>
        <w:rPr>
          <w:sz w:val="24"/>
        </w:rPr>
        <w:t>читателя,</w:t>
      </w:r>
      <w:r>
        <w:rPr>
          <w:spacing w:val="-3"/>
          <w:sz w:val="24"/>
        </w:rPr>
        <w:t xml:space="preserve"> </w:t>
      </w:r>
      <w:r>
        <w:rPr>
          <w:sz w:val="24"/>
        </w:rPr>
        <w:t>которая</w:t>
      </w:r>
      <w:r>
        <w:rPr>
          <w:spacing w:val="-3"/>
          <w:sz w:val="24"/>
        </w:rPr>
        <w:t xml:space="preserve"> </w:t>
      </w:r>
      <w:r>
        <w:rPr>
          <w:sz w:val="24"/>
        </w:rPr>
        <w:t>зависит</w:t>
      </w:r>
      <w:r>
        <w:rPr>
          <w:spacing w:val="-2"/>
          <w:sz w:val="24"/>
        </w:rPr>
        <w:t xml:space="preserve"> </w:t>
      </w:r>
      <w:r>
        <w:rPr>
          <w:sz w:val="24"/>
        </w:rPr>
        <w:t>от</w:t>
      </w:r>
      <w:r>
        <w:rPr>
          <w:spacing w:val="-2"/>
          <w:sz w:val="24"/>
        </w:rPr>
        <w:t xml:space="preserve"> </w:t>
      </w:r>
      <w:r>
        <w:rPr>
          <w:sz w:val="24"/>
        </w:rPr>
        <w:t>возрастных</w:t>
      </w:r>
      <w:r>
        <w:rPr>
          <w:spacing w:val="-1"/>
          <w:sz w:val="24"/>
        </w:rPr>
        <w:t xml:space="preserve"> </w:t>
      </w:r>
      <w:r>
        <w:rPr>
          <w:sz w:val="24"/>
        </w:rPr>
        <w:t>особенностей</w:t>
      </w:r>
      <w:r>
        <w:rPr>
          <w:spacing w:val="-2"/>
          <w:sz w:val="24"/>
        </w:rPr>
        <w:t xml:space="preserve"> </w:t>
      </w:r>
      <w:r>
        <w:rPr>
          <w:sz w:val="24"/>
        </w:rPr>
        <w:t>обучающихся,</w:t>
      </w:r>
      <w:r>
        <w:rPr>
          <w:spacing w:val="-2"/>
          <w:sz w:val="24"/>
        </w:rPr>
        <w:t xml:space="preserve"> </w:t>
      </w:r>
      <w:r>
        <w:rPr>
          <w:sz w:val="24"/>
        </w:rPr>
        <w:t>их психического и литературного развития, жизненного</w:t>
      </w:r>
      <w:r>
        <w:rPr>
          <w:spacing w:val="40"/>
          <w:sz w:val="24"/>
        </w:rPr>
        <w:t xml:space="preserve"> </w:t>
      </w:r>
      <w:r>
        <w:rPr>
          <w:sz w:val="24"/>
        </w:rPr>
        <w:t>и читательского опыта.</w:t>
      </w:r>
    </w:p>
    <w:p w:rsidR="008C415D" w:rsidRDefault="00797A38">
      <w:pPr>
        <w:ind w:right="418"/>
        <w:jc w:val="both"/>
        <w:rPr>
          <w:sz w:val="24"/>
        </w:rPr>
      </w:pPr>
      <w:r>
        <w:rPr>
          <w:sz w:val="24"/>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w:t>
      </w:r>
      <w:r>
        <w:rPr>
          <w:spacing w:val="40"/>
          <w:sz w:val="24"/>
        </w:rPr>
        <w:t xml:space="preserve"> </w:t>
      </w:r>
      <w:r>
        <w:rPr>
          <w:sz w:val="24"/>
        </w:rPr>
        <w:t>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8C415D" w:rsidRDefault="00797A38">
      <w:pPr>
        <w:spacing w:before="95"/>
        <w:ind w:right="417"/>
        <w:jc w:val="both"/>
        <w:rPr>
          <w:sz w:val="24"/>
        </w:rPr>
      </w:pPr>
      <w:r>
        <w:rPr>
          <w:sz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w:t>
      </w:r>
      <w:r>
        <w:rPr>
          <w:spacing w:val="-2"/>
          <w:sz w:val="24"/>
        </w:rPr>
        <w:t>литературы.</w:t>
      </w:r>
    </w:p>
    <w:p w:rsidR="008C415D" w:rsidRDefault="00797A38">
      <w:pPr>
        <w:spacing w:before="36"/>
        <w:ind w:right="416"/>
        <w:jc w:val="both"/>
        <w:rPr>
          <w:sz w:val="24"/>
        </w:rPr>
      </w:pPr>
      <w:r>
        <w:rPr>
          <w:sz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C415D" w:rsidRDefault="00797A38">
      <w:pPr>
        <w:ind w:right="455"/>
        <w:rPr>
          <w:sz w:val="24"/>
        </w:rPr>
      </w:pPr>
      <w:r>
        <w:rPr>
          <w:sz w:val="24"/>
        </w:rPr>
        <w:t>Цели</w:t>
      </w:r>
      <w:r>
        <w:rPr>
          <w:spacing w:val="80"/>
          <w:w w:val="150"/>
          <w:sz w:val="24"/>
        </w:rPr>
        <w:t xml:space="preserve"> </w:t>
      </w:r>
      <w:r>
        <w:rPr>
          <w:sz w:val="24"/>
        </w:rPr>
        <w:t>изучения</w:t>
      </w:r>
      <w:r>
        <w:rPr>
          <w:spacing w:val="80"/>
          <w:w w:val="150"/>
          <w:sz w:val="24"/>
        </w:rPr>
        <w:t xml:space="preserve"> </w:t>
      </w:r>
      <w:r>
        <w:rPr>
          <w:sz w:val="24"/>
        </w:rPr>
        <w:t>литературы</w:t>
      </w:r>
      <w:r>
        <w:rPr>
          <w:spacing w:val="80"/>
          <w:w w:val="150"/>
          <w:sz w:val="24"/>
        </w:rPr>
        <w:t xml:space="preserve"> </w:t>
      </w:r>
      <w:r>
        <w:rPr>
          <w:sz w:val="24"/>
        </w:rPr>
        <w:t>на</w:t>
      </w:r>
      <w:r>
        <w:rPr>
          <w:spacing w:val="80"/>
          <w:w w:val="150"/>
          <w:sz w:val="24"/>
        </w:rPr>
        <w:t xml:space="preserve"> </w:t>
      </w:r>
      <w:r>
        <w:rPr>
          <w:sz w:val="24"/>
        </w:rPr>
        <w:t>уровне</w:t>
      </w:r>
      <w:r>
        <w:rPr>
          <w:spacing w:val="80"/>
          <w:w w:val="150"/>
          <w:sz w:val="24"/>
        </w:rPr>
        <w:t xml:space="preserve"> </w:t>
      </w:r>
      <w:r>
        <w:rPr>
          <w:sz w:val="24"/>
        </w:rPr>
        <w:t>основного</w:t>
      </w:r>
      <w:r>
        <w:rPr>
          <w:spacing w:val="80"/>
          <w:w w:val="150"/>
          <w:sz w:val="24"/>
        </w:rPr>
        <w:t xml:space="preserve"> </w:t>
      </w:r>
      <w:r>
        <w:rPr>
          <w:sz w:val="24"/>
        </w:rPr>
        <w:t>общего</w:t>
      </w:r>
      <w:r>
        <w:rPr>
          <w:spacing w:val="80"/>
          <w:w w:val="150"/>
          <w:sz w:val="24"/>
        </w:rPr>
        <w:t xml:space="preserve"> </w:t>
      </w:r>
      <w:r>
        <w:rPr>
          <w:sz w:val="24"/>
        </w:rPr>
        <w:t>образования</w:t>
      </w:r>
      <w:r>
        <w:rPr>
          <w:spacing w:val="80"/>
          <w:w w:val="150"/>
          <w:sz w:val="24"/>
        </w:rPr>
        <w:t xml:space="preserve"> </w:t>
      </w:r>
      <w:r>
        <w:rPr>
          <w:sz w:val="24"/>
        </w:rPr>
        <w:t>состоят</w:t>
      </w:r>
      <w:r>
        <w:rPr>
          <w:spacing w:val="80"/>
          <w:w w:val="150"/>
          <w:sz w:val="24"/>
        </w:rPr>
        <w:t xml:space="preserve"> </w:t>
      </w:r>
      <w:r>
        <w:rPr>
          <w:sz w:val="24"/>
        </w:rPr>
        <w:t>в</w:t>
      </w:r>
      <w:r>
        <w:rPr>
          <w:spacing w:val="80"/>
          <w:w w:val="150"/>
          <w:sz w:val="24"/>
        </w:rPr>
        <w:t xml:space="preserve"> </w:t>
      </w:r>
      <w:r>
        <w:rPr>
          <w:sz w:val="24"/>
        </w:rPr>
        <w:t>формировании</w:t>
      </w:r>
      <w:r>
        <w:rPr>
          <w:spacing w:val="80"/>
          <w:w w:val="150"/>
          <w:sz w:val="24"/>
        </w:rPr>
        <w:t xml:space="preserve"> </w:t>
      </w:r>
      <w:r>
        <w:rPr>
          <w:sz w:val="24"/>
        </w:rPr>
        <w:t>у обучающихся</w:t>
      </w:r>
      <w:r>
        <w:rPr>
          <w:spacing w:val="80"/>
          <w:sz w:val="24"/>
        </w:rPr>
        <w:t xml:space="preserve"> </w:t>
      </w:r>
      <w:r>
        <w:rPr>
          <w:sz w:val="24"/>
        </w:rPr>
        <w:t>потребности</w:t>
      </w:r>
      <w:r>
        <w:rPr>
          <w:spacing w:val="80"/>
          <w:w w:val="150"/>
          <w:sz w:val="24"/>
        </w:rPr>
        <w:t xml:space="preserve"> </w:t>
      </w:r>
      <w:r>
        <w:rPr>
          <w:sz w:val="24"/>
        </w:rPr>
        <w:t>в</w:t>
      </w:r>
      <w:r>
        <w:rPr>
          <w:spacing w:val="80"/>
          <w:sz w:val="24"/>
        </w:rPr>
        <w:t xml:space="preserve"> </w:t>
      </w:r>
      <w:r>
        <w:rPr>
          <w:sz w:val="24"/>
        </w:rPr>
        <w:t>качественном</w:t>
      </w:r>
      <w:r>
        <w:rPr>
          <w:spacing w:val="80"/>
          <w:sz w:val="24"/>
        </w:rPr>
        <w:t xml:space="preserve"> </w:t>
      </w:r>
      <w:r>
        <w:rPr>
          <w:sz w:val="24"/>
        </w:rPr>
        <w:t>чтении,</w:t>
      </w:r>
      <w:r>
        <w:rPr>
          <w:spacing w:val="80"/>
          <w:sz w:val="24"/>
        </w:rPr>
        <w:t xml:space="preserve"> </w:t>
      </w:r>
      <w:r>
        <w:rPr>
          <w:sz w:val="24"/>
        </w:rPr>
        <w:t>культуры</w:t>
      </w:r>
      <w:r>
        <w:rPr>
          <w:spacing w:val="80"/>
          <w:w w:val="150"/>
          <w:sz w:val="24"/>
        </w:rPr>
        <w:t xml:space="preserve"> </w:t>
      </w:r>
      <w:r>
        <w:rPr>
          <w:sz w:val="24"/>
        </w:rPr>
        <w:t>читательского</w:t>
      </w:r>
      <w:r>
        <w:rPr>
          <w:spacing w:val="80"/>
          <w:sz w:val="24"/>
        </w:rPr>
        <w:t xml:space="preserve"> </w:t>
      </w:r>
      <w:r>
        <w:rPr>
          <w:sz w:val="24"/>
        </w:rPr>
        <w:t>восприятия,</w:t>
      </w:r>
      <w:r>
        <w:rPr>
          <w:spacing w:val="80"/>
          <w:sz w:val="24"/>
        </w:rPr>
        <w:t xml:space="preserve"> </w:t>
      </w:r>
      <w:r>
        <w:rPr>
          <w:sz w:val="24"/>
        </w:rPr>
        <w:t>понимания</w:t>
      </w:r>
      <w:r>
        <w:rPr>
          <w:spacing w:val="80"/>
          <w:sz w:val="24"/>
        </w:rPr>
        <w:t xml:space="preserve"> </w:t>
      </w:r>
      <w:r>
        <w:rPr>
          <w:sz w:val="24"/>
        </w:rPr>
        <w:t>литературных</w:t>
      </w:r>
      <w:r>
        <w:rPr>
          <w:spacing w:val="40"/>
          <w:sz w:val="24"/>
        </w:rPr>
        <w:t xml:space="preserve"> </w:t>
      </w:r>
      <w:r>
        <w:rPr>
          <w:sz w:val="24"/>
        </w:rPr>
        <w:t>текстов</w:t>
      </w:r>
      <w:r>
        <w:rPr>
          <w:spacing w:val="40"/>
          <w:sz w:val="24"/>
        </w:rPr>
        <w:t xml:space="preserve"> </w:t>
      </w:r>
      <w:r>
        <w:rPr>
          <w:sz w:val="24"/>
        </w:rPr>
        <w:t>и</w:t>
      </w:r>
      <w:r>
        <w:rPr>
          <w:spacing w:val="40"/>
          <w:sz w:val="24"/>
        </w:rPr>
        <w:t xml:space="preserve"> </w:t>
      </w:r>
      <w:r>
        <w:rPr>
          <w:sz w:val="24"/>
        </w:rPr>
        <w:t>создания</w:t>
      </w:r>
      <w:r>
        <w:rPr>
          <w:spacing w:val="40"/>
          <w:sz w:val="24"/>
        </w:rPr>
        <w:t xml:space="preserve"> </w:t>
      </w:r>
      <w:r>
        <w:rPr>
          <w:sz w:val="24"/>
        </w:rPr>
        <w:t>собственных</w:t>
      </w:r>
      <w:r>
        <w:rPr>
          <w:spacing w:val="40"/>
          <w:sz w:val="24"/>
        </w:rPr>
        <w:t xml:space="preserve"> </w:t>
      </w:r>
      <w:r>
        <w:rPr>
          <w:sz w:val="24"/>
        </w:rPr>
        <w:t>устных</w:t>
      </w:r>
      <w:r>
        <w:rPr>
          <w:spacing w:val="40"/>
          <w:sz w:val="24"/>
        </w:rPr>
        <w:t xml:space="preserve"> </w:t>
      </w:r>
      <w:r>
        <w:rPr>
          <w:sz w:val="24"/>
        </w:rPr>
        <w:t>и</w:t>
      </w:r>
      <w:r>
        <w:rPr>
          <w:spacing w:val="40"/>
          <w:sz w:val="24"/>
        </w:rPr>
        <w:t xml:space="preserve"> </w:t>
      </w:r>
      <w:r>
        <w:rPr>
          <w:sz w:val="24"/>
        </w:rPr>
        <w:t>письменных</w:t>
      </w:r>
      <w:r>
        <w:rPr>
          <w:spacing w:val="40"/>
          <w:sz w:val="24"/>
        </w:rPr>
        <w:t xml:space="preserve"> </w:t>
      </w:r>
      <w:r>
        <w:rPr>
          <w:sz w:val="24"/>
        </w:rPr>
        <w:t>высказываний,</w:t>
      </w:r>
      <w:r>
        <w:rPr>
          <w:spacing w:val="40"/>
          <w:sz w:val="24"/>
        </w:rPr>
        <w:t xml:space="preserve"> </w:t>
      </w:r>
      <w:r>
        <w:rPr>
          <w:sz w:val="24"/>
        </w:rPr>
        <w:t>в</w:t>
      </w:r>
      <w:r>
        <w:rPr>
          <w:spacing w:val="40"/>
          <w:sz w:val="24"/>
        </w:rPr>
        <w:t xml:space="preserve"> </w:t>
      </w:r>
      <w:r>
        <w:rPr>
          <w:sz w:val="24"/>
        </w:rPr>
        <w:t>развитии</w:t>
      </w:r>
      <w:r>
        <w:rPr>
          <w:spacing w:val="40"/>
          <w:sz w:val="24"/>
        </w:rPr>
        <w:t xml:space="preserve"> </w:t>
      </w:r>
      <w:r>
        <w:rPr>
          <w:sz w:val="24"/>
        </w:rPr>
        <w:t>чувства причастности к отечественной культуре и уважения к другим культурам, аксиологической сферы личности</w:t>
      </w:r>
      <w:r>
        <w:rPr>
          <w:spacing w:val="40"/>
          <w:sz w:val="24"/>
        </w:rPr>
        <w:t xml:space="preserve"> </w:t>
      </w:r>
      <w:r>
        <w:rPr>
          <w:sz w:val="24"/>
        </w:rPr>
        <w:t>на основе высоких духовно-нравственных идеалов, воплощённых в отечественной и зарубежной литературе. Достижение</w:t>
      </w:r>
      <w:r>
        <w:rPr>
          <w:spacing w:val="80"/>
          <w:sz w:val="24"/>
        </w:rPr>
        <w:t xml:space="preserve"> </w:t>
      </w:r>
      <w:r>
        <w:rPr>
          <w:sz w:val="24"/>
        </w:rPr>
        <w:t>целей</w:t>
      </w:r>
      <w:r>
        <w:rPr>
          <w:spacing w:val="80"/>
          <w:sz w:val="24"/>
        </w:rPr>
        <w:t xml:space="preserve"> </w:t>
      </w:r>
      <w:r>
        <w:rPr>
          <w:sz w:val="24"/>
        </w:rPr>
        <w:t>изучения</w:t>
      </w:r>
      <w:r>
        <w:rPr>
          <w:spacing w:val="80"/>
          <w:sz w:val="24"/>
        </w:rPr>
        <w:t xml:space="preserve"> </w:t>
      </w:r>
      <w:r>
        <w:rPr>
          <w:sz w:val="24"/>
        </w:rPr>
        <w:t>литературы</w:t>
      </w:r>
      <w:r>
        <w:rPr>
          <w:spacing w:val="80"/>
          <w:sz w:val="24"/>
        </w:rPr>
        <w:t xml:space="preserve"> </w:t>
      </w:r>
      <w:r>
        <w:rPr>
          <w:sz w:val="24"/>
        </w:rPr>
        <w:t>возможно</w:t>
      </w:r>
      <w:r>
        <w:rPr>
          <w:spacing w:val="80"/>
          <w:sz w:val="24"/>
        </w:rPr>
        <w:t xml:space="preserve"> </w:t>
      </w:r>
      <w:r>
        <w:rPr>
          <w:sz w:val="24"/>
        </w:rPr>
        <w:t>при</w:t>
      </w:r>
      <w:r>
        <w:rPr>
          <w:spacing w:val="80"/>
          <w:sz w:val="24"/>
        </w:rPr>
        <w:t xml:space="preserve"> </w:t>
      </w:r>
      <w:r>
        <w:rPr>
          <w:sz w:val="24"/>
        </w:rPr>
        <w:t>решении</w:t>
      </w:r>
      <w:r>
        <w:rPr>
          <w:spacing w:val="80"/>
          <w:sz w:val="24"/>
        </w:rPr>
        <w:t xml:space="preserve"> </w:t>
      </w:r>
      <w:r>
        <w:rPr>
          <w:sz w:val="24"/>
        </w:rPr>
        <w:t>учебных</w:t>
      </w:r>
      <w:r>
        <w:rPr>
          <w:spacing w:val="80"/>
          <w:sz w:val="24"/>
        </w:rPr>
        <w:t xml:space="preserve"> </w:t>
      </w:r>
      <w:r>
        <w:rPr>
          <w:sz w:val="24"/>
        </w:rPr>
        <w:t>задач,</w:t>
      </w:r>
      <w:r>
        <w:rPr>
          <w:spacing w:val="80"/>
          <w:sz w:val="24"/>
        </w:rPr>
        <w:t xml:space="preserve"> </w:t>
      </w:r>
      <w:r>
        <w:rPr>
          <w:sz w:val="24"/>
        </w:rPr>
        <w:t>которые</w:t>
      </w:r>
      <w:r>
        <w:rPr>
          <w:spacing w:val="80"/>
          <w:sz w:val="24"/>
        </w:rPr>
        <w:t xml:space="preserve"> </w:t>
      </w:r>
      <w:r>
        <w:rPr>
          <w:sz w:val="24"/>
        </w:rPr>
        <w:t>постепенно</w:t>
      </w:r>
    </w:p>
    <w:p w:rsidR="008C415D" w:rsidRDefault="00797A38">
      <w:pPr>
        <w:spacing w:before="100"/>
        <w:rPr>
          <w:sz w:val="24"/>
        </w:rPr>
      </w:pPr>
      <w:r>
        <w:rPr>
          <w:sz w:val="24"/>
        </w:rPr>
        <w:t>усложняются</w:t>
      </w:r>
      <w:r>
        <w:rPr>
          <w:spacing w:val="-2"/>
          <w:sz w:val="24"/>
        </w:rPr>
        <w:t xml:space="preserve"> </w:t>
      </w:r>
      <w:r>
        <w:rPr>
          <w:sz w:val="24"/>
        </w:rPr>
        <w:t>от</w:t>
      </w:r>
      <w:r>
        <w:rPr>
          <w:spacing w:val="-2"/>
          <w:sz w:val="24"/>
        </w:rPr>
        <w:t xml:space="preserve"> </w:t>
      </w:r>
      <w:r>
        <w:rPr>
          <w:sz w:val="24"/>
        </w:rPr>
        <w:t>5</w:t>
      </w:r>
      <w:r>
        <w:rPr>
          <w:spacing w:val="-1"/>
          <w:sz w:val="24"/>
        </w:rPr>
        <w:t xml:space="preserve"> </w:t>
      </w:r>
      <w:r>
        <w:rPr>
          <w:sz w:val="24"/>
        </w:rPr>
        <w:t>к</w:t>
      </w:r>
      <w:r>
        <w:rPr>
          <w:spacing w:val="-1"/>
          <w:sz w:val="24"/>
        </w:rPr>
        <w:t xml:space="preserve"> </w:t>
      </w:r>
      <w:r>
        <w:rPr>
          <w:sz w:val="24"/>
        </w:rPr>
        <w:t>9</w:t>
      </w:r>
      <w:r>
        <w:rPr>
          <w:spacing w:val="-1"/>
          <w:sz w:val="24"/>
        </w:rPr>
        <w:t xml:space="preserve"> </w:t>
      </w:r>
      <w:r>
        <w:rPr>
          <w:spacing w:val="-2"/>
          <w:sz w:val="24"/>
        </w:rPr>
        <w:t>классу.</w:t>
      </w:r>
    </w:p>
    <w:p w:rsidR="008C415D" w:rsidRDefault="00797A38">
      <w:pPr>
        <w:spacing w:before="98"/>
        <w:ind w:right="415"/>
        <w:jc w:val="both"/>
        <w:rPr>
          <w:sz w:val="24"/>
        </w:rPr>
      </w:pPr>
      <w:r>
        <w:rPr>
          <w:sz w:val="24"/>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w:t>
      </w:r>
      <w:r>
        <w:rPr>
          <w:spacing w:val="40"/>
          <w:sz w:val="24"/>
        </w:rPr>
        <w:t xml:space="preserve"> </w:t>
      </w:r>
      <w:r>
        <w:rPr>
          <w:sz w:val="24"/>
        </w:rPr>
        <w:t>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w:t>
      </w:r>
      <w:r>
        <w:rPr>
          <w:spacing w:val="80"/>
          <w:w w:val="150"/>
          <w:sz w:val="24"/>
        </w:rPr>
        <w:t xml:space="preserve">  </w:t>
      </w:r>
      <w:r>
        <w:rPr>
          <w:sz w:val="24"/>
        </w:rPr>
        <w:t>способствующей</w:t>
      </w:r>
      <w:r>
        <w:rPr>
          <w:spacing w:val="80"/>
          <w:w w:val="150"/>
          <w:sz w:val="24"/>
        </w:rPr>
        <w:t xml:space="preserve">  </w:t>
      </w:r>
      <w:r>
        <w:rPr>
          <w:sz w:val="24"/>
        </w:rPr>
        <w:t>воспитанию</w:t>
      </w:r>
      <w:r>
        <w:rPr>
          <w:spacing w:val="80"/>
          <w:w w:val="150"/>
          <w:sz w:val="24"/>
        </w:rPr>
        <w:t xml:space="preserve">  </w:t>
      </w:r>
      <w:r>
        <w:rPr>
          <w:sz w:val="24"/>
        </w:rPr>
        <w:t>патриотизма,</w:t>
      </w:r>
      <w:r>
        <w:rPr>
          <w:spacing w:val="80"/>
          <w:w w:val="150"/>
          <w:sz w:val="24"/>
        </w:rPr>
        <w:t xml:space="preserve">  </w:t>
      </w:r>
      <w:r>
        <w:rPr>
          <w:sz w:val="24"/>
        </w:rPr>
        <w:t>формированию</w:t>
      </w:r>
      <w:r>
        <w:rPr>
          <w:spacing w:val="80"/>
          <w:w w:val="150"/>
          <w:sz w:val="24"/>
        </w:rPr>
        <w:t xml:space="preserve">  </w:t>
      </w:r>
      <w:r>
        <w:rPr>
          <w:sz w:val="24"/>
        </w:rPr>
        <w:t>национально-культурной</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27"/>
        <w:jc w:val="both"/>
        <w:rPr>
          <w:sz w:val="24"/>
        </w:rPr>
      </w:pPr>
      <w:r>
        <w:rPr>
          <w:sz w:val="24"/>
        </w:rPr>
        <w:lastRenderedPageBreak/>
        <w:t>идентичности и способности к диалогу культур, освоению духовного опыта человечества, национальных</w:t>
      </w:r>
      <w:r>
        <w:rPr>
          <w:spacing w:val="40"/>
          <w:sz w:val="24"/>
        </w:rPr>
        <w:t xml:space="preserve"> </w:t>
      </w:r>
      <w:r>
        <w:rPr>
          <w:sz w:val="24"/>
        </w:rPr>
        <w:t>и общечеловеческих культурных традиций и ценностей; формированию гуманистического мировоззрения.</w:t>
      </w:r>
    </w:p>
    <w:p w:rsidR="008C415D" w:rsidRDefault="00797A38">
      <w:pPr>
        <w:spacing w:before="31" w:line="316" w:lineRule="auto"/>
        <w:ind w:right="416"/>
        <w:jc w:val="both"/>
        <w:rPr>
          <w:sz w:val="24"/>
        </w:rPr>
      </w:pPr>
      <w:r>
        <w:rPr>
          <w:sz w:val="24"/>
        </w:rPr>
        <w:t>Задачи, связанные с осознанием значимости чтения и изучения литературы для дальнейшего развития обучающихся, с формированием их потребности</w:t>
      </w:r>
      <w:r>
        <w:rPr>
          <w:spacing w:val="40"/>
          <w:sz w:val="24"/>
        </w:rPr>
        <w:t xml:space="preserve"> </w:t>
      </w:r>
      <w:r>
        <w:rPr>
          <w:sz w:val="24"/>
        </w:rPr>
        <w:t>в систематическом чтении как средстве познания мира и себя в этом мире,</w:t>
      </w:r>
      <w:r>
        <w:rPr>
          <w:spacing w:val="40"/>
          <w:sz w:val="24"/>
        </w:rPr>
        <w:t xml:space="preserve"> </w:t>
      </w:r>
      <w:r>
        <w:rPr>
          <w:sz w:val="24"/>
        </w:rPr>
        <w:t>с гармонизацией отношений человека и общества, ориентированы на воспитание</w:t>
      </w:r>
      <w:r>
        <w:rPr>
          <w:spacing w:val="40"/>
          <w:sz w:val="24"/>
        </w:rPr>
        <w:t xml:space="preserve"> </w:t>
      </w:r>
      <w:r>
        <w:rPr>
          <w:sz w:val="24"/>
        </w:rPr>
        <w:t>и развитие мотивации к чтению художественных произведений, как изучаемых</w:t>
      </w:r>
      <w:r>
        <w:rPr>
          <w:spacing w:val="40"/>
          <w:sz w:val="24"/>
        </w:rPr>
        <w:t xml:space="preserve"> </w:t>
      </w:r>
      <w:r>
        <w:rPr>
          <w:sz w:val="24"/>
        </w:rPr>
        <w:t>на уроках литературы, так и прочитанных самостоятельно, что способствует накоплению позитивного опыта освоения литературных произведений,</w:t>
      </w:r>
      <w:r>
        <w:rPr>
          <w:spacing w:val="-1"/>
          <w:sz w:val="24"/>
        </w:rPr>
        <w:t xml:space="preserve"> </w:t>
      </w:r>
      <w:r>
        <w:rPr>
          <w:sz w:val="24"/>
        </w:rPr>
        <w:t>в</w:t>
      </w:r>
      <w:r>
        <w:rPr>
          <w:spacing w:val="-4"/>
          <w:sz w:val="24"/>
        </w:rPr>
        <w:t xml:space="preserve"> </w:t>
      </w:r>
      <w:r>
        <w:rPr>
          <w:sz w:val="24"/>
        </w:rPr>
        <w:t>том</w:t>
      </w:r>
      <w:r>
        <w:rPr>
          <w:spacing w:val="-2"/>
          <w:sz w:val="24"/>
        </w:rPr>
        <w:t xml:space="preserve"> </w:t>
      </w:r>
      <w:r>
        <w:rPr>
          <w:sz w:val="24"/>
        </w:rPr>
        <w:t>числе</w:t>
      </w:r>
      <w:r>
        <w:rPr>
          <w:spacing w:val="-2"/>
          <w:sz w:val="24"/>
        </w:rPr>
        <w:t xml:space="preserve"> </w:t>
      </w:r>
      <w:r>
        <w:rPr>
          <w:sz w:val="24"/>
        </w:rPr>
        <w:t>в</w:t>
      </w:r>
      <w:r>
        <w:rPr>
          <w:spacing w:val="-2"/>
          <w:sz w:val="24"/>
        </w:rPr>
        <w:t xml:space="preserve"> </w:t>
      </w:r>
      <w:r>
        <w:rPr>
          <w:sz w:val="24"/>
        </w:rPr>
        <w:t>процессе участия</w:t>
      </w:r>
      <w:r>
        <w:rPr>
          <w:spacing w:val="-1"/>
          <w:sz w:val="24"/>
        </w:rPr>
        <w:t xml:space="preserve"> </w:t>
      </w:r>
      <w:r>
        <w:rPr>
          <w:sz w:val="24"/>
        </w:rPr>
        <w:t>в</w:t>
      </w:r>
      <w:r>
        <w:rPr>
          <w:spacing w:val="-2"/>
          <w:sz w:val="24"/>
        </w:rPr>
        <w:t xml:space="preserve"> </w:t>
      </w:r>
      <w:r>
        <w:rPr>
          <w:sz w:val="24"/>
        </w:rPr>
        <w:t>различных мероприятиях,</w:t>
      </w:r>
      <w:r>
        <w:rPr>
          <w:spacing w:val="-4"/>
          <w:sz w:val="24"/>
        </w:rPr>
        <w:t xml:space="preserve"> </w:t>
      </w:r>
      <w:r>
        <w:rPr>
          <w:sz w:val="24"/>
        </w:rPr>
        <w:t>посвящённых литературе,</w:t>
      </w:r>
      <w:r>
        <w:rPr>
          <w:spacing w:val="-1"/>
          <w:sz w:val="24"/>
        </w:rPr>
        <w:t xml:space="preserve"> </w:t>
      </w:r>
      <w:r>
        <w:rPr>
          <w:sz w:val="24"/>
        </w:rPr>
        <w:t>чтению, книжной культуре.</w:t>
      </w:r>
    </w:p>
    <w:p w:rsidR="008C415D" w:rsidRDefault="00797A38">
      <w:pPr>
        <w:ind w:right="414"/>
        <w:jc w:val="both"/>
        <w:rPr>
          <w:sz w:val="24"/>
        </w:rPr>
      </w:pPr>
      <w:r>
        <w:rPr>
          <w:sz w:val="24"/>
        </w:rPr>
        <w:t>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w:t>
      </w:r>
      <w:r>
        <w:rPr>
          <w:spacing w:val="40"/>
          <w:sz w:val="24"/>
        </w:rPr>
        <w:t xml:space="preserve"> </w:t>
      </w:r>
      <w:r>
        <w:rPr>
          <w:sz w:val="24"/>
        </w:rPr>
        <w:t>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w:t>
      </w:r>
      <w:r>
        <w:rPr>
          <w:spacing w:val="40"/>
          <w:sz w:val="24"/>
        </w:rPr>
        <w:t xml:space="preserve"> </w:t>
      </w:r>
      <w:r>
        <w:rPr>
          <w:sz w:val="24"/>
        </w:rPr>
        <w:t>проблемы как между собой, так и с произведениями других искусств, формировать представления</w:t>
      </w:r>
      <w:r>
        <w:rPr>
          <w:spacing w:val="40"/>
          <w:sz w:val="24"/>
        </w:rPr>
        <w:t xml:space="preserve"> </w:t>
      </w:r>
      <w:r>
        <w:rPr>
          <w:sz w:val="24"/>
        </w:rPr>
        <w:t>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8C415D" w:rsidRDefault="00797A38">
      <w:pPr>
        <w:spacing w:before="87"/>
        <w:ind w:right="418"/>
        <w:jc w:val="both"/>
        <w:rPr>
          <w:sz w:val="24"/>
        </w:rPr>
      </w:pPr>
      <w:r>
        <w:rPr>
          <w:sz w:val="24"/>
        </w:rPr>
        <w:t>Задачи, связанные с осознанием обучающимися коммуникативноэстетических возможностей языка на</w:t>
      </w:r>
      <w:r>
        <w:rPr>
          <w:spacing w:val="40"/>
          <w:sz w:val="24"/>
        </w:rPr>
        <w:t xml:space="preserve"> </w:t>
      </w:r>
      <w:r>
        <w:rPr>
          <w:sz w:val="24"/>
        </w:rPr>
        <w:t>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w:t>
      </w:r>
      <w:r>
        <w:rPr>
          <w:spacing w:val="40"/>
          <w:sz w:val="24"/>
        </w:rPr>
        <w:t xml:space="preserve"> </w:t>
      </w:r>
      <w:r>
        <w:rPr>
          <w:sz w:val="24"/>
        </w:rPr>
        <w:t>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w:t>
      </w:r>
      <w:r>
        <w:rPr>
          <w:spacing w:val="40"/>
          <w:sz w:val="24"/>
        </w:rPr>
        <w:t xml:space="preserve"> </w:t>
      </w:r>
      <w:r>
        <w:rPr>
          <w:sz w:val="24"/>
        </w:rPr>
        <w:t>и аргументированно отстаивая свою.</w:t>
      </w:r>
    </w:p>
    <w:p w:rsidR="008C415D" w:rsidRDefault="00797A38">
      <w:pPr>
        <w:spacing w:before="94" w:line="338" w:lineRule="auto"/>
        <w:ind w:right="420"/>
        <w:jc w:val="both"/>
        <w:rPr>
          <w:sz w:val="24"/>
        </w:rPr>
      </w:pPr>
      <w:r>
        <w:rPr>
          <w:sz w:val="24"/>
        </w:rPr>
        <w:t>Общее число часов, рекомендованных для изучения литературы, –</w:t>
      </w:r>
      <w:r>
        <w:rPr>
          <w:spacing w:val="40"/>
          <w:sz w:val="24"/>
        </w:rPr>
        <w:t xml:space="preserve"> </w:t>
      </w:r>
      <w:r>
        <w:rPr>
          <w:sz w:val="24"/>
        </w:rPr>
        <w:t>442 часа: в 5, 6, 9 классах на изучение литературы отводится 3 часа в неделю,</w:t>
      </w:r>
      <w:r>
        <w:rPr>
          <w:spacing w:val="40"/>
          <w:sz w:val="24"/>
        </w:rPr>
        <w:t xml:space="preserve"> </w:t>
      </w:r>
      <w:r>
        <w:rPr>
          <w:sz w:val="24"/>
        </w:rPr>
        <w:t>в 7 и 8 классах – 2 часа в неделю.</w:t>
      </w:r>
    </w:p>
    <w:p w:rsidR="008C415D" w:rsidRDefault="00797A38">
      <w:pPr>
        <w:pStyle w:val="5"/>
        <w:spacing w:before="4"/>
        <w:ind w:left="0" w:right="9246"/>
        <w:jc w:val="both"/>
      </w:pPr>
      <w:r>
        <w:t>Содержание</w:t>
      </w:r>
      <w:r>
        <w:rPr>
          <w:spacing w:val="-15"/>
        </w:rPr>
        <w:t xml:space="preserve"> </w:t>
      </w:r>
      <w:r>
        <w:t>обучения. 5 КЛАСС Мифология</w:t>
      </w:r>
    </w:p>
    <w:p w:rsidR="008C415D" w:rsidRDefault="00797A38">
      <w:pPr>
        <w:spacing w:before="97" w:line="275" w:lineRule="exact"/>
        <w:rPr>
          <w:sz w:val="24"/>
        </w:rPr>
      </w:pPr>
      <w:r>
        <w:rPr>
          <w:sz w:val="24"/>
        </w:rPr>
        <w:t>Мифы</w:t>
      </w:r>
      <w:r>
        <w:rPr>
          <w:spacing w:val="-2"/>
          <w:sz w:val="24"/>
        </w:rPr>
        <w:t xml:space="preserve"> </w:t>
      </w:r>
      <w:r>
        <w:rPr>
          <w:sz w:val="24"/>
        </w:rPr>
        <w:t>народов</w:t>
      </w:r>
      <w:r>
        <w:rPr>
          <w:spacing w:val="-3"/>
          <w:sz w:val="24"/>
        </w:rPr>
        <w:t xml:space="preserve"> </w:t>
      </w:r>
      <w:r>
        <w:rPr>
          <w:sz w:val="24"/>
        </w:rPr>
        <w:t>России</w:t>
      </w:r>
      <w:r>
        <w:rPr>
          <w:spacing w:val="-4"/>
          <w:sz w:val="24"/>
        </w:rPr>
        <w:t xml:space="preserve"> </w:t>
      </w:r>
      <w:r>
        <w:rPr>
          <w:sz w:val="24"/>
        </w:rPr>
        <w:t>и</w:t>
      </w:r>
      <w:r>
        <w:rPr>
          <w:spacing w:val="-1"/>
          <w:sz w:val="24"/>
        </w:rPr>
        <w:t xml:space="preserve"> </w:t>
      </w:r>
      <w:r>
        <w:rPr>
          <w:spacing w:val="-4"/>
          <w:sz w:val="24"/>
        </w:rPr>
        <w:t>мира.</w:t>
      </w:r>
    </w:p>
    <w:p w:rsidR="008C415D" w:rsidRDefault="00797A38">
      <w:pPr>
        <w:pStyle w:val="3"/>
        <w:ind w:left="0"/>
      </w:pPr>
      <w:bookmarkStart w:id="16" w:name="Фольклор"/>
      <w:bookmarkEnd w:id="16"/>
      <w:r>
        <w:rPr>
          <w:spacing w:val="-2"/>
        </w:rPr>
        <w:t>Фольклор</w:t>
      </w:r>
    </w:p>
    <w:p w:rsidR="008C415D" w:rsidRDefault="00797A38">
      <w:pPr>
        <w:spacing w:before="1" w:line="275" w:lineRule="exact"/>
        <w:rPr>
          <w:sz w:val="24"/>
        </w:rPr>
      </w:pPr>
      <w:r>
        <w:rPr>
          <w:sz w:val="24"/>
        </w:rPr>
        <w:t>Малые</w:t>
      </w:r>
      <w:r>
        <w:rPr>
          <w:spacing w:val="-7"/>
          <w:sz w:val="24"/>
        </w:rPr>
        <w:t xml:space="preserve"> </w:t>
      </w:r>
      <w:r>
        <w:rPr>
          <w:sz w:val="24"/>
        </w:rPr>
        <w:t>жанры:</w:t>
      </w:r>
      <w:r>
        <w:rPr>
          <w:spacing w:val="-3"/>
          <w:sz w:val="24"/>
        </w:rPr>
        <w:t xml:space="preserve"> </w:t>
      </w:r>
      <w:r>
        <w:rPr>
          <w:sz w:val="24"/>
        </w:rPr>
        <w:t>пословицы,</w:t>
      </w:r>
      <w:r>
        <w:rPr>
          <w:spacing w:val="-2"/>
          <w:sz w:val="24"/>
        </w:rPr>
        <w:t xml:space="preserve"> </w:t>
      </w:r>
      <w:r>
        <w:rPr>
          <w:sz w:val="24"/>
        </w:rPr>
        <w:t>поговорки,</w:t>
      </w:r>
      <w:r>
        <w:rPr>
          <w:spacing w:val="-6"/>
          <w:sz w:val="24"/>
        </w:rPr>
        <w:t xml:space="preserve"> </w:t>
      </w:r>
      <w:r>
        <w:rPr>
          <w:sz w:val="24"/>
        </w:rPr>
        <w:t>загадки.</w:t>
      </w:r>
      <w:r>
        <w:rPr>
          <w:spacing w:val="-5"/>
          <w:sz w:val="24"/>
        </w:rPr>
        <w:t xml:space="preserve"> </w:t>
      </w:r>
      <w:r>
        <w:rPr>
          <w:sz w:val="24"/>
        </w:rPr>
        <w:t>Сказки</w:t>
      </w:r>
      <w:r>
        <w:rPr>
          <w:spacing w:val="-3"/>
          <w:sz w:val="24"/>
        </w:rPr>
        <w:t xml:space="preserve"> </w:t>
      </w:r>
      <w:r>
        <w:rPr>
          <w:sz w:val="24"/>
        </w:rPr>
        <w:t>народов</w:t>
      </w:r>
      <w:r>
        <w:rPr>
          <w:spacing w:val="-3"/>
          <w:sz w:val="24"/>
        </w:rPr>
        <w:t xml:space="preserve"> </w:t>
      </w:r>
      <w:r>
        <w:rPr>
          <w:sz w:val="24"/>
        </w:rPr>
        <w:t>России</w:t>
      </w:r>
      <w:r>
        <w:rPr>
          <w:spacing w:val="54"/>
          <w:sz w:val="24"/>
        </w:rPr>
        <w:t xml:space="preserve"> </w:t>
      </w:r>
      <w:r>
        <w:rPr>
          <w:sz w:val="24"/>
        </w:rPr>
        <w:t>и</w:t>
      </w:r>
      <w:r>
        <w:rPr>
          <w:spacing w:val="-2"/>
          <w:sz w:val="24"/>
        </w:rPr>
        <w:t xml:space="preserve"> </w:t>
      </w:r>
      <w:r>
        <w:rPr>
          <w:sz w:val="24"/>
        </w:rPr>
        <w:t>народов</w:t>
      </w:r>
      <w:r>
        <w:rPr>
          <w:spacing w:val="-4"/>
          <w:sz w:val="24"/>
        </w:rPr>
        <w:t xml:space="preserve"> </w:t>
      </w:r>
      <w:r>
        <w:rPr>
          <w:sz w:val="24"/>
        </w:rPr>
        <w:t>мира</w:t>
      </w:r>
      <w:r>
        <w:rPr>
          <w:spacing w:val="-3"/>
          <w:sz w:val="24"/>
        </w:rPr>
        <w:t xml:space="preserve"> </w:t>
      </w:r>
      <w:r>
        <w:rPr>
          <w:sz w:val="24"/>
        </w:rPr>
        <w:t>(не</w:t>
      </w:r>
      <w:r>
        <w:rPr>
          <w:spacing w:val="-3"/>
          <w:sz w:val="24"/>
        </w:rPr>
        <w:t xml:space="preserve"> </w:t>
      </w:r>
      <w:r>
        <w:rPr>
          <w:sz w:val="24"/>
        </w:rPr>
        <w:t>менее</w:t>
      </w:r>
      <w:r>
        <w:rPr>
          <w:spacing w:val="-3"/>
          <w:sz w:val="24"/>
        </w:rPr>
        <w:t xml:space="preserve"> </w:t>
      </w:r>
      <w:r>
        <w:rPr>
          <w:spacing w:val="-2"/>
          <w:sz w:val="24"/>
        </w:rPr>
        <w:t>трёх).</w:t>
      </w:r>
    </w:p>
    <w:p w:rsidR="008C415D" w:rsidRDefault="00797A38">
      <w:pPr>
        <w:pStyle w:val="3"/>
        <w:ind w:left="0"/>
      </w:pPr>
      <w:bookmarkStart w:id="17" w:name="Литература_первой_половины_XIX_века"/>
      <w:bookmarkEnd w:id="17"/>
      <w:r>
        <w:t>Литература</w:t>
      </w:r>
      <w:r>
        <w:rPr>
          <w:spacing w:val="-5"/>
        </w:rPr>
        <w:t xml:space="preserve"> </w:t>
      </w:r>
      <w:r>
        <w:t>первой</w:t>
      </w:r>
      <w:r>
        <w:rPr>
          <w:spacing w:val="-7"/>
        </w:rPr>
        <w:t xml:space="preserve"> </w:t>
      </w:r>
      <w:r>
        <w:t>половины</w:t>
      </w:r>
      <w:r>
        <w:rPr>
          <w:spacing w:val="-5"/>
        </w:rPr>
        <w:t xml:space="preserve"> </w:t>
      </w:r>
      <w:r>
        <w:t>XIX</w:t>
      </w:r>
      <w:r>
        <w:rPr>
          <w:spacing w:val="-5"/>
        </w:rPr>
        <w:t xml:space="preserve"> </w:t>
      </w:r>
      <w:r>
        <w:rPr>
          <w:spacing w:val="-4"/>
        </w:rPr>
        <w:t>века</w:t>
      </w:r>
    </w:p>
    <w:p w:rsidR="008C415D" w:rsidRDefault="00797A38">
      <w:pPr>
        <w:spacing w:before="1"/>
        <w:jc w:val="both"/>
        <w:rPr>
          <w:sz w:val="24"/>
        </w:rPr>
      </w:pPr>
      <w:r>
        <w:rPr>
          <w:sz w:val="24"/>
        </w:rPr>
        <w:t>И.А.</w:t>
      </w:r>
      <w:r>
        <w:rPr>
          <w:spacing w:val="3"/>
          <w:sz w:val="24"/>
        </w:rPr>
        <w:t xml:space="preserve"> </w:t>
      </w:r>
      <w:r>
        <w:rPr>
          <w:sz w:val="24"/>
        </w:rPr>
        <w:t>Крылов.</w:t>
      </w:r>
      <w:r>
        <w:rPr>
          <w:spacing w:val="7"/>
          <w:sz w:val="24"/>
        </w:rPr>
        <w:t xml:space="preserve"> </w:t>
      </w:r>
      <w:r>
        <w:rPr>
          <w:sz w:val="24"/>
        </w:rPr>
        <w:t>Басни</w:t>
      </w:r>
      <w:r>
        <w:rPr>
          <w:spacing w:val="5"/>
          <w:sz w:val="24"/>
        </w:rPr>
        <w:t xml:space="preserve"> </w:t>
      </w:r>
      <w:r>
        <w:rPr>
          <w:sz w:val="24"/>
        </w:rPr>
        <w:t>(три</w:t>
      </w:r>
      <w:r>
        <w:rPr>
          <w:spacing w:val="4"/>
          <w:sz w:val="24"/>
        </w:rPr>
        <w:t xml:space="preserve"> </w:t>
      </w:r>
      <w:r>
        <w:rPr>
          <w:sz w:val="24"/>
        </w:rPr>
        <w:t>по</w:t>
      </w:r>
      <w:r>
        <w:rPr>
          <w:spacing w:val="4"/>
          <w:sz w:val="24"/>
        </w:rPr>
        <w:t xml:space="preserve"> </w:t>
      </w:r>
      <w:r>
        <w:rPr>
          <w:sz w:val="24"/>
        </w:rPr>
        <w:t>выбору).</w:t>
      </w:r>
      <w:r>
        <w:rPr>
          <w:spacing w:val="6"/>
          <w:sz w:val="24"/>
        </w:rPr>
        <w:t xml:space="preserve"> </w:t>
      </w:r>
      <w:r>
        <w:rPr>
          <w:sz w:val="24"/>
        </w:rPr>
        <w:t>Например,</w:t>
      </w:r>
      <w:r>
        <w:rPr>
          <w:spacing w:val="8"/>
          <w:sz w:val="24"/>
        </w:rPr>
        <w:t xml:space="preserve"> </w:t>
      </w:r>
      <w:r>
        <w:rPr>
          <w:sz w:val="24"/>
        </w:rPr>
        <w:t>«Волк</w:t>
      </w:r>
      <w:r>
        <w:rPr>
          <w:spacing w:val="5"/>
          <w:sz w:val="24"/>
        </w:rPr>
        <w:t xml:space="preserve"> </w:t>
      </w:r>
      <w:r>
        <w:rPr>
          <w:sz w:val="24"/>
        </w:rPr>
        <w:t>на</w:t>
      </w:r>
      <w:r>
        <w:rPr>
          <w:spacing w:val="4"/>
          <w:sz w:val="24"/>
        </w:rPr>
        <w:t xml:space="preserve"> </w:t>
      </w:r>
      <w:r>
        <w:rPr>
          <w:sz w:val="24"/>
        </w:rPr>
        <w:t>псарне»,</w:t>
      </w:r>
      <w:r>
        <w:rPr>
          <w:spacing w:val="10"/>
          <w:sz w:val="24"/>
        </w:rPr>
        <w:t xml:space="preserve"> </w:t>
      </w:r>
      <w:r>
        <w:rPr>
          <w:sz w:val="24"/>
        </w:rPr>
        <w:t>«Листы</w:t>
      </w:r>
      <w:r>
        <w:rPr>
          <w:spacing w:val="70"/>
          <w:sz w:val="24"/>
        </w:rPr>
        <w:t xml:space="preserve"> </w:t>
      </w:r>
      <w:r>
        <w:rPr>
          <w:sz w:val="24"/>
        </w:rPr>
        <w:t>и</w:t>
      </w:r>
      <w:r>
        <w:rPr>
          <w:spacing w:val="4"/>
          <w:sz w:val="24"/>
        </w:rPr>
        <w:t xml:space="preserve"> </w:t>
      </w:r>
      <w:r>
        <w:rPr>
          <w:sz w:val="24"/>
        </w:rPr>
        <w:t>Корни»,</w:t>
      </w:r>
      <w:r>
        <w:rPr>
          <w:spacing w:val="9"/>
          <w:sz w:val="24"/>
        </w:rPr>
        <w:t xml:space="preserve"> </w:t>
      </w:r>
      <w:r>
        <w:rPr>
          <w:sz w:val="24"/>
        </w:rPr>
        <w:t>«Свинья</w:t>
      </w:r>
      <w:r>
        <w:rPr>
          <w:spacing w:val="4"/>
          <w:sz w:val="24"/>
        </w:rPr>
        <w:t xml:space="preserve"> </w:t>
      </w:r>
      <w:r>
        <w:rPr>
          <w:sz w:val="24"/>
        </w:rPr>
        <w:t>под</w:t>
      </w:r>
      <w:r>
        <w:rPr>
          <w:spacing w:val="5"/>
          <w:sz w:val="24"/>
        </w:rPr>
        <w:t xml:space="preserve"> </w:t>
      </w:r>
      <w:r>
        <w:rPr>
          <w:spacing w:val="-2"/>
          <w:sz w:val="24"/>
        </w:rPr>
        <w:t>Дубом»,</w:t>
      </w:r>
    </w:p>
    <w:p w:rsidR="008C415D" w:rsidRDefault="00797A38">
      <w:pPr>
        <w:ind w:right="425"/>
        <w:jc w:val="both"/>
        <w:rPr>
          <w:sz w:val="24"/>
        </w:rPr>
      </w:pPr>
      <w:r>
        <w:rPr>
          <w:sz w:val="24"/>
        </w:rPr>
        <w:t>«Квартет», «Осёл и Соловей», «Ворона и Лисица». А.С. Пушкин. Стихотворения (не менее трёх). «Зимнее утро», «Зимний вечер», «Няне»</w:t>
      </w:r>
      <w:r>
        <w:rPr>
          <w:spacing w:val="-4"/>
          <w:sz w:val="24"/>
        </w:rPr>
        <w:t xml:space="preserve"> </w:t>
      </w:r>
      <w:r>
        <w:rPr>
          <w:sz w:val="24"/>
        </w:rPr>
        <w:t>и другие. «Сказка о мёртвой царевне и о семи богатырях». М.Ю. Лермонтов. Стихотворение «Бородино».</w:t>
      </w:r>
    </w:p>
    <w:p w:rsidR="008C415D" w:rsidRDefault="00797A38">
      <w:pPr>
        <w:jc w:val="both"/>
        <w:rPr>
          <w:sz w:val="24"/>
        </w:rPr>
      </w:pPr>
      <w:r>
        <w:rPr>
          <w:sz w:val="24"/>
        </w:rPr>
        <w:t>Н.В.</w:t>
      </w:r>
      <w:r>
        <w:rPr>
          <w:spacing w:val="-5"/>
          <w:sz w:val="24"/>
        </w:rPr>
        <w:t xml:space="preserve"> </w:t>
      </w:r>
      <w:r>
        <w:rPr>
          <w:sz w:val="24"/>
        </w:rPr>
        <w:t>Гоголь.</w:t>
      </w:r>
      <w:r>
        <w:rPr>
          <w:spacing w:val="-3"/>
          <w:sz w:val="24"/>
        </w:rPr>
        <w:t xml:space="preserve"> </w:t>
      </w:r>
      <w:r>
        <w:rPr>
          <w:sz w:val="24"/>
        </w:rPr>
        <w:t>Повесть</w:t>
      </w:r>
      <w:r>
        <w:rPr>
          <w:spacing w:val="2"/>
          <w:sz w:val="24"/>
        </w:rPr>
        <w:t xml:space="preserve"> </w:t>
      </w:r>
      <w:r>
        <w:rPr>
          <w:sz w:val="24"/>
        </w:rPr>
        <w:t>«Ночь</w:t>
      </w:r>
      <w:r>
        <w:rPr>
          <w:spacing w:val="-2"/>
          <w:sz w:val="24"/>
        </w:rPr>
        <w:t xml:space="preserve"> </w:t>
      </w:r>
      <w:r>
        <w:rPr>
          <w:sz w:val="24"/>
        </w:rPr>
        <w:t>перед</w:t>
      </w:r>
      <w:r>
        <w:rPr>
          <w:spacing w:val="-3"/>
          <w:sz w:val="24"/>
        </w:rPr>
        <w:t xml:space="preserve"> </w:t>
      </w:r>
      <w:r>
        <w:rPr>
          <w:sz w:val="24"/>
        </w:rPr>
        <w:t>Рождеством»</w:t>
      </w:r>
      <w:r>
        <w:rPr>
          <w:spacing w:val="-10"/>
          <w:sz w:val="24"/>
        </w:rPr>
        <w:t xml:space="preserve"> </w:t>
      </w:r>
      <w:r>
        <w:rPr>
          <w:sz w:val="24"/>
        </w:rPr>
        <w:t>из</w:t>
      </w:r>
      <w:r>
        <w:rPr>
          <w:spacing w:val="-3"/>
          <w:sz w:val="24"/>
        </w:rPr>
        <w:t xml:space="preserve"> </w:t>
      </w:r>
      <w:r>
        <w:rPr>
          <w:sz w:val="24"/>
        </w:rPr>
        <w:t>сборника</w:t>
      </w:r>
      <w:r>
        <w:rPr>
          <w:spacing w:val="1"/>
          <w:sz w:val="24"/>
        </w:rPr>
        <w:t xml:space="preserve"> </w:t>
      </w:r>
      <w:r>
        <w:rPr>
          <w:sz w:val="24"/>
        </w:rPr>
        <w:t>«Вечера</w:t>
      </w:r>
      <w:r>
        <w:rPr>
          <w:spacing w:val="53"/>
          <w:sz w:val="24"/>
        </w:rPr>
        <w:t xml:space="preserve"> </w:t>
      </w:r>
      <w:r>
        <w:rPr>
          <w:sz w:val="24"/>
        </w:rPr>
        <w:t>на</w:t>
      </w:r>
      <w:r>
        <w:rPr>
          <w:spacing w:val="-3"/>
          <w:sz w:val="24"/>
        </w:rPr>
        <w:t xml:space="preserve"> </w:t>
      </w:r>
      <w:r>
        <w:rPr>
          <w:sz w:val="24"/>
        </w:rPr>
        <w:t>хуторе</w:t>
      </w:r>
      <w:r>
        <w:rPr>
          <w:spacing w:val="-3"/>
          <w:sz w:val="24"/>
        </w:rPr>
        <w:t xml:space="preserve"> </w:t>
      </w:r>
      <w:r>
        <w:rPr>
          <w:sz w:val="24"/>
        </w:rPr>
        <w:t>близ</w:t>
      </w:r>
      <w:r>
        <w:rPr>
          <w:spacing w:val="-2"/>
          <w:sz w:val="24"/>
        </w:rPr>
        <w:t xml:space="preserve"> Диканьки».</w:t>
      </w:r>
    </w:p>
    <w:p w:rsidR="008C415D" w:rsidRDefault="00797A38">
      <w:pPr>
        <w:ind w:right="3611"/>
        <w:rPr>
          <w:sz w:val="24"/>
        </w:rPr>
      </w:pPr>
      <w:r>
        <w:rPr>
          <w:b/>
          <w:sz w:val="24"/>
        </w:rPr>
        <w:t>Литература</w:t>
      </w:r>
      <w:r>
        <w:rPr>
          <w:b/>
          <w:spacing w:val="-6"/>
          <w:sz w:val="24"/>
        </w:rPr>
        <w:t xml:space="preserve"> </w:t>
      </w:r>
      <w:r>
        <w:rPr>
          <w:b/>
          <w:sz w:val="24"/>
        </w:rPr>
        <w:t>второй</w:t>
      </w:r>
      <w:r>
        <w:rPr>
          <w:b/>
          <w:spacing w:val="-6"/>
          <w:sz w:val="24"/>
        </w:rPr>
        <w:t xml:space="preserve"> </w:t>
      </w:r>
      <w:r>
        <w:rPr>
          <w:b/>
          <w:sz w:val="24"/>
        </w:rPr>
        <w:t>половины</w:t>
      </w:r>
      <w:r>
        <w:rPr>
          <w:b/>
          <w:spacing w:val="-6"/>
          <w:sz w:val="24"/>
        </w:rPr>
        <w:t xml:space="preserve"> </w:t>
      </w:r>
      <w:r>
        <w:rPr>
          <w:b/>
          <w:sz w:val="24"/>
        </w:rPr>
        <w:t>XIX</w:t>
      </w:r>
      <w:r>
        <w:rPr>
          <w:b/>
          <w:spacing w:val="-7"/>
          <w:sz w:val="24"/>
        </w:rPr>
        <w:t xml:space="preserve"> </w:t>
      </w:r>
      <w:r>
        <w:rPr>
          <w:b/>
          <w:sz w:val="24"/>
        </w:rPr>
        <w:t>века</w:t>
      </w:r>
      <w:r>
        <w:rPr>
          <w:b/>
          <w:spacing w:val="-3"/>
          <w:sz w:val="24"/>
        </w:rPr>
        <w:t xml:space="preserve"> </w:t>
      </w:r>
      <w:r>
        <w:rPr>
          <w:sz w:val="24"/>
        </w:rPr>
        <w:t>И.С.</w:t>
      </w:r>
      <w:r>
        <w:rPr>
          <w:spacing w:val="-6"/>
          <w:sz w:val="24"/>
        </w:rPr>
        <w:t xml:space="preserve"> </w:t>
      </w:r>
      <w:r>
        <w:rPr>
          <w:sz w:val="24"/>
        </w:rPr>
        <w:t>Тургенев.</w:t>
      </w:r>
      <w:r>
        <w:rPr>
          <w:spacing w:val="-6"/>
          <w:sz w:val="24"/>
        </w:rPr>
        <w:t xml:space="preserve"> </w:t>
      </w:r>
      <w:r>
        <w:rPr>
          <w:sz w:val="24"/>
        </w:rPr>
        <w:t>Рассказ</w:t>
      </w:r>
      <w:r>
        <w:rPr>
          <w:spacing w:val="-2"/>
          <w:sz w:val="24"/>
        </w:rPr>
        <w:t xml:space="preserve"> </w:t>
      </w:r>
      <w:r>
        <w:rPr>
          <w:sz w:val="24"/>
        </w:rPr>
        <w:t>«Муму». Н.А. Некрасов. Стихотворения (не менее двух). «Крестьянские дети».</w:t>
      </w:r>
    </w:p>
    <w:p w:rsidR="008C415D" w:rsidRDefault="00797A38">
      <w:pPr>
        <w:spacing w:line="275" w:lineRule="exact"/>
        <w:rPr>
          <w:sz w:val="24"/>
        </w:rPr>
      </w:pPr>
      <w:r>
        <w:rPr>
          <w:sz w:val="24"/>
        </w:rPr>
        <w:t>«Школьник».</w:t>
      </w:r>
      <w:r>
        <w:rPr>
          <w:spacing w:val="-3"/>
          <w:sz w:val="24"/>
        </w:rPr>
        <w:t xml:space="preserve"> </w:t>
      </w:r>
      <w:r>
        <w:rPr>
          <w:sz w:val="24"/>
        </w:rPr>
        <w:t>Поэма «Мороз,</w:t>
      </w:r>
      <w:r>
        <w:rPr>
          <w:spacing w:val="-2"/>
          <w:sz w:val="24"/>
        </w:rPr>
        <w:t xml:space="preserve"> </w:t>
      </w:r>
      <w:r>
        <w:rPr>
          <w:sz w:val="24"/>
        </w:rPr>
        <w:t>Красный</w:t>
      </w:r>
      <w:r>
        <w:rPr>
          <w:spacing w:val="-3"/>
          <w:sz w:val="24"/>
        </w:rPr>
        <w:t xml:space="preserve"> </w:t>
      </w:r>
      <w:r>
        <w:rPr>
          <w:sz w:val="24"/>
        </w:rPr>
        <w:t>нос»</w:t>
      </w:r>
      <w:r>
        <w:rPr>
          <w:spacing w:val="-11"/>
          <w:sz w:val="24"/>
        </w:rPr>
        <w:t xml:space="preserve"> </w:t>
      </w:r>
      <w:r>
        <w:rPr>
          <w:sz w:val="24"/>
        </w:rPr>
        <w:t>(фрагмент).</w:t>
      </w:r>
      <w:r>
        <w:rPr>
          <w:spacing w:val="-3"/>
          <w:sz w:val="24"/>
        </w:rPr>
        <w:t xml:space="preserve"> </w:t>
      </w:r>
      <w:r>
        <w:rPr>
          <w:sz w:val="24"/>
        </w:rPr>
        <w:t>Л.Н.</w:t>
      </w:r>
      <w:r>
        <w:rPr>
          <w:spacing w:val="-3"/>
          <w:sz w:val="24"/>
        </w:rPr>
        <w:t xml:space="preserve"> </w:t>
      </w:r>
      <w:r>
        <w:rPr>
          <w:sz w:val="24"/>
        </w:rPr>
        <w:t>Толстой.</w:t>
      </w:r>
      <w:r>
        <w:rPr>
          <w:spacing w:val="-2"/>
          <w:sz w:val="24"/>
        </w:rPr>
        <w:t xml:space="preserve"> </w:t>
      </w:r>
      <w:r>
        <w:rPr>
          <w:sz w:val="24"/>
        </w:rPr>
        <w:t>Рассказ</w:t>
      </w:r>
      <w:r>
        <w:rPr>
          <w:spacing w:val="1"/>
          <w:sz w:val="24"/>
        </w:rPr>
        <w:t xml:space="preserve"> </w:t>
      </w:r>
      <w:r>
        <w:rPr>
          <w:sz w:val="24"/>
        </w:rPr>
        <w:t>«Кавказский</w:t>
      </w:r>
      <w:r>
        <w:rPr>
          <w:spacing w:val="-2"/>
          <w:sz w:val="24"/>
        </w:rPr>
        <w:t xml:space="preserve"> пленник».</w:t>
      </w:r>
    </w:p>
    <w:p w:rsidR="008C415D" w:rsidRDefault="00797A38">
      <w:pPr>
        <w:pStyle w:val="3"/>
        <w:ind w:left="0"/>
      </w:pPr>
      <w:bookmarkStart w:id="18" w:name="Литература_XIX–ХХ_веков"/>
      <w:bookmarkEnd w:id="18"/>
      <w:r>
        <w:t>Литература</w:t>
      </w:r>
      <w:r>
        <w:rPr>
          <w:spacing w:val="-6"/>
        </w:rPr>
        <w:t xml:space="preserve"> </w:t>
      </w:r>
      <w:r>
        <w:t>XIX–ХХ</w:t>
      </w:r>
      <w:r>
        <w:rPr>
          <w:spacing w:val="-6"/>
        </w:rPr>
        <w:t xml:space="preserve"> </w:t>
      </w:r>
      <w:r>
        <w:rPr>
          <w:spacing w:val="-4"/>
        </w:rPr>
        <w:t>веков</w:t>
      </w:r>
    </w:p>
    <w:p w:rsidR="008C415D" w:rsidRDefault="008C415D">
      <w:pPr>
        <w:pStyle w:val="3"/>
        <w:ind w:left="0"/>
        <w:sectPr w:rsidR="008C415D" w:rsidSect="009B384C">
          <w:pgSz w:w="11910" w:h="16860"/>
          <w:pgMar w:top="227" w:right="0" w:bottom="164" w:left="0" w:header="0" w:footer="919" w:gutter="0"/>
          <w:cols w:space="720"/>
        </w:sectPr>
      </w:pPr>
    </w:p>
    <w:p w:rsidR="008C415D" w:rsidRDefault="00797A38">
      <w:pPr>
        <w:spacing w:before="75"/>
        <w:ind w:right="417"/>
        <w:jc w:val="both"/>
        <w:rPr>
          <w:sz w:val="24"/>
        </w:rPr>
      </w:pPr>
      <w:r>
        <w:rPr>
          <w:sz w:val="24"/>
        </w:rPr>
        <w:lastRenderedPageBreak/>
        <w:t>Стихотворения отечественных поэтов XIX–ХХ веков о родной природе</w:t>
      </w:r>
      <w:r>
        <w:rPr>
          <w:spacing w:val="40"/>
          <w:sz w:val="24"/>
        </w:rPr>
        <w:t xml:space="preserve"> </w:t>
      </w:r>
      <w:r>
        <w:rPr>
          <w:sz w:val="24"/>
        </w:rPr>
        <w:t>и о связи человека с Родиной (не менее пяти стихотворений трёх поэтов). Например, стихотворения А.К. Толстого, Ф.И. Тютчева, А.А. Фета, И.А. Бунина, А.А. Блока, С.А. Есенина, Н.М. Рубцова, Ю.П. Кузнецова.</w:t>
      </w:r>
    </w:p>
    <w:p w:rsidR="008C415D" w:rsidRDefault="00797A38">
      <w:pPr>
        <w:jc w:val="both"/>
        <w:rPr>
          <w:sz w:val="24"/>
        </w:rPr>
      </w:pPr>
      <w:r>
        <w:rPr>
          <w:sz w:val="24"/>
        </w:rPr>
        <w:t>Юмористические</w:t>
      </w:r>
      <w:r>
        <w:rPr>
          <w:spacing w:val="-7"/>
          <w:sz w:val="24"/>
        </w:rPr>
        <w:t xml:space="preserve"> </w:t>
      </w:r>
      <w:r>
        <w:rPr>
          <w:sz w:val="24"/>
        </w:rPr>
        <w:t>рассказы</w:t>
      </w:r>
      <w:r>
        <w:rPr>
          <w:spacing w:val="-4"/>
          <w:sz w:val="24"/>
        </w:rPr>
        <w:t xml:space="preserve"> </w:t>
      </w:r>
      <w:r>
        <w:rPr>
          <w:sz w:val="24"/>
        </w:rPr>
        <w:t>отечественных</w:t>
      </w:r>
      <w:r>
        <w:rPr>
          <w:spacing w:val="-5"/>
          <w:sz w:val="24"/>
        </w:rPr>
        <w:t xml:space="preserve"> </w:t>
      </w:r>
      <w:r>
        <w:rPr>
          <w:sz w:val="24"/>
        </w:rPr>
        <w:t>писателей</w:t>
      </w:r>
      <w:r>
        <w:rPr>
          <w:spacing w:val="-4"/>
          <w:sz w:val="24"/>
        </w:rPr>
        <w:t xml:space="preserve"> </w:t>
      </w:r>
      <w:r>
        <w:rPr>
          <w:sz w:val="24"/>
        </w:rPr>
        <w:t>XIX–XX</w:t>
      </w:r>
      <w:r>
        <w:rPr>
          <w:spacing w:val="-3"/>
          <w:sz w:val="24"/>
        </w:rPr>
        <w:t xml:space="preserve"> </w:t>
      </w:r>
      <w:r>
        <w:rPr>
          <w:spacing w:val="-2"/>
          <w:sz w:val="24"/>
        </w:rPr>
        <w:t>веков.</w:t>
      </w:r>
    </w:p>
    <w:p w:rsidR="008C415D" w:rsidRDefault="00797A38">
      <w:pPr>
        <w:ind w:right="429"/>
        <w:jc w:val="both"/>
        <w:rPr>
          <w:sz w:val="24"/>
        </w:rPr>
      </w:pPr>
      <w:r>
        <w:rPr>
          <w:sz w:val="24"/>
        </w:rPr>
        <w:t>А.П. Чехов (два рассказа по выбору). Например, «Лошадиная фамилия», «Мальчики», «Хирургия»</w:t>
      </w:r>
      <w:r>
        <w:rPr>
          <w:spacing w:val="-3"/>
          <w:sz w:val="24"/>
        </w:rPr>
        <w:t xml:space="preserve"> </w:t>
      </w:r>
      <w:r>
        <w:rPr>
          <w:sz w:val="24"/>
        </w:rPr>
        <w:t>и другие. М.М. Зощенко (два рассказа по выбору). Например, «Галоша», «Лёля</w:t>
      </w:r>
      <w:r>
        <w:rPr>
          <w:spacing w:val="76"/>
          <w:sz w:val="24"/>
        </w:rPr>
        <w:t xml:space="preserve"> </w:t>
      </w:r>
      <w:r>
        <w:rPr>
          <w:sz w:val="24"/>
        </w:rPr>
        <w:t>и Минька», «Ёлка», «Золотые слова»,</w:t>
      </w:r>
    </w:p>
    <w:p w:rsidR="008C415D" w:rsidRDefault="00797A38">
      <w:pPr>
        <w:jc w:val="both"/>
        <w:rPr>
          <w:sz w:val="24"/>
        </w:rPr>
      </w:pPr>
      <w:r>
        <w:rPr>
          <w:sz w:val="24"/>
        </w:rPr>
        <w:t>«Встреча»</w:t>
      </w:r>
      <w:r>
        <w:rPr>
          <w:spacing w:val="-8"/>
          <w:sz w:val="24"/>
        </w:rPr>
        <w:t xml:space="preserve"> </w:t>
      </w:r>
      <w:r>
        <w:rPr>
          <w:sz w:val="24"/>
        </w:rPr>
        <w:t xml:space="preserve">и </w:t>
      </w:r>
      <w:r>
        <w:rPr>
          <w:spacing w:val="-2"/>
          <w:sz w:val="24"/>
        </w:rPr>
        <w:t>другие.</w:t>
      </w:r>
    </w:p>
    <w:p w:rsidR="008C415D" w:rsidRDefault="00797A38">
      <w:pPr>
        <w:ind w:right="426"/>
        <w:jc w:val="both"/>
        <w:rPr>
          <w:sz w:val="24"/>
        </w:rPr>
      </w:pPr>
      <w:r>
        <w:rPr>
          <w:sz w:val="24"/>
        </w:rPr>
        <w:t>Произведения отечественной литературы о природе и животных</w:t>
      </w:r>
      <w:r>
        <w:rPr>
          <w:spacing w:val="40"/>
          <w:sz w:val="24"/>
        </w:rPr>
        <w:t xml:space="preserve"> </w:t>
      </w:r>
      <w:r>
        <w:rPr>
          <w:sz w:val="24"/>
        </w:rPr>
        <w:t>(не менее двух). Например, А.И. Куприна, М.М. Пришвина, К.Г. Паустовского.</w:t>
      </w:r>
    </w:p>
    <w:p w:rsidR="008C415D" w:rsidRDefault="00797A38">
      <w:pPr>
        <w:ind w:right="2864"/>
        <w:jc w:val="both"/>
        <w:rPr>
          <w:sz w:val="24"/>
        </w:rPr>
      </w:pPr>
      <w:r>
        <w:rPr>
          <w:sz w:val="24"/>
        </w:rPr>
        <w:t>А.П.</w:t>
      </w:r>
      <w:r>
        <w:rPr>
          <w:spacing w:val="-4"/>
          <w:sz w:val="24"/>
        </w:rPr>
        <w:t xml:space="preserve"> </w:t>
      </w:r>
      <w:r>
        <w:rPr>
          <w:sz w:val="24"/>
        </w:rPr>
        <w:t>Платонов.</w:t>
      </w:r>
      <w:r>
        <w:rPr>
          <w:spacing w:val="-4"/>
          <w:sz w:val="24"/>
        </w:rPr>
        <w:t xml:space="preserve"> </w:t>
      </w:r>
      <w:r>
        <w:rPr>
          <w:sz w:val="24"/>
        </w:rPr>
        <w:t>Рассказы</w:t>
      </w:r>
      <w:r>
        <w:rPr>
          <w:spacing w:val="-4"/>
          <w:sz w:val="24"/>
        </w:rPr>
        <w:t xml:space="preserve"> </w:t>
      </w:r>
      <w:r>
        <w:rPr>
          <w:sz w:val="24"/>
        </w:rPr>
        <w:t>(один</w:t>
      </w:r>
      <w:r>
        <w:rPr>
          <w:spacing w:val="-4"/>
          <w:sz w:val="24"/>
        </w:rPr>
        <w:t xml:space="preserve"> </w:t>
      </w:r>
      <w:r>
        <w:rPr>
          <w:sz w:val="24"/>
        </w:rPr>
        <w:t>по</w:t>
      </w:r>
      <w:r>
        <w:rPr>
          <w:spacing w:val="-4"/>
          <w:sz w:val="24"/>
        </w:rPr>
        <w:t xml:space="preserve"> </w:t>
      </w:r>
      <w:r>
        <w:rPr>
          <w:sz w:val="24"/>
        </w:rPr>
        <w:t>выбору).</w:t>
      </w:r>
      <w:r>
        <w:rPr>
          <w:spacing w:val="-4"/>
          <w:sz w:val="24"/>
        </w:rPr>
        <w:t xml:space="preserve"> </w:t>
      </w:r>
      <w:r>
        <w:rPr>
          <w:sz w:val="24"/>
        </w:rPr>
        <w:t>Например, «Корова», «Никита»</w:t>
      </w:r>
      <w:r>
        <w:rPr>
          <w:spacing w:val="40"/>
          <w:sz w:val="24"/>
        </w:rPr>
        <w:t xml:space="preserve"> </w:t>
      </w:r>
      <w:r>
        <w:rPr>
          <w:sz w:val="24"/>
        </w:rPr>
        <w:t>и</w:t>
      </w:r>
      <w:r>
        <w:rPr>
          <w:spacing w:val="-4"/>
          <w:sz w:val="24"/>
        </w:rPr>
        <w:t xml:space="preserve"> </w:t>
      </w:r>
      <w:r>
        <w:rPr>
          <w:sz w:val="24"/>
        </w:rPr>
        <w:t>другие. В.П. Астафьев. Рассказ «Васюткино озеро».</w:t>
      </w:r>
    </w:p>
    <w:p w:rsidR="008C415D" w:rsidRDefault="00797A38">
      <w:pPr>
        <w:pStyle w:val="3"/>
        <w:ind w:left="0"/>
        <w:jc w:val="both"/>
      </w:pPr>
      <w:bookmarkStart w:id="19" w:name="Литература_XX_–_начала_XXI_века"/>
      <w:bookmarkEnd w:id="19"/>
      <w:r>
        <w:t>Литература</w:t>
      </w:r>
      <w:r>
        <w:rPr>
          <w:spacing w:val="-3"/>
        </w:rPr>
        <w:t xml:space="preserve"> </w:t>
      </w:r>
      <w:r>
        <w:t>XX</w:t>
      </w:r>
      <w:r>
        <w:rPr>
          <w:spacing w:val="-4"/>
        </w:rPr>
        <w:t xml:space="preserve"> </w:t>
      </w:r>
      <w:r>
        <w:t>–</w:t>
      </w:r>
      <w:r>
        <w:rPr>
          <w:spacing w:val="-2"/>
        </w:rPr>
        <w:t xml:space="preserve"> </w:t>
      </w:r>
      <w:r>
        <w:t>начала</w:t>
      </w:r>
      <w:r>
        <w:rPr>
          <w:spacing w:val="-3"/>
        </w:rPr>
        <w:t xml:space="preserve"> </w:t>
      </w:r>
      <w:r>
        <w:t>XXI</w:t>
      </w:r>
      <w:r>
        <w:rPr>
          <w:spacing w:val="-2"/>
        </w:rPr>
        <w:t xml:space="preserve"> </w:t>
      </w:r>
      <w:r>
        <w:rPr>
          <w:spacing w:val="-4"/>
        </w:rPr>
        <w:t>века</w:t>
      </w:r>
    </w:p>
    <w:p w:rsidR="008C415D" w:rsidRDefault="00797A38">
      <w:pPr>
        <w:spacing w:before="1"/>
        <w:rPr>
          <w:sz w:val="24"/>
        </w:rPr>
      </w:pPr>
      <w:r>
        <w:rPr>
          <w:sz w:val="24"/>
        </w:rPr>
        <w:t>Произведения</w:t>
      </w:r>
      <w:r>
        <w:rPr>
          <w:spacing w:val="-6"/>
          <w:sz w:val="24"/>
        </w:rPr>
        <w:t xml:space="preserve"> </w:t>
      </w:r>
      <w:r>
        <w:rPr>
          <w:sz w:val="24"/>
        </w:rPr>
        <w:t>отечественной</w:t>
      </w:r>
      <w:r>
        <w:rPr>
          <w:spacing w:val="-3"/>
          <w:sz w:val="24"/>
        </w:rPr>
        <w:t xml:space="preserve"> </w:t>
      </w:r>
      <w:r>
        <w:rPr>
          <w:sz w:val="24"/>
        </w:rPr>
        <w:t>литературы</w:t>
      </w:r>
      <w:r>
        <w:rPr>
          <w:spacing w:val="-4"/>
          <w:sz w:val="24"/>
        </w:rPr>
        <w:t xml:space="preserve"> </w:t>
      </w:r>
      <w:r>
        <w:rPr>
          <w:sz w:val="24"/>
        </w:rPr>
        <w:t>на</w:t>
      </w:r>
      <w:r>
        <w:rPr>
          <w:spacing w:val="-4"/>
          <w:sz w:val="24"/>
        </w:rPr>
        <w:t xml:space="preserve"> </w:t>
      </w:r>
      <w:r>
        <w:rPr>
          <w:sz w:val="24"/>
        </w:rPr>
        <w:t>тему</w:t>
      </w:r>
      <w:r>
        <w:rPr>
          <w:spacing w:val="-5"/>
          <w:sz w:val="24"/>
        </w:rPr>
        <w:t xml:space="preserve"> </w:t>
      </w:r>
      <w:r>
        <w:rPr>
          <w:sz w:val="24"/>
        </w:rPr>
        <w:t>«Человек</w:t>
      </w:r>
      <w:r>
        <w:rPr>
          <w:spacing w:val="-3"/>
          <w:sz w:val="24"/>
        </w:rPr>
        <w:t xml:space="preserve"> </w:t>
      </w:r>
      <w:r>
        <w:rPr>
          <w:sz w:val="24"/>
        </w:rPr>
        <w:t>на</w:t>
      </w:r>
      <w:r>
        <w:rPr>
          <w:spacing w:val="-4"/>
          <w:sz w:val="24"/>
        </w:rPr>
        <w:t xml:space="preserve"> </w:t>
      </w:r>
      <w:r>
        <w:rPr>
          <w:spacing w:val="-2"/>
          <w:sz w:val="24"/>
        </w:rPr>
        <w:t>войне»</w:t>
      </w:r>
    </w:p>
    <w:p w:rsidR="008C415D" w:rsidRDefault="00797A38">
      <w:pPr>
        <w:tabs>
          <w:tab w:val="left" w:pos="8478"/>
        </w:tabs>
        <w:ind w:right="433"/>
        <w:rPr>
          <w:sz w:val="24"/>
        </w:rPr>
      </w:pPr>
      <w:r>
        <w:rPr>
          <w:sz w:val="24"/>
        </w:rPr>
        <w:t>(не</w:t>
      </w:r>
      <w:r>
        <w:rPr>
          <w:spacing w:val="80"/>
          <w:sz w:val="24"/>
        </w:rPr>
        <w:t xml:space="preserve"> </w:t>
      </w:r>
      <w:r>
        <w:rPr>
          <w:sz w:val="24"/>
        </w:rPr>
        <w:t>менее</w:t>
      </w:r>
      <w:r>
        <w:rPr>
          <w:spacing w:val="80"/>
          <w:sz w:val="24"/>
        </w:rPr>
        <w:t xml:space="preserve"> </w:t>
      </w:r>
      <w:r>
        <w:rPr>
          <w:sz w:val="24"/>
        </w:rPr>
        <w:t>двух).</w:t>
      </w:r>
      <w:r>
        <w:rPr>
          <w:spacing w:val="80"/>
          <w:sz w:val="24"/>
        </w:rPr>
        <w:t xml:space="preserve"> </w:t>
      </w:r>
      <w:r>
        <w:rPr>
          <w:sz w:val="24"/>
        </w:rPr>
        <w:t>Например,</w:t>
      </w:r>
      <w:r>
        <w:rPr>
          <w:spacing w:val="80"/>
          <w:sz w:val="24"/>
        </w:rPr>
        <w:t xml:space="preserve"> </w:t>
      </w:r>
      <w:r>
        <w:rPr>
          <w:sz w:val="24"/>
        </w:rPr>
        <w:t>Л.А.</w:t>
      </w:r>
      <w:r>
        <w:rPr>
          <w:spacing w:val="80"/>
          <w:sz w:val="24"/>
        </w:rPr>
        <w:t xml:space="preserve"> </w:t>
      </w:r>
      <w:r>
        <w:rPr>
          <w:sz w:val="24"/>
        </w:rPr>
        <w:t>Кассиль.</w:t>
      </w:r>
      <w:r>
        <w:rPr>
          <w:spacing w:val="80"/>
          <w:sz w:val="24"/>
        </w:rPr>
        <w:t xml:space="preserve"> </w:t>
      </w:r>
      <w:r>
        <w:rPr>
          <w:sz w:val="24"/>
        </w:rPr>
        <w:t>«Дорогие</w:t>
      </w:r>
      <w:r>
        <w:rPr>
          <w:spacing w:val="80"/>
          <w:sz w:val="24"/>
        </w:rPr>
        <w:t xml:space="preserve"> </w:t>
      </w:r>
      <w:r>
        <w:rPr>
          <w:sz w:val="24"/>
        </w:rPr>
        <w:t>мои</w:t>
      </w:r>
      <w:r>
        <w:rPr>
          <w:spacing w:val="80"/>
          <w:sz w:val="24"/>
        </w:rPr>
        <w:t xml:space="preserve"> </w:t>
      </w:r>
      <w:r>
        <w:rPr>
          <w:sz w:val="24"/>
        </w:rPr>
        <w:t>мальчишки»;</w:t>
      </w:r>
      <w:r>
        <w:rPr>
          <w:sz w:val="24"/>
        </w:rPr>
        <w:tab/>
        <w:t>Ю.Я.</w:t>
      </w:r>
      <w:r>
        <w:rPr>
          <w:spacing w:val="80"/>
          <w:sz w:val="24"/>
        </w:rPr>
        <w:t xml:space="preserve"> </w:t>
      </w:r>
      <w:r>
        <w:rPr>
          <w:sz w:val="24"/>
        </w:rPr>
        <w:t>Яковлев.</w:t>
      </w:r>
      <w:r>
        <w:rPr>
          <w:spacing w:val="80"/>
          <w:sz w:val="24"/>
        </w:rPr>
        <w:t xml:space="preserve"> </w:t>
      </w:r>
      <w:r>
        <w:rPr>
          <w:sz w:val="24"/>
        </w:rPr>
        <w:t>«Девочки</w:t>
      </w:r>
      <w:r>
        <w:rPr>
          <w:spacing w:val="80"/>
          <w:sz w:val="24"/>
        </w:rPr>
        <w:t xml:space="preserve"> </w:t>
      </w:r>
      <w:r>
        <w:rPr>
          <w:sz w:val="24"/>
        </w:rPr>
        <w:t>с Васильевского острова»; В.П. Катаев. «Сын полка»;</w:t>
      </w:r>
    </w:p>
    <w:p w:rsidR="008C415D" w:rsidRDefault="00797A38">
      <w:pPr>
        <w:spacing w:before="1"/>
        <w:rPr>
          <w:sz w:val="24"/>
        </w:rPr>
      </w:pPr>
      <w:r>
        <w:rPr>
          <w:sz w:val="24"/>
        </w:rPr>
        <w:t>К.М.</w:t>
      </w:r>
      <w:r>
        <w:rPr>
          <w:spacing w:val="-4"/>
          <w:sz w:val="24"/>
        </w:rPr>
        <w:t xml:space="preserve"> </w:t>
      </w:r>
      <w:r>
        <w:rPr>
          <w:sz w:val="24"/>
        </w:rPr>
        <w:t>Симонов</w:t>
      </w:r>
      <w:r>
        <w:rPr>
          <w:spacing w:val="-2"/>
          <w:sz w:val="24"/>
        </w:rPr>
        <w:t xml:space="preserve"> </w:t>
      </w:r>
      <w:r>
        <w:rPr>
          <w:sz w:val="24"/>
        </w:rPr>
        <w:t>«Сын</w:t>
      </w:r>
      <w:r>
        <w:rPr>
          <w:spacing w:val="-3"/>
          <w:sz w:val="24"/>
        </w:rPr>
        <w:t xml:space="preserve"> </w:t>
      </w:r>
      <w:r>
        <w:rPr>
          <w:sz w:val="24"/>
        </w:rPr>
        <w:t>артиллериста»</w:t>
      </w:r>
      <w:r>
        <w:rPr>
          <w:spacing w:val="-10"/>
          <w:sz w:val="24"/>
        </w:rPr>
        <w:t xml:space="preserve"> </w:t>
      </w:r>
      <w:r>
        <w:rPr>
          <w:sz w:val="24"/>
        </w:rPr>
        <w:t>и</w:t>
      </w:r>
      <w:r>
        <w:rPr>
          <w:spacing w:val="-3"/>
          <w:sz w:val="24"/>
        </w:rPr>
        <w:t xml:space="preserve"> </w:t>
      </w:r>
      <w:r>
        <w:rPr>
          <w:spacing w:val="-2"/>
          <w:sz w:val="24"/>
        </w:rPr>
        <w:t>другие.</w:t>
      </w:r>
    </w:p>
    <w:p w:rsidR="008C415D" w:rsidRDefault="00797A38">
      <w:pPr>
        <w:rPr>
          <w:sz w:val="24"/>
        </w:rPr>
      </w:pPr>
      <w:r>
        <w:rPr>
          <w:sz w:val="24"/>
        </w:rPr>
        <w:t>Произведения</w:t>
      </w:r>
      <w:r>
        <w:rPr>
          <w:spacing w:val="38"/>
          <w:sz w:val="24"/>
        </w:rPr>
        <w:t xml:space="preserve"> </w:t>
      </w:r>
      <w:r>
        <w:rPr>
          <w:sz w:val="24"/>
        </w:rPr>
        <w:t>отечественных</w:t>
      </w:r>
      <w:r>
        <w:rPr>
          <w:spacing w:val="37"/>
          <w:sz w:val="24"/>
        </w:rPr>
        <w:t xml:space="preserve"> </w:t>
      </w:r>
      <w:r>
        <w:rPr>
          <w:sz w:val="24"/>
        </w:rPr>
        <w:t>писателей</w:t>
      </w:r>
      <w:r>
        <w:rPr>
          <w:spacing w:val="39"/>
          <w:sz w:val="24"/>
        </w:rPr>
        <w:t xml:space="preserve"> </w:t>
      </w:r>
      <w:r>
        <w:rPr>
          <w:sz w:val="24"/>
        </w:rPr>
        <w:t>XX</w:t>
      </w:r>
      <w:r>
        <w:rPr>
          <w:spacing w:val="40"/>
          <w:sz w:val="24"/>
        </w:rPr>
        <w:t xml:space="preserve"> </w:t>
      </w:r>
      <w:r>
        <w:rPr>
          <w:sz w:val="24"/>
        </w:rPr>
        <w:t>–</w:t>
      </w:r>
      <w:r>
        <w:rPr>
          <w:spacing w:val="38"/>
          <w:sz w:val="24"/>
        </w:rPr>
        <w:t xml:space="preserve"> </w:t>
      </w:r>
      <w:r>
        <w:rPr>
          <w:sz w:val="24"/>
        </w:rPr>
        <w:t>начала</w:t>
      </w:r>
      <w:r>
        <w:rPr>
          <w:spacing w:val="37"/>
          <w:sz w:val="24"/>
        </w:rPr>
        <w:t xml:space="preserve"> </w:t>
      </w:r>
      <w:r>
        <w:rPr>
          <w:sz w:val="24"/>
        </w:rPr>
        <w:t>XXI</w:t>
      </w:r>
      <w:r>
        <w:rPr>
          <w:spacing w:val="37"/>
          <w:sz w:val="24"/>
        </w:rPr>
        <w:t xml:space="preserve"> </w:t>
      </w:r>
      <w:r>
        <w:rPr>
          <w:sz w:val="24"/>
        </w:rPr>
        <w:t>в.</w:t>
      </w:r>
      <w:r>
        <w:rPr>
          <w:spacing w:val="38"/>
          <w:sz w:val="24"/>
        </w:rPr>
        <w:t xml:space="preserve"> </w:t>
      </w:r>
      <w:r>
        <w:rPr>
          <w:sz w:val="24"/>
        </w:rPr>
        <w:t>на</w:t>
      </w:r>
      <w:r>
        <w:rPr>
          <w:spacing w:val="37"/>
          <w:sz w:val="24"/>
        </w:rPr>
        <w:t xml:space="preserve"> </w:t>
      </w:r>
      <w:r>
        <w:rPr>
          <w:sz w:val="24"/>
        </w:rPr>
        <w:t>тему</w:t>
      </w:r>
      <w:r>
        <w:rPr>
          <w:spacing w:val="36"/>
          <w:sz w:val="24"/>
        </w:rPr>
        <w:t xml:space="preserve"> </w:t>
      </w:r>
      <w:r>
        <w:rPr>
          <w:sz w:val="24"/>
        </w:rPr>
        <w:t>детства</w:t>
      </w:r>
      <w:r>
        <w:rPr>
          <w:spacing w:val="37"/>
          <w:sz w:val="24"/>
        </w:rPr>
        <w:t xml:space="preserve"> </w:t>
      </w:r>
      <w:r>
        <w:rPr>
          <w:sz w:val="24"/>
        </w:rPr>
        <w:t>(не</w:t>
      </w:r>
      <w:r>
        <w:rPr>
          <w:spacing w:val="40"/>
          <w:sz w:val="24"/>
        </w:rPr>
        <w:t xml:space="preserve"> </w:t>
      </w:r>
      <w:r>
        <w:rPr>
          <w:sz w:val="24"/>
        </w:rPr>
        <w:t>менее</w:t>
      </w:r>
      <w:r>
        <w:rPr>
          <w:spacing w:val="37"/>
          <w:sz w:val="24"/>
        </w:rPr>
        <w:t xml:space="preserve"> </w:t>
      </w:r>
      <w:r>
        <w:rPr>
          <w:sz w:val="24"/>
        </w:rPr>
        <w:t>двух).</w:t>
      </w:r>
      <w:r>
        <w:rPr>
          <w:spacing w:val="37"/>
          <w:sz w:val="24"/>
        </w:rPr>
        <w:t xml:space="preserve"> </w:t>
      </w:r>
      <w:r>
        <w:rPr>
          <w:sz w:val="24"/>
        </w:rPr>
        <w:t>Например, произведения В.П. Катаева, В.П. Крапивина,</w:t>
      </w:r>
    </w:p>
    <w:p w:rsidR="008C415D" w:rsidRDefault="00797A38">
      <w:pPr>
        <w:ind w:right="3376"/>
        <w:rPr>
          <w:sz w:val="24"/>
        </w:rPr>
      </w:pPr>
      <w:r>
        <w:rPr>
          <w:sz w:val="24"/>
        </w:rPr>
        <w:t>Ю.П.</w:t>
      </w:r>
      <w:r>
        <w:rPr>
          <w:spacing w:val="-5"/>
          <w:sz w:val="24"/>
        </w:rPr>
        <w:t xml:space="preserve"> </w:t>
      </w:r>
      <w:r>
        <w:rPr>
          <w:sz w:val="24"/>
        </w:rPr>
        <w:t>Казакова,</w:t>
      </w:r>
      <w:r>
        <w:rPr>
          <w:spacing w:val="-5"/>
          <w:sz w:val="24"/>
        </w:rPr>
        <w:t xml:space="preserve"> </w:t>
      </w:r>
      <w:r>
        <w:rPr>
          <w:sz w:val="24"/>
        </w:rPr>
        <w:t>А.Г.</w:t>
      </w:r>
      <w:r>
        <w:rPr>
          <w:spacing w:val="-5"/>
          <w:sz w:val="24"/>
        </w:rPr>
        <w:t xml:space="preserve"> </w:t>
      </w:r>
      <w:r>
        <w:rPr>
          <w:sz w:val="24"/>
        </w:rPr>
        <w:t>Алексина,</w:t>
      </w:r>
      <w:r>
        <w:rPr>
          <w:spacing w:val="-5"/>
          <w:sz w:val="24"/>
        </w:rPr>
        <w:t xml:space="preserve"> </w:t>
      </w:r>
      <w:r>
        <w:rPr>
          <w:sz w:val="24"/>
        </w:rPr>
        <w:t>В.К.</w:t>
      </w:r>
      <w:r>
        <w:rPr>
          <w:spacing w:val="-5"/>
          <w:sz w:val="24"/>
        </w:rPr>
        <w:t xml:space="preserve"> </w:t>
      </w:r>
      <w:r>
        <w:rPr>
          <w:sz w:val="24"/>
        </w:rPr>
        <w:t>Железникова,</w:t>
      </w:r>
      <w:r>
        <w:rPr>
          <w:spacing w:val="-5"/>
          <w:sz w:val="24"/>
        </w:rPr>
        <w:t xml:space="preserve"> </w:t>
      </w:r>
      <w:r>
        <w:rPr>
          <w:sz w:val="24"/>
        </w:rPr>
        <w:t>Ю.Я.</w:t>
      </w:r>
      <w:r>
        <w:rPr>
          <w:spacing w:val="-5"/>
          <w:sz w:val="24"/>
        </w:rPr>
        <w:t xml:space="preserve"> </w:t>
      </w:r>
      <w:r>
        <w:rPr>
          <w:sz w:val="24"/>
        </w:rPr>
        <w:t>Яковлева,</w:t>
      </w:r>
      <w:r>
        <w:rPr>
          <w:spacing w:val="-5"/>
          <w:sz w:val="24"/>
        </w:rPr>
        <w:t xml:space="preserve"> </w:t>
      </w:r>
      <w:r>
        <w:rPr>
          <w:sz w:val="24"/>
        </w:rPr>
        <w:t>Ю.И.</w:t>
      </w:r>
      <w:r>
        <w:rPr>
          <w:spacing w:val="-5"/>
          <w:sz w:val="24"/>
        </w:rPr>
        <w:t xml:space="preserve"> </w:t>
      </w:r>
      <w:r>
        <w:rPr>
          <w:sz w:val="24"/>
        </w:rPr>
        <w:t>Коваля, А.А. Лиханова и другие.</w:t>
      </w:r>
    </w:p>
    <w:p w:rsidR="008C415D" w:rsidRDefault="00797A38">
      <w:pPr>
        <w:rPr>
          <w:sz w:val="24"/>
        </w:rPr>
      </w:pPr>
      <w:r>
        <w:rPr>
          <w:sz w:val="24"/>
        </w:rPr>
        <w:t>Произведения</w:t>
      </w:r>
      <w:r>
        <w:rPr>
          <w:spacing w:val="1"/>
          <w:sz w:val="24"/>
        </w:rPr>
        <w:t xml:space="preserve"> </w:t>
      </w:r>
      <w:r>
        <w:rPr>
          <w:sz w:val="24"/>
        </w:rPr>
        <w:t>приключенческого</w:t>
      </w:r>
      <w:r>
        <w:rPr>
          <w:spacing w:val="3"/>
          <w:sz w:val="24"/>
        </w:rPr>
        <w:t xml:space="preserve"> </w:t>
      </w:r>
      <w:r>
        <w:rPr>
          <w:sz w:val="24"/>
        </w:rPr>
        <w:t>жанра</w:t>
      </w:r>
      <w:r>
        <w:rPr>
          <w:spacing w:val="4"/>
          <w:sz w:val="24"/>
        </w:rPr>
        <w:t xml:space="preserve"> </w:t>
      </w:r>
      <w:r>
        <w:rPr>
          <w:sz w:val="24"/>
        </w:rPr>
        <w:t>отечественных</w:t>
      </w:r>
      <w:r>
        <w:rPr>
          <w:spacing w:val="3"/>
          <w:sz w:val="24"/>
        </w:rPr>
        <w:t xml:space="preserve"> </w:t>
      </w:r>
      <w:r>
        <w:rPr>
          <w:sz w:val="24"/>
        </w:rPr>
        <w:t>писателей</w:t>
      </w:r>
      <w:r>
        <w:rPr>
          <w:spacing w:val="5"/>
          <w:sz w:val="24"/>
        </w:rPr>
        <w:t xml:space="preserve"> </w:t>
      </w:r>
      <w:r>
        <w:rPr>
          <w:sz w:val="24"/>
        </w:rPr>
        <w:t>(одно</w:t>
      </w:r>
      <w:r>
        <w:rPr>
          <w:spacing w:val="68"/>
          <w:sz w:val="24"/>
        </w:rPr>
        <w:t xml:space="preserve"> </w:t>
      </w:r>
      <w:r>
        <w:rPr>
          <w:sz w:val="24"/>
        </w:rPr>
        <w:t>по</w:t>
      </w:r>
      <w:r>
        <w:rPr>
          <w:spacing w:val="3"/>
          <w:sz w:val="24"/>
        </w:rPr>
        <w:t xml:space="preserve"> </w:t>
      </w:r>
      <w:r>
        <w:rPr>
          <w:sz w:val="24"/>
        </w:rPr>
        <w:t>выбору).</w:t>
      </w:r>
      <w:r>
        <w:rPr>
          <w:spacing w:val="6"/>
          <w:sz w:val="24"/>
        </w:rPr>
        <w:t xml:space="preserve"> </w:t>
      </w:r>
      <w:r>
        <w:rPr>
          <w:sz w:val="24"/>
        </w:rPr>
        <w:t>Например,</w:t>
      </w:r>
      <w:r>
        <w:rPr>
          <w:spacing w:val="3"/>
          <w:sz w:val="24"/>
        </w:rPr>
        <w:t xml:space="preserve"> </w:t>
      </w:r>
      <w:r>
        <w:rPr>
          <w:sz w:val="24"/>
        </w:rPr>
        <w:t>К.</w:t>
      </w:r>
      <w:r>
        <w:rPr>
          <w:spacing w:val="4"/>
          <w:sz w:val="24"/>
        </w:rPr>
        <w:t xml:space="preserve"> </w:t>
      </w:r>
      <w:r>
        <w:rPr>
          <w:spacing w:val="-2"/>
          <w:sz w:val="24"/>
        </w:rPr>
        <w:t>Булычёв.</w:t>
      </w:r>
    </w:p>
    <w:p w:rsidR="008C415D" w:rsidRDefault="00797A38">
      <w:pPr>
        <w:rPr>
          <w:sz w:val="24"/>
        </w:rPr>
      </w:pPr>
      <w:r>
        <w:rPr>
          <w:sz w:val="24"/>
        </w:rPr>
        <w:t>«Девочка,</w:t>
      </w:r>
      <w:r>
        <w:rPr>
          <w:spacing w:val="74"/>
          <w:w w:val="150"/>
          <w:sz w:val="24"/>
        </w:rPr>
        <w:t xml:space="preserve"> </w:t>
      </w:r>
      <w:r>
        <w:rPr>
          <w:sz w:val="24"/>
        </w:rPr>
        <w:t>с</w:t>
      </w:r>
      <w:r>
        <w:rPr>
          <w:spacing w:val="76"/>
          <w:w w:val="150"/>
          <w:sz w:val="24"/>
        </w:rPr>
        <w:t xml:space="preserve"> </w:t>
      </w:r>
      <w:r>
        <w:rPr>
          <w:sz w:val="24"/>
        </w:rPr>
        <w:t>которой</w:t>
      </w:r>
      <w:r>
        <w:rPr>
          <w:spacing w:val="78"/>
          <w:w w:val="150"/>
          <w:sz w:val="24"/>
        </w:rPr>
        <w:t xml:space="preserve"> </w:t>
      </w:r>
      <w:r>
        <w:rPr>
          <w:sz w:val="24"/>
        </w:rPr>
        <w:t>ничего</w:t>
      </w:r>
      <w:r>
        <w:rPr>
          <w:spacing w:val="77"/>
          <w:w w:val="150"/>
          <w:sz w:val="24"/>
        </w:rPr>
        <w:t xml:space="preserve"> </w:t>
      </w:r>
      <w:r>
        <w:rPr>
          <w:sz w:val="24"/>
        </w:rPr>
        <w:t>не</w:t>
      </w:r>
      <w:r>
        <w:rPr>
          <w:spacing w:val="76"/>
          <w:w w:val="150"/>
          <w:sz w:val="24"/>
        </w:rPr>
        <w:t xml:space="preserve"> </w:t>
      </w:r>
      <w:r>
        <w:rPr>
          <w:sz w:val="24"/>
        </w:rPr>
        <w:t>случится»,</w:t>
      </w:r>
      <w:r>
        <w:rPr>
          <w:spacing w:val="27"/>
          <w:sz w:val="24"/>
        </w:rPr>
        <w:t xml:space="preserve">  </w:t>
      </w:r>
      <w:r>
        <w:rPr>
          <w:sz w:val="24"/>
        </w:rPr>
        <w:t>«Миллион</w:t>
      </w:r>
      <w:r>
        <w:rPr>
          <w:spacing w:val="78"/>
          <w:w w:val="150"/>
          <w:sz w:val="24"/>
        </w:rPr>
        <w:t xml:space="preserve"> </w:t>
      </w:r>
      <w:r>
        <w:rPr>
          <w:sz w:val="24"/>
        </w:rPr>
        <w:t>приключений»</w:t>
      </w:r>
      <w:r>
        <w:rPr>
          <w:spacing w:val="69"/>
          <w:w w:val="150"/>
          <w:sz w:val="24"/>
        </w:rPr>
        <w:t xml:space="preserve"> </w:t>
      </w:r>
      <w:r>
        <w:rPr>
          <w:sz w:val="24"/>
        </w:rPr>
        <w:t>(главы</w:t>
      </w:r>
      <w:r>
        <w:rPr>
          <w:spacing w:val="76"/>
          <w:w w:val="150"/>
          <w:sz w:val="24"/>
        </w:rPr>
        <w:t xml:space="preserve"> </w:t>
      </w:r>
      <w:r>
        <w:rPr>
          <w:sz w:val="24"/>
        </w:rPr>
        <w:t>по</w:t>
      </w:r>
      <w:r>
        <w:rPr>
          <w:spacing w:val="77"/>
          <w:w w:val="150"/>
          <w:sz w:val="24"/>
        </w:rPr>
        <w:t xml:space="preserve"> </w:t>
      </w:r>
      <w:r>
        <w:rPr>
          <w:sz w:val="24"/>
        </w:rPr>
        <w:t>выбору)</w:t>
      </w:r>
      <w:r>
        <w:rPr>
          <w:spacing w:val="76"/>
          <w:w w:val="150"/>
          <w:sz w:val="24"/>
        </w:rPr>
        <w:t xml:space="preserve"> </w:t>
      </w:r>
      <w:r>
        <w:rPr>
          <w:sz w:val="24"/>
        </w:rPr>
        <w:t>и</w:t>
      </w:r>
      <w:r>
        <w:rPr>
          <w:spacing w:val="78"/>
          <w:w w:val="150"/>
          <w:sz w:val="24"/>
        </w:rPr>
        <w:t xml:space="preserve"> </w:t>
      </w:r>
      <w:r>
        <w:rPr>
          <w:spacing w:val="-2"/>
          <w:sz w:val="24"/>
        </w:rPr>
        <w:t>другие.</w:t>
      </w:r>
    </w:p>
    <w:p w:rsidR="008C415D" w:rsidRDefault="00797A38">
      <w:pPr>
        <w:pStyle w:val="5"/>
        <w:spacing w:before="5" w:line="274" w:lineRule="exact"/>
        <w:ind w:left="0"/>
      </w:pPr>
      <w:r>
        <w:t>Литература</w:t>
      </w:r>
      <w:r>
        <w:rPr>
          <w:spacing w:val="-5"/>
        </w:rPr>
        <w:t xml:space="preserve"> </w:t>
      </w:r>
      <w:r>
        <w:t>народов</w:t>
      </w:r>
      <w:r>
        <w:rPr>
          <w:spacing w:val="-5"/>
        </w:rPr>
        <w:t xml:space="preserve"> </w:t>
      </w:r>
      <w:r>
        <w:t>Российской</w:t>
      </w:r>
      <w:r>
        <w:rPr>
          <w:spacing w:val="-5"/>
        </w:rPr>
        <w:t xml:space="preserve"> </w:t>
      </w:r>
      <w:r>
        <w:rPr>
          <w:spacing w:val="-2"/>
        </w:rPr>
        <w:t>Федерации</w:t>
      </w:r>
    </w:p>
    <w:p w:rsidR="008C415D" w:rsidRDefault="00797A38">
      <w:pPr>
        <w:ind w:right="363"/>
        <w:rPr>
          <w:sz w:val="24"/>
        </w:rPr>
      </w:pPr>
      <w:r>
        <w:rPr>
          <w:sz w:val="24"/>
        </w:rPr>
        <w:t>Стихотворения</w:t>
      </w:r>
      <w:r>
        <w:rPr>
          <w:spacing w:val="25"/>
          <w:sz w:val="24"/>
        </w:rPr>
        <w:t xml:space="preserve"> </w:t>
      </w:r>
      <w:r>
        <w:rPr>
          <w:sz w:val="24"/>
        </w:rPr>
        <w:t>(одно</w:t>
      </w:r>
      <w:r>
        <w:rPr>
          <w:spacing w:val="25"/>
          <w:sz w:val="24"/>
        </w:rPr>
        <w:t xml:space="preserve"> </w:t>
      </w:r>
      <w:r>
        <w:rPr>
          <w:sz w:val="24"/>
        </w:rPr>
        <w:t>по</w:t>
      </w:r>
      <w:r>
        <w:rPr>
          <w:spacing w:val="25"/>
          <w:sz w:val="24"/>
        </w:rPr>
        <w:t xml:space="preserve"> </w:t>
      </w:r>
      <w:r>
        <w:rPr>
          <w:sz w:val="24"/>
        </w:rPr>
        <w:t>выбору).</w:t>
      </w:r>
      <w:r>
        <w:rPr>
          <w:spacing w:val="27"/>
          <w:sz w:val="24"/>
        </w:rPr>
        <w:t xml:space="preserve"> </w:t>
      </w:r>
      <w:r>
        <w:rPr>
          <w:sz w:val="24"/>
        </w:rPr>
        <w:t>Например,</w:t>
      </w:r>
      <w:r>
        <w:rPr>
          <w:spacing w:val="27"/>
          <w:sz w:val="24"/>
        </w:rPr>
        <w:t xml:space="preserve"> </w:t>
      </w:r>
      <w:r>
        <w:rPr>
          <w:sz w:val="24"/>
        </w:rPr>
        <w:t>Р.Г.</w:t>
      </w:r>
      <w:r>
        <w:rPr>
          <w:spacing w:val="26"/>
          <w:sz w:val="24"/>
        </w:rPr>
        <w:t xml:space="preserve"> </w:t>
      </w:r>
      <w:r>
        <w:rPr>
          <w:sz w:val="24"/>
        </w:rPr>
        <w:t>Гамзатов.</w:t>
      </w:r>
      <w:r>
        <w:rPr>
          <w:spacing w:val="30"/>
          <w:sz w:val="24"/>
        </w:rPr>
        <w:t xml:space="preserve"> </w:t>
      </w:r>
      <w:r>
        <w:rPr>
          <w:sz w:val="24"/>
        </w:rPr>
        <w:t>«Песня</w:t>
      </w:r>
      <w:r>
        <w:rPr>
          <w:spacing w:val="25"/>
          <w:sz w:val="24"/>
        </w:rPr>
        <w:t xml:space="preserve"> </w:t>
      </w:r>
      <w:r>
        <w:rPr>
          <w:sz w:val="24"/>
        </w:rPr>
        <w:t>соловья»;</w:t>
      </w:r>
      <w:r>
        <w:rPr>
          <w:spacing w:val="26"/>
          <w:sz w:val="24"/>
        </w:rPr>
        <w:t xml:space="preserve"> </w:t>
      </w:r>
      <w:r>
        <w:rPr>
          <w:sz w:val="24"/>
        </w:rPr>
        <w:t>М.</w:t>
      </w:r>
      <w:r>
        <w:rPr>
          <w:spacing w:val="27"/>
          <w:sz w:val="24"/>
        </w:rPr>
        <w:t xml:space="preserve"> </w:t>
      </w:r>
      <w:r>
        <w:rPr>
          <w:sz w:val="24"/>
        </w:rPr>
        <w:t>Карим.</w:t>
      </w:r>
      <w:r>
        <w:rPr>
          <w:spacing w:val="30"/>
          <w:sz w:val="24"/>
        </w:rPr>
        <w:t xml:space="preserve"> </w:t>
      </w:r>
      <w:r>
        <w:rPr>
          <w:sz w:val="24"/>
        </w:rPr>
        <w:t>«Эту песню</w:t>
      </w:r>
      <w:r>
        <w:rPr>
          <w:spacing w:val="26"/>
          <w:sz w:val="24"/>
        </w:rPr>
        <w:t xml:space="preserve"> </w:t>
      </w:r>
      <w:r>
        <w:rPr>
          <w:sz w:val="24"/>
        </w:rPr>
        <w:t>мать мне пела».</w:t>
      </w:r>
    </w:p>
    <w:p w:rsidR="008C415D" w:rsidRDefault="00797A38">
      <w:pPr>
        <w:pStyle w:val="3"/>
        <w:ind w:left="0"/>
      </w:pPr>
      <w:bookmarkStart w:id="20" w:name="Зарубежная_литература"/>
      <w:bookmarkEnd w:id="20"/>
      <w:r>
        <w:t>Зарубежная</w:t>
      </w:r>
      <w:r>
        <w:rPr>
          <w:spacing w:val="-5"/>
        </w:rPr>
        <w:t xml:space="preserve"> </w:t>
      </w:r>
      <w:r>
        <w:rPr>
          <w:spacing w:val="-2"/>
        </w:rPr>
        <w:t>литература</w:t>
      </w:r>
    </w:p>
    <w:p w:rsidR="008C415D" w:rsidRDefault="00797A38">
      <w:pPr>
        <w:rPr>
          <w:sz w:val="24"/>
        </w:rPr>
      </w:pPr>
      <w:r>
        <w:rPr>
          <w:sz w:val="24"/>
        </w:rPr>
        <w:t>Х.К.</w:t>
      </w:r>
      <w:r>
        <w:rPr>
          <w:spacing w:val="-6"/>
          <w:sz w:val="24"/>
        </w:rPr>
        <w:t xml:space="preserve"> </w:t>
      </w:r>
      <w:r>
        <w:rPr>
          <w:sz w:val="24"/>
        </w:rPr>
        <w:t>Андерсен.</w:t>
      </w:r>
      <w:r>
        <w:rPr>
          <w:spacing w:val="-3"/>
          <w:sz w:val="24"/>
        </w:rPr>
        <w:t xml:space="preserve"> </w:t>
      </w:r>
      <w:r>
        <w:rPr>
          <w:sz w:val="24"/>
        </w:rPr>
        <w:t>Сказки</w:t>
      </w:r>
      <w:r>
        <w:rPr>
          <w:spacing w:val="-5"/>
          <w:sz w:val="24"/>
        </w:rPr>
        <w:t xml:space="preserve"> </w:t>
      </w:r>
      <w:r>
        <w:rPr>
          <w:sz w:val="24"/>
        </w:rPr>
        <w:t>(одна</w:t>
      </w:r>
      <w:r>
        <w:rPr>
          <w:spacing w:val="-5"/>
          <w:sz w:val="24"/>
        </w:rPr>
        <w:t xml:space="preserve"> </w:t>
      </w:r>
      <w:r>
        <w:rPr>
          <w:sz w:val="24"/>
        </w:rPr>
        <w:t>по</w:t>
      </w:r>
      <w:r>
        <w:rPr>
          <w:spacing w:val="-3"/>
          <w:sz w:val="24"/>
        </w:rPr>
        <w:t xml:space="preserve"> </w:t>
      </w:r>
      <w:r>
        <w:rPr>
          <w:sz w:val="24"/>
        </w:rPr>
        <w:t>выбору).</w:t>
      </w:r>
      <w:r>
        <w:rPr>
          <w:spacing w:val="-4"/>
          <w:sz w:val="24"/>
        </w:rPr>
        <w:t xml:space="preserve"> </w:t>
      </w:r>
      <w:r>
        <w:rPr>
          <w:sz w:val="24"/>
        </w:rPr>
        <w:t>Например,</w:t>
      </w:r>
      <w:r>
        <w:rPr>
          <w:spacing w:val="1"/>
          <w:sz w:val="24"/>
        </w:rPr>
        <w:t xml:space="preserve"> </w:t>
      </w:r>
      <w:r>
        <w:rPr>
          <w:sz w:val="24"/>
        </w:rPr>
        <w:t>«Снежная</w:t>
      </w:r>
      <w:r>
        <w:rPr>
          <w:spacing w:val="-3"/>
          <w:sz w:val="24"/>
        </w:rPr>
        <w:t xml:space="preserve"> </w:t>
      </w:r>
      <w:r>
        <w:rPr>
          <w:sz w:val="24"/>
        </w:rPr>
        <w:t>королева»,</w:t>
      </w:r>
      <w:r>
        <w:rPr>
          <w:spacing w:val="2"/>
          <w:sz w:val="24"/>
        </w:rPr>
        <w:t xml:space="preserve"> </w:t>
      </w:r>
      <w:r>
        <w:rPr>
          <w:sz w:val="24"/>
        </w:rPr>
        <w:t>«Соловей»</w:t>
      </w:r>
      <w:r>
        <w:rPr>
          <w:spacing w:val="-11"/>
          <w:sz w:val="24"/>
        </w:rPr>
        <w:t xml:space="preserve"> </w:t>
      </w:r>
      <w:r>
        <w:rPr>
          <w:sz w:val="24"/>
        </w:rPr>
        <w:t>и</w:t>
      </w:r>
      <w:r>
        <w:rPr>
          <w:spacing w:val="-3"/>
          <w:sz w:val="24"/>
        </w:rPr>
        <w:t xml:space="preserve"> </w:t>
      </w:r>
      <w:r>
        <w:rPr>
          <w:spacing w:val="-2"/>
          <w:sz w:val="24"/>
        </w:rPr>
        <w:t>другие.</w:t>
      </w:r>
    </w:p>
    <w:p w:rsidR="008C415D" w:rsidRDefault="00797A38">
      <w:pPr>
        <w:tabs>
          <w:tab w:val="left" w:pos="8266"/>
        </w:tabs>
        <w:ind w:right="433"/>
        <w:rPr>
          <w:sz w:val="24"/>
        </w:rPr>
      </w:pPr>
      <w:r>
        <w:rPr>
          <w:sz w:val="24"/>
        </w:rPr>
        <w:t>Зарубежная</w:t>
      </w:r>
      <w:r>
        <w:rPr>
          <w:spacing w:val="40"/>
          <w:sz w:val="24"/>
        </w:rPr>
        <w:t xml:space="preserve"> </w:t>
      </w:r>
      <w:r>
        <w:rPr>
          <w:sz w:val="24"/>
        </w:rPr>
        <w:t>сказочная</w:t>
      </w:r>
      <w:r>
        <w:rPr>
          <w:spacing w:val="40"/>
          <w:sz w:val="24"/>
        </w:rPr>
        <w:t xml:space="preserve"> </w:t>
      </w:r>
      <w:r>
        <w:rPr>
          <w:sz w:val="24"/>
        </w:rPr>
        <w:t>проза</w:t>
      </w:r>
      <w:r>
        <w:rPr>
          <w:spacing w:val="40"/>
          <w:sz w:val="24"/>
        </w:rPr>
        <w:t xml:space="preserve"> </w:t>
      </w:r>
      <w:r>
        <w:rPr>
          <w:sz w:val="24"/>
        </w:rPr>
        <w:t>(одно</w:t>
      </w:r>
      <w:r>
        <w:rPr>
          <w:spacing w:val="40"/>
          <w:sz w:val="24"/>
        </w:rPr>
        <w:t xml:space="preserve"> </w:t>
      </w:r>
      <w:r>
        <w:rPr>
          <w:sz w:val="24"/>
        </w:rPr>
        <w:t>произведение</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z w:val="24"/>
        </w:rPr>
        <w:tab/>
        <w:t>Л.</w:t>
      </w:r>
      <w:r>
        <w:rPr>
          <w:spacing w:val="40"/>
          <w:sz w:val="24"/>
        </w:rPr>
        <w:t xml:space="preserve"> </w:t>
      </w:r>
      <w:r>
        <w:rPr>
          <w:sz w:val="24"/>
        </w:rPr>
        <w:t>Кэрролл.</w:t>
      </w:r>
      <w:r>
        <w:rPr>
          <w:spacing w:val="40"/>
          <w:sz w:val="24"/>
        </w:rPr>
        <w:t xml:space="preserve"> </w:t>
      </w:r>
      <w:r>
        <w:rPr>
          <w:sz w:val="24"/>
        </w:rPr>
        <w:t>«Алиса</w:t>
      </w:r>
      <w:r>
        <w:rPr>
          <w:spacing w:val="40"/>
          <w:sz w:val="24"/>
        </w:rPr>
        <w:t xml:space="preserve"> </w:t>
      </w:r>
      <w:r>
        <w:rPr>
          <w:sz w:val="24"/>
        </w:rPr>
        <w:t>в</w:t>
      </w:r>
      <w:r>
        <w:rPr>
          <w:spacing w:val="40"/>
          <w:sz w:val="24"/>
        </w:rPr>
        <w:t xml:space="preserve"> </w:t>
      </w:r>
      <w:r>
        <w:rPr>
          <w:sz w:val="24"/>
        </w:rPr>
        <w:t>Стране Чудес» (главы по выбору); Дж.Р.Р. Толкин. «Хоббит, или Туда и обратно» (главы по выбору).</w:t>
      </w:r>
    </w:p>
    <w:p w:rsidR="008C415D" w:rsidRDefault="00797A38">
      <w:pPr>
        <w:tabs>
          <w:tab w:val="left" w:pos="2654"/>
          <w:tab w:val="left" w:pos="3662"/>
          <w:tab w:val="left" w:pos="4256"/>
          <w:tab w:val="left" w:pos="5283"/>
          <w:tab w:val="left" w:pos="5943"/>
          <w:tab w:val="left" w:pos="7666"/>
          <w:tab w:val="left" w:pos="8727"/>
        </w:tabs>
        <w:rPr>
          <w:sz w:val="24"/>
        </w:rPr>
      </w:pPr>
      <w:r>
        <w:rPr>
          <w:spacing w:val="-2"/>
          <w:sz w:val="24"/>
        </w:rPr>
        <w:t>Зарубежная</w:t>
      </w:r>
      <w:r>
        <w:rPr>
          <w:sz w:val="24"/>
        </w:rPr>
        <w:tab/>
      </w:r>
      <w:r>
        <w:rPr>
          <w:spacing w:val="-2"/>
          <w:sz w:val="24"/>
        </w:rPr>
        <w:t>проза</w:t>
      </w:r>
      <w:r>
        <w:rPr>
          <w:sz w:val="24"/>
        </w:rPr>
        <w:tab/>
      </w:r>
      <w:r>
        <w:rPr>
          <w:spacing w:val="-10"/>
          <w:sz w:val="24"/>
        </w:rPr>
        <w:t>о</w:t>
      </w:r>
      <w:r>
        <w:rPr>
          <w:sz w:val="24"/>
        </w:rPr>
        <w:tab/>
      </w:r>
      <w:r>
        <w:rPr>
          <w:spacing w:val="-4"/>
          <w:sz w:val="24"/>
        </w:rPr>
        <w:t>детях</w:t>
      </w:r>
      <w:r>
        <w:rPr>
          <w:sz w:val="24"/>
        </w:rPr>
        <w:tab/>
      </w:r>
      <w:r>
        <w:rPr>
          <w:spacing w:val="-10"/>
          <w:sz w:val="24"/>
        </w:rPr>
        <w:t>и</w:t>
      </w:r>
      <w:r>
        <w:rPr>
          <w:sz w:val="24"/>
        </w:rPr>
        <w:tab/>
      </w:r>
      <w:r>
        <w:rPr>
          <w:spacing w:val="-2"/>
          <w:sz w:val="24"/>
        </w:rPr>
        <w:t>подростках</w:t>
      </w:r>
      <w:r>
        <w:rPr>
          <w:sz w:val="24"/>
        </w:rPr>
        <w:tab/>
      </w:r>
      <w:r>
        <w:rPr>
          <w:spacing w:val="-4"/>
          <w:sz w:val="24"/>
        </w:rPr>
        <w:t>(два</w:t>
      </w:r>
      <w:r>
        <w:rPr>
          <w:sz w:val="24"/>
        </w:rPr>
        <w:tab/>
      </w:r>
      <w:r>
        <w:rPr>
          <w:spacing w:val="-2"/>
          <w:sz w:val="24"/>
        </w:rPr>
        <w:t>произведения</w:t>
      </w:r>
    </w:p>
    <w:p w:rsidR="008C415D" w:rsidRDefault="00797A38">
      <w:pPr>
        <w:rPr>
          <w:sz w:val="24"/>
        </w:rPr>
      </w:pPr>
      <w:r>
        <w:rPr>
          <w:sz w:val="24"/>
        </w:rPr>
        <w:t>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p>
    <w:p w:rsidR="008C415D" w:rsidRDefault="00797A38">
      <w:pPr>
        <w:rPr>
          <w:sz w:val="24"/>
        </w:rPr>
      </w:pPr>
      <w:r>
        <w:rPr>
          <w:sz w:val="24"/>
        </w:rPr>
        <w:t>Зарубежная</w:t>
      </w:r>
      <w:r>
        <w:rPr>
          <w:spacing w:val="40"/>
          <w:sz w:val="24"/>
        </w:rPr>
        <w:t xml:space="preserve"> </w:t>
      </w:r>
      <w:r>
        <w:rPr>
          <w:sz w:val="24"/>
        </w:rPr>
        <w:t>приключенческая</w:t>
      </w:r>
      <w:r>
        <w:rPr>
          <w:spacing w:val="40"/>
          <w:sz w:val="24"/>
        </w:rPr>
        <w:t xml:space="preserve"> </w:t>
      </w:r>
      <w:r>
        <w:rPr>
          <w:sz w:val="24"/>
        </w:rPr>
        <w:t>проза</w:t>
      </w:r>
      <w:r>
        <w:rPr>
          <w:spacing w:val="40"/>
          <w:sz w:val="24"/>
        </w:rPr>
        <w:t xml:space="preserve"> </w:t>
      </w:r>
      <w:r>
        <w:rPr>
          <w:sz w:val="24"/>
        </w:rPr>
        <w:t>(два</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Р.Л.</w:t>
      </w:r>
      <w:r>
        <w:rPr>
          <w:spacing w:val="40"/>
          <w:sz w:val="24"/>
        </w:rPr>
        <w:t xml:space="preserve"> </w:t>
      </w:r>
      <w:r>
        <w:rPr>
          <w:sz w:val="24"/>
        </w:rPr>
        <w:t>Стивенсон.</w:t>
      </w:r>
      <w:r>
        <w:rPr>
          <w:spacing w:val="40"/>
          <w:sz w:val="24"/>
        </w:rPr>
        <w:t xml:space="preserve"> </w:t>
      </w:r>
      <w:r>
        <w:rPr>
          <w:sz w:val="24"/>
        </w:rPr>
        <w:t>«Остров сокровищ», «Чёрная стрела» и другие.</w:t>
      </w:r>
    </w:p>
    <w:p w:rsidR="008C415D" w:rsidRDefault="00797A38">
      <w:pPr>
        <w:tabs>
          <w:tab w:val="left" w:pos="7911"/>
        </w:tabs>
        <w:ind w:right="433"/>
        <w:rPr>
          <w:sz w:val="24"/>
        </w:rPr>
      </w:pPr>
      <w:r>
        <w:rPr>
          <w:sz w:val="24"/>
        </w:rPr>
        <w:t>Зарубежная</w:t>
      </w:r>
      <w:r>
        <w:rPr>
          <w:spacing w:val="40"/>
          <w:sz w:val="24"/>
        </w:rPr>
        <w:t xml:space="preserve"> </w:t>
      </w:r>
      <w:r>
        <w:rPr>
          <w:sz w:val="24"/>
        </w:rPr>
        <w:t>проза</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(одно-два</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w:t>
      </w:r>
      <w:r>
        <w:rPr>
          <w:sz w:val="24"/>
        </w:rPr>
        <w:tab/>
        <w:t>Э.</w:t>
      </w:r>
      <w:r>
        <w:rPr>
          <w:spacing w:val="40"/>
          <w:sz w:val="24"/>
        </w:rPr>
        <w:t xml:space="preserve"> </w:t>
      </w:r>
      <w:r>
        <w:rPr>
          <w:sz w:val="24"/>
        </w:rPr>
        <w:t>Сетон-Томпсон.</w:t>
      </w:r>
      <w:r>
        <w:rPr>
          <w:spacing w:val="40"/>
          <w:sz w:val="24"/>
        </w:rPr>
        <w:t xml:space="preserve"> </w:t>
      </w:r>
      <w:r>
        <w:rPr>
          <w:sz w:val="24"/>
        </w:rPr>
        <w:t>«Королевская аналостанка»; Дж. Даррелл.</w:t>
      </w:r>
      <w:r>
        <w:rPr>
          <w:spacing w:val="20"/>
          <w:sz w:val="24"/>
        </w:rPr>
        <w:t xml:space="preserve"> </w:t>
      </w:r>
      <w:r>
        <w:rPr>
          <w:sz w:val="24"/>
        </w:rPr>
        <w:t>«Говорящий свёрток»; Дж. Лондон.</w:t>
      </w:r>
      <w:r>
        <w:rPr>
          <w:spacing w:val="19"/>
          <w:sz w:val="24"/>
        </w:rPr>
        <w:t xml:space="preserve"> </w:t>
      </w:r>
      <w:r>
        <w:rPr>
          <w:sz w:val="24"/>
        </w:rPr>
        <w:t>«Белый клык»; Дж. Р. Киплинг. «Маугли»,</w:t>
      </w:r>
    </w:p>
    <w:p w:rsidR="008C415D" w:rsidRDefault="00797A38">
      <w:pPr>
        <w:rPr>
          <w:sz w:val="24"/>
        </w:rPr>
      </w:pPr>
      <w:r>
        <w:rPr>
          <w:sz w:val="24"/>
        </w:rPr>
        <w:t>«Рикки-ТиккиТави»</w:t>
      </w:r>
      <w:r>
        <w:rPr>
          <w:spacing w:val="-11"/>
          <w:sz w:val="24"/>
        </w:rPr>
        <w:t xml:space="preserve"> </w:t>
      </w:r>
      <w:r>
        <w:rPr>
          <w:sz w:val="24"/>
        </w:rPr>
        <w:t>и</w:t>
      </w:r>
      <w:r>
        <w:rPr>
          <w:spacing w:val="-2"/>
          <w:sz w:val="24"/>
        </w:rPr>
        <w:t xml:space="preserve"> другие.</w:t>
      </w:r>
    </w:p>
    <w:p w:rsidR="008C415D" w:rsidRDefault="00797A38">
      <w:pPr>
        <w:pStyle w:val="5"/>
        <w:spacing w:before="256" w:line="274" w:lineRule="exact"/>
        <w:ind w:left="0"/>
      </w:pPr>
      <w:r>
        <w:t>6</w:t>
      </w:r>
      <w:r>
        <w:rPr>
          <w:spacing w:val="-2"/>
        </w:rPr>
        <w:t xml:space="preserve"> </w:t>
      </w:r>
      <w:r>
        <w:t>КЛАСС</w:t>
      </w:r>
      <w:r>
        <w:rPr>
          <w:spacing w:val="-3"/>
        </w:rPr>
        <w:t xml:space="preserve"> </w:t>
      </w:r>
      <w:r>
        <w:t>Античная</w:t>
      </w:r>
      <w:r>
        <w:rPr>
          <w:spacing w:val="-1"/>
        </w:rPr>
        <w:t xml:space="preserve"> </w:t>
      </w:r>
      <w:r>
        <w:rPr>
          <w:spacing w:val="-2"/>
        </w:rPr>
        <w:t>литература</w:t>
      </w:r>
    </w:p>
    <w:p w:rsidR="008C415D" w:rsidRDefault="00797A38">
      <w:pPr>
        <w:spacing w:line="273" w:lineRule="exact"/>
        <w:rPr>
          <w:sz w:val="24"/>
        </w:rPr>
      </w:pPr>
      <w:r>
        <w:rPr>
          <w:sz w:val="24"/>
        </w:rPr>
        <w:t>Гомер.</w:t>
      </w:r>
      <w:r>
        <w:rPr>
          <w:spacing w:val="-5"/>
          <w:sz w:val="24"/>
        </w:rPr>
        <w:t xml:space="preserve"> </w:t>
      </w:r>
      <w:r>
        <w:rPr>
          <w:sz w:val="24"/>
        </w:rPr>
        <w:t>Поэмы. «Илиада»,</w:t>
      </w:r>
      <w:r>
        <w:rPr>
          <w:spacing w:val="-1"/>
          <w:sz w:val="24"/>
        </w:rPr>
        <w:t xml:space="preserve"> </w:t>
      </w:r>
      <w:r>
        <w:rPr>
          <w:sz w:val="24"/>
        </w:rPr>
        <w:t>«Одиссея»</w:t>
      </w:r>
      <w:r>
        <w:rPr>
          <w:spacing w:val="-9"/>
          <w:sz w:val="24"/>
        </w:rPr>
        <w:t xml:space="preserve"> </w:t>
      </w:r>
      <w:r>
        <w:rPr>
          <w:spacing w:val="-2"/>
          <w:sz w:val="24"/>
        </w:rPr>
        <w:t>(фрагменты).</w:t>
      </w:r>
    </w:p>
    <w:p w:rsidR="008C415D" w:rsidRDefault="00797A38">
      <w:pPr>
        <w:pStyle w:val="3"/>
        <w:ind w:left="0"/>
      </w:pPr>
      <w:r>
        <w:rPr>
          <w:spacing w:val="-2"/>
        </w:rPr>
        <w:t>Фольклор</w:t>
      </w:r>
    </w:p>
    <w:p w:rsidR="008C415D" w:rsidRDefault="00797A38">
      <w:pPr>
        <w:spacing w:before="1"/>
        <w:jc w:val="both"/>
        <w:rPr>
          <w:sz w:val="24"/>
        </w:rPr>
      </w:pPr>
      <w:r>
        <w:rPr>
          <w:sz w:val="24"/>
        </w:rPr>
        <w:t>Русские</w:t>
      </w:r>
      <w:r>
        <w:rPr>
          <w:spacing w:val="-7"/>
          <w:sz w:val="24"/>
        </w:rPr>
        <w:t xml:space="preserve"> </w:t>
      </w:r>
      <w:r>
        <w:rPr>
          <w:sz w:val="24"/>
        </w:rPr>
        <w:t>былины</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двух).</w:t>
      </w:r>
      <w:r>
        <w:rPr>
          <w:spacing w:val="-4"/>
          <w:sz w:val="24"/>
        </w:rPr>
        <w:t xml:space="preserve"> </w:t>
      </w:r>
      <w:r>
        <w:rPr>
          <w:sz w:val="24"/>
        </w:rPr>
        <w:t>Например, «Илья</w:t>
      </w:r>
      <w:r>
        <w:rPr>
          <w:spacing w:val="-4"/>
          <w:sz w:val="24"/>
        </w:rPr>
        <w:t xml:space="preserve"> </w:t>
      </w:r>
      <w:r>
        <w:rPr>
          <w:sz w:val="24"/>
        </w:rPr>
        <w:t>Муромец</w:t>
      </w:r>
      <w:r>
        <w:rPr>
          <w:spacing w:val="-4"/>
          <w:sz w:val="24"/>
        </w:rPr>
        <w:t xml:space="preserve"> </w:t>
      </w:r>
      <w:r>
        <w:rPr>
          <w:sz w:val="24"/>
        </w:rPr>
        <w:t>и</w:t>
      </w:r>
      <w:r>
        <w:rPr>
          <w:spacing w:val="-4"/>
          <w:sz w:val="24"/>
        </w:rPr>
        <w:t xml:space="preserve"> </w:t>
      </w:r>
      <w:r>
        <w:rPr>
          <w:sz w:val="24"/>
        </w:rPr>
        <w:t xml:space="preserve">Соловейразбойник», </w:t>
      </w:r>
      <w:r>
        <w:rPr>
          <w:spacing w:val="-2"/>
          <w:sz w:val="24"/>
        </w:rPr>
        <w:t>«Садко».</w:t>
      </w:r>
    </w:p>
    <w:p w:rsidR="008C415D" w:rsidRDefault="00797A38">
      <w:pPr>
        <w:ind w:right="416"/>
        <w:jc w:val="both"/>
        <w:rPr>
          <w:sz w:val="24"/>
        </w:rPr>
      </w:pPr>
      <w:r>
        <w:rPr>
          <w:sz w:val="24"/>
        </w:rPr>
        <w:t>Народные</w:t>
      </w:r>
      <w:r>
        <w:rPr>
          <w:spacing w:val="-2"/>
          <w:sz w:val="24"/>
        </w:rPr>
        <w:t xml:space="preserve"> </w:t>
      </w:r>
      <w:r>
        <w:rPr>
          <w:sz w:val="24"/>
        </w:rPr>
        <w:t>песни и</w:t>
      </w:r>
      <w:r>
        <w:rPr>
          <w:spacing w:val="-2"/>
          <w:sz w:val="24"/>
        </w:rPr>
        <w:t xml:space="preserve"> </w:t>
      </w:r>
      <w:r>
        <w:rPr>
          <w:sz w:val="24"/>
        </w:rPr>
        <w:t>поэмы</w:t>
      </w:r>
      <w:r>
        <w:rPr>
          <w:spacing w:val="-1"/>
          <w:sz w:val="24"/>
        </w:rPr>
        <w:t xml:space="preserve"> </w:t>
      </w:r>
      <w:r>
        <w:rPr>
          <w:sz w:val="24"/>
        </w:rPr>
        <w:t>народов</w:t>
      </w:r>
      <w:r>
        <w:rPr>
          <w:spacing w:val="-1"/>
          <w:sz w:val="24"/>
        </w:rPr>
        <w:t xml:space="preserve"> </w:t>
      </w:r>
      <w:r>
        <w:rPr>
          <w:sz w:val="24"/>
        </w:rPr>
        <w:t>России</w:t>
      </w:r>
      <w:r>
        <w:rPr>
          <w:spacing w:val="-2"/>
          <w:sz w:val="24"/>
        </w:rPr>
        <w:t xml:space="preserve"> </w:t>
      </w:r>
      <w:r>
        <w:rPr>
          <w:sz w:val="24"/>
        </w:rPr>
        <w:t>и мира</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трех песен</w:t>
      </w:r>
      <w:r>
        <w:rPr>
          <w:spacing w:val="40"/>
          <w:sz w:val="24"/>
        </w:rPr>
        <w:t xml:space="preserve"> </w:t>
      </w:r>
      <w:r>
        <w:rPr>
          <w:sz w:val="24"/>
        </w:rPr>
        <w:t>и</w:t>
      </w:r>
      <w:r>
        <w:rPr>
          <w:spacing w:val="-2"/>
          <w:sz w:val="24"/>
        </w:rPr>
        <w:t xml:space="preserve"> </w:t>
      </w:r>
      <w:r>
        <w:rPr>
          <w:sz w:val="24"/>
        </w:rPr>
        <w:t>двух поэм). Например, «Ах, кабы</w:t>
      </w:r>
      <w:r>
        <w:rPr>
          <w:spacing w:val="-1"/>
          <w:sz w:val="24"/>
        </w:rPr>
        <w:t xml:space="preserve"> </w:t>
      </w:r>
      <w:r>
        <w:rPr>
          <w:sz w:val="24"/>
        </w:rPr>
        <w:t>на цветы да не морозы...», «Ах вы</w:t>
      </w:r>
      <w:r>
        <w:rPr>
          <w:spacing w:val="40"/>
          <w:sz w:val="24"/>
        </w:rPr>
        <w:t xml:space="preserve"> </w:t>
      </w:r>
      <w:r>
        <w:rPr>
          <w:sz w:val="24"/>
        </w:rPr>
        <w:t>ветры, ветры буйные...», «Чёрный ворон», «Не шуми, мати зеленая дубровушка...» и другие. «Песнь о Роланде» (фрагменты), «Песнь о Нибелунгах» (фрагменты).</w:t>
      </w:r>
    </w:p>
    <w:p w:rsidR="008C415D" w:rsidRDefault="00797A38">
      <w:pPr>
        <w:pStyle w:val="3"/>
        <w:spacing w:before="253" w:line="240" w:lineRule="auto"/>
        <w:ind w:left="0"/>
      </w:pPr>
      <w:bookmarkStart w:id="21" w:name="Древнерусская_литература"/>
      <w:bookmarkEnd w:id="21"/>
      <w:r>
        <w:t>Древнерусская</w:t>
      </w:r>
      <w:r>
        <w:rPr>
          <w:spacing w:val="-9"/>
        </w:rPr>
        <w:t xml:space="preserve"> </w:t>
      </w:r>
      <w:r>
        <w:rPr>
          <w:spacing w:val="-2"/>
        </w:rPr>
        <w:t>литература</w:t>
      </w:r>
    </w:p>
    <w:p w:rsidR="008C415D" w:rsidRDefault="00797A38">
      <w:pPr>
        <w:spacing w:before="1"/>
        <w:rPr>
          <w:sz w:val="24"/>
        </w:rPr>
      </w:pPr>
      <w:r>
        <w:rPr>
          <w:sz w:val="24"/>
        </w:rPr>
        <w:t>«Повесть</w:t>
      </w:r>
      <w:r>
        <w:rPr>
          <w:spacing w:val="56"/>
          <w:sz w:val="24"/>
        </w:rPr>
        <w:t xml:space="preserve"> </w:t>
      </w:r>
      <w:r>
        <w:rPr>
          <w:sz w:val="24"/>
        </w:rPr>
        <w:t>временных</w:t>
      </w:r>
      <w:r>
        <w:rPr>
          <w:spacing w:val="59"/>
          <w:sz w:val="24"/>
        </w:rPr>
        <w:t xml:space="preserve"> </w:t>
      </w:r>
      <w:r>
        <w:rPr>
          <w:sz w:val="24"/>
        </w:rPr>
        <w:t>лет»</w:t>
      </w:r>
      <w:r>
        <w:rPr>
          <w:spacing w:val="52"/>
          <w:sz w:val="24"/>
        </w:rPr>
        <w:t xml:space="preserve"> </w:t>
      </w:r>
      <w:r>
        <w:rPr>
          <w:sz w:val="24"/>
        </w:rPr>
        <w:t>(не</w:t>
      </w:r>
      <w:r>
        <w:rPr>
          <w:spacing w:val="58"/>
          <w:sz w:val="24"/>
        </w:rPr>
        <w:t xml:space="preserve"> </w:t>
      </w:r>
      <w:r>
        <w:rPr>
          <w:sz w:val="24"/>
        </w:rPr>
        <w:t>менее</w:t>
      </w:r>
      <w:r>
        <w:rPr>
          <w:spacing w:val="59"/>
          <w:sz w:val="24"/>
        </w:rPr>
        <w:t xml:space="preserve"> </w:t>
      </w:r>
      <w:r>
        <w:rPr>
          <w:sz w:val="24"/>
        </w:rPr>
        <w:t>одного</w:t>
      </w:r>
      <w:r>
        <w:rPr>
          <w:spacing w:val="59"/>
          <w:sz w:val="24"/>
        </w:rPr>
        <w:t xml:space="preserve"> </w:t>
      </w:r>
      <w:r>
        <w:rPr>
          <w:sz w:val="24"/>
        </w:rPr>
        <w:t>фрагмента).</w:t>
      </w:r>
      <w:r>
        <w:rPr>
          <w:spacing w:val="60"/>
          <w:sz w:val="24"/>
        </w:rPr>
        <w:t xml:space="preserve"> </w:t>
      </w:r>
      <w:r>
        <w:rPr>
          <w:sz w:val="24"/>
        </w:rPr>
        <w:t>Например,</w:t>
      </w:r>
      <w:r>
        <w:rPr>
          <w:spacing w:val="64"/>
          <w:sz w:val="24"/>
        </w:rPr>
        <w:t xml:space="preserve"> </w:t>
      </w:r>
      <w:r>
        <w:rPr>
          <w:sz w:val="24"/>
        </w:rPr>
        <w:t>«Сказание</w:t>
      </w:r>
      <w:r>
        <w:rPr>
          <w:spacing w:val="55"/>
          <w:sz w:val="24"/>
        </w:rPr>
        <w:t xml:space="preserve"> </w:t>
      </w:r>
      <w:r>
        <w:rPr>
          <w:sz w:val="24"/>
        </w:rPr>
        <w:t>о</w:t>
      </w:r>
      <w:r>
        <w:rPr>
          <w:spacing w:val="57"/>
          <w:sz w:val="24"/>
        </w:rPr>
        <w:t xml:space="preserve"> </w:t>
      </w:r>
      <w:r>
        <w:rPr>
          <w:sz w:val="24"/>
        </w:rPr>
        <w:t>белгородском</w:t>
      </w:r>
      <w:r>
        <w:rPr>
          <w:spacing w:val="57"/>
          <w:sz w:val="24"/>
        </w:rPr>
        <w:t xml:space="preserve"> </w:t>
      </w:r>
      <w:r>
        <w:rPr>
          <w:spacing w:val="-2"/>
          <w:sz w:val="24"/>
        </w:rPr>
        <w:t>киселе»,</w:t>
      </w:r>
    </w:p>
    <w:p w:rsidR="008C415D" w:rsidRDefault="00797A38">
      <w:pPr>
        <w:spacing w:line="275" w:lineRule="exact"/>
        <w:rPr>
          <w:sz w:val="24"/>
        </w:rPr>
      </w:pPr>
      <w:r>
        <w:rPr>
          <w:sz w:val="24"/>
        </w:rPr>
        <w:t>«Сказание</w:t>
      </w:r>
      <w:r>
        <w:rPr>
          <w:spacing w:val="-5"/>
          <w:sz w:val="24"/>
        </w:rPr>
        <w:t xml:space="preserve"> </w:t>
      </w:r>
      <w:r>
        <w:rPr>
          <w:sz w:val="24"/>
        </w:rPr>
        <w:t>о</w:t>
      </w:r>
      <w:r>
        <w:rPr>
          <w:spacing w:val="-2"/>
          <w:sz w:val="24"/>
        </w:rPr>
        <w:t xml:space="preserve"> </w:t>
      </w:r>
      <w:r>
        <w:rPr>
          <w:sz w:val="24"/>
        </w:rPr>
        <w:t>походе</w:t>
      </w:r>
      <w:r>
        <w:rPr>
          <w:spacing w:val="-4"/>
          <w:sz w:val="24"/>
        </w:rPr>
        <w:t xml:space="preserve"> </w:t>
      </w:r>
      <w:r>
        <w:rPr>
          <w:sz w:val="24"/>
        </w:rPr>
        <w:t>князя</w:t>
      </w:r>
      <w:r>
        <w:rPr>
          <w:spacing w:val="-2"/>
          <w:sz w:val="24"/>
        </w:rPr>
        <w:t xml:space="preserve"> </w:t>
      </w:r>
      <w:r>
        <w:rPr>
          <w:sz w:val="24"/>
        </w:rPr>
        <w:t>Олега</w:t>
      </w:r>
      <w:r>
        <w:rPr>
          <w:spacing w:val="-4"/>
          <w:sz w:val="24"/>
        </w:rPr>
        <w:t xml:space="preserve"> </w:t>
      </w:r>
      <w:r>
        <w:rPr>
          <w:sz w:val="24"/>
        </w:rPr>
        <w:t>на</w:t>
      </w:r>
      <w:r>
        <w:rPr>
          <w:spacing w:val="-3"/>
          <w:sz w:val="24"/>
        </w:rPr>
        <w:t xml:space="preserve"> </w:t>
      </w:r>
      <w:r>
        <w:rPr>
          <w:sz w:val="24"/>
        </w:rPr>
        <w:t>Царьград»,</w:t>
      </w:r>
      <w:r>
        <w:rPr>
          <w:spacing w:val="1"/>
          <w:sz w:val="24"/>
        </w:rPr>
        <w:t xml:space="preserve"> </w:t>
      </w:r>
      <w:r>
        <w:rPr>
          <w:sz w:val="24"/>
        </w:rPr>
        <w:t>«Предание</w:t>
      </w:r>
      <w:r>
        <w:rPr>
          <w:spacing w:val="-3"/>
          <w:sz w:val="24"/>
        </w:rPr>
        <w:t xml:space="preserve"> </w:t>
      </w:r>
      <w:r>
        <w:rPr>
          <w:sz w:val="24"/>
        </w:rPr>
        <w:t>о</w:t>
      </w:r>
      <w:r>
        <w:rPr>
          <w:spacing w:val="-3"/>
          <w:sz w:val="24"/>
        </w:rPr>
        <w:t xml:space="preserve"> </w:t>
      </w:r>
      <w:r>
        <w:rPr>
          <w:sz w:val="24"/>
        </w:rPr>
        <w:t>смерти</w:t>
      </w:r>
      <w:r>
        <w:rPr>
          <w:spacing w:val="-1"/>
          <w:sz w:val="24"/>
        </w:rPr>
        <w:t xml:space="preserve"> </w:t>
      </w:r>
      <w:r>
        <w:rPr>
          <w:sz w:val="24"/>
        </w:rPr>
        <w:t>князя</w:t>
      </w:r>
      <w:r>
        <w:rPr>
          <w:spacing w:val="-2"/>
          <w:sz w:val="24"/>
        </w:rPr>
        <w:t xml:space="preserve"> Олега».</w:t>
      </w:r>
    </w:p>
    <w:p w:rsidR="008C415D" w:rsidRDefault="00797A38">
      <w:pPr>
        <w:pStyle w:val="3"/>
        <w:ind w:left="0"/>
      </w:pPr>
      <w:r>
        <w:t>Литература</w:t>
      </w:r>
      <w:r>
        <w:rPr>
          <w:spacing w:val="-5"/>
        </w:rPr>
        <w:t xml:space="preserve"> </w:t>
      </w:r>
      <w:r>
        <w:t>первой</w:t>
      </w:r>
      <w:r>
        <w:rPr>
          <w:spacing w:val="-7"/>
        </w:rPr>
        <w:t xml:space="preserve"> </w:t>
      </w:r>
      <w:r>
        <w:t>половины</w:t>
      </w:r>
      <w:r>
        <w:rPr>
          <w:spacing w:val="-5"/>
        </w:rPr>
        <w:t xml:space="preserve"> </w:t>
      </w:r>
      <w:r>
        <w:t>XIX</w:t>
      </w:r>
      <w:r>
        <w:rPr>
          <w:spacing w:val="-5"/>
        </w:rPr>
        <w:t xml:space="preserve"> </w:t>
      </w:r>
      <w:r>
        <w:rPr>
          <w:spacing w:val="-4"/>
        </w:rPr>
        <w:t>века</w:t>
      </w:r>
    </w:p>
    <w:p w:rsidR="008C415D" w:rsidRDefault="00797A38">
      <w:pPr>
        <w:spacing w:before="1"/>
        <w:rPr>
          <w:sz w:val="24"/>
        </w:rPr>
      </w:pPr>
      <w:r>
        <w:rPr>
          <w:sz w:val="24"/>
        </w:rPr>
        <w:t>А.С. Пушкин. Стихотворения (не менее трёх). «Песнь о вещем Олеге», «Зимняя дорога», «Узник», «Туча» и другие. Роман «Дубровский».</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999"/>
        <w:rPr>
          <w:sz w:val="24"/>
        </w:rPr>
      </w:pPr>
      <w:r>
        <w:rPr>
          <w:sz w:val="24"/>
        </w:rPr>
        <w:lastRenderedPageBreak/>
        <w:t>М.Ю.</w:t>
      </w:r>
      <w:r>
        <w:rPr>
          <w:spacing w:val="-4"/>
          <w:sz w:val="24"/>
        </w:rPr>
        <w:t xml:space="preserve"> </w:t>
      </w:r>
      <w:r>
        <w:rPr>
          <w:sz w:val="24"/>
        </w:rPr>
        <w:t>Лермонтов.</w:t>
      </w:r>
      <w:r>
        <w:rPr>
          <w:spacing w:val="-4"/>
          <w:sz w:val="24"/>
        </w:rPr>
        <w:t xml:space="preserve"> </w:t>
      </w:r>
      <w:r>
        <w:rPr>
          <w:sz w:val="24"/>
        </w:rPr>
        <w:t>Стихотворения</w:t>
      </w:r>
      <w:r>
        <w:rPr>
          <w:spacing w:val="-4"/>
          <w:sz w:val="24"/>
        </w:rPr>
        <w:t xml:space="preserve"> </w:t>
      </w:r>
      <w:r>
        <w:rPr>
          <w:sz w:val="24"/>
        </w:rPr>
        <w:t>(не</w:t>
      </w:r>
      <w:r>
        <w:rPr>
          <w:spacing w:val="-4"/>
          <w:sz w:val="24"/>
        </w:rPr>
        <w:t xml:space="preserve"> </w:t>
      </w:r>
      <w:r>
        <w:rPr>
          <w:sz w:val="24"/>
        </w:rPr>
        <w:t>менее</w:t>
      </w:r>
      <w:r>
        <w:rPr>
          <w:spacing w:val="-5"/>
          <w:sz w:val="24"/>
        </w:rPr>
        <w:t xml:space="preserve"> </w:t>
      </w:r>
      <w:r>
        <w:rPr>
          <w:sz w:val="24"/>
        </w:rPr>
        <w:t>трёх).</w:t>
      </w:r>
      <w:r>
        <w:rPr>
          <w:spacing w:val="-2"/>
          <w:sz w:val="24"/>
        </w:rPr>
        <w:t xml:space="preserve"> </w:t>
      </w:r>
      <w:r>
        <w:rPr>
          <w:sz w:val="24"/>
        </w:rPr>
        <w:t>«Три</w:t>
      </w:r>
      <w:r>
        <w:rPr>
          <w:spacing w:val="-4"/>
          <w:sz w:val="24"/>
        </w:rPr>
        <w:t xml:space="preserve"> </w:t>
      </w:r>
      <w:r>
        <w:rPr>
          <w:sz w:val="24"/>
        </w:rPr>
        <w:t>пальмы»,</w:t>
      </w:r>
      <w:r>
        <w:rPr>
          <w:spacing w:val="-1"/>
          <w:sz w:val="24"/>
        </w:rPr>
        <w:t xml:space="preserve"> </w:t>
      </w:r>
      <w:r>
        <w:rPr>
          <w:sz w:val="24"/>
        </w:rPr>
        <w:t>«Листок»,</w:t>
      </w:r>
      <w:r>
        <w:rPr>
          <w:spacing w:val="-1"/>
          <w:sz w:val="24"/>
        </w:rPr>
        <w:t xml:space="preserve"> </w:t>
      </w:r>
      <w:r>
        <w:rPr>
          <w:sz w:val="24"/>
        </w:rPr>
        <w:t>«Утёс»</w:t>
      </w:r>
      <w:r>
        <w:rPr>
          <w:spacing w:val="-10"/>
          <w:sz w:val="24"/>
        </w:rPr>
        <w:t xml:space="preserve"> </w:t>
      </w:r>
      <w:r>
        <w:rPr>
          <w:sz w:val="24"/>
        </w:rPr>
        <w:t>и</w:t>
      </w:r>
      <w:r>
        <w:rPr>
          <w:spacing w:val="-4"/>
          <w:sz w:val="24"/>
        </w:rPr>
        <w:t xml:space="preserve"> </w:t>
      </w:r>
      <w:r>
        <w:rPr>
          <w:sz w:val="24"/>
        </w:rPr>
        <w:t>другие. А.В. Кольцов. Стихотворения (не менее двух). Например, «Косарь», «Соловей» и другие.</w:t>
      </w:r>
    </w:p>
    <w:p w:rsidR="008C415D" w:rsidRDefault="00797A38">
      <w:pPr>
        <w:pStyle w:val="3"/>
        <w:ind w:left="0"/>
      </w:pPr>
      <w:r>
        <w:t>Литература</w:t>
      </w:r>
      <w:r>
        <w:rPr>
          <w:spacing w:val="-6"/>
        </w:rPr>
        <w:t xml:space="preserve"> </w:t>
      </w:r>
      <w:r>
        <w:t>второй</w:t>
      </w:r>
      <w:r>
        <w:rPr>
          <w:spacing w:val="-7"/>
        </w:rPr>
        <w:t xml:space="preserve"> </w:t>
      </w:r>
      <w:r>
        <w:t>половины</w:t>
      </w:r>
      <w:r>
        <w:rPr>
          <w:spacing w:val="-5"/>
        </w:rPr>
        <w:t xml:space="preserve"> </w:t>
      </w:r>
      <w:r>
        <w:t>XIX</w:t>
      </w:r>
      <w:r>
        <w:rPr>
          <w:spacing w:val="-6"/>
        </w:rPr>
        <w:t xml:space="preserve"> </w:t>
      </w:r>
      <w:r>
        <w:rPr>
          <w:spacing w:val="-4"/>
        </w:rPr>
        <w:t>века</w:t>
      </w:r>
    </w:p>
    <w:p w:rsidR="008C415D" w:rsidRDefault="00797A38">
      <w:pPr>
        <w:spacing w:before="1"/>
        <w:rPr>
          <w:sz w:val="24"/>
        </w:rPr>
      </w:pPr>
      <w:r>
        <w:rPr>
          <w:sz w:val="24"/>
        </w:rPr>
        <w:t>Ф.И.</w:t>
      </w:r>
      <w:r>
        <w:rPr>
          <w:spacing w:val="74"/>
          <w:sz w:val="24"/>
        </w:rPr>
        <w:t xml:space="preserve"> </w:t>
      </w:r>
      <w:r>
        <w:rPr>
          <w:sz w:val="24"/>
        </w:rPr>
        <w:t>Тютчев.</w:t>
      </w:r>
      <w:r>
        <w:rPr>
          <w:spacing w:val="74"/>
          <w:sz w:val="24"/>
        </w:rPr>
        <w:t xml:space="preserve"> </w:t>
      </w:r>
      <w:r>
        <w:rPr>
          <w:sz w:val="24"/>
        </w:rPr>
        <w:t>Стихотворения</w:t>
      </w:r>
      <w:r>
        <w:rPr>
          <w:spacing w:val="74"/>
          <w:sz w:val="24"/>
        </w:rPr>
        <w:t xml:space="preserve"> </w:t>
      </w:r>
      <w:r>
        <w:rPr>
          <w:sz w:val="24"/>
        </w:rPr>
        <w:t>(не</w:t>
      </w:r>
      <w:r>
        <w:rPr>
          <w:spacing w:val="74"/>
          <w:sz w:val="24"/>
        </w:rPr>
        <w:t xml:space="preserve"> </w:t>
      </w:r>
      <w:r>
        <w:rPr>
          <w:sz w:val="24"/>
        </w:rPr>
        <w:t>менее</w:t>
      </w:r>
      <w:r>
        <w:rPr>
          <w:spacing w:val="74"/>
          <w:sz w:val="24"/>
        </w:rPr>
        <w:t xml:space="preserve"> </w:t>
      </w:r>
      <w:r>
        <w:rPr>
          <w:sz w:val="24"/>
        </w:rPr>
        <w:t>двух).</w:t>
      </w:r>
      <w:r>
        <w:rPr>
          <w:spacing w:val="76"/>
          <w:sz w:val="24"/>
        </w:rPr>
        <w:t xml:space="preserve"> </w:t>
      </w:r>
      <w:r>
        <w:rPr>
          <w:sz w:val="24"/>
        </w:rPr>
        <w:t>«Есть</w:t>
      </w:r>
      <w:r>
        <w:rPr>
          <w:spacing w:val="76"/>
          <w:sz w:val="24"/>
        </w:rPr>
        <w:t xml:space="preserve"> </w:t>
      </w:r>
      <w:r>
        <w:rPr>
          <w:sz w:val="24"/>
        </w:rPr>
        <w:t>в</w:t>
      </w:r>
      <w:r>
        <w:rPr>
          <w:spacing w:val="74"/>
          <w:sz w:val="24"/>
        </w:rPr>
        <w:t xml:space="preserve"> </w:t>
      </w:r>
      <w:r>
        <w:rPr>
          <w:sz w:val="24"/>
        </w:rPr>
        <w:t>осени</w:t>
      </w:r>
      <w:r>
        <w:rPr>
          <w:spacing w:val="75"/>
          <w:sz w:val="24"/>
        </w:rPr>
        <w:t xml:space="preserve"> </w:t>
      </w:r>
      <w:r>
        <w:rPr>
          <w:sz w:val="24"/>
        </w:rPr>
        <w:t>первоначальной…»,</w:t>
      </w:r>
      <w:r>
        <w:rPr>
          <w:spacing w:val="79"/>
          <w:sz w:val="24"/>
        </w:rPr>
        <w:t xml:space="preserve"> </w:t>
      </w:r>
      <w:r>
        <w:rPr>
          <w:sz w:val="24"/>
        </w:rPr>
        <w:t>«С</w:t>
      </w:r>
      <w:r>
        <w:rPr>
          <w:spacing w:val="80"/>
          <w:sz w:val="24"/>
        </w:rPr>
        <w:t xml:space="preserve"> </w:t>
      </w:r>
      <w:r>
        <w:rPr>
          <w:sz w:val="24"/>
        </w:rPr>
        <w:t>поляны</w:t>
      </w:r>
      <w:r>
        <w:rPr>
          <w:spacing w:val="74"/>
          <w:sz w:val="24"/>
        </w:rPr>
        <w:t xml:space="preserve"> </w:t>
      </w:r>
      <w:r>
        <w:rPr>
          <w:sz w:val="24"/>
        </w:rPr>
        <w:t xml:space="preserve">коршун </w:t>
      </w:r>
      <w:r>
        <w:rPr>
          <w:spacing w:val="-2"/>
          <w:sz w:val="24"/>
        </w:rPr>
        <w:t>поднялся…».</w:t>
      </w:r>
    </w:p>
    <w:p w:rsidR="008C415D" w:rsidRDefault="00797A38">
      <w:pPr>
        <w:rPr>
          <w:sz w:val="24"/>
        </w:rPr>
      </w:pPr>
      <w:r>
        <w:rPr>
          <w:sz w:val="24"/>
        </w:rPr>
        <w:t>А.А.</w:t>
      </w:r>
      <w:r>
        <w:rPr>
          <w:spacing w:val="62"/>
          <w:sz w:val="24"/>
        </w:rPr>
        <w:t xml:space="preserve"> </w:t>
      </w:r>
      <w:r>
        <w:rPr>
          <w:sz w:val="24"/>
        </w:rPr>
        <w:t>Фет.</w:t>
      </w:r>
      <w:r>
        <w:rPr>
          <w:spacing w:val="63"/>
          <w:sz w:val="24"/>
        </w:rPr>
        <w:t xml:space="preserve"> </w:t>
      </w:r>
      <w:r>
        <w:rPr>
          <w:sz w:val="24"/>
        </w:rPr>
        <w:t>Стихотворения</w:t>
      </w:r>
      <w:r>
        <w:rPr>
          <w:spacing w:val="62"/>
          <w:sz w:val="24"/>
        </w:rPr>
        <w:t xml:space="preserve"> </w:t>
      </w:r>
      <w:r>
        <w:rPr>
          <w:sz w:val="24"/>
        </w:rPr>
        <w:t>(не</w:t>
      </w:r>
      <w:r>
        <w:rPr>
          <w:spacing w:val="62"/>
          <w:sz w:val="24"/>
        </w:rPr>
        <w:t xml:space="preserve"> </w:t>
      </w:r>
      <w:r>
        <w:rPr>
          <w:sz w:val="24"/>
        </w:rPr>
        <w:t>менее</w:t>
      </w:r>
      <w:r>
        <w:rPr>
          <w:spacing w:val="61"/>
          <w:sz w:val="24"/>
        </w:rPr>
        <w:t xml:space="preserve"> </w:t>
      </w:r>
      <w:r>
        <w:rPr>
          <w:sz w:val="24"/>
        </w:rPr>
        <w:t>двух).</w:t>
      </w:r>
      <w:r>
        <w:rPr>
          <w:spacing w:val="64"/>
          <w:sz w:val="24"/>
        </w:rPr>
        <w:t xml:space="preserve"> </w:t>
      </w:r>
      <w:r>
        <w:rPr>
          <w:sz w:val="24"/>
        </w:rPr>
        <w:t>«Учись</w:t>
      </w:r>
      <w:r>
        <w:rPr>
          <w:spacing w:val="68"/>
          <w:sz w:val="24"/>
        </w:rPr>
        <w:t xml:space="preserve"> </w:t>
      </w:r>
      <w:r>
        <w:rPr>
          <w:sz w:val="24"/>
        </w:rPr>
        <w:t>у</w:t>
      </w:r>
      <w:r>
        <w:rPr>
          <w:spacing w:val="57"/>
          <w:sz w:val="24"/>
        </w:rPr>
        <w:t xml:space="preserve"> </w:t>
      </w:r>
      <w:r>
        <w:rPr>
          <w:sz w:val="24"/>
        </w:rPr>
        <w:t>них</w:t>
      </w:r>
      <w:r>
        <w:rPr>
          <w:spacing w:val="71"/>
          <w:sz w:val="24"/>
        </w:rPr>
        <w:t xml:space="preserve"> </w:t>
      </w:r>
      <w:r>
        <w:rPr>
          <w:sz w:val="24"/>
        </w:rPr>
        <w:t>–</w:t>
      </w:r>
      <w:r>
        <w:rPr>
          <w:spacing w:val="65"/>
          <w:sz w:val="24"/>
        </w:rPr>
        <w:t xml:space="preserve"> </w:t>
      </w:r>
      <w:r>
        <w:rPr>
          <w:sz w:val="24"/>
        </w:rPr>
        <w:t>у</w:t>
      </w:r>
      <w:r>
        <w:rPr>
          <w:spacing w:val="57"/>
          <w:sz w:val="24"/>
        </w:rPr>
        <w:t xml:space="preserve"> </w:t>
      </w:r>
      <w:r>
        <w:rPr>
          <w:sz w:val="24"/>
        </w:rPr>
        <w:t>дуба,</w:t>
      </w:r>
      <w:r>
        <w:rPr>
          <w:spacing w:val="67"/>
          <w:sz w:val="24"/>
        </w:rPr>
        <w:t xml:space="preserve"> </w:t>
      </w:r>
      <w:r>
        <w:rPr>
          <w:sz w:val="24"/>
        </w:rPr>
        <w:t>у</w:t>
      </w:r>
      <w:r>
        <w:rPr>
          <w:spacing w:val="57"/>
          <w:sz w:val="24"/>
        </w:rPr>
        <w:t xml:space="preserve"> </w:t>
      </w:r>
      <w:r>
        <w:rPr>
          <w:sz w:val="24"/>
        </w:rPr>
        <w:t>берёзы…»,</w:t>
      </w:r>
      <w:r>
        <w:rPr>
          <w:spacing w:val="69"/>
          <w:sz w:val="24"/>
        </w:rPr>
        <w:t xml:space="preserve"> </w:t>
      </w:r>
      <w:r>
        <w:rPr>
          <w:sz w:val="24"/>
        </w:rPr>
        <w:t>«Я</w:t>
      </w:r>
      <w:r>
        <w:rPr>
          <w:spacing w:val="65"/>
          <w:sz w:val="24"/>
        </w:rPr>
        <w:t xml:space="preserve"> </w:t>
      </w:r>
      <w:r>
        <w:rPr>
          <w:sz w:val="24"/>
        </w:rPr>
        <w:t>пришёл</w:t>
      </w:r>
      <w:r>
        <w:rPr>
          <w:spacing w:val="62"/>
          <w:sz w:val="24"/>
        </w:rPr>
        <w:t xml:space="preserve"> </w:t>
      </w:r>
      <w:r>
        <w:rPr>
          <w:sz w:val="24"/>
        </w:rPr>
        <w:t>к</w:t>
      </w:r>
      <w:r>
        <w:rPr>
          <w:spacing w:val="63"/>
          <w:sz w:val="24"/>
        </w:rPr>
        <w:t xml:space="preserve"> </w:t>
      </w:r>
      <w:r>
        <w:rPr>
          <w:sz w:val="24"/>
        </w:rPr>
        <w:t>тебе</w:t>
      </w:r>
      <w:r>
        <w:rPr>
          <w:spacing w:val="61"/>
          <w:sz w:val="24"/>
        </w:rPr>
        <w:t xml:space="preserve"> </w:t>
      </w:r>
      <w:r>
        <w:rPr>
          <w:sz w:val="24"/>
        </w:rPr>
        <w:t xml:space="preserve">с </w:t>
      </w:r>
      <w:r>
        <w:rPr>
          <w:spacing w:val="-2"/>
          <w:sz w:val="24"/>
        </w:rPr>
        <w:t>приветом…».</w:t>
      </w:r>
    </w:p>
    <w:p w:rsidR="008C415D" w:rsidRDefault="00797A38">
      <w:pPr>
        <w:ind w:right="7696"/>
        <w:rPr>
          <w:sz w:val="24"/>
        </w:rPr>
      </w:pPr>
      <w:r>
        <w:rPr>
          <w:sz w:val="24"/>
        </w:rPr>
        <w:t>И.С.</w:t>
      </w:r>
      <w:r>
        <w:rPr>
          <w:spacing w:val="-11"/>
          <w:sz w:val="24"/>
        </w:rPr>
        <w:t xml:space="preserve"> </w:t>
      </w:r>
      <w:r>
        <w:rPr>
          <w:sz w:val="24"/>
        </w:rPr>
        <w:t>Тургенев.</w:t>
      </w:r>
      <w:r>
        <w:rPr>
          <w:spacing w:val="-11"/>
          <w:sz w:val="24"/>
        </w:rPr>
        <w:t xml:space="preserve"> </w:t>
      </w:r>
      <w:r>
        <w:rPr>
          <w:sz w:val="24"/>
        </w:rPr>
        <w:t>Рассказ</w:t>
      </w:r>
      <w:r>
        <w:rPr>
          <w:spacing w:val="-9"/>
          <w:sz w:val="24"/>
        </w:rPr>
        <w:t xml:space="preserve"> </w:t>
      </w:r>
      <w:r>
        <w:rPr>
          <w:sz w:val="24"/>
        </w:rPr>
        <w:t>«Бежин</w:t>
      </w:r>
      <w:r>
        <w:rPr>
          <w:spacing w:val="-11"/>
          <w:sz w:val="24"/>
        </w:rPr>
        <w:t xml:space="preserve"> </w:t>
      </w:r>
      <w:r>
        <w:rPr>
          <w:sz w:val="24"/>
        </w:rPr>
        <w:t>луг». Н.С. Лесков. Сказ «Левша».</w:t>
      </w:r>
    </w:p>
    <w:p w:rsidR="008C415D" w:rsidRDefault="00797A38">
      <w:pPr>
        <w:rPr>
          <w:sz w:val="24"/>
        </w:rPr>
      </w:pPr>
      <w:r>
        <w:rPr>
          <w:sz w:val="24"/>
        </w:rPr>
        <w:t>Л.Н.</w:t>
      </w:r>
      <w:r>
        <w:rPr>
          <w:spacing w:val="-3"/>
          <w:sz w:val="24"/>
        </w:rPr>
        <w:t xml:space="preserve"> </w:t>
      </w:r>
      <w:r>
        <w:rPr>
          <w:sz w:val="24"/>
        </w:rPr>
        <w:t>Толстой.</w:t>
      </w:r>
      <w:r>
        <w:rPr>
          <w:spacing w:val="-2"/>
          <w:sz w:val="24"/>
        </w:rPr>
        <w:t xml:space="preserve"> </w:t>
      </w:r>
      <w:r>
        <w:rPr>
          <w:sz w:val="24"/>
        </w:rPr>
        <w:t>Повесть</w:t>
      </w:r>
      <w:r>
        <w:rPr>
          <w:spacing w:val="-1"/>
          <w:sz w:val="24"/>
        </w:rPr>
        <w:t xml:space="preserve"> </w:t>
      </w:r>
      <w:r>
        <w:rPr>
          <w:sz w:val="24"/>
        </w:rPr>
        <w:t>«Детство»</w:t>
      </w:r>
      <w:r>
        <w:rPr>
          <w:spacing w:val="-7"/>
          <w:sz w:val="24"/>
        </w:rPr>
        <w:t xml:space="preserve"> </w:t>
      </w:r>
      <w:r>
        <w:rPr>
          <w:spacing w:val="-2"/>
          <w:sz w:val="24"/>
        </w:rPr>
        <w:t>(главы).</w:t>
      </w:r>
    </w:p>
    <w:p w:rsidR="008C415D" w:rsidRDefault="00797A38">
      <w:pPr>
        <w:rPr>
          <w:sz w:val="24"/>
        </w:rPr>
      </w:pPr>
      <w:r>
        <w:rPr>
          <w:sz w:val="24"/>
        </w:rPr>
        <w:t xml:space="preserve">А.П. Чехов. Рассказы (три по выбору). Например, «Толстый и тонкий», «Хамелеон», «Смерть чиновника» и </w:t>
      </w:r>
      <w:r>
        <w:rPr>
          <w:spacing w:val="-2"/>
          <w:sz w:val="24"/>
        </w:rPr>
        <w:t>другие.</w:t>
      </w:r>
    </w:p>
    <w:p w:rsidR="008C415D" w:rsidRDefault="00797A38">
      <w:pPr>
        <w:spacing w:line="275" w:lineRule="exact"/>
        <w:rPr>
          <w:sz w:val="24"/>
        </w:rPr>
      </w:pPr>
      <w:r>
        <w:rPr>
          <w:sz w:val="24"/>
        </w:rPr>
        <w:t>А.И.</w:t>
      </w:r>
      <w:r>
        <w:rPr>
          <w:spacing w:val="-5"/>
          <w:sz w:val="24"/>
        </w:rPr>
        <w:t xml:space="preserve"> </w:t>
      </w:r>
      <w:r>
        <w:rPr>
          <w:sz w:val="24"/>
        </w:rPr>
        <w:t>Куприн.</w:t>
      </w:r>
      <w:r>
        <w:rPr>
          <w:spacing w:val="-5"/>
          <w:sz w:val="24"/>
        </w:rPr>
        <w:t xml:space="preserve"> </w:t>
      </w:r>
      <w:r>
        <w:rPr>
          <w:sz w:val="24"/>
        </w:rPr>
        <w:t>Рассказ</w:t>
      </w:r>
      <w:r>
        <w:rPr>
          <w:spacing w:val="-1"/>
          <w:sz w:val="24"/>
        </w:rPr>
        <w:t xml:space="preserve"> </w:t>
      </w:r>
      <w:r>
        <w:rPr>
          <w:sz w:val="24"/>
        </w:rPr>
        <w:t>«Чудесный</w:t>
      </w:r>
      <w:r>
        <w:rPr>
          <w:spacing w:val="-4"/>
          <w:sz w:val="24"/>
        </w:rPr>
        <w:t xml:space="preserve"> </w:t>
      </w:r>
      <w:r>
        <w:rPr>
          <w:spacing w:val="-2"/>
          <w:sz w:val="24"/>
        </w:rPr>
        <w:t>доктор».</w:t>
      </w:r>
    </w:p>
    <w:p w:rsidR="008C415D" w:rsidRDefault="00797A38">
      <w:pPr>
        <w:pStyle w:val="3"/>
        <w:ind w:left="0"/>
      </w:pPr>
      <w:r>
        <w:t>Литература</w:t>
      </w:r>
      <w:r>
        <w:rPr>
          <w:spacing w:val="-3"/>
        </w:rPr>
        <w:t xml:space="preserve"> </w:t>
      </w:r>
      <w:r>
        <w:t>XX</w:t>
      </w:r>
      <w:r>
        <w:rPr>
          <w:spacing w:val="-4"/>
        </w:rPr>
        <w:t xml:space="preserve"> </w:t>
      </w:r>
      <w:r>
        <w:t>–</w:t>
      </w:r>
      <w:r>
        <w:rPr>
          <w:spacing w:val="-2"/>
        </w:rPr>
        <w:t xml:space="preserve"> </w:t>
      </w:r>
      <w:r>
        <w:t>начала</w:t>
      </w:r>
      <w:r>
        <w:rPr>
          <w:spacing w:val="-3"/>
        </w:rPr>
        <w:t xml:space="preserve"> </w:t>
      </w:r>
      <w:r>
        <w:t>XXI</w:t>
      </w:r>
      <w:r>
        <w:rPr>
          <w:spacing w:val="-2"/>
        </w:rPr>
        <w:t xml:space="preserve"> </w:t>
      </w:r>
      <w:r>
        <w:rPr>
          <w:spacing w:val="-4"/>
        </w:rPr>
        <w:t>века</w:t>
      </w:r>
    </w:p>
    <w:p w:rsidR="008C415D" w:rsidRDefault="00797A38">
      <w:pPr>
        <w:tabs>
          <w:tab w:val="left" w:pos="5240"/>
          <w:tab w:val="left" w:pos="9422"/>
        </w:tabs>
        <w:spacing w:before="2"/>
        <w:ind w:right="418"/>
        <w:jc w:val="both"/>
        <w:rPr>
          <w:sz w:val="24"/>
        </w:rPr>
      </w:pPr>
      <w:r>
        <w:rPr>
          <w:sz w:val="24"/>
        </w:rPr>
        <w:t>Стихотворения отечественных</w:t>
      </w:r>
      <w:r>
        <w:rPr>
          <w:spacing w:val="80"/>
          <w:w w:val="150"/>
          <w:sz w:val="24"/>
        </w:rPr>
        <w:t xml:space="preserve">  </w:t>
      </w:r>
      <w:r>
        <w:rPr>
          <w:sz w:val="24"/>
        </w:rPr>
        <w:t>поэтов</w:t>
      </w:r>
      <w:r>
        <w:rPr>
          <w:sz w:val="24"/>
        </w:rPr>
        <w:tab/>
        <w:t>начала ХХ</w:t>
      </w:r>
      <w:r>
        <w:rPr>
          <w:spacing w:val="80"/>
          <w:sz w:val="24"/>
        </w:rPr>
        <w:t xml:space="preserve">  </w:t>
      </w:r>
      <w:r>
        <w:rPr>
          <w:sz w:val="24"/>
        </w:rPr>
        <w:t>века</w:t>
      </w:r>
      <w:r>
        <w:rPr>
          <w:spacing w:val="40"/>
          <w:sz w:val="24"/>
        </w:rPr>
        <w:t xml:space="preserve">  </w:t>
      </w:r>
      <w:r>
        <w:rPr>
          <w:sz w:val="24"/>
        </w:rPr>
        <w:t>(не</w:t>
      </w:r>
      <w:r>
        <w:rPr>
          <w:spacing w:val="80"/>
          <w:sz w:val="24"/>
        </w:rPr>
        <w:t xml:space="preserve">  </w:t>
      </w:r>
      <w:r>
        <w:rPr>
          <w:sz w:val="24"/>
        </w:rPr>
        <w:t>менее</w:t>
      </w:r>
      <w:r>
        <w:rPr>
          <w:sz w:val="24"/>
        </w:rPr>
        <w:tab/>
        <w:t>двух). Например, стихотворения С.А. Есенина, В.В. Маяковского, А.А. Блока</w:t>
      </w:r>
      <w:r>
        <w:rPr>
          <w:spacing w:val="40"/>
          <w:sz w:val="24"/>
        </w:rPr>
        <w:t xml:space="preserve"> </w:t>
      </w:r>
      <w:r>
        <w:rPr>
          <w:sz w:val="24"/>
        </w:rPr>
        <w:t>и другие.</w:t>
      </w:r>
    </w:p>
    <w:p w:rsidR="008C415D" w:rsidRDefault="00797A38">
      <w:pPr>
        <w:ind w:right="419"/>
        <w:jc w:val="both"/>
        <w:rPr>
          <w:sz w:val="24"/>
        </w:rPr>
      </w:pPr>
      <w:r>
        <w:rPr>
          <w:sz w:val="24"/>
        </w:rPr>
        <w:t>Стихотворения</w:t>
      </w:r>
      <w:r>
        <w:rPr>
          <w:spacing w:val="-2"/>
          <w:sz w:val="24"/>
        </w:rPr>
        <w:t xml:space="preserve"> </w:t>
      </w:r>
      <w:r>
        <w:rPr>
          <w:sz w:val="24"/>
        </w:rPr>
        <w:t>отечественных</w:t>
      </w:r>
      <w:r>
        <w:rPr>
          <w:spacing w:val="-2"/>
          <w:sz w:val="24"/>
        </w:rPr>
        <w:t xml:space="preserve"> </w:t>
      </w:r>
      <w:r>
        <w:rPr>
          <w:sz w:val="24"/>
        </w:rPr>
        <w:t>поэтов</w:t>
      </w:r>
      <w:r>
        <w:rPr>
          <w:spacing w:val="-3"/>
          <w:sz w:val="24"/>
        </w:rPr>
        <w:t xml:space="preserve"> </w:t>
      </w:r>
      <w:r>
        <w:rPr>
          <w:sz w:val="24"/>
        </w:rPr>
        <w:t>XX</w:t>
      </w:r>
      <w:r>
        <w:rPr>
          <w:spacing w:val="-2"/>
          <w:sz w:val="24"/>
        </w:rPr>
        <w:t xml:space="preserve"> </w:t>
      </w:r>
      <w:r>
        <w:rPr>
          <w:sz w:val="24"/>
        </w:rPr>
        <w:t>века</w:t>
      </w:r>
      <w:r>
        <w:rPr>
          <w:spacing w:val="-3"/>
          <w:sz w:val="24"/>
        </w:rPr>
        <w:t xml:space="preserve"> </w:t>
      </w:r>
      <w:r>
        <w:rPr>
          <w:sz w:val="24"/>
        </w:rPr>
        <w:t>(не</w:t>
      </w:r>
      <w:r>
        <w:rPr>
          <w:spacing w:val="80"/>
          <w:sz w:val="24"/>
        </w:rPr>
        <w:t xml:space="preserve">  </w:t>
      </w:r>
      <w:r>
        <w:rPr>
          <w:sz w:val="24"/>
        </w:rPr>
        <w:t>менее четырёх</w:t>
      </w:r>
      <w:r>
        <w:rPr>
          <w:spacing w:val="80"/>
          <w:w w:val="150"/>
          <w:sz w:val="24"/>
        </w:rPr>
        <w:t xml:space="preserve"> </w:t>
      </w:r>
      <w:r>
        <w:rPr>
          <w:sz w:val="24"/>
        </w:rPr>
        <w:t>стихотворений</w:t>
      </w:r>
      <w:r>
        <w:rPr>
          <w:spacing w:val="80"/>
          <w:w w:val="150"/>
          <w:sz w:val="24"/>
        </w:rPr>
        <w:t xml:space="preserve"> </w:t>
      </w:r>
      <w:r>
        <w:rPr>
          <w:sz w:val="24"/>
        </w:rPr>
        <w:t>двух</w:t>
      </w:r>
      <w:r>
        <w:rPr>
          <w:spacing w:val="80"/>
          <w:w w:val="150"/>
          <w:sz w:val="24"/>
        </w:rPr>
        <w:t xml:space="preserve"> </w:t>
      </w:r>
      <w:r>
        <w:rPr>
          <w:sz w:val="24"/>
        </w:rPr>
        <w:t>поэтов). Например, стихотворения О.Ф. Берггольц,</w:t>
      </w:r>
      <w:r>
        <w:rPr>
          <w:spacing w:val="40"/>
          <w:sz w:val="24"/>
        </w:rPr>
        <w:t xml:space="preserve"> </w:t>
      </w:r>
      <w:r>
        <w:rPr>
          <w:sz w:val="24"/>
        </w:rPr>
        <w:t>В.С. Высоцкого, Ю.П. Мориц, Д.С. Самойлова и других.</w:t>
      </w:r>
    </w:p>
    <w:p w:rsidR="008C415D" w:rsidRDefault="00797A38">
      <w:pPr>
        <w:ind w:right="419"/>
        <w:jc w:val="both"/>
        <w:rPr>
          <w:sz w:val="24"/>
        </w:rPr>
      </w:pPr>
      <w:r>
        <w:rPr>
          <w:sz w:val="24"/>
        </w:rPr>
        <w:t>Проза</w:t>
      </w:r>
      <w:r>
        <w:rPr>
          <w:spacing w:val="-1"/>
          <w:sz w:val="24"/>
        </w:rPr>
        <w:t xml:space="preserve"> </w:t>
      </w:r>
      <w:r>
        <w:rPr>
          <w:sz w:val="24"/>
        </w:rPr>
        <w:t>отечественных писателей конца</w:t>
      </w:r>
      <w:r>
        <w:rPr>
          <w:spacing w:val="-1"/>
          <w:sz w:val="24"/>
        </w:rPr>
        <w:t xml:space="preserve"> </w:t>
      </w:r>
      <w:r>
        <w:rPr>
          <w:sz w:val="24"/>
        </w:rPr>
        <w:t>XX – начала</w:t>
      </w:r>
      <w:r>
        <w:rPr>
          <w:spacing w:val="-1"/>
          <w:sz w:val="24"/>
        </w:rPr>
        <w:t xml:space="preserve"> </w:t>
      </w:r>
      <w:r>
        <w:rPr>
          <w:sz w:val="24"/>
        </w:rPr>
        <w:t>XXI</w:t>
      </w:r>
      <w:r>
        <w:rPr>
          <w:spacing w:val="-3"/>
          <w:sz w:val="24"/>
        </w:rPr>
        <w:t xml:space="preserve"> </w:t>
      </w:r>
      <w:r>
        <w:rPr>
          <w:sz w:val="24"/>
        </w:rPr>
        <w:t>в.,</w:t>
      </w:r>
      <w:r>
        <w:rPr>
          <w:spacing w:val="-1"/>
          <w:sz w:val="24"/>
        </w:rPr>
        <w:t xml:space="preserve"> </w:t>
      </w:r>
      <w:r>
        <w:rPr>
          <w:sz w:val="24"/>
        </w:rPr>
        <w:t>в</w:t>
      </w:r>
      <w:r>
        <w:rPr>
          <w:spacing w:val="-1"/>
          <w:sz w:val="24"/>
        </w:rPr>
        <w:t xml:space="preserve"> </w:t>
      </w:r>
      <w:r>
        <w:rPr>
          <w:sz w:val="24"/>
        </w:rPr>
        <w:t>том числе</w:t>
      </w:r>
      <w:r>
        <w:rPr>
          <w:spacing w:val="40"/>
          <w:sz w:val="24"/>
        </w:rPr>
        <w:t xml:space="preserve"> </w:t>
      </w:r>
      <w:r>
        <w:rPr>
          <w:sz w:val="24"/>
        </w:rPr>
        <w:t>о Великой Отечественной войне</w:t>
      </w:r>
      <w:r>
        <w:rPr>
          <w:spacing w:val="-1"/>
          <w:sz w:val="24"/>
        </w:rPr>
        <w:t xml:space="preserve"> </w:t>
      </w:r>
      <w:r>
        <w:rPr>
          <w:sz w:val="24"/>
        </w:rPr>
        <w:t>(два произведения по выбору). Например,</w:t>
      </w:r>
    </w:p>
    <w:p w:rsidR="008C415D" w:rsidRDefault="00797A38">
      <w:pPr>
        <w:ind w:right="428"/>
        <w:jc w:val="both"/>
        <w:rPr>
          <w:sz w:val="24"/>
        </w:rPr>
      </w:pPr>
      <w:r>
        <w:rPr>
          <w:sz w:val="24"/>
        </w:rPr>
        <w:t xml:space="preserve">Б.Л. Васильев «Экспонат №...», Б.П. Екимов «Ночь исцеления», Э.Н. Веркин «Облачный полк» (главы) и </w:t>
      </w:r>
      <w:r>
        <w:rPr>
          <w:spacing w:val="-2"/>
          <w:sz w:val="24"/>
        </w:rPr>
        <w:t>другие.</w:t>
      </w:r>
    </w:p>
    <w:p w:rsidR="008C415D" w:rsidRDefault="00797A38">
      <w:pPr>
        <w:jc w:val="both"/>
        <w:rPr>
          <w:sz w:val="24"/>
        </w:rPr>
      </w:pPr>
      <w:r>
        <w:rPr>
          <w:sz w:val="24"/>
        </w:rPr>
        <w:t>В.Г.</w:t>
      </w:r>
      <w:r>
        <w:rPr>
          <w:spacing w:val="-3"/>
          <w:sz w:val="24"/>
        </w:rPr>
        <w:t xml:space="preserve"> </w:t>
      </w:r>
      <w:r>
        <w:rPr>
          <w:sz w:val="24"/>
        </w:rPr>
        <w:t>Распутин.</w:t>
      </w:r>
      <w:r>
        <w:rPr>
          <w:spacing w:val="-3"/>
          <w:sz w:val="24"/>
        </w:rPr>
        <w:t xml:space="preserve"> </w:t>
      </w:r>
      <w:r>
        <w:rPr>
          <w:sz w:val="24"/>
        </w:rPr>
        <w:t>Рассказ</w:t>
      </w:r>
      <w:r>
        <w:rPr>
          <w:spacing w:val="-3"/>
          <w:sz w:val="24"/>
        </w:rPr>
        <w:t xml:space="preserve"> </w:t>
      </w:r>
      <w:r>
        <w:rPr>
          <w:sz w:val="24"/>
        </w:rPr>
        <w:t>«Уроки</w:t>
      </w:r>
      <w:r>
        <w:rPr>
          <w:spacing w:val="-3"/>
          <w:sz w:val="24"/>
        </w:rPr>
        <w:t xml:space="preserve"> </w:t>
      </w:r>
      <w:r>
        <w:rPr>
          <w:spacing w:val="-2"/>
          <w:sz w:val="24"/>
        </w:rPr>
        <w:t>французского».</w:t>
      </w:r>
    </w:p>
    <w:p w:rsidR="008C415D" w:rsidRDefault="00797A38">
      <w:pPr>
        <w:ind w:right="426"/>
        <w:jc w:val="both"/>
        <w:rPr>
          <w:sz w:val="24"/>
        </w:rPr>
      </w:pPr>
      <w:r>
        <w:rPr>
          <w:sz w:val="24"/>
        </w:rPr>
        <w:t>Произведения отечественных писателей на тему взросления человека</w:t>
      </w:r>
      <w:r>
        <w:rPr>
          <w:spacing w:val="40"/>
          <w:sz w:val="24"/>
        </w:rPr>
        <w:t xml:space="preserve"> </w:t>
      </w:r>
      <w:r>
        <w:rPr>
          <w:sz w:val="24"/>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p>
    <w:p w:rsidR="008C415D" w:rsidRDefault="00797A38">
      <w:pPr>
        <w:ind w:right="415"/>
        <w:jc w:val="both"/>
        <w:rPr>
          <w:sz w:val="24"/>
        </w:rPr>
      </w:pPr>
      <w:r>
        <w:rPr>
          <w:sz w:val="24"/>
        </w:rPr>
        <w:t>Произведения современных отечественных писателей-фантастов. Например, К. Булычев «Сто лет тому вперед» и другие.</w:t>
      </w:r>
    </w:p>
    <w:p w:rsidR="008C415D" w:rsidRDefault="00797A38">
      <w:pPr>
        <w:pStyle w:val="3"/>
        <w:ind w:left="0"/>
        <w:jc w:val="both"/>
      </w:pPr>
      <w:r>
        <w:t>Литература</w:t>
      </w:r>
      <w:r>
        <w:rPr>
          <w:spacing w:val="-5"/>
        </w:rPr>
        <w:t xml:space="preserve"> </w:t>
      </w:r>
      <w:r>
        <w:t>народов</w:t>
      </w:r>
      <w:r>
        <w:rPr>
          <w:spacing w:val="-8"/>
        </w:rPr>
        <w:t xml:space="preserve"> </w:t>
      </w:r>
      <w:r>
        <w:t>Российской</w:t>
      </w:r>
      <w:r>
        <w:rPr>
          <w:spacing w:val="-4"/>
        </w:rPr>
        <w:t xml:space="preserve"> </w:t>
      </w:r>
      <w:r>
        <w:rPr>
          <w:spacing w:val="-2"/>
        </w:rPr>
        <w:t>Федерации</w:t>
      </w:r>
    </w:p>
    <w:p w:rsidR="008C415D" w:rsidRDefault="00797A38">
      <w:pPr>
        <w:spacing w:before="1"/>
        <w:ind w:right="419"/>
        <w:jc w:val="both"/>
        <w:rPr>
          <w:sz w:val="24"/>
        </w:rPr>
      </w:pPr>
      <w:r>
        <w:rPr>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w:t>
      </w:r>
    </w:p>
    <w:p w:rsidR="008C415D" w:rsidRDefault="00797A38">
      <w:pPr>
        <w:jc w:val="both"/>
        <w:rPr>
          <w:sz w:val="24"/>
        </w:rPr>
      </w:pPr>
      <w:r>
        <w:rPr>
          <w:sz w:val="24"/>
        </w:rPr>
        <w:t>«Что</w:t>
      </w:r>
      <w:r>
        <w:rPr>
          <w:spacing w:val="-5"/>
          <w:sz w:val="24"/>
        </w:rPr>
        <w:t xml:space="preserve"> </w:t>
      </w:r>
      <w:r>
        <w:rPr>
          <w:sz w:val="24"/>
        </w:rPr>
        <w:t>б</w:t>
      </w:r>
      <w:r>
        <w:rPr>
          <w:spacing w:val="-3"/>
          <w:sz w:val="24"/>
        </w:rPr>
        <w:t xml:space="preserve"> </w:t>
      </w:r>
      <w:r>
        <w:rPr>
          <w:sz w:val="24"/>
        </w:rPr>
        <w:t>ни</w:t>
      </w:r>
      <w:r>
        <w:rPr>
          <w:spacing w:val="-3"/>
          <w:sz w:val="24"/>
        </w:rPr>
        <w:t xml:space="preserve"> </w:t>
      </w:r>
      <w:r>
        <w:rPr>
          <w:sz w:val="24"/>
        </w:rPr>
        <w:t>делалось</w:t>
      </w:r>
      <w:r>
        <w:rPr>
          <w:spacing w:val="-2"/>
          <w:sz w:val="24"/>
        </w:rPr>
        <w:t xml:space="preserve"> </w:t>
      </w:r>
      <w:r>
        <w:rPr>
          <w:sz w:val="24"/>
        </w:rPr>
        <w:t>на</w:t>
      </w:r>
      <w:r>
        <w:rPr>
          <w:spacing w:val="-4"/>
          <w:sz w:val="24"/>
        </w:rPr>
        <w:t xml:space="preserve"> </w:t>
      </w:r>
      <w:r>
        <w:rPr>
          <w:sz w:val="24"/>
        </w:rPr>
        <w:t>свете…»,</w:t>
      </w:r>
      <w:r>
        <w:rPr>
          <w:spacing w:val="-1"/>
          <w:sz w:val="24"/>
        </w:rPr>
        <w:t xml:space="preserve"> </w:t>
      </w:r>
      <w:r>
        <w:rPr>
          <w:sz w:val="24"/>
        </w:rPr>
        <w:t>Р.</w:t>
      </w:r>
      <w:r>
        <w:rPr>
          <w:spacing w:val="-3"/>
          <w:sz w:val="24"/>
        </w:rPr>
        <w:t xml:space="preserve"> </w:t>
      </w:r>
      <w:r>
        <w:rPr>
          <w:sz w:val="24"/>
        </w:rPr>
        <w:t>Гамзатов</w:t>
      </w:r>
      <w:r>
        <w:rPr>
          <w:spacing w:val="1"/>
          <w:sz w:val="24"/>
        </w:rPr>
        <w:t xml:space="preserve"> </w:t>
      </w:r>
      <w:r>
        <w:rPr>
          <w:sz w:val="24"/>
        </w:rPr>
        <w:t>«Журавли»,</w:t>
      </w:r>
      <w:r>
        <w:rPr>
          <w:spacing w:val="3"/>
          <w:sz w:val="24"/>
        </w:rPr>
        <w:t xml:space="preserve"> </w:t>
      </w:r>
      <w:r>
        <w:rPr>
          <w:sz w:val="24"/>
        </w:rPr>
        <w:t>«Мой</w:t>
      </w:r>
      <w:r>
        <w:rPr>
          <w:spacing w:val="-2"/>
          <w:sz w:val="24"/>
        </w:rPr>
        <w:t xml:space="preserve"> </w:t>
      </w:r>
      <w:r>
        <w:rPr>
          <w:sz w:val="24"/>
        </w:rPr>
        <w:t>Дагестан»</w:t>
      </w:r>
      <w:r>
        <w:rPr>
          <w:spacing w:val="-11"/>
          <w:sz w:val="24"/>
        </w:rPr>
        <w:t xml:space="preserve"> </w:t>
      </w:r>
      <w:r>
        <w:rPr>
          <w:sz w:val="24"/>
        </w:rPr>
        <w:t>и</w:t>
      </w:r>
      <w:r>
        <w:rPr>
          <w:spacing w:val="-2"/>
          <w:sz w:val="24"/>
        </w:rPr>
        <w:t xml:space="preserve"> другие.</w:t>
      </w:r>
    </w:p>
    <w:p w:rsidR="008C415D" w:rsidRDefault="00797A38">
      <w:pPr>
        <w:pStyle w:val="3"/>
        <w:spacing w:before="251" w:line="240" w:lineRule="auto"/>
        <w:ind w:left="0"/>
      </w:pPr>
      <w:bookmarkStart w:id="22" w:name="Зарубежная_литература_(1)"/>
      <w:bookmarkEnd w:id="22"/>
      <w:r>
        <w:t>Зарубежная</w:t>
      </w:r>
      <w:r>
        <w:rPr>
          <w:spacing w:val="-5"/>
        </w:rPr>
        <w:t xml:space="preserve"> </w:t>
      </w:r>
      <w:r>
        <w:rPr>
          <w:spacing w:val="-2"/>
        </w:rPr>
        <w:t>литература</w:t>
      </w:r>
    </w:p>
    <w:p w:rsidR="008C415D" w:rsidRDefault="00797A38">
      <w:pPr>
        <w:spacing w:before="1"/>
        <w:rPr>
          <w:sz w:val="24"/>
        </w:rPr>
      </w:pPr>
      <w:r>
        <w:rPr>
          <w:sz w:val="24"/>
        </w:rPr>
        <w:t>Д.</w:t>
      </w:r>
      <w:r>
        <w:rPr>
          <w:spacing w:val="-3"/>
          <w:sz w:val="24"/>
        </w:rPr>
        <w:t xml:space="preserve"> </w:t>
      </w:r>
      <w:r>
        <w:rPr>
          <w:sz w:val="24"/>
        </w:rPr>
        <w:t>Дефо.</w:t>
      </w:r>
      <w:r>
        <w:rPr>
          <w:spacing w:val="3"/>
          <w:sz w:val="24"/>
        </w:rPr>
        <w:t xml:space="preserve"> </w:t>
      </w:r>
      <w:r>
        <w:rPr>
          <w:sz w:val="24"/>
        </w:rPr>
        <w:t>«Робинзон</w:t>
      </w:r>
      <w:r>
        <w:rPr>
          <w:spacing w:val="-2"/>
          <w:sz w:val="24"/>
        </w:rPr>
        <w:t xml:space="preserve"> </w:t>
      </w:r>
      <w:r>
        <w:rPr>
          <w:sz w:val="24"/>
        </w:rPr>
        <w:t>Крузо»</w:t>
      </w:r>
      <w:r>
        <w:rPr>
          <w:spacing w:val="-8"/>
          <w:sz w:val="24"/>
        </w:rPr>
        <w:t xml:space="preserve"> </w:t>
      </w:r>
      <w:r>
        <w:rPr>
          <w:sz w:val="24"/>
        </w:rPr>
        <w:t>(главы</w:t>
      </w:r>
      <w:r>
        <w:rPr>
          <w:spacing w:val="-2"/>
          <w:sz w:val="24"/>
        </w:rPr>
        <w:t xml:space="preserve"> </w:t>
      </w:r>
      <w:r>
        <w:rPr>
          <w:sz w:val="24"/>
        </w:rPr>
        <w:t>по</w:t>
      </w:r>
      <w:r>
        <w:rPr>
          <w:spacing w:val="-2"/>
          <w:sz w:val="24"/>
        </w:rPr>
        <w:t xml:space="preserve"> выбору).</w:t>
      </w:r>
    </w:p>
    <w:p w:rsidR="008C415D" w:rsidRDefault="00797A38">
      <w:pPr>
        <w:rPr>
          <w:sz w:val="24"/>
        </w:rPr>
      </w:pPr>
      <w:r>
        <w:rPr>
          <w:sz w:val="24"/>
        </w:rPr>
        <w:t>Дж.</w:t>
      </w:r>
      <w:r>
        <w:rPr>
          <w:spacing w:val="-3"/>
          <w:sz w:val="24"/>
        </w:rPr>
        <w:t xml:space="preserve"> </w:t>
      </w:r>
      <w:r>
        <w:rPr>
          <w:sz w:val="24"/>
        </w:rPr>
        <w:t>Свифт. «Путешествия</w:t>
      </w:r>
      <w:r>
        <w:rPr>
          <w:spacing w:val="-3"/>
          <w:sz w:val="24"/>
        </w:rPr>
        <w:t xml:space="preserve"> </w:t>
      </w:r>
      <w:r>
        <w:rPr>
          <w:sz w:val="24"/>
        </w:rPr>
        <w:t>Гулливера»</w:t>
      </w:r>
      <w:r>
        <w:rPr>
          <w:spacing w:val="-8"/>
          <w:sz w:val="24"/>
        </w:rPr>
        <w:t xml:space="preserve"> </w:t>
      </w:r>
      <w:r>
        <w:rPr>
          <w:sz w:val="24"/>
        </w:rPr>
        <w:t>(главы</w:t>
      </w:r>
      <w:r>
        <w:rPr>
          <w:spacing w:val="-1"/>
          <w:sz w:val="24"/>
        </w:rPr>
        <w:t xml:space="preserve"> </w:t>
      </w:r>
      <w:r>
        <w:rPr>
          <w:sz w:val="24"/>
        </w:rPr>
        <w:t>по</w:t>
      </w:r>
      <w:r>
        <w:rPr>
          <w:spacing w:val="-2"/>
          <w:sz w:val="24"/>
        </w:rPr>
        <w:t xml:space="preserve"> выбору).</w:t>
      </w:r>
    </w:p>
    <w:p w:rsidR="008C415D" w:rsidRDefault="00797A38">
      <w:pPr>
        <w:rPr>
          <w:sz w:val="24"/>
        </w:rPr>
      </w:pPr>
      <w:r>
        <w:rPr>
          <w:sz w:val="24"/>
        </w:rPr>
        <w:t>Произведения</w:t>
      </w:r>
      <w:r>
        <w:rPr>
          <w:spacing w:val="42"/>
          <w:sz w:val="24"/>
        </w:rPr>
        <w:t xml:space="preserve"> </w:t>
      </w:r>
      <w:r>
        <w:rPr>
          <w:sz w:val="24"/>
        </w:rPr>
        <w:t>зарубежных</w:t>
      </w:r>
      <w:r>
        <w:rPr>
          <w:spacing w:val="45"/>
          <w:sz w:val="24"/>
        </w:rPr>
        <w:t xml:space="preserve"> </w:t>
      </w:r>
      <w:r>
        <w:rPr>
          <w:sz w:val="24"/>
        </w:rPr>
        <w:t>писателей</w:t>
      </w:r>
      <w:r>
        <w:rPr>
          <w:spacing w:val="46"/>
          <w:sz w:val="24"/>
        </w:rPr>
        <w:t xml:space="preserve"> </w:t>
      </w:r>
      <w:r>
        <w:rPr>
          <w:sz w:val="24"/>
        </w:rPr>
        <w:t>на</w:t>
      </w:r>
      <w:r>
        <w:rPr>
          <w:spacing w:val="44"/>
          <w:sz w:val="24"/>
        </w:rPr>
        <w:t xml:space="preserve"> </w:t>
      </w:r>
      <w:r>
        <w:rPr>
          <w:sz w:val="24"/>
        </w:rPr>
        <w:t>тему</w:t>
      </w:r>
      <w:r>
        <w:rPr>
          <w:spacing w:val="43"/>
          <w:sz w:val="24"/>
        </w:rPr>
        <w:t xml:space="preserve"> </w:t>
      </w:r>
      <w:r>
        <w:rPr>
          <w:sz w:val="24"/>
        </w:rPr>
        <w:t>взросления</w:t>
      </w:r>
      <w:r>
        <w:rPr>
          <w:spacing w:val="45"/>
          <w:sz w:val="24"/>
        </w:rPr>
        <w:t xml:space="preserve"> </w:t>
      </w:r>
      <w:r>
        <w:rPr>
          <w:sz w:val="24"/>
        </w:rPr>
        <w:t>человека</w:t>
      </w:r>
      <w:r>
        <w:rPr>
          <w:spacing w:val="47"/>
          <w:sz w:val="24"/>
        </w:rPr>
        <w:t xml:space="preserve"> </w:t>
      </w:r>
      <w:r>
        <w:rPr>
          <w:sz w:val="24"/>
        </w:rPr>
        <w:t>(не</w:t>
      </w:r>
      <w:r>
        <w:rPr>
          <w:spacing w:val="45"/>
          <w:sz w:val="24"/>
        </w:rPr>
        <w:t xml:space="preserve"> </w:t>
      </w:r>
      <w:r>
        <w:rPr>
          <w:sz w:val="24"/>
        </w:rPr>
        <w:t>менее</w:t>
      </w:r>
      <w:r>
        <w:rPr>
          <w:spacing w:val="44"/>
          <w:sz w:val="24"/>
        </w:rPr>
        <w:t xml:space="preserve"> </w:t>
      </w:r>
      <w:r>
        <w:rPr>
          <w:sz w:val="24"/>
        </w:rPr>
        <w:t>двух).</w:t>
      </w:r>
      <w:r>
        <w:rPr>
          <w:spacing w:val="47"/>
          <w:sz w:val="24"/>
        </w:rPr>
        <w:t xml:space="preserve"> </w:t>
      </w:r>
      <w:r>
        <w:rPr>
          <w:sz w:val="24"/>
        </w:rPr>
        <w:t>Например,</w:t>
      </w:r>
      <w:r>
        <w:rPr>
          <w:spacing w:val="45"/>
          <w:sz w:val="24"/>
        </w:rPr>
        <w:t xml:space="preserve"> </w:t>
      </w:r>
      <w:r>
        <w:rPr>
          <w:sz w:val="24"/>
        </w:rPr>
        <w:t>Ж.</w:t>
      </w:r>
      <w:r>
        <w:rPr>
          <w:spacing w:val="45"/>
          <w:sz w:val="24"/>
        </w:rPr>
        <w:t xml:space="preserve"> </w:t>
      </w:r>
      <w:r>
        <w:rPr>
          <w:spacing w:val="-2"/>
          <w:sz w:val="24"/>
        </w:rPr>
        <w:t>Верн.</w:t>
      </w:r>
    </w:p>
    <w:p w:rsidR="008C415D" w:rsidRDefault="00797A38">
      <w:pPr>
        <w:rPr>
          <w:sz w:val="24"/>
        </w:rPr>
      </w:pPr>
      <w:r>
        <w:rPr>
          <w:sz w:val="24"/>
        </w:rPr>
        <w:t>«Дети</w:t>
      </w:r>
      <w:r>
        <w:rPr>
          <w:spacing w:val="-1"/>
          <w:sz w:val="24"/>
        </w:rPr>
        <w:t xml:space="preserve"> </w:t>
      </w:r>
      <w:r>
        <w:rPr>
          <w:sz w:val="24"/>
        </w:rPr>
        <w:t>капитана</w:t>
      </w:r>
      <w:r>
        <w:rPr>
          <w:spacing w:val="-3"/>
          <w:sz w:val="24"/>
        </w:rPr>
        <w:t xml:space="preserve"> </w:t>
      </w:r>
      <w:r>
        <w:rPr>
          <w:sz w:val="24"/>
        </w:rPr>
        <w:t>Гранта»</w:t>
      </w:r>
      <w:r>
        <w:rPr>
          <w:spacing w:val="-5"/>
          <w:sz w:val="24"/>
        </w:rPr>
        <w:t xml:space="preserve"> </w:t>
      </w:r>
      <w:r>
        <w:rPr>
          <w:sz w:val="24"/>
        </w:rPr>
        <w:t>(главы</w:t>
      </w:r>
      <w:r>
        <w:rPr>
          <w:spacing w:val="-3"/>
          <w:sz w:val="24"/>
        </w:rPr>
        <w:t xml:space="preserve"> </w:t>
      </w:r>
      <w:r>
        <w:rPr>
          <w:sz w:val="24"/>
        </w:rPr>
        <w:t>по</w:t>
      </w:r>
      <w:r>
        <w:rPr>
          <w:spacing w:val="-1"/>
          <w:sz w:val="24"/>
        </w:rPr>
        <w:t xml:space="preserve"> </w:t>
      </w:r>
      <w:r>
        <w:rPr>
          <w:sz w:val="24"/>
        </w:rPr>
        <w:t>выбору);</w:t>
      </w:r>
      <w:r>
        <w:rPr>
          <w:spacing w:val="56"/>
          <w:sz w:val="24"/>
        </w:rPr>
        <w:t xml:space="preserve"> </w:t>
      </w:r>
      <w:r>
        <w:rPr>
          <w:sz w:val="24"/>
        </w:rPr>
        <w:t>Х.</w:t>
      </w:r>
      <w:r>
        <w:rPr>
          <w:spacing w:val="-2"/>
          <w:sz w:val="24"/>
        </w:rPr>
        <w:t xml:space="preserve"> </w:t>
      </w:r>
      <w:r>
        <w:rPr>
          <w:sz w:val="24"/>
        </w:rPr>
        <w:t>Ли. «Убить</w:t>
      </w:r>
      <w:r>
        <w:rPr>
          <w:spacing w:val="-1"/>
          <w:sz w:val="24"/>
        </w:rPr>
        <w:t xml:space="preserve"> </w:t>
      </w:r>
      <w:r>
        <w:rPr>
          <w:sz w:val="24"/>
        </w:rPr>
        <w:t>пересмешника»</w:t>
      </w:r>
      <w:r>
        <w:rPr>
          <w:spacing w:val="-2"/>
          <w:sz w:val="24"/>
        </w:rPr>
        <w:t xml:space="preserve"> </w:t>
      </w:r>
      <w:r>
        <w:rPr>
          <w:sz w:val="24"/>
        </w:rPr>
        <w:t>(главы</w:t>
      </w:r>
      <w:r>
        <w:rPr>
          <w:spacing w:val="-3"/>
          <w:sz w:val="24"/>
        </w:rPr>
        <w:t xml:space="preserve"> </w:t>
      </w:r>
      <w:r>
        <w:rPr>
          <w:sz w:val="24"/>
        </w:rPr>
        <w:t>по</w:t>
      </w:r>
      <w:r>
        <w:rPr>
          <w:spacing w:val="-2"/>
          <w:sz w:val="24"/>
        </w:rPr>
        <w:t xml:space="preserve"> </w:t>
      </w:r>
      <w:r>
        <w:rPr>
          <w:sz w:val="24"/>
        </w:rPr>
        <w:t>выбору)</w:t>
      </w:r>
      <w:r>
        <w:rPr>
          <w:spacing w:val="-1"/>
          <w:sz w:val="24"/>
        </w:rPr>
        <w:t xml:space="preserve"> </w:t>
      </w:r>
      <w:r>
        <w:rPr>
          <w:sz w:val="24"/>
        </w:rPr>
        <w:t>и</w:t>
      </w:r>
      <w:r>
        <w:rPr>
          <w:spacing w:val="-1"/>
          <w:sz w:val="24"/>
        </w:rPr>
        <w:t xml:space="preserve"> </w:t>
      </w:r>
      <w:r>
        <w:rPr>
          <w:spacing w:val="-2"/>
          <w:sz w:val="24"/>
        </w:rPr>
        <w:t>другие.</w:t>
      </w:r>
    </w:p>
    <w:p w:rsidR="008C415D" w:rsidRDefault="00797A38">
      <w:pPr>
        <w:pStyle w:val="3"/>
        <w:tabs>
          <w:tab w:val="left" w:pos="1111"/>
        </w:tabs>
        <w:spacing w:before="253" w:line="240" w:lineRule="auto"/>
        <w:ind w:left="0"/>
        <w:jc w:val="both"/>
      </w:pPr>
      <w:bookmarkStart w:id="23" w:name="7_КЛАСС_Древнерусская_литература"/>
      <w:bookmarkEnd w:id="23"/>
      <w:r>
        <w:t>КЛАСС</w:t>
      </w:r>
      <w:r>
        <w:rPr>
          <w:spacing w:val="-7"/>
        </w:rPr>
        <w:t xml:space="preserve"> </w:t>
      </w:r>
      <w:r>
        <w:t>Древнерусская</w:t>
      </w:r>
      <w:r>
        <w:rPr>
          <w:spacing w:val="-6"/>
        </w:rPr>
        <w:t xml:space="preserve"> </w:t>
      </w:r>
      <w:r>
        <w:rPr>
          <w:spacing w:val="-2"/>
        </w:rPr>
        <w:t>литература</w:t>
      </w:r>
    </w:p>
    <w:p w:rsidR="008C415D" w:rsidRDefault="00797A38">
      <w:pPr>
        <w:spacing w:before="1"/>
        <w:ind w:right="422"/>
        <w:jc w:val="both"/>
        <w:rPr>
          <w:b/>
          <w:sz w:val="24"/>
        </w:rPr>
      </w:pPr>
      <w:r>
        <w:rPr>
          <w:sz w:val="24"/>
        </w:rPr>
        <w:t xml:space="preserve">Древнерусские повести (одна повесть по выбору). Например, «Поучение» Владимира Мономаха (в сокращении) и другие. </w:t>
      </w:r>
      <w:r>
        <w:rPr>
          <w:b/>
          <w:sz w:val="24"/>
        </w:rPr>
        <w:t>Литература первой половины XIX века</w:t>
      </w:r>
    </w:p>
    <w:p w:rsidR="008C415D" w:rsidRDefault="00797A38">
      <w:pPr>
        <w:ind w:right="415"/>
        <w:jc w:val="both"/>
        <w:rPr>
          <w:sz w:val="24"/>
        </w:rPr>
      </w:pPr>
      <w:r>
        <w:rPr>
          <w:sz w:val="24"/>
        </w:rPr>
        <w:t>А.С. Пушкин. Стихотворения (не менее четырёх). Например, «Во глубине сибирских руд…», «19 октября» («Роняет лес багряный свой убор…»),</w:t>
      </w:r>
      <w:r>
        <w:rPr>
          <w:spacing w:val="80"/>
          <w:sz w:val="24"/>
        </w:rPr>
        <w:t xml:space="preserve"> </w:t>
      </w:r>
      <w:r>
        <w:rPr>
          <w:sz w:val="24"/>
        </w:rPr>
        <w:t>«И.И. Пущину», «На холмах Грузии лежит ночная мгла…» и другие.</w:t>
      </w:r>
    </w:p>
    <w:p w:rsidR="008C415D" w:rsidRDefault="00797A38">
      <w:pPr>
        <w:jc w:val="both"/>
        <w:rPr>
          <w:sz w:val="24"/>
        </w:rPr>
      </w:pPr>
      <w:r>
        <w:rPr>
          <w:sz w:val="24"/>
        </w:rPr>
        <w:t>«Повести</w:t>
      </w:r>
      <w:r>
        <w:rPr>
          <w:spacing w:val="-5"/>
          <w:sz w:val="24"/>
        </w:rPr>
        <w:t xml:space="preserve"> </w:t>
      </w:r>
      <w:r>
        <w:rPr>
          <w:sz w:val="24"/>
        </w:rPr>
        <w:t>Белкина»</w:t>
      </w:r>
      <w:r>
        <w:rPr>
          <w:spacing w:val="-11"/>
          <w:sz w:val="24"/>
        </w:rPr>
        <w:t xml:space="preserve"> </w:t>
      </w:r>
      <w:r>
        <w:rPr>
          <w:sz w:val="24"/>
        </w:rPr>
        <w:t>(«Станционный</w:t>
      </w:r>
      <w:r>
        <w:rPr>
          <w:spacing w:val="-4"/>
          <w:sz w:val="24"/>
        </w:rPr>
        <w:t xml:space="preserve"> </w:t>
      </w:r>
      <w:r>
        <w:rPr>
          <w:sz w:val="24"/>
        </w:rPr>
        <w:t>смотритель»).</w:t>
      </w:r>
      <w:r>
        <w:rPr>
          <w:spacing w:val="-3"/>
          <w:sz w:val="24"/>
        </w:rPr>
        <w:t xml:space="preserve"> </w:t>
      </w:r>
      <w:r>
        <w:rPr>
          <w:sz w:val="24"/>
        </w:rPr>
        <w:t>Поэма</w:t>
      </w:r>
      <w:r>
        <w:rPr>
          <w:spacing w:val="-1"/>
          <w:sz w:val="24"/>
        </w:rPr>
        <w:t xml:space="preserve"> </w:t>
      </w:r>
      <w:r>
        <w:rPr>
          <w:sz w:val="24"/>
        </w:rPr>
        <w:t>«Полтава»</w:t>
      </w:r>
      <w:r>
        <w:rPr>
          <w:spacing w:val="-9"/>
          <w:sz w:val="24"/>
        </w:rPr>
        <w:t xml:space="preserve"> </w:t>
      </w:r>
      <w:r>
        <w:rPr>
          <w:sz w:val="24"/>
        </w:rPr>
        <w:t>(фрагмент)</w:t>
      </w:r>
      <w:r>
        <w:rPr>
          <w:spacing w:val="53"/>
          <w:sz w:val="24"/>
        </w:rPr>
        <w:t xml:space="preserve"> </w:t>
      </w:r>
      <w:r>
        <w:rPr>
          <w:sz w:val="24"/>
        </w:rPr>
        <w:t>и</w:t>
      </w:r>
      <w:r>
        <w:rPr>
          <w:spacing w:val="-3"/>
          <w:sz w:val="24"/>
        </w:rPr>
        <w:t xml:space="preserve"> </w:t>
      </w:r>
      <w:r>
        <w:rPr>
          <w:spacing w:val="-2"/>
          <w:sz w:val="24"/>
        </w:rPr>
        <w:t>другие.</w:t>
      </w:r>
    </w:p>
    <w:p w:rsidR="008C415D" w:rsidRDefault="00797A38">
      <w:pPr>
        <w:ind w:right="416"/>
        <w:jc w:val="both"/>
        <w:rPr>
          <w:sz w:val="24"/>
        </w:rPr>
      </w:pPr>
      <w:r>
        <w:rPr>
          <w:sz w:val="24"/>
        </w:rPr>
        <w:t>М.Ю. Лермонтов. Стихотворения (не менее четырёх). Например, «Узник», «Парус», «Тучи», «Желанье» («Отворите мне</w:t>
      </w:r>
      <w:r>
        <w:rPr>
          <w:spacing w:val="-2"/>
          <w:sz w:val="24"/>
        </w:rPr>
        <w:t xml:space="preserve"> </w:t>
      </w:r>
      <w:r>
        <w:rPr>
          <w:sz w:val="24"/>
        </w:rPr>
        <w:t>темницу…»), «Когда волнуется</w:t>
      </w:r>
      <w:r>
        <w:rPr>
          <w:spacing w:val="-1"/>
          <w:sz w:val="24"/>
        </w:rPr>
        <w:t xml:space="preserve"> </w:t>
      </w:r>
      <w:r>
        <w:rPr>
          <w:sz w:val="24"/>
        </w:rPr>
        <w:t>желтеющая</w:t>
      </w:r>
      <w:r>
        <w:rPr>
          <w:spacing w:val="-1"/>
          <w:sz w:val="24"/>
        </w:rPr>
        <w:t xml:space="preserve"> </w:t>
      </w:r>
      <w:r>
        <w:rPr>
          <w:sz w:val="24"/>
        </w:rPr>
        <w:t>нива…», «Ангел», «Молитва»</w:t>
      </w:r>
      <w:r>
        <w:rPr>
          <w:spacing w:val="-6"/>
          <w:sz w:val="24"/>
        </w:rPr>
        <w:t xml:space="preserve"> </w:t>
      </w:r>
      <w:r>
        <w:rPr>
          <w:sz w:val="24"/>
        </w:rPr>
        <w:t>(«В</w:t>
      </w:r>
      <w:r>
        <w:rPr>
          <w:spacing w:val="-3"/>
          <w:sz w:val="24"/>
        </w:rPr>
        <w:t xml:space="preserve"> </w:t>
      </w:r>
      <w:r>
        <w:rPr>
          <w:sz w:val="24"/>
        </w:rPr>
        <w:t>минуту</w:t>
      </w:r>
      <w:r>
        <w:rPr>
          <w:spacing w:val="-6"/>
          <w:sz w:val="24"/>
        </w:rPr>
        <w:t xml:space="preserve"> </w:t>
      </w:r>
      <w:r>
        <w:rPr>
          <w:sz w:val="24"/>
        </w:rPr>
        <w:t>жизни трудную…»)</w:t>
      </w:r>
      <w:r>
        <w:rPr>
          <w:spacing w:val="40"/>
          <w:sz w:val="24"/>
        </w:rPr>
        <w:t xml:space="preserve"> </w:t>
      </w:r>
      <w:r>
        <w:rPr>
          <w:sz w:val="24"/>
        </w:rPr>
        <w:t xml:space="preserve">и другие. «Песня про царя Ивана Васильевича, молодого опричника и удалого купца </w:t>
      </w:r>
      <w:r>
        <w:rPr>
          <w:spacing w:val="-2"/>
          <w:sz w:val="24"/>
        </w:rPr>
        <w:t>Калашникова».</w:t>
      </w:r>
    </w:p>
    <w:p w:rsidR="008C415D" w:rsidRDefault="00797A38">
      <w:pPr>
        <w:spacing w:line="275" w:lineRule="exact"/>
        <w:jc w:val="both"/>
        <w:rPr>
          <w:sz w:val="24"/>
        </w:rPr>
      </w:pPr>
      <w:r>
        <w:rPr>
          <w:sz w:val="24"/>
        </w:rPr>
        <w:t>Н.В.</w:t>
      </w:r>
      <w:r>
        <w:rPr>
          <w:spacing w:val="-5"/>
          <w:sz w:val="24"/>
        </w:rPr>
        <w:t xml:space="preserve"> </w:t>
      </w:r>
      <w:r>
        <w:rPr>
          <w:sz w:val="24"/>
        </w:rPr>
        <w:t>Гоголь.</w:t>
      </w:r>
      <w:r>
        <w:rPr>
          <w:spacing w:val="-5"/>
          <w:sz w:val="24"/>
        </w:rPr>
        <w:t xml:space="preserve"> </w:t>
      </w:r>
      <w:r>
        <w:rPr>
          <w:sz w:val="24"/>
        </w:rPr>
        <w:t>Повесть «Тарас</w:t>
      </w:r>
      <w:r>
        <w:rPr>
          <w:spacing w:val="-3"/>
          <w:sz w:val="24"/>
        </w:rPr>
        <w:t xml:space="preserve"> </w:t>
      </w:r>
      <w:r>
        <w:rPr>
          <w:spacing w:val="-2"/>
          <w:sz w:val="24"/>
        </w:rPr>
        <w:t>Бульба».</w:t>
      </w:r>
    </w:p>
    <w:p w:rsidR="008C415D" w:rsidRDefault="00797A38">
      <w:pPr>
        <w:pStyle w:val="3"/>
        <w:ind w:left="0"/>
        <w:jc w:val="both"/>
      </w:pPr>
      <w:r>
        <w:t>Литература</w:t>
      </w:r>
      <w:r>
        <w:rPr>
          <w:spacing w:val="-6"/>
        </w:rPr>
        <w:t xml:space="preserve"> </w:t>
      </w:r>
      <w:r>
        <w:t>второй</w:t>
      </w:r>
      <w:r>
        <w:rPr>
          <w:spacing w:val="-7"/>
        </w:rPr>
        <w:t xml:space="preserve"> </w:t>
      </w:r>
      <w:r>
        <w:t>половины</w:t>
      </w:r>
      <w:r>
        <w:rPr>
          <w:spacing w:val="-5"/>
        </w:rPr>
        <w:t xml:space="preserve"> </w:t>
      </w:r>
      <w:r>
        <w:t>XIX</w:t>
      </w:r>
      <w:r>
        <w:rPr>
          <w:spacing w:val="-6"/>
        </w:rPr>
        <w:t xml:space="preserve"> </w:t>
      </w:r>
      <w:r>
        <w:rPr>
          <w:spacing w:val="-4"/>
        </w:rPr>
        <w:t>века</w:t>
      </w:r>
    </w:p>
    <w:p w:rsidR="008C415D" w:rsidRDefault="008C415D">
      <w:pPr>
        <w:pStyle w:val="3"/>
        <w:ind w:left="0"/>
        <w:jc w:val="both"/>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И.С.</w:t>
      </w:r>
      <w:r>
        <w:rPr>
          <w:spacing w:val="40"/>
          <w:sz w:val="24"/>
        </w:rPr>
        <w:t xml:space="preserve"> </w:t>
      </w:r>
      <w:r>
        <w:rPr>
          <w:sz w:val="24"/>
        </w:rPr>
        <w:t>Тургенев.</w:t>
      </w:r>
      <w:r>
        <w:rPr>
          <w:spacing w:val="40"/>
          <w:sz w:val="24"/>
        </w:rPr>
        <w:t xml:space="preserve"> </w:t>
      </w:r>
      <w:r>
        <w:rPr>
          <w:sz w:val="24"/>
        </w:rPr>
        <w:t>Рассказы</w:t>
      </w:r>
      <w:r>
        <w:rPr>
          <w:spacing w:val="40"/>
          <w:sz w:val="24"/>
        </w:rPr>
        <w:t xml:space="preserve"> </w:t>
      </w:r>
      <w:r>
        <w:rPr>
          <w:sz w:val="24"/>
        </w:rPr>
        <w:t>из</w:t>
      </w:r>
      <w:r>
        <w:rPr>
          <w:spacing w:val="40"/>
          <w:sz w:val="24"/>
        </w:rPr>
        <w:t xml:space="preserve"> </w:t>
      </w:r>
      <w:r>
        <w:rPr>
          <w:sz w:val="24"/>
        </w:rPr>
        <w:t>цикла</w:t>
      </w:r>
      <w:r>
        <w:rPr>
          <w:spacing w:val="40"/>
          <w:sz w:val="24"/>
        </w:rPr>
        <w:t xml:space="preserve"> </w:t>
      </w:r>
      <w:r>
        <w:rPr>
          <w:sz w:val="24"/>
        </w:rPr>
        <w:t>«Записки</w:t>
      </w:r>
      <w:r>
        <w:rPr>
          <w:spacing w:val="40"/>
          <w:sz w:val="24"/>
        </w:rPr>
        <w:t xml:space="preserve"> </w:t>
      </w:r>
      <w:r>
        <w:rPr>
          <w:sz w:val="24"/>
        </w:rPr>
        <w:t>охотника»</w:t>
      </w:r>
      <w:r>
        <w:rPr>
          <w:spacing w:val="40"/>
          <w:sz w:val="24"/>
        </w:rPr>
        <w:t xml:space="preserve"> </w:t>
      </w:r>
      <w:r>
        <w:rPr>
          <w:sz w:val="24"/>
        </w:rPr>
        <w:t>(два</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67"/>
          <w:sz w:val="24"/>
        </w:rPr>
        <w:t xml:space="preserve"> </w:t>
      </w:r>
      <w:r>
        <w:rPr>
          <w:sz w:val="24"/>
        </w:rPr>
        <w:t>«Бирюк»,</w:t>
      </w:r>
      <w:r>
        <w:rPr>
          <w:spacing w:val="67"/>
          <w:sz w:val="24"/>
        </w:rPr>
        <w:t xml:space="preserve"> </w:t>
      </w:r>
      <w:r>
        <w:rPr>
          <w:sz w:val="24"/>
        </w:rPr>
        <w:t>«Хорь</w:t>
      </w:r>
      <w:r>
        <w:rPr>
          <w:spacing w:val="40"/>
          <w:sz w:val="24"/>
        </w:rPr>
        <w:t xml:space="preserve"> </w:t>
      </w:r>
      <w:r>
        <w:rPr>
          <w:sz w:val="24"/>
        </w:rPr>
        <w:t>и</w:t>
      </w:r>
      <w:r>
        <w:rPr>
          <w:spacing w:val="40"/>
          <w:sz w:val="24"/>
        </w:rPr>
        <w:t xml:space="preserve"> </w:t>
      </w:r>
      <w:r>
        <w:rPr>
          <w:sz w:val="24"/>
        </w:rPr>
        <w:t>Калиныч» и другие.</w:t>
      </w:r>
    </w:p>
    <w:p w:rsidR="008C415D" w:rsidRDefault="00797A38">
      <w:pPr>
        <w:ind w:right="363"/>
        <w:rPr>
          <w:sz w:val="24"/>
        </w:rPr>
      </w:pPr>
      <w:r>
        <w:rPr>
          <w:sz w:val="24"/>
        </w:rPr>
        <w:t>Стихотворения</w:t>
      </w:r>
      <w:r>
        <w:rPr>
          <w:spacing w:val="40"/>
          <w:sz w:val="24"/>
        </w:rPr>
        <w:t xml:space="preserve"> </w:t>
      </w:r>
      <w:r>
        <w:rPr>
          <w:sz w:val="24"/>
        </w:rPr>
        <w:t>в</w:t>
      </w:r>
      <w:r>
        <w:rPr>
          <w:spacing w:val="40"/>
          <w:sz w:val="24"/>
        </w:rPr>
        <w:t xml:space="preserve"> </w:t>
      </w:r>
      <w:r>
        <w:rPr>
          <w:sz w:val="24"/>
        </w:rPr>
        <w:t>прозе.</w:t>
      </w:r>
      <w:r>
        <w:rPr>
          <w:spacing w:val="40"/>
          <w:sz w:val="24"/>
        </w:rPr>
        <w:t xml:space="preserve"> </w:t>
      </w:r>
      <w:r>
        <w:rPr>
          <w:sz w:val="24"/>
        </w:rPr>
        <w:t>Например,</w:t>
      </w:r>
      <w:r>
        <w:rPr>
          <w:spacing w:val="40"/>
          <w:sz w:val="24"/>
        </w:rPr>
        <w:t xml:space="preserve"> </w:t>
      </w:r>
      <w:r>
        <w:rPr>
          <w:sz w:val="24"/>
        </w:rPr>
        <w:t>«Русский</w:t>
      </w:r>
      <w:r>
        <w:rPr>
          <w:spacing w:val="40"/>
          <w:sz w:val="24"/>
        </w:rPr>
        <w:t xml:space="preserve"> </w:t>
      </w:r>
      <w:r>
        <w:rPr>
          <w:sz w:val="24"/>
        </w:rPr>
        <w:t>язык»,</w:t>
      </w:r>
      <w:r>
        <w:rPr>
          <w:spacing w:val="40"/>
          <w:sz w:val="24"/>
        </w:rPr>
        <w:t xml:space="preserve"> </w:t>
      </w:r>
      <w:r>
        <w:rPr>
          <w:sz w:val="24"/>
        </w:rPr>
        <w:t>«Воробей»</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Л.Н.</w:t>
      </w:r>
      <w:r>
        <w:rPr>
          <w:spacing w:val="40"/>
          <w:sz w:val="24"/>
        </w:rPr>
        <w:t xml:space="preserve"> </w:t>
      </w:r>
      <w:r>
        <w:rPr>
          <w:sz w:val="24"/>
        </w:rPr>
        <w:t>Толстой.</w:t>
      </w:r>
      <w:r>
        <w:rPr>
          <w:spacing w:val="40"/>
          <w:sz w:val="24"/>
        </w:rPr>
        <w:t xml:space="preserve"> </w:t>
      </w:r>
      <w:r>
        <w:rPr>
          <w:sz w:val="24"/>
        </w:rPr>
        <w:t>Рассказ</w:t>
      </w:r>
      <w:r>
        <w:rPr>
          <w:spacing w:val="40"/>
          <w:sz w:val="24"/>
        </w:rPr>
        <w:t xml:space="preserve"> </w:t>
      </w:r>
      <w:r>
        <w:rPr>
          <w:sz w:val="24"/>
        </w:rPr>
        <w:t xml:space="preserve">«После </w:t>
      </w:r>
      <w:r>
        <w:rPr>
          <w:spacing w:val="-2"/>
          <w:sz w:val="24"/>
        </w:rPr>
        <w:t>бала».</w:t>
      </w:r>
    </w:p>
    <w:p w:rsidR="008C415D" w:rsidRDefault="00797A38">
      <w:pPr>
        <w:tabs>
          <w:tab w:val="left" w:pos="8886"/>
        </w:tabs>
        <w:rPr>
          <w:sz w:val="24"/>
        </w:rPr>
      </w:pPr>
      <w:r>
        <w:rPr>
          <w:sz w:val="24"/>
        </w:rPr>
        <w:t>Н.А.</w:t>
      </w:r>
      <w:r>
        <w:rPr>
          <w:spacing w:val="66"/>
          <w:w w:val="150"/>
          <w:sz w:val="24"/>
        </w:rPr>
        <w:t xml:space="preserve"> </w:t>
      </w:r>
      <w:r>
        <w:rPr>
          <w:sz w:val="24"/>
        </w:rPr>
        <w:t>Некрасов.</w:t>
      </w:r>
      <w:r>
        <w:rPr>
          <w:spacing w:val="69"/>
          <w:w w:val="150"/>
          <w:sz w:val="24"/>
        </w:rPr>
        <w:t xml:space="preserve"> </w:t>
      </w:r>
      <w:r>
        <w:rPr>
          <w:sz w:val="24"/>
        </w:rPr>
        <w:t>Стихотворения</w:t>
      </w:r>
      <w:r>
        <w:rPr>
          <w:spacing w:val="69"/>
          <w:w w:val="150"/>
          <w:sz w:val="24"/>
        </w:rPr>
        <w:t xml:space="preserve"> </w:t>
      </w:r>
      <w:r>
        <w:rPr>
          <w:sz w:val="24"/>
        </w:rPr>
        <w:t>(не</w:t>
      </w:r>
      <w:r>
        <w:rPr>
          <w:spacing w:val="68"/>
          <w:w w:val="150"/>
          <w:sz w:val="24"/>
        </w:rPr>
        <w:t xml:space="preserve"> </w:t>
      </w:r>
      <w:r>
        <w:rPr>
          <w:sz w:val="24"/>
        </w:rPr>
        <w:t>менее</w:t>
      </w:r>
      <w:r>
        <w:rPr>
          <w:spacing w:val="69"/>
          <w:w w:val="150"/>
          <w:sz w:val="24"/>
        </w:rPr>
        <w:t xml:space="preserve"> </w:t>
      </w:r>
      <w:r>
        <w:rPr>
          <w:sz w:val="24"/>
        </w:rPr>
        <w:t>двух).</w:t>
      </w:r>
      <w:r>
        <w:rPr>
          <w:spacing w:val="69"/>
          <w:w w:val="150"/>
          <w:sz w:val="24"/>
        </w:rPr>
        <w:t xml:space="preserve"> </w:t>
      </w:r>
      <w:r>
        <w:rPr>
          <w:sz w:val="24"/>
        </w:rPr>
        <w:t>Например,</w:t>
      </w:r>
      <w:r>
        <w:rPr>
          <w:spacing w:val="74"/>
          <w:w w:val="150"/>
          <w:sz w:val="24"/>
        </w:rPr>
        <w:t xml:space="preserve"> </w:t>
      </w:r>
      <w:r>
        <w:rPr>
          <w:spacing w:val="-2"/>
          <w:sz w:val="24"/>
        </w:rPr>
        <w:t>«Размышления</w:t>
      </w:r>
      <w:r>
        <w:rPr>
          <w:sz w:val="24"/>
        </w:rPr>
        <w:tab/>
        <w:t>у</w:t>
      </w:r>
      <w:r>
        <w:rPr>
          <w:spacing w:val="63"/>
          <w:w w:val="150"/>
          <w:sz w:val="24"/>
        </w:rPr>
        <w:t xml:space="preserve"> </w:t>
      </w:r>
      <w:r>
        <w:rPr>
          <w:sz w:val="24"/>
        </w:rPr>
        <w:t>парадного</w:t>
      </w:r>
      <w:r>
        <w:rPr>
          <w:spacing w:val="72"/>
          <w:w w:val="150"/>
          <w:sz w:val="24"/>
        </w:rPr>
        <w:t xml:space="preserve"> </w:t>
      </w:r>
      <w:r>
        <w:rPr>
          <w:spacing w:val="-2"/>
          <w:sz w:val="24"/>
        </w:rPr>
        <w:t>подъезда»,</w:t>
      </w:r>
    </w:p>
    <w:p w:rsidR="008C415D" w:rsidRDefault="00797A38">
      <w:pPr>
        <w:rPr>
          <w:sz w:val="24"/>
        </w:rPr>
      </w:pPr>
      <w:r>
        <w:rPr>
          <w:sz w:val="24"/>
        </w:rPr>
        <w:t>«Железная</w:t>
      </w:r>
      <w:r>
        <w:rPr>
          <w:spacing w:val="-1"/>
          <w:sz w:val="24"/>
        </w:rPr>
        <w:t xml:space="preserve"> </w:t>
      </w:r>
      <w:r>
        <w:rPr>
          <w:sz w:val="24"/>
        </w:rPr>
        <w:t>дорога»</w:t>
      </w:r>
      <w:r>
        <w:rPr>
          <w:spacing w:val="-7"/>
          <w:sz w:val="24"/>
        </w:rPr>
        <w:t xml:space="preserve"> </w:t>
      </w:r>
      <w:r>
        <w:rPr>
          <w:sz w:val="24"/>
        </w:rPr>
        <w:t xml:space="preserve">и </w:t>
      </w:r>
      <w:r>
        <w:rPr>
          <w:spacing w:val="-2"/>
          <w:sz w:val="24"/>
        </w:rPr>
        <w:t>другие.</w:t>
      </w:r>
    </w:p>
    <w:p w:rsidR="008C415D" w:rsidRDefault="00797A38">
      <w:pPr>
        <w:tabs>
          <w:tab w:val="left" w:pos="8741"/>
        </w:tabs>
        <w:ind w:right="512"/>
        <w:rPr>
          <w:sz w:val="24"/>
        </w:rPr>
      </w:pPr>
      <w:r>
        <w:rPr>
          <w:sz w:val="24"/>
        </w:rPr>
        <w:t>Поэзия</w:t>
      </w:r>
      <w:r>
        <w:rPr>
          <w:spacing w:val="40"/>
          <w:sz w:val="24"/>
        </w:rPr>
        <w:t xml:space="preserve"> </w:t>
      </w:r>
      <w:r>
        <w:rPr>
          <w:sz w:val="24"/>
        </w:rPr>
        <w:t>второй</w:t>
      </w:r>
      <w:r>
        <w:rPr>
          <w:spacing w:val="40"/>
          <w:sz w:val="24"/>
        </w:rPr>
        <w:t xml:space="preserve"> </w:t>
      </w:r>
      <w:r>
        <w:rPr>
          <w:sz w:val="24"/>
        </w:rPr>
        <w:t>половины</w:t>
      </w:r>
      <w:r>
        <w:rPr>
          <w:spacing w:val="40"/>
          <w:sz w:val="24"/>
        </w:rPr>
        <w:t xml:space="preserve"> </w:t>
      </w:r>
      <w:r>
        <w:rPr>
          <w:sz w:val="24"/>
        </w:rPr>
        <w:t>XIX</w:t>
      </w:r>
      <w:r>
        <w:rPr>
          <w:spacing w:val="40"/>
          <w:sz w:val="24"/>
        </w:rPr>
        <w:t xml:space="preserve"> </w:t>
      </w:r>
      <w:r>
        <w:rPr>
          <w:sz w:val="24"/>
        </w:rPr>
        <w:t>века.</w:t>
      </w:r>
      <w:r>
        <w:rPr>
          <w:spacing w:val="40"/>
          <w:sz w:val="24"/>
        </w:rPr>
        <w:t xml:space="preserve"> </w:t>
      </w:r>
      <w:r>
        <w:rPr>
          <w:sz w:val="24"/>
        </w:rPr>
        <w:t>Ф.И.</w:t>
      </w:r>
      <w:r>
        <w:rPr>
          <w:spacing w:val="40"/>
          <w:sz w:val="24"/>
        </w:rPr>
        <w:t xml:space="preserve"> </w:t>
      </w:r>
      <w:r>
        <w:rPr>
          <w:sz w:val="24"/>
        </w:rPr>
        <w:t>Тютчев,</w:t>
      </w:r>
      <w:r>
        <w:rPr>
          <w:spacing w:val="40"/>
          <w:sz w:val="24"/>
        </w:rPr>
        <w:t xml:space="preserve"> </w:t>
      </w:r>
      <w:r>
        <w:rPr>
          <w:sz w:val="24"/>
        </w:rPr>
        <w:t>А.А.</w:t>
      </w:r>
      <w:r>
        <w:rPr>
          <w:spacing w:val="40"/>
          <w:sz w:val="24"/>
        </w:rPr>
        <w:t xml:space="preserve"> </w:t>
      </w:r>
      <w:r>
        <w:rPr>
          <w:sz w:val="24"/>
        </w:rPr>
        <w:t>Фет,</w:t>
      </w:r>
      <w:r>
        <w:rPr>
          <w:spacing w:val="40"/>
          <w:sz w:val="24"/>
        </w:rPr>
        <w:t xml:space="preserve"> </w:t>
      </w:r>
      <w:r>
        <w:rPr>
          <w:sz w:val="24"/>
        </w:rPr>
        <w:t>А.К.</w:t>
      </w:r>
      <w:r>
        <w:rPr>
          <w:spacing w:val="40"/>
          <w:sz w:val="24"/>
        </w:rPr>
        <w:t xml:space="preserve"> </w:t>
      </w:r>
      <w:r>
        <w:rPr>
          <w:sz w:val="24"/>
        </w:rPr>
        <w:t>Толстой</w:t>
      </w:r>
      <w:r>
        <w:rPr>
          <w:sz w:val="24"/>
        </w:rPr>
        <w:tab/>
        <w:t>и</w:t>
      </w:r>
      <w:r>
        <w:rPr>
          <w:spacing w:val="40"/>
          <w:sz w:val="24"/>
        </w:rPr>
        <w:t xml:space="preserve"> </w:t>
      </w:r>
      <w:r>
        <w:rPr>
          <w:sz w:val="24"/>
        </w:rPr>
        <w:t>другие</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двух стихотворений по выбору).</w:t>
      </w:r>
    </w:p>
    <w:p w:rsidR="008C415D" w:rsidRDefault="00797A38">
      <w:pPr>
        <w:rPr>
          <w:sz w:val="24"/>
        </w:rPr>
      </w:pPr>
      <w:r>
        <w:rPr>
          <w:sz w:val="24"/>
        </w:rPr>
        <w:t>М.Е.</w:t>
      </w:r>
      <w:r>
        <w:rPr>
          <w:spacing w:val="73"/>
          <w:sz w:val="24"/>
        </w:rPr>
        <w:t xml:space="preserve"> </w:t>
      </w:r>
      <w:r>
        <w:rPr>
          <w:sz w:val="24"/>
        </w:rPr>
        <w:t>Салтыков-Щедрин.</w:t>
      </w:r>
      <w:r>
        <w:rPr>
          <w:spacing w:val="73"/>
          <w:sz w:val="24"/>
        </w:rPr>
        <w:t xml:space="preserve"> </w:t>
      </w:r>
      <w:r>
        <w:rPr>
          <w:sz w:val="24"/>
        </w:rPr>
        <w:t>Сказки</w:t>
      </w:r>
      <w:r>
        <w:rPr>
          <w:spacing w:val="74"/>
          <w:sz w:val="24"/>
        </w:rPr>
        <w:t xml:space="preserve"> </w:t>
      </w:r>
      <w:r>
        <w:rPr>
          <w:sz w:val="24"/>
        </w:rPr>
        <w:t>(одна</w:t>
      </w:r>
      <w:r>
        <w:rPr>
          <w:spacing w:val="72"/>
          <w:sz w:val="24"/>
        </w:rPr>
        <w:t xml:space="preserve"> </w:t>
      </w:r>
      <w:r>
        <w:rPr>
          <w:sz w:val="24"/>
        </w:rPr>
        <w:t>по</w:t>
      </w:r>
      <w:r>
        <w:rPr>
          <w:spacing w:val="73"/>
          <w:sz w:val="24"/>
        </w:rPr>
        <w:t xml:space="preserve"> </w:t>
      </w:r>
      <w:r>
        <w:rPr>
          <w:sz w:val="24"/>
        </w:rPr>
        <w:t>выбору).</w:t>
      </w:r>
      <w:r>
        <w:rPr>
          <w:spacing w:val="75"/>
          <w:sz w:val="24"/>
        </w:rPr>
        <w:t xml:space="preserve"> </w:t>
      </w:r>
      <w:r>
        <w:rPr>
          <w:sz w:val="24"/>
        </w:rPr>
        <w:t>Например,</w:t>
      </w:r>
      <w:r>
        <w:rPr>
          <w:spacing w:val="77"/>
          <w:sz w:val="24"/>
        </w:rPr>
        <w:t xml:space="preserve"> </w:t>
      </w:r>
      <w:r>
        <w:rPr>
          <w:sz w:val="24"/>
        </w:rPr>
        <w:t>«Повесть</w:t>
      </w:r>
      <w:r>
        <w:rPr>
          <w:spacing w:val="74"/>
          <w:sz w:val="24"/>
        </w:rPr>
        <w:t xml:space="preserve"> </w:t>
      </w:r>
      <w:r>
        <w:rPr>
          <w:sz w:val="24"/>
        </w:rPr>
        <w:t>о</w:t>
      </w:r>
      <w:r>
        <w:rPr>
          <w:spacing w:val="73"/>
          <w:sz w:val="24"/>
        </w:rPr>
        <w:t xml:space="preserve"> </w:t>
      </w:r>
      <w:r>
        <w:rPr>
          <w:sz w:val="24"/>
        </w:rPr>
        <w:t>том,</w:t>
      </w:r>
      <w:r>
        <w:rPr>
          <w:spacing w:val="73"/>
          <w:sz w:val="24"/>
        </w:rPr>
        <w:t xml:space="preserve"> </w:t>
      </w:r>
      <w:r>
        <w:rPr>
          <w:sz w:val="24"/>
        </w:rPr>
        <w:t>как</w:t>
      </w:r>
      <w:r>
        <w:rPr>
          <w:spacing w:val="74"/>
          <w:sz w:val="24"/>
        </w:rPr>
        <w:t xml:space="preserve"> </w:t>
      </w:r>
      <w:r>
        <w:rPr>
          <w:sz w:val="24"/>
        </w:rPr>
        <w:t>один</w:t>
      </w:r>
      <w:r>
        <w:rPr>
          <w:spacing w:val="74"/>
          <w:sz w:val="24"/>
        </w:rPr>
        <w:t xml:space="preserve"> </w:t>
      </w:r>
      <w:r>
        <w:rPr>
          <w:sz w:val="24"/>
        </w:rPr>
        <w:t>мужик</w:t>
      </w:r>
      <w:r>
        <w:rPr>
          <w:spacing w:val="74"/>
          <w:sz w:val="24"/>
        </w:rPr>
        <w:t xml:space="preserve"> </w:t>
      </w:r>
      <w:r>
        <w:rPr>
          <w:sz w:val="24"/>
        </w:rPr>
        <w:t>двух генералов прокормил», «Дикий помещик», «Премудрый пискарь» и другие.</w:t>
      </w:r>
    </w:p>
    <w:p w:rsidR="008C415D" w:rsidRDefault="00797A38">
      <w:pPr>
        <w:ind w:right="363"/>
        <w:rPr>
          <w:sz w:val="24"/>
        </w:rPr>
      </w:pPr>
      <w:r>
        <w:rPr>
          <w:sz w:val="24"/>
        </w:rPr>
        <w:t>Произведения</w:t>
      </w:r>
      <w:r>
        <w:rPr>
          <w:spacing w:val="36"/>
          <w:sz w:val="24"/>
        </w:rPr>
        <w:t xml:space="preserve"> </w:t>
      </w:r>
      <w:r>
        <w:rPr>
          <w:sz w:val="24"/>
        </w:rPr>
        <w:t>отечественных</w:t>
      </w:r>
      <w:r>
        <w:rPr>
          <w:spacing w:val="36"/>
          <w:sz w:val="24"/>
        </w:rPr>
        <w:t xml:space="preserve"> </w:t>
      </w:r>
      <w:r>
        <w:rPr>
          <w:sz w:val="24"/>
        </w:rPr>
        <w:t>и</w:t>
      </w:r>
      <w:r>
        <w:rPr>
          <w:spacing w:val="35"/>
          <w:sz w:val="24"/>
        </w:rPr>
        <w:t xml:space="preserve"> </w:t>
      </w:r>
      <w:r>
        <w:rPr>
          <w:sz w:val="24"/>
        </w:rPr>
        <w:t>зарубежных</w:t>
      </w:r>
      <w:r>
        <w:rPr>
          <w:spacing w:val="38"/>
          <w:sz w:val="24"/>
        </w:rPr>
        <w:t xml:space="preserve"> </w:t>
      </w:r>
      <w:r>
        <w:rPr>
          <w:sz w:val="24"/>
        </w:rPr>
        <w:t>писателей</w:t>
      </w:r>
      <w:r>
        <w:rPr>
          <w:spacing w:val="37"/>
          <w:sz w:val="24"/>
        </w:rPr>
        <w:t xml:space="preserve"> </w:t>
      </w:r>
      <w:r>
        <w:rPr>
          <w:sz w:val="24"/>
        </w:rPr>
        <w:t>на</w:t>
      </w:r>
      <w:r>
        <w:rPr>
          <w:spacing w:val="35"/>
          <w:sz w:val="24"/>
        </w:rPr>
        <w:t xml:space="preserve"> </w:t>
      </w:r>
      <w:r>
        <w:rPr>
          <w:sz w:val="24"/>
        </w:rPr>
        <w:t>историческую</w:t>
      </w:r>
      <w:r>
        <w:rPr>
          <w:spacing w:val="37"/>
          <w:sz w:val="24"/>
        </w:rPr>
        <w:t xml:space="preserve"> </w:t>
      </w:r>
      <w:r>
        <w:rPr>
          <w:sz w:val="24"/>
        </w:rPr>
        <w:t>тему</w:t>
      </w:r>
      <w:r>
        <w:rPr>
          <w:spacing w:val="31"/>
          <w:sz w:val="24"/>
        </w:rPr>
        <w:t xml:space="preserve"> </w:t>
      </w:r>
      <w:r>
        <w:rPr>
          <w:sz w:val="24"/>
        </w:rPr>
        <w:t>(не</w:t>
      </w:r>
      <w:r>
        <w:rPr>
          <w:spacing w:val="36"/>
          <w:sz w:val="24"/>
        </w:rPr>
        <w:t xml:space="preserve"> </w:t>
      </w:r>
      <w:r>
        <w:rPr>
          <w:sz w:val="24"/>
        </w:rPr>
        <w:t>менее</w:t>
      </w:r>
      <w:r>
        <w:rPr>
          <w:spacing w:val="35"/>
          <w:sz w:val="24"/>
        </w:rPr>
        <w:t xml:space="preserve"> </w:t>
      </w:r>
      <w:r>
        <w:rPr>
          <w:sz w:val="24"/>
        </w:rPr>
        <w:t>двух).</w:t>
      </w:r>
      <w:r>
        <w:rPr>
          <w:spacing w:val="35"/>
          <w:sz w:val="24"/>
        </w:rPr>
        <w:t xml:space="preserve"> </w:t>
      </w:r>
      <w:r>
        <w:rPr>
          <w:sz w:val="24"/>
        </w:rPr>
        <w:t>Например, А.К. Толстого, Р. Сабатини, Ф. Купера.</w:t>
      </w:r>
    </w:p>
    <w:p w:rsidR="008C415D" w:rsidRDefault="00797A38">
      <w:pPr>
        <w:pStyle w:val="3"/>
        <w:ind w:left="0"/>
      </w:pPr>
      <w:r>
        <w:t>Литература</w:t>
      </w:r>
      <w:r>
        <w:rPr>
          <w:spacing w:val="-3"/>
        </w:rPr>
        <w:t xml:space="preserve"> </w:t>
      </w:r>
      <w:r>
        <w:t>конца</w:t>
      </w:r>
      <w:r>
        <w:rPr>
          <w:spacing w:val="-3"/>
        </w:rPr>
        <w:t xml:space="preserve"> </w:t>
      </w:r>
      <w:r>
        <w:t>XIX</w:t>
      </w:r>
      <w:r>
        <w:rPr>
          <w:spacing w:val="-4"/>
        </w:rPr>
        <w:t xml:space="preserve"> </w:t>
      </w:r>
      <w:r>
        <w:t>–</w:t>
      </w:r>
      <w:r>
        <w:rPr>
          <w:spacing w:val="-2"/>
        </w:rPr>
        <w:t xml:space="preserve"> </w:t>
      </w:r>
      <w:r>
        <w:t>начала</w:t>
      </w:r>
      <w:r>
        <w:rPr>
          <w:spacing w:val="-5"/>
        </w:rPr>
        <w:t xml:space="preserve"> </w:t>
      </w:r>
      <w:r>
        <w:t>XX</w:t>
      </w:r>
      <w:r>
        <w:rPr>
          <w:spacing w:val="-3"/>
        </w:rPr>
        <w:t xml:space="preserve"> </w:t>
      </w:r>
      <w:r>
        <w:rPr>
          <w:spacing w:val="-4"/>
        </w:rPr>
        <w:t>века</w:t>
      </w:r>
    </w:p>
    <w:p w:rsidR="008C415D" w:rsidRDefault="00797A38">
      <w:pPr>
        <w:spacing w:before="1"/>
        <w:rPr>
          <w:sz w:val="24"/>
        </w:rPr>
      </w:pPr>
      <w:r>
        <w:rPr>
          <w:sz w:val="24"/>
        </w:rPr>
        <w:t>А.П.</w:t>
      </w:r>
      <w:r>
        <w:rPr>
          <w:spacing w:val="-6"/>
          <w:sz w:val="24"/>
        </w:rPr>
        <w:t xml:space="preserve"> </w:t>
      </w:r>
      <w:r>
        <w:rPr>
          <w:sz w:val="24"/>
        </w:rPr>
        <w:t>Чехов.</w:t>
      </w:r>
      <w:r>
        <w:rPr>
          <w:spacing w:val="-3"/>
          <w:sz w:val="24"/>
        </w:rPr>
        <w:t xml:space="preserve"> </w:t>
      </w:r>
      <w:r>
        <w:rPr>
          <w:sz w:val="24"/>
        </w:rPr>
        <w:t>Рассказы</w:t>
      </w:r>
      <w:r>
        <w:rPr>
          <w:spacing w:val="-3"/>
          <w:sz w:val="24"/>
        </w:rPr>
        <w:t xml:space="preserve"> </w:t>
      </w:r>
      <w:r>
        <w:rPr>
          <w:sz w:val="24"/>
        </w:rPr>
        <w:t>(один</w:t>
      </w:r>
      <w:r>
        <w:rPr>
          <w:spacing w:val="-6"/>
          <w:sz w:val="24"/>
        </w:rPr>
        <w:t xml:space="preserve"> </w:t>
      </w:r>
      <w:r>
        <w:rPr>
          <w:sz w:val="24"/>
        </w:rPr>
        <w:t>по</w:t>
      </w:r>
      <w:r>
        <w:rPr>
          <w:spacing w:val="-3"/>
          <w:sz w:val="24"/>
        </w:rPr>
        <w:t xml:space="preserve"> </w:t>
      </w:r>
      <w:r>
        <w:rPr>
          <w:sz w:val="24"/>
        </w:rPr>
        <w:t>выбору).</w:t>
      </w:r>
      <w:r>
        <w:rPr>
          <w:spacing w:val="-3"/>
          <w:sz w:val="24"/>
        </w:rPr>
        <w:t xml:space="preserve"> </w:t>
      </w:r>
      <w:r>
        <w:rPr>
          <w:sz w:val="24"/>
        </w:rPr>
        <w:t>Например, «Тоска»,</w:t>
      </w:r>
      <w:r>
        <w:rPr>
          <w:spacing w:val="3"/>
          <w:sz w:val="24"/>
        </w:rPr>
        <w:t xml:space="preserve"> </w:t>
      </w:r>
      <w:r>
        <w:rPr>
          <w:sz w:val="24"/>
        </w:rPr>
        <w:t>«Злоумышленник»</w:t>
      </w:r>
      <w:r>
        <w:rPr>
          <w:spacing w:val="-11"/>
          <w:sz w:val="24"/>
        </w:rPr>
        <w:t xml:space="preserve"> </w:t>
      </w:r>
      <w:r>
        <w:rPr>
          <w:sz w:val="24"/>
        </w:rPr>
        <w:t>и</w:t>
      </w:r>
      <w:r>
        <w:rPr>
          <w:spacing w:val="-3"/>
          <w:sz w:val="24"/>
        </w:rPr>
        <w:t xml:space="preserve"> </w:t>
      </w:r>
      <w:r>
        <w:rPr>
          <w:spacing w:val="-2"/>
          <w:sz w:val="24"/>
        </w:rPr>
        <w:t>другие.</w:t>
      </w:r>
    </w:p>
    <w:p w:rsidR="008C415D" w:rsidRDefault="00797A38">
      <w:pPr>
        <w:spacing w:before="1"/>
        <w:rPr>
          <w:sz w:val="24"/>
        </w:rPr>
      </w:pPr>
      <w:r>
        <w:rPr>
          <w:sz w:val="24"/>
        </w:rPr>
        <w:t>М.</w:t>
      </w:r>
      <w:r>
        <w:rPr>
          <w:spacing w:val="37"/>
          <w:sz w:val="24"/>
        </w:rPr>
        <w:t xml:space="preserve"> </w:t>
      </w:r>
      <w:r>
        <w:rPr>
          <w:sz w:val="24"/>
        </w:rPr>
        <w:t>Горький.</w:t>
      </w:r>
      <w:r>
        <w:rPr>
          <w:spacing w:val="37"/>
          <w:sz w:val="24"/>
        </w:rPr>
        <w:t xml:space="preserve"> </w:t>
      </w:r>
      <w:r>
        <w:rPr>
          <w:sz w:val="24"/>
        </w:rPr>
        <w:t>Ранние</w:t>
      </w:r>
      <w:r>
        <w:rPr>
          <w:spacing w:val="36"/>
          <w:sz w:val="24"/>
        </w:rPr>
        <w:t xml:space="preserve"> </w:t>
      </w:r>
      <w:r>
        <w:rPr>
          <w:sz w:val="24"/>
        </w:rPr>
        <w:t>рассказы</w:t>
      </w:r>
      <w:r>
        <w:rPr>
          <w:spacing w:val="37"/>
          <w:sz w:val="24"/>
        </w:rPr>
        <w:t xml:space="preserve"> </w:t>
      </w:r>
      <w:r>
        <w:rPr>
          <w:sz w:val="24"/>
        </w:rPr>
        <w:t>(одно</w:t>
      </w:r>
      <w:r>
        <w:rPr>
          <w:spacing w:val="37"/>
          <w:sz w:val="24"/>
        </w:rPr>
        <w:t xml:space="preserve"> </w:t>
      </w:r>
      <w:r>
        <w:rPr>
          <w:sz w:val="24"/>
        </w:rPr>
        <w:t>произведение</w:t>
      </w:r>
      <w:r>
        <w:rPr>
          <w:spacing w:val="36"/>
          <w:sz w:val="24"/>
        </w:rPr>
        <w:t xml:space="preserve"> </w:t>
      </w:r>
      <w:r>
        <w:rPr>
          <w:sz w:val="24"/>
        </w:rPr>
        <w:t>по</w:t>
      </w:r>
      <w:r>
        <w:rPr>
          <w:spacing w:val="37"/>
          <w:sz w:val="24"/>
        </w:rPr>
        <w:t xml:space="preserve"> </w:t>
      </w:r>
      <w:r>
        <w:rPr>
          <w:sz w:val="24"/>
        </w:rPr>
        <w:t>выбору).</w:t>
      </w:r>
      <w:r>
        <w:rPr>
          <w:spacing w:val="36"/>
          <w:sz w:val="24"/>
        </w:rPr>
        <w:t xml:space="preserve"> </w:t>
      </w:r>
      <w:r>
        <w:rPr>
          <w:sz w:val="24"/>
        </w:rPr>
        <w:t>Например,</w:t>
      </w:r>
      <w:r>
        <w:rPr>
          <w:spacing w:val="40"/>
          <w:sz w:val="24"/>
        </w:rPr>
        <w:t xml:space="preserve"> </w:t>
      </w:r>
      <w:r>
        <w:rPr>
          <w:sz w:val="24"/>
        </w:rPr>
        <w:t>«Старуха</w:t>
      </w:r>
      <w:r>
        <w:rPr>
          <w:spacing w:val="38"/>
          <w:sz w:val="24"/>
        </w:rPr>
        <w:t xml:space="preserve"> </w:t>
      </w:r>
      <w:r>
        <w:rPr>
          <w:sz w:val="24"/>
        </w:rPr>
        <w:t>Изергиль»</w:t>
      </w:r>
      <w:r>
        <w:rPr>
          <w:spacing w:val="30"/>
          <w:sz w:val="24"/>
        </w:rPr>
        <w:t xml:space="preserve"> </w:t>
      </w:r>
      <w:r>
        <w:rPr>
          <w:sz w:val="24"/>
        </w:rPr>
        <w:t>(легенда</w:t>
      </w:r>
      <w:r>
        <w:rPr>
          <w:spacing w:val="36"/>
          <w:sz w:val="24"/>
        </w:rPr>
        <w:t xml:space="preserve"> </w:t>
      </w:r>
      <w:r>
        <w:rPr>
          <w:sz w:val="24"/>
        </w:rPr>
        <w:t>о Данко), «Челкаш» и другие.</w:t>
      </w:r>
    </w:p>
    <w:p w:rsidR="008C415D" w:rsidRDefault="00797A38">
      <w:pPr>
        <w:rPr>
          <w:b/>
          <w:sz w:val="24"/>
        </w:rPr>
      </w:pPr>
      <w:r>
        <w:rPr>
          <w:sz w:val="24"/>
        </w:rPr>
        <w:t>Сатирические</w:t>
      </w:r>
      <w:r>
        <w:rPr>
          <w:spacing w:val="40"/>
          <w:sz w:val="24"/>
        </w:rPr>
        <w:t xml:space="preserve"> </w:t>
      </w:r>
      <w:r>
        <w:rPr>
          <w:sz w:val="24"/>
        </w:rPr>
        <w:t>произведения</w:t>
      </w:r>
      <w:r>
        <w:rPr>
          <w:spacing w:val="40"/>
          <w:sz w:val="24"/>
        </w:rPr>
        <w:t xml:space="preserve"> </w:t>
      </w:r>
      <w:r>
        <w:rPr>
          <w:sz w:val="24"/>
        </w:rPr>
        <w:t>отечественных</w:t>
      </w:r>
      <w:r>
        <w:rPr>
          <w:spacing w:val="40"/>
          <w:sz w:val="24"/>
        </w:rPr>
        <w:t xml:space="preserve"> </w:t>
      </w:r>
      <w:r>
        <w:rPr>
          <w:sz w:val="24"/>
        </w:rPr>
        <w:t>и</w:t>
      </w:r>
      <w:r>
        <w:rPr>
          <w:spacing w:val="40"/>
          <w:sz w:val="24"/>
        </w:rPr>
        <w:t xml:space="preserve"> </w:t>
      </w:r>
      <w:r>
        <w:rPr>
          <w:sz w:val="24"/>
        </w:rPr>
        <w:t>зарубежных</w:t>
      </w:r>
      <w:r>
        <w:rPr>
          <w:spacing w:val="40"/>
          <w:sz w:val="24"/>
        </w:rPr>
        <w:t xml:space="preserve"> </w:t>
      </w:r>
      <w:r>
        <w:rPr>
          <w:sz w:val="24"/>
        </w:rPr>
        <w:t>писателей</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двух).</w:t>
      </w:r>
      <w:r>
        <w:rPr>
          <w:spacing w:val="40"/>
          <w:sz w:val="24"/>
        </w:rPr>
        <w:t xml:space="preserve"> </w:t>
      </w:r>
      <w:r>
        <w:rPr>
          <w:sz w:val="24"/>
        </w:rPr>
        <w:t>Например,</w:t>
      </w:r>
      <w:r>
        <w:rPr>
          <w:spacing w:val="40"/>
          <w:sz w:val="24"/>
        </w:rPr>
        <w:t xml:space="preserve"> </w:t>
      </w:r>
      <w:r>
        <w:rPr>
          <w:sz w:val="24"/>
        </w:rPr>
        <w:t>М.М.</w:t>
      </w:r>
      <w:r>
        <w:rPr>
          <w:spacing w:val="80"/>
          <w:sz w:val="24"/>
        </w:rPr>
        <w:t xml:space="preserve"> </w:t>
      </w:r>
      <w:r>
        <w:rPr>
          <w:sz w:val="24"/>
        </w:rPr>
        <w:t xml:space="preserve">Зощенко, А.Т. Аверченко, Н. Тэффи, О. Генри, Я. Гашека. </w:t>
      </w:r>
      <w:r>
        <w:rPr>
          <w:b/>
          <w:sz w:val="24"/>
        </w:rPr>
        <w:t>Литература первой половины XX века</w:t>
      </w:r>
    </w:p>
    <w:p w:rsidR="008C415D" w:rsidRDefault="00797A38">
      <w:pPr>
        <w:ind w:right="512"/>
        <w:rPr>
          <w:sz w:val="24"/>
        </w:rPr>
      </w:pPr>
      <w:r>
        <w:rPr>
          <w:sz w:val="24"/>
        </w:rPr>
        <w:t>А.С. Грин. Повести и рассказы (одно произведение по выбору). Например, «Алые паруса», «Зелёная лампа»</w:t>
      </w:r>
      <w:r>
        <w:rPr>
          <w:spacing w:val="40"/>
          <w:sz w:val="24"/>
        </w:rPr>
        <w:t xml:space="preserve"> </w:t>
      </w:r>
      <w:r>
        <w:rPr>
          <w:sz w:val="24"/>
        </w:rPr>
        <w:t>и другие.</w:t>
      </w:r>
    </w:p>
    <w:p w:rsidR="008C415D" w:rsidRDefault="00797A38">
      <w:pPr>
        <w:rPr>
          <w:sz w:val="24"/>
        </w:rPr>
      </w:pPr>
      <w:r>
        <w:rPr>
          <w:sz w:val="24"/>
        </w:rPr>
        <w:t>Отечественная</w:t>
      </w:r>
      <w:r>
        <w:rPr>
          <w:spacing w:val="29"/>
          <w:sz w:val="24"/>
        </w:rPr>
        <w:t xml:space="preserve"> </w:t>
      </w:r>
      <w:r>
        <w:rPr>
          <w:sz w:val="24"/>
        </w:rPr>
        <w:t>поэзия</w:t>
      </w:r>
      <w:r>
        <w:rPr>
          <w:spacing w:val="27"/>
          <w:sz w:val="24"/>
        </w:rPr>
        <w:t xml:space="preserve"> </w:t>
      </w:r>
      <w:r>
        <w:rPr>
          <w:sz w:val="24"/>
        </w:rPr>
        <w:t>первой</w:t>
      </w:r>
      <w:r>
        <w:rPr>
          <w:spacing w:val="30"/>
          <w:sz w:val="24"/>
        </w:rPr>
        <w:t xml:space="preserve"> </w:t>
      </w:r>
      <w:r>
        <w:rPr>
          <w:sz w:val="24"/>
        </w:rPr>
        <w:t>половины</w:t>
      </w:r>
      <w:r>
        <w:rPr>
          <w:spacing w:val="29"/>
          <w:sz w:val="24"/>
        </w:rPr>
        <w:t xml:space="preserve"> </w:t>
      </w:r>
      <w:r>
        <w:rPr>
          <w:sz w:val="24"/>
        </w:rPr>
        <w:t>XX</w:t>
      </w:r>
      <w:r>
        <w:rPr>
          <w:spacing w:val="28"/>
          <w:sz w:val="24"/>
        </w:rPr>
        <w:t xml:space="preserve"> </w:t>
      </w:r>
      <w:r>
        <w:rPr>
          <w:sz w:val="24"/>
        </w:rPr>
        <w:t>века.</w:t>
      </w:r>
      <w:r>
        <w:rPr>
          <w:spacing w:val="29"/>
          <w:sz w:val="24"/>
        </w:rPr>
        <w:t xml:space="preserve"> </w:t>
      </w:r>
      <w:r>
        <w:rPr>
          <w:sz w:val="24"/>
        </w:rPr>
        <w:t>Стихотворения</w:t>
      </w:r>
      <w:r>
        <w:rPr>
          <w:spacing w:val="29"/>
          <w:sz w:val="24"/>
        </w:rPr>
        <w:t xml:space="preserve"> </w:t>
      </w:r>
      <w:r>
        <w:rPr>
          <w:sz w:val="24"/>
        </w:rPr>
        <w:t>на</w:t>
      </w:r>
      <w:r>
        <w:rPr>
          <w:spacing w:val="29"/>
          <w:sz w:val="24"/>
        </w:rPr>
        <w:t xml:space="preserve"> </w:t>
      </w:r>
      <w:r>
        <w:rPr>
          <w:sz w:val="24"/>
        </w:rPr>
        <w:t>тему</w:t>
      </w:r>
      <w:r>
        <w:rPr>
          <w:spacing w:val="25"/>
          <w:sz w:val="24"/>
        </w:rPr>
        <w:t xml:space="preserve"> </w:t>
      </w:r>
      <w:r>
        <w:rPr>
          <w:sz w:val="24"/>
        </w:rPr>
        <w:t>мечты</w:t>
      </w:r>
      <w:r>
        <w:rPr>
          <w:spacing w:val="30"/>
          <w:sz w:val="24"/>
        </w:rPr>
        <w:t xml:space="preserve"> </w:t>
      </w:r>
      <w:r>
        <w:rPr>
          <w:sz w:val="24"/>
        </w:rPr>
        <w:t>и</w:t>
      </w:r>
      <w:r>
        <w:rPr>
          <w:spacing w:val="30"/>
          <w:sz w:val="24"/>
        </w:rPr>
        <w:t xml:space="preserve"> </w:t>
      </w:r>
      <w:r>
        <w:rPr>
          <w:sz w:val="24"/>
        </w:rPr>
        <w:t>реальности</w:t>
      </w:r>
      <w:r>
        <w:rPr>
          <w:spacing w:val="31"/>
          <w:sz w:val="24"/>
        </w:rPr>
        <w:t xml:space="preserve"> </w:t>
      </w:r>
      <w:r>
        <w:rPr>
          <w:sz w:val="24"/>
        </w:rPr>
        <w:t>(два-три</w:t>
      </w:r>
      <w:r>
        <w:rPr>
          <w:spacing w:val="31"/>
          <w:sz w:val="24"/>
        </w:rPr>
        <w:t xml:space="preserve"> </w:t>
      </w:r>
      <w:r>
        <w:rPr>
          <w:sz w:val="24"/>
        </w:rPr>
        <w:t>по выбору). Например, стихотворения А.А. Блока,</w:t>
      </w:r>
      <w:r>
        <w:rPr>
          <w:spacing w:val="40"/>
          <w:sz w:val="24"/>
        </w:rPr>
        <w:t xml:space="preserve"> </w:t>
      </w:r>
      <w:r>
        <w:rPr>
          <w:sz w:val="24"/>
        </w:rPr>
        <w:t>Н.С. Гумилёва, М.И. Цветаевой и другие.</w:t>
      </w:r>
    </w:p>
    <w:p w:rsidR="008C415D" w:rsidRDefault="00797A38">
      <w:pPr>
        <w:rPr>
          <w:sz w:val="24"/>
        </w:rPr>
      </w:pPr>
      <w:r>
        <w:rPr>
          <w:sz w:val="24"/>
        </w:rPr>
        <w:t>В.В.</w:t>
      </w:r>
      <w:r>
        <w:rPr>
          <w:spacing w:val="40"/>
          <w:sz w:val="24"/>
        </w:rPr>
        <w:t xml:space="preserve"> </w:t>
      </w:r>
      <w:r>
        <w:rPr>
          <w:sz w:val="24"/>
        </w:rPr>
        <w:t>Маяковский.</w:t>
      </w:r>
      <w:r>
        <w:rPr>
          <w:spacing w:val="40"/>
          <w:sz w:val="24"/>
        </w:rPr>
        <w:t xml:space="preserve"> </w:t>
      </w:r>
      <w:r>
        <w:rPr>
          <w:sz w:val="24"/>
        </w:rPr>
        <w:t>Стихотворения</w:t>
      </w:r>
      <w:r>
        <w:rPr>
          <w:spacing w:val="40"/>
          <w:sz w:val="24"/>
        </w:rPr>
        <w:t xml:space="preserve"> </w:t>
      </w:r>
      <w:r>
        <w:rPr>
          <w:sz w:val="24"/>
        </w:rPr>
        <w:t>(одно</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«Необычайное</w:t>
      </w:r>
      <w:r>
        <w:rPr>
          <w:spacing w:val="40"/>
          <w:sz w:val="24"/>
        </w:rPr>
        <w:t xml:space="preserve"> </w:t>
      </w:r>
      <w:r>
        <w:rPr>
          <w:sz w:val="24"/>
        </w:rPr>
        <w:t>приключение,</w:t>
      </w:r>
      <w:r>
        <w:rPr>
          <w:spacing w:val="40"/>
          <w:sz w:val="24"/>
        </w:rPr>
        <w:t xml:space="preserve"> </w:t>
      </w:r>
      <w:r>
        <w:rPr>
          <w:sz w:val="24"/>
        </w:rPr>
        <w:t>бывшее</w:t>
      </w:r>
      <w:r>
        <w:rPr>
          <w:spacing w:val="40"/>
          <w:sz w:val="24"/>
        </w:rPr>
        <w:t xml:space="preserve"> </w:t>
      </w:r>
      <w:r>
        <w:rPr>
          <w:sz w:val="24"/>
        </w:rPr>
        <w:t>с</w:t>
      </w:r>
      <w:r>
        <w:rPr>
          <w:spacing w:val="40"/>
          <w:sz w:val="24"/>
        </w:rPr>
        <w:t xml:space="preserve"> </w:t>
      </w:r>
      <w:r>
        <w:rPr>
          <w:sz w:val="24"/>
        </w:rPr>
        <w:t>Владимиром Маяковским летом на даче», «Хорошее отношение к лошадям» и другие.</w:t>
      </w:r>
    </w:p>
    <w:p w:rsidR="008C415D" w:rsidRDefault="00797A38">
      <w:pPr>
        <w:ind w:right="865"/>
        <w:rPr>
          <w:sz w:val="24"/>
        </w:rPr>
      </w:pPr>
      <w:r>
        <w:rPr>
          <w:sz w:val="24"/>
        </w:rPr>
        <w:t>М.А.</w:t>
      </w:r>
      <w:r>
        <w:rPr>
          <w:spacing w:val="-4"/>
          <w:sz w:val="24"/>
        </w:rPr>
        <w:t xml:space="preserve"> </w:t>
      </w:r>
      <w:r>
        <w:rPr>
          <w:sz w:val="24"/>
        </w:rPr>
        <w:t>Шолохов.</w:t>
      </w:r>
      <w:r>
        <w:rPr>
          <w:spacing w:val="-3"/>
          <w:sz w:val="24"/>
        </w:rPr>
        <w:t xml:space="preserve"> </w:t>
      </w:r>
      <w:r>
        <w:rPr>
          <w:sz w:val="24"/>
        </w:rPr>
        <w:t>«Донские</w:t>
      </w:r>
      <w:r>
        <w:rPr>
          <w:spacing w:val="-5"/>
          <w:sz w:val="24"/>
        </w:rPr>
        <w:t xml:space="preserve"> </w:t>
      </w:r>
      <w:r>
        <w:rPr>
          <w:sz w:val="24"/>
        </w:rPr>
        <w:t>рассказы»</w:t>
      </w:r>
      <w:r>
        <w:rPr>
          <w:spacing w:val="-10"/>
          <w:sz w:val="24"/>
        </w:rPr>
        <w:t xml:space="preserve"> </w:t>
      </w:r>
      <w:r>
        <w:rPr>
          <w:sz w:val="24"/>
        </w:rPr>
        <w:t>(один</w:t>
      </w:r>
      <w:r>
        <w:rPr>
          <w:spacing w:val="-4"/>
          <w:sz w:val="24"/>
        </w:rPr>
        <w:t xml:space="preserve"> </w:t>
      </w:r>
      <w:r>
        <w:rPr>
          <w:sz w:val="24"/>
        </w:rPr>
        <w:t>по</w:t>
      </w:r>
      <w:r>
        <w:rPr>
          <w:spacing w:val="-4"/>
          <w:sz w:val="24"/>
        </w:rPr>
        <w:t xml:space="preserve"> </w:t>
      </w:r>
      <w:r>
        <w:rPr>
          <w:sz w:val="24"/>
        </w:rPr>
        <w:t>выбору).</w:t>
      </w:r>
      <w:r>
        <w:rPr>
          <w:spacing w:val="-3"/>
          <w:sz w:val="24"/>
        </w:rPr>
        <w:t xml:space="preserve"> </w:t>
      </w:r>
      <w:r>
        <w:rPr>
          <w:sz w:val="24"/>
        </w:rPr>
        <w:t>Например, «Родинка», «Чужая</w:t>
      </w:r>
      <w:r>
        <w:rPr>
          <w:spacing w:val="-4"/>
          <w:sz w:val="24"/>
        </w:rPr>
        <w:t xml:space="preserve"> </w:t>
      </w:r>
      <w:r>
        <w:rPr>
          <w:sz w:val="24"/>
        </w:rPr>
        <w:t>кровь»</w:t>
      </w:r>
      <w:r>
        <w:rPr>
          <w:spacing w:val="-7"/>
          <w:sz w:val="24"/>
        </w:rPr>
        <w:t xml:space="preserve"> </w:t>
      </w:r>
      <w:r>
        <w:rPr>
          <w:sz w:val="24"/>
        </w:rPr>
        <w:t>и</w:t>
      </w:r>
      <w:r>
        <w:rPr>
          <w:spacing w:val="-4"/>
          <w:sz w:val="24"/>
        </w:rPr>
        <w:t xml:space="preserve"> </w:t>
      </w:r>
      <w:r>
        <w:rPr>
          <w:sz w:val="24"/>
        </w:rPr>
        <w:t>другие. А.П. Платонов. Рассказы (один по выбору). Например, «Юшка», «Неизвестный цветок» и другие.</w:t>
      </w:r>
    </w:p>
    <w:p w:rsidR="008C415D" w:rsidRDefault="00797A38">
      <w:pPr>
        <w:pStyle w:val="3"/>
        <w:ind w:left="0"/>
      </w:pPr>
      <w:r>
        <w:t>Литература</w:t>
      </w:r>
      <w:r>
        <w:rPr>
          <w:spacing w:val="-6"/>
        </w:rPr>
        <w:t xml:space="preserve"> </w:t>
      </w:r>
      <w:r>
        <w:t>второй</w:t>
      </w:r>
      <w:r>
        <w:rPr>
          <w:spacing w:val="-7"/>
        </w:rPr>
        <w:t xml:space="preserve"> </w:t>
      </w:r>
      <w:r>
        <w:t>половины</w:t>
      </w:r>
      <w:r>
        <w:rPr>
          <w:spacing w:val="-4"/>
        </w:rPr>
        <w:t xml:space="preserve"> </w:t>
      </w:r>
      <w:r>
        <w:t>XX</w:t>
      </w:r>
      <w:r>
        <w:rPr>
          <w:spacing w:val="-2"/>
        </w:rPr>
        <w:t xml:space="preserve"> </w:t>
      </w:r>
      <w:r>
        <w:t>–</w:t>
      </w:r>
      <w:r>
        <w:rPr>
          <w:spacing w:val="-4"/>
        </w:rPr>
        <w:t xml:space="preserve"> </w:t>
      </w:r>
      <w:r>
        <w:t>начала</w:t>
      </w:r>
      <w:r>
        <w:rPr>
          <w:spacing w:val="-6"/>
        </w:rPr>
        <w:t xml:space="preserve"> </w:t>
      </w:r>
      <w:r>
        <w:t>XXI</w:t>
      </w:r>
      <w:r>
        <w:rPr>
          <w:spacing w:val="-3"/>
        </w:rPr>
        <w:t xml:space="preserve"> </w:t>
      </w:r>
      <w:r>
        <w:rPr>
          <w:spacing w:val="-4"/>
        </w:rPr>
        <w:t>века</w:t>
      </w:r>
    </w:p>
    <w:p w:rsidR="008C415D" w:rsidRDefault="00797A38">
      <w:pPr>
        <w:spacing w:before="2"/>
        <w:rPr>
          <w:sz w:val="24"/>
        </w:rPr>
      </w:pPr>
      <w:r>
        <w:rPr>
          <w:sz w:val="24"/>
        </w:rPr>
        <w:t>В.М. Шукшин. Рассказы (один по выбору). Например, «Чудик», «Стенька Разин», «Критики» и другие. Стихотворения</w:t>
      </w:r>
      <w:r>
        <w:rPr>
          <w:spacing w:val="80"/>
          <w:w w:val="150"/>
          <w:sz w:val="24"/>
        </w:rPr>
        <w:t xml:space="preserve"> </w:t>
      </w:r>
      <w:r>
        <w:rPr>
          <w:sz w:val="24"/>
        </w:rPr>
        <w:t>отечественных</w:t>
      </w:r>
      <w:r>
        <w:rPr>
          <w:spacing w:val="80"/>
          <w:w w:val="150"/>
          <w:sz w:val="24"/>
        </w:rPr>
        <w:t xml:space="preserve"> </w:t>
      </w:r>
      <w:r>
        <w:rPr>
          <w:sz w:val="24"/>
        </w:rPr>
        <w:t>поэтов</w:t>
      </w:r>
      <w:r>
        <w:rPr>
          <w:spacing w:val="80"/>
          <w:w w:val="150"/>
          <w:sz w:val="24"/>
        </w:rPr>
        <w:t xml:space="preserve"> </w:t>
      </w:r>
      <w:r>
        <w:rPr>
          <w:sz w:val="24"/>
        </w:rPr>
        <w:t>второй</w:t>
      </w:r>
      <w:r>
        <w:rPr>
          <w:spacing w:val="80"/>
          <w:w w:val="150"/>
          <w:sz w:val="24"/>
        </w:rPr>
        <w:t xml:space="preserve"> </w:t>
      </w:r>
      <w:r>
        <w:rPr>
          <w:sz w:val="24"/>
        </w:rPr>
        <w:t>половины</w:t>
      </w:r>
      <w:r>
        <w:rPr>
          <w:spacing w:val="80"/>
          <w:w w:val="150"/>
          <w:sz w:val="24"/>
        </w:rPr>
        <w:t xml:space="preserve"> </w:t>
      </w:r>
      <w:r>
        <w:rPr>
          <w:sz w:val="24"/>
        </w:rPr>
        <w:t>XX</w:t>
      </w:r>
      <w:r>
        <w:rPr>
          <w:spacing w:val="80"/>
          <w:w w:val="150"/>
          <w:sz w:val="24"/>
        </w:rPr>
        <w:t xml:space="preserve"> </w:t>
      </w:r>
      <w:r>
        <w:rPr>
          <w:sz w:val="24"/>
        </w:rPr>
        <w:t>–</w:t>
      </w:r>
      <w:r>
        <w:rPr>
          <w:spacing w:val="80"/>
          <w:w w:val="150"/>
          <w:sz w:val="24"/>
        </w:rPr>
        <w:t xml:space="preserve"> </w:t>
      </w:r>
      <w:r>
        <w:rPr>
          <w:sz w:val="24"/>
        </w:rPr>
        <w:t>начала</w:t>
      </w:r>
      <w:r>
        <w:rPr>
          <w:spacing w:val="80"/>
          <w:w w:val="150"/>
          <w:sz w:val="24"/>
        </w:rPr>
        <w:t xml:space="preserve"> </w:t>
      </w:r>
      <w:r>
        <w:rPr>
          <w:sz w:val="24"/>
        </w:rPr>
        <w:t>XXI</w:t>
      </w:r>
      <w:r>
        <w:rPr>
          <w:spacing w:val="80"/>
          <w:w w:val="150"/>
          <w:sz w:val="24"/>
        </w:rPr>
        <w:t xml:space="preserve"> </w:t>
      </w:r>
      <w:r>
        <w:rPr>
          <w:sz w:val="24"/>
        </w:rPr>
        <w:t>в.</w:t>
      </w:r>
      <w:r>
        <w:rPr>
          <w:spacing w:val="80"/>
          <w:w w:val="150"/>
          <w:sz w:val="24"/>
        </w:rPr>
        <w:t xml:space="preserve"> </w:t>
      </w:r>
      <w:r>
        <w:rPr>
          <w:sz w:val="24"/>
        </w:rPr>
        <w:t>(не</w:t>
      </w:r>
      <w:r>
        <w:rPr>
          <w:spacing w:val="80"/>
          <w:w w:val="150"/>
          <w:sz w:val="24"/>
        </w:rPr>
        <w:t xml:space="preserve"> </w:t>
      </w:r>
      <w:r>
        <w:rPr>
          <w:sz w:val="24"/>
        </w:rPr>
        <w:t>менее</w:t>
      </w:r>
      <w:r>
        <w:rPr>
          <w:spacing w:val="80"/>
          <w:w w:val="150"/>
          <w:sz w:val="24"/>
        </w:rPr>
        <w:t xml:space="preserve"> </w:t>
      </w:r>
      <w:r>
        <w:rPr>
          <w:sz w:val="24"/>
        </w:rPr>
        <w:t>четырёх стихотворений двух поэтов). Например, стихотворения</w:t>
      </w:r>
    </w:p>
    <w:p w:rsidR="008C415D" w:rsidRDefault="00797A38">
      <w:pPr>
        <w:ind w:right="4079"/>
        <w:rPr>
          <w:sz w:val="24"/>
        </w:rPr>
      </w:pPr>
      <w:r>
        <w:rPr>
          <w:sz w:val="24"/>
        </w:rPr>
        <w:t>М.И.</w:t>
      </w:r>
      <w:r>
        <w:rPr>
          <w:spacing w:val="-6"/>
          <w:sz w:val="24"/>
        </w:rPr>
        <w:t xml:space="preserve"> </w:t>
      </w:r>
      <w:r>
        <w:rPr>
          <w:sz w:val="24"/>
        </w:rPr>
        <w:t>Цветаевой,</w:t>
      </w:r>
      <w:r>
        <w:rPr>
          <w:spacing w:val="-6"/>
          <w:sz w:val="24"/>
        </w:rPr>
        <w:t xml:space="preserve"> </w:t>
      </w:r>
      <w:r>
        <w:rPr>
          <w:sz w:val="24"/>
        </w:rPr>
        <w:t>Е.А.</w:t>
      </w:r>
      <w:r>
        <w:rPr>
          <w:spacing w:val="-6"/>
          <w:sz w:val="24"/>
        </w:rPr>
        <w:t xml:space="preserve"> </w:t>
      </w:r>
      <w:r>
        <w:rPr>
          <w:sz w:val="24"/>
        </w:rPr>
        <w:t>Евтушенко,</w:t>
      </w:r>
      <w:r>
        <w:rPr>
          <w:spacing w:val="-6"/>
          <w:sz w:val="24"/>
        </w:rPr>
        <w:t xml:space="preserve"> </w:t>
      </w:r>
      <w:r>
        <w:rPr>
          <w:sz w:val="24"/>
        </w:rPr>
        <w:t>Б.А.</w:t>
      </w:r>
      <w:r>
        <w:rPr>
          <w:spacing w:val="-6"/>
          <w:sz w:val="24"/>
        </w:rPr>
        <w:t xml:space="preserve"> </w:t>
      </w:r>
      <w:r>
        <w:rPr>
          <w:sz w:val="24"/>
        </w:rPr>
        <w:t>Ахмадулиной,</w:t>
      </w:r>
      <w:r>
        <w:rPr>
          <w:spacing w:val="-6"/>
          <w:sz w:val="24"/>
        </w:rPr>
        <w:t xml:space="preserve"> </w:t>
      </w:r>
      <w:r>
        <w:rPr>
          <w:sz w:val="24"/>
        </w:rPr>
        <w:t>Б.Ш.</w:t>
      </w:r>
      <w:r>
        <w:rPr>
          <w:spacing w:val="-6"/>
          <w:sz w:val="24"/>
        </w:rPr>
        <w:t xml:space="preserve"> </w:t>
      </w:r>
      <w:r>
        <w:rPr>
          <w:sz w:val="24"/>
        </w:rPr>
        <w:t>Окуджавы, Ю.Д. Левитанского и других.</w:t>
      </w:r>
    </w:p>
    <w:p w:rsidR="008C415D" w:rsidRDefault="00797A38">
      <w:pPr>
        <w:spacing w:line="242" w:lineRule="auto"/>
        <w:ind w:right="416"/>
        <w:jc w:val="both"/>
        <w:rPr>
          <w:b/>
          <w:sz w:val="24"/>
        </w:rPr>
      </w:pPr>
      <w:r>
        <w:rPr>
          <w:sz w:val="24"/>
        </w:rPr>
        <w:t>Произведения отечественных прозаиков второй половины XX – начала XXI в. (не менее двух). Например, произведения Ф.А. Абрамова, В.П. Астафьева,</w:t>
      </w:r>
      <w:r>
        <w:rPr>
          <w:spacing w:val="40"/>
          <w:sz w:val="24"/>
        </w:rPr>
        <w:t xml:space="preserve"> </w:t>
      </w:r>
      <w:r>
        <w:rPr>
          <w:sz w:val="24"/>
        </w:rPr>
        <w:t>В.И. Белова, Ф.А. Искандера и других.</w:t>
      </w:r>
      <w:r>
        <w:rPr>
          <w:spacing w:val="40"/>
          <w:sz w:val="24"/>
        </w:rPr>
        <w:t xml:space="preserve"> </w:t>
      </w:r>
      <w:r>
        <w:rPr>
          <w:b/>
          <w:sz w:val="24"/>
        </w:rPr>
        <w:t xml:space="preserve">Зарубежная </w:t>
      </w:r>
      <w:r>
        <w:rPr>
          <w:b/>
          <w:spacing w:val="-2"/>
          <w:sz w:val="24"/>
        </w:rPr>
        <w:t>литература</w:t>
      </w:r>
    </w:p>
    <w:p w:rsidR="008C415D" w:rsidRDefault="00797A38">
      <w:pPr>
        <w:spacing w:line="268" w:lineRule="exact"/>
        <w:jc w:val="both"/>
        <w:rPr>
          <w:sz w:val="24"/>
        </w:rPr>
      </w:pPr>
      <w:r>
        <w:rPr>
          <w:sz w:val="24"/>
        </w:rPr>
        <w:t>М.</w:t>
      </w:r>
      <w:r>
        <w:rPr>
          <w:spacing w:val="-5"/>
          <w:sz w:val="24"/>
        </w:rPr>
        <w:t xml:space="preserve"> </w:t>
      </w:r>
      <w:r>
        <w:rPr>
          <w:sz w:val="24"/>
        </w:rPr>
        <w:t>де</w:t>
      </w:r>
      <w:r>
        <w:rPr>
          <w:spacing w:val="-2"/>
          <w:sz w:val="24"/>
        </w:rPr>
        <w:t xml:space="preserve"> </w:t>
      </w:r>
      <w:r>
        <w:rPr>
          <w:sz w:val="24"/>
        </w:rPr>
        <w:t>Сервантес</w:t>
      </w:r>
      <w:r>
        <w:rPr>
          <w:spacing w:val="-4"/>
          <w:sz w:val="24"/>
        </w:rPr>
        <w:t xml:space="preserve"> </w:t>
      </w:r>
      <w:r>
        <w:rPr>
          <w:sz w:val="24"/>
        </w:rPr>
        <w:t>Сааведра.</w:t>
      </w:r>
      <w:r>
        <w:rPr>
          <w:spacing w:val="-2"/>
          <w:sz w:val="24"/>
        </w:rPr>
        <w:t xml:space="preserve"> </w:t>
      </w:r>
      <w:r>
        <w:rPr>
          <w:sz w:val="24"/>
        </w:rPr>
        <w:t>Роман</w:t>
      </w:r>
      <w:r>
        <w:rPr>
          <w:spacing w:val="3"/>
          <w:sz w:val="24"/>
        </w:rPr>
        <w:t xml:space="preserve"> </w:t>
      </w:r>
      <w:r>
        <w:rPr>
          <w:sz w:val="24"/>
        </w:rPr>
        <w:t>«Хитроумный</w:t>
      </w:r>
      <w:r>
        <w:rPr>
          <w:spacing w:val="-2"/>
          <w:sz w:val="24"/>
        </w:rPr>
        <w:t xml:space="preserve"> </w:t>
      </w:r>
      <w:r>
        <w:rPr>
          <w:sz w:val="24"/>
        </w:rPr>
        <w:t>идальго</w:t>
      </w:r>
      <w:r>
        <w:rPr>
          <w:spacing w:val="-3"/>
          <w:sz w:val="24"/>
        </w:rPr>
        <w:t xml:space="preserve"> </w:t>
      </w:r>
      <w:r>
        <w:rPr>
          <w:sz w:val="24"/>
        </w:rPr>
        <w:t>Дон</w:t>
      </w:r>
      <w:r>
        <w:rPr>
          <w:spacing w:val="-4"/>
          <w:sz w:val="24"/>
        </w:rPr>
        <w:t xml:space="preserve"> </w:t>
      </w:r>
      <w:r>
        <w:rPr>
          <w:sz w:val="24"/>
        </w:rPr>
        <w:t>Кихот</w:t>
      </w:r>
      <w:r>
        <w:rPr>
          <w:spacing w:val="-4"/>
          <w:sz w:val="24"/>
        </w:rPr>
        <w:t xml:space="preserve"> </w:t>
      </w:r>
      <w:r>
        <w:rPr>
          <w:sz w:val="24"/>
        </w:rPr>
        <w:t>Ламанчский»</w:t>
      </w:r>
      <w:r>
        <w:rPr>
          <w:spacing w:val="-9"/>
          <w:sz w:val="24"/>
        </w:rPr>
        <w:t xml:space="preserve"> </w:t>
      </w:r>
      <w:r>
        <w:rPr>
          <w:spacing w:val="-2"/>
          <w:sz w:val="24"/>
        </w:rPr>
        <w:t>(главы).</w:t>
      </w:r>
    </w:p>
    <w:p w:rsidR="008C415D" w:rsidRDefault="00797A38">
      <w:pPr>
        <w:ind w:right="423"/>
        <w:jc w:val="both"/>
        <w:rPr>
          <w:sz w:val="24"/>
        </w:rPr>
      </w:pPr>
      <w:r>
        <w:rPr>
          <w:sz w:val="24"/>
        </w:rPr>
        <w:t>Зарубежная новеллистика (одно-два произведения по выбору). Например,</w:t>
      </w:r>
      <w:r>
        <w:rPr>
          <w:spacing w:val="40"/>
          <w:sz w:val="24"/>
        </w:rPr>
        <w:t xml:space="preserve"> </w:t>
      </w:r>
      <w:r>
        <w:rPr>
          <w:sz w:val="24"/>
        </w:rPr>
        <w:t>П. Мериме. «Маттео Фальконе»; О. Генри. «Дары волхвов», «Последний лист».</w:t>
      </w:r>
    </w:p>
    <w:p w:rsidR="008C415D" w:rsidRDefault="00797A38">
      <w:pPr>
        <w:spacing w:line="276" w:lineRule="exact"/>
        <w:jc w:val="both"/>
        <w:rPr>
          <w:sz w:val="24"/>
        </w:rPr>
      </w:pPr>
      <w:r>
        <w:rPr>
          <w:sz w:val="24"/>
        </w:rPr>
        <w:t>А.</w:t>
      </w:r>
      <w:r>
        <w:rPr>
          <w:spacing w:val="-5"/>
          <w:sz w:val="24"/>
        </w:rPr>
        <w:t xml:space="preserve"> </w:t>
      </w:r>
      <w:r>
        <w:rPr>
          <w:sz w:val="24"/>
        </w:rPr>
        <w:t>де</w:t>
      </w:r>
      <w:r>
        <w:rPr>
          <w:spacing w:val="-5"/>
          <w:sz w:val="24"/>
        </w:rPr>
        <w:t xml:space="preserve"> </w:t>
      </w:r>
      <w:r>
        <w:rPr>
          <w:sz w:val="24"/>
        </w:rPr>
        <w:t>Сент</w:t>
      </w:r>
      <w:r>
        <w:rPr>
          <w:spacing w:val="-2"/>
          <w:sz w:val="24"/>
        </w:rPr>
        <w:t xml:space="preserve"> </w:t>
      </w:r>
      <w:r>
        <w:rPr>
          <w:sz w:val="24"/>
        </w:rPr>
        <w:t>Экзюпери.</w:t>
      </w:r>
      <w:r>
        <w:rPr>
          <w:spacing w:val="-6"/>
          <w:sz w:val="24"/>
        </w:rPr>
        <w:t xml:space="preserve"> </w:t>
      </w:r>
      <w:r>
        <w:rPr>
          <w:sz w:val="24"/>
        </w:rPr>
        <w:t>Повесть-сказка «Маленький</w:t>
      </w:r>
      <w:r>
        <w:rPr>
          <w:spacing w:val="-2"/>
          <w:sz w:val="24"/>
        </w:rPr>
        <w:t xml:space="preserve"> принц».</w:t>
      </w:r>
    </w:p>
    <w:p w:rsidR="008C415D" w:rsidRDefault="00797A38">
      <w:pPr>
        <w:pStyle w:val="3"/>
        <w:tabs>
          <w:tab w:val="left" w:pos="1111"/>
        </w:tabs>
        <w:spacing w:line="322" w:lineRule="exact"/>
        <w:ind w:left="0"/>
        <w:jc w:val="both"/>
      </w:pPr>
      <w:bookmarkStart w:id="24" w:name="8_КЛАСС_Древнерусская_литература"/>
      <w:bookmarkEnd w:id="24"/>
      <w:r>
        <w:t>КЛАСС</w:t>
      </w:r>
      <w:r>
        <w:rPr>
          <w:spacing w:val="-7"/>
        </w:rPr>
        <w:t xml:space="preserve"> </w:t>
      </w:r>
      <w:r>
        <w:t>Древнерусская</w:t>
      </w:r>
      <w:r>
        <w:rPr>
          <w:spacing w:val="-6"/>
        </w:rPr>
        <w:t xml:space="preserve"> </w:t>
      </w:r>
      <w:r>
        <w:rPr>
          <w:spacing w:val="-2"/>
        </w:rPr>
        <w:t>литература</w:t>
      </w:r>
    </w:p>
    <w:p w:rsidR="008C415D" w:rsidRDefault="00797A38">
      <w:pPr>
        <w:spacing w:before="1"/>
        <w:ind w:right="424"/>
        <w:jc w:val="both"/>
        <w:rPr>
          <w:sz w:val="24"/>
        </w:rPr>
      </w:pPr>
      <w:r>
        <w:rPr>
          <w:sz w:val="24"/>
        </w:rPr>
        <w:t>Житийная литература (одно произведение по выбору). Например, «Житие Сергия Радонежского», «Житие протопопа Аввакума, им самим написанное».</w:t>
      </w:r>
    </w:p>
    <w:p w:rsidR="008C415D" w:rsidRDefault="00797A38">
      <w:pPr>
        <w:pStyle w:val="5"/>
        <w:spacing w:before="5" w:line="274" w:lineRule="exact"/>
        <w:ind w:left="0"/>
        <w:jc w:val="both"/>
      </w:pPr>
      <w:r>
        <w:t>Литература</w:t>
      </w:r>
      <w:r>
        <w:rPr>
          <w:spacing w:val="-7"/>
        </w:rPr>
        <w:t xml:space="preserve"> </w:t>
      </w:r>
      <w:r>
        <w:t>XVIII</w:t>
      </w:r>
      <w:r>
        <w:rPr>
          <w:spacing w:val="-5"/>
        </w:rPr>
        <w:t xml:space="preserve"> </w:t>
      </w:r>
      <w:r>
        <w:rPr>
          <w:spacing w:val="-4"/>
        </w:rPr>
        <w:t>века</w:t>
      </w:r>
    </w:p>
    <w:p w:rsidR="008C415D" w:rsidRDefault="00797A38">
      <w:pPr>
        <w:spacing w:line="273" w:lineRule="exact"/>
        <w:jc w:val="both"/>
        <w:rPr>
          <w:sz w:val="24"/>
        </w:rPr>
      </w:pPr>
      <w:r>
        <w:rPr>
          <w:sz w:val="24"/>
        </w:rPr>
        <w:t>Д.И.</w:t>
      </w:r>
      <w:r>
        <w:rPr>
          <w:spacing w:val="-4"/>
          <w:sz w:val="24"/>
        </w:rPr>
        <w:t xml:space="preserve"> </w:t>
      </w:r>
      <w:r>
        <w:rPr>
          <w:sz w:val="24"/>
        </w:rPr>
        <w:t>Фонвизин.</w:t>
      </w:r>
      <w:r>
        <w:rPr>
          <w:spacing w:val="-3"/>
          <w:sz w:val="24"/>
        </w:rPr>
        <w:t xml:space="preserve"> </w:t>
      </w:r>
      <w:r>
        <w:rPr>
          <w:sz w:val="24"/>
        </w:rPr>
        <w:t>Комедия</w:t>
      </w:r>
      <w:r>
        <w:rPr>
          <w:spacing w:val="1"/>
          <w:sz w:val="24"/>
        </w:rPr>
        <w:t xml:space="preserve"> </w:t>
      </w:r>
      <w:r>
        <w:rPr>
          <w:spacing w:val="-2"/>
          <w:sz w:val="24"/>
        </w:rPr>
        <w:t>«Недоросль».</w:t>
      </w:r>
    </w:p>
    <w:p w:rsidR="008C415D" w:rsidRDefault="00797A38">
      <w:pPr>
        <w:pStyle w:val="3"/>
        <w:ind w:left="0"/>
        <w:jc w:val="both"/>
      </w:pPr>
      <w:r>
        <w:t>Литература</w:t>
      </w:r>
      <w:r>
        <w:rPr>
          <w:spacing w:val="-5"/>
        </w:rPr>
        <w:t xml:space="preserve"> </w:t>
      </w:r>
      <w:r>
        <w:t>первой</w:t>
      </w:r>
      <w:r>
        <w:rPr>
          <w:spacing w:val="-7"/>
        </w:rPr>
        <w:t xml:space="preserve"> </w:t>
      </w:r>
      <w:r>
        <w:t>половины</w:t>
      </w:r>
      <w:r>
        <w:rPr>
          <w:spacing w:val="-5"/>
        </w:rPr>
        <w:t xml:space="preserve"> </w:t>
      </w:r>
      <w:r>
        <w:t>XIX</w:t>
      </w:r>
      <w:r>
        <w:rPr>
          <w:spacing w:val="-5"/>
        </w:rPr>
        <w:t xml:space="preserve"> </w:t>
      </w:r>
      <w:r>
        <w:rPr>
          <w:spacing w:val="-4"/>
        </w:rPr>
        <w:t>века</w:t>
      </w:r>
    </w:p>
    <w:p w:rsidR="008C415D" w:rsidRDefault="00797A38">
      <w:pPr>
        <w:spacing w:before="1"/>
        <w:ind w:right="427"/>
        <w:jc w:val="both"/>
        <w:rPr>
          <w:sz w:val="24"/>
        </w:rPr>
      </w:pPr>
      <w:r>
        <w:rPr>
          <w:sz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w:t>
      </w:r>
      <w:r>
        <w:rPr>
          <w:spacing w:val="-2"/>
          <w:sz w:val="24"/>
        </w:rPr>
        <w:t>дочка».</w:t>
      </w:r>
    </w:p>
    <w:p w:rsidR="008C415D" w:rsidRDefault="00797A38">
      <w:pPr>
        <w:ind w:right="416"/>
        <w:jc w:val="both"/>
        <w:rPr>
          <w:sz w:val="24"/>
        </w:rPr>
      </w:pPr>
      <w:r>
        <w:rPr>
          <w:sz w:val="24"/>
        </w:rPr>
        <w:t>М.Ю. Лермонтов. Стихотворения (не менее двух). Например, «Я не хочу, чтоб свет узнал…», «Из-под таинственной, холодной полумаски…», «Нищий» и другие.</w:t>
      </w:r>
    </w:p>
    <w:p w:rsidR="008C415D" w:rsidRDefault="00797A38">
      <w:pPr>
        <w:jc w:val="both"/>
        <w:rPr>
          <w:sz w:val="24"/>
        </w:rPr>
      </w:pPr>
      <w:r>
        <w:rPr>
          <w:sz w:val="24"/>
        </w:rPr>
        <w:t>Поэма</w:t>
      </w:r>
      <w:r>
        <w:rPr>
          <w:spacing w:val="2"/>
          <w:sz w:val="24"/>
        </w:rPr>
        <w:t xml:space="preserve"> </w:t>
      </w:r>
      <w:r>
        <w:rPr>
          <w:spacing w:val="-2"/>
          <w:sz w:val="24"/>
        </w:rPr>
        <w:t>«Мцыри».</w:t>
      </w:r>
    </w:p>
    <w:p w:rsidR="008C415D" w:rsidRDefault="00797A38">
      <w:pPr>
        <w:jc w:val="both"/>
        <w:rPr>
          <w:sz w:val="24"/>
        </w:rPr>
      </w:pPr>
      <w:r>
        <w:rPr>
          <w:sz w:val="24"/>
        </w:rPr>
        <w:t>Н.В.</w:t>
      </w:r>
      <w:r>
        <w:rPr>
          <w:spacing w:val="-7"/>
          <w:sz w:val="24"/>
        </w:rPr>
        <w:t xml:space="preserve"> </w:t>
      </w:r>
      <w:r>
        <w:rPr>
          <w:sz w:val="24"/>
        </w:rPr>
        <w:t>Гоголь.</w:t>
      </w:r>
      <w:r>
        <w:rPr>
          <w:spacing w:val="-5"/>
          <w:sz w:val="24"/>
        </w:rPr>
        <w:t xml:space="preserve"> </w:t>
      </w:r>
      <w:r>
        <w:rPr>
          <w:sz w:val="24"/>
        </w:rPr>
        <w:t>Повесть «Шинель».</w:t>
      </w:r>
      <w:r>
        <w:rPr>
          <w:spacing w:val="-5"/>
          <w:sz w:val="24"/>
        </w:rPr>
        <w:t xml:space="preserve"> </w:t>
      </w:r>
      <w:r>
        <w:rPr>
          <w:sz w:val="24"/>
        </w:rPr>
        <w:t>Комедия</w:t>
      </w:r>
      <w:r>
        <w:rPr>
          <w:spacing w:val="-1"/>
          <w:sz w:val="24"/>
        </w:rPr>
        <w:t xml:space="preserve"> </w:t>
      </w:r>
      <w:r>
        <w:rPr>
          <w:spacing w:val="-2"/>
          <w:sz w:val="24"/>
        </w:rPr>
        <w:t>«Ревизор».</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pStyle w:val="3"/>
        <w:spacing w:before="73" w:line="240" w:lineRule="auto"/>
        <w:ind w:left="0"/>
      </w:pPr>
      <w:r>
        <w:lastRenderedPageBreak/>
        <w:t>Литература</w:t>
      </w:r>
      <w:r>
        <w:rPr>
          <w:spacing w:val="-6"/>
        </w:rPr>
        <w:t xml:space="preserve"> </w:t>
      </w:r>
      <w:r>
        <w:t>второй</w:t>
      </w:r>
      <w:r>
        <w:rPr>
          <w:spacing w:val="-7"/>
        </w:rPr>
        <w:t xml:space="preserve"> </w:t>
      </w:r>
      <w:r>
        <w:t>половины</w:t>
      </w:r>
      <w:r>
        <w:rPr>
          <w:spacing w:val="-5"/>
        </w:rPr>
        <w:t xml:space="preserve"> </w:t>
      </w:r>
      <w:r>
        <w:t>XIX</w:t>
      </w:r>
      <w:r>
        <w:rPr>
          <w:spacing w:val="-6"/>
        </w:rPr>
        <w:t xml:space="preserve"> </w:t>
      </w:r>
      <w:r>
        <w:rPr>
          <w:spacing w:val="-4"/>
        </w:rPr>
        <w:t>века</w:t>
      </w:r>
    </w:p>
    <w:p w:rsidR="008C415D" w:rsidRDefault="00797A38">
      <w:pPr>
        <w:spacing w:before="1"/>
        <w:ind w:right="3089"/>
        <w:rPr>
          <w:sz w:val="24"/>
        </w:rPr>
      </w:pPr>
      <w:r>
        <w:rPr>
          <w:sz w:val="24"/>
        </w:rPr>
        <w:t>И.С. Тургенев. Повести (одна по выбору). Например, «Ася», «Первая любовь». Ф.М.</w:t>
      </w:r>
      <w:r>
        <w:rPr>
          <w:spacing w:val="-4"/>
          <w:sz w:val="24"/>
        </w:rPr>
        <w:t xml:space="preserve"> </w:t>
      </w:r>
      <w:r>
        <w:rPr>
          <w:sz w:val="24"/>
        </w:rPr>
        <w:t>Достоевский. «Бедные</w:t>
      </w:r>
      <w:r>
        <w:rPr>
          <w:spacing w:val="-6"/>
          <w:sz w:val="24"/>
        </w:rPr>
        <w:t xml:space="preserve"> </w:t>
      </w:r>
      <w:r>
        <w:rPr>
          <w:sz w:val="24"/>
        </w:rPr>
        <w:t>люди», «Белые</w:t>
      </w:r>
      <w:r>
        <w:rPr>
          <w:spacing w:val="-6"/>
          <w:sz w:val="24"/>
        </w:rPr>
        <w:t xml:space="preserve"> </w:t>
      </w:r>
      <w:r>
        <w:rPr>
          <w:sz w:val="24"/>
        </w:rPr>
        <w:t>ночи»</w:t>
      </w:r>
      <w:r>
        <w:rPr>
          <w:spacing w:val="-11"/>
          <w:sz w:val="24"/>
        </w:rPr>
        <w:t xml:space="preserve"> </w:t>
      </w:r>
      <w:r>
        <w:rPr>
          <w:sz w:val="24"/>
        </w:rPr>
        <w:t>(одно</w:t>
      </w:r>
      <w:r>
        <w:rPr>
          <w:spacing w:val="-4"/>
          <w:sz w:val="24"/>
        </w:rPr>
        <w:t xml:space="preserve"> </w:t>
      </w:r>
      <w:r>
        <w:rPr>
          <w:sz w:val="24"/>
        </w:rPr>
        <w:t>произведение</w:t>
      </w:r>
      <w:r>
        <w:rPr>
          <w:spacing w:val="40"/>
          <w:sz w:val="24"/>
        </w:rPr>
        <w:t xml:space="preserve"> </w:t>
      </w:r>
      <w:r>
        <w:rPr>
          <w:sz w:val="24"/>
        </w:rPr>
        <w:t>по</w:t>
      </w:r>
      <w:r>
        <w:rPr>
          <w:spacing w:val="-4"/>
          <w:sz w:val="24"/>
        </w:rPr>
        <w:t xml:space="preserve"> </w:t>
      </w:r>
      <w:r>
        <w:rPr>
          <w:sz w:val="24"/>
        </w:rPr>
        <w:t>выбору).</w:t>
      </w:r>
    </w:p>
    <w:p w:rsidR="008C415D" w:rsidRDefault="00797A38">
      <w:pPr>
        <w:spacing w:before="1" w:line="275" w:lineRule="exact"/>
        <w:rPr>
          <w:sz w:val="24"/>
        </w:rPr>
      </w:pPr>
      <w:r>
        <w:rPr>
          <w:sz w:val="24"/>
        </w:rPr>
        <w:t>Л.Н.</w:t>
      </w:r>
      <w:r>
        <w:rPr>
          <w:spacing w:val="-6"/>
          <w:sz w:val="24"/>
        </w:rPr>
        <w:t xml:space="preserve"> </w:t>
      </w:r>
      <w:r>
        <w:rPr>
          <w:sz w:val="24"/>
        </w:rPr>
        <w:t>Толстой.</w:t>
      </w:r>
      <w:r>
        <w:rPr>
          <w:spacing w:val="-3"/>
          <w:sz w:val="24"/>
        </w:rPr>
        <w:t xml:space="preserve"> </w:t>
      </w:r>
      <w:r>
        <w:rPr>
          <w:sz w:val="24"/>
        </w:rPr>
        <w:t>Повести</w:t>
      </w:r>
      <w:r>
        <w:rPr>
          <w:spacing w:val="-2"/>
          <w:sz w:val="24"/>
        </w:rPr>
        <w:t xml:space="preserve"> </w:t>
      </w:r>
      <w:r>
        <w:rPr>
          <w:sz w:val="24"/>
        </w:rPr>
        <w:t>и</w:t>
      </w:r>
      <w:r>
        <w:rPr>
          <w:spacing w:val="-3"/>
          <w:sz w:val="24"/>
        </w:rPr>
        <w:t xml:space="preserve"> </w:t>
      </w:r>
      <w:r>
        <w:rPr>
          <w:sz w:val="24"/>
        </w:rPr>
        <w:t>рассказы</w:t>
      </w:r>
      <w:r>
        <w:rPr>
          <w:spacing w:val="-3"/>
          <w:sz w:val="24"/>
        </w:rPr>
        <w:t xml:space="preserve"> </w:t>
      </w:r>
      <w:r>
        <w:rPr>
          <w:sz w:val="24"/>
        </w:rPr>
        <w:t>(одно</w:t>
      </w:r>
      <w:r>
        <w:rPr>
          <w:spacing w:val="-3"/>
          <w:sz w:val="24"/>
        </w:rPr>
        <w:t xml:space="preserve"> </w:t>
      </w:r>
      <w:r>
        <w:rPr>
          <w:sz w:val="24"/>
        </w:rPr>
        <w:t>произведение</w:t>
      </w:r>
      <w:r>
        <w:rPr>
          <w:spacing w:val="-4"/>
          <w:sz w:val="24"/>
        </w:rPr>
        <w:t xml:space="preserve"> </w:t>
      </w:r>
      <w:r>
        <w:rPr>
          <w:sz w:val="24"/>
        </w:rPr>
        <w:t>по</w:t>
      </w:r>
      <w:r>
        <w:rPr>
          <w:spacing w:val="-3"/>
          <w:sz w:val="24"/>
        </w:rPr>
        <w:t xml:space="preserve"> </w:t>
      </w:r>
      <w:r>
        <w:rPr>
          <w:sz w:val="24"/>
        </w:rPr>
        <w:t>выбору).</w:t>
      </w:r>
      <w:r>
        <w:rPr>
          <w:spacing w:val="-2"/>
          <w:sz w:val="24"/>
        </w:rPr>
        <w:t xml:space="preserve"> </w:t>
      </w:r>
      <w:r>
        <w:rPr>
          <w:sz w:val="24"/>
        </w:rPr>
        <w:t>Например, «Отрочество»</w:t>
      </w:r>
      <w:r>
        <w:rPr>
          <w:spacing w:val="-8"/>
          <w:sz w:val="24"/>
        </w:rPr>
        <w:t xml:space="preserve"> </w:t>
      </w:r>
      <w:r>
        <w:rPr>
          <w:spacing w:val="-2"/>
          <w:sz w:val="24"/>
        </w:rPr>
        <w:t>(главы).</w:t>
      </w:r>
    </w:p>
    <w:p w:rsidR="008C415D" w:rsidRDefault="00797A38">
      <w:pPr>
        <w:pStyle w:val="3"/>
        <w:ind w:left="0"/>
      </w:pPr>
      <w:r>
        <w:t>Литература</w:t>
      </w:r>
      <w:r>
        <w:rPr>
          <w:spacing w:val="-5"/>
        </w:rPr>
        <w:t xml:space="preserve"> </w:t>
      </w:r>
      <w:r>
        <w:t>первой</w:t>
      </w:r>
      <w:r>
        <w:rPr>
          <w:spacing w:val="-6"/>
        </w:rPr>
        <w:t xml:space="preserve"> </w:t>
      </w:r>
      <w:r>
        <w:t>половины</w:t>
      </w:r>
      <w:r>
        <w:rPr>
          <w:spacing w:val="-4"/>
        </w:rPr>
        <w:t xml:space="preserve"> </w:t>
      </w:r>
      <w:r>
        <w:t>XX</w:t>
      </w:r>
      <w:r>
        <w:rPr>
          <w:spacing w:val="-5"/>
        </w:rPr>
        <w:t xml:space="preserve"> </w:t>
      </w:r>
      <w:r>
        <w:rPr>
          <w:spacing w:val="-4"/>
        </w:rPr>
        <w:t>века</w:t>
      </w:r>
    </w:p>
    <w:p w:rsidR="008C415D" w:rsidRDefault="00797A38">
      <w:pPr>
        <w:spacing w:before="1"/>
        <w:ind w:right="424"/>
        <w:jc w:val="both"/>
        <w:rPr>
          <w:sz w:val="24"/>
        </w:rPr>
      </w:pPr>
      <w:r>
        <w:rPr>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другие.</w:t>
      </w:r>
    </w:p>
    <w:p w:rsidR="008C415D" w:rsidRDefault="00797A38">
      <w:pPr>
        <w:jc w:val="both"/>
        <w:rPr>
          <w:sz w:val="24"/>
        </w:rPr>
      </w:pPr>
      <w:r>
        <w:rPr>
          <w:sz w:val="24"/>
        </w:rPr>
        <w:t>Поэзия</w:t>
      </w:r>
      <w:r>
        <w:rPr>
          <w:spacing w:val="-2"/>
          <w:sz w:val="24"/>
        </w:rPr>
        <w:t xml:space="preserve"> </w:t>
      </w:r>
      <w:r>
        <w:rPr>
          <w:sz w:val="24"/>
        </w:rPr>
        <w:t>первой</w:t>
      </w:r>
      <w:r>
        <w:rPr>
          <w:spacing w:val="-3"/>
          <w:sz w:val="24"/>
        </w:rPr>
        <w:t xml:space="preserve"> </w:t>
      </w:r>
      <w:r>
        <w:rPr>
          <w:sz w:val="24"/>
        </w:rPr>
        <w:t>половины</w:t>
      </w:r>
      <w:r>
        <w:rPr>
          <w:spacing w:val="-1"/>
          <w:sz w:val="24"/>
        </w:rPr>
        <w:t xml:space="preserve"> </w:t>
      </w:r>
      <w:r>
        <w:rPr>
          <w:sz w:val="24"/>
        </w:rPr>
        <w:t>XX</w:t>
      </w:r>
      <w:r>
        <w:rPr>
          <w:spacing w:val="-3"/>
          <w:sz w:val="24"/>
        </w:rPr>
        <w:t xml:space="preserve"> </w:t>
      </w:r>
      <w:r>
        <w:rPr>
          <w:sz w:val="24"/>
        </w:rPr>
        <w:t>в.</w:t>
      </w:r>
      <w:r>
        <w:rPr>
          <w:spacing w:val="-1"/>
          <w:sz w:val="24"/>
        </w:rPr>
        <w:t xml:space="preserve"> </w:t>
      </w:r>
      <w:r>
        <w:rPr>
          <w:sz w:val="24"/>
        </w:rPr>
        <w:t>(не</w:t>
      </w:r>
      <w:r>
        <w:rPr>
          <w:spacing w:val="-1"/>
          <w:sz w:val="24"/>
        </w:rPr>
        <w:t xml:space="preserve"> </w:t>
      </w:r>
      <w:r>
        <w:rPr>
          <w:sz w:val="24"/>
        </w:rPr>
        <w:t>менее</w:t>
      </w:r>
      <w:r>
        <w:rPr>
          <w:spacing w:val="-3"/>
          <w:sz w:val="24"/>
        </w:rPr>
        <w:t xml:space="preserve"> </w:t>
      </w:r>
      <w:r>
        <w:rPr>
          <w:sz w:val="24"/>
        </w:rPr>
        <w:t>трех стихотворений</w:t>
      </w:r>
      <w:r>
        <w:rPr>
          <w:spacing w:val="-3"/>
          <w:sz w:val="24"/>
        </w:rPr>
        <w:t xml:space="preserve"> </w:t>
      </w:r>
      <w:r>
        <w:rPr>
          <w:sz w:val="24"/>
        </w:rPr>
        <w:t>на</w:t>
      </w:r>
      <w:r>
        <w:rPr>
          <w:spacing w:val="-2"/>
          <w:sz w:val="24"/>
        </w:rPr>
        <w:t xml:space="preserve"> </w:t>
      </w:r>
      <w:r>
        <w:rPr>
          <w:spacing w:val="-4"/>
          <w:sz w:val="24"/>
        </w:rPr>
        <w:t>тему</w:t>
      </w:r>
    </w:p>
    <w:p w:rsidR="008C415D" w:rsidRDefault="00797A38">
      <w:pPr>
        <w:ind w:right="422"/>
        <w:jc w:val="both"/>
        <w:rPr>
          <w:b/>
          <w:sz w:val="24"/>
        </w:rPr>
      </w:pPr>
      <w:r>
        <w:rPr>
          <w:sz w:val="24"/>
        </w:rPr>
        <w:t>«Человек и эпоха» по выбору). Например, стихотворения В.В. Маяковского,</w:t>
      </w:r>
      <w:r>
        <w:rPr>
          <w:spacing w:val="40"/>
          <w:sz w:val="24"/>
        </w:rPr>
        <w:t xml:space="preserve"> </w:t>
      </w:r>
      <w:r>
        <w:rPr>
          <w:sz w:val="24"/>
        </w:rPr>
        <w:t>А.А. Ахматовой, М.И. Цветаевой, О.Э. Мандельштама, Б.Л. Пастернака и других.</w:t>
      </w:r>
      <w:r>
        <w:rPr>
          <w:spacing w:val="40"/>
          <w:sz w:val="24"/>
        </w:rPr>
        <w:t xml:space="preserve"> </w:t>
      </w:r>
      <w:r>
        <w:rPr>
          <w:sz w:val="24"/>
        </w:rPr>
        <w:t xml:space="preserve">М.А. Булгаков (одна повесть по выбору). Например, «Собачье сердце» и другие. </w:t>
      </w:r>
      <w:r>
        <w:rPr>
          <w:b/>
          <w:sz w:val="24"/>
        </w:rPr>
        <w:t>Литература второй половины XX– начала XXI века</w:t>
      </w:r>
    </w:p>
    <w:p w:rsidR="008C415D" w:rsidRDefault="00797A38">
      <w:pPr>
        <w:ind w:right="430"/>
        <w:jc w:val="both"/>
        <w:rPr>
          <w:sz w:val="24"/>
        </w:rPr>
      </w:pPr>
      <w:r>
        <w:rPr>
          <w:sz w:val="24"/>
        </w:rPr>
        <w:t xml:space="preserve">А.Т. Твардовский. Поэма «Василий Тёркин» (главы «Переправа», «Гармонь», «Два солдата», «Поединок» и </w:t>
      </w:r>
      <w:r>
        <w:rPr>
          <w:spacing w:val="-2"/>
          <w:sz w:val="24"/>
        </w:rPr>
        <w:t>другие).</w:t>
      </w:r>
    </w:p>
    <w:p w:rsidR="008C415D" w:rsidRDefault="00797A38">
      <w:pPr>
        <w:ind w:right="6960"/>
        <w:rPr>
          <w:sz w:val="24"/>
        </w:rPr>
      </w:pPr>
      <w:r>
        <w:rPr>
          <w:sz w:val="24"/>
        </w:rPr>
        <w:t>А.Н. Толстой. Рассказ «Русский характер». М.А. Шолохов. Рассказ «Судьба человека». А.И.</w:t>
      </w:r>
      <w:r>
        <w:rPr>
          <w:spacing w:val="-9"/>
          <w:sz w:val="24"/>
        </w:rPr>
        <w:t xml:space="preserve"> </w:t>
      </w:r>
      <w:r>
        <w:rPr>
          <w:sz w:val="24"/>
        </w:rPr>
        <w:t>Солженицын.</w:t>
      </w:r>
      <w:r>
        <w:rPr>
          <w:spacing w:val="-12"/>
          <w:sz w:val="24"/>
        </w:rPr>
        <w:t xml:space="preserve"> </w:t>
      </w:r>
      <w:r>
        <w:rPr>
          <w:sz w:val="24"/>
        </w:rPr>
        <w:t>Рассказ</w:t>
      </w:r>
      <w:r>
        <w:rPr>
          <w:spacing w:val="-7"/>
          <w:sz w:val="24"/>
        </w:rPr>
        <w:t xml:space="preserve"> </w:t>
      </w:r>
      <w:r>
        <w:rPr>
          <w:sz w:val="24"/>
        </w:rPr>
        <w:t>«Матрёнин</w:t>
      </w:r>
      <w:r>
        <w:rPr>
          <w:spacing w:val="-9"/>
          <w:sz w:val="24"/>
        </w:rPr>
        <w:t xml:space="preserve"> </w:t>
      </w:r>
      <w:r>
        <w:rPr>
          <w:sz w:val="24"/>
        </w:rPr>
        <w:t>двор».</w:t>
      </w:r>
    </w:p>
    <w:p w:rsidR="008C415D" w:rsidRDefault="00797A38">
      <w:pPr>
        <w:spacing w:before="1"/>
        <w:rPr>
          <w:sz w:val="24"/>
        </w:rPr>
      </w:pPr>
      <w:r>
        <w:rPr>
          <w:sz w:val="24"/>
        </w:rPr>
        <w:t>Произведения отечественных прозаиков</w:t>
      </w:r>
      <w:r>
        <w:rPr>
          <w:spacing w:val="-1"/>
          <w:sz w:val="24"/>
        </w:rPr>
        <w:t xml:space="preserve"> </w:t>
      </w:r>
      <w:r>
        <w:rPr>
          <w:sz w:val="24"/>
        </w:rPr>
        <w:t>второй половины</w:t>
      </w:r>
      <w:r>
        <w:rPr>
          <w:spacing w:val="-1"/>
          <w:sz w:val="24"/>
        </w:rPr>
        <w:t xml:space="preserve"> </w:t>
      </w:r>
      <w:r>
        <w:rPr>
          <w:sz w:val="24"/>
        </w:rPr>
        <w:t>XX – начала</w:t>
      </w:r>
      <w:r>
        <w:rPr>
          <w:spacing w:val="-1"/>
          <w:sz w:val="24"/>
        </w:rPr>
        <w:t xml:space="preserve"> </w:t>
      </w:r>
      <w:r>
        <w:rPr>
          <w:sz w:val="24"/>
        </w:rPr>
        <w:t>XXI</w:t>
      </w:r>
      <w:r>
        <w:rPr>
          <w:spacing w:val="-3"/>
          <w:sz w:val="24"/>
        </w:rPr>
        <w:t xml:space="preserve"> </w:t>
      </w:r>
      <w:r>
        <w:rPr>
          <w:sz w:val="24"/>
        </w:rPr>
        <w:t>в. (не</w:t>
      </w:r>
      <w:r>
        <w:rPr>
          <w:spacing w:val="-1"/>
          <w:sz w:val="24"/>
        </w:rPr>
        <w:t xml:space="preserve"> </w:t>
      </w:r>
      <w:r>
        <w:rPr>
          <w:sz w:val="24"/>
        </w:rPr>
        <w:t>менее</w:t>
      </w:r>
      <w:r>
        <w:rPr>
          <w:spacing w:val="-1"/>
          <w:sz w:val="24"/>
        </w:rPr>
        <w:t xml:space="preserve"> </w:t>
      </w:r>
      <w:r>
        <w:rPr>
          <w:sz w:val="24"/>
        </w:rPr>
        <w:t>двух произведений). Например, произведения В.П. Астафьева,</w:t>
      </w:r>
    </w:p>
    <w:p w:rsidR="008C415D" w:rsidRDefault="00797A38">
      <w:pPr>
        <w:ind w:right="4222"/>
        <w:rPr>
          <w:sz w:val="24"/>
        </w:rPr>
      </w:pPr>
      <w:r>
        <w:rPr>
          <w:sz w:val="24"/>
        </w:rPr>
        <w:t>Ю.В.</w:t>
      </w:r>
      <w:r>
        <w:rPr>
          <w:spacing w:val="-4"/>
          <w:sz w:val="24"/>
        </w:rPr>
        <w:t xml:space="preserve"> </w:t>
      </w:r>
      <w:r>
        <w:rPr>
          <w:sz w:val="24"/>
        </w:rPr>
        <w:t>Бондарева,</w:t>
      </w:r>
      <w:r>
        <w:rPr>
          <w:spacing w:val="-4"/>
          <w:sz w:val="24"/>
        </w:rPr>
        <w:t xml:space="preserve"> </w:t>
      </w:r>
      <w:r>
        <w:rPr>
          <w:sz w:val="24"/>
        </w:rPr>
        <w:t>Б.П.</w:t>
      </w:r>
      <w:r>
        <w:rPr>
          <w:spacing w:val="-4"/>
          <w:sz w:val="24"/>
        </w:rPr>
        <w:t xml:space="preserve"> </w:t>
      </w:r>
      <w:r>
        <w:rPr>
          <w:sz w:val="24"/>
        </w:rPr>
        <w:t>Екимова,</w:t>
      </w:r>
      <w:r>
        <w:rPr>
          <w:spacing w:val="-4"/>
          <w:sz w:val="24"/>
        </w:rPr>
        <w:t xml:space="preserve"> </w:t>
      </w:r>
      <w:r>
        <w:rPr>
          <w:sz w:val="24"/>
        </w:rPr>
        <w:t>Е.И.</w:t>
      </w:r>
      <w:r>
        <w:rPr>
          <w:spacing w:val="-4"/>
          <w:sz w:val="24"/>
        </w:rPr>
        <w:t xml:space="preserve"> </w:t>
      </w:r>
      <w:r>
        <w:rPr>
          <w:sz w:val="24"/>
        </w:rPr>
        <w:t>Носова,</w:t>
      </w:r>
      <w:r>
        <w:rPr>
          <w:spacing w:val="-4"/>
          <w:sz w:val="24"/>
        </w:rPr>
        <w:t xml:space="preserve"> </w:t>
      </w:r>
      <w:r>
        <w:rPr>
          <w:sz w:val="24"/>
        </w:rPr>
        <w:t>А.Н.</w:t>
      </w:r>
      <w:r>
        <w:rPr>
          <w:spacing w:val="-4"/>
          <w:sz w:val="24"/>
        </w:rPr>
        <w:t xml:space="preserve"> </w:t>
      </w:r>
      <w:r>
        <w:rPr>
          <w:sz w:val="24"/>
        </w:rPr>
        <w:t>и</w:t>
      </w:r>
      <w:r>
        <w:rPr>
          <w:spacing w:val="-4"/>
          <w:sz w:val="24"/>
        </w:rPr>
        <w:t xml:space="preserve"> </w:t>
      </w:r>
      <w:r>
        <w:rPr>
          <w:sz w:val="24"/>
        </w:rPr>
        <w:t>Б.Н.</w:t>
      </w:r>
      <w:r>
        <w:rPr>
          <w:spacing w:val="-4"/>
          <w:sz w:val="24"/>
        </w:rPr>
        <w:t xml:space="preserve"> </w:t>
      </w:r>
      <w:r>
        <w:rPr>
          <w:sz w:val="24"/>
        </w:rPr>
        <w:t>Стругацких, В.Ф. Тендрякова и других.</w:t>
      </w:r>
    </w:p>
    <w:p w:rsidR="008C415D" w:rsidRDefault="00797A38">
      <w:pPr>
        <w:rPr>
          <w:sz w:val="24"/>
        </w:rPr>
      </w:pPr>
      <w:r>
        <w:rPr>
          <w:sz w:val="24"/>
        </w:rPr>
        <w:t>Поэзия</w:t>
      </w:r>
      <w:r>
        <w:rPr>
          <w:spacing w:val="64"/>
          <w:sz w:val="24"/>
        </w:rPr>
        <w:t xml:space="preserve"> </w:t>
      </w:r>
      <w:r>
        <w:rPr>
          <w:sz w:val="24"/>
        </w:rPr>
        <w:t>второй</w:t>
      </w:r>
      <w:r>
        <w:rPr>
          <w:spacing w:val="63"/>
          <w:sz w:val="24"/>
        </w:rPr>
        <w:t xml:space="preserve"> </w:t>
      </w:r>
      <w:r>
        <w:rPr>
          <w:sz w:val="24"/>
        </w:rPr>
        <w:t>половины</w:t>
      </w:r>
      <w:r>
        <w:rPr>
          <w:spacing w:val="64"/>
          <w:sz w:val="24"/>
        </w:rPr>
        <w:t xml:space="preserve"> </w:t>
      </w:r>
      <w:r>
        <w:rPr>
          <w:sz w:val="24"/>
        </w:rPr>
        <w:t>XX</w:t>
      </w:r>
      <w:r>
        <w:rPr>
          <w:spacing w:val="66"/>
          <w:sz w:val="24"/>
        </w:rPr>
        <w:t xml:space="preserve"> </w:t>
      </w:r>
      <w:r>
        <w:rPr>
          <w:sz w:val="24"/>
        </w:rPr>
        <w:t>–</w:t>
      </w:r>
      <w:r>
        <w:rPr>
          <w:spacing w:val="65"/>
          <w:sz w:val="24"/>
        </w:rPr>
        <w:t xml:space="preserve"> </w:t>
      </w:r>
      <w:r>
        <w:rPr>
          <w:sz w:val="24"/>
        </w:rPr>
        <w:t>начала</w:t>
      </w:r>
      <w:r>
        <w:rPr>
          <w:spacing w:val="64"/>
          <w:sz w:val="24"/>
        </w:rPr>
        <w:t xml:space="preserve"> </w:t>
      </w:r>
      <w:r>
        <w:rPr>
          <w:sz w:val="24"/>
        </w:rPr>
        <w:t>XXI</w:t>
      </w:r>
      <w:r>
        <w:rPr>
          <w:spacing w:val="64"/>
          <w:sz w:val="24"/>
        </w:rPr>
        <w:t xml:space="preserve"> </w:t>
      </w:r>
      <w:r>
        <w:rPr>
          <w:sz w:val="24"/>
        </w:rPr>
        <w:t>в.</w:t>
      </w:r>
      <w:r>
        <w:rPr>
          <w:spacing w:val="64"/>
          <w:sz w:val="24"/>
        </w:rPr>
        <w:t xml:space="preserve"> </w:t>
      </w:r>
      <w:r>
        <w:rPr>
          <w:sz w:val="24"/>
        </w:rPr>
        <w:t>(не</w:t>
      </w:r>
      <w:r>
        <w:rPr>
          <w:spacing w:val="64"/>
          <w:sz w:val="24"/>
        </w:rPr>
        <w:t xml:space="preserve"> </w:t>
      </w:r>
      <w:r>
        <w:rPr>
          <w:sz w:val="24"/>
        </w:rPr>
        <w:t>менее</w:t>
      </w:r>
      <w:r>
        <w:rPr>
          <w:spacing w:val="64"/>
          <w:sz w:val="24"/>
        </w:rPr>
        <w:t xml:space="preserve"> </w:t>
      </w:r>
      <w:r>
        <w:rPr>
          <w:sz w:val="24"/>
        </w:rPr>
        <w:t>трех</w:t>
      </w:r>
      <w:r>
        <w:rPr>
          <w:spacing w:val="66"/>
          <w:sz w:val="24"/>
        </w:rPr>
        <w:t xml:space="preserve"> </w:t>
      </w:r>
      <w:r>
        <w:rPr>
          <w:sz w:val="24"/>
        </w:rPr>
        <w:t>стихотворений</w:t>
      </w:r>
      <w:r>
        <w:rPr>
          <w:spacing w:val="65"/>
          <w:sz w:val="24"/>
        </w:rPr>
        <w:t xml:space="preserve"> </w:t>
      </w:r>
      <w:r>
        <w:rPr>
          <w:sz w:val="24"/>
        </w:rPr>
        <w:t>двух</w:t>
      </w:r>
      <w:r>
        <w:rPr>
          <w:spacing w:val="66"/>
          <w:sz w:val="24"/>
        </w:rPr>
        <w:t xml:space="preserve"> </w:t>
      </w:r>
      <w:r>
        <w:rPr>
          <w:sz w:val="24"/>
        </w:rPr>
        <w:t>поэтов).</w:t>
      </w:r>
      <w:r>
        <w:rPr>
          <w:spacing w:val="64"/>
          <w:sz w:val="24"/>
        </w:rPr>
        <w:t xml:space="preserve"> </w:t>
      </w:r>
      <w:r>
        <w:rPr>
          <w:sz w:val="24"/>
        </w:rPr>
        <w:t>Например, стихотворения Н.А. Заболоцкого, М.А. Светлова,</w:t>
      </w:r>
    </w:p>
    <w:p w:rsidR="008C415D" w:rsidRDefault="00797A38">
      <w:pPr>
        <w:ind w:right="4079"/>
        <w:rPr>
          <w:sz w:val="24"/>
        </w:rPr>
      </w:pPr>
      <w:r>
        <w:rPr>
          <w:sz w:val="24"/>
        </w:rPr>
        <w:t>М.В.</w:t>
      </w:r>
      <w:r>
        <w:rPr>
          <w:spacing w:val="-6"/>
          <w:sz w:val="24"/>
        </w:rPr>
        <w:t xml:space="preserve"> </w:t>
      </w:r>
      <w:r>
        <w:rPr>
          <w:sz w:val="24"/>
        </w:rPr>
        <w:t>Исаковского,</w:t>
      </w:r>
      <w:r>
        <w:rPr>
          <w:spacing w:val="-6"/>
          <w:sz w:val="24"/>
        </w:rPr>
        <w:t xml:space="preserve"> </w:t>
      </w:r>
      <w:r>
        <w:rPr>
          <w:sz w:val="24"/>
        </w:rPr>
        <w:t>К.М.</w:t>
      </w:r>
      <w:r>
        <w:rPr>
          <w:spacing w:val="-6"/>
          <w:sz w:val="24"/>
        </w:rPr>
        <w:t xml:space="preserve"> </w:t>
      </w:r>
      <w:r>
        <w:rPr>
          <w:sz w:val="24"/>
        </w:rPr>
        <w:t>Симонова,</w:t>
      </w:r>
      <w:r>
        <w:rPr>
          <w:spacing w:val="-6"/>
          <w:sz w:val="24"/>
        </w:rPr>
        <w:t xml:space="preserve"> </w:t>
      </w:r>
      <w:r>
        <w:rPr>
          <w:sz w:val="24"/>
        </w:rPr>
        <w:t>А.А.</w:t>
      </w:r>
      <w:r>
        <w:rPr>
          <w:spacing w:val="-6"/>
          <w:sz w:val="24"/>
        </w:rPr>
        <w:t xml:space="preserve"> </w:t>
      </w:r>
      <w:r>
        <w:rPr>
          <w:sz w:val="24"/>
        </w:rPr>
        <w:t>Вознесенского,</w:t>
      </w:r>
      <w:r>
        <w:rPr>
          <w:spacing w:val="-6"/>
          <w:sz w:val="24"/>
        </w:rPr>
        <w:t xml:space="preserve"> </w:t>
      </w:r>
      <w:r>
        <w:rPr>
          <w:sz w:val="24"/>
        </w:rPr>
        <w:t>Е.А.</w:t>
      </w:r>
      <w:r>
        <w:rPr>
          <w:spacing w:val="-6"/>
          <w:sz w:val="24"/>
        </w:rPr>
        <w:t xml:space="preserve"> </w:t>
      </w:r>
      <w:r>
        <w:rPr>
          <w:sz w:val="24"/>
        </w:rPr>
        <w:t>Евтушенко, Р.И. Рождественского, И.А. Бродского, А.С. Кушнера и других.</w:t>
      </w:r>
    </w:p>
    <w:p w:rsidR="008C415D" w:rsidRDefault="00797A38">
      <w:pPr>
        <w:pStyle w:val="3"/>
        <w:ind w:left="0"/>
      </w:pPr>
      <w:bookmarkStart w:id="25" w:name="Зарубежная_литература_(2)"/>
      <w:bookmarkEnd w:id="25"/>
      <w:r>
        <w:t>Зарубежная</w:t>
      </w:r>
      <w:r>
        <w:rPr>
          <w:spacing w:val="-5"/>
        </w:rPr>
        <w:t xml:space="preserve"> </w:t>
      </w:r>
      <w:r>
        <w:rPr>
          <w:spacing w:val="-2"/>
        </w:rPr>
        <w:t>литература</w:t>
      </w:r>
    </w:p>
    <w:p w:rsidR="008C415D" w:rsidRDefault="00797A38">
      <w:pPr>
        <w:spacing w:before="1"/>
        <w:ind w:right="363"/>
        <w:rPr>
          <w:sz w:val="24"/>
        </w:rPr>
      </w:pPr>
      <w:r>
        <w:rPr>
          <w:sz w:val="24"/>
        </w:rPr>
        <w:t>У. Шекспир. Сонеты (один-два по выбору). Например, № 66 «Измучась всем, я умереть хочу…», № 130 «Её глаза на звёзды не похожи…» и другие. Трагедия «Ромео и Джульетта» (фрагменты по выбору).</w:t>
      </w:r>
    </w:p>
    <w:p w:rsidR="008C415D" w:rsidRDefault="00797A38">
      <w:pPr>
        <w:rPr>
          <w:sz w:val="24"/>
        </w:rPr>
      </w:pPr>
      <w:r>
        <w:rPr>
          <w:sz w:val="24"/>
        </w:rPr>
        <w:t>Ж.-Б.</w:t>
      </w:r>
      <w:r>
        <w:rPr>
          <w:spacing w:val="-5"/>
          <w:sz w:val="24"/>
        </w:rPr>
        <w:t xml:space="preserve"> </w:t>
      </w:r>
      <w:r>
        <w:rPr>
          <w:sz w:val="24"/>
        </w:rPr>
        <w:t>Мольер.</w:t>
      </w:r>
      <w:r>
        <w:rPr>
          <w:spacing w:val="-3"/>
          <w:sz w:val="24"/>
        </w:rPr>
        <w:t xml:space="preserve"> </w:t>
      </w:r>
      <w:r>
        <w:rPr>
          <w:sz w:val="24"/>
        </w:rPr>
        <w:t>Комедия</w:t>
      </w:r>
      <w:r>
        <w:rPr>
          <w:spacing w:val="1"/>
          <w:sz w:val="24"/>
        </w:rPr>
        <w:t xml:space="preserve"> </w:t>
      </w:r>
      <w:r>
        <w:rPr>
          <w:sz w:val="24"/>
        </w:rPr>
        <w:t>«Мещанин</w:t>
      </w:r>
      <w:r>
        <w:rPr>
          <w:spacing w:val="-2"/>
          <w:sz w:val="24"/>
        </w:rPr>
        <w:t xml:space="preserve"> </w:t>
      </w:r>
      <w:r>
        <w:rPr>
          <w:sz w:val="24"/>
        </w:rPr>
        <w:t>во</w:t>
      </w:r>
      <w:r>
        <w:rPr>
          <w:spacing w:val="-3"/>
          <w:sz w:val="24"/>
        </w:rPr>
        <w:t xml:space="preserve"> </w:t>
      </w:r>
      <w:r>
        <w:rPr>
          <w:sz w:val="24"/>
        </w:rPr>
        <w:t>дворянстве»</w:t>
      </w:r>
      <w:r>
        <w:rPr>
          <w:spacing w:val="-8"/>
          <w:sz w:val="24"/>
        </w:rPr>
        <w:t xml:space="preserve"> </w:t>
      </w:r>
      <w:r>
        <w:rPr>
          <w:sz w:val="24"/>
        </w:rPr>
        <w:t>(фрагменты</w:t>
      </w:r>
      <w:r>
        <w:rPr>
          <w:spacing w:val="-3"/>
          <w:sz w:val="24"/>
        </w:rPr>
        <w:t xml:space="preserve"> </w:t>
      </w:r>
      <w:r>
        <w:rPr>
          <w:sz w:val="24"/>
        </w:rPr>
        <w:t>по</w:t>
      </w:r>
      <w:r>
        <w:rPr>
          <w:spacing w:val="-2"/>
          <w:sz w:val="24"/>
        </w:rPr>
        <w:t xml:space="preserve"> выбору).</w:t>
      </w:r>
    </w:p>
    <w:p w:rsidR="008C415D" w:rsidRDefault="00797A38">
      <w:pPr>
        <w:pStyle w:val="2"/>
        <w:tabs>
          <w:tab w:val="left" w:pos="1111"/>
        </w:tabs>
        <w:spacing w:before="251"/>
        <w:ind w:left="0"/>
      </w:pPr>
      <w:bookmarkStart w:id="26" w:name="9_КЛАСС"/>
      <w:bookmarkEnd w:id="26"/>
      <w:r>
        <w:rPr>
          <w:spacing w:val="-2"/>
        </w:rPr>
        <w:t>КЛАСС</w:t>
      </w:r>
    </w:p>
    <w:p w:rsidR="008C415D" w:rsidRDefault="00797A38">
      <w:pPr>
        <w:spacing w:before="1" w:line="275" w:lineRule="exact"/>
        <w:rPr>
          <w:sz w:val="24"/>
        </w:rPr>
      </w:pPr>
      <w:r>
        <w:rPr>
          <w:b/>
          <w:sz w:val="24"/>
        </w:rPr>
        <w:t>Древнерусская</w:t>
      </w:r>
      <w:r>
        <w:rPr>
          <w:b/>
          <w:spacing w:val="-5"/>
          <w:sz w:val="24"/>
        </w:rPr>
        <w:t xml:space="preserve"> </w:t>
      </w:r>
      <w:r>
        <w:rPr>
          <w:b/>
          <w:sz w:val="24"/>
        </w:rPr>
        <w:t>литература</w:t>
      </w:r>
      <w:r>
        <w:rPr>
          <w:b/>
          <w:spacing w:val="1"/>
          <w:sz w:val="24"/>
        </w:rPr>
        <w:t xml:space="preserve"> </w:t>
      </w:r>
      <w:r>
        <w:rPr>
          <w:sz w:val="24"/>
        </w:rPr>
        <w:t>«Слово</w:t>
      </w:r>
      <w:r>
        <w:rPr>
          <w:spacing w:val="-3"/>
          <w:sz w:val="24"/>
        </w:rPr>
        <w:t xml:space="preserve"> </w:t>
      </w:r>
      <w:r>
        <w:rPr>
          <w:sz w:val="24"/>
        </w:rPr>
        <w:t>о</w:t>
      </w:r>
      <w:r>
        <w:rPr>
          <w:spacing w:val="-3"/>
          <w:sz w:val="24"/>
        </w:rPr>
        <w:t xml:space="preserve"> </w:t>
      </w:r>
      <w:r>
        <w:rPr>
          <w:sz w:val="24"/>
        </w:rPr>
        <w:t>полку</w:t>
      </w:r>
      <w:r>
        <w:rPr>
          <w:spacing w:val="-7"/>
          <w:sz w:val="24"/>
        </w:rPr>
        <w:t xml:space="preserve"> </w:t>
      </w:r>
      <w:r>
        <w:rPr>
          <w:spacing w:val="-2"/>
          <w:sz w:val="24"/>
        </w:rPr>
        <w:t>Игореве».</w:t>
      </w:r>
    </w:p>
    <w:p w:rsidR="008C415D" w:rsidRDefault="00797A38">
      <w:pPr>
        <w:pStyle w:val="3"/>
        <w:ind w:left="0"/>
      </w:pPr>
      <w:r>
        <w:t>Литература</w:t>
      </w:r>
      <w:r>
        <w:rPr>
          <w:spacing w:val="-5"/>
        </w:rPr>
        <w:t xml:space="preserve"> </w:t>
      </w:r>
      <w:r>
        <w:t>XVIII</w:t>
      </w:r>
      <w:r>
        <w:rPr>
          <w:spacing w:val="-5"/>
        </w:rPr>
        <w:t xml:space="preserve"> </w:t>
      </w:r>
      <w:r>
        <w:rPr>
          <w:spacing w:val="-4"/>
        </w:rPr>
        <w:t>века</w:t>
      </w:r>
    </w:p>
    <w:p w:rsidR="008C415D" w:rsidRDefault="00797A38">
      <w:pPr>
        <w:tabs>
          <w:tab w:val="left" w:pos="8488"/>
        </w:tabs>
        <w:spacing w:before="3"/>
        <w:ind w:right="423"/>
        <w:rPr>
          <w:sz w:val="24"/>
        </w:rPr>
      </w:pPr>
      <w:r>
        <w:rPr>
          <w:sz w:val="24"/>
        </w:rPr>
        <w:t>М.В.</w:t>
      </w:r>
      <w:r>
        <w:rPr>
          <w:spacing w:val="80"/>
          <w:sz w:val="24"/>
        </w:rPr>
        <w:t xml:space="preserve"> </w:t>
      </w:r>
      <w:r>
        <w:rPr>
          <w:sz w:val="24"/>
        </w:rPr>
        <w:t>Ломоносов.</w:t>
      </w:r>
      <w:r>
        <w:rPr>
          <w:spacing w:val="80"/>
          <w:sz w:val="24"/>
        </w:rPr>
        <w:t xml:space="preserve"> </w:t>
      </w:r>
      <w:r>
        <w:rPr>
          <w:sz w:val="24"/>
        </w:rPr>
        <w:t>«Ода</w:t>
      </w:r>
      <w:r>
        <w:rPr>
          <w:spacing w:val="80"/>
          <w:sz w:val="24"/>
        </w:rPr>
        <w:t xml:space="preserve"> </w:t>
      </w:r>
      <w:r>
        <w:rPr>
          <w:sz w:val="24"/>
        </w:rPr>
        <w:t>на</w:t>
      </w:r>
      <w:r>
        <w:rPr>
          <w:spacing w:val="80"/>
          <w:sz w:val="24"/>
        </w:rPr>
        <w:t xml:space="preserve"> </w:t>
      </w:r>
      <w:r>
        <w:rPr>
          <w:sz w:val="24"/>
        </w:rPr>
        <w:t>день</w:t>
      </w:r>
      <w:r>
        <w:rPr>
          <w:spacing w:val="80"/>
          <w:sz w:val="24"/>
        </w:rPr>
        <w:t xml:space="preserve"> </w:t>
      </w:r>
      <w:r>
        <w:rPr>
          <w:sz w:val="24"/>
        </w:rPr>
        <w:t>восшествия</w:t>
      </w:r>
      <w:r>
        <w:rPr>
          <w:spacing w:val="80"/>
          <w:sz w:val="24"/>
        </w:rPr>
        <w:t xml:space="preserve"> </w:t>
      </w:r>
      <w:r>
        <w:rPr>
          <w:sz w:val="24"/>
        </w:rPr>
        <w:t>на</w:t>
      </w:r>
      <w:r>
        <w:rPr>
          <w:spacing w:val="80"/>
          <w:sz w:val="24"/>
        </w:rPr>
        <w:t xml:space="preserve"> </w:t>
      </w:r>
      <w:r>
        <w:rPr>
          <w:sz w:val="24"/>
        </w:rPr>
        <w:t>Всероссийский</w:t>
      </w:r>
      <w:r>
        <w:rPr>
          <w:spacing w:val="80"/>
          <w:sz w:val="24"/>
        </w:rPr>
        <w:t xml:space="preserve"> </w:t>
      </w:r>
      <w:r>
        <w:rPr>
          <w:sz w:val="24"/>
        </w:rPr>
        <w:t>престол</w:t>
      </w:r>
      <w:r>
        <w:rPr>
          <w:sz w:val="24"/>
        </w:rPr>
        <w:tab/>
        <w:t>Ея</w:t>
      </w:r>
      <w:r>
        <w:rPr>
          <w:spacing w:val="78"/>
          <w:sz w:val="24"/>
        </w:rPr>
        <w:t xml:space="preserve"> </w:t>
      </w:r>
      <w:r>
        <w:rPr>
          <w:sz w:val="24"/>
        </w:rPr>
        <w:t>Величества</w:t>
      </w:r>
      <w:r>
        <w:rPr>
          <w:spacing w:val="78"/>
          <w:sz w:val="24"/>
        </w:rPr>
        <w:t xml:space="preserve"> </w:t>
      </w:r>
      <w:r>
        <w:rPr>
          <w:sz w:val="24"/>
        </w:rPr>
        <w:t>Государыни Императрицы Елисаветы Петровны 1747 года»</w:t>
      </w:r>
      <w:r>
        <w:rPr>
          <w:spacing w:val="40"/>
          <w:sz w:val="24"/>
        </w:rPr>
        <w:t xml:space="preserve"> </w:t>
      </w:r>
      <w:r>
        <w:rPr>
          <w:sz w:val="24"/>
        </w:rPr>
        <w:t>и другие стихотворения (по выбору).</w:t>
      </w:r>
    </w:p>
    <w:p w:rsidR="008C415D" w:rsidRDefault="00797A38">
      <w:pPr>
        <w:ind w:right="363"/>
        <w:rPr>
          <w:sz w:val="24"/>
        </w:rPr>
      </w:pPr>
      <w:r>
        <w:rPr>
          <w:sz w:val="24"/>
        </w:rPr>
        <w:t>Г.Р.</w:t>
      </w:r>
      <w:r>
        <w:rPr>
          <w:spacing w:val="-4"/>
          <w:sz w:val="24"/>
        </w:rPr>
        <w:t xml:space="preserve"> </w:t>
      </w:r>
      <w:r>
        <w:rPr>
          <w:sz w:val="24"/>
        </w:rPr>
        <w:t>Державин.</w:t>
      </w:r>
      <w:r>
        <w:rPr>
          <w:spacing w:val="-4"/>
          <w:sz w:val="24"/>
        </w:rPr>
        <w:t xml:space="preserve"> </w:t>
      </w:r>
      <w:r>
        <w:rPr>
          <w:sz w:val="24"/>
        </w:rPr>
        <w:t>Стихотворения</w:t>
      </w:r>
      <w:r>
        <w:rPr>
          <w:spacing w:val="-4"/>
          <w:sz w:val="24"/>
        </w:rPr>
        <w:t xml:space="preserve"> </w:t>
      </w:r>
      <w:r>
        <w:rPr>
          <w:sz w:val="24"/>
        </w:rPr>
        <w:t>(два</w:t>
      </w:r>
      <w:r>
        <w:rPr>
          <w:spacing w:val="-5"/>
          <w:sz w:val="24"/>
        </w:rPr>
        <w:t xml:space="preserve"> </w:t>
      </w:r>
      <w:r>
        <w:rPr>
          <w:sz w:val="24"/>
        </w:rPr>
        <w:t>по</w:t>
      </w:r>
      <w:r>
        <w:rPr>
          <w:spacing w:val="-4"/>
          <w:sz w:val="24"/>
        </w:rPr>
        <w:t xml:space="preserve"> </w:t>
      </w:r>
      <w:r>
        <w:rPr>
          <w:sz w:val="24"/>
        </w:rPr>
        <w:t>выбору).</w:t>
      </w:r>
      <w:r>
        <w:rPr>
          <w:spacing w:val="-4"/>
          <w:sz w:val="24"/>
        </w:rPr>
        <w:t xml:space="preserve"> </w:t>
      </w:r>
      <w:r>
        <w:rPr>
          <w:sz w:val="24"/>
        </w:rPr>
        <w:t>Например, «Властителям</w:t>
      </w:r>
      <w:r>
        <w:rPr>
          <w:spacing w:val="40"/>
          <w:sz w:val="24"/>
        </w:rPr>
        <w:t xml:space="preserve"> </w:t>
      </w:r>
      <w:r>
        <w:rPr>
          <w:sz w:val="24"/>
        </w:rPr>
        <w:t>и</w:t>
      </w:r>
      <w:r>
        <w:rPr>
          <w:spacing w:val="-4"/>
          <w:sz w:val="24"/>
        </w:rPr>
        <w:t xml:space="preserve"> </w:t>
      </w:r>
      <w:r>
        <w:rPr>
          <w:sz w:val="24"/>
        </w:rPr>
        <w:t>судиям», «Памятник»</w:t>
      </w:r>
      <w:r>
        <w:rPr>
          <w:spacing w:val="-12"/>
          <w:sz w:val="24"/>
        </w:rPr>
        <w:t xml:space="preserve"> </w:t>
      </w:r>
      <w:r>
        <w:rPr>
          <w:sz w:val="24"/>
        </w:rPr>
        <w:t>и</w:t>
      </w:r>
      <w:r>
        <w:rPr>
          <w:spacing w:val="-4"/>
          <w:sz w:val="24"/>
        </w:rPr>
        <w:t xml:space="preserve"> </w:t>
      </w:r>
      <w:r>
        <w:rPr>
          <w:sz w:val="24"/>
        </w:rPr>
        <w:t>другие. Н.М. Карамзин. Повесть «Бедная Лиза».</w:t>
      </w:r>
    </w:p>
    <w:p w:rsidR="008C415D" w:rsidRDefault="00797A38">
      <w:pPr>
        <w:pStyle w:val="3"/>
        <w:ind w:left="0"/>
      </w:pPr>
      <w:r>
        <w:t>Литература</w:t>
      </w:r>
      <w:r>
        <w:rPr>
          <w:spacing w:val="-5"/>
        </w:rPr>
        <w:t xml:space="preserve"> </w:t>
      </w:r>
      <w:r>
        <w:t>первой</w:t>
      </w:r>
      <w:r>
        <w:rPr>
          <w:spacing w:val="-7"/>
        </w:rPr>
        <w:t xml:space="preserve"> </w:t>
      </w:r>
      <w:r>
        <w:t>половины</w:t>
      </w:r>
      <w:r>
        <w:rPr>
          <w:spacing w:val="-5"/>
        </w:rPr>
        <w:t xml:space="preserve"> </w:t>
      </w:r>
      <w:r>
        <w:t>XIX</w:t>
      </w:r>
      <w:r>
        <w:rPr>
          <w:spacing w:val="-5"/>
        </w:rPr>
        <w:t xml:space="preserve"> </w:t>
      </w:r>
      <w:r>
        <w:rPr>
          <w:spacing w:val="-4"/>
        </w:rPr>
        <w:t>века</w:t>
      </w:r>
    </w:p>
    <w:p w:rsidR="008C415D" w:rsidRDefault="00797A38">
      <w:pPr>
        <w:spacing w:before="1"/>
        <w:ind w:right="426"/>
        <w:jc w:val="both"/>
        <w:rPr>
          <w:sz w:val="24"/>
        </w:rPr>
      </w:pPr>
      <w:r>
        <w:rPr>
          <w:sz w:val="24"/>
        </w:rPr>
        <w:t>В.А. Жуковский. Баллады, элегии (две по выбору). Например, «Светлана», «Невыразимое», «Море» и</w:t>
      </w:r>
      <w:r>
        <w:rPr>
          <w:spacing w:val="80"/>
          <w:sz w:val="24"/>
        </w:rPr>
        <w:t xml:space="preserve"> </w:t>
      </w:r>
      <w:r>
        <w:rPr>
          <w:spacing w:val="-2"/>
          <w:sz w:val="24"/>
        </w:rPr>
        <w:t>другие.</w:t>
      </w:r>
    </w:p>
    <w:p w:rsidR="008C415D" w:rsidRDefault="00797A38">
      <w:pPr>
        <w:spacing w:before="1"/>
        <w:jc w:val="both"/>
        <w:rPr>
          <w:sz w:val="24"/>
        </w:rPr>
      </w:pPr>
      <w:r>
        <w:rPr>
          <w:sz w:val="24"/>
        </w:rPr>
        <w:t>А.С.</w:t>
      </w:r>
      <w:r>
        <w:rPr>
          <w:spacing w:val="-3"/>
          <w:sz w:val="24"/>
        </w:rPr>
        <w:t xml:space="preserve"> </w:t>
      </w:r>
      <w:r>
        <w:rPr>
          <w:sz w:val="24"/>
        </w:rPr>
        <w:t>Грибоедов.</w:t>
      </w:r>
      <w:r>
        <w:rPr>
          <w:spacing w:val="-2"/>
          <w:sz w:val="24"/>
        </w:rPr>
        <w:t xml:space="preserve"> </w:t>
      </w:r>
      <w:r>
        <w:rPr>
          <w:sz w:val="24"/>
        </w:rPr>
        <w:t>Комедия</w:t>
      </w:r>
      <w:r>
        <w:rPr>
          <w:spacing w:val="1"/>
          <w:sz w:val="24"/>
        </w:rPr>
        <w:t xml:space="preserve"> </w:t>
      </w:r>
      <w:r>
        <w:rPr>
          <w:sz w:val="24"/>
        </w:rPr>
        <w:t>«Горе</w:t>
      </w:r>
      <w:r>
        <w:rPr>
          <w:spacing w:val="-3"/>
          <w:sz w:val="24"/>
        </w:rPr>
        <w:t xml:space="preserve"> </w:t>
      </w:r>
      <w:r>
        <w:rPr>
          <w:sz w:val="24"/>
        </w:rPr>
        <w:t xml:space="preserve">от </w:t>
      </w:r>
      <w:r>
        <w:rPr>
          <w:spacing w:val="-4"/>
          <w:sz w:val="24"/>
        </w:rPr>
        <w:t>ума».</w:t>
      </w:r>
    </w:p>
    <w:p w:rsidR="008C415D" w:rsidRDefault="00797A38">
      <w:pPr>
        <w:ind w:right="429"/>
        <w:jc w:val="both"/>
        <w:rPr>
          <w:sz w:val="24"/>
        </w:rPr>
      </w:pPr>
      <w:r>
        <w:rPr>
          <w:sz w:val="24"/>
        </w:rPr>
        <w:t>Поэзия пушкинской эпохи. К.Н. Батюшков, А.А. Дельвиг, Н.М. Языков,</w:t>
      </w:r>
      <w:r>
        <w:rPr>
          <w:spacing w:val="40"/>
          <w:sz w:val="24"/>
        </w:rPr>
        <w:t xml:space="preserve"> </w:t>
      </w:r>
      <w:r>
        <w:rPr>
          <w:sz w:val="24"/>
        </w:rPr>
        <w:t>Е.А. Баратынский (не менее трёх стихотворений по выбору).</w:t>
      </w:r>
    </w:p>
    <w:p w:rsidR="008C415D" w:rsidRDefault="00797A38">
      <w:pPr>
        <w:ind w:right="416"/>
        <w:jc w:val="both"/>
        <w:rPr>
          <w:sz w:val="24"/>
        </w:rPr>
      </w:pPr>
      <w:r>
        <w:rPr>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w:t>
      </w:r>
      <w:r>
        <w:rPr>
          <w:spacing w:val="-2"/>
          <w:sz w:val="24"/>
        </w:rPr>
        <w:t xml:space="preserve"> </w:t>
      </w:r>
      <w:r>
        <w:rPr>
          <w:sz w:val="24"/>
        </w:rPr>
        <w:t xml:space="preserve">(отрывок), «Отцы-пустынники и жёны непорочны…», «Пора, мой друг, </w:t>
      </w:r>
      <w:r>
        <w:rPr>
          <w:spacing w:val="-2"/>
          <w:sz w:val="24"/>
        </w:rPr>
        <w:t>пора!</w:t>
      </w:r>
    </w:p>
    <w:p w:rsidR="008C415D" w:rsidRDefault="00797A38">
      <w:pPr>
        <w:ind w:right="424"/>
        <w:jc w:val="both"/>
        <w:rPr>
          <w:sz w:val="24"/>
        </w:rPr>
      </w:pPr>
      <w:r>
        <w:rPr>
          <w:sz w:val="24"/>
        </w:rPr>
        <w:t>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8C415D" w:rsidRDefault="00797A38">
      <w:pPr>
        <w:jc w:val="both"/>
        <w:rPr>
          <w:sz w:val="24"/>
        </w:rPr>
      </w:pPr>
      <w:r>
        <w:rPr>
          <w:sz w:val="24"/>
        </w:rPr>
        <w:t>М.Ю.</w:t>
      </w:r>
      <w:r>
        <w:rPr>
          <w:spacing w:val="44"/>
          <w:sz w:val="24"/>
        </w:rPr>
        <w:t xml:space="preserve"> </w:t>
      </w:r>
      <w:r>
        <w:rPr>
          <w:sz w:val="24"/>
        </w:rPr>
        <w:t>Лермонтов.</w:t>
      </w:r>
      <w:r>
        <w:rPr>
          <w:spacing w:val="46"/>
          <w:sz w:val="24"/>
        </w:rPr>
        <w:t xml:space="preserve"> </w:t>
      </w:r>
      <w:r>
        <w:rPr>
          <w:sz w:val="24"/>
        </w:rPr>
        <w:t>Стихотворения</w:t>
      </w:r>
      <w:r>
        <w:rPr>
          <w:spacing w:val="45"/>
          <w:sz w:val="24"/>
        </w:rPr>
        <w:t xml:space="preserve"> </w:t>
      </w:r>
      <w:r>
        <w:rPr>
          <w:sz w:val="24"/>
        </w:rPr>
        <w:t>(не</w:t>
      </w:r>
      <w:r>
        <w:rPr>
          <w:spacing w:val="44"/>
          <w:sz w:val="24"/>
        </w:rPr>
        <w:t xml:space="preserve"> </w:t>
      </w:r>
      <w:r>
        <w:rPr>
          <w:sz w:val="24"/>
        </w:rPr>
        <w:t>менее</w:t>
      </w:r>
      <w:r>
        <w:rPr>
          <w:spacing w:val="44"/>
          <w:sz w:val="24"/>
        </w:rPr>
        <w:t xml:space="preserve"> </w:t>
      </w:r>
      <w:r>
        <w:rPr>
          <w:sz w:val="24"/>
        </w:rPr>
        <w:t>пяти</w:t>
      </w:r>
      <w:r>
        <w:rPr>
          <w:spacing w:val="45"/>
          <w:sz w:val="24"/>
        </w:rPr>
        <w:t xml:space="preserve"> </w:t>
      </w:r>
      <w:r>
        <w:rPr>
          <w:sz w:val="24"/>
        </w:rPr>
        <w:t>по</w:t>
      </w:r>
      <w:r>
        <w:rPr>
          <w:spacing w:val="44"/>
          <w:sz w:val="24"/>
        </w:rPr>
        <w:t xml:space="preserve"> </w:t>
      </w:r>
      <w:r>
        <w:rPr>
          <w:sz w:val="24"/>
        </w:rPr>
        <w:t>выбору).</w:t>
      </w:r>
      <w:r>
        <w:rPr>
          <w:spacing w:val="45"/>
          <w:sz w:val="24"/>
        </w:rPr>
        <w:t xml:space="preserve"> </w:t>
      </w:r>
      <w:r>
        <w:rPr>
          <w:sz w:val="24"/>
        </w:rPr>
        <w:t>Например,</w:t>
      </w:r>
      <w:r>
        <w:rPr>
          <w:spacing w:val="50"/>
          <w:sz w:val="24"/>
        </w:rPr>
        <w:t xml:space="preserve"> </w:t>
      </w:r>
      <w:r>
        <w:rPr>
          <w:sz w:val="24"/>
        </w:rPr>
        <w:t>«Выхожу</w:t>
      </w:r>
      <w:r>
        <w:rPr>
          <w:spacing w:val="39"/>
          <w:sz w:val="24"/>
        </w:rPr>
        <w:t xml:space="preserve"> </w:t>
      </w:r>
      <w:r>
        <w:rPr>
          <w:sz w:val="24"/>
        </w:rPr>
        <w:t>один</w:t>
      </w:r>
      <w:r>
        <w:rPr>
          <w:spacing w:val="46"/>
          <w:sz w:val="24"/>
        </w:rPr>
        <w:t xml:space="preserve"> </w:t>
      </w:r>
      <w:r>
        <w:rPr>
          <w:sz w:val="24"/>
        </w:rPr>
        <w:t>я</w:t>
      </w:r>
      <w:r>
        <w:rPr>
          <w:spacing w:val="45"/>
          <w:sz w:val="24"/>
        </w:rPr>
        <w:t xml:space="preserve"> </w:t>
      </w:r>
      <w:r>
        <w:rPr>
          <w:sz w:val="24"/>
        </w:rPr>
        <w:t>на</w:t>
      </w:r>
      <w:r>
        <w:rPr>
          <w:spacing w:val="44"/>
          <w:sz w:val="24"/>
        </w:rPr>
        <w:t xml:space="preserve"> </w:t>
      </w:r>
      <w:r>
        <w:rPr>
          <w:spacing w:val="-2"/>
          <w:sz w:val="24"/>
        </w:rPr>
        <w:t>дорогу…»,</w:t>
      </w:r>
    </w:p>
    <w:p w:rsidR="008C415D" w:rsidRDefault="00797A38">
      <w:pPr>
        <w:jc w:val="both"/>
        <w:rPr>
          <w:sz w:val="24"/>
        </w:rPr>
      </w:pPr>
      <w:r>
        <w:rPr>
          <w:sz w:val="24"/>
        </w:rPr>
        <w:t>«Дума»,</w:t>
      </w:r>
      <w:r>
        <w:rPr>
          <w:spacing w:val="35"/>
          <w:sz w:val="24"/>
        </w:rPr>
        <w:t xml:space="preserve"> </w:t>
      </w:r>
      <w:r>
        <w:rPr>
          <w:sz w:val="24"/>
        </w:rPr>
        <w:t>«И</w:t>
      </w:r>
      <w:r>
        <w:rPr>
          <w:spacing w:val="33"/>
          <w:sz w:val="24"/>
        </w:rPr>
        <w:t xml:space="preserve"> </w:t>
      </w:r>
      <w:r>
        <w:rPr>
          <w:sz w:val="24"/>
        </w:rPr>
        <w:t>скучно</w:t>
      </w:r>
      <w:r>
        <w:rPr>
          <w:spacing w:val="29"/>
          <w:sz w:val="24"/>
        </w:rPr>
        <w:t xml:space="preserve"> </w:t>
      </w:r>
      <w:r>
        <w:rPr>
          <w:sz w:val="24"/>
        </w:rPr>
        <w:t>и</w:t>
      </w:r>
      <w:r>
        <w:rPr>
          <w:spacing w:val="30"/>
          <w:sz w:val="24"/>
        </w:rPr>
        <w:t xml:space="preserve"> </w:t>
      </w:r>
      <w:r>
        <w:rPr>
          <w:sz w:val="24"/>
        </w:rPr>
        <w:t>грустно»,</w:t>
      </w:r>
      <w:r>
        <w:rPr>
          <w:spacing w:val="35"/>
          <w:sz w:val="24"/>
        </w:rPr>
        <w:t xml:space="preserve"> </w:t>
      </w:r>
      <w:r>
        <w:rPr>
          <w:sz w:val="24"/>
        </w:rPr>
        <w:t>«Как</w:t>
      </w:r>
      <w:r>
        <w:rPr>
          <w:spacing w:val="30"/>
          <w:sz w:val="24"/>
        </w:rPr>
        <w:t xml:space="preserve"> </w:t>
      </w:r>
      <w:r>
        <w:rPr>
          <w:sz w:val="24"/>
        </w:rPr>
        <w:t>часто,</w:t>
      </w:r>
      <w:r>
        <w:rPr>
          <w:spacing w:val="30"/>
          <w:sz w:val="24"/>
        </w:rPr>
        <w:t xml:space="preserve"> </w:t>
      </w:r>
      <w:r>
        <w:rPr>
          <w:sz w:val="24"/>
        </w:rPr>
        <w:t>пёстрою</w:t>
      </w:r>
      <w:r>
        <w:rPr>
          <w:spacing w:val="30"/>
          <w:sz w:val="24"/>
        </w:rPr>
        <w:t xml:space="preserve"> </w:t>
      </w:r>
      <w:r>
        <w:rPr>
          <w:sz w:val="24"/>
        </w:rPr>
        <w:t>толпою</w:t>
      </w:r>
      <w:r>
        <w:rPr>
          <w:spacing w:val="29"/>
          <w:sz w:val="24"/>
        </w:rPr>
        <w:t xml:space="preserve"> </w:t>
      </w:r>
      <w:r>
        <w:rPr>
          <w:sz w:val="24"/>
        </w:rPr>
        <w:t>окружён…»,</w:t>
      </w:r>
      <w:r>
        <w:rPr>
          <w:spacing w:val="34"/>
          <w:sz w:val="24"/>
        </w:rPr>
        <w:t xml:space="preserve"> </w:t>
      </w:r>
      <w:r>
        <w:rPr>
          <w:sz w:val="24"/>
        </w:rPr>
        <w:t>«Молитва»</w:t>
      </w:r>
      <w:r>
        <w:rPr>
          <w:spacing w:val="24"/>
          <w:sz w:val="24"/>
        </w:rPr>
        <w:t xml:space="preserve"> </w:t>
      </w:r>
      <w:r>
        <w:rPr>
          <w:sz w:val="24"/>
        </w:rPr>
        <w:t>(«Я,</w:t>
      </w:r>
      <w:r>
        <w:rPr>
          <w:spacing w:val="31"/>
          <w:sz w:val="24"/>
        </w:rPr>
        <w:t xml:space="preserve"> </w:t>
      </w:r>
      <w:r>
        <w:rPr>
          <w:sz w:val="24"/>
        </w:rPr>
        <w:t>Матерь</w:t>
      </w:r>
      <w:r>
        <w:rPr>
          <w:spacing w:val="30"/>
          <w:sz w:val="24"/>
        </w:rPr>
        <w:t xml:space="preserve"> </w:t>
      </w:r>
      <w:r>
        <w:rPr>
          <w:spacing w:val="-2"/>
          <w:sz w:val="24"/>
        </w:rPr>
        <w:t>Божия,</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15"/>
        <w:jc w:val="both"/>
        <w:rPr>
          <w:sz w:val="24"/>
        </w:rPr>
      </w:pPr>
      <w:r>
        <w:rPr>
          <w:sz w:val="24"/>
        </w:rPr>
        <w:lastRenderedPageBreak/>
        <w:t>ныне с молитвою…»), «Нет, не тебя так пылко я люблю…», «Нет, я не Байрон, я другой…», «Поэт» («Отделкой</w:t>
      </w:r>
      <w:r>
        <w:rPr>
          <w:spacing w:val="-2"/>
          <w:sz w:val="24"/>
        </w:rPr>
        <w:t xml:space="preserve"> </w:t>
      </w:r>
      <w:r>
        <w:rPr>
          <w:sz w:val="24"/>
        </w:rPr>
        <w:t>золотой</w:t>
      </w:r>
      <w:r>
        <w:rPr>
          <w:spacing w:val="-2"/>
          <w:sz w:val="24"/>
        </w:rPr>
        <w:t xml:space="preserve"> </w:t>
      </w:r>
      <w:r>
        <w:rPr>
          <w:sz w:val="24"/>
        </w:rPr>
        <w:t>блистает</w:t>
      </w:r>
      <w:r>
        <w:rPr>
          <w:spacing w:val="-3"/>
          <w:sz w:val="24"/>
        </w:rPr>
        <w:t xml:space="preserve"> </w:t>
      </w:r>
      <w:r>
        <w:rPr>
          <w:sz w:val="24"/>
        </w:rPr>
        <w:t>мой</w:t>
      </w:r>
      <w:r>
        <w:rPr>
          <w:spacing w:val="-2"/>
          <w:sz w:val="24"/>
        </w:rPr>
        <w:t xml:space="preserve"> </w:t>
      </w:r>
      <w:r>
        <w:rPr>
          <w:sz w:val="24"/>
        </w:rPr>
        <w:t>кинжал…»), «Пророк», «Родина», «Смерть</w:t>
      </w:r>
      <w:r>
        <w:rPr>
          <w:spacing w:val="-2"/>
          <w:sz w:val="24"/>
        </w:rPr>
        <w:t xml:space="preserve"> </w:t>
      </w:r>
      <w:r>
        <w:rPr>
          <w:sz w:val="24"/>
        </w:rPr>
        <w:t>Поэта», «Сон»</w:t>
      </w:r>
      <w:r>
        <w:rPr>
          <w:spacing w:val="-7"/>
          <w:sz w:val="24"/>
        </w:rPr>
        <w:t xml:space="preserve"> </w:t>
      </w:r>
      <w:r>
        <w:rPr>
          <w:sz w:val="24"/>
        </w:rPr>
        <w:t>(«В</w:t>
      </w:r>
      <w:r>
        <w:rPr>
          <w:spacing w:val="-3"/>
          <w:sz w:val="24"/>
        </w:rPr>
        <w:t xml:space="preserve"> </w:t>
      </w:r>
      <w:r>
        <w:rPr>
          <w:sz w:val="24"/>
        </w:rPr>
        <w:t>полдневный жар в долине Дагестана…»), «Я жить хочу, хочу печали…»</w:t>
      </w:r>
      <w:r>
        <w:rPr>
          <w:spacing w:val="40"/>
          <w:sz w:val="24"/>
        </w:rPr>
        <w:t xml:space="preserve"> </w:t>
      </w:r>
      <w:r>
        <w:rPr>
          <w:sz w:val="24"/>
        </w:rPr>
        <w:t>и другие. Роман «Герой нашего времени».</w:t>
      </w:r>
    </w:p>
    <w:p w:rsidR="008C415D" w:rsidRDefault="00797A38">
      <w:pPr>
        <w:spacing w:line="275" w:lineRule="exact"/>
        <w:jc w:val="both"/>
        <w:rPr>
          <w:sz w:val="24"/>
        </w:rPr>
      </w:pPr>
      <w:r>
        <w:rPr>
          <w:sz w:val="24"/>
        </w:rPr>
        <w:t>Н.В.</w:t>
      </w:r>
      <w:r>
        <w:rPr>
          <w:spacing w:val="-4"/>
          <w:sz w:val="24"/>
        </w:rPr>
        <w:t xml:space="preserve"> </w:t>
      </w:r>
      <w:r>
        <w:rPr>
          <w:sz w:val="24"/>
        </w:rPr>
        <w:t>Гоголь.</w:t>
      </w:r>
      <w:r>
        <w:rPr>
          <w:spacing w:val="-3"/>
          <w:sz w:val="24"/>
        </w:rPr>
        <w:t xml:space="preserve"> </w:t>
      </w:r>
      <w:r>
        <w:rPr>
          <w:sz w:val="24"/>
        </w:rPr>
        <w:t>Поэма «Мёртвые</w:t>
      </w:r>
      <w:r>
        <w:rPr>
          <w:spacing w:val="-5"/>
          <w:sz w:val="24"/>
        </w:rPr>
        <w:t xml:space="preserve"> </w:t>
      </w:r>
      <w:r>
        <w:rPr>
          <w:spacing w:val="-2"/>
          <w:sz w:val="24"/>
        </w:rPr>
        <w:t>души».</w:t>
      </w:r>
    </w:p>
    <w:p w:rsidR="008C415D" w:rsidRDefault="00797A38">
      <w:pPr>
        <w:pStyle w:val="3"/>
        <w:ind w:left="0"/>
        <w:jc w:val="both"/>
      </w:pPr>
      <w:bookmarkStart w:id="27" w:name="Зарубежная_литература_(3)"/>
      <w:bookmarkEnd w:id="27"/>
      <w:r>
        <w:t>Зарубежная</w:t>
      </w:r>
      <w:r>
        <w:rPr>
          <w:spacing w:val="-5"/>
        </w:rPr>
        <w:t xml:space="preserve"> </w:t>
      </w:r>
      <w:r>
        <w:rPr>
          <w:spacing w:val="-2"/>
        </w:rPr>
        <w:t>литература</w:t>
      </w:r>
    </w:p>
    <w:p w:rsidR="008C415D" w:rsidRDefault="00797A38">
      <w:pPr>
        <w:spacing w:before="1"/>
        <w:ind w:right="4222"/>
        <w:rPr>
          <w:sz w:val="24"/>
        </w:rPr>
      </w:pPr>
      <w:r>
        <w:rPr>
          <w:sz w:val="24"/>
        </w:rPr>
        <w:t>Данте.</w:t>
      </w:r>
      <w:r>
        <w:rPr>
          <w:spacing w:val="-1"/>
          <w:sz w:val="24"/>
        </w:rPr>
        <w:t xml:space="preserve"> </w:t>
      </w:r>
      <w:r>
        <w:rPr>
          <w:sz w:val="24"/>
        </w:rPr>
        <w:t>«Божественная</w:t>
      </w:r>
      <w:r>
        <w:rPr>
          <w:spacing w:val="-5"/>
          <w:sz w:val="24"/>
        </w:rPr>
        <w:t xml:space="preserve"> </w:t>
      </w:r>
      <w:r>
        <w:rPr>
          <w:sz w:val="24"/>
        </w:rPr>
        <w:t>комедия»</w:t>
      </w:r>
      <w:r>
        <w:rPr>
          <w:spacing w:val="-13"/>
          <w:sz w:val="24"/>
        </w:rPr>
        <w:t xml:space="preserve"> </w:t>
      </w:r>
      <w:r>
        <w:rPr>
          <w:sz w:val="24"/>
        </w:rPr>
        <w:t>(не</w:t>
      </w:r>
      <w:r>
        <w:rPr>
          <w:spacing w:val="-5"/>
          <w:sz w:val="24"/>
        </w:rPr>
        <w:t xml:space="preserve"> </w:t>
      </w:r>
      <w:r>
        <w:rPr>
          <w:sz w:val="24"/>
        </w:rPr>
        <w:t>менее</w:t>
      </w:r>
      <w:r>
        <w:rPr>
          <w:spacing w:val="-6"/>
          <w:sz w:val="24"/>
        </w:rPr>
        <w:t xml:space="preserve"> </w:t>
      </w:r>
      <w:r>
        <w:rPr>
          <w:sz w:val="24"/>
        </w:rPr>
        <w:t>двух</w:t>
      </w:r>
      <w:r>
        <w:rPr>
          <w:spacing w:val="-3"/>
          <w:sz w:val="24"/>
        </w:rPr>
        <w:t xml:space="preserve"> </w:t>
      </w:r>
      <w:r>
        <w:rPr>
          <w:sz w:val="24"/>
        </w:rPr>
        <w:t>фрагментов</w:t>
      </w:r>
      <w:r>
        <w:rPr>
          <w:spacing w:val="-6"/>
          <w:sz w:val="24"/>
        </w:rPr>
        <w:t xml:space="preserve"> </w:t>
      </w:r>
      <w:r>
        <w:rPr>
          <w:sz w:val="24"/>
        </w:rPr>
        <w:t>по</w:t>
      </w:r>
      <w:r>
        <w:rPr>
          <w:spacing w:val="-5"/>
          <w:sz w:val="24"/>
        </w:rPr>
        <w:t xml:space="preserve"> </w:t>
      </w:r>
      <w:r>
        <w:rPr>
          <w:sz w:val="24"/>
        </w:rPr>
        <w:t>выбору). У. Шекспир. Трагедия «Гамлет» (фрагменты по выбору).</w:t>
      </w:r>
    </w:p>
    <w:p w:rsidR="008C415D" w:rsidRDefault="00797A38">
      <w:pPr>
        <w:rPr>
          <w:sz w:val="24"/>
        </w:rPr>
      </w:pPr>
      <w:r>
        <w:rPr>
          <w:sz w:val="24"/>
        </w:rPr>
        <w:t>И.-В.</w:t>
      </w:r>
      <w:r>
        <w:rPr>
          <w:spacing w:val="-5"/>
          <w:sz w:val="24"/>
        </w:rPr>
        <w:t xml:space="preserve"> </w:t>
      </w:r>
      <w:r>
        <w:rPr>
          <w:sz w:val="24"/>
        </w:rPr>
        <w:t>Гёте.</w:t>
      </w:r>
      <w:r>
        <w:rPr>
          <w:spacing w:val="-2"/>
          <w:sz w:val="24"/>
        </w:rPr>
        <w:t xml:space="preserve"> </w:t>
      </w:r>
      <w:r>
        <w:rPr>
          <w:sz w:val="24"/>
        </w:rPr>
        <w:t>Трагедия</w:t>
      </w:r>
      <w:r>
        <w:rPr>
          <w:spacing w:val="1"/>
          <w:sz w:val="24"/>
        </w:rPr>
        <w:t xml:space="preserve"> </w:t>
      </w:r>
      <w:r>
        <w:rPr>
          <w:sz w:val="24"/>
        </w:rPr>
        <w:t>«Фауст»</w:t>
      </w:r>
      <w:r>
        <w:rPr>
          <w:spacing w:val="-5"/>
          <w:sz w:val="24"/>
        </w:rPr>
        <w:t xml:space="preserve"> </w:t>
      </w:r>
      <w:r>
        <w:rPr>
          <w:sz w:val="24"/>
        </w:rPr>
        <w:t>(не</w:t>
      </w:r>
      <w:r>
        <w:rPr>
          <w:spacing w:val="-2"/>
          <w:sz w:val="24"/>
        </w:rPr>
        <w:t xml:space="preserve"> </w:t>
      </w:r>
      <w:r>
        <w:rPr>
          <w:sz w:val="24"/>
        </w:rPr>
        <w:t>менее</w:t>
      </w:r>
      <w:r>
        <w:rPr>
          <w:spacing w:val="-3"/>
          <w:sz w:val="24"/>
        </w:rPr>
        <w:t xml:space="preserve"> </w:t>
      </w:r>
      <w:r>
        <w:rPr>
          <w:sz w:val="24"/>
        </w:rPr>
        <w:t>двух</w:t>
      </w:r>
      <w:r>
        <w:rPr>
          <w:spacing w:val="1"/>
          <w:sz w:val="24"/>
        </w:rPr>
        <w:t xml:space="preserve"> </w:t>
      </w:r>
      <w:r>
        <w:rPr>
          <w:sz w:val="24"/>
        </w:rPr>
        <w:t>фрагментов</w:t>
      </w:r>
      <w:r>
        <w:rPr>
          <w:spacing w:val="-3"/>
          <w:sz w:val="24"/>
        </w:rPr>
        <w:t xml:space="preserve"> </w:t>
      </w:r>
      <w:r>
        <w:rPr>
          <w:sz w:val="24"/>
        </w:rPr>
        <w:t>по</w:t>
      </w:r>
      <w:r>
        <w:rPr>
          <w:spacing w:val="-2"/>
          <w:sz w:val="24"/>
        </w:rPr>
        <w:t xml:space="preserve"> выбору).</w:t>
      </w:r>
    </w:p>
    <w:p w:rsidR="008C415D" w:rsidRDefault="00797A38">
      <w:pPr>
        <w:rPr>
          <w:sz w:val="24"/>
        </w:rPr>
      </w:pPr>
      <w:r>
        <w:rPr>
          <w:sz w:val="24"/>
        </w:rPr>
        <w:t>Дж.Г.</w:t>
      </w:r>
      <w:r>
        <w:rPr>
          <w:spacing w:val="27"/>
          <w:sz w:val="24"/>
        </w:rPr>
        <w:t xml:space="preserve"> </w:t>
      </w:r>
      <w:r>
        <w:rPr>
          <w:sz w:val="24"/>
        </w:rPr>
        <w:t>Байрон.</w:t>
      </w:r>
      <w:r>
        <w:rPr>
          <w:spacing w:val="31"/>
          <w:sz w:val="24"/>
        </w:rPr>
        <w:t xml:space="preserve"> </w:t>
      </w:r>
      <w:r>
        <w:rPr>
          <w:sz w:val="24"/>
        </w:rPr>
        <w:t>Стихотворения</w:t>
      </w:r>
      <w:r>
        <w:rPr>
          <w:spacing w:val="30"/>
          <w:sz w:val="24"/>
        </w:rPr>
        <w:t xml:space="preserve"> </w:t>
      </w:r>
      <w:r>
        <w:rPr>
          <w:sz w:val="24"/>
        </w:rPr>
        <w:t>(одно</w:t>
      </w:r>
      <w:r>
        <w:rPr>
          <w:spacing w:val="26"/>
          <w:sz w:val="24"/>
        </w:rPr>
        <w:t xml:space="preserve"> </w:t>
      </w:r>
      <w:r>
        <w:rPr>
          <w:sz w:val="24"/>
        </w:rPr>
        <w:t>по</w:t>
      </w:r>
      <w:r>
        <w:rPr>
          <w:spacing w:val="30"/>
          <w:sz w:val="24"/>
        </w:rPr>
        <w:t xml:space="preserve"> </w:t>
      </w:r>
      <w:r>
        <w:rPr>
          <w:sz w:val="24"/>
        </w:rPr>
        <w:t>выбору).</w:t>
      </w:r>
      <w:r>
        <w:rPr>
          <w:spacing w:val="30"/>
          <w:sz w:val="24"/>
        </w:rPr>
        <w:t xml:space="preserve"> </w:t>
      </w:r>
      <w:r>
        <w:rPr>
          <w:sz w:val="24"/>
        </w:rPr>
        <w:t>Например,</w:t>
      </w:r>
      <w:r>
        <w:rPr>
          <w:spacing w:val="34"/>
          <w:sz w:val="24"/>
        </w:rPr>
        <w:t xml:space="preserve"> </w:t>
      </w:r>
      <w:r>
        <w:rPr>
          <w:sz w:val="24"/>
        </w:rPr>
        <w:t>«Душа</w:t>
      </w:r>
      <w:r>
        <w:rPr>
          <w:spacing w:val="31"/>
          <w:sz w:val="24"/>
        </w:rPr>
        <w:t xml:space="preserve"> </w:t>
      </w:r>
      <w:r>
        <w:rPr>
          <w:sz w:val="24"/>
        </w:rPr>
        <w:t>моя</w:t>
      </w:r>
      <w:r>
        <w:rPr>
          <w:spacing w:val="29"/>
          <w:sz w:val="24"/>
        </w:rPr>
        <w:t xml:space="preserve"> </w:t>
      </w:r>
      <w:r>
        <w:rPr>
          <w:sz w:val="24"/>
        </w:rPr>
        <w:t>мрачна.</w:t>
      </w:r>
      <w:r>
        <w:rPr>
          <w:spacing w:val="30"/>
          <w:sz w:val="24"/>
        </w:rPr>
        <w:t xml:space="preserve"> </w:t>
      </w:r>
      <w:r>
        <w:rPr>
          <w:sz w:val="24"/>
        </w:rPr>
        <w:t>Скорей,</w:t>
      </w:r>
      <w:r>
        <w:rPr>
          <w:spacing w:val="30"/>
          <w:sz w:val="24"/>
        </w:rPr>
        <w:t xml:space="preserve"> </w:t>
      </w:r>
      <w:r>
        <w:rPr>
          <w:sz w:val="24"/>
        </w:rPr>
        <w:t>певец,</w:t>
      </w:r>
      <w:r>
        <w:rPr>
          <w:spacing w:val="30"/>
          <w:sz w:val="24"/>
        </w:rPr>
        <w:t xml:space="preserve"> </w:t>
      </w:r>
      <w:r>
        <w:rPr>
          <w:spacing w:val="-2"/>
          <w:sz w:val="24"/>
        </w:rPr>
        <w:t>скорей!..»,</w:t>
      </w:r>
    </w:p>
    <w:p w:rsidR="008C415D" w:rsidRDefault="00797A38">
      <w:pPr>
        <w:rPr>
          <w:sz w:val="24"/>
        </w:rPr>
      </w:pPr>
      <w:r>
        <w:rPr>
          <w:sz w:val="24"/>
        </w:rPr>
        <w:t xml:space="preserve">«Прощание Наполеона» и другие. Поэма «Паломничество Чайльд-Гарольда» (не менее одного фрагмента по </w:t>
      </w:r>
      <w:r>
        <w:rPr>
          <w:spacing w:val="-2"/>
          <w:sz w:val="24"/>
        </w:rPr>
        <w:t>выбору).</w:t>
      </w:r>
    </w:p>
    <w:p w:rsidR="008C415D" w:rsidRDefault="00797A38">
      <w:pPr>
        <w:rPr>
          <w:sz w:val="24"/>
        </w:rPr>
      </w:pPr>
      <w:r>
        <w:rPr>
          <w:sz w:val="24"/>
        </w:rPr>
        <w:t>Зарубежная проза первой половины XIX в. (одно произведение по выбору). Например, произведения Э.Т.А. Гофмана, В. Гюго, В. Скотта и другие.</w:t>
      </w:r>
    </w:p>
    <w:p w:rsidR="008C415D" w:rsidRDefault="00797A38">
      <w:pPr>
        <w:tabs>
          <w:tab w:val="left" w:pos="1940"/>
          <w:tab w:val="left" w:pos="3408"/>
          <w:tab w:val="left" w:pos="4602"/>
          <w:tab w:val="left" w:pos="6075"/>
          <w:tab w:val="left" w:pos="6540"/>
          <w:tab w:val="left" w:pos="7977"/>
          <w:tab w:val="left" w:pos="8442"/>
          <w:tab w:val="left" w:pos="9394"/>
          <w:tab w:val="left" w:pos="10701"/>
        </w:tabs>
        <w:spacing w:before="5"/>
        <w:ind w:right="427"/>
        <w:rPr>
          <w:b/>
          <w:sz w:val="24"/>
        </w:rPr>
      </w:pPr>
      <w:r>
        <w:rPr>
          <w:b/>
          <w:spacing w:val="-2"/>
          <w:sz w:val="24"/>
        </w:rPr>
        <w:t>Планируемые</w:t>
      </w:r>
      <w:r>
        <w:rPr>
          <w:b/>
          <w:sz w:val="24"/>
        </w:rPr>
        <w:tab/>
      </w:r>
      <w:r>
        <w:rPr>
          <w:b/>
          <w:spacing w:val="-2"/>
          <w:sz w:val="24"/>
        </w:rPr>
        <w:t>результаты</w:t>
      </w:r>
      <w:r>
        <w:rPr>
          <w:b/>
          <w:sz w:val="24"/>
        </w:rPr>
        <w:tab/>
      </w:r>
      <w:r>
        <w:rPr>
          <w:b/>
          <w:spacing w:val="-2"/>
          <w:sz w:val="24"/>
        </w:rPr>
        <w:t>освоения</w:t>
      </w:r>
      <w:r>
        <w:rPr>
          <w:b/>
          <w:sz w:val="24"/>
        </w:rPr>
        <w:tab/>
      </w:r>
      <w:r>
        <w:rPr>
          <w:b/>
          <w:spacing w:val="-2"/>
          <w:sz w:val="24"/>
        </w:rPr>
        <w:t>программы</w:t>
      </w:r>
      <w:r>
        <w:rPr>
          <w:b/>
          <w:sz w:val="24"/>
        </w:rPr>
        <w:tab/>
      </w:r>
      <w:r>
        <w:rPr>
          <w:b/>
          <w:spacing w:val="-6"/>
          <w:sz w:val="24"/>
        </w:rPr>
        <w:t>по</w:t>
      </w:r>
      <w:r>
        <w:rPr>
          <w:b/>
          <w:sz w:val="24"/>
        </w:rPr>
        <w:tab/>
      </w:r>
      <w:r>
        <w:rPr>
          <w:b/>
          <w:spacing w:val="-2"/>
          <w:sz w:val="24"/>
        </w:rPr>
        <w:t>литературе</w:t>
      </w:r>
      <w:r>
        <w:rPr>
          <w:b/>
          <w:sz w:val="24"/>
        </w:rPr>
        <w:tab/>
      </w:r>
      <w:r>
        <w:rPr>
          <w:b/>
          <w:spacing w:val="-6"/>
          <w:sz w:val="24"/>
        </w:rPr>
        <w:t>на</w:t>
      </w:r>
      <w:r>
        <w:rPr>
          <w:b/>
          <w:sz w:val="24"/>
        </w:rPr>
        <w:tab/>
      </w:r>
      <w:r>
        <w:rPr>
          <w:b/>
          <w:spacing w:val="-2"/>
          <w:sz w:val="24"/>
        </w:rPr>
        <w:t>уровне</w:t>
      </w:r>
      <w:r>
        <w:rPr>
          <w:b/>
          <w:sz w:val="24"/>
        </w:rPr>
        <w:tab/>
      </w:r>
      <w:r>
        <w:rPr>
          <w:b/>
          <w:spacing w:val="-2"/>
          <w:sz w:val="24"/>
        </w:rPr>
        <w:t>основного</w:t>
      </w:r>
      <w:r>
        <w:rPr>
          <w:b/>
          <w:sz w:val="24"/>
        </w:rPr>
        <w:tab/>
      </w:r>
      <w:r>
        <w:rPr>
          <w:b/>
          <w:spacing w:val="-2"/>
          <w:sz w:val="24"/>
        </w:rPr>
        <w:t>общего образования.</w:t>
      </w:r>
    </w:p>
    <w:p w:rsidR="008C415D" w:rsidRDefault="00797A38">
      <w:pPr>
        <w:pStyle w:val="2"/>
        <w:spacing w:before="235"/>
        <w:ind w:left="0"/>
        <w:jc w:val="both"/>
      </w:pPr>
      <w:bookmarkStart w:id="28" w:name="ЛИЧНОСТНЫЕ_РЕЗУЛЬТАТЫ"/>
      <w:bookmarkEnd w:id="28"/>
      <w:r>
        <w:t>ЛИЧНОСТНЫЕ</w:t>
      </w:r>
      <w:r>
        <w:rPr>
          <w:spacing w:val="-14"/>
        </w:rPr>
        <w:t xml:space="preserve"> </w:t>
      </w:r>
      <w:r>
        <w:rPr>
          <w:spacing w:val="-2"/>
        </w:rPr>
        <w:t>РЕЗУЛЬТАТЫ</w:t>
      </w:r>
    </w:p>
    <w:p w:rsidR="008C415D" w:rsidRDefault="00797A38">
      <w:pPr>
        <w:spacing w:before="126"/>
        <w:ind w:right="416"/>
        <w:jc w:val="both"/>
        <w:rPr>
          <w:sz w:val="24"/>
        </w:rPr>
      </w:pPr>
      <w:r>
        <w:rPr>
          <w:sz w:val="24"/>
        </w:rPr>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w:t>
      </w:r>
      <w:r>
        <w:rPr>
          <w:spacing w:val="80"/>
          <w:sz w:val="24"/>
        </w:rPr>
        <w:t xml:space="preserve"> </w:t>
      </w:r>
      <w:r>
        <w:rPr>
          <w:sz w:val="24"/>
        </w:rPr>
        <w:t>и духовно-нравственными ценностями, принятыми в обществе правилами и нормами поведения и способствуют процессам самопознания, самовоспитания</w:t>
      </w:r>
      <w:r>
        <w:rPr>
          <w:spacing w:val="40"/>
          <w:sz w:val="24"/>
        </w:rPr>
        <w:t xml:space="preserve"> </w:t>
      </w:r>
      <w:r>
        <w:rPr>
          <w:sz w:val="24"/>
        </w:rPr>
        <w:t>и саморазвития, формирования внутренней позиции личности.</w:t>
      </w:r>
    </w:p>
    <w:p w:rsidR="008C415D" w:rsidRDefault="00797A38">
      <w:pPr>
        <w:spacing w:before="74"/>
        <w:ind w:right="424"/>
        <w:jc w:val="both"/>
        <w:rPr>
          <w:b/>
          <w:sz w:val="24"/>
        </w:rPr>
      </w:pPr>
      <w:r>
        <w:rPr>
          <w:sz w:val="24"/>
        </w:rPr>
        <w:t>В результате изучения литературы на уровне основного общего образования</w:t>
      </w:r>
      <w:r>
        <w:rPr>
          <w:spacing w:val="40"/>
          <w:sz w:val="24"/>
        </w:rPr>
        <w:t xml:space="preserve"> </w:t>
      </w:r>
      <w:r>
        <w:rPr>
          <w:sz w:val="24"/>
        </w:rPr>
        <w:t>у обучающегося будут сформированы следующие личностные результаты:</w:t>
      </w:r>
      <w:r>
        <w:rPr>
          <w:spacing w:val="40"/>
          <w:sz w:val="24"/>
        </w:rPr>
        <w:t xml:space="preserve"> </w:t>
      </w:r>
      <w:r>
        <w:rPr>
          <w:b/>
          <w:sz w:val="24"/>
        </w:rPr>
        <w:t>1) гражданского воспитания:</w:t>
      </w:r>
    </w:p>
    <w:p w:rsidR="008C415D" w:rsidRDefault="00797A38">
      <w:pPr>
        <w:jc w:val="both"/>
        <w:rPr>
          <w:sz w:val="24"/>
        </w:rPr>
      </w:pPr>
      <w:r>
        <w:rPr>
          <w:sz w:val="24"/>
        </w:rPr>
        <w:t>готовность</w:t>
      </w:r>
      <w:r>
        <w:rPr>
          <w:spacing w:val="-3"/>
          <w:sz w:val="24"/>
        </w:rPr>
        <w:t xml:space="preserve"> </w:t>
      </w:r>
      <w:r>
        <w:rPr>
          <w:sz w:val="24"/>
        </w:rPr>
        <w:t>к</w:t>
      </w:r>
      <w:r>
        <w:rPr>
          <w:spacing w:val="-4"/>
          <w:sz w:val="24"/>
        </w:rPr>
        <w:t xml:space="preserve"> </w:t>
      </w:r>
      <w:r>
        <w:rPr>
          <w:sz w:val="24"/>
        </w:rPr>
        <w:t>выполнению</w:t>
      </w:r>
      <w:r>
        <w:rPr>
          <w:spacing w:val="-4"/>
          <w:sz w:val="24"/>
        </w:rPr>
        <w:t xml:space="preserve"> </w:t>
      </w:r>
      <w:r>
        <w:rPr>
          <w:sz w:val="24"/>
        </w:rPr>
        <w:t>обязанностей</w:t>
      </w:r>
      <w:r>
        <w:rPr>
          <w:spacing w:val="-4"/>
          <w:sz w:val="24"/>
        </w:rPr>
        <w:t xml:space="preserve"> </w:t>
      </w:r>
      <w:r>
        <w:rPr>
          <w:sz w:val="24"/>
        </w:rPr>
        <w:t>гражданина</w:t>
      </w:r>
      <w:r>
        <w:rPr>
          <w:spacing w:val="-4"/>
          <w:sz w:val="24"/>
        </w:rPr>
        <w:t xml:space="preserve"> </w:t>
      </w:r>
      <w:r>
        <w:rPr>
          <w:sz w:val="24"/>
        </w:rPr>
        <w:t>и</w:t>
      </w:r>
      <w:r>
        <w:rPr>
          <w:spacing w:val="-4"/>
          <w:sz w:val="24"/>
        </w:rPr>
        <w:t xml:space="preserve"> </w:t>
      </w:r>
      <w:r>
        <w:rPr>
          <w:sz w:val="24"/>
        </w:rPr>
        <w:t>реализации</w:t>
      </w:r>
      <w:r>
        <w:rPr>
          <w:spacing w:val="-4"/>
          <w:sz w:val="24"/>
        </w:rPr>
        <w:t xml:space="preserve"> </w:t>
      </w:r>
      <w:r>
        <w:rPr>
          <w:sz w:val="24"/>
        </w:rPr>
        <w:t>его</w:t>
      </w:r>
      <w:r>
        <w:rPr>
          <w:spacing w:val="-6"/>
          <w:sz w:val="24"/>
        </w:rPr>
        <w:t xml:space="preserve"> </w:t>
      </w:r>
      <w:r>
        <w:rPr>
          <w:spacing w:val="-2"/>
          <w:sz w:val="24"/>
        </w:rPr>
        <w:t>прав,</w:t>
      </w:r>
    </w:p>
    <w:p w:rsidR="008C415D" w:rsidRDefault="00797A38">
      <w:pPr>
        <w:spacing w:before="84"/>
        <w:ind w:right="415"/>
        <w:jc w:val="both"/>
        <w:rPr>
          <w:sz w:val="24"/>
        </w:rPr>
      </w:pPr>
      <w:r>
        <w:rPr>
          <w:sz w:val="24"/>
        </w:rPr>
        <w:t>уважение прав, свобод и законных интересов других людей; активное участие</w:t>
      </w:r>
      <w:r>
        <w:rPr>
          <w:spacing w:val="40"/>
          <w:sz w:val="24"/>
        </w:rPr>
        <w:t xml:space="preserve"> </w:t>
      </w:r>
      <w:r>
        <w:rPr>
          <w:sz w:val="24"/>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w:t>
      </w:r>
    </w:p>
    <w:p w:rsidR="008C415D" w:rsidRDefault="00797A38">
      <w:pPr>
        <w:spacing w:before="75"/>
        <w:ind w:right="415"/>
        <w:jc w:val="both"/>
        <w:rPr>
          <w:b/>
          <w:sz w:val="24"/>
        </w:rPr>
      </w:pPr>
      <w:r>
        <w:rPr>
          <w:sz w:val="24"/>
        </w:rPr>
        <w:t>обществе, в том числе с опорой на примеры из литературы;</w:t>
      </w:r>
      <w:r>
        <w:rPr>
          <w:spacing w:val="40"/>
          <w:sz w:val="24"/>
        </w:rPr>
        <w:t xml:space="preserve"> </w:t>
      </w:r>
      <w:r>
        <w:rPr>
          <w:sz w:val="24"/>
        </w:rPr>
        <w:t>представление о способах противодействия коррупции, готовность</w:t>
      </w:r>
      <w:r>
        <w:rPr>
          <w:spacing w:val="40"/>
          <w:sz w:val="24"/>
        </w:rPr>
        <w:t xml:space="preserve"> </w:t>
      </w:r>
      <w:r>
        <w:rPr>
          <w:sz w:val="24"/>
        </w:rPr>
        <w:t>к разнообразной совместной деятельности, стремление к взаимопониманию</w:t>
      </w:r>
      <w:r>
        <w:rPr>
          <w:spacing w:val="40"/>
          <w:sz w:val="24"/>
        </w:rPr>
        <w:t xml:space="preserve"> </w:t>
      </w:r>
      <w:r>
        <w:rPr>
          <w:sz w:val="24"/>
        </w:rPr>
        <w:t>и взаимопомощи, в том числе с опорой на примеры из литературы; активное участие в самоуправлении в образовательной организации; готовность к участию</w:t>
      </w:r>
      <w:r>
        <w:rPr>
          <w:spacing w:val="40"/>
          <w:sz w:val="24"/>
        </w:rPr>
        <w:t xml:space="preserve"> </w:t>
      </w:r>
      <w:r>
        <w:rPr>
          <w:sz w:val="24"/>
        </w:rPr>
        <w:t xml:space="preserve">в гуманитарной деятельности; </w:t>
      </w:r>
      <w:r>
        <w:rPr>
          <w:b/>
          <w:sz w:val="24"/>
        </w:rPr>
        <w:t xml:space="preserve">2) патриотического </w:t>
      </w:r>
      <w:r>
        <w:rPr>
          <w:b/>
          <w:spacing w:val="-2"/>
          <w:sz w:val="24"/>
        </w:rPr>
        <w:t>воспитания:</w:t>
      </w:r>
    </w:p>
    <w:p w:rsidR="008C415D" w:rsidRDefault="00797A38">
      <w:pPr>
        <w:tabs>
          <w:tab w:val="left" w:pos="8430"/>
        </w:tabs>
        <w:jc w:val="both"/>
        <w:rPr>
          <w:sz w:val="24"/>
        </w:rPr>
      </w:pPr>
      <w:r>
        <w:rPr>
          <w:sz w:val="24"/>
        </w:rPr>
        <w:t>осознание</w:t>
      </w:r>
      <w:r>
        <w:rPr>
          <w:spacing w:val="-9"/>
          <w:sz w:val="24"/>
        </w:rPr>
        <w:t xml:space="preserve"> </w:t>
      </w:r>
      <w:r>
        <w:rPr>
          <w:sz w:val="24"/>
        </w:rPr>
        <w:t>российской</w:t>
      </w:r>
      <w:r>
        <w:rPr>
          <w:spacing w:val="-5"/>
          <w:sz w:val="24"/>
        </w:rPr>
        <w:t xml:space="preserve"> </w:t>
      </w:r>
      <w:r>
        <w:rPr>
          <w:sz w:val="24"/>
        </w:rPr>
        <w:t>гражданской</w:t>
      </w:r>
      <w:r>
        <w:rPr>
          <w:spacing w:val="-6"/>
          <w:sz w:val="24"/>
        </w:rPr>
        <w:t xml:space="preserve"> </w:t>
      </w:r>
      <w:r>
        <w:rPr>
          <w:sz w:val="24"/>
        </w:rPr>
        <w:t>идентичности</w:t>
      </w:r>
      <w:r>
        <w:rPr>
          <w:spacing w:val="-4"/>
          <w:sz w:val="24"/>
        </w:rPr>
        <w:t xml:space="preserve"> </w:t>
      </w:r>
      <w:r>
        <w:rPr>
          <w:spacing w:val="-10"/>
          <w:sz w:val="24"/>
        </w:rPr>
        <w:t>в</w:t>
      </w:r>
      <w:r>
        <w:rPr>
          <w:sz w:val="24"/>
        </w:rPr>
        <w:tab/>
      </w:r>
      <w:r>
        <w:rPr>
          <w:spacing w:val="-2"/>
          <w:sz w:val="24"/>
        </w:rPr>
        <w:t>поликультурном</w:t>
      </w:r>
    </w:p>
    <w:p w:rsidR="008C415D" w:rsidRDefault="00797A38">
      <w:pPr>
        <w:spacing w:before="84"/>
        <w:ind w:right="417"/>
        <w:jc w:val="both"/>
        <w:rPr>
          <w:sz w:val="24"/>
        </w:rPr>
      </w:pPr>
      <w:r>
        <w:rPr>
          <w:sz w:val="24"/>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r>
        <w:rPr>
          <w:spacing w:val="40"/>
          <w:sz w:val="24"/>
        </w:rPr>
        <w:t xml:space="preserve"> </w:t>
      </w:r>
      <w:r>
        <w:rPr>
          <w:sz w:val="24"/>
        </w:rPr>
        <w:t>в контексте изучения произведений русской и зарубежной литературы, а также литератур народов России;</w:t>
      </w:r>
      <w:r>
        <w:rPr>
          <w:spacing w:val="40"/>
          <w:sz w:val="24"/>
        </w:rPr>
        <w:t xml:space="preserve"> </w:t>
      </w:r>
      <w:r>
        <w:rPr>
          <w:sz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w:t>
      </w:r>
      <w:r>
        <w:rPr>
          <w:spacing w:val="40"/>
          <w:sz w:val="24"/>
        </w:rPr>
        <w:t xml:space="preserve"> </w:t>
      </w:r>
      <w:r>
        <w:rPr>
          <w:sz w:val="24"/>
        </w:rPr>
        <w:t>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8C415D" w:rsidRDefault="00797A38">
      <w:pPr>
        <w:pStyle w:val="5"/>
        <w:tabs>
          <w:tab w:val="left" w:pos="919"/>
        </w:tabs>
        <w:spacing w:before="47" w:line="275" w:lineRule="exact"/>
        <w:ind w:left="0"/>
        <w:jc w:val="both"/>
      </w:pPr>
      <w:r>
        <w:t>духовно-нравственного</w:t>
      </w:r>
      <w:r>
        <w:rPr>
          <w:spacing w:val="-13"/>
        </w:rPr>
        <w:t xml:space="preserve"> </w:t>
      </w:r>
      <w:r>
        <w:rPr>
          <w:spacing w:val="-2"/>
        </w:rPr>
        <w:t>воспитания:</w:t>
      </w:r>
    </w:p>
    <w:p w:rsidR="008C415D" w:rsidRDefault="00797A38">
      <w:pPr>
        <w:ind w:right="416"/>
        <w:jc w:val="both"/>
        <w:rPr>
          <w:sz w:val="24"/>
        </w:rPr>
      </w:pPr>
      <w:r>
        <w:rPr>
          <w:sz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r>
        <w:rPr>
          <w:spacing w:val="40"/>
          <w:sz w:val="24"/>
        </w:rPr>
        <w:t xml:space="preserve"> </w:t>
      </w:r>
      <w:r>
        <w:rPr>
          <w:sz w:val="24"/>
        </w:rPr>
        <w:t>активное неприятие асоциальных поступков, свобода и ответственность</w:t>
      </w:r>
    </w:p>
    <w:p w:rsidR="008C415D" w:rsidRDefault="00797A38">
      <w:pPr>
        <w:spacing w:before="70"/>
        <w:jc w:val="both"/>
        <w:rPr>
          <w:sz w:val="24"/>
        </w:rPr>
      </w:pPr>
      <w:r>
        <w:rPr>
          <w:sz w:val="24"/>
        </w:rPr>
        <w:t>личности</w:t>
      </w:r>
      <w:r>
        <w:rPr>
          <w:spacing w:val="-6"/>
          <w:sz w:val="24"/>
        </w:rPr>
        <w:t xml:space="preserve"> </w:t>
      </w:r>
      <w:r>
        <w:rPr>
          <w:sz w:val="24"/>
        </w:rPr>
        <w:t>в</w:t>
      </w:r>
      <w:r>
        <w:rPr>
          <w:spacing w:val="-3"/>
          <w:sz w:val="24"/>
        </w:rPr>
        <w:t xml:space="preserve"> </w:t>
      </w:r>
      <w:r>
        <w:rPr>
          <w:sz w:val="24"/>
        </w:rPr>
        <w:t>условиях</w:t>
      </w:r>
      <w:r>
        <w:rPr>
          <w:spacing w:val="-2"/>
          <w:sz w:val="24"/>
        </w:rPr>
        <w:t xml:space="preserve"> </w:t>
      </w:r>
      <w:r>
        <w:rPr>
          <w:sz w:val="24"/>
        </w:rPr>
        <w:t>индивидуального</w:t>
      </w:r>
      <w:r>
        <w:rPr>
          <w:spacing w:val="-4"/>
          <w:sz w:val="24"/>
        </w:rPr>
        <w:t xml:space="preserve"> </w:t>
      </w:r>
      <w:r>
        <w:rPr>
          <w:sz w:val="24"/>
        </w:rPr>
        <w:t>и</w:t>
      </w:r>
      <w:r>
        <w:rPr>
          <w:spacing w:val="-4"/>
          <w:sz w:val="24"/>
        </w:rPr>
        <w:t xml:space="preserve"> </w:t>
      </w:r>
      <w:r>
        <w:rPr>
          <w:sz w:val="24"/>
        </w:rPr>
        <w:t>общественного</w:t>
      </w:r>
      <w:r>
        <w:rPr>
          <w:spacing w:val="-4"/>
          <w:sz w:val="24"/>
        </w:rPr>
        <w:t xml:space="preserve"> </w:t>
      </w:r>
      <w:r>
        <w:rPr>
          <w:spacing w:val="-2"/>
          <w:sz w:val="24"/>
        </w:rPr>
        <w:t>пространства;</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pStyle w:val="5"/>
        <w:tabs>
          <w:tab w:val="left" w:pos="919"/>
        </w:tabs>
        <w:spacing w:before="60"/>
        <w:ind w:left="0"/>
      </w:pPr>
      <w:r>
        <w:lastRenderedPageBreak/>
        <w:t>эстетического</w:t>
      </w:r>
      <w:r>
        <w:rPr>
          <w:spacing w:val="-6"/>
        </w:rPr>
        <w:t xml:space="preserve"> </w:t>
      </w:r>
      <w:r>
        <w:rPr>
          <w:spacing w:val="-2"/>
        </w:rPr>
        <w:t>воспитания:</w:t>
      </w:r>
    </w:p>
    <w:p w:rsidR="008C415D" w:rsidRDefault="00797A38">
      <w:pPr>
        <w:spacing w:before="125"/>
        <w:rPr>
          <w:sz w:val="24"/>
        </w:rPr>
      </w:pPr>
      <w:r>
        <w:rPr>
          <w:sz w:val="24"/>
        </w:rPr>
        <w:t>восприимчивость</w:t>
      </w:r>
      <w:r>
        <w:rPr>
          <w:spacing w:val="-3"/>
          <w:sz w:val="24"/>
        </w:rPr>
        <w:t xml:space="preserve"> </w:t>
      </w:r>
      <w:r>
        <w:rPr>
          <w:sz w:val="24"/>
        </w:rPr>
        <w:t>к</w:t>
      </w:r>
      <w:r>
        <w:rPr>
          <w:spacing w:val="-2"/>
          <w:sz w:val="24"/>
        </w:rPr>
        <w:t xml:space="preserve"> </w:t>
      </w:r>
      <w:r>
        <w:rPr>
          <w:sz w:val="24"/>
        </w:rPr>
        <w:t>разным</w:t>
      </w:r>
      <w:r>
        <w:rPr>
          <w:spacing w:val="-4"/>
          <w:sz w:val="24"/>
        </w:rPr>
        <w:t xml:space="preserve"> </w:t>
      </w:r>
      <w:r>
        <w:rPr>
          <w:sz w:val="24"/>
        </w:rPr>
        <w:t>видам</w:t>
      </w:r>
      <w:r>
        <w:rPr>
          <w:spacing w:val="-3"/>
          <w:sz w:val="24"/>
        </w:rPr>
        <w:t xml:space="preserve"> </w:t>
      </w:r>
      <w:r>
        <w:rPr>
          <w:sz w:val="24"/>
        </w:rPr>
        <w:t>искусства,</w:t>
      </w:r>
      <w:r>
        <w:rPr>
          <w:spacing w:val="-1"/>
          <w:sz w:val="24"/>
        </w:rPr>
        <w:t xml:space="preserve"> </w:t>
      </w:r>
      <w:r>
        <w:rPr>
          <w:sz w:val="24"/>
        </w:rPr>
        <w:t>традициям</w:t>
      </w:r>
      <w:r>
        <w:rPr>
          <w:spacing w:val="-3"/>
          <w:sz w:val="24"/>
        </w:rPr>
        <w:t xml:space="preserve"> </w:t>
      </w:r>
      <w:r>
        <w:rPr>
          <w:sz w:val="24"/>
        </w:rPr>
        <w:t>и</w:t>
      </w:r>
      <w:r>
        <w:rPr>
          <w:spacing w:val="-4"/>
          <w:sz w:val="24"/>
        </w:rPr>
        <w:t xml:space="preserve"> </w:t>
      </w:r>
      <w:r>
        <w:rPr>
          <w:sz w:val="24"/>
        </w:rPr>
        <w:t>творчеству</w:t>
      </w:r>
      <w:r>
        <w:rPr>
          <w:spacing w:val="-4"/>
          <w:sz w:val="24"/>
        </w:rPr>
        <w:t xml:space="preserve"> </w:t>
      </w:r>
      <w:r>
        <w:rPr>
          <w:spacing w:val="-2"/>
          <w:sz w:val="24"/>
        </w:rPr>
        <w:t>своего</w:t>
      </w:r>
    </w:p>
    <w:p w:rsidR="008C415D" w:rsidRDefault="00797A38">
      <w:pPr>
        <w:spacing w:before="2" w:line="237" w:lineRule="auto"/>
        <w:rPr>
          <w:sz w:val="24"/>
        </w:rPr>
      </w:pPr>
      <w:r>
        <w:rPr>
          <w:sz w:val="24"/>
        </w:rPr>
        <w:t>и других народов, понимание эмоционального воздействия искусства, в том числе изучаемых литературных произведений;</w:t>
      </w:r>
      <w:r>
        <w:rPr>
          <w:spacing w:val="40"/>
          <w:sz w:val="24"/>
        </w:rPr>
        <w:t xml:space="preserve"> </w:t>
      </w:r>
      <w:r>
        <w:rPr>
          <w:sz w:val="24"/>
        </w:rPr>
        <w:t>осознание важности художественной литературы и культуры как средства</w:t>
      </w:r>
    </w:p>
    <w:p w:rsidR="008C415D" w:rsidRDefault="00797A38">
      <w:pPr>
        <w:tabs>
          <w:tab w:val="left" w:pos="4186"/>
        </w:tabs>
        <w:spacing w:before="68"/>
        <w:ind w:right="512"/>
        <w:rPr>
          <w:sz w:val="24"/>
        </w:rPr>
      </w:pPr>
      <w:r>
        <w:rPr>
          <w:sz w:val="24"/>
        </w:rPr>
        <w:t>коммуникации</w:t>
      </w:r>
      <w:r>
        <w:rPr>
          <w:spacing w:val="80"/>
          <w:sz w:val="24"/>
        </w:rPr>
        <w:t xml:space="preserve"> </w:t>
      </w:r>
      <w:r>
        <w:rPr>
          <w:sz w:val="24"/>
        </w:rPr>
        <w:t>и</w:t>
      </w:r>
      <w:r>
        <w:rPr>
          <w:spacing w:val="80"/>
          <w:sz w:val="24"/>
        </w:rPr>
        <w:t xml:space="preserve"> </w:t>
      </w:r>
      <w:r>
        <w:rPr>
          <w:sz w:val="24"/>
        </w:rPr>
        <w:t>самовыражения;</w:t>
      </w:r>
      <w:r>
        <w:rPr>
          <w:sz w:val="24"/>
        </w:rPr>
        <w:tab/>
        <w:t>понимание</w:t>
      </w:r>
      <w:r>
        <w:rPr>
          <w:spacing w:val="80"/>
          <w:sz w:val="24"/>
        </w:rPr>
        <w:t xml:space="preserve"> </w:t>
      </w:r>
      <w:r>
        <w:rPr>
          <w:sz w:val="24"/>
        </w:rPr>
        <w:t>ценности</w:t>
      </w:r>
      <w:r>
        <w:rPr>
          <w:spacing w:val="80"/>
          <w:sz w:val="24"/>
        </w:rPr>
        <w:t xml:space="preserve"> </w:t>
      </w:r>
      <w:r>
        <w:rPr>
          <w:sz w:val="24"/>
        </w:rPr>
        <w:t>отечественного</w:t>
      </w:r>
      <w:r>
        <w:rPr>
          <w:spacing w:val="80"/>
          <w:sz w:val="24"/>
        </w:rPr>
        <w:t xml:space="preserve"> </w:t>
      </w:r>
      <w:r>
        <w:rPr>
          <w:sz w:val="24"/>
        </w:rPr>
        <w:t>и</w:t>
      </w:r>
      <w:r>
        <w:rPr>
          <w:spacing w:val="80"/>
          <w:sz w:val="24"/>
        </w:rPr>
        <w:t xml:space="preserve"> </w:t>
      </w:r>
      <w:r>
        <w:rPr>
          <w:sz w:val="24"/>
        </w:rPr>
        <w:t>мирового</w:t>
      </w:r>
      <w:r>
        <w:rPr>
          <w:spacing w:val="80"/>
          <w:sz w:val="24"/>
        </w:rPr>
        <w:t xml:space="preserve"> </w:t>
      </w:r>
      <w:r>
        <w:rPr>
          <w:sz w:val="24"/>
        </w:rPr>
        <w:t>искусства,</w:t>
      </w:r>
      <w:r>
        <w:rPr>
          <w:spacing w:val="80"/>
          <w:sz w:val="24"/>
        </w:rPr>
        <w:t xml:space="preserve"> </w:t>
      </w:r>
      <w:r>
        <w:rPr>
          <w:sz w:val="24"/>
        </w:rPr>
        <w:t xml:space="preserve">роли </w:t>
      </w:r>
      <w:r>
        <w:rPr>
          <w:spacing w:val="-2"/>
          <w:sz w:val="24"/>
        </w:rPr>
        <w:t>этнических</w:t>
      </w:r>
    </w:p>
    <w:p w:rsidR="008C415D" w:rsidRDefault="00797A38">
      <w:pPr>
        <w:spacing w:before="75"/>
        <w:rPr>
          <w:sz w:val="24"/>
        </w:rPr>
      </w:pPr>
      <w:r>
        <w:rPr>
          <w:sz w:val="24"/>
        </w:rPr>
        <w:t>культурных</w:t>
      </w:r>
      <w:r>
        <w:rPr>
          <w:spacing w:val="-5"/>
          <w:sz w:val="24"/>
        </w:rPr>
        <w:t xml:space="preserve"> </w:t>
      </w:r>
      <w:r>
        <w:rPr>
          <w:sz w:val="24"/>
        </w:rPr>
        <w:t>традиций</w:t>
      </w:r>
      <w:r>
        <w:rPr>
          <w:spacing w:val="-5"/>
          <w:sz w:val="24"/>
        </w:rPr>
        <w:t xml:space="preserve"> </w:t>
      </w:r>
      <w:r>
        <w:rPr>
          <w:sz w:val="24"/>
        </w:rPr>
        <w:t>и</w:t>
      </w:r>
      <w:r>
        <w:rPr>
          <w:spacing w:val="-5"/>
          <w:sz w:val="24"/>
        </w:rPr>
        <w:t xml:space="preserve"> </w:t>
      </w:r>
      <w:r>
        <w:rPr>
          <w:sz w:val="24"/>
        </w:rPr>
        <w:t>народного</w:t>
      </w:r>
      <w:r>
        <w:rPr>
          <w:spacing w:val="-3"/>
          <w:sz w:val="24"/>
        </w:rPr>
        <w:t xml:space="preserve"> </w:t>
      </w:r>
      <w:r>
        <w:rPr>
          <w:sz w:val="24"/>
        </w:rPr>
        <w:t>творчества;</w:t>
      </w:r>
      <w:r>
        <w:rPr>
          <w:spacing w:val="-4"/>
          <w:sz w:val="24"/>
        </w:rPr>
        <w:t xml:space="preserve"> </w:t>
      </w:r>
      <w:r>
        <w:rPr>
          <w:sz w:val="24"/>
        </w:rPr>
        <w:t>стремление</w:t>
      </w:r>
      <w:r>
        <w:rPr>
          <w:spacing w:val="-4"/>
          <w:sz w:val="24"/>
        </w:rPr>
        <w:t xml:space="preserve"> </w:t>
      </w:r>
      <w:r>
        <w:rPr>
          <w:sz w:val="24"/>
        </w:rPr>
        <w:t>к</w:t>
      </w:r>
      <w:r>
        <w:rPr>
          <w:spacing w:val="-3"/>
          <w:sz w:val="24"/>
        </w:rPr>
        <w:t xml:space="preserve"> </w:t>
      </w:r>
      <w:r>
        <w:rPr>
          <w:sz w:val="24"/>
        </w:rPr>
        <w:t>самовыражению</w:t>
      </w:r>
      <w:r>
        <w:rPr>
          <w:spacing w:val="53"/>
          <w:sz w:val="24"/>
        </w:rPr>
        <w:t xml:space="preserve"> </w:t>
      </w:r>
      <w:r>
        <w:rPr>
          <w:sz w:val="24"/>
        </w:rPr>
        <w:t>в</w:t>
      </w:r>
      <w:r>
        <w:rPr>
          <w:spacing w:val="-4"/>
          <w:sz w:val="24"/>
        </w:rPr>
        <w:t xml:space="preserve"> </w:t>
      </w:r>
      <w:r>
        <w:rPr>
          <w:sz w:val="24"/>
        </w:rPr>
        <w:t>разных</w:t>
      </w:r>
      <w:r>
        <w:rPr>
          <w:spacing w:val="-1"/>
          <w:sz w:val="24"/>
        </w:rPr>
        <w:t xml:space="preserve"> </w:t>
      </w:r>
      <w:r>
        <w:rPr>
          <w:sz w:val="24"/>
        </w:rPr>
        <w:t>видах</w:t>
      </w:r>
      <w:r>
        <w:rPr>
          <w:spacing w:val="-4"/>
          <w:sz w:val="24"/>
        </w:rPr>
        <w:t xml:space="preserve"> </w:t>
      </w:r>
      <w:r>
        <w:rPr>
          <w:spacing w:val="-2"/>
          <w:sz w:val="24"/>
        </w:rPr>
        <w:t>искусства;</w:t>
      </w:r>
    </w:p>
    <w:p w:rsidR="008C415D" w:rsidRDefault="00797A38">
      <w:pPr>
        <w:pStyle w:val="5"/>
        <w:tabs>
          <w:tab w:val="left" w:pos="919"/>
        </w:tabs>
        <w:spacing w:before="101" w:line="275" w:lineRule="exact"/>
        <w:ind w:left="0"/>
      </w:pPr>
      <w:r>
        <w:t>физического</w:t>
      </w:r>
      <w:r>
        <w:rPr>
          <w:spacing w:val="-7"/>
        </w:rPr>
        <w:t xml:space="preserve"> </w:t>
      </w:r>
      <w:r>
        <w:t>воспитания,</w:t>
      </w:r>
      <w:r>
        <w:rPr>
          <w:spacing w:val="-5"/>
        </w:rPr>
        <w:t xml:space="preserve"> </w:t>
      </w:r>
      <w:r>
        <w:t>формирования</w:t>
      </w:r>
      <w:r>
        <w:rPr>
          <w:spacing w:val="-5"/>
        </w:rPr>
        <w:t xml:space="preserve"> </w:t>
      </w:r>
      <w:r>
        <w:t>культуры</w:t>
      </w:r>
      <w:r>
        <w:rPr>
          <w:spacing w:val="-5"/>
        </w:rPr>
        <w:t xml:space="preserve"> </w:t>
      </w:r>
      <w:r>
        <w:t>здоровья</w:t>
      </w:r>
      <w:r>
        <w:rPr>
          <w:spacing w:val="50"/>
        </w:rPr>
        <w:t xml:space="preserve"> </w:t>
      </w:r>
      <w:r>
        <w:t>и</w:t>
      </w:r>
      <w:r>
        <w:rPr>
          <w:spacing w:val="-5"/>
        </w:rPr>
        <w:t xml:space="preserve"> </w:t>
      </w:r>
      <w:r>
        <w:t>эмоционального</w:t>
      </w:r>
      <w:r>
        <w:rPr>
          <w:spacing w:val="-4"/>
        </w:rPr>
        <w:t xml:space="preserve"> </w:t>
      </w:r>
      <w:r>
        <w:rPr>
          <w:spacing w:val="-2"/>
        </w:rPr>
        <w:t>благополучия:</w:t>
      </w:r>
    </w:p>
    <w:p w:rsidR="008C415D" w:rsidRDefault="00797A38">
      <w:pPr>
        <w:tabs>
          <w:tab w:val="left" w:pos="3754"/>
          <w:tab w:val="left" w:pos="4755"/>
          <w:tab w:val="left" w:pos="5379"/>
          <w:tab w:val="left" w:pos="7038"/>
          <w:tab w:val="left" w:pos="8963"/>
        </w:tabs>
        <w:spacing w:line="275" w:lineRule="exact"/>
        <w:rPr>
          <w:sz w:val="24"/>
        </w:rPr>
      </w:pPr>
      <w:r>
        <w:rPr>
          <w:sz w:val="24"/>
        </w:rPr>
        <w:t>осознание</w:t>
      </w:r>
      <w:r>
        <w:rPr>
          <w:spacing w:val="-3"/>
          <w:sz w:val="24"/>
        </w:rPr>
        <w:t xml:space="preserve"> </w:t>
      </w:r>
      <w:r>
        <w:rPr>
          <w:spacing w:val="-2"/>
          <w:sz w:val="24"/>
        </w:rPr>
        <w:t>ценности</w:t>
      </w:r>
      <w:r>
        <w:rPr>
          <w:sz w:val="24"/>
        </w:rPr>
        <w:tab/>
      </w:r>
      <w:r>
        <w:rPr>
          <w:spacing w:val="-4"/>
          <w:sz w:val="24"/>
        </w:rPr>
        <w:t>жизни</w:t>
      </w:r>
      <w:r>
        <w:rPr>
          <w:sz w:val="24"/>
        </w:rPr>
        <w:tab/>
      </w:r>
      <w:r>
        <w:rPr>
          <w:spacing w:val="-10"/>
          <w:sz w:val="24"/>
        </w:rPr>
        <w:t>с</w:t>
      </w:r>
      <w:r>
        <w:rPr>
          <w:sz w:val="24"/>
        </w:rPr>
        <w:tab/>
        <w:t>опорой</w:t>
      </w:r>
      <w:r>
        <w:rPr>
          <w:spacing w:val="-6"/>
          <w:sz w:val="24"/>
        </w:rPr>
        <w:t xml:space="preserve"> </w:t>
      </w:r>
      <w:r>
        <w:rPr>
          <w:spacing w:val="-5"/>
          <w:sz w:val="24"/>
        </w:rPr>
        <w:t>на</w:t>
      </w:r>
      <w:r>
        <w:rPr>
          <w:sz w:val="24"/>
        </w:rPr>
        <w:tab/>
      </w:r>
      <w:r>
        <w:rPr>
          <w:spacing w:val="-2"/>
          <w:sz w:val="24"/>
        </w:rPr>
        <w:t>собственный</w:t>
      </w:r>
      <w:r>
        <w:rPr>
          <w:sz w:val="24"/>
        </w:rPr>
        <w:tab/>
      </w:r>
      <w:r>
        <w:rPr>
          <w:spacing w:val="-2"/>
          <w:sz w:val="24"/>
        </w:rPr>
        <w:t>жизненный</w:t>
      </w:r>
    </w:p>
    <w:p w:rsidR="008C415D" w:rsidRDefault="00797A38">
      <w:pPr>
        <w:spacing w:before="86"/>
        <w:ind w:right="416"/>
        <w:jc w:val="both"/>
        <w:rPr>
          <w:sz w:val="24"/>
        </w:rPr>
      </w:pPr>
      <w:r>
        <w:rPr>
          <w:sz w:val="24"/>
        </w:rPr>
        <w:t>и читательский опыт, ответственное отношение к своему здоровью и установка</w:t>
      </w:r>
      <w:r>
        <w:rPr>
          <w:spacing w:val="40"/>
          <w:sz w:val="24"/>
        </w:rPr>
        <w:t xml:space="preserve"> </w:t>
      </w:r>
      <w:r>
        <w:rPr>
          <w:sz w:val="24"/>
        </w:rPr>
        <w:t>на здоровый образ жизни (здоровое питание, соблюдение гигиенических</w:t>
      </w:r>
      <w:r>
        <w:rPr>
          <w:spacing w:val="40"/>
          <w:sz w:val="24"/>
        </w:rPr>
        <w:t xml:space="preserve"> </w:t>
      </w:r>
      <w:r>
        <w:rPr>
          <w:sz w:val="24"/>
        </w:rPr>
        <w:t>правил, сбалансированный режим занятий и отдыха, регулярная физическая активность);</w:t>
      </w:r>
      <w:r>
        <w:rPr>
          <w:spacing w:val="40"/>
          <w:sz w:val="24"/>
        </w:rPr>
        <w:t xml:space="preserve"> </w:t>
      </w:r>
      <w:r>
        <w:rPr>
          <w:sz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w:t>
      </w:r>
      <w:r>
        <w:rPr>
          <w:spacing w:val="-1"/>
          <w:sz w:val="24"/>
        </w:rPr>
        <w:t xml:space="preserve"> </w:t>
      </w:r>
      <w:r>
        <w:rPr>
          <w:sz w:val="24"/>
        </w:rPr>
        <w:t>том числе</w:t>
      </w:r>
      <w:r>
        <w:rPr>
          <w:spacing w:val="-1"/>
          <w:sz w:val="24"/>
        </w:rPr>
        <w:t xml:space="preserve"> </w:t>
      </w:r>
      <w:r>
        <w:rPr>
          <w:sz w:val="24"/>
        </w:rPr>
        <w:t>навыки безопасного поведения в</w:t>
      </w:r>
      <w:r>
        <w:rPr>
          <w:spacing w:val="-1"/>
          <w:sz w:val="24"/>
        </w:rPr>
        <w:t xml:space="preserve"> </w:t>
      </w:r>
      <w:r>
        <w:rPr>
          <w:sz w:val="24"/>
        </w:rPr>
        <w:t>Интернете; способность адаптироваться</w:t>
      </w:r>
      <w:r>
        <w:rPr>
          <w:spacing w:val="-2"/>
          <w:sz w:val="24"/>
        </w:rPr>
        <w:t xml:space="preserve"> </w:t>
      </w:r>
      <w:r>
        <w:rPr>
          <w:sz w:val="24"/>
        </w:rPr>
        <w:t>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w:t>
      </w:r>
    </w:p>
    <w:p w:rsidR="008C415D" w:rsidRDefault="00797A38">
      <w:pPr>
        <w:spacing w:before="1"/>
        <w:ind w:right="416"/>
        <w:jc w:val="both"/>
        <w:rPr>
          <w:b/>
          <w:sz w:val="24"/>
        </w:rPr>
      </w:pPr>
      <w:r>
        <w:rPr>
          <w:sz w:val="24"/>
        </w:rPr>
        <w:t xml:space="preserve">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r>
        <w:rPr>
          <w:b/>
          <w:sz w:val="24"/>
        </w:rPr>
        <w:t>6) трудового воспитания:</w:t>
      </w:r>
    </w:p>
    <w:p w:rsidR="008C415D" w:rsidRDefault="00797A38">
      <w:pPr>
        <w:spacing w:before="29"/>
        <w:ind w:right="413"/>
        <w:jc w:val="both"/>
        <w:rPr>
          <w:sz w:val="24"/>
        </w:rPr>
      </w:pPr>
      <w:r>
        <w:rPr>
          <w:sz w:val="24"/>
        </w:rPr>
        <w:t>установка на активное участие в решении практических задач (в рамках семьи, образовательной</w:t>
      </w:r>
      <w:r>
        <w:rPr>
          <w:spacing w:val="40"/>
          <w:sz w:val="24"/>
        </w:rPr>
        <w:t xml:space="preserve"> </w:t>
      </w:r>
      <w:r>
        <w:rPr>
          <w:sz w:val="24"/>
        </w:rPr>
        <w:t>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415D" w:rsidRDefault="00797A38">
      <w:pPr>
        <w:jc w:val="both"/>
        <w:rPr>
          <w:sz w:val="24"/>
        </w:rPr>
      </w:pPr>
      <w:r>
        <w:rPr>
          <w:sz w:val="24"/>
        </w:rPr>
        <w:t>интерес</w:t>
      </w:r>
      <w:r>
        <w:rPr>
          <w:spacing w:val="-4"/>
          <w:sz w:val="24"/>
        </w:rPr>
        <w:t xml:space="preserve"> </w:t>
      </w:r>
      <w:r>
        <w:rPr>
          <w:sz w:val="24"/>
        </w:rPr>
        <w:t>к</w:t>
      </w:r>
      <w:r>
        <w:rPr>
          <w:spacing w:val="-2"/>
          <w:sz w:val="24"/>
        </w:rPr>
        <w:t xml:space="preserve"> </w:t>
      </w:r>
      <w:r>
        <w:rPr>
          <w:sz w:val="24"/>
        </w:rPr>
        <w:t>практическому</w:t>
      </w:r>
      <w:r>
        <w:rPr>
          <w:spacing w:val="-7"/>
          <w:sz w:val="24"/>
        </w:rPr>
        <w:t xml:space="preserve"> </w:t>
      </w:r>
      <w:r>
        <w:rPr>
          <w:sz w:val="24"/>
        </w:rPr>
        <w:t>изучению</w:t>
      </w:r>
      <w:r>
        <w:rPr>
          <w:spacing w:val="-2"/>
          <w:sz w:val="24"/>
        </w:rPr>
        <w:t xml:space="preserve"> </w:t>
      </w:r>
      <w:r>
        <w:rPr>
          <w:sz w:val="24"/>
        </w:rPr>
        <w:t>профессий</w:t>
      </w:r>
      <w:r>
        <w:rPr>
          <w:spacing w:val="-2"/>
          <w:sz w:val="24"/>
        </w:rPr>
        <w:t xml:space="preserve"> </w:t>
      </w:r>
      <w:r>
        <w:rPr>
          <w:sz w:val="24"/>
        </w:rPr>
        <w:t>и</w:t>
      </w:r>
      <w:r>
        <w:rPr>
          <w:spacing w:val="-2"/>
          <w:sz w:val="24"/>
        </w:rPr>
        <w:t xml:space="preserve"> </w:t>
      </w:r>
      <w:r>
        <w:rPr>
          <w:sz w:val="24"/>
        </w:rPr>
        <w:t>труда</w:t>
      </w:r>
      <w:r>
        <w:rPr>
          <w:spacing w:val="-3"/>
          <w:sz w:val="24"/>
        </w:rPr>
        <w:t xml:space="preserve"> </w:t>
      </w:r>
      <w:r>
        <w:rPr>
          <w:sz w:val="24"/>
        </w:rPr>
        <w:t>различного</w:t>
      </w:r>
      <w:r>
        <w:rPr>
          <w:spacing w:val="-2"/>
          <w:sz w:val="24"/>
        </w:rPr>
        <w:t xml:space="preserve"> </w:t>
      </w:r>
      <w:r>
        <w:rPr>
          <w:sz w:val="24"/>
        </w:rPr>
        <w:t>рода,</w:t>
      </w:r>
      <w:r>
        <w:rPr>
          <w:spacing w:val="-2"/>
          <w:sz w:val="24"/>
        </w:rPr>
        <w:t xml:space="preserve"> </w:t>
      </w:r>
      <w:r>
        <w:rPr>
          <w:sz w:val="24"/>
        </w:rPr>
        <w:t>в</w:t>
      </w:r>
      <w:r>
        <w:rPr>
          <w:spacing w:val="-3"/>
          <w:sz w:val="24"/>
        </w:rPr>
        <w:t xml:space="preserve"> </w:t>
      </w:r>
      <w:r>
        <w:rPr>
          <w:spacing w:val="-5"/>
          <w:sz w:val="24"/>
        </w:rPr>
        <w:t>том</w:t>
      </w:r>
    </w:p>
    <w:p w:rsidR="008C415D" w:rsidRDefault="00797A38">
      <w:pPr>
        <w:spacing w:before="86"/>
        <w:ind w:right="417"/>
        <w:jc w:val="both"/>
        <w:rPr>
          <w:sz w:val="24"/>
        </w:rPr>
      </w:pPr>
      <w:r>
        <w:rPr>
          <w:sz w:val="24"/>
        </w:rPr>
        <w:t>числе на основе применения изучаемого предметного знания и знакомства</w:t>
      </w:r>
      <w:r>
        <w:rPr>
          <w:spacing w:val="40"/>
          <w:sz w:val="24"/>
        </w:rPr>
        <w:t xml:space="preserve"> </w:t>
      </w:r>
      <w:r>
        <w:rPr>
          <w:sz w:val="24"/>
        </w:rPr>
        <w:t>с деятельностью героев на страницах литературных произведений;</w:t>
      </w:r>
      <w:r>
        <w:rPr>
          <w:spacing w:val="40"/>
          <w:sz w:val="24"/>
        </w:rPr>
        <w:t xml:space="preserve"> </w:t>
      </w:r>
      <w:r>
        <w:rPr>
          <w:sz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w:t>
      </w:r>
      <w:r>
        <w:rPr>
          <w:spacing w:val="40"/>
          <w:sz w:val="24"/>
        </w:rPr>
        <w:t xml:space="preserve"> </w:t>
      </w:r>
      <w:r>
        <w:rPr>
          <w:sz w:val="24"/>
        </w:rPr>
        <w:t>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w:t>
      </w:r>
      <w:r>
        <w:rPr>
          <w:spacing w:val="80"/>
          <w:sz w:val="24"/>
        </w:rPr>
        <w:t xml:space="preserve"> </w:t>
      </w:r>
      <w:r>
        <w:rPr>
          <w:sz w:val="24"/>
        </w:rPr>
        <w:t>и общественных интересов и потребностей;</w:t>
      </w:r>
    </w:p>
    <w:p w:rsidR="008C415D" w:rsidRDefault="00797A38">
      <w:pPr>
        <w:pStyle w:val="5"/>
        <w:spacing w:before="214"/>
        <w:ind w:left="0"/>
        <w:jc w:val="both"/>
      </w:pPr>
      <w:r>
        <w:t>7)</w:t>
      </w:r>
      <w:r>
        <w:rPr>
          <w:spacing w:val="-5"/>
        </w:rPr>
        <w:t xml:space="preserve"> </w:t>
      </w:r>
      <w:r>
        <w:t>экологического</w:t>
      </w:r>
      <w:r>
        <w:rPr>
          <w:spacing w:val="-4"/>
        </w:rPr>
        <w:t xml:space="preserve"> </w:t>
      </w:r>
      <w:r>
        <w:rPr>
          <w:spacing w:val="-2"/>
        </w:rPr>
        <w:t>воспитания:</w:t>
      </w:r>
    </w:p>
    <w:p w:rsidR="008C415D" w:rsidRDefault="00797A38">
      <w:pPr>
        <w:spacing w:before="125"/>
        <w:jc w:val="both"/>
        <w:rPr>
          <w:sz w:val="24"/>
        </w:rPr>
      </w:pPr>
      <w:r>
        <w:rPr>
          <w:sz w:val="24"/>
        </w:rPr>
        <w:t>ориентация</w:t>
      </w:r>
      <w:r>
        <w:rPr>
          <w:spacing w:val="-9"/>
          <w:sz w:val="24"/>
        </w:rPr>
        <w:t xml:space="preserve"> </w:t>
      </w:r>
      <w:r>
        <w:rPr>
          <w:sz w:val="24"/>
        </w:rPr>
        <w:t>на</w:t>
      </w:r>
      <w:r>
        <w:rPr>
          <w:spacing w:val="-5"/>
          <w:sz w:val="24"/>
        </w:rPr>
        <w:t xml:space="preserve"> </w:t>
      </w:r>
      <w:r>
        <w:rPr>
          <w:sz w:val="24"/>
        </w:rPr>
        <w:t>применение</w:t>
      </w:r>
      <w:r>
        <w:rPr>
          <w:spacing w:val="-5"/>
          <w:sz w:val="24"/>
        </w:rPr>
        <w:t xml:space="preserve"> </w:t>
      </w:r>
      <w:r>
        <w:rPr>
          <w:sz w:val="24"/>
        </w:rPr>
        <w:t>знаний</w:t>
      </w:r>
      <w:r>
        <w:rPr>
          <w:spacing w:val="-4"/>
          <w:sz w:val="24"/>
        </w:rPr>
        <w:t xml:space="preserve"> </w:t>
      </w:r>
      <w:r>
        <w:rPr>
          <w:sz w:val="24"/>
        </w:rPr>
        <w:t>из</w:t>
      </w:r>
      <w:r>
        <w:rPr>
          <w:spacing w:val="-4"/>
          <w:sz w:val="24"/>
        </w:rPr>
        <w:t xml:space="preserve"> </w:t>
      </w:r>
      <w:r>
        <w:rPr>
          <w:sz w:val="24"/>
        </w:rPr>
        <w:t>социальных</w:t>
      </w:r>
      <w:r>
        <w:rPr>
          <w:spacing w:val="-3"/>
          <w:sz w:val="24"/>
        </w:rPr>
        <w:t xml:space="preserve"> </w:t>
      </w:r>
      <w:r>
        <w:rPr>
          <w:sz w:val="24"/>
        </w:rPr>
        <w:t>и</w:t>
      </w:r>
      <w:r>
        <w:rPr>
          <w:spacing w:val="-5"/>
          <w:sz w:val="24"/>
        </w:rPr>
        <w:t xml:space="preserve"> </w:t>
      </w:r>
      <w:r>
        <w:rPr>
          <w:sz w:val="24"/>
        </w:rPr>
        <w:t>естественных</w:t>
      </w:r>
      <w:r>
        <w:rPr>
          <w:spacing w:val="-4"/>
          <w:sz w:val="24"/>
        </w:rPr>
        <w:t xml:space="preserve"> наук</w:t>
      </w:r>
    </w:p>
    <w:p w:rsidR="008C415D" w:rsidRDefault="00797A38">
      <w:pPr>
        <w:spacing w:before="115"/>
        <w:ind w:right="413"/>
        <w:jc w:val="both"/>
        <w:rPr>
          <w:sz w:val="24"/>
        </w:rPr>
      </w:pPr>
      <w:r>
        <w:rPr>
          <w:sz w:val="24"/>
        </w:rPr>
        <w:t>для решения задач в области окружающей среды, планирования поступков</w:t>
      </w:r>
      <w:r>
        <w:rPr>
          <w:spacing w:val="40"/>
          <w:sz w:val="24"/>
        </w:rPr>
        <w:t xml:space="preserve"> </w:t>
      </w:r>
      <w:r>
        <w:rPr>
          <w:sz w:val="24"/>
        </w:rPr>
        <w:t>и оценки их возможных последствий для окружающей среды;</w:t>
      </w:r>
      <w:r>
        <w:rPr>
          <w:spacing w:val="40"/>
          <w:sz w:val="24"/>
        </w:rPr>
        <w:t xml:space="preserve"> </w:t>
      </w:r>
      <w:r>
        <w:rPr>
          <w:sz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w:t>
      </w:r>
    </w:p>
    <w:p w:rsidR="008C415D" w:rsidRDefault="00797A38">
      <w:pPr>
        <w:spacing w:before="95"/>
        <w:jc w:val="both"/>
        <w:rPr>
          <w:b/>
          <w:sz w:val="24"/>
        </w:rPr>
      </w:pPr>
      <w:r>
        <w:rPr>
          <w:sz w:val="24"/>
        </w:rPr>
        <w:t>в</w:t>
      </w:r>
      <w:r>
        <w:rPr>
          <w:spacing w:val="-9"/>
          <w:sz w:val="24"/>
        </w:rPr>
        <w:t xml:space="preserve"> </w:t>
      </w:r>
      <w:r>
        <w:rPr>
          <w:sz w:val="24"/>
        </w:rPr>
        <w:t>практической</w:t>
      </w:r>
      <w:r>
        <w:rPr>
          <w:spacing w:val="-5"/>
          <w:sz w:val="24"/>
        </w:rPr>
        <w:t xml:space="preserve"> </w:t>
      </w:r>
      <w:r>
        <w:rPr>
          <w:sz w:val="24"/>
        </w:rPr>
        <w:t>деятельности</w:t>
      </w:r>
      <w:r>
        <w:rPr>
          <w:spacing w:val="-4"/>
          <w:sz w:val="24"/>
        </w:rPr>
        <w:t xml:space="preserve"> </w:t>
      </w:r>
      <w:r>
        <w:rPr>
          <w:sz w:val="24"/>
        </w:rPr>
        <w:t>экологической</w:t>
      </w:r>
      <w:r>
        <w:rPr>
          <w:spacing w:val="-5"/>
          <w:sz w:val="24"/>
        </w:rPr>
        <w:t xml:space="preserve"> </w:t>
      </w:r>
      <w:r>
        <w:rPr>
          <w:sz w:val="24"/>
        </w:rPr>
        <w:t>направленности;</w:t>
      </w:r>
      <w:r>
        <w:rPr>
          <w:spacing w:val="-1"/>
          <w:sz w:val="24"/>
        </w:rPr>
        <w:t xml:space="preserve"> </w:t>
      </w:r>
      <w:r>
        <w:rPr>
          <w:b/>
          <w:sz w:val="24"/>
        </w:rPr>
        <w:t>8)</w:t>
      </w:r>
      <w:r>
        <w:rPr>
          <w:b/>
          <w:spacing w:val="-5"/>
          <w:sz w:val="24"/>
        </w:rPr>
        <w:t xml:space="preserve"> </w:t>
      </w:r>
      <w:r>
        <w:rPr>
          <w:b/>
          <w:sz w:val="24"/>
        </w:rPr>
        <w:t>ценности</w:t>
      </w:r>
      <w:r>
        <w:rPr>
          <w:b/>
          <w:spacing w:val="-5"/>
          <w:sz w:val="24"/>
        </w:rPr>
        <w:t xml:space="preserve"> </w:t>
      </w:r>
      <w:r>
        <w:rPr>
          <w:b/>
          <w:sz w:val="24"/>
        </w:rPr>
        <w:t>научного</w:t>
      </w:r>
      <w:r>
        <w:rPr>
          <w:b/>
          <w:spacing w:val="-5"/>
          <w:sz w:val="24"/>
        </w:rPr>
        <w:t xml:space="preserve"> </w:t>
      </w:r>
      <w:r>
        <w:rPr>
          <w:b/>
          <w:spacing w:val="-2"/>
          <w:sz w:val="24"/>
        </w:rPr>
        <w:t>познания:</w:t>
      </w:r>
    </w:p>
    <w:p w:rsidR="008C415D" w:rsidRDefault="00797A38">
      <w:pPr>
        <w:ind w:right="415"/>
        <w:jc w:val="both"/>
        <w:rPr>
          <w:sz w:val="24"/>
        </w:rPr>
      </w:pPr>
      <w:r>
        <w:rPr>
          <w:sz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w:t>
      </w:r>
      <w:r>
        <w:rPr>
          <w:spacing w:val="40"/>
          <w:sz w:val="24"/>
        </w:rPr>
        <w:t xml:space="preserve"> </w:t>
      </w:r>
      <w:r>
        <w:rPr>
          <w:sz w:val="24"/>
        </w:rPr>
        <w:t>и самостоятельно прочитанные литературные произведения;</w:t>
      </w:r>
      <w:r>
        <w:rPr>
          <w:spacing w:val="40"/>
          <w:sz w:val="24"/>
        </w:rPr>
        <w:t xml:space="preserve"> </w:t>
      </w:r>
      <w:r>
        <w:rPr>
          <w:sz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w:t>
      </w:r>
      <w:r>
        <w:rPr>
          <w:spacing w:val="-1"/>
          <w:sz w:val="24"/>
        </w:rPr>
        <w:t xml:space="preserve"> </w:t>
      </w:r>
      <w:r>
        <w:rPr>
          <w:sz w:val="24"/>
        </w:rPr>
        <w:t>образования, установка</w:t>
      </w:r>
      <w:r>
        <w:rPr>
          <w:spacing w:val="-2"/>
          <w:sz w:val="24"/>
        </w:rPr>
        <w:t xml:space="preserve"> </w:t>
      </w:r>
      <w:r>
        <w:rPr>
          <w:sz w:val="24"/>
        </w:rPr>
        <w:t>на</w:t>
      </w:r>
      <w:r>
        <w:rPr>
          <w:spacing w:val="-2"/>
          <w:sz w:val="24"/>
        </w:rPr>
        <w:t xml:space="preserve"> </w:t>
      </w:r>
      <w:r>
        <w:rPr>
          <w:sz w:val="24"/>
        </w:rPr>
        <w:t>осмысление</w:t>
      </w:r>
      <w:r>
        <w:rPr>
          <w:spacing w:val="-2"/>
          <w:sz w:val="24"/>
        </w:rPr>
        <w:t xml:space="preserve"> </w:t>
      </w:r>
      <w:r>
        <w:rPr>
          <w:sz w:val="24"/>
        </w:rPr>
        <w:t>опыта,</w:t>
      </w:r>
      <w:r>
        <w:rPr>
          <w:spacing w:val="-1"/>
          <w:sz w:val="24"/>
        </w:rPr>
        <w:t xml:space="preserve"> </w:t>
      </w:r>
      <w:r>
        <w:rPr>
          <w:sz w:val="24"/>
        </w:rPr>
        <w:t xml:space="preserve">наблюдений, поступков и стремление совершенствовать пути достижения индивидуального и коллективного </w:t>
      </w:r>
      <w:r>
        <w:rPr>
          <w:spacing w:val="-2"/>
          <w:sz w:val="24"/>
        </w:rPr>
        <w:t>благополучия;</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60"/>
        <w:ind w:right="363"/>
        <w:rPr>
          <w:sz w:val="24"/>
        </w:rPr>
      </w:pPr>
      <w:r>
        <w:rPr>
          <w:b/>
          <w:sz w:val="24"/>
        </w:rPr>
        <w:lastRenderedPageBreak/>
        <w:t xml:space="preserve">9) обеспечение адаптации обучающегося к изменяющимся условиям социальной и природной среды: </w:t>
      </w:r>
      <w:r>
        <w:rPr>
          <w:sz w:val="24"/>
        </w:rPr>
        <w:t>освоение</w:t>
      </w:r>
      <w:r>
        <w:rPr>
          <w:spacing w:val="80"/>
          <w:sz w:val="24"/>
        </w:rPr>
        <w:t xml:space="preserve"> </w:t>
      </w:r>
      <w:r>
        <w:rPr>
          <w:sz w:val="24"/>
        </w:rPr>
        <w:t>обучающимися</w:t>
      </w:r>
      <w:r>
        <w:rPr>
          <w:spacing w:val="80"/>
          <w:sz w:val="24"/>
        </w:rPr>
        <w:t xml:space="preserve"> </w:t>
      </w:r>
      <w:r>
        <w:rPr>
          <w:sz w:val="24"/>
        </w:rPr>
        <w:t>социального</w:t>
      </w:r>
      <w:r>
        <w:rPr>
          <w:spacing w:val="80"/>
          <w:sz w:val="24"/>
        </w:rPr>
        <w:t xml:space="preserve"> </w:t>
      </w:r>
      <w:r>
        <w:rPr>
          <w:sz w:val="24"/>
        </w:rPr>
        <w:t>опыта,</w:t>
      </w:r>
      <w:r>
        <w:rPr>
          <w:spacing w:val="80"/>
          <w:sz w:val="24"/>
        </w:rPr>
        <w:t xml:space="preserve"> </w:t>
      </w:r>
      <w:r>
        <w:rPr>
          <w:sz w:val="24"/>
        </w:rPr>
        <w:t>основных</w:t>
      </w:r>
      <w:r>
        <w:rPr>
          <w:spacing w:val="80"/>
          <w:sz w:val="24"/>
        </w:rPr>
        <w:t xml:space="preserve"> </w:t>
      </w:r>
      <w:r>
        <w:rPr>
          <w:sz w:val="24"/>
        </w:rPr>
        <w:t>социальных</w:t>
      </w:r>
      <w:r>
        <w:rPr>
          <w:spacing w:val="80"/>
          <w:sz w:val="24"/>
        </w:rPr>
        <w:t xml:space="preserve"> </w:t>
      </w:r>
      <w:r>
        <w:rPr>
          <w:sz w:val="24"/>
        </w:rPr>
        <w:t>ролей,</w:t>
      </w:r>
      <w:r>
        <w:rPr>
          <w:spacing w:val="80"/>
          <w:sz w:val="24"/>
        </w:rPr>
        <w:t xml:space="preserve"> </w:t>
      </w:r>
      <w:r>
        <w:rPr>
          <w:sz w:val="24"/>
        </w:rPr>
        <w:t>соответствующих</w:t>
      </w:r>
      <w:r>
        <w:rPr>
          <w:spacing w:val="80"/>
          <w:sz w:val="24"/>
        </w:rPr>
        <w:t xml:space="preserve"> </w:t>
      </w:r>
      <w:r>
        <w:rPr>
          <w:sz w:val="24"/>
        </w:rPr>
        <w:t>ведущей деятельности</w:t>
      </w:r>
      <w:r>
        <w:rPr>
          <w:spacing w:val="40"/>
          <w:sz w:val="24"/>
        </w:rPr>
        <w:t xml:space="preserve"> </w:t>
      </w:r>
      <w:r>
        <w:rPr>
          <w:sz w:val="24"/>
        </w:rPr>
        <w:t>возраста,</w:t>
      </w:r>
      <w:r>
        <w:rPr>
          <w:spacing w:val="40"/>
          <w:sz w:val="24"/>
        </w:rPr>
        <w:t xml:space="preserve"> </w:t>
      </w:r>
      <w:r>
        <w:rPr>
          <w:sz w:val="24"/>
        </w:rPr>
        <w:t>норм</w:t>
      </w:r>
      <w:r>
        <w:rPr>
          <w:spacing w:val="40"/>
          <w:sz w:val="24"/>
        </w:rPr>
        <w:t xml:space="preserve"> </w:t>
      </w:r>
      <w:r>
        <w:rPr>
          <w:sz w:val="24"/>
        </w:rPr>
        <w:t>и</w:t>
      </w:r>
      <w:r>
        <w:rPr>
          <w:spacing w:val="40"/>
          <w:sz w:val="24"/>
        </w:rPr>
        <w:t xml:space="preserve"> </w:t>
      </w:r>
      <w:r>
        <w:rPr>
          <w:sz w:val="24"/>
        </w:rPr>
        <w:t>правил</w:t>
      </w:r>
      <w:r>
        <w:rPr>
          <w:spacing w:val="40"/>
          <w:sz w:val="24"/>
        </w:rPr>
        <w:t xml:space="preserve"> </w:t>
      </w:r>
      <w:r>
        <w:rPr>
          <w:sz w:val="24"/>
        </w:rPr>
        <w:t>общественного</w:t>
      </w:r>
      <w:r>
        <w:rPr>
          <w:spacing w:val="40"/>
          <w:sz w:val="24"/>
        </w:rPr>
        <w:t xml:space="preserve"> </w:t>
      </w:r>
      <w:r>
        <w:rPr>
          <w:sz w:val="24"/>
        </w:rPr>
        <w:t>поведения,</w:t>
      </w:r>
      <w:r>
        <w:rPr>
          <w:spacing w:val="40"/>
          <w:sz w:val="24"/>
        </w:rPr>
        <w:t xml:space="preserve"> </w:t>
      </w:r>
      <w:r>
        <w:rPr>
          <w:sz w:val="24"/>
        </w:rPr>
        <w:t>форм</w:t>
      </w:r>
      <w:r>
        <w:rPr>
          <w:spacing w:val="40"/>
          <w:sz w:val="24"/>
        </w:rPr>
        <w:t xml:space="preserve"> </w:t>
      </w:r>
      <w:r>
        <w:rPr>
          <w:sz w:val="24"/>
        </w:rPr>
        <w:t>социальной</w:t>
      </w:r>
      <w:r>
        <w:rPr>
          <w:spacing w:val="40"/>
          <w:sz w:val="24"/>
        </w:rPr>
        <w:t xml:space="preserve"> </w:t>
      </w:r>
      <w:r>
        <w:rPr>
          <w:sz w:val="24"/>
        </w:rPr>
        <w:t>жизни</w:t>
      </w:r>
      <w:r>
        <w:rPr>
          <w:spacing w:val="40"/>
          <w:sz w:val="24"/>
        </w:rPr>
        <w:t xml:space="preserve"> </w:t>
      </w:r>
      <w:r>
        <w:rPr>
          <w:sz w:val="24"/>
        </w:rPr>
        <w:t>в</w:t>
      </w:r>
      <w:r>
        <w:rPr>
          <w:spacing w:val="40"/>
          <w:sz w:val="24"/>
        </w:rPr>
        <w:t xml:space="preserve"> </w:t>
      </w:r>
      <w:r>
        <w:rPr>
          <w:sz w:val="24"/>
        </w:rPr>
        <w:t>группах</w:t>
      </w:r>
      <w:r>
        <w:rPr>
          <w:spacing w:val="40"/>
          <w:sz w:val="24"/>
        </w:rPr>
        <w:t xml:space="preserve"> </w:t>
      </w:r>
      <w:r>
        <w:rPr>
          <w:sz w:val="24"/>
        </w:rPr>
        <w:t>и</w:t>
      </w:r>
      <w:r>
        <w:rPr>
          <w:spacing w:val="40"/>
          <w:sz w:val="24"/>
        </w:rPr>
        <w:t xml:space="preserve"> </w:t>
      </w:r>
      <w:r>
        <w:rPr>
          <w:sz w:val="24"/>
        </w:rPr>
        <w:t>сообществах,</w:t>
      </w:r>
      <w:r>
        <w:rPr>
          <w:spacing w:val="40"/>
          <w:sz w:val="24"/>
        </w:rPr>
        <w:t xml:space="preserve"> </w:t>
      </w:r>
      <w:r>
        <w:rPr>
          <w:sz w:val="24"/>
        </w:rPr>
        <w:t>включая</w:t>
      </w:r>
      <w:r>
        <w:rPr>
          <w:spacing w:val="40"/>
          <w:sz w:val="24"/>
        </w:rPr>
        <w:t xml:space="preserve"> </w:t>
      </w:r>
      <w:r>
        <w:rPr>
          <w:sz w:val="24"/>
        </w:rPr>
        <w:t>семью,</w:t>
      </w:r>
      <w:r>
        <w:rPr>
          <w:spacing w:val="40"/>
          <w:sz w:val="24"/>
        </w:rPr>
        <w:t xml:space="preserve"> </w:t>
      </w:r>
      <w:r>
        <w:rPr>
          <w:sz w:val="24"/>
        </w:rPr>
        <w:t>группы,</w:t>
      </w:r>
      <w:r>
        <w:rPr>
          <w:spacing w:val="40"/>
          <w:sz w:val="24"/>
        </w:rPr>
        <w:t xml:space="preserve"> </w:t>
      </w:r>
      <w:r>
        <w:rPr>
          <w:sz w:val="24"/>
        </w:rPr>
        <w:t>сформированные</w:t>
      </w:r>
      <w:r>
        <w:rPr>
          <w:spacing w:val="40"/>
          <w:sz w:val="24"/>
        </w:rPr>
        <w:t xml:space="preserve"> </w:t>
      </w:r>
      <w:r>
        <w:rPr>
          <w:sz w:val="24"/>
        </w:rPr>
        <w:t>по</w:t>
      </w:r>
      <w:r>
        <w:rPr>
          <w:spacing w:val="40"/>
          <w:sz w:val="24"/>
        </w:rPr>
        <w:t xml:space="preserve"> </w:t>
      </w:r>
      <w:r>
        <w:rPr>
          <w:sz w:val="24"/>
        </w:rPr>
        <w:t>профессиональной</w:t>
      </w:r>
      <w:r>
        <w:rPr>
          <w:spacing w:val="40"/>
          <w:sz w:val="24"/>
        </w:rPr>
        <w:t xml:space="preserve"> </w:t>
      </w:r>
      <w:r>
        <w:rPr>
          <w:sz w:val="24"/>
        </w:rPr>
        <w:t>деятельности,</w:t>
      </w:r>
      <w:r>
        <w:rPr>
          <w:spacing w:val="40"/>
          <w:sz w:val="24"/>
        </w:rPr>
        <w:t xml:space="preserve"> </w:t>
      </w:r>
      <w:r>
        <w:rPr>
          <w:sz w:val="24"/>
        </w:rPr>
        <w:t>а</w:t>
      </w:r>
      <w:r>
        <w:rPr>
          <w:spacing w:val="40"/>
          <w:sz w:val="24"/>
        </w:rPr>
        <w:t xml:space="preserve"> </w:t>
      </w:r>
      <w:r>
        <w:rPr>
          <w:sz w:val="24"/>
        </w:rPr>
        <w:t>также</w:t>
      </w:r>
      <w:r>
        <w:rPr>
          <w:spacing w:val="40"/>
          <w:sz w:val="24"/>
        </w:rPr>
        <w:t xml:space="preserve"> </w:t>
      </w:r>
      <w:r>
        <w:rPr>
          <w:sz w:val="24"/>
        </w:rPr>
        <w:t>в</w:t>
      </w:r>
      <w:r>
        <w:rPr>
          <w:spacing w:val="80"/>
          <w:sz w:val="24"/>
        </w:rPr>
        <w:t xml:space="preserve"> </w:t>
      </w:r>
      <w:r>
        <w:rPr>
          <w:sz w:val="24"/>
        </w:rPr>
        <w:t>рамках социального взаимодействия с людьми из другой культурной среды; изучение</w:t>
      </w:r>
      <w:r>
        <w:rPr>
          <w:spacing w:val="40"/>
          <w:sz w:val="24"/>
        </w:rPr>
        <w:t xml:space="preserve"> </w:t>
      </w:r>
      <w:r>
        <w:rPr>
          <w:sz w:val="24"/>
        </w:rPr>
        <w:t>и оценка социальных ролей персонажей литературных произведений;</w:t>
      </w:r>
    </w:p>
    <w:p w:rsidR="008C415D" w:rsidRDefault="00797A38">
      <w:pPr>
        <w:spacing w:before="22"/>
        <w:ind w:right="414"/>
        <w:jc w:val="both"/>
        <w:rPr>
          <w:sz w:val="24"/>
        </w:rPr>
      </w:pPr>
      <w:r>
        <w:rPr>
          <w:sz w:val="24"/>
        </w:rPr>
        <w:t>потребность во взаимодействии в условиях неопределённости,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w:t>
      </w:r>
      <w:r>
        <w:rPr>
          <w:spacing w:val="40"/>
          <w:sz w:val="24"/>
        </w:rPr>
        <w:t xml:space="preserve"> </w:t>
      </w:r>
      <w:r>
        <w:rPr>
          <w:sz w:val="24"/>
        </w:rPr>
        <w:t>и представлениями в области концепции устойчивого развития; анализировать</w:t>
      </w:r>
      <w:r>
        <w:rPr>
          <w:spacing w:val="40"/>
          <w:sz w:val="24"/>
        </w:rPr>
        <w:t xml:space="preserve"> </w:t>
      </w:r>
      <w:r>
        <w:rPr>
          <w:sz w:val="24"/>
        </w:rPr>
        <w:t>и выявлять взаимосвязи природы, общества и экономики; оценивать свои действия</w:t>
      </w:r>
      <w:r>
        <w:rPr>
          <w:spacing w:val="40"/>
          <w:sz w:val="24"/>
        </w:rPr>
        <w:t xml:space="preserve"> </w:t>
      </w:r>
      <w:r>
        <w:rPr>
          <w:sz w:val="24"/>
        </w:rPr>
        <w:t>с учётом влияния на окружающую среду, достижений целей и преодоления вызовов, возможных глобальных последствий; 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w:t>
      </w:r>
      <w:r>
        <w:rPr>
          <w:spacing w:val="40"/>
          <w:sz w:val="24"/>
        </w:rPr>
        <w:t xml:space="preserve"> </w:t>
      </w:r>
      <w:r>
        <w:rPr>
          <w:sz w:val="24"/>
        </w:rPr>
        <w:t xml:space="preserve">в отсутствии гарантий </w:t>
      </w:r>
      <w:r>
        <w:rPr>
          <w:spacing w:val="-2"/>
          <w:sz w:val="24"/>
        </w:rPr>
        <w:t>успеха.</w:t>
      </w:r>
    </w:p>
    <w:p w:rsidR="008C415D" w:rsidRDefault="00797A38">
      <w:pPr>
        <w:pStyle w:val="a4"/>
        <w:spacing w:before="27"/>
        <w:ind w:left="0"/>
        <w:jc w:val="both"/>
      </w:pPr>
      <w:r>
        <w:t>МЕТАПРЕДМЕТНЫЕ</w:t>
      </w:r>
      <w:r>
        <w:rPr>
          <w:spacing w:val="-13"/>
        </w:rPr>
        <w:t xml:space="preserve"> </w:t>
      </w:r>
      <w:r>
        <w:rPr>
          <w:spacing w:val="-2"/>
        </w:rPr>
        <w:t>РЕЗУЛЬТАТЫ</w:t>
      </w:r>
    </w:p>
    <w:p w:rsidR="008C415D" w:rsidRDefault="00797A38">
      <w:pPr>
        <w:spacing w:before="71"/>
        <w:ind w:right="414"/>
        <w:jc w:val="both"/>
        <w:rPr>
          <w:sz w:val="24"/>
        </w:rPr>
      </w:pPr>
      <w:r>
        <w:rPr>
          <w:sz w:val="24"/>
        </w:rPr>
        <w:t>В результате изучения литературы на уровне основного общего образования</w:t>
      </w:r>
      <w:r>
        <w:rPr>
          <w:spacing w:val="40"/>
          <w:sz w:val="24"/>
        </w:rPr>
        <w:t xml:space="preserve"> </w:t>
      </w:r>
      <w:r>
        <w:rPr>
          <w:sz w:val="24"/>
        </w:rPr>
        <w:t>у обучающегося будут сформированы познавательные универсальные учебные действия, коммуникативные универсальные</w:t>
      </w:r>
      <w:r>
        <w:rPr>
          <w:spacing w:val="80"/>
          <w:sz w:val="24"/>
        </w:rPr>
        <w:t xml:space="preserve"> </w:t>
      </w:r>
      <w:r>
        <w:rPr>
          <w:sz w:val="24"/>
        </w:rPr>
        <w:t>учебные действия, регулятивные универсальные учебные действия, совместная деятельность.</w:t>
      </w:r>
    </w:p>
    <w:p w:rsidR="008C415D" w:rsidRDefault="00797A38">
      <w:pPr>
        <w:pStyle w:val="5"/>
        <w:spacing w:before="5"/>
        <w:ind w:left="0"/>
        <w:jc w:val="both"/>
      </w:pPr>
      <w:r>
        <w:t>Познавательные</w:t>
      </w:r>
      <w:r>
        <w:rPr>
          <w:spacing w:val="-9"/>
        </w:rPr>
        <w:t xml:space="preserve"> </w:t>
      </w:r>
      <w:r>
        <w:t>универсальные</w:t>
      </w:r>
      <w:r>
        <w:rPr>
          <w:spacing w:val="-6"/>
        </w:rPr>
        <w:t xml:space="preserve"> </w:t>
      </w:r>
      <w:r>
        <w:t>учебные</w:t>
      </w:r>
      <w:r>
        <w:rPr>
          <w:spacing w:val="-7"/>
        </w:rPr>
        <w:t xml:space="preserve"> </w:t>
      </w:r>
      <w:r>
        <w:t>действия</w:t>
      </w:r>
      <w:r>
        <w:rPr>
          <w:spacing w:val="-7"/>
        </w:rPr>
        <w:t xml:space="preserve"> </w:t>
      </w:r>
      <w:r>
        <w:t>Базовые</w:t>
      </w:r>
      <w:r>
        <w:rPr>
          <w:spacing w:val="-6"/>
        </w:rPr>
        <w:t xml:space="preserve"> </w:t>
      </w:r>
      <w:r>
        <w:t>логические</w:t>
      </w:r>
      <w:r>
        <w:rPr>
          <w:spacing w:val="-5"/>
        </w:rPr>
        <w:t xml:space="preserve"> </w:t>
      </w:r>
      <w:r>
        <w:rPr>
          <w:spacing w:val="-2"/>
        </w:rPr>
        <w:t>действия:</w:t>
      </w:r>
    </w:p>
    <w:p w:rsidR="008C415D" w:rsidRDefault="00797A38">
      <w:pPr>
        <w:spacing w:before="248"/>
        <w:ind w:right="424"/>
        <w:jc w:val="both"/>
        <w:rPr>
          <w:sz w:val="24"/>
        </w:rPr>
      </w:pPr>
      <w:r>
        <w:rPr>
          <w:sz w:val="24"/>
        </w:rPr>
        <w:t>выявлять и характеризовать существенные признаки объектов (художественных и учебных текстов, литературных героев и другие) и явлений</w:t>
      </w:r>
    </w:p>
    <w:p w:rsidR="008C415D" w:rsidRDefault="00797A38">
      <w:pPr>
        <w:spacing w:before="88"/>
        <w:ind w:right="418"/>
        <w:jc w:val="both"/>
        <w:rPr>
          <w:sz w:val="24"/>
        </w:rPr>
      </w:pPr>
      <w:r>
        <w:rPr>
          <w:sz w:val="24"/>
        </w:rPr>
        <w:t>(литературных направлений, этапов историко-литературного процесса); устанавливать существенный признак классификации и классифицировать</w:t>
      </w:r>
    </w:p>
    <w:p w:rsidR="008C415D" w:rsidRDefault="00797A38">
      <w:pPr>
        <w:spacing w:before="87"/>
        <w:ind w:right="424"/>
        <w:jc w:val="both"/>
        <w:rPr>
          <w:sz w:val="24"/>
        </w:rPr>
      </w:pPr>
      <w:r>
        <w:rPr>
          <w:sz w:val="24"/>
        </w:rPr>
        <w:t>литературные объекты по существенному признаку, устанавливать основания</w:t>
      </w:r>
      <w:r>
        <w:rPr>
          <w:spacing w:val="40"/>
          <w:sz w:val="24"/>
        </w:rPr>
        <w:t xml:space="preserve"> </w:t>
      </w:r>
      <w:r>
        <w:rPr>
          <w:sz w:val="24"/>
        </w:rPr>
        <w:t>для их обобщения и сравнения, определять критерии проводимого анализа; с учётом предложенной задачи выявлять закономерности и противоречия</w:t>
      </w:r>
    </w:p>
    <w:p w:rsidR="008C415D" w:rsidRDefault="00797A38">
      <w:pPr>
        <w:ind w:right="424"/>
        <w:jc w:val="both"/>
        <w:rPr>
          <w:sz w:val="24"/>
        </w:rPr>
      </w:pPr>
      <w:r>
        <w:rPr>
          <w:sz w:val="24"/>
        </w:rPr>
        <w:t>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 выявлять дефициты информации, данных, необходимых для решения</w:t>
      </w:r>
    </w:p>
    <w:p w:rsidR="008C415D" w:rsidRDefault="00797A38">
      <w:pPr>
        <w:spacing w:before="79"/>
        <w:jc w:val="both"/>
        <w:rPr>
          <w:sz w:val="24"/>
        </w:rPr>
      </w:pPr>
      <w:r>
        <w:rPr>
          <w:sz w:val="24"/>
        </w:rPr>
        <w:t>поставленной</w:t>
      </w:r>
      <w:r>
        <w:rPr>
          <w:spacing w:val="-5"/>
          <w:sz w:val="24"/>
        </w:rPr>
        <w:t xml:space="preserve"> </w:t>
      </w:r>
      <w:r>
        <w:rPr>
          <w:sz w:val="24"/>
        </w:rPr>
        <w:t>учебной</w:t>
      </w:r>
      <w:r>
        <w:rPr>
          <w:spacing w:val="-7"/>
          <w:sz w:val="24"/>
        </w:rPr>
        <w:t xml:space="preserve"> </w:t>
      </w:r>
      <w:r>
        <w:rPr>
          <w:spacing w:val="-2"/>
          <w:sz w:val="24"/>
        </w:rPr>
        <w:t>задачи;</w:t>
      </w:r>
    </w:p>
    <w:p w:rsidR="008C415D" w:rsidRDefault="00797A38">
      <w:pPr>
        <w:spacing w:before="1"/>
        <w:ind w:right="422"/>
        <w:jc w:val="both"/>
        <w:rPr>
          <w:sz w:val="24"/>
        </w:rPr>
      </w:pPr>
      <w:r>
        <w:rPr>
          <w:sz w:val="24"/>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 самостоятельно выбирать способ решения учебной задачи при работе</w:t>
      </w:r>
    </w:p>
    <w:p w:rsidR="008C415D" w:rsidRDefault="00797A38">
      <w:pPr>
        <w:spacing w:before="36"/>
        <w:ind w:right="415"/>
        <w:jc w:val="both"/>
        <w:rPr>
          <w:sz w:val="24"/>
        </w:rPr>
      </w:pPr>
      <w:r>
        <w:rPr>
          <w:sz w:val="24"/>
        </w:rPr>
        <w:t xml:space="preserve">с разными типами текстов (сравнивать несколько вариантов решения, выбирать наиболее подходящий с учётом самостоятельно выделенных критериев). </w:t>
      </w:r>
      <w:r>
        <w:rPr>
          <w:b/>
          <w:sz w:val="24"/>
        </w:rPr>
        <w:t>Базовые исследовательские действия</w:t>
      </w:r>
      <w:r>
        <w:rPr>
          <w:sz w:val="24"/>
        </w:rPr>
        <w:t>: использовать вопросы как исследовательский инструмент познания</w:t>
      </w:r>
      <w:r>
        <w:rPr>
          <w:spacing w:val="80"/>
          <w:sz w:val="24"/>
        </w:rPr>
        <w:t xml:space="preserve"> </w:t>
      </w:r>
      <w:r>
        <w:rPr>
          <w:sz w:val="24"/>
        </w:rPr>
        <w:t>в литературном образовании; формулировать вопросы, фиксирующие разрыв между реальным</w:t>
      </w:r>
      <w:r>
        <w:rPr>
          <w:spacing w:val="40"/>
          <w:sz w:val="24"/>
        </w:rPr>
        <w:t xml:space="preserve"> </w:t>
      </w:r>
      <w:r>
        <w:rPr>
          <w:sz w:val="24"/>
        </w:rPr>
        <w:t>и желательным состоянием ситуации, объекта, и самостоятельно устанавливать искомое и данное; формировать гипотезу об истинности собственных суждений и суждений</w:t>
      </w:r>
    </w:p>
    <w:p w:rsidR="008C415D" w:rsidRDefault="00797A38">
      <w:pPr>
        <w:ind w:right="422"/>
        <w:jc w:val="both"/>
        <w:rPr>
          <w:sz w:val="24"/>
        </w:rPr>
      </w:pPr>
      <w:r>
        <w:rPr>
          <w:sz w:val="24"/>
        </w:rPr>
        <w:t>других, аргументировать свою позицию, мнение; проводить по самостоятельно составленному плану небольшое исследование</w:t>
      </w:r>
    </w:p>
    <w:p w:rsidR="008C415D" w:rsidRDefault="00797A38">
      <w:pPr>
        <w:spacing w:before="67"/>
        <w:ind w:right="415"/>
        <w:jc w:val="both"/>
        <w:rPr>
          <w:sz w:val="24"/>
        </w:rPr>
      </w:pPr>
      <w:r>
        <w:rPr>
          <w:sz w:val="24"/>
        </w:rPr>
        <w:t>по установлению особенностей литературного объекта изучения, причинноследственных связей и зависимостей</w:t>
      </w:r>
      <w:r>
        <w:rPr>
          <w:spacing w:val="40"/>
          <w:sz w:val="24"/>
        </w:rPr>
        <w:t xml:space="preserve">  </w:t>
      </w:r>
      <w:r>
        <w:rPr>
          <w:sz w:val="24"/>
        </w:rPr>
        <w:t>объектов</w:t>
      </w:r>
      <w:r>
        <w:rPr>
          <w:spacing w:val="40"/>
          <w:sz w:val="24"/>
        </w:rPr>
        <w:t xml:space="preserve">  </w:t>
      </w:r>
      <w:r>
        <w:rPr>
          <w:sz w:val="24"/>
        </w:rPr>
        <w:t>между</w:t>
      </w:r>
      <w:r>
        <w:rPr>
          <w:spacing w:val="38"/>
          <w:sz w:val="24"/>
        </w:rPr>
        <w:t xml:space="preserve">  </w:t>
      </w:r>
      <w:r>
        <w:rPr>
          <w:sz w:val="24"/>
        </w:rPr>
        <w:t>собой;</w:t>
      </w:r>
      <w:r>
        <w:rPr>
          <w:spacing w:val="40"/>
          <w:sz w:val="24"/>
        </w:rPr>
        <w:t xml:space="preserve">  </w:t>
      </w:r>
      <w:r>
        <w:rPr>
          <w:sz w:val="24"/>
        </w:rPr>
        <w:t>оценивать</w:t>
      </w:r>
      <w:r>
        <w:rPr>
          <w:spacing w:val="40"/>
          <w:sz w:val="24"/>
        </w:rPr>
        <w:t xml:space="preserve">  </w:t>
      </w:r>
      <w:r>
        <w:rPr>
          <w:sz w:val="24"/>
        </w:rPr>
        <w:t>на</w:t>
      </w:r>
      <w:r>
        <w:rPr>
          <w:spacing w:val="40"/>
          <w:sz w:val="24"/>
        </w:rPr>
        <w:t xml:space="preserve">  </w:t>
      </w:r>
      <w:r>
        <w:rPr>
          <w:sz w:val="24"/>
        </w:rPr>
        <w:t>применимость</w:t>
      </w:r>
      <w:r>
        <w:rPr>
          <w:spacing w:val="40"/>
          <w:sz w:val="24"/>
        </w:rPr>
        <w:t xml:space="preserve">  </w:t>
      </w:r>
      <w:r>
        <w:rPr>
          <w:sz w:val="24"/>
        </w:rPr>
        <w:t>и</w:t>
      </w:r>
      <w:r>
        <w:rPr>
          <w:spacing w:val="40"/>
          <w:sz w:val="24"/>
        </w:rPr>
        <w:t xml:space="preserve">  </w:t>
      </w:r>
      <w:r>
        <w:rPr>
          <w:sz w:val="24"/>
        </w:rPr>
        <w:t>достоверность</w:t>
      </w:r>
      <w:r>
        <w:rPr>
          <w:spacing w:val="40"/>
          <w:sz w:val="24"/>
        </w:rPr>
        <w:t xml:space="preserve">  </w:t>
      </w:r>
      <w:r>
        <w:rPr>
          <w:sz w:val="24"/>
        </w:rPr>
        <w:t>информацию,</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jc w:val="both"/>
        <w:rPr>
          <w:sz w:val="24"/>
        </w:rPr>
      </w:pPr>
      <w:r>
        <w:rPr>
          <w:sz w:val="24"/>
        </w:rPr>
        <w:lastRenderedPageBreak/>
        <w:t>полученную</w:t>
      </w:r>
      <w:r>
        <w:rPr>
          <w:spacing w:val="-4"/>
          <w:sz w:val="24"/>
        </w:rPr>
        <w:t xml:space="preserve"> </w:t>
      </w:r>
      <w:r>
        <w:rPr>
          <w:sz w:val="24"/>
        </w:rPr>
        <w:t>в</w:t>
      </w:r>
      <w:r>
        <w:rPr>
          <w:spacing w:val="-4"/>
          <w:sz w:val="24"/>
        </w:rPr>
        <w:t xml:space="preserve"> ходе</w:t>
      </w:r>
    </w:p>
    <w:p w:rsidR="008C415D" w:rsidRDefault="00797A38">
      <w:pPr>
        <w:spacing w:before="60"/>
        <w:ind w:right="423"/>
        <w:jc w:val="both"/>
        <w:rPr>
          <w:sz w:val="24"/>
        </w:rPr>
      </w:pPr>
      <w:r>
        <w:rPr>
          <w:sz w:val="24"/>
        </w:rPr>
        <w:t>исследования (эксперимента); 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 прогнозировать возможное дальнейшее развитие событий и их последствия</w:t>
      </w:r>
    </w:p>
    <w:p w:rsidR="008C415D" w:rsidRDefault="00797A38">
      <w:pPr>
        <w:spacing w:before="41"/>
        <w:ind w:right="428"/>
        <w:jc w:val="both"/>
        <w:rPr>
          <w:b/>
          <w:sz w:val="24"/>
        </w:rPr>
      </w:pPr>
      <w:r>
        <w:rPr>
          <w:sz w:val="24"/>
        </w:rPr>
        <w:t xml:space="preserve">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r>
        <w:rPr>
          <w:b/>
          <w:sz w:val="24"/>
        </w:rPr>
        <w:t>Работа с информацией:</w:t>
      </w:r>
    </w:p>
    <w:p w:rsidR="008C415D" w:rsidRDefault="00797A38">
      <w:pPr>
        <w:ind w:right="424"/>
        <w:jc w:val="both"/>
        <w:rPr>
          <w:sz w:val="24"/>
        </w:rPr>
      </w:pPr>
      <w:r>
        <w:rPr>
          <w:sz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w:t>
      </w:r>
    </w:p>
    <w:p w:rsidR="008C415D" w:rsidRDefault="00797A38">
      <w:pPr>
        <w:spacing w:before="67"/>
        <w:ind w:right="427"/>
        <w:jc w:val="both"/>
        <w:rPr>
          <w:sz w:val="24"/>
        </w:rPr>
      </w:pPr>
      <w:r>
        <w:rPr>
          <w:sz w:val="24"/>
        </w:rPr>
        <w:t>литературную и другую информацию различных видов и форм представления; находить сходные аргументы (подтверждающие или опровергающие одну</w:t>
      </w:r>
    </w:p>
    <w:p w:rsidR="008C415D" w:rsidRDefault="00797A38">
      <w:pPr>
        <w:ind w:right="427"/>
        <w:jc w:val="both"/>
        <w:rPr>
          <w:sz w:val="24"/>
        </w:rPr>
      </w:pPr>
      <w:r>
        <w:rPr>
          <w:sz w:val="24"/>
        </w:rPr>
        <w:t>и ту же идею, версию) в различных информационных источниках; самостоятельно выбирать оптимальную форму представления литературной</w:t>
      </w:r>
    </w:p>
    <w:p w:rsidR="008C415D" w:rsidRDefault="00797A38">
      <w:pPr>
        <w:spacing w:before="1"/>
        <w:ind w:right="424"/>
        <w:jc w:val="both"/>
        <w:rPr>
          <w:sz w:val="24"/>
        </w:rPr>
      </w:pPr>
      <w:r>
        <w:rPr>
          <w:sz w:val="24"/>
        </w:rPr>
        <w:t>и другой информации и иллюстрировать решаемые учебные задачи несложными схемами, диаграммами, иной графикой и их комбинациями; оценивать надёжность литературной и другой информации по</w:t>
      </w:r>
      <w:r>
        <w:rPr>
          <w:spacing w:val="40"/>
          <w:sz w:val="24"/>
        </w:rPr>
        <w:t xml:space="preserve"> </w:t>
      </w:r>
      <w:r>
        <w:rPr>
          <w:spacing w:val="-2"/>
          <w:sz w:val="24"/>
        </w:rPr>
        <w:t>критериям,</w:t>
      </w:r>
    </w:p>
    <w:p w:rsidR="008C415D" w:rsidRDefault="00797A38">
      <w:pPr>
        <w:spacing w:before="82"/>
        <w:ind w:right="418"/>
        <w:jc w:val="both"/>
        <w:rPr>
          <w:sz w:val="24"/>
        </w:rPr>
      </w:pPr>
      <w:r>
        <w:rPr>
          <w:sz w:val="24"/>
        </w:rPr>
        <w:t>предложенным учителем или сформулированным самостоятельно; эффективно запоминать и систематизировать эту информацию.</w:t>
      </w:r>
    </w:p>
    <w:p w:rsidR="008C415D" w:rsidRDefault="00797A38">
      <w:pPr>
        <w:pStyle w:val="5"/>
        <w:spacing w:before="5"/>
        <w:ind w:left="0"/>
        <w:jc w:val="both"/>
      </w:pPr>
      <w:r>
        <w:t>Коммуникативные</w:t>
      </w:r>
      <w:r>
        <w:rPr>
          <w:spacing w:val="-11"/>
        </w:rPr>
        <w:t xml:space="preserve"> </w:t>
      </w:r>
      <w:r>
        <w:t>универсальные</w:t>
      </w:r>
      <w:r>
        <w:rPr>
          <w:spacing w:val="-9"/>
        </w:rPr>
        <w:t xml:space="preserve"> </w:t>
      </w:r>
      <w:r>
        <w:t>учебные</w:t>
      </w:r>
      <w:r>
        <w:rPr>
          <w:spacing w:val="-5"/>
        </w:rPr>
        <w:t xml:space="preserve"> </w:t>
      </w:r>
      <w:r>
        <w:rPr>
          <w:spacing w:val="-2"/>
        </w:rPr>
        <w:t>действия:</w:t>
      </w:r>
    </w:p>
    <w:p w:rsidR="008C415D" w:rsidRDefault="00797A38">
      <w:pPr>
        <w:spacing w:before="76"/>
        <w:jc w:val="both"/>
        <w:rPr>
          <w:sz w:val="24"/>
        </w:rPr>
      </w:pPr>
      <w:r>
        <w:rPr>
          <w:sz w:val="24"/>
        </w:rPr>
        <w:t>воспринимать</w:t>
      </w:r>
      <w:r>
        <w:rPr>
          <w:spacing w:val="-5"/>
          <w:sz w:val="24"/>
        </w:rPr>
        <w:t xml:space="preserve"> </w:t>
      </w:r>
      <w:r>
        <w:rPr>
          <w:sz w:val="24"/>
        </w:rPr>
        <w:t>и</w:t>
      </w:r>
      <w:r>
        <w:rPr>
          <w:spacing w:val="-3"/>
          <w:sz w:val="24"/>
        </w:rPr>
        <w:t xml:space="preserve"> </w:t>
      </w:r>
      <w:r>
        <w:rPr>
          <w:sz w:val="24"/>
        </w:rPr>
        <w:t>формулировать</w:t>
      </w:r>
      <w:r>
        <w:rPr>
          <w:spacing w:val="-3"/>
          <w:sz w:val="24"/>
        </w:rPr>
        <w:t xml:space="preserve"> </w:t>
      </w:r>
      <w:r>
        <w:rPr>
          <w:sz w:val="24"/>
        </w:rPr>
        <w:t>суждения,</w:t>
      </w:r>
      <w:r>
        <w:rPr>
          <w:spacing w:val="-3"/>
          <w:sz w:val="24"/>
        </w:rPr>
        <w:t xml:space="preserve"> </w:t>
      </w:r>
      <w:r>
        <w:rPr>
          <w:sz w:val="24"/>
        </w:rPr>
        <w:t>выражать</w:t>
      </w:r>
      <w:r>
        <w:rPr>
          <w:spacing w:val="-3"/>
          <w:sz w:val="24"/>
        </w:rPr>
        <w:t xml:space="preserve"> </w:t>
      </w:r>
      <w:r>
        <w:rPr>
          <w:sz w:val="24"/>
        </w:rPr>
        <w:t>эмоции</w:t>
      </w:r>
      <w:r>
        <w:rPr>
          <w:spacing w:val="-3"/>
          <w:sz w:val="24"/>
        </w:rPr>
        <w:t xml:space="preserve"> </w:t>
      </w:r>
      <w:r>
        <w:rPr>
          <w:sz w:val="24"/>
        </w:rPr>
        <w:t>в</w:t>
      </w:r>
      <w:r>
        <w:rPr>
          <w:spacing w:val="-4"/>
          <w:sz w:val="24"/>
        </w:rPr>
        <w:t xml:space="preserve"> </w:t>
      </w:r>
      <w:r>
        <w:rPr>
          <w:spacing w:val="-2"/>
          <w:sz w:val="24"/>
        </w:rPr>
        <w:t>соответствии</w:t>
      </w:r>
    </w:p>
    <w:p w:rsidR="008C415D" w:rsidRDefault="00797A38">
      <w:pPr>
        <w:spacing w:before="87"/>
        <w:ind w:right="417"/>
        <w:jc w:val="both"/>
        <w:rPr>
          <w:sz w:val="24"/>
        </w:rPr>
      </w:pPr>
      <w:r>
        <w:rPr>
          <w:sz w:val="24"/>
        </w:rPr>
        <w:t>с условиями и целями общения; выражать себя (свою точку зрения) в устных</w:t>
      </w:r>
      <w:r>
        <w:rPr>
          <w:spacing w:val="40"/>
          <w:sz w:val="24"/>
        </w:rPr>
        <w:t xml:space="preserve"> </w:t>
      </w:r>
      <w:r>
        <w:rPr>
          <w:sz w:val="24"/>
        </w:rPr>
        <w:t>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r>
        <w:rPr>
          <w:spacing w:val="40"/>
          <w:sz w:val="24"/>
        </w:rPr>
        <w:t xml:space="preserve"> </w:t>
      </w:r>
      <w:r>
        <w:rPr>
          <w:sz w:val="24"/>
        </w:rPr>
        <w:t>понимать намерения других, проявлять уважительное отношение</w:t>
      </w:r>
    </w:p>
    <w:p w:rsidR="008C415D" w:rsidRDefault="00797A38">
      <w:pPr>
        <w:spacing w:before="46"/>
        <w:ind w:right="425"/>
        <w:jc w:val="both"/>
        <w:rPr>
          <w:sz w:val="24"/>
        </w:rPr>
      </w:pPr>
      <w:r>
        <w:rPr>
          <w:sz w:val="24"/>
        </w:rPr>
        <w:t>к собеседнику и корректно формулировать свои возражения; в ходе учебного диалога и (или) дискуссии задавать вопросы по существу обсуждаемой темы</w:t>
      </w:r>
      <w:r>
        <w:rPr>
          <w:spacing w:val="40"/>
          <w:sz w:val="24"/>
        </w:rPr>
        <w:t xml:space="preserve"> </w:t>
      </w:r>
      <w:r>
        <w:rPr>
          <w:sz w:val="24"/>
        </w:rPr>
        <w:t>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8C415D" w:rsidRDefault="00797A38">
      <w:pPr>
        <w:tabs>
          <w:tab w:val="left" w:pos="2767"/>
          <w:tab w:val="left" w:pos="5048"/>
          <w:tab w:val="left" w:pos="7124"/>
          <w:tab w:val="left" w:pos="9515"/>
        </w:tabs>
        <w:spacing w:before="31"/>
        <w:jc w:val="both"/>
        <w:rPr>
          <w:sz w:val="24"/>
        </w:rPr>
      </w:pPr>
      <w:r>
        <w:rPr>
          <w:spacing w:val="-2"/>
          <w:sz w:val="24"/>
        </w:rPr>
        <w:t>публично</w:t>
      </w:r>
      <w:r>
        <w:rPr>
          <w:sz w:val="24"/>
        </w:rPr>
        <w:tab/>
      </w:r>
      <w:r>
        <w:rPr>
          <w:spacing w:val="-2"/>
          <w:sz w:val="24"/>
        </w:rPr>
        <w:t>представлять</w:t>
      </w:r>
      <w:r>
        <w:rPr>
          <w:sz w:val="24"/>
        </w:rPr>
        <w:tab/>
      </w:r>
      <w:r>
        <w:rPr>
          <w:spacing w:val="-2"/>
          <w:sz w:val="24"/>
        </w:rPr>
        <w:t>результаты</w:t>
      </w:r>
      <w:r>
        <w:rPr>
          <w:sz w:val="24"/>
        </w:rPr>
        <w:tab/>
      </w:r>
      <w:r>
        <w:rPr>
          <w:spacing w:val="-2"/>
          <w:sz w:val="24"/>
        </w:rPr>
        <w:t>выполненного</w:t>
      </w:r>
      <w:r>
        <w:rPr>
          <w:sz w:val="24"/>
        </w:rPr>
        <w:tab/>
      </w:r>
      <w:r>
        <w:rPr>
          <w:spacing w:val="-2"/>
          <w:sz w:val="24"/>
        </w:rPr>
        <w:t>опыта</w:t>
      </w:r>
    </w:p>
    <w:p w:rsidR="008C415D" w:rsidRDefault="00797A38">
      <w:pPr>
        <w:tabs>
          <w:tab w:val="left" w:pos="2804"/>
          <w:tab w:val="left" w:pos="4516"/>
          <w:tab w:val="left" w:pos="6221"/>
          <w:tab w:val="left" w:pos="7657"/>
          <w:tab w:val="left" w:pos="9516"/>
          <w:tab w:val="left" w:pos="10728"/>
        </w:tabs>
        <w:spacing w:before="84"/>
        <w:ind w:right="418"/>
        <w:rPr>
          <w:sz w:val="24"/>
        </w:rPr>
      </w:pPr>
      <w:r>
        <w:rPr>
          <w:spacing w:val="-2"/>
          <w:sz w:val="24"/>
        </w:rPr>
        <w:t>(литературоведческого</w:t>
      </w:r>
      <w:r>
        <w:rPr>
          <w:sz w:val="24"/>
        </w:rPr>
        <w:tab/>
      </w:r>
      <w:r>
        <w:rPr>
          <w:spacing w:val="-2"/>
          <w:sz w:val="24"/>
        </w:rPr>
        <w:t>эксперимента,</w:t>
      </w:r>
      <w:r>
        <w:rPr>
          <w:sz w:val="24"/>
        </w:rPr>
        <w:tab/>
      </w:r>
      <w:r>
        <w:rPr>
          <w:spacing w:val="-2"/>
          <w:sz w:val="24"/>
        </w:rPr>
        <w:t>исследования,</w:t>
      </w:r>
      <w:r>
        <w:rPr>
          <w:sz w:val="24"/>
        </w:rPr>
        <w:tab/>
      </w:r>
      <w:r>
        <w:rPr>
          <w:spacing w:val="-2"/>
          <w:sz w:val="24"/>
        </w:rPr>
        <w:t>проекта);</w:t>
      </w:r>
      <w:r>
        <w:rPr>
          <w:sz w:val="24"/>
        </w:rPr>
        <w:tab/>
      </w:r>
      <w:r>
        <w:rPr>
          <w:spacing w:val="-2"/>
          <w:sz w:val="24"/>
        </w:rPr>
        <w:t>самостоятельно</w:t>
      </w:r>
      <w:r>
        <w:rPr>
          <w:sz w:val="24"/>
        </w:rPr>
        <w:tab/>
      </w:r>
      <w:r>
        <w:rPr>
          <w:spacing w:val="-2"/>
          <w:sz w:val="24"/>
        </w:rPr>
        <w:t>выбирать</w:t>
      </w:r>
      <w:r>
        <w:rPr>
          <w:sz w:val="24"/>
        </w:rPr>
        <w:tab/>
      </w:r>
      <w:r>
        <w:rPr>
          <w:spacing w:val="-2"/>
          <w:sz w:val="24"/>
        </w:rPr>
        <w:t xml:space="preserve">формат </w:t>
      </w:r>
      <w:r>
        <w:rPr>
          <w:sz w:val="24"/>
        </w:rPr>
        <w:t>выступления с учётом задач презентации</w:t>
      </w:r>
    </w:p>
    <w:p w:rsidR="008C415D" w:rsidRDefault="00797A38">
      <w:pPr>
        <w:rPr>
          <w:sz w:val="24"/>
        </w:rPr>
      </w:pPr>
      <w:r>
        <w:rPr>
          <w:sz w:val="24"/>
        </w:rPr>
        <w:t>и особенностей</w:t>
      </w:r>
      <w:r>
        <w:rPr>
          <w:spacing w:val="-1"/>
          <w:sz w:val="24"/>
        </w:rPr>
        <w:t xml:space="preserve"> </w:t>
      </w:r>
      <w:r>
        <w:rPr>
          <w:sz w:val="24"/>
        </w:rPr>
        <w:t>аудитории и в</w:t>
      </w:r>
      <w:r>
        <w:rPr>
          <w:spacing w:val="-2"/>
          <w:sz w:val="24"/>
        </w:rPr>
        <w:t xml:space="preserve"> </w:t>
      </w:r>
      <w:r>
        <w:rPr>
          <w:sz w:val="24"/>
        </w:rPr>
        <w:t>соответствии с</w:t>
      </w:r>
      <w:r>
        <w:rPr>
          <w:spacing w:val="-2"/>
          <w:sz w:val="24"/>
        </w:rPr>
        <w:t xml:space="preserve"> </w:t>
      </w:r>
      <w:r>
        <w:rPr>
          <w:sz w:val="24"/>
        </w:rPr>
        <w:t>ним</w:t>
      </w:r>
      <w:r>
        <w:rPr>
          <w:spacing w:val="-2"/>
          <w:sz w:val="24"/>
        </w:rPr>
        <w:t xml:space="preserve"> </w:t>
      </w:r>
      <w:r>
        <w:rPr>
          <w:sz w:val="24"/>
        </w:rPr>
        <w:t>составлять устные и письменные</w:t>
      </w:r>
      <w:r>
        <w:rPr>
          <w:spacing w:val="-3"/>
          <w:sz w:val="24"/>
        </w:rPr>
        <w:t xml:space="preserve"> </w:t>
      </w:r>
      <w:r>
        <w:rPr>
          <w:sz w:val="24"/>
        </w:rPr>
        <w:t>тексты</w:t>
      </w:r>
      <w:r>
        <w:rPr>
          <w:spacing w:val="-1"/>
          <w:sz w:val="24"/>
        </w:rPr>
        <w:t xml:space="preserve"> </w:t>
      </w:r>
      <w:r>
        <w:rPr>
          <w:sz w:val="24"/>
        </w:rPr>
        <w:t>с</w:t>
      </w:r>
      <w:r>
        <w:rPr>
          <w:spacing w:val="-2"/>
          <w:sz w:val="24"/>
        </w:rPr>
        <w:t xml:space="preserve"> </w:t>
      </w:r>
      <w:r>
        <w:rPr>
          <w:sz w:val="24"/>
        </w:rPr>
        <w:t>использованием иллюстративных материалов.</w:t>
      </w:r>
    </w:p>
    <w:p w:rsidR="008C415D" w:rsidRDefault="00797A38">
      <w:pPr>
        <w:pStyle w:val="5"/>
        <w:spacing w:before="3"/>
        <w:ind w:left="0"/>
      </w:pPr>
      <w:r>
        <w:t>Регулятивные</w:t>
      </w:r>
      <w:r>
        <w:rPr>
          <w:spacing w:val="-8"/>
        </w:rPr>
        <w:t xml:space="preserve"> </w:t>
      </w:r>
      <w:r>
        <w:t>универсальные</w:t>
      </w:r>
      <w:r>
        <w:rPr>
          <w:spacing w:val="-5"/>
        </w:rPr>
        <w:t xml:space="preserve"> </w:t>
      </w:r>
      <w:r>
        <w:t>учебные</w:t>
      </w:r>
      <w:r>
        <w:rPr>
          <w:spacing w:val="-5"/>
        </w:rPr>
        <w:t xml:space="preserve"> </w:t>
      </w:r>
      <w:r>
        <w:t>действия</w:t>
      </w:r>
      <w:r>
        <w:rPr>
          <w:spacing w:val="-3"/>
        </w:rPr>
        <w:t xml:space="preserve"> </w:t>
      </w:r>
      <w:r>
        <w:rPr>
          <w:spacing w:val="-2"/>
        </w:rPr>
        <w:t>Самоорганизация:</w:t>
      </w:r>
    </w:p>
    <w:p w:rsidR="008C415D" w:rsidRDefault="00797A38">
      <w:pPr>
        <w:spacing w:before="149"/>
        <w:jc w:val="both"/>
        <w:rPr>
          <w:sz w:val="24"/>
        </w:rPr>
      </w:pPr>
      <w:r>
        <w:rPr>
          <w:sz w:val="24"/>
        </w:rPr>
        <w:t>выявлять</w:t>
      </w:r>
      <w:r>
        <w:rPr>
          <w:spacing w:val="-4"/>
          <w:sz w:val="24"/>
        </w:rPr>
        <w:t xml:space="preserve"> </w:t>
      </w:r>
      <w:r>
        <w:rPr>
          <w:sz w:val="24"/>
        </w:rPr>
        <w:t>проблемы</w:t>
      </w:r>
      <w:r>
        <w:rPr>
          <w:spacing w:val="-3"/>
          <w:sz w:val="24"/>
        </w:rPr>
        <w:t xml:space="preserve"> </w:t>
      </w:r>
      <w:r>
        <w:rPr>
          <w:sz w:val="24"/>
        </w:rPr>
        <w:t>для</w:t>
      </w:r>
      <w:r>
        <w:rPr>
          <w:spacing w:val="-3"/>
          <w:sz w:val="24"/>
        </w:rPr>
        <w:t xml:space="preserve"> </w:t>
      </w:r>
      <w:r>
        <w:rPr>
          <w:sz w:val="24"/>
        </w:rPr>
        <w:t>решения</w:t>
      </w:r>
      <w:r>
        <w:rPr>
          <w:spacing w:val="-2"/>
          <w:sz w:val="24"/>
        </w:rPr>
        <w:t xml:space="preserve"> </w:t>
      </w:r>
      <w:r>
        <w:rPr>
          <w:sz w:val="24"/>
        </w:rPr>
        <w:t>в</w:t>
      </w:r>
      <w:r>
        <w:rPr>
          <w:spacing w:val="-2"/>
          <w:sz w:val="24"/>
        </w:rPr>
        <w:t xml:space="preserve"> </w:t>
      </w:r>
      <w:r>
        <w:rPr>
          <w:sz w:val="24"/>
        </w:rPr>
        <w:t>учебных</w:t>
      </w:r>
      <w:r>
        <w:rPr>
          <w:spacing w:val="-2"/>
          <w:sz w:val="24"/>
        </w:rPr>
        <w:t xml:space="preserve"> </w:t>
      </w:r>
      <w:r>
        <w:rPr>
          <w:sz w:val="24"/>
        </w:rPr>
        <w:t>и</w:t>
      </w:r>
      <w:r>
        <w:rPr>
          <w:spacing w:val="-5"/>
          <w:sz w:val="24"/>
        </w:rPr>
        <w:t xml:space="preserve"> </w:t>
      </w:r>
      <w:r>
        <w:rPr>
          <w:sz w:val="24"/>
        </w:rPr>
        <w:t xml:space="preserve">жизненных </w:t>
      </w:r>
      <w:r>
        <w:rPr>
          <w:spacing w:val="-2"/>
          <w:sz w:val="24"/>
        </w:rPr>
        <w:t>ситуациях,</w:t>
      </w:r>
    </w:p>
    <w:p w:rsidR="008C415D" w:rsidRDefault="00797A38">
      <w:pPr>
        <w:spacing w:before="84"/>
        <w:ind w:right="426"/>
        <w:jc w:val="both"/>
        <w:rPr>
          <w:sz w:val="24"/>
        </w:rPr>
      </w:pPr>
      <w:r>
        <w:rPr>
          <w:sz w:val="24"/>
        </w:rPr>
        <w:t>анализируя ситуации, изображённые в художественной литературе;</w:t>
      </w:r>
      <w:r>
        <w:rPr>
          <w:spacing w:val="40"/>
          <w:sz w:val="24"/>
        </w:rPr>
        <w:t xml:space="preserve"> </w:t>
      </w:r>
      <w:r>
        <w:rPr>
          <w:sz w:val="24"/>
        </w:rPr>
        <w:t>ориентироваться в различных подходах принятия решений (индивидуальное,</w:t>
      </w:r>
    </w:p>
    <w:p w:rsidR="008C415D" w:rsidRDefault="00797A38">
      <w:pPr>
        <w:spacing w:before="70"/>
        <w:ind w:right="424"/>
        <w:jc w:val="both"/>
        <w:rPr>
          <w:sz w:val="24"/>
        </w:rPr>
      </w:pPr>
      <w:r>
        <w:rPr>
          <w:sz w:val="24"/>
        </w:rPr>
        <w:t>принятие решения в группе, принятие решений группой);</w:t>
      </w:r>
      <w:r>
        <w:rPr>
          <w:spacing w:val="40"/>
          <w:sz w:val="24"/>
        </w:rPr>
        <w:t xml:space="preserve"> </w:t>
      </w:r>
      <w:r>
        <w:rPr>
          <w:sz w:val="24"/>
        </w:rPr>
        <w:t>самостоятельно составлять алгоритм решения учебной задачи (или его</w:t>
      </w:r>
    </w:p>
    <w:p w:rsidR="008C415D" w:rsidRDefault="00797A38">
      <w:pPr>
        <w:ind w:right="417"/>
        <w:jc w:val="both"/>
        <w:rPr>
          <w:sz w:val="24"/>
        </w:rPr>
      </w:pPr>
      <w:r>
        <w:rPr>
          <w:sz w:val="24"/>
        </w:rPr>
        <w:t>часть), выбирать способ решения учебной задачи с учётом имеющихся</w:t>
      </w:r>
      <w:r>
        <w:rPr>
          <w:spacing w:val="40"/>
          <w:sz w:val="24"/>
        </w:rPr>
        <w:t xml:space="preserve"> </w:t>
      </w:r>
      <w:r>
        <w:rPr>
          <w:sz w:val="24"/>
        </w:rPr>
        <w:t>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w:t>
      </w:r>
      <w:r>
        <w:rPr>
          <w:spacing w:val="80"/>
          <w:sz w:val="24"/>
        </w:rPr>
        <w:t xml:space="preserve"> </w:t>
      </w:r>
      <w:r>
        <w:rPr>
          <w:sz w:val="24"/>
        </w:rPr>
        <w:t>и корректировать предложенный алгоритм с учётом</w:t>
      </w:r>
      <w:r>
        <w:rPr>
          <w:spacing w:val="40"/>
          <w:sz w:val="24"/>
        </w:rPr>
        <w:t xml:space="preserve"> </w:t>
      </w:r>
      <w:r>
        <w:rPr>
          <w:sz w:val="24"/>
        </w:rPr>
        <w:t>получения новых знаний</w:t>
      </w:r>
      <w:r>
        <w:rPr>
          <w:spacing w:val="40"/>
          <w:sz w:val="24"/>
        </w:rPr>
        <w:t xml:space="preserve"> </w:t>
      </w:r>
      <w:r>
        <w:rPr>
          <w:sz w:val="24"/>
        </w:rPr>
        <w:t>об изучаемом литературном объекте; делать выбор и брать ответственность</w:t>
      </w:r>
      <w:r>
        <w:rPr>
          <w:spacing w:val="40"/>
          <w:sz w:val="24"/>
        </w:rPr>
        <w:t xml:space="preserve"> </w:t>
      </w:r>
      <w:r>
        <w:rPr>
          <w:sz w:val="24"/>
        </w:rPr>
        <w:t xml:space="preserve">за </w:t>
      </w:r>
      <w:r>
        <w:rPr>
          <w:spacing w:val="-2"/>
          <w:sz w:val="24"/>
        </w:rPr>
        <w:t>решение.</w:t>
      </w:r>
    </w:p>
    <w:p w:rsidR="008C415D" w:rsidRDefault="00797A38">
      <w:pPr>
        <w:pStyle w:val="5"/>
        <w:spacing w:before="5" w:line="274" w:lineRule="exact"/>
        <w:ind w:left="0"/>
        <w:jc w:val="both"/>
      </w:pPr>
      <w:r>
        <w:t>Самоконтроль,</w:t>
      </w:r>
      <w:r>
        <w:rPr>
          <w:spacing w:val="-10"/>
        </w:rPr>
        <w:t xml:space="preserve"> </w:t>
      </w:r>
      <w:r>
        <w:t>эмоциональный</w:t>
      </w:r>
      <w:r>
        <w:rPr>
          <w:spacing w:val="-9"/>
        </w:rPr>
        <w:t xml:space="preserve"> </w:t>
      </w:r>
      <w:r>
        <w:rPr>
          <w:spacing w:val="-2"/>
        </w:rPr>
        <w:t>интеллект:</w:t>
      </w:r>
    </w:p>
    <w:p w:rsidR="008C415D" w:rsidRDefault="00797A38">
      <w:pPr>
        <w:ind w:right="423"/>
        <w:jc w:val="both"/>
        <w:rPr>
          <w:sz w:val="24"/>
        </w:rPr>
      </w:pPr>
      <w:r>
        <w:rPr>
          <w:sz w:val="24"/>
        </w:rPr>
        <w:t>владеть способами самоконтроля, самомотивации и рефлексии</w:t>
      </w:r>
      <w:r>
        <w:rPr>
          <w:spacing w:val="40"/>
          <w:sz w:val="24"/>
        </w:rPr>
        <w:t xml:space="preserve"> </w:t>
      </w:r>
      <w:r>
        <w:rPr>
          <w:sz w:val="24"/>
        </w:rPr>
        <w:t>в литературном образовании;</w:t>
      </w:r>
      <w:r>
        <w:rPr>
          <w:spacing w:val="40"/>
          <w:sz w:val="24"/>
        </w:rPr>
        <w:t xml:space="preserve"> </w:t>
      </w:r>
      <w:r>
        <w:rPr>
          <w:sz w:val="24"/>
        </w:rPr>
        <w:t>давать адекватную оценку учебной ситуации и предлагать план её изменения;</w:t>
      </w:r>
    </w:p>
    <w:p w:rsidR="008C415D" w:rsidRDefault="00797A38">
      <w:pPr>
        <w:spacing w:before="60"/>
        <w:ind w:right="414"/>
        <w:jc w:val="both"/>
        <w:rPr>
          <w:sz w:val="24"/>
        </w:rPr>
      </w:pPr>
      <w:r>
        <w:rPr>
          <w:sz w:val="24"/>
        </w:rPr>
        <w:t>учитывать контекст и предвидеть трудности, которые могут возникнуть</w:t>
      </w:r>
      <w:r>
        <w:rPr>
          <w:spacing w:val="40"/>
          <w:sz w:val="24"/>
        </w:rPr>
        <w:t xml:space="preserve"> </w:t>
      </w:r>
      <w:r>
        <w:rPr>
          <w:sz w:val="24"/>
        </w:rPr>
        <w:t>при решении учебной задачи, адаптировать решение к меняющимся обстоятельствам;</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jc w:val="both"/>
        <w:rPr>
          <w:sz w:val="24"/>
        </w:rPr>
      </w:pPr>
      <w:r>
        <w:rPr>
          <w:sz w:val="24"/>
        </w:rPr>
        <w:lastRenderedPageBreak/>
        <w:t>объяснять</w:t>
      </w:r>
      <w:r>
        <w:rPr>
          <w:spacing w:val="-9"/>
          <w:sz w:val="24"/>
        </w:rPr>
        <w:t xml:space="preserve"> </w:t>
      </w:r>
      <w:r>
        <w:rPr>
          <w:sz w:val="24"/>
        </w:rPr>
        <w:t>причины</w:t>
      </w:r>
      <w:r>
        <w:rPr>
          <w:spacing w:val="-6"/>
          <w:sz w:val="24"/>
        </w:rPr>
        <w:t xml:space="preserve"> </w:t>
      </w:r>
      <w:r>
        <w:rPr>
          <w:sz w:val="24"/>
        </w:rPr>
        <w:t>достижения</w:t>
      </w:r>
      <w:r>
        <w:rPr>
          <w:spacing w:val="-6"/>
          <w:sz w:val="24"/>
        </w:rPr>
        <w:t xml:space="preserve"> </w:t>
      </w:r>
      <w:r>
        <w:rPr>
          <w:sz w:val="24"/>
        </w:rPr>
        <w:t>(недостижения)</w:t>
      </w:r>
      <w:r>
        <w:rPr>
          <w:spacing w:val="-7"/>
          <w:sz w:val="24"/>
        </w:rPr>
        <w:t xml:space="preserve"> </w:t>
      </w:r>
      <w:r>
        <w:rPr>
          <w:sz w:val="24"/>
        </w:rPr>
        <w:t>результатов</w:t>
      </w:r>
      <w:r>
        <w:rPr>
          <w:spacing w:val="-6"/>
          <w:sz w:val="24"/>
        </w:rPr>
        <w:t xml:space="preserve"> </w:t>
      </w:r>
      <w:r>
        <w:rPr>
          <w:spacing w:val="-2"/>
          <w:sz w:val="24"/>
        </w:rPr>
        <w:t>деятельности,</w:t>
      </w:r>
    </w:p>
    <w:p w:rsidR="008C415D" w:rsidRDefault="00797A38">
      <w:pPr>
        <w:spacing w:before="84"/>
        <w:ind w:right="424"/>
        <w:jc w:val="both"/>
        <w:rPr>
          <w:sz w:val="24"/>
        </w:rPr>
      </w:pPr>
      <w:r>
        <w:rPr>
          <w:sz w:val="24"/>
        </w:rPr>
        <w:t>давать оценку приобретённому опыту, уметь находить позитивное</w:t>
      </w:r>
      <w:r>
        <w:rPr>
          <w:spacing w:val="40"/>
          <w:sz w:val="24"/>
        </w:rPr>
        <w:t xml:space="preserve"> </w:t>
      </w:r>
      <w:r>
        <w:rPr>
          <w:sz w:val="24"/>
        </w:rPr>
        <w:t>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развивать способность различать и называть собственные эмоции, управлять</w:t>
      </w:r>
    </w:p>
    <w:p w:rsidR="008C415D" w:rsidRDefault="00797A38">
      <w:pPr>
        <w:spacing w:before="96"/>
        <w:ind w:right="414"/>
        <w:jc w:val="both"/>
        <w:rPr>
          <w:sz w:val="24"/>
        </w:rPr>
      </w:pPr>
      <w:r>
        <w:rPr>
          <w:sz w:val="24"/>
        </w:rPr>
        <w:t>ими и эмоциями других;</w:t>
      </w:r>
      <w:r>
        <w:rPr>
          <w:spacing w:val="80"/>
          <w:sz w:val="24"/>
        </w:rPr>
        <w:t xml:space="preserve"> </w:t>
      </w:r>
      <w:r>
        <w:rPr>
          <w:sz w:val="24"/>
        </w:rPr>
        <w:t>выявлять и анализировать причины эмоций; ставить себя на место другого человека, понимать мотивы и намерения другого, анализируя примеры</w:t>
      </w:r>
      <w:r>
        <w:rPr>
          <w:spacing w:val="40"/>
          <w:sz w:val="24"/>
        </w:rPr>
        <w:t xml:space="preserve"> </w:t>
      </w:r>
      <w:r>
        <w:rPr>
          <w:sz w:val="24"/>
        </w:rPr>
        <w:t>из художественной литературы; регулировать способ выражения своих</w:t>
      </w:r>
      <w:r>
        <w:rPr>
          <w:spacing w:val="40"/>
          <w:sz w:val="24"/>
        </w:rPr>
        <w:t xml:space="preserve"> </w:t>
      </w:r>
      <w:r>
        <w:rPr>
          <w:sz w:val="24"/>
        </w:rPr>
        <w:t>эмоций; осознанно относиться к другому человеку, его мнению, размышляя</w:t>
      </w:r>
      <w:r>
        <w:rPr>
          <w:spacing w:val="40"/>
          <w:sz w:val="24"/>
        </w:rPr>
        <w:t xml:space="preserve"> </w:t>
      </w:r>
      <w:r>
        <w:rPr>
          <w:sz w:val="24"/>
        </w:rPr>
        <w:t>над взаимоотношениями литературных героев; признавать своё право на ошибку</w:t>
      </w:r>
      <w:r>
        <w:rPr>
          <w:spacing w:val="40"/>
          <w:sz w:val="24"/>
        </w:rPr>
        <w:t xml:space="preserve"> </w:t>
      </w:r>
      <w:r>
        <w:rPr>
          <w:sz w:val="24"/>
        </w:rPr>
        <w:t>и такое же право другого;</w:t>
      </w:r>
      <w:r>
        <w:rPr>
          <w:spacing w:val="40"/>
          <w:sz w:val="24"/>
        </w:rPr>
        <w:t xml:space="preserve"> </w:t>
      </w:r>
      <w:r>
        <w:rPr>
          <w:sz w:val="24"/>
        </w:rPr>
        <w:t>принимать себя и других, не осуждая; проявлять открытость себе и другим; осознавать невозможность контролировать всё вокруг.</w:t>
      </w:r>
    </w:p>
    <w:p w:rsidR="008C415D" w:rsidRDefault="00797A38">
      <w:pPr>
        <w:pStyle w:val="5"/>
        <w:spacing w:before="5"/>
        <w:ind w:left="0"/>
        <w:jc w:val="both"/>
      </w:pPr>
      <w:r>
        <w:t>Совместная</w:t>
      </w:r>
      <w:r>
        <w:rPr>
          <w:spacing w:val="-5"/>
        </w:rPr>
        <w:t xml:space="preserve"> </w:t>
      </w:r>
      <w:r>
        <w:rPr>
          <w:spacing w:val="-2"/>
        </w:rPr>
        <w:t>деятельность:</w:t>
      </w:r>
    </w:p>
    <w:p w:rsidR="008C415D" w:rsidRDefault="00797A38">
      <w:pPr>
        <w:spacing w:before="106"/>
        <w:jc w:val="both"/>
        <w:rPr>
          <w:sz w:val="24"/>
        </w:rPr>
      </w:pPr>
      <w:r>
        <w:rPr>
          <w:sz w:val="24"/>
        </w:rPr>
        <w:t>использовать</w:t>
      </w:r>
      <w:r>
        <w:rPr>
          <w:spacing w:val="-6"/>
          <w:sz w:val="24"/>
        </w:rPr>
        <w:t xml:space="preserve"> </w:t>
      </w:r>
      <w:r>
        <w:rPr>
          <w:sz w:val="24"/>
        </w:rPr>
        <w:t>преимущества</w:t>
      </w:r>
      <w:r>
        <w:rPr>
          <w:spacing w:val="-8"/>
          <w:sz w:val="24"/>
        </w:rPr>
        <w:t xml:space="preserve"> </w:t>
      </w:r>
      <w:r>
        <w:rPr>
          <w:sz w:val="24"/>
        </w:rPr>
        <w:t>командной</w:t>
      </w:r>
      <w:r>
        <w:rPr>
          <w:spacing w:val="-6"/>
          <w:sz w:val="24"/>
        </w:rPr>
        <w:t xml:space="preserve"> </w:t>
      </w:r>
      <w:r>
        <w:rPr>
          <w:sz w:val="24"/>
        </w:rPr>
        <w:t>(парной,</w:t>
      </w:r>
      <w:r>
        <w:rPr>
          <w:spacing w:val="-7"/>
          <w:sz w:val="24"/>
        </w:rPr>
        <w:t xml:space="preserve"> </w:t>
      </w:r>
      <w:r>
        <w:rPr>
          <w:sz w:val="24"/>
        </w:rPr>
        <w:t>групповой,</w:t>
      </w:r>
      <w:r>
        <w:rPr>
          <w:spacing w:val="-6"/>
          <w:sz w:val="24"/>
        </w:rPr>
        <w:t xml:space="preserve"> </w:t>
      </w:r>
      <w:r>
        <w:rPr>
          <w:spacing w:val="-2"/>
          <w:sz w:val="24"/>
        </w:rPr>
        <w:t>коллективной)</w:t>
      </w:r>
    </w:p>
    <w:p w:rsidR="008C415D" w:rsidRDefault="00797A38">
      <w:pPr>
        <w:spacing w:before="17"/>
        <w:ind w:right="416"/>
        <w:jc w:val="both"/>
        <w:rPr>
          <w:sz w:val="24"/>
        </w:rPr>
      </w:pPr>
      <w:r>
        <w:rPr>
          <w:sz w:val="24"/>
        </w:rPr>
        <w:t>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r>
        <w:rPr>
          <w:spacing w:val="40"/>
          <w:sz w:val="24"/>
        </w:rPr>
        <w:t xml:space="preserve"> </w:t>
      </w:r>
      <w:r>
        <w:rPr>
          <w:sz w:val="24"/>
        </w:rPr>
        <w:t>принимать цель совместной учебной деятельности, коллективно строить действия по её достижению: распределять</w:t>
      </w:r>
      <w:r>
        <w:rPr>
          <w:spacing w:val="40"/>
          <w:sz w:val="24"/>
        </w:rPr>
        <w:t xml:space="preserve"> </w:t>
      </w:r>
      <w:r>
        <w:rPr>
          <w:sz w:val="24"/>
        </w:rPr>
        <w:t>роли, договариваться, обсуждать процесс и результат совместной работы;</w:t>
      </w:r>
      <w:r>
        <w:rPr>
          <w:spacing w:val="40"/>
          <w:sz w:val="24"/>
        </w:rPr>
        <w:t xml:space="preserve"> </w:t>
      </w:r>
      <w:r>
        <w:rPr>
          <w:sz w:val="24"/>
        </w:rPr>
        <w:t>уметь обобщать мнения нескольких людей; проявлять готовность руководить,</w:t>
      </w:r>
    </w:p>
    <w:p w:rsidR="008C415D" w:rsidRDefault="00797A38">
      <w:pPr>
        <w:spacing w:before="96"/>
        <w:ind w:right="417"/>
        <w:jc w:val="both"/>
        <w:rPr>
          <w:sz w:val="24"/>
        </w:rPr>
      </w:pPr>
      <w:r>
        <w:rPr>
          <w:sz w:val="24"/>
        </w:rPr>
        <w:t>выполнять поручения, подчиняться; планировать организацию совместной</w:t>
      </w:r>
      <w:r>
        <w:rPr>
          <w:spacing w:val="40"/>
          <w:sz w:val="24"/>
        </w:rPr>
        <w:t xml:space="preserve"> </w:t>
      </w:r>
      <w:r>
        <w:rPr>
          <w:sz w:val="24"/>
        </w:rPr>
        <w:t>работы</w:t>
      </w:r>
      <w:r>
        <w:rPr>
          <w:spacing w:val="-2"/>
          <w:sz w:val="24"/>
        </w:rPr>
        <w:t xml:space="preserve"> </w:t>
      </w:r>
      <w:r>
        <w:rPr>
          <w:sz w:val="24"/>
        </w:rPr>
        <w:t>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w:t>
      </w:r>
      <w:r>
        <w:rPr>
          <w:spacing w:val="40"/>
          <w:sz w:val="24"/>
        </w:rPr>
        <w:t xml:space="preserve"> </w:t>
      </w:r>
      <w:r>
        <w:rPr>
          <w:sz w:val="24"/>
        </w:rPr>
        <w:t>в групповых формах работы (обсуждения, обмен мнений, «мозговые штурмы»</w:t>
      </w:r>
      <w:r>
        <w:rPr>
          <w:spacing w:val="40"/>
          <w:sz w:val="24"/>
        </w:rPr>
        <w:t xml:space="preserve"> </w:t>
      </w:r>
      <w:r>
        <w:rPr>
          <w:sz w:val="24"/>
        </w:rPr>
        <w:t>и иные);</w:t>
      </w:r>
      <w:r>
        <w:rPr>
          <w:spacing w:val="40"/>
          <w:sz w:val="24"/>
        </w:rPr>
        <w:t xml:space="preserve"> </w:t>
      </w:r>
      <w:r>
        <w:rPr>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w:t>
      </w:r>
      <w:r>
        <w:rPr>
          <w:spacing w:val="-1"/>
          <w:sz w:val="24"/>
        </w:rPr>
        <w:t xml:space="preserve"> </w:t>
      </w:r>
      <w:r>
        <w:rPr>
          <w:sz w:val="24"/>
        </w:rPr>
        <w:t>члена</w:t>
      </w:r>
      <w:r>
        <w:rPr>
          <w:spacing w:val="-2"/>
          <w:sz w:val="24"/>
        </w:rPr>
        <w:t xml:space="preserve"> </w:t>
      </w:r>
      <w:r>
        <w:rPr>
          <w:sz w:val="24"/>
        </w:rPr>
        <w:t>команды</w:t>
      </w:r>
      <w:r>
        <w:rPr>
          <w:spacing w:val="40"/>
          <w:sz w:val="24"/>
        </w:rPr>
        <w:t xml:space="preserve"> </w:t>
      </w:r>
      <w:r>
        <w:rPr>
          <w:sz w:val="24"/>
        </w:rPr>
        <w:t>в</w:t>
      </w:r>
      <w:r>
        <w:rPr>
          <w:spacing w:val="-2"/>
          <w:sz w:val="24"/>
        </w:rPr>
        <w:t xml:space="preserve"> </w:t>
      </w:r>
      <w:r>
        <w:rPr>
          <w:sz w:val="24"/>
        </w:rPr>
        <w:t>достижение</w:t>
      </w:r>
      <w:r>
        <w:rPr>
          <w:spacing w:val="-2"/>
          <w:sz w:val="24"/>
        </w:rPr>
        <w:t xml:space="preserve"> </w:t>
      </w:r>
      <w:r>
        <w:rPr>
          <w:sz w:val="24"/>
        </w:rPr>
        <w:t>результатов,</w:t>
      </w:r>
      <w:r>
        <w:rPr>
          <w:spacing w:val="-1"/>
          <w:sz w:val="24"/>
        </w:rPr>
        <w:t xml:space="preserve"> </w:t>
      </w:r>
      <w:r>
        <w:rPr>
          <w:sz w:val="24"/>
        </w:rPr>
        <w:t>разделять</w:t>
      </w:r>
      <w:r>
        <w:rPr>
          <w:spacing w:val="-1"/>
          <w:sz w:val="24"/>
        </w:rPr>
        <w:t xml:space="preserve"> </w:t>
      </w:r>
      <w:r>
        <w:rPr>
          <w:sz w:val="24"/>
        </w:rPr>
        <w:t>сферу</w:t>
      </w:r>
      <w:r>
        <w:rPr>
          <w:spacing w:val="-4"/>
          <w:sz w:val="24"/>
        </w:rPr>
        <w:t xml:space="preserve"> </w:t>
      </w:r>
      <w:r>
        <w:rPr>
          <w:sz w:val="24"/>
        </w:rPr>
        <w:t>ответственности и</w:t>
      </w:r>
      <w:r>
        <w:rPr>
          <w:spacing w:val="-3"/>
          <w:sz w:val="24"/>
        </w:rPr>
        <w:t xml:space="preserve"> </w:t>
      </w:r>
      <w:r>
        <w:rPr>
          <w:sz w:val="24"/>
        </w:rPr>
        <w:t>проявлять готовность к предоставлению отчёта перед группой.</w:t>
      </w:r>
    </w:p>
    <w:p w:rsidR="008C415D" w:rsidRDefault="00797A38">
      <w:pPr>
        <w:pStyle w:val="2"/>
        <w:spacing w:before="240"/>
        <w:ind w:left="0"/>
      </w:pPr>
      <w:r>
        <w:t>ПРЕДМЕТНЫЕ</w:t>
      </w:r>
      <w:r>
        <w:rPr>
          <w:spacing w:val="-9"/>
        </w:rPr>
        <w:t xml:space="preserve"> </w:t>
      </w:r>
      <w:r>
        <w:rPr>
          <w:spacing w:val="-2"/>
        </w:rPr>
        <w:t>РЕЗУЛЬТАТЫ</w:t>
      </w:r>
    </w:p>
    <w:p w:rsidR="008C415D" w:rsidRDefault="00797A38">
      <w:pPr>
        <w:spacing w:before="142"/>
        <w:ind w:right="421"/>
        <w:jc w:val="both"/>
        <w:rPr>
          <w:sz w:val="24"/>
        </w:rPr>
      </w:pPr>
      <w:r>
        <w:rPr>
          <w:sz w:val="24"/>
        </w:rPr>
        <w:t>Предметные результаты освоения программы по литературе на уровне основного общего образования должны обеспечивать:</w:t>
      </w:r>
    </w:p>
    <w:p w:rsidR="008C415D" w:rsidRDefault="00797A38">
      <w:pPr>
        <w:pStyle w:val="a9"/>
        <w:tabs>
          <w:tab w:val="left" w:pos="199"/>
        </w:tabs>
        <w:spacing w:before="36"/>
        <w:ind w:left="0" w:right="420"/>
        <w:jc w:val="both"/>
        <w:rPr>
          <w:sz w:val="24"/>
        </w:rPr>
      </w:pPr>
      <w:r>
        <w:rPr>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w:t>
      </w:r>
      <w:r>
        <w:rPr>
          <w:spacing w:val="40"/>
          <w:sz w:val="24"/>
        </w:rPr>
        <w:t xml:space="preserve"> </w:t>
      </w:r>
      <w:r>
        <w:rPr>
          <w:spacing w:val="-2"/>
          <w:sz w:val="24"/>
        </w:rPr>
        <w:t>Федерации;</w:t>
      </w:r>
    </w:p>
    <w:p w:rsidR="008C415D" w:rsidRDefault="00797A38">
      <w:pPr>
        <w:pStyle w:val="a9"/>
        <w:tabs>
          <w:tab w:val="left" w:pos="199"/>
        </w:tabs>
        <w:spacing w:before="104"/>
        <w:ind w:left="0" w:right="426"/>
        <w:jc w:val="both"/>
        <w:rPr>
          <w:sz w:val="24"/>
        </w:rPr>
      </w:pPr>
      <w:r>
        <w:rPr>
          <w:sz w:val="24"/>
        </w:rPr>
        <w:t>понимание специфики литературы как вида искусства, принципиальных отличий художественного текста от текста научного, делового,</w:t>
      </w:r>
    </w:p>
    <w:p w:rsidR="008C415D" w:rsidRDefault="00797A38">
      <w:pPr>
        <w:spacing w:before="84"/>
        <w:rPr>
          <w:sz w:val="24"/>
        </w:rPr>
      </w:pPr>
      <w:r>
        <w:rPr>
          <w:spacing w:val="-2"/>
          <w:sz w:val="24"/>
        </w:rPr>
        <w:t>публицистического;</w:t>
      </w:r>
    </w:p>
    <w:p w:rsidR="008C415D" w:rsidRDefault="00797A38">
      <w:pPr>
        <w:pStyle w:val="a9"/>
        <w:tabs>
          <w:tab w:val="left" w:pos="199"/>
        </w:tabs>
        <w:spacing w:before="96"/>
        <w:ind w:left="0" w:right="421"/>
        <w:jc w:val="both"/>
        <w:rPr>
          <w:sz w:val="24"/>
        </w:rPr>
      </w:pPr>
      <w:r>
        <w:rPr>
          <w:sz w:val="24"/>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8C415D" w:rsidRDefault="00797A38">
      <w:pPr>
        <w:spacing w:before="94"/>
        <w:ind w:right="413"/>
        <w:jc w:val="both"/>
        <w:rPr>
          <w:sz w:val="24"/>
        </w:rPr>
      </w:pPr>
      <w:r>
        <w:rPr>
          <w:sz w:val="24"/>
        </w:rPr>
        <w:t>овладение умением анализировать произведение в единстве формы</w:t>
      </w:r>
      <w:r>
        <w:rPr>
          <w:spacing w:val="40"/>
          <w:sz w:val="24"/>
        </w:rPr>
        <w:t xml:space="preserve"> </w:t>
      </w:r>
      <w:r>
        <w:rPr>
          <w:sz w:val="24"/>
        </w:rPr>
        <w:t>и содержания, определять тематику и проблематику</w:t>
      </w:r>
      <w:r>
        <w:rPr>
          <w:spacing w:val="-4"/>
          <w:sz w:val="24"/>
        </w:rPr>
        <w:t xml:space="preserve"> </w:t>
      </w:r>
      <w:r>
        <w:rPr>
          <w:sz w:val="24"/>
        </w:rPr>
        <w:t>произведения, родовую</w:t>
      </w:r>
      <w:r>
        <w:rPr>
          <w:spacing w:val="40"/>
          <w:sz w:val="24"/>
        </w:rPr>
        <w:t xml:space="preserve"> </w:t>
      </w:r>
      <w:r>
        <w:rPr>
          <w:sz w:val="24"/>
        </w:rPr>
        <w:t>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w:t>
      </w:r>
      <w:r>
        <w:rPr>
          <w:spacing w:val="40"/>
          <w:sz w:val="24"/>
        </w:rPr>
        <w:t xml:space="preserve"> </w:t>
      </w:r>
      <w:r>
        <w:rPr>
          <w:sz w:val="24"/>
        </w:rPr>
        <w:t>художественного произведения, поэтической и прозаической речи; овладение теоретико-литературными понятиями и использование их</w:t>
      </w:r>
    </w:p>
    <w:p w:rsidR="008C415D" w:rsidRDefault="00797A38">
      <w:pPr>
        <w:spacing w:before="29"/>
        <w:ind w:right="422"/>
        <w:jc w:val="both"/>
        <w:rPr>
          <w:sz w:val="24"/>
        </w:rPr>
      </w:pPr>
      <w:r>
        <w:rPr>
          <w:sz w:val="24"/>
        </w:rPr>
        <w:t>в процессе анализа, интерпретации произведений и оформления собственных оценок и наблюдений (художественная</w:t>
      </w:r>
      <w:r>
        <w:rPr>
          <w:spacing w:val="23"/>
          <w:sz w:val="24"/>
        </w:rPr>
        <w:t xml:space="preserve"> </w:t>
      </w:r>
      <w:r>
        <w:rPr>
          <w:sz w:val="24"/>
        </w:rPr>
        <w:t>литература</w:t>
      </w:r>
      <w:r>
        <w:rPr>
          <w:spacing w:val="22"/>
          <w:sz w:val="24"/>
        </w:rPr>
        <w:t xml:space="preserve"> </w:t>
      </w:r>
      <w:r>
        <w:rPr>
          <w:sz w:val="24"/>
        </w:rPr>
        <w:t>и</w:t>
      </w:r>
      <w:r>
        <w:rPr>
          <w:spacing w:val="26"/>
          <w:sz w:val="24"/>
        </w:rPr>
        <w:t xml:space="preserve"> </w:t>
      </w:r>
      <w:r>
        <w:rPr>
          <w:sz w:val="24"/>
        </w:rPr>
        <w:t>устное</w:t>
      </w:r>
      <w:r>
        <w:rPr>
          <w:spacing w:val="22"/>
          <w:sz w:val="24"/>
        </w:rPr>
        <w:t xml:space="preserve"> </w:t>
      </w:r>
      <w:r>
        <w:rPr>
          <w:sz w:val="24"/>
        </w:rPr>
        <w:t>народное</w:t>
      </w:r>
      <w:r>
        <w:rPr>
          <w:spacing w:val="22"/>
          <w:sz w:val="24"/>
        </w:rPr>
        <w:t xml:space="preserve"> </w:t>
      </w:r>
      <w:r>
        <w:rPr>
          <w:sz w:val="24"/>
        </w:rPr>
        <w:t>творчество;</w:t>
      </w:r>
      <w:r>
        <w:rPr>
          <w:spacing w:val="23"/>
          <w:sz w:val="24"/>
        </w:rPr>
        <w:t xml:space="preserve"> </w:t>
      </w:r>
      <w:r>
        <w:rPr>
          <w:sz w:val="24"/>
        </w:rPr>
        <w:t>проза</w:t>
      </w:r>
      <w:r>
        <w:rPr>
          <w:spacing w:val="22"/>
          <w:sz w:val="24"/>
        </w:rPr>
        <w:t xml:space="preserve"> </w:t>
      </w:r>
      <w:r>
        <w:rPr>
          <w:sz w:val="24"/>
        </w:rPr>
        <w:t>и</w:t>
      </w:r>
      <w:r>
        <w:rPr>
          <w:spacing w:val="21"/>
          <w:sz w:val="24"/>
        </w:rPr>
        <w:t xml:space="preserve"> </w:t>
      </w:r>
      <w:r>
        <w:rPr>
          <w:sz w:val="24"/>
        </w:rPr>
        <w:t>поэзия;</w:t>
      </w:r>
      <w:r>
        <w:rPr>
          <w:spacing w:val="18"/>
          <w:sz w:val="24"/>
        </w:rPr>
        <w:t xml:space="preserve"> </w:t>
      </w:r>
      <w:r>
        <w:rPr>
          <w:sz w:val="24"/>
        </w:rPr>
        <w:t>художественный</w:t>
      </w:r>
      <w:r>
        <w:rPr>
          <w:spacing w:val="23"/>
          <w:sz w:val="24"/>
        </w:rPr>
        <w:t xml:space="preserve"> </w:t>
      </w:r>
      <w:r>
        <w:rPr>
          <w:sz w:val="24"/>
        </w:rPr>
        <w:t>образ;</w:t>
      </w:r>
      <w:r>
        <w:rPr>
          <w:spacing w:val="21"/>
          <w:sz w:val="24"/>
        </w:rPr>
        <w:t xml:space="preserve"> </w:t>
      </w:r>
      <w:r>
        <w:rPr>
          <w:sz w:val="24"/>
        </w:rPr>
        <w:t>факт</w:t>
      </w:r>
      <w:r>
        <w:rPr>
          <w:spacing w:val="19"/>
          <w:sz w:val="24"/>
        </w:rPr>
        <w:t xml:space="preserve"> </w:t>
      </w:r>
      <w:r>
        <w:rPr>
          <w:sz w:val="24"/>
        </w:rPr>
        <w:t>и</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tabs>
          <w:tab w:val="left" w:pos="1127"/>
          <w:tab w:val="left" w:pos="1223"/>
          <w:tab w:val="left" w:pos="1319"/>
          <w:tab w:val="left" w:pos="2621"/>
          <w:tab w:val="left" w:pos="3060"/>
          <w:tab w:val="left" w:pos="3098"/>
          <w:tab w:val="left" w:pos="3739"/>
          <w:tab w:val="left" w:pos="3924"/>
          <w:tab w:val="left" w:pos="4640"/>
          <w:tab w:val="left" w:pos="4854"/>
          <w:tab w:val="left" w:pos="5053"/>
          <w:tab w:val="left" w:pos="5751"/>
          <w:tab w:val="left" w:pos="6051"/>
          <w:tab w:val="left" w:pos="6574"/>
          <w:tab w:val="left" w:pos="6878"/>
          <w:tab w:val="left" w:pos="7219"/>
          <w:tab w:val="left" w:pos="7831"/>
          <w:tab w:val="left" w:pos="8354"/>
          <w:tab w:val="left" w:pos="8386"/>
          <w:tab w:val="left" w:pos="8925"/>
          <w:tab w:val="left" w:pos="9396"/>
          <w:tab w:val="left" w:pos="9462"/>
          <w:tab w:val="left" w:pos="9561"/>
          <w:tab w:val="left" w:pos="10083"/>
          <w:tab w:val="left" w:pos="10496"/>
          <w:tab w:val="left" w:pos="10822"/>
        </w:tabs>
        <w:spacing w:before="75"/>
        <w:ind w:right="414"/>
        <w:rPr>
          <w:sz w:val="24"/>
        </w:rPr>
      </w:pPr>
      <w:r>
        <w:rPr>
          <w:sz w:val="24"/>
        </w:rPr>
        <w:lastRenderedPageBreak/>
        <w:t>вымысел;</w:t>
      </w:r>
      <w:r>
        <w:rPr>
          <w:spacing w:val="40"/>
          <w:sz w:val="24"/>
        </w:rPr>
        <w:t xml:space="preserve"> </w:t>
      </w:r>
      <w:r>
        <w:rPr>
          <w:sz w:val="24"/>
        </w:rPr>
        <w:t>литературные</w:t>
      </w:r>
      <w:r>
        <w:rPr>
          <w:spacing w:val="40"/>
          <w:sz w:val="24"/>
        </w:rPr>
        <w:t xml:space="preserve"> </w:t>
      </w:r>
      <w:r>
        <w:rPr>
          <w:sz w:val="24"/>
        </w:rPr>
        <w:t>направления</w:t>
      </w:r>
      <w:r>
        <w:rPr>
          <w:spacing w:val="40"/>
          <w:sz w:val="24"/>
        </w:rPr>
        <w:t xml:space="preserve"> </w:t>
      </w:r>
      <w:r>
        <w:rPr>
          <w:sz w:val="24"/>
        </w:rPr>
        <w:t>(классицизм,</w:t>
      </w:r>
      <w:r>
        <w:rPr>
          <w:spacing w:val="40"/>
          <w:sz w:val="24"/>
        </w:rPr>
        <w:t xml:space="preserve"> </w:t>
      </w:r>
      <w:r>
        <w:rPr>
          <w:sz w:val="24"/>
        </w:rPr>
        <w:t>сентиментализм,</w:t>
      </w:r>
      <w:r>
        <w:rPr>
          <w:spacing w:val="40"/>
          <w:sz w:val="24"/>
        </w:rPr>
        <w:t xml:space="preserve"> </w:t>
      </w:r>
      <w:r>
        <w:rPr>
          <w:sz w:val="24"/>
        </w:rPr>
        <w:t>романтизм,</w:t>
      </w:r>
      <w:r>
        <w:rPr>
          <w:spacing w:val="40"/>
          <w:sz w:val="24"/>
        </w:rPr>
        <w:t xml:space="preserve"> </w:t>
      </w:r>
      <w:r>
        <w:rPr>
          <w:sz w:val="24"/>
        </w:rPr>
        <w:t>реализм),</w:t>
      </w:r>
      <w:r>
        <w:rPr>
          <w:spacing w:val="40"/>
          <w:sz w:val="24"/>
        </w:rPr>
        <w:t xml:space="preserve"> </w:t>
      </w:r>
      <w:r>
        <w:rPr>
          <w:sz w:val="24"/>
        </w:rPr>
        <w:t>роды</w:t>
      </w:r>
      <w:r>
        <w:rPr>
          <w:spacing w:val="40"/>
          <w:sz w:val="24"/>
        </w:rPr>
        <w:t xml:space="preserve"> </w:t>
      </w:r>
      <w:r>
        <w:rPr>
          <w:sz w:val="24"/>
        </w:rPr>
        <w:t>(лирика, эпос,</w:t>
      </w:r>
      <w:r>
        <w:rPr>
          <w:spacing w:val="-3"/>
          <w:sz w:val="24"/>
        </w:rPr>
        <w:t xml:space="preserve"> </w:t>
      </w:r>
      <w:r>
        <w:rPr>
          <w:sz w:val="24"/>
        </w:rPr>
        <w:t>драма),</w:t>
      </w:r>
      <w:r>
        <w:rPr>
          <w:spacing w:val="-2"/>
          <w:sz w:val="24"/>
        </w:rPr>
        <w:t xml:space="preserve"> </w:t>
      </w:r>
      <w:r>
        <w:rPr>
          <w:sz w:val="24"/>
        </w:rPr>
        <w:t>жанры</w:t>
      </w:r>
      <w:r>
        <w:rPr>
          <w:spacing w:val="-2"/>
          <w:sz w:val="24"/>
        </w:rPr>
        <w:t xml:space="preserve"> </w:t>
      </w:r>
      <w:r>
        <w:rPr>
          <w:sz w:val="24"/>
        </w:rPr>
        <w:t>(рассказ,</w:t>
      </w:r>
      <w:r>
        <w:rPr>
          <w:spacing w:val="-3"/>
          <w:sz w:val="24"/>
        </w:rPr>
        <w:t xml:space="preserve"> </w:t>
      </w:r>
      <w:r>
        <w:rPr>
          <w:sz w:val="24"/>
        </w:rPr>
        <w:t>притча,</w:t>
      </w:r>
      <w:r>
        <w:rPr>
          <w:spacing w:val="-3"/>
          <w:sz w:val="24"/>
        </w:rPr>
        <w:t xml:space="preserve"> </w:t>
      </w:r>
      <w:r>
        <w:rPr>
          <w:sz w:val="24"/>
        </w:rPr>
        <w:t>повесть,</w:t>
      </w:r>
      <w:r>
        <w:rPr>
          <w:spacing w:val="-1"/>
          <w:sz w:val="24"/>
        </w:rPr>
        <w:t xml:space="preserve"> </w:t>
      </w:r>
      <w:r>
        <w:rPr>
          <w:sz w:val="24"/>
        </w:rPr>
        <w:t>роман,</w:t>
      </w:r>
      <w:r>
        <w:rPr>
          <w:spacing w:val="-3"/>
          <w:sz w:val="24"/>
        </w:rPr>
        <w:t xml:space="preserve"> </w:t>
      </w:r>
      <w:r>
        <w:rPr>
          <w:sz w:val="24"/>
        </w:rPr>
        <w:t>комедия,</w:t>
      </w:r>
      <w:r>
        <w:rPr>
          <w:spacing w:val="-3"/>
          <w:sz w:val="24"/>
        </w:rPr>
        <w:t xml:space="preserve"> </w:t>
      </w:r>
      <w:r>
        <w:rPr>
          <w:sz w:val="24"/>
        </w:rPr>
        <w:t>драма,</w:t>
      </w:r>
      <w:r>
        <w:rPr>
          <w:spacing w:val="-1"/>
          <w:sz w:val="24"/>
        </w:rPr>
        <w:t xml:space="preserve"> </w:t>
      </w:r>
      <w:r>
        <w:rPr>
          <w:sz w:val="24"/>
        </w:rPr>
        <w:t>трагедия,</w:t>
      </w:r>
      <w:r>
        <w:rPr>
          <w:spacing w:val="-3"/>
          <w:sz w:val="24"/>
        </w:rPr>
        <w:t xml:space="preserve"> </w:t>
      </w:r>
      <w:r>
        <w:rPr>
          <w:sz w:val="24"/>
        </w:rPr>
        <w:t>поэма,</w:t>
      </w:r>
      <w:r>
        <w:rPr>
          <w:spacing w:val="-3"/>
          <w:sz w:val="24"/>
        </w:rPr>
        <w:t xml:space="preserve"> </w:t>
      </w:r>
      <w:r>
        <w:rPr>
          <w:sz w:val="24"/>
        </w:rPr>
        <w:t>басня,</w:t>
      </w:r>
      <w:r>
        <w:rPr>
          <w:spacing w:val="-1"/>
          <w:sz w:val="24"/>
        </w:rPr>
        <w:t xml:space="preserve"> </w:t>
      </w:r>
      <w:r>
        <w:rPr>
          <w:sz w:val="24"/>
        </w:rPr>
        <w:t>баллада,</w:t>
      </w:r>
      <w:r>
        <w:rPr>
          <w:spacing w:val="-3"/>
          <w:sz w:val="24"/>
        </w:rPr>
        <w:t xml:space="preserve"> </w:t>
      </w:r>
      <w:r>
        <w:rPr>
          <w:sz w:val="24"/>
        </w:rPr>
        <w:t>песня, ода,</w:t>
      </w:r>
      <w:r>
        <w:rPr>
          <w:spacing w:val="40"/>
          <w:sz w:val="24"/>
        </w:rPr>
        <w:t xml:space="preserve"> </w:t>
      </w:r>
      <w:r>
        <w:rPr>
          <w:sz w:val="24"/>
        </w:rPr>
        <w:t>элегия,</w:t>
      </w:r>
      <w:r>
        <w:rPr>
          <w:spacing w:val="40"/>
          <w:sz w:val="24"/>
        </w:rPr>
        <w:t xml:space="preserve"> </w:t>
      </w:r>
      <w:r>
        <w:rPr>
          <w:sz w:val="24"/>
        </w:rPr>
        <w:t>послание,</w:t>
      </w:r>
      <w:r>
        <w:rPr>
          <w:spacing w:val="40"/>
          <w:sz w:val="24"/>
        </w:rPr>
        <w:t xml:space="preserve"> </w:t>
      </w:r>
      <w:r>
        <w:rPr>
          <w:sz w:val="24"/>
        </w:rPr>
        <w:t>отрывок,</w:t>
      </w:r>
      <w:r>
        <w:rPr>
          <w:spacing w:val="40"/>
          <w:sz w:val="24"/>
        </w:rPr>
        <w:t xml:space="preserve"> </w:t>
      </w:r>
      <w:r>
        <w:rPr>
          <w:sz w:val="24"/>
        </w:rPr>
        <w:t>сонет,</w:t>
      </w:r>
      <w:r>
        <w:rPr>
          <w:spacing w:val="40"/>
          <w:sz w:val="24"/>
        </w:rPr>
        <w:t xml:space="preserve"> </w:t>
      </w:r>
      <w:r>
        <w:rPr>
          <w:sz w:val="24"/>
        </w:rPr>
        <w:t>эпиграмма,</w:t>
      </w:r>
      <w:r>
        <w:rPr>
          <w:spacing w:val="40"/>
          <w:sz w:val="24"/>
        </w:rPr>
        <w:t xml:space="preserve"> </w:t>
      </w:r>
      <w:r>
        <w:rPr>
          <w:sz w:val="24"/>
        </w:rPr>
        <w:t>лироэпические</w:t>
      </w:r>
      <w:r>
        <w:rPr>
          <w:spacing w:val="40"/>
          <w:sz w:val="24"/>
        </w:rPr>
        <w:t xml:space="preserve"> </w:t>
      </w:r>
      <w:r>
        <w:rPr>
          <w:sz w:val="24"/>
        </w:rPr>
        <w:t>(поэма,</w:t>
      </w:r>
      <w:r>
        <w:rPr>
          <w:spacing w:val="40"/>
          <w:sz w:val="24"/>
        </w:rPr>
        <w:t xml:space="preserve"> </w:t>
      </w:r>
      <w:r>
        <w:rPr>
          <w:sz w:val="24"/>
        </w:rPr>
        <w:t>баллада));</w:t>
      </w:r>
      <w:r>
        <w:rPr>
          <w:spacing w:val="40"/>
          <w:sz w:val="24"/>
        </w:rPr>
        <w:t xml:space="preserve"> </w:t>
      </w:r>
      <w:r>
        <w:rPr>
          <w:sz w:val="24"/>
        </w:rPr>
        <w:t>форма</w:t>
      </w:r>
      <w:r>
        <w:rPr>
          <w:spacing w:val="40"/>
          <w:sz w:val="24"/>
        </w:rPr>
        <w:t xml:space="preserve"> </w:t>
      </w:r>
      <w:r>
        <w:rPr>
          <w:sz w:val="24"/>
        </w:rPr>
        <w:t>и</w:t>
      </w:r>
      <w:r>
        <w:rPr>
          <w:spacing w:val="40"/>
          <w:sz w:val="24"/>
        </w:rPr>
        <w:t xml:space="preserve"> </w:t>
      </w:r>
      <w:r>
        <w:rPr>
          <w:sz w:val="24"/>
        </w:rPr>
        <w:t>содержание литературного</w:t>
      </w:r>
      <w:r>
        <w:rPr>
          <w:spacing w:val="40"/>
          <w:sz w:val="24"/>
        </w:rPr>
        <w:t xml:space="preserve"> </w:t>
      </w:r>
      <w:r>
        <w:rPr>
          <w:sz w:val="24"/>
        </w:rPr>
        <w:t>произведения;</w:t>
      </w:r>
      <w:r>
        <w:rPr>
          <w:spacing w:val="40"/>
          <w:sz w:val="24"/>
        </w:rPr>
        <w:t xml:space="preserve"> </w:t>
      </w:r>
      <w:r>
        <w:rPr>
          <w:sz w:val="24"/>
        </w:rPr>
        <w:t>тема,</w:t>
      </w:r>
      <w:r>
        <w:rPr>
          <w:spacing w:val="40"/>
          <w:sz w:val="24"/>
        </w:rPr>
        <w:t xml:space="preserve"> </w:t>
      </w:r>
      <w:r>
        <w:rPr>
          <w:sz w:val="24"/>
        </w:rPr>
        <w:t>идея,</w:t>
      </w:r>
      <w:r>
        <w:rPr>
          <w:spacing w:val="40"/>
          <w:sz w:val="24"/>
        </w:rPr>
        <w:t xml:space="preserve"> </w:t>
      </w:r>
      <w:r>
        <w:rPr>
          <w:sz w:val="24"/>
        </w:rPr>
        <w:t>проблематика,</w:t>
      </w:r>
      <w:r>
        <w:rPr>
          <w:spacing w:val="40"/>
          <w:sz w:val="24"/>
        </w:rPr>
        <w:t xml:space="preserve"> </w:t>
      </w:r>
      <w:r>
        <w:rPr>
          <w:sz w:val="24"/>
        </w:rPr>
        <w:t>пафос</w:t>
      </w:r>
      <w:r>
        <w:rPr>
          <w:spacing w:val="40"/>
          <w:sz w:val="24"/>
        </w:rPr>
        <w:t xml:space="preserve"> </w:t>
      </w:r>
      <w:r>
        <w:rPr>
          <w:sz w:val="24"/>
        </w:rPr>
        <w:t>(героический,</w:t>
      </w:r>
      <w:r>
        <w:rPr>
          <w:spacing w:val="40"/>
          <w:sz w:val="24"/>
        </w:rPr>
        <w:t xml:space="preserve"> </w:t>
      </w:r>
      <w:r>
        <w:rPr>
          <w:sz w:val="24"/>
        </w:rPr>
        <w:t>трагический,</w:t>
      </w:r>
      <w:r>
        <w:rPr>
          <w:spacing w:val="40"/>
          <w:sz w:val="24"/>
        </w:rPr>
        <w:t xml:space="preserve"> </w:t>
      </w:r>
      <w:r>
        <w:rPr>
          <w:sz w:val="24"/>
        </w:rPr>
        <w:t xml:space="preserve">комический); </w:t>
      </w:r>
      <w:r>
        <w:rPr>
          <w:spacing w:val="-2"/>
          <w:sz w:val="24"/>
        </w:rPr>
        <w:t>сюжет,</w:t>
      </w:r>
      <w:r>
        <w:rPr>
          <w:sz w:val="24"/>
        </w:rPr>
        <w:tab/>
      </w:r>
      <w:r>
        <w:rPr>
          <w:spacing w:val="-2"/>
          <w:sz w:val="24"/>
        </w:rPr>
        <w:t>композиция,</w:t>
      </w:r>
      <w:r>
        <w:rPr>
          <w:sz w:val="24"/>
        </w:rPr>
        <w:tab/>
      </w:r>
      <w:r>
        <w:rPr>
          <w:spacing w:val="-2"/>
          <w:sz w:val="24"/>
        </w:rPr>
        <w:t>эпиграф;</w:t>
      </w:r>
      <w:r>
        <w:rPr>
          <w:sz w:val="24"/>
        </w:rPr>
        <w:tab/>
      </w:r>
      <w:r>
        <w:rPr>
          <w:spacing w:val="-2"/>
          <w:sz w:val="24"/>
        </w:rPr>
        <w:t>стадии</w:t>
      </w:r>
      <w:r>
        <w:rPr>
          <w:sz w:val="24"/>
        </w:rPr>
        <w:tab/>
      </w:r>
      <w:r>
        <w:rPr>
          <w:spacing w:val="-2"/>
          <w:sz w:val="24"/>
        </w:rPr>
        <w:t>развития</w:t>
      </w:r>
      <w:r>
        <w:rPr>
          <w:sz w:val="24"/>
        </w:rPr>
        <w:tab/>
      </w:r>
      <w:r>
        <w:rPr>
          <w:spacing w:val="-2"/>
          <w:sz w:val="24"/>
        </w:rPr>
        <w:t>действия</w:t>
      </w:r>
      <w:r>
        <w:rPr>
          <w:sz w:val="24"/>
        </w:rPr>
        <w:tab/>
      </w:r>
      <w:r>
        <w:rPr>
          <w:spacing w:val="-2"/>
          <w:sz w:val="24"/>
        </w:rPr>
        <w:t>(экспозиция,</w:t>
      </w:r>
      <w:r>
        <w:rPr>
          <w:sz w:val="24"/>
        </w:rPr>
        <w:tab/>
      </w:r>
      <w:r>
        <w:rPr>
          <w:sz w:val="24"/>
        </w:rPr>
        <w:tab/>
      </w:r>
      <w:r>
        <w:rPr>
          <w:spacing w:val="-2"/>
          <w:sz w:val="24"/>
        </w:rPr>
        <w:t>завязка,</w:t>
      </w:r>
      <w:r>
        <w:rPr>
          <w:sz w:val="24"/>
        </w:rPr>
        <w:tab/>
      </w:r>
      <w:r>
        <w:rPr>
          <w:spacing w:val="-2"/>
          <w:sz w:val="24"/>
        </w:rPr>
        <w:t>развитие</w:t>
      </w:r>
      <w:r>
        <w:rPr>
          <w:sz w:val="24"/>
        </w:rPr>
        <w:tab/>
      </w:r>
      <w:r>
        <w:rPr>
          <w:spacing w:val="-51"/>
          <w:sz w:val="24"/>
        </w:rPr>
        <w:t xml:space="preserve"> </w:t>
      </w:r>
      <w:r>
        <w:rPr>
          <w:spacing w:val="-2"/>
          <w:sz w:val="24"/>
        </w:rPr>
        <w:t xml:space="preserve">действия, </w:t>
      </w:r>
      <w:r>
        <w:rPr>
          <w:sz w:val="24"/>
        </w:rPr>
        <w:t>кульминация,</w:t>
      </w:r>
      <w:r>
        <w:rPr>
          <w:spacing w:val="80"/>
          <w:w w:val="150"/>
          <w:sz w:val="24"/>
        </w:rPr>
        <w:t xml:space="preserve"> </w:t>
      </w:r>
      <w:r>
        <w:rPr>
          <w:sz w:val="24"/>
        </w:rPr>
        <w:t>развязка,</w:t>
      </w:r>
      <w:r>
        <w:rPr>
          <w:spacing w:val="80"/>
          <w:w w:val="150"/>
          <w:sz w:val="24"/>
        </w:rPr>
        <w:t xml:space="preserve"> </w:t>
      </w:r>
      <w:r>
        <w:rPr>
          <w:sz w:val="24"/>
        </w:rPr>
        <w:t>эпилог);</w:t>
      </w:r>
      <w:r>
        <w:rPr>
          <w:spacing w:val="80"/>
          <w:w w:val="150"/>
          <w:sz w:val="24"/>
        </w:rPr>
        <w:t xml:space="preserve"> </w:t>
      </w:r>
      <w:r>
        <w:rPr>
          <w:sz w:val="24"/>
        </w:rPr>
        <w:t>авторское</w:t>
      </w:r>
      <w:r>
        <w:rPr>
          <w:spacing w:val="80"/>
          <w:w w:val="150"/>
          <w:sz w:val="24"/>
        </w:rPr>
        <w:t xml:space="preserve"> </w:t>
      </w:r>
      <w:r>
        <w:rPr>
          <w:sz w:val="24"/>
        </w:rPr>
        <w:t>отступление;</w:t>
      </w:r>
      <w:r>
        <w:rPr>
          <w:spacing w:val="80"/>
          <w:w w:val="150"/>
          <w:sz w:val="24"/>
        </w:rPr>
        <w:t xml:space="preserve"> </w:t>
      </w:r>
      <w:r>
        <w:rPr>
          <w:sz w:val="24"/>
        </w:rPr>
        <w:t>конфликт;</w:t>
      </w:r>
      <w:r>
        <w:rPr>
          <w:spacing w:val="80"/>
          <w:w w:val="150"/>
          <w:sz w:val="24"/>
        </w:rPr>
        <w:t xml:space="preserve"> </w:t>
      </w:r>
      <w:r>
        <w:rPr>
          <w:sz w:val="24"/>
        </w:rPr>
        <w:t>система</w:t>
      </w:r>
      <w:r>
        <w:rPr>
          <w:spacing w:val="80"/>
          <w:w w:val="150"/>
          <w:sz w:val="24"/>
        </w:rPr>
        <w:t xml:space="preserve"> </w:t>
      </w:r>
      <w:r>
        <w:rPr>
          <w:sz w:val="24"/>
        </w:rPr>
        <w:t>образов;</w:t>
      </w:r>
      <w:r>
        <w:rPr>
          <w:spacing w:val="80"/>
          <w:w w:val="150"/>
          <w:sz w:val="24"/>
        </w:rPr>
        <w:t xml:space="preserve"> </w:t>
      </w:r>
      <w:r>
        <w:rPr>
          <w:sz w:val="24"/>
        </w:rPr>
        <w:t>образ</w:t>
      </w:r>
      <w:r>
        <w:rPr>
          <w:spacing w:val="80"/>
          <w:w w:val="150"/>
          <w:sz w:val="24"/>
        </w:rPr>
        <w:t xml:space="preserve"> </w:t>
      </w:r>
      <w:r>
        <w:rPr>
          <w:sz w:val="24"/>
        </w:rPr>
        <w:t>автора, повествователь,</w:t>
      </w:r>
      <w:r>
        <w:rPr>
          <w:spacing w:val="40"/>
          <w:sz w:val="24"/>
        </w:rPr>
        <w:t xml:space="preserve"> </w:t>
      </w:r>
      <w:r>
        <w:rPr>
          <w:sz w:val="24"/>
        </w:rPr>
        <w:t>рассказчик,</w:t>
      </w:r>
      <w:r>
        <w:rPr>
          <w:spacing w:val="40"/>
          <w:sz w:val="24"/>
        </w:rPr>
        <w:t xml:space="preserve"> </w:t>
      </w:r>
      <w:r>
        <w:rPr>
          <w:sz w:val="24"/>
        </w:rPr>
        <w:t>литературный</w:t>
      </w:r>
      <w:r>
        <w:rPr>
          <w:spacing w:val="40"/>
          <w:sz w:val="24"/>
        </w:rPr>
        <w:t xml:space="preserve"> </w:t>
      </w:r>
      <w:r>
        <w:rPr>
          <w:sz w:val="24"/>
        </w:rPr>
        <w:t>герой</w:t>
      </w:r>
      <w:r>
        <w:rPr>
          <w:spacing w:val="40"/>
          <w:sz w:val="24"/>
        </w:rPr>
        <w:t xml:space="preserve"> </w:t>
      </w:r>
      <w:r>
        <w:rPr>
          <w:sz w:val="24"/>
        </w:rPr>
        <w:t>(персонаж),</w:t>
      </w:r>
      <w:r>
        <w:rPr>
          <w:spacing w:val="40"/>
          <w:sz w:val="24"/>
        </w:rPr>
        <w:t xml:space="preserve"> </w:t>
      </w:r>
      <w:r>
        <w:rPr>
          <w:sz w:val="24"/>
        </w:rPr>
        <w:t>лирический</w:t>
      </w:r>
      <w:r>
        <w:rPr>
          <w:spacing w:val="40"/>
          <w:sz w:val="24"/>
        </w:rPr>
        <w:t xml:space="preserve"> </w:t>
      </w:r>
      <w:r>
        <w:rPr>
          <w:sz w:val="24"/>
        </w:rPr>
        <w:t>герой,</w:t>
      </w:r>
      <w:r>
        <w:rPr>
          <w:spacing w:val="40"/>
          <w:sz w:val="24"/>
        </w:rPr>
        <w:t xml:space="preserve"> </w:t>
      </w:r>
      <w:r>
        <w:rPr>
          <w:sz w:val="24"/>
        </w:rPr>
        <w:t>лирический</w:t>
      </w:r>
      <w:r>
        <w:rPr>
          <w:spacing w:val="40"/>
          <w:sz w:val="24"/>
        </w:rPr>
        <w:t xml:space="preserve"> </w:t>
      </w:r>
      <w:r>
        <w:rPr>
          <w:sz w:val="24"/>
        </w:rPr>
        <w:t>персонаж;</w:t>
      </w:r>
      <w:r>
        <w:rPr>
          <w:spacing w:val="80"/>
          <w:w w:val="150"/>
          <w:sz w:val="24"/>
        </w:rPr>
        <w:t xml:space="preserve"> </w:t>
      </w:r>
      <w:r>
        <w:rPr>
          <w:spacing w:val="-2"/>
          <w:sz w:val="24"/>
        </w:rPr>
        <w:t>речевая</w:t>
      </w:r>
      <w:r>
        <w:rPr>
          <w:sz w:val="24"/>
        </w:rPr>
        <w:tab/>
      </w:r>
      <w:r>
        <w:rPr>
          <w:sz w:val="24"/>
        </w:rPr>
        <w:tab/>
      </w:r>
      <w:r>
        <w:rPr>
          <w:spacing w:val="-2"/>
          <w:sz w:val="24"/>
        </w:rPr>
        <w:t>характеристика</w:t>
      </w:r>
      <w:r>
        <w:rPr>
          <w:sz w:val="24"/>
        </w:rPr>
        <w:tab/>
      </w:r>
      <w:r>
        <w:rPr>
          <w:spacing w:val="-2"/>
          <w:sz w:val="24"/>
        </w:rPr>
        <w:t>героя;</w:t>
      </w:r>
      <w:r>
        <w:rPr>
          <w:sz w:val="24"/>
        </w:rPr>
        <w:tab/>
      </w:r>
      <w:r>
        <w:rPr>
          <w:sz w:val="24"/>
        </w:rPr>
        <w:tab/>
      </w:r>
      <w:r>
        <w:rPr>
          <w:spacing w:val="-2"/>
          <w:sz w:val="24"/>
        </w:rPr>
        <w:t>реплика,</w:t>
      </w:r>
      <w:r>
        <w:rPr>
          <w:sz w:val="24"/>
        </w:rPr>
        <w:tab/>
      </w:r>
      <w:r>
        <w:rPr>
          <w:sz w:val="24"/>
        </w:rPr>
        <w:tab/>
      </w:r>
      <w:r>
        <w:rPr>
          <w:spacing w:val="-2"/>
          <w:sz w:val="24"/>
        </w:rPr>
        <w:t>диалог,</w:t>
      </w:r>
      <w:r>
        <w:rPr>
          <w:sz w:val="24"/>
        </w:rPr>
        <w:tab/>
      </w:r>
      <w:r>
        <w:rPr>
          <w:spacing w:val="-2"/>
          <w:sz w:val="24"/>
        </w:rPr>
        <w:t>монолог;</w:t>
      </w:r>
      <w:r>
        <w:rPr>
          <w:sz w:val="24"/>
        </w:rPr>
        <w:tab/>
      </w:r>
      <w:r>
        <w:rPr>
          <w:spacing w:val="-2"/>
          <w:sz w:val="24"/>
        </w:rPr>
        <w:t>ремарка;</w:t>
      </w:r>
      <w:r>
        <w:rPr>
          <w:sz w:val="24"/>
        </w:rPr>
        <w:tab/>
      </w:r>
      <w:r>
        <w:rPr>
          <w:spacing w:val="-2"/>
          <w:sz w:val="24"/>
        </w:rPr>
        <w:t>портрет,</w:t>
      </w:r>
      <w:r>
        <w:rPr>
          <w:sz w:val="24"/>
        </w:rPr>
        <w:tab/>
      </w:r>
      <w:r>
        <w:rPr>
          <w:sz w:val="24"/>
        </w:rPr>
        <w:tab/>
      </w:r>
      <w:r>
        <w:rPr>
          <w:spacing w:val="-2"/>
          <w:sz w:val="24"/>
        </w:rPr>
        <w:t>пейзаж,</w:t>
      </w:r>
      <w:r>
        <w:rPr>
          <w:sz w:val="24"/>
        </w:rPr>
        <w:tab/>
      </w:r>
      <w:r>
        <w:rPr>
          <w:spacing w:val="-2"/>
          <w:sz w:val="24"/>
        </w:rPr>
        <w:t xml:space="preserve">интерьер, </w:t>
      </w:r>
      <w:r>
        <w:rPr>
          <w:sz w:val="24"/>
        </w:rPr>
        <w:t>художественная</w:t>
      </w:r>
      <w:r>
        <w:rPr>
          <w:spacing w:val="40"/>
          <w:sz w:val="24"/>
        </w:rPr>
        <w:t xml:space="preserve"> </w:t>
      </w:r>
      <w:r>
        <w:rPr>
          <w:sz w:val="24"/>
        </w:rPr>
        <w:t>деталь,</w:t>
      </w:r>
      <w:r>
        <w:rPr>
          <w:spacing w:val="40"/>
          <w:sz w:val="24"/>
        </w:rPr>
        <w:t xml:space="preserve"> </w:t>
      </w:r>
      <w:r>
        <w:rPr>
          <w:sz w:val="24"/>
        </w:rPr>
        <w:t>символ,</w:t>
      </w:r>
      <w:r>
        <w:rPr>
          <w:spacing w:val="40"/>
          <w:sz w:val="24"/>
        </w:rPr>
        <w:t xml:space="preserve"> </w:t>
      </w:r>
      <w:r>
        <w:rPr>
          <w:sz w:val="24"/>
        </w:rPr>
        <w:t>подтекст,</w:t>
      </w:r>
      <w:r>
        <w:rPr>
          <w:spacing w:val="40"/>
          <w:sz w:val="24"/>
        </w:rPr>
        <w:t xml:space="preserve"> </w:t>
      </w:r>
      <w:r>
        <w:rPr>
          <w:sz w:val="24"/>
        </w:rPr>
        <w:t>психологизм;</w:t>
      </w:r>
      <w:r>
        <w:rPr>
          <w:spacing w:val="40"/>
          <w:sz w:val="24"/>
        </w:rPr>
        <w:t xml:space="preserve"> </w:t>
      </w:r>
      <w:r>
        <w:rPr>
          <w:sz w:val="24"/>
        </w:rPr>
        <w:t>сатира,</w:t>
      </w:r>
      <w:r>
        <w:rPr>
          <w:spacing w:val="40"/>
          <w:sz w:val="24"/>
        </w:rPr>
        <w:t xml:space="preserve"> </w:t>
      </w:r>
      <w:r>
        <w:rPr>
          <w:sz w:val="24"/>
        </w:rPr>
        <w:t>юмор,</w:t>
      </w:r>
      <w:r>
        <w:rPr>
          <w:spacing w:val="40"/>
          <w:sz w:val="24"/>
        </w:rPr>
        <w:t xml:space="preserve"> </w:t>
      </w:r>
      <w:r>
        <w:rPr>
          <w:sz w:val="24"/>
        </w:rPr>
        <w:t>ирония,</w:t>
      </w:r>
      <w:r>
        <w:rPr>
          <w:spacing w:val="40"/>
          <w:sz w:val="24"/>
        </w:rPr>
        <w:t xml:space="preserve"> </w:t>
      </w:r>
      <w:r>
        <w:rPr>
          <w:sz w:val="24"/>
        </w:rPr>
        <w:t>сарказм,</w:t>
      </w:r>
      <w:r>
        <w:rPr>
          <w:spacing w:val="40"/>
          <w:sz w:val="24"/>
        </w:rPr>
        <w:t xml:space="preserve"> </w:t>
      </w:r>
      <w:r>
        <w:rPr>
          <w:sz w:val="24"/>
        </w:rPr>
        <w:t>гротеск;</w:t>
      </w:r>
      <w:r>
        <w:rPr>
          <w:spacing w:val="40"/>
          <w:sz w:val="24"/>
        </w:rPr>
        <w:t xml:space="preserve"> </w:t>
      </w:r>
      <w:r>
        <w:rPr>
          <w:sz w:val="24"/>
        </w:rPr>
        <w:t>эпитет, метафора,</w:t>
      </w:r>
      <w:r>
        <w:rPr>
          <w:spacing w:val="38"/>
          <w:sz w:val="24"/>
        </w:rPr>
        <w:t xml:space="preserve"> </w:t>
      </w:r>
      <w:r>
        <w:rPr>
          <w:sz w:val="24"/>
        </w:rPr>
        <w:t>сравнение,</w:t>
      </w:r>
      <w:r>
        <w:rPr>
          <w:spacing w:val="38"/>
          <w:sz w:val="24"/>
        </w:rPr>
        <w:t xml:space="preserve"> </w:t>
      </w:r>
      <w:r>
        <w:rPr>
          <w:sz w:val="24"/>
        </w:rPr>
        <w:t>олицетворение,</w:t>
      </w:r>
      <w:r>
        <w:rPr>
          <w:spacing w:val="38"/>
          <w:sz w:val="24"/>
        </w:rPr>
        <w:t xml:space="preserve"> </w:t>
      </w:r>
      <w:r>
        <w:rPr>
          <w:sz w:val="24"/>
        </w:rPr>
        <w:t>гипербола;</w:t>
      </w:r>
      <w:r>
        <w:rPr>
          <w:spacing w:val="39"/>
          <w:sz w:val="24"/>
        </w:rPr>
        <w:t xml:space="preserve"> </w:t>
      </w:r>
      <w:r>
        <w:rPr>
          <w:sz w:val="24"/>
        </w:rPr>
        <w:t>антитеза,</w:t>
      </w:r>
      <w:r>
        <w:rPr>
          <w:spacing w:val="38"/>
          <w:sz w:val="24"/>
        </w:rPr>
        <w:t xml:space="preserve"> </w:t>
      </w:r>
      <w:r>
        <w:rPr>
          <w:sz w:val="24"/>
        </w:rPr>
        <w:t>аллегория,</w:t>
      </w:r>
      <w:r>
        <w:rPr>
          <w:spacing w:val="39"/>
          <w:sz w:val="24"/>
        </w:rPr>
        <w:t xml:space="preserve"> </w:t>
      </w:r>
      <w:r>
        <w:rPr>
          <w:sz w:val="24"/>
        </w:rPr>
        <w:t>риторический</w:t>
      </w:r>
      <w:r>
        <w:rPr>
          <w:spacing w:val="37"/>
          <w:sz w:val="24"/>
        </w:rPr>
        <w:t xml:space="preserve"> </w:t>
      </w:r>
      <w:r>
        <w:rPr>
          <w:sz w:val="24"/>
        </w:rPr>
        <w:t>вопрос,</w:t>
      </w:r>
      <w:r>
        <w:rPr>
          <w:spacing w:val="38"/>
          <w:sz w:val="24"/>
        </w:rPr>
        <w:t xml:space="preserve"> </w:t>
      </w:r>
      <w:r>
        <w:rPr>
          <w:sz w:val="24"/>
        </w:rPr>
        <w:t>риторическое восклицание,</w:t>
      </w:r>
      <w:r>
        <w:rPr>
          <w:spacing w:val="-1"/>
          <w:sz w:val="24"/>
        </w:rPr>
        <w:t xml:space="preserve"> </w:t>
      </w:r>
      <w:r>
        <w:rPr>
          <w:sz w:val="24"/>
        </w:rPr>
        <w:t>инверсия;</w:t>
      </w:r>
      <w:r>
        <w:rPr>
          <w:spacing w:val="-3"/>
          <w:sz w:val="24"/>
        </w:rPr>
        <w:t xml:space="preserve"> </w:t>
      </w:r>
      <w:r>
        <w:rPr>
          <w:sz w:val="24"/>
        </w:rPr>
        <w:t>повтор,</w:t>
      </w:r>
      <w:r>
        <w:rPr>
          <w:spacing w:val="-1"/>
          <w:sz w:val="24"/>
        </w:rPr>
        <w:t xml:space="preserve"> </w:t>
      </w:r>
      <w:r>
        <w:rPr>
          <w:sz w:val="24"/>
        </w:rPr>
        <w:t>анафора; умолчание,</w:t>
      </w:r>
      <w:r>
        <w:rPr>
          <w:spacing w:val="-1"/>
          <w:sz w:val="24"/>
        </w:rPr>
        <w:t xml:space="preserve"> </w:t>
      </w:r>
      <w:r>
        <w:rPr>
          <w:sz w:val="24"/>
        </w:rPr>
        <w:t>параллелизм,</w:t>
      </w:r>
      <w:r>
        <w:rPr>
          <w:spacing w:val="-1"/>
          <w:sz w:val="24"/>
        </w:rPr>
        <w:t xml:space="preserve"> </w:t>
      </w:r>
      <w:r>
        <w:rPr>
          <w:sz w:val="24"/>
        </w:rPr>
        <w:t>звукопись</w:t>
      </w:r>
      <w:r>
        <w:rPr>
          <w:spacing w:val="-1"/>
          <w:sz w:val="24"/>
        </w:rPr>
        <w:t xml:space="preserve"> </w:t>
      </w:r>
      <w:r>
        <w:rPr>
          <w:sz w:val="24"/>
        </w:rPr>
        <w:t>(аллитерация,</w:t>
      </w:r>
      <w:r>
        <w:rPr>
          <w:spacing w:val="-1"/>
          <w:sz w:val="24"/>
        </w:rPr>
        <w:t xml:space="preserve"> </w:t>
      </w:r>
      <w:r>
        <w:rPr>
          <w:sz w:val="24"/>
        </w:rPr>
        <w:t>ассонанс), стиль; стих</w:t>
      </w:r>
      <w:r>
        <w:rPr>
          <w:spacing w:val="80"/>
          <w:sz w:val="24"/>
        </w:rPr>
        <w:t xml:space="preserve"> </w:t>
      </w:r>
      <w:r>
        <w:rPr>
          <w:sz w:val="24"/>
        </w:rPr>
        <w:t>и</w:t>
      </w:r>
      <w:r>
        <w:rPr>
          <w:spacing w:val="80"/>
          <w:sz w:val="24"/>
        </w:rPr>
        <w:t xml:space="preserve"> </w:t>
      </w:r>
      <w:r>
        <w:rPr>
          <w:sz w:val="24"/>
        </w:rPr>
        <w:t>проза;</w:t>
      </w:r>
      <w:r>
        <w:rPr>
          <w:spacing w:val="80"/>
          <w:sz w:val="24"/>
        </w:rPr>
        <w:t xml:space="preserve"> </w:t>
      </w:r>
      <w:r>
        <w:rPr>
          <w:sz w:val="24"/>
        </w:rPr>
        <w:t>стихотворный</w:t>
      </w:r>
      <w:r>
        <w:rPr>
          <w:spacing w:val="80"/>
          <w:sz w:val="24"/>
        </w:rPr>
        <w:t xml:space="preserve"> </w:t>
      </w:r>
      <w:r>
        <w:rPr>
          <w:sz w:val="24"/>
        </w:rPr>
        <w:t>метр</w:t>
      </w:r>
      <w:r>
        <w:rPr>
          <w:spacing w:val="80"/>
          <w:sz w:val="24"/>
        </w:rPr>
        <w:t xml:space="preserve"> </w:t>
      </w:r>
      <w:r>
        <w:rPr>
          <w:sz w:val="24"/>
        </w:rPr>
        <w:t>(хорей,</w:t>
      </w:r>
      <w:r>
        <w:rPr>
          <w:spacing w:val="80"/>
          <w:sz w:val="24"/>
        </w:rPr>
        <w:t xml:space="preserve"> </w:t>
      </w:r>
      <w:r>
        <w:rPr>
          <w:sz w:val="24"/>
        </w:rPr>
        <w:t>ямб,</w:t>
      </w:r>
      <w:r>
        <w:rPr>
          <w:spacing w:val="80"/>
          <w:sz w:val="24"/>
        </w:rPr>
        <w:t xml:space="preserve"> </w:t>
      </w:r>
      <w:r>
        <w:rPr>
          <w:sz w:val="24"/>
        </w:rPr>
        <w:t>дактиль,</w:t>
      </w:r>
      <w:r>
        <w:rPr>
          <w:spacing w:val="80"/>
          <w:sz w:val="24"/>
        </w:rPr>
        <w:t xml:space="preserve"> </w:t>
      </w:r>
      <w:r>
        <w:rPr>
          <w:sz w:val="24"/>
        </w:rPr>
        <w:t>амфибрахий,</w:t>
      </w:r>
      <w:r>
        <w:rPr>
          <w:spacing w:val="80"/>
          <w:sz w:val="24"/>
        </w:rPr>
        <w:t xml:space="preserve"> </w:t>
      </w:r>
      <w:r>
        <w:rPr>
          <w:sz w:val="24"/>
        </w:rPr>
        <w:t>анапест),</w:t>
      </w:r>
      <w:r>
        <w:rPr>
          <w:spacing w:val="80"/>
          <w:sz w:val="24"/>
        </w:rPr>
        <w:t xml:space="preserve"> </w:t>
      </w:r>
      <w:r>
        <w:rPr>
          <w:sz w:val="24"/>
        </w:rPr>
        <w:t>ритм,</w:t>
      </w:r>
      <w:r>
        <w:rPr>
          <w:spacing w:val="80"/>
          <w:sz w:val="24"/>
        </w:rPr>
        <w:t xml:space="preserve"> </w:t>
      </w:r>
      <w:r>
        <w:rPr>
          <w:sz w:val="24"/>
        </w:rPr>
        <w:t>рифма,</w:t>
      </w:r>
      <w:r>
        <w:rPr>
          <w:spacing w:val="80"/>
          <w:sz w:val="24"/>
        </w:rPr>
        <w:t xml:space="preserve"> </w:t>
      </w:r>
      <w:r>
        <w:rPr>
          <w:sz w:val="24"/>
        </w:rPr>
        <w:t>строфа; афоризм);</w:t>
      </w:r>
      <w:r>
        <w:rPr>
          <w:spacing w:val="40"/>
          <w:sz w:val="24"/>
        </w:rPr>
        <w:t xml:space="preserve"> </w:t>
      </w:r>
      <w:r>
        <w:rPr>
          <w:sz w:val="24"/>
        </w:rPr>
        <w:t>овладение</w:t>
      </w:r>
      <w:r>
        <w:rPr>
          <w:spacing w:val="40"/>
          <w:sz w:val="24"/>
        </w:rPr>
        <w:t xml:space="preserve"> </w:t>
      </w:r>
      <w:r>
        <w:rPr>
          <w:sz w:val="24"/>
        </w:rPr>
        <w:t>умением</w:t>
      </w:r>
      <w:r>
        <w:rPr>
          <w:spacing w:val="40"/>
          <w:sz w:val="24"/>
        </w:rPr>
        <w:t xml:space="preserve"> </w:t>
      </w:r>
      <w:r>
        <w:rPr>
          <w:sz w:val="24"/>
        </w:rPr>
        <w:t>рассматривать</w:t>
      </w:r>
      <w:r>
        <w:rPr>
          <w:spacing w:val="40"/>
          <w:sz w:val="24"/>
        </w:rPr>
        <w:t xml:space="preserve"> </w:t>
      </w:r>
      <w:r>
        <w:rPr>
          <w:sz w:val="24"/>
        </w:rPr>
        <w:t>изученные</w:t>
      </w:r>
      <w:r>
        <w:rPr>
          <w:spacing w:val="40"/>
          <w:sz w:val="24"/>
        </w:rPr>
        <w:t xml:space="preserve"> </w:t>
      </w:r>
      <w:r>
        <w:rPr>
          <w:sz w:val="24"/>
        </w:rPr>
        <w:t>произведения</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историко-литературного процесса (определять и</w:t>
      </w:r>
      <w:r>
        <w:rPr>
          <w:sz w:val="24"/>
        </w:rPr>
        <w:tab/>
      </w:r>
      <w:r>
        <w:rPr>
          <w:sz w:val="24"/>
        </w:rPr>
        <w:tab/>
      </w:r>
      <w:r>
        <w:rPr>
          <w:spacing w:val="-26"/>
          <w:sz w:val="24"/>
        </w:rPr>
        <w:t xml:space="preserve"> </w:t>
      </w:r>
      <w:r>
        <w:rPr>
          <w:sz w:val="24"/>
        </w:rPr>
        <w:t>учитывать при анализе принадлежность произведения к</w:t>
      </w:r>
      <w:r>
        <w:rPr>
          <w:sz w:val="24"/>
        </w:rPr>
        <w:tab/>
      </w:r>
      <w:r>
        <w:rPr>
          <w:sz w:val="24"/>
        </w:rPr>
        <w:tab/>
      </w:r>
      <w:r>
        <w:rPr>
          <w:sz w:val="24"/>
        </w:rPr>
        <w:tab/>
      </w:r>
      <w:r>
        <w:rPr>
          <w:sz w:val="24"/>
        </w:rPr>
        <w:tab/>
      </w:r>
      <w:r>
        <w:rPr>
          <w:spacing w:val="-2"/>
          <w:sz w:val="24"/>
        </w:rPr>
        <w:t>историческому времени,</w:t>
      </w:r>
      <w:r>
        <w:rPr>
          <w:sz w:val="24"/>
        </w:rPr>
        <w:tab/>
      </w:r>
      <w:r>
        <w:rPr>
          <w:sz w:val="24"/>
        </w:rPr>
        <w:tab/>
      </w:r>
      <w:r>
        <w:rPr>
          <w:sz w:val="24"/>
        </w:rPr>
        <w:tab/>
      </w:r>
      <w:r>
        <w:rPr>
          <w:spacing w:val="-2"/>
          <w:sz w:val="24"/>
        </w:rPr>
        <w:t>определённому</w:t>
      </w:r>
      <w:r>
        <w:rPr>
          <w:sz w:val="24"/>
        </w:rPr>
        <w:tab/>
      </w:r>
      <w:r>
        <w:rPr>
          <w:sz w:val="24"/>
        </w:rPr>
        <w:tab/>
      </w:r>
      <w:r>
        <w:rPr>
          <w:spacing w:val="-2"/>
          <w:sz w:val="24"/>
        </w:rPr>
        <w:t>литературному</w:t>
      </w:r>
      <w:r>
        <w:rPr>
          <w:sz w:val="24"/>
        </w:rPr>
        <w:tab/>
      </w:r>
      <w:r>
        <w:rPr>
          <w:sz w:val="24"/>
        </w:rPr>
        <w:tab/>
      </w:r>
      <w:r>
        <w:rPr>
          <w:spacing w:val="-2"/>
          <w:sz w:val="24"/>
        </w:rPr>
        <w:t>направлению);</w:t>
      </w:r>
      <w:r>
        <w:rPr>
          <w:sz w:val="24"/>
        </w:rPr>
        <w:tab/>
      </w:r>
      <w:r>
        <w:rPr>
          <w:spacing w:val="-2"/>
          <w:sz w:val="24"/>
        </w:rPr>
        <w:t>овладение</w:t>
      </w:r>
      <w:r>
        <w:rPr>
          <w:sz w:val="24"/>
        </w:rPr>
        <w:tab/>
      </w:r>
      <w:r>
        <w:rPr>
          <w:spacing w:val="-2"/>
          <w:sz w:val="24"/>
        </w:rPr>
        <w:t>умением</w:t>
      </w:r>
      <w:r>
        <w:rPr>
          <w:sz w:val="24"/>
        </w:rPr>
        <w:tab/>
      </w:r>
      <w:r>
        <w:rPr>
          <w:spacing w:val="-2"/>
          <w:sz w:val="24"/>
        </w:rPr>
        <w:t>выявлять</w:t>
      </w:r>
      <w:r>
        <w:rPr>
          <w:sz w:val="24"/>
        </w:rPr>
        <w:tab/>
      </w:r>
      <w:r>
        <w:rPr>
          <w:spacing w:val="-2"/>
          <w:sz w:val="24"/>
        </w:rPr>
        <w:t>связь</w:t>
      </w:r>
      <w:r>
        <w:rPr>
          <w:sz w:val="24"/>
        </w:rPr>
        <w:tab/>
      </w:r>
      <w:r>
        <w:rPr>
          <w:spacing w:val="-2"/>
          <w:sz w:val="24"/>
        </w:rPr>
        <w:t xml:space="preserve">между </w:t>
      </w:r>
      <w:r>
        <w:rPr>
          <w:sz w:val="24"/>
        </w:rPr>
        <w:t>важнейшими фактами биографии</w:t>
      </w:r>
    </w:p>
    <w:p w:rsidR="008C415D" w:rsidRDefault="00797A38">
      <w:pPr>
        <w:spacing w:before="1"/>
        <w:ind w:right="416"/>
        <w:jc w:val="both"/>
        <w:rPr>
          <w:sz w:val="24"/>
        </w:rPr>
      </w:pPr>
      <w:r>
        <w:rPr>
          <w:sz w:val="24"/>
        </w:rPr>
        <w:t>писателей (в том числе А.С. Грибоедова, А.С. Пушкина, М.Ю. Лермонтова,</w:t>
      </w:r>
      <w:r>
        <w:rPr>
          <w:spacing w:val="40"/>
          <w:sz w:val="24"/>
        </w:rPr>
        <w:t xml:space="preserve"> </w:t>
      </w:r>
      <w:r>
        <w:rPr>
          <w:sz w:val="24"/>
        </w:rPr>
        <w:t>Н.В. Гоголя) и особенностями исторической эпохи, авторского мировоззрения, проблематики произведений; овладение умением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w:t>
      </w:r>
      <w:r>
        <w:rPr>
          <w:spacing w:val="-2"/>
          <w:sz w:val="24"/>
        </w:rPr>
        <w:t xml:space="preserve"> </w:t>
      </w:r>
      <w:r>
        <w:rPr>
          <w:sz w:val="24"/>
        </w:rPr>
        <w:t>приёмы,</w:t>
      </w:r>
      <w:r>
        <w:rPr>
          <w:spacing w:val="-2"/>
          <w:sz w:val="24"/>
        </w:rPr>
        <w:t xml:space="preserve"> </w:t>
      </w:r>
      <w:r>
        <w:rPr>
          <w:sz w:val="24"/>
        </w:rPr>
        <w:t>эпизоды</w:t>
      </w:r>
      <w:r>
        <w:rPr>
          <w:spacing w:val="-2"/>
          <w:sz w:val="24"/>
        </w:rPr>
        <w:t xml:space="preserve"> </w:t>
      </w:r>
      <w:r>
        <w:rPr>
          <w:sz w:val="24"/>
        </w:rPr>
        <w:t>текста;</w:t>
      </w:r>
      <w:r>
        <w:rPr>
          <w:spacing w:val="-1"/>
          <w:sz w:val="24"/>
        </w:rPr>
        <w:t xml:space="preserve"> </w:t>
      </w:r>
      <w:r>
        <w:rPr>
          <w:sz w:val="24"/>
        </w:rPr>
        <w:t>овладение умением</w:t>
      </w:r>
      <w:r>
        <w:rPr>
          <w:spacing w:val="-2"/>
          <w:sz w:val="24"/>
        </w:rPr>
        <w:t xml:space="preserve"> </w:t>
      </w:r>
      <w:r>
        <w:rPr>
          <w:sz w:val="24"/>
        </w:rPr>
        <w:t>сопоставлять</w:t>
      </w:r>
      <w:r>
        <w:rPr>
          <w:spacing w:val="-1"/>
          <w:sz w:val="24"/>
        </w:rPr>
        <w:t xml:space="preserve"> </w:t>
      </w:r>
      <w:r>
        <w:rPr>
          <w:sz w:val="24"/>
        </w:rPr>
        <w:t>изученные</w:t>
      </w:r>
      <w:r>
        <w:rPr>
          <w:spacing w:val="-3"/>
          <w:sz w:val="24"/>
        </w:rPr>
        <w:t xml:space="preserve"> </w:t>
      </w:r>
      <w:r>
        <w:rPr>
          <w:sz w:val="24"/>
        </w:rPr>
        <w:t>и самостоятельно</w:t>
      </w:r>
      <w:r>
        <w:rPr>
          <w:spacing w:val="-1"/>
          <w:sz w:val="24"/>
        </w:rPr>
        <w:t xml:space="preserve"> </w:t>
      </w:r>
      <w:r>
        <w:rPr>
          <w:sz w:val="24"/>
        </w:rPr>
        <w:t>прочитанные произведения художественной литературы с произведениями других видов искусства (живопись, музыка, театр, кино);</w:t>
      </w:r>
    </w:p>
    <w:p w:rsidR="008C415D" w:rsidRDefault="00797A38">
      <w:pPr>
        <w:pStyle w:val="a9"/>
        <w:tabs>
          <w:tab w:val="left" w:pos="199"/>
        </w:tabs>
        <w:spacing w:before="106"/>
        <w:ind w:left="0" w:right="423"/>
        <w:jc w:val="both"/>
        <w:rPr>
          <w:sz w:val="24"/>
        </w:rPr>
      </w:pPr>
      <w:r>
        <w:rPr>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8C415D" w:rsidRDefault="00797A38">
      <w:pPr>
        <w:pStyle w:val="a9"/>
        <w:tabs>
          <w:tab w:val="left" w:pos="199"/>
        </w:tabs>
        <w:spacing w:before="86"/>
        <w:ind w:left="0" w:right="424"/>
        <w:jc w:val="both"/>
        <w:rPr>
          <w:sz w:val="24"/>
        </w:rPr>
      </w:pPr>
      <w:r>
        <w:rPr>
          <w:sz w:val="24"/>
        </w:rPr>
        <w:t>овладение умением пересказывать прочитанное произведение, используя подробный, сжатый, выборочный, творческий пересказ, отвечать на вопросы</w:t>
      </w:r>
      <w:r>
        <w:rPr>
          <w:spacing w:val="40"/>
          <w:sz w:val="24"/>
        </w:rPr>
        <w:t xml:space="preserve"> </w:t>
      </w:r>
      <w:r>
        <w:rPr>
          <w:sz w:val="24"/>
        </w:rPr>
        <w:t xml:space="preserve">по прочитанному произведению и формулировать вопросы к </w:t>
      </w:r>
      <w:r>
        <w:rPr>
          <w:spacing w:val="-2"/>
          <w:sz w:val="24"/>
        </w:rPr>
        <w:t>тексту;</w:t>
      </w:r>
    </w:p>
    <w:p w:rsidR="008C415D" w:rsidRDefault="00797A38">
      <w:pPr>
        <w:pStyle w:val="a9"/>
        <w:tabs>
          <w:tab w:val="left" w:pos="199"/>
        </w:tabs>
        <w:spacing w:before="6"/>
        <w:ind w:left="0" w:right="425"/>
        <w:jc w:val="both"/>
        <w:rPr>
          <w:sz w:val="24"/>
        </w:rPr>
      </w:pPr>
      <w:r>
        <w:rPr>
          <w:sz w:val="24"/>
        </w:rPr>
        <w:t>развитие умения участвовать в диалоге о прочитанном произведении,</w:t>
      </w:r>
      <w:r>
        <w:rPr>
          <w:spacing w:val="40"/>
          <w:sz w:val="24"/>
        </w:rPr>
        <w:t xml:space="preserve"> </w:t>
      </w:r>
      <w:r>
        <w:rPr>
          <w:sz w:val="24"/>
        </w:rPr>
        <w:t>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8C415D" w:rsidRDefault="00797A38">
      <w:pPr>
        <w:pStyle w:val="a9"/>
        <w:tabs>
          <w:tab w:val="left" w:pos="199"/>
        </w:tabs>
        <w:spacing w:before="105"/>
        <w:ind w:left="0" w:right="414"/>
        <w:jc w:val="both"/>
        <w:rPr>
          <w:sz w:val="24"/>
        </w:rPr>
      </w:pPr>
      <w:r>
        <w:rPr>
          <w:sz w:val="24"/>
        </w:rPr>
        <w:t>совершенствование</w:t>
      </w:r>
      <w:r>
        <w:rPr>
          <w:spacing w:val="-3"/>
          <w:sz w:val="24"/>
        </w:rPr>
        <w:t xml:space="preserve"> </w:t>
      </w:r>
      <w:r>
        <w:rPr>
          <w:sz w:val="24"/>
        </w:rPr>
        <w:t>умения</w:t>
      </w:r>
      <w:r>
        <w:rPr>
          <w:spacing w:val="-4"/>
          <w:sz w:val="24"/>
        </w:rPr>
        <w:t xml:space="preserve"> </w:t>
      </w:r>
      <w:r>
        <w:rPr>
          <w:sz w:val="24"/>
        </w:rPr>
        <w:t>создавать</w:t>
      </w:r>
      <w:r>
        <w:rPr>
          <w:spacing w:val="-1"/>
          <w:sz w:val="24"/>
        </w:rPr>
        <w:t xml:space="preserve"> </w:t>
      </w:r>
      <w:r>
        <w:rPr>
          <w:sz w:val="24"/>
        </w:rPr>
        <w:t>устные</w:t>
      </w:r>
      <w:r>
        <w:rPr>
          <w:spacing w:val="-6"/>
          <w:sz w:val="24"/>
        </w:rPr>
        <w:t xml:space="preserve"> </w:t>
      </w:r>
      <w:r>
        <w:rPr>
          <w:sz w:val="24"/>
        </w:rPr>
        <w:t>и</w:t>
      </w:r>
      <w:r>
        <w:rPr>
          <w:spacing w:val="-4"/>
          <w:sz w:val="24"/>
        </w:rPr>
        <w:t xml:space="preserve"> </w:t>
      </w:r>
      <w:r>
        <w:rPr>
          <w:sz w:val="24"/>
        </w:rPr>
        <w:t>письменные</w:t>
      </w:r>
      <w:r>
        <w:rPr>
          <w:spacing w:val="-6"/>
          <w:sz w:val="24"/>
        </w:rPr>
        <w:t xml:space="preserve"> </w:t>
      </w:r>
      <w:r>
        <w:rPr>
          <w:sz w:val="24"/>
        </w:rPr>
        <w:t>высказывания</w:t>
      </w:r>
      <w:r>
        <w:rPr>
          <w:spacing w:val="-4"/>
          <w:sz w:val="24"/>
        </w:rPr>
        <w:t xml:space="preserve"> </w:t>
      </w:r>
      <w:r>
        <w:rPr>
          <w:sz w:val="24"/>
        </w:rPr>
        <w:t>разных</w:t>
      </w:r>
      <w:r>
        <w:rPr>
          <w:spacing w:val="-2"/>
          <w:sz w:val="24"/>
        </w:rPr>
        <w:t xml:space="preserve"> </w:t>
      </w:r>
      <w:r>
        <w:rPr>
          <w:sz w:val="24"/>
        </w:rPr>
        <w:t>жанров,</w:t>
      </w:r>
      <w:r>
        <w:rPr>
          <w:spacing w:val="-4"/>
          <w:sz w:val="24"/>
        </w:rPr>
        <w:t xml:space="preserve"> </w:t>
      </w:r>
      <w:r>
        <w:rPr>
          <w:sz w:val="24"/>
        </w:rPr>
        <w:t>писать</w:t>
      </w:r>
      <w:r>
        <w:rPr>
          <w:spacing w:val="-3"/>
          <w:sz w:val="24"/>
        </w:rPr>
        <w:t xml:space="preserve"> </w:t>
      </w:r>
      <w:r>
        <w:rPr>
          <w:sz w:val="24"/>
        </w:rPr>
        <w:t>сочинение-рассуждение по заданной теме с опорой</w:t>
      </w:r>
      <w:r>
        <w:rPr>
          <w:spacing w:val="40"/>
          <w:sz w:val="24"/>
        </w:rPr>
        <w:t xml:space="preserve"> </w:t>
      </w:r>
      <w:r>
        <w:rPr>
          <w:sz w:val="24"/>
        </w:rPr>
        <w:t>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8C415D" w:rsidRDefault="00797A38">
      <w:pPr>
        <w:pStyle w:val="a9"/>
        <w:tabs>
          <w:tab w:val="left" w:pos="199"/>
        </w:tabs>
        <w:spacing w:before="29"/>
        <w:ind w:left="0" w:right="419"/>
        <w:jc w:val="both"/>
        <w:rPr>
          <w:sz w:val="24"/>
        </w:rPr>
      </w:pPr>
      <w:r>
        <w:rPr>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w:t>
      </w:r>
      <w:r>
        <w:rPr>
          <w:spacing w:val="80"/>
          <w:sz w:val="24"/>
        </w:rPr>
        <w:t xml:space="preserve"> </w:t>
      </w:r>
      <w:r>
        <w:rPr>
          <w:sz w:val="24"/>
        </w:rPr>
        <w:t>и зарубежной литературы и современных авторов (в том</w:t>
      </w:r>
      <w:r>
        <w:rPr>
          <w:spacing w:val="-3"/>
          <w:sz w:val="24"/>
        </w:rPr>
        <w:t xml:space="preserve"> </w:t>
      </w:r>
      <w:r>
        <w:rPr>
          <w:sz w:val="24"/>
        </w:rPr>
        <w:t>числе</w:t>
      </w:r>
      <w:r>
        <w:rPr>
          <w:spacing w:val="-1"/>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методов</w:t>
      </w:r>
      <w:r>
        <w:rPr>
          <w:spacing w:val="-3"/>
          <w:sz w:val="24"/>
        </w:rPr>
        <w:t xml:space="preserve"> </w:t>
      </w:r>
      <w:r>
        <w:rPr>
          <w:sz w:val="24"/>
        </w:rPr>
        <w:t>смыслового</w:t>
      </w:r>
      <w:r>
        <w:rPr>
          <w:spacing w:val="-2"/>
          <w:sz w:val="24"/>
        </w:rPr>
        <w:t xml:space="preserve"> </w:t>
      </w:r>
      <w:r>
        <w:rPr>
          <w:sz w:val="24"/>
        </w:rPr>
        <w:t>чтения</w:t>
      </w:r>
      <w:r>
        <w:rPr>
          <w:spacing w:val="-2"/>
          <w:sz w:val="24"/>
        </w:rPr>
        <w:t xml:space="preserve"> </w:t>
      </w:r>
      <w:r>
        <w:rPr>
          <w:sz w:val="24"/>
        </w:rPr>
        <w:t>и</w:t>
      </w:r>
      <w:r>
        <w:rPr>
          <w:spacing w:val="-2"/>
          <w:sz w:val="24"/>
        </w:rPr>
        <w:t xml:space="preserve"> </w:t>
      </w:r>
      <w:r>
        <w:rPr>
          <w:sz w:val="24"/>
        </w:rPr>
        <w:t>эстетического</w:t>
      </w:r>
      <w:r>
        <w:rPr>
          <w:spacing w:val="-2"/>
          <w:sz w:val="24"/>
        </w:rPr>
        <w:t xml:space="preserve"> </w:t>
      </w:r>
      <w:r>
        <w:rPr>
          <w:sz w:val="24"/>
        </w:rPr>
        <w:t>анализа): «Слово</w:t>
      </w:r>
      <w:r>
        <w:rPr>
          <w:spacing w:val="-1"/>
          <w:sz w:val="24"/>
        </w:rPr>
        <w:t xml:space="preserve"> </w:t>
      </w:r>
      <w:r>
        <w:rPr>
          <w:sz w:val="24"/>
        </w:rPr>
        <w:t>о полку</w:t>
      </w:r>
      <w:r>
        <w:rPr>
          <w:spacing w:val="-8"/>
          <w:sz w:val="24"/>
        </w:rPr>
        <w:t xml:space="preserve"> </w:t>
      </w:r>
      <w:r>
        <w:rPr>
          <w:sz w:val="24"/>
        </w:rPr>
        <w:t>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w:t>
      </w:r>
      <w:r>
        <w:rPr>
          <w:spacing w:val="40"/>
          <w:sz w:val="24"/>
        </w:rPr>
        <w:t xml:space="preserve"> </w:t>
      </w:r>
      <w:r>
        <w:rPr>
          <w:sz w:val="24"/>
        </w:rPr>
        <w:t>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w:t>
      </w:r>
    </w:p>
    <w:p w:rsidR="008C415D" w:rsidRDefault="00797A38">
      <w:pPr>
        <w:spacing w:before="1"/>
        <w:ind w:right="416"/>
        <w:jc w:val="both"/>
        <w:rPr>
          <w:sz w:val="24"/>
        </w:rPr>
      </w:pPr>
      <w:r>
        <w:rPr>
          <w:sz w:val="24"/>
        </w:rPr>
        <w:t>«Ревизор», повесть «Шинель», поэма «Мёртвые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w:t>
      </w:r>
      <w:r>
        <w:rPr>
          <w:spacing w:val="40"/>
          <w:sz w:val="24"/>
        </w:rPr>
        <w:t xml:space="preserve"> </w:t>
      </w:r>
      <w:r>
        <w:rPr>
          <w:sz w:val="24"/>
        </w:rPr>
        <w:t>И.С. Тургенев, Л.Н. Толстой, Н.С. Лесков; рассказы А.П. Чехова; стихотворения</w:t>
      </w:r>
    </w:p>
    <w:p w:rsidR="008C415D" w:rsidRDefault="00797A38">
      <w:pPr>
        <w:spacing w:before="91"/>
        <w:ind w:right="419"/>
        <w:jc w:val="both"/>
        <w:rPr>
          <w:sz w:val="24"/>
        </w:rPr>
      </w:pPr>
      <w:r>
        <w:rPr>
          <w:sz w:val="24"/>
        </w:rPr>
        <w:t>И.А. Бунина, А.А. Блока, В.В. Маяковского, С.А. Есенина, А.А. Ахматовой,</w:t>
      </w:r>
      <w:r>
        <w:rPr>
          <w:spacing w:val="40"/>
          <w:sz w:val="24"/>
        </w:rPr>
        <w:t xml:space="preserve"> </w:t>
      </w:r>
      <w:r>
        <w:rPr>
          <w:sz w:val="24"/>
        </w:rPr>
        <w:t>М.И. Цветаевой, О.Э. Мандельштама, Б.Л. Пастернака, рассказ А.Н. Толстого «Русский характер», М.А. Шолохова «Судьба человека»,</w:t>
      </w:r>
      <w:r>
        <w:rPr>
          <w:spacing w:val="37"/>
          <w:sz w:val="24"/>
        </w:rPr>
        <w:t xml:space="preserve"> </w:t>
      </w:r>
      <w:r>
        <w:rPr>
          <w:sz w:val="24"/>
        </w:rPr>
        <w:t>«Донские</w:t>
      </w:r>
      <w:r>
        <w:rPr>
          <w:spacing w:val="30"/>
          <w:sz w:val="24"/>
        </w:rPr>
        <w:t xml:space="preserve"> </w:t>
      </w:r>
      <w:r>
        <w:rPr>
          <w:sz w:val="24"/>
        </w:rPr>
        <w:t>рассказы»,</w:t>
      </w:r>
      <w:r>
        <w:rPr>
          <w:spacing w:val="31"/>
          <w:sz w:val="24"/>
        </w:rPr>
        <w:t xml:space="preserve"> </w:t>
      </w:r>
      <w:r>
        <w:rPr>
          <w:sz w:val="24"/>
        </w:rPr>
        <w:t>поэма</w:t>
      </w:r>
      <w:r>
        <w:rPr>
          <w:spacing w:val="30"/>
          <w:sz w:val="24"/>
        </w:rPr>
        <w:t xml:space="preserve"> </w:t>
      </w:r>
      <w:r>
        <w:rPr>
          <w:sz w:val="24"/>
        </w:rPr>
        <w:t>А.Т.</w:t>
      </w:r>
      <w:r>
        <w:rPr>
          <w:spacing w:val="31"/>
          <w:sz w:val="24"/>
        </w:rPr>
        <w:t xml:space="preserve"> </w:t>
      </w:r>
      <w:r>
        <w:rPr>
          <w:sz w:val="24"/>
        </w:rPr>
        <w:t>Твардовского</w:t>
      </w:r>
      <w:r>
        <w:rPr>
          <w:spacing w:val="35"/>
          <w:sz w:val="24"/>
        </w:rPr>
        <w:t xml:space="preserve"> </w:t>
      </w:r>
      <w:r>
        <w:rPr>
          <w:sz w:val="24"/>
        </w:rPr>
        <w:t>«Василий</w:t>
      </w:r>
      <w:r>
        <w:rPr>
          <w:spacing w:val="32"/>
          <w:sz w:val="24"/>
        </w:rPr>
        <w:t xml:space="preserve"> </w:t>
      </w:r>
      <w:r>
        <w:rPr>
          <w:sz w:val="24"/>
        </w:rPr>
        <w:t>Тёркин»</w:t>
      </w:r>
      <w:r>
        <w:rPr>
          <w:spacing w:val="24"/>
          <w:sz w:val="24"/>
        </w:rPr>
        <w:t xml:space="preserve"> </w:t>
      </w:r>
      <w:r>
        <w:rPr>
          <w:sz w:val="24"/>
        </w:rPr>
        <w:t>(избранные</w:t>
      </w:r>
      <w:r>
        <w:rPr>
          <w:spacing w:val="30"/>
          <w:sz w:val="24"/>
        </w:rPr>
        <w:t xml:space="preserve"> </w:t>
      </w:r>
      <w:r>
        <w:rPr>
          <w:sz w:val="24"/>
        </w:rPr>
        <w:t>главы);</w:t>
      </w:r>
      <w:r>
        <w:rPr>
          <w:spacing w:val="31"/>
          <w:sz w:val="24"/>
        </w:rPr>
        <w:t xml:space="preserve"> </w:t>
      </w:r>
      <w:r>
        <w:rPr>
          <w:sz w:val="24"/>
        </w:rPr>
        <w:t>рассказы</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15"/>
        <w:jc w:val="both"/>
        <w:rPr>
          <w:sz w:val="24"/>
        </w:rPr>
      </w:pPr>
      <w:r>
        <w:rPr>
          <w:sz w:val="24"/>
        </w:rPr>
        <w:lastRenderedPageBreak/>
        <w:t>В.М. Шукшина: «Чудик», «Стенька Разин»; рассказ А.И. Солженицына «Матрёнин двор», рассказ В.Г. Распутина «Уроки французского»; по одному произведению</w:t>
      </w:r>
      <w:r>
        <w:rPr>
          <w:spacing w:val="40"/>
          <w:sz w:val="24"/>
        </w:rPr>
        <w:t xml:space="preserve"> </w:t>
      </w:r>
      <w:r>
        <w:rPr>
          <w:sz w:val="24"/>
        </w:rPr>
        <w:t>(по выбору) А.П. Платонова, М.А. Булгакова; произведения литературы второй половины XX – XXI в.: не менее трёх прозаиков по выбору (в том числе Ф.А. Абрамов, Ч.Т. Айтматов, В.П. Астафьев, В.И. Белов, Ф.А. Искандер,</w:t>
      </w:r>
      <w:r>
        <w:rPr>
          <w:spacing w:val="40"/>
          <w:sz w:val="24"/>
        </w:rPr>
        <w:t xml:space="preserve"> </w:t>
      </w:r>
      <w:r>
        <w:rPr>
          <w:sz w:val="24"/>
        </w:rPr>
        <w:t>Ю.П. Казаков, Е.И. Носов, А.Н. и Б.Н. Стругацкие, В.Ф. Тендряков); не менее трёх поэтов по выбору (в том числе Р.Г. Гамзатов, О.Ф. Берггольц, И.А. Бродский,</w:t>
      </w:r>
      <w:r>
        <w:rPr>
          <w:spacing w:val="40"/>
          <w:sz w:val="24"/>
        </w:rPr>
        <w:t xml:space="preserve"> </w:t>
      </w:r>
      <w:r>
        <w:rPr>
          <w:sz w:val="24"/>
        </w:rPr>
        <w:t>А.А. Вознесенский, В.С. Высоцкий, Е.А. Евтушенко, Н.А. Заболоцкий,</w:t>
      </w:r>
    </w:p>
    <w:p w:rsidR="008C415D" w:rsidRDefault="00797A38">
      <w:pPr>
        <w:spacing w:before="44"/>
        <w:ind w:right="424"/>
        <w:jc w:val="both"/>
        <w:rPr>
          <w:sz w:val="24"/>
        </w:rPr>
      </w:pPr>
      <w:r>
        <w:rPr>
          <w:sz w:val="24"/>
        </w:rPr>
        <w:t>Ю.П. Кузнецов, А.С. Кушнер, Б.Ш. Окуджава, Р.И. Рождественский, Н.М. Рубцов); Гомера, М. Сервантеса, У. Шекспира;</w:t>
      </w:r>
    </w:p>
    <w:p w:rsidR="008C415D" w:rsidRDefault="00797A38">
      <w:pPr>
        <w:pStyle w:val="a9"/>
        <w:tabs>
          <w:tab w:val="left" w:pos="199"/>
        </w:tabs>
        <w:ind w:left="0" w:right="423"/>
        <w:jc w:val="both"/>
        <w:rPr>
          <w:sz w:val="24"/>
        </w:rPr>
      </w:pPr>
      <w:r>
        <w:rPr>
          <w:sz w:val="24"/>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8C415D" w:rsidRDefault="00797A38">
      <w:pPr>
        <w:pStyle w:val="a9"/>
        <w:tabs>
          <w:tab w:val="left" w:pos="199"/>
          <w:tab w:val="left" w:pos="919"/>
        </w:tabs>
        <w:spacing w:before="100"/>
        <w:ind w:left="0" w:right="418"/>
        <w:jc w:val="both"/>
        <w:rPr>
          <w:sz w:val="24"/>
        </w:rPr>
      </w:pPr>
      <w:r>
        <w:rPr>
          <w:sz w:val="24"/>
        </w:rPr>
        <w:t>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8C415D" w:rsidRDefault="00797A38">
      <w:pPr>
        <w:pStyle w:val="a9"/>
        <w:tabs>
          <w:tab w:val="left" w:pos="199"/>
          <w:tab w:val="left" w:pos="919"/>
        </w:tabs>
        <w:spacing w:before="99"/>
        <w:ind w:left="0" w:right="416"/>
        <w:jc w:val="both"/>
        <w:rPr>
          <w:sz w:val="24"/>
        </w:rPr>
      </w:pPr>
      <w:r>
        <w:rPr>
          <w:sz w:val="24"/>
        </w:rPr>
        <w:t>формирование умения участвовать в учебно-исследовательской</w:t>
      </w:r>
      <w:r>
        <w:rPr>
          <w:spacing w:val="40"/>
          <w:sz w:val="24"/>
        </w:rPr>
        <w:t xml:space="preserve"> </w:t>
      </w:r>
      <w:r>
        <w:rPr>
          <w:sz w:val="24"/>
        </w:rPr>
        <w:t>и проектной деятельности (с приобретением опыта публичного представления полученных результатов);</w:t>
      </w:r>
    </w:p>
    <w:p w:rsidR="008C415D" w:rsidRDefault="00797A38">
      <w:pPr>
        <w:pStyle w:val="a9"/>
        <w:tabs>
          <w:tab w:val="left" w:pos="199"/>
          <w:tab w:val="left" w:pos="919"/>
        </w:tabs>
        <w:spacing w:before="101"/>
        <w:ind w:left="0" w:right="414"/>
        <w:jc w:val="both"/>
        <w:rPr>
          <w:sz w:val="24"/>
        </w:rPr>
      </w:pPr>
      <w:r>
        <w:rPr>
          <w:sz w:val="24"/>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w:t>
      </w:r>
      <w:r>
        <w:rPr>
          <w:spacing w:val="40"/>
          <w:sz w:val="24"/>
        </w:rPr>
        <w:t xml:space="preserve"> </w:t>
      </w:r>
      <w:r>
        <w:rPr>
          <w:sz w:val="24"/>
        </w:rPr>
        <w:t>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8C415D" w:rsidRDefault="00797A38">
      <w:pPr>
        <w:spacing w:before="5"/>
        <w:jc w:val="both"/>
        <w:rPr>
          <w:sz w:val="24"/>
        </w:rPr>
      </w:pPr>
      <w:r>
        <w:rPr>
          <w:sz w:val="24"/>
        </w:rPr>
        <w:t>К</w:t>
      </w:r>
      <w:r>
        <w:rPr>
          <w:spacing w:val="-2"/>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1"/>
          <w:sz w:val="24"/>
        </w:rPr>
        <w:t xml:space="preserve"> </w:t>
      </w:r>
      <w:r>
        <w:rPr>
          <w:b/>
          <w:sz w:val="24"/>
        </w:rPr>
        <w:t>5</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9"/>
        <w:tabs>
          <w:tab w:val="left" w:pos="199"/>
        </w:tabs>
        <w:spacing w:before="94"/>
        <w:ind w:left="0" w:right="422"/>
        <w:rPr>
          <w:sz w:val="24"/>
        </w:rPr>
      </w:pPr>
      <w:r>
        <w:rPr>
          <w:sz w:val="24"/>
        </w:rPr>
        <w:t>начальным</w:t>
      </w:r>
      <w:r>
        <w:rPr>
          <w:spacing w:val="34"/>
          <w:sz w:val="24"/>
        </w:rPr>
        <w:t xml:space="preserve"> </w:t>
      </w:r>
      <w:r>
        <w:rPr>
          <w:sz w:val="24"/>
        </w:rPr>
        <w:t>представлениям</w:t>
      </w:r>
      <w:r>
        <w:rPr>
          <w:spacing w:val="34"/>
          <w:sz w:val="24"/>
        </w:rPr>
        <w:t xml:space="preserve"> </w:t>
      </w:r>
      <w:r>
        <w:rPr>
          <w:sz w:val="24"/>
        </w:rPr>
        <w:t>об</w:t>
      </w:r>
      <w:r>
        <w:rPr>
          <w:spacing w:val="35"/>
          <w:sz w:val="24"/>
        </w:rPr>
        <w:t xml:space="preserve"> </w:t>
      </w:r>
      <w:r>
        <w:rPr>
          <w:sz w:val="24"/>
        </w:rPr>
        <w:t>общечеловеческой</w:t>
      </w:r>
      <w:r>
        <w:rPr>
          <w:spacing w:val="36"/>
          <w:sz w:val="24"/>
        </w:rPr>
        <w:t xml:space="preserve"> </w:t>
      </w:r>
      <w:r>
        <w:rPr>
          <w:sz w:val="24"/>
        </w:rPr>
        <w:t>ценности</w:t>
      </w:r>
      <w:r>
        <w:rPr>
          <w:spacing w:val="36"/>
          <w:sz w:val="24"/>
        </w:rPr>
        <w:t xml:space="preserve"> </w:t>
      </w:r>
      <w:r>
        <w:rPr>
          <w:sz w:val="24"/>
        </w:rPr>
        <w:t>литературы</w:t>
      </w:r>
      <w:r>
        <w:rPr>
          <w:spacing w:val="80"/>
          <w:w w:val="150"/>
          <w:sz w:val="24"/>
        </w:rPr>
        <w:t xml:space="preserve"> </w:t>
      </w:r>
      <w:r>
        <w:rPr>
          <w:sz w:val="24"/>
        </w:rPr>
        <w:t>и</w:t>
      </w:r>
      <w:r>
        <w:rPr>
          <w:spacing w:val="36"/>
          <w:sz w:val="24"/>
        </w:rPr>
        <w:t xml:space="preserve"> </w:t>
      </w:r>
      <w:r>
        <w:rPr>
          <w:sz w:val="24"/>
        </w:rPr>
        <w:t>её</w:t>
      </w:r>
      <w:r>
        <w:rPr>
          <w:spacing w:val="34"/>
          <w:sz w:val="24"/>
        </w:rPr>
        <w:t xml:space="preserve"> </w:t>
      </w:r>
      <w:r>
        <w:rPr>
          <w:sz w:val="24"/>
        </w:rPr>
        <w:t>роли</w:t>
      </w:r>
      <w:r>
        <w:rPr>
          <w:spacing w:val="36"/>
          <w:sz w:val="24"/>
        </w:rPr>
        <w:t xml:space="preserve"> </w:t>
      </w:r>
      <w:r>
        <w:rPr>
          <w:sz w:val="24"/>
        </w:rPr>
        <w:t>в</w:t>
      </w:r>
      <w:r>
        <w:rPr>
          <w:spacing w:val="34"/>
          <w:sz w:val="24"/>
        </w:rPr>
        <w:t xml:space="preserve"> </w:t>
      </w:r>
      <w:r>
        <w:rPr>
          <w:sz w:val="24"/>
        </w:rPr>
        <w:t>воспитании</w:t>
      </w:r>
      <w:r>
        <w:rPr>
          <w:spacing w:val="36"/>
          <w:sz w:val="24"/>
        </w:rPr>
        <w:t xml:space="preserve"> </w:t>
      </w:r>
      <w:r>
        <w:rPr>
          <w:sz w:val="24"/>
        </w:rPr>
        <w:t>любви</w:t>
      </w:r>
      <w:r>
        <w:rPr>
          <w:spacing w:val="36"/>
          <w:sz w:val="24"/>
        </w:rPr>
        <w:t xml:space="preserve"> </w:t>
      </w:r>
      <w:r>
        <w:rPr>
          <w:sz w:val="24"/>
        </w:rPr>
        <w:t>к Родине и дружбы между народами Российской Федерации;</w:t>
      </w:r>
    </w:p>
    <w:p w:rsidR="008C415D" w:rsidRDefault="00797A38">
      <w:pPr>
        <w:pStyle w:val="a9"/>
        <w:tabs>
          <w:tab w:val="left" w:pos="199"/>
        </w:tabs>
        <w:spacing w:before="86"/>
        <w:ind w:left="0" w:right="426"/>
        <w:rPr>
          <w:sz w:val="24"/>
        </w:rPr>
      </w:pPr>
      <w:r>
        <w:rPr>
          <w:sz w:val="24"/>
        </w:rPr>
        <w:t>понимать, что</w:t>
      </w:r>
      <w:r>
        <w:rPr>
          <w:spacing w:val="23"/>
          <w:sz w:val="24"/>
        </w:rPr>
        <w:t xml:space="preserve"> </w:t>
      </w:r>
      <w:r>
        <w:rPr>
          <w:sz w:val="24"/>
        </w:rPr>
        <w:t>литература</w:t>
      </w:r>
      <w:r>
        <w:rPr>
          <w:spacing w:val="24"/>
          <w:sz w:val="24"/>
        </w:rPr>
        <w:t xml:space="preserve"> </w:t>
      </w:r>
      <w:r>
        <w:rPr>
          <w:sz w:val="24"/>
        </w:rPr>
        <w:t>–</w:t>
      </w:r>
      <w:r>
        <w:rPr>
          <w:spacing w:val="23"/>
          <w:sz w:val="24"/>
        </w:rPr>
        <w:t xml:space="preserve"> </w:t>
      </w:r>
      <w:r>
        <w:rPr>
          <w:sz w:val="24"/>
        </w:rPr>
        <w:t>это</w:t>
      </w:r>
      <w:r>
        <w:rPr>
          <w:spacing w:val="23"/>
          <w:sz w:val="24"/>
        </w:rPr>
        <w:t xml:space="preserve"> </w:t>
      </w:r>
      <w:r>
        <w:rPr>
          <w:sz w:val="24"/>
        </w:rPr>
        <w:t>вид</w:t>
      </w:r>
      <w:r>
        <w:rPr>
          <w:spacing w:val="23"/>
          <w:sz w:val="24"/>
        </w:rPr>
        <w:t xml:space="preserve"> </w:t>
      </w:r>
      <w:r>
        <w:rPr>
          <w:sz w:val="24"/>
        </w:rPr>
        <w:t>искусства и</w:t>
      </w:r>
      <w:r>
        <w:rPr>
          <w:spacing w:val="24"/>
          <w:sz w:val="24"/>
        </w:rPr>
        <w:t xml:space="preserve"> </w:t>
      </w:r>
      <w:r>
        <w:rPr>
          <w:sz w:val="24"/>
        </w:rPr>
        <w:t>что художественный</w:t>
      </w:r>
      <w:r>
        <w:rPr>
          <w:spacing w:val="23"/>
          <w:sz w:val="24"/>
        </w:rPr>
        <w:t xml:space="preserve"> </w:t>
      </w:r>
      <w:r>
        <w:rPr>
          <w:sz w:val="24"/>
        </w:rPr>
        <w:t>текст</w:t>
      </w:r>
      <w:r>
        <w:rPr>
          <w:spacing w:val="23"/>
          <w:sz w:val="24"/>
        </w:rPr>
        <w:t xml:space="preserve"> </w:t>
      </w:r>
      <w:r>
        <w:rPr>
          <w:sz w:val="24"/>
        </w:rPr>
        <w:t>отличается от текста научного, делового, публицистического;</w:t>
      </w:r>
    </w:p>
    <w:p w:rsidR="008C415D" w:rsidRDefault="00797A38">
      <w:pPr>
        <w:pStyle w:val="a9"/>
        <w:tabs>
          <w:tab w:val="left" w:pos="199"/>
          <w:tab w:val="left" w:pos="1235"/>
          <w:tab w:val="left" w:pos="3108"/>
          <w:tab w:val="left" w:pos="4386"/>
          <w:tab w:val="left" w:pos="6149"/>
          <w:tab w:val="left" w:pos="7948"/>
          <w:tab w:val="left" w:pos="10052"/>
          <w:tab w:val="left" w:pos="10435"/>
        </w:tabs>
        <w:spacing w:before="6"/>
        <w:ind w:left="0" w:right="423"/>
        <w:rPr>
          <w:sz w:val="24"/>
        </w:rPr>
      </w:pPr>
      <w:r>
        <w:rPr>
          <w:spacing w:val="-2"/>
          <w:sz w:val="24"/>
        </w:rPr>
        <w:t>владеть</w:t>
      </w:r>
      <w:r>
        <w:rPr>
          <w:sz w:val="24"/>
        </w:rPr>
        <w:tab/>
      </w:r>
      <w:r>
        <w:rPr>
          <w:spacing w:val="-2"/>
          <w:sz w:val="24"/>
        </w:rPr>
        <w:t>элементарными</w:t>
      </w:r>
      <w:r>
        <w:rPr>
          <w:sz w:val="24"/>
        </w:rPr>
        <w:tab/>
      </w:r>
      <w:r>
        <w:rPr>
          <w:spacing w:val="-2"/>
          <w:sz w:val="24"/>
        </w:rPr>
        <w:t>умениями</w:t>
      </w:r>
      <w:r>
        <w:rPr>
          <w:sz w:val="24"/>
        </w:rPr>
        <w:tab/>
      </w:r>
      <w:r>
        <w:rPr>
          <w:spacing w:val="-2"/>
          <w:sz w:val="24"/>
        </w:rPr>
        <w:t>воспринимать,</w:t>
      </w:r>
      <w:r>
        <w:rPr>
          <w:sz w:val="24"/>
        </w:rPr>
        <w:tab/>
      </w:r>
      <w:r>
        <w:rPr>
          <w:spacing w:val="-2"/>
          <w:sz w:val="24"/>
        </w:rPr>
        <w:t>анализировать,</w:t>
      </w:r>
      <w:r>
        <w:rPr>
          <w:sz w:val="24"/>
        </w:rPr>
        <w:tab/>
      </w:r>
      <w:r>
        <w:rPr>
          <w:spacing w:val="-2"/>
          <w:sz w:val="24"/>
        </w:rPr>
        <w:t>интерпретировать</w:t>
      </w:r>
      <w:r>
        <w:rPr>
          <w:sz w:val="24"/>
        </w:rPr>
        <w:tab/>
      </w:r>
      <w:r>
        <w:rPr>
          <w:spacing w:val="-10"/>
          <w:sz w:val="24"/>
        </w:rPr>
        <w:t>и</w:t>
      </w:r>
      <w:r>
        <w:rPr>
          <w:sz w:val="24"/>
        </w:rPr>
        <w:tab/>
      </w:r>
      <w:r>
        <w:rPr>
          <w:spacing w:val="-2"/>
          <w:sz w:val="24"/>
        </w:rPr>
        <w:t xml:space="preserve">оценивать </w:t>
      </w:r>
      <w:r>
        <w:rPr>
          <w:sz w:val="24"/>
        </w:rPr>
        <w:t>прочитанные произведения:</w:t>
      </w:r>
    </w:p>
    <w:p w:rsidR="008C415D" w:rsidRDefault="00797A38">
      <w:pPr>
        <w:spacing w:before="4"/>
        <w:ind w:right="418"/>
        <w:jc w:val="both"/>
        <w:rPr>
          <w:sz w:val="24"/>
        </w:rPr>
      </w:pPr>
      <w:r>
        <w:rPr>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понимать смысловое наполнение теоретико-литературных понятий и учиться</w:t>
      </w:r>
    </w:p>
    <w:p w:rsidR="008C415D" w:rsidRDefault="00797A38">
      <w:pPr>
        <w:spacing w:before="87"/>
        <w:ind w:right="413"/>
        <w:jc w:val="both"/>
        <w:rPr>
          <w:sz w:val="24"/>
        </w:rPr>
      </w:pPr>
      <w:r>
        <w:rPr>
          <w:sz w:val="24"/>
        </w:rPr>
        <w:t xml:space="preserve">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w:t>
      </w:r>
      <w:r>
        <w:rPr>
          <w:spacing w:val="-2"/>
          <w:sz w:val="24"/>
        </w:rPr>
        <w:t>обучающихся);</w:t>
      </w:r>
    </w:p>
    <w:p w:rsidR="008C415D" w:rsidRDefault="00797A38">
      <w:pPr>
        <w:pStyle w:val="a9"/>
        <w:tabs>
          <w:tab w:val="left" w:pos="199"/>
        </w:tabs>
        <w:spacing w:before="92"/>
        <w:ind w:left="0" w:right="423"/>
        <w:jc w:val="both"/>
        <w:rPr>
          <w:sz w:val="24"/>
        </w:rPr>
      </w:pPr>
      <w:r>
        <w:rPr>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8C415D" w:rsidRDefault="00797A38">
      <w:pPr>
        <w:pStyle w:val="a9"/>
        <w:tabs>
          <w:tab w:val="left" w:pos="199"/>
        </w:tabs>
        <w:spacing w:before="89"/>
        <w:ind w:left="0" w:right="417"/>
        <w:jc w:val="both"/>
        <w:rPr>
          <w:sz w:val="24"/>
        </w:rPr>
      </w:pPr>
      <w:r>
        <w:rPr>
          <w:sz w:val="24"/>
        </w:rPr>
        <w:t>пересказывать прочитанное произведение, используя подробный, сжатый, выборочный пересказ, отвечать на вопросы по прочитанному произведению</w:t>
      </w:r>
      <w:r>
        <w:rPr>
          <w:spacing w:val="40"/>
          <w:sz w:val="24"/>
        </w:rPr>
        <w:t xml:space="preserve"> </w:t>
      </w:r>
      <w:r>
        <w:rPr>
          <w:sz w:val="24"/>
        </w:rPr>
        <w:t>и с помощью учителя формулировать вопросы к тексту;</w:t>
      </w:r>
    </w:p>
    <w:p w:rsidR="008C415D" w:rsidRDefault="00797A38">
      <w:pPr>
        <w:pStyle w:val="a9"/>
        <w:tabs>
          <w:tab w:val="left" w:pos="199"/>
        </w:tabs>
        <w:spacing w:before="5"/>
        <w:ind w:left="0" w:right="425"/>
        <w:jc w:val="both"/>
        <w:rPr>
          <w:sz w:val="24"/>
        </w:rPr>
      </w:pPr>
      <w:r>
        <w:rPr>
          <w:sz w:val="24"/>
        </w:rPr>
        <w:t>участвовать в беседе и диалоге о прочитанном произведении, подбирать аргументы для оценки</w:t>
      </w:r>
      <w:r>
        <w:rPr>
          <w:spacing w:val="40"/>
          <w:sz w:val="24"/>
        </w:rPr>
        <w:t xml:space="preserve"> </w:t>
      </w:r>
      <w:r>
        <w:rPr>
          <w:sz w:val="24"/>
        </w:rPr>
        <w:t>прочитанного (с учётом литературного развития обучающихся);</w:t>
      </w:r>
    </w:p>
    <w:p w:rsidR="008C415D" w:rsidRDefault="00797A38">
      <w:pPr>
        <w:pStyle w:val="a9"/>
        <w:tabs>
          <w:tab w:val="left" w:pos="199"/>
        </w:tabs>
        <w:spacing w:before="86"/>
        <w:ind w:left="0" w:right="427"/>
        <w:jc w:val="both"/>
        <w:rPr>
          <w:sz w:val="24"/>
        </w:rPr>
      </w:pPr>
      <w:r>
        <w:rPr>
          <w:sz w:val="24"/>
        </w:rPr>
        <w:t>создавать устные и письменные высказывания разных жанров объёмом</w:t>
      </w:r>
      <w:r>
        <w:rPr>
          <w:spacing w:val="40"/>
          <w:sz w:val="24"/>
        </w:rPr>
        <w:t xml:space="preserve"> </w:t>
      </w:r>
      <w:r>
        <w:rPr>
          <w:sz w:val="24"/>
        </w:rPr>
        <w:t>не менее 70 слов (с учётом литературного развития обучающихся);</w:t>
      </w:r>
    </w:p>
    <w:p w:rsidR="008C415D" w:rsidRDefault="008C415D">
      <w:pPr>
        <w:pStyle w:val="a9"/>
        <w:ind w:left="0"/>
        <w:jc w:val="both"/>
        <w:rPr>
          <w:sz w:val="24"/>
        </w:rPr>
        <w:sectPr w:rsidR="008C415D" w:rsidSect="009B384C">
          <w:pgSz w:w="11910" w:h="16860"/>
          <w:pgMar w:top="227" w:right="0" w:bottom="164" w:left="0" w:header="0" w:footer="919" w:gutter="0"/>
          <w:cols w:space="720"/>
        </w:sectPr>
      </w:pPr>
    </w:p>
    <w:p w:rsidR="008C415D" w:rsidRDefault="00797A38">
      <w:pPr>
        <w:pStyle w:val="a9"/>
        <w:tabs>
          <w:tab w:val="left" w:pos="199"/>
        </w:tabs>
        <w:spacing w:before="75"/>
        <w:ind w:left="0" w:right="415"/>
        <w:jc w:val="both"/>
        <w:rPr>
          <w:sz w:val="24"/>
        </w:rPr>
      </w:pPr>
      <w:r>
        <w:rPr>
          <w:sz w:val="24"/>
        </w:rPr>
        <w:lastRenderedPageBreak/>
        <w:t xml:space="preserve">владеть начальными умениями интерпретации и оценки текстуально изученных произведений фольклора и </w:t>
      </w:r>
      <w:r>
        <w:rPr>
          <w:spacing w:val="-2"/>
          <w:sz w:val="24"/>
        </w:rPr>
        <w:t>литературы;</w:t>
      </w:r>
    </w:p>
    <w:p w:rsidR="008C415D" w:rsidRDefault="00797A38">
      <w:pPr>
        <w:pStyle w:val="a9"/>
        <w:tabs>
          <w:tab w:val="left" w:pos="199"/>
        </w:tabs>
        <w:spacing w:before="5"/>
        <w:ind w:left="0" w:right="424"/>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w:t>
      </w:r>
      <w:r>
        <w:rPr>
          <w:spacing w:val="40"/>
          <w:sz w:val="24"/>
        </w:rPr>
        <w:t xml:space="preserve"> </w:t>
      </w:r>
      <w:r>
        <w:rPr>
          <w:sz w:val="24"/>
        </w:rPr>
        <w:t>развития;</w:t>
      </w:r>
    </w:p>
    <w:p w:rsidR="008C415D" w:rsidRDefault="00797A38">
      <w:pPr>
        <w:pStyle w:val="a9"/>
        <w:tabs>
          <w:tab w:val="left" w:pos="199"/>
          <w:tab w:val="left" w:pos="919"/>
        </w:tabs>
        <w:spacing w:before="48"/>
        <w:ind w:left="0" w:right="421"/>
        <w:jc w:val="both"/>
        <w:rPr>
          <w:sz w:val="24"/>
        </w:rPr>
      </w:pPr>
      <w:r>
        <w:rPr>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8C415D" w:rsidRDefault="00797A38">
      <w:pPr>
        <w:pStyle w:val="a9"/>
        <w:tabs>
          <w:tab w:val="left" w:pos="199"/>
          <w:tab w:val="left" w:pos="919"/>
        </w:tabs>
        <w:spacing w:before="87"/>
        <w:ind w:left="0" w:right="419"/>
        <w:jc w:val="both"/>
        <w:rPr>
          <w:sz w:val="24"/>
        </w:rPr>
      </w:pPr>
      <w:r>
        <w:rPr>
          <w:sz w:val="24"/>
        </w:rPr>
        <w:t>развивать элементарные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w:t>
      </w:r>
    </w:p>
    <w:p w:rsidR="008C415D" w:rsidRDefault="00797A38">
      <w:pPr>
        <w:pStyle w:val="a9"/>
        <w:tabs>
          <w:tab w:val="left" w:pos="199"/>
          <w:tab w:val="left" w:pos="919"/>
        </w:tabs>
        <w:spacing w:before="88"/>
        <w:ind w:left="0" w:right="422"/>
        <w:jc w:val="both"/>
        <w:rPr>
          <w:sz w:val="24"/>
        </w:rPr>
      </w:pPr>
      <w:r>
        <w:rPr>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w:t>
      </w:r>
      <w:r>
        <w:rPr>
          <w:spacing w:val="-2"/>
          <w:sz w:val="24"/>
        </w:rPr>
        <w:t>перечень.</w:t>
      </w:r>
    </w:p>
    <w:p w:rsidR="008C415D" w:rsidRDefault="008C415D">
      <w:pPr>
        <w:pStyle w:val="a4"/>
        <w:spacing w:before="54"/>
        <w:ind w:left="0"/>
        <w:rPr>
          <w:sz w:val="24"/>
        </w:rPr>
      </w:pPr>
    </w:p>
    <w:p w:rsidR="008C415D" w:rsidRDefault="00797A38">
      <w:pPr>
        <w:jc w:val="both"/>
        <w:rPr>
          <w:sz w:val="24"/>
        </w:rPr>
      </w:pPr>
      <w:r>
        <w:rPr>
          <w:sz w:val="24"/>
        </w:rPr>
        <w:t>К</w:t>
      </w:r>
      <w:r>
        <w:rPr>
          <w:spacing w:val="-2"/>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1"/>
          <w:sz w:val="24"/>
        </w:rPr>
        <w:t xml:space="preserve"> </w:t>
      </w:r>
      <w:r>
        <w:rPr>
          <w:b/>
          <w:sz w:val="24"/>
        </w:rPr>
        <w:t>6</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9"/>
        <w:tabs>
          <w:tab w:val="left" w:pos="199"/>
        </w:tabs>
        <w:spacing w:before="96"/>
        <w:ind w:left="0" w:right="418"/>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C415D" w:rsidRDefault="00797A38">
      <w:pPr>
        <w:pStyle w:val="a9"/>
        <w:tabs>
          <w:tab w:val="left" w:pos="199"/>
        </w:tabs>
        <w:spacing w:before="74"/>
        <w:ind w:left="0" w:right="424"/>
        <w:jc w:val="both"/>
        <w:rPr>
          <w:sz w:val="24"/>
        </w:rPr>
      </w:pPr>
      <w:r>
        <w:rPr>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8C415D" w:rsidRDefault="00797A38">
      <w:pPr>
        <w:pStyle w:val="a9"/>
        <w:tabs>
          <w:tab w:val="left" w:pos="199"/>
        </w:tabs>
        <w:spacing w:before="5"/>
        <w:ind w:left="0" w:right="424"/>
        <w:jc w:val="both"/>
        <w:rPr>
          <w:sz w:val="24"/>
        </w:rPr>
      </w:pPr>
      <w:r>
        <w:rPr>
          <w:sz w:val="24"/>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8C415D" w:rsidRDefault="00797A38">
      <w:pPr>
        <w:spacing w:before="5"/>
        <w:ind w:right="421"/>
        <w:jc w:val="both"/>
        <w:rPr>
          <w:sz w:val="24"/>
        </w:rPr>
      </w:pPr>
      <w:r>
        <w:rPr>
          <w:sz w:val="24"/>
        </w:rPr>
        <w:t>определять тему и главную мысль произведения, основные вопросы, поднятые автором; указывать родовую</w:t>
      </w:r>
      <w:r>
        <w:rPr>
          <w:spacing w:val="40"/>
          <w:sz w:val="24"/>
        </w:rPr>
        <w:t xml:space="preserve"> </w:t>
      </w:r>
      <w:r>
        <w:rPr>
          <w:sz w:val="24"/>
        </w:rPr>
        <w:t>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8C415D" w:rsidRDefault="00797A38">
      <w:pPr>
        <w:pStyle w:val="a9"/>
        <w:tabs>
          <w:tab w:val="left" w:pos="199"/>
        </w:tabs>
        <w:spacing w:before="89"/>
        <w:ind w:left="0" w:right="417"/>
        <w:jc w:val="both"/>
        <w:rPr>
          <w:sz w:val="24"/>
        </w:rPr>
      </w:pPr>
      <w:r>
        <w:rPr>
          <w:sz w:val="24"/>
        </w:rPr>
        <w:t>понимать сущность теоретико-литературных понятий и учиться использовать их в процессе анализа и интерпретации</w:t>
      </w:r>
      <w:r>
        <w:rPr>
          <w:spacing w:val="-1"/>
          <w:sz w:val="24"/>
        </w:rPr>
        <w:t xml:space="preserve"> </w:t>
      </w:r>
      <w:r>
        <w:rPr>
          <w:sz w:val="24"/>
        </w:rPr>
        <w:t>произведений,</w:t>
      </w:r>
      <w:r>
        <w:rPr>
          <w:spacing w:val="-2"/>
          <w:sz w:val="24"/>
        </w:rPr>
        <w:t xml:space="preserve"> </w:t>
      </w:r>
      <w:r>
        <w:rPr>
          <w:sz w:val="24"/>
        </w:rPr>
        <w:t>оформления</w:t>
      </w:r>
      <w:r>
        <w:rPr>
          <w:spacing w:val="-2"/>
          <w:sz w:val="24"/>
        </w:rPr>
        <w:t xml:space="preserve"> </w:t>
      </w:r>
      <w:r>
        <w:rPr>
          <w:sz w:val="24"/>
        </w:rPr>
        <w:t>собственных оценок и</w:t>
      </w:r>
      <w:r>
        <w:rPr>
          <w:spacing w:val="-1"/>
          <w:sz w:val="24"/>
        </w:rPr>
        <w:t xml:space="preserve"> </w:t>
      </w:r>
      <w:r>
        <w:rPr>
          <w:sz w:val="24"/>
        </w:rPr>
        <w:t>наблюдений:</w:t>
      </w:r>
      <w:r>
        <w:rPr>
          <w:spacing w:val="-2"/>
          <w:sz w:val="24"/>
        </w:rPr>
        <w:t xml:space="preserve"> </w:t>
      </w:r>
      <w:r>
        <w:rPr>
          <w:sz w:val="24"/>
        </w:rPr>
        <w:t>художественная литература</w:t>
      </w:r>
      <w:r>
        <w:rPr>
          <w:spacing w:val="-1"/>
          <w:sz w:val="24"/>
        </w:rPr>
        <w:t xml:space="preserve"> </w:t>
      </w:r>
      <w:r>
        <w:rPr>
          <w:sz w:val="24"/>
        </w:rPr>
        <w:t xml:space="preserve">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w:t>
      </w:r>
      <w:r>
        <w:rPr>
          <w:spacing w:val="-2"/>
          <w:sz w:val="24"/>
        </w:rPr>
        <w:t>строфа;</w:t>
      </w:r>
    </w:p>
    <w:p w:rsidR="008C415D" w:rsidRDefault="00797A38">
      <w:pPr>
        <w:pStyle w:val="a9"/>
        <w:tabs>
          <w:tab w:val="left" w:pos="199"/>
          <w:tab w:val="left" w:pos="4520"/>
        </w:tabs>
        <w:spacing w:before="97" w:line="312" w:lineRule="auto"/>
        <w:ind w:left="0" w:right="3075"/>
        <w:jc w:val="both"/>
        <w:rPr>
          <w:sz w:val="24"/>
        </w:rPr>
      </w:pPr>
      <w:r>
        <w:rPr>
          <w:sz w:val="24"/>
        </w:rPr>
        <w:t>выделять</w:t>
      </w:r>
      <w:r>
        <w:rPr>
          <w:spacing w:val="80"/>
          <w:w w:val="150"/>
          <w:sz w:val="24"/>
        </w:rPr>
        <w:t xml:space="preserve">  </w:t>
      </w:r>
      <w:r>
        <w:rPr>
          <w:sz w:val="24"/>
        </w:rPr>
        <w:t>в</w:t>
      </w:r>
      <w:r>
        <w:rPr>
          <w:spacing w:val="80"/>
          <w:sz w:val="24"/>
        </w:rPr>
        <w:t xml:space="preserve">   </w:t>
      </w:r>
      <w:r>
        <w:rPr>
          <w:sz w:val="24"/>
        </w:rPr>
        <w:t>произведениях</w:t>
      </w:r>
      <w:r>
        <w:rPr>
          <w:sz w:val="24"/>
        </w:rPr>
        <w:tab/>
        <w:t>элементы</w:t>
      </w:r>
      <w:r>
        <w:rPr>
          <w:spacing w:val="80"/>
          <w:w w:val="150"/>
          <w:sz w:val="24"/>
        </w:rPr>
        <w:t xml:space="preserve">  </w:t>
      </w:r>
      <w:r>
        <w:rPr>
          <w:sz w:val="24"/>
        </w:rPr>
        <w:t>художественной</w:t>
      </w:r>
      <w:r>
        <w:rPr>
          <w:spacing w:val="80"/>
          <w:sz w:val="24"/>
        </w:rPr>
        <w:t xml:space="preserve">   </w:t>
      </w:r>
      <w:r>
        <w:rPr>
          <w:sz w:val="24"/>
        </w:rPr>
        <w:t>формы</w:t>
      </w:r>
      <w:r>
        <w:rPr>
          <w:spacing w:val="40"/>
          <w:sz w:val="24"/>
        </w:rPr>
        <w:t xml:space="preserve"> </w:t>
      </w:r>
      <w:r>
        <w:rPr>
          <w:sz w:val="24"/>
        </w:rPr>
        <w:t>и обнаруживать связи между ними;</w:t>
      </w:r>
    </w:p>
    <w:p w:rsidR="008C415D" w:rsidRDefault="00797A38">
      <w:pPr>
        <w:pStyle w:val="a9"/>
        <w:tabs>
          <w:tab w:val="left" w:pos="199"/>
        </w:tabs>
        <w:ind w:left="0" w:right="416"/>
        <w:jc w:val="both"/>
        <w:rPr>
          <w:sz w:val="24"/>
        </w:rPr>
      </w:pPr>
      <w:r>
        <w:rPr>
          <w:sz w:val="24"/>
        </w:rPr>
        <w:t>сопоставлять</w:t>
      </w:r>
      <w:r>
        <w:rPr>
          <w:spacing w:val="-4"/>
          <w:sz w:val="24"/>
        </w:rPr>
        <w:t xml:space="preserve"> </w:t>
      </w:r>
      <w:r>
        <w:rPr>
          <w:sz w:val="24"/>
        </w:rPr>
        <w:t>произведения,</w:t>
      </w:r>
      <w:r>
        <w:rPr>
          <w:spacing w:val="-4"/>
          <w:sz w:val="24"/>
        </w:rPr>
        <w:t xml:space="preserve"> </w:t>
      </w:r>
      <w:r>
        <w:rPr>
          <w:sz w:val="24"/>
        </w:rPr>
        <w:t>их</w:t>
      </w:r>
      <w:r>
        <w:rPr>
          <w:spacing w:val="-2"/>
          <w:sz w:val="24"/>
        </w:rPr>
        <w:t xml:space="preserve"> </w:t>
      </w:r>
      <w:r>
        <w:rPr>
          <w:sz w:val="24"/>
        </w:rPr>
        <w:t>фрагменты,</w:t>
      </w:r>
      <w:r>
        <w:rPr>
          <w:spacing w:val="-4"/>
          <w:sz w:val="24"/>
        </w:rPr>
        <w:t xml:space="preserve"> </w:t>
      </w:r>
      <w:r>
        <w:rPr>
          <w:sz w:val="24"/>
        </w:rPr>
        <w:t>образы</w:t>
      </w:r>
      <w:r>
        <w:rPr>
          <w:spacing w:val="-4"/>
          <w:sz w:val="24"/>
        </w:rPr>
        <w:t xml:space="preserve"> </w:t>
      </w:r>
      <w:r>
        <w:rPr>
          <w:sz w:val="24"/>
        </w:rPr>
        <w:t>персонажей,</w:t>
      </w:r>
      <w:r>
        <w:rPr>
          <w:spacing w:val="-4"/>
          <w:sz w:val="24"/>
        </w:rPr>
        <w:t xml:space="preserve"> </w:t>
      </w:r>
      <w:r>
        <w:rPr>
          <w:sz w:val="24"/>
        </w:rPr>
        <w:t>сюжеты</w:t>
      </w:r>
      <w:r>
        <w:rPr>
          <w:spacing w:val="-4"/>
          <w:sz w:val="24"/>
        </w:rPr>
        <w:t xml:space="preserve"> </w:t>
      </w:r>
      <w:r>
        <w:rPr>
          <w:sz w:val="24"/>
        </w:rPr>
        <w:t>разных</w:t>
      </w:r>
      <w:r>
        <w:rPr>
          <w:spacing w:val="-3"/>
          <w:sz w:val="24"/>
        </w:rPr>
        <w:t xml:space="preserve"> </w:t>
      </w:r>
      <w:r>
        <w:rPr>
          <w:sz w:val="24"/>
        </w:rPr>
        <w:t>литературных</w:t>
      </w:r>
      <w:r>
        <w:rPr>
          <w:spacing w:val="-3"/>
          <w:sz w:val="24"/>
        </w:rPr>
        <w:t xml:space="preserve"> </w:t>
      </w:r>
      <w:r>
        <w:rPr>
          <w:sz w:val="24"/>
        </w:rPr>
        <w:t>произведений, темы, проблемы, жанры (с учётом возраста</w:t>
      </w:r>
      <w:r>
        <w:rPr>
          <w:spacing w:val="40"/>
          <w:sz w:val="24"/>
        </w:rPr>
        <w:t xml:space="preserve"> </w:t>
      </w:r>
      <w:r>
        <w:rPr>
          <w:sz w:val="24"/>
        </w:rPr>
        <w:t>и литературного развития обучающихся);</w:t>
      </w:r>
    </w:p>
    <w:p w:rsidR="008C415D" w:rsidRDefault="00797A38">
      <w:pPr>
        <w:pStyle w:val="a9"/>
        <w:tabs>
          <w:tab w:val="left" w:pos="199"/>
        </w:tabs>
        <w:spacing w:before="5"/>
        <w:ind w:left="0" w:right="425"/>
        <w:jc w:val="both"/>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C415D" w:rsidRDefault="00797A38">
      <w:pPr>
        <w:pStyle w:val="a9"/>
        <w:tabs>
          <w:tab w:val="left" w:pos="199"/>
        </w:tabs>
        <w:spacing w:before="91"/>
        <w:ind w:left="0" w:right="423"/>
        <w:jc w:val="both"/>
        <w:rPr>
          <w:sz w:val="24"/>
        </w:rPr>
      </w:pPr>
      <w:r>
        <w:rPr>
          <w:sz w:val="24"/>
        </w:rPr>
        <w:t>выразительно читать стихи и прозу, в том числе наизусть (не менее 7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8C415D" w:rsidRDefault="00797A38">
      <w:pPr>
        <w:pStyle w:val="a9"/>
        <w:tabs>
          <w:tab w:val="left" w:pos="199"/>
        </w:tabs>
        <w:spacing w:before="87"/>
        <w:ind w:left="0" w:right="422"/>
        <w:jc w:val="both"/>
        <w:rPr>
          <w:sz w:val="24"/>
        </w:rPr>
      </w:pPr>
      <w:r>
        <w:rPr>
          <w:sz w:val="24"/>
        </w:rPr>
        <w:t>пересказывать</w:t>
      </w:r>
      <w:r>
        <w:rPr>
          <w:spacing w:val="-4"/>
          <w:sz w:val="24"/>
        </w:rPr>
        <w:t xml:space="preserve"> </w:t>
      </w:r>
      <w:r>
        <w:rPr>
          <w:sz w:val="24"/>
        </w:rPr>
        <w:t>прочитанное</w:t>
      </w:r>
      <w:r>
        <w:rPr>
          <w:spacing w:val="-6"/>
          <w:sz w:val="24"/>
        </w:rPr>
        <w:t xml:space="preserve"> </w:t>
      </w:r>
      <w:r>
        <w:rPr>
          <w:sz w:val="24"/>
        </w:rPr>
        <w:t>произведение,</w:t>
      </w:r>
      <w:r>
        <w:rPr>
          <w:spacing w:val="-5"/>
          <w:sz w:val="24"/>
        </w:rPr>
        <w:t xml:space="preserve"> </w:t>
      </w:r>
      <w:r>
        <w:rPr>
          <w:sz w:val="24"/>
        </w:rPr>
        <w:t>используя</w:t>
      </w:r>
      <w:r>
        <w:rPr>
          <w:spacing w:val="-5"/>
          <w:sz w:val="24"/>
        </w:rPr>
        <w:t xml:space="preserve"> </w:t>
      </w:r>
      <w:r>
        <w:rPr>
          <w:sz w:val="24"/>
        </w:rPr>
        <w:t>подробный,</w:t>
      </w:r>
      <w:r>
        <w:rPr>
          <w:spacing w:val="-5"/>
          <w:sz w:val="24"/>
        </w:rPr>
        <w:t xml:space="preserve"> </w:t>
      </w:r>
      <w:r>
        <w:rPr>
          <w:sz w:val="24"/>
        </w:rPr>
        <w:t>сжатый,</w:t>
      </w:r>
      <w:r>
        <w:rPr>
          <w:spacing w:val="-5"/>
          <w:sz w:val="24"/>
        </w:rPr>
        <w:t xml:space="preserve"> </w:t>
      </w:r>
      <w:r>
        <w:rPr>
          <w:sz w:val="24"/>
        </w:rPr>
        <w:t>выборочный,</w:t>
      </w:r>
      <w:r>
        <w:rPr>
          <w:spacing w:val="-5"/>
          <w:sz w:val="24"/>
        </w:rPr>
        <w:t xml:space="preserve"> </w:t>
      </w:r>
      <w:r>
        <w:rPr>
          <w:sz w:val="24"/>
        </w:rPr>
        <w:t>творческий</w:t>
      </w:r>
      <w:r>
        <w:rPr>
          <w:spacing w:val="-5"/>
          <w:sz w:val="24"/>
        </w:rPr>
        <w:t xml:space="preserve"> </w:t>
      </w:r>
      <w:r>
        <w:rPr>
          <w:sz w:val="24"/>
        </w:rPr>
        <w:t>пересказ, отвечать на вопросы по прочитанному произведению и с помощью учителя формулировать вопросы к</w:t>
      </w:r>
      <w:r>
        <w:rPr>
          <w:spacing w:val="40"/>
          <w:sz w:val="24"/>
        </w:rPr>
        <w:t xml:space="preserve"> </w:t>
      </w:r>
      <w:r>
        <w:rPr>
          <w:spacing w:val="-2"/>
          <w:sz w:val="24"/>
        </w:rPr>
        <w:t>тексту;</w:t>
      </w:r>
    </w:p>
    <w:p w:rsidR="008C415D" w:rsidRDefault="008C415D">
      <w:pPr>
        <w:pStyle w:val="a9"/>
        <w:ind w:left="0"/>
        <w:jc w:val="both"/>
        <w:rPr>
          <w:sz w:val="24"/>
        </w:rPr>
        <w:sectPr w:rsidR="008C415D" w:rsidSect="009B384C">
          <w:pgSz w:w="11910" w:h="16860"/>
          <w:pgMar w:top="227" w:right="0" w:bottom="164" w:left="0" w:header="0" w:footer="919" w:gutter="0"/>
          <w:cols w:space="720"/>
        </w:sectPr>
      </w:pPr>
    </w:p>
    <w:p w:rsidR="008C415D" w:rsidRDefault="00797A38">
      <w:pPr>
        <w:pStyle w:val="a9"/>
        <w:tabs>
          <w:tab w:val="left" w:pos="199"/>
          <w:tab w:val="left" w:pos="919"/>
        </w:tabs>
        <w:spacing w:before="75"/>
        <w:ind w:left="0" w:right="415"/>
        <w:jc w:val="both"/>
        <w:rPr>
          <w:sz w:val="24"/>
        </w:rPr>
      </w:pPr>
      <w:r>
        <w:rPr>
          <w:sz w:val="24"/>
        </w:rPr>
        <w:lastRenderedPageBreak/>
        <w:t xml:space="preserve">участвовать в беседе и диалоге о прочитанном произведении, давать аргументированную оценку </w:t>
      </w:r>
      <w:r>
        <w:rPr>
          <w:spacing w:val="-2"/>
          <w:sz w:val="24"/>
        </w:rPr>
        <w:t>прочитанному;</w:t>
      </w:r>
    </w:p>
    <w:p w:rsidR="008C415D" w:rsidRDefault="00797A38">
      <w:pPr>
        <w:pStyle w:val="a9"/>
        <w:tabs>
          <w:tab w:val="left" w:pos="199"/>
          <w:tab w:val="left" w:pos="919"/>
        </w:tabs>
        <w:spacing w:before="5"/>
        <w:ind w:left="0" w:right="424"/>
        <w:jc w:val="both"/>
        <w:rPr>
          <w:sz w:val="24"/>
        </w:rPr>
      </w:pPr>
      <w:r>
        <w:rPr>
          <w:sz w:val="24"/>
        </w:rPr>
        <w:t>создавать устные и письменные высказывания разных жанров (объёмом не менее 100 слов), писать сочинение-рассуждение по заданной теме с опорой</w:t>
      </w:r>
      <w:r>
        <w:rPr>
          <w:spacing w:val="40"/>
          <w:sz w:val="24"/>
        </w:rPr>
        <w:t xml:space="preserve"> </w:t>
      </w:r>
      <w:r>
        <w:rPr>
          <w:sz w:val="24"/>
        </w:rPr>
        <w:t>на прочитанные произведения, аннотацию, отзыв;</w:t>
      </w:r>
    </w:p>
    <w:p w:rsidR="008C415D" w:rsidRDefault="00797A38">
      <w:pPr>
        <w:pStyle w:val="a9"/>
        <w:tabs>
          <w:tab w:val="left" w:pos="199"/>
          <w:tab w:val="left" w:pos="919"/>
        </w:tabs>
        <w:spacing w:before="5"/>
        <w:ind w:left="0" w:right="423"/>
        <w:jc w:val="both"/>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w:t>
      </w:r>
      <w:r>
        <w:rPr>
          <w:spacing w:val="40"/>
          <w:sz w:val="24"/>
        </w:rPr>
        <w:t xml:space="preserve"> </w:t>
      </w:r>
      <w:r>
        <w:rPr>
          <w:sz w:val="24"/>
        </w:rPr>
        <w:t>и современных авторов с использованием методов смыслового чтения</w:t>
      </w:r>
      <w:r>
        <w:rPr>
          <w:spacing w:val="40"/>
          <w:sz w:val="24"/>
        </w:rPr>
        <w:t xml:space="preserve"> </w:t>
      </w:r>
      <w:r>
        <w:rPr>
          <w:sz w:val="24"/>
        </w:rPr>
        <w:t>и эстетического анализа;</w:t>
      </w:r>
    </w:p>
    <w:p w:rsidR="008C415D" w:rsidRDefault="00797A38">
      <w:pPr>
        <w:pStyle w:val="a9"/>
        <w:tabs>
          <w:tab w:val="left" w:pos="199"/>
          <w:tab w:val="left" w:pos="919"/>
        </w:tabs>
        <w:spacing w:before="5"/>
        <w:ind w:left="0" w:right="424"/>
        <w:jc w:val="both"/>
        <w:rPr>
          <w:sz w:val="24"/>
        </w:rPr>
      </w:pPr>
      <w:r>
        <w:rPr>
          <w:sz w:val="24"/>
        </w:rPr>
        <w:t>осознавать важность чтения и изучения произведений устного народного творчества и художественной литературы</w:t>
      </w:r>
      <w:r>
        <w:rPr>
          <w:spacing w:val="-1"/>
          <w:sz w:val="24"/>
        </w:rPr>
        <w:t xml:space="preserve"> </w:t>
      </w:r>
      <w:r>
        <w:rPr>
          <w:sz w:val="24"/>
        </w:rPr>
        <w:t>для познания</w:t>
      </w:r>
      <w:r>
        <w:rPr>
          <w:spacing w:val="-1"/>
          <w:sz w:val="24"/>
        </w:rPr>
        <w:t xml:space="preserve"> </w:t>
      </w:r>
      <w:r>
        <w:rPr>
          <w:sz w:val="24"/>
        </w:rPr>
        <w:t>мира,</w:t>
      </w:r>
      <w:r>
        <w:rPr>
          <w:spacing w:val="-1"/>
          <w:sz w:val="24"/>
        </w:rPr>
        <w:t xml:space="preserve"> </w:t>
      </w:r>
      <w:r>
        <w:rPr>
          <w:sz w:val="24"/>
        </w:rPr>
        <w:t>формирования</w:t>
      </w:r>
      <w:r>
        <w:rPr>
          <w:spacing w:val="-1"/>
          <w:sz w:val="24"/>
        </w:rPr>
        <w:t xml:space="preserve"> </w:t>
      </w:r>
      <w:r>
        <w:rPr>
          <w:sz w:val="24"/>
        </w:rPr>
        <w:t>эмоциональных</w:t>
      </w:r>
      <w:r>
        <w:rPr>
          <w:spacing w:val="-1"/>
          <w:sz w:val="24"/>
        </w:rPr>
        <w:t xml:space="preserve"> </w:t>
      </w:r>
      <w:r>
        <w:rPr>
          <w:sz w:val="24"/>
        </w:rPr>
        <w:t>и эстетических</w:t>
      </w:r>
      <w:r>
        <w:rPr>
          <w:spacing w:val="-1"/>
          <w:sz w:val="24"/>
        </w:rPr>
        <w:t xml:space="preserve"> </w:t>
      </w:r>
      <w:r>
        <w:rPr>
          <w:sz w:val="24"/>
        </w:rPr>
        <w:t>впечатлений, а также для собственного развития;</w:t>
      </w:r>
    </w:p>
    <w:p w:rsidR="008C415D" w:rsidRDefault="00797A38">
      <w:pPr>
        <w:pStyle w:val="a9"/>
        <w:tabs>
          <w:tab w:val="left" w:pos="199"/>
          <w:tab w:val="left" w:pos="919"/>
        </w:tabs>
        <w:spacing w:before="86"/>
        <w:ind w:left="0" w:right="416"/>
        <w:jc w:val="both"/>
        <w:rPr>
          <w:sz w:val="24"/>
        </w:rPr>
      </w:pPr>
      <w:r>
        <w:rPr>
          <w:sz w:val="24"/>
        </w:rPr>
        <w:t>планировать собственное досуговое чтение, обогащать свой круг чтения по рекомендациям учителя,</w:t>
      </w:r>
      <w:r>
        <w:rPr>
          <w:spacing w:val="-1"/>
          <w:sz w:val="24"/>
        </w:rPr>
        <w:t xml:space="preserve"> </w:t>
      </w:r>
      <w:r>
        <w:rPr>
          <w:sz w:val="24"/>
        </w:rPr>
        <w:t>в том числе за счёт произведений современной литературы для детей и подростков;</w:t>
      </w:r>
    </w:p>
    <w:p w:rsidR="008C415D" w:rsidRDefault="00797A38">
      <w:pPr>
        <w:pStyle w:val="a9"/>
        <w:tabs>
          <w:tab w:val="left" w:pos="199"/>
          <w:tab w:val="left" w:pos="919"/>
        </w:tabs>
        <w:spacing w:before="89"/>
        <w:ind w:left="0" w:right="418"/>
        <w:jc w:val="both"/>
        <w:rPr>
          <w:sz w:val="24"/>
        </w:rPr>
      </w:pPr>
      <w:r>
        <w:rPr>
          <w:sz w:val="24"/>
        </w:rPr>
        <w:t>развивать умения коллективной учебно-исследовательской и проектной деятельности под руководством учителя и учиться публично представлять полученные результаты;</w:t>
      </w:r>
    </w:p>
    <w:p w:rsidR="008C415D" w:rsidRDefault="00797A38">
      <w:pPr>
        <w:pStyle w:val="a9"/>
        <w:tabs>
          <w:tab w:val="left" w:pos="199"/>
          <w:tab w:val="left" w:pos="919"/>
        </w:tabs>
        <w:spacing w:before="87"/>
        <w:ind w:left="0" w:right="423"/>
        <w:jc w:val="both"/>
        <w:rPr>
          <w:sz w:val="24"/>
        </w:rPr>
      </w:pPr>
      <w:r>
        <w:rPr>
          <w:sz w:val="24"/>
        </w:rPr>
        <w:t>развивать умение использовать словари и справочники, в том числе</w:t>
      </w:r>
      <w:r>
        <w:rPr>
          <w:spacing w:val="40"/>
          <w:sz w:val="24"/>
        </w:rPr>
        <w:t xml:space="preserve"> </w:t>
      </w:r>
      <w:r>
        <w:rPr>
          <w:sz w:val="24"/>
        </w:rPr>
        <w:t>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C415D" w:rsidRDefault="008C415D">
      <w:pPr>
        <w:pStyle w:val="a4"/>
        <w:spacing w:before="67"/>
        <w:ind w:left="0"/>
        <w:rPr>
          <w:sz w:val="24"/>
        </w:rPr>
      </w:pPr>
    </w:p>
    <w:p w:rsidR="008C415D" w:rsidRDefault="00797A38">
      <w:pPr>
        <w:jc w:val="both"/>
        <w:rPr>
          <w:sz w:val="24"/>
        </w:rPr>
      </w:pPr>
      <w:r>
        <w:rPr>
          <w:sz w:val="24"/>
        </w:rPr>
        <w:t>К</w:t>
      </w:r>
      <w:r>
        <w:rPr>
          <w:spacing w:val="-2"/>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1"/>
          <w:sz w:val="24"/>
        </w:rPr>
        <w:t xml:space="preserve"> </w:t>
      </w:r>
      <w:r>
        <w:rPr>
          <w:b/>
          <w:sz w:val="24"/>
        </w:rPr>
        <w:t>7</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9"/>
        <w:tabs>
          <w:tab w:val="left" w:pos="199"/>
        </w:tabs>
        <w:spacing w:before="96" w:line="237" w:lineRule="auto"/>
        <w:ind w:left="0" w:right="418"/>
        <w:jc w:val="both"/>
        <w:rPr>
          <w:sz w:val="24"/>
        </w:rPr>
      </w:pPr>
      <w:r>
        <w:rPr>
          <w:sz w:val="24"/>
        </w:rPr>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8C415D" w:rsidRDefault="00797A38">
      <w:pPr>
        <w:pStyle w:val="a9"/>
        <w:tabs>
          <w:tab w:val="left" w:pos="199"/>
        </w:tabs>
        <w:spacing w:before="95"/>
        <w:ind w:left="0" w:right="424"/>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C415D" w:rsidRDefault="00797A38">
      <w:pPr>
        <w:pStyle w:val="a9"/>
        <w:tabs>
          <w:tab w:val="left" w:pos="199"/>
        </w:tabs>
        <w:spacing w:before="5"/>
        <w:ind w:left="0" w:right="417"/>
        <w:jc w:val="both"/>
        <w:rPr>
          <w:sz w:val="24"/>
        </w:rPr>
      </w:pPr>
      <w:r>
        <w:rPr>
          <w:sz w:val="24"/>
        </w:rPr>
        <w:t>проводить смысловой и эстетический анализ произведений фольклора</w:t>
      </w:r>
      <w:r>
        <w:rPr>
          <w:spacing w:val="40"/>
          <w:sz w:val="24"/>
        </w:rPr>
        <w:t xml:space="preserve"> </w:t>
      </w:r>
      <w:r>
        <w:rPr>
          <w:sz w:val="24"/>
        </w:rPr>
        <w:t>и художественной литературы, воспринимать, анализировать, интерпретировать</w:t>
      </w:r>
      <w:r>
        <w:rPr>
          <w:spacing w:val="80"/>
          <w:sz w:val="24"/>
        </w:rPr>
        <w:t xml:space="preserve"> </w:t>
      </w:r>
      <w:r>
        <w:rPr>
          <w:sz w:val="24"/>
        </w:rPr>
        <w:t>и оценивать прочитанное (с учётом литературного</w:t>
      </w:r>
      <w:r>
        <w:rPr>
          <w:spacing w:val="40"/>
          <w:sz w:val="24"/>
        </w:rPr>
        <w:t xml:space="preserve"> </w:t>
      </w:r>
      <w:r>
        <w:rPr>
          <w:sz w:val="24"/>
        </w:rPr>
        <w:t xml:space="preserve">развития обучающихся), понимать, что в литературных произведениях отражена художественная картина </w:t>
      </w:r>
      <w:r>
        <w:rPr>
          <w:spacing w:val="-2"/>
          <w:sz w:val="24"/>
        </w:rPr>
        <w:t>мира:</w:t>
      </w:r>
    </w:p>
    <w:p w:rsidR="008C415D" w:rsidRDefault="00797A38">
      <w:pPr>
        <w:tabs>
          <w:tab w:val="left" w:pos="1359"/>
          <w:tab w:val="left" w:pos="2359"/>
          <w:tab w:val="left" w:pos="3170"/>
          <w:tab w:val="left" w:pos="4365"/>
          <w:tab w:val="left" w:pos="4520"/>
          <w:tab w:val="left" w:pos="5600"/>
          <w:tab w:val="left" w:pos="6680"/>
          <w:tab w:val="left" w:pos="7145"/>
          <w:tab w:val="left" w:pos="7982"/>
          <w:tab w:val="left" w:pos="9085"/>
          <w:tab w:val="left" w:pos="10014"/>
        </w:tabs>
        <w:spacing w:before="70"/>
        <w:ind w:right="412"/>
        <w:jc w:val="right"/>
        <w:rPr>
          <w:sz w:val="24"/>
        </w:rPr>
      </w:pPr>
      <w:r>
        <w:rPr>
          <w:sz w:val="24"/>
        </w:rPr>
        <w:t>анализировать</w:t>
      </w:r>
      <w:r>
        <w:rPr>
          <w:spacing w:val="80"/>
          <w:w w:val="150"/>
          <w:sz w:val="24"/>
        </w:rPr>
        <w:t xml:space="preserve"> </w:t>
      </w:r>
      <w:r>
        <w:rPr>
          <w:sz w:val="24"/>
        </w:rPr>
        <w:t>произведение</w:t>
      </w:r>
      <w:r>
        <w:rPr>
          <w:spacing w:val="80"/>
          <w:w w:val="150"/>
          <w:sz w:val="24"/>
        </w:rPr>
        <w:t xml:space="preserve"> </w:t>
      </w:r>
      <w:r>
        <w:rPr>
          <w:sz w:val="24"/>
        </w:rPr>
        <w:t>в</w:t>
      </w:r>
      <w:r>
        <w:rPr>
          <w:spacing w:val="80"/>
          <w:w w:val="150"/>
          <w:sz w:val="24"/>
        </w:rPr>
        <w:t xml:space="preserve"> </w:t>
      </w:r>
      <w:r>
        <w:rPr>
          <w:sz w:val="24"/>
        </w:rPr>
        <w:t>единстве</w:t>
      </w:r>
      <w:r>
        <w:rPr>
          <w:spacing w:val="80"/>
          <w:w w:val="150"/>
          <w:sz w:val="24"/>
        </w:rPr>
        <w:t xml:space="preserve"> </w:t>
      </w:r>
      <w:r>
        <w:rPr>
          <w:sz w:val="24"/>
        </w:rPr>
        <w:t>формы</w:t>
      </w:r>
      <w:r>
        <w:rPr>
          <w:spacing w:val="80"/>
          <w:w w:val="150"/>
          <w:sz w:val="24"/>
        </w:rPr>
        <w:t xml:space="preserve"> </w:t>
      </w:r>
      <w:r>
        <w:rPr>
          <w:sz w:val="24"/>
        </w:rPr>
        <w:t>и</w:t>
      </w:r>
      <w:r>
        <w:rPr>
          <w:spacing w:val="80"/>
          <w:w w:val="150"/>
          <w:sz w:val="24"/>
        </w:rPr>
        <w:t xml:space="preserve"> </w:t>
      </w:r>
      <w:r>
        <w:rPr>
          <w:sz w:val="24"/>
        </w:rPr>
        <w:t>содержания;</w:t>
      </w:r>
      <w:r>
        <w:rPr>
          <w:spacing w:val="80"/>
          <w:w w:val="150"/>
          <w:sz w:val="24"/>
        </w:rPr>
        <w:t xml:space="preserve"> </w:t>
      </w:r>
      <w:r>
        <w:rPr>
          <w:sz w:val="24"/>
        </w:rPr>
        <w:t>определять</w:t>
      </w:r>
      <w:r>
        <w:rPr>
          <w:spacing w:val="80"/>
          <w:w w:val="150"/>
          <w:sz w:val="24"/>
        </w:rPr>
        <w:t xml:space="preserve"> </w:t>
      </w:r>
      <w:r>
        <w:rPr>
          <w:sz w:val="24"/>
        </w:rPr>
        <w:t>тему,</w:t>
      </w:r>
      <w:r>
        <w:rPr>
          <w:spacing w:val="80"/>
          <w:w w:val="150"/>
          <w:sz w:val="24"/>
        </w:rPr>
        <w:t xml:space="preserve"> </w:t>
      </w:r>
      <w:r>
        <w:rPr>
          <w:sz w:val="24"/>
        </w:rPr>
        <w:t>главную</w:t>
      </w:r>
      <w:r>
        <w:rPr>
          <w:spacing w:val="80"/>
          <w:w w:val="150"/>
          <w:sz w:val="24"/>
        </w:rPr>
        <w:t xml:space="preserve"> </w:t>
      </w:r>
      <w:r>
        <w:rPr>
          <w:sz w:val="24"/>
        </w:rPr>
        <w:t>мысль</w:t>
      </w:r>
      <w:r>
        <w:rPr>
          <w:spacing w:val="80"/>
          <w:w w:val="150"/>
          <w:sz w:val="24"/>
        </w:rPr>
        <w:t xml:space="preserve"> </w:t>
      </w:r>
      <w:r>
        <w:rPr>
          <w:sz w:val="24"/>
        </w:rPr>
        <w:t>и проблематику</w:t>
      </w:r>
      <w:r>
        <w:rPr>
          <w:spacing w:val="80"/>
          <w:w w:val="150"/>
          <w:sz w:val="24"/>
        </w:rPr>
        <w:t xml:space="preserve"> </w:t>
      </w:r>
      <w:r>
        <w:rPr>
          <w:sz w:val="24"/>
        </w:rPr>
        <w:t>произведения,</w:t>
      </w:r>
      <w:r>
        <w:rPr>
          <w:spacing w:val="80"/>
          <w:w w:val="150"/>
          <w:sz w:val="24"/>
        </w:rPr>
        <w:t xml:space="preserve"> </w:t>
      </w:r>
      <w:r>
        <w:rPr>
          <w:sz w:val="24"/>
        </w:rPr>
        <w:t>его</w:t>
      </w:r>
      <w:r>
        <w:rPr>
          <w:spacing w:val="80"/>
          <w:w w:val="150"/>
          <w:sz w:val="24"/>
        </w:rPr>
        <w:t xml:space="preserve"> </w:t>
      </w:r>
      <w:r>
        <w:rPr>
          <w:sz w:val="24"/>
        </w:rPr>
        <w:t>родовую</w:t>
      </w:r>
      <w:r>
        <w:rPr>
          <w:spacing w:val="80"/>
          <w:w w:val="150"/>
          <w:sz w:val="24"/>
        </w:rPr>
        <w:t xml:space="preserve"> </w:t>
      </w:r>
      <w:r>
        <w:rPr>
          <w:sz w:val="24"/>
        </w:rPr>
        <w:t>и</w:t>
      </w:r>
      <w:r>
        <w:rPr>
          <w:spacing w:val="80"/>
          <w:w w:val="150"/>
          <w:sz w:val="24"/>
        </w:rPr>
        <w:t xml:space="preserve"> </w:t>
      </w:r>
      <w:r>
        <w:rPr>
          <w:sz w:val="24"/>
        </w:rPr>
        <w:t>жанровую</w:t>
      </w:r>
      <w:r>
        <w:rPr>
          <w:spacing w:val="80"/>
          <w:w w:val="150"/>
          <w:sz w:val="24"/>
        </w:rPr>
        <w:t xml:space="preserve"> </w:t>
      </w:r>
      <w:r>
        <w:rPr>
          <w:sz w:val="24"/>
        </w:rPr>
        <w:t>принадлежность;</w:t>
      </w:r>
      <w:r>
        <w:rPr>
          <w:spacing w:val="80"/>
          <w:w w:val="150"/>
          <w:sz w:val="24"/>
        </w:rPr>
        <w:t xml:space="preserve"> </w:t>
      </w:r>
      <w:r>
        <w:rPr>
          <w:sz w:val="24"/>
        </w:rPr>
        <w:t>выявлять</w:t>
      </w:r>
      <w:r>
        <w:rPr>
          <w:spacing w:val="80"/>
          <w:w w:val="150"/>
          <w:sz w:val="24"/>
        </w:rPr>
        <w:t xml:space="preserve"> </w:t>
      </w:r>
      <w:r>
        <w:rPr>
          <w:sz w:val="24"/>
        </w:rPr>
        <w:t>позицию</w:t>
      </w:r>
      <w:r>
        <w:rPr>
          <w:spacing w:val="80"/>
          <w:w w:val="150"/>
          <w:sz w:val="24"/>
        </w:rPr>
        <w:t xml:space="preserve"> </w:t>
      </w:r>
      <w:r>
        <w:rPr>
          <w:sz w:val="24"/>
        </w:rPr>
        <w:t>героя, рассказчика и</w:t>
      </w:r>
      <w:r>
        <w:rPr>
          <w:spacing w:val="31"/>
          <w:sz w:val="24"/>
        </w:rPr>
        <w:t xml:space="preserve"> </w:t>
      </w:r>
      <w:r>
        <w:rPr>
          <w:sz w:val="24"/>
        </w:rPr>
        <w:t>авторскую</w:t>
      </w:r>
      <w:r>
        <w:rPr>
          <w:spacing w:val="30"/>
          <w:sz w:val="24"/>
        </w:rPr>
        <w:t xml:space="preserve"> </w:t>
      </w:r>
      <w:r>
        <w:rPr>
          <w:sz w:val="24"/>
        </w:rPr>
        <w:t>позицию,</w:t>
      </w:r>
      <w:r>
        <w:rPr>
          <w:spacing w:val="32"/>
          <w:sz w:val="24"/>
        </w:rPr>
        <w:t xml:space="preserve"> </w:t>
      </w:r>
      <w:r>
        <w:rPr>
          <w:sz w:val="24"/>
        </w:rPr>
        <w:t>учитывая</w:t>
      </w:r>
      <w:r>
        <w:rPr>
          <w:spacing w:val="32"/>
          <w:sz w:val="24"/>
        </w:rPr>
        <w:t xml:space="preserve"> </w:t>
      </w:r>
      <w:r>
        <w:rPr>
          <w:sz w:val="24"/>
        </w:rPr>
        <w:t>художественные особенности произведения;</w:t>
      </w:r>
      <w:r>
        <w:rPr>
          <w:spacing w:val="30"/>
          <w:sz w:val="24"/>
        </w:rPr>
        <w:t xml:space="preserve"> </w:t>
      </w:r>
      <w:r>
        <w:rPr>
          <w:sz w:val="24"/>
        </w:rPr>
        <w:t>характеризовать героевперсонажей,</w:t>
      </w:r>
      <w:r>
        <w:rPr>
          <w:spacing w:val="40"/>
          <w:sz w:val="24"/>
        </w:rPr>
        <w:t xml:space="preserve"> </w:t>
      </w:r>
      <w:r>
        <w:rPr>
          <w:sz w:val="24"/>
        </w:rPr>
        <w:t>давать</w:t>
      </w:r>
      <w:r>
        <w:rPr>
          <w:spacing w:val="40"/>
          <w:sz w:val="24"/>
        </w:rPr>
        <w:t xml:space="preserve"> </w:t>
      </w:r>
      <w:r>
        <w:rPr>
          <w:sz w:val="24"/>
        </w:rPr>
        <w:t>их</w:t>
      </w:r>
      <w:r>
        <w:rPr>
          <w:spacing w:val="40"/>
          <w:sz w:val="24"/>
        </w:rPr>
        <w:t xml:space="preserve"> </w:t>
      </w:r>
      <w:r>
        <w:rPr>
          <w:sz w:val="24"/>
        </w:rPr>
        <w:t>сравнительные</w:t>
      </w:r>
      <w:r>
        <w:rPr>
          <w:spacing w:val="40"/>
          <w:sz w:val="24"/>
        </w:rPr>
        <w:t xml:space="preserve"> </w:t>
      </w:r>
      <w:r>
        <w:rPr>
          <w:sz w:val="24"/>
        </w:rPr>
        <w:t>характеристики,</w:t>
      </w:r>
      <w:r>
        <w:rPr>
          <w:spacing w:val="40"/>
          <w:sz w:val="24"/>
        </w:rPr>
        <w:t xml:space="preserve"> </w:t>
      </w:r>
      <w:r>
        <w:rPr>
          <w:sz w:val="24"/>
        </w:rPr>
        <w:t>оценивать</w:t>
      </w:r>
      <w:r>
        <w:rPr>
          <w:spacing w:val="40"/>
          <w:sz w:val="24"/>
        </w:rPr>
        <w:t xml:space="preserve"> </w:t>
      </w:r>
      <w:r>
        <w:rPr>
          <w:sz w:val="24"/>
        </w:rPr>
        <w:t>систему</w:t>
      </w:r>
      <w:r>
        <w:rPr>
          <w:spacing w:val="40"/>
          <w:sz w:val="24"/>
        </w:rPr>
        <w:t xml:space="preserve"> </w:t>
      </w:r>
      <w:r>
        <w:rPr>
          <w:sz w:val="24"/>
        </w:rPr>
        <w:t>персонажей;</w:t>
      </w:r>
      <w:r>
        <w:rPr>
          <w:spacing w:val="40"/>
          <w:sz w:val="24"/>
        </w:rPr>
        <w:t xml:space="preserve"> </w:t>
      </w:r>
      <w:r>
        <w:rPr>
          <w:sz w:val="24"/>
        </w:rPr>
        <w:t>определять особенности</w:t>
      </w:r>
      <w:r>
        <w:rPr>
          <w:spacing w:val="-1"/>
          <w:sz w:val="24"/>
        </w:rPr>
        <w:t xml:space="preserve"> </w:t>
      </w:r>
      <w:r>
        <w:rPr>
          <w:sz w:val="24"/>
        </w:rPr>
        <w:t>композиции</w:t>
      </w:r>
      <w:r>
        <w:rPr>
          <w:spacing w:val="-2"/>
          <w:sz w:val="24"/>
        </w:rPr>
        <w:t xml:space="preserve"> </w:t>
      </w:r>
      <w:r>
        <w:rPr>
          <w:sz w:val="24"/>
        </w:rPr>
        <w:t>и</w:t>
      </w:r>
      <w:r>
        <w:rPr>
          <w:spacing w:val="32"/>
          <w:sz w:val="24"/>
        </w:rPr>
        <w:t xml:space="preserve"> </w:t>
      </w:r>
      <w:r>
        <w:rPr>
          <w:sz w:val="24"/>
        </w:rPr>
        <w:t>основной</w:t>
      </w:r>
      <w:r>
        <w:rPr>
          <w:spacing w:val="80"/>
          <w:sz w:val="24"/>
        </w:rPr>
        <w:t xml:space="preserve"> </w:t>
      </w:r>
      <w:r>
        <w:rPr>
          <w:sz w:val="24"/>
        </w:rPr>
        <w:t>конфликт</w:t>
      </w:r>
      <w:r>
        <w:rPr>
          <w:spacing w:val="80"/>
          <w:sz w:val="24"/>
        </w:rPr>
        <w:t xml:space="preserve"> </w:t>
      </w:r>
      <w:r>
        <w:rPr>
          <w:sz w:val="24"/>
        </w:rPr>
        <w:t>произведения;</w:t>
      </w:r>
      <w:r>
        <w:rPr>
          <w:spacing w:val="80"/>
          <w:sz w:val="24"/>
        </w:rPr>
        <w:t xml:space="preserve"> </w:t>
      </w:r>
      <w:r>
        <w:rPr>
          <w:sz w:val="24"/>
        </w:rPr>
        <w:t>объяснять</w:t>
      </w:r>
      <w:r>
        <w:rPr>
          <w:spacing w:val="80"/>
          <w:sz w:val="24"/>
        </w:rPr>
        <w:t xml:space="preserve"> </w:t>
      </w:r>
      <w:r>
        <w:rPr>
          <w:sz w:val="24"/>
        </w:rPr>
        <w:t>своё</w:t>
      </w:r>
      <w:r>
        <w:rPr>
          <w:spacing w:val="80"/>
          <w:sz w:val="24"/>
        </w:rPr>
        <w:t xml:space="preserve"> </w:t>
      </w:r>
      <w:r>
        <w:rPr>
          <w:sz w:val="24"/>
        </w:rPr>
        <w:t>понимание</w:t>
      </w:r>
      <w:r>
        <w:rPr>
          <w:spacing w:val="80"/>
          <w:sz w:val="24"/>
        </w:rPr>
        <w:t xml:space="preserve"> </w:t>
      </w:r>
      <w:r>
        <w:rPr>
          <w:sz w:val="24"/>
        </w:rPr>
        <w:t xml:space="preserve">нравственно-философской, социальноисторической и эстетической проблематики произведений (с учётом литературного </w:t>
      </w:r>
      <w:r>
        <w:rPr>
          <w:spacing w:val="-2"/>
          <w:sz w:val="24"/>
        </w:rPr>
        <w:t>развития</w:t>
      </w:r>
      <w:r>
        <w:rPr>
          <w:sz w:val="24"/>
        </w:rPr>
        <w:tab/>
      </w:r>
      <w:r>
        <w:rPr>
          <w:spacing w:val="-2"/>
          <w:sz w:val="24"/>
        </w:rPr>
        <w:t>обучающихся);</w:t>
      </w:r>
      <w:r>
        <w:rPr>
          <w:sz w:val="24"/>
        </w:rPr>
        <w:tab/>
      </w:r>
      <w:r>
        <w:rPr>
          <w:spacing w:val="-2"/>
          <w:sz w:val="24"/>
        </w:rPr>
        <w:t>выявлять</w:t>
      </w:r>
      <w:r>
        <w:rPr>
          <w:sz w:val="24"/>
        </w:rPr>
        <w:tab/>
      </w:r>
      <w:r>
        <w:rPr>
          <w:spacing w:val="-2"/>
          <w:sz w:val="24"/>
        </w:rPr>
        <w:t>основные</w:t>
      </w:r>
      <w:r>
        <w:rPr>
          <w:sz w:val="24"/>
        </w:rPr>
        <w:tab/>
      </w:r>
      <w:r>
        <w:rPr>
          <w:spacing w:val="-2"/>
          <w:sz w:val="24"/>
        </w:rPr>
        <w:t>особенности</w:t>
      </w:r>
      <w:r>
        <w:rPr>
          <w:sz w:val="24"/>
        </w:rPr>
        <w:tab/>
      </w:r>
      <w:r>
        <w:rPr>
          <w:spacing w:val="-2"/>
          <w:sz w:val="24"/>
        </w:rPr>
        <w:t>языка</w:t>
      </w:r>
      <w:r>
        <w:rPr>
          <w:sz w:val="24"/>
        </w:rPr>
        <w:tab/>
      </w:r>
      <w:r>
        <w:rPr>
          <w:spacing w:val="-2"/>
          <w:sz w:val="24"/>
        </w:rPr>
        <w:t>художественного</w:t>
      </w:r>
      <w:r>
        <w:rPr>
          <w:sz w:val="24"/>
        </w:rPr>
        <w:tab/>
      </w:r>
      <w:r>
        <w:rPr>
          <w:spacing w:val="-2"/>
          <w:sz w:val="24"/>
        </w:rPr>
        <w:t xml:space="preserve">произведения, </w:t>
      </w:r>
      <w:r>
        <w:rPr>
          <w:sz w:val="24"/>
        </w:rPr>
        <w:t>поэтической</w:t>
      </w:r>
      <w:r>
        <w:rPr>
          <w:spacing w:val="80"/>
          <w:sz w:val="24"/>
        </w:rPr>
        <w:t xml:space="preserve"> </w:t>
      </w:r>
      <w:r>
        <w:rPr>
          <w:sz w:val="24"/>
        </w:rPr>
        <w:t>и</w:t>
      </w:r>
      <w:r>
        <w:rPr>
          <w:sz w:val="24"/>
        </w:rPr>
        <w:tab/>
      </w:r>
      <w:r>
        <w:rPr>
          <w:spacing w:val="-2"/>
          <w:sz w:val="24"/>
        </w:rPr>
        <w:t>прозаической</w:t>
      </w:r>
      <w:r>
        <w:rPr>
          <w:sz w:val="24"/>
        </w:rPr>
        <w:tab/>
      </w:r>
      <w:r>
        <w:rPr>
          <w:sz w:val="24"/>
        </w:rPr>
        <w:tab/>
        <w:t>речи,</w:t>
      </w:r>
      <w:r>
        <w:rPr>
          <w:spacing w:val="80"/>
          <w:sz w:val="24"/>
        </w:rPr>
        <w:t xml:space="preserve"> </w:t>
      </w:r>
      <w:r>
        <w:rPr>
          <w:sz w:val="24"/>
        </w:rPr>
        <w:t>находить</w:t>
      </w:r>
      <w:r>
        <w:rPr>
          <w:sz w:val="24"/>
        </w:rPr>
        <w:tab/>
      </w:r>
      <w:r>
        <w:rPr>
          <w:spacing w:val="-2"/>
          <w:sz w:val="24"/>
        </w:rPr>
        <w:t>основные</w:t>
      </w:r>
      <w:r>
        <w:rPr>
          <w:sz w:val="24"/>
        </w:rPr>
        <w:tab/>
      </w:r>
      <w:r>
        <w:rPr>
          <w:sz w:val="24"/>
        </w:rPr>
        <w:tab/>
        <w:t>изобразительно-выразительные</w:t>
      </w:r>
      <w:r>
        <w:rPr>
          <w:spacing w:val="58"/>
          <w:sz w:val="24"/>
        </w:rPr>
        <w:t xml:space="preserve"> </w:t>
      </w:r>
      <w:r>
        <w:rPr>
          <w:sz w:val="24"/>
        </w:rPr>
        <w:t>средства,</w:t>
      </w:r>
      <w:r>
        <w:rPr>
          <w:spacing w:val="61"/>
          <w:sz w:val="24"/>
        </w:rPr>
        <w:t xml:space="preserve"> </w:t>
      </w:r>
      <w:r>
        <w:rPr>
          <w:sz w:val="24"/>
        </w:rPr>
        <w:t>характерные</w:t>
      </w:r>
      <w:r>
        <w:rPr>
          <w:spacing w:val="61"/>
          <w:sz w:val="24"/>
        </w:rPr>
        <w:t xml:space="preserve"> </w:t>
      </w:r>
      <w:r>
        <w:rPr>
          <w:sz w:val="24"/>
        </w:rPr>
        <w:t>для</w:t>
      </w:r>
      <w:r>
        <w:rPr>
          <w:spacing w:val="62"/>
          <w:sz w:val="24"/>
        </w:rPr>
        <w:t xml:space="preserve"> </w:t>
      </w:r>
      <w:r>
        <w:rPr>
          <w:sz w:val="24"/>
        </w:rPr>
        <w:t>творческой</w:t>
      </w:r>
      <w:r>
        <w:rPr>
          <w:spacing w:val="62"/>
          <w:sz w:val="24"/>
        </w:rPr>
        <w:t xml:space="preserve"> </w:t>
      </w:r>
      <w:r>
        <w:rPr>
          <w:sz w:val="24"/>
        </w:rPr>
        <w:t>манеры</w:t>
      </w:r>
      <w:r>
        <w:rPr>
          <w:spacing w:val="62"/>
          <w:sz w:val="24"/>
        </w:rPr>
        <w:t xml:space="preserve"> </w:t>
      </w:r>
      <w:r>
        <w:rPr>
          <w:sz w:val="24"/>
        </w:rPr>
        <w:t>писателя,</w:t>
      </w:r>
      <w:r>
        <w:rPr>
          <w:spacing w:val="61"/>
          <w:sz w:val="24"/>
        </w:rPr>
        <w:t xml:space="preserve"> </w:t>
      </w:r>
      <w:r>
        <w:rPr>
          <w:sz w:val="24"/>
        </w:rPr>
        <w:t>определять</w:t>
      </w:r>
      <w:r>
        <w:rPr>
          <w:spacing w:val="62"/>
          <w:sz w:val="24"/>
        </w:rPr>
        <w:t xml:space="preserve"> </w:t>
      </w:r>
      <w:r>
        <w:rPr>
          <w:sz w:val="24"/>
        </w:rPr>
        <w:t>их</w:t>
      </w:r>
      <w:r>
        <w:rPr>
          <w:spacing w:val="62"/>
          <w:sz w:val="24"/>
        </w:rPr>
        <w:t xml:space="preserve"> </w:t>
      </w:r>
      <w:r>
        <w:rPr>
          <w:spacing w:val="-2"/>
          <w:sz w:val="24"/>
        </w:rPr>
        <w:t>художественные</w:t>
      </w:r>
    </w:p>
    <w:p w:rsidR="008C415D" w:rsidRDefault="00797A38">
      <w:pPr>
        <w:spacing w:line="274" w:lineRule="exact"/>
        <w:jc w:val="both"/>
        <w:rPr>
          <w:sz w:val="24"/>
        </w:rPr>
      </w:pPr>
      <w:r>
        <w:rPr>
          <w:sz w:val="24"/>
        </w:rPr>
        <w:t>функции;</w:t>
      </w:r>
      <w:r>
        <w:rPr>
          <w:spacing w:val="-7"/>
          <w:sz w:val="24"/>
        </w:rPr>
        <w:t xml:space="preserve"> </w:t>
      </w:r>
      <w:r>
        <w:rPr>
          <w:sz w:val="24"/>
        </w:rPr>
        <w:t>понимать</w:t>
      </w:r>
      <w:r>
        <w:rPr>
          <w:spacing w:val="-4"/>
          <w:sz w:val="24"/>
        </w:rPr>
        <w:t xml:space="preserve"> </w:t>
      </w:r>
      <w:r>
        <w:rPr>
          <w:sz w:val="24"/>
        </w:rPr>
        <w:t>сущность</w:t>
      </w:r>
      <w:r>
        <w:rPr>
          <w:spacing w:val="-3"/>
          <w:sz w:val="24"/>
        </w:rPr>
        <w:t xml:space="preserve"> </w:t>
      </w:r>
      <w:r>
        <w:rPr>
          <w:sz w:val="24"/>
        </w:rPr>
        <w:t>и</w:t>
      </w:r>
      <w:r>
        <w:rPr>
          <w:spacing w:val="-5"/>
          <w:sz w:val="24"/>
        </w:rPr>
        <w:t xml:space="preserve"> </w:t>
      </w:r>
      <w:r>
        <w:rPr>
          <w:sz w:val="24"/>
        </w:rPr>
        <w:t>элементарные</w:t>
      </w:r>
      <w:r>
        <w:rPr>
          <w:spacing w:val="-8"/>
          <w:sz w:val="24"/>
        </w:rPr>
        <w:t xml:space="preserve"> </w:t>
      </w:r>
      <w:r>
        <w:rPr>
          <w:sz w:val="24"/>
        </w:rPr>
        <w:t>смысловые</w:t>
      </w:r>
      <w:r>
        <w:rPr>
          <w:spacing w:val="-7"/>
          <w:sz w:val="24"/>
        </w:rPr>
        <w:t xml:space="preserve"> </w:t>
      </w:r>
      <w:r>
        <w:rPr>
          <w:sz w:val="24"/>
        </w:rPr>
        <w:t>функции</w:t>
      </w:r>
      <w:r>
        <w:rPr>
          <w:spacing w:val="-4"/>
          <w:sz w:val="24"/>
        </w:rPr>
        <w:t xml:space="preserve"> </w:t>
      </w:r>
      <w:r>
        <w:rPr>
          <w:spacing w:val="-2"/>
          <w:sz w:val="24"/>
        </w:rPr>
        <w:t>теоретико-</w:t>
      </w:r>
    </w:p>
    <w:p w:rsidR="008C415D" w:rsidRDefault="00797A38">
      <w:pPr>
        <w:spacing w:before="32"/>
        <w:ind w:right="416"/>
        <w:jc w:val="both"/>
        <w:rPr>
          <w:sz w:val="24"/>
        </w:rPr>
      </w:pPr>
      <w:r>
        <w:rPr>
          <w:sz w:val="24"/>
        </w:rPr>
        <w:t>литературных понятий и учиться самостоятельно использовать их в процессе анализа и интерпретации произведений, оформления собственных оценок</w:t>
      </w:r>
      <w:r>
        <w:rPr>
          <w:spacing w:val="40"/>
          <w:sz w:val="24"/>
        </w:rPr>
        <w:t xml:space="preserve"> </w:t>
      </w:r>
      <w:r>
        <w:rPr>
          <w:sz w:val="24"/>
        </w:rPr>
        <w:t>и наблюдений (художественная литература и устное народное творчество; проза</w:t>
      </w:r>
      <w:r>
        <w:rPr>
          <w:spacing w:val="40"/>
          <w:sz w:val="24"/>
        </w:rPr>
        <w:t xml:space="preserve"> </w:t>
      </w:r>
      <w:r>
        <w:rPr>
          <w:sz w:val="24"/>
        </w:rPr>
        <w:t>и поэзия; художественный образ; роды (лирика, эпос), жанры (рассказ, повесть, роман,</w:t>
      </w:r>
      <w:r>
        <w:rPr>
          <w:spacing w:val="-1"/>
          <w:sz w:val="24"/>
        </w:rPr>
        <w:t xml:space="preserve"> </w:t>
      </w:r>
      <w:r>
        <w:rPr>
          <w:sz w:val="24"/>
        </w:rPr>
        <w:t>послание,</w:t>
      </w:r>
      <w:r>
        <w:rPr>
          <w:spacing w:val="-1"/>
          <w:sz w:val="24"/>
        </w:rPr>
        <w:t xml:space="preserve"> </w:t>
      </w:r>
      <w:r>
        <w:rPr>
          <w:sz w:val="24"/>
        </w:rPr>
        <w:t>поэма,</w:t>
      </w:r>
      <w:r>
        <w:rPr>
          <w:spacing w:val="-1"/>
          <w:sz w:val="24"/>
        </w:rPr>
        <w:t xml:space="preserve"> </w:t>
      </w:r>
      <w:r>
        <w:rPr>
          <w:sz w:val="24"/>
        </w:rPr>
        <w:t>песня);</w:t>
      </w:r>
      <w:r>
        <w:rPr>
          <w:spacing w:val="-2"/>
          <w:sz w:val="24"/>
        </w:rPr>
        <w:t xml:space="preserve"> </w:t>
      </w:r>
      <w:r>
        <w:rPr>
          <w:sz w:val="24"/>
        </w:rPr>
        <w:t>форма</w:t>
      </w:r>
      <w:r>
        <w:rPr>
          <w:spacing w:val="-2"/>
          <w:sz w:val="24"/>
        </w:rPr>
        <w:t xml:space="preserve"> </w:t>
      </w:r>
      <w:r>
        <w:rPr>
          <w:sz w:val="24"/>
        </w:rPr>
        <w:t>и содержание</w:t>
      </w:r>
      <w:r>
        <w:rPr>
          <w:spacing w:val="-2"/>
          <w:sz w:val="24"/>
        </w:rPr>
        <w:t xml:space="preserve"> </w:t>
      </w:r>
      <w:r>
        <w:rPr>
          <w:sz w:val="24"/>
        </w:rPr>
        <w:t>литературного</w:t>
      </w:r>
      <w:r>
        <w:rPr>
          <w:spacing w:val="-1"/>
          <w:sz w:val="24"/>
        </w:rPr>
        <w:t xml:space="preserve"> </w:t>
      </w:r>
      <w:r>
        <w:rPr>
          <w:sz w:val="24"/>
        </w:rPr>
        <w:t>произведения;</w:t>
      </w:r>
      <w:r>
        <w:rPr>
          <w:spacing w:val="-3"/>
          <w:sz w:val="24"/>
        </w:rPr>
        <w:t xml:space="preserve"> </w:t>
      </w:r>
      <w:r>
        <w:rPr>
          <w:sz w:val="24"/>
        </w:rPr>
        <w:t>тема,</w:t>
      </w:r>
      <w:r>
        <w:rPr>
          <w:spacing w:val="-1"/>
          <w:sz w:val="24"/>
        </w:rPr>
        <w:t xml:space="preserve"> </w:t>
      </w:r>
      <w:r>
        <w:rPr>
          <w:sz w:val="24"/>
        </w:rPr>
        <w:t>идея,</w:t>
      </w:r>
      <w:r>
        <w:rPr>
          <w:spacing w:val="-1"/>
          <w:sz w:val="24"/>
        </w:rPr>
        <w:t xml:space="preserve"> </w:t>
      </w:r>
      <w:r>
        <w:rPr>
          <w:sz w:val="24"/>
        </w:rPr>
        <w:t>проблематика; пафос (героический, патриотический, гражданский</w:t>
      </w:r>
      <w:r>
        <w:rPr>
          <w:spacing w:val="40"/>
          <w:sz w:val="24"/>
        </w:rPr>
        <w:t xml:space="preserve"> </w:t>
      </w:r>
      <w:r>
        <w:rPr>
          <w:sz w:val="24"/>
        </w:rPr>
        <w:t>и другие); сюжет, композиция, эпиграф; стадии развития действия (экспозиция, завязка, развитие действия, кульминация, развязка); автор, повествователь,</w:t>
      </w:r>
      <w:r>
        <w:rPr>
          <w:spacing w:val="40"/>
          <w:sz w:val="24"/>
        </w:rPr>
        <w:t xml:space="preserve"> </w:t>
      </w:r>
      <w:r>
        <w:rPr>
          <w:sz w:val="24"/>
        </w:rPr>
        <w:t xml:space="preserve">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 элементы художественной формы и </w:t>
      </w:r>
      <w:r>
        <w:rPr>
          <w:spacing w:val="-2"/>
          <w:sz w:val="24"/>
        </w:rPr>
        <w:t>обнаруживать</w:t>
      </w:r>
    </w:p>
    <w:p w:rsidR="008C415D" w:rsidRDefault="00797A38">
      <w:pPr>
        <w:spacing w:before="84"/>
        <w:ind w:right="414"/>
        <w:jc w:val="both"/>
        <w:rPr>
          <w:sz w:val="24"/>
        </w:rPr>
      </w:pPr>
      <w:r>
        <w:rPr>
          <w:sz w:val="24"/>
        </w:rPr>
        <w:t>связи между ними; сопоставлять произведения, их фрагменты, образы персонажей, сюжеты разных литературных</w:t>
      </w:r>
      <w:r>
        <w:rPr>
          <w:spacing w:val="28"/>
          <w:sz w:val="24"/>
        </w:rPr>
        <w:t xml:space="preserve">  </w:t>
      </w:r>
      <w:r>
        <w:rPr>
          <w:sz w:val="24"/>
        </w:rPr>
        <w:t>произведений,</w:t>
      </w:r>
      <w:r>
        <w:rPr>
          <w:spacing w:val="27"/>
          <w:sz w:val="24"/>
        </w:rPr>
        <w:t xml:space="preserve">  </w:t>
      </w:r>
      <w:r>
        <w:rPr>
          <w:sz w:val="24"/>
        </w:rPr>
        <w:t>темы,</w:t>
      </w:r>
      <w:r>
        <w:rPr>
          <w:spacing w:val="27"/>
          <w:sz w:val="24"/>
        </w:rPr>
        <w:t xml:space="preserve">  </w:t>
      </w:r>
      <w:r>
        <w:rPr>
          <w:sz w:val="24"/>
        </w:rPr>
        <w:t>проблемы,</w:t>
      </w:r>
      <w:r>
        <w:rPr>
          <w:spacing w:val="27"/>
          <w:sz w:val="24"/>
        </w:rPr>
        <w:t xml:space="preserve">  </w:t>
      </w:r>
      <w:r>
        <w:rPr>
          <w:sz w:val="24"/>
        </w:rPr>
        <w:t>жанры,</w:t>
      </w:r>
      <w:r>
        <w:rPr>
          <w:spacing w:val="29"/>
          <w:sz w:val="24"/>
        </w:rPr>
        <w:t xml:space="preserve">  </w:t>
      </w:r>
      <w:r>
        <w:rPr>
          <w:sz w:val="24"/>
        </w:rPr>
        <w:t>художественные</w:t>
      </w:r>
      <w:r>
        <w:rPr>
          <w:spacing w:val="26"/>
          <w:sz w:val="24"/>
        </w:rPr>
        <w:t xml:space="preserve">  </w:t>
      </w:r>
      <w:r>
        <w:rPr>
          <w:sz w:val="24"/>
        </w:rPr>
        <w:t>приёмы,</w:t>
      </w:r>
      <w:r>
        <w:rPr>
          <w:spacing w:val="27"/>
          <w:sz w:val="24"/>
        </w:rPr>
        <w:t xml:space="preserve">  </w:t>
      </w:r>
      <w:r>
        <w:rPr>
          <w:sz w:val="24"/>
        </w:rPr>
        <w:t>особенности</w:t>
      </w:r>
      <w:r>
        <w:rPr>
          <w:spacing w:val="29"/>
          <w:sz w:val="24"/>
        </w:rPr>
        <w:t xml:space="preserve">  </w:t>
      </w:r>
      <w:r>
        <w:rPr>
          <w:spacing w:val="-2"/>
          <w:sz w:val="24"/>
        </w:rPr>
        <w:t>языка;</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26"/>
        <w:jc w:val="both"/>
        <w:rPr>
          <w:sz w:val="24"/>
        </w:rPr>
      </w:pPr>
      <w:r>
        <w:rPr>
          <w:sz w:val="24"/>
        </w:rPr>
        <w:lastRenderedPageBreak/>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8C415D" w:rsidRDefault="00797A38">
      <w:pPr>
        <w:pStyle w:val="a9"/>
        <w:tabs>
          <w:tab w:val="left" w:pos="199"/>
        </w:tabs>
        <w:spacing w:before="106"/>
        <w:ind w:left="0" w:right="414"/>
        <w:jc w:val="both"/>
        <w:rPr>
          <w:sz w:val="24"/>
        </w:rPr>
      </w:pPr>
      <w:r>
        <w:rPr>
          <w:sz w:val="24"/>
        </w:rPr>
        <w:t>выразительно читать стихи и прозу, в том числе наизусть (не менее 9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8C415D" w:rsidRDefault="00797A38">
      <w:pPr>
        <w:pStyle w:val="a9"/>
        <w:tabs>
          <w:tab w:val="left" w:pos="199"/>
        </w:tabs>
        <w:spacing w:before="46"/>
        <w:ind w:left="0" w:right="426"/>
        <w:jc w:val="both"/>
        <w:rPr>
          <w:sz w:val="24"/>
        </w:rPr>
      </w:pPr>
      <w:r>
        <w:rPr>
          <w:sz w:val="24"/>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8C415D" w:rsidRDefault="00797A38">
      <w:pPr>
        <w:pStyle w:val="a9"/>
        <w:tabs>
          <w:tab w:val="left" w:pos="199"/>
        </w:tabs>
        <w:spacing w:before="91" w:line="237" w:lineRule="auto"/>
        <w:ind w:left="0" w:right="426"/>
        <w:jc w:val="both"/>
        <w:rPr>
          <w:sz w:val="24"/>
        </w:rPr>
      </w:pPr>
      <w:r>
        <w:rPr>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8C415D" w:rsidRDefault="00797A38">
      <w:pPr>
        <w:pStyle w:val="a9"/>
        <w:tabs>
          <w:tab w:val="left" w:pos="199"/>
        </w:tabs>
        <w:spacing w:before="94"/>
        <w:ind w:left="0" w:right="418"/>
        <w:jc w:val="both"/>
        <w:rPr>
          <w:sz w:val="24"/>
        </w:rPr>
      </w:pPr>
      <w:r>
        <w:rPr>
          <w:sz w:val="24"/>
        </w:rPr>
        <w:t>создавать устные и письменные высказывания разных жанров (объёмом не менее 150 слов), писать сочинение-рассуждение по заданной теме с опорой</w:t>
      </w:r>
      <w:r>
        <w:rPr>
          <w:spacing w:val="40"/>
          <w:sz w:val="24"/>
        </w:rPr>
        <w:t xml:space="preserve"> </w:t>
      </w:r>
      <w:r>
        <w:rPr>
          <w:sz w:val="24"/>
        </w:rPr>
        <w:t>на прочитанные произведения, под руководством учителя учиться исправлять</w:t>
      </w:r>
      <w:r>
        <w:rPr>
          <w:spacing w:val="40"/>
          <w:sz w:val="24"/>
        </w:rPr>
        <w:t xml:space="preserve"> </w:t>
      </w:r>
      <w:r>
        <w:rPr>
          <w:sz w:val="24"/>
        </w:rPr>
        <w:t>и редактировать собственные письменные тексты; собирать материал</w:t>
      </w:r>
      <w:r>
        <w:rPr>
          <w:spacing w:val="40"/>
          <w:sz w:val="24"/>
        </w:rPr>
        <w:t xml:space="preserve"> </w:t>
      </w:r>
      <w:r>
        <w:rPr>
          <w:sz w:val="24"/>
        </w:rPr>
        <w:t>и обрабатывать информацию, необходимую для составления плана, таблицы, схемы, доклада, конспекта, аннотации, эссе, литературно-творческой работы</w:t>
      </w:r>
      <w:r>
        <w:rPr>
          <w:spacing w:val="40"/>
          <w:sz w:val="24"/>
        </w:rPr>
        <w:t xml:space="preserve"> </w:t>
      </w:r>
      <w:r>
        <w:rPr>
          <w:sz w:val="24"/>
        </w:rPr>
        <w:t>на самостоятельно или под руководством учителя выбранную литературную</w:t>
      </w:r>
      <w:r>
        <w:rPr>
          <w:spacing w:val="40"/>
          <w:sz w:val="24"/>
        </w:rPr>
        <w:t xml:space="preserve"> </w:t>
      </w:r>
      <w:r>
        <w:rPr>
          <w:sz w:val="24"/>
        </w:rPr>
        <w:t>или публицистическую тему;</w:t>
      </w:r>
    </w:p>
    <w:p w:rsidR="008C415D" w:rsidRDefault="00797A38">
      <w:pPr>
        <w:pStyle w:val="a9"/>
        <w:tabs>
          <w:tab w:val="left" w:pos="199"/>
        </w:tabs>
        <w:spacing w:before="6"/>
        <w:ind w:left="0" w:right="423"/>
        <w:jc w:val="both"/>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8C415D" w:rsidRDefault="00797A38">
      <w:pPr>
        <w:spacing w:before="91"/>
        <w:jc w:val="both"/>
        <w:rPr>
          <w:sz w:val="24"/>
        </w:rPr>
      </w:pPr>
      <w:r>
        <w:rPr>
          <w:sz w:val="24"/>
        </w:rPr>
        <w:t>и</w:t>
      </w:r>
      <w:r>
        <w:rPr>
          <w:spacing w:val="-3"/>
          <w:sz w:val="24"/>
        </w:rPr>
        <w:t xml:space="preserve"> </w:t>
      </w:r>
      <w:r>
        <w:rPr>
          <w:sz w:val="24"/>
        </w:rPr>
        <w:t>эстетического</w:t>
      </w:r>
      <w:r>
        <w:rPr>
          <w:spacing w:val="-3"/>
          <w:sz w:val="24"/>
        </w:rPr>
        <w:t xml:space="preserve"> </w:t>
      </w:r>
      <w:r>
        <w:rPr>
          <w:spacing w:val="-2"/>
          <w:sz w:val="24"/>
        </w:rPr>
        <w:t>анализа;</w:t>
      </w:r>
    </w:p>
    <w:p w:rsidR="008C415D" w:rsidRDefault="00797A38">
      <w:pPr>
        <w:pStyle w:val="a9"/>
        <w:tabs>
          <w:tab w:val="left" w:pos="199"/>
        </w:tabs>
        <w:spacing w:before="82"/>
        <w:ind w:left="0" w:right="424"/>
        <w:jc w:val="both"/>
        <w:rPr>
          <w:sz w:val="24"/>
        </w:rPr>
      </w:pPr>
      <w:r>
        <w:rPr>
          <w:sz w:val="24"/>
        </w:rPr>
        <w:t>понимать важность чтения и изучения произведений фольклора</w:t>
      </w:r>
      <w:r>
        <w:rPr>
          <w:spacing w:val="40"/>
          <w:sz w:val="24"/>
        </w:rPr>
        <w:t xml:space="preserve"> </w:t>
      </w:r>
      <w:r>
        <w:rPr>
          <w:sz w:val="24"/>
        </w:rPr>
        <w:t>и художественной литературы для самостоятельного познания мира, развития собственных эмоциональных и эстетических впечатлений;</w:t>
      </w:r>
    </w:p>
    <w:p w:rsidR="008C415D" w:rsidRDefault="00797A38">
      <w:pPr>
        <w:pStyle w:val="a9"/>
        <w:tabs>
          <w:tab w:val="left" w:pos="199"/>
          <w:tab w:val="left" w:pos="919"/>
        </w:tabs>
        <w:spacing w:before="86"/>
        <w:ind w:left="0" w:right="418"/>
        <w:jc w:val="both"/>
        <w:rPr>
          <w:sz w:val="24"/>
        </w:rPr>
      </w:pPr>
      <w:r>
        <w:rPr>
          <w:sz w:val="24"/>
        </w:rPr>
        <w:t>планировать своё досуговое чтение, обогащать свой круг чтения</w:t>
      </w:r>
      <w:r>
        <w:rPr>
          <w:spacing w:val="40"/>
          <w:sz w:val="24"/>
        </w:rPr>
        <w:t xml:space="preserve"> </w:t>
      </w:r>
      <w:r>
        <w:rPr>
          <w:sz w:val="24"/>
        </w:rPr>
        <w:t>по рекомендациям учителя и сверстников, в том числе за счёт произведений современной литературы для детей и подростков;</w:t>
      </w:r>
    </w:p>
    <w:p w:rsidR="008C415D" w:rsidRDefault="00797A38">
      <w:pPr>
        <w:pStyle w:val="a9"/>
        <w:tabs>
          <w:tab w:val="left" w:pos="199"/>
          <w:tab w:val="left" w:pos="919"/>
        </w:tabs>
        <w:spacing w:before="87"/>
        <w:ind w:left="0" w:right="426"/>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C415D" w:rsidRDefault="00797A38">
      <w:pPr>
        <w:pStyle w:val="a9"/>
        <w:tabs>
          <w:tab w:val="left" w:pos="199"/>
          <w:tab w:val="left" w:pos="919"/>
        </w:tabs>
        <w:spacing w:before="86"/>
        <w:ind w:left="0" w:right="425"/>
        <w:jc w:val="both"/>
        <w:rPr>
          <w:sz w:val="24"/>
        </w:rPr>
      </w:pPr>
      <w:r>
        <w:rPr>
          <w:sz w:val="24"/>
        </w:rPr>
        <w:t>развивать умение использовать энциклопедии, словари и справочники,</w:t>
      </w:r>
      <w:r>
        <w:rPr>
          <w:spacing w:val="40"/>
          <w:sz w:val="24"/>
        </w:rPr>
        <w:t xml:space="preserve"> </w:t>
      </w:r>
      <w:r>
        <w:rPr>
          <w:sz w:val="24"/>
        </w:rPr>
        <w:t>в том числе в электронной форме, самостоятельно пользоваться электронными библиотеками и другими справочными материалами, в том числе</w:t>
      </w:r>
      <w:r>
        <w:rPr>
          <w:spacing w:val="40"/>
          <w:sz w:val="24"/>
        </w:rPr>
        <w:t xml:space="preserve"> </w:t>
      </w:r>
      <w:r>
        <w:rPr>
          <w:sz w:val="24"/>
        </w:rPr>
        <w:t>из числа верифицированных электронных ресурсов, включённых в федеральный перечень.</w:t>
      </w:r>
    </w:p>
    <w:p w:rsidR="008C415D" w:rsidRDefault="008C415D">
      <w:pPr>
        <w:pStyle w:val="a4"/>
        <w:spacing w:before="89"/>
        <w:ind w:left="0"/>
        <w:rPr>
          <w:sz w:val="24"/>
        </w:rPr>
      </w:pPr>
    </w:p>
    <w:p w:rsidR="008C415D" w:rsidRDefault="00797A38">
      <w:pPr>
        <w:jc w:val="both"/>
        <w:rPr>
          <w:sz w:val="24"/>
        </w:rPr>
      </w:pPr>
      <w:r>
        <w:rPr>
          <w:sz w:val="24"/>
        </w:rPr>
        <w:t>К</w:t>
      </w:r>
      <w:r>
        <w:rPr>
          <w:spacing w:val="-2"/>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1"/>
          <w:sz w:val="24"/>
        </w:rPr>
        <w:t xml:space="preserve"> </w:t>
      </w:r>
      <w:r>
        <w:rPr>
          <w:b/>
          <w:sz w:val="24"/>
        </w:rPr>
        <w:t>8</w:t>
      </w:r>
      <w:r>
        <w:rPr>
          <w:b/>
          <w:spacing w:val="-1"/>
          <w:sz w:val="24"/>
        </w:rPr>
        <w:t xml:space="preserve"> </w:t>
      </w:r>
      <w:r>
        <w:rPr>
          <w:b/>
          <w:sz w:val="24"/>
        </w:rPr>
        <w:t>классе</w:t>
      </w:r>
      <w:r>
        <w:rPr>
          <w:b/>
          <w:spacing w:val="-2"/>
          <w:sz w:val="24"/>
        </w:rPr>
        <w:t xml:space="preserve"> </w:t>
      </w:r>
      <w:r>
        <w:rPr>
          <w:sz w:val="24"/>
        </w:rPr>
        <w:t>обучающийся</w:t>
      </w:r>
      <w:r>
        <w:rPr>
          <w:spacing w:val="-1"/>
          <w:sz w:val="24"/>
        </w:rPr>
        <w:t xml:space="preserve"> </w:t>
      </w:r>
      <w:r>
        <w:rPr>
          <w:spacing w:val="-2"/>
          <w:sz w:val="24"/>
        </w:rPr>
        <w:t>научится:</w:t>
      </w:r>
    </w:p>
    <w:p w:rsidR="008C415D" w:rsidRDefault="00797A38">
      <w:pPr>
        <w:spacing w:before="96"/>
        <w:ind w:right="422"/>
        <w:jc w:val="both"/>
        <w:rPr>
          <w:sz w:val="24"/>
        </w:rPr>
      </w:pPr>
      <w:r>
        <w:rPr>
          <w:sz w:val="24"/>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8C415D" w:rsidRDefault="00797A38">
      <w:pPr>
        <w:spacing w:before="75"/>
        <w:ind w:right="424"/>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8C415D" w:rsidRDefault="00797A38">
      <w:pPr>
        <w:spacing w:before="5"/>
        <w:ind w:right="424"/>
        <w:jc w:val="both"/>
        <w:rPr>
          <w:sz w:val="24"/>
        </w:rPr>
      </w:pPr>
      <w:r>
        <w:rPr>
          <w:sz w:val="24"/>
        </w:rPr>
        <w:t>проводить самостоятельный смысловой и эстетический анализ произведений художественной литературы, воспринимать,</w:t>
      </w:r>
      <w:r>
        <w:rPr>
          <w:spacing w:val="-1"/>
          <w:sz w:val="24"/>
        </w:rPr>
        <w:t xml:space="preserve"> </w:t>
      </w:r>
      <w:r>
        <w:rPr>
          <w:sz w:val="24"/>
        </w:rPr>
        <w:t>анализировать,</w:t>
      </w:r>
      <w:r>
        <w:rPr>
          <w:spacing w:val="-1"/>
          <w:sz w:val="24"/>
        </w:rPr>
        <w:t xml:space="preserve"> </w:t>
      </w:r>
      <w:r>
        <w:rPr>
          <w:sz w:val="24"/>
        </w:rPr>
        <w:t>интерпретировать и оценивать</w:t>
      </w:r>
      <w:r>
        <w:rPr>
          <w:spacing w:val="-1"/>
          <w:sz w:val="24"/>
        </w:rPr>
        <w:t xml:space="preserve"> </w:t>
      </w:r>
      <w:r>
        <w:rPr>
          <w:sz w:val="24"/>
        </w:rPr>
        <w:t>прочитанное</w:t>
      </w:r>
      <w:r>
        <w:rPr>
          <w:spacing w:val="-1"/>
          <w:sz w:val="24"/>
        </w:rPr>
        <w:t xml:space="preserve"> </w:t>
      </w:r>
      <w:r>
        <w:rPr>
          <w:sz w:val="24"/>
        </w:rPr>
        <w:t>(с учётом</w:t>
      </w:r>
      <w:r>
        <w:rPr>
          <w:spacing w:val="-1"/>
          <w:sz w:val="24"/>
        </w:rPr>
        <w:t xml:space="preserve"> </w:t>
      </w:r>
      <w:r>
        <w:rPr>
          <w:sz w:val="24"/>
        </w:rPr>
        <w:t>литературного</w:t>
      </w:r>
      <w:r>
        <w:rPr>
          <w:spacing w:val="-1"/>
          <w:sz w:val="24"/>
        </w:rPr>
        <w:t xml:space="preserve"> </w:t>
      </w:r>
      <w:r>
        <w:rPr>
          <w:sz w:val="24"/>
        </w:rPr>
        <w:t xml:space="preserve">развития обучающихся), понимать неоднозначность художественных смыслов, заложенных в литературных </w:t>
      </w:r>
      <w:r>
        <w:rPr>
          <w:spacing w:val="-2"/>
          <w:sz w:val="24"/>
        </w:rPr>
        <w:t>произведениях:</w:t>
      </w:r>
    </w:p>
    <w:p w:rsidR="008C415D" w:rsidRDefault="00797A38">
      <w:pPr>
        <w:spacing w:before="5"/>
        <w:ind w:right="413"/>
        <w:jc w:val="both"/>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w:t>
      </w:r>
      <w:r>
        <w:rPr>
          <w:spacing w:val="40"/>
          <w:sz w:val="24"/>
        </w:rPr>
        <w:t xml:space="preserve"> </w:t>
      </w:r>
      <w:r>
        <w:rPr>
          <w:sz w:val="24"/>
        </w:rPr>
        <w:t>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w:t>
      </w:r>
      <w:r>
        <w:rPr>
          <w:spacing w:val="40"/>
          <w:sz w:val="24"/>
        </w:rPr>
        <w:t xml:space="preserve"> </w:t>
      </w:r>
      <w:r>
        <w:rPr>
          <w:sz w:val="24"/>
        </w:rPr>
        <w:t>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w:t>
      </w:r>
      <w:r>
        <w:rPr>
          <w:spacing w:val="80"/>
          <w:w w:val="150"/>
          <w:sz w:val="24"/>
        </w:rPr>
        <w:t xml:space="preserve"> </w:t>
      </w:r>
      <w:r>
        <w:rPr>
          <w:sz w:val="24"/>
        </w:rPr>
        <w:t>поэтической</w:t>
      </w:r>
      <w:r>
        <w:rPr>
          <w:spacing w:val="80"/>
          <w:w w:val="150"/>
          <w:sz w:val="24"/>
        </w:rPr>
        <w:t xml:space="preserve"> </w:t>
      </w:r>
      <w:r>
        <w:rPr>
          <w:sz w:val="24"/>
        </w:rPr>
        <w:t>и</w:t>
      </w:r>
      <w:r>
        <w:rPr>
          <w:spacing w:val="80"/>
          <w:w w:val="150"/>
          <w:sz w:val="24"/>
        </w:rPr>
        <w:t xml:space="preserve"> </w:t>
      </w:r>
      <w:r>
        <w:rPr>
          <w:sz w:val="24"/>
        </w:rPr>
        <w:t>прозаической</w:t>
      </w:r>
      <w:r>
        <w:rPr>
          <w:spacing w:val="80"/>
          <w:w w:val="150"/>
          <w:sz w:val="24"/>
        </w:rPr>
        <w:t xml:space="preserve"> </w:t>
      </w:r>
      <w:r>
        <w:rPr>
          <w:sz w:val="24"/>
        </w:rPr>
        <w:t>речи,</w:t>
      </w:r>
      <w:r>
        <w:rPr>
          <w:spacing w:val="80"/>
          <w:w w:val="150"/>
          <w:sz w:val="24"/>
        </w:rPr>
        <w:t xml:space="preserve"> </w:t>
      </w:r>
      <w:r>
        <w:rPr>
          <w:sz w:val="24"/>
        </w:rPr>
        <w:t>находить</w:t>
      </w:r>
      <w:r>
        <w:rPr>
          <w:spacing w:val="80"/>
          <w:w w:val="150"/>
          <w:sz w:val="24"/>
        </w:rPr>
        <w:t xml:space="preserve"> </w:t>
      </w:r>
      <w:r>
        <w:rPr>
          <w:sz w:val="24"/>
        </w:rPr>
        <w:t>основные</w:t>
      </w:r>
      <w:r>
        <w:rPr>
          <w:spacing w:val="80"/>
          <w:w w:val="150"/>
          <w:sz w:val="24"/>
        </w:rPr>
        <w:t xml:space="preserve"> </w:t>
      </w:r>
      <w:r>
        <w:rPr>
          <w:sz w:val="24"/>
        </w:rPr>
        <w:t>изобразительно-выразительные</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24"/>
        <w:jc w:val="both"/>
        <w:rPr>
          <w:sz w:val="24"/>
        </w:rPr>
      </w:pPr>
      <w:r>
        <w:rPr>
          <w:sz w:val="24"/>
        </w:rPr>
        <w:lastRenderedPageBreak/>
        <w:t>средства, характерные</w:t>
      </w:r>
      <w:r>
        <w:rPr>
          <w:spacing w:val="40"/>
          <w:sz w:val="24"/>
        </w:rPr>
        <w:t xml:space="preserve"> </w:t>
      </w:r>
      <w:r>
        <w:rPr>
          <w:sz w:val="24"/>
        </w:rPr>
        <w:t>для творческой манеры и стиля писателя, определять их художественные функции; владеть сущностью и пониманием смысловых функций теоретико-</w:t>
      </w:r>
    </w:p>
    <w:p w:rsidR="008C415D" w:rsidRDefault="00797A38">
      <w:pPr>
        <w:spacing w:before="77"/>
        <w:ind w:right="413"/>
        <w:jc w:val="both"/>
        <w:rPr>
          <w:sz w:val="24"/>
        </w:rPr>
      </w:pPr>
      <w:r>
        <w:rPr>
          <w:sz w:val="24"/>
        </w:rPr>
        <w:t>литературных понятий и самостоятельно использовать их в процессе анализа</w:t>
      </w:r>
      <w:r>
        <w:rPr>
          <w:spacing w:val="80"/>
          <w:sz w:val="24"/>
        </w:rPr>
        <w:t xml:space="preserve"> </w:t>
      </w:r>
      <w:r>
        <w:rPr>
          <w:sz w:val="24"/>
        </w:rPr>
        <w:t>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рассматривать отдельные изученные произведения в рамках историко-</w:t>
      </w:r>
    </w:p>
    <w:p w:rsidR="008C415D" w:rsidRDefault="00797A38">
      <w:pPr>
        <w:spacing w:before="1"/>
        <w:ind w:right="412"/>
        <w:jc w:val="both"/>
        <w:rPr>
          <w:sz w:val="24"/>
        </w:rPr>
      </w:pPr>
      <w:r>
        <w:rPr>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8C415D" w:rsidRDefault="00797A38">
      <w:pPr>
        <w:spacing w:before="39"/>
        <w:ind w:right="416"/>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C415D" w:rsidRDefault="00797A38">
      <w:pPr>
        <w:spacing w:before="76"/>
        <w:ind w:right="423"/>
        <w:jc w:val="both"/>
        <w:rPr>
          <w:sz w:val="24"/>
        </w:rPr>
      </w:pPr>
      <w:r>
        <w:rPr>
          <w:sz w:val="24"/>
        </w:rPr>
        <w:t>выразительно читать стихи и прозу, в том числе наизусть (не менее 11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8C415D" w:rsidRDefault="00797A38">
      <w:pPr>
        <w:spacing w:before="73"/>
        <w:ind w:right="423"/>
        <w:jc w:val="both"/>
        <w:rPr>
          <w:sz w:val="24"/>
        </w:rPr>
      </w:pPr>
      <w:r>
        <w:rPr>
          <w:sz w:val="24"/>
        </w:rPr>
        <w:t>пересказывать изученное и самостоятельно прочитанное произведение, используя различные виды пересказов, обстоятельно отвечать на вопросы</w:t>
      </w:r>
      <w:r>
        <w:rPr>
          <w:spacing w:val="40"/>
          <w:sz w:val="24"/>
        </w:rPr>
        <w:t xml:space="preserve"> </w:t>
      </w:r>
      <w:r>
        <w:rPr>
          <w:sz w:val="24"/>
        </w:rPr>
        <w:t>и самостоятельно формулировать вопросы к тексту; пересказывать сюжет</w:t>
      </w:r>
      <w:r>
        <w:rPr>
          <w:spacing w:val="40"/>
          <w:sz w:val="24"/>
        </w:rPr>
        <w:t xml:space="preserve"> </w:t>
      </w:r>
      <w:r>
        <w:rPr>
          <w:sz w:val="24"/>
        </w:rPr>
        <w:t>и вычленять фабулу;</w:t>
      </w:r>
    </w:p>
    <w:p w:rsidR="008C415D" w:rsidRDefault="00797A38">
      <w:pPr>
        <w:spacing w:before="5"/>
        <w:ind w:right="426"/>
        <w:jc w:val="both"/>
        <w:rPr>
          <w:sz w:val="24"/>
        </w:rPr>
      </w:pPr>
      <w:r>
        <w:rPr>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8C415D" w:rsidRDefault="00797A38">
      <w:pPr>
        <w:spacing w:before="72"/>
        <w:ind w:right="418"/>
        <w:jc w:val="both"/>
        <w:rPr>
          <w:sz w:val="24"/>
        </w:rPr>
      </w:pPr>
      <w:r>
        <w:rPr>
          <w:sz w:val="24"/>
        </w:rPr>
        <w:t>создавать устные и письменные высказывания разных жанров (объёмом</w:t>
      </w:r>
      <w:r>
        <w:rPr>
          <w:spacing w:val="40"/>
          <w:sz w:val="24"/>
        </w:rPr>
        <w:t xml:space="preserve"> </w:t>
      </w:r>
      <w:r>
        <w:rPr>
          <w:sz w:val="24"/>
        </w:rPr>
        <w:t>не менее 200 слов), писать сочинение-рассуждение по заданной теме с опорой</w:t>
      </w:r>
      <w:r>
        <w:rPr>
          <w:spacing w:val="40"/>
          <w:sz w:val="24"/>
        </w:rPr>
        <w:t xml:space="preserve"> </w:t>
      </w:r>
      <w:r>
        <w:rPr>
          <w:sz w:val="24"/>
        </w:rPr>
        <w:t>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8C415D" w:rsidRDefault="00797A38">
      <w:pPr>
        <w:spacing w:before="91"/>
        <w:ind w:right="424"/>
        <w:jc w:val="both"/>
        <w:rPr>
          <w:sz w:val="24"/>
        </w:rPr>
      </w:pPr>
      <w:r>
        <w:rPr>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8C415D" w:rsidRDefault="00797A38">
      <w:pPr>
        <w:spacing w:before="90"/>
        <w:ind w:right="425"/>
        <w:jc w:val="both"/>
        <w:rPr>
          <w:sz w:val="24"/>
        </w:rPr>
      </w:pPr>
      <w:r>
        <w:rPr>
          <w:sz w:val="24"/>
        </w:rPr>
        <w:t>понимать важность чтения и изучения произведений фольклора</w:t>
      </w:r>
      <w:r>
        <w:rPr>
          <w:spacing w:val="40"/>
          <w:sz w:val="24"/>
        </w:rPr>
        <w:t xml:space="preserve"> </w:t>
      </w:r>
      <w:r>
        <w:rPr>
          <w:sz w:val="24"/>
        </w:rP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8C415D" w:rsidRDefault="00797A38">
      <w:pPr>
        <w:spacing w:before="91"/>
        <w:ind w:right="419"/>
        <w:jc w:val="both"/>
        <w:rPr>
          <w:sz w:val="24"/>
        </w:rPr>
      </w:pPr>
      <w:r>
        <w:rPr>
          <w:sz w:val="24"/>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C415D" w:rsidRDefault="00797A38">
      <w:pPr>
        <w:spacing w:before="82"/>
        <w:ind w:right="424"/>
        <w:jc w:val="both"/>
        <w:rPr>
          <w:sz w:val="24"/>
        </w:rPr>
      </w:pPr>
      <w:r>
        <w:rPr>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19"/>
        <w:jc w:val="both"/>
        <w:rPr>
          <w:sz w:val="24"/>
        </w:rPr>
      </w:pPr>
      <w:r>
        <w:rPr>
          <w:sz w:val="24"/>
        </w:rPr>
        <w:lastRenderedPageBreak/>
        <w:t>самостоятельно использовать энциклопедии, словари и справочники,</w:t>
      </w:r>
      <w:r>
        <w:rPr>
          <w:spacing w:val="40"/>
          <w:sz w:val="24"/>
        </w:rPr>
        <w:t xml:space="preserve"> </w:t>
      </w:r>
      <w:r>
        <w:rPr>
          <w:sz w:val="24"/>
        </w:rPr>
        <w:t>в том числе в электронной форме, пользоваться электронными библиотеками</w:t>
      </w:r>
      <w:r>
        <w:rPr>
          <w:spacing w:val="40"/>
          <w:sz w:val="24"/>
        </w:rPr>
        <w:t xml:space="preserve"> </w:t>
      </w:r>
      <w:r>
        <w:rPr>
          <w:sz w:val="24"/>
        </w:rPr>
        <w:t>и другими справочными материалами, в том числе из числа верифицированных электронных ресурсов, включённых в федеральный перечень.</w:t>
      </w:r>
    </w:p>
    <w:p w:rsidR="008C415D" w:rsidRDefault="00797A38">
      <w:pPr>
        <w:spacing w:before="44"/>
        <w:ind w:right="412"/>
        <w:jc w:val="both"/>
        <w:rPr>
          <w:sz w:val="24"/>
        </w:rPr>
      </w:pPr>
      <w:r>
        <w:rPr>
          <w:sz w:val="24"/>
        </w:rPr>
        <w:t xml:space="preserve">К концу обучения </w:t>
      </w:r>
      <w:r>
        <w:rPr>
          <w:b/>
          <w:sz w:val="24"/>
        </w:rPr>
        <w:t xml:space="preserve">в 9 классе </w:t>
      </w:r>
      <w:r>
        <w:rPr>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w:t>
      </w:r>
      <w:r>
        <w:rPr>
          <w:spacing w:val="40"/>
          <w:sz w:val="24"/>
        </w:rPr>
        <w:t xml:space="preserve"> </w:t>
      </w:r>
      <w:r>
        <w:rPr>
          <w:sz w:val="24"/>
        </w:rPr>
        <w:t>и патриотизма, уважения к своей Родине и её героической истории, укреплении единства многонационального народа Российской Федерации;</w:t>
      </w:r>
    </w:p>
    <w:p w:rsidR="008C415D" w:rsidRDefault="00797A38">
      <w:pPr>
        <w:spacing w:before="96"/>
        <w:ind w:right="417"/>
        <w:jc w:val="both"/>
        <w:rPr>
          <w:sz w:val="24"/>
        </w:rPr>
      </w:pPr>
      <w:r>
        <w:rPr>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8C415D" w:rsidRDefault="00797A38">
      <w:pPr>
        <w:spacing w:before="86"/>
        <w:ind w:right="415"/>
        <w:jc w:val="both"/>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w:t>
      </w:r>
      <w:r>
        <w:rPr>
          <w:spacing w:val="-1"/>
          <w:sz w:val="24"/>
        </w:rPr>
        <w:t xml:space="preserve"> </w:t>
      </w:r>
      <w:r>
        <w:rPr>
          <w:sz w:val="24"/>
        </w:rPr>
        <w:t>художественные</w:t>
      </w:r>
      <w:r>
        <w:rPr>
          <w:spacing w:val="-3"/>
          <w:sz w:val="24"/>
        </w:rPr>
        <w:t xml:space="preserve"> </w:t>
      </w:r>
      <w:r>
        <w:rPr>
          <w:sz w:val="24"/>
        </w:rPr>
        <w:t>особенности произведения</w:t>
      </w:r>
      <w:r>
        <w:rPr>
          <w:spacing w:val="-3"/>
          <w:sz w:val="24"/>
        </w:rPr>
        <w:t xml:space="preserve"> </w:t>
      </w:r>
      <w:r>
        <w:rPr>
          <w:sz w:val="24"/>
        </w:rPr>
        <w:t>и отраженные</w:t>
      </w:r>
      <w:r>
        <w:rPr>
          <w:spacing w:val="-3"/>
          <w:sz w:val="24"/>
        </w:rPr>
        <w:t xml:space="preserve"> </w:t>
      </w:r>
      <w:r>
        <w:rPr>
          <w:sz w:val="24"/>
        </w:rPr>
        <w:t>в</w:t>
      </w:r>
      <w:r>
        <w:rPr>
          <w:spacing w:val="-2"/>
          <w:sz w:val="24"/>
        </w:rPr>
        <w:t xml:space="preserve"> </w:t>
      </w:r>
      <w:r>
        <w:rPr>
          <w:sz w:val="24"/>
        </w:rPr>
        <w:t>нём</w:t>
      </w:r>
      <w:r>
        <w:rPr>
          <w:spacing w:val="-2"/>
          <w:sz w:val="24"/>
        </w:rPr>
        <w:t xml:space="preserve"> </w:t>
      </w:r>
      <w:r>
        <w:rPr>
          <w:sz w:val="24"/>
        </w:rPr>
        <w:t>реалии,</w:t>
      </w:r>
      <w:r>
        <w:rPr>
          <w:spacing w:val="-1"/>
          <w:sz w:val="24"/>
        </w:rPr>
        <w:t xml:space="preserve"> </w:t>
      </w:r>
      <w:r>
        <w:rPr>
          <w:sz w:val="24"/>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Pr>
          <w:spacing w:val="-1"/>
          <w:sz w:val="24"/>
        </w:rPr>
        <w:t xml:space="preserve"> </w:t>
      </w:r>
      <w:r>
        <w:rPr>
          <w:sz w:val="24"/>
        </w:rPr>
        <w:t>характеризовать авторский пафос; выявлять</w:t>
      </w:r>
      <w:r>
        <w:rPr>
          <w:spacing w:val="40"/>
          <w:sz w:val="24"/>
        </w:rPr>
        <w:t xml:space="preserve"> </w:t>
      </w:r>
      <w:r>
        <w:rPr>
          <w:sz w:val="24"/>
        </w:rPr>
        <w:t>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w:t>
      </w:r>
      <w:r>
        <w:rPr>
          <w:spacing w:val="40"/>
          <w:sz w:val="24"/>
        </w:rPr>
        <w:t xml:space="preserve"> </w:t>
      </w:r>
      <w:r>
        <w:rPr>
          <w:sz w:val="24"/>
        </w:rPr>
        <w:t>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овладеть сущностью и пониманием смысловых функций теоретико-</w:t>
      </w:r>
    </w:p>
    <w:p w:rsidR="008C415D" w:rsidRDefault="00797A38">
      <w:pPr>
        <w:spacing w:before="95"/>
        <w:ind w:right="415"/>
        <w:jc w:val="both"/>
        <w:rPr>
          <w:sz w:val="24"/>
        </w:rPr>
      </w:pPr>
      <w:r>
        <w:rPr>
          <w:sz w:val="24"/>
        </w:rPr>
        <w:t>литературных понятий и самостоятельно использовать их в процессе анализа</w:t>
      </w:r>
      <w:r>
        <w:rPr>
          <w:spacing w:val="40"/>
          <w:sz w:val="24"/>
        </w:rPr>
        <w:t xml:space="preserve"> </w:t>
      </w:r>
      <w:r>
        <w:rPr>
          <w:sz w:val="24"/>
        </w:rPr>
        <w:t>и интерпретации</w:t>
      </w:r>
      <w:r>
        <w:rPr>
          <w:spacing w:val="40"/>
          <w:sz w:val="24"/>
        </w:rPr>
        <w:t xml:space="preserve"> </w:t>
      </w:r>
      <w:r>
        <w:rPr>
          <w:sz w:val="24"/>
        </w:rPr>
        <w:t>произведений, оформления собственных оценок и наблюдений</w:t>
      </w:r>
      <w:r>
        <w:rPr>
          <w:spacing w:val="40"/>
          <w:sz w:val="24"/>
        </w:rPr>
        <w:t xml:space="preserve"> </w:t>
      </w:r>
      <w:r>
        <w:rPr>
          <w:sz w:val="24"/>
        </w:rPr>
        <w:t>(художественная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w:t>
      </w:r>
      <w:r>
        <w:rPr>
          <w:spacing w:val="40"/>
          <w:sz w:val="24"/>
        </w:rPr>
        <w:t xml:space="preserve"> </w:t>
      </w:r>
      <w:r>
        <w:rPr>
          <w:sz w:val="24"/>
        </w:rPr>
        <w:t>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w:t>
      </w:r>
      <w:r>
        <w:rPr>
          <w:spacing w:val="-3"/>
          <w:sz w:val="24"/>
        </w:rPr>
        <w:t xml:space="preserve"> </w:t>
      </w:r>
      <w:r>
        <w:rPr>
          <w:sz w:val="24"/>
        </w:rPr>
        <w:t>развития</w:t>
      </w:r>
      <w:r>
        <w:rPr>
          <w:spacing w:val="-3"/>
          <w:sz w:val="24"/>
        </w:rPr>
        <w:t xml:space="preserve"> </w:t>
      </w:r>
      <w:r>
        <w:rPr>
          <w:sz w:val="24"/>
        </w:rPr>
        <w:t>действия:</w:t>
      </w:r>
      <w:r>
        <w:rPr>
          <w:spacing w:val="-3"/>
          <w:sz w:val="24"/>
        </w:rPr>
        <w:t xml:space="preserve"> </w:t>
      </w:r>
      <w:r>
        <w:rPr>
          <w:sz w:val="24"/>
        </w:rPr>
        <w:t>экспозиция,</w:t>
      </w:r>
      <w:r>
        <w:rPr>
          <w:spacing w:val="-6"/>
          <w:sz w:val="24"/>
        </w:rPr>
        <w:t xml:space="preserve"> </w:t>
      </w:r>
      <w:r>
        <w:rPr>
          <w:sz w:val="24"/>
        </w:rPr>
        <w:t>завязка,</w:t>
      </w:r>
      <w:r>
        <w:rPr>
          <w:spacing w:val="-3"/>
          <w:sz w:val="24"/>
        </w:rPr>
        <w:t xml:space="preserve"> </w:t>
      </w:r>
      <w:r>
        <w:rPr>
          <w:sz w:val="24"/>
        </w:rPr>
        <w:t>развитие</w:t>
      </w:r>
      <w:r>
        <w:rPr>
          <w:spacing w:val="-4"/>
          <w:sz w:val="24"/>
        </w:rPr>
        <w:t xml:space="preserve"> </w:t>
      </w:r>
      <w:r>
        <w:rPr>
          <w:sz w:val="24"/>
        </w:rPr>
        <w:t>действия,</w:t>
      </w:r>
      <w:r>
        <w:rPr>
          <w:spacing w:val="-3"/>
          <w:sz w:val="24"/>
        </w:rPr>
        <w:t xml:space="preserve"> </w:t>
      </w:r>
      <w:r>
        <w:rPr>
          <w:sz w:val="24"/>
        </w:rPr>
        <w:t>(кульминация,</w:t>
      </w:r>
      <w:r>
        <w:rPr>
          <w:spacing w:val="-3"/>
          <w:sz w:val="24"/>
        </w:rPr>
        <w:t xml:space="preserve"> </w:t>
      </w:r>
      <w:r>
        <w:rPr>
          <w:sz w:val="24"/>
        </w:rPr>
        <w:t>развязка,</w:t>
      </w:r>
      <w:r>
        <w:rPr>
          <w:spacing w:val="-3"/>
          <w:sz w:val="24"/>
        </w:rPr>
        <w:t xml:space="preserve"> </w:t>
      </w:r>
      <w:r>
        <w:rPr>
          <w:sz w:val="24"/>
        </w:rPr>
        <w:t>эпилог,</w:t>
      </w:r>
      <w:r>
        <w:rPr>
          <w:spacing w:val="-3"/>
          <w:sz w:val="24"/>
        </w:rPr>
        <w:t xml:space="preserve"> </w:t>
      </w:r>
      <w:r>
        <w:rPr>
          <w:sz w:val="24"/>
        </w:rPr>
        <w:t>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w:t>
      </w:r>
      <w:r>
        <w:rPr>
          <w:spacing w:val="40"/>
          <w:sz w:val="24"/>
        </w:rPr>
        <w:t xml:space="preserve"> </w:t>
      </w:r>
      <w:r>
        <w:rPr>
          <w:sz w:val="24"/>
        </w:rPr>
        <w:t>рифма, строфа; афоризм); рассматривать изученные и самостоятельно прочитанные произведения</w:t>
      </w:r>
    </w:p>
    <w:p w:rsidR="008C415D" w:rsidRDefault="00797A38">
      <w:pPr>
        <w:spacing w:before="66"/>
        <w:ind w:right="419"/>
        <w:jc w:val="both"/>
        <w:rPr>
          <w:sz w:val="24"/>
        </w:rPr>
      </w:pPr>
      <w:r>
        <w:rPr>
          <w:sz w:val="24"/>
        </w:rPr>
        <w:t>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выявлять связь</w:t>
      </w:r>
      <w:r>
        <w:rPr>
          <w:spacing w:val="40"/>
          <w:sz w:val="24"/>
        </w:rPr>
        <w:t xml:space="preserve"> </w:t>
      </w:r>
      <w:r>
        <w:rPr>
          <w:sz w:val="24"/>
        </w:rPr>
        <w:t>между важнейшими фактами биографии писателей (в том</w:t>
      </w:r>
    </w:p>
    <w:p w:rsidR="008C415D" w:rsidRDefault="00797A38">
      <w:pPr>
        <w:spacing w:before="53"/>
        <w:ind w:right="419"/>
        <w:jc w:val="both"/>
        <w:rPr>
          <w:sz w:val="24"/>
        </w:rPr>
      </w:pPr>
      <w:r>
        <w:rPr>
          <w:sz w:val="24"/>
        </w:rPr>
        <w:t>числе А.С. Грибоедова, А.С. Пушкина, М.Ю. Лермонтова, Н.В. Гоголя)</w:t>
      </w:r>
      <w:r>
        <w:rPr>
          <w:spacing w:val="40"/>
          <w:sz w:val="24"/>
        </w:rPr>
        <w:t xml:space="preserve"> </w:t>
      </w:r>
      <w:r>
        <w:rPr>
          <w:sz w:val="24"/>
        </w:rPr>
        <w:t>и особенностями исторической эпохи, авторского мировоззрения, проблематики произведений; выделять в произведениях элементы художественной формы и обнаруживать</w:t>
      </w:r>
    </w:p>
    <w:p w:rsidR="008C415D" w:rsidRDefault="00797A38">
      <w:pPr>
        <w:spacing w:before="67"/>
        <w:ind w:right="414"/>
        <w:jc w:val="both"/>
        <w:rPr>
          <w:sz w:val="24"/>
        </w:rPr>
      </w:pPr>
      <w:r>
        <w:rPr>
          <w:sz w:val="24"/>
        </w:rPr>
        <w:t>связи между ними; определять родо-жанровую специфику изученного</w:t>
      </w:r>
      <w:r>
        <w:rPr>
          <w:spacing w:val="40"/>
          <w:sz w:val="24"/>
        </w:rPr>
        <w:t xml:space="preserve"> </w:t>
      </w:r>
      <w:r>
        <w:rPr>
          <w:sz w:val="24"/>
        </w:rPr>
        <w:t>и самостоятельно прочитанного художественного произведения; сопоставлять произведения, их фрагменты (с учётом внутритекстовых</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ind w:right="417"/>
        <w:jc w:val="both"/>
        <w:rPr>
          <w:sz w:val="24"/>
        </w:rPr>
      </w:pPr>
      <w:r>
        <w:rPr>
          <w:sz w:val="24"/>
        </w:rPr>
        <w:lastRenderedPageBreak/>
        <w:t>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8C415D" w:rsidRDefault="00797A38">
      <w:pPr>
        <w:spacing w:before="77"/>
        <w:ind w:right="423"/>
        <w:jc w:val="both"/>
        <w:rPr>
          <w:sz w:val="24"/>
        </w:rPr>
      </w:pPr>
      <w:r>
        <w:rPr>
          <w:sz w:val="24"/>
        </w:rPr>
        <w:t>выразительно читать стихи и прозу, в том числе наизусть (не менее 12 поэтических произведений, не выученных ранее), передавая личное отношение</w:t>
      </w:r>
      <w:r>
        <w:rPr>
          <w:spacing w:val="40"/>
          <w:sz w:val="24"/>
        </w:rPr>
        <w:t xml:space="preserve"> </w:t>
      </w:r>
      <w:r>
        <w:rPr>
          <w:sz w:val="24"/>
        </w:rPr>
        <w:t>к произведению (с учётом литературного развития, индивидуальных особенностей обучающихся);</w:t>
      </w:r>
    </w:p>
    <w:p w:rsidR="008C415D" w:rsidRDefault="00797A38">
      <w:pPr>
        <w:spacing w:before="87"/>
        <w:ind w:right="424"/>
        <w:jc w:val="both"/>
        <w:rPr>
          <w:sz w:val="24"/>
        </w:rPr>
      </w:pPr>
      <w:r>
        <w:rPr>
          <w:sz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8C415D" w:rsidRDefault="00797A38">
      <w:pPr>
        <w:spacing w:before="93"/>
        <w:ind w:right="418"/>
        <w:jc w:val="both"/>
        <w:rPr>
          <w:sz w:val="24"/>
        </w:rPr>
      </w:pPr>
      <w:r>
        <w:rPr>
          <w:sz w:val="24"/>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w:t>
      </w:r>
      <w:r>
        <w:rPr>
          <w:spacing w:val="-2"/>
          <w:sz w:val="24"/>
        </w:rPr>
        <w:t>аргументы;</w:t>
      </w:r>
    </w:p>
    <w:p w:rsidR="008C415D" w:rsidRDefault="00797A38">
      <w:pPr>
        <w:spacing w:before="6"/>
        <w:ind w:right="415"/>
        <w:jc w:val="both"/>
        <w:rPr>
          <w:sz w:val="24"/>
        </w:rPr>
      </w:pPr>
      <w:r>
        <w:rPr>
          <w:sz w:val="24"/>
        </w:rPr>
        <w:t>создавать устные и письменные высказывания разных жанров (объёмом</w:t>
      </w:r>
      <w:r>
        <w:rPr>
          <w:spacing w:val="40"/>
          <w:sz w:val="24"/>
        </w:rPr>
        <w:t xml:space="preserve"> </w:t>
      </w:r>
      <w:r>
        <w:rPr>
          <w:sz w:val="24"/>
        </w:rPr>
        <w:t>не менее 250 слов), писать сочинение-рассуждение по заданной теме с опорой</w:t>
      </w:r>
      <w:r>
        <w:rPr>
          <w:spacing w:val="40"/>
          <w:sz w:val="24"/>
        </w:rPr>
        <w:t xml:space="preserve"> </w:t>
      </w:r>
      <w:r>
        <w:rPr>
          <w:sz w:val="24"/>
        </w:rPr>
        <w:t>на прочитанные произведения, представлять</w:t>
      </w:r>
      <w:r>
        <w:rPr>
          <w:spacing w:val="40"/>
          <w:sz w:val="24"/>
        </w:rPr>
        <w:t xml:space="preserve"> </w:t>
      </w:r>
      <w:r>
        <w:rPr>
          <w:sz w:val="24"/>
        </w:rPr>
        <w:t>развёрнутый устный или</w:t>
      </w:r>
      <w:r>
        <w:rPr>
          <w:spacing w:val="-1"/>
          <w:sz w:val="24"/>
        </w:rPr>
        <w:t xml:space="preserve"> </w:t>
      </w:r>
      <w:r>
        <w:rPr>
          <w:sz w:val="24"/>
        </w:rPr>
        <w:t>письменный</w:t>
      </w:r>
      <w:r>
        <w:rPr>
          <w:spacing w:val="-2"/>
          <w:sz w:val="24"/>
        </w:rPr>
        <w:t xml:space="preserve"> </w:t>
      </w:r>
      <w:r>
        <w:rPr>
          <w:sz w:val="24"/>
        </w:rPr>
        <w:t>ответ</w:t>
      </w:r>
      <w:r>
        <w:rPr>
          <w:spacing w:val="-2"/>
          <w:sz w:val="24"/>
        </w:rPr>
        <w:t xml:space="preserve"> </w:t>
      </w:r>
      <w:r>
        <w:rPr>
          <w:sz w:val="24"/>
        </w:rPr>
        <w:t>на</w:t>
      </w:r>
      <w:r>
        <w:rPr>
          <w:spacing w:val="-5"/>
          <w:sz w:val="24"/>
        </w:rPr>
        <w:t xml:space="preserve"> </w:t>
      </w:r>
      <w:r>
        <w:rPr>
          <w:sz w:val="24"/>
        </w:rPr>
        <w:t>проблемный</w:t>
      </w:r>
      <w:r>
        <w:rPr>
          <w:spacing w:val="-2"/>
          <w:sz w:val="24"/>
        </w:rPr>
        <w:t xml:space="preserve"> </w:t>
      </w:r>
      <w:r>
        <w:rPr>
          <w:sz w:val="24"/>
        </w:rPr>
        <w:t>вопрос,</w:t>
      </w:r>
      <w:r>
        <w:rPr>
          <w:spacing w:val="-4"/>
          <w:sz w:val="24"/>
        </w:rPr>
        <w:t xml:space="preserve"> </w:t>
      </w:r>
      <w:r>
        <w:rPr>
          <w:sz w:val="24"/>
        </w:rPr>
        <w:t>исправлять</w:t>
      </w:r>
      <w:r>
        <w:rPr>
          <w:spacing w:val="-1"/>
          <w:sz w:val="24"/>
        </w:rPr>
        <w:t xml:space="preserve"> </w:t>
      </w:r>
      <w:r>
        <w:rPr>
          <w:sz w:val="24"/>
        </w:rPr>
        <w:t>и</w:t>
      </w:r>
      <w:r>
        <w:rPr>
          <w:spacing w:val="-4"/>
          <w:sz w:val="24"/>
        </w:rPr>
        <w:t xml:space="preserve"> </w:t>
      </w:r>
      <w:r>
        <w:rPr>
          <w:sz w:val="24"/>
        </w:rPr>
        <w:t>редактировать</w:t>
      </w:r>
      <w:r>
        <w:rPr>
          <w:spacing w:val="-1"/>
          <w:sz w:val="24"/>
        </w:rPr>
        <w:t xml:space="preserve"> </w:t>
      </w:r>
      <w:r>
        <w:rPr>
          <w:sz w:val="24"/>
        </w:rPr>
        <w:t>собственные и чужие</w:t>
      </w:r>
      <w:r>
        <w:rPr>
          <w:spacing w:val="-2"/>
          <w:sz w:val="24"/>
        </w:rPr>
        <w:t xml:space="preserve"> </w:t>
      </w:r>
      <w:r>
        <w:rPr>
          <w:sz w:val="24"/>
        </w:rPr>
        <w:t>письменные</w:t>
      </w:r>
      <w:r>
        <w:rPr>
          <w:spacing w:val="-3"/>
          <w:sz w:val="24"/>
        </w:rPr>
        <w:t xml:space="preserve"> </w:t>
      </w:r>
      <w:r>
        <w:rPr>
          <w:sz w:val="24"/>
        </w:rPr>
        <w:t>тексты,</w:t>
      </w:r>
      <w:r>
        <w:rPr>
          <w:spacing w:val="-1"/>
          <w:sz w:val="24"/>
        </w:rPr>
        <w:t xml:space="preserve"> </w:t>
      </w:r>
      <w:r>
        <w:rPr>
          <w:sz w:val="24"/>
        </w:rPr>
        <w:t>собирать материал</w:t>
      </w:r>
      <w:r>
        <w:rPr>
          <w:spacing w:val="-1"/>
          <w:sz w:val="24"/>
        </w:rPr>
        <w:t xml:space="preserve"> </w:t>
      </w:r>
      <w:r>
        <w:rPr>
          <w:sz w:val="24"/>
        </w:rPr>
        <w:t>и обрабатывать информацию,</w:t>
      </w:r>
      <w:r>
        <w:rPr>
          <w:spacing w:val="-1"/>
          <w:sz w:val="24"/>
        </w:rPr>
        <w:t xml:space="preserve"> </w:t>
      </w:r>
      <w:r>
        <w:rPr>
          <w:sz w:val="24"/>
        </w:rPr>
        <w:t>необходимую</w:t>
      </w:r>
      <w:r>
        <w:rPr>
          <w:spacing w:val="-1"/>
          <w:sz w:val="24"/>
        </w:rPr>
        <w:t xml:space="preserve"> </w:t>
      </w:r>
      <w:r>
        <w:rPr>
          <w:sz w:val="24"/>
        </w:rPr>
        <w:t>для</w:t>
      </w:r>
      <w:r>
        <w:rPr>
          <w:spacing w:val="-1"/>
          <w:sz w:val="24"/>
        </w:rPr>
        <w:t xml:space="preserve"> </w:t>
      </w:r>
      <w:r>
        <w:rPr>
          <w:sz w:val="24"/>
        </w:rPr>
        <w:t>составления плана, таблицы, схемы, доклада, конспекта, аннотации, эссе, отзыва, рецензии, литературно-творческой работы</w:t>
      </w:r>
      <w:r>
        <w:rPr>
          <w:spacing w:val="40"/>
          <w:sz w:val="24"/>
        </w:rPr>
        <w:t xml:space="preserve"> </w:t>
      </w:r>
      <w:r>
        <w:rPr>
          <w:sz w:val="24"/>
        </w:rPr>
        <w:t>на самостоятельно выбранную литературную или публицистическую тему, применяя различные виды цитирования;</w:t>
      </w:r>
    </w:p>
    <w:p w:rsidR="008C415D" w:rsidRDefault="00797A38">
      <w:pPr>
        <w:spacing w:before="91"/>
        <w:ind w:right="423"/>
        <w:jc w:val="both"/>
        <w:rPr>
          <w:sz w:val="24"/>
        </w:rPr>
      </w:pPr>
      <w:r>
        <w:rPr>
          <w:sz w:val="24"/>
        </w:rPr>
        <w:t>самостоятельно интерпретировать и оценивать текстуально изученные</w:t>
      </w:r>
      <w:r>
        <w:rPr>
          <w:spacing w:val="40"/>
          <w:sz w:val="24"/>
        </w:rPr>
        <w:t xml:space="preserve"> </w:t>
      </w:r>
      <w:r>
        <w:rPr>
          <w:sz w:val="24"/>
        </w:rPr>
        <w:t>и самостоятельно прочитанные художественные произведения древнерусской, классической русской и зарубежной литературы и современных авторов</w:t>
      </w:r>
      <w:r>
        <w:rPr>
          <w:spacing w:val="40"/>
          <w:sz w:val="24"/>
        </w:rPr>
        <w:t xml:space="preserve"> </w:t>
      </w:r>
      <w:r>
        <w:rPr>
          <w:sz w:val="24"/>
        </w:rPr>
        <w:t>с использованием методов смыслового чтения и эстетического анализа;</w:t>
      </w:r>
    </w:p>
    <w:p w:rsidR="008C415D" w:rsidRDefault="00797A38">
      <w:pPr>
        <w:spacing w:before="101"/>
        <w:ind w:right="417"/>
        <w:jc w:val="both"/>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w:t>
      </w:r>
      <w:r>
        <w:rPr>
          <w:spacing w:val="40"/>
          <w:sz w:val="24"/>
        </w:rPr>
        <w:t xml:space="preserve"> </w:t>
      </w:r>
      <w:r>
        <w:rPr>
          <w:sz w:val="24"/>
        </w:rPr>
        <w:t>и окружающей действительности, источника эмоциональных и эстетических впечатлений, а также средства собственного развития;</w:t>
      </w:r>
    </w:p>
    <w:p w:rsidR="008C415D" w:rsidRDefault="00797A38">
      <w:pPr>
        <w:spacing w:before="84"/>
        <w:ind w:right="419"/>
        <w:jc w:val="both"/>
        <w:rPr>
          <w:sz w:val="24"/>
        </w:rPr>
      </w:pPr>
      <w:r>
        <w:rPr>
          <w:sz w:val="24"/>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8C415D" w:rsidRDefault="00797A38">
      <w:pPr>
        <w:tabs>
          <w:tab w:val="left" w:pos="4520"/>
        </w:tabs>
        <w:spacing w:before="82"/>
        <w:jc w:val="both"/>
        <w:rPr>
          <w:sz w:val="24"/>
        </w:rPr>
      </w:pPr>
      <w:r>
        <w:rPr>
          <w:sz w:val="24"/>
        </w:rPr>
        <w:t>участвовать</w:t>
      </w:r>
      <w:r>
        <w:rPr>
          <w:spacing w:val="46"/>
          <w:sz w:val="24"/>
        </w:rPr>
        <w:t xml:space="preserve">  </w:t>
      </w:r>
      <w:r>
        <w:rPr>
          <w:sz w:val="24"/>
        </w:rPr>
        <w:t>в</w:t>
      </w:r>
      <w:r>
        <w:rPr>
          <w:spacing w:val="60"/>
          <w:w w:val="150"/>
          <w:sz w:val="24"/>
        </w:rPr>
        <w:t xml:space="preserve">    </w:t>
      </w:r>
      <w:r>
        <w:rPr>
          <w:spacing w:val="-2"/>
          <w:sz w:val="24"/>
        </w:rPr>
        <w:t>коллективной</w:t>
      </w:r>
      <w:r>
        <w:rPr>
          <w:sz w:val="24"/>
        </w:rPr>
        <w:tab/>
        <w:t>и</w:t>
      </w:r>
      <w:r>
        <w:rPr>
          <w:spacing w:val="55"/>
          <w:w w:val="150"/>
          <w:sz w:val="24"/>
        </w:rPr>
        <w:t xml:space="preserve">    </w:t>
      </w:r>
      <w:r>
        <w:rPr>
          <w:sz w:val="24"/>
        </w:rPr>
        <w:t>индивидуальной</w:t>
      </w:r>
      <w:r>
        <w:rPr>
          <w:spacing w:val="62"/>
          <w:w w:val="150"/>
          <w:sz w:val="24"/>
        </w:rPr>
        <w:t xml:space="preserve">   </w:t>
      </w:r>
      <w:r>
        <w:rPr>
          <w:spacing w:val="-2"/>
          <w:sz w:val="24"/>
        </w:rPr>
        <w:t>учебно-</w:t>
      </w:r>
    </w:p>
    <w:p w:rsidR="008C415D" w:rsidRDefault="00797A38">
      <w:pPr>
        <w:spacing w:before="5"/>
        <w:jc w:val="both"/>
        <w:rPr>
          <w:sz w:val="24"/>
        </w:rPr>
      </w:pPr>
      <w:r>
        <w:rPr>
          <w:sz w:val="24"/>
        </w:rPr>
        <w:t>исследовательской</w:t>
      </w:r>
      <w:r>
        <w:rPr>
          <w:spacing w:val="-7"/>
          <w:sz w:val="24"/>
        </w:rPr>
        <w:t xml:space="preserve"> </w:t>
      </w:r>
      <w:r>
        <w:rPr>
          <w:sz w:val="24"/>
        </w:rPr>
        <w:t>и</w:t>
      </w:r>
      <w:r>
        <w:rPr>
          <w:spacing w:val="-4"/>
          <w:sz w:val="24"/>
        </w:rPr>
        <w:t xml:space="preserve"> </w:t>
      </w:r>
      <w:r>
        <w:rPr>
          <w:sz w:val="24"/>
        </w:rPr>
        <w:t>проектной</w:t>
      </w:r>
      <w:r>
        <w:rPr>
          <w:spacing w:val="-5"/>
          <w:sz w:val="24"/>
        </w:rPr>
        <w:t xml:space="preserve"> </w:t>
      </w:r>
      <w:r>
        <w:rPr>
          <w:sz w:val="24"/>
        </w:rPr>
        <w:t>деятельности</w:t>
      </w:r>
      <w:r>
        <w:rPr>
          <w:spacing w:val="-5"/>
          <w:sz w:val="24"/>
        </w:rPr>
        <w:t xml:space="preserve"> </w:t>
      </w:r>
      <w:r>
        <w:rPr>
          <w:sz w:val="24"/>
        </w:rPr>
        <w:t>и</w:t>
      </w:r>
      <w:r>
        <w:rPr>
          <w:spacing w:val="-5"/>
          <w:sz w:val="24"/>
        </w:rPr>
        <w:t xml:space="preserve"> </w:t>
      </w:r>
      <w:r>
        <w:rPr>
          <w:sz w:val="24"/>
        </w:rPr>
        <w:t>уметь</w:t>
      </w:r>
      <w:r>
        <w:rPr>
          <w:spacing w:val="-3"/>
          <w:sz w:val="24"/>
        </w:rPr>
        <w:t xml:space="preserve"> </w:t>
      </w:r>
      <w:r>
        <w:rPr>
          <w:sz w:val="24"/>
        </w:rPr>
        <w:t>публично</w:t>
      </w:r>
      <w:r>
        <w:rPr>
          <w:spacing w:val="-5"/>
          <w:sz w:val="24"/>
        </w:rPr>
        <w:t xml:space="preserve"> </w:t>
      </w:r>
      <w:r>
        <w:rPr>
          <w:sz w:val="24"/>
        </w:rPr>
        <w:t>презентовать</w:t>
      </w:r>
      <w:r>
        <w:rPr>
          <w:spacing w:val="-3"/>
          <w:sz w:val="24"/>
        </w:rPr>
        <w:t xml:space="preserve"> </w:t>
      </w:r>
      <w:r>
        <w:rPr>
          <w:sz w:val="24"/>
        </w:rPr>
        <w:t>полученные</w:t>
      </w:r>
      <w:r>
        <w:rPr>
          <w:spacing w:val="-6"/>
          <w:sz w:val="24"/>
        </w:rPr>
        <w:t xml:space="preserve"> </w:t>
      </w:r>
      <w:r>
        <w:rPr>
          <w:spacing w:val="-2"/>
          <w:sz w:val="24"/>
        </w:rPr>
        <w:t>результаты;</w:t>
      </w:r>
    </w:p>
    <w:p w:rsidR="008C415D" w:rsidRDefault="00797A38">
      <w:pPr>
        <w:ind w:right="418"/>
        <w:jc w:val="both"/>
        <w:rPr>
          <w:sz w:val="24"/>
        </w:rPr>
      </w:pPr>
      <w:r>
        <w:rPr>
          <w:sz w:val="24"/>
        </w:rPr>
        <w:t>уметь самостоятельно пользоваться энциклопедиями, словарями</w:t>
      </w:r>
      <w:r>
        <w:rPr>
          <w:spacing w:val="40"/>
          <w:sz w:val="24"/>
        </w:rPr>
        <w:t xml:space="preserve"> </w:t>
      </w:r>
      <w:r>
        <w:rPr>
          <w:sz w:val="24"/>
        </w:rPr>
        <w:t>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8C415D" w:rsidRDefault="008C415D">
      <w:pPr>
        <w:pStyle w:val="a4"/>
        <w:spacing w:before="76"/>
        <w:ind w:left="0"/>
        <w:rPr>
          <w:sz w:val="24"/>
        </w:rPr>
      </w:pPr>
    </w:p>
    <w:p w:rsidR="008C415D" w:rsidRDefault="00797A38">
      <w:pPr>
        <w:pStyle w:val="4"/>
        <w:numPr>
          <w:ilvl w:val="1"/>
          <w:numId w:val="0"/>
        </w:numPr>
        <w:tabs>
          <w:tab w:val="left" w:pos="933"/>
          <w:tab w:val="left" w:pos="1289"/>
        </w:tabs>
        <w:spacing w:line="276" w:lineRule="auto"/>
        <w:ind w:right="1944"/>
        <w:rPr>
          <w:sz w:val="24"/>
        </w:rPr>
      </w:pPr>
      <w:bookmarkStart w:id="29" w:name="2.3Федеральная_рабочая_программа_по_учеб"/>
      <w:bookmarkEnd w:id="29"/>
      <w:r>
        <w:t>Федеральная</w:t>
      </w:r>
      <w:r>
        <w:rPr>
          <w:spacing w:val="-5"/>
        </w:rPr>
        <w:t xml:space="preserve"> </w:t>
      </w:r>
      <w:r>
        <w:t>рабочая</w:t>
      </w:r>
      <w:r>
        <w:rPr>
          <w:spacing w:val="-6"/>
        </w:rPr>
        <w:t xml:space="preserve"> </w:t>
      </w:r>
      <w:r>
        <w:t>программа</w:t>
      </w:r>
      <w:r>
        <w:rPr>
          <w:spacing w:val="-6"/>
        </w:rPr>
        <w:t xml:space="preserve"> </w:t>
      </w:r>
      <w:r>
        <w:t>по</w:t>
      </w:r>
      <w:r>
        <w:rPr>
          <w:spacing w:val="-8"/>
        </w:rPr>
        <w:t xml:space="preserve"> </w:t>
      </w:r>
      <w:r>
        <w:t>учебному</w:t>
      </w:r>
      <w:r>
        <w:rPr>
          <w:spacing w:val="-7"/>
        </w:rPr>
        <w:t xml:space="preserve"> </w:t>
      </w:r>
      <w:r>
        <w:t>предмету</w:t>
      </w:r>
      <w:r>
        <w:rPr>
          <w:spacing w:val="-8"/>
        </w:rPr>
        <w:t xml:space="preserve"> </w:t>
      </w:r>
      <w:r>
        <w:t>«Иностранный (</w:t>
      </w:r>
      <w:r w:rsidR="00DD5300">
        <w:t>немецкий</w:t>
      </w:r>
      <w:r>
        <w:t>) язык».</w:t>
      </w:r>
    </w:p>
    <w:p w:rsidR="008C415D" w:rsidRDefault="00797A38">
      <w:pPr>
        <w:ind w:right="363"/>
        <w:rPr>
          <w:sz w:val="24"/>
        </w:rPr>
      </w:pPr>
      <w:r>
        <w:rPr>
          <w:sz w:val="24"/>
        </w:rPr>
        <w:t>Федеральная рабочая программа по учебному п</w:t>
      </w:r>
      <w:r w:rsidR="00DD5300">
        <w:rPr>
          <w:sz w:val="24"/>
        </w:rPr>
        <w:t>редмету «Иностранный (немецкий</w:t>
      </w:r>
      <w:r>
        <w:rPr>
          <w:sz w:val="24"/>
        </w:rPr>
        <w:t>) язык» (предметная область «Иностранные</w:t>
      </w:r>
      <w:r>
        <w:rPr>
          <w:spacing w:val="-4"/>
          <w:sz w:val="24"/>
        </w:rPr>
        <w:t xml:space="preserve"> </w:t>
      </w:r>
      <w:r>
        <w:rPr>
          <w:sz w:val="24"/>
        </w:rPr>
        <w:t>языки»)</w:t>
      </w:r>
      <w:r>
        <w:rPr>
          <w:spacing w:val="-4"/>
          <w:sz w:val="24"/>
        </w:rPr>
        <w:t xml:space="preserve"> </w:t>
      </w:r>
      <w:r>
        <w:rPr>
          <w:sz w:val="24"/>
        </w:rPr>
        <w:t>(далее</w:t>
      </w:r>
      <w:r>
        <w:rPr>
          <w:spacing w:val="-3"/>
          <w:sz w:val="24"/>
        </w:rPr>
        <w:t xml:space="preserve"> </w:t>
      </w:r>
      <w:r>
        <w:rPr>
          <w:sz w:val="24"/>
        </w:rPr>
        <w:t>соответственно</w:t>
      </w:r>
      <w:r>
        <w:rPr>
          <w:spacing w:val="-2"/>
          <w:sz w:val="24"/>
        </w:rPr>
        <w:t xml:space="preserve"> </w:t>
      </w:r>
      <w:r>
        <w:rPr>
          <w:sz w:val="24"/>
        </w:rPr>
        <w:t>-</w:t>
      </w:r>
      <w:r>
        <w:rPr>
          <w:spacing w:val="-5"/>
          <w:sz w:val="24"/>
        </w:rPr>
        <w:t xml:space="preserve"> </w:t>
      </w:r>
      <w:r>
        <w:rPr>
          <w:sz w:val="24"/>
        </w:rPr>
        <w:t>программа</w:t>
      </w:r>
      <w:r>
        <w:rPr>
          <w:spacing w:val="-5"/>
          <w:sz w:val="24"/>
        </w:rPr>
        <w:t xml:space="preserve"> </w:t>
      </w:r>
      <w:r>
        <w:rPr>
          <w:sz w:val="24"/>
        </w:rPr>
        <w:t>по</w:t>
      </w:r>
      <w:r>
        <w:rPr>
          <w:spacing w:val="-4"/>
          <w:sz w:val="24"/>
        </w:rPr>
        <w:t xml:space="preserve"> </w:t>
      </w:r>
      <w:r>
        <w:rPr>
          <w:sz w:val="24"/>
        </w:rPr>
        <w:t>иностранному</w:t>
      </w:r>
      <w:r>
        <w:rPr>
          <w:spacing w:val="-12"/>
          <w:sz w:val="24"/>
        </w:rPr>
        <w:t xml:space="preserve"> </w:t>
      </w:r>
      <w:r w:rsidR="00DD5300">
        <w:rPr>
          <w:spacing w:val="-12"/>
          <w:sz w:val="24"/>
        </w:rPr>
        <w:t>(</w:t>
      </w:r>
      <w:r w:rsidR="00DD5300">
        <w:rPr>
          <w:sz w:val="24"/>
        </w:rPr>
        <w:t>немецкий</w:t>
      </w:r>
      <w:r>
        <w:rPr>
          <w:sz w:val="24"/>
        </w:rPr>
        <w:t>)</w:t>
      </w:r>
      <w:r>
        <w:rPr>
          <w:spacing w:val="-4"/>
          <w:sz w:val="24"/>
        </w:rPr>
        <w:t xml:space="preserve"> </w:t>
      </w:r>
      <w:r w:rsidR="00DD5300">
        <w:rPr>
          <w:sz w:val="24"/>
        </w:rPr>
        <w:t xml:space="preserve">языку, иностранный (немецкий) </w:t>
      </w:r>
      <w:r>
        <w:rPr>
          <w:sz w:val="24"/>
        </w:rPr>
        <w:t>о</w:t>
      </w:r>
      <w:r w:rsidR="00DD5300">
        <w:rPr>
          <w:sz w:val="24"/>
        </w:rPr>
        <w:t>сво</w:t>
      </w:r>
      <w:r>
        <w:rPr>
          <w:sz w:val="24"/>
        </w:rPr>
        <w:t>ения программы по иностранному (</w:t>
      </w:r>
      <w:r w:rsidR="00DD5300">
        <w:rPr>
          <w:sz w:val="24"/>
        </w:rPr>
        <w:t>немецкий</w:t>
      </w:r>
      <w:r>
        <w:rPr>
          <w:sz w:val="24"/>
        </w:rPr>
        <w:t>) языку.</w:t>
      </w:r>
    </w:p>
    <w:p w:rsidR="008C415D" w:rsidRDefault="00797A38">
      <w:pPr>
        <w:rPr>
          <w:sz w:val="24"/>
        </w:rPr>
      </w:pPr>
      <w:r>
        <w:rPr>
          <w:sz w:val="24"/>
        </w:rPr>
        <w:t>Пояснительная</w:t>
      </w:r>
      <w:r>
        <w:rPr>
          <w:spacing w:val="-6"/>
          <w:sz w:val="24"/>
        </w:rPr>
        <w:t xml:space="preserve"> </w:t>
      </w:r>
      <w:r>
        <w:rPr>
          <w:spacing w:val="-2"/>
          <w:sz w:val="24"/>
        </w:rPr>
        <w:t>записка.</w:t>
      </w:r>
    </w:p>
    <w:p w:rsidR="008C415D" w:rsidRDefault="00797A38">
      <w:pPr>
        <w:ind w:right="363"/>
        <w:rPr>
          <w:sz w:val="24"/>
        </w:rPr>
      </w:pPr>
      <w:r>
        <w:rPr>
          <w:sz w:val="24"/>
        </w:rPr>
        <w:t>Программа по иностранному</w:t>
      </w:r>
      <w:r>
        <w:rPr>
          <w:spacing w:val="-2"/>
          <w:sz w:val="24"/>
        </w:rPr>
        <w:t xml:space="preserve"> </w:t>
      </w:r>
      <w:r>
        <w:rPr>
          <w:sz w:val="24"/>
        </w:rPr>
        <w:t>(</w:t>
      </w:r>
      <w:r w:rsidR="00DD5300">
        <w:rPr>
          <w:sz w:val="24"/>
        </w:rPr>
        <w:t>немецкому</w:t>
      </w:r>
      <w:r>
        <w:rPr>
          <w:sz w:val="24"/>
        </w:rPr>
        <w:t>) языку</w:t>
      </w:r>
      <w:r>
        <w:rPr>
          <w:spacing w:val="-4"/>
          <w:sz w:val="24"/>
        </w:rPr>
        <w:t xml:space="preserve"> </w:t>
      </w:r>
      <w:r>
        <w:rPr>
          <w:sz w:val="24"/>
        </w:rPr>
        <w:t>на уровне основного общего образования составлена на основе</w:t>
      </w:r>
      <w:r>
        <w:rPr>
          <w:spacing w:val="-6"/>
          <w:sz w:val="24"/>
        </w:rPr>
        <w:t xml:space="preserve"> </w:t>
      </w:r>
      <w:r>
        <w:rPr>
          <w:sz w:val="24"/>
        </w:rPr>
        <w:t>требований</w:t>
      </w:r>
      <w:r>
        <w:rPr>
          <w:spacing w:val="-4"/>
          <w:sz w:val="24"/>
        </w:rPr>
        <w:t xml:space="preserve"> </w:t>
      </w:r>
      <w:r>
        <w:rPr>
          <w:sz w:val="24"/>
        </w:rPr>
        <w:t>к</w:t>
      </w:r>
      <w:r>
        <w:rPr>
          <w:spacing w:val="-4"/>
          <w:sz w:val="24"/>
        </w:rPr>
        <w:t xml:space="preserve"> </w:t>
      </w:r>
      <w:r>
        <w:rPr>
          <w:sz w:val="24"/>
        </w:rPr>
        <w:t>результатам</w:t>
      </w:r>
      <w:r>
        <w:rPr>
          <w:spacing w:val="-3"/>
          <w:sz w:val="24"/>
        </w:rPr>
        <w:t xml:space="preserve"> </w:t>
      </w:r>
      <w:r>
        <w:rPr>
          <w:sz w:val="24"/>
        </w:rPr>
        <w:t>освоения</w:t>
      </w:r>
      <w:r>
        <w:rPr>
          <w:spacing w:val="-4"/>
          <w:sz w:val="24"/>
        </w:rPr>
        <w:t xml:space="preserve"> </w:t>
      </w:r>
      <w:r>
        <w:rPr>
          <w:sz w:val="24"/>
        </w:rPr>
        <w:t>основной</w:t>
      </w:r>
      <w:r>
        <w:rPr>
          <w:spacing w:val="-4"/>
          <w:sz w:val="24"/>
        </w:rPr>
        <w:t xml:space="preserve"> </w:t>
      </w:r>
      <w:r>
        <w:rPr>
          <w:sz w:val="24"/>
        </w:rPr>
        <w:t>образовательной</w:t>
      </w:r>
      <w:r>
        <w:rPr>
          <w:spacing w:val="-6"/>
          <w:sz w:val="24"/>
        </w:rPr>
        <w:t xml:space="preserve"> </w:t>
      </w:r>
      <w:r>
        <w:rPr>
          <w:sz w:val="24"/>
        </w:rPr>
        <w:t>программы,</w:t>
      </w:r>
      <w:r>
        <w:rPr>
          <w:spacing w:val="-4"/>
          <w:sz w:val="24"/>
        </w:rPr>
        <w:t xml:space="preserve"> </w:t>
      </w:r>
      <w:r>
        <w:rPr>
          <w:sz w:val="24"/>
        </w:rPr>
        <w:t>представленных</w:t>
      </w:r>
      <w:r>
        <w:rPr>
          <w:spacing w:val="-2"/>
          <w:sz w:val="24"/>
        </w:rPr>
        <w:t xml:space="preserve"> </w:t>
      </w:r>
      <w:r>
        <w:rPr>
          <w:sz w:val="24"/>
        </w:rPr>
        <w:t>в</w:t>
      </w:r>
      <w:r>
        <w:rPr>
          <w:spacing w:val="-5"/>
          <w:sz w:val="24"/>
        </w:rPr>
        <w:t xml:space="preserve"> </w:t>
      </w:r>
      <w:r>
        <w:rPr>
          <w:sz w:val="24"/>
        </w:rPr>
        <w:t>ФГОС ООО, а также на основе характеристики планируемых результатов духовно-нравственного развития,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440"/>
        <w:rPr>
          <w:sz w:val="24"/>
        </w:rPr>
      </w:pPr>
      <w:r>
        <w:rPr>
          <w:sz w:val="24"/>
        </w:rPr>
        <w:lastRenderedPageBreak/>
        <w:t xml:space="preserve">воспитания и социализации обучающихся, представленной в федеральной рабочей программе воспитания. Программа по иностранному </w:t>
      </w:r>
      <w:r w:rsidR="00DD5300">
        <w:rPr>
          <w:sz w:val="24"/>
        </w:rPr>
        <w:t>(немецкому</w:t>
      </w:r>
      <w:r>
        <w:rPr>
          <w:sz w:val="24"/>
        </w:rPr>
        <w:t>)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w:t>
      </w:r>
      <w:r w:rsidR="00DD5300">
        <w:rPr>
          <w:sz w:val="24"/>
        </w:rPr>
        <w:t>мма по иностранному (немецкому</w:t>
      </w:r>
      <w:r>
        <w:rPr>
          <w:sz w:val="24"/>
        </w:rPr>
        <w:t>)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w:t>
      </w:r>
      <w:r>
        <w:rPr>
          <w:spacing w:val="-4"/>
          <w:sz w:val="24"/>
        </w:rPr>
        <w:t xml:space="preserve"> </w:t>
      </w:r>
      <w:r>
        <w:rPr>
          <w:sz w:val="24"/>
        </w:rPr>
        <w:t>с</w:t>
      </w:r>
      <w:r>
        <w:rPr>
          <w:spacing w:val="-3"/>
          <w:sz w:val="24"/>
        </w:rPr>
        <w:t xml:space="preserve"> </w:t>
      </w:r>
      <w:r>
        <w:rPr>
          <w:sz w:val="24"/>
        </w:rPr>
        <w:t>учётом</w:t>
      </w:r>
      <w:r>
        <w:rPr>
          <w:spacing w:val="-4"/>
          <w:sz w:val="24"/>
        </w:rPr>
        <w:t xml:space="preserve"> </w:t>
      </w:r>
      <w:r>
        <w:rPr>
          <w:sz w:val="24"/>
        </w:rPr>
        <w:t>возрастных</w:t>
      </w:r>
      <w:r>
        <w:rPr>
          <w:spacing w:val="-3"/>
          <w:sz w:val="24"/>
        </w:rPr>
        <w:t xml:space="preserve"> </w:t>
      </w:r>
      <w:r>
        <w:rPr>
          <w:sz w:val="24"/>
        </w:rPr>
        <w:t>особенностей</w:t>
      </w:r>
      <w:r>
        <w:rPr>
          <w:spacing w:val="-4"/>
          <w:sz w:val="24"/>
        </w:rPr>
        <w:t xml:space="preserve"> </w:t>
      </w:r>
      <w:r>
        <w:rPr>
          <w:sz w:val="24"/>
        </w:rPr>
        <w:t>обучающихся.</w:t>
      </w:r>
      <w:r>
        <w:rPr>
          <w:spacing w:val="-4"/>
          <w:sz w:val="24"/>
        </w:rPr>
        <w:t xml:space="preserve"> </w:t>
      </w:r>
      <w:r>
        <w:rPr>
          <w:sz w:val="24"/>
        </w:rPr>
        <w:t>В</w:t>
      </w:r>
      <w:r>
        <w:rPr>
          <w:spacing w:val="-6"/>
          <w:sz w:val="24"/>
        </w:rPr>
        <w:t xml:space="preserve"> </w:t>
      </w:r>
      <w:r>
        <w:rPr>
          <w:sz w:val="24"/>
        </w:rPr>
        <w:t>программе</w:t>
      </w:r>
      <w:r>
        <w:rPr>
          <w:spacing w:val="-5"/>
          <w:sz w:val="24"/>
        </w:rPr>
        <w:t xml:space="preserve"> </w:t>
      </w:r>
      <w:r>
        <w:rPr>
          <w:sz w:val="24"/>
        </w:rPr>
        <w:t>по</w:t>
      </w:r>
      <w:r>
        <w:rPr>
          <w:spacing w:val="-4"/>
          <w:sz w:val="24"/>
        </w:rPr>
        <w:t xml:space="preserve"> </w:t>
      </w:r>
      <w:r>
        <w:rPr>
          <w:sz w:val="24"/>
        </w:rPr>
        <w:t>иностранному</w:t>
      </w:r>
      <w:r>
        <w:rPr>
          <w:spacing w:val="-7"/>
          <w:sz w:val="24"/>
        </w:rPr>
        <w:t xml:space="preserve"> </w:t>
      </w:r>
      <w:r w:rsidR="00DD5300">
        <w:rPr>
          <w:sz w:val="24"/>
        </w:rPr>
        <w:t>(немецкому</w:t>
      </w:r>
      <w:r>
        <w:rPr>
          <w:sz w:val="24"/>
        </w:rPr>
        <w:t>) языку для основного общего образования предусмотрено развитие речевых умений и языковых навыков, представленных в федеральной рабочей програ</w:t>
      </w:r>
      <w:r w:rsidR="00DD5300">
        <w:rPr>
          <w:sz w:val="24"/>
        </w:rPr>
        <w:t>мме по иностранному (немецкому</w:t>
      </w:r>
      <w:r>
        <w:rPr>
          <w:sz w:val="24"/>
        </w:rPr>
        <w:t>) языку начального общего образования, что обеспечивает преемственность между уровнями общего образования.</w:t>
      </w:r>
    </w:p>
    <w:p w:rsidR="008C415D" w:rsidRDefault="00797A38">
      <w:pPr>
        <w:spacing w:before="1"/>
        <w:rPr>
          <w:sz w:val="24"/>
        </w:rPr>
      </w:pPr>
      <w:r>
        <w:rPr>
          <w:sz w:val="24"/>
        </w:rPr>
        <w:t>Изучение иностранного (английского) языка направлено на формирование коммуникативной культуры обучающихся,</w:t>
      </w:r>
      <w:r>
        <w:rPr>
          <w:spacing w:val="-4"/>
          <w:sz w:val="24"/>
        </w:rPr>
        <w:t xml:space="preserve"> </w:t>
      </w:r>
      <w:r>
        <w:rPr>
          <w:sz w:val="24"/>
        </w:rPr>
        <w:t>осознание</w:t>
      </w:r>
      <w:r>
        <w:rPr>
          <w:spacing w:val="-5"/>
          <w:sz w:val="24"/>
        </w:rPr>
        <w:t xml:space="preserve"> </w:t>
      </w:r>
      <w:r>
        <w:rPr>
          <w:sz w:val="24"/>
        </w:rPr>
        <w:t>роли</w:t>
      </w:r>
      <w:r>
        <w:rPr>
          <w:spacing w:val="-3"/>
          <w:sz w:val="24"/>
        </w:rPr>
        <w:t xml:space="preserve"> </w:t>
      </w:r>
      <w:r>
        <w:rPr>
          <w:sz w:val="24"/>
        </w:rPr>
        <w:t>иностранного</w:t>
      </w:r>
      <w:r>
        <w:rPr>
          <w:spacing w:val="-4"/>
          <w:sz w:val="24"/>
        </w:rPr>
        <w:t xml:space="preserve"> </w:t>
      </w:r>
      <w:r>
        <w:rPr>
          <w:sz w:val="24"/>
        </w:rPr>
        <w:t>языка</w:t>
      </w:r>
      <w:r>
        <w:rPr>
          <w:spacing w:val="-4"/>
          <w:sz w:val="24"/>
        </w:rPr>
        <w:t xml:space="preserve"> </w:t>
      </w:r>
      <w:r>
        <w:rPr>
          <w:sz w:val="24"/>
        </w:rPr>
        <w:t>как</w:t>
      </w:r>
      <w:r>
        <w:rPr>
          <w:spacing w:val="-4"/>
          <w:sz w:val="24"/>
        </w:rPr>
        <w:t xml:space="preserve"> </w:t>
      </w:r>
      <w:r>
        <w:rPr>
          <w:sz w:val="24"/>
        </w:rPr>
        <w:t>инструмента</w:t>
      </w:r>
      <w:r>
        <w:rPr>
          <w:spacing w:val="-3"/>
          <w:sz w:val="24"/>
        </w:rPr>
        <w:t xml:space="preserve"> </w:t>
      </w:r>
      <w:r>
        <w:rPr>
          <w:sz w:val="24"/>
        </w:rPr>
        <w:t>межличностного</w:t>
      </w:r>
      <w:r>
        <w:rPr>
          <w:spacing w:val="-4"/>
          <w:sz w:val="24"/>
        </w:rPr>
        <w:t xml:space="preserve"> </w:t>
      </w:r>
      <w:r>
        <w:rPr>
          <w:sz w:val="24"/>
        </w:rPr>
        <w:t>и</w:t>
      </w:r>
      <w:r>
        <w:rPr>
          <w:spacing w:val="-4"/>
          <w:sz w:val="24"/>
        </w:rPr>
        <w:t xml:space="preserve"> </w:t>
      </w:r>
      <w:r>
        <w:rPr>
          <w:sz w:val="24"/>
        </w:rPr>
        <w:t>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8C415D" w:rsidRDefault="00797A38">
      <w:pPr>
        <w:ind w:right="363"/>
        <w:rPr>
          <w:sz w:val="24"/>
        </w:rPr>
      </w:pPr>
      <w:r>
        <w:rPr>
          <w:sz w:val="24"/>
        </w:rPr>
        <w:t>Построение програ</w:t>
      </w:r>
      <w:r w:rsidR="00DD5300">
        <w:rPr>
          <w:sz w:val="24"/>
        </w:rPr>
        <w:t>ммы по иностранному (немецкому</w:t>
      </w:r>
      <w:r>
        <w:rPr>
          <w:sz w:val="24"/>
        </w:rPr>
        <w:t>)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w:t>
      </w:r>
      <w:r>
        <w:rPr>
          <w:spacing w:val="-4"/>
          <w:sz w:val="24"/>
        </w:rPr>
        <w:t xml:space="preserve"> </w:t>
      </w:r>
      <w:r>
        <w:rPr>
          <w:sz w:val="24"/>
        </w:rPr>
        <w:t>и</w:t>
      </w:r>
      <w:r>
        <w:rPr>
          <w:spacing w:val="-6"/>
          <w:sz w:val="24"/>
        </w:rPr>
        <w:t xml:space="preserve"> </w:t>
      </w:r>
      <w:r>
        <w:rPr>
          <w:sz w:val="24"/>
        </w:rPr>
        <w:t>закрепляются</w:t>
      </w:r>
      <w:r>
        <w:rPr>
          <w:spacing w:val="-4"/>
          <w:sz w:val="24"/>
        </w:rPr>
        <w:t xml:space="preserve"> </w:t>
      </w:r>
      <w:r>
        <w:rPr>
          <w:sz w:val="24"/>
        </w:rPr>
        <w:t>на</w:t>
      </w:r>
      <w:r>
        <w:rPr>
          <w:spacing w:val="-5"/>
          <w:sz w:val="24"/>
        </w:rPr>
        <w:t xml:space="preserve"> </w:t>
      </w:r>
      <w:r>
        <w:rPr>
          <w:sz w:val="24"/>
        </w:rPr>
        <w:t>новом</w:t>
      </w:r>
      <w:r>
        <w:rPr>
          <w:spacing w:val="-6"/>
          <w:sz w:val="24"/>
        </w:rPr>
        <w:t xml:space="preserve"> </w:t>
      </w:r>
      <w:r>
        <w:rPr>
          <w:sz w:val="24"/>
        </w:rPr>
        <w:t>лексическом</w:t>
      </w:r>
      <w:r>
        <w:rPr>
          <w:spacing w:val="-5"/>
          <w:sz w:val="24"/>
        </w:rPr>
        <w:t xml:space="preserve"> </w:t>
      </w:r>
      <w:r>
        <w:rPr>
          <w:sz w:val="24"/>
        </w:rPr>
        <w:t>материале</w:t>
      </w:r>
      <w:r>
        <w:rPr>
          <w:spacing w:val="-5"/>
          <w:sz w:val="24"/>
        </w:rPr>
        <w:t xml:space="preserve"> </w:t>
      </w:r>
      <w:r>
        <w:rPr>
          <w:sz w:val="24"/>
        </w:rPr>
        <w:t>и</w:t>
      </w:r>
      <w:r>
        <w:rPr>
          <w:spacing w:val="-4"/>
          <w:sz w:val="24"/>
        </w:rPr>
        <w:t xml:space="preserve"> </w:t>
      </w:r>
      <w:r>
        <w:rPr>
          <w:sz w:val="24"/>
        </w:rPr>
        <w:t>расширяющемся</w:t>
      </w:r>
      <w:r>
        <w:rPr>
          <w:spacing w:val="-4"/>
          <w:sz w:val="24"/>
        </w:rPr>
        <w:t xml:space="preserve"> </w:t>
      </w:r>
      <w:r>
        <w:rPr>
          <w:sz w:val="24"/>
        </w:rPr>
        <w:t>тематическом</w:t>
      </w:r>
      <w:r>
        <w:rPr>
          <w:spacing w:val="-5"/>
          <w:sz w:val="24"/>
        </w:rPr>
        <w:t xml:space="preserve"> </w:t>
      </w:r>
      <w:r>
        <w:rPr>
          <w:sz w:val="24"/>
        </w:rPr>
        <w:t xml:space="preserve">содержании </w:t>
      </w:r>
      <w:r>
        <w:rPr>
          <w:spacing w:val="-4"/>
          <w:sz w:val="24"/>
        </w:rPr>
        <w:t>речи.</w:t>
      </w:r>
    </w:p>
    <w:p w:rsidR="008C415D" w:rsidRDefault="00797A38">
      <w:pPr>
        <w:rPr>
          <w:sz w:val="24"/>
        </w:rPr>
      </w:pPr>
      <w:r>
        <w:rPr>
          <w:sz w:val="24"/>
        </w:rPr>
        <w:t>Возрастание</w:t>
      </w:r>
      <w:r>
        <w:rPr>
          <w:spacing w:val="-5"/>
          <w:sz w:val="24"/>
        </w:rPr>
        <w:t xml:space="preserve"> </w:t>
      </w:r>
      <w:r>
        <w:rPr>
          <w:sz w:val="24"/>
        </w:rPr>
        <w:t>значимости</w:t>
      </w:r>
      <w:r>
        <w:rPr>
          <w:spacing w:val="-3"/>
          <w:sz w:val="24"/>
        </w:rPr>
        <w:t xml:space="preserve"> </w:t>
      </w:r>
      <w:r>
        <w:rPr>
          <w:sz w:val="24"/>
        </w:rPr>
        <w:t>владения</w:t>
      </w:r>
      <w:r>
        <w:rPr>
          <w:spacing w:val="-4"/>
          <w:sz w:val="24"/>
        </w:rPr>
        <w:t xml:space="preserve"> </w:t>
      </w:r>
      <w:r>
        <w:rPr>
          <w:sz w:val="24"/>
        </w:rPr>
        <w:t>иностранными</w:t>
      </w:r>
      <w:r>
        <w:rPr>
          <w:spacing w:val="-4"/>
          <w:sz w:val="24"/>
        </w:rPr>
        <w:t xml:space="preserve"> </w:t>
      </w:r>
      <w:r>
        <w:rPr>
          <w:sz w:val="24"/>
        </w:rPr>
        <w:t>языками</w:t>
      </w:r>
      <w:r>
        <w:rPr>
          <w:spacing w:val="-4"/>
          <w:sz w:val="24"/>
        </w:rPr>
        <w:t xml:space="preserve"> </w:t>
      </w:r>
      <w:r>
        <w:rPr>
          <w:sz w:val="24"/>
        </w:rPr>
        <w:t>приводит</w:t>
      </w:r>
      <w:r>
        <w:rPr>
          <w:spacing w:val="-6"/>
          <w:sz w:val="24"/>
        </w:rPr>
        <w:t xml:space="preserve"> </w:t>
      </w:r>
      <w:r>
        <w:rPr>
          <w:sz w:val="24"/>
        </w:rPr>
        <w:t>к</w:t>
      </w:r>
      <w:r>
        <w:rPr>
          <w:spacing w:val="-6"/>
          <w:sz w:val="24"/>
        </w:rPr>
        <w:t xml:space="preserve"> </w:t>
      </w:r>
      <w:r>
        <w:rPr>
          <w:sz w:val="24"/>
        </w:rPr>
        <w:t>переосмыслению</w:t>
      </w:r>
      <w:r>
        <w:rPr>
          <w:spacing w:val="-4"/>
          <w:sz w:val="24"/>
        </w:rPr>
        <w:t xml:space="preserve"> </w:t>
      </w:r>
      <w:r>
        <w:rPr>
          <w:sz w:val="24"/>
        </w:rPr>
        <w:t>целей</w:t>
      </w:r>
      <w:r>
        <w:rPr>
          <w:spacing w:val="-4"/>
          <w:sz w:val="24"/>
        </w:rPr>
        <w:t xml:space="preserve"> </w:t>
      </w:r>
      <w:r>
        <w:rPr>
          <w:sz w:val="24"/>
        </w:rPr>
        <w:t>и</w:t>
      </w:r>
      <w:r>
        <w:rPr>
          <w:spacing w:val="-4"/>
          <w:sz w:val="24"/>
        </w:rPr>
        <w:t xml:space="preserve"> </w:t>
      </w:r>
      <w:r>
        <w:rPr>
          <w:sz w:val="24"/>
        </w:rPr>
        <w:t>содержан</w:t>
      </w:r>
      <w:r w:rsidR="00DD5300">
        <w:rPr>
          <w:sz w:val="24"/>
        </w:rPr>
        <w:t>ия обучения иностранному (немецкому</w:t>
      </w:r>
      <w:r>
        <w:rPr>
          <w:sz w:val="24"/>
        </w:rPr>
        <w:t>) языку.</w:t>
      </w:r>
    </w:p>
    <w:p w:rsidR="008C415D" w:rsidRDefault="00797A38">
      <w:pPr>
        <w:ind w:right="363"/>
        <w:rPr>
          <w:sz w:val="24"/>
        </w:rPr>
      </w:pPr>
      <w:r>
        <w:rPr>
          <w:sz w:val="24"/>
        </w:rPr>
        <w:t>Цели</w:t>
      </w:r>
      <w:r>
        <w:rPr>
          <w:spacing w:val="-3"/>
          <w:sz w:val="24"/>
        </w:rPr>
        <w:t xml:space="preserve"> </w:t>
      </w:r>
      <w:r>
        <w:rPr>
          <w:sz w:val="24"/>
        </w:rPr>
        <w:t>иноязычного</w:t>
      </w:r>
      <w:r>
        <w:rPr>
          <w:spacing w:val="-4"/>
          <w:sz w:val="24"/>
        </w:rPr>
        <w:t xml:space="preserve"> </w:t>
      </w:r>
      <w:r>
        <w:rPr>
          <w:sz w:val="24"/>
        </w:rPr>
        <w:t>образования</w:t>
      </w:r>
      <w:r>
        <w:rPr>
          <w:spacing w:val="-4"/>
          <w:sz w:val="24"/>
        </w:rPr>
        <w:t xml:space="preserve"> </w:t>
      </w:r>
      <w:r>
        <w:rPr>
          <w:sz w:val="24"/>
        </w:rPr>
        <w:t>формулируются</w:t>
      </w:r>
      <w:r>
        <w:rPr>
          <w:spacing w:val="-4"/>
          <w:sz w:val="24"/>
        </w:rPr>
        <w:t xml:space="preserve"> </w:t>
      </w:r>
      <w:r>
        <w:rPr>
          <w:sz w:val="24"/>
        </w:rPr>
        <w:t>на</w:t>
      </w:r>
      <w:r>
        <w:rPr>
          <w:spacing w:val="-5"/>
          <w:sz w:val="24"/>
        </w:rPr>
        <w:t xml:space="preserve"> </w:t>
      </w:r>
      <w:r>
        <w:rPr>
          <w:sz w:val="24"/>
        </w:rPr>
        <w:t>ценностном,</w:t>
      </w:r>
      <w:r>
        <w:rPr>
          <w:spacing w:val="-4"/>
          <w:sz w:val="24"/>
        </w:rPr>
        <w:t xml:space="preserve"> </w:t>
      </w:r>
      <w:r>
        <w:rPr>
          <w:sz w:val="24"/>
        </w:rPr>
        <w:t>когнитивном</w:t>
      </w:r>
      <w:r>
        <w:rPr>
          <w:spacing w:val="-5"/>
          <w:sz w:val="24"/>
        </w:rPr>
        <w:t xml:space="preserve"> </w:t>
      </w:r>
      <w:r>
        <w:rPr>
          <w:sz w:val="24"/>
        </w:rPr>
        <w:t>и</w:t>
      </w:r>
      <w:r>
        <w:rPr>
          <w:spacing w:val="-6"/>
          <w:sz w:val="24"/>
        </w:rPr>
        <w:t xml:space="preserve"> </w:t>
      </w:r>
      <w:r>
        <w:rPr>
          <w:sz w:val="24"/>
        </w:rPr>
        <w:t>прагматическом</w:t>
      </w:r>
      <w:r>
        <w:rPr>
          <w:spacing w:val="-3"/>
          <w:sz w:val="24"/>
        </w:rPr>
        <w:t xml:space="preserve"> </w:t>
      </w:r>
      <w:r>
        <w:rPr>
          <w:sz w:val="24"/>
        </w:rPr>
        <w:t>уровнях</w:t>
      </w:r>
      <w:r>
        <w:rPr>
          <w:spacing w:val="-2"/>
          <w:sz w:val="24"/>
        </w:rPr>
        <w:t xml:space="preserve"> </w:t>
      </w:r>
      <w:r>
        <w:rPr>
          <w:sz w:val="24"/>
        </w:rPr>
        <w:t>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C415D" w:rsidRDefault="00797A38">
      <w:pPr>
        <w:rPr>
          <w:sz w:val="24"/>
        </w:rPr>
      </w:pPr>
      <w:r>
        <w:rPr>
          <w:sz w:val="24"/>
        </w:rPr>
        <w:t>Целью</w:t>
      </w:r>
      <w:r>
        <w:rPr>
          <w:spacing w:val="-5"/>
          <w:sz w:val="24"/>
        </w:rPr>
        <w:t xml:space="preserve"> </w:t>
      </w:r>
      <w:r>
        <w:rPr>
          <w:sz w:val="24"/>
        </w:rPr>
        <w:t>иноязычного</w:t>
      </w:r>
      <w:r>
        <w:rPr>
          <w:spacing w:val="-5"/>
          <w:sz w:val="24"/>
        </w:rPr>
        <w:t xml:space="preserve"> </w:t>
      </w:r>
      <w:r>
        <w:rPr>
          <w:sz w:val="24"/>
        </w:rPr>
        <w:t>образования</w:t>
      </w:r>
      <w:r>
        <w:rPr>
          <w:spacing w:val="-5"/>
          <w:sz w:val="24"/>
        </w:rPr>
        <w:t xml:space="preserve"> </w:t>
      </w:r>
      <w:r>
        <w:rPr>
          <w:sz w:val="24"/>
        </w:rPr>
        <w:t>является</w:t>
      </w:r>
      <w:r>
        <w:rPr>
          <w:spacing w:val="-5"/>
          <w:sz w:val="24"/>
        </w:rPr>
        <w:t xml:space="preserve"> </w:t>
      </w:r>
      <w:r>
        <w:rPr>
          <w:sz w:val="24"/>
        </w:rPr>
        <w:t>формирование</w:t>
      </w:r>
      <w:r>
        <w:rPr>
          <w:spacing w:val="-6"/>
          <w:sz w:val="24"/>
        </w:rPr>
        <w:t xml:space="preserve"> </w:t>
      </w:r>
      <w:r>
        <w:rPr>
          <w:sz w:val="24"/>
        </w:rPr>
        <w:t>коммуникативной</w:t>
      </w:r>
      <w:r>
        <w:rPr>
          <w:spacing w:val="-7"/>
          <w:sz w:val="24"/>
        </w:rPr>
        <w:t xml:space="preserve"> </w:t>
      </w:r>
      <w:r>
        <w:rPr>
          <w:sz w:val="24"/>
        </w:rPr>
        <w:t>компетенции</w:t>
      </w:r>
      <w:r>
        <w:rPr>
          <w:spacing w:val="-5"/>
          <w:sz w:val="24"/>
        </w:rPr>
        <w:t xml:space="preserve"> </w:t>
      </w:r>
      <w:r>
        <w:rPr>
          <w:sz w:val="24"/>
        </w:rPr>
        <w:t>обучающихся</w:t>
      </w:r>
      <w:r>
        <w:rPr>
          <w:spacing w:val="-5"/>
          <w:sz w:val="24"/>
        </w:rPr>
        <w:t xml:space="preserve"> </w:t>
      </w:r>
      <w:r>
        <w:rPr>
          <w:sz w:val="24"/>
        </w:rPr>
        <w:t>в единстве таких её составляющих, как:</w:t>
      </w:r>
    </w:p>
    <w:p w:rsidR="008C415D" w:rsidRDefault="00797A38">
      <w:pPr>
        <w:rPr>
          <w:sz w:val="24"/>
        </w:rPr>
      </w:pPr>
      <w:r>
        <w:rPr>
          <w:sz w:val="24"/>
        </w:rPr>
        <w:t>речевая</w:t>
      </w:r>
      <w:r>
        <w:rPr>
          <w:spacing w:val="-4"/>
          <w:sz w:val="24"/>
        </w:rPr>
        <w:t xml:space="preserve"> </w:t>
      </w:r>
      <w:r>
        <w:rPr>
          <w:sz w:val="24"/>
        </w:rPr>
        <w:t>компетенция</w:t>
      </w:r>
      <w:r>
        <w:rPr>
          <w:spacing w:val="-3"/>
          <w:sz w:val="24"/>
        </w:rPr>
        <w:t xml:space="preserve"> </w:t>
      </w:r>
      <w:r>
        <w:rPr>
          <w:sz w:val="24"/>
        </w:rPr>
        <w:t>-</w:t>
      </w:r>
      <w:r>
        <w:rPr>
          <w:spacing w:val="-8"/>
          <w:sz w:val="24"/>
        </w:rPr>
        <w:t xml:space="preserve"> </w:t>
      </w:r>
      <w:r>
        <w:rPr>
          <w:sz w:val="24"/>
        </w:rPr>
        <w:t>развитие</w:t>
      </w:r>
      <w:r>
        <w:rPr>
          <w:spacing w:val="-5"/>
          <w:sz w:val="24"/>
        </w:rPr>
        <w:t xml:space="preserve"> </w:t>
      </w:r>
      <w:r>
        <w:rPr>
          <w:sz w:val="24"/>
        </w:rPr>
        <w:t>коммуникативных</w:t>
      </w:r>
      <w:r>
        <w:rPr>
          <w:spacing w:val="-1"/>
          <w:sz w:val="24"/>
        </w:rPr>
        <w:t xml:space="preserve"> </w:t>
      </w:r>
      <w:r>
        <w:rPr>
          <w:sz w:val="24"/>
        </w:rPr>
        <w:t>умений</w:t>
      </w:r>
      <w:r>
        <w:rPr>
          <w:spacing w:val="-4"/>
          <w:sz w:val="24"/>
        </w:rPr>
        <w:t xml:space="preserve"> </w:t>
      </w:r>
      <w:r>
        <w:rPr>
          <w:sz w:val="24"/>
        </w:rPr>
        <w:t>в</w:t>
      </w:r>
      <w:r>
        <w:rPr>
          <w:spacing w:val="-5"/>
          <w:sz w:val="24"/>
        </w:rPr>
        <w:t xml:space="preserve"> </w:t>
      </w:r>
      <w:r>
        <w:rPr>
          <w:sz w:val="24"/>
        </w:rPr>
        <w:t>четырёх</w:t>
      </w:r>
      <w:r>
        <w:rPr>
          <w:spacing w:val="-2"/>
          <w:sz w:val="24"/>
        </w:rPr>
        <w:t xml:space="preserve"> </w:t>
      </w:r>
      <w:r>
        <w:rPr>
          <w:sz w:val="24"/>
        </w:rPr>
        <w:t>основных</w:t>
      </w:r>
      <w:r>
        <w:rPr>
          <w:spacing w:val="-3"/>
          <w:sz w:val="24"/>
        </w:rPr>
        <w:t xml:space="preserve"> </w:t>
      </w:r>
      <w:r>
        <w:rPr>
          <w:sz w:val="24"/>
        </w:rPr>
        <w:t>видах</w:t>
      </w:r>
      <w:r>
        <w:rPr>
          <w:spacing w:val="-2"/>
          <w:sz w:val="24"/>
        </w:rPr>
        <w:t xml:space="preserve"> </w:t>
      </w:r>
      <w:r>
        <w:rPr>
          <w:sz w:val="24"/>
        </w:rPr>
        <w:t>речевой</w:t>
      </w:r>
      <w:r>
        <w:rPr>
          <w:spacing w:val="-4"/>
          <w:sz w:val="24"/>
        </w:rPr>
        <w:t xml:space="preserve"> </w:t>
      </w:r>
      <w:r>
        <w:rPr>
          <w:sz w:val="24"/>
        </w:rPr>
        <w:t>деятельности (говорении, аудировании, чтении, письме);</w:t>
      </w:r>
    </w:p>
    <w:p w:rsidR="008C415D" w:rsidRDefault="00797A38">
      <w:pPr>
        <w:ind w:right="460"/>
        <w:rPr>
          <w:sz w:val="24"/>
        </w:rPr>
      </w:pPr>
      <w:r>
        <w:rPr>
          <w:sz w:val="24"/>
        </w:rPr>
        <w:t>языковая компетенция - овладение новыми языковыми средствами (фонетическими,</w:t>
      </w:r>
      <w:r>
        <w:rPr>
          <w:spacing w:val="40"/>
          <w:sz w:val="24"/>
        </w:rPr>
        <w:t xml:space="preserve"> </w:t>
      </w:r>
      <w:r>
        <w:rPr>
          <w:sz w:val="24"/>
        </w:rPr>
        <w:t>орфографическими, лексическими, грамматическими) в соответствии с отобранными темами общения; освоение</w:t>
      </w:r>
      <w:r>
        <w:rPr>
          <w:spacing w:val="-5"/>
          <w:sz w:val="24"/>
        </w:rPr>
        <w:t xml:space="preserve"> </w:t>
      </w:r>
      <w:r>
        <w:rPr>
          <w:sz w:val="24"/>
        </w:rPr>
        <w:t>знаний</w:t>
      </w:r>
      <w:r>
        <w:rPr>
          <w:spacing w:val="-4"/>
          <w:sz w:val="24"/>
        </w:rPr>
        <w:t xml:space="preserve"> </w:t>
      </w:r>
      <w:r>
        <w:rPr>
          <w:sz w:val="24"/>
        </w:rPr>
        <w:t>о</w:t>
      </w:r>
      <w:r>
        <w:rPr>
          <w:spacing w:val="-4"/>
          <w:sz w:val="24"/>
        </w:rPr>
        <w:t xml:space="preserve"> </w:t>
      </w:r>
      <w:r>
        <w:rPr>
          <w:sz w:val="24"/>
        </w:rPr>
        <w:t>языковых</w:t>
      </w:r>
      <w:r>
        <w:rPr>
          <w:spacing w:val="-2"/>
          <w:sz w:val="24"/>
        </w:rPr>
        <w:t xml:space="preserve"> </w:t>
      </w:r>
      <w:r>
        <w:rPr>
          <w:sz w:val="24"/>
        </w:rPr>
        <w:t>явлениях</w:t>
      </w:r>
      <w:r>
        <w:rPr>
          <w:spacing w:val="-2"/>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разных</w:t>
      </w:r>
      <w:r>
        <w:rPr>
          <w:spacing w:val="-2"/>
          <w:sz w:val="24"/>
        </w:rPr>
        <w:t xml:space="preserve"> </w:t>
      </w:r>
      <w:r>
        <w:rPr>
          <w:sz w:val="24"/>
        </w:rPr>
        <w:t>способах</w:t>
      </w:r>
      <w:r>
        <w:rPr>
          <w:spacing w:val="-2"/>
          <w:sz w:val="24"/>
        </w:rPr>
        <w:t xml:space="preserve"> </w:t>
      </w:r>
      <w:r>
        <w:rPr>
          <w:sz w:val="24"/>
        </w:rPr>
        <w:t>выражения</w:t>
      </w:r>
      <w:r>
        <w:rPr>
          <w:spacing w:val="-4"/>
          <w:sz w:val="24"/>
        </w:rPr>
        <w:t xml:space="preserve"> </w:t>
      </w:r>
      <w:r>
        <w:rPr>
          <w:sz w:val="24"/>
        </w:rPr>
        <w:t>мысли</w:t>
      </w:r>
      <w:r>
        <w:rPr>
          <w:spacing w:val="-3"/>
          <w:sz w:val="24"/>
        </w:rPr>
        <w:t xml:space="preserve"> </w:t>
      </w:r>
      <w:r>
        <w:rPr>
          <w:sz w:val="24"/>
        </w:rPr>
        <w:t>в</w:t>
      </w:r>
      <w:r>
        <w:rPr>
          <w:spacing w:val="-5"/>
          <w:sz w:val="24"/>
        </w:rPr>
        <w:t xml:space="preserve"> </w:t>
      </w:r>
      <w:r>
        <w:rPr>
          <w:sz w:val="24"/>
        </w:rPr>
        <w:t>родном</w:t>
      </w:r>
      <w:r>
        <w:rPr>
          <w:spacing w:val="-5"/>
          <w:sz w:val="24"/>
        </w:rPr>
        <w:t xml:space="preserve"> </w:t>
      </w:r>
      <w:r>
        <w:rPr>
          <w:sz w:val="24"/>
        </w:rPr>
        <w:t>и иностранном языках;</w:t>
      </w:r>
    </w:p>
    <w:p w:rsidR="008C415D" w:rsidRDefault="00797A38">
      <w:pPr>
        <w:rPr>
          <w:sz w:val="24"/>
        </w:rPr>
      </w:pPr>
      <w:r>
        <w:rPr>
          <w:sz w:val="24"/>
        </w:rPr>
        <w:t>социокультурная (межкультурная) компетенция - приобщение к культуре, традициям стран (страны) изучаемого</w:t>
      </w:r>
      <w:r>
        <w:rPr>
          <w:spacing w:val="-4"/>
          <w:sz w:val="24"/>
        </w:rPr>
        <w:t xml:space="preserve"> </w:t>
      </w:r>
      <w:r>
        <w:rPr>
          <w:sz w:val="24"/>
        </w:rPr>
        <w:t>языка</w:t>
      </w:r>
      <w:r>
        <w:rPr>
          <w:spacing w:val="-4"/>
          <w:sz w:val="24"/>
        </w:rPr>
        <w:t xml:space="preserve"> </w:t>
      </w:r>
      <w:r>
        <w:rPr>
          <w:sz w:val="24"/>
        </w:rPr>
        <w:t>в</w:t>
      </w:r>
      <w:r>
        <w:rPr>
          <w:spacing w:val="-5"/>
          <w:sz w:val="24"/>
        </w:rPr>
        <w:t xml:space="preserve"> </w:t>
      </w:r>
      <w:r>
        <w:rPr>
          <w:sz w:val="24"/>
        </w:rPr>
        <w:t>рамках</w:t>
      </w:r>
      <w:r>
        <w:rPr>
          <w:spacing w:val="-3"/>
          <w:sz w:val="24"/>
        </w:rPr>
        <w:t xml:space="preserve"> </w:t>
      </w:r>
      <w:r>
        <w:rPr>
          <w:sz w:val="24"/>
        </w:rPr>
        <w:t>тем</w:t>
      </w:r>
      <w:r>
        <w:rPr>
          <w:spacing w:val="-5"/>
          <w:sz w:val="24"/>
        </w:rPr>
        <w:t xml:space="preserve"> </w:t>
      </w:r>
      <w:r>
        <w:rPr>
          <w:sz w:val="24"/>
        </w:rPr>
        <w:t>и</w:t>
      </w:r>
      <w:r>
        <w:rPr>
          <w:spacing w:val="-4"/>
          <w:sz w:val="24"/>
        </w:rPr>
        <w:t xml:space="preserve"> </w:t>
      </w:r>
      <w:r>
        <w:rPr>
          <w:sz w:val="24"/>
        </w:rPr>
        <w:t>ситуаций</w:t>
      </w:r>
      <w:r>
        <w:rPr>
          <w:spacing w:val="-4"/>
          <w:sz w:val="24"/>
        </w:rPr>
        <w:t xml:space="preserve"> </w:t>
      </w:r>
      <w:r>
        <w:rPr>
          <w:sz w:val="24"/>
        </w:rPr>
        <w:t>общения,</w:t>
      </w:r>
      <w:r>
        <w:rPr>
          <w:spacing w:val="-4"/>
          <w:sz w:val="24"/>
        </w:rPr>
        <w:t xml:space="preserve"> </w:t>
      </w:r>
      <w:r>
        <w:rPr>
          <w:sz w:val="24"/>
        </w:rPr>
        <w:t>отвечающих</w:t>
      </w:r>
      <w:r>
        <w:rPr>
          <w:spacing w:val="-3"/>
          <w:sz w:val="24"/>
        </w:rPr>
        <w:t xml:space="preserve"> </w:t>
      </w:r>
      <w:r>
        <w:rPr>
          <w:sz w:val="24"/>
        </w:rPr>
        <w:t>опыту,</w:t>
      </w:r>
      <w:r>
        <w:rPr>
          <w:spacing w:val="-3"/>
          <w:sz w:val="24"/>
        </w:rPr>
        <w:t xml:space="preserve"> </w:t>
      </w:r>
      <w:r>
        <w:rPr>
          <w:sz w:val="24"/>
        </w:rPr>
        <w:t>интересам,</w:t>
      </w:r>
      <w:r>
        <w:rPr>
          <w:spacing w:val="-4"/>
          <w:sz w:val="24"/>
        </w:rPr>
        <w:t xml:space="preserve"> </w:t>
      </w:r>
      <w:r>
        <w:rPr>
          <w:sz w:val="24"/>
        </w:rPr>
        <w:t>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C415D" w:rsidRDefault="00797A38">
      <w:pPr>
        <w:rPr>
          <w:sz w:val="24"/>
        </w:rPr>
      </w:pPr>
      <w:r>
        <w:rPr>
          <w:sz w:val="24"/>
        </w:rPr>
        <w:t>свою</w:t>
      </w:r>
      <w:r>
        <w:rPr>
          <w:spacing w:val="-7"/>
          <w:sz w:val="24"/>
        </w:rPr>
        <w:t xml:space="preserve"> </w:t>
      </w:r>
      <w:r>
        <w:rPr>
          <w:sz w:val="24"/>
        </w:rPr>
        <w:t>страну,</w:t>
      </w:r>
      <w:r>
        <w:rPr>
          <w:spacing w:val="-2"/>
          <w:sz w:val="24"/>
        </w:rPr>
        <w:t xml:space="preserve"> </w:t>
      </w:r>
      <w:r>
        <w:rPr>
          <w:sz w:val="24"/>
        </w:rPr>
        <w:t>её</w:t>
      </w:r>
      <w:r>
        <w:rPr>
          <w:spacing w:val="-5"/>
          <w:sz w:val="24"/>
        </w:rPr>
        <w:t xml:space="preserve"> </w:t>
      </w:r>
      <w:r>
        <w:rPr>
          <w:sz w:val="24"/>
        </w:rPr>
        <w:t>культуру</w:t>
      </w:r>
      <w:r>
        <w:rPr>
          <w:spacing w:val="-9"/>
          <w:sz w:val="24"/>
        </w:rPr>
        <w:t xml:space="preserve"> </w:t>
      </w:r>
      <w:r>
        <w:rPr>
          <w:sz w:val="24"/>
        </w:rPr>
        <w:t>в условиях</w:t>
      </w:r>
      <w:r>
        <w:rPr>
          <w:spacing w:val="-2"/>
          <w:sz w:val="24"/>
        </w:rPr>
        <w:t xml:space="preserve"> </w:t>
      </w:r>
      <w:r>
        <w:rPr>
          <w:sz w:val="24"/>
        </w:rPr>
        <w:t>межкультурного</w:t>
      </w:r>
      <w:r>
        <w:rPr>
          <w:spacing w:val="-3"/>
          <w:sz w:val="24"/>
        </w:rPr>
        <w:t xml:space="preserve"> </w:t>
      </w:r>
      <w:r>
        <w:rPr>
          <w:spacing w:val="-2"/>
          <w:sz w:val="24"/>
        </w:rPr>
        <w:t>общения;</w:t>
      </w:r>
    </w:p>
    <w:p w:rsidR="008C415D" w:rsidRDefault="00797A38">
      <w:pPr>
        <w:rPr>
          <w:sz w:val="24"/>
        </w:rPr>
      </w:pPr>
      <w:r>
        <w:rPr>
          <w:sz w:val="24"/>
        </w:rPr>
        <w:t>компенсаторная</w:t>
      </w:r>
      <w:r>
        <w:rPr>
          <w:spacing w:val="-4"/>
          <w:sz w:val="24"/>
        </w:rPr>
        <w:t xml:space="preserve"> </w:t>
      </w:r>
      <w:r>
        <w:rPr>
          <w:sz w:val="24"/>
        </w:rPr>
        <w:t>компетенция</w:t>
      </w:r>
      <w:r>
        <w:rPr>
          <w:spacing w:val="-1"/>
          <w:sz w:val="24"/>
        </w:rPr>
        <w:t xml:space="preserve"> </w:t>
      </w:r>
      <w:r>
        <w:rPr>
          <w:sz w:val="24"/>
        </w:rPr>
        <w:t>-</w:t>
      </w:r>
      <w:r>
        <w:rPr>
          <w:spacing w:val="-5"/>
          <w:sz w:val="24"/>
        </w:rPr>
        <w:t xml:space="preserve"> </w:t>
      </w:r>
      <w:r>
        <w:rPr>
          <w:sz w:val="24"/>
        </w:rPr>
        <w:t>развитие</w:t>
      </w:r>
      <w:r>
        <w:rPr>
          <w:spacing w:val="-3"/>
          <w:sz w:val="24"/>
        </w:rPr>
        <w:t xml:space="preserve"> </w:t>
      </w:r>
      <w:r>
        <w:rPr>
          <w:sz w:val="24"/>
        </w:rPr>
        <w:t>умений</w:t>
      </w:r>
      <w:r>
        <w:rPr>
          <w:spacing w:val="-4"/>
          <w:sz w:val="24"/>
        </w:rPr>
        <w:t xml:space="preserve"> </w:t>
      </w:r>
      <w:r>
        <w:rPr>
          <w:sz w:val="24"/>
        </w:rPr>
        <w:t>выходить</w:t>
      </w:r>
      <w:r>
        <w:rPr>
          <w:spacing w:val="-5"/>
          <w:sz w:val="24"/>
        </w:rPr>
        <w:t xml:space="preserve"> </w:t>
      </w:r>
      <w:r>
        <w:rPr>
          <w:sz w:val="24"/>
        </w:rPr>
        <w:t>из</w:t>
      </w:r>
      <w:r>
        <w:rPr>
          <w:spacing w:val="-6"/>
          <w:sz w:val="24"/>
        </w:rPr>
        <w:t xml:space="preserve"> </w:t>
      </w:r>
      <w:r>
        <w:rPr>
          <w:sz w:val="24"/>
        </w:rPr>
        <w:t>положения</w:t>
      </w:r>
      <w:r>
        <w:rPr>
          <w:spacing w:val="-4"/>
          <w:sz w:val="24"/>
        </w:rPr>
        <w:t xml:space="preserve"> </w:t>
      </w:r>
      <w:r>
        <w:rPr>
          <w:sz w:val="24"/>
        </w:rPr>
        <w:t>в</w:t>
      </w:r>
      <w:r>
        <w:rPr>
          <w:spacing w:val="-3"/>
          <w:sz w:val="24"/>
        </w:rPr>
        <w:t xml:space="preserve"> </w:t>
      </w:r>
      <w:r>
        <w:rPr>
          <w:sz w:val="24"/>
        </w:rPr>
        <w:t>условиях</w:t>
      </w:r>
      <w:r>
        <w:rPr>
          <w:spacing w:val="-2"/>
          <w:sz w:val="24"/>
        </w:rPr>
        <w:t xml:space="preserve"> </w:t>
      </w:r>
      <w:r>
        <w:rPr>
          <w:sz w:val="24"/>
        </w:rPr>
        <w:t>дефицита</w:t>
      </w:r>
      <w:r>
        <w:rPr>
          <w:spacing w:val="-4"/>
          <w:sz w:val="24"/>
        </w:rPr>
        <w:t xml:space="preserve"> </w:t>
      </w:r>
      <w:r>
        <w:rPr>
          <w:sz w:val="24"/>
        </w:rPr>
        <w:t>языковых средств при получении и передаче информации.</w:t>
      </w:r>
    </w:p>
    <w:p w:rsidR="008C415D" w:rsidRDefault="00797A38">
      <w:pPr>
        <w:rPr>
          <w:sz w:val="24"/>
        </w:rPr>
      </w:pPr>
      <w:r>
        <w:rPr>
          <w:sz w:val="24"/>
        </w:rPr>
        <w:t>Наряду</w:t>
      </w:r>
      <w:r>
        <w:rPr>
          <w:spacing w:val="-11"/>
          <w:sz w:val="24"/>
        </w:rPr>
        <w:t xml:space="preserve"> </w:t>
      </w:r>
      <w:r>
        <w:rPr>
          <w:sz w:val="24"/>
        </w:rPr>
        <w:t>с</w:t>
      </w:r>
      <w:r>
        <w:rPr>
          <w:spacing w:val="-5"/>
          <w:sz w:val="24"/>
        </w:rPr>
        <w:t xml:space="preserve"> </w:t>
      </w:r>
      <w:r>
        <w:rPr>
          <w:sz w:val="24"/>
        </w:rPr>
        <w:t>иноязычной</w:t>
      </w:r>
      <w:r>
        <w:rPr>
          <w:spacing w:val="-4"/>
          <w:sz w:val="24"/>
        </w:rPr>
        <w:t xml:space="preserve"> </w:t>
      </w:r>
      <w:r>
        <w:rPr>
          <w:sz w:val="24"/>
        </w:rPr>
        <w:t>коммуникативной</w:t>
      </w:r>
      <w:r>
        <w:rPr>
          <w:spacing w:val="-4"/>
          <w:sz w:val="24"/>
        </w:rPr>
        <w:t xml:space="preserve"> </w:t>
      </w:r>
      <w:r>
        <w:rPr>
          <w:sz w:val="24"/>
        </w:rPr>
        <w:t>компетенцией</w:t>
      </w:r>
      <w:r>
        <w:rPr>
          <w:spacing w:val="-4"/>
          <w:sz w:val="24"/>
        </w:rPr>
        <w:t xml:space="preserve"> </w:t>
      </w:r>
      <w:r>
        <w:rPr>
          <w:spacing w:val="-2"/>
          <w:sz w:val="24"/>
        </w:rPr>
        <w:t>средствами</w:t>
      </w:r>
    </w:p>
    <w:p w:rsidR="008C415D" w:rsidRDefault="00797A38">
      <w:pPr>
        <w:tabs>
          <w:tab w:val="left" w:pos="4510"/>
          <w:tab w:val="left" w:pos="7897"/>
        </w:tabs>
        <w:ind w:right="1565"/>
        <w:rPr>
          <w:sz w:val="24"/>
        </w:rPr>
      </w:pPr>
      <w:r>
        <w:rPr>
          <w:sz w:val="24"/>
        </w:rPr>
        <w:t>иностранного (английского) языка формируются компетенции: образовательная, ценностно-</w:t>
      </w:r>
      <w:r>
        <w:rPr>
          <w:spacing w:val="-2"/>
          <w:sz w:val="24"/>
        </w:rPr>
        <w:t>ориентационная,</w:t>
      </w:r>
      <w:r>
        <w:rPr>
          <w:sz w:val="24"/>
        </w:rPr>
        <w:tab/>
      </w:r>
      <w:r>
        <w:rPr>
          <w:spacing w:val="-2"/>
          <w:sz w:val="24"/>
        </w:rPr>
        <w:t>общекультурная,</w:t>
      </w:r>
      <w:r>
        <w:rPr>
          <w:sz w:val="24"/>
        </w:rPr>
        <w:tab/>
      </w:r>
      <w:r>
        <w:rPr>
          <w:spacing w:val="-2"/>
          <w:sz w:val="24"/>
        </w:rPr>
        <w:t>учебно-познавательная,</w:t>
      </w:r>
    </w:p>
    <w:p w:rsidR="008C415D" w:rsidRDefault="00797A38">
      <w:pPr>
        <w:ind w:right="970"/>
        <w:rPr>
          <w:sz w:val="24"/>
        </w:rPr>
      </w:pPr>
      <w:r>
        <w:rPr>
          <w:sz w:val="24"/>
        </w:rPr>
        <w:t>информационная, социально-трудовая и компетенция личностного самосовершенствования. Основными</w:t>
      </w:r>
      <w:r>
        <w:rPr>
          <w:spacing w:val="-5"/>
          <w:sz w:val="24"/>
        </w:rPr>
        <w:t xml:space="preserve"> </w:t>
      </w:r>
      <w:r>
        <w:rPr>
          <w:sz w:val="24"/>
        </w:rPr>
        <w:t>подходами</w:t>
      </w:r>
      <w:r>
        <w:rPr>
          <w:spacing w:val="-6"/>
          <w:sz w:val="24"/>
        </w:rPr>
        <w:t xml:space="preserve"> </w:t>
      </w:r>
      <w:r>
        <w:rPr>
          <w:sz w:val="24"/>
        </w:rPr>
        <w:t>к</w:t>
      </w:r>
      <w:r>
        <w:rPr>
          <w:spacing w:val="-5"/>
          <w:sz w:val="24"/>
        </w:rPr>
        <w:t xml:space="preserve"> </w:t>
      </w:r>
      <w:r>
        <w:rPr>
          <w:sz w:val="24"/>
        </w:rPr>
        <w:t>обучению</w:t>
      </w:r>
      <w:r>
        <w:rPr>
          <w:spacing w:val="-5"/>
          <w:sz w:val="24"/>
        </w:rPr>
        <w:t xml:space="preserve"> </w:t>
      </w:r>
      <w:r>
        <w:rPr>
          <w:sz w:val="24"/>
        </w:rPr>
        <w:t>иностранному</w:t>
      </w:r>
      <w:r>
        <w:rPr>
          <w:spacing w:val="-7"/>
          <w:sz w:val="24"/>
        </w:rPr>
        <w:t xml:space="preserve"> </w:t>
      </w:r>
      <w:r>
        <w:rPr>
          <w:sz w:val="24"/>
        </w:rPr>
        <w:t>(английскому)</w:t>
      </w:r>
      <w:r>
        <w:rPr>
          <w:spacing w:val="-5"/>
          <w:sz w:val="24"/>
        </w:rPr>
        <w:t xml:space="preserve"> </w:t>
      </w:r>
      <w:r>
        <w:rPr>
          <w:sz w:val="24"/>
        </w:rPr>
        <w:t>языку</w:t>
      </w:r>
      <w:r>
        <w:rPr>
          <w:spacing w:val="-7"/>
          <w:sz w:val="24"/>
        </w:rPr>
        <w:t xml:space="preserve"> </w:t>
      </w:r>
      <w:r>
        <w:rPr>
          <w:sz w:val="24"/>
        </w:rPr>
        <w:t>признаются</w:t>
      </w:r>
      <w:r>
        <w:rPr>
          <w:spacing w:val="-5"/>
          <w:sz w:val="24"/>
        </w:rPr>
        <w:t xml:space="preserve"> </w:t>
      </w:r>
      <w:r>
        <w:rPr>
          <w:sz w:val="24"/>
        </w:rPr>
        <w:t>компетентностный,</w:t>
      </w:r>
    </w:p>
    <w:p w:rsidR="008C415D" w:rsidRDefault="00797A38">
      <w:pPr>
        <w:rPr>
          <w:sz w:val="24"/>
        </w:rPr>
      </w:pPr>
      <w:r>
        <w:rPr>
          <w:sz w:val="24"/>
        </w:rPr>
        <w:t>системно-деятельностный,</w:t>
      </w:r>
      <w:r>
        <w:rPr>
          <w:spacing w:val="-6"/>
          <w:sz w:val="24"/>
        </w:rPr>
        <w:t xml:space="preserve"> </w:t>
      </w:r>
      <w:r>
        <w:rPr>
          <w:sz w:val="24"/>
        </w:rPr>
        <w:t>межкультурный</w:t>
      </w:r>
      <w:r>
        <w:rPr>
          <w:spacing w:val="-6"/>
          <w:sz w:val="24"/>
        </w:rPr>
        <w:t xml:space="preserve"> </w:t>
      </w:r>
      <w:r>
        <w:rPr>
          <w:sz w:val="24"/>
        </w:rPr>
        <w:t>и</w:t>
      </w:r>
      <w:r>
        <w:rPr>
          <w:spacing w:val="-6"/>
          <w:sz w:val="24"/>
        </w:rPr>
        <w:t xml:space="preserve"> </w:t>
      </w:r>
      <w:r>
        <w:rPr>
          <w:sz w:val="24"/>
        </w:rPr>
        <w:t>коммуникативно-когнитивный,</w:t>
      </w:r>
      <w:r>
        <w:rPr>
          <w:spacing w:val="-6"/>
          <w:sz w:val="24"/>
        </w:rPr>
        <w:t xml:space="preserve"> </w:t>
      </w:r>
      <w:r>
        <w:rPr>
          <w:sz w:val="24"/>
        </w:rPr>
        <w:t>что</w:t>
      </w:r>
      <w:r>
        <w:rPr>
          <w:spacing w:val="-6"/>
          <w:sz w:val="24"/>
        </w:rPr>
        <w:t xml:space="preserve"> </w:t>
      </w:r>
      <w:r>
        <w:rPr>
          <w:sz w:val="24"/>
        </w:rPr>
        <w:t>предполагает</w:t>
      </w:r>
      <w:r>
        <w:rPr>
          <w:spacing w:val="-6"/>
          <w:sz w:val="24"/>
        </w:rPr>
        <w:t xml:space="preserve"> </w:t>
      </w:r>
      <w:r>
        <w:rPr>
          <w:sz w:val="24"/>
        </w:rPr>
        <w:t>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065"/>
        <w:jc w:val="both"/>
        <w:rPr>
          <w:sz w:val="24"/>
        </w:rPr>
      </w:pPr>
      <w:r>
        <w:rPr>
          <w:sz w:val="24"/>
        </w:rPr>
        <w:lastRenderedPageBreak/>
        <w:t>(дифференциация,</w:t>
      </w:r>
      <w:r>
        <w:rPr>
          <w:spacing w:val="-5"/>
          <w:sz w:val="24"/>
        </w:rPr>
        <w:t xml:space="preserve"> </w:t>
      </w:r>
      <w:r>
        <w:rPr>
          <w:sz w:val="24"/>
        </w:rPr>
        <w:t>индивидуализация,</w:t>
      </w:r>
      <w:r>
        <w:rPr>
          <w:spacing w:val="-8"/>
          <w:sz w:val="24"/>
        </w:rPr>
        <w:t xml:space="preserve"> </w:t>
      </w:r>
      <w:r>
        <w:rPr>
          <w:sz w:val="24"/>
        </w:rPr>
        <w:t>проектная</w:t>
      </w:r>
      <w:r>
        <w:rPr>
          <w:spacing w:val="-5"/>
          <w:sz w:val="24"/>
        </w:rPr>
        <w:t xml:space="preserve"> </w:t>
      </w:r>
      <w:r>
        <w:rPr>
          <w:sz w:val="24"/>
        </w:rPr>
        <w:t>деятельность</w:t>
      </w:r>
      <w:r>
        <w:rPr>
          <w:spacing w:val="-4"/>
          <w:sz w:val="24"/>
        </w:rPr>
        <w:t xml:space="preserve"> </w:t>
      </w:r>
      <w:r>
        <w:rPr>
          <w:sz w:val="24"/>
        </w:rPr>
        <w:t>и</w:t>
      </w:r>
      <w:r>
        <w:rPr>
          <w:spacing w:val="-7"/>
          <w:sz w:val="24"/>
        </w:rPr>
        <w:t xml:space="preserve"> </w:t>
      </w:r>
      <w:r>
        <w:rPr>
          <w:sz w:val="24"/>
        </w:rPr>
        <w:t>другие)</w:t>
      </w:r>
      <w:r>
        <w:rPr>
          <w:spacing w:val="-5"/>
          <w:sz w:val="24"/>
        </w:rPr>
        <w:t xml:space="preserve"> </w:t>
      </w:r>
      <w:r>
        <w:rPr>
          <w:sz w:val="24"/>
        </w:rPr>
        <w:t>и</w:t>
      </w:r>
      <w:r>
        <w:rPr>
          <w:spacing w:val="-6"/>
          <w:sz w:val="24"/>
        </w:rPr>
        <w:t xml:space="preserve"> </w:t>
      </w:r>
      <w:r>
        <w:rPr>
          <w:sz w:val="24"/>
        </w:rPr>
        <w:t>использования</w:t>
      </w:r>
      <w:r>
        <w:rPr>
          <w:spacing w:val="-5"/>
          <w:sz w:val="24"/>
        </w:rPr>
        <w:t xml:space="preserve"> </w:t>
      </w:r>
      <w:r>
        <w:rPr>
          <w:sz w:val="24"/>
        </w:rPr>
        <w:t>современных средств обучения.</w:t>
      </w:r>
    </w:p>
    <w:p w:rsidR="008C415D" w:rsidRDefault="00797A38">
      <w:pPr>
        <w:ind w:right="1074"/>
        <w:jc w:val="both"/>
        <w:rPr>
          <w:sz w:val="24"/>
        </w:rPr>
      </w:pPr>
      <w:r>
        <w:rPr>
          <w:sz w:val="24"/>
        </w:rPr>
        <w:t>Общее</w:t>
      </w:r>
      <w:r>
        <w:rPr>
          <w:spacing w:val="-4"/>
          <w:sz w:val="24"/>
        </w:rPr>
        <w:t xml:space="preserve"> </w:t>
      </w:r>
      <w:r>
        <w:rPr>
          <w:sz w:val="24"/>
        </w:rPr>
        <w:t>число</w:t>
      </w:r>
      <w:r>
        <w:rPr>
          <w:spacing w:val="-3"/>
          <w:sz w:val="24"/>
        </w:rPr>
        <w:t xml:space="preserve"> </w:t>
      </w:r>
      <w:r>
        <w:rPr>
          <w:sz w:val="24"/>
        </w:rPr>
        <w:t>часов,</w:t>
      </w:r>
      <w:r>
        <w:rPr>
          <w:spacing w:val="-3"/>
          <w:sz w:val="24"/>
        </w:rPr>
        <w:t xml:space="preserve"> </w:t>
      </w:r>
      <w:r>
        <w:rPr>
          <w:sz w:val="24"/>
        </w:rPr>
        <w:t>рекомендованных</w:t>
      </w:r>
      <w:r>
        <w:rPr>
          <w:spacing w:val="-2"/>
          <w:sz w:val="24"/>
        </w:rPr>
        <w:t xml:space="preserve"> </w:t>
      </w:r>
      <w:r>
        <w:rPr>
          <w:sz w:val="24"/>
        </w:rPr>
        <w:t>для</w:t>
      </w:r>
      <w:r>
        <w:rPr>
          <w:spacing w:val="-5"/>
          <w:sz w:val="24"/>
        </w:rPr>
        <w:t xml:space="preserve"> </w:t>
      </w:r>
      <w:r>
        <w:rPr>
          <w:sz w:val="24"/>
        </w:rPr>
        <w:t>изучения</w:t>
      </w:r>
      <w:r>
        <w:rPr>
          <w:spacing w:val="-3"/>
          <w:sz w:val="24"/>
        </w:rPr>
        <w:t xml:space="preserve"> </w:t>
      </w:r>
      <w:r>
        <w:rPr>
          <w:sz w:val="24"/>
        </w:rPr>
        <w:t>иностранного</w:t>
      </w:r>
      <w:r>
        <w:rPr>
          <w:spacing w:val="-3"/>
          <w:sz w:val="24"/>
        </w:rPr>
        <w:t xml:space="preserve"> </w:t>
      </w:r>
      <w:r>
        <w:rPr>
          <w:sz w:val="24"/>
        </w:rPr>
        <w:t>(английского)</w:t>
      </w:r>
      <w:r>
        <w:rPr>
          <w:spacing w:val="-4"/>
          <w:sz w:val="24"/>
        </w:rPr>
        <w:t xml:space="preserve"> </w:t>
      </w:r>
      <w:r>
        <w:rPr>
          <w:sz w:val="24"/>
        </w:rPr>
        <w:t>языка, -</w:t>
      </w:r>
      <w:r>
        <w:rPr>
          <w:spacing w:val="-4"/>
          <w:sz w:val="24"/>
        </w:rPr>
        <w:t xml:space="preserve"> </w:t>
      </w:r>
      <w:r>
        <w:rPr>
          <w:sz w:val="24"/>
        </w:rPr>
        <w:t>510</w:t>
      </w:r>
      <w:r>
        <w:rPr>
          <w:spacing w:val="-6"/>
          <w:sz w:val="24"/>
        </w:rPr>
        <w:t xml:space="preserve"> </w:t>
      </w:r>
      <w:r>
        <w:rPr>
          <w:sz w:val="24"/>
        </w:rPr>
        <w:t>часов:</w:t>
      </w:r>
      <w:r>
        <w:rPr>
          <w:spacing w:val="-3"/>
          <w:sz w:val="24"/>
        </w:rPr>
        <w:t xml:space="preserve"> </w:t>
      </w:r>
      <w:r>
        <w:rPr>
          <w:sz w:val="24"/>
        </w:rPr>
        <w:t>в</w:t>
      </w:r>
      <w:r>
        <w:rPr>
          <w:spacing w:val="-4"/>
          <w:sz w:val="24"/>
        </w:rPr>
        <w:t xml:space="preserve"> </w:t>
      </w:r>
      <w:r>
        <w:rPr>
          <w:sz w:val="24"/>
        </w:rPr>
        <w:t>5 классе</w:t>
      </w:r>
      <w:r>
        <w:rPr>
          <w:spacing w:val="-2"/>
          <w:sz w:val="24"/>
        </w:rPr>
        <w:t xml:space="preserve"> </w:t>
      </w:r>
      <w:r>
        <w:rPr>
          <w:sz w:val="24"/>
        </w:rPr>
        <w:t>-</w:t>
      </w:r>
      <w:r>
        <w:rPr>
          <w:spacing w:val="-2"/>
          <w:sz w:val="24"/>
        </w:rPr>
        <w:t xml:space="preserve"> </w:t>
      </w:r>
      <w:r>
        <w:rPr>
          <w:sz w:val="24"/>
        </w:rPr>
        <w:t>102 час (3</w:t>
      </w:r>
      <w:r>
        <w:rPr>
          <w:spacing w:val="-1"/>
          <w:sz w:val="24"/>
        </w:rPr>
        <w:t xml:space="preserve"> </w:t>
      </w:r>
      <w:r>
        <w:rPr>
          <w:sz w:val="24"/>
        </w:rPr>
        <w:t>часа в</w:t>
      </w:r>
      <w:r>
        <w:rPr>
          <w:spacing w:val="-2"/>
          <w:sz w:val="24"/>
        </w:rPr>
        <w:t xml:space="preserve"> </w:t>
      </w:r>
      <w:r>
        <w:rPr>
          <w:sz w:val="24"/>
        </w:rPr>
        <w:t>неделю),</w:t>
      </w:r>
      <w:r>
        <w:rPr>
          <w:spacing w:val="-1"/>
          <w:sz w:val="24"/>
        </w:rPr>
        <w:t xml:space="preserve"> </w:t>
      </w:r>
      <w:r>
        <w:rPr>
          <w:sz w:val="24"/>
        </w:rPr>
        <w:t>в</w:t>
      </w:r>
      <w:r>
        <w:rPr>
          <w:spacing w:val="-3"/>
          <w:sz w:val="24"/>
        </w:rPr>
        <w:t xml:space="preserve"> </w:t>
      </w:r>
      <w:r>
        <w:rPr>
          <w:sz w:val="24"/>
        </w:rPr>
        <w:t>6</w:t>
      </w:r>
      <w:r>
        <w:rPr>
          <w:spacing w:val="-1"/>
          <w:sz w:val="24"/>
        </w:rPr>
        <w:t xml:space="preserve"> </w:t>
      </w:r>
      <w:r>
        <w:rPr>
          <w:sz w:val="24"/>
        </w:rPr>
        <w:t>классе - 102</w:t>
      </w:r>
      <w:r>
        <w:rPr>
          <w:spacing w:val="-1"/>
          <w:sz w:val="24"/>
        </w:rPr>
        <w:t xml:space="preserve"> </w:t>
      </w:r>
      <w:r>
        <w:rPr>
          <w:sz w:val="24"/>
        </w:rPr>
        <w:t>часа (3</w:t>
      </w:r>
      <w:r>
        <w:rPr>
          <w:spacing w:val="-1"/>
          <w:sz w:val="24"/>
        </w:rPr>
        <w:t xml:space="preserve"> </w:t>
      </w:r>
      <w:r>
        <w:rPr>
          <w:sz w:val="24"/>
        </w:rPr>
        <w:t>часа</w:t>
      </w:r>
      <w:r>
        <w:rPr>
          <w:spacing w:val="-2"/>
          <w:sz w:val="24"/>
        </w:rPr>
        <w:t xml:space="preserve"> </w:t>
      </w:r>
      <w:r>
        <w:rPr>
          <w:sz w:val="24"/>
        </w:rPr>
        <w:t>в</w:t>
      </w:r>
      <w:r>
        <w:rPr>
          <w:spacing w:val="-2"/>
          <w:sz w:val="24"/>
        </w:rPr>
        <w:t xml:space="preserve"> </w:t>
      </w:r>
      <w:r>
        <w:rPr>
          <w:sz w:val="24"/>
        </w:rPr>
        <w:t>неделю),</w:t>
      </w:r>
      <w:r>
        <w:rPr>
          <w:spacing w:val="-1"/>
          <w:sz w:val="24"/>
        </w:rPr>
        <w:t xml:space="preserve"> </w:t>
      </w:r>
      <w:r>
        <w:rPr>
          <w:sz w:val="24"/>
        </w:rPr>
        <w:t>в</w:t>
      </w:r>
      <w:r>
        <w:rPr>
          <w:spacing w:val="-3"/>
          <w:sz w:val="24"/>
        </w:rPr>
        <w:t xml:space="preserve"> </w:t>
      </w:r>
      <w:r>
        <w:rPr>
          <w:sz w:val="24"/>
        </w:rPr>
        <w:t>7</w:t>
      </w:r>
      <w:r>
        <w:rPr>
          <w:spacing w:val="-1"/>
          <w:sz w:val="24"/>
        </w:rPr>
        <w:t xml:space="preserve"> </w:t>
      </w:r>
      <w:r>
        <w:rPr>
          <w:sz w:val="24"/>
        </w:rPr>
        <w:t>классе -</w:t>
      </w:r>
      <w:r>
        <w:rPr>
          <w:spacing w:val="-2"/>
          <w:sz w:val="24"/>
        </w:rPr>
        <w:t xml:space="preserve"> </w:t>
      </w:r>
      <w:r>
        <w:rPr>
          <w:sz w:val="24"/>
        </w:rPr>
        <w:t>102</w:t>
      </w:r>
      <w:r>
        <w:rPr>
          <w:spacing w:val="-1"/>
          <w:sz w:val="24"/>
        </w:rPr>
        <w:t xml:space="preserve"> </w:t>
      </w:r>
      <w:r>
        <w:rPr>
          <w:sz w:val="24"/>
        </w:rPr>
        <w:t>часа (3</w:t>
      </w:r>
      <w:r>
        <w:rPr>
          <w:spacing w:val="-1"/>
          <w:sz w:val="24"/>
        </w:rPr>
        <w:t xml:space="preserve"> </w:t>
      </w:r>
      <w:r>
        <w:rPr>
          <w:sz w:val="24"/>
        </w:rPr>
        <w:t>часа</w:t>
      </w:r>
      <w:r>
        <w:rPr>
          <w:spacing w:val="-2"/>
          <w:sz w:val="24"/>
        </w:rPr>
        <w:t xml:space="preserve"> </w:t>
      </w:r>
      <w:r>
        <w:rPr>
          <w:sz w:val="24"/>
        </w:rPr>
        <w:t>в неделю), в 8 классе -102 часа (3 часа в неделю), в 9 классе - 102 часа (3 часа в неделю).</w:t>
      </w:r>
    </w:p>
    <w:p w:rsidR="008C415D" w:rsidRDefault="00797A38">
      <w:pPr>
        <w:ind w:right="512"/>
        <w:rPr>
          <w:sz w:val="24"/>
        </w:rPr>
      </w:pPr>
      <w:r>
        <w:rPr>
          <w:sz w:val="24"/>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w:t>
      </w:r>
      <w:r>
        <w:rPr>
          <w:spacing w:val="-3"/>
          <w:sz w:val="24"/>
        </w:rPr>
        <w:t xml:space="preserve"> </w:t>
      </w:r>
      <w:r>
        <w:rPr>
          <w:sz w:val="24"/>
        </w:rPr>
        <w:t>и</w:t>
      </w:r>
      <w:r>
        <w:rPr>
          <w:spacing w:val="-3"/>
          <w:sz w:val="24"/>
        </w:rPr>
        <w:t xml:space="preserve"> </w:t>
      </w:r>
      <w:r>
        <w:rPr>
          <w:sz w:val="24"/>
        </w:rPr>
        <w:t>письменно,</w:t>
      </w:r>
      <w:r>
        <w:rPr>
          <w:spacing w:val="-3"/>
          <w:sz w:val="24"/>
        </w:rPr>
        <w:t xml:space="preserve"> </w:t>
      </w:r>
      <w:r>
        <w:rPr>
          <w:sz w:val="24"/>
        </w:rPr>
        <w:t>непосредственно</w:t>
      </w:r>
      <w:r>
        <w:rPr>
          <w:spacing w:val="-3"/>
          <w:sz w:val="24"/>
        </w:rPr>
        <w:t xml:space="preserve"> </w:t>
      </w:r>
      <w:r>
        <w:rPr>
          <w:sz w:val="24"/>
        </w:rPr>
        <w:t>и</w:t>
      </w:r>
      <w:r>
        <w:rPr>
          <w:spacing w:val="-3"/>
          <w:sz w:val="24"/>
        </w:rPr>
        <w:t xml:space="preserve"> </w:t>
      </w:r>
      <w:r>
        <w:rPr>
          <w:sz w:val="24"/>
        </w:rPr>
        <w:t>опосредованно,</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через</w:t>
      </w:r>
      <w:r>
        <w:rPr>
          <w:spacing w:val="-3"/>
          <w:sz w:val="24"/>
        </w:rPr>
        <w:t xml:space="preserve"> </w:t>
      </w:r>
      <w:r>
        <w:rPr>
          <w:sz w:val="24"/>
        </w:rPr>
        <w:t>Интернет)</w:t>
      </w:r>
      <w:r>
        <w:rPr>
          <w:spacing w:val="-3"/>
          <w:sz w:val="24"/>
        </w:rPr>
        <w:t xml:space="preserve"> </w:t>
      </w:r>
      <w:r>
        <w:rPr>
          <w:sz w:val="24"/>
        </w:rPr>
        <w:t>на</w:t>
      </w:r>
      <w:r>
        <w:rPr>
          <w:spacing w:val="-4"/>
          <w:sz w:val="24"/>
        </w:rPr>
        <w:t xml:space="preserve"> </w:t>
      </w:r>
      <w:r>
        <w:rPr>
          <w:sz w:val="24"/>
        </w:rPr>
        <w:t>допороговом</w:t>
      </w:r>
      <w:r>
        <w:rPr>
          <w:spacing w:val="-1"/>
          <w:sz w:val="24"/>
        </w:rPr>
        <w:t xml:space="preserve"> </w:t>
      </w:r>
      <w:r>
        <w:rPr>
          <w:sz w:val="24"/>
        </w:rPr>
        <w:t>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8C415D" w:rsidRDefault="00797A38">
      <w:pPr>
        <w:ind w:right="7488"/>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5</w:t>
      </w:r>
      <w:r>
        <w:rPr>
          <w:spacing w:val="-10"/>
          <w:sz w:val="24"/>
        </w:rPr>
        <w:t xml:space="preserve"> </w:t>
      </w:r>
      <w:r>
        <w:rPr>
          <w:sz w:val="24"/>
        </w:rPr>
        <w:t>классе. Коммуникативные умения.</w:t>
      </w:r>
    </w:p>
    <w:p w:rsidR="008C415D" w:rsidRDefault="00797A38">
      <w:pPr>
        <w:spacing w:before="1"/>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используя</w:t>
      </w:r>
      <w:r>
        <w:rPr>
          <w:spacing w:val="-4"/>
          <w:sz w:val="24"/>
        </w:rPr>
        <w:t xml:space="preserve"> </w:t>
      </w:r>
      <w:r>
        <w:rPr>
          <w:sz w:val="24"/>
        </w:rPr>
        <w:t>рецептивные</w:t>
      </w:r>
      <w:r>
        <w:rPr>
          <w:spacing w:val="-6"/>
          <w:sz w:val="24"/>
        </w:rPr>
        <w:t xml:space="preserve"> </w:t>
      </w:r>
      <w:r>
        <w:rPr>
          <w:sz w:val="24"/>
        </w:rPr>
        <w:t>и</w:t>
      </w:r>
      <w:r>
        <w:rPr>
          <w:spacing w:val="-4"/>
          <w:sz w:val="24"/>
        </w:rPr>
        <w:t xml:space="preserve"> </w:t>
      </w:r>
      <w:r>
        <w:rPr>
          <w:sz w:val="24"/>
        </w:rPr>
        <w:t>продуктивные виды речевой деятельности в рамках тематического содержания речи.</w:t>
      </w:r>
    </w:p>
    <w:p w:rsidR="008C415D" w:rsidRDefault="00797A38">
      <w:pPr>
        <w:ind w:right="2970"/>
        <w:rPr>
          <w:sz w:val="24"/>
        </w:rPr>
      </w:pPr>
      <w:r>
        <w:rPr>
          <w:sz w:val="24"/>
        </w:rPr>
        <w:t>Моя</w:t>
      </w:r>
      <w:r>
        <w:rPr>
          <w:spacing w:val="-4"/>
          <w:sz w:val="24"/>
        </w:rPr>
        <w:t xml:space="preserve"> </w:t>
      </w:r>
      <w:r>
        <w:rPr>
          <w:sz w:val="24"/>
        </w:rPr>
        <w:t>семья.</w:t>
      </w:r>
      <w:r>
        <w:rPr>
          <w:spacing w:val="-4"/>
          <w:sz w:val="24"/>
        </w:rPr>
        <w:t xml:space="preserve"> </w:t>
      </w:r>
      <w:r>
        <w:rPr>
          <w:sz w:val="24"/>
        </w:rPr>
        <w:t>Мои</w:t>
      </w:r>
      <w:r>
        <w:rPr>
          <w:spacing w:val="-3"/>
          <w:sz w:val="24"/>
        </w:rPr>
        <w:t xml:space="preserve"> </w:t>
      </w:r>
      <w:r>
        <w:rPr>
          <w:sz w:val="24"/>
        </w:rPr>
        <w:t>друзья.</w:t>
      </w:r>
      <w:r>
        <w:rPr>
          <w:spacing w:val="-4"/>
          <w:sz w:val="24"/>
        </w:rPr>
        <w:t xml:space="preserve"> </w:t>
      </w:r>
      <w:r>
        <w:rPr>
          <w:sz w:val="24"/>
        </w:rPr>
        <w:t>Семейные</w:t>
      </w:r>
      <w:r>
        <w:rPr>
          <w:spacing w:val="-6"/>
          <w:sz w:val="24"/>
        </w:rPr>
        <w:t xml:space="preserve"> </w:t>
      </w:r>
      <w:r>
        <w:rPr>
          <w:sz w:val="24"/>
        </w:rPr>
        <w:t>праздники:</w:t>
      </w:r>
      <w:r>
        <w:rPr>
          <w:spacing w:val="-6"/>
          <w:sz w:val="24"/>
        </w:rPr>
        <w:t xml:space="preserve"> </w:t>
      </w:r>
      <w:r>
        <w:rPr>
          <w:sz w:val="24"/>
        </w:rPr>
        <w:t>день</w:t>
      </w:r>
      <w:r>
        <w:rPr>
          <w:spacing w:val="-4"/>
          <w:sz w:val="24"/>
        </w:rPr>
        <w:t xml:space="preserve"> </w:t>
      </w:r>
      <w:r>
        <w:rPr>
          <w:sz w:val="24"/>
        </w:rPr>
        <w:t>рождения,</w:t>
      </w:r>
      <w:r>
        <w:rPr>
          <w:spacing w:val="-4"/>
          <w:sz w:val="24"/>
        </w:rPr>
        <w:t xml:space="preserve"> </w:t>
      </w:r>
      <w:r>
        <w:rPr>
          <w:sz w:val="24"/>
        </w:rPr>
        <w:t>Новый</w:t>
      </w:r>
      <w:r>
        <w:rPr>
          <w:spacing w:val="-6"/>
          <w:sz w:val="24"/>
        </w:rPr>
        <w:t xml:space="preserve"> </w:t>
      </w:r>
      <w:r>
        <w:rPr>
          <w:sz w:val="24"/>
        </w:rPr>
        <w:t>год. Внешность и характер человека (литературного персонажа).</w:t>
      </w:r>
    </w:p>
    <w:p w:rsidR="008C415D" w:rsidRDefault="00797A38">
      <w:pPr>
        <w:ind w:right="2970"/>
        <w:rPr>
          <w:sz w:val="24"/>
        </w:rPr>
      </w:pPr>
      <w:r>
        <w:rPr>
          <w:sz w:val="24"/>
        </w:rPr>
        <w:t>Досуг</w:t>
      </w:r>
      <w:r>
        <w:rPr>
          <w:spacing w:val="-5"/>
          <w:sz w:val="24"/>
        </w:rPr>
        <w:t xml:space="preserve"> </w:t>
      </w:r>
      <w:r>
        <w:rPr>
          <w:sz w:val="24"/>
        </w:rPr>
        <w:t>и</w:t>
      </w:r>
      <w:r>
        <w:rPr>
          <w:spacing w:val="-2"/>
          <w:sz w:val="24"/>
        </w:rPr>
        <w:t xml:space="preserve"> </w:t>
      </w:r>
      <w:r>
        <w:rPr>
          <w:sz w:val="24"/>
        </w:rPr>
        <w:t>увлечения</w:t>
      </w:r>
      <w:r>
        <w:rPr>
          <w:spacing w:val="-4"/>
          <w:sz w:val="24"/>
        </w:rPr>
        <w:t xml:space="preserve"> </w:t>
      </w:r>
      <w:r>
        <w:rPr>
          <w:sz w:val="24"/>
        </w:rPr>
        <w:t>(хобби)</w:t>
      </w:r>
      <w:r>
        <w:rPr>
          <w:spacing w:val="-4"/>
          <w:sz w:val="24"/>
        </w:rPr>
        <w:t xml:space="preserve"> </w:t>
      </w:r>
      <w:r>
        <w:rPr>
          <w:sz w:val="24"/>
        </w:rPr>
        <w:t>современного</w:t>
      </w:r>
      <w:r>
        <w:rPr>
          <w:spacing w:val="-4"/>
          <w:sz w:val="24"/>
        </w:rPr>
        <w:t xml:space="preserve"> </w:t>
      </w:r>
      <w:r>
        <w:rPr>
          <w:sz w:val="24"/>
        </w:rPr>
        <w:t>подростка</w:t>
      </w:r>
      <w:r>
        <w:rPr>
          <w:spacing w:val="-5"/>
          <w:sz w:val="24"/>
        </w:rPr>
        <w:t xml:space="preserve"> </w:t>
      </w:r>
      <w:r>
        <w:rPr>
          <w:sz w:val="24"/>
        </w:rPr>
        <w:t>(чтение,</w:t>
      </w:r>
      <w:r>
        <w:rPr>
          <w:spacing w:val="-4"/>
          <w:sz w:val="24"/>
        </w:rPr>
        <w:t xml:space="preserve"> </w:t>
      </w:r>
      <w:r>
        <w:rPr>
          <w:sz w:val="24"/>
        </w:rPr>
        <w:t>кино,</w:t>
      </w:r>
      <w:r>
        <w:rPr>
          <w:spacing w:val="-4"/>
          <w:sz w:val="24"/>
        </w:rPr>
        <w:t xml:space="preserve"> </w:t>
      </w:r>
      <w:r>
        <w:rPr>
          <w:sz w:val="24"/>
        </w:rPr>
        <w:t>спорт). Здоровый образ жизни: режим труда и отдыха, здоровое питание.</w:t>
      </w:r>
    </w:p>
    <w:p w:rsidR="008C415D" w:rsidRDefault="00797A38">
      <w:pPr>
        <w:rPr>
          <w:sz w:val="24"/>
        </w:rPr>
      </w:pPr>
      <w:r>
        <w:rPr>
          <w:sz w:val="24"/>
        </w:rPr>
        <w:t>Покупки:</w:t>
      </w:r>
      <w:r>
        <w:rPr>
          <w:spacing w:val="-3"/>
          <w:sz w:val="24"/>
        </w:rPr>
        <w:t xml:space="preserve"> </w:t>
      </w:r>
      <w:r>
        <w:rPr>
          <w:sz w:val="24"/>
        </w:rPr>
        <w:t>одежда,</w:t>
      </w:r>
      <w:r>
        <w:rPr>
          <w:spacing w:val="-3"/>
          <w:sz w:val="24"/>
        </w:rPr>
        <w:t xml:space="preserve"> </w:t>
      </w:r>
      <w:r>
        <w:rPr>
          <w:sz w:val="24"/>
        </w:rPr>
        <w:t>обувь</w:t>
      </w:r>
      <w:r>
        <w:rPr>
          <w:spacing w:val="-3"/>
          <w:sz w:val="24"/>
        </w:rPr>
        <w:t xml:space="preserve"> </w:t>
      </w:r>
      <w:r>
        <w:rPr>
          <w:sz w:val="24"/>
        </w:rPr>
        <w:t>и</w:t>
      </w:r>
      <w:r>
        <w:rPr>
          <w:spacing w:val="-3"/>
          <w:sz w:val="24"/>
        </w:rPr>
        <w:t xml:space="preserve"> </w:t>
      </w:r>
      <w:r>
        <w:rPr>
          <w:sz w:val="24"/>
        </w:rPr>
        <w:t>продукты</w:t>
      </w:r>
      <w:r>
        <w:rPr>
          <w:spacing w:val="-2"/>
          <w:sz w:val="24"/>
        </w:rPr>
        <w:t xml:space="preserve"> питания.</w:t>
      </w:r>
    </w:p>
    <w:p w:rsidR="008C415D" w:rsidRDefault="00797A38">
      <w:pPr>
        <w:rPr>
          <w:sz w:val="24"/>
        </w:rPr>
      </w:pPr>
      <w:r>
        <w:rPr>
          <w:sz w:val="24"/>
        </w:rPr>
        <w:t>Школа,</w:t>
      </w:r>
      <w:r>
        <w:rPr>
          <w:spacing w:val="-6"/>
          <w:sz w:val="24"/>
        </w:rPr>
        <w:t xml:space="preserve"> </w:t>
      </w:r>
      <w:r>
        <w:rPr>
          <w:sz w:val="24"/>
        </w:rPr>
        <w:t>школьная</w:t>
      </w:r>
      <w:r>
        <w:rPr>
          <w:spacing w:val="-3"/>
          <w:sz w:val="24"/>
        </w:rPr>
        <w:t xml:space="preserve"> </w:t>
      </w:r>
      <w:r>
        <w:rPr>
          <w:sz w:val="24"/>
        </w:rPr>
        <w:t>жизнь,</w:t>
      </w:r>
      <w:r>
        <w:rPr>
          <w:spacing w:val="-4"/>
          <w:sz w:val="24"/>
        </w:rPr>
        <w:t xml:space="preserve"> </w:t>
      </w:r>
      <w:r>
        <w:rPr>
          <w:sz w:val="24"/>
        </w:rPr>
        <w:t>школьная</w:t>
      </w:r>
      <w:r>
        <w:rPr>
          <w:spacing w:val="-3"/>
          <w:sz w:val="24"/>
        </w:rPr>
        <w:t xml:space="preserve"> </w:t>
      </w:r>
      <w:r>
        <w:rPr>
          <w:sz w:val="24"/>
        </w:rPr>
        <w:t>форма,</w:t>
      </w:r>
      <w:r>
        <w:rPr>
          <w:spacing w:val="-4"/>
          <w:sz w:val="24"/>
        </w:rPr>
        <w:t xml:space="preserve"> </w:t>
      </w:r>
      <w:r>
        <w:rPr>
          <w:sz w:val="24"/>
        </w:rPr>
        <w:t>изучаемые</w:t>
      </w:r>
      <w:r>
        <w:rPr>
          <w:spacing w:val="-5"/>
          <w:sz w:val="24"/>
        </w:rPr>
        <w:t xml:space="preserve"> </w:t>
      </w:r>
      <w:r>
        <w:rPr>
          <w:sz w:val="24"/>
        </w:rPr>
        <w:t>предметы.</w:t>
      </w:r>
      <w:r>
        <w:rPr>
          <w:spacing w:val="-1"/>
          <w:sz w:val="24"/>
        </w:rPr>
        <w:t xml:space="preserve"> </w:t>
      </w:r>
      <w:r>
        <w:rPr>
          <w:sz w:val="24"/>
        </w:rPr>
        <w:t>Переписка</w:t>
      </w:r>
      <w:r>
        <w:rPr>
          <w:spacing w:val="-5"/>
          <w:sz w:val="24"/>
        </w:rPr>
        <w:t xml:space="preserve"> </w:t>
      </w:r>
      <w:r>
        <w:rPr>
          <w:sz w:val="24"/>
        </w:rPr>
        <w:t>с</w:t>
      </w:r>
      <w:r>
        <w:rPr>
          <w:spacing w:val="-4"/>
          <w:sz w:val="24"/>
        </w:rPr>
        <w:t xml:space="preserve"> </w:t>
      </w:r>
      <w:r>
        <w:rPr>
          <w:sz w:val="24"/>
        </w:rPr>
        <w:t>иностранными</w:t>
      </w:r>
      <w:r>
        <w:rPr>
          <w:spacing w:val="-5"/>
          <w:sz w:val="24"/>
        </w:rPr>
        <w:t xml:space="preserve"> </w:t>
      </w:r>
      <w:r>
        <w:rPr>
          <w:spacing w:val="-2"/>
          <w:sz w:val="24"/>
        </w:rPr>
        <w:t>сверстниками.</w:t>
      </w:r>
    </w:p>
    <w:p w:rsidR="008C415D" w:rsidRDefault="00797A38">
      <w:pPr>
        <w:ind w:right="5538"/>
        <w:rPr>
          <w:sz w:val="24"/>
        </w:rPr>
      </w:pPr>
      <w:r>
        <w:rPr>
          <w:sz w:val="24"/>
        </w:rPr>
        <w:t>Каникулы</w:t>
      </w:r>
      <w:r>
        <w:rPr>
          <w:spacing w:val="-6"/>
          <w:sz w:val="24"/>
        </w:rPr>
        <w:t xml:space="preserve"> </w:t>
      </w:r>
      <w:r>
        <w:rPr>
          <w:sz w:val="24"/>
        </w:rPr>
        <w:t>в</w:t>
      </w:r>
      <w:r>
        <w:rPr>
          <w:spacing w:val="-7"/>
          <w:sz w:val="24"/>
        </w:rPr>
        <w:t xml:space="preserve"> </w:t>
      </w:r>
      <w:r>
        <w:rPr>
          <w:sz w:val="24"/>
        </w:rPr>
        <w:t>различное</w:t>
      </w:r>
      <w:r>
        <w:rPr>
          <w:spacing w:val="-5"/>
          <w:sz w:val="24"/>
        </w:rPr>
        <w:t xml:space="preserve"> </w:t>
      </w:r>
      <w:r>
        <w:rPr>
          <w:sz w:val="24"/>
        </w:rPr>
        <w:t>время</w:t>
      </w:r>
      <w:r>
        <w:rPr>
          <w:spacing w:val="-6"/>
          <w:sz w:val="24"/>
        </w:rPr>
        <w:t xml:space="preserve"> </w:t>
      </w:r>
      <w:r>
        <w:rPr>
          <w:sz w:val="24"/>
        </w:rPr>
        <w:t>года.</w:t>
      </w:r>
      <w:r>
        <w:rPr>
          <w:spacing w:val="-5"/>
          <w:sz w:val="24"/>
        </w:rPr>
        <w:t xml:space="preserve"> </w:t>
      </w:r>
      <w:r>
        <w:rPr>
          <w:sz w:val="24"/>
        </w:rPr>
        <w:t>Виды</w:t>
      </w:r>
      <w:r>
        <w:rPr>
          <w:spacing w:val="-6"/>
          <w:sz w:val="24"/>
        </w:rPr>
        <w:t xml:space="preserve"> </w:t>
      </w:r>
      <w:r>
        <w:rPr>
          <w:sz w:val="24"/>
        </w:rPr>
        <w:t>отдыха. Природа: дикие и домашние животные. Погода.</w:t>
      </w:r>
    </w:p>
    <w:p w:rsidR="008C415D" w:rsidRDefault="00797A38">
      <w:pPr>
        <w:rPr>
          <w:sz w:val="24"/>
        </w:rPr>
      </w:pPr>
      <w:r>
        <w:rPr>
          <w:sz w:val="24"/>
        </w:rPr>
        <w:t>Родной</w:t>
      </w:r>
      <w:r>
        <w:rPr>
          <w:spacing w:val="-3"/>
          <w:sz w:val="24"/>
        </w:rPr>
        <w:t xml:space="preserve"> </w:t>
      </w:r>
      <w:r>
        <w:rPr>
          <w:sz w:val="24"/>
        </w:rPr>
        <w:t>город</w:t>
      </w:r>
      <w:r>
        <w:rPr>
          <w:spacing w:val="-3"/>
          <w:sz w:val="24"/>
        </w:rPr>
        <w:t xml:space="preserve"> </w:t>
      </w:r>
      <w:r>
        <w:rPr>
          <w:sz w:val="24"/>
        </w:rPr>
        <w:t>(село).</w:t>
      </w:r>
      <w:r>
        <w:rPr>
          <w:spacing w:val="-2"/>
          <w:sz w:val="24"/>
        </w:rPr>
        <w:t xml:space="preserve"> Транспорт.</w:t>
      </w:r>
    </w:p>
    <w:p w:rsidR="008C415D" w:rsidRDefault="00797A38">
      <w:pPr>
        <w:rPr>
          <w:sz w:val="24"/>
        </w:rPr>
      </w:pPr>
      <w:r>
        <w:rPr>
          <w:sz w:val="24"/>
        </w:rPr>
        <w:t>Родная страна и страна (страны) изучаемого языка. Их географическое положение, столицы, достопримечательности,</w:t>
      </w:r>
      <w:r>
        <w:rPr>
          <w:spacing w:val="-7"/>
          <w:sz w:val="24"/>
        </w:rPr>
        <w:t xml:space="preserve"> </w:t>
      </w:r>
      <w:r>
        <w:rPr>
          <w:sz w:val="24"/>
        </w:rPr>
        <w:t>культурные</w:t>
      </w:r>
      <w:r>
        <w:rPr>
          <w:spacing w:val="-8"/>
          <w:sz w:val="24"/>
        </w:rPr>
        <w:t xml:space="preserve"> </w:t>
      </w:r>
      <w:r>
        <w:rPr>
          <w:sz w:val="24"/>
        </w:rPr>
        <w:t>особенности</w:t>
      </w:r>
      <w:r>
        <w:rPr>
          <w:spacing w:val="-6"/>
          <w:sz w:val="24"/>
        </w:rPr>
        <w:t xml:space="preserve"> </w:t>
      </w:r>
      <w:r>
        <w:rPr>
          <w:sz w:val="24"/>
        </w:rPr>
        <w:t>(национальные</w:t>
      </w:r>
      <w:r>
        <w:rPr>
          <w:spacing w:val="-8"/>
          <w:sz w:val="24"/>
        </w:rPr>
        <w:t xml:space="preserve"> </w:t>
      </w:r>
      <w:r>
        <w:rPr>
          <w:sz w:val="24"/>
        </w:rPr>
        <w:t>праздники,</w:t>
      </w:r>
      <w:r>
        <w:rPr>
          <w:spacing w:val="-7"/>
          <w:sz w:val="24"/>
        </w:rPr>
        <w:t xml:space="preserve"> </w:t>
      </w:r>
      <w:r>
        <w:rPr>
          <w:sz w:val="24"/>
        </w:rPr>
        <w:t>традиции,</w:t>
      </w:r>
      <w:r>
        <w:rPr>
          <w:spacing w:val="-7"/>
          <w:sz w:val="24"/>
        </w:rPr>
        <w:t xml:space="preserve"> </w:t>
      </w:r>
      <w:r>
        <w:rPr>
          <w:sz w:val="24"/>
        </w:rPr>
        <w:t>обычаи).</w:t>
      </w:r>
    </w:p>
    <w:p w:rsidR="008C415D" w:rsidRDefault="00797A38">
      <w:pPr>
        <w:rPr>
          <w:sz w:val="24"/>
        </w:rPr>
      </w:pPr>
      <w:r>
        <w:rPr>
          <w:sz w:val="24"/>
        </w:rPr>
        <w:t>Выдающиеся</w:t>
      </w:r>
      <w:r>
        <w:rPr>
          <w:spacing w:val="-6"/>
          <w:sz w:val="24"/>
        </w:rPr>
        <w:t xml:space="preserve"> </w:t>
      </w:r>
      <w:r>
        <w:rPr>
          <w:sz w:val="24"/>
        </w:rPr>
        <w:t>люди</w:t>
      </w:r>
      <w:r>
        <w:rPr>
          <w:spacing w:val="-3"/>
          <w:sz w:val="24"/>
        </w:rPr>
        <w:t xml:space="preserve"> </w:t>
      </w:r>
      <w:r>
        <w:rPr>
          <w:sz w:val="24"/>
        </w:rPr>
        <w:t>родной</w:t>
      </w:r>
      <w:r>
        <w:rPr>
          <w:spacing w:val="-3"/>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3"/>
          <w:sz w:val="24"/>
        </w:rPr>
        <w:t xml:space="preserve"> </w:t>
      </w:r>
      <w:r>
        <w:rPr>
          <w:sz w:val="24"/>
        </w:rPr>
        <w:t>(стран)</w:t>
      </w:r>
      <w:r>
        <w:rPr>
          <w:spacing w:val="-4"/>
          <w:sz w:val="24"/>
        </w:rPr>
        <w:t xml:space="preserve"> </w:t>
      </w:r>
      <w:r>
        <w:rPr>
          <w:sz w:val="24"/>
        </w:rPr>
        <w:t>изучаемого</w:t>
      </w:r>
      <w:r>
        <w:rPr>
          <w:spacing w:val="-3"/>
          <w:sz w:val="24"/>
        </w:rPr>
        <w:t xml:space="preserve"> </w:t>
      </w:r>
      <w:r>
        <w:rPr>
          <w:sz w:val="24"/>
        </w:rPr>
        <w:t>языка:</w:t>
      </w:r>
      <w:r>
        <w:rPr>
          <w:spacing w:val="-4"/>
          <w:sz w:val="24"/>
        </w:rPr>
        <w:t xml:space="preserve"> </w:t>
      </w:r>
      <w:r>
        <w:rPr>
          <w:sz w:val="24"/>
        </w:rPr>
        <w:t>писатели,</w:t>
      </w:r>
      <w:r>
        <w:rPr>
          <w:spacing w:val="-3"/>
          <w:sz w:val="24"/>
        </w:rPr>
        <w:t xml:space="preserve"> </w:t>
      </w:r>
      <w:r>
        <w:rPr>
          <w:spacing w:val="-2"/>
          <w:sz w:val="24"/>
        </w:rPr>
        <w:t>поэты.</w:t>
      </w:r>
    </w:p>
    <w:p w:rsidR="008C415D" w:rsidRDefault="00797A38">
      <w:pPr>
        <w:pStyle w:val="a9"/>
        <w:tabs>
          <w:tab w:val="left" w:pos="2177"/>
        </w:tabs>
        <w:ind w:left="0"/>
        <w:rPr>
          <w:sz w:val="24"/>
        </w:rPr>
      </w:pPr>
      <w:r>
        <w:rPr>
          <w:spacing w:val="-2"/>
          <w:sz w:val="24"/>
        </w:rPr>
        <w:t>Говорение.</w:t>
      </w:r>
    </w:p>
    <w:p w:rsidR="008C415D" w:rsidRDefault="00797A38">
      <w:pPr>
        <w:ind w:right="363"/>
        <w:rPr>
          <w:sz w:val="24"/>
        </w:rPr>
      </w:pPr>
      <w:r>
        <w:rPr>
          <w:sz w:val="24"/>
        </w:rPr>
        <w:t>Развитие</w:t>
      </w:r>
      <w:r>
        <w:rPr>
          <w:spacing w:val="-6"/>
          <w:sz w:val="24"/>
        </w:rPr>
        <w:t xml:space="preserve"> </w:t>
      </w:r>
      <w:r>
        <w:rPr>
          <w:sz w:val="24"/>
        </w:rPr>
        <w:t>коммуникативных</w:t>
      </w:r>
      <w:r>
        <w:rPr>
          <w:spacing w:val="-2"/>
          <w:sz w:val="24"/>
        </w:rPr>
        <w:t xml:space="preserve"> </w:t>
      </w:r>
      <w:r>
        <w:rPr>
          <w:sz w:val="24"/>
        </w:rPr>
        <w:t>умений</w:t>
      </w:r>
      <w:r>
        <w:rPr>
          <w:spacing w:val="-5"/>
          <w:sz w:val="24"/>
        </w:rPr>
        <w:t xml:space="preserve"> </w:t>
      </w:r>
      <w:r>
        <w:rPr>
          <w:sz w:val="24"/>
        </w:rPr>
        <w:t>диалогической</w:t>
      </w:r>
      <w:r>
        <w:rPr>
          <w:spacing w:val="-5"/>
          <w:sz w:val="24"/>
        </w:rPr>
        <w:t xml:space="preserve"> </w:t>
      </w:r>
      <w:r>
        <w:rPr>
          <w:sz w:val="24"/>
        </w:rPr>
        <w:t>речи</w:t>
      </w:r>
      <w:r>
        <w:rPr>
          <w:spacing w:val="-5"/>
          <w:sz w:val="24"/>
        </w:rPr>
        <w:t xml:space="preserve"> </w:t>
      </w:r>
      <w:r>
        <w:rPr>
          <w:sz w:val="24"/>
        </w:rPr>
        <w:t>на</w:t>
      </w:r>
      <w:r>
        <w:rPr>
          <w:spacing w:val="-6"/>
          <w:sz w:val="24"/>
        </w:rPr>
        <w:t xml:space="preserve"> </w:t>
      </w:r>
      <w:r>
        <w:rPr>
          <w:sz w:val="24"/>
        </w:rPr>
        <w:t>базе</w:t>
      </w:r>
      <w:r>
        <w:rPr>
          <w:spacing w:val="-4"/>
          <w:sz w:val="24"/>
        </w:rPr>
        <w:t xml:space="preserve"> </w:t>
      </w:r>
      <w:r>
        <w:rPr>
          <w:sz w:val="24"/>
        </w:rPr>
        <w:t>умений,</w:t>
      </w:r>
      <w:r>
        <w:rPr>
          <w:spacing w:val="-5"/>
          <w:sz w:val="24"/>
        </w:rPr>
        <w:t xml:space="preserve"> </w:t>
      </w:r>
      <w:r>
        <w:rPr>
          <w:sz w:val="24"/>
        </w:rPr>
        <w:t>сформированных</w:t>
      </w:r>
      <w:r>
        <w:rPr>
          <w:spacing w:val="-6"/>
          <w:sz w:val="24"/>
        </w:rPr>
        <w:t xml:space="preserve"> </w:t>
      </w:r>
      <w:r>
        <w:rPr>
          <w:sz w:val="24"/>
        </w:rPr>
        <w:t>на</w:t>
      </w:r>
      <w:r>
        <w:rPr>
          <w:spacing w:val="-4"/>
          <w:sz w:val="24"/>
        </w:rPr>
        <w:t xml:space="preserve"> </w:t>
      </w:r>
      <w:r>
        <w:rPr>
          <w:sz w:val="24"/>
        </w:rPr>
        <w:t>уровне начального общего образования:</w:t>
      </w:r>
    </w:p>
    <w:p w:rsidR="008C415D" w:rsidRDefault="00797A38">
      <w:pPr>
        <w:rPr>
          <w:sz w:val="24"/>
        </w:rPr>
      </w:pPr>
      <w:r>
        <w:rPr>
          <w:sz w:val="24"/>
        </w:rPr>
        <w:t>диалог этикетного характера: начинать, поддерживать и заканчивать разговор (в том числе разговор по телефону),</w:t>
      </w:r>
      <w:r>
        <w:rPr>
          <w:spacing w:val="-4"/>
          <w:sz w:val="24"/>
        </w:rPr>
        <w:t xml:space="preserve"> </w:t>
      </w:r>
      <w:r>
        <w:rPr>
          <w:sz w:val="24"/>
        </w:rPr>
        <w:t>поздравлять</w:t>
      </w:r>
      <w:r>
        <w:rPr>
          <w:spacing w:val="-3"/>
          <w:sz w:val="24"/>
        </w:rPr>
        <w:t xml:space="preserve"> </w:t>
      </w:r>
      <w:r>
        <w:rPr>
          <w:sz w:val="24"/>
        </w:rPr>
        <w:t>с</w:t>
      </w:r>
      <w:r>
        <w:rPr>
          <w:spacing w:val="-5"/>
          <w:sz w:val="24"/>
        </w:rPr>
        <w:t xml:space="preserve"> </w:t>
      </w:r>
      <w:r>
        <w:rPr>
          <w:sz w:val="24"/>
        </w:rPr>
        <w:t>праздником</w:t>
      </w:r>
      <w:r>
        <w:rPr>
          <w:spacing w:val="-5"/>
          <w:sz w:val="24"/>
        </w:rPr>
        <w:t xml:space="preserve"> </w:t>
      </w:r>
      <w:r>
        <w:rPr>
          <w:sz w:val="24"/>
        </w:rPr>
        <w:t>и</w:t>
      </w:r>
      <w:r>
        <w:rPr>
          <w:spacing w:val="-4"/>
          <w:sz w:val="24"/>
        </w:rPr>
        <w:t xml:space="preserve"> </w:t>
      </w:r>
      <w:r>
        <w:rPr>
          <w:sz w:val="24"/>
        </w:rPr>
        <w:t>вежливо</w:t>
      </w:r>
      <w:r>
        <w:rPr>
          <w:spacing w:val="-4"/>
          <w:sz w:val="24"/>
        </w:rPr>
        <w:t xml:space="preserve"> </w:t>
      </w:r>
      <w:r>
        <w:rPr>
          <w:sz w:val="24"/>
        </w:rPr>
        <w:t>реагировать</w:t>
      </w:r>
      <w:r>
        <w:rPr>
          <w:spacing w:val="-3"/>
          <w:sz w:val="24"/>
        </w:rPr>
        <w:t xml:space="preserve"> </w:t>
      </w:r>
      <w:r>
        <w:rPr>
          <w:sz w:val="24"/>
        </w:rPr>
        <w:t>на</w:t>
      </w:r>
      <w:r>
        <w:rPr>
          <w:spacing w:val="-5"/>
          <w:sz w:val="24"/>
        </w:rPr>
        <w:t xml:space="preserve"> </w:t>
      </w:r>
      <w:r>
        <w:rPr>
          <w:sz w:val="24"/>
        </w:rPr>
        <w:t>поздравление,</w:t>
      </w:r>
      <w:r>
        <w:rPr>
          <w:spacing w:val="-4"/>
          <w:sz w:val="24"/>
        </w:rPr>
        <w:t xml:space="preserve"> </w:t>
      </w:r>
      <w:r>
        <w:rPr>
          <w:sz w:val="24"/>
        </w:rPr>
        <w:t>выражать</w:t>
      </w:r>
      <w:r>
        <w:rPr>
          <w:spacing w:val="-3"/>
          <w:sz w:val="24"/>
        </w:rPr>
        <w:t xml:space="preserve"> </w:t>
      </w:r>
      <w:r>
        <w:rPr>
          <w:sz w:val="24"/>
        </w:rPr>
        <w:t>благодарность, вежливо соглашаться на предложение и отказываться от предложения собеседника;</w:t>
      </w:r>
    </w:p>
    <w:p w:rsidR="008C415D" w:rsidRDefault="00797A38">
      <w:pPr>
        <w:rPr>
          <w:sz w:val="24"/>
        </w:rPr>
      </w:pPr>
      <w:r>
        <w:rPr>
          <w:sz w:val="24"/>
        </w:rPr>
        <w:t>диалог-побуждение</w:t>
      </w:r>
      <w:r>
        <w:rPr>
          <w:spacing w:val="-4"/>
          <w:sz w:val="24"/>
        </w:rPr>
        <w:t xml:space="preserve"> </w:t>
      </w:r>
      <w:r>
        <w:rPr>
          <w:sz w:val="24"/>
        </w:rPr>
        <w:t>к</w:t>
      </w:r>
      <w:r>
        <w:rPr>
          <w:spacing w:val="-3"/>
          <w:sz w:val="24"/>
        </w:rPr>
        <w:t xml:space="preserve"> </w:t>
      </w:r>
      <w:r>
        <w:rPr>
          <w:sz w:val="24"/>
        </w:rPr>
        <w:t>действию:</w:t>
      </w:r>
      <w:r>
        <w:rPr>
          <w:spacing w:val="-3"/>
          <w:sz w:val="24"/>
        </w:rPr>
        <w:t xml:space="preserve"> </w:t>
      </w:r>
      <w:r>
        <w:rPr>
          <w:sz w:val="24"/>
        </w:rPr>
        <w:t>обращаться</w:t>
      </w:r>
      <w:r>
        <w:rPr>
          <w:spacing w:val="-3"/>
          <w:sz w:val="24"/>
        </w:rPr>
        <w:t xml:space="preserve"> </w:t>
      </w:r>
      <w:r>
        <w:rPr>
          <w:sz w:val="24"/>
        </w:rPr>
        <w:t>с</w:t>
      </w:r>
      <w:r>
        <w:rPr>
          <w:spacing w:val="-4"/>
          <w:sz w:val="24"/>
        </w:rPr>
        <w:t xml:space="preserve"> </w:t>
      </w:r>
      <w:r>
        <w:rPr>
          <w:sz w:val="24"/>
        </w:rPr>
        <w:t>просьбой,</w:t>
      </w:r>
      <w:r>
        <w:rPr>
          <w:spacing w:val="-3"/>
          <w:sz w:val="24"/>
        </w:rPr>
        <w:t xml:space="preserve"> </w:t>
      </w:r>
      <w:r>
        <w:rPr>
          <w:sz w:val="24"/>
        </w:rPr>
        <w:t>вежливо</w:t>
      </w:r>
      <w:r>
        <w:rPr>
          <w:spacing w:val="-3"/>
          <w:sz w:val="24"/>
        </w:rPr>
        <w:t xml:space="preserve"> </w:t>
      </w:r>
      <w:r>
        <w:rPr>
          <w:sz w:val="24"/>
        </w:rPr>
        <w:t>соглашаться</w:t>
      </w:r>
      <w:r>
        <w:rPr>
          <w:spacing w:val="-3"/>
          <w:sz w:val="24"/>
        </w:rPr>
        <w:t xml:space="preserve"> </w:t>
      </w:r>
      <w:r>
        <w:rPr>
          <w:sz w:val="24"/>
        </w:rPr>
        <w:t>(не</w:t>
      </w:r>
      <w:r>
        <w:rPr>
          <w:spacing w:val="-3"/>
          <w:sz w:val="24"/>
        </w:rPr>
        <w:t xml:space="preserve"> </w:t>
      </w:r>
      <w:r>
        <w:rPr>
          <w:sz w:val="24"/>
        </w:rPr>
        <w:t>соглашаться)</w:t>
      </w:r>
      <w:r>
        <w:rPr>
          <w:spacing w:val="-4"/>
          <w:sz w:val="24"/>
        </w:rPr>
        <w:t xml:space="preserve"> </w:t>
      </w:r>
      <w:r>
        <w:rPr>
          <w:sz w:val="24"/>
        </w:rPr>
        <w:t>выполнить просьбу, приглашать собеседника к совместной деятельности, вежливо соглашаться (не соглашаться) на предложение собеседника;</w:t>
      </w:r>
    </w:p>
    <w:p w:rsidR="008C415D" w:rsidRDefault="00797A38">
      <w:pPr>
        <w:rPr>
          <w:sz w:val="24"/>
        </w:rPr>
      </w:pPr>
      <w:r>
        <w:rPr>
          <w:sz w:val="24"/>
        </w:rPr>
        <w:t>диалог-расспрос:</w:t>
      </w:r>
      <w:r>
        <w:rPr>
          <w:spacing w:val="-4"/>
          <w:sz w:val="24"/>
        </w:rPr>
        <w:t xml:space="preserve"> </w:t>
      </w:r>
      <w:r>
        <w:rPr>
          <w:sz w:val="24"/>
        </w:rPr>
        <w:t>сообщать</w:t>
      </w:r>
      <w:r>
        <w:rPr>
          <w:spacing w:val="-3"/>
          <w:sz w:val="24"/>
        </w:rPr>
        <w:t xml:space="preserve"> </w:t>
      </w:r>
      <w:r>
        <w:rPr>
          <w:sz w:val="24"/>
        </w:rPr>
        <w:t>фактическую</w:t>
      </w:r>
      <w:r>
        <w:rPr>
          <w:spacing w:val="-4"/>
          <w:sz w:val="24"/>
        </w:rPr>
        <w:t xml:space="preserve"> </w:t>
      </w:r>
      <w:r>
        <w:rPr>
          <w:sz w:val="24"/>
        </w:rPr>
        <w:t>информацию,</w:t>
      </w:r>
      <w:r>
        <w:rPr>
          <w:spacing w:val="-4"/>
          <w:sz w:val="24"/>
        </w:rPr>
        <w:t xml:space="preserve"> </w:t>
      </w:r>
      <w:r>
        <w:rPr>
          <w:sz w:val="24"/>
        </w:rPr>
        <w:t>отвечая</w:t>
      </w:r>
      <w:r>
        <w:rPr>
          <w:spacing w:val="-4"/>
          <w:sz w:val="24"/>
        </w:rPr>
        <w:t xml:space="preserve"> </w:t>
      </w:r>
      <w:r>
        <w:rPr>
          <w:sz w:val="24"/>
        </w:rPr>
        <w:t>на</w:t>
      </w:r>
      <w:r>
        <w:rPr>
          <w:spacing w:val="-5"/>
          <w:sz w:val="24"/>
        </w:rPr>
        <w:t xml:space="preserve"> </w:t>
      </w:r>
      <w:r>
        <w:rPr>
          <w:sz w:val="24"/>
        </w:rPr>
        <w:t>вопросы</w:t>
      </w:r>
      <w:r>
        <w:rPr>
          <w:spacing w:val="-4"/>
          <w:sz w:val="24"/>
        </w:rPr>
        <w:t xml:space="preserve"> </w:t>
      </w:r>
      <w:r>
        <w:rPr>
          <w:sz w:val="24"/>
        </w:rPr>
        <w:t>разных</w:t>
      </w:r>
      <w:r>
        <w:rPr>
          <w:spacing w:val="-3"/>
          <w:sz w:val="24"/>
        </w:rPr>
        <w:t xml:space="preserve"> </w:t>
      </w:r>
      <w:r>
        <w:rPr>
          <w:sz w:val="24"/>
        </w:rPr>
        <w:t>видов;</w:t>
      </w:r>
      <w:r>
        <w:rPr>
          <w:spacing w:val="-4"/>
          <w:sz w:val="24"/>
        </w:rPr>
        <w:t xml:space="preserve"> </w:t>
      </w:r>
      <w:r>
        <w:rPr>
          <w:sz w:val="24"/>
        </w:rPr>
        <w:t>запрашивать интересующую информацию.</w:t>
      </w:r>
    </w:p>
    <w:p w:rsidR="008C415D" w:rsidRDefault="00797A38">
      <w:pPr>
        <w:ind w:right="562"/>
        <w:rPr>
          <w:sz w:val="24"/>
        </w:rPr>
      </w:pPr>
      <w:r>
        <w:rPr>
          <w:sz w:val="24"/>
        </w:rPr>
        <w:t>Вышеперечисленные умения диалогической речи развиваются в стандартных ситуациях неофициального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речевых</w:t>
      </w:r>
      <w:r>
        <w:rPr>
          <w:spacing w:val="-2"/>
          <w:sz w:val="24"/>
        </w:rPr>
        <w:t xml:space="preserve"> </w:t>
      </w:r>
      <w:r>
        <w:rPr>
          <w:sz w:val="24"/>
        </w:rPr>
        <w:t>ситуаций,</w:t>
      </w:r>
      <w:r>
        <w:rPr>
          <w:spacing w:val="-4"/>
          <w:sz w:val="24"/>
        </w:rPr>
        <w:t xml:space="preserve"> </w:t>
      </w:r>
      <w:r>
        <w:rPr>
          <w:sz w:val="24"/>
        </w:rPr>
        <w:t>ключевых</w:t>
      </w:r>
      <w:r>
        <w:rPr>
          <w:spacing w:val="-2"/>
          <w:sz w:val="24"/>
        </w:rPr>
        <w:t xml:space="preserve"> </w:t>
      </w:r>
      <w:r>
        <w:rPr>
          <w:sz w:val="24"/>
        </w:rPr>
        <w:t>слов</w:t>
      </w:r>
      <w:r>
        <w:rPr>
          <w:spacing w:val="-5"/>
          <w:sz w:val="24"/>
        </w:rPr>
        <w:t xml:space="preserve"> </w:t>
      </w:r>
      <w:r>
        <w:rPr>
          <w:sz w:val="24"/>
        </w:rPr>
        <w:t>и</w:t>
      </w:r>
      <w:r>
        <w:rPr>
          <w:spacing w:val="-4"/>
          <w:sz w:val="24"/>
        </w:rPr>
        <w:t xml:space="preserve"> </w:t>
      </w:r>
      <w:r>
        <w:rPr>
          <w:sz w:val="24"/>
        </w:rPr>
        <w:t>(или)</w:t>
      </w:r>
      <w:r>
        <w:rPr>
          <w:spacing w:val="-4"/>
          <w:sz w:val="24"/>
        </w:rPr>
        <w:t xml:space="preserve"> </w:t>
      </w:r>
      <w:r>
        <w:rPr>
          <w:sz w:val="24"/>
        </w:rPr>
        <w:t>иллюстраций, фотографий с соблюдением норм речевого этикета, принятых в стране (странах) изучаемого языка.</w:t>
      </w:r>
    </w:p>
    <w:p w:rsidR="008C415D" w:rsidRDefault="00797A38">
      <w:pPr>
        <w:rPr>
          <w:sz w:val="24"/>
        </w:rPr>
      </w:pPr>
      <w:r>
        <w:rPr>
          <w:sz w:val="24"/>
        </w:rPr>
        <w:t>Объём</w:t>
      </w:r>
      <w:r>
        <w:rPr>
          <w:spacing w:val="-5"/>
          <w:sz w:val="24"/>
        </w:rPr>
        <w:t xml:space="preserve"> </w:t>
      </w:r>
      <w:r>
        <w:rPr>
          <w:sz w:val="24"/>
        </w:rPr>
        <w:t>диалога</w:t>
      </w:r>
      <w:r>
        <w:rPr>
          <w:spacing w:val="-2"/>
          <w:sz w:val="24"/>
        </w:rPr>
        <w:t xml:space="preserve"> </w:t>
      </w:r>
      <w:r>
        <w:rPr>
          <w:sz w:val="24"/>
        </w:rPr>
        <w:t>-</w:t>
      </w:r>
      <w:r>
        <w:rPr>
          <w:spacing w:val="-1"/>
          <w:sz w:val="24"/>
        </w:rPr>
        <w:t xml:space="preserve"> </w:t>
      </w:r>
      <w:r>
        <w:rPr>
          <w:sz w:val="24"/>
        </w:rPr>
        <w:t>до</w:t>
      </w:r>
      <w:r>
        <w:rPr>
          <w:spacing w:val="-1"/>
          <w:sz w:val="24"/>
        </w:rPr>
        <w:t xml:space="preserve"> </w:t>
      </w:r>
      <w:r>
        <w:rPr>
          <w:sz w:val="24"/>
        </w:rPr>
        <w:t>5</w:t>
      </w:r>
      <w:r>
        <w:rPr>
          <w:spacing w:val="-1"/>
          <w:sz w:val="24"/>
        </w:rPr>
        <w:t xml:space="preserve"> </w:t>
      </w:r>
      <w:r>
        <w:rPr>
          <w:sz w:val="24"/>
        </w:rPr>
        <w:t>реплик со</w:t>
      </w:r>
      <w:r>
        <w:rPr>
          <w:spacing w:val="-1"/>
          <w:sz w:val="24"/>
        </w:rPr>
        <w:t xml:space="preserve"> </w:t>
      </w:r>
      <w:r>
        <w:rPr>
          <w:sz w:val="24"/>
        </w:rPr>
        <w:t>стороны</w:t>
      </w:r>
      <w:r>
        <w:rPr>
          <w:spacing w:val="-4"/>
          <w:sz w:val="24"/>
        </w:rPr>
        <w:t xml:space="preserve"> </w:t>
      </w:r>
      <w:r>
        <w:rPr>
          <w:sz w:val="24"/>
        </w:rPr>
        <w:t xml:space="preserve">каждого </w:t>
      </w:r>
      <w:r>
        <w:rPr>
          <w:spacing w:val="-2"/>
          <w:sz w:val="24"/>
        </w:rPr>
        <w:t>собеседника.</w:t>
      </w:r>
    </w:p>
    <w:p w:rsidR="008C415D" w:rsidRDefault="00797A38">
      <w:pPr>
        <w:pStyle w:val="a9"/>
        <w:numPr>
          <w:ilvl w:val="1"/>
          <w:numId w:val="0"/>
        </w:numPr>
        <w:tabs>
          <w:tab w:val="left" w:pos="2376"/>
          <w:tab w:val="left" w:pos="3343"/>
        </w:tabs>
        <w:ind w:right="1885"/>
        <w:rPr>
          <w:sz w:val="24"/>
        </w:rPr>
      </w:pPr>
      <w:r>
        <w:rPr>
          <w:sz w:val="24"/>
        </w:rPr>
        <w:t>Развитие</w:t>
      </w:r>
      <w:r>
        <w:rPr>
          <w:spacing w:val="-7"/>
          <w:sz w:val="24"/>
        </w:rPr>
        <w:t xml:space="preserve"> </w:t>
      </w:r>
      <w:r>
        <w:rPr>
          <w:sz w:val="24"/>
        </w:rPr>
        <w:t>коммуникативных</w:t>
      </w:r>
      <w:r>
        <w:rPr>
          <w:spacing w:val="-3"/>
          <w:sz w:val="24"/>
        </w:rPr>
        <w:t xml:space="preserve"> </w:t>
      </w:r>
      <w:r>
        <w:rPr>
          <w:sz w:val="24"/>
        </w:rPr>
        <w:t>умений</w:t>
      </w:r>
      <w:r>
        <w:rPr>
          <w:spacing w:val="-6"/>
          <w:sz w:val="24"/>
        </w:rPr>
        <w:t xml:space="preserve"> </w:t>
      </w:r>
      <w:r>
        <w:rPr>
          <w:sz w:val="24"/>
        </w:rPr>
        <w:t>монологической</w:t>
      </w:r>
      <w:r>
        <w:rPr>
          <w:spacing w:val="-6"/>
          <w:sz w:val="24"/>
        </w:rPr>
        <w:t xml:space="preserve"> </w:t>
      </w:r>
      <w:r>
        <w:rPr>
          <w:sz w:val="24"/>
        </w:rPr>
        <w:t>речи</w:t>
      </w:r>
      <w:r>
        <w:rPr>
          <w:spacing w:val="-6"/>
          <w:sz w:val="24"/>
        </w:rPr>
        <w:t xml:space="preserve"> </w:t>
      </w:r>
      <w:r>
        <w:rPr>
          <w:sz w:val="24"/>
        </w:rPr>
        <w:t>на</w:t>
      </w:r>
      <w:r>
        <w:rPr>
          <w:spacing w:val="-7"/>
          <w:sz w:val="24"/>
        </w:rPr>
        <w:t xml:space="preserve"> </w:t>
      </w:r>
      <w:r>
        <w:rPr>
          <w:sz w:val="24"/>
        </w:rPr>
        <w:t>базе</w:t>
      </w:r>
      <w:r>
        <w:rPr>
          <w:spacing w:val="-5"/>
          <w:sz w:val="24"/>
        </w:rPr>
        <w:t xml:space="preserve"> </w:t>
      </w:r>
      <w:r>
        <w:rPr>
          <w:sz w:val="24"/>
        </w:rPr>
        <w:t>умений, сформированных на уровне начального общего образования:</w:t>
      </w:r>
    </w:p>
    <w:p w:rsidR="008C415D" w:rsidRDefault="00797A38">
      <w:pPr>
        <w:rPr>
          <w:sz w:val="24"/>
        </w:rPr>
      </w:pPr>
      <w:r>
        <w:rPr>
          <w:sz w:val="24"/>
        </w:rPr>
        <w:t>создание</w:t>
      </w:r>
      <w:r>
        <w:rPr>
          <w:spacing w:val="-5"/>
          <w:sz w:val="24"/>
        </w:rPr>
        <w:t xml:space="preserve"> </w:t>
      </w:r>
      <w:r>
        <w:rPr>
          <w:sz w:val="24"/>
        </w:rPr>
        <w:t>устных</w:t>
      </w:r>
      <w:r>
        <w:rPr>
          <w:spacing w:val="-5"/>
          <w:sz w:val="24"/>
        </w:rPr>
        <w:t xml:space="preserve"> </w:t>
      </w:r>
      <w:r>
        <w:rPr>
          <w:sz w:val="24"/>
        </w:rPr>
        <w:t>связных</w:t>
      </w:r>
      <w:r>
        <w:rPr>
          <w:spacing w:val="-5"/>
          <w:sz w:val="24"/>
        </w:rPr>
        <w:t xml:space="preserve"> </w:t>
      </w:r>
      <w:r>
        <w:rPr>
          <w:sz w:val="24"/>
        </w:rPr>
        <w:t>монологических</w:t>
      </w:r>
      <w:r>
        <w:rPr>
          <w:spacing w:val="-4"/>
          <w:sz w:val="24"/>
        </w:rPr>
        <w:t xml:space="preserve"> </w:t>
      </w:r>
      <w:r>
        <w:rPr>
          <w:sz w:val="24"/>
        </w:rPr>
        <w:t>высказываний</w:t>
      </w:r>
      <w:r>
        <w:rPr>
          <w:spacing w:val="-6"/>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основных</w:t>
      </w:r>
      <w:r>
        <w:rPr>
          <w:spacing w:val="-5"/>
          <w:sz w:val="24"/>
        </w:rPr>
        <w:t xml:space="preserve"> </w:t>
      </w:r>
      <w:r>
        <w:rPr>
          <w:sz w:val="24"/>
        </w:rPr>
        <w:t>коммуникативных типов речи:</w:t>
      </w:r>
    </w:p>
    <w:p w:rsidR="008C415D" w:rsidRDefault="00797A38">
      <w:pPr>
        <w:ind w:right="562"/>
        <w:rPr>
          <w:sz w:val="24"/>
        </w:rPr>
      </w:pPr>
      <w:r>
        <w:rPr>
          <w:sz w:val="24"/>
        </w:rPr>
        <w:t>описание</w:t>
      </w:r>
      <w:r>
        <w:rPr>
          <w:spacing w:val="-5"/>
          <w:sz w:val="24"/>
        </w:rPr>
        <w:t xml:space="preserve"> </w:t>
      </w:r>
      <w:r>
        <w:rPr>
          <w:sz w:val="24"/>
        </w:rPr>
        <w:t>(предмета,</w:t>
      </w:r>
      <w:r>
        <w:rPr>
          <w:spacing w:val="-4"/>
          <w:sz w:val="24"/>
        </w:rPr>
        <w:t xml:space="preserve"> </w:t>
      </w:r>
      <w:r>
        <w:rPr>
          <w:sz w:val="24"/>
        </w:rPr>
        <w:t>внешности</w:t>
      </w:r>
      <w:r>
        <w:rPr>
          <w:spacing w:val="-3"/>
          <w:sz w:val="24"/>
        </w:rPr>
        <w:t xml:space="preserve"> </w:t>
      </w:r>
      <w:r>
        <w:rPr>
          <w:sz w:val="24"/>
        </w:rPr>
        <w:t>и</w:t>
      </w:r>
      <w:r>
        <w:rPr>
          <w:spacing w:val="-4"/>
          <w:sz w:val="24"/>
        </w:rPr>
        <w:t xml:space="preserve"> </w:t>
      </w:r>
      <w:r>
        <w:rPr>
          <w:sz w:val="24"/>
        </w:rPr>
        <w:t>одежды</w:t>
      </w:r>
      <w:r>
        <w:rPr>
          <w:spacing w:val="-4"/>
          <w:sz w:val="24"/>
        </w:rPr>
        <w:t xml:space="preserve"> </w:t>
      </w:r>
      <w:r>
        <w:rPr>
          <w:sz w:val="24"/>
        </w:rPr>
        <w:t>человека),</w:t>
      </w:r>
      <w:r>
        <w:rPr>
          <w:spacing w:val="-4"/>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характеристика</w:t>
      </w:r>
      <w:r>
        <w:rPr>
          <w:spacing w:val="-4"/>
          <w:sz w:val="24"/>
        </w:rPr>
        <w:t xml:space="preserve"> </w:t>
      </w:r>
      <w:r>
        <w:rPr>
          <w:sz w:val="24"/>
        </w:rPr>
        <w:t>(черты</w:t>
      </w:r>
      <w:r>
        <w:rPr>
          <w:spacing w:val="-4"/>
          <w:sz w:val="24"/>
        </w:rPr>
        <w:t xml:space="preserve"> </w:t>
      </w:r>
      <w:r>
        <w:rPr>
          <w:sz w:val="24"/>
        </w:rPr>
        <w:t>характера реального человека или литературного персонажа);</w:t>
      </w:r>
    </w:p>
    <w:p w:rsidR="008C415D" w:rsidRDefault="00797A38">
      <w:pPr>
        <w:rPr>
          <w:sz w:val="24"/>
        </w:rPr>
      </w:pPr>
      <w:r>
        <w:rPr>
          <w:sz w:val="24"/>
        </w:rPr>
        <w:t>повествование</w:t>
      </w:r>
      <w:r>
        <w:rPr>
          <w:spacing w:val="-7"/>
          <w:sz w:val="24"/>
        </w:rPr>
        <w:t xml:space="preserve"> </w:t>
      </w:r>
      <w:r>
        <w:rPr>
          <w:spacing w:val="-2"/>
          <w:sz w:val="24"/>
        </w:rPr>
        <w:t>(сообщение);</w:t>
      </w:r>
    </w:p>
    <w:p w:rsidR="008C415D" w:rsidRDefault="00797A38">
      <w:pPr>
        <w:ind w:right="4079"/>
        <w:rPr>
          <w:sz w:val="24"/>
        </w:rPr>
      </w:pPr>
      <w:r>
        <w:rPr>
          <w:sz w:val="24"/>
        </w:rPr>
        <w:t>изложение (пересказ) основного содержания прочитанного текста; краткое</w:t>
      </w:r>
      <w:r>
        <w:rPr>
          <w:spacing w:val="-8"/>
          <w:sz w:val="24"/>
        </w:rPr>
        <w:t xml:space="preserve"> </w:t>
      </w:r>
      <w:r>
        <w:rPr>
          <w:sz w:val="24"/>
        </w:rPr>
        <w:t>изложение</w:t>
      </w:r>
      <w:r>
        <w:rPr>
          <w:spacing w:val="-8"/>
          <w:sz w:val="24"/>
        </w:rPr>
        <w:t xml:space="preserve"> </w:t>
      </w:r>
      <w:r>
        <w:rPr>
          <w:sz w:val="24"/>
        </w:rPr>
        <w:t>результатов</w:t>
      </w:r>
      <w:r>
        <w:rPr>
          <w:spacing w:val="-8"/>
          <w:sz w:val="24"/>
        </w:rPr>
        <w:t xml:space="preserve"> </w:t>
      </w:r>
      <w:r>
        <w:rPr>
          <w:sz w:val="24"/>
        </w:rPr>
        <w:t>выполненной</w:t>
      </w:r>
      <w:r>
        <w:rPr>
          <w:spacing w:val="-8"/>
          <w:sz w:val="24"/>
        </w:rPr>
        <w:t xml:space="preserve"> </w:t>
      </w:r>
      <w:r>
        <w:rPr>
          <w:sz w:val="24"/>
        </w:rPr>
        <w:t>проектной</w:t>
      </w:r>
      <w:r>
        <w:rPr>
          <w:spacing w:val="-7"/>
          <w:sz w:val="24"/>
        </w:rPr>
        <w:t xml:space="preserve"> </w:t>
      </w:r>
      <w:r>
        <w:rPr>
          <w:sz w:val="24"/>
        </w:rPr>
        <w:t>работы.</w:t>
      </w:r>
    </w:p>
    <w:p w:rsidR="008C415D" w:rsidRDefault="00797A38">
      <w:pPr>
        <w:rPr>
          <w:sz w:val="24"/>
        </w:rPr>
      </w:pPr>
      <w:r>
        <w:rPr>
          <w:sz w:val="24"/>
        </w:rPr>
        <w:t>Данные</w:t>
      </w:r>
      <w:r>
        <w:rPr>
          <w:spacing w:val="-5"/>
          <w:sz w:val="24"/>
        </w:rPr>
        <w:t xml:space="preserve"> </w:t>
      </w:r>
      <w:r>
        <w:rPr>
          <w:sz w:val="24"/>
        </w:rPr>
        <w:t>умения</w:t>
      </w:r>
      <w:r>
        <w:rPr>
          <w:spacing w:val="-5"/>
          <w:sz w:val="24"/>
        </w:rPr>
        <w:t xml:space="preserve"> </w:t>
      </w:r>
      <w:r>
        <w:rPr>
          <w:sz w:val="24"/>
        </w:rPr>
        <w:t>монологической</w:t>
      </w:r>
      <w:r>
        <w:rPr>
          <w:spacing w:val="-5"/>
          <w:sz w:val="24"/>
        </w:rPr>
        <w:t xml:space="preserve"> </w:t>
      </w:r>
      <w:r>
        <w:rPr>
          <w:sz w:val="24"/>
        </w:rPr>
        <w:t>речи</w:t>
      </w:r>
      <w:r>
        <w:rPr>
          <w:spacing w:val="-5"/>
          <w:sz w:val="24"/>
        </w:rPr>
        <w:t xml:space="preserve"> </w:t>
      </w:r>
      <w:r>
        <w:rPr>
          <w:sz w:val="24"/>
        </w:rPr>
        <w:t>развиваются</w:t>
      </w:r>
      <w:r>
        <w:rPr>
          <w:spacing w:val="-5"/>
          <w:sz w:val="24"/>
        </w:rPr>
        <w:t xml:space="preserve"> </w:t>
      </w:r>
      <w:r>
        <w:rPr>
          <w:sz w:val="24"/>
        </w:rPr>
        <w:t>в</w:t>
      </w:r>
      <w:r>
        <w:rPr>
          <w:spacing w:val="-6"/>
          <w:sz w:val="24"/>
        </w:rPr>
        <w:t xml:space="preserve"> </w:t>
      </w:r>
      <w:r>
        <w:rPr>
          <w:sz w:val="24"/>
        </w:rPr>
        <w:t>стандартных</w:t>
      </w:r>
      <w:r>
        <w:rPr>
          <w:spacing w:val="-4"/>
          <w:sz w:val="24"/>
        </w:rPr>
        <w:t xml:space="preserve"> </w:t>
      </w:r>
      <w:r>
        <w:rPr>
          <w:sz w:val="24"/>
        </w:rPr>
        <w:t>ситуациях</w:t>
      </w:r>
      <w:r>
        <w:rPr>
          <w:spacing w:val="-3"/>
          <w:sz w:val="24"/>
        </w:rPr>
        <w:t xml:space="preserve"> </w:t>
      </w:r>
      <w:r>
        <w:rPr>
          <w:sz w:val="24"/>
        </w:rPr>
        <w:t>неофициального</w:t>
      </w:r>
      <w:r>
        <w:rPr>
          <w:spacing w:val="-5"/>
          <w:sz w:val="24"/>
        </w:rPr>
        <w:t xml:space="preserve"> </w:t>
      </w:r>
      <w:r>
        <w:rPr>
          <w:sz w:val="24"/>
        </w:rPr>
        <w:t>общения</w:t>
      </w:r>
      <w:r>
        <w:rPr>
          <w:spacing w:val="-4"/>
          <w:sz w:val="24"/>
        </w:rPr>
        <w:t xml:space="preserve"> </w:t>
      </w:r>
      <w:r>
        <w:rPr>
          <w:spacing w:val="-10"/>
          <w:sz w:val="24"/>
        </w:rPr>
        <w:t>с</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1999"/>
        <w:rPr>
          <w:sz w:val="24"/>
        </w:rPr>
      </w:pPr>
      <w:r>
        <w:rPr>
          <w:sz w:val="24"/>
        </w:rPr>
        <w:lastRenderedPageBreak/>
        <w:t>использованием</w:t>
      </w:r>
      <w:r>
        <w:rPr>
          <w:spacing w:val="-5"/>
          <w:sz w:val="24"/>
        </w:rPr>
        <w:t xml:space="preserve"> </w:t>
      </w:r>
      <w:r>
        <w:rPr>
          <w:sz w:val="24"/>
        </w:rPr>
        <w:t>ключевых</w:t>
      </w:r>
      <w:r>
        <w:rPr>
          <w:spacing w:val="-3"/>
          <w:sz w:val="24"/>
        </w:rPr>
        <w:t xml:space="preserve"> </w:t>
      </w:r>
      <w:r>
        <w:rPr>
          <w:sz w:val="24"/>
        </w:rPr>
        <w:t>слов,</w:t>
      </w:r>
      <w:r>
        <w:rPr>
          <w:spacing w:val="-5"/>
          <w:sz w:val="24"/>
        </w:rPr>
        <w:t xml:space="preserve"> </w:t>
      </w:r>
      <w:r>
        <w:rPr>
          <w:sz w:val="24"/>
        </w:rPr>
        <w:t>вопросов,</w:t>
      </w:r>
      <w:r>
        <w:rPr>
          <w:spacing w:val="-5"/>
          <w:sz w:val="24"/>
        </w:rPr>
        <w:t xml:space="preserve"> </w:t>
      </w:r>
      <w:r>
        <w:rPr>
          <w:sz w:val="24"/>
        </w:rPr>
        <w:t>плана</w:t>
      </w:r>
      <w:r>
        <w:rPr>
          <w:spacing w:val="-6"/>
          <w:sz w:val="24"/>
        </w:rPr>
        <w:t xml:space="preserve"> </w:t>
      </w:r>
      <w:r>
        <w:rPr>
          <w:sz w:val="24"/>
        </w:rPr>
        <w:t>и</w:t>
      </w:r>
      <w:r>
        <w:rPr>
          <w:spacing w:val="-5"/>
          <w:sz w:val="24"/>
        </w:rPr>
        <w:t xml:space="preserve"> </w:t>
      </w:r>
      <w:r>
        <w:rPr>
          <w:sz w:val="24"/>
        </w:rPr>
        <w:t>(или)</w:t>
      </w:r>
      <w:r>
        <w:rPr>
          <w:spacing w:val="-5"/>
          <w:sz w:val="24"/>
        </w:rPr>
        <w:t xml:space="preserve"> </w:t>
      </w:r>
      <w:r>
        <w:rPr>
          <w:sz w:val="24"/>
        </w:rPr>
        <w:t>иллюстраций,</w:t>
      </w:r>
      <w:r>
        <w:rPr>
          <w:spacing w:val="-5"/>
          <w:sz w:val="24"/>
        </w:rPr>
        <w:t xml:space="preserve"> </w:t>
      </w:r>
      <w:r>
        <w:rPr>
          <w:sz w:val="24"/>
        </w:rPr>
        <w:t>фотографий. Объём монологического высказывания - 5-6 фраз.</w:t>
      </w:r>
    </w:p>
    <w:p w:rsidR="008C415D" w:rsidRDefault="00797A38">
      <w:pPr>
        <w:rPr>
          <w:sz w:val="24"/>
        </w:rPr>
      </w:pPr>
      <w:r>
        <w:rPr>
          <w:spacing w:val="-2"/>
          <w:sz w:val="24"/>
        </w:rPr>
        <w:t>Аудирование.</w:t>
      </w:r>
    </w:p>
    <w:p w:rsidR="008C415D" w:rsidRDefault="00797A38">
      <w:pPr>
        <w:rPr>
          <w:sz w:val="24"/>
        </w:rPr>
      </w:pPr>
      <w:r>
        <w:rPr>
          <w:sz w:val="24"/>
        </w:rPr>
        <w:t>Развитие</w:t>
      </w:r>
      <w:r>
        <w:rPr>
          <w:spacing w:val="-6"/>
          <w:sz w:val="24"/>
        </w:rPr>
        <w:t xml:space="preserve"> </w:t>
      </w:r>
      <w:r>
        <w:rPr>
          <w:sz w:val="24"/>
        </w:rPr>
        <w:t>коммуникативных</w:t>
      </w:r>
      <w:r>
        <w:rPr>
          <w:spacing w:val="-2"/>
          <w:sz w:val="24"/>
        </w:rPr>
        <w:t xml:space="preserve"> </w:t>
      </w:r>
      <w:r>
        <w:rPr>
          <w:sz w:val="24"/>
        </w:rPr>
        <w:t>умений</w:t>
      </w:r>
      <w:r>
        <w:rPr>
          <w:spacing w:val="-5"/>
          <w:sz w:val="24"/>
        </w:rPr>
        <w:t xml:space="preserve"> </w:t>
      </w:r>
      <w:r>
        <w:rPr>
          <w:sz w:val="24"/>
        </w:rPr>
        <w:t>аудирования</w:t>
      </w:r>
      <w:r>
        <w:rPr>
          <w:spacing w:val="-5"/>
          <w:sz w:val="24"/>
        </w:rPr>
        <w:t xml:space="preserve"> </w:t>
      </w:r>
      <w:r>
        <w:rPr>
          <w:sz w:val="24"/>
        </w:rPr>
        <w:t>на</w:t>
      </w:r>
      <w:r>
        <w:rPr>
          <w:spacing w:val="-6"/>
          <w:sz w:val="24"/>
        </w:rPr>
        <w:t xml:space="preserve"> </w:t>
      </w:r>
      <w:r>
        <w:rPr>
          <w:sz w:val="24"/>
        </w:rPr>
        <w:t>базе</w:t>
      </w:r>
      <w:r>
        <w:rPr>
          <w:spacing w:val="-4"/>
          <w:sz w:val="24"/>
        </w:rPr>
        <w:t xml:space="preserve"> </w:t>
      </w:r>
      <w:r>
        <w:rPr>
          <w:sz w:val="24"/>
        </w:rPr>
        <w:t>умений,</w:t>
      </w:r>
      <w:r>
        <w:rPr>
          <w:spacing w:val="-5"/>
          <w:sz w:val="24"/>
        </w:rPr>
        <w:t xml:space="preserve"> </w:t>
      </w:r>
      <w:r>
        <w:rPr>
          <w:sz w:val="24"/>
        </w:rPr>
        <w:t>сформированных</w:t>
      </w:r>
      <w:r>
        <w:rPr>
          <w:spacing w:val="-6"/>
          <w:sz w:val="24"/>
        </w:rPr>
        <w:t xml:space="preserve"> </w:t>
      </w:r>
      <w:r>
        <w:rPr>
          <w:sz w:val="24"/>
        </w:rPr>
        <w:t>на</w:t>
      </w:r>
      <w:r>
        <w:rPr>
          <w:spacing w:val="-4"/>
          <w:sz w:val="24"/>
        </w:rPr>
        <w:t xml:space="preserve"> </w:t>
      </w:r>
      <w:r>
        <w:rPr>
          <w:sz w:val="24"/>
        </w:rPr>
        <w:t>уровне начальногообщего образования:</w:t>
      </w:r>
    </w:p>
    <w:p w:rsidR="008C415D" w:rsidRDefault="00797A38">
      <w:pPr>
        <w:rPr>
          <w:sz w:val="24"/>
        </w:rPr>
      </w:pPr>
      <w:r>
        <w:rPr>
          <w:sz w:val="24"/>
        </w:rPr>
        <w:t>при</w:t>
      </w:r>
      <w:r>
        <w:rPr>
          <w:spacing w:val="-4"/>
          <w:sz w:val="24"/>
        </w:rPr>
        <w:t xml:space="preserve"> </w:t>
      </w:r>
      <w:r>
        <w:rPr>
          <w:sz w:val="24"/>
        </w:rPr>
        <w:t>непосредственном</w:t>
      </w:r>
      <w:r>
        <w:rPr>
          <w:spacing w:val="-5"/>
          <w:sz w:val="24"/>
        </w:rPr>
        <w:t xml:space="preserve"> </w:t>
      </w:r>
      <w:r>
        <w:rPr>
          <w:sz w:val="24"/>
        </w:rPr>
        <w:t>общении:</w:t>
      </w:r>
      <w:r>
        <w:rPr>
          <w:spacing w:val="-6"/>
          <w:sz w:val="24"/>
        </w:rPr>
        <w:t xml:space="preserve"> </w:t>
      </w:r>
      <w:r>
        <w:rPr>
          <w:sz w:val="24"/>
        </w:rPr>
        <w:t>понимание</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речи учителя</w:t>
      </w:r>
      <w:r>
        <w:rPr>
          <w:spacing w:val="-4"/>
          <w:sz w:val="24"/>
        </w:rPr>
        <w:t xml:space="preserve"> </w:t>
      </w:r>
      <w:r>
        <w:rPr>
          <w:sz w:val="24"/>
        </w:rPr>
        <w:t>и</w:t>
      </w:r>
      <w:r>
        <w:rPr>
          <w:spacing w:val="-4"/>
          <w:sz w:val="24"/>
        </w:rPr>
        <w:t xml:space="preserve"> </w:t>
      </w:r>
      <w:r>
        <w:rPr>
          <w:sz w:val="24"/>
        </w:rPr>
        <w:t>одноклассников</w:t>
      </w:r>
      <w:r>
        <w:rPr>
          <w:spacing w:val="-7"/>
          <w:sz w:val="24"/>
        </w:rPr>
        <w:t xml:space="preserve"> </w:t>
      </w:r>
      <w:r>
        <w:rPr>
          <w:sz w:val="24"/>
        </w:rPr>
        <w:t>и</w:t>
      </w:r>
      <w:r>
        <w:rPr>
          <w:spacing w:val="-4"/>
          <w:sz w:val="24"/>
        </w:rPr>
        <w:t xml:space="preserve"> </w:t>
      </w:r>
      <w:r>
        <w:rPr>
          <w:sz w:val="24"/>
        </w:rPr>
        <w:t>вербальная (невербальная) реакция на услышанное;</w:t>
      </w:r>
    </w:p>
    <w:p w:rsidR="008C415D" w:rsidRDefault="00797A38">
      <w:pPr>
        <w:ind w:right="416"/>
        <w:rPr>
          <w:sz w:val="24"/>
        </w:rPr>
      </w:pPr>
      <w:r>
        <w:rPr>
          <w:sz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w:t>
      </w:r>
      <w:r>
        <w:rPr>
          <w:spacing w:val="-5"/>
          <w:sz w:val="24"/>
        </w:rPr>
        <w:t xml:space="preserve"> </w:t>
      </w:r>
      <w:r>
        <w:rPr>
          <w:sz w:val="24"/>
        </w:rPr>
        <w:t>основного</w:t>
      </w:r>
      <w:r>
        <w:rPr>
          <w:spacing w:val="-4"/>
          <w:sz w:val="24"/>
        </w:rPr>
        <w:t xml:space="preserve"> </w:t>
      </w:r>
      <w:r>
        <w:rPr>
          <w:sz w:val="24"/>
        </w:rPr>
        <w:t>содержания,</w:t>
      </w:r>
      <w:r>
        <w:rPr>
          <w:spacing w:val="-4"/>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запрашиваемой</w:t>
      </w:r>
      <w:r>
        <w:rPr>
          <w:spacing w:val="-4"/>
          <w:sz w:val="24"/>
        </w:rPr>
        <w:t xml:space="preserve"> </w:t>
      </w:r>
      <w:r>
        <w:rPr>
          <w:sz w:val="24"/>
        </w:rPr>
        <w:t>информации</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и</w:t>
      </w:r>
      <w:r>
        <w:rPr>
          <w:spacing w:val="-4"/>
          <w:sz w:val="24"/>
        </w:rPr>
        <w:t xml:space="preserve"> </w:t>
      </w:r>
      <w:r>
        <w:rPr>
          <w:sz w:val="24"/>
        </w:rPr>
        <w:t>без использования иллюстраций.</w:t>
      </w:r>
    </w:p>
    <w:p w:rsidR="008C415D" w:rsidRDefault="00797A38">
      <w:pPr>
        <w:spacing w:before="1"/>
        <w:ind w:right="363"/>
        <w:rPr>
          <w:sz w:val="24"/>
        </w:rPr>
      </w:pPr>
      <w:r>
        <w:rPr>
          <w:sz w:val="24"/>
        </w:rPr>
        <w:t>Аудирование</w:t>
      </w:r>
      <w:r>
        <w:rPr>
          <w:spacing w:val="-6"/>
          <w:sz w:val="24"/>
        </w:rPr>
        <w:t xml:space="preserve"> </w:t>
      </w:r>
      <w:r>
        <w:rPr>
          <w:sz w:val="24"/>
        </w:rPr>
        <w:t>с</w:t>
      </w:r>
      <w:r>
        <w:rPr>
          <w:spacing w:val="-6"/>
          <w:sz w:val="24"/>
        </w:rPr>
        <w:t xml:space="preserve"> </w:t>
      </w:r>
      <w:r>
        <w:rPr>
          <w:sz w:val="24"/>
        </w:rPr>
        <w:t>пониманием</w:t>
      </w:r>
      <w:r>
        <w:rPr>
          <w:spacing w:val="-6"/>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текста</w:t>
      </w:r>
      <w:r>
        <w:rPr>
          <w:spacing w:val="-5"/>
          <w:sz w:val="24"/>
        </w:rPr>
        <w:t xml:space="preserve"> </w:t>
      </w:r>
      <w:r>
        <w:rPr>
          <w:sz w:val="24"/>
        </w:rPr>
        <w:t>предполагает</w:t>
      </w:r>
      <w:r>
        <w:rPr>
          <w:spacing w:val="-3"/>
          <w:sz w:val="24"/>
        </w:rPr>
        <w:t xml:space="preserve"> </w:t>
      </w:r>
      <w:r>
        <w:rPr>
          <w:sz w:val="24"/>
        </w:rPr>
        <w:t>умение</w:t>
      </w:r>
      <w:r>
        <w:rPr>
          <w:spacing w:val="-6"/>
          <w:sz w:val="24"/>
        </w:rPr>
        <w:t xml:space="preserve"> </w:t>
      </w:r>
      <w:r>
        <w:rPr>
          <w:sz w:val="24"/>
        </w:rPr>
        <w:t>определять</w:t>
      </w:r>
      <w:r>
        <w:rPr>
          <w:spacing w:val="-5"/>
          <w:sz w:val="24"/>
        </w:rPr>
        <w:t xml:space="preserve"> </w:t>
      </w:r>
      <w:r>
        <w:rPr>
          <w:sz w:val="24"/>
        </w:rPr>
        <w:t>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C415D" w:rsidRDefault="00797A38">
      <w:pPr>
        <w:rPr>
          <w:sz w:val="24"/>
        </w:rPr>
      </w:pPr>
      <w:r>
        <w:rPr>
          <w:sz w:val="24"/>
        </w:rPr>
        <w:t>Аудирование</w:t>
      </w:r>
      <w:r>
        <w:rPr>
          <w:spacing w:val="-6"/>
          <w:sz w:val="24"/>
        </w:rPr>
        <w:t xml:space="preserve"> </w:t>
      </w:r>
      <w:r>
        <w:rPr>
          <w:sz w:val="24"/>
        </w:rPr>
        <w:t>с</w:t>
      </w:r>
      <w:r>
        <w:rPr>
          <w:spacing w:val="-6"/>
          <w:sz w:val="24"/>
        </w:rPr>
        <w:t xml:space="preserve"> </w:t>
      </w:r>
      <w:r>
        <w:rPr>
          <w:sz w:val="24"/>
        </w:rPr>
        <w:t>пониманием</w:t>
      </w:r>
      <w:r>
        <w:rPr>
          <w:spacing w:val="-6"/>
          <w:sz w:val="24"/>
        </w:rPr>
        <w:t xml:space="preserve"> </w:t>
      </w:r>
      <w:r>
        <w:rPr>
          <w:sz w:val="24"/>
        </w:rPr>
        <w:t>запрашиваемой</w:t>
      </w:r>
      <w:r>
        <w:rPr>
          <w:spacing w:val="-5"/>
          <w:sz w:val="24"/>
        </w:rPr>
        <w:t xml:space="preserve"> </w:t>
      </w:r>
      <w:r>
        <w:rPr>
          <w:sz w:val="24"/>
        </w:rPr>
        <w:t>информации</w:t>
      </w:r>
      <w:r>
        <w:rPr>
          <w:spacing w:val="-7"/>
          <w:sz w:val="24"/>
        </w:rPr>
        <w:t xml:space="preserve"> </w:t>
      </w:r>
      <w:r>
        <w:rPr>
          <w:sz w:val="24"/>
        </w:rPr>
        <w:t>предполагает</w:t>
      </w:r>
      <w:r>
        <w:rPr>
          <w:spacing w:val="-3"/>
          <w:sz w:val="24"/>
        </w:rPr>
        <w:t xml:space="preserve"> </w:t>
      </w:r>
      <w:r>
        <w:rPr>
          <w:sz w:val="24"/>
        </w:rPr>
        <w:t>умение</w:t>
      </w:r>
      <w:r>
        <w:rPr>
          <w:spacing w:val="-6"/>
          <w:sz w:val="24"/>
        </w:rPr>
        <w:t xml:space="preserve"> </w:t>
      </w:r>
      <w:r>
        <w:rPr>
          <w:sz w:val="24"/>
        </w:rPr>
        <w:t>выделять</w:t>
      </w:r>
      <w:r>
        <w:rPr>
          <w:spacing w:val="-5"/>
          <w:sz w:val="24"/>
        </w:rPr>
        <w:t xml:space="preserve"> </w:t>
      </w:r>
      <w:r>
        <w:rPr>
          <w:sz w:val="24"/>
        </w:rPr>
        <w:t>запрашиваемую информацию, представленную в эксплицитной (явной) форме, в воспринимаемом на слух тексте.</w:t>
      </w:r>
    </w:p>
    <w:p w:rsidR="008C415D" w:rsidRDefault="00797A38">
      <w:pPr>
        <w:rPr>
          <w:sz w:val="24"/>
        </w:rPr>
      </w:pPr>
      <w:r>
        <w:rPr>
          <w:sz w:val="24"/>
        </w:rPr>
        <w:t>Тексты</w:t>
      </w:r>
      <w:r>
        <w:rPr>
          <w:spacing w:val="-4"/>
          <w:sz w:val="24"/>
        </w:rPr>
        <w:t xml:space="preserve"> </w:t>
      </w:r>
      <w:r>
        <w:rPr>
          <w:sz w:val="24"/>
        </w:rPr>
        <w:t>для</w:t>
      </w:r>
      <w:r>
        <w:rPr>
          <w:spacing w:val="-4"/>
          <w:sz w:val="24"/>
        </w:rPr>
        <w:t xml:space="preserve"> </w:t>
      </w:r>
      <w:r>
        <w:rPr>
          <w:sz w:val="24"/>
        </w:rPr>
        <w:t>аудирования:</w:t>
      </w:r>
      <w:r>
        <w:rPr>
          <w:spacing w:val="-4"/>
          <w:sz w:val="24"/>
        </w:rPr>
        <w:t xml:space="preserve"> </w:t>
      </w:r>
      <w:r>
        <w:rPr>
          <w:sz w:val="24"/>
        </w:rPr>
        <w:t>диалог</w:t>
      </w:r>
      <w:r>
        <w:rPr>
          <w:spacing w:val="-5"/>
          <w:sz w:val="24"/>
        </w:rPr>
        <w:t xml:space="preserve"> </w:t>
      </w:r>
      <w:r>
        <w:rPr>
          <w:sz w:val="24"/>
        </w:rPr>
        <w:t>(беседа),</w:t>
      </w:r>
      <w:r>
        <w:rPr>
          <w:spacing w:val="-3"/>
          <w:sz w:val="24"/>
        </w:rPr>
        <w:t xml:space="preserve"> </w:t>
      </w:r>
      <w:r>
        <w:rPr>
          <w:sz w:val="24"/>
        </w:rPr>
        <w:t>высказывания</w:t>
      </w:r>
      <w:r>
        <w:rPr>
          <w:spacing w:val="-4"/>
          <w:sz w:val="24"/>
        </w:rPr>
        <w:t xml:space="preserve"> </w:t>
      </w:r>
      <w:r>
        <w:rPr>
          <w:sz w:val="24"/>
        </w:rPr>
        <w:t>собеседников</w:t>
      </w:r>
      <w:r>
        <w:rPr>
          <w:spacing w:val="-5"/>
          <w:sz w:val="24"/>
        </w:rPr>
        <w:t xml:space="preserve"> </w:t>
      </w:r>
      <w:r>
        <w:rPr>
          <w:sz w:val="24"/>
        </w:rPr>
        <w:t>в</w:t>
      </w:r>
      <w:r>
        <w:rPr>
          <w:spacing w:val="-5"/>
          <w:sz w:val="24"/>
        </w:rPr>
        <w:t xml:space="preserve"> </w:t>
      </w:r>
      <w:r>
        <w:rPr>
          <w:sz w:val="24"/>
        </w:rPr>
        <w:t>ситуациях</w:t>
      </w:r>
      <w:r>
        <w:rPr>
          <w:spacing w:val="-2"/>
          <w:sz w:val="24"/>
        </w:rPr>
        <w:t xml:space="preserve"> </w:t>
      </w:r>
      <w:r>
        <w:rPr>
          <w:sz w:val="24"/>
        </w:rPr>
        <w:t>повседневного общения, рассказ, сообщение информационного характера.</w:t>
      </w:r>
    </w:p>
    <w:p w:rsidR="008C415D" w:rsidRDefault="00797A38">
      <w:pPr>
        <w:rPr>
          <w:sz w:val="24"/>
        </w:rPr>
      </w:pPr>
      <w:r>
        <w:rPr>
          <w:sz w:val="24"/>
        </w:rPr>
        <w:t>Время</w:t>
      </w:r>
      <w:r>
        <w:rPr>
          <w:spacing w:val="-3"/>
          <w:sz w:val="24"/>
        </w:rPr>
        <w:t xml:space="preserve"> </w:t>
      </w:r>
      <w:r>
        <w:rPr>
          <w:sz w:val="24"/>
        </w:rPr>
        <w:t>звучания</w:t>
      </w:r>
      <w:r>
        <w:rPr>
          <w:spacing w:val="-1"/>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аудирования</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 xml:space="preserve">1 </w:t>
      </w:r>
      <w:r>
        <w:rPr>
          <w:spacing w:val="-2"/>
          <w:sz w:val="24"/>
        </w:rPr>
        <w:t>минуты.</w:t>
      </w:r>
    </w:p>
    <w:p w:rsidR="008C415D" w:rsidRDefault="00797A38">
      <w:pPr>
        <w:pStyle w:val="a9"/>
        <w:tabs>
          <w:tab w:val="left" w:pos="2208"/>
        </w:tabs>
        <w:ind w:left="0"/>
        <w:rPr>
          <w:sz w:val="24"/>
        </w:rPr>
      </w:pPr>
      <w:r>
        <w:rPr>
          <w:sz w:val="24"/>
        </w:rPr>
        <w:t>Смысловое</w:t>
      </w:r>
      <w:r>
        <w:rPr>
          <w:spacing w:val="-5"/>
          <w:sz w:val="24"/>
        </w:rPr>
        <w:t xml:space="preserve"> </w:t>
      </w:r>
      <w:r>
        <w:rPr>
          <w:spacing w:val="-2"/>
          <w:sz w:val="24"/>
        </w:rPr>
        <w:t>чтение.</w:t>
      </w:r>
    </w:p>
    <w:p w:rsidR="008C415D" w:rsidRDefault="00797A38">
      <w:pPr>
        <w:ind w:right="416"/>
        <w:rPr>
          <w:sz w:val="24"/>
        </w:rPr>
      </w:pPr>
      <w:r>
        <w:rPr>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w:t>
      </w:r>
      <w:r>
        <w:rPr>
          <w:spacing w:val="-4"/>
          <w:sz w:val="24"/>
        </w:rPr>
        <w:t xml:space="preserve"> </w:t>
      </w:r>
      <w:r>
        <w:rPr>
          <w:sz w:val="24"/>
        </w:rPr>
        <w:t>отдельные</w:t>
      </w:r>
      <w:r>
        <w:rPr>
          <w:spacing w:val="-4"/>
          <w:sz w:val="24"/>
        </w:rPr>
        <w:t xml:space="preserve"> </w:t>
      </w:r>
      <w:r>
        <w:rPr>
          <w:sz w:val="24"/>
        </w:rPr>
        <w:t>незнакомые</w:t>
      </w:r>
      <w:r>
        <w:rPr>
          <w:spacing w:val="-5"/>
          <w:sz w:val="24"/>
        </w:rPr>
        <w:t xml:space="preserve"> </w:t>
      </w:r>
      <w:r>
        <w:rPr>
          <w:sz w:val="24"/>
        </w:rPr>
        <w:t>слова,</w:t>
      </w:r>
      <w:r>
        <w:rPr>
          <w:spacing w:val="-4"/>
          <w:sz w:val="24"/>
        </w:rPr>
        <w:t xml:space="preserve"> </w:t>
      </w:r>
      <w:r>
        <w:rPr>
          <w:sz w:val="24"/>
        </w:rPr>
        <w:t>с</w:t>
      </w:r>
      <w:r>
        <w:rPr>
          <w:spacing w:val="-4"/>
          <w:sz w:val="24"/>
        </w:rPr>
        <w:t xml:space="preserve"> </w:t>
      </w:r>
      <w:r>
        <w:rPr>
          <w:sz w:val="24"/>
        </w:rPr>
        <w:t>различной</w:t>
      </w:r>
      <w:r>
        <w:rPr>
          <w:spacing w:val="-4"/>
          <w:sz w:val="24"/>
        </w:rPr>
        <w:t xml:space="preserve"> </w:t>
      </w:r>
      <w:r>
        <w:rPr>
          <w:sz w:val="24"/>
        </w:rPr>
        <w:t>глубиной</w:t>
      </w:r>
      <w:r>
        <w:rPr>
          <w:spacing w:val="-4"/>
          <w:sz w:val="24"/>
        </w:rPr>
        <w:t xml:space="preserve"> </w:t>
      </w:r>
      <w:r>
        <w:rPr>
          <w:sz w:val="24"/>
        </w:rPr>
        <w:t>проникновения</w:t>
      </w:r>
      <w:r>
        <w:rPr>
          <w:spacing w:val="-4"/>
          <w:sz w:val="24"/>
        </w:rPr>
        <w:t xml:space="preserve"> </w:t>
      </w:r>
      <w:r>
        <w:rPr>
          <w:sz w:val="24"/>
        </w:rPr>
        <w:t>в</w:t>
      </w:r>
      <w:r>
        <w:rPr>
          <w:spacing w:val="-4"/>
          <w:sz w:val="24"/>
        </w:rPr>
        <w:t xml:space="preserve"> </w:t>
      </w:r>
      <w:r>
        <w:rPr>
          <w:sz w:val="24"/>
        </w:rPr>
        <w:t>их</w:t>
      </w:r>
      <w:r>
        <w:rPr>
          <w:spacing w:val="-2"/>
          <w:sz w:val="24"/>
        </w:rPr>
        <w:t xml:space="preserve"> </w:t>
      </w:r>
      <w:r>
        <w:rPr>
          <w:sz w:val="24"/>
        </w:rPr>
        <w:t>содержание</w:t>
      </w:r>
      <w:r>
        <w:rPr>
          <w:spacing w:val="-4"/>
          <w:sz w:val="24"/>
        </w:rPr>
        <w:t xml:space="preserve"> </w:t>
      </w:r>
      <w:r>
        <w:rPr>
          <w:sz w:val="24"/>
        </w:rPr>
        <w:t>в зависимости от поставленной коммуникативной задачи: с пониманием основного содержания, с пониманием запрашиваемой информации.</w:t>
      </w:r>
    </w:p>
    <w:p w:rsidR="008C415D" w:rsidRDefault="00797A38">
      <w:pPr>
        <w:ind w:right="632"/>
        <w:jc w:val="both"/>
        <w:rPr>
          <w:sz w:val="24"/>
        </w:rPr>
      </w:pPr>
      <w:r>
        <w:rPr>
          <w:sz w:val="24"/>
        </w:rPr>
        <w:t>Чтение</w:t>
      </w:r>
      <w:r>
        <w:rPr>
          <w:spacing w:val="-5"/>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основного</w:t>
      </w:r>
      <w:r>
        <w:rPr>
          <w:spacing w:val="-4"/>
          <w:sz w:val="24"/>
        </w:rPr>
        <w:t xml:space="preserve"> </w:t>
      </w:r>
      <w:r>
        <w:rPr>
          <w:sz w:val="24"/>
        </w:rPr>
        <w:t>содержания</w:t>
      </w:r>
      <w:r>
        <w:rPr>
          <w:spacing w:val="-4"/>
          <w:sz w:val="24"/>
        </w:rPr>
        <w:t xml:space="preserve"> </w:t>
      </w:r>
      <w:r>
        <w:rPr>
          <w:sz w:val="24"/>
        </w:rPr>
        <w:t>текста</w:t>
      </w:r>
      <w:r>
        <w:rPr>
          <w:spacing w:val="-4"/>
          <w:sz w:val="24"/>
        </w:rPr>
        <w:t xml:space="preserve"> </w:t>
      </w:r>
      <w:r>
        <w:rPr>
          <w:sz w:val="24"/>
        </w:rPr>
        <w:t>предполагает умение</w:t>
      </w:r>
      <w:r>
        <w:rPr>
          <w:spacing w:val="-5"/>
          <w:sz w:val="24"/>
        </w:rPr>
        <w:t xml:space="preserve"> </w:t>
      </w:r>
      <w:r>
        <w:rPr>
          <w:sz w:val="24"/>
        </w:rPr>
        <w:t>определять</w:t>
      </w:r>
      <w:r>
        <w:rPr>
          <w:spacing w:val="-4"/>
          <w:sz w:val="24"/>
        </w:rPr>
        <w:t xml:space="preserve"> </w:t>
      </w:r>
      <w:r>
        <w:rPr>
          <w:sz w:val="24"/>
        </w:rPr>
        <w:t>основную</w:t>
      </w:r>
      <w:r>
        <w:rPr>
          <w:spacing w:val="-2"/>
          <w:sz w:val="24"/>
        </w:rPr>
        <w:t xml:space="preserve"> </w:t>
      </w:r>
      <w:r>
        <w:rPr>
          <w:sz w:val="24"/>
        </w:rPr>
        <w:t>тему</w:t>
      </w:r>
      <w:r>
        <w:rPr>
          <w:spacing w:val="-9"/>
          <w:sz w:val="24"/>
        </w:rPr>
        <w:t xml:space="preserve"> </w:t>
      </w:r>
      <w:r>
        <w:rPr>
          <w:sz w:val="24"/>
        </w:rPr>
        <w:t>и главные</w:t>
      </w:r>
      <w:r>
        <w:rPr>
          <w:spacing w:val="-5"/>
          <w:sz w:val="24"/>
        </w:rPr>
        <w:t xml:space="preserve"> </w:t>
      </w:r>
      <w:r>
        <w:rPr>
          <w:sz w:val="24"/>
        </w:rPr>
        <w:t>факты</w:t>
      </w:r>
      <w:r>
        <w:rPr>
          <w:spacing w:val="-3"/>
          <w:sz w:val="24"/>
        </w:rPr>
        <w:t xml:space="preserve"> </w:t>
      </w:r>
      <w:r>
        <w:rPr>
          <w:sz w:val="24"/>
        </w:rPr>
        <w:t>(события)</w:t>
      </w:r>
      <w:r>
        <w:rPr>
          <w:spacing w:val="-4"/>
          <w:sz w:val="24"/>
        </w:rPr>
        <w:t xml:space="preserve"> </w:t>
      </w:r>
      <w:r>
        <w:rPr>
          <w:sz w:val="24"/>
        </w:rPr>
        <w:t>в</w:t>
      </w:r>
      <w:r>
        <w:rPr>
          <w:spacing w:val="-4"/>
          <w:sz w:val="24"/>
        </w:rPr>
        <w:t xml:space="preserve"> </w:t>
      </w:r>
      <w:r>
        <w:rPr>
          <w:sz w:val="24"/>
        </w:rPr>
        <w:t>прочитанном</w:t>
      </w:r>
      <w:r>
        <w:rPr>
          <w:spacing w:val="-4"/>
          <w:sz w:val="24"/>
        </w:rPr>
        <w:t xml:space="preserve"> </w:t>
      </w:r>
      <w:r>
        <w:rPr>
          <w:sz w:val="24"/>
        </w:rPr>
        <w:t>тексте,</w:t>
      </w:r>
      <w:r>
        <w:rPr>
          <w:spacing w:val="-3"/>
          <w:sz w:val="24"/>
        </w:rPr>
        <w:t xml:space="preserve"> </w:t>
      </w:r>
      <w:r>
        <w:rPr>
          <w:sz w:val="24"/>
        </w:rPr>
        <w:t>игнорировать</w:t>
      </w:r>
      <w:r>
        <w:rPr>
          <w:spacing w:val="-4"/>
          <w:sz w:val="24"/>
        </w:rPr>
        <w:t xml:space="preserve"> </w:t>
      </w:r>
      <w:r>
        <w:rPr>
          <w:sz w:val="24"/>
        </w:rPr>
        <w:t>незнакомые</w:t>
      </w:r>
      <w:r>
        <w:rPr>
          <w:spacing w:val="-5"/>
          <w:sz w:val="24"/>
        </w:rPr>
        <w:t xml:space="preserve"> </w:t>
      </w:r>
      <w:r>
        <w:rPr>
          <w:sz w:val="24"/>
        </w:rPr>
        <w:t>слова,</w:t>
      </w:r>
      <w:r>
        <w:rPr>
          <w:spacing w:val="-3"/>
          <w:sz w:val="24"/>
        </w:rPr>
        <w:t xml:space="preserve"> </w:t>
      </w:r>
      <w:r>
        <w:rPr>
          <w:sz w:val="24"/>
        </w:rPr>
        <w:t>несущественные</w:t>
      </w:r>
      <w:r>
        <w:rPr>
          <w:spacing w:val="-5"/>
          <w:sz w:val="24"/>
        </w:rPr>
        <w:t xml:space="preserve"> </w:t>
      </w:r>
      <w:r>
        <w:rPr>
          <w:sz w:val="24"/>
        </w:rPr>
        <w:t>для понимания основного содержания.</w:t>
      </w:r>
    </w:p>
    <w:p w:rsidR="008C415D" w:rsidRDefault="00797A38">
      <w:pPr>
        <w:ind w:right="429"/>
        <w:jc w:val="both"/>
        <w:rPr>
          <w:sz w:val="24"/>
        </w:rPr>
      </w:pPr>
      <w:r>
        <w:rPr>
          <w:sz w:val="24"/>
        </w:rPr>
        <w:t>Чтение</w:t>
      </w:r>
      <w:r>
        <w:rPr>
          <w:spacing w:val="-4"/>
          <w:sz w:val="24"/>
        </w:rPr>
        <w:t xml:space="preserve"> </w:t>
      </w:r>
      <w:r>
        <w:rPr>
          <w:sz w:val="24"/>
        </w:rPr>
        <w:t>с</w:t>
      </w:r>
      <w:r>
        <w:rPr>
          <w:spacing w:val="-4"/>
          <w:sz w:val="24"/>
        </w:rPr>
        <w:t xml:space="preserve"> </w:t>
      </w:r>
      <w:r>
        <w:rPr>
          <w:sz w:val="24"/>
        </w:rPr>
        <w:t>пониманием</w:t>
      </w:r>
      <w:r>
        <w:rPr>
          <w:spacing w:val="-4"/>
          <w:sz w:val="24"/>
        </w:rPr>
        <w:t xml:space="preserve"> </w:t>
      </w:r>
      <w:r>
        <w:rPr>
          <w:sz w:val="24"/>
        </w:rPr>
        <w:t>запрашиваемой</w:t>
      </w:r>
      <w:r>
        <w:rPr>
          <w:spacing w:val="-3"/>
          <w:sz w:val="24"/>
        </w:rPr>
        <w:t xml:space="preserve"> </w:t>
      </w:r>
      <w:r>
        <w:rPr>
          <w:sz w:val="24"/>
        </w:rPr>
        <w:t>информации</w:t>
      </w:r>
      <w:r>
        <w:rPr>
          <w:spacing w:val="-5"/>
          <w:sz w:val="24"/>
        </w:rPr>
        <w:t xml:space="preserve"> </w:t>
      </w:r>
      <w:r>
        <w:rPr>
          <w:sz w:val="24"/>
        </w:rPr>
        <w:t>предполагает</w:t>
      </w:r>
      <w:r>
        <w:rPr>
          <w:spacing w:val="-2"/>
          <w:sz w:val="24"/>
        </w:rPr>
        <w:t xml:space="preserve"> </w:t>
      </w:r>
      <w:r>
        <w:rPr>
          <w:sz w:val="24"/>
        </w:rPr>
        <w:t>умение</w:t>
      </w:r>
      <w:r>
        <w:rPr>
          <w:spacing w:val="-4"/>
          <w:sz w:val="24"/>
        </w:rPr>
        <w:t xml:space="preserve"> </w:t>
      </w:r>
      <w:r>
        <w:rPr>
          <w:sz w:val="24"/>
        </w:rPr>
        <w:t>находить</w:t>
      </w:r>
      <w:r>
        <w:rPr>
          <w:spacing w:val="-3"/>
          <w:sz w:val="24"/>
        </w:rPr>
        <w:t xml:space="preserve"> </w:t>
      </w:r>
      <w:r>
        <w:rPr>
          <w:sz w:val="24"/>
        </w:rPr>
        <w:t>в</w:t>
      </w:r>
      <w:r>
        <w:rPr>
          <w:spacing w:val="-4"/>
          <w:sz w:val="24"/>
        </w:rPr>
        <w:t xml:space="preserve"> </w:t>
      </w:r>
      <w:r>
        <w:rPr>
          <w:sz w:val="24"/>
        </w:rPr>
        <w:t>прочитанном</w:t>
      </w:r>
      <w:r>
        <w:rPr>
          <w:spacing w:val="-4"/>
          <w:sz w:val="24"/>
        </w:rPr>
        <w:t xml:space="preserve"> </w:t>
      </w:r>
      <w:r>
        <w:rPr>
          <w:sz w:val="24"/>
        </w:rPr>
        <w:t>тексте и понимать запрашиваемую информацию, представленную в эксплицитной (явной) форме.</w:t>
      </w:r>
    </w:p>
    <w:p w:rsidR="008C415D" w:rsidRDefault="00797A38">
      <w:pPr>
        <w:jc w:val="both"/>
        <w:rPr>
          <w:sz w:val="24"/>
        </w:rPr>
      </w:pPr>
      <w:r>
        <w:rPr>
          <w:sz w:val="24"/>
        </w:rPr>
        <w:t>Чтение</w:t>
      </w:r>
      <w:r>
        <w:rPr>
          <w:spacing w:val="-7"/>
          <w:sz w:val="24"/>
        </w:rPr>
        <w:t xml:space="preserve"> </w:t>
      </w:r>
      <w:r>
        <w:rPr>
          <w:sz w:val="24"/>
        </w:rPr>
        <w:t>несплошных</w:t>
      </w:r>
      <w:r>
        <w:rPr>
          <w:spacing w:val="-1"/>
          <w:sz w:val="24"/>
        </w:rPr>
        <w:t xml:space="preserve"> </w:t>
      </w:r>
      <w:r>
        <w:rPr>
          <w:sz w:val="24"/>
        </w:rPr>
        <w:t>текстов</w:t>
      </w:r>
      <w:r>
        <w:rPr>
          <w:spacing w:val="-5"/>
          <w:sz w:val="24"/>
        </w:rPr>
        <w:t xml:space="preserve"> </w:t>
      </w:r>
      <w:r>
        <w:rPr>
          <w:sz w:val="24"/>
        </w:rPr>
        <w:t>(таблиц)</w:t>
      </w:r>
      <w:r>
        <w:rPr>
          <w:spacing w:val="-3"/>
          <w:sz w:val="24"/>
        </w:rPr>
        <w:t xml:space="preserve"> </w:t>
      </w:r>
      <w:r>
        <w:rPr>
          <w:sz w:val="24"/>
        </w:rPr>
        <w:t>и</w:t>
      </w:r>
      <w:r>
        <w:rPr>
          <w:spacing w:val="-6"/>
          <w:sz w:val="24"/>
        </w:rPr>
        <w:t xml:space="preserve"> </w:t>
      </w:r>
      <w:r>
        <w:rPr>
          <w:sz w:val="24"/>
        </w:rPr>
        <w:t>понимание</w:t>
      </w:r>
      <w:r>
        <w:rPr>
          <w:spacing w:val="-4"/>
          <w:sz w:val="24"/>
        </w:rPr>
        <w:t xml:space="preserve"> </w:t>
      </w:r>
      <w:r>
        <w:rPr>
          <w:sz w:val="24"/>
        </w:rPr>
        <w:t>представленной</w:t>
      </w:r>
      <w:r>
        <w:rPr>
          <w:spacing w:val="-4"/>
          <w:sz w:val="24"/>
        </w:rPr>
        <w:t xml:space="preserve"> </w:t>
      </w:r>
      <w:r>
        <w:rPr>
          <w:sz w:val="24"/>
        </w:rPr>
        <w:t>в</w:t>
      </w:r>
      <w:r>
        <w:rPr>
          <w:spacing w:val="-6"/>
          <w:sz w:val="24"/>
        </w:rPr>
        <w:t xml:space="preserve"> </w:t>
      </w:r>
      <w:r>
        <w:rPr>
          <w:sz w:val="24"/>
        </w:rPr>
        <w:t>них</w:t>
      </w:r>
      <w:r>
        <w:rPr>
          <w:spacing w:val="-1"/>
          <w:sz w:val="24"/>
        </w:rPr>
        <w:t xml:space="preserve"> </w:t>
      </w:r>
      <w:r>
        <w:rPr>
          <w:spacing w:val="-2"/>
          <w:sz w:val="24"/>
        </w:rPr>
        <w:t>информации.</w:t>
      </w:r>
    </w:p>
    <w:p w:rsidR="008C415D" w:rsidRDefault="00797A38">
      <w:pPr>
        <w:ind w:right="740"/>
        <w:jc w:val="both"/>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беседа</w:t>
      </w:r>
      <w:r>
        <w:rPr>
          <w:spacing w:val="-4"/>
          <w:sz w:val="24"/>
        </w:rPr>
        <w:t xml:space="preserve"> </w:t>
      </w:r>
      <w:r>
        <w:rPr>
          <w:sz w:val="24"/>
        </w:rPr>
        <w:t>(диалог),</w:t>
      </w:r>
      <w:r>
        <w:rPr>
          <w:spacing w:val="-3"/>
          <w:sz w:val="24"/>
        </w:rPr>
        <w:t xml:space="preserve"> </w:t>
      </w:r>
      <w:r>
        <w:rPr>
          <w:sz w:val="24"/>
        </w:rPr>
        <w:t>рассказ,</w:t>
      </w:r>
      <w:r>
        <w:rPr>
          <w:spacing w:val="-3"/>
          <w:sz w:val="24"/>
        </w:rPr>
        <w:t xml:space="preserve"> </w:t>
      </w:r>
      <w:r>
        <w:rPr>
          <w:sz w:val="24"/>
        </w:rPr>
        <w:t>сказка,</w:t>
      </w:r>
      <w:r>
        <w:rPr>
          <w:spacing w:val="-3"/>
          <w:sz w:val="24"/>
        </w:rPr>
        <w:t xml:space="preserve"> </w:t>
      </w:r>
      <w:r>
        <w:rPr>
          <w:sz w:val="24"/>
        </w:rPr>
        <w:t>сообщение</w:t>
      </w:r>
      <w:r>
        <w:rPr>
          <w:spacing w:val="-4"/>
          <w:sz w:val="24"/>
        </w:rPr>
        <w:t xml:space="preserve"> </w:t>
      </w:r>
      <w:r>
        <w:rPr>
          <w:sz w:val="24"/>
        </w:rPr>
        <w:t>личного</w:t>
      </w:r>
      <w:r>
        <w:rPr>
          <w:spacing w:val="-3"/>
          <w:sz w:val="24"/>
        </w:rPr>
        <w:t xml:space="preserve"> </w:t>
      </w:r>
      <w:r>
        <w:rPr>
          <w:sz w:val="24"/>
        </w:rPr>
        <w:t>характера,</w:t>
      </w:r>
      <w:r>
        <w:rPr>
          <w:spacing w:val="-3"/>
          <w:sz w:val="24"/>
        </w:rPr>
        <w:t xml:space="preserve"> </w:t>
      </w:r>
      <w:r>
        <w:rPr>
          <w:sz w:val="24"/>
        </w:rPr>
        <w:t>отрывок</w:t>
      </w:r>
      <w:r>
        <w:rPr>
          <w:spacing w:val="-3"/>
          <w:sz w:val="24"/>
        </w:rPr>
        <w:t xml:space="preserve"> </w:t>
      </w:r>
      <w:r>
        <w:rPr>
          <w:sz w:val="24"/>
        </w:rPr>
        <w:t>из</w:t>
      </w:r>
      <w:r>
        <w:rPr>
          <w:spacing w:val="-3"/>
          <w:sz w:val="24"/>
        </w:rPr>
        <w:t xml:space="preserve"> </w:t>
      </w:r>
      <w:r>
        <w:rPr>
          <w:sz w:val="24"/>
        </w:rPr>
        <w:t>статьи научно-популярного</w:t>
      </w:r>
      <w:r>
        <w:rPr>
          <w:spacing w:val="-6"/>
          <w:sz w:val="24"/>
        </w:rPr>
        <w:t xml:space="preserve"> </w:t>
      </w:r>
      <w:r>
        <w:rPr>
          <w:sz w:val="24"/>
        </w:rPr>
        <w:t>характера,</w:t>
      </w:r>
      <w:r>
        <w:rPr>
          <w:spacing w:val="-6"/>
          <w:sz w:val="24"/>
        </w:rPr>
        <w:t xml:space="preserve"> </w:t>
      </w:r>
      <w:r>
        <w:rPr>
          <w:sz w:val="24"/>
        </w:rPr>
        <w:t>сообщение</w:t>
      </w:r>
      <w:r>
        <w:rPr>
          <w:spacing w:val="-6"/>
          <w:sz w:val="24"/>
        </w:rPr>
        <w:t xml:space="preserve"> </w:t>
      </w:r>
      <w:r>
        <w:rPr>
          <w:sz w:val="24"/>
        </w:rPr>
        <w:t>информационного</w:t>
      </w:r>
      <w:r>
        <w:rPr>
          <w:spacing w:val="-8"/>
          <w:sz w:val="24"/>
        </w:rPr>
        <w:t xml:space="preserve"> </w:t>
      </w:r>
      <w:r>
        <w:rPr>
          <w:sz w:val="24"/>
        </w:rPr>
        <w:t>характера,</w:t>
      </w:r>
      <w:r>
        <w:rPr>
          <w:spacing w:val="-6"/>
          <w:sz w:val="24"/>
        </w:rPr>
        <w:t xml:space="preserve"> </w:t>
      </w:r>
      <w:r>
        <w:rPr>
          <w:sz w:val="24"/>
        </w:rPr>
        <w:t>стихотворение;</w:t>
      </w:r>
      <w:r>
        <w:rPr>
          <w:spacing w:val="-7"/>
          <w:sz w:val="24"/>
        </w:rPr>
        <w:t xml:space="preserve"> </w:t>
      </w:r>
      <w:r>
        <w:rPr>
          <w:sz w:val="24"/>
        </w:rPr>
        <w:t>несплошной текст (таблица).</w:t>
      </w:r>
    </w:p>
    <w:p w:rsidR="008C415D" w:rsidRDefault="00797A38">
      <w:pPr>
        <w:jc w:val="both"/>
        <w:rPr>
          <w:sz w:val="24"/>
        </w:rPr>
      </w:pPr>
      <w:r>
        <w:rPr>
          <w:sz w:val="24"/>
        </w:rPr>
        <w:t>Объём</w:t>
      </w:r>
      <w:r>
        <w:rPr>
          <w:spacing w:val="-3"/>
          <w:sz w:val="24"/>
        </w:rPr>
        <w:t xml:space="preserve"> </w:t>
      </w:r>
      <w:r>
        <w:rPr>
          <w:sz w:val="24"/>
        </w:rPr>
        <w:t>текста</w:t>
      </w:r>
      <w:r>
        <w:rPr>
          <w:spacing w:val="-1"/>
          <w:sz w:val="24"/>
        </w:rPr>
        <w:t xml:space="preserve"> </w:t>
      </w:r>
      <w:r>
        <w:rPr>
          <w:sz w:val="24"/>
        </w:rPr>
        <w:t>(текстов) для</w:t>
      </w:r>
      <w:r>
        <w:rPr>
          <w:spacing w:val="-1"/>
          <w:sz w:val="24"/>
        </w:rPr>
        <w:t xml:space="preserve"> </w:t>
      </w:r>
      <w:r>
        <w:rPr>
          <w:sz w:val="24"/>
        </w:rPr>
        <w:t>чтения -</w:t>
      </w:r>
      <w:r>
        <w:rPr>
          <w:spacing w:val="-2"/>
          <w:sz w:val="24"/>
        </w:rPr>
        <w:t xml:space="preserve"> </w:t>
      </w:r>
      <w:r>
        <w:rPr>
          <w:sz w:val="24"/>
        </w:rPr>
        <w:t xml:space="preserve">180-200 </w:t>
      </w:r>
      <w:r>
        <w:rPr>
          <w:spacing w:val="-4"/>
          <w:sz w:val="24"/>
        </w:rPr>
        <w:t>слов.</w:t>
      </w:r>
    </w:p>
    <w:p w:rsidR="008C415D" w:rsidRDefault="00797A38">
      <w:pPr>
        <w:pStyle w:val="a9"/>
        <w:tabs>
          <w:tab w:val="left" w:pos="2186"/>
        </w:tabs>
        <w:ind w:left="0"/>
        <w:rPr>
          <w:sz w:val="24"/>
        </w:rPr>
      </w:pPr>
      <w:r>
        <w:rPr>
          <w:sz w:val="24"/>
        </w:rPr>
        <w:t>Письменная</w:t>
      </w:r>
      <w:r>
        <w:rPr>
          <w:spacing w:val="-5"/>
          <w:sz w:val="24"/>
        </w:rPr>
        <w:t xml:space="preserve"> </w:t>
      </w:r>
      <w:r>
        <w:rPr>
          <w:spacing w:val="-2"/>
          <w:sz w:val="24"/>
        </w:rPr>
        <w:t>речь.</w:t>
      </w:r>
    </w:p>
    <w:p w:rsidR="008C415D" w:rsidRDefault="00797A38">
      <w:pPr>
        <w:ind w:right="363"/>
        <w:rPr>
          <w:sz w:val="24"/>
        </w:rPr>
      </w:pPr>
      <w:r>
        <w:rPr>
          <w:sz w:val="24"/>
        </w:rPr>
        <w:t>Развитие</w:t>
      </w:r>
      <w:r>
        <w:rPr>
          <w:spacing w:val="-3"/>
          <w:sz w:val="24"/>
        </w:rPr>
        <w:t xml:space="preserve"> </w:t>
      </w:r>
      <w:r>
        <w:rPr>
          <w:sz w:val="24"/>
        </w:rPr>
        <w:t>умений</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на</w:t>
      </w:r>
      <w:r>
        <w:rPr>
          <w:spacing w:val="-5"/>
          <w:sz w:val="24"/>
        </w:rPr>
        <w:t xml:space="preserve"> </w:t>
      </w:r>
      <w:r>
        <w:rPr>
          <w:sz w:val="24"/>
        </w:rPr>
        <w:t>базе</w:t>
      </w:r>
      <w:r>
        <w:rPr>
          <w:spacing w:val="-3"/>
          <w:sz w:val="24"/>
        </w:rPr>
        <w:t xml:space="preserve"> </w:t>
      </w:r>
      <w:r>
        <w:rPr>
          <w:sz w:val="24"/>
        </w:rPr>
        <w:t>умений,</w:t>
      </w:r>
      <w:r>
        <w:rPr>
          <w:spacing w:val="-4"/>
          <w:sz w:val="24"/>
        </w:rPr>
        <w:t xml:space="preserve"> </w:t>
      </w:r>
      <w:r>
        <w:rPr>
          <w:sz w:val="24"/>
        </w:rPr>
        <w:t>сформированных</w:t>
      </w:r>
      <w:r>
        <w:rPr>
          <w:spacing w:val="-5"/>
          <w:sz w:val="24"/>
        </w:rPr>
        <w:t xml:space="preserve"> </w:t>
      </w:r>
      <w:r>
        <w:rPr>
          <w:sz w:val="24"/>
        </w:rPr>
        <w:t>на</w:t>
      </w:r>
      <w:r>
        <w:rPr>
          <w:spacing w:val="-3"/>
          <w:sz w:val="24"/>
        </w:rPr>
        <w:t xml:space="preserve"> </w:t>
      </w:r>
      <w:r>
        <w:rPr>
          <w:sz w:val="24"/>
        </w:rPr>
        <w:t>уровне</w:t>
      </w:r>
      <w:r>
        <w:rPr>
          <w:spacing w:val="-5"/>
          <w:sz w:val="24"/>
        </w:rPr>
        <w:t xml:space="preserve"> </w:t>
      </w:r>
      <w:r>
        <w:rPr>
          <w:sz w:val="24"/>
        </w:rPr>
        <w:t>начального</w:t>
      </w:r>
      <w:r>
        <w:rPr>
          <w:spacing w:val="-4"/>
          <w:sz w:val="24"/>
        </w:rPr>
        <w:t xml:space="preserve"> </w:t>
      </w:r>
      <w:r>
        <w:rPr>
          <w:sz w:val="24"/>
        </w:rPr>
        <w:t xml:space="preserve">общего </w:t>
      </w:r>
      <w:r>
        <w:rPr>
          <w:spacing w:val="-2"/>
          <w:sz w:val="24"/>
        </w:rPr>
        <w:t>образования:</w:t>
      </w:r>
    </w:p>
    <w:p w:rsidR="008C415D" w:rsidRDefault="00797A38">
      <w:pPr>
        <w:rPr>
          <w:sz w:val="24"/>
        </w:rPr>
      </w:pPr>
      <w:r>
        <w:rPr>
          <w:sz w:val="24"/>
        </w:rPr>
        <w:t>списывание</w:t>
      </w:r>
      <w:r>
        <w:rPr>
          <w:spacing w:val="-4"/>
          <w:sz w:val="24"/>
        </w:rPr>
        <w:t xml:space="preserve"> </w:t>
      </w:r>
      <w:r>
        <w:rPr>
          <w:sz w:val="24"/>
        </w:rPr>
        <w:t>текста</w:t>
      </w:r>
      <w:r>
        <w:rPr>
          <w:spacing w:val="-3"/>
          <w:sz w:val="24"/>
        </w:rPr>
        <w:t xml:space="preserve"> </w:t>
      </w:r>
      <w:r>
        <w:rPr>
          <w:sz w:val="24"/>
        </w:rPr>
        <w:t>и</w:t>
      </w:r>
      <w:r>
        <w:rPr>
          <w:spacing w:val="-4"/>
          <w:sz w:val="24"/>
        </w:rPr>
        <w:t xml:space="preserve"> </w:t>
      </w:r>
      <w:r>
        <w:rPr>
          <w:sz w:val="24"/>
        </w:rPr>
        <w:t>выписывание</w:t>
      </w:r>
      <w:r>
        <w:rPr>
          <w:spacing w:val="-4"/>
          <w:sz w:val="24"/>
        </w:rPr>
        <w:t xml:space="preserve"> </w:t>
      </w:r>
      <w:r>
        <w:rPr>
          <w:sz w:val="24"/>
        </w:rPr>
        <w:t>из</w:t>
      </w:r>
      <w:r>
        <w:rPr>
          <w:spacing w:val="-5"/>
          <w:sz w:val="24"/>
        </w:rPr>
        <w:t xml:space="preserve"> </w:t>
      </w:r>
      <w:r>
        <w:rPr>
          <w:sz w:val="24"/>
        </w:rPr>
        <w:t>него</w:t>
      </w:r>
      <w:r>
        <w:rPr>
          <w:spacing w:val="-3"/>
          <w:sz w:val="24"/>
        </w:rPr>
        <w:t xml:space="preserve"> </w:t>
      </w:r>
      <w:r>
        <w:rPr>
          <w:sz w:val="24"/>
        </w:rPr>
        <w:t>слов,</w:t>
      </w:r>
      <w:r>
        <w:rPr>
          <w:spacing w:val="-3"/>
          <w:sz w:val="24"/>
        </w:rPr>
        <w:t xml:space="preserve"> </w:t>
      </w:r>
      <w:r>
        <w:rPr>
          <w:sz w:val="24"/>
        </w:rPr>
        <w:t>словосочетаний,</w:t>
      </w:r>
      <w:r>
        <w:rPr>
          <w:spacing w:val="-3"/>
          <w:sz w:val="24"/>
        </w:rPr>
        <w:t xml:space="preserve"> </w:t>
      </w:r>
      <w:r>
        <w:rPr>
          <w:sz w:val="24"/>
        </w:rPr>
        <w:t>предложений</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решаемой коммуникативной задачей;</w:t>
      </w:r>
    </w:p>
    <w:p w:rsidR="008C415D" w:rsidRDefault="00797A38">
      <w:pPr>
        <w:ind w:right="1140"/>
        <w:jc w:val="both"/>
        <w:rPr>
          <w:sz w:val="24"/>
        </w:rPr>
      </w:pPr>
      <w:r>
        <w:rPr>
          <w:sz w:val="24"/>
        </w:rPr>
        <w:t>написание коротких поздравлений с праздниками (с Новым годом, Рождеством, днём рождения); заполнение</w:t>
      </w:r>
      <w:r>
        <w:rPr>
          <w:spacing w:val="-4"/>
          <w:sz w:val="24"/>
        </w:rPr>
        <w:t xml:space="preserve"> </w:t>
      </w:r>
      <w:r>
        <w:rPr>
          <w:sz w:val="24"/>
        </w:rPr>
        <w:t>анкет</w:t>
      </w:r>
      <w:r>
        <w:rPr>
          <w:spacing w:val="-3"/>
          <w:sz w:val="24"/>
        </w:rPr>
        <w:t xml:space="preserve"> </w:t>
      </w:r>
      <w:r>
        <w:rPr>
          <w:sz w:val="24"/>
        </w:rPr>
        <w:t>и</w:t>
      </w:r>
      <w:r>
        <w:rPr>
          <w:spacing w:val="-2"/>
          <w:sz w:val="24"/>
        </w:rPr>
        <w:t xml:space="preserve"> </w:t>
      </w:r>
      <w:r>
        <w:rPr>
          <w:sz w:val="24"/>
        </w:rPr>
        <w:t>формуляров:</w:t>
      </w:r>
      <w:r>
        <w:rPr>
          <w:spacing w:val="-1"/>
          <w:sz w:val="24"/>
        </w:rPr>
        <w:t xml:space="preserve"> </w:t>
      </w:r>
      <w:r>
        <w:rPr>
          <w:sz w:val="24"/>
        </w:rPr>
        <w:t>сообщение</w:t>
      </w:r>
      <w:r>
        <w:rPr>
          <w:spacing w:val="-4"/>
          <w:sz w:val="24"/>
        </w:rPr>
        <w:t xml:space="preserve"> </w:t>
      </w:r>
      <w:r>
        <w:rPr>
          <w:sz w:val="24"/>
        </w:rPr>
        <w:t>о</w:t>
      </w:r>
      <w:r>
        <w:rPr>
          <w:spacing w:val="-3"/>
          <w:sz w:val="24"/>
        </w:rPr>
        <w:t xml:space="preserve"> </w:t>
      </w:r>
      <w:r>
        <w:rPr>
          <w:sz w:val="24"/>
        </w:rPr>
        <w:t>себе</w:t>
      </w:r>
      <w:r>
        <w:rPr>
          <w:spacing w:val="-4"/>
          <w:sz w:val="24"/>
        </w:rPr>
        <w:t xml:space="preserve"> </w:t>
      </w:r>
      <w:r>
        <w:rPr>
          <w:sz w:val="24"/>
        </w:rPr>
        <w:t>основных</w:t>
      </w:r>
      <w:r>
        <w:rPr>
          <w:spacing w:val="-2"/>
          <w:sz w:val="24"/>
        </w:rPr>
        <w:t xml:space="preserve"> </w:t>
      </w:r>
      <w:r>
        <w:rPr>
          <w:sz w:val="24"/>
        </w:rPr>
        <w:t>сведений</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 принятыми в стране (странах) изучаемого языка;</w:t>
      </w:r>
    </w:p>
    <w:p w:rsidR="008C415D" w:rsidRDefault="00797A38">
      <w:pPr>
        <w:ind w:right="1055"/>
        <w:jc w:val="both"/>
        <w:rPr>
          <w:sz w:val="24"/>
        </w:rPr>
      </w:pPr>
      <w:r>
        <w:rPr>
          <w:sz w:val="24"/>
        </w:rPr>
        <w:t>написание</w:t>
      </w:r>
      <w:r>
        <w:rPr>
          <w:spacing w:val="-4"/>
          <w:sz w:val="24"/>
        </w:rPr>
        <w:t xml:space="preserve"> </w:t>
      </w:r>
      <w:r>
        <w:rPr>
          <w:sz w:val="24"/>
        </w:rPr>
        <w:t>электронного</w:t>
      </w:r>
      <w:r>
        <w:rPr>
          <w:spacing w:val="-3"/>
          <w:sz w:val="24"/>
        </w:rPr>
        <w:t xml:space="preserve"> </w:t>
      </w:r>
      <w:r>
        <w:rPr>
          <w:sz w:val="24"/>
        </w:rPr>
        <w:t>сообщения</w:t>
      </w:r>
      <w:r>
        <w:rPr>
          <w:spacing w:val="-3"/>
          <w:sz w:val="24"/>
        </w:rPr>
        <w:t xml:space="preserve"> </w:t>
      </w:r>
      <w:r>
        <w:rPr>
          <w:sz w:val="24"/>
        </w:rPr>
        <w:t>личного</w:t>
      </w:r>
      <w:r>
        <w:rPr>
          <w:spacing w:val="-6"/>
          <w:sz w:val="24"/>
        </w:rPr>
        <w:t xml:space="preserve"> </w:t>
      </w:r>
      <w:r>
        <w:rPr>
          <w:sz w:val="24"/>
        </w:rPr>
        <w:t>характера</w:t>
      </w:r>
      <w:r>
        <w:rPr>
          <w:spacing w:val="-4"/>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w:t>
      </w:r>
      <w:r>
        <w:rPr>
          <w:spacing w:val="-3"/>
          <w:sz w:val="24"/>
        </w:rPr>
        <w:t xml:space="preserve"> </w:t>
      </w:r>
      <w:r>
        <w:rPr>
          <w:sz w:val="24"/>
        </w:rPr>
        <w:t>неофициального общения, принятыми в стране (странах) изучаемого языка. Объём сообщения - до 60 слов.</w:t>
      </w:r>
    </w:p>
    <w:p w:rsidR="008C415D" w:rsidRDefault="00797A38">
      <w:pPr>
        <w:jc w:val="both"/>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8C415D" w:rsidRDefault="00797A38">
      <w:pPr>
        <w:pStyle w:val="a9"/>
        <w:tabs>
          <w:tab w:val="left" w:pos="2203"/>
        </w:tabs>
        <w:ind w:left="0"/>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8C415D" w:rsidRDefault="00797A38">
      <w:pPr>
        <w:ind w:right="363"/>
        <w:rPr>
          <w:sz w:val="24"/>
        </w:rPr>
      </w:pPr>
      <w:r>
        <w:rPr>
          <w:sz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w:t>
      </w:r>
      <w:r>
        <w:rPr>
          <w:spacing w:val="-4"/>
          <w:sz w:val="24"/>
        </w:rPr>
        <w:t xml:space="preserve"> </w:t>
      </w:r>
      <w:r>
        <w:rPr>
          <w:sz w:val="24"/>
        </w:rPr>
        <w:t>фразового ударения</w:t>
      </w:r>
      <w:r>
        <w:rPr>
          <w:spacing w:val="-4"/>
          <w:sz w:val="24"/>
        </w:rPr>
        <w:t xml:space="preserve"> </w:t>
      </w:r>
      <w:r>
        <w:rPr>
          <w:sz w:val="24"/>
        </w:rPr>
        <w:t>на</w:t>
      </w:r>
      <w:r>
        <w:rPr>
          <w:spacing w:val="-5"/>
          <w:sz w:val="24"/>
        </w:rPr>
        <w:t xml:space="preserve"> </w:t>
      </w:r>
      <w:r>
        <w:rPr>
          <w:sz w:val="24"/>
        </w:rPr>
        <w:t>служебных</w:t>
      </w:r>
      <w:r>
        <w:rPr>
          <w:spacing w:val="-3"/>
          <w:sz w:val="24"/>
        </w:rPr>
        <w:t xml:space="preserve"> </w:t>
      </w:r>
      <w:r>
        <w:rPr>
          <w:sz w:val="24"/>
        </w:rPr>
        <w:t>словах,</w:t>
      </w:r>
      <w:r>
        <w:rPr>
          <w:spacing w:val="-4"/>
          <w:sz w:val="24"/>
        </w:rPr>
        <w:t xml:space="preserve"> </w:t>
      </w:r>
      <w:r>
        <w:rPr>
          <w:sz w:val="24"/>
        </w:rPr>
        <w:t>чтение</w:t>
      </w:r>
      <w:r>
        <w:rPr>
          <w:spacing w:val="-5"/>
          <w:sz w:val="24"/>
        </w:rPr>
        <w:t xml:space="preserve"> </w:t>
      </w:r>
      <w:r>
        <w:rPr>
          <w:sz w:val="24"/>
        </w:rPr>
        <w:t>новых</w:t>
      </w:r>
      <w:r>
        <w:rPr>
          <w:spacing w:val="-2"/>
          <w:sz w:val="24"/>
        </w:rPr>
        <w:t xml:space="preserve"> </w:t>
      </w:r>
      <w:r>
        <w:rPr>
          <w:sz w:val="24"/>
        </w:rPr>
        <w:t>слов</w:t>
      </w:r>
      <w:r>
        <w:rPr>
          <w:spacing w:val="-5"/>
          <w:sz w:val="24"/>
        </w:rPr>
        <w:t xml:space="preserve"> </w:t>
      </w:r>
      <w:r>
        <w:rPr>
          <w:sz w:val="24"/>
        </w:rPr>
        <w:t>согласно</w:t>
      </w:r>
      <w:r>
        <w:rPr>
          <w:spacing w:val="-4"/>
          <w:sz w:val="24"/>
        </w:rPr>
        <w:t xml:space="preserve"> </w:t>
      </w:r>
      <w:r>
        <w:rPr>
          <w:sz w:val="24"/>
        </w:rPr>
        <w:t>основным</w:t>
      </w:r>
      <w:r>
        <w:rPr>
          <w:spacing w:val="-3"/>
          <w:sz w:val="24"/>
        </w:rPr>
        <w:t xml:space="preserve"> </w:t>
      </w:r>
      <w:r>
        <w:rPr>
          <w:sz w:val="24"/>
        </w:rPr>
        <w:t xml:space="preserve">правилам </w:t>
      </w:r>
      <w:r>
        <w:rPr>
          <w:spacing w:val="-2"/>
          <w:sz w:val="24"/>
        </w:rPr>
        <w:t>чтения.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Чтение вслух небольших адаптированных аутентичных текстов, построенных на изученном языковом материале,</w:t>
      </w:r>
      <w:r>
        <w:rPr>
          <w:spacing w:val="-4"/>
          <w:sz w:val="24"/>
        </w:rPr>
        <w:t xml:space="preserve"> </w:t>
      </w:r>
      <w:r>
        <w:rPr>
          <w:sz w:val="24"/>
        </w:rPr>
        <w:t>с</w:t>
      </w:r>
      <w:r>
        <w:rPr>
          <w:spacing w:val="-3"/>
          <w:sz w:val="24"/>
        </w:rPr>
        <w:t xml:space="preserve"> </w:t>
      </w:r>
      <w:r>
        <w:rPr>
          <w:sz w:val="24"/>
        </w:rPr>
        <w:t>соблюдением</w:t>
      </w:r>
      <w:r>
        <w:rPr>
          <w:spacing w:val="-5"/>
          <w:sz w:val="24"/>
        </w:rPr>
        <w:t xml:space="preserve"> </w:t>
      </w:r>
      <w:r>
        <w:rPr>
          <w:sz w:val="24"/>
        </w:rPr>
        <w:t>правил</w:t>
      </w:r>
      <w:r>
        <w:rPr>
          <w:spacing w:val="-4"/>
          <w:sz w:val="24"/>
        </w:rPr>
        <w:t xml:space="preserve"> </w:t>
      </w:r>
      <w:r>
        <w:rPr>
          <w:sz w:val="24"/>
        </w:rPr>
        <w:t>чтения</w:t>
      </w:r>
      <w:r>
        <w:rPr>
          <w:spacing w:val="-4"/>
          <w:sz w:val="24"/>
        </w:rPr>
        <w:t xml:space="preserve"> </w:t>
      </w:r>
      <w:r>
        <w:rPr>
          <w:sz w:val="24"/>
        </w:rPr>
        <w:t>и</w:t>
      </w:r>
      <w:r>
        <w:rPr>
          <w:spacing w:val="-4"/>
          <w:sz w:val="24"/>
        </w:rPr>
        <w:t xml:space="preserve"> </w:t>
      </w:r>
      <w:r>
        <w:rPr>
          <w:sz w:val="24"/>
        </w:rPr>
        <w:t>соответствующей</w:t>
      </w:r>
      <w:r>
        <w:rPr>
          <w:spacing w:val="-4"/>
          <w:sz w:val="24"/>
        </w:rPr>
        <w:t xml:space="preserve"> </w:t>
      </w:r>
      <w:r>
        <w:rPr>
          <w:sz w:val="24"/>
        </w:rPr>
        <w:t>интонации,</w:t>
      </w:r>
      <w:r>
        <w:rPr>
          <w:spacing w:val="-7"/>
          <w:sz w:val="24"/>
        </w:rPr>
        <w:t xml:space="preserve"> </w:t>
      </w:r>
      <w:r>
        <w:rPr>
          <w:sz w:val="24"/>
        </w:rPr>
        <w:t>демонстрирующее</w:t>
      </w:r>
      <w:r>
        <w:rPr>
          <w:spacing w:val="-3"/>
          <w:sz w:val="24"/>
        </w:rPr>
        <w:t xml:space="preserve"> </w:t>
      </w:r>
      <w:r>
        <w:rPr>
          <w:sz w:val="24"/>
        </w:rPr>
        <w:t xml:space="preserve">понимание </w:t>
      </w:r>
      <w:r>
        <w:rPr>
          <w:spacing w:val="-2"/>
          <w:sz w:val="24"/>
        </w:rPr>
        <w:t>текста.</w:t>
      </w:r>
    </w:p>
    <w:p w:rsidR="008C415D" w:rsidRDefault="00797A38">
      <w:pPr>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вслух:</w:t>
      </w:r>
      <w:r>
        <w:rPr>
          <w:spacing w:val="-3"/>
          <w:sz w:val="24"/>
        </w:rPr>
        <w:t xml:space="preserve"> </w:t>
      </w:r>
      <w:r>
        <w:rPr>
          <w:sz w:val="24"/>
        </w:rPr>
        <w:t>беседа</w:t>
      </w:r>
      <w:r>
        <w:rPr>
          <w:spacing w:val="-4"/>
          <w:sz w:val="24"/>
        </w:rPr>
        <w:t xml:space="preserve"> </w:t>
      </w:r>
      <w:r>
        <w:rPr>
          <w:sz w:val="24"/>
        </w:rPr>
        <w:t>(диалог),</w:t>
      </w:r>
      <w:r>
        <w:rPr>
          <w:spacing w:val="-3"/>
          <w:sz w:val="24"/>
        </w:rPr>
        <w:t xml:space="preserve"> </w:t>
      </w:r>
      <w:r>
        <w:rPr>
          <w:sz w:val="24"/>
        </w:rPr>
        <w:t>рассказ,</w:t>
      </w:r>
      <w:r>
        <w:rPr>
          <w:spacing w:val="-3"/>
          <w:sz w:val="24"/>
        </w:rPr>
        <w:t xml:space="preserve"> </w:t>
      </w:r>
      <w:r>
        <w:rPr>
          <w:sz w:val="24"/>
        </w:rPr>
        <w:t>отрывок</w:t>
      </w:r>
      <w:r>
        <w:rPr>
          <w:spacing w:val="-3"/>
          <w:sz w:val="24"/>
        </w:rPr>
        <w:t xml:space="preserve"> </w:t>
      </w:r>
      <w:r>
        <w:rPr>
          <w:sz w:val="24"/>
        </w:rPr>
        <w:t>из</w:t>
      </w:r>
      <w:r>
        <w:rPr>
          <w:spacing w:val="-3"/>
          <w:sz w:val="24"/>
        </w:rPr>
        <w:t xml:space="preserve"> </w:t>
      </w:r>
      <w:r>
        <w:rPr>
          <w:sz w:val="24"/>
        </w:rPr>
        <w:t>статьи</w:t>
      </w:r>
      <w:r>
        <w:rPr>
          <w:spacing w:val="-5"/>
          <w:sz w:val="24"/>
        </w:rPr>
        <w:t xml:space="preserve"> </w:t>
      </w:r>
      <w:r>
        <w:rPr>
          <w:sz w:val="24"/>
        </w:rPr>
        <w:t>научно-популярного</w:t>
      </w:r>
      <w:r>
        <w:rPr>
          <w:spacing w:val="-3"/>
          <w:sz w:val="24"/>
        </w:rPr>
        <w:t xml:space="preserve"> </w:t>
      </w:r>
      <w:r>
        <w:rPr>
          <w:sz w:val="24"/>
        </w:rPr>
        <w:t>характера, сообщение информационного характера.</w:t>
      </w:r>
    </w:p>
    <w:p w:rsidR="008C415D" w:rsidRDefault="00797A38">
      <w:pPr>
        <w:rPr>
          <w:sz w:val="24"/>
        </w:rPr>
      </w:pPr>
      <w:r>
        <w:rPr>
          <w:sz w:val="24"/>
        </w:rPr>
        <w:t>Объём</w:t>
      </w:r>
      <w:r>
        <w:rPr>
          <w:spacing w:val="-4"/>
          <w:sz w:val="24"/>
        </w:rPr>
        <w:t xml:space="preserve"> </w:t>
      </w:r>
      <w:r>
        <w:rPr>
          <w:sz w:val="24"/>
        </w:rPr>
        <w:t>текста</w:t>
      </w:r>
      <w:r>
        <w:rPr>
          <w:spacing w:val="-1"/>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вслух</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90</w:t>
      </w:r>
      <w:r>
        <w:rPr>
          <w:spacing w:val="-1"/>
          <w:sz w:val="24"/>
        </w:rPr>
        <w:t xml:space="preserve"> </w:t>
      </w:r>
      <w:r>
        <w:rPr>
          <w:spacing w:val="-2"/>
          <w:sz w:val="24"/>
        </w:rPr>
        <w:t>слов.</w:t>
      </w:r>
    </w:p>
    <w:p w:rsidR="008C415D" w:rsidRDefault="00797A38">
      <w:pPr>
        <w:pStyle w:val="a9"/>
        <w:tabs>
          <w:tab w:val="left" w:pos="700"/>
          <w:tab w:val="left" w:pos="2203"/>
        </w:tabs>
        <w:ind w:left="0" w:right="5976"/>
        <w:rPr>
          <w:sz w:val="24"/>
        </w:rPr>
      </w:pPr>
      <w:r>
        <w:tab/>
      </w:r>
      <w:r>
        <w:rPr>
          <w:sz w:val="24"/>
        </w:rPr>
        <w:t>Графика,</w:t>
      </w:r>
      <w:r>
        <w:rPr>
          <w:spacing w:val="-12"/>
          <w:sz w:val="24"/>
        </w:rPr>
        <w:t xml:space="preserve"> </w:t>
      </w:r>
      <w:r>
        <w:rPr>
          <w:sz w:val="24"/>
        </w:rPr>
        <w:t>орфография</w:t>
      </w:r>
      <w:r>
        <w:rPr>
          <w:spacing w:val="-12"/>
          <w:sz w:val="24"/>
        </w:rPr>
        <w:t xml:space="preserve"> </w:t>
      </w:r>
      <w:r>
        <w:rPr>
          <w:sz w:val="24"/>
        </w:rPr>
        <w:t>и</w:t>
      </w:r>
      <w:r>
        <w:rPr>
          <w:spacing w:val="-14"/>
          <w:sz w:val="24"/>
        </w:rPr>
        <w:t xml:space="preserve"> </w:t>
      </w:r>
      <w:r>
        <w:rPr>
          <w:sz w:val="24"/>
        </w:rPr>
        <w:t>пунктуация. Правильное написание изученных слов.</w:t>
      </w:r>
    </w:p>
    <w:p w:rsidR="008C415D" w:rsidRDefault="00797A38">
      <w:pPr>
        <w:ind w:right="363"/>
        <w:rPr>
          <w:sz w:val="24"/>
        </w:rPr>
      </w:pPr>
      <w:r>
        <w:rPr>
          <w:sz w:val="24"/>
        </w:rPr>
        <w:t>Правильное</w:t>
      </w:r>
      <w:r>
        <w:rPr>
          <w:spacing w:val="-5"/>
          <w:sz w:val="24"/>
        </w:rPr>
        <w:t xml:space="preserve"> </w:t>
      </w:r>
      <w:r>
        <w:rPr>
          <w:sz w:val="24"/>
        </w:rPr>
        <w:t>использование</w:t>
      </w:r>
      <w:r>
        <w:rPr>
          <w:spacing w:val="-5"/>
          <w:sz w:val="24"/>
        </w:rPr>
        <w:t xml:space="preserve"> </w:t>
      </w:r>
      <w:r>
        <w:rPr>
          <w:sz w:val="24"/>
        </w:rPr>
        <w:t>знаков</w:t>
      </w:r>
      <w:r>
        <w:rPr>
          <w:spacing w:val="-5"/>
          <w:sz w:val="24"/>
        </w:rPr>
        <w:t xml:space="preserve"> </w:t>
      </w:r>
      <w:r>
        <w:rPr>
          <w:sz w:val="24"/>
        </w:rPr>
        <w:t>препинания:</w:t>
      </w:r>
      <w:r>
        <w:rPr>
          <w:spacing w:val="-6"/>
          <w:sz w:val="24"/>
        </w:rPr>
        <w:t xml:space="preserve"> </w:t>
      </w:r>
      <w:r>
        <w:rPr>
          <w:sz w:val="24"/>
        </w:rPr>
        <w:t>точки,</w:t>
      </w:r>
      <w:r>
        <w:rPr>
          <w:spacing w:val="-4"/>
          <w:sz w:val="24"/>
        </w:rPr>
        <w:t xml:space="preserve"> </w:t>
      </w:r>
      <w:r>
        <w:rPr>
          <w:sz w:val="24"/>
        </w:rPr>
        <w:t>вопросительного</w:t>
      </w:r>
      <w:r>
        <w:rPr>
          <w:spacing w:val="-4"/>
          <w:sz w:val="24"/>
        </w:rPr>
        <w:t xml:space="preserve"> </w:t>
      </w:r>
      <w:r>
        <w:rPr>
          <w:sz w:val="24"/>
        </w:rPr>
        <w:t>и</w:t>
      </w:r>
      <w:r>
        <w:rPr>
          <w:spacing w:val="-4"/>
          <w:sz w:val="24"/>
        </w:rPr>
        <w:t xml:space="preserve"> </w:t>
      </w:r>
      <w:r>
        <w:rPr>
          <w:sz w:val="24"/>
        </w:rPr>
        <w:t>восклицательного</w:t>
      </w:r>
      <w:r>
        <w:rPr>
          <w:spacing w:val="-4"/>
          <w:sz w:val="24"/>
        </w:rPr>
        <w:t xml:space="preserve"> </w:t>
      </w:r>
      <w:r>
        <w:rPr>
          <w:sz w:val="24"/>
        </w:rPr>
        <w:t>знаков</w:t>
      </w:r>
      <w:r>
        <w:rPr>
          <w:spacing w:val="-5"/>
          <w:sz w:val="24"/>
        </w:rPr>
        <w:t xml:space="preserve"> </w:t>
      </w:r>
      <w:r>
        <w:rPr>
          <w:sz w:val="24"/>
        </w:rPr>
        <w:t>в конце предложения, запятой при перечислении и обращении, апострофа.</w:t>
      </w:r>
    </w:p>
    <w:p w:rsidR="008C415D" w:rsidRDefault="00797A38">
      <w:pPr>
        <w:rPr>
          <w:sz w:val="24"/>
        </w:rPr>
      </w:pPr>
      <w:r>
        <w:rPr>
          <w:sz w:val="24"/>
        </w:rPr>
        <w:t>Пунктуационно</w:t>
      </w:r>
      <w:r>
        <w:rPr>
          <w:spacing w:val="-4"/>
          <w:sz w:val="24"/>
        </w:rPr>
        <w:t xml:space="preserve"> </w:t>
      </w:r>
      <w:r>
        <w:rPr>
          <w:sz w:val="24"/>
        </w:rPr>
        <w:t>правильное,</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принятыми</w:t>
      </w:r>
      <w:r>
        <w:rPr>
          <w:spacing w:val="-5"/>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 изучаемого языка, оформление электронного сообщения личного характера.</w:t>
      </w:r>
    </w:p>
    <w:p w:rsidR="008C415D" w:rsidRDefault="00797A38">
      <w:pPr>
        <w:pStyle w:val="a9"/>
        <w:tabs>
          <w:tab w:val="left" w:pos="2203"/>
        </w:tabs>
        <w:spacing w:before="1"/>
        <w:ind w:left="0"/>
        <w:rPr>
          <w:sz w:val="24"/>
        </w:rPr>
      </w:pPr>
      <w:r>
        <w:rPr>
          <w:sz w:val="24"/>
        </w:rPr>
        <w:t>Лексическая</w:t>
      </w:r>
      <w:r>
        <w:rPr>
          <w:spacing w:val="-4"/>
          <w:sz w:val="24"/>
        </w:rPr>
        <w:t xml:space="preserve"> </w:t>
      </w:r>
      <w:r>
        <w:rPr>
          <w:sz w:val="24"/>
        </w:rPr>
        <w:t>сторона</w:t>
      </w:r>
      <w:r>
        <w:rPr>
          <w:spacing w:val="-4"/>
          <w:sz w:val="24"/>
        </w:rPr>
        <w:t xml:space="preserve"> речи.</w:t>
      </w:r>
    </w:p>
    <w:p w:rsidR="008C415D" w:rsidRDefault="00797A38">
      <w:pPr>
        <w:ind w:right="363"/>
        <w:rPr>
          <w:sz w:val="24"/>
        </w:rPr>
      </w:pPr>
      <w:r>
        <w:rPr>
          <w:sz w:val="24"/>
        </w:rPr>
        <w:t>Распознавание</w:t>
      </w:r>
      <w:r>
        <w:rPr>
          <w:spacing w:val="-6"/>
          <w:sz w:val="24"/>
        </w:rPr>
        <w:t xml:space="preserve"> </w:t>
      </w:r>
      <w:r>
        <w:rPr>
          <w:sz w:val="24"/>
        </w:rPr>
        <w:t>и</w:t>
      </w:r>
      <w:r>
        <w:rPr>
          <w:spacing w:val="-2"/>
          <w:sz w:val="24"/>
        </w:rPr>
        <w:t xml:space="preserve"> </w:t>
      </w:r>
      <w:r>
        <w:rPr>
          <w:sz w:val="24"/>
        </w:rPr>
        <w:t>употребление</w:t>
      </w:r>
      <w:r>
        <w:rPr>
          <w:spacing w:val="-6"/>
          <w:sz w:val="24"/>
        </w:rPr>
        <w:t xml:space="preserve"> </w:t>
      </w:r>
      <w:r>
        <w:rPr>
          <w:sz w:val="24"/>
        </w:rPr>
        <w:t>в</w:t>
      </w:r>
      <w:r>
        <w:rPr>
          <w:spacing w:val="-4"/>
          <w:sz w:val="24"/>
        </w:rPr>
        <w:t xml:space="preserve"> </w:t>
      </w:r>
      <w:r>
        <w:rPr>
          <w:sz w:val="24"/>
        </w:rPr>
        <w:t>устной</w:t>
      </w:r>
      <w:r>
        <w:rPr>
          <w:spacing w:val="-5"/>
          <w:sz w:val="24"/>
        </w:rPr>
        <w:t xml:space="preserve"> </w:t>
      </w:r>
      <w:r>
        <w:rPr>
          <w:sz w:val="24"/>
        </w:rPr>
        <w:t>и</w:t>
      </w:r>
      <w:r>
        <w:rPr>
          <w:spacing w:val="-5"/>
          <w:sz w:val="24"/>
        </w:rPr>
        <w:t xml:space="preserve"> </w:t>
      </w:r>
      <w:r>
        <w:rPr>
          <w:sz w:val="24"/>
        </w:rPr>
        <w:t>письменной</w:t>
      </w:r>
      <w:r>
        <w:rPr>
          <w:spacing w:val="-5"/>
          <w:sz w:val="24"/>
        </w:rPr>
        <w:t xml:space="preserve"> </w:t>
      </w:r>
      <w:r>
        <w:rPr>
          <w:sz w:val="24"/>
        </w:rPr>
        <w:t>речи</w:t>
      </w:r>
      <w:r>
        <w:rPr>
          <w:spacing w:val="-5"/>
          <w:sz w:val="24"/>
        </w:rPr>
        <w:t xml:space="preserve"> </w:t>
      </w:r>
      <w:r>
        <w:rPr>
          <w:sz w:val="24"/>
        </w:rPr>
        <w:t>лексических</w:t>
      </w:r>
      <w:r>
        <w:rPr>
          <w:spacing w:val="-3"/>
          <w:sz w:val="24"/>
        </w:rPr>
        <w:t xml:space="preserve"> </w:t>
      </w:r>
      <w:r>
        <w:rPr>
          <w:sz w:val="24"/>
        </w:rPr>
        <w:t>единиц</w:t>
      </w:r>
      <w:r>
        <w:rPr>
          <w:spacing w:val="-5"/>
          <w:sz w:val="24"/>
        </w:rPr>
        <w:t xml:space="preserve"> </w:t>
      </w:r>
      <w:r>
        <w:rPr>
          <w:sz w:val="24"/>
        </w:rPr>
        <w:t>(слов,</w:t>
      </w:r>
      <w:r>
        <w:rPr>
          <w:spacing w:val="-5"/>
          <w:sz w:val="24"/>
        </w:rPr>
        <w:t xml:space="preserve"> </w:t>
      </w:r>
      <w:r>
        <w:rPr>
          <w:sz w:val="24"/>
        </w:rPr>
        <w:t>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C415D" w:rsidRDefault="00797A38">
      <w:pPr>
        <w:ind w:right="1165"/>
        <w:jc w:val="both"/>
        <w:rPr>
          <w:sz w:val="24"/>
        </w:rPr>
      </w:pPr>
      <w:r>
        <w:rPr>
          <w:sz w:val="24"/>
        </w:rPr>
        <w:t>Объём изучаемой лексики: 625 лексических единиц для продуктивного использования (включая 500 лексических</w:t>
      </w:r>
      <w:r>
        <w:rPr>
          <w:spacing w:val="-2"/>
          <w:sz w:val="24"/>
        </w:rPr>
        <w:t xml:space="preserve"> </w:t>
      </w:r>
      <w:r>
        <w:rPr>
          <w:sz w:val="24"/>
        </w:rPr>
        <w:t>единиц,</w:t>
      </w:r>
      <w:r>
        <w:rPr>
          <w:spacing w:val="-4"/>
          <w:sz w:val="24"/>
        </w:rPr>
        <w:t xml:space="preserve"> </w:t>
      </w:r>
      <w:r>
        <w:rPr>
          <w:sz w:val="24"/>
        </w:rPr>
        <w:t>изученных</w:t>
      </w:r>
      <w:r>
        <w:rPr>
          <w:spacing w:val="-3"/>
          <w:sz w:val="24"/>
        </w:rPr>
        <w:t xml:space="preserve"> </w:t>
      </w:r>
      <w:r>
        <w:rPr>
          <w:sz w:val="24"/>
        </w:rPr>
        <w:t>в</w:t>
      </w:r>
      <w:r>
        <w:rPr>
          <w:spacing w:val="-5"/>
          <w:sz w:val="24"/>
        </w:rPr>
        <w:t xml:space="preserve"> </w:t>
      </w:r>
      <w:r>
        <w:rPr>
          <w:sz w:val="24"/>
        </w:rPr>
        <w:t>2-4</w:t>
      </w:r>
      <w:r>
        <w:rPr>
          <w:spacing w:val="-4"/>
          <w:sz w:val="24"/>
        </w:rPr>
        <w:t xml:space="preserve"> </w:t>
      </w:r>
      <w:r>
        <w:rPr>
          <w:sz w:val="24"/>
        </w:rPr>
        <w:t>классах)</w:t>
      </w:r>
      <w:r>
        <w:rPr>
          <w:spacing w:val="-4"/>
          <w:sz w:val="24"/>
        </w:rPr>
        <w:t xml:space="preserve"> </w:t>
      </w:r>
      <w:r>
        <w:rPr>
          <w:sz w:val="24"/>
        </w:rPr>
        <w:t>и</w:t>
      </w:r>
      <w:r>
        <w:rPr>
          <w:spacing w:val="-5"/>
          <w:sz w:val="24"/>
        </w:rPr>
        <w:t xml:space="preserve"> </w:t>
      </w:r>
      <w:r>
        <w:rPr>
          <w:sz w:val="24"/>
        </w:rPr>
        <w:t>675</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для</w:t>
      </w:r>
      <w:r>
        <w:rPr>
          <w:spacing w:val="-4"/>
          <w:sz w:val="24"/>
        </w:rPr>
        <w:t xml:space="preserve"> </w:t>
      </w:r>
      <w:r>
        <w:rPr>
          <w:sz w:val="24"/>
        </w:rPr>
        <w:t>рецептивного</w:t>
      </w:r>
      <w:r>
        <w:rPr>
          <w:spacing w:val="-2"/>
          <w:sz w:val="24"/>
        </w:rPr>
        <w:t xml:space="preserve"> </w:t>
      </w:r>
      <w:r>
        <w:rPr>
          <w:sz w:val="24"/>
        </w:rPr>
        <w:t>усвоения (включая 625 лексических единиц продуктивного минимума).</w:t>
      </w:r>
    </w:p>
    <w:p w:rsidR="008C415D" w:rsidRDefault="00797A38">
      <w:pPr>
        <w:spacing w:line="274" w:lineRule="exact"/>
        <w:rPr>
          <w:sz w:val="24"/>
        </w:rPr>
      </w:pPr>
      <w:r>
        <w:rPr>
          <w:sz w:val="24"/>
        </w:rPr>
        <w:t>Основные</w:t>
      </w:r>
      <w:r>
        <w:rPr>
          <w:spacing w:val="-7"/>
          <w:sz w:val="24"/>
        </w:rPr>
        <w:t xml:space="preserve"> </w:t>
      </w:r>
      <w:r>
        <w:rPr>
          <w:sz w:val="24"/>
        </w:rPr>
        <w:t>способы</w:t>
      </w:r>
      <w:r>
        <w:rPr>
          <w:spacing w:val="-2"/>
          <w:sz w:val="24"/>
        </w:rPr>
        <w:t xml:space="preserve"> словообразования:</w:t>
      </w:r>
    </w:p>
    <w:p w:rsidR="008C415D" w:rsidRDefault="00797A38">
      <w:pPr>
        <w:rPr>
          <w:sz w:val="24"/>
        </w:rPr>
      </w:pPr>
      <w:r>
        <w:rPr>
          <w:spacing w:val="-2"/>
          <w:sz w:val="24"/>
        </w:rPr>
        <w:t>аффиксация:</w:t>
      </w:r>
    </w:p>
    <w:p w:rsidR="008C415D" w:rsidRDefault="00797A38">
      <w:pPr>
        <w:ind w:right="472"/>
        <w:rPr>
          <w:sz w:val="24"/>
        </w:rPr>
      </w:pPr>
      <w:r>
        <w:rPr>
          <w:sz w:val="24"/>
        </w:rPr>
        <w:t>образование</w:t>
      </w:r>
      <w:r>
        <w:rPr>
          <w:spacing w:val="-5"/>
          <w:sz w:val="24"/>
        </w:rPr>
        <w:t xml:space="preserve"> </w:t>
      </w:r>
      <w:r>
        <w:rPr>
          <w:sz w:val="24"/>
        </w:rPr>
        <w:t>имён</w:t>
      </w:r>
      <w:r>
        <w:rPr>
          <w:spacing w:val="-4"/>
          <w:sz w:val="24"/>
        </w:rPr>
        <w:t xml:space="preserve"> </w:t>
      </w:r>
      <w:r>
        <w:rPr>
          <w:sz w:val="24"/>
        </w:rPr>
        <w:t>существительных</w:t>
      </w:r>
      <w:r>
        <w:rPr>
          <w:spacing w:val="-2"/>
          <w:sz w:val="24"/>
        </w:rPr>
        <w:t xml:space="preserve"> </w:t>
      </w:r>
      <w:r>
        <w:rPr>
          <w:sz w:val="24"/>
        </w:rPr>
        <w:t>при</w:t>
      </w:r>
      <w:r>
        <w:rPr>
          <w:spacing w:val="-4"/>
          <w:sz w:val="24"/>
        </w:rPr>
        <w:t xml:space="preserve"> </w:t>
      </w:r>
      <w:r>
        <w:rPr>
          <w:sz w:val="24"/>
        </w:rPr>
        <w:t>помощи</w:t>
      </w:r>
      <w:r>
        <w:rPr>
          <w:spacing w:val="-4"/>
          <w:sz w:val="24"/>
        </w:rPr>
        <w:t xml:space="preserve"> </w:t>
      </w:r>
      <w:r>
        <w:rPr>
          <w:sz w:val="24"/>
        </w:rPr>
        <w:t>суффиксов -er/-or</w:t>
      </w:r>
      <w:r>
        <w:rPr>
          <w:spacing w:val="-4"/>
          <w:sz w:val="24"/>
        </w:rPr>
        <w:t xml:space="preserve"> </w:t>
      </w:r>
      <w:r>
        <w:rPr>
          <w:sz w:val="24"/>
        </w:rPr>
        <w:t>(teacher/visitor),</w:t>
      </w:r>
      <w:r>
        <w:rPr>
          <w:spacing w:val="-3"/>
          <w:sz w:val="24"/>
        </w:rPr>
        <w:t xml:space="preserve"> </w:t>
      </w:r>
      <w:r>
        <w:rPr>
          <w:sz w:val="24"/>
        </w:rPr>
        <w:t>-ist</w:t>
      </w:r>
      <w:r>
        <w:rPr>
          <w:spacing w:val="-4"/>
          <w:sz w:val="24"/>
        </w:rPr>
        <w:t xml:space="preserve"> </w:t>
      </w:r>
      <w:r>
        <w:rPr>
          <w:sz w:val="24"/>
        </w:rPr>
        <w:t>(scientist,</w:t>
      </w:r>
      <w:r>
        <w:rPr>
          <w:spacing w:val="-4"/>
          <w:sz w:val="24"/>
        </w:rPr>
        <w:t xml:space="preserve"> </w:t>
      </w:r>
      <w:r>
        <w:rPr>
          <w:sz w:val="24"/>
        </w:rPr>
        <w:t>tourist), sion/-tion (discussion/invitation);</w:t>
      </w:r>
    </w:p>
    <w:p w:rsidR="008C415D" w:rsidRDefault="00797A38">
      <w:pPr>
        <w:rPr>
          <w:sz w:val="24"/>
        </w:rPr>
      </w:pPr>
      <w:r>
        <w:rPr>
          <w:sz w:val="24"/>
        </w:rPr>
        <w:t>образование</w:t>
      </w:r>
      <w:r>
        <w:rPr>
          <w:spacing w:val="-6"/>
          <w:sz w:val="24"/>
        </w:rPr>
        <w:t xml:space="preserve"> </w:t>
      </w:r>
      <w:r>
        <w:rPr>
          <w:sz w:val="24"/>
        </w:rPr>
        <w:t>имён</w:t>
      </w:r>
      <w:r>
        <w:rPr>
          <w:spacing w:val="-5"/>
          <w:sz w:val="24"/>
        </w:rPr>
        <w:t xml:space="preserve"> </w:t>
      </w:r>
      <w:r>
        <w:rPr>
          <w:sz w:val="24"/>
        </w:rPr>
        <w:t>прилагательных</w:t>
      </w:r>
      <w:r>
        <w:rPr>
          <w:spacing w:val="-4"/>
          <w:sz w:val="24"/>
        </w:rPr>
        <w:t xml:space="preserve"> </w:t>
      </w:r>
      <w:r>
        <w:rPr>
          <w:sz w:val="24"/>
        </w:rPr>
        <w:t>при</w:t>
      </w:r>
      <w:r>
        <w:rPr>
          <w:spacing w:val="-5"/>
          <w:sz w:val="24"/>
        </w:rPr>
        <w:t xml:space="preserve"> </w:t>
      </w:r>
      <w:r>
        <w:rPr>
          <w:sz w:val="24"/>
        </w:rPr>
        <w:t>помощи</w:t>
      </w:r>
      <w:r>
        <w:rPr>
          <w:spacing w:val="-5"/>
          <w:sz w:val="24"/>
        </w:rPr>
        <w:t xml:space="preserve"> </w:t>
      </w:r>
      <w:r>
        <w:rPr>
          <w:sz w:val="24"/>
        </w:rPr>
        <w:t>суффиксов</w:t>
      </w:r>
      <w:r>
        <w:rPr>
          <w:spacing w:val="-1"/>
          <w:sz w:val="24"/>
        </w:rPr>
        <w:t xml:space="preserve"> </w:t>
      </w:r>
      <w:r>
        <w:rPr>
          <w:sz w:val="24"/>
        </w:rPr>
        <w:t>-ful</w:t>
      </w:r>
      <w:r>
        <w:rPr>
          <w:spacing w:val="-5"/>
          <w:sz w:val="24"/>
        </w:rPr>
        <w:t xml:space="preserve"> </w:t>
      </w:r>
      <w:r>
        <w:rPr>
          <w:sz w:val="24"/>
        </w:rPr>
        <w:t>(wonderful),</w:t>
      </w:r>
      <w:r>
        <w:rPr>
          <w:spacing w:val="-5"/>
          <w:sz w:val="24"/>
        </w:rPr>
        <w:t xml:space="preserve"> </w:t>
      </w:r>
      <w:r>
        <w:rPr>
          <w:sz w:val="24"/>
        </w:rPr>
        <w:t>-ian/-an</w:t>
      </w:r>
      <w:r>
        <w:rPr>
          <w:spacing w:val="-5"/>
          <w:sz w:val="24"/>
        </w:rPr>
        <w:t xml:space="preserve"> </w:t>
      </w:r>
      <w:r>
        <w:rPr>
          <w:sz w:val="24"/>
        </w:rPr>
        <w:t>(Russian/American); образование наречий при помощи суффикса -ly (recently);</w:t>
      </w:r>
    </w:p>
    <w:p w:rsidR="008C415D" w:rsidRDefault="00797A38">
      <w:pPr>
        <w:ind w:right="562"/>
        <w:rPr>
          <w:sz w:val="24"/>
        </w:rPr>
      </w:pPr>
      <w:r>
        <w:rPr>
          <w:sz w:val="24"/>
        </w:rPr>
        <w:t>образование</w:t>
      </w:r>
      <w:r>
        <w:rPr>
          <w:spacing w:val="-5"/>
          <w:sz w:val="24"/>
        </w:rPr>
        <w:t xml:space="preserve"> </w:t>
      </w:r>
      <w:r>
        <w:rPr>
          <w:sz w:val="24"/>
        </w:rPr>
        <w:t>имён</w:t>
      </w:r>
      <w:r>
        <w:rPr>
          <w:spacing w:val="-4"/>
          <w:sz w:val="24"/>
        </w:rPr>
        <w:t xml:space="preserve"> </w:t>
      </w:r>
      <w:r>
        <w:rPr>
          <w:sz w:val="24"/>
        </w:rPr>
        <w:t>прилагательных,</w:t>
      </w:r>
      <w:r>
        <w:rPr>
          <w:spacing w:val="-4"/>
          <w:sz w:val="24"/>
        </w:rPr>
        <w:t xml:space="preserve"> </w:t>
      </w:r>
      <w:r>
        <w:rPr>
          <w:sz w:val="24"/>
        </w:rPr>
        <w:t>имён</w:t>
      </w:r>
      <w:r>
        <w:rPr>
          <w:spacing w:val="-4"/>
          <w:sz w:val="24"/>
        </w:rPr>
        <w:t xml:space="preserve"> </w:t>
      </w:r>
      <w:r>
        <w:rPr>
          <w:sz w:val="24"/>
        </w:rPr>
        <w:t>существительных</w:t>
      </w:r>
      <w:r>
        <w:rPr>
          <w:spacing w:val="-2"/>
          <w:sz w:val="24"/>
        </w:rPr>
        <w:t xml:space="preserve"> </w:t>
      </w:r>
      <w:r>
        <w:rPr>
          <w:sz w:val="24"/>
        </w:rPr>
        <w:t>и</w:t>
      </w:r>
      <w:r>
        <w:rPr>
          <w:spacing w:val="-6"/>
          <w:sz w:val="24"/>
        </w:rPr>
        <w:t xml:space="preserve"> </w:t>
      </w:r>
      <w:r>
        <w:rPr>
          <w:sz w:val="24"/>
        </w:rPr>
        <w:t>наречий</w:t>
      </w:r>
      <w:r>
        <w:rPr>
          <w:spacing w:val="-6"/>
          <w:sz w:val="24"/>
        </w:rPr>
        <w:t xml:space="preserve"> </w:t>
      </w:r>
      <w:r>
        <w:rPr>
          <w:sz w:val="24"/>
        </w:rPr>
        <w:t>при</w:t>
      </w:r>
      <w:r>
        <w:rPr>
          <w:spacing w:val="-4"/>
          <w:sz w:val="24"/>
        </w:rPr>
        <w:t xml:space="preserve"> </w:t>
      </w:r>
      <w:r>
        <w:rPr>
          <w:sz w:val="24"/>
        </w:rPr>
        <w:t>помощи</w:t>
      </w:r>
      <w:r>
        <w:rPr>
          <w:spacing w:val="-4"/>
          <w:sz w:val="24"/>
        </w:rPr>
        <w:t xml:space="preserve"> </w:t>
      </w:r>
      <w:r>
        <w:rPr>
          <w:sz w:val="24"/>
        </w:rPr>
        <w:t>отрицательного префикса un (unhappy, unreality, unusually).</w:t>
      </w:r>
    </w:p>
    <w:p w:rsidR="008C415D" w:rsidRDefault="00797A38">
      <w:pPr>
        <w:pStyle w:val="a9"/>
        <w:tabs>
          <w:tab w:val="left" w:pos="2225"/>
        </w:tabs>
        <w:spacing w:before="1"/>
        <w:ind w:left="0"/>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rsidR="008C415D" w:rsidRDefault="00797A38">
      <w:pPr>
        <w:rPr>
          <w:sz w:val="24"/>
        </w:rPr>
      </w:pPr>
      <w:r>
        <w:rPr>
          <w:sz w:val="24"/>
        </w:rPr>
        <w:t>Распознавание</w:t>
      </w:r>
      <w:r>
        <w:rPr>
          <w:spacing w:val="-5"/>
          <w:sz w:val="24"/>
        </w:rPr>
        <w:t xml:space="preserve"> </w:t>
      </w:r>
      <w:r>
        <w:rPr>
          <w:sz w:val="24"/>
        </w:rPr>
        <w:t>и</w:t>
      </w:r>
      <w:r>
        <w:rPr>
          <w:spacing w:val="-2"/>
          <w:sz w:val="24"/>
        </w:rPr>
        <w:t xml:space="preserve"> </w:t>
      </w:r>
      <w:r>
        <w:rPr>
          <w:sz w:val="24"/>
        </w:rPr>
        <w:t>употребление</w:t>
      </w:r>
      <w:r>
        <w:rPr>
          <w:spacing w:val="-5"/>
          <w:sz w:val="24"/>
        </w:rPr>
        <w:t xml:space="preserve"> </w:t>
      </w:r>
      <w:r>
        <w:rPr>
          <w:sz w:val="24"/>
        </w:rPr>
        <w:t>в</w:t>
      </w:r>
      <w:r>
        <w:rPr>
          <w:spacing w:val="-4"/>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изученных</w:t>
      </w:r>
      <w:r>
        <w:rPr>
          <w:spacing w:val="-4"/>
          <w:sz w:val="24"/>
        </w:rPr>
        <w:t xml:space="preserve"> </w:t>
      </w:r>
      <w:r>
        <w:rPr>
          <w:sz w:val="24"/>
        </w:rPr>
        <w:t>морфологических</w:t>
      </w:r>
      <w:r>
        <w:rPr>
          <w:spacing w:val="-3"/>
          <w:sz w:val="24"/>
        </w:rPr>
        <w:t xml:space="preserve"> </w:t>
      </w:r>
      <w:r>
        <w:rPr>
          <w:sz w:val="24"/>
        </w:rPr>
        <w:t>форм</w:t>
      </w:r>
      <w:r>
        <w:rPr>
          <w:spacing w:val="-5"/>
          <w:sz w:val="24"/>
        </w:rPr>
        <w:t xml:space="preserve"> </w:t>
      </w:r>
      <w:r>
        <w:rPr>
          <w:sz w:val="24"/>
        </w:rPr>
        <w:t>и синтаксических конструкций английского языка.</w:t>
      </w:r>
    </w:p>
    <w:p w:rsidR="008C415D" w:rsidRDefault="00797A38">
      <w:pPr>
        <w:ind w:right="562"/>
        <w:rPr>
          <w:sz w:val="24"/>
        </w:rPr>
      </w:pPr>
      <w:r>
        <w:rPr>
          <w:sz w:val="24"/>
        </w:rPr>
        <w:t>Предложения с несколькими обстоятельствами, следующими в определённом порядке. Вопросительные</w:t>
      </w:r>
      <w:r>
        <w:rPr>
          <w:spacing w:val="-6"/>
          <w:sz w:val="24"/>
        </w:rPr>
        <w:t xml:space="preserve"> </w:t>
      </w:r>
      <w:r>
        <w:rPr>
          <w:sz w:val="24"/>
        </w:rPr>
        <w:t>предложения</w:t>
      </w:r>
      <w:r>
        <w:rPr>
          <w:spacing w:val="-4"/>
          <w:sz w:val="24"/>
        </w:rPr>
        <w:t xml:space="preserve"> </w:t>
      </w:r>
      <w:r>
        <w:rPr>
          <w:sz w:val="24"/>
        </w:rPr>
        <w:t>(альтернативный</w:t>
      </w:r>
      <w:r>
        <w:rPr>
          <w:spacing w:val="-4"/>
          <w:sz w:val="24"/>
        </w:rPr>
        <w:t xml:space="preserve"> </w:t>
      </w:r>
      <w:r>
        <w:rPr>
          <w:sz w:val="24"/>
        </w:rPr>
        <w:t>и</w:t>
      </w:r>
      <w:r>
        <w:rPr>
          <w:spacing w:val="-4"/>
          <w:sz w:val="24"/>
        </w:rPr>
        <w:t xml:space="preserve"> </w:t>
      </w:r>
      <w:r>
        <w:rPr>
          <w:sz w:val="24"/>
        </w:rPr>
        <w:t>разделительный</w:t>
      </w:r>
      <w:r>
        <w:rPr>
          <w:spacing w:val="-4"/>
          <w:sz w:val="24"/>
        </w:rPr>
        <w:t xml:space="preserve"> </w:t>
      </w:r>
      <w:r>
        <w:rPr>
          <w:sz w:val="24"/>
        </w:rPr>
        <w:t>вопросы</w:t>
      </w:r>
      <w:r>
        <w:rPr>
          <w:spacing w:val="-4"/>
          <w:sz w:val="24"/>
        </w:rPr>
        <w:t xml:space="preserve"> </w:t>
      </w:r>
      <w:r>
        <w:rPr>
          <w:sz w:val="24"/>
        </w:rPr>
        <w:t>в</w:t>
      </w:r>
      <w:r>
        <w:rPr>
          <w:spacing w:val="-4"/>
          <w:sz w:val="24"/>
        </w:rPr>
        <w:t xml:space="preserve"> </w:t>
      </w:r>
      <w:r>
        <w:rPr>
          <w:sz w:val="24"/>
        </w:rPr>
        <w:t>Present/Past/Future</w:t>
      </w:r>
      <w:r>
        <w:rPr>
          <w:spacing w:val="-6"/>
          <w:sz w:val="24"/>
        </w:rPr>
        <w:t xml:space="preserve"> </w:t>
      </w:r>
      <w:r>
        <w:rPr>
          <w:sz w:val="24"/>
        </w:rPr>
        <w:t xml:space="preserve">Simple </w:t>
      </w:r>
      <w:r>
        <w:rPr>
          <w:spacing w:val="-2"/>
          <w:sz w:val="24"/>
        </w:rPr>
        <w:t>Tense).</w:t>
      </w:r>
    </w:p>
    <w:p w:rsidR="008C415D" w:rsidRDefault="00797A38">
      <w:pPr>
        <w:rPr>
          <w:sz w:val="24"/>
        </w:rPr>
      </w:pPr>
      <w:r>
        <w:rPr>
          <w:sz w:val="24"/>
        </w:rPr>
        <w:t>Глаголы</w:t>
      </w:r>
      <w:r>
        <w:rPr>
          <w:spacing w:val="-4"/>
          <w:sz w:val="24"/>
        </w:rPr>
        <w:t xml:space="preserve"> </w:t>
      </w:r>
      <w:r>
        <w:rPr>
          <w:sz w:val="24"/>
        </w:rPr>
        <w:t>в</w:t>
      </w:r>
      <w:r>
        <w:rPr>
          <w:spacing w:val="-5"/>
          <w:sz w:val="24"/>
        </w:rPr>
        <w:t xml:space="preserve"> </w:t>
      </w:r>
      <w:r>
        <w:rPr>
          <w:sz w:val="24"/>
        </w:rPr>
        <w:t>видовременных</w:t>
      </w:r>
      <w:r>
        <w:rPr>
          <w:spacing w:val="-3"/>
          <w:sz w:val="24"/>
        </w:rPr>
        <w:t xml:space="preserve"> </w:t>
      </w:r>
      <w:r>
        <w:rPr>
          <w:sz w:val="24"/>
        </w:rPr>
        <w:t>формах</w:t>
      </w:r>
      <w:r>
        <w:rPr>
          <w:spacing w:val="-2"/>
          <w:sz w:val="24"/>
        </w:rPr>
        <w:t xml:space="preserve"> </w:t>
      </w:r>
      <w:r>
        <w:rPr>
          <w:sz w:val="24"/>
        </w:rPr>
        <w:t>действительного</w:t>
      </w:r>
      <w:r>
        <w:rPr>
          <w:spacing w:val="-4"/>
          <w:sz w:val="24"/>
        </w:rPr>
        <w:t xml:space="preserve"> </w:t>
      </w:r>
      <w:r>
        <w:rPr>
          <w:sz w:val="24"/>
        </w:rPr>
        <w:t>залога</w:t>
      </w:r>
      <w:r>
        <w:rPr>
          <w:spacing w:val="-5"/>
          <w:sz w:val="24"/>
        </w:rPr>
        <w:t xml:space="preserve"> </w:t>
      </w:r>
      <w:r>
        <w:rPr>
          <w:sz w:val="24"/>
        </w:rPr>
        <w:t>в</w:t>
      </w:r>
      <w:r>
        <w:rPr>
          <w:spacing w:val="-5"/>
          <w:sz w:val="24"/>
        </w:rPr>
        <w:t xml:space="preserve"> </w:t>
      </w:r>
      <w:r>
        <w:rPr>
          <w:sz w:val="24"/>
        </w:rPr>
        <w:t>изъявительном</w:t>
      </w:r>
      <w:r>
        <w:rPr>
          <w:spacing w:val="-5"/>
          <w:sz w:val="24"/>
        </w:rPr>
        <w:t xml:space="preserve"> </w:t>
      </w:r>
      <w:r>
        <w:rPr>
          <w:sz w:val="24"/>
        </w:rPr>
        <w:t>наклонении</w:t>
      </w:r>
      <w:r>
        <w:rPr>
          <w:spacing w:val="-4"/>
          <w:sz w:val="24"/>
        </w:rPr>
        <w:t xml:space="preserve"> </w:t>
      </w:r>
      <w:r>
        <w:rPr>
          <w:sz w:val="24"/>
        </w:rPr>
        <w:t>в Present</w:t>
      </w:r>
      <w:r>
        <w:rPr>
          <w:spacing w:val="-4"/>
          <w:sz w:val="24"/>
        </w:rPr>
        <w:t xml:space="preserve"> </w:t>
      </w:r>
      <w:r>
        <w:rPr>
          <w:sz w:val="24"/>
        </w:rPr>
        <w:t>Perfect Tense в повествовательных (утвердительных и отрицательных) и вопросительных предложениях.</w:t>
      </w:r>
    </w:p>
    <w:p w:rsidR="008C415D" w:rsidRDefault="00797A38">
      <w:pPr>
        <w:ind w:right="562"/>
        <w:rPr>
          <w:sz w:val="24"/>
        </w:rPr>
      </w:pPr>
      <w:r>
        <w:rPr>
          <w:sz w:val="24"/>
        </w:rPr>
        <w:t>Имена</w:t>
      </w:r>
      <w:r>
        <w:rPr>
          <w:spacing w:val="-4"/>
          <w:sz w:val="24"/>
        </w:rPr>
        <w:t xml:space="preserve"> </w:t>
      </w:r>
      <w:r>
        <w:rPr>
          <w:sz w:val="24"/>
        </w:rPr>
        <w:t>существительные</w:t>
      </w:r>
      <w:r>
        <w:rPr>
          <w:spacing w:val="-5"/>
          <w:sz w:val="24"/>
        </w:rPr>
        <w:t xml:space="preserve"> </w:t>
      </w:r>
      <w:r>
        <w:rPr>
          <w:sz w:val="24"/>
        </w:rPr>
        <w:t>во</w:t>
      </w:r>
      <w:r>
        <w:rPr>
          <w:spacing w:val="-3"/>
          <w:sz w:val="24"/>
        </w:rPr>
        <w:t xml:space="preserve"> </w:t>
      </w:r>
      <w:r>
        <w:rPr>
          <w:sz w:val="24"/>
        </w:rPr>
        <w:t>множественном</w:t>
      </w:r>
      <w:r>
        <w:rPr>
          <w:spacing w:val="-4"/>
          <w:sz w:val="24"/>
        </w:rPr>
        <w:t xml:space="preserve"> </w:t>
      </w:r>
      <w:r>
        <w:rPr>
          <w:sz w:val="24"/>
        </w:rPr>
        <w:t>числе,</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имена</w:t>
      </w:r>
      <w:r>
        <w:rPr>
          <w:spacing w:val="-2"/>
          <w:sz w:val="24"/>
        </w:rPr>
        <w:t xml:space="preserve"> </w:t>
      </w:r>
      <w:r>
        <w:rPr>
          <w:sz w:val="24"/>
        </w:rPr>
        <w:t>существительные,</w:t>
      </w:r>
      <w:r>
        <w:rPr>
          <w:spacing w:val="-3"/>
          <w:sz w:val="24"/>
        </w:rPr>
        <w:t xml:space="preserve"> </w:t>
      </w:r>
      <w:r>
        <w:rPr>
          <w:sz w:val="24"/>
        </w:rPr>
        <w:t>имеющие форму только множественного числа.</w:t>
      </w:r>
    </w:p>
    <w:p w:rsidR="008C415D" w:rsidRDefault="00797A38">
      <w:pPr>
        <w:rPr>
          <w:sz w:val="24"/>
        </w:rPr>
      </w:pPr>
      <w:r>
        <w:rPr>
          <w:sz w:val="24"/>
        </w:rPr>
        <w:t>Имена</w:t>
      </w:r>
      <w:r>
        <w:rPr>
          <w:spacing w:val="-6"/>
          <w:sz w:val="24"/>
        </w:rPr>
        <w:t xml:space="preserve"> </w:t>
      </w:r>
      <w:r>
        <w:rPr>
          <w:sz w:val="24"/>
        </w:rPr>
        <w:t>существительные</w:t>
      </w:r>
      <w:r>
        <w:rPr>
          <w:spacing w:val="-5"/>
          <w:sz w:val="24"/>
        </w:rPr>
        <w:t xml:space="preserve"> </w:t>
      </w:r>
      <w:r>
        <w:rPr>
          <w:sz w:val="24"/>
        </w:rPr>
        <w:t>с</w:t>
      </w:r>
      <w:r>
        <w:rPr>
          <w:spacing w:val="-4"/>
          <w:sz w:val="24"/>
        </w:rPr>
        <w:t xml:space="preserve"> </w:t>
      </w:r>
      <w:r>
        <w:rPr>
          <w:sz w:val="24"/>
        </w:rPr>
        <w:t>причастиями</w:t>
      </w:r>
      <w:r>
        <w:rPr>
          <w:spacing w:val="-2"/>
          <w:sz w:val="24"/>
        </w:rPr>
        <w:t xml:space="preserve"> </w:t>
      </w:r>
      <w:r>
        <w:rPr>
          <w:sz w:val="24"/>
        </w:rPr>
        <w:t>настоящего</w:t>
      </w:r>
      <w:r>
        <w:rPr>
          <w:spacing w:val="-3"/>
          <w:sz w:val="24"/>
        </w:rPr>
        <w:t xml:space="preserve"> </w:t>
      </w:r>
      <w:r>
        <w:rPr>
          <w:sz w:val="24"/>
        </w:rPr>
        <w:t>и</w:t>
      </w:r>
      <w:r>
        <w:rPr>
          <w:spacing w:val="-3"/>
          <w:sz w:val="24"/>
        </w:rPr>
        <w:t xml:space="preserve"> </w:t>
      </w:r>
      <w:r>
        <w:rPr>
          <w:sz w:val="24"/>
        </w:rPr>
        <w:t>прошедшего</w:t>
      </w:r>
      <w:r>
        <w:rPr>
          <w:spacing w:val="-2"/>
          <w:sz w:val="24"/>
        </w:rPr>
        <w:t xml:space="preserve"> времени.</w:t>
      </w:r>
    </w:p>
    <w:p w:rsidR="008C415D" w:rsidRDefault="00797A38">
      <w:pPr>
        <w:rPr>
          <w:sz w:val="24"/>
        </w:rPr>
      </w:pPr>
      <w:r>
        <w:rPr>
          <w:sz w:val="24"/>
        </w:rPr>
        <w:t>Наречия</w:t>
      </w:r>
      <w:r>
        <w:rPr>
          <w:spacing w:val="-4"/>
          <w:sz w:val="24"/>
        </w:rPr>
        <w:t xml:space="preserve"> </w:t>
      </w:r>
      <w:r>
        <w:rPr>
          <w:sz w:val="24"/>
        </w:rPr>
        <w:t>в</w:t>
      </w:r>
      <w:r>
        <w:rPr>
          <w:spacing w:val="-5"/>
          <w:sz w:val="24"/>
        </w:rPr>
        <w:t xml:space="preserve"> </w:t>
      </w:r>
      <w:r>
        <w:rPr>
          <w:sz w:val="24"/>
        </w:rPr>
        <w:t>положительной,</w:t>
      </w:r>
      <w:r>
        <w:rPr>
          <w:spacing w:val="-4"/>
          <w:sz w:val="24"/>
        </w:rPr>
        <w:t xml:space="preserve"> </w:t>
      </w:r>
      <w:r>
        <w:rPr>
          <w:sz w:val="24"/>
        </w:rPr>
        <w:t>сравнительной</w:t>
      </w:r>
      <w:r>
        <w:rPr>
          <w:spacing w:val="-4"/>
          <w:sz w:val="24"/>
        </w:rPr>
        <w:t xml:space="preserve"> </w:t>
      </w:r>
      <w:r>
        <w:rPr>
          <w:sz w:val="24"/>
        </w:rPr>
        <w:t>и</w:t>
      </w:r>
      <w:r>
        <w:rPr>
          <w:spacing w:val="-6"/>
          <w:sz w:val="24"/>
        </w:rPr>
        <w:t xml:space="preserve"> </w:t>
      </w:r>
      <w:r>
        <w:rPr>
          <w:sz w:val="24"/>
        </w:rPr>
        <w:t>превосходной</w:t>
      </w:r>
      <w:r>
        <w:rPr>
          <w:spacing w:val="-4"/>
          <w:sz w:val="24"/>
        </w:rPr>
        <w:t xml:space="preserve"> </w:t>
      </w:r>
      <w:r>
        <w:rPr>
          <w:sz w:val="24"/>
        </w:rPr>
        <w:t>степенях,</w:t>
      </w:r>
      <w:r>
        <w:rPr>
          <w:spacing w:val="-4"/>
          <w:sz w:val="24"/>
        </w:rPr>
        <w:t xml:space="preserve"> </w:t>
      </w:r>
      <w:r>
        <w:rPr>
          <w:sz w:val="24"/>
        </w:rPr>
        <w:t>образованные</w:t>
      </w:r>
      <w:r>
        <w:rPr>
          <w:spacing w:val="-6"/>
          <w:sz w:val="24"/>
        </w:rPr>
        <w:t xml:space="preserve"> </w:t>
      </w:r>
      <w:r>
        <w:rPr>
          <w:sz w:val="24"/>
        </w:rPr>
        <w:t>по</w:t>
      </w:r>
      <w:r>
        <w:rPr>
          <w:spacing w:val="-4"/>
          <w:sz w:val="24"/>
        </w:rPr>
        <w:t xml:space="preserve"> </w:t>
      </w:r>
      <w:r>
        <w:rPr>
          <w:sz w:val="24"/>
        </w:rPr>
        <w:t>правилу,</w:t>
      </w:r>
      <w:r>
        <w:rPr>
          <w:spacing w:val="-2"/>
          <w:sz w:val="24"/>
        </w:rPr>
        <w:t xml:space="preserve"> </w:t>
      </w:r>
      <w:r>
        <w:rPr>
          <w:sz w:val="24"/>
        </w:rPr>
        <w:t xml:space="preserve">и </w:t>
      </w:r>
      <w:r>
        <w:rPr>
          <w:spacing w:val="-2"/>
          <w:sz w:val="24"/>
        </w:rPr>
        <w:t>исключения.</w:t>
      </w:r>
    </w:p>
    <w:p w:rsidR="008C415D" w:rsidRDefault="00797A38">
      <w:pPr>
        <w:spacing w:before="1"/>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8C415D" w:rsidRDefault="00797A38">
      <w:pPr>
        <w:ind w:right="562"/>
        <w:rPr>
          <w:sz w:val="24"/>
        </w:rPr>
      </w:pPr>
      <w:r>
        <w:rPr>
          <w:sz w:val="24"/>
        </w:rPr>
        <w:t>Знание и использование социокультурных элементов речевого поведенческого этикета в стране (странах)</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тематического</w:t>
      </w:r>
      <w:r>
        <w:rPr>
          <w:spacing w:val="-4"/>
          <w:sz w:val="24"/>
        </w:rPr>
        <w:t xml:space="preserve"> </w:t>
      </w:r>
      <w:r>
        <w:rPr>
          <w:sz w:val="24"/>
        </w:rPr>
        <w:t>содержания</w:t>
      </w:r>
      <w:r>
        <w:rPr>
          <w:spacing w:val="-4"/>
          <w:sz w:val="24"/>
        </w:rPr>
        <w:t xml:space="preserve"> </w:t>
      </w:r>
      <w:r>
        <w:rPr>
          <w:sz w:val="24"/>
        </w:rPr>
        <w:t>(в</w:t>
      </w:r>
      <w:r>
        <w:rPr>
          <w:spacing w:val="-6"/>
          <w:sz w:val="24"/>
        </w:rPr>
        <w:t xml:space="preserve"> </w:t>
      </w:r>
      <w:r>
        <w:rPr>
          <w:sz w:val="24"/>
        </w:rPr>
        <w:t>ситуациях</w:t>
      </w:r>
      <w:r>
        <w:rPr>
          <w:spacing w:val="-2"/>
          <w:sz w:val="24"/>
        </w:rPr>
        <w:t xml:space="preserve"> </w:t>
      </w:r>
      <w:r>
        <w:rPr>
          <w:sz w:val="24"/>
        </w:rPr>
        <w:t>общения,</w:t>
      </w:r>
      <w:r>
        <w:rPr>
          <w:spacing w:val="-4"/>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w:t>
      </w:r>
      <w:r>
        <w:rPr>
          <w:spacing w:val="-1"/>
          <w:sz w:val="24"/>
        </w:rPr>
        <w:t xml:space="preserve"> </w:t>
      </w:r>
      <w:r>
        <w:rPr>
          <w:sz w:val="24"/>
        </w:rPr>
        <w:t>«В семье», «В школе», «На улице»).</w:t>
      </w:r>
    </w:p>
    <w:p w:rsidR="008C415D" w:rsidRDefault="00797A38">
      <w:pPr>
        <w:ind w:right="363"/>
        <w:rPr>
          <w:sz w:val="24"/>
        </w:rPr>
      </w:pPr>
      <w:r>
        <w:rPr>
          <w:sz w:val="24"/>
        </w:rPr>
        <w:t>Знание</w:t>
      </w:r>
      <w:r>
        <w:rPr>
          <w:spacing w:val="-5"/>
          <w:sz w:val="24"/>
        </w:rPr>
        <w:t xml:space="preserve"> </w:t>
      </w:r>
      <w:r>
        <w:rPr>
          <w:sz w:val="24"/>
        </w:rPr>
        <w:t>и</w:t>
      </w:r>
      <w:r>
        <w:rPr>
          <w:spacing w:val="-6"/>
          <w:sz w:val="24"/>
        </w:rPr>
        <w:t xml:space="preserve"> </w:t>
      </w:r>
      <w:r>
        <w:rPr>
          <w:sz w:val="24"/>
        </w:rPr>
        <w:t>использование</w:t>
      </w:r>
      <w:r>
        <w:rPr>
          <w:spacing w:val="-5"/>
          <w:sz w:val="24"/>
        </w:rPr>
        <w:t xml:space="preserve"> </w:t>
      </w:r>
      <w:r>
        <w:rPr>
          <w:sz w:val="24"/>
        </w:rPr>
        <w:t>в 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наиболее</w:t>
      </w:r>
      <w:r>
        <w:rPr>
          <w:spacing w:val="-4"/>
          <w:sz w:val="24"/>
        </w:rPr>
        <w:t xml:space="preserve"> </w:t>
      </w:r>
      <w:r>
        <w:rPr>
          <w:sz w:val="24"/>
        </w:rPr>
        <w:t>употребительной</w:t>
      </w:r>
      <w:r>
        <w:rPr>
          <w:spacing w:val="-4"/>
          <w:sz w:val="24"/>
        </w:rPr>
        <w:t xml:space="preserve"> </w:t>
      </w:r>
      <w:r>
        <w:rPr>
          <w:sz w:val="24"/>
        </w:rPr>
        <w:t>тематической</w:t>
      </w:r>
      <w:r>
        <w:rPr>
          <w:spacing w:val="-4"/>
          <w:sz w:val="24"/>
        </w:rPr>
        <w:t xml:space="preserve"> </w:t>
      </w:r>
      <w:r>
        <w:rPr>
          <w:sz w:val="24"/>
        </w:rPr>
        <w:t>фоновой лексики в рамках отобранного тематического содержания (некоторые национальные праздники, традиции впроведении досуга и питании).</w:t>
      </w:r>
    </w:p>
    <w:p w:rsidR="008C415D" w:rsidRDefault="00797A38">
      <w:pPr>
        <w:ind w:right="363"/>
        <w:rPr>
          <w:sz w:val="24"/>
        </w:rPr>
      </w:pPr>
      <w:r>
        <w:rPr>
          <w:sz w:val="24"/>
        </w:rPr>
        <w:t>Знание</w:t>
      </w:r>
      <w:r>
        <w:rPr>
          <w:spacing w:val="-5"/>
          <w:sz w:val="24"/>
        </w:rPr>
        <w:t xml:space="preserve"> </w:t>
      </w:r>
      <w:r>
        <w:rPr>
          <w:sz w:val="24"/>
        </w:rPr>
        <w:t>социокультурного</w:t>
      </w:r>
      <w:r>
        <w:rPr>
          <w:spacing w:val="-4"/>
          <w:sz w:val="24"/>
        </w:rPr>
        <w:t xml:space="preserve"> </w:t>
      </w:r>
      <w:r>
        <w:rPr>
          <w:sz w:val="24"/>
        </w:rPr>
        <w:t>портрета</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знакомство</w:t>
      </w:r>
      <w:r>
        <w:rPr>
          <w:spacing w:val="-4"/>
          <w:sz w:val="24"/>
        </w:rPr>
        <w:t xml:space="preserve"> </w:t>
      </w:r>
      <w:r>
        <w:rPr>
          <w:sz w:val="24"/>
        </w:rPr>
        <w:t>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w:t>
      </w:r>
      <w:r>
        <w:rPr>
          <w:spacing w:val="-3"/>
          <w:sz w:val="24"/>
        </w:rPr>
        <w:t xml:space="preserve"> </w:t>
      </w:r>
      <w:r>
        <w:rPr>
          <w:sz w:val="24"/>
        </w:rPr>
        <w:t>выдающимися</w:t>
      </w:r>
      <w:r>
        <w:rPr>
          <w:spacing w:val="-3"/>
          <w:sz w:val="24"/>
        </w:rPr>
        <w:t xml:space="preserve"> </w:t>
      </w:r>
      <w:r>
        <w:rPr>
          <w:sz w:val="24"/>
        </w:rPr>
        <w:t>людьми</w:t>
      </w:r>
      <w:r>
        <w:rPr>
          <w:spacing w:val="-3"/>
          <w:sz w:val="24"/>
        </w:rPr>
        <w:t xml:space="preserve"> </w:t>
      </w:r>
      <w:r>
        <w:rPr>
          <w:sz w:val="24"/>
        </w:rPr>
        <w:t>и</w:t>
      </w:r>
      <w:r>
        <w:rPr>
          <w:spacing w:val="-3"/>
          <w:sz w:val="24"/>
        </w:rPr>
        <w:t xml:space="preserve"> </w:t>
      </w:r>
      <w:r>
        <w:rPr>
          <w:sz w:val="24"/>
        </w:rPr>
        <w:t>другое),</w:t>
      </w:r>
      <w:r>
        <w:rPr>
          <w:spacing w:val="-2"/>
          <w:sz w:val="24"/>
        </w:rPr>
        <w:t xml:space="preserve"> </w:t>
      </w:r>
      <w:r>
        <w:rPr>
          <w:sz w:val="24"/>
        </w:rPr>
        <w:t>с</w:t>
      </w:r>
      <w:r>
        <w:rPr>
          <w:spacing w:val="-4"/>
          <w:sz w:val="24"/>
        </w:rPr>
        <w:t xml:space="preserve"> </w:t>
      </w:r>
      <w:r>
        <w:rPr>
          <w:sz w:val="24"/>
        </w:rPr>
        <w:t>доступными</w:t>
      </w:r>
      <w:r>
        <w:rPr>
          <w:spacing w:val="-3"/>
          <w:sz w:val="24"/>
        </w:rPr>
        <w:t xml:space="preserve"> </w:t>
      </w:r>
      <w:r>
        <w:rPr>
          <w:sz w:val="24"/>
        </w:rPr>
        <w:t>в</w:t>
      </w:r>
      <w:r>
        <w:rPr>
          <w:spacing w:val="-4"/>
          <w:sz w:val="24"/>
        </w:rPr>
        <w:t xml:space="preserve"> </w:t>
      </w:r>
      <w:r>
        <w:rPr>
          <w:sz w:val="24"/>
        </w:rPr>
        <w:t>языковом</w:t>
      </w:r>
      <w:r>
        <w:rPr>
          <w:spacing w:val="-4"/>
          <w:sz w:val="24"/>
        </w:rPr>
        <w:t xml:space="preserve"> </w:t>
      </w:r>
      <w:r>
        <w:rPr>
          <w:sz w:val="24"/>
        </w:rPr>
        <w:t>отношении образцами детской поэзии и прозы на английском языке.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 xml:space="preserve">Формирование </w:t>
      </w:r>
      <w:r>
        <w:rPr>
          <w:spacing w:val="-2"/>
          <w:sz w:val="24"/>
        </w:rPr>
        <w:t>умений:</w:t>
      </w:r>
    </w:p>
    <w:p w:rsidR="008C415D" w:rsidRDefault="00797A38">
      <w:pPr>
        <w:ind w:right="363"/>
        <w:rPr>
          <w:sz w:val="24"/>
        </w:rPr>
      </w:pPr>
      <w:r>
        <w:rPr>
          <w:sz w:val="24"/>
        </w:rPr>
        <w:t>писать</w:t>
      </w:r>
      <w:r>
        <w:rPr>
          <w:spacing w:val="-2"/>
          <w:sz w:val="24"/>
        </w:rPr>
        <w:t xml:space="preserve"> </w:t>
      </w:r>
      <w:r>
        <w:rPr>
          <w:sz w:val="24"/>
        </w:rPr>
        <w:t>свои</w:t>
      </w:r>
      <w:r>
        <w:rPr>
          <w:spacing w:val="-3"/>
          <w:sz w:val="24"/>
        </w:rPr>
        <w:t xml:space="preserve"> </w:t>
      </w:r>
      <w:r>
        <w:rPr>
          <w:sz w:val="24"/>
        </w:rPr>
        <w:t>имя</w:t>
      </w:r>
      <w:r>
        <w:rPr>
          <w:spacing w:val="-3"/>
          <w:sz w:val="24"/>
        </w:rPr>
        <w:t xml:space="preserve"> </w:t>
      </w:r>
      <w:r>
        <w:rPr>
          <w:sz w:val="24"/>
        </w:rPr>
        <w:t>и</w:t>
      </w:r>
      <w:r>
        <w:rPr>
          <w:spacing w:val="-5"/>
          <w:sz w:val="24"/>
        </w:rPr>
        <w:t xml:space="preserve"> </w:t>
      </w:r>
      <w:r>
        <w:rPr>
          <w:sz w:val="24"/>
        </w:rPr>
        <w:t>фамилию,</w:t>
      </w:r>
      <w:r>
        <w:rPr>
          <w:spacing w:val="-3"/>
          <w:sz w:val="24"/>
        </w:rPr>
        <w:t xml:space="preserve"> </w:t>
      </w:r>
      <w:r>
        <w:rPr>
          <w:sz w:val="24"/>
        </w:rPr>
        <w:t>а</w:t>
      </w:r>
      <w:r>
        <w:rPr>
          <w:spacing w:val="-4"/>
          <w:sz w:val="24"/>
        </w:rPr>
        <w:t xml:space="preserve"> </w:t>
      </w:r>
      <w:r>
        <w:rPr>
          <w:sz w:val="24"/>
        </w:rPr>
        <w:t>также</w:t>
      </w:r>
      <w:r>
        <w:rPr>
          <w:spacing w:val="-3"/>
          <w:sz w:val="24"/>
        </w:rPr>
        <w:t xml:space="preserve"> </w:t>
      </w:r>
      <w:r>
        <w:rPr>
          <w:sz w:val="24"/>
        </w:rPr>
        <w:t>имена</w:t>
      </w:r>
      <w:r>
        <w:rPr>
          <w:spacing w:val="-4"/>
          <w:sz w:val="24"/>
        </w:rPr>
        <w:t xml:space="preserve"> </w:t>
      </w:r>
      <w:r>
        <w:rPr>
          <w:sz w:val="24"/>
        </w:rPr>
        <w:t>и</w:t>
      </w:r>
      <w:r>
        <w:rPr>
          <w:spacing w:val="-3"/>
          <w:sz w:val="24"/>
        </w:rPr>
        <w:t xml:space="preserve"> </w:t>
      </w:r>
      <w:r>
        <w:rPr>
          <w:sz w:val="24"/>
        </w:rPr>
        <w:t>фамилии</w:t>
      </w:r>
      <w:r>
        <w:rPr>
          <w:spacing w:val="-3"/>
          <w:sz w:val="24"/>
        </w:rPr>
        <w:t xml:space="preserve"> </w:t>
      </w:r>
      <w:r>
        <w:rPr>
          <w:sz w:val="24"/>
        </w:rPr>
        <w:t>своих</w:t>
      </w:r>
      <w:r>
        <w:rPr>
          <w:spacing w:val="-1"/>
          <w:sz w:val="24"/>
        </w:rPr>
        <w:t xml:space="preserve"> </w:t>
      </w:r>
      <w:r>
        <w:rPr>
          <w:sz w:val="24"/>
        </w:rPr>
        <w:t>родственников</w:t>
      </w:r>
      <w:r>
        <w:rPr>
          <w:spacing w:val="-6"/>
          <w:sz w:val="24"/>
        </w:rPr>
        <w:t xml:space="preserve"> </w:t>
      </w:r>
      <w:r>
        <w:rPr>
          <w:sz w:val="24"/>
        </w:rPr>
        <w:t>и</w:t>
      </w:r>
      <w:r>
        <w:rPr>
          <w:spacing w:val="-3"/>
          <w:sz w:val="24"/>
        </w:rPr>
        <w:t xml:space="preserve"> </w:t>
      </w:r>
      <w:r>
        <w:rPr>
          <w:sz w:val="24"/>
        </w:rPr>
        <w:t>друзей</w:t>
      </w:r>
      <w:r>
        <w:rPr>
          <w:spacing w:val="-3"/>
          <w:sz w:val="24"/>
        </w:rPr>
        <w:t xml:space="preserve"> </w:t>
      </w:r>
      <w:r>
        <w:rPr>
          <w:sz w:val="24"/>
        </w:rPr>
        <w:t xml:space="preserve">на английском </w:t>
      </w:r>
      <w:r>
        <w:rPr>
          <w:spacing w:val="-2"/>
          <w:sz w:val="24"/>
        </w:rPr>
        <w:t>языке;</w:t>
      </w:r>
    </w:p>
    <w:p w:rsidR="008C415D" w:rsidRDefault="00797A38">
      <w:pPr>
        <w:ind w:right="2970"/>
        <w:rPr>
          <w:sz w:val="24"/>
        </w:rPr>
      </w:pPr>
      <w:r>
        <w:rPr>
          <w:sz w:val="24"/>
        </w:rPr>
        <w:t>правильно</w:t>
      </w:r>
      <w:r>
        <w:rPr>
          <w:spacing w:val="-4"/>
          <w:sz w:val="24"/>
        </w:rPr>
        <w:t xml:space="preserve"> </w:t>
      </w:r>
      <w:r>
        <w:rPr>
          <w:sz w:val="24"/>
        </w:rPr>
        <w:t>оформлять</w:t>
      </w:r>
      <w:r>
        <w:rPr>
          <w:spacing w:val="-4"/>
          <w:sz w:val="24"/>
        </w:rPr>
        <w:t xml:space="preserve"> </w:t>
      </w:r>
      <w:r>
        <w:rPr>
          <w:sz w:val="24"/>
        </w:rPr>
        <w:t>свой</w:t>
      </w:r>
      <w:r>
        <w:rPr>
          <w:spacing w:val="-4"/>
          <w:sz w:val="24"/>
        </w:rPr>
        <w:t xml:space="preserve"> </w:t>
      </w:r>
      <w:r>
        <w:rPr>
          <w:sz w:val="24"/>
        </w:rPr>
        <w:t>адрес</w:t>
      </w:r>
      <w:r>
        <w:rPr>
          <w:spacing w:val="-5"/>
          <w:sz w:val="24"/>
        </w:rPr>
        <w:t xml:space="preserve"> </w:t>
      </w:r>
      <w:r>
        <w:rPr>
          <w:sz w:val="24"/>
        </w:rPr>
        <w:t>на</w:t>
      </w:r>
      <w:r>
        <w:rPr>
          <w:spacing w:val="-5"/>
          <w:sz w:val="24"/>
        </w:rPr>
        <w:t xml:space="preserve"> </w:t>
      </w:r>
      <w:r>
        <w:rPr>
          <w:sz w:val="24"/>
        </w:rPr>
        <w:t>английском</w:t>
      </w:r>
      <w:r>
        <w:rPr>
          <w:spacing w:val="-5"/>
          <w:sz w:val="24"/>
        </w:rPr>
        <w:t xml:space="preserve"> </w:t>
      </w:r>
      <w:r>
        <w:rPr>
          <w:sz w:val="24"/>
        </w:rPr>
        <w:t>языке</w:t>
      </w:r>
      <w:r>
        <w:rPr>
          <w:spacing w:val="-4"/>
          <w:sz w:val="24"/>
        </w:rPr>
        <w:t xml:space="preserve"> </w:t>
      </w:r>
      <w:r>
        <w:rPr>
          <w:sz w:val="24"/>
        </w:rPr>
        <w:t>(в</w:t>
      </w:r>
      <w:r>
        <w:rPr>
          <w:spacing w:val="-5"/>
          <w:sz w:val="24"/>
        </w:rPr>
        <w:t xml:space="preserve"> </w:t>
      </w:r>
      <w:r>
        <w:rPr>
          <w:sz w:val="24"/>
        </w:rPr>
        <w:t>анкете,</w:t>
      </w:r>
      <w:r>
        <w:rPr>
          <w:spacing w:val="-4"/>
          <w:sz w:val="24"/>
        </w:rPr>
        <w:t xml:space="preserve"> </w:t>
      </w:r>
      <w:r>
        <w:rPr>
          <w:sz w:val="24"/>
        </w:rPr>
        <w:t>формуляре); кратко представлять Россию и страну (страны) изучаемого языка;</w:t>
      </w:r>
    </w:p>
    <w:p w:rsidR="008C415D" w:rsidRDefault="00797A38">
      <w:pPr>
        <w:rPr>
          <w:sz w:val="24"/>
        </w:rPr>
      </w:pPr>
      <w:r>
        <w:rPr>
          <w:sz w:val="24"/>
        </w:rPr>
        <w:t>кратко</w:t>
      </w:r>
      <w:r>
        <w:rPr>
          <w:spacing w:val="-3"/>
          <w:sz w:val="24"/>
        </w:rPr>
        <w:t xml:space="preserve"> </w:t>
      </w:r>
      <w:r>
        <w:rPr>
          <w:sz w:val="24"/>
        </w:rPr>
        <w:t>представлять</w:t>
      </w:r>
      <w:r>
        <w:rPr>
          <w:spacing w:val="-3"/>
          <w:sz w:val="24"/>
        </w:rPr>
        <w:t xml:space="preserve"> </w:t>
      </w:r>
      <w:r>
        <w:rPr>
          <w:sz w:val="24"/>
        </w:rPr>
        <w:t>некоторые</w:t>
      </w:r>
      <w:r>
        <w:rPr>
          <w:spacing w:val="-4"/>
          <w:sz w:val="24"/>
        </w:rPr>
        <w:t xml:space="preserve"> </w:t>
      </w:r>
      <w:r>
        <w:rPr>
          <w:sz w:val="24"/>
        </w:rPr>
        <w:t>культурные</w:t>
      </w:r>
      <w:r>
        <w:rPr>
          <w:spacing w:val="-5"/>
          <w:sz w:val="24"/>
        </w:rPr>
        <w:t xml:space="preserve"> </w:t>
      </w:r>
      <w:r>
        <w:rPr>
          <w:sz w:val="24"/>
        </w:rPr>
        <w:t>явления</w:t>
      </w:r>
      <w:r>
        <w:rPr>
          <w:spacing w:val="-3"/>
          <w:sz w:val="24"/>
        </w:rPr>
        <w:t xml:space="preserve"> </w:t>
      </w:r>
      <w:r>
        <w:rPr>
          <w:sz w:val="24"/>
        </w:rPr>
        <w:t>родной</w:t>
      </w:r>
      <w:r>
        <w:rPr>
          <w:spacing w:val="-3"/>
          <w:sz w:val="24"/>
        </w:rPr>
        <w:t xml:space="preserve"> </w:t>
      </w:r>
      <w:r>
        <w:rPr>
          <w:sz w:val="24"/>
        </w:rPr>
        <w:t>страны</w:t>
      </w:r>
      <w:r>
        <w:rPr>
          <w:spacing w:val="-3"/>
          <w:sz w:val="24"/>
        </w:rPr>
        <w:t xml:space="preserve"> </w:t>
      </w:r>
      <w:r>
        <w:rPr>
          <w:sz w:val="24"/>
        </w:rPr>
        <w:t>и</w:t>
      </w:r>
      <w:r>
        <w:rPr>
          <w:spacing w:val="-5"/>
          <w:sz w:val="24"/>
        </w:rPr>
        <w:t xml:space="preserve"> </w:t>
      </w:r>
      <w:r>
        <w:rPr>
          <w:sz w:val="24"/>
        </w:rPr>
        <w:t>страны</w:t>
      </w:r>
      <w:r>
        <w:rPr>
          <w:spacing w:val="-3"/>
          <w:sz w:val="24"/>
        </w:rPr>
        <w:t xml:space="preserve"> </w:t>
      </w:r>
      <w:r>
        <w:rPr>
          <w:sz w:val="24"/>
        </w:rPr>
        <w:t>(стран)</w:t>
      </w:r>
      <w:r>
        <w:rPr>
          <w:spacing w:val="-3"/>
          <w:sz w:val="24"/>
        </w:rPr>
        <w:t xml:space="preserve"> </w:t>
      </w:r>
      <w:r>
        <w:rPr>
          <w:sz w:val="24"/>
        </w:rPr>
        <w:t>изучаемого</w:t>
      </w:r>
      <w:r>
        <w:rPr>
          <w:spacing w:val="-3"/>
          <w:sz w:val="24"/>
        </w:rPr>
        <w:t xml:space="preserve"> </w:t>
      </w:r>
      <w:r>
        <w:rPr>
          <w:sz w:val="24"/>
        </w:rPr>
        <w:t>языка (основные национальные праздники, традиции в проведении досуга и питании).</w:t>
      </w:r>
    </w:p>
    <w:p w:rsidR="008C415D" w:rsidRDefault="00797A38">
      <w:pPr>
        <w:rPr>
          <w:sz w:val="24"/>
        </w:rPr>
      </w:pPr>
      <w:r>
        <w:rPr>
          <w:sz w:val="24"/>
        </w:rPr>
        <w:t>Компенсаторные</w:t>
      </w:r>
      <w:r>
        <w:rPr>
          <w:spacing w:val="-6"/>
          <w:sz w:val="24"/>
        </w:rPr>
        <w:t xml:space="preserve"> </w:t>
      </w:r>
      <w:r>
        <w:rPr>
          <w:spacing w:val="-2"/>
          <w:sz w:val="24"/>
        </w:rPr>
        <w:t>умения.</w:t>
      </w:r>
    </w:p>
    <w:p w:rsidR="008C415D" w:rsidRDefault="00797A38">
      <w:pPr>
        <w:ind w:right="363"/>
        <w:rPr>
          <w:sz w:val="24"/>
        </w:rPr>
      </w:pPr>
      <w:r>
        <w:rPr>
          <w:sz w:val="24"/>
        </w:rPr>
        <w:t>Использование</w:t>
      </w:r>
      <w:r>
        <w:rPr>
          <w:spacing w:val="-5"/>
          <w:sz w:val="24"/>
        </w:rPr>
        <w:t xml:space="preserve"> </w:t>
      </w:r>
      <w:r>
        <w:rPr>
          <w:sz w:val="24"/>
        </w:rPr>
        <w:t>при</w:t>
      </w:r>
      <w:r>
        <w:rPr>
          <w:spacing w:val="-4"/>
          <w:sz w:val="24"/>
        </w:rPr>
        <w:t xml:space="preserve"> </w:t>
      </w:r>
      <w:r>
        <w:rPr>
          <w:sz w:val="24"/>
        </w:rPr>
        <w:t>чтении</w:t>
      </w:r>
      <w:r>
        <w:rPr>
          <w:spacing w:val="-5"/>
          <w:sz w:val="24"/>
        </w:rPr>
        <w:t xml:space="preserve"> </w:t>
      </w:r>
      <w:r>
        <w:rPr>
          <w:sz w:val="24"/>
        </w:rPr>
        <w:t>и</w:t>
      </w:r>
      <w:r>
        <w:rPr>
          <w:spacing w:val="-4"/>
          <w:sz w:val="24"/>
        </w:rPr>
        <w:t xml:space="preserve"> </w:t>
      </w:r>
      <w:r>
        <w:rPr>
          <w:sz w:val="24"/>
        </w:rPr>
        <w:t>аудировании</w:t>
      </w:r>
      <w:r>
        <w:rPr>
          <w:spacing w:val="-4"/>
          <w:sz w:val="24"/>
        </w:rPr>
        <w:t xml:space="preserve"> </w:t>
      </w:r>
      <w:r>
        <w:rPr>
          <w:sz w:val="24"/>
        </w:rPr>
        <w:t>языковой,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контекстуальной,</w:t>
      </w:r>
      <w:r>
        <w:rPr>
          <w:spacing w:val="-4"/>
          <w:sz w:val="24"/>
        </w:rPr>
        <w:t xml:space="preserve"> </w:t>
      </w:r>
      <w:r>
        <w:rPr>
          <w:sz w:val="24"/>
        </w:rPr>
        <w:t>догадки. Использование при формулировании собственных высказываний, ключевых слов, плана.</w:t>
      </w:r>
    </w:p>
    <w:p w:rsidR="008C415D" w:rsidRDefault="00797A38">
      <w:pPr>
        <w:rPr>
          <w:sz w:val="24"/>
        </w:rPr>
      </w:pPr>
      <w:r>
        <w:rPr>
          <w:sz w:val="24"/>
        </w:rPr>
        <w:t>Игнорирование</w:t>
      </w:r>
      <w:r>
        <w:rPr>
          <w:spacing w:val="-5"/>
          <w:sz w:val="24"/>
        </w:rPr>
        <w:t xml:space="preserve"> </w:t>
      </w:r>
      <w:r>
        <w:rPr>
          <w:sz w:val="24"/>
        </w:rPr>
        <w:t>информации,</w:t>
      </w:r>
      <w:r>
        <w:rPr>
          <w:spacing w:val="-7"/>
          <w:sz w:val="24"/>
        </w:rPr>
        <w:t xml:space="preserve"> </w:t>
      </w:r>
      <w:r>
        <w:rPr>
          <w:sz w:val="24"/>
        </w:rPr>
        <w:t>не</w:t>
      </w:r>
      <w:r>
        <w:rPr>
          <w:spacing w:val="-5"/>
          <w:sz w:val="24"/>
        </w:rPr>
        <w:t xml:space="preserve"> </w:t>
      </w:r>
      <w:r>
        <w:rPr>
          <w:sz w:val="24"/>
        </w:rPr>
        <w:t>являющейся</w:t>
      </w:r>
      <w:r>
        <w:rPr>
          <w:spacing w:val="-4"/>
          <w:sz w:val="24"/>
        </w:rPr>
        <w:t xml:space="preserve"> </w:t>
      </w:r>
      <w:r>
        <w:rPr>
          <w:sz w:val="24"/>
        </w:rPr>
        <w:t>необходимой</w:t>
      </w:r>
      <w:r>
        <w:rPr>
          <w:spacing w:val="-4"/>
          <w:sz w:val="24"/>
        </w:rPr>
        <w:t xml:space="preserve"> </w:t>
      </w:r>
      <w:r>
        <w:rPr>
          <w:sz w:val="24"/>
        </w:rPr>
        <w:t>для</w:t>
      </w:r>
      <w:r>
        <w:rPr>
          <w:spacing w:val="-4"/>
          <w:sz w:val="24"/>
        </w:rPr>
        <w:t xml:space="preserve"> </w:t>
      </w:r>
      <w:r>
        <w:rPr>
          <w:sz w:val="24"/>
        </w:rPr>
        <w:t>понимания</w:t>
      </w:r>
      <w:r>
        <w:rPr>
          <w:spacing w:val="-4"/>
          <w:sz w:val="24"/>
        </w:rPr>
        <w:t xml:space="preserve"> </w:t>
      </w:r>
      <w:r>
        <w:rPr>
          <w:sz w:val="24"/>
        </w:rPr>
        <w:t>основного</w:t>
      </w:r>
      <w:r>
        <w:rPr>
          <w:spacing w:val="-4"/>
          <w:sz w:val="24"/>
        </w:rPr>
        <w:t xml:space="preserve"> </w:t>
      </w:r>
      <w:r>
        <w:rPr>
          <w:sz w:val="24"/>
        </w:rPr>
        <w:t>содержания, прочитанного (прослушанного) текста или для нахождения в тексте запрашиваемой информации.</w:t>
      </w:r>
    </w:p>
    <w:p w:rsidR="008C415D" w:rsidRDefault="00797A38">
      <w:pPr>
        <w:spacing w:before="1"/>
        <w:ind w:right="7488"/>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6</w:t>
      </w:r>
      <w:r>
        <w:rPr>
          <w:spacing w:val="-10"/>
          <w:sz w:val="24"/>
        </w:rPr>
        <w:t xml:space="preserve"> </w:t>
      </w:r>
      <w:r>
        <w:rPr>
          <w:sz w:val="24"/>
        </w:rPr>
        <w:t>классе. Коммуникативные умения.</w:t>
      </w:r>
    </w:p>
    <w:p w:rsidR="008C415D" w:rsidRDefault="00797A38">
      <w:pPr>
        <w:spacing w:before="17"/>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используя</w:t>
      </w:r>
      <w:r>
        <w:rPr>
          <w:spacing w:val="-4"/>
          <w:sz w:val="24"/>
        </w:rPr>
        <w:t xml:space="preserve"> </w:t>
      </w:r>
      <w:r>
        <w:rPr>
          <w:sz w:val="24"/>
        </w:rPr>
        <w:t>рецептивные</w:t>
      </w:r>
      <w:r>
        <w:rPr>
          <w:spacing w:val="-6"/>
          <w:sz w:val="24"/>
        </w:rPr>
        <w:t xml:space="preserve"> </w:t>
      </w:r>
      <w:r>
        <w:rPr>
          <w:sz w:val="24"/>
        </w:rPr>
        <w:t>и</w:t>
      </w:r>
      <w:r>
        <w:rPr>
          <w:spacing w:val="-4"/>
          <w:sz w:val="24"/>
        </w:rPr>
        <w:t xml:space="preserve"> </w:t>
      </w:r>
      <w:r>
        <w:rPr>
          <w:sz w:val="24"/>
        </w:rPr>
        <w:t>продуктивные виды речевой деятельности в рамках тематического содержания речи.</w:t>
      </w:r>
    </w:p>
    <w:p w:rsidR="008C415D" w:rsidRDefault="00797A38">
      <w:pPr>
        <w:ind w:right="4079"/>
        <w:rPr>
          <w:sz w:val="24"/>
        </w:rPr>
      </w:pPr>
      <w:r>
        <w:rPr>
          <w:sz w:val="24"/>
        </w:rPr>
        <w:t>Взаимоотношения</w:t>
      </w:r>
      <w:r>
        <w:rPr>
          <w:spacing w:val="-5"/>
          <w:sz w:val="24"/>
        </w:rPr>
        <w:t xml:space="preserve"> </w:t>
      </w:r>
      <w:r>
        <w:rPr>
          <w:sz w:val="24"/>
        </w:rPr>
        <w:t>в</w:t>
      </w:r>
      <w:r>
        <w:rPr>
          <w:spacing w:val="-6"/>
          <w:sz w:val="24"/>
        </w:rPr>
        <w:t xml:space="preserve"> </w:t>
      </w:r>
      <w:r>
        <w:rPr>
          <w:sz w:val="24"/>
        </w:rPr>
        <w:t>семье</w:t>
      </w:r>
      <w:r>
        <w:rPr>
          <w:spacing w:val="-6"/>
          <w:sz w:val="24"/>
        </w:rPr>
        <w:t xml:space="preserve"> </w:t>
      </w:r>
      <w:r>
        <w:rPr>
          <w:sz w:val="24"/>
        </w:rPr>
        <w:t>и</w:t>
      </w:r>
      <w:r>
        <w:rPr>
          <w:spacing w:val="-5"/>
          <w:sz w:val="24"/>
        </w:rPr>
        <w:t xml:space="preserve"> </w:t>
      </w:r>
      <w:r>
        <w:rPr>
          <w:sz w:val="24"/>
        </w:rPr>
        <w:t>с</w:t>
      </w:r>
      <w:r>
        <w:rPr>
          <w:spacing w:val="-6"/>
          <w:sz w:val="24"/>
        </w:rPr>
        <w:t xml:space="preserve"> </w:t>
      </w:r>
      <w:r>
        <w:rPr>
          <w:sz w:val="24"/>
        </w:rPr>
        <w:t>друзьями.</w:t>
      </w:r>
      <w:r>
        <w:rPr>
          <w:spacing w:val="-5"/>
          <w:sz w:val="24"/>
        </w:rPr>
        <w:t xml:space="preserve"> </w:t>
      </w:r>
      <w:r>
        <w:rPr>
          <w:sz w:val="24"/>
        </w:rPr>
        <w:t>Семейные</w:t>
      </w:r>
      <w:r>
        <w:rPr>
          <w:spacing w:val="-7"/>
          <w:sz w:val="24"/>
        </w:rPr>
        <w:t xml:space="preserve"> </w:t>
      </w:r>
      <w:r>
        <w:rPr>
          <w:sz w:val="24"/>
        </w:rPr>
        <w:t>праздники. Внешность и характер человека (литературного персонажа).</w:t>
      </w:r>
    </w:p>
    <w:p w:rsidR="008C415D" w:rsidRDefault="00797A38">
      <w:pPr>
        <w:ind w:right="1999"/>
        <w:rPr>
          <w:sz w:val="24"/>
        </w:rPr>
      </w:pPr>
      <w:r>
        <w:rPr>
          <w:sz w:val="24"/>
        </w:rPr>
        <w:t>Досуг и увлечения (хобби) современного подростка (чтение, кино, театр, спорт). Здоровый</w:t>
      </w:r>
      <w:r>
        <w:rPr>
          <w:spacing w:val="-4"/>
          <w:sz w:val="24"/>
        </w:rPr>
        <w:t xml:space="preserve"> </w:t>
      </w:r>
      <w:r>
        <w:rPr>
          <w:sz w:val="24"/>
        </w:rPr>
        <w:t>образ</w:t>
      </w:r>
      <w:r>
        <w:rPr>
          <w:spacing w:val="-4"/>
          <w:sz w:val="24"/>
        </w:rPr>
        <w:t xml:space="preserve"> </w:t>
      </w:r>
      <w:r>
        <w:rPr>
          <w:sz w:val="24"/>
        </w:rPr>
        <w:t>жизни:</w:t>
      </w:r>
      <w:r>
        <w:rPr>
          <w:spacing w:val="-6"/>
          <w:sz w:val="24"/>
        </w:rPr>
        <w:t xml:space="preserve"> </w:t>
      </w:r>
      <w:r>
        <w:rPr>
          <w:sz w:val="24"/>
        </w:rPr>
        <w:t>режим</w:t>
      </w:r>
      <w:r>
        <w:rPr>
          <w:spacing w:val="-5"/>
          <w:sz w:val="24"/>
        </w:rPr>
        <w:t xml:space="preserve"> </w:t>
      </w:r>
      <w:r>
        <w:rPr>
          <w:sz w:val="24"/>
        </w:rPr>
        <w:t>труда</w:t>
      </w:r>
      <w:r>
        <w:rPr>
          <w:spacing w:val="-5"/>
          <w:sz w:val="24"/>
        </w:rPr>
        <w:t xml:space="preserve"> </w:t>
      </w:r>
      <w:r>
        <w:rPr>
          <w:sz w:val="24"/>
        </w:rPr>
        <w:t>и</w:t>
      </w:r>
      <w:r>
        <w:rPr>
          <w:spacing w:val="-4"/>
          <w:sz w:val="24"/>
        </w:rPr>
        <w:t xml:space="preserve"> </w:t>
      </w:r>
      <w:r>
        <w:rPr>
          <w:sz w:val="24"/>
        </w:rPr>
        <w:t>отдыха,</w:t>
      </w:r>
      <w:r>
        <w:rPr>
          <w:spacing w:val="-4"/>
          <w:sz w:val="24"/>
        </w:rPr>
        <w:t xml:space="preserve"> </w:t>
      </w:r>
      <w:r>
        <w:rPr>
          <w:sz w:val="24"/>
        </w:rPr>
        <w:t>фитнес,</w:t>
      </w:r>
      <w:r>
        <w:rPr>
          <w:spacing w:val="-4"/>
          <w:sz w:val="24"/>
        </w:rPr>
        <w:t xml:space="preserve"> </w:t>
      </w:r>
      <w:r>
        <w:rPr>
          <w:sz w:val="24"/>
        </w:rPr>
        <w:t>сбалансированное</w:t>
      </w:r>
      <w:r>
        <w:rPr>
          <w:spacing w:val="-5"/>
          <w:sz w:val="24"/>
        </w:rPr>
        <w:t xml:space="preserve"> </w:t>
      </w:r>
      <w:r>
        <w:rPr>
          <w:sz w:val="24"/>
        </w:rPr>
        <w:t>питание. Покупки: одежда, обувь и продукты питания.</w:t>
      </w:r>
    </w:p>
    <w:p w:rsidR="008C415D" w:rsidRDefault="00797A38">
      <w:pPr>
        <w:ind w:right="499"/>
        <w:rPr>
          <w:sz w:val="24"/>
        </w:rPr>
      </w:pPr>
      <w:r>
        <w:rPr>
          <w:sz w:val="24"/>
        </w:rPr>
        <w:t>Школа,</w:t>
      </w:r>
      <w:r>
        <w:rPr>
          <w:spacing w:val="-3"/>
          <w:sz w:val="24"/>
        </w:rPr>
        <w:t xml:space="preserve"> </w:t>
      </w:r>
      <w:r>
        <w:rPr>
          <w:sz w:val="24"/>
        </w:rPr>
        <w:t>школьная</w:t>
      </w:r>
      <w:r>
        <w:rPr>
          <w:spacing w:val="-3"/>
          <w:sz w:val="24"/>
        </w:rPr>
        <w:t xml:space="preserve"> </w:t>
      </w:r>
      <w:r>
        <w:rPr>
          <w:sz w:val="24"/>
        </w:rPr>
        <w:t>жизнь,</w:t>
      </w:r>
      <w:r>
        <w:rPr>
          <w:spacing w:val="-3"/>
          <w:sz w:val="24"/>
        </w:rPr>
        <w:t xml:space="preserve"> </w:t>
      </w:r>
      <w:r>
        <w:rPr>
          <w:sz w:val="24"/>
        </w:rPr>
        <w:t>школьная</w:t>
      </w:r>
      <w:r>
        <w:rPr>
          <w:spacing w:val="-3"/>
          <w:sz w:val="24"/>
        </w:rPr>
        <w:t xml:space="preserve"> </w:t>
      </w:r>
      <w:r>
        <w:rPr>
          <w:sz w:val="24"/>
        </w:rPr>
        <w:t>форма,</w:t>
      </w:r>
      <w:r>
        <w:rPr>
          <w:spacing w:val="-3"/>
          <w:sz w:val="24"/>
        </w:rPr>
        <w:t xml:space="preserve"> </w:t>
      </w:r>
      <w:r>
        <w:rPr>
          <w:sz w:val="24"/>
        </w:rPr>
        <w:t>изучаемые</w:t>
      </w:r>
      <w:r>
        <w:rPr>
          <w:spacing w:val="-5"/>
          <w:sz w:val="24"/>
        </w:rPr>
        <w:t xml:space="preserve"> </w:t>
      </w:r>
      <w:r>
        <w:rPr>
          <w:sz w:val="24"/>
        </w:rPr>
        <w:t>предметы,</w:t>
      </w:r>
      <w:r>
        <w:rPr>
          <w:spacing w:val="-3"/>
          <w:sz w:val="24"/>
        </w:rPr>
        <w:t xml:space="preserve"> </w:t>
      </w:r>
      <w:r>
        <w:rPr>
          <w:sz w:val="24"/>
        </w:rPr>
        <w:t>любимый</w:t>
      </w:r>
      <w:r>
        <w:rPr>
          <w:spacing w:val="-3"/>
          <w:sz w:val="24"/>
        </w:rPr>
        <w:t xml:space="preserve"> </w:t>
      </w:r>
      <w:r>
        <w:rPr>
          <w:sz w:val="24"/>
        </w:rPr>
        <w:t>предмет,</w:t>
      </w:r>
      <w:r>
        <w:rPr>
          <w:spacing w:val="-3"/>
          <w:sz w:val="24"/>
        </w:rPr>
        <w:t xml:space="preserve"> </w:t>
      </w:r>
      <w:r>
        <w:rPr>
          <w:sz w:val="24"/>
        </w:rPr>
        <w:t>правила</w:t>
      </w:r>
      <w:r>
        <w:rPr>
          <w:spacing w:val="-4"/>
          <w:sz w:val="24"/>
        </w:rPr>
        <w:t xml:space="preserve"> </w:t>
      </w:r>
      <w:r>
        <w:rPr>
          <w:sz w:val="24"/>
        </w:rPr>
        <w:t>поведения в школе. Переписка с иностранными сверстниками.</w:t>
      </w:r>
    </w:p>
    <w:p w:rsidR="008C415D" w:rsidRDefault="00797A38">
      <w:pPr>
        <w:rPr>
          <w:sz w:val="24"/>
        </w:rPr>
      </w:pPr>
      <w:r>
        <w:rPr>
          <w:sz w:val="24"/>
        </w:rPr>
        <w:t>Переписка</w:t>
      </w:r>
      <w:r>
        <w:rPr>
          <w:spacing w:val="-5"/>
          <w:sz w:val="24"/>
        </w:rPr>
        <w:t xml:space="preserve"> </w:t>
      </w:r>
      <w:r>
        <w:rPr>
          <w:sz w:val="24"/>
        </w:rPr>
        <w:t>с</w:t>
      </w:r>
      <w:r>
        <w:rPr>
          <w:spacing w:val="-5"/>
          <w:sz w:val="24"/>
        </w:rPr>
        <w:t xml:space="preserve"> </w:t>
      </w:r>
      <w:r>
        <w:rPr>
          <w:sz w:val="24"/>
        </w:rPr>
        <w:t>иностранными</w:t>
      </w:r>
      <w:r>
        <w:rPr>
          <w:spacing w:val="-4"/>
          <w:sz w:val="24"/>
        </w:rPr>
        <w:t xml:space="preserve"> </w:t>
      </w:r>
      <w:r>
        <w:rPr>
          <w:spacing w:val="-2"/>
          <w:sz w:val="24"/>
        </w:rPr>
        <w:t>сверстниками.</w:t>
      </w:r>
    </w:p>
    <w:p w:rsidR="008C415D" w:rsidRDefault="00797A38">
      <w:pPr>
        <w:rPr>
          <w:sz w:val="24"/>
        </w:rPr>
      </w:pPr>
      <w:r>
        <w:rPr>
          <w:sz w:val="24"/>
        </w:rPr>
        <w:t>Каникулы</w:t>
      </w:r>
      <w:r>
        <w:rPr>
          <w:spacing w:val="-3"/>
          <w:sz w:val="24"/>
        </w:rPr>
        <w:t xml:space="preserve"> </w:t>
      </w:r>
      <w:r>
        <w:rPr>
          <w:sz w:val="24"/>
        </w:rPr>
        <w:t>в</w:t>
      </w:r>
      <w:r>
        <w:rPr>
          <w:spacing w:val="-3"/>
          <w:sz w:val="24"/>
        </w:rPr>
        <w:t xml:space="preserve"> </w:t>
      </w:r>
      <w:r>
        <w:rPr>
          <w:sz w:val="24"/>
        </w:rPr>
        <w:t>различное</w:t>
      </w:r>
      <w:r>
        <w:rPr>
          <w:spacing w:val="-1"/>
          <w:sz w:val="24"/>
        </w:rPr>
        <w:t xml:space="preserve"> </w:t>
      </w:r>
      <w:r>
        <w:rPr>
          <w:sz w:val="24"/>
        </w:rPr>
        <w:t>время</w:t>
      </w:r>
      <w:r>
        <w:rPr>
          <w:spacing w:val="-2"/>
          <w:sz w:val="24"/>
        </w:rPr>
        <w:t xml:space="preserve"> </w:t>
      </w:r>
      <w:r>
        <w:rPr>
          <w:sz w:val="24"/>
        </w:rPr>
        <w:t>года.</w:t>
      </w:r>
      <w:r>
        <w:rPr>
          <w:spacing w:val="-1"/>
          <w:sz w:val="24"/>
        </w:rPr>
        <w:t xml:space="preserve"> </w:t>
      </w:r>
      <w:r>
        <w:rPr>
          <w:sz w:val="24"/>
        </w:rPr>
        <w:t>Виды</w:t>
      </w:r>
      <w:r>
        <w:rPr>
          <w:spacing w:val="-2"/>
          <w:sz w:val="24"/>
        </w:rPr>
        <w:t xml:space="preserve"> отдыха.</w:t>
      </w:r>
    </w:p>
    <w:p w:rsidR="008C415D" w:rsidRDefault="00797A38">
      <w:pPr>
        <w:ind w:right="5431"/>
        <w:rPr>
          <w:sz w:val="24"/>
        </w:rPr>
      </w:pPr>
      <w:r>
        <w:rPr>
          <w:sz w:val="24"/>
        </w:rPr>
        <w:t>Путешествия по России и иностранным странам. Природа:</w:t>
      </w:r>
      <w:r>
        <w:rPr>
          <w:spacing w:val="-6"/>
          <w:sz w:val="24"/>
        </w:rPr>
        <w:t xml:space="preserve"> </w:t>
      </w:r>
      <w:r>
        <w:rPr>
          <w:sz w:val="24"/>
        </w:rPr>
        <w:t>дикие</w:t>
      </w:r>
      <w:r>
        <w:rPr>
          <w:spacing w:val="-7"/>
          <w:sz w:val="24"/>
        </w:rPr>
        <w:t xml:space="preserve"> </w:t>
      </w:r>
      <w:r>
        <w:rPr>
          <w:sz w:val="24"/>
        </w:rPr>
        <w:t>и</w:t>
      </w:r>
      <w:r>
        <w:rPr>
          <w:spacing w:val="-6"/>
          <w:sz w:val="24"/>
        </w:rPr>
        <w:t xml:space="preserve"> </w:t>
      </w:r>
      <w:r>
        <w:rPr>
          <w:sz w:val="24"/>
        </w:rPr>
        <w:t>домашние</w:t>
      </w:r>
      <w:r>
        <w:rPr>
          <w:spacing w:val="-7"/>
          <w:sz w:val="24"/>
        </w:rPr>
        <w:t xml:space="preserve"> </w:t>
      </w:r>
      <w:r>
        <w:rPr>
          <w:sz w:val="24"/>
        </w:rPr>
        <w:t>животные.</w:t>
      </w:r>
      <w:r>
        <w:rPr>
          <w:spacing w:val="-3"/>
          <w:sz w:val="24"/>
        </w:rPr>
        <w:t xml:space="preserve"> </w:t>
      </w:r>
      <w:r>
        <w:rPr>
          <w:sz w:val="24"/>
        </w:rPr>
        <w:t>Климат,</w:t>
      </w:r>
      <w:r>
        <w:rPr>
          <w:spacing w:val="-6"/>
          <w:sz w:val="24"/>
        </w:rPr>
        <w:t xml:space="preserve"> </w:t>
      </w:r>
      <w:r>
        <w:rPr>
          <w:sz w:val="24"/>
        </w:rPr>
        <w:t>погода.</w:t>
      </w:r>
    </w:p>
    <w:p w:rsidR="008C415D" w:rsidRDefault="00797A38">
      <w:pPr>
        <w:spacing w:before="1"/>
        <w:rPr>
          <w:sz w:val="24"/>
        </w:rPr>
      </w:pPr>
      <w:r>
        <w:rPr>
          <w:sz w:val="24"/>
        </w:rPr>
        <w:t>Жизнь</w:t>
      </w:r>
      <w:r>
        <w:rPr>
          <w:spacing w:val="-5"/>
          <w:sz w:val="24"/>
        </w:rPr>
        <w:t xml:space="preserve"> </w:t>
      </w:r>
      <w:r>
        <w:rPr>
          <w:sz w:val="24"/>
        </w:rPr>
        <w:t>в</w:t>
      </w:r>
      <w:r>
        <w:rPr>
          <w:spacing w:val="-3"/>
          <w:sz w:val="24"/>
        </w:rPr>
        <w:t xml:space="preserve"> </w:t>
      </w:r>
      <w:r>
        <w:rPr>
          <w:sz w:val="24"/>
        </w:rPr>
        <w:t>городе</w:t>
      </w:r>
      <w:r>
        <w:rPr>
          <w:spacing w:val="-5"/>
          <w:sz w:val="24"/>
        </w:rPr>
        <w:t xml:space="preserve"> </w:t>
      </w:r>
      <w:r>
        <w:rPr>
          <w:sz w:val="24"/>
        </w:rPr>
        <w:t>и</w:t>
      </w:r>
      <w:r>
        <w:rPr>
          <w:spacing w:val="-2"/>
          <w:sz w:val="24"/>
        </w:rPr>
        <w:t xml:space="preserve"> </w:t>
      </w:r>
      <w:r>
        <w:rPr>
          <w:sz w:val="24"/>
        </w:rPr>
        <w:t>сельской</w:t>
      </w:r>
      <w:r>
        <w:rPr>
          <w:spacing w:val="-2"/>
          <w:sz w:val="24"/>
        </w:rPr>
        <w:t xml:space="preserve"> </w:t>
      </w:r>
      <w:r>
        <w:rPr>
          <w:sz w:val="24"/>
        </w:rPr>
        <w:t>местности.</w:t>
      </w:r>
      <w:r>
        <w:rPr>
          <w:spacing w:val="-3"/>
          <w:sz w:val="24"/>
        </w:rPr>
        <w:t xml:space="preserve"> </w:t>
      </w:r>
      <w:r>
        <w:rPr>
          <w:sz w:val="24"/>
        </w:rPr>
        <w:t>Описание</w:t>
      </w:r>
      <w:r>
        <w:rPr>
          <w:spacing w:val="-3"/>
          <w:sz w:val="24"/>
        </w:rPr>
        <w:t xml:space="preserve"> </w:t>
      </w:r>
      <w:r>
        <w:rPr>
          <w:sz w:val="24"/>
        </w:rPr>
        <w:t>родного</w:t>
      </w:r>
      <w:r>
        <w:rPr>
          <w:spacing w:val="-3"/>
          <w:sz w:val="24"/>
        </w:rPr>
        <w:t xml:space="preserve"> </w:t>
      </w:r>
      <w:r>
        <w:rPr>
          <w:sz w:val="24"/>
        </w:rPr>
        <w:t>города</w:t>
      </w:r>
      <w:r>
        <w:rPr>
          <w:spacing w:val="-2"/>
          <w:sz w:val="24"/>
        </w:rPr>
        <w:t xml:space="preserve"> </w:t>
      </w:r>
      <w:r>
        <w:rPr>
          <w:sz w:val="24"/>
        </w:rPr>
        <w:t>(села).</w:t>
      </w:r>
      <w:r>
        <w:rPr>
          <w:spacing w:val="-2"/>
          <w:sz w:val="24"/>
        </w:rPr>
        <w:t xml:space="preserve"> Транспорт.</w:t>
      </w:r>
    </w:p>
    <w:p w:rsidR="008C415D" w:rsidRDefault="00797A38">
      <w:pPr>
        <w:ind w:right="363"/>
        <w:rPr>
          <w:sz w:val="24"/>
        </w:rPr>
      </w:pPr>
      <w:r>
        <w:rPr>
          <w:sz w:val="24"/>
        </w:rPr>
        <w:t>Родная</w:t>
      </w:r>
      <w:r>
        <w:rPr>
          <w:spacing w:val="-3"/>
          <w:sz w:val="24"/>
        </w:rPr>
        <w:t xml:space="preserve"> </w:t>
      </w:r>
      <w:r>
        <w:rPr>
          <w:sz w:val="24"/>
        </w:rPr>
        <w:t>страна</w:t>
      </w:r>
      <w:r>
        <w:rPr>
          <w:spacing w:val="-4"/>
          <w:sz w:val="24"/>
        </w:rPr>
        <w:t xml:space="preserve"> </w:t>
      </w:r>
      <w:r>
        <w:rPr>
          <w:sz w:val="24"/>
        </w:rPr>
        <w:t>и</w:t>
      </w:r>
      <w:r>
        <w:rPr>
          <w:spacing w:val="-3"/>
          <w:sz w:val="24"/>
        </w:rPr>
        <w:t xml:space="preserve"> </w:t>
      </w:r>
      <w:r>
        <w:rPr>
          <w:sz w:val="24"/>
        </w:rPr>
        <w:t>страна</w:t>
      </w:r>
      <w:r>
        <w:rPr>
          <w:spacing w:val="-4"/>
          <w:sz w:val="24"/>
        </w:rPr>
        <w:t xml:space="preserve"> </w:t>
      </w:r>
      <w:r>
        <w:rPr>
          <w:sz w:val="24"/>
        </w:rPr>
        <w:t>(страны)</w:t>
      </w:r>
      <w:r>
        <w:rPr>
          <w:spacing w:val="-5"/>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Их</w:t>
      </w:r>
      <w:r>
        <w:rPr>
          <w:spacing w:val="-1"/>
          <w:sz w:val="24"/>
        </w:rPr>
        <w:t xml:space="preserve"> </w:t>
      </w:r>
      <w:r>
        <w:rPr>
          <w:sz w:val="24"/>
        </w:rPr>
        <w:t>географическое</w:t>
      </w:r>
      <w:r>
        <w:rPr>
          <w:spacing w:val="-4"/>
          <w:sz w:val="24"/>
        </w:rPr>
        <w:t xml:space="preserve"> </w:t>
      </w:r>
      <w:r>
        <w:rPr>
          <w:sz w:val="24"/>
        </w:rPr>
        <w:t>положение,</w:t>
      </w:r>
      <w:r>
        <w:rPr>
          <w:spacing w:val="-3"/>
          <w:sz w:val="24"/>
        </w:rPr>
        <w:t xml:space="preserve"> </w:t>
      </w:r>
      <w:r>
        <w:rPr>
          <w:sz w:val="24"/>
        </w:rPr>
        <w:t>столицы,</w:t>
      </w:r>
      <w:r>
        <w:rPr>
          <w:spacing w:val="-6"/>
          <w:sz w:val="24"/>
        </w:rPr>
        <w:t xml:space="preserve"> </w:t>
      </w:r>
      <w:r>
        <w:rPr>
          <w:sz w:val="24"/>
        </w:rPr>
        <w:t>население, официальные языки, достопримечательности, культурные особенности (национальные праздники, традиции, обычаи).</w:t>
      </w:r>
    </w:p>
    <w:p w:rsidR="008C415D" w:rsidRDefault="00797A38">
      <w:pPr>
        <w:rPr>
          <w:sz w:val="24"/>
        </w:rPr>
      </w:pPr>
      <w:r>
        <w:rPr>
          <w:sz w:val="24"/>
        </w:rPr>
        <w:t>Выдающиеся</w:t>
      </w:r>
      <w:r>
        <w:rPr>
          <w:spacing w:val="-4"/>
          <w:sz w:val="24"/>
        </w:rPr>
        <w:t xml:space="preserve"> </w:t>
      </w:r>
      <w:r>
        <w:rPr>
          <w:sz w:val="24"/>
        </w:rPr>
        <w:t>люди</w:t>
      </w:r>
      <w:r>
        <w:rPr>
          <w:spacing w:val="-3"/>
          <w:sz w:val="24"/>
        </w:rPr>
        <w:t xml:space="preserve"> </w:t>
      </w:r>
      <w:r>
        <w:rPr>
          <w:sz w:val="24"/>
        </w:rPr>
        <w:t>родной</w:t>
      </w:r>
      <w:r>
        <w:rPr>
          <w:spacing w:val="-3"/>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3"/>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3"/>
          <w:sz w:val="24"/>
        </w:rPr>
        <w:t xml:space="preserve"> </w:t>
      </w:r>
      <w:r>
        <w:rPr>
          <w:sz w:val="24"/>
        </w:rPr>
        <w:t>писатели,</w:t>
      </w:r>
      <w:r>
        <w:rPr>
          <w:spacing w:val="-4"/>
          <w:sz w:val="24"/>
        </w:rPr>
        <w:t xml:space="preserve"> </w:t>
      </w:r>
      <w:r>
        <w:rPr>
          <w:sz w:val="24"/>
        </w:rPr>
        <w:t>поэты,</w:t>
      </w:r>
      <w:r>
        <w:rPr>
          <w:spacing w:val="-1"/>
          <w:sz w:val="24"/>
        </w:rPr>
        <w:t xml:space="preserve"> </w:t>
      </w:r>
      <w:r>
        <w:rPr>
          <w:spacing w:val="-2"/>
          <w:sz w:val="24"/>
        </w:rPr>
        <w:t>учёные.</w:t>
      </w:r>
    </w:p>
    <w:p w:rsidR="008C415D" w:rsidRDefault="00797A38">
      <w:pPr>
        <w:pStyle w:val="a9"/>
        <w:tabs>
          <w:tab w:val="left" w:pos="2225"/>
        </w:tabs>
        <w:ind w:left="0"/>
        <w:rPr>
          <w:sz w:val="24"/>
        </w:rPr>
      </w:pPr>
      <w:r>
        <w:rPr>
          <w:spacing w:val="-2"/>
          <w:sz w:val="24"/>
        </w:rPr>
        <w:t>Говорение.</w:t>
      </w:r>
    </w:p>
    <w:p w:rsidR="008C415D" w:rsidRDefault="00797A38">
      <w:pPr>
        <w:pStyle w:val="a9"/>
        <w:numPr>
          <w:ilvl w:val="1"/>
          <w:numId w:val="0"/>
        </w:numPr>
        <w:tabs>
          <w:tab w:val="left" w:pos="2405"/>
        </w:tabs>
        <w:ind w:right="1128"/>
        <w:rPr>
          <w:sz w:val="24"/>
        </w:rPr>
      </w:pPr>
      <w:r>
        <w:rPr>
          <w:sz w:val="24"/>
        </w:rPr>
        <w:t>Развитие</w:t>
      </w:r>
      <w:r>
        <w:rPr>
          <w:spacing w:val="-7"/>
          <w:sz w:val="24"/>
        </w:rPr>
        <w:t xml:space="preserve"> </w:t>
      </w:r>
      <w:r>
        <w:rPr>
          <w:sz w:val="24"/>
        </w:rPr>
        <w:t>коммуникативных</w:t>
      </w:r>
      <w:r>
        <w:rPr>
          <w:spacing w:val="-3"/>
          <w:sz w:val="24"/>
        </w:rPr>
        <w:t xml:space="preserve"> </w:t>
      </w:r>
      <w:r>
        <w:rPr>
          <w:sz w:val="24"/>
        </w:rPr>
        <w:t>умений</w:t>
      </w:r>
      <w:r>
        <w:rPr>
          <w:spacing w:val="-6"/>
          <w:sz w:val="24"/>
        </w:rPr>
        <w:t xml:space="preserve"> </w:t>
      </w:r>
      <w:r>
        <w:rPr>
          <w:sz w:val="24"/>
        </w:rPr>
        <w:t>диалогической</w:t>
      </w:r>
      <w:r>
        <w:rPr>
          <w:spacing w:val="-6"/>
          <w:sz w:val="24"/>
        </w:rPr>
        <w:t xml:space="preserve"> </w:t>
      </w:r>
      <w:r>
        <w:rPr>
          <w:sz w:val="24"/>
        </w:rPr>
        <w:t>речи,</w:t>
      </w:r>
      <w:r>
        <w:rPr>
          <w:spacing w:val="-6"/>
          <w:sz w:val="24"/>
        </w:rPr>
        <w:t xml:space="preserve"> </w:t>
      </w:r>
      <w:r>
        <w:rPr>
          <w:sz w:val="24"/>
        </w:rPr>
        <w:t>а</w:t>
      </w:r>
      <w:r>
        <w:rPr>
          <w:spacing w:val="-7"/>
          <w:sz w:val="24"/>
        </w:rPr>
        <w:t xml:space="preserve"> </w:t>
      </w:r>
      <w:r>
        <w:rPr>
          <w:sz w:val="24"/>
        </w:rPr>
        <w:t>именно</w:t>
      </w:r>
      <w:r>
        <w:rPr>
          <w:spacing w:val="-4"/>
          <w:sz w:val="24"/>
        </w:rPr>
        <w:t xml:space="preserve"> </w:t>
      </w:r>
      <w:r>
        <w:rPr>
          <w:sz w:val="24"/>
        </w:rPr>
        <w:t>умений</w:t>
      </w:r>
      <w:r>
        <w:rPr>
          <w:spacing w:val="-6"/>
          <w:sz w:val="24"/>
        </w:rPr>
        <w:t xml:space="preserve"> </w:t>
      </w:r>
      <w:r>
        <w:rPr>
          <w:sz w:val="24"/>
        </w:rPr>
        <w:t>вести: 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415D" w:rsidRDefault="00797A38">
      <w:pPr>
        <w:ind w:right="363"/>
        <w:rPr>
          <w:sz w:val="24"/>
        </w:rPr>
      </w:pPr>
      <w:r>
        <w:rPr>
          <w:sz w:val="24"/>
        </w:rPr>
        <w:t>диалог-побуждение к действию: обращаться с просьбой, вежливо соглашаться (не соглашаться) выполнить</w:t>
      </w:r>
      <w:r>
        <w:rPr>
          <w:spacing w:val="-5"/>
          <w:sz w:val="24"/>
        </w:rPr>
        <w:t xml:space="preserve"> </w:t>
      </w:r>
      <w:r>
        <w:rPr>
          <w:sz w:val="24"/>
        </w:rPr>
        <w:t>просьбу,</w:t>
      </w:r>
      <w:r>
        <w:rPr>
          <w:spacing w:val="-5"/>
          <w:sz w:val="24"/>
        </w:rPr>
        <w:t xml:space="preserve"> </w:t>
      </w:r>
      <w:r>
        <w:rPr>
          <w:sz w:val="24"/>
        </w:rPr>
        <w:t>приглашать</w:t>
      </w:r>
      <w:r>
        <w:rPr>
          <w:spacing w:val="-4"/>
          <w:sz w:val="24"/>
        </w:rPr>
        <w:t xml:space="preserve"> </w:t>
      </w:r>
      <w:r>
        <w:rPr>
          <w:sz w:val="24"/>
        </w:rPr>
        <w:t>собеседника</w:t>
      </w:r>
      <w:r>
        <w:rPr>
          <w:spacing w:val="-6"/>
          <w:sz w:val="24"/>
        </w:rPr>
        <w:t xml:space="preserve"> </w:t>
      </w:r>
      <w:r>
        <w:rPr>
          <w:sz w:val="24"/>
        </w:rPr>
        <w:t>к</w:t>
      </w:r>
      <w:r>
        <w:rPr>
          <w:spacing w:val="-5"/>
          <w:sz w:val="24"/>
        </w:rPr>
        <w:t xml:space="preserve"> </w:t>
      </w:r>
      <w:r>
        <w:rPr>
          <w:sz w:val="24"/>
        </w:rPr>
        <w:t>совместной</w:t>
      </w:r>
      <w:r>
        <w:rPr>
          <w:spacing w:val="-5"/>
          <w:sz w:val="24"/>
        </w:rPr>
        <w:t xml:space="preserve"> </w:t>
      </w:r>
      <w:r>
        <w:rPr>
          <w:sz w:val="24"/>
        </w:rPr>
        <w:t>деятельности,</w:t>
      </w:r>
      <w:r>
        <w:rPr>
          <w:spacing w:val="-5"/>
          <w:sz w:val="24"/>
        </w:rPr>
        <w:t xml:space="preserve"> </w:t>
      </w:r>
      <w:r>
        <w:rPr>
          <w:sz w:val="24"/>
        </w:rPr>
        <w:t>вежливо</w:t>
      </w:r>
      <w:r>
        <w:rPr>
          <w:spacing w:val="-5"/>
          <w:sz w:val="24"/>
        </w:rPr>
        <w:t xml:space="preserve"> </w:t>
      </w:r>
      <w:r>
        <w:rPr>
          <w:sz w:val="24"/>
        </w:rPr>
        <w:t>соглашаться</w:t>
      </w:r>
      <w:r>
        <w:rPr>
          <w:spacing w:val="-5"/>
          <w:sz w:val="24"/>
        </w:rPr>
        <w:t xml:space="preserve"> </w:t>
      </w:r>
      <w:r>
        <w:rPr>
          <w:sz w:val="24"/>
        </w:rPr>
        <w:t>(не соглашаться) на предложение собеседника, объясняя причину своего решения;</w:t>
      </w:r>
    </w:p>
    <w:p w:rsidR="008C415D" w:rsidRDefault="00797A38">
      <w:pPr>
        <w:spacing w:before="1"/>
        <w:ind w:right="759"/>
        <w:jc w:val="both"/>
        <w:rPr>
          <w:sz w:val="24"/>
        </w:rPr>
      </w:pPr>
      <w:r>
        <w:rPr>
          <w:sz w:val="24"/>
        </w:rPr>
        <w:t>диалог-расспрос:</w:t>
      </w:r>
      <w:r>
        <w:rPr>
          <w:spacing w:val="-4"/>
          <w:sz w:val="24"/>
        </w:rPr>
        <w:t xml:space="preserve"> </w:t>
      </w:r>
      <w:r>
        <w:rPr>
          <w:sz w:val="24"/>
        </w:rPr>
        <w:t>сообщать</w:t>
      </w:r>
      <w:r>
        <w:rPr>
          <w:spacing w:val="-4"/>
          <w:sz w:val="24"/>
        </w:rPr>
        <w:t xml:space="preserve"> </w:t>
      </w:r>
      <w:r>
        <w:rPr>
          <w:sz w:val="24"/>
        </w:rPr>
        <w:t>фактическую</w:t>
      </w:r>
      <w:r>
        <w:rPr>
          <w:spacing w:val="-4"/>
          <w:sz w:val="24"/>
        </w:rPr>
        <w:t xml:space="preserve"> </w:t>
      </w:r>
      <w:r>
        <w:rPr>
          <w:sz w:val="24"/>
        </w:rPr>
        <w:t>информацию,</w:t>
      </w:r>
      <w:r>
        <w:rPr>
          <w:spacing w:val="-4"/>
          <w:sz w:val="24"/>
        </w:rPr>
        <w:t xml:space="preserve"> </w:t>
      </w:r>
      <w:r>
        <w:rPr>
          <w:sz w:val="24"/>
        </w:rPr>
        <w:t>отвечая</w:t>
      </w:r>
      <w:r>
        <w:rPr>
          <w:spacing w:val="-4"/>
          <w:sz w:val="24"/>
        </w:rPr>
        <w:t xml:space="preserve"> </w:t>
      </w:r>
      <w:r>
        <w:rPr>
          <w:sz w:val="24"/>
        </w:rPr>
        <w:t>на</w:t>
      </w:r>
      <w:r>
        <w:rPr>
          <w:spacing w:val="-5"/>
          <w:sz w:val="24"/>
        </w:rPr>
        <w:t xml:space="preserve"> </w:t>
      </w:r>
      <w:r>
        <w:rPr>
          <w:sz w:val="24"/>
        </w:rPr>
        <w:t>вопросы</w:t>
      </w:r>
      <w:r>
        <w:rPr>
          <w:spacing w:val="-4"/>
          <w:sz w:val="24"/>
        </w:rPr>
        <w:t xml:space="preserve"> </w:t>
      </w:r>
      <w:r>
        <w:rPr>
          <w:sz w:val="24"/>
        </w:rPr>
        <w:t>разных</w:t>
      </w:r>
      <w:r>
        <w:rPr>
          <w:spacing w:val="-4"/>
          <w:sz w:val="24"/>
        </w:rPr>
        <w:t xml:space="preserve"> </w:t>
      </w:r>
      <w:r>
        <w:rPr>
          <w:sz w:val="24"/>
        </w:rPr>
        <w:t>видов,</w:t>
      </w:r>
      <w:r>
        <w:rPr>
          <w:spacing w:val="-4"/>
          <w:sz w:val="24"/>
        </w:rPr>
        <w:t xml:space="preserve"> </w:t>
      </w:r>
      <w:r>
        <w:rPr>
          <w:sz w:val="24"/>
        </w:rPr>
        <w:t>выражать</w:t>
      </w:r>
      <w:r>
        <w:rPr>
          <w:spacing w:val="-4"/>
          <w:sz w:val="24"/>
        </w:rPr>
        <w:t xml:space="preserve"> </w:t>
      </w:r>
      <w:r>
        <w:rPr>
          <w:sz w:val="24"/>
        </w:rPr>
        <w:t>своё отношение</w:t>
      </w:r>
      <w:r>
        <w:rPr>
          <w:spacing w:val="-3"/>
          <w:sz w:val="24"/>
        </w:rPr>
        <w:t xml:space="preserve"> </w:t>
      </w:r>
      <w:r>
        <w:rPr>
          <w:sz w:val="24"/>
        </w:rPr>
        <w:t>к</w:t>
      </w:r>
      <w:r>
        <w:rPr>
          <w:spacing w:val="-2"/>
          <w:sz w:val="24"/>
        </w:rPr>
        <w:t xml:space="preserve"> </w:t>
      </w:r>
      <w:r>
        <w:rPr>
          <w:sz w:val="24"/>
        </w:rPr>
        <w:t>обсуждаемым</w:t>
      </w:r>
      <w:r>
        <w:rPr>
          <w:spacing w:val="-4"/>
          <w:sz w:val="24"/>
        </w:rPr>
        <w:t xml:space="preserve"> </w:t>
      </w:r>
      <w:r>
        <w:rPr>
          <w:sz w:val="24"/>
        </w:rPr>
        <w:t>фактам</w:t>
      </w:r>
      <w:r>
        <w:rPr>
          <w:spacing w:val="-3"/>
          <w:sz w:val="24"/>
        </w:rPr>
        <w:t xml:space="preserve"> </w:t>
      </w:r>
      <w:r>
        <w:rPr>
          <w:sz w:val="24"/>
        </w:rPr>
        <w:t>и</w:t>
      </w:r>
      <w:r>
        <w:rPr>
          <w:spacing w:val="-2"/>
          <w:sz w:val="24"/>
        </w:rPr>
        <w:t xml:space="preserve"> </w:t>
      </w:r>
      <w:r>
        <w:rPr>
          <w:sz w:val="24"/>
        </w:rPr>
        <w:t>событиям,</w:t>
      </w:r>
      <w:r>
        <w:rPr>
          <w:spacing w:val="-2"/>
          <w:sz w:val="24"/>
        </w:rPr>
        <w:t xml:space="preserve"> </w:t>
      </w:r>
      <w:r>
        <w:rPr>
          <w:sz w:val="24"/>
        </w:rPr>
        <w:t>запрашивать</w:t>
      </w:r>
      <w:r>
        <w:rPr>
          <w:spacing w:val="-1"/>
          <w:sz w:val="24"/>
        </w:rPr>
        <w:t xml:space="preserve"> </w:t>
      </w:r>
      <w:r>
        <w:rPr>
          <w:sz w:val="24"/>
        </w:rPr>
        <w:t>интересующую</w:t>
      </w:r>
      <w:r>
        <w:rPr>
          <w:spacing w:val="-2"/>
          <w:sz w:val="24"/>
        </w:rPr>
        <w:t xml:space="preserve"> </w:t>
      </w:r>
      <w:r>
        <w:rPr>
          <w:sz w:val="24"/>
        </w:rPr>
        <w:t>информацию,</w:t>
      </w:r>
      <w:r>
        <w:rPr>
          <w:spacing w:val="-2"/>
          <w:sz w:val="24"/>
        </w:rPr>
        <w:t xml:space="preserve"> </w:t>
      </w:r>
      <w:r>
        <w:rPr>
          <w:sz w:val="24"/>
        </w:rPr>
        <w:t>переходить</w:t>
      </w:r>
      <w:r>
        <w:rPr>
          <w:spacing w:val="-1"/>
          <w:sz w:val="24"/>
        </w:rPr>
        <w:t xml:space="preserve"> </w:t>
      </w:r>
      <w:r>
        <w:rPr>
          <w:sz w:val="24"/>
        </w:rPr>
        <w:t>с позиции спрашивающего на позицию отвечающего и наоборот.</w:t>
      </w:r>
    </w:p>
    <w:p w:rsidR="008C415D" w:rsidRDefault="00797A38">
      <w:pPr>
        <w:ind w:right="363"/>
        <w:rPr>
          <w:sz w:val="24"/>
        </w:rPr>
      </w:pPr>
      <w:r>
        <w:rPr>
          <w:sz w:val="24"/>
        </w:rPr>
        <w:t>Вышеперечисленные умения</w:t>
      </w:r>
      <w:r>
        <w:rPr>
          <w:spacing w:val="-2"/>
          <w:sz w:val="24"/>
        </w:rPr>
        <w:t xml:space="preserve"> </w:t>
      </w:r>
      <w:r>
        <w:rPr>
          <w:sz w:val="24"/>
        </w:rPr>
        <w:t>диалогической</w:t>
      </w:r>
      <w:r>
        <w:rPr>
          <w:spacing w:val="-2"/>
          <w:sz w:val="24"/>
        </w:rPr>
        <w:t xml:space="preserve"> </w:t>
      </w:r>
      <w:r>
        <w:rPr>
          <w:sz w:val="24"/>
        </w:rPr>
        <w:t>речи</w:t>
      </w:r>
      <w:r>
        <w:rPr>
          <w:spacing w:val="-2"/>
          <w:sz w:val="24"/>
        </w:rPr>
        <w:t xml:space="preserve"> </w:t>
      </w:r>
      <w:r>
        <w:rPr>
          <w:sz w:val="24"/>
        </w:rPr>
        <w:t>развиваются</w:t>
      </w:r>
      <w:r>
        <w:rPr>
          <w:spacing w:val="-2"/>
          <w:sz w:val="24"/>
        </w:rPr>
        <w:t xml:space="preserve"> </w:t>
      </w:r>
      <w:r>
        <w:rPr>
          <w:sz w:val="24"/>
        </w:rPr>
        <w:t>в</w:t>
      </w:r>
      <w:r>
        <w:rPr>
          <w:spacing w:val="-3"/>
          <w:sz w:val="24"/>
        </w:rPr>
        <w:t xml:space="preserve"> </w:t>
      </w:r>
      <w:r>
        <w:rPr>
          <w:sz w:val="24"/>
        </w:rPr>
        <w:t>стандартных</w:t>
      </w:r>
      <w:r>
        <w:rPr>
          <w:spacing w:val="-1"/>
          <w:sz w:val="24"/>
        </w:rPr>
        <w:t xml:space="preserve"> </w:t>
      </w:r>
      <w:r>
        <w:rPr>
          <w:sz w:val="24"/>
        </w:rPr>
        <w:t>ситуациях</w:t>
      </w:r>
      <w:r>
        <w:rPr>
          <w:spacing w:val="-3"/>
          <w:sz w:val="24"/>
        </w:rPr>
        <w:t xml:space="preserve"> </w:t>
      </w:r>
      <w:r>
        <w:rPr>
          <w:sz w:val="24"/>
        </w:rPr>
        <w:t>неофициального общения</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тематического</w:t>
      </w:r>
      <w:r>
        <w:rPr>
          <w:spacing w:val="-4"/>
          <w:sz w:val="24"/>
        </w:rPr>
        <w:t xml:space="preserve"> </w:t>
      </w:r>
      <w:r>
        <w:rPr>
          <w:sz w:val="24"/>
        </w:rPr>
        <w:t>содержания</w:t>
      </w:r>
      <w:r>
        <w:rPr>
          <w:spacing w:val="-4"/>
          <w:sz w:val="24"/>
        </w:rPr>
        <w:t xml:space="preserve"> </w:t>
      </w:r>
      <w:r>
        <w:rPr>
          <w:sz w:val="24"/>
        </w:rPr>
        <w:t>речи</w:t>
      </w:r>
      <w:r>
        <w:rPr>
          <w:spacing w:val="-4"/>
          <w:sz w:val="24"/>
        </w:rPr>
        <w:t xml:space="preserve"> </w:t>
      </w:r>
      <w:r>
        <w:rPr>
          <w:sz w:val="24"/>
        </w:rPr>
        <w:t>с</w:t>
      </w:r>
      <w:r>
        <w:rPr>
          <w:spacing w:val="-5"/>
          <w:sz w:val="24"/>
        </w:rPr>
        <w:t xml:space="preserve"> </w:t>
      </w:r>
      <w:r>
        <w:rPr>
          <w:sz w:val="24"/>
        </w:rPr>
        <w:t>использованием</w:t>
      </w:r>
      <w:r>
        <w:rPr>
          <w:spacing w:val="-8"/>
          <w:sz w:val="24"/>
        </w:rPr>
        <w:t xml:space="preserve"> </w:t>
      </w:r>
      <w:r>
        <w:rPr>
          <w:sz w:val="24"/>
        </w:rPr>
        <w:t>речевых</w:t>
      </w:r>
      <w:r>
        <w:rPr>
          <w:spacing w:val="-2"/>
          <w:sz w:val="24"/>
        </w:rPr>
        <w:t xml:space="preserve"> </w:t>
      </w:r>
      <w:r>
        <w:rPr>
          <w:sz w:val="24"/>
        </w:rPr>
        <w:t>ситуаций,</w:t>
      </w:r>
      <w:r>
        <w:rPr>
          <w:spacing w:val="-4"/>
          <w:sz w:val="24"/>
        </w:rPr>
        <w:t xml:space="preserve"> </w:t>
      </w:r>
      <w:r>
        <w:rPr>
          <w:sz w:val="24"/>
        </w:rPr>
        <w:t>ключевых</w:t>
      </w:r>
      <w:r>
        <w:rPr>
          <w:spacing w:val="-2"/>
          <w:sz w:val="24"/>
        </w:rPr>
        <w:t xml:space="preserve"> </w:t>
      </w:r>
      <w:r>
        <w:rPr>
          <w:sz w:val="24"/>
        </w:rPr>
        <w:t>слов</w:t>
      </w:r>
      <w:r>
        <w:rPr>
          <w:spacing w:val="-5"/>
          <w:sz w:val="24"/>
        </w:rPr>
        <w:t xml:space="preserve"> </w:t>
      </w:r>
      <w:r>
        <w:rPr>
          <w:sz w:val="24"/>
        </w:rPr>
        <w:t>и (или) иллюстраций, фотографий с соблюдением норм речевого этикета, принятых в стране (странах) изучаемого языка.</w:t>
      </w:r>
    </w:p>
    <w:p w:rsidR="008C415D" w:rsidRDefault="00797A38">
      <w:pPr>
        <w:rPr>
          <w:sz w:val="24"/>
        </w:rPr>
      </w:pPr>
      <w:r>
        <w:rPr>
          <w:sz w:val="24"/>
        </w:rPr>
        <w:t>Объём</w:t>
      </w:r>
      <w:r>
        <w:rPr>
          <w:spacing w:val="-5"/>
          <w:sz w:val="24"/>
        </w:rPr>
        <w:t xml:space="preserve"> </w:t>
      </w:r>
      <w:r>
        <w:rPr>
          <w:sz w:val="24"/>
        </w:rPr>
        <w:t>диалога</w:t>
      </w:r>
      <w:r>
        <w:rPr>
          <w:spacing w:val="-2"/>
          <w:sz w:val="24"/>
        </w:rPr>
        <w:t xml:space="preserve"> </w:t>
      </w:r>
      <w:r>
        <w:rPr>
          <w:sz w:val="24"/>
        </w:rPr>
        <w:t>-</w:t>
      </w:r>
      <w:r>
        <w:rPr>
          <w:spacing w:val="-1"/>
          <w:sz w:val="24"/>
        </w:rPr>
        <w:t xml:space="preserve"> </w:t>
      </w:r>
      <w:r>
        <w:rPr>
          <w:sz w:val="24"/>
        </w:rPr>
        <w:t>до</w:t>
      </w:r>
      <w:r>
        <w:rPr>
          <w:spacing w:val="-1"/>
          <w:sz w:val="24"/>
        </w:rPr>
        <w:t xml:space="preserve"> </w:t>
      </w:r>
      <w:r>
        <w:rPr>
          <w:sz w:val="24"/>
        </w:rPr>
        <w:t>5</w:t>
      </w:r>
      <w:r>
        <w:rPr>
          <w:spacing w:val="-1"/>
          <w:sz w:val="24"/>
        </w:rPr>
        <w:t xml:space="preserve"> </w:t>
      </w:r>
      <w:r>
        <w:rPr>
          <w:sz w:val="24"/>
        </w:rPr>
        <w:t>реплик со</w:t>
      </w:r>
      <w:r>
        <w:rPr>
          <w:spacing w:val="-1"/>
          <w:sz w:val="24"/>
        </w:rPr>
        <w:t xml:space="preserve"> </w:t>
      </w:r>
      <w:r>
        <w:rPr>
          <w:sz w:val="24"/>
        </w:rPr>
        <w:t>стороны</w:t>
      </w:r>
      <w:r>
        <w:rPr>
          <w:spacing w:val="-4"/>
          <w:sz w:val="24"/>
        </w:rPr>
        <w:t xml:space="preserve"> </w:t>
      </w:r>
      <w:r>
        <w:rPr>
          <w:sz w:val="24"/>
        </w:rPr>
        <w:t xml:space="preserve">каждого </w:t>
      </w:r>
      <w:r>
        <w:rPr>
          <w:spacing w:val="-2"/>
          <w:sz w:val="24"/>
        </w:rPr>
        <w:t>собеседника.</w:t>
      </w:r>
    </w:p>
    <w:p w:rsidR="008C415D" w:rsidRDefault="00797A38">
      <w:pPr>
        <w:pStyle w:val="a9"/>
        <w:numPr>
          <w:ilvl w:val="1"/>
          <w:numId w:val="0"/>
        </w:numPr>
        <w:tabs>
          <w:tab w:val="left" w:pos="2419"/>
        </w:tabs>
        <w:ind w:right="3447"/>
        <w:rPr>
          <w:sz w:val="24"/>
        </w:rPr>
      </w:pPr>
      <w:r>
        <w:rPr>
          <w:sz w:val="24"/>
        </w:rPr>
        <w:t>Развитие</w:t>
      </w:r>
      <w:r>
        <w:rPr>
          <w:spacing w:val="-12"/>
          <w:sz w:val="24"/>
        </w:rPr>
        <w:t xml:space="preserve"> </w:t>
      </w:r>
      <w:r>
        <w:rPr>
          <w:sz w:val="24"/>
        </w:rPr>
        <w:t>коммуникативных</w:t>
      </w:r>
      <w:r>
        <w:rPr>
          <w:spacing w:val="-9"/>
          <w:sz w:val="24"/>
        </w:rPr>
        <w:t xml:space="preserve"> </w:t>
      </w:r>
      <w:r>
        <w:rPr>
          <w:sz w:val="24"/>
        </w:rPr>
        <w:t>умений</w:t>
      </w:r>
      <w:r>
        <w:rPr>
          <w:spacing w:val="-11"/>
          <w:sz w:val="24"/>
        </w:rPr>
        <w:t xml:space="preserve"> </w:t>
      </w:r>
      <w:r>
        <w:rPr>
          <w:sz w:val="24"/>
        </w:rPr>
        <w:t>монологической</w:t>
      </w:r>
      <w:r>
        <w:rPr>
          <w:spacing w:val="-11"/>
          <w:sz w:val="24"/>
        </w:rPr>
        <w:t xml:space="preserve"> </w:t>
      </w:r>
      <w:r>
        <w:rPr>
          <w:sz w:val="24"/>
        </w:rPr>
        <w:t>речи: создание устных связных монологических высказываний с использованием</w:t>
      </w:r>
    </w:p>
    <w:p w:rsidR="008C415D" w:rsidRDefault="00797A38">
      <w:pPr>
        <w:rPr>
          <w:sz w:val="24"/>
        </w:rPr>
      </w:pPr>
      <w:r>
        <w:rPr>
          <w:sz w:val="24"/>
        </w:rPr>
        <w:t>основных</w:t>
      </w:r>
      <w:r>
        <w:rPr>
          <w:spacing w:val="-6"/>
          <w:sz w:val="24"/>
        </w:rPr>
        <w:t xml:space="preserve"> </w:t>
      </w:r>
      <w:r>
        <w:rPr>
          <w:sz w:val="24"/>
        </w:rPr>
        <w:t>коммуникативных</w:t>
      </w:r>
      <w:r>
        <w:rPr>
          <w:spacing w:val="-5"/>
          <w:sz w:val="24"/>
        </w:rPr>
        <w:t xml:space="preserve"> </w:t>
      </w:r>
      <w:r>
        <w:rPr>
          <w:sz w:val="24"/>
        </w:rPr>
        <w:t>типов</w:t>
      </w:r>
      <w:r>
        <w:rPr>
          <w:spacing w:val="-5"/>
          <w:sz w:val="24"/>
        </w:rPr>
        <w:t xml:space="preserve"> </w:t>
      </w:r>
      <w:r>
        <w:rPr>
          <w:spacing w:val="-4"/>
          <w:sz w:val="24"/>
        </w:rPr>
        <w:t>речи: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описание</w:t>
      </w:r>
      <w:r>
        <w:rPr>
          <w:spacing w:val="-5"/>
          <w:sz w:val="24"/>
        </w:rPr>
        <w:t xml:space="preserve"> </w:t>
      </w:r>
      <w:r>
        <w:rPr>
          <w:sz w:val="24"/>
        </w:rPr>
        <w:t>(предмета,</w:t>
      </w:r>
      <w:r>
        <w:rPr>
          <w:spacing w:val="-4"/>
          <w:sz w:val="24"/>
        </w:rPr>
        <w:t xml:space="preserve"> </w:t>
      </w:r>
      <w:r>
        <w:rPr>
          <w:sz w:val="24"/>
        </w:rPr>
        <w:t>внешности</w:t>
      </w:r>
      <w:r>
        <w:rPr>
          <w:spacing w:val="-3"/>
          <w:sz w:val="24"/>
        </w:rPr>
        <w:t xml:space="preserve"> </w:t>
      </w:r>
      <w:r>
        <w:rPr>
          <w:sz w:val="24"/>
        </w:rPr>
        <w:t>и</w:t>
      </w:r>
      <w:r>
        <w:rPr>
          <w:spacing w:val="-4"/>
          <w:sz w:val="24"/>
        </w:rPr>
        <w:t xml:space="preserve"> </w:t>
      </w:r>
      <w:r>
        <w:rPr>
          <w:sz w:val="24"/>
        </w:rPr>
        <w:t>одежды</w:t>
      </w:r>
      <w:r>
        <w:rPr>
          <w:spacing w:val="-4"/>
          <w:sz w:val="24"/>
        </w:rPr>
        <w:t xml:space="preserve"> </w:t>
      </w:r>
      <w:r>
        <w:rPr>
          <w:sz w:val="24"/>
        </w:rPr>
        <w:t>человека),</w:t>
      </w:r>
      <w:r>
        <w:rPr>
          <w:spacing w:val="-4"/>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характеристика</w:t>
      </w:r>
      <w:r>
        <w:rPr>
          <w:spacing w:val="-4"/>
          <w:sz w:val="24"/>
        </w:rPr>
        <w:t xml:space="preserve"> </w:t>
      </w:r>
      <w:r>
        <w:rPr>
          <w:sz w:val="24"/>
        </w:rPr>
        <w:t>(черты</w:t>
      </w:r>
      <w:r>
        <w:rPr>
          <w:spacing w:val="-4"/>
          <w:sz w:val="24"/>
        </w:rPr>
        <w:t xml:space="preserve"> </w:t>
      </w:r>
      <w:r>
        <w:rPr>
          <w:sz w:val="24"/>
        </w:rPr>
        <w:t>характера реального человека или литературного персонажа);</w:t>
      </w:r>
    </w:p>
    <w:p w:rsidR="008C415D" w:rsidRDefault="00797A38">
      <w:pPr>
        <w:rPr>
          <w:sz w:val="24"/>
        </w:rPr>
      </w:pPr>
      <w:r>
        <w:rPr>
          <w:sz w:val="24"/>
        </w:rPr>
        <w:t>повествование</w:t>
      </w:r>
      <w:r>
        <w:rPr>
          <w:spacing w:val="-6"/>
          <w:sz w:val="24"/>
        </w:rPr>
        <w:t xml:space="preserve"> </w:t>
      </w:r>
      <w:r>
        <w:rPr>
          <w:spacing w:val="-2"/>
          <w:sz w:val="24"/>
        </w:rPr>
        <w:t>(сообщение);</w:t>
      </w:r>
    </w:p>
    <w:p w:rsidR="008C415D" w:rsidRDefault="00797A38">
      <w:pPr>
        <w:ind w:right="4079"/>
        <w:rPr>
          <w:sz w:val="24"/>
        </w:rPr>
      </w:pPr>
      <w:r>
        <w:rPr>
          <w:sz w:val="24"/>
        </w:rPr>
        <w:t>изложение</w:t>
      </w:r>
      <w:r>
        <w:rPr>
          <w:spacing w:val="-8"/>
          <w:sz w:val="24"/>
        </w:rPr>
        <w:t xml:space="preserve"> </w:t>
      </w:r>
      <w:r>
        <w:rPr>
          <w:sz w:val="24"/>
        </w:rPr>
        <w:t>(пересказ)</w:t>
      </w:r>
      <w:r>
        <w:rPr>
          <w:spacing w:val="-7"/>
          <w:sz w:val="24"/>
        </w:rPr>
        <w:t xml:space="preserve"> </w:t>
      </w:r>
      <w:r>
        <w:rPr>
          <w:sz w:val="24"/>
        </w:rPr>
        <w:t>основного</w:t>
      </w:r>
      <w:r>
        <w:rPr>
          <w:spacing w:val="-7"/>
          <w:sz w:val="24"/>
        </w:rPr>
        <w:t xml:space="preserve"> </w:t>
      </w:r>
      <w:r>
        <w:rPr>
          <w:sz w:val="24"/>
        </w:rPr>
        <w:t>содержания</w:t>
      </w:r>
      <w:r>
        <w:rPr>
          <w:spacing w:val="-7"/>
          <w:sz w:val="24"/>
        </w:rPr>
        <w:t xml:space="preserve"> </w:t>
      </w:r>
      <w:r>
        <w:rPr>
          <w:sz w:val="24"/>
        </w:rPr>
        <w:t>прочитанного</w:t>
      </w:r>
      <w:r>
        <w:rPr>
          <w:spacing w:val="-7"/>
          <w:sz w:val="24"/>
        </w:rPr>
        <w:t xml:space="preserve"> </w:t>
      </w:r>
      <w:r>
        <w:rPr>
          <w:sz w:val="24"/>
        </w:rPr>
        <w:t>текста; краткое изложение результатов выполненной проектной работы.</w:t>
      </w:r>
    </w:p>
    <w:p w:rsidR="008C415D" w:rsidRDefault="00797A38">
      <w:pPr>
        <w:ind w:right="363"/>
        <w:rPr>
          <w:sz w:val="24"/>
        </w:rPr>
      </w:pPr>
      <w:r>
        <w:rPr>
          <w:sz w:val="24"/>
        </w:rPr>
        <w:t>Данные умения монологической речи развиваются в стандартных ситуациях неофициального общения в рамках</w:t>
      </w:r>
      <w:r>
        <w:rPr>
          <w:spacing w:val="-1"/>
          <w:sz w:val="24"/>
        </w:rPr>
        <w:t xml:space="preserve"> </w:t>
      </w:r>
      <w:r>
        <w:rPr>
          <w:sz w:val="24"/>
        </w:rPr>
        <w:t>тематического</w:t>
      </w:r>
      <w:r>
        <w:rPr>
          <w:spacing w:val="-3"/>
          <w:sz w:val="24"/>
        </w:rPr>
        <w:t xml:space="preserve"> </w:t>
      </w:r>
      <w:r>
        <w:rPr>
          <w:sz w:val="24"/>
        </w:rPr>
        <w:t>содержания</w:t>
      </w:r>
      <w:r>
        <w:rPr>
          <w:spacing w:val="-3"/>
          <w:sz w:val="24"/>
        </w:rPr>
        <w:t xml:space="preserve"> </w:t>
      </w:r>
      <w:r>
        <w:rPr>
          <w:sz w:val="24"/>
        </w:rPr>
        <w:t>речи</w:t>
      </w:r>
      <w:r>
        <w:rPr>
          <w:spacing w:val="-3"/>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ключевых</w:t>
      </w:r>
      <w:r>
        <w:rPr>
          <w:spacing w:val="-1"/>
          <w:sz w:val="24"/>
        </w:rPr>
        <w:t xml:space="preserve"> </w:t>
      </w:r>
      <w:r>
        <w:rPr>
          <w:sz w:val="24"/>
        </w:rPr>
        <w:t>слов,</w:t>
      </w:r>
      <w:r>
        <w:rPr>
          <w:spacing w:val="-3"/>
          <w:sz w:val="24"/>
        </w:rPr>
        <w:t xml:space="preserve"> </w:t>
      </w:r>
      <w:r>
        <w:rPr>
          <w:sz w:val="24"/>
        </w:rPr>
        <w:t>плана,</w:t>
      </w:r>
      <w:r>
        <w:rPr>
          <w:spacing w:val="-3"/>
          <w:sz w:val="24"/>
        </w:rPr>
        <w:t xml:space="preserve"> </w:t>
      </w:r>
      <w:r>
        <w:rPr>
          <w:sz w:val="24"/>
        </w:rPr>
        <w:t>вопросов,</w:t>
      </w:r>
      <w:r>
        <w:rPr>
          <w:spacing w:val="-3"/>
          <w:sz w:val="24"/>
        </w:rPr>
        <w:t xml:space="preserve"> </w:t>
      </w:r>
      <w:r>
        <w:rPr>
          <w:sz w:val="24"/>
        </w:rPr>
        <w:t>таблиц</w:t>
      </w:r>
      <w:r>
        <w:rPr>
          <w:spacing w:val="-5"/>
          <w:sz w:val="24"/>
        </w:rPr>
        <w:t xml:space="preserve"> </w:t>
      </w:r>
      <w:r>
        <w:rPr>
          <w:sz w:val="24"/>
        </w:rPr>
        <w:t>и</w:t>
      </w:r>
      <w:r>
        <w:rPr>
          <w:spacing w:val="-3"/>
          <w:sz w:val="24"/>
        </w:rPr>
        <w:t xml:space="preserve"> </w:t>
      </w:r>
      <w:r>
        <w:rPr>
          <w:sz w:val="24"/>
        </w:rPr>
        <w:t>(или) иллюстраций, фотографий.</w:t>
      </w:r>
    </w:p>
    <w:p w:rsidR="008C415D" w:rsidRDefault="00797A38">
      <w:pPr>
        <w:rPr>
          <w:sz w:val="24"/>
        </w:rPr>
      </w:pPr>
      <w:r>
        <w:rPr>
          <w:sz w:val="24"/>
        </w:rPr>
        <w:t>Объём</w:t>
      </w:r>
      <w:r>
        <w:rPr>
          <w:spacing w:val="-5"/>
          <w:sz w:val="24"/>
        </w:rPr>
        <w:t xml:space="preserve"> </w:t>
      </w:r>
      <w:r>
        <w:rPr>
          <w:sz w:val="24"/>
        </w:rPr>
        <w:t>монологического</w:t>
      </w:r>
      <w:r>
        <w:rPr>
          <w:spacing w:val="-3"/>
          <w:sz w:val="24"/>
        </w:rPr>
        <w:t xml:space="preserve"> </w:t>
      </w:r>
      <w:r>
        <w:rPr>
          <w:sz w:val="24"/>
        </w:rPr>
        <w:t>высказывания</w:t>
      </w:r>
      <w:r>
        <w:rPr>
          <w:spacing w:val="-2"/>
          <w:sz w:val="24"/>
        </w:rPr>
        <w:t xml:space="preserve"> </w:t>
      </w:r>
      <w:r>
        <w:rPr>
          <w:sz w:val="24"/>
        </w:rPr>
        <w:t>-</w:t>
      </w:r>
      <w:r>
        <w:rPr>
          <w:spacing w:val="-3"/>
          <w:sz w:val="24"/>
        </w:rPr>
        <w:t xml:space="preserve"> </w:t>
      </w:r>
      <w:r>
        <w:rPr>
          <w:sz w:val="24"/>
        </w:rPr>
        <w:t>7-8</w:t>
      </w:r>
      <w:r>
        <w:rPr>
          <w:spacing w:val="-3"/>
          <w:sz w:val="24"/>
        </w:rPr>
        <w:t xml:space="preserve"> </w:t>
      </w:r>
      <w:r>
        <w:rPr>
          <w:spacing w:val="-4"/>
          <w:sz w:val="24"/>
        </w:rPr>
        <w:t>фраз.</w:t>
      </w:r>
    </w:p>
    <w:p w:rsidR="008C415D" w:rsidRDefault="00797A38">
      <w:pPr>
        <w:pStyle w:val="a9"/>
        <w:tabs>
          <w:tab w:val="left" w:pos="2419"/>
        </w:tabs>
        <w:ind w:left="0"/>
        <w:rPr>
          <w:sz w:val="24"/>
        </w:rPr>
      </w:pPr>
      <w:r>
        <w:rPr>
          <w:spacing w:val="-2"/>
          <w:sz w:val="24"/>
        </w:rPr>
        <w:t>Аудирование.</w:t>
      </w:r>
    </w:p>
    <w:p w:rsidR="008C415D" w:rsidRDefault="00797A38">
      <w:pPr>
        <w:rPr>
          <w:sz w:val="24"/>
        </w:rPr>
      </w:pPr>
      <w:r>
        <w:rPr>
          <w:sz w:val="24"/>
        </w:rPr>
        <w:t>При</w:t>
      </w:r>
      <w:r>
        <w:rPr>
          <w:spacing w:val="-4"/>
          <w:sz w:val="24"/>
        </w:rPr>
        <w:t xml:space="preserve"> </w:t>
      </w:r>
      <w:r>
        <w:rPr>
          <w:sz w:val="24"/>
        </w:rPr>
        <w:t>непосредственном</w:t>
      </w:r>
      <w:r>
        <w:rPr>
          <w:spacing w:val="-5"/>
          <w:sz w:val="24"/>
        </w:rPr>
        <w:t xml:space="preserve"> </w:t>
      </w:r>
      <w:r>
        <w:rPr>
          <w:sz w:val="24"/>
        </w:rPr>
        <w:t>общении:</w:t>
      </w:r>
      <w:r>
        <w:rPr>
          <w:spacing w:val="-6"/>
          <w:sz w:val="24"/>
        </w:rPr>
        <w:t xml:space="preserve"> </w:t>
      </w:r>
      <w:r>
        <w:rPr>
          <w:sz w:val="24"/>
        </w:rPr>
        <w:t>понимание</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речи учителя</w:t>
      </w:r>
      <w:r>
        <w:rPr>
          <w:spacing w:val="-4"/>
          <w:sz w:val="24"/>
        </w:rPr>
        <w:t xml:space="preserve"> </w:t>
      </w:r>
      <w:r>
        <w:rPr>
          <w:sz w:val="24"/>
        </w:rPr>
        <w:t>и</w:t>
      </w:r>
      <w:r>
        <w:rPr>
          <w:spacing w:val="-4"/>
          <w:sz w:val="24"/>
        </w:rPr>
        <w:t xml:space="preserve"> </w:t>
      </w:r>
      <w:r>
        <w:rPr>
          <w:sz w:val="24"/>
        </w:rPr>
        <w:t>одноклассников</w:t>
      </w:r>
      <w:r>
        <w:rPr>
          <w:spacing w:val="-7"/>
          <w:sz w:val="24"/>
        </w:rPr>
        <w:t xml:space="preserve"> </w:t>
      </w:r>
      <w:r>
        <w:rPr>
          <w:sz w:val="24"/>
        </w:rPr>
        <w:t>и</w:t>
      </w:r>
      <w:r>
        <w:rPr>
          <w:spacing w:val="-4"/>
          <w:sz w:val="24"/>
        </w:rPr>
        <w:t xml:space="preserve"> </w:t>
      </w:r>
      <w:r>
        <w:rPr>
          <w:sz w:val="24"/>
        </w:rPr>
        <w:t>вербальная (невербальная) реакция на услышанное.</w:t>
      </w:r>
    </w:p>
    <w:p w:rsidR="008C415D" w:rsidRDefault="00797A38">
      <w:pPr>
        <w:spacing w:before="1"/>
        <w:rPr>
          <w:sz w:val="24"/>
        </w:rPr>
      </w:pPr>
      <w:r>
        <w:rPr>
          <w:sz w:val="24"/>
        </w:rPr>
        <w:t>При опосредованном общении: дальнейшее развитие восприятия и понимания на слух несложных адаптированных</w:t>
      </w:r>
      <w:r>
        <w:rPr>
          <w:spacing w:val="-3"/>
          <w:sz w:val="24"/>
        </w:rPr>
        <w:t xml:space="preserve"> </w:t>
      </w:r>
      <w:r>
        <w:rPr>
          <w:sz w:val="24"/>
        </w:rPr>
        <w:t>аутентичных</w:t>
      </w:r>
      <w:r>
        <w:rPr>
          <w:spacing w:val="-4"/>
          <w:sz w:val="24"/>
        </w:rPr>
        <w:t xml:space="preserve"> </w:t>
      </w:r>
      <w:r>
        <w:rPr>
          <w:sz w:val="24"/>
        </w:rPr>
        <w:t>аудиотекстов,</w:t>
      </w:r>
      <w:r>
        <w:rPr>
          <w:spacing w:val="-5"/>
          <w:sz w:val="24"/>
        </w:rPr>
        <w:t xml:space="preserve"> </w:t>
      </w:r>
      <w:r>
        <w:rPr>
          <w:sz w:val="24"/>
        </w:rPr>
        <w:t>содержащих</w:t>
      </w:r>
      <w:r>
        <w:rPr>
          <w:spacing w:val="-3"/>
          <w:sz w:val="24"/>
        </w:rPr>
        <w:t xml:space="preserve"> </w:t>
      </w:r>
      <w:r>
        <w:rPr>
          <w:sz w:val="24"/>
        </w:rPr>
        <w:t>отдельные</w:t>
      </w:r>
      <w:r>
        <w:rPr>
          <w:spacing w:val="-7"/>
          <w:sz w:val="24"/>
        </w:rPr>
        <w:t xml:space="preserve"> </w:t>
      </w:r>
      <w:r>
        <w:rPr>
          <w:sz w:val="24"/>
        </w:rPr>
        <w:t>незнакомые</w:t>
      </w:r>
      <w:r>
        <w:rPr>
          <w:spacing w:val="-7"/>
          <w:sz w:val="24"/>
        </w:rPr>
        <w:t xml:space="preserve"> </w:t>
      </w:r>
      <w:r>
        <w:rPr>
          <w:sz w:val="24"/>
        </w:rPr>
        <w:t>слова,</w:t>
      </w:r>
      <w:r>
        <w:rPr>
          <w:spacing w:val="-3"/>
          <w:sz w:val="24"/>
        </w:rPr>
        <w:t xml:space="preserve"> </w:t>
      </w:r>
      <w:r>
        <w:rPr>
          <w:sz w:val="24"/>
        </w:rPr>
        <w:t>с</w:t>
      </w:r>
      <w:r>
        <w:rPr>
          <w:spacing w:val="-6"/>
          <w:sz w:val="24"/>
        </w:rPr>
        <w:t xml:space="preserve"> </w:t>
      </w:r>
      <w:r>
        <w:rPr>
          <w:sz w:val="24"/>
        </w:rPr>
        <w:t>разной</w:t>
      </w:r>
      <w:r>
        <w:rPr>
          <w:spacing w:val="-5"/>
          <w:sz w:val="24"/>
        </w:rPr>
        <w:t xml:space="preserve"> </w:t>
      </w:r>
      <w:r>
        <w:rPr>
          <w:sz w:val="24"/>
        </w:rPr>
        <w:t>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C415D" w:rsidRDefault="00797A38">
      <w:pPr>
        <w:ind w:right="512"/>
        <w:rPr>
          <w:sz w:val="24"/>
        </w:rPr>
      </w:pPr>
      <w:r>
        <w:rPr>
          <w:sz w:val="24"/>
        </w:rPr>
        <w:t>Аудирование</w:t>
      </w:r>
      <w:r>
        <w:rPr>
          <w:spacing w:val="-5"/>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основного</w:t>
      </w:r>
      <w:r>
        <w:rPr>
          <w:spacing w:val="-4"/>
          <w:sz w:val="24"/>
        </w:rPr>
        <w:t xml:space="preserve"> </w:t>
      </w:r>
      <w:r>
        <w:rPr>
          <w:sz w:val="24"/>
        </w:rPr>
        <w:t>содержания</w:t>
      </w:r>
      <w:r>
        <w:rPr>
          <w:spacing w:val="-4"/>
          <w:sz w:val="24"/>
        </w:rPr>
        <w:t xml:space="preserve"> </w:t>
      </w:r>
      <w:r>
        <w:rPr>
          <w:sz w:val="24"/>
        </w:rPr>
        <w:t>текста</w:t>
      </w:r>
      <w:r>
        <w:rPr>
          <w:spacing w:val="-4"/>
          <w:sz w:val="24"/>
        </w:rPr>
        <w:t xml:space="preserve"> </w:t>
      </w:r>
      <w:r>
        <w:rPr>
          <w:sz w:val="24"/>
        </w:rPr>
        <w:t>предполагает</w:t>
      </w:r>
      <w:r>
        <w:rPr>
          <w:spacing w:val="-2"/>
          <w:sz w:val="24"/>
        </w:rPr>
        <w:t xml:space="preserve"> </w:t>
      </w:r>
      <w:r>
        <w:rPr>
          <w:sz w:val="24"/>
        </w:rPr>
        <w:t>умение</w:t>
      </w:r>
      <w:r>
        <w:rPr>
          <w:spacing w:val="-5"/>
          <w:sz w:val="24"/>
        </w:rPr>
        <w:t xml:space="preserve"> </w:t>
      </w:r>
      <w:r>
        <w:rPr>
          <w:sz w:val="24"/>
        </w:rPr>
        <w:t>определять</w:t>
      </w:r>
      <w:r>
        <w:rPr>
          <w:spacing w:val="-4"/>
          <w:sz w:val="24"/>
        </w:rPr>
        <w:t xml:space="preserve"> </w:t>
      </w:r>
      <w:r>
        <w:rPr>
          <w:sz w:val="24"/>
        </w:rPr>
        <w:t>основную</w:t>
      </w:r>
      <w:r>
        <w:rPr>
          <w:spacing w:val="-4"/>
          <w:sz w:val="24"/>
        </w:rPr>
        <w:t xml:space="preserve"> </w:t>
      </w:r>
      <w:r>
        <w:rPr>
          <w:sz w:val="24"/>
        </w:rPr>
        <w:t>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C415D" w:rsidRDefault="00797A38">
      <w:pPr>
        <w:rPr>
          <w:sz w:val="24"/>
        </w:rPr>
      </w:pPr>
      <w:r>
        <w:rPr>
          <w:sz w:val="24"/>
        </w:rPr>
        <w:t>Аудирование</w:t>
      </w:r>
      <w:r>
        <w:rPr>
          <w:spacing w:val="-6"/>
          <w:sz w:val="24"/>
        </w:rPr>
        <w:t xml:space="preserve"> </w:t>
      </w:r>
      <w:r>
        <w:rPr>
          <w:sz w:val="24"/>
        </w:rPr>
        <w:t>с</w:t>
      </w:r>
      <w:r>
        <w:rPr>
          <w:spacing w:val="-6"/>
          <w:sz w:val="24"/>
        </w:rPr>
        <w:t xml:space="preserve"> </w:t>
      </w:r>
      <w:r>
        <w:rPr>
          <w:sz w:val="24"/>
        </w:rPr>
        <w:t>пониманием</w:t>
      </w:r>
      <w:r>
        <w:rPr>
          <w:spacing w:val="-6"/>
          <w:sz w:val="24"/>
        </w:rPr>
        <w:t xml:space="preserve"> </w:t>
      </w:r>
      <w:r>
        <w:rPr>
          <w:sz w:val="24"/>
        </w:rPr>
        <w:t>запрашиваемой</w:t>
      </w:r>
      <w:r>
        <w:rPr>
          <w:spacing w:val="-5"/>
          <w:sz w:val="24"/>
        </w:rPr>
        <w:t xml:space="preserve"> </w:t>
      </w:r>
      <w:r>
        <w:rPr>
          <w:sz w:val="24"/>
        </w:rPr>
        <w:t>информации,</w:t>
      </w:r>
      <w:r>
        <w:rPr>
          <w:spacing w:val="-8"/>
          <w:sz w:val="24"/>
        </w:rPr>
        <w:t xml:space="preserve"> </w:t>
      </w:r>
      <w:r>
        <w:rPr>
          <w:sz w:val="24"/>
        </w:rPr>
        <w:t>предполагает</w:t>
      </w:r>
      <w:r>
        <w:rPr>
          <w:spacing w:val="-3"/>
          <w:sz w:val="24"/>
        </w:rPr>
        <w:t xml:space="preserve"> </w:t>
      </w:r>
      <w:r>
        <w:rPr>
          <w:sz w:val="24"/>
        </w:rPr>
        <w:t>умение</w:t>
      </w:r>
      <w:r>
        <w:rPr>
          <w:spacing w:val="-6"/>
          <w:sz w:val="24"/>
        </w:rPr>
        <w:t xml:space="preserve"> </w:t>
      </w:r>
      <w:r>
        <w:rPr>
          <w:sz w:val="24"/>
        </w:rPr>
        <w:t>выделять</w:t>
      </w:r>
      <w:r>
        <w:rPr>
          <w:spacing w:val="-5"/>
          <w:sz w:val="24"/>
        </w:rPr>
        <w:t xml:space="preserve"> </w:t>
      </w:r>
      <w:r>
        <w:rPr>
          <w:sz w:val="24"/>
        </w:rPr>
        <w:t>запрашиваемую информацию, представленную в эксплицитной (явной) форме, в воспринимаемом на слух тексте.</w:t>
      </w:r>
    </w:p>
    <w:p w:rsidR="008C415D" w:rsidRDefault="00797A38">
      <w:pPr>
        <w:rPr>
          <w:sz w:val="24"/>
        </w:rPr>
      </w:pPr>
      <w:r>
        <w:rPr>
          <w:sz w:val="24"/>
        </w:rPr>
        <w:t>Тексты</w:t>
      </w:r>
      <w:r>
        <w:rPr>
          <w:spacing w:val="-4"/>
          <w:sz w:val="24"/>
        </w:rPr>
        <w:t xml:space="preserve"> </w:t>
      </w:r>
      <w:r>
        <w:rPr>
          <w:sz w:val="24"/>
        </w:rPr>
        <w:t>для</w:t>
      </w:r>
      <w:r>
        <w:rPr>
          <w:spacing w:val="-4"/>
          <w:sz w:val="24"/>
        </w:rPr>
        <w:t xml:space="preserve"> </w:t>
      </w:r>
      <w:r>
        <w:rPr>
          <w:sz w:val="24"/>
        </w:rPr>
        <w:t>аудирования:</w:t>
      </w:r>
      <w:r>
        <w:rPr>
          <w:spacing w:val="-4"/>
          <w:sz w:val="24"/>
        </w:rPr>
        <w:t xml:space="preserve"> </w:t>
      </w:r>
      <w:r>
        <w:rPr>
          <w:sz w:val="24"/>
        </w:rPr>
        <w:t>высказывания</w:t>
      </w:r>
      <w:r>
        <w:rPr>
          <w:spacing w:val="-4"/>
          <w:sz w:val="24"/>
        </w:rPr>
        <w:t xml:space="preserve"> </w:t>
      </w:r>
      <w:r>
        <w:rPr>
          <w:sz w:val="24"/>
        </w:rPr>
        <w:t>собеседников</w:t>
      </w:r>
      <w:r>
        <w:rPr>
          <w:spacing w:val="-5"/>
          <w:sz w:val="24"/>
        </w:rPr>
        <w:t xml:space="preserve"> </w:t>
      </w:r>
      <w:r>
        <w:rPr>
          <w:sz w:val="24"/>
        </w:rPr>
        <w:t>в</w:t>
      </w:r>
      <w:r>
        <w:rPr>
          <w:spacing w:val="-5"/>
          <w:sz w:val="24"/>
        </w:rPr>
        <w:t xml:space="preserve"> </w:t>
      </w:r>
      <w:r>
        <w:rPr>
          <w:sz w:val="24"/>
        </w:rPr>
        <w:t>ситуациях повседневного</w:t>
      </w:r>
      <w:r>
        <w:rPr>
          <w:spacing w:val="-4"/>
          <w:sz w:val="24"/>
        </w:rPr>
        <w:t xml:space="preserve"> </w:t>
      </w:r>
      <w:r>
        <w:rPr>
          <w:sz w:val="24"/>
        </w:rPr>
        <w:t>общения,</w:t>
      </w:r>
      <w:r>
        <w:rPr>
          <w:spacing w:val="-4"/>
          <w:sz w:val="24"/>
        </w:rPr>
        <w:t xml:space="preserve"> </w:t>
      </w:r>
      <w:r>
        <w:rPr>
          <w:sz w:val="24"/>
        </w:rPr>
        <w:t>диалог</w:t>
      </w:r>
      <w:r>
        <w:rPr>
          <w:spacing w:val="-5"/>
          <w:sz w:val="24"/>
        </w:rPr>
        <w:t xml:space="preserve"> </w:t>
      </w:r>
      <w:r>
        <w:rPr>
          <w:sz w:val="24"/>
        </w:rPr>
        <w:t>(беседа), рассказ, сообщение информационного характера.</w:t>
      </w:r>
    </w:p>
    <w:p w:rsidR="008C415D" w:rsidRDefault="00797A38">
      <w:pPr>
        <w:rPr>
          <w:sz w:val="24"/>
        </w:rPr>
      </w:pPr>
      <w:r>
        <w:rPr>
          <w:sz w:val="24"/>
        </w:rPr>
        <w:t>Время</w:t>
      </w:r>
      <w:r>
        <w:rPr>
          <w:spacing w:val="-3"/>
          <w:sz w:val="24"/>
        </w:rPr>
        <w:t xml:space="preserve"> </w:t>
      </w:r>
      <w:r>
        <w:rPr>
          <w:sz w:val="24"/>
        </w:rPr>
        <w:t>звучания</w:t>
      </w:r>
      <w:r>
        <w:rPr>
          <w:spacing w:val="-1"/>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аудирования</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 xml:space="preserve">1,5 </w:t>
      </w:r>
      <w:r>
        <w:rPr>
          <w:spacing w:val="-2"/>
          <w:sz w:val="24"/>
        </w:rPr>
        <w:t>минуты.</w:t>
      </w:r>
    </w:p>
    <w:p w:rsidR="008C415D" w:rsidRDefault="00797A38">
      <w:pPr>
        <w:pStyle w:val="a9"/>
        <w:tabs>
          <w:tab w:val="left" w:pos="2165"/>
        </w:tabs>
        <w:ind w:left="0"/>
        <w:rPr>
          <w:sz w:val="24"/>
        </w:rPr>
      </w:pPr>
      <w:r>
        <w:rPr>
          <w:sz w:val="24"/>
        </w:rPr>
        <w:t>Смысловое</w:t>
      </w:r>
      <w:r>
        <w:rPr>
          <w:spacing w:val="-5"/>
          <w:sz w:val="24"/>
        </w:rPr>
        <w:t xml:space="preserve"> </w:t>
      </w:r>
      <w:r>
        <w:rPr>
          <w:spacing w:val="-2"/>
          <w:sz w:val="24"/>
        </w:rPr>
        <w:t>чтение.</w:t>
      </w:r>
    </w:p>
    <w:p w:rsidR="008C415D" w:rsidRDefault="00797A38">
      <w:pPr>
        <w:ind w:right="416"/>
        <w:rPr>
          <w:sz w:val="24"/>
        </w:rPr>
      </w:pPr>
      <w:r>
        <w:rPr>
          <w:sz w:val="24"/>
        </w:rPr>
        <w:t>Развитие</w:t>
      </w:r>
      <w:r>
        <w:rPr>
          <w:spacing w:val="-2"/>
          <w:sz w:val="24"/>
        </w:rPr>
        <w:t xml:space="preserve"> </w:t>
      </w:r>
      <w:r>
        <w:rPr>
          <w:sz w:val="24"/>
        </w:rPr>
        <w:t>умения</w:t>
      </w:r>
      <w:r>
        <w:rPr>
          <w:spacing w:val="-3"/>
          <w:sz w:val="24"/>
        </w:rPr>
        <w:t xml:space="preserve"> </w:t>
      </w:r>
      <w:r>
        <w:rPr>
          <w:sz w:val="24"/>
        </w:rPr>
        <w:t>читать</w:t>
      </w:r>
      <w:r>
        <w:rPr>
          <w:spacing w:val="-3"/>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2"/>
          <w:sz w:val="24"/>
        </w:rPr>
        <w:t xml:space="preserve"> </w:t>
      </w:r>
      <w:r>
        <w:rPr>
          <w:sz w:val="24"/>
        </w:rPr>
        <w:t>понимать</w:t>
      </w:r>
      <w:r>
        <w:rPr>
          <w:spacing w:val="-2"/>
          <w:sz w:val="24"/>
        </w:rPr>
        <w:t xml:space="preserve"> </w:t>
      </w:r>
      <w:r>
        <w:rPr>
          <w:sz w:val="24"/>
        </w:rPr>
        <w:t>адаптированные</w:t>
      </w:r>
      <w:r>
        <w:rPr>
          <w:spacing w:val="-5"/>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разных</w:t>
      </w:r>
      <w:r>
        <w:rPr>
          <w:spacing w:val="-2"/>
          <w:sz w:val="24"/>
        </w:rPr>
        <w:t xml:space="preserve"> </w:t>
      </w:r>
      <w:r>
        <w:rPr>
          <w:sz w:val="24"/>
        </w:rPr>
        <w:t>жанров</w:t>
      </w:r>
      <w:r>
        <w:rPr>
          <w:spacing w:val="-4"/>
          <w:sz w:val="24"/>
        </w:rPr>
        <w:t xml:space="preserve"> </w:t>
      </w:r>
      <w:r>
        <w:rPr>
          <w:sz w:val="24"/>
        </w:rPr>
        <w:t>и</w:t>
      </w:r>
      <w:r>
        <w:rPr>
          <w:spacing w:val="-3"/>
          <w:sz w:val="24"/>
        </w:rPr>
        <w:t xml:space="preserve"> </w:t>
      </w:r>
      <w:r>
        <w:rPr>
          <w:sz w:val="24"/>
        </w:rPr>
        <w:t>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C415D" w:rsidRDefault="00797A38">
      <w:pPr>
        <w:ind w:right="363"/>
        <w:rPr>
          <w:sz w:val="24"/>
        </w:rPr>
      </w:pPr>
      <w:r>
        <w:rPr>
          <w:sz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w:t>
      </w:r>
      <w:r>
        <w:rPr>
          <w:spacing w:val="-6"/>
          <w:sz w:val="24"/>
        </w:rPr>
        <w:t xml:space="preserve"> </w:t>
      </w:r>
      <w:r>
        <w:rPr>
          <w:sz w:val="24"/>
        </w:rPr>
        <w:t>слова</w:t>
      </w:r>
      <w:r>
        <w:rPr>
          <w:spacing w:val="-6"/>
          <w:sz w:val="24"/>
        </w:rPr>
        <w:t xml:space="preserve"> </w:t>
      </w:r>
      <w:r>
        <w:rPr>
          <w:sz w:val="24"/>
        </w:rPr>
        <w:t>в</w:t>
      </w:r>
      <w:r>
        <w:rPr>
          <w:spacing w:val="-5"/>
          <w:sz w:val="24"/>
        </w:rPr>
        <w:t xml:space="preserve"> </w:t>
      </w:r>
      <w:r>
        <w:rPr>
          <w:sz w:val="24"/>
        </w:rPr>
        <w:t>контексте.</w:t>
      </w:r>
      <w:r>
        <w:rPr>
          <w:spacing w:val="-4"/>
          <w:sz w:val="24"/>
        </w:rPr>
        <w:t xml:space="preserve"> </w:t>
      </w:r>
      <w:r>
        <w:rPr>
          <w:sz w:val="24"/>
        </w:rPr>
        <w:t>Чтение</w:t>
      </w:r>
      <w:r>
        <w:rPr>
          <w:spacing w:val="-5"/>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запрашиваемой</w:t>
      </w:r>
      <w:r>
        <w:rPr>
          <w:spacing w:val="-4"/>
          <w:sz w:val="24"/>
        </w:rPr>
        <w:t xml:space="preserve"> </w:t>
      </w:r>
      <w:r>
        <w:rPr>
          <w:sz w:val="24"/>
        </w:rPr>
        <w:t>информации</w:t>
      </w:r>
      <w:r>
        <w:rPr>
          <w:spacing w:val="-6"/>
          <w:sz w:val="24"/>
        </w:rPr>
        <w:t xml:space="preserve"> </w:t>
      </w:r>
      <w:r>
        <w:rPr>
          <w:sz w:val="24"/>
        </w:rPr>
        <w:t>предполагает умения находить в прочитанном тексте и понимать запрашиваемую информацию.</w:t>
      </w:r>
    </w:p>
    <w:p w:rsidR="008C415D" w:rsidRDefault="00797A38">
      <w:pPr>
        <w:rPr>
          <w:sz w:val="24"/>
        </w:rPr>
      </w:pPr>
      <w:r>
        <w:rPr>
          <w:sz w:val="24"/>
        </w:rPr>
        <w:t>Чтение</w:t>
      </w:r>
      <w:r>
        <w:rPr>
          <w:spacing w:val="-7"/>
          <w:sz w:val="24"/>
        </w:rPr>
        <w:t xml:space="preserve"> </w:t>
      </w:r>
      <w:r>
        <w:rPr>
          <w:sz w:val="24"/>
        </w:rPr>
        <w:t>несплошных</w:t>
      </w:r>
      <w:r>
        <w:rPr>
          <w:spacing w:val="-1"/>
          <w:sz w:val="24"/>
        </w:rPr>
        <w:t xml:space="preserve"> </w:t>
      </w:r>
      <w:r>
        <w:rPr>
          <w:sz w:val="24"/>
        </w:rPr>
        <w:t>текстов</w:t>
      </w:r>
      <w:r>
        <w:rPr>
          <w:spacing w:val="-5"/>
          <w:sz w:val="24"/>
        </w:rPr>
        <w:t xml:space="preserve"> </w:t>
      </w:r>
      <w:r>
        <w:rPr>
          <w:sz w:val="24"/>
        </w:rPr>
        <w:t>(таблиц)</w:t>
      </w:r>
      <w:r>
        <w:rPr>
          <w:spacing w:val="-3"/>
          <w:sz w:val="24"/>
        </w:rPr>
        <w:t xml:space="preserve"> </w:t>
      </w:r>
      <w:r>
        <w:rPr>
          <w:sz w:val="24"/>
        </w:rPr>
        <w:t>и</w:t>
      </w:r>
      <w:r>
        <w:rPr>
          <w:spacing w:val="-6"/>
          <w:sz w:val="24"/>
        </w:rPr>
        <w:t xml:space="preserve"> </w:t>
      </w:r>
      <w:r>
        <w:rPr>
          <w:sz w:val="24"/>
        </w:rPr>
        <w:t>понимание</w:t>
      </w:r>
      <w:r>
        <w:rPr>
          <w:spacing w:val="-4"/>
          <w:sz w:val="24"/>
        </w:rPr>
        <w:t xml:space="preserve"> </w:t>
      </w:r>
      <w:r>
        <w:rPr>
          <w:sz w:val="24"/>
        </w:rPr>
        <w:t>представленной</w:t>
      </w:r>
      <w:r>
        <w:rPr>
          <w:spacing w:val="-4"/>
          <w:sz w:val="24"/>
        </w:rPr>
        <w:t xml:space="preserve"> </w:t>
      </w:r>
      <w:r>
        <w:rPr>
          <w:sz w:val="24"/>
        </w:rPr>
        <w:t>в</w:t>
      </w:r>
      <w:r>
        <w:rPr>
          <w:spacing w:val="-6"/>
          <w:sz w:val="24"/>
        </w:rPr>
        <w:t xml:space="preserve"> </w:t>
      </w:r>
      <w:r>
        <w:rPr>
          <w:sz w:val="24"/>
        </w:rPr>
        <w:t>них</w:t>
      </w:r>
      <w:r>
        <w:rPr>
          <w:spacing w:val="-1"/>
          <w:sz w:val="24"/>
        </w:rPr>
        <w:t xml:space="preserve"> </w:t>
      </w:r>
      <w:r>
        <w:rPr>
          <w:spacing w:val="-2"/>
          <w:sz w:val="24"/>
        </w:rPr>
        <w:t>информации.</w:t>
      </w:r>
    </w:p>
    <w:p w:rsidR="008C415D" w:rsidRDefault="00797A38">
      <w:pPr>
        <w:ind w:right="562"/>
        <w:rPr>
          <w:sz w:val="24"/>
        </w:rPr>
      </w:pPr>
      <w:r>
        <w:rPr>
          <w:sz w:val="24"/>
        </w:rPr>
        <w:t>Тексты для чтения: беседа; отрывок из художественного произведения, в том числе рассказ, сказка, отрывок</w:t>
      </w:r>
      <w:r>
        <w:rPr>
          <w:spacing w:val="-5"/>
          <w:sz w:val="24"/>
        </w:rPr>
        <w:t xml:space="preserve"> </w:t>
      </w:r>
      <w:r>
        <w:rPr>
          <w:sz w:val="24"/>
        </w:rPr>
        <w:t>из</w:t>
      </w:r>
      <w:r>
        <w:rPr>
          <w:spacing w:val="-5"/>
          <w:sz w:val="24"/>
        </w:rPr>
        <w:t xml:space="preserve"> </w:t>
      </w:r>
      <w:r>
        <w:rPr>
          <w:sz w:val="24"/>
        </w:rPr>
        <w:t>статьи</w:t>
      </w:r>
      <w:r>
        <w:rPr>
          <w:spacing w:val="-5"/>
          <w:sz w:val="24"/>
        </w:rPr>
        <w:t xml:space="preserve"> </w:t>
      </w:r>
      <w:r>
        <w:rPr>
          <w:sz w:val="24"/>
        </w:rPr>
        <w:t>научно-популярного</w:t>
      </w:r>
      <w:r>
        <w:rPr>
          <w:spacing w:val="-5"/>
          <w:sz w:val="24"/>
        </w:rPr>
        <w:t xml:space="preserve"> </w:t>
      </w:r>
      <w:r>
        <w:rPr>
          <w:sz w:val="24"/>
        </w:rPr>
        <w:t>характера,</w:t>
      </w:r>
      <w:r>
        <w:rPr>
          <w:spacing w:val="-5"/>
          <w:sz w:val="24"/>
        </w:rPr>
        <w:t xml:space="preserve"> </w:t>
      </w:r>
      <w:r>
        <w:rPr>
          <w:sz w:val="24"/>
        </w:rPr>
        <w:t>сообщение</w:t>
      </w:r>
      <w:r>
        <w:rPr>
          <w:spacing w:val="-6"/>
          <w:sz w:val="24"/>
        </w:rPr>
        <w:t xml:space="preserve"> </w:t>
      </w:r>
      <w:r>
        <w:rPr>
          <w:sz w:val="24"/>
        </w:rPr>
        <w:t>информационного</w:t>
      </w:r>
      <w:r>
        <w:rPr>
          <w:spacing w:val="-5"/>
          <w:sz w:val="24"/>
        </w:rPr>
        <w:t xml:space="preserve"> </w:t>
      </w:r>
      <w:r>
        <w:rPr>
          <w:sz w:val="24"/>
        </w:rPr>
        <w:t>характера,</w:t>
      </w:r>
      <w:r>
        <w:rPr>
          <w:spacing w:val="-5"/>
          <w:sz w:val="24"/>
        </w:rPr>
        <w:t xml:space="preserve"> </w:t>
      </w:r>
      <w:r>
        <w:rPr>
          <w:sz w:val="24"/>
        </w:rPr>
        <w:t>сообщение личного характера, объявление, кулинарный рецепт, стихотворение, несплошной текст (таблица).</w:t>
      </w:r>
    </w:p>
    <w:p w:rsidR="008C415D" w:rsidRDefault="00797A38">
      <w:pPr>
        <w:rPr>
          <w:sz w:val="24"/>
        </w:rPr>
      </w:pPr>
      <w:r>
        <w:rPr>
          <w:sz w:val="24"/>
        </w:rPr>
        <w:t>Объём</w:t>
      </w:r>
      <w:r>
        <w:rPr>
          <w:spacing w:val="-3"/>
          <w:sz w:val="24"/>
        </w:rPr>
        <w:t xml:space="preserve"> </w:t>
      </w:r>
      <w:r>
        <w:rPr>
          <w:sz w:val="24"/>
        </w:rPr>
        <w:t>текста</w:t>
      </w:r>
      <w:r>
        <w:rPr>
          <w:spacing w:val="-1"/>
          <w:sz w:val="24"/>
        </w:rPr>
        <w:t xml:space="preserve"> </w:t>
      </w:r>
      <w:r>
        <w:rPr>
          <w:sz w:val="24"/>
        </w:rPr>
        <w:t>(текстов) для</w:t>
      </w:r>
      <w:r>
        <w:rPr>
          <w:spacing w:val="-1"/>
          <w:sz w:val="24"/>
        </w:rPr>
        <w:t xml:space="preserve"> </w:t>
      </w:r>
      <w:r>
        <w:rPr>
          <w:sz w:val="24"/>
        </w:rPr>
        <w:t>чтения -</w:t>
      </w:r>
      <w:r>
        <w:rPr>
          <w:spacing w:val="-2"/>
          <w:sz w:val="24"/>
        </w:rPr>
        <w:t xml:space="preserve"> </w:t>
      </w:r>
      <w:r>
        <w:rPr>
          <w:sz w:val="24"/>
        </w:rPr>
        <w:t xml:space="preserve">250-300 </w:t>
      </w:r>
      <w:r>
        <w:rPr>
          <w:spacing w:val="-4"/>
          <w:sz w:val="24"/>
        </w:rPr>
        <w:t>слов.</w:t>
      </w:r>
    </w:p>
    <w:p w:rsidR="008C415D" w:rsidRDefault="00797A38">
      <w:pPr>
        <w:pStyle w:val="a9"/>
        <w:tabs>
          <w:tab w:val="left" w:pos="2203"/>
        </w:tabs>
        <w:ind w:left="0" w:right="7875"/>
        <w:rPr>
          <w:sz w:val="24"/>
        </w:rPr>
      </w:pPr>
      <w:r>
        <w:rPr>
          <w:sz w:val="24"/>
        </w:rPr>
        <w:t>Письменная</w:t>
      </w:r>
      <w:r>
        <w:rPr>
          <w:spacing w:val="-15"/>
          <w:sz w:val="24"/>
        </w:rPr>
        <w:t xml:space="preserve"> </w:t>
      </w:r>
      <w:r>
        <w:rPr>
          <w:sz w:val="24"/>
        </w:rPr>
        <w:t>речь. Развитие умений письменной речи:</w:t>
      </w:r>
    </w:p>
    <w:p w:rsidR="008C415D" w:rsidRDefault="00797A38">
      <w:pPr>
        <w:rPr>
          <w:sz w:val="24"/>
        </w:rPr>
      </w:pPr>
      <w:r>
        <w:rPr>
          <w:sz w:val="24"/>
        </w:rPr>
        <w:t>списывание</w:t>
      </w:r>
      <w:r>
        <w:rPr>
          <w:spacing w:val="-4"/>
          <w:sz w:val="24"/>
        </w:rPr>
        <w:t xml:space="preserve"> </w:t>
      </w:r>
      <w:r>
        <w:rPr>
          <w:sz w:val="24"/>
        </w:rPr>
        <w:t>текста</w:t>
      </w:r>
      <w:r>
        <w:rPr>
          <w:spacing w:val="-3"/>
          <w:sz w:val="24"/>
        </w:rPr>
        <w:t xml:space="preserve"> </w:t>
      </w:r>
      <w:r>
        <w:rPr>
          <w:sz w:val="24"/>
        </w:rPr>
        <w:t>и</w:t>
      </w:r>
      <w:r>
        <w:rPr>
          <w:spacing w:val="-4"/>
          <w:sz w:val="24"/>
        </w:rPr>
        <w:t xml:space="preserve"> </w:t>
      </w:r>
      <w:r>
        <w:rPr>
          <w:sz w:val="24"/>
        </w:rPr>
        <w:t>выписывание</w:t>
      </w:r>
      <w:r>
        <w:rPr>
          <w:spacing w:val="-4"/>
          <w:sz w:val="24"/>
        </w:rPr>
        <w:t xml:space="preserve"> </w:t>
      </w:r>
      <w:r>
        <w:rPr>
          <w:sz w:val="24"/>
        </w:rPr>
        <w:t>из</w:t>
      </w:r>
      <w:r>
        <w:rPr>
          <w:spacing w:val="-5"/>
          <w:sz w:val="24"/>
        </w:rPr>
        <w:t xml:space="preserve"> </w:t>
      </w:r>
      <w:r>
        <w:rPr>
          <w:sz w:val="24"/>
        </w:rPr>
        <w:t>него</w:t>
      </w:r>
      <w:r>
        <w:rPr>
          <w:spacing w:val="-3"/>
          <w:sz w:val="24"/>
        </w:rPr>
        <w:t xml:space="preserve"> </w:t>
      </w:r>
      <w:r>
        <w:rPr>
          <w:sz w:val="24"/>
        </w:rPr>
        <w:t>слов,</w:t>
      </w:r>
      <w:r>
        <w:rPr>
          <w:spacing w:val="-3"/>
          <w:sz w:val="24"/>
        </w:rPr>
        <w:t xml:space="preserve"> </w:t>
      </w:r>
      <w:r>
        <w:rPr>
          <w:sz w:val="24"/>
        </w:rPr>
        <w:t>словосочетаний,</w:t>
      </w:r>
      <w:r>
        <w:rPr>
          <w:spacing w:val="-3"/>
          <w:sz w:val="24"/>
        </w:rPr>
        <w:t xml:space="preserve"> </w:t>
      </w:r>
      <w:r>
        <w:rPr>
          <w:sz w:val="24"/>
        </w:rPr>
        <w:t>предложений</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решаемой коммуникативной задачей;</w:t>
      </w:r>
    </w:p>
    <w:p w:rsidR="008C415D" w:rsidRDefault="00797A38">
      <w:pPr>
        <w:ind w:right="416"/>
        <w:rPr>
          <w:sz w:val="24"/>
        </w:rPr>
      </w:pPr>
      <w:r>
        <w:rPr>
          <w:sz w:val="24"/>
        </w:rPr>
        <w:t>заполнение</w:t>
      </w:r>
      <w:r>
        <w:rPr>
          <w:spacing w:val="-4"/>
          <w:sz w:val="24"/>
        </w:rPr>
        <w:t xml:space="preserve"> </w:t>
      </w:r>
      <w:r>
        <w:rPr>
          <w:sz w:val="24"/>
        </w:rPr>
        <w:t>анкет</w:t>
      </w:r>
      <w:r>
        <w:rPr>
          <w:spacing w:val="-3"/>
          <w:sz w:val="24"/>
        </w:rPr>
        <w:t xml:space="preserve"> </w:t>
      </w:r>
      <w:r>
        <w:rPr>
          <w:sz w:val="24"/>
        </w:rPr>
        <w:t>и</w:t>
      </w:r>
      <w:r>
        <w:rPr>
          <w:spacing w:val="-2"/>
          <w:sz w:val="24"/>
        </w:rPr>
        <w:t xml:space="preserve"> </w:t>
      </w:r>
      <w:r>
        <w:rPr>
          <w:sz w:val="24"/>
        </w:rPr>
        <w:t>формуляров:</w:t>
      </w:r>
      <w:r>
        <w:rPr>
          <w:spacing w:val="-1"/>
          <w:sz w:val="24"/>
        </w:rPr>
        <w:t xml:space="preserve"> </w:t>
      </w:r>
      <w:r>
        <w:rPr>
          <w:sz w:val="24"/>
        </w:rPr>
        <w:t>сообщение</w:t>
      </w:r>
      <w:r>
        <w:rPr>
          <w:spacing w:val="-4"/>
          <w:sz w:val="24"/>
        </w:rPr>
        <w:t xml:space="preserve"> </w:t>
      </w:r>
      <w:r>
        <w:rPr>
          <w:sz w:val="24"/>
        </w:rPr>
        <w:t>о</w:t>
      </w:r>
      <w:r>
        <w:rPr>
          <w:spacing w:val="-3"/>
          <w:sz w:val="24"/>
        </w:rPr>
        <w:t xml:space="preserve"> </w:t>
      </w:r>
      <w:r>
        <w:rPr>
          <w:sz w:val="24"/>
        </w:rPr>
        <w:t>себе</w:t>
      </w:r>
      <w:r>
        <w:rPr>
          <w:spacing w:val="-4"/>
          <w:sz w:val="24"/>
        </w:rPr>
        <w:t xml:space="preserve"> </w:t>
      </w:r>
      <w:r>
        <w:rPr>
          <w:sz w:val="24"/>
        </w:rPr>
        <w:t>основных</w:t>
      </w:r>
      <w:r>
        <w:rPr>
          <w:spacing w:val="-2"/>
          <w:sz w:val="24"/>
        </w:rPr>
        <w:t xml:space="preserve"> </w:t>
      </w:r>
      <w:r>
        <w:rPr>
          <w:sz w:val="24"/>
        </w:rPr>
        <w:t>сведений</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 принятыми в англоговорящих странах;</w:t>
      </w:r>
    </w:p>
    <w:p w:rsidR="008C415D" w:rsidRDefault="00797A38">
      <w:pPr>
        <w:ind w:right="562"/>
        <w:rPr>
          <w:sz w:val="24"/>
        </w:rPr>
      </w:pPr>
      <w:r>
        <w:rPr>
          <w:sz w:val="24"/>
        </w:rPr>
        <w:t>написание</w:t>
      </w:r>
      <w:r>
        <w:rPr>
          <w:spacing w:val="-5"/>
          <w:sz w:val="24"/>
        </w:rPr>
        <w:t xml:space="preserve"> </w:t>
      </w:r>
      <w:r>
        <w:rPr>
          <w:sz w:val="24"/>
        </w:rPr>
        <w:t>электронного</w:t>
      </w:r>
      <w:r>
        <w:rPr>
          <w:spacing w:val="-4"/>
          <w:sz w:val="24"/>
        </w:rPr>
        <w:t xml:space="preserve"> </w:t>
      </w:r>
      <w:r>
        <w:rPr>
          <w:sz w:val="24"/>
        </w:rPr>
        <w:t>сообщения</w:t>
      </w:r>
      <w:r>
        <w:rPr>
          <w:spacing w:val="-4"/>
          <w:sz w:val="24"/>
        </w:rPr>
        <w:t xml:space="preserve"> </w:t>
      </w:r>
      <w:r>
        <w:rPr>
          <w:sz w:val="24"/>
        </w:rPr>
        <w:t>личного</w:t>
      </w:r>
      <w:r>
        <w:rPr>
          <w:spacing w:val="-7"/>
          <w:sz w:val="24"/>
        </w:rPr>
        <w:t xml:space="preserve"> </w:t>
      </w:r>
      <w:r>
        <w:rPr>
          <w:sz w:val="24"/>
        </w:rPr>
        <w:t>характера</w:t>
      </w:r>
      <w:r>
        <w:rPr>
          <w:spacing w:val="-6"/>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неофициального общения, принятыми в стране (странах) изучаемого языка. Объём письма - до 70 слов;</w:t>
      </w:r>
    </w:p>
    <w:p w:rsidR="008C415D" w:rsidRDefault="00797A38">
      <w:pPr>
        <w:rPr>
          <w:sz w:val="24"/>
        </w:rPr>
      </w:pPr>
      <w:r>
        <w:rPr>
          <w:sz w:val="24"/>
        </w:rPr>
        <w:t>создание</w:t>
      </w:r>
      <w:r>
        <w:rPr>
          <w:spacing w:val="-5"/>
          <w:sz w:val="24"/>
        </w:rPr>
        <w:t xml:space="preserve"> </w:t>
      </w:r>
      <w:r>
        <w:rPr>
          <w:sz w:val="24"/>
        </w:rPr>
        <w:t>небольшого</w:t>
      </w:r>
      <w:r>
        <w:rPr>
          <w:spacing w:val="-7"/>
          <w:sz w:val="24"/>
        </w:rPr>
        <w:t xml:space="preserve"> </w:t>
      </w:r>
      <w:r>
        <w:rPr>
          <w:sz w:val="24"/>
        </w:rPr>
        <w:t>письменного</w:t>
      </w:r>
      <w:r>
        <w:rPr>
          <w:spacing w:val="-4"/>
          <w:sz w:val="24"/>
        </w:rPr>
        <w:t xml:space="preserve"> </w:t>
      </w:r>
      <w:r>
        <w:rPr>
          <w:sz w:val="24"/>
        </w:rPr>
        <w:t>высказывания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образца,</w:t>
      </w:r>
      <w:r>
        <w:rPr>
          <w:spacing w:val="-4"/>
          <w:sz w:val="24"/>
        </w:rPr>
        <w:t xml:space="preserve"> </w:t>
      </w:r>
      <w:r>
        <w:rPr>
          <w:sz w:val="24"/>
        </w:rPr>
        <w:t>плана,</w:t>
      </w:r>
      <w:r>
        <w:rPr>
          <w:spacing w:val="-4"/>
          <w:sz w:val="24"/>
        </w:rPr>
        <w:t xml:space="preserve"> </w:t>
      </w:r>
      <w:r>
        <w:rPr>
          <w:sz w:val="24"/>
        </w:rPr>
        <w:t>иллюстраций.</w:t>
      </w:r>
      <w:r>
        <w:rPr>
          <w:spacing w:val="-4"/>
          <w:sz w:val="24"/>
        </w:rPr>
        <w:t xml:space="preserve"> </w:t>
      </w:r>
      <w:r>
        <w:rPr>
          <w:sz w:val="24"/>
        </w:rPr>
        <w:t>Объём письменного высказывания - до 70 слов.</w:t>
      </w:r>
    </w:p>
    <w:p w:rsidR="008C415D" w:rsidRDefault="00797A38">
      <w:pPr>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8C415D" w:rsidRDefault="00797A38">
      <w:pPr>
        <w:pStyle w:val="a9"/>
        <w:tabs>
          <w:tab w:val="left" w:pos="2198"/>
        </w:tabs>
        <w:ind w:left="0"/>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8C415D" w:rsidRDefault="00797A38">
      <w:pPr>
        <w:rPr>
          <w:sz w:val="24"/>
        </w:rPr>
      </w:pPr>
      <w:r>
        <w:rPr>
          <w:sz w:val="24"/>
        </w:rPr>
        <w:t>Различение</w:t>
      </w:r>
      <w:r>
        <w:rPr>
          <w:spacing w:val="-5"/>
          <w:sz w:val="24"/>
        </w:rPr>
        <w:t xml:space="preserve"> </w:t>
      </w:r>
      <w:r>
        <w:rPr>
          <w:sz w:val="24"/>
        </w:rPr>
        <w:t>на</w:t>
      </w:r>
      <w:r>
        <w:rPr>
          <w:spacing w:val="-5"/>
          <w:sz w:val="24"/>
        </w:rPr>
        <w:t xml:space="preserve"> </w:t>
      </w:r>
      <w:r>
        <w:rPr>
          <w:sz w:val="24"/>
        </w:rPr>
        <w:t>слух,</w:t>
      </w:r>
      <w:r>
        <w:rPr>
          <w:spacing w:val="-3"/>
          <w:sz w:val="24"/>
        </w:rPr>
        <w:t xml:space="preserve"> </w:t>
      </w:r>
      <w:r>
        <w:rPr>
          <w:sz w:val="24"/>
        </w:rPr>
        <w:t>без</w:t>
      </w:r>
      <w:r>
        <w:rPr>
          <w:spacing w:val="-4"/>
          <w:sz w:val="24"/>
        </w:rPr>
        <w:t xml:space="preserve"> </w:t>
      </w:r>
      <w:r>
        <w:rPr>
          <w:sz w:val="24"/>
        </w:rPr>
        <w:t>фонематических</w:t>
      </w:r>
      <w:r>
        <w:rPr>
          <w:spacing w:val="-2"/>
          <w:sz w:val="24"/>
        </w:rPr>
        <w:t xml:space="preserve"> </w:t>
      </w:r>
      <w:r>
        <w:rPr>
          <w:sz w:val="24"/>
        </w:rPr>
        <w:t>ошибок,</w:t>
      </w:r>
      <w:r>
        <w:rPr>
          <w:spacing w:val="-4"/>
          <w:sz w:val="24"/>
        </w:rPr>
        <w:t xml:space="preserve"> </w:t>
      </w:r>
      <w:r>
        <w:rPr>
          <w:sz w:val="24"/>
        </w:rPr>
        <w:t>ведущих</w:t>
      </w:r>
      <w:r>
        <w:rPr>
          <w:spacing w:val="-1"/>
          <w:sz w:val="24"/>
        </w:rPr>
        <w:t xml:space="preserve"> </w:t>
      </w:r>
      <w:r>
        <w:rPr>
          <w:sz w:val="24"/>
        </w:rPr>
        <w:t>к</w:t>
      </w:r>
      <w:r>
        <w:rPr>
          <w:spacing w:val="-4"/>
          <w:sz w:val="24"/>
        </w:rPr>
        <w:t xml:space="preserve"> </w:t>
      </w:r>
      <w:r>
        <w:rPr>
          <w:sz w:val="24"/>
        </w:rPr>
        <w:t>сбою</w:t>
      </w:r>
      <w:r>
        <w:rPr>
          <w:spacing w:val="-4"/>
          <w:sz w:val="24"/>
        </w:rPr>
        <w:t xml:space="preserve"> </w:t>
      </w:r>
      <w:r>
        <w:rPr>
          <w:sz w:val="24"/>
        </w:rPr>
        <w:t>в</w:t>
      </w:r>
      <w:r>
        <w:rPr>
          <w:spacing w:val="-5"/>
          <w:sz w:val="24"/>
        </w:rPr>
        <w:t xml:space="preserve"> </w:t>
      </w:r>
      <w:r>
        <w:rPr>
          <w:sz w:val="24"/>
        </w:rPr>
        <w:t>коммуникации,</w:t>
      </w:r>
      <w:r>
        <w:rPr>
          <w:spacing w:val="-3"/>
          <w:sz w:val="24"/>
        </w:rPr>
        <w:t xml:space="preserve"> </w:t>
      </w:r>
      <w:r>
        <w:rPr>
          <w:sz w:val="24"/>
        </w:rPr>
        <w:t>произнесение</w:t>
      </w:r>
      <w:r>
        <w:rPr>
          <w:spacing w:val="-5"/>
          <w:sz w:val="24"/>
        </w:rPr>
        <w:t xml:space="preserve"> </w:t>
      </w:r>
      <w:r>
        <w:rPr>
          <w:sz w:val="24"/>
        </w:rPr>
        <w:t>слов</w:t>
      </w:r>
      <w:r>
        <w:rPr>
          <w:spacing w:val="-4"/>
          <w:sz w:val="24"/>
        </w:rPr>
        <w:t xml:space="preserve"> </w:t>
      </w:r>
      <w:r>
        <w:rPr>
          <w:spacing w:val="-10"/>
          <w:sz w:val="24"/>
        </w:rPr>
        <w:t>с</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соблюдением</w:t>
      </w:r>
      <w:r>
        <w:rPr>
          <w:spacing w:val="-5"/>
          <w:sz w:val="24"/>
        </w:rPr>
        <w:t xml:space="preserve"> </w:t>
      </w:r>
      <w:r>
        <w:rPr>
          <w:sz w:val="24"/>
        </w:rPr>
        <w:t>правильного</w:t>
      </w:r>
      <w:r>
        <w:rPr>
          <w:spacing w:val="-2"/>
          <w:sz w:val="24"/>
        </w:rPr>
        <w:t xml:space="preserve"> </w:t>
      </w:r>
      <w:r>
        <w:rPr>
          <w:sz w:val="24"/>
        </w:rPr>
        <w:t>ударения</w:t>
      </w:r>
      <w:r>
        <w:rPr>
          <w:spacing w:val="-4"/>
          <w:sz w:val="24"/>
        </w:rPr>
        <w:t xml:space="preserve"> </w:t>
      </w:r>
      <w:r>
        <w:rPr>
          <w:sz w:val="24"/>
        </w:rPr>
        <w:t>и</w:t>
      </w:r>
      <w:r>
        <w:rPr>
          <w:spacing w:val="-4"/>
          <w:sz w:val="24"/>
        </w:rPr>
        <w:t xml:space="preserve"> </w:t>
      </w:r>
      <w:r>
        <w:rPr>
          <w:sz w:val="24"/>
        </w:rPr>
        <w:t>фраз</w:t>
      </w:r>
      <w:r>
        <w:rPr>
          <w:spacing w:val="-4"/>
          <w:sz w:val="24"/>
        </w:rPr>
        <w:t xml:space="preserve"> </w:t>
      </w:r>
      <w:r>
        <w:rPr>
          <w:sz w:val="24"/>
        </w:rPr>
        <w:t>с</w:t>
      </w:r>
      <w:r>
        <w:rPr>
          <w:spacing w:val="-5"/>
          <w:sz w:val="24"/>
        </w:rPr>
        <w:t xml:space="preserve"> </w:t>
      </w:r>
      <w:r>
        <w:rPr>
          <w:sz w:val="24"/>
        </w:rPr>
        <w:t>соблюдением</w:t>
      </w:r>
      <w:r>
        <w:rPr>
          <w:spacing w:val="-5"/>
          <w:sz w:val="24"/>
        </w:rPr>
        <w:t xml:space="preserve"> </w:t>
      </w:r>
      <w:r>
        <w:rPr>
          <w:sz w:val="24"/>
        </w:rPr>
        <w:t>их</w:t>
      </w:r>
      <w:r>
        <w:rPr>
          <w:spacing w:val="-2"/>
          <w:sz w:val="24"/>
        </w:rPr>
        <w:t xml:space="preserve"> </w:t>
      </w:r>
      <w:r>
        <w:rPr>
          <w:sz w:val="24"/>
        </w:rPr>
        <w:t>ритмико-интонационных</w:t>
      </w:r>
      <w:r>
        <w:rPr>
          <w:spacing w:val="-2"/>
          <w:sz w:val="24"/>
        </w:rPr>
        <w:t xml:space="preserve"> </w:t>
      </w:r>
      <w:r>
        <w:rPr>
          <w:sz w:val="24"/>
        </w:rPr>
        <w:t>особенностей,</w:t>
      </w:r>
      <w:r>
        <w:rPr>
          <w:spacing w:val="-4"/>
          <w:sz w:val="24"/>
        </w:rPr>
        <w:t xml:space="preserve"> </w:t>
      </w:r>
      <w:r>
        <w:rPr>
          <w:sz w:val="24"/>
        </w:rPr>
        <w:t>в том числе отсутствия фразового ударения на служебных словах, чтение новых слов согласно основным правилам чтения.</w:t>
      </w:r>
    </w:p>
    <w:p w:rsidR="008C415D" w:rsidRDefault="00797A38">
      <w:pPr>
        <w:ind w:right="363"/>
        <w:rPr>
          <w:sz w:val="24"/>
        </w:rPr>
      </w:pPr>
      <w:r>
        <w:rPr>
          <w:sz w:val="24"/>
        </w:rPr>
        <w:t>Чтение вслух небольших адаптированных аутентичных текстов, построенных на изученном языковом материале,</w:t>
      </w:r>
      <w:r>
        <w:rPr>
          <w:spacing w:val="-4"/>
          <w:sz w:val="24"/>
        </w:rPr>
        <w:t xml:space="preserve"> </w:t>
      </w:r>
      <w:r>
        <w:rPr>
          <w:sz w:val="24"/>
        </w:rPr>
        <w:t>с</w:t>
      </w:r>
      <w:r>
        <w:rPr>
          <w:spacing w:val="-3"/>
          <w:sz w:val="24"/>
        </w:rPr>
        <w:t xml:space="preserve"> </w:t>
      </w:r>
      <w:r>
        <w:rPr>
          <w:sz w:val="24"/>
        </w:rPr>
        <w:t>соблюдением</w:t>
      </w:r>
      <w:r>
        <w:rPr>
          <w:spacing w:val="-5"/>
          <w:sz w:val="24"/>
        </w:rPr>
        <w:t xml:space="preserve"> </w:t>
      </w:r>
      <w:r>
        <w:rPr>
          <w:sz w:val="24"/>
        </w:rPr>
        <w:t>правил</w:t>
      </w:r>
      <w:r>
        <w:rPr>
          <w:spacing w:val="-4"/>
          <w:sz w:val="24"/>
        </w:rPr>
        <w:t xml:space="preserve"> </w:t>
      </w:r>
      <w:r>
        <w:rPr>
          <w:sz w:val="24"/>
        </w:rPr>
        <w:t>чтения</w:t>
      </w:r>
      <w:r>
        <w:rPr>
          <w:spacing w:val="-4"/>
          <w:sz w:val="24"/>
        </w:rPr>
        <w:t xml:space="preserve"> </w:t>
      </w:r>
      <w:r>
        <w:rPr>
          <w:sz w:val="24"/>
        </w:rPr>
        <w:t>и</w:t>
      </w:r>
      <w:r>
        <w:rPr>
          <w:spacing w:val="-4"/>
          <w:sz w:val="24"/>
        </w:rPr>
        <w:t xml:space="preserve"> </w:t>
      </w:r>
      <w:r>
        <w:rPr>
          <w:sz w:val="24"/>
        </w:rPr>
        <w:t>соответствующей</w:t>
      </w:r>
      <w:r>
        <w:rPr>
          <w:spacing w:val="-4"/>
          <w:sz w:val="24"/>
        </w:rPr>
        <w:t xml:space="preserve"> </w:t>
      </w:r>
      <w:r>
        <w:rPr>
          <w:sz w:val="24"/>
        </w:rPr>
        <w:t>интонации,</w:t>
      </w:r>
      <w:r>
        <w:rPr>
          <w:spacing w:val="-7"/>
          <w:sz w:val="24"/>
        </w:rPr>
        <w:t xml:space="preserve"> </w:t>
      </w:r>
      <w:r>
        <w:rPr>
          <w:sz w:val="24"/>
        </w:rPr>
        <w:t>демонстрирующее</w:t>
      </w:r>
      <w:r>
        <w:rPr>
          <w:spacing w:val="-3"/>
          <w:sz w:val="24"/>
        </w:rPr>
        <w:t xml:space="preserve"> </w:t>
      </w:r>
      <w:r>
        <w:rPr>
          <w:sz w:val="24"/>
        </w:rPr>
        <w:t xml:space="preserve">понимание </w:t>
      </w:r>
      <w:r>
        <w:rPr>
          <w:spacing w:val="-2"/>
          <w:sz w:val="24"/>
        </w:rPr>
        <w:t>текста.</w:t>
      </w:r>
    </w:p>
    <w:p w:rsidR="008C415D" w:rsidRDefault="00797A38">
      <w:pPr>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вслух:</w:t>
      </w:r>
      <w:r>
        <w:rPr>
          <w:spacing w:val="-3"/>
          <w:sz w:val="24"/>
        </w:rPr>
        <w:t xml:space="preserve"> </w:t>
      </w:r>
      <w:r>
        <w:rPr>
          <w:sz w:val="24"/>
        </w:rPr>
        <w:t>сообщение</w:t>
      </w:r>
      <w:r>
        <w:rPr>
          <w:spacing w:val="-7"/>
          <w:sz w:val="24"/>
        </w:rPr>
        <w:t xml:space="preserve"> </w:t>
      </w:r>
      <w:r>
        <w:rPr>
          <w:sz w:val="24"/>
        </w:rPr>
        <w:t>информационного</w:t>
      </w:r>
      <w:r>
        <w:rPr>
          <w:spacing w:val="-6"/>
          <w:sz w:val="24"/>
        </w:rPr>
        <w:t xml:space="preserve"> </w:t>
      </w:r>
      <w:r>
        <w:rPr>
          <w:sz w:val="24"/>
        </w:rPr>
        <w:t>характера,</w:t>
      </w:r>
      <w:r>
        <w:rPr>
          <w:spacing w:val="-3"/>
          <w:sz w:val="24"/>
        </w:rPr>
        <w:t xml:space="preserve"> </w:t>
      </w:r>
      <w:r>
        <w:rPr>
          <w:sz w:val="24"/>
        </w:rPr>
        <w:t>отрывок</w:t>
      </w:r>
      <w:r>
        <w:rPr>
          <w:spacing w:val="-3"/>
          <w:sz w:val="24"/>
        </w:rPr>
        <w:t xml:space="preserve"> </w:t>
      </w:r>
      <w:r>
        <w:rPr>
          <w:sz w:val="24"/>
        </w:rPr>
        <w:t>из</w:t>
      </w:r>
      <w:r>
        <w:rPr>
          <w:spacing w:val="-3"/>
          <w:sz w:val="24"/>
        </w:rPr>
        <w:t xml:space="preserve"> </w:t>
      </w:r>
      <w:r>
        <w:rPr>
          <w:sz w:val="24"/>
        </w:rPr>
        <w:t>статьи</w:t>
      </w:r>
      <w:r>
        <w:rPr>
          <w:spacing w:val="-3"/>
          <w:sz w:val="24"/>
        </w:rPr>
        <w:t xml:space="preserve"> </w:t>
      </w:r>
      <w:r>
        <w:rPr>
          <w:sz w:val="24"/>
        </w:rPr>
        <w:t>научно-популярного характера, рассказ, диалог (беседа).</w:t>
      </w:r>
    </w:p>
    <w:p w:rsidR="008C415D" w:rsidRDefault="00797A38">
      <w:pPr>
        <w:rPr>
          <w:sz w:val="24"/>
        </w:rPr>
      </w:pPr>
      <w:r>
        <w:rPr>
          <w:sz w:val="24"/>
        </w:rPr>
        <w:t>Объём</w:t>
      </w:r>
      <w:r>
        <w:rPr>
          <w:spacing w:val="-4"/>
          <w:sz w:val="24"/>
        </w:rPr>
        <w:t xml:space="preserve"> </w:t>
      </w:r>
      <w:r>
        <w:rPr>
          <w:sz w:val="24"/>
        </w:rPr>
        <w:t>текста</w:t>
      </w:r>
      <w:r>
        <w:rPr>
          <w:spacing w:val="-1"/>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вслух</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95</w:t>
      </w:r>
      <w:r>
        <w:rPr>
          <w:spacing w:val="-1"/>
          <w:sz w:val="24"/>
        </w:rPr>
        <w:t xml:space="preserve"> </w:t>
      </w:r>
      <w:r>
        <w:rPr>
          <w:spacing w:val="-2"/>
          <w:sz w:val="24"/>
        </w:rPr>
        <w:t>слов.</w:t>
      </w:r>
    </w:p>
    <w:p w:rsidR="008C415D" w:rsidRDefault="00797A38">
      <w:pPr>
        <w:pStyle w:val="a9"/>
        <w:tabs>
          <w:tab w:val="left" w:pos="2239"/>
        </w:tabs>
        <w:ind w:left="0" w:right="5940"/>
        <w:rPr>
          <w:sz w:val="24"/>
        </w:rPr>
      </w:pPr>
      <w:r>
        <w:rPr>
          <w:sz w:val="24"/>
        </w:rPr>
        <w:t>Графика,</w:t>
      </w:r>
      <w:r>
        <w:rPr>
          <w:spacing w:val="-12"/>
          <w:sz w:val="24"/>
        </w:rPr>
        <w:t xml:space="preserve"> </w:t>
      </w:r>
      <w:r>
        <w:rPr>
          <w:sz w:val="24"/>
        </w:rPr>
        <w:t>орфография</w:t>
      </w:r>
      <w:r>
        <w:rPr>
          <w:spacing w:val="-12"/>
          <w:sz w:val="24"/>
        </w:rPr>
        <w:t xml:space="preserve"> </w:t>
      </w:r>
      <w:r>
        <w:rPr>
          <w:sz w:val="24"/>
        </w:rPr>
        <w:t>и</w:t>
      </w:r>
      <w:r>
        <w:rPr>
          <w:spacing w:val="-14"/>
          <w:sz w:val="24"/>
        </w:rPr>
        <w:t xml:space="preserve"> </w:t>
      </w:r>
      <w:r>
        <w:rPr>
          <w:sz w:val="24"/>
        </w:rPr>
        <w:t>пунктуация. Правильное написание изученных слов.</w:t>
      </w:r>
    </w:p>
    <w:p w:rsidR="008C415D" w:rsidRDefault="00797A38">
      <w:pPr>
        <w:rPr>
          <w:sz w:val="24"/>
        </w:rPr>
      </w:pPr>
      <w:r>
        <w:rPr>
          <w:sz w:val="24"/>
        </w:rPr>
        <w:t>Правильное</w:t>
      </w:r>
      <w:r>
        <w:rPr>
          <w:spacing w:val="-4"/>
          <w:sz w:val="24"/>
        </w:rPr>
        <w:t xml:space="preserve"> </w:t>
      </w:r>
      <w:r>
        <w:rPr>
          <w:sz w:val="24"/>
        </w:rPr>
        <w:t>использование</w:t>
      </w:r>
      <w:r>
        <w:rPr>
          <w:spacing w:val="-4"/>
          <w:sz w:val="24"/>
        </w:rPr>
        <w:t xml:space="preserve"> </w:t>
      </w:r>
      <w:r>
        <w:rPr>
          <w:sz w:val="24"/>
        </w:rPr>
        <w:t>знаков</w:t>
      </w:r>
      <w:r>
        <w:rPr>
          <w:spacing w:val="-4"/>
          <w:sz w:val="24"/>
        </w:rPr>
        <w:t xml:space="preserve"> </w:t>
      </w:r>
      <w:r>
        <w:rPr>
          <w:sz w:val="24"/>
        </w:rPr>
        <w:t>препинания:</w:t>
      </w:r>
      <w:r>
        <w:rPr>
          <w:spacing w:val="-1"/>
          <w:sz w:val="24"/>
        </w:rPr>
        <w:t xml:space="preserve"> </w:t>
      </w:r>
      <w:r>
        <w:rPr>
          <w:sz w:val="24"/>
        </w:rPr>
        <w:t>точки,</w:t>
      </w:r>
      <w:r>
        <w:rPr>
          <w:spacing w:val="-3"/>
          <w:sz w:val="24"/>
        </w:rPr>
        <w:t xml:space="preserve"> </w:t>
      </w:r>
      <w:r>
        <w:rPr>
          <w:sz w:val="24"/>
        </w:rPr>
        <w:t>вопросительного</w:t>
      </w:r>
      <w:r>
        <w:rPr>
          <w:spacing w:val="-3"/>
          <w:sz w:val="24"/>
        </w:rPr>
        <w:t xml:space="preserve"> </w:t>
      </w:r>
      <w:r>
        <w:rPr>
          <w:sz w:val="24"/>
        </w:rPr>
        <w:t>и</w:t>
      </w:r>
      <w:r>
        <w:rPr>
          <w:spacing w:val="-3"/>
          <w:sz w:val="24"/>
        </w:rPr>
        <w:t xml:space="preserve"> </w:t>
      </w:r>
      <w:r>
        <w:rPr>
          <w:sz w:val="24"/>
        </w:rPr>
        <w:t>восклицательного</w:t>
      </w:r>
      <w:r>
        <w:rPr>
          <w:spacing w:val="-3"/>
          <w:sz w:val="24"/>
        </w:rPr>
        <w:t xml:space="preserve"> </w:t>
      </w:r>
      <w:r>
        <w:rPr>
          <w:sz w:val="24"/>
        </w:rPr>
        <w:t>знаков</w:t>
      </w:r>
      <w:r>
        <w:rPr>
          <w:spacing w:val="-4"/>
          <w:sz w:val="24"/>
        </w:rPr>
        <w:t xml:space="preserve"> </w:t>
      </w:r>
      <w:r>
        <w:rPr>
          <w:sz w:val="24"/>
        </w:rPr>
        <w:t>в</w:t>
      </w:r>
      <w:r>
        <w:rPr>
          <w:spacing w:val="-4"/>
          <w:sz w:val="24"/>
        </w:rPr>
        <w:t xml:space="preserve"> </w:t>
      </w:r>
      <w:r>
        <w:rPr>
          <w:sz w:val="24"/>
        </w:rPr>
        <w:t>конце предложения; запятой при перечислении и обращении; апострофа.</w:t>
      </w:r>
    </w:p>
    <w:p w:rsidR="008C415D" w:rsidRDefault="00797A38">
      <w:pPr>
        <w:spacing w:before="1"/>
        <w:rPr>
          <w:sz w:val="24"/>
        </w:rPr>
      </w:pPr>
      <w:r>
        <w:rPr>
          <w:sz w:val="24"/>
        </w:rPr>
        <w:t>Пунктуационно</w:t>
      </w:r>
      <w:r>
        <w:rPr>
          <w:spacing w:val="-4"/>
          <w:sz w:val="24"/>
        </w:rPr>
        <w:t xml:space="preserve"> </w:t>
      </w:r>
      <w:r>
        <w:rPr>
          <w:sz w:val="24"/>
        </w:rPr>
        <w:t>правильное,</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принятыми</w:t>
      </w:r>
      <w:r>
        <w:rPr>
          <w:spacing w:val="-5"/>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 изучаемого языка, оформление электронного сообщения личного характера.</w:t>
      </w:r>
    </w:p>
    <w:p w:rsidR="008C415D" w:rsidRDefault="00797A38">
      <w:pPr>
        <w:pStyle w:val="a9"/>
        <w:tabs>
          <w:tab w:val="left" w:pos="2246"/>
        </w:tabs>
        <w:ind w:left="0"/>
        <w:rPr>
          <w:sz w:val="24"/>
        </w:rPr>
      </w:pPr>
      <w:r>
        <w:rPr>
          <w:sz w:val="24"/>
        </w:rPr>
        <w:t>Лексическая</w:t>
      </w:r>
      <w:r>
        <w:rPr>
          <w:spacing w:val="-4"/>
          <w:sz w:val="24"/>
        </w:rPr>
        <w:t xml:space="preserve"> </w:t>
      </w:r>
      <w:r>
        <w:rPr>
          <w:sz w:val="24"/>
        </w:rPr>
        <w:t>сторона</w:t>
      </w:r>
      <w:r>
        <w:rPr>
          <w:spacing w:val="-4"/>
          <w:sz w:val="24"/>
        </w:rPr>
        <w:t xml:space="preserve"> речи.</w:t>
      </w:r>
    </w:p>
    <w:p w:rsidR="008C415D" w:rsidRDefault="00797A38">
      <w:pPr>
        <w:ind w:right="363"/>
        <w:rPr>
          <w:sz w:val="24"/>
        </w:rPr>
      </w:pPr>
      <w:r>
        <w:rPr>
          <w:sz w:val="24"/>
        </w:rPr>
        <w:t>Распознавание</w:t>
      </w:r>
      <w:r>
        <w:rPr>
          <w:spacing w:val="-5"/>
          <w:sz w:val="24"/>
        </w:rPr>
        <w:t xml:space="preserve"> </w:t>
      </w:r>
      <w:r>
        <w:rPr>
          <w:sz w:val="24"/>
        </w:rPr>
        <w:t>и</w:t>
      </w:r>
      <w:r>
        <w:rPr>
          <w:spacing w:val="-2"/>
          <w:sz w:val="24"/>
        </w:rPr>
        <w:t xml:space="preserve"> </w:t>
      </w:r>
      <w:r>
        <w:rPr>
          <w:sz w:val="24"/>
        </w:rPr>
        <w:t>употребление</w:t>
      </w:r>
      <w:r>
        <w:rPr>
          <w:spacing w:val="-5"/>
          <w:sz w:val="24"/>
        </w:rPr>
        <w:t xml:space="preserve"> </w:t>
      </w:r>
      <w:r>
        <w:rPr>
          <w:sz w:val="24"/>
        </w:rPr>
        <w:t>в</w:t>
      </w:r>
      <w:r>
        <w:rPr>
          <w:spacing w:val="-4"/>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лексических</w:t>
      </w:r>
      <w:r>
        <w:rPr>
          <w:spacing w:val="-3"/>
          <w:sz w:val="24"/>
        </w:rPr>
        <w:t xml:space="preserve"> </w:t>
      </w:r>
      <w:r>
        <w:rPr>
          <w:sz w:val="24"/>
        </w:rPr>
        <w:t>единиц</w:t>
      </w:r>
      <w:r>
        <w:rPr>
          <w:spacing w:val="-4"/>
          <w:sz w:val="24"/>
        </w:rPr>
        <w:t xml:space="preserve"> </w:t>
      </w:r>
      <w:r>
        <w:rPr>
          <w:sz w:val="24"/>
        </w:rPr>
        <w:t>(слов,</w:t>
      </w:r>
      <w:r>
        <w:rPr>
          <w:spacing w:val="-4"/>
          <w:sz w:val="24"/>
        </w:rPr>
        <w:t xml:space="preserve"> </w:t>
      </w:r>
      <w:r>
        <w:rPr>
          <w:sz w:val="24"/>
        </w:rPr>
        <w:t>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C415D" w:rsidRDefault="00797A38">
      <w:pPr>
        <w:rPr>
          <w:sz w:val="24"/>
        </w:rPr>
      </w:pPr>
      <w:r>
        <w:rPr>
          <w:sz w:val="24"/>
        </w:rPr>
        <w:t>Распознавание</w:t>
      </w:r>
      <w:r>
        <w:rPr>
          <w:spacing w:val="-5"/>
          <w:sz w:val="24"/>
        </w:rPr>
        <w:t xml:space="preserve"> </w:t>
      </w:r>
      <w:r>
        <w:rPr>
          <w:sz w:val="24"/>
        </w:rPr>
        <w:t>и</w:t>
      </w:r>
      <w:r>
        <w:rPr>
          <w:spacing w:val="-1"/>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различных</w:t>
      </w:r>
      <w:r>
        <w:rPr>
          <w:spacing w:val="-2"/>
          <w:sz w:val="24"/>
        </w:rPr>
        <w:t xml:space="preserve"> </w:t>
      </w:r>
      <w:r>
        <w:rPr>
          <w:sz w:val="24"/>
        </w:rPr>
        <w:t>средств</w:t>
      </w:r>
      <w:r>
        <w:rPr>
          <w:spacing w:val="-5"/>
          <w:sz w:val="24"/>
        </w:rPr>
        <w:t xml:space="preserve"> </w:t>
      </w:r>
      <w:r>
        <w:rPr>
          <w:sz w:val="24"/>
        </w:rPr>
        <w:t>связи</w:t>
      </w:r>
      <w:r>
        <w:rPr>
          <w:spacing w:val="-4"/>
          <w:sz w:val="24"/>
        </w:rPr>
        <w:t xml:space="preserve"> </w:t>
      </w:r>
      <w:r>
        <w:rPr>
          <w:sz w:val="24"/>
        </w:rPr>
        <w:t>для</w:t>
      </w:r>
      <w:r>
        <w:rPr>
          <w:spacing w:val="-4"/>
          <w:sz w:val="24"/>
        </w:rPr>
        <w:t xml:space="preserve"> </w:t>
      </w:r>
      <w:r>
        <w:rPr>
          <w:sz w:val="24"/>
        </w:rPr>
        <w:t>обеспечения логичности и целостности высказывания.</w:t>
      </w:r>
    </w:p>
    <w:p w:rsidR="008C415D" w:rsidRDefault="00797A38">
      <w:pPr>
        <w:ind w:right="1191"/>
        <w:jc w:val="both"/>
        <w:rPr>
          <w:sz w:val="24"/>
        </w:rPr>
      </w:pPr>
      <w:r>
        <w:rPr>
          <w:sz w:val="24"/>
        </w:rPr>
        <w:t>Объём: около 750 лексических единиц для продуктивного использования (включая 650 лексических единиц,</w:t>
      </w:r>
      <w:r>
        <w:rPr>
          <w:spacing w:val="-4"/>
          <w:sz w:val="24"/>
        </w:rPr>
        <w:t xml:space="preserve"> </w:t>
      </w:r>
      <w:r>
        <w:rPr>
          <w:sz w:val="24"/>
        </w:rPr>
        <w:t>изученных</w:t>
      </w:r>
      <w:r>
        <w:rPr>
          <w:spacing w:val="-3"/>
          <w:sz w:val="24"/>
        </w:rPr>
        <w:t xml:space="preserve"> </w:t>
      </w:r>
      <w:r>
        <w:rPr>
          <w:sz w:val="24"/>
        </w:rPr>
        <w:t>ранее)</w:t>
      </w:r>
      <w:r>
        <w:rPr>
          <w:spacing w:val="-4"/>
          <w:sz w:val="24"/>
        </w:rPr>
        <w:t xml:space="preserve"> </w:t>
      </w:r>
      <w:r>
        <w:rPr>
          <w:sz w:val="24"/>
        </w:rPr>
        <w:t>и</w:t>
      </w:r>
      <w:r>
        <w:rPr>
          <w:spacing w:val="-5"/>
          <w:sz w:val="24"/>
        </w:rPr>
        <w:t xml:space="preserve"> </w:t>
      </w:r>
      <w:r>
        <w:rPr>
          <w:sz w:val="24"/>
        </w:rPr>
        <w:t>около</w:t>
      </w:r>
      <w:r>
        <w:rPr>
          <w:spacing w:val="-4"/>
          <w:sz w:val="24"/>
        </w:rPr>
        <w:t xml:space="preserve"> </w:t>
      </w:r>
      <w:r>
        <w:rPr>
          <w:sz w:val="24"/>
        </w:rPr>
        <w:t>800</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для</w:t>
      </w:r>
      <w:r>
        <w:rPr>
          <w:spacing w:val="-4"/>
          <w:sz w:val="24"/>
        </w:rPr>
        <w:t xml:space="preserve"> </w:t>
      </w:r>
      <w:r>
        <w:rPr>
          <w:sz w:val="24"/>
        </w:rPr>
        <w:t>рецептивного</w:t>
      </w:r>
      <w:r>
        <w:rPr>
          <w:spacing w:val="-2"/>
          <w:sz w:val="24"/>
        </w:rPr>
        <w:t xml:space="preserve"> </w:t>
      </w:r>
      <w:r>
        <w:rPr>
          <w:sz w:val="24"/>
        </w:rPr>
        <w:t>усвоения</w:t>
      </w:r>
      <w:r>
        <w:rPr>
          <w:spacing w:val="-4"/>
          <w:sz w:val="24"/>
        </w:rPr>
        <w:t xml:space="preserve"> </w:t>
      </w:r>
      <w:r>
        <w:rPr>
          <w:sz w:val="24"/>
        </w:rPr>
        <w:t>(включая</w:t>
      </w:r>
      <w:r>
        <w:rPr>
          <w:spacing w:val="-4"/>
          <w:sz w:val="24"/>
        </w:rPr>
        <w:t xml:space="preserve"> </w:t>
      </w:r>
      <w:r>
        <w:rPr>
          <w:sz w:val="24"/>
        </w:rPr>
        <w:t>750 лексических единиц продуктивного минимума).</w:t>
      </w:r>
    </w:p>
    <w:p w:rsidR="008C415D" w:rsidRDefault="00797A38">
      <w:pPr>
        <w:jc w:val="both"/>
        <w:rPr>
          <w:sz w:val="24"/>
        </w:rPr>
      </w:pPr>
      <w:r>
        <w:rPr>
          <w:sz w:val="24"/>
        </w:rPr>
        <w:t>Основные</w:t>
      </w:r>
      <w:r>
        <w:rPr>
          <w:spacing w:val="-5"/>
          <w:sz w:val="24"/>
        </w:rPr>
        <w:t xml:space="preserve"> </w:t>
      </w:r>
      <w:r>
        <w:rPr>
          <w:sz w:val="24"/>
        </w:rPr>
        <w:t>способы</w:t>
      </w:r>
      <w:r>
        <w:rPr>
          <w:spacing w:val="-3"/>
          <w:sz w:val="24"/>
        </w:rPr>
        <w:t xml:space="preserve"> </w:t>
      </w:r>
      <w:r>
        <w:rPr>
          <w:spacing w:val="-2"/>
          <w:sz w:val="24"/>
        </w:rPr>
        <w:t>словообразования:</w:t>
      </w:r>
    </w:p>
    <w:p w:rsidR="008C415D" w:rsidRDefault="00797A38">
      <w:pPr>
        <w:rPr>
          <w:sz w:val="24"/>
        </w:rPr>
      </w:pPr>
      <w:r>
        <w:rPr>
          <w:spacing w:val="-2"/>
          <w:sz w:val="24"/>
        </w:rPr>
        <w:t>аффиксация:</w:t>
      </w:r>
    </w:p>
    <w:p w:rsidR="008C415D" w:rsidRDefault="00797A38">
      <w:pPr>
        <w:rPr>
          <w:sz w:val="24"/>
        </w:rPr>
      </w:pPr>
      <w:r>
        <w:rPr>
          <w:sz w:val="24"/>
        </w:rPr>
        <w:t>образование</w:t>
      </w:r>
      <w:r>
        <w:rPr>
          <w:spacing w:val="-7"/>
          <w:sz w:val="24"/>
        </w:rPr>
        <w:t xml:space="preserve"> </w:t>
      </w:r>
      <w:r>
        <w:rPr>
          <w:sz w:val="24"/>
        </w:rPr>
        <w:t>имён</w:t>
      </w:r>
      <w:r>
        <w:rPr>
          <w:spacing w:val="-4"/>
          <w:sz w:val="24"/>
        </w:rPr>
        <w:t xml:space="preserve"> </w:t>
      </w:r>
      <w:r>
        <w:rPr>
          <w:sz w:val="24"/>
        </w:rPr>
        <w:t>существительных при</w:t>
      </w:r>
      <w:r>
        <w:rPr>
          <w:spacing w:val="-4"/>
          <w:sz w:val="24"/>
        </w:rPr>
        <w:t xml:space="preserve"> </w:t>
      </w:r>
      <w:r>
        <w:rPr>
          <w:sz w:val="24"/>
        </w:rPr>
        <w:t>помощи</w:t>
      </w:r>
      <w:r>
        <w:rPr>
          <w:spacing w:val="-4"/>
          <w:sz w:val="24"/>
        </w:rPr>
        <w:t xml:space="preserve"> </w:t>
      </w:r>
      <w:r>
        <w:rPr>
          <w:sz w:val="24"/>
        </w:rPr>
        <w:t>суффикса</w:t>
      </w:r>
      <w:r>
        <w:rPr>
          <w:spacing w:val="-3"/>
          <w:sz w:val="24"/>
        </w:rPr>
        <w:t xml:space="preserve"> </w:t>
      </w:r>
      <w:r>
        <w:rPr>
          <w:sz w:val="24"/>
        </w:rPr>
        <w:t>-ing</w:t>
      </w:r>
      <w:r>
        <w:rPr>
          <w:spacing w:val="-6"/>
          <w:sz w:val="24"/>
        </w:rPr>
        <w:t xml:space="preserve"> </w:t>
      </w:r>
      <w:r>
        <w:rPr>
          <w:spacing w:val="-2"/>
          <w:sz w:val="24"/>
        </w:rPr>
        <w:t>(reading);</w:t>
      </w:r>
    </w:p>
    <w:p w:rsidR="008C415D" w:rsidRDefault="00797A38">
      <w:pPr>
        <w:rPr>
          <w:sz w:val="24"/>
        </w:rPr>
      </w:pPr>
      <w:r>
        <w:rPr>
          <w:sz w:val="24"/>
        </w:rPr>
        <w:t>образование</w:t>
      </w:r>
      <w:r>
        <w:rPr>
          <w:spacing w:val="-5"/>
          <w:sz w:val="24"/>
        </w:rPr>
        <w:t xml:space="preserve"> </w:t>
      </w:r>
      <w:r>
        <w:rPr>
          <w:sz w:val="24"/>
        </w:rPr>
        <w:t>имён</w:t>
      </w:r>
      <w:r>
        <w:rPr>
          <w:spacing w:val="-4"/>
          <w:sz w:val="24"/>
        </w:rPr>
        <w:t xml:space="preserve"> </w:t>
      </w:r>
      <w:r>
        <w:rPr>
          <w:sz w:val="24"/>
        </w:rPr>
        <w:t>прилагательных</w:t>
      </w:r>
      <w:r>
        <w:rPr>
          <w:spacing w:val="-3"/>
          <w:sz w:val="24"/>
        </w:rPr>
        <w:t xml:space="preserve"> </w:t>
      </w:r>
      <w:r>
        <w:rPr>
          <w:sz w:val="24"/>
        </w:rPr>
        <w:t>при</w:t>
      </w:r>
      <w:r>
        <w:rPr>
          <w:spacing w:val="-4"/>
          <w:sz w:val="24"/>
        </w:rPr>
        <w:t xml:space="preserve"> </w:t>
      </w:r>
      <w:r>
        <w:rPr>
          <w:sz w:val="24"/>
        </w:rPr>
        <w:t>помощи</w:t>
      </w:r>
      <w:r>
        <w:rPr>
          <w:spacing w:val="-4"/>
          <w:sz w:val="24"/>
        </w:rPr>
        <w:t xml:space="preserve"> </w:t>
      </w:r>
      <w:r>
        <w:rPr>
          <w:sz w:val="24"/>
        </w:rPr>
        <w:t>суффиксов -al</w:t>
      </w:r>
      <w:r>
        <w:rPr>
          <w:spacing w:val="-4"/>
          <w:sz w:val="24"/>
        </w:rPr>
        <w:t xml:space="preserve"> </w:t>
      </w:r>
      <w:r>
        <w:rPr>
          <w:sz w:val="24"/>
        </w:rPr>
        <w:t>(typical),</w:t>
      </w:r>
      <w:r>
        <w:rPr>
          <w:spacing w:val="-4"/>
          <w:sz w:val="24"/>
        </w:rPr>
        <w:t xml:space="preserve"> </w:t>
      </w:r>
      <w:r>
        <w:rPr>
          <w:sz w:val="24"/>
        </w:rPr>
        <w:t>-ing</w:t>
      </w:r>
      <w:r>
        <w:rPr>
          <w:spacing w:val="-4"/>
          <w:sz w:val="24"/>
        </w:rPr>
        <w:t xml:space="preserve"> </w:t>
      </w:r>
      <w:r>
        <w:rPr>
          <w:sz w:val="24"/>
        </w:rPr>
        <w:t>(amazing),</w:t>
      </w:r>
      <w:r>
        <w:rPr>
          <w:spacing w:val="-3"/>
          <w:sz w:val="24"/>
        </w:rPr>
        <w:t xml:space="preserve"> </w:t>
      </w:r>
      <w:r>
        <w:rPr>
          <w:sz w:val="24"/>
        </w:rPr>
        <w:t>-less</w:t>
      </w:r>
      <w:r>
        <w:rPr>
          <w:spacing w:val="-4"/>
          <w:sz w:val="24"/>
        </w:rPr>
        <w:t xml:space="preserve"> </w:t>
      </w:r>
      <w:r>
        <w:rPr>
          <w:sz w:val="24"/>
        </w:rPr>
        <w:t>(useless),</w:t>
      </w:r>
      <w:r>
        <w:rPr>
          <w:spacing w:val="-4"/>
          <w:sz w:val="24"/>
        </w:rPr>
        <w:t xml:space="preserve"> </w:t>
      </w:r>
      <w:r>
        <w:rPr>
          <w:sz w:val="24"/>
        </w:rPr>
        <w:t xml:space="preserve">-ive </w:t>
      </w:r>
      <w:r>
        <w:rPr>
          <w:spacing w:val="-2"/>
          <w:sz w:val="24"/>
        </w:rPr>
        <w:t>(impressive).</w:t>
      </w:r>
    </w:p>
    <w:p w:rsidR="008C415D" w:rsidRDefault="00797A38">
      <w:pPr>
        <w:rPr>
          <w:sz w:val="24"/>
        </w:rPr>
      </w:pPr>
      <w:r>
        <w:rPr>
          <w:sz w:val="24"/>
        </w:rPr>
        <w:t>Синонимы.</w:t>
      </w:r>
      <w:r>
        <w:rPr>
          <w:spacing w:val="-7"/>
          <w:sz w:val="24"/>
        </w:rPr>
        <w:t xml:space="preserve"> </w:t>
      </w:r>
      <w:r>
        <w:rPr>
          <w:sz w:val="24"/>
        </w:rPr>
        <w:t>Антонимы.</w:t>
      </w:r>
      <w:r>
        <w:rPr>
          <w:spacing w:val="-9"/>
          <w:sz w:val="24"/>
        </w:rPr>
        <w:t xml:space="preserve"> </w:t>
      </w:r>
      <w:r>
        <w:rPr>
          <w:sz w:val="24"/>
        </w:rPr>
        <w:t>Интернациональные</w:t>
      </w:r>
      <w:r>
        <w:rPr>
          <w:spacing w:val="-7"/>
          <w:sz w:val="24"/>
        </w:rPr>
        <w:t xml:space="preserve"> </w:t>
      </w:r>
      <w:r>
        <w:rPr>
          <w:spacing w:val="-2"/>
          <w:sz w:val="24"/>
        </w:rPr>
        <w:t>слова.</w:t>
      </w:r>
    </w:p>
    <w:p w:rsidR="008C415D" w:rsidRDefault="00797A38">
      <w:pPr>
        <w:pStyle w:val="a9"/>
        <w:tabs>
          <w:tab w:val="left" w:pos="2246"/>
        </w:tabs>
        <w:ind w:left="0"/>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rsidR="008C415D" w:rsidRDefault="00797A38">
      <w:pPr>
        <w:ind w:right="363"/>
        <w:rPr>
          <w:sz w:val="24"/>
        </w:rPr>
      </w:pPr>
      <w:r>
        <w:rPr>
          <w:sz w:val="24"/>
        </w:rPr>
        <w:t>Распознавание</w:t>
      </w:r>
      <w:r>
        <w:rPr>
          <w:spacing w:val="-5"/>
          <w:sz w:val="24"/>
        </w:rPr>
        <w:t xml:space="preserve"> </w:t>
      </w:r>
      <w:r>
        <w:rPr>
          <w:sz w:val="24"/>
        </w:rPr>
        <w:t>и</w:t>
      </w:r>
      <w:r>
        <w:rPr>
          <w:spacing w:val="-1"/>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изученных</w:t>
      </w:r>
      <w:r>
        <w:rPr>
          <w:spacing w:val="-3"/>
          <w:sz w:val="24"/>
        </w:rPr>
        <w:t xml:space="preserve"> </w:t>
      </w:r>
      <w:r>
        <w:rPr>
          <w:sz w:val="24"/>
        </w:rPr>
        <w:t>морфологических</w:t>
      </w:r>
      <w:r>
        <w:rPr>
          <w:spacing w:val="-2"/>
          <w:sz w:val="24"/>
        </w:rPr>
        <w:t xml:space="preserve"> </w:t>
      </w:r>
      <w:r>
        <w:rPr>
          <w:sz w:val="24"/>
        </w:rPr>
        <w:t>форм</w:t>
      </w:r>
      <w:r>
        <w:rPr>
          <w:spacing w:val="-5"/>
          <w:sz w:val="24"/>
        </w:rPr>
        <w:t xml:space="preserve"> </w:t>
      </w:r>
      <w:r>
        <w:rPr>
          <w:sz w:val="24"/>
        </w:rPr>
        <w:t>и синтаксических конструкций английского языка.</w:t>
      </w:r>
    </w:p>
    <w:p w:rsidR="008C415D" w:rsidRDefault="00797A38">
      <w:pPr>
        <w:ind w:right="416"/>
        <w:rPr>
          <w:sz w:val="24"/>
        </w:rPr>
      </w:pPr>
      <w:r>
        <w:rPr>
          <w:sz w:val="24"/>
        </w:rPr>
        <w:t>Сложноподчинённые</w:t>
      </w:r>
      <w:r>
        <w:rPr>
          <w:spacing w:val="-6"/>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придаточными</w:t>
      </w:r>
      <w:r>
        <w:rPr>
          <w:spacing w:val="-4"/>
          <w:sz w:val="24"/>
        </w:rPr>
        <w:t xml:space="preserve"> </w:t>
      </w:r>
      <w:r>
        <w:rPr>
          <w:sz w:val="24"/>
        </w:rPr>
        <w:t>определительными</w:t>
      </w:r>
      <w:r>
        <w:rPr>
          <w:spacing w:val="-4"/>
          <w:sz w:val="24"/>
        </w:rPr>
        <w:t xml:space="preserve"> </w:t>
      </w:r>
      <w:r>
        <w:rPr>
          <w:sz w:val="24"/>
        </w:rPr>
        <w:t>с</w:t>
      </w:r>
      <w:r>
        <w:rPr>
          <w:spacing w:val="-5"/>
          <w:sz w:val="24"/>
        </w:rPr>
        <w:t xml:space="preserve"> </w:t>
      </w:r>
      <w:r>
        <w:rPr>
          <w:sz w:val="24"/>
        </w:rPr>
        <w:t>союзными</w:t>
      </w:r>
      <w:r>
        <w:rPr>
          <w:spacing w:val="-4"/>
          <w:sz w:val="24"/>
        </w:rPr>
        <w:t xml:space="preserve"> </w:t>
      </w:r>
      <w:r>
        <w:rPr>
          <w:sz w:val="24"/>
        </w:rPr>
        <w:t>словами who,</w:t>
      </w:r>
      <w:r>
        <w:rPr>
          <w:spacing w:val="-4"/>
          <w:sz w:val="24"/>
        </w:rPr>
        <w:t xml:space="preserve"> </w:t>
      </w:r>
      <w:r>
        <w:rPr>
          <w:sz w:val="24"/>
        </w:rPr>
        <w:t xml:space="preserve">which, </w:t>
      </w:r>
      <w:r>
        <w:rPr>
          <w:spacing w:val="-2"/>
          <w:sz w:val="24"/>
        </w:rPr>
        <w:t>that.</w:t>
      </w:r>
    </w:p>
    <w:p w:rsidR="008C415D" w:rsidRDefault="00797A38">
      <w:pPr>
        <w:ind w:right="1999"/>
        <w:rPr>
          <w:sz w:val="24"/>
        </w:rPr>
      </w:pPr>
      <w:r>
        <w:rPr>
          <w:sz w:val="24"/>
        </w:rPr>
        <w:t>Сложноподчинённые</w:t>
      </w:r>
      <w:r>
        <w:rPr>
          <w:spacing w:val="-6"/>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придаточными</w:t>
      </w:r>
      <w:r>
        <w:rPr>
          <w:spacing w:val="-4"/>
          <w:sz w:val="24"/>
        </w:rPr>
        <w:t xml:space="preserve"> </w:t>
      </w:r>
      <w:r>
        <w:rPr>
          <w:sz w:val="24"/>
        </w:rPr>
        <w:t>времени</w:t>
      </w:r>
      <w:r>
        <w:rPr>
          <w:spacing w:val="-4"/>
          <w:sz w:val="24"/>
        </w:rPr>
        <w:t xml:space="preserve"> </w:t>
      </w:r>
      <w:r>
        <w:rPr>
          <w:sz w:val="24"/>
        </w:rPr>
        <w:t>с</w:t>
      </w:r>
      <w:r>
        <w:rPr>
          <w:spacing w:val="-5"/>
          <w:sz w:val="24"/>
        </w:rPr>
        <w:t xml:space="preserve"> </w:t>
      </w:r>
      <w:r>
        <w:rPr>
          <w:sz w:val="24"/>
        </w:rPr>
        <w:t>союзами</w:t>
      </w:r>
      <w:r>
        <w:rPr>
          <w:spacing w:val="-3"/>
          <w:sz w:val="24"/>
        </w:rPr>
        <w:t xml:space="preserve"> </w:t>
      </w:r>
      <w:r>
        <w:rPr>
          <w:sz w:val="24"/>
        </w:rPr>
        <w:t>for,</w:t>
      </w:r>
      <w:r>
        <w:rPr>
          <w:spacing w:val="-4"/>
          <w:sz w:val="24"/>
        </w:rPr>
        <w:t xml:space="preserve"> </w:t>
      </w:r>
      <w:r>
        <w:rPr>
          <w:sz w:val="24"/>
        </w:rPr>
        <w:t>since. Предложения с конструкциями as ... as, not so ... as.</w:t>
      </w:r>
    </w:p>
    <w:p w:rsidR="008C415D" w:rsidRDefault="00797A38">
      <w:pPr>
        <w:ind w:right="562"/>
        <w:rPr>
          <w:sz w:val="24"/>
        </w:rPr>
      </w:pPr>
      <w:r>
        <w:rPr>
          <w:sz w:val="24"/>
        </w:rPr>
        <w:t>Все</w:t>
      </w:r>
      <w:r>
        <w:rPr>
          <w:spacing w:val="-6"/>
          <w:sz w:val="24"/>
        </w:rPr>
        <w:t xml:space="preserve"> </w:t>
      </w:r>
      <w:r>
        <w:rPr>
          <w:sz w:val="24"/>
        </w:rPr>
        <w:t>типы</w:t>
      </w:r>
      <w:r>
        <w:rPr>
          <w:spacing w:val="-5"/>
          <w:sz w:val="24"/>
        </w:rPr>
        <w:t xml:space="preserve"> </w:t>
      </w:r>
      <w:r>
        <w:rPr>
          <w:sz w:val="24"/>
        </w:rPr>
        <w:t>вопросительных</w:t>
      </w:r>
      <w:r>
        <w:rPr>
          <w:spacing w:val="-4"/>
          <w:sz w:val="24"/>
        </w:rPr>
        <w:t xml:space="preserve"> </w:t>
      </w:r>
      <w:r>
        <w:rPr>
          <w:sz w:val="24"/>
        </w:rPr>
        <w:t>предложений</w:t>
      </w:r>
      <w:r>
        <w:rPr>
          <w:spacing w:val="-5"/>
          <w:sz w:val="24"/>
        </w:rPr>
        <w:t xml:space="preserve"> </w:t>
      </w:r>
      <w:r>
        <w:rPr>
          <w:sz w:val="24"/>
        </w:rPr>
        <w:t>(общий,</w:t>
      </w:r>
      <w:r>
        <w:rPr>
          <w:spacing w:val="-5"/>
          <w:sz w:val="24"/>
        </w:rPr>
        <w:t xml:space="preserve"> </w:t>
      </w:r>
      <w:r>
        <w:rPr>
          <w:sz w:val="24"/>
        </w:rPr>
        <w:t>специальный,</w:t>
      </w:r>
      <w:r>
        <w:rPr>
          <w:spacing w:val="-5"/>
          <w:sz w:val="24"/>
        </w:rPr>
        <w:t xml:space="preserve"> </w:t>
      </w:r>
      <w:r>
        <w:rPr>
          <w:sz w:val="24"/>
        </w:rPr>
        <w:t>альтернативный,</w:t>
      </w:r>
      <w:r>
        <w:rPr>
          <w:spacing w:val="-5"/>
          <w:sz w:val="24"/>
        </w:rPr>
        <w:t xml:space="preserve"> </w:t>
      </w:r>
      <w:r>
        <w:rPr>
          <w:sz w:val="24"/>
        </w:rPr>
        <w:t>разделительный</w:t>
      </w:r>
      <w:r>
        <w:rPr>
          <w:spacing w:val="-5"/>
          <w:sz w:val="24"/>
        </w:rPr>
        <w:t xml:space="preserve"> </w:t>
      </w:r>
      <w:r>
        <w:rPr>
          <w:sz w:val="24"/>
        </w:rPr>
        <w:t>вопросы) в Present/Past Continuous Tense.</w:t>
      </w:r>
    </w:p>
    <w:p w:rsidR="008C415D" w:rsidRDefault="00797A38">
      <w:pPr>
        <w:rPr>
          <w:sz w:val="24"/>
        </w:rPr>
      </w:pPr>
      <w:r>
        <w:rPr>
          <w:sz w:val="24"/>
        </w:rPr>
        <w:t>Глаголы</w:t>
      </w:r>
      <w:r>
        <w:rPr>
          <w:spacing w:val="-4"/>
          <w:sz w:val="24"/>
        </w:rPr>
        <w:t xml:space="preserve"> </w:t>
      </w:r>
      <w:r>
        <w:rPr>
          <w:sz w:val="24"/>
        </w:rPr>
        <w:t>в</w:t>
      </w:r>
      <w:r>
        <w:rPr>
          <w:spacing w:val="-5"/>
          <w:sz w:val="24"/>
        </w:rPr>
        <w:t xml:space="preserve"> </w:t>
      </w:r>
      <w:r>
        <w:rPr>
          <w:sz w:val="24"/>
        </w:rPr>
        <w:t>видо-временных</w:t>
      </w:r>
      <w:r>
        <w:rPr>
          <w:spacing w:val="-3"/>
          <w:sz w:val="24"/>
        </w:rPr>
        <w:t xml:space="preserve"> </w:t>
      </w:r>
      <w:r>
        <w:rPr>
          <w:sz w:val="24"/>
        </w:rPr>
        <w:t>формах</w:t>
      </w:r>
      <w:r>
        <w:rPr>
          <w:spacing w:val="-2"/>
          <w:sz w:val="24"/>
        </w:rPr>
        <w:t xml:space="preserve"> </w:t>
      </w:r>
      <w:r>
        <w:rPr>
          <w:sz w:val="24"/>
        </w:rPr>
        <w:t>действительного</w:t>
      </w:r>
      <w:r>
        <w:rPr>
          <w:spacing w:val="-4"/>
          <w:sz w:val="24"/>
        </w:rPr>
        <w:t xml:space="preserve"> </w:t>
      </w:r>
      <w:r>
        <w:rPr>
          <w:sz w:val="24"/>
        </w:rPr>
        <w:t>залога</w:t>
      </w:r>
      <w:r>
        <w:rPr>
          <w:spacing w:val="-5"/>
          <w:sz w:val="24"/>
        </w:rPr>
        <w:t xml:space="preserve"> </w:t>
      </w:r>
      <w:r>
        <w:rPr>
          <w:sz w:val="24"/>
        </w:rPr>
        <w:t>в</w:t>
      </w:r>
      <w:r>
        <w:rPr>
          <w:spacing w:val="-5"/>
          <w:sz w:val="24"/>
        </w:rPr>
        <w:t xml:space="preserve"> </w:t>
      </w:r>
      <w:r>
        <w:rPr>
          <w:sz w:val="24"/>
        </w:rPr>
        <w:t>изъявительном</w:t>
      </w:r>
      <w:r>
        <w:rPr>
          <w:spacing w:val="-5"/>
          <w:sz w:val="24"/>
        </w:rPr>
        <w:t xml:space="preserve"> </w:t>
      </w:r>
      <w:r>
        <w:rPr>
          <w:sz w:val="24"/>
        </w:rPr>
        <w:t>наклонении</w:t>
      </w:r>
      <w:r>
        <w:rPr>
          <w:spacing w:val="-4"/>
          <w:sz w:val="24"/>
        </w:rPr>
        <w:t xml:space="preserve"> </w:t>
      </w:r>
      <w:r>
        <w:rPr>
          <w:sz w:val="24"/>
        </w:rPr>
        <w:t>в</w:t>
      </w:r>
      <w:r>
        <w:rPr>
          <w:spacing w:val="-2"/>
          <w:sz w:val="24"/>
        </w:rPr>
        <w:t xml:space="preserve"> </w:t>
      </w:r>
      <w:r>
        <w:rPr>
          <w:sz w:val="24"/>
        </w:rPr>
        <w:t>Present/Past Continuous Tense.</w:t>
      </w:r>
    </w:p>
    <w:p w:rsidR="008C415D" w:rsidRPr="00797A38" w:rsidRDefault="00797A38">
      <w:pPr>
        <w:ind w:right="2970"/>
        <w:rPr>
          <w:sz w:val="24"/>
          <w:lang w:val="en-US"/>
        </w:rPr>
      </w:pPr>
      <w:r>
        <w:rPr>
          <w:sz w:val="24"/>
        </w:rPr>
        <w:t>Модальные</w:t>
      </w:r>
      <w:r w:rsidRPr="00797A38">
        <w:rPr>
          <w:spacing w:val="-5"/>
          <w:sz w:val="24"/>
          <w:lang w:val="en-US"/>
        </w:rPr>
        <w:t xml:space="preserve"> </w:t>
      </w:r>
      <w:r>
        <w:rPr>
          <w:sz w:val="24"/>
        </w:rPr>
        <w:t>глаголы</w:t>
      </w:r>
      <w:r w:rsidRPr="00797A38">
        <w:rPr>
          <w:spacing w:val="-4"/>
          <w:sz w:val="24"/>
          <w:lang w:val="en-US"/>
        </w:rPr>
        <w:t xml:space="preserve"> </w:t>
      </w:r>
      <w:r>
        <w:rPr>
          <w:sz w:val="24"/>
        </w:rPr>
        <w:t>и</w:t>
      </w:r>
      <w:r w:rsidRPr="00797A38">
        <w:rPr>
          <w:spacing w:val="-4"/>
          <w:sz w:val="24"/>
          <w:lang w:val="en-US"/>
        </w:rPr>
        <w:t xml:space="preserve"> </w:t>
      </w:r>
      <w:r>
        <w:rPr>
          <w:sz w:val="24"/>
        </w:rPr>
        <w:t>их</w:t>
      </w:r>
      <w:r w:rsidRPr="00797A38">
        <w:rPr>
          <w:spacing w:val="-2"/>
          <w:sz w:val="24"/>
          <w:lang w:val="en-US"/>
        </w:rPr>
        <w:t xml:space="preserve"> </w:t>
      </w:r>
      <w:r>
        <w:rPr>
          <w:sz w:val="24"/>
        </w:rPr>
        <w:t>эквиваленты</w:t>
      </w:r>
      <w:r w:rsidRPr="00797A38">
        <w:rPr>
          <w:spacing w:val="-2"/>
          <w:sz w:val="24"/>
          <w:lang w:val="en-US"/>
        </w:rPr>
        <w:t xml:space="preserve"> </w:t>
      </w:r>
      <w:r w:rsidRPr="00797A38">
        <w:rPr>
          <w:sz w:val="24"/>
          <w:lang w:val="en-US"/>
        </w:rPr>
        <w:t>(can/be</w:t>
      </w:r>
      <w:r w:rsidRPr="00797A38">
        <w:rPr>
          <w:spacing w:val="-4"/>
          <w:sz w:val="24"/>
          <w:lang w:val="en-US"/>
        </w:rPr>
        <w:t xml:space="preserve"> </w:t>
      </w:r>
      <w:r w:rsidRPr="00797A38">
        <w:rPr>
          <w:sz w:val="24"/>
          <w:lang w:val="en-US"/>
        </w:rPr>
        <w:t>able</w:t>
      </w:r>
      <w:r w:rsidRPr="00797A38">
        <w:rPr>
          <w:spacing w:val="-4"/>
          <w:sz w:val="24"/>
          <w:lang w:val="en-US"/>
        </w:rPr>
        <w:t xml:space="preserve"> </w:t>
      </w:r>
      <w:r w:rsidRPr="00797A38">
        <w:rPr>
          <w:sz w:val="24"/>
          <w:lang w:val="en-US"/>
        </w:rPr>
        <w:t>to,</w:t>
      </w:r>
      <w:r w:rsidRPr="00797A38">
        <w:rPr>
          <w:spacing w:val="-4"/>
          <w:sz w:val="24"/>
          <w:lang w:val="en-US"/>
        </w:rPr>
        <w:t xml:space="preserve"> </w:t>
      </w:r>
      <w:r w:rsidRPr="00797A38">
        <w:rPr>
          <w:sz w:val="24"/>
          <w:lang w:val="en-US"/>
        </w:rPr>
        <w:t>must/have</w:t>
      </w:r>
      <w:r w:rsidRPr="00797A38">
        <w:rPr>
          <w:spacing w:val="-5"/>
          <w:sz w:val="24"/>
          <w:lang w:val="en-US"/>
        </w:rPr>
        <w:t xml:space="preserve"> </w:t>
      </w:r>
      <w:r w:rsidRPr="00797A38">
        <w:rPr>
          <w:sz w:val="24"/>
          <w:lang w:val="en-US"/>
        </w:rPr>
        <w:t>to,</w:t>
      </w:r>
      <w:r w:rsidRPr="00797A38">
        <w:rPr>
          <w:spacing w:val="-4"/>
          <w:sz w:val="24"/>
          <w:lang w:val="en-US"/>
        </w:rPr>
        <w:t xml:space="preserve"> </w:t>
      </w:r>
      <w:r w:rsidRPr="00797A38">
        <w:rPr>
          <w:sz w:val="24"/>
          <w:lang w:val="en-US"/>
        </w:rPr>
        <w:t>may,</w:t>
      </w:r>
      <w:r w:rsidRPr="00797A38">
        <w:rPr>
          <w:spacing w:val="-4"/>
          <w:sz w:val="24"/>
          <w:lang w:val="en-US"/>
        </w:rPr>
        <w:t xml:space="preserve"> </w:t>
      </w:r>
      <w:r w:rsidRPr="00797A38">
        <w:rPr>
          <w:sz w:val="24"/>
          <w:lang w:val="en-US"/>
        </w:rPr>
        <w:t xml:space="preserve">should, </w:t>
      </w:r>
      <w:r w:rsidRPr="00797A38">
        <w:rPr>
          <w:spacing w:val="-2"/>
          <w:sz w:val="24"/>
          <w:lang w:val="en-US"/>
        </w:rPr>
        <w:t>need).</w:t>
      </w:r>
    </w:p>
    <w:p w:rsidR="008C415D" w:rsidRDefault="00797A38">
      <w:pPr>
        <w:rPr>
          <w:sz w:val="24"/>
        </w:rPr>
      </w:pPr>
      <w:r>
        <w:rPr>
          <w:sz w:val="24"/>
        </w:rPr>
        <w:t>Слова,</w:t>
      </w:r>
      <w:r>
        <w:rPr>
          <w:spacing w:val="-4"/>
          <w:sz w:val="24"/>
        </w:rPr>
        <w:t xml:space="preserve"> </w:t>
      </w:r>
      <w:r>
        <w:rPr>
          <w:sz w:val="24"/>
        </w:rPr>
        <w:t>выражающие</w:t>
      </w:r>
      <w:r>
        <w:rPr>
          <w:spacing w:val="-3"/>
          <w:sz w:val="24"/>
        </w:rPr>
        <w:t xml:space="preserve"> </w:t>
      </w:r>
      <w:r>
        <w:rPr>
          <w:sz w:val="24"/>
        </w:rPr>
        <w:t>количество</w:t>
      </w:r>
      <w:r>
        <w:rPr>
          <w:spacing w:val="-1"/>
          <w:sz w:val="24"/>
        </w:rPr>
        <w:t xml:space="preserve"> </w:t>
      </w:r>
      <w:r>
        <w:rPr>
          <w:sz w:val="24"/>
        </w:rPr>
        <w:t>(little/a</w:t>
      </w:r>
      <w:r>
        <w:rPr>
          <w:spacing w:val="-3"/>
          <w:sz w:val="24"/>
        </w:rPr>
        <w:t xml:space="preserve"> </w:t>
      </w:r>
      <w:r>
        <w:rPr>
          <w:sz w:val="24"/>
        </w:rPr>
        <w:t>little,</w:t>
      </w:r>
      <w:r>
        <w:rPr>
          <w:spacing w:val="-2"/>
          <w:sz w:val="24"/>
        </w:rPr>
        <w:t xml:space="preserve"> </w:t>
      </w:r>
      <w:r>
        <w:rPr>
          <w:sz w:val="24"/>
        </w:rPr>
        <w:t>few/а</w:t>
      </w:r>
      <w:r>
        <w:rPr>
          <w:spacing w:val="-2"/>
          <w:sz w:val="24"/>
        </w:rPr>
        <w:t xml:space="preserve"> few).</w:t>
      </w:r>
    </w:p>
    <w:p w:rsidR="008C415D" w:rsidRDefault="00797A38">
      <w:pPr>
        <w:ind w:right="363"/>
        <w:rPr>
          <w:sz w:val="24"/>
        </w:rPr>
      </w:pPr>
      <w:r>
        <w:rPr>
          <w:sz w:val="24"/>
        </w:rPr>
        <w:t>Возвратные,</w:t>
      </w:r>
      <w:r>
        <w:rPr>
          <w:spacing w:val="-4"/>
          <w:sz w:val="24"/>
        </w:rPr>
        <w:t xml:space="preserve"> </w:t>
      </w:r>
      <w:r>
        <w:rPr>
          <w:sz w:val="24"/>
        </w:rPr>
        <w:t>неопределённые</w:t>
      </w:r>
      <w:r>
        <w:rPr>
          <w:spacing w:val="-6"/>
          <w:sz w:val="24"/>
        </w:rPr>
        <w:t xml:space="preserve"> </w:t>
      </w:r>
      <w:r>
        <w:rPr>
          <w:sz w:val="24"/>
        </w:rPr>
        <w:t>местоимения</w:t>
      </w:r>
      <w:r>
        <w:rPr>
          <w:spacing w:val="-1"/>
          <w:sz w:val="24"/>
        </w:rPr>
        <w:t xml:space="preserve"> </w:t>
      </w:r>
      <w:r>
        <w:rPr>
          <w:sz w:val="24"/>
        </w:rPr>
        <w:t>(some,</w:t>
      </w:r>
      <w:r>
        <w:rPr>
          <w:spacing w:val="-4"/>
          <w:sz w:val="24"/>
        </w:rPr>
        <w:t xml:space="preserve"> </w:t>
      </w:r>
      <w:r>
        <w:rPr>
          <w:sz w:val="24"/>
        </w:rPr>
        <w:t>any)</w:t>
      </w:r>
      <w:r>
        <w:rPr>
          <w:spacing w:val="-5"/>
          <w:sz w:val="24"/>
        </w:rPr>
        <w:t xml:space="preserve"> </w:t>
      </w:r>
      <w:r>
        <w:rPr>
          <w:sz w:val="24"/>
        </w:rPr>
        <w:t>и</w:t>
      </w:r>
      <w:r>
        <w:rPr>
          <w:spacing w:val="-4"/>
          <w:sz w:val="24"/>
        </w:rPr>
        <w:t xml:space="preserve"> </w:t>
      </w:r>
      <w:r>
        <w:rPr>
          <w:sz w:val="24"/>
        </w:rPr>
        <w:t>их</w:t>
      </w:r>
      <w:r>
        <w:rPr>
          <w:spacing w:val="-5"/>
          <w:sz w:val="24"/>
        </w:rPr>
        <w:t xml:space="preserve"> </w:t>
      </w:r>
      <w:r>
        <w:rPr>
          <w:sz w:val="24"/>
        </w:rPr>
        <w:t>производные</w:t>
      </w:r>
      <w:r>
        <w:rPr>
          <w:spacing w:val="-4"/>
          <w:sz w:val="24"/>
        </w:rPr>
        <w:t xml:space="preserve"> </w:t>
      </w:r>
      <w:r>
        <w:rPr>
          <w:sz w:val="24"/>
        </w:rPr>
        <w:t>(somebody,</w:t>
      </w:r>
      <w:r>
        <w:rPr>
          <w:spacing w:val="-4"/>
          <w:sz w:val="24"/>
        </w:rPr>
        <w:t xml:space="preserve"> </w:t>
      </w:r>
      <w:r>
        <w:rPr>
          <w:sz w:val="24"/>
        </w:rPr>
        <w:t>anybody;</w:t>
      </w:r>
      <w:r>
        <w:rPr>
          <w:spacing w:val="-2"/>
          <w:sz w:val="24"/>
        </w:rPr>
        <w:t xml:space="preserve"> </w:t>
      </w:r>
      <w:r>
        <w:rPr>
          <w:sz w:val="24"/>
        </w:rPr>
        <w:t>something, anything и другие) every и производные (everybody, everything и другие) в повествовательных (утвердительных и отрицательных) и вопросительных предложениях.</w:t>
      </w:r>
    </w:p>
    <w:p w:rsidR="008C415D" w:rsidRDefault="00797A38">
      <w:pPr>
        <w:ind w:right="4079"/>
        <w:rPr>
          <w:sz w:val="24"/>
        </w:rPr>
      </w:pPr>
      <w:r>
        <w:rPr>
          <w:sz w:val="24"/>
        </w:rPr>
        <w:t>Числительные</w:t>
      </w:r>
      <w:r>
        <w:rPr>
          <w:spacing w:val="-7"/>
          <w:sz w:val="24"/>
        </w:rPr>
        <w:t xml:space="preserve"> </w:t>
      </w:r>
      <w:r>
        <w:rPr>
          <w:sz w:val="24"/>
        </w:rPr>
        <w:t>для</w:t>
      </w:r>
      <w:r>
        <w:rPr>
          <w:spacing w:val="-6"/>
          <w:sz w:val="24"/>
        </w:rPr>
        <w:t xml:space="preserve"> </w:t>
      </w:r>
      <w:r>
        <w:rPr>
          <w:sz w:val="24"/>
        </w:rPr>
        <w:t>обозначения</w:t>
      </w:r>
      <w:r>
        <w:rPr>
          <w:spacing w:val="-6"/>
          <w:sz w:val="24"/>
        </w:rPr>
        <w:t xml:space="preserve"> </w:t>
      </w:r>
      <w:r>
        <w:rPr>
          <w:sz w:val="24"/>
        </w:rPr>
        <w:t>дат</w:t>
      </w:r>
      <w:r>
        <w:rPr>
          <w:spacing w:val="-6"/>
          <w:sz w:val="24"/>
        </w:rPr>
        <w:t xml:space="preserve"> </w:t>
      </w:r>
      <w:r>
        <w:rPr>
          <w:sz w:val="24"/>
        </w:rPr>
        <w:t>и</w:t>
      </w:r>
      <w:r>
        <w:rPr>
          <w:spacing w:val="-5"/>
          <w:sz w:val="24"/>
        </w:rPr>
        <w:t xml:space="preserve"> </w:t>
      </w:r>
      <w:r>
        <w:rPr>
          <w:sz w:val="24"/>
        </w:rPr>
        <w:t>больших</w:t>
      </w:r>
      <w:r>
        <w:rPr>
          <w:spacing w:val="-6"/>
          <w:sz w:val="24"/>
        </w:rPr>
        <w:t xml:space="preserve"> </w:t>
      </w:r>
      <w:r>
        <w:rPr>
          <w:sz w:val="24"/>
        </w:rPr>
        <w:t>чисел</w:t>
      </w:r>
      <w:r>
        <w:rPr>
          <w:spacing w:val="-6"/>
          <w:sz w:val="24"/>
        </w:rPr>
        <w:t xml:space="preserve"> </w:t>
      </w:r>
      <w:r>
        <w:rPr>
          <w:sz w:val="24"/>
        </w:rPr>
        <w:t>(100-1000). Социокультурные знания и умения.</w:t>
      </w:r>
    </w:p>
    <w:p w:rsidR="008C415D" w:rsidRDefault="00797A38">
      <w:pPr>
        <w:rPr>
          <w:sz w:val="24"/>
        </w:rPr>
      </w:pPr>
      <w:r>
        <w:rPr>
          <w:sz w:val="24"/>
        </w:rPr>
        <w:t>Знание</w:t>
      </w:r>
      <w:r>
        <w:rPr>
          <w:spacing w:val="-5"/>
          <w:sz w:val="24"/>
        </w:rPr>
        <w:t xml:space="preserve"> </w:t>
      </w:r>
      <w:r>
        <w:rPr>
          <w:sz w:val="24"/>
        </w:rPr>
        <w:t>и</w:t>
      </w:r>
      <w:r>
        <w:rPr>
          <w:spacing w:val="-6"/>
          <w:sz w:val="24"/>
        </w:rPr>
        <w:t xml:space="preserve"> </w:t>
      </w:r>
      <w:r>
        <w:rPr>
          <w:sz w:val="24"/>
        </w:rPr>
        <w:t>использование</w:t>
      </w:r>
      <w:r>
        <w:rPr>
          <w:spacing w:val="-5"/>
          <w:sz w:val="24"/>
        </w:rPr>
        <w:t xml:space="preserve"> </w:t>
      </w:r>
      <w:r>
        <w:rPr>
          <w:sz w:val="24"/>
        </w:rPr>
        <w:t>отдельных</w:t>
      </w:r>
      <w:r>
        <w:rPr>
          <w:spacing w:val="-3"/>
          <w:sz w:val="24"/>
        </w:rPr>
        <w:t xml:space="preserve"> </w:t>
      </w:r>
      <w:r>
        <w:rPr>
          <w:sz w:val="24"/>
        </w:rPr>
        <w:t>социокультурных</w:t>
      </w:r>
      <w:r>
        <w:rPr>
          <w:spacing w:val="-3"/>
          <w:sz w:val="24"/>
        </w:rPr>
        <w:t xml:space="preserve"> </w:t>
      </w:r>
      <w:r>
        <w:rPr>
          <w:sz w:val="24"/>
        </w:rPr>
        <w:t>элементов</w:t>
      </w:r>
      <w:r>
        <w:rPr>
          <w:spacing w:val="-5"/>
          <w:sz w:val="24"/>
        </w:rPr>
        <w:t xml:space="preserve"> </w:t>
      </w:r>
      <w:r>
        <w:rPr>
          <w:sz w:val="24"/>
        </w:rPr>
        <w:t>речевого</w:t>
      </w:r>
      <w:r>
        <w:rPr>
          <w:spacing w:val="-4"/>
          <w:sz w:val="24"/>
        </w:rPr>
        <w:t xml:space="preserve"> </w:t>
      </w:r>
      <w:r>
        <w:rPr>
          <w:sz w:val="24"/>
        </w:rPr>
        <w:t>поведенческого</w:t>
      </w:r>
      <w:r>
        <w:rPr>
          <w:spacing w:val="-4"/>
          <w:sz w:val="24"/>
        </w:rPr>
        <w:t xml:space="preserve"> </w:t>
      </w:r>
      <w:r>
        <w:rPr>
          <w:sz w:val="24"/>
        </w:rPr>
        <w:t>этикета</w:t>
      </w:r>
      <w:r>
        <w:rPr>
          <w:spacing w:val="-4"/>
          <w:sz w:val="24"/>
        </w:rPr>
        <w:t xml:space="preserve"> </w:t>
      </w:r>
      <w:r>
        <w:rPr>
          <w:sz w:val="24"/>
        </w:rPr>
        <w:t>в</w:t>
      </w:r>
      <w:r>
        <w:rPr>
          <w:spacing w:val="-5"/>
          <w:sz w:val="24"/>
        </w:rPr>
        <w:t xml:space="preserve"> </w:t>
      </w:r>
      <w:r>
        <w:rPr>
          <w:sz w:val="24"/>
        </w:rPr>
        <w:t>стране (странах) изучаемого языка в рамках тематического содержания речи (в ситуациях общения, в том числе</w:t>
      </w:r>
    </w:p>
    <w:p w:rsidR="008C415D" w:rsidRDefault="00797A38">
      <w:pPr>
        <w:rPr>
          <w:sz w:val="24"/>
        </w:rPr>
      </w:pPr>
      <w:r>
        <w:rPr>
          <w:sz w:val="24"/>
        </w:rPr>
        <w:t>«Дома»,</w:t>
      </w:r>
      <w:r>
        <w:rPr>
          <w:spacing w:val="-1"/>
          <w:sz w:val="24"/>
        </w:rPr>
        <w:t xml:space="preserve"> </w:t>
      </w:r>
      <w:r>
        <w:rPr>
          <w:sz w:val="24"/>
        </w:rPr>
        <w:t>«В</w:t>
      </w:r>
      <w:r>
        <w:rPr>
          <w:spacing w:val="-6"/>
          <w:sz w:val="24"/>
        </w:rPr>
        <w:t xml:space="preserve"> </w:t>
      </w:r>
      <w:r>
        <w:rPr>
          <w:spacing w:val="-2"/>
          <w:sz w:val="24"/>
        </w:rPr>
        <w:t>магазине»).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Знание и использование в устной и письменной речи наиболее употребительной тематической фоновой лексики</w:t>
      </w:r>
      <w:r>
        <w:rPr>
          <w:spacing w:val="-3"/>
          <w:sz w:val="24"/>
        </w:rPr>
        <w:t xml:space="preserve"> </w:t>
      </w:r>
      <w:r>
        <w:rPr>
          <w:sz w:val="24"/>
        </w:rPr>
        <w:t>в</w:t>
      </w:r>
      <w:r>
        <w:rPr>
          <w:spacing w:val="-4"/>
          <w:sz w:val="24"/>
        </w:rPr>
        <w:t xml:space="preserve"> </w:t>
      </w:r>
      <w:r>
        <w:rPr>
          <w:sz w:val="24"/>
        </w:rPr>
        <w:t>рамках</w:t>
      </w:r>
      <w:r>
        <w:rPr>
          <w:spacing w:val="-4"/>
          <w:sz w:val="24"/>
        </w:rPr>
        <w:t xml:space="preserve"> </w:t>
      </w:r>
      <w:r>
        <w:rPr>
          <w:sz w:val="24"/>
        </w:rPr>
        <w:t>тематического</w:t>
      </w:r>
      <w:r>
        <w:rPr>
          <w:spacing w:val="-3"/>
          <w:sz w:val="24"/>
        </w:rPr>
        <w:t xml:space="preserve"> </w:t>
      </w:r>
      <w:r>
        <w:rPr>
          <w:sz w:val="24"/>
        </w:rPr>
        <w:t>содержания</w:t>
      </w:r>
      <w:r>
        <w:rPr>
          <w:spacing w:val="-3"/>
          <w:sz w:val="24"/>
        </w:rPr>
        <w:t xml:space="preserve"> </w:t>
      </w:r>
      <w:r>
        <w:rPr>
          <w:sz w:val="24"/>
        </w:rPr>
        <w:t>(некоторые</w:t>
      </w:r>
      <w:r>
        <w:rPr>
          <w:spacing w:val="-4"/>
          <w:sz w:val="24"/>
        </w:rPr>
        <w:t xml:space="preserve"> </w:t>
      </w:r>
      <w:r>
        <w:rPr>
          <w:sz w:val="24"/>
        </w:rPr>
        <w:t>национальные</w:t>
      </w:r>
      <w:r>
        <w:rPr>
          <w:spacing w:val="-5"/>
          <w:sz w:val="24"/>
        </w:rPr>
        <w:t xml:space="preserve"> </w:t>
      </w:r>
      <w:r>
        <w:rPr>
          <w:sz w:val="24"/>
        </w:rPr>
        <w:t>праздники,</w:t>
      </w:r>
      <w:r>
        <w:rPr>
          <w:spacing w:val="-3"/>
          <w:sz w:val="24"/>
        </w:rPr>
        <w:t xml:space="preserve"> </w:t>
      </w:r>
      <w:r>
        <w:rPr>
          <w:sz w:val="24"/>
        </w:rPr>
        <w:t>традиции</w:t>
      </w:r>
      <w:r>
        <w:rPr>
          <w:spacing w:val="-3"/>
          <w:sz w:val="24"/>
        </w:rPr>
        <w:t xml:space="preserve"> </w:t>
      </w:r>
      <w:r>
        <w:rPr>
          <w:sz w:val="24"/>
        </w:rPr>
        <w:t>в</w:t>
      </w:r>
      <w:r>
        <w:rPr>
          <w:spacing w:val="-4"/>
          <w:sz w:val="24"/>
        </w:rPr>
        <w:t xml:space="preserve"> </w:t>
      </w:r>
      <w:r>
        <w:rPr>
          <w:sz w:val="24"/>
        </w:rPr>
        <w:t>питании</w:t>
      </w:r>
      <w:r>
        <w:rPr>
          <w:spacing w:val="-3"/>
          <w:sz w:val="24"/>
        </w:rPr>
        <w:t xml:space="preserve"> </w:t>
      </w:r>
      <w:r>
        <w:rPr>
          <w:sz w:val="24"/>
        </w:rPr>
        <w:t>и проведении досуга, этикетные особенности посещения гостей).</w:t>
      </w:r>
    </w:p>
    <w:p w:rsidR="008C415D" w:rsidRDefault="00797A38">
      <w:pPr>
        <w:rPr>
          <w:sz w:val="24"/>
        </w:rPr>
      </w:pPr>
      <w:r>
        <w:rPr>
          <w:sz w:val="24"/>
        </w:rPr>
        <w:t>Знание социокультурного портрета родной страны и страны (стран) изучаемого языка: знакомство с государственной</w:t>
      </w:r>
      <w:r>
        <w:rPr>
          <w:spacing w:val="-6"/>
          <w:sz w:val="24"/>
        </w:rPr>
        <w:t xml:space="preserve"> </w:t>
      </w:r>
      <w:r>
        <w:rPr>
          <w:sz w:val="24"/>
        </w:rPr>
        <w:t>символикой</w:t>
      </w:r>
      <w:r>
        <w:rPr>
          <w:spacing w:val="-6"/>
          <w:sz w:val="24"/>
        </w:rPr>
        <w:t xml:space="preserve"> </w:t>
      </w:r>
      <w:r>
        <w:rPr>
          <w:sz w:val="24"/>
        </w:rPr>
        <w:t>(флагом),</w:t>
      </w:r>
      <w:r>
        <w:rPr>
          <w:spacing w:val="-6"/>
          <w:sz w:val="24"/>
        </w:rPr>
        <w:t xml:space="preserve"> </w:t>
      </w:r>
      <w:r>
        <w:rPr>
          <w:sz w:val="24"/>
        </w:rPr>
        <w:t>некоторыми</w:t>
      </w:r>
      <w:r>
        <w:rPr>
          <w:spacing w:val="-6"/>
          <w:sz w:val="24"/>
        </w:rPr>
        <w:t xml:space="preserve"> </w:t>
      </w:r>
      <w:r>
        <w:rPr>
          <w:sz w:val="24"/>
        </w:rPr>
        <w:t>национальными</w:t>
      </w:r>
      <w:r>
        <w:rPr>
          <w:spacing w:val="-6"/>
          <w:sz w:val="24"/>
        </w:rPr>
        <w:t xml:space="preserve"> </w:t>
      </w:r>
      <w:r>
        <w:rPr>
          <w:sz w:val="24"/>
        </w:rPr>
        <w:t>символами,</w:t>
      </w:r>
      <w:r>
        <w:rPr>
          <w:spacing w:val="-6"/>
          <w:sz w:val="24"/>
        </w:rPr>
        <w:t xml:space="preserve"> </w:t>
      </w:r>
      <w:r>
        <w:rPr>
          <w:sz w:val="24"/>
        </w:rPr>
        <w:t>традициями</w:t>
      </w:r>
      <w:r>
        <w:rPr>
          <w:spacing w:val="-8"/>
          <w:sz w:val="24"/>
        </w:rPr>
        <w:t xml:space="preserve"> </w:t>
      </w:r>
      <w:r>
        <w:rPr>
          <w:sz w:val="24"/>
        </w:rPr>
        <w:t>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8C415D" w:rsidRDefault="00797A38">
      <w:pPr>
        <w:rPr>
          <w:sz w:val="24"/>
        </w:rPr>
      </w:pPr>
      <w:r>
        <w:rPr>
          <w:sz w:val="24"/>
        </w:rPr>
        <w:t>Развитие</w:t>
      </w:r>
      <w:r>
        <w:rPr>
          <w:spacing w:val="-3"/>
          <w:sz w:val="24"/>
        </w:rPr>
        <w:t xml:space="preserve"> </w:t>
      </w:r>
      <w:r>
        <w:rPr>
          <w:spacing w:val="-2"/>
          <w:sz w:val="24"/>
        </w:rPr>
        <w:t>умений:</w:t>
      </w:r>
    </w:p>
    <w:p w:rsidR="008C415D" w:rsidRDefault="00797A38">
      <w:pPr>
        <w:rPr>
          <w:sz w:val="24"/>
        </w:rPr>
      </w:pPr>
      <w:r>
        <w:rPr>
          <w:sz w:val="24"/>
        </w:rPr>
        <w:t>писать</w:t>
      </w:r>
      <w:r>
        <w:rPr>
          <w:spacing w:val="-1"/>
          <w:sz w:val="24"/>
        </w:rPr>
        <w:t xml:space="preserve"> </w:t>
      </w:r>
      <w:r>
        <w:rPr>
          <w:sz w:val="24"/>
        </w:rPr>
        <w:t>свои</w:t>
      </w:r>
      <w:r>
        <w:rPr>
          <w:spacing w:val="-2"/>
          <w:sz w:val="24"/>
        </w:rPr>
        <w:t xml:space="preserve"> </w:t>
      </w:r>
      <w:r>
        <w:rPr>
          <w:sz w:val="24"/>
        </w:rPr>
        <w:t>имя</w:t>
      </w:r>
      <w:r>
        <w:rPr>
          <w:spacing w:val="-2"/>
          <w:sz w:val="24"/>
        </w:rPr>
        <w:t xml:space="preserve"> </w:t>
      </w:r>
      <w:r>
        <w:rPr>
          <w:sz w:val="24"/>
        </w:rPr>
        <w:t>и</w:t>
      </w:r>
      <w:r>
        <w:rPr>
          <w:spacing w:val="-4"/>
          <w:sz w:val="24"/>
        </w:rPr>
        <w:t xml:space="preserve"> </w:t>
      </w:r>
      <w:r>
        <w:rPr>
          <w:sz w:val="24"/>
        </w:rPr>
        <w:t>фамилию,</w:t>
      </w:r>
      <w:r>
        <w:rPr>
          <w:spacing w:val="-2"/>
          <w:sz w:val="24"/>
        </w:rPr>
        <w:t xml:space="preserve"> </w:t>
      </w:r>
      <w:r>
        <w:rPr>
          <w:sz w:val="24"/>
        </w:rPr>
        <w:t>а</w:t>
      </w:r>
      <w:r>
        <w:rPr>
          <w:spacing w:val="-3"/>
          <w:sz w:val="24"/>
        </w:rPr>
        <w:t xml:space="preserve"> </w:t>
      </w:r>
      <w:r>
        <w:rPr>
          <w:sz w:val="24"/>
        </w:rPr>
        <w:t>также</w:t>
      </w:r>
      <w:r>
        <w:rPr>
          <w:spacing w:val="-2"/>
          <w:sz w:val="24"/>
        </w:rPr>
        <w:t xml:space="preserve"> </w:t>
      </w:r>
      <w:r>
        <w:rPr>
          <w:sz w:val="24"/>
        </w:rPr>
        <w:t>имена</w:t>
      </w:r>
      <w:r>
        <w:rPr>
          <w:spacing w:val="-3"/>
          <w:sz w:val="24"/>
        </w:rPr>
        <w:t xml:space="preserve"> </w:t>
      </w:r>
      <w:r>
        <w:rPr>
          <w:sz w:val="24"/>
        </w:rPr>
        <w:t>и</w:t>
      </w:r>
      <w:r>
        <w:rPr>
          <w:spacing w:val="-2"/>
          <w:sz w:val="24"/>
        </w:rPr>
        <w:t xml:space="preserve"> </w:t>
      </w:r>
      <w:r>
        <w:rPr>
          <w:sz w:val="24"/>
        </w:rPr>
        <w:t>фамилии</w:t>
      </w:r>
      <w:r>
        <w:rPr>
          <w:spacing w:val="-2"/>
          <w:sz w:val="24"/>
        </w:rPr>
        <w:t xml:space="preserve"> </w:t>
      </w:r>
      <w:r>
        <w:rPr>
          <w:sz w:val="24"/>
        </w:rPr>
        <w:t>своих</w:t>
      </w:r>
      <w:r>
        <w:rPr>
          <w:spacing w:val="-1"/>
          <w:sz w:val="24"/>
        </w:rPr>
        <w:t xml:space="preserve"> </w:t>
      </w:r>
      <w:r>
        <w:rPr>
          <w:sz w:val="24"/>
        </w:rPr>
        <w:t>родственников</w:t>
      </w:r>
      <w:r>
        <w:rPr>
          <w:spacing w:val="-5"/>
          <w:sz w:val="24"/>
        </w:rPr>
        <w:t xml:space="preserve"> </w:t>
      </w:r>
      <w:r>
        <w:rPr>
          <w:sz w:val="24"/>
        </w:rPr>
        <w:t>и</w:t>
      </w:r>
      <w:r>
        <w:rPr>
          <w:spacing w:val="-2"/>
          <w:sz w:val="24"/>
        </w:rPr>
        <w:t xml:space="preserve"> </w:t>
      </w:r>
      <w:r>
        <w:rPr>
          <w:sz w:val="24"/>
        </w:rPr>
        <w:t>друзей</w:t>
      </w:r>
      <w:r>
        <w:rPr>
          <w:spacing w:val="-2"/>
          <w:sz w:val="24"/>
        </w:rPr>
        <w:t xml:space="preserve"> </w:t>
      </w:r>
      <w:r>
        <w:rPr>
          <w:sz w:val="24"/>
        </w:rPr>
        <w:t>на</w:t>
      </w:r>
      <w:r>
        <w:rPr>
          <w:spacing w:val="-3"/>
          <w:sz w:val="24"/>
        </w:rPr>
        <w:t xml:space="preserve"> </w:t>
      </w:r>
      <w:r>
        <w:rPr>
          <w:sz w:val="24"/>
        </w:rPr>
        <w:t>английском</w:t>
      </w:r>
      <w:r>
        <w:rPr>
          <w:spacing w:val="-3"/>
          <w:sz w:val="24"/>
        </w:rPr>
        <w:t xml:space="preserve"> </w:t>
      </w:r>
      <w:r>
        <w:rPr>
          <w:sz w:val="24"/>
        </w:rPr>
        <w:t>языке; правильно оформлять свой адрес на английском языке (в анкете, формуляре);</w:t>
      </w:r>
    </w:p>
    <w:p w:rsidR="008C415D" w:rsidRDefault="00797A38">
      <w:pPr>
        <w:spacing w:before="1"/>
        <w:rPr>
          <w:sz w:val="24"/>
        </w:rPr>
      </w:pPr>
      <w:r>
        <w:rPr>
          <w:sz w:val="24"/>
        </w:rPr>
        <w:t>кратко</w:t>
      </w:r>
      <w:r>
        <w:rPr>
          <w:spacing w:val="-3"/>
          <w:sz w:val="24"/>
        </w:rPr>
        <w:t xml:space="preserve"> </w:t>
      </w:r>
      <w:r>
        <w:rPr>
          <w:sz w:val="24"/>
        </w:rPr>
        <w:t>представлять</w:t>
      </w:r>
      <w:r>
        <w:rPr>
          <w:spacing w:val="-3"/>
          <w:sz w:val="24"/>
        </w:rPr>
        <w:t xml:space="preserve"> </w:t>
      </w:r>
      <w:r>
        <w:rPr>
          <w:sz w:val="24"/>
        </w:rPr>
        <w:t>Россию</w:t>
      </w:r>
      <w:r>
        <w:rPr>
          <w:spacing w:val="-2"/>
          <w:sz w:val="24"/>
        </w:rPr>
        <w:t xml:space="preserve"> </w:t>
      </w:r>
      <w:r>
        <w:rPr>
          <w:sz w:val="24"/>
        </w:rPr>
        <w:t>и</w:t>
      </w:r>
      <w:r>
        <w:rPr>
          <w:spacing w:val="-3"/>
          <w:sz w:val="24"/>
        </w:rPr>
        <w:t xml:space="preserve"> </w:t>
      </w:r>
      <w:r>
        <w:rPr>
          <w:sz w:val="24"/>
        </w:rPr>
        <w:t>страну</w:t>
      </w:r>
      <w:r>
        <w:rPr>
          <w:spacing w:val="-7"/>
          <w:sz w:val="24"/>
        </w:rPr>
        <w:t xml:space="preserve"> </w:t>
      </w:r>
      <w:r>
        <w:rPr>
          <w:sz w:val="24"/>
        </w:rPr>
        <w:t>(страны)</w:t>
      </w:r>
      <w:r>
        <w:rPr>
          <w:spacing w:val="-3"/>
          <w:sz w:val="24"/>
        </w:rPr>
        <w:t xml:space="preserve"> </w:t>
      </w:r>
      <w:r>
        <w:rPr>
          <w:sz w:val="24"/>
        </w:rPr>
        <w:t>изучаемого</w:t>
      </w:r>
      <w:r>
        <w:rPr>
          <w:spacing w:val="-2"/>
          <w:sz w:val="24"/>
        </w:rPr>
        <w:t xml:space="preserve"> языка;</w:t>
      </w:r>
    </w:p>
    <w:p w:rsidR="008C415D" w:rsidRDefault="00797A38">
      <w:pPr>
        <w:rPr>
          <w:sz w:val="24"/>
        </w:rPr>
      </w:pPr>
      <w:r>
        <w:rPr>
          <w:sz w:val="24"/>
        </w:rPr>
        <w:t>кратко</w:t>
      </w:r>
      <w:r>
        <w:rPr>
          <w:spacing w:val="-3"/>
          <w:sz w:val="24"/>
        </w:rPr>
        <w:t xml:space="preserve"> </w:t>
      </w:r>
      <w:r>
        <w:rPr>
          <w:sz w:val="24"/>
        </w:rPr>
        <w:t>представлять</w:t>
      </w:r>
      <w:r>
        <w:rPr>
          <w:spacing w:val="-3"/>
          <w:sz w:val="24"/>
        </w:rPr>
        <w:t xml:space="preserve"> </w:t>
      </w:r>
      <w:r>
        <w:rPr>
          <w:sz w:val="24"/>
        </w:rPr>
        <w:t>некоторые</w:t>
      </w:r>
      <w:r>
        <w:rPr>
          <w:spacing w:val="-4"/>
          <w:sz w:val="24"/>
        </w:rPr>
        <w:t xml:space="preserve"> </w:t>
      </w:r>
      <w:r>
        <w:rPr>
          <w:sz w:val="24"/>
        </w:rPr>
        <w:t>культурные</w:t>
      </w:r>
      <w:r>
        <w:rPr>
          <w:spacing w:val="-5"/>
          <w:sz w:val="24"/>
        </w:rPr>
        <w:t xml:space="preserve"> </w:t>
      </w:r>
      <w:r>
        <w:rPr>
          <w:sz w:val="24"/>
        </w:rPr>
        <w:t>явления</w:t>
      </w:r>
      <w:r>
        <w:rPr>
          <w:spacing w:val="-3"/>
          <w:sz w:val="24"/>
        </w:rPr>
        <w:t xml:space="preserve"> </w:t>
      </w:r>
      <w:r>
        <w:rPr>
          <w:sz w:val="24"/>
        </w:rPr>
        <w:t>родной</w:t>
      </w:r>
      <w:r>
        <w:rPr>
          <w:spacing w:val="-3"/>
          <w:sz w:val="24"/>
        </w:rPr>
        <w:t xml:space="preserve"> </w:t>
      </w:r>
      <w:r>
        <w:rPr>
          <w:sz w:val="24"/>
        </w:rPr>
        <w:t>страны</w:t>
      </w:r>
      <w:r>
        <w:rPr>
          <w:spacing w:val="-3"/>
          <w:sz w:val="24"/>
        </w:rPr>
        <w:t xml:space="preserve"> </w:t>
      </w:r>
      <w:r>
        <w:rPr>
          <w:sz w:val="24"/>
        </w:rPr>
        <w:t>и</w:t>
      </w:r>
      <w:r>
        <w:rPr>
          <w:spacing w:val="-5"/>
          <w:sz w:val="24"/>
        </w:rPr>
        <w:t xml:space="preserve"> </w:t>
      </w:r>
      <w:r>
        <w:rPr>
          <w:sz w:val="24"/>
        </w:rPr>
        <w:t>страны</w:t>
      </w:r>
      <w:r>
        <w:rPr>
          <w:spacing w:val="-3"/>
          <w:sz w:val="24"/>
        </w:rPr>
        <w:t xml:space="preserve"> </w:t>
      </w:r>
      <w:r>
        <w:rPr>
          <w:sz w:val="24"/>
        </w:rPr>
        <w:t>(стран)</w:t>
      </w:r>
      <w:r>
        <w:rPr>
          <w:spacing w:val="-3"/>
          <w:sz w:val="24"/>
        </w:rPr>
        <w:t xml:space="preserve"> </w:t>
      </w:r>
      <w:r>
        <w:rPr>
          <w:sz w:val="24"/>
        </w:rPr>
        <w:t>изучаемого</w:t>
      </w:r>
      <w:r>
        <w:rPr>
          <w:spacing w:val="-3"/>
          <w:sz w:val="24"/>
        </w:rPr>
        <w:t xml:space="preserve"> </w:t>
      </w:r>
      <w:r>
        <w:rPr>
          <w:sz w:val="24"/>
        </w:rPr>
        <w:t xml:space="preserve">языка (основные национальные праздники, традиции в проведении досуга и питании), наиболее известные </w:t>
      </w:r>
      <w:r>
        <w:rPr>
          <w:spacing w:val="-2"/>
          <w:sz w:val="24"/>
        </w:rPr>
        <w:t>достопримечательности;</w:t>
      </w:r>
    </w:p>
    <w:p w:rsidR="008C415D" w:rsidRDefault="00797A38">
      <w:pPr>
        <w:spacing w:before="2" w:line="237" w:lineRule="auto"/>
        <w:rPr>
          <w:sz w:val="24"/>
        </w:rPr>
      </w:pPr>
      <w:r>
        <w:rPr>
          <w:sz w:val="24"/>
        </w:rPr>
        <w:t>кратко</w:t>
      </w:r>
      <w:r>
        <w:rPr>
          <w:spacing w:val="-4"/>
          <w:sz w:val="24"/>
        </w:rPr>
        <w:t xml:space="preserve"> </w:t>
      </w:r>
      <w:r>
        <w:rPr>
          <w:sz w:val="24"/>
        </w:rPr>
        <w:t>рассказывать</w:t>
      </w:r>
      <w:r>
        <w:rPr>
          <w:spacing w:val="-3"/>
          <w:sz w:val="24"/>
        </w:rPr>
        <w:t xml:space="preserve"> </w:t>
      </w:r>
      <w:r>
        <w:rPr>
          <w:sz w:val="24"/>
        </w:rPr>
        <w:t>о</w:t>
      </w:r>
      <w:r>
        <w:rPr>
          <w:spacing w:val="-4"/>
          <w:sz w:val="24"/>
        </w:rPr>
        <w:t xml:space="preserve"> </w:t>
      </w:r>
      <w:r>
        <w:rPr>
          <w:sz w:val="24"/>
        </w:rPr>
        <w:t>выдающихся</w:t>
      </w:r>
      <w:r>
        <w:rPr>
          <w:spacing w:val="-4"/>
          <w:sz w:val="24"/>
        </w:rPr>
        <w:t xml:space="preserve"> </w:t>
      </w:r>
      <w:r>
        <w:rPr>
          <w:sz w:val="24"/>
        </w:rPr>
        <w:t>людях</w:t>
      </w:r>
      <w:r>
        <w:rPr>
          <w:spacing w:val="-2"/>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3"/>
          <w:sz w:val="24"/>
        </w:rPr>
        <w:t xml:space="preserve"> </w:t>
      </w:r>
      <w:r>
        <w:rPr>
          <w:sz w:val="24"/>
        </w:rPr>
        <w:t>(учёных, писателях, поэтах).</w:t>
      </w:r>
    </w:p>
    <w:p w:rsidR="008C415D" w:rsidRDefault="00797A38">
      <w:pPr>
        <w:spacing w:before="1"/>
        <w:rPr>
          <w:sz w:val="24"/>
        </w:rPr>
      </w:pPr>
      <w:r>
        <w:rPr>
          <w:sz w:val="24"/>
        </w:rPr>
        <w:t>Компенсаторные</w:t>
      </w:r>
      <w:r>
        <w:rPr>
          <w:spacing w:val="-6"/>
          <w:sz w:val="24"/>
        </w:rPr>
        <w:t xml:space="preserve"> </w:t>
      </w:r>
      <w:r>
        <w:rPr>
          <w:spacing w:val="-2"/>
          <w:sz w:val="24"/>
        </w:rPr>
        <w:t>умения.</w:t>
      </w:r>
    </w:p>
    <w:p w:rsidR="008C415D" w:rsidRDefault="00797A38">
      <w:pPr>
        <w:ind w:right="1999"/>
        <w:rPr>
          <w:sz w:val="24"/>
        </w:rPr>
      </w:pPr>
      <w:r>
        <w:rPr>
          <w:sz w:val="24"/>
        </w:rPr>
        <w:t>Использование</w:t>
      </w:r>
      <w:r>
        <w:rPr>
          <w:spacing w:val="-5"/>
          <w:sz w:val="24"/>
        </w:rPr>
        <w:t xml:space="preserve"> </w:t>
      </w:r>
      <w:r>
        <w:rPr>
          <w:sz w:val="24"/>
        </w:rPr>
        <w:t>при</w:t>
      </w:r>
      <w:r>
        <w:rPr>
          <w:spacing w:val="-4"/>
          <w:sz w:val="24"/>
        </w:rPr>
        <w:t xml:space="preserve"> </w:t>
      </w:r>
      <w:r>
        <w:rPr>
          <w:sz w:val="24"/>
        </w:rPr>
        <w:t>чтении</w:t>
      </w:r>
      <w:r>
        <w:rPr>
          <w:spacing w:val="-5"/>
          <w:sz w:val="24"/>
        </w:rPr>
        <w:t xml:space="preserve"> </w:t>
      </w:r>
      <w:r>
        <w:rPr>
          <w:sz w:val="24"/>
        </w:rPr>
        <w:t>и</w:t>
      </w:r>
      <w:r>
        <w:rPr>
          <w:spacing w:val="-4"/>
          <w:sz w:val="24"/>
        </w:rPr>
        <w:t xml:space="preserve"> </w:t>
      </w:r>
      <w:r>
        <w:rPr>
          <w:sz w:val="24"/>
        </w:rPr>
        <w:t>аудировании</w:t>
      </w:r>
      <w:r>
        <w:rPr>
          <w:spacing w:val="-4"/>
          <w:sz w:val="24"/>
        </w:rPr>
        <w:t xml:space="preserve"> </w:t>
      </w:r>
      <w:r>
        <w:rPr>
          <w:sz w:val="24"/>
        </w:rPr>
        <w:t>языковой</w:t>
      </w:r>
      <w:r>
        <w:rPr>
          <w:spacing w:val="-4"/>
          <w:sz w:val="24"/>
        </w:rPr>
        <w:t xml:space="preserve"> </w:t>
      </w:r>
      <w:r>
        <w:rPr>
          <w:sz w:val="24"/>
        </w:rPr>
        <w:t>догадки,</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контекстуальной. Использование при формулировании собственных высказываний, ключевых слов, плана.</w:t>
      </w:r>
    </w:p>
    <w:p w:rsidR="008C415D" w:rsidRDefault="00797A38">
      <w:pPr>
        <w:ind w:right="1477"/>
        <w:jc w:val="both"/>
        <w:rPr>
          <w:sz w:val="24"/>
        </w:rPr>
      </w:pPr>
      <w:r>
        <w:rPr>
          <w:sz w:val="24"/>
        </w:rPr>
        <w:t>Игнорирование</w:t>
      </w:r>
      <w:r>
        <w:rPr>
          <w:spacing w:val="-1"/>
          <w:sz w:val="24"/>
        </w:rPr>
        <w:t xml:space="preserve"> </w:t>
      </w:r>
      <w:r>
        <w:rPr>
          <w:sz w:val="24"/>
        </w:rPr>
        <w:t>информации,</w:t>
      </w:r>
      <w:r>
        <w:rPr>
          <w:spacing w:val="-3"/>
          <w:sz w:val="24"/>
        </w:rPr>
        <w:t xml:space="preserve"> </w:t>
      </w:r>
      <w:r>
        <w:rPr>
          <w:sz w:val="24"/>
        </w:rPr>
        <w:t>не</w:t>
      </w:r>
      <w:r>
        <w:rPr>
          <w:spacing w:val="-1"/>
          <w:sz w:val="24"/>
        </w:rPr>
        <w:t xml:space="preserve"> </w:t>
      </w:r>
      <w:r>
        <w:rPr>
          <w:sz w:val="24"/>
        </w:rPr>
        <w:t>являющейся необходимой для понимания основного содержания прочитанного (прослушанного)</w:t>
      </w:r>
      <w:r>
        <w:rPr>
          <w:spacing w:val="-1"/>
          <w:sz w:val="24"/>
        </w:rPr>
        <w:t xml:space="preserve"> </w:t>
      </w:r>
      <w:r>
        <w:rPr>
          <w:sz w:val="24"/>
        </w:rPr>
        <w:t>текста или для нахождения в</w:t>
      </w:r>
      <w:r>
        <w:rPr>
          <w:spacing w:val="-1"/>
          <w:sz w:val="24"/>
        </w:rPr>
        <w:t xml:space="preserve"> </w:t>
      </w:r>
      <w:r>
        <w:rPr>
          <w:sz w:val="24"/>
        </w:rPr>
        <w:t>тексте запрашиваемой информации. Сравнение</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 установление</w:t>
      </w:r>
      <w:r>
        <w:rPr>
          <w:spacing w:val="-4"/>
          <w:sz w:val="24"/>
        </w:rPr>
        <w:t xml:space="preserve"> </w:t>
      </w:r>
      <w:r>
        <w:rPr>
          <w:sz w:val="24"/>
        </w:rPr>
        <w:t>основания</w:t>
      </w:r>
      <w:r>
        <w:rPr>
          <w:spacing w:val="-3"/>
          <w:sz w:val="24"/>
        </w:rPr>
        <w:t xml:space="preserve"> </w:t>
      </w:r>
      <w:r>
        <w:rPr>
          <w:sz w:val="24"/>
        </w:rPr>
        <w:t>для</w:t>
      </w:r>
      <w:r>
        <w:rPr>
          <w:spacing w:val="-3"/>
          <w:sz w:val="24"/>
        </w:rPr>
        <w:t xml:space="preserve"> </w:t>
      </w:r>
      <w:r>
        <w:rPr>
          <w:sz w:val="24"/>
        </w:rPr>
        <w:t>сравнения)</w:t>
      </w:r>
      <w:r>
        <w:rPr>
          <w:spacing w:val="-4"/>
          <w:sz w:val="24"/>
        </w:rPr>
        <w:t xml:space="preserve"> </w:t>
      </w:r>
      <w:r>
        <w:rPr>
          <w:sz w:val="24"/>
        </w:rPr>
        <w:t>объектов,</w:t>
      </w:r>
      <w:r>
        <w:rPr>
          <w:spacing w:val="-3"/>
          <w:sz w:val="24"/>
        </w:rPr>
        <w:t xml:space="preserve"> </w:t>
      </w:r>
      <w:r>
        <w:rPr>
          <w:sz w:val="24"/>
        </w:rPr>
        <w:t>явлений,</w:t>
      </w:r>
      <w:r>
        <w:rPr>
          <w:spacing w:val="-6"/>
          <w:sz w:val="24"/>
        </w:rPr>
        <w:t xml:space="preserve"> </w:t>
      </w:r>
      <w:r>
        <w:rPr>
          <w:sz w:val="24"/>
        </w:rPr>
        <w:t>процессов,</w:t>
      </w:r>
      <w:r>
        <w:rPr>
          <w:spacing w:val="-3"/>
          <w:sz w:val="24"/>
        </w:rPr>
        <w:t xml:space="preserve"> </w:t>
      </w:r>
      <w:r>
        <w:rPr>
          <w:sz w:val="24"/>
        </w:rPr>
        <w:t>их элементов и основных функций в рамках изученной тематики.</w:t>
      </w:r>
    </w:p>
    <w:p w:rsidR="008C415D" w:rsidRDefault="00797A38">
      <w:pPr>
        <w:spacing w:before="1"/>
        <w:ind w:right="7488"/>
        <w:rPr>
          <w:sz w:val="24"/>
        </w:rPr>
      </w:pPr>
      <w:r>
        <w:rPr>
          <w:sz w:val="24"/>
        </w:rPr>
        <w:t>Содержание</w:t>
      </w:r>
      <w:r>
        <w:rPr>
          <w:spacing w:val="-11"/>
          <w:sz w:val="24"/>
        </w:rPr>
        <w:t xml:space="preserve"> </w:t>
      </w:r>
      <w:r>
        <w:rPr>
          <w:sz w:val="24"/>
        </w:rPr>
        <w:t>обучения</w:t>
      </w:r>
      <w:r>
        <w:rPr>
          <w:spacing w:val="-10"/>
          <w:sz w:val="24"/>
        </w:rPr>
        <w:t xml:space="preserve"> </w:t>
      </w:r>
      <w:r>
        <w:rPr>
          <w:sz w:val="24"/>
        </w:rPr>
        <w:t>в</w:t>
      </w:r>
      <w:r>
        <w:rPr>
          <w:spacing w:val="-9"/>
          <w:sz w:val="24"/>
        </w:rPr>
        <w:t xml:space="preserve"> </w:t>
      </w:r>
      <w:r>
        <w:rPr>
          <w:sz w:val="24"/>
        </w:rPr>
        <w:t>7</w:t>
      </w:r>
      <w:r>
        <w:rPr>
          <w:spacing w:val="-10"/>
          <w:sz w:val="24"/>
        </w:rPr>
        <w:t xml:space="preserve"> </w:t>
      </w:r>
      <w:r>
        <w:rPr>
          <w:sz w:val="24"/>
        </w:rPr>
        <w:t>классе. Коммуникативные умения.</w:t>
      </w:r>
    </w:p>
    <w:p w:rsidR="008C415D" w:rsidRDefault="00797A38">
      <w:pPr>
        <w:ind w:right="363"/>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используя</w:t>
      </w:r>
      <w:r>
        <w:rPr>
          <w:spacing w:val="-4"/>
          <w:sz w:val="24"/>
        </w:rPr>
        <w:t xml:space="preserve"> </w:t>
      </w:r>
      <w:r>
        <w:rPr>
          <w:sz w:val="24"/>
        </w:rPr>
        <w:t>рецептивные</w:t>
      </w:r>
      <w:r>
        <w:rPr>
          <w:spacing w:val="-6"/>
          <w:sz w:val="24"/>
        </w:rPr>
        <w:t xml:space="preserve"> </w:t>
      </w:r>
      <w:r>
        <w:rPr>
          <w:sz w:val="24"/>
        </w:rPr>
        <w:t>и</w:t>
      </w:r>
      <w:r>
        <w:rPr>
          <w:spacing w:val="-4"/>
          <w:sz w:val="24"/>
        </w:rPr>
        <w:t xml:space="preserve"> </w:t>
      </w:r>
      <w:r>
        <w:rPr>
          <w:sz w:val="24"/>
        </w:rPr>
        <w:t>продуктивные виды речевой деятельности в рамках тематического содержания речи.</w:t>
      </w:r>
    </w:p>
    <w:p w:rsidR="008C415D" w:rsidRDefault="00797A38">
      <w:pPr>
        <w:ind w:right="1999"/>
        <w:rPr>
          <w:sz w:val="24"/>
        </w:rPr>
      </w:pPr>
      <w:r>
        <w:rPr>
          <w:sz w:val="24"/>
        </w:rPr>
        <w:t>Взаимоотношения</w:t>
      </w:r>
      <w:r>
        <w:rPr>
          <w:spacing w:val="-4"/>
          <w:sz w:val="24"/>
        </w:rPr>
        <w:t xml:space="preserve"> </w:t>
      </w:r>
      <w:r>
        <w:rPr>
          <w:sz w:val="24"/>
        </w:rPr>
        <w:t>в</w:t>
      </w:r>
      <w:r>
        <w:rPr>
          <w:spacing w:val="-5"/>
          <w:sz w:val="24"/>
        </w:rPr>
        <w:t xml:space="preserve"> </w:t>
      </w:r>
      <w:r>
        <w:rPr>
          <w:sz w:val="24"/>
        </w:rPr>
        <w:t>семье</w:t>
      </w:r>
      <w:r>
        <w:rPr>
          <w:spacing w:val="-5"/>
          <w:sz w:val="24"/>
        </w:rPr>
        <w:t xml:space="preserve"> </w:t>
      </w:r>
      <w:r>
        <w:rPr>
          <w:sz w:val="24"/>
        </w:rPr>
        <w:t>и</w:t>
      </w:r>
      <w:r>
        <w:rPr>
          <w:spacing w:val="-4"/>
          <w:sz w:val="24"/>
        </w:rPr>
        <w:t xml:space="preserve"> </w:t>
      </w:r>
      <w:r>
        <w:rPr>
          <w:sz w:val="24"/>
        </w:rPr>
        <w:t>с</w:t>
      </w:r>
      <w:r>
        <w:rPr>
          <w:spacing w:val="-5"/>
          <w:sz w:val="24"/>
        </w:rPr>
        <w:t xml:space="preserve"> </w:t>
      </w:r>
      <w:r>
        <w:rPr>
          <w:sz w:val="24"/>
        </w:rPr>
        <w:t>друзьями.</w:t>
      </w:r>
      <w:r>
        <w:rPr>
          <w:spacing w:val="-4"/>
          <w:sz w:val="24"/>
        </w:rPr>
        <w:t xml:space="preserve"> </w:t>
      </w:r>
      <w:r>
        <w:rPr>
          <w:sz w:val="24"/>
        </w:rPr>
        <w:t>Семейные</w:t>
      </w:r>
      <w:r>
        <w:rPr>
          <w:spacing w:val="-6"/>
          <w:sz w:val="24"/>
        </w:rPr>
        <w:t xml:space="preserve"> </w:t>
      </w:r>
      <w:r>
        <w:rPr>
          <w:sz w:val="24"/>
        </w:rPr>
        <w:t>праздники.</w:t>
      </w:r>
      <w:r>
        <w:rPr>
          <w:spacing w:val="-4"/>
          <w:sz w:val="24"/>
        </w:rPr>
        <w:t xml:space="preserve"> </w:t>
      </w:r>
      <w:r>
        <w:rPr>
          <w:sz w:val="24"/>
        </w:rPr>
        <w:t>Обязанности</w:t>
      </w:r>
      <w:r>
        <w:rPr>
          <w:spacing w:val="-5"/>
          <w:sz w:val="24"/>
        </w:rPr>
        <w:t xml:space="preserve"> </w:t>
      </w:r>
      <w:r>
        <w:rPr>
          <w:sz w:val="24"/>
        </w:rPr>
        <w:t>по</w:t>
      </w:r>
      <w:r>
        <w:rPr>
          <w:spacing w:val="-4"/>
          <w:sz w:val="24"/>
        </w:rPr>
        <w:t xml:space="preserve"> </w:t>
      </w:r>
      <w:r>
        <w:rPr>
          <w:sz w:val="24"/>
        </w:rPr>
        <w:t>дому. Внешность и характер человека (литературного персонажа).</w:t>
      </w:r>
    </w:p>
    <w:p w:rsidR="008C415D" w:rsidRDefault="00797A38">
      <w:pPr>
        <w:ind w:right="1458"/>
        <w:rPr>
          <w:sz w:val="24"/>
        </w:rPr>
      </w:pPr>
      <w:r>
        <w:rPr>
          <w:sz w:val="24"/>
        </w:rPr>
        <w:t>Досуг</w:t>
      </w:r>
      <w:r>
        <w:rPr>
          <w:spacing w:val="-5"/>
          <w:sz w:val="24"/>
        </w:rPr>
        <w:t xml:space="preserve"> </w:t>
      </w:r>
      <w:r>
        <w:rPr>
          <w:sz w:val="24"/>
        </w:rPr>
        <w:t>и</w:t>
      </w:r>
      <w:r>
        <w:rPr>
          <w:spacing w:val="-1"/>
          <w:sz w:val="24"/>
        </w:rPr>
        <w:t xml:space="preserve"> </w:t>
      </w:r>
      <w:r>
        <w:rPr>
          <w:sz w:val="24"/>
        </w:rPr>
        <w:t>увлечения</w:t>
      </w:r>
      <w:r>
        <w:rPr>
          <w:spacing w:val="-4"/>
          <w:sz w:val="24"/>
        </w:rPr>
        <w:t xml:space="preserve"> </w:t>
      </w:r>
      <w:r>
        <w:rPr>
          <w:sz w:val="24"/>
        </w:rPr>
        <w:t>(хобби)</w:t>
      </w:r>
      <w:r>
        <w:rPr>
          <w:spacing w:val="-4"/>
          <w:sz w:val="24"/>
        </w:rPr>
        <w:t xml:space="preserve"> </w:t>
      </w:r>
      <w:r>
        <w:rPr>
          <w:sz w:val="24"/>
        </w:rPr>
        <w:t>современного</w:t>
      </w:r>
      <w:r>
        <w:rPr>
          <w:spacing w:val="-4"/>
          <w:sz w:val="24"/>
        </w:rPr>
        <w:t xml:space="preserve"> </w:t>
      </w:r>
      <w:r>
        <w:rPr>
          <w:sz w:val="24"/>
        </w:rPr>
        <w:t>подростка</w:t>
      </w:r>
      <w:r>
        <w:rPr>
          <w:spacing w:val="-5"/>
          <w:sz w:val="24"/>
        </w:rPr>
        <w:t xml:space="preserve"> </w:t>
      </w:r>
      <w:r>
        <w:rPr>
          <w:sz w:val="24"/>
        </w:rPr>
        <w:t>(чтение,</w:t>
      </w:r>
      <w:r>
        <w:rPr>
          <w:spacing w:val="-4"/>
          <w:sz w:val="24"/>
        </w:rPr>
        <w:t xml:space="preserve"> </w:t>
      </w:r>
      <w:r>
        <w:rPr>
          <w:sz w:val="24"/>
        </w:rPr>
        <w:t>кино, театр,</w:t>
      </w:r>
      <w:r>
        <w:rPr>
          <w:spacing w:val="-4"/>
          <w:sz w:val="24"/>
        </w:rPr>
        <w:t xml:space="preserve"> </w:t>
      </w:r>
      <w:r>
        <w:rPr>
          <w:sz w:val="24"/>
        </w:rPr>
        <w:t>музей,</w:t>
      </w:r>
      <w:r>
        <w:rPr>
          <w:spacing w:val="-4"/>
          <w:sz w:val="24"/>
        </w:rPr>
        <w:t xml:space="preserve"> </w:t>
      </w:r>
      <w:r>
        <w:rPr>
          <w:sz w:val="24"/>
        </w:rPr>
        <w:t>спорт,</w:t>
      </w:r>
      <w:r>
        <w:rPr>
          <w:spacing w:val="-4"/>
          <w:sz w:val="24"/>
        </w:rPr>
        <w:t xml:space="preserve"> </w:t>
      </w:r>
      <w:r>
        <w:rPr>
          <w:sz w:val="24"/>
        </w:rPr>
        <w:t>музыка). Здоровый образ жизни: режим труда и отдыха, фитнес, сбалансированное питание.</w:t>
      </w:r>
    </w:p>
    <w:p w:rsidR="008C415D" w:rsidRDefault="00797A38">
      <w:pPr>
        <w:rPr>
          <w:sz w:val="24"/>
        </w:rPr>
      </w:pPr>
      <w:r>
        <w:rPr>
          <w:sz w:val="24"/>
        </w:rPr>
        <w:t>Покупки:</w:t>
      </w:r>
      <w:r>
        <w:rPr>
          <w:spacing w:val="-3"/>
          <w:sz w:val="24"/>
        </w:rPr>
        <w:t xml:space="preserve"> </w:t>
      </w:r>
      <w:r>
        <w:rPr>
          <w:sz w:val="24"/>
        </w:rPr>
        <w:t>одежда,</w:t>
      </w:r>
      <w:r>
        <w:rPr>
          <w:spacing w:val="-3"/>
          <w:sz w:val="24"/>
        </w:rPr>
        <w:t xml:space="preserve"> </w:t>
      </w:r>
      <w:r>
        <w:rPr>
          <w:sz w:val="24"/>
        </w:rPr>
        <w:t>обувь</w:t>
      </w:r>
      <w:r>
        <w:rPr>
          <w:spacing w:val="-3"/>
          <w:sz w:val="24"/>
        </w:rPr>
        <w:t xml:space="preserve"> </w:t>
      </w:r>
      <w:r>
        <w:rPr>
          <w:sz w:val="24"/>
        </w:rPr>
        <w:t>и</w:t>
      </w:r>
      <w:r>
        <w:rPr>
          <w:spacing w:val="-3"/>
          <w:sz w:val="24"/>
        </w:rPr>
        <w:t xml:space="preserve"> </w:t>
      </w:r>
      <w:r>
        <w:rPr>
          <w:sz w:val="24"/>
        </w:rPr>
        <w:t>продукты</w:t>
      </w:r>
      <w:r>
        <w:rPr>
          <w:spacing w:val="-2"/>
          <w:sz w:val="24"/>
        </w:rPr>
        <w:t xml:space="preserve"> питания.</w:t>
      </w:r>
    </w:p>
    <w:p w:rsidR="008C415D" w:rsidRDefault="00797A38">
      <w:pPr>
        <w:ind w:right="698"/>
        <w:jc w:val="both"/>
        <w:rPr>
          <w:sz w:val="24"/>
        </w:rPr>
      </w:pPr>
      <w:r>
        <w:rPr>
          <w:sz w:val="24"/>
        </w:rPr>
        <w:t>Школа,</w:t>
      </w:r>
      <w:r>
        <w:rPr>
          <w:spacing w:val="-4"/>
          <w:sz w:val="24"/>
        </w:rPr>
        <w:t xml:space="preserve"> </w:t>
      </w:r>
      <w:r>
        <w:rPr>
          <w:sz w:val="24"/>
        </w:rPr>
        <w:t>школьная</w:t>
      </w:r>
      <w:r>
        <w:rPr>
          <w:spacing w:val="-4"/>
          <w:sz w:val="24"/>
        </w:rPr>
        <w:t xml:space="preserve"> </w:t>
      </w:r>
      <w:r>
        <w:rPr>
          <w:sz w:val="24"/>
        </w:rPr>
        <w:t>жизнь,</w:t>
      </w:r>
      <w:r>
        <w:rPr>
          <w:spacing w:val="-4"/>
          <w:sz w:val="24"/>
        </w:rPr>
        <w:t xml:space="preserve"> </w:t>
      </w:r>
      <w:r>
        <w:rPr>
          <w:sz w:val="24"/>
        </w:rPr>
        <w:t>школьная</w:t>
      </w:r>
      <w:r>
        <w:rPr>
          <w:spacing w:val="-4"/>
          <w:sz w:val="24"/>
        </w:rPr>
        <w:t xml:space="preserve"> </w:t>
      </w:r>
      <w:r>
        <w:rPr>
          <w:sz w:val="24"/>
        </w:rPr>
        <w:t>форма,</w:t>
      </w:r>
      <w:r>
        <w:rPr>
          <w:spacing w:val="-4"/>
          <w:sz w:val="24"/>
        </w:rPr>
        <w:t xml:space="preserve"> </w:t>
      </w:r>
      <w:r>
        <w:rPr>
          <w:sz w:val="24"/>
        </w:rPr>
        <w:t>изучаемые</w:t>
      </w:r>
      <w:r>
        <w:rPr>
          <w:spacing w:val="-5"/>
          <w:sz w:val="24"/>
        </w:rPr>
        <w:t xml:space="preserve"> </w:t>
      </w:r>
      <w:r>
        <w:rPr>
          <w:sz w:val="24"/>
        </w:rPr>
        <w:t>предметы,</w:t>
      </w:r>
      <w:r>
        <w:rPr>
          <w:spacing w:val="-4"/>
          <w:sz w:val="24"/>
        </w:rPr>
        <w:t xml:space="preserve"> </w:t>
      </w:r>
      <w:r>
        <w:rPr>
          <w:sz w:val="24"/>
        </w:rPr>
        <w:t>любимый</w:t>
      </w:r>
      <w:r>
        <w:rPr>
          <w:spacing w:val="-4"/>
          <w:sz w:val="24"/>
        </w:rPr>
        <w:t xml:space="preserve"> </w:t>
      </w:r>
      <w:r>
        <w:rPr>
          <w:sz w:val="24"/>
        </w:rPr>
        <w:t>предмет,</w:t>
      </w:r>
      <w:r>
        <w:rPr>
          <w:spacing w:val="-4"/>
          <w:sz w:val="24"/>
        </w:rPr>
        <w:t xml:space="preserve"> </w:t>
      </w:r>
      <w:r>
        <w:rPr>
          <w:sz w:val="24"/>
        </w:rPr>
        <w:t>правила</w:t>
      </w:r>
      <w:r>
        <w:rPr>
          <w:spacing w:val="-4"/>
          <w:sz w:val="24"/>
        </w:rPr>
        <w:t xml:space="preserve"> </w:t>
      </w:r>
      <w:r>
        <w:rPr>
          <w:sz w:val="24"/>
        </w:rPr>
        <w:t>поведения</w:t>
      </w:r>
      <w:r>
        <w:rPr>
          <w:spacing w:val="-4"/>
          <w:sz w:val="24"/>
        </w:rPr>
        <w:t xml:space="preserve"> </w:t>
      </w:r>
      <w:r>
        <w:rPr>
          <w:sz w:val="24"/>
        </w:rPr>
        <w:t>в школе,</w:t>
      </w:r>
      <w:r>
        <w:rPr>
          <w:spacing w:val="-1"/>
          <w:sz w:val="24"/>
        </w:rPr>
        <w:t xml:space="preserve"> </w:t>
      </w:r>
      <w:r>
        <w:rPr>
          <w:sz w:val="24"/>
        </w:rPr>
        <w:t>посещение</w:t>
      </w:r>
      <w:r>
        <w:rPr>
          <w:spacing w:val="-2"/>
          <w:sz w:val="24"/>
        </w:rPr>
        <w:t xml:space="preserve"> </w:t>
      </w:r>
      <w:r>
        <w:rPr>
          <w:sz w:val="24"/>
        </w:rPr>
        <w:t>школьной</w:t>
      </w:r>
      <w:r>
        <w:rPr>
          <w:spacing w:val="-3"/>
          <w:sz w:val="24"/>
        </w:rPr>
        <w:t xml:space="preserve"> </w:t>
      </w:r>
      <w:r>
        <w:rPr>
          <w:sz w:val="24"/>
        </w:rPr>
        <w:t>библиотеки</w:t>
      </w:r>
      <w:r>
        <w:rPr>
          <w:spacing w:val="-1"/>
          <w:sz w:val="24"/>
        </w:rPr>
        <w:t xml:space="preserve"> </w:t>
      </w:r>
      <w:r>
        <w:rPr>
          <w:sz w:val="24"/>
        </w:rPr>
        <w:t>(ресурсного</w:t>
      </w:r>
      <w:r>
        <w:rPr>
          <w:spacing w:val="-1"/>
          <w:sz w:val="24"/>
        </w:rPr>
        <w:t xml:space="preserve"> </w:t>
      </w:r>
      <w:r>
        <w:rPr>
          <w:sz w:val="24"/>
        </w:rPr>
        <w:t>центра).</w:t>
      </w:r>
      <w:r>
        <w:rPr>
          <w:spacing w:val="-1"/>
          <w:sz w:val="24"/>
        </w:rPr>
        <w:t xml:space="preserve"> </w:t>
      </w:r>
      <w:r>
        <w:rPr>
          <w:sz w:val="24"/>
        </w:rPr>
        <w:t>Переписка</w:t>
      </w:r>
      <w:r>
        <w:rPr>
          <w:spacing w:val="-2"/>
          <w:sz w:val="24"/>
        </w:rPr>
        <w:t xml:space="preserve"> </w:t>
      </w:r>
      <w:r>
        <w:rPr>
          <w:sz w:val="24"/>
        </w:rPr>
        <w:t>с</w:t>
      </w:r>
      <w:r>
        <w:rPr>
          <w:spacing w:val="-2"/>
          <w:sz w:val="24"/>
        </w:rPr>
        <w:t xml:space="preserve"> </w:t>
      </w:r>
      <w:r>
        <w:rPr>
          <w:sz w:val="24"/>
        </w:rPr>
        <w:t>иностранными</w:t>
      </w:r>
      <w:r>
        <w:rPr>
          <w:spacing w:val="-1"/>
          <w:sz w:val="24"/>
        </w:rPr>
        <w:t xml:space="preserve"> </w:t>
      </w:r>
      <w:r>
        <w:rPr>
          <w:sz w:val="24"/>
        </w:rPr>
        <w:t>сверстниками. Каникулы в различное время года. Виды отдыха. Путешествия по России и иностранным странам.</w:t>
      </w:r>
    </w:p>
    <w:p w:rsidR="008C415D" w:rsidRDefault="00797A38">
      <w:pPr>
        <w:jc w:val="both"/>
        <w:rPr>
          <w:sz w:val="24"/>
        </w:rPr>
      </w:pPr>
      <w:r>
        <w:rPr>
          <w:sz w:val="24"/>
        </w:rPr>
        <w:t>Природа:</w:t>
      </w:r>
      <w:r>
        <w:rPr>
          <w:spacing w:val="-6"/>
          <w:sz w:val="24"/>
        </w:rPr>
        <w:t xml:space="preserve"> </w:t>
      </w:r>
      <w:r>
        <w:rPr>
          <w:sz w:val="24"/>
        </w:rPr>
        <w:t>дикие</w:t>
      </w:r>
      <w:r>
        <w:rPr>
          <w:spacing w:val="-3"/>
          <w:sz w:val="24"/>
        </w:rPr>
        <w:t xml:space="preserve"> </w:t>
      </w:r>
      <w:r>
        <w:rPr>
          <w:sz w:val="24"/>
        </w:rPr>
        <w:t>и</w:t>
      </w:r>
      <w:r>
        <w:rPr>
          <w:spacing w:val="-3"/>
          <w:sz w:val="24"/>
        </w:rPr>
        <w:t xml:space="preserve"> </w:t>
      </w:r>
      <w:r>
        <w:rPr>
          <w:sz w:val="24"/>
        </w:rPr>
        <w:t>домашние</w:t>
      </w:r>
      <w:r>
        <w:rPr>
          <w:spacing w:val="-4"/>
          <w:sz w:val="24"/>
        </w:rPr>
        <w:t xml:space="preserve"> </w:t>
      </w:r>
      <w:r>
        <w:rPr>
          <w:sz w:val="24"/>
        </w:rPr>
        <w:t>животные.</w:t>
      </w:r>
      <w:r>
        <w:rPr>
          <w:spacing w:val="-3"/>
          <w:sz w:val="24"/>
        </w:rPr>
        <w:t xml:space="preserve"> </w:t>
      </w:r>
      <w:r>
        <w:rPr>
          <w:sz w:val="24"/>
        </w:rPr>
        <w:t>Климат,</w:t>
      </w:r>
      <w:r>
        <w:rPr>
          <w:spacing w:val="-3"/>
          <w:sz w:val="24"/>
        </w:rPr>
        <w:t xml:space="preserve"> </w:t>
      </w:r>
      <w:r>
        <w:rPr>
          <w:spacing w:val="-2"/>
          <w:sz w:val="24"/>
        </w:rPr>
        <w:t>погода.</w:t>
      </w:r>
    </w:p>
    <w:p w:rsidR="008C415D" w:rsidRDefault="00797A38">
      <w:pPr>
        <w:ind w:right="2970"/>
        <w:rPr>
          <w:sz w:val="24"/>
        </w:rPr>
      </w:pPr>
      <w:r>
        <w:rPr>
          <w:sz w:val="24"/>
        </w:rPr>
        <w:t>Жизнь</w:t>
      </w:r>
      <w:r>
        <w:rPr>
          <w:spacing w:val="-4"/>
          <w:sz w:val="24"/>
        </w:rPr>
        <w:t xml:space="preserve"> </w:t>
      </w:r>
      <w:r>
        <w:rPr>
          <w:sz w:val="24"/>
        </w:rPr>
        <w:t>в</w:t>
      </w:r>
      <w:r>
        <w:rPr>
          <w:spacing w:val="-5"/>
          <w:sz w:val="24"/>
        </w:rPr>
        <w:t xml:space="preserve"> </w:t>
      </w:r>
      <w:r>
        <w:rPr>
          <w:sz w:val="24"/>
        </w:rPr>
        <w:t>городе</w:t>
      </w:r>
      <w:r>
        <w:rPr>
          <w:spacing w:val="-6"/>
          <w:sz w:val="24"/>
        </w:rPr>
        <w:t xml:space="preserve"> </w:t>
      </w:r>
      <w:r>
        <w:rPr>
          <w:sz w:val="24"/>
        </w:rPr>
        <w:t>и</w:t>
      </w:r>
      <w:r>
        <w:rPr>
          <w:spacing w:val="-4"/>
          <w:sz w:val="24"/>
        </w:rPr>
        <w:t xml:space="preserve"> </w:t>
      </w:r>
      <w:r>
        <w:rPr>
          <w:sz w:val="24"/>
        </w:rPr>
        <w:t>сельской</w:t>
      </w:r>
      <w:r>
        <w:rPr>
          <w:spacing w:val="-4"/>
          <w:sz w:val="24"/>
        </w:rPr>
        <w:t xml:space="preserve"> </w:t>
      </w:r>
      <w:r>
        <w:rPr>
          <w:sz w:val="24"/>
        </w:rPr>
        <w:t>местности.</w:t>
      </w:r>
      <w:r>
        <w:rPr>
          <w:spacing w:val="-4"/>
          <w:sz w:val="24"/>
        </w:rPr>
        <w:t xml:space="preserve"> </w:t>
      </w:r>
      <w:r>
        <w:rPr>
          <w:sz w:val="24"/>
        </w:rPr>
        <w:t>Описание</w:t>
      </w:r>
      <w:r>
        <w:rPr>
          <w:spacing w:val="-5"/>
          <w:sz w:val="24"/>
        </w:rPr>
        <w:t xml:space="preserve"> </w:t>
      </w:r>
      <w:r>
        <w:rPr>
          <w:sz w:val="24"/>
        </w:rPr>
        <w:t>родного</w:t>
      </w:r>
      <w:r>
        <w:rPr>
          <w:spacing w:val="-4"/>
          <w:sz w:val="24"/>
        </w:rPr>
        <w:t xml:space="preserve"> </w:t>
      </w:r>
      <w:r>
        <w:rPr>
          <w:sz w:val="24"/>
        </w:rPr>
        <w:t>города</w:t>
      </w:r>
      <w:r>
        <w:rPr>
          <w:spacing w:val="-4"/>
          <w:sz w:val="24"/>
        </w:rPr>
        <w:t xml:space="preserve"> </w:t>
      </w:r>
      <w:r>
        <w:rPr>
          <w:sz w:val="24"/>
        </w:rPr>
        <w:t>(села).</w:t>
      </w:r>
      <w:r>
        <w:rPr>
          <w:spacing w:val="-4"/>
          <w:sz w:val="24"/>
        </w:rPr>
        <w:t xml:space="preserve"> </w:t>
      </w:r>
      <w:r>
        <w:rPr>
          <w:sz w:val="24"/>
        </w:rPr>
        <w:t>Транспорт. Средства массовой информации (телевидение, журналы, Интернет).</w:t>
      </w:r>
    </w:p>
    <w:p w:rsidR="008C415D" w:rsidRDefault="00797A38">
      <w:pPr>
        <w:spacing w:before="1"/>
        <w:ind w:right="562"/>
        <w:rPr>
          <w:sz w:val="24"/>
        </w:rPr>
      </w:pPr>
      <w:r>
        <w:rPr>
          <w:sz w:val="24"/>
        </w:rPr>
        <w:t>Родная</w:t>
      </w:r>
      <w:r>
        <w:rPr>
          <w:spacing w:val="-3"/>
          <w:sz w:val="24"/>
        </w:rPr>
        <w:t xml:space="preserve"> </w:t>
      </w:r>
      <w:r>
        <w:rPr>
          <w:sz w:val="24"/>
        </w:rPr>
        <w:t>страна</w:t>
      </w:r>
      <w:r>
        <w:rPr>
          <w:spacing w:val="-4"/>
          <w:sz w:val="24"/>
        </w:rPr>
        <w:t xml:space="preserve"> </w:t>
      </w:r>
      <w:r>
        <w:rPr>
          <w:sz w:val="24"/>
        </w:rPr>
        <w:t>и</w:t>
      </w:r>
      <w:r>
        <w:rPr>
          <w:spacing w:val="-3"/>
          <w:sz w:val="24"/>
        </w:rPr>
        <w:t xml:space="preserve"> </w:t>
      </w:r>
      <w:r>
        <w:rPr>
          <w:sz w:val="24"/>
        </w:rPr>
        <w:t>страна</w:t>
      </w:r>
      <w:r>
        <w:rPr>
          <w:spacing w:val="-4"/>
          <w:sz w:val="24"/>
        </w:rPr>
        <w:t xml:space="preserve"> </w:t>
      </w:r>
      <w:r>
        <w:rPr>
          <w:sz w:val="24"/>
        </w:rPr>
        <w:t>(страны)</w:t>
      </w:r>
      <w:r>
        <w:rPr>
          <w:spacing w:val="-5"/>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Их</w:t>
      </w:r>
      <w:r>
        <w:rPr>
          <w:spacing w:val="-1"/>
          <w:sz w:val="24"/>
        </w:rPr>
        <w:t xml:space="preserve"> </w:t>
      </w:r>
      <w:r>
        <w:rPr>
          <w:sz w:val="24"/>
        </w:rPr>
        <w:t>географическое</w:t>
      </w:r>
      <w:r>
        <w:rPr>
          <w:spacing w:val="-4"/>
          <w:sz w:val="24"/>
        </w:rPr>
        <w:t xml:space="preserve"> </w:t>
      </w:r>
      <w:r>
        <w:rPr>
          <w:sz w:val="24"/>
        </w:rPr>
        <w:t>положение,</w:t>
      </w:r>
      <w:r>
        <w:rPr>
          <w:spacing w:val="-3"/>
          <w:sz w:val="24"/>
        </w:rPr>
        <w:t xml:space="preserve"> </w:t>
      </w:r>
      <w:r>
        <w:rPr>
          <w:sz w:val="24"/>
        </w:rPr>
        <w:t>столицы,</w:t>
      </w:r>
      <w:r>
        <w:rPr>
          <w:spacing w:val="-6"/>
          <w:sz w:val="24"/>
        </w:rPr>
        <w:t xml:space="preserve"> </w:t>
      </w:r>
      <w:r>
        <w:rPr>
          <w:sz w:val="24"/>
        </w:rPr>
        <w:t>население, официальные языки, достопримечательности, культурные особенности (национальные праздники, традиции, обычаи).</w:t>
      </w:r>
    </w:p>
    <w:p w:rsidR="008C415D" w:rsidRDefault="00797A38">
      <w:pPr>
        <w:ind w:right="1458"/>
        <w:rPr>
          <w:sz w:val="24"/>
        </w:rPr>
      </w:pPr>
      <w:r>
        <w:rPr>
          <w:sz w:val="24"/>
        </w:rPr>
        <w:t>Выдающиеся</w:t>
      </w:r>
      <w:r>
        <w:rPr>
          <w:spacing w:val="-4"/>
          <w:sz w:val="24"/>
        </w:rPr>
        <w:t xml:space="preserve"> </w:t>
      </w:r>
      <w:r>
        <w:rPr>
          <w:sz w:val="24"/>
        </w:rPr>
        <w:t>люди</w:t>
      </w:r>
      <w:r>
        <w:rPr>
          <w:spacing w:val="-3"/>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2"/>
          <w:sz w:val="24"/>
        </w:rPr>
        <w:t xml:space="preserve"> </w:t>
      </w:r>
      <w:r>
        <w:rPr>
          <w:sz w:val="24"/>
        </w:rPr>
        <w:t>учёные,</w:t>
      </w:r>
      <w:r>
        <w:rPr>
          <w:spacing w:val="-4"/>
          <w:sz w:val="24"/>
        </w:rPr>
        <w:t xml:space="preserve"> </w:t>
      </w:r>
      <w:r>
        <w:rPr>
          <w:sz w:val="24"/>
        </w:rPr>
        <w:t>писатели,</w:t>
      </w:r>
      <w:r>
        <w:rPr>
          <w:spacing w:val="-4"/>
          <w:sz w:val="24"/>
        </w:rPr>
        <w:t xml:space="preserve"> </w:t>
      </w:r>
      <w:r>
        <w:rPr>
          <w:sz w:val="24"/>
        </w:rPr>
        <w:t xml:space="preserve">поэты, </w:t>
      </w:r>
      <w:r>
        <w:rPr>
          <w:spacing w:val="-2"/>
          <w:sz w:val="24"/>
        </w:rPr>
        <w:t>спортсмены.</w:t>
      </w:r>
    </w:p>
    <w:p w:rsidR="008C415D" w:rsidRDefault="00797A38">
      <w:pPr>
        <w:rPr>
          <w:sz w:val="24"/>
        </w:rPr>
      </w:pPr>
      <w:r>
        <w:rPr>
          <w:spacing w:val="-2"/>
          <w:sz w:val="24"/>
        </w:rPr>
        <w:t>Говорение.</w:t>
      </w:r>
    </w:p>
    <w:p w:rsidR="008C415D" w:rsidRDefault="00797A38">
      <w:pPr>
        <w:ind w:right="363"/>
        <w:rPr>
          <w:sz w:val="24"/>
        </w:rPr>
      </w:pPr>
      <w:r>
        <w:rPr>
          <w:sz w:val="24"/>
        </w:rPr>
        <w:t>Развитие коммуникативных умений диалогической речи, а именно умений вести: диалог этикетногохарактера,</w:t>
      </w:r>
      <w:r>
        <w:rPr>
          <w:spacing w:val="-6"/>
          <w:sz w:val="24"/>
        </w:rPr>
        <w:t xml:space="preserve"> </w:t>
      </w:r>
      <w:r>
        <w:rPr>
          <w:sz w:val="24"/>
        </w:rPr>
        <w:t>диалог-побуждение</w:t>
      </w:r>
      <w:r>
        <w:rPr>
          <w:spacing w:val="-7"/>
          <w:sz w:val="24"/>
        </w:rPr>
        <w:t xml:space="preserve"> </w:t>
      </w:r>
      <w:r>
        <w:rPr>
          <w:sz w:val="24"/>
        </w:rPr>
        <w:t>к</w:t>
      </w:r>
      <w:r>
        <w:rPr>
          <w:spacing w:val="-6"/>
          <w:sz w:val="24"/>
        </w:rPr>
        <w:t xml:space="preserve"> </w:t>
      </w:r>
      <w:r>
        <w:rPr>
          <w:sz w:val="24"/>
        </w:rPr>
        <w:t>действию,</w:t>
      </w:r>
      <w:r>
        <w:rPr>
          <w:spacing w:val="-6"/>
          <w:sz w:val="24"/>
        </w:rPr>
        <w:t xml:space="preserve"> </w:t>
      </w:r>
      <w:r>
        <w:rPr>
          <w:sz w:val="24"/>
        </w:rPr>
        <w:t>диалог-расспрос,</w:t>
      </w:r>
      <w:r>
        <w:rPr>
          <w:spacing w:val="-6"/>
          <w:sz w:val="24"/>
        </w:rPr>
        <w:t xml:space="preserve"> </w:t>
      </w:r>
      <w:r>
        <w:rPr>
          <w:sz w:val="24"/>
        </w:rPr>
        <w:t>комбинированный</w:t>
      </w:r>
      <w:r>
        <w:rPr>
          <w:spacing w:val="-6"/>
          <w:sz w:val="24"/>
        </w:rPr>
        <w:t xml:space="preserve"> </w:t>
      </w:r>
      <w:r>
        <w:rPr>
          <w:sz w:val="24"/>
        </w:rPr>
        <w:t>диалог, включающий различные виды диалогов:</w:t>
      </w:r>
    </w:p>
    <w:p w:rsidR="008C415D" w:rsidRDefault="00797A38">
      <w:pPr>
        <w:rPr>
          <w:sz w:val="24"/>
        </w:rPr>
      </w:pPr>
      <w:r>
        <w:rPr>
          <w:sz w:val="24"/>
        </w:rPr>
        <w:t>диалог</w:t>
      </w:r>
      <w:r>
        <w:rPr>
          <w:spacing w:val="-5"/>
          <w:sz w:val="24"/>
        </w:rPr>
        <w:t xml:space="preserve"> </w:t>
      </w:r>
      <w:r>
        <w:rPr>
          <w:sz w:val="24"/>
        </w:rPr>
        <w:t>этикетного</w:t>
      </w:r>
      <w:r>
        <w:rPr>
          <w:spacing w:val="-7"/>
          <w:sz w:val="24"/>
        </w:rPr>
        <w:t xml:space="preserve"> </w:t>
      </w:r>
      <w:r>
        <w:rPr>
          <w:sz w:val="24"/>
        </w:rPr>
        <w:t>характера:</w:t>
      </w:r>
      <w:r>
        <w:rPr>
          <w:spacing w:val="-4"/>
          <w:sz w:val="24"/>
        </w:rPr>
        <w:t xml:space="preserve"> </w:t>
      </w:r>
      <w:r>
        <w:rPr>
          <w:sz w:val="24"/>
        </w:rPr>
        <w:t>начинать,</w:t>
      </w:r>
      <w:r>
        <w:rPr>
          <w:spacing w:val="-7"/>
          <w:sz w:val="24"/>
        </w:rPr>
        <w:t xml:space="preserve"> </w:t>
      </w:r>
      <w:r>
        <w:rPr>
          <w:sz w:val="24"/>
        </w:rPr>
        <w:t>поддерживать</w:t>
      </w:r>
      <w:r>
        <w:rPr>
          <w:spacing w:val="-3"/>
          <w:sz w:val="24"/>
        </w:rPr>
        <w:t xml:space="preserve"> </w:t>
      </w:r>
      <w:r>
        <w:rPr>
          <w:sz w:val="24"/>
        </w:rPr>
        <w:t>и</w:t>
      </w:r>
      <w:r>
        <w:rPr>
          <w:spacing w:val="-4"/>
          <w:sz w:val="24"/>
        </w:rPr>
        <w:t xml:space="preserve"> </w:t>
      </w:r>
      <w:r>
        <w:rPr>
          <w:sz w:val="24"/>
        </w:rPr>
        <w:t>заканчивать</w:t>
      </w:r>
      <w:r>
        <w:rPr>
          <w:spacing w:val="-3"/>
          <w:sz w:val="24"/>
        </w:rPr>
        <w:t xml:space="preserve"> </w:t>
      </w:r>
      <w:r>
        <w:rPr>
          <w:sz w:val="24"/>
        </w:rPr>
        <w:t>разговор,</w:t>
      </w:r>
      <w:r>
        <w:rPr>
          <w:spacing w:val="-4"/>
          <w:sz w:val="24"/>
        </w:rPr>
        <w:t xml:space="preserve"> </w:t>
      </w:r>
      <w:r>
        <w:rPr>
          <w:sz w:val="24"/>
        </w:rPr>
        <w:t>вежливо</w:t>
      </w:r>
      <w:r>
        <w:rPr>
          <w:spacing w:val="-4"/>
          <w:sz w:val="24"/>
        </w:rPr>
        <w:t xml:space="preserve"> </w:t>
      </w:r>
      <w:r>
        <w:rPr>
          <w:sz w:val="24"/>
        </w:rPr>
        <w:t>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диалог-побуждение</w:t>
      </w:r>
      <w:r>
        <w:rPr>
          <w:spacing w:val="-4"/>
          <w:sz w:val="24"/>
        </w:rPr>
        <w:t xml:space="preserve"> </w:t>
      </w:r>
      <w:r>
        <w:rPr>
          <w:sz w:val="24"/>
        </w:rPr>
        <w:t>к</w:t>
      </w:r>
      <w:r>
        <w:rPr>
          <w:spacing w:val="-3"/>
          <w:sz w:val="24"/>
        </w:rPr>
        <w:t xml:space="preserve"> </w:t>
      </w:r>
      <w:r>
        <w:rPr>
          <w:sz w:val="24"/>
        </w:rPr>
        <w:t>действию:</w:t>
      </w:r>
      <w:r>
        <w:rPr>
          <w:spacing w:val="-3"/>
          <w:sz w:val="24"/>
        </w:rPr>
        <w:t xml:space="preserve"> </w:t>
      </w:r>
      <w:r>
        <w:rPr>
          <w:sz w:val="24"/>
        </w:rPr>
        <w:t>обращаться</w:t>
      </w:r>
      <w:r>
        <w:rPr>
          <w:spacing w:val="-3"/>
          <w:sz w:val="24"/>
        </w:rPr>
        <w:t xml:space="preserve"> </w:t>
      </w:r>
      <w:r>
        <w:rPr>
          <w:sz w:val="24"/>
        </w:rPr>
        <w:t>с</w:t>
      </w:r>
      <w:r>
        <w:rPr>
          <w:spacing w:val="-4"/>
          <w:sz w:val="24"/>
        </w:rPr>
        <w:t xml:space="preserve"> </w:t>
      </w:r>
      <w:r>
        <w:rPr>
          <w:sz w:val="24"/>
        </w:rPr>
        <w:t>просьбой,</w:t>
      </w:r>
      <w:r>
        <w:rPr>
          <w:spacing w:val="-3"/>
          <w:sz w:val="24"/>
        </w:rPr>
        <w:t xml:space="preserve"> </w:t>
      </w:r>
      <w:r>
        <w:rPr>
          <w:sz w:val="24"/>
        </w:rPr>
        <w:t>вежливо</w:t>
      </w:r>
      <w:r>
        <w:rPr>
          <w:spacing w:val="-3"/>
          <w:sz w:val="24"/>
        </w:rPr>
        <w:t xml:space="preserve"> </w:t>
      </w:r>
      <w:r>
        <w:rPr>
          <w:sz w:val="24"/>
        </w:rPr>
        <w:t>соглашаться</w:t>
      </w:r>
      <w:r>
        <w:rPr>
          <w:spacing w:val="-3"/>
          <w:sz w:val="24"/>
        </w:rPr>
        <w:t xml:space="preserve"> </w:t>
      </w:r>
      <w:r>
        <w:rPr>
          <w:sz w:val="24"/>
        </w:rPr>
        <w:t>(не</w:t>
      </w:r>
      <w:r>
        <w:rPr>
          <w:spacing w:val="-3"/>
          <w:sz w:val="24"/>
        </w:rPr>
        <w:t xml:space="preserve"> </w:t>
      </w:r>
      <w:r>
        <w:rPr>
          <w:sz w:val="24"/>
        </w:rPr>
        <w:t>соглашаться)</w:t>
      </w:r>
      <w:r>
        <w:rPr>
          <w:spacing w:val="-3"/>
          <w:sz w:val="24"/>
        </w:rPr>
        <w:t xml:space="preserve"> </w:t>
      </w:r>
      <w:r>
        <w:rPr>
          <w:sz w:val="24"/>
        </w:rPr>
        <w:t>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C415D" w:rsidRDefault="00797A38">
      <w:pPr>
        <w:rPr>
          <w:sz w:val="24"/>
        </w:rPr>
      </w:pPr>
      <w:r>
        <w:rPr>
          <w:sz w:val="24"/>
        </w:rPr>
        <w:t>отношение</w:t>
      </w:r>
      <w:r>
        <w:rPr>
          <w:spacing w:val="-4"/>
          <w:sz w:val="24"/>
        </w:rPr>
        <w:t xml:space="preserve"> </w:t>
      </w:r>
      <w:r>
        <w:rPr>
          <w:sz w:val="24"/>
        </w:rPr>
        <w:t>к</w:t>
      </w:r>
      <w:r>
        <w:rPr>
          <w:spacing w:val="-3"/>
          <w:sz w:val="24"/>
        </w:rPr>
        <w:t xml:space="preserve"> </w:t>
      </w:r>
      <w:r>
        <w:rPr>
          <w:sz w:val="24"/>
        </w:rPr>
        <w:t>обсуждаемым</w:t>
      </w:r>
      <w:r>
        <w:rPr>
          <w:spacing w:val="-5"/>
          <w:sz w:val="24"/>
        </w:rPr>
        <w:t xml:space="preserve"> </w:t>
      </w:r>
      <w:r>
        <w:rPr>
          <w:sz w:val="24"/>
        </w:rPr>
        <w:t>фактам</w:t>
      </w:r>
      <w:r>
        <w:rPr>
          <w:spacing w:val="-4"/>
          <w:sz w:val="24"/>
        </w:rPr>
        <w:t xml:space="preserve"> </w:t>
      </w:r>
      <w:r>
        <w:rPr>
          <w:sz w:val="24"/>
        </w:rPr>
        <w:t>и</w:t>
      </w:r>
      <w:r>
        <w:rPr>
          <w:spacing w:val="-3"/>
          <w:sz w:val="24"/>
        </w:rPr>
        <w:t xml:space="preserve"> </w:t>
      </w:r>
      <w:r>
        <w:rPr>
          <w:sz w:val="24"/>
        </w:rPr>
        <w:t>событиям,</w:t>
      </w:r>
      <w:r>
        <w:rPr>
          <w:spacing w:val="-3"/>
          <w:sz w:val="24"/>
        </w:rPr>
        <w:t xml:space="preserve"> </w:t>
      </w:r>
      <w:r>
        <w:rPr>
          <w:sz w:val="24"/>
        </w:rPr>
        <w:t>запрашивать</w:t>
      </w:r>
      <w:r>
        <w:rPr>
          <w:spacing w:val="-2"/>
          <w:sz w:val="24"/>
        </w:rPr>
        <w:t xml:space="preserve"> </w:t>
      </w:r>
      <w:r>
        <w:rPr>
          <w:sz w:val="24"/>
        </w:rPr>
        <w:t>интересующую</w:t>
      </w:r>
      <w:r>
        <w:rPr>
          <w:spacing w:val="-3"/>
          <w:sz w:val="24"/>
        </w:rPr>
        <w:t xml:space="preserve"> </w:t>
      </w:r>
      <w:r>
        <w:rPr>
          <w:sz w:val="24"/>
        </w:rPr>
        <w:t>информацию,</w:t>
      </w:r>
      <w:r>
        <w:rPr>
          <w:spacing w:val="-3"/>
          <w:sz w:val="24"/>
        </w:rPr>
        <w:t xml:space="preserve"> </w:t>
      </w:r>
      <w:r>
        <w:rPr>
          <w:sz w:val="24"/>
        </w:rPr>
        <w:t>переходить</w:t>
      </w:r>
      <w:r>
        <w:rPr>
          <w:spacing w:val="-2"/>
          <w:sz w:val="24"/>
        </w:rPr>
        <w:t xml:space="preserve"> </w:t>
      </w:r>
      <w:r>
        <w:rPr>
          <w:sz w:val="24"/>
        </w:rPr>
        <w:t>с позиции спрашивающего на позицию отвечающего и наоборот.</w:t>
      </w:r>
    </w:p>
    <w:p w:rsidR="008C415D" w:rsidRDefault="00797A38">
      <w:pPr>
        <w:ind w:right="363"/>
        <w:rPr>
          <w:sz w:val="24"/>
        </w:rPr>
      </w:pPr>
      <w:r>
        <w:rPr>
          <w:sz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w:t>
      </w:r>
      <w:r>
        <w:rPr>
          <w:spacing w:val="-4"/>
          <w:sz w:val="24"/>
        </w:rPr>
        <w:t xml:space="preserve"> </w:t>
      </w:r>
      <w:r>
        <w:rPr>
          <w:sz w:val="24"/>
        </w:rPr>
        <w:t>фотографий</w:t>
      </w:r>
      <w:r>
        <w:rPr>
          <w:spacing w:val="-4"/>
          <w:sz w:val="24"/>
        </w:rPr>
        <w:t xml:space="preserve"> </w:t>
      </w:r>
      <w:r>
        <w:rPr>
          <w:sz w:val="24"/>
        </w:rPr>
        <w:t>с</w:t>
      </w:r>
      <w:r>
        <w:rPr>
          <w:spacing w:val="-5"/>
          <w:sz w:val="24"/>
        </w:rPr>
        <w:t xml:space="preserve"> </w:t>
      </w:r>
      <w:r>
        <w:rPr>
          <w:sz w:val="24"/>
        </w:rPr>
        <w:t>соблюдением</w:t>
      </w:r>
      <w:r>
        <w:rPr>
          <w:spacing w:val="-5"/>
          <w:sz w:val="24"/>
        </w:rPr>
        <w:t xml:space="preserve"> </w:t>
      </w:r>
      <w:r>
        <w:rPr>
          <w:sz w:val="24"/>
        </w:rPr>
        <w:t>норм</w:t>
      </w:r>
      <w:r>
        <w:rPr>
          <w:spacing w:val="-5"/>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принятых</w:t>
      </w:r>
      <w:r>
        <w:rPr>
          <w:spacing w:val="-2"/>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w:t>
      </w:r>
      <w:r>
        <w:rPr>
          <w:spacing w:val="-4"/>
          <w:sz w:val="24"/>
        </w:rPr>
        <w:t xml:space="preserve"> </w:t>
      </w:r>
      <w:r>
        <w:rPr>
          <w:sz w:val="24"/>
        </w:rPr>
        <w:t xml:space="preserve">изучаемого </w:t>
      </w:r>
      <w:r>
        <w:rPr>
          <w:spacing w:val="-2"/>
          <w:sz w:val="24"/>
        </w:rPr>
        <w:t>языка.</w:t>
      </w:r>
    </w:p>
    <w:p w:rsidR="008C415D" w:rsidRDefault="00797A38">
      <w:pPr>
        <w:ind w:right="4903"/>
        <w:rPr>
          <w:sz w:val="24"/>
        </w:rPr>
      </w:pPr>
      <w:r>
        <w:rPr>
          <w:sz w:val="24"/>
        </w:rPr>
        <w:t>Объём</w:t>
      </w:r>
      <w:r>
        <w:rPr>
          <w:spacing w:val="-6"/>
          <w:sz w:val="24"/>
        </w:rPr>
        <w:t xml:space="preserve"> </w:t>
      </w:r>
      <w:r>
        <w:rPr>
          <w:sz w:val="24"/>
        </w:rPr>
        <w:t>диалога</w:t>
      </w:r>
      <w:r>
        <w:rPr>
          <w:spacing w:val="-5"/>
          <w:sz w:val="24"/>
        </w:rPr>
        <w:t xml:space="preserve"> </w:t>
      </w:r>
      <w:r>
        <w:rPr>
          <w:sz w:val="24"/>
        </w:rPr>
        <w:t>-</w:t>
      </w:r>
      <w:r>
        <w:rPr>
          <w:spacing w:val="-5"/>
          <w:sz w:val="24"/>
        </w:rPr>
        <w:t xml:space="preserve"> </w:t>
      </w:r>
      <w:r>
        <w:rPr>
          <w:sz w:val="24"/>
        </w:rPr>
        <w:t>до</w:t>
      </w:r>
      <w:r>
        <w:rPr>
          <w:spacing w:val="-4"/>
          <w:sz w:val="24"/>
        </w:rPr>
        <w:t xml:space="preserve"> </w:t>
      </w:r>
      <w:r>
        <w:rPr>
          <w:sz w:val="24"/>
        </w:rPr>
        <w:t>6</w:t>
      </w:r>
      <w:r>
        <w:rPr>
          <w:spacing w:val="-4"/>
          <w:sz w:val="24"/>
        </w:rPr>
        <w:t xml:space="preserve"> </w:t>
      </w:r>
      <w:r>
        <w:rPr>
          <w:sz w:val="24"/>
        </w:rPr>
        <w:t>реплик</w:t>
      </w:r>
      <w:r>
        <w:rPr>
          <w:spacing w:val="-4"/>
          <w:sz w:val="24"/>
        </w:rPr>
        <w:t xml:space="preserve"> </w:t>
      </w:r>
      <w:r>
        <w:rPr>
          <w:sz w:val="24"/>
        </w:rPr>
        <w:t>со</w:t>
      </w:r>
      <w:r>
        <w:rPr>
          <w:spacing w:val="-4"/>
          <w:sz w:val="24"/>
        </w:rPr>
        <w:t xml:space="preserve"> </w:t>
      </w:r>
      <w:r>
        <w:rPr>
          <w:sz w:val="24"/>
        </w:rPr>
        <w:t>стороны</w:t>
      </w:r>
      <w:r>
        <w:rPr>
          <w:spacing w:val="-6"/>
          <w:sz w:val="24"/>
        </w:rPr>
        <w:t xml:space="preserve"> </w:t>
      </w:r>
      <w:r>
        <w:rPr>
          <w:sz w:val="24"/>
        </w:rPr>
        <w:t>каждого</w:t>
      </w:r>
      <w:r>
        <w:rPr>
          <w:spacing w:val="-4"/>
          <w:sz w:val="24"/>
        </w:rPr>
        <w:t xml:space="preserve"> </w:t>
      </w:r>
      <w:r>
        <w:rPr>
          <w:sz w:val="24"/>
        </w:rPr>
        <w:t>собеседника. Развитие коммуникативных умений монологической речи:</w:t>
      </w:r>
    </w:p>
    <w:p w:rsidR="008C415D" w:rsidRDefault="00797A38">
      <w:pPr>
        <w:ind w:right="2970"/>
        <w:rPr>
          <w:sz w:val="24"/>
        </w:rPr>
      </w:pPr>
      <w:r>
        <w:rPr>
          <w:sz w:val="24"/>
        </w:rPr>
        <w:t>создание</w:t>
      </w:r>
      <w:r>
        <w:rPr>
          <w:spacing w:val="-6"/>
          <w:sz w:val="24"/>
        </w:rPr>
        <w:t xml:space="preserve"> </w:t>
      </w:r>
      <w:r>
        <w:rPr>
          <w:sz w:val="24"/>
        </w:rPr>
        <w:t>устных</w:t>
      </w:r>
      <w:r>
        <w:rPr>
          <w:spacing w:val="-6"/>
          <w:sz w:val="24"/>
        </w:rPr>
        <w:t xml:space="preserve"> </w:t>
      </w:r>
      <w:r>
        <w:rPr>
          <w:sz w:val="24"/>
        </w:rPr>
        <w:t>связных</w:t>
      </w:r>
      <w:r>
        <w:rPr>
          <w:spacing w:val="-6"/>
          <w:sz w:val="24"/>
        </w:rPr>
        <w:t xml:space="preserve"> </w:t>
      </w:r>
      <w:r>
        <w:rPr>
          <w:sz w:val="24"/>
        </w:rPr>
        <w:t>монологических</w:t>
      </w:r>
      <w:r>
        <w:rPr>
          <w:spacing w:val="-5"/>
          <w:sz w:val="24"/>
        </w:rPr>
        <w:t xml:space="preserve"> </w:t>
      </w:r>
      <w:r>
        <w:rPr>
          <w:sz w:val="24"/>
        </w:rPr>
        <w:t>высказываний</w:t>
      </w:r>
      <w:r>
        <w:rPr>
          <w:spacing w:val="-7"/>
          <w:sz w:val="24"/>
        </w:rPr>
        <w:t xml:space="preserve"> </w:t>
      </w:r>
      <w:r>
        <w:rPr>
          <w:sz w:val="24"/>
        </w:rPr>
        <w:t>с</w:t>
      </w:r>
      <w:r>
        <w:rPr>
          <w:spacing w:val="-8"/>
          <w:sz w:val="24"/>
        </w:rPr>
        <w:t xml:space="preserve"> </w:t>
      </w:r>
      <w:r>
        <w:rPr>
          <w:sz w:val="24"/>
        </w:rPr>
        <w:t>использованием основных коммуникативных типов речи:</w:t>
      </w:r>
    </w:p>
    <w:p w:rsidR="008C415D" w:rsidRDefault="00797A38">
      <w:pPr>
        <w:tabs>
          <w:tab w:val="left" w:pos="2361"/>
          <w:tab w:val="left" w:pos="5643"/>
        </w:tabs>
        <w:spacing w:before="1"/>
        <w:rPr>
          <w:sz w:val="24"/>
        </w:rPr>
      </w:pPr>
      <w:r>
        <w:rPr>
          <w:spacing w:val="-2"/>
          <w:sz w:val="24"/>
        </w:rPr>
        <w:t>описание</w:t>
      </w:r>
      <w:r>
        <w:rPr>
          <w:sz w:val="24"/>
        </w:rPr>
        <w:tab/>
        <w:t>(предмета,</w:t>
      </w:r>
      <w:r>
        <w:rPr>
          <w:spacing w:val="-2"/>
          <w:sz w:val="24"/>
        </w:rPr>
        <w:t xml:space="preserve"> местности,</w:t>
      </w:r>
      <w:r>
        <w:rPr>
          <w:sz w:val="24"/>
        </w:rPr>
        <w:tab/>
        <w:t>внешности</w:t>
      </w:r>
      <w:r>
        <w:rPr>
          <w:spacing w:val="-4"/>
          <w:sz w:val="24"/>
        </w:rPr>
        <w:t xml:space="preserve"> </w:t>
      </w:r>
      <w:r>
        <w:rPr>
          <w:sz w:val="24"/>
        </w:rPr>
        <w:t>и</w:t>
      </w:r>
      <w:r>
        <w:rPr>
          <w:spacing w:val="-2"/>
          <w:sz w:val="24"/>
        </w:rPr>
        <w:t xml:space="preserve"> </w:t>
      </w:r>
      <w:r>
        <w:rPr>
          <w:sz w:val="24"/>
        </w:rPr>
        <w:t>одежды</w:t>
      </w:r>
      <w:r>
        <w:rPr>
          <w:spacing w:val="-1"/>
          <w:sz w:val="24"/>
        </w:rPr>
        <w:t xml:space="preserve"> </w:t>
      </w:r>
      <w:r>
        <w:rPr>
          <w:spacing w:val="-2"/>
          <w:sz w:val="24"/>
        </w:rPr>
        <w:t>человека),</w:t>
      </w:r>
    </w:p>
    <w:p w:rsidR="008C415D" w:rsidRDefault="00797A38">
      <w:pPr>
        <w:ind w:right="363"/>
        <w:rPr>
          <w:sz w:val="24"/>
        </w:rPr>
      </w:pP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характеристика</w:t>
      </w:r>
      <w:r>
        <w:rPr>
          <w:spacing w:val="-5"/>
          <w:sz w:val="24"/>
        </w:rPr>
        <w:t xml:space="preserve"> </w:t>
      </w:r>
      <w:r>
        <w:rPr>
          <w:sz w:val="24"/>
        </w:rPr>
        <w:t>(черты</w:t>
      </w:r>
      <w:r>
        <w:rPr>
          <w:spacing w:val="-4"/>
          <w:sz w:val="24"/>
        </w:rPr>
        <w:t xml:space="preserve"> </w:t>
      </w:r>
      <w:r>
        <w:rPr>
          <w:sz w:val="24"/>
        </w:rPr>
        <w:t>характера</w:t>
      </w:r>
      <w:r>
        <w:rPr>
          <w:spacing w:val="-6"/>
          <w:sz w:val="24"/>
        </w:rPr>
        <w:t xml:space="preserve"> </w:t>
      </w:r>
      <w:r>
        <w:rPr>
          <w:sz w:val="24"/>
        </w:rPr>
        <w:t>реального</w:t>
      </w:r>
      <w:r>
        <w:rPr>
          <w:spacing w:val="-4"/>
          <w:sz w:val="24"/>
        </w:rPr>
        <w:t xml:space="preserve"> </w:t>
      </w:r>
      <w:r>
        <w:rPr>
          <w:sz w:val="24"/>
        </w:rPr>
        <w:t>человека</w:t>
      </w:r>
      <w:r>
        <w:rPr>
          <w:spacing w:val="-5"/>
          <w:sz w:val="24"/>
        </w:rPr>
        <w:t xml:space="preserve"> </w:t>
      </w:r>
      <w:r>
        <w:rPr>
          <w:sz w:val="24"/>
        </w:rPr>
        <w:t>или</w:t>
      </w:r>
      <w:r>
        <w:rPr>
          <w:spacing w:val="-3"/>
          <w:sz w:val="24"/>
        </w:rPr>
        <w:t xml:space="preserve"> </w:t>
      </w:r>
      <w:r>
        <w:rPr>
          <w:sz w:val="24"/>
        </w:rPr>
        <w:t>литературного</w:t>
      </w:r>
      <w:r>
        <w:rPr>
          <w:spacing w:val="-4"/>
          <w:sz w:val="24"/>
        </w:rPr>
        <w:t xml:space="preserve"> </w:t>
      </w:r>
      <w:r>
        <w:rPr>
          <w:sz w:val="24"/>
        </w:rPr>
        <w:t>персонажа); повествование (сообщение);</w:t>
      </w:r>
    </w:p>
    <w:p w:rsidR="008C415D" w:rsidRDefault="00797A38">
      <w:pPr>
        <w:spacing w:before="2" w:line="237" w:lineRule="auto"/>
        <w:ind w:right="2221"/>
        <w:rPr>
          <w:sz w:val="24"/>
        </w:rPr>
      </w:pPr>
      <w:r>
        <w:rPr>
          <w:sz w:val="24"/>
        </w:rPr>
        <w:t>изложение</w:t>
      </w:r>
      <w:r>
        <w:rPr>
          <w:spacing w:val="-6"/>
          <w:sz w:val="24"/>
        </w:rPr>
        <w:t xml:space="preserve"> </w:t>
      </w:r>
      <w:r>
        <w:rPr>
          <w:sz w:val="24"/>
        </w:rPr>
        <w:t>(пересказ)</w:t>
      </w:r>
      <w:r>
        <w:rPr>
          <w:spacing w:val="-6"/>
          <w:sz w:val="24"/>
        </w:rPr>
        <w:t xml:space="preserve"> </w:t>
      </w:r>
      <w:r>
        <w:rPr>
          <w:sz w:val="24"/>
        </w:rPr>
        <w:t>основного</w:t>
      </w:r>
      <w:r>
        <w:rPr>
          <w:spacing w:val="-6"/>
          <w:sz w:val="24"/>
        </w:rPr>
        <w:t xml:space="preserve"> </w:t>
      </w:r>
      <w:r>
        <w:rPr>
          <w:sz w:val="24"/>
        </w:rPr>
        <w:t>содержания,</w:t>
      </w:r>
      <w:r>
        <w:rPr>
          <w:spacing w:val="-6"/>
          <w:sz w:val="24"/>
        </w:rPr>
        <w:t xml:space="preserve"> </w:t>
      </w:r>
      <w:r>
        <w:rPr>
          <w:sz w:val="24"/>
        </w:rPr>
        <w:t>прочитанного</w:t>
      </w:r>
      <w:r>
        <w:rPr>
          <w:spacing w:val="-6"/>
          <w:sz w:val="24"/>
        </w:rPr>
        <w:t xml:space="preserve"> </w:t>
      </w:r>
      <w:r>
        <w:rPr>
          <w:sz w:val="24"/>
        </w:rPr>
        <w:t>(прослушанного)</w:t>
      </w:r>
      <w:r>
        <w:rPr>
          <w:spacing w:val="-7"/>
          <w:sz w:val="24"/>
        </w:rPr>
        <w:t xml:space="preserve"> </w:t>
      </w:r>
      <w:r>
        <w:rPr>
          <w:sz w:val="24"/>
        </w:rPr>
        <w:t>текста; краткое изложение результатов выполненной проектной работы.</w:t>
      </w:r>
    </w:p>
    <w:p w:rsidR="008C415D" w:rsidRDefault="00797A38">
      <w:pPr>
        <w:tabs>
          <w:tab w:val="left" w:pos="3948"/>
        </w:tabs>
        <w:spacing w:before="1"/>
        <w:ind w:right="789"/>
        <w:rPr>
          <w:sz w:val="24"/>
        </w:rPr>
      </w:pPr>
      <w:r>
        <w:rPr>
          <w:sz w:val="24"/>
        </w:rPr>
        <w:t>Данные</w:t>
      </w:r>
      <w:r>
        <w:rPr>
          <w:spacing w:val="-4"/>
          <w:sz w:val="24"/>
        </w:rPr>
        <w:t xml:space="preserve"> </w:t>
      </w:r>
      <w:r>
        <w:rPr>
          <w:sz w:val="24"/>
        </w:rPr>
        <w:t>умения</w:t>
      </w:r>
      <w:r>
        <w:rPr>
          <w:spacing w:val="-4"/>
          <w:sz w:val="24"/>
        </w:rPr>
        <w:t xml:space="preserve"> </w:t>
      </w:r>
      <w:r>
        <w:rPr>
          <w:sz w:val="24"/>
        </w:rPr>
        <w:t>монологической</w:t>
      </w:r>
      <w:r>
        <w:rPr>
          <w:spacing w:val="-4"/>
          <w:sz w:val="24"/>
        </w:rPr>
        <w:t xml:space="preserve"> </w:t>
      </w:r>
      <w:r>
        <w:rPr>
          <w:sz w:val="24"/>
        </w:rPr>
        <w:t>речи</w:t>
      </w:r>
      <w:r>
        <w:rPr>
          <w:spacing w:val="-4"/>
          <w:sz w:val="24"/>
        </w:rPr>
        <w:t xml:space="preserve"> </w:t>
      </w:r>
      <w:r>
        <w:rPr>
          <w:sz w:val="24"/>
        </w:rPr>
        <w:t>развиваются</w:t>
      </w:r>
      <w:r>
        <w:rPr>
          <w:spacing w:val="-4"/>
          <w:sz w:val="24"/>
        </w:rPr>
        <w:t xml:space="preserve"> </w:t>
      </w:r>
      <w:r>
        <w:rPr>
          <w:sz w:val="24"/>
        </w:rPr>
        <w:t>в</w:t>
      </w:r>
      <w:r>
        <w:rPr>
          <w:spacing w:val="-5"/>
          <w:sz w:val="24"/>
        </w:rPr>
        <w:t xml:space="preserve"> </w:t>
      </w:r>
      <w:r>
        <w:rPr>
          <w:sz w:val="24"/>
        </w:rPr>
        <w:t>стандартных</w:t>
      </w:r>
      <w:r>
        <w:rPr>
          <w:spacing w:val="-3"/>
          <w:sz w:val="24"/>
        </w:rPr>
        <w:t xml:space="preserve"> </w:t>
      </w:r>
      <w:r>
        <w:rPr>
          <w:sz w:val="24"/>
        </w:rPr>
        <w:t>ситуациях</w:t>
      </w:r>
      <w:r>
        <w:rPr>
          <w:spacing w:val="-2"/>
          <w:sz w:val="24"/>
        </w:rPr>
        <w:t xml:space="preserve"> </w:t>
      </w:r>
      <w:r>
        <w:rPr>
          <w:sz w:val="24"/>
        </w:rPr>
        <w:t>неофициального</w:t>
      </w:r>
      <w:r>
        <w:rPr>
          <w:spacing w:val="-4"/>
          <w:sz w:val="24"/>
        </w:rPr>
        <w:t xml:space="preserve"> </w:t>
      </w:r>
      <w:r>
        <w:rPr>
          <w:sz w:val="24"/>
        </w:rPr>
        <w:t>общения</w:t>
      </w:r>
      <w:r>
        <w:rPr>
          <w:spacing w:val="-2"/>
          <w:sz w:val="24"/>
        </w:rPr>
        <w:t xml:space="preserve"> </w:t>
      </w:r>
      <w:r>
        <w:rPr>
          <w:sz w:val="24"/>
        </w:rPr>
        <w:t xml:space="preserve">в </w:t>
      </w:r>
      <w:r>
        <w:rPr>
          <w:spacing w:val="-2"/>
          <w:sz w:val="24"/>
        </w:rPr>
        <w:t>рамках</w:t>
      </w:r>
      <w:r>
        <w:rPr>
          <w:sz w:val="24"/>
        </w:rPr>
        <w:tab/>
        <w:t>тематического содержания речи</w:t>
      </w:r>
    </w:p>
    <w:p w:rsidR="008C415D" w:rsidRDefault="00797A38">
      <w:pPr>
        <w:ind w:right="1458"/>
        <w:rPr>
          <w:sz w:val="24"/>
        </w:rPr>
      </w:pPr>
      <w:r>
        <w:rPr>
          <w:sz w:val="24"/>
        </w:rPr>
        <w:t>с</w:t>
      </w:r>
      <w:r>
        <w:rPr>
          <w:spacing w:val="-4"/>
          <w:sz w:val="24"/>
        </w:rPr>
        <w:t xml:space="preserve"> </w:t>
      </w:r>
      <w:r>
        <w:rPr>
          <w:sz w:val="24"/>
        </w:rPr>
        <w:t>использованием</w:t>
      </w:r>
      <w:r>
        <w:rPr>
          <w:spacing w:val="-4"/>
          <w:sz w:val="24"/>
        </w:rPr>
        <w:t xml:space="preserve"> </w:t>
      </w:r>
      <w:r>
        <w:rPr>
          <w:sz w:val="24"/>
        </w:rPr>
        <w:t>ключевыхе</w:t>
      </w:r>
      <w:r>
        <w:rPr>
          <w:spacing w:val="-4"/>
          <w:sz w:val="24"/>
        </w:rPr>
        <w:t xml:space="preserve"> </w:t>
      </w:r>
      <w:r>
        <w:rPr>
          <w:sz w:val="24"/>
        </w:rPr>
        <w:t>слов,</w:t>
      </w:r>
      <w:r>
        <w:rPr>
          <w:spacing w:val="-3"/>
          <w:sz w:val="24"/>
        </w:rPr>
        <w:t xml:space="preserve"> </w:t>
      </w:r>
      <w:r>
        <w:rPr>
          <w:sz w:val="24"/>
        </w:rPr>
        <w:t>планов,</w:t>
      </w:r>
      <w:r>
        <w:rPr>
          <w:spacing w:val="-3"/>
          <w:sz w:val="24"/>
        </w:rPr>
        <w:t xml:space="preserve"> </w:t>
      </w:r>
      <w:r>
        <w:rPr>
          <w:sz w:val="24"/>
        </w:rPr>
        <w:t>вопросов</w:t>
      </w:r>
      <w:r>
        <w:rPr>
          <w:spacing w:val="-4"/>
          <w:sz w:val="24"/>
        </w:rPr>
        <w:t xml:space="preserve"> </w:t>
      </w:r>
      <w:r>
        <w:rPr>
          <w:sz w:val="24"/>
        </w:rPr>
        <w:t>и</w:t>
      </w:r>
      <w:r>
        <w:rPr>
          <w:spacing w:val="-3"/>
          <w:sz w:val="24"/>
        </w:rPr>
        <w:t xml:space="preserve"> </w:t>
      </w:r>
      <w:r>
        <w:rPr>
          <w:sz w:val="24"/>
        </w:rPr>
        <w:t>(или)</w:t>
      </w:r>
      <w:r>
        <w:rPr>
          <w:spacing w:val="-3"/>
          <w:sz w:val="24"/>
        </w:rPr>
        <w:t xml:space="preserve"> </w:t>
      </w:r>
      <w:r>
        <w:rPr>
          <w:sz w:val="24"/>
        </w:rPr>
        <w:t>иллюстраций,</w:t>
      </w:r>
      <w:r>
        <w:rPr>
          <w:spacing w:val="-6"/>
          <w:sz w:val="24"/>
        </w:rPr>
        <w:t xml:space="preserve"> </w:t>
      </w:r>
      <w:r>
        <w:rPr>
          <w:sz w:val="24"/>
        </w:rPr>
        <w:t>фотографий,</w:t>
      </w:r>
      <w:r>
        <w:rPr>
          <w:spacing w:val="-3"/>
          <w:sz w:val="24"/>
        </w:rPr>
        <w:t xml:space="preserve"> </w:t>
      </w:r>
      <w:r>
        <w:rPr>
          <w:sz w:val="24"/>
        </w:rPr>
        <w:t>таблиц. Объём монологического высказывания - 8-9 фраз.</w:t>
      </w:r>
    </w:p>
    <w:p w:rsidR="008C415D" w:rsidRDefault="00797A38">
      <w:pPr>
        <w:rPr>
          <w:sz w:val="24"/>
        </w:rPr>
      </w:pPr>
      <w:r>
        <w:rPr>
          <w:spacing w:val="-2"/>
          <w:sz w:val="24"/>
        </w:rPr>
        <w:t>Аудирование.</w:t>
      </w:r>
    </w:p>
    <w:p w:rsidR="008C415D" w:rsidRDefault="00797A38">
      <w:pPr>
        <w:rPr>
          <w:sz w:val="24"/>
        </w:rPr>
      </w:pPr>
      <w:r>
        <w:rPr>
          <w:sz w:val="24"/>
        </w:rPr>
        <w:t>При</w:t>
      </w:r>
      <w:r>
        <w:rPr>
          <w:spacing w:val="-4"/>
          <w:sz w:val="24"/>
        </w:rPr>
        <w:t xml:space="preserve"> </w:t>
      </w:r>
      <w:r>
        <w:rPr>
          <w:sz w:val="24"/>
        </w:rPr>
        <w:t>непосредственном</w:t>
      </w:r>
      <w:r>
        <w:rPr>
          <w:spacing w:val="-5"/>
          <w:sz w:val="24"/>
        </w:rPr>
        <w:t xml:space="preserve"> </w:t>
      </w:r>
      <w:r>
        <w:rPr>
          <w:sz w:val="24"/>
        </w:rPr>
        <w:t>общении:</w:t>
      </w:r>
      <w:r>
        <w:rPr>
          <w:spacing w:val="-6"/>
          <w:sz w:val="24"/>
        </w:rPr>
        <w:t xml:space="preserve"> </w:t>
      </w:r>
      <w:r>
        <w:rPr>
          <w:sz w:val="24"/>
        </w:rPr>
        <w:t>понимание</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речи учителя</w:t>
      </w:r>
      <w:r>
        <w:rPr>
          <w:spacing w:val="-4"/>
          <w:sz w:val="24"/>
        </w:rPr>
        <w:t xml:space="preserve"> </w:t>
      </w:r>
      <w:r>
        <w:rPr>
          <w:sz w:val="24"/>
        </w:rPr>
        <w:t>и</w:t>
      </w:r>
      <w:r>
        <w:rPr>
          <w:spacing w:val="-4"/>
          <w:sz w:val="24"/>
        </w:rPr>
        <w:t xml:space="preserve"> </w:t>
      </w:r>
      <w:r>
        <w:rPr>
          <w:sz w:val="24"/>
        </w:rPr>
        <w:t>одноклассников</w:t>
      </w:r>
      <w:r>
        <w:rPr>
          <w:spacing w:val="-7"/>
          <w:sz w:val="24"/>
        </w:rPr>
        <w:t xml:space="preserve"> </w:t>
      </w:r>
      <w:r>
        <w:rPr>
          <w:sz w:val="24"/>
        </w:rPr>
        <w:t>и</w:t>
      </w:r>
      <w:r>
        <w:rPr>
          <w:spacing w:val="-4"/>
          <w:sz w:val="24"/>
        </w:rPr>
        <w:t xml:space="preserve"> </w:t>
      </w:r>
      <w:r>
        <w:rPr>
          <w:sz w:val="24"/>
        </w:rPr>
        <w:t>вербальная (невербальная) реакция на услышанное.</w:t>
      </w:r>
    </w:p>
    <w:p w:rsidR="008C415D" w:rsidRDefault="00797A38">
      <w:pPr>
        <w:spacing w:before="1"/>
        <w:ind w:right="562"/>
        <w:rPr>
          <w:sz w:val="24"/>
        </w:rPr>
      </w:pPr>
      <w:r>
        <w:rPr>
          <w:sz w:val="24"/>
        </w:rPr>
        <w:t>При опосредованном общении: дальнейшее развитие восприятия и понимания на слух несложных аутентичных</w:t>
      </w:r>
      <w:r>
        <w:rPr>
          <w:spacing w:val="-3"/>
          <w:sz w:val="24"/>
        </w:rPr>
        <w:t xml:space="preserve"> </w:t>
      </w:r>
      <w:r>
        <w:rPr>
          <w:sz w:val="24"/>
        </w:rPr>
        <w:t>текстов,</w:t>
      </w:r>
      <w:r>
        <w:rPr>
          <w:spacing w:val="-4"/>
          <w:sz w:val="24"/>
        </w:rPr>
        <w:t xml:space="preserve"> </w:t>
      </w:r>
      <w:r>
        <w:rPr>
          <w:sz w:val="24"/>
        </w:rPr>
        <w:t>содержащих</w:t>
      </w:r>
      <w:r>
        <w:rPr>
          <w:spacing w:val="-2"/>
          <w:sz w:val="24"/>
        </w:rPr>
        <w:t xml:space="preserve"> </w:t>
      </w:r>
      <w:r>
        <w:rPr>
          <w:sz w:val="24"/>
        </w:rPr>
        <w:t>отдельные</w:t>
      </w:r>
      <w:r>
        <w:rPr>
          <w:spacing w:val="-6"/>
          <w:sz w:val="24"/>
        </w:rPr>
        <w:t xml:space="preserve"> </w:t>
      </w:r>
      <w:r>
        <w:rPr>
          <w:sz w:val="24"/>
        </w:rPr>
        <w:t>незнакомые</w:t>
      </w:r>
      <w:r>
        <w:rPr>
          <w:spacing w:val="-6"/>
          <w:sz w:val="24"/>
        </w:rPr>
        <w:t xml:space="preserve"> </w:t>
      </w:r>
      <w:r>
        <w:rPr>
          <w:sz w:val="24"/>
        </w:rPr>
        <w:t>слова,</w:t>
      </w:r>
      <w:r>
        <w:rPr>
          <w:spacing w:val="-4"/>
          <w:sz w:val="24"/>
        </w:rPr>
        <w:t xml:space="preserve"> </w:t>
      </w:r>
      <w:r>
        <w:rPr>
          <w:sz w:val="24"/>
        </w:rPr>
        <w:t>с</w:t>
      </w:r>
      <w:r>
        <w:rPr>
          <w:spacing w:val="-5"/>
          <w:sz w:val="24"/>
        </w:rPr>
        <w:t xml:space="preserve"> </w:t>
      </w:r>
      <w:r>
        <w:rPr>
          <w:sz w:val="24"/>
        </w:rPr>
        <w:t>разной</w:t>
      </w:r>
      <w:r>
        <w:rPr>
          <w:spacing w:val="-4"/>
          <w:sz w:val="24"/>
        </w:rPr>
        <w:t xml:space="preserve"> </w:t>
      </w:r>
      <w:r>
        <w:rPr>
          <w:sz w:val="24"/>
        </w:rPr>
        <w:t>глубиной</w:t>
      </w:r>
      <w:r>
        <w:rPr>
          <w:spacing w:val="-4"/>
          <w:sz w:val="24"/>
        </w:rPr>
        <w:t xml:space="preserve"> </w:t>
      </w:r>
      <w:r>
        <w:rPr>
          <w:sz w:val="24"/>
        </w:rPr>
        <w:t>проникновения</w:t>
      </w:r>
      <w:r>
        <w:rPr>
          <w:spacing w:val="-4"/>
          <w:sz w:val="24"/>
        </w:rPr>
        <w:t xml:space="preserve"> </w:t>
      </w:r>
      <w:r>
        <w:rPr>
          <w:sz w:val="24"/>
        </w:rPr>
        <w:t>в</w:t>
      </w:r>
      <w:r>
        <w:rPr>
          <w:spacing w:val="-5"/>
          <w:sz w:val="24"/>
        </w:rPr>
        <w:t xml:space="preserve"> </w:t>
      </w:r>
      <w:r>
        <w:rPr>
          <w:sz w:val="24"/>
        </w:rPr>
        <w:t>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C415D" w:rsidRDefault="00797A38">
      <w:pPr>
        <w:ind w:right="363"/>
        <w:rPr>
          <w:sz w:val="24"/>
        </w:rPr>
      </w:pPr>
      <w:r>
        <w:rPr>
          <w:sz w:val="24"/>
        </w:rPr>
        <w:t>Аудирование</w:t>
      </w:r>
      <w:r>
        <w:rPr>
          <w:spacing w:val="-5"/>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основного</w:t>
      </w:r>
      <w:r>
        <w:rPr>
          <w:spacing w:val="-4"/>
          <w:sz w:val="24"/>
        </w:rPr>
        <w:t xml:space="preserve"> </w:t>
      </w:r>
      <w:r>
        <w:rPr>
          <w:sz w:val="24"/>
        </w:rPr>
        <w:t>содержания</w:t>
      </w:r>
      <w:r>
        <w:rPr>
          <w:spacing w:val="-4"/>
          <w:sz w:val="24"/>
        </w:rPr>
        <w:t xml:space="preserve"> </w:t>
      </w:r>
      <w:r>
        <w:rPr>
          <w:sz w:val="24"/>
        </w:rPr>
        <w:t>текста</w:t>
      </w:r>
      <w:r>
        <w:rPr>
          <w:spacing w:val="-4"/>
          <w:sz w:val="24"/>
        </w:rPr>
        <w:t xml:space="preserve"> </w:t>
      </w:r>
      <w:r>
        <w:rPr>
          <w:sz w:val="24"/>
        </w:rPr>
        <w:t>предполагает</w:t>
      </w:r>
      <w:r>
        <w:rPr>
          <w:spacing w:val="-2"/>
          <w:sz w:val="24"/>
        </w:rPr>
        <w:t xml:space="preserve"> </w:t>
      </w:r>
      <w:r>
        <w:rPr>
          <w:sz w:val="24"/>
        </w:rPr>
        <w:t>умение</w:t>
      </w:r>
      <w:r>
        <w:rPr>
          <w:spacing w:val="-5"/>
          <w:sz w:val="24"/>
        </w:rPr>
        <w:t xml:space="preserve"> </w:t>
      </w:r>
      <w:r>
        <w:rPr>
          <w:sz w:val="24"/>
        </w:rPr>
        <w:t>определять</w:t>
      </w:r>
      <w:r>
        <w:rPr>
          <w:spacing w:val="-4"/>
          <w:sz w:val="24"/>
        </w:rPr>
        <w:t xml:space="preserve"> </w:t>
      </w:r>
      <w:r>
        <w:rPr>
          <w:sz w:val="24"/>
        </w:rPr>
        <w:t>основную</w:t>
      </w:r>
      <w:r>
        <w:rPr>
          <w:spacing w:val="-4"/>
          <w:sz w:val="24"/>
        </w:rPr>
        <w:t xml:space="preserve"> </w:t>
      </w:r>
      <w:r>
        <w:rPr>
          <w:sz w:val="24"/>
        </w:rPr>
        <w:t>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8C415D" w:rsidRDefault="00797A38">
      <w:pPr>
        <w:pStyle w:val="a9"/>
        <w:tabs>
          <w:tab w:val="left" w:pos="1191"/>
          <w:tab w:val="left" w:pos="1193"/>
        </w:tabs>
        <w:spacing w:before="1"/>
        <w:ind w:left="0" w:right="588"/>
        <w:rPr>
          <w:sz w:val="24"/>
        </w:rPr>
      </w:pPr>
      <w:r>
        <w:rPr>
          <w:sz w:val="24"/>
        </w:rPr>
        <w:t>Аудирование с пониманием запрашиваемой информации предполагает умение выделять запрашиваемую</w:t>
      </w:r>
      <w:r>
        <w:rPr>
          <w:spacing w:val="-5"/>
          <w:sz w:val="24"/>
        </w:rPr>
        <w:t xml:space="preserve"> </w:t>
      </w:r>
      <w:r>
        <w:rPr>
          <w:sz w:val="24"/>
        </w:rPr>
        <w:t>информацию,</w:t>
      </w:r>
      <w:r>
        <w:rPr>
          <w:spacing w:val="-5"/>
          <w:sz w:val="24"/>
        </w:rPr>
        <w:t xml:space="preserve"> </w:t>
      </w:r>
      <w:r>
        <w:rPr>
          <w:sz w:val="24"/>
        </w:rPr>
        <w:t>представленную</w:t>
      </w:r>
      <w:r>
        <w:rPr>
          <w:spacing w:val="-5"/>
          <w:sz w:val="24"/>
        </w:rPr>
        <w:t xml:space="preserve"> </w:t>
      </w:r>
      <w:r>
        <w:rPr>
          <w:sz w:val="24"/>
        </w:rPr>
        <w:t>в</w:t>
      </w:r>
      <w:r>
        <w:rPr>
          <w:spacing w:val="-6"/>
          <w:sz w:val="24"/>
        </w:rPr>
        <w:t xml:space="preserve"> </w:t>
      </w:r>
      <w:r>
        <w:rPr>
          <w:sz w:val="24"/>
        </w:rPr>
        <w:t>эксплицитной</w:t>
      </w:r>
      <w:r>
        <w:rPr>
          <w:spacing w:val="-5"/>
          <w:sz w:val="24"/>
        </w:rPr>
        <w:t xml:space="preserve"> </w:t>
      </w:r>
      <w:r>
        <w:rPr>
          <w:sz w:val="24"/>
        </w:rPr>
        <w:t>(явной)</w:t>
      </w:r>
      <w:r>
        <w:rPr>
          <w:spacing w:val="-5"/>
          <w:sz w:val="24"/>
        </w:rPr>
        <w:t xml:space="preserve"> </w:t>
      </w:r>
      <w:r>
        <w:rPr>
          <w:sz w:val="24"/>
        </w:rPr>
        <w:t>форме,</w:t>
      </w:r>
      <w:r>
        <w:rPr>
          <w:spacing w:val="-5"/>
          <w:sz w:val="24"/>
        </w:rPr>
        <w:t xml:space="preserve"> </w:t>
      </w:r>
      <w:r>
        <w:rPr>
          <w:sz w:val="24"/>
        </w:rPr>
        <w:t>в</w:t>
      </w:r>
      <w:r>
        <w:rPr>
          <w:spacing w:val="-6"/>
          <w:sz w:val="24"/>
        </w:rPr>
        <w:t xml:space="preserve"> </w:t>
      </w:r>
      <w:r>
        <w:rPr>
          <w:sz w:val="24"/>
        </w:rPr>
        <w:t>воспринимаемом на слух тексте.</w:t>
      </w:r>
    </w:p>
    <w:p w:rsidR="008C415D" w:rsidRDefault="00797A38">
      <w:pPr>
        <w:pStyle w:val="a9"/>
        <w:tabs>
          <w:tab w:val="left" w:pos="1191"/>
          <w:tab w:val="left" w:pos="1193"/>
        </w:tabs>
        <w:ind w:left="0" w:right="598"/>
        <w:rPr>
          <w:sz w:val="24"/>
        </w:rPr>
      </w:pPr>
      <w:r>
        <w:rPr>
          <w:sz w:val="24"/>
        </w:rPr>
        <w:t>Тексты</w:t>
      </w:r>
      <w:r>
        <w:rPr>
          <w:spacing w:val="-4"/>
          <w:sz w:val="24"/>
        </w:rPr>
        <w:t xml:space="preserve"> </w:t>
      </w:r>
      <w:r>
        <w:rPr>
          <w:sz w:val="24"/>
        </w:rPr>
        <w:t>для</w:t>
      </w:r>
      <w:r>
        <w:rPr>
          <w:spacing w:val="-4"/>
          <w:sz w:val="24"/>
        </w:rPr>
        <w:t xml:space="preserve"> </w:t>
      </w:r>
      <w:r>
        <w:rPr>
          <w:sz w:val="24"/>
        </w:rPr>
        <w:t>аудирования:</w:t>
      </w:r>
      <w:r>
        <w:rPr>
          <w:spacing w:val="-4"/>
          <w:sz w:val="24"/>
        </w:rPr>
        <w:t xml:space="preserve"> </w:t>
      </w:r>
      <w:r>
        <w:rPr>
          <w:sz w:val="24"/>
        </w:rPr>
        <w:t>диалог</w:t>
      </w:r>
      <w:r>
        <w:rPr>
          <w:spacing w:val="-5"/>
          <w:sz w:val="24"/>
        </w:rPr>
        <w:t xml:space="preserve"> </w:t>
      </w:r>
      <w:r>
        <w:rPr>
          <w:sz w:val="24"/>
        </w:rPr>
        <w:t>(беседа),</w:t>
      </w:r>
      <w:r>
        <w:rPr>
          <w:spacing w:val="-3"/>
          <w:sz w:val="24"/>
        </w:rPr>
        <w:t xml:space="preserve"> </w:t>
      </w:r>
      <w:r>
        <w:rPr>
          <w:sz w:val="24"/>
        </w:rPr>
        <w:t>высказывания</w:t>
      </w:r>
      <w:r>
        <w:rPr>
          <w:spacing w:val="-4"/>
          <w:sz w:val="24"/>
        </w:rPr>
        <w:t xml:space="preserve"> </w:t>
      </w:r>
      <w:r>
        <w:rPr>
          <w:sz w:val="24"/>
        </w:rPr>
        <w:t>собеседников</w:t>
      </w:r>
      <w:r>
        <w:rPr>
          <w:spacing w:val="-5"/>
          <w:sz w:val="24"/>
        </w:rPr>
        <w:t xml:space="preserve"> </w:t>
      </w:r>
      <w:r>
        <w:rPr>
          <w:sz w:val="24"/>
        </w:rPr>
        <w:t>в</w:t>
      </w:r>
      <w:r>
        <w:rPr>
          <w:spacing w:val="-5"/>
          <w:sz w:val="24"/>
        </w:rPr>
        <w:t xml:space="preserve"> </w:t>
      </w:r>
      <w:r>
        <w:rPr>
          <w:sz w:val="24"/>
        </w:rPr>
        <w:t>ситуациях</w:t>
      </w:r>
      <w:r>
        <w:rPr>
          <w:spacing w:val="-2"/>
          <w:sz w:val="24"/>
        </w:rPr>
        <w:t xml:space="preserve"> </w:t>
      </w:r>
      <w:r>
        <w:rPr>
          <w:sz w:val="24"/>
        </w:rPr>
        <w:t>повседневного общения, рассказ, сообщение информационного характера.</w:t>
      </w:r>
    </w:p>
    <w:p w:rsidR="008C415D" w:rsidRDefault="00797A38">
      <w:pPr>
        <w:pStyle w:val="a9"/>
        <w:tabs>
          <w:tab w:val="left" w:pos="1191"/>
        </w:tabs>
        <w:spacing w:line="278" w:lineRule="exact"/>
        <w:ind w:left="0"/>
        <w:rPr>
          <w:sz w:val="24"/>
        </w:rPr>
      </w:pPr>
      <w:r>
        <w:rPr>
          <w:sz w:val="24"/>
        </w:rPr>
        <w:t>Время</w:t>
      </w:r>
      <w:r>
        <w:rPr>
          <w:spacing w:val="-3"/>
          <w:sz w:val="24"/>
        </w:rPr>
        <w:t xml:space="preserve"> </w:t>
      </w:r>
      <w:r>
        <w:rPr>
          <w:sz w:val="24"/>
        </w:rPr>
        <w:t>звучания</w:t>
      </w:r>
      <w:r>
        <w:rPr>
          <w:spacing w:val="-1"/>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аудирования</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 xml:space="preserve">1,5 </w:t>
      </w:r>
      <w:r>
        <w:rPr>
          <w:spacing w:val="-2"/>
          <w:sz w:val="24"/>
        </w:rPr>
        <w:t>минуты.</w:t>
      </w:r>
    </w:p>
    <w:p w:rsidR="008C415D" w:rsidRDefault="00797A38">
      <w:pPr>
        <w:pStyle w:val="a9"/>
        <w:tabs>
          <w:tab w:val="left" w:pos="2165"/>
        </w:tabs>
        <w:spacing w:line="281" w:lineRule="exact"/>
        <w:ind w:left="0"/>
        <w:rPr>
          <w:sz w:val="24"/>
        </w:rPr>
      </w:pPr>
      <w:r>
        <w:rPr>
          <w:sz w:val="24"/>
        </w:rPr>
        <w:t>Смысловое</w:t>
      </w:r>
      <w:r>
        <w:rPr>
          <w:spacing w:val="-5"/>
          <w:sz w:val="24"/>
        </w:rPr>
        <w:t xml:space="preserve"> </w:t>
      </w:r>
      <w:r>
        <w:rPr>
          <w:spacing w:val="-2"/>
          <w:sz w:val="24"/>
        </w:rPr>
        <w:t>чтение.</w:t>
      </w:r>
    </w:p>
    <w:p w:rsidR="008C415D" w:rsidRDefault="00797A38">
      <w:pPr>
        <w:pStyle w:val="a9"/>
        <w:tabs>
          <w:tab w:val="left" w:pos="1191"/>
          <w:tab w:val="left" w:pos="1193"/>
        </w:tabs>
        <w:ind w:left="0" w:right="875"/>
        <w:rPr>
          <w:sz w:val="24"/>
        </w:rPr>
      </w:pPr>
      <w:r>
        <w:rPr>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w:t>
      </w:r>
      <w:r>
        <w:rPr>
          <w:spacing w:val="-5"/>
          <w:sz w:val="24"/>
        </w:rPr>
        <w:t xml:space="preserve"> </w:t>
      </w:r>
      <w:r>
        <w:rPr>
          <w:sz w:val="24"/>
        </w:rPr>
        <w:t>в</w:t>
      </w:r>
      <w:r>
        <w:rPr>
          <w:spacing w:val="-5"/>
          <w:sz w:val="24"/>
        </w:rPr>
        <w:t xml:space="preserve"> </w:t>
      </w:r>
      <w:r>
        <w:rPr>
          <w:sz w:val="24"/>
        </w:rPr>
        <w:t>зависимости</w:t>
      </w:r>
      <w:r>
        <w:rPr>
          <w:spacing w:val="-3"/>
          <w:sz w:val="24"/>
        </w:rPr>
        <w:t xml:space="preserve"> </w:t>
      </w:r>
      <w:r>
        <w:rPr>
          <w:sz w:val="24"/>
        </w:rPr>
        <w:t>от</w:t>
      </w:r>
      <w:r>
        <w:rPr>
          <w:spacing w:val="-4"/>
          <w:sz w:val="24"/>
        </w:rPr>
        <w:t xml:space="preserve"> </w:t>
      </w:r>
      <w:r>
        <w:rPr>
          <w:sz w:val="24"/>
        </w:rPr>
        <w:t>поставленной</w:t>
      </w:r>
      <w:r>
        <w:rPr>
          <w:spacing w:val="-4"/>
          <w:sz w:val="24"/>
        </w:rPr>
        <w:t xml:space="preserve"> </w:t>
      </w:r>
      <w:r>
        <w:rPr>
          <w:sz w:val="24"/>
        </w:rPr>
        <w:t>коммуникативной</w:t>
      </w:r>
      <w:r>
        <w:rPr>
          <w:spacing w:val="-4"/>
          <w:sz w:val="24"/>
        </w:rPr>
        <w:t xml:space="preserve"> </w:t>
      </w:r>
      <w:r>
        <w:rPr>
          <w:sz w:val="24"/>
        </w:rPr>
        <w:t>задачи:</w:t>
      </w:r>
      <w:r>
        <w:rPr>
          <w:spacing w:val="-6"/>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основного содержания, с пониманием нужной (запрашиваемой) информации, с полным пониманием содержания текста.</w:t>
      </w:r>
    </w:p>
    <w:p w:rsidR="008C415D" w:rsidRDefault="00797A38">
      <w:pPr>
        <w:pStyle w:val="a9"/>
        <w:tabs>
          <w:tab w:val="left" w:pos="1191"/>
          <w:tab w:val="left" w:pos="1193"/>
        </w:tabs>
        <w:ind w:left="0" w:right="425"/>
        <w:rPr>
          <w:sz w:val="24"/>
        </w:rPr>
      </w:pPr>
      <w:r>
        <w:rPr>
          <w:sz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w:t>
      </w:r>
      <w:r>
        <w:rPr>
          <w:spacing w:val="-5"/>
          <w:sz w:val="24"/>
        </w:rPr>
        <w:t xml:space="preserve"> </w:t>
      </w:r>
      <w:r>
        <w:rPr>
          <w:sz w:val="24"/>
        </w:rPr>
        <w:t>несущественные</w:t>
      </w:r>
      <w:r>
        <w:rPr>
          <w:spacing w:val="-5"/>
          <w:sz w:val="24"/>
        </w:rPr>
        <w:t xml:space="preserve"> </w:t>
      </w:r>
      <w:r>
        <w:rPr>
          <w:sz w:val="24"/>
        </w:rPr>
        <w:t>для</w:t>
      </w:r>
      <w:r>
        <w:rPr>
          <w:spacing w:val="-5"/>
          <w:sz w:val="24"/>
        </w:rPr>
        <w:t xml:space="preserve"> </w:t>
      </w:r>
      <w:r>
        <w:rPr>
          <w:sz w:val="24"/>
        </w:rPr>
        <w:t>понимания</w:t>
      </w:r>
      <w:r>
        <w:rPr>
          <w:spacing w:val="-5"/>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понимать</w:t>
      </w:r>
      <w:r>
        <w:rPr>
          <w:spacing w:val="-5"/>
          <w:sz w:val="24"/>
        </w:rPr>
        <w:t xml:space="preserve"> </w:t>
      </w:r>
      <w:r>
        <w:rPr>
          <w:sz w:val="24"/>
        </w:rPr>
        <w:t>интернациональные</w:t>
      </w:r>
      <w:r>
        <w:rPr>
          <w:spacing w:val="-7"/>
          <w:sz w:val="24"/>
        </w:rPr>
        <w:t xml:space="preserve"> </w:t>
      </w:r>
      <w:r>
        <w:rPr>
          <w:sz w:val="24"/>
        </w:rPr>
        <w:t>слова.</w:t>
      </w:r>
    </w:p>
    <w:p w:rsidR="008C415D" w:rsidRDefault="00797A38">
      <w:pPr>
        <w:pStyle w:val="a9"/>
        <w:tabs>
          <w:tab w:val="left" w:pos="1191"/>
          <w:tab w:val="left" w:pos="1193"/>
        </w:tabs>
        <w:ind w:left="0" w:right="1046"/>
        <w:rPr>
          <w:sz w:val="24"/>
        </w:rPr>
      </w:pPr>
      <w:r>
        <w:rPr>
          <w:sz w:val="24"/>
        </w:rPr>
        <w:t>Чтение</w:t>
      </w:r>
      <w:r>
        <w:rPr>
          <w:spacing w:val="-5"/>
          <w:sz w:val="24"/>
        </w:rPr>
        <w:t xml:space="preserve"> </w:t>
      </w:r>
      <w:r>
        <w:rPr>
          <w:sz w:val="24"/>
        </w:rPr>
        <w:t>с</w:t>
      </w:r>
      <w:r>
        <w:rPr>
          <w:spacing w:val="-5"/>
          <w:sz w:val="24"/>
        </w:rPr>
        <w:t xml:space="preserve"> </w:t>
      </w:r>
      <w:r>
        <w:rPr>
          <w:sz w:val="24"/>
        </w:rPr>
        <w:t>пониманием</w:t>
      </w:r>
      <w:r>
        <w:rPr>
          <w:spacing w:val="-5"/>
          <w:sz w:val="24"/>
        </w:rPr>
        <w:t xml:space="preserve"> </w:t>
      </w:r>
      <w:r>
        <w:rPr>
          <w:sz w:val="24"/>
        </w:rPr>
        <w:t>нужной</w:t>
      </w:r>
      <w:r>
        <w:rPr>
          <w:spacing w:val="-4"/>
          <w:sz w:val="24"/>
        </w:rPr>
        <w:t xml:space="preserve"> </w:t>
      </w:r>
      <w:r>
        <w:rPr>
          <w:sz w:val="24"/>
        </w:rPr>
        <w:t>(запрашиваемой)</w:t>
      </w:r>
      <w:r>
        <w:rPr>
          <w:spacing w:val="-4"/>
          <w:sz w:val="24"/>
        </w:rPr>
        <w:t xml:space="preserve"> </w:t>
      </w:r>
      <w:r>
        <w:rPr>
          <w:sz w:val="24"/>
        </w:rPr>
        <w:t>информации</w:t>
      </w:r>
      <w:r>
        <w:rPr>
          <w:spacing w:val="-4"/>
          <w:sz w:val="24"/>
        </w:rPr>
        <w:t xml:space="preserve"> </w:t>
      </w:r>
      <w:r>
        <w:rPr>
          <w:sz w:val="24"/>
        </w:rPr>
        <w:t>предполагает умение</w:t>
      </w:r>
      <w:r>
        <w:rPr>
          <w:spacing w:val="-5"/>
          <w:sz w:val="24"/>
        </w:rPr>
        <w:t xml:space="preserve"> </w:t>
      </w:r>
      <w:r>
        <w:rPr>
          <w:sz w:val="24"/>
        </w:rPr>
        <w:t>находить</w:t>
      </w:r>
      <w:r>
        <w:rPr>
          <w:spacing w:val="-4"/>
          <w:sz w:val="24"/>
        </w:rPr>
        <w:t xml:space="preserve"> </w:t>
      </w:r>
      <w:r>
        <w:rPr>
          <w:sz w:val="24"/>
        </w:rPr>
        <w:t>в прочитанном тексте и понимать запрашиваемую информацию.</w:t>
      </w:r>
    </w:p>
    <w:p w:rsidR="008C415D" w:rsidRDefault="00797A38">
      <w:pPr>
        <w:pStyle w:val="a9"/>
        <w:tabs>
          <w:tab w:val="left" w:pos="1191"/>
          <w:tab w:val="left" w:pos="1193"/>
        </w:tabs>
        <w:ind w:left="0" w:right="1841"/>
        <w:rPr>
          <w:sz w:val="24"/>
        </w:rPr>
      </w:pPr>
      <w:r>
        <w:rPr>
          <w:sz w:val="24"/>
        </w:rPr>
        <w:t>Чтение</w:t>
      </w:r>
      <w:r>
        <w:rPr>
          <w:spacing w:val="-4"/>
          <w:sz w:val="24"/>
        </w:rPr>
        <w:t xml:space="preserve"> </w:t>
      </w:r>
      <w:r>
        <w:rPr>
          <w:sz w:val="24"/>
        </w:rPr>
        <w:t>с</w:t>
      </w:r>
      <w:r>
        <w:rPr>
          <w:spacing w:val="-4"/>
          <w:sz w:val="24"/>
        </w:rPr>
        <w:t xml:space="preserve"> </w:t>
      </w:r>
      <w:r>
        <w:rPr>
          <w:sz w:val="24"/>
        </w:rPr>
        <w:t>полным</w:t>
      </w:r>
      <w:r>
        <w:rPr>
          <w:spacing w:val="-5"/>
          <w:sz w:val="24"/>
        </w:rPr>
        <w:t xml:space="preserve"> </w:t>
      </w:r>
      <w:r>
        <w:rPr>
          <w:sz w:val="24"/>
        </w:rPr>
        <w:t>пониманием</w:t>
      </w:r>
      <w:r>
        <w:rPr>
          <w:spacing w:val="-4"/>
          <w:sz w:val="24"/>
        </w:rPr>
        <w:t xml:space="preserve"> </w:t>
      </w:r>
      <w:r>
        <w:rPr>
          <w:sz w:val="24"/>
        </w:rPr>
        <w:t>предполагает</w:t>
      </w:r>
      <w:r>
        <w:rPr>
          <w:spacing w:val="-3"/>
          <w:sz w:val="24"/>
        </w:rPr>
        <w:t xml:space="preserve"> </w:t>
      </w:r>
      <w:r>
        <w:rPr>
          <w:sz w:val="24"/>
        </w:rPr>
        <w:t>полное</w:t>
      </w:r>
      <w:r>
        <w:rPr>
          <w:spacing w:val="-4"/>
          <w:sz w:val="24"/>
        </w:rPr>
        <w:t xml:space="preserve"> </w:t>
      </w:r>
      <w:r>
        <w:rPr>
          <w:sz w:val="24"/>
        </w:rPr>
        <w:t>и</w:t>
      </w:r>
      <w:r>
        <w:rPr>
          <w:spacing w:val="-3"/>
          <w:sz w:val="24"/>
        </w:rPr>
        <w:t xml:space="preserve"> </w:t>
      </w:r>
      <w:r>
        <w:rPr>
          <w:sz w:val="24"/>
        </w:rPr>
        <w:t>точное</w:t>
      </w:r>
      <w:r>
        <w:rPr>
          <w:spacing w:val="-4"/>
          <w:sz w:val="24"/>
        </w:rPr>
        <w:t xml:space="preserve"> </w:t>
      </w:r>
      <w:r>
        <w:rPr>
          <w:sz w:val="24"/>
        </w:rPr>
        <w:t>понимание</w:t>
      </w:r>
      <w:r>
        <w:rPr>
          <w:spacing w:val="-4"/>
          <w:sz w:val="24"/>
        </w:rPr>
        <w:t xml:space="preserve"> </w:t>
      </w:r>
      <w:r>
        <w:rPr>
          <w:sz w:val="24"/>
        </w:rPr>
        <w:t>информации, представленной в тексте, в эксплицитной (явной) форме.</w:t>
      </w:r>
    </w:p>
    <w:p w:rsidR="008C415D" w:rsidRDefault="008C415D">
      <w:pPr>
        <w:pStyle w:val="a9"/>
        <w:ind w:left="0"/>
        <w:rPr>
          <w:sz w:val="24"/>
        </w:rPr>
        <w:sectPr w:rsidR="008C415D" w:rsidSect="009B384C">
          <w:pgSz w:w="11910" w:h="16860"/>
          <w:pgMar w:top="227" w:right="0" w:bottom="164" w:left="0" w:header="0" w:footer="919" w:gutter="0"/>
          <w:cols w:space="720"/>
        </w:sectPr>
      </w:pPr>
    </w:p>
    <w:p w:rsidR="008C415D" w:rsidRDefault="00797A38">
      <w:pPr>
        <w:pStyle w:val="a9"/>
        <w:tabs>
          <w:tab w:val="left" w:pos="1191"/>
        </w:tabs>
        <w:spacing w:before="73" w:line="281" w:lineRule="exact"/>
        <w:ind w:left="0"/>
        <w:rPr>
          <w:sz w:val="24"/>
        </w:rPr>
      </w:pPr>
      <w:r>
        <w:rPr>
          <w:sz w:val="24"/>
        </w:rPr>
        <w:lastRenderedPageBreak/>
        <w:t>Чтение</w:t>
      </w:r>
      <w:r>
        <w:rPr>
          <w:spacing w:val="-6"/>
          <w:sz w:val="24"/>
        </w:rPr>
        <w:t xml:space="preserve"> </w:t>
      </w:r>
      <w:r>
        <w:rPr>
          <w:sz w:val="24"/>
        </w:rPr>
        <w:t>несплошных</w:t>
      </w:r>
      <w:r>
        <w:rPr>
          <w:spacing w:val="-2"/>
          <w:sz w:val="24"/>
        </w:rPr>
        <w:t xml:space="preserve"> </w:t>
      </w:r>
      <w:r>
        <w:rPr>
          <w:sz w:val="24"/>
        </w:rPr>
        <w:t>текстов</w:t>
      </w:r>
      <w:r>
        <w:rPr>
          <w:spacing w:val="-4"/>
          <w:sz w:val="24"/>
        </w:rPr>
        <w:t xml:space="preserve"> </w:t>
      </w:r>
      <w:r>
        <w:rPr>
          <w:sz w:val="24"/>
        </w:rPr>
        <w:t>(таблиц,</w:t>
      </w:r>
      <w:r>
        <w:rPr>
          <w:spacing w:val="-3"/>
          <w:sz w:val="24"/>
        </w:rPr>
        <w:t xml:space="preserve"> </w:t>
      </w:r>
      <w:r>
        <w:rPr>
          <w:sz w:val="24"/>
        </w:rPr>
        <w:t>диаграмм)</w:t>
      </w:r>
      <w:r>
        <w:rPr>
          <w:spacing w:val="-3"/>
          <w:sz w:val="24"/>
        </w:rPr>
        <w:t xml:space="preserve"> </w:t>
      </w:r>
      <w:r>
        <w:rPr>
          <w:sz w:val="24"/>
        </w:rPr>
        <w:t>и</w:t>
      </w:r>
      <w:r>
        <w:rPr>
          <w:spacing w:val="-4"/>
          <w:sz w:val="24"/>
        </w:rPr>
        <w:t xml:space="preserve"> </w:t>
      </w:r>
      <w:r>
        <w:rPr>
          <w:sz w:val="24"/>
        </w:rPr>
        <w:t>понимание</w:t>
      </w:r>
      <w:r>
        <w:rPr>
          <w:spacing w:val="-4"/>
          <w:sz w:val="24"/>
        </w:rPr>
        <w:t xml:space="preserve"> </w:t>
      </w:r>
      <w:r>
        <w:rPr>
          <w:sz w:val="24"/>
        </w:rPr>
        <w:t>представленной</w:t>
      </w:r>
      <w:r>
        <w:rPr>
          <w:spacing w:val="-3"/>
          <w:sz w:val="24"/>
        </w:rPr>
        <w:t xml:space="preserve"> </w:t>
      </w:r>
      <w:r>
        <w:rPr>
          <w:sz w:val="24"/>
        </w:rPr>
        <w:t>в</w:t>
      </w:r>
      <w:r>
        <w:rPr>
          <w:spacing w:val="-4"/>
          <w:sz w:val="24"/>
        </w:rPr>
        <w:t xml:space="preserve"> </w:t>
      </w:r>
      <w:r>
        <w:rPr>
          <w:sz w:val="24"/>
        </w:rPr>
        <w:t>них</w:t>
      </w:r>
      <w:r>
        <w:rPr>
          <w:spacing w:val="-3"/>
          <w:sz w:val="24"/>
        </w:rPr>
        <w:t xml:space="preserve"> </w:t>
      </w:r>
      <w:r>
        <w:rPr>
          <w:spacing w:val="-2"/>
          <w:sz w:val="24"/>
        </w:rPr>
        <w:t>информации.</w:t>
      </w:r>
    </w:p>
    <w:p w:rsidR="008C415D" w:rsidRDefault="00797A38">
      <w:pPr>
        <w:pStyle w:val="a9"/>
        <w:tabs>
          <w:tab w:val="left" w:pos="1191"/>
          <w:tab w:val="left" w:pos="1193"/>
        </w:tabs>
        <w:ind w:left="0" w:right="739"/>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интервью,</w:t>
      </w:r>
      <w:r>
        <w:rPr>
          <w:spacing w:val="-3"/>
          <w:sz w:val="24"/>
        </w:rPr>
        <w:t xml:space="preserve"> </w:t>
      </w:r>
      <w:r>
        <w:rPr>
          <w:sz w:val="24"/>
        </w:rPr>
        <w:t>диалог</w:t>
      </w:r>
      <w:r>
        <w:rPr>
          <w:spacing w:val="-4"/>
          <w:sz w:val="24"/>
        </w:rPr>
        <w:t xml:space="preserve"> </w:t>
      </w:r>
      <w:r>
        <w:rPr>
          <w:sz w:val="24"/>
        </w:rPr>
        <w:t>(беседа),</w:t>
      </w:r>
      <w:r>
        <w:rPr>
          <w:spacing w:val="-2"/>
          <w:sz w:val="24"/>
        </w:rPr>
        <w:t xml:space="preserve"> </w:t>
      </w:r>
      <w:r>
        <w:rPr>
          <w:sz w:val="24"/>
        </w:rPr>
        <w:t>отрывок</w:t>
      </w:r>
      <w:r>
        <w:rPr>
          <w:spacing w:val="-3"/>
          <w:sz w:val="24"/>
        </w:rPr>
        <w:t xml:space="preserve"> </w:t>
      </w:r>
      <w:r>
        <w:rPr>
          <w:sz w:val="24"/>
        </w:rPr>
        <w:t>из</w:t>
      </w:r>
      <w:r>
        <w:rPr>
          <w:spacing w:val="-5"/>
          <w:sz w:val="24"/>
        </w:rPr>
        <w:t xml:space="preserve"> </w:t>
      </w:r>
      <w:r>
        <w:rPr>
          <w:sz w:val="24"/>
        </w:rPr>
        <w:t>художественного</w:t>
      </w:r>
      <w:r>
        <w:rPr>
          <w:spacing w:val="-3"/>
          <w:sz w:val="24"/>
        </w:rPr>
        <w:t xml:space="preserve"> </w:t>
      </w:r>
      <w:r>
        <w:rPr>
          <w:sz w:val="24"/>
        </w:rPr>
        <w:t>произведения,</w:t>
      </w:r>
      <w:r>
        <w:rPr>
          <w:spacing w:val="-3"/>
          <w:sz w:val="24"/>
        </w:rPr>
        <w:t xml:space="preserve"> </w:t>
      </w:r>
      <w:r>
        <w:rPr>
          <w:sz w:val="24"/>
        </w:rPr>
        <w:t>в</w:t>
      </w:r>
      <w:r>
        <w:rPr>
          <w:spacing w:val="-6"/>
          <w:sz w:val="24"/>
        </w:rPr>
        <w:t xml:space="preserve"> </w:t>
      </w:r>
      <w:r>
        <w:rPr>
          <w:sz w:val="24"/>
        </w:rPr>
        <w:t>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8C415D" w:rsidRDefault="00797A38">
      <w:pPr>
        <w:pStyle w:val="a9"/>
        <w:tabs>
          <w:tab w:val="left" w:pos="1191"/>
        </w:tabs>
        <w:spacing w:line="280" w:lineRule="exact"/>
        <w:ind w:left="0"/>
        <w:rPr>
          <w:sz w:val="24"/>
        </w:rPr>
      </w:pPr>
      <w:r>
        <w:rPr>
          <w:sz w:val="24"/>
        </w:rPr>
        <w:t>Объём</w:t>
      </w:r>
      <w:r>
        <w:rPr>
          <w:spacing w:val="-3"/>
          <w:sz w:val="24"/>
        </w:rPr>
        <w:t xml:space="preserve"> </w:t>
      </w:r>
      <w:r>
        <w:rPr>
          <w:sz w:val="24"/>
        </w:rPr>
        <w:t>текста</w:t>
      </w:r>
      <w:r>
        <w:rPr>
          <w:spacing w:val="-1"/>
          <w:sz w:val="24"/>
        </w:rPr>
        <w:t xml:space="preserve"> </w:t>
      </w:r>
      <w:r>
        <w:rPr>
          <w:sz w:val="24"/>
        </w:rPr>
        <w:t>(текстов)</w:t>
      </w:r>
      <w:r>
        <w:rPr>
          <w:spacing w:val="1"/>
          <w:sz w:val="24"/>
        </w:rPr>
        <w:t xml:space="preserve"> </w:t>
      </w:r>
      <w:r>
        <w:rPr>
          <w:sz w:val="24"/>
        </w:rPr>
        <w:t>для</w:t>
      </w:r>
      <w:r>
        <w:rPr>
          <w:spacing w:val="-1"/>
          <w:sz w:val="24"/>
        </w:rPr>
        <w:t xml:space="preserve"> </w:t>
      </w:r>
      <w:r>
        <w:rPr>
          <w:sz w:val="24"/>
        </w:rPr>
        <w:t>чтения -</w:t>
      </w:r>
      <w:r>
        <w:rPr>
          <w:spacing w:val="-1"/>
          <w:sz w:val="24"/>
        </w:rPr>
        <w:t xml:space="preserve"> </w:t>
      </w:r>
      <w:r>
        <w:rPr>
          <w:sz w:val="24"/>
        </w:rPr>
        <w:t>до</w:t>
      </w:r>
      <w:r>
        <w:rPr>
          <w:spacing w:val="-1"/>
          <w:sz w:val="24"/>
        </w:rPr>
        <w:t xml:space="preserve"> </w:t>
      </w:r>
      <w:r>
        <w:rPr>
          <w:sz w:val="24"/>
        </w:rPr>
        <w:t xml:space="preserve">350 </w:t>
      </w:r>
      <w:r>
        <w:rPr>
          <w:spacing w:val="-4"/>
          <w:sz w:val="24"/>
        </w:rPr>
        <w:t>слов.</w:t>
      </w:r>
    </w:p>
    <w:p w:rsidR="008C415D" w:rsidRDefault="00797A38">
      <w:pPr>
        <w:pStyle w:val="a9"/>
        <w:tabs>
          <w:tab w:val="left" w:pos="2189"/>
        </w:tabs>
        <w:spacing w:line="280" w:lineRule="exact"/>
        <w:ind w:left="0"/>
        <w:rPr>
          <w:sz w:val="24"/>
        </w:rPr>
      </w:pPr>
      <w:r>
        <w:rPr>
          <w:sz w:val="24"/>
        </w:rPr>
        <w:t>Письменная</w:t>
      </w:r>
      <w:r>
        <w:rPr>
          <w:spacing w:val="-5"/>
          <w:sz w:val="24"/>
        </w:rPr>
        <w:t xml:space="preserve"> </w:t>
      </w:r>
      <w:r>
        <w:rPr>
          <w:spacing w:val="-2"/>
          <w:sz w:val="24"/>
        </w:rPr>
        <w:t>речь.</w:t>
      </w:r>
    </w:p>
    <w:p w:rsidR="008C415D" w:rsidRDefault="00797A38">
      <w:pPr>
        <w:pStyle w:val="a9"/>
        <w:tabs>
          <w:tab w:val="left" w:pos="1191"/>
        </w:tabs>
        <w:spacing w:line="281" w:lineRule="exact"/>
        <w:ind w:left="0"/>
        <w:rPr>
          <w:sz w:val="24"/>
        </w:rPr>
      </w:pPr>
      <w:r>
        <w:rPr>
          <w:sz w:val="24"/>
        </w:rPr>
        <w:t>Развитие</w:t>
      </w:r>
      <w:r>
        <w:rPr>
          <w:spacing w:val="-8"/>
          <w:sz w:val="24"/>
        </w:rPr>
        <w:t xml:space="preserve"> </w:t>
      </w:r>
      <w:r>
        <w:rPr>
          <w:sz w:val="24"/>
        </w:rPr>
        <w:t>умений</w:t>
      </w:r>
      <w:r>
        <w:rPr>
          <w:spacing w:val="-6"/>
          <w:sz w:val="24"/>
        </w:rPr>
        <w:t xml:space="preserve"> </w:t>
      </w:r>
      <w:r>
        <w:rPr>
          <w:sz w:val="24"/>
        </w:rPr>
        <w:t>письменной</w:t>
      </w:r>
      <w:r>
        <w:rPr>
          <w:spacing w:val="-5"/>
          <w:sz w:val="24"/>
        </w:rPr>
        <w:t xml:space="preserve"> </w:t>
      </w:r>
      <w:r>
        <w:rPr>
          <w:spacing w:val="-4"/>
          <w:sz w:val="24"/>
        </w:rPr>
        <w:t>речи:</w:t>
      </w:r>
    </w:p>
    <w:p w:rsidR="008C415D" w:rsidRDefault="00797A38">
      <w:pPr>
        <w:pStyle w:val="a9"/>
        <w:tabs>
          <w:tab w:val="left" w:pos="1191"/>
          <w:tab w:val="left" w:pos="1193"/>
        </w:tabs>
        <w:ind w:left="0" w:right="842"/>
        <w:rPr>
          <w:sz w:val="24"/>
        </w:rPr>
      </w:pPr>
      <w:r>
        <w:rPr>
          <w:sz w:val="24"/>
        </w:rPr>
        <w:t>списывание</w:t>
      </w:r>
      <w:r>
        <w:rPr>
          <w:spacing w:val="-4"/>
          <w:sz w:val="24"/>
        </w:rPr>
        <w:t xml:space="preserve"> </w:t>
      </w:r>
      <w:r>
        <w:rPr>
          <w:sz w:val="24"/>
        </w:rPr>
        <w:t>текста</w:t>
      </w:r>
      <w:r>
        <w:rPr>
          <w:spacing w:val="-3"/>
          <w:sz w:val="24"/>
        </w:rPr>
        <w:t xml:space="preserve"> </w:t>
      </w:r>
      <w:r>
        <w:rPr>
          <w:sz w:val="24"/>
        </w:rPr>
        <w:t>и</w:t>
      </w:r>
      <w:r>
        <w:rPr>
          <w:spacing w:val="-4"/>
          <w:sz w:val="24"/>
        </w:rPr>
        <w:t xml:space="preserve"> </w:t>
      </w:r>
      <w:r>
        <w:rPr>
          <w:sz w:val="24"/>
        </w:rPr>
        <w:t>выписывание</w:t>
      </w:r>
      <w:r>
        <w:rPr>
          <w:spacing w:val="-4"/>
          <w:sz w:val="24"/>
        </w:rPr>
        <w:t xml:space="preserve"> </w:t>
      </w:r>
      <w:r>
        <w:rPr>
          <w:sz w:val="24"/>
        </w:rPr>
        <w:t>из</w:t>
      </w:r>
      <w:r>
        <w:rPr>
          <w:spacing w:val="-5"/>
          <w:sz w:val="24"/>
        </w:rPr>
        <w:t xml:space="preserve"> </w:t>
      </w:r>
      <w:r>
        <w:rPr>
          <w:sz w:val="24"/>
        </w:rPr>
        <w:t>него</w:t>
      </w:r>
      <w:r>
        <w:rPr>
          <w:spacing w:val="-3"/>
          <w:sz w:val="24"/>
        </w:rPr>
        <w:t xml:space="preserve"> </w:t>
      </w:r>
      <w:r>
        <w:rPr>
          <w:sz w:val="24"/>
        </w:rPr>
        <w:t>слов,</w:t>
      </w:r>
      <w:r>
        <w:rPr>
          <w:spacing w:val="-3"/>
          <w:sz w:val="24"/>
        </w:rPr>
        <w:t xml:space="preserve"> </w:t>
      </w:r>
      <w:r>
        <w:rPr>
          <w:sz w:val="24"/>
        </w:rPr>
        <w:t>словосочетаний,</w:t>
      </w:r>
      <w:r>
        <w:rPr>
          <w:spacing w:val="-3"/>
          <w:sz w:val="24"/>
        </w:rPr>
        <w:t xml:space="preserve"> </w:t>
      </w:r>
      <w:r>
        <w:rPr>
          <w:sz w:val="24"/>
        </w:rPr>
        <w:t>предложений</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 решаемой коммуникативной задачей, составление плана прочитанного текста;</w:t>
      </w:r>
    </w:p>
    <w:p w:rsidR="008C415D" w:rsidRDefault="00797A38">
      <w:pPr>
        <w:pStyle w:val="a9"/>
        <w:tabs>
          <w:tab w:val="left" w:pos="1191"/>
          <w:tab w:val="left" w:pos="1193"/>
        </w:tabs>
        <w:ind w:left="0" w:right="648"/>
        <w:rPr>
          <w:sz w:val="24"/>
        </w:rPr>
      </w:pPr>
      <w:r>
        <w:rPr>
          <w:sz w:val="24"/>
        </w:rPr>
        <w:t>заполнение</w:t>
      </w:r>
      <w:r>
        <w:rPr>
          <w:spacing w:val="-4"/>
          <w:sz w:val="24"/>
        </w:rPr>
        <w:t xml:space="preserve"> </w:t>
      </w:r>
      <w:r>
        <w:rPr>
          <w:sz w:val="24"/>
        </w:rPr>
        <w:t>анкет</w:t>
      </w:r>
      <w:r>
        <w:rPr>
          <w:spacing w:val="-3"/>
          <w:sz w:val="24"/>
        </w:rPr>
        <w:t xml:space="preserve"> </w:t>
      </w:r>
      <w:r>
        <w:rPr>
          <w:sz w:val="24"/>
        </w:rPr>
        <w:t>и</w:t>
      </w:r>
      <w:r>
        <w:rPr>
          <w:spacing w:val="-2"/>
          <w:sz w:val="24"/>
        </w:rPr>
        <w:t xml:space="preserve"> </w:t>
      </w:r>
      <w:r>
        <w:rPr>
          <w:sz w:val="24"/>
        </w:rPr>
        <w:t>формуляров:</w:t>
      </w:r>
      <w:r>
        <w:rPr>
          <w:spacing w:val="-1"/>
          <w:sz w:val="24"/>
        </w:rPr>
        <w:t xml:space="preserve"> </w:t>
      </w:r>
      <w:r>
        <w:rPr>
          <w:sz w:val="24"/>
        </w:rPr>
        <w:t>сообщение</w:t>
      </w:r>
      <w:r>
        <w:rPr>
          <w:spacing w:val="-4"/>
          <w:sz w:val="24"/>
        </w:rPr>
        <w:t xml:space="preserve"> </w:t>
      </w:r>
      <w:r>
        <w:rPr>
          <w:sz w:val="24"/>
        </w:rPr>
        <w:t>о</w:t>
      </w:r>
      <w:r>
        <w:rPr>
          <w:spacing w:val="-3"/>
          <w:sz w:val="24"/>
        </w:rPr>
        <w:t xml:space="preserve"> </w:t>
      </w:r>
      <w:r>
        <w:rPr>
          <w:sz w:val="24"/>
        </w:rPr>
        <w:t>себе</w:t>
      </w:r>
      <w:r>
        <w:rPr>
          <w:spacing w:val="-4"/>
          <w:sz w:val="24"/>
        </w:rPr>
        <w:t xml:space="preserve"> </w:t>
      </w:r>
      <w:r>
        <w:rPr>
          <w:sz w:val="24"/>
        </w:rPr>
        <w:t>основных</w:t>
      </w:r>
      <w:r>
        <w:rPr>
          <w:spacing w:val="-2"/>
          <w:sz w:val="24"/>
        </w:rPr>
        <w:t xml:space="preserve"> </w:t>
      </w:r>
      <w:r>
        <w:rPr>
          <w:sz w:val="24"/>
        </w:rPr>
        <w:t>сведений</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 принятыми в стране (странах) изучаемого языка;</w:t>
      </w:r>
    </w:p>
    <w:p w:rsidR="008C415D" w:rsidRDefault="00797A38">
      <w:pPr>
        <w:pStyle w:val="a9"/>
        <w:tabs>
          <w:tab w:val="left" w:pos="1191"/>
          <w:tab w:val="left" w:pos="1193"/>
        </w:tabs>
        <w:ind w:left="0" w:right="566"/>
        <w:rPr>
          <w:sz w:val="24"/>
        </w:rPr>
      </w:pPr>
      <w:r>
        <w:rPr>
          <w:sz w:val="24"/>
        </w:rPr>
        <w:t>написание</w:t>
      </w:r>
      <w:r>
        <w:rPr>
          <w:spacing w:val="-5"/>
          <w:sz w:val="24"/>
        </w:rPr>
        <w:t xml:space="preserve"> </w:t>
      </w:r>
      <w:r>
        <w:rPr>
          <w:sz w:val="24"/>
        </w:rPr>
        <w:t>электронного</w:t>
      </w:r>
      <w:r>
        <w:rPr>
          <w:spacing w:val="-4"/>
          <w:sz w:val="24"/>
        </w:rPr>
        <w:t xml:space="preserve"> </w:t>
      </w:r>
      <w:r>
        <w:rPr>
          <w:sz w:val="24"/>
        </w:rPr>
        <w:t>сообщения</w:t>
      </w:r>
      <w:r>
        <w:rPr>
          <w:spacing w:val="-4"/>
          <w:sz w:val="24"/>
        </w:rPr>
        <w:t xml:space="preserve"> </w:t>
      </w:r>
      <w:r>
        <w:rPr>
          <w:sz w:val="24"/>
        </w:rPr>
        <w:t>личного</w:t>
      </w:r>
      <w:r>
        <w:rPr>
          <w:spacing w:val="-6"/>
          <w:sz w:val="24"/>
        </w:rPr>
        <w:t xml:space="preserve"> </w:t>
      </w:r>
      <w:r>
        <w:rPr>
          <w:sz w:val="24"/>
        </w:rPr>
        <w:t>характера</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неофициального общения, принятыми в стране (странах) изучаемого языка. Объём письма - до 90 слов;</w:t>
      </w:r>
    </w:p>
    <w:p w:rsidR="008C415D" w:rsidRDefault="00797A38">
      <w:pPr>
        <w:pStyle w:val="a9"/>
        <w:tabs>
          <w:tab w:val="left" w:pos="1191"/>
          <w:tab w:val="left" w:pos="1193"/>
        </w:tabs>
        <w:ind w:left="0" w:right="1111"/>
        <w:rPr>
          <w:sz w:val="24"/>
        </w:rPr>
      </w:pPr>
      <w:r>
        <w:rPr>
          <w:sz w:val="24"/>
        </w:rPr>
        <w:t>создание</w:t>
      </w:r>
      <w:r>
        <w:rPr>
          <w:spacing w:val="-5"/>
          <w:sz w:val="24"/>
        </w:rPr>
        <w:t xml:space="preserve"> </w:t>
      </w:r>
      <w:r>
        <w:rPr>
          <w:sz w:val="24"/>
        </w:rPr>
        <w:t>небольшого</w:t>
      </w:r>
      <w:r>
        <w:rPr>
          <w:spacing w:val="-7"/>
          <w:sz w:val="24"/>
        </w:rPr>
        <w:t xml:space="preserve"> </w:t>
      </w:r>
      <w:r>
        <w:rPr>
          <w:sz w:val="24"/>
        </w:rPr>
        <w:t>письменного</w:t>
      </w:r>
      <w:r>
        <w:rPr>
          <w:spacing w:val="-4"/>
          <w:sz w:val="24"/>
        </w:rPr>
        <w:t xml:space="preserve"> </w:t>
      </w:r>
      <w:r>
        <w:rPr>
          <w:sz w:val="24"/>
        </w:rPr>
        <w:t>высказывания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образца,</w:t>
      </w:r>
      <w:r>
        <w:rPr>
          <w:spacing w:val="-4"/>
          <w:sz w:val="24"/>
        </w:rPr>
        <w:t xml:space="preserve"> </w:t>
      </w:r>
      <w:r>
        <w:rPr>
          <w:sz w:val="24"/>
        </w:rPr>
        <w:t>плана,</w:t>
      </w:r>
      <w:r>
        <w:rPr>
          <w:spacing w:val="-4"/>
          <w:sz w:val="24"/>
        </w:rPr>
        <w:t xml:space="preserve"> </w:t>
      </w:r>
      <w:r>
        <w:rPr>
          <w:sz w:val="24"/>
        </w:rPr>
        <w:t>таблицы. Объём письменного высказывания - до 90 слов.</w:t>
      </w:r>
    </w:p>
    <w:p w:rsidR="008C415D" w:rsidRDefault="00797A38">
      <w:pPr>
        <w:pStyle w:val="a9"/>
        <w:tabs>
          <w:tab w:val="left" w:pos="1982"/>
        </w:tabs>
        <w:spacing w:line="281" w:lineRule="exact"/>
        <w:ind w:left="0"/>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8C415D" w:rsidRDefault="00797A38">
      <w:pPr>
        <w:pStyle w:val="a9"/>
        <w:tabs>
          <w:tab w:val="left" w:pos="2193"/>
        </w:tabs>
        <w:spacing w:line="280" w:lineRule="exact"/>
        <w:ind w:left="0"/>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8C415D" w:rsidRDefault="00797A38">
      <w:pPr>
        <w:pStyle w:val="a9"/>
        <w:tabs>
          <w:tab w:val="left" w:pos="1191"/>
          <w:tab w:val="left" w:pos="1193"/>
        </w:tabs>
        <w:ind w:left="0" w:right="422"/>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отсутствия</w:t>
      </w:r>
      <w:r>
        <w:rPr>
          <w:spacing w:val="-3"/>
          <w:sz w:val="24"/>
        </w:rPr>
        <w:t xml:space="preserve"> </w:t>
      </w:r>
      <w:r>
        <w:rPr>
          <w:sz w:val="24"/>
        </w:rPr>
        <w:t>фразового</w:t>
      </w:r>
      <w:r>
        <w:rPr>
          <w:spacing w:val="-2"/>
          <w:sz w:val="24"/>
        </w:rPr>
        <w:t xml:space="preserve"> </w:t>
      </w:r>
      <w:r>
        <w:rPr>
          <w:sz w:val="24"/>
        </w:rPr>
        <w:t>ударения</w:t>
      </w:r>
      <w:r>
        <w:rPr>
          <w:spacing w:val="-3"/>
          <w:sz w:val="24"/>
        </w:rPr>
        <w:t xml:space="preserve"> </w:t>
      </w:r>
      <w:r>
        <w:rPr>
          <w:sz w:val="24"/>
        </w:rPr>
        <w:t>на</w:t>
      </w:r>
      <w:r>
        <w:rPr>
          <w:spacing w:val="-4"/>
          <w:sz w:val="24"/>
        </w:rPr>
        <w:t xml:space="preserve"> </w:t>
      </w:r>
      <w:r>
        <w:rPr>
          <w:sz w:val="24"/>
        </w:rPr>
        <w:t>служебных</w:t>
      </w:r>
      <w:r>
        <w:rPr>
          <w:spacing w:val="-2"/>
          <w:sz w:val="24"/>
        </w:rPr>
        <w:t xml:space="preserve"> </w:t>
      </w:r>
      <w:r>
        <w:rPr>
          <w:sz w:val="24"/>
        </w:rPr>
        <w:t>словах,</w:t>
      </w:r>
      <w:r>
        <w:rPr>
          <w:spacing w:val="-3"/>
          <w:sz w:val="24"/>
        </w:rPr>
        <w:t xml:space="preserve"> </w:t>
      </w:r>
      <w:r>
        <w:rPr>
          <w:sz w:val="24"/>
        </w:rPr>
        <w:t>чтение</w:t>
      </w:r>
      <w:r>
        <w:rPr>
          <w:spacing w:val="-7"/>
          <w:sz w:val="24"/>
        </w:rPr>
        <w:t xml:space="preserve"> </w:t>
      </w:r>
      <w:r>
        <w:rPr>
          <w:sz w:val="24"/>
        </w:rPr>
        <w:t>новых</w:t>
      </w:r>
      <w:r>
        <w:rPr>
          <w:spacing w:val="-1"/>
          <w:sz w:val="24"/>
        </w:rPr>
        <w:t xml:space="preserve"> </w:t>
      </w:r>
      <w:r>
        <w:rPr>
          <w:sz w:val="24"/>
        </w:rPr>
        <w:t>слов согласно основным правилам чтения.</w:t>
      </w:r>
    </w:p>
    <w:p w:rsidR="008C415D" w:rsidRDefault="00797A38">
      <w:pPr>
        <w:pStyle w:val="a9"/>
        <w:tabs>
          <w:tab w:val="left" w:pos="1191"/>
          <w:tab w:val="left" w:pos="1193"/>
        </w:tabs>
        <w:ind w:left="0" w:right="578"/>
        <w:rPr>
          <w:sz w:val="24"/>
        </w:rPr>
      </w:pPr>
      <w:r>
        <w:rPr>
          <w:sz w:val="24"/>
        </w:rPr>
        <w:t>Чтение</w:t>
      </w:r>
      <w:r>
        <w:rPr>
          <w:spacing w:val="-1"/>
          <w:sz w:val="24"/>
        </w:rPr>
        <w:t xml:space="preserve"> </w:t>
      </w:r>
      <w:r>
        <w:rPr>
          <w:sz w:val="24"/>
        </w:rPr>
        <w:t>вслух небольших аутентичных текстов,</w:t>
      </w:r>
      <w:r>
        <w:rPr>
          <w:spacing w:val="-3"/>
          <w:sz w:val="24"/>
        </w:rPr>
        <w:t xml:space="preserve"> </w:t>
      </w:r>
      <w:r>
        <w:rPr>
          <w:sz w:val="24"/>
        </w:rPr>
        <w:t>построенных на</w:t>
      </w:r>
      <w:r>
        <w:rPr>
          <w:spacing w:val="-1"/>
          <w:sz w:val="24"/>
        </w:rPr>
        <w:t xml:space="preserve"> </w:t>
      </w:r>
      <w:r>
        <w:rPr>
          <w:sz w:val="24"/>
        </w:rPr>
        <w:t>изученном</w:t>
      </w:r>
      <w:r>
        <w:rPr>
          <w:spacing w:val="-1"/>
          <w:sz w:val="24"/>
        </w:rPr>
        <w:t xml:space="preserve"> </w:t>
      </w:r>
      <w:r>
        <w:rPr>
          <w:sz w:val="24"/>
        </w:rPr>
        <w:t>языковом</w:t>
      </w:r>
      <w:r>
        <w:rPr>
          <w:spacing w:val="-1"/>
          <w:sz w:val="24"/>
        </w:rPr>
        <w:t xml:space="preserve"> </w:t>
      </w:r>
      <w:r>
        <w:rPr>
          <w:sz w:val="24"/>
        </w:rPr>
        <w:t>материале, с соблюдением</w:t>
      </w:r>
      <w:r>
        <w:rPr>
          <w:spacing w:val="-6"/>
          <w:sz w:val="24"/>
        </w:rPr>
        <w:t xml:space="preserve"> </w:t>
      </w:r>
      <w:r>
        <w:rPr>
          <w:sz w:val="24"/>
        </w:rPr>
        <w:t>правил</w:t>
      </w:r>
      <w:r>
        <w:rPr>
          <w:spacing w:val="-5"/>
          <w:sz w:val="24"/>
        </w:rPr>
        <w:t xml:space="preserve"> </w:t>
      </w:r>
      <w:r>
        <w:rPr>
          <w:sz w:val="24"/>
        </w:rPr>
        <w:t>чтения</w:t>
      </w:r>
      <w:r>
        <w:rPr>
          <w:spacing w:val="-5"/>
          <w:sz w:val="24"/>
        </w:rPr>
        <w:t xml:space="preserve"> </w:t>
      </w:r>
      <w:r>
        <w:rPr>
          <w:sz w:val="24"/>
        </w:rPr>
        <w:t>и</w:t>
      </w:r>
      <w:r>
        <w:rPr>
          <w:spacing w:val="-5"/>
          <w:sz w:val="24"/>
        </w:rPr>
        <w:t xml:space="preserve"> </w:t>
      </w:r>
      <w:r>
        <w:rPr>
          <w:sz w:val="24"/>
        </w:rPr>
        <w:t>соответствующей</w:t>
      </w:r>
      <w:r>
        <w:rPr>
          <w:spacing w:val="-5"/>
          <w:sz w:val="24"/>
        </w:rPr>
        <w:t xml:space="preserve"> </w:t>
      </w:r>
      <w:r>
        <w:rPr>
          <w:sz w:val="24"/>
        </w:rPr>
        <w:t>интонации,</w:t>
      </w:r>
      <w:r>
        <w:rPr>
          <w:spacing w:val="-5"/>
          <w:sz w:val="24"/>
        </w:rPr>
        <w:t xml:space="preserve"> </w:t>
      </w:r>
      <w:r>
        <w:rPr>
          <w:sz w:val="24"/>
        </w:rPr>
        <w:t>демонстрирующее</w:t>
      </w:r>
      <w:r>
        <w:rPr>
          <w:spacing w:val="-6"/>
          <w:sz w:val="24"/>
        </w:rPr>
        <w:t xml:space="preserve"> </w:t>
      </w:r>
      <w:r>
        <w:rPr>
          <w:sz w:val="24"/>
        </w:rPr>
        <w:t>понимание</w:t>
      </w:r>
      <w:r>
        <w:rPr>
          <w:spacing w:val="-6"/>
          <w:sz w:val="24"/>
        </w:rPr>
        <w:t xml:space="preserve"> </w:t>
      </w:r>
      <w:r>
        <w:rPr>
          <w:sz w:val="24"/>
        </w:rPr>
        <w:t>текста.</w:t>
      </w:r>
    </w:p>
    <w:p w:rsidR="008C415D" w:rsidRDefault="00797A38">
      <w:pPr>
        <w:pStyle w:val="a9"/>
        <w:tabs>
          <w:tab w:val="left" w:pos="1191"/>
          <w:tab w:val="left" w:pos="1193"/>
        </w:tabs>
        <w:ind w:left="0" w:right="1254"/>
        <w:rPr>
          <w:sz w:val="24"/>
        </w:rPr>
      </w:pPr>
      <w:r>
        <w:rPr>
          <w:sz w:val="24"/>
        </w:rPr>
        <w:t>Тексты</w:t>
      </w:r>
      <w:r>
        <w:rPr>
          <w:spacing w:val="-4"/>
          <w:sz w:val="24"/>
        </w:rPr>
        <w:t xml:space="preserve"> </w:t>
      </w:r>
      <w:r>
        <w:rPr>
          <w:sz w:val="24"/>
        </w:rPr>
        <w:t>для</w:t>
      </w:r>
      <w:r>
        <w:rPr>
          <w:spacing w:val="-4"/>
          <w:sz w:val="24"/>
        </w:rPr>
        <w:t xml:space="preserve"> </w:t>
      </w:r>
      <w:r>
        <w:rPr>
          <w:sz w:val="24"/>
        </w:rPr>
        <w:t>чтения</w:t>
      </w:r>
      <w:r>
        <w:rPr>
          <w:spacing w:val="-4"/>
          <w:sz w:val="24"/>
        </w:rPr>
        <w:t xml:space="preserve"> </w:t>
      </w:r>
      <w:r>
        <w:rPr>
          <w:sz w:val="24"/>
        </w:rPr>
        <w:t>вслух:</w:t>
      </w:r>
      <w:r>
        <w:rPr>
          <w:spacing w:val="-4"/>
          <w:sz w:val="24"/>
        </w:rPr>
        <w:t xml:space="preserve"> </w:t>
      </w:r>
      <w:r>
        <w:rPr>
          <w:sz w:val="24"/>
        </w:rPr>
        <w:t>диалог</w:t>
      </w:r>
      <w:r>
        <w:rPr>
          <w:spacing w:val="-5"/>
          <w:sz w:val="24"/>
        </w:rPr>
        <w:t xml:space="preserve"> </w:t>
      </w:r>
      <w:r>
        <w:rPr>
          <w:sz w:val="24"/>
        </w:rPr>
        <w:t>(беседа),</w:t>
      </w:r>
      <w:r>
        <w:rPr>
          <w:spacing w:val="-4"/>
          <w:sz w:val="24"/>
        </w:rPr>
        <w:t xml:space="preserve"> </w:t>
      </w:r>
      <w:r>
        <w:rPr>
          <w:sz w:val="24"/>
        </w:rPr>
        <w:t>рассказ,</w:t>
      </w:r>
      <w:r>
        <w:rPr>
          <w:spacing w:val="-4"/>
          <w:sz w:val="24"/>
        </w:rPr>
        <w:t xml:space="preserve"> </w:t>
      </w:r>
      <w:r>
        <w:rPr>
          <w:sz w:val="24"/>
        </w:rPr>
        <w:t>сообщение</w:t>
      </w:r>
      <w:r>
        <w:rPr>
          <w:spacing w:val="-5"/>
          <w:sz w:val="24"/>
        </w:rPr>
        <w:t xml:space="preserve"> </w:t>
      </w:r>
      <w:r>
        <w:rPr>
          <w:sz w:val="24"/>
        </w:rPr>
        <w:t>информационного</w:t>
      </w:r>
      <w:r>
        <w:rPr>
          <w:spacing w:val="-4"/>
          <w:sz w:val="24"/>
        </w:rPr>
        <w:t xml:space="preserve"> </w:t>
      </w:r>
      <w:r>
        <w:rPr>
          <w:sz w:val="24"/>
        </w:rPr>
        <w:t>характера, отрывок из статьи научно-популярного характера.</w:t>
      </w:r>
    </w:p>
    <w:p w:rsidR="008C415D" w:rsidRDefault="00797A38">
      <w:pPr>
        <w:pStyle w:val="a9"/>
        <w:tabs>
          <w:tab w:val="left" w:pos="1191"/>
        </w:tabs>
        <w:spacing w:line="278" w:lineRule="exact"/>
        <w:ind w:left="0"/>
        <w:rPr>
          <w:sz w:val="24"/>
        </w:rPr>
      </w:pPr>
      <w:r>
        <w:rPr>
          <w:sz w:val="24"/>
        </w:rPr>
        <w:t>Объём</w:t>
      </w:r>
      <w:r>
        <w:rPr>
          <w:spacing w:val="-4"/>
          <w:sz w:val="24"/>
        </w:rPr>
        <w:t xml:space="preserve"> </w:t>
      </w:r>
      <w:r>
        <w:rPr>
          <w:sz w:val="24"/>
        </w:rPr>
        <w:t>текста</w:t>
      </w:r>
      <w:r>
        <w:rPr>
          <w:spacing w:val="-1"/>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вслух</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100</w:t>
      </w:r>
      <w:r>
        <w:rPr>
          <w:spacing w:val="-1"/>
          <w:sz w:val="24"/>
        </w:rPr>
        <w:t xml:space="preserve"> </w:t>
      </w:r>
      <w:r>
        <w:rPr>
          <w:spacing w:val="-2"/>
          <w:sz w:val="24"/>
        </w:rPr>
        <w:t>слов.</w:t>
      </w:r>
    </w:p>
    <w:p w:rsidR="008C415D" w:rsidRDefault="00797A38">
      <w:pPr>
        <w:pStyle w:val="a9"/>
        <w:tabs>
          <w:tab w:val="left" w:pos="2196"/>
        </w:tabs>
        <w:spacing w:line="281" w:lineRule="exact"/>
        <w:ind w:left="0"/>
        <w:rPr>
          <w:sz w:val="24"/>
        </w:rPr>
      </w:pPr>
      <w:r>
        <w:rPr>
          <w:sz w:val="24"/>
        </w:rPr>
        <w:t>Графика,</w:t>
      </w:r>
      <w:r>
        <w:rPr>
          <w:spacing w:val="-4"/>
          <w:sz w:val="24"/>
        </w:rPr>
        <w:t xml:space="preserve"> </w:t>
      </w:r>
      <w:r>
        <w:rPr>
          <w:sz w:val="24"/>
        </w:rPr>
        <w:t>орфография</w:t>
      </w:r>
      <w:r>
        <w:rPr>
          <w:spacing w:val="-3"/>
          <w:sz w:val="24"/>
        </w:rPr>
        <w:t xml:space="preserve"> </w:t>
      </w:r>
      <w:r>
        <w:rPr>
          <w:sz w:val="24"/>
        </w:rPr>
        <w:t>и</w:t>
      </w:r>
      <w:r>
        <w:rPr>
          <w:spacing w:val="-5"/>
          <w:sz w:val="24"/>
        </w:rPr>
        <w:t xml:space="preserve"> </w:t>
      </w:r>
      <w:r>
        <w:rPr>
          <w:spacing w:val="-2"/>
          <w:sz w:val="24"/>
        </w:rPr>
        <w:t>пунктуация.</w:t>
      </w:r>
    </w:p>
    <w:p w:rsidR="008C415D" w:rsidRDefault="00797A38">
      <w:pPr>
        <w:pStyle w:val="a9"/>
        <w:tabs>
          <w:tab w:val="left" w:pos="1191"/>
        </w:tabs>
        <w:spacing w:line="280" w:lineRule="exact"/>
        <w:ind w:left="0"/>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2"/>
          <w:sz w:val="24"/>
        </w:rPr>
        <w:t>слов.</w:t>
      </w:r>
    </w:p>
    <w:p w:rsidR="008C415D" w:rsidRDefault="00797A38">
      <w:pPr>
        <w:pStyle w:val="a9"/>
        <w:tabs>
          <w:tab w:val="left" w:pos="1191"/>
          <w:tab w:val="left" w:pos="1193"/>
        </w:tabs>
        <w:ind w:left="0" w:right="488"/>
        <w:rPr>
          <w:sz w:val="24"/>
        </w:rPr>
      </w:pPr>
      <w:r>
        <w:rPr>
          <w:sz w:val="24"/>
        </w:rPr>
        <w:t>Правильное</w:t>
      </w:r>
      <w:r>
        <w:rPr>
          <w:spacing w:val="-5"/>
          <w:sz w:val="24"/>
        </w:rPr>
        <w:t xml:space="preserve"> </w:t>
      </w:r>
      <w:r>
        <w:rPr>
          <w:sz w:val="24"/>
        </w:rPr>
        <w:t>использование</w:t>
      </w:r>
      <w:r>
        <w:rPr>
          <w:spacing w:val="-5"/>
          <w:sz w:val="24"/>
        </w:rPr>
        <w:t xml:space="preserve"> </w:t>
      </w:r>
      <w:r>
        <w:rPr>
          <w:sz w:val="24"/>
        </w:rPr>
        <w:t>знаков</w:t>
      </w:r>
      <w:r>
        <w:rPr>
          <w:spacing w:val="-5"/>
          <w:sz w:val="24"/>
        </w:rPr>
        <w:t xml:space="preserve"> </w:t>
      </w:r>
      <w:r>
        <w:rPr>
          <w:sz w:val="24"/>
        </w:rPr>
        <w:t>препинания:</w:t>
      </w:r>
      <w:r>
        <w:rPr>
          <w:spacing w:val="-6"/>
          <w:sz w:val="24"/>
        </w:rPr>
        <w:t xml:space="preserve"> </w:t>
      </w:r>
      <w:r>
        <w:rPr>
          <w:sz w:val="24"/>
        </w:rPr>
        <w:t>точки,</w:t>
      </w:r>
      <w:r>
        <w:rPr>
          <w:spacing w:val="-4"/>
          <w:sz w:val="24"/>
        </w:rPr>
        <w:t xml:space="preserve"> </w:t>
      </w:r>
      <w:r>
        <w:rPr>
          <w:sz w:val="24"/>
        </w:rPr>
        <w:t>вопросительного</w:t>
      </w:r>
      <w:r>
        <w:rPr>
          <w:spacing w:val="-4"/>
          <w:sz w:val="24"/>
        </w:rPr>
        <w:t xml:space="preserve"> </w:t>
      </w:r>
      <w:r>
        <w:rPr>
          <w:sz w:val="24"/>
        </w:rPr>
        <w:t>и</w:t>
      </w:r>
      <w:r>
        <w:rPr>
          <w:spacing w:val="-4"/>
          <w:sz w:val="24"/>
        </w:rPr>
        <w:t xml:space="preserve"> </w:t>
      </w:r>
      <w:r>
        <w:rPr>
          <w:sz w:val="24"/>
        </w:rPr>
        <w:t>восклицательного</w:t>
      </w:r>
      <w:r>
        <w:rPr>
          <w:spacing w:val="-4"/>
          <w:sz w:val="24"/>
        </w:rPr>
        <w:t xml:space="preserve"> </w:t>
      </w:r>
      <w:r>
        <w:rPr>
          <w:sz w:val="24"/>
        </w:rPr>
        <w:t>знаков в конце предложения, запятой при перечислении и обращении; апострофа.</w:t>
      </w:r>
    </w:p>
    <w:p w:rsidR="008C415D" w:rsidRDefault="00797A38">
      <w:pPr>
        <w:pStyle w:val="a9"/>
        <w:tabs>
          <w:tab w:val="left" w:pos="1191"/>
          <w:tab w:val="left" w:pos="1193"/>
        </w:tabs>
        <w:ind w:left="0" w:right="1078"/>
        <w:rPr>
          <w:sz w:val="24"/>
        </w:rPr>
      </w:pPr>
      <w:r>
        <w:rPr>
          <w:sz w:val="24"/>
        </w:rPr>
        <w:t>Пунктуационно</w:t>
      </w:r>
      <w:r>
        <w:rPr>
          <w:spacing w:val="-4"/>
          <w:sz w:val="24"/>
        </w:rPr>
        <w:t xml:space="preserve"> </w:t>
      </w:r>
      <w:r>
        <w:rPr>
          <w:sz w:val="24"/>
        </w:rPr>
        <w:t>правильное,</w:t>
      </w:r>
      <w:r>
        <w:rPr>
          <w:spacing w:val="-1"/>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принятыми</w:t>
      </w:r>
      <w:r>
        <w:rPr>
          <w:spacing w:val="-5"/>
          <w:sz w:val="24"/>
        </w:rPr>
        <w:t xml:space="preserve"> </w:t>
      </w:r>
      <w:r>
        <w:rPr>
          <w:sz w:val="24"/>
        </w:rPr>
        <w:t>в</w:t>
      </w:r>
      <w:r>
        <w:rPr>
          <w:spacing w:val="-5"/>
          <w:sz w:val="24"/>
        </w:rPr>
        <w:t xml:space="preserve"> </w:t>
      </w:r>
      <w:r>
        <w:rPr>
          <w:sz w:val="24"/>
        </w:rPr>
        <w:t>стране (странах) изучаемого языка, оформление электронного сообщения личного характера.</w:t>
      </w:r>
    </w:p>
    <w:p w:rsidR="008C415D" w:rsidRDefault="00797A38">
      <w:pPr>
        <w:pStyle w:val="a9"/>
        <w:tabs>
          <w:tab w:val="left" w:pos="2196"/>
        </w:tabs>
        <w:spacing w:line="279" w:lineRule="exact"/>
        <w:ind w:left="0"/>
        <w:rPr>
          <w:sz w:val="24"/>
        </w:rPr>
      </w:pPr>
      <w:r>
        <w:rPr>
          <w:sz w:val="24"/>
        </w:rPr>
        <w:t>Лексическая</w:t>
      </w:r>
      <w:r>
        <w:rPr>
          <w:spacing w:val="-4"/>
          <w:sz w:val="24"/>
        </w:rPr>
        <w:t xml:space="preserve"> </w:t>
      </w:r>
      <w:r>
        <w:rPr>
          <w:sz w:val="24"/>
        </w:rPr>
        <w:t>сторона</w:t>
      </w:r>
      <w:r>
        <w:rPr>
          <w:spacing w:val="-4"/>
          <w:sz w:val="24"/>
        </w:rPr>
        <w:t xml:space="preserve"> речи.</w:t>
      </w:r>
    </w:p>
    <w:p w:rsidR="008C415D" w:rsidRDefault="00797A38">
      <w:pPr>
        <w:pStyle w:val="a9"/>
        <w:tabs>
          <w:tab w:val="left" w:pos="1191"/>
          <w:tab w:val="left" w:pos="1193"/>
        </w:tabs>
        <w:ind w:left="0" w:right="1006"/>
        <w:rPr>
          <w:sz w:val="24"/>
        </w:rPr>
      </w:pPr>
      <w:r>
        <w:rPr>
          <w:sz w:val="24"/>
        </w:rPr>
        <w:t>Распознавание и употребление в устной и письменной речи лексических единиц (слов, словосочетаний,</w:t>
      </w:r>
      <w:r>
        <w:rPr>
          <w:spacing w:val="-6"/>
          <w:sz w:val="24"/>
        </w:rPr>
        <w:t xml:space="preserve"> </w:t>
      </w:r>
      <w:r>
        <w:rPr>
          <w:sz w:val="24"/>
        </w:rPr>
        <w:t>речевых</w:t>
      </w:r>
      <w:r>
        <w:rPr>
          <w:spacing w:val="-5"/>
          <w:sz w:val="24"/>
        </w:rPr>
        <w:t xml:space="preserve"> </w:t>
      </w:r>
      <w:r>
        <w:rPr>
          <w:sz w:val="24"/>
        </w:rPr>
        <w:t>клише),</w:t>
      </w:r>
      <w:r>
        <w:rPr>
          <w:spacing w:val="-6"/>
          <w:sz w:val="24"/>
        </w:rPr>
        <w:t xml:space="preserve"> </w:t>
      </w:r>
      <w:r>
        <w:rPr>
          <w:sz w:val="24"/>
        </w:rPr>
        <w:t>обслуживающих</w:t>
      </w:r>
      <w:r>
        <w:rPr>
          <w:spacing w:val="-4"/>
          <w:sz w:val="24"/>
        </w:rPr>
        <w:t xml:space="preserve"> </w:t>
      </w:r>
      <w:r>
        <w:rPr>
          <w:sz w:val="24"/>
        </w:rPr>
        <w:t>ситуации</w:t>
      </w:r>
      <w:r>
        <w:rPr>
          <w:spacing w:val="-6"/>
          <w:sz w:val="24"/>
        </w:rPr>
        <w:t xml:space="preserve"> </w:t>
      </w:r>
      <w:r>
        <w:rPr>
          <w:sz w:val="24"/>
        </w:rPr>
        <w:t>общения</w:t>
      </w:r>
      <w:r>
        <w:rPr>
          <w:spacing w:val="-6"/>
          <w:sz w:val="24"/>
        </w:rPr>
        <w:t xml:space="preserve"> </w:t>
      </w:r>
      <w:r>
        <w:rPr>
          <w:sz w:val="24"/>
        </w:rPr>
        <w:t>в</w:t>
      </w:r>
      <w:r>
        <w:rPr>
          <w:spacing w:val="-7"/>
          <w:sz w:val="24"/>
        </w:rPr>
        <w:t xml:space="preserve"> </w:t>
      </w:r>
      <w:r>
        <w:rPr>
          <w:sz w:val="24"/>
        </w:rPr>
        <w:t>рамках</w:t>
      </w:r>
      <w:r>
        <w:rPr>
          <w:spacing w:val="-4"/>
          <w:sz w:val="24"/>
        </w:rPr>
        <w:t xml:space="preserve"> </w:t>
      </w:r>
      <w:r>
        <w:rPr>
          <w:sz w:val="24"/>
        </w:rPr>
        <w:t xml:space="preserve">тематического содержания речи, с соблюдением существующей в английском языке нормы лексической </w:t>
      </w:r>
      <w:r>
        <w:rPr>
          <w:spacing w:val="-2"/>
          <w:sz w:val="24"/>
        </w:rPr>
        <w:t>сочетаемости.</w:t>
      </w:r>
    </w:p>
    <w:p w:rsidR="008C415D" w:rsidRDefault="00797A38">
      <w:pPr>
        <w:pStyle w:val="a9"/>
        <w:tabs>
          <w:tab w:val="left" w:pos="1191"/>
          <w:tab w:val="left" w:pos="1193"/>
        </w:tabs>
        <w:ind w:left="0" w:right="888"/>
        <w:rPr>
          <w:sz w:val="24"/>
        </w:rPr>
      </w:pPr>
      <w:r>
        <w:rPr>
          <w:sz w:val="24"/>
        </w:rPr>
        <w:t>Распознавание</w:t>
      </w:r>
      <w:r>
        <w:rPr>
          <w:spacing w:val="-4"/>
          <w:sz w:val="24"/>
        </w:rPr>
        <w:t xml:space="preserve"> </w:t>
      </w:r>
      <w:r>
        <w:rPr>
          <w:sz w:val="24"/>
        </w:rPr>
        <w:t>в</w:t>
      </w:r>
      <w:r>
        <w:rPr>
          <w:spacing w:val="-2"/>
          <w:sz w:val="24"/>
        </w:rPr>
        <w:t xml:space="preserve"> </w:t>
      </w:r>
      <w:r>
        <w:rPr>
          <w:sz w:val="24"/>
        </w:rPr>
        <w:t>устной</w:t>
      </w:r>
      <w:r>
        <w:rPr>
          <w:spacing w:val="-3"/>
          <w:sz w:val="24"/>
        </w:rPr>
        <w:t xml:space="preserve"> </w:t>
      </w:r>
      <w:r>
        <w:rPr>
          <w:sz w:val="24"/>
        </w:rPr>
        <w:t>речи</w:t>
      </w:r>
      <w:r>
        <w:rPr>
          <w:spacing w:val="-3"/>
          <w:sz w:val="24"/>
        </w:rPr>
        <w:t xml:space="preserve"> </w:t>
      </w:r>
      <w:r>
        <w:rPr>
          <w:sz w:val="24"/>
        </w:rPr>
        <w:t>и</w:t>
      </w:r>
      <w:r>
        <w:rPr>
          <w:spacing w:val="-3"/>
          <w:sz w:val="24"/>
        </w:rPr>
        <w:t xml:space="preserve"> </w:t>
      </w:r>
      <w:r>
        <w:rPr>
          <w:sz w:val="24"/>
        </w:rPr>
        <w:t>письменном</w:t>
      </w:r>
      <w:r>
        <w:rPr>
          <w:spacing w:val="-4"/>
          <w:sz w:val="24"/>
        </w:rPr>
        <w:t xml:space="preserve"> </w:t>
      </w:r>
      <w:r>
        <w:rPr>
          <w:sz w:val="24"/>
        </w:rPr>
        <w:t>тексте</w:t>
      </w:r>
      <w:r>
        <w:rPr>
          <w:spacing w:val="-3"/>
          <w:sz w:val="24"/>
        </w:rPr>
        <w:t xml:space="preserve"> </w:t>
      </w:r>
      <w:r>
        <w:rPr>
          <w:sz w:val="24"/>
        </w:rPr>
        <w:t>и</w:t>
      </w:r>
      <w:r>
        <w:rPr>
          <w:spacing w:val="-1"/>
          <w:sz w:val="24"/>
        </w:rPr>
        <w:t xml:space="preserve"> </w:t>
      </w:r>
      <w:r>
        <w:rPr>
          <w:sz w:val="24"/>
        </w:rPr>
        <w:t>употребление</w:t>
      </w:r>
      <w:r>
        <w:rPr>
          <w:spacing w:val="-4"/>
          <w:sz w:val="24"/>
        </w:rPr>
        <w:t xml:space="preserve"> </w:t>
      </w:r>
      <w:r>
        <w:rPr>
          <w:sz w:val="24"/>
        </w:rPr>
        <w:t>в</w:t>
      </w:r>
      <w:r>
        <w:rPr>
          <w:spacing w:val="-2"/>
          <w:sz w:val="24"/>
        </w:rPr>
        <w:t xml:space="preserve"> </w:t>
      </w:r>
      <w:r>
        <w:rPr>
          <w:sz w:val="24"/>
        </w:rPr>
        <w:t>устной</w:t>
      </w:r>
      <w:r>
        <w:rPr>
          <w:spacing w:val="-5"/>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 различных средств связи для обеспечения логичности и целостности высказывания.</w:t>
      </w:r>
    </w:p>
    <w:p w:rsidR="008C415D" w:rsidRDefault="00797A38">
      <w:pPr>
        <w:pStyle w:val="a9"/>
        <w:tabs>
          <w:tab w:val="left" w:pos="1191"/>
          <w:tab w:val="left" w:pos="1193"/>
        </w:tabs>
        <w:ind w:left="0" w:right="867"/>
        <w:rPr>
          <w:sz w:val="24"/>
        </w:rPr>
      </w:pPr>
      <w:r>
        <w:rPr>
          <w:sz w:val="24"/>
        </w:rPr>
        <w:t>Объём - 900 лексических единиц для продуктивного использования (включая 750 лексических единиц,</w:t>
      </w:r>
      <w:r>
        <w:rPr>
          <w:spacing w:val="-4"/>
          <w:sz w:val="24"/>
        </w:rPr>
        <w:t xml:space="preserve"> </w:t>
      </w:r>
      <w:r>
        <w:rPr>
          <w:sz w:val="24"/>
        </w:rPr>
        <w:t>изученных</w:t>
      </w:r>
      <w:r>
        <w:rPr>
          <w:spacing w:val="-3"/>
          <w:sz w:val="24"/>
        </w:rPr>
        <w:t xml:space="preserve"> </w:t>
      </w:r>
      <w:r>
        <w:rPr>
          <w:sz w:val="24"/>
        </w:rPr>
        <w:t>ранее)</w:t>
      </w:r>
      <w:r>
        <w:rPr>
          <w:spacing w:val="-4"/>
          <w:sz w:val="24"/>
        </w:rPr>
        <w:t xml:space="preserve"> </w:t>
      </w:r>
      <w:r>
        <w:rPr>
          <w:sz w:val="24"/>
        </w:rPr>
        <w:t>и</w:t>
      </w:r>
      <w:r>
        <w:rPr>
          <w:spacing w:val="-5"/>
          <w:sz w:val="24"/>
        </w:rPr>
        <w:t xml:space="preserve"> </w:t>
      </w:r>
      <w:r>
        <w:rPr>
          <w:sz w:val="24"/>
        </w:rPr>
        <w:t>1000</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для</w:t>
      </w:r>
      <w:r>
        <w:rPr>
          <w:spacing w:val="-4"/>
          <w:sz w:val="24"/>
        </w:rPr>
        <w:t xml:space="preserve"> </w:t>
      </w:r>
      <w:r>
        <w:rPr>
          <w:sz w:val="24"/>
        </w:rPr>
        <w:t>рецептивного</w:t>
      </w:r>
      <w:r>
        <w:rPr>
          <w:spacing w:val="-2"/>
          <w:sz w:val="24"/>
        </w:rPr>
        <w:t xml:space="preserve"> </w:t>
      </w:r>
      <w:r>
        <w:rPr>
          <w:sz w:val="24"/>
        </w:rPr>
        <w:t>усвоения</w:t>
      </w:r>
      <w:r>
        <w:rPr>
          <w:spacing w:val="-4"/>
          <w:sz w:val="24"/>
        </w:rPr>
        <w:t xml:space="preserve"> </w:t>
      </w:r>
      <w:r>
        <w:rPr>
          <w:sz w:val="24"/>
        </w:rPr>
        <w:t>(включая</w:t>
      </w:r>
      <w:r>
        <w:rPr>
          <w:spacing w:val="-4"/>
          <w:sz w:val="24"/>
        </w:rPr>
        <w:t xml:space="preserve"> </w:t>
      </w:r>
      <w:r>
        <w:rPr>
          <w:sz w:val="24"/>
        </w:rPr>
        <w:t>900 лексических единиц продуктивного минимума).</w:t>
      </w:r>
    </w:p>
    <w:p w:rsidR="008C415D" w:rsidRDefault="00797A38">
      <w:pPr>
        <w:pStyle w:val="a9"/>
        <w:tabs>
          <w:tab w:val="left" w:pos="1191"/>
        </w:tabs>
        <w:spacing w:line="281" w:lineRule="exact"/>
        <w:ind w:left="0"/>
        <w:rPr>
          <w:sz w:val="24"/>
        </w:rPr>
      </w:pPr>
      <w:r>
        <w:rPr>
          <w:sz w:val="24"/>
        </w:rPr>
        <w:t>Основные</w:t>
      </w:r>
      <w:r>
        <w:rPr>
          <w:spacing w:val="-5"/>
          <w:sz w:val="24"/>
        </w:rPr>
        <w:t xml:space="preserve"> </w:t>
      </w:r>
      <w:r>
        <w:rPr>
          <w:sz w:val="24"/>
        </w:rPr>
        <w:t>способы</w:t>
      </w:r>
      <w:r>
        <w:rPr>
          <w:spacing w:val="-3"/>
          <w:sz w:val="24"/>
        </w:rPr>
        <w:t xml:space="preserve"> </w:t>
      </w:r>
      <w:r>
        <w:rPr>
          <w:spacing w:val="-2"/>
          <w:sz w:val="24"/>
        </w:rPr>
        <w:t>словообразования:</w:t>
      </w:r>
    </w:p>
    <w:p w:rsidR="008C415D" w:rsidRDefault="00797A38">
      <w:pPr>
        <w:pStyle w:val="a9"/>
        <w:tabs>
          <w:tab w:val="left" w:pos="1191"/>
        </w:tabs>
        <w:spacing w:line="280" w:lineRule="exact"/>
        <w:ind w:left="0"/>
        <w:rPr>
          <w:sz w:val="24"/>
        </w:rPr>
      </w:pPr>
      <w:r>
        <w:rPr>
          <w:spacing w:val="-2"/>
          <w:sz w:val="24"/>
        </w:rPr>
        <w:t>аффиксация:</w:t>
      </w:r>
    </w:p>
    <w:p w:rsidR="008C415D" w:rsidRDefault="00797A38">
      <w:pPr>
        <w:pStyle w:val="a9"/>
        <w:tabs>
          <w:tab w:val="left" w:pos="1191"/>
        </w:tabs>
        <w:spacing w:line="279" w:lineRule="exact"/>
        <w:ind w:left="0"/>
        <w:rPr>
          <w:sz w:val="24"/>
        </w:rPr>
      </w:pPr>
      <w:r>
        <w:rPr>
          <w:sz w:val="24"/>
        </w:rPr>
        <w:t>образование</w:t>
      </w:r>
      <w:r>
        <w:rPr>
          <w:spacing w:val="-7"/>
          <w:sz w:val="24"/>
        </w:rPr>
        <w:t xml:space="preserve"> </w:t>
      </w:r>
      <w:r>
        <w:rPr>
          <w:sz w:val="24"/>
        </w:rPr>
        <w:t>имён</w:t>
      </w:r>
      <w:r>
        <w:rPr>
          <w:spacing w:val="-3"/>
          <w:sz w:val="24"/>
        </w:rPr>
        <w:t xml:space="preserve"> </w:t>
      </w:r>
      <w:r>
        <w:rPr>
          <w:sz w:val="24"/>
        </w:rPr>
        <w:t>существительных</w:t>
      </w:r>
      <w:r>
        <w:rPr>
          <w:spacing w:val="-2"/>
          <w:sz w:val="24"/>
        </w:rPr>
        <w:t xml:space="preserve"> </w:t>
      </w:r>
      <w:r>
        <w:rPr>
          <w:sz w:val="24"/>
        </w:rPr>
        <w:t>при</w:t>
      </w:r>
      <w:r>
        <w:rPr>
          <w:spacing w:val="-3"/>
          <w:sz w:val="24"/>
        </w:rPr>
        <w:t xml:space="preserve"> </w:t>
      </w:r>
      <w:r>
        <w:rPr>
          <w:sz w:val="24"/>
        </w:rPr>
        <w:t>помощи</w:t>
      </w:r>
      <w:r>
        <w:rPr>
          <w:spacing w:val="-3"/>
          <w:sz w:val="24"/>
        </w:rPr>
        <w:t xml:space="preserve"> </w:t>
      </w:r>
      <w:r>
        <w:rPr>
          <w:sz w:val="24"/>
        </w:rPr>
        <w:t>префикса</w:t>
      </w:r>
      <w:r>
        <w:rPr>
          <w:spacing w:val="-1"/>
          <w:sz w:val="24"/>
        </w:rPr>
        <w:t xml:space="preserve"> </w:t>
      </w:r>
      <w:r>
        <w:rPr>
          <w:sz w:val="24"/>
        </w:rPr>
        <w:t>un</w:t>
      </w:r>
      <w:r>
        <w:rPr>
          <w:spacing w:val="-3"/>
          <w:sz w:val="24"/>
        </w:rPr>
        <w:t xml:space="preserve"> </w:t>
      </w:r>
      <w:r>
        <w:rPr>
          <w:sz w:val="24"/>
        </w:rPr>
        <w:t>(unreality)</w:t>
      </w:r>
      <w:r>
        <w:rPr>
          <w:spacing w:val="-3"/>
          <w:sz w:val="24"/>
        </w:rPr>
        <w:t xml:space="preserve"> </w:t>
      </w:r>
      <w:r>
        <w:rPr>
          <w:sz w:val="24"/>
        </w:rPr>
        <w:t>и</w:t>
      </w:r>
      <w:r>
        <w:rPr>
          <w:spacing w:val="-4"/>
          <w:sz w:val="24"/>
        </w:rPr>
        <w:t xml:space="preserve"> </w:t>
      </w:r>
      <w:r>
        <w:rPr>
          <w:sz w:val="24"/>
        </w:rPr>
        <w:t>при</w:t>
      </w:r>
      <w:r>
        <w:rPr>
          <w:spacing w:val="-3"/>
          <w:sz w:val="24"/>
        </w:rPr>
        <w:t xml:space="preserve"> </w:t>
      </w:r>
      <w:r>
        <w:rPr>
          <w:sz w:val="24"/>
        </w:rPr>
        <w:t>помощи</w:t>
      </w:r>
      <w:r>
        <w:rPr>
          <w:spacing w:val="-3"/>
          <w:sz w:val="24"/>
        </w:rPr>
        <w:t xml:space="preserve"> </w:t>
      </w:r>
      <w:r>
        <w:rPr>
          <w:spacing w:val="-2"/>
          <w:sz w:val="24"/>
        </w:rPr>
        <w:t>суффиксов:</w:t>
      </w:r>
    </w:p>
    <w:p w:rsidR="008C415D" w:rsidRDefault="00797A38">
      <w:pPr>
        <w:spacing w:line="275" w:lineRule="exact"/>
        <w:rPr>
          <w:sz w:val="24"/>
        </w:rPr>
      </w:pPr>
      <w:r>
        <w:rPr>
          <w:sz w:val="24"/>
        </w:rPr>
        <w:t>-ment</w:t>
      </w:r>
      <w:r>
        <w:rPr>
          <w:spacing w:val="-2"/>
          <w:sz w:val="24"/>
        </w:rPr>
        <w:t xml:space="preserve"> </w:t>
      </w:r>
      <w:r>
        <w:rPr>
          <w:sz w:val="24"/>
        </w:rPr>
        <w:t>(development), -ness</w:t>
      </w:r>
      <w:r>
        <w:rPr>
          <w:spacing w:val="-1"/>
          <w:sz w:val="24"/>
        </w:rPr>
        <w:t xml:space="preserve"> </w:t>
      </w:r>
      <w:r>
        <w:rPr>
          <w:spacing w:val="-2"/>
          <w:sz w:val="24"/>
        </w:rPr>
        <w:t>(darkness);</w:t>
      </w:r>
    </w:p>
    <w:p w:rsidR="008C415D" w:rsidRDefault="00797A38">
      <w:pPr>
        <w:pStyle w:val="a9"/>
        <w:tabs>
          <w:tab w:val="left" w:pos="1191"/>
        </w:tabs>
        <w:spacing w:line="281" w:lineRule="exact"/>
        <w:ind w:left="0"/>
        <w:rPr>
          <w:sz w:val="24"/>
        </w:rPr>
      </w:pPr>
      <w:r>
        <w:rPr>
          <w:sz w:val="24"/>
        </w:rPr>
        <w:t>образование</w:t>
      </w:r>
      <w:r>
        <w:rPr>
          <w:spacing w:val="-6"/>
          <w:sz w:val="24"/>
        </w:rPr>
        <w:t xml:space="preserve"> </w:t>
      </w:r>
      <w:r>
        <w:rPr>
          <w:sz w:val="24"/>
        </w:rPr>
        <w:t>имён</w:t>
      </w:r>
      <w:r>
        <w:rPr>
          <w:spacing w:val="-3"/>
          <w:sz w:val="24"/>
        </w:rPr>
        <w:t xml:space="preserve"> </w:t>
      </w:r>
      <w:r>
        <w:rPr>
          <w:sz w:val="24"/>
        </w:rPr>
        <w:t>прилагательных</w:t>
      </w:r>
      <w:r>
        <w:rPr>
          <w:spacing w:val="-2"/>
          <w:sz w:val="24"/>
        </w:rPr>
        <w:t xml:space="preserve"> </w:t>
      </w:r>
      <w:r>
        <w:rPr>
          <w:sz w:val="24"/>
        </w:rPr>
        <w:t>при</w:t>
      </w:r>
      <w:r>
        <w:rPr>
          <w:spacing w:val="-3"/>
          <w:sz w:val="24"/>
        </w:rPr>
        <w:t xml:space="preserve"> </w:t>
      </w:r>
      <w:r>
        <w:rPr>
          <w:sz w:val="24"/>
        </w:rPr>
        <w:t>помощи</w:t>
      </w:r>
      <w:r>
        <w:rPr>
          <w:spacing w:val="-3"/>
          <w:sz w:val="24"/>
        </w:rPr>
        <w:t xml:space="preserve"> </w:t>
      </w:r>
      <w:r>
        <w:rPr>
          <w:sz w:val="24"/>
        </w:rPr>
        <w:t>суффиксов -ly</w:t>
      </w:r>
      <w:r>
        <w:rPr>
          <w:spacing w:val="-5"/>
          <w:sz w:val="24"/>
        </w:rPr>
        <w:t xml:space="preserve"> </w:t>
      </w:r>
      <w:r>
        <w:rPr>
          <w:sz w:val="24"/>
        </w:rPr>
        <w:t>(friendly), -ous</w:t>
      </w:r>
      <w:r>
        <w:rPr>
          <w:spacing w:val="-3"/>
          <w:sz w:val="24"/>
        </w:rPr>
        <w:t xml:space="preserve"> </w:t>
      </w:r>
      <w:r>
        <w:rPr>
          <w:sz w:val="24"/>
        </w:rPr>
        <w:t>(famous),</w:t>
      </w:r>
      <w:r>
        <w:rPr>
          <w:spacing w:val="-4"/>
          <w:sz w:val="24"/>
        </w:rPr>
        <w:t xml:space="preserve"> </w:t>
      </w:r>
      <w:r>
        <w:rPr>
          <w:sz w:val="24"/>
        </w:rPr>
        <w:t>-у</w:t>
      </w:r>
      <w:r>
        <w:rPr>
          <w:spacing w:val="-7"/>
          <w:sz w:val="24"/>
        </w:rPr>
        <w:t xml:space="preserve"> </w:t>
      </w:r>
      <w:r>
        <w:rPr>
          <w:spacing w:val="-2"/>
          <w:sz w:val="24"/>
        </w:rPr>
        <w:t>(busy);</w:t>
      </w:r>
    </w:p>
    <w:p w:rsidR="008C415D" w:rsidRDefault="00797A38">
      <w:pPr>
        <w:pStyle w:val="a9"/>
        <w:tabs>
          <w:tab w:val="left" w:pos="1191"/>
          <w:tab w:val="left" w:pos="1193"/>
        </w:tabs>
        <w:ind w:left="0" w:right="1825"/>
        <w:rPr>
          <w:sz w:val="24"/>
        </w:rPr>
      </w:pPr>
      <w:r>
        <w:rPr>
          <w:sz w:val="24"/>
        </w:rPr>
        <w:t>образование</w:t>
      </w:r>
      <w:r>
        <w:rPr>
          <w:spacing w:val="-5"/>
          <w:sz w:val="24"/>
        </w:rPr>
        <w:t xml:space="preserve"> </w:t>
      </w:r>
      <w:r>
        <w:rPr>
          <w:sz w:val="24"/>
        </w:rPr>
        <w:t>имён</w:t>
      </w:r>
      <w:r>
        <w:rPr>
          <w:spacing w:val="-4"/>
          <w:sz w:val="24"/>
        </w:rPr>
        <w:t xml:space="preserve"> </w:t>
      </w:r>
      <w:r>
        <w:rPr>
          <w:sz w:val="24"/>
        </w:rPr>
        <w:t>прилагательных</w:t>
      </w:r>
      <w:r>
        <w:rPr>
          <w:spacing w:val="-3"/>
          <w:sz w:val="24"/>
        </w:rPr>
        <w:t xml:space="preserve"> </w:t>
      </w:r>
      <w:r>
        <w:rPr>
          <w:sz w:val="24"/>
        </w:rPr>
        <w:t>и</w:t>
      </w:r>
      <w:r>
        <w:rPr>
          <w:spacing w:val="-6"/>
          <w:sz w:val="24"/>
        </w:rPr>
        <w:t xml:space="preserve"> </w:t>
      </w:r>
      <w:r>
        <w:rPr>
          <w:sz w:val="24"/>
        </w:rPr>
        <w:t>наречий</w:t>
      </w:r>
      <w:r>
        <w:rPr>
          <w:spacing w:val="-4"/>
          <w:sz w:val="24"/>
        </w:rPr>
        <w:t xml:space="preserve"> </w:t>
      </w:r>
      <w:r>
        <w:rPr>
          <w:sz w:val="24"/>
        </w:rPr>
        <w:t>при</w:t>
      </w:r>
      <w:r>
        <w:rPr>
          <w:spacing w:val="-4"/>
          <w:sz w:val="24"/>
        </w:rPr>
        <w:t xml:space="preserve"> </w:t>
      </w:r>
      <w:r>
        <w:rPr>
          <w:sz w:val="24"/>
        </w:rPr>
        <w:t>помощи</w:t>
      </w:r>
      <w:r>
        <w:rPr>
          <w:spacing w:val="-6"/>
          <w:sz w:val="24"/>
        </w:rPr>
        <w:t xml:space="preserve"> </w:t>
      </w:r>
      <w:r>
        <w:rPr>
          <w:sz w:val="24"/>
        </w:rPr>
        <w:t>префиксов in-/im-</w:t>
      </w:r>
      <w:r>
        <w:rPr>
          <w:spacing w:val="-5"/>
          <w:sz w:val="24"/>
        </w:rPr>
        <w:t xml:space="preserve"> </w:t>
      </w:r>
      <w:r>
        <w:rPr>
          <w:sz w:val="24"/>
        </w:rPr>
        <w:t>(informal, independently, impossible);</w:t>
      </w:r>
    </w:p>
    <w:p w:rsidR="008C415D" w:rsidRDefault="00797A38">
      <w:pPr>
        <w:pStyle w:val="a9"/>
        <w:tabs>
          <w:tab w:val="left" w:pos="1191"/>
        </w:tabs>
        <w:spacing w:line="278" w:lineRule="exact"/>
        <w:ind w:left="0"/>
        <w:rPr>
          <w:sz w:val="24"/>
        </w:rPr>
      </w:pPr>
      <w:r>
        <w:rPr>
          <w:spacing w:val="-2"/>
          <w:sz w:val="24"/>
        </w:rPr>
        <w:t>словосложение:</w:t>
      </w:r>
    </w:p>
    <w:p w:rsidR="008C415D" w:rsidRDefault="00797A38">
      <w:pPr>
        <w:pStyle w:val="a9"/>
        <w:tabs>
          <w:tab w:val="left" w:pos="1191"/>
        </w:tabs>
        <w:spacing w:line="281" w:lineRule="exact"/>
        <w:ind w:left="0"/>
        <w:rPr>
          <w:sz w:val="24"/>
        </w:rPr>
      </w:pPr>
      <w:r>
        <w:rPr>
          <w:sz w:val="24"/>
        </w:rPr>
        <w:t>образование</w:t>
      </w:r>
      <w:r>
        <w:rPr>
          <w:spacing w:val="-6"/>
          <w:sz w:val="24"/>
        </w:rPr>
        <w:t xml:space="preserve"> </w:t>
      </w:r>
      <w:r>
        <w:rPr>
          <w:sz w:val="24"/>
        </w:rPr>
        <w:t>сложных</w:t>
      </w:r>
      <w:r>
        <w:rPr>
          <w:spacing w:val="-5"/>
          <w:sz w:val="24"/>
        </w:rPr>
        <w:t xml:space="preserve"> </w:t>
      </w:r>
      <w:r>
        <w:rPr>
          <w:sz w:val="24"/>
        </w:rPr>
        <w:t>прилагательных</w:t>
      </w:r>
      <w:r>
        <w:rPr>
          <w:spacing w:val="-5"/>
          <w:sz w:val="24"/>
        </w:rPr>
        <w:t xml:space="preserve"> </w:t>
      </w:r>
      <w:r>
        <w:rPr>
          <w:sz w:val="24"/>
        </w:rPr>
        <w:t>путём</w:t>
      </w:r>
      <w:r>
        <w:rPr>
          <w:spacing w:val="-3"/>
          <w:sz w:val="24"/>
        </w:rPr>
        <w:t xml:space="preserve"> </w:t>
      </w:r>
      <w:r>
        <w:rPr>
          <w:sz w:val="24"/>
        </w:rPr>
        <w:t>соединения</w:t>
      </w:r>
      <w:r>
        <w:rPr>
          <w:spacing w:val="-4"/>
          <w:sz w:val="24"/>
        </w:rPr>
        <w:t xml:space="preserve"> </w:t>
      </w:r>
      <w:r>
        <w:rPr>
          <w:sz w:val="24"/>
        </w:rPr>
        <w:t>основы</w:t>
      </w:r>
      <w:r>
        <w:rPr>
          <w:spacing w:val="-1"/>
          <w:sz w:val="24"/>
        </w:rPr>
        <w:t xml:space="preserve"> </w:t>
      </w:r>
      <w:r>
        <w:rPr>
          <w:sz w:val="24"/>
        </w:rPr>
        <w:t>прилагательного</w:t>
      </w:r>
      <w:r>
        <w:rPr>
          <w:spacing w:val="-4"/>
          <w:sz w:val="24"/>
        </w:rPr>
        <w:t xml:space="preserve"> </w:t>
      </w:r>
      <w:r>
        <w:rPr>
          <w:sz w:val="24"/>
        </w:rPr>
        <w:t>с</w:t>
      </w:r>
      <w:r>
        <w:rPr>
          <w:spacing w:val="-5"/>
          <w:sz w:val="24"/>
        </w:rPr>
        <w:t xml:space="preserve"> </w:t>
      </w:r>
      <w:r>
        <w:rPr>
          <w:spacing w:val="-2"/>
          <w:sz w:val="24"/>
        </w:rPr>
        <w:t>основой</w:t>
      </w:r>
    </w:p>
    <w:p w:rsidR="008C415D" w:rsidRDefault="008C415D">
      <w:pPr>
        <w:pStyle w:val="a9"/>
        <w:spacing w:line="281" w:lineRule="exact"/>
        <w:ind w:left="0"/>
        <w:rPr>
          <w:sz w:val="24"/>
        </w:rPr>
        <w:sectPr w:rsidR="008C415D" w:rsidSect="009B384C">
          <w:pgSz w:w="11910" w:h="16860"/>
          <w:pgMar w:top="227" w:right="0" w:bottom="164" w:left="0" w:header="0" w:footer="919" w:gutter="0"/>
          <w:cols w:space="720"/>
        </w:sectPr>
      </w:pPr>
    </w:p>
    <w:p w:rsidR="008C415D" w:rsidRDefault="00797A38">
      <w:pPr>
        <w:spacing w:before="75" w:line="275" w:lineRule="exact"/>
        <w:rPr>
          <w:sz w:val="24"/>
        </w:rPr>
      </w:pPr>
      <w:r>
        <w:rPr>
          <w:sz w:val="24"/>
        </w:rPr>
        <w:lastRenderedPageBreak/>
        <w:t>существительного</w:t>
      </w:r>
      <w:r>
        <w:rPr>
          <w:spacing w:val="-6"/>
          <w:sz w:val="24"/>
        </w:rPr>
        <w:t xml:space="preserve"> </w:t>
      </w:r>
      <w:r>
        <w:rPr>
          <w:sz w:val="24"/>
        </w:rPr>
        <w:t>с</w:t>
      </w:r>
      <w:r>
        <w:rPr>
          <w:spacing w:val="-5"/>
          <w:sz w:val="24"/>
        </w:rPr>
        <w:t xml:space="preserve"> </w:t>
      </w:r>
      <w:r>
        <w:rPr>
          <w:sz w:val="24"/>
        </w:rPr>
        <w:t>добавлением</w:t>
      </w:r>
      <w:r>
        <w:rPr>
          <w:spacing w:val="-5"/>
          <w:sz w:val="24"/>
        </w:rPr>
        <w:t xml:space="preserve"> </w:t>
      </w:r>
      <w:r>
        <w:rPr>
          <w:sz w:val="24"/>
        </w:rPr>
        <w:t>суффикса</w:t>
      </w:r>
      <w:r>
        <w:rPr>
          <w:spacing w:val="-2"/>
          <w:sz w:val="24"/>
        </w:rPr>
        <w:t xml:space="preserve"> </w:t>
      </w:r>
      <w:r>
        <w:rPr>
          <w:sz w:val="24"/>
        </w:rPr>
        <w:t>-ed</w:t>
      </w:r>
      <w:r>
        <w:rPr>
          <w:spacing w:val="-4"/>
          <w:sz w:val="24"/>
        </w:rPr>
        <w:t xml:space="preserve"> </w:t>
      </w:r>
      <w:r>
        <w:rPr>
          <w:sz w:val="24"/>
        </w:rPr>
        <w:t>(blue-</w:t>
      </w:r>
      <w:r>
        <w:rPr>
          <w:spacing w:val="-2"/>
          <w:sz w:val="24"/>
        </w:rPr>
        <w:t>eyed).</w:t>
      </w:r>
    </w:p>
    <w:p w:rsidR="008C415D" w:rsidRDefault="00797A38">
      <w:pPr>
        <w:pStyle w:val="a9"/>
        <w:tabs>
          <w:tab w:val="left" w:pos="1191"/>
          <w:tab w:val="left" w:pos="1193"/>
        </w:tabs>
        <w:ind w:left="0" w:right="503"/>
        <w:rPr>
          <w:sz w:val="24"/>
        </w:rPr>
      </w:pPr>
      <w:r>
        <w:rPr>
          <w:sz w:val="24"/>
        </w:rPr>
        <w:t>Многозначные</w:t>
      </w:r>
      <w:r>
        <w:rPr>
          <w:spacing w:val="-7"/>
          <w:sz w:val="24"/>
        </w:rPr>
        <w:t xml:space="preserve"> </w:t>
      </w:r>
      <w:r>
        <w:rPr>
          <w:sz w:val="24"/>
        </w:rPr>
        <w:t>лексические</w:t>
      </w:r>
      <w:r>
        <w:rPr>
          <w:spacing w:val="-6"/>
          <w:sz w:val="24"/>
        </w:rPr>
        <w:t xml:space="preserve"> </w:t>
      </w:r>
      <w:r>
        <w:rPr>
          <w:sz w:val="24"/>
        </w:rPr>
        <w:t>единицы.</w:t>
      </w:r>
      <w:r>
        <w:rPr>
          <w:spacing w:val="-5"/>
          <w:sz w:val="24"/>
        </w:rPr>
        <w:t xml:space="preserve"> </w:t>
      </w:r>
      <w:r>
        <w:rPr>
          <w:sz w:val="24"/>
        </w:rPr>
        <w:t>Синонимы.</w:t>
      </w:r>
      <w:r>
        <w:rPr>
          <w:spacing w:val="-5"/>
          <w:sz w:val="24"/>
        </w:rPr>
        <w:t xml:space="preserve"> </w:t>
      </w:r>
      <w:r>
        <w:rPr>
          <w:sz w:val="24"/>
        </w:rPr>
        <w:t>Антонимы.</w:t>
      </w:r>
      <w:r>
        <w:rPr>
          <w:spacing w:val="-5"/>
          <w:sz w:val="24"/>
        </w:rPr>
        <w:t xml:space="preserve"> </w:t>
      </w:r>
      <w:r>
        <w:rPr>
          <w:sz w:val="24"/>
        </w:rPr>
        <w:t>Интернациональные</w:t>
      </w:r>
      <w:r>
        <w:rPr>
          <w:spacing w:val="-7"/>
          <w:sz w:val="24"/>
        </w:rPr>
        <w:t xml:space="preserve"> </w:t>
      </w:r>
      <w:r>
        <w:rPr>
          <w:sz w:val="24"/>
        </w:rPr>
        <w:t>слова.</w:t>
      </w:r>
      <w:r>
        <w:rPr>
          <w:spacing w:val="-5"/>
          <w:sz w:val="24"/>
        </w:rPr>
        <w:t xml:space="preserve"> </w:t>
      </w:r>
      <w:r>
        <w:rPr>
          <w:sz w:val="24"/>
        </w:rPr>
        <w:t>Наиболее частотные фразовые глаголы.</w:t>
      </w:r>
    </w:p>
    <w:p w:rsidR="008C415D" w:rsidRDefault="00797A38">
      <w:pPr>
        <w:pStyle w:val="a9"/>
        <w:tabs>
          <w:tab w:val="left" w:pos="2225"/>
        </w:tabs>
        <w:spacing w:line="281" w:lineRule="exact"/>
        <w:ind w:left="0"/>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rsidR="008C415D" w:rsidRDefault="00797A38">
      <w:pPr>
        <w:pStyle w:val="a9"/>
        <w:tabs>
          <w:tab w:val="left" w:pos="1191"/>
          <w:tab w:val="left" w:pos="1193"/>
        </w:tabs>
        <w:ind w:left="0" w:right="727"/>
        <w:rPr>
          <w:sz w:val="24"/>
        </w:rPr>
      </w:pPr>
      <w:r>
        <w:rPr>
          <w:sz w:val="24"/>
        </w:rPr>
        <w:t>Распознавание</w:t>
      </w:r>
      <w:r>
        <w:rPr>
          <w:spacing w:val="-5"/>
          <w:sz w:val="24"/>
        </w:rPr>
        <w:t xml:space="preserve"> </w:t>
      </w:r>
      <w:r>
        <w:rPr>
          <w:sz w:val="24"/>
        </w:rPr>
        <w:t>и</w:t>
      </w:r>
      <w:r>
        <w:rPr>
          <w:spacing w:val="-1"/>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изученных</w:t>
      </w:r>
      <w:r>
        <w:rPr>
          <w:spacing w:val="-3"/>
          <w:sz w:val="24"/>
        </w:rPr>
        <w:t xml:space="preserve"> </w:t>
      </w:r>
      <w:r>
        <w:rPr>
          <w:sz w:val="24"/>
        </w:rPr>
        <w:t>морфологических</w:t>
      </w:r>
      <w:r>
        <w:rPr>
          <w:spacing w:val="-2"/>
          <w:sz w:val="24"/>
        </w:rPr>
        <w:t xml:space="preserve"> </w:t>
      </w:r>
      <w:r>
        <w:rPr>
          <w:sz w:val="24"/>
        </w:rPr>
        <w:t>форм</w:t>
      </w:r>
      <w:r>
        <w:rPr>
          <w:spacing w:val="-5"/>
          <w:sz w:val="24"/>
        </w:rPr>
        <w:t xml:space="preserve"> </w:t>
      </w:r>
      <w:r>
        <w:rPr>
          <w:sz w:val="24"/>
        </w:rPr>
        <w:t>и синтаксических конструкций английского языка.</w:t>
      </w:r>
    </w:p>
    <w:p w:rsidR="008C415D" w:rsidRDefault="00797A38">
      <w:pPr>
        <w:pStyle w:val="a9"/>
        <w:tabs>
          <w:tab w:val="left" w:pos="1191"/>
          <w:tab w:val="left" w:pos="1193"/>
        </w:tabs>
        <w:ind w:left="0" w:right="1138"/>
        <w:rPr>
          <w:sz w:val="24"/>
        </w:rPr>
      </w:pPr>
      <w:r>
        <w:rPr>
          <w:sz w:val="24"/>
        </w:rPr>
        <w:t>Предложения</w:t>
      </w:r>
      <w:r>
        <w:rPr>
          <w:spacing w:val="-4"/>
          <w:sz w:val="24"/>
        </w:rPr>
        <w:t xml:space="preserve"> </w:t>
      </w:r>
      <w:r>
        <w:rPr>
          <w:sz w:val="24"/>
        </w:rPr>
        <w:t>со</w:t>
      </w:r>
      <w:r>
        <w:rPr>
          <w:spacing w:val="-4"/>
          <w:sz w:val="24"/>
        </w:rPr>
        <w:t xml:space="preserve"> </w:t>
      </w:r>
      <w:r>
        <w:rPr>
          <w:sz w:val="24"/>
        </w:rPr>
        <w:t>сложным</w:t>
      </w:r>
      <w:r>
        <w:rPr>
          <w:spacing w:val="-6"/>
          <w:sz w:val="24"/>
        </w:rPr>
        <w:t xml:space="preserve"> </w:t>
      </w:r>
      <w:r>
        <w:rPr>
          <w:sz w:val="24"/>
        </w:rPr>
        <w:t>дополнением</w:t>
      </w:r>
      <w:r>
        <w:rPr>
          <w:spacing w:val="-3"/>
          <w:sz w:val="24"/>
        </w:rPr>
        <w:t xml:space="preserve"> </w:t>
      </w:r>
      <w:r>
        <w:rPr>
          <w:sz w:val="24"/>
        </w:rPr>
        <w:t>(Complex</w:t>
      </w:r>
      <w:r>
        <w:rPr>
          <w:spacing w:val="-3"/>
          <w:sz w:val="24"/>
        </w:rPr>
        <w:t xml:space="preserve"> </w:t>
      </w:r>
      <w:r>
        <w:rPr>
          <w:sz w:val="24"/>
        </w:rPr>
        <w:t>Object).</w:t>
      </w:r>
      <w:r>
        <w:rPr>
          <w:spacing w:val="-4"/>
          <w:sz w:val="24"/>
        </w:rPr>
        <w:t xml:space="preserve"> </w:t>
      </w:r>
      <w:r>
        <w:rPr>
          <w:sz w:val="24"/>
        </w:rPr>
        <w:t>Условные</w:t>
      </w:r>
      <w:r>
        <w:rPr>
          <w:spacing w:val="-6"/>
          <w:sz w:val="24"/>
        </w:rPr>
        <w:t xml:space="preserve"> </w:t>
      </w:r>
      <w:r>
        <w:rPr>
          <w:sz w:val="24"/>
        </w:rPr>
        <w:t>предложения</w:t>
      </w:r>
      <w:r>
        <w:rPr>
          <w:spacing w:val="-4"/>
          <w:sz w:val="24"/>
        </w:rPr>
        <w:t xml:space="preserve"> </w:t>
      </w:r>
      <w:r>
        <w:rPr>
          <w:sz w:val="24"/>
        </w:rPr>
        <w:t>реального (Conditional 0, Conditional I) характера.</w:t>
      </w:r>
    </w:p>
    <w:p w:rsidR="008C415D" w:rsidRDefault="00797A38">
      <w:pPr>
        <w:pStyle w:val="a9"/>
        <w:tabs>
          <w:tab w:val="left" w:pos="1191"/>
          <w:tab w:val="left" w:pos="1193"/>
        </w:tabs>
        <w:ind w:left="0" w:right="898"/>
        <w:rPr>
          <w:sz w:val="24"/>
        </w:rPr>
      </w:pPr>
      <w:r>
        <w:rPr>
          <w:sz w:val="24"/>
        </w:rPr>
        <w:t>Предложения</w:t>
      </w:r>
      <w:r>
        <w:rPr>
          <w:spacing w:val="-2"/>
          <w:sz w:val="24"/>
        </w:rPr>
        <w:t xml:space="preserve"> </w:t>
      </w:r>
      <w:r>
        <w:rPr>
          <w:sz w:val="24"/>
        </w:rPr>
        <w:t>с</w:t>
      </w:r>
      <w:r>
        <w:rPr>
          <w:spacing w:val="-3"/>
          <w:sz w:val="24"/>
        </w:rPr>
        <w:t xml:space="preserve"> </w:t>
      </w:r>
      <w:r>
        <w:rPr>
          <w:sz w:val="24"/>
        </w:rPr>
        <w:t>конструкцией</w:t>
      </w:r>
      <w:r>
        <w:rPr>
          <w:spacing w:val="-3"/>
          <w:sz w:val="24"/>
        </w:rPr>
        <w:t xml:space="preserve"> </w:t>
      </w:r>
      <w:r>
        <w:rPr>
          <w:sz w:val="24"/>
        </w:rPr>
        <w:t>to</w:t>
      </w:r>
      <w:r>
        <w:rPr>
          <w:spacing w:val="-2"/>
          <w:sz w:val="24"/>
        </w:rPr>
        <w:t xml:space="preserve"> </w:t>
      </w:r>
      <w:r>
        <w:rPr>
          <w:sz w:val="24"/>
        </w:rPr>
        <w:t>be</w:t>
      </w:r>
      <w:r>
        <w:rPr>
          <w:spacing w:val="-2"/>
          <w:sz w:val="24"/>
        </w:rPr>
        <w:t xml:space="preserve"> </w:t>
      </w:r>
      <w:r>
        <w:rPr>
          <w:sz w:val="24"/>
        </w:rPr>
        <w:t>going</w:t>
      </w:r>
      <w:r>
        <w:rPr>
          <w:spacing w:val="-5"/>
          <w:sz w:val="24"/>
        </w:rPr>
        <w:t xml:space="preserve"> </w:t>
      </w:r>
      <w:r>
        <w:rPr>
          <w:sz w:val="24"/>
        </w:rPr>
        <w:t>to</w:t>
      </w:r>
      <w:r>
        <w:rPr>
          <w:spacing w:val="-2"/>
          <w:sz w:val="24"/>
        </w:rPr>
        <w:t xml:space="preserve"> </w:t>
      </w:r>
      <w:r>
        <w:rPr>
          <w:sz w:val="24"/>
        </w:rPr>
        <w:t>+</w:t>
      </w:r>
      <w:r>
        <w:rPr>
          <w:spacing w:val="-3"/>
          <w:sz w:val="24"/>
        </w:rPr>
        <w:t xml:space="preserve"> </w:t>
      </w:r>
      <w:r>
        <w:rPr>
          <w:sz w:val="24"/>
        </w:rPr>
        <w:t>инфинитив</w:t>
      </w:r>
      <w:r>
        <w:rPr>
          <w:spacing w:val="-3"/>
          <w:sz w:val="24"/>
        </w:rPr>
        <w:t xml:space="preserve"> </w:t>
      </w:r>
      <w:r>
        <w:rPr>
          <w:sz w:val="24"/>
        </w:rPr>
        <w:t>и</w:t>
      </w:r>
      <w:r>
        <w:rPr>
          <w:spacing w:val="-2"/>
          <w:sz w:val="24"/>
        </w:rPr>
        <w:t xml:space="preserve"> </w:t>
      </w:r>
      <w:r>
        <w:rPr>
          <w:sz w:val="24"/>
        </w:rPr>
        <w:t>формы</w:t>
      </w:r>
      <w:r>
        <w:rPr>
          <w:spacing w:val="-1"/>
          <w:sz w:val="24"/>
        </w:rPr>
        <w:t xml:space="preserve"> </w:t>
      </w:r>
      <w:r>
        <w:rPr>
          <w:sz w:val="24"/>
        </w:rPr>
        <w:t>Future</w:t>
      </w:r>
      <w:r>
        <w:rPr>
          <w:spacing w:val="-4"/>
          <w:sz w:val="24"/>
        </w:rPr>
        <w:t xml:space="preserve"> </w:t>
      </w:r>
      <w:r>
        <w:rPr>
          <w:sz w:val="24"/>
        </w:rPr>
        <w:t>Simple</w:t>
      </w:r>
      <w:r>
        <w:rPr>
          <w:spacing w:val="-2"/>
          <w:sz w:val="24"/>
        </w:rPr>
        <w:t xml:space="preserve"> </w:t>
      </w:r>
      <w:r>
        <w:rPr>
          <w:sz w:val="24"/>
        </w:rPr>
        <w:t>Tense</w:t>
      </w:r>
      <w:r>
        <w:rPr>
          <w:spacing w:val="-2"/>
          <w:sz w:val="24"/>
        </w:rPr>
        <w:t xml:space="preserve"> </w:t>
      </w:r>
      <w:r>
        <w:rPr>
          <w:sz w:val="24"/>
        </w:rPr>
        <w:t>и</w:t>
      </w:r>
      <w:r>
        <w:rPr>
          <w:spacing w:val="-1"/>
          <w:sz w:val="24"/>
        </w:rPr>
        <w:t xml:space="preserve"> </w:t>
      </w:r>
      <w:r>
        <w:rPr>
          <w:sz w:val="24"/>
        </w:rPr>
        <w:t>Present Continuous Tense для выражения будущего действия.</w:t>
      </w:r>
    </w:p>
    <w:p w:rsidR="008C415D" w:rsidRDefault="00797A38">
      <w:pPr>
        <w:pStyle w:val="a9"/>
        <w:tabs>
          <w:tab w:val="left" w:pos="1191"/>
        </w:tabs>
        <w:spacing w:line="279" w:lineRule="exact"/>
        <w:ind w:left="0"/>
        <w:rPr>
          <w:sz w:val="24"/>
        </w:rPr>
      </w:pPr>
      <w:r>
        <w:rPr>
          <w:sz w:val="24"/>
        </w:rPr>
        <w:t>Конструкция</w:t>
      </w:r>
      <w:r>
        <w:rPr>
          <w:spacing w:val="-2"/>
          <w:sz w:val="24"/>
        </w:rPr>
        <w:t xml:space="preserve"> </w:t>
      </w:r>
      <w:r>
        <w:rPr>
          <w:sz w:val="24"/>
        </w:rPr>
        <w:t>used</w:t>
      </w:r>
      <w:r>
        <w:rPr>
          <w:spacing w:val="-3"/>
          <w:sz w:val="24"/>
        </w:rPr>
        <w:t xml:space="preserve"> </w:t>
      </w:r>
      <w:r>
        <w:rPr>
          <w:sz w:val="24"/>
        </w:rPr>
        <w:t>to</w:t>
      </w:r>
      <w:r>
        <w:rPr>
          <w:spacing w:val="-2"/>
          <w:sz w:val="24"/>
        </w:rPr>
        <w:t xml:space="preserve"> </w:t>
      </w:r>
      <w:r>
        <w:rPr>
          <w:sz w:val="24"/>
        </w:rPr>
        <w:t>+</w:t>
      </w:r>
      <w:r>
        <w:rPr>
          <w:spacing w:val="-4"/>
          <w:sz w:val="24"/>
        </w:rPr>
        <w:t xml:space="preserve"> </w:t>
      </w:r>
      <w:r>
        <w:rPr>
          <w:sz w:val="24"/>
        </w:rPr>
        <w:t>инфинитив</w:t>
      </w:r>
      <w:r>
        <w:rPr>
          <w:spacing w:val="-3"/>
          <w:sz w:val="24"/>
        </w:rPr>
        <w:t xml:space="preserve"> </w:t>
      </w:r>
      <w:r>
        <w:rPr>
          <w:spacing w:val="-2"/>
          <w:sz w:val="24"/>
        </w:rPr>
        <w:t>глагола.</w:t>
      </w:r>
    </w:p>
    <w:p w:rsidR="008C415D" w:rsidRDefault="00797A38">
      <w:pPr>
        <w:pStyle w:val="a9"/>
        <w:tabs>
          <w:tab w:val="left" w:pos="1191"/>
        </w:tabs>
        <w:spacing w:line="280" w:lineRule="exact"/>
        <w:ind w:left="0"/>
        <w:rPr>
          <w:sz w:val="24"/>
        </w:rPr>
      </w:pPr>
      <w:r>
        <w:rPr>
          <w:sz w:val="24"/>
        </w:rPr>
        <w:t>Глаголы</w:t>
      </w:r>
      <w:r>
        <w:rPr>
          <w:spacing w:val="-5"/>
          <w:sz w:val="24"/>
        </w:rPr>
        <w:t xml:space="preserve"> </w:t>
      </w:r>
      <w:r>
        <w:rPr>
          <w:sz w:val="24"/>
        </w:rPr>
        <w:t>в</w:t>
      </w:r>
      <w:r>
        <w:rPr>
          <w:spacing w:val="-4"/>
          <w:sz w:val="24"/>
        </w:rPr>
        <w:t xml:space="preserve"> </w:t>
      </w:r>
      <w:r>
        <w:rPr>
          <w:sz w:val="24"/>
        </w:rPr>
        <w:t>наиболее</w:t>
      </w:r>
      <w:r>
        <w:rPr>
          <w:spacing w:val="-3"/>
          <w:sz w:val="24"/>
        </w:rPr>
        <w:t xml:space="preserve"> </w:t>
      </w:r>
      <w:r>
        <w:rPr>
          <w:sz w:val="24"/>
        </w:rPr>
        <w:t>употребительных</w:t>
      </w:r>
      <w:r>
        <w:rPr>
          <w:spacing w:val="-1"/>
          <w:sz w:val="24"/>
        </w:rPr>
        <w:t xml:space="preserve"> </w:t>
      </w:r>
      <w:r>
        <w:rPr>
          <w:sz w:val="24"/>
        </w:rPr>
        <w:t>формах</w:t>
      </w:r>
      <w:r>
        <w:rPr>
          <w:spacing w:val="-4"/>
          <w:sz w:val="24"/>
        </w:rPr>
        <w:t xml:space="preserve"> </w:t>
      </w:r>
      <w:r>
        <w:rPr>
          <w:sz w:val="24"/>
        </w:rPr>
        <w:t>страдательного</w:t>
      </w:r>
      <w:r>
        <w:rPr>
          <w:spacing w:val="-3"/>
          <w:sz w:val="24"/>
        </w:rPr>
        <w:t xml:space="preserve"> </w:t>
      </w:r>
      <w:r>
        <w:rPr>
          <w:sz w:val="24"/>
        </w:rPr>
        <w:t>залога</w:t>
      </w:r>
      <w:r>
        <w:rPr>
          <w:spacing w:val="-2"/>
          <w:sz w:val="24"/>
        </w:rPr>
        <w:t xml:space="preserve"> </w:t>
      </w:r>
      <w:r>
        <w:rPr>
          <w:sz w:val="24"/>
        </w:rPr>
        <w:t>(Present/Past</w:t>
      </w:r>
      <w:r>
        <w:rPr>
          <w:spacing w:val="-3"/>
          <w:sz w:val="24"/>
        </w:rPr>
        <w:t xml:space="preserve"> </w:t>
      </w:r>
      <w:r>
        <w:rPr>
          <w:sz w:val="24"/>
        </w:rPr>
        <w:t>Simple</w:t>
      </w:r>
      <w:r>
        <w:rPr>
          <w:spacing w:val="-2"/>
          <w:sz w:val="24"/>
        </w:rPr>
        <w:t xml:space="preserve"> Passive).</w:t>
      </w:r>
    </w:p>
    <w:p w:rsidR="008C415D" w:rsidRDefault="00797A38">
      <w:pPr>
        <w:pStyle w:val="a9"/>
        <w:tabs>
          <w:tab w:val="left" w:pos="1191"/>
        </w:tabs>
        <w:spacing w:line="280" w:lineRule="exact"/>
        <w:ind w:left="0"/>
        <w:rPr>
          <w:sz w:val="24"/>
        </w:rPr>
      </w:pPr>
      <w:r>
        <w:rPr>
          <w:sz w:val="24"/>
        </w:rPr>
        <w:t>Предлоги,</w:t>
      </w:r>
      <w:r>
        <w:rPr>
          <w:spacing w:val="-3"/>
          <w:sz w:val="24"/>
        </w:rPr>
        <w:t xml:space="preserve"> </w:t>
      </w:r>
      <w:r>
        <w:rPr>
          <w:sz w:val="24"/>
        </w:rPr>
        <w:t>употребляемые</w:t>
      </w:r>
      <w:r>
        <w:rPr>
          <w:spacing w:val="-5"/>
          <w:sz w:val="24"/>
        </w:rPr>
        <w:t xml:space="preserve"> </w:t>
      </w:r>
      <w:r>
        <w:rPr>
          <w:sz w:val="24"/>
        </w:rPr>
        <w:t>с</w:t>
      </w:r>
      <w:r>
        <w:rPr>
          <w:spacing w:val="-4"/>
          <w:sz w:val="24"/>
        </w:rPr>
        <w:t xml:space="preserve"> </w:t>
      </w:r>
      <w:r>
        <w:rPr>
          <w:sz w:val="24"/>
        </w:rPr>
        <w:t>глаголами</w:t>
      </w:r>
      <w:r>
        <w:rPr>
          <w:spacing w:val="-2"/>
          <w:sz w:val="24"/>
        </w:rPr>
        <w:t xml:space="preserve"> </w:t>
      </w:r>
      <w:r>
        <w:rPr>
          <w:sz w:val="24"/>
        </w:rPr>
        <w:t>в</w:t>
      </w:r>
      <w:r>
        <w:rPr>
          <w:spacing w:val="-4"/>
          <w:sz w:val="24"/>
        </w:rPr>
        <w:t xml:space="preserve"> </w:t>
      </w:r>
      <w:r>
        <w:rPr>
          <w:sz w:val="24"/>
        </w:rPr>
        <w:t>страдательном</w:t>
      </w:r>
      <w:r>
        <w:rPr>
          <w:spacing w:val="-3"/>
          <w:sz w:val="24"/>
        </w:rPr>
        <w:t xml:space="preserve"> </w:t>
      </w:r>
      <w:r>
        <w:rPr>
          <w:spacing w:val="-2"/>
          <w:sz w:val="24"/>
        </w:rPr>
        <w:t>залоге.</w:t>
      </w:r>
    </w:p>
    <w:p w:rsidR="008C415D" w:rsidRDefault="00797A38">
      <w:pPr>
        <w:pStyle w:val="a9"/>
        <w:tabs>
          <w:tab w:val="left" w:pos="1191"/>
        </w:tabs>
        <w:spacing w:line="280" w:lineRule="exact"/>
        <w:ind w:left="0"/>
        <w:rPr>
          <w:sz w:val="24"/>
        </w:rPr>
      </w:pPr>
      <w:r>
        <w:rPr>
          <w:sz w:val="24"/>
        </w:rPr>
        <w:t>Модальный</w:t>
      </w:r>
      <w:r>
        <w:rPr>
          <w:spacing w:val="-4"/>
          <w:sz w:val="24"/>
        </w:rPr>
        <w:t xml:space="preserve"> </w:t>
      </w:r>
      <w:r>
        <w:rPr>
          <w:sz w:val="24"/>
        </w:rPr>
        <w:t>глагол</w:t>
      </w:r>
      <w:r>
        <w:rPr>
          <w:spacing w:val="-3"/>
          <w:sz w:val="24"/>
        </w:rPr>
        <w:t xml:space="preserve"> </w:t>
      </w:r>
      <w:r>
        <w:rPr>
          <w:spacing w:val="-2"/>
          <w:sz w:val="24"/>
        </w:rPr>
        <w:t>might.</w:t>
      </w:r>
    </w:p>
    <w:p w:rsidR="008C415D" w:rsidRDefault="00797A38">
      <w:pPr>
        <w:pStyle w:val="a9"/>
        <w:tabs>
          <w:tab w:val="left" w:pos="1191"/>
        </w:tabs>
        <w:spacing w:line="281" w:lineRule="exact"/>
        <w:ind w:left="0"/>
        <w:rPr>
          <w:sz w:val="24"/>
        </w:rPr>
      </w:pPr>
      <w:r>
        <w:rPr>
          <w:sz w:val="24"/>
        </w:rPr>
        <w:t>Наречия,</w:t>
      </w:r>
      <w:r>
        <w:rPr>
          <w:spacing w:val="-5"/>
          <w:sz w:val="24"/>
        </w:rPr>
        <w:t xml:space="preserve"> </w:t>
      </w:r>
      <w:r>
        <w:rPr>
          <w:sz w:val="24"/>
        </w:rPr>
        <w:t>совпадающие</w:t>
      </w:r>
      <w:r>
        <w:rPr>
          <w:spacing w:val="-4"/>
          <w:sz w:val="24"/>
        </w:rPr>
        <w:t xml:space="preserve"> </w:t>
      </w:r>
      <w:r>
        <w:rPr>
          <w:sz w:val="24"/>
        </w:rPr>
        <w:t>по</w:t>
      </w:r>
      <w:r>
        <w:rPr>
          <w:spacing w:val="-3"/>
          <w:sz w:val="24"/>
        </w:rPr>
        <w:t xml:space="preserve"> </w:t>
      </w:r>
      <w:r>
        <w:rPr>
          <w:sz w:val="24"/>
        </w:rPr>
        <w:t>форме</w:t>
      </w:r>
      <w:r>
        <w:rPr>
          <w:spacing w:val="-4"/>
          <w:sz w:val="24"/>
        </w:rPr>
        <w:t xml:space="preserve"> </w:t>
      </w:r>
      <w:r>
        <w:rPr>
          <w:sz w:val="24"/>
        </w:rPr>
        <w:t>с</w:t>
      </w:r>
      <w:r>
        <w:rPr>
          <w:spacing w:val="-4"/>
          <w:sz w:val="24"/>
        </w:rPr>
        <w:t xml:space="preserve"> </w:t>
      </w:r>
      <w:r>
        <w:rPr>
          <w:sz w:val="24"/>
        </w:rPr>
        <w:t>прилагательными</w:t>
      </w:r>
      <w:r>
        <w:rPr>
          <w:spacing w:val="1"/>
          <w:sz w:val="24"/>
        </w:rPr>
        <w:t xml:space="preserve"> </w:t>
      </w:r>
      <w:r>
        <w:rPr>
          <w:sz w:val="24"/>
        </w:rPr>
        <w:t>(fast,</w:t>
      </w:r>
      <w:r>
        <w:rPr>
          <w:spacing w:val="-3"/>
          <w:sz w:val="24"/>
        </w:rPr>
        <w:t xml:space="preserve"> </w:t>
      </w:r>
      <w:r>
        <w:rPr>
          <w:sz w:val="24"/>
        </w:rPr>
        <w:t>high;</w:t>
      </w:r>
      <w:r>
        <w:rPr>
          <w:spacing w:val="-2"/>
          <w:sz w:val="24"/>
        </w:rPr>
        <w:t xml:space="preserve"> early).</w:t>
      </w:r>
    </w:p>
    <w:p w:rsidR="008C415D" w:rsidRPr="00797A38" w:rsidRDefault="00797A38">
      <w:pPr>
        <w:pStyle w:val="a9"/>
        <w:tabs>
          <w:tab w:val="left" w:pos="1191"/>
        </w:tabs>
        <w:spacing w:line="280" w:lineRule="exact"/>
        <w:ind w:left="0"/>
        <w:rPr>
          <w:sz w:val="24"/>
          <w:lang w:val="en-US"/>
        </w:rPr>
      </w:pPr>
      <w:r>
        <w:rPr>
          <w:sz w:val="24"/>
        </w:rPr>
        <w:t>Местоимения</w:t>
      </w:r>
      <w:r w:rsidRPr="00797A38">
        <w:rPr>
          <w:spacing w:val="-3"/>
          <w:sz w:val="24"/>
          <w:lang w:val="en-US"/>
        </w:rPr>
        <w:t xml:space="preserve"> </w:t>
      </w:r>
      <w:r w:rsidRPr="00797A38">
        <w:rPr>
          <w:sz w:val="24"/>
          <w:lang w:val="en-US"/>
        </w:rPr>
        <w:t>other/another,</w:t>
      </w:r>
      <w:r w:rsidRPr="00797A38">
        <w:rPr>
          <w:spacing w:val="-2"/>
          <w:sz w:val="24"/>
          <w:lang w:val="en-US"/>
        </w:rPr>
        <w:t xml:space="preserve"> </w:t>
      </w:r>
      <w:r w:rsidRPr="00797A38">
        <w:rPr>
          <w:sz w:val="24"/>
          <w:lang w:val="en-US"/>
        </w:rPr>
        <w:t>both,</w:t>
      </w:r>
      <w:r w:rsidRPr="00797A38">
        <w:rPr>
          <w:spacing w:val="-3"/>
          <w:sz w:val="24"/>
          <w:lang w:val="en-US"/>
        </w:rPr>
        <w:t xml:space="preserve"> </w:t>
      </w:r>
      <w:r w:rsidRPr="00797A38">
        <w:rPr>
          <w:sz w:val="24"/>
          <w:lang w:val="en-US"/>
        </w:rPr>
        <w:t>all,</w:t>
      </w:r>
      <w:r w:rsidRPr="00797A38">
        <w:rPr>
          <w:spacing w:val="-2"/>
          <w:sz w:val="24"/>
          <w:lang w:val="en-US"/>
        </w:rPr>
        <w:t xml:space="preserve"> </w:t>
      </w:r>
      <w:r w:rsidRPr="00797A38">
        <w:rPr>
          <w:spacing w:val="-4"/>
          <w:sz w:val="24"/>
          <w:lang w:val="en-US"/>
        </w:rPr>
        <w:t>one.</w:t>
      </w:r>
    </w:p>
    <w:p w:rsidR="008C415D" w:rsidRDefault="00797A38">
      <w:pPr>
        <w:pStyle w:val="a9"/>
        <w:tabs>
          <w:tab w:val="left" w:pos="1191"/>
        </w:tabs>
        <w:spacing w:line="280" w:lineRule="exact"/>
        <w:ind w:left="0"/>
        <w:rPr>
          <w:sz w:val="24"/>
        </w:rPr>
      </w:pPr>
      <w:r>
        <w:rPr>
          <w:sz w:val="24"/>
        </w:rPr>
        <w:t>Количественные</w:t>
      </w:r>
      <w:r>
        <w:rPr>
          <w:spacing w:val="-5"/>
          <w:sz w:val="24"/>
        </w:rPr>
        <w:t xml:space="preserve"> </w:t>
      </w:r>
      <w:r>
        <w:rPr>
          <w:sz w:val="24"/>
        </w:rPr>
        <w:t>числительные</w:t>
      </w:r>
      <w:r>
        <w:rPr>
          <w:spacing w:val="-4"/>
          <w:sz w:val="24"/>
        </w:rPr>
        <w:t xml:space="preserve"> </w:t>
      </w:r>
      <w:r>
        <w:rPr>
          <w:sz w:val="24"/>
        </w:rPr>
        <w:t>для</w:t>
      </w:r>
      <w:r>
        <w:rPr>
          <w:spacing w:val="-2"/>
          <w:sz w:val="24"/>
        </w:rPr>
        <w:t xml:space="preserve"> </w:t>
      </w:r>
      <w:r>
        <w:rPr>
          <w:sz w:val="24"/>
        </w:rPr>
        <w:t>обозначения</w:t>
      </w:r>
      <w:r>
        <w:rPr>
          <w:spacing w:val="-3"/>
          <w:sz w:val="24"/>
        </w:rPr>
        <w:t xml:space="preserve"> </w:t>
      </w:r>
      <w:r>
        <w:rPr>
          <w:sz w:val="24"/>
        </w:rPr>
        <w:t>больших чисел</w:t>
      </w:r>
      <w:r>
        <w:rPr>
          <w:spacing w:val="-2"/>
          <w:sz w:val="24"/>
        </w:rPr>
        <w:t xml:space="preserve"> </w:t>
      </w:r>
      <w:r>
        <w:rPr>
          <w:sz w:val="24"/>
        </w:rPr>
        <w:t>(до</w:t>
      </w:r>
      <w:r>
        <w:rPr>
          <w:spacing w:val="-3"/>
          <w:sz w:val="24"/>
        </w:rPr>
        <w:t xml:space="preserve"> </w:t>
      </w:r>
      <w:r>
        <w:rPr>
          <w:sz w:val="24"/>
        </w:rPr>
        <w:t>1</w:t>
      </w:r>
      <w:r>
        <w:rPr>
          <w:spacing w:val="-2"/>
          <w:sz w:val="24"/>
        </w:rPr>
        <w:t xml:space="preserve"> </w:t>
      </w:r>
      <w:r>
        <w:rPr>
          <w:sz w:val="24"/>
        </w:rPr>
        <w:t>000</w:t>
      </w:r>
      <w:r>
        <w:rPr>
          <w:spacing w:val="-2"/>
          <w:sz w:val="24"/>
        </w:rPr>
        <w:t xml:space="preserve"> 000).</w:t>
      </w:r>
    </w:p>
    <w:p w:rsidR="008C415D" w:rsidRDefault="00797A38">
      <w:pPr>
        <w:pStyle w:val="a9"/>
        <w:tabs>
          <w:tab w:val="left" w:pos="2013"/>
        </w:tabs>
        <w:spacing w:line="281" w:lineRule="exact"/>
        <w:ind w:left="0"/>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8C415D" w:rsidRDefault="00797A38">
      <w:pPr>
        <w:pStyle w:val="a9"/>
        <w:tabs>
          <w:tab w:val="left" w:pos="1191"/>
          <w:tab w:val="left" w:pos="1193"/>
        </w:tabs>
        <w:ind w:left="0" w:right="444"/>
        <w:rPr>
          <w:sz w:val="24"/>
        </w:rPr>
      </w:pPr>
      <w:r>
        <w:rPr>
          <w:sz w:val="24"/>
        </w:rPr>
        <w:t>Знание</w:t>
      </w:r>
      <w:r>
        <w:rPr>
          <w:spacing w:val="-5"/>
          <w:sz w:val="24"/>
        </w:rPr>
        <w:t xml:space="preserve"> </w:t>
      </w:r>
      <w:r>
        <w:rPr>
          <w:sz w:val="24"/>
        </w:rPr>
        <w:t>и</w:t>
      </w:r>
      <w:r>
        <w:rPr>
          <w:spacing w:val="-6"/>
          <w:sz w:val="24"/>
        </w:rPr>
        <w:t xml:space="preserve"> </w:t>
      </w:r>
      <w:r>
        <w:rPr>
          <w:sz w:val="24"/>
        </w:rPr>
        <w:t>использование</w:t>
      </w:r>
      <w:r>
        <w:rPr>
          <w:spacing w:val="-5"/>
          <w:sz w:val="24"/>
        </w:rPr>
        <w:t xml:space="preserve"> </w:t>
      </w:r>
      <w:r>
        <w:rPr>
          <w:sz w:val="24"/>
        </w:rPr>
        <w:t>отдельных</w:t>
      </w:r>
      <w:r>
        <w:rPr>
          <w:spacing w:val="-3"/>
          <w:sz w:val="24"/>
        </w:rPr>
        <w:t xml:space="preserve"> </w:t>
      </w:r>
      <w:r>
        <w:rPr>
          <w:sz w:val="24"/>
        </w:rPr>
        <w:t>социокультурных</w:t>
      </w:r>
      <w:r>
        <w:rPr>
          <w:spacing w:val="-3"/>
          <w:sz w:val="24"/>
        </w:rPr>
        <w:t xml:space="preserve"> </w:t>
      </w:r>
      <w:r>
        <w:rPr>
          <w:sz w:val="24"/>
        </w:rPr>
        <w:t>элементов</w:t>
      </w:r>
      <w:r>
        <w:rPr>
          <w:spacing w:val="-5"/>
          <w:sz w:val="24"/>
        </w:rPr>
        <w:t xml:space="preserve"> </w:t>
      </w:r>
      <w:r>
        <w:rPr>
          <w:sz w:val="24"/>
        </w:rPr>
        <w:t>речевого</w:t>
      </w:r>
      <w:r>
        <w:rPr>
          <w:spacing w:val="-4"/>
          <w:sz w:val="24"/>
        </w:rPr>
        <w:t xml:space="preserve"> </w:t>
      </w:r>
      <w:r>
        <w:rPr>
          <w:sz w:val="24"/>
        </w:rPr>
        <w:t>поведенческого</w:t>
      </w:r>
      <w:r>
        <w:rPr>
          <w:spacing w:val="-4"/>
          <w:sz w:val="24"/>
        </w:rPr>
        <w:t xml:space="preserve"> </w:t>
      </w:r>
      <w:r>
        <w:rPr>
          <w:sz w:val="24"/>
        </w:rPr>
        <w:t>этикета</w:t>
      </w:r>
      <w:r>
        <w:rPr>
          <w:spacing w:val="-4"/>
          <w:sz w:val="24"/>
        </w:rPr>
        <w:t xml:space="preserve"> </w:t>
      </w:r>
      <w:r>
        <w:rPr>
          <w:sz w:val="24"/>
        </w:rPr>
        <w:t>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C415D" w:rsidRDefault="00797A38">
      <w:pPr>
        <w:pStyle w:val="a9"/>
        <w:tabs>
          <w:tab w:val="left" w:pos="1191"/>
          <w:tab w:val="left" w:pos="1193"/>
        </w:tabs>
        <w:ind w:left="0" w:right="989"/>
        <w:rPr>
          <w:sz w:val="24"/>
        </w:rPr>
      </w:pPr>
      <w:r>
        <w:rPr>
          <w:sz w:val="24"/>
        </w:rPr>
        <w:t>Знание</w:t>
      </w:r>
      <w:r>
        <w:rPr>
          <w:spacing w:val="-5"/>
          <w:sz w:val="24"/>
        </w:rPr>
        <w:t xml:space="preserve"> </w:t>
      </w:r>
      <w:r>
        <w:rPr>
          <w:sz w:val="24"/>
        </w:rPr>
        <w:t>и</w:t>
      </w:r>
      <w:r>
        <w:rPr>
          <w:spacing w:val="-6"/>
          <w:sz w:val="24"/>
        </w:rPr>
        <w:t xml:space="preserve"> </w:t>
      </w:r>
      <w:r>
        <w:rPr>
          <w:sz w:val="24"/>
        </w:rPr>
        <w:t>использование</w:t>
      </w:r>
      <w:r>
        <w:rPr>
          <w:spacing w:val="-5"/>
          <w:sz w:val="24"/>
        </w:rPr>
        <w:t xml:space="preserve"> </w:t>
      </w:r>
      <w:r>
        <w:rPr>
          <w:sz w:val="24"/>
        </w:rPr>
        <w:t>в</w:t>
      </w:r>
      <w:r>
        <w:rPr>
          <w:spacing w:val="-1"/>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наиболее</w:t>
      </w:r>
      <w:r>
        <w:rPr>
          <w:spacing w:val="-4"/>
          <w:sz w:val="24"/>
        </w:rPr>
        <w:t xml:space="preserve"> </w:t>
      </w:r>
      <w:r>
        <w:rPr>
          <w:sz w:val="24"/>
        </w:rPr>
        <w:t>употребительной</w:t>
      </w:r>
      <w:r>
        <w:rPr>
          <w:spacing w:val="-4"/>
          <w:sz w:val="24"/>
        </w:rPr>
        <w:t xml:space="preserve"> </w:t>
      </w:r>
      <w:r>
        <w:rPr>
          <w:sz w:val="24"/>
        </w:rPr>
        <w:t>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C415D" w:rsidRDefault="00797A38">
      <w:pPr>
        <w:pStyle w:val="a9"/>
        <w:tabs>
          <w:tab w:val="left" w:pos="1191"/>
          <w:tab w:val="left" w:pos="1193"/>
        </w:tabs>
        <w:ind w:left="0" w:right="507"/>
        <w:rPr>
          <w:sz w:val="24"/>
        </w:rPr>
      </w:pPr>
      <w:r>
        <w:rPr>
          <w:sz w:val="24"/>
        </w:rPr>
        <w:t>Социокультурный портрет родной страны и страны (стран) изучаемого языка: знакомство с традициями</w:t>
      </w:r>
      <w:r>
        <w:rPr>
          <w:spacing w:val="-5"/>
          <w:sz w:val="24"/>
        </w:rPr>
        <w:t xml:space="preserve"> </w:t>
      </w:r>
      <w:r>
        <w:rPr>
          <w:sz w:val="24"/>
        </w:rPr>
        <w:t>проведения</w:t>
      </w:r>
      <w:r>
        <w:rPr>
          <w:spacing w:val="-5"/>
          <w:sz w:val="24"/>
        </w:rPr>
        <w:t xml:space="preserve"> </w:t>
      </w:r>
      <w:r>
        <w:rPr>
          <w:sz w:val="24"/>
        </w:rPr>
        <w:t>основных</w:t>
      </w:r>
      <w:r>
        <w:rPr>
          <w:spacing w:val="-6"/>
          <w:sz w:val="24"/>
        </w:rPr>
        <w:t xml:space="preserve"> </w:t>
      </w:r>
      <w:r>
        <w:rPr>
          <w:sz w:val="24"/>
        </w:rPr>
        <w:t>национальных</w:t>
      </w:r>
      <w:r>
        <w:rPr>
          <w:spacing w:val="-4"/>
          <w:sz w:val="24"/>
        </w:rPr>
        <w:t xml:space="preserve"> </w:t>
      </w:r>
      <w:r>
        <w:rPr>
          <w:sz w:val="24"/>
        </w:rPr>
        <w:t>праздников</w:t>
      </w:r>
      <w:r>
        <w:rPr>
          <w:spacing w:val="-6"/>
          <w:sz w:val="24"/>
        </w:rPr>
        <w:t xml:space="preserve"> </w:t>
      </w:r>
      <w:r>
        <w:rPr>
          <w:sz w:val="24"/>
        </w:rPr>
        <w:t>(Рождества,</w:t>
      </w:r>
      <w:r>
        <w:rPr>
          <w:spacing w:val="-5"/>
          <w:sz w:val="24"/>
        </w:rPr>
        <w:t xml:space="preserve"> </w:t>
      </w:r>
      <w:r>
        <w:rPr>
          <w:sz w:val="24"/>
        </w:rPr>
        <w:t>Нового</w:t>
      </w:r>
      <w:r>
        <w:rPr>
          <w:spacing w:val="-5"/>
          <w:sz w:val="24"/>
        </w:rPr>
        <w:t xml:space="preserve"> </w:t>
      </w:r>
      <w:r>
        <w:rPr>
          <w:sz w:val="24"/>
        </w:rPr>
        <w:t>года,</w:t>
      </w:r>
      <w:r>
        <w:rPr>
          <w:spacing w:val="-5"/>
          <w:sz w:val="24"/>
        </w:rPr>
        <w:t xml:space="preserve"> </w:t>
      </w:r>
      <w:r>
        <w:rPr>
          <w:sz w:val="24"/>
        </w:rPr>
        <w:t>Дня</w:t>
      </w:r>
      <w:r>
        <w:rPr>
          <w:spacing w:val="-5"/>
          <w:sz w:val="24"/>
        </w:rPr>
        <w:t xml:space="preserve"> </w:t>
      </w:r>
      <w:r>
        <w:rPr>
          <w:sz w:val="24"/>
        </w:rPr>
        <w:t>матери и других праздников), с</w:t>
      </w:r>
      <w:r>
        <w:rPr>
          <w:spacing w:val="-1"/>
          <w:sz w:val="24"/>
        </w:rPr>
        <w:t xml:space="preserve"> </w:t>
      </w:r>
      <w:r>
        <w:rPr>
          <w:sz w:val="24"/>
        </w:rPr>
        <w:t>особенностями образа жизни и</w:t>
      </w:r>
      <w:r>
        <w:rPr>
          <w:spacing w:val="-2"/>
          <w:sz w:val="24"/>
        </w:rPr>
        <w:t xml:space="preserve"> </w:t>
      </w:r>
      <w:r>
        <w:rPr>
          <w:sz w:val="24"/>
        </w:rPr>
        <w:t>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C415D" w:rsidRDefault="00797A38">
      <w:pPr>
        <w:pStyle w:val="a9"/>
        <w:tabs>
          <w:tab w:val="left" w:pos="1191"/>
        </w:tabs>
        <w:spacing w:line="280" w:lineRule="exact"/>
        <w:ind w:left="0"/>
        <w:rPr>
          <w:sz w:val="24"/>
        </w:rPr>
      </w:pPr>
      <w:r>
        <w:rPr>
          <w:sz w:val="24"/>
        </w:rPr>
        <w:t>Развитие</w:t>
      </w:r>
      <w:r>
        <w:rPr>
          <w:spacing w:val="-3"/>
          <w:sz w:val="24"/>
        </w:rPr>
        <w:t xml:space="preserve"> </w:t>
      </w:r>
      <w:r>
        <w:rPr>
          <w:spacing w:val="-2"/>
          <w:sz w:val="24"/>
        </w:rPr>
        <w:t>умений:</w:t>
      </w:r>
    </w:p>
    <w:p w:rsidR="008C415D" w:rsidRDefault="00797A38">
      <w:pPr>
        <w:pStyle w:val="a9"/>
        <w:tabs>
          <w:tab w:val="left" w:pos="1191"/>
          <w:tab w:val="left" w:pos="1193"/>
        </w:tabs>
        <w:ind w:left="0" w:right="1624"/>
        <w:rPr>
          <w:sz w:val="24"/>
        </w:rPr>
      </w:pPr>
      <w:r>
        <w:rPr>
          <w:sz w:val="24"/>
        </w:rPr>
        <w:t>писать</w:t>
      </w:r>
      <w:r>
        <w:rPr>
          <w:spacing w:val="-2"/>
          <w:sz w:val="24"/>
        </w:rPr>
        <w:t xml:space="preserve"> </w:t>
      </w:r>
      <w:r>
        <w:rPr>
          <w:sz w:val="24"/>
        </w:rPr>
        <w:t>свои</w:t>
      </w:r>
      <w:r>
        <w:rPr>
          <w:spacing w:val="-3"/>
          <w:sz w:val="24"/>
        </w:rPr>
        <w:t xml:space="preserve"> </w:t>
      </w:r>
      <w:r>
        <w:rPr>
          <w:sz w:val="24"/>
        </w:rPr>
        <w:t>имя</w:t>
      </w:r>
      <w:r>
        <w:rPr>
          <w:spacing w:val="-3"/>
          <w:sz w:val="24"/>
        </w:rPr>
        <w:t xml:space="preserve"> </w:t>
      </w:r>
      <w:r>
        <w:rPr>
          <w:sz w:val="24"/>
        </w:rPr>
        <w:t>и</w:t>
      </w:r>
      <w:r>
        <w:rPr>
          <w:spacing w:val="-5"/>
          <w:sz w:val="24"/>
        </w:rPr>
        <w:t xml:space="preserve"> </w:t>
      </w:r>
      <w:r>
        <w:rPr>
          <w:sz w:val="24"/>
        </w:rPr>
        <w:t>фамилию,</w:t>
      </w:r>
      <w:r>
        <w:rPr>
          <w:spacing w:val="-1"/>
          <w:sz w:val="24"/>
        </w:rPr>
        <w:t xml:space="preserve"> </w:t>
      </w:r>
      <w:r>
        <w:rPr>
          <w:sz w:val="24"/>
        </w:rPr>
        <w:t>а</w:t>
      </w:r>
      <w:r>
        <w:rPr>
          <w:spacing w:val="-4"/>
          <w:sz w:val="24"/>
        </w:rPr>
        <w:t xml:space="preserve"> </w:t>
      </w:r>
      <w:r>
        <w:rPr>
          <w:sz w:val="24"/>
        </w:rPr>
        <w:t>также</w:t>
      </w:r>
      <w:r>
        <w:rPr>
          <w:spacing w:val="-3"/>
          <w:sz w:val="24"/>
        </w:rPr>
        <w:t xml:space="preserve"> </w:t>
      </w:r>
      <w:r>
        <w:rPr>
          <w:sz w:val="24"/>
        </w:rPr>
        <w:t>имена</w:t>
      </w:r>
      <w:r>
        <w:rPr>
          <w:spacing w:val="-4"/>
          <w:sz w:val="24"/>
        </w:rPr>
        <w:t xml:space="preserve"> </w:t>
      </w:r>
      <w:r>
        <w:rPr>
          <w:sz w:val="24"/>
        </w:rPr>
        <w:t>и</w:t>
      </w:r>
      <w:r>
        <w:rPr>
          <w:spacing w:val="-3"/>
          <w:sz w:val="24"/>
        </w:rPr>
        <w:t xml:space="preserve"> </w:t>
      </w:r>
      <w:r>
        <w:rPr>
          <w:sz w:val="24"/>
        </w:rPr>
        <w:t>фамилии</w:t>
      </w:r>
      <w:r>
        <w:rPr>
          <w:spacing w:val="-3"/>
          <w:sz w:val="24"/>
        </w:rPr>
        <w:t xml:space="preserve"> </w:t>
      </w:r>
      <w:r>
        <w:rPr>
          <w:sz w:val="24"/>
        </w:rPr>
        <w:t>своих</w:t>
      </w:r>
      <w:r>
        <w:rPr>
          <w:spacing w:val="-1"/>
          <w:sz w:val="24"/>
        </w:rPr>
        <w:t xml:space="preserve"> </w:t>
      </w:r>
      <w:r>
        <w:rPr>
          <w:sz w:val="24"/>
        </w:rPr>
        <w:t>родственников</w:t>
      </w:r>
      <w:r>
        <w:rPr>
          <w:spacing w:val="-6"/>
          <w:sz w:val="24"/>
        </w:rPr>
        <w:t xml:space="preserve"> </w:t>
      </w:r>
      <w:r>
        <w:rPr>
          <w:sz w:val="24"/>
        </w:rPr>
        <w:t>и</w:t>
      </w:r>
      <w:r>
        <w:rPr>
          <w:spacing w:val="-3"/>
          <w:sz w:val="24"/>
        </w:rPr>
        <w:t xml:space="preserve"> </w:t>
      </w:r>
      <w:r>
        <w:rPr>
          <w:sz w:val="24"/>
        </w:rPr>
        <w:t>друзей</w:t>
      </w:r>
      <w:r>
        <w:rPr>
          <w:spacing w:val="-3"/>
          <w:sz w:val="24"/>
        </w:rPr>
        <w:t xml:space="preserve"> </w:t>
      </w:r>
      <w:r>
        <w:rPr>
          <w:sz w:val="24"/>
        </w:rPr>
        <w:t>на английском языке;</w:t>
      </w:r>
    </w:p>
    <w:p w:rsidR="008C415D" w:rsidRDefault="00797A38">
      <w:pPr>
        <w:pStyle w:val="a9"/>
        <w:tabs>
          <w:tab w:val="left" w:pos="1191"/>
        </w:tabs>
        <w:spacing w:line="281" w:lineRule="exact"/>
        <w:ind w:left="0"/>
        <w:rPr>
          <w:sz w:val="24"/>
        </w:rPr>
      </w:pPr>
      <w:r>
        <w:rPr>
          <w:sz w:val="24"/>
        </w:rPr>
        <w:t>правильно</w:t>
      </w:r>
      <w:r>
        <w:rPr>
          <w:spacing w:val="-5"/>
          <w:sz w:val="24"/>
        </w:rPr>
        <w:t xml:space="preserve"> </w:t>
      </w:r>
      <w:r>
        <w:rPr>
          <w:sz w:val="24"/>
        </w:rPr>
        <w:t>оформлять</w:t>
      </w:r>
      <w:r>
        <w:rPr>
          <w:spacing w:val="-2"/>
          <w:sz w:val="24"/>
        </w:rPr>
        <w:t xml:space="preserve"> </w:t>
      </w:r>
      <w:r>
        <w:rPr>
          <w:sz w:val="24"/>
        </w:rPr>
        <w:t>свой</w:t>
      </w:r>
      <w:r>
        <w:rPr>
          <w:spacing w:val="-3"/>
          <w:sz w:val="24"/>
        </w:rPr>
        <w:t xml:space="preserve"> </w:t>
      </w:r>
      <w:r>
        <w:rPr>
          <w:sz w:val="24"/>
        </w:rPr>
        <w:t>адрес</w:t>
      </w:r>
      <w:r>
        <w:rPr>
          <w:spacing w:val="-3"/>
          <w:sz w:val="24"/>
        </w:rPr>
        <w:t xml:space="preserve"> </w:t>
      </w:r>
      <w:r>
        <w:rPr>
          <w:sz w:val="24"/>
        </w:rPr>
        <w:t>на</w:t>
      </w:r>
      <w:r>
        <w:rPr>
          <w:spacing w:val="-3"/>
          <w:sz w:val="24"/>
        </w:rPr>
        <w:t xml:space="preserve"> </w:t>
      </w:r>
      <w:r>
        <w:rPr>
          <w:sz w:val="24"/>
        </w:rPr>
        <w:t>английском</w:t>
      </w:r>
      <w:r>
        <w:rPr>
          <w:spacing w:val="-4"/>
          <w:sz w:val="24"/>
        </w:rPr>
        <w:t xml:space="preserve"> </w:t>
      </w:r>
      <w:r>
        <w:rPr>
          <w:sz w:val="24"/>
        </w:rPr>
        <w:t>языке</w:t>
      </w:r>
      <w:r>
        <w:rPr>
          <w:spacing w:val="-2"/>
          <w:sz w:val="24"/>
        </w:rPr>
        <w:t xml:space="preserve"> </w:t>
      </w:r>
      <w:r>
        <w:rPr>
          <w:sz w:val="24"/>
        </w:rPr>
        <w:t>(в</w:t>
      </w:r>
      <w:r>
        <w:rPr>
          <w:spacing w:val="-3"/>
          <w:sz w:val="24"/>
        </w:rPr>
        <w:t xml:space="preserve"> </w:t>
      </w:r>
      <w:r>
        <w:rPr>
          <w:spacing w:val="-2"/>
          <w:sz w:val="24"/>
        </w:rPr>
        <w:t>анкете);</w:t>
      </w:r>
    </w:p>
    <w:p w:rsidR="008C415D" w:rsidRDefault="00797A38">
      <w:pPr>
        <w:pStyle w:val="a9"/>
        <w:tabs>
          <w:tab w:val="left" w:pos="1191"/>
          <w:tab w:val="left" w:pos="1193"/>
        </w:tabs>
        <w:ind w:left="0" w:right="1264"/>
        <w:rPr>
          <w:sz w:val="24"/>
        </w:rPr>
      </w:pPr>
      <w:r>
        <w:rPr>
          <w:sz w:val="24"/>
        </w:rPr>
        <w:t>правильно</w:t>
      </w:r>
      <w:r>
        <w:rPr>
          <w:spacing w:val="-3"/>
          <w:sz w:val="24"/>
        </w:rPr>
        <w:t xml:space="preserve"> </w:t>
      </w:r>
      <w:r>
        <w:rPr>
          <w:sz w:val="24"/>
        </w:rPr>
        <w:t>оформлять</w:t>
      </w:r>
      <w:r>
        <w:rPr>
          <w:spacing w:val="-3"/>
          <w:sz w:val="24"/>
        </w:rPr>
        <w:t xml:space="preserve"> </w:t>
      </w:r>
      <w:r>
        <w:rPr>
          <w:sz w:val="24"/>
        </w:rPr>
        <w:t>электронное</w:t>
      </w:r>
      <w:r>
        <w:rPr>
          <w:spacing w:val="-4"/>
          <w:sz w:val="24"/>
        </w:rPr>
        <w:t xml:space="preserve"> </w:t>
      </w:r>
      <w:r>
        <w:rPr>
          <w:sz w:val="24"/>
        </w:rPr>
        <w:t>сообщение</w:t>
      </w:r>
      <w:r>
        <w:rPr>
          <w:spacing w:val="-7"/>
          <w:sz w:val="24"/>
        </w:rPr>
        <w:t xml:space="preserve"> </w:t>
      </w:r>
      <w:r>
        <w:rPr>
          <w:sz w:val="24"/>
        </w:rPr>
        <w:t>личного</w:t>
      </w:r>
      <w:r>
        <w:rPr>
          <w:spacing w:val="-6"/>
          <w:sz w:val="24"/>
        </w:rPr>
        <w:t xml:space="preserve"> </w:t>
      </w:r>
      <w:r>
        <w:rPr>
          <w:sz w:val="24"/>
        </w:rPr>
        <w:t>характера</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 неофициального общения, принятыми в стране (странах) изучаемого языка;</w:t>
      </w:r>
    </w:p>
    <w:p w:rsidR="008C415D" w:rsidRDefault="00797A38">
      <w:pPr>
        <w:pStyle w:val="a9"/>
        <w:tabs>
          <w:tab w:val="left" w:pos="1191"/>
        </w:tabs>
        <w:spacing w:line="278" w:lineRule="exact"/>
        <w:ind w:left="0"/>
        <w:rPr>
          <w:sz w:val="24"/>
        </w:rPr>
      </w:pPr>
      <w:r>
        <w:rPr>
          <w:sz w:val="24"/>
        </w:rPr>
        <w:t>кратко</w:t>
      </w:r>
      <w:r>
        <w:rPr>
          <w:spacing w:val="-4"/>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4"/>
          <w:sz w:val="24"/>
        </w:rPr>
        <w:t xml:space="preserve"> </w:t>
      </w:r>
      <w:r>
        <w:rPr>
          <w:sz w:val="24"/>
        </w:rPr>
        <w:t>страну</w:t>
      </w:r>
      <w:r>
        <w:rPr>
          <w:spacing w:val="-8"/>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p w:rsidR="008C415D" w:rsidRDefault="00797A38">
      <w:pPr>
        <w:pStyle w:val="a9"/>
        <w:tabs>
          <w:tab w:val="left" w:pos="1191"/>
          <w:tab w:val="left" w:pos="1193"/>
        </w:tabs>
        <w:ind w:left="0" w:right="754"/>
        <w:rPr>
          <w:sz w:val="24"/>
        </w:rPr>
      </w:pPr>
      <w:r>
        <w:rPr>
          <w:sz w:val="24"/>
        </w:rPr>
        <w:t>кратко</w:t>
      </w:r>
      <w:r>
        <w:rPr>
          <w:spacing w:val="-4"/>
          <w:sz w:val="24"/>
        </w:rPr>
        <w:t xml:space="preserve"> </w:t>
      </w:r>
      <w:r>
        <w:rPr>
          <w:sz w:val="24"/>
        </w:rPr>
        <w:t>представлять</w:t>
      </w:r>
      <w:r>
        <w:rPr>
          <w:spacing w:val="-4"/>
          <w:sz w:val="24"/>
        </w:rPr>
        <w:t xml:space="preserve"> </w:t>
      </w:r>
      <w:r>
        <w:rPr>
          <w:sz w:val="24"/>
        </w:rPr>
        <w:t>некоторые</w:t>
      </w:r>
      <w:r>
        <w:rPr>
          <w:spacing w:val="-5"/>
          <w:sz w:val="24"/>
        </w:rPr>
        <w:t xml:space="preserve"> </w:t>
      </w:r>
      <w:r>
        <w:rPr>
          <w:sz w:val="24"/>
        </w:rPr>
        <w:t>культурные</w:t>
      </w:r>
      <w:r>
        <w:rPr>
          <w:spacing w:val="-6"/>
          <w:sz w:val="24"/>
        </w:rPr>
        <w:t xml:space="preserve"> </w:t>
      </w:r>
      <w:r>
        <w:rPr>
          <w:sz w:val="24"/>
        </w:rPr>
        <w:t>явления</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6"/>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 языка (основные национальные праздники, традиции в проведении досуга и питании), наиболее известные достопримечательности;</w:t>
      </w:r>
    </w:p>
    <w:p w:rsidR="008C415D" w:rsidRDefault="00797A38">
      <w:pPr>
        <w:pStyle w:val="a9"/>
        <w:tabs>
          <w:tab w:val="left" w:pos="1191"/>
          <w:tab w:val="left" w:pos="1193"/>
        </w:tabs>
        <w:ind w:left="0" w:right="1110"/>
        <w:rPr>
          <w:sz w:val="24"/>
        </w:rPr>
      </w:pPr>
      <w:r>
        <w:rPr>
          <w:sz w:val="24"/>
        </w:rPr>
        <w:t>кратко</w:t>
      </w:r>
      <w:r>
        <w:rPr>
          <w:spacing w:val="-4"/>
          <w:sz w:val="24"/>
        </w:rPr>
        <w:t xml:space="preserve"> </w:t>
      </w:r>
      <w:r>
        <w:rPr>
          <w:sz w:val="24"/>
        </w:rPr>
        <w:t>рассказывать</w:t>
      </w:r>
      <w:r>
        <w:rPr>
          <w:spacing w:val="-3"/>
          <w:sz w:val="24"/>
        </w:rPr>
        <w:t xml:space="preserve"> </w:t>
      </w:r>
      <w:r>
        <w:rPr>
          <w:sz w:val="24"/>
        </w:rPr>
        <w:t>о</w:t>
      </w:r>
      <w:r>
        <w:rPr>
          <w:spacing w:val="-4"/>
          <w:sz w:val="24"/>
        </w:rPr>
        <w:t xml:space="preserve"> </w:t>
      </w:r>
      <w:r>
        <w:rPr>
          <w:sz w:val="24"/>
        </w:rPr>
        <w:t>выдающихся</w:t>
      </w:r>
      <w:r>
        <w:rPr>
          <w:spacing w:val="-4"/>
          <w:sz w:val="24"/>
        </w:rPr>
        <w:t xml:space="preserve"> </w:t>
      </w:r>
      <w:r>
        <w:rPr>
          <w:sz w:val="24"/>
        </w:rPr>
        <w:t>людях</w:t>
      </w:r>
      <w:r>
        <w:rPr>
          <w:spacing w:val="-2"/>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 (учёных, писателях, поэтах, спортсменах).</w:t>
      </w:r>
    </w:p>
    <w:p w:rsidR="008C415D" w:rsidRDefault="00797A38">
      <w:pPr>
        <w:pStyle w:val="a9"/>
        <w:tabs>
          <w:tab w:val="left" w:pos="1989"/>
        </w:tabs>
        <w:spacing w:line="281" w:lineRule="exact"/>
        <w:ind w:left="0"/>
        <w:rPr>
          <w:sz w:val="24"/>
        </w:rPr>
      </w:pPr>
      <w:r>
        <w:rPr>
          <w:sz w:val="24"/>
        </w:rPr>
        <w:t>Компенсаторные</w:t>
      </w:r>
      <w:r>
        <w:rPr>
          <w:spacing w:val="-6"/>
          <w:sz w:val="24"/>
        </w:rPr>
        <w:t xml:space="preserve"> </w:t>
      </w:r>
      <w:r>
        <w:rPr>
          <w:spacing w:val="-2"/>
          <w:sz w:val="24"/>
        </w:rPr>
        <w:t>умения.</w:t>
      </w:r>
    </w:p>
    <w:p w:rsidR="008C415D" w:rsidRDefault="00797A38">
      <w:pPr>
        <w:pStyle w:val="a9"/>
        <w:tabs>
          <w:tab w:val="left" w:pos="1191"/>
          <w:tab w:val="left" w:pos="1193"/>
        </w:tabs>
        <w:ind w:left="0" w:right="652"/>
        <w:rPr>
          <w:sz w:val="24"/>
        </w:rPr>
      </w:pPr>
      <w:r>
        <w:rPr>
          <w:sz w:val="24"/>
        </w:rPr>
        <w:t>Использование при чтении и аудировании языковой, в том числе контекстуальной, догадки, при непосредственном</w:t>
      </w:r>
      <w:r>
        <w:rPr>
          <w:spacing w:val="-5"/>
          <w:sz w:val="24"/>
        </w:rPr>
        <w:t xml:space="preserve"> </w:t>
      </w:r>
      <w:r>
        <w:rPr>
          <w:sz w:val="24"/>
        </w:rPr>
        <w:t>общении</w:t>
      </w:r>
      <w:r>
        <w:rPr>
          <w:spacing w:val="-4"/>
          <w:sz w:val="24"/>
        </w:rPr>
        <w:t xml:space="preserve"> </w:t>
      </w:r>
      <w:r>
        <w:rPr>
          <w:sz w:val="24"/>
        </w:rPr>
        <w:t>догадываться</w:t>
      </w:r>
      <w:r>
        <w:rPr>
          <w:spacing w:val="-4"/>
          <w:sz w:val="24"/>
        </w:rPr>
        <w:t xml:space="preserve"> </w:t>
      </w:r>
      <w:r>
        <w:rPr>
          <w:sz w:val="24"/>
        </w:rPr>
        <w:t>о</w:t>
      </w:r>
      <w:r>
        <w:rPr>
          <w:spacing w:val="-4"/>
          <w:sz w:val="24"/>
        </w:rPr>
        <w:t xml:space="preserve"> </w:t>
      </w:r>
      <w:r>
        <w:rPr>
          <w:sz w:val="24"/>
        </w:rPr>
        <w:t>значении</w:t>
      </w:r>
      <w:r>
        <w:rPr>
          <w:spacing w:val="-4"/>
          <w:sz w:val="24"/>
        </w:rPr>
        <w:t xml:space="preserve"> </w:t>
      </w:r>
      <w:r>
        <w:rPr>
          <w:sz w:val="24"/>
        </w:rPr>
        <w:t>незнакомых</w:t>
      </w:r>
      <w:r>
        <w:rPr>
          <w:spacing w:val="-3"/>
          <w:sz w:val="24"/>
        </w:rPr>
        <w:t xml:space="preserve"> </w:t>
      </w:r>
      <w:r>
        <w:rPr>
          <w:sz w:val="24"/>
        </w:rPr>
        <w:t>слов</w:t>
      </w:r>
      <w:r>
        <w:rPr>
          <w:spacing w:val="-5"/>
          <w:sz w:val="24"/>
        </w:rPr>
        <w:t xml:space="preserve"> </w:t>
      </w:r>
      <w:r>
        <w:rPr>
          <w:sz w:val="24"/>
        </w:rPr>
        <w:t>с</w:t>
      </w:r>
      <w:r>
        <w:rPr>
          <w:spacing w:val="-6"/>
          <w:sz w:val="24"/>
        </w:rPr>
        <w:t xml:space="preserve"> </w:t>
      </w:r>
      <w:r>
        <w:rPr>
          <w:sz w:val="24"/>
        </w:rPr>
        <w:t>помощью</w:t>
      </w:r>
      <w:r>
        <w:rPr>
          <w:spacing w:val="-4"/>
          <w:sz w:val="24"/>
        </w:rPr>
        <w:t xml:space="preserve"> </w:t>
      </w:r>
      <w:r>
        <w:rPr>
          <w:sz w:val="24"/>
        </w:rPr>
        <w:t>используемых собеседником жестов и мимики.</w:t>
      </w:r>
    </w:p>
    <w:p w:rsidR="008C415D" w:rsidRDefault="00797A38">
      <w:pPr>
        <w:pStyle w:val="a9"/>
        <w:tabs>
          <w:tab w:val="left" w:pos="1191"/>
        </w:tabs>
        <w:spacing w:line="278" w:lineRule="exact"/>
        <w:ind w:left="0"/>
        <w:rPr>
          <w:sz w:val="24"/>
        </w:rPr>
      </w:pPr>
      <w:r>
        <w:rPr>
          <w:sz w:val="24"/>
        </w:rPr>
        <w:t>Переспрашивать,</w:t>
      </w:r>
      <w:r>
        <w:rPr>
          <w:spacing w:val="-6"/>
          <w:sz w:val="24"/>
        </w:rPr>
        <w:t xml:space="preserve"> </w:t>
      </w:r>
      <w:r>
        <w:rPr>
          <w:sz w:val="24"/>
        </w:rPr>
        <w:t>просить</w:t>
      </w:r>
      <w:r>
        <w:rPr>
          <w:spacing w:val="-4"/>
          <w:sz w:val="24"/>
        </w:rPr>
        <w:t xml:space="preserve"> </w:t>
      </w:r>
      <w:r>
        <w:rPr>
          <w:sz w:val="24"/>
        </w:rPr>
        <w:t>повторить,</w:t>
      </w:r>
      <w:r>
        <w:rPr>
          <w:spacing w:val="-4"/>
          <w:sz w:val="24"/>
        </w:rPr>
        <w:t xml:space="preserve"> </w:t>
      </w:r>
      <w:r>
        <w:rPr>
          <w:sz w:val="24"/>
        </w:rPr>
        <w:t>уточняя</w:t>
      </w:r>
      <w:r>
        <w:rPr>
          <w:spacing w:val="-6"/>
          <w:sz w:val="24"/>
        </w:rPr>
        <w:t xml:space="preserve"> </w:t>
      </w:r>
      <w:r>
        <w:rPr>
          <w:sz w:val="24"/>
        </w:rPr>
        <w:t>значение</w:t>
      </w:r>
      <w:r>
        <w:rPr>
          <w:spacing w:val="-6"/>
          <w:sz w:val="24"/>
        </w:rPr>
        <w:t xml:space="preserve"> </w:t>
      </w:r>
      <w:r>
        <w:rPr>
          <w:sz w:val="24"/>
        </w:rPr>
        <w:t>незнакомых</w:t>
      </w:r>
      <w:r>
        <w:rPr>
          <w:spacing w:val="-3"/>
          <w:sz w:val="24"/>
        </w:rPr>
        <w:t xml:space="preserve"> </w:t>
      </w:r>
      <w:r>
        <w:rPr>
          <w:spacing w:val="-2"/>
          <w:sz w:val="24"/>
        </w:rPr>
        <w:t>слов.</w:t>
      </w:r>
    </w:p>
    <w:p w:rsidR="008C415D" w:rsidRDefault="00797A38">
      <w:pPr>
        <w:pStyle w:val="a9"/>
        <w:tabs>
          <w:tab w:val="left" w:pos="1191"/>
        </w:tabs>
        <w:spacing w:line="281" w:lineRule="exact"/>
        <w:ind w:left="0"/>
        <w:rPr>
          <w:sz w:val="24"/>
        </w:rPr>
      </w:pPr>
      <w:r>
        <w:rPr>
          <w:sz w:val="24"/>
        </w:rPr>
        <w:t>Использование</w:t>
      </w:r>
      <w:r>
        <w:rPr>
          <w:spacing w:val="-8"/>
          <w:sz w:val="24"/>
        </w:rPr>
        <w:t xml:space="preserve"> </w:t>
      </w:r>
      <w:r>
        <w:rPr>
          <w:sz w:val="24"/>
        </w:rPr>
        <w:t>при</w:t>
      </w:r>
      <w:r>
        <w:rPr>
          <w:spacing w:val="-5"/>
          <w:sz w:val="24"/>
        </w:rPr>
        <w:t xml:space="preserve"> </w:t>
      </w:r>
      <w:r>
        <w:rPr>
          <w:sz w:val="24"/>
        </w:rPr>
        <w:t>формулировании</w:t>
      </w:r>
      <w:r>
        <w:rPr>
          <w:spacing w:val="-4"/>
          <w:sz w:val="24"/>
        </w:rPr>
        <w:t xml:space="preserve"> </w:t>
      </w:r>
      <w:r>
        <w:rPr>
          <w:sz w:val="24"/>
        </w:rPr>
        <w:t>собственных</w:t>
      </w:r>
      <w:r>
        <w:rPr>
          <w:spacing w:val="-4"/>
          <w:sz w:val="24"/>
        </w:rPr>
        <w:t xml:space="preserve"> </w:t>
      </w:r>
      <w:r>
        <w:rPr>
          <w:sz w:val="24"/>
        </w:rPr>
        <w:t>высказываний,</w:t>
      </w:r>
      <w:r>
        <w:rPr>
          <w:spacing w:val="-5"/>
          <w:sz w:val="24"/>
        </w:rPr>
        <w:t xml:space="preserve"> </w:t>
      </w:r>
      <w:r>
        <w:rPr>
          <w:sz w:val="24"/>
        </w:rPr>
        <w:t>ключевых</w:t>
      </w:r>
      <w:r>
        <w:rPr>
          <w:spacing w:val="-3"/>
          <w:sz w:val="24"/>
        </w:rPr>
        <w:t xml:space="preserve"> </w:t>
      </w:r>
      <w:r>
        <w:rPr>
          <w:sz w:val="24"/>
        </w:rPr>
        <w:t>слов,</w:t>
      </w:r>
      <w:r>
        <w:rPr>
          <w:spacing w:val="-4"/>
          <w:sz w:val="24"/>
        </w:rPr>
        <w:t xml:space="preserve"> </w:t>
      </w:r>
      <w:r>
        <w:rPr>
          <w:spacing w:val="-2"/>
          <w:sz w:val="24"/>
        </w:rPr>
        <w:t>плана.</w:t>
      </w:r>
    </w:p>
    <w:p w:rsidR="008C415D" w:rsidRDefault="00797A38">
      <w:pPr>
        <w:pStyle w:val="a9"/>
        <w:tabs>
          <w:tab w:val="left" w:pos="1191"/>
          <w:tab w:val="left" w:pos="1193"/>
        </w:tabs>
        <w:ind w:left="0" w:right="600"/>
        <w:rPr>
          <w:sz w:val="24"/>
        </w:rPr>
      </w:pPr>
      <w:r>
        <w:rPr>
          <w:sz w:val="24"/>
        </w:rPr>
        <w:t>Игнорирование</w:t>
      </w:r>
      <w:r>
        <w:rPr>
          <w:spacing w:val="-5"/>
          <w:sz w:val="24"/>
        </w:rPr>
        <w:t xml:space="preserve"> </w:t>
      </w:r>
      <w:r>
        <w:rPr>
          <w:sz w:val="24"/>
        </w:rPr>
        <w:t>информации,</w:t>
      </w:r>
      <w:r>
        <w:rPr>
          <w:spacing w:val="-7"/>
          <w:sz w:val="24"/>
        </w:rPr>
        <w:t xml:space="preserve"> </w:t>
      </w:r>
      <w:r>
        <w:rPr>
          <w:sz w:val="24"/>
        </w:rPr>
        <w:t>не</w:t>
      </w:r>
      <w:r>
        <w:rPr>
          <w:spacing w:val="-5"/>
          <w:sz w:val="24"/>
        </w:rPr>
        <w:t xml:space="preserve"> </w:t>
      </w:r>
      <w:r>
        <w:rPr>
          <w:sz w:val="24"/>
        </w:rPr>
        <w:t>являющейся</w:t>
      </w:r>
      <w:r>
        <w:rPr>
          <w:spacing w:val="-4"/>
          <w:sz w:val="24"/>
        </w:rPr>
        <w:t xml:space="preserve"> </w:t>
      </w:r>
      <w:r>
        <w:rPr>
          <w:sz w:val="24"/>
        </w:rPr>
        <w:t>необходимой</w:t>
      </w:r>
      <w:r>
        <w:rPr>
          <w:spacing w:val="-4"/>
          <w:sz w:val="24"/>
        </w:rPr>
        <w:t xml:space="preserve"> </w:t>
      </w:r>
      <w:r>
        <w:rPr>
          <w:sz w:val="24"/>
        </w:rPr>
        <w:t>для</w:t>
      </w:r>
      <w:r>
        <w:rPr>
          <w:spacing w:val="-4"/>
          <w:sz w:val="24"/>
        </w:rPr>
        <w:t xml:space="preserve"> </w:t>
      </w:r>
      <w:r>
        <w:rPr>
          <w:sz w:val="24"/>
        </w:rPr>
        <w:t>понимания</w:t>
      </w:r>
      <w:r>
        <w:rPr>
          <w:spacing w:val="-4"/>
          <w:sz w:val="24"/>
        </w:rPr>
        <w:t xml:space="preserve"> </w:t>
      </w:r>
      <w:r>
        <w:rPr>
          <w:sz w:val="24"/>
        </w:rPr>
        <w:t>основного</w:t>
      </w:r>
      <w:r>
        <w:rPr>
          <w:spacing w:val="-4"/>
          <w:sz w:val="24"/>
        </w:rPr>
        <w:t xml:space="preserve"> </w:t>
      </w:r>
      <w:r>
        <w:rPr>
          <w:sz w:val="24"/>
        </w:rPr>
        <w:t>содержания, прочитанного (прослушанного) текста или для нахождения в тексте запрашиваемой информации.</w:t>
      </w:r>
    </w:p>
    <w:p w:rsidR="008C415D" w:rsidRDefault="00797A38">
      <w:pPr>
        <w:pStyle w:val="a9"/>
        <w:tabs>
          <w:tab w:val="left" w:pos="1191"/>
          <w:tab w:val="left" w:pos="1193"/>
        </w:tabs>
        <w:ind w:left="0" w:right="628"/>
        <w:rPr>
          <w:sz w:val="24"/>
        </w:rPr>
      </w:pPr>
      <w:r>
        <w:rPr>
          <w:sz w:val="24"/>
        </w:rPr>
        <w:t>Сравнение</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 установление</w:t>
      </w:r>
      <w:r>
        <w:rPr>
          <w:spacing w:val="-4"/>
          <w:sz w:val="24"/>
        </w:rPr>
        <w:t xml:space="preserve"> </w:t>
      </w:r>
      <w:r>
        <w:rPr>
          <w:sz w:val="24"/>
        </w:rPr>
        <w:t>основания</w:t>
      </w:r>
      <w:r>
        <w:rPr>
          <w:spacing w:val="-3"/>
          <w:sz w:val="24"/>
        </w:rPr>
        <w:t xml:space="preserve"> </w:t>
      </w:r>
      <w:r>
        <w:rPr>
          <w:sz w:val="24"/>
        </w:rPr>
        <w:t>для</w:t>
      </w:r>
      <w:r>
        <w:rPr>
          <w:spacing w:val="-3"/>
          <w:sz w:val="24"/>
        </w:rPr>
        <w:t xml:space="preserve"> </w:t>
      </w:r>
      <w:r>
        <w:rPr>
          <w:sz w:val="24"/>
        </w:rPr>
        <w:t>сравнения)</w:t>
      </w:r>
      <w:r>
        <w:rPr>
          <w:spacing w:val="-4"/>
          <w:sz w:val="24"/>
        </w:rPr>
        <w:t xml:space="preserve"> </w:t>
      </w:r>
      <w:r>
        <w:rPr>
          <w:sz w:val="24"/>
        </w:rPr>
        <w:t>объектов,</w:t>
      </w:r>
      <w:r>
        <w:rPr>
          <w:spacing w:val="-3"/>
          <w:sz w:val="24"/>
        </w:rPr>
        <w:t xml:space="preserve"> </w:t>
      </w:r>
      <w:r>
        <w:rPr>
          <w:sz w:val="24"/>
        </w:rPr>
        <w:t>явлений,</w:t>
      </w:r>
      <w:r>
        <w:rPr>
          <w:spacing w:val="-6"/>
          <w:sz w:val="24"/>
        </w:rPr>
        <w:t xml:space="preserve"> </w:t>
      </w:r>
      <w:r>
        <w:rPr>
          <w:sz w:val="24"/>
        </w:rPr>
        <w:t>процессов,</w:t>
      </w:r>
      <w:r>
        <w:rPr>
          <w:spacing w:val="-3"/>
          <w:sz w:val="24"/>
        </w:rPr>
        <w:t xml:space="preserve"> </w:t>
      </w:r>
      <w:r>
        <w:rPr>
          <w:sz w:val="24"/>
        </w:rPr>
        <w:t>их элементов и основных функций в рамках изученной тематики.</w:t>
      </w:r>
    </w:p>
    <w:p w:rsidR="008C415D" w:rsidRDefault="00797A38">
      <w:pPr>
        <w:pStyle w:val="a9"/>
        <w:tabs>
          <w:tab w:val="left" w:pos="1802"/>
        </w:tabs>
        <w:spacing w:line="281" w:lineRule="exact"/>
        <w:ind w:left="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1"/>
          <w:sz w:val="24"/>
        </w:rPr>
        <w:t xml:space="preserve"> </w:t>
      </w:r>
      <w:r>
        <w:rPr>
          <w:sz w:val="24"/>
        </w:rPr>
        <w:t>8</w:t>
      </w:r>
      <w:r>
        <w:rPr>
          <w:spacing w:val="-2"/>
          <w:sz w:val="24"/>
        </w:rPr>
        <w:t xml:space="preserve"> классе.</w:t>
      </w:r>
    </w:p>
    <w:p w:rsidR="008C415D" w:rsidRDefault="008C415D">
      <w:pPr>
        <w:pStyle w:val="a9"/>
        <w:spacing w:line="281" w:lineRule="exact"/>
        <w:ind w:left="0"/>
        <w:rPr>
          <w:sz w:val="24"/>
        </w:rPr>
        <w:sectPr w:rsidR="008C415D" w:rsidSect="009B384C">
          <w:pgSz w:w="11910" w:h="16860"/>
          <w:pgMar w:top="227" w:right="0" w:bottom="164" w:left="0" w:header="0" w:footer="919" w:gutter="0"/>
          <w:cols w:space="720"/>
        </w:sectPr>
      </w:pPr>
    </w:p>
    <w:p w:rsidR="008C415D" w:rsidRDefault="00797A38">
      <w:pPr>
        <w:pStyle w:val="a9"/>
        <w:tabs>
          <w:tab w:val="left" w:pos="2011"/>
        </w:tabs>
        <w:spacing w:before="73" w:line="281" w:lineRule="exact"/>
        <w:ind w:left="0"/>
        <w:rPr>
          <w:sz w:val="24"/>
        </w:rPr>
      </w:pPr>
      <w:r>
        <w:rPr>
          <w:sz w:val="24"/>
        </w:rPr>
        <w:lastRenderedPageBreak/>
        <w:t>Коммуникативные</w:t>
      </w:r>
      <w:r>
        <w:rPr>
          <w:spacing w:val="-7"/>
          <w:sz w:val="24"/>
        </w:rPr>
        <w:t xml:space="preserve"> </w:t>
      </w:r>
      <w:r>
        <w:rPr>
          <w:spacing w:val="-2"/>
          <w:sz w:val="24"/>
        </w:rPr>
        <w:t>умения.</w:t>
      </w:r>
    </w:p>
    <w:p w:rsidR="008C415D" w:rsidRDefault="00797A38">
      <w:pPr>
        <w:pStyle w:val="a9"/>
        <w:tabs>
          <w:tab w:val="left" w:pos="1191"/>
          <w:tab w:val="left" w:pos="1193"/>
        </w:tabs>
        <w:ind w:left="0" w:right="1464"/>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используя рецептивные</w:t>
      </w:r>
      <w:r>
        <w:rPr>
          <w:spacing w:val="-6"/>
          <w:sz w:val="24"/>
        </w:rPr>
        <w:t xml:space="preserve"> </w:t>
      </w:r>
      <w:r>
        <w:rPr>
          <w:sz w:val="24"/>
        </w:rPr>
        <w:t>и продуктивные виды речевой деятельности в рамках тематического содержания речи.</w:t>
      </w:r>
    </w:p>
    <w:p w:rsidR="008C415D" w:rsidRDefault="00797A38">
      <w:pPr>
        <w:pStyle w:val="a9"/>
        <w:tabs>
          <w:tab w:val="left" w:pos="1191"/>
        </w:tabs>
        <w:spacing w:line="280" w:lineRule="exact"/>
        <w:ind w:left="0"/>
        <w:rPr>
          <w:sz w:val="24"/>
        </w:rPr>
      </w:pPr>
      <w:r>
        <w:rPr>
          <w:sz w:val="24"/>
        </w:rPr>
        <w:t>Взаимоотношения</w:t>
      </w:r>
      <w:r>
        <w:rPr>
          <w:spacing w:val="-3"/>
          <w:sz w:val="24"/>
        </w:rPr>
        <w:t xml:space="preserve"> </w:t>
      </w:r>
      <w:r>
        <w:rPr>
          <w:sz w:val="24"/>
        </w:rPr>
        <w:t>в</w:t>
      </w:r>
      <w:r>
        <w:rPr>
          <w:spacing w:val="-3"/>
          <w:sz w:val="24"/>
        </w:rPr>
        <w:t xml:space="preserve"> </w:t>
      </w:r>
      <w:r>
        <w:rPr>
          <w:sz w:val="24"/>
        </w:rPr>
        <w:t>семье</w:t>
      </w:r>
      <w:r>
        <w:rPr>
          <w:spacing w:val="-3"/>
          <w:sz w:val="24"/>
        </w:rPr>
        <w:t xml:space="preserve"> </w:t>
      </w:r>
      <w:r>
        <w:rPr>
          <w:sz w:val="24"/>
        </w:rPr>
        <w:t>и</w:t>
      </w:r>
      <w:r>
        <w:rPr>
          <w:spacing w:val="-2"/>
          <w:sz w:val="24"/>
        </w:rPr>
        <w:t xml:space="preserve"> </w:t>
      </w:r>
      <w:r>
        <w:rPr>
          <w:sz w:val="24"/>
        </w:rPr>
        <w:t>с</w:t>
      </w:r>
      <w:r>
        <w:rPr>
          <w:spacing w:val="-3"/>
          <w:sz w:val="24"/>
        </w:rPr>
        <w:t xml:space="preserve"> </w:t>
      </w:r>
      <w:r>
        <w:rPr>
          <w:spacing w:val="-2"/>
          <w:sz w:val="24"/>
        </w:rPr>
        <w:t>друзьями.</w:t>
      </w:r>
    </w:p>
    <w:p w:rsidR="008C415D" w:rsidRDefault="00797A38">
      <w:pPr>
        <w:pStyle w:val="a9"/>
        <w:tabs>
          <w:tab w:val="left" w:pos="1191"/>
        </w:tabs>
        <w:spacing w:line="280" w:lineRule="exact"/>
        <w:ind w:left="0"/>
        <w:rPr>
          <w:sz w:val="24"/>
        </w:rPr>
      </w:pPr>
      <w:r>
        <w:rPr>
          <w:sz w:val="24"/>
        </w:rPr>
        <w:t>Внешность</w:t>
      </w:r>
      <w:r>
        <w:rPr>
          <w:spacing w:val="-4"/>
          <w:sz w:val="24"/>
        </w:rPr>
        <w:t xml:space="preserve"> </w:t>
      </w:r>
      <w:r>
        <w:rPr>
          <w:sz w:val="24"/>
        </w:rPr>
        <w:t>и</w:t>
      </w:r>
      <w:r>
        <w:rPr>
          <w:spacing w:val="-5"/>
          <w:sz w:val="24"/>
        </w:rPr>
        <w:t xml:space="preserve"> </w:t>
      </w:r>
      <w:r>
        <w:rPr>
          <w:sz w:val="24"/>
        </w:rPr>
        <w:t>характер</w:t>
      </w:r>
      <w:r>
        <w:rPr>
          <w:spacing w:val="-3"/>
          <w:sz w:val="24"/>
        </w:rPr>
        <w:t xml:space="preserve"> </w:t>
      </w:r>
      <w:r>
        <w:rPr>
          <w:sz w:val="24"/>
        </w:rPr>
        <w:t>человека</w:t>
      </w:r>
      <w:r>
        <w:rPr>
          <w:spacing w:val="-4"/>
          <w:sz w:val="24"/>
        </w:rPr>
        <w:t xml:space="preserve"> </w:t>
      </w:r>
      <w:r>
        <w:rPr>
          <w:sz w:val="24"/>
        </w:rPr>
        <w:t>(литературного</w:t>
      </w:r>
      <w:r>
        <w:rPr>
          <w:spacing w:val="-2"/>
          <w:sz w:val="24"/>
        </w:rPr>
        <w:t xml:space="preserve"> персонажа).</w:t>
      </w:r>
    </w:p>
    <w:p w:rsidR="008C415D" w:rsidRDefault="00797A38">
      <w:pPr>
        <w:pStyle w:val="a9"/>
        <w:tabs>
          <w:tab w:val="left" w:pos="1191"/>
        </w:tabs>
        <w:spacing w:line="281" w:lineRule="exact"/>
        <w:ind w:left="0"/>
        <w:rPr>
          <w:sz w:val="24"/>
        </w:rPr>
      </w:pPr>
      <w:r>
        <w:rPr>
          <w:sz w:val="24"/>
        </w:rPr>
        <w:t>Досуг</w:t>
      </w:r>
      <w:r>
        <w:rPr>
          <w:spacing w:val="-6"/>
          <w:sz w:val="24"/>
        </w:rPr>
        <w:t xml:space="preserve"> </w:t>
      </w:r>
      <w:r>
        <w:rPr>
          <w:sz w:val="24"/>
        </w:rPr>
        <w:t>и</w:t>
      </w:r>
      <w:r>
        <w:rPr>
          <w:spacing w:val="1"/>
          <w:sz w:val="24"/>
        </w:rPr>
        <w:t xml:space="preserve"> </w:t>
      </w:r>
      <w:r>
        <w:rPr>
          <w:sz w:val="24"/>
        </w:rPr>
        <w:t>увлечения</w:t>
      </w:r>
      <w:r>
        <w:rPr>
          <w:spacing w:val="-3"/>
          <w:sz w:val="24"/>
        </w:rPr>
        <w:t xml:space="preserve"> </w:t>
      </w:r>
      <w:r>
        <w:rPr>
          <w:sz w:val="24"/>
        </w:rPr>
        <w:t>(хобби)</w:t>
      </w:r>
      <w:r>
        <w:rPr>
          <w:spacing w:val="-2"/>
          <w:sz w:val="24"/>
        </w:rPr>
        <w:t xml:space="preserve"> </w:t>
      </w:r>
      <w:r>
        <w:rPr>
          <w:sz w:val="24"/>
        </w:rPr>
        <w:t>современного</w:t>
      </w:r>
      <w:r>
        <w:rPr>
          <w:spacing w:val="-2"/>
          <w:sz w:val="24"/>
        </w:rPr>
        <w:t xml:space="preserve"> </w:t>
      </w:r>
      <w:r>
        <w:rPr>
          <w:sz w:val="24"/>
        </w:rPr>
        <w:t>подростка</w:t>
      </w:r>
      <w:r>
        <w:rPr>
          <w:spacing w:val="-4"/>
          <w:sz w:val="24"/>
        </w:rPr>
        <w:t xml:space="preserve"> </w:t>
      </w:r>
      <w:r>
        <w:rPr>
          <w:sz w:val="24"/>
        </w:rPr>
        <w:t>(чтение,</w:t>
      </w:r>
      <w:r>
        <w:rPr>
          <w:spacing w:val="-2"/>
          <w:sz w:val="24"/>
        </w:rPr>
        <w:t xml:space="preserve"> </w:t>
      </w:r>
      <w:r>
        <w:rPr>
          <w:sz w:val="24"/>
        </w:rPr>
        <w:t>кино,</w:t>
      </w:r>
      <w:r>
        <w:rPr>
          <w:spacing w:val="-2"/>
          <w:sz w:val="24"/>
        </w:rPr>
        <w:t xml:space="preserve"> </w:t>
      </w:r>
      <w:r>
        <w:rPr>
          <w:sz w:val="24"/>
        </w:rPr>
        <w:t>театр,</w:t>
      </w:r>
      <w:r>
        <w:rPr>
          <w:spacing w:val="-3"/>
          <w:sz w:val="24"/>
        </w:rPr>
        <w:t xml:space="preserve"> </w:t>
      </w:r>
      <w:r>
        <w:rPr>
          <w:sz w:val="24"/>
        </w:rPr>
        <w:t>музей,</w:t>
      </w:r>
      <w:r>
        <w:rPr>
          <w:spacing w:val="-2"/>
          <w:sz w:val="24"/>
        </w:rPr>
        <w:t xml:space="preserve"> </w:t>
      </w:r>
      <w:r>
        <w:rPr>
          <w:sz w:val="24"/>
        </w:rPr>
        <w:t>спорт,</w:t>
      </w:r>
      <w:r>
        <w:rPr>
          <w:spacing w:val="-2"/>
          <w:sz w:val="24"/>
        </w:rPr>
        <w:t xml:space="preserve"> музыка).</w:t>
      </w:r>
    </w:p>
    <w:p w:rsidR="008C415D" w:rsidRDefault="00797A38">
      <w:pPr>
        <w:pStyle w:val="a9"/>
        <w:tabs>
          <w:tab w:val="left" w:pos="1191"/>
          <w:tab w:val="left" w:pos="1193"/>
        </w:tabs>
        <w:ind w:left="0" w:right="951"/>
        <w:rPr>
          <w:sz w:val="24"/>
        </w:rPr>
      </w:pPr>
      <w:r>
        <w:rPr>
          <w:sz w:val="24"/>
        </w:rPr>
        <w:t>Здоровый</w:t>
      </w:r>
      <w:r>
        <w:rPr>
          <w:spacing w:val="-3"/>
          <w:sz w:val="24"/>
        </w:rPr>
        <w:t xml:space="preserve"> </w:t>
      </w:r>
      <w:r>
        <w:rPr>
          <w:sz w:val="24"/>
        </w:rPr>
        <w:t>образ</w:t>
      </w:r>
      <w:r>
        <w:rPr>
          <w:spacing w:val="-3"/>
          <w:sz w:val="24"/>
        </w:rPr>
        <w:t xml:space="preserve"> </w:t>
      </w:r>
      <w:r>
        <w:rPr>
          <w:sz w:val="24"/>
        </w:rPr>
        <w:t>жизни:</w:t>
      </w:r>
      <w:r>
        <w:rPr>
          <w:spacing w:val="-5"/>
          <w:sz w:val="24"/>
        </w:rPr>
        <w:t xml:space="preserve"> </w:t>
      </w:r>
      <w:r>
        <w:rPr>
          <w:sz w:val="24"/>
        </w:rPr>
        <w:t>режим</w:t>
      </w:r>
      <w:r>
        <w:rPr>
          <w:spacing w:val="-4"/>
          <w:sz w:val="24"/>
        </w:rPr>
        <w:t xml:space="preserve"> </w:t>
      </w:r>
      <w:r>
        <w:rPr>
          <w:sz w:val="24"/>
        </w:rPr>
        <w:t>труда</w:t>
      </w:r>
      <w:r>
        <w:rPr>
          <w:spacing w:val="-4"/>
          <w:sz w:val="24"/>
        </w:rPr>
        <w:t xml:space="preserve"> </w:t>
      </w:r>
      <w:r>
        <w:rPr>
          <w:sz w:val="24"/>
        </w:rPr>
        <w:t>и</w:t>
      </w:r>
      <w:r>
        <w:rPr>
          <w:spacing w:val="-3"/>
          <w:sz w:val="24"/>
        </w:rPr>
        <w:t xml:space="preserve"> </w:t>
      </w:r>
      <w:r>
        <w:rPr>
          <w:sz w:val="24"/>
        </w:rPr>
        <w:t>отдыха,</w:t>
      </w:r>
      <w:r>
        <w:rPr>
          <w:spacing w:val="-3"/>
          <w:sz w:val="24"/>
        </w:rPr>
        <w:t xml:space="preserve"> </w:t>
      </w:r>
      <w:r>
        <w:rPr>
          <w:sz w:val="24"/>
        </w:rPr>
        <w:t>фитнес,</w:t>
      </w:r>
      <w:r>
        <w:rPr>
          <w:spacing w:val="-3"/>
          <w:sz w:val="24"/>
        </w:rPr>
        <w:t xml:space="preserve"> </w:t>
      </w:r>
      <w:r>
        <w:rPr>
          <w:sz w:val="24"/>
        </w:rPr>
        <w:t>сбалансированное</w:t>
      </w:r>
      <w:r>
        <w:rPr>
          <w:spacing w:val="-4"/>
          <w:sz w:val="24"/>
        </w:rPr>
        <w:t xml:space="preserve"> </w:t>
      </w:r>
      <w:r>
        <w:rPr>
          <w:sz w:val="24"/>
        </w:rPr>
        <w:t>питание.</w:t>
      </w:r>
      <w:r>
        <w:rPr>
          <w:spacing w:val="-3"/>
          <w:sz w:val="24"/>
        </w:rPr>
        <w:t xml:space="preserve"> </w:t>
      </w:r>
      <w:r>
        <w:rPr>
          <w:sz w:val="24"/>
        </w:rPr>
        <w:t xml:space="preserve">Посещение </w:t>
      </w:r>
      <w:r>
        <w:rPr>
          <w:spacing w:val="-2"/>
          <w:sz w:val="24"/>
        </w:rPr>
        <w:t>врача.</w:t>
      </w:r>
    </w:p>
    <w:p w:rsidR="008C415D" w:rsidRDefault="00797A38">
      <w:pPr>
        <w:pStyle w:val="a9"/>
        <w:tabs>
          <w:tab w:val="left" w:pos="1191"/>
        </w:tabs>
        <w:spacing w:line="278" w:lineRule="exact"/>
        <w:ind w:left="0"/>
        <w:rPr>
          <w:sz w:val="24"/>
        </w:rPr>
      </w:pPr>
      <w:r>
        <w:rPr>
          <w:sz w:val="24"/>
        </w:rPr>
        <w:t>Покупки:</w:t>
      </w:r>
      <w:r>
        <w:rPr>
          <w:spacing w:val="-3"/>
          <w:sz w:val="24"/>
        </w:rPr>
        <w:t xml:space="preserve"> </w:t>
      </w:r>
      <w:r>
        <w:rPr>
          <w:sz w:val="24"/>
        </w:rPr>
        <w:t>одежда,</w:t>
      </w:r>
      <w:r>
        <w:rPr>
          <w:spacing w:val="-3"/>
          <w:sz w:val="24"/>
        </w:rPr>
        <w:t xml:space="preserve"> </w:t>
      </w:r>
      <w:r>
        <w:rPr>
          <w:sz w:val="24"/>
        </w:rPr>
        <w:t>обувь</w:t>
      </w:r>
      <w:r>
        <w:rPr>
          <w:spacing w:val="-3"/>
          <w:sz w:val="24"/>
        </w:rPr>
        <w:t xml:space="preserve"> </w:t>
      </w:r>
      <w:r>
        <w:rPr>
          <w:sz w:val="24"/>
        </w:rPr>
        <w:t>и</w:t>
      </w:r>
      <w:r>
        <w:rPr>
          <w:spacing w:val="-3"/>
          <w:sz w:val="24"/>
        </w:rPr>
        <w:t xml:space="preserve"> </w:t>
      </w:r>
      <w:r>
        <w:rPr>
          <w:sz w:val="24"/>
        </w:rPr>
        <w:t>продукты</w:t>
      </w:r>
      <w:r>
        <w:rPr>
          <w:spacing w:val="-3"/>
          <w:sz w:val="24"/>
        </w:rPr>
        <w:t xml:space="preserve"> </w:t>
      </w:r>
      <w:r>
        <w:rPr>
          <w:sz w:val="24"/>
        </w:rPr>
        <w:t>питания.</w:t>
      </w:r>
      <w:r>
        <w:rPr>
          <w:spacing w:val="-6"/>
          <w:sz w:val="24"/>
        </w:rPr>
        <w:t xml:space="preserve"> </w:t>
      </w:r>
      <w:r>
        <w:rPr>
          <w:sz w:val="24"/>
        </w:rPr>
        <w:t>Карманные</w:t>
      </w:r>
      <w:r>
        <w:rPr>
          <w:spacing w:val="-4"/>
          <w:sz w:val="24"/>
        </w:rPr>
        <w:t xml:space="preserve"> </w:t>
      </w:r>
      <w:r>
        <w:rPr>
          <w:spacing w:val="-2"/>
          <w:sz w:val="24"/>
        </w:rPr>
        <w:t>деньги.</w:t>
      </w:r>
    </w:p>
    <w:p w:rsidR="008C415D" w:rsidRDefault="00797A38">
      <w:pPr>
        <w:pStyle w:val="a9"/>
        <w:tabs>
          <w:tab w:val="left" w:pos="1191"/>
          <w:tab w:val="left" w:pos="1193"/>
        </w:tabs>
        <w:ind w:left="0" w:right="790"/>
        <w:rPr>
          <w:sz w:val="24"/>
        </w:rPr>
      </w:pPr>
      <w:r>
        <w:rPr>
          <w:sz w:val="24"/>
        </w:rPr>
        <w:t>Школа,</w:t>
      </w:r>
      <w:r>
        <w:rPr>
          <w:spacing w:val="-3"/>
          <w:sz w:val="24"/>
        </w:rPr>
        <w:t xml:space="preserve"> </w:t>
      </w:r>
      <w:r>
        <w:rPr>
          <w:sz w:val="24"/>
        </w:rPr>
        <w:t>школьная</w:t>
      </w:r>
      <w:r>
        <w:rPr>
          <w:spacing w:val="-3"/>
          <w:sz w:val="24"/>
        </w:rPr>
        <w:t xml:space="preserve"> </w:t>
      </w:r>
      <w:r>
        <w:rPr>
          <w:sz w:val="24"/>
        </w:rPr>
        <w:t>жизнь,</w:t>
      </w:r>
      <w:r>
        <w:rPr>
          <w:spacing w:val="-3"/>
          <w:sz w:val="24"/>
        </w:rPr>
        <w:t xml:space="preserve"> </w:t>
      </w:r>
      <w:r>
        <w:rPr>
          <w:sz w:val="24"/>
        </w:rPr>
        <w:t>школьная</w:t>
      </w:r>
      <w:r>
        <w:rPr>
          <w:spacing w:val="-3"/>
          <w:sz w:val="24"/>
        </w:rPr>
        <w:t xml:space="preserve"> </w:t>
      </w:r>
      <w:r>
        <w:rPr>
          <w:sz w:val="24"/>
        </w:rPr>
        <w:t>форма,</w:t>
      </w:r>
      <w:r>
        <w:rPr>
          <w:spacing w:val="-3"/>
          <w:sz w:val="24"/>
        </w:rPr>
        <w:t xml:space="preserve"> </w:t>
      </w:r>
      <w:r>
        <w:rPr>
          <w:sz w:val="24"/>
        </w:rPr>
        <w:t>изучаемые</w:t>
      </w:r>
      <w:r>
        <w:rPr>
          <w:spacing w:val="-5"/>
          <w:sz w:val="24"/>
        </w:rPr>
        <w:t xml:space="preserve"> </w:t>
      </w:r>
      <w:r>
        <w:rPr>
          <w:sz w:val="24"/>
        </w:rPr>
        <w:t>предметы</w:t>
      </w:r>
      <w:r>
        <w:rPr>
          <w:spacing w:val="-3"/>
          <w:sz w:val="24"/>
        </w:rPr>
        <w:t xml:space="preserve"> </w:t>
      </w:r>
      <w:r>
        <w:rPr>
          <w:sz w:val="24"/>
        </w:rPr>
        <w:t>и</w:t>
      </w:r>
      <w:r>
        <w:rPr>
          <w:spacing w:val="-2"/>
          <w:sz w:val="24"/>
        </w:rPr>
        <w:t xml:space="preserve"> </w:t>
      </w:r>
      <w:r>
        <w:rPr>
          <w:sz w:val="24"/>
        </w:rPr>
        <w:t>отношение</w:t>
      </w:r>
      <w:r>
        <w:rPr>
          <w:spacing w:val="-4"/>
          <w:sz w:val="24"/>
        </w:rPr>
        <w:t xml:space="preserve"> </w:t>
      </w:r>
      <w:r>
        <w:rPr>
          <w:sz w:val="24"/>
        </w:rPr>
        <w:t>к</w:t>
      </w:r>
      <w:r>
        <w:rPr>
          <w:spacing w:val="-3"/>
          <w:sz w:val="24"/>
        </w:rPr>
        <w:t xml:space="preserve"> </w:t>
      </w:r>
      <w:r>
        <w:rPr>
          <w:sz w:val="24"/>
        </w:rPr>
        <w:t>ним.</w:t>
      </w:r>
      <w:r>
        <w:rPr>
          <w:spacing w:val="-3"/>
          <w:sz w:val="24"/>
        </w:rPr>
        <w:t xml:space="preserve"> </w:t>
      </w:r>
      <w:r>
        <w:rPr>
          <w:sz w:val="24"/>
        </w:rPr>
        <w:t>Посещение школьной библиотеки (ресурсного центра). Переписка с иностранными сверстниками.</w:t>
      </w:r>
    </w:p>
    <w:p w:rsidR="008C415D" w:rsidRDefault="00797A38">
      <w:pPr>
        <w:pStyle w:val="a9"/>
        <w:tabs>
          <w:tab w:val="left" w:pos="1191"/>
        </w:tabs>
        <w:spacing w:line="278" w:lineRule="exact"/>
        <w:ind w:left="0"/>
        <w:rPr>
          <w:sz w:val="24"/>
        </w:rPr>
      </w:pPr>
      <w:r>
        <w:rPr>
          <w:sz w:val="24"/>
        </w:rPr>
        <w:t>Виды</w:t>
      </w:r>
      <w:r>
        <w:rPr>
          <w:spacing w:val="-4"/>
          <w:sz w:val="24"/>
        </w:rPr>
        <w:t xml:space="preserve"> </w:t>
      </w:r>
      <w:r>
        <w:rPr>
          <w:sz w:val="24"/>
        </w:rPr>
        <w:t>отдыха</w:t>
      </w:r>
      <w:r>
        <w:rPr>
          <w:spacing w:val="-2"/>
          <w:sz w:val="24"/>
        </w:rPr>
        <w:t xml:space="preserve"> </w:t>
      </w:r>
      <w:r>
        <w:rPr>
          <w:sz w:val="24"/>
        </w:rPr>
        <w:t>в</w:t>
      </w:r>
      <w:r>
        <w:rPr>
          <w:spacing w:val="-3"/>
          <w:sz w:val="24"/>
        </w:rPr>
        <w:t xml:space="preserve"> </w:t>
      </w:r>
      <w:r>
        <w:rPr>
          <w:sz w:val="24"/>
        </w:rPr>
        <w:t>различное</w:t>
      </w:r>
      <w:r>
        <w:rPr>
          <w:spacing w:val="-2"/>
          <w:sz w:val="24"/>
        </w:rPr>
        <w:t xml:space="preserve"> </w:t>
      </w:r>
      <w:r>
        <w:rPr>
          <w:sz w:val="24"/>
        </w:rPr>
        <w:t>время</w:t>
      </w:r>
      <w:r>
        <w:rPr>
          <w:spacing w:val="-2"/>
          <w:sz w:val="24"/>
        </w:rPr>
        <w:t xml:space="preserve"> </w:t>
      </w:r>
      <w:r>
        <w:rPr>
          <w:sz w:val="24"/>
        </w:rPr>
        <w:t>года.</w:t>
      </w:r>
      <w:r>
        <w:rPr>
          <w:spacing w:val="-1"/>
          <w:sz w:val="24"/>
        </w:rPr>
        <w:t xml:space="preserve"> </w:t>
      </w:r>
      <w:r>
        <w:rPr>
          <w:sz w:val="24"/>
        </w:rPr>
        <w:t>Путешествия</w:t>
      </w:r>
      <w:r>
        <w:rPr>
          <w:spacing w:val="-2"/>
          <w:sz w:val="24"/>
        </w:rPr>
        <w:t xml:space="preserve"> </w:t>
      </w:r>
      <w:r>
        <w:rPr>
          <w:sz w:val="24"/>
        </w:rPr>
        <w:t>по</w:t>
      </w:r>
      <w:r>
        <w:rPr>
          <w:spacing w:val="-1"/>
          <w:sz w:val="24"/>
        </w:rPr>
        <w:t xml:space="preserve"> </w:t>
      </w:r>
      <w:r>
        <w:rPr>
          <w:sz w:val="24"/>
        </w:rPr>
        <w:t>России</w:t>
      </w:r>
      <w:r>
        <w:rPr>
          <w:spacing w:val="-2"/>
          <w:sz w:val="24"/>
        </w:rPr>
        <w:t xml:space="preserve"> </w:t>
      </w:r>
      <w:r>
        <w:rPr>
          <w:sz w:val="24"/>
        </w:rPr>
        <w:t>и</w:t>
      </w:r>
      <w:r>
        <w:rPr>
          <w:spacing w:val="-3"/>
          <w:sz w:val="24"/>
        </w:rPr>
        <w:t xml:space="preserve"> </w:t>
      </w:r>
      <w:r>
        <w:rPr>
          <w:sz w:val="24"/>
        </w:rPr>
        <w:t>иностранным</w:t>
      </w:r>
      <w:r>
        <w:rPr>
          <w:spacing w:val="-3"/>
          <w:sz w:val="24"/>
        </w:rPr>
        <w:t xml:space="preserve"> </w:t>
      </w:r>
      <w:r>
        <w:rPr>
          <w:spacing w:val="-2"/>
          <w:sz w:val="24"/>
        </w:rPr>
        <w:t>странам.</w:t>
      </w:r>
    </w:p>
    <w:p w:rsidR="008C415D" w:rsidRDefault="00797A38">
      <w:pPr>
        <w:pStyle w:val="a9"/>
        <w:tabs>
          <w:tab w:val="left" w:pos="1191"/>
        </w:tabs>
        <w:spacing w:line="281" w:lineRule="exact"/>
        <w:ind w:left="0"/>
        <w:rPr>
          <w:sz w:val="24"/>
        </w:rPr>
      </w:pPr>
      <w:r>
        <w:rPr>
          <w:sz w:val="24"/>
        </w:rPr>
        <w:t>Природа:</w:t>
      </w:r>
      <w:r>
        <w:rPr>
          <w:spacing w:val="-5"/>
          <w:sz w:val="24"/>
        </w:rPr>
        <w:t xml:space="preserve"> </w:t>
      </w:r>
      <w:r>
        <w:rPr>
          <w:sz w:val="24"/>
        </w:rPr>
        <w:t>флора</w:t>
      </w:r>
      <w:r>
        <w:rPr>
          <w:spacing w:val="-3"/>
          <w:sz w:val="24"/>
        </w:rPr>
        <w:t xml:space="preserve"> </w:t>
      </w:r>
      <w:r>
        <w:rPr>
          <w:sz w:val="24"/>
        </w:rPr>
        <w:t>и</w:t>
      </w:r>
      <w:r>
        <w:rPr>
          <w:spacing w:val="-2"/>
          <w:sz w:val="24"/>
        </w:rPr>
        <w:t xml:space="preserve"> </w:t>
      </w:r>
      <w:r>
        <w:rPr>
          <w:sz w:val="24"/>
        </w:rPr>
        <w:t>фауна.</w:t>
      </w:r>
      <w:r>
        <w:rPr>
          <w:spacing w:val="-2"/>
          <w:sz w:val="24"/>
        </w:rPr>
        <w:t xml:space="preserve"> </w:t>
      </w:r>
      <w:r>
        <w:rPr>
          <w:sz w:val="24"/>
        </w:rPr>
        <w:t>Проблемы</w:t>
      </w:r>
      <w:r>
        <w:rPr>
          <w:spacing w:val="-2"/>
          <w:sz w:val="24"/>
        </w:rPr>
        <w:t xml:space="preserve"> </w:t>
      </w:r>
      <w:r>
        <w:rPr>
          <w:sz w:val="24"/>
        </w:rPr>
        <w:t>экологии.</w:t>
      </w:r>
      <w:r>
        <w:rPr>
          <w:spacing w:val="-2"/>
          <w:sz w:val="24"/>
        </w:rPr>
        <w:t xml:space="preserve"> </w:t>
      </w:r>
      <w:r>
        <w:rPr>
          <w:sz w:val="24"/>
        </w:rPr>
        <w:t>Климат,</w:t>
      </w:r>
      <w:r>
        <w:rPr>
          <w:spacing w:val="-2"/>
          <w:sz w:val="24"/>
        </w:rPr>
        <w:t xml:space="preserve"> </w:t>
      </w:r>
      <w:r>
        <w:rPr>
          <w:sz w:val="24"/>
        </w:rPr>
        <w:t>погода.</w:t>
      </w:r>
      <w:r>
        <w:rPr>
          <w:spacing w:val="-2"/>
          <w:sz w:val="24"/>
        </w:rPr>
        <w:t xml:space="preserve"> </w:t>
      </w:r>
      <w:r>
        <w:rPr>
          <w:sz w:val="24"/>
        </w:rPr>
        <w:t>Стихийные</w:t>
      </w:r>
      <w:r>
        <w:rPr>
          <w:spacing w:val="-4"/>
          <w:sz w:val="24"/>
        </w:rPr>
        <w:t xml:space="preserve"> </w:t>
      </w:r>
      <w:r>
        <w:rPr>
          <w:spacing w:val="-2"/>
          <w:sz w:val="24"/>
        </w:rPr>
        <w:t>бедствия.</w:t>
      </w:r>
    </w:p>
    <w:p w:rsidR="008C415D" w:rsidRDefault="00797A38">
      <w:pPr>
        <w:pStyle w:val="a9"/>
        <w:tabs>
          <w:tab w:val="left" w:pos="1191"/>
        </w:tabs>
        <w:spacing w:line="280" w:lineRule="exact"/>
        <w:ind w:left="0"/>
        <w:rPr>
          <w:sz w:val="24"/>
        </w:rPr>
      </w:pPr>
      <w:r>
        <w:rPr>
          <w:sz w:val="24"/>
        </w:rPr>
        <w:t>Условия</w:t>
      </w:r>
      <w:r>
        <w:rPr>
          <w:spacing w:val="-7"/>
          <w:sz w:val="24"/>
        </w:rPr>
        <w:t xml:space="preserve"> </w:t>
      </w:r>
      <w:r>
        <w:rPr>
          <w:sz w:val="24"/>
        </w:rPr>
        <w:t>проживания</w:t>
      </w:r>
      <w:r>
        <w:rPr>
          <w:spacing w:val="-5"/>
          <w:sz w:val="24"/>
        </w:rPr>
        <w:t xml:space="preserve"> </w:t>
      </w:r>
      <w:r>
        <w:rPr>
          <w:sz w:val="24"/>
        </w:rPr>
        <w:t>в</w:t>
      </w:r>
      <w:r>
        <w:rPr>
          <w:spacing w:val="-7"/>
          <w:sz w:val="24"/>
        </w:rPr>
        <w:t xml:space="preserve"> </w:t>
      </w:r>
      <w:r>
        <w:rPr>
          <w:sz w:val="24"/>
        </w:rPr>
        <w:t>городской</w:t>
      </w:r>
      <w:r>
        <w:rPr>
          <w:spacing w:val="-3"/>
          <w:sz w:val="24"/>
        </w:rPr>
        <w:t xml:space="preserve"> </w:t>
      </w:r>
      <w:r>
        <w:rPr>
          <w:sz w:val="24"/>
        </w:rPr>
        <w:t>(сельской)</w:t>
      </w:r>
      <w:r>
        <w:rPr>
          <w:spacing w:val="-5"/>
          <w:sz w:val="24"/>
        </w:rPr>
        <w:t xml:space="preserve"> </w:t>
      </w:r>
      <w:r>
        <w:rPr>
          <w:sz w:val="24"/>
        </w:rPr>
        <w:t>местности.</w:t>
      </w:r>
      <w:r>
        <w:rPr>
          <w:spacing w:val="-4"/>
          <w:sz w:val="24"/>
        </w:rPr>
        <w:t xml:space="preserve"> </w:t>
      </w:r>
      <w:r>
        <w:rPr>
          <w:spacing w:val="-2"/>
          <w:sz w:val="24"/>
        </w:rPr>
        <w:t>Транспорт.</w:t>
      </w:r>
    </w:p>
    <w:p w:rsidR="008C415D" w:rsidRDefault="00797A38">
      <w:pPr>
        <w:pStyle w:val="a9"/>
        <w:tabs>
          <w:tab w:val="left" w:pos="1191"/>
          <w:tab w:val="left" w:pos="1193"/>
        </w:tabs>
        <w:ind w:left="0" w:right="813"/>
        <w:rPr>
          <w:sz w:val="24"/>
        </w:rPr>
      </w:pPr>
      <w:r>
        <w:rPr>
          <w:sz w:val="24"/>
        </w:rPr>
        <w:t>Средства</w:t>
      </w:r>
      <w:r>
        <w:rPr>
          <w:spacing w:val="-4"/>
          <w:sz w:val="24"/>
        </w:rPr>
        <w:t xml:space="preserve"> </w:t>
      </w:r>
      <w:r>
        <w:rPr>
          <w:sz w:val="24"/>
        </w:rPr>
        <w:t>массовой</w:t>
      </w:r>
      <w:r>
        <w:rPr>
          <w:spacing w:val="-3"/>
          <w:sz w:val="24"/>
        </w:rPr>
        <w:t xml:space="preserve"> </w:t>
      </w:r>
      <w:r>
        <w:rPr>
          <w:sz w:val="24"/>
        </w:rPr>
        <w:t>информации</w:t>
      </w:r>
      <w:r>
        <w:rPr>
          <w:spacing w:val="-3"/>
          <w:sz w:val="24"/>
        </w:rPr>
        <w:t xml:space="preserve"> </w:t>
      </w:r>
      <w:r>
        <w:rPr>
          <w:sz w:val="24"/>
        </w:rPr>
        <w:t>(телевидение,</w:t>
      </w:r>
      <w:r>
        <w:rPr>
          <w:spacing w:val="-6"/>
          <w:sz w:val="24"/>
        </w:rPr>
        <w:t xml:space="preserve"> </w:t>
      </w:r>
      <w:r>
        <w:rPr>
          <w:sz w:val="24"/>
        </w:rPr>
        <w:t>радио,</w:t>
      </w:r>
      <w:r>
        <w:rPr>
          <w:spacing w:val="-3"/>
          <w:sz w:val="24"/>
        </w:rPr>
        <w:t xml:space="preserve"> </w:t>
      </w:r>
      <w:r>
        <w:rPr>
          <w:sz w:val="24"/>
        </w:rPr>
        <w:t>пресса,</w:t>
      </w:r>
      <w:r>
        <w:rPr>
          <w:spacing w:val="-3"/>
          <w:sz w:val="24"/>
        </w:rPr>
        <w:t xml:space="preserve"> </w:t>
      </w:r>
      <w:r>
        <w:rPr>
          <w:sz w:val="24"/>
        </w:rPr>
        <w:t>Интернет).</w:t>
      </w:r>
      <w:r>
        <w:rPr>
          <w:spacing w:val="-3"/>
          <w:sz w:val="24"/>
        </w:rPr>
        <w:t xml:space="preserve"> </w:t>
      </w:r>
      <w:r>
        <w:rPr>
          <w:sz w:val="24"/>
        </w:rPr>
        <w:t>Родная</w:t>
      </w:r>
      <w:r>
        <w:rPr>
          <w:spacing w:val="-3"/>
          <w:sz w:val="24"/>
        </w:rPr>
        <w:t xml:space="preserve"> </w:t>
      </w:r>
      <w:r>
        <w:rPr>
          <w:sz w:val="24"/>
        </w:rPr>
        <w:t>страна</w:t>
      </w:r>
      <w:r>
        <w:rPr>
          <w:spacing w:val="-4"/>
          <w:sz w:val="24"/>
        </w:rPr>
        <w:t xml:space="preserve"> </w:t>
      </w:r>
      <w:r>
        <w:rPr>
          <w:sz w:val="24"/>
        </w:rPr>
        <w:t>и</w:t>
      </w:r>
      <w:r>
        <w:rPr>
          <w:spacing w:val="-3"/>
          <w:sz w:val="24"/>
        </w:rPr>
        <w:t xml:space="preserve"> </w:t>
      </w:r>
      <w:r>
        <w:rPr>
          <w:sz w:val="24"/>
        </w:rPr>
        <w:t xml:space="preserve">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w:t>
      </w:r>
      <w:r>
        <w:rPr>
          <w:spacing w:val="-2"/>
          <w:sz w:val="24"/>
        </w:rPr>
        <w:t>обычаи).</w:t>
      </w:r>
    </w:p>
    <w:p w:rsidR="008C415D" w:rsidRDefault="00797A38">
      <w:pPr>
        <w:pStyle w:val="a9"/>
        <w:tabs>
          <w:tab w:val="left" w:pos="1191"/>
          <w:tab w:val="left" w:pos="1193"/>
        </w:tabs>
        <w:ind w:left="0" w:right="798"/>
        <w:rPr>
          <w:sz w:val="24"/>
        </w:rPr>
      </w:pPr>
      <w:r>
        <w:rPr>
          <w:sz w:val="24"/>
        </w:rPr>
        <w:t>Выдающиеся</w:t>
      </w:r>
      <w:r>
        <w:rPr>
          <w:spacing w:val="-4"/>
          <w:sz w:val="24"/>
        </w:rPr>
        <w:t xml:space="preserve"> </w:t>
      </w:r>
      <w:r>
        <w:rPr>
          <w:sz w:val="24"/>
        </w:rPr>
        <w:t>люди</w:t>
      </w:r>
      <w:r>
        <w:rPr>
          <w:spacing w:val="-3"/>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2"/>
          <w:sz w:val="24"/>
        </w:rPr>
        <w:t xml:space="preserve"> </w:t>
      </w:r>
      <w:r>
        <w:rPr>
          <w:sz w:val="24"/>
        </w:rPr>
        <w:t>учёные,</w:t>
      </w:r>
      <w:r>
        <w:rPr>
          <w:spacing w:val="-4"/>
          <w:sz w:val="24"/>
        </w:rPr>
        <w:t xml:space="preserve"> </w:t>
      </w:r>
      <w:r>
        <w:rPr>
          <w:sz w:val="24"/>
        </w:rPr>
        <w:t>писатели,</w:t>
      </w:r>
      <w:r>
        <w:rPr>
          <w:spacing w:val="-4"/>
          <w:sz w:val="24"/>
        </w:rPr>
        <w:t xml:space="preserve"> </w:t>
      </w:r>
      <w:r>
        <w:rPr>
          <w:sz w:val="24"/>
        </w:rPr>
        <w:t>поэты, художники, музыканты, спортсмены.</w:t>
      </w:r>
    </w:p>
    <w:p w:rsidR="008C415D" w:rsidRDefault="00797A38">
      <w:pPr>
        <w:pStyle w:val="a9"/>
        <w:tabs>
          <w:tab w:val="left" w:pos="2208"/>
        </w:tabs>
        <w:spacing w:line="279" w:lineRule="exact"/>
        <w:ind w:left="0"/>
        <w:rPr>
          <w:sz w:val="24"/>
        </w:rPr>
      </w:pPr>
      <w:r>
        <w:rPr>
          <w:spacing w:val="-2"/>
          <w:sz w:val="24"/>
        </w:rPr>
        <w:t>Говорение.</w:t>
      </w:r>
    </w:p>
    <w:p w:rsidR="008C415D" w:rsidRDefault="00797A38">
      <w:pPr>
        <w:pStyle w:val="a9"/>
        <w:tabs>
          <w:tab w:val="left" w:pos="2409"/>
        </w:tabs>
        <w:spacing w:line="280" w:lineRule="exact"/>
        <w:ind w:left="0"/>
        <w:rPr>
          <w:sz w:val="24"/>
        </w:rPr>
      </w:pPr>
      <w:r>
        <w:rPr>
          <w:sz w:val="24"/>
        </w:rPr>
        <w:t>Развитие</w:t>
      </w:r>
      <w:r>
        <w:rPr>
          <w:spacing w:val="-8"/>
          <w:sz w:val="24"/>
        </w:rPr>
        <w:t xml:space="preserve"> </w:t>
      </w:r>
      <w:r>
        <w:rPr>
          <w:sz w:val="24"/>
        </w:rPr>
        <w:t>коммуникативных</w:t>
      </w:r>
      <w:r>
        <w:rPr>
          <w:spacing w:val="-2"/>
          <w:sz w:val="24"/>
        </w:rPr>
        <w:t xml:space="preserve"> </w:t>
      </w:r>
      <w:r>
        <w:rPr>
          <w:sz w:val="24"/>
        </w:rPr>
        <w:t>умений</w:t>
      </w:r>
      <w:r>
        <w:rPr>
          <w:spacing w:val="-4"/>
          <w:sz w:val="24"/>
        </w:rPr>
        <w:t xml:space="preserve"> </w:t>
      </w:r>
      <w:r>
        <w:rPr>
          <w:sz w:val="24"/>
        </w:rPr>
        <w:t>диалогической</w:t>
      </w:r>
      <w:r>
        <w:rPr>
          <w:spacing w:val="-5"/>
          <w:sz w:val="24"/>
        </w:rPr>
        <w:t xml:space="preserve"> </w:t>
      </w:r>
      <w:r>
        <w:rPr>
          <w:sz w:val="24"/>
        </w:rPr>
        <w:t>речи,</w:t>
      </w:r>
      <w:r>
        <w:rPr>
          <w:spacing w:val="-4"/>
          <w:sz w:val="24"/>
        </w:rPr>
        <w:t xml:space="preserve"> </w:t>
      </w:r>
      <w:r>
        <w:rPr>
          <w:sz w:val="24"/>
        </w:rPr>
        <w:t>а</w:t>
      </w:r>
      <w:r>
        <w:rPr>
          <w:spacing w:val="-5"/>
          <w:sz w:val="24"/>
        </w:rPr>
        <w:t xml:space="preserve"> </w:t>
      </w:r>
      <w:r>
        <w:rPr>
          <w:spacing w:val="-2"/>
          <w:sz w:val="24"/>
        </w:rPr>
        <w:t>именно</w:t>
      </w:r>
    </w:p>
    <w:p w:rsidR="008C415D" w:rsidRDefault="00797A38">
      <w:pPr>
        <w:pStyle w:val="a9"/>
        <w:tabs>
          <w:tab w:val="left" w:pos="1562"/>
          <w:tab w:val="left" w:pos="3655"/>
          <w:tab w:val="left" w:pos="5240"/>
        </w:tabs>
        <w:spacing w:line="281" w:lineRule="exact"/>
        <w:ind w:left="0"/>
        <w:rPr>
          <w:sz w:val="24"/>
        </w:rPr>
      </w:pPr>
      <w:r>
        <w:rPr>
          <w:spacing w:val="-2"/>
          <w:sz w:val="24"/>
        </w:rPr>
        <w:t>умений</w:t>
      </w:r>
      <w:r>
        <w:rPr>
          <w:sz w:val="24"/>
        </w:rPr>
        <w:tab/>
        <w:t>вести</w:t>
      </w:r>
      <w:r>
        <w:rPr>
          <w:spacing w:val="-3"/>
          <w:sz w:val="24"/>
        </w:rPr>
        <w:t xml:space="preserve"> </w:t>
      </w:r>
      <w:r>
        <w:rPr>
          <w:spacing w:val="-2"/>
          <w:sz w:val="24"/>
        </w:rPr>
        <w:t>разные</w:t>
      </w:r>
      <w:r>
        <w:rPr>
          <w:sz w:val="24"/>
        </w:rPr>
        <w:tab/>
        <w:t>виды</w:t>
      </w:r>
      <w:r>
        <w:rPr>
          <w:spacing w:val="-6"/>
          <w:sz w:val="24"/>
        </w:rPr>
        <w:t xml:space="preserve"> </w:t>
      </w:r>
      <w:r>
        <w:rPr>
          <w:sz w:val="24"/>
        </w:rPr>
        <w:t>диалогов</w:t>
      </w:r>
      <w:r>
        <w:rPr>
          <w:spacing w:val="-5"/>
          <w:sz w:val="24"/>
        </w:rPr>
        <w:t xml:space="preserve"> </w:t>
      </w:r>
      <w:r>
        <w:rPr>
          <w:sz w:val="24"/>
        </w:rPr>
        <w:t>(диалог</w:t>
      </w:r>
      <w:r>
        <w:rPr>
          <w:spacing w:val="-4"/>
          <w:sz w:val="24"/>
        </w:rPr>
        <w:t xml:space="preserve"> </w:t>
      </w:r>
      <w:r>
        <w:rPr>
          <w:sz w:val="24"/>
        </w:rPr>
        <w:t>этикетного</w:t>
      </w:r>
      <w:r>
        <w:rPr>
          <w:spacing w:val="-6"/>
          <w:sz w:val="24"/>
        </w:rPr>
        <w:t xml:space="preserve"> </w:t>
      </w:r>
      <w:r>
        <w:rPr>
          <w:spacing w:val="-2"/>
          <w:sz w:val="24"/>
        </w:rPr>
        <w:t>характера,</w:t>
      </w:r>
    </w:p>
    <w:p w:rsidR="008C415D" w:rsidRDefault="00797A38">
      <w:pPr>
        <w:pStyle w:val="a9"/>
        <w:tabs>
          <w:tab w:val="left" w:pos="1191"/>
          <w:tab w:val="left" w:pos="1193"/>
        </w:tabs>
        <w:ind w:left="0" w:right="1376"/>
        <w:rPr>
          <w:sz w:val="24"/>
        </w:rPr>
      </w:pPr>
      <w:r>
        <w:rPr>
          <w:sz w:val="24"/>
        </w:rPr>
        <w:t>диалог-побуждение</w:t>
      </w:r>
      <w:r>
        <w:rPr>
          <w:spacing w:val="-6"/>
          <w:sz w:val="24"/>
        </w:rPr>
        <w:t xml:space="preserve"> </w:t>
      </w:r>
      <w:r>
        <w:rPr>
          <w:sz w:val="24"/>
        </w:rPr>
        <w:t>к</w:t>
      </w:r>
      <w:r>
        <w:rPr>
          <w:spacing w:val="-6"/>
          <w:sz w:val="24"/>
        </w:rPr>
        <w:t xml:space="preserve"> </w:t>
      </w:r>
      <w:r>
        <w:rPr>
          <w:sz w:val="24"/>
        </w:rPr>
        <w:t>действию,</w:t>
      </w:r>
      <w:r>
        <w:rPr>
          <w:spacing w:val="-6"/>
          <w:sz w:val="24"/>
        </w:rPr>
        <w:t xml:space="preserve"> </w:t>
      </w:r>
      <w:r>
        <w:rPr>
          <w:sz w:val="24"/>
        </w:rPr>
        <w:t>диалог-расспрос,</w:t>
      </w:r>
      <w:r>
        <w:rPr>
          <w:spacing w:val="-6"/>
          <w:sz w:val="24"/>
        </w:rPr>
        <w:t xml:space="preserve"> </w:t>
      </w:r>
      <w:r>
        <w:rPr>
          <w:sz w:val="24"/>
        </w:rPr>
        <w:t>комбинированный</w:t>
      </w:r>
      <w:r>
        <w:rPr>
          <w:spacing w:val="-6"/>
          <w:sz w:val="24"/>
        </w:rPr>
        <w:t xml:space="preserve"> </w:t>
      </w:r>
      <w:r>
        <w:rPr>
          <w:sz w:val="24"/>
        </w:rPr>
        <w:t>диалог,</w:t>
      </w:r>
      <w:r>
        <w:rPr>
          <w:spacing w:val="-6"/>
          <w:sz w:val="24"/>
        </w:rPr>
        <w:t xml:space="preserve"> </w:t>
      </w:r>
      <w:r>
        <w:rPr>
          <w:sz w:val="24"/>
        </w:rPr>
        <w:t>включающий различные виды диалогов):</w:t>
      </w:r>
    </w:p>
    <w:p w:rsidR="008C415D" w:rsidRDefault="00797A38">
      <w:pPr>
        <w:pStyle w:val="a9"/>
        <w:tabs>
          <w:tab w:val="left" w:pos="1191"/>
          <w:tab w:val="left" w:pos="1193"/>
        </w:tabs>
        <w:ind w:left="0" w:right="750"/>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5"/>
          <w:sz w:val="24"/>
        </w:rPr>
        <w:t xml:space="preserve"> </w:t>
      </w:r>
      <w:r>
        <w:rPr>
          <w:sz w:val="24"/>
        </w:rPr>
        <w:t>выражать</w:t>
      </w:r>
      <w:r>
        <w:rPr>
          <w:spacing w:val="-4"/>
          <w:sz w:val="24"/>
        </w:rPr>
        <w:t xml:space="preserve"> </w:t>
      </w:r>
      <w:r>
        <w:rPr>
          <w:sz w:val="24"/>
        </w:rPr>
        <w:t>благодарность,</w:t>
      </w:r>
      <w:r>
        <w:rPr>
          <w:spacing w:val="-5"/>
          <w:sz w:val="24"/>
        </w:rPr>
        <w:t xml:space="preserve"> </w:t>
      </w:r>
      <w:r>
        <w:rPr>
          <w:sz w:val="24"/>
        </w:rPr>
        <w:t>вежливо</w:t>
      </w:r>
      <w:r>
        <w:rPr>
          <w:spacing w:val="-5"/>
          <w:sz w:val="24"/>
        </w:rPr>
        <w:t xml:space="preserve"> </w:t>
      </w:r>
      <w:r>
        <w:rPr>
          <w:sz w:val="24"/>
        </w:rPr>
        <w:t>соглашаться</w:t>
      </w:r>
      <w:r>
        <w:rPr>
          <w:spacing w:val="-5"/>
          <w:sz w:val="24"/>
        </w:rPr>
        <w:t xml:space="preserve"> </w:t>
      </w:r>
      <w:r>
        <w:rPr>
          <w:sz w:val="24"/>
        </w:rPr>
        <w:t>на</w:t>
      </w:r>
      <w:r>
        <w:rPr>
          <w:spacing w:val="-6"/>
          <w:sz w:val="24"/>
        </w:rPr>
        <w:t xml:space="preserve"> </w:t>
      </w:r>
      <w:r>
        <w:rPr>
          <w:sz w:val="24"/>
        </w:rPr>
        <w:t>предложение</w:t>
      </w:r>
      <w:r>
        <w:rPr>
          <w:spacing w:val="-6"/>
          <w:sz w:val="24"/>
        </w:rPr>
        <w:t xml:space="preserve"> </w:t>
      </w:r>
      <w:r>
        <w:rPr>
          <w:sz w:val="24"/>
        </w:rPr>
        <w:t>и</w:t>
      </w:r>
      <w:r>
        <w:rPr>
          <w:spacing w:val="-5"/>
          <w:sz w:val="24"/>
        </w:rPr>
        <w:t xml:space="preserve"> </w:t>
      </w:r>
      <w:r>
        <w:rPr>
          <w:sz w:val="24"/>
        </w:rPr>
        <w:t>отказываться</w:t>
      </w:r>
      <w:r>
        <w:rPr>
          <w:spacing w:val="-5"/>
          <w:sz w:val="24"/>
        </w:rPr>
        <w:t xml:space="preserve"> </w:t>
      </w:r>
      <w:r>
        <w:rPr>
          <w:sz w:val="24"/>
        </w:rPr>
        <w:t>от предложения собеседника;</w:t>
      </w:r>
    </w:p>
    <w:p w:rsidR="008C415D" w:rsidRDefault="00797A38">
      <w:pPr>
        <w:pStyle w:val="a9"/>
        <w:tabs>
          <w:tab w:val="left" w:pos="1191"/>
          <w:tab w:val="left" w:pos="1193"/>
        </w:tabs>
        <w:ind w:left="0" w:right="512"/>
        <w:rPr>
          <w:sz w:val="24"/>
        </w:rPr>
      </w:pPr>
      <w:r>
        <w:rPr>
          <w:sz w:val="24"/>
        </w:rPr>
        <w:t>диалог-побуждение к действию: обращаться с просьбой, вежливо соглашаться (не соглашаться) выполнить</w:t>
      </w:r>
      <w:r>
        <w:rPr>
          <w:spacing w:val="-5"/>
          <w:sz w:val="24"/>
        </w:rPr>
        <w:t xml:space="preserve"> </w:t>
      </w:r>
      <w:r>
        <w:rPr>
          <w:sz w:val="24"/>
        </w:rPr>
        <w:t>просьбу,</w:t>
      </w:r>
      <w:r>
        <w:rPr>
          <w:spacing w:val="-5"/>
          <w:sz w:val="24"/>
        </w:rPr>
        <w:t xml:space="preserve"> </w:t>
      </w:r>
      <w:r>
        <w:rPr>
          <w:sz w:val="24"/>
        </w:rPr>
        <w:t>приглашать</w:t>
      </w:r>
      <w:r>
        <w:rPr>
          <w:spacing w:val="-4"/>
          <w:sz w:val="24"/>
        </w:rPr>
        <w:t xml:space="preserve"> </w:t>
      </w:r>
      <w:r>
        <w:rPr>
          <w:sz w:val="24"/>
        </w:rPr>
        <w:t>собеседника</w:t>
      </w:r>
      <w:r>
        <w:rPr>
          <w:spacing w:val="-6"/>
          <w:sz w:val="24"/>
        </w:rPr>
        <w:t xml:space="preserve"> </w:t>
      </w:r>
      <w:r>
        <w:rPr>
          <w:sz w:val="24"/>
        </w:rPr>
        <w:t>к</w:t>
      </w:r>
      <w:r>
        <w:rPr>
          <w:spacing w:val="-5"/>
          <w:sz w:val="24"/>
        </w:rPr>
        <w:t xml:space="preserve"> </w:t>
      </w:r>
      <w:r>
        <w:rPr>
          <w:sz w:val="24"/>
        </w:rPr>
        <w:t>совместной</w:t>
      </w:r>
      <w:r>
        <w:rPr>
          <w:spacing w:val="-5"/>
          <w:sz w:val="24"/>
        </w:rPr>
        <w:t xml:space="preserve"> </w:t>
      </w:r>
      <w:r>
        <w:rPr>
          <w:sz w:val="24"/>
        </w:rPr>
        <w:t>деятельности,</w:t>
      </w:r>
      <w:r>
        <w:rPr>
          <w:spacing w:val="-5"/>
          <w:sz w:val="24"/>
        </w:rPr>
        <w:t xml:space="preserve"> </w:t>
      </w:r>
      <w:r>
        <w:rPr>
          <w:sz w:val="24"/>
        </w:rPr>
        <w:t>вежливо</w:t>
      </w:r>
      <w:r>
        <w:rPr>
          <w:spacing w:val="-5"/>
          <w:sz w:val="24"/>
        </w:rPr>
        <w:t xml:space="preserve"> </w:t>
      </w:r>
      <w:r>
        <w:rPr>
          <w:sz w:val="24"/>
        </w:rPr>
        <w:t>соглашаться</w:t>
      </w:r>
      <w:r>
        <w:rPr>
          <w:spacing w:val="-5"/>
          <w:sz w:val="24"/>
        </w:rPr>
        <w:t xml:space="preserve"> </w:t>
      </w:r>
      <w:r>
        <w:rPr>
          <w:sz w:val="24"/>
        </w:rPr>
        <w:t>(не соглашаться) на предложение собеседника, объясняя причину своего решения;</w:t>
      </w:r>
    </w:p>
    <w:p w:rsidR="008C415D" w:rsidRDefault="00797A38">
      <w:pPr>
        <w:pStyle w:val="a9"/>
        <w:tabs>
          <w:tab w:val="left" w:pos="1191"/>
          <w:tab w:val="left" w:pos="1193"/>
        </w:tabs>
        <w:ind w:left="0" w:right="1238"/>
        <w:rPr>
          <w:sz w:val="24"/>
        </w:rPr>
      </w:pPr>
      <w:r>
        <w:rPr>
          <w:sz w:val="24"/>
        </w:rPr>
        <w:t>диалог-расспрос: сообщать фактическую информацию, отвечая на вопросы разных видов, выражать</w:t>
      </w:r>
      <w:r>
        <w:rPr>
          <w:spacing w:val="-4"/>
          <w:sz w:val="24"/>
        </w:rPr>
        <w:t xml:space="preserve"> </w:t>
      </w:r>
      <w:r>
        <w:rPr>
          <w:sz w:val="24"/>
        </w:rPr>
        <w:t>своё</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обсуждаемым</w:t>
      </w:r>
      <w:r>
        <w:rPr>
          <w:spacing w:val="-6"/>
          <w:sz w:val="24"/>
        </w:rPr>
        <w:t xml:space="preserve"> </w:t>
      </w:r>
      <w:r>
        <w:rPr>
          <w:sz w:val="24"/>
        </w:rPr>
        <w:t>фактам</w:t>
      </w:r>
      <w:r>
        <w:rPr>
          <w:spacing w:val="-5"/>
          <w:sz w:val="24"/>
        </w:rPr>
        <w:t xml:space="preserve"> </w:t>
      </w:r>
      <w:r>
        <w:rPr>
          <w:sz w:val="24"/>
        </w:rPr>
        <w:t>и</w:t>
      </w:r>
      <w:r>
        <w:rPr>
          <w:spacing w:val="-4"/>
          <w:sz w:val="24"/>
        </w:rPr>
        <w:t xml:space="preserve"> </w:t>
      </w:r>
      <w:r>
        <w:rPr>
          <w:sz w:val="24"/>
        </w:rPr>
        <w:t>событиям,</w:t>
      </w:r>
      <w:r>
        <w:rPr>
          <w:spacing w:val="-5"/>
          <w:sz w:val="24"/>
        </w:rPr>
        <w:t xml:space="preserve"> </w:t>
      </w:r>
      <w:r>
        <w:rPr>
          <w:sz w:val="24"/>
        </w:rPr>
        <w:t>запрашивать</w:t>
      </w:r>
      <w:r>
        <w:rPr>
          <w:spacing w:val="-4"/>
          <w:sz w:val="24"/>
        </w:rPr>
        <w:t xml:space="preserve"> </w:t>
      </w:r>
      <w:r>
        <w:rPr>
          <w:sz w:val="24"/>
        </w:rPr>
        <w:t>интересующую информацию, переходить с позиции спрашивающего на позицию отвечающего и наоборот.</w:t>
      </w:r>
    </w:p>
    <w:p w:rsidR="008C415D" w:rsidRDefault="00797A38">
      <w:pPr>
        <w:pStyle w:val="a9"/>
        <w:tabs>
          <w:tab w:val="left" w:pos="1191"/>
          <w:tab w:val="left" w:pos="1193"/>
        </w:tabs>
        <w:ind w:left="0" w:right="739"/>
        <w:rPr>
          <w:sz w:val="24"/>
        </w:rPr>
      </w:pPr>
      <w:r>
        <w:rPr>
          <w:sz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w:t>
      </w:r>
      <w:r>
        <w:rPr>
          <w:spacing w:val="-4"/>
          <w:sz w:val="24"/>
        </w:rPr>
        <w:t xml:space="preserve"> </w:t>
      </w:r>
      <w:r>
        <w:rPr>
          <w:sz w:val="24"/>
        </w:rPr>
        <w:t>и</w:t>
      </w:r>
      <w:r>
        <w:rPr>
          <w:spacing w:val="-4"/>
          <w:sz w:val="24"/>
        </w:rPr>
        <w:t xml:space="preserve"> </w:t>
      </w:r>
      <w:r>
        <w:rPr>
          <w:sz w:val="24"/>
        </w:rPr>
        <w:t>(или)</w:t>
      </w:r>
      <w:r>
        <w:rPr>
          <w:spacing w:val="-4"/>
          <w:sz w:val="24"/>
        </w:rPr>
        <w:t xml:space="preserve"> </w:t>
      </w:r>
      <w:r>
        <w:rPr>
          <w:sz w:val="24"/>
        </w:rPr>
        <w:t>иллюстраций,</w:t>
      </w:r>
      <w:r>
        <w:rPr>
          <w:spacing w:val="-7"/>
          <w:sz w:val="24"/>
        </w:rPr>
        <w:t xml:space="preserve"> </w:t>
      </w:r>
      <w:r>
        <w:rPr>
          <w:sz w:val="24"/>
        </w:rPr>
        <w:t>фотографий</w:t>
      </w:r>
      <w:r>
        <w:rPr>
          <w:spacing w:val="-4"/>
          <w:sz w:val="24"/>
        </w:rPr>
        <w:t xml:space="preserve"> </w:t>
      </w:r>
      <w:r>
        <w:rPr>
          <w:sz w:val="24"/>
        </w:rPr>
        <w:t>с</w:t>
      </w:r>
      <w:r>
        <w:rPr>
          <w:spacing w:val="-5"/>
          <w:sz w:val="24"/>
        </w:rPr>
        <w:t xml:space="preserve"> </w:t>
      </w:r>
      <w:r>
        <w:rPr>
          <w:sz w:val="24"/>
        </w:rPr>
        <w:t>соблюдением</w:t>
      </w:r>
      <w:r>
        <w:rPr>
          <w:spacing w:val="-5"/>
          <w:sz w:val="24"/>
        </w:rPr>
        <w:t xml:space="preserve"> </w:t>
      </w:r>
      <w:r>
        <w:rPr>
          <w:sz w:val="24"/>
        </w:rPr>
        <w:t>нормы</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принятых</w:t>
      </w:r>
      <w:r>
        <w:rPr>
          <w:spacing w:val="-2"/>
          <w:sz w:val="24"/>
        </w:rPr>
        <w:t xml:space="preserve"> </w:t>
      </w:r>
      <w:r>
        <w:rPr>
          <w:sz w:val="24"/>
        </w:rPr>
        <w:t>в стране (странах) изучаемого языка.</w:t>
      </w:r>
    </w:p>
    <w:p w:rsidR="008C415D" w:rsidRDefault="00797A38">
      <w:pPr>
        <w:pStyle w:val="a9"/>
        <w:tabs>
          <w:tab w:val="left" w:pos="1191"/>
        </w:tabs>
        <w:spacing w:line="280" w:lineRule="exact"/>
        <w:ind w:left="0"/>
        <w:rPr>
          <w:sz w:val="24"/>
        </w:rPr>
      </w:pPr>
      <w:r>
        <w:rPr>
          <w:sz w:val="24"/>
        </w:rPr>
        <w:t>Объём</w:t>
      </w:r>
      <w:r>
        <w:rPr>
          <w:spacing w:val="-5"/>
          <w:sz w:val="24"/>
        </w:rPr>
        <w:t xml:space="preserve"> </w:t>
      </w:r>
      <w:r>
        <w:rPr>
          <w:sz w:val="24"/>
        </w:rPr>
        <w:t>диалога</w:t>
      </w:r>
      <w:r>
        <w:rPr>
          <w:spacing w:val="-2"/>
          <w:sz w:val="24"/>
        </w:rPr>
        <w:t xml:space="preserve"> </w:t>
      </w:r>
      <w:r>
        <w:rPr>
          <w:sz w:val="24"/>
        </w:rPr>
        <w:t>-</w:t>
      </w:r>
      <w:r>
        <w:rPr>
          <w:spacing w:val="-1"/>
          <w:sz w:val="24"/>
        </w:rPr>
        <w:t xml:space="preserve"> </w:t>
      </w:r>
      <w:r>
        <w:rPr>
          <w:sz w:val="24"/>
        </w:rPr>
        <w:t>до</w:t>
      </w:r>
      <w:r>
        <w:rPr>
          <w:spacing w:val="-1"/>
          <w:sz w:val="24"/>
        </w:rPr>
        <w:t xml:space="preserve"> </w:t>
      </w:r>
      <w:r>
        <w:rPr>
          <w:sz w:val="24"/>
        </w:rPr>
        <w:t>7</w:t>
      </w:r>
      <w:r>
        <w:rPr>
          <w:spacing w:val="-1"/>
          <w:sz w:val="24"/>
        </w:rPr>
        <w:t xml:space="preserve"> </w:t>
      </w:r>
      <w:r>
        <w:rPr>
          <w:sz w:val="24"/>
        </w:rPr>
        <w:t>реплик со</w:t>
      </w:r>
      <w:r>
        <w:rPr>
          <w:spacing w:val="-1"/>
          <w:sz w:val="24"/>
        </w:rPr>
        <w:t xml:space="preserve"> </w:t>
      </w:r>
      <w:r>
        <w:rPr>
          <w:sz w:val="24"/>
        </w:rPr>
        <w:t>стороны</w:t>
      </w:r>
      <w:r>
        <w:rPr>
          <w:spacing w:val="-4"/>
          <w:sz w:val="24"/>
        </w:rPr>
        <w:t xml:space="preserve"> </w:t>
      </w:r>
      <w:r>
        <w:rPr>
          <w:sz w:val="24"/>
        </w:rPr>
        <w:t xml:space="preserve">каждого </w:t>
      </w:r>
      <w:r>
        <w:rPr>
          <w:spacing w:val="-2"/>
          <w:sz w:val="24"/>
        </w:rPr>
        <w:t>собеседника.</w:t>
      </w:r>
    </w:p>
    <w:p w:rsidR="008C415D" w:rsidRDefault="00797A38">
      <w:pPr>
        <w:pStyle w:val="a9"/>
        <w:tabs>
          <w:tab w:val="left" w:pos="2409"/>
        </w:tabs>
        <w:spacing w:line="280" w:lineRule="exact"/>
        <w:ind w:left="0"/>
        <w:rPr>
          <w:sz w:val="24"/>
        </w:rPr>
      </w:pPr>
      <w:r>
        <w:rPr>
          <w:sz w:val="24"/>
        </w:rPr>
        <w:t>Развитие</w:t>
      </w:r>
      <w:r>
        <w:rPr>
          <w:spacing w:val="-12"/>
          <w:sz w:val="24"/>
        </w:rPr>
        <w:t xml:space="preserve"> </w:t>
      </w:r>
      <w:r>
        <w:rPr>
          <w:sz w:val="24"/>
        </w:rPr>
        <w:t>коммуникативных</w:t>
      </w:r>
      <w:r>
        <w:rPr>
          <w:spacing w:val="-6"/>
          <w:sz w:val="24"/>
        </w:rPr>
        <w:t xml:space="preserve"> </w:t>
      </w:r>
      <w:r>
        <w:rPr>
          <w:sz w:val="24"/>
        </w:rPr>
        <w:t>умений</w:t>
      </w:r>
      <w:r>
        <w:rPr>
          <w:spacing w:val="-9"/>
          <w:sz w:val="24"/>
        </w:rPr>
        <w:t xml:space="preserve"> </w:t>
      </w:r>
      <w:r>
        <w:rPr>
          <w:sz w:val="24"/>
        </w:rPr>
        <w:t>монологической</w:t>
      </w:r>
      <w:r>
        <w:rPr>
          <w:spacing w:val="-8"/>
          <w:sz w:val="24"/>
        </w:rPr>
        <w:t xml:space="preserve"> </w:t>
      </w:r>
      <w:r>
        <w:rPr>
          <w:spacing w:val="-2"/>
          <w:sz w:val="24"/>
        </w:rPr>
        <w:t>речи:</w:t>
      </w:r>
    </w:p>
    <w:p w:rsidR="008C415D" w:rsidRDefault="00797A38">
      <w:pPr>
        <w:pStyle w:val="a9"/>
        <w:tabs>
          <w:tab w:val="left" w:pos="1191"/>
        </w:tabs>
        <w:spacing w:line="281" w:lineRule="exact"/>
        <w:ind w:left="0"/>
        <w:rPr>
          <w:sz w:val="24"/>
        </w:rPr>
      </w:pPr>
      <w:r>
        <w:rPr>
          <w:sz w:val="24"/>
        </w:rPr>
        <w:t>создание</w:t>
      </w:r>
      <w:r>
        <w:rPr>
          <w:spacing w:val="-7"/>
          <w:sz w:val="24"/>
        </w:rPr>
        <w:t xml:space="preserve"> </w:t>
      </w:r>
      <w:r>
        <w:rPr>
          <w:sz w:val="24"/>
        </w:rPr>
        <w:t>устных</w:t>
      </w:r>
      <w:r>
        <w:rPr>
          <w:spacing w:val="-4"/>
          <w:sz w:val="24"/>
        </w:rPr>
        <w:t xml:space="preserve"> </w:t>
      </w:r>
      <w:r>
        <w:rPr>
          <w:sz w:val="24"/>
        </w:rPr>
        <w:t>связных</w:t>
      </w:r>
      <w:r>
        <w:rPr>
          <w:spacing w:val="-4"/>
          <w:sz w:val="24"/>
        </w:rPr>
        <w:t xml:space="preserve"> </w:t>
      </w:r>
      <w:r>
        <w:rPr>
          <w:sz w:val="24"/>
        </w:rPr>
        <w:t>монологических</w:t>
      </w:r>
      <w:r>
        <w:rPr>
          <w:spacing w:val="-3"/>
          <w:sz w:val="24"/>
        </w:rPr>
        <w:t xml:space="preserve"> </w:t>
      </w:r>
      <w:r>
        <w:rPr>
          <w:sz w:val="24"/>
        </w:rPr>
        <w:t>высказываний</w:t>
      </w:r>
      <w:r>
        <w:rPr>
          <w:spacing w:val="-5"/>
          <w:sz w:val="24"/>
        </w:rPr>
        <w:t xml:space="preserve"> </w:t>
      </w:r>
      <w:r>
        <w:rPr>
          <w:sz w:val="24"/>
        </w:rPr>
        <w:t>с</w:t>
      </w:r>
      <w:r>
        <w:rPr>
          <w:spacing w:val="-6"/>
          <w:sz w:val="24"/>
        </w:rPr>
        <w:t xml:space="preserve"> </w:t>
      </w:r>
      <w:r>
        <w:rPr>
          <w:spacing w:val="-2"/>
          <w:sz w:val="24"/>
        </w:rPr>
        <w:t>использованием</w:t>
      </w:r>
    </w:p>
    <w:p w:rsidR="008C415D" w:rsidRDefault="00797A38">
      <w:pPr>
        <w:pStyle w:val="a9"/>
        <w:tabs>
          <w:tab w:val="left" w:pos="1191"/>
        </w:tabs>
        <w:spacing w:line="280" w:lineRule="exact"/>
        <w:ind w:left="0"/>
        <w:rPr>
          <w:sz w:val="24"/>
        </w:rPr>
      </w:pPr>
      <w:r>
        <w:rPr>
          <w:sz w:val="24"/>
        </w:rPr>
        <w:t>основных</w:t>
      </w:r>
      <w:r>
        <w:rPr>
          <w:spacing w:val="-6"/>
          <w:sz w:val="24"/>
        </w:rPr>
        <w:t xml:space="preserve"> </w:t>
      </w:r>
      <w:r>
        <w:rPr>
          <w:sz w:val="24"/>
        </w:rPr>
        <w:t>коммуникативных</w:t>
      </w:r>
      <w:r>
        <w:rPr>
          <w:spacing w:val="-5"/>
          <w:sz w:val="24"/>
        </w:rPr>
        <w:t xml:space="preserve"> </w:t>
      </w:r>
      <w:r>
        <w:rPr>
          <w:sz w:val="24"/>
        </w:rPr>
        <w:t>типов</w:t>
      </w:r>
      <w:r>
        <w:rPr>
          <w:spacing w:val="-5"/>
          <w:sz w:val="24"/>
        </w:rPr>
        <w:t xml:space="preserve"> </w:t>
      </w:r>
      <w:r>
        <w:rPr>
          <w:spacing w:val="-4"/>
          <w:sz w:val="24"/>
        </w:rPr>
        <w:t>речи:</w:t>
      </w:r>
    </w:p>
    <w:p w:rsidR="008C415D" w:rsidRDefault="00797A38">
      <w:pPr>
        <w:pStyle w:val="a9"/>
        <w:tabs>
          <w:tab w:val="left" w:pos="1191"/>
          <w:tab w:val="left" w:pos="1193"/>
        </w:tabs>
        <w:ind w:left="0" w:right="441"/>
        <w:rPr>
          <w:sz w:val="24"/>
        </w:rPr>
      </w:pPr>
      <w:r>
        <w:rPr>
          <w:sz w:val="24"/>
        </w:rPr>
        <w:t>описание</w:t>
      </w:r>
      <w:r>
        <w:rPr>
          <w:spacing w:val="-4"/>
          <w:sz w:val="24"/>
        </w:rPr>
        <w:t xml:space="preserve"> </w:t>
      </w:r>
      <w:r>
        <w:rPr>
          <w:sz w:val="24"/>
        </w:rPr>
        <w:t>(предмета,</w:t>
      </w:r>
      <w:r>
        <w:rPr>
          <w:spacing w:val="-3"/>
          <w:sz w:val="24"/>
        </w:rPr>
        <w:t xml:space="preserve"> </w:t>
      </w:r>
      <w:r>
        <w:rPr>
          <w:sz w:val="24"/>
        </w:rPr>
        <w:t>местности,</w:t>
      </w:r>
      <w:r>
        <w:rPr>
          <w:spacing w:val="-3"/>
          <w:sz w:val="24"/>
        </w:rPr>
        <w:t xml:space="preserve"> </w:t>
      </w:r>
      <w:r>
        <w:rPr>
          <w:sz w:val="24"/>
        </w:rPr>
        <w:t>внешности</w:t>
      </w:r>
      <w:r>
        <w:rPr>
          <w:spacing w:val="-4"/>
          <w:sz w:val="24"/>
        </w:rPr>
        <w:t xml:space="preserve"> </w:t>
      </w:r>
      <w:r>
        <w:rPr>
          <w:sz w:val="24"/>
        </w:rPr>
        <w:t>и</w:t>
      </w:r>
      <w:r>
        <w:rPr>
          <w:spacing w:val="-3"/>
          <w:sz w:val="24"/>
        </w:rPr>
        <w:t xml:space="preserve"> </w:t>
      </w:r>
      <w:r>
        <w:rPr>
          <w:sz w:val="24"/>
        </w:rPr>
        <w:t>одежды</w:t>
      </w:r>
      <w:r>
        <w:rPr>
          <w:spacing w:val="-3"/>
          <w:sz w:val="24"/>
        </w:rPr>
        <w:t xml:space="preserve"> </w:t>
      </w:r>
      <w:r>
        <w:rPr>
          <w:sz w:val="24"/>
        </w:rPr>
        <w:t>человека),</w:t>
      </w:r>
      <w:r>
        <w:rPr>
          <w:spacing w:val="-3"/>
          <w:sz w:val="24"/>
        </w:rPr>
        <w:t xml:space="preserve"> </w:t>
      </w:r>
      <w:r>
        <w:rPr>
          <w:sz w:val="24"/>
        </w:rPr>
        <w:t>в</w:t>
      </w:r>
      <w:r>
        <w:rPr>
          <w:spacing w:val="-5"/>
          <w:sz w:val="24"/>
        </w:rPr>
        <w:t xml:space="preserve"> </w:t>
      </w:r>
      <w:r>
        <w:rPr>
          <w:sz w:val="24"/>
        </w:rPr>
        <w:t>том</w:t>
      </w:r>
      <w:r>
        <w:rPr>
          <w:spacing w:val="-1"/>
          <w:sz w:val="24"/>
        </w:rPr>
        <w:t xml:space="preserve"> </w:t>
      </w:r>
      <w:r>
        <w:rPr>
          <w:sz w:val="24"/>
        </w:rPr>
        <w:t>числе</w:t>
      </w:r>
      <w:r>
        <w:rPr>
          <w:spacing w:val="-4"/>
          <w:sz w:val="24"/>
        </w:rPr>
        <w:t xml:space="preserve"> </w:t>
      </w:r>
      <w:r>
        <w:rPr>
          <w:sz w:val="24"/>
        </w:rPr>
        <w:t>характеристика</w:t>
      </w:r>
      <w:r>
        <w:rPr>
          <w:spacing w:val="-4"/>
          <w:sz w:val="24"/>
        </w:rPr>
        <w:t xml:space="preserve"> </w:t>
      </w:r>
      <w:r>
        <w:rPr>
          <w:sz w:val="24"/>
        </w:rPr>
        <w:t>(черты характера реального человека или литературного персонажа);</w:t>
      </w:r>
    </w:p>
    <w:p w:rsidR="008C415D" w:rsidRDefault="00797A38">
      <w:pPr>
        <w:pStyle w:val="a9"/>
        <w:tabs>
          <w:tab w:val="left" w:pos="1191"/>
        </w:tabs>
        <w:spacing w:line="281" w:lineRule="exact"/>
        <w:ind w:left="0"/>
        <w:rPr>
          <w:sz w:val="24"/>
        </w:rPr>
      </w:pPr>
      <w:r>
        <w:rPr>
          <w:sz w:val="24"/>
        </w:rPr>
        <w:t>повествование</w:t>
      </w:r>
      <w:r>
        <w:rPr>
          <w:spacing w:val="-6"/>
          <w:sz w:val="24"/>
        </w:rPr>
        <w:t xml:space="preserve"> </w:t>
      </w:r>
      <w:r>
        <w:rPr>
          <w:spacing w:val="-2"/>
          <w:sz w:val="24"/>
        </w:rPr>
        <w:t>(сообщение);</w:t>
      </w:r>
    </w:p>
    <w:p w:rsidR="008C415D" w:rsidRDefault="00797A38">
      <w:pPr>
        <w:pStyle w:val="a9"/>
        <w:tabs>
          <w:tab w:val="left" w:pos="1191"/>
        </w:tabs>
        <w:spacing w:line="280" w:lineRule="exact"/>
        <w:ind w:left="0"/>
        <w:rPr>
          <w:sz w:val="24"/>
        </w:rPr>
      </w:pPr>
      <w:r>
        <w:rPr>
          <w:sz w:val="24"/>
        </w:rPr>
        <w:t>выражение</w:t>
      </w:r>
      <w:r>
        <w:rPr>
          <w:spacing w:val="-6"/>
          <w:sz w:val="24"/>
        </w:rPr>
        <w:t xml:space="preserve"> </w:t>
      </w:r>
      <w:r>
        <w:rPr>
          <w:sz w:val="24"/>
        </w:rPr>
        <w:t>и</w:t>
      </w:r>
      <w:r>
        <w:rPr>
          <w:spacing w:val="-3"/>
          <w:sz w:val="24"/>
        </w:rPr>
        <w:t xml:space="preserve"> </w:t>
      </w:r>
      <w:r>
        <w:rPr>
          <w:sz w:val="24"/>
        </w:rPr>
        <w:t>аргументирование</w:t>
      </w:r>
      <w:r>
        <w:rPr>
          <w:spacing w:val="-4"/>
          <w:sz w:val="24"/>
        </w:rPr>
        <w:t xml:space="preserve"> </w:t>
      </w:r>
      <w:r>
        <w:rPr>
          <w:sz w:val="24"/>
        </w:rPr>
        <w:t>своего</w:t>
      </w:r>
      <w:r>
        <w:rPr>
          <w:spacing w:val="-3"/>
          <w:sz w:val="24"/>
        </w:rPr>
        <w:t xml:space="preserve"> </w:t>
      </w:r>
      <w:r>
        <w:rPr>
          <w:sz w:val="24"/>
        </w:rPr>
        <w:t>мнения</w:t>
      </w:r>
      <w:r>
        <w:rPr>
          <w:spacing w:val="-2"/>
          <w:sz w:val="24"/>
        </w:rPr>
        <w:t xml:space="preserve"> </w:t>
      </w:r>
      <w:r>
        <w:rPr>
          <w:sz w:val="24"/>
        </w:rPr>
        <w:t>по</w:t>
      </w:r>
      <w:r>
        <w:rPr>
          <w:spacing w:val="-3"/>
          <w:sz w:val="24"/>
        </w:rPr>
        <w:t xml:space="preserve"> </w:t>
      </w:r>
      <w:r>
        <w:rPr>
          <w:sz w:val="24"/>
        </w:rPr>
        <w:t>отношению</w:t>
      </w:r>
      <w:r>
        <w:rPr>
          <w:spacing w:val="-5"/>
          <w:sz w:val="24"/>
        </w:rPr>
        <w:t xml:space="preserve"> </w:t>
      </w:r>
      <w:r>
        <w:rPr>
          <w:sz w:val="24"/>
        </w:rPr>
        <w:t>к</w:t>
      </w:r>
      <w:r>
        <w:rPr>
          <w:spacing w:val="-1"/>
          <w:sz w:val="24"/>
        </w:rPr>
        <w:t xml:space="preserve"> </w:t>
      </w:r>
      <w:r>
        <w:rPr>
          <w:sz w:val="24"/>
        </w:rPr>
        <w:t>услышанному</w:t>
      </w:r>
      <w:r>
        <w:rPr>
          <w:spacing w:val="-7"/>
          <w:sz w:val="24"/>
        </w:rPr>
        <w:t xml:space="preserve"> </w:t>
      </w:r>
      <w:r>
        <w:rPr>
          <w:spacing w:val="-2"/>
          <w:sz w:val="24"/>
        </w:rPr>
        <w:t>(прочитанному);</w:t>
      </w:r>
    </w:p>
    <w:p w:rsidR="008C415D" w:rsidRDefault="00797A38">
      <w:pPr>
        <w:pStyle w:val="a9"/>
        <w:tabs>
          <w:tab w:val="left" w:pos="1191"/>
        </w:tabs>
        <w:spacing w:line="280" w:lineRule="exact"/>
        <w:ind w:left="0"/>
        <w:rPr>
          <w:sz w:val="24"/>
        </w:rPr>
      </w:pPr>
      <w:r>
        <w:rPr>
          <w:sz w:val="24"/>
        </w:rPr>
        <w:t>изложение</w:t>
      </w:r>
      <w:r>
        <w:rPr>
          <w:spacing w:val="-7"/>
          <w:sz w:val="24"/>
        </w:rPr>
        <w:t xml:space="preserve"> </w:t>
      </w:r>
      <w:r>
        <w:rPr>
          <w:sz w:val="24"/>
        </w:rPr>
        <w:t>(пересказ)</w:t>
      </w:r>
      <w:r>
        <w:rPr>
          <w:spacing w:val="-3"/>
          <w:sz w:val="24"/>
        </w:rPr>
        <w:t xml:space="preserve"> </w:t>
      </w:r>
      <w:r>
        <w:rPr>
          <w:sz w:val="24"/>
        </w:rPr>
        <w:t>основного</w:t>
      </w:r>
      <w:r>
        <w:rPr>
          <w:spacing w:val="-3"/>
          <w:sz w:val="24"/>
        </w:rPr>
        <w:t xml:space="preserve"> </w:t>
      </w:r>
      <w:r>
        <w:rPr>
          <w:sz w:val="24"/>
        </w:rPr>
        <w:t>содержания,</w:t>
      </w:r>
      <w:r>
        <w:rPr>
          <w:spacing w:val="-4"/>
          <w:sz w:val="24"/>
        </w:rPr>
        <w:t xml:space="preserve"> </w:t>
      </w:r>
      <w:r>
        <w:rPr>
          <w:sz w:val="24"/>
        </w:rPr>
        <w:t>прочитанного</w:t>
      </w:r>
      <w:r>
        <w:rPr>
          <w:spacing w:val="-3"/>
          <w:sz w:val="24"/>
        </w:rPr>
        <w:t xml:space="preserve"> </w:t>
      </w:r>
      <w:r>
        <w:rPr>
          <w:sz w:val="24"/>
        </w:rPr>
        <w:t>(прослушанного)</w:t>
      </w:r>
      <w:r>
        <w:rPr>
          <w:spacing w:val="-4"/>
          <w:sz w:val="24"/>
        </w:rPr>
        <w:t xml:space="preserve"> </w:t>
      </w:r>
      <w:r>
        <w:rPr>
          <w:spacing w:val="-2"/>
          <w:sz w:val="24"/>
        </w:rPr>
        <w:t>текста;</w:t>
      </w:r>
    </w:p>
    <w:p w:rsidR="008C415D" w:rsidRDefault="00797A38">
      <w:pPr>
        <w:pStyle w:val="a9"/>
        <w:tabs>
          <w:tab w:val="left" w:pos="1639"/>
        </w:tabs>
        <w:spacing w:line="281" w:lineRule="exact"/>
        <w:ind w:left="0"/>
        <w:rPr>
          <w:sz w:val="24"/>
        </w:rPr>
      </w:pPr>
      <w:r>
        <w:rPr>
          <w:sz w:val="24"/>
        </w:rPr>
        <w:t>составление</w:t>
      </w:r>
      <w:r>
        <w:rPr>
          <w:spacing w:val="-4"/>
          <w:sz w:val="24"/>
        </w:rPr>
        <w:t xml:space="preserve"> </w:t>
      </w:r>
      <w:r>
        <w:rPr>
          <w:sz w:val="24"/>
        </w:rPr>
        <w:t>рассказа</w:t>
      </w:r>
      <w:r>
        <w:rPr>
          <w:spacing w:val="-4"/>
          <w:sz w:val="24"/>
        </w:rPr>
        <w:t xml:space="preserve"> </w:t>
      </w:r>
      <w:r>
        <w:rPr>
          <w:sz w:val="24"/>
        </w:rPr>
        <w:t>по</w:t>
      </w:r>
      <w:r>
        <w:rPr>
          <w:spacing w:val="-2"/>
          <w:sz w:val="24"/>
        </w:rPr>
        <w:t xml:space="preserve"> картинкам;</w:t>
      </w:r>
    </w:p>
    <w:p w:rsidR="008C415D" w:rsidRDefault="00797A38">
      <w:pPr>
        <w:pStyle w:val="a9"/>
        <w:tabs>
          <w:tab w:val="left" w:pos="1639"/>
        </w:tabs>
        <w:spacing w:line="280" w:lineRule="exact"/>
        <w:ind w:left="0"/>
        <w:rPr>
          <w:sz w:val="24"/>
        </w:rPr>
      </w:pPr>
      <w:r>
        <w:rPr>
          <w:sz w:val="24"/>
        </w:rPr>
        <w:t>изложение</w:t>
      </w:r>
      <w:r>
        <w:rPr>
          <w:spacing w:val="-7"/>
          <w:sz w:val="24"/>
        </w:rPr>
        <w:t xml:space="preserve"> </w:t>
      </w:r>
      <w:r>
        <w:rPr>
          <w:sz w:val="24"/>
        </w:rPr>
        <w:t>результатов</w:t>
      </w:r>
      <w:r>
        <w:rPr>
          <w:spacing w:val="-7"/>
          <w:sz w:val="24"/>
        </w:rPr>
        <w:t xml:space="preserve"> </w:t>
      </w:r>
      <w:r>
        <w:rPr>
          <w:sz w:val="24"/>
        </w:rPr>
        <w:t>выполненной</w:t>
      </w:r>
      <w:r>
        <w:rPr>
          <w:spacing w:val="-6"/>
          <w:sz w:val="24"/>
        </w:rPr>
        <w:t xml:space="preserve"> </w:t>
      </w:r>
      <w:r>
        <w:rPr>
          <w:sz w:val="24"/>
        </w:rPr>
        <w:t>проектной</w:t>
      </w:r>
      <w:r>
        <w:rPr>
          <w:spacing w:val="-5"/>
          <w:sz w:val="24"/>
        </w:rPr>
        <w:t xml:space="preserve"> </w:t>
      </w:r>
      <w:r>
        <w:rPr>
          <w:spacing w:val="-2"/>
          <w:sz w:val="24"/>
        </w:rPr>
        <w:t>работы.</w:t>
      </w:r>
    </w:p>
    <w:p w:rsidR="008C415D" w:rsidRDefault="00797A38">
      <w:pPr>
        <w:pStyle w:val="a9"/>
        <w:tabs>
          <w:tab w:val="left" w:pos="1193"/>
          <w:tab w:val="left" w:pos="1639"/>
        </w:tabs>
        <w:ind w:left="0" w:right="630"/>
        <w:rPr>
          <w:sz w:val="24"/>
        </w:rPr>
      </w:pPr>
      <w:r>
        <w:rPr>
          <w:sz w:val="24"/>
        </w:rPr>
        <w:t>Данные</w:t>
      </w:r>
      <w:r>
        <w:rPr>
          <w:spacing w:val="-6"/>
          <w:sz w:val="24"/>
        </w:rPr>
        <w:t xml:space="preserve"> </w:t>
      </w:r>
      <w:r>
        <w:rPr>
          <w:sz w:val="24"/>
        </w:rPr>
        <w:t>умения</w:t>
      </w:r>
      <w:r>
        <w:rPr>
          <w:spacing w:val="-6"/>
          <w:sz w:val="24"/>
        </w:rPr>
        <w:t xml:space="preserve"> </w:t>
      </w:r>
      <w:r>
        <w:rPr>
          <w:sz w:val="24"/>
        </w:rPr>
        <w:t>монологической</w:t>
      </w:r>
      <w:r>
        <w:rPr>
          <w:spacing w:val="-6"/>
          <w:sz w:val="24"/>
        </w:rPr>
        <w:t xml:space="preserve"> </w:t>
      </w:r>
      <w:r>
        <w:rPr>
          <w:sz w:val="24"/>
        </w:rPr>
        <w:t>речи</w:t>
      </w:r>
      <w:r>
        <w:rPr>
          <w:spacing w:val="-6"/>
          <w:sz w:val="24"/>
        </w:rPr>
        <w:t xml:space="preserve"> </w:t>
      </w:r>
      <w:r>
        <w:rPr>
          <w:sz w:val="24"/>
        </w:rPr>
        <w:t>развиваются</w:t>
      </w:r>
      <w:r>
        <w:rPr>
          <w:spacing w:val="-6"/>
          <w:sz w:val="24"/>
        </w:rPr>
        <w:t xml:space="preserve"> </w:t>
      </w:r>
      <w:r>
        <w:rPr>
          <w:sz w:val="24"/>
        </w:rPr>
        <w:t>в</w:t>
      </w:r>
      <w:r>
        <w:rPr>
          <w:spacing w:val="-7"/>
          <w:sz w:val="24"/>
        </w:rPr>
        <w:t xml:space="preserve"> </w:t>
      </w:r>
      <w:r>
        <w:rPr>
          <w:sz w:val="24"/>
        </w:rPr>
        <w:t>стандартных</w:t>
      </w:r>
      <w:r>
        <w:rPr>
          <w:spacing w:val="-5"/>
          <w:sz w:val="24"/>
        </w:rPr>
        <w:t xml:space="preserve"> </w:t>
      </w:r>
      <w:r>
        <w:rPr>
          <w:sz w:val="24"/>
        </w:rPr>
        <w:t>ситуациях</w:t>
      </w:r>
      <w:r>
        <w:rPr>
          <w:spacing w:val="-4"/>
          <w:sz w:val="24"/>
        </w:rPr>
        <w:t xml:space="preserve"> </w:t>
      </w:r>
      <w:r>
        <w:rPr>
          <w:sz w:val="24"/>
        </w:rPr>
        <w:t>неофициального общения в рамках тематического содержания речи с использованием вопросов, ключевых слов,</w:t>
      </w:r>
    </w:p>
    <w:p w:rsidR="008C415D" w:rsidRDefault="008C415D">
      <w:pPr>
        <w:pStyle w:val="a9"/>
        <w:ind w:left="0"/>
        <w:rPr>
          <w:sz w:val="24"/>
        </w:rPr>
        <w:sectPr w:rsidR="008C415D" w:rsidSect="009B384C">
          <w:pgSz w:w="11910" w:h="16860"/>
          <w:pgMar w:top="227" w:right="0" w:bottom="164" w:left="0" w:header="0" w:footer="919" w:gutter="0"/>
          <w:cols w:space="720"/>
        </w:sectPr>
      </w:pPr>
    </w:p>
    <w:p w:rsidR="008C415D" w:rsidRDefault="00797A38">
      <w:pPr>
        <w:spacing w:before="75" w:line="275" w:lineRule="exact"/>
        <w:jc w:val="both"/>
        <w:rPr>
          <w:sz w:val="24"/>
        </w:rPr>
      </w:pPr>
      <w:r>
        <w:rPr>
          <w:sz w:val="24"/>
        </w:rPr>
        <w:lastRenderedPageBreak/>
        <w:t>планов</w:t>
      </w:r>
      <w:r>
        <w:rPr>
          <w:spacing w:val="-5"/>
          <w:sz w:val="24"/>
        </w:rPr>
        <w:t xml:space="preserve"> </w:t>
      </w:r>
      <w:r>
        <w:rPr>
          <w:sz w:val="24"/>
        </w:rPr>
        <w:t>и</w:t>
      </w:r>
      <w:r>
        <w:rPr>
          <w:spacing w:val="-3"/>
          <w:sz w:val="24"/>
        </w:rPr>
        <w:t xml:space="preserve"> </w:t>
      </w:r>
      <w:r>
        <w:rPr>
          <w:sz w:val="24"/>
        </w:rPr>
        <w:t>(или)</w:t>
      </w:r>
      <w:r>
        <w:rPr>
          <w:spacing w:val="-3"/>
          <w:sz w:val="24"/>
        </w:rPr>
        <w:t xml:space="preserve"> </w:t>
      </w:r>
      <w:r>
        <w:rPr>
          <w:sz w:val="24"/>
        </w:rPr>
        <w:t>иллюстраций,</w:t>
      </w:r>
      <w:r>
        <w:rPr>
          <w:spacing w:val="-3"/>
          <w:sz w:val="24"/>
        </w:rPr>
        <w:t xml:space="preserve"> </w:t>
      </w:r>
      <w:r>
        <w:rPr>
          <w:sz w:val="24"/>
        </w:rPr>
        <w:t>фотографий,</w:t>
      </w:r>
      <w:r>
        <w:rPr>
          <w:spacing w:val="-6"/>
          <w:sz w:val="24"/>
        </w:rPr>
        <w:t xml:space="preserve"> </w:t>
      </w:r>
      <w:r>
        <w:rPr>
          <w:spacing w:val="-2"/>
          <w:sz w:val="24"/>
        </w:rPr>
        <w:t>таблиц.</w:t>
      </w:r>
    </w:p>
    <w:p w:rsidR="008C415D" w:rsidRDefault="00797A38">
      <w:pPr>
        <w:pStyle w:val="a9"/>
        <w:tabs>
          <w:tab w:val="left" w:pos="1637"/>
        </w:tabs>
        <w:spacing w:line="281" w:lineRule="exact"/>
        <w:ind w:left="0"/>
        <w:jc w:val="both"/>
        <w:rPr>
          <w:sz w:val="24"/>
        </w:rPr>
      </w:pPr>
      <w:r>
        <w:rPr>
          <w:sz w:val="24"/>
        </w:rPr>
        <w:t>Объём</w:t>
      </w:r>
      <w:r>
        <w:rPr>
          <w:spacing w:val="-5"/>
          <w:sz w:val="24"/>
        </w:rPr>
        <w:t xml:space="preserve"> </w:t>
      </w:r>
      <w:r>
        <w:rPr>
          <w:sz w:val="24"/>
        </w:rPr>
        <w:t>монологического</w:t>
      </w:r>
      <w:r>
        <w:rPr>
          <w:spacing w:val="-3"/>
          <w:sz w:val="24"/>
        </w:rPr>
        <w:t xml:space="preserve"> </w:t>
      </w:r>
      <w:r>
        <w:rPr>
          <w:sz w:val="24"/>
        </w:rPr>
        <w:t>высказывания</w:t>
      </w:r>
      <w:r>
        <w:rPr>
          <w:spacing w:val="-1"/>
          <w:sz w:val="24"/>
        </w:rPr>
        <w:t xml:space="preserve"> </w:t>
      </w:r>
      <w:r>
        <w:rPr>
          <w:sz w:val="24"/>
        </w:rPr>
        <w:t>-</w:t>
      </w:r>
      <w:r>
        <w:rPr>
          <w:spacing w:val="-4"/>
          <w:sz w:val="24"/>
        </w:rPr>
        <w:t xml:space="preserve"> </w:t>
      </w:r>
      <w:r>
        <w:rPr>
          <w:sz w:val="24"/>
        </w:rPr>
        <w:t>9-10</w:t>
      </w:r>
      <w:r>
        <w:rPr>
          <w:spacing w:val="-1"/>
          <w:sz w:val="24"/>
        </w:rPr>
        <w:t xml:space="preserve"> </w:t>
      </w:r>
      <w:r>
        <w:rPr>
          <w:spacing w:val="-2"/>
          <w:sz w:val="24"/>
        </w:rPr>
        <w:t>фраз.</w:t>
      </w:r>
    </w:p>
    <w:p w:rsidR="008C415D" w:rsidRDefault="00797A38">
      <w:pPr>
        <w:pStyle w:val="a9"/>
        <w:tabs>
          <w:tab w:val="left" w:pos="2191"/>
        </w:tabs>
        <w:spacing w:line="281" w:lineRule="exact"/>
        <w:ind w:left="0"/>
        <w:jc w:val="both"/>
        <w:rPr>
          <w:sz w:val="24"/>
        </w:rPr>
      </w:pPr>
      <w:r>
        <w:rPr>
          <w:spacing w:val="-2"/>
          <w:sz w:val="24"/>
        </w:rPr>
        <w:t>Аудирование.</w:t>
      </w:r>
    </w:p>
    <w:p w:rsidR="008C415D" w:rsidRDefault="00797A38">
      <w:pPr>
        <w:pStyle w:val="a9"/>
        <w:tabs>
          <w:tab w:val="left" w:pos="1193"/>
          <w:tab w:val="left" w:pos="1637"/>
        </w:tabs>
        <w:ind w:left="0" w:right="1338"/>
        <w:jc w:val="both"/>
        <w:rPr>
          <w:sz w:val="24"/>
        </w:rPr>
      </w:pPr>
      <w:r>
        <w:rPr>
          <w:sz w:val="24"/>
        </w:rPr>
        <w:t>При</w:t>
      </w:r>
      <w:r>
        <w:rPr>
          <w:spacing w:val="-4"/>
          <w:sz w:val="24"/>
        </w:rPr>
        <w:t xml:space="preserve"> </w:t>
      </w:r>
      <w:r>
        <w:rPr>
          <w:sz w:val="24"/>
        </w:rPr>
        <w:t>непосредственном</w:t>
      </w:r>
      <w:r>
        <w:rPr>
          <w:spacing w:val="-5"/>
          <w:sz w:val="24"/>
        </w:rPr>
        <w:t xml:space="preserve"> </w:t>
      </w:r>
      <w:r>
        <w:rPr>
          <w:sz w:val="24"/>
        </w:rPr>
        <w:t>общении:</w:t>
      </w:r>
      <w:r>
        <w:rPr>
          <w:spacing w:val="-6"/>
          <w:sz w:val="24"/>
        </w:rPr>
        <w:t xml:space="preserve"> </w:t>
      </w:r>
      <w:r>
        <w:rPr>
          <w:sz w:val="24"/>
        </w:rPr>
        <w:t>понимание</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речи учителя</w:t>
      </w:r>
      <w:r>
        <w:rPr>
          <w:spacing w:val="-4"/>
          <w:sz w:val="24"/>
        </w:rPr>
        <w:t xml:space="preserve"> </w:t>
      </w:r>
      <w:r>
        <w:rPr>
          <w:sz w:val="24"/>
        </w:rPr>
        <w:t>и</w:t>
      </w:r>
      <w:r>
        <w:rPr>
          <w:spacing w:val="-4"/>
          <w:sz w:val="24"/>
        </w:rPr>
        <w:t xml:space="preserve"> </w:t>
      </w:r>
      <w:r>
        <w:rPr>
          <w:sz w:val="24"/>
        </w:rPr>
        <w:t>одноклассников</w:t>
      </w:r>
      <w:r>
        <w:rPr>
          <w:spacing w:val="-7"/>
          <w:sz w:val="24"/>
        </w:rPr>
        <w:t xml:space="preserve"> </w:t>
      </w:r>
      <w:r>
        <w:rPr>
          <w:sz w:val="24"/>
        </w:rPr>
        <w:t>и вербальная (невербальная) реакция на услышанное, использование переспрос или просьбу повторить для уточнения отдельных деталей.</w:t>
      </w:r>
    </w:p>
    <w:p w:rsidR="008C415D" w:rsidRDefault="00797A38">
      <w:pPr>
        <w:pStyle w:val="a9"/>
        <w:tabs>
          <w:tab w:val="left" w:pos="1193"/>
          <w:tab w:val="left" w:pos="1639"/>
        </w:tabs>
        <w:ind w:left="0" w:right="496"/>
        <w:rPr>
          <w:sz w:val="24"/>
        </w:rPr>
      </w:pPr>
      <w:r>
        <w:rPr>
          <w:sz w:val="24"/>
        </w:rPr>
        <w:t>При опосредованном общении: дальнейшее развитие восприятия и понимания на слух несложных</w:t>
      </w:r>
      <w:r>
        <w:rPr>
          <w:spacing w:val="-3"/>
          <w:sz w:val="24"/>
        </w:rPr>
        <w:t xml:space="preserve"> </w:t>
      </w:r>
      <w:r>
        <w:rPr>
          <w:sz w:val="24"/>
        </w:rPr>
        <w:t>аутентичных</w:t>
      </w:r>
      <w:r>
        <w:rPr>
          <w:spacing w:val="-2"/>
          <w:sz w:val="24"/>
        </w:rPr>
        <w:t xml:space="preserve"> </w:t>
      </w:r>
      <w:r>
        <w:rPr>
          <w:sz w:val="24"/>
        </w:rPr>
        <w:t>текстов,</w:t>
      </w:r>
      <w:r>
        <w:rPr>
          <w:spacing w:val="-4"/>
          <w:sz w:val="24"/>
        </w:rPr>
        <w:t xml:space="preserve"> </w:t>
      </w:r>
      <w:r>
        <w:rPr>
          <w:sz w:val="24"/>
        </w:rPr>
        <w:t>содержащих</w:t>
      </w:r>
      <w:r>
        <w:rPr>
          <w:spacing w:val="-5"/>
          <w:sz w:val="24"/>
        </w:rPr>
        <w:t xml:space="preserve"> </w:t>
      </w:r>
      <w:r>
        <w:rPr>
          <w:sz w:val="24"/>
        </w:rPr>
        <w:t>отдельные</w:t>
      </w:r>
      <w:r>
        <w:rPr>
          <w:spacing w:val="-6"/>
          <w:sz w:val="24"/>
        </w:rPr>
        <w:t xml:space="preserve"> </w:t>
      </w:r>
      <w:r>
        <w:rPr>
          <w:sz w:val="24"/>
        </w:rPr>
        <w:t>неизученные</w:t>
      </w:r>
      <w:r>
        <w:rPr>
          <w:spacing w:val="-6"/>
          <w:sz w:val="24"/>
        </w:rPr>
        <w:t xml:space="preserve"> </w:t>
      </w:r>
      <w:r>
        <w:rPr>
          <w:sz w:val="24"/>
        </w:rPr>
        <w:t>языковые</w:t>
      </w:r>
      <w:r>
        <w:rPr>
          <w:spacing w:val="-6"/>
          <w:sz w:val="24"/>
        </w:rPr>
        <w:t xml:space="preserve"> </w:t>
      </w:r>
      <w:r>
        <w:rPr>
          <w:sz w:val="24"/>
        </w:rPr>
        <w:t>явления,</w:t>
      </w:r>
      <w:r>
        <w:rPr>
          <w:spacing w:val="-4"/>
          <w:sz w:val="24"/>
        </w:rPr>
        <w:t xml:space="preserve"> </w:t>
      </w:r>
      <w:r>
        <w:rPr>
          <w:sz w:val="24"/>
        </w:rPr>
        <w:t>с</w:t>
      </w:r>
      <w:r>
        <w:rPr>
          <w:spacing w:val="-5"/>
          <w:sz w:val="24"/>
        </w:rPr>
        <w:t xml:space="preserve"> </w:t>
      </w:r>
      <w:r>
        <w:rPr>
          <w:sz w:val="24"/>
        </w:rPr>
        <w:t>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C415D" w:rsidRDefault="00797A38">
      <w:pPr>
        <w:pStyle w:val="a9"/>
        <w:tabs>
          <w:tab w:val="left" w:pos="1193"/>
          <w:tab w:val="left" w:pos="1639"/>
        </w:tabs>
        <w:ind w:left="0" w:right="859"/>
        <w:rPr>
          <w:sz w:val="24"/>
        </w:rPr>
      </w:pPr>
      <w:r>
        <w:rPr>
          <w:sz w:val="24"/>
        </w:rPr>
        <w:t>Аудирование</w:t>
      </w:r>
      <w:r>
        <w:rPr>
          <w:spacing w:val="-6"/>
          <w:sz w:val="24"/>
        </w:rPr>
        <w:t xml:space="preserve"> </w:t>
      </w:r>
      <w:r>
        <w:rPr>
          <w:sz w:val="24"/>
        </w:rPr>
        <w:t>с</w:t>
      </w:r>
      <w:r>
        <w:rPr>
          <w:spacing w:val="-6"/>
          <w:sz w:val="24"/>
        </w:rPr>
        <w:t xml:space="preserve"> </w:t>
      </w:r>
      <w:r>
        <w:rPr>
          <w:sz w:val="24"/>
        </w:rPr>
        <w:t>пониманием</w:t>
      </w:r>
      <w:r>
        <w:rPr>
          <w:spacing w:val="-6"/>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текста</w:t>
      </w:r>
      <w:r>
        <w:rPr>
          <w:spacing w:val="-5"/>
          <w:sz w:val="24"/>
        </w:rPr>
        <w:t xml:space="preserve"> </w:t>
      </w:r>
      <w:r>
        <w:rPr>
          <w:sz w:val="24"/>
        </w:rPr>
        <w:t>предполагает</w:t>
      </w:r>
      <w:r>
        <w:rPr>
          <w:spacing w:val="-3"/>
          <w:sz w:val="24"/>
        </w:rPr>
        <w:t xml:space="preserve"> </w:t>
      </w:r>
      <w:r>
        <w:rPr>
          <w:sz w:val="24"/>
        </w:rPr>
        <w:t>умение</w:t>
      </w:r>
      <w:r>
        <w:rPr>
          <w:spacing w:val="-6"/>
          <w:sz w:val="24"/>
        </w:rPr>
        <w:t xml:space="preserve"> </w:t>
      </w:r>
      <w:r>
        <w:rPr>
          <w:sz w:val="24"/>
        </w:rPr>
        <w:t xml:space="preserve">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w:t>
      </w:r>
      <w:r>
        <w:rPr>
          <w:spacing w:val="-2"/>
          <w:sz w:val="24"/>
        </w:rPr>
        <w:t>содержания.</w:t>
      </w:r>
    </w:p>
    <w:p w:rsidR="008C415D" w:rsidRDefault="00797A38">
      <w:pPr>
        <w:pStyle w:val="a9"/>
        <w:tabs>
          <w:tab w:val="left" w:pos="2131"/>
          <w:tab w:val="left" w:pos="3977"/>
        </w:tabs>
        <w:ind w:left="0" w:right="1239"/>
        <w:rPr>
          <w:sz w:val="24"/>
        </w:rPr>
      </w:pPr>
      <w:r>
        <w:rPr>
          <w:sz w:val="24"/>
        </w:rPr>
        <w:t>Аудирование</w:t>
      </w:r>
      <w:r>
        <w:rPr>
          <w:spacing w:val="-7"/>
          <w:sz w:val="24"/>
        </w:rPr>
        <w:t xml:space="preserve"> </w:t>
      </w:r>
      <w:r>
        <w:rPr>
          <w:sz w:val="24"/>
        </w:rPr>
        <w:t>с</w:t>
      </w:r>
      <w:r>
        <w:rPr>
          <w:spacing w:val="-7"/>
          <w:sz w:val="24"/>
        </w:rPr>
        <w:t xml:space="preserve"> </w:t>
      </w:r>
      <w:r>
        <w:rPr>
          <w:sz w:val="24"/>
        </w:rPr>
        <w:t>пониманием</w:t>
      </w:r>
      <w:r>
        <w:rPr>
          <w:spacing w:val="-7"/>
          <w:sz w:val="24"/>
        </w:rPr>
        <w:t xml:space="preserve"> </w:t>
      </w:r>
      <w:r>
        <w:rPr>
          <w:sz w:val="24"/>
        </w:rPr>
        <w:t>нужной</w:t>
      </w:r>
      <w:r>
        <w:rPr>
          <w:spacing w:val="-6"/>
          <w:sz w:val="24"/>
        </w:rPr>
        <w:t xml:space="preserve"> </w:t>
      </w:r>
      <w:r>
        <w:rPr>
          <w:sz w:val="24"/>
        </w:rPr>
        <w:t>(интересующей,</w:t>
      </w:r>
      <w:r>
        <w:rPr>
          <w:spacing w:val="-6"/>
          <w:sz w:val="24"/>
        </w:rPr>
        <w:t xml:space="preserve"> </w:t>
      </w:r>
      <w:r>
        <w:rPr>
          <w:sz w:val="24"/>
        </w:rPr>
        <w:t>запрашиваемой)</w:t>
      </w:r>
      <w:r>
        <w:rPr>
          <w:spacing w:val="-6"/>
          <w:sz w:val="24"/>
        </w:rPr>
        <w:t xml:space="preserve"> </w:t>
      </w:r>
      <w:r>
        <w:rPr>
          <w:sz w:val="24"/>
        </w:rPr>
        <w:t xml:space="preserve">информации </w:t>
      </w:r>
      <w:r>
        <w:rPr>
          <w:spacing w:val="-2"/>
          <w:sz w:val="24"/>
        </w:rPr>
        <w:t>предполагает</w:t>
      </w:r>
      <w:r>
        <w:rPr>
          <w:sz w:val="24"/>
        </w:rPr>
        <w:tab/>
        <w:t>умение выделять нужную (интересующую,</w:t>
      </w:r>
    </w:p>
    <w:p w:rsidR="008C415D" w:rsidRDefault="00797A38">
      <w:pPr>
        <w:pStyle w:val="a9"/>
        <w:tabs>
          <w:tab w:val="left" w:pos="1193"/>
          <w:tab w:val="left" w:pos="1639"/>
        </w:tabs>
        <w:ind w:left="0" w:right="1877"/>
        <w:rPr>
          <w:sz w:val="24"/>
        </w:rPr>
      </w:pPr>
      <w:r>
        <w:rPr>
          <w:sz w:val="24"/>
        </w:rPr>
        <w:t>запрашиваемую)</w:t>
      </w:r>
      <w:r>
        <w:rPr>
          <w:spacing w:val="-5"/>
          <w:sz w:val="24"/>
        </w:rPr>
        <w:t xml:space="preserve"> </w:t>
      </w:r>
      <w:r>
        <w:rPr>
          <w:sz w:val="24"/>
        </w:rPr>
        <w:t>информацию,</w:t>
      </w:r>
      <w:r>
        <w:rPr>
          <w:spacing w:val="-5"/>
          <w:sz w:val="24"/>
        </w:rPr>
        <w:t xml:space="preserve"> </w:t>
      </w:r>
      <w:r>
        <w:rPr>
          <w:sz w:val="24"/>
        </w:rPr>
        <w:t>представленную</w:t>
      </w:r>
      <w:r>
        <w:rPr>
          <w:spacing w:val="-5"/>
          <w:sz w:val="24"/>
        </w:rPr>
        <w:t xml:space="preserve"> </w:t>
      </w:r>
      <w:r>
        <w:rPr>
          <w:sz w:val="24"/>
        </w:rPr>
        <w:t>в</w:t>
      </w:r>
      <w:r>
        <w:rPr>
          <w:spacing w:val="-6"/>
          <w:sz w:val="24"/>
        </w:rPr>
        <w:t xml:space="preserve"> </w:t>
      </w:r>
      <w:r>
        <w:rPr>
          <w:sz w:val="24"/>
        </w:rPr>
        <w:t>эксплицитной</w:t>
      </w:r>
      <w:r>
        <w:rPr>
          <w:spacing w:val="-5"/>
          <w:sz w:val="24"/>
        </w:rPr>
        <w:t xml:space="preserve"> </w:t>
      </w:r>
      <w:r>
        <w:rPr>
          <w:sz w:val="24"/>
        </w:rPr>
        <w:t>(явной)</w:t>
      </w:r>
      <w:r>
        <w:rPr>
          <w:spacing w:val="-5"/>
          <w:sz w:val="24"/>
        </w:rPr>
        <w:t xml:space="preserve"> </w:t>
      </w:r>
      <w:r>
        <w:rPr>
          <w:sz w:val="24"/>
        </w:rPr>
        <w:t>форме,</w:t>
      </w:r>
      <w:r>
        <w:rPr>
          <w:spacing w:val="-5"/>
          <w:sz w:val="24"/>
        </w:rPr>
        <w:t xml:space="preserve"> </w:t>
      </w:r>
      <w:r>
        <w:rPr>
          <w:sz w:val="24"/>
        </w:rPr>
        <w:t>в воспринимаемом на слух тексте.</w:t>
      </w:r>
    </w:p>
    <w:p w:rsidR="008C415D" w:rsidRDefault="00797A38">
      <w:pPr>
        <w:pStyle w:val="a9"/>
        <w:tabs>
          <w:tab w:val="left" w:pos="1193"/>
          <w:tab w:val="left" w:pos="1639"/>
        </w:tabs>
        <w:ind w:left="0" w:right="1725"/>
        <w:rPr>
          <w:sz w:val="24"/>
        </w:rPr>
      </w:pPr>
      <w:r>
        <w:rPr>
          <w:sz w:val="24"/>
        </w:rPr>
        <w:t>Тексты</w:t>
      </w:r>
      <w:r>
        <w:rPr>
          <w:spacing w:val="-5"/>
          <w:sz w:val="24"/>
        </w:rPr>
        <w:t xml:space="preserve"> </w:t>
      </w:r>
      <w:r>
        <w:rPr>
          <w:sz w:val="24"/>
        </w:rPr>
        <w:t>для</w:t>
      </w:r>
      <w:r>
        <w:rPr>
          <w:spacing w:val="-5"/>
          <w:sz w:val="24"/>
        </w:rPr>
        <w:t xml:space="preserve"> </w:t>
      </w:r>
      <w:r>
        <w:rPr>
          <w:sz w:val="24"/>
        </w:rPr>
        <w:t>аудирования:</w:t>
      </w:r>
      <w:r>
        <w:rPr>
          <w:spacing w:val="-5"/>
          <w:sz w:val="24"/>
        </w:rPr>
        <w:t xml:space="preserve"> </w:t>
      </w:r>
      <w:r>
        <w:rPr>
          <w:sz w:val="24"/>
        </w:rPr>
        <w:t>диалог</w:t>
      </w:r>
      <w:r>
        <w:rPr>
          <w:spacing w:val="-6"/>
          <w:sz w:val="24"/>
        </w:rPr>
        <w:t xml:space="preserve"> </w:t>
      </w:r>
      <w:r>
        <w:rPr>
          <w:sz w:val="24"/>
        </w:rPr>
        <w:t>(беседа),</w:t>
      </w:r>
      <w:r>
        <w:rPr>
          <w:spacing w:val="-4"/>
          <w:sz w:val="24"/>
        </w:rPr>
        <w:t xml:space="preserve"> </w:t>
      </w:r>
      <w:r>
        <w:rPr>
          <w:sz w:val="24"/>
        </w:rPr>
        <w:t>высказывания</w:t>
      </w:r>
      <w:r>
        <w:rPr>
          <w:spacing w:val="-5"/>
          <w:sz w:val="24"/>
        </w:rPr>
        <w:t xml:space="preserve"> </w:t>
      </w:r>
      <w:r>
        <w:rPr>
          <w:sz w:val="24"/>
        </w:rPr>
        <w:t>собеседников</w:t>
      </w:r>
      <w:r>
        <w:rPr>
          <w:spacing w:val="-6"/>
          <w:sz w:val="24"/>
        </w:rPr>
        <w:t xml:space="preserve"> </w:t>
      </w:r>
      <w:r>
        <w:rPr>
          <w:sz w:val="24"/>
        </w:rPr>
        <w:t>в</w:t>
      </w:r>
      <w:r>
        <w:rPr>
          <w:spacing w:val="-6"/>
          <w:sz w:val="24"/>
        </w:rPr>
        <w:t xml:space="preserve"> </w:t>
      </w:r>
      <w:r>
        <w:rPr>
          <w:sz w:val="24"/>
        </w:rPr>
        <w:t>ситуациях повседневного общения, рассказ, сообщение информационного характера.</w:t>
      </w:r>
    </w:p>
    <w:p w:rsidR="008C415D" w:rsidRDefault="00797A38">
      <w:pPr>
        <w:pStyle w:val="a9"/>
        <w:tabs>
          <w:tab w:val="left" w:pos="1639"/>
        </w:tabs>
        <w:spacing w:line="278" w:lineRule="exact"/>
        <w:ind w:left="0"/>
        <w:rPr>
          <w:sz w:val="24"/>
        </w:rPr>
      </w:pPr>
      <w:r>
        <w:rPr>
          <w:sz w:val="24"/>
        </w:rPr>
        <w:t>Время</w:t>
      </w:r>
      <w:r>
        <w:rPr>
          <w:spacing w:val="-1"/>
          <w:sz w:val="24"/>
        </w:rPr>
        <w:t xml:space="preserve"> </w:t>
      </w:r>
      <w:r>
        <w:rPr>
          <w:sz w:val="24"/>
        </w:rPr>
        <w:t>звучания</w:t>
      </w:r>
      <w:r>
        <w:rPr>
          <w:spacing w:val="-1"/>
          <w:sz w:val="24"/>
        </w:rPr>
        <w:t xml:space="preserve"> </w:t>
      </w:r>
      <w:r>
        <w:rPr>
          <w:sz w:val="24"/>
        </w:rPr>
        <w:t>текста</w:t>
      </w:r>
      <w:r>
        <w:rPr>
          <w:spacing w:val="-1"/>
          <w:sz w:val="24"/>
        </w:rPr>
        <w:t xml:space="preserve"> </w:t>
      </w:r>
      <w:r>
        <w:rPr>
          <w:sz w:val="24"/>
        </w:rPr>
        <w:t>(текстов)</w:t>
      </w:r>
      <w:r>
        <w:rPr>
          <w:spacing w:val="-2"/>
          <w:sz w:val="24"/>
        </w:rPr>
        <w:t xml:space="preserve"> </w:t>
      </w:r>
      <w:r>
        <w:rPr>
          <w:sz w:val="24"/>
        </w:rPr>
        <w:t>для</w:t>
      </w:r>
      <w:r>
        <w:rPr>
          <w:spacing w:val="-1"/>
          <w:sz w:val="24"/>
        </w:rPr>
        <w:t xml:space="preserve"> </w:t>
      </w:r>
      <w:r>
        <w:rPr>
          <w:sz w:val="24"/>
        </w:rPr>
        <w:t>аудирования</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 xml:space="preserve">2 </w:t>
      </w:r>
      <w:r>
        <w:rPr>
          <w:spacing w:val="-2"/>
          <w:sz w:val="24"/>
        </w:rPr>
        <w:t>минут.</w:t>
      </w:r>
    </w:p>
    <w:p w:rsidR="008C415D" w:rsidRDefault="00797A38">
      <w:pPr>
        <w:pStyle w:val="a9"/>
        <w:tabs>
          <w:tab w:val="left" w:pos="2165"/>
        </w:tabs>
        <w:spacing w:line="281" w:lineRule="exact"/>
        <w:ind w:left="0"/>
        <w:rPr>
          <w:sz w:val="24"/>
        </w:rPr>
      </w:pPr>
      <w:r>
        <w:rPr>
          <w:sz w:val="24"/>
        </w:rPr>
        <w:t>Смысловое</w:t>
      </w:r>
      <w:r>
        <w:rPr>
          <w:spacing w:val="-5"/>
          <w:sz w:val="24"/>
        </w:rPr>
        <w:t xml:space="preserve"> </w:t>
      </w:r>
      <w:r>
        <w:rPr>
          <w:spacing w:val="-2"/>
          <w:sz w:val="24"/>
        </w:rPr>
        <w:t>чтение.</w:t>
      </w:r>
    </w:p>
    <w:p w:rsidR="008C415D" w:rsidRDefault="00797A38">
      <w:pPr>
        <w:pStyle w:val="a9"/>
        <w:tabs>
          <w:tab w:val="left" w:pos="1193"/>
          <w:tab w:val="left" w:pos="1639"/>
        </w:tabs>
        <w:ind w:left="0" w:right="518"/>
        <w:rPr>
          <w:sz w:val="24"/>
        </w:rPr>
      </w:pPr>
      <w:r>
        <w:rPr>
          <w:sz w:val="24"/>
        </w:rPr>
        <w:t>Развитие</w:t>
      </w:r>
      <w:r>
        <w:rPr>
          <w:spacing w:val="-3"/>
          <w:sz w:val="24"/>
        </w:rPr>
        <w:t xml:space="preserve"> </w:t>
      </w:r>
      <w:r>
        <w:rPr>
          <w:sz w:val="24"/>
        </w:rPr>
        <w:t>умения</w:t>
      </w:r>
      <w:r>
        <w:rPr>
          <w:spacing w:val="-3"/>
          <w:sz w:val="24"/>
        </w:rPr>
        <w:t xml:space="preserve"> </w:t>
      </w:r>
      <w:r>
        <w:rPr>
          <w:sz w:val="24"/>
        </w:rPr>
        <w:t>читать</w:t>
      </w:r>
      <w:r>
        <w:rPr>
          <w:spacing w:val="-3"/>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3"/>
          <w:sz w:val="24"/>
        </w:rPr>
        <w:t xml:space="preserve"> </w:t>
      </w:r>
      <w:r>
        <w:rPr>
          <w:sz w:val="24"/>
        </w:rPr>
        <w:t>понимать</w:t>
      </w:r>
      <w:r>
        <w:rPr>
          <w:spacing w:val="-4"/>
          <w:sz w:val="24"/>
        </w:rPr>
        <w:t xml:space="preserve"> </w:t>
      </w:r>
      <w:r>
        <w:rPr>
          <w:sz w:val="24"/>
        </w:rPr>
        <w:t>несложные</w:t>
      </w:r>
      <w:r>
        <w:rPr>
          <w:spacing w:val="-5"/>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разных</w:t>
      </w:r>
      <w:r>
        <w:rPr>
          <w:spacing w:val="-3"/>
          <w:sz w:val="24"/>
        </w:rPr>
        <w:t xml:space="preserve"> </w:t>
      </w:r>
      <w:r>
        <w:rPr>
          <w:sz w:val="24"/>
        </w:rPr>
        <w:t>жанров</w:t>
      </w:r>
      <w:r>
        <w:rPr>
          <w:spacing w:val="-4"/>
          <w:sz w:val="24"/>
        </w:rPr>
        <w:t xml:space="preserve"> </w:t>
      </w:r>
      <w:r>
        <w:rPr>
          <w:sz w:val="24"/>
        </w:rPr>
        <w:t>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C415D" w:rsidRDefault="00797A38">
      <w:pPr>
        <w:pStyle w:val="a9"/>
        <w:tabs>
          <w:tab w:val="left" w:pos="1193"/>
          <w:tab w:val="left" w:pos="1639"/>
        </w:tabs>
        <w:ind w:left="0" w:right="611"/>
        <w:rPr>
          <w:sz w:val="24"/>
        </w:rPr>
      </w:pPr>
      <w:r>
        <w:rPr>
          <w:sz w:val="24"/>
        </w:rPr>
        <w:t>Чтение с пониманием основного содержания текста предполагает умения: определять тему (основную</w:t>
      </w:r>
      <w:r>
        <w:rPr>
          <w:spacing w:val="-5"/>
          <w:sz w:val="24"/>
        </w:rPr>
        <w:t xml:space="preserve"> </w:t>
      </w:r>
      <w:r>
        <w:rPr>
          <w:sz w:val="24"/>
        </w:rPr>
        <w:t>мысль),</w:t>
      </w:r>
      <w:r>
        <w:rPr>
          <w:spacing w:val="-5"/>
          <w:sz w:val="24"/>
        </w:rPr>
        <w:t xml:space="preserve"> </w:t>
      </w:r>
      <w:r>
        <w:rPr>
          <w:sz w:val="24"/>
        </w:rPr>
        <w:t>выделять</w:t>
      </w:r>
      <w:r>
        <w:rPr>
          <w:spacing w:val="-5"/>
          <w:sz w:val="24"/>
        </w:rPr>
        <w:t xml:space="preserve"> </w:t>
      </w:r>
      <w:r>
        <w:rPr>
          <w:sz w:val="24"/>
        </w:rPr>
        <w:t>главные</w:t>
      </w:r>
      <w:r>
        <w:rPr>
          <w:spacing w:val="-6"/>
          <w:sz w:val="24"/>
        </w:rPr>
        <w:t xml:space="preserve"> </w:t>
      </w:r>
      <w:r>
        <w:rPr>
          <w:sz w:val="24"/>
        </w:rPr>
        <w:t>факты</w:t>
      </w:r>
      <w:r>
        <w:rPr>
          <w:spacing w:val="-5"/>
          <w:sz w:val="24"/>
        </w:rPr>
        <w:t xml:space="preserve"> </w:t>
      </w:r>
      <w:r>
        <w:rPr>
          <w:sz w:val="24"/>
        </w:rPr>
        <w:t>(события)</w:t>
      </w:r>
      <w:r>
        <w:rPr>
          <w:spacing w:val="-6"/>
          <w:sz w:val="24"/>
        </w:rPr>
        <w:t xml:space="preserve"> </w:t>
      </w:r>
      <w:r>
        <w:rPr>
          <w:sz w:val="24"/>
        </w:rPr>
        <w:t>(опуская</w:t>
      </w:r>
      <w:r>
        <w:rPr>
          <w:spacing w:val="-5"/>
          <w:sz w:val="24"/>
        </w:rPr>
        <w:t xml:space="preserve"> </w:t>
      </w:r>
      <w:r>
        <w:rPr>
          <w:sz w:val="24"/>
        </w:rPr>
        <w:t>второстепенные),</w:t>
      </w:r>
      <w:r>
        <w:rPr>
          <w:spacing w:val="-5"/>
          <w:sz w:val="24"/>
        </w:rPr>
        <w:t xml:space="preserve"> </w:t>
      </w:r>
      <w:r>
        <w:rPr>
          <w:sz w:val="24"/>
        </w:rPr>
        <w:t>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C415D" w:rsidRDefault="00797A38">
      <w:pPr>
        <w:pStyle w:val="a9"/>
        <w:tabs>
          <w:tab w:val="left" w:pos="1193"/>
          <w:tab w:val="left" w:pos="1639"/>
        </w:tabs>
        <w:ind w:left="0" w:right="447"/>
        <w:rPr>
          <w:sz w:val="24"/>
        </w:rPr>
      </w:pPr>
      <w:r>
        <w:rPr>
          <w:sz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w:t>
      </w:r>
      <w:r>
        <w:rPr>
          <w:spacing w:val="-4"/>
          <w:sz w:val="24"/>
        </w:rPr>
        <w:t xml:space="preserve"> </w:t>
      </w:r>
      <w:r>
        <w:rPr>
          <w:sz w:val="24"/>
        </w:rPr>
        <w:t>(явной)</w:t>
      </w:r>
      <w:r>
        <w:rPr>
          <w:spacing w:val="-4"/>
          <w:sz w:val="24"/>
        </w:rPr>
        <w:t xml:space="preserve"> </w:t>
      </w:r>
      <w:r>
        <w:rPr>
          <w:sz w:val="24"/>
        </w:rPr>
        <w:t>форме,</w:t>
      </w:r>
      <w:r>
        <w:rPr>
          <w:spacing w:val="-4"/>
          <w:sz w:val="24"/>
        </w:rPr>
        <w:t xml:space="preserve"> </w:t>
      </w:r>
      <w:r>
        <w:rPr>
          <w:sz w:val="24"/>
        </w:rPr>
        <w:t>оценивать</w:t>
      </w:r>
      <w:r>
        <w:rPr>
          <w:spacing w:val="-3"/>
          <w:sz w:val="24"/>
        </w:rPr>
        <w:t xml:space="preserve"> </w:t>
      </w:r>
      <w:r>
        <w:rPr>
          <w:sz w:val="24"/>
        </w:rPr>
        <w:t>найденную</w:t>
      </w:r>
      <w:r>
        <w:rPr>
          <w:spacing w:val="-4"/>
          <w:sz w:val="24"/>
        </w:rPr>
        <w:t xml:space="preserve"> </w:t>
      </w:r>
      <w:r>
        <w:rPr>
          <w:sz w:val="24"/>
        </w:rPr>
        <w:t>информацию с</w:t>
      </w:r>
      <w:r>
        <w:rPr>
          <w:spacing w:val="-5"/>
          <w:sz w:val="24"/>
        </w:rPr>
        <w:t xml:space="preserve"> </w:t>
      </w:r>
      <w:r>
        <w:rPr>
          <w:sz w:val="24"/>
        </w:rPr>
        <w:t>точки</w:t>
      </w:r>
      <w:r>
        <w:rPr>
          <w:spacing w:val="-4"/>
          <w:sz w:val="24"/>
        </w:rPr>
        <w:t xml:space="preserve"> </w:t>
      </w:r>
      <w:r>
        <w:rPr>
          <w:sz w:val="24"/>
        </w:rPr>
        <w:t>зрения</w:t>
      </w:r>
      <w:r>
        <w:rPr>
          <w:spacing w:val="-4"/>
          <w:sz w:val="24"/>
        </w:rPr>
        <w:t xml:space="preserve"> </w:t>
      </w:r>
      <w:r>
        <w:rPr>
          <w:sz w:val="24"/>
        </w:rPr>
        <w:t>её</w:t>
      </w:r>
      <w:r>
        <w:rPr>
          <w:spacing w:val="-5"/>
          <w:sz w:val="24"/>
        </w:rPr>
        <w:t xml:space="preserve"> </w:t>
      </w:r>
      <w:r>
        <w:rPr>
          <w:sz w:val="24"/>
        </w:rPr>
        <w:t>значимости</w:t>
      </w:r>
      <w:r>
        <w:rPr>
          <w:spacing w:val="-3"/>
          <w:sz w:val="24"/>
        </w:rPr>
        <w:t xml:space="preserve"> </w:t>
      </w:r>
      <w:r>
        <w:rPr>
          <w:sz w:val="24"/>
        </w:rPr>
        <w:t>для решения коммуникативной задачи.</w:t>
      </w:r>
    </w:p>
    <w:p w:rsidR="008C415D" w:rsidRDefault="00797A38">
      <w:pPr>
        <w:pStyle w:val="a9"/>
        <w:tabs>
          <w:tab w:val="left" w:pos="1193"/>
          <w:tab w:val="left" w:pos="1639"/>
        </w:tabs>
        <w:ind w:left="0" w:right="1015"/>
        <w:rPr>
          <w:sz w:val="24"/>
        </w:rPr>
      </w:pPr>
      <w:r>
        <w:rPr>
          <w:sz w:val="24"/>
        </w:rPr>
        <w:t>Чтение</w:t>
      </w:r>
      <w:r>
        <w:rPr>
          <w:spacing w:val="-5"/>
          <w:sz w:val="24"/>
        </w:rPr>
        <w:t xml:space="preserve"> </w:t>
      </w:r>
      <w:r>
        <w:rPr>
          <w:sz w:val="24"/>
        </w:rPr>
        <w:t>несплошных</w:t>
      </w:r>
      <w:r>
        <w:rPr>
          <w:spacing w:val="-2"/>
          <w:sz w:val="24"/>
        </w:rPr>
        <w:t xml:space="preserve"> </w:t>
      </w:r>
      <w:r>
        <w:rPr>
          <w:sz w:val="24"/>
        </w:rPr>
        <w:t>текстов</w:t>
      </w:r>
      <w:r>
        <w:rPr>
          <w:spacing w:val="-5"/>
          <w:sz w:val="24"/>
        </w:rPr>
        <w:t xml:space="preserve"> </w:t>
      </w:r>
      <w:r>
        <w:rPr>
          <w:sz w:val="24"/>
        </w:rPr>
        <w:t>(таблиц,</w:t>
      </w:r>
      <w:r>
        <w:rPr>
          <w:spacing w:val="-4"/>
          <w:sz w:val="24"/>
        </w:rPr>
        <w:t xml:space="preserve"> </w:t>
      </w:r>
      <w:r>
        <w:rPr>
          <w:sz w:val="24"/>
        </w:rPr>
        <w:t>диаграмм,</w:t>
      </w:r>
      <w:r>
        <w:rPr>
          <w:spacing w:val="-4"/>
          <w:sz w:val="24"/>
        </w:rPr>
        <w:t xml:space="preserve"> </w:t>
      </w:r>
      <w:r>
        <w:rPr>
          <w:sz w:val="24"/>
        </w:rPr>
        <w:t>схем)</w:t>
      </w:r>
      <w:r>
        <w:rPr>
          <w:spacing w:val="-4"/>
          <w:sz w:val="24"/>
        </w:rPr>
        <w:t xml:space="preserve"> </w:t>
      </w:r>
      <w:r>
        <w:rPr>
          <w:sz w:val="24"/>
        </w:rPr>
        <w:t>и</w:t>
      </w:r>
      <w:r>
        <w:rPr>
          <w:spacing w:val="-5"/>
          <w:sz w:val="24"/>
        </w:rPr>
        <w:t xml:space="preserve"> </w:t>
      </w:r>
      <w:r>
        <w:rPr>
          <w:sz w:val="24"/>
        </w:rPr>
        <w:t>понимание</w:t>
      </w:r>
      <w:r>
        <w:rPr>
          <w:spacing w:val="-5"/>
          <w:sz w:val="24"/>
        </w:rPr>
        <w:t xml:space="preserve"> </w:t>
      </w:r>
      <w:r>
        <w:rPr>
          <w:sz w:val="24"/>
        </w:rPr>
        <w:t>представленной</w:t>
      </w:r>
      <w:r>
        <w:rPr>
          <w:spacing w:val="-4"/>
          <w:sz w:val="24"/>
        </w:rPr>
        <w:t xml:space="preserve"> </w:t>
      </w:r>
      <w:r>
        <w:rPr>
          <w:sz w:val="24"/>
        </w:rPr>
        <w:t>в</w:t>
      </w:r>
      <w:r>
        <w:rPr>
          <w:spacing w:val="-5"/>
          <w:sz w:val="24"/>
        </w:rPr>
        <w:t xml:space="preserve"> </w:t>
      </w:r>
      <w:r>
        <w:rPr>
          <w:sz w:val="24"/>
        </w:rPr>
        <w:t xml:space="preserve">них </w:t>
      </w:r>
      <w:r>
        <w:rPr>
          <w:spacing w:val="-2"/>
          <w:sz w:val="24"/>
        </w:rPr>
        <w:t>информации.</w:t>
      </w:r>
    </w:p>
    <w:p w:rsidR="008C415D" w:rsidRDefault="00797A38">
      <w:pPr>
        <w:pStyle w:val="a9"/>
        <w:tabs>
          <w:tab w:val="left" w:pos="1193"/>
          <w:tab w:val="left" w:pos="1639"/>
        </w:tabs>
        <w:ind w:left="0" w:right="718"/>
        <w:rPr>
          <w:sz w:val="24"/>
        </w:rPr>
      </w:pPr>
      <w:r>
        <w:rPr>
          <w:sz w:val="24"/>
        </w:rPr>
        <w:t>Чтение с полным пониманием содержания несложных аутентичных текстов, содержащих отдельные</w:t>
      </w:r>
      <w:r>
        <w:rPr>
          <w:spacing w:val="-5"/>
          <w:sz w:val="24"/>
        </w:rPr>
        <w:t xml:space="preserve"> </w:t>
      </w:r>
      <w:r>
        <w:rPr>
          <w:sz w:val="24"/>
        </w:rPr>
        <w:t>неизученные</w:t>
      </w:r>
      <w:r>
        <w:rPr>
          <w:spacing w:val="-5"/>
          <w:sz w:val="24"/>
        </w:rPr>
        <w:t xml:space="preserve"> </w:t>
      </w:r>
      <w:r>
        <w:rPr>
          <w:sz w:val="24"/>
        </w:rPr>
        <w:t>языковые</w:t>
      </w:r>
      <w:r>
        <w:rPr>
          <w:spacing w:val="-5"/>
          <w:sz w:val="24"/>
        </w:rPr>
        <w:t xml:space="preserve"> </w:t>
      </w:r>
      <w:r>
        <w:rPr>
          <w:sz w:val="24"/>
        </w:rPr>
        <w:t>явления.</w:t>
      </w:r>
      <w:r>
        <w:rPr>
          <w:spacing w:val="-3"/>
          <w:sz w:val="24"/>
        </w:rPr>
        <w:t xml:space="preserve"> </w:t>
      </w:r>
      <w:r>
        <w:rPr>
          <w:sz w:val="24"/>
        </w:rPr>
        <w:t>В</w:t>
      </w:r>
      <w:r>
        <w:rPr>
          <w:spacing w:val="-3"/>
          <w:sz w:val="24"/>
        </w:rPr>
        <w:t xml:space="preserve"> </w:t>
      </w:r>
      <w:r>
        <w:rPr>
          <w:sz w:val="24"/>
        </w:rPr>
        <w:t>ходе</w:t>
      </w:r>
      <w:r>
        <w:rPr>
          <w:spacing w:val="-4"/>
          <w:sz w:val="24"/>
        </w:rPr>
        <w:t xml:space="preserve"> </w:t>
      </w:r>
      <w:r>
        <w:rPr>
          <w:sz w:val="24"/>
        </w:rPr>
        <w:t>чтения</w:t>
      </w:r>
      <w:r>
        <w:rPr>
          <w:spacing w:val="-3"/>
          <w:sz w:val="24"/>
        </w:rPr>
        <w:t xml:space="preserve"> </w:t>
      </w:r>
      <w:r>
        <w:rPr>
          <w:sz w:val="24"/>
        </w:rPr>
        <w:t>с</w:t>
      </w:r>
      <w:r>
        <w:rPr>
          <w:spacing w:val="-4"/>
          <w:sz w:val="24"/>
        </w:rPr>
        <w:t xml:space="preserve"> </w:t>
      </w:r>
      <w:r>
        <w:rPr>
          <w:sz w:val="24"/>
        </w:rPr>
        <w:t>полным</w:t>
      </w:r>
      <w:r>
        <w:rPr>
          <w:spacing w:val="-5"/>
          <w:sz w:val="24"/>
        </w:rPr>
        <w:t xml:space="preserve"> </w:t>
      </w:r>
      <w:r>
        <w:rPr>
          <w:sz w:val="24"/>
        </w:rPr>
        <w:t>пониманием</w:t>
      </w:r>
      <w:r>
        <w:rPr>
          <w:spacing w:val="-4"/>
          <w:sz w:val="24"/>
        </w:rPr>
        <w:t xml:space="preserve"> </w:t>
      </w:r>
      <w:r>
        <w:rPr>
          <w:sz w:val="24"/>
        </w:rPr>
        <w:t>формируются</w:t>
      </w:r>
      <w:r>
        <w:rPr>
          <w:spacing w:val="-3"/>
          <w:sz w:val="24"/>
        </w:rPr>
        <w:t xml:space="preserve"> </w:t>
      </w:r>
      <w:r>
        <w:rPr>
          <w:sz w:val="24"/>
        </w:rPr>
        <w:t>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8C415D" w:rsidRDefault="00797A38">
      <w:pPr>
        <w:pStyle w:val="a9"/>
        <w:tabs>
          <w:tab w:val="left" w:pos="1193"/>
          <w:tab w:val="left" w:pos="1639"/>
        </w:tabs>
        <w:ind w:left="0" w:right="893"/>
        <w:rPr>
          <w:sz w:val="24"/>
        </w:rPr>
      </w:pPr>
      <w:r>
        <w:rPr>
          <w:sz w:val="24"/>
        </w:rPr>
        <w:t>Тексты для чтения: интервью, диалог (беседа), рассказ, отрывок из художественного произведения,</w:t>
      </w:r>
      <w:r>
        <w:rPr>
          <w:spacing w:val="-5"/>
          <w:sz w:val="24"/>
        </w:rPr>
        <w:t xml:space="preserve"> </w:t>
      </w:r>
      <w:r>
        <w:rPr>
          <w:sz w:val="24"/>
        </w:rPr>
        <w:t>отрывок</w:t>
      </w:r>
      <w:r>
        <w:rPr>
          <w:spacing w:val="-7"/>
          <w:sz w:val="24"/>
        </w:rPr>
        <w:t xml:space="preserve"> </w:t>
      </w:r>
      <w:r>
        <w:rPr>
          <w:sz w:val="24"/>
        </w:rPr>
        <w:t>из</w:t>
      </w:r>
      <w:r>
        <w:rPr>
          <w:spacing w:val="-5"/>
          <w:sz w:val="24"/>
        </w:rPr>
        <w:t xml:space="preserve"> </w:t>
      </w:r>
      <w:r>
        <w:rPr>
          <w:sz w:val="24"/>
        </w:rPr>
        <w:t>статьи</w:t>
      </w:r>
      <w:r>
        <w:rPr>
          <w:spacing w:val="-5"/>
          <w:sz w:val="24"/>
        </w:rPr>
        <w:t xml:space="preserve"> </w:t>
      </w:r>
      <w:r>
        <w:rPr>
          <w:sz w:val="24"/>
        </w:rPr>
        <w:t>научно-популярного</w:t>
      </w:r>
      <w:r>
        <w:rPr>
          <w:spacing w:val="-5"/>
          <w:sz w:val="24"/>
        </w:rPr>
        <w:t xml:space="preserve"> </w:t>
      </w:r>
      <w:r>
        <w:rPr>
          <w:sz w:val="24"/>
        </w:rPr>
        <w:t>характера,</w:t>
      </w:r>
      <w:r>
        <w:rPr>
          <w:spacing w:val="-5"/>
          <w:sz w:val="24"/>
        </w:rPr>
        <w:t xml:space="preserve"> </w:t>
      </w:r>
      <w:r>
        <w:rPr>
          <w:sz w:val="24"/>
        </w:rPr>
        <w:t>сообщение</w:t>
      </w:r>
      <w:r>
        <w:rPr>
          <w:spacing w:val="-6"/>
          <w:sz w:val="24"/>
        </w:rPr>
        <w:t xml:space="preserve"> </w:t>
      </w:r>
      <w:r>
        <w:rPr>
          <w:sz w:val="24"/>
        </w:rPr>
        <w:t xml:space="preserve">информационного характера, объявление, кулинарный рецепт, меню, электронное сообщение личного характера, </w:t>
      </w:r>
      <w:r>
        <w:rPr>
          <w:spacing w:val="-2"/>
          <w:sz w:val="24"/>
        </w:rPr>
        <w:t>стихотворение.</w:t>
      </w:r>
    </w:p>
    <w:p w:rsidR="008C415D" w:rsidRDefault="00797A38">
      <w:pPr>
        <w:pStyle w:val="a9"/>
        <w:tabs>
          <w:tab w:val="left" w:pos="1639"/>
        </w:tabs>
        <w:spacing w:line="278" w:lineRule="exact"/>
        <w:ind w:left="0"/>
        <w:rPr>
          <w:sz w:val="24"/>
        </w:rPr>
      </w:pPr>
      <w:r>
        <w:rPr>
          <w:sz w:val="24"/>
        </w:rPr>
        <w:t>Объём</w:t>
      </w:r>
      <w:r>
        <w:rPr>
          <w:spacing w:val="-3"/>
          <w:sz w:val="24"/>
        </w:rPr>
        <w:t xml:space="preserve"> </w:t>
      </w:r>
      <w:r>
        <w:rPr>
          <w:sz w:val="24"/>
        </w:rPr>
        <w:t>текста</w:t>
      </w:r>
      <w:r>
        <w:rPr>
          <w:spacing w:val="-1"/>
          <w:sz w:val="24"/>
        </w:rPr>
        <w:t xml:space="preserve"> </w:t>
      </w:r>
      <w:r>
        <w:rPr>
          <w:sz w:val="24"/>
        </w:rPr>
        <w:t>(текстов) для</w:t>
      </w:r>
      <w:r>
        <w:rPr>
          <w:spacing w:val="-1"/>
          <w:sz w:val="24"/>
        </w:rPr>
        <w:t xml:space="preserve"> </w:t>
      </w:r>
      <w:r>
        <w:rPr>
          <w:sz w:val="24"/>
        </w:rPr>
        <w:t>чтения -</w:t>
      </w:r>
      <w:r>
        <w:rPr>
          <w:spacing w:val="-2"/>
          <w:sz w:val="24"/>
        </w:rPr>
        <w:t xml:space="preserve"> </w:t>
      </w:r>
      <w:r>
        <w:rPr>
          <w:sz w:val="24"/>
        </w:rPr>
        <w:t xml:space="preserve">350-500 </w:t>
      </w:r>
      <w:r>
        <w:rPr>
          <w:spacing w:val="-4"/>
          <w:sz w:val="24"/>
        </w:rPr>
        <w:t>слов.</w:t>
      </w:r>
    </w:p>
    <w:p w:rsidR="008C415D" w:rsidRDefault="00797A38">
      <w:pPr>
        <w:pStyle w:val="a9"/>
        <w:tabs>
          <w:tab w:val="left" w:pos="2198"/>
        </w:tabs>
        <w:spacing w:line="281" w:lineRule="exact"/>
        <w:ind w:left="0"/>
        <w:rPr>
          <w:sz w:val="24"/>
        </w:rPr>
      </w:pPr>
      <w:r>
        <w:rPr>
          <w:sz w:val="24"/>
        </w:rPr>
        <w:t>Письменная</w:t>
      </w:r>
      <w:r>
        <w:rPr>
          <w:spacing w:val="-5"/>
          <w:sz w:val="24"/>
        </w:rPr>
        <w:t xml:space="preserve"> </w:t>
      </w:r>
      <w:r>
        <w:rPr>
          <w:spacing w:val="-2"/>
          <w:sz w:val="24"/>
        </w:rPr>
        <w:t>речь.</w:t>
      </w:r>
    </w:p>
    <w:p w:rsidR="008C415D" w:rsidRDefault="008C415D">
      <w:pPr>
        <w:pStyle w:val="a9"/>
        <w:spacing w:line="281" w:lineRule="exact"/>
        <w:ind w:left="0"/>
        <w:rPr>
          <w:sz w:val="24"/>
        </w:rPr>
        <w:sectPr w:rsidR="008C415D" w:rsidSect="009B384C">
          <w:pgSz w:w="11910" w:h="16860"/>
          <w:pgMar w:top="227" w:right="0" w:bottom="164" w:left="0" w:header="0" w:footer="919" w:gutter="0"/>
          <w:cols w:space="720"/>
        </w:sectPr>
      </w:pPr>
    </w:p>
    <w:p w:rsidR="008C415D" w:rsidRDefault="00797A38">
      <w:pPr>
        <w:pStyle w:val="a9"/>
        <w:tabs>
          <w:tab w:val="left" w:pos="1639"/>
        </w:tabs>
        <w:spacing w:before="73" w:line="281" w:lineRule="exact"/>
        <w:ind w:left="0"/>
        <w:rPr>
          <w:sz w:val="24"/>
        </w:rPr>
      </w:pPr>
      <w:r>
        <w:rPr>
          <w:sz w:val="24"/>
        </w:rPr>
        <w:lastRenderedPageBreak/>
        <w:t>Развитие</w:t>
      </w:r>
      <w:r>
        <w:rPr>
          <w:spacing w:val="-8"/>
          <w:sz w:val="24"/>
        </w:rPr>
        <w:t xml:space="preserve"> </w:t>
      </w:r>
      <w:r>
        <w:rPr>
          <w:sz w:val="24"/>
        </w:rPr>
        <w:t>умений</w:t>
      </w:r>
      <w:r>
        <w:rPr>
          <w:spacing w:val="-6"/>
          <w:sz w:val="24"/>
        </w:rPr>
        <w:t xml:space="preserve"> </w:t>
      </w:r>
      <w:r>
        <w:rPr>
          <w:sz w:val="24"/>
        </w:rPr>
        <w:t>письменной</w:t>
      </w:r>
      <w:r>
        <w:rPr>
          <w:spacing w:val="-5"/>
          <w:sz w:val="24"/>
        </w:rPr>
        <w:t xml:space="preserve"> </w:t>
      </w:r>
      <w:r>
        <w:rPr>
          <w:spacing w:val="-4"/>
          <w:sz w:val="24"/>
        </w:rPr>
        <w:t>речи:</w:t>
      </w:r>
    </w:p>
    <w:p w:rsidR="008C415D" w:rsidRDefault="00797A38">
      <w:pPr>
        <w:pStyle w:val="a9"/>
        <w:tabs>
          <w:tab w:val="left" w:pos="1639"/>
        </w:tabs>
        <w:spacing w:line="281" w:lineRule="exact"/>
        <w:ind w:left="0"/>
        <w:rPr>
          <w:sz w:val="24"/>
        </w:rPr>
      </w:pPr>
      <w:r>
        <w:rPr>
          <w:sz w:val="24"/>
        </w:rPr>
        <w:t>составление</w:t>
      </w:r>
      <w:r>
        <w:rPr>
          <w:spacing w:val="-5"/>
          <w:sz w:val="24"/>
        </w:rPr>
        <w:t xml:space="preserve"> </w:t>
      </w:r>
      <w:r>
        <w:rPr>
          <w:sz w:val="24"/>
        </w:rPr>
        <w:t>плана</w:t>
      </w:r>
      <w:r>
        <w:rPr>
          <w:spacing w:val="-4"/>
          <w:sz w:val="24"/>
        </w:rPr>
        <w:t xml:space="preserve"> </w:t>
      </w:r>
      <w:r>
        <w:rPr>
          <w:sz w:val="24"/>
        </w:rPr>
        <w:t>(тезисов)</w:t>
      </w:r>
      <w:r>
        <w:rPr>
          <w:spacing w:val="-3"/>
          <w:sz w:val="24"/>
        </w:rPr>
        <w:t xml:space="preserve"> </w:t>
      </w:r>
      <w:r>
        <w:rPr>
          <w:sz w:val="24"/>
        </w:rPr>
        <w:t>устного</w:t>
      </w:r>
      <w:r>
        <w:rPr>
          <w:spacing w:val="-4"/>
          <w:sz w:val="24"/>
        </w:rPr>
        <w:t xml:space="preserve"> </w:t>
      </w:r>
      <w:r>
        <w:rPr>
          <w:sz w:val="24"/>
        </w:rPr>
        <w:t>или</w:t>
      </w:r>
      <w:r>
        <w:rPr>
          <w:spacing w:val="-2"/>
          <w:sz w:val="24"/>
        </w:rPr>
        <w:t xml:space="preserve"> </w:t>
      </w:r>
      <w:r>
        <w:rPr>
          <w:sz w:val="24"/>
        </w:rPr>
        <w:t>письменного</w:t>
      </w:r>
      <w:r>
        <w:rPr>
          <w:spacing w:val="-3"/>
          <w:sz w:val="24"/>
        </w:rPr>
        <w:t xml:space="preserve"> </w:t>
      </w:r>
      <w:r>
        <w:rPr>
          <w:spacing w:val="-2"/>
          <w:sz w:val="24"/>
        </w:rPr>
        <w:t>сообщения;</w:t>
      </w:r>
    </w:p>
    <w:p w:rsidR="008C415D" w:rsidRDefault="00797A38">
      <w:pPr>
        <w:pStyle w:val="a9"/>
        <w:tabs>
          <w:tab w:val="left" w:pos="1193"/>
          <w:tab w:val="left" w:pos="1639"/>
        </w:tabs>
        <w:ind w:left="0" w:right="1229"/>
        <w:rPr>
          <w:sz w:val="24"/>
        </w:rPr>
      </w:pPr>
      <w:r>
        <w:rPr>
          <w:sz w:val="24"/>
        </w:rPr>
        <w:t>заполнение</w:t>
      </w:r>
      <w:r>
        <w:rPr>
          <w:spacing w:val="-5"/>
          <w:sz w:val="24"/>
        </w:rPr>
        <w:t xml:space="preserve"> </w:t>
      </w:r>
      <w:r>
        <w:rPr>
          <w:sz w:val="24"/>
        </w:rPr>
        <w:t>анкет</w:t>
      </w:r>
      <w:r>
        <w:rPr>
          <w:spacing w:val="-4"/>
          <w:sz w:val="24"/>
        </w:rPr>
        <w:t xml:space="preserve"> </w:t>
      </w:r>
      <w:r>
        <w:rPr>
          <w:sz w:val="24"/>
        </w:rPr>
        <w:t>и</w:t>
      </w:r>
      <w:r>
        <w:rPr>
          <w:spacing w:val="-3"/>
          <w:sz w:val="24"/>
        </w:rPr>
        <w:t xml:space="preserve"> </w:t>
      </w:r>
      <w:r>
        <w:rPr>
          <w:sz w:val="24"/>
        </w:rPr>
        <w:t>формуляров:</w:t>
      </w:r>
      <w:r>
        <w:rPr>
          <w:spacing w:val="-2"/>
          <w:sz w:val="24"/>
        </w:rPr>
        <w:t xml:space="preserve"> </w:t>
      </w:r>
      <w:r>
        <w:rPr>
          <w:sz w:val="24"/>
        </w:rPr>
        <w:t>сообщение</w:t>
      </w:r>
      <w:r>
        <w:rPr>
          <w:spacing w:val="-5"/>
          <w:sz w:val="24"/>
        </w:rPr>
        <w:t xml:space="preserve"> </w:t>
      </w:r>
      <w:r>
        <w:rPr>
          <w:sz w:val="24"/>
        </w:rPr>
        <w:t>о</w:t>
      </w:r>
      <w:r>
        <w:rPr>
          <w:spacing w:val="-4"/>
          <w:sz w:val="24"/>
        </w:rPr>
        <w:t xml:space="preserve"> </w:t>
      </w:r>
      <w:r>
        <w:rPr>
          <w:sz w:val="24"/>
        </w:rPr>
        <w:t>себе</w:t>
      </w:r>
      <w:r>
        <w:rPr>
          <w:spacing w:val="-5"/>
          <w:sz w:val="24"/>
        </w:rPr>
        <w:t xml:space="preserve"> </w:t>
      </w:r>
      <w:r>
        <w:rPr>
          <w:sz w:val="24"/>
        </w:rPr>
        <w:t>основных</w:t>
      </w:r>
      <w:r>
        <w:rPr>
          <w:spacing w:val="-3"/>
          <w:sz w:val="24"/>
        </w:rPr>
        <w:t xml:space="preserve"> </w:t>
      </w:r>
      <w:r>
        <w:rPr>
          <w:sz w:val="24"/>
        </w:rPr>
        <w:t>сведений</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 нормами, принятыми в стране (странах) изучаемого языка;</w:t>
      </w:r>
    </w:p>
    <w:p w:rsidR="008C415D" w:rsidRDefault="00797A38">
      <w:pPr>
        <w:pStyle w:val="a9"/>
        <w:tabs>
          <w:tab w:val="left" w:pos="1193"/>
          <w:tab w:val="left" w:pos="1639"/>
        </w:tabs>
        <w:ind w:left="0" w:right="521"/>
        <w:rPr>
          <w:sz w:val="24"/>
        </w:rPr>
      </w:pPr>
      <w:r>
        <w:rPr>
          <w:sz w:val="24"/>
        </w:rPr>
        <w:t>написание электронного сообщения личного характера в соответствии с нормами неофициального</w:t>
      </w:r>
      <w:r>
        <w:rPr>
          <w:spacing w:val="-3"/>
          <w:sz w:val="24"/>
        </w:rPr>
        <w:t xml:space="preserve"> </w:t>
      </w:r>
      <w:r>
        <w:rPr>
          <w:sz w:val="24"/>
        </w:rPr>
        <w:t>общения,</w:t>
      </w:r>
      <w:r>
        <w:rPr>
          <w:spacing w:val="-3"/>
          <w:sz w:val="24"/>
        </w:rPr>
        <w:t xml:space="preserve"> </w:t>
      </w:r>
      <w:r>
        <w:rPr>
          <w:sz w:val="24"/>
        </w:rPr>
        <w:t>принятыми</w:t>
      </w:r>
      <w:r>
        <w:rPr>
          <w:spacing w:val="-4"/>
          <w:sz w:val="24"/>
        </w:rPr>
        <w:t xml:space="preserve"> </w:t>
      </w:r>
      <w:r>
        <w:rPr>
          <w:sz w:val="24"/>
        </w:rPr>
        <w:t>в</w:t>
      </w:r>
      <w:r>
        <w:rPr>
          <w:spacing w:val="-4"/>
          <w:sz w:val="24"/>
        </w:rPr>
        <w:t xml:space="preserve"> </w:t>
      </w:r>
      <w:r>
        <w:rPr>
          <w:sz w:val="24"/>
        </w:rPr>
        <w:t>стране</w:t>
      </w:r>
      <w:r>
        <w:rPr>
          <w:spacing w:val="-7"/>
          <w:sz w:val="24"/>
        </w:rPr>
        <w:t xml:space="preserve"> </w:t>
      </w:r>
      <w:r>
        <w:rPr>
          <w:sz w:val="24"/>
        </w:rPr>
        <w:t>(странах)</w:t>
      </w:r>
      <w:r>
        <w:rPr>
          <w:spacing w:val="-3"/>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Объём</w:t>
      </w:r>
      <w:r>
        <w:rPr>
          <w:spacing w:val="-4"/>
          <w:sz w:val="24"/>
        </w:rPr>
        <w:t xml:space="preserve"> </w:t>
      </w:r>
      <w:r>
        <w:rPr>
          <w:sz w:val="24"/>
        </w:rPr>
        <w:t>письма -</w:t>
      </w:r>
      <w:r>
        <w:rPr>
          <w:spacing w:val="-4"/>
          <w:sz w:val="24"/>
        </w:rPr>
        <w:t xml:space="preserve"> </w:t>
      </w:r>
      <w:r>
        <w:rPr>
          <w:sz w:val="24"/>
        </w:rPr>
        <w:t>до</w:t>
      </w:r>
      <w:r>
        <w:rPr>
          <w:spacing w:val="-3"/>
          <w:sz w:val="24"/>
        </w:rPr>
        <w:t xml:space="preserve"> </w:t>
      </w:r>
      <w:r>
        <w:rPr>
          <w:sz w:val="24"/>
        </w:rPr>
        <w:t xml:space="preserve">110 </w:t>
      </w:r>
      <w:r>
        <w:rPr>
          <w:spacing w:val="-2"/>
          <w:sz w:val="24"/>
        </w:rPr>
        <w:t>слов;</w:t>
      </w:r>
    </w:p>
    <w:p w:rsidR="008C415D" w:rsidRDefault="00797A38">
      <w:pPr>
        <w:pStyle w:val="a9"/>
        <w:tabs>
          <w:tab w:val="left" w:pos="1193"/>
          <w:tab w:val="left" w:pos="1639"/>
        </w:tabs>
        <w:ind w:left="0" w:right="536"/>
        <w:rPr>
          <w:sz w:val="24"/>
        </w:rPr>
      </w:pPr>
      <w:r>
        <w:rPr>
          <w:sz w:val="24"/>
        </w:rPr>
        <w:t>создание</w:t>
      </w:r>
      <w:r>
        <w:rPr>
          <w:spacing w:val="-5"/>
          <w:sz w:val="24"/>
        </w:rPr>
        <w:t xml:space="preserve"> </w:t>
      </w:r>
      <w:r>
        <w:rPr>
          <w:sz w:val="24"/>
        </w:rPr>
        <w:t>небольшого</w:t>
      </w:r>
      <w:r>
        <w:rPr>
          <w:spacing w:val="-7"/>
          <w:sz w:val="24"/>
        </w:rPr>
        <w:t xml:space="preserve"> </w:t>
      </w:r>
      <w:r>
        <w:rPr>
          <w:sz w:val="24"/>
        </w:rPr>
        <w:t>письменного</w:t>
      </w:r>
      <w:r>
        <w:rPr>
          <w:spacing w:val="-4"/>
          <w:sz w:val="24"/>
        </w:rPr>
        <w:t xml:space="preserve"> </w:t>
      </w:r>
      <w:r>
        <w:rPr>
          <w:sz w:val="24"/>
        </w:rPr>
        <w:t>высказывания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образца,</w:t>
      </w:r>
      <w:r>
        <w:rPr>
          <w:spacing w:val="-4"/>
          <w:sz w:val="24"/>
        </w:rPr>
        <w:t xml:space="preserve"> </w:t>
      </w:r>
      <w:r>
        <w:rPr>
          <w:sz w:val="24"/>
        </w:rPr>
        <w:t>плана,</w:t>
      </w:r>
      <w:r>
        <w:rPr>
          <w:spacing w:val="-4"/>
          <w:sz w:val="24"/>
        </w:rPr>
        <w:t xml:space="preserve"> </w:t>
      </w:r>
      <w:r>
        <w:rPr>
          <w:sz w:val="24"/>
        </w:rPr>
        <w:t>таблицы</w:t>
      </w:r>
      <w:r>
        <w:rPr>
          <w:spacing w:val="-4"/>
          <w:sz w:val="24"/>
        </w:rPr>
        <w:t xml:space="preserve"> </w:t>
      </w:r>
      <w:r>
        <w:rPr>
          <w:sz w:val="24"/>
        </w:rPr>
        <w:t>и (или) прочитанного (прослушанного) текста. Объём письменного высказывания - до 110 слов.</w:t>
      </w:r>
    </w:p>
    <w:p w:rsidR="008C415D" w:rsidRDefault="00797A38">
      <w:pPr>
        <w:pStyle w:val="a9"/>
        <w:tabs>
          <w:tab w:val="left" w:pos="1987"/>
        </w:tabs>
        <w:spacing w:line="279" w:lineRule="exact"/>
        <w:ind w:left="0"/>
        <w:rPr>
          <w:sz w:val="24"/>
        </w:rPr>
      </w:pPr>
      <w:r>
        <w:rPr>
          <w:sz w:val="24"/>
        </w:rPr>
        <w:t>Языковые</w:t>
      </w:r>
      <w:r>
        <w:rPr>
          <w:spacing w:val="-3"/>
          <w:sz w:val="24"/>
        </w:rPr>
        <w:t xml:space="preserve"> </w:t>
      </w:r>
      <w:r>
        <w:rPr>
          <w:sz w:val="24"/>
        </w:rPr>
        <w:t>знания</w:t>
      </w:r>
      <w:r>
        <w:rPr>
          <w:spacing w:val="-1"/>
          <w:sz w:val="24"/>
        </w:rPr>
        <w:t xml:space="preserve"> </w:t>
      </w:r>
      <w:r>
        <w:rPr>
          <w:sz w:val="24"/>
        </w:rPr>
        <w:t>и</w:t>
      </w:r>
      <w:r>
        <w:rPr>
          <w:spacing w:val="2"/>
          <w:sz w:val="24"/>
        </w:rPr>
        <w:t xml:space="preserve"> </w:t>
      </w:r>
      <w:r>
        <w:rPr>
          <w:spacing w:val="-2"/>
          <w:sz w:val="24"/>
        </w:rPr>
        <w:t>умения.</w:t>
      </w:r>
    </w:p>
    <w:p w:rsidR="008C415D" w:rsidRDefault="00797A38">
      <w:pPr>
        <w:pStyle w:val="a9"/>
        <w:tabs>
          <w:tab w:val="left" w:pos="2198"/>
        </w:tabs>
        <w:spacing w:line="280" w:lineRule="exact"/>
        <w:ind w:left="0"/>
        <w:rPr>
          <w:sz w:val="24"/>
        </w:rPr>
      </w:pPr>
      <w:r>
        <w:rPr>
          <w:sz w:val="24"/>
        </w:rPr>
        <w:t>Фонетическая</w:t>
      </w:r>
      <w:r>
        <w:rPr>
          <w:spacing w:val="-8"/>
          <w:sz w:val="24"/>
        </w:rPr>
        <w:t xml:space="preserve"> </w:t>
      </w:r>
      <w:r>
        <w:rPr>
          <w:sz w:val="24"/>
        </w:rPr>
        <w:t>сторона</w:t>
      </w:r>
      <w:r>
        <w:rPr>
          <w:spacing w:val="-6"/>
          <w:sz w:val="24"/>
        </w:rPr>
        <w:t xml:space="preserve"> </w:t>
      </w:r>
      <w:r>
        <w:rPr>
          <w:spacing w:val="-4"/>
          <w:sz w:val="24"/>
        </w:rPr>
        <w:t>речи.</w:t>
      </w:r>
    </w:p>
    <w:p w:rsidR="008C415D" w:rsidRDefault="00797A38">
      <w:pPr>
        <w:pStyle w:val="a9"/>
        <w:tabs>
          <w:tab w:val="left" w:pos="1193"/>
          <w:tab w:val="left" w:pos="1639"/>
        </w:tabs>
        <w:ind w:left="0" w:right="709"/>
        <w:rPr>
          <w:sz w:val="24"/>
        </w:rPr>
      </w:pPr>
      <w:r>
        <w:rPr>
          <w:sz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r>
        <w:rPr>
          <w:spacing w:val="-1"/>
          <w:sz w:val="24"/>
        </w:rPr>
        <w:t xml:space="preserve"> </w:t>
      </w:r>
      <w:r>
        <w:rPr>
          <w:sz w:val="24"/>
        </w:rPr>
        <w:t>особенностей,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отсутствия</w:t>
      </w:r>
      <w:r>
        <w:rPr>
          <w:spacing w:val="-4"/>
          <w:sz w:val="24"/>
        </w:rPr>
        <w:t xml:space="preserve"> </w:t>
      </w:r>
      <w:r>
        <w:rPr>
          <w:sz w:val="24"/>
        </w:rPr>
        <w:t>фразового</w:t>
      </w:r>
      <w:r>
        <w:rPr>
          <w:spacing w:val="-4"/>
          <w:sz w:val="24"/>
        </w:rPr>
        <w:t xml:space="preserve"> </w:t>
      </w:r>
      <w:r>
        <w:rPr>
          <w:sz w:val="24"/>
        </w:rPr>
        <w:t>ударения</w:t>
      </w:r>
      <w:r>
        <w:rPr>
          <w:spacing w:val="-4"/>
          <w:sz w:val="24"/>
        </w:rPr>
        <w:t xml:space="preserve"> </w:t>
      </w:r>
      <w:r>
        <w:rPr>
          <w:sz w:val="24"/>
        </w:rPr>
        <w:t>на</w:t>
      </w:r>
      <w:r>
        <w:rPr>
          <w:spacing w:val="-5"/>
          <w:sz w:val="24"/>
        </w:rPr>
        <w:t xml:space="preserve"> </w:t>
      </w:r>
      <w:r>
        <w:rPr>
          <w:sz w:val="24"/>
        </w:rPr>
        <w:t>служебных</w:t>
      </w:r>
      <w:r>
        <w:rPr>
          <w:spacing w:val="-4"/>
          <w:sz w:val="24"/>
        </w:rPr>
        <w:t xml:space="preserve"> </w:t>
      </w:r>
      <w:r>
        <w:rPr>
          <w:sz w:val="24"/>
        </w:rPr>
        <w:t>словах, чтение новых слов согласно основным правилам чтения.</w:t>
      </w:r>
    </w:p>
    <w:p w:rsidR="008C415D" w:rsidRDefault="00797A38">
      <w:pPr>
        <w:pStyle w:val="a9"/>
        <w:tabs>
          <w:tab w:val="left" w:pos="1193"/>
          <w:tab w:val="left" w:pos="1639"/>
        </w:tabs>
        <w:ind w:left="0" w:right="1191"/>
        <w:rPr>
          <w:sz w:val="24"/>
        </w:rPr>
      </w:pPr>
      <w:r>
        <w:rPr>
          <w:sz w:val="24"/>
        </w:rPr>
        <w:t>Чтение вслух небольших аутентичных текстов, построенных на изученном языковом материале,</w:t>
      </w:r>
      <w:r>
        <w:rPr>
          <w:spacing w:val="-5"/>
          <w:sz w:val="24"/>
        </w:rPr>
        <w:t xml:space="preserve"> </w:t>
      </w:r>
      <w:r>
        <w:rPr>
          <w:sz w:val="24"/>
        </w:rPr>
        <w:t>с</w:t>
      </w:r>
      <w:r>
        <w:rPr>
          <w:spacing w:val="-4"/>
          <w:sz w:val="24"/>
        </w:rPr>
        <w:t xml:space="preserve"> </w:t>
      </w:r>
      <w:r>
        <w:rPr>
          <w:sz w:val="24"/>
        </w:rPr>
        <w:t>соблюдением</w:t>
      </w:r>
      <w:r>
        <w:rPr>
          <w:spacing w:val="-6"/>
          <w:sz w:val="24"/>
        </w:rPr>
        <w:t xml:space="preserve"> </w:t>
      </w:r>
      <w:r>
        <w:rPr>
          <w:sz w:val="24"/>
        </w:rPr>
        <w:t>правил</w:t>
      </w:r>
      <w:r>
        <w:rPr>
          <w:spacing w:val="-5"/>
          <w:sz w:val="24"/>
        </w:rPr>
        <w:t xml:space="preserve"> </w:t>
      </w:r>
      <w:r>
        <w:rPr>
          <w:sz w:val="24"/>
        </w:rPr>
        <w:t>чтения</w:t>
      </w:r>
      <w:r>
        <w:rPr>
          <w:spacing w:val="-5"/>
          <w:sz w:val="24"/>
        </w:rPr>
        <w:t xml:space="preserve"> </w:t>
      </w:r>
      <w:r>
        <w:rPr>
          <w:sz w:val="24"/>
        </w:rPr>
        <w:t>и</w:t>
      </w:r>
      <w:r>
        <w:rPr>
          <w:spacing w:val="-5"/>
          <w:sz w:val="24"/>
        </w:rPr>
        <w:t xml:space="preserve"> </w:t>
      </w:r>
      <w:r>
        <w:rPr>
          <w:sz w:val="24"/>
        </w:rPr>
        <w:t>соответствующей</w:t>
      </w:r>
      <w:r>
        <w:rPr>
          <w:spacing w:val="-5"/>
          <w:sz w:val="24"/>
        </w:rPr>
        <w:t xml:space="preserve"> </w:t>
      </w:r>
      <w:r>
        <w:rPr>
          <w:sz w:val="24"/>
        </w:rPr>
        <w:t>интонации,</w:t>
      </w:r>
      <w:r>
        <w:rPr>
          <w:spacing w:val="-7"/>
          <w:sz w:val="24"/>
        </w:rPr>
        <w:t xml:space="preserve"> </w:t>
      </w:r>
      <w:r>
        <w:rPr>
          <w:sz w:val="24"/>
        </w:rPr>
        <w:t>демонстрирующее понимание текста.</w:t>
      </w:r>
    </w:p>
    <w:p w:rsidR="008C415D" w:rsidRDefault="00797A38">
      <w:pPr>
        <w:pStyle w:val="a9"/>
        <w:tabs>
          <w:tab w:val="left" w:pos="1193"/>
          <w:tab w:val="left" w:pos="1639"/>
        </w:tabs>
        <w:ind w:left="0" w:right="604"/>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вслух:</w:t>
      </w:r>
      <w:r>
        <w:rPr>
          <w:spacing w:val="-3"/>
          <w:sz w:val="24"/>
        </w:rPr>
        <w:t xml:space="preserve"> </w:t>
      </w:r>
      <w:r>
        <w:rPr>
          <w:sz w:val="24"/>
        </w:rPr>
        <w:t>сообщение</w:t>
      </w:r>
      <w:r>
        <w:rPr>
          <w:spacing w:val="-7"/>
          <w:sz w:val="24"/>
        </w:rPr>
        <w:t xml:space="preserve"> </w:t>
      </w:r>
      <w:r>
        <w:rPr>
          <w:sz w:val="24"/>
        </w:rPr>
        <w:t>информационного</w:t>
      </w:r>
      <w:r>
        <w:rPr>
          <w:spacing w:val="-6"/>
          <w:sz w:val="24"/>
        </w:rPr>
        <w:t xml:space="preserve"> </w:t>
      </w:r>
      <w:r>
        <w:rPr>
          <w:sz w:val="24"/>
        </w:rPr>
        <w:t>характера,</w:t>
      </w:r>
      <w:r>
        <w:rPr>
          <w:spacing w:val="-3"/>
          <w:sz w:val="24"/>
        </w:rPr>
        <w:t xml:space="preserve"> </w:t>
      </w:r>
      <w:r>
        <w:rPr>
          <w:sz w:val="24"/>
        </w:rPr>
        <w:t>отрывок</w:t>
      </w:r>
      <w:r>
        <w:rPr>
          <w:spacing w:val="-3"/>
          <w:sz w:val="24"/>
        </w:rPr>
        <w:t xml:space="preserve"> </w:t>
      </w:r>
      <w:r>
        <w:rPr>
          <w:sz w:val="24"/>
        </w:rPr>
        <w:t>из</w:t>
      </w:r>
      <w:r>
        <w:rPr>
          <w:spacing w:val="-3"/>
          <w:sz w:val="24"/>
        </w:rPr>
        <w:t xml:space="preserve"> </w:t>
      </w:r>
      <w:r>
        <w:rPr>
          <w:sz w:val="24"/>
        </w:rPr>
        <w:t>статьи</w:t>
      </w:r>
      <w:r>
        <w:rPr>
          <w:spacing w:val="-3"/>
          <w:sz w:val="24"/>
        </w:rPr>
        <w:t xml:space="preserve"> </w:t>
      </w:r>
      <w:r>
        <w:rPr>
          <w:sz w:val="24"/>
        </w:rPr>
        <w:t>научно-популярного характера, рассказ, диалог (беседа).</w:t>
      </w:r>
    </w:p>
    <w:p w:rsidR="008C415D" w:rsidRDefault="00797A38">
      <w:pPr>
        <w:pStyle w:val="a9"/>
        <w:tabs>
          <w:tab w:val="left" w:pos="1639"/>
        </w:tabs>
        <w:spacing w:line="279" w:lineRule="exact"/>
        <w:ind w:left="0"/>
        <w:rPr>
          <w:sz w:val="24"/>
        </w:rPr>
      </w:pPr>
      <w:r>
        <w:rPr>
          <w:sz w:val="24"/>
        </w:rPr>
        <w:t>Объём</w:t>
      </w:r>
      <w:r>
        <w:rPr>
          <w:spacing w:val="-4"/>
          <w:sz w:val="24"/>
        </w:rPr>
        <w:t xml:space="preserve"> </w:t>
      </w:r>
      <w:r>
        <w:rPr>
          <w:sz w:val="24"/>
        </w:rPr>
        <w:t>текста</w:t>
      </w:r>
      <w:r>
        <w:rPr>
          <w:spacing w:val="-1"/>
          <w:sz w:val="24"/>
        </w:rPr>
        <w:t xml:space="preserve"> </w:t>
      </w:r>
      <w:r>
        <w:rPr>
          <w:sz w:val="24"/>
        </w:rPr>
        <w:t>для</w:t>
      </w:r>
      <w:r>
        <w:rPr>
          <w:spacing w:val="-1"/>
          <w:sz w:val="24"/>
        </w:rPr>
        <w:t xml:space="preserve"> </w:t>
      </w:r>
      <w:r>
        <w:rPr>
          <w:sz w:val="24"/>
        </w:rPr>
        <w:t>чтения</w:t>
      </w:r>
      <w:r>
        <w:rPr>
          <w:spacing w:val="-1"/>
          <w:sz w:val="24"/>
        </w:rPr>
        <w:t xml:space="preserve"> </w:t>
      </w:r>
      <w:r>
        <w:rPr>
          <w:sz w:val="24"/>
        </w:rPr>
        <w:t>вслух</w:t>
      </w:r>
      <w:r>
        <w:rPr>
          <w:spacing w:val="2"/>
          <w:sz w:val="24"/>
        </w:rPr>
        <w:t xml:space="preserve"> </w:t>
      </w:r>
      <w:r>
        <w:rPr>
          <w:sz w:val="24"/>
        </w:rPr>
        <w:t>-</w:t>
      </w:r>
      <w:r>
        <w:rPr>
          <w:spacing w:val="-2"/>
          <w:sz w:val="24"/>
        </w:rPr>
        <w:t xml:space="preserve"> </w:t>
      </w:r>
      <w:r>
        <w:rPr>
          <w:sz w:val="24"/>
        </w:rPr>
        <w:t>до</w:t>
      </w:r>
      <w:r>
        <w:rPr>
          <w:spacing w:val="-1"/>
          <w:sz w:val="24"/>
        </w:rPr>
        <w:t xml:space="preserve"> </w:t>
      </w:r>
      <w:r>
        <w:rPr>
          <w:sz w:val="24"/>
        </w:rPr>
        <w:t>110</w:t>
      </w:r>
      <w:r>
        <w:rPr>
          <w:spacing w:val="-1"/>
          <w:sz w:val="24"/>
        </w:rPr>
        <w:t xml:space="preserve"> </w:t>
      </w:r>
      <w:r>
        <w:rPr>
          <w:spacing w:val="-2"/>
          <w:sz w:val="24"/>
        </w:rPr>
        <w:t>слов.</w:t>
      </w:r>
    </w:p>
    <w:p w:rsidR="008C415D" w:rsidRDefault="00797A38">
      <w:pPr>
        <w:pStyle w:val="a9"/>
        <w:tabs>
          <w:tab w:val="left" w:pos="2220"/>
        </w:tabs>
        <w:spacing w:line="280" w:lineRule="exact"/>
        <w:ind w:left="0"/>
        <w:rPr>
          <w:sz w:val="24"/>
        </w:rPr>
      </w:pPr>
      <w:r>
        <w:rPr>
          <w:sz w:val="24"/>
        </w:rPr>
        <w:t>Графика,</w:t>
      </w:r>
      <w:r>
        <w:rPr>
          <w:spacing w:val="-5"/>
          <w:sz w:val="24"/>
        </w:rPr>
        <w:t xml:space="preserve"> </w:t>
      </w:r>
      <w:r>
        <w:rPr>
          <w:sz w:val="24"/>
        </w:rPr>
        <w:t>орфография</w:t>
      </w:r>
      <w:r>
        <w:rPr>
          <w:spacing w:val="-4"/>
          <w:sz w:val="24"/>
        </w:rPr>
        <w:t xml:space="preserve"> </w:t>
      </w:r>
      <w:r>
        <w:rPr>
          <w:sz w:val="24"/>
        </w:rPr>
        <w:t>и</w:t>
      </w:r>
      <w:r>
        <w:rPr>
          <w:spacing w:val="-4"/>
          <w:sz w:val="24"/>
        </w:rPr>
        <w:t xml:space="preserve"> </w:t>
      </w:r>
      <w:r>
        <w:rPr>
          <w:spacing w:val="-2"/>
          <w:sz w:val="24"/>
        </w:rPr>
        <w:t>пунктуация.</w:t>
      </w:r>
    </w:p>
    <w:p w:rsidR="008C415D" w:rsidRDefault="00797A38">
      <w:pPr>
        <w:pStyle w:val="a9"/>
        <w:tabs>
          <w:tab w:val="left" w:pos="1639"/>
        </w:tabs>
        <w:spacing w:line="281" w:lineRule="exact"/>
        <w:ind w:left="0"/>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2"/>
          <w:sz w:val="24"/>
        </w:rPr>
        <w:t>слов.</w:t>
      </w:r>
    </w:p>
    <w:p w:rsidR="008C415D" w:rsidRDefault="00797A38">
      <w:pPr>
        <w:pStyle w:val="a9"/>
        <w:tabs>
          <w:tab w:val="left" w:pos="1193"/>
          <w:tab w:val="left" w:pos="1639"/>
        </w:tabs>
        <w:ind w:left="0" w:right="780"/>
        <w:rPr>
          <w:sz w:val="24"/>
        </w:rPr>
      </w:pPr>
      <w:r>
        <w:rPr>
          <w:sz w:val="24"/>
        </w:rPr>
        <w:t>Правильное</w:t>
      </w:r>
      <w:r>
        <w:rPr>
          <w:spacing w:val="-6"/>
          <w:sz w:val="24"/>
        </w:rPr>
        <w:t xml:space="preserve"> </w:t>
      </w:r>
      <w:r>
        <w:rPr>
          <w:sz w:val="24"/>
        </w:rPr>
        <w:t>использование</w:t>
      </w:r>
      <w:r>
        <w:rPr>
          <w:spacing w:val="-6"/>
          <w:sz w:val="24"/>
        </w:rPr>
        <w:t xml:space="preserve"> </w:t>
      </w:r>
      <w:r>
        <w:rPr>
          <w:sz w:val="24"/>
        </w:rPr>
        <w:t>знаков</w:t>
      </w:r>
      <w:r>
        <w:rPr>
          <w:spacing w:val="-6"/>
          <w:sz w:val="24"/>
        </w:rPr>
        <w:t xml:space="preserve"> </w:t>
      </w:r>
      <w:r>
        <w:rPr>
          <w:sz w:val="24"/>
        </w:rPr>
        <w:t>препинания:</w:t>
      </w:r>
      <w:r>
        <w:rPr>
          <w:spacing w:val="-7"/>
          <w:sz w:val="24"/>
        </w:rPr>
        <w:t xml:space="preserve"> </w:t>
      </w:r>
      <w:r>
        <w:rPr>
          <w:sz w:val="24"/>
        </w:rPr>
        <w:t>точки,</w:t>
      </w:r>
      <w:r>
        <w:rPr>
          <w:spacing w:val="-5"/>
          <w:sz w:val="24"/>
        </w:rPr>
        <w:t xml:space="preserve"> </w:t>
      </w:r>
      <w:r>
        <w:rPr>
          <w:sz w:val="24"/>
        </w:rPr>
        <w:t>вопросительного</w:t>
      </w:r>
      <w:r>
        <w:rPr>
          <w:spacing w:val="-5"/>
          <w:sz w:val="24"/>
        </w:rPr>
        <w:t xml:space="preserve"> </w:t>
      </w:r>
      <w:r>
        <w:rPr>
          <w:sz w:val="24"/>
        </w:rPr>
        <w:t>и</w:t>
      </w:r>
      <w:r>
        <w:rPr>
          <w:spacing w:val="-5"/>
          <w:sz w:val="24"/>
        </w:rPr>
        <w:t xml:space="preserve"> </w:t>
      </w:r>
      <w:r>
        <w:rPr>
          <w:sz w:val="24"/>
        </w:rPr>
        <w:t>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8C415D" w:rsidRDefault="00797A38">
      <w:pPr>
        <w:pStyle w:val="a9"/>
        <w:tabs>
          <w:tab w:val="left" w:pos="1193"/>
          <w:tab w:val="left" w:pos="1639"/>
        </w:tabs>
        <w:ind w:left="0" w:right="801"/>
        <w:rPr>
          <w:sz w:val="24"/>
        </w:rPr>
      </w:pPr>
      <w:r>
        <w:rPr>
          <w:sz w:val="24"/>
        </w:rPr>
        <w:t>Пунктуационно</w:t>
      </w:r>
      <w:r>
        <w:rPr>
          <w:spacing w:val="-4"/>
          <w:sz w:val="24"/>
        </w:rPr>
        <w:t xml:space="preserve"> </w:t>
      </w:r>
      <w:r>
        <w:rPr>
          <w:sz w:val="24"/>
        </w:rPr>
        <w:t>правильно</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принятыми</w:t>
      </w:r>
      <w:r>
        <w:rPr>
          <w:spacing w:val="-4"/>
          <w:sz w:val="24"/>
        </w:rPr>
        <w:t xml:space="preserve"> </w:t>
      </w:r>
      <w:r>
        <w:rPr>
          <w:sz w:val="24"/>
        </w:rPr>
        <w:t>в</w:t>
      </w:r>
      <w:r>
        <w:rPr>
          <w:spacing w:val="-5"/>
          <w:sz w:val="24"/>
        </w:rPr>
        <w:t xml:space="preserve"> </w:t>
      </w:r>
      <w:r>
        <w:rPr>
          <w:sz w:val="24"/>
        </w:rPr>
        <w:t>стране (странах) изучаемого языка, оформлять электронное сообщение личного характера.</w:t>
      </w:r>
    </w:p>
    <w:p w:rsidR="008C415D" w:rsidRDefault="00797A38">
      <w:pPr>
        <w:pStyle w:val="a9"/>
        <w:tabs>
          <w:tab w:val="left" w:pos="2220"/>
        </w:tabs>
        <w:spacing w:line="281" w:lineRule="exact"/>
        <w:ind w:left="0"/>
        <w:rPr>
          <w:sz w:val="24"/>
        </w:rPr>
      </w:pPr>
      <w:r>
        <w:rPr>
          <w:sz w:val="24"/>
        </w:rPr>
        <w:t>Лексическая</w:t>
      </w:r>
      <w:r>
        <w:rPr>
          <w:spacing w:val="-4"/>
          <w:sz w:val="24"/>
        </w:rPr>
        <w:t xml:space="preserve"> </w:t>
      </w:r>
      <w:r>
        <w:rPr>
          <w:sz w:val="24"/>
        </w:rPr>
        <w:t>сторона</w:t>
      </w:r>
      <w:r>
        <w:rPr>
          <w:spacing w:val="-4"/>
          <w:sz w:val="24"/>
        </w:rPr>
        <w:t xml:space="preserve"> речи.</w:t>
      </w:r>
    </w:p>
    <w:p w:rsidR="008C415D" w:rsidRDefault="00797A38">
      <w:pPr>
        <w:pStyle w:val="a9"/>
        <w:tabs>
          <w:tab w:val="left" w:pos="1193"/>
          <w:tab w:val="left" w:pos="1639"/>
        </w:tabs>
        <w:ind w:left="0" w:right="1006"/>
        <w:rPr>
          <w:sz w:val="24"/>
        </w:rPr>
      </w:pPr>
      <w:r>
        <w:rPr>
          <w:sz w:val="24"/>
        </w:rPr>
        <w:t>Распознавание и употребление в устной и письменной речи лексических единиц (слов, словосочетаний,</w:t>
      </w:r>
      <w:r>
        <w:rPr>
          <w:spacing w:val="-6"/>
          <w:sz w:val="24"/>
        </w:rPr>
        <w:t xml:space="preserve"> </w:t>
      </w:r>
      <w:r>
        <w:rPr>
          <w:sz w:val="24"/>
        </w:rPr>
        <w:t>речевых</w:t>
      </w:r>
      <w:r>
        <w:rPr>
          <w:spacing w:val="-5"/>
          <w:sz w:val="24"/>
        </w:rPr>
        <w:t xml:space="preserve"> </w:t>
      </w:r>
      <w:r>
        <w:rPr>
          <w:sz w:val="24"/>
        </w:rPr>
        <w:t>клише),</w:t>
      </w:r>
      <w:r>
        <w:rPr>
          <w:spacing w:val="-6"/>
          <w:sz w:val="24"/>
        </w:rPr>
        <w:t xml:space="preserve"> </w:t>
      </w:r>
      <w:r>
        <w:rPr>
          <w:sz w:val="24"/>
        </w:rPr>
        <w:t>обслуживающих</w:t>
      </w:r>
      <w:r>
        <w:rPr>
          <w:spacing w:val="-4"/>
          <w:sz w:val="24"/>
        </w:rPr>
        <w:t xml:space="preserve"> </w:t>
      </w:r>
      <w:r>
        <w:rPr>
          <w:sz w:val="24"/>
        </w:rPr>
        <w:t>ситуации</w:t>
      </w:r>
      <w:r>
        <w:rPr>
          <w:spacing w:val="-6"/>
          <w:sz w:val="24"/>
        </w:rPr>
        <w:t xml:space="preserve"> </w:t>
      </w:r>
      <w:r>
        <w:rPr>
          <w:sz w:val="24"/>
        </w:rPr>
        <w:t>общения</w:t>
      </w:r>
      <w:r>
        <w:rPr>
          <w:spacing w:val="-6"/>
          <w:sz w:val="24"/>
        </w:rPr>
        <w:t xml:space="preserve"> </w:t>
      </w:r>
      <w:r>
        <w:rPr>
          <w:sz w:val="24"/>
        </w:rPr>
        <w:t>в</w:t>
      </w:r>
      <w:r>
        <w:rPr>
          <w:spacing w:val="-7"/>
          <w:sz w:val="24"/>
        </w:rPr>
        <w:t xml:space="preserve"> </w:t>
      </w:r>
      <w:r>
        <w:rPr>
          <w:sz w:val="24"/>
        </w:rPr>
        <w:t>рамках</w:t>
      </w:r>
      <w:r>
        <w:rPr>
          <w:spacing w:val="-4"/>
          <w:sz w:val="24"/>
        </w:rPr>
        <w:t xml:space="preserve"> </w:t>
      </w:r>
      <w:r>
        <w:rPr>
          <w:sz w:val="24"/>
        </w:rPr>
        <w:t xml:space="preserve">тематического содержания речи, с соблюдением существующей в английском языке нормы лексической </w:t>
      </w:r>
      <w:r>
        <w:rPr>
          <w:spacing w:val="-2"/>
          <w:sz w:val="24"/>
        </w:rPr>
        <w:t>сочетаемости.</w:t>
      </w:r>
    </w:p>
    <w:p w:rsidR="008C415D" w:rsidRDefault="00797A38">
      <w:pPr>
        <w:pStyle w:val="a9"/>
        <w:tabs>
          <w:tab w:val="left" w:pos="1193"/>
          <w:tab w:val="left" w:pos="1639"/>
        </w:tabs>
        <w:ind w:left="0" w:right="608"/>
        <w:rPr>
          <w:sz w:val="24"/>
        </w:rPr>
      </w:pPr>
      <w:r>
        <w:rPr>
          <w:sz w:val="24"/>
        </w:rPr>
        <w:t>Объём - 1050 лексических единиц для продуктивного использования (включая лексические единицы,</w:t>
      </w:r>
      <w:r>
        <w:rPr>
          <w:spacing w:val="-4"/>
          <w:sz w:val="24"/>
        </w:rPr>
        <w:t xml:space="preserve"> </w:t>
      </w:r>
      <w:r>
        <w:rPr>
          <w:sz w:val="24"/>
        </w:rPr>
        <w:t>изученные</w:t>
      </w:r>
      <w:r>
        <w:rPr>
          <w:spacing w:val="-6"/>
          <w:sz w:val="24"/>
        </w:rPr>
        <w:t xml:space="preserve"> </w:t>
      </w:r>
      <w:r>
        <w:rPr>
          <w:sz w:val="24"/>
        </w:rPr>
        <w:t>ранее)</w:t>
      </w:r>
      <w:r>
        <w:rPr>
          <w:spacing w:val="-4"/>
          <w:sz w:val="24"/>
        </w:rPr>
        <w:t xml:space="preserve"> </w:t>
      </w:r>
      <w:r>
        <w:rPr>
          <w:sz w:val="24"/>
        </w:rPr>
        <w:t>и</w:t>
      </w:r>
      <w:r>
        <w:rPr>
          <w:spacing w:val="-5"/>
          <w:sz w:val="24"/>
        </w:rPr>
        <w:t xml:space="preserve"> </w:t>
      </w:r>
      <w:r>
        <w:rPr>
          <w:sz w:val="24"/>
        </w:rPr>
        <w:t>1250</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для</w:t>
      </w:r>
      <w:r>
        <w:rPr>
          <w:spacing w:val="-4"/>
          <w:sz w:val="24"/>
        </w:rPr>
        <w:t xml:space="preserve"> </w:t>
      </w:r>
      <w:r>
        <w:rPr>
          <w:sz w:val="24"/>
        </w:rPr>
        <w:t>рецептивного</w:t>
      </w:r>
      <w:r>
        <w:rPr>
          <w:spacing w:val="-2"/>
          <w:sz w:val="24"/>
        </w:rPr>
        <w:t xml:space="preserve"> </w:t>
      </w:r>
      <w:r>
        <w:rPr>
          <w:sz w:val="24"/>
        </w:rPr>
        <w:t>усвоения</w:t>
      </w:r>
      <w:r>
        <w:rPr>
          <w:spacing w:val="-4"/>
          <w:sz w:val="24"/>
        </w:rPr>
        <w:t xml:space="preserve"> </w:t>
      </w:r>
      <w:r>
        <w:rPr>
          <w:sz w:val="24"/>
        </w:rPr>
        <w:t>(включая</w:t>
      </w:r>
      <w:r>
        <w:rPr>
          <w:spacing w:val="-4"/>
          <w:sz w:val="24"/>
        </w:rPr>
        <w:t xml:space="preserve"> </w:t>
      </w:r>
      <w:r>
        <w:rPr>
          <w:sz w:val="24"/>
        </w:rPr>
        <w:t>1050 лексических единиц продуктивного минимума).</w:t>
      </w:r>
    </w:p>
    <w:p w:rsidR="008C415D" w:rsidRDefault="00797A38">
      <w:pPr>
        <w:pStyle w:val="a9"/>
        <w:tabs>
          <w:tab w:val="left" w:pos="1639"/>
        </w:tabs>
        <w:spacing w:line="279" w:lineRule="exact"/>
        <w:ind w:left="0"/>
        <w:rPr>
          <w:sz w:val="24"/>
        </w:rPr>
      </w:pPr>
      <w:r>
        <w:rPr>
          <w:sz w:val="24"/>
        </w:rPr>
        <w:t>Основные</w:t>
      </w:r>
      <w:r>
        <w:rPr>
          <w:spacing w:val="-5"/>
          <w:sz w:val="24"/>
        </w:rPr>
        <w:t xml:space="preserve"> </w:t>
      </w:r>
      <w:r>
        <w:rPr>
          <w:sz w:val="24"/>
        </w:rPr>
        <w:t>способы</w:t>
      </w:r>
      <w:r>
        <w:rPr>
          <w:spacing w:val="-3"/>
          <w:sz w:val="24"/>
        </w:rPr>
        <w:t xml:space="preserve"> </w:t>
      </w:r>
      <w:r>
        <w:rPr>
          <w:spacing w:val="-2"/>
          <w:sz w:val="24"/>
        </w:rPr>
        <w:t>словообразования:</w:t>
      </w:r>
    </w:p>
    <w:p w:rsidR="008C415D" w:rsidRDefault="00797A38">
      <w:pPr>
        <w:pStyle w:val="a9"/>
        <w:tabs>
          <w:tab w:val="left" w:pos="1639"/>
        </w:tabs>
        <w:spacing w:line="280" w:lineRule="exact"/>
        <w:ind w:left="0"/>
        <w:rPr>
          <w:sz w:val="24"/>
        </w:rPr>
      </w:pPr>
      <w:r>
        <w:rPr>
          <w:spacing w:val="-2"/>
          <w:sz w:val="24"/>
        </w:rPr>
        <w:t>аффиксация:</w:t>
      </w:r>
    </w:p>
    <w:p w:rsidR="008C415D" w:rsidRDefault="00797A38">
      <w:pPr>
        <w:pStyle w:val="a9"/>
        <w:tabs>
          <w:tab w:val="left" w:pos="1193"/>
          <w:tab w:val="left" w:pos="1639"/>
        </w:tabs>
        <w:ind w:left="0" w:right="2780"/>
        <w:rPr>
          <w:sz w:val="24"/>
        </w:rPr>
      </w:pPr>
      <w:r>
        <w:rPr>
          <w:sz w:val="24"/>
        </w:rPr>
        <w:t>образование</w:t>
      </w:r>
      <w:r>
        <w:rPr>
          <w:spacing w:val="-8"/>
          <w:sz w:val="24"/>
        </w:rPr>
        <w:t xml:space="preserve"> </w:t>
      </w:r>
      <w:r>
        <w:rPr>
          <w:sz w:val="24"/>
        </w:rPr>
        <w:t>имен</w:t>
      </w:r>
      <w:r>
        <w:rPr>
          <w:spacing w:val="-7"/>
          <w:sz w:val="24"/>
        </w:rPr>
        <w:t xml:space="preserve"> </w:t>
      </w:r>
      <w:r>
        <w:rPr>
          <w:sz w:val="24"/>
        </w:rPr>
        <w:t>существительных</w:t>
      </w:r>
      <w:r>
        <w:rPr>
          <w:spacing w:val="-5"/>
          <w:sz w:val="24"/>
        </w:rPr>
        <w:t xml:space="preserve"> </w:t>
      </w:r>
      <w:r>
        <w:rPr>
          <w:sz w:val="24"/>
        </w:rPr>
        <w:t>при</w:t>
      </w:r>
      <w:r>
        <w:rPr>
          <w:spacing w:val="-7"/>
          <w:sz w:val="24"/>
        </w:rPr>
        <w:t xml:space="preserve"> </w:t>
      </w:r>
      <w:r>
        <w:rPr>
          <w:sz w:val="24"/>
        </w:rPr>
        <w:t>помощи</w:t>
      </w:r>
      <w:r>
        <w:rPr>
          <w:spacing w:val="-7"/>
          <w:sz w:val="24"/>
        </w:rPr>
        <w:t xml:space="preserve"> </w:t>
      </w:r>
      <w:r>
        <w:rPr>
          <w:sz w:val="24"/>
        </w:rPr>
        <w:t>суффиксов:</w:t>
      </w:r>
      <w:r>
        <w:rPr>
          <w:spacing w:val="-3"/>
          <w:sz w:val="24"/>
        </w:rPr>
        <w:t xml:space="preserve"> </w:t>
      </w:r>
      <w:r>
        <w:rPr>
          <w:sz w:val="24"/>
        </w:rPr>
        <w:t>-апсе/-епсе (performance/residence), -ity (activity); -ship (friendship);</w:t>
      </w:r>
    </w:p>
    <w:p w:rsidR="008C415D" w:rsidRDefault="00797A38">
      <w:pPr>
        <w:pStyle w:val="a9"/>
        <w:tabs>
          <w:tab w:val="left" w:pos="1639"/>
        </w:tabs>
        <w:spacing w:line="279" w:lineRule="exact"/>
        <w:ind w:left="0"/>
        <w:rPr>
          <w:sz w:val="24"/>
        </w:rPr>
      </w:pPr>
      <w:r>
        <w:rPr>
          <w:sz w:val="24"/>
        </w:rPr>
        <w:t>образование</w:t>
      </w:r>
      <w:r>
        <w:rPr>
          <w:spacing w:val="-7"/>
          <w:sz w:val="24"/>
        </w:rPr>
        <w:t xml:space="preserve"> </w:t>
      </w:r>
      <w:r>
        <w:rPr>
          <w:sz w:val="24"/>
        </w:rPr>
        <w:t>имен</w:t>
      </w:r>
      <w:r>
        <w:rPr>
          <w:spacing w:val="-4"/>
          <w:sz w:val="24"/>
        </w:rPr>
        <w:t xml:space="preserve"> </w:t>
      </w:r>
      <w:r>
        <w:rPr>
          <w:sz w:val="24"/>
        </w:rPr>
        <w:t>прилагательных</w:t>
      </w:r>
      <w:r>
        <w:rPr>
          <w:spacing w:val="-2"/>
          <w:sz w:val="24"/>
        </w:rPr>
        <w:t xml:space="preserve"> </w:t>
      </w:r>
      <w:r>
        <w:rPr>
          <w:sz w:val="24"/>
        </w:rPr>
        <w:t>при</w:t>
      </w:r>
      <w:r>
        <w:rPr>
          <w:spacing w:val="-4"/>
          <w:sz w:val="24"/>
        </w:rPr>
        <w:t xml:space="preserve"> </w:t>
      </w:r>
      <w:r>
        <w:rPr>
          <w:sz w:val="24"/>
        </w:rPr>
        <w:t>помощи</w:t>
      </w:r>
      <w:r>
        <w:rPr>
          <w:spacing w:val="-3"/>
          <w:sz w:val="24"/>
        </w:rPr>
        <w:t xml:space="preserve"> </w:t>
      </w:r>
      <w:r>
        <w:rPr>
          <w:sz w:val="24"/>
        </w:rPr>
        <w:t>префикса</w:t>
      </w:r>
      <w:r>
        <w:rPr>
          <w:spacing w:val="-5"/>
          <w:sz w:val="24"/>
        </w:rPr>
        <w:t xml:space="preserve"> </w:t>
      </w:r>
      <w:r>
        <w:rPr>
          <w:sz w:val="24"/>
        </w:rPr>
        <w:t>inter-</w:t>
      </w:r>
      <w:r>
        <w:rPr>
          <w:spacing w:val="-4"/>
          <w:sz w:val="24"/>
        </w:rPr>
        <w:t xml:space="preserve"> </w:t>
      </w:r>
      <w:r>
        <w:rPr>
          <w:spacing w:val="-2"/>
          <w:sz w:val="24"/>
        </w:rPr>
        <w:t>(international);</w:t>
      </w:r>
    </w:p>
    <w:p w:rsidR="008C415D" w:rsidRDefault="00797A38">
      <w:pPr>
        <w:pStyle w:val="a9"/>
        <w:tabs>
          <w:tab w:val="left" w:pos="1639"/>
        </w:tabs>
        <w:spacing w:line="280" w:lineRule="exact"/>
        <w:ind w:left="0"/>
        <w:rPr>
          <w:sz w:val="24"/>
        </w:rPr>
      </w:pPr>
      <w:r>
        <w:rPr>
          <w:sz w:val="24"/>
        </w:rPr>
        <w:t>образование</w:t>
      </w:r>
      <w:r>
        <w:rPr>
          <w:spacing w:val="-7"/>
          <w:sz w:val="24"/>
        </w:rPr>
        <w:t xml:space="preserve"> </w:t>
      </w:r>
      <w:r>
        <w:rPr>
          <w:sz w:val="24"/>
        </w:rPr>
        <w:t>имен</w:t>
      </w:r>
      <w:r>
        <w:rPr>
          <w:spacing w:val="-3"/>
          <w:sz w:val="24"/>
        </w:rPr>
        <w:t xml:space="preserve"> </w:t>
      </w:r>
      <w:r>
        <w:rPr>
          <w:sz w:val="24"/>
        </w:rPr>
        <w:t>прилагательных</w:t>
      </w:r>
      <w:r>
        <w:rPr>
          <w:spacing w:val="-2"/>
          <w:sz w:val="24"/>
        </w:rPr>
        <w:t xml:space="preserve"> </w:t>
      </w:r>
      <w:r>
        <w:rPr>
          <w:sz w:val="24"/>
        </w:rPr>
        <w:t>при</w:t>
      </w:r>
      <w:r>
        <w:rPr>
          <w:spacing w:val="-3"/>
          <w:sz w:val="24"/>
        </w:rPr>
        <w:t xml:space="preserve"> </w:t>
      </w:r>
      <w:r>
        <w:rPr>
          <w:sz w:val="24"/>
        </w:rPr>
        <w:t>помощи -ed</w:t>
      </w:r>
      <w:r>
        <w:rPr>
          <w:spacing w:val="-3"/>
          <w:sz w:val="24"/>
        </w:rPr>
        <w:t xml:space="preserve"> </w:t>
      </w:r>
      <w:r>
        <w:rPr>
          <w:sz w:val="24"/>
        </w:rPr>
        <w:t>и</w:t>
      </w:r>
      <w:r>
        <w:rPr>
          <w:spacing w:val="-2"/>
          <w:sz w:val="24"/>
        </w:rPr>
        <w:t xml:space="preserve"> </w:t>
      </w:r>
      <w:r>
        <w:rPr>
          <w:sz w:val="24"/>
        </w:rPr>
        <w:t>-ing</w:t>
      </w:r>
      <w:r>
        <w:rPr>
          <w:spacing w:val="-5"/>
          <w:sz w:val="24"/>
        </w:rPr>
        <w:t xml:space="preserve"> </w:t>
      </w:r>
      <w:r>
        <w:rPr>
          <w:spacing w:val="-2"/>
          <w:sz w:val="24"/>
        </w:rPr>
        <w:t>(interested/interesting);</w:t>
      </w:r>
    </w:p>
    <w:p w:rsidR="008C415D" w:rsidRDefault="00797A38">
      <w:pPr>
        <w:pStyle w:val="a9"/>
        <w:tabs>
          <w:tab w:val="left" w:pos="1639"/>
        </w:tabs>
        <w:spacing w:line="281" w:lineRule="exact"/>
        <w:ind w:left="0"/>
        <w:rPr>
          <w:sz w:val="24"/>
        </w:rPr>
      </w:pPr>
      <w:r>
        <w:rPr>
          <w:spacing w:val="-2"/>
          <w:sz w:val="24"/>
        </w:rPr>
        <w:t>конверсия:</w:t>
      </w:r>
    </w:p>
    <w:p w:rsidR="008C415D" w:rsidRDefault="00797A38">
      <w:pPr>
        <w:pStyle w:val="a9"/>
        <w:tabs>
          <w:tab w:val="left" w:pos="1639"/>
        </w:tabs>
        <w:spacing w:line="280" w:lineRule="exact"/>
        <w:ind w:left="0"/>
        <w:rPr>
          <w:sz w:val="24"/>
        </w:rPr>
      </w:pPr>
      <w:r>
        <w:rPr>
          <w:sz w:val="24"/>
        </w:rPr>
        <w:t>образование</w:t>
      </w:r>
      <w:r>
        <w:rPr>
          <w:spacing w:val="-6"/>
          <w:sz w:val="24"/>
        </w:rPr>
        <w:t xml:space="preserve"> </w:t>
      </w:r>
      <w:r>
        <w:rPr>
          <w:sz w:val="24"/>
        </w:rPr>
        <w:t>имени</w:t>
      </w:r>
      <w:r>
        <w:rPr>
          <w:spacing w:val="-3"/>
          <w:sz w:val="24"/>
        </w:rPr>
        <w:t xml:space="preserve"> </w:t>
      </w:r>
      <w:r>
        <w:rPr>
          <w:sz w:val="24"/>
        </w:rPr>
        <w:t>существительного</w:t>
      </w:r>
      <w:r>
        <w:rPr>
          <w:spacing w:val="-2"/>
          <w:sz w:val="24"/>
        </w:rPr>
        <w:t xml:space="preserve"> </w:t>
      </w:r>
      <w:r>
        <w:rPr>
          <w:sz w:val="24"/>
        </w:rPr>
        <w:t>от</w:t>
      </w:r>
      <w:r>
        <w:rPr>
          <w:spacing w:val="-3"/>
          <w:sz w:val="24"/>
        </w:rPr>
        <w:t xml:space="preserve"> </w:t>
      </w:r>
      <w:r>
        <w:rPr>
          <w:sz w:val="24"/>
        </w:rPr>
        <w:t>неопределённой</w:t>
      </w:r>
      <w:r>
        <w:rPr>
          <w:spacing w:val="-3"/>
          <w:sz w:val="24"/>
        </w:rPr>
        <w:t xml:space="preserve"> </w:t>
      </w:r>
      <w:r>
        <w:rPr>
          <w:sz w:val="24"/>
        </w:rPr>
        <w:t>формы</w:t>
      </w:r>
      <w:r>
        <w:rPr>
          <w:spacing w:val="-2"/>
          <w:sz w:val="24"/>
        </w:rPr>
        <w:t xml:space="preserve"> </w:t>
      </w:r>
      <w:r>
        <w:rPr>
          <w:sz w:val="24"/>
        </w:rPr>
        <w:t>глагола</w:t>
      </w:r>
      <w:r>
        <w:rPr>
          <w:spacing w:val="1"/>
          <w:sz w:val="24"/>
        </w:rPr>
        <w:t xml:space="preserve"> </w:t>
      </w:r>
      <w:r>
        <w:rPr>
          <w:sz w:val="24"/>
        </w:rPr>
        <w:t>(to</w:t>
      </w:r>
      <w:r>
        <w:rPr>
          <w:spacing w:val="-3"/>
          <w:sz w:val="24"/>
        </w:rPr>
        <w:t xml:space="preserve"> </w:t>
      </w:r>
      <w:r>
        <w:rPr>
          <w:sz w:val="24"/>
        </w:rPr>
        <w:t>walk</w:t>
      </w:r>
      <w:r>
        <w:rPr>
          <w:spacing w:val="-2"/>
          <w:sz w:val="24"/>
        </w:rPr>
        <w:t xml:space="preserve"> </w:t>
      </w:r>
      <w:r>
        <w:rPr>
          <w:sz w:val="24"/>
        </w:rPr>
        <w:t>-</w:t>
      </w:r>
      <w:r>
        <w:rPr>
          <w:spacing w:val="-4"/>
          <w:sz w:val="24"/>
        </w:rPr>
        <w:t xml:space="preserve"> </w:t>
      </w:r>
      <w:r>
        <w:rPr>
          <w:sz w:val="24"/>
        </w:rPr>
        <w:t>a</w:t>
      </w:r>
      <w:r>
        <w:rPr>
          <w:spacing w:val="-1"/>
          <w:sz w:val="24"/>
        </w:rPr>
        <w:t xml:space="preserve"> </w:t>
      </w:r>
      <w:r>
        <w:rPr>
          <w:spacing w:val="-2"/>
          <w:sz w:val="24"/>
        </w:rPr>
        <w:t>walk);</w:t>
      </w:r>
    </w:p>
    <w:p w:rsidR="008C415D" w:rsidRDefault="00797A38">
      <w:pPr>
        <w:pStyle w:val="a9"/>
        <w:tabs>
          <w:tab w:val="left" w:pos="1639"/>
        </w:tabs>
        <w:spacing w:line="280" w:lineRule="exact"/>
        <w:ind w:left="0"/>
        <w:rPr>
          <w:sz w:val="24"/>
        </w:rPr>
      </w:pPr>
      <w:r>
        <w:rPr>
          <w:sz w:val="24"/>
        </w:rPr>
        <w:t>образование</w:t>
      </w:r>
      <w:r>
        <w:rPr>
          <w:spacing w:val="-5"/>
          <w:sz w:val="24"/>
        </w:rPr>
        <w:t xml:space="preserve"> </w:t>
      </w:r>
      <w:r>
        <w:rPr>
          <w:sz w:val="24"/>
        </w:rPr>
        <w:t>глагола</w:t>
      </w:r>
      <w:r>
        <w:rPr>
          <w:spacing w:val="-3"/>
          <w:sz w:val="24"/>
        </w:rPr>
        <w:t xml:space="preserve"> </w:t>
      </w:r>
      <w:r>
        <w:rPr>
          <w:sz w:val="24"/>
        </w:rPr>
        <w:t>от</w:t>
      </w:r>
      <w:r>
        <w:rPr>
          <w:spacing w:val="-2"/>
          <w:sz w:val="24"/>
        </w:rPr>
        <w:t xml:space="preserve"> </w:t>
      </w:r>
      <w:r>
        <w:rPr>
          <w:sz w:val="24"/>
        </w:rPr>
        <w:t>имени</w:t>
      </w:r>
      <w:r>
        <w:rPr>
          <w:spacing w:val="-2"/>
          <w:sz w:val="24"/>
        </w:rPr>
        <w:t xml:space="preserve"> </w:t>
      </w:r>
      <w:r>
        <w:rPr>
          <w:sz w:val="24"/>
        </w:rPr>
        <w:t>существительного</w:t>
      </w:r>
      <w:r>
        <w:rPr>
          <w:spacing w:val="1"/>
          <w:sz w:val="24"/>
        </w:rPr>
        <w:t xml:space="preserve"> </w:t>
      </w:r>
      <w:r>
        <w:rPr>
          <w:sz w:val="24"/>
        </w:rPr>
        <w:t>(a</w:t>
      </w:r>
      <w:r>
        <w:rPr>
          <w:spacing w:val="-4"/>
          <w:sz w:val="24"/>
        </w:rPr>
        <w:t xml:space="preserve"> </w:t>
      </w:r>
      <w:r>
        <w:rPr>
          <w:sz w:val="24"/>
        </w:rPr>
        <w:t>present</w:t>
      </w:r>
      <w:r>
        <w:rPr>
          <w:spacing w:val="-2"/>
          <w:sz w:val="24"/>
        </w:rPr>
        <w:t xml:space="preserve"> </w:t>
      </w:r>
      <w:r>
        <w:rPr>
          <w:sz w:val="24"/>
        </w:rPr>
        <w:t>-</w:t>
      </w:r>
      <w:r>
        <w:rPr>
          <w:spacing w:val="-3"/>
          <w:sz w:val="24"/>
        </w:rPr>
        <w:t xml:space="preserve"> </w:t>
      </w:r>
      <w:r>
        <w:rPr>
          <w:sz w:val="24"/>
        </w:rPr>
        <w:t>to</w:t>
      </w:r>
      <w:r>
        <w:rPr>
          <w:spacing w:val="-1"/>
          <w:sz w:val="24"/>
        </w:rPr>
        <w:t xml:space="preserve"> </w:t>
      </w:r>
      <w:r>
        <w:rPr>
          <w:spacing w:val="-2"/>
          <w:sz w:val="24"/>
        </w:rPr>
        <w:t>present);</w:t>
      </w:r>
    </w:p>
    <w:p w:rsidR="008C415D" w:rsidRDefault="00797A38">
      <w:pPr>
        <w:pStyle w:val="a9"/>
        <w:tabs>
          <w:tab w:val="left" w:pos="1639"/>
        </w:tabs>
        <w:spacing w:line="281" w:lineRule="exact"/>
        <w:ind w:left="0"/>
        <w:rPr>
          <w:sz w:val="24"/>
        </w:rPr>
      </w:pPr>
      <w:r>
        <w:rPr>
          <w:sz w:val="24"/>
        </w:rPr>
        <w:t>образование</w:t>
      </w:r>
      <w:r>
        <w:rPr>
          <w:spacing w:val="-7"/>
          <w:sz w:val="24"/>
        </w:rPr>
        <w:t xml:space="preserve"> </w:t>
      </w:r>
      <w:r>
        <w:rPr>
          <w:sz w:val="24"/>
        </w:rPr>
        <w:t>имени</w:t>
      </w:r>
      <w:r>
        <w:rPr>
          <w:spacing w:val="-4"/>
          <w:sz w:val="24"/>
        </w:rPr>
        <w:t xml:space="preserve"> </w:t>
      </w:r>
      <w:r>
        <w:rPr>
          <w:sz w:val="24"/>
        </w:rPr>
        <w:t>существительного</w:t>
      </w:r>
      <w:r>
        <w:rPr>
          <w:spacing w:val="-3"/>
          <w:sz w:val="24"/>
        </w:rPr>
        <w:t xml:space="preserve"> </w:t>
      </w:r>
      <w:r>
        <w:rPr>
          <w:sz w:val="24"/>
        </w:rPr>
        <w:t>от</w:t>
      </w:r>
      <w:r>
        <w:rPr>
          <w:spacing w:val="-4"/>
          <w:sz w:val="24"/>
        </w:rPr>
        <w:t xml:space="preserve"> </w:t>
      </w:r>
      <w:r>
        <w:rPr>
          <w:sz w:val="24"/>
        </w:rPr>
        <w:t>прилагательного (rich</w:t>
      </w:r>
      <w:r>
        <w:rPr>
          <w:spacing w:val="-4"/>
          <w:sz w:val="24"/>
        </w:rPr>
        <w:t xml:space="preserve"> </w:t>
      </w:r>
      <w:r>
        <w:rPr>
          <w:sz w:val="24"/>
        </w:rPr>
        <w:t>-</w:t>
      </w:r>
      <w:r>
        <w:rPr>
          <w:spacing w:val="-5"/>
          <w:sz w:val="24"/>
        </w:rPr>
        <w:t xml:space="preserve"> </w:t>
      </w:r>
      <w:r>
        <w:rPr>
          <w:sz w:val="24"/>
        </w:rPr>
        <w:t>the</w:t>
      </w:r>
      <w:r>
        <w:rPr>
          <w:spacing w:val="-3"/>
          <w:sz w:val="24"/>
        </w:rPr>
        <w:t xml:space="preserve"> </w:t>
      </w:r>
      <w:r>
        <w:rPr>
          <w:spacing w:val="-2"/>
          <w:sz w:val="24"/>
        </w:rPr>
        <w:t>rich);</w:t>
      </w:r>
    </w:p>
    <w:p w:rsidR="008C415D" w:rsidRDefault="00797A38">
      <w:pPr>
        <w:pStyle w:val="a9"/>
        <w:tabs>
          <w:tab w:val="left" w:pos="1193"/>
          <w:tab w:val="left" w:pos="1639"/>
        </w:tabs>
        <w:ind w:left="0" w:right="1101"/>
        <w:rPr>
          <w:sz w:val="24"/>
        </w:rPr>
      </w:pPr>
      <w:r>
        <w:rPr>
          <w:sz w:val="24"/>
        </w:rPr>
        <w:t>Многозначные</w:t>
      </w:r>
      <w:r>
        <w:rPr>
          <w:spacing w:val="-8"/>
          <w:sz w:val="24"/>
        </w:rPr>
        <w:t xml:space="preserve"> </w:t>
      </w:r>
      <w:r>
        <w:rPr>
          <w:sz w:val="24"/>
        </w:rPr>
        <w:t>лексические</w:t>
      </w:r>
      <w:r>
        <w:rPr>
          <w:spacing w:val="-7"/>
          <w:sz w:val="24"/>
        </w:rPr>
        <w:t xml:space="preserve"> </w:t>
      </w:r>
      <w:r>
        <w:rPr>
          <w:sz w:val="24"/>
        </w:rPr>
        <w:t>единицы.</w:t>
      </w:r>
      <w:r>
        <w:rPr>
          <w:spacing w:val="-6"/>
          <w:sz w:val="24"/>
        </w:rPr>
        <w:t xml:space="preserve"> </w:t>
      </w:r>
      <w:r>
        <w:rPr>
          <w:sz w:val="24"/>
        </w:rPr>
        <w:t>Синонимы.</w:t>
      </w:r>
      <w:r>
        <w:rPr>
          <w:spacing w:val="-6"/>
          <w:sz w:val="24"/>
        </w:rPr>
        <w:t xml:space="preserve"> </w:t>
      </w:r>
      <w:r>
        <w:rPr>
          <w:sz w:val="24"/>
        </w:rPr>
        <w:t>Антонимы.</w:t>
      </w:r>
      <w:r>
        <w:rPr>
          <w:spacing w:val="-6"/>
          <w:sz w:val="24"/>
        </w:rPr>
        <w:t xml:space="preserve"> </w:t>
      </w:r>
      <w:r>
        <w:rPr>
          <w:sz w:val="24"/>
        </w:rPr>
        <w:t>Интернациональные</w:t>
      </w:r>
      <w:r>
        <w:rPr>
          <w:spacing w:val="-8"/>
          <w:sz w:val="24"/>
        </w:rPr>
        <w:t xml:space="preserve"> </w:t>
      </w:r>
      <w:r>
        <w:rPr>
          <w:sz w:val="24"/>
        </w:rPr>
        <w:t>слова. Наиболее частотные фразовые глаголы. Сокращения и аббревиатуры.</w:t>
      </w:r>
    </w:p>
    <w:p w:rsidR="008C415D" w:rsidRDefault="00797A38">
      <w:pPr>
        <w:pStyle w:val="a9"/>
        <w:tabs>
          <w:tab w:val="left" w:pos="1193"/>
          <w:tab w:val="left" w:pos="1639"/>
        </w:tabs>
        <w:ind w:left="0" w:right="552"/>
        <w:rPr>
          <w:sz w:val="24"/>
        </w:rPr>
      </w:pPr>
      <w:r>
        <w:rPr>
          <w:sz w:val="24"/>
        </w:rPr>
        <w:t>Различные</w:t>
      </w:r>
      <w:r>
        <w:rPr>
          <w:spacing w:val="-5"/>
          <w:sz w:val="24"/>
        </w:rPr>
        <w:t xml:space="preserve"> </w:t>
      </w:r>
      <w:r>
        <w:rPr>
          <w:sz w:val="24"/>
        </w:rPr>
        <w:t>средства</w:t>
      </w:r>
      <w:r>
        <w:rPr>
          <w:spacing w:val="-4"/>
          <w:sz w:val="24"/>
        </w:rPr>
        <w:t xml:space="preserve"> </w:t>
      </w:r>
      <w:r>
        <w:rPr>
          <w:sz w:val="24"/>
        </w:rPr>
        <w:t>связи</w:t>
      </w:r>
      <w:r>
        <w:rPr>
          <w:spacing w:val="-4"/>
          <w:sz w:val="24"/>
        </w:rPr>
        <w:t xml:space="preserve"> </w:t>
      </w:r>
      <w:r>
        <w:rPr>
          <w:sz w:val="24"/>
        </w:rPr>
        <w:t>в</w:t>
      </w:r>
      <w:r>
        <w:rPr>
          <w:spacing w:val="-4"/>
          <w:sz w:val="24"/>
        </w:rPr>
        <w:t xml:space="preserve"> </w:t>
      </w:r>
      <w:r>
        <w:rPr>
          <w:sz w:val="24"/>
        </w:rPr>
        <w:t>тексте</w:t>
      </w:r>
      <w:r>
        <w:rPr>
          <w:spacing w:val="-4"/>
          <w:sz w:val="24"/>
        </w:rPr>
        <w:t xml:space="preserve"> </w:t>
      </w:r>
      <w:r>
        <w:rPr>
          <w:sz w:val="24"/>
        </w:rPr>
        <w:t>для</w:t>
      </w:r>
      <w:r>
        <w:rPr>
          <w:spacing w:val="-4"/>
          <w:sz w:val="24"/>
        </w:rPr>
        <w:t xml:space="preserve"> </w:t>
      </w:r>
      <w:r>
        <w:rPr>
          <w:sz w:val="24"/>
        </w:rPr>
        <w:t>обеспечения</w:t>
      </w:r>
      <w:r>
        <w:rPr>
          <w:spacing w:val="-4"/>
          <w:sz w:val="24"/>
        </w:rPr>
        <w:t xml:space="preserve"> </w:t>
      </w:r>
      <w:r>
        <w:rPr>
          <w:sz w:val="24"/>
        </w:rPr>
        <w:t>его</w:t>
      </w:r>
      <w:r>
        <w:rPr>
          <w:spacing w:val="-4"/>
          <w:sz w:val="24"/>
        </w:rPr>
        <w:t xml:space="preserve"> </w:t>
      </w:r>
      <w:r>
        <w:rPr>
          <w:sz w:val="24"/>
        </w:rPr>
        <w:t>целостности (firstly,</w:t>
      </w:r>
      <w:r>
        <w:rPr>
          <w:spacing w:val="-4"/>
          <w:sz w:val="24"/>
        </w:rPr>
        <w:t xml:space="preserve"> </w:t>
      </w:r>
      <w:r>
        <w:rPr>
          <w:sz w:val="24"/>
        </w:rPr>
        <w:t>however,</w:t>
      </w:r>
      <w:r>
        <w:rPr>
          <w:spacing w:val="-4"/>
          <w:sz w:val="24"/>
        </w:rPr>
        <w:t xml:space="preserve"> </w:t>
      </w:r>
      <w:r>
        <w:rPr>
          <w:sz w:val="24"/>
        </w:rPr>
        <w:t>finally,</w:t>
      </w:r>
      <w:r>
        <w:rPr>
          <w:spacing w:val="-4"/>
          <w:sz w:val="24"/>
        </w:rPr>
        <w:t xml:space="preserve"> </w:t>
      </w:r>
      <w:r>
        <w:rPr>
          <w:sz w:val="24"/>
        </w:rPr>
        <w:t>at last, etc.).</w:t>
      </w:r>
    </w:p>
    <w:p w:rsidR="008C415D" w:rsidRDefault="00797A38">
      <w:pPr>
        <w:pStyle w:val="a9"/>
        <w:tabs>
          <w:tab w:val="left" w:pos="2225"/>
        </w:tabs>
        <w:spacing w:line="281" w:lineRule="exact"/>
        <w:ind w:left="0"/>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rsidR="008C415D" w:rsidRDefault="008C415D">
      <w:pPr>
        <w:pStyle w:val="a9"/>
        <w:spacing w:line="281" w:lineRule="exact"/>
        <w:ind w:left="0"/>
        <w:rPr>
          <w:sz w:val="24"/>
        </w:rPr>
        <w:sectPr w:rsidR="008C415D" w:rsidSect="009B384C">
          <w:pgSz w:w="11910" w:h="16860"/>
          <w:pgMar w:top="227" w:right="0" w:bottom="164" w:left="0" w:header="0" w:footer="919" w:gutter="0"/>
          <w:cols w:space="720"/>
        </w:sectPr>
      </w:pPr>
    </w:p>
    <w:p w:rsidR="008C415D" w:rsidRDefault="00797A38">
      <w:pPr>
        <w:pStyle w:val="a9"/>
        <w:tabs>
          <w:tab w:val="left" w:pos="1193"/>
          <w:tab w:val="left" w:pos="1639"/>
        </w:tabs>
        <w:spacing w:before="73"/>
        <w:ind w:left="0" w:right="472"/>
        <w:rPr>
          <w:sz w:val="24"/>
        </w:rPr>
      </w:pPr>
      <w:r>
        <w:rPr>
          <w:sz w:val="24"/>
        </w:rPr>
        <w:lastRenderedPageBreak/>
        <w:t>Распознавание</w:t>
      </w:r>
      <w:r>
        <w:rPr>
          <w:spacing w:val="-6"/>
          <w:sz w:val="24"/>
        </w:rPr>
        <w:t xml:space="preserve"> </w:t>
      </w:r>
      <w:r>
        <w:rPr>
          <w:sz w:val="24"/>
        </w:rPr>
        <w:t>и</w:t>
      </w:r>
      <w:r>
        <w:rPr>
          <w:spacing w:val="-2"/>
          <w:sz w:val="24"/>
        </w:rPr>
        <w:t xml:space="preserve"> </w:t>
      </w:r>
      <w:r>
        <w:rPr>
          <w:sz w:val="24"/>
        </w:rPr>
        <w:t>употребление</w:t>
      </w:r>
      <w:r>
        <w:rPr>
          <w:spacing w:val="-6"/>
          <w:sz w:val="24"/>
        </w:rPr>
        <w:t xml:space="preserve"> </w:t>
      </w:r>
      <w:r>
        <w:rPr>
          <w:sz w:val="24"/>
        </w:rPr>
        <w:t>в</w:t>
      </w:r>
      <w:r>
        <w:rPr>
          <w:spacing w:val="-4"/>
          <w:sz w:val="24"/>
        </w:rPr>
        <w:t xml:space="preserve"> </w:t>
      </w:r>
      <w:r>
        <w:rPr>
          <w:sz w:val="24"/>
        </w:rPr>
        <w:t>устной</w:t>
      </w:r>
      <w:r>
        <w:rPr>
          <w:spacing w:val="-5"/>
          <w:sz w:val="24"/>
        </w:rPr>
        <w:t xml:space="preserve"> </w:t>
      </w:r>
      <w:r>
        <w:rPr>
          <w:sz w:val="24"/>
        </w:rPr>
        <w:t>и</w:t>
      </w:r>
      <w:r>
        <w:rPr>
          <w:spacing w:val="-5"/>
          <w:sz w:val="24"/>
        </w:rPr>
        <w:t xml:space="preserve"> </w:t>
      </w:r>
      <w:r>
        <w:rPr>
          <w:sz w:val="24"/>
        </w:rPr>
        <w:t>письменной</w:t>
      </w:r>
      <w:r>
        <w:rPr>
          <w:spacing w:val="-5"/>
          <w:sz w:val="24"/>
        </w:rPr>
        <w:t xml:space="preserve"> </w:t>
      </w:r>
      <w:r>
        <w:rPr>
          <w:sz w:val="24"/>
        </w:rPr>
        <w:t>речи</w:t>
      </w:r>
      <w:r>
        <w:rPr>
          <w:spacing w:val="-5"/>
          <w:sz w:val="24"/>
        </w:rPr>
        <w:t xml:space="preserve"> </w:t>
      </w:r>
      <w:r>
        <w:rPr>
          <w:sz w:val="24"/>
        </w:rPr>
        <w:t>изученных</w:t>
      </w:r>
      <w:r>
        <w:rPr>
          <w:spacing w:val="-4"/>
          <w:sz w:val="24"/>
        </w:rPr>
        <w:t xml:space="preserve"> </w:t>
      </w:r>
      <w:r>
        <w:rPr>
          <w:sz w:val="24"/>
        </w:rPr>
        <w:t>морфологических</w:t>
      </w:r>
      <w:r>
        <w:rPr>
          <w:spacing w:val="-3"/>
          <w:sz w:val="24"/>
        </w:rPr>
        <w:t xml:space="preserve"> </w:t>
      </w:r>
      <w:r>
        <w:rPr>
          <w:sz w:val="24"/>
        </w:rPr>
        <w:t>форм и синтаксических конструкций английского языка.</w:t>
      </w:r>
    </w:p>
    <w:p w:rsidR="008C415D" w:rsidRPr="00797A38" w:rsidRDefault="00797A38">
      <w:pPr>
        <w:pStyle w:val="a9"/>
        <w:tabs>
          <w:tab w:val="left" w:pos="1639"/>
        </w:tabs>
        <w:spacing w:line="281" w:lineRule="exact"/>
        <w:ind w:left="0"/>
        <w:rPr>
          <w:sz w:val="24"/>
          <w:lang w:val="en-US"/>
        </w:rPr>
      </w:pPr>
      <w:r>
        <w:rPr>
          <w:sz w:val="24"/>
        </w:rPr>
        <w:t>Предложения</w:t>
      </w:r>
      <w:r w:rsidRPr="00797A38">
        <w:rPr>
          <w:spacing w:val="-2"/>
          <w:sz w:val="24"/>
          <w:lang w:val="en-US"/>
        </w:rPr>
        <w:t xml:space="preserve"> </w:t>
      </w:r>
      <w:r>
        <w:rPr>
          <w:sz w:val="24"/>
        </w:rPr>
        <w:t>со</w:t>
      </w:r>
      <w:r w:rsidRPr="00797A38">
        <w:rPr>
          <w:spacing w:val="-2"/>
          <w:sz w:val="24"/>
          <w:lang w:val="en-US"/>
        </w:rPr>
        <w:t xml:space="preserve"> </w:t>
      </w:r>
      <w:r>
        <w:rPr>
          <w:sz w:val="24"/>
        </w:rPr>
        <w:t>сложным</w:t>
      </w:r>
      <w:r w:rsidRPr="00797A38">
        <w:rPr>
          <w:spacing w:val="-4"/>
          <w:sz w:val="24"/>
          <w:lang w:val="en-US"/>
        </w:rPr>
        <w:t xml:space="preserve"> </w:t>
      </w:r>
      <w:r>
        <w:rPr>
          <w:sz w:val="24"/>
        </w:rPr>
        <w:t>дополнением</w:t>
      </w:r>
      <w:r w:rsidRPr="00797A38">
        <w:rPr>
          <w:spacing w:val="-1"/>
          <w:sz w:val="24"/>
          <w:lang w:val="en-US"/>
        </w:rPr>
        <w:t xml:space="preserve"> </w:t>
      </w:r>
      <w:r w:rsidRPr="00797A38">
        <w:rPr>
          <w:sz w:val="24"/>
          <w:lang w:val="en-US"/>
        </w:rPr>
        <w:t>(Complex</w:t>
      </w:r>
      <w:r w:rsidRPr="00797A38">
        <w:rPr>
          <w:spacing w:val="-1"/>
          <w:sz w:val="24"/>
          <w:lang w:val="en-US"/>
        </w:rPr>
        <w:t xml:space="preserve"> </w:t>
      </w:r>
      <w:r w:rsidRPr="00797A38">
        <w:rPr>
          <w:sz w:val="24"/>
          <w:lang w:val="en-US"/>
        </w:rPr>
        <w:t>Object)</w:t>
      </w:r>
      <w:r w:rsidRPr="00797A38">
        <w:rPr>
          <w:spacing w:val="-2"/>
          <w:sz w:val="24"/>
          <w:lang w:val="en-US"/>
        </w:rPr>
        <w:t xml:space="preserve"> </w:t>
      </w:r>
      <w:r w:rsidRPr="00797A38">
        <w:rPr>
          <w:sz w:val="24"/>
          <w:lang w:val="en-US"/>
        </w:rPr>
        <w:t>(I</w:t>
      </w:r>
      <w:r w:rsidRPr="00797A38">
        <w:rPr>
          <w:spacing w:val="-6"/>
          <w:sz w:val="24"/>
          <w:lang w:val="en-US"/>
        </w:rPr>
        <w:t xml:space="preserve"> </w:t>
      </w:r>
      <w:r w:rsidRPr="00797A38">
        <w:rPr>
          <w:sz w:val="24"/>
          <w:lang w:val="en-US"/>
        </w:rPr>
        <w:t>saw</w:t>
      </w:r>
      <w:r w:rsidRPr="00797A38">
        <w:rPr>
          <w:spacing w:val="-2"/>
          <w:sz w:val="24"/>
          <w:lang w:val="en-US"/>
        </w:rPr>
        <w:t xml:space="preserve"> </w:t>
      </w:r>
      <w:r w:rsidRPr="00797A38">
        <w:rPr>
          <w:sz w:val="24"/>
          <w:lang w:val="en-US"/>
        </w:rPr>
        <w:t>her</w:t>
      </w:r>
      <w:r w:rsidRPr="00797A38">
        <w:rPr>
          <w:spacing w:val="-2"/>
          <w:sz w:val="24"/>
          <w:lang w:val="en-US"/>
        </w:rPr>
        <w:t xml:space="preserve"> </w:t>
      </w:r>
      <w:r w:rsidRPr="00797A38">
        <w:rPr>
          <w:sz w:val="24"/>
          <w:lang w:val="en-US"/>
        </w:rPr>
        <w:t>cross/crossing</w:t>
      </w:r>
      <w:r w:rsidRPr="00797A38">
        <w:rPr>
          <w:spacing w:val="-5"/>
          <w:sz w:val="24"/>
          <w:lang w:val="en-US"/>
        </w:rPr>
        <w:t xml:space="preserve"> </w:t>
      </w:r>
      <w:r w:rsidRPr="00797A38">
        <w:rPr>
          <w:sz w:val="24"/>
          <w:lang w:val="en-US"/>
        </w:rPr>
        <w:t xml:space="preserve">the </w:t>
      </w:r>
      <w:r w:rsidRPr="00797A38">
        <w:rPr>
          <w:spacing w:val="-2"/>
          <w:sz w:val="24"/>
          <w:lang w:val="en-US"/>
        </w:rPr>
        <w:t>road.).</w:t>
      </w:r>
    </w:p>
    <w:p w:rsidR="008C415D" w:rsidRDefault="00797A38">
      <w:pPr>
        <w:pStyle w:val="a9"/>
        <w:tabs>
          <w:tab w:val="left" w:pos="1193"/>
          <w:tab w:val="left" w:pos="1639"/>
        </w:tabs>
        <w:ind w:left="0" w:right="971"/>
        <w:rPr>
          <w:sz w:val="24"/>
        </w:rPr>
      </w:pPr>
      <w:r>
        <w:rPr>
          <w:sz w:val="24"/>
        </w:rPr>
        <w:t>Повествовательные</w:t>
      </w:r>
      <w:r>
        <w:rPr>
          <w:spacing w:val="-8"/>
          <w:sz w:val="24"/>
        </w:rPr>
        <w:t xml:space="preserve"> </w:t>
      </w:r>
      <w:r>
        <w:rPr>
          <w:sz w:val="24"/>
        </w:rPr>
        <w:t>(утвердительные</w:t>
      </w:r>
      <w:r>
        <w:rPr>
          <w:spacing w:val="-8"/>
          <w:sz w:val="24"/>
        </w:rPr>
        <w:t xml:space="preserve"> </w:t>
      </w:r>
      <w:r>
        <w:rPr>
          <w:sz w:val="24"/>
        </w:rPr>
        <w:t>и</w:t>
      </w:r>
      <w:r>
        <w:rPr>
          <w:spacing w:val="-6"/>
          <w:sz w:val="24"/>
        </w:rPr>
        <w:t xml:space="preserve"> </w:t>
      </w:r>
      <w:r>
        <w:rPr>
          <w:sz w:val="24"/>
        </w:rPr>
        <w:t>отрицательные),</w:t>
      </w:r>
      <w:r>
        <w:rPr>
          <w:spacing w:val="-6"/>
          <w:sz w:val="24"/>
        </w:rPr>
        <w:t xml:space="preserve"> </w:t>
      </w:r>
      <w:r>
        <w:rPr>
          <w:sz w:val="24"/>
        </w:rPr>
        <w:t>вопросительные</w:t>
      </w:r>
      <w:r>
        <w:rPr>
          <w:spacing w:val="-8"/>
          <w:sz w:val="24"/>
        </w:rPr>
        <w:t xml:space="preserve"> </w:t>
      </w:r>
      <w:r>
        <w:rPr>
          <w:sz w:val="24"/>
        </w:rPr>
        <w:t>и</w:t>
      </w:r>
      <w:r>
        <w:rPr>
          <w:spacing w:val="-6"/>
          <w:sz w:val="24"/>
        </w:rPr>
        <w:t xml:space="preserve"> </w:t>
      </w:r>
      <w:r>
        <w:rPr>
          <w:sz w:val="24"/>
        </w:rPr>
        <w:t>побудительные предложения в косвенной речи в настоящем и прошедшем времени.</w:t>
      </w:r>
    </w:p>
    <w:p w:rsidR="008C415D" w:rsidRDefault="00797A38">
      <w:pPr>
        <w:pStyle w:val="a9"/>
        <w:tabs>
          <w:tab w:val="left" w:pos="1193"/>
          <w:tab w:val="left" w:pos="1639"/>
        </w:tabs>
        <w:ind w:left="0" w:right="845"/>
        <w:rPr>
          <w:sz w:val="24"/>
        </w:rPr>
      </w:pPr>
      <w:r>
        <w:rPr>
          <w:sz w:val="24"/>
        </w:rPr>
        <w:t>Все</w:t>
      </w:r>
      <w:r>
        <w:rPr>
          <w:spacing w:val="-4"/>
          <w:sz w:val="24"/>
        </w:rPr>
        <w:t xml:space="preserve"> </w:t>
      </w:r>
      <w:r>
        <w:rPr>
          <w:sz w:val="24"/>
        </w:rPr>
        <w:t>типы</w:t>
      </w:r>
      <w:r>
        <w:rPr>
          <w:spacing w:val="-3"/>
          <w:sz w:val="24"/>
        </w:rPr>
        <w:t xml:space="preserve"> </w:t>
      </w:r>
      <w:r>
        <w:rPr>
          <w:sz w:val="24"/>
        </w:rPr>
        <w:t>вопросительных</w:t>
      </w:r>
      <w:r>
        <w:rPr>
          <w:spacing w:val="-2"/>
          <w:sz w:val="24"/>
        </w:rPr>
        <w:t xml:space="preserve"> </w:t>
      </w:r>
      <w:r>
        <w:rPr>
          <w:sz w:val="24"/>
        </w:rPr>
        <w:t>предложений</w:t>
      </w:r>
      <w:r>
        <w:rPr>
          <w:spacing w:val="-3"/>
          <w:sz w:val="24"/>
        </w:rPr>
        <w:t xml:space="preserve"> </w:t>
      </w:r>
      <w:r>
        <w:rPr>
          <w:sz w:val="24"/>
        </w:rPr>
        <w:t>в</w:t>
      </w:r>
      <w:r>
        <w:rPr>
          <w:spacing w:val="-3"/>
          <w:sz w:val="24"/>
        </w:rPr>
        <w:t xml:space="preserve"> </w:t>
      </w:r>
      <w:r>
        <w:rPr>
          <w:sz w:val="24"/>
        </w:rPr>
        <w:t>Past</w:t>
      </w:r>
      <w:r>
        <w:rPr>
          <w:spacing w:val="-5"/>
          <w:sz w:val="24"/>
        </w:rPr>
        <w:t xml:space="preserve"> </w:t>
      </w:r>
      <w:r>
        <w:rPr>
          <w:sz w:val="24"/>
        </w:rPr>
        <w:t>Perfect</w:t>
      </w:r>
      <w:r>
        <w:rPr>
          <w:spacing w:val="-3"/>
          <w:sz w:val="24"/>
        </w:rPr>
        <w:t xml:space="preserve"> </w:t>
      </w:r>
      <w:r>
        <w:rPr>
          <w:sz w:val="24"/>
        </w:rPr>
        <w:t>Tense.</w:t>
      </w:r>
      <w:r>
        <w:rPr>
          <w:spacing w:val="-2"/>
          <w:sz w:val="24"/>
        </w:rPr>
        <w:t xml:space="preserve"> </w:t>
      </w:r>
      <w:r>
        <w:rPr>
          <w:sz w:val="24"/>
        </w:rPr>
        <w:t>Согласование</w:t>
      </w:r>
      <w:r>
        <w:rPr>
          <w:spacing w:val="-4"/>
          <w:sz w:val="24"/>
        </w:rPr>
        <w:t xml:space="preserve"> </w:t>
      </w:r>
      <w:r>
        <w:rPr>
          <w:sz w:val="24"/>
        </w:rPr>
        <w:t>времен</w:t>
      </w:r>
      <w:r>
        <w:rPr>
          <w:spacing w:val="-3"/>
          <w:sz w:val="24"/>
        </w:rPr>
        <w:t xml:space="preserve"> </w:t>
      </w:r>
      <w:r>
        <w:rPr>
          <w:sz w:val="24"/>
        </w:rPr>
        <w:t>в</w:t>
      </w:r>
      <w:r>
        <w:rPr>
          <w:spacing w:val="-4"/>
          <w:sz w:val="24"/>
        </w:rPr>
        <w:t xml:space="preserve"> </w:t>
      </w:r>
      <w:r>
        <w:rPr>
          <w:sz w:val="24"/>
        </w:rPr>
        <w:t>рамках сложного предложения.</w:t>
      </w:r>
    </w:p>
    <w:p w:rsidR="008C415D" w:rsidRDefault="00797A38">
      <w:pPr>
        <w:pStyle w:val="a9"/>
        <w:tabs>
          <w:tab w:val="left" w:pos="1193"/>
          <w:tab w:val="left" w:pos="1639"/>
        </w:tabs>
        <w:ind w:left="0" w:right="521"/>
        <w:rPr>
          <w:sz w:val="24"/>
        </w:rPr>
      </w:pPr>
      <w:r>
        <w:rPr>
          <w:sz w:val="24"/>
        </w:rPr>
        <w:t>Согласование</w:t>
      </w:r>
      <w:r>
        <w:rPr>
          <w:spacing w:val="-6"/>
          <w:sz w:val="24"/>
        </w:rPr>
        <w:t xml:space="preserve"> </w:t>
      </w:r>
      <w:r>
        <w:rPr>
          <w:sz w:val="24"/>
        </w:rPr>
        <w:t>подлежащего,</w:t>
      </w:r>
      <w:r>
        <w:rPr>
          <w:spacing w:val="-5"/>
          <w:sz w:val="24"/>
        </w:rPr>
        <w:t xml:space="preserve"> </w:t>
      </w:r>
      <w:r>
        <w:rPr>
          <w:sz w:val="24"/>
        </w:rPr>
        <w:t>выраженного</w:t>
      </w:r>
      <w:r>
        <w:rPr>
          <w:spacing w:val="-5"/>
          <w:sz w:val="24"/>
        </w:rPr>
        <w:t xml:space="preserve"> </w:t>
      </w:r>
      <w:r>
        <w:rPr>
          <w:sz w:val="24"/>
        </w:rPr>
        <w:t>собирательным</w:t>
      </w:r>
      <w:r>
        <w:rPr>
          <w:spacing w:val="-7"/>
          <w:sz w:val="24"/>
        </w:rPr>
        <w:t xml:space="preserve"> </w:t>
      </w:r>
      <w:r>
        <w:rPr>
          <w:sz w:val="24"/>
        </w:rPr>
        <w:t>существительным</w:t>
      </w:r>
      <w:r>
        <w:rPr>
          <w:spacing w:val="-2"/>
          <w:sz w:val="24"/>
        </w:rPr>
        <w:t xml:space="preserve"> </w:t>
      </w:r>
      <w:r>
        <w:rPr>
          <w:sz w:val="24"/>
        </w:rPr>
        <w:t>(family,</w:t>
      </w:r>
      <w:r>
        <w:rPr>
          <w:spacing w:val="-5"/>
          <w:sz w:val="24"/>
        </w:rPr>
        <w:t xml:space="preserve"> </w:t>
      </w:r>
      <w:r>
        <w:rPr>
          <w:sz w:val="24"/>
        </w:rPr>
        <w:t>police)</w:t>
      </w:r>
      <w:r>
        <w:rPr>
          <w:spacing w:val="-3"/>
          <w:sz w:val="24"/>
        </w:rPr>
        <w:t xml:space="preserve"> </w:t>
      </w:r>
      <w:r>
        <w:rPr>
          <w:sz w:val="24"/>
        </w:rPr>
        <w:t xml:space="preserve">со </w:t>
      </w:r>
      <w:r>
        <w:rPr>
          <w:spacing w:val="-2"/>
          <w:sz w:val="24"/>
        </w:rPr>
        <w:t>сказуемым.</w:t>
      </w:r>
    </w:p>
    <w:p w:rsidR="008C415D" w:rsidRPr="00797A38" w:rsidRDefault="00797A38">
      <w:pPr>
        <w:pStyle w:val="a9"/>
        <w:tabs>
          <w:tab w:val="left" w:pos="1639"/>
        </w:tabs>
        <w:spacing w:line="279" w:lineRule="exact"/>
        <w:ind w:left="0"/>
        <w:rPr>
          <w:sz w:val="24"/>
          <w:lang w:val="en-US"/>
        </w:rPr>
      </w:pPr>
      <w:r>
        <w:rPr>
          <w:sz w:val="24"/>
        </w:rPr>
        <w:t>Конструкции</w:t>
      </w:r>
      <w:r w:rsidRPr="00797A38">
        <w:rPr>
          <w:spacing w:val="-4"/>
          <w:sz w:val="24"/>
          <w:lang w:val="en-US"/>
        </w:rPr>
        <w:t xml:space="preserve"> </w:t>
      </w:r>
      <w:r>
        <w:rPr>
          <w:sz w:val="24"/>
        </w:rPr>
        <w:t>с</w:t>
      </w:r>
      <w:r w:rsidRPr="00797A38">
        <w:rPr>
          <w:spacing w:val="-3"/>
          <w:sz w:val="24"/>
          <w:lang w:val="en-US"/>
        </w:rPr>
        <w:t xml:space="preserve"> </w:t>
      </w:r>
      <w:r>
        <w:rPr>
          <w:sz w:val="24"/>
        </w:rPr>
        <w:t>глаголами</w:t>
      </w:r>
      <w:r w:rsidRPr="00797A38">
        <w:rPr>
          <w:spacing w:val="-2"/>
          <w:sz w:val="24"/>
          <w:lang w:val="en-US"/>
        </w:rPr>
        <w:t xml:space="preserve"> </w:t>
      </w:r>
      <w:r>
        <w:rPr>
          <w:sz w:val="24"/>
        </w:rPr>
        <w:t>на</w:t>
      </w:r>
      <w:r w:rsidRPr="00797A38">
        <w:rPr>
          <w:spacing w:val="-1"/>
          <w:sz w:val="24"/>
          <w:lang w:val="en-US"/>
        </w:rPr>
        <w:t xml:space="preserve"> </w:t>
      </w:r>
      <w:r w:rsidRPr="00797A38">
        <w:rPr>
          <w:sz w:val="24"/>
          <w:lang w:val="en-US"/>
        </w:rPr>
        <w:t>-ing:</w:t>
      </w:r>
      <w:r w:rsidRPr="00797A38">
        <w:rPr>
          <w:spacing w:val="-1"/>
          <w:sz w:val="24"/>
          <w:lang w:val="en-US"/>
        </w:rPr>
        <w:t xml:space="preserve"> </w:t>
      </w:r>
      <w:r w:rsidRPr="00797A38">
        <w:rPr>
          <w:sz w:val="24"/>
          <w:lang w:val="en-US"/>
        </w:rPr>
        <w:t>to</w:t>
      </w:r>
      <w:r w:rsidRPr="00797A38">
        <w:rPr>
          <w:spacing w:val="-2"/>
          <w:sz w:val="24"/>
          <w:lang w:val="en-US"/>
        </w:rPr>
        <w:t xml:space="preserve"> </w:t>
      </w:r>
      <w:r w:rsidRPr="00797A38">
        <w:rPr>
          <w:sz w:val="24"/>
          <w:lang w:val="en-US"/>
        </w:rPr>
        <w:t>love/hate</w:t>
      </w:r>
      <w:r w:rsidRPr="00797A38">
        <w:rPr>
          <w:spacing w:val="-2"/>
          <w:sz w:val="24"/>
          <w:lang w:val="en-US"/>
        </w:rPr>
        <w:t xml:space="preserve"> </w:t>
      </w:r>
      <w:r w:rsidRPr="00797A38">
        <w:rPr>
          <w:sz w:val="24"/>
          <w:lang w:val="en-US"/>
        </w:rPr>
        <w:t>doing</w:t>
      </w:r>
      <w:r w:rsidRPr="00797A38">
        <w:rPr>
          <w:spacing w:val="-3"/>
          <w:sz w:val="24"/>
          <w:lang w:val="en-US"/>
        </w:rPr>
        <w:t xml:space="preserve"> </w:t>
      </w:r>
      <w:r w:rsidRPr="00797A38">
        <w:rPr>
          <w:spacing w:val="-2"/>
          <w:sz w:val="24"/>
          <w:lang w:val="en-US"/>
        </w:rPr>
        <w:t>something.</w:t>
      </w:r>
    </w:p>
    <w:p w:rsidR="008C415D" w:rsidRPr="00797A38" w:rsidRDefault="00797A38">
      <w:pPr>
        <w:pStyle w:val="a9"/>
        <w:tabs>
          <w:tab w:val="left" w:pos="1639"/>
        </w:tabs>
        <w:spacing w:line="280" w:lineRule="exact"/>
        <w:ind w:left="0"/>
        <w:rPr>
          <w:sz w:val="24"/>
          <w:lang w:val="en-US"/>
        </w:rPr>
      </w:pPr>
      <w:r>
        <w:rPr>
          <w:sz w:val="24"/>
        </w:rPr>
        <w:t>Конструкции</w:t>
      </w:r>
      <w:r w:rsidRPr="00797A38">
        <w:rPr>
          <w:sz w:val="24"/>
          <w:lang w:val="en-US"/>
        </w:rPr>
        <w:t>,</w:t>
      </w:r>
      <w:r w:rsidRPr="00797A38">
        <w:rPr>
          <w:spacing w:val="-2"/>
          <w:sz w:val="24"/>
          <w:lang w:val="en-US"/>
        </w:rPr>
        <w:t xml:space="preserve"> </w:t>
      </w:r>
      <w:r>
        <w:rPr>
          <w:sz w:val="24"/>
        </w:rPr>
        <w:t>содержащие</w:t>
      </w:r>
      <w:r w:rsidRPr="00797A38">
        <w:rPr>
          <w:spacing w:val="-3"/>
          <w:sz w:val="24"/>
          <w:lang w:val="en-US"/>
        </w:rPr>
        <w:t xml:space="preserve"> </w:t>
      </w:r>
      <w:r>
        <w:rPr>
          <w:sz w:val="24"/>
        </w:rPr>
        <w:t>глаголы</w:t>
      </w:r>
      <w:r w:rsidRPr="00797A38">
        <w:rPr>
          <w:sz w:val="24"/>
          <w:lang w:val="en-US"/>
        </w:rPr>
        <w:t>-</w:t>
      </w:r>
      <w:r>
        <w:rPr>
          <w:sz w:val="24"/>
        </w:rPr>
        <w:t>связки</w:t>
      </w:r>
      <w:r w:rsidRPr="00797A38">
        <w:rPr>
          <w:spacing w:val="-1"/>
          <w:sz w:val="24"/>
          <w:lang w:val="en-US"/>
        </w:rPr>
        <w:t xml:space="preserve"> </w:t>
      </w:r>
      <w:r w:rsidRPr="00797A38">
        <w:rPr>
          <w:sz w:val="24"/>
          <w:lang w:val="en-US"/>
        </w:rPr>
        <w:t>to</w:t>
      </w:r>
      <w:r w:rsidRPr="00797A38">
        <w:rPr>
          <w:spacing w:val="-2"/>
          <w:sz w:val="24"/>
          <w:lang w:val="en-US"/>
        </w:rPr>
        <w:t xml:space="preserve"> </w:t>
      </w:r>
      <w:r w:rsidRPr="00797A38">
        <w:rPr>
          <w:sz w:val="24"/>
          <w:lang w:val="en-US"/>
        </w:rPr>
        <w:t>be/to</w:t>
      </w:r>
      <w:r w:rsidRPr="00797A38">
        <w:rPr>
          <w:spacing w:val="-2"/>
          <w:sz w:val="24"/>
          <w:lang w:val="en-US"/>
        </w:rPr>
        <w:t xml:space="preserve"> </w:t>
      </w:r>
      <w:r w:rsidRPr="00797A38">
        <w:rPr>
          <w:sz w:val="24"/>
          <w:lang w:val="en-US"/>
        </w:rPr>
        <w:t>look/to</w:t>
      </w:r>
      <w:r w:rsidRPr="00797A38">
        <w:rPr>
          <w:spacing w:val="-2"/>
          <w:sz w:val="24"/>
          <w:lang w:val="en-US"/>
        </w:rPr>
        <w:t xml:space="preserve"> </w:t>
      </w:r>
      <w:r w:rsidRPr="00797A38">
        <w:rPr>
          <w:sz w:val="24"/>
          <w:lang w:val="en-US"/>
        </w:rPr>
        <w:t>feel/to</w:t>
      </w:r>
      <w:r w:rsidRPr="00797A38">
        <w:rPr>
          <w:spacing w:val="-2"/>
          <w:sz w:val="24"/>
          <w:lang w:val="en-US"/>
        </w:rPr>
        <w:t xml:space="preserve"> seem.</w:t>
      </w:r>
    </w:p>
    <w:p w:rsidR="008C415D" w:rsidRPr="00797A38" w:rsidRDefault="00797A38">
      <w:pPr>
        <w:pStyle w:val="a9"/>
        <w:tabs>
          <w:tab w:val="left" w:pos="1193"/>
          <w:tab w:val="left" w:pos="1639"/>
        </w:tabs>
        <w:ind w:left="0" w:right="499"/>
        <w:rPr>
          <w:sz w:val="24"/>
          <w:lang w:val="en-US"/>
        </w:rPr>
      </w:pPr>
      <w:r>
        <w:rPr>
          <w:sz w:val="24"/>
        </w:rPr>
        <w:t>Конструкции</w:t>
      </w:r>
      <w:r w:rsidRPr="00797A38">
        <w:rPr>
          <w:spacing w:val="-1"/>
          <w:sz w:val="24"/>
          <w:lang w:val="en-US"/>
        </w:rPr>
        <w:t xml:space="preserve"> </w:t>
      </w:r>
      <w:r w:rsidRPr="00797A38">
        <w:rPr>
          <w:sz w:val="24"/>
          <w:lang w:val="en-US"/>
        </w:rPr>
        <w:t>be/get</w:t>
      </w:r>
      <w:r w:rsidRPr="00797A38">
        <w:rPr>
          <w:spacing w:val="-3"/>
          <w:sz w:val="24"/>
          <w:lang w:val="en-US"/>
        </w:rPr>
        <w:t xml:space="preserve"> </w:t>
      </w:r>
      <w:r w:rsidRPr="00797A38">
        <w:rPr>
          <w:sz w:val="24"/>
          <w:lang w:val="en-US"/>
        </w:rPr>
        <w:t>used</w:t>
      </w:r>
      <w:r w:rsidRPr="00797A38">
        <w:rPr>
          <w:spacing w:val="-3"/>
          <w:sz w:val="24"/>
          <w:lang w:val="en-US"/>
        </w:rPr>
        <w:t xml:space="preserve"> </w:t>
      </w:r>
      <w:r w:rsidRPr="00797A38">
        <w:rPr>
          <w:sz w:val="24"/>
          <w:lang w:val="en-US"/>
        </w:rPr>
        <w:t>to</w:t>
      </w:r>
      <w:r w:rsidRPr="00797A38">
        <w:rPr>
          <w:spacing w:val="-3"/>
          <w:sz w:val="24"/>
          <w:lang w:val="en-US"/>
        </w:rPr>
        <w:t xml:space="preserve"> </w:t>
      </w:r>
      <w:r w:rsidRPr="00797A38">
        <w:rPr>
          <w:sz w:val="24"/>
          <w:lang w:val="en-US"/>
        </w:rPr>
        <w:t>+</w:t>
      </w:r>
      <w:r w:rsidRPr="00797A38">
        <w:rPr>
          <w:spacing w:val="-3"/>
          <w:sz w:val="24"/>
          <w:lang w:val="en-US"/>
        </w:rPr>
        <w:t xml:space="preserve"> </w:t>
      </w:r>
      <w:r>
        <w:rPr>
          <w:sz w:val="24"/>
        </w:rPr>
        <w:t>инфинитив</w:t>
      </w:r>
      <w:r w:rsidRPr="00797A38">
        <w:rPr>
          <w:spacing w:val="-4"/>
          <w:sz w:val="24"/>
          <w:lang w:val="en-US"/>
        </w:rPr>
        <w:t xml:space="preserve"> </w:t>
      </w:r>
      <w:r>
        <w:rPr>
          <w:sz w:val="24"/>
        </w:rPr>
        <w:t>глагола</w:t>
      </w:r>
      <w:r w:rsidRPr="00797A38">
        <w:rPr>
          <w:sz w:val="24"/>
          <w:lang w:val="en-US"/>
        </w:rPr>
        <w:t>,</w:t>
      </w:r>
      <w:r w:rsidRPr="00797A38">
        <w:rPr>
          <w:spacing w:val="-2"/>
          <w:sz w:val="24"/>
          <w:lang w:val="en-US"/>
        </w:rPr>
        <w:t xml:space="preserve"> </w:t>
      </w:r>
      <w:r w:rsidRPr="00797A38">
        <w:rPr>
          <w:sz w:val="24"/>
          <w:lang w:val="en-US"/>
        </w:rPr>
        <w:t>be/get</w:t>
      </w:r>
      <w:r w:rsidRPr="00797A38">
        <w:rPr>
          <w:spacing w:val="-3"/>
          <w:sz w:val="24"/>
          <w:lang w:val="en-US"/>
        </w:rPr>
        <w:t xml:space="preserve"> </w:t>
      </w:r>
      <w:r w:rsidRPr="00797A38">
        <w:rPr>
          <w:sz w:val="24"/>
          <w:lang w:val="en-US"/>
        </w:rPr>
        <w:t>used</w:t>
      </w:r>
      <w:r w:rsidRPr="00797A38">
        <w:rPr>
          <w:spacing w:val="-3"/>
          <w:sz w:val="24"/>
          <w:lang w:val="en-US"/>
        </w:rPr>
        <w:t xml:space="preserve"> </w:t>
      </w:r>
      <w:r w:rsidRPr="00797A38">
        <w:rPr>
          <w:sz w:val="24"/>
          <w:lang w:val="en-US"/>
        </w:rPr>
        <w:t>to</w:t>
      </w:r>
      <w:r w:rsidRPr="00797A38">
        <w:rPr>
          <w:spacing w:val="-3"/>
          <w:sz w:val="24"/>
          <w:lang w:val="en-US"/>
        </w:rPr>
        <w:t xml:space="preserve"> </w:t>
      </w:r>
      <w:r w:rsidRPr="00797A38">
        <w:rPr>
          <w:sz w:val="24"/>
          <w:lang w:val="en-US"/>
        </w:rPr>
        <w:t>+</w:t>
      </w:r>
      <w:r w:rsidRPr="00797A38">
        <w:rPr>
          <w:spacing w:val="-4"/>
          <w:sz w:val="24"/>
          <w:lang w:val="en-US"/>
        </w:rPr>
        <w:t xml:space="preserve"> </w:t>
      </w:r>
      <w:r>
        <w:rPr>
          <w:sz w:val="24"/>
        </w:rPr>
        <w:t>инфинитив</w:t>
      </w:r>
      <w:r w:rsidRPr="00797A38">
        <w:rPr>
          <w:spacing w:val="-4"/>
          <w:sz w:val="24"/>
          <w:lang w:val="en-US"/>
        </w:rPr>
        <w:t xml:space="preserve"> </w:t>
      </w:r>
      <w:r>
        <w:rPr>
          <w:sz w:val="24"/>
        </w:rPr>
        <w:t>глагол</w:t>
      </w:r>
      <w:r w:rsidRPr="00797A38">
        <w:rPr>
          <w:sz w:val="24"/>
          <w:lang w:val="en-US"/>
        </w:rPr>
        <w:t>,</w:t>
      </w:r>
      <w:r w:rsidRPr="00797A38">
        <w:rPr>
          <w:spacing w:val="-2"/>
          <w:sz w:val="24"/>
          <w:lang w:val="en-US"/>
        </w:rPr>
        <w:t xml:space="preserve"> </w:t>
      </w:r>
      <w:r w:rsidRPr="00797A38">
        <w:rPr>
          <w:sz w:val="24"/>
          <w:lang w:val="en-US"/>
        </w:rPr>
        <w:t>be/get</w:t>
      </w:r>
      <w:r w:rsidRPr="00797A38">
        <w:rPr>
          <w:spacing w:val="-3"/>
          <w:sz w:val="24"/>
          <w:lang w:val="en-US"/>
        </w:rPr>
        <w:t xml:space="preserve"> </w:t>
      </w:r>
      <w:r w:rsidRPr="00797A38">
        <w:rPr>
          <w:sz w:val="24"/>
          <w:lang w:val="en-US"/>
        </w:rPr>
        <w:t>used to doing something, be/get used to something.</w:t>
      </w:r>
    </w:p>
    <w:p w:rsidR="008C415D" w:rsidRPr="00A20102" w:rsidRDefault="00797A38">
      <w:pPr>
        <w:pStyle w:val="a9"/>
        <w:tabs>
          <w:tab w:val="left" w:pos="1639"/>
        </w:tabs>
        <w:spacing w:line="278" w:lineRule="exact"/>
        <w:ind w:left="0"/>
        <w:rPr>
          <w:sz w:val="24"/>
          <w:lang w:val="en-US"/>
        </w:rPr>
      </w:pPr>
      <w:r>
        <w:rPr>
          <w:sz w:val="24"/>
        </w:rPr>
        <w:t>Конструкция</w:t>
      </w:r>
      <w:r w:rsidRPr="00A20102">
        <w:rPr>
          <w:spacing w:val="-4"/>
          <w:sz w:val="24"/>
          <w:lang w:val="en-US"/>
        </w:rPr>
        <w:t xml:space="preserve"> </w:t>
      </w:r>
      <w:r w:rsidRPr="00A20102">
        <w:rPr>
          <w:sz w:val="24"/>
          <w:lang w:val="en-US"/>
        </w:rPr>
        <w:t>both</w:t>
      </w:r>
      <w:r w:rsidRPr="00A20102">
        <w:rPr>
          <w:spacing w:val="-2"/>
          <w:sz w:val="24"/>
          <w:lang w:val="en-US"/>
        </w:rPr>
        <w:t xml:space="preserve"> </w:t>
      </w:r>
      <w:r w:rsidRPr="00A20102">
        <w:rPr>
          <w:sz w:val="24"/>
          <w:lang w:val="en-US"/>
        </w:rPr>
        <w:t>...</w:t>
      </w:r>
      <w:r w:rsidRPr="00A20102">
        <w:rPr>
          <w:spacing w:val="-1"/>
          <w:sz w:val="24"/>
          <w:lang w:val="en-US"/>
        </w:rPr>
        <w:t xml:space="preserve"> </w:t>
      </w:r>
      <w:r w:rsidRPr="00A20102">
        <w:rPr>
          <w:sz w:val="24"/>
          <w:lang w:val="en-US"/>
        </w:rPr>
        <w:t>and</w:t>
      </w:r>
      <w:r w:rsidRPr="00A20102">
        <w:rPr>
          <w:spacing w:val="-2"/>
          <w:sz w:val="24"/>
          <w:lang w:val="en-US"/>
        </w:rPr>
        <w:t xml:space="preserve"> </w:t>
      </w:r>
      <w:r w:rsidRPr="00A20102">
        <w:rPr>
          <w:spacing w:val="-4"/>
          <w:sz w:val="24"/>
          <w:lang w:val="en-US"/>
        </w:rPr>
        <w:t>....</w:t>
      </w:r>
    </w:p>
    <w:p w:rsidR="008C415D" w:rsidRPr="00797A38" w:rsidRDefault="00797A38">
      <w:pPr>
        <w:pStyle w:val="a9"/>
        <w:tabs>
          <w:tab w:val="left" w:pos="1193"/>
          <w:tab w:val="left" w:pos="1639"/>
        </w:tabs>
        <w:ind w:left="0" w:right="483"/>
        <w:rPr>
          <w:sz w:val="24"/>
          <w:lang w:val="en-US"/>
        </w:rPr>
      </w:pPr>
      <w:r>
        <w:rPr>
          <w:sz w:val="24"/>
        </w:rPr>
        <w:t>Конструкции</w:t>
      </w:r>
      <w:r w:rsidRPr="00797A38">
        <w:rPr>
          <w:spacing w:val="-2"/>
          <w:sz w:val="24"/>
          <w:lang w:val="en-US"/>
        </w:rPr>
        <w:t xml:space="preserve"> </w:t>
      </w:r>
      <w:r>
        <w:rPr>
          <w:sz w:val="24"/>
        </w:rPr>
        <w:t>с</w:t>
      </w:r>
      <w:r w:rsidRPr="00797A38">
        <w:rPr>
          <w:spacing w:val="-3"/>
          <w:sz w:val="24"/>
          <w:lang w:val="en-US"/>
        </w:rPr>
        <w:t xml:space="preserve"> </w:t>
      </w:r>
      <w:r>
        <w:rPr>
          <w:sz w:val="24"/>
        </w:rPr>
        <w:t>глаголами</w:t>
      </w:r>
      <w:r w:rsidRPr="00797A38">
        <w:rPr>
          <w:spacing w:val="-2"/>
          <w:sz w:val="24"/>
          <w:lang w:val="en-US"/>
        </w:rPr>
        <w:t xml:space="preserve"> </w:t>
      </w:r>
      <w:r w:rsidRPr="00797A38">
        <w:rPr>
          <w:sz w:val="24"/>
          <w:lang w:val="en-US"/>
        </w:rPr>
        <w:t>to</w:t>
      </w:r>
      <w:r w:rsidRPr="00797A38">
        <w:rPr>
          <w:spacing w:val="-2"/>
          <w:sz w:val="24"/>
          <w:lang w:val="en-US"/>
        </w:rPr>
        <w:t xml:space="preserve"> </w:t>
      </w:r>
      <w:r w:rsidRPr="00797A38">
        <w:rPr>
          <w:sz w:val="24"/>
          <w:lang w:val="en-US"/>
        </w:rPr>
        <w:t>stop,</w:t>
      </w:r>
      <w:r w:rsidRPr="00797A38">
        <w:rPr>
          <w:spacing w:val="-2"/>
          <w:sz w:val="24"/>
          <w:lang w:val="en-US"/>
        </w:rPr>
        <w:t xml:space="preserve"> </w:t>
      </w:r>
      <w:r w:rsidRPr="00797A38">
        <w:rPr>
          <w:sz w:val="24"/>
          <w:lang w:val="en-US"/>
        </w:rPr>
        <w:t>to</w:t>
      </w:r>
      <w:r w:rsidRPr="00797A38">
        <w:rPr>
          <w:spacing w:val="-2"/>
          <w:sz w:val="24"/>
          <w:lang w:val="en-US"/>
        </w:rPr>
        <w:t xml:space="preserve"> </w:t>
      </w:r>
      <w:r w:rsidRPr="00797A38">
        <w:rPr>
          <w:sz w:val="24"/>
          <w:lang w:val="en-US"/>
        </w:rPr>
        <w:t>remember,</w:t>
      </w:r>
      <w:r w:rsidRPr="00797A38">
        <w:rPr>
          <w:spacing w:val="-2"/>
          <w:sz w:val="24"/>
          <w:lang w:val="en-US"/>
        </w:rPr>
        <w:t xml:space="preserve"> </w:t>
      </w:r>
      <w:r w:rsidRPr="00797A38">
        <w:rPr>
          <w:sz w:val="24"/>
          <w:lang w:val="en-US"/>
        </w:rPr>
        <w:t>to</w:t>
      </w:r>
      <w:r w:rsidRPr="00797A38">
        <w:rPr>
          <w:spacing w:val="-2"/>
          <w:sz w:val="24"/>
          <w:lang w:val="en-US"/>
        </w:rPr>
        <w:t xml:space="preserve"> </w:t>
      </w:r>
      <w:r w:rsidRPr="00797A38">
        <w:rPr>
          <w:sz w:val="24"/>
          <w:lang w:val="en-US"/>
        </w:rPr>
        <w:t>forget</w:t>
      </w:r>
      <w:r w:rsidRPr="00797A38">
        <w:rPr>
          <w:spacing w:val="-2"/>
          <w:sz w:val="24"/>
          <w:lang w:val="en-US"/>
        </w:rPr>
        <w:t xml:space="preserve"> </w:t>
      </w:r>
      <w:r w:rsidRPr="00797A38">
        <w:rPr>
          <w:sz w:val="24"/>
          <w:lang w:val="en-US"/>
        </w:rPr>
        <w:t>(</w:t>
      </w:r>
      <w:r>
        <w:rPr>
          <w:sz w:val="24"/>
        </w:rPr>
        <w:t>разница</w:t>
      </w:r>
      <w:r w:rsidRPr="00797A38">
        <w:rPr>
          <w:spacing w:val="-3"/>
          <w:sz w:val="24"/>
          <w:lang w:val="en-US"/>
        </w:rPr>
        <w:t xml:space="preserve"> </w:t>
      </w:r>
      <w:r>
        <w:rPr>
          <w:sz w:val="24"/>
        </w:rPr>
        <w:t>в</w:t>
      </w:r>
      <w:r w:rsidRPr="00797A38">
        <w:rPr>
          <w:spacing w:val="-3"/>
          <w:sz w:val="24"/>
          <w:lang w:val="en-US"/>
        </w:rPr>
        <w:t xml:space="preserve"> </w:t>
      </w:r>
      <w:r>
        <w:rPr>
          <w:sz w:val="24"/>
        </w:rPr>
        <w:t>значении</w:t>
      </w:r>
      <w:r w:rsidRPr="00797A38">
        <w:rPr>
          <w:sz w:val="24"/>
          <w:lang w:val="en-US"/>
        </w:rPr>
        <w:t xml:space="preserve"> to</w:t>
      </w:r>
      <w:r w:rsidRPr="00797A38">
        <w:rPr>
          <w:spacing w:val="-2"/>
          <w:sz w:val="24"/>
          <w:lang w:val="en-US"/>
        </w:rPr>
        <w:t xml:space="preserve"> </w:t>
      </w:r>
      <w:r w:rsidRPr="00797A38">
        <w:rPr>
          <w:sz w:val="24"/>
          <w:lang w:val="en-US"/>
        </w:rPr>
        <w:t>stop</w:t>
      </w:r>
      <w:r w:rsidRPr="00797A38">
        <w:rPr>
          <w:spacing w:val="-2"/>
          <w:sz w:val="24"/>
          <w:lang w:val="en-US"/>
        </w:rPr>
        <w:t xml:space="preserve"> </w:t>
      </w:r>
      <w:r w:rsidRPr="00797A38">
        <w:rPr>
          <w:sz w:val="24"/>
          <w:lang w:val="en-US"/>
        </w:rPr>
        <w:t>doing</w:t>
      </w:r>
      <w:r w:rsidRPr="00797A38">
        <w:rPr>
          <w:spacing w:val="-4"/>
          <w:sz w:val="24"/>
          <w:lang w:val="en-US"/>
        </w:rPr>
        <w:t xml:space="preserve"> </w:t>
      </w:r>
      <w:r w:rsidRPr="00797A38">
        <w:rPr>
          <w:sz w:val="24"/>
          <w:lang w:val="en-US"/>
        </w:rPr>
        <w:t>smth</w:t>
      </w:r>
      <w:r w:rsidRPr="00797A38">
        <w:rPr>
          <w:spacing w:val="-4"/>
          <w:sz w:val="24"/>
          <w:lang w:val="en-US"/>
        </w:rPr>
        <w:t xml:space="preserve"> </w:t>
      </w:r>
      <w:r>
        <w:rPr>
          <w:sz w:val="24"/>
        </w:rPr>
        <w:t>и</w:t>
      </w:r>
      <w:r w:rsidRPr="00797A38">
        <w:rPr>
          <w:sz w:val="24"/>
          <w:lang w:val="en-US"/>
        </w:rPr>
        <w:t xml:space="preserve"> to stop to do smth).</w:t>
      </w:r>
    </w:p>
    <w:p w:rsidR="008C415D" w:rsidRPr="00797A38" w:rsidRDefault="00797A38">
      <w:pPr>
        <w:pStyle w:val="a9"/>
        <w:tabs>
          <w:tab w:val="left" w:pos="1193"/>
          <w:tab w:val="left" w:pos="1639"/>
        </w:tabs>
        <w:ind w:left="0" w:right="560"/>
        <w:rPr>
          <w:sz w:val="24"/>
          <w:lang w:val="en-US"/>
        </w:rPr>
      </w:pPr>
      <w:r>
        <w:rPr>
          <w:sz w:val="24"/>
        </w:rPr>
        <w:t>Глаголы</w:t>
      </w:r>
      <w:r w:rsidRPr="00797A38">
        <w:rPr>
          <w:spacing w:val="-4"/>
          <w:sz w:val="24"/>
          <w:lang w:val="en-US"/>
        </w:rPr>
        <w:t xml:space="preserve"> </w:t>
      </w:r>
      <w:r>
        <w:rPr>
          <w:sz w:val="24"/>
        </w:rPr>
        <w:t>в</w:t>
      </w:r>
      <w:r w:rsidRPr="00797A38">
        <w:rPr>
          <w:spacing w:val="-5"/>
          <w:sz w:val="24"/>
          <w:lang w:val="en-US"/>
        </w:rPr>
        <w:t xml:space="preserve"> </w:t>
      </w:r>
      <w:r>
        <w:rPr>
          <w:sz w:val="24"/>
        </w:rPr>
        <w:t>видо</w:t>
      </w:r>
      <w:r w:rsidRPr="00797A38">
        <w:rPr>
          <w:sz w:val="24"/>
          <w:lang w:val="en-US"/>
        </w:rPr>
        <w:t>-</w:t>
      </w:r>
      <w:r>
        <w:rPr>
          <w:sz w:val="24"/>
        </w:rPr>
        <w:t>временных</w:t>
      </w:r>
      <w:r w:rsidRPr="00797A38">
        <w:rPr>
          <w:spacing w:val="-3"/>
          <w:sz w:val="24"/>
          <w:lang w:val="en-US"/>
        </w:rPr>
        <w:t xml:space="preserve"> </w:t>
      </w:r>
      <w:r>
        <w:rPr>
          <w:sz w:val="24"/>
        </w:rPr>
        <w:t>формах</w:t>
      </w:r>
      <w:r w:rsidRPr="00797A38">
        <w:rPr>
          <w:spacing w:val="-2"/>
          <w:sz w:val="24"/>
          <w:lang w:val="en-US"/>
        </w:rPr>
        <w:t xml:space="preserve"> </w:t>
      </w:r>
      <w:r>
        <w:rPr>
          <w:sz w:val="24"/>
        </w:rPr>
        <w:t>действительного</w:t>
      </w:r>
      <w:r w:rsidRPr="00797A38">
        <w:rPr>
          <w:spacing w:val="-4"/>
          <w:sz w:val="24"/>
          <w:lang w:val="en-US"/>
        </w:rPr>
        <w:t xml:space="preserve"> </w:t>
      </w:r>
      <w:r>
        <w:rPr>
          <w:sz w:val="24"/>
        </w:rPr>
        <w:t>залога</w:t>
      </w:r>
      <w:r w:rsidRPr="00797A38">
        <w:rPr>
          <w:spacing w:val="-5"/>
          <w:sz w:val="24"/>
          <w:lang w:val="en-US"/>
        </w:rPr>
        <w:t xml:space="preserve"> </w:t>
      </w:r>
      <w:r>
        <w:rPr>
          <w:sz w:val="24"/>
        </w:rPr>
        <w:t>в</w:t>
      </w:r>
      <w:r w:rsidRPr="00797A38">
        <w:rPr>
          <w:spacing w:val="-5"/>
          <w:sz w:val="24"/>
          <w:lang w:val="en-US"/>
        </w:rPr>
        <w:t xml:space="preserve"> </w:t>
      </w:r>
      <w:r>
        <w:rPr>
          <w:sz w:val="24"/>
        </w:rPr>
        <w:t>изъявительном</w:t>
      </w:r>
      <w:r w:rsidRPr="00797A38">
        <w:rPr>
          <w:spacing w:val="-5"/>
          <w:sz w:val="24"/>
          <w:lang w:val="en-US"/>
        </w:rPr>
        <w:t xml:space="preserve"> </w:t>
      </w:r>
      <w:r>
        <w:rPr>
          <w:sz w:val="24"/>
        </w:rPr>
        <w:t>наклонении</w:t>
      </w:r>
      <w:r w:rsidRPr="00797A38">
        <w:rPr>
          <w:sz w:val="24"/>
          <w:lang w:val="en-US"/>
        </w:rPr>
        <w:t xml:space="preserve"> (Past Perfect Tense, Present Perfect Continuous Tense, Future-in-the-Past).</w:t>
      </w:r>
    </w:p>
    <w:p w:rsidR="008C415D" w:rsidRDefault="00797A38">
      <w:pPr>
        <w:pStyle w:val="a9"/>
        <w:tabs>
          <w:tab w:val="left" w:pos="1639"/>
        </w:tabs>
        <w:spacing w:line="278" w:lineRule="exact"/>
        <w:ind w:left="0"/>
        <w:rPr>
          <w:sz w:val="24"/>
        </w:rPr>
      </w:pPr>
      <w:r>
        <w:rPr>
          <w:sz w:val="24"/>
        </w:rPr>
        <w:t>Модальные</w:t>
      </w:r>
      <w:r>
        <w:rPr>
          <w:spacing w:val="-4"/>
          <w:sz w:val="24"/>
        </w:rPr>
        <w:t xml:space="preserve"> </w:t>
      </w:r>
      <w:r>
        <w:rPr>
          <w:sz w:val="24"/>
        </w:rPr>
        <w:t>глаголы</w:t>
      </w:r>
      <w:r>
        <w:rPr>
          <w:spacing w:val="-2"/>
          <w:sz w:val="24"/>
        </w:rPr>
        <w:t xml:space="preserve"> </w:t>
      </w:r>
      <w:r>
        <w:rPr>
          <w:sz w:val="24"/>
        </w:rPr>
        <w:t>в</w:t>
      </w:r>
      <w:r>
        <w:rPr>
          <w:spacing w:val="-2"/>
          <w:sz w:val="24"/>
        </w:rPr>
        <w:t xml:space="preserve"> </w:t>
      </w:r>
      <w:r>
        <w:rPr>
          <w:sz w:val="24"/>
        </w:rPr>
        <w:t>косвенной</w:t>
      </w:r>
      <w:r>
        <w:rPr>
          <w:spacing w:val="-2"/>
          <w:sz w:val="24"/>
        </w:rPr>
        <w:t xml:space="preserve"> </w:t>
      </w:r>
      <w:r>
        <w:rPr>
          <w:sz w:val="24"/>
        </w:rPr>
        <w:t>речи</w:t>
      </w:r>
      <w:r>
        <w:rPr>
          <w:spacing w:val="-1"/>
          <w:sz w:val="24"/>
        </w:rPr>
        <w:t xml:space="preserve"> </w:t>
      </w:r>
      <w:r>
        <w:rPr>
          <w:sz w:val="24"/>
        </w:rPr>
        <w:t>в</w:t>
      </w:r>
      <w:r>
        <w:rPr>
          <w:spacing w:val="-3"/>
          <w:sz w:val="24"/>
        </w:rPr>
        <w:t xml:space="preserve"> </w:t>
      </w:r>
      <w:r>
        <w:rPr>
          <w:sz w:val="24"/>
        </w:rPr>
        <w:t>настоящем</w:t>
      </w:r>
      <w:r>
        <w:rPr>
          <w:spacing w:val="-2"/>
          <w:sz w:val="24"/>
        </w:rPr>
        <w:t xml:space="preserve"> </w:t>
      </w:r>
      <w:r>
        <w:rPr>
          <w:sz w:val="24"/>
        </w:rPr>
        <w:t>и</w:t>
      </w:r>
      <w:r>
        <w:rPr>
          <w:spacing w:val="-2"/>
          <w:sz w:val="24"/>
        </w:rPr>
        <w:t xml:space="preserve"> </w:t>
      </w:r>
      <w:r>
        <w:rPr>
          <w:sz w:val="24"/>
        </w:rPr>
        <w:t>прошедшем</w:t>
      </w:r>
      <w:r>
        <w:rPr>
          <w:spacing w:val="-2"/>
          <w:sz w:val="24"/>
        </w:rPr>
        <w:t xml:space="preserve"> времени.</w:t>
      </w:r>
    </w:p>
    <w:p w:rsidR="008C415D" w:rsidRDefault="00797A38">
      <w:pPr>
        <w:pStyle w:val="a9"/>
        <w:tabs>
          <w:tab w:val="left" w:pos="1193"/>
          <w:tab w:val="left" w:pos="1639"/>
        </w:tabs>
        <w:ind w:left="0" w:right="1307"/>
        <w:rPr>
          <w:sz w:val="24"/>
        </w:rPr>
      </w:pPr>
      <w:r>
        <w:rPr>
          <w:sz w:val="24"/>
        </w:rPr>
        <w:t>Неличные</w:t>
      </w:r>
      <w:r>
        <w:rPr>
          <w:spacing w:val="-6"/>
          <w:sz w:val="24"/>
        </w:rPr>
        <w:t xml:space="preserve"> </w:t>
      </w:r>
      <w:r>
        <w:rPr>
          <w:sz w:val="24"/>
        </w:rPr>
        <w:t>формы</w:t>
      </w:r>
      <w:r>
        <w:rPr>
          <w:spacing w:val="-4"/>
          <w:sz w:val="24"/>
        </w:rPr>
        <w:t xml:space="preserve"> </w:t>
      </w:r>
      <w:r>
        <w:rPr>
          <w:sz w:val="24"/>
        </w:rPr>
        <w:t>глагола</w:t>
      </w:r>
      <w:r>
        <w:rPr>
          <w:spacing w:val="-5"/>
          <w:sz w:val="24"/>
        </w:rPr>
        <w:t xml:space="preserve"> </w:t>
      </w:r>
      <w:r>
        <w:rPr>
          <w:sz w:val="24"/>
        </w:rPr>
        <w:t>(инфинитив,</w:t>
      </w:r>
      <w:r>
        <w:rPr>
          <w:spacing w:val="-4"/>
          <w:sz w:val="24"/>
        </w:rPr>
        <w:t xml:space="preserve"> </w:t>
      </w:r>
      <w:r>
        <w:rPr>
          <w:sz w:val="24"/>
        </w:rPr>
        <w:t>герундий,</w:t>
      </w:r>
      <w:r>
        <w:rPr>
          <w:spacing w:val="-4"/>
          <w:sz w:val="24"/>
        </w:rPr>
        <w:t xml:space="preserve"> </w:t>
      </w:r>
      <w:r>
        <w:rPr>
          <w:sz w:val="24"/>
        </w:rPr>
        <w:t>причастия</w:t>
      </w:r>
      <w:r>
        <w:rPr>
          <w:spacing w:val="-7"/>
          <w:sz w:val="24"/>
        </w:rPr>
        <w:t xml:space="preserve"> </w:t>
      </w:r>
      <w:r>
        <w:rPr>
          <w:sz w:val="24"/>
        </w:rPr>
        <w:t>настоящего</w:t>
      </w:r>
      <w:r>
        <w:rPr>
          <w:spacing w:val="-4"/>
          <w:sz w:val="24"/>
        </w:rPr>
        <w:t xml:space="preserve"> </w:t>
      </w:r>
      <w:r>
        <w:rPr>
          <w:sz w:val="24"/>
        </w:rPr>
        <w:t>и</w:t>
      </w:r>
      <w:r>
        <w:rPr>
          <w:spacing w:val="-4"/>
          <w:sz w:val="24"/>
        </w:rPr>
        <w:t xml:space="preserve"> </w:t>
      </w:r>
      <w:r>
        <w:rPr>
          <w:sz w:val="24"/>
        </w:rPr>
        <w:t xml:space="preserve">прошедшего </w:t>
      </w:r>
      <w:r>
        <w:rPr>
          <w:spacing w:val="-2"/>
          <w:sz w:val="24"/>
        </w:rPr>
        <w:t>времени).</w:t>
      </w:r>
    </w:p>
    <w:p w:rsidR="008C415D" w:rsidRDefault="00797A38">
      <w:pPr>
        <w:pStyle w:val="a9"/>
        <w:tabs>
          <w:tab w:val="left" w:pos="1639"/>
        </w:tabs>
        <w:spacing w:line="279" w:lineRule="exact"/>
        <w:ind w:left="0"/>
        <w:rPr>
          <w:sz w:val="24"/>
        </w:rPr>
      </w:pPr>
      <w:r>
        <w:rPr>
          <w:sz w:val="24"/>
        </w:rPr>
        <w:t>Наречия</w:t>
      </w:r>
      <w:r>
        <w:rPr>
          <w:spacing w:val="-2"/>
          <w:sz w:val="24"/>
        </w:rPr>
        <w:t xml:space="preserve"> </w:t>
      </w:r>
      <w:r>
        <w:rPr>
          <w:sz w:val="24"/>
        </w:rPr>
        <w:t>too</w:t>
      </w:r>
      <w:r>
        <w:rPr>
          <w:spacing w:val="-1"/>
          <w:sz w:val="24"/>
        </w:rPr>
        <w:t xml:space="preserve"> </w:t>
      </w:r>
      <w:r>
        <w:rPr>
          <w:sz w:val="24"/>
        </w:rPr>
        <w:t>-</w:t>
      </w:r>
      <w:r>
        <w:rPr>
          <w:spacing w:val="-2"/>
          <w:sz w:val="24"/>
        </w:rPr>
        <w:t xml:space="preserve"> enough.</w:t>
      </w:r>
    </w:p>
    <w:p w:rsidR="008C415D" w:rsidRDefault="00797A38">
      <w:pPr>
        <w:pStyle w:val="a9"/>
        <w:tabs>
          <w:tab w:val="left" w:pos="1639"/>
        </w:tabs>
        <w:spacing w:line="280" w:lineRule="exact"/>
        <w:ind w:left="0"/>
        <w:rPr>
          <w:sz w:val="24"/>
        </w:rPr>
      </w:pPr>
      <w:r>
        <w:rPr>
          <w:sz w:val="24"/>
        </w:rPr>
        <w:t>Отрицательные</w:t>
      </w:r>
      <w:r>
        <w:rPr>
          <w:spacing w:val="-7"/>
          <w:sz w:val="24"/>
        </w:rPr>
        <w:t xml:space="preserve"> </w:t>
      </w:r>
      <w:r>
        <w:rPr>
          <w:sz w:val="24"/>
        </w:rPr>
        <w:t>местоимения</w:t>
      </w:r>
      <w:r>
        <w:rPr>
          <w:spacing w:val="-3"/>
          <w:sz w:val="24"/>
        </w:rPr>
        <w:t xml:space="preserve"> </w:t>
      </w:r>
      <w:r>
        <w:rPr>
          <w:sz w:val="24"/>
        </w:rPr>
        <w:t>по</w:t>
      </w:r>
      <w:r>
        <w:rPr>
          <w:spacing w:val="-2"/>
          <w:sz w:val="24"/>
        </w:rPr>
        <w:t xml:space="preserve"> </w:t>
      </w:r>
      <w:r>
        <w:rPr>
          <w:sz w:val="24"/>
        </w:rPr>
        <w:t>(и</w:t>
      </w:r>
      <w:r>
        <w:rPr>
          <w:spacing w:val="-4"/>
          <w:sz w:val="24"/>
        </w:rPr>
        <w:t xml:space="preserve"> </w:t>
      </w:r>
      <w:r>
        <w:rPr>
          <w:sz w:val="24"/>
        </w:rPr>
        <w:t>его</w:t>
      </w:r>
      <w:r>
        <w:rPr>
          <w:spacing w:val="-3"/>
          <w:sz w:val="24"/>
        </w:rPr>
        <w:t xml:space="preserve"> </w:t>
      </w:r>
      <w:r>
        <w:rPr>
          <w:sz w:val="24"/>
        </w:rPr>
        <w:t>производные nobody,</w:t>
      </w:r>
      <w:r>
        <w:rPr>
          <w:spacing w:val="-3"/>
          <w:sz w:val="24"/>
        </w:rPr>
        <w:t xml:space="preserve"> </w:t>
      </w:r>
      <w:r>
        <w:rPr>
          <w:sz w:val="24"/>
        </w:rPr>
        <w:t>nothing</w:t>
      </w:r>
      <w:r>
        <w:rPr>
          <w:spacing w:val="-3"/>
          <w:sz w:val="24"/>
        </w:rPr>
        <w:t xml:space="preserve"> </w:t>
      </w:r>
      <w:r>
        <w:rPr>
          <w:sz w:val="24"/>
        </w:rPr>
        <w:t>и</w:t>
      </w:r>
      <w:r>
        <w:rPr>
          <w:spacing w:val="-2"/>
          <w:sz w:val="24"/>
        </w:rPr>
        <w:t xml:space="preserve"> другие),</w:t>
      </w:r>
    </w:p>
    <w:p w:rsidR="008C415D" w:rsidRDefault="00797A38">
      <w:pPr>
        <w:pStyle w:val="a9"/>
        <w:tabs>
          <w:tab w:val="left" w:pos="1639"/>
        </w:tabs>
        <w:spacing w:line="281" w:lineRule="exact"/>
        <w:ind w:left="0"/>
        <w:rPr>
          <w:sz w:val="24"/>
        </w:rPr>
      </w:pPr>
      <w:r>
        <w:rPr>
          <w:spacing w:val="-4"/>
          <w:sz w:val="24"/>
        </w:rPr>
        <w:t>попе.</w:t>
      </w:r>
    </w:p>
    <w:p w:rsidR="008C415D" w:rsidRDefault="00797A38">
      <w:pPr>
        <w:pStyle w:val="a9"/>
        <w:tabs>
          <w:tab w:val="left" w:pos="1992"/>
        </w:tabs>
        <w:spacing w:line="280" w:lineRule="exact"/>
        <w:ind w:left="0"/>
        <w:rPr>
          <w:sz w:val="24"/>
        </w:rPr>
      </w:pPr>
      <w:r>
        <w:rPr>
          <w:sz w:val="24"/>
        </w:rPr>
        <w:t>Социокультурные</w:t>
      </w:r>
      <w:r>
        <w:rPr>
          <w:spacing w:val="-6"/>
          <w:sz w:val="24"/>
        </w:rPr>
        <w:t xml:space="preserve"> </w:t>
      </w:r>
      <w:r>
        <w:rPr>
          <w:sz w:val="24"/>
        </w:rPr>
        <w:t>знания</w:t>
      </w:r>
      <w:r>
        <w:rPr>
          <w:spacing w:val="-4"/>
          <w:sz w:val="24"/>
        </w:rPr>
        <w:t xml:space="preserve"> </w:t>
      </w:r>
      <w:r>
        <w:rPr>
          <w:sz w:val="24"/>
        </w:rPr>
        <w:t>и</w:t>
      </w:r>
      <w:r>
        <w:rPr>
          <w:spacing w:val="-1"/>
          <w:sz w:val="24"/>
        </w:rPr>
        <w:t xml:space="preserve"> </w:t>
      </w:r>
      <w:r>
        <w:rPr>
          <w:spacing w:val="-2"/>
          <w:sz w:val="24"/>
        </w:rPr>
        <w:t>умения.</w:t>
      </w:r>
    </w:p>
    <w:p w:rsidR="008C415D" w:rsidRDefault="00797A38">
      <w:pPr>
        <w:pStyle w:val="a9"/>
        <w:tabs>
          <w:tab w:val="left" w:pos="1193"/>
          <w:tab w:val="left" w:pos="1639"/>
        </w:tabs>
        <w:ind w:left="0" w:right="455"/>
        <w:rPr>
          <w:sz w:val="24"/>
        </w:rPr>
      </w:pPr>
      <w:r>
        <w:rPr>
          <w:sz w:val="24"/>
        </w:rPr>
        <w:t>Осуществление межличностного и межкультурного общения с использованием знаний о национально-культурных</w:t>
      </w:r>
      <w:r>
        <w:rPr>
          <w:spacing w:val="-4"/>
          <w:sz w:val="24"/>
        </w:rPr>
        <w:t xml:space="preserve"> </w:t>
      </w:r>
      <w:r>
        <w:rPr>
          <w:sz w:val="24"/>
        </w:rPr>
        <w:t>особенностях</w:t>
      </w:r>
      <w:r>
        <w:rPr>
          <w:spacing w:val="-3"/>
          <w:sz w:val="24"/>
        </w:rPr>
        <w:t xml:space="preserve"> </w:t>
      </w:r>
      <w:r>
        <w:rPr>
          <w:sz w:val="24"/>
        </w:rPr>
        <w:t>своей</w:t>
      </w:r>
      <w:r>
        <w:rPr>
          <w:spacing w:val="-5"/>
          <w:sz w:val="24"/>
        </w:rPr>
        <w:t xml:space="preserve"> </w:t>
      </w:r>
      <w:r>
        <w:rPr>
          <w:sz w:val="24"/>
        </w:rPr>
        <w:t>страны</w:t>
      </w:r>
      <w:r>
        <w:rPr>
          <w:spacing w:val="-5"/>
          <w:sz w:val="24"/>
        </w:rPr>
        <w:t xml:space="preserve"> </w:t>
      </w:r>
      <w:r>
        <w:rPr>
          <w:sz w:val="24"/>
        </w:rPr>
        <w:t>и</w:t>
      </w:r>
      <w:r>
        <w:rPr>
          <w:spacing w:val="-5"/>
          <w:sz w:val="24"/>
        </w:rPr>
        <w:t xml:space="preserve"> </w:t>
      </w:r>
      <w:r>
        <w:rPr>
          <w:sz w:val="24"/>
        </w:rPr>
        <w:t>страны</w:t>
      </w:r>
      <w:r>
        <w:rPr>
          <w:spacing w:val="-5"/>
          <w:sz w:val="24"/>
        </w:rPr>
        <w:t xml:space="preserve"> </w:t>
      </w:r>
      <w:r>
        <w:rPr>
          <w:sz w:val="24"/>
        </w:rPr>
        <w:t>(стран)</w:t>
      </w:r>
      <w:r>
        <w:rPr>
          <w:spacing w:val="-5"/>
          <w:sz w:val="24"/>
        </w:rPr>
        <w:t xml:space="preserve"> </w:t>
      </w:r>
      <w:r>
        <w:rPr>
          <w:sz w:val="24"/>
        </w:rPr>
        <w:t>изучаемого</w:t>
      </w:r>
      <w:r>
        <w:rPr>
          <w:spacing w:val="-5"/>
          <w:sz w:val="24"/>
        </w:rPr>
        <w:t xml:space="preserve"> </w:t>
      </w:r>
      <w:r>
        <w:rPr>
          <w:sz w:val="24"/>
        </w:rPr>
        <w:t>языка,</w:t>
      </w:r>
      <w:r>
        <w:rPr>
          <w:spacing w:val="-5"/>
          <w:sz w:val="24"/>
        </w:rPr>
        <w:t xml:space="preserve"> </w:t>
      </w:r>
      <w:r>
        <w:rPr>
          <w:sz w:val="24"/>
        </w:rPr>
        <w:t>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C415D" w:rsidRDefault="00797A38">
      <w:pPr>
        <w:pStyle w:val="a9"/>
        <w:tabs>
          <w:tab w:val="left" w:pos="1193"/>
          <w:tab w:val="left" w:pos="1639"/>
        </w:tabs>
        <w:ind w:left="0" w:right="504"/>
        <w:rPr>
          <w:sz w:val="24"/>
        </w:rPr>
      </w:pPr>
      <w:r>
        <w:rPr>
          <w:sz w:val="24"/>
        </w:rPr>
        <w:t>Понимание</w:t>
      </w:r>
      <w:r>
        <w:rPr>
          <w:spacing w:val="-5"/>
          <w:sz w:val="24"/>
        </w:rPr>
        <w:t xml:space="preserve"> </w:t>
      </w:r>
      <w:r>
        <w:rPr>
          <w:sz w:val="24"/>
        </w:rPr>
        <w:t>речевых</w:t>
      </w:r>
      <w:r>
        <w:rPr>
          <w:spacing w:val="-2"/>
          <w:sz w:val="24"/>
        </w:rPr>
        <w:t xml:space="preserve"> </w:t>
      </w:r>
      <w:r>
        <w:rPr>
          <w:sz w:val="24"/>
        </w:rPr>
        <w:t>различий</w:t>
      </w:r>
      <w:r>
        <w:rPr>
          <w:spacing w:val="-4"/>
          <w:sz w:val="24"/>
        </w:rPr>
        <w:t xml:space="preserve"> </w:t>
      </w:r>
      <w:r>
        <w:rPr>
          <w:sz w:val="24"/>
        </w:rPr>
        <w:t>в</w:t>
      </w:r>
      <w:r>
        <w:rPr>
          <w:spacing w:val="-5"/>
          <w:sz w:val="24"/>
        </w:rPr>
        <w:t xml:space="preserve"> </w:t>
      </w:r>
      <w:r>
        <w:rPr>
          <w:sz w:val="24"/>
        </w:rPr>
        <w:t>ситуациях</w:t>
      </w:r>
      <w:r>
        <w:rPr>
          <w:spacing w:val="-2"/>
          <w:sz w:val="24"/>
        </w:rPr>
        <w:t xml:space="preserve"> </w:t>
      </w:r>
      <w:r>
        <w:rPr>
          <w:sz w:val="24"/>
        </w:rPr>
        <w:t>официального</w:t>
      </w:r>
      <w:r>
        <w:rPr>
          <w:spacing w:val="-4"/>
          <w:sz w:val="24"/>
        </w:rPr>
        <w:t xml:space="preserve"> </w:t>
      </w:r>
      <w:r>
        <w:rPr>
          <w:sz w:val="24"/>
        </w:rPr>
        <w:t>и</w:t>
      </w:r>
      <w:r>
        <w:rPr>
          <w:spacing w:val="-6"/>
          <w:sz w:val="24"/>
        </w:rPr>
        <w:t xml:space="preserve"> </w:t>
      </w:r>
      <w:r>
        <w:rPr>
          <w:sz w:val="24"/>
        </w:rPr>
        <w:t>неофициального</w:t>
      </w:r>
      <w:r>
        <w:rPr>
          <w:spacing w:val="-4"/>
          <w:sz w:val="24"/>
        </w:rPr>
        <w:t xml:space="preserve"> </w:t>
      </w:r>
      <w:r>
        <w:rPr>
          <w:sz w:val="24"/>
        </w:rPr>
        <w:t>общения</w:t>
      </w:r>
      <w:r>
        <w:rPr>
          <w:spacing w:val="-4"/>
          <w:sz w:val="24"/>
        </w:rPr>
        <w:t xml:space="preserve"> </w:t>
      </w:r>
      <w:r>
        <w:rPr>
          <w:sz w:val="24"/>
        </w:rPr>
        <w:t>в</w:t>
      </w:r>
      <w:r>
        <w:rPr>
          <w:spacing w:val="-5"/>
          <w:sz w:val="24"/>
        </w:rPr>
        <w:t xml:space="preserve"> </w:t>
      </w:r>
      <w:r>
        <w:rPr>
          <w:sz w:val="24"/>
        </w:rPr>
        <w:t xml:space="preserve">рамках отобранного тематического содержания и использование лексико-грамматических средств с их </w:t>
      </w:r>
      <w:r>
        <w:rPr>
          <w:spacing w:val="-2"/>
          <w:sz w:val="24"/>
        </w:rPr>
        <w:t>учётом.</w:t>
      </w:r>
    </w:p>
    <w:p w:rsidR="008C415D" w:rsidRDefault="00797A38">
      <w:pPr>
        <w:pStyle w:val="a9"/>
        <w:tabs>
          <w:tab w:val="left" w:pos="1193"/>
          <w:tab w:val="left" w:pos="4380"/>
        </w:tabs>
        <w:ind w:left="0" w:right="796"/>
        <w:rPr>
          <w:sz w:val="24"/>
        </w:rPr>
      </w:pPr>
      <w:r>
        <w:rPr>
          <w:sz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w:t>
      </w:r>
      <w:r>
        <w:rPr>
          <w:spacing w:val="-4"/>
          <w:sz w:val="24"/>
        </w:rPr>
        <w:t xml:space="preserve"> </w:t>
      </w:r>
      <w:r>
        <w:rPr>
          <w:sz w:val="24"/>
        </w:rPr>
        <w:t>Нового</w:t>
      </w:r>
      <w:r>
        <w:rPr>
          <w:spacing w:val="-4"/>
          <w:sz w:val="24"/>
        </w:rPr>
        <w:t xml:space="preserve"> </w:t>
      </w:r>
      <w:r>
        <w:rPr>
          <w:sz w:val="24"/>
        </w:rPr>
        <w:t>года,</w:t>
      </w:r>
      <w:r>
        <w:rPr>
          <w:spacing w:val="-4"/>
          <w:sz w:val="24"/>
        </w:rPr>
        <w:t xml:space="preserve"> </w:t>
      </w:r>
      <w:r>
        <w:rPr>
          <w:sz w:val="24"/>
        </w:rPr>
        <w:t>Дня</w:t>
      </w:r>
      <w:r>
        <w:rPr>
          <w:spacing w:val="-4"/>
          <w:sz w:val="24"/>
        </w:rPr>
        <w:t xml:space="preserve"> </w:t>
      </w:r>
      <w:r>
        <w:rPr>
          <w:sz w:val="24"/>
        </w:rPr>
        <w:t>матери,</w:t>
      </w:r>
      <w:r>
        <w:rPr>
          <w:spacing w:val="-4"/>
          <w:sz w:val="24"/>
        </w:rPr>
        <w:t xml:space="preserve"> </w:t>
      </w:r>
      <w:r>
        <w:rPr>
          <w:sz w:val="24"/>
        </w:rPr>
        <w:t>Дня</w:t>
      </w:r>
      <w:r>
        <w:rPr>
          <w:spacing w:val="-4"/>
          <w:sz w:val="24"/>
        </w:rPr>
        <w:t xml:space="preserve"> </w:t>
      </w:r>
      <w:r>
        <w:rPr>
          <w:sz w:val="24"/>
        </w:rPr>
        <w:t>благодарения</w:t>
      </w:r>
      <w:r>
        <w:rPr>
          <w:spacing w:val="-4"/>
          <w:sz w:val="24"/>
        </w:rPr>
        <w:t xml:space="preserve"> </w:t>
      </w:r>
      <w:r>
        <w:rPr>
          <w:sz w:val="24"/>
        </w:rPr>
        <w:t>и</w:t>
      </w:r>
      <w:r>
        <w:rPr>
          <w:spacing w:val="-4"/>
          <w:sz w:val="24"/>
        </w:rPr>
        <w:t xml:space="preserve"> </w:t>
      </w:r>
      <w:r>
        <w:rPr>
          <w:sz w:val="24"/>
        </w:rPr>
        <w:t>других</w:t>
      </w:r>
      <w:r>
        <w:rPr>
          <w:spacing w:val="-2"/>
          <w:sz w:val="24"/>
        </w:rPr>
        <w:t xml:space="preserve"> </w:t>
      </w:r>
      <w:r>
        <w:rPr>
          <w:sz w:val="24"/>
        </w:rPr>
        <w:t>праздников),</w:t>
      </w:r>
      <w:r>
        <w:rPr>
          <w:spacing w:val="-4"/>
          <w:sz w:val="24"/>
        </w:rPr>
        <w:t xml:space="preserve"> </w:t>
      </w:r>
      <w:r>
        <w:rPr>
          <w:sz w:val="24"/>
        </w:rPr>
        <w:t>с</w:t>
      </w:r>
      <w:r>
        <w:rPr>
          <w:spacing w:val="-5"/>
          <w:sz w:val="24"/>
        </w:rPr>
        <w:t xml:space="preserve"> </w:t>
      </w:r>
      <w:r>
        <w:rPr>
          <w:sz w:val="24"/>
        </w:rPr>
        <w:t>особенностями образа жизни и культуры страны (стран) изучаемого языка (достопримечательностями;</w:t>
      </w:r>
    </w:p>
    <w:p w:rsidR="008C415D" w:rsidRDefault="00797A38">
      <w:pPr>
        <w:tabs>
          <w:tab w:val="left" w:pos="6675"/>
          <w:tab w:val="left" w:pos="9244"/>
        </w:tabs>
        <w:spacing w:line="272" w:lineRule="exact"/>
        <w:rPr>
          <w:sz w:val="24"/>
        </w:rPr>
      </w:pPr>
      <w:r>
        <w:rPr>
          <w:spacing w:val="-2"/>
          <w:sz w:val="24"/>
        </w:rPr>
        <w:t>некоторыми</w:t>
      </w:r>
      <w:r>
        <w:rPr>
          <w:sz w:val="24"/>
        </w:rPr>
        <w:tab/>
      </w:r>
      <w:r>
        <w:rPr>
          <w:spacing w:val="-2"/>
          <w:sz w:val="24"/>
        </w:rPr>
        <w:t>выдающимися</w:t>
      </w:r>
      <w:r>
        <w:rPr>
          <w:sz w:val="24"/>
        </w:rPr>
        <w:tab/>
      </w:r>
      <w:r>
        <w:rPr>
          <w:spacing w:val="-2"/>
          <w:sz w:val="24"/>
        </w:rPr>
        <w:t>людьми),</w:t>
      </w:r>
    </w:p>
    <w:p w:rsidR="008C415D" w:rsidRDefault="00797A38">
      <w:pPr>
        <w:pStyle w:val="a9"/>
        <w:tabs>
          <w:tab w:val="left" w:pos="1193"/>
          <w:tab w:val="left" w:pos="1639"/>
        </w:tabs>
        <w:ind w:left="0" w:right="1677"/>
        <w:rPr>
          <w:sz w:val="24"/>
        </w:rPr>
      </w:pPr>
      <w:r>
        <w:rPr>
          <w:sz w:val="24"/>
        </w:rPr>
        <w:t>с</w:t>
      </w:r>
      <w:r>
        <w:rPr>
          <w:spacing w:val="-3"/>
          <w:sz w:val="24"/>
        </w:rPr>
        <w:t xml:space="preserve"> </w:t>
      </w:r>
      <w:r>
        <w:rPr>
          <w:sz w:val="24"/>
        </w:rPr>
        <w:t>доступными</w:t>
      </w:r>
      <w:r>
        <w:rPr>
          <w:spacing w:val="-2"/>
          <w:sz w:val="24"/>
        </w:rPr>
        <w:t xml:space="preserve"> </w:t>
      </w:r>
      <w:r>
        <w:rPr>
          <w:sz w:val="24"/>
        </w:rPr>
        <w:t>в</w:t>
      </w:r>
      <w:r>
        <w:rPr>
          <w:spacing w:val="-3"/>
          <w:sz w:val="24"/>
        </w:rPr>
        <w:t xml:space="preserve"> </w:t>
      </w:r>
      <w:r>
        <w:rPr>
          <w:sz w:val="24"/>
        </w:rPr>
        <w:t>языковом</w:t>
      </w:r>
      <w:r>
        <w:rPr>
          <w:spacing w:val="-3"/>
          <w:sz w:val="24"/>
        </w:rPr>
        <w:t xml:space="preserve"> </w:t>
      </w:r>
      <w:r>
        <w:rPr>
          <w:sz w:val="24"/>
        </w:rPr>
        <w:t>отношении</w:t>
      </w:r>
      <w:r>
        <w:rPr>
          <w:spacing w:val="-2"/>
          <w:sz w:val="24"/>
        </w:rPr>
        <w:t xml:space="preserve"> </w:t>
      </w:r>
      <w:r>
        <w:rPr>
          <w:sz w:val="24"/>
        </w:rPr>
        <w:t>образцами</w:t>
      </w:r>
      <w:r>
        <w:rPr>
          <w:spacing w:val="-2"/>
          <w:sz w:val="24"/>
        </w:rPr>
        <w:t xml:space="preserve"> </w:t>
      </w:r>
      <w:r>
        <w:rPr>
          <w:sz w:val="24"/>
        </w:rPr>
        <w:t>поэзии</w:t>
      </w:r>
      <w:r>
        <w:rPr>
          <w:spacing w:val="-4"/>
          <w:sz w:val="24"/>
        </w:rPr>
        <w:t xml:space="preserve"> </w:t>
      </w:r>
      <w:r>
        <w:rPr>
          <w:sz w:val="24"/>
        </w:rPr>
        <w:t>и</w:t>
      </w:r>
      <w:r>
        <w:rPr>
          <w:spacing w:val="-2"/>
          <w:sz w:val="24"/>
        </w:rPr>
        <w:t xml:space="preserve"> </w:t>
      </w:r>
      <w:r>
        <w:rPr>
          <w:sz w:val="24"/>
        </w:rPr>
        <w:t>прозы</w:t>
      </w:r>
      <w:r>
        <w:rPr>
          <w:spacing w:val="-2"/>
          <w:sz w:val="24"/>
        </w:rPr>
        <w:t xml:space="preserve"> </w:t>
      </w:r>
      <w:r>
        <w:rPr>
          <w:sz w:val="24"/>
        </w:rPr>
        <w:t>для</w:t>
      </w:r>
      <w:r>
        <w:rPr>
          <w:spacing w:val="-5"/>
          <w:sz w:val="24"/>
        </w:rPr>
        <w:t xml:space="preserve"> </w:t>
      </w:r>
      <w:r>
        <w:rPr>
          <w:sz w:val="24"/>
        </w:rPr>
        <w:t>подростков</w:t>
      </w:r>
      <w:r>
        <w:rPr>
          <w:spacing w:val="-3"/>
          <w:sz w:val="24"/>
        </w:rPr>
        <w:t xml:space="preserve"> </w:t>
      </w:r>
      <w:r>
        <w:rPr>
          <w:sz w:val="24"/>
        </w:rPr>
        <w:t>на английском языке.</w:t>
      </w:r>
    </w:p>
    <w:p w:rsidR="008C415D" w:rsidRDefault="00797A38">
      <w:pPr>
        <w:pStyle w:val="a9"/>
        <w:tabs>
          <w:tab w:val="left" w:pos="1193"/>
          <w:tab w:val="left" w:pos="1639"/>
        </w:tabs>
        <w:ind w:left="0" w:right="1125"/>
        <w:rPr>
          <w:sz w:val="24"/>
        </w:rPr>
      </w:pPr>
      <w:r>
        <w:rPr>
          <w:sz w:val="24"/>
        </w:rPr>
        <w:t>Осуществление</w:t>
      </w:r>
      <w:r>
        <w:rPr>
          <w:spacing w:val="-5"/>
          <w:sz w:val="24"/>
        </w:rPr>
        <w:t xml:space="preserve"> </w:t>
      </w:r>
      <w:r>
        <w:rPr>
          <w:sz w:val="24"/>
        </w:rPr>
        <w:t>межличностного</w:t>
      </w:r>
      <w:r>
        <w:rPr>
          <w:spacing w:val="-4"/>
          <w:sz w:val="24"/>
        </w:rPr>
        <w:t xml:space="preserve"> </w:t>
      </w:r>
      <w:r>
        <w:rPr>
          <w:sz w:val="24"/>
        </w:rPr>
        <w:t>и</w:t>
      </w:r>
      <w:r>
        <w:rPr>
          <w:spacing w:val="-4"/>
          <w:sz w:val="24"/>
        </w:rPr>
        <w:t xml:space="preserve"> </w:t>
      </w:r>
      <w:r>
        <w:rPr>
          <w:sz w:val="24"/>
        </w:rPr>
        <w:t>межкультурного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знаний</w:t>
      </w:r>
      <w:r>
        <w:rPr>
          <w:spacing w:val="-4"/>
          <w:sz w:val="24"/>
        </w:rPr>
        <w:t xml:space="preserve"> </w:t>
      </w:r>
      <w:r>
        <w:rPr>
          <w:sz w:val="24"/>
        </w:rPr>
        <w:t>о национально-культурных особенностях своей страны и страны (стран) изучаемого языка.</w:t>
      </w:r>
    </w:p>
    <w:p w:rsidR="008C415D" w:rsidRDefault="00797A38">
      <w:pPr>
        <w:pStyle w:val="a9"/>
        <w:tabs>
          <w:tab w:val="left" w:pos="1639"/>
        </w:tabs>
        <w:spacing w:line="278" w:lineRule="exact"/>
        <w:ind w:left="0"/>
        <w:rPr>
          <w:sz w:val="24"/>
        </w:rPr>
      </w:pPr>
      <w:r>
        <w:rPr>
          <w:sz w:val="24"/>
        </w:rPr>
        <w:t>Соблюдение</w:t>
      </w:r>
      <w:r>
        <w:rPr>
          <w:spacing w:val="-8"/>
          <w:sz w:val="24"/>
        </w:rPr>
        <w:t xml:space="preserve"> </w:t>
      </w:r>
      <w:r>
        <w:rPr>
          <w:sz w:val="24"/>
        </w:rPr>
        <w:t>нормы</w:t>
      </w:r>
      <w:r>
        <w:rPr>
          <w:spacing w:val="-4"/>
          <w:sz w:val="24"/>
        </w:rPr>
        <w:t xml:space="preserve"> </w:t>
      </w:r>
      <w:r>
        <w:rPr>
          <w:sz w:val="24"/>
        </w:rPr>
        <w:t>вежливости</w:t>
      </w:r>
      <w:r>
        <w:rPr>
          <w:spacing w:val="-2"/>
          <w:sz w:val="24"/>
        </w:rPr>
        <w:t xml:space="preserve"> </w:t>
      </w:r>
      <w:r>
        <w:rPr>
          <w:sz w:val="24"/>
        </w:rPr>
        <w:t>в</w:t>
      </w:r>
      <w:r>
        <w:rPr>
          <w:spacing w:val="-5"/>
          <w:sz w:val="24"/>
        </w:rPr>
        <w:t xml:space="preserve"> </w:t>
      </w:r>
      <w:r>
        <w:rPr>
          <w:sz w:val="24"/>
        </w:rPr>
        <w:t>межкультурном</w:t>
      </w:r>
      <w:r>
        <w:rPr>
          <w:spacing w:val="-4"/>
          <w:sz w:val="24"/>
        </w:rPr>
        <w:t xml:space="preserve"> </w:t>
      </w:r>
      <w:r>
        <w:rPr>
          <w:spacing w:val="-2"/>
          <w:sz w:val="24"/>
        </w:rPr>
        <w:t>общении.</w:t>
      </w:r>
    </w:p>
    <w:p w:rsidR="008C415D" w:rsidRDefault="00797A38">
      <w:pPr>
        <w:pStyle w:val="a9"/>
        <w:tabs>
          <w:tab w:val="left" w:pos="1193"/>
          <w:tab w:val="left" w:pos="1637"/>
        </w:tabs>
        <w:ind w:left="0" w:right="1304"/>
        <w:jc w:val="both"/>
        <w:rPr>
          <w:sz w:val="24"/>
        </w:rPr>
      </w:pPr>
      <w:r>
        <w:rPr>
          <w:sz w:val="24"/>
        </w:rPr>
        <w:t>Знание</w:t>
      </w:r>
      <w:r>
        <w:rPr>
          <w:spacing w:val="-1"/>
          <w:sz w:val="24"/>
        </w:rPr>
        <w:t xml:space="preserve"> </w:t>
      </w:r>
      <w:r>
        <w:rPr>
          <w:sz w:val="24"/>
        </w:rPr>
        <w:t>социокультурного портрета родной страны и страны (стран) изучаемого языка: символики,</w:t>
      </w:r>
      <w:r>
        <w:rPr>
          <w:spacing w:val="-8"/>
          <w:sz w:val="24"/>
        </w:rPr>
        <w:t xml:space="preserve"> </w:t>
      </w:r>
      <w:r>
        <w:rPr>
          <w:sz w:val="24"/>
        </w:rPr>
        <w:t>достопримечательностей,</w:t>
      </w:r>
      <w:r>
        <w:rPr>
          <w:spacing w:val="-8"/>
          <w:sz w:val="24"/>
        </w:rPr>
        <w:t xml:space="preserve"> </w:t>
      </w:r>
      <w:r>
        <w:rPr>
          <w:sz w:val="24"/>
        </w:rPr>
        <w:t>культурных</w:t>
      </w:r>
      <w:r>
        <w:rPr>
          <w:spacing w:val="-7"/>
          <w:sz w:val="24"/>
        </w:rPr>
        <w:t xml:space="preserve"> </w:t>
      </w:r>
      <w:r>
        <w:rPr>
          <w:sz w:val="24"/>
        </w:rPr>
        <w:t>особенностей</w:t>
      </w:r>
      <w:r>
        <w:rPr>
          <w:spacing w:val="-8"/>
          <w:sz w:val="24"/>
        </w:rPr>
        <w:t xml:space="preserve"> </w:t>
      </w:r>
      <w:r>
        <w:rPr>
          <w:sz w:val="24"/>
        </w:rPr>
        <w:t>(национальные</w:t>
      </w:r>
      <w:r>
        <w:rPr>
          <w:spacing w:val="-9"/>
          <w:sz w:val="24"/>
        </w:rPr>
        <w:t xml:space="preserve"> </w:t>
      </w:r>
      <w:r>
        <w:rPr>
          <w:sz w:val="24"/>
        </w:rPr>
        <w:t>праздники, традиции), образцов поэзии и прозы, доступных в языковом отношении.</w:t>
      </w:r>
    </w:p>
    <w:p w:rsidR="008C415D" w:rsidRDefault="00797A38">
      <w:pPr>
        <w:pStyle w:val="a9"/>
        <w:tabs>
          <w:tab w:val="left" w:pos="1637"/>
        </w:tabs>
        <w:spacing w:line="279" w:lineRule="exact"/>
        <w:ind w:left="0"/>
        <w:jc w:val="both"/>
        <w:rPr>
          <w:sz w:val="24"/>
        </w:rPr>
      </w:pPr>
      <w:r>
        <w:rPr>
          <w:sz w:val="24"/>
        </w:rPr>
        <w:t>Развитие</w:t>
      </w:r>
      <w:r>
        <w:rPr>
          <w:spacing w:val="-3"/>
          <w:sz w:val="24"/>
        </w:rPr>
        <w:t xml:space="preserve"> </w:t>
      </w:r>
      <w:r>
        <w:rPr>
          <w:spacing w:val="-2"/>
          <w:sz w:val="24"/>
        </w:rPr>
        <w:t>умений:</w:t>
      </w:r>
    </w:p>
    <w:p w:rsidR="008C415D" w:rsidRDefault="00797A38">
      <w:pPr>
        <w:pStyle w:val="a9"/>
        <w:tabs>
          <w:tab w:val="left" w:pos="1193"/>
          <w:tab w:val="left" w:pos="1639"/>
        </w:tabs>
        <w:ind w:left="0" w:right="1294"/>
        <w:rPr>
          <w:sz w:val="24"/>
        </w:rPr>
      </w:pPr>
      <w:r>
        <w:rPr>
          <w:sz w:val="24"/>
        </w:rPr>
        <w:t>кратко</w:t>
      </w:r>
      <w:r>
        <w:rPr>
          <w:spacing w:val="-4"/>
          <w:sz w:val="24"/>
        </w:rPr>
        <w:t xml:space="preserve"> </w:t>
      </w:r>
      <w:r>
        <w:rPr>
          <w:sz w:val="24"/>
        </w:rPr>
        <w:t>представлять</w:t>
      </w:r>
      <w:r>
        <w:rPr>
          <w:spacing w:val="-4"/>
          <w:sz w:val="24"/>
        </w:rPr>
        <w:t xml:space="preserve"> </w:t>
      </w:r>
      <w:r>
        <w:rPr>
          <w:sz w:val="24"/>
        </w:rPr>
        <w:t>Россию</w:t>
      </w:r>
      <w:r>
        <w:rPr>
          <w:spacing w:val="-4"/>
          <w:sz w:val="24"/>
        </w:rPr>
        <w:t xml:space="preserve"> </w:t>
      </w:r>
      <w:r>
        <w:rPr>
          <w:sz w:val="24"/>
        </w:rPr>
        <w:t>и</w:t>
      </w:r>
      <w:r>
        <w:rPr>
          <w:spacing w:val="-4"/>
          <w:sz w:val="24"/>
        </w:rPr>
        <w:t xml:space="preserve"> </w:t>
      </w:r>
      <w:r>
        <w:rPr>
          <w:sz w:val="24"/>
        </w:rPr>
        <w:t>страну</w:t>
      </w:r>
      <w:r>
        <w:rPr>
          <w:spacing w:val="-9"/>
          <w:sz w:val="24"/>
        </w:rPr>
        <w:t xml:space="preserve"> </w:t>
      </w:r>
      <w:r>
        <w:rPr>
          <w:sz w:val="24"/>
        </w:rPr>
        <w:t>(страны)</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(культурные</w:t>
      </w:r>
      <w:r>
        <w:rPr>
          <w:spacing w:val="-6"/>
          <w:sz w:val="24"/>
        </w:rPr>
        <w:t xml:space="preserve"> </w:t>
      </w:r>
      <w:r>
        <w:rPr>
          <w:sz w:val="24"/>
        </w:rPr>
        <w:t>явления, события, достопримечательности);</w:t>
      </w:r>
    </w:p>
    <w:p w:rsidR="008C415D" w:rsidRDefault="00797A38">
      <w:pPr>
        <w:pStyle w:val="a9"/>
        <w:tabs>
          <w:tab w:val="left" w:pos="1193"/>
          <w:tab w:val="left" w:pos="1639"/>
        </w:tabs>
        <w:ind w:left="0" w:right="964"/>
        <w:rPr>
          <w:sz w:val="24"/>
        </w:rPr>
      </w:pPr>
      <w:r>
        <w:rPr>
          <w:sz w:val="24"/>
        </w:rPr>
        <w:t>кратко рассказывать о некоторых выдающихся людях родной страны и страны (стран) изучаемого</w:t>
      </w:r>
      <w:r>
        <w:rPr>
          <w:spacing w:val="-4"/>
          <w:sz w:val="24"/>
        </w:rPr>
        <w:t xml:space="preserve"> </w:t>
      </w:r>
      <w:r>
        <w:rPr>
          <w:sz w:val="24"/>
        </w:rPr>
        <w:t>языка</w:t>
      </w:r>
      <w:r>
        <w:rPr>
          <w:spacing w:val="-4"/>
          <w:sz w:val="24"/>
        </w:rPr>
        <w:t xml:space="preserve"> </w:t>
      </w:r>
      <w:r>
        <w:rPr>
          <w:sz w:val="24"/>
        </w:rPr>
        <w:t>(учёных,</w:t>
      </w:r>
      <w:r>
        <w:rPr>
          <w:spacing w:val="-4"/>
          <w:sz w:val="24"/>
        </w:rPr>
        <w:t xml:space="preserve"> </w:t>
      </w:r>
      <w:r>
        <w:rPr>
          <w:sz w:val="24"/>
        </w:rPr>
        <w:t>писателях,</w:t>
      </w:r>
      <w:r>
        <w:rPr>
          <w:spacing w:val="-4"/>
          <w:sz w:val="24"/>
        </w:rPr>
        <w:t xml:space="preserve"> </w:t>
      </w:r>
      <w:r>
        <w:rPr>
          <w:sz w:val="24"/>
        </w:rPr>
        <w:t>поэтах,</w:t>
      </w:r>
      <w:r>
        <w:rPr>
          <w:spacing w:val="-6"/>
          <w:sz w:val="24"/>
        </w:rPr>
        <w:t xml:space="preserve"> </w:t>
      </w:r>
      <w:r>
        <w:rPr>
          <w:sz w:val="24"/>
        </w:rPr>
        <w:t>художниках,</w:t>
      </w:r>
      <w:r>
        <w:rPr>
          <w:spacing w:val="-4"/>
          <w:sz w:val="24"/>
        </w:rPr>
        <w:t xml:space="preserve"> </w:t>
      </w:r>
      <w:r>
        <w:rPr>
          <w:sz w:val="24"/>
        </w:rPr>
        <w:t>музыкантах,</w:t>
      </w:r>
      <w:r>
        <w:rPr>
          <w:spacing w:val="-4"/>
          <w:sz w:val="24"/>
        </w:rPr>
        <w:t xml:space="preserve"> </w:t>
      </w:r>
      <w:r>
        <w:rPr>
          <w:sz w:val="24"/>
        </w:rPr>
        <w:t>спортсменах</w:t>
      </w:r>
      <w:r>
        <w:rPr>
          <w:spacing w:val="-2"/>
          <w:sz w:val="24"/>
        </w:rPr>
        <w:t xml:space="preserve"> </w:t>
      </w:r>
      <w:r>
        <w:rPr>
          <w:sz w:val="24"/>
        </w:rPr>
        <w:t>и</w:t>
      </w:r>
      <w:r>
        <w:rPr>
          <w:spacing w:val="-6"/>
          <w:sz w:val="24"/>
        </w:rPr>
        <w:t xml:space="preserve"> </w:t>
      </w:r>
      <w:r>
        <w:rPr>
          <w:sz w:val="24"/>
        </w:rPr>
        <w:t xml:space="preserve">других </w:t>
      </w:r>
      <w:r>
        <w:rPr>
          <w:spacing w:val="-2"/>
          <w:sz w:val="24"/>
        </w:rPr>
        <w:t>людях);</w:t>
      </w:r>
    </w:p>
    <w:p w:rsidR="008C415D" w:rsidRDefault="008C415D">
      <w:pPr>
        <w:pStyle w:val="a9"/>
        <w:ind w:left="0"/>
        <w:rPr>
          <w:sz w:val="24"/>
        </w:rPr>
        <w:sectPr w:rsidR="008C415D" w:rsidSect="009B384C">
          <w:pgSz w:w="11910" w:h="16860"/>
          <w:pgMar w:top="227" w:right="0" w:bottom="164" w:left="0" w:header="0" w:footer="919" w:gutter="0"/>
          <w:cols w:space="720"/>
        </w:sectPr>
      </w:pPr>
    </w:p>
    <w:p w:rsidR="008C415D" w:rsidRDefault="00797A38">
      <w:pPr>
        <w:pStyle w:val="a9"/>
        <w:tabs>
          <w:tab w:val="left" w:pos="1193"/>
          <w:tab w:val="left" w:pos="1639"/>
        </w:tabs>
        <w:spacing w:before="73"/>
        <w:ind w:left="0" w:right="1150"/>
        <w:rPr>
          <w:sz w:val="24"/>
        </w:rPr>
      </w:pPr>
      <w:r>
        <w:rPr>
          <w:sz w:val="24"/>
        </w:rPr>
        <w:lastRenderedPageBreak/>
        <w:t>оказывать</w:t>
      </w:r>
      <w:r>
        <w:rPr>
          <w:spacing w:val="-4"/>
          <w:sz w:val="24"/>
        </w:rPr>
        <w:t xml:space="preserve"> </w:t>
      </w:r>
      <w:r>
        <w:rPr>
          <w:sz w:val="24"/>
        </w:rPr>
        <w:t>помощь</w:t>
      </w:r>
      <w:r>
        <w:rPr>
          <w:spacing w:val="-5"/>
          <w:sz w:val="24"/>
        </w:rPr>
        <w:t xml:space="preserve"> </w:t>
      </w:r>
      <w:r>
        <w:rPr>
          <w:sz w:val="24"/>
        </w:rPr>
        <w:t>иностранным</w:t>
      </w:r>
      <w:r>
        <w:rPr>
          <w:spacing w:val="-7"/>
          <w:sz w:val="24"/>
        </w:rPr>
        <w:t xml:space="preserve"> </w:t>
      </w:r>
      <w:r>
        <w:rPr>
          <w:sz w:val="24"/>
        </w:rPr>
        <w:t>гостям</w:t>
      </w:r>
      <w:r>
        <w:rPr>
          <w:spacing w:val="-5"/>
          <w:sz w:val="24"/>
        </w:rPr>
        <w:t xml:space="preserve"> </w:t>
      </w:r>
      <w:r>
        <w:rPr>
          <w:sz w:val="24"/>
        </w:rPr>
        <w:t>в</w:t>
      </w:r>
      <w:r>
        <w:rPr>
          <w:spacing w:val="-6"/>
          <w:sz w:val="24"/>
        </w:rPr>
        <w:t xml:space="preserve"> </w:t>
      </w:r>
      <w:r>
        <w:rPr>
          <w:sz w:val="24"/>
        </w:rPr>
        <w:t>ситуациях</w:t>
      </w:r>
      <w:r>
        <w:rPr>
          <w:spacing w:val="-3"/>
          <w:sz w:val="24"/>
        </w:rPr>
        <w:t xml:space="preserve"> </w:t>
      </w:r>
      <w:r>
        <w:rPr>
          <w:sz w:val="24"/>
        </w:rPr>
        <w:t>повседневного</w:t>
      </w:r>
      <w:r>
        <w:rPr>
          <w:spacing w:val="-5"/>
          <w:sz w:val="24"/>
        </w:rPr>
        <w:t xml:space="preserve"> </w:t>
      </w:r>
      <w:r>
        <w:rPr>
          <w:sz w:val="24"/>
        </w:rPr>
        <w:t>общения</w:t>
      </w:r>
      <w:r>
        <w:rPr>
          <w:spacing w:val="-5"/>
          <w:sz w:val="24"/>
        </w:rPr>
        <w:t xml:space="preserve"> </w:t>
      </w:r>
      <w:r>
        <w:rPr>
          <w:sz w:val="24"/>
        </w:rPr>
        <w:t>(объяснить местонахождение объекта, сообщить возможный маршрут и другие ситуации).</w:t>
      </w:r>
    </w:p>
    <w:p w:rsidR="008C415D" w:rsidRDefault="00797A38">
      <w:pPr>
        <w:pStyle w:val="a9"/>
        <w:tabs>
          <w:tab w:val="left" w:pos="1992"/>
        </w:tabs>
        <w:spacing w:line="281" w:lineRule="exact"/>
        <w:ind w:left="0"/>
        <w:rPr>
          <w:sz w:val="24"/>
        </w:rPr>
      </w:pPr>
      <w:r>
        <w:rPr>
          <w:sz w:val="24"/>
        </w:rPr>
        <w:t>Компенсаторные</w:t>
      </w:r>
      <w:r>
        <w:rPr>
          <w:spacing w:val="-6"/>
          <w:sz w:val="24"/>
        </w:rPr>
        <w:t xml:space="preserve"> </w:t>
      </w:r>
      <w:r>
        <w:rPr>
          <w:spacing w:val="-2"/>
          <w:sz w:val="24"/>
        </w:rPr>
        <w:t>умения.</w:t>
      </w:r>
    </w:p>
    <w:p w:rsidR="008C415D" w:rsidRDefault="00797A38">
      <w:pPr>
        <w:pStyle w:val="a9"/>
        <w:tabs>
          <w:tab w:val="left" w:pos="1193"/>
          <w:tab w:val="left" w:pos="1639"/>
        </w:tabs>
        <w:ind w:left="0" w:right="570"/>
        <w:rPr>
          <w:sz w:val="24"/>
        </w:rPr>
      </w:pPr>
      <w:r>
        <w:rPr>
          <w:sz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w:t>
      </w:r>
      <w:r>
        <w:rPr>
          <w:spacing w:val="-5"/>
          <w:sz w:val="24"/>
        </w:rPr>
        <w:t xml:space="preserve"> </w:t>
      </w:r>
      <w:r>
        <w:rPr>
          <w:sz w:val="24"/>
        </w:rPr>
        <w:t>предмета</w:t>
      </w:r>
      <w:r>
        <w:rPr>
          <w:spacing w:val="-4"/>
          <w:sz w:val="24"/>
        </w:rPr>
        <w:t xml:space="preserve"> </w:t>
      </w:r>
      <w:r>
        <w:rPr>
          <w:sz w:val="24"/>
        </w:rPr>
        <w:t>вместо</w:t>
      </w:r>
      <w:r>
        <w:rPr>
          <w:spacing w:val="-4"/>
          <w:sz w:val="24"/>
        </w:rPr>
        <w:t xml:space="preserve"> </w:t>
      </w:r>
      <w:r>
        <w:rPr>
          <w:sz w:val="24"/>
        </w:rPr>
        <w:t>его</w:t>
      </w:r>
      <w:r>
        <w:rPr>
          <w:spacing w:val="-4"/>
          <w:sz w:val="24"/>
        </w:rPr>
        <w:t xml:space="preserve"> </w:t>
      </w:r>
      <w:r>
        <w:rPr>
          <w:sz w:val="24"/>
        </w:rPr>
        <w:t>названия,</w:t>
      </w:r>
      <w:r>
        <w:rPr>
          <w:spacing w:val="-4"/>
          <w:sz w:val="24"/>
        </w:rPr>
        <w:t xml:space="preserve"> </w:t>
      </w:r>
      <w:r>
        <w:rPr>
          <w:sz w:val="24"/>
        </w:rPr>
        <w:t>при</w:t>
      </w:r>
      <w:r>
        <w:rPr>
          <w:spacing w:val="-5"/>
          <w:sz w:val="24"/>
        </w:rPr>
        <w:t xml:space="preserve"> </w:t>
      </w:r>
      <w:r>
        <w:rPr>
          <w:sz w:val="24"/>
        </w:rPr>
        <w:t>непосредственном</w:t>
      </w:r>
      <w:r>
        <w:rPr>
          <w:spacing w:val="-5"/>
          <w:sz w:val="24"/>
        </w:rPr>
        <w:t xml:space="preserve"> </w:t>
      </w:r>
      <w:r>
        <w:rPr>
          <w:sz w:val="24"/>
        </w:rPr>
        <w:t>общении</w:t>
      </w:r>
      <w:r>
        <w:rPr>
          <w:spacing w:val="-5"/>
          <w:sz w:val="24"/>
        </w:rPr>
        <w:t xml:space="preserve"> </w:t>
      </w:r>
      <w:r>
        <w:rPr>
          <w:sz w:val="24"/>
        </w:rPr>
        <w:t>догадываться</w:t>
      </w:r>
      <w:r>
        <w:rPr>
          <w:spacing w:val="-4"/>
          <w:sz w:val="24"/>
        </w:rPr>
        <w:t xml:space="preserve"> </w:t>
      </w:r>
      <w:r>
        <w:rPr>
          <w:sz w:val="24"/>
        </w:rPr>
        <w:t>о</w:t>
      </w:r>
      <w:r>
        <w:rPr>
          <w:spacing w:val="-4"/>
          <w:sz w:val="24"/>
        </w:rPr>
        <w:t xml:space="preserve"> </w:t>
      </w:r>
      <w:r>
        <w:rPr>
          <w:sz w:val="24"/>
        </w:rPr>
        <w:t>значении незнакомых слов с помощью используемых собеседником жестов и мимики.</w:t>
      </w:r>
    </w:p>
    <w:p w:rsidR="008C415D" w:rsidRDefault="00797A38">
      <w:pPr>
        <w:pStyle w:val="a9"/>
        <w:tabs>
          <w:tab w:val="left" w:pos="1639"/>
        </w:tabs>
        <w:spacing w:line="278" w:lineRule="exact"/>
        <w:ind w:left="0"/>
        <w:rPr>
          <w:sz w:val="24"/>
        </w:rPr>
      </w:pPr>
      <w:r>
        <w:rPr>
          <w:sz w:val="24"/>
        </w:rPr>
        <w:t>Переспрашивать,</w:t>
      </w:r>
      <w:r>
        <w:rPr>
          <w:spacing w:val="-6"/>
          <w:sz w:val="24"/>
        </w:rPr>
        <w:t xml:space="preserve"> </w:t>
      </w:r>
      <w:r>
        <w:rPr>
          <w:sz w:val="24"/>
        </w:rPr>
        <w:t>просить</w:t>
      </w:r>
      <w:r>
        <w:rPr>
          <w:spacing w:val="-4"/>
          <w:sz w:val="24"/>
        </w:rPr>
        <w:t xml:space="preserve"> </w:t>
      </w:r>
      <w:r>
        <w:rPr>
          <w:sz w:val="24"/>
        </w:rPr>
        <w:t>повторить,</w:t>
      </w:r>
      <w:r>
        <w:rPr>
          <w:spacing w:val="-4"/>
          <w:sz w:val="24"/>
        </w:rPr>
        <w:t xml:space="preserve"> </w:t>
      </w:r>
      <w:r>
        <w:rPr>
          <w:sz w:val="24"/>
        </w:rPr>
        <w:t>уточняя</w:t>
      </w:r>
      <w:r>
        <w:rPr>
          <w:spacing w:val="-6"/>
          <w:sz w:val="24"/>
        </w:rPr>
        <w:t xml:space="preserve"> </w:t>
      </w:r>
      <w:r>
        <w:rPr>
          <w:sz w:val="24"/>
        </w:rPr>
        <w:t>значение</w:t>
      </w:r>
      <w:r>
        <w:rPr>
          <w:spacing w:val="-6"/>
          <w:sz w:val="24"/>
        </w:rPr>
        <w:t xml:space="preserve"> </w:t>
      </w:r>
      <w:r>
        <w:rPr>
          <w:sz w:val="24"/>
        </w:rPr>
        <w:t>незнакомых</w:t>
      </w:r>
      <w:r>
        <w:rPr>
          <w:spacing w:val="-3"/>
          <w:sz w:val="24"/>
        </w:rPr>
        <w:t xml:space="preserve"> </w:t>
      </w:r>
      <w:r>
        <w:rPr>
          <w:spacing w:val="-2"/>
          <w:sz w:val="24"/>
        </w:rPr>
        <w:t>слов.</w:t>
      </w:r>
    </w:p>
    <w:p w:rsidR="008C415D" w:rsidRDefault="00797A38">
      <w:pPr>
        <w:pStyle w:val="a9"/>
        <w:tabs>
          <w:tab w:val="left" w:pos="1639"/>
        </w:tabs>
        <w:spacing w:line="281" w:lineRule="exact"/>
        <w:ind w:left="0"/>
        <w:rPr>
          <w:sz w:val="24"/>
        </w:rPr>
      </w:pPr>
      <w:r>
        <w:rPr>
          <w:sz w:val="24"/>
        </w:rPr>
        <w:t>Использование</w:t>
      </w:r>
      <w:r>
        <w:rPr>
          <w:spacing w:val="-8"/>
          <w:sz w:val="24"/>
        </w:rPr>
        <w:t xml:space="preserve"> </w:t>
      </w:r>
      <w:r>
        <w:rPr>
          <w:sz w:val="24"/>
        </w:rPr>
        <w:t>при</w:t>
      </w:r>
      <w:r>
        <w:rPr>
          <w:spacing w:val="-5"/>
          <w:sz w:val="24"/>
        </w:rPr>
        <w:t xml:space="preserve"> </w:t>
      </w:r>
      <w:r>
        <w:rPr>
          <w:sz w:val="24"/>
        </w:rPr>
        <w:t>формулировании</w:t>
      </w:r>
      <w:r>
        <w:rPr>
          <w:spacing w:val="-5"/>
          <w:sz w:val="24"/>
        </w:rPr>
        <w:t xml:space="preserve"> </w:t>
      </w:r>
      <w:r>
        <w:rPr>
          <w:sz w:val="24"/>
        </w:rPr>
        <w:t>собственных</w:t>
      </w:r>
      <w:r>
        <w:rPr>
          <w:spacing w:val="-4"/>
          <w:sz w:val="24"/>
        </w:rPr>
        <w:t xml:space="preserve"> </w:t>
      </w:r>
      <w:r>
        <w:rPr>
          <w:sz w:val="24"/>
        </w:rPr>
        <w:t>высказываний,</w:t>
      </w:r>
      <w:r>
        <w:rPr>
          <w:spacing w:val="-5"/>
          <w:sz w:val="24"/>
        </w:rPr>
        <w:t xml:space="preserve"> </w:t>
      </w:r>
      <w:r>
        <w:rPr>
          <w:sz w:val="24"/>
        </w:rPr>
        <w:t>ключевых</w:t>
      </w:r>
      <w:r>
        <w:rPr>
          <w:spacing w:val="-4"/>
          <w:sz w:val="24"/>
        </w:rPr>
        <w:t xml:space="preserve"> </w:t>
      </w:r>
      <w:r>
        <w:rPr>
          <w:sz w:val="24"/>
        </w:rPr>
        <w:t>слов,</w:t>
      </w:r>
      <w:r>
        <w:rPr>
          <w:spacing w:val="-4"/>
          <w:sz w:val="24"/>
        </w:rPr>
        <w:t xml:space="preserve"> </w:t>
      </w:r>
      <w:r>
        <w:rPr>
          <w:spacing w:val="-2"/>
          <w:sz w:val="24"/>
        </w:rPr>
        <w:t>плана.</w:t>
      </w:r>
    </w:p>
    <w:p w:rsidR="008C415D" w:rsidRDefault="00797A38">
      <w:pPr>
        <w:pStyle w:val="a9"/>
        <w:tabs>
          <w:tab w:val="left" w:pos="1193"/>
          <w:tab w:val="left" w:pos="1639"/>
        </w:tabs>
        <w:ind w:left="0" w:right="806"/>
        <w:rPr>
          <w:sz w:val="24"/>
        </w:rPr>
      </w:pPr>
      <w:r>
        <w:rPr>
          <w:sz w:val="24"/>
        </w:rPr>
        <w:t>Игнорирование информации, не являющейся необходимой для понимания основного содержания</w:t>
      </w:r>
      <w:r>
        <w:rPr>
          <w:spacing w:val="-4"/>
          <w:sz w:val="24"/>
        </w:rPr>
        <w:t xml:space="preserve"> </w:t>
      </w:r>
      <w:r>
        <w:rPr>
          <w:sz w:val="24"/>
        </w:rPr>
        <w:t>прочитанного</w:t>
      </w:r>
      <w:r>
        <w:rPr>
          <w:spacing w:val="-4"/>
          <w:sz w:val="24"/>
        </w:rPr>
        <w:t xml:space="preserve"> </w:t>
      </w:r>
      <w:r>
        <w:rPr>
          <w:sz w:val="24"/>
        </w:rPr>
        <w:t>(прослушанного)</w:t>
      </w:r>
      <w:r>
        <w:rPr>
          <w:spacing w:val="-5"/>
          <w:sz w:val="24"/>
        </w:rPr>
        <w:t xml:space="preserve"> </w:t>
      </w:r>
      <w:r>
        <w:rPr>
          <w:sz w:val="24"/>
        </w:rPr>
        <w:t>текста</w:t>
      </w:r>
      <w:r>
        <w:rPr>
          <w:spacing w:val="-4"/>
          <w:sz w:val="24"/>
        </w:rPr>
        <w:t xml:space="preserve"> </w:t>
      </w:r>
      <w:r>
        <w:rPr>
          <w:sz w:val="24"/>
        </w:rPr>
        <w:t>или</w:t>
      </w:r>
      <w:r>
        <w:rPr>
          <w:spacing w:val="-4"/>
          <w:sz w:val="24"/>
        </w:rPr>
        <w:t xml:space="preserve"> </w:t>
      </w:r>
      <w:r>
        <w:rPr>
          <w:sz w:val="24"/>
        </w:rPr>
        <w:t>для</w:t>
      </w:r>
      <w:r>
        <w:rPr>
          <w:spacing w:val="-6"/>
          <w:sz w:val="24"/>
        </w:rPr>
        <w:t xml:space="preserve"> </w:t>
      </w:r>
      <w:r>
        <w:rPr>
          <w:sz w:val="24"/>
        </w:rPr>
        <w:t>нахождения</w:t>
      </w:r>
      <w:r>
        <w:rPr>
          <w:spacing w:val="-4"/>
          <w:sz w:val="24"/>
        </w:rPr>
        <w:t xml:space="preserve"> </w:t>
      </w:r>
      <w:r>
        <w:rPr>
          <w:sz w:val="24"/>
        </w:rPr>
        <w:t>в</w:t>
      </w:r>
      <w:r>
        <w:rPr>
          <w:spacing w:val="-5"/>
          <w:sz w:val="24"/>
        </w:rPr>
        <w:t xml:space="preserve"> </w:t>
      </w:r>
      <w:r>
        <w:rPr>
          <w:sz w:val="24"/>
        </w:rPr>
        <w:t>тексте</w:t>
      </w:r>
      <w:r>
        <w:rPr>
          <w:spacing w:val="-4"/>
          <w:sz w:val="24"/>
        </w:rPr>
        <w:t xml:space="preserve"> </w:t>
      </w:r>
      <w:r>
        <w:rPr>
          <w:sz w:val="24"/>
        </w:rPr>
        <w:t xml:space="preserve">запрашиваемой </w:t>
      </w:r>
      <w:r>
        <w:rPr>
          <w:spacing w:val="-2"/>
          <w:sz w:val="24"/>
        </w:rPr>
        <w:t>информации.</w:t>
      </w:r>
    </w:p>
    <w:p w:rsidR="008C415D" w:rsidRDefault="00797A38">
      <w:pPr>
        <w:pStyle w:val="a9"/>
        <w:tabs>
          <w:tab w:val="left" w:pos="1193"/>
          <w:tab w:val="left" w:pos="1639"/>
        </w:tabs>
        <w:ind w:left="0" w:right="492"/>
        <w:rPr>
          <w:sz w:val="24"/>
        </w:rPr>
      </w:pPr>
      <w:r>
        <w:rPr>
          <w:sz w:val="24"/>
        </w:rPr>
        <w:t>Сравнение</w:t>
      </w:r>
      <w:r>
        <w:rPr>
          <w:spacing w:val="-5"/>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1"/>
          <w:sz w:val="24"/>
        </w:rPr>
        <w:t xml:space="preserve"> </w:t>
      </w:r>
      <w:r>
        <w:rPr>
          <w:sz w:val="24"/>
        </w:rPr>
        <w:t>установление</w:t>
      </w:r>
      <w:r>
        <w:rPr>
          <w:spacing w:val="-5"/>
          <w:sz w:val="24"/>
        </w:rPr>
        <w:t xml:space="preserve"> </w:t>
      </w:r>
      <w:r>
        <w:rPr>
          <w:sz w:val="24"/>
        </w:rPr>
        <w:t>основания</w:t>
      </w:r>
      <w:r>
        <w:rPr>
          <w:spacing w:val="-4"/>
          <w:sz w:val="24"/>
        </w:rPr>
        <w:t xml:space="preserve"> </w:t>
      </w:r>
      <w:r>
        <w:rPr>
          <w:sz w:val="24"/>
        </w:rPr>
        <w:t>для</w:t>
      </w:r>
      <w:r>
        <w:rPr>
          <w:spacing w:val="-4"/>
          <w:sz w:val="24"/>
        </w:rPr>
        <w:t xml:space="preserve"> </w:t>
      </w:r>
      <w:r>
        <w:rPr>
          <w:sz w:val="24"/>
        </w:rPr>
        <w:t>сравнения)</w:t>
      </w:r>
      <w:r>
        <w:rPr>
          <w:spacing w:val="-5"/>
          <w:sz w:val="24"/>
        </w:rPr>
        <w:t xml:space="preserve"> </w:t>
      </w:r>
      <w:r>
        <w:rPr>
          <w:sz w:val="24"/>
        </w:rPr>
        <w:t>объектов,</w:t>
      </w:r>
      <w:r>
        <w:rPr>
          <w:spacing w:val="-4"/>
          <w:sz w:val="24"/>
        </w:rPr>
        <w:t xml:space="preserve"> </w:t>
      </w:r>
      <w:r>
        <w:rPr>
          <w:sz w:val="24"/>
        </w:rPr>
        <w:t>явлений,</w:t>
      </w:r>
      <w:r>
        <w:rPr>
          <w:spacing w:val="-6"/>
          <w:sz w:val="24"/>
        </w:rPr>
        <w:t xml:space="preserve"> </w:t>
      </w:r>
      <w:r>
        <w:rPr>
          <w:sz w:val="24"/>
        </w:rPr>
        <w:t>процессов, их элементов и основных функций в рамках изученной тематики.</w:t>
      </w:r>
    </w:p>
    <w:p w:rsidR="008C415D" w:rsidRDefault="00797A38">
      <w:pPr>
        <w:pStyle w:val="a9"/>
        <w:tabs>
          <w:tab w:val="left" w:pos="1790"/>
        </w:tabs>
        <w:spacing w:line="280" w:lineRule="exact"/>
        <w:ind w:left="0"/>
        <w:rPr>
          <w:sz w:val="24"/>
        </w:rPr>
      </w:pPr>
      <w:r>
        <w:rPr>
          <w:sz w:val="24"/>
        </w:rPr>
        <w:t>Содержание</w:t>
      </w:r>
      <w:r>
        <w:rPr>
          <w:spacing w:val="-3"/>
          <w:sz w:val="24"/>
        </w:rPr>
        <w:t xml:space="preserve"> </w:t>
      </w:r>
      <w:r>
        <w:rPr>
          <w:sz w:val="24"/>
        </w:rPr>
        <w:t>обучения</w:t>
      </w:r>
      <w:r>
        <w:rPr>
          <w:spacing w:val="-2"/>
          <w:sz w:val="24"/>
        </w:rPr>
        <w:t xml:space="preserve"> </w:t>
      </w:r>
      <w:r>
        <w:rPr>
          <w:sz w:val="24"/>
        </w:rPr>
        <w:t>в</w:t>
      </w:r>
      <w:r>
        <w:rPr>
          <w:spacing w:val="-1"/>
          <w:sz w:val="24"/>
        </w:rPr>
        <w:t xml:space="preserve"> </w:t>
      </w:r>
      <w:r>
        <w:rPr>
          <w:sz w:val="24"/>
        </w:rPr>
        <w:t>9</w:t>
      </w:r>
      <w:r>
        <w:rPr>
          <w:spacing w:val="-1"/>
          <w:sz w:val="24"/>
        </w:rPr>
        <w:t xml:space="preserve"> </w:t>
      </w:r>
      <w:r>
        <w:rPr>
          <w:spacing w:val="-2"/>
          <w:sz w:val="24"/>
        </w:rPr>
        <w:t>классе.</w:t>
      </w:r>
    </w:p>
    <w:p w:rsidR="008C415D" w:rsidRDefault="00797A38">
      <w:pPr>
        <w:pStyle w:val="a9"/>
        <w:tabs>
          <w:tab w:val="left" w:pos="1992"/>
        </w:tabs>
        <w:spacing w:line="280" w:lineRule="exact"/>
        <w:ind w:left="0"/>
        <w:rPr>
          <w:sz w:val="24"/>
        </w:rPr>
      </w:pPr>
      <w:r>
        <w:rPr>
          <w:sz w:val="24"/>
        </w:rPr>
        <w:t>Коммуникативные</w:t>
      </w:r>
      <w:r>
        <w:rPr>
          <w:spacing w:val="-7"/>
          <w:sz w:val="24"/>
        </w:rPr>
        <w:t xml:space="preserve"> </w:t>
      </w:r>
      <w:r>
        <w:rPr>
          <w:spacing w:val="-2"/>
          <w:sz w:val="24"/>
        </w:rPr>
        <w:t>умения.</w:t>
      </w:r>
    </w:p>
    <w:p w:rsidR="008C415D" w:rsidRDefault="00797A38">
      <w:pPr>
        <w:pStyle w:val="a9"/>
        <w:tabs>
          <w:tab w:val="left" w:pos="1193"/>
          <w:tab w:val="left" w:pos="1639"/>
        </w:tabs>
        <w:ind w:left="0" w:right="1024"/>
        <w:rPr>
          <w:sz w:val="24"/>
        </w:rPr>
      </w:pPr>
      <w:r>
        <w:rPr>
          <w:sz w:val="24"/>
        </w:rPr>
        <w:t>Формирование</w:t>
      </w:r>
      <w:r>
        <w:rPr>
          <w:spacing w:val="-3"/>
          <w:sz w:val="24"/>
        </w:rPr>
        <w:t xml:space="preserve"> </w:t>
      </w:r>
      <w:r>
        <w:rPr>
          <w:sz w:val="24"/>
        </w:rPr>
        <w:t>умения</w:t>
      </w:r>
      <w:r>
        <w:rPr>
          <w:spacing w:val="-4"/>
          <w:sz w:val="24"/>
        </w:rPr>
        <w:t xml:space="preserve"> </w:t>
      </w:r>
      <w:r>
        <w:rPr>
          <w:sz w:val="24"/>
        </w:rPr>
        <w:t>общаться</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4"/>
          <w:sz w:val="24"/>
        </w:rPr>
        <w:t xml:space="preserve"> </w:t>
      </w:r>
      <w:r>
        <w:rPr>
          <w:sz w:val="24"/>
        </w:rPr>
        <w:t>используя</w:t>
      </w:r>
      <w:r>
        <w:rPr>
          <w:spacing w:val="-4"/>
          <w:sz w:val="24"/>
        </w:rPr>
        <w:t xml:space="preserve"> </w:t>
      </w:r>
      <w:r>
        <w:rPr>
          <w:sz w:val="24"/>
        </w:rPr>
        <w:t>рецептивные</w:t>
      </w:r>
      <w:r>
        <w:rPr>
          <w:spacing w:val="-6"/>
          <w:sz w:val="24"/>
        </w:rPr>
        <w:t xml:space="preserve"> </w:t>
      </w:r>
      <w:r>
        <w:rPr>
          <w:sz w:val="24"/>
        </w:rPr>
        <w:t>и продуктивные виды речевой деятельности в рамках тематического содержания речи.</w:t>
      </w:r>
    </w:p>
    <w:p w:rsidR="008C415D" w:rsidRDefault="00797A38">
      <w:pPr>
        <w:pStyle w:val="a9"/>
        <w:tabs>
          <w:tab w:val="left" w:pos="1639"/>
        </w:tabs>
        <w:spacing w:line="279" w:lineRule="exact"/>
        <w:ind w:left="0"/>
        <w:rPr>
          <w:sz w:val="24"/>
        </w:rPr>
      </w:pPr>
      <w:r>
        <w:rPr>
          <w:sz w:val="24"/>
        </w:rPr>
        <w:t>Взаимоотношения</w:t>
      </w:r>
      <w:r>
        <w:rPr>
          <w:spacing w:val="-5"/>
          <w:sz w:val="24"/>
        </w:rPr>
        <w:t xml:space="preserve"> </w:t>
      </w:r>
      <w:r>
        <w:rPr>
          <w:sz w:val="24"/>
        </w:rPr>
        <w:t>в</w:t>
      </w:r>
      <w:r>
        <w:rPr>
          <w:spacing w:val="-3"/>
          <w:sz w:val="24"/>
        </w:rPr>
        <w:t xml:space="preserve"> </w:t>
      </w:r>
      <w:r>
        <w:rPr>
          <w:sz w:val="24"/>
        </w:rPr>
        <w:t>семье</w:t>
      </w:r>
      <w:r>
        <w:rPr>
          <w:spacing w:val="-3"/>
          <w:sz w:val="24"/>
        </w:rPr>
        <w:t xml:space="preserve"> </w:t>
      </w:r>
      <w:r>
        <w:rPr>
          <w:sz w:val="24"/>
        </w:rPr>
        <w:t>и</w:t>
      </w:r>
      <w:r>
        <w:rPr>
          <w:spacing w:val="-2"/>
          <w:sz w:val="24"/>
        </w:rPr>
        <w:t xml:space="preserve"> </w:t>
      </w:r>
      <w:r>
        <w:rPr>
          <w:sz w:val="24"/>
        </w:rPr>
        <w:t>с</w:t>
      </w:r>
      <w:r>
        <w:rPr>
          <w:spacing w:val="-3"/>
          <w:sz w:val="24"/>
        </w:rPr>
        <w:t xml:space="preserve"> </w:t>
      </w:r>
      <w:r>
        <w:rPr>
          <w:sz w:val="24"/>
        </w:rPr>
        <w:t>друзьями.</w:t>
      </w:r>
      <w:r>
        <w:rPr>
          <w:spacing w:val="-3"/>
          <w:sz w:val="24"/>
        </w:rPr>
        <w:t xml:space="preserve"> </w:t>
      </w:r>
      <w:r>
        <w:rPr>
          <w:sz w:val="24"/>
        </w:rPr>
        <w:t>Конфликты</w:t>
      </w:r>
      <w:r>
        <w:rPr>
          <w:spacing w:val="-5"/>
          <w:sz w:val="24"/>
        </w:rPr>
        <w:t xml:space="preserve"> </w:t>
      </w:r>
      <w:r>
        <w:rPr>
          <w:sz w:val="24"/>
        </w:rPr>
        <w:t>и</w:t>
      </w:r>
      <w:r>
        <w:rPr>
          <w:spacing w:val="-2"/>
          <w:sz w:val="24"/>
        </w:rPr>
        <w:t xml:space="preserve"> </w:t>
      </w:r>
      <w:r>
        <w:rPr>
          <w:sz w:val="24"/>
        </w:rPr>
        <w:t>их</w:t>
      </w:r>
      <w:r>
        <w:rPr>
          <w:spacing w:val="5"/>
          <w:sz w:val="24"/>
        </w:rPr>
        <w:t xml:space="preserve"> </w:t>
      </w:r>
      <w:r>
        <w:rPr>
          <w:spacing w:val="-2"/>
          <w:sz w:val="24"/>
        </w:rPr>
        <w:t>разрешение.</w:t>
      </w:r>
    </w:p>
    <w:p w:rsidR="008C415D" w:rsidRDefault="00797A38">
      <w:pPr>
        <w:pStyle w:val="a9"/>
        <w:tabs>
          <w:tab w:val="left" w:pos="1639"/>
        </w:tabs>
        <w:spacing w:line="280" w:lineRule="exact"/>
        <w:ind w:left="0"/>
        <w:rPr>
          <w:sz w:val="24"/>
        </w:rPr>
      </w:pPr>
      <w:r>
        <w:rPr>
          <w:sz w:val="24"/>
        </w:rPr>
        <w:t>Внешность</w:t>
      </w:r>
      <w:r>
        <w:rPr>
          <w:spacing w:val="-4"/>
          <w:sz w:val="24"/>
        </w:rPr>
        <w:t xml:space="preserve"> </w:t>
      </w:r>
      <w:r>
        <w:rPr>
          <w:sz w:val="24"/>
        </w:rPr>
        <w:t>и</w:t>
      </w:r>
      <w:r>
        <w:rPr>
          <w:spacing w:val="-5"/>
          <w:sz w:val="24"/>
        </w:rPr>
        <w:t xml:space="preserve"> </w:t>
      </w:r>
      <w:r>
        <w:rPr>
          <w:sz w:val="24"/>
        </w:rPr>
        <w:t>характер</w:t>
      </w:r>
      <w:r>
        <w:rPr>
          <w:spacing w:val="-3"/>
          <w:sz w:val="24"/>
        </w:rPr>
        <w:t xml:space="preserve"> </w:t>
      </w:r>
      <w:r>
        <w:rPr>
          <w:sz w:val="24"/>
        </w:rPr>
        <w:t>человека</w:t>
      </w:r>
      <w:r>
        <w:rPr>
          <w:spacing w:val="-4"/>
          <w:sz w:val="24"/>
        </w:rPr>
        <w:t xml:space="preserve"> </w:t>
      </w:r>
      <w:r>
        <w:rPr>
          <w:sz w:val="24"/>
        </w:rPr>
        <w:t>(литературного</w:t>
      </w:r>
      <w:r>
        <w:rPr>
          <w:spacing w:val="-2"/>
          <w:sz w:val="24"/>
        </w:rPr>
        <w:t xml:space="preserve"> персонажа).</w:t>
      </w:r>
    </w:p>
    <w:p w:rsidR="008C415D" w:rsidRDefault="00797A38">
      <w:pPr>
        <w:pStyle w:val="a9"/>
        <w:tabs>
          <w:tab w:val="left" w:pos="1193"/>
          <w:tab w:val="left" w:pos="1639"/>
        </w:tabs>
        <w:ind w:left="0" w:right="476"/>
        <w:rPr>
          <w:sz w:val="24"/>
        </w:rPr>
      </w:pPr>
      <w:r>
        <w:rPr>
          <w:sz w:val="24"/>
        </w:rPr>
        <w:t>Досуг</w:t>
      </w:r>
      <w:r>
        <w:rPr>
          <w:spacing w:val="-5"/>
          <w:sz w:val="24"/>
        </w:rPr>
        <w:t xml:space="preserve"> </w:t>
      </w:r>
      <w:r>
        <w:rPr>
          <w:sz w:val="24"/>
        </w:rPr>
        <w:t>и</w:t>
      </w:r>
      <w:r>
        <w:rPr>
          <w:spacing w:val="-1"/>
          <w:sz w:val="24"/>
        </w:rPr>
        <w:t xml:space="preserve"> </w:t>
      </w:r>
      <w:r>
        <w:rPr>
          <w:sz w:val="24"/>
        </w:rPr>
        <w:t>увлечения</w:t>
      </w:r>
      <w:r>
        <w:rPr>
          <w:spacing w:val="-4"/>
          <w:sz w:val="24"/>
        </w:rPr>
        <w:t xml:space="preserve"> </w:t>
      </w:r>
      <w:r>
        <w:rPr>
          <w:sz w:val="24"/>
        </w:rPr>
        <w:t>(хобби)</w:t>
      </w:r>
      <w:r>
        <w:rPr>
          <w:spacing w:val="-4"/>
          <w:sz w:val="24"/>
        </w:rPr>
        <w:t xml:space="preserve"> </w:t>
      </w:r>
      <w:r>
        <w:rPr>
          <w:sz w:val="24"/>
        </w:rPr>
        <w:t>современного</w:t>
      </w:r>
      <w:r>
        <w:rPr>
          <w:spacing w:val="-4"/>
          <w:sz w:val="24"/>
        </w:rPr>
        <w:t xml:space="preserve"> </w:t>
      </w:r>
      <w:r>
        <w:rPr>
          <w:sz w:val="24"/>
        </w:rPr>
        <w:t>подростка</w:t>
      </w:r>
      <w:r>
        <w:rPr>
          <w:spacing w:val="-5"/>
          <w:sz w:val="24"/>
        </w:rPr>
        <w:t xml:space="preserve"> </w:t>
      </w:r>
      <w:r>
        <w:rPr>
          <w:sz w:val="24"/>
        </w:rPr>
        <w:t>(чтение,</w:t>
      </w:r>
      <w:r>
        <w:rPr>
          <w:spacing w:val="-4"/>
          <w:sz w:val="24"/>
        </w:rPr>
        <w:t xml:space="preserve"> </w:t>
      </w:r>
      <w:r>
        <w:rPr>
          <w:sz w:val="24"/>
        </w:rPr>
        <w:t>кино,</w:t>
      </w:r>
      <w:r>
        <w:rPr>
          <w:spacing w:val="-4"/>
          <w:sz w:val="24"/>
        </w:rPr>
        <w:t xml:space="preserve"> </w:t>
      </w:r>
      <w:r>
        <w:rPr>
          <w:sz w:val="24"/>
        </w:rPr>
        <w:t>театр,</w:t>
      </w:r>
      <w:r>
        <w:rPr>
          <w:spacing w:val="-4"/>
          <w:sz w:val="24"/>
        </w:rPr>
        <w:t xml:space="preserve"> </w:t>
      </w:r>
      <w:r>
        <w:rPr>
          <w:sz w:val="24"/>
        </w:rPr>
        <w:t>музыка,</w:t>
      </w:r>
      <w:r>
        <w:rPr>
          <w:spacing w:val="-4"/>
          <w:sz w:val="24"/>
        </w:rPr>
        <w:t xml:space="preserve"> </w:t>
      </w:r>
      <w:r>
        <w:rPr>
          <w:sz w:val="24"/>
        </w:rPr>
        <w:t>музей,</w:t>
      </w:r>
      <w:r>
        <w:rPr>
          <w:spacing w:val="-4"/>
          <w:sz w:val="24"/>
        </w:rPr>
        <w:t xml:space="preserve"> </w:t>
      </w:r>
      <w:r>
        <w:rPr>
          <w:sz w:val="24"/>
        </w:rPr>
        <w:t>спорт, живопись; компьютерные игры). Роль книги в жизни подростка.</w:t>
      </w:r>
    </w:p>
    <w:p w:rsidR="008C415D" w:rsidRDefault="00797A38">
      <w:pPr>
        <w:pStyle w:val="a9"/>
        <w:tabs>
          <w:tab w:val="left" w:pos="1193"/>
          <w:tab w:val="left" w:pos="1639"/>
        </w:tabs>
        <w:ind w:left="0" w:right="503"/>
        <w:rPr>
          <w:sz w:val="24"/>
        </w:rPr>
      </w:pPr>
      <w:r>
        <w:rPr>
          <w:sz w:val="24"/>
        </w:rPr>
        <w:t>Здоровый</w:t>
      </w:r>
      <w:r>
        <w:rPr>
          <w:spacing w:val="-4"/>
          <w:sz w:val="24"/>
        </w:rPr>
        <w:t xml:space="preserve"> </w:t>
      </w:r>
      <w:r>
        <w:rPr>
          <w:sz w:val="24"/>
        </w:rPr>
        <w:t>образ</w:t>
      </w:r>
      <w:r>
        <w:rPr>
          <w:spacing w:val="-4"/>
          <w:sz w:val="24"/>
        </w:rPr>
        <w:t xml:space="preserve"> </w:t>
      </w:r>
      <w:r>
        <w:rPr>
          <w:sz w:val="24"/>
        </w:rPr>
        <w:t>жизни:</w:t>
      </w:r>
      <w:r>
        <w:rPr>
          <w:spacing w:val="-6"/>
          <w:sz w:val="24"/>
        </w:rPr>
        <w:t xml:space="preserve"> </w:t>
      </w:r>
      <w:r>
        <w:rPr>
          <w:sz w:val="24"/>
        </w:rPr>
        <w:t>режим</w:t>
      </w:r>
      <w:r>
        <w:rPr>
          <w:spacing w:val="-5"/>
          <w:sz w:val="24"/>
        </w:rPr>
        <w:t xml:space="preserve"> </w:t>
      </w:r>
      <w:r>
        <w:rPr>
          <w:sz w:val="24"/>
        </w:rPr>
        <w:t>труда</w:t>
      </w:r>
      <w:r>
        <w:rPr>
          <w:spacing w:val="-3"/>
          <w:sz w:val="24"/>
        </w:rPr>
        <w:t xml:space="preserve"> </w:t>
      </w:r>
      <w:r>
        <w:rPr>
          <w:sz w:val="24"/>
        </w:rPr>
        <w:t>и</w:t>
      </w:r>
      <w:r>
        <w:rPr>
          <w:spacing w:val="-4"/>
          <w:sz w:val="24"/>
        </w:rPr>
        <w:t xml:space="preserve"> </w:t>
      </w:r>
      <w:r>
        <w:rPr>
          <w:sz w:val="24"/>
        </w:rPr>
        <w:t>отдыха,</w:t>
      </w:r>
      <w:r>
        <w:rPr>
          <w:spacing w:val="-4"/>
          <w:sz w:val="24"/>
        </w:rPr>
        <w:t xml:space="preserve"> </w:t>
      </w:r>
      <w:r>
        <w:rPr>
          <w:sz w:val="24"/>
        </w:rPr>
        <w:t>фитнес,</w:t>
      </w:r>
      <w:r>
        <w:rPr>
          <w:spacing w:val="-4"/>
          <w:sz w:val="24"/>
        </w:rPr>
        <w:t xml:space="preserve"> </w:t>
      </w:r>
      <w:r>
        <w:rPr>
          <w:sz w:val="24"/>
        </w:rPr>
        <w:t>сбалансированное</w:t>
      </w:r>
      <w:r>
        <w:rPr>
          <w:spacing w:val="-5"/>
          <w:sz w:val="24"/>
        </w:rPr>
        <w:t xml:space="preserve"> </w:t>
      </w:r>
      <w:r>
        <w:rPr>
          <w:sz w:val="24"/>
        </w:rPr>
        <w:t>питание.</w:t>
      </w:r>
      <w:r>
        <w:rPr>
          <w:spacing w:val="-4"/>
          <w:sz w:val="24"/>
        </w:rPr>
        <w:t xml:space="preserve"> </w:t>
      </w:r>
      <w:r>
        <w:rPr>
          <w:sz w:val="24"/>
        </w:rPr>
        <w:t xml:space="preserve">Посещение </w:t>
      </w:r>
      <w:r>
        <w:rPr>
          <w:spacing w:val="-2"/>
          <w:sz w:val="24"/>
        </w:rPr>
        <w:t>врача.</w:t>
      </w:r>
    </w:p>
    <w:p w:rsidR="008C415D" w:rsidRDefault="00797A38">
      <w:pPr>
        <w:pStyle w:val="a9"/>
        <w:tabs>
          <w:tab w:val="left" w:pos="1639"/>
        </w:tabs>
        <w:spacing w:line="278" w:lineRule="exact"/>
        <w:ind w:left="0"/>
        <w:rPr>
          <w:sz w:val="24"/>
        </w:rPr>
      </w:pPr>
      <w:r>
        <w:rPr>
          <w:sz w:val="24"/>
        </w:rPr>
        <w:t>Покупки:</w:t>
      </w:r>
      <w:r>
        <w:rPr>
          <w:spacing w:val="-5"/>
          <w:sz w:val="24"/>
        </w:rPr>
        <w:t xml:space="preserve"> </w:t>
      </w:r>
      <w:r>
        <w:rPr>
          <w:sz w:val="24"/>
        </w:rPr>
        <w:t>одежда,</w:t>
      </w:r>
      <w:r>
        <w:rPr>
          <w:spacing w:val="-3"/>
          <w:sz w:val="24"/>
        </w:rPr>
        <w:t xml:space="preserve"> </w:t>
      </w:r>
      <w:r>
        <w:rPr>
          <w:sz w:val="24"/>
        </w:rPr>
        <w:t>обувь</w:t>
      </w:r>
      <w:r>
        <w:rPr>
          <w:spacing w:val="-3"/>
          <w:sz w:val="24"/>
        </w:rPr>
        <w:t xml:space="preserve"> </w:t>
      </w:r>
      <w:r>
        <w:rPr>
          <w:sz w:val="24"/>
        </w:rPr>
        <w:t>и</w:t>
      </w:r>
      <w:r>
        <w:rPr>
          <w:spacing w:val="-3"/>
          <w:sz w:val="24"/>
        </w:rPr>
        <w:t xml:space="preserve"> </w:t>
      </w:r>
      <w:r>
        <w:rPr>
          <w:sz w:val="24"/>
        </w:rPr>
        <w:t>продукты</w:t>
      </w:r>
      <w:r>
        <w:rPr>
          <w:spacing w:val="-2"/>
          <w:sz w:val="24"/>
        </w:rPr>
        <w:t xml:space="preserve"> </w:t>
      </w:r>
      <w:r>
        <w:rPr>
          <w:sz w:val="24"/>
        </w:rPr>
        <w:t>питания.</w:t>
      </w:r>
      <w:r>
        <w:rPr>
          <w:spacing w:val="-6"/>
          <w:sz w:val="24"/>
        </w:rPr>
        <w:t xml:space="preserve"> </w:t>
      </w:r>
      <w:r>
        <w:rPr>
          <w:sz w:val="24"/>
        </w:rPr>
        <w:t>Карманные</w:t>
      </w:r>
      <w:r>
        <w:rPr>
          <w:spacing w:val="-5"/>
          <w:sz w:val="24"/>
        </w:rPr>
        <w:t xml:space="preserve"> </w:t>
      </w:r>
      <w:r>
        <w:rPr>
          <w:sz w:val="24"/>
        </w:rPr>
        <w:t>деньги.</w:t>
      </w:r>
      <w:r>
        <w:rPr>
          <w:spacing w:val="-2"/>
          <w:sz w:val="24"/>
        </w:rPr>
        <w:t xml:space="preserve"> Молодёжная</w:t>
      </w:r>
    </w:p>
    <w:p w:rsidR="008C415D" w:rsidRDefault="00797A38">
      <w:pPr>
        <w:pStyle w:val="a9"/>
        <w:tabs>
          <w:tab w:val="left" w:pos="1639"/>
        </w:tabs>
        <w:spacing w:line="281" w:lineRule="exact"/>
        <w:ind w:left="0"/>
        <w:rPr>
          <w:sz w:val="24"/>
        </w:rPr>
      </w:pPr>
      <w:r>
        <w:rPr>
          <w:spacing w:val="-2"/>
          <w:sz w:val="24"/>
        </w:rPr>
        <w:t>мода.</w:t>
      </w:r>
    </w:p>
    <w:p w:rsidR="008C415D" w:rsidRDefault="00797A38">
      <w:pPr>
        <w:pStyle w:val="a9"/>
        <w:tabs>
          <w:tab w:val="left" w:pos="1193"/>
          <w:tab w:val="left" w:pos="1639"/>
        </w:tabs>
        <w:ind w:left="0" w:right="499"/>
        <w:rPr>
          <w:sz w:val="24"/>
        </w:rPr>
      </w:pPr>
      <w:r>
        <w:rPr>
          <w:sz w:val="24"/>
        </w:rPr>
        <w:t>Школа,</w:t>
      </w:r>
      <w:r>
        <w:rPr>
          <w:spacing w:val="-4"/>
          <w:sz w:val="24"/>
        </w:rPr>
        <w:t xml:space="preserve"> </w:t>
      </w:r>
      <w:r>
        <w:rPr>
          <w:sz w:val="24"/>
        </w:rPr>
        <w:t>школьная</w:t>
      </w:r>
      <w:r>
        <w:rPr>
          <w:spacing w:val="-4"/>
          <w:sz w:val="24"/>
        </w:rPr>
        <w:t xml:space="preserve"> </w:t>
      </w:r>
      <w:r>
        <w:rPr>
          <w:sz w:val="24"/>
        </w:rPr>
        <w:t>жизнь,</w:t>
      </w:r>
      <w:r>
        <w:rPr>
          <w:spacing w:val="-4"/>
          <w:sz w:val="24"/>
        </w:rPr>
        <w:t xml:space="preserve"> </w:t>
      </w:r>
      <w:r>
        <w:rPr>
          <w:sz w:val="24"/>
        </w:rPr>
        <w:t>изучаемые</w:t>
      </w:r>
      <w:r>
        <w:rPr>
          <w:spacing w:val="-5"/>
          <w:sz w:val="24"/>
        </w:rPr>
        <w:t xml:space="preserve"> </w:t>
      </w:r>
      <w:r>
        <w:rPr>
          <w:sz w:val="24"/>
        </w:rPr>
        <w:t>предметы</w:t>
      </w:r>
      <w:r>
        <w:rPr>
          <w:spacing w:val="-2"/>
          <w:sz w:val="24"/>
        </w:rPr>
        <w:t xml:space="preserve"> </w:t>
      </w:r>
      <w:r>
        <w:rPr>
          <w:sz w:val="24"/>
        </w:rPr>
        <w:t>и</w:t>
      </w:r>
      <w:r>
        <w:rPr>
          <w:spacing w:val="-4"/>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ним.</w:t>
      </w:r>
      <w:r>
        <w:rPr>
          <w:spacing w:val="-4"/>
          <w:sz w:val="24"/>
        </w:rPr>
        <w:t xml:space="preserve"> </w:t>
      </w:r>
      <w:r>
        <w:rPr>
          <w:sz w:val="24"/>
        </w:rPr>
        <w:t>Взаимоотношения</w:t>
      </w:r>
      <w:r>
        <w:rPr>
          <w:spacing w:val="-4"/>
          <w:sz w:val="24"/>
        </w:rPr>
        <w:t xml:space="preserve"> </w:t>
      </w:r>
      <w:r>
        <w:rPr>
          <w:sz w:val="24"/>
        </w:rPr>
        <w:t>в</w:t>
      </w:r>
      <w:r>
        <w:rPr>
          <w:spacing w:val="-5"/>
          <w:sz w:val="24"/>
        </w:rPr>
        <w:t xml:space="preserve"> </w:t>
      </w:r>
      <w:r>
        <w:rPr>
          <w:sz w:val="24"/>
        </w:rPr>
        <w:t>школе: проблемы и их решение. Переписка с иностранными сверстниками.</w:t>
      </w:r>
    </w:p>
    <w:p w:rsidR="008C415D" w:rsidRDefault="00797A38">
      <w:pPr>
        <w:pStyle w:val="a9"/>
        <w:tabs>
          <w:tab w:val="left" w:pos="1193"/>
          <w:tab w:val="left" w:pos="1639"/>
        </w:tabs>
        <w:ind w:left="0" w:right="1304"/>
        <w:rPr>
          <w:sz w:val="24"/>
        </w:rPr>
      </w:pPr>
      <w:r>
        <w:rPr>
          <w:sz w:val="24"/>
        </w:rPr>
        <w:t>Виды</w:t>
      </w:r>
      <w:r>
        <w:rPr>
          <w:spacing w:val="-3"/>
          <w:sz w:val="24"/>
        </w:rPr>
        <w:t xml:space="preserve"> </w:t>
      </w:r>
      <w:r>
        <w:rPr>
          <w:sz w:val="24"/>
        </w:rPr>
        <w:t>отдыха</w:t>
      </w:r>
      <w:r>
        <w:rPr>
          <w:spacing w:val="-4"/>
          <w:sz w:val="24"/>
        </w:rPr>
        <w:t xml:space="preserve"> </w:t>
      </w:r>
      <w:r>
        <w:rPr>
          <w:sz w:val="24"/>
        </w:rPr>
        <w:t>в</w:t>
      </w:r>
      <w:r>
        <w:rPr>
          <w:spacing w:val="-4"/>
          <w:sz w:val="24"/>
        </w:rPr>
        <w:t xml:space="preserve"> </w:t>
      </w:r>
      <w:r>
        <w:rPr>
          <w:sz w:val="24"/>
        </w:rPr>
        <w:t>различное</w:t>
      </w:r>
      <w:r>
        <w:rPr>
          <w:spacing w:val="-4"/>
          <w:sz w:val="24"/>
        </w:rPr>
        <w:t xml:space="preserve"> </w:t>
      </w:r>
      <w:r>
        <w:rPr>
          <w:sz w:val="24"/>
        </w:rPr>
        <w:t>время</w:t>
      </w:r>
      <w:r>
        <w:rPr>
          <w:spacing w:val="-3"/>
          <w:sz w:val="24"/>
        </w:rPr>
        <w:t xml:space="preserve"> </w:t>
      </w:r>
      <w:r>
        <w:rPr>
          <w:sz w:val="24"/>
        </w:rPr>
        <w:t>года.</w:t>
      </w:r>
      <w:r>
        <w:rPr>
          <w:spacing w:val="-3"/>
          <w:sz w:val="24"/>
        </w:rPr>
        <w:t xml:space="preserve"> </w:t>
      </w:r>
      <w:r>
        <w:rPr>
          <w:sz w:val="24"/>
        </w:rPr>
        <w:t>Путешествия</w:t>
      </w:r>
      <w:r>
        <w:rPr>
          <w:spacing w:val="-3"/>
          <w:sz w:val="24"/>
        </w:rPr>
        <w:t xml:space="preserve"> </w:t>
      </w:r>
      <w:r>
        <w:rPr>
          <w:sz w:val="24"/>
        </w:rPr>
        <w:t>по</w:t>
      </w:r>
      <w:r>
        <w:rPr>
          <w:spacing w:val="-3"/>
          <w:sz w:val="24"/>
        </w:rPr>
        <w:t xml:space="preserve"> </w:t>
      </w:r>
      <w:r>
        <w:rPr>
          <w:sz w:val="24"/>
        </w:rPr>
        <w:t>России</w:t>
      </w:r>
      <w:r>
        <w:rPr>
          <w:spacing w:val="-3"/>
          <w:sz w:val="24"/>
        </w:rPr>
        <w:t xml:space="preserve"> </w:t>
      </w:r>
      <w:r>
        <w:rPr>
          <w:sz w:val="24"/>
        </w:rPr>
        <w:t>и</w:t>
      </w:r>
      <w:r>
        <w:rPr>
          <w:spacing w:val="-5"/>
          <w:sz w:val="24"/>
        </w:rPr>
        <w:t xml:space="preserve"> </w:t>
      </w:r>
      <w:r>
        <w:rPr>
          <w:sz w:val="24"/>
        </w:rPr>
        <w:t>иностранным</w:t>
      </w:r>
      <w:r>
        <w:rPr>
          <w:spacing w:val="-5"/>
          <w:sz w:val="24"/>
        </w:rPr>
        <w:t xml:space="preserve"> </w:t>
      </w:r>
      <w:r>
        <w:rPr>
          <w:sz w:val="24"/>
        </w:rPr>
        <w:t xml:space="preserve">странам. </w:t>
      </w:r>
      <w:r>
        <w:rPr>
          <w:spacing w:val="-2"/>
          <w:sz w:val="24"/>
        </w:rPr>
        <w:t>Транспорт.</w:t>
      </w:r>
    </w:p>
    <w:p w:rsidR="008C415D" w:rsidRDefault="00797A38">
      <w:pPr>
        <w:pStyle w:val="a9"/>
        <w:tabs>
          <w:tab w:val="left" w:pos="1193"/>
          <w:tab w:val="left" w:pos="1639"/>
        </w:tabs>
        <w:ind w:left="0" w:right="850"/>
        <w:rPr>
          <w:sz w:val="24"/>
        </w:rPr>
      </w:pPr>
      <w:r>
        <w:rPr>
          <w:sz w:val="24"/>
        </w:rPr>
        <w:t>Природа:</w:t>
      </w:r>
      <w:r>
        <w:rPr>
          <w:spacing w:val="-4"/>
          <w:sz w:val="24"/>
        </w:rPr>
        <w:t xml:space="preserve"> </w:t>
      </w:r>
      <w:r>
        <w:rPr>
          <w:sz w:val="24"/>
        </w:rPr>
        <w:t>флора</w:t>
      </w:r>
      <w:r>
        <w:rPr>
          <w:spacing w:val="-5"/>
          <w:sz w:val="24"/>
        </w:rPr>
        <w:t xml:space="preserve"> </w:t>
      </w:r>
      <w:r>
        <w:rPr>
          <w:sz w:val="24"/>
        </w:rPr>
        <w:t>и</w:t>
      </w:r>
      <w:r>
        <w:rPr>
          <w:spacing w:val="-4"/>
          <w:sz w:val="24"/>
        </w:rPr>
        <w:t xml:space="preserve"> </w:t>
      </w:r>
      <w:r>
        <w:rPr>
          <w:sz w:val="24"/>
        </w:rPr>
        <w:t>фауна.</w:t>
      </w:r>
      <w:r>
        <w:rPr>
          <w:spacing w:val="-4"/>
          <w:sz w:val="24"/>
        </w:rPr>
        <w:t xml:space="preserve"> </w:t>
      </w:r>
      <w:r>
        <w:rPr>
          <w:sz w:val="24"/>
        </w:rPr>
        <w:t>Проблемы</w:t>
      </w:r>
      <w:r>
        <w:rPr>
          <w:spacing w:val="-4"/>
          <w:sz w:val="24"/>
        </w:rPr>
        <w:t xml:space="preserve"> </w:t>
      </w:r>
      <w:r>
        <w:rPr>
          <w:sz w:val="24"/>
        </w:rPr>
        <w:t>экологии.</w:t>
      </w:r>
      <w:r>
        <w:rPr>
          <w:spacing w:val="-4"/>
          <w:sz w:val="24"/>
        </w:rPr>
        <w:t xml:space="preserve"> </w:t>
      </w:r>
      <w:r>
        <w:rPr>
          <w:sz w:val="24"/>
        </w:rPr>
        <w:t>Защита</w:t>
      </w:r>
      <w:r>
        <w:rPr>
          <w:spacing w:val="-4"/>
          <w:sz w:val="24"/>
        </w:rPr>
        <w:t xml:space="preserve"> </w:t>
      </w:r>
      <w:r>
        <w:rPr>
          <w:sz w:val="24"/>
        </w:rPr>
        <w:t>окружающей</w:t>
      </w:r>
      <w:r>
        <w:rPr>
          <w:spacing w:val="-4"/>
          <w:sz w:val="24"/>
        </w:rPr>
        <w:t xml:space="preserve"> </w:t>
      </w:r>
      <w:r>
        <w:rPr>
          <w:sz w:val="24"/>
        </w:rPr>
        <w:t>среды.</w:t>
      </w:r>
      <w:r>
        <w:rPr>
          <w:spacing w:val="-4"/>
          <w:sz w:val="24"/>
        </w:rPr>
        <w:t xml:space="preserve"> </w:t>
      </w:r>
      <w:r>
        <w:rPr>
          <w:sz w:val="24"/>
        </w:rPr>
        <w:t>Климат,</w:t>
      </w:r>
      <w:r>
        <w:rPr>
          <w:spacing w:val="-4"/>
          <w:sz w:val="24"/>
        </w:rPr>
        <w:t xml:space="preserve"> </w:t>
      </w:r>
      <w:r>
        <w:rPr>
          <w:sz w:val="24"/>
        </w:rPr>
        <w:t>погода. Стихийные бедствия.</w:t>
      </w:r>
    </w:p>
    <w:p w:rsidR="008C415D" w:rsidRDefault="00797A38">
      <w:pPr>
        <w:pStyle w:val="a9"/>
        <w:tabs>
          <w:tab w:val="left" w:pos="1639"/>
        </w:tabs>
        <w:spacing w:line="279" w:lineRule="exact"/>
        <w:ind w:left="0"/>
        <w:rPr>
          <w:sz w:val="24"/>
        </w:rPr>
      </w:pPr>
      <w:r>
        <w:rPr>
          <w:sz w:val="24"/>
        </w:rPr>
        <w:t>Средства</w:t>
      </w:r>
      <w:r>
        <w:rPr>
          <w:spacing w:val="-7"/>
          <w:sz w:val="24"/>
        </w:rPr>
        <w:t xml:space="preserve"> </w:t>
      </w:r>
      <w:r>
        <w:rPr>
          <w:sz w:val="24"/>
        </w:rPr>
        <w:t>массовой</w:t>
      </w:r>
      <w:r>
        <w:rPr>
          <w:spacing w:val="-3"/>
          <w:sz w:val="24"/>
        </w:rPr>
        <w:t xml:space="preserve"> </w:t>
      </w:r>
      <w:r>
        <w:rPr>
          <w:sz w:val="24"/>
        </w:rPr>
        <w:t>информации (телевидение,</w:t>
      </w:r>
      <w:r>
        <w:rPr>
          <w:spacing w:val="-6"/>
          <w:sz w:val="24"/>
        </w:rPr>
        <w:t xml:space="preserve"> </w:t>
      </w:r>
      <w:r>
        <w:rPr>
          <w:sz w:val="24"/>
        </w:rPr>
        <w:t>радио,</w:t>
      </w:r>
      <w:r>
        <w:rPr>
          <w:spacing w:val="-3"/>
          <w:sz w:val="24"/>
        </w:rPr>
        <w:t xml:space="preserve"> </w:t>
      </w:r>
      <w:r>
        <w:rPr>
          <w:sz w:val="24"/>
        </w:rPr>
        <w:t>пресса,</w:t>
      </w:r>
      <w:r>
        <w:rPr>
          <w:spacing w:val="-3"/>
          <w:sz w:val="24"/>
        </w:rPr>
        <w:t xml:space="preserve"> </w:t>
      </w:r>
      <w:r>
        <w:rPr>
          <w:spacing w:val="-2"/>
          <w:sz w:val="24"/>
        </w:rPr>
        <w:t>Интернет).</w:t>
      </w:r>
    </w:p>
    <w:p w:rsidR="008C415D" w:rsidRDefault="00797A38">
      <w:pPr>
        <w:pStyle w:val="a9"/>
        <w:tabs>
          <w:tab w:val="left" w:pos="1193"/>
          <w:tab w:val="left" w:pos="1639"/>
        </w:tabs>
        <w:ind w:left="0" w:right="622"/>
        <w:rPr>
          <w:sz w:val="24"/>
        </w:rPr>
      </w:pPr>
      <w:r>
        <w:rPr>
          <w:sz w:val="24"/>
        </w:rPr>
        <w:t>Родная</w:t>
      </w:r>
      <w:r>
        <w:rPr>
          <w:spacing w:val="-3"/>
          <w:sz w:val="24"/>
        </w:rPr>
        <w:t xml:space="preserve"> </w:t>
      </w:r>
      <w:r>
        <w:rPr>
          <w:sz w:val="24"/>
        </w:rPr>
        <w:t>страна</w:t>
      </w:r>
      <w:r>
        <w:rPr>
          <w:spacing w:val="-4"/>
          <w:sz w:val="24"/>
        </w:rPr>
        <w:t xml:space="preserve"> </w:t>
      </w:r>
      <w:r>
        <w:rPr>
          <w:sz w:val="24"/>
        </w:rPr>
        <w:t>и</w:t>
      </w:r>
      <w:r>
        <w:rPr>
          <w:spacing w:val="-3"/>
          <w:sz w:val="24"/>
        </w:rPr>
        <w:t xml:space="preserve"> </w:t>
      </w:r>
      <w:r>
        <w:rPr>
          <w:sz w:val="24"/>
        </w:rPr>
        <w:t>страна</w:t>
      </w:r>
      <w:r>
        <w:rPr>
          <w:spacing w:val="-4"/>
          <w:sz w:val="24"/>
        </w:rPr>
        <w:t xml:space="preserve"> </w:t>
      </w:r>
      <w:r>
        <w:rPr>
          <w:sz w:val="24"/>
        </w:rPr>
        <w:t>(страны)</w:t>
      </w:r>
      <w:r>
        <w:rPr>
          <w:spacing w:val="-5"/>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Их</w:t>
      </w:r>
      <w:r>
        <w:rPr>
          <w:spacing w:val="-1"/>
          <w:sz w:val="24"/>
        </w:rPr>
        <w:t xml:space="preserve"> </w:t>
      </w:r>
      <w:r>
        <w:rPr>
          <w:sz w:val="24"/>
        </w:rPr>
        <w:t>географическое</w:t>
      </w:r>
      <w:r>
        <w:rPr>
          <w:spacing w:val="-4"/>
          <w:sz w:val="24"/>
        </w:rPr>
        <w:t xml:space="preserve"> </w:t>
      </w:r>
      <w:r>
        <w:rPr>
          <w:sz w:val="24"/>
        </w:rPr>
        <w:t>положение,</w:t>
      </w:r>
      <w:r>
        <w:rPr>
          <w:spacing w:val="-3"/>
          <w:sz w:val="24"/>
        </w:rPr>
        <w:t xml:space="preserve"> </w:t>
      </w:r>
      <w:r>
        <w:rPr>
          <w:sz w:val="24"/>
        </w:rPr>
        <w:t>столицы</w:t>
      </w:r>
      <w:r>
        <w:rPr>
          <w:spacing w:val="-6"/>
          <w:sz w:val="24"/>
        </w:rPr>
        <w:t xml:space="preserve"> </w:t>
      </w:r>
      <w:r>
        <w:rPr>
          <w:sz w:val="24"/>
        </w:rPr>
        <w:t xml:space="preserve">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w:t>
      </w:r>
      <w:r>
        <w:rPr>
          <w:spacing w:val="-2"/>
          <w:sz w:val="24"/>
        </w:rPr>
        <w:t>истории.</w:t>
      </w:r>
    </w:p>
    <w:p w:rsidR="008C415D" w:rsidRDefault="00797A38">
      <w:pPr>
        <w:pStyle w:val="a9"/>
        <w:tabs>
          <w:tab w:val="left" w:pos="1193"/>
          <w:tab w:val="left" w:pos="1639"/>
        </w:tabs>
        <w:ind w:left="0" w:right="814"/>
        <w:rPr>
          <w:sz w:val="24"/>
        </w:rPr>
      </w:pPr>
      <w:r>
        <w:rPr>
          <w:sz w:val="24"/>
        </w:rPr>
        <w:t>Выдающиеся люди родной страны и страны (стран) изучаемого языка, их вклад в науку и мировую</w:t>
      </w:r>
      <w:r>
        <w:rPr>
          <w:spacing w:val="-5"/>
          <w:sz w:val="24"/>
        </w:rPr>
        <w:t xml:space="preserve"> </w:t>
      </w:r>
      <w:r>
        <w:rPr>
          <w:sz w:val="24"/>
        </w:rPr>
        <w:t>культуру:</w:t>
      </w:r>
      <w:r>
        <w:rPr>
          <w:spacing w:val="-5"/>
          <w:sz w:val="24"/>
        </w:rPr>
        <w:t xml:space="preserve"> </w:t>
      </w:r>
      <w:r>
        <w:rPr>
          <w:sz w:val="24"/>
        </w:rPr>
        <w:t>государственные</w:t>
      </w:r>
      <w:r>
        <w:rPr>
          <w:spacing w:val="-7"/>
          <w:sz w:val="24"/>
        </w:rPr>
        <w:t xml:space="preserve"> </w:t>
      </w:r>
      <w:r>
        <w:rPr>
          <w:sz w:val="24"/>
        </w:rPr>
        <w:t>деятели,</w:t>
      </w:r>
      <w:r>
        <w:rPr>
          <w:spacing w:val="-5"/>
          <w:sz w:val="24"/>
        </w:rPr>
        <w:t xml:space="preserve"> </w:t>
      </w:r>
      <w:r>
        <w:rPr>
          <w:sz w:val="24"/>
        </w:rPr>
        <w:t>учёные,</w:t>
      </w:r>
      <w:r>
        <w:rPr>
          <w:spacing w:val="-5"/>
          <w:sz w:val="24"/>
        </w:rPr>
        <w:t xml:space="preserve"> </w:t>
      </w:r>
      <w:r>
        <w:rPr>
          <w:sz w:val="24"/>
        </w:rPr>
        <w:t>писатели,</w:t>
      </w:r>
      <w:r>
        <w:rPr>
          <w:spacing w:val="-5"/>
          <w:sz w:val="24"/>
        </w:rPr>
        <w:t xml:space="preserve"> </w:t>
      </w:r>
      <w:r>
        <w:rPr>
          <w:sz w:val="24"/>
        </w:rPr>
        <w:t>поэты,</w:t>
      </w:r>
      <w:r>
        <w:rPr>
          <w:spacing w:val="-5"/>
          <w:sz w:val="24"/>
        </w:rPr>
        <w:t xml:space="preserve"> </w:t>
      </w:r>
      <w:r>
        <w:rPr>
          <w:sz w:val="24"/>
        </w:rPr>
        <w:t>художники,</w:t>
      </w:r>
      <w:r>
        <w:rPr>
          <w:spacing w:val="-5"/>
          <w:sz w:val="24"/>
        </w:rPr>
        <w:t xml:space="preserve"> </w:t>
      </w:r>
      <w:r>
        <w:rPr>
          <w:sz w:val="24"/>
        </w:rPr>
        <w:t xml:space="preserve">музыканты, </w:t>
      </w:r>
      <w:r>
        <w:rPr>
          <w:spacing w:val="-2"/>
          <w:sz w:val="24"/>
        </w:rPr>
        <w:t>спортсмены.</w:t>
      </w:r>
    </w:p>
    <w:p w:rsidR="008C415D" w:rsidRDefault="00797A38">
      <w:pPr>
        <w:pStyle w:val="a9"/>
        <w:tabs>
          <w:tab w:val="left" w:pos="2215"/>
        </w:tabs>
        <w:spacing w:line="279" w:lineRule="exact"/>
        <w:ind w:left="0"/>
        <w:rPr>
          <w:sz w:val="24"/>
        </w:rPr>
      </w:pPr>
      <w:r>
        <w:rPr>
          <w:spacing w:val="-2"/>
          <w:sz w:val="24"/>
        </w:rPr>
        <w:t>Говорение.</w:t>
      </w:r>
    </w:p>
    <w:p w:rsidR="008C415D" w:rsidRDefault="00797A38">
      <w:pPr>
        <w:pStyle w:val="a9"/>
        <w:tabs>
          <w:tab w:val="left" w:pos="1193"/>
          <w:tab w:val="left" w:pos="2395"/>
        </w:tabs>
        <w:ind w:left="0" w:right="962"/>
        <w:rPr>
          <w:sz w:val="24"/>
        </w:rPr>
      </w:pPr>
      <w:r>
        <w:rPr>
          <w:sz w:val="24"/>
        </w:rPr>
        <w:t>Развитие коммуникативных умений диалогической речи, а именно умений вести комбинированный</w:t>
      </w:r>
      <w:r>
        <w:rPr>
          <w:spacing w:val="-4"/>
          <w:sz w:val="24"/>
        </w:rPr>
        <w:t xml:space="preserve"> </w:t>
      </w:r>
      <w:r>
        <w:rPr>
          <w:sz w:val="24"/>
        </w:rPr>
        <w:t>диалог,</w:t>
      </w:r>
      <w:r>
        <w:rPr>
          <w:spacing w:val="-4"/>
          <w:sz w:val="24"/>
        </w:rPr>
        <w:t xml:space="preserve"> </w:t>
      </w:r>
      <w:r>
        <w:rPr>
          <w:sz w:val="24"/>
        </w:rPr>
        <w:t>включающий</w:t>
      </w:r>
      <w:r>
        <w:rPr>
          <w:spacing w:val="-4"/>
          <w:sz w:val="24"/>
        </w:rPr>
        <w:t xml:space="preserve"> </w:t>
      </w:r>
      <w:r>
        <w:rPr>
          <w:sz w:val="24"/>
        </w:rPr>
        <w:t>различные</w:t>
      </w:r>
      <w:r>
        <w:rPr>
          <w:spacing w:val="-6"/>
          <w:sz w:val="24"/>
        </w:rPr>
        <w:t xml:space="preserve"> </w:t>
      </w:r>
      <w:r>
        <w:rPr>
          <w:sz w:val="24"/>
        </w:rPr>
        <w:t>виды</w:t>
      </w:r>
      <w:r>
        <w:rPr>
          <w:spacing w:val="-4"/>
          <w:sz w:val="24"/>
        </w:rPr>
        <w:t xml:space="preserve"> </w:t>
      </w:r>
      <w:r>
        <w:rPr>
          <w:sz w:val="24"/>
        </w:rPr>
        <w:t>диалогов</w:t>
      </w:r>
      <w:r>
        <w:rPr>
          <w:spacing w:val="-5"/>
          <w:sz w:val="24"/>
        </w:rPr>
        <w:t xml:space="preserve"> </w:t>
      </w:r>
      <w:r>
        <w:rPr>
          <w:sz w:val="24"/>
        </w:rPr>
        <w:t>(этикетный</w:t>
      </w:r>
      <w:r>
        <w:rPr>
          <w:spacing w:val="-4"/>
          <w:sz w:val="24"/>
        </w:rPr>
        <w:t xml:space="preserve"> </w:t>
      </w:r>
      <w:r>
        <w:rPr>
          <w:sz w:val="24"/>
        </w:rPr>
        <w:t>диалог,</w:t>
      </w:r>
      <w:r>
        <w:rPr>
          <w:spacing w:val="-4"/>
          <w:sz w:val="24"/>
        </w:rPr>
        <w:t xml:space="preserve"> </w:t>
      </w:r>
      <w:r>
        <w:rPr>
          <w:sz w:val="24"/>
        </w:rPr>
        <w:t>диалог-побуждение к действию, диалог-расспрос), диалог-обмен мнениями:</w:t>
      </w:r>
    </w:p>
    <w:p w:rsidR="008C415D" w:rsidRDefault="00797A38">
      <w:pPr>
        <w:pStyle w:val="a9"/>
        <w:tabs>
          <w:tab w:val="left" w:pos="1193"/>
          <w:tab w:val="left" w:pos="1639"/>
        </w:tabs>
        <w:ind w:left="0" w:right="750"/>
        <w:rPr>
          <w:sz w:val="24"/>
        </w:rPr>
      </w:pPr>
      <w:r>
        <w:rPr>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w:t>
      </w:r>
      <w:r>
        <w:rPr>
          <w:spacing w:val="-5"/>
          <w:sz w:val="24"/>
        </w:rPr>
        <w:t xml:space="preserve"> </w:t>
      </w:r>
      <w:r>
        <w:rPr>
          <w:sz w:val="24"/>
        </w:rPr>
        <w:t>выражать</w:t>
      </w:r>
      <w:r>
        <w:rPr>
          <w:spacing w:val="-4"/>
          <w:sz w:val="24"/>
        </w:rPr>
        <w:t xml:space="preserve"> </w:t>
      </w:r>
      <w:r>
        <w:rPr>
          <w:sz w:val="24"/>
        </w:rPr>
        <w:t>благодарность,</w:t>
      </w:r>
      <w:r>
        <w:rPr>
          <w:spacing w:val="-5"/>
          <w:sz w:val="24"/>
        </w:rPr>
        <w:t xml:space="preserve"> </w:t>
      </w:r>
      <w:r>
        <w:rPr>
          <w:sz w:val="24"/>
        </w:rPr>
        <w:t>вежливо</w:t>
      </w:r>
      <w:r>
        <w:rPr>
          <w:spacing w:val="-5"/>
          <w:sz w:val="24"/>
        </w:rPr>
        <w:t xml:space="preserve"> </w:t>
      </w:r>
      <w:r>
        <w:rPr>
          <w:sz w:val="24"/>
        </w:rPr>
        <w:t>соглашаться</w:t>
      </w:r>
      <w:r>
        <w:rPr>
          <w:spacing w:val="-5"/>
          <w:sz w:val="24"/>
        </w:rPr>
        <w:t xml:space="preserve"> </w:t>
      </w:r>
      <w:r>
        <w:rPr>
          <w:sz w:val="24"/>
        </w:rPr>
        <w:t>на</w:t>
      </w:r>
      <w:r>
        <w:rPr>
          <w:spacing w:val="-6"/>
          <w:sz w:val="24"/>
        </w:rPr>
        <w:t xml:space="preserve"> </w:t>
      </w:r>
      <w:r>
        <w:rPr>
          <w:sz w:val="24"/>
        </w:rPr>
        <w:t>предложение</w:t>
      </w:r>
      <w:r>
        <w:rPr>
          <w:spacing w:val="-6"/>
          <w:sz w:val="24"/>
        </w:rPr>
        <w:t xml:space="preserve"> </w:t>
      </w:r>
      <w:r>
        <w:rPr>
          <w:sz w:val="24"/>
        </w:rPr>
        <w:t>и</w:t>
      </w:r>
      <w:r>
        <w:rPr>
          <w:spacing w:val="-5"/>
          <w:sz w:val="24"/>
        </w:rPr>
        <w:t xml:space="preserve"> </w:t>
      </w:r>
      <w:r>
        <w:rPr>
          <w:sz w:val="24"/>
        </w:rPr>
        <w:t>отказываться</w:t>
      </w:r>
      <w:r>
        <w:rPr>
          <w:spacing w:val="-5"/>
          <w:sz w:val="24"/>
        </w:rPr>
        <w:t xml:space="preserve"> </w:t>
      </w:r>
      <w:r>
        <w:rPr>
          <w:sz w:val="24"/>
        </w:rPr>
        <w:t>от предложения собеседника;</w:t>
      </w:r>
    </w:p>
    <w:p w:rsidR="008C415D" w:rsidRDefault="00797A38">
      <w:pPr>
        <w:pStyle w:val="a9"/>
        <w:tabs>
          <w:tab w:val="left" w:pos="1193"/>
          <w:tab w:val="left" w:pos="1639"/>
        </w:tabs>
        <w:ind w:left="0" w:right="803"/>
        <w:rPr>
          <w:sz w:val="24"/>
        </w:rPr>
      </w:pPr>
      <w:r>
        <w:rPr>
          <w:sz w:val="24"/>
        </w:rPr>
        <w:t>диалог-побуждение к действию: обращаться с просьбой, вежливо соглашаться (не соглашаться)</w:t>
      </w:r>
      <w:r>
        <w:rPr>
          <w:spacing w:val="-6"/>
          <w:sz w:val="24"/>
        </w:rPr>
        <w:t xml:space="preserve"> </w:t>
      </w:r>
      <w:r>
        <w:rPr>
          <w:sz w:val="24"/>
        </w:rPr>
        <w:t>выполнить</w:t>
      </w:r>
      <w:r>
        <w:rPr>
          <w:spacing w:val="-5"/>
          <w:sz w:val="24"/>
        </w:rPr>
        <w:t xml:space="preserve"> </w:t>
      </w:r>
      <w:r>
        <w:rPr>
          <w:sz w:val="24"/>
        </w:rPr>
        <w:t>просьбу,</w:t>
      </w:r>
      <w:r>
        <w:rPr>
          <w:spacing w:val="-5"/>
          <w:sz w:val="24"/>
        </w:rPr>
        <w:t xml:space="preserve"> </w:t>
      </w:r>
      <w:r>
        <w:rPr>
          <w:sz w:val="24"/>
        </w:rPr>
        <w:t>приглашать</w:t>
      </w:r>
      <w:r>
        <w:rPr>
          <w:spacing w:val="-4"/>
          <w:sz w:val="24"/>
        </w:rPr>
        <w:t xml:space="preserve"> </w:t>
      </w:r>
      <w:r>
        <w:rPr>
          <w:sz w:val="24"/>
        </w:rPr>
        <w:t>собеседника</w:t>
      </w:r>
      <w:r>
        <w:rPr>
          <w:spacing w:val="-6"/>
          <w:sz w:val="24"/>
        </w:rPr>
        <w:t xml:space="preserve"> </w:t>
      </w:r>
      <w:r>
        <w:rPr>
          <w:sz w:val="24"/>
        </w:rPr>
        <w:t>к</w:t>
      </w:r>
      <w:r>
        <w:rPr>
          <w:spacing w:val="-5"/>
          <w:sz w:val="24"/>
        </w:rPr>
        <w:t xml:space="preserve"> </w:t>
      </w:r>
      <w:r>
        <w:rPr>
          <w:sz w:val="24"/>
        </w:rPr>
        <w:t>совместной</w:t>
      </w:r>
      <w:r>
        <w:rPr>
          <w:spacing w:val="-5"/>
          <w:sz w:val="24"/>
        </w:rPr>
        <w:t xml:space="preserve"> </w:t>
      </w:r>
      <w:r>
        <w:rPr>
          <w:sz w:val="24"/>
        </w:rPr>
        <w:t>деятельности,</w:t>
      </w:r>
      <w:r>
        <w:rPr>
          <w:spacing w:val="-5"/>
          <w:sz w:val="24"/>
        </w:rPr>
        <w:t xml:space="preserve"> </w:t>
      </w:r>
      <w:r>
        <w:rPr>
          <w:sz w:val="24"/>
        </w:rPr>
        <w:t>вежливо соглашаться (не соглашаться) на предложение собеседника, объясняя причину своего решения;</w:t>
      </w:r>
    </w:p>
    <w:p w:rsidR="008C415D" w:rsidRDefault="00797A38">
      <w:pPr>
        <w:pStyle w:val="a9"/>
        <w:tabs>
          <w:tab w:val="left" w:pos="1639"/>
        </w:tabs>
        <w:spacing w:line="281" w:lineRule="exact"/>
        <w:ind w:left="0"/>
        <w:rPr>
          <w:sz w:val="24"/>
        </w:rPr>
      </w:pPr>
      <w:r>
        <w:rPr>
          <w:sz w:val="24"/>
        </w:rPr>
        <w:t>диалог-расспрос:</w:t>
      </w:r>
      <w:r>
        <w:rPr>
          <w:spacing w:val="-3"/>
          <w:sz w:val="24"/>
        </w:rPr>
        <w:t xml:space="preserve"> </w:t>
      </w:r>
      <w:r>
        <w:rPr>
          <w:sz w:val="24"/>
        </w:rPr>
        <w:t>сообщать</w:t>
      </w:r>
      <w:r>
        <w:rPr>
          <w:spacing w:val="-3"/>
          <w:sz w:val="24"/>
        </w:rPr>
        <w:t xml:space="preserve"> </w:t>
      </w:r>
      <w:r>
        <w:rPr>
          <w:sz w:val="24"/>
        </w:rPr>
        <w:t>фактическую</w:t>
      </w:r>
      <w:r>
        <w:rPr>
          <w:spacing w:val="-3"/>
          <w:sz w:val="24"/>
        </w:rPr>
        <w:t xml:space="preserve"> </w:t>
      </w:r>
      <w:r>
        <w:rPr>
          <w:sz w:val="24"/>
        </w:rPr>
        <w:t>информацию,</w:t>
      </w:r>
      <w:r>
        <w:rPr>
          <w:spacing w:val="-3"/>
          <w:sz w:val="24"/>
        </w:rPr>
        <w:t xml:space="preserve"> </w:t>
      </w:r>
      <w:r>
        <w:rPr>
          <w:sz w:val="24"/>
        </w:rPr>
        <w:t>отвечая</w:t>
      </w:r>
      <w:r>
        <w:rPr>
          <w:spacing w:val="-3"/>
          <w:sz w:val="24"/>
        </w:rPr>
        <w:t xml:space="preserve"> </w:t>
      </w:r>
      <w:r>
        <w:rPr>
          <w:sz w:val="24"/>
        </w:rPr>
        <w:t>на</w:t>
      </w:r>
      <w:r>
        <w:rPr>
          <w:spacing w:val="-3"/>
          <w:sz w:val="24"/>
        </w:rPr>
        <w:t xml:space="preserve"> </w:t>
      </w:r>
      <w:r>
        <w:rPr>
          <w:sz w:val="24"/>
        </w:rPr>
        <w:t>вопросы</w:t>
      </w:r>
      <w:r>
        <w:rPr>
          <w:spacing w:val="-3"/>
          <w:sz w:val="24"/>
        </w:rPr>
        <w:t xml:space="preserve"> </w:t>
      </w:r>
      <w:r>
        <w:rPr>
          <w:sz w:val="24"/>
        </w:rPr>
        <w:t>разных</w:t>
      </w:r>
      <w:r>
        <w:rPr>
          <w:spacing w:val="-2"/>
          <w:sz w:val="24"/>
        </w:rPr>
        <w:t xml:space="preserve"> видов,</w:t>
      </w:r>
    </w:p>
    <w:p w:rsidR="008C415D" w:rsidRDefault="008C415D">
      <w:pPr>
        <w:pStyle w:val="a9"/>
        <w:spacing w:line="281" w:lineRule="exact"/>
        <w:ind w:left="0"/>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выражать</w:t>
      </w:r>
      <w:r>
        <w:rPr>
          <w:spacing w:val="-4"/>
          <w:sz w:val="24"/>
        </w:rPr>
        <w:t xml:space="preserve"> </w:t>
      </w:r>
      <w:r>
        <w:rPr>
          <w:sz w:val="24"/>
        </w:rPr>
        <w:t>своё</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обсуждаемым</w:t>
      </w:r>
      <w:r>
        <w:rPr>
          <w:spacing w:val="-6"/>
          <w:sz w:val="24"/>
        </w:rPr>
        <w:t xml:space="preserve"> </w:t>
      </w:r>
      <w:r>
        <w:rPr>
          <w:sz w:val="24"/>
        </w:rPr>
        <w:t>фактам</w:t>
      </w:r>
      <w:r>
        <w:rPr>
          <w:spacing w:val="-5"/>
          <w:sz w:val="24"/>
        </w:rPr>
        <w:t xml:space="preserve"> </w:t>
      </w:r>
      <w:r>
        <w:rPr>
          <w:sz w:val="24"/>
        </w:rPr>
        <w:t>и</w:t>
      </w:r>
      <w:r>
        <w:rPr>
          <w:spacing w:val="-4"/>
          <w:sz w:val="24"/>
        </w:rPr>
        <w:t xml:space="preserve"> </w:t>
      </w:r>
      <w:r>
        <w:rPr>
          <w:sz w:val="24"/>
        </w:rPr>
        <w:t>событиям,</w:t>
      </w:r>
      <w:r>
        <w:rPr>
          <w:spacing w:val="-5"/>
          <w:sz w:val="24"/>
        </w:rPr>
        <w:t xml:space="preserve"> </w:t>
      </w:r>
      <w:r>
        <w:rPr>
          <w:sz w:val="24"/>
        </w:rPr>
        <w:t>запрашивать</w:t>
      </w:r>
      <w:r>
        <w:rPr>
          <w:spacing w:val="-4"/>
          <w:sz w:val="24"/>
        </w:rPr>
        <w:t xml:space="preserve"> </w:t>
      </w:r>
      <w:r>
        <w:rPr>
          <w:sz w:val="24"/>
        </w:rPr>
        <w:t>интересующую информацию, переходить с позиции спрашивающего на позицию отвечающего и наоборот;</w:t>
      </w:r>
    </w:p>
    <w:p w:rsidR="008C415D" w:rsidRDefault="00797A38">
      <w:pPr>
        <w:pStyle w:val="a9"/>
        <w:tabs>
          <w:tab w:val="left" w:pos="1193"/>
          <w:tab w:val="left" w:pos="1639"/>
        </w:tabs>
        <w:ind w:left="0" w:right="751"/>
        <w:rPr>
          <w:sz w:val="24"/>
        </w:rPr>
      </w:pPr>
      <w:r>
        <w:rPr>
          <w:sz w:val="24"/>
        </w:rPr>
        <w:t>диалог-обмен</w:t>
      </w:r>
      <w:r>
        <w:rPr>
          <w:spacing w:val="-3"/>
          <w:sz w:val="24"/>
        </w:rPr>
        <w:t xml:space="preserve"> </w:t>
      </w:r>
      <w:r>
        <w:rPr>
          <w:sz w:val="24"/>
        </w:rPr>
        <w:t>мнениями:</w:t>
      </w:r>
      <w:r>
        <w:rPr>
          <w:spacing w:val="-4"/>
          <w:sz w:val="24"/>
        </w:rPr>
        <w:t xml:space="preserve"> </w:t>
      </w:r>
      <w:r>
        <w:rPr>
          <w:sz w:val="24"/>
        </w:rPr>
        <w:t>выражать</w:t>
      </w:r>
      <w:r>
        <w:rPr>
          <w:spacing w:val="-3"/>
          <w:sz w:val="24"/>
        </w:rPr>
        <w:t xml:space="preserve"> </w:t>
      </w:r>
      <w:r>
        <w:rPr>
          <w:sz w:val="24"/>
        </w:rPr>
        <w:t>свою</w:t>
      </w:r>
      <w:r>
        <w:rPr>
          <w:spacing w:val="-5"/>
          <w:sz w:val="24"/>
        </w:rPr>
        <w:t xml:space="preserve"> </w:t>
      </w:r>
      <w:r>
        <w:rPr>
          <w:sz w:val="24"/>
        </w:rPr>
        <w:t>точку</w:t>
      </w:r>
      <w:r>
        <w:rPr>
          <w:spacing w:val="-7"/>
          <w:sz w:val="24"/>
        </w:rPr>
        <w:t xml:space="preserve"> </w:t>
      </w:r>
      <w:r>
        <w:rPr>
          <w:sz w:val="24"/>
        </w:rPr>
        <w:t>мнения</w:t>
      </w:r>
      <w:r>
        <w:rPr>
          <w:spacing w:val="-4"/>
          <w:sz w:val="24"/>
        </w:rPr>
        <w:t xml:space="preserve"> </w:t>
      </w:r>
      <w:r>
        <w:rPr>
          <w:sz w:val="24"/>
        </w:rPr>
        <w:t>и</w:t>
      </w:r>
      <w:r>
        <w:rPr>
          <w:spacing w:val="-4"/>
          <w:sz w:val="24"/>
        </w:rPr>
        <w:t xml:space="preserve"> </w:t>
      </w:r>
      <w:r>
        <w:rPr>
          <w:sz w:val="24"/>
        </w:rPr>
        <w:t>обосновывать</w:t>
      </w:r>
      <w:r>
        <w:rPr>
          <w:spacing w:val="-3"/>
          <w:sz w:val="24"/>
        </w:rPr>
        <w:t xml:space="preserve"> </w:t>
      </w:r>
      <w:r>
        <w:rPr>
          <w:sz w:val="24"/>
        </w:rPr>
        <w:t>её,</w:t>
      </w:r>
      <w:r>
        <w:rPr>
          <w:spacing w:val="-4"/>
          <w:sz w:val="24"/>
        </w:rPr>
        <w:t xml:space="preserve"> </w:t>
      </w:r>
      <w:r>
        <w:rPr>
          <w:sz w:val="24"/>
        </w:rPr>
        <w:t>высказывать</w:t>
      </w:r>
      <w:r>
        <w:rPr>
          <w:spacing w:val="-3"/>
          <w:sz w:val="24"/>
        </w:rPr>
        <w:t xml:space="preserve"> </w:t>
      </w:r>
      <w:r>
        <w:rPr>
          <w:sz w:val="24"/>
        </w:rPr>
        <w:t>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8C415D" w:rsidRDefault="00797A38">
      <w:pPr>
        <w:pStyle w:val="a9"/>
        <w:tabs>
          <w:tab w:val="left" w:pos="1193"/>
          <w:tab w:val="left" w:pos="1639"/>
        </w:tabs>
        <w:ind w:left="0" w:right="788"/>
        <w:rPr>
          <w:sz w:val="24"/>
        </w:rPr>
      </w:pPr>
      <w:r>
        <w:rPr>
          <w:sz w:val="24"/>
        </w:rPr>
        <w:t>Данные</w:t>
      </w:r>
      <w:r>
        <w:rPr>
          <w:spacing w:val="-4"/>
          <w:sz w:val="24"/>
        </w:rPr>
        <w:t xml:space="preserve"> </w:t>
      </w:r>
      <w:r>
        <w:rPr>
          <w:sz w:val="24"/>
        </w:rPr>
        <w:t>умения</w:t>
      </w:r>
      <w:r>
        <w:rPr>
          <w:spacing w:val="-5"/>
          <w:sz w:val="24"/>
        </w:rPr>
        <w:t xml:space="preserve"> </w:t>
      </w:r>
      <w:r>
        <w:rPr>
          <w:sz w:val="24"/>
        </w:rPr>
        <w:t>диалогической</w:t>
      </w:r>
      <w:r>
        <w:rPr>
          <w:spacing w:val="-5"/>
          <w:sz w:val="24"/>
        </w:rPr>
        <w:t xml:space="preserve"> </w:t>
      </w:r>
      <w:r>
        <w:rPr>
          <w:sz w:val="24"/>
        </w:rPr>
        <w:t>речи</w:t>
      </w:r>
      <w:r>
        <w:rPr>
          <w:spacing w:val="-5"/>
          <w:sz w:val="24"/>
        </w:rPr>
        <w:t xml:space="preserve"> </w:t>
      </w:r>
      <w:r>
        <w:rPr>
          <w:sz w:val="24"/>
        </w:rPr>
        <w:t>развиваются</w:t>
      </w:r>
      <w:r>
        <w:rPr>
          <w:spacing w:val="-5"/>
          <w:sz w:val="24"/>
        </w:rPr>
        <w:t xml:space="preserve"> </w:t>
      </w:r>
      <w:r>
        <w:rPr>
          <w:sz w:val="24"/>
        </w:rPr>
        <w:t>в</w:t>
      </w:r>
      <w:r>
        <w:rPr>
          <w:spacing w:val="-6"/>
          <w:sz w:val="24"/>
        </w:rPr>
        <w:t xml:space="preserve"> </w:t>
      </w:r>
      <w:r>
        <w:rPr>
          <w:sz w:val="24"/>
        </w:rPr>
        <w:t>стандартных</w:t>
      </w:r>
      <w:r>
        <w:rPr>
          <w:spacing w:val="-4"/>
          <w:sz w:val="24"/>
        </w:rPr>
        <w:t xml:space="preserve"> </w:t>
      </w:r>
      <w:r>
        <w:rPr>
          <w:sz w:val="24"/>
        </w:rPr>
        <w:t>ситуациях</w:t>
      </w:r>
      <w:r>
        <w:rPr>
          <w:spacing w:val="-3"/>
          <w:sz w:val="24"/>
        </w:rPr>
        <w:t xml:space="preserve"> </w:t>
      </w:r>
      <w:r>
        <w:rPr>
          <w:sz w:val="24"/>
        </w:rPr>
        <w:t>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C415D" w:rsidRDefault="00797A38">
      <w:pPr>
        <w:ind w:right="363"/>
        <w:rPr>
          <w:sz w:val="24"/>
        </w:rPr>
      </w:pPr>
      <w:r>
        <w:rPr>
          <w:sz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описание</w:t>
      </w:r>
      <w:r>
        <w:rPr>
          <w:spacing w:val="-5"/>
          <w:sz w:val="24"/>
        </w:rPr>
        <w:t xml:space="preserve"> </w:t>
      </w:r>
      <w:r>
        <w:rPr>
          <w:sz w:val="24"/>
        </w:rPr>
        <w:t>(предмета,</w:t>
      </w:r>
      <w:r>
        <w:rPr>
          <w:spacing w:val="-4"/>
          <w:sz w:val="24"/>
        </w:rPr>
        <w:t xml:space="preserve"> </w:t>
      </w:r>
      <w:r>
        <w:rPr>
          <w:sz w:val="24"/>
        </w:rPr>
        <w:t>местности,</w:t>
      </w:r>
      <w:r>
        <w:rPr>
          <w:spacing w:val="-4"/>
          <w:sz w:val="24"/>
        </w:rPr>
        <w:t xml:space="preserve"> </w:t>
      </w:r>
      <w:r>
        <w:rPr>
          <w:sz w:val="24"/>
        </w:rPr>
        <w:t>внешности</w:t>
      </w:r>
      <w:r>
        <w:rPr>
          <w:spacing w:val="-5"/>
          <w:sz w:val="24"/>
        </w:rPr>
        <w:t xml:space="preserve"> </w:t>
      </w:r>
      <w:r>
        <w:rPr>
          <w:sz w:val="24"/>
        </w:rPr>
        <w:t>и</w:t>
      </w:r>
      <w:r>
        <w:rPr>
          <w:spacing w:val="-4"/>
          <w:sz w:val="24"/>
        </w:rPr>
        <w:t xml:space="preserve"> </w:t>
      </w:r>
      <w:r>
        <w:rPr>
          <w:sz w:val="24"/>
        </w:rPr>
        <w:t>одежды</w:t>
      </w:r>
      <w:r>
        <w:rPr>
          <w:spacing w:val="-4"/>
          <w:sz w:val="24"/>
        </w:rPr>
        <w:t xml:space="preserve"> </w:t>
      </w:r>
      <w:r>
        <w:rPr>
          <w:sz w:val="24"/>
        </w:rPr>
        <w:t>человека),</w:t>
      </w:r>
      <w:r>
        <w:rPr>
          <w:spacing w:val="-4"/>
          <w:sz w:val="24"/>
        </w:rPr>
        <w:t xml:space="preserve"> </w:t>
      </w:r>
      <w:r>
        <w:rPr>
          <w:sz w:val="24"/>
        </w:rPr>
        <w:t>в</w:t>
      </w:r>
      <w:r>
        <w:rPr>
          <w:spacing w:val="-6"/>
          <w:sz w:val="24"/>
        </w:rPr>
        <w:t xml:space="preserve"> </w:t>
      </w:r>
      <w:r>
        <w:rPr>
          <w:sz w:val="24"/>
        </w:rPr>
        <w:t>том</w:t>
      </w:r>
      <w:r>
        <w:rPr>
          <w:spacing w:val="-2"/>
          <w:sz w:val="24"/>
        </w:rPr>
        <w:t xml:space="preserve"> </w:t>
      </w:r>
      <w:r>
        <w:rPr>
          <w:sz w:val="24"/>
        </w:rPr>
        <w:t>числе</w:t>
      </w:r>
      <w:r>
        <w:rPr>
          <w:spacing w:val="-5"/>
          <w:sz w:val="24"/>
        </w:rPr>
        <w:t xml:space="preserve"> </w:t>
      </w:r>
      <w:r>
        <w:rPr>
          <w:sz w:val="24"/>
        </w:rPr>
        <w:t>характеристика (черты характера реального человека или литературного персонажа);</w:t>
      </w:r>
    </w:p>
    <w:p w:rsidR="008C415D" w:rsidRDefault="00797A38">
      <w:pPr>
        <w:ind w:right="7239"/>
        <w:rPr>
          <w:sz w:val="24"/>
        </w:rPr>
      </w:pPr>
      <w:r>
        <w:rPr>
          <w:sz w:val="24"/>
        </w:rPr>
        <w:t>повествование</w:t>
      </w:r>
      <w:r>
        <w:rPr>
          <w:spacing w:val="-15"/>
          <w:sz w:val="24"/>
        </w:rPr>
        <w:t xml:space="preserve"> </w:t>
      </w:r>
      <w:r>
        <w:rPr>
          <w:sz w:val="24"/>
        </w:rPr>
        <w:t xml:space="preserve">(сообщение); </w:t>
      </w:r>
      <w:r>
        <w:rPr>
          <w:spacing w:val="-2"/>
          <w:sz w:val="24"/>
        </w:rPr>
        <w:t>рассуждение;</w:t>
      </w:r>
    </w:p>
    <w:p w:rsidR="008C415D" w:rsidRDefault="00797A38">
      <w:pPr>
        <w:rPr>
          <w:sz w:val="24"/>
        </w:rPr>
      </w:pPr>
      <w:r>
        <w:rPr>
          <w:sz w:val="24"/>
        </w:rPr>
        <w:t>выражение</w:t>
      </w:r>
      <w:r>
        <w:rPr>
          <w:spacing w:val="-5"/>
          <w:sz w:val="24"/>
        </w:rPr>
        <w:t xml:space="preserve"> </w:t>
      </w:r>
      <w:r>
        <w:rPr>
          <w:sz w:val="24"/>
        </w:rPr>
        <w:t>и</w:t>
      </w:r>
      <w:r>
        <w:rPr>
          <w:spacing w:val="-4"/>
          <w:sz w:val="24"/>
        </w:rPr>
        <w:t xml:space="preserve"> </w:t>
      </w:r>
      <w:r>
        <w:rPr>
          <w:sz w:val="24"/>
        </w:rPr>
        <w:t>краткое</w:t>
      </w:r>
      <w:r>
        <w:rPr>
          <w:spacing w:val="-5"/>
          <w:sz w:val="24"/>
        </w:rPr>
        <w:t xml:space="preserve"> </w:t>
      </w:r>
      <w:r>
        <w:rPr>
          <w:sz w:val="24"/>
        </w:rPr>
        <w:t>аргументирование</w:t>
      </w:r>
      <w:r>
        <w:rPr>
          <w:spacing w:val="-5"/>
          <w:sz w:val="24"/>
        </w:rPr>
        <w:t xml:space="preserve"> </w:t>
      </w:r>
      <w:r>
        <w:rPr>
          <w:sz w:val="24"/>
        </w:rPr>
        <w:t>своего</w:t>
      </w:r>
      <w:r>
        <w:rPr>
          <w:spacing w:val="-4"/>
          <w:sz w:val="24"/>
        </w:rPr>
        <w:t xml:space="preserve"> </w:t>
      </w:r>
      <w:r>
        <w:rPr>
          <w:sz w:val="24"/>
        </w:rPr>
        <w:t>мнения</w:t>
      </w:r>
      <w:r>
        <w:rPr>
          <w:spacing w:val="-4"/>
          <w:sz w:val="24"/>
        </w:rPr>
        <w:t xml:space="preserve"> </w:t>
      </w:r>
      <w:r>
        <w:rPr>
          <w:sz w:val="24"/>
        </w:rPr>
        <w:t>по</w:t>
      </w:r>
      <w:r>
        <w:rPr>
          <w:spacing w:val="-4"/>
          <w:sz w:val="24"/>
        </w:rPr>
        <w:t xml:space="preserve"> </w:t>
      </w:r>
      <w:r>
        <w:rPr>
          <w:sz w:val="24"/>
        </w:rPr>
        <w:t>отношению</w:t>
      </w:r>
      <w:r>
        <w:rPr>
          <w:spacing w:val="-4"/>
          <w:sz w:val="24"/>
        </w:rPr>
        <w:t xml:space="preserve"> </w:t>
      </w:r>
      <w:r>
        <w:rPr>
          <w:sz w:val="24"/>
        </w:rPr>
        <w:t>к</w:t>
      </w:r>
      <w:r>
        <w:rPr>
          <w:spacing w:val="-2"/>
          <w:sz w:val="24"/>
        </w:rPr>
        <w:t xml:space="preserve"> </w:t>
      </w:r>
      <w:r>
        <w:rPr>
          <w:sz w:val="24"/>
        </w:rPr>
        <w:t xml:space="preserve">услышанному </w:t>
      </w:r>
      <w:r>
        <w:rPr>
          <w:spacing w:val="-2"/>
          <w:sz w:val="24"/>
        </w:rPr>
        <w:t>(прочитанному);</w:t>
      </w:r>
    </w:p>
    <w:p w:rsidR="008C415D" w:rsidRDefault="00797A38">
      <w:pPr>
        <w:ind w:right="1178"/>
        <w:rPr>
          <w:sz w:val="24"/>
        </w:rPr>
      </w:pPr>
      <w:r>
        <w:rPr>
          <w:sz w:val="24"/>
        </w:rPr>
        <w:t>изложение</w:t>
      </w:r>
      <w:r>
        <w:rPr>
          <w:spacing w:val="-6"/>
          <w:sz w:val="24"/>
        </w:rPr>
        <w:t xml:space="preserve"> </w:t>
      </w:r>
      <w:r>
        <w:rPr>
          <w:sz w:val="24"/>
        </w:rPr>
        <w:t>(пересказ)</w:t>
      </w:r>
      <w:r>
        <w:rPr>
          <w:spacing w:val="-5"/>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прочитанного</w:t>
      </w:r>
      <w:r>
        <w:rPr>
          <w:spacing w:val="-5"/>
          <w:sz w:val="24"/>
        </w:rPr>
        <w:t xml:space="preserve"> </w:t>
      </w:r>
      <w:r>
        <w:rPr>
          <w:sz w:val="24"/>
        </w:rPr>
        <w:t>(прослушанного)</w:t>
      </w:r>
      <w:r>
        <w:rPr>
          <w:spacing w:val="-6"/>
          <w:sz w:val="24"/>
        </w:rPr>
        <w:t xml:space="preserve"> </w:t>
      </w:r>
      <w:r>
        <w:rPr>
          <w:sz w:val="24"/>
        </w:rPr>
        <w:t>текста</w:t>
      </w:r>
      <w:r>
        <w:rPr>
          <w:spacing w:val="-5"/>
          <w:sz w:val="24"/>
        </w:rPr>
        <w:t xml:space="preserve"> </w:t>
      </w:r>
      <w:r>
        <w:rPr>
          <w:sz w:val="24"/>
        </w:rPr>
        <w:t>с выражением своего отношения к событиям и фактам, изложенным в тексте; составление рассказа по картинкам;</w:t>
      </w:r>
    </w:p>
    <w:p w:rsidR="008C415D" w:rsidRDefault="00797A38">
      <w:pPr>
        <w:rPr>
          <w:sz w:val="24"/>
        </w:rPr>
      </w:pPr>
      <w:r>
        <w:rPr>
          <w:sz w:val="24"/>
        </w:rPr>
        <w:t>изложение</w:t>
      </w:r>
      <w:r>
        <w:rPr>
          <w:spacing w:val="-7"/>
          <w:sz w:val="24"/>
        </w:rPr>
        <w:t xml:space="preserve"> </w:t>
      </w:r>
      <w:r>
        <w:rPr>
          <w:sz w:val="24"/>
        </w:rPr>
        <w:t>результатов</w:t>
      </w:r>
      <w:r>
        <w:rPr>
          <w:spacing w:val="-7"/>
          <w:sz w:val="24"/>
        </w:rPr>
        <w:t xml:space="preserve"> </w:t>
      </w:r>
      <w:r>
        <w:rPr>
          <w:sz w:val="24"/>
        </w:rPr>
        <w:t>выполненной</w:t>
      </w:r>
      <w:r>
        <w:rPr>
          <w:spacing w:val="-6"/>
          <w:sz w:val="24"/>
        </w:rPr>
        <w:t xml:space="preserve"> </w:t>
      </w:r>
      <w:r>
        <w:rPr>
          <w:sz w:val="24"/>
        </w:rPr>
        <w:t>проектной</w:t>
      </w:r>
      <w:r>
        <w:rPr>
          <w:spacing w:val="-5"/>
          <w:sz w:val="24"/>
        </w:rPr>
        <w:t xml:space="preserve"> </w:t>
      </w:r>
      <w:r>
        <w:rPr>
          <w:spacing w:val="-2"/>
          <w:sz w:val="24"/>
        </w:rPr>
        <w:t>работы.</w:t>
      </w:r>
    </w:p>
    <w:p w:rsidR="008C415D" w:rsidRDefault="00797A38">
      <w:pPr>
        <w:ind w:right="416"/>
        <w:rPr>
          <w:sz w:val="24"/>
        </w:rPr>
      </w:pPr>
      <w:r>
        <w:rPr>
          <w:sz w:val="24"/>
        </w:rPr>
        <w:t>Данные</w:t>
      </w:r>
      <w:r>
        <w:rPr>
          <w:spacing w:val="-6"/>
          <w:sz w:val="24"/>
        </w:rPr>
        <w:t xml:space="preserve"> </w:t>
      </w:r>
      <w:r>
        <w:rPr>
          <w:sz w:val="24"/>
        </w:rPr>
        <w:t>умения</w:t>
      </w:r>
      <w:r>
        <w:rPr>
          <w:spacing w:val="-6"/>
          <w:sz w:val="24"/>
        </w:rPr>
        <w:t xml:space="preserve"> </w:t>
      </w:r>
      <w:r>
        <w:rPr>
          <w:sz w:val="24"/>
        </w:rPr>
        <w:t>монологической</w:t>
      </w:r>
      <w:r>
        <w:rPr>
          <w:spacing w:val="-6"/>
          <w:sz w:val="24"/>
        </w:rPr>
        <w:t xml:space="preserve"> </w:t>
      </w:r>
      <w:r>
        <w:rPr>
          <w:sz w:val="24"/>
        </w:rPr>
        <w:t>речи</w:t>
      </w:r>
      <w:r>
        <w:rPr>
          <w:spacing w:val="-6"/>
          <w:sz w:val="24"/>
        </w:rPr>
        <w:t xml:space="preserve"> </w:t>
      </w:r>
      <w:r>
        <w:rPr>
          <w:sz w:val="24"/>
        </w:rPr>
        <w:t>развиваются</w:t>
      </w:r>
      <w:r>
        <w:rPr>
          <w:spacing w:val="-6"/>
          <w:sz w:val="24"/>
        </w:rPr>
        <w:t xml:space="preserve"> </w:t>
      </w:r>
      <w:r>
        <w:rPr>
          <w:sz w:val="24"/>
        </w:rPr>
        <w:t>в</w:t>
      </w:r>
      <w:r>
        <w:rPr>
          <w:spacing w:val="-7"/>
          <w:sz w:val="24"/>
        </w:rPr>
        <w:t xml:space="preserve"> </w:t>
      </w:r>
      <w:r>
        <w:rPr>
          <w:sz w:val="24"/>
        </w:rPr>
        <w:t>стандартных</w:t>
      </w:r>
      <w:r>
        <w:rPr>
          <w:spacing w:val="-5"/>
          <w:sz w:val="24"/>
        </w:rPr>
        <w:t xml:space="preserve"> </w:t>
      </w:r>
      <w:r>
        <w:rPr>
          <w:sz w:val="24"/>
        </w:rPr>
        <w:t>ситуациях</w:t>
      </w:r>
      <w:r>
        <w:rPr>
          <w:spacing w:val="-4"/>
          <w:sz w:val="24"/>
        </w:rPr>
        <w:t xml:space="preserve"> </w:t>
      </w:r>
      <w:r>
        <w:rPr>
          <w:sz w:val="24"/>
        </w:rPr>
        <w:t>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C415D" w:rsidRDefault="00797A38">
      <w:pPr>
        <w:ind w:right="4079"/>
        <w:rPr>
          <w:sz w:val="24"/>
        </w:rPr>
      </w:pPr>
      <w:r>
        <w:rPr>
          <w:sz w:val="24"/>
        </w:rPr>
        <w:t>Объём</w:t>
      </w:r>
      <w:r>
        <w:rPr>
          <w:spacing w:val="-9"/>
          <w:sz w:val="24"/>
        </w:rPr>
        <w:t xml:space="preserve"> </w:t>
      </w:r>
      <w:r>
        <w:rPr>
          <w:sz w:val="24"/>
        </w:rPr>
        <w:t>монологического</w:t>
      </w:r>
      <w:r>
        <w:rPr>
          <w:spacing w:val="-7"/>
          <w:sz w:val="24"/>
        </w:rPr>
        <w:t xml:space="preserve"> </w:t>
      </w:r>
      <w:r>
        <w:rPr>
          <w:sz w:val="24"/>
        </w:rPr>
        <w:t>высказывания</w:t>
      </w:r>
      <w:r>
        <w:rPr>
          <w:spacing w:val="-5"/>
          <w:sz w:val="24"/>
        </w:rPr>
        <w:t xml:space="preserve"> </w:t>
      </w:r>
      <w:r>
        <w:rPr>
          <w:sz w:val="24"/>
        </w:rPr>
        <w:t>-</w:t>
      </w:r>
      <w:r>
        <w:rPr>
          <w:spacing w:val="-8"/>
          <w:sz w:val="24"/>
        </w:rPr>
        <w:t xml:space="preserve"> </w:t>
      </w:r>
      <w:r>
        <w:rPr>
          <w:sz w:val="24"/>
        </w:rPr>
        <w:t>10-12</w:t>
      </w:r>
      <w:r>
        <w:rPr>
          <w:spacing w:val="-5"/>
          <w:sz w:val="24"/>
        </w:rPr>
        <w:t xml:space="preserve"> </w:t>
      </w:r>
      <w:r>
        <w:rPr>
          <w:sz w:val="24"/>
        </w:rPr>
        <w:t xml:space="preserve">фраз. </w:t>
      </w:r>
      <w:r>
        <w:rPr>
          <w:spacing w:val="-2"/>
          <w:sz w:val="24"/>
        </w:rPr>
        <w:t>Аудирование.</w:t>
      </w:r>
    </w:p>
    <w:p w:rsidR="008C415D" w:rsidRDefault="00797A38">
      <w:pPr>
        <w:ind w:right="363"/>
        <w:rPr>
          <w:sz w:val="24"/>
        </w:rPr>
      </w:pPr>
      <w:r>
        <w:rPr>
          <w:sz w:val="24"/>
        </w:rPr>
        <w:t>При непосредственном общении: понимание на слух речи учителя и одноклассников и вербальная</w:t>
      </w:r>
      <w:r>
        <w:rPr>
          <w:spacing w:val="-5"/>
          <w:sz w:val="24"/>
        </w:rPr>
        <w:t xml:space="preserve"> </w:t>
      </w:r>
      <w:r>
        <w:rPr>
          <w:sz w:val="24"/>
        </w:rPr>
        <w:t>(невербальная)</w:t>
      </w:r>
      <w:r>
        <w:rPr>
          <w:spacing w:val="-6"/>
          <w:sz w:val="24"/>
        </w:rPr>
        <w:t xml:space="preserve"> </w:t>
      </w:r>
      <w:r>
        <w:rPr>
          <w:sz w:val="24"/>
        </w:rPr>
        <w:t>реакция</w:t>
      </w:r>
      <w:r>
        <w:rPr>
          <w:spacing w:val="-5"/>
          <w:sz w:val="24"/>
        </w:rPr>
        <w:t xml:space="preserve"> </w:t>
      </w:r>
      <w:r>
        <w:rPr>
          <w:sz w:val="24"/>
        </w:rPr>
        <w:t>на</w:t>
      </w:r>
      <w:r>
        <w:rPr>
          <w:spacing w:val="-4"/>
          <w:sz w:val="24"/>
        </w:rPr>
        <w:t xml:space="preserve"> </w:t>
      </w:r>
      <w:r>
        <w:rPr>
          <w:sz w:val="24"/>
        </w:rPr>
        <w:t>услышанное,</w:t>
      </w:r>
      <w:r>
        <w:rPr>
          <w:spacing w:val="-5"/>
          <w:sz w:val="24"/>
        </w:rPr>
        <w:t xml:space="preserve"> </w:t>
      </w:r>
      <w:r>
        <w:rPr>
          <w:sz w:val="24"/>
        </w:rPr>
        <w:t>использование</w:t>
      </w:r>
      <w:r>
        <w:rPr>
          <w:spacing w:val="-6"/>
          <w:sz w:val="24"/>
        </w:rPr>
        <w:t xml:space="preserve"> </w:t>
      </w:r>
      <w:r>
        <w:rPr>
          <w:sz w:val="24"/>
        </w:rPr>
        <w:t>переспрос</w:t>
      </w:r>
      <w:r>
        <w:rPr>
          <w:spacing w:val="-6"/>
          <w:sz w:val="24"/>
        </w:rPr>
        <w:t xml:space="preserve"> </w:t>
      </w:r>
      <w:r>
        <w:rPr>
          <w:sz w:val="24"/>
        </w:rPr>
        <w:t>или</w:t>
      </w:r>
      <w:r>
        <w:rPr>
          <w:spacing w:val="-4"/>
          <w:sz w:val="24"/>
        </w:rPr>
        <w:t xml:space="preserve"> </w:t>
      </w:r>
      <w:r>
        <w:rPr>
          <w:sz w:val="24"/>
        </w:rPr>
        <w:t>просьбу повторить для уточнения отдельных деталей.</w:t>
      </w:r>
    </w:p>
    <w:p w:rsidR="008C415D" w:rsidRDefault="00797A38">
      <w:pPr>
        <w:ind w:right="363"/>
        <w:rPr>
          <w:sz w:val="24"/>
        </w:rPr>
      </w:pPr>
      <w:r>
        <w:rPr>
          <w:sz w:val="24"/>
        </w:rPr>
        <w:t>При опосредованном общении: дальнейшее развитие восприятия и понимания на слух несложных</w:t>
      </w:r>
      <w:r>
        <w:rPr>
          <w:spacing w:val="-4"/>
          <w:sz w:val="24"/>
        </w:rPr>
        <w:t xml:space="preserve"> </w:t>
      </w:r>
      <w:r>
        <w:rPr>
          <w:sz w:val="24"/>
        </w:rPr>
        <w:t>аутентичных</w:t>
      </w:r>
      <w:r>
        <w:rPr>
          <w:spacing w:val="-3"/>
          <w:sz w:val="24"/>
        </w:rPr>
        <w:t xml:space="preserve"> </w:t>
      </w:r>
      <w:r>
        <w:rPr>
          <w:sz w:val="24"/>
        </w:rPr>
        <w:t>текстов,</w:t>
      </w:r>
      <w:r>
        <w:rPr>
          <w:spacing w:val="-5"/>
          <w:sz w:val="24"/>
        </w:rPr>
        <w:t xml:space="preserve"> </w:t>
      </w:r>
      <w:r>
        <w:rPr>
          <w:sz w:val="24"/>
        </w:rPr>
        <w:t>содержащих</w:t>
      </w:r>
      <w:r>
        <w:rPr>
          <w:spacing w:val="-6"/>
          <w:sz w:val="24"/>
        </w:rPr>
        <w:t xml:space="preserve"> </w:t>
      </w:r>
      <w:r>
        <w:rPr>
          <w:sz w:val="24"/>
        </w:rPr>
        <w:t>отдельные</w:t>
      </w:r>
      <w:r>
        <w:rPr>
          <w:spacing w:val="-7"/>
          <w:sz w:val="24"/>
        </w:rPr>
        <w:t xml:space="preserve"> </w:t>
      </w:r>
      <w:r>
        <w:rPr>
          <w:sz w:val="24"/>
        </w:rPr>
        <w:t>неизученные</w:t>
      </w:r>
      <w:r>
        <w:rPr>
          <w:spacing w:val="-7"/>
          <w:sz w:val="24"/>
        </w:rPr>
        <w:t xml:space="preserve"> </w:t>
      </w:r>
      <w:r>
        <w:rPr>
          <w:sz w:val="24"/>
        </w:rPr>
        <w:t>языковые</w:t>
      </w:r>
      <w:r>
        <w:rPr>
          <w:spacing w:val="-7"/>
          <w:sz w:val="24"/>
        </w:rPr>
        <w:t xml:space="preserve"> </w:t>
      </w:r>
      <w:r>
        <w:rPr>
          <w:sz w:val="24"/>
        </w:rPr>
        <w:t>явления,</w:t>
      </w:r>
      <w:r>
        <w:rPr>
          <w:spacing w:val="-5"/>
          <w:sz w:val="24"/>
        </w:rPr>
        <w:t xml:space="preserve"> </w:t>
      </w:r>
      <w:r>
        <w:rPr>
          <w:sz w:val="24"/>
        </w:rPr>
        <w:t>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C415D" w:rsidRDefault="00797A38">
      <w:pPr>
        <w:rPr>
          <w:sz w:val="24"/>
        </w:rPr>
      </w:pPr>
      <w:r>
        <w:rPr>
          <w:sz w:val="24"/>
        </w:rPr>
        <w:t>Аудирование с пониманием основного содержания текста предполагает умение определять основную</w:t>
      </w:r>
      <w:r>
        <w:rPr>
          <w:spacing w:val="-3"/>
          <w:sz w:val="24"/>
        </w:rPr>
        <w:t xml:space="preserve"> </w:t>
      </w:r>
      <w:r>
        <w:rPr>
          <w:sz w:val="24"/>
        </w:rPr>
        <w:t>тему</w:t>
      </w:r>
      <w:r>
        <w:rPr>
          <w:spacing w:val="-8"/>
          <w:sz w:val="24"/>
        </w:rPr>
        <w:t xml:space="preserve"> </w:t>
      </w:r>
      <w:r>
        <w:rPr>
          <w:sz w:val="24"/>
        </w:rPr>
        <w:t>(идею)</w:t>
      </w:r>
      <w:r>
        <w:rPr>
          <w:spacing w:val="-2"/>
          <w:sz w:val="24"/>
        </w:rPr>
        <w:t xml:space="preserve"> </w:t>
      </w:r>
      <w:r>
        <w:rPr>
          <w:sz w:val="24"/>
        </w:rPr>
        <w:t>и</w:t>
      </w:r>
      <w:r>
        <w:rPr>
          <w:spacing w:val="-3"/>
          <w:sz w:val="24"/>
        </w:rPr>
        <w:t xml:space="preserve"> </w:t>
      </w:r>
      <w:r>
        <w:rPr>
          <w:sz w:val="24"/>
        </w:rPr>
        <w:t>главные</w:t>
      </w:r>
      <w:r>
        <w:rPr>
          <w:spacing w:val="-5"/>
          <w:sz w:val="24"/>
        </w:rPr>
        <w:t xml:space="preserve"> </w:t>
      </w:r>
      <w:r>
        <w:rPr>
          <w:sz w:val="24"/>
        </w:rPr>
        <w:t>факты</w:t>
      </w:r>
      <w:r>
        <w:rPr>
          <w:spacing w:val="-3"/>
          <w:sz w:val="24"/>
        </w:rPr>
        <w:t xml:space="preserve"> </w:t>
      </w:r>
      <w:r>
        <w:rPr>
          <w:sz w:val="24"/>
        </w:rPr>
        <w:t>(события)</w:t>
      </w:r>
      <w:r>
        <w:rPr>
          <w:spacing w:val="-4"/>
          <w:sz w:val="24"/>
        </w:rPr>
        <w:t xml:space="preserve"> </w:t>
      </w:r>
      <w:r>
        <w:rPr>
          <w:sz w:val="24"/>
        </w:rPr>
        <w:t>в</w:t>
      </w:r>
      <w:r>
        <w:rPr>
          <w:spacing w:val="-4"/>
          <w:sz w:val="24"/>
        </w:rPr>
        <w:t xml:space="preserve"> </w:t>
      </w:r>
      <w:r>
        <w:rPr>
          <w:sz w:val="24"/>
        </w:rPr>
        <w:t>воспринимаемом</w:t>
      </w:r>
      <w:r>
        <w:rPr>
          <w:spacing w:val="-2"/>
          <w:sz w:val="24"/>
        </w:rPr>
        <w:t xml:space="preserve"> </w:t>
      </w:r>
      <w:r>
        <w:rPr>
          <w:sz w:val="24"/>
        </w:rPr>
        <w:t>на</w:t>
      </w:r>
      <w:r>
        <w:rPr>
          <w:spacing w:val="-4"/>
          <w:sz w:val="24"/>
        </w:rPr>
        <w:t xml:space="preserve"> </w:t>
      </w:r>
      <w:r>
        <w:rPr>
          <w:sz w:val="24"/>
        </w:rPr>
        <w:t>слух</w:t>
      </w:r>
      <w:r>
        <w:rPr>
          <w:spacing w:val="-1"/>
          <w:sz w:val="24"/>
        </w:rPr>
        <w:t xml:space="preserve"> </w:t>
      </w:r>
      <w:r>
        <w:rPr>
          <w:sz w:val="24"/>
        </w:rPr>
        <w:t>тексте,</w:t>
      </w:r>
      <w:r>
        <w:rPr>
          <w:spacing w:val="-3"/>
          <w:sz w:val="24"/>
        </w:rPr>
        <w:t xml:space="preserve"> </w:t>
      </w:r>
      <w:r>
        <w:rPr>
          <w:sz w:val="24"/>
        </w:rPr>
        <w:t xml:space="preserve">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w:t>
      </w:r>
      <w:r>
        <w:rPr>
          <w:spacing w:val="-2"/>
          <w:sz w:val="24"/>
        </w:rPr>
        <w:t>содержания.</w:t>
      </w:r>
    </w:p>
    <w:p w:rsidR="008C415D" w:rsidRDefault="00797A38">
      <w:pPr>
        <w:tabs>
          <w:tab w:val="left" w:pos="5355"/>
        </w:tabs>
        <w:ind w:right="1611"/>
        <w:rPr>
          <w:sz w:val="24"/>
        </w:rPr>
      </w:pPr>
      <w:r>
        <w:rPr>
          <w:sz w:val="24"/>
        </w:rPr>
        <w:t>Аудирование</w:t>
      </w:r>
      <w:r>
        <w:rPr>
          <w:spacing w:val="-7"/>
          <w:sz w:val="24"/>
        </w:rPr>
        <w:t xml:space="preserve"> </w:t>
      </w:r>
      <w:r>
        <w:rPr>
          <w:sz w:val="24"/>
        </w:rPr>
        <w:t>с</w:t>
      </w:r>
      <w:r>
        <w:rPr>
          <w:spacing w:val="-7"/>
          <w:sz w:val="24"/>
        </w:rPr>
        <w:t xml:space="preserve"> </w:t>
      </w:r>
      <w:r>
        <w:rPr>
          <w:sz w:val="24"/>
        </w:rPr>
        <w:t>пониманием</w:t>
      </w:r>
      <w:r>
        <w:rPr>
          <w:spacing w:val="-7"/>
          <w:sz w:val="24"/>
        </w:rPr>
        <w:t xml:space="preserve"> </w:t>
      </w:r>
      <w:r>
        <w:rPr>
          <w:sz w:val="24"/>
        </w:rPr>
        <w:t>нужной</w:t>
      </w:r>
      <w:r>
        <w:rPr>
          <w:spacing w:val="-6"/>
          <w:sz w:val="24"/>
        </w:rPr>
        <w:t xml:space="preserve"> </w:t>
      </w:r>
      <w:r>
        <w:rPr>
          <w:sz w:val="24"/>
        </w:rPr>
        <w:t>(интересующей,</w:t>
      </w:r>
      <w:r>
        <w:rPr>
          <w:spacing w:val="-6"/>
          <w:sz w:val="24"/>
        </w:rPr>
        <w:t xml:space="preserve"> </w:t>
      </w:r>
      <w:r>
        <w:rPr>
          <w:sz w:val="24"/>
        </w:rPr>
        <w:t>запрашиваемой)</w:t>
      </w:r>
      <w:r>
        <w:rPr>
          <w:spacing w:val="-6"/>
          <w:sz w:val="24"/>
        </w:rPr>
        <w:t xml:space="preserve"> </w:t>
      </w:r>
      <w:r>
        <w:rPr>
          <w:sz w:val="24"/>
        </w:rPr>
        <w:t>информации предполагает умение</w:t>
      </w:r>
      <w:r>
        <w:rPr>
          <w:sz w:val="24"/>
        </w:rPr>
        <w:tab/>
        <w:t>выделять нужную (интересующую,</w:t>
      </w:r>
    </w:p>
    <w:p w:rsidR="008C415D" w:rsidRDefault="00797A38">
      <w:pPr>
        <w:ind w:right="363"/>
        <w:rPr>
          <w:sz w:val="24"/>
        </w:rPr>
      </w:pPr>
      <w:r>
        <w:rPr>
          <w:sz w:val="24"/>
        </w:rPr>
        <w:t>запрашиваемую)</w:t>
      </w:r>
      <w:r>
        <w:rPr>
          <w:spacing w:val="-5"/>
          <w:sz w:val="24"/>
        </w:rPr>
        <w:t xml:space="preserve"> </w:t>
      </w:r>
      <w:r>
        <w:rPr>
          <w:sz w:val="24"/>
        </w:rPr>
        <w:t>информацию,</w:t>
      </w:r>
      <w:r>
        <w:rPr>
          <w:spacing w:val="-5"/>
          <w:sz w:val="24"/>
        </w:rPr>
        <w:t xml:space="preserve"> </w:t>
      </w:r>
      <w:r>
        <w:rPr>
          <w:sz w:val="24"/>
        </w:rPr>
        <w:t>представленную</w:t>
      </w:r>
      <w:r>
        <w:rPr>
          <w:spacing w:val="-5"/>
          <w:sz w:val="24"/>
        </w:rPr>
        <w:t xml:space="preserve"> </w:t>
      </w:r>
      <w:r>
        <w:rPr>
          <w:sz w:val="24"/>
        </w:rPr>
        <w:t>в</w:t>
      </w:r>
      <w:r>
        <w:rPr>
          <w:spacing w:val="-6"/>
          <w:sz w:val="24"/>
        </w:rPr>
        <w:t xml:space="preserve"> </w:t>
      </w:r>
      <w:r>
        <w:rPr>
          <w:sz w:val="24"/>
        </w:rPr>
        <w:t>эксплицитной</w:t>
      </w:r>
      <w:r>
        <w:rPr>
          <w:spacing w:val="-5"/>
          <w:sz w:val="24"/>
        </w:rPr>
        <w:t xml:space="preserve"> </w:t>
      </w:r>
      <w:r>
        <w:rPr>
          <w:sz w:val="24"/>
        </w:rPr>
        <w:t>(явной)</w:t>
      </w:r>
      <w:r>
        <w:rPr>
          <w:spacing w:val="-5"/>
          <w:sz w:val="24"/>
        </w:rPr>
        <w:t xml:space="preserve"> </w:t>
      </w:r>
      <w:r>
        <w:rPr>
          <w:sz w:val="24"/>
        </w:rPr>
        <w:t>форме,</w:t>
      </w:r>
      <w:r>
        <w:rPr>
          <w:spacing w:val="-5"/>
          <w:sz w:val="24"/>
        </w:rPr>
        <w:t xml:space="preserve"> </w:t>
      </w:r>
      <w:r>
        <w:rPr>
          <w:sz w:val="24"/>
        </w:rPr>
        <w:t>в воспринимаемом на слух тексте.</w:t>
      </w:r>
    </w:p>
    <w:p w:rsidR="008C415D" w:rsidRDefault="00797A38">
      <w:pPr>
        <w:ind w:right="363"/>
        <w:rPr>
          <w:sz w:val="24"/>
        </w:rPr>
      </w:pPr>
      <w:r>
        <w:rPr>
          <w:sz w:val="24"/>
        </w:rPr>
        <w:t>Тексты</w:t>
      </w:r>
      <w:r>
        <w:rPr>
          <w:spacing w:val="-5"/>
          <w:sz w:val="24"/>
        </w:rPr>
        <w:t xml:space="preserve"> </w:t>
      </w:r>
      <w:r>
        <w:rPr>
          <w:sz w:val="24"/>
        </w:rPr>
        <w:t>для</w:t>
      </w:r>
      <w:r>
        <w:rPr>
          <w:spacing w:val="-5"/>
          <w:sz w:val="24"/>
        </w:rPr>
        <w:t xml:space="preserve"> </w:t>
      </w:r>
      <w:r>
        <w:rPr>
          <w:sz w:val="24"/>
        </w:rPr>
        <w:t>аудирования:</w:t>
      </w:r>
      <w:r>
        <w:rPr>
          <w:spacing w:val="-5"/>
          <w:sz w:val="24"/>
        </w:rPr>
        <w:t xml:space="preserve"> </w:t>
      </w:r>
      <w:r>
        <w:rPr>
          <w:sz w:val="24"/>
        </w:rPr>
        <w:t>диалог</w:t>
      </w:r>
      <w:r>
        <w:rPr>
          <w:spacing w:val="-6"/>
          <w:sz w:val="24"/>
        </w:rPr>
        <w:t xml:space="preserve"> </w:t>
      </w:r>
      <w:r>
        <w:rPr>
          <w:sz w:val="24"/>
        </w:rPr>
        <w:t>(беседа),</w:t>
      </w:r>
      <w:r>
        <w:rPr>
          <w:spacing w:val="-4"/>
          <w:sz w:val="24"/>
        </w:rPr>
        <w:t xml:space="preserve"> </w:t>
      </w:r>
      <w:r>
        <w:rPr>
          <w:sz w:val="24"/>
        </w:rPr>
        <w:t>высказывания</w:t>
      </w:r>
      <w:r>
        <w:rPr>
          <w:spacing w:val="-5"/>
          <w:sz w:val="24"/>
        </w:rPr>
        <w:t xml:space="preserve"> </w:t>
      </w:r>
      <w:r>
        <w:rPr>
          <w:sz w:val="24"/>
        </w:rPr>
        <w:t>собеседников</w:t>
      </w:r>
      <w:r>
        <w:rPr>
          <w:spacing w:val="-6"/>
          <w:sz w:val="24"/>
        </w:rPr>
        <w:t xml:space="preserve"> </w:t>
      </w:r>
      <w:r>
        <w:rPr>
          <w:sz w:val="24"/>
        </w:rPr>
        <w:t>в</w:t>
      </w:r>
      <w:r>
        <w:rPr>
          <w:spacing w:val="-6"/>
          <w:sz w:val="24"/>
        </w:rPr>
        <w:t xml:space="preserve"> </w:t>
      </w:r>
      <w:r>
        <w:rPr>
          <w:sz w:val="24"/>
        </w:rPr>
        <w:t>ситуациях повседневного общения, рассказ, сообщение информационного характера.</w:t>
      </w:r>
    </w:p>
    <w:p w:rsidR="008C415D" w:rsidRDefault="00797A38">
      <w:pPr>
        <w:ind w:right="448"/>
        <w:rPr>
          <w:sz w:val="24"/>
        </w:rPr>
      </w:pPr>
      <w:r>
        <w:rPr>
          <w:sz w:val="24"/>
        </w:rPr>
        <w:t>Языковая</w:t>
      </w:r>
      <w:r>
        <w:rPr>
          <w:spacing w:val="-4"/>
          <w:sz w:val="24"/>
        </w:rPr>
        <w:t xml:space="preserve"> </w:t>
      </w:r>
      <w:r>
        <w:rPr>
          <w:sz w:val="24"/>
        </w:rPr>
        <w:t>сложность</w:t>
      </w:r>
      <w:r>
        <w:rPr>
          <w:spacing w:val="-3"/>
          <w:sz w:val="24"/>
        </w:rPr>
        <w:t xml:space="preserve"> </w:t>
      </w:r>
      <w:r>
        <w:rPr>
          <w:sz w:val="24"/>
        </w:rPr>
        <w:t>текстов</w:t>
      </w:r>
      <w:r>
        <w:rPr>
          <w:spacing w:val="-5"/>
          <w:sz w:val="24"/>
        </w:rPr>
        <w:t xml:space="preserve"> </w:t>
      </w:r>
      <w:r>
        <w:rPr>
          <w:sz w:val="24"/>
        </w:rPr>
        <w:t>для</w:t>
      </w:r>
      <w:r>
        <w:rPr>
          <w:spacing w:val="-4"/>
          <w:sz w:val="24"/>
        </w:rPr>
        <w:t xml:space="preserve"> </w:t>
      </w:r>
      <w:r>
        <w:rPr>
          <w:sz w:val="24"/>
        </w:rPr>
        <w:t>аудирования</w:t>
      </w:r>
      <w:r>
        <w:rPr>
          <w:spacing w:val="-4"/>
          <w:sz w:val="24"/>
        </w:rPr>
        <w:t xml:space="preserve"> </w:t>
      </w:r>
      <w:r>
        <w:rPr>
          <w:sz w:val="24"/>
        </w:rPr>
        <w:t>должна</w:t>
      </w:r>
      <w:r>
        <w:rPr>
          <w:spacing w:val="-5"/>
          <w:sz w:val="24"/>
        </w:rPr>
        <w:t xml:space="preserve"> </w:t>
      </w:r>
      <w:r>
        <w:rPr>
          <w:sz w:val="24"/>
        </w:rPr>
        <w:t>соответствовать</w:t>
      </w:r>
      <w:r>
        <w:rPr>
          <w:spacing w:val="-4"/>
          <w:sz w:val="24"/>
        </w:rPr>
        <w:t xml:space="preserve"> </w:t>
      </w:r>
      <w:r>
        <w:rPr>
          <w:sz w:val="24"/>
        </w:rPr>
        <w:t>базовому</w:t>
      </w:r>
      <w:r>
        <w:rPr>
          <w:spacing w:val="-5"/>
          <w:sz w:val="24"/>
        </w:rPr>
        <w:t xml:space="preserve"> </w:t>
      </w:r>
      <w:r>
        <w:rPr>
          <w:sz w:val="24"/>
        </w:rPr>
        <w:t>уровню</w:t>
      </w:r>
      <w:r>
        <w:rPr>
          <w:spacing w:val="-4"/>
          <w:sz w:val="24"/>
        </w:rPr>
        <w:t xml:space="preserve"> </w:t>
      </w:r>
      <w:r>
        <w:rPr>
          <w:sz w:val="24"/>
        </w:rPr>
        <w:t>(А2 - допороговому уровню по общеевропейской шкале).</w:t>
      </w:r>
    </w:p>
    <w:p w:rsidR="008C415D" w:rsidRDefault="00797A38">
      <w:pPr>
        <w:ind w:right="2970"/>
        <w:rPr>
          <w:sz w:val="24"/>
        </w:rPr>
      </w:pPr>
      <w:r>
        <w:rPr>
          <w:sz w:val="24"/>
        </w:rPr>
        <w:t>Время</w:t>
      </w:r>
      <w:r>
        <w:rPr>
          <w:spacing w:val="-4"/>
          <w:sz w:val="24"/>
        </w:rPr>
        <w:t xml:space="preserve"> </w:t>
      </w:r>
      <w:r>
        <w:rPr>
          <w:sz w:val="24"/>
        </w:rPr>
        <w:t>звучания</w:t>
      </w:r>
      <w:r>
        <w:rPr>
          <w:spacing w:val="-4"/>
          <w:sz w:val="24"/>
        </w:rPr>
        <w:t xml:space="preserve"> </w:t>
      </w:r>
      <w:r>
        <w:rPr>
          <w:sz w:val="24"/>
        </w:rPr>
        <w:t>текста</w:t>
      </w:r>
      <w:r>
        <w:rPr>
          <w:spacing w:val="-4"/>
          <w:sz w:val="24"/>
        </w:rPr>
        <w:t xml:space="preserve"> </w:t>
      </w:r>
      <w:r>
        <w:rPr>
          <w:sz w:val="24"/>
        </w:rPr>
        <w:t>(текстов)</w:t>
      </w:r>
      <w:r>
        <w:rPr>
          <w:spacing w:val="-5"/>
          <w:sz w:val="24"/>
        </w:rPr>
        <w:t xml:space="preserve"> </w:t>
      </w:r>
      <w:r>
        <w:rPr>
          <w:sz w:val="24"/>
        </w:rPr>
        <w:t>для</w:t>
      </w:r>
      <w:r>
        <w:rPr>
          <w:spacing w:val="-4"/>
          <w:sz w:val="24"/>
        </w:rPr>
        <w:t xml:space="preserve"> </w:t>
      </w:r>
      <w:r>
        <w:rPr>
          <w:sz w:val="24"/>
        </w:rPr>
        <w:t>аудирования</w:t>
      </w:r>
      <w:r>
        <w:rPr>
          <w:spacing w:val="-1"/>
          <w:sz w:val="24"/>
        </w:rPr>
        <w:t xml:space="preserve"> </w:t>
      </w:r>
      <w:r>
        <w:rPr>
          <w:sz w:val="24"/>
        </w:rPr>
        <w:t>-</w:t>
      </w:r>
      <w:r>
        <w:rPr>
          <w:spacing w:val="-5"/>
          <w:sz w:val="24"/>
        </w:rPr>
        <w:t xml:space="preserve"> </w:t>
      </w:r>
      <w:r>
        <w:rPr>
          <w:sz w:val="24"/>
        </w:rPr>
        <w:t>до</w:t>
      </w:r>
      <w:r>
        <w:rPr>
          <w:spacing w:val="-4"/>
          <w:sz w:val="24"/>
        </w:rPr>
        <w:t xml:space="preserve"> </w:t>
      </w:r>
      <w:r>
        <w:rPr>
          <w:sz w:val="24"/>
        </w:rPr>
        <w:t>2</w:t>
      </w:r>
      <w:r>
        <w:rPr>
          <w:spacing w:val="-4"/>
          <w:sz w:val="24"/>
        </w:rPr>
        <w:t xml:space="preserve"> </w:t>
      </w:r>
      <w:r>
        <w:rPr>
          <w:sz w:val="24"/>
        </w:rPr>
        <w:t>минут. Смысловое чтение.</w:t>
      </w:r>
    </w:p>
    <w:p w:rsidR="008C415D" w:rsidRDefault="00797A38">
      <w:pPr>
        <w:rPr>
          <w:sz w:val="24"/>
        </w:rPr>
      </w:pPr>
      <w:r>
        <w:rPr>
          <w:sz w:val="24"/>
        </w:rPr>
        <w:t>Развитие</w:t>
      </w:r>
      <w:r>
        <w:rPr>
          <w:spacing w:val="-4"/>
          <w:sz w:val="24"/>
        </w:rPr>
        <w:t xml:space="preserve"> </w:t>
      </w:r>
      <w:r>
        <w:rPr>
          <w:sz w:val="24"/>
        </w:rPr>
        <w:t>умения</w:t>
      </w:r>
      <w:r>
        <w:rPr>
          <w:spacing w:val="-3"/>
          <w:sz w:val="24"/>
        </w:rPr>
        <w:t xml:space="preserve"> </w:t>
      </w:r>
      <w:r>
        <w:rPr>
          <w:sz w:val="24"/>
        </w:rPr>
        <w:t>читать</w:t>
      </w:r>
      <w:r>
        <w:rPr>
          <w:spacing w:val="-3"/>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2"/>
          <w:sz w:val="24"/>
        </w:rPr>
        <w:t xml:space="preserve"> </w:t>
      </w:r>
      <w:r>
        <w:rPr>
          <w:sz w:val="24"/>
        </w:rPr>
        <w:t>понимать</w:t>
      </w:r>
      <w:r>
        <w:rPr>
          <w:spacing w:val="-3"/>
          <w:sz w:val="24"/>
        </w:rPr>
        <w:t xml:space="preserve"> </w:t>
      </w:r>
      <w:r>
        <w:rPr>
          <w:sz w:val="24"/>
        </w:rPr>
        <w:t>несложные</w:t>
      </w:r>
      <w:r>
        <w:rPr>
          <w:spacing w:val="-5"/>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разных</w:t>
      </w:r>
      <w:r>
        <w:rPr>
          <w:spacing w:val="-1"/>
          <w:sz w:val="24"/>
        </w:rPr>
        <w:t xml:space="preserve"> </w:t>
      </w:r>
      <w:r>
        <w:rPr>
          <w:spacing w:val="-2"/>
          <w:sz w:val="24"/>
        </w:rPr>
        <w:t>жанров</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 стилей, содержащие отдельные неизученные языковые явления, с различной глубиной проникновения в</w:t>
      </w:r>
      <w:r>
        <w:rPr>
          <w:spacing w:val="-1"/>
          <w:sz w:val="24"/>
        </w:rPr>
        <w:t xml:space="preserve"> </w:t>
      </w:r>
      <w:r>
        <w:rPr>
          <w:sz w:val="24"/>
        </w:rPr>
        <w:t>их содержание</w:t>
      </w:r>
      <w:r>
        <w:rPr>
          <w:spacing w:val="-1"/>
          <w:sz w:val="24"/>
        </w:rPr>
        <w:t xml:space="preserve"> </w:t>
      </w:r>
      <w:r>
        <w:rPr>
          <w:sz w:val="24"/>
        </w:rPr>
        <w:t>в</w:t>
      </w:r>
      <w:r>
        <w:rPr>
          <w:spacing w:val="-1"/>
          <w:sz w:val="24"/>
        </w:rPr>
        <w:t xml:space="preserve"> </w:t>
      </w:r>
      <w:r>
        <w:rPr>
          <w:sz w:val="24"/>
        </w:rPr>
        <w:t>зависимости от поставленной коммуникативной</w:t>
      </w:r>
      <w:r>
        <w:rPr>
          <w:spacing w:val="-2"/>
          <w:sz w:val="24"/>
        </w:rPr>
        <w:t xml:space="preserve"> </w:t>
      </w:r>
      <w:r>
        <w:rPr>
          <w:sz w:val="24"/>
        </w:rPr>
        <w:t>задачи: с пониманием</w:t>
      </w:r>
      <w:r>
        <w:rPr>
          <w:spacing w:val="-6"/>
          <w:sz w:val="24"/>
        </w:rPr>
        <w:t xml:space="preserve"> </w:t>
      </w:r>
      <w:r>
        <w:rPr>
          <w:sz w:val="24"/>
        </w:rPr>
        <w:t>основного</w:t>
      </w:r>
      <w:r>
        <w:rPr>
          <w:spacing w:val="-6"/>
          <w:sz w:val="24"/>
        </w:rPr>
        <w:t xml:space="preserve"> </w:t>
      </w:r>
      <w:r>
        <w:rPr>
          <w:sz w:val="24"/>
        </w:rPr>
        <w:t>содержания,</w:t>
      </w:r>
      <w:r>
        <w:rPr>
          <w:spacing w:val="-6"/>
          <w:sz w:val="24"/>
        </w:rPr>
        <w:t xml:space="preserve"> </w:t>
      </w:r>
      <w:r>
        <w:rPr>
          <w:sz w:val="24"/>
        </w:rPr>
        <w:t>с</w:t>
      </w:r>
      <w:r>
        <w:rPr>
          <w:spacing w:val="-6"/>
          <w:sz w:val="24"/>
        </w:rPr>
        <w:t xml:space="preserve"> </w:t>
      </w:r>
      <w:r>
        <w:rPr>
          <w:sz w:val="24"/>
        </w:rPr>
        <w:t>пониманием</w:t>
      </w:r>
      <w:r>
        <w:rPr>
          <w:spacing w:val="-6"/>
          <w:sz w:val="24"/>
        </w:rPr>
        <w:t xml:space="preserve"> </w:t>
      </w:r>
      <w:r>
        <w:rPr>
          <w:sz w:val="24"/>
        </w:rPr>
        <w:t>нужной</w:t>
      </w:r>
      <w:r>
        <w:rPr>
          <w:spacing w:val="-6"/>
          <w:sz w:val="24"/>
        </w:rPr>
        <w:t xml:space="preserve"> </w:t>
      </w:r>
      <w:r>
        <w:rPr>
          <w:sz w:val="24"/>
        </w:rPr>
        <w:t>(интересующей,</w:t>
      </w:r>
      <w:r>
        <w:rPr>
          <w:spacing w:val="-6"/>
          <w:sz w:val="24"/>
        </w:rPr>
        <w:t xml:space="preserve"> </w:t>
      </w:r>
      <w:r>
        <w:rPr>
          <w:sz w:val="24"/>
        </w:rPr>
        <w:t>запрашиваемой) информации, с полным пониманием содержания текста.</w:t>
      </w:r>
    </w:p>
    <w:p w:rsidR="008C415D" w:rsidRDefault="00797A38">
      <w:pPr>
        <w:ind w:right="363"/>
        <w:rPr>
          <w:sz w:val="24"/>
        </w:rPr>
      </w:pPr>
      <w:r>
        <w:rPr>
          <w:sz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w:t>
      </w:r>
      <w:r>
        <w:rPr>
          <w:spacing w:val="-6"/>
          <w:sz w:val="24"/>
        </w:rPr>
        <w:t xml:space="preserve"> </w:t>
      </w:r>
      <w:r>
        <w:rPr>
          <w:sz w:val="24"/>
        </w:rPr>
        <w:t>смысловые</w:t>
      </w:r>
      <w:r>
        <w:rPr>
          <w:spacing w:val="-6"/>
          <w:sz w:val="24"/>
        </w:rPr>
        <w:t xml:space="preserve"> </w:t>
      </w:r>
      <w:r>
        <w:rPr>
          <w:sz w:val="24"/>
        </w:rPr>
        <w:t>части,</w:t>
      </w:r>
      <w:r>
        <w:rPr>
          <w:spacing w:val="-5"/>
          <w:sz w:val="24"/>
        </w:rPr>
        <w:t xml:space="preserve"> </w:t>
      </w:r>
      <w:r>
        <w:rPr>
          <w:sz w:val="24"/>
        </w:rPr>
        <w:t>озаглавливать</w:t>
      </w:r>
      <w:r>
        <w:rPr>
          <w:spacing w:val="-4"/>
          <w:sz w:val="24"/>
        </w:rPr>
        <w:t xml:space="preserve"> </w:t>
      </w:r>
      <w:r>
        <w:rPr>
          <w:sz w:val="24"/>
        </w:rPr>
        <w:t>текст</w:t>
      </w:r>
      <w:r>
        <w:rPr>
          <w:spacing w:val="-5"/>
          <w:sz w:val="24"/>
        </w:rPr>
        <w:t xml:space="preserve"> </w:t>
      </w:r>
      <w:r>
        <w:rPr>
          <w:sz w:val="24"/>
        </w:rPr>
        <w:t>(его</w:t>
      </w:r>
      <w:r>
        <w:rPr>
          <w:spacing w:val="-5"/>
          <w:sz w:val="24"/>
        </w:rPr>
        <w:t xml:space="preserve"> </w:t>
      </w:r>
      <w:r>
        <w:rPr>
          <w:sz w:val="24"/>
        </w:rPr>
        <w:t>отдельные</w:t>
      </w:r>
      <w:r>
        <w:rPr>
          <w:spacing w:val="-6"/>
          <w:sz w:val="24"/>
        </w:rPr>
        <w:t xml:space="preserve"> </w:t>
      </w:r>
      <w:r>
        <w:rPr>
          <w:sz w:val="24"/>
        </w:rPr>
        <w:t>части),</w:t>
      </w:r>
      <w:r>
        <w:rPr>
          <w:spacing w:val="-5"/>
          <w:sz w:val="24"/>
        </w:rPr>
        <w:t xml:space="preserve"> </w:t>
      </w:r>
      <w:r>
        <w:rPr>
          <w:sz w:val="24"/>
        </w:rPr>
        <w:t>игнорировать незнакомые слова, несущественные для понимания основного содержания, понимать интернациональные слова.</w:t>
      </w:r>
    </w:p>
    <w:p w:rsidR="008C415D" w:rsidRDefault="00797A38">
      <w:pPr>
        <w:ind w:right="363"/>
        <w:rPr>
          <w:sz w:val="24"/>
        </w:rPr>
      </w:pPr>
      <w:r>
        <w:rPr>
          <w:sz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w:t>
      </w:r>
      <w:r>
        <w:rPr>
          <w:spacing w:val="-4"/>
          <w:sz w:val="24"/>
        </w:rPr>
        <w:t xml:space="preserve"> </w:t>
      </w:r>
      <w:r>
        <w:rPr>
          <w:sz w:val="24"/>
        </w:rPr>
        <w:t>информацию</w:t>
      </w:r>
      <w:r>
        <w:rPr>
          <w:spacing w:val="-4"/>
          <w:sz w:val="24"/>
        </w:rPr>
        <w:t xml:space="preserve"> </w:t>
      </w:r>
      <w:r>
        <w:rPr>
          <w:sz w:val="24"/>
        </w:rPr>
        <w:t>с</w:t>
      </w:r>
      <w:r>
        <w:rPr>
          <w:spacing w:val="-5"/>
          <w:sz w:val="24"/>
        </w:rPr>
        <w:t xml:space="preserve"> </w:t>
      </w:r>
      <w:r>
        <w:rPr>
          <w:sz w:val="24"/>
        </w:rPr>
        <w:t>точки</w:t>
      </w:r>
      <w:r>
        <w:rPr>
          <w:spacing w:val="-4"/>
          <w:sz w:val="24"/>
        </w:rPr>
        <w:t xml:space="preserve"> </w:t>
      </w:r>
      <w:r>
        <w:rPr>
          <w:sz w:val="24"/>
        </w:rPr>
        <w:t>зрения</w:t>
      </w:r>
      <w:r>
        <w:rPr>
          <w:spacing w:val="-4"/>
          <w:sz w:val="24"/>
        </w:rPr>
        <w:t xml:space="preserve"> </w:t>
      </w:r>
      <w:r>
        <w:rPr>
          <w:sz w:val="24"/>
        </w:rPr>
        <w:t>её</w:t>
      </w:r>
      <w:r>
        <w:rPr>
          <w:spacing w:val="-5"/>
          <w:sz w:val="24"/>
        </w:rPr>
        <w:t xml:space="preserve"> </w:t>
      </w:r>
      <w:r>
        <w:rPr>
          <w:sz w:val="24"/>
        </w:rPr>
        <w:t>значимости</w:t>
      </w:r>
      <w:r>
        <w:rPr>
          <w:spacing w:val="-3"/>
          <w:sz w:val="24"/>
        </w:rPr>
        <w:t xml:space="preserve"> </w:t>
      </w:r>
      <w:r>
        <w:rPr>
          <w:sz w:val="24"/>
        </w:rPr>
        <w:t>для</w:t>
      </w:r>
      <w:r>
        <w:rPr>
          <w:spacing w:val="-4"/>
          <w:sz w:val="24"/>
        </w:rPr>
        <w:t xml:space="preserve"> </w:t>
      </w:r>
      <w:r>
        <w:rPr>
          <w:sz w:val="24"/>
        </w:rPr>
        <w:t>решения</w:t>
      </w:r>
      <w:r>
        <w:rPr>
          <w:spacing w:val="-4"/>
          <w:sz w:val="24"/>
        </w:rPr>
        <w:t xml:space="preserve"> </w:t>
      </w:r>
      <w:r>
        <w:rPr>
          <w:sz w:val="24"/>
        </w:rPr>
        <w:t>коммуникативной</w:t>
      </w:r>
      <w:r>
        <w:rPr>
          <w:spacing w:val="-4"/>
          <w:sz w:val="24"/>
        </w:rPr>
        <w:t xml:space="preserve"> </w:t>
      </w:r>
      <w:r>
        <w:rPr>
          <w:sz w:val="24"/>
        </w:rPr>
        <w:t xml:space="preserve">задачи. Чтение несплошных текстов (таблиц, диаграмм, схем) и понимание представленной в них </w:t>
      </w:r>
      <w:r>
        <w:rPr>
          <w:spacing w:val="-2"/>
          <w:sz w:val="24"/>
        </w:rPr>
        <w:t>информации.</w:t>
      </w:r>
    </w:p>
    <w:p w:rsidR="008C415D" w:rsidRDefault="00797A38">
      <w:pPr>
        <w:ind w:right="512"/>
        <w:rPr>
          <w:sz w:val="24"/>
        </w:rPr>
      </w:pPr>
      <w:r>
        <w:rPr>
          <w:sz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w:t>
      </w:r>
      <w:r>
        <w:rPr>
          <w:spacing w:val="-5"/>
          <w:sz w:val="24"/>
        </w:rPr>
        <w:t xml:space="preserve"> </w:t>
      </w:r>
      <w:r>
        <w:rPr>
          <w:sz w:val="24"/>
        </w:rPr>
        <w:t>переработки</w:t>
      </w:r>
      <w:r>
        <w:rPr>
          <w:spacing w:val="-5"/>
          <w:sz w:val="24"/>
        </w:rPr>
        <w:t xml:space="preserve"> </w:t>
      </w:r>
      <w:r>
        <w:rPr>
          <w:sz w:val="24"/>
        </w:rPr>
        <w:t>(смыслового</w:t>
      </w:r>
      <w:r>
        <w:rPr>
          <w:spacing w:val="-5"/>
          <w:sz w:val="24"/>
        </w:rPr>
        <w:t xml:space="preserve"> </w:t>
      </w:r>
      <w:r>
        <w:rPr>
          <w:sz w:val="24"/>
        </w:rPr>
        <w:t>и</w:t>
      </w:r>
      <w:r>
        <w:rPr>
          <w:spacing w:val="-5"/>
          <w:sz w:val="24"/>
        </w:rPr>
        <w:t xml:space="preserve"> </w:t>
      </w:r>
      <w:r>
        <w:rPr>
          <w:sz w:val="24"/>
        </w:rPr>
        <w:t>структурного</w:t>
      </w:r>
      <w:r>
        <w:rPr>
          <w:spacing w:val="-5"/>
          <w:sz w:val="24"/>
        </w:rPr>
        <w:t xml:space="preserve"> </w:t>
      </w:r>
      <w:r>
        <w:rPr>
          <w:sz w:val="24"/>
        </w:rPr>
        <w:t>анализа</w:t>
      </w:r>
      <w:r>
        <w:rPr>
          <w:spacing w:val="-6"/>
          <w:sz w:val="24"/>
        </w:rPr>
        <w:t xml:space="preserve"> </w:t>
      </w:r>
      <w:r>
        <w:rPr>
          <w:sz w:val="24"/>
        </w:rPr>
        <w:t>отдельных частей</w:t>
      </w:r>
      <w:r>
        <w:rPr>
          <w:spacing w:val="-5"/>
          <w:sz w:val="24"/>
        </w:rPr>
        <w:t xml:space="preserve"> </w:t>
      </w:r>
      <w:r>
        <w:rPr>
          <w:sz w:val="24"/>
        </w:rPr>
        <w:t>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8C415D" w:rsidRDefault="00797A38">
      <w:pPr>
        <w:ind w:right="562"/>
        <w:rPr>
          <w:sz w:val="24"/>
        </w:rPr>
      </w:pPr>
      <w:r>
        <w:rPr>
          <w:sz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w:t>
      </w:r>
      <w:r>
        <w:rPr>
          <w:spacing w:val="-5"/>
          <w:sz w:val="24"/>
        </w:rPr>
        <w:t xml:space="preserve"> </w:t>
      </w:r>
      <w:r>
        <w:rPr>
          <w:sz w:val="24"/>
        </w:rPr>
        <w:t>объявление,</w:t>
      </w:r>
      <w:r>
        <w:rPr>
          <w:spacing w:val="-7"/>
          <w:sz w:val="24"/>
        </w:rPr>
        <w:t xml:space="preserve"> </w:t>
      </w:r>
      <w:r>
        <w:rPr>
          <w:sz w:val="24"/>
        </w:rPr>
        <w:t>памятка,</w:t>
      </w:r>
      <w:r>
        <w:rPr>
          <w:spacing w:val="-5"/>
          <w:sz w:val="24"/>
        </w:rPr>
        <w:t xml:space="preserve"> </w:t>
      </w:r>
      <w:r>
        <w:rPr>
          <w:sz w:val="24"/>
        </w:rPr>
        <w:t>инструкция,</w:t>
      </w:r>
      <w:r>
        <w:rPr>
          <w:spacing w:val="-5"/>
          <w:sz w:val="24"/>
        </w:rPr>
        <w:t xml:space="preserve"> </w:t>
      </w:r>
      <w:r>
        <w:rPr>
          <w:sz w:val="24"/>
        </w:rPr>
        <w:t>электронное</w:t>
      </w:r>
      <w:r>
        <w:rPr>
          <w:spacing w:val="-5"/>
          <w:sz w:val="24"/>
        </w:rPr>
        <w:t xml:space="preserve"> </w:t>
      </w:r>
      <w:r>
        <w:rPr>
          <w:sz w:val="24"/>
        </w:rPr>
        <w:t>сообщение</w:t>
      </w:r>
      <w:r>
        <w:rPr>
          <w:spacing w:val="-8"/>
          <w:sz w:val="24"/>
        </w:rPr>
        <w:t xml:space="preserve"> </w:t>
      </w:r>
      <w:r>
        <w:rPr>
          <w:sz w:val="24"/>
        </w:rPr>
        <w:t>личного</w:t>
      </w:r>
      <w:r>
        <w:rPr>
          <w:spacing w:val="-7"/>
          <w:sz w:val="24"/>
        </w:rPr>
        <w:t xml:space="preserve"> </w:t>
      </w:r>
      <w:r>
        <w:rPr>
          <w:sz w:val="24"/>
        </w:rPr>
        <w:t>характера, стихотворение; несплошной текст (таблица, диаграмма).</w:t>
      </w:r>
    </w:p>
    <w:p w:rsidR="008C415D" w:rsidRDefault="00797A38">
      <w:pPr>
        <w:ind w:right="1053"/>
        <w:rPr>
          <w:sz w:val="24"/>
        </w:rPr>
      </w:pPr>
      <w:r>
        <w:rPr>
          <w:sz w:val="24"/>
        </w:rPr>
        <w:t>Языковая</w:t>
      </w:r>
      <w:r>
        <w:rPr>
          <w:spacing w:val="-4"/>
          <w:sz w:val="24"/>
        </w:rPr>
        <w:t xml:space="preserve"> </w:t>
      </w:r>
      <w:r>
        <w:rPr>
          <w:sz w:val="24"/>
        </w:rPr>
        <w:t>сложность</w:t>
      </w:r>
      <w:r>
        <w:rPr>
          <w:spacing w:val="-3"/>
          <w:sz w:val="24"/>
        </w:rPr>
        <w:t xml:space="preserve"> </w:t>
      </w:r>
      <w:r>
        <w:rPr>
          <w:sz w:val="24"/>
        </w:rPr>
        <w:t>текстов</w:t>
      </w:r>
      <w:r>
        <w:rPr>
          <w:spacing w:val="-5"/>
          <w:sz w:val="24"/>
        </w:rPr>
        <w:t xml:space="preserve"> </w:t>
      </w:r>
      <w:r>
        <w:rPr>
          <w:sz w:val="24"/>
        </w:rPr>
        <w:t>для</w:t>
      </w:r>
      <w:r>
        <w:rPr>
          <w:spacing w:val="-4"/>
          <w:sz w:val="24"/>
        </w:rPr>
        <w:t xml:space="preserve"> </w:t>
      </w:r>
      <w:r>
        <w:rPr>
          <w:sz w:val="24"/>
        </w:rPr>
        <w:t>чтения</w:t>
      </w:r>
      <w:r>
        <w:rPr>
          <w:spacing w:val="-4"/>
          <w:sz w:val="24"/>
        </w:rPr>
        <w:t xml:space="preserve"> </w:t>
      </w:r>
      <w:r>
        <w:rPr>
          <w:sz w:val="24"/>
        </w:rPr>
        <w:t>должна</w:t>
      </w:r>
      <w:r>
        <w:rPr>
          <w:spacing w:val="-5"/>
          <w:sz w:val="24"/>
        </w:rPr>
        <w:t xml:space="preserve"> </w:t>
      </w:r>
      <w:r>
        <w:rPr>
          <w:sz w:val="24"/>
        </w:rPr>
        <w:t>соответствовать</w:t>
      </w:r>
      <w:r>
        <w:rPr>
          <w:spacing w:val="-3"/>
          <w:sz w:val="24"/>
        </w:rPr>
        <w:t xml:space="preserve"> </w:t>
      </w:r>
      <w:r>
        <w:rPr>
          <w:sz w:val="24"/>
        </w:rPr>
        <w:t>базовому</w:t>
      </w:r>
      <w:r>
        <w:rPr>
          <w:spacing w:val="-5"/>
          <w:sz w:val="24"/>
        </w:rPr>
        <w:t xml:space="preserve"> </w:t>
      </w:r>
      <w:r>
        <w:rPr>
          <w:sz w:val="24"/>
        </w:rPr>
        <w:t>уровню</w:t>
      </w:r>
      <w:r>
        <w:rPr>
          <w:spacing w:val="-4"/>
          <w:sz w:val="24"/>
        </w:rPr>
        <w:t xml:space="preserve"> </w:t>
      </w:r>
      <w:r>
        <w:rPr>
          <w:sz w:val="24"/>
        </w:rPr>
        <w:t>(А2 - допороговому уровню по общеевропейской шкале).</w:t>
      </w:r>
    </w:p>
    <w:p w:rsidR="008C415D" w:rsidRDefault="00797A38">
      <w:pPr>
        <w:ind w:right="4079"/>
        <w:rPr>
          <w:sz w:val="24"/>
        </w:rPr>
      </w:pPr>
      <w:r>
        <w:rPr>
          <w:sz w:val="24"/>
        </w:rPr>
        <w:t>Объём</w:t>
      </w:r>
      <w:r>
        <w:rPr>
          <w:spacing w:val="-7"/>
          <w:sz w:val="24"/>
        </w:rPr>
        <w:t xml:space="preserve"> </w:t>
      </w:r>
      <w:r>
        <w:rPr>
          <w:sz w:val="24"/>
        </w:rPr>
        <w:t>текста</w:t>
      </w:r>
      <w:r>
        <w:rPr>
          <w:spacing w:val="-5"/>
          <w:sz w:val="24"/>
        </w:rPr>
        <w:t xml:space="preserve"> </w:t>
      </w:r>
      <w:r>
        <w:rPr>
          <w:sz w:val="24"/>
        </w:rPr>
        <w:t>(текстов)</w:t>
      </w:r>
      <w:r>
        <w:rPr>
          <w:spacing w:val="-4"/>
          <w:sz w:val="24"/>
        </w:rPr>
        <w:t xml:space="preserve"> </w:t>
      </w:r>
      <w:r>
        <w:rPr>
          <w:sz w:val="24"/>
        </w:rPr>
        <w:t>для</w:t>
      </w:r>
      <w:r>
        <w:rPr>
          <w:spacing w:val="-5"/>
          <w:sz w:val="24"/>
        </w:rPr>
        <w:t xml:space="preserve"> </w:t>
      </w:r>
      <w:r>
        <w:rPr>
          <w:sz w:val="24"/>
        </w:rPr>
        <w:t>чтения</w:t>
      </w:r>
      <w:r>
        <w:rPr>
          <w:spacing w:val="-4"/>
          <w:sz w:val="24"/>
        </w:rPr>
        <w:t xml:space="preserve"> </w:t>
      </w:r>
      <w:r>
        <w:rPr>
          <w:sz w:val="24"/>
        </w:rPr>
        <w:t>-</w:t>
      </w:r>
      <w:r>
        <w:rPr>
          <w:spacing w:val="-6"/>
          <w:sz w:val="24"/>
        </w:rPr>
        <w:t xml:space="preserve"> </w:t>
      </w:r>
      <w:r>
        <w:rPr>
          <w:sz w:val="24"/>
        </w:rPr>
        <w:t>500-600</w:t>
      </w:r>
      <w:r>
        <w:rPr>
          <w:spacing w:val="-5"/>
          <w:sz w:val="24"/>
        </w:rPr>
        <w:t xml:space="preserve"> </w:t>
      </w:r>
      <w:r>
        <w:rPr>
          <w:sz w:val="24"/>
        </w:rPr>
        <w:t>слов. Письменная речь.</w:t>
      </w:r>
    </w:p>
    <w:p w:rsidR="008C415D" w:rsidRDefault="00797A38">
      <w:pPr>
        <w:rPr>
          <w:sz w:val="24"/>
        </w:rPr>
      </w:pPr>
      <w:r>
        <w:rPr>
          <w:sz w:val="24"/>
        </w:rPr>
        <w:t>Развитие</w:t>
      </w:r>
      <w:r>
        <w:rPr>
          <w:spacing w:val="-8"/>
          <w:sz w:val="24"/>
        </w:rPr>
        <w:t xml:space="preserve"> </w:t>
      </w:r>
      <w:r>
        <w:rPr>
          <w:sz w:val="24"/>
        </w:rPr>
        <w:t>умений</w:t>
      </w:r>
      <w:r>
        <w:rPr>
          <w:spacing w:val="-6"/>
          <w:sz w:val="24"/>
        </w:rPr>
        <w:t xml:space="preserve"> </w:t>
      </w:r>
      <w:r>
        <w:rPr>
          <w:sz w:val="24"/>
        </w:rPr>
        <w:t>письменной</w:t>
      </w:r>
      <w:r>
        <w:rPr>
          <w:spacing w:val="-5"/>
          <w:sz w:val="24"/>
        </w:rPr>
        <w:t xml:space="preserve"> </w:t>
      </w:r>
      <w:r>
        <w:rPr>
          <w:spacing w:val="-4"/>
          <w:sz w:val="24"/>
        </w:rPr>
        <w:t>речи:</w:t>
      </w:r>
    </w:p>
    <w:p w:rsidR="008C415D" w:rsidRDefault="00797A38">
      <w:pPr>
        <w:rPr>
          <w:sz w:val="24"/>
        </w:rPr>
      </w:pPr>
      <w:r>
        <w:rPr>
          <w:sz w:val="24"/>
        </w:rPr>
        <w:t>составление</w:t>
      </w:r>
      <w:r>
        <w:rPr>
          <w:spacing w:val="-5"/>
          <w:sz w:val="24"/>
        </w:rPr>
        <w:t xml:space="preserve"> </w:t>
      </w:r>
      <w:r>
        <w:rPr>
          <w:sz w:val="24"/>
        </w:rPr>
        <w:t>плана</w:t>
      </w:r>
      <w:r>
        <w:rPr>
          <w:spacing w:val="-4"/>
          <w:sz w:val="24"/>
        </w:rPr>
        <w:t xml:space="preserve"> </w:t>
      </w:r>
      <w:r>
        <w:rPr>
          <w:sz w:val="24"/>
        </w:rPr>
        <w:t>(тезисов)</w:t>
      </w:r>
      <w:r>
        <w:rPr>
          <w:spacing w:val="-3"/>
          <w:sz w:val="24"/>
        </w:rPr>
        <w:t xml:space="preserve"> </w:t>
      </w:r>
      <w:r>
        <w:rPr>
          <w:sz w:val="24"/>
        </w:rPr>
        <w:t>устного</w:t>
      </w:r>
      <w:r>
        <w:rPr>
          <w:spacing w:val="-3"/>
          <w:sz w:val="24"/>
        </w:rPr>
        <w:t xml:space="preserve"> </w:t>
      </w:r>
      <w:r>
        <w:rPr>
          <w:sz w:val="24"/>
        </w:rPr>
        <w:t>или</w:t>
      </w:r>
      <w:r>
        <w:rPr>
          <w:spacing w:val="-3"/>
          <w:sz w:val="24"/>
        </w:rPr>
        <w:t xml:space="preserve"> </w:t>
      </w:r>
      <w:r>
        <w:rPr>
          <w:sz w:val="24"/>
        </w:rPr>
        <w:t>письменного</w:t>
      </w:r>
      <w:r>
        <w:rPr>
          <w:spacing w:val="-3"/>
          <w:sz w:val="24"/>
        </w:rPr>
        <w:t xml:space="preserve"> </w:t>
      </w:r>
      <w:r>
        <w:rPr>
          <w:spacing w:val="-2"/>
          <w:sz w:val="24"/>
        </w:rPr>
        <w:t>сообщения;</w:t>
      </w:r>
    </w:p>
    <w:p w:rsidR="008C415D" w:rsidRDefault="00797A38">
      <w:pPr>
        <w:ind w:right="363"/>
        <w:rPr>
          <w:sz w:val="24"/>
        </w:rPr>
      </w:pPr>
      <w:r>
        <w:rPr>
          <w:sz w:val="24"/>
        </w:rPr>
        <w:t>заполнение</w:t>
      </w:r>
      <w:r>
        <w:rPr>
          <w:spacing w:val="-5"/>
          <w:sz w:val="24"/>
        </w:rPr>
        <w:t xml:space="preserve"> </w:t>
      </w:r>
      <w:r>
        <w:rPr>
          <w:sz w:val="24"/>
        </w:rPr>
        <w:t>анкет</w:t>
      </w:r>
      <w:r>
        <w:rPr>
          <w:spacing w:val="-4"/>
          <w:sz w:val="24"/>
        </w:rPr>
        <w:t xml:space="preserve"> </w:t>
      </w:r>
      <w:r>
        <w:rPr>
          <w:sz w:val="24"/>
        </w:rPr>
        <w:t>и</w:t>
      </w:r>
      <w:r>
        <w:rPr>
          <w:spacing w:val="-3"/>
          <w:sz w:val="24"/>
        </w:rPr>
        <w:t xml:space="preserve"> </w:t>
      </w:r>
      <w:r>
        <w:rPr>
          <w:sz w:val="24"/>
        </w:rPr>
        <w:t>формуляров:</w:t>
      </w:r>
      <w:r>
        <w:rPr>
          <w:spacing w:val="-2"/>
          <w:sz w:val="24"/>
        </w:rPr>
        <w:t xml:space="preserve"> </w:t>
      </w:r>
      <w:r>
        <w:rPr>
          <w:sz w:val="24"/>
        </w:rPr>
        <w:t>сообщение</w:t>
      </w:r>
      <w:r>
        <w:rPr>
          <w:spacing w:val="-5"/>
          <w:sz w:val="24"/>
        </w:rPr>
        <w:t xml:space="preserve"> </w:t>
      </w:r>
      <w:r>
        <w:rPr>
          <w:sz w:val="24"/>
        </w:rPr>
        <w:t>о</w:t>
      </w:r>
      <w:r>
        <w:rPr>
          <w:spacing w:val="-4"/>
          <w:sz w:val="24"/>
        </w:rPr>
        <w:t xml:space="preserve"> </w:t>
      </w:r>
      <w:r>
        <w:rPr>
          <w:sz w:val="24"/>
        </w:rPr>
        <w:t>себе</w:t>
      </w:r>
      <w:r>
        <w:rPr>
          <w:spacing w:val="-5"/>
          <w:sz w:val="24"/>
        </w:rPr>
        <w:t xml:space="preserve"> </w:t>
      </w:r>
      <w:r>
        <w:rPr>
          <w:sz w:val="24"/>
        </w:rPr>
        <w:t>основных</w:t>
      </w:r>
      <w:r>
        <w:rPr>
          <w:spacing w:val="-3"/>
          <w:sz w:val="24"/>
        </w:rPr>
        <w:t xml:space="preserve"> </w:t>
      </w:r>
      <w:r>
        <w:rPr>
          <w:sz w:val="24"/>
        </w:rPr>
        <w:t>сведений</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 нормами, принятыми в стране (странах) изучаемого языка;</w:t>
      </w:r>
    </w:p>
    <w:p w:rsidR="008C415D" w:rsidRDefault="00797A38">
      <w:pPr>
        <w:ind w:right="710"/>
        <w:rPr>
          <w:sz w:val="24"/>
        </w:rPr>
      </w:pPr>
      <w:r>
        <w:rPr>
          <w:sz w:val="24"/>
        </w:rPr>
        <w:t>написание электронного сообщения личного характера в соответствии с нормами неофициального</w:t>
      </w:r>
      <w:r>
        <w:rPr>
          <w:spacing w:val="-3"/>
          <w:sz w:val="24"/>
        </w:rPr>
        <w:t xml:space="preserve"> </w:t>
      </w:r>
      <w:r>
        <w:rPr>
          <w:sz w:val="24"/>
        </w:rPr>
        <w:t>общения,</w:t>
      </w:r>
      <w:r>
        <w:rPr>
          <w:spacing w:val="-4"/>
          <w:sz w:val="24"/>
        </w:rPr>
        <w:t xml:space="preserve"> </w:t>
      </w:r>
      <w:r>
        <w:rPr>
          <w:sz w:val="24"/>
        </w:rPr>
        <w:t>принятыми</w:t>
      </w:r>
      <w:r>
        <w:rPr>
          <w:spacing w:val="-4"/>
          <w:sz w:val="24"/>
        </w:rPr>
        <w:t xml:space="preserve"> </w:t>
      </w:r>
      <w:r>
        <w:rPr>
          <w:sz w:val="24"/>
        </w:rPr>
        <w:t>в</w:t>
      </w:r>
      <w:r>
        <w:rPr>
          <w:spacing w:val="-4"/>
          <w:sz w:val="24"/>
        </w:rPr>
        <w:t xml:space="preserve"> </w:t>
      </w:r>
      <w:r>
        <w:rPr>
          <w:sz w:val="24"/>
        </w:rPr>
        <w:t>стране</w:t>
      </w:r>
      <w:r>
        <w:rPr>
          <w:spacing w:val="-7"/>
          <w:sz w:val="24"/>
        </w:rPr>
        <w:t xml:space="preserve"> </w:t>
      </w:r>
      <w:r>
        <w:rPr>
          <w:sz w:val="24"/>
        </w:rPr>
        <w:t>(странах)</w:t>
      </w:r>
      <w:r>
        <w:rPr>
          <w:spacing w:val="-3"/>
          <w:sz w:val="24"/>
        </w:rPr>
        <w:t xml:space="preserve"> </w:t>
      </w:r>
      <w:r>
        <w:rPr>
          <w:sz w:val="24"/>
        </w:rPr>
        <w:t>изучаемого</w:t>
      </w:r>
      <w:r>
        <w:rPr>
          <w:spacing w:val="-4"/>
          <w:sz w:val="24"/>
        </w:rPr>
        <w:t xml:space="preserve"> </w:t>
      </w:r>
      <w:r>
        <w:rPr>
          <w:sz w:val="24"/>
        </w:rPr>
        <w:t>языка</w:t>
      </w:r>
      <w:r>
        <w:rPr>
          <w:spacing w:val="-3"/>
          <w:sz w:val="24"/>
        </w:rPr>
        <w:t xml:space="preserve"> </w:t>
      </w:r>
      <w:r>
        <w:rPr>
          <w:sz w:val="24"/>
        </w:rPr>
        <w:t>(объём</w:t>
      </w:r>
      <w:r>
        <w:rPr>
          <w:spacing w:val="-4"/>
          <w:sz w:val="24"/>
        </w:rPr>
        <w:t xml:space="preserve"> </w:t>
      </w:r>
      <w:r>
        <w:rPr>
          <w:sz w:val="24"/>
        </w:rPr>
        <w:t>письма - до 120 слов);</w:t>
      </w:r>
    </w:p>
    <w:p w:rsidR="008C415D" w:rsidRDefault="00797A38">
      <w:pPr>
        <w:ind w:right="562"/>
        <w:rPr>
          <w:sz w:val="24"/>
        </w:rPr>
      </w:pPr>
      <w:r>
        <w:rPr>
          <w:sz w:val="24"/>
        </w:rPr>
        <w:t>создание</w:t>
      </w:r>
      <w:r>
        <w:rPr>
          <w:spacing w:val="-6"/>
          <w:sz w:val="24"/>
        </w:rPr>
        <w:t xml:space="preserve"> </w:t>
      </w:r>
      <w:r>
        <w:rPr>
          <w:sz w:val="24"/>
        </w:rPr>
        <w:t>небольшого</w:t>
      </w:r>
      <w:r>
        <w:rPr>
          <w:spacing w:val="-8"/>
          <w:sz w:val="24"/>
        </w:rPr>
        <w:t xml:space="preserve"> </w:t>
      </w:r>
      <w:r>
        <w:rPr>
          <w:sz w:val="24"/>
        </w:rPr>
        <w:t>письменного</w:t>
      </w:r>
      <w:r>
        <w:rPr>
          <w:spacing w:val="-5"/>
          <w:sz w:val="24"/>
        </w:rPr>
        <w:t xml:space="preserve"> </w:t>
      </w:r>
      <w:r>
        <w:rPr>
          <w:sz w:val="24"/>
        </w:rPr>
        <w:t>высказывания</w:t>
      </w:r>
      <w:r>
        <w:rPr>
          <w:spacing w:val="-5"/>
          <w:sz w:val="24"/>
        </w:rPr>
        <w:t xml:space="preserve"> </w:t>
      </w:r>
      <w:r>
        <w:rPr>
          <w:sz w:val="24"/>
        </w:rPr>
        <w:t>с</w:t>
      </w:r>
      <w:r>
        <w:rPr>
          <w:spacing w:val="-6"/>
          <w:sz w:val="24"/>
        </w:rPr>
        <w:t xml:space="preserve"> </w:t>
      </w:r>
      <w:r>
        <w:rPr>
          <w:sz w:val="24"/>
        </w:rPr>
        <w:t>использованием</w:t>
      </w:r>
      <w:r>
        <w:rPr>
          <w:spacing w:val="-6"/>
          <w:sz w:val="24"/>
        </w:rPr>
        <w:t xml:space="preserve"> </w:t>
      </w:r>
      <w:r>
        <w:rPr>
          <w:sz w:val="24"/>
        </w:rPr>
        <w:t>образца,</w:t>
      </w:r>
      <w:r>
        <w:rPr>
          <w:spacing w:val="-5"/>
          <w:sz w:val="24"/>
        </w:rPr>
        <w:t xml:space="preserve"> </w:t>
      </w:r>
      <w:r>
        <w:rPr>
          <w:sz w:val="24"/>
        </w:rPr>
        <w:t>плана,</w:t>
      </w:r>
      <w:r>
        <w:rPr>
          <w:spacing w:val="-5"/>
          <w:sz w:val="24"/>
        </w:rPr>
        <w:t xml:space="preserve"> </w:t>
      </w:r>
      <w:r>
        <w:rPr>
          <w:sz w:val="24"/>
        </w:rPr>
        <w:t xml:space="preserve">таблицы и (или) прочитанного/прослушанного текста (объём письменного высказывания - до 120 </w:t>
      </w:r>
      <w:r>
        <w:rPr>
          <w:spacing w:val="-2"/>
          <w:sz w:val="24"/>
        </w:rPr>
        <w:t>слов);</w:t>
      </w:r>
    </w:p>
    <w:p w:rsidR="008C415D" w:rsidRDefault="00797A38">
      <w:pPr>
        <w:ind w:right="497"/>
        <w:rPr>
          <w:sz w:val="24"/>
        </w:rPr>
      </w:pPr>
      <w:r>
        <w:rPr>
          <w:sz w:val="24"/>
        </w:rPr>
        <w:t>заполнение</w:t>
      </w:r>
      <w:r>
        <w:rPr>
          <w:spacing w:val="-6"/>
          <w:sz w:val="24"/>
        </w:rPr>
        <w:t xml:space="preserve"> </w:t>
      </w:r>
      <w:r>
        <w:rPr>
          <w:sz w:val="24"/>
        </w:rPr>
        <w:t>таблицы</w:t>
      </w:r>
      <w:r>
        <w:rPr>
          <w:spacing w:val="-5"/>
          <w:sz w:val="24"/>
        </w:rPr>
        <w:t xml:space="preserve"> </w:t>
      </w:r>
      <w:r>
        <w:rPr>
          <w:sz w:val="24"/>
        </w:rPr>
        <w:t>с</w:t>
      </w:r>
      <w:r>
        <w:rPr>
          <w:spacing w:val="-7"/>
          <w:sz w:val="24"/>
        </w:rPr>
        <w:t xml:space="preserve"> </w:t>
      </w:r>
      <w:r>
        <w:rPr>
          <w:sz w:val="24"/>
        </w:rPr>
        <w:t>краткой</w:t>
      </w:r>
      <w:r>
        <w:rPr>
          <w:spacing w:val="-5"/>
          <w:sz w:val="24"/>
        </w:rPr>
        <w:t xml:space="preserve"> </w:t>
      </w:r>
      <w:r>
        <w:rPr>
          <w:sz w:val="24"/>
        </w:rPr>
        <w:t>фиксацией</w:t>
      </w:r>
      <w:r>
        <w:rPr>
          <w:spacing w:val="-5"/>
          <w:sz w:val="24"/>
        </w:rPr>
        <w:t xml:space="preserve"> </w:t>
      </w:r>
      <w:r>
        <w:rPr>
          <w:sz w:val="24"/>
        </w:rPr>
        <w:t>содержания</w:t>
      </w:r>
      <w:r>
        <w:rPr>
          <w:spacing w:val="-5"/>
          <w:sz w:val="24"/>
        </w:rPr>
        <w:t xml:space="preserve"> </w:t>
      </w:r>
      <w:r>
        <w:rPr>
          <w:sz w:val="24"/>
        </w:rPr>
        <w:t>прочитанного</w:t>
      </w:r>
      <w:r>
        <w:rPr>
          <w:spacing w:val="-5"/>
          <w:sz w:val="24"/>
        </w:rPr>
        <w:t xml:space="preserve"> </w:t>
      </w:r>
      <w:r>
        <w:rPr>
          <w:sz w:val="24"/>
        </w:rPr>
        <w:t>(прослушанного)</w:t>
      </w:r>
      <w:r>
        <w:rPr>
          <w:spacing w:val="-6"/>
          <w:sz w:val="24"/>
        </w:rPr>
        <w:t xml:space="preserve"> </w:t>
      </w:r>
      <w:r>
        <w:rPr>
          <w:sz w:val="24"/>
        </w:rPr>
        <w:t xml:space="preserve">текста; преобразование таблицы, схемы в текстовый вариант представления информации; письменное представление результатов выполненной проектной работы (объём - 100-120 </w:t>
      </w:r>
      <w:r>
        <w:rPr>
          <w:spacing w:val="-2"/>
          <w:sz w:val="24"/>
        </w:rPr>
        <w:t>слов).</w:t>
      </w:r>
    </w:p>
    <w:p w:rsidR="008C415D" w:rsidRDefault="00797A38">
      <w:pPr>
        <w:spacing w:before="1"/>
        <w:ind w:right="6667"/>
        <w:rPr>
          <w:sz w:val="24"/>
        </w:rPr>
      </w:pPr>
      <w:r>
        <w:rPr>
          <w:sz w:val="24"/>
        </w:rPr>
        <w:t>Языковые знания и умения. Фонетическая</w:t>
      </w:r>
      <w:r>
        <w:rPr>
          <w:spacing w:val="-15"/>
          <w:sz w:val="24"/>
        </w:rPr>
        <w:t xml:space="preserve"> </w:t>
      </w:r>
      <w:r>
        <w:rPr>
          <w:sz w:val="24"/>
        </w:rPr>
        <w:t>сторона</w:t>
      </w:r>
      <w:r>
        <w:rPr>
          <w:spacing w:val="-15"/>
          <w:sz w:val="24"/>
        </w:rPr>
        <w:t xml:space="preserve"> </w:t>
      </w:r>
      <w:r>
        <w:rPr>
          <w:sz w:val="24"/>
        </w:rPr>
        <w:t>речи.</w:t>
      </w:r>
    </w:p>
    <w:p w:rsidR="008C415D" w:rsidRDefault="00797A38">
      <w:pPr>
        <w:ind w:right="580"/>
        <w:rPr>
          <w:sz w:val="24"/>
        </w:rPr>
      </w:pPr>
      <w:r>
        <w:rPr>
          <w:sz w:val="24"/>
        </w:rPr>
        <w:t>Различение на слух, без фонематических ошибок, ведущих к сбою в коммуникации, произнесение</w:t>
      </w:r>
      <w:r>
        <w:rPr>
          <w:spacing w:val="-4"/>
          <w:sz w:val="24"/>
        </w:rPr>
        <w:t xml:space="preserve"> </w:t>
      </w:r>
      <w:r>
        <w:rPr>
          <w:sz w:val="24"/>
        </w:rPr>
        <w:t>слов</w:t>
      </w:r>
      <w:r>
        <w:rPr>
          <w:spacing w:val="-4"/>
          <w:sz w:val="24"/>
        </w:rPr>
        <w:t xml:space="preserve"> </w:t>
      </w:r>
      <w:r>
        <w:rPr>
          <w:sz w:val="24"/>
        </w:rPr>
        <w:t>с</w:t>
      </w:r>
      <w:r>
        <w:rPr>
          <w:spacing w:val="-5"/>
          <w:sz w:val="24"/>
        </w:rPr>
        <w:t xml:space="preserve"> </w:t>
      </w:r>
      <w:r>
        <w:rPr>
          <w:sz w:val="24"/>
        </w:rPr>
        <w:t>соблюдением</w:t>
      </w:r>
      <w:r>
        <w:rPr>
          <w:spacing w:val="-4"/>
          <w:sz w:val="24"/>
        </w:rPr>
        <w:t xml:space="preserve"> </w:t>
      </w:r>
      <w:r>
        <w:rPr>
          <w:sz w:val="24"/>
        </w:rPr>
        <w:t>правильного</w:t>
      </w:r>
      <w:r>
        <w:rPr>
          <w:spacing w:val="-1"/>
          <w:sz w:val="24"/>
        </w:rPr>
        <w:t xml:space="preserve"> </w:t>
      </w:r>
      <w:r>
        <w:rPr>
          <w:sz w:val="24"/>
        </w:rPr>
        <w:t>ударения</w:t>
      </w:r>
      <w:r>
        <w:rPr>
          <w:spacing w:val="-3"/>
          <w:sz w:val="24"/>
        </w:rPr>
        <w:t xml:space="preserve"> </w:t>
      </w:r>
      <w:r>
        <w:rPr>
          <w:sz w:val="24"/>
        </w:rPr>
        <w:t>и</w:t>
      </w:r>
      <w:r>
        <w:rPr>
          <w:spacing w:val="-3"/>
          <w:sz w:val="24"/>
        </w:rPr>
        <w:t xml:space="preserve"> </w:t>
      </w:r>
      <w:r>
        <w:rPr>
          <w:sz w:val="24"/>
        </w:rPr>
        <w:t>фраз</w:t>
      </w:r>
      <w:r>
        <w:rPr>
          <w:spacing w:val="-3"/>
          <w:sz w:val="24"/>
        </w:rPr>
        <w:t xml:space="preserve"> </w:t>
      </w:r>
      <w:r>
        <w:rPr>
          <w:sz w:val="24"/>
        </w:rPr>
        <w:t>с</w:t>
      </w:r>
      <w:r>
        <w:rPr>
          <w:spacing w:val="-4"/>
          <w:sz w:val="24"/>
        </w:rPr>
        <w:t xml:space="preserve"> </w:t>
      </w:r>
      <w:r>
        <w:rPr>
          <w:sz w:val="24"/>
        </w:rPr>
        <w:t>соблюдением</w:t>
      </w:r>
      <w:r>
        <w:rPr>
          <w:spacing w:val="-4"/>
          <w:sz w:val="24"/>
        </w:rPr>
        <w:t xml:space="preserve"> </w:t>
      </w:r>
      <w:r>
        <w:rPr>
          <w:sz w:val="24"/>
        </w:rPr>
        <w:t>их</w:t>
      </w:r>
      <w:r>
        <w:rPr>
          <w:spacing w:val="-1"/>
          <w:sz w:val="24"/>
        </w:rPr>
        <w:t xml:space="preserve"> </w:t>
      </w:r>
      <w:r>
        <w:rPr>
          <w:sz w:val="24"/>
        </w:rPr>
        <w:t>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Выражение</w:t>
      </w:r>
      <w:r>
        <w:rPr>
          <w:spacing w:val="-5"/>
          <w:sz w:val="24"/>
        </w:rPr>
        <w:t xml:space="preserve"> </w:t>
      </w:r>
      <w:r>
        <w:rPr>
          <w:sz w:val="24"/>
        </w:rPr>
        <w:t>модального</w:t>
      </w:r>
      <w:r>
        <w:rPr>
          <w:spacing w:val="-3"/>
          <w:sz w:val="24"/>
        </w:rPr>
        <w:t xml:space="preserve"> </w:t>
      </w:r>
      <w:r>
        <w:rPr>
          <w:sz w:val="24"/>
        </w:rPr>
        <w:t>значения,</w:t>
      </w:r>
      <w:r>
        <w:rPr>
          <w:spacing w:val="-3"/>
          <w:sz w:val="24"/>
        </w:rPr>
        <w:t xml:space="preserve"> </w:t>
      </w:r>
      <w:r>
        <w:rPr>
          <w:sz w:val="24"/>
        </w:rPr>
        <w:t>чувства</w:t>
      </w:r>
      <w:r>
        <w:rPr>
          <w:spacing w:val="-4"/>
          <w:sz w:val="24"/>
        </w:rPr>
        <w:t xml:space="preserve"> </w:t>
      </w:r>
      <w:r>
        <w:rPr>
          <w:sz w:val="24"/>
        </w:rPr>
        <w:t>и</w:t>
      </w:r>
      <w:r>
        <w:rPr>
          <w:spacing w:val="-3"/>
          <w:sz w:val="24"/>
        </w:rPr>
        <w:t xml:space="preserve"> </w:t>
      </w:r>
      <w:r>
        <w:rPr>
          <w:spacing w:val="-2"/>
          <w:sz w:val="24"/>
        </w:rPr>
        <w:t>эмоции.</w:t>
      </w:r>
    </w:p>
    <w:p w:rsidR="008C415D" w:rsidRDefault="00797A38">
      <w:pPr>
        <w:rPr>
          <w:sz w:val="24"/>
        </w:rPr>
      </w:pPr>
      <w:r>
        <w:rPr>
          <w:sz w:val="24"/>
        </w:rPr>
        <w:t>Различение</w:t>
      </w:r>
      <w:r>
        <w:rPr>
          <w:spacing w:val="-6"/>
          <w:sz w:val="24"/>
        </w:rPr>
        <w:t xml:space="preserve"> </w:t>
      </w:r>
      <w:r>
        <w:rPr>
          <w:sz w:val="24"/>
        </w:rPr>
        <w:t>на</w:t>
      </w:r>
      <w:r>
        <w:rPr>
          <w:spacing w:val="-6"/>
          <w:sz w:val="24"/>
        </w:rPr>
        <w:t xml:space="preserve"> </w:t>
      </w:r>
      <w:r>
        <w:rPr>
          <w:sz w:val="24"/>
        </w:rPr>
        <w:t>слух</w:t>
      </w:r>
      <w:r>
        <w:rPr>
          <w:spacing w:val="-3"/>
          <w:sz w:val="24"/>
        </w:rPr>
        <w:t xml:space="preserve"> </w:t>
      </w:r>
      <w:r>
        <w:rPr>
          <w:sz w:val="24"/>
        </w:rPr>
        <w:t>британского</w:t>
      </w:r>
      <w:r>
        <w:rPr>
          <w:spacing w:val="-5"/>
          <w:sz w:val="24"/>
        </w:rPr>
        <w:t xml:space="preserve"> </w:t>
      </w:r>
      <w:r>
        <w:rPr>
          <w:sz w:val="24"/>
        </w:rPr>
        <w:t>и</w:t>
      </w:r>
      <w:r>
        <w:rPr>
          <w:spacing w:val="-5"/>
          <w:sz w:val="24"/>
        </w:rPr>
        <w:t xml:space="preserve"> </w:t>
      </w:r>
      <w:r>
        <w:rPr>
          <w:sz w:val="24"/>
        </w:rPr>
        <w:t>американского</w:t>
      </w:r>
      <w:r>
        <w:rPr>
          <w:spacing w:val="-5"/>
          <w:sz w:val="24"/>
        </w:rPr>
        <w:t xml:space="preserve"> </w:t>
      </w:r>
      <w:r>
        <w:rPr>
          <w:sz w:val="24"/>
        </w:rPr>
        <w:t>вариантов</w:t>
      </w:r>
      <w:r>
        <w:rPr>
          <w:spacing w:val="-6"/>
          <w:sz w:val="24"/>
        </w:rPr>
        <w:t xml:space="preserve"> </w:t>
      </w:r>
      <w:r>
        <w:rPr>
          <w:sz w:val="24"/>
        </w:rPr>
        <w:t>произношения</w:t>
      </w:r>
      <w:r>
        <w:rPr>
          <w:spacing w:val="-5"/>
          <w:sz w:val="24"/>
        </w:rPr>
        <w:t xml:space="preserve"> </w:t>
      </w:r>
      <w:r>
        <w:rPr>
          <w:sz w:val="24"/>
        </w:rPr>
        <w:t>в</w:t>
      </w:r>
      <w:r>
        <w:rPr>
          <w:spacing w:val="-6"/>
          <w:sz w:val="24"/>
        </w:rPr>
        <w:t xml:space="preserve"> </w:t>
      </w:r>
      <w:r>
        <w:rPr>
          <w:sz w:val="24"/>
        </w:rPr>
        <w:t>прослушанных текстах или услышанных высказываниях.</w:t>
      </w:r>
    </w:p>
    <w:p w:rsidR="008C415D" w:rsidRDefault="00797A38">
      <w:pPr>
        <w:ind w:right="363"/>
        <w:rPr>
          <w:sz w:val="24"/>
        </w:rPr>
      </w:pPr>
      <w:r>
        <w:rPr>
          <w:sz w:val="24"/>
        </w:rPr>
        <w:t>Чтение</w:t>
      </w:r>
      <w:r>
        <w:rPr>
          <w:spacing w:val="-6"/>
          <w:sz w:val="24"/>
        </w:rPr>
        <w:t xml:space="preserve"> </w:t>
      </w:r>
      <w:r>
        <w:rPr>
          <w:sz w:val="24"/>
        </w:rPr>
        <w:t>вслух</w:t>
      </w:r>
      <w:r>
        <w:rPr>
          <w:spacing w:val="-3"/>
          <w:sz w:val="24"/>
        </w:rPr>
        <w:t xml:space="preserve"> </w:t>
      </w:r>
      <w:r>
        <w:rPr>
          <w:sz w:val="24"/>
        </w:rPr>
        <w:t>небольших</w:t>
      </w:r>
      <w:r>
        <w:rPr>
          <w:spacing w:val="-3"/>
          <w:sz w:val="24"/>
        </w:rPr>
        <w:t xml:space="preserve"> </w:t>
      </w:r>
      <w:r>
        <w:rPr>
          <w:sz w:val="24"/>
        </w:rPr>
        <w:t>текстов,</w:t>
      </w:r>
      <w:r>
        <w:rPr>
          <w:spacing w:val="-5"/>
          <w:sz w:val="24"/>
        </w:rPr>
        <w:t xml:space="preserve"> </w:t>
      </w:r>
      <w:r>
        <w:rPr>
          <w:sz w:val="24"/>
        </w:rPr>
        <w:t>построенных</w:t>
      </w:r>
      <w:r>
        <w:rPr>
          <w:spacing w:val="-5"/>
          <w:sz w:val="24"/>
        </w:rPr>
        <w:t xml:space="preserve"> </w:t>
      </w:r>
      <w:r>
        <w:rPr>
          <w:sz w:val="24"/>
        </w:rPr>
        <w:t>на</w:t>
      </w:r>
      <w:r>
        <w:rPr>
          <w:spacing w:val="-6"/>
          <w:sz w:val="24"/>
        </w:rPr>
        <w:t xml:space="preserve"> </w:t>
      </w:r>
      <w:r>
        <w:rPr>
          <w:sz w:val="24"/>
        </w:rPr>
        <w:t>изученном</w:t>
      </w:r>
      <w:r>
        <w:rPr>
          <w:spacing w:val="-6"/>
          <w:sz w:val="24"/>
        </w:rPr>
        <w:t xml:space="preserve"> </w:t>
      </w:r>
      <w:r>
        <w:rPr>
          <w:sz w:val="24"/>
        </w:rPr>
        <w:t>языковом</w:t>
      </w:r>
      <w:r>
        <w:rPr>
          <w:spacing w:val="-6"/>
          <w:sz w:val="24"/>
        </w:rPr>
        <w:t xml:space="preserve"> </w:t>
      </w:r>
      <w:r>
        <w:rPr>
          <w:sz w:val="24"/>
        </w:rPr>
        <w:t>материале,</w:t>
      </w:r>
      <w:r>
        <w:rPr>
          <w:spacing w:val="-3"/>
          <w:sz w:val="24"/>
        </w:rPr>
        <w:t xml:space="preserve"> </w:t>
      </w:r>
      <w:r>
        <w:rPr>
          <w:sz w:val="24"/>
        </w:rPr>
        <w:t xml:space="preserve">с соблюдением правил чтения и соответствующей интонации, демонстрирующее </w:t>
      </w:r>
      <w:r>
        <w:rPr>
          <w:spacing w:val="-2"/>
          <w:sz w:val="24"/>
        </w:rPr>
        <w:t>пониманиетекста.</w:t>
      </w:r>
    </w:p>
    <w:p w:rsidR="008C415D" w:rsidRDefault="00797A38">
      <w:pPr>
        <w:ind w:right="484"/>
        <w:rPr>
          <w:sz w:val="24"/>
        </w:rPr>
      </w:pPr>
      <w:r>
        <w:rPr>
          <w:sz w:val="24"/>
        </w:rPr>
        <w:t>Тексты</w:t>
      </w:r>
      <w:r>
        <w:rPr>
          <w:spacing w:val="-3"/>
          <w:sz w:val="24"/>
        </w:rPr>
        <w:t xml:space="preserve"> </w:t>
      </w:r>
      <w:r>
        <w:rPr>
          <w:sz w:val="24"/>
        </w:rPr>
        <w:t>для</w:t>
      </w:r>
      <w:r>
        <w:rPr>
          <w:spacing w:val="-3"/>
          <w:sz w:val="24"/>
        </w:rPr>
        <w:t xml:space="preserve"> </w:t>
      </w:r>
      <w:r>
        <w:rPr>
          <w:sz w:val="24"/>
        </w:rPr>
        <w:t>чтения</w:t>
      </w:r>
      <w:r>
        <w:rPr>
          <w:spacing w:val="-3"/>
          <w:sz w:val="24"/>
        </w:rPr>
        <w:t xml:space="preserve"> </w:t>
      </w:r>
      <w:r>
        <w:rPr>
          <w:sz w:val="24"/>
        </w:rPr>
        <w:t>вслух:</w:t>
      </w:r>
      <w:r>
        <w:rPr>
          <w:spacing w:val="-3"/>
          <w:sz w:val="24"/>
        </w:rPr>
        <w:t xml:space="preserve"> </w:t>
      </w:r>
      <w:r>
        <w:rPr>
          <w:sz w:val="24"/>
        </w:rPr>
        <w:t>сообщение</w:t>
      </w:r>
      <w:r>
        <w:rPr>
          <w:spacing w:val="-7"/>
          <w:sz w:val="24"/>
        </w:rPr>
        <w:t xml:space="preserve"> </w:t>
      </w:r>
      <w:r>
        <w:rPr>
          <w:sz w:val="24"/>
        </w:rPr>
        <w:t>информационного</w:t>
      </w:r>
      <w:r>
        <w:rPr>
          <w:spacing w:val="-6"/>
          <w:sz w:val="24"/>
        </w:rPr>
        <w:t xml:space="preserve"> </w:t>
      </w:r>
      <w:r>
        <w:rPr>
          <w:sz w:val="24"/>
        </w:rPr>
        <w:t>характера,</w:t>
      </w:r>
      <w:r>
        <w:rPr>
          <w:spacing w:val="-3"/>
          <w:sz w:val="24"/>
        </w:rPr>
        <w:t xml:space="preserve"> </w:t>
      </w:r>
      <w:r>
        <w:rPr>
          <w:sz w:val="24"/>
        </w:rPr>
        <w:t>отрывок</w:t>
      </w:r>
      <w:r>
        <w:rPr>
          <w:spacing w:val="-3"/>
          <w:sz w:val="24"/>
        </w:rPr>
        <w:t xml:space="preserve"> </w:t>
      </w:r>
      <w:r>
        <w:rPr>
          <w:sz w:val="24"/>
        </w:rPr>
        <w:t>из</w:t>
      </w:r>
      <w:r>
        <w:rPr>
          <w:spacing w:val="-3"/>
          <w:sz w:val="24"/>
        </w:rPr>
        <w:t xml:space="preserve"> </w:t>
      </w:r>
      <w:r>
        <w:rPr>
          <w:sz w:val="24"/>
        </w:rPr>
        <w:t>статьи</w:t>
      </w:r>
      <w:r>
        <w:rPr>
          <w:spacing w:val="-3"/>
          <w:sz w:val="24"/>
        </w:rPr>
        <w:t xml:space="preserve"> </w:t>
      </w:r>
      <w:r>
        <w:rPr>
          <w:sz w:val="24"/>
        </w:rPr>
        <w:t>научно-популярного характера, рассказ, диалог (беседа).</w:t>
      </w:r>
    </w:p>
    <w:p w:rsidR="008C415D" w:rsidRDefault="00797A38">
      <w:pPr>
        <w:ind w:right="4903"/>
        <w:rPr>
          <w:sz w:val="24"/>
        </w:rPr>
      </w:pPr>
      <w:r>
        <w:rPr>
          <w:sz w:val="24"/>
        </w:rPr>
        <w:t>Объём</w:t>
      </w:r>
      <w:r>
        <w:rPr>
          <w:spacing w:val="-7"/>
          <w:sz w:val="24"/>
        </w:rPr>
        <w:t xml:space="preserve"> </w:t>
      </w:r>
      <w:r>
        <w:rPr>
          <w:sz w:val="24"/>
        </w:rPr>
        <w:t>текста</w:t>
      </w:r>
      <w:r>
        <w:rPr>
          <w:spacing w:val="-5"/>
          <w:sz w:val="24"/>
        </w:rPr>
        <w:t xml:space="preserve"> </w:t>
      </w:r>
      <w:r>
        <w:rPr>
          <w:sz w:val="24"/>
        </w:rPr>
        <w:t>для</w:t>
      </w:r>
      <w:r>
        <w:rPr>
          <w:spacing w:val="-5"/>
          <w:sz w:val="24"/>
        </w:rPr>
        <w:t xml:space="preserve"> </w:t>
      </w:r>
      <w:r>
        <w:rPr>
          <w:sz w:val="24"/>
        </w:rPr>
        <w:t>чтения</w:t>
      </w:r>
      <w:r>
        <w:rPr>
          <w:spacing w:val="-5"/>
          <w:sz w:val="24"/>
        </w:rPr>
        <w:t xml:space="preserve"> </w:t>
      </w:r>
      <w:r>
        <w:rPr>
          <w:sz w:val="24"/>
        </w:rPr>
        <w:t>вслух</w:t>
      </w:r>
      <w:r>
        <w:rPr>
          <w:spacing w:val="-2"/>
          <w:sz w:val="24"/>
        </w:rPr>
        <w:t xml:space="preserve"> </w:t>
      </w:r>
      <w:r>
        <w:rPr>
          <w:sz w:val="24"/>
        </w:rPr>
        <w:t>-</w:t>
      </w:r>
      <w:r>
        <w:rPr>
          <w:spacing w:val="-6"/>
          <w:sz w:val="24"/>
        </w:rPr>
        <w:t xml:space="preserve"> </w:t>
      </w:r>
      <w:r>
        <w:rPr>
          <w:sz w:val="24"/>
        </w:rPr>
        <w:t>до</w:t>
      </w:r>
      <w:r>
        <w:rPr>
          <w:spacing w:val="-5"/>
          <w:sz w:val="24"/>
        </w:rPr>
        <w:t xml:space="preserve"> </w:t>
      </w:r>
      <w:r>
        <w:rPr>
          <w:sz w:val="24"/>
        </w:rPr>
        <w:t>110</w:t>
      </w:r>
      <w:r>
        <w:rPr>
          <w:spacing w:val="-5"/>
          <w:sz w:val="24"/>
        </w:rPr>
        <w:t xml:space="preserve"> </w:t>
      </w:r>
      <w:r>
        <w:rPr>
          <w:sz w:val="24"/>
        </w:rPr>
        <w:t>слов. Графика, орфография и пунктуация.</w:t>
      </w:r>
    </w:p>
    <w:p w:rsidR="008C415D" w:rsidRDefault="00797A38">
      <w:pPr>
        <w:rPr>
          <w:sz w:val="24"/>
        </w:rPr>
      </w:pPr>
      <w:r>
        <w:rPr>
          <w:sz w:val="24"/>
        </w:rPr>
        <w:t>Правильное</w:t>
      </w:r>
      <w:r>
        <w:rPr>
          <w:spacing w:val="-6"/>
          <w:sz w:val="24"/>
        </w:rPr>
        <w:t xml:space="preserve"> </w:t>
      </w:r>
      <w:r>
        <w:rPr>
          <w:sz w:val="24"/>
        </w:rPr>
        <w:t>написание</w:t>
      </w:r>
      <w:r>
        <w:rPr>
          <w:spacing w:val="-7"/>
          <w:sz w:val="24"/>
        </w:rPr>
        <w:t xml:space="preserve"> </w:t>
      </w:r>
      <w:r>
        <w:rPr>
          <w:sz w:val="24"/>
        </w:rPr>
        <w:t>изученных</w:t>
      </w:r>
      <w:r>
        <w:rPr>
          <w:spacing w:val="-3"/>
          <w:sz w:val="24"/>
        </w:rPr>
        <w:t xml:space="preserve"> </w:t>
      </w:r>
      <w:r>
        <w:rPr>
          <w:spacing w:val="-2"/>
          <w:sz w:val="24"/>
        </w:rPr>
        <w:t>слов.</w:t>
      </w:r>
    </w:p>
    <w:p w:rsidR="008C415D" w:rsidRDefault="00797A38">
      <w:pPr>
        <w:ind w:right="363"/>
        <w:rPr>
          <w:sz w:val="24"/>
        </w:rPr>
      </w:pPr>
      <w:r>
        <w:rPr>
          <w:sz w:val="24"/>
        </w:rPr>
        <w:t>Правильное</w:t>
      </w:r>
      <w:r>
        <w:rPr>
          <w:spacing w:val="-5"/>
          <w:sz w:val="24"/>
        </w:rPr>
        <w:t xml:space="preserve"> </w:t>
      </w:r>
      <w:r>
        <w:rPr>
          <w:sz w:val="24"/>
        </w:rPr>
        <w:t>использование</w:t>
      </w:r>
      <w:r>
        <w:rPr>
          <w:spacing w:val="-5"/>
          <w:sz w:val="24"/>
        </w:rPr>
        <w:t xml:space="preserve"> </w:t>
      </w:r>
      <w:r>
        <w:rPr>
          <w:sz w:val="24"/>
        </w:rPr>
        <w:t>знаков</w:t>
      </w:r>
      <w:r>
        <w:rPr>
          <w:spacing w:val="-5"/>
          <w:sz w:val="24"/>
        </w:rPr>
        <w:t xml:space="preserve"> </w:t>
      </w:r>
      <w:r>
        <w:rPr>
          <w:sz w:val="24"/>
        </w:rPr>
        <w:t>препинания:</w:t>
      </w:r>
      <w:r>
        <w:rPr>
          <w:spacing w:val="-6"/>
          <w:sz w:val="24"/>
        </w:rPr>
        <w:t xml:space="preserve"> </w:t>
      </w:r>
      <w:r>
        <w:rPr>
          <w:sz w:val="24"/>
        </w:rPr>
        <w:t>точки,</w:t>
      </w:r>
      <w:r>
        <w:rPr>
          <w:spacing w:val="-4"/>
          <w:sz w:val="24"/>
        </w:rPr>
        <w:t xml:space="preserve"> </w:t>
      </w:r>
      <w:r>
        <w:rPr>
          <w:sz w:val="24"/>
        </w:rPr>
        <w:t>вопросительного</w:t>
      </w:r>
      <w:r>
        <w:rPr>
          <w:spacing w:val="-4"/>
          <w:sz w:val="24"/>
        </w:rPr>
        <w:t xml:space="preserve"> </w:t>
      </w:r>
      <w:r>
        <w:rPr>
          <w:sz w:val="24"/>
        </w:rPr>
        <w:t>и</w:t>
      </w:r>
      <w:r>
        <w:rPr>
          <w:spacing w:val="-4"/>
          <w:sz w:val="24"/>
        </w:rPr>
        <w:t xml:space="preserve"> </w:t>
      </w:r>
      <w:r>
        <w:rPr>
          <w:sz w:val="24"/>
        </w:rPr>
        <w:t>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8C415D" w:rsidRDefault="00797A38">
      <w:pPr>
        <w:spacing w:before="1"/>
        <w:rPr>
          <w:sz w:val="24"/>
        </w:rPr>
      </w:pPr>
      <w:r>
        <w:rPr>
          <w:sz w:val="24"/>
        </w:rPr>
        <w:t>Пунктуационно</w:t>
      </w:r>
      <w:r>
        <w:rPr>
          <w:spacing w:val="-4"/>
          <w:sz w:val="24"/>
        </w:rPr>
        <w:t xml:space="preserve"> </w:t>
      </w:r>
      <w:r>
        <w:rPr>
          <w:sz w:val="24"/>
        </w:rPr>
        <w:t>правильное,</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принятыми</w:t>
      </w:r>
      <w:r>
        <w:rPr>
          <w:spacing w:val="-5"/>
          <w:sz w:val="24"/>
        </w:rPr>
        <w:t xml:space="preserve"> </w:t>
      </w:r>
      <w:r>
        <w:rPr>
          <w:sz w:val="24"/>
        </w:rPr>
        <w:t>в</w:t>
      </w:r>
      <w:r>
        <w:rPr>
          <w:spacing w:val="-5"/>
          <w:sz w:val="24"/>
        </w:rPr>
        <w:t xml:space="preserve"> </w:t>
      </w:r>
      <w:r>
        <w:rPr>
          <w:sz w:val="24"/>
        </w:rPr>
        <w:t>стране (странах) изучаемого языка, оформление электронного сообщения личного характера.</w:t>
      </w:r>
    </w:p>
    <w:p w:rsidR="008C415D" w:rsidRDefault="00797A38">
      <w:pPr>
        <w:spacing w:line="274" w:lineRule="exact"/>
        <w:rPr>
          <w:sz w:val="24"/>
        </w:rPr>
      </w:pPr>
      <w:r>
        <w:rPr>
          <w:sz w:val="24"/>
        </w:rPr>
        <w:t>Лексическая</w:t>
      </w:r>
      <w:r>
        <w:rPr>
          <w:spacing w:val="-4"/>
          <w:sz w:val="24"/>
        </w:rPr>
        <w:t xml:space="preserve"> </w:t>
      </w:r>
      <w:r>
        <w:rPr>
          <w:sz w:val="24"/>
        </w:rPr>
        <w:t>сторона</w:t>
      </w:r>
      <w:r>
        <w:rPr>
          <w:spacing w:val="-4"/>
          <w:sz w:val="24"/>
        </w:rPr>
        <w:t xml:space="preserve"> речи.</w:t>
      </w:r>
    </w:p>
    <w:p w:rsidR="008C415D" w:rsidRDefault="00797A38">
      <w:pPr>
        <w:rPr>
          <w:sz w:val="24"/>
        </w:rPr>
      </w:pPr>
      <w:r>
        <w:rPr>
          <w:sz w:val="24"/>
        </w:rPr>
        <w:t>Распознавание и употребление в устной и письменной речи лексических единиц (слов, словосочетаний,</w:t>
      </w:r>
      <w:r>
        <w:rPr>
          <w:spacing w:val="-6"/>
          <w:sz w:val="24"/>
        </w:rPr>
        <w:t xml:space="preserve"> </w:t>
      </w:r>
      <w:r>
        <w:rPr>
          <w:sz w:val="24"/>
        </w:rPr>
        <w:t>речевых</w:t>
      </w:r>
      <w:r>
        <w:rPr>
          <w:spacing w:val="-5"/>
          <w:sz w:val="24"/>
        </w:rPr>
        <w:t xml:space="preserve"> </w:t>
      </w:r>
      <w:r>
        <w:rPr>
          <w:sz w:val="24"/>
        </w:rPr>
        <w:t>клише),</w:t>
      </w:r>
      <w:r>
        <w:rPr>
          <w:spacing w:val="-6"/>
          <w:sz w:val="24"/>
        </w:rPr>
        <w:t xml:space="preserve"> </w:t>
      </w:r>
      <w:r>
        <w:rPr>
          <w:sz w:val="24"/>
        </w:rPr>
        <w:t>обслуживающих</w:t>
      </w:r>
      <w:r>
        <w:rPr>
          <w:spacing w:val="-4"/>
          <w:sz w:val="24"/>
        </w:rPr>
        <w:t xml:space="preserve"> </w:t>
      </w:r>
      <w:r>
        <w:rPr>
          <w:sz w:val="24"/>
        </w:rPr>
        <w:t>ситуации</w:t>
      </w:r>
      <w:r>
        <w:rPr>
          <w:spacing w:val="-6"/>
          <w:sz w:val="24"/>
        </w:rPr>
        <w:t xml:space="preserve"> </w:t>
      </w:r>
      <w:r>
        <w:rPr>
          <w:sz w:val="24"/>
        </w:rPr>
        <w:t>общения</w:t>
      </w:r>
      <w:r>
        <w:rPr>
          <w:spacing w:val="-6"/>
          <w:sz w:val="24"/>
        </w:rPr>
        <w:t xml:space="preserve"> </w:t>
      </w:r>
      <w:r>
        <w:rPr>
          <w:sz w:val="24"/>
        </w:rPr>
        <w:t>в</w:t>
      </w:r>
      <w:r>
        <w:rPr>
          <w:spacing w:val="-6"/>
          <w:sz w:val="24"/>
        </w:rPr>
        <w:t xml:space="preserve"> </w:t>
      </w:r>
      <w:r>
        <w:rPr>
          <w:sz w:val="24"/>
        </w:rPr>
        <w:t>рамках</w:t>
      </w:r>
      <w:r>
        <w:rPr>
          <w:spacing w:val="-4"/>
          <w:sz w:val="24"/>
        </w:rPr>
        <w:t xml:space="preserve"> </w:t>
      </w:r>
      <w:r>
        <w:rPr>
          <w:sz w:val="24"/>
        </w:rPr>
        <w:t xml:space="preserve">тематического содержания речи, с соблюдением существующей в английском языке нормы лексической </w:t>
      </w:r>
      <w:r>
        <w:rPr>
          <w:spacing w:val="-2"/>
          <w:sz w:val="24"/>
        </w:rPr>
        <w:t>сочетаемости.</w:t>
      </w:r>
    </w:p>
    <w:p w:rsidR="008C415D" w:rsidRDefault="00797A38">
      <w:pPr>
        <w:rPr>
          <w:sz w:val="24"/>
        </w:rPr>
      </w:pPr>
      <w:r>
        <w:rPr>
          <w:sz w:val="24"/>
        </w:rPr>
        <w:t>Распознавание</w:t>
      </w:r>
      <w:r>
        <w:rPr>
          <w:spacing w:val="-5"/>
          <w:sz w:val="24"/>
        </w:rPr>
        <w:t xml:space="preserve"> </w:t>
      </w:r>
      <w:r>
        <w:rPr>
          <w:sz w:val="24"/>
        </w:rPr>
        <w:t>и</w:t>
      </w:r>
      <w:r>
        <w:rPr>
          <w:spacing w:val="-2"/>
          <w:sz w:val="24"/>
        </w:rPr>
        <w:t xml:space="preserve"> </w:t>
      </w:r>
      <w:r>
        <w:rPr>
          <w:sz w:val="24"/>
        </w:rPr>
        <w:t>употребление</w:t>
      </w:r>
      <w:r>
        <w:rPr>
          <w:spacing w:val="-5"/>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1"/>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различных</w:t>
      </w:r>
      <w:r>
        <w:rPr>
          <w:spacing w:val="-2"/>
          <w:sz w:val="24"/>
        </w:rPr>
        <w:t xml:space="preserve"> </w:t>
      </w:r>
      <w:r>
        <w:rPr>
          <w:sz w:val="24"/>
        </w:rPr>
        <w:t>средств</w:t>
      </w:r>
      <w:r>
        <w:rPr>
          <w:spacing w:val="-5"/>
          <w:sz w:val="24"/>
        </w:rPr>
        <w:t xml:space="preserve"> </w:t>
      </w:r>
      <w:r>
        <w:rPr>
          <w:sz w:val="24"/>
        </w:rPr>
        <w:t>связи</w:t>
      </w:r>
      <w:r>
        <w:rPr>
          <w:spacing w:val="-4"/>
          <w:sz w:val="24"/>
        </w:rPr>
        <w:t xml:space="preserve"> </w:t>
      </w:r>
      <w:r>
        <w:rPr>
          <w:sz w:val="24"/>
        </w:rPr>
        <w:t>для обеспечения логичности и целостности высказывания.</w:t>
      </w:r>
    </w:p>
    <w:p w:rsidR="008C415D" w:rsidRDefault="00797A38">
      <w:pPr>
        <w:ind w:right="562"/>
        <w:rPr>
          <w:sz w:val="24"/>
        </w:rPr>
      </w:pPr>
      <w:r>
        <w:rPr>
          <w:sz w:val="24"/>
        </w:rPr>
        <w:t>Объём - 1200 лексических единиц для продуктивного использования (включая 1050 лексических</w:t>
      </w:r>
      <w:r>
        <w:rPr>
          <w:spacing w:val="-3"/>
          <w:sz w:val="24"/>
        </w:rPr>
        <w:t xml:space="preserve"> </w:t>
      </w:r>
      <w:r>
        <w:rPr>
          <w:sz w:val="24"/>
        </w:rPr>
        <w:t>единиц,</w:t>
      </w:r>
      <w:r>
        <w:rPr>
          <w:spacing w:val="-5"/>
          <w:sz w:val="24"/>
        </w:rPr>
        <w:t xml:space="preserve"> </w:t>
      </w:r>
      <w:r>
        <w:rPr>
          <w:sz w:val="24"/>
        </w:rPr>
        <w:t>изученных</w:t>
      </w:r>
      <w:r>
        <w:rPr>
          <w:spacing w:val="-4"/>
          <w:sz w:val="24"/>
        </w:rPr>
        <w:t xml:space="preserve"> </w:t>
      </w:r>
      <w:r>
        <w:rPr>
          <w:sz w:val="24"/>
        </w:rPr>
        <w:t>ранее)</w:t>
      </w:r>
      <w:r>
        <w:rPr>
          <w:spacing w:val="-5"/>
          <w:sz w:val="24"/>
        </w:rPr>
        <w:t xml:space="preserve"> </w:t>
      </w:r>
      <w:r>
        <w:rPr>
          <w:sz w:val="24"/>
        </w:rPr>
        <w:t>и</w:t>
      </w:r>
      <w:r>
        <w:rPr>
          <w:spacing w:val="-6"/>
          <w:sz w:val="24"/>
        </w:rPr>
        <w:t xml:space="preserve"> </w:t>
      </w:r>
      <w:r>
        <w:rPr>
          <w:sz w:val="24"/>
        </w:rPr>
        <w:t>1350</w:t>
      </w:r>
      <w:r>
        <w:rPr>
          <w:spacing w:val="-5"/>
          <w:sz w:val="24"/>
        </w:rPr>
        <w:t xml:space="preserve"> </w:t>
      </w:r>
      <w:r>
        <w:rPr>
          <w:sz w:val="24"/>
        </w:rPr>
        <w:t>лексических</w:t>
      </w:r>
      <w:r>
        <w:rPr>
          <w:spacing w:val="-3"/>
          <w:sz w:val="24"/>
        </w:rPr>
        <w:t xml:space="preserve"> </w:t>
      </w:r>
      <w:r>
        <w:rPr>
          <w:sz w:val="24"/>
        </w:rPr>
        <w:t>единиц</w:t>
      </w:r>
      <w:r>
        <w:rPr>
          <w:spacing w:val="-5"/>
          <w:sz w:val="24"/>
        </w:rPr>
        <w:t xml:space="preserve"> </w:t>
      </w:r>
      <w:r>
        <w:rPr>
          <w:sz w:val="24"/>
        </w:rPr>
        <w:t>для</w:t>
      </w:r>
      <w:r>
        <w:rPr>
          <w:spacing w:val="-5"/>
          <w:sz w:val="24"/>
        </w:rPr>
        <w:t xml:space="preserve"> </w:t>
      </w:r>
      <w:r>
        <w:rPr>
          <w:sz w:val="24"/>
        </w:rPr>
        <w:t>рецептивного усвоения (включая 1200 лексических единиц продуктивного минимума).</w:t>
      </w:r>
    </w:p>
    <w:p w:rsidR="008C415D" w:rsidRDefault="00797A38">
      <w:pPr>
        <w:spacing w:before="1"/>
        <w:ind w:right="4079"/>
        <w:rPr>
          <w:sz w:val="24"/>
        </w:rPr>
      </w:pPr>
      <w:r>
        <w:rPr>
          <w:sz w:val="24"/>
        </w:rPr>
        <w:t>Основные способы словообразования: аффиксация: глаголов</w:t>
      </w:r>
      <w:r>
        <w:rPr>
          <w:spacing w:val="-5"/>
          <w:sz w:val="24"/>
        </w:rPr>
        <w:t xml:space="preserve"> </w:t>
      </w:r>
      <w:r>
        <w:rPr>
          <w:sz w:val="24"/>
        </w:rPr>
        <w:t>с</w:t>
      </w:r>
      <w:r>
        <w:rPr>
          <w:spacing w:val="-6"/>
          <w:sz w:val="24"/>
        </w:rPr>
        <w:t xml:space="preserve"> </w:t>
      </w:r>
      <w:r>
        <w:rPr>
          <w:sz w:val="24"/>
        </w:rPr>
        <w:t>помощью</w:t>
      </w:r>
      <w:r>
        <w:rPr>
          <w:spacing w:val="-5"/>
          <w:sz w:val="24"/>
        </w:rPr>
        <w:t xml:space="preserve"> </w:t>
      </w:r>
      <w:r>
        <w:rPr>
          <w:sz w:val="24"/>
        </w:rPr>
        <w:t>префиксов</w:t>
      </w:r>
      <w:r>
        <w:rPr>
          <w:spacing w:val="-4"/>
          <w:sz w:val="24"/>
        </w:rPr>
        <w:t xml:space="preserve"> </w:t>
      </w:r>
      <w:r>
        <w:rPr>
          <w:sz w:val="24"/>
        </w:rPr>
        <w:t>under-,</w:t>
      </w:r>
      <w:r>
        <w:rPr>
          <w:spacing w:val="-5"/>
          <w:sz w:val="24"/>
        </w:rPr>
        <w:t xml:space="preserve"> </w:t>
      </w:r>
      <w:r>
        <w:rPr>
          <w:sz w:val="24"/>
        </w:rPr>
        <w:t>over-,</w:t>
      </w:r>
      <w:r>
        <w:rPr>
          <w:spacing w:val="-5"/>
          <w:sz w:val="24"/>
        </w:rPr>
        <w:t xml:space="preserve"> </w:t>
      </w:r>
      <w:r>
        <w:rPr>
          <w:sz w:val="24"/>
        </w:rPr>
        <w:t>dis-,</w:t>
      </w:r>
      <w:r>
        <w:rPr>
          <w:spacing w:val="-5"/>
          <w:sz w:val="24"/>
        </w:rPr>
        <w:t xml:space="preserve"> </w:t>
      </w:r>
      <w:r>
        <w:rPr>
          <w:sz w:val="24"/>
        </w:rPr>
        <w:t>mis-;</w:t>
      </w:r>
    </w:p>
    <w:p w:rsidR="008C415D" w:rsidRDefault="00797A38">
      <w:pPr>
        <w:rPr>
          <w:sz w:val="24"/>
        </w:rPr>
      </w:pPr>
      <w:r>
        <w:rPr>
          <w:sz w:val="24"/>
        </w:rPr>
        <w:t>имён</w:t>
      </w:r>
      <w:r>
        <w:rPr>
          <w:spacing w:val="-7"/>
          <w:sz w:val="24"/>
        </w:rPr>
        <w:t xml:space="preserve"> </w:t>
      </w:r>
      <w:r>
        <w:rPr>
          <w:sz w:val="24"/>
        </w:rPr>
        <w:t>прилагательных</w:t>
      </w:r>
      <w:r>
        <w:rPr>
          <w:spacing w:val="-3"/>
          <w:sz w:val="24"/>
        </w:rPr>
        <w:t xml:space="preserve"> </w:t>
      </w:r>
      <w:r>
        <w:rPr>
          <w:sz w:val="24"/>
        </w:rPr>
        <w:t>с</w:t>
      </w:r>
      <w:r>
        <w:rPr>
          <w:spacing w:val="-9"/>
          <w:sz w:val="24"/>
        </w:rPr>
        <w:t xml:space="preserve"> </w:t>
      </w:r>
      <w:r>
        <w:rPr>
          <w:sz w:val="24"/>
        </w:rPr>
        <w:t>помощью</w:t>
      </w:r>
      <w:r>
        <w:rPr>
          <w:spacing w:val="-4"/>
          <w:sz w:val="24"/>
        </w:rPr>
        <w:t xml:space="preserve"> </w:t>
      </w:r>
      <w:r>
        <w:rPr>
          <w:sz w:val="24"/>
        </w:rPr>
        <w:t>суффиксов</w:t>
      </w:r>
      <w:r>
        <w:rPr>
          <w:spacing w:val="-2"/>
          <w:sz w:val="24"/>
        </w:rPr>
        <w:t xml:space="preserve"> </w:t>
      </w:r>
      <w:r>
        <w:rPr>
          <w:sz w:val="24"/>
        </w:rPr>
        <w:t>-able/-</w:t>
      </w:r>
      <w:r>
        <w:rPr>
          <w:spacing w:val="-2"/>
          <w:sz w:val="24"/>
        </w:rPr>
        <w:t>ible;</w:t>
      </w:r>
    </w:p>
    <w:p w:rsidR="008C415D" w:rsidRDefault="00797A38">
      <w:pPr>
        <w:spacing w:after="21"/>
        <w:ind w:right="1999"/>
        <w:rPr>
          <w:sz w:val="24"/>
        </w:rPr>
      </w:pPr>
      <w:r>
        <w:rPr>
          <w:sz w:val="24"/>
        </w:rPr>
        <w:t>имён</w:t>
      </w:r>
      <w:r>
        <w:rPr>
          <w:spacing w:val="-5"/>
          <w:sz w:val="24"/>
        </w:rPr>
        <w:t xml:space="preserve"> </w:t>
      </w:r>
      <w:r>
        <w:rPr>
          <w:sz w:val="24"/>
        </w:rPr>
        <w:t>существительных</w:t>
      </w:r>
      <w:r>
        <w:rPr>
          <w:spacing w:val="-5"/>
          <w:sz w:val="24"/>
        </w:rPr>
        <w:t xml:space="preserve"> </w:t>
      </w:r>
      <w:r>
        <w:rPr>
          <w:sz w:val="24"/>
        </w:rPr>
        <w:t>с</w:t>
      </w:r>
      <w:r>
        <w:rPr>
          <w:spacing w:val="-7"/>
          <w:sz w:val="24"/>
        </w:rPr>
        <w:t xml:space="preserve"> </w:t>
      </w:r>
      <w:r>
        <w:rPr>
          <w:sz w:val="24"/>
        </w:rPr>
        <w:t>помощью</w:t>
      </w:r>
      <w:r>
        <w:rPr>
          <w:spacing w:val="-5"/>
          <w:sz w:val="24"/>
        </w:rPr>
        <w:t xml:space="preserve"> </w:t>
      </w:r>
      <w:r>
        <w:rPr>
          <w:sz w:val="24"/>
        </w:rPr>
        <w:t>отрицательных</w:t>
      </w:r>
      <w:r>
        <w:rPr>
          <w:spacing w:val="-6"/>
          <w:sz w:val="24"/>
        </w:rPr>
        <w:t xml:space="preserve"> </w:t>
      </w:r>
      <w:r>
        <w:rPr>
          <w:sz w:val="24"/>
        </w:rPr>
        <w:t>префиксов</w:t>
      </w:r>
      <w:r>
        <w:rPr>
          <w:spacing w:val="-4"/>
          <w:sz w:val="24"/>
        </w:rPr>
        <w:t xml:space="preserve"> </w:t>
      </w:r>
      <w:r>
        <w:rPr>
          <w:sz w:val="24"/>
        </w:rPr>
        <w:t xml:space="preserve">in-/im-; </w:t>
      </w:r>
      <w:r>
        <w:rPr>
          <w:spacing w:val="-2"/>
          <w:sz w:val="24"/>
        </w:rPr>
        <w:t>словосложение:</w:t>
      </w:r>
    </w:p>
    <w:tbl>
      <w:tblPr>
        <w:tblW w:w="0" w:type="auto"/>
        <w:tblInd w:w="7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431"/>
        <w:gridCol w:w="1419"/>
        <w:gridCol w:w="2460"/>
        <w:gridCol w:w="1108"/>
        <w:gridCol w:w="1555"/>
        <w:gridCol w:w="1247"/>
      </w:tblGrid>
      <w:tr w:rsidR="008C415D">
        <w:trPr>
          <w:trHeight w:val="84"/>
        </w:trPr>
        <w:tc>
          <w:tcPr>
            <w:tcW w:w="10220" w:type="dxa"/>
            <w:gridSpan w:val="6"/>
            <w:tcBorders>
              <w:bottom w:val="single" w:sz="4" w:space="0" w:color="000000"/>
            </w:tcBorders>
          </w:tcPr>
          <w:p w:rsidR="008C415D" w:rsidRDefault="008C415D">
            <w:pPr>
              <w:pStyle w:val="TableParagraph"/>
              <w:rPr>
                <w:sz w:val="2"/>
              </w:rPr>
            </w:pPr>
          </w:p>
        </w:tc>
      </w:tr>
      <w:tr w:rsidR="008C415D">
        <w:trPr>
          <w:trHeight w:val="383"/>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noProof/>
                <w:sz w:val="24"/>
                <w:lang w:eastAsia="ru-RU"/>
              </w:rPr>
              <mc:AlternateContent>
                <mc:Choice Requires="wpg">
                  <w:drawing>
                    <wp:anchor distT="0" distB="0" distL="0" distR="0" simplePos="0" relativeHeight="251658752" behindDoc="1" locked="0" layoutInCell="1" allowOverlap="1">
                      <wp:simplePos x="0" y="0"/>
                      <wp:positionH relativeFrom="column">
                        <wp:posOffset>0</wp:posOffset>
                      </wp:positionH>
                      <wp:positionV relativeFrom="paragraph">
                        <wp:posOffset>0</wp:posOffset>
                      </wp:positionV>
                      <wp:extent cx="6492240" cy="2313940"/>
                      <wp:effectExtent l="0" t="0" r="0" b="0"/>
                      <wp:wrapNone/>
                      <wp:docPr id="1" name="Group 13"/>
                      <wp:cNvGraphicFramePr/>
                      <a:graphic xmlns:a="http://schemas.openxmlformats.org/drawingml/2006/main">
                        <a:graphicData uri="http://schemas.microsoft.com/office/word/2010/wordprocessingGroup">
                          <wpg:wgp>
                            <wpg:cNvGrpSpPr/>
                            <wpg:grpSpPr>
                              <a:xfrm>
                                <a:off x="0" y="0"/>
                                <a:ext cx="6492240" cy="2313940"/>
                                <a:chOff x="0" y="0"/>
                                <a:chExt cx="6492240" cy="2313940"/>
                              </a:xfrm>
                            </wpg:grpSpPr>
                            <wps:wsp>
                              <wps:cNvPr id="14" name="Graphic 14"/>
                              <wps:cNvSpPr/>
                              <wps:spPr>
                                <a:xfrm>
                                  <a:off x="0" y="0"/>
                                  <a:ext cx="6492240" cy="2313940"/>
                                </a:xfrm>
                                <a:custGeom>
                                  <a:avLst/>
                                  <a:gdLst/>
                                  <a:ahLst/>
                                  <a:cxnLst/>
                                  <a:rect l="l" t="t" r="r" b="b"/>
                                  <a:pathLst>
                                    <a:path w="6492240" h="2313940">
                                      <a:moveTo>
                                        <a:pt x="1544066" y="2076069"/>
                                      </a:moveTo>
                                      <a:lnTo>
                                        <a:pt x="0" y="2076069"/>
                                      </a:lnTo>
                                      <a:lnTo>
                                        <a:pt x="0" y="2313813"/>
                                      </a:lnTo>
                                      <a:lnTo>
                                        <a:pt x="1544066" y="2313813"/>
                                      </a:lnTo>
                                      <a:lnTo>
                                        <a:pt x="1544066" y="2076069"/>
                                      </a:lnTo>
                                      <a:close/>
                                    </a:path>
                                    <a:path w="6492240" h="2313940">
                                      <a:moveTo>
                                        <a:pt x="1544066" y="1475613"/>
                                      </a:moveTo>
                                      <a:lnTo>
                                        <a:pt x="0" y="1475613"/>
                                      </a:lnTo>
                                      <a:lnTo>
                                        <a:pt x="0" y="1765173"/>
                                      </a:lnTo>
                                      <a:lnTo>
                                        <a:pt x="1544066" y="1765173"/>
                                      </a:lnTo>
                                      <a:lnTo>
                                        <a:pt x="1544066" y="1475613"/>
                                      </a:lnTo>
                                      <a:close/>
                                    </a:path>
                                    <a:path w="6492240" h="2313940">
                                      <a:moveTo>
                                        <a:pt x="1544066" y="871728"/>
                                      </a:moveTo>
                                      <a:lnTo>
                                        <a:pt x="0" y="871728"/>
                                      </a:lnTo>
                                      <a:lnTo>
                                        <a:pt x="0" y="1167384"/>
                                      </a:lnTo>
                                      <a:lnTo>
                                        <a:pt x="1544066" y="1167384"/>
                                      </a:lnTo>
                                      <a:lnTo>
                                        <a:pt x="1544066" y="871728"/>
                                      </a:lnTo>
                                      <a:close/>
                                    </a:path>
                                    <a:path w="6492240" h="2313940">
                                      <a:moveTo>
                                        <a:pt x="1544066" y="551688"/>
                                      </a:moveTo>
                                      <a:lnTo>
                                        <a:pt x="0" y="551688"/>
                                      </a:lnTo>
                                      <a:lnTo>
                                        <a:pt x="0" y="865632"/>
                                      </a:lnTo>
                                      <a:lnTo>
                                        <a:pt x="1544066" y="865632"/>
                                      </a:lnTo>
                                      <a:lnTo>
                                        <a:pt x="1544066" y="551688"/>
                                      </a:lnTo>
                                      <a:close/>
                                    </a:path>
                                    <a:path w="6492240" h="2313940">
                                      <a:moveTo>
                                        <a:pt x="1544066" y="249936"/>
                                      </a:moveTo>
                                      <a:lnTo>
                                        <a:pt x="0" y="249936"/>
                                      </a:lnTo>
                                      <a:lnTo>
                                        <a:pt x="0" y="545592"/>
                                      </a:lnTo>
                                      <a:lnTo>
                                        <a:pt x="1544066" y="545592"/>
                                      </a:lnTo>
                                      <a:lnTo>
                                        <a:pt x="1544066" y="249936"/>
                                      </a:lnTo>
                                      <a:close/>
                                    </a:path>
                                    <a:path w="6492240" h="2313940">
                                      <a:moveTo>
                                        <a:pt x="1544066" y="0"/>
                                      </a:moveTo>
                                      <a:lnTo>
                                        <a:pt x="0" y="0"/>
                                      </a:lnTo>
                                      <a:lnTo>
                                        <a:pt x="0" y="243840"/>
                                      </a:lnTo>
                                      <a:lnTo>
                                        <a:pt x="1544066" y="243840"/>
                                      </a:lnTo>
                                      <a:lnTo>
                                        <a:pt x="1544066" y="0"/>
                                      </a:lnTo>
                                      <a:close/>
                                    </a:path>
                                    <a:path w="6492240" h="2313940">
                                      <a:moveTo>
                                        <a:pt x="4005961" y="1173556"/>
                                      </a:moveTo>
                                      <a:lnTo>
                                        <a:pt x="0" y="1173556"/>
                                      </a:lnTo>
                                      <a:lnTo>
                                        <a:pt x="0" y="1469517"/>
                                      </a:lnTo>
                                      <a:lnTo>
                                        <a:pt x="4005961" y="1469517"/>
                                      </a:lnTo>
                                      <a:lnTo>
                                        <a:pt x="4005961" y="1173556"/>
                                      </a:lnTo>
                                      <a:close/>
                                    </a:path>
                                    <a:path w="6492240" h="2313940">
                                      <a:moveTo>
                                        <a:pt x="5697982" y="1771269"/>
                                      </a:moveTo>
                                      <a:lnTo>
                                        <a:pt x="0" y="1771269"/>
                                      </a:lnTo>
                                      <a:lnTo>
                                        <a:pt x="0" y="2069973"/>
                                      </a:lnTo>
                                      <a:lnTo>
                                        <a:pt x="5697982" y="2069973"/>
                                      </a:lnTo>
                                      <a:lnTo>
                                        <a:pt x="5697982" y="1771269"/>
                                      </a:lnTo>
                                      <a:close/>
                                    </a:path>
                                    <a:path w="6492240" h="2313940">
                                      <a:moveTo>
                                        <a:pt x="6491859" y="871728"/>
                                      </a:moveTo>
                                      <a:lnTo>
                                        <a:pt x="4714621" y="871728"/>
                                      </a:lnTo>
                                      <a:lnTo>
                                        <a:pt x="4714621" y="1167384"/>
                                      </a:lnTo>
                                      <a:lnTo>
                                        <a:pt x="6491859" y="1167384"/>
                                      </a:lnTo>
                                      <a:lnTo>
                                        <a:pt x="6491859" y="871728"/>
                                      </a:lnTo>
                                      <a:close/>
                                    </a:path>
                                    <a:path w="6492240" h="2313940">
                                      <a:moveTo>
                                        <a:pt x="6491986" y="2076069"/>
                                      </a:moveTo>
                                      <a:lnTo>
                                        <a:pt x="5701030" y="2076069"/>
                                      </a:lnTo>
                                      <a:lnTo>
                                        <a:pt x="5701030" y="2313813"/>
                                      </a:lnTo>
                                      <a:lnTo>
                                        <a:pt x="6491986" y="2313813"/>
                                      </a:lnTo>
                                      <a:lnTo>
                                        <a:pt x="6491986" y="2076069"/>
                                      </a:lnTo>
                                      <a:close/>
                                    </a:path>
                                    <a:path w="6492240" h="2313940">
                                      <a:moveTo>
                                        <a:pt x="6491986" y="1771269"/>
                                      </a:moveTo>
                                      <a:lnTo>
                                        <a:pt x="5701030" y="1771269"/>
                                      </a:lnTo>
                                      <a:lnTo>
                                        <a:pt x="5701030" y="2069973"/>
                                      </a:lnTo>
                                      <a:lnTo>
                                        <a:pt x="6491986" y="2069973"/>
                                      </a:lnTo>
                                      <a:lnTo>
                                        <a:pt x="6491986" y="1771269"/>
                                      </a:lnTo>
                                      <a:close/>
                                    </a:path>
                                    <a:path w="6492240" h="2313940">
                                      <a:moveTo>
                                        <a:pt x="6491986" y="1475613"/>
                                      </a:moveTo>
                                      <a:lnTo>
                                        <a:pt x="5701030" y="1475613"/>
                                      </a:lnTo>
                                      <a:lnTo>
                                        <a:pt x="5701030" y="1765173"/>
                                      </a:lnTo>
                                      <a:lnTo>
                                        <a:pt x="6491986" y="1765173"/>
                                      </a:lnTo>
                                      <a:lnTo>
                                        <a:pt x="6491986" y="1475613"/>
                                      </a:lnTo>
                                      <a:close/>
                                    </a:path>
                                    <a:path w="6492240" h="2313940">
                                      <a:moveTo>
                                        <a:pt x="6491986" y="1173556"/>
                                      </a:moveTo>
                                      <a:lnTo>
                                        <a:pt x="5701030" y="1173556"/>
                                      </a:lnTo>
                                      <a:lnTo>
                                        <a:pt x="5701030" y="1469517"/>
                                      </a:lnTo>
                                      <a:lnTo>
                                        <a:pt x="6491986" y="1469517"/>
                                      </a:lnTo>
                                      <a:lnTo>
                                        <a:pt x="6491986" y="1173556"/>
                                      </a:lnTo>
                                      <a:close/>
                                    </a:path>
                                    <a:path w="6492240" h="2313940">
                                      <a:moveTo>
                                        <a:pt x="6491986" y="551688"/>
                                      </a:moveTo>
                                      <a:lnTo>
                                        <a:pt x="5701030" y="551688"/>
                                      </a:lnTo>
                                      <a:lnTo>
                                        <a:pt x="5701030" y="865632"/>
                                      </a:lnTo>
                                      <a:lnTo>
                                        <a:pt x="6491986" y="865632"/>
                                      </a:lnTo>
                                      <a:lnTo>
                                        <a:pt x="6491986" y="551688"/>
                                      </a:lnTo>
                                      <a:close/>
                                    </a:path>
                                    <a:path w="6492240" h="2313940">
                                      <a:moveTo>
                                        <a:pt x="6491986" y="249936"/>
                                      </a:moveTo>
                                      <a:lnTo>
                                        <a:pt x="5701030" y="249936"/>
                                      </a:lnTo>
                                      <a:lnTo>
                                        <a:pt x="5701030" y="545592"/>
                                      </a:lnTo>
                                      <a:lnTo>
                                        <a:pt x="6491986" y="545592"/>
                                      </a:lnTo>
                                      <a:lnTo>
                                        <a:pt x="6491986" y="249936"/>
                                      </a:lnTo>
                                      <a:close/>
                                    </a:path>
                                    <a:path w="6492240" h="2313940">
                                      <a:moveTo>
                                        <a:pt x="6491986" y="0"/>
                                      </a:moveTo>
                                      <a:lnTo>
                                        <a:pt x="5701030" y="0"/>
                                      </a:lnTo>
                                      <a:lnTo>
                                        <a:pt x="5701030" y="243840"/>
                                      </a:lnTo>
                                      <a:lnTo>
                                        <a:pt x="6491986" y="243840"/>
                                      </a:lnTo>
                                      <a:lnTo>
                                        <a:pt x="6491986" y="0"/>
                                      </a:lnTo>
                                      <a:close/>
                                    </a:path>
                                  </a:pathLst>
                                </a:custGeom>
                                <a:solidFill>
                                  <a:srgbClr val="FFFFFF"/>
                                </a:solidFill>
                              </wps:spPr>
                              <wps:bodyPr wrap="square" lIns="0" tIns="0" rIns="0" bIns="0" rtlCol="0">
                                <a:noAutofit/>
                              </wps:bodyPr>
                            </wps:wsp>
                          </wpg:wgp>
                        </a:graphicData>
                      </a:graphic>
                    </wp:anchor>
                  </w:drawing>
                </mc:Choice>
                <mc:Fallback>
                  <w:pict>
                    <v:group w14:anchorId="5A27831B" id="Group 13" o:spid="_x0000_s1026" style="position:absolute;margin-left:0;margin-top:0;width:511.2pt;height:182.2pt;z-index:-251657728;mso-wrap-distance-left:0;mso-wrap-distance-right:0" coordsize="64922,23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">
                      <v:shape id="Graphic 14" o:spid="_x0000_s1027" style="position:absolute;width:64922;height:23139;visibility:visible;mso-wrap-style:square;v-text-anchor:top" coordsize="6492240,2313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lHDL4A&#10;AADbAAAADwAAAGRycy9kb3ducmV2LnhtbERPzYrCMBC+C75DGMGLrOnKIqVrKioIXrU+wGwz29Y2&#10;k5Jka317Iwh7m4/vdzbb0XRiIOcbywo+lwkI4tLqhisF1+L4kYLwAVljZ5kUPMjDNp9ONphpe+cz&#10;DZdQiRjCPkMFdQh9JqUvazLol7YnjtyvdQZDhK6S2uE9hptOrpJkLQ02HBtq7OlQU9le/owCuyg4&#10;0T9825tmPxyLg+O0dUrNZ+PuG0SgMfyL3+6TjvO/4PVLPEDm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oZRwy+AAAA2wAAAA8AAAAAAAAAAAAAAAAAmAIAAGRycy9kb3ducmV2&#10;LnhtbFBLBQYAAAAABAAEAPUAAACDAwAAAAA=&#10;" path="m1544066,2076069l,2076069r,237744l1544066,2313813r,-237744xem1544066,1475613l,1475613r,289560l1544066,1765173r,-289560xem1544066,871728l,871728r,295656l1544066,1167384r,-295656xem1544066,551688l,551688,,865632r1544066,l1544066,551688xem1544066,249936l,249936,,545592r1544066,l1544066,249936xem1544066,l,,,243840r1544066,l1544066,xem4005961,1173556l,1173556r,295961l4005961,1469517r,-295961xem5697982,1771269l,1771269r,298704l5697982,2069973r,-298704xem6491859,871728r-1777238,l4714621,1167384r1777238,l6491859,871728xem6491986,2076069r-790956,l5701030,2313813r790956,l6491986,2076069xem6491986,1771269r-790956,l5701030,2069973r790956,l6491986,1771269xem6491986,1475613r-790956,l5701030,1765173r790956,l6491986,1475613xem6491986,1173556r-790956,l5701030,1469517r790956,l6491986,1173556xem6491986,551688r-790956,l5701030,865632r790956,l6491986,551688xem6491986,249936r-790956,l5701030,545592r790956,l6491986,249936xem6491986,l5701030,r,243840l6491986,243840,6491986,xe" stroked="f">
                        <v:path arrowok="t"/>
                      </v:shape>
                    </v:group>
                  </w:pict>
                </mc:Fallback>
              </mc:AlternateContent>
            </w:r>
            <w:r>
              <w:rPr>
                <w:spacing w:val="-2"/>
                <w:sz w:val="24"/>
              </w:rPr>
              <w:t>образование</w:t>
            </w:r>
          </w:p>
        </w:tc>
        <w:tc>
          <w:tcPr>
            <w:tcW w:w="1419"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сложных</w:t>
            </w:r>
          </w:p>
        </w:tc>
        <w:tc>
          <w:tcPr>
            <w:tcW w:w="2460"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существительных</w:t>
            </w:r>
          </w:p>
        </w:tc>
        <w:tc>
          <w:tcPr>
            <w:tcW w:w="1108"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путём</w:t>
            </w:r>
          </w:p>
        </w:tc>
        <w:tc>
          <w:tcPr>
            <w:tcW w:w="1555"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соединения</w:t>
            </w: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797A38">
            <w:pPr>
              <w:pStyle w:val="TableParagraph"/>
              <w:spacing w:line="270" w:lineRule="exact"/>
              <w:rPr>
                <w:sz w:val="24"/>
              </w:rPr>
            </w:pPr>
            <w:r>
              <w:rPr>
                <w:spacing w:val="-2"/>
                <w:sz w:val="24"/>
              </w:rPr>
              <w:t>основы</w:t>
            </w:r>
          </w:p>
        </w:tc>
      </w:tr>
      <w:tr w:rsidR="008C415D">
        <w:trPr>
          <w:trHeight w:val="465"/>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before="90"/>
              <w:rPr>
                <w:sz w:val="24"/>
              </w:rPr>
            </w:pPr>
            <w:r>
              <w:rPr>
                <w:sz w:val="24"/>
              </w:rPr>
              <w:t>числительного</w:t>
            </w:r>
            <w:r>
              <w:rPr>
                <w:spacing w:val="-5"/>
                <w:sz w:val="24"/>
              </w:rPr>
              <w:t xml:space="preserve"> </w:t>
            </w:r>
            <w:r>
              <w:rPr>
                <w:spacing w:val="-10"/>
                <w:sz w:val="24"/>
              </w:rPr>
              <w:t>с</w:t>
            </w:r>
          </w:p>
        </w:tc>
        <w:tc>
          <w:tcPr>
            <w:tcW w:w="1419"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0"/>
              <w:rPr>
                <w:sz w:val="24"/>
              </w:rPr>
            </w:pPr>
            <w:r>
              <w:rPr>
                <w:spacing w:val="-2"/>
                <w:sz w:val="24"/>
              </w:rPr>
              <w:t>основой</w:t>
            </w:r>
          </w:p>
        </w:tc>
        <w:tc>
          <w:tcPr>
            <w:tcW w:w="2460"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0"/>
              <w:rPr>
                <w:sz w:val="24"/>
              </w:rPr>
            </w:pPr>
            <w:r>
              <w:rPr>
                <w:spacing w:val="-2"/>
                <w:sz w:val="24"/>
              </w:rPr>
              <w:t>существительного</w:t>
            </w:r>
          </w:p>
        </w:tc>
        <w:tc>
          <w:tcPr>
            <w:tcW w:w="2663" w:type="dxa"/>
            <w:gridSpan w:val="2"/>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0"/>
              <w:rPr>
                <w:sz w:val="24"/>
              </w:rPr>
            </w:pPr>
            <w:r>
              <w:rPr>
                <w:sz w:val="24"/>
              </w:rPr>
              <w:t>с</w:t>
            </w:r>
            <w:r>
              <w:rPr>
                <w:spacing w:val="-1"/>
                <w:sz w:val="24"/>
              </w:rPr>
              <w:t xml:space="preserve"> </w:t>
            </w:r>
            <w:r>
              <w:rPr>
                <w:spacing w:val="-2"/>
                <w:sz w:val="24"/>
              </w:rPr>
              <w:t>добавлением</w:t>
            </w: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797A38">
            <w:pPr>
              <w:pStyle w:val="TableParagraph"/>
              <w:spacing w:before="90"/>
              <w:rPr>
                <w:sz w:val="24"/>
              </w:rPr>
            </w:pPr>
            <w:r>
              <w:rPr>
                <w:spacing w:val="-2"/>
                <w:sz w:val="24"/>
              </w:rPr>
              <w:t>суффикса</w:t>
            </w:r>
          </w:p>
        </w:tc>
      </w:tr>
      <w:tr w:rsidR="008C415D">
        <w:trPr>
          <w:trHeight w:val="493"/>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sz w:val="24"/>
              </w:rPr>
              <w:t>-ed</w:t>
            </w:r>
            <w:r>
              <w:rPr>
                <w:spacing w:val="-5"/>
                <w:sz w:val="24"/>
              </w:rPr>
              <w:t xml:space="preserve"> </w:t>
            </w:r>
            <w:r>
              <w:rPr>
                <w:sz w:val="24"/>
              </w:rPr>
              <w:t>(eight-</w:t>
            </w:r>
            <w:r>
              <w:rPr>
                <w:spacing w:val="-2"/>
                <w:sz w:val="24"/>
              </w:rPr>
              <w:t>legged);</w:t>
            </w:r>
          </w:p>
        </w:tc>
        <w:tc>
          <w:tcPr>
            <w:tcW w:w="1419"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2460"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1108"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1555"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8C415D">
            <w:pPr>
              <w:pStyle w:val="TableParagraph"/>
              <w:rPr>
                <w:sz w:val="24"/>
              </w:rPr>
            </w:pPr>
          </w:p>
        </w:tc>
      </w:tr>
      <w:tr w:rsidR="008C415D">
        <w:trPr>
          <w:trHeight w:val="465"/>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образование</w:t>
            </w:r>
          </w:p>
        </w:tc>
        <w:tc>
          <w:tcPr>
            <w:tcW w:w="1419"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сложных</w:t>
            </w:r>
          </w:p>
        </w:tc>
        <w:tc>
          <w:tcPr>
            <w:tcW w:w="2460"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существительных</w:t>
            </w:r>
          </w:p>
        </w:tc>
        <w:tc>
          <w:tcPr>
            <w:tcW w:w="1108"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путём</w:t>
            </w:r>
          </w:p>
        </w:tc>
        <w:tc>
          <w:tcPr>
            <w:tcW w:w="2802" w:type="dxa"/>
            <w:gridSpan w:val="2"/>
            <w:tcBorders>
              <w:top w:val="single" w:sz="4" w:space="0" w:color="000000"/>
              <w:left w:val="single" w:sz="4" w:space="0" w:color="000000"/>
              <w:bottom w:val="single" w:sz="4" w:space="0" w:color="000000"/>
              <w:right w:val="thickThinMediumGap" w:sz="2" w:space="0" w:color="000000"/>
            </w:tcBorders>
          </w:tcPr>
          <w:p w:rsidR="008C415D" w:rsidRDefault="00797A38">
            <w:pPr>
              <w:pStyle w:val="TableParagraph"/>
              <w:spacing w:line="270" w:lineRule="exact"/>
              <w:rPr>
                <w:sz w:val="24"/>
              </w:rPr>
            </w:pPr>
            <w:r>
              <w:rPr>
                <w:sz w:val="24"/>
              </w:rPr>
              <w:t>соединения</w:t>
            </w:r>
            <w:r>
              <w:rPr>
                <w:spacing w:val="-3"/>
                <w:sz w:val="24"/>
              </w:rPr>
              <w:t xml:space="preserve"> </w:t>
            </w:r>
            <w:r>
              <w:rPr>
                <w:spacing w:val="-4"/>
                <w:sz w:val="24"/>
              </w:rPr>
              <w:t>основ</w:t>
            </w:r>
          </w:p>
        </w:tc>
      </w:tr>
      <w:tr w:rsidR="008C415D">
        <w:trPr>
          <w:trHeight w:val="465"/>
        </w:trPr>
        <w:tc>
          <w:tcPr>
            <w:tcW w:w="6310" w:type="dxa"/>
            <w:gridSpan w:val="3"/>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sz w:val="24"/>
              </w:rPr>
              <w:t>существительных</w:t>
            </w:r>
            <w:r>
              <w:rPr>
                <w:spacing w:val="-7"/>
                <w:sz w:val="24"/>
              </w:rPr>
              <w:t xml:space="preserve"> </w:t>
            </w:r>
            <w:r>
              <w:rPr>
                <w:sz w:val="24"/>
              </w:rPr>
              <w:t>с</w:t>
            </w:r>
            <w:r>
              <w:rPr>
                <w:spacing w:val="-7"/>
                <w:sz w:val="24"/>
              </w:rPr>
              <w:t xml:space="preserve"> </w:t>
            </w:r>
            <w:r>
              <w:rPr>
                <w:sz w:val="24"/>
              </w:rPr>
              <w:t>предлогом</w:t>
            </w:r>
            <w:r>
              <w:rPr>
                <w:spacing w:val="-3"/>
                <w:sz w:val="24"/>
              </w:rPr>
              <w:t xml:space="preserve"> </w:t>
            </w:r>
            <w:r>
              <w:rPr>
                <w:sz w:val="24"/>
              </w:rPr>
              <w:t>(father-in-</w:t>
            </w:r>
            <w:r>
              <w:rPr>
                <w:spacing w:val="-4"/>
                <w:sz w:val="24"/>
              </w:rPr>
              <w:t>law);</w:t>
            </w:r>
          </w:p>
        </w:tc>
        <w:tc>
          <w:tcPr>
            <w:tcW w:w="1108"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1555" w:type="dxa"/>
            <w:tcBorders>
              <w:top w:val="single" w:sz="4" w:space="0" w:color="000000"/>
              <w:left w:val="single" w:sz="4" w:space="0" w:color="000000"/>
              <w:bottom w:val="single" w:sz="4" w:space="0" w:color="000000"/>
              <w:right w:val="single" w:sz="4" w:space="0" w:color="000000"/>
            </w:tcBorders>
          </w:tcPr>
          <w:p w:rsidR="008C415D" w:rsidRDefault="008C415D">
            <w:pPr>
              <w:pStyle w:val="TableParagraph"/>
              <w:rPr>
                <w:sz w:val="24"/>
              </w:rPr>
            </w:pP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8C415D">
            <w:pPr>
              <w:pStyle w:val="TableParagraph"/>
              <w:rPr>
                <w:sz w:val="24"/>
              </w:rPr>
            </w:pPr>
          </w:p>
        </w:tc>
      </w:tr>
      <w:tr w:rsidR="008C415D">
        <w:trPr>
          <w:trHeight w:val="455"/>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образование</w:t>
            </w:r>
          </w:p>
        </w:tc>
        <w:tc>
          <w:tcPr>
            <w:tcW w:w="1419"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сложных</w:t>
            </w:r>
          </w:p>
        </w:tc>
        <w:tc>
          <w:tcPr>
            <w:tcW w:w="2460"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прилагательных</w:t>
            </w:r>
          </w:p>
        </w:tc>
        <w:tc>
          <w:tcPr>
            <w:tcW w:w="1108"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путём</w:t>
            </w:r>
          </w:p>
        </w:tc>
        <w:tc>
          <w:tcPr>
            <w:tcW w:w="1555"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line="270" w:lineRule="exact"/>
              <w:rPr>
                <w:sz w:val="24"/>
              </w:rPr>
            </w:pPr>
            <w:r>
              <w:rPr>
                <w:spacing w:val="-2"/>
                <w:sz w:val="24"/>
              </w:rPr>
              <w:t>соединения</w:t>
            </w: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797A38">
            <w:pPr>
              <w:pStyle w:val="TableParagraph"/>
              <w:spacing w:line="270" w:lineRule="exact"/>
              <w:rPr>
                <w:sz w:val="24"/>
              </w:rPr>
            </w:pPr>
            <w:r>
              <w:rPr>
                <w:spacing w:val="-2"/>
                <w:sz w:val="24"/>
              </w:rPr>
              <w:t>основы</w:t>
            </w:r>
          </w:p>
        </w:tc>
      </w:tr>
      <w:tr w:rsidR="008C415D">
        <w:trPr>
          <w:trHeight w:val="470"/>
        </w:trPr>
        <w:tc>
          <w:tcPr>
            <w:tcW w:w="8973" w:type="dxa"/>
            <w:gridSpan w:val="5"/>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line="270" w:lineRule="exact"/>
              <w:rPr>
                <w:sz w:val="24"/>
              </w:rPr>
            </w:pPr>
            <w:r>
              <w:rPr>
                <w:sz w:val="24"/>
              </w:rPr>
              <w:t>прилагательного</w:t>
            </w:r>
            <w:r>
              <w:rPr>
                <w:spacing w:val="-7"/>
                <w:sz w:val="24"/>
              </w:rPr>
              <w:t xml:space="preserve"> </w:t>
            </w:r>
            <w:r>
              <w:rPr>
                <w:sz w:val="24"/>
              </w:rPr>
              <w:t>с</w:t>
            </w:r>
            <w:r>
              <w:rPr>
                <w:spacing w:val="-5"/>
                <w:sz w:val="24"/>
              </w:rPr>
              <w:t xml:space="preserve"> </w:t>
            </w:r>
            <w:r>
              <w:rPr>
                <w:sz w:val="24"/>
              </w:rPr>
              <w:t>основой</w:t>
            </w:r>
            <w:r>
              <w:rPr>
                <w:spacing w:val="-5"/>
                <w:sz w:val="24"/>
              </w:rPr>
              <w:t xml:space="preserve"> </w:t>
            </w:r>
            <w:r>
              <w:rPr>
                <w:sz w:val="24"/>
              </w:rPr>
              <w:t>причастия</w:t>
            </w:r>
            <w:r>
              <w:rPr>
                <w:spacing w:val="-4"/>
                <w:sz w:val="24"/>
              </w:rPr>
              <w:t xml:space="preserve"> </w:t>
            </w:r>
            <w:r>
              <w:rPr>
                <w:sz w:val="24"/>
              </w:rPr>
              <w:t>настоящего</w:t>
            </w:r>
            <w:r>
              <w:rPr>
                <w:spacing w:val="-5"/>
                <w:sz w:val="24"/>
              </w:rPr>
              <w:t xml:space="preserve"> </w:t>
            </w:r>
            <w:r>
              <w:rPr>
                <w:sz w:val="24"/>
              </w:rPr>
              <w:t>времени</w:t>
            </w:r>
            <w:r>
              <w:rPr>
                <w:spacing w:val="1"/>
                <w:sz w:val="24"/>
              </w:rPr>
              <w:t xml:space="preserve"> </w:t>
            </w:r>
            <w:r>
              <w:rPr>
                <w:sz w:val="24"/>
              </w:rPr>
              <w:t>(nice-</w:t>
            </w:r>
            <w:r>
              <w:rPr>
                <w:spacing w:val="-2"/>
                <w:sz w:val="24"/>
              </w:rPr>
              <w:t>looking);</w:t>
            </w: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8C415D">
            <w:pPr>
              <w:pStyle w:val="TableParagraph"/>
              <w:rPr>
                <w:sz w:val="24"/>
              </w:rPr>
            </w:pPr>
          </w:p>
        </w:tc>
      </w:tr>
      <w:tr w:rsidR="008C415D">
        <w:trPr>
          <w:trHeight w:val="374"/>
        </w:trPr>
        <w:tc>
          <w:tcPr>
            <w:tcW w:w="2431" w:type="dxa"/>
            <w:tcBorders>
              <w:top w:val="single" w:sz="4" w:space="0" w:color="000000"/>
              <w:left w:val="thickThinMediumGap" w:sz="2" w:space="0" w:color="000000"/>
              <w:bottom w:val="single" w:sz="4" w:space="0" w:color="000000"/>
              <w:right w:val="single" w:sz="4" w:space="0" w:color="000000"/>
            </w:tcBorders>
          </w:tcPr>
          <w:p w:rsidR="008C415D" w:rsidRDefault="00797A38">
            <w:pPr>
              <w:pStyle w:val="TableParagraph"/>
              <w:spacing w:before="92" w:line="261" w:lineRule="exact"/>
              <w:rPr>
                <w:sz w:val="24"/>
              </w:rPr>
            </w:pPr>
            <w:r>
              <w:rPr>
                <w:spacing w:val="-2"/>
                <w:sz w:val="24"/>
              </w:rPr>
              <w:t>образование</w:t>
            </w:r>
          </w:p>
        </w:tc>
        <w:tc>
          <w:tcPr>
            <w:tcW w:w="1419"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2" w:line="261" w:lineRule="exact"/>
              <w:rPr>
                <w:sz w:val="24"/>
              </w:rPr>
            </w:pPr>
            <w:r>
              <w:rPr>
                <w:spacing w:val="-2"/>
                <w:sz w:val="24"/>
              </w:rPr>
              <w:t>сложных</w:t>
            </w:r>
          </w:p>
        </w:tc>
        <w:tc>
          <w:tcPr>
            <w:tcW w:w="2460"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2" w:line="261" w:lineRule="exact"/>
              <w:rPr>
                <w:sz w:val="24"/>
              </w:rPr>
            </w:pPr>
            <w:r>
              <w:rPr>
                <w:spacing w:val="-2"/>
                <w:sz w:val="24"/>
              </w:rPr>
              <w:t>прилагательных</w:t>
            </w:r>
          </w:p>
        </w:tc>
        <w:tc>
          <w:tcPr>
            <w:tcW w:w="1108"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2" w:line="261" w:lineRule="exact"/>
              <w:rPr>
                <w:sz w:val="24"/>
              </w:rPr>
            </w:pPr>
            <w:r>
              <w:rPr>
                <w:spacing w:val="-2"/>
                <w:sz w:val="24"/>
              </w:rPr>
              <w:t>путём</w:t>
            </w:r>
          </w:p>
        </w:tc>
        <w:tc>
          <w:tcPr>
            <w:tcW w:w="1555" w:type="dxa"/>
            <w:tcBorders>
              <w:top w:val="single" w:sz="4" w:space="0" w:color="000000"/>
              <w:left w:val="single" w:sz="4" w:space="0" w:color="000000"/>
              <w:bottom w:val="single" w:sz="4" w:space="0" w:color="000000"/>
              <w:right w:val="single" w:sz="4" w:space="0" w:color="000000"/>
            </w:tcBorders>
          </w:tcPr>
          <w:p w:rsidR="008C415D" w:rsidRDefault="00797A38">
            <w:pPr>
              <w:pStyle w:val="TableParagraph"/>
              <w:spacing w:before="92" w:line="261" w:lineRule="exact"/>
              <w:rPr>
                <w:sz w:val="24"/>
              </w:rPr>
            </w:pPr>
            <w:r>
              <w:rPr>
                <w:spacing w:val="-2"/>
                <w:sz w:val="24"/>
              </w:rPr>
              <w:t>соединения</w:t>
            </w:r>
          </w:p>
        </w:tc>
        <w:tc>
          <w:tcPr>
            <w:tcW w:w="1247" w:type="dxa"/>
            <w:tcBorders>
              <w:top w:val="single" w:sz="4" w:space="0" w:color="000000"/>
              <w:left w:val="single" w:sz="4" w:space="0" w:color="000000"/>
              <w:bottom w:val="single" w:sz="4" w:space="0" w:color="000000"/>
              <w:right w:val="thickThinMediumGap" w:sz="2" w:space="0" w:color="000000"/>
            </w:tcBorders>
          </w:tcPr>
          <w:p w:rsidR="008C415D" w:rsidRDefault="00797A38">
            <w:pPr>
              <w:pStyle w:val="TableParagraph"/>
              <w:spacing w:before="92" w:line="261" w:lineRule="exact"/>
              <w:rPr>
                <w:sz w:val="24"/>
              </w:rPr>
            </w:pPr>
            <w:r>
              <w:rPr>
                <w:spacing w:val="-2"/>
                <w:sz w:val="24"/>
              </w:rPr>
              <w:t>основы</w:t>
            </w:r>
          </w:p>
        </w:tc>
      </w:tr>
      <w:tr w:rsidR="008C415D">
        <w:trPr>
          <w:trHeight w:val="355"/>
        </w:trPr>
        <w:tc>
          <w:tcPr>
            <w:tcW w:w="10220" w:type="dxa"/>
            <w:gridSpan w:val="6"/>
            <w:tcBorders>
              <w:top w:val="single" w:sz="4" w:space="0" w:color="000000"/>
            </w:tcBorders>
          </w:tcPr>
          <w:p w:rsidR="008C415D" w:rsidRDefault="008C415D">
            <w:pPr>
              <w:pStyle w:val="TableParagraph"/>
              <w:rPr>
                <w:sz w:val="24"/>
              </w:rPr>
            </w:pPr>
          </w:p>
        </w:tc>
      </w:tr>
    </w:tbl>
    <w:p w:rsidR="008C415D" w:rsidRDefault="008C415D">
      <w:pPr>
        <w:pStyle w:val="a4"/>
        <w:spacing w:before="20"/>
        <w:ind w:left="0"/>
        <w:rPr>
          <w:sz w:val="24"/>
        </w:rPr>
      </w:pPr>
    </w:p>
    <w:p w:rsidR="008C415D" w:rsidRDefault="00797A38">
      <w:pPr>
        <w:ind w:right="416"/>
        <w:rPr>
          <w:sz w:val="24"/>
        </w:rPr>
      </w:pPr>
      <w:r>
        <w:rPr>
          <w:sz w:val="24"/>
        </w:rPr>
        <w:t>прилагательного с основой причастия прошедшего времени (well-behaved); конверсия: образование</w:t>
      </w:r>
      <w:r>
        <w:rPr>
          <w:spacing w:val="-5"/>
          <w:sz w:val="24"/>
        </w:rPr>
        <w:t xml:space="preserve"> </w:t>
      </w:r>
      <w:r>
        <w:rPr>
          <w:sz w:val="24"/>
        </w:rPr>
        <w:t>глагола</w:t>
      </w:r>
      <w:r>
        <w:rPr>
          <w:spacing w:val="-5"/>
          <w:sz w:val="24"/>
        </w:rPr>
        <w:t xml:space="preserve"> </w:t>
      </w:r>
      <w:r>
        <w:rPr>
          <w:sz w:val="24"/>
        </w:rPr>
        <w:t>от</w:t>
      </w:r>
      <w:r>
        <w:rPr>
          <w:spacing w:val="-4"/>
          <w:sz w:val="24"/>
        </w:rPr>
        <w:t xml:space="preserve"> </w:t>
      </w:r>
      <w:r>
        <w:rPr>
          <w:sz w:val="24"/>
        </w:rPr>
        <w:t>имени</w:t>
      </w:r>
      <w:r>
        <w:rPr>
          <w:spacing w:val="-4"/>
          <w:sz w:val="24"/>
        </w:rPr>
        <w:t xml:space="preserve"> </w:t>
      </w:r>
      <w:r>
        <w:rPr>
          <w:sz w:val="24"/>
        </w:rPr>
        <w:t>прилагательного</w:t>
      </w:r>
      <w:r>
        <w:rPr>
          <w:spacing w:val="-4"/>
          <w:sz w:val="24"/>
        </w:rPr>
        <w:t xml:space="preserve"> </w:t>
      </w:r>
      <w:r>
        <w:rPr>
          <w:sz w:val="24"/>
        </w:rPr>
        <w:t>(cool</w:t>
      </w:r>
      <w:r>
        <w:rPr>
          <w:spacing w:val="-4"/>
          <w:sz w:val="24"/>
        </w:rPr>
        <w:t xml:space="preserve"> </w:t>
      </w:r>
      <w:r>
        <w:rPr>
          <w:sz w:val="24"/>
        </w:rPr>
        <w:t>-</w:t>
      </w:r>
      <w:r>
        <w:rPr>
          <w:spacing w:val="-5"/>
          <w:sz w:val="24"/>
        </w:rPr>
        <w:t xml:space="preserve"> </w:t>
      </w:r>
      <w:r>
        <w:rPr>
          <w:sz w:val="24"/>
        </w:rPr>
        <w:t>to</w:t>
      </w:r>
      <w:r>
        <w:rPr>
          <w:spacing w:val="-4"/>
          <w:sz w:val="24"/>
        </w:rPr>
        <w:t xml:space="preserve"> </w:t>
      </w:r>
      <w:r>
        <w:rPr>
          <w:sz w:val="24"/>
        </w:rPr>
        <w:t>cool).</w:t>
      </w:r>
      <w:r>
        <w:rPr>
          <w:spacing w:val="-4"/>
          <w:sz w:val="24"/>
        </w:rPr>
        <w:t xml:space="preserve"> </w:t>
      </w:r>
      <w:r>
        <w:rPr>
          <w:sz w:val="24"/>
        </w:rPr>
        <w:t>Многозначность</w:t>
      </w:r>
      <w:r>
        <w:rPr>
          <w:spacing w:val="-3"/>
          <w:sz w:val="24"/>
        </w:rPr>
        <w:t xml:space="preserve"> </w:t>
      </w:r>
      <w:r>
        <w:rPr>
          <w:sz w:val="24"/>
        </w:rPr>
        <w:t>лексических единиц. Синонимы. Антонимы. Интернациональные слова. Наиболее частотные фразовые глаголы. Сокращения и аббревиатуры.</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Различные</w:t>
      </w:r>
      <w:r>
        <w:rPr>
          <w:spacing w:val="-5"/>
          <w:sz w:val="24"/>
        </w:rPr>
        <w:t xml:space="preserve"> </w:t>
      </w:r>
      <w:r>
        <w:rPr>
          <w:sz w:val="24"/>
        </w:rPr>
        <w:t>средства</w:t>
      </w:r>
      <w:r>
        <w:rPr>
          <w:spacing w:val="-4"/>
          <w:sz w:val="24"/>
        </w:rPr>
        <w:t xml:space="preserve"> </w:t>
      </w:r>
      <w:r>
        <w:rPr>
          <w:sz w:val="24"/>
        </w:rPr>
        <w:t>связи</w:t>
      </w:r>
      <w:r>
        <w:rPr>
          <w:spacing w:val="-4"/>
          <w:sz w:val="24"/>
        </w:rPr>
        <w:t xml:space="preserve"> </w:t>
      </w:r>
      <w:r>
        <w:rPr>
          <w:sz w:val="24"/>
        </w:rPr>
        <w:t>в</w:t>
      </w:r>
      <w:r>
        <w:rPr>
          <w:spacing w:val="-4"/>
          <w:sz w:val="24"/>
        </w:rPr>
        <w:t xml:space="preserve"> </w:t>
      </w:r>
      <w:r>
        <w:rPr>
          <w:sz w:val="24"/>
        </w:rPr>
        <w:t>тексте</w:t>
      </w:r>
      <w:r>
        <w:rPr>
          <w:spacing w:val="-4"/>
          <w:sz w:val="24"/>
        </w:rPr>
        <w:t xml:space="preserve"> </w:t>
      </w:r>
      <w:r>
        <w:rPr>
          <w:sz w:val="24"/>
        </w:rPr>
        <w:t>для</w:t>
      </w:r>
      <w:r>
        <w:rPr>
          <w:spacing w:val="-4"/>
          <w:sz w:val="24"/>
        </w:rPr>
        <w:t xml:space="preserve"> </w:t>
      </w:r>
      <w:r>
        <w:rPr>
          <w:sz w:val="24"/>
        </w:rPr>
        <w:t>обеспечения</w:t>
      </w:r>
      <w:r>
        <w:rPr>
          <w:spacing w:val="-4"/>
          <w:sz w:val="24"/>
        </w:rPr>
        <w:t xml:space="preserve"> </w:t>
      </w:r>
      <w:r>
        <w:rPr>
          <w:sz w:val="24"/>
        </w:rPr>
        <w:t>его</w:t>
      </w:r>
      <w:r>
        <w:rPr>
          <w:spacing w:val="-4"/>
          <w:sz w:val="24"/>
        </w:rPr>
        <w:t xml:space="preserve"> </w:t>
      </w:r>
      <w:r>
        <w:rPr>
          <w:sz w:val="24"/>
        </w:rPr>
        <w:t>целостности (firstly,</w:t>
      </w:r>
      <w:r>
        <w:rPr>
          <w:spacing w:val="-4"/>
          <w:sz w:val="24"/>
        </w:rPr>
        <w:t xml:space="preserve"> </w:t>
      </w:r>
      <w:r>
        <w:rPr>
          <w:sz w:val="24"/>
        </w:rPr>
        <w:t>however,</w:t>
      </w:r>
      <w:r>
        <w:rPr>
          <w:spacing w:val="-4"/>
          <w:sz w:val="24"/>
        </w:rPr>
        <w:t xml:space="preserve"> </w:t>
      </w:r>
      <w:r>
        <w:rPr>
          <w:sz w:val="24"/>
        </w:rPr>
        <w:t>finally,</w:t>
      </w:r>
      <w:r>
        <w:rPr>
          <w:spacing w:val="-4"/>
          <w:sz w:val="24"/>
        </w:rPr>
        <w:t xml:space="preserve"> </w:t>
      </w:r>
      <w:r>
        <w:rPr>
          <w:sz w:val="24"/>
        </w:rPr>
        <w:t>at last, etc.).</w:t>
      </w:r>
    </w:p>
    <w:p w:rsidR="008C415D" w:rsidRDefault="00797A38">
      <w:pPr>
        <w:rPr>
          <w:sz w:val="24"/>
        </w:rPr>
      </w:pPr>
      <w:r>
        <w:rPr>
          <w:sz w:val="24"/>
        </w:rPr>
        <w:t>Грамматическая</w:t>
      </w:r>
      <w:r>
        <w:rPr>
          <w:spacing w:val="-5"/>
          <w:sz w:val="24"/>
        </w:rPr>
        <w:t xml:space="preserve"> </w:t>
      </w:r>
      <w:r>
        <w:rPr>
          <w:sz w:val="24"/>
        </w:rPr>
        <w:t>сторона</w:t>
      </w:r>
      <w:r>
        <w:rPr>
          <w:spacing w:val="-6"/>
          <w:sz w:val="24"/>
        </w:rPr>
        <w:t xml:space="preserve"> </w:t>
      </w:r>
      <w:r>
        <w:rPr>
          <w:spacing w:val="-4"/>
          <w:sz w:val="24"/>
        </w:rPr>
        <w:t>речи.</w:t>
      </w:r>
    </w:p>
    <w:p w:rsidR="008C415D" w:rsidRDefault="00797A38">
      <w:pPr>
        <w:rPr>
          <w:sz w:val="24"/>
        </w:rPr>
      </w:pPr>
      <w:r>
        <w:rPr>
          <w:sz w:val="24"/>
        </w:rPr>
        <w:t>Распознавание</w:t>
      </w:r>
      <w:r>
        <w:rPr>
          <w:spacing w:val="-5"/>
          <w:sz w:val="24"/>
        </w:rPr>
        <w:t xml:space="preserve"> </w:t>
      </w:r>
      <w:r>
        <w:rPr>
          <w:sz w:val="24"/>
        </w:rPr>
        <w:t>и</w:t>
      </w:r>
      <w:r>
        <w:rPr>
          <w:spacing w:val="-2"/>
          <w:sz w:val="24"/>
        </w:rPr>
        <w:t xml:space="preserve"> </w:t>
      </w:r>
      <w:r>
        <w:rPr>
          <w:sz w:val="24"/>
        </w:rPr>
        <w:t>употребление</w:t>
      </w:r>
      <w:r>
        <w:rPr>
          <w:spacing w:val="-5"/>
          <w:sz w:val="24"/>
        </w:rPr>
        <w:t xml:space="preserve"> </w:t>
      </w:r>
      <w:r>
        <w:rPr>
          <w:sz w:val="24"/>
        </w:rPr>
        <w:t>в</w:t>
      </w:r>
      <w:r>
        <w:rPr>
          <w:spacing w:val="-4"/>
          <w:sz w:val="24"/>
        </w:rPr>
        <w:t xml:space="preserve"> </w:t>
      </w:r>
      <w:r>
        <w:rPr>
          <w:sz w:val="24"/>
        </w:rPr>
        <w:t>устной</w:t>
      </w:r>
      <w:r>
        <w:rPr>
          <w:spacing w:val="-1"/>
          <w:sz w:val="24"/>
        </w:rPr>
        <w:t xml:space="preserve"> </w:t>
      </w:r>
      <w:r>
        <w:rPr>
          <w:sz w:val="24"/>
        </w:rPr>
        <w:t>и</w:t>
      </w:r>
      <w:r>
        <w:rPr>
          <w:spacing w:val="-5"/>
          <w:sz w:val="24"/>
        </w:rPr>
        <w:t xml:space="preserve"> </w:t>
      </w:r>
      <w:r>
        <w:rPr>
          <w:sz w:val="24"/>
        </w:rPr>
        <w:t>письменной</w:t>
      </w:r>
      <w:r>
        <w:rPr>
          <w:spacing w:val="-5"/>
          <w:sz w:val="24"/>
        </w:rPr>
        <w:t xml:space="preserve"> </w:t>
      </w:r>
      <w:r>
        <w:rPr>
          <w:sz w:val="24"/>
        </w:rPr>
        <w:t>речи</w:t>
      </w:r>
      <w:r>
        <w:rPr>
          <w:spacing w:val="-5"/>
          <w:sz w:val="24"/>
        </w:rPr>
        <w:t xml:space="preserve"> </w:t>
      </w:r>
      <w:r>
        <w:rPr>
          <w:sz w:val="24"/>
        </w:rPr>
        <w:t>изученных</w:t>
      </w:r>
      <w:r>
        <w:rPr>
          <w:spacing w:val="-4"/>
          <w:sz w:val="24"/>
        </w:rPr>
        <w:t xml:space="preserve"> </w:t>
      </w:r>
      <w:r>
        <w:rPr>
          <w:sz w:val="24"/>
        </w:rPr>
        <w:t>морфологических</w:t>
      </w:r>
      <w:r>
        <w:rPr>
          <w:spacing w:val="-3"/>
          <w:sz w:val="24"/>
        </w:rPr>
        <w:t xml:space="preserve"> </w:t>
      </w:r>
      <w:r>
        <w:rPr>
          <w:sz w:val="24"/>
        </w:rPr>
        <w:t>форм</w:t>
      </w:r>
      <w:r>
        <w:rPr>
          <w:spacing w:val="-5"/>
          <w:sz w:val="24"/>
        </w:rPr>
        <w:t xml:space="preserve"> </w:t>
      </w:r>
      <w:r>
        <w:rPr>
          <w:sz w:val="24"/>
        </w:rPr>
        <w:t>и синтаксических конструкций английского языка.</w:t>
      </w:r>
    </w:p>
    <w:p w:rsidR="008C415D" w:rsidRDefault="00797A38">
      <w:pPr>
        <w:ind w:right="1458"/>
        <w:rPr>
          <w:sz w:val="24"/>
        </w:rPr>
      </w:pPr>
      <w:r>
        <w:rPr>
          <w:sz w:val="24"/>
        </w:rPr>
        <w:t>Предложения</w:t>
      </w:r>
      <w:r w:rsidRPr="00797A38">
        <w:rPr>
          <w:spacing w:val="-3"/>
          <w:sz w:val="24"/>
          <w:lang w:val="en-US"/>
        </w:rPr>
        <w:t xml:space="preserve"> </w:t>
      </w:r>
      <w:r>
        <w:rPr>
          <w:sz w:val="24"/>
        </w:rPr>
        <w:t>со</w:t>
      </w:r>
      <w:r w:rsidRPr="00797A38">
        <w:rPr>
          <w:spacing w:val="-3"/>
          <w:sz w:val="24"/>
          <w:lang w:val="en-US"/>
        </w:rPr>
        <w:t xml:space="preserve"> </w:t>
      </w:r>
      <w:r>
        <w:rPr>
          <w:sz w:val="24"/>
        </w:rPr>
        <w:t>сложным</w:t>
      </w:r>
      <w:r w:rsidRPr="00797A38">
        <w:rPr>
          <w:spacing w:val="-5"/>
          <w:sz w:val="24"/>
          <w:lang w:val="en-US"/>
        </w:rPr>
        <w:t xml:space="preserve"> </w:t>
      </w:r>
      <w:r>
        <w:rPr>
          <w:sz w:val="24"/>
        </w:rPr>
        <w:t>дополнением</w:t>
      </w:r>
      <w:r w:rsidRPr="00797A38">
        <w:rPr>
          <w:spacing w:val="-2"/>
          <w:sz w:val="24"/>
          <w:lang w:val="en-US"/>
        </w:rPr>
        <w:t xml:space="preserve"> </w:t>
      </w:r>
      <w:r w:rsidRPr="00797A38">
        <w:rPr>
          <w:sz w:val="24"/>
          <w:lang w:val="en-US"/>
        </w:rPr>
        <w:t>(Complex</w:t>
      </w:r>
      <w:r w:rsidRPr="00797A38">
        <w:rPr>
          <w:spacing w:val="-2"/>
          <w:sz w:val="24"/>
          <w:lang w:val="en-US"/>
        </w:rPr>
        <w:t xml:space="preserve"> </w:t>
      </w:r>
      <w:r w:rsidRPr="00797A38">
        <w:rPr>
          <w:sz w:val="24"/>
          <w:lang w:val="en-US"/>
        </w:rPr>
        <w:t>Object)</w:t>
      </w:r>
      <w:r w:rsidRPr="00797A38">
        <w:rPr>
          <w:spacing w:val="-3"/>
          <w:sz w:val="24"/>
          <w:lang w:val="en-US"/>
        </w:rPr>
        <w:t xml:space="preserve"> </w:t>
      </w:r>
      <w:r w:rsidRPr="00797A38">
        <w:rPr>
          <w:sz w:val="24"/>
          <w:lang w:val="en-US"/>
        </w:rPr>
        <w:t>(I</w:t>
      </w:r>
      <w:r w:rsidRPr="00797A38">
        <w:rPr>
          <w:spacing w:val="-7"/>
          <w:sz w:val="24"/>
          <w:lang w:val="en-US"/>
        </w:rPr>
        <w:t xml:space="preserve"> </w:t>
      </w:r>
      <w:r w:rsidRPr="00797A38">
        <w:rPr>
          <w:sz w:val="24"/>
          <w:lang w:val="en-US"/>
        </w:rPr>
        <w:t>want</w:t>
      </w:r>
      <w:r w:rsidRPr="00797A38">
        <w:rPr>
          <w:spacing w:val="-3"/>
          <w:sz w:val="24"/>
          <w:lang w:val="en-US"/>
        </w:rPr>
        <w:t xml:space="preserve"> </w:t>
      </w:r>
      <w:r w:rsidRPr="00797A38">
        <w:rPr>
          <w:sz w:val="24"/>
          <w:lang w:val="en-US"/>
        </w:rPr>
        <w:t>to</w:t>
      </w:r>
      <w:r w:rsidRPr="00797A38">
        <w:rPr>
          <w:spacing w:val="-3"/>
          <w:sz w:val="24"/>
          <w:lang w:val="en-US"/>
        </w:rPr>
        <w:t xml:space="preserve"> </w:t>
      </w:r>
      <w:r w:rsidRPr="00797A38">
        <w:rPr>
          <w:sz w:val="24"/>
          <w:lang w:val="en-US"/>
        </w:rPr>
        <w:t>have</w:t>
      </w:r>
      <w:r w:rsidRPr="00797A38">
        <w:rPr>
          <w:spacing w:val="-4"/>
          <w:sz w:val="24"/>
          <w:lang w:val="en-US"/>
        </w:rPr>
        <w:t xml:space="preserve"> </w:t>
      </w:r>
      <w:r w:rsidRPr="00797A38">
        <w:rPr>
          <w:sz w:val="24"/>
          <w:lang w:val="en-US"/>
        </w:rPr>
        <w:t>my</w:t>
      </w:r>
      <w:r w:rsidRPr="00797A38">
        <w:rPr>
          <w:spacing w:val="-7"/>
          <w:sz w:val="24"/>
          <w:lang w:val="en-US"/>
        </w:rPr>
        <w:t xml:space="preserve"> </w:t>
      </w:r>
      <w:r w:rsidRPr="00797A38">
        <w:rPr>
          <w:sz w:val="24"/>
          <w:lang w:val="en-US"/>
        </w:rPr>
        <w:t>hair</w:t>
      </w:r>
      <w:r w:rsidRPr="00797A38">
        <w:rPr>
          <w:spacing w:val="-3"/>
          <w:sz w:val="24"/>
          <w:lang w:val="en-US"/>
        </w:rPr>
        <w:t xml:space="preserve"> </w:t>
      </w:r>
      <w:r w:rsidRPr="00797A38">
        <w:rPr>
          <w:sz w:val="24"/>
          <w:lang w:val="en-US"/>
        </w:rPr>
        <w:t xml:space="preserve">cut.). </w:t>
      </w:r>
      <w:r>
        <w:rPr>
          <w:sz w:val="24"/>
        </w:rPr>
        <w:t>Условные предложения нереального характера (Conditional II).</w:t>
      </w:r>
    </w:p>
    <w:p w:rsidR="008C415D" w:rsidRDefault="00797A38">
      <w:pPr>
        <w:ind w:right="1999"/>
        <w:rPr>
          <w:sz w:val="24"/>
        </w:rPr>
      </w:pPr>
      <w:r>
        <w:rPr>
          <w:sz w:val="24"/>
        </w:rPr>
        <w:t>Конструкции</w:t>
      </w:r>
      <w:r>
        <w:rPr>
          <w:spacing w:val="-4"/>
          <w:sz w:val="24"/>
        </w:rPr>
        <w:t xml:space="preserve"> </w:t>
      </w:r>
      <w:r>
        <w:rPr>
          <w:sz w:val="24"/>
        </w:rPr>
        <w:t>для</w:t>
      </w:r>
      <w:r>
        <w:rPr>
          <w:spacing w:val="-2"/>
          <w:sz w:val="24"/>
        </w:rPr>
        <w:t xml:space="preserve"> </w:t>
      </w:r>
      <w:r>
        <w:rPr>
          <w:sz w:val="24"/>
        </w:rPr>
        <w:t>выражения</w:t>
      </w:r>
      <w:r>
        <w:rPr>
          <w:spacing w:val="-4"/>
          <w:sz w:val="24"/>
        </w:rPr>
        <w:t xml:space="preserve"> </w:t>
      </w:r>
      <w:r>
        <w:rPr>
          <w:sz w:val="24"/>
        </w:rPr>
        <w:t>предпочтения I</w:t>
      </w:r>
      <w:r>
        <w:rPr>
          <w:spacing w:val="-9"/>
          <w:sz w:val="24"/>
        </w:rPr>
        <w:t xml:space="preserve"> </w:t>
      </w:r>
      <w:r>
        <w:rPr>
          <w:sz w:val="24"/>
        </w:rPr>
        <w:t>prefer</w:t>
      </w:r>
      <w:r>
        <w:rPr>
          <w:spacing w:val="-4"/>
          <w:sz w:val="24"/>
        </w:rPr>
        <w:t xml:space="preserve"> </w:t>
      </w:r>
      <w:r>
        <w:rPr>
          <w:sz w:val="24"/>
        </w:rPr>
        <w:t>.../I’dprefer</w:t>
      </w:r>
      <w:r>
        <w:rPr>
          <w:spacing w:val="-5"/>
          <w:sz w:val="24"/>
        </w:rPr>
        <w:t xml:space="preserve"> </w:t>
      </w:r>
      <w:r>
        <w:rPr>
          <w:sz w:val="24"/>
        </w:rPr>
        <w:t>.../I’d</w:t>
      </w:r>
      <w:r>
        <w:rPr>
          <w:spacing w:val="-4"/>
          <w:sz w:val="24"/>
        </w:rPr>
        <w:t xml:space="preserve"> </w:t>
      </w:r>
      <w:r>
        <w:rPr>
          <w:sz w:val="24"/>
        </w:rPr>
        <w:t>rather</w:t>
      </w:r>
      <w:r>
        <w:rPr>
          <w:spacing w:val="-6"/>
          <w:sz w:val="24"/>
        </w:rPr>
        <w:t xml:space="preserve"> </w:t>
      </w:r>
      <w:r>
        <w:rPr>
          <w:sz w:val="24"/>
        </w:rPr>
        <w:t>.... Конструкция I wish ....</w:t>
      </w:r>
    </w:p>
    <w:p w:rsidR="008C415D" w:rsidRDefault="00797A38">
      <w:pPr>
        <w:rPr>
          <w:sz w:val="24"/>
        </w:rPr>
      </w:pPr>
      <w:r>
        <w:rPr>
          <w:sz w:val="24"/>
        </w:rPr>
        <w:t>Предложения</w:t>
      </w:r>
      <w:r>
        <w:rPr>
          <w:spacing w:val="-4"/>
          <w:sz w:val="24"/>
        </w:rPr>
        <w:t xml:space="preserve"> </w:t>
      </w:r>
      <w:r>
        <w:rPr>
          <w:sz w:val="24"/>
        </w:rPr>
        <w:t>с</w:t>
      </w:r>
      <w:r>
        <w:rPr>
          <w:spacing w:val="-3"/>
          <w:sz w:val="24"/>
        </w:rPr>
        <w:t xml:space="preserve"> </w:t>
      </w:r>
      <w:r>
        <w:rPr>
          <w:sz w:val="24"/>
        </w:rPr>
        <w:t>конструкцией</w:t>
      </w:r>
      <w:r>
        <w:rPr>
          <w:spacing w:val="1"/>
          <w:sz w:val="24"/>
        </w:rPr>
        <w:t xml:space="preserve"> </w:t>
      </w:r>
      <w:r>
        <w:rPr>
          <w:sz w:val="24"/>
        </w:rPr>
        <w:t>either</w:t>
      </w:r>
      <w:r>
        <w:rPr>
          <w:spacing w:val="-4"/>
          <w:sz w:val="24"/>
        </w:rPr>
        <w:t xml:space="preserve"> </w:t>
      </w:r>
      <w:r>
        <w:rPr>
          <w:sz w:val="24"/>
        </w:rPr>
        <w:t>...</w:t>
      </w:r>
      <w:r>
        <w:rPr>
          <w:spacing w:val="-2"/>
          <w:sz w:val="24"/>
        </w:rPr>
        <w:t xml:space="preserve"> </w:t>
      </w:r>
      <w:r>
        <w:rPr>
          <w:sz w:val="24"/>
        </w:rPr>
        <w:t>or,</w:t>
      </w:r>
      <w:r>
        <w:rPr>
          <w:spacing w:val="-2"/>
          <w:sz w:val="24"/>
        </w:rPr>
        <w:t xml:space="preserve"> </w:t>
      </w:r>
      <w:r>
        <w:rPr>
          <w:sz w:val="24"/>
        </w:rPr>
        <w:t>neither</w:t>
      </w:r>
      <w:r>
        <w:rPr>
          <w:spacing w:val="-2"/>
          <w:sz w:val="24"/>
        </w:rPr>
        <w:t xml:space="preserve"> </w:t>
      </w:r>
      <w:r>
        <w:rPr>
          <w:sz w:val="24"/>
        </w:rPr>
        <w:t>...</w:t>
      </w:r>
      <w:r>
        <w:rPr>
          <w:spacing w:val="-1"/>
          <w:sz w:val="24"/>
        </w:rPr>
        <w:t xml:space="preserve"> </w:t>
      </w:r>
      <w:r>
        <w:rPr>
          <w:spacing w:val="-4"/>
          <w:sz w:val="24"/>
        </w:rPr>
        <w:t>nor.</w:t>
      </w:r>
    </w:p>
    <w:p w:rsidR="008C415D" w:rsidRDefault="00797A38">
      <w:pPr>
        <w:ind w:right="667"/>
        <w:rPr>
          <w:sz w:val="24"/>
        </w:rPr>
      </w:pPr>
      <w:r>
        <w:rPr>
          <w:sz w:val="24"/>
        </w:rPr>
        <w:t>Глаголы в видовременных формах действительного залога в изъявительном наклонении (Present/Past/Future</w:t>
      </w:r>
      <w:r>
        <w:rPr>
          <w:spacing w:val="-6"/>
          <w:sz w:val="24"/>
        </w:rPr>
        <w:t xml:space="preserve"> </w:t>
      </w:r>
      <w:r>
        <w:rPr>
          <w:sz w:val="24"/>
        </w:rPr>
        <w:t>Simple</w:t>
      </w:r>
      <w:r>
        <w:rPr>
          <w:spacing w:val="-4"/>
          <w:sz w:val="24"/>
        </w:rPr>
        <w:t xml:space="preserve"> </w:t>
      </w:r>
      <w:r>
        <w:rPr>
          <w:sz w:val="24"/>
        </w:rPr>
        <w:t>Tense,</w:t>
      </w:r>
      <w:r>
        <w:rPr>
          <w:spacing w:val="-4"/>
          <w:sz w:val="24"/>
        </w:rPr>
        <w:t xml:space="preserve"> </w:t>
      </w:r>
      <w:r>
        <w:rPr>
          <w:sz w:val="24"/>
        </w:rPr>
        <w:t>Present/Past</w:t>
      </w:r>
      <w:r>
        <w:rPr>
          <w:spacing w:val="-4"/>
          <w:sz w:val="24"/>
        </w:rPr>
        <w:t xml:space="preserve"> </w:t>
      </w:r>
      <w:r>
        <w:rPr>
          <w:sz w:val="24"/>
        </w:rPr>
        <w:t>Perfect</w:t>
      </w:r>
      <w:r>
        <w:rPr>
          <w:spacing w:val="-4"/>
          <w:sz w:val="24"/>
        </w:rPr>
        <w:t xml:space="preserve"> </w:t>
      </w:r>
      <w:r>
        <w:rPr>
          <w:sz w:val="24"/>
        </w:rPr>
        <w:t>Tense,</w:t>
      </w:r>
      <w:r>
        <w:rPr>
          <w:spacing w:val="-4"/>
          <w:sz w:val="24"/>
        </w:rPr>
        <w:t xml:space="preserve"> </w:t>
      </w:r>
      <w:r>
        <w:rPr>
          <w:sz w:val="24"/>
        </w:rPr>
        <w:t>Present/Past</w:t>
      </w:r>
      <w:r>
        <w:rPr>
          <w:spacing w:val="-4"/>
          <w:sz w:val="24"/>
        </w:rPr>
        <w:t xml:space="preserve"> </w:t>
      </w:r>
      <w:r>
        <w:rPr>
          <w:sz w:val="24"/>
        </w:rPr>
        <w:t>Continuous</w:t>
      </w:r>
      <w:r>
        <w:rPr>
          <w:spacing w:val="-4"/>
          <w:sz w:val="24"/>
        </w:rPr>
        <w:t xml:space="preserve"> </w:t>
      </w:r>
      <w:r>
        <w:rPr>
          <w:sz w:val="24"/>
        </w:rPr>
        <w:t>Tense,</w:t>
      </w:r>
      <w:r>
        <w:rPr>
          <w:spacing w:val="-4"/>
          <w:sz w:val="24"/>
        </w:rPr>
        <w:t xml:space="preserve"> </w:t>
      </w:r>
      <w:r>
        <w:rPr>
          <w:sz w:val="24"/>
        </w:rPr>
        <w:t>Future-in-the-Past) и наиболее употребительных формах страдательного залога (Present/Past Simple Passive, Present Perfect Passive).</w:t>
      </w:r>
    </w:p>
    <w:p w:rsidR="008C415D" w:rsidRDefault="00797A38">
      <w:pPr>
        <w:spacing w:before="1"/>
        <w:ind w:right="2970"/>
        <w:rPr>
          <w:sz w:val="24"/>
        </w:rPr>
      </w:pPr>
      <w:r>
        <w:rPr>
          <w:sz w:val="24"/>
        </w:rPr>
        <w:t>Порядок</w:t>
      </w:r>
      <w:r>
        <w:rPr>
          <w:spacing w:val="-6"/>
          <w:sz w:val="24"/>
        </w:rPr>
        <w:t xml:space="preserve"> </w:t>
      </w:r>
      <w:r>
        <w:rPr>
          <w:sz w:val="24"/>
        </w:rPr>
        <w:t>следования</w:t>
      </w:r>
      <w:r>
        <w:rPr>
          <w:spacing w:val="-6"/>
          <w:sz w:val="24"/>
        </w:rPr>
        <w:t xml:space="preserve"> </w:t>
      </w:r>
      <w:r>
        <w:rPr>
          <w:sz w:val="24"/>
        </w:rPr>
        <w:t>имён</w:t>
      </w:r>
      <w:r>
        <w:rPr>
          <w:spacing w:val="-6"/>
          <w:sz w:val="24"/>
        </w:rPr>
        <w:t xml:space="preserve"> </w:t>
      </w:r>
      <w:r>
        <w:rPr>
          <w:sz w:val="24"/>
        </w:rPr>
        <w:t>прилагательных</w:t>
      </w:r>
      <w:r>
        <w:rPr>
          <w:spacing w:val="-2"/>
          <w:sz w:val="24"/>
        </w:rPr>
        <w:t xml:space="preserve"> </w:t>
      </w:r>
      <w:r>
        <w:rPr>
          <w:sz w:val="24"/>
        </w:rPr>
        <w:t>(nice</w:t>
      </w:r>
      <w:r>
        <w:rPr>
          <w:spacing w:val="-6"/>
          <w:sz w:val="24"/>
        </w:rPr>
        <w:t xml:space="preserve"> </w:t>
      </w:r>
      <w:r>
        <w:rPr>
          <w:sz w:val="24"/>
        </w:rPr>
        <w:t>long</w:t>
      </w:r>
      <w:r>
        <w:rPr>
          <w:spacing w:val="-7"/>
          <w:sz w:val="24"/>
        </w:rPr>
        <w:t xml:space="preserve"> </w:t>
      </w:r>
      <w:r>
        <w:rPr>
          <w:sz w:val="24"/>
        </w:rPr>
        <w:t>blond</w:t>
      </w:r>
      <w:r>
        <w:rPr>
          <w:spacing w:val="-5"/>
          <w:sz w:val="24"/>
        </w:rPr>
        <w:t xml:space="preserve"> </w:t>
      </w:r>
      <w:r>
        <w:rPr>
          <w:sz w:val="24"/>
        </w:rPr>
        <w:t>hair). Социокультурные знания и умения.</w:t>
      </w:r>
    </w:p>
    <w:p w:rsidR="008C415D" w:rsidRDefault="00797A38">
      <w:pPr>
        <w:ind w:right="430"/>
        <w:rPr>
          <w:sz w:val="24"/>
        </w:rPr>
      </w:pPr>
      <w:r>
        <w:rPr>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 Знание</w:t>
      </w:r>
      <w:r>
        <w:rPr>
          <w:spacing w:val="-5"/>
          <w:sz w:val="24"/>
        </w:rPr>
        <w:t xml:space="preserve"> </w:t>
      </w:r>
      <w:r>
        <w:rPr>
          <w:sz w:val="24"/>
        </w:rPr>
        <w:t>социокультурного</w:t>
      </w:r>
      <w:r>
        <w:rPr>
          <w:spacing w:val="-4"/>
          <w:sz w:val="24"/>
        </w:rPr>
        <w:t xml:space="preserve"> </w:t>
      </w:r>
      <w:r>
        <w:rPr>
          <w:sz w:val="24"/>
        </w:rPr>
        <w:t>портрета</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C415D" w:rsidRDefault="00797A38">
      <w:pPr>
        <w:ind w:right="1371"/>
        <w:jc w:val="both"/>
        <w:rPr>
          <w:sz w:val="24"/>
        </w:rPr>
      </w:pPr>
      <w:r>
        <w:rPr>
          <w:sz w:val="24"/>
        </w:rPr>
        <w:t>Формирование элементарного представление о различных вариантах английского языка. Осуществление межличностного и межкультурного общения с использованием знаний о национально-культурных</w:t>
      </w:r>
      <w:r>
        <w:rPr>
          <w:spacing w:val="-4"/>
          <w:sz w:val="24"/>
        </w:rPr>
        <w:t xml:space="preserve"> </w:t>
      </w:r>
      <w:r>
        <w:rPr>
          <w:sz w:val="24"/>
        </w:rPr>
        <w:t>особенностях</w:t>
      </w:r>
      <w:r>
        <w:rPr>
          <w:spacing w:val="-3"/>
          <w:sz w:val="24"/>
        </w:rPr>
        <w:t xml:space="preserve"> </w:t>
      </w:r>
      <w:r>
        <w:rPr>
          <w:sz w:val="24"/>
        </w:rPr>
        <w:t>своей</w:t>
      </w:r>
      <w:r>
        <w:rPr>
          <w:spacing w:val="-5"/>
          <w:sz w:val="24"/>
        </w:rPr>
        <w:t xml:space="preserve"> </w:t>
      </w:r>
      <w:r>
        <w:rPr>
          <w:sz w:val="24"/>
        </w:rPr>
        <w:t>страны</w:t>
      </w:r>
      <w:r>
        <w:rPr>
          <w:spacing w:val="-5"/>
          <w:sz w:val="24"/>
        </w:rPr>
        <w:t xml:space="preserve"> </w:t>
      </w:r>
      <w:r>
        <w:rPr>
          <w:sz w:val="24"/>
        </w:rPr>
        <w:t>и</w:t>
      </w:r>
      <w:r>
        <w:rPr>
          <w:spacing w:val="-5"/>
          <w:sz w:val="24"/>
        </w:rPr>
        <w:t xml:space="preserve"> </w:t>
      </w:r>
      <w:r>
        <w:rPr>
          <w:sz w:val="24"/>
        </w:rPr>
        <w:t>страны</w:t>
      </w:r>
      <w:r>
        <w:rPr>
          <w:spacing w:val="-5"/>
          <w:sz w:val="24"/>
        </w:rPr>
        <w:t xml:space="preserve"> </w:t>
      </w:r>
      <w:r>
        <w:rPr>
          <w:sz w:val="24"/>
        </w:rPr>
        <w:t>(стран)</w:t>
      </w:r>
      <w:r>
        <w:rPr>
          <w:spacing w:val="-5"/>
          <w:sz w:val="24"/>
        </w:rPr>
        <w:t xml:space="preserve"> </w:t>
      </w:r>
      <w:r>
        <w:rPr>
          <w:sz w:val="24"/>
        </w:rPr>
        <w:t>изучаемого</w:t>
      </w:r>
      <w:r>
        <w:rPr>
          <w:spacing w:val="-5"/>
          <w:sz w:val="24"/>
        </w:rPr>
        <w:t xml:space="preserve"> </w:t>
      </w:r>
      <w:r>
        <w:rPr>
          <w:sz w:val="24"/>
        </w:rPr>
        <w:t>языка. Соблюдение норм вежливости в межкультурном общении.</w:t>
      </w:r>
    </w:p>
    <w:p w:rsidR="008C415D" w:rsidRDefault="00797A38">
      <w:pPr>
        <w:jc w:val="both"/>
        <w:rPr>
          <w:sz w:val="24"/>
        </w:rPr>
      </w:pPr>
      <w:r>
        <w:rPr>
          <w:sz w:val="24"/>
        </w:rPr>
        <w:t>Развитие</w:t>
      </w:r>
      <w:r>
        <w:rPr>
          <w:spacing w:val="-3"/>
          <w:sz w:val="24"/>
        </w:rPr>
        <w:t xml:space="preserve"> </w:t>
      </w:r>
      <w:r>
        <w:rPr>
          <w:spacing w:val="-2"/>
          <w:sz w:val="24"/>
        </w:rPr>
        <w:t>умений:</w:t>
      </w:r>
    </w:p>
    <w:p w:rsidR="008C415D" w:rsidRDefault="00797A38">
      <w:pPr>
        <w:ind w:right="1485"/>
        <w:jc w:val="both"/>
        <w:rPr>
          <w:sz w:val="24"/>
        </w:rPr>
      </w:pPr>
      <w:r>
        <w:rPr>
          <w:sz w:val="24"/>
        </w:rPr>
        <w:t>писать</w:t>
      </w:r>
      <w:r>
        <w:rPr>
          <w:spacing w:val="-2"/>
          <w:sz w:val="24"/>
        </w:rPr>
        <w:t xml:space="preserve"> </w:t>
      </w:r>
      <w:r>
        <w:rPr>
          <w:sz w:val="24"/>
        </w:rPr>
        <w:t>свои</w:t>
      </w:r>
      <w:r>
        <w:rPr>
          <w:spacing w:val="-3"/>
          <w:sz w:val="24"/>
        </w:rPr>
        <w:t xml:space="preserve"> </w:t>
      </w:r>
      <w:r>
        <w:rPr>
          <w:sz w:val="24"/>
        </w:rPr>
        <w:t>имя</w:t>
      </w:r>
      <w:r>
        <w:rPr>
          <w:spacing w:val="-3"/>
          <w:sz w:val="24"/>
        </w:rPr>
        <w:t xml:space="preserve"> </w:t>
      </w:r>
      <w:r>
        <w:rPr>
          <w:sz w:val="24"/>
        </w:rPr>
        <w:t>и</w:t>
      </w:r>
      <w:r>
        <w:rPr>
          <w:spacing w:val="-5"/>
          <w:sz w:val="24"/>
        </w:rPr>
        <w:t xml:space="preserve"> </w:t>
      </w:r>
      <w:r>
        <w:rPr>
          <w:sz w:val="24"/>
        </w:rPr>
        <w:t>фамилию,</w:t>
      </w:r>
      <w:r>
        <w:rPr>
          <w:spacing w:val="-3"/>
          <w:sz w:val="24"/>
        </w:rPr>
        <w:t xml:space="preserve"> </w:t>
      </w:r>
      <w:r>
        <w:rPr>
          <w:sz w:val="24"/>
        </w:rPr>
        <w:t>а</w:t>
      </w:r>
      <w:r>
        <w:rPr>
          <w:spacing w:val="-4"/>
          <w:sz w:val="24"/>
        </w:rPr>
        <w:t xml:space="preserve"> </w:t>
      </w:r>
      <w:r>
        <w:rPr>
          <w:sz w:val="24"/>
        </w:rPr>
        <w:t>также</w:t>
      </w:r>
      <w:r>
        <w:rPr>
          <w:spacing w:val="-3"/>
          <w:sz w:val="24"/>
        </w:rPr>
        <w:t xml:space="preserve"> </w:t>
      </w:r>
      <w:r>
        <w:rPr>
          <w:sz w:val="24"/>
        </w:rPr>
        <w:t>имена</w:t>
      </w:r>
      <w:r>
        <w:rPr>
          <w:spacing w:val="-4"/>
          <w:sz w:val="24"/>
        </w:rPr>
        <w:t xml:space="preserve"> </w:t>
      </w:r>
      <w:r>
        <w:rPr>
          <w:sz w:val="24"/>
        </w:rPr>
        <w:t>и</w:t>
      </w:r>
      <w:r>
        <w:rPr>
          <w:spacing w:val="-3"/>
          <w:sz w:val="24"/>
        </w:rPr>
        <w:t xml:space="preserve"> </w:t>
      </w:r>
      <w:r>
        <w:rPr>
          <w:sz w:val="24"/>
        </w:rPr>
        <w:t>фамилии</w:t>
      </w:r>
      <w:r>
        <w:rPr>
          <w:spacing w:val="-3"/>
          <w:sz w:val="24"/>
        </w:rPr>
        <w:t xml:space="preserve"> </w:t>
      </w:r>
      <w:r>
        <w:rPr>
          <w:sz w:val="24"/>
        </w:rPr>
        <w:t>своих</w:t>
      </w:r>
      <w:r>
        <w:rPr>
          <w:spacing w:val="-1"/>
          <w:sz w:val="24"/>
        </w:rPr>
        <w:t xml:space="preserve"> </w:t>
      </w:r>
      <w:r>
        <w:rPr>
          <w:sz w:val="24"/>
        </w:rPr>
        <w:t>родственников</w:t>
      </w:r>
      <w:r>
        <w:rPr>
          <w:spacing w:val="-6"/>
          <w:sz w:val="24"/>
        </w:rPr>
        <w:t xml:space="preserve"> </w:t>
      </w:r>
      <w:r>
        <w:rPr>
          <w:sz w:val="24"/>
        </w:rPr>
        <w:t>и</w:t>
      </w:r>
      <w:r>
        <w:rPr>
          <w:spacing w:val="-3"/>
          <w:sz w:val="24"/>
        </w:rPr>
        <w:t xml:space="preserve"> </w:t>
      </w:r>
      <w:r>
        <w:rPr>
          <w:sz w:val="24"/>
        </w:rPr>
        <w:t>друзей</w:t>
      </w:r>
      <w:r>
        <w:rPr>
          <w:spacing w:val="-3"/>
          <w:sz w:val="24"/>
        </w:rPr>
        <w:t xml:space="preserve"> </w:t>
      </w:r>
      <w:r>
        <w:rPr>
          <w:sz w:val="24"/>
        </w:rPr>
        <w:t>на английском языке;</w:t>
      </w:r>
    </w:p>
    <w:p w:rsidR="008C415D" w:rsidRDefault="00797A38">
      <w:pPr>
        <w:jc w:val="both"/>
        <w:rPr>
          <w:sz w:val="24"/>
        </w:rPr>
      </w:pPr>
      <w:r>
        <w:rPr>
          <w:sz w:val="24"/>
        </w:rPr>
        <w:t>правильно</w:t>
      </w:r>
      <w:r>
        <w:rPr>
          <w:spacing w:val="-5"/>
          <w:sz w:val="24"/>
        </w:rPr>
        <w:t xml:space="preserve"> </w:t>
      </w:r>
      <w:r>
        <w:rPr>
          <w:sz w:val="24"/>
        </w:rPr>
        <w:t>оформлять</w:t>
      </w:r>
      <w:r>
        <w:rPr>
          <w:spacing w:val="-2"/>
          <w:sz w:val="24"/>
        </w:rPr>
        <w:t xml:space="preserve"> </w:t>
      </w:r>
      <w:r>
        <w:rPr>
          <w:sz w:val="24"/>
        </w:rPr>
        <w:t>свой</w:t>
      </w:r>
      <w:r>
        <w:rPr>
          <w:spacing w:val="-3"/>
          <w:sz w:val="24"/>
        </w:rPr>
        <w:t xml:space="preserve"> </w:t>
      </w:r>
      <w:r>
        <w:rPr>
          <w:sz w:val="24"/>
        </w:rPr>
        <w:t>адрес</w:t>
      </w:r>
      <w:r>
        <w:rPr>
          <w:spacing w:val="-3"/>
          <w:sz w:val="24"/>
        </w:rPr>
        <w:t xml:space="preserve"> </w:t>
      </w:r>
      <w:r>
        <w:rPr>
          <w:sz w:val="24"/>
        </w:rPr>
        <w:t>на</w:t>
      </w:r>
      <w:r>
        <w:rPr>
          <w:spacing w:val="-3"/>
          <w:sz w:val="24"/>
        </w:rPr>
        <w:t xml:space="preserve"> </w:t>
      </w:r>
      <w:r w:rsidR="00DD5300">
        <w:rPr>
          <w:sz w:val="24"/>
        </w:rPr>
        <w:t>немецком</w:t>
      </w:r>
      <w:r>
        <w:rPr>
          <w:spacing w:val="-4"/>
          <w:sz w:val="24"/>
        </w:rPr>
        <w:t xml:space="preserve"> </w:t>
      </w:r>
      <w:r>
        <w:rPr>
          <w:sz w:val="24"/>
        </w:rPr>
        <w:t>языке</w:t>
      </w:r>
      <w:r>
        <w:rPr>
          <w:spacing w:val="-2"/>
          <w:sz w:val="24"/>
        </w:rPr>
        <w:t xml:space="preserve"> </w:t>
      </w:r>
      <w:r>
        <w:rPr>
          <w:sz w:val="24"/>
        </w:rPr>
        <w:t>(в</w:t>
      </w:r>
      <w:r>
        <w:rPr>
          <w:spacing w:val="-3"/>
          <w:sz w:val="24"/>
        </w:rPr>
        <w:t xml:space="preserve"> </w:t>
      </w:r>
      <w:r>
        <w:rPr>
          <w:spacing w:val="-2"/>
          <w:sz w:val="24"/>
        </w:rPr>
        <w:t>анкете);</w:t>
      </w:r>
    </w:p>
    <w:p w:rsidR="008C415D" w:rsidRDefault="00797A38">
      <w:pPr>
        <w:rPr>
          <w:sz w:val="24"/>
        </w:rPr>
      </w:pPr>
      <w:r>
        <w:rPr>
          <w:sz w:val="24"/>
        </w:rPr>
        <w:t>правильно</w:t>
      </w:r>
      <w:r>
        <w:rPr>
          <w:spacing w:val="-3"/>
          <w:sz w:val="24"/>
        </w:rPr>
        <w:t xml:space="preserve"> </w:t>
      </w:r>
      <w:r>
        <w:rPr>
          <w:sz w:val="24"/>
        </w:rPr>
        <w:t>оформлять</w:t>
      </w:r>
      <w:r>
        <w:rPr>
          <w:spacing w:val="-3"/>
          <w:sz w:val="24"/>
        </w:rPr>
        <w:t xml:space="preserve"> </w:t>
      </w:r>
      <w:r>
        <w:rPr>
          <w:sz w:val="24"/>
        </w:rPr>
        <w:t>электронное</w:t>
      </w:r>
      <w:r>
        <w:rPr>
          <w:spacing w:val="-4"/>
          <w:sz w:val="24"/>
        </w:rPr>
        <w:t xml:space="preserve"> </w:t>
      </w:r>
      <w:r>
        <w:rPr>
          <w:sz w:val="24"/>
        </w:rPr>
        <w:t>сообщение</w:t>
      </w:r>
      <w:r>
        <w:rPr>
          <w:spacing w:val="-7"/>
          <w:sz w:val="24"/>
        </w:rPr>
        <w:t xml:space="preserve"> </w:t>
      </w:r>
      <w:r>
        <w:rPr>
          <w:sz w:val="24"/>
        </w:rPr>
        <w:t>личного</w:t>
      </w:r>
      <w:r>
        <w:rPr>
          <w:spacing w:val="-6"/>
          <w:sz w:val="24"/>
        </w:rPr>
        <w:t xml:space="preserve"> </w:t>
      </w:r>
      <w:r>
        <w:rPr>
          <w:sz w:val="24"/>
        </w:rPr>
        <w:t>характера</w:t>
      </w:r>
      <w:r>
        <w:rPr>
          <w:spacing w:val="-5"/>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нормами неофициального общения, принятыми в стране (странах) изучаемого языка;</w:t>
      </w:r>
    </w:p>
    <w:p w:rsidR="008C415D" w:rsidRDefault="00797A38">
      <w:pPr>
        <w:rPr>
          <w:sz w:val="24"/>
        </w:rPr>
      </w:pPr>
      <w:r>
        <w:rPr>
          <w:sz w:val="24"/>
        </w:rPr>
        <w:t>кратко</w:t>
      </w:r>
      <w:r>
        <w:rPr>
          <w:spacing w:val="-4"/>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4"/>
          <w:sz w:val="24"/>
        </w:rPr>
        <w:t xml:space="preserve"> </w:t>
      </w:r>
      <w:r>
        <w:rPr>
          <w:sz w:val="24"/>
        </w:rPr>
        <w:t>страну</w:t>
      </w:r>
      <w:r>
        <w:rPr>
          <w:spacing w:val="-8"/>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p w:rsidR="008C415D" w:rsidRDefault="00797A38">
      <w:pPr>
        <w:tabs>
          <w:tab w:val="left" w:pos="3876"/>
          <w:tab w:val="left" w:pos="5412"/>
          <w:tab w:val="left" w:pos="8346"/>
        </w:tabs>
        <w:rPr>
          <w:sz w:val="24"/>
        </w:rPr>
      </w:pPr>
      <w:r>
        <w:rPr>
          <w:sz w:val="24"/>
        </w:rPr>
        <w:t>кратко</w:t>
      </w:r>
      <w:r>
        <w:rPr>
          <w:spacing w:val="46"/>
          <w:sz w:val="24"/>
        </w:rPr>
        <w:t xml:space="preserve"> </w:t>
      </w:r>
      <w:r>
        <w:rPr>
          <w:spacing w:val="-2"/>
          <w:sz w:val="24"/>
        </w:rPr>
        <w:t>представлять</w:t>
      </w:r>
      <w:r>
        <w:rPr>
          <w:sz w:val="24"/>
        </w:rPr>
        <w:tab/>
      </w:r>
      <w:r>
        <w:rPr>
          <w:spacing w:val="-2"/>
          <w:sz w:val="24"/>
        </w:rPr>
        <w:t>некоторые</w:t>
      </w:r>
      <w:r>
        <w:rPr>
          <w:sz w:val="24"/>
        </w:rPr>
        <w:tab/>
        <w:t>культурные</w:t>
      </w:r>
      <w:r>
        <w:rPr>
          <w:spacing w:val="-11"/>
          <w:sz w:val="24"/>
        </w:rPr>
        <w:t xml:space="preserve"> </w:t>
      </w:r>
      <w:r>
        <w:rPr>
          <w:spacing w:val="-2"/>
          <w:sz w:val="24"/>
        </w:rPr>
        <w:t>явления</w:t>
      </w:r>
      <w:r>
        <w:rPr>
          <w:sz w:val="24"/>
        </w:rPr>
        <w:tab/>
      </w:r>
      <w:r>
        <w:rPr>
          <w:spacing w:val="-2"/>
          <w:sz w:val="24"/>
        </w:rPr>
        <w:t>родной</w:t>
      </w:r>
    </w:p>
    <w:p w:rsidR="008C415D" w:rsidRDefault="00797A38">
      <w:pPr>
        <w:ind w:right="512"/>
        <w:rPr>
          <w:sz w:val="24"/>
        </w:rPr>
      </w:pP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(основные</w:t>
      </w:r>
      <w:r>
        <w:rPr>
          <w:spacing w:val="-6"/>
          <w:sz w:val="24"/>
        </w:rPr>
        <w:t xml:space="preserve"> </w:t>
      </w:r>
      <w:r>
        <w:rPr>
          <w:sz w:val="24"/>
        </w:rPr>
        <w:t>национальные</w:t>
      </w:r>
      <w:r>
        <w:rPr>
          <w:spacing w:val="-6"/>
          <w:sz w:val="24"/>
        </w:rPr>
        <w:t xml:space="preserve"> </w:t>
      </w:r>
      <w:r>
        <w:rPr>
          <w:sz w:val="24"/>
        </w:rPr>
        <w:t>праздники,</w:t>
      </w:r>
      <w:r>
        <w:rPr>
          <w:spacing w:val="-4"/>
          <w:sz w:val="24"/>
        </w:rPr>
        <w:t xml:space="preserve"> </w:t>
      </w:r>
      <w:r>
        <w:rPr>
          <w:sz w:val="24"/>
        </w:rPr>
        <w:t>традиции в проведении досуга и питании, достопримечательности);</w:t>
      </w:r>
    </w:p>
    <w:p w:rsidR="008C415D" w:rsidRDefault="00797A38">
      <w:pPr>
        <w:tabs>
          <w:tab w:val="left" w:pos="3876"/>
          <w:tab w:val="left" w:pos="5412"/>
          <w:tab w:val="left" w:pos="8346"/>
        </w:tabs>
        <w:rPr>
          <w:sz w:val="24"/>
        </w:rPr>
      </w:pPr>
      <w:r>
        <w:rPr>
          <w:sz w:val="24"/>
        </w:rPr>
        <w:t>кратко</w:t>
      </w:r>
      <w:r>
        <w:rPr>
          <w:spacing w:val="46"/>
          <w:sz w:val="24"/>
        </w:rPr>
        <w:t xml:space="preserve"> </w:t>
      </w:r>
      <w:r>
        <w:rPr>
          <w:spacing w:val="-2"/>
          <w:sz w:val="24"/>
        </w:rPr>
        <w:t>представлять</w:t>
      </w:r>
      <w:r>
        <w:rPr>
          <w:sz w:val="24"/>
        </w:rPr>
        <w:tab/>
      </w:r>
      <w:r>
        <w:rPr>
          <w:spacing w:val="-2"/>
          <w:sz w:val="24"/>
        </w:rPr>
        <w:t>некоторых</w:t>
      </w:r>
      <w:r>
        <w:rPr>
          <w:sz w:val="24"/>
        </w:rPr>
        <w:tab/>
        <w:t>выдающихся</w:t>
      </w:r>
      <w:r>
        <w:rPr>
          <w:spacing w:val="-4"/>
          <w:sz w:val="24"/>
        </w:rPr>
        <w:t xml:space="preserve"> </w:t>
      </w:r>
      <w:r>
        <w:rPr>
          <w:spacing w:val="-2"/>
          <w:sz w:val="24"/>
        </w:rPr>
        <w:t>людей</w:t>
      </w:r>
      <w:r>
        <w:rPr>
          <w:sz w:val="24"/>
        </w:rPr>
        <w:tab/>
      </w:r>
      <w:r>
        <w:rPr>
          <w:spacing w:val="-2"/>
          <w:sz w:val="24"/>
        </w:rPr>
        <w:t>родной</w:t>
      </w:r>
    </w:p>
    <w:p w:rsidR="008C415D" w:rsidRDefault="00797A38">
      <w:pPr>
        <w:ind w:right="1458"/>
        <w:rPr>
          <w:sz w:val="24"/>
        </w:rPr>
      </w:pP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(учёных,</w:t>
      </w:r>
      <w:r>
        <w:rPr>
          <w:spacing w:val="-7"/>
          <w:sz w:val="24"/>
        </w:rPr>
        <w:t xml:space="preserve"> </w:t>
      </w:r>
      <w:r>
        <w:rPr>
          <w:sz w:val="24"/>
        </w:rPr>
        <w:t>писателей,</w:t>
      </w:r>
      <w:r>
        <w:rPr>
          <w:spacing w:val="-4"/>
          <w:sz w:val="24"/>
        </w:rPr>
        <w:t xml:space="preserve"> </w:t>
      </w:r>
      <w:r>
        <w:rPr>
          <w:sz w:val="24"/>
        </w:rPr>
        <w:t>поэтов,</w:t>
      </w:r>
      <w:r>
        <w:rPr>
          <w:spacing w:val="-7"/>
          <w:sz w:val="24"/>
        </w:rPr>
        <w:t xml:space="preserve"> </w:t>
      </w:r>
      <w:r>
        <w:rPr>
          <w:sz w:val="24"/>
        </w:rPr>
        <w:t>художников, композиторов, музыкантов, спортсменов и других людей);</w:t>
      </w:r>
    </w:p>
    <w:p w:rsidR="008C415D" w:rsidRDefault="00797A38">
      <w:pPr>
        <w:ind w:right="363"/>
        <w:rPr>
          <w:sz w:val="24"/>
        </w:rPr>
      </w:pPr>
      <w:r>
        <w:rPr>
          <w:sz w:val="24"/>
        </w:rPr>
        <w:t>оказывать помощь иностранным гостям в ситуациях повседневного общения (объяснить местонахождение</w:t>
      </w:r>
      <w:r>
        <w:rPr>
          <w:spacing w:val="-7"/>
          <w:sz w:val="24"/>
        </w:rPr>
        <w:t xml:space="preserve"> </w:t>
      </w:r>
      <w:r>
        <w:rPr>
          <w:sz w:val="24"/>
        </w:rPr>
        <w:t>объекта,</w:t>
      </w:r>
      <w:r>
        <w:rPr>
          <w:spacing w:val="-6"/>
          <w:sz w:val="24"/>
        </w:rPr>
        <w:t xml:space="preserve"> </w:t>
      </w:r>
      <w:r>
        <w:rPr>
          <w:sz w:val="24"/>
        </w:rPr>
        <w:t>сообщить</w:t>
      </w:r>
      <w:r>
        <w:rPr>
          <w:spacing w:val="-5"/>
          <w:sz w:val="24"/>
        </w:rPr>
        <w:t xml:space="preserve"> </w:t>
      </w:r>
      <w:r>
        <w:rPr>
          <w:sz w:val="24"/>
        </w:rPr>
        <w:t>возможный</w:t>
      </w:r>
      <w:r>
        <w:rPr>
          <w:spacing w:val="-6"/>
          <w:sz w:val="24"/>
        </w:rPr>
        <w:t xml:space="preserve"> </w:t>
      </w:r>
      <w:r>
        <w:rPr>
          <w:sz w:val="24"/>
        </w:rPr>
        <w:t>маршрут,</w:t>
      </w:r>
      <w:r>
        <w:rPr>
          <w:spacing w:val="-1"/>
          <w:sz w:val="24"/>
        </w:rPr>
        <w:t xml:space="preserve"> </w:t>
      </w:r>
      <w:r>
        <w:rPr>
          <w:sz w:val="24"/>
        </w:rPr>
        <w:t>уточнить</w:t>
      </w:r>
      <w:r>
        <w:rPr>
          <w:spacing w:val="-7"/>
          <w:sz w:val="24"/>
        </w:rPr>
        <w:t xml:space="preserve"> </w:t>
      </w:r>
      <w:r>
        <w:rPr>
          <w:sz w:val="24"/>
        </w:rPr>
        <w:t>часы</w:t>
      </w:r>
      <w:r>
        <w:rPr>
          <w:spacing w:val="-6"/>
          <w:sz w:val="24"/>
        </w:rPr>
        <w:t xml:space="preserve"> </w:t>
      </w:r>
      <w:r>
        <w:rPr>
          <w:sz w:val="24"/>
        </w:rPr>
        <w:t>работы</w:t>
      </w:r>
      <w:r>
        <w:rPr>
          <w:spacing w:val="-6"/>
          <w:sz w:val="24"/>
        </w:rPr>
        <w:t xml:space="preserve"> </w:t>
      </w:r>
      <w:r>
        <w:rPr>
          <w:sz w:val="24"/>
        </w:rPr>
        <w:t>и</w:t>
      </w:r>
      <w:r>
        <w:rPr>
          <w:spacing w:val="-6"/>
          <w:sz w:val="24"/>
        </w:rPr>
        <w:t xml:space="preserve"> </w:t>
      </w:r>
      <w:r>
        <w:rPr>
          <w:sz w:val="24"/>
        </w:rPr>
        <w:t xml:space="preserve">другие </w:t>
      </w:r>
      <w:r>
        <w:rPr>
          <w:spacing w:val="-2"/>
          <w:sz w:val="24"/>
        </w:rPr>
        <w:t>ситуации).</w:t>
      </w:r>
    </w:p>
    <w:p w:rsidR="008C415D" w:rsidRDefault="00797A38">
      <w:pPr>
        <w:rPr>
          <w:sz w:val="24"/>
        </w:rPr>
      </w:pPr>
      <w:r>
        <w:rPr>
          <w:sz w:val="24"/>
        </w:rPr>
        <w:t>Компенсаторные</w:t>
      </w:r>
      <w:r>
        <w:rPr>
          <w:spacing w:val="-6"/>
          <w:sz w:val="24"/>
        </w:rPr>
        <w:t xml:space="preserve"> </w:t>
      </w:r>
      <w:r>
        <w:rPr>
          <w:spacing w:val="-2"/>
          <w:sz w:val="24"/>
        </w:rPr>
        <w:t>умения.</w:t>
      </w:r>
    </w:p>
    <w:p w:rsidR="008C415D" w:rsidRDefault="00797A38">
      <w:pPr>
        <w:ind w:right="455"/>
        <w:rPr>
          <w:sz w:val="24"/>
        </w:rPr>
      </w:pPr>
      <w:r>
        <w:rPr>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w:t>
      </w:r>
      <w:r>
        <w:rPr>
          <w:spacing w:val="-3"/>
          <w:sz w:val="24"/>
        </w:rPr>
        <w:t xml:space="preserve"> </w:t>
      </w:r>
      <w:r>
        <w:rPr>
          <w:sz w:val="24"/>
        </w:rPr>
        <w:t>его</w:t>
      </w:r>
      <w:r>
        <w:rPr>
          <w:spacing w:val="-3"/>
          <w:sz w:val="24"/>
        </w:rPr>
        <w:t xml:space="preserve"> </w:t>
      </w:r>
      <w:r>
        <w:rPr>
          <w:sz w:val="24"/>
        </w:rPr>
        <w:t>названия,</w:t>
      </w:r>
      <w:r>
        <w:rPr>
          <w:spacing w:val="-3"/>
          <w:sz w:val="24"/>
        </w:rPr>
        <w:t xml:space="preserve"> </w:t>
      </w:r>
      <w:r>
        <w:rPr>
          <w:sz w:val="24"/>
        </w:rPr>
        <w:t>при</w:t>
      </w:r>
      <w:r>
        <w:rPr>
          <w:spacing w:val="-3"/>
          <w:sz w:val="24"/>
        </w:rPr>
        <w:t xml:space="preserve"> </w:t>
      </w:r>
      <w:r>
        <w:rPr>
          <w:sz w:val="24"/>
        </w:rPr>
        <w:t>непосредственном</w:t>
      </w:r>
      <w:r>
        <w:rPr>
          <w:spacing w:val="-4"/>
          <w:sz w:val="24"/>
        </w:rPr>
        <w:t xml:space="preserve"> </w:t>
      </w:r>
      <w:r>
        <w:rPr>
          <w:sz w:val="24"/>
        </w:rPr>
        <w:t>общении</w:t>
      </w:r>
      <w:r>
        <w:rPr>
          <w:spacing w:val="-3"/>
          <w:sz w:val="24"/>
        </w:rPr>
        <w:t xml:space="preserve"> </w:t>
      </w:r>
      <w:r>
        <w:rPr>
          <w:sz w:val="24"/>
        </w:rPr>
        <w:t>догадываться</w:t>
      </w:r>
      <w:r>
        <w:rPr>
          <w:spacing w:val="-3"/>
          <w:sz w:val="24"/>
        </w:rPr>
        <w:t xml:space="preserve"> </w:t>
      </w:r>
      <w:r>
        <w:rPr>
          <w:sz w:val="24"/>
        </w:rPr>
        <w:t>о</w:t>
      </w:r>
      <w:r>
        <w:rPr>
          <w:spacing w:val="-3"/>
          <w:sz w:val="24"/>
        </w:rPr>
        <w:t xml:space="preserve"> </w:t>
      </w:r>
      <w:r>
        <w:rPr>
          <w:sz w:val="24"/>
        </w:rPr>
        <w:t>значении</w:t>
      </w:r>
      <w:r>
        <w:rPr>
          <w:spacing w:val="-3"/>
          <w:sz w:val="24"/>
        </w:rPr>
        <w:t xml:space="preserve"> </w:t>
      </w:r>
      <w:r>
        <w:rPr>
          <w:sz w:val="24"/>
        </w:rPr>
        <w:t>незнакомых</w:t>
      </w:r>
      <w:r>
        <w:rPr>
          <w:spacing w:val="-2"/>
          <w:sz w:val="24"/>
        </w:rPr>
        <w:t xml:space="preserve"> </w:t>
      </w:r>
      <w:r>
        <w:rPr>
          <w:sz w:val="24"/>
        </w:rPr>
        <w:t>слов</w:t>
      </w:r>
      <w:r>
        <w:rPr>
          <w:spacing w:val="-4"/>
          <w:sz w:val="24"/>
        </w:rPr>
        <w:t xml:space="preserve"> </w:t>
      </w:r>
      <w:r>
        <w:rPr>
          <w:sz w:val="24"/>
        </w:rPr>
        <w:t>с</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2970"/>
        <w:rPr>
          <w:sz w:val="24"/>
        </w:rPr>
      </w:pPr>
      <w:r>
        <w:rPr>
          <w:sz w:val="24"/>
        </w:rPr>
        <w:lastRenderedPageBreak/>
        <w:t>помощью используемых собеседником жестов и мимики. Переспрашивать,</w:t>
      </w:r>
      <w:r>
        <w:rPr>
          <w:spacing w:val="-7"/>
          <w:sz w:val="24"/>
        </w:rPr>
        <w:t xml:space="preserve"> </w:t>
      </w:r>
      <w:r>
        <w:rPr>
          <w:sz w:val="24"/>
        </w:rPr>
        <w:t>просить</w:t>
      </w:r>
      <w:r>
        <w:rPr>
          <w:spacing w:val="-6"/>
          <w:sz w:val="24"/>
        </w:rPr>
        <w:t xml:space="preserve"> </w:t>
      </w:r>
      <w:r>
        <w:rPr>
          <w:sz w:val="24"/>
        </w:rPr>
        <w:t>повторить,</w:t>
      </w:r>
      <w:r>
        <w:rPr>
          <w:spacing w:val="-5"/>
          <w:sz w:val="24"/>
        </w:rPr>
        <w:t xml:space="preserve"> </w:t>
      </w:r>
      <w:r>
        <w:rPr>
          <w:sz w:val="24"/>
        </w:rPr>
        <w:t>уточняя</w:t>
      </w:r>
      <w:r>
        <w:rPr>
          <w:spacing w:val="-7"/>
          <w:sz w:val="24"/>
        </w:rPr>
        <w:t xml:space="preserve"> </w:t>
      </w:r>
      <w:r>
        <w:rPr>
          <w:sz w:val="24"/>
        </w:rPr>
        <w:t>значение</w:t>
      </w:r>
      <w:r>
        <w:rPr>
          <w:spacing w:val="-8"/>
          <w:sz w:val="24"/>
        </w:rPr>
        <w:t xml:space="preserve"> </w:t>
      </w:r>
      <w:r>
        <w:rPr>
          <w:sz w:val="24"/>
        </w:rPr>
        <w:t>незнакомых</w:t>
      </w:r>
      <w:r>
        <w:rPr>
          <w:spacing w:val="-5"/>
          <w:sz w:val="24"/>
        </w:rPr>
        <w:t xml:space="preserve"> </w:t>
      </w:r>
      <w:r>
        <w:rPr>
          <w:sz w:val="24"/>
        </w:rPr>
        <w:t>слов.</w:t>
      </w:r>
    </w:p>
    <w:p w:rsidR="008C415D" w:rsidRDefault="00797A38">
      <w:pPr>
        <w:ind w:right="562"/>
        <w:rPr>
          <w:sz w:val="24"/>
        </w:rPr>
      </w:pPr>
      <w:r>
        <w:rPr>
          <w:sz w:val="24"/>
        </w:rPr>
        <w:t>Использование при формулировании собственных высказываний, ключевых слов, плана. Игнорирование информации, не являющейся необходимой, для понимания основного содержания,</w:t>
      </w:r>
      <w:r>
        <w:rPr>
          <w:spacing w:val="-4"/>
          <w:sz w:val="24"/>
        </w:rPr>
        <w:t xml:space="preserve"> </w:t>
      </w:r>
      <w:r>
        <w:rPr>
          <w:sz w:val="24"/>
        </w:rPr>
        <w:t>прочитанного</w:t>
      </w:r>
      <w:r>
        <w:rPr>
          <w:spacing w:val="-4"/>
          <w:sz w:val="24"/>
        </w:rPr>
        <w:t xml:space="preserve"> </w:t>
      </w:r>
      <w:r>
        <w:rPr>
          <w:sz w:val="24"/>
        </w:rPr>
        <w:t>(прослушанного)</w:t>
      </w:r>
      <w:r>
        <w:rPr>
          <w:spacing w:val="-5"/>
          <w:sz w:val="24"/>
        </w:rPr>
        <w:t xml:space="preserve"> </w:t>
      </w:r>
      <w:r>
        <w:rPr>
          <w:sz w:val="24"/>
        </w:rPr>
        <w:t>текста</w:t>
      </w:r>
      <w:r>
        <w:rPr>
          <w:spacing w:val="-4"/>
          <w:sz w:val="24"/>
        </w:rPr>
        <w:t xml:space="preserve"> </w:t>
      </w:r>
      <w:r>
        <w:rPr>
          <w:sz w:val="24"/>
        </w:rPr>
        <w:t>или</w:t>
      </w:r>
      <w:r>
        <w:rPr>
          <w:spacing w:val="-4"/>
          <w:sz w:val="24"/>
        </w:rPr>
        <w:t xml:space="preserve"> </w:t>
      </w:r>
      <w:r>
        <w:rPr>
          <w:sz w:val="24"/>
        </w:rPr>
        <w:t>для</w:t>
      </w:r>
      <w:r>
        <w:rPr>
          <w:spacing w:val="-6"/>
          <w:sz w:val="24"/>
        </w:rPr>
        <w:t xml:space="preserve"> </w:t>
      </w:r>
      <w:r>
        <w:rPr>
          <w:sz w:val="24"/>
        </w:rPr>
        <w:t>нахождения</w:t>
      </w:r>
      <w:r>
        <w:rPr>
          <w:spacing w:val="-4"/>
          <w:sz w:val="24"/>
        </w:rPr>
        <w:t xml:space="preserve"> </w:t>
      </w:r>
      <w:r>
        <w:rPr>
          <w:sz w:val="24"/>
        </w:rPr>
        <w:t>в</w:t>
      </w:r>
      <w:r>
        <w:rPr>
          <w:spacing w:val="-5"/>
          <w:sz w:val="24"/>
        </w:rPr>
        <w:t xml:space="preserve"> </w:t>
      </w:r>
      <w:r>
        <w:rPr>
          <w:sz w:val="24"/>
        </w:rPr>
        <w:t>тексте</w:t>
      </w:r>
      <w:r>
        <w:rPr>
          <w:spacing w:val="-4"/>
          <w:sz w:val="24"/>
        </w:rPr>
        <w:t xml:space="preserve"> </w:t>
      </w:r>
      <w:r>
        <w:rPr>
          <w:sz w:val="24"/>
        </w:rPr>
        <w:t xml:space="preserve">запрашиваемой </w:t>
      </w:r>
      <w:r>
        <w:rPr>
          <w:spacing w:val="-2"/>
          <w:sz w:val="24"/>
        </w:rPr>
        <w:t>информации.</w:t>
      </w:r>
    </w:p>
    <w:p w:rsidR="008C415D" w:rsidRDefault="00797A38">
      <w:pPr>
        <w:rPr>
          <w:sz w:val="24"/>
        </w:rPr>
      </w:pPr>
      <w:r>
        <w:rPr>
          <w:sz w:val="24"/>
        </w:rPr>
        <w:t>Сравнение</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 установление</w:t>
      </w:r>
      <w:r>
        <w:rPr>
          <w:spacing w:val="-4"/>
          <w:sz w:val="24"/>
        </w:rPr>
        <w:t xml:space="preserve"> </w:t>
      </w:r>
      <w:r>
        <w:rPr>
          <w:sz w:val="24"/>
        </w:rPr>
        <w:t>основания</w:t>
      </w:r>
      <w:r>
        <w:rPr>
          <w:spacing w:val="-3"/>
          <w:sz w:val="24"/>
        </w:rPr>
        <w:t xml:space="preserve"> </w:t>
      </w:r>
      <w:r>
        <w:rPr>
          <w:sz w:val="24"/>
        </w:rPr>
        <w:t>для</w:t>
      </w:r>
      <w:r>
        <w:rPr>
          <w:spacing w:val="-3"/>
          <w:sz w:val="24"/>
        </w:rPr>
        <w:t xml:space="preserve"> </w:t>
      </w:r>
      <w:r>
        <w:rPr>
          <w:sz w:val="24"/>
        </w:rPr>
        <w:t>сравнения)</w:t>
      </w:r>
      <w:r>
        <w:rPr>
          <w:spacing w:val="-4"/>
          <w:sz w:val="24"/>
        </w:rPr>
        <w:t xml:space="preserve"> </w:t>
      </w:r>
      <w:r>
        <w:rPr>
          <w:sz w:val="24"/>
        </w:rPr>
        <w:t>объектов,</w:t>
      </w:r>
      <w:r>
        <w:rPr>
          <w:spacing w:val="-3"/>
          <w:sz w:val="24"/>
        </w:rPr>
        <w:t xml:space="preserve"> </w:t>
      </w:r>
      <w:r>
        <w:rPr>
          <w:sz w:val="24"/>
        </w:rPr>
        <w:t>явлений,</w:t>
      </w:r>
      <w:r>
        <w:rPr>
          <w:spacing w:val="-6"/>
          <w:sz w:val="24"/>
        </w:rPr>
        <w:t xml:space="preserve"> </w:t>
      </w:r>
      <w:r>
        <w:rPr>
          <w:sz w:val="24"/>
        </w:rPr>
        <w:t>процессов,</w:t>
      </w:r>
      <w:r>
        <w:rPr>
          <w:spacing w:val="-3"/>
          <w:sz w:val="24"/>
        </w:rPr>
        <w:t xml:space="preserve"> </w:t>
      </w:r>
      <w:r>
        <w:rPr>
          <w:sz w:val="24"/>
        </w:rPr>
        <w:t>их элементов и основных функций в рамках изученной тематики.</w:t>
      </w:r>
    </w:p>
    <w:p w:rsidR="008C415D" w:rsidRDefault="00797A38">
      <w:pPr>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иностранному</w:t>
      </w:r>
      <w:r>
        <w:rPr>
          <w:spacing w:val="-9"/>
          <w:sz w:val="24"/>
        </w:rPr>
        <w:t xml:space="preserve"> </w:t>
      </w:r>
      <w:r>
        <w:rPr>
          <w:sz w:val="24"/>
        </w:rPr>
        <w:t>(английскому)</w:t>
      </w:r>
      <w:r>
        <w:rPr>
          <w:spacing w:val="-4"/>
          <w:sz w:val="24"/>
        </w:rPr>
        <w:t xml:space="preserve"> </w:t>
      </w:r>
      <w:r>
        <w:rPr>
          <w:sz w:val="24"/>
        </w:rPr>
        <w:t>языку</w:t>
      </w:r>
      <w:r>
        <w:rPr>
          <w:spacing w:val="-9"/>
          <w:sz w:val="24"/>
        </w:rPr>
        <w:t xml:space="preserve"> </w:t>
      </w:r>
      <w:r>
        <w:rPr>
          <w:sz w:val="24"/>
        </w:rPr>
        <w:t>на</w:t>
      </w:r>
      <w:r>
        <w:rPr>
          <w:spacing w:val="-1"/>
          <w:sz w:val="24"/>
        </w:rPr>
        <w:t xml:space="preserve"> </w:t>
      </w:r>
      <w:r>
        <w:rPr>
          <w:sz w:val="24"/>
        </w:rPr>
        <w:t>уровне основного общего образования.</w:t>
      </w:r>
    </w:p>
    <w:p w:rsidR="008C415D" w:rsidRDefault="00797A38">
      <w:pPr>
        <w:ind w:right="416"/>
        <w:rPr>
          <w:sz w:val="24"/>
        </w:rPr>
      </w:pPr>
      <w:r>
        <w:rPr>
          <w:sz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w:t>
      </w:r>
      <w:r>
        <w:rPr>
          <w:spacing w:val="-2"/>
          <w:sz w:val="24"/>
        </w:rPr>
        <w:t xml:space="preserve"> </w:t>
      </w:r>
      <w:r>
        <w:rPr>
          <w:sz w:val="24"/>
        </w:rPr>
        <w:t>обеспечивающие</w:t>
      </w:r>
      <w:r>
        <w:rPr>
          <w:spacing w:val="-3"/>
          <w:sz w:val="24"/>
        </w:rPr>
        <w:t xml:space="preserve"> </w:t>
      </w:r>
      <w:r>
        <w:rPr>
          <w:sz w:val="24"/>
        </w:rPr>
        <w:t>выполнение</w:t>
      </w:r>
      <w:r>
        <w:rPr>
          <w:spacing w:val="-3"/>
          <w:sz w:val="24"/>
        </w:rPr>
        <w:t xml:space="preserve"> </w:t>
      </w:r>
      <w:r>
        <w:rPr>
          <w:sz w:val="24"/>
        </w:rPr>
        <w:t>ФГОС</w:t>
      </w:r>
      <w:r>
        <w:rPr>
          <w:spacing w:val="-2"/>
          <w:sz w:val="24"/>
        </w:rPr>
        <w:t xml:space="preserve"> </w:t>
      </w:r>
      <w:r>
        <w:rPr>
          <w:sz w:val="24"/>
        </w:rPr>
        <w:t>ООО</w:t>
      </w:r>
      <w:r>
        <w:rPr>
          <w:spacing w:val="-3"/>
          <w:sz w:val="24"/>
        </w:rPr>
        <w:t xml:space="preserve"> </w:t>
      </w:r>
      <w:r>
        <w:rPr>
          <w:sz w:val="24"/>
        </w:rPr>
        <w:t>и</w:t>
      </w:r>
      <w:r>
        <w:rPr>
          <w:spacing w:val="-2"/>
          <w:sz w:val="24"/>
        </w:rPr>
        <w:t xml:space="preserve"> </w:t>
      </w:r>
      <w:r>
        <w:rPr>
          <w:sz w:val="24"/>
        </w:rPr>
        <w:t>его успешное</w:t>
      </w:r>
      <w:r>
        <w:rPr>
          <w:spacing w:val="-3"/>
          <w:sz w:val="24"/>
        </w:rPr>
        <w:t xml:space="preserve"> </w:t>
      </w:r>
      <w:r>
        <w:rPr>
          <w:sz w:val="24"/>
        </w:rPr>
        <w:t>дальнейшее</w:t>
      </w:r>
      <w:r>
        <w:rPr>
          <w:spacing w:val="-3"/>
          <w:sz w:val="24"/>
        </w:rPr>
        <w:t xml:space="preserve"> </w:t>
      </w:r>
      <w:r>
        <w:rPr>
          <w:sz w:val="24"/>
        </w:rPr>
        <w:t>образование. Личностные результаты освоения программы основного общего образования достигаются в единстве</w:t>
      </w:r>
      <w:r>
        <w:rPr>
          <w:spacing w:val="-4"/>
          <w:sz w:val="24"/>
        </w:rPr>
        <w:t xml:space="preserve"> </w:t>
      </w:r>
      <w:r>
        <w:rPr>
          <w:sz w:val="24"/>
        </w:rPr>
        <w:t>учебной</w:t>
      </w:r>
      <w:r>
        <w:rPr>
          <w:spacing w:val="-5"/>
          <w:sz w:val="24"/>
        </w:rPr>
        <w:t xml:space="preserve"> </w:t>
      </w:r>
      <w:r>
        <w:rPr>
          <w:sz w:val="24"/>
        </w:rPr>
        <w:t>и</w:t>
      </w:r>
      <w:r>
        <w:rPr>
          <w:spacing w:val="-5"/>
          <w:sz w:val="24"/>
        </w:rPr>
        <w:t xml:space="preserve"> </w:t>
      </w:r>
      <w:r>
        <w:rPr>
          <w:sz w:val="24"/>
        </w:rPr>
        <w:t>воспитательной</w:t>
      </w:r>
      <w:r>
        <w:rPr>
          <w:spacing w:val="-5"/>
          <w:sz w:val="24"/>
        </w:rPr>
        <w:t xml:space="preserve"> </w:t>
      </w:r>
      <w:r>
        <w:rPr>
          <w:sz w:val="24"/>
        </w:rPr>
        <w:t>деятельности</w:t>
      </w:r>
      <w:r>
        <w:rPr>
          <w:spacing w:val="-4"/>
          <w:sz w:val="24"/>
        </w:rPr>
        <w:t xml:space="preserve"> </w:t>
      </w:r>
      <w:r>
        <w:rPr>
          <w:sz w:val="24"/>
        </w:rPr>
        <w:t>организации</w:t>
      </w:r>
      <w:r>
        <w:rPr>
          <w:spacing w:val="-5"/>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5"/>
          <w:sz w:val="24"/>
        </w:rPr>
        <w:t xml:space="preserve"> </w:t>
      </w:r>
      <w:r>
        <w:rPr>
          <w:sz w:val="24"/>
        </w:rPr>
        <w:t>традиционными российскими социокультурными и духовно-нравственными ценностями, принятыми</w:t>
      </w:r>
      <w:r>
        <w:rPr>
          <w:spacing w:val="-1"/>
          <w:sz w:val="24"/>
        </w:rPr>
        <w:t xml:space="preserve"> </w:t>
      </w:r>
      <w:r>
        <w:rPr>
          <w:sz w:val="24"/>
        </w:rPr>
        <w:t>в</w:t>
      </w:r>
      <w:r>
        <w:rPr>
          <w:spacing w:val="-1"/>
          <w:sz w:val="24"/>
        </w:rPr>
        <w:t xml:space="preserve"> </w:t>
      </w:r>
      <w:r>
        <w:rPr>
          <w:sz w:val="24"/>
        </w:rPr>
        <w:t>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C415D" w:rsidRDefault="00797A38">
      <w:pPr>
        <w:ind w:right="562"/>
        <w:rPr>
          <w:sz w:val="24"/>
        </w:rPr>
      </w:pPr>
      <w:r>
        <w:rPr>
          <w:sz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w:t>
      </w:r>
      <w:r>
        <w:rPr>
          <w:spacing w:val="-1"/>
          <w:sz w:val="24"/>
        </w:rPr>
        <w:t xml:space="preserve"> </w:t>
      </w:r>
      <w:r>
        <w:rPr>
          <w:sz w:val="24"/>
        </w:rPr>
        <w:t>ценностных ориентаций</w:t>
      </w:r>
      <w:r>
        <w:rPr>
          <w:spacing w:val="-2"/>
          <w:sz w:val="24"/>
        </w:rPr>
        <w:t xml:space="preserve"> </w:t>
      </w:r>
      <w:r>
        <w:rPr>
          <w:sz w:val="24"/>
        </w:rPr>
        <w:t>и расширение</w:t>
      </w:r>
      <w:r>
        <w:rPr>
          <w:spacing w:val="-4"/>
          <w:sz w:val="24"/>
        </w:rPr>
        <w:t xml:space="preserve"> </w:t>
      </w:r>
      <w:r>
        <w:rPr>
          <w:sz w:val="24"/>
        </w:rPr>
        <w:t>опыта</w:t>
      </w:r>
      <w:r>
        <w:rPr>
          <w:spacing w:val="-4"/>
          <w:sz w:val="24"/>
        </w:rPr>
        <w:t xml:space="preserve"> </w:t>
      </w:r>
      <w:r>
        <w:rPr>
          <w:sz w:val="24"/>
        </w:rPr>
        <w:t>деятельности</w:t>
      </w:r>
      <w:r>
        <w:rPr>
          <w:spacing w:val="-2"/>
          <w:sz w:val="24"/>
        </w:rPr>
        <w:t xml:space="preserve"> </w:t>
      </w:r>
      <w:r>
        <w:rPr>
          <w:sz w:val="24"/>
        </w:rPr>
        <w:t>на</w:t>
      </w:r>
      <w:r>
        <w:rPr>
          <w:spacing w:val="-4"/>
          <w:sz w:val="24"/>
        </w:rPr>
        <w:t xml:space="preserve"> </w:t>
      </w:r>
      <w:r>
        <w:rPr>
          <w:sz w:val="24"/>
        </w:rPr>
        <w:t>её</w:t>
      </w:r>
      <w:r>
        <w:rPr>
          <w:spacing w:val="-4"/>
          <w:sz w:val="24"/>
        </w:rPr>
        <w:t xml:space="preserve"> </w:t>
      </w:r>
      <w:r>
        <w:rPr>
          <w:sz w:val="24"/>
        </w:rPr>
        <w:t>основе</w:t>
      </w:r>
      <w:r>
        <w:rPr>
          <w:spacing w:val="-5"/>
          <w:sz w:val="24"/>
        </w:rPr>
        <w:t xml:space="preserve"> </w:t>
      </w:r>
      <w:r>
        <w:rPr>
          <w:sz w:val="24"/>
        </w:rPr>
        <w:t>и</w:t>
      </w:r>
      <w:r>
        <w:rPr>
          <w:spacing w:val="-3"/>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реализации</w:t>
      </w:r>
      <w:r>
        <w:rPr>
          <w:spacing w:val="-5"/>
          <w:sz w:val="24"/>
        </w:rPr>
        <w:t xml:space="preserve"> </w:t>
      </w:r>
      <w:r>
        <w:rPr>
          <w:sz w:val="24"/>
        </w:rPr>
        <w:t>основных</w:t>
      </w:r>
      <w:r>
        <w:rPr>
          <w:spacing w:val="-4"/>
          <w:sz w:val="24"/>
        </w:rPr>
        <w:t xml:space="preserve"> </w:t>
      </w:r>
      <w:r>
        <w:rPr>
          <w:sz w:val="24"/>
        </w:rPr>
        <w:t>направлений воспитательной деятельности, в том числе в части:</w:t>
      </w:r>
    </w:p>
    <w:p w:rsidR="008C415D" w:rsidRDefault="00797A38">
      <w:pPr>
        <w:rPr>
          <w:sz w:val="24"/>
        </w:rPr>
      </w:pPr>
      <w:r>
        <w:rPr>
          <w:sz w:val="24"/>
        </w:rPr>
        <w:t>гражданского</w:t>
      </w:r>
      <w:r>
        <w:rPr>
          <w:spacing w:val="-3"/>
          <w:sz w:val="24"/>
        </w:rPr>
        <w:t xml:space="preserve"> </w:t>
      </w:r>
      <w:r>
        <w:rPr>
          <w:spacing w:val="-2"/>
          <w:sz w:val="24"/>
        </w:rPr>
        <w:t>воспитания:</w:t>
      </w:r>
    </w:p>
    <w:p w:rsidR="008C415D" w:rsidRDefault="00797A38">
      <w:pPr>
        <w:ind w:right="562"/>
        <w:rPr>
          <w:sz w:val="24"/>
        </w:rPr>
      </w:pPr>
      <w:r>
        <w:rPr>
          <w:sz w:val="24"/>
        </w:rPr>
        <w:t>готовность</w:t>
      </w:r>
      <w:r>
        <w:rPr>
          <w:spacing w:val="-3"/>
          <w:sz w:val="24"/>
        </w:rPr>
        <w:t xml:space="preserve"> </w:t>
      </w:r>
      <w:r>
        <w:rPr>
          <w:sz w:val="24"/>
        </w:rPr>
        <w:t>к</w:t>
      </w:r>
      <w:r>
        <w:rPr>
          <w:spacing w:val="-4"/>
          <w:sz w:val="24"/>
        </w:rPr>
        <w:t xml:space="preserve"> </w:t>
      </w:r>
      <w:r>
        <w:rPr>
          <w:sz w:val="24"/>
        </w:rPr>
        <w:t>выполнению</w:t>
      </w:r>
      <w:r>
        <w:rPr>
          <w:spacing w:val="-4"/>
          <w:sz w:val="24"/>
        </w:rPr>
        <w:t xml:space="preserve"> </w:t>
      </w:r>
      <w:r>
        <w:rPr>
          <w:sz w:val="24"/>
        </w:rPr>
        <w:t>обязанностей</w:t>
      </w:r>
      <w:r>
        <w:rPr>
          <w:spacing w:val="-4"/>
          <w:sz w:val="24"/>
        </w:rPr>
        <w:t xml:space="preserve"> </w:t>
      </w:r>
      <w:r>
        <w:rPr>
          <w:sz w:val="24"/>
        </w:rPr>
        <w:t>гражданина</w:t>
      </w:r>
      <w:r>
        <w:rPr>
          <w:spacing w:val="-5"/>
          <w:sz w:val="24"/>
        </w:rPr>
        <w:t xml:space="preserve"> </w:t>
      </w:r>
      <w:r>
        <w:rPr>
          <w:sz w:val="24"/>
        </w:rPr>
        <w:t>и</w:t>
      </w:r>
      <w:r>
        <w:rPr>
          <w:spacing w:val="-4"/>
          <w:sz w:val="24"/>
        </w:rPr>
        <w:t xml:space="preserve"> </w:t>
      </w:r>
      <w:r>
        <w:rPr>
          <w:sz w:val="24"/>
        </w:rPr>
        <w:t>реализации</w:t>
      </w:r>
      <w:r>
        <w:rPr>
          <w:spacing w:val="-4"/>
          <w:sz w:val="24"/>
        </w:rPr>
        <w:t xml:space="preserve"> </w:t>
      </w:r>
      <w:r>
        <w:rPr>
          <w:sz w:val="24"/>
        </w:rPr>
        <w:t>его</w:t>
      </w:r>
      <w:r>
        <w:rPr>
          <w:spacing w:val="-7"/>
          <w:sz w:val="24"/>
        </w:rPr>
        <w:t xml:space="preserve"> </w:t>
      </w:r>
      <w:r>
        <w:rPr>
          <w:sz w:val="24"/>
        </w:rPr>
        <w:t>прав,</w:t>
      </w:r>
      <w:r>
        <w:rPr>
          <w:spacing w:val="-3"/>
          <w:sz w:val="24"/>
        </w:rPr>
        <w:t xml:space="preserve"> </w:t>
      </w:r>
      <w:r>
        <w:rPr>
          <w:sz w:val="24"/>
        </w:rPr>
        <w:t>уважение</w:t>
      </w:r>
      <w:r>
        <w:rPr>
          <w:spacing w:val="-5"/>
          <w:sz w:val="24"/>
        </w:rPr>
        <w:t xml:space="preserve"> </w:t>
      </w:r>
      <w:r>
        <w:rPr>
          <w:sz w:val="24"/>
        </w:rPr>
        <w:t>прав, свобод и законных интересов других людей;</w:t>
      </w:r>
    </w:p>
    <w:p w:rsidR="008C415D" w:rsidRDefault="00797A38">
      <w:pPr>
        <w:ind w:right="562"/>
        <w:rPr>
          <w:sz w:val="24"/>
        </w:rPr>
      </w:pPr>
      <w:r>
        <w:rPr>
          <w:sz w:val="24"/>
        </w:rPr>
        <w:t>активное</w:t>
      </w:r>
      <w:r>
        <w:rPr>
          <w:spacing w:val="-3"/>
          <w:sz w:val="24"/>
        </w:rPr>
        <w:t xml:space="preserve"> </w:t>
      </w:r>
      <w:r>
        <w:rPr>
          <w:sz w:val="24"/>
        </w:rPr>
        <w:t>участие</w:t>
      </w:r>
      <w:r>
        <w:rPr>
          <w:spacing w:val="-5"/>
          <w:sz w:val="24"/>
        </w:rPr>
        <w:t xml:space="preserve"> </w:t>
      </w:r>
      <w:r>
        <w:rPr>
          <w:sz w:val="24"/>
        </w:rPr>
        <w:t>в</w:t>
      </w:r>
      <w:r>
        <w:rPr>
          <w:spacing w:val="-3"/>
          <w:sz w:val="24"/>
        </w:rPr>
        <w:t xml:space="preserve"> </w:t>
      </w:r>
      <w:r>
        <w:rPr>
          <w:sz w:val="24"/>
        </w:rPr>
        <w:t>жизни</w:t>
      </w:r>
      <w:r>
        <w:rPr>
          <w:spacing w:val="-4"/>
          <w:sz w:val="24"/>
        </w:rPr>
        <w:t xml:space="preserve"> </w:t>
      </w:r>
      <w:r>
        <w:rPr>
          <w:sz w:val="24"/>
        </w:rPr>
        <w:t>семьи,</w:t>
      </w:r>
      <w:r>
        <w:rPr>
          <w:spacing w:val="-4"/>
          <w:sz w:val="24"/>
        </w:rPr>
        <w:t xml:space="preserve"> </w:t>
      </w:r>
      <w:r>
        <w:rPr>
          <w:sz w:val="24"/>
        </w:rPr>
        <w:t>организации,</w:t>
      </w:r>
      <w:r>
        <w:rPr>
          <w:spacing w:val="-7"/>
          <w:sz w:val="24"/>
        </w:rPr>
        <w:t xml:space="preserve"> </w:t>
      </w:r>
      <w:r>
        <w:rPr>
          <w:sz w:val="24"/>
        </w:rPr>
        <w:t>местного</w:t>
      </w:r>
      <w:r>
        <w:rPr>
          <w:spacing w:val="-4"/>
          <w:sz w:val="24"/>
        </w:rPr>
        <w:t xml:space="preserve"> </w:t>
      </w:r>
      <w:r>
        <w:rPr>
          <w:sz w:val="24"/>
        </w:rPr>
        <w:t>сообщества,</w:t>
      </w:r>
      <w:r>
        <w:rPr>
          <w:spacing w:val="-4"/>
          <w:sz w:val="24"/>
        </w:rPr>
        <w:t xml:space="preserve"> </w:t>
      </w:r>
      <w:r>
        <w:rPr>
          <w:sz w:val="24"/>
        </w:rPr>
        <w:t>родного</w:t>
      </w:r>
      <w:r>
        <w:rPr>
          <w:spacing w:val="-4"/>
          <w:sz w:val="24"/>
        </w:rPr>
        <w:t xml:space="preserve"> </w:t>
      </w:r>
      <w:r>
        <w:rPr>
          <w:sz w:val="24"/>
        </w:rPr>
        <w:t>края,</w:t>
      </w:r>
      <w:r>
        <w:rPr>
          <w:spacing w:val="-4"/>
          <w:sz w:val="24"/>
        </w:rPr>
        <w:t xml:space="preserve"> </w:t>
      </w:r>
      <w:r>
        <w:rPr>
          <w:sz w:val="24"/>
        </w:rPr>
        <w:t>страны; неприятие любых форм экстремизма, дискриминации;</w:t>
      </w:r>
    </w:p>
    <w:p w:rsidR="008C415D" w:rsidRDefault="00797A38">
      <w:pPr>
        <w:rPr>
          <w:sz w:val="24"/>
        </w:rPr>
      </w:pPr>
      <w:r>
        <w:rPr>
          <w:sz w:val="24"/>
        </w:rPr>
        <w:t>понимание</w:t>
      </w:r>
      <w:r>
        <w:rPr>
          <w:spacing w:val="-8"/>
          <w:sz w:val="24"/>
        </w:rPr>
        <w:t xml:space="preserve"> </w:t>
      </w:r>
      <w:r>
        <w:rPr>
          <w:sz w:val="24"/>
        </w:rPr>
        <w:t>роли</w:t>
      </w:r>
      <w:r>
        <w:rPr>
          <w:spacing w:val="-4"/>
          <w:sz w:val="24"/>
        </w:rPr>
        <w:t xml:space="preserve"> </w:t>
      </w:r>
      <w:r>
        <w:rPr>
          <w:sz w:val="24"/>
        </w:rPr>
        <w:t>различных</w:t>
      </w:r>
      <w:r>
        <w:rPr>
          <w:spacing w:val="-3"/>
          <w:sz w:val="24"/>
        </w:rPr>
        <w:t xml:space="preserve"> </w:t>
      </w:r>
      <w:r>
        <w:rPr>
          <w:sz w:val="24"/>
        </w:rPr>
        <w:t>социальных</w:t>
      </w:r>
      <w:r>
        <w:rPr>
          <w:spacing w:val="-6"/>
          <w:sz w:val="24"/>
        </w:rPr>
        <w:t xml:space="preserve"> </w:t>
      </w:r>
      <w:r>
        <w:rPr>
          <w:sz w:val="24"/>
        </w:rPr>
        <w:t>институтов</w:t>
      </w:r>
      <w:r>
        <w:rPr>
          <w:spacing w:val="-5"/>
          <w:sz w:val="24"/>
        </w:rPr>
        <w:t xml:space="preserve"> </w:t>
      </w:r>
      <w:r>
        <w:rPr>
          <w:sz w:val="24"/>
        </w:rPr>
        <w:t>в</w:t>
      </w:r>
      <w:r>
        <w:rPr>
          <w:spacing w:val="-6"/>
          <w:sz w:val="24"/>
        </w:rPr>
        <w:t xml:space="preserve"> </w:t>
      </w:r>
      <w:r>
        <w:rPr>
          <w:sz w:val="24"/>
        </w:rPr>
        <w:t>жизни</w:t>
      </w:r>
      <w:r>
        <w:rPr>
          <w:spacing w:val="-4"/>
          <w:sz w:val="24"/>
        </w:rPr>
        <w:t xml:space="preserve"> </w:t>
      </w:r>
      <w:r>
        <w:rPr>
          <w:spacing w:val="-2"/>
          <w:sz w:val="24"/>
        </w:rPr>
        <w:t>человека;</w:t>
      </w:r>
    </w:p>
    <w:p w:rsidR="008C415D" w:rsidRDefault="00797A38">
      <w:pPr>
        <w:ind w:right="1458"/>
        <w:rPr>
          <w:sz w:val="24"/>
        </w:rPr>
      </w:pPr>
      <w:r>
        <w:rPr>
          <w:sz w:val="24"/>
        </w:rPr>
        <w:t>правилах</w:t>
      </w:r>
      <w:r>
        <w:rPr>
          <w:spacing w:val="-3"/>
          <w:sz w:val="24"/>
        </w:rPr>
        <w:t xml:space="preserve"> </w:t>
      </w:r>
      <w:r>
        <w:rPr>
          <w:sz w:val="24"/>
        </w:rPr>
        <w:t>межличностных</w:t>
      </w:r>
      <w:r>
        <w:rPr>
          <w:spacing w:val="-3"/>
          <w:sz w:val="24"/>
        </w:rPr>
        <w:t xml:space="preserve"> </w:t>
      </w:r>
      <w:r>
        <w:rPr>
          <w:sz w:val="24"/>
        </w:rPr>
        <w:t>отношений</w:t>
      </w:r>
      <w:r>
        <w:rPr>
          <w:spacing w:val="-5"/>
          <w:sz w:val="24"/>
        </w:rPr>
        <w:t xml:space="preserve"> </w:t>
      </w:r>
      <w:r>
        <w:rPr>
          <w:sz w:val="24"/>
        </w:rPr>
        <w:t>в</w:t>
      </w:r>
      <w:r>
        <w:rPr>
          <w:spacing w:val="-6"/>
          <w:sz w:val="24"/>
        </w:rPr>
        <w:t xml:space="preserve"> </w:t>
      </w:r>
      <w:r>
        <w:rPr>
          <w:sz w:val="24"/>
        </w:rPr>
        <w:t>поликультурном</w:t>
      </w:r>
      <w:r>
        <w:rPr>
          <w:spacing w:val="-6"/>
          <w:sz w:val="24"/>
        </w:rPr>
        <w:t xml:space="preserve"> </w:t>
      </w:r>
      <w:r>
        <w:rPr>
          <w:sz w:val="24"/>
        </w:rPr>
        <w:t>и</w:t>
      </w:r>
      <w:r>
        <w:rPr>
          <w:spacing w:val="-5"/>
          <w:sz w:val="24"/>
        </w:rPr>
        <w:t xml:space="preserve"> </w:t>
      </w:r>
      <w:r>
        <w:rPr>
          <w:sz w:val="24"/>
        </w:rPr>
        <w:t>многоконфессиональном</w:t>
      </w:r>
      <w:r>
        <w:rPr>
          <w:spacing w:val="-6"/>
          <w:sz w:val="24"/>
        </w:rPr>
        <w:t xml:space="preserve"> </w:t>
      </w:r>
      <w:r>
        <w:rPr>
          <w:sz w:val="24"/>
        </w:rPr>
        <w:t>обществе; представление о способах противодействия коррупции;</w:t>
      </w:r>
    </w:p>
    <w:p w:rsidR="008C415D" w:rsidRDefault="00797A38">
      <w:pPr>
        <w:ind w:right="416"/>
        <w:rPr>
          <w:sz w:val="24"/>
        </w:rPr>
      </w:pPr>
      <w:r>
        <w:rPr>
          <w:sz w:val="24"/>
        </w:rPr>
        <w:t>готовность</w:t>
      </w:r>
      <w:r>
        <w:rPr>
          <w:spacing w:val="-4"/>
          <w:sz w:val="24"/>
        </w:rPr>
        <w:t xml:space="preserve"> </w:t>
      </w:r>
      <w:r>
        <w:rPr>
          <w:sz w:val="24"/>
        </w:rPr>
        <w:t>к</w:t>
      </w:r>
      <w:r>
        <w:rPr>
          <w:spacing w:val="-5"/>
          <w:sz w:val="24"/>
        </w:rPr>
        <w:t xml:space="preserve"> </w:t>
      </w:r>
      <w:r>
        <w:rPr>
          <w:sz w:val="24"/>
        </w:rPr>
        <w:t>разнообразной</w:t>
      </w:r>
      <w:r>
        <w:rPr>
          <w:spacing w:val="-5"/>
          <w:sz w:val="24"/>
        </w:rPr>
        <w:t xml:space="preserve"> </w:t>
      </w:r>
      <w:r>
        <w:rPr>
          <w:sz w:val="24"/>
        </w:rPr>
        <w:t>совместной</w:t>
      </w:r>
      <w:r>
        <w:rPr>
          <w:spacing w:val="-5"/>
          <w:sz w:val="24"/>
        </w:rPr>
        <w:t xml:space="preserve"> </w:t>
      </w:r>
      <w:r>
        <w:rPr>
          <w:sz w:val="24"/>
        </w:rPr>
        <w:t>деятельности,</w:t>
      </w:r>
      <w:r>
        <w:rPr>
          <w:spacing w:val="-5"/>
          <w:sz w:val="24"/>
        </w:rPr>
        <w:t xml:space="preserve"> </w:t>
      </w:r>
      <w:r>
        <w:rPr>
          <w:sz w:val="24"/>
        </w:rPr>
        <w:t>стремление</w:t>
      </w:r>
      <w:r>
        <w:rPr>
          <w:spacing w:val="-6"/>
          <w:sz w:val="24"/>
        </w:rPr>
        <w:t xml:space="preserve"> </w:t>
      </w:r>
      <w:r>
        <w:rPr>
          <w:sz w:val="24"/>
        </w:rPr>
        <w:t>к</w:t>
      </w:r>
      <w:r>
        <w:rPr>
          <w:spacing w:val="-5"/>
          <w:sz w:val="24"/>
        </w:rPr>
        <w:t xml:space="preserve"> </w:t>
      </w:r>
      <w:r>
        <w:rPr>
          <w:sz w:val="24"/>
        </w:rPr>
        <w:t>взаимопониманию</w:t>
      </w:r>
      <w:r>
        <w:rPr>
          <w:spacing w:val="-5"/>
          <w:sz w:val="24"/>
        </w:rPr>
        <w:t xml:space="preserve"> </w:t>
      </w:r>
      <w:r>
        <w:rPr>
          <w:sz w:val="24"/>
        </w:rPr>
        <w:t>и взаимопомощи, активное участие в самоуправлении в образовательной организации;</w:t>
      </w:r>
    </w:p>
    <w:p w:rsidR="008C415D" w:rsidRDefault="00797A38">
      <w:pPr>
        <w:ind w:right="416"/>
        <w:rPr>
          <w:sz w:val="24"/>
        </w:rPr>
      </w:pPr>
      <w:r>
        <w:rPr>
          <w:sz w:val="24"/>
        </w:rPr>
        <w:t>готовность</w:t>
      </w:r>
      <w:r>
        <w:rPr>
          <w:spacing w:val="-3"/>
          <w:sz w:val="24"/>
        </w:rPr>
        <w:t xml:space="preserve"> </w:t>
      </w:r>
      <w:r>
        <w:rPr>
          <w:sz w:val="24"/>
        </w:rPr>
        <w:t>к</w:t>
      </w:r>
      <w:r>
        <w:rPr>
          <w:spacing w:val="-3"/>
          <w:sz w:val="24"/>
        </w:rPr>
        <w:t xml:space="preserve"> </w:t>
      </w:r>
      <w:r>
        <w:rPr>
          <w:sz w:val="24"/>
        </w:rPr>
        <w:t>участию</w:t>
      </w:r>
      <w:r>
        <w:rPr>
          <w:spacing w:val="-4"/>
          <w:sz w:val="24"/>
        </w:rPr>
        <w:t xml:space="preserve"> </w:t>
      </w:r>
      <w:r>
        <w:rPr>
          <w:sz w:val="24"/>
        </w:rPr>
        <w:t>в</w:t>
      </w:r>
      <w:r>
        <w:rPr>
          <w:spacing w:val="-5"/>
          <w:sz w:val="24"/>
        </w:rPr>
        <w:t xml:space="preserve"> </w:t>
      </w:r>
      <w:r>
        <w:rPr>
          <w:sz w:val="24"/>
        </w:rPr>
        <w:t>гуманитарной</w:t>
      </w:r>
      <w:r>
        <w:rPr>
          <w:spacing w:val="-4"/>
          <w:sz w:val="24"/>
        </w:rPr>
        <w:t xml:space="preserve"> </w:t>
      </w:r>
      <w:r>
        <w:rPr>
          <w:sz w:val="24"/>
        </w:rPr>
        <w:t>деятельности</w:t>
      </w:r>
      <w:r>
        <w:rPr>
          <w:spacing w:val="-3"/>
          <w:sz w:val="24"/>
        </w:rPr>
        <w:t xml:space="preserve"> </w:t>
      </w:r>
      <w:r>
        <w:rPr>
          <w:sz w:val="24"/>
        </w:rPr>
        <w:t>(волонтёрство,</w:t>
      </w:r>
      <w:r>
        <w:rPr>
          <w:spacing w:val="-4"/>
          <w:sz w:val="24"/>
        </w:rPr>
        <w:t xml:space="preserve"> </w:t>
      </w:r>
      <w:r>
        <w:rPr>
          <w:sz w:val="24"/>
        </w:rPr>
        <w:t>помощь</w:t>
      </w:r>
      <w:r>
        <w:rPr>
          <w:spacing w:val="-4"/>
          <w:sz w:val="24"/>
        </w:rPr>
        <w:t xml:space="preserve"> </w:t>
      </w:r>
      <w:r>
        <w:rPr>
          <w:sz w:val="24"/>
        </w:rPr>
        <w:t>людям,</w:t>
      </w:r>
      <w:r>
        <w:rPr>
          <w:spacing w:val="-4"/>
          <w:sz w:val="24"/>
        </w:rPr>
        <w:t xml:space="preserve"> </w:t>
      </w:r>
      <w:r>
        <w:rPr>
          <w:sz w:val="24"/>
        </w:rPr>
        <w:t>нуждающимся</w:t>
      </w:r>
      <w:r>
        <w:rPr>
          <w:spacing w:val="-4"/>
          <w:sz w:val="24"/>
        </w:rPr>
        <w:t xml:space="preserve"> </w:t>
      </w:r>
      <w:r>
        <w:rPr>
          <w:sz w:val="24"/>
        </w:rPr>
        <w:t xml:space="preserve">в </w:t>
      </w:r>
      <w:r>
        <w:rPr>
          <w:spacing w:val="-2"/>
          <w:sz w:val="24"/>
        </w:rPr>
        <w:t>ней);</w:t>
      </w:r>
    </w:p>
    <w:p w:rsidR="008C415D" w:rsidRDefault="00797A38">
      <w:pPr>
        <w:rPr>
          <w:sz w:val="24"/>
        </w:rPr>
      </w:pPr>
      <w:r>
        <w:rPr>
          <w:sz w:val="24"/>
        </w:rPr>
        <w:t>патриотического</w:t>
      </w:r>
      <w:r>
        <w:rPr>
          <w:spacing w:val="-7"/>
          <w:sz w:val="24"/>
        </w:rPr>
        <w:t xml:space="preserve"> </w:t>
      </w:r>
      <w:r>
        <w:rPr>
          <w:spacing w:val="-2"/>
          <w:sz w:val="24"/>
        </w:rPr>
        <w:t>воспитания:</w:t>
      </w:r>
    </w:p>
    <w:p w:rsidR="008C415D" w:rsidRDefault="00797A38">
      <w:pPr>
        <w:rPr>
          <w:sz w:val="24"/>
        </w:rPr>
      </w:pPr>
      <w:r>
        <w:rPr>
          <w:sz w:val="24"/>
        </w:rPr>
        <w:t>осознание</w:t>
      </w:r>
      <w:r>
        <w:rPr>
          <w:spacing w:val="-6"/>
          <w:sz w:val="24"/>
        </w:rPr>
        <w:t xml:space="preserve"> </w:t>
      </w:r>
      <w:r>
        <w:rPr>
          <w:sz w:val="24"/>
        </w:rPr>
        <w:t>российской</w:t>
      </w:r>
      <w:r>
        <w:rPr>
          <w:spacing w:val="-5"/>
          <w:sz w:val="24"/>
        </w:rPr>
        <w:t xml:space="preserve"> </w:t>
      </w:r>
      <w:r>
        <w:rPr>
          <w:sz w:val="24"/>
        </w:rPr>
        <w:t>гражданской</w:t>
      </w:r>
      <w:r>
        <w:rPr>
          <w:spacing w:val="-5"/>
          <w:sz w:val="24"/>
        </w:rPr>
        <w:t xml:space="preserve"> </w:t>
      </w:r>
      <w:r>
        <w:rPr>
          <w:sz w:val="24"/>
        </w:rPr>
        <w:t>идентичности</w:t>
      </w:r>
      <w:r>
        <w:rPr>
          <w:spacing w:val="-5"/>
          <w:sz w:val="24"/>
        </w:rPr>
        <w:t xml:space="preserve"> </w:t>
      </w:r>
      <w:r>
        <w:rPr>
          <w:sz w:val="24"/>
        </w:rPr>
        <w:t>в</w:t>
      </w:r>
      <w:r>
        <w:rPr>
          <w:spacing w:val="-6"/>
          <w:sz w:val="24"/>
        </w:rPr>
        <w:t xml:space="preserve"> </w:t>
      </w:r>
      <w:r>
        <w:rPr>
          <w:sz w:val="24"/>
        </w:rPr>
        <w:t>поликультурном</w:t>
      </w:r>
      <w:r>
        <w:rPr>
          <w:spacing w:val="-6"/>
          <w:sz w:val="24"/>
        </w:rPr>
        <w:t xml:space="preserve"> </w:t>
      </w:r>
      <w:r>
        <w:rPr>
          <w:sz w:val="24"/>
        </w:rPr>
        <w:t>и</w:t>
      </w:r>
      <w:r>
        <w:rPr>
          <w:spacing w:val="-5"/>
          <w:sz w:val="24"/>
        </w:rPr>
        <w:t xml:space="preserve"> </w:t>
      </w:r>
      <w:r>
        <w:rPr>
          <w:sz w:val="24"/>
        </w:rPr>
        <w:t>многоконфессиональном</w:t>
      </w:r>
      <w:r>
        <w:rPr>
          <w:spacing w:val="-6"/>
          <w:sz w:val="24"/>
        </w:rPr>
        <w:t xml:space="preserve"> </w:t>
      </w:r>
      <w:r>
        <w:rPr>
          <w:sz w:val="24"/>
        </w:rPr>
        <w:t>обществе, проявление интереса к познанию родного языка, истории, культуры Российской Федерации, своего края, народов России;</w:t>
      </w:r>
    </w:p>
    <w:p w:rsidR="008C415D" w:rsidRDefault="00797A38">
      <w:pPr>
        <w:ind w:right="363"/>
        <w:rPr>
          <w:sz w:val="24"/>
        </w:rPr>
      </w:pPr>
      <w:r>
        <w:rPr>
          <w:sz w:val="24"/>
        </w:rPr>
        <w:t>ценностное</w:t>
      </w:r>
      <w:r>
        <w:rPr>
          <w:spacing w:val="-4"/>
          <w:sz w:val="24"/>
        </w:rPr>
        <w:t xml:space="preserve"> </w:t>
      </w:r>
      <w:r>
        <w:rPr>
          <w:sz w:val="24"/>
        </w:rPr>
        <w:t>отношение</w:t>
      </w:r>
      <w:r>
        <w:rPr>
          <w:spacing w:val="-7"/>
          <w:sz w:val="24"/>
        </w:rPr>
        <w:t xml:space="preserve"> </w:t>
      </w:r>
      <w:r>
        <w:rPr>
          <w:sz w:val="24"/>
        </w:rPr>
        <w:t>к</w:t>
      </w:r>
      <w:r>
        <w:rPr>
          <w:spacing w:val="-3"/>
          <w:sz w:val="24"/>
        </w:rPr>
        <w:t xml:space="preserve"> </w:t>
      </w:r>
      <w:r>
        <w:rPr>
          <w:sz w:val="24"/>
        </w:rPr>
        <w:t>достижениям</w:t>
      </w:r>
      <w:r>
        <w:rPr>
          <w:spacing w:val="-4"/>
          <w:sz w:val="24"/>
        </w:rPr>
        <w:t xml:space="preserve"> </w:t>
      </w:r>
      <w:r>
        <w:rPr>
          <w:sz w:val="24"/>
        </w:rPr>
        <w:t>своей</w:t>
      </w:r>
      <w:r>
        <w:rPr>
          <w:spacing w:val="-3"/>
          <w:sz w:val="24"/>
        </w:rPr>
        <w:t xml:space="preserve"> </w:t>
      </w:r>
      <w:r>
        <w:rPr>
          <w:sz w:val="24"/>
        </w:rPr>
        <w:t>Родины -</w:t>
      </w:r>
      <w:r>
        <w:rPr>
          <w:spacing w:val="-4"/>
          <w:sz w:val="24"/>
        </w:rPr>
        <w:t xml:space="preserve"> </w:t>
      </w:r>
      <w:r>
        <w:rPr>
          <w:sz w:val="24"/>
        </w:rPr>
        <w:t>России,</w:t>
      </w:r>
      <w:r>
        <w:rPr>
          <w:spacing w:val="-6"/>
          <w:sz w:val="24"/>
        </w:rPr>
        <w:t xml:space="preserve"> </w:t>
      </w:r>
      <w:r>
        <w:rPr>
          <w:sz w:val="24"/>
        </w:rPr>
        <w:t>к</w:t>
      </w:r>
      <w:r>
        <w:rPr>
          <w:spacing w:val="-3"/>
          <w:sz w:val="24"/>
        </w:rPr>
        <w:t xml:space="preserve"> </w:t>
      </w:r>
      <w:r>
        <w:rPr>
          <w:sz w:val="24"/>
        </w:rPr>
        <w:t>науке,</w:t>
      </w:r>
      <w:r>
        <w:rPr>
          <w:spacing w:val="-3"/>
          <w:sz w:val="24"/>
        </w:rPr>
        <w:t xml:space="preserve"> </w:t>
      </w:r>
      <w:r>
        <w:rPr>
          <w:sz w:val="24"/>
        </w:rPr>
        <w:t>искусству,</w:t>
      </w:r>
      <w:r>
        <w:rPr>
          <w:spacing w:val="-3"/>
          <w:sz w:val="24"/>
        </w:rPr>
        <w:t xml:space="preserve"> </w:t>
      </w:r>
      <w:r>
        <w:rPr>
          <w:sz w:val="24"/>
        </w:rPr>
        <w:t>спорту,</w:t>
      </w:r>
      <w:r>
        <w:rPr>
          <w:spacing w:val="-3"/>
          <w:sz w:val="24"/>
        </w:rPr>
        <w:t xml:space="preserve"> </w:t>
      </w:r>
      <w:r>
        <w:rPr>
          <w:sz w:val="24"/>
        </w:rPr>
        <w:t>технологиям, боевым подвигам и трудовым достижениям народа;</w:t>
      </w:r>
    </w:p>
    <w:p w:rsidR="008C415D" w:rsidRDefault="00797A38">
      <w:pPr>
        <w:rPr>
          <w:sz w:val="24"/>
        </w:rPr>
      </w:pPr>
      <w:r>
        <w:rPr>
          <w:sz w:val="24"/>
        </w:rPr>
        <w:t>уважение</w:t>
      </w:r>
      <w:r>
        <w:rPr>
          <w:spacing w:val="-4"/>
          <w:sz w:val="24"/>
        </w:rPr>
        <w:t xml:space="preserve"> </w:t>
      </w:r>
      <w:r>
        <w:rPr>
          <w:sz w:val="24"/>
        </w:rPr>
        <w:t>к</w:t>
      </w:r>
      <w:r>
        <w:rPr>
          <w:spacing w:val="-3"/>
          <w:sz w:val="24"/>
        </w:rPr>
        <w:t xml:space="preserve"> </w:t>
      </w:r>
      <w:r>
        <w:rPr>
          <w:sz w:val="24"/>
        </w:rPr>
        <w:t>символам</w:t>
      </w:r>
      <w:r>
        <w:rPr>
          <w:spacing w:val="-4"/>
          <w:sz w:val="24"/>
        </w:rPr>
        <w:t xml:space="preserve"> </w:t>
      </w:r>
      <w:r>
        <w:rPr>
          <w:sz w:val="24"/>
        </w:rPr>
        <w:t>России,</w:t>
      </w:r>
      <w:r>
        <w:rPr>
          <w:spacing w:val="-3"/>
          <w:sz w:val="24"/>
        </w:rPr>
        <w:t xml:space="preserve"> </w:t>
      </w:r>
      <w:r>
        <w:rPr>
          <w:sz w:val="24"/>
        </w:rPr>
        <w:t>государственным</w:t>
      </w:r>
      <w:r>
        <w:rPr>
          <w:spacing w:val="-4"/>
          <w:sz w:val="24"/>
        </w:rPr>
        <w:t xml:space="preserve"> </w:t>
      </w:r>
      <w:r>
        <w:rPr>
          <w:sz w:val="24"/>
        </w:rPr>
        <w:t>праздникам,</w:t>
      </w:r>
      <w:r>
        <w:rPr>
          <w:spacing w:val="-3"/>
          <w:sz w:val="24"/>
        </w:rPr>
        <w:t xml:space="preserve"> </w:t>
      </w:r>
      <w:r>
        <w:rPr>
          <w:sz w:val="24"/>
        </w:rPr>
        <w:t>историческому</w:t>
      </w:r>
      <w:r>
        <w:rPr>
          <w:spacing w:val="-7"/>
          <w:sz w:val="24"/>
        </w:rPr>
        <w:t xml:space="preserve"> </w:t>
      </w:r>
      <w:r>
        <w:rPr>
          <w:sz w:val="24"/>
        </w:rPr>
        <w:t>и</w:t>
      </w:r>
      <w:r>
        <w:rPr>
          <w:spacing w:val="-3"/>
          <w:sz w:val="24"/>
        </w:rPr>
        <w:t xml:space="preserve"> </w:t>
      </w:r>
      <w:r>
        <w:rPr>
          <w:sz w:val="24"/>
        </w:rPr>
        <w:t>природному</w:t>
      </w:r>
      <w:r>
        <w:rPr>
          <w:spacing w:val="-10"/>
          <w:sz w:val="24"/>
        </w:rPr>
        <w:t xml:space="preserve"> </w:t>
      </w:r>
      <w:r>
        <w:rPr>
          <w:sz w:val="24"/>
        </w:rPr>
        <w:t>наследию</w:t>
      </w:r>
      <w:r>
        <w:rPr>
          <w:spacing w:val="-3"/>
          <w:sz w:val="24"/>
        </w:rPr>
        <w:t xml:space="preserve"> </w:t>
      </w:r>
      <w:r>
        <w:rPr>
          <w:sz w:val="24"/>
        </w:rPr>
        <w:t>и памятникам, традициям разных народов, проживающих в родной стране;</w:t>
      </w:r>
    </w:p>
    <w:p w:rsidR="008C415D" w:rsidRDefault="00797A38">
      <w:pPr>
        <w:rPr>
          <w:sz w:val="24"/>
        </w:rPr>
      </w:pPr>
      <w:r>
        <w:rPr>
          <w:sz w:val="24"/>
        </w:rPr>
        <w:t>духовно-нравственного</w:t>
      </w:r>
      <w:r>
        <w:rPr>
          <w:spacing w:val="-9"/>
          <w:sz w:val="24"/>
        </w:rPr>
        <w:t xml:space="preserve"> </w:t>
      </w:r>
      <w:r>
        <w:rPr>
          <w:spacing w:val="-2"/>
          <w:sz w:val="24"/>
        </w:rPr>
        <w:t>воспитания:</w:t>
      </w:r>
    </w:p>
    <w:p w:rsidR="008C415D" w:rsidRDefault="00797A38">
      <w:pPr>
        <w:rPr>
          <w:sz w:val="24"/>
        </w:rPr>
      </w:pPr>
      <w:r>
        <w:rPr>
          <w:sz w:val="24"/>
        </w:rPr>
        <w:t>ориентация</w:t>
      </w:r>
      <w:r>
        <w:rPr>
          <w:spacing w:val="-8"/>
          <w:sz w:val="24"/>
        </w:rPr>
        <w:t xml:space="preserve"> </w:t>
      </w:r>
      <w:r>
        <w:rPr>
          <w:sz w:val="24"/>
        </w:rPr>
        <w:t>на</w:t>
      </w:r>
      <w:r>
        <w:rPr>
          <w:spacing w:val="-4"/>
          <w:sz w:val="24"/>
        </w:rPr>
        <w:t xml:space="preserve"> </w:t>
      </w:r>
      <w:r>
        <w:rPr>
          <w:sz w:val="24"/>
        </w:rPr>
        <w:t>моральные</w:t>
      </w:r>
      <w:r>
        <w:rPr>
          <w:spacing w:val="-5"/>
          <w:sz w:val="24"/>
        </w:rPr>
        <w:t xml:space="preserve"> </w:t>
      </w:r>
      <w:r>
        <w:rPr>
          <w:sz w:val="24"/>
        </w:rPr>
        <w:t>ценности</w:t>
      </w:r>
      <w:r>
        <w:rPr>
          <w:spacing w:val="-2"/>
          <w:sz w:val="24"/>
        </w:rPr>
        <w:t xml:space="preserve"> </w:t>
      </w:r>
      <w:r>
        <w:rPr>
          <w:sz w:val="24"/>
        </w:rPr>
        <w:t>и</w:t>
      </w:r>
      <w:r>
        <w:rPr>
          <w:spacing w:val="-5"/>
          <w:sz w:val="24"/>
        </w:rPr>
        <w:t xml:space="preserve"> </w:t>
      </w:r>
      <w:r>
        <w:rPr>
          <w:sz w:val="24"/>
        </w:rPr>
        <w:t>нормы</w:t>
      </w:r>
      <w:r>
        <w:rPr>
          <w:spacing w:val="-3"/>
          <w:sz w:val="24"/>
        </w:rPr>
        <w:t xml:space="preserve"> </w:t>
      </w:r>
      <w:r>
        <w:rPr>
          <w:sz w:val="24"/>
        </w:rPr>
        <w:t>в</w:t>
      </w:r>
      <w:r>
        <w:rPr>
          <w:spacing w:val="-4"/>
          <w:sz w:val="24"/>
        </w:rPr>
        <w:t xml:space="preserve"> </w:t>
      </w:r>
      <w:r>
        <w:rPr>
          <w:sz w:val="24"/>
        </w:rPr>
        <w:t>ситуациях</w:t>
      </w:r>
      <w:r>
        <w:rPr>
          <w:spacing w:val="-1"/>
          <w:sz w:val="24"/>
        </w:rPr>
        <w:t xml:space="preserve"> </w:t>
      </w:r>
      <w:r>
        <w:rPr>
          <w:sz w:val="24"/>
        </w:rPr>
        <w:t>нравственного</w:t>
      </w:r>
      <w:r>
        <w:rPr>
          <w:spacing w:val="-2"/>
          <w:sz w:val="24"/>
        </w:rPr>
        <w:t xml:space="preserve"> выбора;</w:t>
      </w:r>
    </w:p>
    <w:p w:rsidR="008C415D" w:rsidRDefault="00797A38">
      <w:pPr>
        <w:ind w:right="363"/>
        <w:rPr>
          <w:sz w:val="24"/>
        </w:rPr>
      </w:pPr>
      <w:r>
        <w:rPr>
          <w:sz w:val="24"/>
        </w:rPr>
        <w:t>готовность</w:t>
      </w:r>
      <w:r>
        <w:rPr>
          <w:spacing w:val="-2"/>
          <w:sz w:val="24"/>
        </w:rPr>
        <w:t xml:space="preserve"> </w:t>
      </w:r>
      <w:r>
        <w:rPr>
          <w:sz w:val="24"/>
        </w:rPr>
        <w:t>оценивать</w:t>
      </w:r>
      <w:r>
        <w:rPr>
          <w:spacing w:val="-2"/>
          <w:sz w:val="24"/>
        </w:rPr>
        <w:t xml:space="preserve"> </w:t>
      </w:r>
      <w:r>
        <w:rPr>
          <w:sz w:val="24"/>
        </w:rPr>
        <w:t>своё</w:t>
      </w:r>
      <w:r>
        <w:rPr>
          <w:spacing w:val="-5"/>
          <w:sz w:val="24"/>
        </w:rPr>
        <w:t xml:space="preserve"> </w:t>
      </w:r>
      <w:r>
        <w:rPr>
          <w:sz w:val="24"/>
        </w:rPr>
        <w:t>поведение</w:t>
      </w:r>
      <w:r>
        <w:rPr>
          <w:spacing w:val="-4"/>
          <w:sz w:val="24"/>
        </w:rPr>
        <w:t xml:space="preserve"> </w:t>
      </w:r>
      <w:r>
        <w:rPr>
          <w:sz w:val="24"/>
        </w:rPr>
        <w:t>и</w:t>
      </w:r>
      <w:r>
        <w:rPr>
          <w:spacing w:val="-3"/>
          <w:sz w:val="24"/>
        </w:rPr>
        <w:t xml:space="preserve"> </w:t>
      </w:r>
      <w:r>
        <w:rPr>
          <w:sz w:val="24"/>
        </w:rPr>
        <w:t>поступки,</w:t>
      </w:r>
      <w:r>
        <w:rPr>
          <w:spacing w:val="-3"/>
          <w:sz w:val="24"/>
        </w:rPr>
        <w:t xml:space="preserve"> </w:t>
      </w:r>
      <w:r>
        <w:rPr>
          <w:sz w:val="24"/>
        </w:rPr>
        <w:t>поведение</w:t>
      </w:r>
      <w:r>
        <w:rPr>
          <w:spacing w:val="-7"/>
          <w:sz w:val="24"/>
        </w:rPr>
        <w:t xml:space="preserve"> </w:t>
      </w:r>
      <w:r>
        <w:rPr>
          <w:sz w:val="24"/>
        </w:rPr>
        <w:t>и</w:t>
      </w:r>
      <w:r>
        <w:rPr>
          <w:spacing w:val="-3"/>
          <w:sz w:val="24"/>
        </w:rPr>
        <w:t xml:space="preserve"> </w:t>
      </w:r>
      <w:r>
        <w:rPr>
          <w:sz w:val="24"/>
        </w:rPr>
        <w:t>поступки</w:t>
      </w:r>
      <w:r>
        <w:rPr>
          <w:spacing w:val="-3"/>
          <w:sz w:val="24"/>
        </w:rPr>
        <w:t xml:space="preserve"> </w:t>
      </w:r>
      <w:r>
        <w:rPr>
          <w:sz w:val="24"/>
        </w:rPr>
        <w:t>других</w:t>
      </w:r>
      <w:r>
        <w:rPr>
          <w:spacing w:val="-1"/>
          <w:sz w:val="24"/>
        </w:rPr>
        <w:t xml:space="preserve"> </w:t>
      </w:r>
      <w:r>
        <w:rPr>
          <w:sz w:val="24"/>
        </w:rPr>
        <w:t>людей</w:t>
      </w:r>
      <w:r>
        <w:rPr>
          <w:spacing w:val="-3"/>
          <w:sz w:val="24"/>
        </w:rPr>
        <w:t xml:space="preserve"> </w:t>
      </w:r>
      <w:r>
        <w:rPr>
          <w:sz w:val="24"/>
        </w:rPr>
        <w:t>с</w:t>
      </w:r>
      <w:r>
        <w:rPr>
          <w:spacing w:val="-4"/>
          <w:sz w:val="24"/>
        </w:rPr>
        <w:t xml:space="preserve"> </w:t>
      </w:r>
      <w:r>
        <w:rPr>
          <w:sz w:val="24"/>
        </w:rPr>
        <w:t>позиции нравственных и правовых норм с учётом осознания последствий поступков;</w:t>
      </w:r>
    </w:p>
    <w:p w:rsidR="008C415D" w:rsidRDefault="00797A38">
      <w:pPr>
        <w:spacing w:before="1"/>
        <w:ind w:right="363"/>
        <w:rPr>
          <w:sz w:val="24"/>
        </w:rPr>
      </w:pPr>
      <w:r>
        <w:rPr>
          <w:sz w:val="24"/>
        </w:rPr>
        <w:t>активное</w:t>
      </w:r>
      <w:r>
        <w:rPr>
          <w:spacing w:val="-6"/>
          <w:sz w:val="24"/>
        </w:rPr>
        <w:t xml:space="preserve"> </w:t>
      </w:r>
      <w:r>
        <w:rPr>
          <w:sz w:val="24"/>
        </w:rPr>
        <w:t>неприятие</w:t>
      </w:r>
      <w:r>
        <w:rPr>
          <w:spacing w:val="-6"/>
          <w:sz w:val="24"/>
        </w:rPr>
        <w:t xml:space="preserve"> </w:t>
      </w:r>
      <w:r>
        <w:rPr>
          <w:sz w:val="24"/>
        </w:rPr>
        <w:t>асоциальных</w:t>
      </w:r>
      <w:r>
        <w:rPr>
          <w:spacing w:val="-6"/>
          <w:sz w:val="24"/>
        </w:rPr>
        <w:t xml:space="preserve"> </w:t>
      </w:r>
      <w:r>
        <w:rPr>
          <w:sz w:val="24"/>
        </w:rPr>
        <w:t>поступков,</w:t>
      </w:r>
      <w:r>
        <w:rPr>
          <w:spacing w:val="-5"/>
          <w:sz w:val="24"/>
        </w:rPr>
        <w:t xml:space="preserve"> </w:t>
      </w:r>
      <w:r>
        <w:rPr>
          <w:sz w:val="24"/>
        </w:rPr>
        <w:t>свобода</w:t>
      </w:r>
      <w:r>
        <w:rPr>
          <w:spacing w:val="-6"/>
          <w:sz w:val="24"/>
        </w:rPr>
        <w:t xml:space="preserve"> </w:t>
      </w:r>
      <w:r>
        <w:rPr>
          <w:sz w:val="24"/>
        </w:rPr>
        <w:t>и</w:t>
      </w:r>
      <w:r>
        <w:rPr>
          <w:spacing w:val="-5"/>
          <w:sz w:val="24"/>
        </w:rPr>
        <w:t xml:space="preserve"> </w:t>
      </w:r>
      <w:r>
        <w:rPr>
          <w:sz w:val="24"/>
        </w:rPr>
        <w:t>ответственность</w:t>
      </w:r>
      <w:r>
        <w:rPr>
          <w:spacing w:val="-4"/>
          <w:sz w:val="24"/>
        </w:rPr>
        <w:t xml:space="preserve"> </w:t>
      </w:r>
      <w:r>
        <w:rPr>
          <w:sz w:val="24"/>
        </w:rPr>
        <w:t>личности</w:t>
      </w:r>
      <w:r>
        <w:rPr>
          <w:spacing w:val="-5"/>
          <w:sz w:val="24"/>
        </w:rPr>
        <w:t xml:space="preserve"> </w:t>
      </w:r>
      <w:r>
        <w:rPr>
          <w:sz w:val="24"/>
        </w:rPr>
        <w:t>в</w:t>
      </w:r>
      <w:r>
        <w:rPr>
          <w:spacing w:val="-4"/>
          <w:sz w:val="24"/>
        </w:rPr>
        <w:t xml:space="preserve"> </w:t>
      </w:r>
      <w:r>
        <w:rPr>
          <w:sz w:val="24"/>
        </w:rPr>
        <w:t>условиях индивидуального и общественного пространства;</w:t>
      </w:r>
    </w:p>
    <w:p w:rsidR="008C415D" w:rsidRDefault="00797A38">
      <w:pPr>
        <w:rPr>
          <w:sz w:val="24"/>
        </w:rPr>
      </w:pPr>
      <w:r>
        <w:rPr>
          <w:sz w:val="24"/>
        </w:rPr>
        <w:t>эстетического</w:t>
      </w:r>
      <w:r>
        <w:rPr>
          <w:spacing w:val="-5"/>
          <w:sz w:val="24"/>
        </w:rPr>
        <w:t xml:space="preserve"> </w:t>
      </w:r>
      <w:r>
        <w:rPr>
          <w:spacing w:val="-2"/>
          <w:sz w:val="24"/>
        </w:rPr>
        <w:t>воспитания:</w:t>
      </w:r>
    </w:p>
    <w:p w:rsidR="008C415D" w:rsidRDefault="00797A38">
      <w:pPr>
        <w:rPr>
          <w:sz w:val="24"/>
        </w:rPr>
      </w:pPr>
      <w:r>
        <w:rPr>
          <w:sz w:val="24"/>
        </w:rPr>
        <w:t>восприимчивость</w:t>
      </w:r>
      <w:r>
        <w:rPr>
          <w:spacing w:val="-2"/>
          <w:sz w:val="24"/>
        </w:rPr>
        <w:t xml:space="preserve"> </w:t>
      </w:r>
      <w:r>
        <w:rPr>
          <w:sz w:val="24"/>
        </w:rPr>
        <w:t>к</w:t>
      </w:r>
      <w:r>
        <w:rPr>
          <w:spacing w:val="-3"/>
          <w:sz w:val="24"/>
        </w:rPr>
        <w:t xml:space="preserve"> </w:t>
      </w:r>
      <w:r>
        <w:rPr>
          <w:sz w:val="24"/>
        </w:rPr>
        <w:t>разным</w:t>
      </w:r>
      <w:r>
        <w:rPr>
          <w:spacing w:val="-5"/>
          <w:sz w:val="24"/>
        </w:rPr>
        <w:t xml:space="preserve"> </w:t>
      </w:r>
      <w:r>
        <w:rPr>
          <w:sz w:val="24"/>
        </w:rPr>
        <w:t>видам</w:t>
      </w:r>
      <w:r>
        <w:rPr>
          <w:spacing w:val="-4"/>
          <w:sz w:val="24"/>
        </w:rPr>
        <w:t xml:space="preserve"> </w:t>
      </w:r>
      <w:r>
        <w:rPr>
          <w:sz w:val="24"/>
        </w:rPr>
        <w:t>искусства,</w:t>
      </w:r>
      <w:r>
        <w:rPr>
          <w:spacing w:val="-3"/>
          <w:sz w:val="24"/>
        </w:rPr>
        <w:t xml:space="preserve"> </w:t>
      </w:r>
      <w:r>
        <w:rPr>
          <w:sz w:val="24"/>
        </w:rPr>
        <w:t>традициям</w:t>
      </w:r>
      <w:r>
        <w:rPr>
          <w:spacing w:val="-4"/>
          <w:sz w:val="24"/>
        </w:rPr>
        <w:t xml:space="preserve"> </w:t>
      </w:r>
      <w:r>
        <w:rPr>
          <w:sz w:val="24"/>
        </w:rPr>
        <w:t>и</w:t>
      </w:r>
      <w:r>
        <w:rPr>
          <w:spacing w:val="-5"/>
          <w:sz w:val="24"/>
        </w:rPr>
        <w:t xml:space="preserve"> </w:t>
      </w:r>
      <w:r>
        <w:rPr>
          <w:sz w:val="24"/>
        </w:rPr>
        <w:t>творчеству</w:t>
      </w:r>
      <w:r>
        <w:rPr>
          <w:spacing w:val="-6"/>
          <w:sz w:val="24"/>
        </w:rPr>
        <w:t xml:space="preserve"> </w:t>
      </w:r>
      <w:r>
        <w:rPr>
          <w:sz w:val="24"/>
        </w:rPr>
        <w:t>своего</w:t>
      </w:r>
      <w:r>
        <w:rPr>
          <w:spacing w:val="-3"/>
          <w:sz w:val="24"/>
        </w:rPr>
        <w:t xml:space="preserve"> </w:t>
      </w:r>
      <w:r>
        <w:rPr>
          <w:sz w:val="24"/>
        </w:rPr>
        <w:t>и</w:t>
      </w:r>
      <w:r>
        <w:rPr>
          <w:spacing w:val="-3"/>
          <w:sz w:val="24"/>
        </w:rPr>
        <w:t xml:space="preserve"> </w:t>
      </w:r>
      <w:r>
        <w:rPr>
          <w:sz w:val="24"/>
        </w:rPr>
        <w:t>других</w:t>
      </w:r>
      <w:r>
        <w:rPr>
          <w:spacing w:val="-1"/>
          <w:sz w:val="24"/>
        </w:rPr>
        <w:t xml:space="preserve"> </w:t>
      </w:r>
      <w:r>
        <w:rPr>
          <w:sz w:val="24"/>
        </w:rPr>
        <w:t>народов,</w:t>
      </w:r>
      <w:r>
        <w:rPr>
          <w:spacing w:val="-3"/>
          <w:sz w:val="24"/>
        </w:rPr>
        <w:t xml:space="preserve"> </w:t>
      </w:r>
      <w:r>
        <w:rPr>
          <w:sz w:val="24"/>
        </w:rPr>
        <w:t>понимание эмоционального воздействия искусства;</w:t>
      </w:r>
    </w:p>
    <w:p w:rsidR="008C415D" w:rsidRDefault="00797A38">
      <w:pPr>
        <w:rPr>
          <w:sz w:val="24"/>
        </w:rPr>
      </w:pPr>
      <w:r>
        <w:rPr>
          <w:sz w:val="24"/>
        </w:rPr>
        <w:t>осознание</w:t>
      </w:r>
      <w:r>
        <w:rPr>
          <w:spacing w:val="-7"/>
          <w:sz w:val="24"/>
        </w:rPr>
        <w:t xml:space="preserve"> </w:t>
      </w:r>
      <w:r>
        <w:rPr>
          <w:sz w:val="24"/>
        </w:rPr>
        <w:t>важности</w:t>
      </w:r>
      <w:r>
        <w:rPr>
          <w:spacing w:val="-4"/>
          <w:sz w:val="24"/>
        </w:rPr>
        <w:t xml:space="preserve"> </w:t>
      </w:r>
      <w:r>
        <w:rPr>
          <w:sz w:val="24"/>
        </w:rPr>
        <w:t>художественной</w:t>
      </w:r>
      <w:r>
        <w:rPr>
          <w:spacing w:val="-3"/>
          <w:sz w:val="24"/>
        </w:rPr>
        <w:t xml:space="preserve"> </w:t>
      </w:r>
      <w:r>
        <w:rPr>
          <w:sz w:val="24"/>
        </w:rPr>
        <w:t>культуры</w:t>
      </w:r>
      <w:r>
        <w:rPr>
          <w:spacing w:val="-3"/>
          <w:sz w:val="24"/>
        </w:rPr>
        <w:t xml:space="preserve"> </w:t>
      </w:r>
      <w:r>
        <w:rPr>
          <w:sz w:val="24"/>
        </w:rPr>
        <w:t>как</w:t>
      </w:r>
      <w:r>
        <w:rPr>
          <w:spacing w:val="-3"/>
          <w:sz w:val="24"/>
        </w:rPr>
        <w:t xml:space="preserve"> </w:t>
      </w:r>
      <w:r>
        <w:rPr>
          <w:sz w:val="24"/>
        </w:rPr>
        <w:t>средства</w:t>
      </w:r>
      <w:r>
        <w:rPr>
          <w:spacing w:val="-4"/>
          <w:sz w:val="24"/>
        </w:rPr>
        <w:t xml:space="preserve"> </w:t>
      </w:r>
      <w:r>
        <w:rPr>
          <w:sz w:val="24"/>
        </w:rPr>
        <w:t>коммуникации</w:t>
      </w:r>
      <w:r>
        <w:rPr>
          <w:spacing w:val="-3"/>
          <w:sz w:val="24"/>
        </w:rPr>
        <w:t xml:space="preserve"> </w:t>
      </w:r>
      <w:r>
        <w:rPr>
          <w:sz w:val="24"/>
        </w:rPr>
        <w:t>и</w:t>
      </w:r>
      <w:r>
        <w:rPr>
          <w:spacing w:val="-3"/>
          <w:sz w:val="24"/>
        </w:rPr>
        <w:t xml:space="preserve"> </w:t>
      </w:r>
      <w:r>
        <w:rPr>
          <w:spacing w:val="-2"/>
          <w:sz w:val="24"/>
        </w:rPr>
        <w:t>самовыражения;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понимание</w:t>
      </w:r>
      <w:r>
        <w:rPr>
          <w:spacing w:val="-5"/>
          <w:sz w:val="24"/>
        </w:rPr>
        <w:t xml:space="preserve"> </w:t>
      </w:r>
      <w:r>
        <w:rPr>
          <w:sz w:val="24"/>
        </w:rPr>
        <w:t>ценности</w:t>
      </w:r>
      <w:r>
        <w:rPr>
          <w:spacing w:val="-5"/>
          <w:sz w:val="24"/>
        </w:rPr>
        <w:t xml:space="preserve"> </w:t>
      </w:r>
      <w:r>
        <w:rPr>
          <w:sz w:val="24"/>
        </w:rPr>
        <w:t>отечественного</w:t>
      </w:r>
      <w:r>
        <w:rPr>
          <w:spacing w:val="-5"/>
          <w:sz w:val="24"/>
        </w:rPr>
        <w:t xml:space="preserve"> </w:t>
      </w:r>
      <w:r>
        <w:rPr>
          <w:sz w:val="24"/>
        </w:rPr>
        <w:t>и</w:t>
      </w:r>
      <w:r>
        <w:rPr>
          <w:spacing w:val="-5"/>
          <w:sz w:val="24"/>
        </w:rPr>
        <w:t xml:space="preserve"> </w:t>
      </w:r>
      <w:r>
        <w:rPr>
          <w:sz w:val="24"/>
        </w:rPr>
        <w:t>мирового</w:t>
      </w:r>
      <w:r>
        <w:rPr>
          <w:spacing w:val="-5"/>
          <w:sz w:val="24"/>
        </w:rPr>
        <w:t xml:space="preserve"> </w:t>
      </w:r>
      <w:r>
        <w:rPr>
          <w:sz w:val="24"/>
        </w:rPr>
        <w:t>искусства,</w:t>
      </w:r>
      <w:r>
        <w:rPr>
          <w:spacing w:val="-5"/>
          <w:sz w:val="24"/>
        </w:rPr>
        <w:t xml:space="preserve"> </w:t>
      </w:r>
      <w:r>
        <w:rPr>
          <w:sz w:val="24"/>
        </w:rPr>
        <w:t>роли</w:t>
      </w:r>
      <w:r>
        <w:rPr>
          <w:spacing w:val="-4"/>
          <w:sz w:val="24"/>
        </w:rPr>
        <w:t xml:space="preserve"> </w:t>
      </w:r>
      <w:r>
        <w:rPr>
          <w:sz w:val="24"/>
        </w:rPr>
        <w:t>этнических</w:t>
      </w:r>
      <w:r>
        <w:rPr>
          <w:spacing w:val="-3"/>
          <w:sz w:val="24"/>
        </w:rPr>
        <w:t xml:space="preserve"> </w:t>
      </w:r>
      <w:r>
        <w:rPr>
          <w:sz w:val="24"/>
        </w:rPr>
        <w:t>культурных</w:t>
      </w:r>
      <w:r>
        <w:rPr>
          <w:spacing w:val="-4"/>
          <w:sz w:val="24"/>
        </w:rPr>
        <w:t xml:space="preserve"> </w:t>
      </w:r>
      <w:r>
        <w:rPr>
          <w:sz w:val="24"/>
        </w:rPr>
        <w:t>традиций</w:t>
      </w:r>
      <w:r>
        <w:rPr>
          <w:spacing w:val="-6"/>
          <w:sz w:val="24"/>
        </w:rPr>
        <w:t xml:space="preserve"> </w:t>
      </w:r>
      <w:r>
        <w:rPr>
          <w:sz w:val="24"/>
        </w:rPr>
        <w:t>и народного творчества;</w:t>
      </w:r>
    </w:p>
    <w:p w:rsidR="008C415D" w:rsidRDefault="00797A38">
      <w:pPr>
        <w:rPr>
          <w:sz w:val="24"/>
        </w:rPr>
      </w:pPr>
      <w:r>
        <w:rPr>
          <w:sz w:val="24"/>
        </w:rPr>
        <w:t>стремление</w:t>
      </w:r>
      <w:r>
        <w:rPr>
          <w:spacing w:val="-4"/>
          <w:sz w:val="24"/>
        </w:rPr>
        <w:t xml:space="preserve"> </w:t>
      </w:r>
      <w:r>
        <w:rPr>
          <w:sz w:val="24"/>
        </w:rPr>
        <w:t>к</w:t>
      </w:r>
      <w:r>
        <w:rPr>
          <w:spacing w:val="-3"/>
          <w:sz w:val="24"/>
        </w:rPr>
        <w:t xml:space="preserve"> </w:t>
      </w:r>
      <w:r>
        <w:rPr>
          <w:sz w:val="24"/>
        </w:rPr>
        <w:t>самовыражению</w:t>
      </w:r>
      <w:r>
        <w:rPr>
          <w:spacing w:val="-3"/>
          <w:sz w:val="24"/>
        </w:rPr>
        <w:t xml:space="preserve"> </w:t>
      </w:r>
      <w:r>
        <w:rPr>
          <w:sz w:val="24"/>
        </w:rPr>
        <w:t>в</w:t>
      </w:r>
      <w:r>
        <w:rPr>
          <w:spacing w:val="-4"/>
          <w:sz w:val="24"/>
        </w:rPr>
        <w:t xml:space="preserve"> </w:t>
      </w:r>
      <w:r>
        <w:rPr>
          <w:sz w:val="24"/>
        </w:rPr>
        <w:t>разных</w:t>
      </w:r>
      <w:r>
        <w:rPr>
          <w:spacing w:val="-2"/>
          <w:sz w:val="24"/>
        </w:rPr>
        <w:t xml:space="preserve"> </w:t>
      </w:r>
      <w:r>
        <w:rPr>
          <w:sz w:val="24"/>
        </w:rPr>
        <w:t>видах</w:t>
      </w:r>
      <w:r>
        <w:rPr>
          <w:spacing w:val="-3"/>
          <w:sz w:val="24"/>
        </w:rPr>
        <w:t xml:space="preserve"> </w:t>
      </w:r>
      <w:r>
        <w:rPr>
          <w:spacing w:val="-2"/>
          <w:sz w:val="24"/>
        </w:rPr>
        <w:t>искусства;</w:t>
      </w:r>
    </w:p>
    <w:p w:rsidR="008C415D" w:rsidRDefault="00797A38">
      <w:pPr>
        <w:ind w:right="1458"/>
        <w:rPr>
          <w:sz w:val="24"/>
        </w:rPr>
      </w:pPr>
      <w:r>
        <w:rPr>
          <w:sz w:val="24"/>
        </w:rPr>
        <w:t>физического</w:t>
      </w:r>
      <w:r>
        <w:rPr>
          <w:spacing w:val="-6"/>
          <w:sz w:val="24"/>
        </w:rPr>
        <w:t xml:space="preserve"> </w:t>
      </w:r>
      <w:r>
        <w:rPr>
          <w:sz w:val="24"/>
        </w:rPr>
        <w:t>воспитания,</w:t>
      </w:r>
      <w:r>
        <w:rPr>
          <w:spacing w:val="-6"/>
          <w:sz w:val="24"/>
        </w:rPr>
        <w:t xml:space="preserve"> </w:t>
      </w:r>
      <w:r>
        <w:rPr>
          <w:sz w:val="24"/>
        </w:rPr>
        <w:t>формирования</w:t>
      </w:r>
      <w:r>
        <w:rPr>
          <w:spacing w:val="-6"/>
          <w:sz w:val="24"/>
        </w:rPr>
        <w:t xml:space="preserve"> </w:t>
      </w:r>
      <w:r>
        <w:rPr>
          <w:sz w:val="24"/>
        </w:rPr>
        <w:t>культуры</w:t>
      </w:r>
      <w:r>
        <w:rPr>
          <w:spacing w:val="-6"/>
          <w:sz w:val="24"/>
        </w:rPr>
        <w:t xml:space="preserve"> </w:t>
      </w:r>
      <w:r>
        <w:rPr>
          <w:sz w:val="24"/>
        </w:rPr>
        <w:t>здоровья</w:t>
      </w:r>
      <w:r>
        <w:rPr>
          <w:spacing w:val="-6"/>
          <w:sz w:val="24"/>
        </w:rPr>
        <w:t xml:space="preserve"> </w:t>
      </w:r>
      <w:r>
        <w:rPr>
          <w:sz w:val="24"/>
        </w:rPr>
        <w:t>и</w:t>
      </w:r>
      <w:r>
        <w:rPr>
          <w:spacing w:val="-6"/>
          <w:sz w:val="24"/>
        </w:rPr>
        <w:t xml:space="preserve"> </w:t>
      </w:r>
      <w:r>
        <w:rPr>
          <w:sz w:val="24"/>
        </w:rPr>
        <w:t>эмоционального</w:t>
      </w:r>
      <w:r>
        <w:rPr>
          <w:spacing w:val="-6"/>
          <w:sz w:val="24"/>
        </w:rPr>
        <w:t xml:space="preserve"> </w:t>
      </w:r>
      <w:r>
        <w:rPr>
          <w:sz w:val="24"/>
        </w:rPr>
        <w:t>благополучия: осознание ценности жизни;</w:t>
      </w:r>
    </w:p>
    <w:p w:rsidR="008C415D" w:rsidRDefault="00797A38">
      <w:pPr>
        <w:rPr>
          <w:sz w:val="24"/>
        </w:rPr>
      </w:pPr>
      <w:r>
        <w:rPr>
          <w:sz w:val="24"/>
        </w:rPr>
        <w:t>ответственное отношение к своему здоровью и установка на здоровый образ жизни (здоровое питание, соблюдение</w:t>
      </w:r>
      <w:r>
        <w:rPr>
          <w:spacing w:val="-5"/>
          <w:sz w:val="24"/>
        </w:rPr>
        <w:t xml:space="preserve"> </w:t>
      </w:r>
      <w:r>
        <w:rPr>
          <w:sz w:val="24"/>
        </w:rPr>
        <w:t>гигиенических</w:t>
      </w:r>
      <w:r>
        <w:rPr>
          <w:spacing w:val="-3"/>
          <w:sz w:val="24"/>
        </w:rPr>
        <w:t xml:space="preserve"> </w:t>
      </w:r>
      <w:r>
        <w:rPr>
          <w:sz w:val="24"/>
        </w:rPr>
        <w:t>правил,</w:t>
      </w:r>
      <w:r>
        <w:rPr>
          <w:spacing w:val="-5"/>
          <w:sz w:val="24"/>
        </w:rPr>
        <w:t xml:space="preserve"> </w:t>
      </w:r>
      <w:r>
        <w:rPr>
          <w:sz w:val="24"/>
        </w:rPr>
        <w:t>сбалансированный</w:t>
      </w:r>
      <w:r>
        <w:rPr>
          <w:spacing w:val="-5"/>
          <w:sz w:val="24"/>
        </w:rPr>
        <w:t xml:space="preserve"> </w:t>
      </w:r>
      <w:r>
        <w:rPr>
          <w:sz w:val="24"/>
        </w:rPr>
        <w:t>режим</w:t>
      </w:r>
      <w:r>
        <w:rPr>
          <w:spacing w:val="-5"/>
          <w:sz w:val="24"/>
        </w:rPr>
        <w:t xml:space="preserve"> </w:t>
      </w:r>
      <w:r>
        <w:rPr>
          <w:sz w:val="24"/>
        </w:rPr>
        <w:t>занятий</w:t>
      </w:r>
      <w:r>
        <w:rPr>
          <w:spacing w:val="-6"/>
          <w:sz w:val="24"/>
        </w:rPr>
        <w:t xml:space="preserve"> </w:t>
      </w:r>
      <w:r>
        <w:rPr>
          <w:sz w:val="24"/>
        </w:rPr>
        <w:t>и</w:t>
      </w:r>
      <w:r>
        <w:rPr>
          <w:spacing w:val="-5"/>
          <w:sz w:val="24"/>
        </w:rPr>
        <w:t xml:space="preserve"> </w:t>
      </w:r>
      <w:r>
        <w:rPr>
          <w:sz w:val="24"/>
        </w:rPr>
        <w:t>отдыха,</w:t>
      </w:r>
      <w:r>
        <w:rPr>
          <w:spacing w:val="-5"/>
          <w:sz w:val="24"/>
        </w:rPr>
        <w:t xml:space="preserve"> </w:t>
      </w:r>
      <w:r>
        <w:rPr>
          <w:sz w:val="24"/>
        </w:rPr>
        <w:t>регулярная</w:t>
      </w:r>
      <w:r>
        <w:rPr>
          <w:spacing w:val="-5"/>
          <w:sz w:val="24"/>
        </w:rPr>
        <w:t xml:space="preserve"> </w:t>
      </w:r>
      <w:r>
        <w:rPr>
          <w:sz w:val="24"/>
        </w:rPr>
        <w:t xml:space="preserve">физическая </w:t>
      </w:r>
      <w:r>
        <w:rPr>
          <w:spacing w:val="-2"/>
          <w:sz w:val="24"/>
        </w:rPr>
        <w:t>активность);</w:t>
      </w:r>
    </w:p>
    <w:p w:rsidR="008C415D" w:rsidRDefault="00797A38">
      <w:pPr>
        <w:ind w:right="512"/>
        <w:rPr>
          <w:sz w:val="24"/>
        </w:rPr>
      </w:pPr>
      <w:r>
        <w:rPr>
          <w:sz w:val="24"/>
        </w:rPr>
        <w:t>осознание</w:t>
      </w:r>
      <w:r>
        <w:rPr>
          <w:spacing w:val="-5"/>
          <w:sz w:val="24"/>
        </w:rPr>
        <w:t xml:space="preserve"> </w:t>
      </w:r>
      <w:r>
        <w:rPr>
          <w:sz w:val="24"/>
        </w:rPr>
        <w:t>последствий</w:t>
      </w:r>
      <w:r>
        <w:rPr>
          <w:spacing w:val="-6"/>
          <w:sz w:val="24"/>
        </w:rPr>
        <w:t xml:space="preserve"> </w:t>
      </w:r>
      <w:r>
        <w:rPr>
          <w:sz w:val="24"/>
        </w:rPr>
        <w:t>и</w:t>
      </w:r>
      <w:r>
        <w:rPr>
          <w:spacing w:val="-4"/>
          <w:sz w:val="24"/>
        </w:rPr>
        <w:t xml:space="preserve"> </w:t>
      </w:r>
      <w:r>
        <w:rPr>
          <w:sz w:val="24"/>
        </w:rPr>
        <w:t>неприятие</w:t>
      </w:r>
      <w:r>
        <w:rPr>
          <w:spacing w:val="-2"/>
          <w:sz w:val="24"/>
        </w:rPr>
        <w:t xml:space="preserve"> </w:t>
      </w:r>
      <w:r>
        <w:rPr>
          <w:sz w:val="24"/>
        </w:rPr>
        <w:t>вредных</w:t>
      </w:r>
      <w:r>
        <w:rPr>
          <w:spacing w:val="-2"/>
          <w:sz w:val="24"/>
        </w:rPr>
        <w:t xml:space="preserve"> </w:t>
      </w:r>
      <w:r>
        <w:rPr>
          <w:sz w:val="24"/>
        </w:rPr>
        <w:t>привычек</w:t>
      </w:r>
      <w:r>
        <w:rPr>
          <w:spacing w:val="-4"/>
          <w:sz w:val="24"/>
        </w:rPr>
        <w:t xml:space="preserve"> </w:t>
      </w:r>
      <w:r>
        <w:rPr>
          <w:sz w:val="24"/>
        </w:rPr>
        <w:t>(употребление</w:t>
      </w:r>
      <w:r>
        <w:rPr>
          <w:spacing w:val="-3"/>
          <w:sz w:val="24"/>
        </w:rPr>
        <w:t xml:space="preserve"> </w:t>
      </w:r>
      <w:r>
        <w:rPr>
          <w:sz w:val="24"/>
        </w:rPr>
        <w:t>алкоголя,</w:t>
      </w:r>
      <w:r>
        <w:rPr>
          <w:spacing w:val="-4"/>
          <w:sz w:val="24"/>
        </w:rPr>
        <w:t xml:space="preserve"> </w:t>
      </w:r>
      <w:r>
        <w:rPr>
          <w:sz w:val="24"/>
        </w:rPr>
        <w:t>наркотиков,</w:t>
      </w:r>
      <w:r>
        <w:rPr>
          <w:spacing w:val="-7"/>
          <w:sz w:val="24"/>
        </w:rPr>
        <w:t xml:space="preserve"> </w:t>
      </w:r>
      <w:r>
        <w:rPr>
          <w:sz w:val="24"/>
        </w:rPr>
        <w:t>курение) и иных форм вреда для физического и психического здоровья;</w:t>
      </w:r>
    </w:p>
    <w:p w:rsidR="008C415D" w:rsidRDefault="00797A38">
      <w:pPr>
        <w:ind w:right="752"/>
        <w:rPr>
          <w:sz w:val="24"/>
        </w:rPr>
      </w:pPr>
      <w:r>
        <w:rPr>
          <w:sz w:val="24"/>
        </w:rPr>
        <w:t>соблюдение правил безопасности, в том числе навыков безопасного поведения в Интернет-среде; способность</w:t>
      </w:r>
      <w:r>
        <w:rPr>
          <w:spacing w:val="-3"/>
          <w:sz w:val="24"/>
        </w:rPr>
        <w:t xml:space="preserve"> </w:t>
      </w:r>
      <w:r>
        <w:rPr>
          <w:sz w:val="24"/>
        </w:rPr>
        <w:t>адаптироваться</w:t>
      </w:r>
      <w:r>
        <w:rPr>
          <w:spacing w:val="-4"/>
          <w:sz w:val="24"/>
        </w:rPr>
        <w:t xml:space="preserve"> </w:t>
      </w:r>
      <w:r>
        <w:rPr>
          <w:sz w:val="24"/>
        </w:rPr>
        <w:t>к</w:t>
      </w:r>
      <w:r>
        <w:rPr>
          <w:spacing w:val="-4"/>
          <w:sz w:val="24"/>
        </w:rPr>
        <w:t xml:space="preserve"> </w:t>
      </w:r>
      <w:r>
        <w:rPr>
          <w:sz w:val="24"/>
        </w:rPr>
        <w:t>стрессовым</w:t>
      </w:r>
      <w:r>
        <w:rPr>
          <w:spacing w:val="-5"/>
          <w:sz w:val="24"/>
        </w:rPr>
        <w:t xml:space="preserve"> </w:t>
      </w:r>
      <w:r>
        <w:rPr>
          <w:sz w:val="24"/>
        </w:rPr>
        <w:t>ситуациям</w:t>
      </w:r>
      <w:r>
        <w:rPr>
          <w:spacing w:val="-5"/>
          <w:sz w:val="24"/>
        </w:rPr>
        <w:t xml:space="preserve"> </w:t>
      </w:r>
      <w:r>
        <w:rPr>
          <w:sz w:val="24"/>
        </w:rPr>
        <w:t>и</w:t>
      </w:r>
      <w:r>
        <w:rPr>
          <w:spacing w:val="-4"/>
          <w:sz w:val="24"/>
        </w:rPr>
        <w:t xml:space="preserve"> </w:t>
      </w:r>
      <w:r>
        <w:rPr>
          <w:sz w:val="24"/>
        </w:rPr>
        <w:t>меняющимся</w:t>
      </w:r>
      <w:r>
        <w:rPr>
          <w:spacing w:val="-4"/>
          <w:sz w:val="24"/>
        </w:rPr>
        <w:t xml:space="preserve"> </w:t>
      </w:r>
      <w:r>
        <w:rPr>
          <w:sz w:val="24"/>
        </w:rPr>
        <w:t>социальным,</w:t>
      </w:r>
      <w:r>
        <w:rPr>
          <w:spacing w:val="-4"/>
          <w:sz w:val="24"/>
        </w:rPr>
        <w:t xml:space="preserve"> </w:t>
      </w:r>
      <w:r>
        <w:rPr>
          <w:sz w:val="24"/>
        </w:rPr>
        <w:t>информационным</w:t>
      </w:r>
      <w:r>
        <w:rPr>
          <w:spacing w:val="-6"/>
          <w:sz w:val="24"/>
        </w:rPr>
        <w:t xml:space="preserve"> </w:t>
      </w:r>
      <w:r>
        <w:rPr>
          <w:sz w:val="24"/>
        </w:rPr>
        <w:t>и природным условиям, в том числе осмысляя собственный опыт и выстраивая дальнейшие цели; умение принимать себя и других, не осуждая;</w:t>
      </w:r>
    </w:p>
    <w:p w:rsidR="008C415D" w:rsidRDefault="00797A38">
      <w:pPr>
        <w:spacing w:before="1"/>
        <w:ind w:right="363"/>
        <w:rPr>
          <w:sz w:val="24"/>
        </w:rPr>
      </w:pPr>
      <w:r>
        <w:rPr>
          <w:sz w:val="24"/>
        </w:rPr>
        <w:t>умение</w:t>
      </w:r>
      <w:r>
        <w:rPr>
          <w:spacing w:val="-5"/>
          <w:sz w:val="24"/>
        </w:rPr>
        <w:t xml:space="preserve"> </w:t>
      </w:r>
      <w:r>
        <w:rPr>
          <w:sz w:val="24"/>
        </w:rPr>
        <w:t>осознавать</w:t>
      </w:r>
      <w:r>
        <w:rPr>
          <w:spacing w:val="-3"/>
          <w:sz w:val="24"/>
        </w:rPr>
        <w:t xml:space="preserve"> </w:t>
      </w:r>
      <w:r>
        <w:rPr>
          <w:sz w:val="24"/>
        </w:rPr>
        <w:t>эмоциональное</w:t>
      </w:r>
      <w:r>
        <w:rPr>
          <w:spacing w:val="-5"/>
          <w:sz w:val="24"/>
        </w:rPr>
        <w:t xml:space="preserve"> </w:t>
      </w:r>
      <w:r>
        <w:rPr>
          <w:sz w:val="24"/>
        </w:rPr>
        <w:t>состояние</w:t>
      </w:r>
      <w:r>
        <w:rPr>
          <w:spacing w:val="-5"/>
          <w:sz w:val="24"/>
        </w:rPr>
        <w:t xml:space="preserve"> </w:t>
      </w:r>
      <w:r>
        <w:rPr>
          <w:sz w:val="24"/>
        </w:rPr>
        <w:t>себя</w:t>
      </w:r>
      <w:r>
        <w:rPr>
          <w:spacing w:val="-4"/>
          <w:sz w:val="24"/>
        </w:rPr>
        <w:t xml:space="preserve"> </w:t>
      </w:r>
      <w:r>
        <w:rPr>
          <w:sz w:val="24"/>
        </w:rPr>
        <w:t>и</w:t>
      </w:r>
      <w:r>
        <w:rPr>
          <w:spacing w:val="-3"/>
          <w:sz w:val="24"/>
        </w:rPr>
        <w:t xml:space="preserve"> </w:t>
      </w:r>
      <w:r>
        <w:rPr>
          <w:sz w:val="24"/>
        </w:rPr>
        <w:t>других,</w:t>
      </w:r>
      <w:r>
        <w:rPr>
          <w:spacing w:val="-2"/>
          <w:sz w:val="24"/>
        </w:rPr>
        <w:t xml:space="preserve"> </w:t>
      </w:r>
      <w:r>
        <w:rPr>
          <w:sz w:val="24"/>
        </w:rPr>
        <w:t>умение</w:t>
      </w:r>
      <w:r>
        <w:rPr>
          <w:spacing w:val="-3"/>
          <w:sz w:val="24"/>
        </w:rPr>
        <w:t xml:space="preserve"> </w:t>
      </w:r>
      <w:r>
        <w:rPr>
          <w:sz w:val="24"/>
        </w:rPr>
        <w:t>управлять</w:t>
      </w:r>
      <w:r>
        <w:rPr>
          <w:spacing w:val="-3"/>
          <w:sz w:val="24"/>
        </w:rPr>
        <w:t xml:space="preserve"> </w:t>
      </w:r>
      <w:r>
        <w:rPr>
          <w:sz w:val="24"/>
        </w:rPr>
        <w:t>собственным эмоциональным состоянием;</w:t>
      </w:r>
    </w:p>
    <w:p w:rsidR="008C415D" w:rsidRDefault="00797A38">
      <w:pPr>
        <w:spacing w:before="2" w:line="237" w:lineRule="auto"/>
        <w:ind w:right="363"/>
        <w:rPr>
          <w:sz w:val="24"/>
        </w:rPr>
      </w:pPr>
      <w:r>
        <w:rPr>
          <w:sz w:val="24"/>
        </w:rPr>
        <w:t>сформированность</w:t>
      </w:r>
      <w:r>
        <w:rPr>
          <w:spacing w:val="-2"/>
          <w:sz w:val="24"/>
        </w:rPr>
        <w:t xml:space="preserve"> </w:t>
      </w:r>
      <w:r>
        <w:rPr>
          <w:sz w:val="24"/>
        </w:rPr>
        <w:t>навыка</w:t>
      </w:r>
      <w:r>
        <w:rPr>
          <w:spacing w:val="-3"/>
          <w:sz w:val="24"/>
        </w:rPr>
        <w:t xml:space="preserve"> </w:t>
      </w:r>
      <w:r>
        <w:rPr>
          <w:sz w:val="24"/>
        </w:rPr>
        <w:t>рефлексии,</w:t>
      </w:r>
      <w:r>
        <w:rPr>
          <w:spacing w:val="-3"/>
          <w:sz w:val="24"/>
        </w:rPr>
        <w:t xml:space="preserve"> </w:t>
      </w:r>
      <w:r>
        <w:rPr>
          <w:sz w:val="24"/>
        </w:rPr>
        <w:t>признание</w:t>
      </w:r>
      <w:r>
        <w:rPr>
          <w:spacing w:val="-4"/>
          <w:sz w:val="24"/>
        </w:rPr>
        <w:t xml:space="preserve"> </w:t>
      </w:r>
      <w:r>
        <w:rPr>
          <w:sz w:val="24"/>
        </w:rPr>
        <w:t>своего</w:t>
      </w:r>
      <w:r>
        <w:rPr>
          <w:spacing w:val="-3"/>
          <w:sz w:val="24"/>
        </w:rPr>
        <w:t xml:space="preserve"> </w:t>
      </w:r>
      <w:r>
        <w:rPr>
          <w:sz w:val="24"/>
        </w:rPr>
        <w:t>права</w:t>
      </w:r>
      <w:r>
        <w:rPr>
          <w:spacing w:val="-5"/>
          <w:sz w:val="24"/>
        </w:rPr>
        <w:t xml:space="preserve"> </w:t>
      </w:r>
      <w:r>
        <w:rPr>
          <w:sz w:val="24"/>
        </w:rPr>
        <w:t>на</w:t>
      </w:r>
      <w:r>
        <w:rPr>
          <w:spacing w:val="-4"/>
          <w:sz w:val="24"/>
        </w:rPr>
        <w:t xml:space="preserve"> </w:t>
      </w:r>
      <w:r>
        <w:rPr>
          <w:sz w:val="24"/>
        </w:rPr>
        <w:t>ошибку</w:t>
      </w:r>
      <w:r>
        <w:rPr>
          <w:spacing w:val="-11"/>
          <w:sz w:val="24"/>
        </w:rPr>
        <w:t xml:space="preserve"> </w:t>
      </w:r>
      <w:r>
        <w:rPr>
          <w:sz w:val="24"/>
        </w:rPr>
        <w:t>и</w:t>
      </w:r>
      <w:r>
        <w:rPr>
          <w:spacing w:val="-3"/>
          <w:sz w:val="24"/>
        </w:rPr>
        <w:t xml:space="preserve"> </w:t>
      </w:r>
      <w:r>
        <w:rPr>
          <w:sz w:val="24"/>
        </w:rPr>
        <w:t>такого</w:t>
      </w:r>
      <w:r>
        <w:rPr>
          <w:spacing w:val="-3"/>
          <w:sz w:val="24"/>
        </w:rPr>
        <w:t xml:space="preserve"> </w:t>
      </w:r>
      <w:r>
        <w:rPr>
          <w:sz w:val="24"/>
        </w:rPr>
        <w:t>же</w:t>
      </w:r>
      <w:r>
        <w:rPr>
          <w:spacing w:val="-3"/>
          <w:sz w:val="24"/>
        </w:rPr>
        <w:t xml:space="preserve"> </w:t>
      </w:r>
      <w:r>
        <w:rPr>
          <w:sz w:val="24"/>
        </w:rPr>
        <w:t>права</w:t>
      </w:r>
      <w:r>
        <w:rPr>
          <w:spacing w:val="-2"/>
          <w:sz w:val="24"/>
        </w:rPr>
        <w:t xml:space="preserve"> </w:t>
      </w:r>
      <w:r>
        <w:rPr>
          <w:sz w:val="24"/>
        </w:rPr>
        <w:t xml:space="preserve">другого </w:t>
      </w:r>
      <w:r>
        <w:rPr>
          <w:spacing w:val="-2"/>
          <w:sz w:val="24"/>
        </w:rPr>
        <w:t>человека;</w:t>
      </w:r>
    </w:p>
    <w:p w:rsidR="008C415D" w:rsidRDefault="00797A38">
      <w:pPr>
        <w:spacing w:before="1"/>
        <w:rPr>
          <w:sz w:val="24"/>
        </w:rPr>
      </w:pPr>
      <w:r>
        <w:rPr>
          <w:sz w:val="24"/>
        </w:rPr>
        <w:t>трудового</w:t>
      </w:r>
      <w:r>
        <w:rPr>
          <w:spacing w:val="-3"/>
          <w:sz w:val="24"/>
        </w:rPr>
        <w:t xml:space="preserve"> </w:t>
      </w:r>
      <w:r>
        <w:rPr>
          <w:spacing w:val="-2"/>
          <w:sz w:val="24"/>
        </w:rPr>
        <w:t>воспитания:</w:t>
      </w:r>
    </w:p>
    <w:p w:rsidR="008C415D" w:rsidRDefault="00797A38">
      <w:pPr>
        <w:rPr>
          <w:sz w:val="24"/>
        </w:rPr>
      </w:pPr>
      <w:r>
        <w:rPr>
          <w:sz w:val="24"/>
        </w:rPr>
        <w:t>установка</w:t>
      </w:r>
      <w:r>
        <w:rPr>
          <w:spacing w:val="-3"/>
          <w:sz w:val="24"/>
        </w:rPr>
        <w:t xml:space="preserve"> </w:t>
      </w:r>
      <w:r>
        <w:rPr>
          <w:sz w:val="24"/>
        </w:rPr>
        <w:t>на</w:t>
      </w:r>
      <w:r>
        <w:rPr>
          <w:spacing w:val="-2"/>
          <w:sz w:val="24"/>
        </w:rPr>
        <w:t xml:space="preserve"> </w:t>
      </w:r>
      <w:r>
        <w:rPr>
          <w:sz w:val="24"/>
        </w:rPr>
        <w:t>активное</w:t>
      </w:r>
      <w:r>
        <w:rPr>
          <w:spacing w:val="-7"/>
          <w:sz w:val="24"/>
        </w:rPr>
        <w:t xml:space="preserve"> </w:t>
      </w:r>
      <w:r>
        <w:rPr>
          <w:sz w:val="24"/>
        </w:rPr>
        <w:t>участие</w:t>
      </w:r>
      <w:r>
        <w:rPr>
          <w:spacing w:val="-4"/>
          <w:sz w:val="24"/>
        </w:rPr>
        <w:t xml:space="preserve"> </w:t>
      </w:r>
      <w:r>
        <w:rPr>
          <w:sz w:val="24"/>
        </w:rPr>
        <w:t>в</w:t>
      </w:r>
      <w:r>
        <w:rPr>
          <w:spacing w:val="-4"/>
          <w:sz w:val="24"/>
        </w:rPr>
        <w:t xml:space="preserve"> </w:t>
      </w:r>
      <w:r>
        <w:rPr>
          <w:sz w:val="24"/>
        </w:rPr>
        <w:t>решении</w:t>
      </w:r>
      <w:r>
        <w:rPr>
          <w:spacing w:val="-3"/>
          <w:sz w:val="24"/>
        </w:rPr>
        <w:t xml:space="preserve"> </w:t>
      </w:r>
      <w:r>
        <w:rPr>
          <w:sz w:val="24"/>
        </w:rPr>
        <w:t>практических</w:t>
      </w:r>
      <w:r>
        <w:rPr>
          <w:spacing w:val="-1"/>
          <w:sz w:val="24"/>
        </w:rPr>
        <w:t xml:space="preserve"> </w:t>
      </w:r>
      <w:r>
        <w:rPr>
          <w:sz w:val="24"/>
        </w:rPr>
        <w:t>задач</w:t>
      </w:r>
      <w:r>
        <w:rPr>
          <w:spacing w:val="-4"/>
          <w:sz w:val="24"/>
        </w:rPr>
        <w:t xml:space="preserve"> </w:t>
      </w:r>
      <w:r>
        <w:rPr>
          <w:sz w:val="24"/>
        </w:rPr>
        <w:t>(в</w:t>
      </w:r>
      <w:r>
        <w:rPr>
          <w:spacing w:val="-5"/>
          <w:sz w:val="24"/>
        </w:rPr>
        <w:t xml:space="preserve"> </w:t>
      </w:r>
      <w:r>
        <w:rPr>
          <w:sz w:val="24"/>
        </w:rPr>
        <w:t>рамках</w:t>
      </w:r>
      <w:r>
        <w:rPr>
          <w:spacing w:val="-1"/>
          <w:sz w:val="24"/>
        </w:rPr>
        <w:t xml:space="preserve"> </w:t>
      </w:r>
      <w:r>
        <w:rPr>
          <w:sz w:val="24"/>
        </w:rPr>
        <w:t>семьи,</w:t>
      </w:r>
      <w:r>
        <w:rPr>
          <w:spacing w:val="-3"/>
          <w:sz w:val="24"/>
        </w:rPr>
        <w:t xml:space="preserve"> </w:t>
      </w:r>
      <w:r>
        <w:rPr>
          <w:sz w:val="24"/>
        </w:rPr>
        <w:t>организации,</w:t>
      </w:r>
      <w:r>
        <w:rPr>
          <w:spacing w:val="-3"/>
          <w:sz w:val="24"/>
        </w:rPr>
        <w:t xml:space="preserve"> </w:t>
      </w:r>
      <w:r>
        <w:rPr>
          <w:sz w:val="24"/>
        </w:rPr>
        <w:t>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C415D" w:rsidRDefault="00797A38">
      <w:pPr>
        <w:ind w:right="1458"/>
        <w:rPr>
          <w:sz w:val="24"/>
        </w:rPr>
      </w:pPr>
      <w:r>
        <w:rPr>
          <w:sz w:val="24"/>
        </w:rPr>
        <w:t>интерес</w:t>
      </w:r>
      <w:r>
        <w:rPr>
          <w:spacing w:val="-4"/>
          <w:sz w:val="24"/>
        </w:rPr>
        <w:t xml:space="preserve"> </w:t>
      </w:r>
      <w:r>
        <w:rPr>
          <w:sz w:val="24"/>
        </w:rPr>
        <w:t>к</w:t>
      </w:r>
      <w:r>
        <w:rPr>
          <w:spacing w:val="-3"/>
          <w:sz w:val="24"/>
        </w:rPr>
        <w:t xml:space="preserve"> </w:t>
      </w:r>
      <w:r>
        <w:rPr>
          <w:sz w:val="24"/>
        </w:rPr>
        <w:t>практическому</w:t>
      </w:r>
      <w:r>
        <w:rPr>
          <w:spacing w:val="-7"/>
          <w:sz w:val="24"/>
        </w:rPr>
        <w:t xml:space="preserve"> </w:t>
      </w:r>
      <w:r>
        <w:rPr>
          <w:sz w:val="24"/>
        </w:rPr>
        <w:t>изучению</w:t>
      </w:r>
      <w:r>
        <w:rPr>
          <w:spacing w:val="-3"/>
          <w:sz w:val="24"/>
        </w:rPr>
        <w:t xml:space="preserve"> </w:t>
      </w:r>
      <w:r>
        <w:rPr>
          <w:sz w:val="24"/>
        </w:rPr>
        <w:t>профессий</w:t>
      </w:r>
      <w:r>
        <w:rPr>
          <w:spacing w:val="-3"/>
          <w:sz w:val="24"/>
        </w:rPr>
        <w:t xml:space="preserve"> </w:t>
      </w:r>
      <w:r>
        <w:rPr>
          <w:sz w:val="24"/>
        </w:rPr>
        <w:t>и</w:t>
      </w:r>
      <w:r>
        <w:rPr>
          <w:spacing w:val="-3"/>
          <w:sz w:val="24"/>
        </w:rPr>
        <w:t xml:space="preserve"> </w:t>
      </w:r>
      <w:r>
        <w:rPr>
          <w:sz w:val="24"/>
        </w:rPr>
        <w:t>труда</w:t>
      </w:r>
      <w:r>
        <w:rPr>
          <w:spacing w:val="-4"/>
          <w:sz w:val="24"/>
        </w:rPr>
        <w:t xml:space="preserve"> </w:t>
      </w:r>
      <w:r>
        <w:rPr>
          <w:sz w:val="24"/>
        </w:rPr>
        <w:t>различного</w:t>
      </w:r>
      <w:r>
        <w:rPr>
          <w:spacing w:val="-3"/>
          <w:sz w:val="24"/>
        </w:rPr>
        <w:t xml:space="preserve"> </w:t>
      </w:r>
      <w:r>
        <w:rPr>
          <w:sz w:val="24"/>
        </w:rPr>
        <w:t>рода,</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на</w:t>
      </w:r>
      <w:r>
        <w:rPr>
          <w:spacing w:val="-4"/>
          <w:sz w:val="24"/>
        </w:rPr>
        <w:t xml:space="preserve"> </w:t>
      </w:r>
      <w:r>
        <w:rPr>
          <w:sz w:val="24"/>
        </w:rPr>
        <w:t>основе применения изучаемого предметного знания;</w:t>
      </w:r>
    </w:p>
    <w:p w:rsidR="008C415D" w:rsidRDefault="00797A38">
      <w:pPr>
        <w:spacing w:before="1"/>
        <w:ind w:right="512"/>
        <w:rPr>
          <w:sz w:val="24"/>
        </w:rPr>
      </w:pPr>
      <w:r>
        <w:rPr>
          <w:sz w:val="24"/>
        </w:rPr>
        <w:t>осознание</w:t>
      </w:r>
      <w:r>
        <w:rPr>
          <w:spacing w:val="-5"/>
          <w:sz w:val="24"/>
        </w:rPr>
        <w:t xml:space="preserve"> </w:t>
      </w:r>
      <w:r>
        <w:rPr>
          <w:sz w:val="24"/>
        </w:rPr>
        <w:t>важности</w:t>
      </w:r>
      <w:r>
        <w:rPr>
          <w:spacing w:val="-3"/>
          <w:sz w:val="24"/>
        </w:rPr>
        <w:t xml:space="preserve"> </w:t>
      </w:r>
      <w:r>
        <w:rPr>
          <w:sz w:val="24"/>
        </w:rPr>
        <w:t>обучения</w:t>
      </w:r>
      <w:r>
        <w:rPr>
          <w:spacing w:val="-4"/>
          <w:sz w:val="24"/>
        </w:rPr>
        <w:t xml:space="preserve"> </w:t>
      </w:r>
      <w:r>
        <w:rPr>
          <w:sz w:val="24"/>
        </w:rPr>
        <w:t>на</w:t>
      </w:r>
      <w:r>
        <w:rPr>
          <w:spacing w:val="-5"/>
          <w:sz w:val="24"/>
        </w:rPr>
        <w:t xml:space="preserve"> </w:t>
      </w:r>
      <w:r>
        <w:rPr>
          <w:sz w:val="24"/>
        </w:rPr>
        <w:t>протяжении</w:t>
      </w:r>
      <w:r>
        <w:rPr>
          <w:spacing w:val="-6"/>
          <w:sz w:val="24"/>
        </w:rPr>
        <w:t xml:space="preserve"> </w:t>
      </w:r>
      <w:r>
        <w:rPr>
          <w:sz w:val="24"/>
        </w:rPr>
        <w:t>всей</w:t>
      </w:r>
      <w:r>
        <w:rPr>
          <w:spacing w:val="-4"/>
          <w:sz w:val="24"/>
        </w:rPr>
        <w:t xml:space="preserve"> </w:t>
      </w:r>
      <w:r>
        <w:rPr>
          <w:sz w:val="24"/>
        </w:rPr>
        <w:t>жизни</w:t>
      </w:r>
      <w:r>
        <w:rPr>
          <w:spacing w:val="-4"/>
          <w:sz w:val="24"/>
        </w:rPr>
        <w:t xml:space="preserve"> </w:t>
      </w:r>
      <w:r>
        <w:rPr>
          <w:sz w:val="24"/>
        </w:rPr>
        <w:t>для</w:t>
      </w:r>
      <w:r>
        <w:rPr>
          <w:spacing w:val="-3"/>
          <w:sz w:val="24"/>
        </w:rPr>
        <w:t xml:space="preserve"> </w:t>
      </w:r>
      <w:r>
        <w:rPr>
          <w:sz w:val="24"/>
        </w:rPr>
        <w:t>успешной</w:t>
      </w:r>
      <w:r>
        <w:rPr>
          <w:spacing w:val="-4"/>
          <w:sz w:val="24"/>
        </w:rPr>
        <w:t xml:space="preserve"> </w:t>
      </w:r>
      <w:r>
        <w:rPr>
          <w:sz w:val="24"/>
        </w:rPr>
        <w:t>профессиональной</w:t>
      </w:r>
      <w:r>
        <w:rPr>
          <w:spacing w:val="-4"/>
          <w:sz w:val="24"/>
        </w:rPr>
        <w:t xml:space="preserve"> </w:t>
      </w:r>
      <w:r>
        <w:rPr>
          <w:sz w:val="24"/>
        </w:rPr>
        <w:t>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8C415D" w:rsidRDefault="00797A38">
      <w:pPr>
        <w:rPr>
          <w:sz w:val="24"/>
        </w:rPr>
      </w:pPr>
      <w:r>
        <w:rPr>
          <w:sz w:val="24"/>
        </w:rPr>
        <w:t>осознанный</w:t>
      </w:r>
      <w:r>
        <w:rPr>
          <w:spacing w:val="-4"/>
          <w:sz w:val="24"/>
        </w:rPr>
        <w:t xml:space="preserve"> </w:t>
      </w:r>
      <w:r>
        <w:rPr>
          <w:sz w:val="24"/>
        </w:rPr>
        <w:t>выбор</w:t>
      </w:r>
      <w:r>
        <w:rPr>
          <w:spacing w:val="-7"/>
          <w:sz w:val="24"/>
        </w:rPr>
        <w:t xml:space="preserve"> </w:t>
      </w:r>
      <w:r>
        <w:rPr>
          <w:sz w:val="24"/>
        </w:rPr>
        <w:t>и</w:t>
      </w:r>
      <w:r>
        <w:rPr>
          <w:spacing w:val="-4"/>
          <w:sz w:val="24"/>
        </w:rPr>
        <w:t xml:space="preserve"> </w:t>
      </w:r>
      <w:r>
        <w:rPr>
          <w:sz w:val="24"/>
        </w:rPr>
        <w:t>построение</w:t>
      </w:r>
      <w:r>
        <w:rPr>
          <w:spacing w:val="-5"/>
          <w:sz w:val="24"/>
        </w:rPr>
        <w:t xml:space="preserve"> </w:t>
      </w:r>
      <w:r>
        <w:rPr>
          <w:sz w:val="24"/>
        </w:rPr>
        <w:t>индивидуальной</w:t>
      </w:r>
      <w:r>
        <w:rPr>
          <w:spacing w:val="-4"/>
          <w:sz w:val="24"/>
        </w:rPr>
        <w:t xml:space="preserve"> </w:t>
      </w:r>
      <w:r>
        <w:rPr>
          <w:sz w:val="24"/>
        </w:rPr>
        <w:t>траектории</w:t>
      </w:r>
      <w:r>
        <w:rPr>
          <w:spacing w:val="-5"/>
          <w:sz w:val="24"/>
        </w:rPr>
        <w:t xml:space="preserve"> </w:t>
      </w:r>
      <w:r>
        <w:rPr>
          <w:sz w:val="24"/>
        </w:rPr>
        <w:t>образования</w:t>
      </w:r>
      <w:r>
        <w:rPr>
          <w:spacing w:val="-4"/>
          <w:sz w:val="24"/>
        </w:rPr>
        <w:t xml:space="preserve"> </w:t>
      </w:r>
      <w:r>
        <w:rPr>
          <w:sz w:val="24"/>
        </w:rPr>
        <w:t>и</w:t>
      </w:r>
      <w:r>
        <w:rPr>
          <w:spacing w:val="-4"/>
          <w:sz w:val="24"/>
        </w:rPr>
        <w:t xml:space="preserve"> </w:t>
      </w:r>
      <w:r>
        <w:rPr>
          <w:sz w:val="24"/>
        </w:rPr>
        <w:t>жизненных</w:t>
      </w:r>
      <w:r>
        <w:rPr>
          <w:spacing w:val="-5"/>
          <w:sz w:val="24"/>
        </w:rPr>
        <w:t xml:space="preserve"> </w:t>
      </w:r>
      <w:r>
        <w:rPr>
          <w:sz w:val="24"/>
        </w:rPr>
        <w:t>планов</w:t>
      </w:r>
      <w:r>
        <w:rPr>
          <w:spacing w:val="-5"/>
          <w:sz w:val="24"/>
        </w:rPr>
        <w:t xml:space="preserve"> </w:t>
      </w:r>
      <w:r>
        <w:rPr>
          <w:sz w:val="24"/>
        </w:rPr>
        <w:t>с</w:t>
      </w:r>
      <w:r>
        <w:rPr>
          <w:spacing w:val="-1"/>
          <w:sz w:val="24"/>
        </w:rPr>
        <w:t xml:space="preserve"> </w:t>
      </w:r>
      <w:r>
        <w:rPr>
          <w:sz w:val="24"/>
        </w:rPr>
        <w:t>учётом личных и общественных интересов, и потребностей;</w:t>
      </w:r>
    </w:p>
    <w:p w:rsidR="008C415D" w:rsidRDefault="00797A38">
      <w:pPr>
        <w:rPr>
          <w:sz w:val="24"/>
        </w:rPr>
      </w:pPr>
      <w:r>
        <w:rPr>
          <w:sz w:val="24"/>
        </w:rPr>
        <w:t>экологического</w:t>
      </w:r>
      <w:r>
        <w:rPr>
          <w:spacing w:val="-5"/>
          <w:sz w:val="24"/>
        </w:rPr>
        <w:t xml:space="preserve"> </w:t>
      </w:r>
      <w:r>
        <w:rPr>
          <w:spacing w:val="-2"/>
          <w:sz w:val="24"/>
        </w:rPr>
        <w:t>воспитания:</w:t>
      </w:r>
    </w:p>
    <w:p w:rsidR="008C415D" w:rsidRDefault="00797A38">
      <w:pPr>
        <w:ind w:right="363"/>
        <w:rPr>
          <w:sz w:val="24"/>
        </w:rPr>
      </w:pPr>
      <w:r>
        <w:rPr>
          <w:sz w:val="24"/>
        </w:rPr>
        <w:t>ориентация на применение знаний из социальных и естественных наук для решения задач в области окружающей</w:t>
      </w:r>
      <w:r>
        <w:rPr>
          <w:spacing w:val="-5"/>
          <w:sz w:val="24"/>
        </w:rPr>
        <w:t xml:space="preserve"> </w:t>
      </w:r>
      <w:r>
        <w:rPr>
          <w:sz w:val="24"/>
        </w:rPr>
        <w:t>среды,</w:t>
      </w:r>
      <w:r>
        <w:rPr>
          <w:spacing w:val="-5"/>
          <w:sz w:val="24"/>
        </w:rPr>
        <w:t xml:space="preserve"> </w:t>
      </w:r>
      <w:r>
        <w:rPr>
          <w:sz w:val="24"/>
        </w:rPr>
        <w:t>планирования</w:t>
      </w:r>
      <w:r>
        <w:rPr>
          <w:spacing w:val="-5"/>
          <w:sz w:val="24"/>
        </w:rPr>
        <w:t xml:space="preserve"> </w:t>
      </w:r>
      <w:r>
        <w:rPr>
          <w:sz w:val="24"/>
        </w:rPr>
        <w:t>поступков</w:t>
      </w:r>
      <w:r>
        <w:rPr>
          <w:spacing w:val="-6"/>
          <w:sz w:val="24"/>
        </w:rPr>
        <w:t xml:space="preserve"> </w:t>
      </w:r>
      <w:r>
        <w:rPr>
          <w:sz w:val="24"/>
        </w:rPr>
        <w:t>и</w:t>
      </w:r>
      <w:r>
        <w:rPr>
          <w:spacing w:val="-5"/>
          <w:sz w:val="24"/>
        </w:rPr>
        <w:t xml:space="preserve"> </w:t>
      </w:r>
      <w:r>
        <w:rPr>
          <w:sz w:val="24"/>
        </w:rPr>
        <w:t>оценки</w:t>
      </w:r>
      <w:r>
        <w:rPr>
          <w:spacing w:val="-5"/>
          <w:sz w:val="24"/>
        </w:rPr>
        <w:t xml:space="preserve"> </w:t>
      </w:r>
      <w:r>
        <w:rPr>
          <w:sz w:val="24"/>
        </w:rPr>
        <w:t>их</w:t>
      </w:r>
      <w:r>
        <w:rPr>
          <w:spacing w:val="-3"/>
          <w:sz w:val="24"/>
        </w:rPr>
        <w:t xml:space="preserve"> </w:t>
      </w:r>
      <w:r>
        <w:rPr>
          <w:sz w:val="24"/>
        </w:rPr>
        <w:t>возможных</w:t>
      </w:r>
      <w:r>
        <w:rPr>
          <w:spacing w:val="-3"/>
          <w:sz w:val="24"/>
        </w:rPr>
        <w:t xml:space="preserve"> </w:t>
      </w:r>
      <w:r>
        <w:rPr>
          <w:sz w:val="24"/>
        </w:rPr>
        <w:t>последствий</w:t>
      </w:r>
      <w:r>
        <w:rPr>
          <w:spacing w:val="-5"/>
          <w:sz w:val="24"/>
        </w:rPr>
        <w:t xml:space="preserve"> </w:t>
      </w:r>
      <w:r>
        <w:rPr>
          <w:sz w:val="24"/>
        </w:rPr>
        <w:t>для</w:t>
      </w:r>
      <w:r>
        <w:rPr>
          <w:spacing w:val="-5"/>
          <w:sz w:val="24"/>
        </w:rPr>
        <w:t xml:space="preserve"> </w:t>
      </w:r>
      <w:r>
        <w:rPr>
          <w:sz w:val="24"/>
        </w:rPr>
        <w:t xml:space="preserve">окружающей </w:t>
      </w:r>
      <w:r>
        <w:rPr>
          <w:spacing w:val="-2"/>
          <w:sz w:val="24"/>
        </w:rPr>
        <w:t>среды;</w:t>
      </w:r>
    </w:p>
    <w:p w:rsidR="008C415D" w:rsidRDefault="00797A38">
      <w:pPr>
        <w:ind w:right="363"/>
        <w:rPr>
          <w:sz w:val="24"/>
        </w:rPr>
      </w:pPr>
      <w:r>
        <w:rPr>
          <w:sz w:val="24"/>
        </w:rPr>
        <w:t>повышение</w:t>
      </w:r>
      <w:r>
        <w:rPr>
          <w:spacing w:val="-3"/>
          <w:sz w:val="24"/>
        </w:rPr>
        <w:t xml:space="preserve"> </w:t>
      </w:r>
      <w:r>
        <w:rPr>
          <w:sz w:val="24"/>
        </w:rPr>
        <w:t>уровня</w:t>
      </w:r>
      <w:r>
        <w:rPr>
          <w:spacing w:val="-4"/>
          <w:sz w:val="24"/>
        </w:rPr>
        <w:t xml:space="preserve"> </w:t>
      </w:r>
      <w:r>
        <w:rPr>
          <w:sz w:val="24"/>
        </w:rPr>
        <w:t>экологической</w:t>
      </w:r>
      <w:r>
        <w:rPr>
          <w:spacing w:val="-4"/>
          <w:sz w:val="24"/>
        </w:rPr>
        <w:t xml:space="preserve"> </w:t>
      </w:r>
      <w:r>
        <w:rPr>
          <w:sz w:val="24"/>
        </w:rPr>
        <w:t>культуры,</w:t>
      </w:r>
      <w:r>
        <w:rPr>
          <w:spacing w:val="-4"/>
          <w:sz w:val="24"/>
        </w:rPr>
        <w:t xml:space="preserve"> </w:t>
      </w:r>
      <w:r>
        <w:rPr>
          <w:sz w:val="24"/>
        </w:rPr>
        <w:t>осознание</w:t>
      </w:r>
      <w:r>
        <w:rPr>
          <w:spacing w:val="-5"/>
          <w:sz w:val="24"/>
        </w:rPr>
        <w:t xml:space="preserve"> </w:t>
      </w:r>
      <w:r>
        <w:rPr>
          <w:sz w:val="24"/>
        </w:rPr>
        <w:t>глобального</w:t>
      </w:r>
      <w:r>
        <w:rPr>
          <w:spacing w:val="-4"/>
          <w:sz w:val="24"/>
        </w:rPr>
        <w:t xml:space="preserve"> </w:t>
      </w:r>
      <w:r>
        <w:rPr>
          <w:sz w:val="24"/>
        </w:rPr>
        <w:t>характера</w:t>
      </w:r>
      <w:r>
        <w:rPr>
          <w:spacing w:val="-6"/>
          <w:sz w:val="24"/>
        </w:rPr>
        <w:t xml:space="preserve"> </w:t>
      </w:r>
      <w:r>
        <w:rPr>
          <w:sz w:val="24"/>
        </w:rPr>
        <w:t>экологических</w:t>
      </w:r>
      <w:r>
        <w:rPr>
          <w:spacing w:val="-4"/>
          <w:sz w:val="24"/>
        </w:rPr>
        <w:t xml:space="preserve"> </w:t>
      </w:r>
      <w:r>
        <w:rPr>
          <w:sz w:val="24"/>
        </w:rPr>
        <w:t>проблем</w:t>
      </w:r>
      <w:r>
        <w:rPr>
          <w:spacing w:val="-6"/>
          <w:sz w:val="24"/>
        </w:rPr>
        <w:t xml:space="preserve"> </w:t>
      </w:r>
      <w:r>
        <w:rPr>
          <w:sz w:val="24"/>
        </w:rPr>
        <w:t>и путей их решения; активное неприятие действий, приносящих вред окружающей среде;</w:t>
      </w:r>
    </w:p>
    <w:p w:rsidR="008C415D" w:rsidRDefault="00797A38">
      <w:pPr>
        <w:ind w:right="1999"/>
        <w:rPr>
          <w:sz w:val="24"/>
        </w:rPr>
      </w:pPr>
      <w:r>
        <w:rPr>
          <w:sz w:val="24"/>
        </w:rPr>
        <w:t>осознание</w:t>
      </w:r>
      <w:r>
        <w:rPr>
          <w:spacing w:val="-5"/>
          <w:sz w:val="24"/>
        </w:rPr>
        <w:t xml:space="preserve"> </w:t>
      </w:r>
      <w:r>
        <w:rPr>
          <w:sz w:val="24"/>
        </w:rPr>
        <w:t>своей</w:t>
      </w:r>
      <w:r>
        <w:rPr>
          <w:spacing w:val="-4"/>
          <w:sz w:val="24"/>
        </w:rPr>
        <w:t xml:space="preserve"> </w:t>
      </w:r>
      <w:r>
        <w:rPr>
          <w:sz w:val="24"/>
        </w:rPr>
        <w:t>роли</w:t>
      </w:r>
      <w:r>
        <w:rPr>
          <w:spacing w:val="-3"/>
          <w:sz w:val="24"/>
        </w:rPr>
        <w:t xml:space="preserve"> </w:t>
      </w:r>
      <w:r>
        <w:rPr>
          <w:sz w:val="24"/>
        </w:rPr>
        <w:t>как</w:t>
      </w:r>
      <w:r>
        <w:rPr>
          <w:spacing w:val="-4"/>
          <w:sz w:val="24"/>
        </w:rPr>
        <w:t xml:space="preserve"> </w:t>
      </w:r>
      <w:r>
        <w:rPr>
          <w:sz w:val="24"/>
        </w:rPr>
        <w:t>гражданина</w:t>
      </w:r>
      <w:r>
        <w:rPr>
          <w:spacing w:val="-5"/>
          <w:sz w:val="24"/>
        </w:rPr>
        <w:t xml:space="preserve"> </w:t>
      </w:r>
      <w:r>
        <w:rPr>
          <w:sz w:val="24"/>
        </w:rPr>
        <w:t>и</w:t>
      </w:r>
      <w:r>
        <w:rPr>
          <w:spacing w:val="-4"/>
          <w:sz w:val="24"/>
        </w:rPr>
        <w:t xml:space="preserve"> </w:t>
      </w:r>
      <w:r>
        <w:rPr>
          <w:sz w:val="24"/>
        </w:rPr>
        <w:t>потребителя</w:t>
      </w:r>
      <w:r>
        <w:rPr>
          <w:spacing w:val="-4"/>
          <w:sz w:val="24"/>
        </w:rPr>
        <w:t xml:space="preserve"> </w:t>
      </w:r>
      <w:r>
        <w:rPr>
          <w:sz w:val="24"/>
        </w:rPr>
        <w:t>в</w:t>
      </w:r>
      <w:r>
        <w:rPr>
          <w:spacing w:val="-3"/>
          <w:sz w:val="24"/>
        </w:rPr>
        <w:t xml:space="preserve"> </w:t>
      </w:r>
      <w:r>
        <w:rPr>
          <w:sz w:val="24"/>
        </w:rPr>
        <w:t>условиях</w:t>
      </w:r>
      <w:r>
        <w:rPr>
          <w:spacing w:val="-2"/>
          <w:sz w:val="24"/>
        </w:rPr>
        <w:t xml:space="preserve"> </w:t>
      </w:r>
      <w:r>
        <w:rPr>
          <w:sz w:val="24"/>
        </w:rPr>
        <w:t>взаимосвязи</w:t>
      </w:r>
      <w:r>
        <w:rPr>
          <w:spacing w:val="-4"/>
          <w:sz w:val="24"/>
        </w:rPr>
        <w:t xml:space="preserve"> </w:t>
      </w:r>
      <w:r>
        <w:rPr>
          <w:sz w:val="24"/>
        </w:rPr>
        <w:t>природной, технологической и социальной сред;</w:t>
      </w:r>
    </w:p>
    <w:p w:rsidR="008C415D" w:rsidRDefault="00797A38">
      <w:pPr>
        <w:ind w:right="1999"/>
        <w:rPr>
          <w:sz w:val="24"/>
        </w:rPr>
      </w:pPr>
      <w:r>
        <w:rPr>
          <w:sz w:val="24"/>
        </w:rPr>
        <w:t>готовность</w:t>
      </w:r>
      <w:r>
        <w:rPr>
          <w:spacing w:val="-5"/>
          <w:sz w:val="24"/>
        </w:rPr>
        <w:t xml:space="preserve"> </w:t>
      </w:r>
      <w:r>
        <w:rPr>
          <w:sz w:val="24"/>
        </w:rPr>
        <w:t>к</w:t>
      </w:r>
      <w:r>
        <w:rPr>
          <w:spacing w:val="-4"/>
          <w:sz w:val="24"/>
        </w:rPr>
        <w:t xml:space="preserve"> </w:t>
      </w:r>
      <w:r>
        <w:rPr>
          <w:sz w:val="24"/>
        </w:rPr>
        <w:t>участию</w:t>
      </w:r>
      <w:r>
        <w:rPr>
          <w:spacing w:val="-6"/>
          <w:sz w:val="24"/>
        </w:rPr>
        <w:t xml:space="preserve"> </w:t>
      </w:r>
      <w:r>
        <w:rPr>
          <w:sz w:val="24"/>
        </w:rPr>
        <w:t>в</w:t>
      </w:r>
      <w:r>
        <w:rPr>
          <w:spacing w:val="-7"/>
          <w:sz w:val="24"/>
        </w:rPr>
        <w:t xml:space="preserve"> </w:t>
      </w:r>
      <w:r>
        <w:rPr>
          <w:sz w:val="24"/>
        </w:rPr>
        <w:t>практической</w:t>
      </w:r>
      <w:r>
        <w:rPr>
          <w:spacing w:val="-6"/>
          <w:sz w:val="24"/>
        </w:rPr>
        <w:t xml:space="preserve"> </w:t>
      </w:r>
      <w:r>
        <w:rPr>
          <w:sz w:val="24"/>
        </w:rPr>
        <w:t>деятельности</w:t>
      </w:r>
      <w:r>
        <w:rPr>
          <w:spacing w:val="-5"/>
          <w:sz w:val="24"/>
        </w:rPr>
        <w:t xml:space="preserve"> </w:t>
      </w:r>
      <w:r>
        <w:rPr>
          <w:sz w:val="24"/>
        </w:rPr>
        <w:t>экологической</w:t>
      </w:r>
      <w:r>
        <w:rPr>
          <w:spacing w:val="-8"/>
          <w:sz w:val="24"/>
        </w:rPr>
        <w:t xml:space="preserve"> </w:t>
      </w:r>
      <w:r>
        <w:rPr>
          <w:sz w:val="24"/>
        </w:rPr>
        <w:t>направленности; ценности научного познания:</w:t>
      </w:r>
    </w:p>
    <w:p w:rsidR="008C415D" w:rsidRDefault="00797A38">
      <w:pPr>
        <w:ind w:right="363"/>
        <w:rPr>
          <w:sz w:val="24"/>
        </w:rPr>
      </w:pPr>
      <w:r>
        <w:rPr>
          <w:sz w:val="24"/>
        </w:rPr>
        <w:t>ориентация в деятельности на современную систему научных представлений об основных закономерностях</w:t>
      </w:r>
      <w:r>
        <w:rPr>
          <w:spacing w:val="-2"/>
          <w:sz w:val="24"/>
        </w:rPr>
        <w:t xml:space="preserve"> </w:t>
      </w:r>
      <w:r>
        <w:rPr>
          <w:sz w:val="24"/>
        </w:rPr>
        <w:t>развития</w:t>
      </w:r>
      <w:r>
        <w:rPr>
          <w:spacing w:val="-4"/>
          <w:sz w:val="24"/>
        </w:rPr>
        <w:t xml:space="preserve"> </w:t>
      </w:r>
      <w:r>
        <w:rPr>
          <w:sz w:val="24"/>
        </w:rPr>
        <w:t>человека,</w:t>
      </w:r>
      <w:r>
        <w:rPr>
          <w:spacing w:val="-4"/>
          <w:sz w:val="24"/>
        </w:rPr>
        <w:t xml:space="preserve"> </w:t>
      </w:r>
      <w:r>
        <w:rPr>
          <w:sz w:val="24"/>
        </w:rPr>
        <w:t>природы</w:t>
      </w:r>
      <w:r>
        <w:rPr>
          <w:spacing w:val="-4"/>
          <w:sz w:val="24"/>
        </w:rPr>
        <w:t xml:space="preserve"> </w:t>
      </w:r>
      <w:r>
        <w:rPr>
          <w:sz w:val="24"/>
        </w:rPr>
        <w:t>и</w:t>
      </w:r>
      <w:r>
        <w:rPr>
          <w:spacing w:val="-4"/>
          <w:sz w:val="24"/>
        </w:rPr>
        <w:t xml:space="preserve"> </w:t>
      </w:r>
      <w:r>
        <w:rPr>
          <w:sz w:val="24"/>
        </w:rPr>
        <w:t>общества,</w:t>
      </w:r>
      <w:r>
        <w:rPr>
          <w:spacing w:val="-4"/>
          <w:sz w:val="24"/>
        </w:rPr>
        <w:t xml:space="preserve"> </w:t>
      </w:r>
      <w:r>
        <w:rPr>
          <w:sz w:val="24"/>
        </w:rPr>
        <w:t>взаимосвязях</w:t>
      </w:r>
      <w:r>
        <w:rPr>
          <w:spacing w:val="-2"/>
          <w:sz w:val="24"/>
        </w:rPr>
        <w:t xml:space="preserve"> </w:t>
      </w:r>
      <w:r>
        <w:rPr>
          <w:sz w:val="24"/>
        </w:rPr>
        <w:t>человека</w:t>
      </w:r>
      <w:r>
        <w:rPr>
          <w:spacing w:val="-5"/>
          <w:sz w:val="24"/>
        </w:rPr>
        <w:t xml:space="preserve"> </w:t>
      </w:r>
      <w:r>
        <w:rPr>
          <w:sz w:val="24"/>
        </w:rPr>
        <w:t>с</w:t>
      </w:r>
      <w:r>
        <w:rPr>
          <w:spacing w:val="-5"/>
          <w:sz w:val="24"/>
        </w:rPr>
        <w:t xml:space="preserve"> </w:t>
      </w:r>
      <w:r>
        <w:rPr>
          <w:sz w:val="24"/>
        </w:rPr>
        <w:t>природной</w:t>
      </w:r>
      <w:r>
        <w:rPr>
          <w:spacing w:val="-4"/>
          <w:sz w:val="24"/>
        </w:rPr>
        <w:t xml:space="preserve"> </w:t>
      </w:r>
      <w:r>
        <w:rPr>
          <w:sz w:val="24"/>
        </w:rPr>
        <w:t>и социальной средой;</w:t>
      </w:r>
    </w:p>
    <w:p w:rsidR="008C415D" w:rsidRDefault="00797A38">
      <w:pPr>
        <w:spacing w:before="1"/>
        <w:rPr>
          <w:sz w:val="24"/>
        </w:rPr>
      </w:pPr>
      <w:r>
        <w:rPr>
          <w:sz w:val="24"/>
        </w:rPr>
        <w:t>овладение</w:t>
      </w:r>
      <w:r>
        <w:rPr>
          <w:spacing w:val="-7"/>
          <w:sz w:val="24"/>
        </w:rPr>
        <w:t xml:space="preserve"> </w:t>
      </w:r>
      <w:r>
        <w:rPr>
          <w:sz w:val="24"/>
        </w:rPr>
        <w:t>языковой</w:t>
      </w:r>
      <w:r>
        <w:rPr>
          <w:spacing w:val="-4"/>
          <w:sz w:val="24"/>
        </w:rPr>
        <w:t xml:space="preserve"> </w:t>
      </w:r>
      <w:r>
        <w:rPr>
          <w:sz w:val="24"/>
        </w:rPr>
        <w:t>и</w:t>
      </w:r>
      <w:r>
        <w:rPr>
          <w:spacing w:val="-4"/>
          <w:sz w:val="24"/>
        </w:rPr>
        <w:t xml:space="preserve"> </w:t>
      </w:r>
      <w:r>
        <w:rPr>
          <w:sz w:val="24"/>
        </w:rPr>
        <w:t>читательской</w:t>
      </w:r>
      <w:r>
        <w:rPr>
          <w:spacing w:val="-5"/>
          <w:sz w:val="24"/>
        </w:rPr>
        <w:t xml:space="preserve"> </w:t>
      </w:r>
      <w:r>
        <w:rPr>
          <w:sz w:val="24"/>
        </w:rPr>
        <w:t>культурой</w:t>
      </w:r>
      <w:r>
        <w:rPr>
          <w:spacing w:val="-4"/>
          <w:sz w:val="24"/>
        </w:rPr>
        <w:t xml:space="preserve"> </w:t>
      </w:r>
      <w:r>
        <w:rPr>
          <w:sz w:val="24"/>
        </w:rPr>
        <w:t>как</w:t>
      </w:r>
      <w:r>
        <w:rPr>
          <w:spacing w:val="-4"/>
          <w:sz w:val="24"/>
        </w:rPr>
        <w:t xml:space="preserve"> </w:t>
      </w:r>
      <w:r>
        <w:rPr>
          <w:sz w:val="24"/>
        </w:rPr>
        <w:t>средством</w:t>
      </w:r>
      <w:r>
        <w:rPr>
          <w:spacing w:val="-4"/>
          <w:sz w:val="24"/>
        </w:rPr>
        <w:t xml:space="preserve"> </w:t>
      </w:r>
      <w:r>
        <w:rPr>
          <w:sz w:val="24"/>
        </w:rPr>
        <w:t>познания</w:t>
      </w:r>
      <w:r>
        <w:rPr>
          <w:spacing w:val="-4"/>
          <w:sz w:val="24"/>
        </w:rPr>
        <w:t xml:space="preserve"> </w:t>
      </w:r>
      <w:r>
        <w:rPr>
          <w:spacing w:val="-2"/>
          <w:sz w:val="24"/>
        </w:rPr>
        <w:t>мира;</w:t>
      </w:r>
    </w:p>
    <w:p w:rsidR="008C415D" w:rsidRDefault="00797A38">
      <w:pPr>
        <w:ind w:right="363"/>
        <w:rPr>
          <w:sz w:val="24"/>
        </w:rPr>
      </w:pPr>
      <w:r>
        <w:rPr>
          <w:sz w:val="24"/>
        </w:rPr>
        <w:t>овладение</w:t>
      </w:r>
      <w:r>
        <w:rPr>
          <w:spacing w:val="-6"/>
          <w:sz w:val="24"/>
        </w:rPr>
        <w:t xml:space="preserve"> </w:t>
      </w:r>
      <w:r>
        <w:rPr>
          <w:sz w:val="24"/>
        </w:rPr>
        <w:t>основными</w:t>
      </w:r>
      <w:r>
        <w:rPr>
          <w:spacing w:val="-5"/>
          <w:sz w:val="24"/>
        </w:rPr>
        <w:t xml:space="preserve"> </w:t>
      </w:r>
      <w:r>
        <w:rPr>
          <w:sz w:val="24"/>
        </w:rPr>
        <w:t>навыками</w:t>
      </w:r>
      <w:r>
        <w:rPr>
          <w:spacing w:val="-5"/>
          <w:sz w:val="24"/>
        </w:rPr>
        <w:t xml:space="preserve"> </w:t>
      </w:r>
      <w:r>
        <w:rPr>
          <w:sz w:val="24"/>
        </w:rPr>
        <w:t>исследовательской</w:t>
      </w:r>
      <w:r>
        <w:rPr>
          <w:spacing w:val="-5"/>
          <w:sz w:val="24"/>
        </w:rPr>
        <w:t xml:space="preserve"> </w:t>
      </w:r>
      <w:r>
        <w:rPr>
          <w:sz w:val="24"/>
        </w:rPr>
        <w:t>деятельности,</w:t>
      </w:r>
      <w:r>
        <w:rPr>
          <w:spacing w:val="-3"/>
          <w:sz w:val="24"/>
        </w:rPr>
        <w:t xml:space="preserve"> </w:t>
      </w:r>
      <w:r>
        <w:rPr>
          <w:sz w:val="24"/>
        </w:rPr>
        <w:t>установка</w:t>
      </w:r>
      <w:r>
        <w:rPr>
          <w:spacing w:val="-5"/>
          <w:sz w:val="24"/>
        </w:rPr>
        <w:t xml:space="preserve"> </w:t>
      </w:r>
      <w:r>
        <w:rPr>
          <w:sz w:val="24"/>
        </w:rPr>
        <w:t>на</w:t>
      </w:r>
      <w:r>
        <w:rPr>
          <w:spacing w:val="-6"/>
          <w:sz w:val="24"/>
        </w:rPr>
        <w:t xml:space="preserve"> </w:t>
      </w:r>
      <w:r>
        <w:rPr>
          <w:sz w:val="24"/>
        </w:rPr>
        <w:t>осмысление</w:t>
      </w:r>
      <w:r>
        <w:rPr>
          <w:spacing w:val="-4"/>
          <w:sz w:val="24"/>
        </w:rPr>
        <w:t xml:space="preserve"> </w:t>
      </w:r>
      <w:r>
        <w:rPr>
          <w:sz w:val="24"/>
        </w:rPr>
        <w:t>опыта, наблюдений, поступков и стремление совершенствовать пути достижения индивидуального и коллективного благополучия.</w:t>
      </w:r>
    </w:p>
    <w:p w:rsidR="008C415D" w:rsidRDefault="00797A38">
      <w:pPr>
        <w:rPr>
          <w:sz w:val="24"/>
        </w:rPr>
      </w:pPr>
      <w:r>
        <w:rPr>
          <w:sz w:val="24"/>
        </w:rPr>
        <w:t>адаптации</w:t>
      </w:r>
      <w:r>
        <w:rPr>
          <w:spacing w:val="-7"/>
          <w:sz w:val="24"/>
        </w:rPr>
        <w:t xml:space="preserve"> </w:t>
      </w:r>
      <w:r>
        <w:rPr>
          <w:sz w:val="24"/>
        </w:rPr>
        <w:t>обучающегося</w:t>
      </w:r>
      <w:r>
        <w:rPr>
          <w:spacing w:val="-5"/>
          <w:sz w:val="24"/>
        </w:rPr>
        <w:t xml:space="preserve"> </w:t>
      </w:r>
      <w:r>
        <w:rPr>
          <w:sz w:val="24"/>
        </w:rPr>
        <w:t>к</w:t>
      </w:r>
      <w:r>
        <w:rPr>
          <w:spacing w:val="-4"/>
          <w:sz w:val="24"/>
        </w:rPr>
        <w:t xml:space="preserve"> </w:t>
      </w:r>
      <w:r>
        <w:rPr>
          <w:sz w:val="24"/>
        </w:rPr>
        <w:t>изменяющимся</w:t>
      </w:r>
      <w:r>
        <w:rPr>
          <w:spacing w:val="-3"/>
          <w:sz w:val="24"/>
        </w:rPr>
        <w:t xml:space="preserve"> </w:t>
      </w:r>
      <w:r>
        <w:rPr>
          <w:sz w:val="24"/>
        </w:rPr>
        <w:t>условиям</w:t>
      </w:r>
      <w:r>
        <w:rPr>
          <w:spacing w:val="-6"/>
          <w:sz w:val="24"/>
        </w:rPr>
        <w:t xml:space="preserve"> </w:t>
      </w:r>
      <w:r>
        <w:rPr>
          <w:sz w:val="24"/>
        </w:rPr>
        <w:t>социальной</w:t>
      </w:r>
      <w:r>
        <w:rPr>
          <w:spacing w:val="-4"/>
          <w:sz w:val="24"/>
        </w:rPr>
        <w:t xml:space="preserve"> </w:t>
      </w:r>
      <w:r>
        <w:rPr>
          <w:sz w:val="24"/>
        </w:rPr>
        <w:t>и</w:t>
      </w:r>
      <w:r>
        <w:rPr>
          <w:spacing w:val="-7"/>
          <w:sz w:val="24"/>
        </w:rPr>
        <w:t xml:space="preserve"> </w:t>
      </w:r>
      <w:r>
        <w:rPr>
          <w:sz w:val="24"/>
        </w:rPr>
        <w:t>природной</w:t>
      </w:r>
      <w:r>
        <w:rPr>
          <w:spacing w:val="-4"/>
          <w:sz w:val="24"/>
        </w:rPr>
        <w:t xml:space="preserve"> </w:t>
      </w:r>
      <w:r>
        <w:rPr>
          <w:spacing w:val="-2"/>
          <w:sz w:val="24"/>
        </w:rPr>
        <w:t>среды:</w:t>
      </w:r>
    </w:p>
    <w:p w:rsidR="008C415D" w:rsidRDefault="00797A38">
      <w:pPr>
        <w:ind w:right="786"/>
        <w:jc w:val="both"/>
        <w:rPr>
          <w:sz w:val="24"/>
        </w:rPr>
      </w:pPr>
      <w:r>
        <w:rPr>
          <w:sz w:val="24"/>
        </w:rPr>
        <w:t>освоение</w:t>
      </w:r>
      <w:r>
        <w:rPr>
          <w:spacing w:val="-5"/>
          <w:sz w:val="24"/>
        </w:rPr>
        <w:t xml:space="preserve"> </w:t>
      </w:r>
      <w:r>
        <w:rPr>
          <w:sz w:val="24"/>
        </w:rPr>
        <w:t>обучающимися</w:t>
      </w:r>
      <w:r>
        <w:rPr>
          <w:spacing w:val="-4"/>
          <w:sz w:val="24"/>
        </w:rPr>
        <w:t xml:space="preserve"> </w:t>
      </w:r>
      <w:r>
        <w:rPr>
          <w:sz w:val="24"/>
        </w:rPr>
        <w:t>социального</w:t>
      </w:r>
      <w:r>
        <w:rPr>
          <w:spacing w:val="-4"/>
          <w:sz w:val="24"/>
        </w:rPr>
        <w:t xml:space="preserve"> </w:t>
      </w:r>
      <w:r>
        <w:rPr>
          <w:sz w:val="24"/>
        </w:rPr>
        <w:t>опыта,</w:t>
      </w:r>
      <w:r>
        <w:rPr>
          <w:spacing w:val="-7"/>
          <w:sz w:val="24"/>
        </w:rPr>
        <w:t xml:space="preserve"> </w:t>
      </w:r>
      <w:r>
        <w:rPr>
          <w:sz w:val="24"/>
        </w:rPr>
        <w:t>основных</w:t>
      </w:r>
      <w:r>
        <w:rPr>
          <w:spacing w:val="-3"/>
          <w:sz w:val="24"/>
        </w:rPr>
        <w:t xml:space="preserve"> </w:t>
      </w:r>
      <w:r>
        <w:rPr>
          <w:sz w:val="24"/>
        </w:rPr>
        <w:t>социальных</w:t>
      </w:r>
      <w:r>
        <w:rPr>
          <w:spacing w:val="-5"/>
          <w:sz w:val="24"/>
        </w:rPr>
        <w:t xml:space="preserve"> </w:t>
      </w:r>
      <w:r>
        <w:rPr>
          <w:sz w:val="24"/>
        </w:rPr>
        <w:t>ролей,</w:t>
      </w:r>
      <w:r>
        <w:rPr>
          <w:spacing w:val="-4"/>
          <w:sz w:val="24"/>
        </w:rPr>
        <w:t xml:space="preserve"> </w:t>
      </w:r>
      <w:r>
        <w:rPr>
          <w:sz w:val="24"/>
        </w:rPr>
        <w:t>соответствующих</w:t>
      </w:r>
      <w:r>
        <w:rPr>
          <w:spacing w:val="-2"/>
          <w:sz w:val="24"/>
        </w:rPr>
        <w:t xml:space="preserve"> </w:t>
      </w:r>
      <w:r>
        <w:rPr>
          <w:sz w:val="24"/>
        </w:rPr>
        <w:t>ведущей деятельности возраста, норм</w:t>
      </w:r>
      <w:r>
        <w:rPr>
          <w:spacing w:val="-1"/>
          <w:sz w:val="24"/>
        </w:rPr>
        <w:t xml:space="preserve"> </w:t>
      </w:r>
      <w:r>
        <w:rPr>
          <w:sz w:val="24"/>
        </w:rPr>
        <w:t>и правил общественного поведения, форм</w:t>
      </w:r>
      <w:r>
        <w:rPr>
          <w:spacing w:val="-1"/>
          <w:sz w:val="24"/>
        </w:rPr>
        <w:t xml:space="preserve"> </w:t>
      </w:r>
      <w:r>
        <w:rPr>
          <w:sz w:val="24"/>
        </w:rPr>
        <w:t>социальной жизни в</w:t>
      </w:r>
      <w:r>
        <w:rPr>
          <w:spacing w:val="-1"/>
          <w:sz w:val="24"/>
        </w:rPr>
        <w:t xml:space="preserve"> </w:t>
      </w:r>
      <w:r>
        <w:rPr>
          <w:sz w:val="24"/>
        </w:rPr>
        <w:t>группах и сообществах,</w:t>
      </w:r>
      <w:r>
        <w:rPr>
          <w:spacing w:val="-4"/>
          <w:sz w:val="24"/>
        </w:rPr>
        <w:t xml:space="preserve"> </w:t>
      </w:r>
      <w:r>
        <w:rPr>
          <w:sz w:val="24"/>
        </w:rPr>
        <w:t>включая</w:t>
      </w:r>
      <w:r>
        <w:rPr>
          <w:spacing w:val="-4"/>
          <w:sz w:val="24"/>
        </w:rPr>
        <w:t xml:space="preserve"> </w:t>
      </w:r>
      <w:r>
        <w:rPr>
          <w:sz w:val="24"/>
        </w:rPr>
        <w:t>семью,</w:t>
      </w:r>
      <w:r>
        <w:rPr>
          <w:spacing w:val="-4"/>
          <w:sz w:val="24"/>
        </w:rPr>
        <w:t xml:space="preserve"> </w:t>
      </w:r>
      <w:r>
        <w:rPr>
          <w:sz w:val="24"/>
        </w:rPr>
        <w:t>группы,</w:t>
      </w:r>
      <w:r>
        <w:rPr>
          <w:spacing w:val="-4"/>
          <w:sz w:val="24"/>
        </w:rPr>
        <w:t xml:space="preserve"> </w:t>
      </w:r>
      <w:r>
        <w:rPr>
          <w:sz w:val="24"/>
        </w:rPr>
        <w:t>сформированные</w:t>
      </w:r>
      <w:r>
        <w:rPr>
          <w:spacing w:val="-6"/>
          <w:sz w:val="24"/>
        </w:rPr>
        <w:t xml:space="preserve"> </w:t>
      </w:r>
      <w:r>
        <w:rPr>
          <w:sz w:val="24"/>
        </w:rPr>
        <w:t>по</w:t>
      </w:r>
      <w:r>
        <w:rPr>
          <w:spacing w:val="-4"/>
          <w:sz w:val="24"/>
        </w:rPr>
        <w:t xml:space="preserve"> </w:t>
      </w:r>
      <w:r>
        <w:rPr>
          <w:sz w:val="24"/>
        </w:rPr>
        <w:t>профессиональной</w:t>
      </w:r>
      <w:r>
        <w:rPr>
          <w:spacing w:val="-4"/>
          <w:sz w:val="24"/>
        </w:rPr>
        <w:t xml:space="preserve"> </w:t>
      </w:r>
      <w:r>
        <w:rPr>
          <w:sz w:val="24"/>
        </w:rPr>
        <w:t>деятельности,</w:t>
      </w:r>
      <w:r>
        <w:rPr>
          <w:spacing w:val="-7"/>
          <w:sz w:val="24"/>
        </w:rPr>
        <w:t xml:space="preserve"> </w:t>
      </w:r>
      <w:r>
        <w:rPr>
          <w:sz w:val="24"/>
        </w:rPr>
        <w:t>а</w:t>
      </w:r>
      <w:r>
        <w:rPr>
          <w:spacing w:val="-5"/>
          <w:sz w:val="24"/>
        </w:rPr>
        <w:t xml:space="preserve"> </w:t>
      </w:r>
      <w:r>
        <w:rPr>
          <w:sz w:val="24"/>
        </w:rPr>
        <w:t>также</w:t>
      </w:r>
      <w:r>
        <w:rPr>
          <w:spacing w:val="-4"/>
          <w:sz w:val="24"/>
        </w:rPr>
        <w:t xml:space="preserve"> </w:t>
      </w:r>
      <w:r>
        <w:rPr>
          <w:sz w:val="24"/>
        </w:rPr>
        <w:t>в рамках социального взаимодействия с людьми из другой культурной среды;</w:t>
      </w:r>
    </w:p>
    <w:p w:rsidR="008C415D" w:rsidRDefault="00797A38">
      <w:pPr>
        <w:jc w:val="both"/>
        <w:rPr>
          <w:sz w:val="24"/>
        </w:rPr>
      </w:pPr>
      <w:r>
        <w:rPr>
          <w:sz w:val="24"/>
        </w:rPr>
        <w:t>способность</w:t>
      </w:r>
      <w:r>
        <w:rPr>
          <w:spacing w:val="-7"/>
          <w:sz w:val="24"/>
        </w:rPr>
        <w:t xml:space="preserve"> </w:t>
      </w:r>
      <w:r>
        <w:rPr>
          <w:sz w:val="24"/>
        </w:rPr>
        <w:t>обучающихся</w:t>
      </w:r>
      <w:r>
        <w:rPr>
          <w:spacing w:val="-5"/>
          <w:sz w:val="24"/>
        </w:rPr>
        <w:t xml:space="preserve"> </w:t>
      </w:r>
      <w:r>
        <w:rPr>
          <w:sz w:val="24"/>
        </w:rPr>
        <w:t>взаимодействовать</w:t>
      </w:r>
      <w:r>
        <w:rPr>
          <w:spacing w:val="-6"/>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неопределенности,</w:t>
      </w:r>
      <w:r>
        <w:rPr>
          <w:spacing w:val="-6"/>
          <w:sz w:val="24"/>
        </w:rPr>
        <w:t xml:space="preserve"> </w:t>
      </w:r>
      <w:r>
        <w:rPr>
          <w:sz w:val="24"/>
        </w:rPr>
        <w:t>открытость</w:t>
      </w:r>
      <w:r>
        <w:rPr>
          <w:spacing w:val="-5"/>
          <w:sz w:val="24"/>
        </w:rPr>
        <w:t xml:space="preserve"> </w:t>
      </w:r>
      <w:r>
        <w:rPr>
          <w:sz w:val="24"/>
        </w:rPr>
        <w:t>опыту</w:t>
      </w:r>
      <w:r>
        <w:rPr>
          <w:spacing w:val="-9"/>
          <w:sz w:val="24"/>
        </w:rPr>
        <w:t xml:space="preserve"> </w:t>
      </w:r>
      <w:r>
        <w:rPr>
          <w:spacing w:val="-10"/>
          <w:sz w:val="24"/>
        </w:rPr>
        <w:t>и</w:t>
      </w:r>
    </w:p>
    <w:p w:rsidR="008C415D" w:rsidRDefault="008C415D">
      <w:pPr>
        <w:jc w:val="both"/>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знаниям</w:t>
      </w:r>
      <w:r>
        <w:rPr>
          <w:spacing w:val="-3"/>
          <w:sz w:val="24"/>
        </w:rPr>
        <w:t xml:space="preserve"> </w:t>
      </w:r>
      <w:r>
        <w:rPr>
          <w:spacing w:val="-2"/>
          <w:sz w:val="24"/>
        </w:rPr>
        <w:t>других;</w:t>
      </w:r>
    </w:p>
    <w:p w:rsidR="008C415D" w:rsidRDefault="00797A38">
      <w:pPr>
        <w:rPr>
          <w:sz w:val="24"/>
        </w:rPr>
      </w:pPr>
      <w:r>
        <w:rPr>
          <w:sz w:val="24"/>
        </w:rPr>
        <w:t>способность</w:t>
      </w:r>
      <w:r>
        <w:rPr>
          <w:spacing w:val="-4"/>
          <w:sz w:val="24"/>
        </w:rPr>
        <w:t xml:space="preserve"> </w:t>
      </w:r>
      <w:r>
        <w:rPr>
          <w:sz w:val="24"/>
        </w:rPr>
        <w:t>действовать</w:t>
      </w:r>
      <w:r>
        <w:rPr>
          <w:spacing w:val="-4"/>
          <w:sz w:val="24"/>
        </w:rPr>
        <w:t xml:space="preserve"> </w:t>
      </w:r>
      <w:r>
        <w:rPr>
          <w:sz w:val="24"/>
        </w:rPr>
        <w:t>в</w:t>
      </w:r>
      <w:r>
        <w:rPr>
          <w:spacing w:val="-4"/>
          <w:sz w:val="24"/>
        </w:rPr>
        <w:t xml:space="preserve"> </w:t>
      </w:r>
      <w:r>
        <w:rPr>
          <w:sz w:val="24"/>
        </w:rPr>
        <w:t>условиях</w:t>
      </w:r>
      <w:r>
        <w:rPr>
          <w:spacing w:val="-4"/>
          <w:sz w:val="24"/>
        </w:rPr>
        <w:t xml:space="preserve"> </w:t>
      </w:r>
      <w:r>
        <w:rPr>
          <w:sz w:val="24"/>
        </w:rPr>
        <w:t>неопределенности,</w:t>
      </w:r>
      <w:r>
        <w:rPr>
          <w:spacing w:val="-8"/>
          <w:sz w:val="24"/>
        </w:rPr>
        <w:t xml:space="preserve"> </w:t>
      </w:r>
      <w:r>
        <w:rPr>
          <w:sz w:val="24"/>
        </w:rPr>
        <w:t>повышать</w:t>
      </w:r>
      <w:r>
        <w:rPr>
          <w:spacing w:val="-3"/>
          <w:sz w:val="24"/>
        </w:rPr>
        <w:t xml:space="preserve"> </w:t>
      </w:r>
      <w:r>
        <w:rPr>
          <w:sz w:val="24"/>
        </w:rPr>
        <w:t>уровень</w:t>
      </w:r>
      <w:r>
        <w:rPr>
          <w:spacing w:val="-5"/>
          <w:sz w:val="24"/>
        </w:rPr>
        <w:t xml:space="preserve"> </w:t>
      </w:r>
      <w:r>
        <w:rPr>
          <w:sz w:val="24"/>
        </w:rPr>
        <w:t>своей</w:t>
      </w:r>
      <w:r>
        <w:rPr>
          <w:spacing w:val="-5"/>
          <w:sz w:val="24"/>
        </w:rPr>
        <w:t xml:space="preserve"> </w:t>
      </w:r>
      <w:r>
        <w:rPr>
          <w:sz w:val="24"/>
        </w:rPr>
        <w:t>компетентности</w:t>
      </w:r>
      <w:r>
        <w:rPr>
          <w:spacing w:val="-4"/>
          <w:sz w:val="24"/>
        </w:rPr>
        <w:t xml:space="preserve"> </w:t>
      </w:r>
      <w:r>
        <w:rPr>
          <w:sz w:val="24"/>
        </w:rPr>
        <w:t>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C415D" w:rsidRDefault="00797A38">
      <w:pPr>
        <w:ind w:right="363"/>
        <w:rPr>
          <w:sz w:val="24"/>
        </w:rPr>
      </w:pPr>
      <w:r>
        <w:rPr>
          <w:sz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 умение распознавать конкретные примеры понятия по характерным признакам, выполнять операции в соответствии</w:t>
      </w:r>
      <w:r>
        <w:rPr>
          <w:spacing w:val="-4"/>
          <w:sz w:val="24"/>
        </w:rPr>
        <w:t xml:space="preserve"> </w:t>
      </w:r>
      <w:r>
        <w:rPr>
          <w:sz w:val="24"/>
        </w:rPr>
        <w:t>с</w:t>
      </w:r>
      <w:r>
        <w:rPr>
          <w:spacing w:val="-5"/>
          <w:sz w:val="24"/>
        </w:rPr>
        <w:t xml:space="preserve"> </w:t>
      </w:r>
      <w:r>
        <w:rPr>
          <w:sz w:val="24"/>
        </w:rPr>
        <w:t>определением</w:t>
      </w:r>
      <w:r>
        <w:rPr>
          <w:spacing w:val="-5"/>
          <w:sz w:val="24"/>
        </w:rPr>
        <w:t xml:space="preserve"> </w:t>
      </w:r>
      <w:r>
        <w:rPr>
          <w:sz w:val="24"/>
        </w:rPr>
        <w:t>и</w:t>
      </w:r>
      <w:r>
        <w:rPr>
          <w:spacing w:val="-4"/>
          <w:sz w:val="24"/>
        </w:rPr>
        <w:t xml:space="preserve"> </w:t>
      </w:r>
      <w:r>
        <w:rPr>
          <w:sz w:val="24"/>
        </w:rPr>
        <w:t>простейшими</w:t>
      </w:r>
      <w:r>
        <w:rPr>
          <w:spacing w:val="-4"/>
          <w:sz w:val="24"/>
        </w:rPr>
        <w:t xml:space="preserve"> </w:t>
      </w:r>
      <w:r>
        <w:rPr>
          <w:sz w:val="24"/>
        </w:rPr>
        <w:t>свойствами</w:t>
      </w:r>
      <w:r>
        <w:rPr>
          <w:spacing w:val="-4"/>
          <w:sz w:val="24"/>
        </w:rPr>
        <w:t xml:space="preserve"> </w:t>
      </w:r>
      <w:r>
        <w:rPr>
          <w:sz w:val="24"/>
        </w:rPr>
        <w:t>понятия,</w:t>
      </w:r>
      <w:r>
        <w:rPr>
          <w:spacing w:val="-7"/>
          <w:sz w:val="24"/>
        </w:rPr>
        <w:t xml:space="preserve"> </w:t>
      </w:r>
      <w:r>
        <w:rPr>
          <w:sz w:val="24"/>
        </w:rPr>
        <w:t>конкретизировать</w:t>
      </w:r>
      <w:r>
        <w:rPr>
          <w:spacing w:val="-3"/>
          <w:sz w:val="24"/>
        </w:rPr>
        <w:t xml:space="preserve"> </w:t>
      </w:r>
      <w:r>
        <w:rPr>
          <w:sz w:val="24"/>
        </w:rPr>
        <w:t>понятие</w:t>
      </w:r>
      <w:r>
        <w:rPr>
          <w:spacing w:val="-5"/>
          <w:sz w:val="24"/>
        </w:rPr>
        <w:t xml:space="preserve"> </w:t>
      </w:r>
      <w:r>
        <w:rPr>
          <w:sz w:val="24"/>
        </w:rPr>
        <w:t>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C415D" w:rsidRDefault="00797A38">
      <w:pPr>
        <w:rPr>
          <w:sz w:val="24"/>
        </w:rPr>
      </w:pPr>
      <w:r>
        <w:rPr>
          <w:sz w:val="24"/>
        </w:rPr>
        <w:t>умение</w:t>
      </w:r>
      <w:r>
        <w:rPr>
          <w:spacing w:val="-7"/>
          <w:sz w:val="24"/>
        </w:rPr>
        <w:t xml:space="preserve"> </w:t>
      </w:r>
      <w:r>
        <w:rPr>
          <w:sz w:val="24"/>
        </w:rPr>
        <w:t>анализировать</w:t>
      </w:r>
      <w:r>
        <w:rPr>
          <w:spacing w:val="-2"/>
          <w:sz w:val="24"/>
        </w:rPr>
        <w:t xml:space="preserve"> </w:t>
      </w:r>
      <w:r>
        <w:rPr>
          <w:sz w:val="24"/>
        </w:rPr>
        <w:t>и</w:t>
      </w:r>
      <w:r>
        <w:rPr>
          <w:spacing w:val="-4"/>
          <w:sz w:val="24"/>
        </w:rPr>
        <w:t xml:space="preserve"> </w:t>
      </w:r>
      <w:r>
        <w:rPr>
          <w:sz w:val="24"/>
        </w:rPr>
        <w:t>выявлять</w:t>
      </w:r>
      <w:r>
        <w:rPr>
          <w:spacing w:val="-2"/>
          <w:sz w:val="24"/>
        </w:rPr>
        <w:t xml:space="preserve"> </w:t>
      </w:r>
      <w:r>
        <w:rPr>
          <w:sz w:val="24"/>
        </w:rPr>
        <w:t>взаимосвязи</w:t>
      </w:r>
      <w:r>
        <w:rPr>
          <w:spacing w:val="-3"/>
          <w:sz w:val="24"/>
        </w:rPr>
        <w:t xml:space="preserve"> </w:t>
      </w:r>
      <w:r>
        <w:rPr>
          <w:sz w:val="24"/>
        </w:rPr>
        <w:t>природы,</w:t>
      </w:r>
      <w:r>
        <w:rPr>
          <w:spacing w:val="-4"/>
          <w:sz w:val="24"/>
        </w:rPr>
        <w:t xml:space="preserve"> </w:t>
      </w:r>
      <w:r>
        <w:rPr>
          <w:sz w:val="24"/>
        </w:rPr>
        <w:t>общества</w:t>
      </w:r>
      <w:r>
        <w:rPr>
          <w:spacing w:val="-4"/>
          <w:sz w:val="24"/>
        </w:rPr>
        <w:t xml:space="preserve"> </w:t>
      </w:r>
      <w:r>
        <w:rPr>
          <w:sz w:val="24"/>
        </w:rPr>
        <w:t>и</w:t>
      </w:r>
      <w:r>
        <w:rPr>
          <w:spacing w:val="-3"/>
          <w:sz w:val="24"/>
        </w:rPr>
        <w:t xml:space="preserve"> </w:t>
      </w:r>
      <w:r>
        <w:rPr>
          <w:spacing w:val="-2"/>
          <w:sz w:val="24"/>
        </w:rPr>
        <w:t>экономики;</w:t>
      </w:r>
    </w:p>
    <w:p w:rsidR="008C415D" w:rsidRDefault="00797A38">
      <w:pPr>
        <w:spacing w:before="1"/>
        <w:ind w:right="363"/>
        <w:rPr>
          <w:sz w:val="24"/>
        </w:rPr>
      </w:pPr>
      <w:r>
        <w:rPr>
          <w:sz w:val="24"/>
        </w:rPr>
        <w:t>умение</w:t>
      </w:r>
      <w:r>
        <w:rPr>
          <w:spacing w:val="-5"/>
          <w:sz w:val="24"/>
        </w:rPr>
        <w:t xml:space="preserve"> </w:t>
      </w:r>
      <w:r>
        <w:rPr>
          <w:sz w:val="24"/>
        </w:rPr>
        <w:t>оценивать</w:t>
      </w:r>
      <w:r>
        <w:rPr>
          <w:spacing w:val="-3"/>
          <w:sz w:val="24"/>
        </w:rPr>
        <w:t xml:space="preserve"> </w:t>
      </w:r>
      <w:r>
        <w:rPr>
          <w:sz w:val="24"/>
        </w:rPr>
        <w:t>свои</w:t>
      </w:r>
      <w:r>
        <w:rPr>
          <w:spacing w:val="-4"/>
          <w:sz w:val="24"/>
        </w:rPr>
        <w:t xml:space="preserve"> </w:t>
      </w:r>
      <w:r>
        <w:rPr>
          <w:sz w:val="24"/>
        </w:rPr>
        <w:t>действия</w:t>
      </w:r>
      <w:r>
        <w:rPr>
          <w:spacing w:val="-4"/>
          <w:sz w:val="24"/>
        </w:rPr>
        <w:t xml:space="preserve"> </w:t>
      </w:r>
      <w:r>
        <w:rPr>
          <w:sz w:val="24"/>
        </w:rPr>
        <w:t>с учётом</w:t>
      </w:r>
      <w:r>
        <w:rPr>
          <w:spacing w:val="-4"/>
          <w:sz w:val="24"/>
        </w:rPr>
        <w:t xml:space="preserve"> </w:t>
      </w:r>
      <w:r>
        <w:rPr>
          <w:sz w:val="24"/>
        </w:rPr>
        <w:t>влияния</w:t>
      </w:r>
      <w:r>
        <w:rPr>
          <w:spacing w:val="-4"/>
          <w:sz w:val="24"/>
        </w:rPr>
        <w:t xml:space="preserve"> </w:t>
      </w:r>
      <w:r>
        <w:rPr>
          <w:sz w:val="24"/>
        </w:rPr>
        <w:t>на</w:t>
      </w:r>
      <w:r>
        <w:rPr>
          <w:spacing w:val="-5"/>
          <w:sz w:val="24"/>
        </w:rPr>
        <w:t xml:space="preserve"> </w:t>
      </w:r>
      <w:r>
        <w:rPr>
          <w:sz w:val="24"/>
        </w:rPr>
        <w:t>окружающую</w:t>
      </w:r>
      <w:r>
        <w:rPr>
          <w:spacing w:val="-2"/>
          <w:sz w:val="24"/>
        </w:rPr>
        <w:t xml:space="preserve"> </w:t>
      </w:r>
      <w:r>
        <w:rPr>
          <w:sz w:val="24"/>
        </w:rPr>
        <w:t>среду,</w:t>
      </w:r>
      <w:r>
        <w:rPr>
          <w:spacing w:val="-4"/>
          <w:sz w:val="24"/>
        </w:rPr>
        <w:t xml:space="preserve"> </w:t>
      </w:r>
      <w:r>
        <w:rPr>
          <w:sz w:val="24"/>
        </w:rPr>
        <w:t>достижений</w:t>
      </w:r>
      <w:r>
        <w:rPr>
          <w:spacing w:val="-6"/>
          <w:sz w:val="24"/>
        </w:rPr>
        <w:t xml:space="preserve"> </w:t>
      </w:r>
      <w:r>
        <w:rPr>
          <w:sz w:val="24"/>
        </w:rPr>
        <w:t>целей</w:t>
      </w:r>
      <w:r>
        <w:rPr>
          <w:spacing w:val="-4"/>
          <w:sz w:val="24"/>
        </w:rPr>
        <w:t xml:space="preserve"> </w:t>
      </w:r>
      <w:r>
        <w:rPr>
          <w:sz w:val="24"/>
        </w:rPr>
        <w:t>и преодоления вызовов, возможных глобальных последствий;</w:t>
      </w:r>
    </w:p>
    <w:p w:rsidR="008C415D" w:rsidRDefault="00797A38">
      <w:pPr>
        <w:rPr>
          <w:sz w:val="24"/>
        </w:rPr>
      </w:pPr>
      <w:r>
        <w:rPr>
          <w:sz w:val="24"/>
        </w:rPr>
        <w:t>способность</w:t>
      </w:r>
      <w:r>
        <w:rPr>
          <w:spacing w:val="-4"/>
          <w:sz w:val="24"/>
        </w:rPr>
        <w:t xml:space="preserve"> </w:t>
      </w:r>
      <w:r>
        <w:rPr>
          <w:sz w:val="24"/>
        </w:rPr>
        <w:t>обучающихся</w:t>
      </w:r>
      <w:r>
        <w:rPr>
          <w:spacing w:val="-5"/>
          <w:sz w:val="24"/>
        </w:rPr>
        <w:t xml:space="preserve"> </w:t>
      </w:r>
      <w:r>
        <w:rPr>
          <w:sz w:val="24"/>
        </w:rPr>
        <w:t>осознавать</w:t>
      </w:r>
      <w:r>
        <w:rPr>
          <w:spacing w:val="-4"/>
          <w:sz w:val="24"/>
        </w:rPr>
        <w:t xml:space="preserve"> </w:t>
      </w:r>
      <w:r>
        <w:rPr>
          <w:sz w:val="24"/>
        </w:rPr>
        <w:t>стрессовую</w:t>
      </w:r>
      <w:r>
        <w:rPr>
          <w:spacing w:val="-3"/>
          <w:sz w:val="24"/>
        </w:rPr>
        <w:t xml:space="preserve"> </w:t>
      </w:r>
      <w:r>
        <w:rPr>
          <w:sz w:val="24"/>
        </w:rPr>
        <w:t>ситуацию,</w:t>
      </w:r>
      <w:r>
        <w:rPr>
          <w:spacing w:val="-5"/>
          <w:sz w:val="24"/>
        </w:rPr>
        <w:t xml:space="preserve"> </w:t>
      </w:r>
      <w:r>
        <w:rPr>
          <w:sz w:val="24"/>
        </w:rPr>
        <w:t>оценивать</w:t>
      </w:r>
      <w:r>
        <w:rPr>
          <w:spacing w:val="-4"/>
          <w:sz w:val="24"/>
        </w:rPr>
        <w:t xml:space="preserve"> </w:t>
      </w:r>
      <w:r>
        <w:rPr>
          <w:sz w:val="24"/>
        </w:rPr>
        <w:t>происходящие</w:t>
      </w:r>
      <w:r>
        <w:rPr>
          <w:spacing w:val="-6"/>
          <w:sz w:val="24"/>
        </w:rPr>
        <w:t xml:space="preserve"> </w:t>
      </w:r>
      <w:r>
        <w:rPr>
          <w:sz w:val="24"/>
        </w:rPr>
        <w:t>изменения</w:t>
      </w:r>
      <w:r>
        <w:rPr>
          <w:spacing w:val="-5"/>
          <w:sz w:val="24"/>
        </w:rPr>
        <w:t xml:space="preserve"> </w:t>
      </w:r>
      <w:r>
        <w:rPr>
          <w:sz w:val="24"/>
        </w:rPr>
        <w:t>и</w:t>
      </w:r>
      <w:r>
        <w:rPr>
          <w:spacing w:val="-7"/>
          <w:sz w:val="24"/>
        </w:rPr>
        <w:t xml:space="preserve"> </w:t>
      </w:r>
      <w:r>
        <w:rPr>
          <w:sz w:val="24"/>
        </w:rPr>
        <w:t xml:space="preserve">их </w:t>
      </w:r>
      <w:r>
        <w:rPr>
          <w:spacing w:val="-2"/>
          <w:sz w:val="24"/>
        </w:rPr>
        <w:t>последствия;</w:t>
      </w:r>
    </w:p>
    <w:p w:rsidR="008C415D" w:rsidRDefault="00797A38">
      <w:pPr>
        <w:spacing w:before="2" w:line="237" w:lineRule="auto"/>
        <w:rPr>
          <w:sz w:val="24"/>
        </w:rPr>
      </w:pPr>
      <w:r>
        <w:rPr>
          <w:sz w:val="24"/>
        </w:rPr>
        <w:t>воспринимать</w:t>
      </w:r>
      <w:r>
        <w:rPr>
          <w:spacing w:val="-4"/>
          <w:sz w:val="24"/>
        </w:rPr>
        <w:t xml:space="preserve"> </w:t>
      </w:r>
      <w:r>
        <w:rPr>
          <w:sz w:val="24"/>
        </w:rPr>
        <w:t>стрессовую</w:t>
      </w:r>
      <w:r>
        <w:rPr>
          <w:spacing w:val="-3"/>
          <w:sz w:val="24"/>
        </w:rPr>
        <w:t xml:space="preserve"> </w:t>
      </w:r>
      <w:r>
        <w:rPr>
          <w:sz w:val="24"/>
        </w:rPr>
        <w:t>ситуацию</w:t>
      </w:r>
      <w:r>
        <w:rPr>
          <w:spacing w:val="-5"/>
          <w:sz w:val="24"/>
        </w:rPr>
        <w:t xml:space="preserve"> </w:t>
      </w:r>
      <w:r>
        <w:rPr>
          <w:sz w:val="24"/>
        </w:rPr>
        <w:t>как</w:t>
      </w:r>
      <w:r>
        <w:rPr>
          <w:spacing w:val="-5"/>
          <w:sz w:val="24"/>
        </w:rPr>
        <w:t xml:space="preserve"> </w:t>
      </w:r>
      <w:r>
        <w:rPr>
          <w:sz w:val="24"/>
        </w:rPr>
        <w:t>вызов,</w:t>
      </w:r>
      <w:r>
        <w:rPr>
          <w:spacing w:val="-5"/>
          <w:sz w:val="24"/>
        </w:rPr>
        <w:t xml:space="preserve"> </w:t>
      </w:r>
      <w:r>
        <w:rPr>
          <w:sz w:val="24"/>
        </w:rPr>
        <w:t>требующий</w:t>
      </w:r>
      <w:r>
        <w:rPr>
          <w:spacing w:val="-5"/>
          <w:sz w:val="24"/>
        </w:rPr>
        <w:t xml:space="preserve"> </w:t>
      </w:r>
      <w:r>
        <w:rPr>
          <w:sz w:val="24"/>
        </w:rPr>
        <w:t>контрмер;</w:t>
      </w:r>
      <w:r>
        <w:rPr>
          <w:spacing w:val="-7"/>
          <w:sz w:val="24"/>
        </w:rPr>
        <w:t xml:space="preserve"> </w:t>
      </w:r>
      <w:r>
        <w:rPr>
          <w:sz w:val="24"/>
        </w:rPr>
        <w:t>оценивать</w:t>
      </w:r>
      <w:r>
        <w:rPr>
          <w:spacing w:val="-4"/>
          <w:sz w:val="24"/>
        </w:rPr>
        <w:t xml:space="preserve"> </w:t>
      </w:r>
      <w:r>
        <w:rPr>
          <w:sz w:val="24"/>
        </w:rPr>
        <w:t>ситуацию</w:t>
      </w:r>
      <w:r>
        <w:rPr>
          <w:spacing w:val="-5"/>
          <w:sz w:val="24"/>
        </w:rPr>
        <w:t xml:space="preserve"> </w:t>
      </w:r>
      <w:r>
        <w:rPr>
          <w:sz w:val="24"/>
        </w:rPr>
        <w:t>стресса, корректировать принимаемые решения и действия;</w:t>
      </w:r>
    </w:p>
    <w:p w:rsidR="008C415D" w:rsidRDefault="00797A38">
      <w:pPr>
        <w:spacing w:before="1"/>
        <w:ind w:right="363"/>
        <w:rPr>
          <w:sz w:val="24"/>
        </w:rPr>
      </w:pPr>
      <w:r>
        <w:rPr>
          <w:sz w:val="24"/>
        </w:rPr>
        <w:t>формулировать</w:t>
      </w:r>
      <w:r>
        <w:rPr>
          <w:spacing w:val="-3"/>
          <w:sz w:val="24"/>
        </w:rPr>
        <w:t xml:space="preserve"> </w:t>
      </w:r>
      <w:r>
        <w:rPr>
          <w:sz w:val="24"/>
        </w:rPr>
        <w:t>и</w:t>
      </w:r>
      <w:r>
        <w:rPr>
          <w:spacing w:val="-4"/>
          <w:sz w:val="24"/>
        </w:rPr>
        <w:t xml:space="preserve"> </w:t>
      </w:r>
      <w:r>
        <w:rPr>
          <w:sz w:val="24"/>
        </w:rPr>
        <w:t>оценивать</w:t>
      </w:r>
      <w:r>
        <w:rPr>
          <w:spacing w:val="-3"/>
          <w:sz w:val="24"/>
        </w:rPr>
        <w:t xml:space="preserve"> </w:t>
      </w:r>
      <w:r>
        <w:rPr>
          <w:sz w:val="24"/>
        </w:rPr>
        <w:t>риски</w:t>
      </w:r>
      <w:r>
        <w:rPr>
          <w:spacing w:val="-6"/>
          <w:sz w:val="24"/>
        </w:rPr>
        <w:t xml:space="preserve"> </w:t>
      </w:r>
      <w:r>
        <w:rPr>
          <w:sz w:val="24"/>
        </w:rPr>
        <w:t>и</w:t>
      </w:r>
      <w:r>
        <w:rPr>
          <w:spacing w:val="-4"/>
          <w:sz w:val="24"/>
        </w:rPr>
        <w:t xml:space="preserve"> </w:t>
      </w:r>
      <w:r>
        <w:rPr>
          <w:sz w:val="24"/>
        </w:rPr>
        <w:t>последствия,</w:t>
      </w:r>
      <w:r>
        <w:rPr>
          <w:spacing w:val="-4"/>
          <w:sz w:val="24"/>
        </w:rPr>
        <w:t xml:space="preserve"> </w:t>
      </w:r>
      <w:r>
        <w:rPr>
          <w:sz w:val="24"/>
        </w:rPr>
        <w:t>формировать</w:t>
      </w:r>
      <w:r>
        <w:rPr>
          <w:spacing w:val="-3"/>
          <w:sz w:val="24"/>
        </w:rPr>
        <w:t xml:space="preserve"> </w:t>
      </w:r>
      <w:r>
        <w:rPr>
          <w:sz w:val="24"/>
        </w:rPr>
        <w:t>опыт,</w:t>
      </w:r>
      <w:r>
        <w:rPr>
          <w:spacing w:val="-6"/>
          <w:sz w:val="24"/>
        </w:rPr>
        <w:t xml:space="preserve"> </w:t>
      </w:r>
      <w:r>
        <w:rPr>
          <w:sz w:val="24"/>
        </w:rPr>
        <w:t>находить</w:t>
      </w:r>
      <w:r>
        <w:rPr>
          <w:spacing w:val="-5"/>
          <w:sz w:val="24"/>
        </w:rPr>
        <w:t xml:space="preserve"> </w:t>
      </w:r>
      <w:r>
        <w:rPr>
          <w:sz w:val="24"/>
        </w:rPr>
        <w:t>позитивное</w:t>
      </w:r>
      <w:r>
        <w:rPr>
          <w:spacing w:val="-5"/>
          <w:sz w:val="24"/>
        </w:rPr>
        <w:t xml:space="preserve"> </w:t>
      </w:r>
      <w:r>
        <w:rPr>
          <w:sz w:val="24"/>
        </w:rPr>
        <w:t>в произошедшей ситуации;</w:t>
      </w:r>
    </w:p>
    <w:p w:rsidR="008C415D" w:rsidRDefault="00797A38">
      <w:pPr>
        <w:rPr>
          <w:sz w:val="24"/>
        </w:rPr>
      </w:pPr>
      <w:r>
        <w:rPr>
          <w:sz w:val="24"/>
        </w:rPr>
        <w:t>быть</w:t>
      </w:r>
      <w:r>
        <w:rPr>
          <w:spacing w:val="-4"/>
          <w:sz w:val="24"/>
        </w:rPr>
        <w:t xml:space="preserve"> </w:t>
      </w:r>
      <w:r>
        <w:rPr>
          <w:sz w:val="24"/>
        </w:rPr>
        <w:t>готовым</w:t>
      </w:r>
      <w:r>
        <w:rPr>
          <w:spacing w:val="-3"/>
          <w:sz w:val="24"/>
        </w:rPr>
        <w:t xml:space="preserve"> </w:t>
      </w:r>
      <w:r>
        <w:rPr>
          <w:sz w:val="24"/>
        </w:rPr>
        <w:t>действовать</w:t>
      </w:r>
      <w:r>
        <w:rPr>
          <w:spacing w:val="-1"/>
          <w:sz w:val="24"/>
        </w:rPr>
        <w:t xml:space="preserve"> </w:t>
      </w:r>
      <w:r>
        <w:rPr>
          <w:sz w:val="24"/>
        </w:rPr>
        <w:t>в</w:t>
      </w:r>
      <w:r>
        <w:rPr>
          <w:spacing w:val="-3"/>
          <w:sz w:val="24"/>
        </w:rPr>
        <w:t xml:space="preserve"> </w:t>
      </w:r>
      <w:r>
        <w:rPr>
          <w:sz w:val="24"/>
        </w:rPr>
        <w:t>отсутствие</w:t>
      </w:r>
      <w:r>
        <w:rPr>
          <w:spacing w:val="-3"/>
          <w:sz w:val="24"/>
        </w:rPr>
        <w:t xml:space="preserve"> </w:t>
      </w:r>
      <w:r>
        <w:rPr>
          <w:sz w:val="24"/>
        </w:rPr>
        <w:t>гарантий</w:t>
      </w:r>
      <w:r>
        <w:rPr>
          <w:spacing w:val="1"/>
          <w:sz w:val="24"/>
        </w:rPr>
        <w:t xml:space="preserve"> </w:t>
      </w:r>
      <w:r>
        <w:rPr>
          <w:spacing w:val="-2"/>
          <w:sz w:val="24"/>
        </w:rPr>
        <w:t>успеха.</w:t>
      </w:r>
    </w:p>
    <w:p w:rsidR="008C415D" w:rsidRDefault="00797A38">
      <w:pPr>
        <w:ind w:right="593"/>
        <w:rPr>
          <w:sz w:val="24"/>
        </w:rPr>
      </w:pPr>
      <w:r>
        <w:rPr>
          <w:sz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r>
        <w:rPr>
          <w:spacing w:val="80"/>
          <w:sz w:val="24"/>
        </w:rPr>
        <w:t xml:space="preserve"> </w:t>
      </w:r>
      <w:r>
        <w:rPr>
          <w:sz w:val="24"/>
        </w:rPr>
        <w:t>У обучающегося будут сформированы следующие базовые логические действия как часть познавательных</w:t>
      </w:r>
      <w:r>
        <w:rPr>
          <w:spacing w:val="-2"/>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действий:</w:t>
      </w:r>
      <w:r>
        <w:rPr>
          <w:spacing w:val="-6"/>
          <w:sz w:val="24"/>
        </w:rPr>
        <w:t xml:space="preserve"> </w:t>
      </w:r>
      <w:r>
        <w:rPr>
          <w:sz w:val="24"/>
        </w:rPr>
        <w:t>выявлять</w:t>
      </w:r>
      <w:r>
        <w:rPr>
          <w:spacing w:val="-8"/>
          <w:sz w:val="24"/>
        </w:rPr>
        <w:t xml:space="preserve"> </w:t>
      </w:r>
      <w:r>
        <w:rPr>
          <w:sz w:val="24"/>
        </w:rPr>
        <w:t>и</w:t>
      </w:r>
      <w:r>
        <w:rPr>
          <w:spacing w:val="-8"/>
          <w:sz w:val="24"/>
        </w:rPr>
        <w:t xml:space="preserve"> </w:t>
      </w:r>
      <w:r>
        <w:rPr>
          <w:sz w:val="24"/>
        </w:rPr>
        <w:t>характеризовать</w:t>
      </w:r>
      <w:r>
        <w:rPr>
          <w:spacing w:val="-5"/>
          <w:sz w:val="24"/>
        </w:rPr>
        <w:t xml:space="preserve"> </w:t>
      </w:r>
      <w:r>
        <w:rPr>
          <w:sz w:val="24"/>
        </w:rPr>
        <w:t>существенные</w:t>
      </w:r>
      <w:r>
        <w:rPr>
          <w:spacing w:val="-8"/>
          <w:sz w:val="24"/>
        </w:rPr>
        <w:t xml:space="preserve"> </w:t>
      </w:r>
      <w:r>
        <w:rPr>
          <w:sz w:val="24"/>
        </w:rPr>
        <w:t>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8C415D" w:rsidRDefault="00797A38">
      <w:pPr>
        <w:spacing w:before="1"/>
        <w:ind w:right="363"/>
        <w:rPr>
          <w:sz w:val="24"/>
        </w:rPr>
      </w:pPr>
      <w:r>
        <w:rPr>
          <w:sz w:val="24"/>
        </w:rPr>
        <w:t>с</w:t>
      </w:r>
      <w:r>
        <w:rPr>
          <w:spacing w:val="-3"/>
          <w:sz w:val="24"/>
        </w:rPr>
        <w:t xml:space="preserve"> </w:t>
      </w:r>
      <w:r>
        <w:rPr>
          <w:sz w:val="24"/>
        </w:rPr>
        <w:t>учётом</w:t>
      </w:r>
      <w:r>
        <w:rPr>
          <w:spacing w:val="-4"/>
          <w:sz w:val="24"/>
        </w:rPr>
        <w:t xml:space="preserve"> </w:t>
      </w:r>
      <w:r>
        <w:rPr>
          <w:sz w:val="24"/>
        </w:rPr>
        <w:t>предложенной</w:t>
      </w:r>
      <w:r>
        <w:rPr>
          <w:spacing w:val="-4"/>
          <w:sz w:val="24"/>
        </w:rPr>
        <w:t xml:space="preserve"> </w:t>
      </w:r>
      <w:r>
        <w:rPr>
          <w:sz w:val="24"/>
        </w:rPr>
        <w:t>задачи</w:t>
      </w:r>
      <w:r>
        <w:rPr>
          <w:spacing w:val="-4"/>
          <w:sz w:val="24"/>
        </w:rPr>
        <w:t xml:space="preserve"> </w:t>
      </w:r>
      <w:r>
        <w:rPr>
          <w:sz w:val="24"/>
        </w:rPr>
        <w:t>выявлять</w:t>
      </w:r>
      <w:r>
        <w:rPr>
          <w:spacing w:val="-3"/>
          <w:sz w:val="24"/>
        </w:rPr>
        <w:t xml:space="preserve"> </w:t>
      </w:r>
      <w:r>
        <w:rPr>
          <w:sz w:val="24"/>
        </w:rPr>
        <w:t>закономерности</w:t>
      </w:r>
      <w:r>
        <w:rPr>
          <w:spacing w:val="-3"/>
          <w:sz w:val="24"/>
        </w:rPr>
        <w:t xml:space="preserve"> </w:t>
      </w:r>
      <w:r>
        <w:rPr>
          <w:sz w:val="24"/>
        </w:rPr>
        <w:t>и</w:t>
      </w:r>
      <w:r>
        <w:rPr>
          <w:spacing w:val="-4"/>
          <w:sz w:val="24"/>
        </w:rPr>
        <w:t xml:space="preserve"> </w:t>
      </w:r>
      <w:r>
        <w:rPr>
          <w:sz w:val="24"/>
        </w:rPr>
        <w:t>противоречия</w:t>
      </w:r>
      <w:r>
        <w:rPr>
          <w:spacing w:val="-4"/>
          <w:sz w:val="24"/>
        </w:rPr>
        <w:t xml:space="preserve"> </w:t>
      </w:r>
      <w:r>
        <w:rPr>
          <w:sz w:val="24"/>
        </w:rPr>
        <w:t>в</w:t>
      </w:r>
      <w:r>
        <w:rPr>
          <w:spacing w:val="-5"/>
          <w:sz w:val="24"/>
        </w:rPr>
        <w:t xml:space="preserve"> </w:t>
      </w:r>
      <w:r>
        <w:rPr>
          <w:sz w:val="24"/>
        </w:rPr>
        <w:t>рассматриваемых</w:t>
      </w:r>
      <w:r>
        <w:rPr>
          <w:spacing w:val="-3"/>
          <w:sz w:val="24"/>
        </w:rPr>
        <w:t xml:space="preserve"> </w:t>
      </w:r>
      <w:r>
        <w:rPr>
          <w:sz w:val="24"/>
        </w:rPr>
        <w:t>фактах, данных и наблюдениях;</w:t>
      </w:r>
    </w:p>
    <w:p w:rsidR="008C415D" w:rsidRDefault="00797A38">
      <w:pPr>
        <w:rPr>
          <w:sz w:val="24"/>
        </w:rPr>
      </w:pPr>
      <w:r>
        <w:rPr>
          <w:sz w:val="24"/>
        </w:rPr>
        <w:t>предлагать</w:t>
      </w:r>
      <w:r>
        <w:rPr>
          <w:spacing w:val="-3"/>
          <w:sz w:val="24"/>
        </w:rPr>
        <w:t xml:space="preserve"> </w:t>
      </w:r>
      <w:r>
        <w:rPr>
          <w:sz w:val="24"/>
        </w:rPr>
        <w:t>критерии</w:t>
      </w:r>
      <w:r>
        <w:rPr>
          <w:spacing w:val="-4"/>
          <w:sz w:val="24"/>
        </w:rPr>
        <w:t xml:space="preserve"> </w:t>
      </w:r>
      <w:r>
        <w:rPr>
          <w:sz w:val="24"/>
        </w:rPr>
        <w:t>для</w:t>
      </w:r>
      <w:r>
        <w:rPr>
          <w:spacing w:val="-4"/>
          <w:sz w:val="24"/>
        </w:rPr>
        <w:t xml:space="preserve"> </w:t>
      </w:r>
      <w:r>
        <w:rPr>
          <w:sz w:val="24"/>
        </w:rPr>
        <w:t>выявления</w:t>
      </w:r>
      <w:r>
        <w:rPr>
          <w:spacing w:val="-4"/>
          <w:sz w:val="24"/>
        </w:rPr>
        <w:t xml:space="preserve"> </w:t>
      </w:r>
      <w:r>
        <w:rPr>
          <w:sz w:val="24"/>
        </w:rPr>
        <w:t>закономерностей</w:t>
      </w:r>
      <w:r>
        <w:rPr>
          <w:spacing w:val="-4"/>
          <w:sz w:val="24"/>
        </w:rPr>
        <w:t xml:space="preserve"> </w:t>
      </w:r>
      <w:r>
        <w:rPr>
          <w:sz w:val="24"/>
        </w:rPr>
        <w:t>и</w:t>
      </w:r>
      <w:r>
        <w:rPr>
          <w:spacing w:val="-4"/>
          <w:sz w:val="24"/>
        </w:rPr>
        <w:t xml:space="preserve"> </w:t>
      </w:r>
      <w:r>
        <w:rPr>
          <w:sz w:val="24"/>
        </w:rPr>
        <w:t>противоречий;</w:t>
      </w:r>
      <w:r>
        <w:rPr>
          <w:spacing w:val="-6"/>
          <w:sz w:val="24"/>
        </w:rPr>
        <w:t xml:space="preserve"> </w:t>
      </w:r>
      <w:r>
        <w:rPr>
          <w:sz w:val="24"/>
        </w:rPr>
        <w:t>выявлять</w:t>
      </w:r>
      <w:r>
        <w:rPr>
          <w:spacing w:val="-3"/>
          <w:sz w:val="24"/>
        </w:rPr>
        <w:t xml:space="preserve"> </w:t>
      </w:r>
      <w:r>
        <w:rPr>
          <w:sz w:val="24"/>
        </w:rPr>
        <w:t>дефицит</w:t>
      </w:r>
      <w:r>
        <w:rPr>
          <w:spacing w:val="-4"/>
          <w:sz w:val="24"/>
        </w:rPr>
        <w:t xml:space="preserve"> </w:t>
      </w:r>
      <w:r>
        <w:rPr>
          <w:sz w:val="24"/>
        </w:rPr>
        <w:t>информации, данных, необходимых для решения поставленной задачи;</w:t>
      </w:r>
    </w:p>
    <w:p w:rsidR="008C415D" w:rsidRDefault="00797A38">
      <w:pPr>
        <w:ind w:right="363"/>
        <w:rPr>
          <w:sz w:val="24"/>
        </w:rPr>
      </w:pPr>
      <w:r>
        <w:rPr>
          <w:sz w:val="24"/>
        </w:rPr>
        <w:t>выявлять</w:t>
      </w:r>
      <w:r>
        <w:rPr>
          <w:spacing w:val="-3"/>
          <w:sz w:val="24"/>
        </w:rPr>
        <w:t xml:space="preserve"> </w:t>
      </w:r>
      <w:r>
        <w:rPr>
          <w:sz w:val="24"/>
        </w:rPr>
        <w:t>причинно-следственные</w:t>
      </w:r>
      <w:r>
        <w:rPr>
          <w:spacing w:val="-6"/>
          <w:sz w:val="24"/>
        </w:rPr>
        <w:t xml:space="preserve"> </w:t>
      </w:r>
      <w:r>
        <w:rPr>
          <w:sz w:val="24"/>
        </w:rPr>
        <w:t>связи</w:t>
      </w:r>
      <w:r>
        <w:rPr>
          <w:spacing w:val="-4"/>
          <w:sz w:val="24"/>
        </w:rPr>
        <w:t xml:space="preserve"> </w:t>
      </w:r>
      <w:r>
        <w:rPr>
          <w:sz w:val="24"/>
        </w:rPr>
        <w:t>при</w:t>
      </w:r>
      <w:r>
        <w:rPr>
          <w:spacing w:val="-6"/>
          <w:sz w:val="24"/>
        </w:rPr>
        <w:t xml:space="preserve"> </w:t>
      </w:r>
      <w:r>
        <w:rPr>
          <w:sz w:val="24"/>
        </w:rPr>
        <w:t>изучении</w:t>
      </w:r>
      <w:r>
        <w:rPr>
          <w:spacing w:val="-4"/>
          <w:sz w:val="24"/>
        </w:rPr>
        <w:t xml:space="preserve"> </w:t>
      </w:r>
      <w:r>
        <w:rPr>
          <w:sz w:val="24"/>
        </w:rPr>
        <w:t>явлений</w:t>
      </w:r>
      <w:r>
        <w:rPr>
          <w:spacing w:val="-4"/>
          <w:sz w:val="24"/>
        </w:rPr>
        <w:t xml:space="preserve"> </w:t>
      </w:r>
      <w:r>
        <w:rPr>
          <w:sz w:val="24"/>
        </w:rPr>
        <w:t>и</w:t>
      </w:r>
      <w:r>
        <w:rPr>
          <w:spacing w:val="-6"/>
          <w:sz w:val="24"/>
        </w:rPr>
        <w:t xml:space="preserve"> </w:t>
      </w:r>
      <w:r>
        <w:rPr>
          <w:sz w:val="24"/>
        </w:rPr>
        <w:t>процессов;</w:t>
      </w:r>
      <w:r>
        <w:rPr>
          <w:spacing w:val="-4"/>
          <w:sz w:val="24"/>
        </w:rPr>
        <w:t xml:space="preserve"> </w:t>
      </w:r>
      <w:r>
        <w:rPr>
          <w:sz w:val="24"/>
        </w:rPr>
        <w:t>проводить</w:t>
      </w:r>
      <w:r>
        <w:rPr>
          <w:spacing w:val="-3"/>
          <w:sz w:val="24"/>
        </w:rPr>
        <w:t xml:space="preserve"> </w:t>
      </w:r>
      <w:r>
        <w:rPr>
          <w:sz w:val="24"/>
        </w:rPr>
        <w:t>выводы</w:t>
      </w:r>
      <w:r>
        <w:rPr>
          <w:spacing w:val="-4"/>
          <w:sz w:val="24"/>
        </w:rPr>
        <w:t xml:space="preserve"> </w:t>
      </w:r>
      <w:r>
        <w:rPr>
          <w:sz w:val="24"/>
        </w:rPr>
        <w:t>с использованием дедуктивных и индуктивных умозаключений, умозаключений по аналогии, формулировать гипотезы о взаимосвязях;</w:t>
      </w:r>
    </w:p>
    <w:p w:rsidR="008C415D" w:rsidRDefault="00797A38">
      <w:pPr>
        <w:rPr>
          <w:sz w:val="24"/>
        </w:rPr>
      </w:pPr>
      <w:r>
        <w:rPr>
          <w:sz w:val="24"/>
        </w:rPr>
        <w:t>самостоятельно</w:t>
      </w:r>
      <w:r>
        <w:rPr>
          <w:spacing w:val="-5"/>
          <w:sz w:val="24"/>
        </w:rPr>
        <w:t xml:space="preserve"> </w:t>
      </w:r>
      <w:r>
        <w:rPr>
          <w:sz w:val="24"/>
        </w:rPr>
        <w:t>выбирать</w:t>
      </w:r>
      <w:r>
        <w:rPr>
          <w:spacing w:val="-4"/>
          <w:sz w:val="24"/>
        </w:rPr>
        <w:t xml:space="preserve"> </w:t>
      </w:r>
      <w:r>
        <w:rPr>
          <w:sz w:val="24"/>
        </w:rPr>
        <w:t>способ</w:t>
      </w:r>
      <w:r>
        <w:rPr>
          <w:spacing w:val="-5"/>
          <w:sz w:val="24"/>
        </w:rPr>
        <w:t xml:space="preserve"> </w:t>
      </w:r>
      <w:r>
        <w:rPr>
          <w:sz w:val="24"/>
        </w:rPr>
        <w:t>решения</w:t>
      </w:r>
      <w:r>
        <w:rPr>
          <w:spacing w:val="-3"/>
          <w:sz w:val="24"/>
        </w:rPr>
        <w:t xml:space="preserve"> </w:t>
      </w:r>
      <w:r>
        <w:rPr>
          <w:sz w:val="24"/>
        </w:rPr>
        <w:t>учебной</w:t>
      </w:r>
      <w:r>
        <w:rPr>
          <w:spacing w:val="-5"/>
          <w:sz w:val="24"/>
        </w:rPr>
        <w:t xml:space="preserve"> </w:t>
      </w:r>
      <w:r>
        <w:rPr>
          <w:sz w:val="24"/>
        </w:rPr>
        <w:t>задачи</w:t>
      </w:r>
      <w:r>
        <w:rPr>
          <w:spacing w:val="-5"/>
          <w:sz w:val="24"/>
        </w:rPr>
        <w:t xml:space="preserve"> </w:t>
      </w:r>
      <w:r>
        <w:rPr>
          <w:sz w:val="24"/>
        </w:rPr>
        <w:t>(сравнивать</w:t>
      </w:r>
      <w:r>
        <w:rPr>
          <w:spacing w:val="-6"/>
          <w:sz w:val="24"/>
        </w:rPr>
        <w:t xml:space="preserve"> </w:t>
      </w:r>
      <w:r>
        <w:rPr>
          <w:sz w:val="24"/>
        </w:rPr>
        <w:t>несколько</w:t>
      </w:r>
      <w:r>
        <w:rPr>
          <w:spacing w:val="-5"/>
          <w:sz w:val="24"/>
        </w:rPr>
        <w:t xml:space="preserve"> </w:t>
      </w:r>
      <w:r>
        <w:rPr>
          <w:sz w:val="24"/>
        </w:rPr>
        <w:t>вариантов</w:t>
      </w:r>
      <w:r>
        <w:rPr>
          <w:spacing w:val="-6"/>
          <w:sz w:val="24"/>
        </w:rPr>
        <w:t xml:space="preserve"> </w:t>
      </w:r>
      <w:r>
        <w:rPr>
          <w:sz w:val="24"/>
        </w:rPr>
        <w:t>решения, выбирать наиболее подходящий с учётом самостоятельно выделенных критериев).</w:t>
      </w:r>
    </w:p>
    <w:p w:rsidR="008C415D" w:rsidRDefault="00797A38">
      <w:pPr>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2"/>
          <w:sz w:val="24"/>
        </w:rPr>
        <w:t xml:space="preserve"> </w:t>
      </w:r>
      <w:r>
        <w:rPr>
          <w:sz w:val="24"/>
        </w:rPr>
        <w:t>сформированы</w:t>
      </w:r>
      <w:r>
        <w:rPr>
          <w:spacing w:val="-4"/>
          <w:sz w:val="24"/>
        </w:rPr>
        <w:t xml:space="preserve"> </w:t>
      </w:r>
      <w:r>
        <w:rPr>
          <w:sz w:val="24"/>
        </w:rPr>
        <w:t>следующие</w:t>
      </w:r>
      <w:r>
        <w:rPr>
          <w:spacing w:val="-5"/>
          <w:sz w:val="24"/>
        </w:rPr>
        <w:t xml:space="preserve"> </w:t>
      </w:r>
      <w:r>
        <w:rPr>
          <w:sz w:val="24"/>
        </w:rPr>
        <w:t>базовые</w:t>
      </w:r>
      <w:r>
        <w:rPr>
          <w:spacing w:val="-5"/>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6"/>
          <w:sz w:val="24"/>
        </w:rPr>
        <w:t xml:space="preserve"> </w:t>
      </w:r>
      <w:r>
        <w:rPr>
          <w:sz w:val="24"/>
        </w:rPr>
        <w:t>часть познавательных универсальных учебных действий:</w:t>
      </w:r>
    </w:p>
    <w:p w:rsidR="008C415D" w:rsidRDefault="00797A38">
      <w:pPr>
        <w:rPr>
          <w:sz w:val="24"/>
        </w:rPr>
      </w:pPr>
      <w:r>
        <w:rPr>
          <w:sz w:val="24"/>
        </w:rPr>
        <w:t>использовать</w:t>
      </w:r>
      <w:r>
        <w:rPr>
          <w:spacing w:val="-5"/>
          <w:sz w:val="24"/>
        </w:rPr>
        <w:t xml:space="preserve"> </w:t>
      </w:r>
      <w:r>
        <w:rPr>
          <w:sz w:val="24"/>
        </w:rPr>
        <w:t>вопросы</w:t>
      </w:r>
      <w:r>
        <w:rPr>
          <w:spacing w:val="-5"/>
          <w:sz w:val="24"/>
        </w:rPr>
        <w:t xml:space="preserve"> </w:t>
      </w:r>
      <w:r>
        <w:rPr>
          <w:sz w:val="24"/>
        </w:rPr>
        <w:t>как</w:t>
      </w:r>
      <w:r>
        <w:rPr>
          <w:spacing w:val="-5"/>
          <w:sz w:val="24"/>
        </w:rPr>
        <w:t xml:space="preserve"> </w:t>
      </w:r>
      <w:r>
        <w:rPr>
          <w:sz w:val="24"/>
        </w:rPr>
        <w:t>исследовательский</w:t>
      </w:r>
      <w:r>
        <w:rPr>
          <w:spacing w:val="-7"/>
          <w:sz w:val="24"/>
        </w:rPr>
        <w:t xml:space="preserve"> </w:t>
      </w:r>
      <w:r>
        <w:rPr>
          <w:sz w:val="24"/>
        </w:rPr>
        <w:t>инструмент</w:t>
      </w:r>
      <w:r>
        <w:rPr>
          <w:spacing w:val="-5"/>
          <w:sz w:val="24"/>
        </w:rPr>
        <w:t xml:space="preserve"> </w:t>
      </w:r>
      <w:r>
        <w:rPr>
          <w:spacing w:val="-2"/>
          <w:sz w:val="24"/>
        </w:rPr>
        <w:t>познания;</w:t>
      </w:r>
    </w:p>
    <w:p w:rsidR="008C415D" w:rsidRDefault="00797A38">
      <w:pPr>
        <w:spacing w:before="1"/>
        <w:rPr>
          <w:sz w:val="24"/>
        </w:rPr>
      </w:pPr>
      <w:r>
        <w:rPr>
          <w:sz w:val="24"/>
        </w:rPr>
        <w:t>формулировать</w:t>
      </w:r>
      <w:r>
        <w:rPr>
          <w:spacing w:val="-3"/>
          <w:sz w:val="24"/>
        </w:rPr>
        <w:t xml:space="preserve"> </w:t>
      </w:r>
      <w:r>
        <w:rPr>
          <w:sz w:val="24"/>
        </w:rPr>
        <w:t>вопросы,</w:t>
      </w:r>
      <w:r>
        <w:rPr>
          <w:spacing w:val="-4"/>
          <w:sz w:val="24"/>
        </w:rPr>
        <w:t xml:space="preserve"> </w:t>
      </w:r>
      <w:r>
        <w:rPr>
          <w:sz w:val="24"/>
        </w:rPr>
        <w:t>фиксирующие</w:t>
      </w:r>
      <w:r>
        <w:rPr>
          <w:spacing w:val="-4"/>
          <w:sz w:val="24"/>
        </w:rPr>
        <w:t xml:space="preserve"> </w:t>
      </w:r>
      <w:r>
        <w:rPr>
          <w:sz w:val="24"/>
        </w:rPr>
        <w:t>разрыв</w:t>
      </w:r>
      <w:r>
        <w:rPr>
          <w:spacing w:val="-4"/>
          <w:sz w:val="24"/>
        </w:rPr>
        <w:t xml:space="preserve"> </w:t>
      </w:r>
      <w:r>
        <w:rPr>
          <w:sz w:val="24"/>
        </w:rPr>
        <w:t>между</w:t>
      </w:r>
      <w:r>
        <w:rPr>
          <w:spacing w:val="-8"/>
          <w:sz w:val="24"/>
        </w:rPr>
        <w:t xml:space="preserve"> </w:t>
      </w:r>
      <w:r>
        <w:rPr>
          <w:sz w:val="24"/>
        </w:rPr>
        <w:t>реальным</w:t>
      </w:r>
      <w:r>
        <w:rPr>
          <w:spacing w:val="-5"/>
          <w:sz w:val="24"/>
        </w:rPr>
        <w:t xml:space="preserve"> </w:t>
      </w:r>
      <w:r>
        <w:rPr>
          <w:sz w:val="24"/>
        </w:rPr>
        <w:t>и</w:t>
      </w:r>
      <w:r>
        <w:rPr>
          <w:spacing w:val="-4"/>
          <w:sz w:val="24"/>
        </w:rPr>
        <w:t xml:space="preserve"> </w:t>
      </w:r>
      <w:r>
        <w:rPr>
          <w:sz w:val="24"/>
        </w:rPr>
        <w:t>желательным</w:t>
      </w:r>
      <w:r>
        <w:rPr>
          <w:spacing w:val="-5"/>
          <w:sz w:val="24"/>
        </w:rPr>
        <w:t xml:space="preserve"> </w:t>
      </w:r>
      <w:r>
        <w:rPr>
          <w:sz w:val="24"/>
        </w:rPr>
        <w:t>состоянием</w:t>
      </w:r>
      <w:r>
        <w:rPr>
          <w:spacing w:val="-4"/>
          <w:sz w:val="24"/>
        </w:rPr>
        <w:t xml:space="preserve"> </w:t>
      </w:r>
      <w:r>
        <w:rPr>
          <w:sz w:val="24"/>
        </w:rPr>
        <w:t>ситуации, объекта, самостоятельно устанавливать искомое и данное;</w:t>
      </w:r>
    </w:p>
    <w:p w:rsidR="008C415D" w:rsidRDefault="00797A38">
      <w:pPr>
        <w:ind w:right="562"/>
        <w:rPr>
          <w:sz w:val="24"/>
        </w:rPr>
      </w:pPr>
      <w:r>
        <w:rPr>
          <w:sz w:val="24"/>
        </w:rPr>
        <w:t>формулировать</w:t>
      </w:r>
      <w:r>
        <w:rPr>
          <w:spacing w:val="-4"/>
          <w:sz w:val="24"/>
        </w:rPr>
        <w:t xml:space="preserve"> </w:t>
      </w:r>
      <w:r>
        <w:rPr>
          <w:sz w:val="24"/>
        </w:rPr>
        <w:t>гипотезу</w:t>
      </w:r>
      <w:r>
        <w:rPr>
          <w:spacing w:val="-8"/>
          <w:sz w:val="24"/>
        </w:rPr>
        <w:t xml:space="preserve"> </w:t>
      </w:r>
      <w:r>
        <w:rPr>
          <w:sz w:val="24"/>
        </w:rPr>
        <w:t>об</w:t>
      </w:r>
      <w:r>
        <w:rPr>
          <w:spacing w:val="-5"/>
          <w:sz w:val="24"/>
        </w:rPr>
        <w:t xml:space="preserve"> </w:t>
      </w:r>
      <w:r>
        <w:rPr>
          <w:sz w:val="24"/>
        </w:rPr>
        <w:t>истинности</w:t>
      </w:r>
      <w:r>
        <w:rPr>
          <w:spacing w:val="-4"/>
          <w:sz w:val="24"/>
        </w:rPr>
        <w:t xml:space="preserve"> </w:t>
      </w:r>
      <w:r>
        <w:rPr>
          <w:sz w:val="24"/>
        </w:rPr>
        <w:t>собственных</w:t>
      </w:r>
      <w:r>
        <w:rPr>
          <w:spacing w:val="-4"/>
          <w:sz w:val="24"/>
        </w:rPr>
        <w:t xml:space="preserve"> </w:t>
      </w:r>
      <w:r>
        <w:rPr>
          <w:sz w:val="24"/>
        </w:rPr>
        <w:t>суждений</w:t>
      </w:r>
      <w:r>
        <w:rPr>
          <w:spacing w:val="-5"/>
          <w:sz w:val="24"/>
        </w:rPr>
        <w:t xml:space="preserve"> </w:t>
      </w:r>
      <w:r>
        <w:rPr>
          <w:sz w:val="24"/>
        </w:rPr>
        <w:t>и</w:t>
      </w:r>
      <w:r>
        <w:rPr>
          <w:spacing w:val="-5"/>
          <w:sz w:val="24"/>
        </w:rPr>
        <w:t xml:space="preserve"> </w:t>
      </w:r>
      <w:r>
        <w:rPr>
          <w:sz w:val="24"/>
        </w:rPr>
        <w:t>суждений</w:t>
      </w:r>
      <w:r>
        <w:rPr>
          <w:spacing w:val="-5"/>
          <w:sz w:val="24"/>
        </w:rPr>
        <w:t xml:space="preserve"> </w:t>
      </w:r>
      <w:r>
        <w:rPr>
          <w:sz w:val="24"/>
        </w:rPr>
        <w:t>других,</w:t>
      </w:r>
      <w:r>
        <w:rPr>
          <w:spacing w:val="-5"/>
          <w:sz w:val="24"/>
        </w:rPr>
        <w:t xml:space="preserve"> </w:t>
      </w:r>
      <w:r>
        <w:rPr>
          <w:sz w:val="24"/>
        </w:rPr>
        <w:t>аргументировать свою позицию, мнение;</w:t>
      </w:r>
    </w:p>
    <w:p w:rsidR="008C415D" w:rsidRDefault="00797A38">
      <w:pPr>
        <w:ind w:right="363"/>
        <w:rPr>
          <w:sz w:val="24"/>
        </w:rPr>
      </w:pPr>
      <w:r>
        <w:rPr>
          <w:sz w:val="24"/>
        </w:rPr>
        <w:t>проводить по самостоятельно составленному плану опыт, несложный эксперимент, небольшое исследование</w:t>
      </w:r>
      <w:r>
        <w:rPr>
          <w:spacing w:val="-6"/>
          <w:sz w:val="24"/>
        </w:rPr>
        <w:t xml:space="preserve"> </w:t>
      </w:r>
      <w:r>
        <w:rPr>
          <w:sz w:val="24"/>
        </w:rPr>
        <w:t>по</w:t>
      </w:r>
      <w:r>
        <w:rPr>
          <w:spacing w:val="-3"/>
          <w:sz w:val="24"/>
        </w:rPr>
        <w:t xml:space="preserve"> </w:t>
      </w:r>
      <w:r>
        <w:rPr>
          <w:sz w:val="24"/>
        </w:rPr>
        <w:t>установлению</w:t>
      </w:r>
      <w:r>
        <w:rPr>
          <w:spacing w:val="-5"/>
          <w:sz w:val="24"/>
        </w:rPr>
        <w:t xml:space="preserve"> </w:t>
      </w:r>
      <w:r>
        <w:rPr>
          <w:sz w:val="24"/>
        </w:rPr>
        <w:t>особенностей</w:t>
      </w:r>
      <w:r>
        <w:rPr>
          <w:spacing w:val="-5"/>
          <w:sz w:val="24"/>
        </w:rPr>
        <w:t xml:space="preserve"> </w:t>
      </w:r>
      <w:r>
        <w:rPr>
          <w:sz w:val="24"/>
        </w:rPr>
        <w:t>объекта</w:t>
      </w:r>
      <w:r>
        <w:rPr>
          <w:spacing w:val="-5"/>
          <w:sz w:val="24"/>
        </w:rPr>
        <w:t xml:space="preserve"> </w:t>
      </w:r>
      <w:r>
        <w:rPr>
          <w:sz w:val="24"/>
        </w:rPr>
        <w:t>изучения,</w:t>
      </w:r>
      <w:r>
        <w:rPr>
          <w:spacing w:val="-5"/>
          <w:sz w:val="24"/>
        </w:rPr>
        <w:t xml:space="preserve"> </w:t>
      </w:r>
      <w:r>
        <w:rPr>
          <w:sz w:val="24"/>
        </w:rPr>
        <w:t>причинно-следственных</w:t>
      </w:r>
      <w:r>
        <w:rPr>
          <w:spacing w:val="-4"/>
          <w:sz w:val="24"/>
        </w:rPr>
        <w:t xml:space="preserve"> </w:t>
      </w:r>
      <w:r>
        <w:rPr>
          <w:sz w:val="24"/>
        </w:rPr>
        <w:t>связей</w:t>
      </w:r>
      <w:r>
        <w:rPr>
          <w:spacing w:val="-5"/>
          <w:sz w:val="24"/>
        </w:rPr>
        <w:t xml:space="preserve"> </w:t>
      </w:r>
      <w:r>
        <w:rPr>
          <w:sz w:val="24"/>
        </w:rPr>
        <w:t>и зависимости объектов между собой;</w:t>
      </w:r>
    </w:p>
    <w:p w:rsidR="008C415D" w:rsidRDefault="00797A38">
      <w:pPr>
        <w:ind w:right="363"/>
        <w:rPr>
          <w:sz w:val="24"/>
        </w:rPr>
      </w:pPr>
      <w:r>
        <w:rPr>
          <w:sz w:val="24"/>
        </w:rPr>
        <w:t>оценивать</w:t>
      </w:r>
      <w:r>
        <w:rPr>
          <w:spacing w:val="-5"/>
          <w:sz w:val="24"/>
        </w:rPr>
        <w:t xml:space="preserve"> </w:t>
      </w:r>
      <w:r>
        <w:rPr>
          <w:sz w:val="24"/>
        </w:rPr>
        <w:t>на</w:t>
      </w:r>
      <w:r>
        <w:rPr>
          <w:spacing w:val="-5"/>
          <w:sz w:val="24"/>
        </w:rPr>
        <w:t xml:space="preserve"> </w:t>
      </w:r>
      <w:r>
        <w:rPr>
          <w:sz w:val="24"/>
        </w:rPr>
        <w:t>применимость</w:t>
      </w:r>
      <w:r>
        <w:rPr>
          <w:spacing w:val="-3"/>
          <w:sz w:val="24"/>
        </w:rPr>
        <w:t xml:space="preserve"> </w:t>
      </w:r>
      <w:r>
        <w:rPr>
          <w:sz w:val="24"/>
        </w:rPr>
        <w:t>и</w:t>
      </w:r>
      <w:r>
        <w:rPr>
          <w:spacing w:val="-4"/>
          <w:sz w:val="24"/>
        </w:rPr>
        <w:t xml:space="preserve"> </w:t>
      </w:r>
      <w:r>
        <w:rPr>
          <w:sz w:val="24"/>
        </w:rPr>
        <w:t>достоверность</w:t>
      </w:r>
      <w:r>
        <w:rPr>
          <w:spacing w:val="-3"/>
          <w:sz w:val="24"/>
        </w:rPr>
        <w:t xml:space="preserve"> </w:t>
      </w:r>
      <w:r>
        <w:rPr>
          <w:sz w:val="24"/>
        </w:rPr>
        <w:t>информацию,</w:t>
      </w:r>
      <w:r>
        <w:rPr>
          <w:spacing w:val="-7"/>
          <w:sz w:val="24"/>
        </w:rPr>
        <w:t xml:space="preserve"> </w:t>
      </w:r>
      <w:r>
        <w:rPr>
          <w:sz w:val="24"/>
        </w:rPr>
        <w:t>полученную</w:t>
      </w:r>
      <w:r>
        <w:rPr>
          <w:spacing w:val="-4"/>
          <w:sz w:val="24"/>
        </w:rPr>
        <w:t xml:space="preserve"> </w:t>
      </w:r>
      <w:r>
        <w:rPr>
          <w:sz w:val="24"/>
        </w:rPr>
        <w:t>в</w:t>
      </w:r>
      <w:r>
        <w:rPr>
          <w:spacing w:val="-5"/>
          <w:sz w:val="24"/>
        </w:rPr>
        <w:t xml:space="preserve"> </w:t>
      </w:r>
      <w:r>
        <w:rPr>
          <w:sz w:val="24"/>
        </w:rPr>
        <w:t>ходе</w:t>
      </w:r>
      <w:r>
        <w:rPr>
          <w:spacing w:val="-5"/>
          <w:sz w:val="24"/>
        </w:rPr>
        <w:t xml:space="preserve"> </w:t>
      </w:r>
      <w:r>
        <w:rPr>
          <w:sz w:val="24"/>
        </w:rPr>
        <w:t xml:space="preserve">исследования </w:t>
      </w:r>
      <w:r>
        <w:rPr>
          <w:spacing w:val="-2"/>
          <w:sz w:val="24"/>
        </w:rPr>
        <w:t>(эксперимента);</w:t>
      </w:r>
    </w:p>
    <w:p w:rsidR="008C415D" w:rsidRDefault="00797A38">
      <w:pPr>
        <w:rPr>
          <w:sz w:val="24"/>
        </w:rPr>
      </w:pPr>
      <w:r>
        <w:rPr>
          <w:sz w:val="24"/>
        </w:rPr>
        <w:t>самостоятельно</w:t>
      </w:r>
      <w:r>
        <w:rPr>
          <w:spacing w:val="-4"/>
          <w:sz w:val="24"/>
        </w:rPr>
        <w:t xml:space="preserve"> </w:t>
      </w:r>
      <w:r>
        <w:rPr>
          <w:sz w:val="24"/>
        </w:rPr>
        <w:t>формулировать</w:t>
      </w:r>
      <w:r>
        <w:rPr>
          <w:spacing w:val="-3"/>
          <w:sz w:val="24"/>
        </w:rPr>
        <w:t xml:space="preserve"> </w:t>
      </w:r>
      <w:r>
        <w:rPr>
          <w:sz w:val="24"/>
        </w:rPr>
        <w:t>обобщения</w:t>
      </w:r>
      <w:r>
        <w:rPr>
          <w:spacing w:val="-7"/>
          <w:sz w:val="24"/>
        </w:rPr>
        <w:t xml:space="preserve"> </w:t>
      </w:r>
      <w:r>
        <w:rPr>
          <w:sz w:val="24"/>
        </w:rPr>
        <w:t>и</w:t>
      </w:r>
      <w:r>
        <w:rPr>
          <w:spacing w:val="-6"/>
          <w:sz w:val="24"/>
        </w:rPr>
        <w:t xml:space="preserve"> </w:t>
      </w:r>
      <w:r>
        <w:rPr>
          <w:sz w:val="24"/>
        </w:rPr>
        <w:t>выводы</w:t>
      </w:r>
      <w:r>
        <w:rPr>
          <w:spacing w:val="-4"/>
          <w:sz w:val="24"/>
        </w:rPr>
        <w:t xml:space="preserve"> </w:t>
      </w:r>
      <w:r>
        <w:rPr>
          <w:sz w:val="24"/>
        </w:rPr>
        <w:t>по</w:t>
      </w:r>
      <w:r>
        <w:rPr>
          <w:spacing w:val="-4"/>
          <w:sz w:val="24"/>
        </w:rPr>
        <w:t xml:space="preserve"> </w:t>
      </w:r>
      <w:r>
        <w:rPr>
          <w:sz w:val="24"/>
        </w:rPr>
        <w:t>результатам</w:t>
      </w:r>
      <w:r>
        <w:rPr>
          <w:spacing w:val="-3"/>
          <w:sz w:val="24"/>
        </w:rPr>
        <w:t xml:space="preserve"> </w:t>
      </w:r>
      <w:r>
        <w:rPr>
          <w:sz w:val="24"/>
        </w:rPr>
        <w:t>проведённого</w:t>
      </w:r>
      <w:r>
        <w:rPr>
          <w:spacing w:val="-4"/>
          <w:sz w:val="24"/>
        </w:rPr>
        <w:t xml:space="preserve"> </w:t>
      </w:r>
      <w:r>
        <w:rPr>
          <w:sz w:val="24"/>
        </w:rPr>
        <w:t>наблюдения,</w:t>
      </w:r>
      <w:r>
        <w:rPr>
          <w:spacing w:val="-4"/>
          <w:sz w:val="24"/>
        </w:rPr>
        <w:t xml:space="preserve"> </w:t>
      </w:r>
      <w:r>
        <w:rPr>
          <w:sz w:val="24"/>
        </w:rPr>
        <w:t>опыта,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или</w:t>
      </w:r>
      <w:r>
        <w:rPr>
          <w:spacing w:val="-5"/>
          <w:sz w:val="24"/>
        </w:rPr>
        <w:t xml:space="preserve"> </w:t>
      </w:r>
      <w:r>
        <w:rPr>
          <w:sz w:val="24"/>
        </w:rPr>
        <w:t>сходных</w:t>
      </w:r>
      <w:r>
        <w:rPr>
          <w:spacing w:val="-2"/>
          <w:sz w:val="24"/>
        </w:rPr>
        <w:t xml:space="preserve"> </w:t>
      </w:r>
      <w:r>
        <w:rPr>
          <w:sz w:val="24"/>
        </w:rPr>
        <w:t>ситуациях,</w:t>
      </w:r>
      <w:r>
        <w:rPr>
          <w:spacing w:val="-3"/>
          <w:sz w:val="24"/>
        </w:rPr>
        <w:t xml:space="preserve"> </w:t>
      </w:r>
      <w:r>
        <w:rPr>
          <w:sz w:val="24"/>
        </w:rPr>
        <w:t>выдвигать</w:t>
      </w:r>
      <w:r>
        <w:rPr>
          <w:spacing w:val="-3"/>
          <w:sz w:val="24"/>
        </w:rPr>
        <w:t xml:space="preserve"> </w:t>
      </w:r>
      <w:r>
        <w:rPr>
          <w:sz w:val="24"/>
        </w:rPr>
        <w:t>предположения</w:t>
      </w:r>
      <w:r>
        <w:rPr>
          <w:spacing w:val="-3"/>
          <w:sz w:val="24"/>
        </w:rPr>
        <w:t xml:space="preserve"> </w:t>
      </w:r>
      <w:r>
        <w:rPr>
          <w:sz w:val="24"/>
        </w:rPr>
        <w:t>об</w:t>
      </w:r>
      <w:r>
        <w:rPr>
          <w:spacing w:val="-4"/>
          <w:sz w:val="24"/>
        </w:rPr>
        <w:t xml:space="preserve"> </w:t>
      </w:r>
      <w:r>
        <w:rPr>
          <w:sz w:val="24"/>
        </w:rPr>
        <w:t>их</w:t>
      </w:r>
      <w:r>
        <w:rPr>
          <w:spacing w:val="-2"/>
          <w:sz w:val="24"/>
        </w:rPr>
        <w:t xml:space="preserve"> </w:t>
      </w:r>
      <w:r>
        <w:rPr>
          <w:sz w:val="24"/>
        </w:rPr>
        <w:t>развитии</w:t>
      </w:r>
      <w:r>
        <w:rPr>
          <w:spacing w:val="-3"/>
          <w:sz w:val="24"/>
        </w:rPr>
        <w:t xml:space="preserve"> </w:t>
      </w:r>
      <w:r>
        <w:rPr>
          <w:sz w:val="24"/>
        </w:rPr>
        <w:t>в</w:t>
      </w:r>
      <w:r>
        <w:rPr>
          <w:spacing w:val="-5"/>
          <w:sz w:val="24"/>
        </w:rPr>
        <w:t xml:space="preserve"> </w:t>
      </w:r>
      <w:r>
        <w:rPr>
          <w:sz w:val="24"/>
        </w:rPr>
        <w:t>новых</w:t>
      </w:r>
      <w:r>
        <w:rPr>
          <w:spacing w:val="1"/>
          <w:sz w:val="24"/>
        </w:rPr>
        <w:t xml:space="preserve"> </w:t>
      </w:r>
      <w:r>
        <w:rPr>
          <w:sz w:val="24"/>
        </w:rPr>
        <w:t>условиях</w:t>
      </w:r>
      <w:r>
        <w:rPr>
          <w:spacing w:val="-2"/>
          <w:sz w:val="24"/>
        </w:rPr>
        <w:t xml:space="preserve"> </w:t>
      </w:r>
      <w:r>
        <w:rPr>
          <w:sz w:val="24"/>
        </w:rPr>
        <w:t>и</w:t>
      </w:r>
      <w:r>
        <w:rPr>
          <w:spacing w:val="-3"/>
          <w:sz w:val="24"/>
        </w:rPr>
        <w:t xml:space="preserve"> </w:t>
      </w:r>
      <w:r>
        <w:rPr>
          <w:spacing w:val="-2"/>
          <w:sz w:val="24"/>
        </w:rPr>
        <w:t>контекстах.</w:t>
      </w:r>
    </w:p>
    <w:p w:rsidR="008C415D" w:rsidRDefault="00797A38">
      <w:pPr>
        <w:tabs>
          <w:tab w:val="left" w:pos="2676"/>
          <w:tab w:val="left" w:pos="4774"/>
        </w:tabs>
        <w:ind w:right="3190"/>
        <w:rPr>
          <w:sz w:val="24"/>
        </w:rPr>
      </w:pPr>
      <w:r>
        <w:rPr>
          <w:spacing w:val="-10"/>
          <w:sz w:val="24"/>
        </w:rPr>
        <w:t>У</w:t>
      </w:r>
      <w:r>
        <w:rPr>
          <w:sz w:val="24"/>
        </w:rPr>
        <w:tab/>
      </w:r>
      <w:r>
        <w:rPr>
          <w:spacing w:val="-2"/>
          <w:sz w:val="24"/>
        </w:rPr>
        <w:t>обучающегося</w:t>
      </w:r>
      <w:r>
        <w:rPr>
          <w:sz w:val="24"/>
        </w:rPr>
        <w:tab/>
        <w:t>будут</w:t>
      </w:r>
      <w:r>
        <w:rPr>
          <w:spacing w:val="-12"/>
          <w:sz w:val="24"/>
        </w:rPr>
        <w:t xml:space="preserve"> </w:t>
      </w:r>
      <w:r>
        <w:rPr>
          <w:sz w:val="24"/>
        </w:rPr>
        <w:t>сформированы</w:t>
      </w:r>
      <w:r>
        <w:rPr>
          <w:spacing w:val="-11"/>
          <w:sz w:val="24"/>
        </w:rPr>
        <w:t xml:space="preserve"> </w:t>
      </w:r>
      <w:r>
        <w:rPr>
          <w:sz w:val="24"/>
        </w:rPr>
        <w:t>умения</w:t>
      </w:r>
      <w:r>
        <w:rPr>
          <w:spacing w:val="-14"/>
          <w:sz w:val="24"/>
        </w:rPr>
        <w:t xml:space="preserve"> </w:t>
      </w:r>
      <w:r>
        <w:rPr>
          <w:sz w:val="24"/>
        </w:rPr>
        <w:t>работать с информацией как часть познавательных универсальных учебных действий:</w:t>
      </w:r>
    </w:p>
    <w:p w:rsidR="008C415D" w:rsidRDefault="00797A38">
      <w:pPr>
        <w:rPr>
          <w:sz w:val="24"/>
        </w:rPr>
      </w:pPr>
      <w:r>
        <w:rPr>
          <w:sz w:val="24"/>
        </w:rPr>
        <w:t>применять</w:t>
      </w:r>
      <w:r>
        <w:rPr>
          <w:spacing w:val="-2"/>
          <w:sz w:val="24"/>
        </w:rPr>
        <w:t xml:space="preserve"> </w:t>
      </w:r>
      <w:r>
        <w:rPr>
          <w:sz w:val="24"/>
        </w:rPr>
        <w:t>различные</w:t>
      </w:r>
      <w:r>
        <w:rPr>
          <w:spacing w:val="-5"/>
          <w:sz w:val="24"/>
        </w:rPr>
        <w:t xml:space="preserve"> </w:t>
      </w:r>
      <w:r>
        <w:rPr>
          <w:sz w:val="24"/>
        </w:rPr>
        <w:t>методы,</w:t>
      </w:r>
      <w:r>
        <w:rPr>
          <w:spacing w:val="-3"/>
          <w:sz w:val="24"/>
        </w:rPr>
        <w:t xml:space="preserve"> </w:t>
      </w:r>
      <w:r>
        <w:rPr>
          <w:sz w:val="24"/>
        </w:rPr>
        <w:t>инструменты</w:t>
      </w:r>
      <w:r>
        <w:rPr>
          <w:spacing w:val="-3"/>
          <w:sz w:val="24"/>
        </w:rPr>
        <w:t xml:space="preserve"> </w:t>
      </w:r>
      <w:r>
        <w:rPr>
          <w:sz w:val="24"/>
        </w:rPr>
        <w:t>и</w:t>
      </w:r>
      <w:r>
        <w:rPr>
          <w:spacing w:val="-2"/>
          <w:sz w:val="24"/>
        </w:rPr>
        <w:t xml:space="preserve"> </w:t>
      </w:r>
      <w:r>
        <w:rPr>
          <w:sz w:val="24"/>
        </w:rPr>
        <w:t>запросы при</w:t>
      </w:r>
      <w:r>
        <w:rPr>
          <w:spacing w:val="-3"/>
          <w:sz w:val="24"/>
        </w:rPr>
        <w:t xml:space="preserve"> </w:t>
      </w:r>
      <w:r>
        <w:rPr>
          <w:sz w:val="24"/>
        </w:rPr>
        <w:t>поиске</w:t>
      </w:r>
      <w:r>
        <w:rPr>
          <w:spacing w:val="-7"/>
          <w:sz w:val="24"/>
        </w:rPr>
        <w:t xml:space="preserve"> </w:t>
      </w:r>
      <w:r>
        <w:rPr>
          <w:sz w:val="24"/>
        </w:rPr>
        <w:t>и</w:t>
      </w:r>
      <w:r>
        <w:rPr>
          <w:spacing w:val="-3"/>
          <w:sz w:val="24"/>
        </w:rPr>
        <w:t xml:space="preserve"> </w:t>
      </w:r>
      <w:r>
        <w:rPr>
          <w:sz w:val="24"/>
        </w:rPr>
        <w:t>отборе</w:t>
      </w:r>
      <w:r>
        <w:rPr>
          <w:spacing w:val="-4"/>
          <w:sz w:val="24"/>
        </w:rPr>
        <w:t xml:space="preserve"> </w:t>
      </w:r>
      <w:r>
        <w:rPr>
          <w:sz w:val="24"/>
        </w:rPr>
        <w:t>информации</w:t>
      </w:r>
      <w:r>
        <w:rPr>
          <w:spacing w:val="-3"/>
          <w:sz w:val="24"/>
        </w:rPr>
        <w:t xml:space="preserve"> </w:t>
      </w:r>
      <w:r>
        <w:rPr>
          <w:sz w:val="24"/>
        </w:rPr>
        <w:t>или</w:t>
      </w:r>
      <w:r>
        <w:rPr>
          <w:spacing w:val="-3"/>
          <w:sz w:val="24"/>
        </w:rPr>
        <w:t xml:space="preserve"> </w:t>
      </w:r>
      <w:r>
        <w:rPr>
          <w:sz w:val="24"/>
        </w:rPr>
        <w:t>данных</w:t>
      </w:r>
      <w:r>
        <w:rPr>
          <w:spacing w:val="-4"/>
          <w:sz w:val="24"/>
        </w:rPr>
        <w:t xml:space="preserve"> </w:t>
      </w:r>
      <w:r>
        <w:rPr>
          <w:sz w:val="24"/>
        </w:rPr>
        <w:t>из источников с учётом предложенной учебной задачи и заданных критериев;</w:t>
      </w:r>
    </w:p>
    <w:p w:rsidR="008C415D" w:rsidRDefault="00797A38">
      <w:pPr>
        <w:tabs>
          <w:tab w:val="left" w:pos="2676"/>
          <w:tab w:val="left" w:pos="4774"/>
        </w:tabs>
        <w:ind w:right="3089"/>
        <w:rPr>
          <w:sz w:val="24"/>
        </w:rPr>
      </w:pPr>
      <w:r>
        <w:rPr>
          <w:spacing w:val="-2"/>
          <w:sz w:val="24"/>
        </w:rPr>
        <w:t>выбирать,</w:t>
      </w:r>
      <w:r>
        <w:rPr>
          <w:sz w:val="24"/>
        </w:rPr>
        <w:tab/>
      </w:r>
      <w:r>
        <w:rPr>
          <w:spacing w:val="-2"/>
          <w:sz w:val="24"/>
        </w:rPr>
        <w:t>анализировать,</w:t>
      </w:r>
      <w:r>
        <w:rPr>
          <w:sz w:val="24"/>
        </w:rPr>
        <w:tab/>
        <w:t>систематизировать</w:t>
      </w:r>
      <w:r>
        <w:rPr>
          <w:spacing w:val="-15"/>
          <w:sz w:val="24"/>
        </w:rPr>
        <w:t xml:space="preserve"> </w:t>
      </w:r>
      <w:r>
        <w:rPr>
          <w:sz w:val="24"/>
        </w:rPr>
        <w:t>и</w:t>
      </w:r>
      <w:r>
        <w:rPr>
          <w:spacing w:val="-15"/>
          <w:sz w:val="24"/>
        </w:rPr>
        <w:t xml:space="preserve"> </w:t>
      </w:r>
      <w:r>
        <w:rPr>
          <w:sz w:val="24"/>
        </w:rPr>
        <w:t>интерпретировать информацию различных видов и форм представления;</w:t>
      </w:r>
    </w:p>
    <w:p w:rsidR="008C415D" w:rsidRDefault="00797A38">
      <w:pPr>
        <w:ind w:right="363"/>
        <w:rPr>
          <w:sz w:val="24"/>
        </w:rPr>
      </w:pPr>
      <w:r>
        <w:rPr>
          <w:sz w:val="24"/>
        </w:rPr>
        <w:t>находить</w:t>
      </w:r>
      <w:r>
        <w:rPr>
          <w:spacing w:val="-1"/>
          <w:sz w:val="24"/>
        </w:rPr>
        <w:t xml:space="preserve"> </w:t>
      </w:r>
      <w:r>
        <w:rPr>
          <w:sz w:val="24"/>
        </w:rPr>
        <w:t>сходные</w:t>
      </w:r>
      <w:r>
        <w:rPr>
          <w:spacing w:val="-4"/>
          <w:sz w:val="24"/>
        </w:rPr>
        <w:t xml:space="preserve"> </w:t>
      </w:r>
      <w:r>
        <w:rPr>
          <w:sz w:val="24"/>
        </w:rPr>
        <w:t>аргументы</w:t>
      </w:r>
      <w:r>
        <w:rPr>
          <w:spacing w:val="-2"/>
          <w:sz w:val="24"/>
        </w:rPr>
        <w:t xml:space="preserve"> </w:t>
      </w:r>
      <w:r>
        <w:rPr>
          <w:sz w:val="24"/>
        </w:rPr>
        <w:t>(подтверждающие</w:t>
      </w:r>
      <w:r>
        <w:rPr>
          <w:spacing w:val="-3"/>
          <w:sz w:val="24"/>
        </w:rPr>
        <w:t xml:space="preserve"> </w:t>
      </w:r>
      <w:r>
        <w:rPr>
          <w:sz w:val="24"/>
        </w:rPr>
        <w:t>или</w:t>
      </w:r>
      <w:r>
        <w:rPr>
          <w:spacing w:val="-1"/>
          <w:sz w:val="24"/>
        </w:rPr>
        <w:t xml:space="preserve"> </w:t>
      </w:r>
      <w:r>
        <w:rPr>
          <w:sz w:val="24"/>
        </w:rPr>
        <w:t>опровергающие</w:t>
      </w:r>
      <w:r>
        <w:rPr>
          <w:spacing w:val="-3"/>
          <w:sz w:val="24"/>
        </w:rPr>
        <w:t xml:space="preserve"> </w:t>
      </w:r>
      <w:r>
        <w:rPr>
          <w:sz w:val="24"/>
        </w:rPr>
        <w:t>одну</w:t>
      </w:r>
      <w:r>
        <w:rPr>
          <w:spacing w:val="-10"/>
          <w:sz w:val="24"/>
        </w:rPr>
        <w:t xml:space="preserve"> </w:t>
      </w:r>
      <w:r>
        <w:rPr>
          <w:sz w:val="24"/>
        </w:rPr>
        <w:t>и</w:t>
      </w:r>
      <w:r>
        <w:rPr>
          <w:spacing w:val="-2"/>
          <w:sz w:val="24"/>
        </w:rPr>
        <w:t xml:space="preserve"> </w:t>
      </w:r>
      <w:r>
        <w:rPr>
          <w:sz w:val="24"/>
        </w:rPr>
        <w:t>ту</w:t>
      </w:r>
      <w:r>
        <w:rPr>
          <w:spacing w:val="-7"/>
          <w:sz w:val="24"/>
        </w:rPr>
        <w:t xml:space="preserve"> </w:t>
      </w:r>
      <w:r>
        <w:rPr>
          <w:sz w:val="24"/>
        </w:rPr>
        <w:t>же</w:t>
      </w:r>
      <w:r>
        <w:rPr>
          <w:spacing w:val="-4"/>
          <w:sz w:val="24"/>
        </w:rPr>
        <w:t xml:space="preserve"> </w:t>
      </w:r>
      <w:r>
        <w:rPr>
          <w:sz w:val="24"/>
        </w:rPr>
        <w:t>идею,</w:t>
      </w:r>
      <w:r>
        <w:rPr>
          <w:spacing w:val="-2"/>
          <w:sz w:val="24"/>
        </w:rPr>
        <w:t xml:space="preserve"> </w:t>
      </w:r>
      <w:r>
        <w:rPr>
          <w:sz w:val="24"/>
        </w:rPr>
        <w:t>версию)</w:t>
      </w:r>
      <w:r>
        <w:rPr>
          <w:spacing w:val="-2"/>
          <w:sz w:val="24"/>
        </w:rPr>
        <w:t xml:space="preserve"> </w:t>
      </w:r>
      <w:r>
        <w:rPr>
          <w:sz w:val="24"/>
        </w:rPr>
        <w:t>в различных информационных источниках;</w:t>
      </w:r>
    </w:p>
    <w:p w:rsidR="008C415D" w:rsidRDefault="00797A38">
      <w:pPr>
        <w:rPr>
          <w:sz w:val="24"/>
        </w:rPr>
      </w:pPr>
      <w:r>
        <w:rPr>
          <w:sz w:val="24"/>
        </w:rPr>
        <w:t>самостоятельно</w:t>
      </w:r>
      <w:r>
        <w:rPr>
          <w:spacing w:val="-5"/>
          <w:sz w:val="24"/>
        </w:rPr>
        <w:t xml:space="preserve"> </w:t>
      </w:r>
      <w:r>
        <w:rPr>
          <w:sz w:val="24"/>
        </w:rPr>
        <w:t>выбирать</w:t>
      </w:r>
      <w:r>
        <w:rPr>
          <w:spacing w:val="-4"/>
          <w:sz w:val="24"/>
        </w:rPr>
        <w:t xml:space="preserve"> </w:t>
      </w:r>
      <w:r>
        <w:rPr>
          <w:sz w:val="24"/>
        </w:rPr>
        <w:t>оптимальную</w:t>
      </w:r>
      <w:r>
        <w:rPr>
          <w:spacing w:val="-5"/>
          <w:sz w:val="24"/>
        </w:rPr>
        <w:t xml:space="preserve"> </w:t>
      </w:r>
      <w:r>
        <w:rPr>
          <w:sz w:val="24"/>
        </w:rPr>
        <w:t>форму</w:t>
      </w:r>
      <w:r>
        <w:rPr>
          <w:spacing w:val="-7"/>
          <w:sz w:val="24"/>
        </w:rPr>
        <w:t xml:space="preserve"> </w:t>
      </w:r>
      <w:r>
        <w:rPr>
          <w:sz w:val="24"/>
        </w:rPr>
        <w:t>представления</w:t>
      </w:r>
      <w:r>
        <w:rPr>
          <w:spacing w:val="-5"/>
          <w:sz w:val="24"/>
        </w:rPr>
        <w:t xml:space="preserve"> </w:t>
      </w:r>
      <w:r>
        <w:rPr>
          <w:sz w:val="24"/>
        </w:rPr>
        <w:t>информации</w:t>
      </w:r>
      <w:r>
        <w:rPr>
          <w:spacing w:val="-6"/>
          <w:sz w:val="24"/>
        </w:rPr>
        <w:t xml:space="preserve"> </w:t>
      </w:r>
      <w:r>
        <w:rPr>
          <w:sz w:val="24"/>
        </w:rPr>
        <w:t>и</w:t>
      </w:r>
      <w:r>
        <w:rPr>
          <w:spacing w:val="-5"/>
          <w:sz w:val="24"/>
        </w:rPr>
        <w:t xml:space="preserve"> </w:t>
      </w:r>
      <w:r>
        <w:rPr>
          <w:sz w:val="24"/>
        </w:rPr>
        <w:t>иллюстрировать</w:t>
      </w:r>
      <w:r>
        <w:rPr>
          <w:spacing w:val="-5"/>
          <w:sz w:val="24"/>
        </w:rPr>
        <w:t xml:space="preserve"> </w:t>
      </w:r>
      <w:r>
        <w:rPr>
          <w:sz w:val="24"/>
        </w:rPr>
        <w:t>решаемые задачи несложными схемами, диаграммами, иной графикой и их комбинациями;</w:t>
      </w:r>
    </w:p>
    <w:p w:rsidR="008C415D" w:rsidRDefault="00797A38">
      <w:pPr>
        <w:rPr>
          <w:sz w:val="24"/>
        </w:rPr>
      </w:pPr>
      <w:r>
        <w:rPr>
          <w:sz w:val="24"/>
        </w:rPr>
        <w:t>оценивать</w:t>
      </w:r>
      <w:r>
        <w:rPr>
          <w:spacing w:val="-5"/>
          <w:sz w:val="24"/>
        </w:rPr>
        <w:t xml:space="preserve"> </w:t>
      </w:r>
      <w:r>
        <w:rPr>
          <w:sz w:val="24"/>
        </w:rPr>
        <w:t>надёжность</w:t>
      </w:r>
      <w:r>
        <w:rPr>
          <w:spacing w:val="-5"/>
          <w:sz w:val="24"/>
        </w:rPr>
        <w:t xml:space="preserve"> </w:t>
      </w:r>
      <w:r>
        <w:rPr>
          <w:sz w:val="24"/>
        </w:rPr>
        <w:t>информации</w:t>
      </w:r>
      <w:r>
        <w:rPr>
          <w:spacing w:val="-4"/>
          <w:sz w:val="24"/>
        </w:rPr>
        <w:t xml:space="preserve"> </w:t>
      </w:r>
      <w:r>
        <w:rPr>
          <w:sz w:val="24"/>
        </w:rPr>
        <w:t>по</w:t>
      </w:r>
      <w:r>
        <w:rPr>
          <w:spacing w:val="-7"/>
          <w:sz w:val="24"/>
        </w:rPr>
        <w:t xml:space="preserve"> </w:t>
      </w:r>
      <w:r>
        <w:rPr>
          <w:sz w:val="24"/>
        </w:rPr>
        <w:t>критериям,</w:t>
      </w:r>
      <w:r>
        <w:rPr>
          <w:spacing w:val="-4"/>
          <w:sz w:val="24"/>
        </w:rPr>
        <w:t xml:space="preserve"> </w:t>
      </w:r>
      <w:r>
        <w:rPr>
          <w:sz w:val="24"/>
        </w:rPr>
        <w:t>предложенным</w:t>
      </w:r>
      <w:r>
        <w:rPr>
          <w:spacing w:val="-6"/>
          <w:sz w:val="24"/>
        </w:rPr>
        <w:t xml:space="preserve"> </w:t>
      </w:r>
      <w:r>
        <w:rPr>
          <w:sz w:val="24"/>
        </w:rPr>
        <w:t>педагогическим</w:t>
      </w:r>
      <w:r>
        <w:rPr>
          <w:spacing w:val="-5"/>
          <w:sz w:val="24"/>
        </w:rPr>
        <w:t xml:space="preserve"> </w:t>
      </w:r>
      <w:r>
        <w:rPr>
          <w:sz w:val="24"/>
        </w:rPr>
        <w:t>работником</w:t>
      </w:r>
      <w:r>
        <w:rPr>
          <w:spacing w:val="-5"/>
          <w:sz w:val="24"/>
        </w:rPr>
        <w:t xml:space="preserve"> </w:t>
      </w:r>
      <w:r>
        <w:rPr>
          <w:sz w:val="24"/>
        </w:rPr>
        <w:t>или сформулированным самостоятельно;</w:t>
      </w:r>
    </w:p>
    <w:p w:rsidR="008C415D" w:rsidRDefault="00797A38">
      <w:pPr>
        <w:spacing w:before="1"/>
        <w:rPr>
          <w:sz w:val="24"/>
        </w:rPr>
      </w:pPr>
      <w:r>
        <w:rPr>
          <w:sz w:val="24"/>
        </w:rPr>
        <w:t>эффективно</w:t>
      </w:r>
      <w:r>
        <w:rPr>
          <w:spacing w:val="-7"/>
          <w:sz w:val="24"/>
        </w:rPr>
        <w:t xml:space="preserve"> </w:t>
      </w:r>
      <w:r>
        <w:rPr>
          <w:sz w:val="24"/>
        </w:rPr>
        <w:t>запоминать</w:t>
      </w:r>
      <w:r>
        <w:rPr>
          <w:spacing w:val="-5"/>
          <w:sz w:val="24"/>
        </w:rPr>
        <w:t xml:space="preserve"> </w:t>
      </w:r>
      <w:r>
        <w:rPr>
          <w:sz w:val="24"/>
        </w:rPr>
        <w:t>и</w:t>
      </w:r>
      <w:r>
        <w:rPr>
          <w:spacing w:val="-5"/>
          <w:sz w:val="24"/>
        </w:rPr>
        <w:t xml:space="preserve"> </w:t>
      </w:r>
      <w:r>
        <w:rPr>
          <w:sz w:val="24"/>
        </w:rPr>
        <w:t>систематизировать</w:t>
      </w:r>
      <w:r>
        <w:rPr>
          <w:spacing w:val="-5"/>
          <w:sz w:val="24"/>
        </w:rPr>
        <w:t xml:space="preserve"> </w:t>
      </w:r>
      <w:r>
        <w:rPr>
          <w:spacing w:val="-2"/>
          <w:sz w:val="24"/>
        </w:rPr>
        <w:t>информацию.</w:t>
      </w:r>
    </w:p>
    <w:p w:rsidR="008C415D" w:rsidRDefault="00797A38">
      <w:pPr>
        <w:rPr>
          <w:sz w:val="24"/>
        </w:rPr>
      </w:pPr>
      <w:r>
        <w:rPr>
          <w:sz w:val="24"/>
        </w:rPr>
        <w:t>Овладение</w:t>
      </w:r>
      <w:r>
        <w:rPr>
          <w:spacing w:val="-7"/>
          <w:sz w:val="24"/>
        </w:rPr>
        <w:t xml:space="preserve"> </w:t>
      </w:r>
      <w:r>
        <w:rPr>
          <w:sz w:val="24"/>
        </w:rPr>
        <w:t>системой</w:t>
      </w:r>
      <w:r>
        <w:rPr>
          <w:spacing w:val="-2"/>
          <w:sz w:val="24"/>
        </w:rPr>
        <w:t xml:space="preserve"> </w:t>
      </w:r>
      <w:r>
        <w:rPr>
          <w:sz w:val="24"/>
        </w:rPr>
        <w:t>универсальных</w:t>
      </w:r>
      <w:r>
        <w:rPr>
          <w:spacing w:val="-4"/>
          <w:sz w:val="24"/>
        </w:rPr>
        <w:t xml:space="preserve"> </w:t>
      </w:r>
      <w:r>
        <w:rPr>
          <w:sz w:val="24"/>
        </w:rPr>
        <w:t>учебных</w:t>
      </w:r>
      <w:r>
        <w:rPr>
          <w:spacing w:val="-5"/>
          <w:sz w:val="24"/>
        </w:rPr>
        <w:t xml:space="preserve"> </w:t>
      </w:r>
      <w:r>
        <w:rPr>
          <w:sz w:val="24"/>
        </w:rPr>
        <w:t>познавательных</w:t>
      </w:r>
      <w:r>
        <w:rPr>
          <w:spacing w:val="-4"/>
          <w:sz w:val="24"/>
        </w:rPr>
        <w:t xml:space="preserve"> </w:t>
      </w:r>
      <w:r>
        <w:rPr>
          <w:sz w:val="24"/>
        </w:rPr>
        <w:t>действий</w:t>
      </w:r>
      <w:r>
        <w:rPr>
          <w:spacing w:val="-6"/>
          <w:sz w:val="24"/>
        </w:rPr>
        <w:t xml:space="preserve"> </w:t>
      </w:r>
      <w:r>
        <w:rPr>
          <w:sz w:val="24"/>
        </w:rPr>
        <w:t>обеспечивает</w:t>
      </w:r>
      <w:r>
        <w:rPr>
          <w:spacing w:val="-6"/>
          <w:sz w:val="24"/>
        </w:rPr>
        <w:t xml:space="preserve"> </w:t>
      </w:r>
      <w:r>
        <w:rPr>
          <w:sz w:val="24"/>
        </w:rPr>
        <w:t>сформированность когнитивных навыков у обучающихся.</w:t>
      </w:r>
    </w:p>
    <w:p w:rsidR="008C415D" w:rsidRDefault="00797A38">
      <w:pPr>
        <w:spacing w:before="2" w:line="237" w:lineRule="auto"/>
        <w:ind w:right="363"/>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общения</w:t>
      </w:r>
      <w:r>
        <w:rPr>
          <w:spacing w:val="-6"/>
          <w:sz w:val="24"/>
        </w:rPr>
        <w:t xml:space="preserve"> </w:t>
      </w:r>
      <w:r>
        <w:rPr>
          <w:sz w:val="24"/>
        </w:rPr>
        <w:t>как</w:t>
      </w:r>
      <w:r>
        <w:rPr>
          <w:spacing w:val="-6"/>
          <w:sz w:val="24"/>
        </w:rPr>
        <w:t xml:space="preserve"> </w:t>
      </w:r>
      <w:r>
        <w:rPr>
          <w:sz w:val="24"/>
        </w:rPr>
        <w:t>часть</w:t>
      </w:r>
      <w:r>
        <w:rPr>
          <w:spacing w:val="-5"/>
          <w:sz w:val="24"/>
        </w:rPr>
        <w:t xml:space="preserve"> </w:t>
      </w:r>
      <w:r>
        <w:rPr>
          <w:sz w:val="24"/>
        </w:rPr>
        <w:t>коммуникативных</w:t>
      </w:r>
      <w:r>
        <w:rPr>
          <w:spacing w:val="-2"/>
          <w:sz w:val="24"/>
        </w:rPr>
        <w:t xml:space="preserve"> </w:t>
      </w:r>
      <w:r>
        <w:rPr>
          <w:sz w:val="24"/>
        </w:rPr>
        <w:t>универсальных учебных действий:</w:t>
      </w:r>
    </w:p>
    <w:p w:rsidR="008C415D" w:rsidRDefault="00797A38">
      <w:pPr>
        <w:spacing w:before="1"/>
        <w:ind w:right="363"/>
        <w:rPr>
          <w:sz w:val="24"/>
        </w:rPr>
      </w:pPr>
      <w:r>
        <w:rPr>
          <w:sz w:val="24"/>
        </w:rPr>
        <w:t>воспринимать</w:t>
      </w:r>
      <w:r>
        <w:rPr>
          <w:spacing w:val="-5"/>
          <w:sz w:val="24"/>
        </w:rPr>
        <w:t xml:space="preserve"> </w:t>
      </w:r>
      <w:r>
        <w:rPr>
          <w:sz w:val="24"/>
        </w:rPr>
        <w:t>и</w:t>
      </w:r>
      <w:r>
        <w:rPr>
          <w:spacing w:val="-4"/>
          <w:sz w:val="24"/>
        </w:rPr>
        <w:t xml:space="preserve"> </w:t>
      </w:r>
      <w:r>
        <w:rPr>
          <w:sz w:val="24"/>
        </w:rPr>
        <w:t>формулировать</w:t>
      </w:r>
      <w:r>
        <w:rPr>
          <w:spacing w:val="-3"/>
          <w:sz w:val="24"/>
        </w:rPr>
        <w:t xml:space="preserve"> </w:t>
      </w:r>
      <w:r>
        <w:rPr>
          <w:sz w:val="24"/>
        </w:rPr>
        <w:t>суждения,</w:t>
      </w:r>
      <w:r>
        <w:rPr>
          <w:spacing w:val="-4"/>
          <w:sz w:val="24"/>
        </w:rPr>
        <w:t xml:space="preserve"> </w:t>
      </w:r>
      <w:r>
        <w:rPr>
          <w:sz w:val="24"/>
        </w:rPr>
        <w:t>выражать</w:t>
      </w:r>
      <w:r>
        <w:rPr>
          <w:spacing w:val="-3"/>
          <w:sz w:val="24"/>
        </w:rPr>
        <w:t xml:space="preserve"> </w:t>
      </w:r>
      <w:r>
        <w:rPr>
          <w:sz w:val="24"/>
        </w:rPr>
        <w:t>эмоции</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целями</w:t>
      </w:r>
      <w:r>
        <w:rPr>
          <w:spacing w:val="-4"/>
          <w:sz w:val="24"/>
        </w:rPr>
        <w:t xml:space="preserve"> </w:t>
      </w:r>
      <w:r>
        <w:rPr>
          <w:sz w:val="24"/>
        </w:rPr>
        <w:t>и</w:t>
      </w:r>
      <w:r>
        <w:rPr>
          <w:spacing w:val="-1"/>
          <w:sz w:val="24"/>
        </w:rPr>
        <w:t xml:space="preserve"> </w:t>
      </w:r>
      <w:r>
        <w:rPr>
          <w:sz w:val="24"/>
        </w:rPr>
        <w:t xml:space="preserve">условиями </w:t>
      </w:r>
      <w:r>
        <w:rPr>
          <w:spacing w:val="-2"/>
          <w:sz w:val="24"/>
        </w:rPr>
        <w:t>общения;</w:t>
      </w:r>
    </w:p>
    <w:p w:rsidR="008C415D" w:rsidRDefault="00797A38">
      <w:pPr>
        <w:rPr>
          <w:sz w:val="24"/>
        </w:rPr>
      </w:pPr>
      <w:r>
        <w:rPr>
          <w:sz w:val="24"/>
        </w:rPr>
        <w:t>выражать</w:t>
      </w:r>
      <w:r>
        <w:rPr>
          <w:spacing w:val="-2"/>
          <w:sz w:val="24"/>
        </w:rPr>
        <w:t xml:space="preserve"> </w:t>
      </w:r>
      <w:r>
        <w:rPr>
          <w:sz w:val="24"/>
        </w:rPr>
        <w:t>себя (свою</w:t>
      </w:r>
      <w:r>
        <w:rPr>
          <w:spacing w:val="-3"/>
          <w:sz w:val="24"/>
        </w:rPr>
        <w:t xml:space="preserve"> </w:t>
      </w:r>
      <w:r>
        <w:rPr>
          <w:sz w:val="24"/>
        </w:rPr>
        <w:t>точку</w:t>
      </w:r>
      <w:r>
        <w:rPr>
          <w:spacing w:val="-7"/>
          <w:sz w:val="24"/>
        </w:rPr>
        <w:t xml:space="preserve"> </w:t>
      </w:r>
      <w:r>
        <w:rPr>
          <w:sz w:val="24"/>
        </w:rPr>
        <w:t>зрения)</w:t>
      </w:r>
      <w:r>
        <w:rPr>
          <w:spacing w:val="-3"/>
          <w:sz w:val="24"/>
        </w:rPr>
        <w:t xml:space="preserve"> </w:t>
      </w:r>
      <w:r>
        <w:rPr>
          <w:sz w:val="24"/>
        </w:rPr>
        <w:t>в</w:t>
      </w:r>
      <w:r>
        <w:rPr>
          <w:spacing w:val="-2"/>
          <w:sz w:val="24"/>
        </w:rPr>
        <w:t xml:space="preserve"> </w:t>
      </w:r>
      <w:r>
        <w:rPr>
          <w:sz w:val="24"/>
        </w:rPr>
        <w:t>устных</w:t>
      </w:r>
      <w:r>
        <w:rPr>
          <w:spacing w:val="-1"/>
          <w:sz w:val="24"/>
        </w:rPr>
        <w:t xml:space="preserve"> </w:t>
      </w:r>
      <w:r>
        <w:rPr>
          <w:sz w:val="24"/>
        </w:rPr>
        <w:t>и</w:t>
      </w:r>
      <w:r>
        <w:rPr>
          <w:spacing w:val="-2"/>
          <w:sz w:val="24"/>
        </w:rPr>
        <w:t xml:space="preserve"> </w:t>
      </w:r>
      <w:r>
        <w:rPr>
          <w:sz w:val="24"/>
        </w:rPr>
        <w:t xml:space="preserve">письменных </w:t>
      </w:r>
      <w:r>
        <w:rPr>
          <w:spacing w:val="-2"/>
          <w:sz w:val="24"/>
        </w:rPr>
        <w:t>текстах;</w:t>
      </w:r>
    </w:p>
    <w:p w:rsidR="008C415D" w:rsidRDefault="00797A38">
      <w:pPr>
        <w:rPr>
          <w:sz w:val="24"/>
        </w:rPr>
      </w:pPr>
      <w:r>
        <w:rPr>
          <w:sz w:val="24"/>
        </w:rPr>
        <w:t>распознавать</w:t>
      </w:r>
      <w:r>
        <w:rPr>
          <w:spacing w:val="-4"/>
          <w:sz w:val="24"/>
        </w:rPr>
        <w:t xml:space="preserve"> </w:t>
      </w:r>
      <w:r>
        <w:rPr>
          <w:sz w:val="24"/>
        </w:rPr>
        <w:t>невербальные</w:t>
      </w:r>
      <w:r>
        <w:rPr>
          <w:spacing w:val="-7"/>
          <w:sz w:val="24"/>
        </w:rPr>
        <w:t xml:space="preserve"> </w:t>
      </w:r>
      <w:r>
        <w:rPr>
          <w:sz w:val="24"/>
        </w:rPr>
        <w:t>средства</w:t>
      </w:r>
      <w:r>
        <w:rPr>
          <w:spacing w:val="-6"/>
          <w:sz w:val="24"/>
        </w:rPr>
        <w:t xml:space="preserve"> </w:t>
      </w:r>
      <w:r>
        <w:rPr>
          <w:sz w:val="24"/>
        </w:rPr>
        <w:t>общения,</w:t>
      </w:r>
      <w:r>
        <w:rPr>
          <w:spacing w:val="-5"/>
          <w:sz w:val="24"/>
        </w:rPr>
        <w:t xml:space="preserve"> </w:t>
      </w:r>
      <w:r>
        <w:rPr>
          <w:sz w:val="24"/>
        </w:rPr>
        <w:t>понимать</w:t>
      </w:r>
      <w:r>
        <w:rPr>
          <w:spacing w:val="-6"/>
          <w:sz w:val="24"/>
        </w:rPr>
        <w:t xml:space="preserve"> </w:t>
      </w:r>
      <w:r>
        <w:rPr>
          <w:sz w:val="24"/>
        </w:rPr>
        <w:t>значение</w:t>
      </w:r>
      <w:r>
        <w:rPr>
          <w:spacing w:val="-6"/>
          <w:sz w:val="24"/>
        </w:rPr>
        <w:t xml:space="preserve"> </w:t>
      </w:r>
      <w:r>
        <w:rPr>
          <w:sz w:val="24"/>
        </w:rPr>
        <w:t>социальных</w:t>
      </w:r>
      <w:r>
        <w:rPr>
          <w:spacing w:val="-3"/>
          <w:sz w:val="24"/>
        </w:rPr>
        <w:t xml:space="preserve"> </w:t>
      </w:r>
      <w:r>
        <w:rPr>
          <w:sz w:val="24"/>
        </w:rPr>
        <w:t>знаков,</w:t>
      </w:r>
      <w:r>
        <w:rPr>
          <w:spacing w:val="-5"/>
          <w:sz w:val="24"/>
        </w:rPr>
        <w:t xml:space="preserve"> </w:t>
      </w:r>
      <w:r>
        <w:rPr>
          <w:sz w:val="24"/>
        </w:rPr>
        <w:t>распознавать предпосылки конфликтных ситуаций и смягчать конфликты, вести переговоры;</w:t>
      </w:r>
    </w:p>
    <w:p w:rsidR="008C415D" w:rsidRDefault="00797A38">
      <w:pPr>
        <w:rPr>
          <w:sz w:val="24"/>
        </w:rPr>
      </w:pPr>
      <w:r>
        <w:rPr>
          <w:sz w:val="24"/>
        </w:rPr>
        <w:t>понимать</w:t>
      </w:r>
      <w:r>
        <w:rPr>
          <w:spacing w:val="-4"/>
          <w:sz w:val="24"/>
        </w:rPr>
        <w:t xml:space="preserve"> </w:t>
      </w:r>
      <w:r>
        <w:rPr>
          <w:sz w:val="24"/>
        </w:rPr>
        <w:t>намерения</w:t>
      </w:r>
      <w:r>
        <w:rPr>
          <w:spacing w:val="-3"/>
          <w:sz w:val="24"/>
        </w:rPr>
        <w:t xml:space="preserve"> </w:t>
      </w:r>
      <w:r>
        <w:rPr>
          <w:sz w:val="24"/>
        </w:rPr>
        <w:t>других,</w:t>
      </w:r>
      <w:r>
        <w:rPr>
          <w:spacing w:val="-3"/>
          <w:sz w:val="24"/>
        </w:rPr>
        <w:t xml:space="preserve"> </w:t>
      </w:r>
      <w:r>
        <w:rPr>
          <w:sz w:val="24"/>
        </w:rPr>
        <w:t>проявлять</w:t>
      </w:r>
      <w:r>
        <w:rPr>
          <w:spacing w:val="-1"/>
          <w:sz w:val="24"/>
        </w:rPr>
        <w:t xml:space="preserve"> </w:t>
      </w:r>
      <w:r>
        <w:rPr>
          <w:sz w:val="24"/>
        </w:rPr>
        <w:t>уважительное</w:t>
      </w:r>
      <w:r>
        <w:rPr>
          <w:spacing w:val="-4"/>
          <w:sz w:val="24"/>
        </w:rPr>
        <w:t xml:space="preserve"> </w:t>
      </w:r>
      <w:r>
        <w:rPr>
          <w:sz w:val="24"/>
        </w:rPr>
        <w:t>отношение</w:t>
      </w:r>
      <w:r>
        <w:rPr>
          <w:spacing w:val="-4"/>
          <w:sz w:val="24"/>
        </w:rPr>
        <w:t xml:space="preserve"> </w:t>
      </w:r>
      <w:r>
        <w:rPr>
          <w:sz w:val="24"/>
        </w:rPr>
        <w:t>к</w:t>
      </w:r>
      <w:r>
        <w:rPr>
          <w:spacing w:val="-3"/>
          <w:sz w:val="24"/>
        </w:rPr>
        <w:t xml:space="preserve"> </w:t>
      </w:r>
      <w:r>
        <w:rPr>
          <w:sz w:val="24"/>
        </w:rPr>
        <w:t>собеседнику</w:t>
      </w:r>
      <w:r>
        <w:rPr>
          <w:spacing w:val="-8"/>
          <w:sz w:val="24"/>
        </w:rPr>
        <w:t xml:space="preserve"> </w:t>
      </w:r>
      <w:r>
        <w:rPr>
          <w:sz w:val="24"/>
        </w:rPr>
        <w:t>и</w:t>
      </w:r>
      <w:r>
        <w:rPr>
          <w:spacing w:val="-3"/>
          <w:sz w:val="24"/>
        </w:rPr>
        <w:t xml:space="preserve"> </w:t>
      </w:r>
      <w:r>
        <w:rPr>
          <w:sz w:val="24"/>
        </w:rPr>
        <w:t>в</w:t>
      </w:r>
      <w:r>
        <w:rPr>
          <w:spacing w:val="-4"/>
          <w:sz w:val="24"/>
        </w:rPr>
        <w:t xml:space="preserve"> </w:t>
      </w:r>
      <w:r>
        <w:rPr>
          <w:sz w:val="24"/>
        </w:rPr>
        <w:t>корректной</w:t>
      </w:r>
      <w:r>
        <w:rPr>
          <w:spacing w:val="-3"/>
          <w:sz w:val="24"/>
        </w:rPr>
        <w:t xml:space="preserve"> </w:t>
      </w:r>
      <w:r>
        <w:rPr>
          <w:sz w:val="24"/>
        </w:rPr>
        <w:t>форме формулировать свои возражения;</w:t>
      </w:r>
    </w:p>
    <w:p w:rsidR="008C415D" w:rsidRDefault="00797A38">
      <w:pPr>
        <w:spacing w:before="1"/>
        <w:rPr>
          <w:sz w:val="24"/>
        </w:rPr>
      </w:pPr>
      <w:r>
        <w:rPr>
          <w:sz w:val="24"/>
        </w:rPr>
        <w:t>в</w:t>
      </w:r>
      <w:r>
        <w:rPr>
          <w:spacing w:val="-4"/>
          <w:sz w:val="24"/>
        </w:rPr>
        <w:t xml:space="preserve"> </w:t>
      </w:r>
      <w:r>
        <w:rPr>
          <w:sz w:val="24"/>
        </w:rPr>
        <w:t>ходе</w:t>
      </w:r>
      <w:r>
        <w:rPr>
          <w:spacing w:val="-4"/>
          <w:sz w:val="24"/>
        </w:rPr>
        <w:t xml:space="preserve"> </w:t>
      </w:r>
      <w:r>
        <w:rPr>
          <w:sz w:val="24"/>
        </w:rPr>
        <w:t>диалога</w:t>
      </w:r>
      <w:r>
        <w:rPr>
          <w:spacing w:val="-4"/>
          <w:sz w:val="24"/>
        </w:rPr>
        <w:t xml:space="preserve"> </w:t>
      </w:r>
      <w:r>
        <w:rPr>
          <w:sz w:val="24"/>
        </w:rPr>
        <w:t>и</w:t>
      </w:r>
      <w:r>
        <w:rPr>
          <w:spacing w:val="-3"/>
          <w:sz w:val="24"/>
        </w:rPr>
        <w:t xml:space="preserve"> </w:t>
      </w:r>
      <w:r>
        <w:rPr>
          <w:sz w:val="24"/>
        </w:rPr>
        <w:t>(или)</w:t>
      </w:r>
      <w:r>
        <w:rPr>
          <w:spacing w:val="-3"/>
          <w:sz w:val="24"/>
        </w:rPr>
        <w:t xml:space="preserve"> </w:t>
      </w:r>
      <w:r>
        <w:rPr>
          <w:sz w:val="24"/>
        </w:rPr>
        <w:t>дискуссии</w:t>
      </w:r>
      <w:r>
        <w:rPr>
          <w:spacing w:val="-3"/>
          <w:sz w:val="24"/>
        </w:rPr>
        <w:t xml:space="preserve"> </w:t>
      </w:r>
      <w:r>
        <w:rPr>
          <w:sz w:val="24"/>
        </w:rPr>
        <w:t>задавать</w:t>
      </w:r>
      <w:r>
        <w:rPr>
          <w:spacing w:val="-2"/>
          <w:sz w:val="24"/>
        </w:rPr>
        <w:t xml:space="preserve"> </w:t>
      </w:r>
      <w:r>
        <w:rPr>
          <w:sz w:val="24"/>
        </w:rPr>
        <w:t>вопросы</w:t>
      </w:r>
      <w:r>
        <w:rPr>
          <w:spacing w:val="-3"/>
          <w:sz w:val="24"/>
        </w:rPr>
        <w:t xml:space="preserve"> </w:t>
      </w:r>
      <w:r>
        <w:rPr>
          <w:sz w:val="24"/>
        </w:rPr>
        <w:t>по</w:t>
      </w:r>
      <w:r>
        <w:rPr>
          <w:spacing w:val="-3"/>
          <w:sz w:val="24"/>
        </w:rPr>
        <w:t xml:space="preserve"> </w:t>
      </w:r>
      <w:r>
        <w:rPr>
          <w:sz w:val="24"/>
        </w:rPr>
        <w:t>существу</w:t>
      </w:r>
      <w:r>
        <w:rPr>
          <w:spacing w:val="-7"/>
          <w:sz w:val="24"/>
        </w:rPr>
        <w:t xml:space="preserve"> </w:t>
      </w:r>
      <w:r>
        <w:rPr>
          <w:sz w:val="24"/>
        </w:rPr>
        <w:t>обсуждаемой</w:t>
      </w:r>
      <w:r>
        <w:rPr>
          <w:spacing w:val="-3"/>
          <w:sz w:val="24"/>
        </w:rPr>
        <w:t xml:space="preserve"> </w:t>
      </w:r>
      <w:r>
        <w:rPr>
          <w:sz w:val="24"/>
        </w:rPr>
        <w:t>темы</w:t>
      </w:r>
      <w:r>
        <w:rPr>
          <w:spacing w:val="-3"/>
          <w:sz w:val="24"/>
        </w:rPr>
        <w:t xml:space="preserve"> </w:t>
      </w:r>
      <w:r>
        <w:rPr>
          <w:sz w:val="24"/>
        </w:rPr>
        <w:t>и</w:t>
      </w:r>
      <w:r>
        <w:rPr>
          <w:spacing w:val="-3"/>
          <w:sz w:val="24"/>
        </w:rPr>
        <w:t xml:space="preserve"> </w:t>
      </w:r>
      <w:r>
        <w:rPr>
          <w:sz w:val="24"/>
        </w:rPr>
        <w:t>высказывать</w:t>
      </w:r>
      <w:r>
        <w:rPr>
          <w:spacing w:val="-2"/>
          <w:sz w:val="24"/>
        </w:rPr>
        <w:t xml:space="preserve"> </w:t>
      </w:r>
      <w:r>
        <w:rPr>
          <w:sz w:val="24"/>
        </w:rPr>
        <w:t>идеи, нацеленные на решение задачи и поддержание общения;</w:t>
      </w:r>
    </w:p>
    <w:p w:rsidR="008C415D" w:rsidRDefault="00797A38">
      <w:pPr>
        <w:ind w:right="562"/>
        <w:rPr>
          <w:sz w:val="24"/>
        </w:rPr>
      </w:pPr>
      <w:r>
        <w:rPr>
          <w:sz w:val="24"/>
        </w:rPr>
        <w:t>сопоставлять</w:t>
      </w:r>
      <w:r>
        <w:rPr>
          <w:spacing w:val="-5"/>
          <w:sz w:val="24"/>
        </w:rPr>
        <w:t xml:space="preserve"> </w:t>
      </w:r>
      <w:r>
        <w:rPr>
          <w:sz w:val="24"/>
        </w:rPr>
        <w:t>свои</w:t>
      </w:r>
      <w:r>
        <w:rPr>
          <w:spacing w:val="-5"/>
          <w:sz w:val="24"/>
        </w:rPr>
        <w:t xml:space="preserve"> </w:t>
      </w:r>
      <w:r>
        <w:rPr>
          <w:sz w:val="24"/>
        </w:rPr>
        <w:t>суждения</w:t>
      </w:r>
      <w:r>
        <w:rPr>
          <w:spacing w:val="-5"/>
          <w:sz w:val="24"/>
        </w:rPr>
        <w:t xml:space="preserve"> </w:t>
      </w:r>
      <w:r>
        <w:rPr>
          <w:sz w:val="24"/>
        </w:rPr>
        <w:t>с</w:t>
      </w:r>
      <w:r>
        <w:rPr>
          <w:spacing w:val="-6"/>
          <w:sz w:val="24"/>
        </w:rPr>
        <w:t xml:space="preserve"> </w:t>
      </w:r>
      <w:r>
        <w:rPr>
          <w:sz w:val="24"/>
        </w:rPr>
        <w:t>суждениями</w:t>
      </w:r>
      <w:r>
        <w:rPr>
          <w:spacing w:val="-5"/>
          <w:sz w:val="24"/>
        </w:rPr>
        <w:t xml:space="preserve"> </w:t>
      </w:r>
      <w:r>
        <w:rPr>
          <w:sz w:val="24"/>
        </w:rPr>
        <w:t>других</w:t>
      </w:r>
      <w:r>
        <w:rPr>
          <w:spacing w:val="-1"/>
          <w:sz w:val="24"/>
        </w:rPr>
        <w:t xml:space="preserve"> </w:t>
      </w:r>
      <w:r>
        <w:rPr>
          <w:sz w:val="24"/>
        </w:rPr>
        <w:t>участников</w:t>
      </w:r>
      <w:r>
        <w:rPr>
          <w:spacing w:val="-6"/>
          <w:sz w:val="24"/>
        </w:rPr>
        <w:t xml:space="preserve"> </w:t>
      </w:r>
      <w:r>
        <w:rPr>
          <w:sz w:val="24"/>
        </w:rPr>
        <w:t>диалога,</w:t>
      </w:r>
      <w:r>
        <w:rPr>
          <w:spacing w:val="-5"/>
          <w:sz w:val="24"/>
        </w:rPr>
        <w:t xml:space="preserve"> </w:t>
      </w:r>
      <w:r>
        <w:rPr>
          <w:sz w:val="24"/>
        </w:rPr>
        <w:t>обнаруживать</w:t>
      </w:r>
      <w:r>
        <w:rPr>
          <w:spacing w:val="-4"/>
          <w:sz w:val="24"/>
        </w:rPr>
        <w:t xml:space="preserve"> </w:t>
      </w:r>
      <w:r>
        <w:rPr>
          <w:sz w:val="24"/>
        </w:rPr>
        <w:t>различие</w:t>
      </w:r>
      <w:r>
        <w:rPr>
          <w:spacing w:val="-6"/>
          <w:sz w:val="24"/>
        </w:rPr>
        <w:t xml:space="preserve"> </w:t>
      </w:r>
      <w:r>
        <w:rPr>
          <w:sz w:val="24"/>
        </w:rPr>
        <w:t>и сходство позиций;</w:t>
      </w:r>
    </w:p>
    <w:p w:rsidR="008C415D" w:rsidRDefault="00797A38">
      <w:pPr>
        <w:ind w:right="363"/>
        <w:rPr>
          <w:sz w:val="24"/>
        </w:rPr>
      </w:pPr>
      <w:r>
        <w:rPr>
          <w:sz w:val="24"/>
        </w:rPr>
        <w:t>публично представлять результаты выполненного опыта (эксперимента, исследования, проекта); самостоятельно</w:t>
      </w:r>
      <w:r>
        <w:rPr>
          <w:spacing w:val="-3"/>
          <w:sz w:val="24"/>
        </w:rPr>
        <w:t xml:space="preserve"> </w:t>
      </w:r>
      <w:r>
        <w:rPr>
          <w:sz w:val="24"/>
        </w:rPr>
        <w:t>выбирать</w:t>
      </w:r>
      <w:r>
        <w:rPr>
          <w:spacing w:val="-2"/>
          <w:sz w:val="24"/>
        </w:rPr>
        <w:t xml:space="preserve"> </w:t>
      </w:r>
      <w:r>
        <w:rPr>
          <w:sz w:val="24"/>
        </w:rPr>
        <w:t>формат</w:t>
      </w:r>
      <w:r>
        <w:rPr>
          <w:spacing w:val="-3"/>
          <w:sz w:val="24"/>
        </w:rPr>
        <w:t xml:space="preserve"> </w:t>
      </w:r>
      <w:r>
        <w:rPr>
          <w:sz w:val="24"/>
        </w:rPr>
        <w:t>выступления</w:t>
      </w:r>
      <w:r>
        <w:rPr>
          <w:spacing w:val="-3"/>
          <w:sz w:val="24"/>
        </w:rPr>
        <w:t xml:space="preserve"> </w:t>
      </w:r>
      <w:r>
        <w:rPr>
          <w:sz w:val="24"/>
        </w:rPr>
        <w:t>с</w:t>
      </w:r>
      <w:r>
        <w:rPr>
          <w:spacing w:val="-2"/>
          <w:sz w:val="24"/>
        </w:rPr>
        <w:t xml:space="preserve"> </w:t>
      </w:r>
      <w:r>
        <w:rPr>
          <w:sz w:val="24"/>
        </w:rPr>
        <w:t>учётом задач</w:t>
      </w:r>
      <w:r>
        <w:rPr>
          <w:spacing w:val="-4"/>
          <w:sz w:val="24"/>
        </w:rPr>
        <w:t xml:space="preserve"> </w:t>
      </w:r>
      <w:r>
        <w:rPr>
          <w:sz w:val="24"/>
        </w:rPr>
        <w:t>презентации</w:t>
      </w:r>
      <w:r>
        <w:rPr>
          <w:spacing w:val="-5"/>
          <w:sz w:val="24"/>
        </w:rPr>
        <w:t xml:space="preserve"> </w:t>
      </w:r>
      <w:r>
        <w:rPr>
          <w:sz w:val="24"/>
        </w:rPr>
        <w:t>и</w:t>
      </w:r>
      <w:r>
        <w:rPr>
          <w:spacing w:val="-3"/>
          <w:sz w:val="24"/>
        </w:rPr>
        <w:t xml:space="preserve"> </w:t>
      </w:r>
      <w:r>
        <w:rPr>
          <w:sz w:val="24"/>
        </w:rPr>
        <w:t>особенностей</w:t>
      </w:r>
      <w:r>
        <w:rPr>
          <w:spacing w:val="-3"/>
          <w:sz w:val="24"/>
        </w:rPr>
        <w:t xml:space="preserve"> </w:t>
      </w:r>
      <w:r>
        <w:rPr>
          <w:sz w:val="24"/>
        </w:rPr>
        <w:t>аудитории</w:t>
      </w:r>
      <w:r>
        <w:rPr>
          <w:spacing w:val="-4"/>
          <w:sz w:val="24"/>
        </w:rPr>
        <w:t xml:space="preserve"> </w:t>
      </w:r>
      <w:r>
        <w:rPr>
          <w:sz w:val="24"/>
        </w:rPr>
        <w:t>и</w:t>
      </w:r>
      <w:r>
        <w:rPr>
          <w:spacing w:val="-2"/>
          <w:sz w:val="24"/>
        </w:rPr>
        <w:t xml:space="preserve"> </w:t>
      </w:r>
      <w:r>
        <w:rPr>
          <w:sz w:val="24"/>
        </w:rPr>
        <w:t xml:space="preserve">в соответствии с ним составлять устные и письменные тексты с использованием иллюстративных </w:t>
      </w:r>
      <w:r>
        <w:rPr>
          <w:spacing w:val="-2"/>
          <w:sz w:val="24"/>
        </w:rPr>
        <w:t>материалов.</w:t>
      </w:r>
    </w:p>
    <w:p w:rsidR="008C415D" w:rsidRDefault="00797A38">
      <w:pPr>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совместной</w:t>
      </w:r>
      <w:r>
        <w:rPr>
          <w:spacing w:val="-6"/>
          <w:sz w:val="24"/>
        </w:rPr>
        <w:t xml:space="preserve"> </w:t>
      </w:r>
      <w:r>
        <w:rPr>
          <w:sz w:val="24"/>
        </w:rPr>
        <w:t>деятельности</w:t>
      </w:r>
      <w:r>
        <w:rPr>
          <w:spacing w:val="-5"/>
          <w:sz w:val="24"/>
        </w:rPr>
        <w:t xml:space="preserve"> </w:t>
      </w:r>
      <w:r>
        <w:rPr>
          <w:sz w:val="24"/>
        </w:rPr>
        <w:t>как</w:t>
      </w:r>
      <w:r>
        <w:rPr>
          <w:spacing w:val="-6"/>
          <w:sz w:val="24"/>
        </w:rPr>
        <w:t xml:space="preserve"> </w:t>
      </w:r>
      <w:r>
        <w:rPr>
          <w:sz w:val="24"/>
        </w:rPr>
        <w:t>часть</w:t>
      </w:r>
      <w:r>
        <w:rPr>
          <w:spacing w:val="-5"/>
          <w:sz w:val="24"/>
        </w:rPr>
        <w:t xml:space="preserve"> </w:t>
      </w:r>
      <w:r>
        <w:rPr>
          <w:sz w:val="24"/>
        </w:rPr>
        <w:t>коммуникативных универсальных учебных действий:</w:t>
      </w:r>
    </w:p>
    <w:p w:rsidR="008C415D" w:rsidRDefault="00797A38">
      <w:pPr>
        <w:rPr>
          <w:sz w:val="24"/>
        </w:rPr>
      </w:pPr>
      <w:r>
        <w:rPr>
          <w:sz w:val="24"/>
        </w:rPr>
        <w:t>понимать</w:t>
      </w:r>
      <w:r>
        <w:rPr>
          <w:spacing w:val="-5"/>
          <w:sz w:val="24"/>
        </w:rPr>
        <w:t xml:space="preserve"> </w:t>
      </w:r>
      <w:r>
        <w:rPr>
          <w:sz w:val="24"/>
        </w:rPr>
        <w:t>и</w:t>
      </w:r>
      <w:r>
        <w:rPr>
          <w:spacing w:val="-4"/>
          <w:sz w:val="24"/>
        </w:rPr>
        <w:t xml:space="preserve"> </w:t>
      </w:r>
      <w:r>
        <w:rPr>
          <w:sz w:val="24"/>
        </w:rPr>
        <w:t>использовать</w:t>
      </w:r>
      <w:r>
        <w:rPr>
          <w:spacing w:val="-3"/>
          <w:sz w:val="24"/>
        </w:rPr>
        <w:t xml:space="preserve"> </w:t>
      </w:r>
      <w:r>
        <w:rPr>
          <w:sz w:val="24"/>
        </w:rPr>
        <w:t>преимущества</w:t>
      </w:r>
      <w:r>
        <w:rPr>
          <w:spacing w:val="-5"/>
          <w:sz w:val="24"/>
        </w:rPr>
        <w:t xml:space="preserve"> </w:t>
      </w:r>
      <w:r>
        <w:rPr>
          <w:sz w:val="24"/>
        </w:rPr>
        <w:t>командной</w:t>
      </w:r>
      <w:r>
        <w:rPr>
          <w:spacing w:val="-6"/>
          <w:sz w:val="24"/>
        </w:rPr>
        <w:t xml:space="preserve"> </w:t>
      </w:r>
      <w:r>
        <w:rPr>
          <w:sz w:val="24"/>
        </w:rPr>
        <w:t>и</w:t>
      </w:r>
      <w:r>
        <w:rPr>
          <w:spacing w:val="-4"/>
          <w:sz w:val="24"/>
        </w:rPr>
        <w:t xml:space="preserve"> </w:t>
      </w:r>
      <w:r>
        <w:rPr>
          <w:sz w:val="24"/>
        </w:rPr>
        <w:t>индивидуальной</w:t>
      </w:r>
      <w:r>
        <w:rPr>
          <w:spacing w:val="-6"/>
          <w:sz w:val="24"/>
        </w:rPr>
        <w:t xml:space="preserve"> </w:t>
      </w:r>
      <w:r>
        <w:rPr>
          <w:sz w:val="24"/>
        </w:rPr>
        <w:t>работы</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конкретной проблемы, обосновывать необходимость применения групповых форм взаимодействия при решении поставленной задачи;</w:t>
      </w:r>
    </w:p>
    <w:p w:rsidR="008C415D" w:rsidRDefault="00797A38">
      <w:pPr>
        <w:ind w:right="1400"/>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обобщать</w:t>
      </w:r>
      <w:r>
        <w:rPr>
          <w:spacing w:val="-5"/>
          <w:sz w:val="24"/>
        </w:rPr>
        <w:t xml:space="preserve"> </w:t>
      </w:r>
      <w:r>
        <w:rPr>
          <w:sz w:val="24"/>
        </w:rPr>
        <w:t>мнения</w:t>
      </w:r>
      <w:r>
        <w:rPr>
          <w:spacing w:val="-8"/>
          <w:sz w:val="24"/>
        </w:rPr>
        <w:t xml:space="preserve"> </w:t>
      </w:r>
      <w:r>
        <w:rPr>
          <w:sz w:val="24"/>
        </w:rPr>
        <w:t>нескольких</w:t>
      </w:r>
      <w:r>
        <w:rPr>
          <w:spacing w:val="-3"/>
          <w:sz w:val="24"/>
        </w:rPr>
        <w:t xml:space="preserve"> </w:t>
      </w:r>
      <w:r>
        <w:rPr>
          <w:sz w:val="24"/>
        </w:rPr>
        <w:t>человек,</w:t>
      </w:r>
      <w:r>
        <w:rPr>
          <w:spacing w:val="-5"/>
          <w:sz w:val="24"/>
        </w:rPr>
        <w:t xml:space="preserve"> </w:t>
      </w:r>
      <w:r>
        <w:rPr>
          <w:sz w:val="24"/>
        </w:rPr>
        <w:t>проявлять</w:t>
      </w:r>
      <w:r>
        <w:rPr>
          <w:spacing w:val="-4"/>
          <w:sz w:val="24"/>
        </w:rPr>
        <w:t xml:space="preserve"> </w:t>
      </w:r>
      <w:r>
        <w:rPr>
          <w:sz w:val="24"/>
        </w:rPr>
        <w:t>готовность</w:t>
      </w:r>
      <w:r>
        <w:rPr>
          <w:spacing w:val="-5"/>
          <w:sz w:val="24"/>
        </w:rPr>
        <w:t xml:space="preserve"> </w:t>
      </w:r>
      <w:r>
        <w:rPr>
          <w:sz w:val="24"/>
        </w:rPr>
        <w:t>руководить,</w:t>
      </w:r>
      <w:r>
        <w:rPr>
          <w:spacing w:val="-5"/>
          <w:sz w:val="24"/>
        </w:rPr>
        <w:t xml:space="preserve"> </w:t>
      </w:r>
      <w:r>
        <w:rPr>
          <w:sz w:val="24"/>
        </w:rPr>
        <w:t>выполнять</w:t>
      </w:r>
      <w:r>
        <w:rPr>
          <w:spacing w:val="-4"/>
          <w:sz w:val="24"/>
        </w:rPr>
        <w:t xml:space="preserve"> </w:t>
      </w:r>
      <w:r>
        <w:rPr>
          <w:sz w:val="24"/>
        </w:rPr>
        <w:t xml:space="preserve">поручения, </w:t>
      </w:r>
      <w:r>
        <w:rPr>
          <w:spacing w:val="-2"/>
          <w:sz w:val="24"/>
        </w:rPr>
        <w:t>подчиняться;</w:t>
      </w:r>
    </w:p>
    <w:p w:rsidR="008C415D" w:rsidRDefault="00797A38">
      <w:pPr>
        <w:spacing w:before="1"/>
        <w:ind w:right="363"/>
        <w:rPr>
          <w:sz w:val="24"/>
        </w:rPr>
      </w:pPr>
      <w:r>
        <w:rPr>
          <w:sz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w:t>
      </w:r>
      <w:r>
        <w:rPr>
          <w:spacing w:val="-3"/>
          <w:sz w:val="24"/>
        </w:rPr>
        <w:t xml:space="preserve"> </w:t>
      </w:r>
      <w:r>
        <w:rPr>
          <w:sz w:val="24"/>
        </w:rPr>
        <w:t>в</w:t>
      </w:r>
      <w:r>
        <w:rPr>
          <w:spacing w:val="-5"/>
          <w:sz w:val="24"/>
        </w:rPr>
        <w:t xml:space="preserve"> </w:t>
      </w:r>
      <w:r>
        <w:rPr>
          <w:sz w:val="24"/>
        </w:rPr>
        <w:t>групповых</w:t>
      </w:r>
      <w:r>
        <w:rPr>
          <w:spacing w:val="-2"/>
          <w:sz w:val="24"/>
        </w:rPr>
        <w:t xml:space="preserve"> </w:t>
      </w:r>
      <w:r>
        <w:rPr>
          <w:sz w:val="24"/>
        </w:rPr>
        <w:t>формах</w:t>
      </w:r>
      <w:r>
        <w:rPr>
          <w:spacing w:val="-2"/>
          <w:sz w:val="24"/>
        </w:rPr>
        <w:t xml:space="preserve"> </w:t>
      </w:r>
      <w:r>
        <w:rPr>
          <w:sz w:val="24"/>
        </w:rPr>
        <w:t>работы</w:t>
      </w:r>
      <w:r>
        <w:rPr>
          <w:spacing w:val="-4"/>
          <w:sz w:val="24"/>
        </w:rPr>
        <w:t xml:space="preserve"> </w:t>
      </w:r>
      <w:r>
        <w:rPr>
          <w:sz w:val="24"/>
        </w:rPr>
        <w:t>(обсуждения,</w:t>
      </w:r>
      <w:r>
        <w:rPr>
          <w:spacing w:val="-4"/>
          <w:sz w:val="24"/>
        </w:rPr>
        <w:t xml:space="preserve"> </w:t>
      </w:r>
      <w:r>
        <w:rPr>
          <w:sz w:val="24"/>
        </w:rPr>
        <w:t>обмен</w:t>
      </w:r>
      <w:r>
        <w:rPr>
          <w:spacing w:val="-4"/>
          <w:sz w:val="24"/>
        </w:rPr>
        <w:t xml:space="preserve"> </w:t>
      </w:r>
      <w:r>
        <w:rPr>
          <w:sz w:val="24"/>
        </w:rPr>
        <w:t>мнениями,</w:t>
      </w:r>
      <w:r>
        <w:rPr>
          <w:spacing w:val="-4"/>
          <w:sz w:val="24"/>
        </w:rPr>
        <w:t xml:space="preserve"> </w:t>
      </w:r>
      <w:r>
        <w:rPr>
          <w:sz w:val="24"/>
        </w:rPr>
        <w:t>мозговые</w:t>
      </w:r>
      <w:r>
        <w:rPr>
          <w:spacing w:val="-5"/>
          <w:sz w:val="24"/>
        </w:rPr>
        <w:t xml:space="preserve"> </w:t>
      </w:r>
      <w:r>
        <w:rPr>
          <w:sz w:val="24"/>
        </w:rPr>
        <w:t>штурмы</w:t>
      </w:r>
      <w:r>
        <w:rPr>
          <w:spacing w:val="-3"/>
          <w:sz w:val="24"/>
        </w:rPr>
        <w:t xml:space="preserve"> </w:t>
      </w:r>
      <w:r>
        <w:rPr>
          <w:sz w:val="24"/>
        </w:rPr>
        <w:t>и</w:t>
      </w:r>
      <w:r>
        <w:rPr>
          <w:spacing w:val="-4"/>
          <w:sz w:val="24"/>
        </w:rPr>
        <w:t xml:space="preserve"> </w:t>
      </w:r>
      <w:r>
        <w:rPr>
          <w:sz w:val="24"/>
        </w:rPr>
        <w:t>иные);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C415D" w:rsidRDefault="00797A38">
      <w:pPr>
        <w:rPr>
          <w:sz w:val="24"/>
        </w:rPr>
      </w:pPr>
      <w:r>
        <w:rPr>
          <w:sz w:val="24"/>
        </w:rPr>
        <w:t>оценивать</w:t>
      </w:r>
      <w:r>
        <w:rPr>
          <w:spacing w:val="-5"/>
          <w:sz w:val="24"/>
        </w:rPr>
        <w:t xml:space="preserve"> </w:t>
      </w:r>
      <w:r>
        <w:rPr>
          <w:sz w:val="24"/>
        </w:rPr>
        <w:t>качество</w:t>
      </w:r>
      <w:r>
        <w:rPr>
          <w:spacing w:val="-4"/>
          <w:sz w:val="24"/>
        </w:rPr>
        <w:t xml:space="preserve"> </w:t>
      </w:r>
      <w:r>
        <w:rPr>
          <w:sz w:val="24"/>
        </w:rPr>
        <w:t>своего</w:t>
      </w:r>
      <w:r>
        <w:rPr>
          <w:spacing w:val="-4"/>
          <w:sz w:val="24"/>
        </w:rPr>
        <w:t xml:space="preserve"> </w:t>
      </w:r>
      <w:r>
        <w:rPr>
          <w:sz w:val="24"/>
        </w:rPr>
        <w:t>вклада</w:t>
      </w:r>
      <w:r>
        <w:rPr>
          <w:spacing w:val="-5"/>
          <w:sz w:val="24"/>
        </w:rPr>
        <w:t xml:space="preserve"> </w:t>
      </w:r>
      <w:r>
        <w:rPr>
          <w:sz w:val="24"/>
        </w:rPr>
        <w:t>в</w:t>
      </w:r>
      <w:r>
        <w:rPr>
          <w:spacing w:val="-5"/>
          <w:sz w:val="24"/>
        </w:rPr>
        <w:t xml:space="preserve"> </w:t>
      </w:r>
      <w:r>
        <w:rPr>
          <w:sz w:val="24"/>
        </w:rPr>
        <w:t>общий</w:t>
      </w:r>
      <w:r>
        <w:rPr>
          <w:spacing w:val="-4"/>
          <w:sz w:val="24"/>
        </w:rPr>
        <w:t xml:space="preserve"> </w:t>
      </w:r>
      <w:r>
        <w:rPr>
          <w:sz w:val="24"/>
        </w:rPr>
        <w:t>продукт</w:t>
      </w:r>
      <w:r>
        <w:rPr>
          <w:spacing w:val="-4"/>
          <w:sz w:val="24"/>
        </w:rPr>
        <w:t xml:space="preserve"> </w:t>
      </w:r>
      <w:r>
        <w:rPr>
          <w:sz w:val="24"/>
        </w:rPr>
        <w:t>по</w:t>
      </w:r>
      <w:r>
        <w:rPr>
          <w:spacing w:val="-4"/>
          <w:sz w:val="24"/>
        </w:rPr>
        <w:t xml:space="preserve"> </w:t>
      </w:r>
      <w:r>
        <w:rPr>
          <w:sz w:val="24"/>
        </w:rPr>
        <w:t>критериям,</w:t>
      </w:r>
      <w:r>
        <w:rPr>
          <w:spacing w:val="-4"/>
          <w:sz w:val="24"/>
        </w:rPr>
        <w:t xml:space="preserve"> </w:t>
      </w:r>
      <w:r>
        <w:rPr>
          <w:sz w:val="24"/>
        </w:rPr>
        <w:t>самостоятельно</w:t>
      </w:r>
      <w:r>
        <w:rPr>
          <w:spacing w:val="-4"/>
          <w:sz w:val="24"/>
        </w:rPr>
        <w:t xml:space="preserve"> </w:t>
      </w:r>
      <w:r>
        <w:rPr>
          <w:sz w:val="24"/>
        </w:rPr>
        <w:t>сформулированным участниками взаимодействия;</w:t>
      </w:r>
    </w:p>
    <w:p w:rsidR="008C415D" w:rsidRDefault="00797A38">
      <w:pPr>
        <w:rPr>
          <w:sz w:val="24"/>
        </w:rPr>
      </w:pPr>
      <w:r>
        <w:rPr>
          <w:sz w:val="24"/>
        </w:rPr>
        <w:t>сравнивать</w:t>
      </w:r>
      <w:r>
        <w:rPr>
          <w:spacing w:val="-3"/>
          <w:sz w:val="24"/>
        </w:rPr>
        <w:t xml:space="preserve"> </w:t>
      </w:r>
      <w:r>
        <w:rPr>
          <w:sz w:val="24"/>
        </w:rPr>
        <w:t>результаты</w:t>
      </w:r>
      <w:r>
        <w:rPr>
          <w:spacing w:val="-4"/>
          <w:sz w:val="24"/>
        </w:rPr>
        <w:t xml:space="preserve"> </w:t>
      </w:r>
      <w:r>
        <w:rPr>
          <w:sz w:val="24"/>
        </w:rPr>
        <w:t>с</w:t>
      </w:r>
      <w:r>
        <w:rPr>
          <w:spacing w:val="-5"/>
          <w:sz w:val="24"/>
        </w:rPr>
        <w:t xml:space="preserve"> </w:t>
      </w:r>
      <w:r>
        <w:rPr>
          <w:sz w:val="24"/>
        </w:rPr>
        <w:t>исходной</w:t>
      </w:r>
      <w:r>
        <w:rPr>
          <w:spacing w:val="-4"/>
          <w:sz w:val="24"/>
        </w:rPr>
        <w:t xml:space="preserve"> </w:t>
      </w:r>
      <w:r>
        <w:rPr>
          <w:sz w:val="24"/>
        </w:rPr>
        <w:t>задачей</w:t>
      </w:r>
      <w:r>
        <w:rPr>
          <w:spacing w:val="-4"/>
          <w:sz w:val="24"/>
        </w:rPr>
        <w:t xml:space="preserve"> </w:t>
      </w:r>
      <w:r>
        <w:rPr>
          <w:sz w:val="24"/>
        </w:rPr>
        <w:t>и</w:t>
      </w:r>
      <w:r>
        <w:rPr>
          <w:spacing w:val="-4"/>
          <w:sz w:val="24"/>
        </w:rPr>
        <w:t xml:space="preserve"> </w:t>
      </w:r>
      <w:r>
        <w:rPr>
          <w:sz w:val="24"/>
        </w:rPr>
        <w:t>вклад</w:t>
      </w:r>
      <w:r>
        <w:rPr>
          <w:spacing w:val="-4"/>
          <w:sz w:val="24"/>
        </w:rPr>
        <w:t xml:space="preserve"> </w:t>
      </w:r>
      <w:r>
        <w:rPr>
          <w:sz w:val="24"/>
        </w:rPr>
        <w:t>каждого</w:t>
      </w:r>
      <w:r>
        <w:rPr>
          <w:spacing w:val="-4"/>
          <w:sz w:val="24"/>
        </w:rPr>
        <w:t xml:space="preserve"> </w:t>
      </w:r>
      <w:r>
        <w:rPr>
          <w:sz w:val="24"/>
        </w:rPr>
        <w:t>члена</w:t>
      </w:r>
      <w:r>
        <w:rPr>
          <w:spacing w:val="-5"/>
          <w:sz w:val="24"/>
        </w:rPr>
        <w:t xml:space="preserve"> </w:t>
      </w:r>
      <w:r>
        <w:rPr>
          <w:sz w:val="24"/>
        </w:rPr>
        <w:t>команды</w:t>
      </w:r>
      <w:r>
        <w:rPr>
          <w:spacing w:val="-4"/>
          <w:sz w:val="24"/>
        </w:rPr>
        <w:t xml:space="preserve"> </w:t>
      </w:r>
      <w:r>
        <w:rPr>
          <w:sz w:val="24"/>
        </w:rPr>
        <w:t>в</w:t>
      </w:r>
      <w:r>
        <w:rPr>
          <w:spacing w:val="-5"/>
          <w:sz w:val="24"/>
        </w:rPr>
        <w:t xml:space="preserve"> </w:t>
      </w:r>
      <w:r>
        <w:rPr>
          <w:sz w:val="24"/>
        </w:rPr>
        <w:t>достижение</w:t>
      </w:r>
      <w:r>
        <w:rPr>
          <w:spacing w:val="-5"/>
          <w:sz w:val="24"/>
        </w:rPr>
        <w:t xml:space="preserve"> </w:t>
      </w:r>
      <w:r>
        <w:rPr>
          <w:sz w:val="24"/>
        </w:rPr>
        <w:t>результатов, разделять сферу ответственности и проявлять готовность к предоставлению отчёта перед группой.</w:t>
      </w:r>
    </w:p>
    <w:p w:rsidR="008C415D" w:rsidRDefault="00797A38">
      <w:pPr>
        <w:rPr>
          <w:sz w:val="24"/>
        </w:rPr>
      </w:pPr>
      <w:r>
        <w:rPr>
          <w:sz w:val="24"/>
        </w:rPr>
        <w:t>Овладение</w:t>
      </w:r>
      <w:r>
        <w:rPr>
          <w:spacing w:val="-10"/>
          <w:sz w:val="24"/>
        </w:rPr>
        <w:t xml:space="preserve"> </w:t>
      </w:r>
      <w:r>
        <w:rPr>
          <w:sz w:val="24"/>
        </w:rPr>
        <w:t>системой</w:t>
      </w:r>
      <w:r>
        <w:rPr>
          <w:spacing w:val="-2"/>
          <w:sz w:val="24"/>
        </w:rPr>
        <w:t xml:space="preserve"> </w:t>
      </w:r>
      <w:r>
        <w:rPr>
          <w:sz w:val="24"/>
        </w:rPr>
        <w:t>универсальных</w:t>
      </w:r>
      <w:r>
        <w:rPr>
          <w:spacing w:val="-4"/>
          <w:sz w:val="24"/>
        </w:rPr>
        <w:t xml:space="preserve"> </w:t>
      </w:r>
      <w:r>
        <w:rPr>
          <w:sz w:val="24"/>
        </w:rPr>
        <w:t>учебных</w:t>
      </w:r>
      <w:r>
        <w:rPr>
          <w:spacing w:val="-6"/>
          <w:sz w:val="24"/>
        </w:rPr>
        <w:t xml:space="preserve"> </w:t>
      </w:r>
      <w:r>
        <w:rPr>
          <w:sz w:val="24"/>
        </w:rPr>
        <w:t>коммуникативных</w:t>
      </w:r>
      <w:r>
        <w:rPr>
          <w:spacing w:val="1"/>
          <w:sz w:val="24"/>
        </w:rPr>
        <w:t xml:space="preserve"> </w:t>
      </w:r>
      <w:r>
        <w:rPr>
          <w:sz w:val="24"/>
        </w:rPr>
        <w:t>действий</w:t>
      </w:r>
      <w:r>
        <w:rPr>
          <w:spacing w:val="-6"/>
          <w:sz w:val="24"/>
        </w:rPr>
        <w:t xml:space="preserve"> </w:t>
      </w:r>
      <w:r>
        <w:rPr>
          <w:spacing w:val="-2"/>
          <w:sz w:val="24"/>
        </w:rPr>
        <w:t>обеспечивает</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сформированность</w:t>
      </w:r>
      <w:r>
        <w:rPr>
          <w:spacing w:val="-7"/>
          <w:sz w:val="24"/>
        </w:rPr>
        <w:t xml:space="preserve"> </w:t>
      </w:r>
      <w:r>
        <w:rPr>
          <w:sz w:val="24"/>
        </w:rPr>
        <w:t>социальных</w:t>
      </w:r>
      <w:r>
        <w:rPr>
          <w:spacing w:val="-4"/>
          <w:sz w:val="24"/>
        </w:rPr>
        <w:t xml:space="preserve"> </w:t>
      </w:r>
      <w:r>
        <w:rPr>
          <w:sz w:val="24"/>
        </w:rPr>
        <w:t>навыков</w:t>
      </w:r>
      <w:r>
        <w:rPr>
          <w:spacing w:val="-7"/>
          <w:sz w:val="24"/>
        </w:rPr>
        <w:t xml:space="preserve"> </w:t>
      </w:r>
      <w:r>
        <w:rPr>
          <w:sz w:val="24"/>
        </w:rPr>
        <w:t>и</w:t>
      </w:r>
      <w:r>
        <w:rPr>
          <w:spacing w:val="-5"/>
          <w:sz w:val="24"/>
        </w:rPr>
        <w:t xml:space="preserve"> </w:t>
      </w:r>
      <w:r>
        <w:rPr>
          <w:sz w:val="24"/>
        </w:rPr>
        <w:t>эмоционального</w:t>
      </w:r>
      <w:r>
        <w:rPr>
          <w:spacing w:val="-6"/>
          <w:sz w:val="24"/>
        </w:rPr>
        <w:t xml:space="preserve"> </w:t>
      </w:r>
      <w:r>
        <w:rPr>
          <w:sz w:val="24"/>
        </w:rPr>
        <w:t>интеллекта</w:t>
      </w:r>
      <w:r>
        <w:rPr>
          <w:spacing w:val="-6"/>
          <w:sz w:val="24"/>
        </w:rPr>
        <w:t xml:space="preserve"> </w:t>
      </w:r>
      <w:r>
        <w:rPr>
          <w:spacing w:val="-2"/>
          <w:sz w:val="24"/>
        </w:rPr>
        <w:t>обучающихся.</w:t>
      </w:r>
    </w:p>
    <w:p w:rsidR="008C415D" w:rsidRDefault="00797A38">
      <w:pPr>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самоорганизации</w:t>
      </w:r>
      <w:r>
        <w:rPr>
          <w:spacing w:val="-6"/>
          <w:sz w:val="24"/>
        </w:rPr>
        <w:t xml:space="preserve"> </w:t>
      </w:r>
      <w:r>
        <w:rPr>
          <w:sz w:val="24"/>
        </w:rPr>
        <w:t>как</w:t>
      </w:r>
      <w:r>
        <w:rPr>
          <w:spacing w:val="-6"/>
          <w:sz w:val="24"/>
        </w:rPr>
        <w:t xml:space="preserve"> </w:t>
      </w:r>
      <w:r>
        <w:rPr>
          <w:sz w:val="24"/>
        </w:rPr>
        <w:t>часть</w:t>
      </w:r>
      <w:r>
        <w:rPr>
          <w:spacing w:val="-5"/>
          <w:sz w:val="24"/>
        </w:rPr>
        <w:t xml:space="preserve"> </w:t>
      </w:r>
      <w:r>
        <w:rPr>
          <w:sz w:val="24"/>
        </w:rPr>
        <w:t>регулятивных</w:t>
      </w:r>
      <w:r>
        <w:rPr>
          <w:spacing w:val="-3"/>
          <w:sz w:val="24"/>
        </w:rPr>
        <w:t xml:space="preserve"> </w:t>
      </w:r>
      <w:r>
        <w:rPr>
          <w:sz w:val="24"/>
        </w:rPr>
        <w:t>универсальных учебных действий:</w:t>
      </w:r>
    </w:p>
    <w:p w:rsidR="008C415D" w:rsidRDefault="00797A38">
      <w:pPr>
        <w:ind w:right="363"/>
        <w:rPr>
          <w:sz w:val="24"/>
        </w:rPr>
      </w:pPr>
      <w:r>
        <w:rPr>
          <w:sz w:val="24"/>
        </w:rPr>
        <w:t>выявлять проблемы для решения в жизненных и учебных ситуациях; ориентироваться в различных подходах</w:t>
      </w:r>
      <w:r>
        <w:rPr>
          <w:spacing w:val="-5"/>
          <w:sz w:val="24"/>
        </w:rPr>
        <w:t xml:space="preserve"> </w:t>
      </w:r>
      <w:r>
        <w:rPr>
          <w:sz w:val="24"/>
        </w:rPr>
        <w:t>принятия</w:t>
      </w:r>
      <w:r>
        <w:rPr>
          <w:spacing w:val="-4"/>
          <w:sz w:val="24"/>
        </w:rPr>
        <w:t xml:space="preserve"> </w:t>
      </w:r>
      <w:r>
        <w:rPr>
          <w:sz w:val="24"/>
        </w:rPr>
        <w:t>решений</w:t>
      </w:r>
      <w:r>
        <w:rPr>
          <w:spacing w:val="-4"/>
          <w:sz w:val="24"/>
        </w:rPr>
        <w:t xml:space="preserve"> </w:t>
      </w:r>
      <w:r>
        <w:rPr>
          <w:sz w:val="24"/>
        </w:rPr>
        <w:t>(индивидуальное,</w:t>
      </w:r>
      <w:r>
        <w:rPr>
          <w:spacing w:val="-4"/>
          <w:sz w:val="24"/>
        </w:rPr>
        <w:t xml:space="preserve"> </w:t>
      </w:r>
      <w:r>
        <w:rPr>
          <w:sz w:val="24"/>
        </w:rPr>
        <w:t>принятие</w:t>
      </w:r>
      <w:r>
        <w:rPr>
          <w:spacing w:val="-5"/>
          <w:sz w:val="24"/>
        </w:rPr>
        <w:t xml:space="preserve"> </w:t>
      </w:r>
      <w:r>
        <w:rPr>
          <w:sz w:val="24"/>
        </w:rPr>
        <w:t>решения</w:t>
      </w:r>
      <w:r>
        <w:rPr>
          <w:spacing w:val="-4"/>
          <w:sz w:val="24"/>
        </w:rPr>
        <w:t xml:space="preserve"> </w:t>
      </w:r>
      <w:r>
        <w:rPr>
          <w:sz w:val="24"/>
        </w:rPr>
        <w:t>в</w:t>
      </w:r>
      <w:r>
        <w:rPr>
          <w:spacing w:val="-5"/>
          <w:sz w:val="24"/>
        </w:rPr>
        <w:t xml:space="preserve"> </w:t>
      </w:r>
      <w:r>
        <w:rPr>
          <w:sz w:val="24"/>
        </w:rPr>
        <w:t>группе,</w:t>
      </w:r>
      <w:r>
        <w:rPr>
          <w:spacing w:val="-4"/>
          <w:sz w:val="24"/>
        </w:rPr>
        <w:t xml:space="preserve"> </w:t>
      </w:r>
      <w:r>
        <w:rPr>
          <w:sz w:val="24"/>
        </w:rPr>
        <w:t>принятие</w:t>
      </w:r>
      <w:r>
        <w:rPr>
          <w:spacing w:val="-5"/>
          <w:sz w:val="24"/>
        </w:rPr>
        <w:t xml:space="preserve"> </w:t>
      </w:r>
      <w:r>
        <w:rPr>
          <w:sz w:val="24"/>
        </w:rPr>
        <w:t>решений</w:t>
      </w:r>
      <w:r>
        <w:rPr>
          <w:spacing w:val="-4"/>
          <w:sz w:val="24"/>
        </w:rPr>
        <w:t xml:space="preserve"> </w:t>
      </w:r>
      <w:r>
        <w:rPr>
          <w:sz w:val="24"/>
        </w:rPr>
        <w:t>группой); самостоятельно составлять алгоритм решения</w:t>
      </w:r>
      <w:r>
        <w:rPr>
          <w:spacing w:val="-3"/>
          <w:sz w:val="24"/>
        </w:rPr>
        <w:t xml:space="preserve"> </w:t>
      </w:r>
      <w:r>
        <w:rPr>
          <w:sz w:val="24"/>
        </w:rPr>
        <w:t>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C415D" w:rsidRDefault="00797A38">
      <w:pPr>
        <w:ind w:right="363"/>
        <w:rPr>
          <w:sz w:val="24"/>
        </w:rPr>
      </w:pPr>
      <w:r>
        <w:rPr>
          <w:sz w:val="24"/>
        </w:rPr>
        <w:t>составлять</w:t>
      </w:r>
      <w:r>
        <w:rPr>
          <w:spacing w:val="-5"/>
          <w:sz w:val="24"/>
        </w:rPr>
        <w:t xml:space="preserve"> </w:t>
      </w:r>
      <w:r>
        <w:rPr>
          <w:sz w:val="24"/>
        </w:rPr>
        <w:t>план</w:t>
      </w:r>
      <w:r>
        <w:rPr>
          <w:spacing w:val="-5"/>
          <w:sz w:val="24"/>
        </w:rPr>
        <w:t xml:space="preserve"> </w:t>
      </w:r>
      <w:r>
        <w:rPr>
          <w:sz w:val="24"/>
        </w:rPr>
        <w:t>действий</w:t>
      </w:r>
      <w:r>
        <w:rPr>
          <w:spacing w:val="-5"/>
          <w:sz w:val="24"/>
        </w:rPr>
        <w:t xml:space="preserve"> </w:t>
      </w:r>
      <w:r>
        <w:rPr>
          <w:sz w:val="24"/>
        </w:rPr>
        <w:t>(план</w:t>
      </w:r>
      <w:r>
        <w:rPr>
          <w:spacing w:val="-5"/>
          <w:sz w:val="24"/>
        </w:rPr>
        <w:t xml:space="preserve"> </w:t>
      </w:r>
      <w:r>
        <w:rPr>
          <w:sz w:val="24"/>
        </w:rPr>
        <w:t>реализации</w:t>
      </w:r>
      <w:r>
        <w:rPr>
          <w:spacing w:val="-5"/>
          <w:sz w:val="24"/>
        </w:rPr>
        <w:t xml:space="preserve"> </w:t>
      </w:r>
      <w:r>
        <w:rPr>
          <w:sz w:val="24"/>
        </w:rPr>
        <w:t>намеченного</w:t>
      </w:r>
      <w:r>
        <w:rPr>
          <w:spacing w:val="-5"/>
          <w:sz w:val="24"/>
        </w:rPr>
        <w:t xml:space="preserve"> </w:t>
      </w:r>
      <w:r>
        <w:rPr>
          <w:sz w:val="24"/>
        </w:rPr>
        <w:t>алгоритма</w:t>
      </w:r>
      <w:r>
        <w:rPr>
          <w:spacing w:val="-6"/>
          <w:sz w:val="24"/>
        </w:rPr>
        <w:t xml:space="preserve"> </w:t>
      </w:r>
      <w:r>
        <w:rPr>
          <w:sz w:val="24"/>
        </w:rPr>
        <w:t>решения),</w:t>
      </w:r>
      <w:r>
        <w:rPr>
          <w:spacing w:val="-6"/>
          <w:sz w:val="24"/>
        </w:rPr>
        <w:t xml:space="preserve"> </w:t>
      </w:r>
      <w:r>
        <w:rPr>
          <w:sz w:val="24"/>
        </w:rPr>
        <w:t>корректировать предложенный алгоритм с учётом получения новых знаний об изучаемом объекте;</w:t>
      </w:r>
    </w:p>
    <w:p w:rsidR="008C415D" w:rsidRDefault="00797A38">
      <w:pPr>
        <w:rPr>
          <w:sz w:val="24"/>
        </w:rPr>
      </w:pPr>
      <w:r>
        <w:rPr>
          <w:sz w:val="24"/>
        </w:rPr>
        <w:t>проводить</w:t>
      </w:r>
      <w:r>
        <w:rPr>
          <w:spacing w:val="-3"/>
          <w:sz w:val="24"/>
        </w:rPr>
        <w:t xml:space="preserve"> </w:t>
      </w:r>
      <w:r>
        <w:rPr>
          <w:sz w:val="24"/>
        </w:rPr>
        <w:t>выбор</w:t>
      </w:r>
      <w:r>
        <w:rPr>
          <w:spacing w:val="-2"/>
          <w:sz w:val="24"/>
        </w:rPr>
        <w:t xml:space="preserve"> </w:t>
      </w:r>
      <w:r>
        <w:rPr>
          <w:sz w:val="24"/>
        </w:rPr>
        <w:t>и</w:t>
      </w:r>
      <w:r>
        <w:rPr>
          <w:spacing w:val="-2"/>
          <w:sz w:val="24"/>
        </w:rPr>
        <w:t xml:space="preserve"> </w:t>
      </w:r>
      <w:r>
        <w:rPr>
          <w:sz w:val="24"/>
        </w:rPr>
        <w:t>брать</w:t>
      </w:r>
      <w:r>
        <w:rPr>
          <w:spacing w:val="-1"/>
          <w:sz w:val="24"/>
        </w:rPr>
        <w:t xml:space="preserve"> </w:t>
      </w:r>
      <w:r>
        <w:rPr>
          <w:sz w:val="24"/>
        </w:rPr>
        <w:t>ответственность</w:t>
      </w:r>
      <w:r>
        <w:rPr>
          <w:spacing w:val="-3"/>
          <w:sz w:val="24"/>
        </w:rPr>
        <w:t xml:space="preserve"> </w:t>
      </w:r>
      <w:r>
        <w:rPr>
          <w:sz w:val="24"/>
        </w:rPr>
        <w:t>за</w:t>
      </w:r>
      <w:r>
        <w:rPr>
          <w:spacing w:val="-3"/>
          <w:sz w:val="24"/>
        </w:rPr>
        <w:t xml:space="preserve"> </w:t>
      </w:r>
      <w:r>
        <w:rPr>
          <w:spacing w:val="-2"/>
          <w:sz w:val="24"/>
        </w:rPr>
        <w:t>решение.</w:t>
      </w:r>
    </w:p>
    <w:p w:rsidR="008C415D" w:rsidRDefault="00797A38">
      <w:pPr>
        <w:ind w:right="363"/>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5"/>
          <w:sz w:val="24"/>
        </w:rPr>
        <w:t xml:space="preserve"> </w:t>
      </w:r>
      <w:r>
        <w:rPr>
          <w:sz w:val="24"/>
        </w:rPr>
        <w:t>самоконтроля</w:t>
      </w:r>
      <w:r>
        <w:rPr>
          <w:spacing w:val="-5"/>
          <w:sz w:val="24"/>
        </w:rPr>
        <w:t xml:space="preserve"> </w:t>
      </w:r>
      <w:r>
        <w:rPr>
          <w:sz w:val="24"/>
        </w:rPr>
        <w:t>как</w:t>
      </w:r>
      <w:r>
        <w:rPr>
          <w:spacing w:val="-5"/>
          <w:sz w:val="24"/>
        </w:rPr>
        <w:t xml:space="preserve"> </w:t>
      </w:r>
      <w:r>
        <w:rPr>
          <w:sz w:val="24"/>
        </w:rPr>
        <w:t>часть</w:t>
      </w:r>
      <w:r>
        <w:rPr>
          <w:spacing w:val="-5"/>
          <w:sz w:val="24"/>
        </w:rPr>
        <w:t xml:space="preserve"> </w:t>
      </w:r>
      <w:r>
        <w:rPr>
          <w:sz w:val="24"/>
        </w:rPr>
        <w:t>регулятивных</w:t>
      </w:r>
      <w:r>
        <w:rPr>
          <w:spacing w:val="-3"/>
          <w:sz w:val="24"/>
        </w:rPr>
        <w:t xml:space="preserve"> </w:t>
      </w:r>
      <w:r>
        <w:rPr>
          <w:sz w:val="24"/>
        </w:rPr>
        <w:t>универсальных учебных действий:</w:t>
      </w:r>
    </w:p>
    <w:p w:rsidR="008C415D" w:rsidRDefault="00797A38">
      <w:pPr>
        <w:spacing w:before="1"/>
        <w:ind w:right="512"/>
        <w:rPr>
          <w:sz w:val="24"/>
        </w:rPr>
      </w:pPr>
      <w:r>
        <w:rPr>
          <w:sz w:val="24"/>
        </w:rPr>
        <w:t>владеть способами самоконтроля, самомотивации и рефлексии; давать оценку ситуации и предлагать план</w:t>
      </w:r>
      <w:r>
        <w:rPr>
          <w:spacing w:val="-4"/>
          <w:sz w:val="24"/>
        </w:rPr>
        <w:t xml:space="preserve"> </w:t>
      </w:r>
      <w:r>
        <w:rPr>
          <w:sz w:val="24"/>
        </w:rPr>
        <w:t>её</w:t>
      </w:r>
      <w:r>
        <w:rPr>
          <w:spacing w:val="-5"/>
          <w:sz w:val="24"/>
        </w:rPr>
        <w:t xml:space="preserve"> </w:t>
      </w:r>
      <w:r>
        <w:rPr>
          <w:sz w:val="24"/>
        </w:rPr>
        <w:t>изменения;</w:t>
      </w:r>
      <w:r>
        <w:rPr>
          <w:spacing w:val="-2"/>
          <w:sz w:val="24"/>
        </w:rPr>
        <w:t xml:space="preserve"> </w:t>
      </w:r>
      <w:r>
        <w:rPr>
          <w:sz w:val="24"/>
        </w:rPr>
        <w:t>учитывать</w:t>
      </w:r>
      <w:r>
        <w:rPr>
          <w:spacing w:val="-3"/>
          <w:sz w:val="24"/>
        </w:rPr>
        <w:t xml:space="preserve"> </w:t>
      </w:r>
      <w:r>
        <w:rPr>
          <w:sz w:val="24"/>
        </w:rPr>
        <w:t>контекст</w:t>
      </w:r>
      <w:r>
        <w:rPr>
          <w:spacing w:val="-6"/>
          <w:sz w:val="24"/>
        </w:rPr>
        <w:t xml:space="preserve"> </w:t>
      </w:r>
      <w:r>
        <w:rPr>
          <w:sz w:val="24"/>
        </w:rPr>
        <w:t>и</w:t>
      </w:r>
      <w:r>
        <w:rPr>
          <w:spacing w:val="-4"/>
          <w:sz w:val="24"/>
        </w:rPr>
        <w:t xml:space="preserve"> </w:t>
      </w:r>
      <w:r>
        <w:rPr>
          <w:sz w:val="24"/>
        </w:rPr>
        <w:t>предвидеть</w:t>
      </w:r>
      <w:r>
        <w:rPr>
          <w:spacing w:val="-3"/>
          <w:sz w:val="24"/>
        </w:rPr>
        <w:t xml:space="preserve"> </w:t>
      </w:r>
      <w:r>
        <w:rPr>
          <w:sz w:val="24"/>
        </w:rPr>
        <w:t>трудности,</w:t>
      </w:r>
      <w:r>
        <w:rPr>
          <w:spacing w:val="-4"/>
          <w:sz w:val="24"/>
        </w:rPr>
        <w:t xml:space="preserve"> </w:t>
      </w:r>
      <w:r>
        <w:rPr>
          <w:sz w:val="24"/>
        </w:rPr>
        <w:t>которые</w:t>
      </w:r>
      <w:r>
        <w:rPr>
          <w:spacing w:val="-6"/>
          <w:sz w:val="24"/>
        </w:rPr>
        <w:t xml:space="preserve"> </w:t>
      </w:r>
      <w:r>
        <w:rPr>
          <w:sz w:val="24"/>
        </w:rPr>
        <w:t>могут</w:t>
      </w:r>
      <w:r>
        <w:rPr>
          <w:spacing w:val="-4"/>
          <w:sz w:val="24"/>
        </w:rPr>
        <w:t xml:space="preserve"> </w:t>
      </w:r>
      <w:r>
        <w:rPr>
          <w:sz w:val="24"/>
        </w:rPr>
        <w:t>возникнуть</w:t>
      </w:r>
      <w:r>
        <w:rPr>
          <w:spacing w:val="-3"/>
          <w:sz w:val="24"/>
        </w:rPr>
        <w:t xml:space="preserve"> </w:t>
      </w:r>
      <w:r>
        <w:rPr>
          <w:sz w:val="24"/>
        </w:rPr>
        <w:t>при</w:t>
      </w:r>
      <w:r>
        <w:rPr>
          <w:spacing w:val="-4"/>
          <w:sz w:val="24"/>
        </w:rPr>
        <w:t xml:space="preserve"> </w:t>
      </w:r>
      <w:r>
        <w:rPr>
          <w:sz w:val="24"/>
        </w:rPr>
        <w:t>решении учебной задачи, адаптировать решение к меняющимся обстоятельствам;</w:t>
      </w:r>
    </w:p>
    <w:p w:rsidR="008C415D" w:rsidRDefault="00797A38">
      <w:pPr>
        <w:spacing w:before="2" w:line="237" w:lineRule="auto"/>
        <w:ind w:right="1999"/>
        <w:rPr>
          <w:sz w:val="24"/>
        </w:rPr>
      </w:pPr>
      <w:r>
        <w:rPr>
          <w:sz w:val="24"/>
        </w:rPr>
        <w:t>объяснять</w:t>
      </w:r>
      <w:r>
        <w:rPr>
          <w:spacing w:val="-6"/>
          <w:sz w:val="24"/>
        </w:rPr>
        <w:t xml:space="preserve"> </w:t>
      </w:r>
      <w:r>
        <w:rPr>
          <w:sz w:val="24"/>
        </w:rPr>
        <w:t>причины</w:t>
      </w:r>
      <w:r>
        <w:rPr>
          <w:spacing w:val="-5"/>
          <w:sz w:val="24"/>
        </w:rPr>
        <w:t xml:space="preserve"> </w:t>
      </w:r>
      <w:r>
        <w:rPr>
          <w:sz w:val="24"/>
        </w:rPr>
        <w:t>достижения</w:t>
      </w:r>
      <w:r>
        <w:rPr>
          <w:spacing w:val="-5"/>
          <w:sz w:val="24"/>
        </w:rPr>
        <w:t xml:space="preserve"> </w:t>
      </w:r>
      <w:r>
        <w:rPr>
          <w:sz w:val="24"/>
        </w:rPr>
        <w:t>(недостижения)</w:t>
      </w:r>
      <w:r>
        <w:rPr>
          <w:spacing w:val="-6"/>
          <w:sz w:val="24"/>
        </w:rPr>
        <w:t xml:space="preserve"> </w:t>
      </w:r>
      <w:r>
        <w:rPr>
          <w:sz w:val="24"/>
        </w:rPr>
        <w:t>результатов</w:t>
      </w:r>
      <w:r>
        <w:rPr>
          <w:spacing w:val="-6"/>
          <w:sz w:val="24"/>
        </w:rPr>
        <w:t xml:space="preserve"> </w:t>
      </w:r>
      <w:r>
        <w:rPr>
          <w:sz w:val="24"/>
        </w:rPr>
        <w:t>деятельности,</w:t>
      </w:r>
      <w:r>
        <w:rPr>
          <w:spacing w:val="-5"/>
          <w:sz w:val="24"/>
        </w:rPr>
        <w:t xml:space="preserve"> </w:t>
      </w:r>
      <w:r>
        <w:rPr>
          <w:sz w:val="24"/>
        </w:rPr>
        <w:t>давать</w:t>
      </w:r>
      <w:r>
        <w:rPr>
          <w:spacing w:val="-4"/>
          <w:sz w:val="24"/>
        </w:rPr>
        <w:t xml:space="preserve"> </w:t>
      </w:r>
      <w:r>
        <w:rPr>
          <w:sz w:val="24"/>
        </w:rPr>
        <w:t>оценку приобретённому опыту, находить позитивное в произошедшей ситуации;</w:t>
      </w:r>
    </w:p>
    <w:p w:rsidR="008C415D" w:rsidRDefault="00797A38">
      <w:pPr>
        <w:spacing w:before="1"/>
        <w:ind w:right="865"/>
        <w:rPr>
          <w:sz w:val="24"/>
        </w:rPr>
      </w:pPr>
      <w:r>
        <w:rPr>
          <w:sz w:val="24"/>
        </w:rPr>
        <w:t>вносить коррективы в деятельность на основе новых обстоятельств, изменившихся ситуаций, установленных</w:t>
      </w:r>
      <w:r>
        <w:rPr>
          <w:spacing w:val="-4"/>
          <w:sz w:val="24"/>
        </w:rPr>
        <w:t xml:space="preserve"> </w:t>
      </w:r>
      <w:r>
        <w:rPr>
          <w:sz w:val="24"/>
        </w:rPr>
        <w:t>ошибок,</w:t>
      </w:r>
      <w:r>
        <w:rPr>
          <w:spacing w:val="-5"/>
          <w:sz w:val="24"/>
        </w:rPr>
        <w:t xml:space="preserve"> </w:t>
      </w:r>
      <w:r>
        <w:rPr>
          <w:sz w:val="24"/>
        </w:rPr>
        <w:t>возникших</w:t>
      </w:r>
      <w:r>
        <w:rPr>
          <w:spacing w:val="-4"/>
          <w:sz w:val="24"/>
        </w:rPr>
        <w:t xml:space="preserve"> </w:t>
      </w:r>
      <w:r>
        <w:rPr>
          <w:sz w:val="24"/>
        </w:rPr>
        <w:t>трудностей;</w:t>
      </w:r>
      <w:r>
        <w:rPr>
          <w:spacing w:val="-5"/>
          <w:sz w:val="24"/>
        </w:rPr>
        <w:t xml:space="preserve"> </w:t>
      </w:r>
      <w:r>
        <w:rPr>
          <w:sz w:val="24"/>
        </w:rPr>
        <w:t>оценивать</w:t>
      </w:r>
      <w:r>
        <w:rPr>
          <w:spacing w:val="-4"/>
          <w:sz w:val="24"/>
        </w:rPr>
        <w:t xml:space="preserve"> </w:t>
      </w:r>
      <w:r>
        <w:rPr>
          <w:sz w:val="24"/>
        </w:rPr>
        <w:t>соответствие</w:t>
      </w:r>
      <w:r>
        <w:rPr>
          <w:spacing w:val="-6"/>
          <w:sz w:val="24"/>
        </w:rPr>
        <w:t xml:space="preserve"> </w:t>
      </w:r>
      <w:r>
        <w:rPr>
          <w:sz w:val="24"/>
        </w:rPr>
        <w:t>результата</w:t>
      </w:r>
      <w:r>
        <w:rPr>
          <w:spacing w:val="-5"/>
          <w:sz w:val="24"/>
        </w:rPr>
        <w:t xml:space="preserve"> </w:t>
      </w:r>
      <w:r>
        <w:rPr>
          <w:sz w:val="24"/>
        </w:rPr>
        <w:t>цели</w:t>
      </w:r>
      <w:r>
        <w:rPr>
          <w:spacing w:val="-5"/>
          <w:sz w:val="24"/>
        </w:rPr>
        <w:t xml:space="preserve"> </w:t>
      </w:r>
      <w:r>
        <w:rPr>
          <w:sz w:val="24"/>
        </w:rPr>
        <w:t>и</w:t>
      </w:r>
      <w:r>
        <w:rPr>
          <w:spacing w:val="-3"/>
          <w:sz w:val="24"/>
        </w:rPr>
        <w:t xml:space="preserve"> </w:t>
      </w:r>
      <w:r>
        <w:rPr>
          <w:sz w:val="24"/>
        </w:rPr>
        <w:t>условиям. У обучающегося будут сформированы умения эмоционального интеллекта как часть регулятивных универсальных учебных действий:</w:t>
      </w:r>
    </w:p>
    <w:p w:rsidR="008C415D" w:rsidRDefault="00797A38">
      <w:pPr>
        <w:rPr>
          <w:sz w:val="24"/>
        </w:rPr>
      </w:pPr>
      <w:r>
        <w:rPr>
          <w:sz w:val="24"/>
        </w:rPr>
        <w:t>различать,</w:t>
      </w:r>
      <w:r>
        <w:rPr>
          <w:spacing w:val="-4"/>
          <w:sz w:val="24"/>
        </w:rPr>
        <w:t xml:space="preserve"> </w:t>
      </w:r>
      <w:r>
        <w:rPr>
          <w:sz w:val="24"/>
        </w:rPr>
        <w:t>называть</w:t>
      </w:r>
      <w:r>
        <w:rPr>
          <w:spacing w:val="-5"/>
          <w:sz w:val="24"/>
        </w:rPr>
        <w:t xml:space="preserve"> </w:t>
      </w:r>
      <w:r>
        <w:rPr>
          <w:sz w:val="24"/>
        </w:rPr>
        <w:t>и</w:t>
      </w:r>
      <w:r>
        <w:rPr>
          <w:spacing w:val="-1"/>
          <w:sz w:val="24"/>
        </w:rPr>
        <w:t xml:space="preserve"> </w:t>
      </w:r>
      <w:r>
        <w:rPr>
          <w:sz w:val="24"/>
        </w:rPr>
        <w:t>управлять</w:t>
      </w:r>
      <w:r>
        <w:rPr>
          <w:spacing w:val="-3"/>
          <w:sz w:val="24"/>
        </w:rPr>
        <w:t xml:space="preserve"> </w:t>
      </w:r>
      <w:r>
        <w:rPr>
          <w:sz w:val="24"/>
        </w:rPr>
        <w:t>собственными</w:t>
      </w:r>
      <w:r>
        <w:rPr>
          <w:spacing w:val="-6"/>
          <w:sz w:val="24"/>
        </w:rPr>
        <w:t xml:space="preserve"> </w:t>
      </w:r>
      <w:r>
        <w:rPr>
          <w:sz w:val="24"/>
        </w:rPr>
        <w:t>эмоциями</w:t>
      </w:r>
      <w:r>
        <w:rPr>
          <w:spacing w:val="-4"/>
          <w:sz w:val="24"/>
        </w:rPr>
        <w:t xml:space="preserve"> </w:t>
      </w:r>
      <w:r>
        <w:rPr>
          <w:sz w:val="24"/>
        </w:rPr>
        <w:t>и</w:t>
      </w:r>
      <w:r>
        <w:rPr>
          <w:spacing w:val="-4"/>
          <w:sz w:val="24"/>
        </w:rPr>
        <w:t xml:space="preserve"> </w:t>
      </w:r>
      <w:r>
        <w:rPr>
          <w:sz w:val="24"/>
        </w:rPr>
        <w:t>эмоциями</w:t>
      </w:r>
      <w:r>
        <w:rPr>
          <w:spacing w:val="-6"/>
          <w:sz w:val="24"/>
        </w:rPr>
        <w:t xml:space="preserve"> </w:t>
      </w:r>
      <w:r>
        <w:rPr>
          <w:sz w:val="24"/>
        </w:rPr>
        <w:t>других;</w:t>
      </w:r>
      <w:r>
        <w:rPr>
          <w:spacing w:val="-4"/>
          <w:sz w:val="24"/>
        </w:rPr>
        <w:t xml:space="preserve"> </w:t>
      </w:r>
      <w:r>
        <w:rPr>
          <w:sz w:val="24"/>
        </w:rPr>
        <w:t>выявлять</w:t>
      </w:r>
      <w:r>
        <w:rPr>
          <w:spacing w:val="-4"/>
          <w:sz w:val="24"/>
        </w:rPr>
        <w:t xml:space="preserve"> </w:t>
      </w:r>
      <w:r>
        <w:rPr>
          <w:sz w:val="24"/>
        </w:rPr>
        <w:t>и</w:t>
      </w:r>
      <w:r>
        <w:rPr>
          <w:spacing w:val="-4"/>
          <w:sz w:val="24"/>
        </w:rPr>
        <w:t xml:space="preserve"> </w:t>
      </w:r>
      <w:r>
        <w:rPr>
          <w:sz w:val="24"/>
        </w:rPr>
        <w:t>анализировать причины эмоций;</w:t>
      </w:r>
    </w:p>
    <w:p w:rsidR="008C415D" w:rsidRDefault="00797A38">
      <w:pPr>
        <w:spacing w:before="1"/>
        <w:ind w:right="1999"/>
        <w:rPr>
          <w:sz w:val="24"/>
        </w:rPr>
      </w:pPr>
      <w:r>
        <w:rPr>
          <w:sz w:val="24"/>
        </w:rPr>
        <w:t>ставить</w:t>
      </w:r>
      <w:r>
        <w:rPr>
          <w:spacing w:val="-3"/>
          <w:sz w:val="24"/>
        </w:rPr>
        <w:t xml:space="preserve"> </w:t>
      </w:r>
      <w:r>
        <w:rPr>
          <w:sz w:val="24"/>
        </w:rPr>
        <w:t>себя</w:t>
      </w:r>
      <w:r>
        <w:rPr>
          <w:spacing w:val="-4"/>
          <w:sz w:val="24"/>
        </w:rPr>
        <w:t xml:space="preserve"> </w:t>
      </w:r>
      <w:r>
        <w:rPr>
          <w:sz w:val="24"/>
        </w:rPr>
        <w:t>на</w:t>
      </w:r>
      <w:r>
        <w:rPr>
          <w:spacing w:val="-5"/>
          <w:sz w:val="24"/>
        </w:rPr>
        <w:t xml:space="preserve"> </w:t>
      </w:r>
      <w:r>
        <w:rPr>
          <w:sz w:val="24"/>
        </w:rPr>
        <w:t>место</w:t>
      </w:r>
      <w:r>
        <w:rPr>
          <w:spacing w:val="-4"/>
          <w:sz w:val="24"/>
        </w:rPr>
        <w:t xml:space="preserve"> </w:t>
      </w:r>
      <w:r>
        <w:rPr>
          <w:sz w:val="24"/>
        </w:rPr>
        <w:t>другого</w:t>
      </w:r>
      <w:r>
        <w:rPr>
          <w:spacing w:val="-4"/>
          <w:sz w:val="24"/>
        </w:rPr>
        <w:t xml:space="preserve"> </w:t>
      </w:r>
      <w:r>
        <w:rPr>
          <w:sz w:val="24"/>
        </w:rPr>
        <w:t>человека,</w:t>
      </w:r>
      <w:r>
        <w:rPr>
          <w:spacing w:val="-4"/>
          <w:sz w:val="24"/>
        </w:rPr>
        <w:t xml:space="preserve"> </w:t>
      </w:r>
      <w:r>
        <w:rPr>
          <w:sz w:val="24"/>
        </w:rPr>
        <w:t>понимать</w:t>
      </w:r>
      <w:r>
        <w:rPr>
          <w:spacing w:val="-3"/>
          <w:sz w:val="24"/>
        </w:rPr>
        <w:t xml:space="preserve"> </w:t>
      </w:r>
      <w:r>
        <w:rPr>
          <w:sz w:val="24"/>
        </w:rPr>
        <w:t>мотивы</w:t>
      </w:r>
      <w:r>
        <w:rPr>
          <w:spacing w:val="-5"/>
          <w:sz w:val="24"/>
        </w:rPr>
        <w:t xml:space="preserve"> </w:t>
      </w:r>
      <w:r>
        <w:rPr>
          <w:sz w:val="24"/>
        </w:rPr>
        <w:t>и</w:t>
      </w:r>
      <w:r>
        <w:rPr>
          <w:spacing w:val="-4"/>
          <w:sz w:val="24"/>
        </w:rPr>
        <w:t xml:space="preserve"> </w:t>
      </w:r>
      <w:r>
        <w:rPr>
          <w:sz w:val="24"/>
        </w:rPr>
        <w:t>намерения</w:t>
      </w:r>
      <w:r>
        <w:rPr>
          <w:spacing w:val="-4"/>
          <w:sz w:val="24"/>
        </w:rPr>
        <w:t xml:space="preserve"> </w:t>
      </w:r>
      <w:r>
        <w:rPr>
          <w:sz w:val="24"/>
        </w:rPr>
        <w:t>другого; регулировать способ выражения эмоций.</w:t>
      </w:r>
    </w:p>
    <w:p w:rsidR="008C415D" w:rsidRDefault="00797A38">
      <w:pPr>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принимать</w:t>
      </w:r>
      <w:r>
        <w:rPr>
          <w:spacing w:val="-4"/>
          <w:sz w:val="24"/>
        </w:rPr>
        <w:t xml:space="preserve"> </w:t>
      </w:r>
      <w:r>
        <w:rPr>
          <w:sz w:val="24"/>
        </w:rPr>
        <w:t>себя</w:t>
      </w:r>
      <w:r>
        <w:rPr>
          <w:spacing w:val="-5"/>
          <w:sz w:val="24"/>
        </w:rPr>
        <w:t xml:space="preserve"> </w:t>
      </w:r>
      <w:r>
        <w:rPr>
          <w:sz w:val="24"/>
        </w:rPr>
        <w:t>и</w:t>
      </w:r>
      <w:r>
        <w:rPr>
          <w:spacing w:val="-4"/>
          <w:sz w:val="24"/>
        </w:rPr>
        <w:t xml:space="preserve"> </w:t>
      </w:r>
      <w:r>
        <w:rPr>
          <w:sz w:val="24"/>
        </w:rPr>
        <w:t>других</w:t>
      </w:r>
      <w:r>
        <w:rPr>
          <w:spacing w:val="-3"/>
          <w:sz w:val="24"/>
        </w:rPr>
        <w:t xml:space="preserve"> </w:t>
      </w:r>
      <w:r>
        <w:rPr>
          <w:sz w:val="24"/>
        </w:rPr>
        <w:t>как</w:t>
      </w:r>
      <w:r>
        <w:rPr>
          <w:spacing w:val="-5"/>
          <w:sz w:val="24"/>
        </w:rPr>
        <w:t xml:space="preserve"> </w:t>
      </w:r>
      <w:r>
        <w:rPr>
          <w:sz w:val="24"/>
        </w:rPr>
        <w:t>часть</w:t>
      </w:r>
      <w:r>
        <w:rPr>
          <w:spacing w:val="-4"/>
          <w:sz w:val="24"/>
        </w:rPr>
        <w:t xml:space="preserve"> </w:t>
      </w:r>
      <w:r>
        <w:rPr>
          <w:sz w:val="24"/>
        </w:rPr>
        <w:t>регулятивных универсальных учебных действий:</w:t>
      </w:r>
    </w:p>
    <w:p w:rsidR="008C415D" w:rsidRDefault="00797A38">
      <w:pPr>
        <w:ind w:right="562"/>
        <w:rPr>
          <w:sz w:val="24"/>
        </w:rPr>
      </w:pPr>
      <w:r>
        <w:rPr>
          <w:sz w:val="24"/>
        </w:rPr>
        <w:t>осознанно</w:t>
      </w:r>
      <w:r>
        <w:rPr>
          <w:spacing w:val="-2"/>
          <w:sz w:val="24"/>
        </w:rPr>
        <w:t xml:space="preserve"> </w:t>
      </w:r>
      <w:r>
        <w:rPr>
          <w:sz w:val="24"/>
        </w:rPr>
        <w:t>относиться</w:t>
      </w:r>
      <w:r>
        <w:rPr>
          <w:spacing w:val="-2"/>
          <w:sz w:val="24"/>
        </w:rPr>
        <w:t xml:space="preserve"> </w:t>
      </w:r>
      <w:r>
        <w:rPr>
          <w:sz w:val="24"/>
        </w:rPr>
        <w:t>к</w:t>
      </w:r>
      <w:r>
        <w:rPr>
          <w:spacing w:val="-4"/>
          <w:sz w:val="24"/>
        </w:rPr>
        <w:t xml:space="preserve"> </w:t>
      </w:r>
      <w:r>
        <w:rPr>
          <w:sz w:val="24"/>
        </w:rPr>
        <w:t>другому</w:t>
      </w:r>
      <w:r>
        <w:rPr>
          <w:spacing w:val="-5"/>
          <w:sz w:val="24"/>
        </w:rPr>
        <w:t xml:space="preserve"> </w:t>
      </w:r>
      <w:r>
        <w:rPr>
          <w:sz w:val="24"/>
        </w:rPr>
        <w:t>человеку,</w:t>
      </w:r>
      <w:r>
        <w:rPr>
          <w:spacing w:val="-2"/>
          <w:sz w:val="24"/>
        </w:rPr>
        <w:t xml:space="preserve"> </w:t>
      </w:r>
      <w:r>
        <w:rPr>
          <w:sz w:val="24"/>
        </w:rPr>
        <w:t>его мнению;</w:t>
      </w:r>
      <w:r>
        <w:rPr>
          <w:spacing w:val="-4"/>
          <w:sz w:val="24"/>
        </w:rPr>
        <w:t xml:space="preserve"> </w:t>
      </w:r>
      <w:r>
        <w:rPr>
          <w:sz w:val="24"/>
        </w:rPr>
        <w:t>признавать</w:t>
      </w:r>
      <w:r>
        <w:rPr>
          <w:spacing w:val="-1"/>
          <w:sz w:val="24"/>
        </w:rPr>
        <w:t xml:space="preserve"> </w:t>
      </w:r>
      <w:r>
        <w:rPr>
          <w:sz w:val="24"/>
        </w:rPr>
        <w:t>своё</w:t>
      </w:r>
      <w:r>
        <w:rPr>
          <w:spacing w:val="-4"/>
          <w:sz w:val="24"/>
        </w:rPr>
        <w:t xml:space="preserve"> </w:t>
      </w:r>
      <w:r>
        <w:rPr>
          <w:sz w:val="24"/>
        </w:rPr>
        <w:t>право</w:t>
      </w:r>
      <w:r>
        <w:rPr>
          <w:spacing w:val="-2"/>
          <w:sz w:val="24"/>
        </w:rPr>
        <w:t xml:space="preserve"> </w:t>
      </w:r>
      <w:r>
        <w:rPr>
          <w:sz w:val="24"/>
        </w:rPr>
        <w:t>на</w:t>
      </w:r>
      <w:r>
        <w:rPr>
          <w:spacing w:val="-3"/>
          <w:sz w:val="24"/>
        </w:rPr>
        <w:t xml:space="preserve"> </w:t>
      </w:r>
      <w:r>
        <w:rPr>
          <w:sz w:val="24"/>
        </w:rPr>
        <w:t>ошибку</w:t>
      </w:r>
      <w:r>
        <w:rPr>
          <w:spacing w:val="-10"/>
          <w:sz w:val="24"/>
        </w:rPr>
        <w:t xml:space="preserve"> </w:t>
      </w:r>
      <w:r>
        <w:rPr>
          <w:sz w:val="24"/>
        </w:rPr>
        <w:t>и</w:t>
      </w:r>
      <w:r>
        <w:rPr>
          <w:spacing w:val="-2"/>
          <w:sz w:val="24"/>
        </w:rPr>
        <w:t xml:space="preserve"> </w:t>
      </w:r>
      <w:r>
        <w:rPr>
          <w:sz w:val="24"/>
        </w:rPr>
        <w:t>такое</w:t>
      </w:r>
      <w:r>
        <w:rPr>
          <w:spacing w:val="-3"/>
          <w:sz w:val="24"/>
        </w:rPr>
        <w:t xml:space="preserve"> </w:t>
      </w:r>
      <w:r>
        <w:rPr>
          <w:sz w:val="24"/>
        </w:rPr>
        <w:t>же право другого;</w:t>
      </w:r>
    </w:p>
    <w:p w:rsidR="008C415D" w:rsidRDefault="00797A38">
      <w:pPr>
        <w:ind w:right="4079"/>
        <w:rPr>
          <w:sz w:val="24"/>
        </w:rPr>
      </w:pPr>
      <w:r>
        <w:rPr>
          <w:sz w:val="24"/>
        </w:rPr>
        <w:t>принимать</w:t>
      </w:r>
      <w:r>
        <w:rPr>
          <w:spacing w:val="-4"/>
          <w:sz w:val="24"/>
        </w:rPr>
        <w:t xml:space="preserve"> </w:t>
      </w:r>
      <w:r>
        <w:rPr>
          <w:sz w:val="24"/>
        </w:rPr>
        <w:t>себя</w:t>
      </w:r>
      <w:r>
        <w:rPr>
          <w:spacing w:val="-5"/>
          <w:sz w:val="24"/>
        </w:rPr>
        <w:t xml:space="preserve"> </w:t>
      </w:r>
      <w:r>
        <w:rPr>
          <w:sz w:val="24"/>
        </w:rPr>
        <w:t>и</w:t>
      </w:r>
      <w:r>
        <w:rPr>
          <w:spacing w:val="-4"/>
          <w:sz w:val="24"/>
        </w:rPr>
        <w:t xml:space="preserve"> </w:t>
      </w:r>
      <w:r>
        <w:rPr>
          <w:sz w:val="24"/>
        </w:rPr>
        <w:t>других,</w:t>
      </w:r>
      <w:r>
        <w:rPr>
          <w:spacing w:val="-5"/>
          <w:sz w:val="24"/>
        </w:rPr>
        <w:t xml:space="preserve"> </w:t>
      </w:r>
      <w:r>
        <w:rPr>
          <w:sz w:val="24"/>
        </w:rPr>
        <w:t>не</w:t>
      </w:r>
      <w:r>
        <w:rPr>
          <w:spacing w:val="-6"/>
          <w:sz w:val="24"/>
        </w:rPr>
        <w:t xml:space="preserve"> </w:t>
      </w:r>
      <w:r>
        <w:rPr>
          <w:sz w:val="24"/>
        </w:rPr>
        <w:t>осуждая;</w:t>
      </w:r>
      <w:r>
        <w:rPr>
          <w:spacing w:val="-5"/>
          <w:sz w:val="24"/>
        </w:rPr>
        <w:t xml:space="preserve"> </w:t>
      </w:r>
      <w:r>
        <w:rPr>
          <w:sz w:val="24"/>
        </w:rPr>
        <w:t>открытость</w:t>
      </w:r>
      <w:r>
        <w:rPr>
          <w:spacing w:val="-5"/>
          <w:sz w:val="24"/>
        </w:rPr>
        <w:t xml:space="preserve"> </w:t>
      </w:r>
      <w:r>
        <w:rPr>
          <w:sz w:val="24"/>
        </w:rPr>
        <w:t>себе</w:t>
      </w:r>
      <w:r>
        <w:rPr>
          <w:spacing w:val="-6"/>
          <w:sz w:val="24"/>
        </w:rPr>
        <w:t xml:space="preserve"> </w:t>
      </w:r>
      <w:r>
        <w:rPr>
          <w:sz w:val="24"/>
        </w:rPr>
        <w:t>и</w:t>
      </w:r>
      <w:r>
        <w:rPr>
          <w:spacing w:val="-5"/>
          <w:sz w:val="24"/>
        </w:rPr>
        <w:t xml:space="preserve"> </w:t>
      </w:r>
      <w:r>
        <w:rPr>
          <w:sz w:val="24"/>
        </w:rPr>
        <w:t>другим; осознавать невозможность контролировать всё вокруг.</w:t>
      </w:r>
    </w:p>
    <w:p w:rsidR="008C415D" w:rsidRDefault="00797A38">
      <w:pPr>
        <w:ind w:right="363"/>
        <w:rPr>
          <w:sz w:val="24"/>
        </w:rPr>
      </w:pPr>
      <w:r>
        <w:rPr>
          <w:sz w:val="24"/>
        </w:rPr>
        <w:t>Овладение</w:t>
      </w:r>
      <w:r>
        <w:rPr>
          <w:spacing w:val="-7"/>
          <w:sz w:val="24"/>
        </w:rPr>
        <w:t xml:space="preserve"> </w:t>
      </w:r>
      <w:r>
        <w:rPr>
          <w:sz w:val="24"/>
        </w:rPr>
        <w:t>системой</w:t>
      </w:r>
      <w:r>
        <w:rPr>
          <w:spacing w:val="-1"/>
          <w:sz w:val="24"/>
        </w:rPr>
        <w:t xml:space="preserve"> </w:t>
      </w:r>
      <w:r>
        <w:rPr>
          <w:sz w:val="24"/>
        </w:rPr>
        <w:t>универсальных</w:t>
      </w:r>
      <w:r>
        <w:rPr>
          <w:spacing w:val="-3"/>
          <w:sz w:val="24"/>
        </w:rPr>
        <w:t xml:space="preserve"> </w:t>
      </w:r>
      <w:r>
        <w:rPr>
          <w:sz w:val="24"/>
        </w:rPr>
        <w:t>учебных</w:t>
      </w:r>
      <w:r>
        <w:rPr>
          <w:spacing w:val="-5"/>
          <w:sz w:val="24"/>
        </w:rPr>
        <w:t xml:space="preserve"> </w:t>
      </w:r>
      <w:r>
        <w:rPr>
          <w:sz w:val="24"/>
        </w:rPr>
        <w:t>регулятивных</w:t>
      </w:r>
      <w:r>
        <w:rPr>
          <w:spacing w:val="-5"/>
          <w:sz w:val="24"/>
        </w:rPr>
        <w:t xml:space="preserve"> </w:t>
      </w:r>
      <w:r>
        <w:rPr>
          <w:sz w:val="24"/>
        </w:rPr>
        <w:t>действий</w:t>
      </w:r>
      <w:r>
        <w:rPr>
          <w:spacing w:val="-8"/>
          <w:sz w:val="24"/>
        </w:rPr>
        <w:t xml:space="preserve"> </w:t>
      </w:r>
      <w:r>
        <w:rPr>
          <w:sz w:val="24"/>
        </w:rPr>
        <w:t>обеспечивает</w:t>
      </w:r>
      <w:r>
        <w:rPr>
          <w:spacing w:val="-6"/>
          <w:sz w:val="24"/>
        </w:rPr>
        <w:t xml:space="preserve"> </w:t>
      </w:r>
      <w:r>
        <w:rPr>
          <w:sz w:val="24"/>
        </w:rPr>
        <w:t>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C415D" w:rsidRDefault="00797A38">
      <w:pPr>
        <w:ind w:right="471"/>
        <w:rPr>
          <w:sz w:val="24"/>
        </w:rPr>
      </w:pPr>
      <w:r>
        <w:rPr>
          <w:sz w:val="24"/>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w:t>
      </w:r>
      <w:r>
        <w:rPr>
          <w:spacing w:val="-4"/>
          <w:sz w:val="24"/>
        </w:rPr>
        <w:t xml:space="preserve"> </w:t>
      </w:r>
      <w:r>
        <w:rPr>
          <w:sz w:val="24"/>
        </w:rPr>
        <w:t>её</w:t>
      </w:r>
      <w:r>
        <w:rPr>
          <w:spacing w:val="-6"/>
          <w:sz w:val="24"/>
        </w:rPr>
        <w:t xml:space="preserve"> </w:t>
      </w:r>
      <w:r>
        <w:rPr>
          <w:sz w:val="24"/>
        </w:rPr>
        <w:t>составляющих</w:t>
      </w:r>
      <w:r>
        <w:rPr>
          <w:spacing w:val="-1"/>
          <w:sz w:val="24"/>
        </w:rPr>
        <w:t xml:space="preserve"> </w:t>
      </w:r>
      <w:r>
        <w:rPr>
          <w:sz w:val="24"/>
        </w:rPr>
        <w:t>-</w:t>
      </w:r>
      <w:r>
        <w:rPr>
          <w:spacing w:val="-6"/>
          <w:sz w:val="24"/>
        </w:rPr>
        <w:t xml:space="preserve"> </w:t>
      </w:r>
      <w:r>
        <w:rPr>
          <w:sz w:val="24"/>
        </w:rPr>
        <w:t>речевой,</w:t>
      </w:r>
      <w:r>
        <w:rPr>
          <w:spacing w:val="-5"/>
          <w:sz w:val="24"/>
        </w:rPr>
        <w:t xml:space="preserve"> </w:t>
      </w:r>
      <w:r>
        <w:rPr>
          <w:sz w:val="24"/>
        </w:rPr>
        <w:t>языковой,</w:t>
      </w:r>
      <w:r>
        <w:rPr>
          <w:spacing w:val="-5"/>
          <w:sz w:val="24"/>
        </w:rPr>
        <w:t xml:space="preserve"> </w:t>
      </w:r>
      <w:r>
        <w:rPr>
          <w:sz w:val="24"/>
        </w:rPr>
        <w:t>социокультурной,</w:t>
      </w:r>
      <w:r>
        <w:rPr>
          <w:spacing w:val="-5"/>
          <w:sz w:val="24"/>
        </w:rPr>
        <w:t xml:space="preserve"> </w:t>
      </w:r>
      <w:r>
        <w:rPr>
          <w:sz w:val="24"/>
        </w:rPr>
        <w:t>компенсаторной,</w:t>
      </w:r>
      <w:r>
        <w:rPr>
          <w:spacing w:val="-5"/>
          <w:sz w:val="24"/>
        </w:rPr>
        <w:t xml:space="preserve"> </w:t>
      </w:r>
      <w:r>
        <w:rPr>
          <w:sz w:val="24"/>
        </w:rPr>
        <w:t xml:space="preserve">метапредметной </w:t>
      </w:r>
      <w:r>
        <w:rPr>
          <w:spacing w:val="-2"/>
          <w:sz w:val="24"/>
        </w:rPr>
        <w:t>(учебно-познавательной).</w:t>
      </w:r>
    </w:p>
    <w:p w:rsidR="008C415D" w:rsidRDefault="00797A38">
      <w:pPr>
        <w:pStyle w:val="5"/>
        <w:spacing w:before="6"/>
        <w:ind w:left="0" w:right="363"/>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иностранному</w:t>
      </w:r>
      <w:r>
        <w:rPr>
          <w:spacing w:val="-4"/>
        </w:rPr>
        <w:t xml:space="preserve"> </w:t>
      </w:r>
      <w:r w:rsidR="00DD5300">
        <w:t>(немецкому</w:t>
      </w:r>
      <w:r>
        <w:t>)</w:t>
      </w:r>
      <w:r>
        <w:rPr>
          <w:spacing w:val="-5"/>
        </w:rPr>
        <w:t xml:space="preserve"> </w:t>
      </w:r>
      <w:r>
        <w:t>языку</w:t>
      </w:r>
      <w:r>
        <w:rPr>
          <w:spacing w:val="-4"/>
        </w:rPr>
        <w:t xml:space="preserve"> </w:t>
      </w:r>
      <w:r>
        <w:t>к</w:t>
      </w:r>
      <w:r>
        <w:rPr>
          <w:spacing w:val="-6"/>
        </w:rPr>
        <w:t xml:space="preserve"> </w:t>
      </w:r>
      <w:r>
        <w:t>концу обучения в 5 классе:</w:t>
      </w:r>
    </w:p>
    <w:p w:rsidR="008C415D" w:rsidRDefault="00797A38">
      <w:pPr>
        <w:spacing w:line="271" w:lineRule="exact"/>
        <w:rPr>
          <w:sz w:val="24"/>
        </w:rPr>
      </w:pPr>
      <w:r>
        <w:rPr>
          <w:sz w:val="24"/>
        </w:rPr>
        <w:t>владеть</w:t>
      </w:r>
      <w:r>
        <w:rPr>
          <w:spacing w:val="-5"/>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речевой</w:t>
      </w:r>
      <w:r>
        <w:rPr>
          <w:spacing w:val="-4"/>
          <w:sz w:val="24"/>
        </w:rPr>
        <w:t xml:space="preserve"> </w:t>
      </w:r>
      <w:r>
        <w:rPr>
          <w:spacing w:val="-2"/>
          <w:sz w:val="24"/>
        </w:rPr>
        <w:t>деятельности:</w:t>
      </w:r>
    </w:p>
    <w:p w:rsidR="008C415D" w:rsidRDefault="00797A38">
      <w:pPr>
        <w:ind w:right="483"/>
        <w:rPr>
          <w:sz w:val="24"/>
        </w:rPr>
      </w:pPr>
      <w:r>
        <w:rPr>
          <w:sz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w:t>
      </w:r>
      <w:r>
        <w:rPr>
          <w:spacing w:val="-3"/>
          <w:sz w:val="24"/>
        </w:rPr>
        <w:t xml:space="preserve"> </w:t>
      </w:r>
      <w:r>
        <w:rPr>
          <w:sz w:val="24"/>
        </w:rPr>
        <w:t>с</w:t>
      </w:r>
      <w:r>
        <w:rPr>
          <w:spacing w:val="-4"/>
          <w:sz w:val="24"/>
        </w:rPr>
        <w:t xml:space="preserve"> </w:t>
      </w:r>
      <w:r>
        <w:rPr>
          <w:sz w:val="24"/>
        </w:rPr>
        <w:t>вербальными</w:t>
      </w:r>
      <w:r>
        <w:rPr>
          <w:spacing w:val="-3"/>
          <w:sz w:val="24"/>
        </w:rPr>
        <w:t xml:space="preserve"> </w:t>
      </w:r>
      <w:r>
        <w:rPr>
          <w:sz w:val="24"/>
        </w:rPr>
        <w:t>и</w:t>
      </w:r>
      <w:r>
        <w:rPr>
          <w:spacing w:val="-3"/>
          <w:sz w:val="24"/>
        </w:rPr>
        <w:t xml:space="preserve"> </w:t>
      </w:r>
      <w:r>
        <w:rPr>
          <w:sz w:val="24"/>
        </w:rPr>
        <w:t>(или)</w:t>
      </w:r>
      <w:r>
        <w:rPr>
          <w:spacing w:val="-3"/>
          <w:sz w:val="24"/>
        </w:rPr>
        <w:t xml:space="preserve"> </w:t>
      </w:r>
      <w:r>
        <w:rPr>
          <w:sz w:val="24"/>
        </w:rPr>
        <w:t>зрительными</w:t>
      </w:r>
      <w:r>
        <w:rPr>
          <w:spacing w:val="-5"/>
          <w:sz w:val="24"/>
        </w:rPr>
        <w:t xml:space="preserve"> </w:t>
      </w:r>
      <w:r>
        <w:rPr>
          <w:sz w:val="24"/>
        </w:rPr>
        <w:t>опорами,</w:t>
      </w:r>
      <w:r>
        <w:rPr>
          <w:spacing w:val="-3"/>
          <w:sz w:val="24"/>
        </w:rPr>
        <w:t xml:space="preserve"> </w:t>
      </w:r>
      <w:r>
        <w:rPr>
          <w:sz w:val="24"/>
        </w:rPr>
        <w:t>с</w:t>
      </w:r>
      <w:r>
        <w:rPr>
          <w:spacing w:val="-4"/>
          <w:sz w:val="24"/>
        </w:rPr>
        <w:t xml:space="preserve"> </w:t>
      </w:r>
      <w:r>
        <w:rPr>
          <w:sz w:val="24"/>
        </w:rPr>
        <w:t>соблюдением</w:t>
      </w:r>
      <w:r>
        <w:rPr>
          <w:spacing w:val="-4"/>
          <w:sz w:val="24"/>
        </w:rPr>
        <w:t xml:space="preserve"> </w:t>
      </w:r>
      <w:r>
        <w:rPr>
          <w:sz w:val="24"/>
        </w:rPr>
        <w:t>норм</w:t>
      </w:r>
      <w:r>
        <w:rPr>
          <w:spacing w:val="-4"/>
          <w:sz w:val="24"/>
        </w:rPr>
        <w:t xml:space="preserve"> </w:t>
      </w:r>
      <w:r>
        <w:rPr>
          <w:sz w:val="24"/>
        </w:rPr>
        <w:t>речевого</w:t>
      </w:r>
      <w:r>
        <w:rPr>
          <w:spacing w:val="-3"/>
          <w:sz w:val="24"/>
        </w:rPr>
        <w:t xml:space="preserve"> </w:t>
      </w:r>
      <w:r>
        <w:rPr>
          <w:sz w:val="24"/>
        </w:rPr>
        <w:t>этикета,</w:t>
      </w:r>
      <w:r>
        <w:rPr>
          <w:spacing w:val="-3"/>
          <w:sz w:val="24"/>
        </w:rPr>
        <w:t xml:space="preserve"> </w:t>
      </w:r>
      <w:r>
        <w:rPr>
          <w:sz w:val="24"/>
        </w:rPr>
        <w:t>принятого в стране (странах) изучаемого языка (до 5 реплик со стороны каждого собеседника);</w:t>
      </w:r>
    </w:p>
    <w:p w:rsidR="008C415D" w:rsidRDefault="00797A38">
      <w:pPr>
        <w:ind w:right="36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w:t>
      </w:r>
      <w:r>
        <w:rPr>
          <w:spacing w:val="-3"/>
          <w:sz w:val="24"/>
        </w:rPr>
        <w:t xml:space="preserve"> </w:t>
      </w:r>
      <w:r>
        <w:rPr>
          <w:sz w:val="24"/>
        </w:rPr>
        <w:t>текста</w:t>
      </w:r>
      <w:r>
        <w:rPr>
          <w:spacing w:val="-3"/>
          <w:sz w:val="24"/>
        </w:rPr>
        <w:t xml:space="preserve"> </w:t>
      </w:r>
      <w:r>
        <w:rPr>
          <w:sz w:val="24"/>
        </w:rPr>
        <w:t>с</w:t>
      </w:r>
      <w:r>
        <w:rPr>
          <w:spacing w:val="-5"/>
          <w:sz w:val="24"/>
        </w:rPr>
        <w:t xml:space="preserve"> </w:t>
      </w:r>
      <w:r>
        <w:rPr>
          <w:sz w:val="24"/>
        </w:rPr>
        <w:t>вербальными</w:t>
      </w:r>
      <w:r>
        <w:rPr>
          <w:spacing w:val="-3"/>
          <w:sz w:val="24"/>
        </w:rPr>
        <w:t xml:space="preserve"> </w:t>
      </w:r>
      <w:r>
        <w:rPr>
          <w:sz w:val="24"/>
        </w:rPr>
        <w:t>и</w:t>
      </w:r>
      <w:r>
        <w:rPr>
          <w:spacing w:val="-3"/>
          <w:sz w:val="24"/>
        </w:rPr>
        <w:t xml:space="preserve"> </w:t>
      </w:r>
      <w:r>
        <w:rPr>
          <w:sz w:val="24"/>
        </w:rPr>
        <w:t>(или)</w:t>
      </w:r>
      <w:r>
        <w:rPr>
          <w:spacing w:val="-3"/>
          <w:sz w:val="24"/>
        </w:rPr>
        <w:t xml:space="preserve"> </w:t>
      </w:r>
      <w:r>
        <w:rPr>
          <w:sz w:val="24"/>
        </w:rPr>
        <w:t>зрительными</w:t>
      </w:r>
      <w:r>
        <w:rPr>
          <w:spacing w:val="-3"/>
          <w:sz w:val="24"/>
        </w:rPr>
        <w:t xml:space="preserve"> </w:t>
      </w:r>
      <w:r>
        <w:rPr>
          <w:sz w:val="24"/>
        </w:rPr>
        <w:t>опорами</w:t>
      </w:r>
      <w:r>
        <w:rPr>
          <w:spacing w:val="-3"/>
          <w:sz w:val="24"/>
        </w:rPr>
        <w:t xml:space="preserve"> </w:t>
      </w:r>
      <w:r>
        <w:rPr>
          <w:sz w:val="24"/>
        </w:rPr>
        <w:t>(объём -</w:t>
      </w:r>
      <w:r>
        <w:rPr>
          <w:spacing w:val="-4"/>
          <w:sz w:val="24"/>
        </w:rPr>
        <w:t xml:space="preserve"> </w:t>
      </w:r>
      <w:r>
        <w:rPr>
          <w:sz w:val="24"/>
        </w:rPr>
        <w:t>5-6</w:t>
      </w:r>
      <w:r>
        <w:rPr>
          <w:spacing w:val="-3"/>
          <w:sz w:val="24"/>
        </w:rPr>
        <w:t xml:space="preserve"> </w:t>
      </w:r>
      <w:r>
        <w:rPr>
          <w:sz w:val="24"/>
        </w:rPr>
        <w:t>фраз),</w:t>
      </w:r>
      <w:r>
        <w:rPr>
          <w:spacing w:val="-3"/>
          <w:sz w:val="24"/>
        </w:rPr>
        <w:t xml:space="preserve"> </w:t>
      </w:r>
      <w:r>
        <w:rPr>
          <w:sz w:val="24"/>
        </w:rPr>
        <w:t>кратко</w:t>
      </w:r>
      <w:r>
        <w:rPr>
          <w:spacing w:val="-3"/>
          <w:sz w:val="24"/>
        </w:rPr>
        <w:t xml:space="preserve"> </w:t>
      </w:r>
      <w:r>
        <w:rPr>
          <w:sz w:val="24"/>
        </w:rPr>
        <w:t>излагать результаты выполненной проектной работы (объём - до 6 фраз);</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w:t>
      </w:r>
      <w:r>
        <w:rPr>
          <w:spacing w:val="-3"/>
          <w:sz w:val="24"/>
        </w:rPr>
        <w:t xml:space="preserve"> </w:t>
      </w:r>
      <w:r>
        <w:rPr>
          <w:sz w:val="24"/>
        </w:rPr>
        <w:t>в</w:t>
      </w:r>
      <w:r>
        <w:rPr>
          <w:spacing w:val="-4"/>
          <w:sz w:val="24"/>
        </w:rPr>
        <w:t xml:space="preserve"> </w:t>
      </w:r>
      <w:r>
        <w:rPr>
          <w:sz w:val="24"/>
        </w:rPr>
        <w:t>их</w:t>
      </w:r>
      <w:r>
        <w:rPr>
          <w:spacing w:val="-1"/>
          <w:sz w:val="24"/>
        </w:rPr>
        <w:t xml:space="preserve"> </w:t>
      </w:r>
      <w:r>
        <w:rPr>
          <w:sz w:val="24"/>
        </w:rPr>
        <w:t>содержание</w:t>
      </w:r>
      <w:r>
        <w:rPr>
          <w:spacing w:val="-4"/>
          <w:sz w:val="24"/>
        </w:rPr>
        <w:t xml:space="preserve"> </w:t>
      </w:r>
      <w:r>
        <w:rPr>
          <w:sz w:val="24"/>
        </w:rPr>
        <w:t>в</w:t>
      </w:r>
      <w:r>
        <w:rPr>
          <w:spacing w:val="-4"/>
          <w:sz w:val="24"/>
        </w:rPr>
        <w:t xml:space="preserve"> </w:t>
      </w:r>
      <w:r>
        <w:rPr>
          <w:sz w:val="24"/>
        </w:rPr>
        <w:t>зависимости</w:t>
      </w:r>
      <w:r>
        <w:rPr>
          <w:spacing w:val="-2"/>
          <w:sz w:val="24"/>
        </w:rPr>
        <w:t xml:space="preserve"> </w:t>
      </w:r>
      <w:r>
        <w:rPr>
          <w:sz w:val="24"/>
        </w:rPr>
        <w:t>от</w:t>
      </w:r>
      <w:r>
        <w:rPr>
          <w:spacing w:val="-3"/>
          <w:sz w:val="24"/>
        </w:rPr>
        <w:t xml:space="preserve"> </w:t>
      </w:r>
      <w:r>
        <w:rPr>
          <w:sz w:val="24"/>
        </w:rPr>
        <w:t>поставленной</w:t>
      </w:r>
      <w:r>
        <w:rPr>
          <w:spacing w:val="-3"/>
          <w:sz w:val="24"/>
        </w:rPr>
        <w:t xml:space="preserve"> </w:t>
      </w:r>
      <w:r>
        <w:rPr>
          <w:sz w:val="24"/>
        </w:rPr>
        <w:t>коммуникативной</w:t>
      </w:r>
      <w:r>
        <w:rPr>
          <w:spacing w:val="-5"/>
          <w:sz w:val="24"/>
        </w:rPr>
        <w:t xml:space="preserve"> </w:t>
      </w:r>
      <w:r>
        <w:rPr>
          <w:sz w:val="24"/>
        </w:rPr>
        <w:t>задачи:</w:t>
      </w:r>
      <w:r>
        <w:rPr>
          <w:spacing w:val="-3"/>
          <w:sz w:val="24"/>
        </w:rPr>
        <w:t xml:space="preserve"> </w:t>
      </w:r>
      <w:r>
        <w:rPr>
          <w:sz w:val="24"/>
        </w:rPr>
        <w:t>с</w:t>
      </w:r>
      <w:r>
        <w:rPr>
          <w:spacing w:val="-3"/>
          <w:sz w:val="24"/>
        </w:rPr>
        <w:t xml:space="preserve"> </w:t>
      </w:r>
      <w:r>
        <w:rPr>
          <w:sz w:val="24"/>
        </w:rPr>
        <w:t>пониманием основного содержания, с пониманием запрашиваемой информации (время звучания текста (текстов) для аудирования - до 1 минуты);</w:t>
      </w:r>
    </w:p>
    <w:p w:rsidR="008C415D" w:rsidRDefault="00797A38">
      <w:pPr>
        <w:ind w:right="363"/>
        <w:rPr>
          <w:sz w:val="24"/>
        </w:rPr>
      </w:pPr>
      <w:r>
        <w:rPr>
          <w:sz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r>
        <w:rPr>
          <w:spacing w:val="-4"/>
          <w:sz w:val="24"/>
        </w:rPr>
        <w:t xml:space="preserve"> </w:t>
      </w:r>
      <w:r>
        <w:rPr>
          <w:sz w:val="24"/>
        </w:rPr>
        <w:t>запрашиваемой</w:t>
      </w:r>
      <w:r>
        <w:rPr>
          <w:spacing w:val="-3"/>
          <w:sz w:val="24"/>
        </w:rPr>
        <w:t xml:space="preserve"> </w:t>
      </w:r>
      <w:r>
        <w:rPr>
          <w:sz w:val="24"/>
        </w:rPr>
        <w:t>информации</w:t>
      </w:r>
      <w:r>
        <w:rPr>
          <w:spacing w:val="-3"/>
          <w:sz w:val="24"/>
        </w:rPr>
        <w:t xml:space="preserve"> </w:t>
      </w:r>
      <w:r>
        <w:rPr>
          <w:sz w:val="24"/>
        </w:rPr>
        <w:t>(объём</w:t>
      </w:r>
      <w:r>
        <w:rPr>
          <w:spacing w:val="-4"/>
          <w:sz w:val="24"/>
        </w:rPr>
        <w:t xml:space="preserve"> </w:t>
      </w:r>
      <w:r>
        <w:rPr>
          <w:sz w:val="24"/>
        </w:rPr>
        <w:t>текста</w:t>
      </w:r>
      <w:r>
        <w:rPr>
          <w:spacing w:val="-3"/>
          <w:sz w:val="24"/>
        </w:rPr>
        <w:t xml:space="preserve"> </w:t>
      </w:r>
      <w:r>
        <w:rPr>
          <w:sz w:val="24"/>
        </w:rPr>
        <w:t>(текстов)</w:t>
      </w:r>
      <w:r>
        <w:rPr>
          <w:spacing w:val="-4"/>
          <w:sz w:val="24"/>
        </w:rPr>
        <w:t xml:space="preserve"> </w:t>
      </w:r>
      <w:r>
        <w:rPr>
          <w:sz w:val="24"/>
        </w:rPr>
        <w:t>для</w:t>
      </w:r>
      <w:r>
        <w:rPr>
          <w:spacing w:val="-2"/>
          <w:sz w:val="24"/>
        </w:rPr>
        <w:t xml:space="preserve"> </w:t>
      </w:r>
      <w:r>
        <w:rPr>
          <w:sz w:val="24"/>
        </w:rPr>
        <w:t>чтения -</w:t>
      </w:r>
      <w:r>
        <w:rPr>
          <w:spacing w:val="-4"/>
          <w:sz w:val="24"/>
        </w:rPr>
        <w:t xml:space="preserve"> </w:t>
      </w:r>
      <w:r>
        <w:rPr>
          <w:sz w:val="24"/>
        </w:rPr>
        <w:t>180-200</w:t>
      </w:r>
      <w:r>
        <w:rPr>
          <w:spacing w:val="-3"/>
          <w:sz w:val="24"/>
        </w:rPr>
        <w:t xml:space="preserve"> </w:t>
      </w:r>
      <w:r>
        <w:rPr>
          <w:sz w:val="24"/>
        </w:rPr>
        <w:t>слов),</w:t>
      </w:r>
      <w:r>
        <w:rPr>
          <w:spacing w:val="-2"/>
          <w:sz w:val="24"/>
        </w:rPr>
        <w:t xml:space="preserve"> </w:t>
      </w:r>
      <w:r>
        <w:rPr>
          <w:sz w:val="24"/>
        </w:rPr>
        <w:t>читать</w:t>
      </w:r>
      <w:r>
        <w:rPr>
          <w:spacing w:val="-3"/>
          <w:sz w:val="24"/>
        </w:rPr>
        <w:t xml:space="preserve"> </w:t>
      </w:r>
      <w:r>
        <w:rPr>
          <w:sz w:val="24"/>
        </w:rPr>
        <w:t>про себя несплошные тексты (таблицы) и понимать представленную в них информацию;</w:t>
      </w:r>
    </w:p>
    <w:p w:rsidR="008C415D" w:rsidRDefault="00797A38">
      <w:pPr>
        <w:ind w:right="416"/>
        <w:rPr>
          <w:sz w:val="24"/>
        </w:rPr>
      </w:pPr>
      <w:r>
        <w:rPr>
          <w:sz w:val="24"/>
        </w:rPr>
        <w:t>письменная</w:t>
      </w:r>
      <w:r>
        <w:rPr>
          <w:spacing w:val="-1"/>
          <w:sz w:val="24"/>
        </w:rPr>
        <w:t xml:space="preserve"> </w:t>
      </w:r>
      <w:r>
        <w:rPr>
          <w:sz w:val="24"/>
        </w:rPr>
        <w:t>речь:</w:t>
      </w:r>
      <w:r>
        <w:rPr>
          <w:spacing w:val="-1"/>
          <w:sz w:val="24"/>
        </w:rPr>
        <w:t xml:space="preserve"> </w:t>
      </w:r>
      <w:r>
        <w:rPr>
          <w:sz w:val="24"/>
        </w:rPr>
        <w:t>писать короткие</w:t>
      </w:r>
      <w:r>
        <w:rPr>
          <w:spacing w:val="-2"/>
          <w:sz w:val="24"/>
        </w:rPr>
        <w:t xml:space="preserve"> </w:t>
      </w:r>
      <w:r>
        <w:rPr>
          <w:sz w:val="24"/>
        </w:rPr>
        <w:t>поздравления</w:t>
      </w:r>
      <w:r>
        <w:rPr>
          <w:spacing w:val="-1"/>
          <w:sz w:val="24"/>
        </w:rPr>
        <w:t xml:space="preserve"> </w:t>
      </w:r>
      <w:r>
        <w:rPr>
          <w:sz w:val="24"/>
        </w:rPr>
        <w:t>с</w:t>
      </w:r>
      <w:r>
        <w:rPr>
          <w:spacing w:val="-2"/>
          <w:sz w:val="24"/>
        </w:rPr>
        <w:t xml:space="preserve"> </w:t>
      </w:r>
      <w:r>
        <w:rPr>
          <w:sz w:val="24"/>
        </w:rPr>
        <w:t>праздниками,</w:t>
      </w:r>
      <w:r>
        <w:rPr>
          <w:spacing w:val="-1"/>
          <w:sz w:val="24"/>
        </w:rPr>
        <w:t xml:space="preserve"> </w:t>
      </w:r>
      <w:r>
        <w:rPr>
          <w:sz w:val="24"/>
        </w:rPr>
        <w:t>заполнять анкеты</w:t>
      </w:r>
      <w:r>
        <w:rPr>
          <w:spacing w:val="-1"/>
          <w:sz w:val="24"/>
        </w:rPr>
        <w:t xml:space="preserve"> </w:t>
      </w:r>
      <w:r>
        <w:rPr>
          <w:sz w:val="24"/>
        </w:rPr>
        <w:t>и формуляры,</w:t>
      </w:r>
      <w:r>
        <w:rPr>
          <w:spacing w:val="-1"/>
          <w:sz w:val="24"/>
        </w:rPr>
        <w:t xml:space="preserve"> </w:t>
      </w:r>
      <w:r>
        <w:rPr>
          <w:sz w:val="24"/>
        </w:rPr>
        <w:t>сообщая о себе основные сведения, в соответствии с нормами, принятыми в стране (странах) изучаемого языка, писать</w:t>
      </w:r>
      <w:r>
        <w:rPr>
          <w:spacing w:val="-3"/>
          <w:sz w:val="24"/>
        </w:rPr>
        <w:t xml:space="preserve"> </w:t>
      </w:r>
      <w:r>
        <w:rPr>
          <w:sz w:val="24"/>
        </w:rPr>
        <w:t>электронное</w:t>
      </w:r>
      <w:r>
        <w:rPr>
          <w:spacing w:val="-5"/>
          <w:sz w:val="24"/>
        </w:rPr>
        <w:t xml:space="preserve"> </w:t>
      </w:r>
      <w:r>
        <w:rPr>
          <w:sz w:val="24"/>
        </w:rPr>
        <w:t>сообщение</w:t>
      </w:r>
      <w:r>
        <w:rPr>
          <w:spacing w:val="-5"/>
          <w:sz w:val="24"/>
        </w:rPr>
        <w:t xml:space="preserve"> </w:t>
      </w:r>
      <w:r>
        <w:rPr>
          <w:sz w:val="24"/>
        </w:rPr>
        <w:t>личного</w:t>
      </w:r>
      <w:r>
        <w:rPr>
          <w:spacing w:val="-7"/>
          <w:sz w:val="24"/>
        </w:rPr>
        <w:t xml:space="preserve"> </w:t>
      </w:r>
      <w:r>
        <w:rPr>
          <w:sz w:val="24"/>
        </w:rPr>
        <w:t>характера,</w:t>
      </w:r>
      <w:r>
        <w:rPr>
          <w:spacing w:val="-4"/>
          <w:sz w:val="24"/>
        </w:rPr>
        <w:t xml:space="preserve"> </w:t>
      </w:r>
      <w:r>
        <w:rPr>
          <w:sz w:val="24"/>
        </w:rPr>
        <w:t>соблюдая</w:t>
      </w:r>
      <w:r>
        <w:rPr>
          <w:spacing w:val="-4"/>
          <w:sz w:val="24"/>
        </w:rPr>
        <w:t xml:space="preserve"> </w:t>
      </w:r>
      <w:r>
        <w:rPr>
          <w:sz w:val="24"/>
        </w:rPr>
        <w:t>речевой</w:t>
      </w:r>
      <w:r>
        <w:rPr>
          <w:spacing w:val="-2"/>
          <w:sz w:val="24"/>
        </w:rPr>
        <w:t xml:space="preserve"> </w:t>
      </w:r>
      <w:r>
        <w:rPr>
          <w:sz w:val="24"/>
        </w:rPr>
        <w:t>этикет,</w:t>
      </w:r>
      <w:r>
        <w:rPr>
          <w:spacing w:val="-6"/>
          <w:sz w:val="24"/>
        </w:rPr>
        <w:t xml:space="preserve"> </w:t>
      </w:r>
      <w:r>
        <w:rPr>
          <w:sz w:val="24"/>
        </w:rPr>
        <w:t>принятый</w:t>
      </w:r>
      <w:r>
        <w:rPr>
          <w:spacing w:val="-3"/>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 изучаемого языка (объём сообщения - до 60 слов);</w:t>
      </w:r>
    </w:p>
    <w:p w:rsidR="008C415D" w:rsidRDefault="00797A38">
      <w:pPr>
        <w:tabs>
          <w:tab w:val="left" w:pos="7088"/>
        </w:tabs>
        <w:spacing w:before="1"/>
        <w:rPr>
          <w:sz w:val="24"/>
        </w:rPr>
      </w:pPr>
      <w:r>
        <w:rPr>
          <w:sz w:val="24"/>
        </w:rPr>
        <w:t>владеть</w:t>
      </w:r>
      <w:r>
        <w:rPr>
          <w:spacing w:val="-5"/>
          <w:sz w:val="24"/>
        </w:rPr>
        <w:t xml:space="preserve"> </w:t>
      </w:r>
      <w:r>
        <w:rPr>
          <w:sz w:val="24"/>
        </w:rPr>
        <w:t>фонетическими</w:t>
      </w:r>
      <w:r>
        <w:rPr>
          <w:spacing w:val="-6"/>
          <w:sz w:val="24"/>
        </w:rPr>
        <w:t xml:space="preserve"> </w:t>
      </w:r>
      <w:r>
        <w:rPr>
          <w:spacing w:val="-2"/>
          <w:sz w:val="24"/>
        </w:rPr>
        <w:t>навыками:</w:t>
      </w:r>
      <w:r>
        <w:rPr>
          <w:sz w:val="24"/>
        </w:rPr>
        <w:tab/>
        <w:t>различать</w:t>
      </w:r>
      <w:r>
        <w:rPr>
          <w:spacing w:val="-4"/>
          <w:sz w:val="24"/>
        </w:rPr>
        <w:t xml:space="preserve"> </w:t>
      </w:r>
      <w:r>
        <w:rPr>
          <w:sz w:val="24"/>
        </w:rPr>
        <w:t>на</w:t>
      </w:r>
      <w:r>
        <w:rPr>
          <w:spacing w:val="-2"/>
          <w:sz w:val="24"/>
        </w:rPr>
        <w:t xml:space="preserve"> слух,</w:t>
      </w:r>
    </w:p>
    <w:p w:rsidR="008C415D" w:rsidRDefault="00797A38">
      <w:pPr>
        <w:ind w:right="416"/>
        <w:rPr>
          <w:sz w:val="24"/>
        </w:rPr>
      </w:pPr>
      <w:r>
        <w:rPr>
          <w:sz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w:t>
      </w:r>
      <w:r>
        <w:rPr>
          <w:spacing w:val="-5"/>
          <w:sz w:val="24"/>
        </w:rPr>
        <w:t xml:space="preserve"> </w:t>
      </w:r>
      <w:r>
        <w:rPr>
          <w:sz w:val="24"/>
        </w:rPr>
        <w:t>тексты</w:t>
      </w:r>
      <w:r>
        <w:rPr>
          <w:spacing w:val="-3"/>
          <w:sz w:val="24"/>
        </w:rPr>
        <w:t xml:space="preserve"> </w:t>
      </w:r>
      <w:r>
        <w:rPr>
          <w:sz w:val="24"/>
        </w:rPr>
        <w:t>объёмом</w:t>
      </w:r>
      <w:r>
        <w:rPr>
          <w:spacing w:val="-4"/>
          <w:sz w:val="24"/>
        </w:rPr>
        <w:t xml:space="preserve"> </w:t>
      </w:r>
      <w:r>
        <w:rPr>
          <w:sz w:val="24"/>
        </w:rPr>
        <w:t>до</w:t>
      </w:r>
      <w:r>
        <w:rPr>
          <w:spacing w:val="-3"/>
          <w:sz w:val="24"/>
        </w:rPr>
        <w:t xml:space="preserve"> </w:t>
      </w:r>
      <w:r>
        <w:rPr>
          <w:sz w:val="24"/>
        </w:rPr>
        <w:t>90</w:t>
      </w:r>
      <w:r>
        <w:rPr>
          <w:spacing w:val="-3"/>
          <w:sz w:val="24"/>
        </w:rPr>
        <w:t xml:space="preserve"> </w:t>
      </w:r>
      <w:r>
        <w:rPr>
          <w:sz w:val="24"/>
        </w:rPr>
        <w:t>слов,</w:t>
      </w:r>
      <w:r>
        <w:rPr>
          <w:spacing w:val="-3"/>
          <w:sz w:val="24"/>
        </w:rPr>
        <w:t xml:space="preserve"> </w:t>
      </w:r>
      <w:r>
        <w:rPr>
          <w:sz w:val="24"/>
        </w:rPr>
        <w:t>построенные</w:t>
      </w:r>
      <w:r>
        <w:rPr>
          <w:spacing w:val="-5"/>
          <w:sz w:val="24"/>
        </w:rPr>
        <w:t xml:space="preserve"> </w:t>
      </w:r>
      <w:r>
        <w:rPr>
          <w:sz w:val="24"/>
        </w:rPr>
        <w:t>на</w:t>
      </w:r>
      <w:r>
        <w:rPr>
          <w:spacing w:val="-4"/>
          <w:sz w:val="24"/>
        </w:rPr>
        <w:t xml:space="preserve"> </w:t>
      </w:r>
      <w:r>
        <w:rPr>
          <w:sz w:val="24"/>
        </w:rPr>
        <w:t>изученном</w:t>
      </w:r>
      <w:r>
        <w:rPr>
          <w:spacing w:val="-4"/>
          <w:sz w:val="24"/>
        </w:rPr>
        <w:t xml:space="preserve"> </w:t>
      </w:r>
      <w:r>
        <w:rPr>
          <w:sz w:val="24"/>
        </w:rPr>
        <w:t>языковом</w:t>
      </w:r>
      <w:r>
        <w:rPr>
          <w:spacing w:val="-4"/>
          <w:sz w:val="24"/>
        </w:rPr>
        <w:t xml:space="preserve"> </w:t>
      </w:r>
      <w:r>
        <w:rPr>
          <w:sz w:val="24"/>
        </w:rPr>
        <w:t>материале,</w:t>
      </w:r>
      <w:r>
        <w:rPr>
          <w:spacing w:val="-3"/>
          <w:sz w:val="24"/>
        </w:rPr>
        <w:t xml:space="preserve"> </w:t>
      </w:r>
      <w:r>
        <w:rPr>
          <w:sz w:val="24"/>
        </w:rPr>
        <w:t>с</w:t>
      </w:r>
      <w:r>
        <w:rPr>
          <w:spacing w:val="-2"/>
          <w:sz w:val="24"/>
        </w:rPr>
        <w:t xml:space="preserve"> </w:t>
      </w:r>
      <w:r>
        <w:rPr>
          <w:sz w:val="24"/>
        </w:rPr>
        <w:t>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415D" w:rsidRDefault="00797A38">
      <w:pPr>
        <w:spacing w:line="274" w:lineRule="exact"/>
        <w:rPr>
          <w:sz w:val="24"/>
        </w:rPr>
      </w:pPr>
      <w:r>
        <w:rPr>
          <w:sz w:val="24"/>
        </w:rPr>
        <w:t>владеть</w:t>
      </w:r>
      <w:r>
        <w:rPr>
          <w:spacing w:val="-7"/>
          <w:sz w:val="24"/>
        </w:rPr>
        <w:t xml:space="preserve"> </w:t>
      </w:r>
      <w:r>
        <w:rPr>
          <w:sz w:val="24"/>
        </w:rPr>
        <w:t>орфографическими</w:t>
      </w:r>
      <w:r>
        <w:rPr>
          <w:spacing w:val="-5"/>
          <w:sz w:val="24"/>
        </w:rPr>
        <w:t xml:space="preserve"> </w:t>
      </w:r>
      <w:r>
        <w:rPr>
          <w:sz w:val="24"/>
        </w:rPr>
        <w:t>навыками:</w:t>
      </w:r>
      <w:r>
        <w:rPr>
          <w:spacing w:val="-6"/>
          <w:sz w:val="24"/>
        </w:rPr>
        <w:t xml:space="preserve"> </w:t>
      </w:r>
      <w:r>
        <w:rPr>
          <w:sz w:val="24"/>
        </w:rPr>
        <w:t>правильно</w:t>
      </w:r>
      <w:r>
        <w:rPr>
          <w:spacing w:val="-5"/>
          <w:sz w:val="24"/>
        </w:rPr>
        <w:t xml:space="preserve"> </w:t>
      </w:r>
      <w:r>
        <w:rPr>
          <w:sz w:val="24"/>
        </w:rPr>
        <w:t>писать</w:t>
      </w:r>
      <w:r>
        <w:rPr>
          <w:spacing w:val="-6"/>
          <w:sz w:val="24"/>
        </w:rPr>
        <w:t xml:space="preserve"> </w:t>
      </w:r>
      <w:r>
        <w:rPr>
          <w:sz w:val="24"/>
        </w:rPr>
        <w:t>изученные</w:t>
      </w:r>
      <w:r>
        <w:rPr>
          <w:spacing w:val="-7"/>
          <w:sz w:val="24"/>
        </w:rPr>
        <w:t xml:space="preserve"> </w:t>
      </w:r>
      <w:r>
        <w:rPr>
          <w:spacing w:val="-2"/>
          <w:sz w:val="24"/>
        </w:rPr>
        <w:t>слова;</w:t>
      </w:r>
    </w:p>
    <w:p w:rsidR="008C415D" w:rsidRDefault="00797A38">
      <w:pPr>
        <w:ind w:right="363"/>
        <w:rPr>
          <w:sz w:val="24"/>
        </w:rPr>
      </w:pPr>
      <w:r>
        <w:rPr>
          <w:sz w:val="24"/>
        </w:rPr>
        <w:t>владеть</w:t>
      </w:r>
      <w:r>
        <w:rPr>
          <w:spacing w:val="-4"/>
          <w:sz w:val="24"/>
        </w:rPr>
        <w:t xml:space="preserve"> </w:t>
      </w:r>
      <w:r>
        <w:rPr>
          <w:sz w:val="24"/>
        </w:rPr>
        <w:t>пунктуационными</w:t>
      </w:r>
      <w:r>
        <w:rPr>
          <w:spacing w:val="-5"/>
          <w:sz w:val="24"/>
        </w:rPr>
        <w:t xml:space="preserve"> </w:t>
      </w:r>
      <w:r>
        <w:rPr>
          <w:sz w:val="24"/>
        </w:rPr>
        <w:t>навыками:</w:t>
      </w:r>
      <w:r>
        <w:rPr>
          <w:spacing w:val="-5"/>
          <w:sz w:val="24"/>
        </w:rPr>
        <w:t xml:space="preserve"> </w:t>
      </w:r>
      <w:r>
        <w:rPr>
          <w:sz w:val="24"/>
        </w:rPr>
        <w:t>использовать</w:t>
      </w:r>
      <w:r>
        <w:rPr>
          <w:spacing w:val="-4"/>
          <w:sz w:val="24"/>
        </w:rPr>
        <w:t xml:space="preserve"> </w:t>
      </w:r>
      <w:r>
        <w:rPr>
          <w:sz w:val="24"/>
        </w:rPr>
        <w:t>точку,</w:t>
      </w:r>
      <w:r>
        <w:rPr>
          <w:spacing w:val="-5"/>
          <w:sz w:val="24"/>
        </w:rPr>
        <w:t xml:space="preserve"> </w:t>
      </w:r>
      <w:r>
        <w:rPr>
          <w:sz w:val="24"/>
        </w:rPr>
        <w:t>вопросительный</w:t>
      </w:r>
      <w:r>
        <w:rPr>
          <w:spacing w:val="-7"/>
          <w:sz w:val="24"/>
        </w:rPr>
        <w:t xml:space="preserve"> </w:t>
      </w:r>
      <w:r>
        <w:rPr>
          <w:sz w:val="24"/>
        </w:rPr>
        <w:t>и</w:t>
      </w:r>
      <w:r>
        <w:rPr>
          <w:spacing w:val="-5"/>
          <w:sz w:val="24"/>
        </w:rPr>
        <w:t xml:space="preserve"> </w:t>
      </w:r>
      <w:r>
        <w:rPr>
          <w:sz w:val="24"/>
        </w:rPr>
        <w:t>восклицательный</w:t>
      </w:r>
      <w:r>
        <w:rPr>
          <w:spacing w:val="-5"/>
          <w:sz w:val="24"/>
        </w:rPr>
        <w:t xml:space="preserve"> </w:t>
      </w:r>
      <w:r>
        <w:rPr>
          <w:sz w:val="24"/>
        </w:rPr>
        <w:t>знаки</w:t>
      </w:r>
      <w:r>
        <w:rPr>
          <w:spacing w:val="-5"/>
          <w:sz w:val="24"/>
        </w:rPr>
        <w:t xml:space="preserve"> </w:t>
      </w:r>
      <w:r>
        <w:rPr>
          <w:sz w:val="24"/>
        </w:rPr>
        <w:t>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C415D" w:rsidRDefault="00797A38">
      <w:pPr>
        <w:ind w:right="363"/>
        <w:rPr>
          <w:sz w:val="24"/>
        </w:rPr>
      </w:pPr>
      <w:r>
        <w:rPr>
          <w:sz w:val="24"/>
        </w:rPr>
        <w:t>распознавать</w:t>
      </w:r>
      <w:r>
        <w:rPr>
          <w:spacing w:val="-3"/>
          <w:sz w:val="24"/>
        </w:rPr>
        <w:t xml:space="preserve"> </w:t>
      </w:r>
      <w:r>
        <w:rPr>
          <w:sz w:val="24"/>
        </w:rPr>
        <w:t>в</w:t>
      </w:r>
      <w:r>
        <w:rPr>
          <w:spacing w:val="-3"/>
          <w:sz w:val="24"/>
        </w:rPr>
        <w:t xml:space="preserve"> </w:t>
      </w:r>
      <w:r>
        <w:rPr>
          <w:sz w:val="24"/>
        </w:rPr>
        <w:t>устной</w:t>
      </w:r>
      <w:r>
        <w:rPr>
          <w:spacing w:val="-4"/>
          <w:sz w:val="24"/>
        </w:rPr>
        <w:t xml:space="preserve"> </w:t>
      </w:r>
      <w:r>
        <w:rPr>
          <w:sz w:val="24"/>
        </w:rPr>
        <w:t>речи</w:t>
      </w:r>
      <w:r>
        <w:rPr>
          <w:spacing w:val="-4"/>
          <w:sz w:val="24"/>
        </w:rPr>
        <w:t xml:space="preserve"> </w:t>
      </w:r>
      <w:r>
        <w:rPr>
          <w:sz w:val="24"/>
        </w:rPr>
        <w:t>и</w:t>
      </w:r>
      <w:r>
        <w:rPr>
          <w:spacing w:val="-4"/>
          <w:sz w:val="24"/>
        </w:rPr>
        <w:t xml:space="preserve"> </w:t>
      </w:r>
      <w:r>
        <w:rPr>
          <w:sz w:val="24"/>
        </w:rPr>
        <w:t>письменном</w:t>
      </w:r>
      <w:r>
        <w:rPr>
          <w:spacing w:val="-5"/>
          <w:sz w:val="24"/>
        </w:rPr>
        <w:t xml:space="preserve"> </w:t>
      </w:r>
      <w:r>
        <w:rPr>
          <w:sz w:val="24"/>
        </w:rPr>
        <w:t>тексте</w:t>
      </w:r>
      <w:r>
        <w:rPr>
          <w:spacing w:val="-4"/>
          <w:sz w:val="24"/>
        </w:rPr>
        <w:t xml:space="preserve"> </w:t>
      </w:r>
      <w:r>
        <w:rPr>
          <w:sz w:val="24"/>
        </w:rPr>
        <w:t>675</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(слов,</w:t>
      </w:r>
      <w:r>
        <w:rPr>
          <w:spacing w:val="-4"/>
          <w:sz w:val="24"/>
        </w:rPr>
        <w:t xml:space="preserve"> </w:t>
      </w:r>
      <w:r>
        <w:rPr>
          <w:sz w:val="24"/>
        </w:rPr>
        <w:t>словосочетаний,</w:t>
      </w:r>
      <w:r>
        <w:rPr>
          <w:spacing w:val="-4"/>
          <w:sz w:val="24"/>
        </w:rPr>
        <w:t xml:space="preserve"> </w:t>
      </w:r>
      <w:r>
        <w:rPr>
          <w:sz w:val="24"/>
        </w:rPr>
        <w:t>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8C415D" w:rsidRDefault="00797A38">
      <w:pPr>
        <w:spacing w:before="1"/>
        <w:ind w:right="363"/>
        <w:rPr>
          <w:sz w:val="24"/>
        </w:rPr>
      </w:pPr>
      <w:r>
        <w:rPr>
          <w:sz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w:t>
      </w:r>
      <w:r>
        <w:rPr>
          <w:spacing w:val="-5"/>
          <w:sz w:val="24"/>
        </w:rPr>
        <w:t xml:space="preserve"> </w:t>
      </w:r>
      <w:r>
        <w:rPr>
          <w:sz w:val="24"/>
        </w:rPr>
        <w:t>с</w:t>
      </w:r>
      <w:r>
        <w:rPr>
          <w:spacing w:val="-4"/>
          <w:sz w:val="24"/>
        </w:rPr>
        <w:t xml:space="preserve"> </w:t>
      </w:r>
      <w:r>
        <w:rPr>
          <w:sz w:val="24"/>
        </w:rPr>
        <w:t>суффиксами -ful,</w:t>
      </w:r>
      <w:r>
        <w:rPr>
          <w:spacing w:val="-4"/>
          <w:sz w:val="24"/>
        </w:rPr>
        <w:t xml:space="preserve"> </w:t>
      </w:r>
      <w:r>
        <w:rPr>
          <w:sz w:val="24"/>
        </w:rPr>
        <w:t>-ian/-an,</w:t>
      </w:r>
      <w:r>
        <w:rPr>
          <w:spacing w:val="-3"/>
          <w:sz w:val="24"/>
        </w:rPr>
        <w:t xml:space="preserve"> </w:t>
      </w:r>
      <w:r>
        <w:rPr>
          <w:sz w:val="24"/>
        </w:rPr>
        <w:t>наречия</w:t>
      </w:r>
      <w:r>
        <w:rPr>
          <w:spacing w:val="-3"/>
          <w:sz w:val="24"/>
        </w:rPr>
        <w:t xml:space="preserve"> </w:t>
      </w:r>
      <w:r>
        <w:rPr>
          <w:sz w:val="24"/>
        </w:rPr>
        <w:t>с</w:t>
      </w:r>
      <w:r>
        <w:rPr>
          <w:spacing w:val="-4"/>
          <w:sz w:val="24"/>
        </w:rPr>
        <w:t xml:space="preserve"> </w:t>
      </w:r>
      <w:r>
        <w:rPr>
          <w:sz w:val="24"/>
        </w:rPr>
        <w:t>суффиксом</w:t>
      </w:r>
      <w:r>
        <w:rPr>
          <w:spacing w:val="-2"/>
          <w:sz w:val="24"/>
        </w:rPr>
        <w:t xml:space="preserve"> </w:t>
      </w:r>
      <w:r>
        <w:rPr>
          <w:sz w:val="24"/>
        </w:rPr>
        <w:t>-1у,</w:t>
      </w:r>
      <w:r>
        <w:rPr>
          <w:spacing w:val="-2"/>
          <w:sz w:val="24"/>
        </w:rPr>
        <w:t xml:space="preserve"> </w:t>
      </w:r>
      <w:r>
        <w:rPr>
          <w:sz w:val="24"/>
        </w:rPr>
        <w:t>имена</w:t>
      </w:r>
      <w:r>
        <w:rPr>
          <w:spacing w:val="-4"/>
          <w:sz w:val="24"/>
        </w:rPr>
        <w:t xml:space="preserve"> </w:t>
      </w:r>
      <w:r>
        <w:rPr>
          <w:sz w:val="24"/>
        </w:rPr>
        <w:t>прилагательные,</w:t>
      </w:r>
      <w:r>
        <w:rPr>
          <w:spacing w:val="-3"/>
          <w:sz w:val="24"/>
        </w:rPr>
        <w:t xml:space="preserve"> </w:t>
      </w:r>
      <w:r>
        <w:rPr>
          <w:sz w:val="24"/>
        </w:rPr>
        <w:t>имена существительные и наречия с отрицательным префиксом шь;</w:t>
      </w:r>
    </w:p>
    <w:p w:rsidR="008C415D" w:rsidRDefault="00797A38">
      <w:pPr>
        <w:ind w:right="416"/>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3"/>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6"/>
          <w:sz w:val="24"/>
        </w:rPr>
        <w:t xml:space="preserve"> </w:t>
      </w:r>
      <w:r>
        <w:rPr>
          <w:sz w:val="24"/>
        </w:rPr>
        <w:t>изученные</w:t>
      </w:r>
      <w:r>
        <w:rPr>
          <w:spacing w:val="-4"/>
          <w:sz w:val="24"/>
        </w:rPr>
        <w:t xml:space="preserve"> </w:t>
      </w:r>
      <w:r>
        <w:rPr>
          <w:sz w:val="24"/>
        </w:rPr>
        <w:t>синонимы</w:t>
      </w:r>
      <w:r>
        <w:rPr>
          <w:spacing w:val="-4"/>
          <w:sz w:val="24"/>
        </w:rPr>
        <w:t xml:space="preserve"> </w:t>
      </w:r>
      <w:r>
        <w:rPr>
          <w:sz w:val="24"/>
        </w:rPr>
        <w:t>и</w:t>
      </w:r>
      <w:r>
        <w:rPr>
          <w:spacing w:val="-4"/>
          <w:sz w:val="24"/>
        </w:rPr>
        <w:t xml:space="preserve"> </w:t>
      </w:r>
      <w:r>
        <w:rPr>
          <w:sz w:val="24"/>
        </w:rPr>
        <w:t xml:space="preserve">интернациональные </w:t>
      </w:r>
      <w:r>
        <w:rPr>
          <w:spacing w:val="-2"/>
          <w:sz w:val="24"/>
        </w:rPr>
        <w:t>слова;</w:t>
      </w:r>
    </w:p>
    <w:p w:rsidR="008C415D" w:rsidRDefault="00797A38">
      <w:pPr>
        <w:rPr>
          <w:sz w:val="24"/>
        </w:rPr>
      </w:pPr>
      <w:r>
        <w:rPr>
          <w:sz w:val="24"/>
        </w:rPr>
        <w:t>понимать</w:t>
      </w:r>
      <w:r>
        <w:rPr>
          <w:spacing w:val="-4"/>
          <w:sz w:val="24"/>
        </w:rPr>
        <w:t xml:space="preserve"> </w:t>
      </w:r>
      <w:r>
        <w:rPr>
          <w:sz w:val="24"/>
        </w:rPr>
        <w:t>особенности</w:t>
      </w:r>
      <w:r>
        <w:rPr>
          <w:spacing w:val="-6"/>
          <w:sz w:val="24"/>
        </w:rPr>
        <w:t xml:space="preserve"> </w:t>
      </w:r>
      <w:r>
        <w:rPr>
          <w:sz w:val="24"/>
        </w:rPr>
        <w:t>структуры</w:t>
      </w:r>
      <w:r>
        <w:rPr>
          <w:spacing w:val="-5"/>
          <w:sz w:val="24"/>
        </w:rPr>
        <w:t xml:space="preserve"> </w:t>
      </w:r>
      <w:r>
        <w:rPr>
          <w:sz w:val="24"/>
        </w:rPr>
        <w:t>простых</w:t>
      </w:r>
      <w:r>
        <w:rPr>
          <w:spacing w:val="-3"/>
          <w:sz w:val="24"/>
        </w:rPr>
        <w:t xml:space="preserve"> </w:t>
      </w:r>
      <w:r>
        <w:rPr>
          <w:sz w:val="24"/>
        </w:rPr>
        <w:t>и</w:t>
      </w:r>
      <w:r>
        <w:rPr>
          <w:spacing w:val="-5"/>
          <w:sz w:val="24"/>
        </w:rPr>
        <w:t xml:space="preserve"> </w:t>
      </w:r>
      <w:r>
        <w:rPr>
          <w:sz w:val="24"/>
        </w:rPr>
        <w:t>сложных</w:t>
      </w:r>
      <w:r>
        <w:rPr>
          <w:spacing w:val="-6"/>
          <w:sz w:val="24"/>
        </w:rPr>
        <w:t xml:space="preserve"> </w:t>
      </w:r>
      <w:r>
        <w:rPr>
          <w:sz w:val="24"/>
        </w:rPr>
        <w:t>предложений</w:t>
      </w:r>
      <w:r>
        <w:rPr>
          <w:spacing w:val="-5"/>
          <w:sz w:val="24"/>
        </w:rPr>
        <w:t xml:space="preserve"> </w:t>
      </w:r>
      <w:r>
        <w:rPr>
          <w:sz w:val="24"/>
        </w:rPr>
        <w:t>английского</w:t>
      </w:r>
      <w:r>
        <w:rPr>
          <w:spacing w:val="-5"/>
          <w:sz w:val="24"/>
        </w:rPr>
        <w:t xml:space="preserve"> </w:t>
      </w:r>
      <w:r>
        <w:rPr>
          <w:sz w:val="24"/>
        </w:rPr>
        <w:t>языка,</w:t>
      </w:r>
      <w:r>
        <w:rPr>
          <w:spacing w:val="-5"/>
          <w:sz w:val="24"/>
        </w:rPr>
        <w:t xml:space="preserve"> </w:t>
      </w:r>
      <w:r>
        <w:rPr>
          <w:sz w:val="24"/>
        </w:rPr>
        <w:t>различных коммуникативных типов предложений английского языка;</w:t>
      </w:r>
    </w:p>
    <w:p w:rsidR="008C415D" w:rsidRDefault="00797A38">
      <w:pPr>
        <w:rPr>
          <w:sz w:val="24"/>
        </w:rPr>
      </w:pPr>
      <w:r>
        <w:rPr>
          <w:sz w:val="24"/>
        </w:rPr>
        <w:t>распознавать</w:t>
      </w:r>
      <w:r>
        <w:rPr>
          <w:spacing w:val="-5"/>
          <w:sz w:val="24"/>
        </w:rPr>
        <w:t xml:space="preserve"> </w:t>
      </w:r>
      <w:r>
        <w:rPr>
          <w:sz w:val="24"/>
        </w:rPr>
        <w:t>и</w:t>
      </w:r>
      <w:r>
        <w:rPr>
          <w:spacing w:val="-1"/>
          <w:sz w:val="24"/>
        </w:rPr>
        <w:t xml:space="preserve"> </w:t>
      </w:r>
      <w:r>
        <w:rPr>
          <w:sz w:val="24"/>
        </w:rPr>
        <w:t>употреблять</w:t>
      </w:r>
      <w:r>
        <w:rPr>
          <w:spacing w:val="-3"/>
          <w:sz w:val="24"/>
        </w:rPr>
        <w:t xml:space="preserve"> </w:t>
      </w:r>
      <w:r>
        <w:rPr>
          <w:sz w:val="24"/>
        </w:rPr>
        <w:t>в</w:t>
      </w:r>
      <w:r>
        <w:rPr>
          <w:spacing w:val="-3"/>
          <w:sz w:val="24"/>
        </w:rPr>
        <w:t xml:space="preserve"> </w:t>
      </w:r>
      <w:r>
        <w:rPr>
          <w:sz w:val="24"/>
        </w:rPr>
        <w:t>устной</w:t>
      </w:r>
      <w:r>
        <w:rPr>
          <w:spacing w:val="1"/>
          <w:sz w:val="24"/>
        </w:rPr>
        <w:t xml:space="preserve"> </w:t>
      </w:r>
      <w:r>
        <w:rPr>
          <w:sz w:val="24"/>
        </w:rPr>
        <w:t>и</w:t>
      </w:r>
      <w:r>
        <w:rPr>
          <w:spacing w:val="-4"/>
          <w:sz w:val="24"/>
        </w:rPr>
        <w:t xml:space="preserve"> </w:t>
      </w:r>
      <w:r>
        <w:rPr>
          <w:sz w:val="24"/>
        </w:rPr>
        <w:t>письменной</w:t>
      </w:r>
      <w:r>
        <w:rPr>
          <w:spacing w:val="-3"/>
          <w:sz w:val="24"/>
        </w:rPr>
        <w:t xml:space="preserve"> </w:t>
      </w:r>
      <w:r>
        <w:rPr>
          <w:spacing w:val="-2"/>
          <w:sz w:val="24"/>
        </w:rPr>
        <w:t>речи:</w:t>
      </w:r>
    </w:p>
    <w:p w:rsidR="008C415D" w:rsidRDefault="00797A38">
      <w:pPr>
        <w:ind w:right="775"/>
        <w:rPr>
          <w:sz w:val="24"/>
        </w:rPr>
      </w:pPr>
      <w:r>
        <w:rPr>
          <w:sz w:val="24"/>
        </w:rPr>
        <w:t>предложения с несколькими обстоятельствами, следующими в определённом порядке; вопросительные</w:t>
      </w:r>
      <w:r>
        <w:rPr>
          <w:spacing w:val="-6"/>
          <w:sz w:val="24"/>
        </w:rPr>
        <w:t xml:space="preserve"> </w:t>
      </w:r>
      <w:r>
        <w:rPr>
          <w:sz w:val="24"/>
        </w:rPr>
        <w:t>предложения</w:t>
      </w:r>
      <w:r>
        <w:rPr>
          <w:spacing w:val="-5"/>
          <w:sz w:val="24"/>
        </w:rPr>
        <w:t xml:space="preserve"> </w:t>
      </w:r>
      <w:r>
        <w:rPr>
          <w:sz w:val="24"/>
        </w:rPr>
        <w:t>(альтернативный</w:t>
      </w:r>
      <w:r>
        <w:rPr>
          <w:spacing w:val="-6"/>
          <w:sz w:val="24"/>
        </w:rPr>
        <w:t xml:space="preserve"> </w:t>
      </w:r>
      <w:r>
        <w:rPr>
          <w:sz w:val="24"/>
        </w:rPr>
        <w:t>и</w:t>
      </w:r>
      <w:r>
        <w:rPr>
          <w:spacing w:val="-5"/>
          <w:sz w:val="24"/>
        </w:rPr>
        <w:t xml:space="preserve"> </w:t>
      </w:r>
      <w:r>
        <w:rPr>
          <w:sz w:val="24"/>
        </w:rPr>
        <w:t>разделительный</w:t>
      </w:r>
      <w:r>
        <w:rPr>
          <w:spacing w:val="-5"/>
          <w:sz w:val="24"/>
        </w:rPr>
        <w:t xml:space="preserve"> </w:t>
      </w:r>
      <w:r>
        <w:rPr>
          <w:sz w:val="24"/>
        </w:rPr>
        <w:t>вопросы</w:t>
      </w:r>
      <w:r>
        <w:rPr>
          <w:spacing w:val="-5"/>
          <w:sz w:val="24"/>
        </w:rPr>
        <w:t xml:space="preserve"> </w:t>
      </w:r>
      <w:r>
        <w:rPr>
          <w:sz w:val="24"/>
        </w:rPr>
        <w:t>в</w:t>
      </w:r>
      <w:r>
        <w:rPr>
          <w:spacing w:val="-1"/>
          <w:sz w:val="24"/>
        </w:rPr>
        <w:t xml:space="preserve"> </w:t>
      </w:r>
      <w:r>
        <w:rPr>
          <w:sz w:val="24"/>
        </w:rPr>
        <w:t>Present/Past/Future</w:t>
      </w:r>
      <w:r>
        <w:rPr>
          <w:spacing w:val="-6"/>
          <w:sz w:val="24"/>
        </w:rPr>
        <w:t xml:space="preserve"> </w:t>
      </w:r>
      <w:r>
        <w:rPr>
          <w:sz w:val="24"/>
        </w:rPr>
        <w:t xml:space="preserve">Simple </w:t>
      </w:r>
      <w:r>
        <w:rPr>
          <w:spacing w:val="-2"/>
          <w:sz w:val="24"/>
        </w:rPr>
        <w:t>Tense);</w:t>
      </w:r>
    </w:p>
    <w:p w:rsidR="008C415D" w:rsidRDefault="00797A38">
      <w:pPr>
        <w:spacing w:before="1"/>
        <w:ind w:right="363"/>
        <w:rPr>
          <w:sz w:val="24"/>
        </w:rPr>
      </w:pPr>
      <w:r>
        <w:rPr>
          <w:sz w:val="24"/>
        </w:rPr>
        <w:t>глаголы</w:t>
      </w:r>
      <w:r>
        <w:rPr>
          <w:spacing w:val="-4"/>
          <w:sz w:val="24"/>
        </w:rPr>
        <w:t xml:space="preserve"> </w:t>
      </w:r>
      <w:r>
        <w:rPr>
          <w:sz w:val="24"/>
        </w:rPr>
        <w:t>в</w:t>
      </w:r>
      <w:r>
        <w:rPr>
          <w:spacing w:val="-5"/>
          <w:sz w:val="24"/>
        </w:rPr>
        <w:t xml:space="preserve"> </w:t>
      </w:r>
      <w:r>
        <w:rPr>
          <w:sz w:val="24"/>
        </w:rPr>
        <w:t>видо-временных</w:t>
      </w:r>
      <w:r>
        <w:rPr>
          <w:spacing w:val="-3"/>
          <w:sz w:val="24"/>
        </w:rPr>
        <w:t xml:space="preserve"> </w:t>
      </w:r>
      <w:r>
        <w:rPr>
          <w:sz w:val="24"/>
        </w:rPr>
        <w:t>формах</w:t>
      </w:r>
      <w:r>
        <w:rPr>
          <w:spacing w:val="-2"/>
          <w:sz w:val="24"/>
        </w:rPr>
        <w:t xml:space="preserve"> </w:t>
      </w:r>
      <w:r>
        <w:rPr>
          <w:sz w:val="24"/>
        </w:rPr>
        <w:t>действительного</w:t>
      </w:r>
      <w:r>
        <w:rPr>
          <w:spacing w:val="-4"/>
          <w:sz w:val="24"/>
        </w:rPr>
        <w:t xml:space="preserve"> </w:t>
      </w:r>
      <w:r>
        <w:rPr>
          <w:sz w:val="24"/>
        </w:rPr>
        <w:t>залога</w:t>
      </w:r>
      <w:r>
        <w:rPr>
          <w:spacing w:val="-5"/>
          <w:sz w:val="24"/>
        </w:rPr>
        <w:t xml:space="preserve"> </w:t>
      </w:r>
      <w:r>
        <w:rPr>
          <w:sz w:val="24"/>
        </w:rPr>
        <w:t>в</w:t>
      </w:r>
      <w:r>
        <w:rPr>
          <w:spacing w:val="-5"/>
          <w:sz w:val="24"/>
        </w:rPr>
        <w:t xml:space="preserve"> </w:t>
      </w:r>
      <w:r>
        <w:rPr>
          <w:sz w:val="24"/>
        </w:rPr>
        <w:t>изъявительном</w:t>
      </w:r>
      <w:r>
        <w:rPr>
          <w:spacing w:val="-5"/>
          <w:sz w:val="24"/>
        </w:rPr>
        <w:t xml:space="preserve"> </w:t>
      </w:r>
      <w:r>
        <w:rPr>
          <w:sz w:val="24"/>
        </w:rPr>
        <w:t>наклонении</w:t>
      </w:r>
      <w:r>
        <w:rPr>
          <w:spacing w:val="-4"/>
          <w:sz w:val="24"/>
        </w:rPr>
        <w:t xml:space="preserve"> </w:t>
      </w:r>
      <w:r>
        <w:rPr>
          <w:sz w:val="24"/>
        </w:rPr>
        <w:t>в</w:t>
      </w:r>
      <w:r>
        <w:rPr>
          <w:spacing w:val="-2"/>
          <w:sz w:val="24"/>
        </w:rPr>
        <w:t xml:space="preserve"> </w:t>
      </w:r>
      <w:r>
        <w:rPr>
          <w:sz w:val="24"/>
        </w:rPr>
        <w:t>Present</w:t>
      </w:r>
      <w:r>
        <w:rPr>
          <w:spacing w:val="-4"/>
          <w:sz w:val="24"/>
        </w:rPr>
        <w:t xml:space="preserve"> </w:t>
      </w:r>
      <w:r>
        <w:rPr>
          <w:sz w:val="24"/>
        </w:rPr>
        <w:t>Perfect Tense в повествовательных (утвердительных и отрицательных) и вопросительных предложениях;</w:t>
      </w:r>
    </w:p>
    <w:p w:rsidR="008C415D" w:rsidRDefault="00797A38">
      <w:pPr>
        <w:rPr>
          <w:sz w:val="24"/>
        </w:rPr>
      </w:pPr>
      <w:r>
        <w:rPr>
          <w:sz w:val="24"/>
        </w:rPr>
        <w:t>имена</w:t>
      </w:r>
      <w:r>
        <w:rPr>
          <w:spacing w:val="-4"/>
          <w:sz w:val="24"/>
        </w:rPr>
        <w:t xml:space="preserve"> </w:t>
      </w:r>
      <w:r>
        <w:rPr>
          <w:sz w:val="24"/>
        </w:rPr>
        <w:t>существительные</w:t>
      </w:r>
      <w:r>
        <w:rPr>
          <w:spacing w:val="-5"/>
          <w:sz w:val="24"/>
        </w:rPr>
        <w:t xml:space="preserve"> </w:t>
      </w:r>
      <w:r>
        <w:rPr>
          <w:sz w:val="24"/>
        </w:rPr>
        <w:t>во</w:t>
      </w:r>
      <w:r>
        <w:rPr>
          <w:spacing w:val="-3"/>
          <w:sz w:val="24"/>
        </w:rPr>
        <w:t xml:space="preserve"> </w:t>
      </w:r>
      <w:r>
        <w:rPr>
          <w:sz w:val="24"/>
        </w:rPr>
        <w:t>множественном</w:t>
      </w:r>
      <w:r>
        <w:rPr>
          <w:spacing w:val="-4"/>
          <w:sz w:val="24"/>
        </w:rPr>
        <w:t xml:space="preserve"> </w:t>
      </w:r>
      <w:r>
        <w:rPr>
          <w:sz w:val="24"/>
        </w:rPr>
        <w:t>числе,</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имена</w:t>
      </w:r>
      <w:r>
        <w:rPr>
          <w:spacing w:val="-2"/>
          <w:sz w:val="24"/>
        </w:rPr>
        <w:t xml:space="preserve"> </w:t>
      </w:r>
      <w:r>
        <w:rPr>
          <w:sz w:val="24"/>
        </w:rPr>
        <w:t>существительные,</w:t>
      </w:r>
      <w:r>
        <w:rPr>
          <w:spacing w:val="-3"/>
          <w:sz w:val="24"/>
        </w:rPr>
        <w:t xml:space="preserve"> </w:t>
      </w:r>
      <w:r>
        <w:rPr>
          <w:sz w:val="24"/>
        </w:rPr>
        <w:t>имеющие</w:t>
      </w:r>
      <w:r>
        <w:rPr>
          <w:spacing w:val="-4"/>
          <w:sz w:val="24"/>
        </w:rPr>
        <w:t xml:space="preserve"> </w:t>
      </w:r>
      <w:r>
        <w:rPr>
          <w:sz w:val="24"/>
        </w:rPr>
        <w:t>форму только множественного числа;</w:t>
      </w:r>
    </w:p>
    <w:p w:rsidR="008C415D" w:rsidRDefault="00797A38">
      <w:pPr>
        <w:rPr>
          <w:sz w:val="24"/>
        </w:rPr>
      </w:pPr>
      <w:r>
        <w:rPr>
          <w:sz w:val="24"/>
        </w:rPr>
        <w:t>имена</w:t>
      </w:r>
      <w:r>
        <w:rPr>
          <w:spacing w:val="-6"/>
          <w:sz w:val="24"/>
        </w:rPr>
        <w:t xml:space="preserve"> </w:t>
      </w:r>
      <w:r>
        <w:rPr>
          <w:sz w:val="24"/>
        </w:rPr>
        <w:t>существительные</w:t>
      </w:r>
      <w:r>
        <w:rPr>
          <w:spacing w:val="-5"/>
          <w:sz w:val="24"/>
        </w:rPr>
        <w:t xml:space="preserve"> </w:t>
      </w:r>
      <w:r>
        <w:rPr>
          <w:sz w:val="24"/>
        </w:rPr>
        <w:t>с</w:t>
      </w:r>
      <w:r>
        <w:rPr>
          <w:spacing w:val="-4"/>
          <w:sz w:val="24"/>
        </w:rPr>
        <w:t xml:space="preserve"> </w:t>
      </w:r>
      <w:r>
        <w:rPr>
          <w:sz w:val="24"/>
        </w:rPr>
        <w:t>причастиями</w:t>
      </w:r>
      <w:r>
        <w:rPr>
          <w:spacing w:val="-3"/>
          <w:sz w:val="24"/>
        </w:rPr>
        <w:t xml:space="preserve"> </w:t>
      </w:r>
      <w:r>
        <w:rPr>
          <w:sz w:val="24"/>
        </w:rPr>
        <w:t>настоящего</w:t>
      </w:r>
      <w:r>
        <w:rPr>
          <w:spacing w:val="-3"/>
          <w:sz w:val="24"/>
        </w:rPr>
        <w:t xml:space="preserve"> </w:t>
      </w:r>
      <w:r>
        <w:rPr>
          <w:sz w:val="24"/>
        </w:rPr>
        <w:t>и</w:t>
      </w:r>
      <w:r>
        <w:rPr>
          <w:spacing w:val="-3"/>
          <w:sz w:val="24"/>
        </w:rPr>
        <w:t xml:space="preserve"> </w:t>
      </w:r>
      <w:r>
        <w:rPr>
          <w:sz w:val="24"/>
        </w:rPr>
        <w:t>прошедшего</w:t>
      </w:r>
      <w:r>
        <w:rPr>
          <w:spacing w:val="-2"/>
          <w:sz w:val="24"/>
        </w:rPr>
        <w:t xml:space="preserve"> времени;</w:t>
      </w:r>
    </w:p>
    <w:p w:rsidR="008C415D" w:rsidRDefault="00797A38">
      <w:pPr>
        <w:ind w:right="363"/>
        <w:rPr>
          <w:sz w:val="24"/>
        </w:rPr>
      </w:pPr>
      <w:r>
        <w:rPr>
          <w:sz w:val="24"/>
        </w:rPr>
        <w:t>наречия</w:t>
      </w:r>
      <w:r>
        <w:rPr>
          <w:spacing w:val="-4"/>
          <w:sz w:val="24"/>
        </w:rPr>
        <w:t xml:space="preserve"> </w:t>
      </w:r>
      <w:r>
        <w:rPr>
          <w:sz w:val="24"/>
        </w:rPr>
        <w:t>в</w:t>
      </w:r>
      <w:r>
        <w:rPr>
          <w:spacing w:val="-5"/>
          <w:sz w:val="24"/>
        </w:rPr>
        <w:t xml:space="preserve"> </w:t>
      </w:r>
      <w:r>
        <w:rPr>
          <w:sz w:val="24"/>
        </w:rPr>
        <w:t>положительной,</w:t>
      </w:r>
      <w:r>
        <w:rPr>
          <w:spacing w:val="-4"/>
          <w:sz w:val="24"/>
        </w:rPr>
        <w:t xml:space="preserve"> </w:t>
      </w:r>
      <w:r>
        <w:rPr>
          <w:sz w:val="24"/>
        </w:rPr>
        <w:t>сравнительной</w:t>
      </w:r>
      <w:r>
        <w:rPr>
          <w:spacing w:val="-4"/>
          <w:sz w:val="24"/>
        </w:rPr>
        <w:t xml:space="preserve"> </w:t>
      </w:r>
      <w:r>
        <w:rPr>
          <w:sz w:val="24"/>
        </w:rPr>
        <w:t>и</w:t>
      </w:r>
      <w:r>
        <w:rPr>
          <w:spacing w:val="-6"/>
          <w:sz w:val="24"/>
        </w:rPr>
        <w:t xml:space="preserve"> </w:t>
      </w:r>
      <w:r>
        <w:rPr>
          <w:sz w:val="24"/>
        </w:rPr>
        <w:t>превосходной</w:t>
      </w:r>
      <w:r>
        <w:rPr>
          <w:spacing w:val="-4"/>
          <w:sz w:val="24"/>
        </w:rPr>
        <w:t xml:space="preserve"> </w:t>
      </w:r>
      <w:r>
        <w:rPr>
          <w:sz w:val="24"/>
        </w:rPr>
        <w:t>степенях,</w:t>
      </w:r>
      <w:r>
        <w:rPr>
          <w:spacing w:val="-4"/>
          <w:sz w:val="24"/>
        </w:rPr>
        <w:t xml:space="preserve"> </w:t>
      </w:r>
      <w:r>
        <w:rPr>
          <w:sz w:val="24"/>
        </w:rPr>
        <w:t>образованные</w:t>
      </w:r>
      <w:r>
        <w:rPr>
          <w:spacing w:val="-6"/>
          <w:sz w:val="24"/>
        </w:rPr>
        <w:t xml:space="preserve"> </w:t>
      </w:r>
      <w:r>
        <w:rPr>
          <w:sz w:val="24"/>
        </w:rPr>
        <w:t>по</w:t>
      </w:r>
      <w:r>
        <w:rPr>
          <w:spacing w:val="-4"/>
          <w:sz w:val="24"/>
        </w:rPr>
        <w:t xml:space="preserve"> </w:t>
      </w:r>
      <w:r>
        <w:rPr>
          <w:sz w:val="24"/>
        </w:rPr>
        <w:t>правилу,</w:t>
      </w:r>
      <w:r>
        <w:rPr>
          <w:spacing w:val="-2"/>
          <w:sz w:val="24"/>
        </w:rPr>
        <w:t xml:space="preserve"> </w:t>
      </w:r>
      <w:r>
        <w:rPr>
          <w:sz w:val="24"/>
        </w:rPr>
        <w:t xml:space="preserve">и </w:t>
      </w:r>
      <w:r>
        <w:rPr>
          <w:spacing w:val="-2"/>
          <w:sz w:val="24"/>
        </w:rPr>
        <w:t>исключения;</w:t>
      </w:r>
    </w:p>
    <w:p w:rsidR="008C415D" w:rsidRDefault="00797A38">
      <w:pPr>
        <w:rPr>
          <w:sz w:val="24"/>
        </w:rPr>
      </w:pPr>
      <w:r>
        <w:rPr>
          <w:sz w:val="24"/>
        </w:rPr>
        <w:t>владеть</w:t>
      </w:r>
      <w:r>
        <w:rPr>
          <w:spacing w:val="-4"/>
          <w:sz w:val="24"/>
        </w:rPr>
        <w:t xml:space="preserve"> </w:t>
      </w:r>
      <w:r>
        <w:rPr>
          <w:sz w:val="24"/>
        </w:rPr>
        <w:t>социокультурными</w:t>
      </w:r>
      <w:r>
        <w:rPr>
          <w:spacing w:val="-5"/>
          <w:sz w:val="24"/>
        </w:rPr>
        <w:t xml:space="preserve"> </w:t>
      </w:r>
      <w:r>
        <w:rPr>
          <w:sz w:val="24"/>
        </w:rPr>
        <w:t>знаниями</w:t>
      </w:r>
      <w:r>
        <w:rPr>
          <w:spacing w:val="-5"/>
          <w:sz w:val="24"/>
        </w:rPr>
        <w:t xml:space="preserve"> </w:t>
      </w:r>
      <w:r>
        <w:rPr>
          <w:sz w:val="24"/>
        </w:rPr>
        <w:t>и</w:t>
      </w:r>
      <w:r>
        <w:rPr>
          <w:spacing w:val="-1"/>
          <w:sz w:val="24"/>
        </w:rPr>
        <w:t xml:space="preserve"> </w:t>
      </w:r>
      <w:r>
        <w:rPr>
          <w:spacing w:val="-2"/>
          <w:sz w:val="24"/>
        </w:rPr>
        <w:t>умениями:</w:t>
      </w:r>
    </w:p>
    <w:p w:rsidR="008C415D" w:rsidRDefault="00797A38">
      <w:pPr>
        <w:rPr>
          <w:sz w:val="24"/>
        </w:rPr>
      </w:pPr>
      <w:r>
        <w:rPr>
          <w:sz w:val="24"/>
        </w:rPr>
        <w:t>использовать</w:t>
      </w:r>
      <w:r>
        <w:rPr>
          <w:spacing w:val="-3"/>
          <w:sz w:val="24"/>
        </w:rPr>
        <w:t xml:space="preserve"> </w:t>
      </w:r>
      <w:r>
        <w:rPr>
          <w:sz w:val="24"/>
        </w:rPr>
        <w:t>отдельные</w:t>
      </w:r>
      <w:r>
        <w:rPr>
          <w:spacing w:val="-6"/>
          <w:sz w:val="24"/>
        </w:rPr>
        <w:t xml:space="preserve"> </w:t>
      </w:r>
      <w:r>
        <w:rPr>
          <w:sz w:val="24"/>
        </w:rPr>
        <w:t>социокультурные</w:t>
      </w:r>
      <w:r>
        <w:rPr>
          <w:spacing w:val="-6"/>
          <w:sz w:val="24"/>
        </w:rPr>
        <w:t xml:space="preserve"> </w:t>
      </w:r>
      <w:r>
        <w:rPr>
          <w:sz w:val="24"/>
        </w:rPr>
        <w:t>элементы</w:t>
      </w:r>
      <w:r>
        <w:rPr>
          <w:spacing w:val="-4"/>
          <w:sz w:val="24"/>
        </w:rPr>
        <w:t xml:space="preserve"> </w:t>
      </w:r>
      <w:r>
        <w:rPr>
          <w:sz w:val="24"/>
        </w:rPr>
        <w:t>речевого</w:t>
      </w:r>
      <w:r>
        <w:rPr>
          <w:spacing w:val="-4"/>
          <w:sz w:val="24"/>
        </w:rPr>
        <w:t xml:space="preserve"> </w:t>
      </w:r>
      <w:r>
        <w:rPr>
          <w:sz w:val="24"/>
        </w:rPr>
        <w:t>поведенческого</w:t>
      </w:r>
      <w:r>
        <w:rPr>
          <w:spacing w:val="-4"/>
          <w:sz w:val="24"/>
        </w:rPr>
        <w:t xml:space="preserve"> </w:t>
      </w:r>
      <w:r>
        <w:rPr>
          <w:sz w:val="24"/>
        </w:rPr>
        <w:t>этикета</w:t>
      </w:r>
      <w:r>
        <w:rPr>
          <w:spacing w:val="-4"/>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 изучаемого языка в рамках тематического содержания;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562"/>
        <w:rPr>
          <w:sz w:val="24"/>
        </w:rPr>
      </w:pPr>
      <w:r>
        <w:rPr>
          <w:sz w:val="24"/>
        </w:rPr>
        <w:lastRenderedPageBreak/>
        <w:t>понимать и использовать в устной и письменной речи наиболее употребительную лексику, обозначающую</w:t>
      </w:r>
      <w:r>
        <w:rPr>
          <w:spacing w:val="-3"/>
          <w:sz w:val="24"/>
        </w:rPr>
        <w:t xml:space="preserve"> </w:t>
      </w:r>
      <w:r>
        <w:rPr>
          <w:sz w:val="24"/>
        </w:rPr>
        <w:t>фоновую</w:t>
      </w:r>
      <w:r>
        <w:rPr>
          <w:spacing w:val="-3"/>
          <w:sz w:val="24"/>
        </w:rPr>
        <w:t xml:space="preserve"> </w:t>
      </w:r>
      <w:r>
        <w:rPr>
          <w:sz w:val="24"/>
        </w:rPr>
        <w:t>лексику</w:t>
      </w:r>
      <w:r>
        <w:rPr>
          <w:spacing w:val="-11"/>
          <w:sz w:val="24"/>
        </w:rPr>
        <w:t xml:space="preserve"> </w:t>
      </w:r>
      <w:r>
        <w:rPr>
          <w:sz w:val="24"/>
        </w:rPr>
        <w:t>страны</w:t>
      </w:r>
      <w:r>
        <w:rPr>
          <w:spacing w:val="-3"/>
          <w:sz w:val="24"/>
        </w:rPr>
        <w:t xml:space="preserve"> </w:t>
      </w:r>
      <w:r>
        <w:rPr>
          <w:sz w:val="24"/>
        </w:rPr>
        <w:t>(стран)</w:t>
      </w:r>
      <w:r>
        <w:rPr>
          <w:spacing w:val="-3"/>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тематического</w:t>
      </w:r>
      <w:r>
        <w:rPr>
          <w:spacing w:val="-3"/>
          <w:sz w:val="24"/>
        </w:rPr>
        <w:t xml:space="preserve"> </w:t>
      </w:r>
      <w:r>
        <w:rPr>
          <w:sz w:val="24"/>
        </w:rPr>
        <w:t xml:space="preserve">содержания </w:t>
      </w:r>
      <w:r>
        <w:rPr>
          <w:spacing w:val="-4"/>
          <w:sz w:val="24"/>
        </w:rPr>
        <w:t>речи;</w:t>
      </w:r>
    </w:p>
    <w:p w:rsidR="008C415D" w:rsidRDefault="00797A38">
      <w:pPr>
        <w:ind w:right="562"/>
        <w:rPr>
          <w:sz w:val="24"/>
        </w:rPr>
      </w:pPr>
      <w:r>
        <w:rPr>
          <w:sz w:val="24"/>
        </w:rPr>
        <w:t>правильно</w:t>
      </w:r>
      <w:r>
        <w:rPr>
          <w:spacing w:val="-3"/>
          <w:sz w:val="24"/>
        </w:rPr>
        <w:t xml:space="preserve"> </w:t>
      </w:r>
      <w:r>
        <w:rPr>
          <w:sz w:val="24"/>
        </w:rPr>
        <w:t>оформлять</w:t>
      </w:r>
      <w:r>
        <w:rPr>
          <w:spacing w:val="-3"/>
          <w:sz w:val="24"/>
        </w:rPr>
        <w:t xml:space="preserve"> </w:t>
      </w:r>
      <w:r>
        <w:rPr>
          <w:sz w:val="24"/>
        </w:rPr>
        <w:t>адрес,</w:t>
      </w:r>
      <w:r>
        <w:rPr>
          <w:spacing w:val="-3"/>
          <w:sz w:val="24"/>
        </w:rPr>
        <w:t xml:space="preserve"> </w:t>
      </w:r>
      <w:r>
        <w:rPr>
          <w:sz w:val="24"/>
        </w:rPr>
        <w:t>писать</w:t>
      </w:r>
      <w:r>
        <w:rPr>
          <w:spacing w:val="-2"/>
          <w:sz w:val="24"/>
        </w:rPr>
        <w:t xml:space="preserve"> </w:t>
      </w:r>
      <w:r>
        <w:rPr>
          <w:sz w:val="24"/>
        </w:rPr>
        <w:t>фамилии</w:t>
      </w:r>
      <w:r>
        <w:rPr>
          <w:spacing w:val="-5"/>
          <w:sz w:val="24"/>
        </w:rPr>
        <w:t xml:space="preserve"> </w:t>
      </w:r>
      <w:r>
        <w:rPr>
          <w:sz w:val="24"/>
        </w:rPr>
        <w:t>и</w:t>
      </w:r>
      <w:r>
        <w:rPr>
          <w:spacing w:val="-5"/>
          <w:sz w:val="24"/>
        </w:rPr>
        <w:t xml:space="preserve"> </w:t>
      </w:r>
      <w:r>
        <w:rPr>
          <w:sz w:val="24"/>
        </w:rPr>
        <w:t>имена</w:t>
      </w:r>
      <w:r>
        <w:rPr>
          <w:spacing w:val="-4"/>
          <w:sz w:val="24"/>
        </w:rPr>
        <w:t xml:space="preserve"> </w:t>
      </w:r>
      <w:r>
        <w:rPr>
          <w:sz w:val="24"/>
        </w:rPr>
        <w:t>(свои,</w:t>
      </w:r>
      <w:r>
        <w:rPr>
          <w:spacing w:val="-3"/>
          <w:sz w:val="24"/>
        </w:rPr>
        <w:t xml:space="preserve"> </w:t>
      </w:r>
      <w:r>
        <w:rPr>
          <w:sz w:val="24"/>
        </w:rPr>
        <w:t>родственников</w:t>
      </w:r>
      <w:r>
        <w:rPr>
          <w:spacing w:val="-6"/>
          <w:sz w:val="24"/>
        </w:rPr>
        <w:t xml:space="preserve"> </w:t>
      </w:r>
      <w:r>
        <w:rPr>
          <w:sz w:val="24"/>
        </w:rPr>
        <w:t>и</w:t>
      </w:r>
      <w:r>
        <w:rPr>
          <w:spacing w:val="-3"/>
          <w:sz w:val="24"/>
        </w:rPr>
        <w:t xml:space="preserve"> </w:t>
      </w:r>
      <w:r>
        <w:rPr>
          <w:sz w:val="24"/>
        </w:rPr>
        <w:t>друзей)</w:t>
      </w:r>
      <w:r>
        <w:rPr>
          <w:spacing w:val="-3"/>
          <w:sz w:val="24"/>
        </w:rPr>
        <w:t xml:space="preserve"> </w:t>
      </w:r>
      <w:r>
        <w:rPr>
          <w:sz w:val="24"/>
        </w:rPr>
        <w:t>на</w:t>
      </w:r>
      <w:r>
        <w:rPr>
          <w:spacing w:val="-3"/>
          <w:sz w:val="24"/>
        </w:rPr>
        <w:t xml:space="preserve"> </w:t>
      </w:r>
      <w:r>
        <w:rPr>
          <w:sz w:val="24"/>
        </w:rPr>
        <w:t>английском языке (в анкете, формуляре);</w:t>
      </w:r>
    </w:p>
    <w:p w:rsidR="008C415D" w:rsidRDefault="00797A38">
      <w:pPr>
        <w:ind w:right="363"/>
        <w:rPr>
          <w:sz w:val="24"/>
        </w:rPr>
      </w:pPr>
      <w:r>
        <w:rPr>
          <w:sz w:val="24"/>
        </w:rPr>
        <w:t>обладать</w:t>
      </w:r>
      <w:r>
        <w:rPr>
          <w:spacing w:val="-3"/>
          <w:sz w:val="24"/>
        </w:rPr>
        <w:t xml:space="preserve"> </w:t>
      </w:r>
      <w:r>
        <w:rPr>
          <w:sz w:val="24"/>
        </w:rPr>
        <w:t>базовыми</w:t>
      </w:r>
      <w:r>
        <w:rPr>
          <w:spacing w:val="-4"/>
          <w:sz w:val="24"/>
        </w:rPr>
        <w:t xml:space="preserve"> </w:t>
      </w:r>
      <w:r>
        <w:rPr>
          <w:sz w:val="24"/>
        </w:rPr>
        <w:t>знаниями</w:t>
      </w:r>
      <w:r>
        <w:rPr>
          <w:spacing w:val="-4"/>
          <w:sz w:val="24"/>
        </w:rPr>
        <w:t xml:space="preserve"> </w:t>
      </w:r>
      <w:r>
        <w:rPr>
          <w:sz w:val="24"/>
        </w:rPr>
        <w:t>о</w:t>
      </w:r>
      <w:r>
        <w:rPr>
          <w:spacing w:val="-4"/>
          <w:sz w:val="24"/>
        </w:rPr>
        <w:t xml:space="preserve"> </w:t>
      </w:r>
      <w:r>
        <w:rPr>
          <w:sz w:val="24"/>
        </w:rPr>
        <w:t>социокультурном</w:t>
      </w:r>
      <w:r>
        <w:rPr>
          <w:spacing w:val="-5"/>
          <w:sz w:val="24"/>
        </w:rPr>
        <w:t xml:space="preserve"> </w:t>
      </w:r>
      <w:r>
        <w:rPr>
          <w:sz w:val="24"/>
        </w:rPr>
        <w:t>портрете</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 xml:space="preserve">(стран) изучаемого </w:t>
      </w:r>
      <w:r>
        <w:rPr>
          <w:spacing w:val="-2"/>
          <w:sz w:val="24"/>
        </w:rPr>
        <w:t>языка;</w:t>
      </w:r>
    </w:p>
    <w:p w:rsidR="008C415D" w:rsidRDefault="00797A38">
      <w:pPr>
        <w:rPr>
          <w:sz w:val="24"/>
        </w:rPr>
      </w:pPr>
      <w:r>
        <w:rPr>
          <w:sz w:val="24"/>
        </w:rPr>
        <w:t>кратко</w:t>
      </w:r>
      <w:r>
        <w:rPr>
          <w:spacing w:val="-6"/>
          <w:sz w:val="24"/>
        </w:rPr>
        <w:t xml:space="preserve"> </w:t>
      </w:r>
      <w:r>
        <w:rPr>
          <w:sz w:val="24"/>
        </w:rPr>
        <w:t>представлять</w:t>
      </w:r>
      <w:r>
        <w:rPr>
          <w:spacing w:val="-4"/>
          <w:sz w:val="24"/>
        </w:rPr>
        <w:t xml:space="preserve"> </w:t>
      </w:r>
      <w:r>
        <w:rPr>
          <w:sz w:val="24"/>
        </w:rPr>
        <w:t>Россию</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изучаемого</w:t>
      </w:r>
      <w:r>
        <w:rPr>
          <w:spacing w:val="-3"/>
          <w:sz w:val="24"/>
        </w:rPr>
        <w:t xml:space="preserve"> </w:t>
      </w:r>
      <w:r>
        <w:rPr>
          <w:spacing w:val="-2"/>
          <w:sz w:val="24"/>
        </w:rPr>
        <w:t>языка;</w:t>
      </w:r>
    </w:p>
    <w:p w:rsidR="008C415D" w:rsidRDefault="00797A38">
      <w:pPr>
        <w:tabs>
          <w:tab w:val="left" w:pos="2515"/>
          <w:tab w:val="left" w:pos="5088"/>
        </w:tabs>
        <w:rPr>
          <w:sz w:val="24"/>
        </w:rPr>
      </w:pPr>
      <w:r>
        <w:rPr>
          <w:spacing w:val="-2"/>
          <w:sz w:val="24"/>
        </w:rPr>
        <w:t>владеть</w:t>
      </w:r>
      <w:r>
        <w:rPr>
          <w:sz w:val="24"/>
        </w:rPr>
        <w:tab/>
      </w:r>
      <w:r>
        <w:rPr>
          <w:spacing w:val="-2"/>
          <w:sz w:val="24"/>
        </w:rPr>
        <w:t>компенсаторными</w:t>
      </w:r>
      <w:r>
        <w:rPr>
          <w:sz w:val="24"/>
        </w:rPr>
        <w:tab/>
        <w:t>умениями:</w:t>
      </w:r>
      <w:r>
        <w:rPr>
          <w:spacing w:val="-7"/>
          <w:sz w:val="24"/>
        </w:rPr>
        <w:t xml:space="preserve"> </w:t>
      </w:r>
      <w:r>
        <w:rPr>
          <w:sz w:val="24"/>
        </w:rPr>
        <w:t>использовать</w:t>
      </w:r>
      <w:r>
        <w:rPr>
          <w:spacing w:val="-4"/>
          <w:sz w:val="24"/>
        </w:rPr>
        <w:t xml:space="preserve"> </w:t>
      </w:r>
      <w:r>
        <w:rPr>
          <w:sz w:val="24"/>
        </w:rPr>
        <w:t>при</w:t>
      </w:r>
      <w:r>
        <w:rPr>
          <w:spacing w:val="-4"/>
          <w:sz w:val="24"/>
        </w:rPr>
        <w:t xml:space="preserve"> </w:t>
      </w:r>
      <w:r>
        <w:rPr>
          <w:spacing w:val="-2"/>
          <w:sz w:val="24"/>
        </w:rPr>
        <w:t>чтении</w:t>
      </w:r>
    </w:p>
    <w:p w:rsidR="008C415D" w:rsidRDefault="00797A38">
      <w:pPr>
        <w:ind w:right="363"/>
        <w:rPr>
          <w:sz w:val="24"/>
        </w:rPr>
      </w:pPr>
      <w:r>
        <w:rPr>
          <w:sz w:val="24"/>
        </w:rPr>
        <w:t>и аудировании языковую догадку, в том числе контекстуальную, игнорировать информацию, не являющуюся</w:t>
      </w:r>
      <w:r>
        <w:rPr>
          <w:spacing w:val="-5"/>
          <w:sz w:val="24"/>
        </w:rPr>
        <w:t xml:space="preserve"> </w:t>
      </w:r>
      <w:r>
        <w:rPr>
          <w:sz w:val="24"/>
        </w:rPr>
        <w:t>необходимой</w:t>
      </w:r>
      <w:r>
        <w:rPr>
          <w:spacing w:val="-5"/>
          <w:sz w:val="24"/>
        </w:rPr>
        <w:t xml:space="preserve"> </w:t>
      </w:r>
      <w:r>
        <w:rPr>
          <w:sz w:val="24"/>
        </w:rPr>
        <w:t>для</w:t>
      </w:r>
      <w:r>
        <w:rPr>
          <w:spacing w:val="-3"/>
          <w:sz w:val="24"/>
        </w:rPr>
        <w:t xml:space="preserve"> </w:t>
      </w:r>
      <w:r>
        <w:rPr>
          <w:sz w:val="24"/>
        </w:rPr>
        <w:t>понимания</w:t>
      </w:r>
      <w:r>
        <w:rPr>
          <w:spacing w:val="-5"/>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прочитанного</w:t>
      </w:r>
      <w:r>
        <w:rPr>
          <w:spacing w:val="-5"/>
          <w:sz w:val="24"/>
        </w:rPr>
        <w:t xml:space="preserve"> </w:t>
      </w:r>
      <w:r>
        <w:rPr>
          <w:sz w:val="24"/>
        </w:rPr>
        <w:t>(прослушанного)</w:t>
      </w:r>
      <w:r>
        <w:rPr>
          <w:spacing w:val="-6"/>
          <w:sz w:val="24"/>
        </w:rPr>
        <w:t xml:space="preserve"> </w:t>
      </w:r>
      <w:r>
        <w:rPr>
          <w:sz w:val="24"/>
        </w:rPr>
        <w:t>текста или для нахождения в тексте запрашиваемой информации;</w:t>
      </w:r>
    </w:p>
    <w:p w:rsidR="008C415D" w:rsidRDefault="00797A38">
      <w:pPr>
        <w:spacing w:before="1"/>
        <w:rPr>
          <w:sz w:val="24"/>
        </w:rPr>
      </w:pPr>
      <w:r>
        <w:rPr>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 использовать</w:t>
      </w:r>
      <w:r>
        <w:rPr>
          <w:spacing w:val="-2"/>
          <w:sz w:val="24"/>
        </w:rPr>
        <w:t xml:space="preserve"> </w:t>
      </w:r>
      <w:r>
        <w:rPr>
          <w:sz w:val="24"/>
        </w:rPr>
        <w:t>иноязычные</w:t>
      </w:r>
      <w:r>
        <w:rPr>
          <w:spacing w:val="-5"/>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информационно-справочные</w:t>
      </w:r>
      <w:r>
        <w:rPr>
          <w:spacing w:val="-5"/>
          <w:sz w:val="24"/>
        </w:rPr>
        <w:t xml:space="preserve"> </w:t>
      </w:r>
      <w:r>
        <w:rPr>
          <w:sz w:val="24"/>
        </w:rPr>
        <w:t>системы</w:t>
      </w:r>
      <w:r>
        <w:rPr>
          <w:spacing w:val="-3"/>
          <w:sz w:val="24"/>
        </w:rPr>
        <w:t xml:space="preserve"> </w:t>
      </w:r>
      <w:r>
        <w:rPr>
          <w:sz w:val="24"/>
        </w:rPr>
        <w:t>в электронной форме.</w:t>
      </w:r>
    </w:p>
    <w:p w:rsidR="008C415D" w:rsidRDefault="00797A38">
      <w:pPr>
        <w:pStyle w:val="5"/>
        <w:spacing w:before="7" w:line="237" w:lineRule="auto"/>
        <w:ind w:left="0" w:right="363"/>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иностранному</w:t>
      </w:r>
      <w:r>
        <w:rPr>
          <w:spacing w:val="-4"/>
        </w:rPr>
        <w:t xml:space="preserve"> </w:t>
      </w:r>
      <w:r w:rsidR="00DD5300">
        <w:t>(немецкому</w:t>
      </w:r>
      <w:r>
        <w:t>)</w:t>
      </w:r>
      <w:r>
        <w:rPr>
          <w:spacing w:val="-5"/>
        </w:rPr>
        <w:t xml:space="preserve"> </w:t>
      </w:r>
      <w:r>
        <w:t>языку</w:t>
      </w:r>
      <w:r>
        <w:rPr>
          <w:spacing w:val="-4"/>
        </w:rPr>
        <w:t xml:space="preserve"> </w:t>
      </w:r>
      <w:r>
        <w:t>к</w:t>
      </w:r>
      <w:r>
        <w:rPr>
          <w:spacing w:val="-6"/>
        </w:rPr>
        <w:t xml:space="preserve"> </w:t>
      </w:r>
      <w:r>
        <w:t>концу обучения в 6 классе:</w:t>
      </w:r>
    </w:p>
    <w:p w:rsidR="008C415D" w:rsidRDefault="00797A38">
      <w:pPr>
        <w:spacing w:line="272" w:lineRule="exact"/>
        <w:rPr>
          <w:sz w:val="24"/>
        </w:rPr>
      </w:pPr>
      <w:r>
        <w:rPr>
          <w:sz w:val="24"/>
        </w:rPr>
        <w:t>владеть</w:t>
      </w:r>
      <w:r>
        <w:rPr>
          <w:spacing w:val="-5"/>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речевой</w:t>
      </w:r>
      <w:r>
        <w:rPr>
          <w:spacing w:val="-4"/>
          <w:sz w:val="24"/>
        </w:rPr>
        <w:t xml:space="preserve"> </w:t>
      </w:r>
      <w:r>
        <w:rPr>
          <w:spacing w:val="-2"/>
          <w:sz w:val="24"/>
        </w:rPr>
        <w:t>деятельности:</w:t>
      </w:r>
    </w:p>
    <w:p w:rsidR="008C415D" w:rsidRDefault="00797A38">
      <w:pPr>
        <w:ind w:right="450"/>
        <w:rPr>
          <w:sz w:val="24"/>
        </w:rPr>
      </w:pPr>
      <w:r>
        <w:rPr>
          <w:sz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w:t>
      </w:r>
      <w:r>
        <w:rPr>
          <w:spacing w:val="-3"/>
          <w:sz w:val="24"/>
        </w:rPr>
        <w:t xml:space="preserve"> </w:t>
      </w:r>
      <w:r>
        <w:rPr>
          <w:sz w:val="24"/>
        </w:rPr>
        <w:t>общения</w:t>
      </w:r>
      <w:r>
        <w:rPr>
          <w:spacing w:val="-3"/>
          <w:sz w:val="24"/>
        </w:rPr>
        <w:t xml:space="preserve"> </w:t>
      </w:r>
      <w:r>
        <w:rPr>
          <w:sz w:val="24"/>
        </w:rPr>
        <w:t>с</w:t>
      </w:r>
      <w:r>
        <w:rPr>
          <w:spacing w:val="-4"/>
          <w:sz w:val="24"/>
        </w:rPr>
        <w:t xml:space="preserve"> </w:t>
      </w:r>
      <w:r>
        <w:rPr>
          <w:sz w:val="24"/>
        </w:rPr>
        <w:t>вербальными</w:t>
      </w:r>
      <w:r>
        <w:rPr>
          <w:spacing w:val="-3"/>
          <w:sz w:val="24"/>
        </w:rPr>
        <w:t xml:space="preserve"> </w:t>
      </w:r>
      <w:r>
        <w:rPr>
          <w:sz w:val="24"/>
        </w:rPr>
        <w:t>и</w:t>
      </w:r>
      <w:r>
        <w:rPr>
          <w:spacing w:val="-3"/>
          <w:sz w:val="24"/>
        </w:rPr>
        <w:t xml:space="preserve"> </w:t>
      </w:r>
      <w:r>
        <w:rPr>
          <w:sz w:val="24"/>
        </w:rPr>
        <w:t>(или)</w:t>
      </w:r>
      <w:r>
        <w:rPr>
          <w:spacing w:val="-3"/>
          <w:sz w:val="24"/>
        </w:rPr>
        <w:t xml:space="preserve"> </w:t>
      </w:r>
      <w:r>
        <w:rPr>
          <w:sz w:val="24"/>
        </w:rPr>
        <w:t>со</w:t>
      </w:r>
      <w:r>
        <w:rPr>
          <w:spacing w:val="-3"/>
          <w:sz w:val="24"/>
        </w:rPr>
        <w:t xml:space="preserve"> </w:t>
      </w:r>
      <w:r>
        <w:rPr>
          <w:sz w:val="24"/>
        </w:rPr>
        <w:t>зрительными</w:t>
      </w:r>
      <w:r>
        <w:rPr>
          <w:spacing w:val="-3"/>
          <w:sz w:val="24"/>
        </w:rPr>
        <w:t xml:space="preserve"> </w:t>
      </w:r>
      <w:r>
        <w:rPr>
          <w:sz w:val="24"/>
        </w:rPr>
        <w:t>опорами,</w:t>
      </w:r>
      <w:r>
        <w:rPr>
          <w:spacing w:val="-3"/>
          <w:sz w:val="24"/>
        </w:rPr>
        <w:t xml:space="preserve"> </w:t>
      </w:r>
      <w:r>
        <w:rPr>
          <w:sz w:val="24"/>
        </w:rPr>
        <w:t>с</w:t>
      </w:r>
      <w:r>
        <w:rPr>
          <w:spacing w:val="-4"/>
          <w:sz w:val="24"/>
        </w:rPr>
        <w:t xml:space="preserve"> </w:t>
      </w:r>
      <w:r>
        <w:rPr>
          <w:sz w:val="24"/>
        </w:rPr>
        <w:t>соблюдением</w:t>
      </w:r>
      <w:r>
        <w:rPr>
          <w:spacing w:val="-4"/>
          <w:sz w:val="24"/>
        </w:rPr>
        <w:t xml:space="preserve"> </w:t>
      </w:r>
      <w:r>
        <w:rPr>
          <w:sz w:val="24"/>
        </w:rPr>
        <w:t>норм</w:t>
      </w:r>
      <w:r>
        <w:rPr>
          <w:spacing w:val="-4"/>
          <w:sz w:val="24"/>
        </w:rPr>
        <w:t xml:space="preserve"> </w:t>
      </w:r>
      <w:r>
        <w:rPr>
          <w:sz w:val="24"/>
        </w:rPr>
        <w:t>речевого этикета, принятого в стране (странах) изучаемого языка (до 5 реплик со стороны каждого собеседника); 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8C415D" w:rsidRDefault="00797A38">
      <w:pPr>
        <w:spacing w:before="1"/>
        <w:ind w:right="562"/>
        <w:rPr>
          <w:sz w:val="24"/>
        </w:rPr>
      </w:pPr>
      <w:r>
        <w:rPr>
          <w:sz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 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r>
        <w:rPr>
          <w:spacing w:val="-4"/>
          <w:sz w:val="24"/>
        </w:rPr>
        <w:t xml:space="preserve"> </w:t>
      </w:r>
      <w:r>
        <w:rPr>
          <w:sz w:val="24"/>
        </w:rPr>
        <w:t>запрашиваемой</w:t>
      </w:r>
      <w:r>
        <w:rPr>
          <w:spacing w:val="-3"/>
          <w:sz w:val="24"/>
        </w:rPr>
        <w:t xml:space="preserve"> </w:t>
      </w:r>
      <w:r>
        <w:rPr>
          <w:sz w:val="24"/>
        </w:rPr>
        <w:t>информации</w:t>
      </w:r>
      <w:r>
        <w:rPr>
          <w:spacing w:val="-3"/>
          <w:sz w:val="24"/>
        </w:rPr>
        <w:t xml:space="preserve"> </w:t>
      </w:r>
      <w:r>
        <w:rPr>
          <w:sz w:val="24"/>
        </w:rPr>
        <w:t>(объём</w:t>
      </w:r>
      <w:r>
        <w:rPr>
          <w:spacing w:val="-4"/>
          <w:sz w:val="24"/>
        </w:rPr>
        <w:t xml:space="preserve"> </w:t>
      </w:r>
      <w:r>
        <w:rPr>
          <w:sz w:val="24"/>
        </w:rPr>
        <w:t>текста</w:t>
      </w:r>
      <w:r>
        <w:rPr>
          <w:spacing w:val="-3"/>
          <w:sz w:val="24"/>
        </w:rPr>
        <w:t xml:space="preserve"> </w:t>
      </w:r>
      <w:r>
        <w:rPr>
          <w:sz w:val="24"/>
        </w:rPr>
        <w:t>(текстов)</w:t>
      </w:r>
      <w:r>
        <w:rPr>
          <w:spacing w:val="-4"/>
          <w:sz w:val="24"/>
        </w:rPr>
        <w:t xml:space="preserve"> </w:t>
      </w:r>
      <w:r>
        <w:rPr>
          <w:sz w:val="24"/>
        </w:rPr>
        <w:t>для</w:t>
      </w:r>
      <w:r>
        <w:rPr>
          <w:spacing w:val="-1"/>
          <w:sz w:val="24"/>
        </w:rPr>
        <w:t xml:space="preserve"> </w:t>
      </w:r>
      <w:r>
        <w:rPr>
          <w:sz w:val="24"/>
        </w:rPr>
        <w:t>чтения</w:t>
      </w:r>
      <w:r>
        <w:rPr>
          <w:spacing w:val="-2"/>
          <w:sz w:val="24"/>
        </w:rPr>
        <w:t xml:space="preserve"> </w:t>
      </w:r>
      <w:r>
        <w:rPr>
          <w:sz w:val="24"/>
        </w:rPr>
        <w:t>-</w:t>
      </w:r>
      <w:r>
        <w:rPr>
          <w:spacing w:val="-4"/>
          <w:sz w:val="24"/>
        </w:rPr>
        <w:t xml:space="preserve"> </w:t>
      </w:r>
      <w:r>
        <w:rPr>
          <w:sz w:val="24"/>
        </w:rPr>
        <w:t>250-300</w:t>
      </w:r>
      <w:r>
        <w:rPr>
          <w:spacing w:val="-3"/>
          <w:sz w:val="24"/>
        </w:rPr>
        <w:t xml:space="preserve"> </w:t>
      </w:r>
      <w:r>
        <w:rPr>
          <w:sz w:val="24"/>
        </w:rPr>
        <w:t>слов),</w:t>
      </w:r>
      <w:r>
        <w:rPr>
          <w:spacing w:val="-1"/>
          <w:sz w:val="24"/>
        </w:rPr>
        <w:t xml:space="preserve"> </w:t>
      </w:r>
      <w:r>
        <w:rPr>
          <w:sz w:val="24"/>
        </w:rPr>
        <w:t>читать</w:t>
      </w:r>
      <w:r>
        <w:rPr>
          <w:spacing w:val="-2"/>
          <w:sz w:val="24"/>
        </w:rPr>
        <w:t xml:space="preserve"> </w:t>
      </w:r>
      <w:r>
        <w:rPr>
          <w:sz w:val="24"/>
        </w:rPr>
        <w:t>про себя несплошные тексты (таблицы) и понимать представленную в них информацию, определять тему текста по заголовку;</w:t>
      </w:r>
    </w:p>
    <w:p w:rsidR="008C415D" w:rsidRDefault="00797A38">
      <w:pPr>
        <w:ind w:right="416"/>
        <w:rPr>
          <w:sz w:val="24"/>
        </w:rPr>
      </w:pPr>
      <w:r>
        <w:rPr>
          <w:sz w:val="24"/>
        </w:rPr>
        <w:t>письменная</w:t>
      </w:r>
      <w:r>
        <w:rPr>
          <w:spacing w:val="-4"/>
          <w:sz w:val="24"/>
        </w:rPr>
        <w:t xml:space="preserve"> </w:t>
      </w:r>
      <w:r>
        <w:rPr>
          <w:sz w:val="24"/>
        </w:rPr>
        <w:t>речь:</w:t>
      </w:r>
      <w:r>
        <w:rPr>
          <w:spacing w:val="-4"/>
          <w:sz w:val="24"/>
        </w:rPr>
        <w:t xml:space="preserve"> </w:t>
      </w:r>
      <w:r>
        <w:rPr>
          <w:sz w:val="24"/>
        </w:rPr>
        <w:t>заполнять</w:t>
      </w:r>
      <w:r>
        <w:rPr>
          <w:spacing w:val="-3"/>
          <w:sz w:val="24"/>
        </w:rPr>
        <w:t xml:space="preserve"> </w:t>
      </w:r>
      <w:r>
        <w:rPr>
          <w:sz w:val="24"/>
        </w:rPr>
        <w:t>анкеты</w:t>
      </w:r>
      <w:r>
        <w:rPr>
          <w:spacing w:val="-4"/>
          <w:sz w:val="24"/>
        </w:rPr>
        <w:t xml:space="preserve"> </w:t>
      </w:r>
      <w:r>
        <w:rPr>
          <w:sz w:val="24"/>
        </w:rPr>
        <w:t>и</w:t>
      </w:r>
      <w:r>
        <w:rPr>
          <w:spacing w:val="-3"/>
          <w:sz w:val="24"/>
        </w:rPr>
        <w:t xml:space="preserve"> </w:t>
      </w:r>
      <w:r>
        <w:rPr>
          <w:sz w:val="24"/>
        </w:rPr>
        <w:t>формуляры</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нормами речевого</w:t>
      </w:r>
      <w:r>
        <w:rPr>
          <w:spacing w:val="-4"/>
          <w:sz w:val="24"/>
        </w:rPr>
        <w:t xml:space="preserve"> </w:t>
      </w:r>
      <w:r>
        <w:rPr>
          <w:sz w:val="24"/>
        </w:rPr>
        <w:t>этикета,</w:t>
      </w:r>
      <w:r>
        <w:rPr>
          <w:spacing w:val="-4"/>
          <w:sz w:val="24"/>
        </w:rPr>
        <w:t xml:space="preserve"> </w:t>
      </w:r>
      <w:r>
        <w:rPr>
          <w:sz w:val="24"/>
        </w:rPr>
        <w:t>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8C415D" w:rsidRDefault="00797A38">
      <w:pPr>
        <w:tabs>
          <w:tab w:val="left" w:pos="7110"/>
        </w:tabs>
        <w:spacing w:before="1"/>
        <w:rPr>
          <w:sz w:val="24"/>
        </w:rPr>
      </w:pPr>
      <w:r>
        <w:rPr>
          <w:sz w:val="24"/>
        </w:rPr>
        <w:t>владеть</w:t>
      </w:r>
      <w:r>
        <w:rPr>
          <w:spacing w:val="-5"/>
          <w:sz w:val="24"/>
        </w:rPr>
        <w:t xml:space="preserve"> </w:t>
      </w:r>
      <w:r>
        <w:rPr>
          <w:sz w:val="24"/>
        </w:rPr>
        <w:t>фонетическими</w:t>
      </w:r>
      <w:r>
        <w:rPr>
          <w:spacing w:val="-6"/>
          <w:sz w:val="24"/>
        </w:rPr>
        <w:t xml:space="preserve"> </w:t>
      </w:r>
      <w:r>
        <w:rPr>
          <w:spacing w:val="-2"/>
          <w:sz w:val="24"/>
        </w:rPr>
        <w:t>навыками:</w:t>
      </w:r>
      <w:r>
        <w:rPr>
          <w:sz w:val="24"/>
        </w:rPr>
        <w:tab/>
        <w:t>различать</w:t>
      </w:r>
      <w:r>
        <w:rPr>
          <w:spacing w:val="-4"/>
          <w:sz w:val="24"/>
        </w:rPr>
        <w:t xml:space="preserve"> </w:t>
      </w:r>
      <w:r>
        <w:rPr>
          <w:sz w:val="24"/>
        </w:rPr>
        <w:t>на</w:t>
      </w:r>
      <w:r>
        <w:rPr>
          <w:spacing w:val="-2"/>
          <w:sz w:val="24"/>
        </w:rPr>
        <w:t xml:space="preserve"> слух,</w:t>
      </w:r>
    </w:p>
    <w:p w:rsidR="008C415D" w:rsidRDefault="00797A38">
      <w:pPr>
        <w:ind w:right="416"/>
        <w:rPr>
          <w:sz w:val="24"/>
        </w:rPr>
      </w:pPr>
      <w:r>
        <w:rPr>
          <w:sz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w:t>
      </w:r>
      <w:r>
        <w:rPr>
          <w:spacing w:val="-5"/>
          <w:sz w:val="24"/>
        </w:rPr>
        <w:t xml:space="preserve"> </w:t>
      </w:r>
      <w:r>
        <w:rPr>
          <w:sz w:val="24"/>
        </w:rPr>
        <w:t>тексты</w:t>
      </w:r>
      <w:r>
        <w:rPr>
          <w:spacing w:val="-3"/>
          <w:sz w:val="24"/>
        </w:rPr>
        <w:t xml:space="preserve"> </w:t>
      </w:r>
      <w:r>
        <w:rPr>
          <w:sz w:val="24"/>
        </w:rPr>
        <w:t>объёмом</w:t>
      </w:r>
      <w:r>
        <w:rPr>
          <w:spacing w:val="-4"/>
          <w:sz w:val="24"/>
        </w:rPr>
        <w:t xml:space="preserve"> </w:t>
      </w:r>
      <w:r>
        <w:rPr>
          <w:sz w:val="24"/>
        </w:rPr>
        <w:t>до</w:t>
      </w:r>
      <w:r>
        <w:rPr>
          <w:spacing w:val="-3"/>
          <w:sz w:val="24"/>
        </w:rPr>
        <w:t xml:space="preserve"> </w:t>
      </w:r>
      <w:r>
        <w:rPr>
          <w:sz w:val="24"/>
        </w:rPr>
        <w:t>95</w:t>
      </w:r>
      <w:r>
        <w:rPr>
          <w:spacing w:val="-3"/>
          <w:sz w:val="24"/>
        </w:rPr>
        <w:t xml:space="preserve"> </w:t>
      </w:r>
      <w:r>
        <w:rPr>
          <w:sz w:val="24"/>
        </w:rPr>
        <w:t>слов,</w:t>
      </w:r>
      <w:r>
        <w:rPr>
          <w:spacing w:val="-3"/>
          <w:sz w:val="24"/>
        </w:rPr>
        <w:t xml:space="preserve"> </w:t>
      </w:r>
      <w:r>
        <w:rPr>
          <w:sz w:val="24"/>
        </w:rPr>
        <w:t>построенные</w:t>
      </w:r>
      <w:r>
        <w:rPr>
          <w:spacing w:val="-5"/>
          <w:sz w:val="24"/>
        </w:rPr>
        <w:t xml:space="preserve"> </w:t>
      </w:r>
      <w:r>
        <w:rPr>
          <w:sz w:val="24"/>
        </w:rPr>
        <w:t>на</w:t>
      </w:r>
      <w:r>
        <w:rPr>
          <w:spacing w:val="-4"/>
          <w:sz w:val="24"/>
        </w:rPr>
        <w:t xml:space="preserve"> </w:t>
      </w:r>
      <w:r>
        <w:rPr>
          <w:sz w:val="24"/>
        </w:rPr>
        <w:t>изученном</w:t>
      </w:r>
      <w:r>
        <w:rPr>
          <w:spacing w:val="-4"/>
          <w:sz w:val="24"/>
        </w:rPr>
        <w:t xml:space="preserve"> </w:t>
      </w:r>
      <w:r>
        <w:rPr>
          <w:sz w:val="24"/>
        </w:rPr>
        <w:t>языковом</w:t>
      </w:r>
      <w:r>
        <w:rPr>
          <w:spacing w:val="-4"/>
          <w:sz w:val="24"/>
        </w:rPr>
        <w:t xml:space="preserve"> </w:t>
      </w:r>
      <w:r>
        <w:rPr>
          <w:sz w:val="24"/>
        </w:rPr>
        <w:t>материале,</w:t>
      </w:r>
      <w:r>
        <w:rPr>
          <w:spacing w:val="-3"/>
          <w:sz w:val="24"/>
        </w:rPr>
        <w:t xml:space="preserve"> </w:t>
      </w:r>
      <w:r>
        <w:rPr>
          <w:sz w:val="24"/>
        </w:rPr>
        <w:t>с</w:t>
      </w:r>
      <w:r>
        <w:rPr>
          <w:spacing w:val="-2"/>
          <w:sz w:val="24"/>
        </w:rPr>
        <w:t xml:space="preserve"> </w:t>
      </w:r>
      <w:r>
        <w:rPr>
          <w:sz w:val="24"/>
        </w:rPr>
        <w:t>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415D" w:rsidRDefault="00797A38">
      <w:pPr>
        <w:rPr>
          <w:sz w:val="24"/>
        </w:rPr>
      </w:pPr>
      <w:r>
        <w:rPr>
          <w:sz w:val="24"/>
        </w:rPr>
        <w:t>владеть</w:t>
      </w:r>
      <w:r>
        <w:rPr>
          <w:spacing w:val="-6"/>
          <w:sz w:val="24"/>
        </w:rPr>
        <w:t xml:space="preserve"> </w:t>
      </w:r>
      <w:r>
        <w:rPr>
          <w:sz w:val="24"/>
        </w:rPr>
        <w:t>орфографическими</w:t>
      </w:r>
      <w:r>
        <w:rPr>
          <w:spacing w:val="-6"/>
          <w:sz w:val="24"/>
        </w:rPr>
        <w:t xml:space="preserve"> </w:t>
      </w:r>
      <w:r>
        <w:rPr>
          <w:sz w:val="24"/>
        </w:rPr>
        <w:t>навыками:</w:t>
      </w:r>
      <w:r>
        <w:rPr>
          <w:spacing w:val="-6"/>
          <w:sz w:val="24"/>
        </w:rPr>
        <w:t xml:space="preserve"> </w:t>
      </w:r>
      <w:r>
        <w:rPr>
          <w:sz w:val="24"/>
        </w:rPr>
        <w:t>правильно</w:t>
      </w:r>
      <w:r>
        <w:rPr>
          <w:spacing w:val="-6"/>
          <w:sz w:val="24"/>
        </w:rPr>
        <w:t xml:space="preserve"> </w:t>
      </w:r>
      <w:r>
        <w:rPr>
          <w:sz w:val="24"/>
        </w:rPr>
        <w:t>писать</w:t>
      </w:r>
      <w:r>
        <w:rPr>
          <w:spacing w:val="-7"/>
          <w:sz w:val="24"/>
        </w:rPr>
        <w:t xml:space="preserve"> </w:t>
      </w:r>
      <w:r>
        <w:rPr>
          <w:sz w:val="24"/>
        </w:rPr>
        <w:t>изученные</w:t>
      </w:r>
      <w:r>
        <w:rPr>
          <w:spacing w:val="-7"/>
          <w:sz w:val="24"/>
        </w:rPr>
        <w:t xml:space="preserve"> </w:t>
      </w:r>
      <w:r>
        <w:rPr>
          <w:spacing w:val="-2"/>
          <w:sz w:val="24"/>
        </w:rPr>
        <w:t>слова;</w:t>
      </w:r>
    </w:p>
    <w:p w:rsidR="008C415D" w:rsidRDefault="00797A38">
      <w:pPr>
        <w:rPr>
          <w:sz w:val="24"/>
        </w:rPr>
      </w:pPr>
      <w:r>
        <w:rPr>
          <w:sz w:val="24"/>
        </w:rPr>
        <w:t>владеть</w:t>
      </w:r>
      <w:r>
        <w:rPr>
          <w:spacing w:val="-5"/>
          <w:sz w:val="24"/>
        </w:rPr>
        <w:t xml:space="preserve"> </w:t>
      </w:r>
      <w:r>
        <w:rPr>
          <w:sz w:val="24"/>
        </w:rPr>
        <w:t>пунктуационными</w:t>
      </w:r>
      <w:r>
        <w:rPr>
          <w:spacing w:val="-6"/>
          <w:sz w:val="24"/>
        </w:rPr>
        <w:t xml:space="preserve"> </w:t>
      </w:r>
      <w:r>
        <w:rPr>
          <w:sz w:val="24"/>
        </w:rPr>
        <w:t>навыками:</w:t>
      </w:r>
      <w:r>
        <w:rPr>
          <w:spacing w:val="-6"/>
          <w:sz w:val="24"/>
        </w:rPr>
        <w:t xml:space="preserve"> </w:t>
      </w:r>
      <w:r>
        <w:rPr>
          <w:sz w:val="24"/>
        </w:rPr>
        <w:t>использовать</w:t>
      </w:r>
      <w:r>
        <w:rPr>
          <w:spacing w:val="-4"/>
          <w:sz w:val="24"/>
        </w:rPr>
        <w:t xml:space="preserve"> </w:t>
      </w:r>
      <w:r>
        <w:rPr>
          <w:sz w:val="24"/>
        </w:rPr>
        <w:t>точку,</w:t>
      </w:r>
      <w:r>
        <w:rPr>
          <w:spacing w:val="-6"/>
          <w:sz w:val="24"/>
        </w:rPr>
        <w:t xml:space="preserve"> </w:t>
      </w:r>
      <w:r>
        <w:rPr>
          <w:sz w:val="24"/>
        </w:rPr>
        <w:t>вопросительный</w:t>
      </w:r>
      <w:r>
        <w:rPr>
          <w:spacing w:val="-7"/>
          <w:sz w:val="24"/>
        </w:rPr>
        <w:t xml:space="preserve"> </w:t>
      </w:r>
      <w:r>
        <w:rPr>
          <w:sz w:val="24"/>
        </w:rPr>
        <w:t>и</w:t>
      </w:r>
      <w:r>
        <w:rPr>
          <w:spacing w:val="-6"/>
          <w:sz w:val="24"/>
        </w:rPr>
        <w:t xml:space="preserve"> </w:t>
      </w:r>
      <w:r>
        <w:rPr>
          <w:sz w:val="24"/>
        </w:rPr>
        <w:t>восклицательный</w:t>
      </w:r>
      <w:r>
        <w:rPr>
          <w:spacing w:val="-6"/>
          <w:sz w:val="24"/>
        </w:rPr>
        <w:t xml:space="preserve"> </w:t>
      </w:r>
      <w:r>
        <w:rPr>
          <w:sz w:val="24"/>
        </w:rPr>
        <w:t>знаки</w:t>
      </w:r>
      <w:r>
        <w:rPr>
          <w:spacing w:val="-5"/>
          <w:sz w:val="24"/>
        </w:rPr>
        <w:t xml:space="preserve"> </w:t>
      </w:r>
      <w:r>
        <w:rPr>
          <w:spacing w:val="-10"/>
          <w:sz w:val="24"/>
        </w:rPr>
        <w:t>в</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363"/>
        <w:rPr>
          <w:sz w:val="24"/>
        </w:rPr>
      </w:pPr>
      <w:r>
        <w:rPr>
          <w:sz w:val="24"/>
        </w:rPr>
        <w:lastRenderedPageBreak/>
        <w:t>конце</w:t>
      </w:r>
      <w:r>
        <w:rPr>
          <w:spacing w:val="-5"/>
          <w:sz w:val="24"/>
        </w:rPr>
        <w:t xml:space="preserve"> </w:t>
      </w:r>
      <w:r>
        <w:rPr>
          <w:sz w:val="24"/>
        </w:rPr>
        <w:t>предложения,</w:t>
      </w:r>
      <w:r>
        <w:rPr>
          <w:spacing w:val="-5"/>
          <w:sz w:val="24"/>
        </w:rPr>
        <w:t xml:space="preserve"> </w:t>
      </w:r>
      <w:r>
        <w:rPr>
          <w:sz w:val="24"/>
        </w:rPr>
        <w:t>запятую</w:t>
      </w:r>
      <w:r>
        <w:rPr>
          <w:spacing w:val="-5"/>
          <w:sz w:val="24"/>
        </w:rPr>
        <w:t xml:space="preserve"> </w:t>
      </w:r>
      <w:r>
        <w:rPr>
          <w:sz w:val="24"/>
        </w:rPr>
        <w:t>при</w:t>
      </w:r>
      <w:r>
        <w:rPr>
          <w:spacing w:val="-5"/>
          <w:sz w:val="24"/>
        </w:rPr>
        <w:t xml:space="preserve"> </w:t>
      </w:r>
      <w:r>
        <w:rPr>
          <w:sz w:val="24"/>
        </w:rPr>
        <w:t>перечислении</w:t>
      </w:r>
      <w:r>
        <w:rPr>
          <w:spacing w:val="-5"/>
          <w:sz w:val="24"/>
        </w:rPr>
        <w:t xml:space="preserve"> </w:t>
      </w:r>
      <w:r>
        <w:rPr>
          <w:sz w:val="24"/>
        </w:rPr>
        <w:t>и</w:t>
      </w:r>
      <w:r>
        <w:rPr>
          <w:spacing w:val="-5"/>
          <w:sz w:val="24"/>
        </w:rPr>
        <w:t xml:space="preserve"> </w:t>
      </w:r>
      <w:r>
        <w:rPr>
          <w:sz w:val="24"/>
        </w:rPr>
        <w:t>обращении,</w:t>
      </w:r>
      <w:r>
        <w:rPr>
          <w:spacing w:val="-5"/>
          <w:sz w:val="24"/>
        </w:rPr>
        <w:t xml:space="preserve"> </w:t>
      </w:r>
      <w:r>
        <w:rPr>
          <w:sz w:val="24"/>
        </w:rPr>
        <w:t>апостроф,</w:t>
      </w:r>
      <w:r>
        <w:rPr>
          <w:spacing w:val="-5"/>
          <w:sz w:val="24"/>
        </w:rPr>
        <w:t xml:space="preserve"> </w:t>
      </w:r>
      <w:r>
        <w:rPr>
          <w:sz w:val="24"/>
        </w:rPr>
        <w:t>пунктуационно</w:t>
      </w:r>
      <w:r>
        <w:rPr>
          <w:spacing w:val="-5"/>
          <w:sz w:val="24"/>
        </w:rPr>
        <w:t xml:space="preserve"> </w:t>
      </w:r>
      <w:r>
        <w:rPr>
          <w:sz w:val="24"/>
        </w:rPr>
        <w:t>правильно оформлять электронное сообщение личного характера;</w:t>
      </w:r>
    </w:p>
    <w:p w:rsidR="008C415D" w:rsidRDefault="00797A38">
      <w:pPr>
        <w:rPr>
          <w:sz w:val="24"/>
        </w:rPr>
      </w:pPr>
      <w:r>
        <w:rPr>
          <w:sz w:val="24"/>
        </w:rPr>
        <w:t>распознавать</w:t>
      </w:r>
      <w:r>
        <w:rPr>
          <w:spacing w:val="-3"/>
          <w:sz w:val="24"/>
        </w:rPr>
        <w:t xml:space="preserve"> </w:t>
      </w:r>
      <w:r>
        <w:rPr>
          <w:sz w:val="24"/>
        </w:rPr>
        <w:t>в</w:t>
      </w:r>
      <w:r>
        <w:rPr>
          <w:spacing w:val="-3"/>
          <w:sz w:val="24"/>
        </w:rPr>
        <w:t xml:space="preserve"> </w:t>
      </w:r>
      <w:r>
        <w:rPr>
          <w:sz w:val="24"/>
        </w:rPr>
        <w:t>устной</w:t>
      </w:r>
      <w:r>
        <w:rPr>
          <w:spacing w:val="-4"/>
          <w:sz w:val="24"/>
        </w:rPr>
        <w:t xml:space="preserve"> </w:t>
      </w:r>
      <w:r>
        <w:rPr>
          <w:sz w:val="24"/>
        </w:rPr>
        <w:t>речи</w:t>
      </w:r>
      <w:r>
        <w:rPr>
          <w:spacing w:val="-4"/>
          <w:sz w:val="24"/>
        </w:rPr>
        <w:t xml:space="preserve"> </w:t>
      </w:r>
      <w:r>
        <w:rPr>
          <w:sz w:val="24"/>
        </w:rPr>
        <w:t>и</w:t>
      </w:r>
      <w:r>
        <w:rPr>
          <w:spacing w:val="-1"/>
          <w:sz w:val="24"/>
        </w:rPr>
        <w:t xml:space="preserve"> </w:t>
      </w:r>
      <w:r>
        <w:rPr>
          <w:sz w:val="24"/>
        </w:rPr>
        <w:t>письменном</w:t>
      </w:r>
      <w:r>
        <w:rPr>
          <w:spacing w:val="-5"/>
          <w:sz w:val="24"/>
        </w:rPr>
        <w:t xml:space="preserve"> </w:t>
      </w:r>
      <w:r>
        <w:rPr>
          <w:sz w:val="24"/>
        </w:rPr>
        <w:t>тексте</w:t>
      </w:r>
      <w:r>
        <w:rPr>
          <w:spacing w:val="-4"/>
          <w:sz w:val="24"/>
        </w:rPr>
        <w:t xml:space="preserve"> </w:t>
      </w:r>
      <w:r>
        <w:rPr>
          <w:sz w:val="24"/>
        </w:rPr>
        <w:t>800</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(слов,</w:t>
      </w:r>
      <w:r>
        <w:rPr>
          <w:spacing w:val="-4"/>
          <w:sz w:val="24"/>
        </w:rPr>
        <w:t xml:space="preserve"> </w:t>
      </w:r>
      <w:r>
        <w:rPr>
          <w:sz w:val="24"/>
        </w:rPr>
        <w:t>словосочетаний,</w:t>
      </w:r>
      <w:r>
        <w:rPr>
          <w:spacing w:val="-4"/>
          <w:sz w:val="24"/>
        </w:rPr>
        <w:t xml:space="preserve"> </w:t>
      </w:r>
      <w:r>
        <w:rPr>
          <w:sz w:val="24"/>
        </w:rPr>
        <w:t>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8C415D" w:rsidRDefault="00797A38">
      <w:pPr>
        <w:ind w:right="363"/>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родственные</w:t>
      </w:r>
      <w:r>
        <w:rPr>
          <w:spacing w:val="-6"/>
          <w:sz w:val="24"/>
        </w:rPr>
        <w:t xml:space="preserve"> </w:t>
      </w:r>
      <w:r>
        <w:rPr>
          <w:sz w:val="24"/>
        </w:rPr>
        <w:t>слова,</w:t>
      </w:r>
      <w:r>
        <w:rPr>
          <w:spacing w:val="-4"/>
          <w:sz w:val="24"/>
        </w:rPr>
        <w:t xml:space="preserve"> </w:t>
      </w:r>
      <w:r>
        <w:rPr>
          <w:sz w:val="24"/>
        </w:rPr>
        <w:t>образованные</w:t>
      </w:r>
      <w:r>
        <w:rPr>
          <w:spacing w:val="-6"/>
          <w:sz w:val="24"/>
        </w:rPr>
        <w:t xml:space="preserve"> </w:t>
      </w:r>
      <w:r>
        <w:rPr>
          <w:sz w:val="24"/>
        </w:rPr>
        <w:t>с</w:t>
      </w:r>
      <w:r>
        <w:rPr>
          <w:spacing w:val="-3"/>
          <w:sz w:val="24"/>
        </w:rPr>
        <w:t xml:space="preserve"> </w:t>
      </w:r>
      <w:r>
        <w:rPr>
          <w:sz w:val="24"/>
        </w:rPr>
        <w:t>использованием аффиксации: имена существительные с помощью суффикса -ing, имена прилагательные с помощью суффиксов -ing, -less, -ive, -al;</w:t>
      </w:r>
    </w:p>
    <w:p w:rsidR="008C415D" w:rsidRDefault="00797A38">
      <w:pPr>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6"/>
          <w:sz w:val="24"/>
        </w:rPr>
        <w:t xml:space="preserve"> </w:t>
      </w:r>
      <w:r>
        <w:rPr>
          <w:sz w:val="24"/>
        </w:rPr>
        <w:t>изученные</w:t>
      </w:r>
      <w:r>
        <w:rPr>
          <w:spacing w:val="-4"/>
          <w:sz w:val="24"/>
        </w:rPr>
        <w:t xml:space="preserve"> </w:t>
      </w:r>
      <w:r>
        <w:rPr>
          <w:sz w:val="24"/>
        </w:rPr>
        <w:t>синонимы,</w:t>
      </w:r>
      <w:r>
        <w:rPr>
          <w:spacing w:val="-4"/>
          <w:sz w:val="24"/>
        </w:rPr>
        <w:t xml:space="preserve"> </w:t>
      </w:r>
      <w:r>
        <w:rPr>
          <w:sz w:val="24"/>
        </w:rPr>
        <w:t>антонимы</w:t>
      </w:r>
      <w:r>
        <w:rPr>
          <w:spacing w:val="-4"/>
          <w:sz w:val="24"/>
        </w:rPr>
        <w:t xml:space="preserve"> </w:t>
      </w:r>
      <w:r>
        <w:rPr>
          <w:sz w:val="24"/>
        </w:rPr>
        <w:t>и интернациональные слова;</w:t>
      </w:r>
    </w:p>
    <w:p w:rsidR="008C415D" w:rsidRDefault="00797A38">
      <w:pPr>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различные</w:t>
      </w:r>
      <w:r>
        <w:rPr>
          <w:spacing w:val="-6"/>
          <w:sz w:val="24"/>
        </w:rPr>
        <w:t xml:space="preserve"> </w:t>
      </w:r>
      <w:r>
        <w:rPr>
          <w:sz w:val="24"/>
        </w:rPr>
        <w:t>средства</w:t>
      </w:r>
      <w:r>
        <w:rPr>
          <w:spacing w:val="-5"/>
          <w:sz w:val="24"/>
        </w:rPr>
        <w:t xml:space="preserve"> </w:t>
      </w:r>
      <w:r>
        <w:rPr>
          <w:sz w:val="24"/>
        </w:rPr>
        <w:t>связи</w:t>
      </w:r>
      <w:r>
        <w:rPr>
          <w:spacing w:val="-4"/>
          <w:sz w:val="24"/>
        </w:rPr>
        <w:t xml:space="preserve"> </w:t>
      </w:r>
      <w:r>
        <w:rPr>
          <w:sz w:val="24"/>
        </w:rPr>
        <w:t>для</w:t>
      </w:r>
      <w:r>
        <w:rPr>
          <w:spacing w:val="-4"/>
          <w:sz w:val="24"/>
        </w:rPr>
        <w:t xml:space="preserve"> </w:t>
      </w:r>
      <w:r>
        <w:rPr>
          <w:sz w:val="24"/>
        </w:rPr>
        <w:t>обеспечения целостности высказывания;</w:t>
      </w:r>
    </w:p>
    <w:p w:rsidR="008C415D" w:rsidRDefault="00797A38">
      <w:pPr>
        <w:spacing w:before="1"/>
        <w:rPr>
          <w:sz w:val="24"/>
        </w:rPr>
      </w:pPr>
      <w:r>
        <w:rPr>
          <w:sz w:val="24"/>
        </w:rPr>
        <w:t>понимать</w:t>
      </w:r>
      <w:r>
        <w:rPr>
          <w:spacing w:val="-4"/>
          <w:sz w:val="24"/>
        </w:rPr>
        <w:t xml:space="preserve"> </w:t>
      </w:r>
      <w:r>
        <w:rPr>
          <w:sz w:val="24"/>
        </w:rPr>
        <w:t>особенности</w:t>
      </w:r>
      <w:r>
        <w:rPr>
          <w:spacing w:val="-6"/>
          <w:sz w:val="24"/>
        </w:rPr>
        <w:t xml:space="preserve"> </w:t>
      </w:r>
      <w:r>
        <w:rPr>
          <w:sz w:val="24"/>
        </w:rPr>
        <w:t>структуры</w:t>
      </w:r>
      <w:r>
        <w:rPr>
          <w:spacing w:val="-5"/>
          <w:sz w:val="24"/>
        </w:rPr>
        <w:t xml:space="preserve"> </w:t>
      </w:r>
      <w:r>
        <w:rPr>
          <w:sz w:val="24"/>
        </w:rPr>
        <w:t>простых</w:t>
      </w:r>
      <w:r>
        <w:rPr>
          <w:spacing w:val="-3"/>
          <w:sz w:val="24"/>
        </w:rPr>
        <w:t xml:space="preserve"> </w:t>
      </w:r>
      <w:r>
        <w:rPr>
          <w:sz w:val="24"/>
        </w:rPr>
        <w:t>и</w:t>
      </w:r>
      <w:r>
        <w:rPr>
          <w:spacing w:val="-5"/>
          <w:sz w:val="24"/>
        </w:rPr>
        <w:t xml:space="preserve"> </w:t>
      </w:r>
      <w:r>
        <w:rPr>
          <w:sz w:val="24"/>
        </w:rPr>
        <w:t>сложных</w:t>
      </w:r>
      <w:r>
        <w:rPr>
          <w:spacing w:val="-6"/>
          <w:sz w:val="24"/>
        </w:rPr>
        <w:t xml:space="preserve"> </w:t>
      </w:r>
      <w:r>
        <w:rPr>
          <w:sz w:val="24"/>
        </w:rPr>
        <w:t>предложений</w:t>
      </w:r>
      <w:r>
        <w:rPr>
          <w:spacing w:val="-5"/>
          <w:sz w:val="24"/>
        </w:rPr>
        <w:t xml:space="preserve"> </w:t>
      </w:r>
      <w:r>
        <w:rPr>
          <w:sz w:val="24"/>
        </w:rPr>
        <w:t>английского</w:t>
      </w:r>
      <w:r>
        <w:rPr>
          <w:spacing w:val="-5"/>
          <w:sz w:val="24"/>
        </w:rPr>
        <w:t xml:space="preserve"> </w:t>
      </w:r>
      <w:r>
        <w:rPr>
          <w:sz w:val="24"/>
        </w:rPr>
        <w:t>языка,</w:t>
      </w:r>
      <w:r>
        <w:rPr>
          <w:spacing w:val="-5"/>
          <w:sz w:val="24"/>
        </w:rPr>
        <w:t xml:space="preserve"> </w:t>
      </w:r>
      <w:r>
        <w:rPr>
          <w:sz w:val="24"/>
        </w:rPr>
        <w:t>различных коммуникативных типов предложений английского языка;</w:t>
      </w:r>
    </w:p>
    <w:p w:rsidR="008C415D" w:rsidRDefault="00797A38">
      <w:pPr>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3"/>
          <w:sz w:val="24"/>
        </w:rPr>
        <w:t xml:space="preserve"> </w:t>
      </w:r>
      <w:r>
        <w:rPr>
          <w:sz w:val="24"/>
        </w:rPr>
        <w:t>в</w:t>
      </w:r>
      <w:r>
        <w:rPr>
          <w:spacing w:val="-3"/>
          <w:sz w:val="24"/>
        </w:rPr>
        <w:t xml:space="preserve"> </w:t>
      </w:r>
      <w:r>
        <w:rPr>
          <w:sz w:val="24"/>
        </w:rPr>
        <w:t>устной</w:t>
      </w:r>
      <w:r>
        <w:rPr>
          <w:spacing w:val="-3"/>
          <w:sz w:val="24"/>
        </w:rPr>
        <w:t xml:space="preserve"> </w:t>
      </w:r>
      <w:r>
        <w:rPr>
          <w:sz w:val="24"/>
        </w:rPr>
        <w:t>и</w:t>
      </w:r>
      <w:r>
        <w:rPr>
          <w:spacing w:val="-4"/>
          <w:sz w:val="24"/>
        </w:rPr>
        <w:t xml:space="preserve"> </w:t>
      </w:r>
      <w:r>
        <w:rPr>
          <w:sz w:val="24"/>
        </w:rPr>
        <w:t>письменной</w:t>
      </w:r>
      <w:r>
        <w:rPr>
          <w:spacing w:val="-3"/>
          <w:sz w:val="24"/>
        </w:rPr>
        <w:t xml:space="preserve"> </w:t>
      </w:r>
      <w:r>
        <w:rPr>
          <w:spacing w:val="-2"/>
          <w:sz w:val="24"/>
        </w:rPr>
        <w:t>речи:</w:t>
      </w:r>
    </w:p>
    <w:p w:rsidR="008C415D" w:rsidRDefault="00797A38">
      <w:pPr>
        <w:spacing w:before="2" w:line="237" w:lineRule="auto"/>
        <w:ind w:right="363"/>
        <w:rPr>
          <w:sz w:val="24"/>
        </w:rPr>
      </w:pPr>
      <w:r>
        <w:rPr>
          <w:sz w:val="24"/>
        </w:rPr>
        <w:t>сложноподчинённые</w:t>
      </w:r>
      <w:r>
        <w:rPr>
          <w:spacing w:val="-6"/>
          <w:sz w:val="24"/>
        </w:rPr>
        <w:t xml:space="preserve"> </w:t>
      </w:r>
      <w:r>
        <w:rPr>
          <w:sz w:val="24"/>
        </w:rPr>
        <w:t>предложения</w:t>
      </w:r>
      <w:r>
        <w:rPr>
          <w:spacing w:val="-4"/>
          <w:sz w:val="24"/>
        </w:rPr>
        <w:t xml:space="preserve"> </w:t>
      </w:r>
      <w:r>
        <w:rPr>
          <w:sz w:val="24"/>
        </w:rPr>
        <w:t>с</w:t>
      </w:r>
      <w:r>
        <w:rPr>
          <w:spacing w:val="-5"/>
          <w:sz w:val="24"/>
        </w:rPr>
        <w:t xml:space="preserve"> </w:t>
      </w:r>
      <w:r>
        <w:rPr>
          <w:sz w:val="24"/>
        </w:rPr>
        <w:t>придаточными</w:t>
      </w:r>
      <w:r>
        <w:rPr>
          <w:spacing w:val="-4"/>
          <w:sz w:val="24"/>
        </w:rPr>
        <w:t xml:space="preserve"> </w:t>
      </w:r>
      <w:r>
        <w:rPr>
          <w:sz w:val="24"/>
        </w:rPr>
        <w:t>определительными</w:t>
      </w:r>
      <w:r>
        <w:rPr>
          <w:spacing w:val="-4"/>
          <w:sz w:val="24"/>
        </w:rPr>
        <w:t xml:space="preserve"> </w:t>
      </w:r>
      <w:r>
        <w:rPr>
          <w:sz w:val="24"/>
        </w:rPr>
        <w:t>с</w:t>
      </w:r>
      <w:r>
        <w:rPr>
          <w:spacing w:val="-5"/>
          <w:sz w:val="24"/>
        </w:rPr>
        <w:t xml:space="preserve"> </w:t>
      </w:r>
      <w:r>
        <w:rPr>
          <w:sz w:val="24"/>
        </w:rPr>
        <w:t>союзными</w:t>
      </w:r>
      <w:r>
        <w:rPr>
          <w:spacing w:val="-4"/>
          <w:sz w:val="24"/>
        </w:rPr>
        <w:t xml:space="preserve"> </w:t>
      </w:r>
      <w:r>
        <w:rPr>
          <w:sz w:val="24"/>
        </w:rPr>
        <w:t>словами who,</w:t>
      </w:r>
      <w:r>
        <w:rPr>
          <w:spacing w:val="-4"/>
          <w:sz w:val="24"/>
        </w:rPr>
        <w:t xml:space="preserve"> </w:t>
      </w:r>
      <w:r>
        <w:rPr>
          <w:sz w:val="24"/>
        </w:rPr>
        <w:t xml:space="preserve">which, </w:t>
      </w:r>
      <w:r>
        <w:rPr>
          <w:spacing w:val="-2"/>
          <w:sz w:val="24"/>
        </w:rPr>
        <w:t>that;</w:t>
      </w:r>
    </w:p>
    <w:p w:rsidR="008C415D" w:rsidRDefault="00797A38">
      <w:pPr>
        <w:spacing w:before="1"/>
        <w:ind w:right="1999"/>
        <w:rPr>
          <w:sz w:val="24"/>
        </w:rPr>
      </w:pPr>
      <w:r>
        <w:rPr>
          <w:sz w:val="24"/>
        </w:rPr>
        <w:t>сложноподчинённые</w:t>
      </w:r>
      <w:r>
        <w:rPr>
          <w:spacing w:val="-7"/>
          <w:sz w:val="24"/>
        </w:rPr>
        <w:t xml:space="preserve"> </w:t>
      </w:r>
      <w:r>
        <w:rPr>
          <w:sz w:val="24"/>
        </w:rPr>
        <w:t>предложения</w:t>
      </w:r>
      <w:r>
        <w:rPr>
          <w:spacing w:val="-5"/>
          <w:sz w:val="24"/>
        </w:rPr>
        <w:t xml:space="preserve"> </w:t>
      </w:r>
      <w:r>
        <w:rPr>
          <w:sz w:val="24"/>
        </w:rPr>
        <w:t>с</w:t>
      </w:r>
      <w:r>
        <w:rPr>
          <w:spacing w:val="-6"/>
          <w:sz w:val="24"/>
        </w:rPr>
        <w:t xml:space="preserve"> </w:t>
      </w:r>
      <w:r>
        <w:rPr>
          <w:sz w:val="24"/>
        </w:rPr>
        <w:t>придаточными</w:t>
      </w:r>
      <w:r>
        <w:rPr>
          <w:spacing w:val="-5"/>
          <w:sz w:val="24"/>
        </w:rPr>
        <w:t xml:space="preserve"> </w:t>
      </w:r>
      <w:r>
        <w:rPr>
          <w:sz w:val="24"/>
        </w:rPr>
        <w:t>времени</w:t>
      </w:r>
      <w:r>
        <w:rPr>
          <w:spacing w:val="-5"/>
          <w:sz w:val="24"/>
        </w:rPr>
        <w:t xml:space="preserve"> </w:t>
      </w:r>
      <w:r>
        <w:rPr>
          <w:sz w:val="24"/>
        </w:rPr>
        <w:t>с</w:t>
      </w:r>
      <w:r>
        <w:rPr>
          <w:spacing w:val="-6"/>
          <w:sz w:val="24"/>
        </w:rPr>
        <w:t xml:space="preserve"> </w:t>
      </w:r>
      <w:r>
        <w:rPr>
          <w:sz w:val="24"/>
        </w:rPr>
        <w:t>союзами for,</w:t>
      </w:r>
      <w:r>
        <w:rPr>
          <w:spacing w:val="-5"/>
          <w:sz w:val="24"/>
        </w:rPr>
        <w:t xml:space="preserve"> </w:t>
      </w:r>
      <w:r>
        <w:rPr>
          <w:sz w:val="24"/>
        </w:rPr>
        <w:t>since; предложения с конструкциями as ... as, not so ... as;</w:t>
      </w:r>
    </w:p>
    <w:p w:rsidR="008C415D" w:rsidRDefault="00797A38">
      <w:pPr>
        <w:rPr>
          <w:sz w:val="24"/>
        </w:rPr>
      </w:pPr>
      <w:r>
        <w:rPr>
          <w:sz w:val="24"/>
        </w:rPr>
        <w:t>глаголы</w:t>
      </w:r>
      <w:r>
        <w:rPr>
          <w:spacing w:val="-4"/>
          <w:sz w:val="24"/>
        </w:rPr>
        <w:t xml:space="preserve"> </w:t>
      </w:r>
      <w:r>
        <w:rPr>
          <w:sz w:val="24"/>
        </w:rPr>
        <w:t>в</w:t>
      </w:r>
      <w:r>
        <w:rPr>
          <w:spacing w:val="-5"/>
          <w:sz w:val="24"/>
        </w:rPr>
        <w:t xml:space="preserve"> </w:t>
      </w:r>
      <w:r>
        <w:rPr>
          <w:sz w:val="24"/>
        </w:rPr>
        <w:t>видовременных</w:t>
      </w:r>
      <w:r>
        <w:rPr>
          <w:spacing w:val="-3"/>
          <w:sz w:val="24"/>
        </w:rPr>
        <w:t xml:space="preserve"> </w:t>
      </w:r>
      <w:r>
        <w:rPr>
          <w:sz w:val="24"/>
        </w:rPr>
        <w:t>формах</w:t>
      </w:r>
      <w:r>
        <w:rPr>
          <w:spacing w:val="-2"/>
          <w:sz w:val="24"/>
        </w:rPr>
        <w:t xml:space="preserve"> </w:t>
      </w:r>
      <w:r>
        <w:rPr>
          <w:sz w:val="24"/>
        </w:rPr>
        <w:t>действительного</w:t>
      </w:r>
      <w:r>
        <w:rPr>
          <w:spacing w:val="-4"/>
          <w:sz w:val="24"/>
        </w:rPr>
        <w:t xml:space="preserve"> </w:t>
      </w:r>
      <w:r>
        <w:rPr>
          <w:sz w:val="24"/>
        </w:rPr>
        <w:t>залога</w:t>
      </w:r>
      <w:r>
        <w:rPr>
          <w:spacing w:val="-5"/>
          <w:sz w:val="24"/>
        </w:rPr>
        <w:t xml:space="preserve"> </w:t>
      </w:r>
      <w:r>
        <w:rPr>
          <w:sz w:val="24"/>
        </w:rPr>
        <w:t>в</w:t>
      </w:r>
      <w:r>
        <w:rPr>
          <w:spacing w:val="-5"/>
          <w:sz w:val="24"/>
        </w:rPr>
        <w:t xml:space="preserve"> </w:t>
      </w:r>
      <w:r>
        <w:rPr>
          <w:sz w:val="24"/>
        </w:rPr>
        <w:t>изъявительном</w:t>
      </w:r>
      <w:r>
        <w:rPr>
          <w:spacing w:val="-5"/>
          <w:sz w:val="24"/>
        </w:rPr>
        <w:t xml:space="preserve"> </w:t>
      </w:r>
      <w:r>
        <w:rPr>
          <w:sz w:val="24"/>
        </w:rPr>
        <w:t>наклонении</w:t>
      </w:r>
      <w:r>
        <w:rPr>
          <w:spacing w:val="-4"/>
          <w:sz w:val="24"/>
        </w:rPr>
        <w:t xml:space="preserve"> </w:t>
      </w:r>
      <w:r>
        <w:rPr>
          <w:sz w:val="24"/>
        </w:rPr>
        <w:t>в</w:t>
      </w:r>
      <w:r>
        <w:rPr>
          <w:spacing w:val="-3"/>
          <w:sz w:val="24"/>
        </w:rPr>
        <w:t xml:space="preserve"> </w:t>
      </w:r>
      <w:r>
        <w:rPr>
          <w:sz w:val="24"/>
        </w:rPr>
        <w:t>Present/Past Continuous Tense;</w:t>
      </w:r>
    </w:p>
    <w:p w:rsidR="008C415D" w:rsidRDefault="00797A38">
      <w:pPr>
        <w:rPr>
          <w:sz w:val="24"/>
        </w:rPr>
      </w:pPr>
      <w:r>
        <w:rPr>
          <w:sz w:val="24"/>
        </w:rPr>
        <w:t>все</w:t>
      </w:r>
      <w:r>
        <w:rPr>
          <w:spacing w:val="-5"/>
          <w:sz w:val="24"/>
        </w:rPr>
        <w:t xml:space="preserve"> </w:t>
      </w:r>
      <w:r>
        <w:rPr>
          <w:sz w:val="24"/>
        </w:rPr>
        <w:t>типы</w:t>
      </w:r>
      <w:r>
        <w:rPr>
          <w:spacing w:val="-4"/>
          <w:sz w:val="24"/>
        </w:rPr>
        <w:t xml:space="preserve"> </w:t>
      </w:r>
      <w:r>
        <w:rPr>
          <w:sz w:val="24"/>
        </w:rPr>
        <w:t>вопросительных</w:t>
      </w:r>
      <w:r>
        <w:rPr>
          <w:spacing w:val="-4"/>
          <w:sz w:val="24"/>
        </w:rPr>
        <w:t xml:space="preserve"> </w:t>
      </w:r>
      <w:r>
        <w:rPr>
          <w:sz w:val="24"/>
        </w:rPr>
        <w:t>предложений</w:t>
      </w:r>
      <w:r>
        <w:rPr>
          <w:spacing w:val="-4"/>
          <w:sz w:val="24"/>
        </w:rPr>
        <w:t xml:space="preserve"> </w:t>
      </w:r>
      <w:r>
        <w:rPr>
          <w:sz w:val="24"/>
        </w:rPr>
        <w:t>(общий,</w:t>
      </w:r>
      <w:r>
        <w:rPr>
          <w:spacing w:val="-4"/>
          <w:sz w:val="24"/>
        </w:rPr>
        <w:t xml:space="preserve"> </w:t>
      </w:r>
      <w:r>
        <w:rPr>
          <w:sz w:val="24"/>
        </w:rPr>
        <w:t>специальный,</w:t>
      </w:r>
      <w:r>
        <w:rPr>
          <w:spacing w:val="-4"/>
          <w:sz w:val="24"/>
        </w:rPr>
        <w:t xml:space="preserve"> </w:t>
      </w:r>
      <w:r>
        <w:rPr>
          <w:sz w:val="24"/>
        </w:rPr>
        <w:t>альтернативный,</w:t>
      </w:r>
      <w:r>
        <w:rPr>
          <w:spacing w:val="-4"/>
          <w:sz w:val="24"/>
        </w:rPr>
        <w:t xml:space="preserve"> </w:t>
      </w:r>
      <w:r>
        <w:rPr>
          <w:sz w:val="24"/>
        </w:rPr>
        <w:t>разделительный</w:t>
      </w:r>
      <w:r>
        <w:rPr>
          <w:spacing w:val="-4"/>
          <w:sz w:val="24"/>
        </w:rPr>
        <w:t xml:space="preserve"> </w:t>
      </w:r>
      <w:r>
        <w:rPr>
          <w:sz w:val="24"/>
        </w:rPr>
        <w:t>вопросы)</w:t>
      </w:r>
      <w:r>
        <w:rPr>
          <w:spacing w:val="-6"/>
          <w:sz w:val="24"/>
        </w:rPr>
        <w:t xml:space="preserve"> </w:t>
      </w:r>
      <w:r>
        <w:rPr>
          <w:sz w:val="24"/>
        </w:rPr>
        <w:t>в Present/ Past Continuous Tense;</w:t>
      </w:r>
    </w:p>
    <w:p w:rsidR="008C415D" w:rsidRPr="00797A38" w:rsidRDefault="00797A38">
      <w:pPr>
        <w:spacing w:before="1"/>
        <w:ind w:right="2970"/>
        <w:rPr>
          <w:sz w:val="24"/>
          <w:lang w:val="en-US"/>
        </w:rPr>
      </w:pPr>
      <w:r>
        <w:rPr>
          <w:sz w:val="24"/>
        </w:rPr>
        <w:t>модальные</w:t>
      </w:r>
      <w:r w:rsidRPr="00797A38">
        <w:rPr>
          <w:spacing w:val="-5"/>
          <w:sz w:val="24"/>
          <w:lang w:val="en-US"/>
        </w:rPr>
        <w:t xml:space="preserve"> </w:t>
      </w:r>
      <w:r>
        <w:rPr>
          <w:sz w:val="24"/>
        </w:rPr>
        <w:t>глаголы</w:t>
      </w:r>
      <w:r w:rsidRPr="00797A38">
        <w:rPr>
          <w:spacing w:val="-3"/>
          <w:sz w:val="24"/>
          <w:lang w:val="en-US"/>
        </w:rPr>
        <w:t xml:space="preserve"> </w:t>
      </w:r>
      <w:r>
        <w:rPr>
          <w:sz w:val="24"/>
        </w:rPr>
        <w:t>и</w:t>
      </w:r>
      <w:r w:rsidRPr="00797A38">
        <w:rPr>
          <w:spacing w:val="-3"/>
          <w:sz w:val="24"/>
          <w:lang w:val="en-US"/>
        </w:rPr>
        <w:t xml:space="preserve"> </w:t>
      </w:r>
      <w:r>
        <w:rPr>
          <w:sz w:val="24"/>
        </w:rPr>
        <w:t>их</w:t>
      </w:r>
      <w:r w:rsidRPr="00797A38">
        <w:rPr>
          <w:spacing w:val="-2"/>
          <w:sz w:val="24"/>
          <w:lang w:val="en-US"/>
        </w:rPr>
        <w:t xml:space="preserve"> </w:t>
      </w:r>
      <w:r>
        <w:rPr>
          <w:sz w:val="24"/>
        </w:rPr>
        <w:t>эквиваленты</w:t>
      </w:r>
      <w:r w:rsidRPr="00797A38">
        <w:rPr>
          <w:spacing w:val="-2"/>
          <w:sz w:val="24"/>
          <w:lang w:val="en-US"/>
        </w:rPr>
        <w:t xml:space="preserve"> </w:t>
      </w:r>
      <w:r w:rsidRPr="00797A38">
        <w:rPr>
          <w:sz w:val="24"/>
          <w:lang w:val="en-US"/>
        </w:rPr>
        <w:t>(can/be</w:t>
      </w:r>
      <w:r w:rsidRPr="00797A38">
        <w:rPr>
          <w:spacing w:val="-3"/>
          <w:sz w:val="24"/>
          <w:lang w:val="en-US"/>
        </w:rPr>
        <w:t xml:space="preserve"> </w:t>
      </w:r>
      <w:r w:rsidRPr="00797A38">
        <w:rPr>
          <w:sz w:val="24"/>
          <w:lang w:val="en-US"/>
        </w:rPr>
        <w:t>able</w:t>
      </w:r>
      <w:r w:rsidRPr="00797A38">
        <w:rPr>
          <w:spacing w:val="-3"/>
          <w:sz w:val="24"/>
          <w:lang w:val="en-US"/>
        </w:rPr>
        <w:t xml:space="preserve"> </w:t>
      </w:r>
      <w:r w:rsidRPr="00797A38">
        <w:rPr>
          <w:sz w:val="24"/>
          <w:lang w:val="en-US"/>
        </w:rPr>
        <w:t>to,</w:t>
      </w:r>
      <w:r w:rsidRPr="00797A38">
        <w:rPr>
          <w:spacing w:val="-3"/>
          <w:sz w:val="24"/>
          <w:lang w:val="en-US"/>
        </w:rPr>
        <w:t xml:space="preserve"> </w:t>
      </w:r>
      <w:r w:rsidRPr="00797A38">
        <w:rPr>
          <w:sz w:val="24"/>
          <w:lang w:val="en-US"/>
        </w:rPr>
        <w:t>must/</w:t>
      </w:r>
      <w:r w:rsidRPr="00797A38">
        <w:rPr>
          <w:spacing w:val="-3"/>
          <w:sz w:val="24"/>
          <w:lang w:val="en-US"/>
        </w:rPr>
        <w:t xml:space="preserve"> </w:t>
      </w:r>
      <w:r w:rsidRPr="00797A38">
        <w:rPr>
          <w:sz w:val="24"/>
          <w:lang w:val="en-US"/>
        </w:rPr>
        <w:t>have</w:t>
      </w:r>
      <w:r w:rsidRPr="00797A38">
        <w:rPr>
          <w:spacing w:val="-5"/>
          <w:sz w:val="24"/>
          <w:lang w:val="en-US"/>
        </w:rPr>
        <w:t xml:space="preserve"> </w:t>
      </w:r>
      <w:r w:rsidRPr="00797A38">
        <w:rPr>
          <w:sz w:val="24"/>
          <w:lang w:val="en-US"/>
        </w:rPr>
        <w:t>to,</w:t>
      </w:r>
      <w:r w:rsidRPr="00797A38">
        <w:rPr>
          <w:spacing w:val="-3"/>
          <w:sz w:val="24"/>
          <w:lang w:val="en-US"/>
        </w:rPr>
        <w:t xml:space="preserve"> </w:t>
      </w:r>
      <w:r w:rsidRPr="00797A38">
        <w:rPr>
          <w:sz w:val="24"/>
          <w:lang w:val="en-US"/>
        </w:rPr>
        <w:t>may,</w:t>
      </w:r>
      <w:r w:rsidRPr="00797A38">
        <w:rPr>
          <w:spacing w:val="-2"/>
          <w:sz w:val="24"/>
          <w:lang w:val="en-US"/>
        </w:rPr>
        <w:t xml:space="preserve"> </w:t>
      </w:r>
      <w:r w:rsidRPr="00797A38">
        <w:rPr>
          <w:sz w:val="24"/>
          <w:lang w:val="en-US"/>
        </w:rPr>
        <w:t xml:space="preserve">should, </w:t>
      </w:r>
      <w:r w:rsidRPr="00797A38">
        <w:rPr>
          <w:spacing w:val="-2"/>
          <w:sz w:val="24"/>
          <w:lang w:val="en-US"/>
        </w:rPr>
        <w:t>need);</w:t>
      </w:r>
    </w:p>
    <w:p w:rsidR="008C415D" w:rsidRDefault="00797A38">
      <w:pPr>
        <w:rPr>
          <w:sz w:val="24"/>
        </w:rPr>
      </w:pPr>
      <w:r>
        <w:rPr>
          <w:sz w:val="24"/>
        </w:rPr>
        <w:t>слова,</w:t>
      </w:r>
      <w:r>
        <w:rPr>
          <w:spacing w:val="-5"/>
          <w:sz w:val="24"/>
        </w:rPr>
        <w:t xml:space="preserve"> </w:t>
      </w:r>
      <w:r>
        <w:rPr>
          <w:sz w:val="24"/>
        </w:rPr>
        <w:t>выражающие</w:t>
      </w:r>
      <w:r>
        <w:rPr>
          <w:spacing w:val="-3"/>
          <w:sz w:val="24"/>
        </w:rPr>
        <w:t xml:space="preserve"> </w:t>
      </w:r>
      <w:r>
        <w:rPr>
          <w:sz w:val="24"/>
        </w:rPr>
        <w:t>количество (little/a</w:t>
      </w:r>
      <w:r>
        <w:rPr>
          <w:spacing w:val="-3"/>
          <w:sz w:val="24"/>
        </w:rPr>
        <w:t xml:space="preserve"> </w:t>
      </w:r>
      <w:r>
        <w:rPr>
          <w:sz w:val="24"/>
        </w:rPr>
        <w:t>little,</w:t>
      </w:r>
      <w:r>
        <w:rPr>
          <w:spacing w:val="-2"/>
          <w:sz w:val="24"/>
        </w:rPr>
        <w:t xml:space="preserve"> </w:t>
      </w:r>
      <w:r>
        <w:rPr>
          <w:sz w:val="24"/>
        </w:rPr>
        <w:t>few/а</w:t>
      </w:r>
      <w:r>
        <w:rPr>
          <w:spacing w:val="-3"/>
          <w:sz w:val="24"/>
        </w:rPr>
        <w:t xml:space="preserve"> </w:t>
      </w:r>
      <w:r>
        <w:rPr>
          <w:spacing w:val="-2"/>
          <w:sz w:val="24"/>
        </w:rPr>
        <w:t>few);</w:t>
      </w:r>
    </w:p>
    <w:p w:rsidR="008C415D" w:rsidRDefault="00797A38">
      <w:pPr>
        <w:ind w:right="562"/>
        <w:rPr>
          <w:sz w:val="24"/>
        </w:rPr>
      </w:pPr>
      <w:r>
        <w:rPr>
          <w:sz w:val="24"/>
        </w:rPr>
        <w:t>возвратные,</w:t>
      </w:r>
      <w:r>
        <w:rPr>
          <w:spacing w:val="-4"/>
          <w:sz w:val="24"/>
        </w:rPr>
        <w:t xml:space="preserve"> </w:t>
      </w:r>
      <w:r>
        <w:rPr>
          <w:sz w:val="24"/>
        </w:rPr>
        <w:t>неопределённые</w:t>
      </w:r>
      <w:r>
        <w:rPr>
          <w:spacing w:val="-5"/>
          <w:sz w:val="24"/>
        </w:rPr>
        <w:t xml:space="preserve"> </w:t>
      </w:r>
      <w:r>
        <w:rPr>
          <w:sz w:val="24"/>
        </w:rPr>
        <w:t>местоимения</w:t>
      </w:r>
      <w:r>
        <w:rPr>
          <w:spacing w:val="-1"/>
          <w:sz w:val="24"/>
        </w:rPr>
        <w:t xml:space="preserve"> </w:t>
      </w:r>
      <w:r>
        <w:rPr>
          <w:sz w:val="24"/>
        </w:rPr>
        <w:t>some,</w:t>
      </w:r>
      <w:r>
        <w:rPr>
          <w:spacing w:val="-4"/>
          <w:sz w:val="24"/>
        </w:rPr>
        <w:t xml:space="preserve"> </w:t>
      </w:r>
      <w:r>
        <w:rPr>
          <w:sz w:val="24"/>
        </w:rPr>
        <w:t>any</w:t>
      </w:r>
      <w:r>
        <w:rPr>
          <w:spacing w:val="-8"/>
          <w:sz w:val="24"/>
        </w:rPr>
        <w:t xml:space="preserve"> </w:t>
      </w:r>
      <w:r>
        <w:rPr>
          <w:sz w:val="24"/>
        </w:rPr>
        <w:t>и</w:t>
      </w:r>
      <w:r>
        <w:rPr>
          <w:spacing w:val="-4"/>
          <w:sz w:val="24"/>
        </w:rPr>
        <w:t xml:space="preserve"> </w:t>
      </w:r>
      <w:r>
        <w:rPr>
          <w:sz w:val="24"/>
        </w:rPr>
        <w:t>их</w:t>
      </w:r>
      <w:r>
        <w:rPr>
          <w:spacing w:val="-5"/>
          <w:sz w:val="24"/>
        </w:rPr>
        <w:t xml:space="preserve"> </w:t>
      </w:r>
      <w:r>
        <w:rPr>
          <w:sz w:val="24"/>
        </w:rPr>
        <w:t>производные</w:t>
      </w:r>
      <w:r>
        <w:rPr>
          <w:spacing w:val="-3"/>
          <w:sz w:val="24"/>
        </w:rPr>
        <w:t xml:space="preserve"> </w:t>
      </w:r>
      <w:r>
        <w:rPr>
          <w:sz w:val="24"/>
        </w:rPr>
        <w:t>(somebody,</w:t>
      </w:r>
      <w:r>
        <w:rPr>
          <w:spacing w:val="-4"/>
          <w:sz w:val="24"/>
        </w:rPr>
        <w:t xml:space="preserve"> </w:t>
      </w:r>
      <w:r>
        <w:rPr>
          <w:sz w:val="24"/>
        </w:rPr>
        <w:t>anybody;</w:t>
      </w:r>
      <w:r>
        <w:rPr>
          <w:spacing w:val="-4"/>
          <w:sz w:val="24"/>
        </w:rPr>
        <w:t xml:space="preserve"> </w:t>
      </w:r>
      <w:r>
        <w:rPr>
          <w:sz w:val="24"/>
        </w:rPr>
        <w:t>something, anything, etc.), every и производные (everybody, everything и другие) в повествовательных (утвердительных и отрицательных) и вопросительных предложениях;</w:t>
      </w:r>
    </w:p>
    <w:p w:rsidR="008C415D" w:rsidRDefault="00797A38">
      <w:pPr>
        <w:ind w:right="4079"/>
        <w:rPr>
          <w:sz w:val="24"/>
        </w:rPr>
      </w:pPr>
      <w:r>
        <w:rPr>
          <w:sz w:val="24"/>
        </w:rPr>
        <w:t>числительные</w:t>
      </w:r>
      <w:r>
        <w:rPr>
          <w:spacing w:val="-7"/>
          <w:sz w:val="24"/>
        </w:rPr>
        <w:t xml:space="preserve"> </w:t>
      </w:r>
      <w:r>
        <w:rPr>
          <w:sz w:val="24"/>
        </w:rPr>
        <w:t>для</w:t>
      </w:r>
      <w:r>
        <w:rPr>
          <w:spacing w:val="-5"/>
          <w:sz w:val="24"/>
        </w:rPr>
        <w:t xml:space="preserve"> </w:t>
      </w:r>
      <w:r>
        <w:rPr>
          <w:sz w:val="24"/>
        </w:rPr>
        <w:t>обозначения</w:t>
      </w:r>
      <w:r>
        <w:rPr>
          <w:spacing w:val="-5"/>
          <w:sz w:val="24"/>
        </w:rPr>
        <w:t xml:space="preserve"> </w:t>
      </w:r>
      <w:r>
        <w:rPr>
          <w:sz w:val="24"/>
        </w:rPr>
        <w:t>дат</w:t>
      </w:r>
      <w:r>
        <w:rPr>
          <w:spacing w:val="-5"/>
          <w:sz w:val="24"/>
        </w:rPr>
        <w:t xml:space="preserve"> </w:t>
      </w:r>
      <w:r>
        <w:rPr>
          <w:sz w:val="24"/>
        </w:rPr>
        <w:t>и</w:t>
      </w:r>
      <w:r>
        <w:rPr>
          <w:spacing w:val="-4"/>
          <w:sz w:val="24"/>
        </w:rPr>
        <w:t xml:space="preserve"> </w:t>
      </w:r>
      <w:r>
        <w:rPr>
          <w:sz w:val="24"/>
        </w:rPr>
        <w:t>больших</w:t>
      </w:r>
      <w:r>
        <w:rPr>
          <w:spacing w:val="-6"/>
          <w:sz w:val="24"/>
        </w:rPr>
        <w:t xml:space="preserve"> </w:t>
      </w:r>
      <w:r>
        <w:rPr>
          <w:sz w:val="24"/>
        </w:rPr>
        <w:t>чисел</w:t>
      </w:r>
      <w:r>
        <w:rPr>
          <w:spacing w:val="-5"/>
          <w:sz w:val="24"/>
        </w:rPr>
        <w:t xml:space="preserve"> </w:t>
      </w:r>
      <w:r>
        <w:rPr>
          <w:sz w:val="24"/>
        </w:rPr>
        <w:t>(100-1000); владеть социокультурными знаниями и умениями:</w:t>
      </w:r>
    </w:p>
    <w:p w:rsidR="008C415D" w:rsidRDefault="00797A38">
      <w:pPr>
        <w:rPr>
          <w:sz w:val="24"/>
        </w:rPr>
      </w:pPr>
      <w:r>
        <w:rPr>
          <w:sz w:val="24"/>
        </w:rPr>
        <w:t>использовать</w:t>
      </w:r>
      <w:r>
        <w:rPr>
          <w:spacing w:val="-2"/>
          <w:sz w:val="24"/>
        </w:rPr>
        <w:t xml:space="preserve"> </w:t>
      </w:r>
      <w:r>
        <w:rPr>
          <w:sz w:val="24"/>
        </w:rPr>
        <w:t>отдельные</w:t>
      </w:r>
      <w:r>
        <w:rPr>
          <w:spacing w:val="-5"/>
          <w:sz w:val="24"/>
        </w:rPr>
        <w:t xml:space="preserve"> </w:t>
      </w:r>
      <w:r>
        <w:rPr>
          <w:sz w:val="24"/>
        </w:rPr>
        <w:t>социокультурные</w:t>
      </w:r>
      <w:r>
        <w:rPr>
          <w:spacing w:val="-5"/>
          <w:sz w:val="24"/>
        </w:rPr>
        <w:t xml:space="preserve"> </w:t>
      </w:r>
      <w:r>
        <w:rPr>
          <w:sz w:val="24"/>
        </w:rPr>
        <w:t>элементы</w:t>
      </w:r>
      <w:r>
        <w:rPr>
          <w:spacing w:val="-3"/>
          <w:sz w:val="24"/>
        </w:rPr>
        <w:t xml:space="preserve"> </w:t>
      </w:r>
      <w:r>
        <w:rPr>
          <w:sz w:val="24"/>
        </w:rPr>
        <w:t>речевого</w:t>
      </w:r>
      <w:r>
        <w:rPr>
          <w:spacing w:val="-3"/>
          <w:sz w:val="24"/>
        </w:rPr>
        <w:t xml:space="preserve"> </w:t>
      </w:r>
      <w:r>
        <w:rPr>
          <w:sz w:val="24"/>
        </w:rPr>
        <w:t>поведенческого</w:t>
      </w:r>
      <w:r>
        <w:rPr>
          <w:spacing w:val="-3"/>
          <w:sz w:val="24"/>
        </w:rPr>
        <w:t xml:space="preserve"> </w:t>
      </w:r>
      <w:r>
        <w:rPr>
          <w:sz w:val="24"/>
        </w:rPr>
        <w:t>этикета</w:t>
      </w:r>
      <w:r>
        <w:rPr>
          <w:spacing w:val="-3"/>
          <w:sz w:val="24"/>
        </w:rPr>
        <w:t xml:space="preserve"> </w:t>
      </w:r>
      <w:r>
        <w:rPr>
          <w:sz w:val="24"/>
        </w:rPr>
        <w:t>в</w:t>
      </w:r>
      <w:r>
        <w:rPr>
          <w:spacing w:val="-4"/>
          <w:sz w:val="24"/>
        </w:rPr>
        <w:t xml:space="preserve"> </w:t>
      </w:r>
      <w:r>
        <w:rPr>
          <w:sz w:val="24"/>
        </w:rPr>
        <w:t>стране</w:t>
      </w:r>
      <w:r>
        <w:rPr>
          <w:spacing w:val="-4"/>
          <w:sz w:val="24"/>
        </w:rPr>
        <w:t xml:space="preserve"> </w:t>
      </w:r>
      <w:r>
        <w:rPr>
          <w:sz w:val="24"/>
        </w:rPr>
        <w:t>(странах) изучаемого языка в рамках тематического содержания речи;</w:t>
      </w:r>
    </w:p>
    <w:p w:rsidR="008C415D" w:rsidRDefault="00797A38">
      <w:pPr>
        <w:rPr>
          <w:sz w:val="24"/>
        </w:rPr>
      </w:pPr>
      <w:r>
        <w:rPr>
          <w:sz w:val="24"/>
        </w:rPr>
        <w:t>понимать</w:t>
      </w:r>
      <w:r>
        <w:rPr>
          <w:spacing w:val="-5"/>
          <w:sz w:val="24"/>
        </w:rPr>
        <w:t xml:space="preserve"> </w:t>
      </w:r>
      <w:r>
        <w:rPr>
          <w:sz w:val="24"/>
        </w:rPr>
        <w:t>и</w:t>
      </w:r>
      <w:r>
        <w:rPr>
          <w:spacing w:val="-4"/>
          <w:sz w:val="24"/>
        </w:rPr>
        <w:t xml:space="preserve"> </w:t>
      </w:r>
      <w:r>
        <w:rPr>
          <w:sz w:val="24"/>
        </w:rPr>
        <w:t>использовать</w:t>
      </w:r>
      <w:r>
        <w:rPr>
          <w:spacing w:val="-3"/>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4"/>
          <w:sz w:val="24"/>
        </w:rPr>
        <w:t xml:space="preserve"> </w:t>
      </w:r>
      <w:r>
        <w:rPr>
          <w:sz w:val="24"/>
        </w:rPr>
        <w:t>наиболее</w:t>
      </w:r>
      <w:r>
        <w:rPr>
          <w:spacing w:val="-4"/>
          <w:sz w:val="24"/>
        </w:rPr>
        <w:t xml:space="preserve"> </w:t>
      </w:r>
      <w:r>
        <w:rPr>
          <w:sz w:val="24"/>
        </w:rPr>
        <w:t>употребительную</w:t>
      </w:r>
      <w:r>
        <w:rPr>
          <w:spacing w:val="-4"/>
          <w:sz w:val="24"/>
        </w:rPr>
        <w:t xml:space="preserve"> </w:t>
      </w:r>
      <w:r>
        <w:rPr>
          <w:sz w:val="24"/>
        </w:rPr>
        <w:t>лексику</w:t>
      </w:r>
      <w:r>
        <w:rPr>
          <w:spacing w:val="-8"/>
          <w:sz w:val="24"/>
        </w:rPr>
        <w:t xml:space="preserve"> </w:t>
      </w:r>
      <w:r>
        <w:rPr>
          <w:sz w:val="24"/>
        </w:rPr>
        <w:t>страны</w:t>
      </w:r>
      <w:r>
        <w:rPr>
          <w:spacing w:val="-4"/>
          <w:sz w:val="24"/>
        </w:rPr>
        <w:t xml:space="preserve"> </w:t>
      </w:r>
      <w:r>
        <w:rPr>
          <w:sz w:val="24"/>
        </w:rPr>
        <w:t>(стран) изучаемого языка в рамках тематического содержания речи;</w:t>
      </w:r>
    </w:p>
    <w:p w:rsidR="008C415D" w:rsidRDefault="00797A38">
      <w:pPr>
        <w:ind w:right="363"/>
        <w:rPr>
          <w:sz w:val="24"/>
        </w:rPr>
      </w:pPr>
      <w:r>
        <w:rPr>
          <w:sz w:val="24"/>
        </w:rPr>
        <w:t>обладать</w:t>
      </w:r>
      <w:r>
        <w:rPr>
          <w:spacing w:val="-3"/>
          <w:sz w:val="24"/>
        </w:rPr>
        <w:t xml:space="preserve"> </w:t>
      </w:r>
      <w:r>
        <w:rPr>
          <w:sz w:val="24"/>
        </w:rPr>
        <w:t>базовыми</w:t>
      </w:r>
      <w:r>
        <w:rPr>
          <w:spacing w:val="-4"/>
          <w:sz w:val="24"/>
        </w:rPr>
        <w:t xml:space="preserve"> </w:t>
      </w:r>
      <w:r>
        <w:rPr>
          <w:sz w:val="24"/>
        </w:rPr>
        <w:t>знаниями</w:t>
      </w:r>
      <w:r>
        <w:rPr>
          <w:spacing w:val="-4"/>
          <w:sz w:val="24"/>
        </w:rPr>
        <w:t xml:space="preserve"> </w:t>
      </w:r>
      <w:r>
        <w:rPr>
          <w:sz w:val="24"/>
        </w:rPr>
        <w:t>о</w:t>
      </w:r>
      <w:r>
        <w:rPr>
          <w:spacing w:val="-2"/>
          <w:sz w:val="24"/>
        </w:rPr>
        <w:t xml:space="preserve"> </w:t>
      </w:r>
      <w:r>
        <w:rPr>
          <w:sz w:val="24"/>
        </w:rPr>
        <w:t>социокультурном</w:t>
      </w:r>
      <w:r>
        <w:rPr>
          <w:spacing w:val="-5"/>
          <w:sz w:val="24"/>
        </w:rPr>
        <w:t xml:space="preserve"> </w:t>
      </w:r>
      <w:r>
        <w:rPr>
          <w:sz w:val="24"/>
        </w:rPr>
        <w:t>портрете</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w:t>
      </w:r>
      <w:r>
        <w:rPr>
          <w:spacing w:val="-4"/>
          <w:sz w:val="24"/>
        </w:rPr>
        <w:t xml:space="preserve"> </w:t>
      </w:r>
      <w:r>
        <w:rPr>
          <w:sz w:val="24"/>
        </w:rPr>
        <w:t>страны</w:t>
      </w:r>
      <w:r>
        <w:rPr>
          <w:spacing w:val="-4"/>
          <w:sz w:val="24"/>
        </w:rPr>
        <w:t xml:space="preserve"> </w:t>
      </w:r>
      <w:r>
        <w:rPr>
          <w:sz w:val="24"/>
        </w:rPr>
        <w:t>(стран)</w:t>
      </w:r>
      <w:r>
        <w:rPr>
          <w:spacing w:val="-4"/>
          <w:sz w:val="24"/>
        </w:rPr>
        <w:t xml:space="preserve"> </w:t>
      </w:r>
      <w:r>
        <w:rPr>
          <w:sz w:val="24"/>
        </w:rPr>
        <w:t xml:space="preserve">изучаемого </w:t>
      </w:r>
      <w:r>
        <w:rPr>
          <w:spacing w:val="-2"/>
          <w:sz w:val="24"/>
        </w:rPr>
        <w:t>языка;</w:t>
      </w:r>
    </w:p>
    <w:p w:rsidR="008C415D" w:rsidRDefault="00797A38">
      <w:pPr>
        <w:rPr>
          <w:sz w:val="24"/>
        </w:rPr>
      </w:pPr>
      <w:r>
        <w:rPr>
          <w:sz w:val="24"/>
        </w:rPr>
        <w:t>кратко</w:t>
      </w:r>
      <w:r>
        <w:rPr>
          <w:spacing w:val="-4"/>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4"/>
          <w:sz w:val="24"/>
        </w:rPr>
        <w:t xml:space="preserve"> </w:t>
      </w:r>
      <w:r>
        <w:rPr>
          <w:sz w:val="24"/>
        </w:rPr>
        <w:t>страну</w:t>
      </w:r>
      <w:r>
        <w:rPr>
          <w:spacing w:val="-8"/>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p w:rsidR="008C415D" w:rsidRDefault="00797A38">
      <w:pPr>
        <w:tabs>
          <w:tab w:val="left" w:pos="2448"/>
          <w:tab w:val="left" w:pos="5074"/>
          <w:tab w:val="left" w:pos="6663"/>
        </w:tabs>
        <w:rPr>
          <w:sz w:val="24"/>
        </w:rPr>
      </w:pPr>
      <w:r>
        <w:rPr>
          <w:spacing w:val="-2"/>
          <w:sz w:val="24"/>
        </w:rPr>
        <w:t>владеть</w:t>
      </w:r>
      <w:r>
        <w:rPr>
          <w:sz w:val="24"/>
        </w:rPr>
        <w:tab/>
      </w:r>
      <w:r>
        <w:rPr>
          <w:spacing w:val="-2"/>
          <w:sz w:val="24"/>
        </w:rPr>
        <w:t>компенсаторными</w:t>
      </w:r>
      <w:r>
        <w:rPr>
          <w:sz w:val="24"/>
        </w:rPr>
        <w:tab/>
      </w:r>
      <w:r>
        <w:rPr>
          <w:spacing w:val="-2"/>
          <w:sz w:val="24"/>
        </w:rPr>
        <w:t>умениями:</w:t>
      </w:r>
      <w:r>
        <w:rPr>
          <w:sz w:val="24"/>
        </w:rPr>
        <w:tab/>
        <w:t>использовать</w:t>
      </w:r>
      <w:r>
        <w:rPr>
          <w:spacing w:val="-7"/>
          <w:sz w:val="24"/>
        </w:rPr>
        <w:t xml:space="preserve"> </w:t>
      </w:r>
      <w:r>
        <w:rPr>
          <w:sz w:val="24"/>
        </w:rPr>
        <w:t>при</w:t>
      </w:r>
      <w:r>
        <w:rPr>
          <w:spacing w:val="-5"/>
          <w:sz w:val="24"/>
        </w:rPr>
        <w:t xml:space="preserve"> </w:t>
      </w:r>
      <w:r>
        <w:rPr>
          <w:spacing w:val="-2"/>
          <w:sz w:val="24"/>
        </w:rPr>
        <w:t>чтении</w:t>
      </w:r>
    </w:p>
    <w:p w:rsidR="008C415D" w:rsidRDefault="00797A38">
      <w:pPr>
        <w:spacing w:before="1"/>
        <w:ind w:right="363"/>
        <w:rPr>
          <w:sz w:val="24"/>
        </w:rPr>
      </w:pPr>
      <w:r>
        <w:rPr>
          <w:sz w:val="24"/>
        </w:rPr>
        <w:t>и аудировании языковую догадку, в том числе контекстуальную, игнорировать информацию, не являющуюся</w:t>
      </w:r>
      <w:r>
        <w:rPr>
          <w:spacing w:val="-5"/>
          <w:sz w:val="24"/>
        </w:rPr>
        <w:t xml:space="preserve"> </w:t>
      </w:r>
      <w:r>
        <w:rPr>
          <w:sz w:val="24"/>
        </w:rPr>
        <w:t>необходимой</w:t>
      </w:r>
      <w:r>
        <w:rPr>
          <w:spacing w:val="-5"/>
          <w:sz w:val="24"/>
        </w:rPr>
        <w:t xml:space="preserve"> </w:t>
      </w:r>
      <w:r>
        <w:rPr>
          <w:sz w:val="24"/>
        </w:rPr>
        <w:t>для</w:t>
      </w:r>
      <w:r>
        <w:rPr>
          <w:spacing w:val="-5"/>
          <w:sz w:val="24"/>
        </w:rPr>
        <w:t xml:space="preserve"> </w:t>
      </w:r>
      <w:r>
        <w:rPr>
          <w:sz w:val="24"/>
        </w:rPr>
        <w:t>понимания</w:t>
      </w:r>
      <w:r>
        <w:rPr>
          <w:spacing w:val="-5"/>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прочитанного</w:t>
      </w:r>
      <w:r>
        <w:rPr>
          <w:spacing w:val="-5"/>
          <w:sz w:val="24"/>
        </w:rPr>
        <w:t xml:space="preserve"> </w:t>
      </w:r>
      <w:r>
        <w:rPr>
          <w:sz w:val="24"/>
        </w:rPr>
        <w:t>(прослушанного)</w:t>
      </w:r>
      <w:r>
        <w:rPr>
          <w:spacing w:val="-6"/>
          <w:sz w:val="24"/>
        </w:rPr>
        <w:t xml:space="preserve"> </w:t>
      </w:r>
      <w:r>
        <w:rPr>
          <w:sz w:val="24"/>
        </w:rPr>
        <w:t>текста или для нахождения в тексте запрашиваемой информации;</w:t>
      </w:r>
    </w:p>
    <w:p w:rsidR="008C415D" w:rsidRDefault="00797A38">
      <w:pPr>
        <w:rPr>
          <w:sz w:val="24"/>
        </w:rPr>
      </w:pPr>
      <w:r>
        <w:rPr>
          <w:sz w:val="24"/>
        </w:rPr>
        <w:t>участвовать в несложных учебных проектах с использованием материалов на английском языке с применением</w:t>
      </w:r>
      <w:r>
        <w:rPr>
          <w:spacing w:val="-8"/>
          <w:sz w:val="24"/>
        </w:rPr>
        <w:t xml:space="preserve"> </w:t>
      </w:r>
      <w:r>
        <w:rPr>
          <w:sz w:val="24"/>
        </w:rPr>
        <w:t>информационно-коммуникативных</w:t>
      </w:r>
      <w:r>
        <w:rPr>
          <w:spacing w:val="-6"/>
          <w:sz w:val="24"/>
        </w:rPr>
        <w:t xml:space="preserve"> </w:t>
      </w:r>
      <w:r>
        <w:rPr>
          <w:sz w:val="24"/>
        </w:rPr>
        <w:t>технологий,</w:t>
      </w:r>
      <w:r>
        <w:rPr>
          <w:spacing w:val="-7"/>
          <w:sz w:val="24"/>
        </w:rPr>
        <w:t xml:space="preserve"> </w:t>
      </w:r>
      <w:r>
        <w:rPr>
          <w:sz w:val="24"/>
        </w:rPr>
        <w:t>соблюдая</w:t>
      </w:r>
      <w:r>
        <w:rPr>
          <w:spacing w:val="-7"/>
          <w:sz w:val="24"/>
        </w:rPr>
        <w:t xml:space="preserve"> </w:t>
      </w:r>
      <w:r>
        <w:rPr>
          <w:sz w:val="24"/>
        </w:rPr>
        <w:t>правила</w:t>
      </w:r>
      <w:r>
        <w:rPr>
          <w:spacing w:val="-8"/>
          <w:sz w:val="24"/>
        </w:rPr>
        <w:t xml:space="preserve"> </w:t>
      </w:r>
      <w:r>
        <w:rPr>
          <w:sz w:val="24"/>
        </w:rPr>
        <w:t>информационной безопасности при работе в сети Интернет;</w:t>
      </w:r>
    </w:p>
    <w:p w:rsidR="008C415D" w:rsidRDefault="00797A38">
      <w:pPr>
        <w:rPr>
          <w:sz w:val="24"/>
        </w:rPr>
      </w:pPr>
      <w:r>
        <w:rPr>
          <w:sz w:val="24"/>
        </w:rPr>
        <w:t>использовать</w:t>
      </w:r>
      <w:r>
        <w:rPr>
          <w:spacing w:val="-2"/>
          <w:sz w:val="24"/>
        </w:rPr>
        <w:t xml:space="preserve"> </w:t>
      </w:r>
      <w:r>
        <w:rPr>
          <w:sz w:val="24"/>
        </w:rPr>
        <w:t>иноязычные</w:t>
      </w:r>
      <w:r>
        <w:rPr>
          <w:spacing w:val="-5"/>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информационно-справочные</w:t>
      </w:r>
      <w:r>
        <w:rPr>
          <w:spacing w:val="-5"/>
          <w:sz w:val="24"/>
        </w:rPr>
        <w:t xml:space="preserve"> </w:t>
      </w:r>
      <w:r>
        <w:rPr>
          <w:sz w:val="24"/>
        </w:rPr>
        <w:t>системы</w:t>
      </w:r>
      <w:r>
        <w:rPr>
          <w:spacing w:val="-3"/>
          <w:sz w:val="24"/>
        </w:rPr>
        <w:t xml:space="preserve"> </w:t>
      </w:r>
      <w:r>
        <w:rPr>
          <w:sz w:val="24"/>
        </w:rPr>
        <w:t>в электронной форме;</w:t>
      </w:r>
    </w:p>
    <w:p w:rsidR="008C415D" w:rsidRDefault="00797A38">
      <w:pPr>
        <w:ind w:right="416"/>
        <w:rPr>
          <w:sz w:val="24"/>
        </w:rPr>
      </w:pPr>
      <w:r>
        <w:rPr>
          <w:sz w:val="24"/>
        </w:rPr>
        <w:t>достигать</w:t>
      </w:r>
      <w:r>
        <w:rPr>
          <w:spacing w:val="-3"/>
          <w:sz w:val="24"/>
        </w:rPr>
        <w:t xml:space="preserve"> </w:t>
      </w:r>
      <w:r>
        <w:rPr>
          <w:sz w:val="24"/>
        </w:rPr>
        <w:t>взаимопонимания</w:t>
      </w:r>
      <w:r>
        <w:rPr>
          <w:spacing w:val="-4"/>
          <w:sz w:val="24"/>
        </w:rPr>
        <w:t xml:space="preserve"> </w:t>
      </w:r>
      <w:r>
        <w:rPr>
          <w:sz w:val="24"/>
        </w:rPr>
        <w:t>в</w:t>
      </w:r>
      <w:r>
        <w:rPr>
          <w:spacing w:val="-5"/>
          <w:sz w:val="24"/>
        </w:rPr>
        <w:t xml:space="preserve"> </w:t>
      </w:r>
      <w:r>
        <w:rPr>
          <w:sz w:val="24"/>
        </w:rPr>
        <w:t>процессе</w:t>
      </w:r>
      <w:r>
        <w:rPr>
          <w:spacing w:val="-3"/>
          <w:sz w:val="24"/>
        </w:rPr>
        <w:t xml:space="preserve"> </w:t>
      </w:r>
      <w:r>
        <w:rPr>
          <w:sz w:val="24"/>
        </w:rPr>
        <w:t>устного</w:t>
      </w:r>
      <w:r>
        <w:rPr>
          <w:spacing w:val="-4"/>
          <w:sz w:val="24"/>
        </w:rPr>
        <w:t xml:space="preserve"> </w:t>
      </w:r>
      <w:r>
        <w:rPr>
          <w:sz w:val="24"/>
        </w:rPr>
        <w:t>и</w:t>
      </w:r>
      <w:r>
        <w:rPr>
          <w:spacing w:val="-4"/>
          <w:sz w:val="24"/>
        </w:rPr>
        <w:t xml:space="preserve"> </w:t>
      </w:r>
      <w:r>
        <w:rPr>
          <w:sz w:val="24"/>
        </w:rPr>
        <w:t>письменного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носителями</w:t>
      </w:r>
      <w:r>
        <w:rPr>
          <w:spacing w:val="-4"/>
          <w:sz w:val="24"/>
        </w:rPr>
        <w:t xml:space="preserve"> </w:t>
      </w:r>
      <w:r>
        <w:rPr>
          <w:sz w:val="24"/>
        </w:rPr>
        <w:t>иностранного языка, с людьми другой культуры;</w:t>
      </w:r>
    </w:p>
    <w:p w:rsidR="008C415D" w:rsidRDefault="00797A38">
      <w:pPr>
        <w:ind w:right="416"/>
        <w:rPr>
          <w:sz w:val="24"/>
        </w:rPr>
      </w:pPr>
      <w:r>
        <w:rPr>
          <w:sz w:val="24"/>
        </w:rPr>
        <w:t>сравнивать</w:t>
      </w:r>
      <w:r>
        <w:rPr>
          <w:spacing w:val="-3"/>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3"/>
          <w:sz w:val="24"/>
        </w:rPr>
        <w:t xml:space="preserve"> </w:t>
      </w:r>
      <w:r>
        <w:rPr>
          <w:sz w:val="24"/>
        </w:rPr>
        <w:t>устанавливать</w:t>
      </w:r>
      <w:r>
        <w:rPr>
          <w:spacing w:val="-3"/>
          <w:sz w:val="24"/>
        </w:rPr>
        <w:t xml:space="preserve"> </w:t>
      </w:r>
      <w:r>
        <w:rPr>
          <w:sz w:val="24"/>
        </w:rPr>
        <w:t>основания</w:t>
      </w:r>
      <w:r>
        <w:rPr>
          <w:spacing w:val="-4"/>
          <w:sz w:val="24"/>
        </w:rPr>
        <w:t xml:space="preserve"> </w:t>
      </w:r>
      <w:r>
        <w:rPr>
          <w:sz w:val="24"/>
        </w:rPr>
        <w:t>для</w:t>
      </w:r>
      <w:r>
        <w:rPr>
          <w:spacing w:val="-4"/>
          <w:sz w:val="24"/>
        </w:rPr>
        <w:t xml:space="preserve"> </w:t>
      </w:r>
      <w:r>
        <w:rPr>
          <w:sz w:val="24"/>
        </w:rPr>
        <w:t>сравнения)</w:t>
      </w:r>
      <w:r>
        <w:rPr>
          <w:spacing w:val="-5"/>
          <w:sz w:val="24"/>
        </w:rPr>
        <w:t xml:space="preserve"> </w:t>
      </w:r>
      <w:r>
        <w:rPr>
          <w:sz w:val="24"/>
        </w:rPr>
        <w:t>объекты,</w:t>
      </w:r>
      <w:r>
        <w:rPr>
          <w:spacing w:val="-4"/>
          <w:sz w:val="24"/>
        </w:rPr>
        <w:t xml:space="preserve"> </w:t>
      </w:r>
      <w:r>
        <w:rPr>
          <w:sz w:val="24"/>
        </w:rPr>
        <w:t>явления,</w:t>
      </w:r>
      <w:r>
        <w:rPr>
          <w:spacing w:val="-4"/>
          <w:sz w:val="24"/>
        </w:rPr>
        <w:t xml:space="preserve"> </w:t>
      </w:r>
      <w:r>
        <w:rPr>
          <w:sz w:val="24"/>
        </w:rPr>
        <w:t>процессы,</w:t>
      </w:r>
      <w:r>
        <w:rPr>
          <w:spacing w:val="-4"/>
          <w:sz w:val="24"/>
        </w:rPr>
        <w:t xml:space="preserve"> </w:t>
      </w:r>
      <w:r>
        <w:rPr>
          <w:sz w:val="24"/>
        </w:rPr>
        <w:t>их элементы и основные функции в рамках изученной тематики.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pStyle w:val="5"/>
        <w:spacing w:before="60"/>
        <w:ind w:left="0" w:right="363"/>
      </w:pPr>
      <w:r>
        <w:lastRenderedPageBreak/>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иностранному</w:t>
      </w:r>
      <w:r>
        <w:rPr>
          <w:spacing w:val="-4"/>
        </w:rPr>
        <w:t xml:space="preserve"> </w:t>
      </w:r>
      <w:r w:rsidR="00DD5300">
        <w:t>(немецкому</w:t>
      </w:r>
      <w:r>
        <w:t>)</w:t>
      </w:r>
      <w:r>
        <w:rPr>
          <w:spacing w:val="-5"/>
        </w:rPr>
        <w:t xml:space="preserve"> </w:t>
      </w:r>
      <w:r>
        <w:t>языку</w:t>
      </w:r>
      <w:r>
        <w:rPr>
          <w:spacing w:val="-4"/>
        </w:rPr>
        <w:t xml:space="preserve"> </w:t>
      </w:r>
      <w:r>
        <w:t>к</w:t>
      </w:r>
      <w:r>
        <w:rPr>
          <w:spacing w:val="-6"/>
        </w:rPr>
        <w:t xml:space="preserve"> </w:t>
      </w:r>
      <w:r>
        <w:t>концу обучения в 7 классе:</w:t>
      </w:r>
    </w:p>
    <w:p w:rsidR="008C415D" w:rsidRDefault="00797A38">
      <w:pPr>
        <w:spacing w:line="272" w:lineRule="exact"/>
        <w:rPr>
          <w:sz w:val="24"/>
        </w:rPr>
      </w:pPr>
      <w:r>
        <w:rPr>
          <w:sz w:val="24"/>
        </w:rPr>
        <w:t>владеть</w:t>
      </w:r>
      <w:r>
        <w:rPr>
          <w:spacing w:val="-5"/>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речевой</w:t>
      </w:r>
      <w:r>
        <w:rPr>
          <w:spacing w:val="-4"/>
          <w:sz w:val="24"/>
        </w:rPr>
        <w:t xml:space="preserve"> </w:t>
      </w:r>
      <w:r>
        <w:rPr>
          <w:spacing w:val="-2"/>
          <w:sz w:val="24"/>
        </w:rPr>
        <w:t>деятельности:</w:t>
      </w:r>
    </w:p>
    <w:p w:rsidR="008C415D" w:rsidRDefault="00797A38">
      <w:pPr>
        <w:tabs>
          <w:tab w:val="left" w:pos="8691"/>
        </w:tabs>
        <w:ind w:right="738"/>
        <w:rPr>
          <w:sz w:val="24"/>
        </w:rPr>
      </w:pPr>
      <w:r>
        <w:rPr>
          <w:sz w:val="24"/>
        </w:rPr>
        <w:t>говорение:</w:t>
      </w:r>
      <w:r>
        <w:rPr>
          <w:spacing w:val="-3"/>
          <w:sz w:val="24"/>
        </w:rPr>
        <w:t xml:space="preserve"> </w:t>
      </w:r>
      <w:r>
        <w:rPr>
          <w:sz w:val="24"/>
        </w:rPr>
        <w:t>вести</w:t>
      </w:r>
      <w:r>
        <w:rPr>
          <w:spacing w:val="-2"/>
          <w:sz w:val="24"/>
        </w:rPr>
        <w:t xml:space="preserve"> </w:t>
      </w:r>
      <w:r>
        <w:rPr>
          <w:sz w:val="24"/>
        </w:rPr>
        <w:t>разные</w:t>
      </w:r>
      <w:r>
        <w:rPr>
          <w:spacing w:val="-5"/>
          <w:sz w:val="24"/>
        </w:rPr>
        <w:t xml:space="preserve"> </w:t>
      </w:r>
      <w:r>
        <w:rPr>
          <w:sz w:val="24"/>
        </w:rPr>
        <w:t>виды</w:t>
      </w:r>
      <w:r>
        <w:rPr>
          <w:spacing w:val="-3"/>
          <w:sz w:val="24"/>
        </w:rPr>
        <w:t xml:space="preserve"> </w:t>
      </w:r>
      <w:r>
        <w:rPr>
          <w:sz w:val="24"/>
        </w:rPr>
        <w:t>диалогов</w:t>
      </w:r>
      <w:r>
        <w:rPr>
          <w:spacing w:val="-4"/>
          <w:sz w:val="24"/>
        </w:rPr>
        <w:t xml:space="preserve"> </w:t>
      </w:r>
      <w:r>
        <w:rPr>
          <w:sz w:val="24"/>
        </w:rPr>
        <w:t>(диалог</w:t>
      </w:r>
      <w:r>
        <w:rPr>
          <w:spacing w:val="-4"/>
          <w:sz w:val="24"/>
        </w:rPr>
        <w:t xml:space="preserve"> </w:t>
      </w:r>
      <w:r>
        <w:rPr>
          <w:sz w:val="24"/>
        </w:rPr>
        <w:t>этикетного</w:t>
      </w:r>
      <w:r>
        <w:rPr>
          <w:spacing w:val="-6"/>
          <w:sz w:val="24"/>
        </w:rPr>
        <w:t xml:space="preserve"> </w:t>
      </w:r>
      <w:r>
        <w:rPr>
          <w:sz w:val="24"/>
        </w:rPr>
        <w:t>характера,</w:t>
      </w:r>
      <w:r>
        <w:rPr>
          <w:spacing w:val="-3"/>
          <w:sz w:val="24"/>
        </w:rPr>
        <w:t xml:space="preserve"> </w:t>
      </w:r>
      <w:r>
        <w:rPr>
          <w:sz w:val="24"/>
        </w:rPr>
        <w:t>диалог-побуждение</w:t>
      </w:r>
      <w:r>
        <w:rPr>
          <w:spacing w:val="-3"/>
          <w:sz w:val="24"/>
        </w:rPr>
        <w:t xml:space="preserve"> </w:t>
      </w:r>
      <w:r>
        <w:rPr>
          <w:sz w:val="24"/>
        </w:rPr>
        <w:t>к</w:t>
      </w:r>
      <w:r>
        <w:rPr>
          <w:spacing w:val="-3"/>
          <w:sz w:val="24"/>
        </w:rPr>
        <w:t xml:space="preserve"> </w:t>
      </w:r>
      <w:r>
        <w:rPr>
          <w:sz w:val="24"/>
        </w:rPr>
        <w:t>действию, диалог-расспрос, комбинированный диалог, включающий различные виды диалогов) в рамках тематического содержания речи в</w:t>
      </w:r>
      <w:r>
        <w:rPr>
          <w:sz w:val="24"/>
        </w:rPr>
        <w:tab/>
        <w:t>стандартных ситуациях</w:t>
      </w:r>
    </w:p>
    <w:p w:rsidR="008C415D" w:rsidRDefault="00797A38">
      <w:pPr>
        <w:tabs>
          <w:tab w:val="left" w:pos="8691"/>
        </w:tabs>
        <w:rPr>
          <w:sz w:val="24"/>
        </w:rPr>
      </w:pPr>
      <w:r>
        <w:rPr>
          <w:sz w:val="24"/>
        </w:rPr>
        <w:t>неофициального</w:t>
      </w:r>
      <w:r>
        <w:rPr>
          <w:spacing w:val="-5"/>
          <w:sz w:val="24"/>
        </w:rPr>
        <w:t xml:space="preserve"> </w:t>
      </w:r>
      <w:r>
        <w:rPr>
          <w:sz w:val="24"/>
        </w:rPr>
        <w:t>общения</w:t>
      </w:r>
      <w:r>
        <w:rPr>
          <w:spacing w:val="-4"/>
          <w:sz w:val="24"/>
        </w:rPr>
        <w:t xml:space="preserve"> </w:t>
      </w:r>
      <w:r>
        <w:rPr>
          <w:spacing w:val="-10"/>
          <w:sz w:val="24"/>
        </w:rPr>
        <w:t>с</w:t>
      </w:r>
      <w:r>
        <w:rPr>
          <w:sz w:val="24"/>
        </w:rPr>
        <w:tab/>
        <w:t>вербальными</w:t>
      </w:r>
      <w:r>
        <w:rPr>
          <w:spacing w:val="-5"/>
          <w:sz w:val="24"/>
        </w:rPr>
        <w:t xml:space="preserve"> </w:t>
      </w:r>
      <w:r>
        <w:rPr>
          <w:sz w:val="24"/>
        </w:rPr>
        <w:t>и</w:t>
      </w:r>
      <w:r>
        <w:rPr>
          <w:spacing w:val="-3"/>
          <w:sz w:val="24"/>
        </w:rPr>
        <w:t xml:space="preserve"> </w:t>
      </w:r>
      <w:r>
        <w:rPr>
          <w:spacing w:val="-2"/>
          <w:sz w:val="24"/>
        </w:rPr>
        <w:t>(или)</w:t>
      </w:r>
    </w:p>
    <w:p w:rsidR="008C415D" w:rsidRDefault="00797A38">
      <w:pPr>
        <w:ind w:right="363"/>
        <w:rPr>
          <w:sz w:val="24"/>
        </w:rPr>
      </w:pPr>
      <w:r>
        <w:rPr>
          <w:sz w:val="24"/>
        </w:rPr>
        <w:t>зрительными</w:t>
      </w:r>
      <w:r>
        <w:rPr>
          <w:spacing w:val="-4"/>
          <w:sz w:val="24"/>
        </w:rPr>
        <w:t xml:space="preserve"> </w:t>
      </w:r>
      <w:r>
        <w:rPr>
          <w:sz w:val="24"/>
        </w:rPr>
        <w:t>опорами,</w:t>
      </w:r>
      <w:r>
        <w:rPr>
          <w:spacing w:val="-6"/>
          <w:sz w:val="24"/>
        </w:rPr>
        <w:t xml:space="preserve"> </w:t>
      </w:r>
      <w:r>
        <w:rPr>
          <w:sz w:val="24"/>
        </w:rPr>
        <w:t>с</w:t>
      </w:r>
      <w:r>
        <w:rPr>
          <w:spacing w:val="-5"/>
          <w:sz w:val="24"/>
        </w:rPr>
        <w:t xml:space="preserve"> </w:t>
      </w:r>
      <w:r>
        <w:rPr>
          <w:sz w:val="24"/>
        </w:rPr>
        <w:t>соблюдением</w:t>
      </w:r>
      <w:r>
        <w:rPr>
          <w:spacing w:val="-5"/>
          <w:sz w:val="24"/>
        </w:rPr>
        <w:t xml:space="preserve"> </w:t>
      </w:r>
      <w:r>
        <w:rPr>
          <w:sz w:val="24"/>
        </w:rPr>
        <w:t>норм</w:t>
      </w:r>
      <w:r>
        <w:rPr>
          <w:spacing w:val="-5"/>
          <w:sz w:val="24"/>
        </w:rPr>
        <w:t xml:space="preserve"> </w:t>
      </w:r>
      <w:r>
        <w:rPr>
          <w:sz w:val="24"/>
        </w:rPr>
        <w:t>речевого</w:t>
      </w:r>
      <w:r>
        <w:rPr>
          <w:spacing w:val="-4"/>
          <w:sz w:val="24"/>
        </w:rPr>
        <w:t xml:space="preserve"> </w:t>
      </w:r>
      <w:r>
        <w:rPr>
          <w:sz w:val="24"/>
        </w:rPr>
        <w:t>этикета, принятого</w:t>
      </w:r>
      <w:r>
        <w:rPr>
          <w:spacing w:val="-4"/>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w:t>
      </w:r>
      <w:r>
        <w:rPr>
          <w:spacing w:val="-4"/>
          <w:sz w:val="24"/>
        </w:rPr>
        <w:t xml:space="preserve"> </w:t>
      </w:r>
      <w:r>
        <w:rPr>
          <w:sz w:val="24"/>
        </w:rPr>
        <w:t>изучаемого языка (до 6 реплик со стороны каждого собеседника);</w:t>
      </w:r>
    </w:p>
    <w:p w:rsidR="008C415D" w:rsidRDefault="00797A38">
      <w:pPr>
        <w:ind w:right="363"/>
        <w:rPr>
          <w:sz w:val="24"/>
        </w:rPr>
      </w:pPr>
      <w:r>
        <w:rPr>
          <w:sz w:val="24"/>
        </w:rPr>
        <w:t>(сообщение))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w:t>
      </w:r>
      <w:r>
        <w:rPr>
          <w:spacing w:val="-4"/>
          <w:sz w:val="24"/>
        </w:rPr>
        <w:t xml:space="preserve"> </w:t>
      </w:r>
      <w:r>
        <w:rPr>
          <w:sz w:val="24"/>
        </w:rPr>
        <w:t>текста</w:t>
      </w:r>
      <w:r>
        <w:rPr>
          <w:spacing w:val="-3"/>
          <w:sz w:val="24"/>
        </w:rPr>
        <w:t xml:space="preserve"> </w:t>
      </w:r>
      <w:r>
        <w:rPr>
          <w:sz w:val="24"/>
        </w:rPr>
        <w:t>с</w:t>
      </w:r>
      <w:r>
        <w:rPr>
          <w:spacing w:val="-5"/>
          <w:sz w:val="24"/>
        </w:rPr>
        <w:t xml:space="preserve"> </w:t>
      </w:r>
      <w:r>
        <w:rPr>
          <w:sz w:val="24"/>
        </w:rPr>
        <w:t>вербальными</w:t>
      </w:r>
      <w:r>
        <w:rPr>
          <w:spacing w:val="-3"/>
          <w:sz w:val="24"/>
        </w:rPr>
        <w:t xml:space="preserve"> </w:t>
      </w:r>
      <w:r>
        <w:rPr>
          <w:sz w:val="24"/>
        </w:rPr>
        <w:t>и</w:t>
      </w:r>
      <w:r>
        <w:rPr>
          <w:spacing w:val="-3"/>
          <w:sz w:val="24"/>
        </w:rPr>
        <w:t xml:space="preserve"> </w:t>
      </w:r>
      <w:r>
        <w:rPr>
          <w:sz w:val="24"/>
        </w:rPr>
        <w:t>(или)</w:t>
      </w:r>
      <w:r>
        <w:rPr>
          <w:spacing w:val="-3"/>
          <w:sz w:val="24"/>
        </w:rPr>
        <w:t xml:space="preserve"> </w:t>
      </w:r>
      <w:r>
        <w:rPr>
          <w:sz w:val="24"/>
        </w:rPr>
        <w:t>зрительными</w:t>
      </w:r>
      <w:r>
        <w:rPr>
          <w:spacing w:val="-3"/>
          <w:sz w:val="24"/>
        </w:rPr>
        <w:t xml:space="preserve"> </w:t>
      </w:r>
      <w:r>
        <w:rPr>
          <w:sz w:val="24"/>
        </w:rPr>
        <w:t>опорами</w:t>
      </w:r>
      <w:r>
        <w:rPr>
          <w:spacing w:val="-5"/>
          <w:sz w:val="24"/>
        </w:rPr>
        <w:t xml:space="preserve"> </w:t>
      </w:r>
      <w:r>
        <w:rPr>
          <w:sz w:val="24"/>
        </w:rPr>
        <w:t>(объём</w:t>
      </w:r>
      <w:r>
        <w:rPr>
          <w:spacing w:val="-1"/>
          <w:sz w:val="24"/>
        </w:rPr>
        <w:t xml:space="preserve"> </w:t>
      </w:r>
      <w:r>
        <w:rPr>
          <w:sz w:val="24"/>
        </w:rPr>
        <w:t>-</w:t>
      </w:r>
      <w:r>
        <w:rPr>
          <w:spacing w:val="-4"/>
          <w:sz w:val="24"/>
        </w:rPr>
        <w:t xml:space="preserve"> </w:t>
      </w:r>
      <w:r>
        <w:rPr>
          <w:sz w:val="24"/>
        </w:rPr>
        <w:t>8-9</w:t>
      </w:r>
      <w:r>
        <w:rPr>
          <w:spacing w:val="-3"/>
          <w:sz w:val="24"/>
        </w:rPr>
        <w:t xml:space="preserve"> </w:t>
      </w:r>
      <w:r>
        <w:rPr>
          <w:sz w:val="24"/>
        </w:rPr>
        <w:t>фраз),</w:t>
      </w:r>
      <w:r>
        <w:rPr>
          <w:spacing w:val="-3"/>
          <w:sz w:val="24"/>
        </w:rPr>
        <w:t xml:space="preserve"> </w:t>
      </w:r>
      <w:r>
        <w:rPr>
          <w:sz w:val="24"/>
        </w:rPr>
        <w:t>кратко</w:t>
      </w:r>
      <w:r>
        <w:rPr>
          <w:spacing w:val="-3"/>
          <w:sz w:val="24"/>
        </w:rPr>
        <w:t xml:space="preserve"> </w:t>
      </w:r>
      <w:r>
        <w:rPr>
          <w:sz w:val="24"/>
        </w:rPr>
        <w:t>излагать результаты выполненной проектной работы (объём - 8-9 фраз);</w:t>
      </w:r>
    </w:p>
    <w:p w:rsidR="008C415D" w:rsidRDefault="00797A38">
      <w:pPr>
        <w:ind w:right="512"/>
        <w:rPr>
          <w:sz w:val="24"/>
        </w:rPr>
      </w:pPr>
      <w:r>
        <w:rPr>
          <w:sz w:val="24"/>
        </w:rPr>
        <w:t>аудирование:</w:t>
      </w:r>
      <w:r>
        <w:rPr>
          <w:spacing w:val="-3"/>
          <w:sz w:val="24"/>
        </w:rPr>
        <w:t xml:space="preserve"> </w:t>
      </w:r>
      <w:r>
        <w:rPr>
          <w:sz w:val="24"/>
        </w:rPr>
        <w:t>воспринимать</w:t>
      </w:r>
      <w:r>
        <w:rPr>
          <w:spacing w:val="-2"/>
          <w:sz w:val="24"/>
        </w:rPr>
        <w:t xml:space="preserve"> </w:t>
      </w:r>
      <w:r>
        <w:rPr>
          <w:sz w:val="24"/>
        </w:rPr>
        <w:t>на</w:t>
      </w:r>
      <w:r>
        <w:rPr>
          <w:spacing w:val="-4"/>
          <w:sz w:val="24"/>
        </w:rPr>
        <w:t xml:space="preserve"> </w:t>
      </w:r>
      <w:r>
        <w:rPr>
          <w:sz w:val="24"/>
        </w:rPr>
        <w:t>слух</w:t>
      </w:r>
      <w:r>
        <w:rPr>
          <w:spacing w:val="-1"/>
          <w:sz w:val="24"/>
        </w:rPr>
        <w:t xml:space="preserve"> </w:t>
      </w:r>
      <w:r>
        <w:rPr>
          <w:sz w:val="24"/>
        </w:rPr>
        <w:t>и</w:t>
      </w:r>
      <w:r>
        <w:rPr>
          <w:spacing w:val="-3"/>
          <w:sz w:val="24"/>
        </w:rPr>
        <w:t xml:space="preserve"> </w:t>
      </w:r>
      <w:r>
        <w:rPr>
          <w:sz w:val="24"/>
        </w:rPr>
        <w:t>понимать</w:t>
      </w:r>
      <w:r>
        <w:rPr>
          <w:spacing w:val="-2"/>
          <w:sz w:val="24"/>
        </w:rPr>
        <w:t xml:space="preserve"> </w:t>
      </w:r>
      <w:r>
        <w:rPr>
          <w:sz w:val="24"/>
        </w:rPr>
        <w:t>несложные</w:t>
      </w:r>
      <w:r>
        <w:rPr>
          <w:spacing w:val="-5"/>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содержащие</w:t>
      </w:r>
      <w:r>
        <w:rPr>
          <w:spacing w:val="-2"/>
          <w:sz w:val="24"/>
        </w:rPr>
        <w:t xml:space="preserve"> </w:t>
      </w:r>
      <w:r>
        <w:rPr>
          <w:sz w:val="24"/>
        </w:rPr>
        <w:t>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C415D" w:rsidRDefault="00797A38">
      <w:pPr>
        <w:tabs>
          <w:tab w:val="left" w:pos="3800"/>
        </w:tabs>
        <w:ind w:right="455"/>
        <w:rPr>
          <w:sz w:val="24"/>
        </w:rPr>
      </w:pPr>
      <w:r>
        <w:rPr>
          <w:sz w:val="24"/>
        </w:rPr>
        <w:t>смысловое чтение: читать про себя и понимать несложные аутентичные тексты, содержащие отдельные незнакомые</w:t>
      </w:r>
      <w:r>
        <w:rPr>
          <w:spacing w:val="-5"/>
          <w:sz w:val="24"/>
        </w:rPr>
        <w:t xml:space="preserve"> </w:t>
      </w:r>
      <w:r>
        <w:rPr>
          <w:sz w:val="24"/>
        </w:rPr>
        <w:t>слова,</w:t>
      </w:r>
      <w:r>
        <w:rPr>
          <w:spacing w:val="-3"/>
          <w:sz w:val="24"/>
        </w:rPr>
        <w:t xml:space="preserve"> </w:t>
      </w:r>
      <w:r>
        <w:rPr>
          <w:sz w:val="24"/>
        </w:rPr>
        <w:t>с</w:t>
      </w:r>
      <w:r>
        <w:rPr>
          <w:spacing w:val="-4"/>
          <w:sz w:val="24"/>
        </w:rPr>
        <w:t xml:space="preserve"> </w:t>
      </w:r>
      <w:r>
        <w:rPr>
          <w:sz w:val="24"/>
        </w:rPr>
        <w:t>различной</w:t>
      </w:r>
      <w:r>
        <w:rPr>
          <w:spacing w:val="-3"/>
          <w:sz w:val="24"/>
        </w:rPr>
        <w:t xml:space="preserve"> </w:t>
      </w:r>
      <w:r>
        <w:rPr>
          <w:sz w:val="24"/>
        </w:rPr>
        <w:t>глубиной</w:t>
      </w:r>
      <w:r>
        <w:rPr>
          <w:spacing w:val="-3"/>
          <w:sz w:val="24"/>
        </w:rPr>
        <w:t xml:space="preserve"> </w:t>
      </w:r>
      <w:r>
        <w:rPr>
          <w:sz w:val="24"/>
        </w:rPr>
        <w:t>проникновения</w:t>
      </w:r>
      <w:r>
        <w:rPr>
          <w:spacing w:val="-3"/>
          <w:sz w:val="24"/>
        </w:rPr>
        <w:t xml:space="preserve"> </w:t>
      </w:r>
      <w:r>
        <w:rPr>
          <w:sz w:val="24"/>
        </w:rPr>
        <w:t>в</w:t>
      </w:r>
      <w:r>
        <w:rPr>
          <w:spacing w:val="-4"/>
          <w:sz w:val="24"/>
        </w:rPr>
        <w:t xml:space="preserve"> </w:t>
      </w:r>
      <w:r>
        <w:rPr>
          <w:sz w:val="24"/>
        </w:rPr>
        <w:t>их</w:t>
      </w:r>
      <w:r>
        <w:rPr>
          <w:spacing w:val="-1"/>
          <w:sz w:val="24"/>
        </w:rPr>
        <w:t xml:space="preserve"> </w:t>
      </w:r>
      <w:r>
        <w:rPr>
          <w:sz w:val="24"/>
        </w:rPr>
        <w:t>содержание</w:t>
      </w:r>
      <w:r>
        <w:rPr>
          <w:spacing w:val="-4"/>
          <w:sz w:val="24"/>
        </w:rPr>
        <w:t xml:space="preserve"> </w:t>
      </w:r>
      <w:r>
        <w:rPr>
          <w:sz w:val="24"/>
        </w:rPr>
        <w:t>в</w:t>
      </w:r>
      <w:r>
        <w:rPr>
          <w:spacing w:val="-4"/>
          <w:sz w:val="24"/>
        </w:rPr>
        <w:t xml:space="preserve"> </w:t>
      </w:r>
      <w:r>
        <w:rPr>
          <w:sz w:val="24"/>
        </w:rPr>
        <w:t>зависимости</w:t>
      </w:r>
      <w:r>
        <w:rPr>
          <w:spacing w:val="-2"/>
          <w:sz w:val="24"/>
        </w:rPr>
        <w:t xml:space="preserve"> </w:t>
      </w:r>
      <w:r>
        <w:rPr>
          <w:sz w:val="24"/>
        </w:rPr>
        <w:t>от</w:t>
      </w:r>
      <w:r>
        <w:rPr>
          <w:spacing w:val="-5"/>
          <w:sz w:val="24"/>
        </w:rPr>
        <w:t xml:space="preserve"> </w:t>
      </w:r>
      <w:r>
        <w:rPr>
          <w:sz w:val="24"/>
        </w:rPr>
        <w:t>поставленной коммуникативной задачи:</w:t>
      </w:r>
      <w:r>
        <w:rPr>
          <w:sz w:val="24"/>
        </w:rPr>
        <w:tab/>
        <w:t>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w:t>
      </w:r>
    </w:p>
    <w:p w:rsidR="008C415D" w:rsidRDefault="00797A38">
      <w:pPr>
        <w:tabs>
          <w:tab w:val="left" w:pos="4349"/>
        </w:tabs>
        <w:ind w:right="534"/>
        <w:rPr>
          <w:sz w:val="24"/>
        </w:rPr>
      </w:pPr>
      <w:r>
        <w:rPr>
          <w:sz w:val="24"/>
        </w:rPr>
        <w:t>для чтения - до 350 слов), читать про себя несплошные тексты (таблицы, диаграммы) и понимать представленную</w:t>
      </w:r>
      <w:r>
        <w:rPr>
          <w:spacing w:val="-4"/>
          <w:sz w:val="24"/>
        </w:rPr>
        <w:t xml:space="preserve"> </w:t>
      </w:r>
      <w:r>
        <w:rPr>
          <w:sz w:val="24"/>
        </w:rPr>
        <w:t>в</w:t>
      </w:r>
      <w:r>
        <w:rPr>
          <w:spacing w:val="-4"/>
          <w:sz w:val="24"/>
        </w:rPr>
        <w:t xml:space="preserve"> </w:t>
      </w:r>
      <w:r>
        <w:rPr>
          <w:sz w:val="24"/>
        </w:rPr>
        <w:t>них</w:t>
      </w:r>
      <w:r>
        <w:rPr>
          <w:spacing w:val="-4"/>
          <w:sz w:val="24"/>
        </w:rPr>
        <w:t xml:space="preserve"> </w:t>
      </w:r>
      <w:r>
        <w:rPr>
          <w:sz w:val="24"/>
        </w:rPr>
        <w:t>информацию,</w:t>
      </w:r>
      <w:r>
        <w:rPr>
          <w:spacing w:val="-4"/>
          <w:sz w:val="24"/>
        </w:rPr>
        <w:t xml:space="preserve"> </w:t>
      </w:r>
      <w:r>
        <w:rPr>
          <w:sz w:val="24"/>
        </w:rPr>
        <w:t>определять</w:t>
      </w:r>
      <w:r>
        <w:rPr>
          <w:spacing w:val="-3"/>
          <w:sz w:val="24"/>
        </w:rPr>
        <w:t xml:space="preserve"> </w:t>
      </w:r>
      <w:r>
        <w:rPr>
          <w:sz w:val="24"/>
        </w:rPr>
        <w:t>последовательность</w:t>
      </w:r>
      <w:r>
        <w:rPr>
          <w:spacing w:val="-4"/>
          <w:sz w:val="24"/>
        </w:rPr>
        <w:t xml:space="preserve"> </w:t>
      </w:r>
      <w:r>
        <w:rPr>
          <w:sz w:val="24"/>
        </w:rPr>
        <w:t>главных</w:t>
      </w:r>
      <w:r>
        <w:rPr>
          <w:spacing w:val="-3"/>
          <w:sz w:val="24"/>
        </w:rPr>
        <w:t xml:space="preserve"> </w:t>
      </w:r>
      <w:r>
        <w:rPr>
          <w:sz w:val="24"/>
        </w:rPr>
        <w:t>фактов</w:t>
      </w:r>
      <w:r>
        <w:rPr>
          <w:spacing w:val="-4"/>
          <w:sz w:val="24"/>
        </w:rPr>
        <w:t xml:space="preserve"> </w:t>
      </w:r>
      <w:r>
        <w:rPr>
          <w:sz w:val="24"/>
        </w:rPr>
        <w:t>(событий)</w:t>
      </w:r>
      <w:r>
        <w:rPr>
          <w:spacing w:val="-4"/>
          <w:sz w:val="24"/>
        </w:rPr>
        <w:t xml:space="preserve"> </w:t>
      </w:r>
      <w:r>
        <w:rPr>
          <w:sz w:val="24"/>
        </w:rPr>
        <w:t>в</w:t>
      </w:r>
      <w:r>
        <w:rPr>
          <w:spacing w:val="-5"/>
          <w:sz w:val="24"/>
        </w:rPr>
        <w:t xml:space="preserve"> </w:t>
      </w:r>
      <w:r>
        <w:rPr>
          <w:sz w:val="24"/>
        </w:rPr>
        <w:t xml:space="preserve">тексте; 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w:t>
      </w:r>
      <w:r>
        <w:rPr>
          <w:spacing w:val="-2"/>
          <w:sz w:val="24"/>
        </w:rPr>
        <w:t>образца,</w:t>
      </w:r>
      <w:r>
        <w:rPr>
          <w:sz w:val="24"/>
        </w:rPr>
        <w:tab/>
        <w:t>плана, ключевых слов, таблицы (объём высказывания - до 90 слов);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C415D" w:rsidRDefault="00797A38">
      <w:pPr>
        <w:rPr>
          <w:sz w:val="24"/>
        </w:rPr>
      </w:pPr>
      <w:r>
        <w:rPr>
          <w:sz w:val="24"/>
        </w:rPr>
        <w:t>владеть</w:t>
      </w:r>
      <w:r>
        <w:rPr>
          <w:spacing w:val="-6"/>
          <w:sz w:val="24"/>
        </w:rPr>
        <w:t xml:space="preserve"> </w:t>
      </w:r>
      <w:r>
        <w:rPr>
          <w:sz w:val="24"/>
        </w:rPr>
        <w:t>орфографическими</w:t>
      </w:r>
      <w:r>
        <w:rPr>
          <w:spacing w:val="-6"/>
          <w:sz w:val="24"/>
        </w:rPr>
        <w:t xml:space="preserve"> </w:t>
      </w:r>
      <w:r>
        <w:rPr>
          <w:sz w:val="24"/>
        </w:rPr>
        <w:t>навыками:</w:t>
      </w:r>
      <w:r>
        <w:rPr>
          <w:spacing w:val="-6"/>
          <w:sz w:val="24"/>
        </w:rPr>
        <w:t xml:space="preserve"> </w:t>
      </w:r>
      <w:r>
        <w:rPr>
          <w:sz w:val="24"/>
        </w:rPr>
        <w:t>правильно</w:t>
      </w:r>
      <w:r>
        <w:rPr>
          <w:spacing w:val="-6"/>
          <w:sz w:val="24"/>
        </w:rPr>
        <w:t xml:space="preserve"> </w:t>
      </w:r>
      <w:r>
        <w:rPr>
          <w:sz w:val="24"/>
        </w:rPr>
        <w:t>писать</w:t>
      </w:r>
      <w:r>
        <w:rPr>
          <w:spacing w:val="-7"/>
          <w:sz w:val="24"/>
        </w:rPr>
        <w:t xml:space="preserve"> </w:t>
      </w:r>
      <w:r>
        <w:rPr>
          <w:sz w:val="24"/>
        </w:rPr>
        <w:t>изученные</w:t>
      </w:r>
      <w:r>
        <w:rPr>
          <w:spacing w:val="-7"/>
          <w:sz w:val="24"/>
        </w:rPr>
        <w:t xml:space="preserve"> </w:t>
      </w:r>
      <w:r>
        <w:rPr>
          <w:spacing w:val="-2"/>
          <w:sz w:val="24"/>
        </w:rPr>
        <w:t>слова;</w:t>
      </w:r>
    </w:p>
    <w:p w:rsidR="008C415D" w:rsidRDefault="00797A38">
      <w:pPr>
        <w:ind w:right="363"/>
        <w:rPr>
          <w:sz w:val="24"/>
        </w:rPr>
      </w:pPr>
      <w:r>
        <w:rPr>
          <w:sz w:val="24"/>
        </w:rPr>
        <w:t>владеть</w:t>
      </w:r>
      <w:r>
        <w:rPr>
          <w:spacing w:val="-3"/>
          <w:sz w:val="24"/>
        </w:rPr>
        <w:t xml:space="preserve"> </w:t>
      </w:r>
      <w:r>
        <w:rPr>
          <w:sz w:val="24"/>
        </w:rPr>
        <w:t>пунктуационными</w:t>
      </w:r>
      <w:r>
        <w:rPr>
          <w:spacing w:val="-5"/>
          <w:sz w:val="24"/>
        </w:rPr>
        <w:t xml:space="preserve"> </w:t>
      </w:r>
      <w:r>
        <w:rPr>
          <w:sz w:val="24"/>
        </w:rPr>
        <w:t>навыками:</w:t>
      </w:r>
      <w:r>
        <w:rPr>
          <w:spacing w:val="-5"/>
          <w:sz w:val="24"/>
        </w:rPr>
        <w:t xml:space="preserve"> </w:t>
      </w:r>
      <w:r>
        <w:rPr>
          <w:sz w:val="24"/>
        </w:rPr>
        <w:t>использовать</w:t>
      </w:r>
      <w:r>
        <w:rPr>
          <w:spacing w:val="-4"/>
          <w:sz w:val="24"/>
        </w:rPr>
        <w:t xml:space="preserve"> </w:t>
      </w:r>
      <w:r>
        <w:rPr>
          <w:sz w:val="24"/>
        </w:rPr>
        <w:t>точку,</w:t>
      </w:r>
      <w:r>
        <w:rPr>
          <w:spacing w:val="-5"/>
          <w:sz w:val="24"/>
        </w:rPr>
        <w:t xml:space="preserve"> </w:t>
      </w:r>
      <w:r>
        <w:rPr>
          <w:sz w:val="24"/>
        </w:rPr>
        <w:t>вопросительный</w:t>
      </w:r>
      <w:r>
        <w:rPr>
          <w:spacing w:val="-7"/>
          <w:sz w:val="24"/>
        </w:rPr>
        <w:t xml:space="preserve"> </w:t>
      </w:r>
      <w:r>
        <w:rPr>
          <w:sz w:val="24"/>
        </w:rPr>
        <w:t>и</w:t>
      </w:r>
      <w:r>
        <w:rPr>
          <w:spacing w:val="-5"/>
          <w:sz w:val="24"/>
        </w:rPr>
        <w:t xml:space="preserve"> </w:t>
      </w:r>
      <w:r>
        <w:rPr>
          <w:sz w:val="24"/>
        </w:rPr>
        <w:t>восклицательный</w:t>
      </w:r>
      <w:r>
        <w:rPr>
          <w:spacing w:val="-5"/>
          <w:sz w:val="24"/>
        </w:rPr>
        <w:t xml:space="preserve"> </w:t>
      </w:r>
      <w:r>
        <w:rPr>
          <w:sz w:val="24"/>
        </w:rPr>
        <w:t>знаки</w:t>
      </w:r>
      <w:r>
        <w:rPr>
          <w:spacing w:val="-5"/>
          <w:sz w:val="24"/>
        </w:rPr>
        <w:t xml:space="preserve"> </w:t>
      </w:r>
      <w:r>
        <w:rPr>
          <w:sz w:val="24"/>
        </w:rPr>
        <w:t>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C415D" w:rsidRDefault="00797A38">
      <w:pPr>
        <w:ind w:right="416"/>
        <w:rPr>
          <w:sz w:val="24"/>
        </w:rPr>
      </w:pPr>
      <w:r>
        <w:rPr>
          <w:sz w:val="24"/>
        </w:rP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w:t>
      </w:r>
      <w:r>
        <w:rPr>
          <w:spacing w:val="-3"/>
          <w:sz w:val="24"/>
        </w:rPr>
        <w:t xml:space="preserve"> </w:t>
      </w:r>
      <w:r>
        <w:rPr>
          <w:sz w:val="24"/>
        </w:rPr>
        <w:t>ситуации</w:t>
      </w:r>
      <w:r>
        <w:rPr>
          <w:spacing w:val="-5"/>
          <w:sz w:val="24"/>
        </w:rPr>
        <w:t xml:space="preserve"> </w:t>
      </w:r>
      <w:r>
        <w:rPr>
          <w:sz w:val="24"/>
        </w:rPr>
        <w:t>общения</w:t>
      </w:r>
      <w:r>
        <w:rPr>
          <w:spacing w:val="-5"/>
          <w:sz w:val="24"/>
        </w:rPr>
        <w:t xml:space="preserve"> </w:t>
      </w:r>
      <w:r>
        <w:rPr>
          <w:sz w:val="24"/>
        </w:rPr>
        <w:t>в</w:t>
      </w:r>
      <w:r>
        <w:rPr>
          <w:spacing w:val="-6"/>
          <w:sz w:val="24"/>
        </w:rPr>
        <w:t xml:space="preserve"> </w:t>
      </w:r>
      <w:r>
        <w:rPr>
          <w:sz w:val="24"/>
        </w:rPr>
        <w:t>рамках</w:t>
      </w:r>
      <w:r>
        <w:rPr>
          <w:spacing w:val="-6"/>
          <w:sz w:val="24"/>
        </w:rPr>
        <w:t xml:space="preserve"> </w:t>
      </w:r>
      <w:r>
        <w:rPr>
          <w:sz w:val="24"/>
        </w:rPr>
        <w:t>тематического</w:t>
      </w:r>
      <w:r>
        <w:rPr>
          <w:spacing w:val="-5"/>
          <w:sz w:val="24"/>
        </w:rPr>
        <w:t xml:space="preserve"> </w:t>
      </w:r>
      <w:r>
        <w:rPr>
          <w:sz w:val="24"/>
        </w:rPr>
        <w:t>содержания,</w:t>
      </w:r>
      <w:r>
        <w:rPr>
          <w:spacing w:val="-5"/>
          <w:sz w:val="24"/>
        </w:rPr>
        <w:t xml:space="preserve"> </w:t>
      </w:r>
      <w:r>
        <w:rPr>
          <w:sz w:val="24"/>
        </w:rPr>
        <w:t>с</w:t>
      </w:r>
      <w:r>
        <w:rPr>
          <w:spacing w:val="-6"/>
          <w:sz w:val="24"/>
        </w:rPr>
        <w:t xml:space="preserve"> </w:t>
      </w:r>
      <w:r>
        <w:rPr>
          <w:sz w:val="24"/>
        </w:rPr>
        <w:t>соблюдением</w:t>
      </w:r>
      <w:r>
        <w:rPr>
          <w:spacing w:val="-6"/>
          <w:sz w:val="24"/>
        </w:rPr>
        <w:t xml:space="preserve"> </w:t>
      </w:r>
      <w:r>
        <w:rPr>
          <w:sz w:val="24"/>
        </w:rPr>
        <w:t>существующей нормы лексической сочетаемости;</w:t>
      </w:r>
    </w:p>
    <w:p w:rsidR="008C415D" w:rsidRDefault="00797A38">
      <w:pPr>
        <w:ind w:right="363"/>
        <w:rPr>
          <w:sz w:val="24"/>
        </w:rPr>
      </w:pPr>
      <w:r>
        <w:rPr>
          <w:sz w:val="24"/>
        </w:rPr>
        <w:t>распознавать и употреблять в устной и письменной речи родственные слова, образованные с использованием</w:t>
      </w:r>
      <w:r>
        <w:rPr>
          <w:spacing w:val="-1"/>
          <w:sz w:val="24"/>
        </w:rPr>
        <w:t xml:space="preserve"> </w:t>
      </w:r>
      <w:r>
        <w:rPr>
          <w:sz w:val="24"/>
        </w:rPr>
        <w:t>аффиксации: имена</w:t>
      </w:r>
      <w:r>
        <w:rPr>
          <w:spacing w:val="-1"/>
          <w:sz w:val="24"/>
        </w:rPr>
        <w:t xml:space="preserve"> </w:t>
      </w:r>
      <w:r>
        <w:rPr>
          <w:sz w:val="24"/>
        </w:rPr>
        <w:t>существительные</w:t>
      </w:r>
      <w:r>
        <w:rPr>
          <w:spacing w:val="-2"/>
          <w:sz w:val="24"/>
        </w:rPr>
        <w:t xml:space="preserve"> </w:t>
      </w:r>
      <w:r>
        <w:rPr>
          <w:sz w:val="24"/>
        </w:rPr>
        <w:t>с</w:t>
      </w:r>
      <w:r>
        <w:rPr>
          <w:spacing w:val="-1"/>
          <w:sz w:val="24"/>
        </w:rPr>
        <w:t xml:space="preserve"> </w:t>
      </w:r>
      <w:r>
        <w:rPr>
          <w:sz w:val="24"/>
        </w:rPr>
        <w:t>помощью суффиксов -ness, -ment, имена прилагательные</w:t>
      </w:r>
      <w:r>
        <w:rPr>
          <w:spacing w:val="-5"/>
          <w:sz w:val="24"/>
        </w:rPr>
        <w:t xml:space="preserve"> </w:t>
      </w:r>
      <w:r>
        <w:rPr>
          <w:sz w:val="24"/>
        </w:rPr>
        <w:t>с</w:t>
      </w:r>
      <w:r>
        <w:rPr>
          <w:spacing w:val="-4"/>
          <w:sz w:val="24"/>
        </w:rPr>
        <w:t xml:space="preserve"> </w:t>
      </w:r>
      <w:r>
        <w:rPr>
          <w:sz w:val="24"/>
        </w:rPr>
        <w:t>помощью</w:t>
      </w:r>
      <w:r>
        <w:rPr>
          <w:spacing w:val="-3"/>
          <w:sz w:val="24"/>
        </w:rPr>
        <w:t xml:space="preserve"> </w:t>
      </w:r>
      <w:r>
        <w:rPr>
          <w:sz w:val="24"/>
        </w:rPr>
        <w:t>суффиксов -ous,</w:t>
      </w:r>
      <w:r>
        <w:rPr>
          <w:spacing w:val="-3"/>
          <w:sz w:val="24"/>
        </w:rPr>
        <w:t xml:space="preserve"> </w:t>
      </w:r>
      <w:r>
        <w:rPr>
          <w:sz w:val="24"/>
        </w:rPr>
        <w:t>-1у,</w:t>
      </w:r>
      <w:r>
        <w:rPr>
          <w:spacing w:val="-1"/>
          <w:sz w:val="24"/>
        </w:rPr>
        <w:t xml:space="preserve"> </w:t>
      </w:r>
      <w:r>
        <w:rPr>
          <w:sz w:val="24"/>
        </w:rPr>
        <w:t>-у,</w:t>
      </w:r>
      <w:r>
        <w:rPr>
          <w:spacing w:val="-3"/>
          <w:sz w:val="24"/>
        </w:rPr>
        <w:t xml:space="preserve"> </w:t>
      </w:r>
      <w:r>
        <w:rPr>
          <w:sz w:val="24"/>
        </w:rPr>
        <w:t>имена</w:t>
      </w:r>
      <w:r>
        <w:rPr>
          <w:spacing w:val="-4"/>
          <w:sz w:val="24"/>
        </w:rPr>
        <w:t xml:space="preserve"> </w:t>
      </w:r>
      <w:r>
        <w:rPr>
          <w:sz w:val="24"/>
        </w:rPr>
        <w:t>прилагательные</w:t>
      </w:r>
      <w:r>
        <w:rPr>
          <w:spacing w:val="-5"/>
          <w:sz w:val="24"/>
        </w:rPr>
        <w:t xml:space="preserve"> </w:t>
      </w:r>
      <w:r>
        <w:rPr>
          <w:sz w:val="24"/>
        </w:rPr>
        <w:t>и</w:t>
      </w:r>
      <w:r>
        <w:rPr>
          <w:spacing w:val="-3"/>
          <w:sz w:val="24"/>
        </w:rPr>
        <w:t xml:space="preserve"> </w:t>
      </w:r>
      <w:r>
        <w:rPr>
          <w:sz w:val="24"/>
        </w:rPr>
        <w:t>наречия</w:t>
      </w:r>
      <w:r>
        <w:rPr>
          <w:spacing w:val="-3"/>
          <w:sz w:val="24"/>
        </w:rPr>
        <w:t xml:space="preserve"> </w:t>
      </w:r>
      <w:r>
        <w:rPr>
          <w:sz w:val="24"/>
        </w:rPr>
        <w:t>с</w:t>
      </w:r>
      <w:r>
        <w:rPr>
          <w:spacing w:val="-4"/>
          <w:sz w:val="24"/>
        </w:rPr>
        <w:t xml:space="preserve"> </w:t>
      </w:r>
      <w:r>
        <w:rPr>
          <w:sz w:val="24"/>
        </w:rPr>
        <w:t>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8C415D" w:rsidRDefault="00797A38">
      <w:pPr>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 речи</w:t>
      </w:r>
      <w:r>
        <w:rPr>
          <w:spacing w:val="-6"/>
          <w:sz w:val="24"/>
        </w:rPr>
        <w:t xml:space="preserve"> </w:t>
      </w:r>
      <w:r>
        <w:rPr>
          <w:sz w:val="24"/>
        </w:rPr>
        <w:t>изученные</w:t>
      </w:r>
      <w:r>
        <w:rPr>
          <w:spacing w:val="-4"/>
          <w:sz w:val="24"/>
        </w:rPr>
        <w:t xml:space="preserve"> </w:t>
      </w:r>
      <w:r>
        <w:rPr>
          <w:sz w:val="24"/>
        </w:rPr>
        <w:t>синонимы,</w:t>
      </w:r>
      <w:r>
        <w:rPr>
          <w:spacing w:val="-4"/>
          <w:sz w:val="24"/>
        </w:rPr>
        <w:t xml:space="preserve"> </w:t>
      </w:r>
      <w:r>
        <w:rPr>
          <w:sz w:val="24"/>
        </w:rPr>
        <w:t>антонимы,</w:t>
      </w:r>
      <w:r>
        <w:rPr>
          <w:spacing w:val="-4"/>
          <w:sz w:val="24"/>
        </w:rPr>
        <w:t xml:space="preserve"> </w:t>
      </w:r>
      <w:r>
        <w:rPr>
          <w:sz w:val="24"/>
        </w:rPr>
        <w:t>многозначные слова, интернациональные слова, наиболее частотные фразовые глаголы;</w:t>
      </w:r>
    </w:p>
    <w:p w:rsidR="008C415D" w:rsidRDefault="00797A38">
      <w:pPr>
        <w:ind w:right="363"/>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3"/>
          <w:sz w:val="24"/>
        </w:rPr>
        <w:t xml:space="preserve"> </w:t>
      </w:r>
      <w:r>
        <w:rPr>
          <w:sz w:val="24"/>
        </w:rPr>
        <w:t>в</w:t>
      </w:r>
      <w:r>
        <w:rPr>
          <w:spacing w:val="-3"/>
          <w:sz w:val="24"/>
        </w:rPr>
        <w:t xml:space="preserve"> </w:t>
      </w:r>
      <w:r>
        <w:rPr>
          <w:sz w:val="24"/>
        </w:rPr>
        <w:t>устной</w:t>
      </w:r>
      <w:r>
        <w:rPr>
          <w:spacing w:val="-3"/>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3"/>
          <w:sz w:val="24"/>
        </w:rPr>
        <w:t xml:space="preserve"> </w:t>
      </w:r>
      <w:r>
        <w:rPr>
          <w:sz w:val="24"/>
        </w:rPr>
        <w:t>различные</w:t>
      </w:r>
      <w:r>
        <w:rPr>
          <w:spacing w:val="-5"/>
          <w:sz w:val="24"/>
        </w:rPr>
        <w:t xml:space="preserve"> </w:t>
      </w:r>
      <w:r>
        <w:rPr>
          <w:sz w:val="24"/>
        </w:rPr>
        <w:t>средства</w:t>
      </w:r>
      <w:r>
        <w:rPr>
          <w:spacing w:val="-4"/>
          <w:sz w:val="24"/>
        </w:rPr>
        <w:t xml:space="preserve"> </w:t>
      </w:r>
      <w:r>
        <w:rPr>
          <w:sz w:val="24"/>
        </w:rPr>
        <w:t>связи</w:t>
      </w:r>
      <w:r>
        <w:rPr>
          <w:spacing w:val="-3"/>
          <w:sz w:val="24"/>
        </w:rPr>
        <w:t xml:space="preserve"> </w:t>
      </w:r>
      <w:r>
        <w:rPr>
          <w:sz w:val="24"/>
        </w:rPr>
        <w:t>в</w:t>
      </w:r>
      <w:r>
        <w:rPr>
          <w:spacing w:val="-4"/>
          <w:sz w:val="24"/>
        </w:rPr>
        <w:t xml:space="preserve"> </w:t>
      </w:r>
      <w:r>
        <w:rPr>
          <w:sz w:val="24"/>
        </w:rPr>
        <w:t>тексте</w:t>
      </w:r>
      <w:r>
        <w:rPr>
          <w:spacing w:val="-3"/>
          <w:sz w:val="24"/>
        </w:rPr>
        <w:t xml:space="preserve"> </w:t>
      </w:r>
      <w:r>
        <w:rPr>
          <w:sz w:val="24"/>
        </w:rPr>
        <w:t>для обеспечения логичности и целостности высказывания;</w:t>
      </w:r>
    </w:p>
    <w:p w:rsidR="008C415D" w:rsidRDefault="00797A38">
      <w:pPr>
        <w:rPr>
          <w:sz w:val="24"/>
        </w:rPr>
      </w:pPr>
      <w:r>
        <w:rPr>
          <w:sz w:val="24"/>
        </w:rPr>
        <w:t>понимать</w:t>
      </w:r>
      <w:r>
        <w:rPr>
          <w:spacing w:val="-6"/>
          <w:sz w:val="24"/>
        </w:rPr>
        <w:t xml:space="preserve"> </w:t>
      </w:r>
      <w:r>
        <w:rPr>
          <w:sz w:val="24"/>
        </w:rPr>
        <w:t>особенности</w:t>
      </w:r>
      <w:r>
        <w:rPr>
          <w:spacing w:val="-4"/>
          <w:sz w:val="24"/>
        </w:rPr>
        <w:t xml:space="preserve"> </w:t>
      </w:r>
      <w:r>
        <w:rPr>
          <w:sz w:val="24"/>
        </w:rPr>
        <w:t>структуры</w:t>
      </w:r>
      <w:r>
        <w:rPr>
          <w:spacing w:val="-4"/>
          <w:sz w:val="24"/>
        </w:rPr>
        <w:t xml:space="preserve"> </w:t>
      </w:r>
      <w:r>
        <w:rPr>
          <w:sz w:val="24"/>
        </w:rPr>
        <w:t>простых</w:t>
      </w:r>
      <w:r>
        <w:rPr>
          <w:spacing w:val="-3"/>
          <w:sz w:val="24"/>
        </w:rPr>
        <w:t xml:space="preserve"> </w:t>
      </w:r>
      <w:r>
        <w:rPr>
          <w:sz w:val="24"/>
        </w:rPr>
        <w:t>и</w:t>
      </w:r>
      <w:r>
        <w:rPr>
          <w:spacing w:val="-4"/>
          <w:sz w:val="24"/>
        </w:rPr>
        <w:t xml:space="preserve"> </w:t>
      </w:r>
      <w:r>
        <w:rPr>
          <w:sz w:val="24"/>
        </w:rPr>
        <w:t>сложных</w:t>
      </w:r>
      <w:r>
        <w:rPr>
          <w:spacing w:val="-5"/>
          <w:sz w:val="24"/>
        </w:rPr>
        <w:t xml:space="preserve"> </w:t>
      </w:r>
      <w:r>
        <w:rPr>
          <w:sz w:val="24"/>
        </w:rPr>
        <w:t>предложений</w:t>
      </w:r>
      <w:r>
        <w:rPr>
          <w:spacing w:val="-4"/>
          <w:sz w:val="24"/>
        </w:rPr>
        <w:t xml:space="preserve"> </w:t>
      </w:r>
      <w:r>
        <w:rPr>
          <w:sz w:val="24"/>
        </w:rPr>
        <w:t>и</w:t>
      </w:r>
      <w:r>
        <w:rPr>
          <w:spacing w:val="-5"/>
          <w:sz w:val="24"/>
        </w:rPr>
        <w:t xml:space="preserve"> </w:t>
      </w:r>
      <w:r>
        <w:rPr>
          <w:sz w:val="24"/>
        </w:rPr>
        <w:t>различных</w:t>
      </w:r>
      <w:r>
        <w:rPr>
          <w:spacing w:val="-2"/>
          <w:sz w:val="24"/>
        </w:rPr>
        <w:t xml:space="preserve"> коммуникативных</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типов</w:t>
      </w:r>
      <w:r>
        <w:rPr>
          <w:spacing w:val="-7"/>
          <w:sz w:val="24"/>
        </w:rPr>
        <w:t xml:space="preserve"> </w:t>
      </w:r>
      <w:r>
        <w:rPr>
          <w:sz w:val="24"/>
        </w:rPr>
        <w:t>предложений</w:t>
      </w:r>
      <w:r>
        <w:rPr>
          <w:spacing w:val="-4"/>
          <w:sz w:val="24"/>
        </w:rPr>
        <w:t xml:space="preserve"> </w:t>
      </w:r>
      <w:r>
        <w:rPr>
          <w:sz w:val="24"/>
        </w:rPr>
        <w:t>английского</w:t>
      </w:r>
      <w:r>
        <w:rPr>
          <w:spacing w:val="-4"/>
          <w:sz w:val="24"/>
        </w:rPr>
        <w:t xml:space="preserve"> </w:t>
      </w:r>
      <w:r>
        <w:rPr>
          <w:spacing w:val="-2"/>
          <w:sz w:val="24"/>
        </w:rPr>
        <w:t>языка;</w:t>
      </w:r>
    </w:p>
    <w:p w:rsidR="008C415D" w:rsidRDefault="00797A38">
      <w:pPr>
        <w:ind w:right="512"/>
        <w:rPr>
          <w:sz w:val="24"/>
        </w:rPr>
      </w:pPr>
      <w:r>
        <w:rPr>
          <w:sz w:val="24"/>
        </w:rPr>
        <w:t>распознавать и употреблять в устной и письменной речи: предложения со сложным дополнением (Complex</w:t>
      </w:r>
      <w:r>
        <w:rPr>
          <w:spacing w:val="-2"/>
          <w:sz w:val="24"/>
        </w:rPr>
        <w:t xml:space="preserve"> </w:t>
      </w:r>
      <w:r>
        <w:rPr>
          <w:sz w:val="24"/>
        </w:rPr>
        <w:t>Object);</w:t>
      </w:r>
      <w:r>
        <w:rPr>
          <w:spacing w:val="-1"/>
          <w:sz w:val="24"/>
        </w:rPr>
        <w:t xml:space="preserve"> </w:t>
      </w:r>
      <w:r>
        <w:rPr>
          <w:sz w:val="24"/>
        </w:rPr>
        <w:t>условные</w:t>
      </w:r>
      <w:r>
        <w:rPr>
          <w:spacing w:val="-6"/>
          <w:sz w:val="24"/>
        </w:rPr>
        <w:t xml:space="preserve"> </w:t>
      </w:r>
      <w:r>
        <w:rPr>
          <w:sz w:val="24"/>
        </w:rPr>
        <w:t>предложения</w:t>
      </w:r>
      <w:r>
        <w:rPr>
          <w:spacing w:val="-4"/>
          <w:sz w:val="24"/>
        </w:rPr>
        <w:t xml:space="preserve"> </w:t>
      </w:r>
      <w:r>
        <w:rPr>
          <w:sz w:val="24"/>
        </w:rPr>
        <w:t>реального</w:t>
      </w:r>
      <w:r>
        <w:rPr>
          <w:spacing w:val="-4"/>
          <w:sz w:val="24"/>
        </w:rPr>
        <w:t xml:space="preserve"> </w:t>
      </w:r>
      <w:r>
        <w:rPr>
          <w:sz w:val="24"/>
        </w:rPr>
        <w:t>(Conditional</w:t>
      </w:r>
      <w:r>
        <w:rPr>
          <w:spacing w:val="-4"/>
          <w:sz w:val="24"/>
        </w:rPr>
        <w:t xml:space="preserve"> </w:t>
      </w:r>
      <w:r>
        <w:rPr>
          <w:sz w:val="24"/>
        </w:rPr>
        <w:t>0,</w:t>
      </w:r>
      <w:r>
        <w:rPr>
          <w:spacing w:val="-4"/>
          <w:sz w:val="24"/>
        </w:rPr>
        <w:t xml:space="preserve"> </w:t>
      </w:r>
      <w:r>
        <w:rPr>
          <w:sz w:val="24"/>
        </w:rPr>
        <w:t>Conditional</w:t>
      </w:r>
      <w:r>
        <w:rPr>
          <w:spacing w:val="-1"/>
          <w:sz w:val="24"/>
        </w:rPr>
        <w:t xml:space="preserve"> </w:t>
      </w:r>
      <w:r>
        <w:rPr>
          <w:sz w:val="24"/>
        </w:rPr>
        <w:t>I)</w:t>
      </w:r>
      <w:r>
        <w:rPr>
          <w:spacing w:val="-4"/>
          <w:sz w:val="24"/>
        </w:rPr>
        <w:t xml:space="preserve"> </w:t>
      </w:r>
      <w:r>
        <w:rPr>
          <w:sz w:val="24"/>
        </w:rPr>
        <w:t>характера;</w:t>
      </w:r>
      <w:r>
        <w:rPr>
          <w:spacing w:val="-4"/>
          <w:sz w:val="24"/>
        </w:rPr>
        <w:t xml:space="preserve"> </w:t>
      </w:r>
      <w:r>
        <w:rPr>
          <w:sz w:val="24"/>
        </w:rPr>
        <w:t>предложения с конструкцией to be going to + инфинитив и формы Future Simple Tense и Present Continuous Tense для выражения будущего действия; конструкцию used to + инфинитив глагола;</w:t>
      </w:r>
    </w:p>
    <w:p w:rsidR="008C415D" w:rsidRDefault="00797A38">
      <w:pPr>
        <w:ind w:right="416"/>
        <w:rPr>
          <w:sz w:val="24"/>
        </w:rPr>
      </w:pPr>
      <w:r>
        <w:rPr>
          <w:sz w:val="24"/>
        </w:rPr>
        <w:t>глаголы</w:t>
      </w:r>
      <w:r>
        <w:rPr>
          <w:spacing w:val="-5"/>
          <w:sz w:val="24"/>
        </w:rPr>
        <w:t xml:space="preserve"> </w:t>
      </w:r>
      <w:r>
        <w:rPr>
          <w:sz w:val="24"/>
        </w:rPr>
        <w:t>в</w:t>
      </w:r>
      <w:r>
        <w:rPr>
          <w:spacing w:val="-6"/>
          <w:sz w:val="24"/>
        </w:rPr>
        <w:t xml:space="preserve"> </w:t>
      </w:r>
      <w:r>
        <w:rPr>
          <w:sz w:val="24"/>
        </w:rPr>
        <w:t>наиболее</w:t>
      </w:r>
      <w:r>
        <w:rPr>
          <w:spacing w:val="-2"/>
          <w:sz w:val="24"/>
        </w:rPr>
        <w:t xml:space="preserve"> </w:t>
      </w:r>
      <w:r>
        <w:rPr>
          <w:sz w:val="24"/>
        </w:rPr>
        <w:t>употребительных</w:t>
      </w:r>
      <w:r>
        <w:rPr>
          <w:spacing w:val="-3"/>
          <w:sz w:val="24"/>
        </w:rPr>
        <w:t xml:space="preserve"> </w:t>
      </w:r>
      <w:r>
        <w:rPr>
          <w:sz w:val="24"/>
        </w:rPr>
        <w:t>формах</w:t>
      </w:r>
      <w:r>
        <w:rPr>
          <w:spacing w:val="-3"/>
          <w:sz w:val="24"/>
        </w:rPr>
        <w:t xml:space="preserve"> </w:t>
      </w:r>
      <w:r>
        <w:rPr>
          <w:sz w:val="24"/>
        </w:rPr>
        <w:t>страдательного</w:t>
      </w:r>
      <w:r>
        <w:rPr>
          <w:spacing w:val="-5"/>
          <w:sz w:val="24"/>
        </w:rPr>
        <w:t xml:space="preserve"> </w:t>
      </w:r>
      <w:r>
        <w:rPr>
          <w:sz w:val="24"/>
        </w:rPr>
        <w:t>залога</w:t>
      </w:r>
      <w:r>
        <w:rPr>
          <w:spacing w:val="-3"/>
          <w:sz w:val="24"/>
        </w:rPr>
        <w:t xml:space="preserve"> </w:t>
      </w:r>
      <w:r>
        <w:rPr>
          <w:sz w:val="24"/>
        </w:rPr>
        <w:t>(Present/Past</w:t>
      </w:r>
      <w:r>
        <w:rPr>
          <w:spacing w:val="-5"/>
          <w:sz w:val="24"/>
        </w:rPr>
        <w:t xml:space="preserve"> </w:t>
      </w:r>
      <w:r>
        <w:rPr>
          <w:sz w:val="24"/>
        </w:rPr>
        <w:t>Simple</w:t>
      </w:r>
      <w:r>
        <w:rPr>
          <w:spacing w:val="-5"/>
          <w:sz w:val="24"/>
        </w:rPr>
        <w:t xml:space="preserve"> </w:t>
      </w:r>
      <w:r>
        <w:rPr>
          <w:sz w:val="24"/>
        </w:rPr>
        <w:t>Passive); предлоги, употребляемые с глаголами в страдательном залоге; модальный глагол might;</w:t>
      </w:r>
    </w:p>
    <w:p w:rsidR="008C415D" w:rsidRDefault="00797A38">
      <w:pPr>
        <w:ind w:right="363"/>
        <w:rPr>
          <w:sz w:val="24"/>
        </w:rPr>
      </w:pPr>
      <w:r>
        <w:rPr>
          <w:sz w:val="24"/>
        </w:rPr>
        <w:t>наречия,</w:t>
      </w:r>
      <w:r>
        <w:rPr>
          <w:spacing w:val="-4"/>
          <w:sz w:val="24"/>
        </w:rPr>
        <w:t xml:space="preserve"> </w:t>
      </w:r>
      <w:r>
        <w:rPr>
          <w:sz w:val="24"/>
        </w:rPr>
        <w:t>совпадающие</w:t>
      </w:r>
      <w:r>
        <w:rPr>
          <w:spacing w:val="-3"/>
          <w:sz w:val="24"/>
        </w:rPr>
        <w:t xml:space="preserve"> </w:t>
      </w:r>
      <w:r>
        <w:rPr>
          <w:sz w:val="24"/>
        </w:rPr>
        <w:t>по</w:t>
      </w:r>
      <w:r>
        <w:rPr>
          <w:spacing w:val="-4"/>
          <w:sz w:val="24"/>
        </w:rPr>
        <w:t xml:space="preserve"> </w:t>
      </w:r>
      <w:r>
        <w:rPr>
          <w:sz w:val="24"/>
        </w:rPr>
        <w:t>форме</w:t>
      </w:r>
      <w:r>
        <w:rPr>
          <w:spacing w:val="-5"/>
          <w:sz w:val="24"/>
        </w:rPr>
        <w:t xml:space="preserve"> </w:t>
      </w:r>
      <w:r>
        <w:rPr>
          <w:sz w:val="24"/>
        </w:rPr>
        <w:t>с</w:t>
      </w:r>
      <w:r>
        <w:rPr>
          <w:spacing w:val="-5"/>
          <w:sz w:val="24"/>
        </w:rPr>
        <w:t xml:space="preserve"> </w:t>
      </w:r>
      <w:r>
        <w:rPr>
          <w:sz w:val="24"/>
        </w:rPr>
        <w:t>прилагательными (fast,</w:t>
      </w:r>
      <w:r>
        <w:rPr>
          <w:spacing w:val="-4"/>
          <w:sz w:val="24"/>
        </w:rPr>
        <w:t xml:space="preserve"> </w:t>
      </w:r>
      <w:r>
        <w:rPr>
          <w:sz w:val="24"/>
        </w:rPr>
        <w:t>high;</w:t>
      </w:r>
      <w:r>
        <w:rPr>
          <w:spacing w:val="-4"/>
          <w:sz w:val="24"/>
        </w:rPr>
        <w:t xml:space="preserve"> </w:t>
      </w:r>
      <w:r>
        <w:rPr>
          <w:sz w:val="24"/>
        </w:rPr>
        <w:t>early);</w:t>
      </w:r>
      <w:r>
        <w:rPr>
          <w:spacing w:val="-1"/>
          <w:sz w:val="24"/>
        </w:rPr>
        <w:t xml:space="preserve"> </w:t>
      </w:r>
      <w:r>
        <w:rPr>
          <w:sz w:val="24"/>
        </w:rPr>
        <w:t>местоимения</w:t>
      </w:r>
      <w:r>
        <w:rPr>
          <w:spacing w:val="-3"/>
          <w:sz w:val="24"/>
        </w:rPr>
        <w:t xml:space="preserve"> </w:t>
      </w:r>
      <w:r>
        <w:rPr>
          <w:sz w:val="24"/>
        </w:rPr>
        <w:t>other/another,</w:t>
      </w:r>
      <w:r>
        <w:rPr>
          <w:spacing w:val="-4"/>
          <w:sz w:val="24"/>
        </w:rPr>
        <w:t xml:space="preserve"> </w:t>
      </w:r>
      <w:r>
        <w:rPr>
          <w:sz w:val="24"/>
        </w:rPr>
        <w:t>both,</w:t>
      </w:r>
      <w:r>
        <w:rPr>
          <w:spacing w:val="-4"/>
          <w:sz w:val="24"/>
        </w:rPr>
        <w:t xml:space="preserve"> </w:t>
      </w:r>
      <w:r>
        <w:rPr>
          <w:sz w:val="24"/>
        </w:rPr>
        <w:t xml:space="preserve">all, </w:t>
      </w:r>
      <w:r>
        <w:rPr>
          <w:spacing w:val="-4"/>
          <w:sz w:val="24"/>
        </w:rPr>
        <w:t>one;</w:t>
      </w:r>
    </w:p>
    <w:p w:rsidR="008C415D" w:rsidRDefault="00797A38">
      <w:pPr>
        <w:ind w:right="2970"/>
        <w:rPr>
          <w:sz w:val="24"/>
        </w:rPr>
      </w:pPr>
      <w:r>
        <w:rPr>
          <w:sz w:val="24"/>
        </w:rPr>
        <w:t>количественные</w:t>
      </w:r>
      <w:r>
        <w:rPr>
          <w:spacing w:val="-6"/>
          <w:sz w:val="24"/>
        </w:rPr>
        <w:t xml:space="preserve"> </w:t>
      </w:r>
      <w:r>
        <w:rPr>
          <w:sz w:val="24"/>
        </w:rPr>
        <w:t>числительные</w:t>
      </w:r>
      <w:r>
        <w:rPr>
          <w:spacing w:val="-6"/>
          <w:sz w:val="24"/>
        </w:rPr>
        <w:t xml:space="preserve"> </w:t>
      </w:r>
      <w:r>
        <w:rPr>
          <w:sz w:val="24"/>
        </w:rPr>
        <w:t>для</w:t>
      </w:r>
      <w:r>
        <w:rPr>
          <w:spacing w:val="-4"/>
          <w:sz w:val="24"/>
        </w:rPr>
        <w:t xml:space="preserve"> </w:t>
      </w:r>
      <w:r>
        <w:rPr>
          <w:sz w:val="24"/>
        </w:rPr>
        <w:t>обозначения</w:t>
      </w:r>
      <w:r>
        <w:rPr>
          <w:spacing w:val="-4"/>
          <w:sz w:val="24"/>
        </w:rPr>
        <w:t xml:space="preserve"> </w:t>
      </w:r>
      <w:r>
        <w:rPr>
          <w:sz w:val="24"/>
        </w:rPr>
        <w:t>больших</w:t>
      </w:r>
      <w:r>
        <w:rPr>
          <w:spacing w:val="-3"/>
          <w:sz w:val="24"/>
        </w:rPr>
        <w:t xml:space="preserve"> </w:t>
      </w:r>
      <w:r>
        <w:rPr>
          <w:sz w:val="24"/>
        </w:rPr>
        <w:t>чисел</w:t>
      </w:r>
      <w:r>
        <w:rPr>
          <w:spacing w:val="-4"/>
          <w:sz w:val="24"/>
        </w:rPr>
        <w:t xml:space="preserve"> </w:t>
      </w:r>
      <w:r>
        <w:rPr>
          <w:sz w:val="24"/>
        </w:rPr>
        <w:t>(до</w:t>
      </w:r>
      <w:r>
        <w:rPr>
          <w:spacing w:val="-4"/>
          <w:sz w:val="24"/>
        </w:rPr>
        <w:t xml:space="preserve"> </w:t>
      </w:r>
      <w:r>
        <w:rPr>
          <w:sz w:val="24"/>
        </w:rPr>
        <w:t>1</w:t>
      </w:r>
      <w:r>
        <w:rPr>
          <w:spacing w:val="-4"/>
          <w:sz w:val="24"/>
        </w:rPr>
        <w:t xml:space="preserve"> </w:t>
      </w:r>
      <w:r>
        <w:rPr>
          <w:sz w:val="24"/>
        </w:rPr>
        <w:t>000</w:t>
      </w:r>
      <w:r>
        <w:rPr>
          <w:spacing w:val="-4"/>
          <w:sz w:val="24"/>
        </w:rPr>
        <w:t xml:space="preserve"> </w:t>
      </w:r>
      <w:r>
        <w:rPr>
          <w:sz w:val="24"/>
        </w:rPr>
        <w:t>000); владеть социокультурными знаниями и умениями:</w:t>
      </w:r>
    </w:p>
    <w:p w:rsidR="008C415D" w:rsidRDefault="00797A38">
      <w:pPr>
        <w:rPr>
          <w:sz w:val="24"/>
        </w:rPr>
      </w:pPr>
      <w:r>
        <w:rPr>
          <w:sz w:val="24"/>
        </w:rPr>
        <w:t>использовать</w:t>
      </w:r>
      <w:r>
        <w:rPr>
          <w:spacing w:val="-3"/>
          <w:sz w:val="24"/>
        </w:rPr>
        <w:t xml:space="preserve"> </w:t>
      </w:r>
      <w:r>
        <w:rPr>
          <w:sz w:val="24"/>
        </w:rPr>
        <w:t>отдельные</w:t>
      </w:r>
      <w:r>
        <w:rPr>
          <w:spacing w:val="-6"/>
          <w:sz w:val="24"/>
        </w:rPr>
        <w:t xml:space="preserve"> </w:t>
      </w:r>
      <w:r>
        <w:rPr>
          <w:sz w:val="24"/>
        </w:rPr>
        <w:t>социокультурные</w:t>
      </w:r>
      <w:r>
        <w:rPr>
          <w:spacing w:val="-6"/>
          <w:sz w:val="24"/>
        </w:rPr>
        <w:t xml:space="preserve"> </w:t>
      </w:r>
      <w:r>
        <w:rPr>
          <w:sz w:val="24"/>
        </w:rPr>
        <w:t>элементы</w:t>
      </w:r>
      <w:r>
        <w:rPr>
          <w:spacing w:val="-4"/>
          <w:sz w:val="24"/>
        </w:rPr>
        <w:t xml:space="preserve"> </w:t>
      </w:r>
      <w:r>
        <w:rPr>
          <w:sz w:val="24"/>
        </w:rPr>
        <w:t>речевого</w:t>
      </w:r>
      <w:r>
        <w:rPr>
          <w:spacing w:val="-4"/>
          <w:sz w:val="24"/>
        </w:rPr>
        <w:t xml:space="preserve"> </w:t>
      </w:r>
      <w:r>
        <w:rPr>
          <w:sz w:val="24"/>
        </w:rPr>
        <w:t>поведенческого</w:t>
      </w:r>
      <w:r>
        <w:rPr>
          <w:spacing w:val="-4"/>
          <w:sz w:val="24"/>
        </w:rPr>
        <w:t xml:space="preserve"> </w:t>
      </w:r>
      <w:r>
        <w:rPr>
          <w:sz w:val="24"/>
        </w:rPr>
        <w:t>этикета,</w:t>
      </w:r>
      <w:r>
        <w:rPr>
          <w:spacing w:val="-4"/>
          <w:sz w:val="24"/>
        </w:rPr>
        <w:t xml:space="preserve"> </w:t>
      </w:r>
      <w:r>
        <w:rPr>
          <w:sz w:val="24"/>
        </w:rPr>
        <w:t>принятые</w:t>
      </w:r>
      <w:r>
        <w:rPr>
          <w:spacing w:val="-5"/>
          <w:sz w:val="24"/>
        </w:rPr>
        <w:t xml:space="preserve"> </w:t>
      </w:r>
      <w:r>
        <w:rPr>
          <w:sz w:val="24"/>
        </w:rPr>
        <w:t>в</w:t>
      </w:r>
      <w:r>
        <w:rPr>
          <w:spacing w:val="-5"/>
          <w:sz w:val="24"/>
        </w:rPr>
        <w:t xml:space="preserve"> </w:t>
      </w:r>
      <w:r>
        <w:rPr>
          <w:sz w:val="24"/>
        </w:rPr>
        <w:t>стране (странах) изучаемого языка в рамках тематического содержания;</w:t>
      </w:r>
    </w:p>
    <w:p w:rsidR="008C415D" w:rsidRDefault="00797A38">
      <w:pPr>
        <w:spacing w:before="1"/>
        <w:ind w:right="865"/>
        <w:rPr>
          <w:sz w:val="24"/>
        </w:rPr>
      </w:pPr>
      <w:r>
        <w:rPr>
          <w:sz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обладать</w:t>
      </w:r>
      <w:r>
        <w:rPr>
          <w:spacing w:val="-3"/>
          <w:sz w:val="24"/>
        </w:rPr>
        <w:t xml:space="preserve"> </w:t>
      </w:r>
      <w:r>
        <w:rPr>
          <w:sz w:val="24"/>
        </w:rPr>
        <w:t>базовыми</w:t>
      </w:r>
      <w:r>
        <w:rPr>
          <w:spacing w:val="-4"/>
          <w:sz w:val="24"/>
        </w:rPr>
        <w:t xml:space="preserve"> </w:t>
      </w:r>
      <w:r>
        <w:rPr>
          <w:sz w:val="24"/>
        </w:rPr>
        <w:t>знаниями</w:t>
      </w:r>
      <w:r>
        <w:rPr>
          <w:spacing w:val="-4"/>
          <w:sz w:val="24"/>
        </w:rPr>
        <w:t xml:space="preserve"> </w:t>
      </w:r>
      <w:r>
        <w:rPr>
          <w:sz w:val="24"/>
        </w:rPr>
        <w:t>о</w:t>
      </w:r>
      <w:r>
        <w:rPr>
          <w:spacing w:val="-4"/>
          <w:sz w:val="24"/>
        </w:rPr>
        <w:t xml:space="preserve"> </w:t>
      </w:r>
      <w:r>
        <w:rPr>
          <w:sz w:val="24"/>
        </w:rPr>
        <w:t>социокультурном</w:t>
      </w:r>
      <w:r>
        <w:rPr>
          <w:spacing w:val="-4"/>
          <w:sz w:val="24"/>
        </w:rPr>
        <w:t xml:space="preserve"> </w:t>
      </w:r>
      <w:r>
        <w:rPr>
          <w:sz w:val="24"/>
        </w:rPr>
        <w:t>портрете</w:t>
      </w:r>
      <w:r>
        <w:rPr>
          <w:spacing w:val="-4"/>
          <w:sz w:val="24"/>
        </w:rPr>
        <w:t xml:space="preserve"> </w:t>
      </w:r>
      <w:r>
        <w:rPr>
          <w:sz w:val="24"/>
        </w:rPr>
        <w:t>и</w:t>
      </w:r>
      <w:r>
        <w:rPr>
          <w:spacing w:val="-4"/>
          <w:sz w:val="24"/>
        </w:rPr>
        <w:t xml:space="preserve"> </w:t>
      </w:r>
      <w:r>
        <w:rPr>
          <w:sz w:val="24"/>
        </w:rPr>
        <w:t>культурном</w:t>
      </w:r>
      <w:r>
        <w:rPr>
          <w:spacing w:val="-4"/>
          <w:sz w:val="24"/>
        </w:rPr>
        <w:t xml:space="preserve"> </w:t>
      </w:r>
      <w:r>
        <w:rPr>
          <w:sz w:val="24"/>
        </w:rPr>
        <w:t>наследии</w:t>
      </w:r>
      <w:r>
        <w:rPr>
          <w:spacing w:val="-4"/>
          <w:sz w:val="24"/>
        </w:rPr>
        <w:t xml:space="preserve"> </w:t>
      </w:r>
      <w:r>
        <w:rPr>
          <w:sz w:val="24"/>
        </w:rPr>
        <w:t>родной</w:t>
      </w:r>
      <w:r>
        <w:rPr>
          <w:spacing w:val="-4"/>
          <w:sz w:val="24"/>
        </w:rPr>
        <w:t xml:space="preserve"> </w:t>
      </w:r>
      <w:r>
        <w:rPr>
          <w:sz w:val="24"/>
        </w:rPr>
        <w:t>страны</w:t>
      </w:r>
      <w:r>
        <w:rPr>
          <w:spacing w:val="-4"/>
          <w:sz w:val="24"/>
        </w:rPr>
        <w:t xml:space="preserve"> </w:t>
      </w:r>
      <w:r>
        <w:rPr>
          <w:sz w:val="24"/>
        </w:rPr>
        <w:t>и страны (стран) изучаемого языка;</w:t>
      </w:r>
    </w:p>
    <w:p w:rsidR="008C415D" w:rsidRDefault="00797A38">
      <w:pPr>
        <w:spacing w:line="274" w:lineRule="exact"/>
        <w:rPr>
          <w:sz w:val="24"/>
        </w:rPr>
      </w:pPr>
      <w:r>
        <w:rPr>
          <w:sz w:val="24"/>
        </w:rPr>
        <w:t>кратко</w:t>
      </w:r>
      <w:r>
        <w:rPr>
          <w:spacing w:val="-4"/>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4"/>
          <w:sz w:val="24"/>
        </w:rPr>
        <w:t xml:space="preserve"> </w:t>
      </w:r>
      <w:r>
        <w:rPr>
          <w:sz w:val="24"/>
        </w:rPr>
        <w:t>страну</w:t>
      </w:r>
      <w:r>
        <w:rPr>
          <w:spacing w:val="-8"/>
          <w:sz w:val="24"/>
        </w:rPr>
        <w:t xml:space="preserve"> </w:t>
      </w:r>
      <w:r>
        <w:rPr>
          <w:sz w:val="24"/>
        </w:rPr>
        <w:t>(страны)</w:t>
      </w:r>
      <w:r>
        <w:rPr>
          <w:spacing w:val="-3"/>
          <w:sz w:val="24"/>
        </w:rPr>
        <w:t xml:space="preserve"> </w:t>
      </w:r>
      <w:r>
        <w:rPr>
          <w:sz w:val="24"/>
        </w:rPr>
        <w:t>изучаемого</w:t>
      </w:r>
      <w:r>
        <w:rPr>
          <w:spacing w:val="-3"/>
          <w:sz w:val="24"/>
        </w:rPr>
        <w:t xml:space="preserve"> </w:t>
      </w:r>
      <w:r>
        <w:rPr>
          <w:spacing w:val="-2"/>
          <w:sz w:val="24"/>
        </w:rPr>
        <w:t>языка;</w:t>
      </w:r>
    </w:p>
    <w:p w:rsidR="008C415D" w:rsidRDefault="00797A38">
      <w:pPr>
        <w:tabs>
          <w:tab w:val="left" w:pos="2525"/>
          <w:tab w:val="left" w:pos="6711"/>
        </w:tabs>
        <w:rPr>
          <w:sz w:val="24"/>
        </w:rPr>
      </w:pPr>
      <w:r>
        <w:rPr>
          <w:spacing w:val="-2"/>
          <w:sz w:val="24"/>
        </w:rPr>
        <w:t>владеть</w:t>
      </w:r>
      <w:r>
        <w:rPr>
          <w:sz w:val="24"/>
        </w:rPr>
        <w:tab/>
        <w:t>компенсаторными</w:t>
      </w:r>
      <w:r>
        <w:rPr>
          <w:spacing w:val="-5"/>
          <w:sz w:val="24"/>
        </w:rPr>
        <w:t xml:space="preserve"> </w:t>
      </w:r>
      <w:r>
        <w:rPr>
          <w:spacing w:val="-2"/>
          <w:sz w:val="24"/>
        </w:rPr>
        <w:t>умениями:</w:t>
      </w:r>
      <w:r>
        <w:rPr>
          <w:sz w:val="24"/>
        </w:rPr>
        <w:tab/>
        <w:t>использовать</w:t>
      </w:r>
      <w:r>
        <w:rPr>
          <w:spacing w:val="-7"/>
          <w:sz w:val="24"/>
        </w:rPr>
        <w:t xml:space="preserve"> </w:t>
      </w:r>
      <w:r>
        <w:rPr>
          <w:sz w:val="24"/>
        </w:rPr>
        <w:t>при</w:t>
      </w:r>
      <w:r>
        <w:rPr>
          <w:spacing w:val="-5"/>
          <w:sz w:val="24"/>
        </w:rPr>
        <w:t xml:space="preserve"> </w:t>
      </w:r>
      <w:r>
        <w:rPr>
          <w:spacing w:val="-2"/>
          <w:sz w:val="24"/>
        </w:rPr>
        <w:t>чтении</w:t>
      </w:r>
    </w:p>
    <w:p w:rsidR="008C415D" w:rsidRDefault="00797A38">
      <w:pPr>
        <w:ind w:right="523"/>
        <w:rPr>
          <w:sz w:val="24"/>
        </w:rPr>
      </w:pPr>
      <w:r>
        <w:rPr>
          <w:sz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w:t>
      </w:r>
      <w:r>
        <w:rPr>
          <w:spacing w:val="-5"/>
          <w:sz w:val="24"/>
        </w:rPr>
        <w:t xml:space="preserve"> </w:t>
      </w:r>
      <w:r>
        <w:rPr>
          <w:sz w:val="24"/>
        </w:rPr>
        <w:t>необходимой</w:t>
      </w:r>
      <w:r>
        <w:rPr>
          <w:spacing w:val="-5"/>
          <w:sz w:val="24"/>
        </w:rPr>
        <w:t xml:space="preserve"> </w:t>
      </w:r>
      <w:r>
        <w:rPr>
          <w:sz w:val="24"/>
        </w:rPr>
        <w:t>для</w:t>
      </w:r>
      <w:r>
        <w:rPr>
          <w:spacing w:val="-5"/>
          <w:sz w:val="24"/>
        </w:rPr>
        <w:t xml:space="preserve"> </w:t>
      </w:r>
      <w:r>
        <w:rPr>
          <w:sz w:val="24"/>
        </w:rPr>
        <w:t>понимания</w:t>
      </w:r>
      <w:r>
        <w:rPr>
          <w:spacing w:val="-5"/>
          <w:sz w:val="24"/>
        </w:rPr>
        <w:t xml:space="preserve"> </w:t>
      </w:r>
      <w:r>
        <w:rPr>
          <w:sz w:val="24"/>
        </w:rPr>
        <w:t>основного</w:t>
      </w:r>
      <w:r>
        <w:rPr>
          <w:spacing w:val="-5"/>
          <w:sz w:val="24"/>
        </w:rPr>
        <w:t xml:space="preserve"> </w:t>
      </w:r>
      <w:r>
        <w:rPr>
          <w:sz w:val="24"/>
        </w:rPr>
        <w:t>содержания,</w:t>
      </w:r>
      <w:r>
        <w:rPr>
          <w:spacing w:val="-5"/>
          <w:sz w:val="24"/>
        </w:rPr>
        <w:t xml:space="preserve"> </w:t>
      </w:r>
      <w:r>
        <w:rPr>
          <w:sz w:val="24"/>
        </w:rPr>
        <w:t>прочитанного</w:t>
      </w:r>
      <w:r>
        <w:rPr>
          <w:spacing w:val="-5"/>
          <w:sz w:val="24"/>
        </w:rPr>
        <w:t xml:space="preserve"> </w:t>
      </w:r>
      <w:r>
        <w:rPr>
          <w:sz w:val="24"/>
        </w:rPr>
        <w:t>(прослушанного)</w:t>
      </w:r>
      <w:r>
        <w:rPr>
          <w:spacing w:val="-6"/>
          <w:sz w:val="24"/>
        </w:rPr>
        <w:t xml:space="preserve"> </w:t>
      </w:r>
      <w:r>
        <w:rPr>
          <w:sz w:val="24"/>
        </w:rPr>
        <w:t>текста или для нахождения в тексте запрашиваемой информации;</w:t>
      </w:r>
    </w:p>
    <w:p w:rsidR="008C415D" w:rsidRDefault="00797A38">
      <w:pPr>
        <w:rPr>
          <w:sz w:val="24"/>
        </w:rPr>
      </w:pPr>
      <w:r>
        <w:rPr>
          <w:sz w:val="24"/>
        </w:rPr>
        <w:t>участвовать в несложных учебных проектах с использованием материалов на английском языке с применением</w:t>
      </w:r>
      <w:r>
        <w:rPr>
          <w:spacing w:val="-8"/>
          <w:sz w:val="24"/>
        </w:rPr>
        <w:t xml:space="preserve"> </w:t>
      </w:r>
      <w:r>
        <w:rPr>
          <w:sz w:val="24"/>
        </w:rPr>
        <w:t>информационно-коммуникативных</w:t>
      </w:r>
      <w:r>
        <w:rPr>
          <w:spacing w:val="-6"/>
          <w:sz w:val="24"/>
        </w:rPr>
        <w:t xml:space="preserve"> </w:t>
      </w:r>
      <w:r>
        <w:rPr>
          <w:sz w:val="24"/>
        </w:rPr>
        <w:t>технологий,</w:t>
      </w:r>
      <w:r>
        <w:rPr>
          <w:spacing w:val="-7"/>
          <w:sz w:val="24"/>
        </w:rPr>
        <w:t xml:space="preserve"> </w:t>
      </w:r>
      <w:r>
        <w:rPr>
          <w:sz w:val="24"/>
        </w:rPr>
        <w:t>соблюдая</w:t>
      </w:r>
      <w:r>
        <w:rPr>
          <w:spacing w:val="-7"/>
          <w:sz w:val="24"/>
        </w:rPr>
        <w:t xml:space="preserve"> </w:t>
      </w:r>
      <w:r>
        <w:rPr>
          <w:sz w:val="24"/>
        </w:rPr>
        <w:t>правила</w:t>
      </w:r>
      <w:r>
        <w:rPr>
          <w:spacing w:val="-8"/>
          <w:sz w:val="24"/>
        </w:rPr>
        <w:t xml:space="preserve"> </w:t>
      </w:r>
      <w:r>
        <w:rPr>
          <w:sz w:val="24"/>
        </w:rPr>
        <w:t>информационной безопасности при работе в сети Интернет;</w:t>
      </w:r>
    </w:p>
    <w:p w:rsidR="008C415D" w:rsidRDefault="00797A38">
      <w:pPr>
        <w:rPr>
          <w:sz w:val="24"/>
        </w:rPr>
      </w:pPr>
      <w:r>
        <w:rPr>
          <w:sz w:val="24"/>
        </w:rPr>
        <w:t>использовать</w:t>
      </w:r>
      <w:r>
        <w:rPr>
          <w:spacing w:val="-2"/>
          <w:sz w:val="24"/>
        </w:rPr>
        <w:t xml:space="preserve"> </w:t>
      </w:r>
      <w:r>
        <w:rPr>
          <w:sz w:val="24"/>
        </w:rPr>
        <w:t>иноязычные</w:t>
      </w:r>
      <w:r>
        <w:rPr>
          <w:spacing w:val="-5"/>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информационно-справочные</w:t>
      </w:r>
      <w:r>
        <w:rPr>
          <w:spacing w:val="-5"/>
          <w:sz w:val="24"/>
        </w:rPr>
        <w:t xml:space="preserve"> </w:t>
      </w:r>
      <w:r>
        <w:rPr>
          <w:sz w:val="24"/>
        </w:rPr>
        <w:t>системы</w:t>
      </w:r>
      <w:r>
        <w:rPr>
          <w:spacing w:val="-3"/>
          <w:sz w:val="24"/>
        </w:rPr>
        <w:t xml:space="preserve"> </w:t>
      </w:r>
      <w:r>
        <w:rPr>
          <w:sz w:val="24"/>
        </w:rPr>
        <w:t>в электронной форме;</w:t>
      </w:r>
    </w:p>
    <w:p w:rsidR="008C415D" w:rsidRDefault="00797A38">
      <w:pPr>
        <w:ind w:right="416"/>
        <w:rPr>
          <w:sz w:val="24"/>
        </w:rPr>
      </w:pPr>
      <w:r>
        <w:rPr>
          <w:sz w:val="24"/>
        </w:rPr>
        <w:t>достигать</w:t>
      </w:r>
      <w:r>
        <w:rPr>
          <w:spacing w:val="-3"/>
          <w:sz w:val="24"/>
        </w:rPr>
        <w:t xml:space="preserve"> </w:t>
      </w:r>
      <w:r>
        <w:rPr>
          <w:sz w:val="24"/>
        </w:rPr>
        <w:t>взаимопонимания</w:t>
      </w:r>
      <w:r>
        <w:rPr>
          <w:spacing w:val="-4"/>
          <w:sz w:val="24"/>
        </w:rPr>
        <w:t xml:space="preserve"> </w:t>
      </w:r>
      <w:r>
        <w:rPr>
          <w:sz w:val="24"/>
        </w:rPr>
        <w:t>в</w:t>
      </w:r>
      <w:r>
        <w:rPr>
          <w:spacing w:val="-5"/>
          <w:sz w:val="24"/>
        </w:rPr>
        <w:t xml:space="preserve"> </w:t>
      </w:r>
      <w:r>
        <w:rPr>
          <w:sz w:val="24"/>
        </w:rPr>
        <w:t>процессе</w:t>
      </w:r>
      <w:r>
        <w:rPr>
          <w:spacing w:val="-3"/>
          <w:sz w:val="24"/>
        </w:rPr>
        <w:t xml:space="preserve"> </w:t>
      </w:r>
      <w:r>
        <w:rPr>
          <w:sz w:val="24"/>
        </w:rPr>
        <w:t>устного</w:t>
      </w:r>
      <w:r>
        <w:rPr>
          <w:spacing w:val="-4"/>
          <w:sz w:val="24"/>
        </w:rPr>
        <w:t xml:space="preserve"> </w:t>
      </w:r>
      <w:r>
        <w:rPr>
          <w:sz w:val="24"/>
        </w:rPr>
        <w:t>и</w:t>
      </w:r>
      <w:r>
        <w:rPr>
          <w:spacing w:val="-4"/>
          <w:sz w:val="24"/>
        </w:rPr>
        <w:t xml:space="preserve"> </w:t>
      </w:r>
      <w:r>
        <w:rPr>
          <w:sz w:val="24"/>
        </w:rPr>
        <w:t>письменного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носителями</w:t>
      </w:r>
      <w:r>
        <w:rPr>
          <w:spacing w:val="-4"/>
          <w:sz w:val="24"/>
        </w:rPr>
        <w:t xml:space="preserve"> </w:t>
      </w:r>
      <w:r>
        <w:rPr>
          <w:sz w:val="24"/>
        </w:rPr>
        <w:t>иностранного языка, с людьми другой культуры;</w:t>
      </w:r>
    </w:p>
    <w:p w:rsidR="008C415D" w:rsidRDefault="00797A38">
      <w:pPr>
        <w:ind w:right="416"/>
        <w:rPr>
          <w:sz w:val="24"/>
        </w:rPr>
      </w:pPr>
      <w:r>
        <w:rPr>
          <w:sz w:val="24"/>
        </w:rPr>
        <w:t>сравнивать</w:t>
      </w:r>
      <w:r>
        <w:rPr>
          <w:spacing w:val="-3"/>
          <w:sz w:val="24"/>
        </w:rPr>
        <w:t xml:space="preserve"> </w:t>
      </w:r>
      <w:r>
        <w:rPr>
          <w:sz w:val="24"/>
        </w:rPr>
        <w:t>(в</w:t>
      </w:r>
      <w:r>
        <w:rPr>
          <w:spacing w:val="-6"/>
          <w:sz w:val="24"/>
        </w:rPr>
        <w:t xml:space="preserve"> </w:t>
      </w:r>
      <w:r>
        <w:rPr>
          <w:sz w:val="24"/>
        </w:rPr>
        <w:t>том</w:t>
      </w:r>
      <w:r>
        <w:rPr>
          <w:spacing w:val="-3"/>
          <w:sz w:val="24"/>
        </w:rPr>
        <w:t xml:space="preserve"> </w:t>
      </w:r>
      <w:r>
        <w:rPr>
          <w:sz w:val="24"/>
        </w:rPr>
        <w:t>числе</w:t>
      </w:r>
      <w:r>
        <w:rPr>
          <w:spacing w:val="-3"/>
          <w:sz w:val="24"/>
        </w:rPr>
        <w:t xml:space="preserve"> </w:t>
      </w:r>
      <w:r>
        <w:rPr>
          <w:sz w:val="24"/>
        </w:rPr>
        <w:t>устанавливать</w:t>
      </w:r>
      <w:r>
        <w:rPr>
          <w:spacing w:val="-3"/>
          <w:sz w:val="24"/>
        </w:rPr>
        <w:t xml:space="preserve"> </w:t>
      </w:r>
      <w:r>
        <w:rPr>
          <w:sz w:val="24"/>
        </w:rPr>
        <w:t>основания</w:t>
      </w:r>
      <w:r>
        <w:rPr>
          <w:spacing w:val="-4"/>
          <w:sz w:val="24"/>
        </w:rPr>
        <w:t xml:space="preserve"> </w:t>
      </w:r>
      <w:r>
        <w:rPr>
          <w:sz w:val="24"/>
        </w:rPr>
        <w:t>для</w:t>
      </w:r>
      <w:r>
        <w:rPr>
          <w:spacing w:val="-4"/>
          <w:sz w:val="24"/>
        </w:rPr>
        <w:t xml:space="preserve"> </w:t>
      </w:r>
      <w:r>
        <w:rPr>
          <w:sz w:val="24"/>
        </w:rPr>
        <w:t>сравнения)</w:t>
      </w:r>
      <w:r>
        <w:rPr>
          <w:spacing w:val="-5"/>
          <w:sz w:val="24"/>
        </w:rPr>
        <w:t xml:space="preserve"> </w:t>
      </w:r>
      <w:r>
        <w:rPr>
          <w:sz w:val="24"/>
        </w:rPr>
        <w:t>объекты,</w:t>
      </w:r>
      <w:r>
        <w:rPr>
          <w:spacing w:val="-4"/>
          <w:sz w:val="24"/>
        </w:rPr>
        <w:t xml:space="preserve"> </w:t>
      </w:r>
      <w:r>
        <w:rPr>
          <w:sz w:val="24"/>
        </w:rPr>
        <w:t>явления,</w:t>
      </w:r>
      <w:r>
        <w:rPr>
          <w:spacing w:val="-4"/>
          <w:sz w:val="24"/>
        </w:rPr>
        <w:t xml:space="preserve"> </w:t>
      </w:r>
      <w:r>
        <w:rPr>
          <w:sz w:val="24"/>
        </w:rPr>
        <w:t>процессы,</w:t>
      </w:r>
      <w:r>
        <w:rPr>
          <w:spacing w:val="-4"/>
          <w:sz w:val="24"/>
        </w:rPr>
        <w:t xml:space="preserve"> </w:t>
      </w:r>
      <w:r>
        <w:rPr>
          <w:sz w:val="24"/>
        </w:rPr>
        <w:t>их элементы и основные функции в рамках изученной тематики.</w:t>
      </w:r>
    </w:p>
    <w:p w:rsidR="008C415D" w:rsidRDefault="00797A38">
      <w:pPr>
        <w:pStyle w:val="5"/>
        <w:spacing w:before="5"/>
        <w:ind w:left="0" w:right="363"/>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иностранному</w:t>
      </w:r>
      <w:r>
        <w:rPr>
          <w:spacing w:val="-4"/>
        </w:rPr>
        <w:t xml:space="preserve"> </w:t>
      </w:r>
      <w:r w:rsidR="00DD5300">
        <w:t>(немецкому</w:t>
      </w:r>
      <w:r>
        <w:t>)</w:t>
      </w:r>
      <w:r>
        <w:rPr>
          <w:spacing w:val="-5"/>
        </w:rPr>
        <w:t xml:space="preserve"> </w:t>
      </w:r>
      <w:r>
        <w:t>языку</w:t>
      </w:r>
      <w:r>
        <w:rPr>
          <w:spacing w:val="-4"/>
        </w:rPr>
        <w:t xml:space="preserve"> </w:t>
      </w:r>
      <w:r>
        <w:t>к</w:t>
      </w:r>
      <w:r>
        <w:rPr>
          <w:spacing w:val="-6"/>
        </w:rPr>
        <w:t xml:space="preserve"> </w:t>
      </w:r>
      <w:r>
        <w:t>концу обучения в 8 классе:</w:t>
      </w:r>
    </w:p>
    <w:p w:rsidR="008C415D" w:rsidRDefault="00797A38">
      <w:pPr>
        <w:spacing w:line="271" w:lineRule="exact"/>
        <w:rPr>
          <w:sz w:val="24"/>
        </w:rPr>
      </w:pPr>
      <w:r>
        <w:rPr>
          <w:sz w:val="24"/>
        </w:rPr>
        <w:t>владеть</w:t>
      </w:r>
      <w:r>
        <w:rPr>
          <w:spacing w:val="-5"/>
          <w:sz w:val="24"/>
        </w:rPr>
        <w:t xml:space="preserve"> </w:t>
      </w:r>
      <w:r>
        <w:rPr>
          <w:sz w:val="24"/>
        </w:rPr>
        <w:t>основными</w:t>
      </w:r>
      <w:r>
        <w:rPr>
          <w:spacing w:val="-3"/>
          <w:sz w:val="24"/>
        </w:rPr>
        <w:t xml:space="preserve"> </w:t>
      </w:r>
      <w:r>
        <w:rPr>
          <w:sz w:val="24"/>
        </w:rPr>
        <w:t>видами</w:t>
      </w:r>
      <w:r>
        <w:rPr>
          <w:spacing w:val="-5"/>
          <w:sz w:val="24"/>
        </w:rPr>
        <w:t xml:space="preserve"> </w:t>
      </w:r>
      <w:r>
        <w:rPr>
          <w:sz w:val="24"/>
        </w:rPr>
        <w:t>речевой</w:t>
      </w:r>
      <w:r>
        <w:rPr>
          <w:spacing w:val="-4"/>
          <w:sz w:val="24"/>
        </w:rPr>
        <w:t xml:space="preserve"> </w:t>
      </w:r>
      <w:r>
        <w:rPr>
          <w:spacing w:val="-2"/>
          <w:sz w:val="24"/>
        </w:rPr>
        <w:t>деятельности:</w:t>
      </w:r>
    </w:p>
    <w:p w:rsidR="008C415D" w:rsidRDefault="00797A38">
      <w:pPr>
        <w:ind w:right="740"/>
        <w:rPr>
          <w:sz w:val="24"/>
        </w:rPr>
      </w:pPr>
      <w:r>
        <w:rPr>
          <w:sz w:val="24"/>
        </w:rPr>
        <w:t>говорение:</w:t>
      </w:r>
      <w:r>
        <w:rPr>
          <w:spacing w:val="-3"/>
          <w:sz w:val="24"/>
        </w:rPr>
        <w:t xml:space="preserve"> </w:t>
      </w:r>
      <w:r>
        <w:rPr>
          <w:sz w:val="24"/>
        </w:rPr>
        <w:t>вести</w:t>
      </w:r>
      <w:r>
        <w:rPr>
          <w:spacing w:val="-2"/>
          <w:sz w:val="24"/>
        </w:rPr>
        <w:t xml:space="preserve"> </w:t>
      </w:r>
      <w:r>
        <w:rPr>
          <w:sz w:val="24"/>
        </w:rPr>
        <w:t>разные</w:t>
      </w:r>
      <w:r>
        <w:rPr>
          <w:spacing w:val="-5"/>
          <w:sz w:val="24"/>
        </w:rPr>
        <w:t xml:space="preserve"> </w:t>
      </w:r>
      <w:r>
        <w:rPr>
          <w:sz w:val="24"/>
        </w:rPr>
        <w:t>виды</w:t>
      </w:r>
      <w:r>
        <w:rPr>
          <w:spacing w:val="-3"/>
          <w:sz w:val="24"/>
        </w:rPr>
        <w:t xml:space="preserve"> </w:t>
      </w:r>
      <w:r>
        <w:rPr>
          <w:sz w:val="24"/>
        </w:rPr>
        <w:t>диалогов</w:t>
      </w:r>
      <w:r>
        <w:rPr>
          <w:spacing w:val="-4"/>
          <w:sz w:val="24"/>
        </w:rPr>
        <w:t xml:space="preserve"> </w:t>
      </w:r>
      <w:r>
        <w:rPr>
          <w:sz w:val="24"/>
        </w:rPr>
        <w:t>(диалог</w:t>
      </w:r>
      <w:r>
        <w:rPr>
          <w:spacing w:val="-4"/>
          <w:sz w:val="24"/>
        </w:rPr>
        <w:t xml:space="preserve"> </w:t>
      </w:r>
      <w:r>
        <w:rPr>
          <w:sz w:val="24"/>
        </w:rPr>
        <w:t>этикетного</w:t>
      </w:r>
      <w:r>
        <w:rPr>
          <w:spacing w:val="-6"/>
          <w:sz w:val="24"/>
        </w:rPr>
        <w:t xml:space="preserve"> </w:t>
      </w:r>
      <w:r>
        <w:rPr>
          <w:sz w:val="24"/>
        </w:rPr>
        <w:t>характера,</w:t>
      </w:r>
      <w:r>
        <w:rPr>
          <w:spacing w:val="-3"/>
          <w:sz w:val="24"/>
        </w:rPr>
        <w:t xml:space="preserve"> </w:t>
      </w:r>
      <w:r>
        <w:rPr>
          <w:sz w:val="24"/>
        </w:rPr>
        <w:t>диалог-побуждение</w:t>
      </w:r>
      <w:r>
        <w:rPr>
          <w:spacing w:val="-4"/>
          <w:sz w:val="24"/>
        </w:rPr>
        <w:t xml:space="preserve"> </w:t>
      </w:r>
      <w:r>
        <w:rPr>
          <w:sz w:val="24"/>
        </w:rPr>
        <w:t>к</w:t>
      </w:r>
      <w:r>
        <w:rPr>
          <w:spacing w:val="-3"/>
          <w:sz w:val="24"/>
        </w:rPr>
        <w:t xml:space="preserve"> </w:t>
      </w:r>
      <w:r>
        <w:rPr>
          <w:sz w:val="24"/>
        </w:rPr>
        <w:t>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8C415D" w:rsidRDefault="00797A38">
      <w:pPr>
        <w:spacing w:before="1"/>
        <w:ind w:right="363"/>
        <w:rPr>
          <w:sz w:val="24"/>
        </w:rPr>
      </w:pPr>
      <w:r>
        <w:rPr>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w:t>
      </w:r>
      <w:r>
        <w:rPr>
          <w:spacing w:val="-4"/>
          <w:sz w:val="24"/>
        </w:rPr>
        <w:t xml:space="preserve"> </w:t>
      </w:r>
      <w:r>
        <w:rPr>
          <w:sz w:val="24"/>
        </w:rPr>
        <w:t>своё</w:t>
      </w:r>
      <w:r>
        <w:rPr>
          <w:spacing w:val="-4"/>
          <w:sz w:val="24"/>
        </w:rPr>
        <w:t xml:space="preserve"> </w:t>
      </w:r>
      <w:r>
        <w:rPr>
          <w:sz w:val="24"/>
        </w:rPr>
        <w:t>мнение,</w:t>
      </w:r>
      <w:r>
        <w:rPr>
          <w:spacing w:val="-4"/>
          <w:sz w:val="24"/>
        </w:rPr>
        <w:t xml:space="preserve"> </w:t>
      </w:r>
      <w:r>
        <w:rPr>
          <w:sz w:val="24"/>
        </w:rPr>
        <w:t>излагать основное</w:t>
      </w:r>
      <w:r>
        <w:rPr>
          <w:spacing w:val="-5"/>
          <w:sz w:val="24"/>
        </w:rPr>
        <w:t xml:space="preserve"> </w:t>
      </w:r>
      <w:r>
        <w:rPr>
          <w:sz w:val="24"/>
        </w:rPr>
        <w:t>содержание</w:t>
      </w:r>
      <w:r>
        <w:rPr>
          <w:spacing w:val="-5"/>
          <w:sz w:val="24"/>
        </w:rPr>
        <w:t xml:space="preserve"> </w:t>
      </w:r>
      <w:r>
        <w:rPr>
          <w:sz w:val="24"/>
        </w:rPr>
        <w:t>прочитанного</w:t>
      </w:r>
      <w:r>
        <w:rPr>
          <w:spacing w:val="-4"/>
          <w:sz w:val="24"/>
        </w:rPr>
        <w:t xml:space="preserve"> </w:t>
      </w:r>
      <w:r>
        <w:rPr>
          <w:sz w:val="24"/>
        </w:rPr>
        <w:t>(прослушанного)</w:t>
      </w:r>
      <w:r>
        <w:rPr>
          <w:spacing w:val="-5"/>
          <w:sz w:val="24"/>
        </w:rPr>
        <w:t xml:space="preserve"> </w:t>
      </w:r>
      <w:r>
        <w:rPr>
          <w:sz w:val="24"/>
        </w:rPr>
        <w:t>текста</w:t>
      </w:r>
      <w:r>
        <w:rPr>
          <w:spacing w:val="-4"/>
          <w:sz w:val="24"/>
        </w:rPr>
        <w:t xml:space="preserve"> </w:t>
      </w:r>
      <w:r>
        <w:rPr>
          <w:sz w:val="24"/>
        </w:rPr>
        <w:t>с вербальными и (или) зрительными опорами (объём - 9-10 фраз), излагать результаты выполненной проектной работы (объём - 9-10 фраз);</w:t>
      </w:r>
    </w:p>
    <w:p w:rsidR="008C415D" w:rsidRDefault="00797A38">
      <w:pPr>
        <w:ind w:right="512"/>
        <w:rPr>
          <w:sz w:val="24"/>
        </w:rPr>
      </w:pPr>
      <w:r>
        <w:rPr>
          <w:sz w:val="24"/>
        </w:rPr>
        <w:t>аудирование:</w:t>
      </w:r>
      <w:r>
        <w:rPr>
          <w:spacing w:val="-1"/>
          <w:sz w:val="24"/>
        </w:rPr>
        <w:t xml:space="preserve"> </w:t>
      </w:r>
      <w:r>
        <w:rPr>
          <w:sz w:val="24"/>
        </w:rPr>
        <w:t>воспринимать на</w:t>
      </w:r>
      <w:r>
        <w:rPr>
          <w:spacing w:val="-2"/>
          <w:sz w:val="24"/>
        </w:rPr>
        <w:t xml:space="preserve"> </w:t>
      </w:r>
      <w:r>
        <w:rPr>
          <w:sz w:val="24"/>
        </w:rPr>
        <w:t>слух и</w:t>
      </w:r>
      <w:r>
        <w:rPr>
          <w:spacing w:val="-1"/>
          <w:sz w:val="24"/>
        </w:rPr>
        <w:t xml:space="preserve"> </w:t>
      </w:r>
      <w:r>
        <w:rPr>
          <w:sz w:val="24"/>
        </w:rPr>
        <w:t>понимать несложные</w:t>
      </w:r>
      <w:r>
        <w:rPr>
          <w:spacing w:val="-3"/>
          <w:sz w:val="24"/>
        </w:rPr>
        <w:t xml:space="preserve"> </w:t>
      </w:r>
      <w:r>
        <w:rPr>
          <w:sz w:val="24"/>
        </w:rPr>
        <w:t>аутентичные тексты,</w:t>
      </w:r>
      <w:r>
        <w:rPr>
          <w:spacing w:val="-1"/>
          <w:sz w:val="24"/>
        </w:rPr>
        <w:t xml:space="preserve"> </w:t>
      </w:r>
      <w:r>
        <w:rPr>
          <w:sz w:val="24"/>
        </w:rPr>
        <w:t>содержащие отдельные неизученные</w:t>
      </w:r>
      <w:r>
        <w:rPr>
          <w:spacing w:val="-6"/>
          <w:sz w:val="24"/>
        </w:rPr>
        <w:t xml:space="preserve"> </w:t>
      </w:r>
      <w:r>
        <w:rPr>
          <w:sz w:val="24"/>
        </w:rPr>
        <w:t>языковые</w:t>
      </w:r>
      <w:r>
        <w:rPr>
          <w:spacing w:val="-6"/>
          <w:sz w:val="24"/>
        </w:rPr>
        <w:t xml:space="preserve"> </w:t>
      </w:r>
      <w:r>
        <w:rPr>
          <w:sz w:val="24"/>
        </w:rPr>
        <w:t>явления,</w:t>
      </w:r>
      <w:r>
        <w:rPr>
          <w:spacing w:val="-4"/>
          <w:sz w:val="24"/>
        </w:rPr>
        <w:t xml:space="preserve"> </w:t>
      </w:r>
      <w:r>
        <w:rPr>
          <w:sz w:val="24"/>
        </w:rPr>
        <w:t>в</w:t>
      </w:r>
      <w:r>
        <w:rPr>
          <w:spacing w:val="-5"/>
          <w:sz w:val="24"/>
        </w:rPr>
        <w:t xml:space="preserve"> </w:t>
      </w:r>
      <w:r>
        <w:rPr>
          <w:sz w:val="24"/>
        </w:rPr>
        <w:t>зависимости</w:t>
      </w:r>
      <w:r>
        <w:rPr>
          <w:spacing w:val="-5"/>
          <w:sz w:val="24"/>
        </w:rPr>
        <w:t xml:space="preserve"> </w:t>
      </w:r>
      <w:r>
        <w:rPr>
          <w:sz w:val="24"/>
        </w:rPr>
        <w:t>от</w:t>
      </w:r>
      <w:r>
        <w:rPr>
          <w:spacing w:val="-4"/>
          <w:sz w:val="24"/>
        </w:rPr>
        <w:t xml:space="preserve"> </w:t>
      </w:r>
      <w:r>
        <w:rPr>
          <w:sz w:val="24"/>
        </w:rPr>
        <w:t>поставленной</w:t>
      </w:r>
      <w:r>
        <w:rPr>
          <w:spacing w:val="-6"/>
          <w:sz w:val="24"/>
        </w:rPr>
        <w:t xml:space="preserve"> </w:t>
      </w:r>
      <w:r>
        <w:rPr>
          <w:sz w:val="24"/>
        </w:rPr>
        <w:t>коммуникативной</w:t>
      </w:r>
      <w:r>
        <w:rPr>
          <w:spacing w:val="-4"/>
          <w:sz w:val="24"/>
        </w:rPr>
        <w:t xml:space="preserve"> </w:t>
      </w:r>
      <w:r>
        <w:rPr>
          <w:sz w:val="24"/>
        </w:rPr>
        <w:t>задачи:</w:t>
      </w:r>
      <w:r>
        <w:rPr>
          <w:spacing w:val="-4"/>
          <w:sz w:val="24"/>
        </w:rPr>
        <w:t xml:space="preserve"> </w:t>
      </w:r>
      <w:r>
        <w:rPr>
          <w:sz w:val="24"/>
        </w:rPr>
        <w:t>с</w:t>
      </w:r>
      <w:r>
        <w:rPr>
          <w:spacing w:val="-4"/>
          <w:sz w:val="24"/>
        </w:rPr>
        <w:t xml:space="preserve"> </w:t>
      </w:r>
      <w:r>
        <w:rPr>
          <w:sz w:val="24"/>
        </w:rPr>
        <w:t>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8C415D" w:rsidRDefault="00797A38">
      <w:pPr>
        <w:rPr>
          <w:sz w:val="24"/>
        </w:rPr>
      </w:pPr>
      <w:r>
        <w:rPr>
          <w:sz w:val="24"/>
        </w:rPr>
        <w:t>смысловое</w:t>
      </w:r>
      <w:r>
        <w:rPr>
          <w:spacing w:val="-6"/>
          <w:sz w:val="24"/>
        </w:rPr>
        <w:t xml:space="preserve"> </w:t>
      </w:r>
      <w:r>
        <w:rPr>
          <w:sz w:val="24"/>
        </w:rPr>
        <w:t>чтение:</w:t>
      </w:r>
      <w:r>
        <w:rPr>
          <w:spacing w:val="-3"/>
          <w:sz w:val="24"/>
        </w:rPr>
        <w:t xml:space="preserve"> </w:t>
      </w:r>
      <w:r>
        <w:rPr>
          <w:sz w:val="24"/>
        </w:rPr>
        <w:t>читать</w:t>
      </w:r>
      <w:r>
        <w:rPr>
          <w:spacing w:val="-2"/>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2"/>
          <w:sz w:val="24"/>
        </w:rPr>
        <w:t xml:space="preserve"> </w:t>
      </w:r>
      <w:r>
        <w:rPr>
          <w:sz w:val="24"/>
        </w:rPr>
        <w:t>понимать</w:t>
      </w:r>
      <w:r>
        <w:rPr>
          <w:spacing w:val="-4"/>
          <w:sz w:val="24"/>
        </w:rPr>
        <w:t xml:space="preserve"> </w:t>
      </w:r>
      <w:r>
        <w:rPr>
          <w:sz w:val="24"/>
        </w:rPr>
        <w:t>несложные</w:t>
      </w:r>
      <w:r>
        <w:rPr>
          <w:spacing w:val="-5"/>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содержащие</w:t>
      </w:r>
      <w:r>
        <w:rPr>
          <w:spacing w:val="-3"/>
          <w:sz w:val="24"/>
        </w:rPr>
        <w:t xml:space="preserve"> </w:t>
      </w:r>
      <w:r>
        <w:rPr>
          <w:spacing w:val="-2"/>
          <w:sz w:val="24"/>
        </w:rPr>
        <w:t>отдельные</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ind w:right="424"/>
        <w:rPr>
          <w:sz w:val="24"/>
        </w:rPr>
      </w:pPr>
      <w:r>
        <w:rPr>
          <w:sz w:val="24"/>
        </w:rPr>
        <w:lastRenderedPageBreak/>
        <w:t>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w:t>
      </w:r>
      <w:r>
        <w:rPr>
          <w:spacing w:val="-4"/>
          <w:sz w:val="24"/>
        </w:rPr>
        <w:t xml:space="preserve"> </w:t>
      </w:r>
      <w:r>
        <w:rPr>
          <w:sz w:val="24"/>
        </w:rPr>
        <w:t>запрашиваемой)</w:t>
      </w:r>
      <w:r>
        <w:rPr>
          <w:spacing w:val="-4"/>
          <w:sz w:val="24"/>
        </w:rPr>
        <w:t xml:space="preserve"> </w:t>
      </w:r>
      <w:r>
        <w:rPr>
          <w:sz w:val="24"/>
        </w:rPr>
        <w:t>информации,</w:t>
      </w:r>
      <w:r>
        <w:rPr>
          <w:spacing w:val="-4"/>
          <w:sz w:val="24"/>
        </w:rPr>
        <w:t xml:space="preserve"> </w:t>
      </w:r>
      <w:r>
        <w:rPr>
          <w:sz w:val="24"/>
        </w:rPr>
        <w:t>с</w:t>
      </w:r>
      <w:r>
        <w:rPr>
          <w:spacing w:val="-5"/>
          <w:sz w:val="24"/>
        </w:rPr>
        <w:t xml:space="preserve"> </w:t>
      </w:r>
      <w:r>
        <w:rPr>
          <w:sz w:val="24"/>
        </w:rPr>
        <w:t>полным</w:t>
      </w:r>
      <w:r>
        <w:rPr>
          <w:spacing w:val="-6"/>
          <w:sz w:val="24"/>
        </w:rPr>
        <w:t xml:space="preserve"> </w:t>
      </w:r>
      <w:r>
        <w:rPr>
          <w:sz w:val="24"/>
        </w:rPr>
        <w:t>пониманием</w:t>
      </w:r>
      <w:r>
        <w:rPr>
          <w:spacing w:val="-5"/>
          <w:sz w:val="24"/>
        </w:rPr>
        <w:t xml:space="preserve"> </w:t>
      </w:r>
      <w:r>
        <w:rPr>
          <w:sz w:val="24"/>
        </w:rPr>
        <w:t>содержания</w:t>
      </w:r>
      <w:r>
        <w:rPr>
          <w:spacing w:val="-4"/>
          <w:sz w:val="24"/>
        </w:rPr>
        <w:t xml:space="preserve"> </w:t>
      </w:r>
      <w:r>
        <w:rPr>
          <w:sz w:val="24"/>
        </w:rPr>
        <w:t>(объём</w:t>
      </w:r>
      <w:r>
        <w:rPr>
          <w:spacing w:val="-6"/>
          <w:sz w:val="24"/>
        </w:rPr>
        <w:t xml:space="preserve"> </w:t>
      </w:r>
      <w:r>
        <w:rPr>
          <w:sz w:val="24"/>
        </w:rPr>
        <w:t>текста</w:t>
      </w:r>
      <w:r>
        <w:rPr>
          <w:spacing w:val="-4"/>
          <w:sz w:val="24"/>
        </w:rPr>
        <w:t xml:space="preserve"> </w:t>
      </w:r>
      <w:r>
        <w:rPr>
          <w:sz w:val="24"/>
        </w:rPr>
        <w:t>(текстов)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 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rsidR="008C415D" w:rsidRDefault="00797A38">
      <w:pPr>
        <w:tabs>
          <w:tab w:val="left" w:pos="3453"/>
        </w:tabs>
        <w:ind w:right="3735"/>
        <w:rPr>
          <w:sz w:val="24"/>
        </w:rPr>
      </w:pPr>
      <w:r>
        <w:rPr>
          <w:sz w:val="24"/>
        </w:rPr>
        <w:t>таблицы</w:t>
      </w:r>
      <w:r>
        <w:rPr>
          <w:spacing w:val="40"/>
          <w:sz w:val="24"/>
        </w:rPr>
        <w:t xml:space="preserve"> </w:t>
      </w:r>
      <w:r>
        <w:rPr>
          <w:sz w:val="24"/>
        </w:rPr>
        <w:t>и (или)</w:t>
      </w:r>
      <w:r>
        <w:rPr>
          <w:sz w:val="24"/>
        </w:rPr>
        <w:tab/>
        <w:t>прочитанного</w:t>
      </w:r>
      <w:r>
        <w:rPr>
          <w:spacing w:val="-12"/>
          <w:sz w:val="24"/>
        </w:rPr>
        <w:t xml:space="preserve"> </w:t>
      </w:r>
      <w:r>
        <w:rPr>
          <w:sz w:val="24"/>
        </w:rPr>
        <w:t>(прослушанного)</w:t>
      </w:r>
      <w:r>
        <w:rPr>
          <w:spacing w:val="-12"/>
          <w:sz w:val="24"/>
        </w:rPr>
        <w:t xml:space="preserve"> </w:t>
      </w:r>
      <w:r>
        <w:rPr>
          <w:sz w:val="24"/>
        </w:rPr>
        <w:t>текста</w:t>
      </w:r>
      <w:r>
        <w:rPr>
          <w:spacing w:val="-12"/>
          <w:sz w:val="24"/>
        </w:rPr>
        <w:t xml:space="preserve"> </w:t>
      </w:r>
      <w:r>
        <w:rPr>
          <w:sz w:val="24"/>
        </w:rPr>
        <w:t>(объём высказывания - до 110 слов);</w:t>
      </w:r>
    </w:p>
    <w:p w:rsidR="008C415D" w:rsidRDefault="00797A38">
      <w:pPr>
        <w:tabs>
          <w:tab w:val="left" w:pos="7093"/>
        </w:tabs>
        <w:rPr>
          <w:sz w:val="24"/>
        </w:rPr>
      </w:pPr>
      <w:r>
        <w:rPr>
          <w:sz w:val="24"/>
        </w:rPr>
        <w:t>владеть</w:t>
      </w:r>
      <w:r>
        <w:rPr>
          <w:spacing w:val="-5"/>
          <w:sz w:val="24"/>
        </w:rPr>
        <w:t xml:space="preserve"> </w:t>
      </w:r>
      <w:r>
        <w:rPr>
          <w:sz w:val="24"/>
        </w:rPr>
        <w:t>фонетическими</w:t>
      </w:r>
      <w:r>
        <w:rPr>
          <w:spacing w:val="-6"/>
          <w:sz w:val="24"/>
        </w:rPr>
        <w:t xml:space="preserve"> </w:t>
      </w:r>
      <w:r>
        <w:rPr>
          <w:spacing w:val="-2"/>
          <w:sz w:val="24"/>
        </w:rPr>
        <w:t>навыками:</w:t>
      </w:r>
      <w:r>
        <w:rPr>
          <w:sz w:val="24"/>
        </w:rPr>
        <w:tab/>
        <w:t>различать</w:t>
      </w:r>
      <w:r>
        <w:rPr>
          <w:spacing w:val="-4"/>
          <w:sz w:val="24"/>
        </w:rPr>
        <w:t xml:space="preserve"> </w:t>
      </w:r>
      <w:r>
        <w:rPr>
          <w:sz w:val="24"/>
        </w:rPr>
        <w:t>на</w:t>
      </w:r>
      <w:r>
        <w:rPr>
          <w:spacing w:val="-2"/>
          <w:sz w:val="24"/>
        </w:rPr>
        <w:t xml:space="preserve"> слух,</w:t>
      </w:r>
    </w:p>
    <w:p w:rsidR="008C415D" w:rsidRDefault="00797A38">
      <w:pPr>
        <w:spacing w:before="1"/>
        <w:ind w:right="363"/>
        <w:rPr>
          <w:sz w:val="24"/>
        </w:rPr>
      </w:pPr>
      <w:r>
        <w:rPr>
          <w:sz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w:t>
      </w:r>
      <w:r>
        <w:rPr>
          <w:spacing w:val="-1"/>
          <w:sz w:val="24"/>
        </w:rPr>
        <w:t xml:space="preserve"> </w:t>
      </w:r>
      <w:r>
        <w:rPr>
          <w:sz w:val="24"/>
        </w:rPr>
        <w:t>новые слова согласно</w:t>
      </w:r>
      <w:r>
        <w:rPr>
          <w:spacing w:val="-5"/>
          <w:sz w:val="24"/>
        </w:rPr>
        <w:t xml:space="preserve"> </w:t>
      </w:r>
      <w:r>
        <w:rPr>
          <w:sz w:val="24"/>
        </w:rPr>
        <w:t>основным</w:t>
      </w:r>
      <w:r>
        <w:rPr>
          <w:spacing w:val="-6"/>
          <w:sz w:val="24"/>
        </w:rPr>
        <w:t xml:space="preserve"> </w:t>
      </w:r>
      <w:r>
        <w:rPr>
          <w:sz w:val="24"/>
        </w:rPr>
        <w:t>правилам</w:t>
      </w:r>
      <w:r>
        <w:rPr>
          <w:spacing w:val="-6"/>
          <w:sz w:val="24"/>
        </w:rPr>
        <w:t xml:space="preserve"> </w:t>
      </w:r>
      <w:r>
        <w:rPr>
          <w:sz w:val="24"/>
        </w:rPr>
        <w:t>чтения,</w:t>
      </w:r>
      <w:r>
        <w:rPr>
          <w:spacing w:val="-5"/>
          <w:sz w:val="24"/>
        </w:rPr>
        <w:t xml:space="preserve"> </w:t>
      </w:r>
      <w:r>
        <w:rPr>
          <w:sz w:val="24"/>
        </w:rPr>
        <w:t>владеть</w:t>
      </w:r>
      <w:r>
        <w:rPr>
          <w:spacing w:val="-4"/>
          <w:sz w:val="24"/>
        </w:rPr>
        <w:t xml:space="preserve"> </w:t>
      </w:r>
      <w:r>
        <w:rPr>
          <w:sz w:val="24"/>
        </w:rPr>
        <w:t>орфографическими</w:t>
      </w:r>
      <w:r>
        <w:rPr>
          <w:spacing w:val="-5"/>
          <w:sz w:val="24"/>
        </w:rPr>
        <w:t xml:space="preserve"> </w:t>
      </w:r>
      <w:r>
        <w:rPr>
          <w:sz w:val="24"/>
        </w:rPr>
        <w:t>навыками:</w:t>
      </w:r>
      <w:r>
        <w:rPr>
          <w:spacing w:val="-5"/>
          <w:sz w:val="24"/>
        </w:rPr>
        <w:t xml:space="preserve"> </w:t>
      </w:r>
      <w:r>
        <w:rPr>
          <w:sz w:val="24"/>
        </w:rPr>
        <w:t>правильно</w:t>
      </w:r>
      <w:r>
        <w:rPr>
          <w:spacing w:val="-5"/>
          <w:sz w:val="24"/>
        </w:rPr>
        <w:t xml:space="preserve"> </w:t>
      </w:r>
      <w:r>
        <w:rPr>
          <w:sz w:val="24"/>
        </w:rPr>
        <w:t>писать</w:t>
      </w:r>
      <w:r>
        <w:rPr>
          <w:spacing w:val="-4"/>
          <w:sz w:val="24"/>
        </w:rPr>
        <w:t xml:space="preserve"> </w:t>
      </w:r>
      <w:r>
        <w:rPr>
          <w:sz w:val="24"/>
        </w:rPr>
        <w:t xml:space="preserve">изученные </w:t>
      </w:r>
      <w:r>
        <w:rPr>
          <w:spacing w:val="-2"/>
          <w:sz w:val="24"/>
        </w:rPr>
        <w:t>слова;</w:t>
      </w:r>
    </w:p>
    <w:p w:rsidR="008C415D" w:rsidRDefault="00797A38">
      <w:pPr>
        <w:ind w:right="363"/>
        <w:rPr>
          <w:sz w:val="24"/>
        </w:rPr>
      </w:pPr>
      <w:r>
        <w:rPr>
          <w:sz w:val="24"/>
        </w:rPr>
        <w:t>владеть</w:t>
      </w:r>
      <w:r>
        <w:rPr>
          <w:spacing w:val="-4"/>
          <w:sz w:val="24"/>
        </w:rPr>
        <w:t xml:space="preserve"> </w:t>
      </w:r>
      <w:r>
        <w:rPr>
          <w:sz w:val="24"/>
        </w:rPr>
        <w:t>пунктуационными</w:t>
      </w:r>
      <w:r>
        <w:rPr>
          <w:spacing w:val="-5"/>
          <w:sz w:val="24"/>
        </w:rPr>
        <w:t xml:space="preserve"> </w:t>
      </w:r>
      <w:r>
        <w:rPr>
          <w:sz w:val="24"/>
        </w:rPr>
        <w:t>навыками:</w:t>
      </w:r>
      <w:r>
        <w:rPr>
          <w:spacing w:val="-5"/>
          <w:sz w:val="24"/>
        </w:rPr>
        <w:t xml:space="preserve"> </w:t>
      </w:r>
      <w:r>
        <w:rPr>
          <w:sz w:val="24"/>
        </w:rPr>
        <w:t>использовать точку,</w:t>
      </w:r>
      <w:r>
        <w:rPr>
          <w:spacing w:val="-5"/>
          <w:sz w:val="24"/>
        </w:rPr>
        <w:t xml:space="preserve"> </w:t>
      </w:r>
      <w:r>
        <w:rPr>
          <w:sz w:val="24"/>
        </w:rPr>
        <w:t>вопросительный</w:t>
      </w:r>
      <w:r>
        <w:rPr>
          <w:spacing w:val="-7"/>
          <w:sz w:val="24"/>
        </w:rPr>
        <w:t xml:space="preserve"> </w:t>
      </w:r>
      <w:r>
        <w:rPr>
          <w:sz w:val="24"/>
        </w:rPr>
        <w:t>и</w:t>
      </w:r>
      <w:r>
        <w:rPr>
          <w:spacing w:val="-5"/>
          <w:sz w:val="24"/>
        </w:rPr>
        <w:t xml:space="preserve"> </w:t>
      </w:r>
      <w:r>
        <w:rPr>
          <w:sz w:val="24"/>
        </w:rPr>
        <w:t>восклицательный</w:t>
      </w:r>
      <w:r>
        <w:rPr>
          <w:spacing w:val="-5"/>
          <w:sz w:val="24"/>
        </w:rPr>
        <w:t xml:space="preserve"> </w:t>
      </w:r>
      <w:r>
        <w:rPr>
          <w:sz w:val="24"/>
        </w:rPr>
        <w:t>знаки</w:t>
      </w:r>
      <w:r>
        <w:rPr>
          <w:spacing w:val="-5"/>
          <w:sz w:val="24"/>
        </w:rPr>
        <w:t xml:space="preserve"> </w:t>
      </w:r>
      <w:r>
        <w:rPr>
          <w:sz w:val="24"/>
        </w:rPr>
        <w:t>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C415D" w:rsidRDefault="00797A38">
      <w:pPr>
        <w:ind w:right="416"/>
        <w:rPr>
          <w:sz w:val="24"/>
        </w:rPr>
      </w:pPr>
      <w:r>
        <w:rPr>
          <w:sz w:val="24"/>
        </w:rP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w:t>
      </w:r>
      <w:r>
        <w:rPr>
          <w:spacing w:val="-3"/>
          <w:sz w:val="24"/>
        </w:rPr>
        <w:t xml:space="preserve"> </w:t>
      </w:r>
      <w:r>
        <w:rPr>
          <w:sz w:val="24"/>
        </w:rPr>
        <w:t>ситуации</w:t>
      </w:r>
      <w:r>
        <w:rPr>
          <w:spacing w:val="-5"/>
          <w:sz w:val="24"/>
        </w:rPr>
        <w:t xml:space="preserve"> </w:t>
      </w:r>
      <w:r>
        <w:rPr>
          <w:sz w:val="24"/>
        </w:rPr>
        <w:t>общения</w:t>
      </w:r>
      <w:r>
        <w:rPr>
          <w:spacing w:val="-5"/>
          <w:sz w:val="24"/>
        </w:rPr>
        <w:t xml:space="preserve"> </w:t>
      </w:r>
      <w:r>
        <w:rPr>
          <w:sz w:val="24"/>
        </w:rPr>
        <w:t>в</w:t>
      </w:r>
      <w:r>
        <w:rPr>
          <w:spacing w:val="-6"/>
          <w:sz w:val="24"/>
        </w:rPr>
        <w:t xml:space="preserve"> </w:t>
      </w:r>
      <w:r>
        <w:rPr>
          <w:sz w:val="24"/>
        </w:rPr>
        <w:t>рамках</w:t>
      </w:r>
      <w:r>
        <w:rPr>
          <w:spacing w:val="-6"/>
          <w:sz w:val="24"/>
        </w:rPr>
        <w:t xml:space="preserve"> </w:t>
      </w:r>
      <w:r>
        <w:rPr>
          <w:sz w:val="24"/>
        </w:rPr>
        <w:t>тематического</w:t>
      </w:r>
      <w:r>
        <w:rPr>
          <w:spacing w:val="-5"/>
          <w:sz w:val="24"/>
        </w:rPr>
        <w:t xml:space="preserve"> </w:t>
      </w:r>
      <w:r>
        <w:rPr>
          <w:sz w:val="24"/>
        </w:rPr>
        <w:t>содержания,</w:t>
      </w:r>
      <w:r>
        <w:rPr>
          <w:spacing w:val="-5"/>
          <w:sz w:val="24"/>
        </w:rPr>
        <w:t xml:space="preserve"> </w:t>
      </w:r>
      <w:r>
        <w:rPr>
          <w:sz w:val="24"/>
        </w:rPr>
        <w:t>с</w:t>
      </w:r>
      <w:r>
        <w:rPr>
          <w:spacing w:val="-6"/>
          <w:sz w:val="24"/>
        </w:rPr>
        <w:t xml:space="preserve"> </w:t>
      </w:r>
      <w:r>
        <w:rPr>
          <w:sz w:val="24"/>
        </w:rPr>
        <w:t>соблюдением</w:t>
      </w:r>
      <w:r>
        <w:rPr>
          <w:spacing w:val="-6"/>
          <w:sz w:val="24"/>
        </w:rPr>
        <w:t xml:space="preserve"> </w:t>
      </w:r>
      <w:r>
        <w:rPr>
          <w:sz w:val="24"/>
        </w:rPr>
        <w:t>существующих норм лексической сочетаемости;</w:t>
      </w:r>
    </w:p>
    <w:p w:rsidR="008C415D" w:rsidRDefault="00797A38">
      <w:pPr>
        <w:ind w:right="562"/>
        <w:rPr>
          <w:sz w:val="24"/>
        </w:rPr>
      </w:pPr>
      <w:r>
        <w:rPr>
          <w:sz w:val="24"/>
        </w:rPr>
        <w:t>распознавать и употреблять в устной и письменной речи родственные слова, образованные с использованием</w:t>
      </w:r>
      <w:r>
        <w:rPr>
          <w:spacing w:val="-5"/>
          <w:sz w:val="24"/>
        </w:rPr>
        <w:t xml:space="preserve"> </w:t>
      </w:r>
      <w:r>
        <w:rPr>
          <w:sz w:val="24"/>
        </w:rPr>
        <w:t>аффиксации:</w:t>
      </w:r>
      <w:r>
        <w:rPr>
          <w:spacing w:val="-4"/>
          <w:sz w:val="24"/>
        </w:rPr>
        <w:t xml:space="preserve"> </w:t>
      </w:r>
      <w:r>
        <w:rPr>
          <w:sz w:val="24"/>
        </w:rPr>
        <w:t>имена</w:t>
      </w:r>
      <w:r>
        <w:rPr>
          <w:spacing w:val="-5"/>
          <w:sz w:val="24"/>
        </w:rPr>
        <w:t xml:space="preserve"> </w:t>
      </w:r>
      <w:r>
        <w:rPr>
          <w:sz w:val="24"/>
        </w:rPr>
        <w:t>существительные</w:t>
      </w:r>
      <w:r>
        <w:rPr>
          <w:spacing w:val="-6"/>
          <w:sz w:val="24"/>
        </w:rPr>
        <w:t xml:space="preserve"> </w:t>
      </w:r>
      <w:r>
        <w:rPr>
          <w:sz w:val="24"/>
        </w:rPr>
        <w:t>с</w:t>
      </w:r>
      <w:r>
        <w:rPr>
          <w:spacing w:val="-5"/>
          <w:sz w:val="24"/>
        </w:rPr>
        <w:t xml:space="preserve"> </w:t>
      </w:r>
      <w:r>
        <w:rPr>
          <w:sz w:val="24"/>
        </w:rPr>
        <w:t>помощью</w:t>
      </w:r>
      <w:r>
        <w:rPr>
          <w:spacing w:val="-4"/>
          <w:sz w:val="24"/>
        </w:rPr>
        <w:t xml:space="preserve"> </w:t>
      </w:r>
      <w:r>
        <w:rPr>
          <w:sz w:val="24"/>
        </w:rPr>
        <w:t>суффиксов -ity,</w:t>
      </w:r>
      <w:r>
        <w:rPr>
          <w:spacing w:val="-2"/>
          <w:sz w:val="24"/>
        </w:rPr>
        <w:t xml:space="preserve"> </w:t>
      </w:r>
      <w:r>
        <w:rPr>
          <w:sz w:val="24"/>
        </w:rPr>
        <w:t>-ship,</w:t>
      </w:r>
      <w:r>
        <w:rPr>
          <w:spacing w:val="-4"/>
          <w:sz w:val="24"/>
        </w:rPr>
        <w:t xml:space="preserve"> </w:t>
      </w:r>
      <w:r>
        <w:rPr>
          <w:sz w:val="24"/>
        </w:rPr>
        <w:t>-ance/-ence, имена прилагательные с помощью префикса inter-;</w:t>
      </w:r>
    </w:p>
    <w:p w:rsidR="008C415D" w:rsidRDefault="00797A38">
      <w:pPr>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 письменной</w:t>
      </w:r>
      <w:r>
        <w:rPr>
          <w:spacing w:val="-4"/>
          <w:sz w:val="24"/>
        </w:rPr>
        <w:t xml:space="preserve"> </w:t>
      </w:r>
      <w:r>
        <w:rPr>
          <w:sz w:val="24"/>
        </w:rPr>
        <w:t>речи</w:t>
      </w:r>
      <w:r>
        <w:rPr>
          <w:spacing w:val="-4"/>
          <w:sz w:val="24"/>
        </w:rPr>
        <w:t xml:space="preserve"> </w:t>
      </w:r>
      <w:r>
        <w:rPr>
          <w:sz w:val="24"/>
        </w:rPr>
        <w:t>родственные</w:t>
      </w:r>
      <w:r>
        <w:rPr>
          <w:spacing w:val="-6"/>
          <w:sz w:val="24"/>
        </w:rPr>
        <w:t xml:space="preserve"> </w:t>
      </w:r>
      <w:r>
        <w:rPr>
          <w:sz w:val="24"/>
        </w:rPr>
        <w:t>слова,</w:t>
      </w:r>
      <w:r>
        <w:rPr>
          <w:spacing w:val="-4"/>
          <w:sz w:val="24"/>
        </w:rPr>
        <w:t xml:space="preserve"> </w:t>
      </w:r>
      <w:r>
        <w:rPr>
          <w:sz w:val="24"/>
        </w:rPr>
        <w:t>образованные</w:t>
      </w:r>
      <w:r>
        <w:rPr>
          <w:spacing w:val="-6"/>
          <w:sz w:val="24"/>
        </w:rPr>
        <w:t xml:space="preserve"> </w:t>
      </w:r>
      <w:r>
        <w:rPr>
          <w:sz w:val="24"/>
        </w:rPr>
        <w:t>с</w:t>
      </w:r>
      <w:r>
        <w:rPr>
          <w:spacing w:val="-3"/>
          <w:sz w:val="24"/>
        </w:rPr>
        <w:t xml:space="preserve"> </w:t>
      </w:r>
      <w:r>
        <w:rPr>
          <w:sz w:val="24"/>
        </w:rPr>
        <w:t>помощью конверсии</w:t>
      </w:r>
      <w:r>
        <w:rPr>
          <w:spacing w:val="-2"/>
          <w:sz w:val="24"/>
        </w:rPr>
        <w:t xml:space="preserve"> </w:t>
      </w:r>
      <w:r>
        <w:rPr>
          <w:sz w:val="24"/>
        </w:rPr>
        <w:t>(имя</w:t>
      </w:r>
      <w:r>
        <w:rPr>
          <w:spacing w:val="-2"/>
          <w:sz w:val="24"/>
        </w:rPr>
        <w:t xml:space="preserve"> </w:t>
      </w:r>
      <w:r>
        <w:rPr>
          <w:sz w:val="24"/>
        </w:rPr>
        <w:t>существительное</w:t>
      </w:r>
      <w:r>
        <w:rPr>
          <w:spacing w:val="-2"/>
          <w:sz w:val="24"/>
        </w:rPr>
        <w:t xml:space="preserve"> </w:t>
      </w:r>
      <w:r>
        <w:rPr>
          <w:sz w:val="24"/>
        </w:rPr>
        <w:t>от</w:t>
      </w:r>
      <w:r>
        <w:rPr>
          <w:spacing w:val="-3"/>
          <w:sz w:val="24"/>
        </w:rPr>
        <w:t xml:space="preserve"> </w:t>
      </w:r>
      <w:r>
        <w:rPr>
          <w:sz w:val="24"/>
        </w:rPr>
        <w:t>неопределённой</w:t>
      </w:r>
      <w:r>
        <w:rPr>
          <w:spacing w:val="-2"/>
          <w:sz w:val="24"/>
        </w:rPr>
        <w:t xml:space="preserve"> </w:t>
      </w:r>
      <w:r>
        <w:rPr>
          <w:sz w:val="24"/>
        </w:rPr>
        <w:t>формы</w:t>
      </w:r>
      <w:r>
        <w:rPr>
          <w:spacing w:val="-2"/>
          <w:sz w:val="24"/>
        </w:rPr>
        <w:t xml:space="preserve"> </w:t>
      </w:r>
      <w:r>
        <w:rPr>
          <w:sz w:val="24"/>
        </w:rPr>
        <w:t>глагола (to</w:t>
      </w:r>
      <w:r>
        <w:rPr>
          <w:spacing w:val="-2"/>
          <w:sz w:val="24"/>
        </w:rPr>
        <w:t xml:space="preserve"> </w:t>
      </w:r>
      <w:r>
        <w:rPr>
          <w:sz w:val="24"/>
        </w:rPr>
        <w:t>walk</w:t>
      </w:r>
      <w:r>
        <w:rPr>
          <w:spacing w:val="-2"/>
          <w:sz w:val="24"/>
        </w:rPr>
        <w:t xml:space="preserve"> </w:t>
      </w:r>
      <w:r>
        <w:rPr>
          <w:sz w:val="24"/>
        </w:rPr>
        <w:t>-</w:t>
      </w:r>
      <w:r>
        <w:rPr>
          <w:spacing w:val="-2"/>
          <w:sz w:val="24"/>
        </w:rPr>
        <w:t xml:space="preserve"> </w:t>
      </w:r>
      <w:r>
        <w:rPr>
          <w:sz w:val="24"/>
        </w:rPr>
        <w:t>a</w:t>
      </w:r>
      <w:r>
        <w:rPr>
          <w:spacing w:val="-3"/>
          <w:sz w:val="24"/>
        </w:rPr>
        <w:t xml:space="preserve"> </w:t>
      </w:r>
      <w:r>
        <w:rPr>
          <w:sz w:val="24"/>
        </w:rPr>
        <w:t>walk),</w:t>
      </w:r>
      <w:r>
        <w:rPr>
          <w:spacing w:val="-2"/>
          <w:sz w:val="24"/>
        </w:rPr>
        <w:t xml:space="preserve"> </w:t>
      </w:r>
      <w:r>
        <w:rPr>
          <w:sz w:val="24"/>
        </w:rPr>
        <w:t>глагол от</w:t>
      </w:r>
      <w:r>
        <w:rPr>
          <w:spacing w:val="-2"/>
          <w:sz w:val="24"/>
        </w:rPr>
        <w:t xml:space="preserve"> </w:t>
      </w:r>
      <w:r>
        <w:rPr>
          <w:sz w:val="24"/>
        </w:rPr>
        <w:t>имени существительного (a present - to present), имя существительное от прилагательного (rich - the rich); 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8C415D" w:rsidRDefault="00797A38">
      <w:pPr>
        <w:ind w:right="363"/>
        <w:rPr>
          <w:sz w:val="24"/>
        </w:rPr>
      </w:pPr>
      <w:r>
        <w:rPr>
          <w:sz w:val="24"/>
        </w:rPr>
        <w:t>распознавать</w:t>
      </w:r>
      <w:r>
        <w:rPr>
          <w:spacing w:val="-2"/>
          <w:sz w:val="24"/>
        </w:rPr>
        <w:t xml:space="preserve"> </w:t>
      </w:r>
      <w:r>
        <w:rPr>
          <w:sz w:val="24"/>
        </w:rPr>
        <w:t>и употреблять</w:t>
      </w:r>
      <w:r>
        <w:rPr>
          <w:spacing w:val="-3"/>
          <w:sz w:val="24"/>
        </w:rPr>
        <w:t xml:space="preserve"> </w:t>
      </w:r>
      <w:r>
        <w:rPr>
          <w:sz w:val="24"/>
        </w:rPr>
        <w:t>в</w:t>
      </w:r>
      <w:r>
        <w:rPr>
          <w:spacing w:val="-2"/>
          <w:sz w:val="24"/>
        </w:rPr>
        <w:t xml:space="preserve"> </w:t>
      </w:r>
      <w:r>
        <w:rPr>
          <w:sz w:val="24"/>
        </w:rPr>
        <w:t>устной</w:t>
      </w:r>
      <w:r>
        <w:rPr>
          <w:spacing w:val="-3"/>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3"/>
          <w:sz w:val="24"/>
        </w:rPr>
        <w:t xml:space="preserve"> </w:t>
      </w:r>
      <w:r>
        <w:rPr>
          <w:sz w:val="24"/>
        </w:rPr>
        <w:t>различные</w:t>
      </w:r>
      <w:r>
        <w:rPr>
          <w:spacing w:val="-5"/>
          <w:sz w:val="24"/>
        </w:rPr>
        <w:t xml:space="preserve"> </w:t>
      </w:r>
      <w:r>
        <w:rPr>
          <w:sz w:val="24"/>
        </w:rPr>
        <w:t>средства</w:t>
      </w:r>
      <w:r>
        <w:rPr>
          <w:spacing w:val="-4"/>
          <w:sz w:val="24"/>
        </w:rPr>
        <w:t xml:space="preserve"> </w:t>
      </w:r>
      <w:r>
        <w:rPr>
          <w:sz w:val="24"/>
        </w:rPr>
        <w:t>связи</w:t>
      </w:r>
      <w:r>
        <w:rPr>
          <w:spacing w:val="-3"/>
          <w:sz w:val="24"/>
        </w:rPr>
        <w:t xml:space="preserve"> </w:t>
      </w:r>
      <w:r>
        <w:rPr>
          <w:sz w:val="24"/>
        </w:rPr>
        <w:t>в</w:t>
      </w:r>
      <w:r>
        <w:rPr>
          <w:spacing w:val="-4"/>
          <w:sz w:val="24"/>
        </w:rPr>
        <w:t xml:space="preserve"> </w:t>
      </w:r>
      <w:r>
        <w:rPr>
          <w:sz w:val="24"/>
        </w:rPr>
        <w:t>тексте</w:t>
      </w:r>
      <w:r>
        <w:rPr>
          <w:spacing w:val="-4"/>
          <w:sz w:val="24"/>
        </w:rPr>
        <w:t xml:space="preserve"> </w:t>
      </w:r>
      <w:r>
        <w:rPr>
          <w:sz w:val="24"/>
        </w:rPr>
        <w:t>для обеспечения логичности и целостности высказывания;</w:t>
      </w:r>
    </w:p>
    <w:p w:rsidR="008C415D" w:rsidRDefault="00797A38">
      <w:pPr>
        <w:rPr>
          <w:sz w:val="24"/>
        </w:rPr>
      </w:pPr>
      <w:r>
        <w:rPr>
          <w:sz w:val="24"/>
        </w:rPr>
        <w:t>понимать</w:t>
      </w:r>
      <w:r>
        <w:rPr>
          <w:spacing w:val="-4"/>
          <w:sz w:val="24"/>
        </w:rPr>
        <w:t xml:space="preserve"> </w:t>
      </w:r>
      <w:r>
        <w:rPr>
          <w:sz w:val="24"/>
        </w:rPr>
        <w:t>особенностей</w:t>
      </w:r>
      <w:r>
        <w:rPr>
          <w:spacing w:val="-7"/>
          <w:sz w:val="24"/>
        </w:rPr>
        <w:t xml:space="preserve"> </w:t>
      </w:r>
      <w:r>
        <w:rPr>
          <w:sz w:val="24"/>
        </w:rPr>
        <w:t>структуры</w:t>
      </w:r>
      <w:r>
        <w:rPr>
          <w:spacing w:val="-5"/>
          <w:sz w:val="24"/>
        </w:rPr>
        <w:t xml:space="preserve"> </w:t>
      </w:r>
      <w:r>
        <w:rPr>
          <w:sz w:val="24"/>
        </w:rPr>
        <w:t>простых</w:t>
      </w:r>
      <w:r>
        <w:rPr>
          <w:spacing w:val="-3"/>
          <w:sz w:val="24"/>
        </w:rPr>
        <w:t xml:space="preserve"> </w:t>
      </w:r>
      <w:r>
        <w:rPr>
          <w:sz w:val="24"/>
        </w:rPr>
        <w:t>и</w:t>
      </w:r>
      <w:r>
        <w:rPr>
          <w:spacing w:val="-5"/>
          <w:sz w:val="24"/>
        </w:rPr>
        <w:t xml:space="preserve"> </w:t>
      </w:r>
      <w:r>
        <w:rPr>
          <w:sz w:val="24"/>
        </w:rPr>
        <w:t>сложных</w:t>
      </w:r>
      <w:r>
        <w:rPr>
          <w:spacing w:val="-6"/>
          <w:sz w:val="24"/>
        </w:rPr>
        <w:t xml:space="preserve"> </w:t>
      </w:r>
      <w:r>
        <w:rPr>
          <w:sz w:val="24"/>
        </w:rPr>
        <w:t>предложений</w:t>
      </w:r>
      <w:r>
        <w:rPr>
          <w:spacing w:val="-5"/>
          <w:sz w:val="24"/>
        </w:rPr>
        <w:t xml:space="preserve"> </w:t>
      </w:r>
      <w:r>
        <w:rPr>
          <w:sz w:val="24"/>
        </w:rPr>
        <w:t>английского</w:t>
      </w:r>
      <w:r>
        <w:rPr>
          <w:spacing w:val="-5"/>
          <w:sz w:val="24"/>
        </w:rPr>
        <w:t xml:space="preserve"> </w:t>
      </w:r>
      <w:r>
        <w:rPr>
          <w:sz w:val="24"/>
        </w:rPr>
        <w:t>языка,</w:t>
      </w:r>
      <w:r>
        <w:rPr>
          <w:spacing w:val="-5"/>
          <w:sz w:val="24"/>
        </w:rPr>
        <w:t xml:space="preserve"> </w:t>
      </w:r>
      <w:r>
        <w:rPr>
          <w:sz w:val="24"/>
        </w:rPr>
        <w:t>различных коммуникативных типов предложений английского языка;</w:t>
      </w:r>
    </w:p>
    <w:p w:rsidR="008C415D" w:rsidRDefault="00797A38">
      <w:pPr>
        <w:ind w:right="562"/>
        <w:rPr>
          <w:sz w:val="24"/>
        </w:rPr>
      </w:pPr>
      <w:r>
        <w:rPr>
          <w:sz w:val="24"/>
        </w:rPr>
        <w:t>распознавать</w:t>
      </w:r>
      <w:r>
        <w:rPr>
          <w:spacing w:val="-3"/>
          <w:sz w:val="24"/>
        </w:rPr>
        <w:t xml:space="preserve"> </w:t>
      </w:r>
      <w:r>
        <w:rPr>
          <w:sz w:val="24"/>
        </w:rPr>
        <w:t>и</w:t>
      </w:r>
      <w:r>
        <w:rPr>
          <w:spacing w:val="-1"/>
          <w:sz w:val="24"/>
        </w:rPr>
        <w:t xml:space="preserve"> </w:t>
      </w:r>
      <w:r>
        <w:rPr>
          <w:sz w:val="24"/>
        </w:rPr>
        <w:t>употреблять</w:t>
      </w:r>
      <w:r>
        <w:rPr>
          <w:spacing w:val="-4"/>
          <w:sz w:val="24"/>
        </w:rPr>
        <w:t xml:space="preserve"> </w:t>
      </w:r>
      <w:r>
        <w:rPr>
          <w:sz w:val="24"/>
        </w:rPr>
        <w:t>в</w:t>
      </w:r>
      <w:r>
        <w:rPr>
          <w:spacing w:val="-3"/>
          <w:sz w:val="24"/>
        </w:rPr>
        <w:t xml:space="preserve"> </w:t>
      </w:r>
      <w:r>
        <w:rPr>
          <w:sz w:val="24"/>
        </w:rPr>
        <w:t>устной</w:t>
      </w:r>
      <w:r>
        <w:rPr>
          <w:spacing w:val="-4"/>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речи:</w:t>
      </w:r>
      <w:r>
        <w:rPr>
          <w:spacing w:val="-1"/>
          <w:sz w:val="24"/>
        </w:rPr>
        <w:t xml:space="preserve"> </w:t>
      </w:r>
      <w:r>
        <w:rPr>
          <w:sz w:val="24"/>
        </w:rPr>
        <w:t>предложения</w:t>
      </w:r>
      <w:r>
        <w:rPr>
          <w:spacing w:val="-4"/>
          <w:sz w:val="24"/>
        </w:rPr>
        <w:t xml:space="preserve"> </w:t>
      </w:r>
      <w:r>
        <w:rPr>
          <w:sz w:val="24"/>
        </w:rPr>
        <w:t>со</w:t>
      </w:r>
      <w:r>
        <w:rPr>
          <w:spacing w:val="-4"/>
          <w:sz w:val="24"/>
        </w:rPr>
        <w:t xml:space="preserve"> </w:t>
      </w:r>
      <w:r>
        <w:rPr>
          <w:sz w:val="24"/>
        </w:rPr>
        <w:t>сложным</w:t>
      </w:r>
      <w:r>
        <w:rPr>
          <w:spacing w:val="-5"/>
          <w:sz w:val="24"/>
        </w:rPr>
        <w:t xml:space="preserve"> </w:t>
      </w:r>
      <w:r>
        <w:rPr>
          <w:sz w:val="24"/>
        </w:rPr>
        <w:t>дополнением</w:t>
      </w:r>
      <w:r>
        <w:rPr>
          <w:spacing w:val="-2"/>
          <w:sz w:val="24"/>
        </w:rPr>
        <w:t xml:space="preserve"> </w:t>
      </w:r>
      <w:r>
        <w:rPr>
          <w:sz w:val="24"/>
        </w:rPr>
        <w:t>(Complex Object);</w:t>
      </w:r>
      <w:r>
        <w:rPr>
          <w:spacing w:val="-1"/>
          <w:sz w:val="24"/>
        </w:rPr>
        <w:t xml:space="preserve"> </w:t>
      </w:r>
      <w:r>
        <w:rPr>
          <w:sz w:val="24"/>
        </w:rPr>
        <w:t>все</w:t>
      </w:r>
      <w:r>
        <w:rPr>
          <w:spacing w:val="-2"/>
          <w:sz w:val="24"/>
        </w:rPr>
        <w:t xml:space="preserve"> </w:t>
      </w:r>
      <w:r>
        <w:rPr>
          <w:sz w:val="24"/>
        </w:rPr>
        <w:t>типы</w:t>
      </w:r>
      <w:r>
        <w:rPr>
          <w:spacing w:val="-1"/>
          <w:sz w:val="24"/>
        </w:rPr>
        <w:t xml:space="preserve"> </w:t>
      </w:r>
      <w:r>
        <w:rPr>
          <w:sz w:val="24"/>
        </w:rPr>
        <w:t>вопросительных предложений</w:t>
      </w:r>
      <w:r>
        <w:rPr>
          <w:spacing w:val="-1"/>
          <w:sz w:val="24"/>
        </w:rPr>
        <w:t xml:space="preserve"> </w:t>
      </w:r>
      <w:r>
        <w:rPr>
          <w:sz w:val="24"/>
        </w:rPr>
        <w:t>в Past</w:t>
      </w:r>
      <w:r>
        <w:rPr>
          <w:spacing w:val="-1"/>
          <w:sz w:val="24"/>
        </w:rPr>
        <w:t xml:space="preserve"> </w:t>
      </w:r>
      <w:r>
        <w:rPr>
          <w:sz w:val="24"/>
        </w:rPr>
        <w:t>Perfect</w:t>
      </w:r>
      <w:r>
        <w:rPr>
          <w:spacing w:val="-1"/>
          <w:sz w:val="24"/>
        </w:rPr>
        <w:t xml:space="preserve"> </w:t>
      </w:r>
      <w:r>
        <w:rPr>
          <w:sz w:val="24"/>
        </w:rPr>
        <w:t>Tense; повествовательные</w:t>
      </w:r>
      <w:r>
        <w:rPr>
          <w:spacing w:val="-3"/>
          <w:sz w:val="24"/>
        </w:rPr>
        <w:t xml:space="preserve"> </w:t>
      </w:r>
      <w:r>
        <w:rPr>
          <w:sz w:val="24"/>
        </w:rPr>
        <w:t>(утвердительные</w:t>
      </w:r>
      <w:r>
        <w:rPr>
          <w:spacing w:val="-3"/>
          <w:sz w:val="24"/>
        </w:rPr>
        <w:t xml:space="preserve"> </w:t>
      </w:r>
      <w:r>
        <w:rPr>
          <w:sz w:val="24"/>
        </w:rPr>
        <w:t>и отрицательные), вопросительные и побудительные предложения в косвенной речи в настоящем и прошедшем времени;</w:t>
      </w:r>
    </w:p>
    <w:p w:rsidR="008C415D" w:rsidRDefault="00797A38">
      <w:pPr>
        <w:rPr>
          <w:sz w:val="24"/>
        </w:rPr>
      </w:pPr>
      <w:r>
        <w:rPr>
          <w:sz w:val="24"/>
        </w:rPr>
        <w:t>согласование</w:t>
      </w:r>
      <w:r>
        <w:rPr>
          <w:spacing w:val="-4"/>
          <w:sz w:val="24"/>
        </w:rPr>
        <w:t xml:space="preserve"> </w:t>
      </w:r>
      <w:r>
        <w:rPr>
          <w:sz w:val="24"/>
        </w:rPr>
        <w:t>времён</w:t>
      </w:r>
      <w:r>
        <w:rPr>
          <w:spacing w:val="-3"/>
          <w:sz w:val="24"/>
        </w:rPr>
        <w:t xml:space="preserve"> </w:t>
      </w:r>
      <w:r>
        <w:rPr>
          <w:sz w:val="24"/>
        </w:rPr>
        <w:t>в</w:t>
      </w:r>
      <w:r>
        <w:rPr>
          <w:spacing w:val="-2"/>
          <w:sz w:val="24"/>
        </w:rPr>
        <w:t xml:space="preserve"> </w:t>
      </w:r>
      <w:r>
        <w:rPr>
          <w:sz w:val="24"/>
        </w:rPr>
        <w:t>рамках</w:t>
      </w:r>
      <w:r>
        <w:rPr>
          <w:spacing w:val="-2"/>
          <w:sz w:val="24"/>
        </w:rPr>
        <w:t xml:space="preserve"> </w:t>
      </w:r>
      <w:r>
        <w:rPr>
          <w:sz w:val="24"/>
        </w:rPr>
        <w:t>сложного</w:t>
      </w:r>
      <w:r>
        <w:rPr>
          <w:spacing w:val="-2"/>
          <w:sz w:val="24"/>
        </w:rPr>
        <w:t xml:space="preserve"> предложения;</w:t>
      </w:r>
    </w:p>
    <w:p w:rsidR="008C415D" w:rsidRDefault="00797A38">
      <w:pPr>
        <w:ind w:right="562"/>
        <w:rPr>
          <w:sz w:val="24"/>
        </w:rPr>
      </w:pPr>
      <w:r>
        <w:rPr>
          <w:sz w:val="24"/>
        </w:rPr>
        <w:t>согласование подлежащего, выраженного собирательным существительным (family, police), со сказуемым; конструкции</w:t>
      </w:r>
      <w:r>
        <w:rPr>
          <w:spacing w:val="-3"/>
          <w:sz w:val="24"/>
        </w:rPr>
        <w:t xml:space="preserve"> </w:t>
      </w:r>
      <w:r>
        <w:rPr>
          <w:sz w:val="24"/>
        </w:rPr>
        <w:t>с</w:t>
      </w:r>
      <w:r>
        <w:rPr>
          <w:spacing w:val="-4"/>
          <w:sz w:val="24"/>
        </w:rPr>
        <w:t xml:space="preserve"> </w:t>
      </w:r>
      <w:r>
        <w:rPr>
          <w:sz w:val="24"/>
        </w:rPr>
        <w:t>глаголами</w:t>
      </w:r>
      <w:r>
        <w:rPr>
          <w:spacing w:val="-3"/>
          <w:sz w:val="24"/>
        </w:rPr>
        <w:t xml:space="preserve"> </w:t>
      </w:r>
      <w:r>
        <w:rPr>
          <w:sz w:val="24"/>
        </w:rPr>
        <w:t>на</w:t>
      </w:r>
      <w:r>
        <w:rPr>
          <w:spacing w:val="-2"/>
          <w:sz w:val="24"/>
        </w:rPr>
        <w:t xml:space="preserve"> </w:t>
      </w:r>
      <w:r>
        <w:rPr>
          <w:sz w:val="24"/>
        </w:rPr>
        <w:t>-ing:</w:t>
      </w:r>
      <w:r>
        <w:rPr>
          <w:spacing w:val="-3"/>
          <w:sz w:val="24"/>
        </w:rPr>
        <w:t xml:space="preserve"> </w:t>
      </w:r>
      <w:r>
        <w:rPr>
          <w:sz w:val="24"/>
        </w:rPr>
        <w:t>to</w:t>
      </w:r>
      <w:r>
        <w:rPr>
          <w:spacing w:val="-3"/>
          <w:sz w:val="24"/>
        </w:rPr>
        <w:t xml:space="preserve"> </w:t>
      </w:r>
      <w:r>
        <w:rPr>
          <w:sz w:val="24"/>
        </w:rPr>
        <w:t>love/hate</w:t>
      </w:r>
      <w:r>
        <w:rPr>
          <w:spacing w:val="-3"/>
          <w:sz w:val="24"/>
        </w:rPr>
        <w:t xml:space="preserve"> </w:t>
      </w:r>
      <w:r>
        <w:rPr>
          <w:sz w:val="24"/>
        </w:rPr>
        <w:t>doing</w:t>
      </w:r>
      <w:r>
        <w:rPr>
          <w:spacing w:val="-5"/>
          <w:sz w:val="24"/>
        </w:rPr>
        <w:t xml:space="preserve"> </w:t>
      </w:r>
      <w:r>
        <w:rPr>
          <w:sz w:val="24"/>
        </w:rPr>
        <w:t>something;</w:t>
      </w:r>
      <w:r>
        <w:rPr>
          <w:spacing w:val="-1"/>
          <w:sz w:val="24"/>
        </w:rPr>
        <w:t xml:space="preserve"> </w:t>
      </w:r>
      <w:r>
        <w:rPr>
          <w:sz w:val="24"/>
        </w:rPr>
        <w:t>конструкции,</w:t>
      </w:r>
      <w:r>
        <w:rPr>
          <w:spacing w:val="-3"/>
          <w:sz w:val="24"/>
        </w:rPr>
        <w:t xml:space="preserve"> </w:t>
      </w:r>
      <w:r>
        <w:rPr>
          <w:sz w:val="24"/>
        </w:rPr>
        <w:t>содержащие</w:t>
      </w:r>
      <w:r>
        <w:rPr>
          <w:spacing w:val="-4"/>
          <w:sz w:val="24"/>
        </w:rPr>
        <w:t xml:space="preserve"> </w:t>
      </w:r>
      <w:r>
        <w:rPr>
          <w:sz w:val="24"/>
        </w:rPr>
        <w:t>глаголы-связки to be/to look/to feel/to seem; конструкции be/get used to do something; be/get used doing something; конструкцию both ... and ...;</w:t>
      </w:r>
    </w:p>
    <w:p w:rsidR="008C415D" w:rsidRPr="00797A38" w:rsidRDefault="00797A38">
      <w:pPr>
        <w:ind w:right="562"/>
        <w:rPr>
          <w:sz w:val="24"/>
          <w:lang w:val="en-US"/>
        </w:rPr>
      </w:pPr>
      <w:r>
        <w:rPr>
          <w:sz w:val="24"/>
        </w:rPr>
        <w:t>конструкции</w:t>
      </w:r>
      <w:r w:rsidRPr="00797A38">
        <w:rPr>
          <w:spacing w:val="-2"/>
          <w:sz w:val="24"/>
          <w:lang w:val="en-US"/>
        </w:rPr>
        <w:t xml:space="preserve"> </w:t>
      </w:r>
      <w:r>
        <w:rPr>
          <w:sz w:val="24"/>
        </w:rPr>
        <w:t>с</w:t>
      </w:r>
      <w:r w:rsidRPr="00797A38">
        <w:rPr>
          <w:spacing w:val="-3"/>
          <w:sz w:val="24"/>
          <w:lang w:val="en-US"/>
        </w:rPr>
        <w:t xml:space="preserve"> </w:t>
      </w:r>
      <w:r>
        <w:rPr>
          <w:sz w:val="24"/>
        </w:rPr>
        <w:t>глаголами</w:t>
      </w:r>
      <w:r w:rsidRPr="00797A38">
        <w:rPr>
          <w:sz w:val="24"/>
          <w:lang w:val="en-US"/>
        </w:rPr>
        <w:t xml:space="preserve"> to</w:t>
      </w:r>
      <w:r w:rsidRPr="00797A38">
        <w:rPr>
          <w:spacing w:val="-2"/>
          <w:sz w:val="24"/>
          <w:lang w:val="en-US"/>
        </w:rPr>
        <w:t xml:space="preserve"> </w:t>
      </w:r>
      <w:r w:rsidRPr="00797A38">
        <w:rPr>
          <w:sz w:val="24"/>
          <w:lang w:val="en-US"/>
        </w:rPr>
        <w:t>stop,</w:t>
      </w:r>
      <w:r w:rsidRPr="00797A38">
        <w:rPr>
          <w:spacing w:val="-2"/>
          <w:sz w:val="24"/>
          <w:lang w:val="en-US"/>
        </w:rPr>
        <w:t xml:space="preserve"> </w:t>
      </w:r>
      <w:r w:rsidRPr="00797A38">
        <w:rPr>
          <w:sz w:val="24"/>
          <w:lang w:val="en-US"/>
        </w:rPr>
        <w:t>to</w:t>
      </w:r>
      <w:r w:rsidRPr="00797A38">
        <w:rPr>
          <w:spacing w:val="-2"/>
          <w:sz w:val="24"/>
          <w:lang w:val="en-US"/>
        </w:rPr>
        <w:t xml:space="preserve"> </w:t>
      </w:r>
      <w:r w:rsidRPr="00797A38">
        <w:rPr>
          <w:sz w:val="24"/>
          <w:lang w:val="en-US"/>
        </w:rPr>
        <w:t>remember,</w:t>
      </w:r>
      <w:r w:rsidRPr="00797A38">
        <w:rPr>
          <w:spacing w:val="-2"/>
          <w:sz w:val="24"/>
          <w:lang w:val="en-US"/>
        </w:rPr>
        <w:t xml:space="preserve"> </w:t>
      </w:r>
      <w:r w:rsidRPr="00797A38">
        <w:rPr>
          <w:sz w:val="24"/>
          <w:lang w:val="en-US"/>
        </w:rPr>
        <w:t>to</w:t>
      </w:r>
      <w:r w:rsidRPr="00797A38">
        <w:rPr>
          <w:spacing w:val="-2"/>
          <w:sz w:val="24"/>
          <w:lang w:val="en-US"/>
        </w:rPr>
        <w:t xml:space="preserve"> </w:t>
      </w:r>
      <w:r w:rsidRPr="00797A38">
        <w:rPr>
          <w:sz w:val="24"/>
          <w:lang w:val="en-US"/>
        </w:rPr>
        <w:t>forget</w:t>
      </w:r>
      <w:r w:rsidRPr="00797A38">
        <w:rPr>
          <w:spacing w:val="-1"/>
          <w:sz w:val="24"/>
          <w:lang w:val="en-US"/>
        </w:rPr>
        <w:t xml:space="preserve"> </w:t>
      </w:r>
      <w:r w:rsidRPr="00797A38">
        <w:rPr>
          <w:sz w:val="24"/>
          <w:lang w:val="en-US"/>
        </w:rPr>
        <w:t>(</w:t>
      </w:r>
      <w:r>
        <w:rPr>
          <w:sz w:val="24"/>
        </w:rPr>
        <w:t>разница</w:t>
      </w:r>
      <w:r w:rsidRPr="00797A38">
        <w:rPr>
          <w:spacing w:val="-3"/>
          <w:sz w:val="24"/>
          <w:lang w:val="en-US"/>
        </w:rPr>
        <w:t xml:space="preserve"> </w:t>
      </w:r>
      <w:r>
        <w:rPr>
          <w:sz w:val="24"/>
        </w:rPr>
        <w:t>в</w:t>
      </w:r>
      <w:r w:rsidRPr="00797A38">
        <w:rPr>
          <w:spacing w:val="-3"/>
          <w:sz w:val="24"/>
          <w:lang w:val="en-US"/>
        </w:rPr>
        <w:t xml:space="preserve"> </w:t>
      </w:r>
      <w:r>
        <w:rPr>
          <w:sz w:val="24"/>
        </w:rPr>
        <w:t>значении</w:t>
      </w:r>
      <w:r w:rsidRPr="00797A38">
        <w:rPr>
          <w:sz w:val="24"/>
          <w:lang w:val="en-US"/>
        </w:rPr>
        <w:t xml:space="preserve"> to</w:t>
      </w:r>
      <w:r w:rsidRPr="00797A38">
        <w:rPr>
          <w:spacing w:val="-2"/>
          <w:sz w:val="24"/>
          <w:lang w:val="en-US"/>
        </w:rPr>
        <w:t xml:space="preserve"> </w:t>
      </w:r>
      <w:r w:rsidRPr="00797A38">
        <w:rPr>
          <w:sz w:val="24"/>
          <w:lang w:val="en-US"/>
        </w:rPr>
        <w:t>stop</w:t>
      </w:r>
      <w:r w:rsidRPr="00797A38">
        <w:rPr>
          <w:spacing w:val="-2"/>
          <w:sz w:val="24"/>
          <w:lang w:val="en-US"/>
        </w:rPr>
        <w:t xml:space="preserve"> </w:t>
      </w:r>
      <w:r w:rsidRPr="00797A38">
        <w:rPr>
          <w:sz w:val="24"/>
          <w:lang w:val="en-US"/>
        </w:rPr>
        <w:t>doing</w:t>
      </w:r>
      <w:r w:rsidRPr="00797A38">
        <w:rPr>
          <w:spacing w:val="-4"/>
          <w:sz w:val="24"/>
          <w:lang w:val="en-US"/>
        </w:rPr>
        <w:t xml:space="preserve"> </w:t>
      </w:r>
      <w:r w:rsidRPr="00797A38">
        <w:rPr>
          <w:sz w:val="24"/>
          <w:lang w:val="en-US"/>
        </w:rPr>
        <w:t>smth</w:t>
      </w:r>
      <w:r w:rsidRPr="00797A38">
        <w:rPr>
          <w:spacing w:val="-4"/>
          <w:sz w:val="24"/>
          <w:lang w:val="en-US"/>
        </w:rPr>
        <w:t xml:space="preserve"> </w:t>
      </w:r>
      <w:r>
        <w:rPr>
          <w:sz w:val="24"/>
        </w:rPr>
        <w:t>и</w:t>
      </w:r>
      <w:r w:rsidRPr="00797A38">
        <w:rPr>
          <w:spacing w:val="-1"/>
          <w:sz w:val="24"/>
          <w:lang w:val="en-US"/>
        </w:rPr>
        <w:t xml:space="preserve"> </w:t>
      </w:r>
      <w:r w:rsidRPr="00797A38">
        <w:rPr>
          <w:sz w:val="24"/>
          <w:lang w:val="en-US"/>
        </w:rPr>
        <w:t>to</w:t>
      </w:r>
      <w:r w:rsidRPr="00797A38">
        <w:rPr>
          <w:spacing w:val="-2"/>
          <w:sz w:val="24"/>
          <w:lang w:val="en-US"/>
        </w:rPr>
        <w:t xml:space="preserve"> </w:t>
      </w:r>
      <w:r w:rsidRPr="00797A38">
        <w:rPr>
          <w:sz w:val="24"/>
          <w:lang w:val="en-US"/>
        </w:rPr>
        <w:t>stop</w:t>
      </w:r>
      <w:r w:rsidRPr="00797A38">
        <w:rPr>
          <w:spacing w:val="-2"/>
          <w:sz w:val="24"/>
          <w:lang w:val="en-US"/>
        </w:rPr>
        <w:t xml:space="preserve"> </w:t>
      </w:r>
      <w:r w:rsidRPr="00797A38">
        <w:rPr>
          <w:sz w:val="24"/>
          <w:lang w:val="en-US"/>
        </w:rPr>
        <w:t>to do smth);</w:t>
      </w:r>
    </w:p>
    <w:p w:rsidR="008C415D" w:rsidRDefault="00797A38">
      <w:pPr>
        <w:ind w:right="562"/>
        <w:rPr>
          <w:sz w:val="24"/>
        </w:rPr>
      </w:pPr>
      <w:r>
        <w:rPr>
          <w:sz w:val="24"/>
        </w:rPr>
        <w:t>глаголы</w:t>
      </w:r>
      <w:r>
        <w:rPr>
          <w:spacing w:val="-4"/>
          <w:sz w:val="24"/>
        </w:rPr>
        <w:t xml:space="preserve"> </w:t>
      </w:r>
      <w:r>
        <w:rPr>
          <w:sz w:val="24"/>
        </w:rPr>
        <w:t>в</w:t>
      </w:r>
      <w:r>
        <w:rPr>
          <w:spacing w:val="-5"/>
          <w:sz w:val="24"/>
        </w:rPr>
        <w:t xml:space="preserve"> </w:t>
      </w:r>
      <w:r>
        <w:rPr>
          <w:sz w:val="24"/>
        </w:rPr>
        <w:t>видовременных</w:t>
      </w:r>
      <w:r>
        <w:rPr>
          <w:spacing w:val="-3"/>
          <w:sz w:val="24"/>
        </w:rPr>
        <w:t xml:space="preserve"> </w:t>
      </w:r>
      <w:r>
        <w:rPr>
          <w:sz w:val="24"/>
        </w:rPr>
        <w:t>формах</w:t>
      </w:r>
      <w:r>
        <w:rPr>
          <w:spacing w:val="-3"/>
          <w:sz w:val="24"/>
        </w:rPr>
        <w:t xml:space="preserve"> </w:t>
      </w:r>
      <w:r>
        <w:rPr>
          <w:sz w:val="24"/>
        </w:rPr>
        <w:t>действительного</w:t>
      </w:r>
      <w:r>
        <w:rPr>
          <w:spacing w:val="-4"/>
          <w:sz w:val="24"/>
        </w:rPr>
        <w:t xml:space="preserve"> </w:t>
      </w:r>
      <w:r>
        <w:rPr>
          <w:sz w:val="24"/>
        </w:rPr>
        <w:t>залога</w:t>
      </w:r>
      <w:r>
        <w:rPr>
          <w:spacing w:val="-5"/>
          <w:sz w:val="24"/>
        </w:rPr>
        <w:t xml:space="preserve"> </w:t>
      </w:r>
      <w:r>
        <w:rPr>
          <w:sz w:val="24"/>
        </w:rPr>
        <w:t>в</w:t>
      </w:r>
      <w:r>
        <w:rPr>
          <w:spacing w:val="-5"/>
          <w:sz w:val="24"/>
        </w:rPr>
        <w:t xml:space="preserve"> </w:t>
      </w:r>
      <w:r>
        <w:rPr>
          <w:sz w:val="24"/>
        </w:rPr>
        <w:t>изъявительном</w:t>
      </w:r>
      <w:r>
        <w:rPr>
          <w:spacing w:val="-5"/>
          <w:sz w:val="24"/>
        </w:rPr>
        <w:t xml:space="preserve"> </w:t>
      </w:r>
      <w:r>
        <w:rPr>
          <w:sz w:val="24"/>
        </w:rPr>
        <w:t>наклонении (Past</w:t>
      </w:r>
      <w:r>
        <w:rPr>
          <w:spacing w:val="-6"/>
          <w:sz w:val="24"/>
        </w:rPr>
        <w:t xml:space="preserve"> </w:t>
      </w:r>
      <w:r>
        <w:rPr>
          <w:sz w:val="24"/>
        </w:rPr>
        <w:t>Perfect Tense, Present Perfect Continuous Tense, Future-in-the-Past); модальные глаголы в косвенной речи в настоящем и прошедшем времени; неличные формы глагола (инфинитив, герундий, причастия</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настоящего</w:t>
      </w:r>
      <w:r>
        <w:rPr>
          <w:spacing w:val="-2"/>
          <w:sz w:val="24"/>
        </w:rPr>
        <w:t xml:space="preserve"> </w:t>
      </w:r>
      <w:r>
        <w:rPr>
          <w:sz w:val="24"/>
        </w:rPr>
        <w:t>и</w:t>
      </w:r>
      <w:r>
        <w:rPr>
          <w:spacing w:val="-1"/>
          <w:sz w:val="24"/>
        </w:rPr>
        <w:t xml:space="preserve"> </w:t>
      </w:r>
      <w:r>
        <w:rPr>
          <w:sz w:val="24"/>
        </w:rPr>
        <w:t>прошедшего</w:t>
      </w:r>
      <w:r>
        <w:rPr>
          <w:spacing w:val="-2"/>
          <w:sz w:val="24"/>
        </w:rPr>
        <w:t xml:space="preserve"> </w:t>
      </w:r>
      <w:r>
        <w:rPr>
          <w:sz w:val="24"/>
        </w:rPr>
        <w:t>времени);</w:t>
      </w:r>
      <w:r>
        <w:rPr>
          <w:spacing w:val="-1"/>
          <w:sz w:val="24"/>
        </w:rPr>
        <w:t xml:space="preserve"> </w:t>
      </w:r>
      <w:r>
        <w:rPr>
          <w:sz w:val="24"/>
        </w:rPr>
        <w:t>наречия too</w:t>
      </w:r>
      <w:r>
        <w:rPr>
          <w:spacing w:val="-1"/>
          <w:sz w:val="24"/>
        </w:rPr>
        <w:t xml:space="preserve"> </w:t>
      </w:r>
      <w:r>
        <w:rPr>
          <w:sz w:val="24"/>
        </w:rPr>
        <w:t>-</w:t>
      </w:r>
      <w:r>
        <w:rPr>
          <w:spacing w:val="-2"/>
          <w:sz w:val="24"/>
        </w:rPr>
        <w:t xml:space="preserve"> enough;</w:t>
      </w:r>
    </w:p>
    <w:p w:rsidR="008C415D" w:rsidRDefault="00797A38">
      <w:pPr>
        <w:ind w:right="2970"/>
        <w:rPr>
          <w:sz w:val="24"/>
        </w:rPr>
      </w:pPr>
      <w:r>
        <w:rPr>
          <w:sz w:val="24"/>
        </w:rPr>
        <w:t>отрицательные</w:t>
      </w:r>
      <w:r>
        <w:rPr>
          <w:spacing w:val="-7"/>
          <w:sz w:val="24"/>
        </w:rPr>
        <w:t xml:space="preserve"> </w:t>
      </w:r>
      <w:r>
        <w:rPr>
          <w:sz w:val="24"/>
        </w:rPr>
        <w:t>местоимения</w:t>
      </w:r>
      <w:r>
        <w:rPr>
          <w:spacing w:val="-5"/>
          <w:sz w:val="24"/>
        </w:rPr>
        <w:t xml:space="preserve"> </w:t>
      </w:r>
      <w:r>
        <w:rPr>
          <w:sz w:val="24"/>
        </w:rPr>
        <w:t>по</w:t>
      </w:r>
      <w:r>
        <w:rPr>
          <w:spacing w:val="-5"/>
          <w:sz w:val="24"/>
        </w:rPr>
        <w:t xml:space="preserve"> </w:t>
      </w:r>
      <w:r>
        <w:rPr>
          <w:sz w:val="24"/>
        </w:rPr>
        <w:t>(и</w:t>
      </w:r>
      <w:r>
        <w:rPr>
          <w:spacing w:val="-6"/>
          <w:sz w:val="24"/>
        </w:rPr>
        <w:t xml:space="preserve"> </w:t>
      </w:r>
      <w:r>
        <w:rPr>
          <w:sz w:val="24"/>
        </w:rPr>
        <w:t>его</w:t>
      </w:r>
      <w:r>
        <w:rPr>
          <w:spacing w:val="-5"/>
          <w:sz w:val="24"/>
        </w:rPr>
        <w:t xml:space="preserve"> </w:t>
      </w:r>
      <w:r>
        <w:rPr>
          <w:sz w:val="24"/>
        </w:rPr>
        <w:t>производные</w:t>
      </w:r>
      <w:r>
        <w:rPr>
          <w:spacing w:val="-3"/>
          <w:sz w:val="24"/>
        </w:rPr>
        <w:t xml:space="preserve"> </w:t>
      </w:r>
      <w:r>
        <w:rPr>
          <w:sz w:val="24"/>
        </w:rPr>
        <w:t>nobody,</w:t>
      </w:r>
      <w:r>
        <w:rPr>
          <w:spacing w:val="-5"/>
          <w:sz w:val="24"/>
        </w:rPr>
        <w:t xml:space="preserve"> </w:t>
      </w:r>
      <w:r>
        <w:rPr>
          <w:sz w:val="24"/>
        </w:rPr>
        <w:t>nothing,</w:t>
      </w:r>
      <w:r>
        <w:rPr>
          <w:spacing w:val="-3"/>
          <w:sz w:val="24"/>
        </w:rPr>
        <w:t xml:space="preserve"> </w:t>
      </w:r>
      <w:r>
        <w:rPr>
          <w:sz w:val="24"/>
        </w:rPr>
        <w:t>etc.),</w:t>
      </w:r>
      <w:r>
        <w:rPr>
          <w:spacing w:val="-5"/>
          <w:sz w:val="24"/>
        </w:rPr>
        <w:t xml:space="preserve"> </w:t>
      </w:r>
      <w:r>
        <w:rPr>
          <w:sz w:val="24"/>
        </w:rPr>
        <w:t>none; владеть социокультурными знаниями и умениями:</w:t>
      </w:r>
    </w:p>
    <w:p w:rsidR="008C415D" w:rsidRDefault="00797A38">
      <w:pPr>
        <w:ind w:right="562"/>
        <w:rPr>
          <w:sz w:val="24"/>
        </w:rPr>
      </w:pPr>
      <w:r>
        <w:rPr>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w:t>
      </w:r>
      <w:r>
        <w:rPr>
          <w:spacing w:val="-4"/>
          <w:sz w:val="24"/>
        </w:rPr>
        <w:t xml:space="preserve"> </w:t>
      </w:r>
      <w:r>
        <w:rPr>
          <w:sz w:val="24"/>
        </w:rPr>
        <w:t>речевого</w:t>
      </w:r>
      <w:r>
        <w:rPr>
          <w:spacing w:val="-4"/>
          <w:sz w:val="24"/>
        </w:rPr>
        <w:t xml:space="preserve"> </w:t>
      </w:r>
      <w:r>
        <w:rPr>
          <w:sz w:val="24"/>
        </w:rPr>
        <w:t>поведенческого</w:t>
      </w:r>
      <w:r>
        <w:rPr>
          <w:spacing w:val="-4"/>
          <w:sz w:val="24"/>
        </w:rPr>
        <w:t xml:space="preserve"> </w:t>
      </w:r>
      <w:r>
        <w:rPr>
          <w:sz w:val="24"/>
        </w:rPr>
        <w:t>этикета</w:t>
      </w:r>
      <w:r>
        <w:rPr>
          <w:spacing w:val="-4"/>
          <w:sz w:val="24"/>
        </w:rPr>
        <w:t xml:space="preserve"> </w:t>
      </w:r>
      <w:r>
        <w:rPr>
          <w:sz w:val="24"/>
        </w:rPr>
        <w:t>в</w:t>
      </w:r>
      <w:r>
        <w:rPr>
          <w:spacing w:val="-5"/>
          <w:sz w:val="24"/>
        </w:rPr>
        <w:t xml:space="preserve"> </w:t>
      </w:r>
      <w:r>
        <w:rPr>
          <w:sz w:val="24"/>
        </w:rPr>
        <w:t>стране</w:t>
      </w:r>
      <w:r>
        <w:rPr>
          <w:spacing w:val="-5"/>
          <w:sz w:val="24"/>
        </w:rPr>
        <w:t xml:space="preserve"> </w:t>
      </w:r>
      <w:r>
        <w:rPr>
          <w:sz w:val="24"/>
        </w:rPr>
        <w:t>(странах)</w:t>
      </w:r>
      <w:r>
        <w:rPr>
          <w:spacing w:val="-4"/>
          <w:sz w:val="24"/>
        </w:rPr>
        <w:t xml:space="preserve"> </w:t>
      </w:r>
      <w:r>
        <w:rPr>
          <w:sz w:val="24"/>
        </w:rPr>
        <w:t>изучаемого</w:t>
      </w:r>
      <w:r>
        <w:rPr>
          <w:spacing w:val="-4"/>
          <w:sz w:val="24"/>
        </w:rPr>
        <w:t xml:space="preserve"> </w:t>
      </w:r>
      <w:r>
        <w:rPr>
          <w:sz w:val="24"/>
        </w:rPr>
        <w:t>языка</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тематического содержания речи;</w:t>
      </w:r>
    </w:p>
    <w:p w:rsidR="008C415D" w:rsidRDefault="00797A38">
      <w:pPr>
        <w:ind w:right="433"/>
        <w:rPr>
          <w:sz w:val="24"/>
        </w:rPr>
      </w:pPr>
      <w:r>
        <w:rPr>
          <w:sz w:val="24"/>
        </w:rPr>
        <w:t>кратко</w:t>
      </w:r>
      <w:r>
        <w:rPr>
          <w:spacing w:val="-3"/>
          <w:sz w:val="24"/>
        </w:rPr>
        <w:t xml:space="preserve"> </w:t>
      </w:r>
      <w:r>
        <w:rPr>
          <w:sz w:val="24"/>
        </w:rPr>
        <w:t>представлять</w:t>
      </w:r>
      <w:r>
        <w:rPr>
          <w:spacing w:val="-2"/>
          <w:sz w:val="24"/>
        </w:rPr>
        <w:t xml:space="preserve"> </w:t>
      </w:r>
      <w:r>
        <w:rPr>
          <w:sz w:val="24"/>
        </w:rPr>
        <w:t>родную</w:t>
      </w:r>
      <w:r>
        <w:rPr>
          <w:spacing w:val="-1"/>
          <w:sz w:val="24"/>
        </w:rPr>
        <w:t xml:space="preserve"> </w:t>
      </w:r>
      <w:r>
        <w:rPr>
          <w:sz w:val="24"/>
        </w:rPr>
        <w:t>страну/малую</w:t>
      </w:r>
      <w:r>
        <w:rPr>
          <w:spacing w:val="-3"/>
          <w:sz w:val="24"/>
        </w:rPr>
        <w:t xml:space="preserve"> </w:t>
      </w:r>
      <w:r>
        <w:rPr>
          <w:sz w:val="24"/>
        </w:rPr>
        <w:t>родину</w:t>
      </w:r>
      <w:r>
        <w:rPr>
          <w:spacing w:val="-11"/>
          <w:sz w:val="24"/>
        </w:rPr>
        <w:t xml:space="preserve"> </w:t>
      </w:r>
      <w:r>
        <w:rPr>
          <w:sz w:val="24"/>
        </w:rPr>
        <w:t>и</w:t>
      </w:r>
      <w:r>
        <w:rPr>
          <w:spacing w:val="-3"/>
          <w:sz w:val="24"/>
        </w:rPr>
        <w:t xml:space="preserve"> </w:t>
      </w:r>
      <w:r>
        <w:rPr>
          <w:sz w:val="24"/>
        </w:rPr>
        <w:t>страну</w:t>
      </w:r>
      <w:r>
        <w:rPr>
          <w:spacing w:val="-6"/>
          <w:sz w:val="24"/>
        </w:rPr>
        <w:t xml:space="preserve"> </w:t>
      </w:r>
      <w:r>
        <w:rPr>
          <w:sz w:val="24"/>
        </w:rPr>
        <w:t>(страны)</w:t>
      </w:r>
      <w:r>
        <w:rPr>
          <w:spacing w:val="-3"/>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(культурные</w:t>
      </w:r>
      <w:r>
        <w:rPr>
          <w:spacing w:val="-5"/>
          <w:sz w:val="24"/>
        </w:rPr>
        <w:t xml:space="preserve"> </w:t>
      </w:r>
      <w:r>
        <w:rPr>
          <w:sz w:val="24"/>
        </w:rPr>
        <w:t>явления и события; достопримечательности, выдающиеся люди);</w:t>
      </w:r>
    </w:p>
    <w:p w:rsidR="008C415D" w:rsidRDefault="00797A38">
      <w:pPr>
        <w:rPr>
          <w:sz w:val="24"/>
        </w:rPr>
      </w:pPr>
      <w:r>
        <w:rPr>
          <w:sz w:val="24"/>
        </w:rPr>
        <w:t>оказывать</w:t>
      </w:r>
      <w:r>
        <w:rPr>
          <w:spacing w:val="-4"/>
          <w:sz w:val="24"/>
        </w:rPr>
        <w:t xml:space="preserve"> </w:t>
      </w:r>
      <w:r>
        <w:rPr>
          <w:sz w:val="24"/>
        </w:rPr>
        <w:t>помощь</w:t>
      </w:r>
      <w:r>
        <w:rPr>
          <w:spacing w:val="-5"/>
          <w:sz w:val="24"/>
        </w:rPr>
        <w:t xml:space="preserve"> </w:t>
      </w:r>
      <w:r>
        <w:rPr>
          <w:sz w:val="24"/>
        </w:rPr>
        <w:t>иностранным</w:t>
      </w:r>
      <w:r>
        <w:rPr>
          <w:spacing w:val="-7"/>
          <w:sz w:val="24"/>
        </w:rPr>
        <w:t xml:space="preserve"> </w:t>
      </w:r>
      <w:r>
        <w:rPr>
          <w:sz w:val="24"/>
        </w:rPr>
        <w:t>гостям</w:t>
      </w:r>
      <w:r>
        <w:rPr>
          <w:spacing w:val="-5"/>
          <w:sz w:val="24"/>
        </w:rPr>
        <w:t xml:space="preserve"> </w:t>
      </w:r>
      <w:r>
        <w:rPr>
          <w:sz w:val="24"/>
        </w:rPr>
        <w:t>в</w:t>
      </w:r>
      <w:r>
        <w:rPr>
          <w:spacing w:val="-6"/>
          <w:sz w:val="24"/>
        </w:rPr>
        <w:t xml:space="preserve"> </w:t>
      </w:r>
      <w:r>
        <w:rPr>
          <w:sz w:val="24"/>
        </w:rPr>
        <w:t>ситуациях</w:t>
      </w:r>
      <w:r>
        <w:rPr>
          <w:spacing w:val="-3"/>
          <w:sz w:val="24"/>
        </w:rPr>
        <w:t xml:space="preserve"> </w:t>
      </w:r>
      <w:r>
        <w:rPr>
          <w:sz w:val="24"/>
        </w:rPr>
        <w:t>повседневного</w:t>
      </w:r>
      <w:r>
        <w:rPr>
          <w:spacing w:val="-5"/>
          <w:sz w:val="24"/>
        </w:rPr>
        <w:t xml:space="preserve"> </w:t>
      </w:r>
      <w:r>
        <w:rPr>
          <w:sz w:val="24"/>
        </w:rPr>
        <w:t>общения</w:t>
      </w:r>
      <w:r>
        <w:rPr>
          <w:spacing w:val="-5"/>
          <w:sz w:val="24"/>
        </w:rPr>
        <w:t xml:space="preserve"> </w:t>
      </w:r>
      <w:r>
        <w:rPr>
          <w:sz w:val="24"/>
        </w:rPr>
        <w:t>(объяснить</w:t>
      </w:r>
      <w:r>
        <w:rPr>
          <w:spacing w:val="-5"/>
          <w:sz w:val="24"/>
        </w:rPr>
        <w:t xml:space="preserve"> </w:t>
      </w:r>
      <w:r>
        <w:rPr>
          <w:sz w:val="24"/>
        </w:rPr>
        <w:t>местонахождение объекта, сообщить возможный маршрут);</w:t>
      </w:r>
    </w:p>
    <w:p w:rsidR="008C415D" w:rsidRDefault="00797A38">
      <w:pPr>
        <w:ind w:right="430"/>
        <w:rPr>
          <w:sz w:val="24"/>
        </w:rPr>
      </w:pPr>
      <w:r>
        <w:rPr>
          <w:sz w:val="24"/>
        </w:rPr>
        <w:t>владеть компенсаторными умениями: использовать при чтении и аудировании языковую, в том числе контекстуальную,</w:t>
      </w:r>
      <w:r>
        <w:rPr>
          <w:spacing w:val="-5"/>
          <w:sz w:val="24"/>
        </w:rPr>
        <w:t xml:space="preserve"> </w:t>
      </w:r>
      <w:r>
        <w:rPr>
          <w:sz w:val="24"/>
        </w:rPr>
        <w:t>догадку,</w:t>
      </w:r>
      <w:r>
        <w:rPr>
          <w:spacing w:val="-5"/>
          <w:sz w:val="24"/>
        </w:rPr>
        <w:t xml:space="preserve"> </w:t>
      </w:r>
      <w:r>
        <w:rPr>
          <w:sz w:val="24"/>
        </w:rPr>
        <w:t>при</w:t>
      </w:r>
      <w:r>
        <w:rPr>
          <w:spacing w:val="-5"/>
          <w:sz w:val="24"/>
        </w:rPr>
        <w:t xml:space="preserve"> </w:t>
      </w:r>
      <w:r>
        <w:rPr>
          <w:sz w:val="24"/>
        </w:rPr>
        <w:t>непосредственном</w:t>
      </w:r>
      <w:r>
        <w:rPr>
          <w:spacing w:val="-6"/>
          <w:sz w:val="24"/>
        </w:rPr>
        <w:t xml:space="preserve"> </w:t>
      </w:r>
      <w:r>
        <w:rPr>
          <w:sz w:val="24"/>
        </w:rPr>
        <w:t>общении -</w:t>
      </w:r>
      <w:r>
        <w:rPr>
          <w:spacing w:val="-8"/>
          <w:sz w:val="24"/>
        </w:rPr>
        <w:t xml:space="preserve"> </w:t>
      </w:r>
      <w:r>
        <w:rPr>
          <w:sz w:val="24"/>
        </w:rPr>
        <w:t>переспрашивать,</w:t>
      </w:r>
      <w:r>
        <w:rPr>
          <w:spacing w:val="-5"/>
          <w:sz w:val="24"/>
        </w:rPr>
        <w:t xml:space="preserve"> </w:t>
      </w:r>
      <w:r>
        <w:rPr>
          <w:sz w:val="24"/>
        </w:rPr>
        <w:t>просить</w:t>
      </w:r>
      <w:r>
        <w:rPr>
          <w:spacing w:val="-6"/>
          <w:sz w:val="24"/>
        </w:rPr>
        <w:t xml:space="preserve"> </w:t>
      </w:r>
      <w:r>
        <w:rPr>
          <w:sz w:val="24"/>
        </w:rPr>
        <w:t>повторить,</w:t>
      </w:r>
      <w:r>
        <w:rPr>
          <w:spacing w:val="-3"/>
          <w:sz w:val="24"/>
        </w:rPr>
        <w:t xml:space="preserve"> </w:t>
      </w:r>
      <w:r>
        <w:rPr>
          <w:sz w:val="24"/>
        </w:rPr>
        <w:t>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C415D" w:rsidRDefault="00797A38">
      <w:pPr>
        <w:spacing w:before="3" w:line="237" w:lineRule="auto"/>
        <w:rPr>
          <w:sz w:val="24"/>
        </w:rPr>
      </w:pPr>
      <w:r>
        <w:rPr>
          <w:sz w:val="24"/>
        </w:rPr>
        <w:t>понимать</w:t>
      </w:r>
      <w:r>
        <w:rPr>
          <w:spacing w:val="-2"/>
          <w:sz w:val="24"/>
        </w:rPr>
        <w:t xml:space="preserve"> </w:t>
      </w:r>
      <w:r>
        <w:rPr>
          <w:sz w:val="24"/>
        </w:rPr>
        <w:t>речевые</w:t>
      </w:r>
      <w:r>
        <w:rPr>
          <w:spacing w:val="-4"/>
          <w:sz w:val="24"/>
        </w:rPr>
        <w:t xml:space="preserve"> </w:t>
      </w:r>
      <w:r>
        <w:rPr>
          <w:sz w:val="24"/>
        </w:rPr>
        <w:t>различия</w:t>
      </w:r>
      <w:r>
        <w:rPr>
          <w:spacing w:val="-3"/>
          <w:sz w:val="24"/>
        </w:rPr>
        <w:t xml:space="preserve"> </w:t>
      </w:r>
      <w:r>
        <w:rPr>
          <w:sz w:val="24"/>
        </w:rPr>
        <w:t>в</w:t>
      </w:r>
      <w:r>
        <w:rPr>
          <w:spacing w:val="-4"/>
          <w:sz w:val="24"/>
        </w:rPr>
        <w:t xml:space="preserve"> </w:t>
      </w:r>
      <w:r>
        <w:rPr>
          <w:sz w:val="24"/>
        </w:rPr>
        <w:t>ситуациях</w:t>
      </w:r>
      <w:r>
        <w:rPr>
          <w:spacing w:val="-1"/>
          <w:sz w:val="24"/>
        </w:rPr>
        <w:t xml:space="preserve"> </w:t>
      </w:r>
      <w:r>
        <w:rPr>
          <w:sz w:val="24"/>
        </w:rPr>
        <w:t>официального</w:t>
      </w:r>
      <w:r>
        <w:rPr>
          <w:spacing w:val="-6"/>
          <w:sz w:val="24"/>
        </w:rPr>
        <w:t xml:space="preserve"> </w:t>
      </w:r>
      <w:r>
        <w:rPr>
          <w:sz w:val="24"/>
        </w:rPr>
        <w:t>и</w:t>
      </w:r>
      <w:r>
        <w:rPr>
          <w:spacing w:val="-3"/>
          <w:sz w:val="24"/>
        </w:rPr>
        <w:t xml:space="preserve"> </w:t>
      </w:r>
      <w:r>
        <w:rPr>
          <w:sz w:val="24"/>
        </w:rPr>
        <w:t>неофициального</w:t>
      </w:r>
      <w:r>
        <w:rPr>
          <w:spacing w:val="-3"/>
          <w:sz w:val="24"/>
        </w:rPr>
        <w:t xml:space="preserve"> </w:t>
      </w:r>
      <w:r>
        <w:rPr>
          <w:sz w:val="24"/>
        </w:rPr>
        <w:t>общения</w:t>
      </w:r>
      <w:r>
        <w:rPr>
          <w:spacing w:val="-3"/>
          <w:sz w:val="24"/>
        </w:rPr>
        <w:t xml:space="preserve"> </w:t>
      </w:r>
      <w:r>
        <w:rPr>
          <w:sz w:val="24"/>
        </w:rPr>
        <w:t>в</w:t>
      </w:r>
      <w:r>
        <w:rPr>
          <w:spacing w:val="-4"/>
          <w:sz w:val="24"/>
        </w:rPr>
        <w:t xml:space="preserve"> </w:t>
      </w:r>
      <w:r>
        <w:rPr>
          <w:sz w:val="24"/>
        </w:rPr>
        <w:t>рамках</w:t>
      </w:r>
      <w:r>
        <w:rPr>
          <w:spacing w:val="-4"/>
          <w:sz w:val="24"/>
        </w:rPr>
        <w:t xml:space="preserve"> </w:t>
      </w:r>
      <w:r>
        <w:rPr>
          <w:sz w:val="24"/>
        </w:rPr>
        <w:t>отобранного тематического содержания и использовать лексико-грамматические средства с их учётом;</w:t>
      </w:r>
    </w:p>
    <w:p w:rsidR="008C415D" w:rsidRDefault="00797A38">
      <w:pPr>
        <w:spacing w:before="1"/>
        <w:rPr>
          <w:sz w:val="24"/>
        </w:rPr>
      </w:pPr>
      <w:r>
        <w:rPr>
          <w:sz w:val="24"/>
        </w:rPr>
        <w:t>рассматривать</w:t>
      </w:r>
      <w:r>
        <w:rPr>
          <w:spacing w:val="-4"/>
          <w:sz w:val="24"/>
        </w:rPr>
        <w:t xml:space="preserve"> </w:t>
      </w:r>
      <w:r>
        <w:rPr>
          <w:sz w:val="24"/>
        </w:rPr>
        <w:t>несколько</w:t>
      </w:r>
      <w:r>
        <w:rPr>
          <w:spacing w:val="-5"/>
          <w:sz w:val="24"/>
        </w:rPr>
        <w:t xml:space="preserve"> </w:t>
      </w:r>
      <w:r>
        <w:rPr>
          <w:sz w:val="24"/>
        </w:rPr>
        <w:t>вариантов</w:t>
      </w:r>
      <w:r>
        <w:rPr>
          <w:spacing w:val="-6"/>
          <w:sz w:val="24"/>
        </w:rPr>
        <w:t xml:space="preserve"> </w:t>
      </w:r>
      <w:r>
        <w:rPr>
          <w:sz w:val="24"/>
        </w:rPr>
        <w:t>решения</w:t>
      </w:r>
      <w:r>
        <w:rPr>
          <w:spacing w:val="-8"/>
          <w:sz w:val="24"/>
        </w:rPr>
        <w:t xml:space="preserve"> </w:t>
      </w:r>
      <w:r>
        <w:rPr>
          <w:sz w:val="24"/>
        </w:rPr>
        <w:t>коммуникативной</w:t>
      </w:r>
      <w:r>
        <w:rPr>
          <w:spacing w:val="-7"/>
          <w:sz w:val="24"/>
        </w:rPr>
        <w:t xml:space="preserve"> </w:t>
      </w:r>
      <w:r>
        <w:rPr>
          <w:sz w:val="24"/>
        </w:rPr>
        <w:t>задачи</w:t>
      </w:r>
      <w:r>
        <w:rPr>
          <w:spacing w:val="-5"/>
          <w:sz w:val="24"/>
        </w:rPr>
        <w:t xml:space="preserve"> </w:t>
      </w:r>
      <w:r>
        <w:rPr>
          <w:sz w:val="24"/>
        </w:rPr>
        <w:t>в</w:t>
      </w:r>
      <w:r>
        <w:rPr>
          <w:spacing w:val="-6"/>
          <w:sz w:val="24"/>
        </w:rPr>
        <w:t xml:space="preserve"> </w:t>
      </w:r>
      <w:r>
        <w:rPr>
          <w:sz w:val="24"/>
        </w:rPr>
        <w:t>продуктивных</w:t>
      </w:r>
      <w:r>
        <w:rPr>
          <w:spacing w:val="-4"/>
          <w:sz w:val="24"/>
        </w:rPr>
        <w:t xml:space="preserve"> </w:t>
      </w:r>
      <w:r>
        <w:rPr>
          <w:sz w:val="24"/>
        </w:rPr>
        <w:t>видах</w:t>
      </w:r>
      <w:r>
        <w:rPr>
          <w:spacing w:val="-3"/>
          <w:sz w:val="24"/>
        </w:rPr>
        <w:t xml:space="preserve"> </w:t>
      </w:r>
      <w:r>
        <w:rPr>
          <w:sz w:val="24"/>
        </w:rPr>
        <w:t>речевой деятельности (говорении и письменной речи);</w:t>
      </w:r>
    </w:p>
    <w:p w:rsidR="008C415D" w:rsidRDefault="00797A38">
      <w:pPr>
        <w:rPr>
          <w:sz w:val="24"/>
        </w:rPr>
      </w:pPr>
      <w:r>
        <w:rPr>
          <w:sz w:val="24"/>
        </w:rPr>
        <w:t>участвовать в несложных учебных проектах с использованием материалов на английском языке с применением</w:t>
      </w:r>
      <w:r>
        <w:rPr>
          <w:spacing w:val="-8"/>
          <w:sz w:val="24"/>
        </w:rPr>
        <w:t xml:space="preserve"> </w:t>
      </w:r>
      <w:r>
        <w:rPr>
          <w:sz w:val="24"/>
        </w:rPr>
        <w:t>информационно-коммуникативных</w:t>
      </w:r>
      <w:r>
        <w:rPr>
          <w:spacing w:val="-6"/>
          <w:sz w:val="24"/>
        </w:rPr>
        <w:t xml:space="preserve"> </w:t>
      </w:r>
      <w:r>
        <w:rPr>
          <w:sz w:val="24"/>
        </w:rPr>
        <w:t>технологий,</w:t>
      </w:r>
      <w:r>
        <w:rPr>
          <w:spacing w:val="-7"/>
          <w:sz w:val="24"/>
        </w:rPr>
        <w:t xml:space="preserve"> </w:t>
      </w:r>
      <w:r>
        <w:rPr>
          <w:sz w:val="24"/>
        </w:rPr>
        <w:t>соблюдая</w:t>
      </w:r>
      <w:r>
        <w:rPr>
          <w:spacing w:val="-7"/>
          <w:sz w:val="24"/>
        </w:rPr>
        <w:t xml:space="preserve"> </w:t>
      </w:r>
      <w:r>
        <w:rPr>
          <w:sz w:val="24"/>
        </w:rPr>
        <w:t>правила</w:t>
      </w:r>
      <w:r>
        <w:rPr>
          <w:spacing w:val="-8"/>
          <w:sz w:val="24"/>
        </w:rPr>
        <w:t xml:space="preserve"> </w:t>
      </w:r>
      <w:r>
        <w:rPr>
          <w:sz w:val="24"/>
        </w:rPr>
        <w:t>информационной безопасности при работе в сети Интернет;</w:t>
      </w:r>
    </w:p>
    <w:p w:rsidR="008C415D" w:rsidRDefault="00797A38">
      <w:pPr>
        <w:rPr>
          <w:sz w:val="24"/>
        </w:rPr>
      </w:pPr>
      <w:r>
        <w:rPr>
          <w:sz w:val="24"/>
        </w:rPr>
        <w:t>использовать</w:t>
      </w:r>
      <w:r>
        <w:rPr>
          <w:spacing w:val="-2"/>
          <w:sz w:val="24"/>
        </w:rPr>
        <w:t xml:space="preserve"> </w:t>
      </w:r>
      <w:r>
        <w:rPr>
          <w:sz w:val="24"/>
        </w:rPr>
        <w:t>иноязычные</w:t>
      </w:r>
      <w:r>
        <w:rPr>
          <w:spacing w:val="-5"/>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информационно-справочные</w:t>
      </w:r>
      <w:r>
        <w:rPr>
          <w:spacing w:val="-5"/>
          <w:sz w:val="24"/>
        </w:rPr>
        <w:t xml:space="preserve"> </w:t>
      </w:r>
      <w:r>
        <w:rPr>
          <w:sz w:val="24"/>
        </w:rPr>
        <w:t>системы</w:t>
      </w:r>
      <w:r>
        <w:rPr>
          <w:spacing w:val="-3"/>
          <w:sz w:val="24"/>
        </w:rPr>
        <w:t xml:space="preserve"> </w:t>
      </w:r>
      <w:r>
        <w:rPr>
          <w:sz w:val="24"/>
        </w:rPr>
        <w:t>в электронной форме;</w:t>
      </w:r>
    </w:p>
    <w:p w:rsidR="008C415D" w:rsidRDefault="00797A38">
      <w:pPr>
        <w:spacing w:before="1"/>
        <w:ind w:right="416"/>
        <w:rPr>
          <w:sz w:val="24"/>
        </w:rPr>
      </w:pPr>
      <w:r>
        <w:rPr>
          <w:sz w:val="24"/>
        </w:rPr>
        <w:t>достигать</w:t>
      </w:r>
      <w:r>
        <w:rPr>
          <w:spacing w:val="-3"/>
          <w:sz w:val="24"/>
        </w:rPr>
        <w:t xml:space="preserve"> </w:t>
      </w:r>
      <w:r>
        <w:rPr>
          <w:sz w:val="24"/>
        </w:rPr>
        <w:t>взаимопонимания</w:t>
      </w:r>
      <w:r>
        <w:rPr>
          <w:spacing w:val="-4"/>
          <w:sz w:val="24"/>
        </w:rPr>
        <w:t xml:space="preserve"> </w:t>
      </w:r>
      <w:r>
        <w:rPr>
          <w:sz w:val="24"/>
        </w:rPr>
        <w:t>в</w:t>
      </w:r>
      <w:r>
        <w:rPr>
          <w:spacing w:val="-5"/>
          <w:sz w:val="24"/>
        </w:rPr>
        <w:t xml:space="preserve"> </w:t>
      </w:r>
      <w:r>
        <w:rPr>
          <w:sz w:val="24"/>
        </w:rPr>
        <w:t>процессе</w:t>
      </w:r>
      <w:r>
        <w:rPr>
          <w:spacing w:val="-3"/>
          <w:sz w:val="24"/>
        </w:rPr>
        <w:t xml:space="preserve"> </w:t>
      </w:r>
      <w:r>
        <w:rPr>
          <w:sz w:val="24"/>
        </w:rPr>
        <w:t>устного</w:t>
      </w:r>
      <w:r>
        <w:rPr>
          <w:spacing w:val="-4"/>
          <w:sz w:val="24"/>
        </w:rPr>
        <w:t xml:space="preserve"> </w:t>
      </w:r>
      <w:r>
        <w:rPr>
          <w:sz w:val="24"/>
        </w:rPr>
        <w:t>и</w:t>
      </w:r>
      <w:r>
        <w:rPr>
          <w:spacing w:val="-4"/>
          <w:sz w:val="24"/>
        </w:rPr>
        <w:t xml:space="preserve"> </w:t>
      </w:r>
      <w:r>
        <w:rPr>
          <w:sz w:val="24"/>
        </w:rPr>
        <w:t>письменного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носителями</w:t>
      </w:r>
      <w:r>
        <w:rPr>
          <w:spacing w:val="-4"/>
          <w:sz w:val="24"/>
        </w:rPr>
        <w:t xml:space="preserve"> </w:t>
      </w:r>
      <w:r>
        <w:rPr>
          <w:sz w:val="24"/>
        </w:rPr>
        <w:t>иностранного языка, людьми другой культуры;</w:t>
      </w:r>
    </w:p>
    <w:p w:rsidR="008C415D" w:rsidRDefault="00797A38">
      <w:pPr>
        <w:ind w:right="416"/>
        <w:rPr>
          <w:sz w:val="24"/>
        </w:rPr>
      </w:pPr>
      <w:r>
        <w:rPr>
          <w:sz w:val="24"/>
        </w:rPr>
        <w:t>сравнивать</w:t>
      </w:r>
      <w:r>
        <w:rPr>
          <w:spacing w:val="-2"/>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2"/>
          <w:sz w:val="24"/>
        </w:rPr>
        <w:t xml:space="preserve"> </w:t>
      </w:r>
      <w:r>
        <w:rPr>
          <w:sz w:val="24"/>
        </w:rPr>
        <w:t>устанавливать</w:t>
      </w:r>
      <w:r>
        <w:rPr>
          <w:spacing w:val="-2"/>
          <w:sz w:val="24"/>
        </w:rPr>
        <w:t xml:space="preserve"> </w:t>
      </w:r>
      <w:r>
        <w:rPr>
          <w:sz w:val="24"/>
        </w:rPr>
        <w:t>основания</w:t>
      </w:r>
      <w:r>
        <w:rPr>
          <w:spacing w:val="-3"/>
          <w:sz w:val="24"/>
        </w:rPr>
        <w:t xml:space="preserve"> </w:t>
      </w:r>
      <w:r>
        <w:rPr>
          <w:sz w:val="24"/>
        </w:rPr>
        <w:t>для</w:t>
      </w:r>
      <w:r>
        <w:rPr>
          <w:spacing w:val="-3"/>
          <w:sz w:val="24"/>
        </w:rPr>
        <w:t xml:space="preserve"> </w:t>
      </w:r>
      <w:r>
        <w:rPr>
          <w:sz w:val="24"/>
        </w:rPr>
        <w:t>сравнения)</w:t>
      </w:r>
      <w:r>
        <w:rPr>
          <w:spacing w:val="-4"/>
          <w:sz w:val="24"/>
        </w:rPr>
        <w:t xml:space="preserve"> </w:t>
      </w:r>
      <w:r>
        <w:rPr>
          <w:sz w:val="24"/>
        </w:rPr>
        <w:t>объекты,</w:t>
      </w:r>
      <w:r>
        <w:rPr>
          <w:spacing w:val="-3"/>
          <w:sz w:val="24"/>
        </w:rPr>
        <w:t xml:space="preserve"> </w:t>
      </w:r>
      <w:r>
        <w:rPr>
          <w:sz w:val="24"/>
        </w:rPr>
        <w:t>явления,</w:t>
      </w:r>
      <w:r>
        <w:rPr>
          <w:spacing w:val="-3"/>
          <w:sz w:val="24"/>
        </w:rPr>
        <w:t xml:space="preserve"> </w:t>
      </w:r>
      <w:r>
        <w:rPr>
          <w:sz w:val="24"/>
        </w:rPr>
        <w:t>процессы,</w:t>
      </w:r>
      <w:r>
        <w:rPr>
          <w:spacing w:val="-3"/>
          <w:sz w:val="24"/>
        </w:rPr>
        <w:t xml:space="preserve"> </w:t>
      </w:r>
      <w:r>
        <w:rPr>
          <w:sz w:val="24"/>
        </w:rPr>
        <w:t>их элементы и основные функции в рамках изученной тематики.</w:t>
      </w:r>
    </w:p>
    <w:p w:rsidR="008C415D" w:rsidRDefault="00797A38">
      <w:pPr>
        <w:pStyle w:val="5"/>
        <w:spacing w:before="5"/>
        <w:ind w:left="0" w:right="562"/>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4"/>
        </w:rPr>
        <w:t xml:space="preserve"> </w:t>
      </w:r>
      <w:r>
        <w:t>по</w:t>
      </w:r>
      <w:r>
        <w:rPr>
          <w:spacing w:val="-4"/>
        </w:rPr>
        <w:t xml:space="preserve"> </w:t>
      </w:r>
      <w:r>
        <w:t>иностранному</w:t>
      </w:r>
      <w:r>
        <w:rPr>
          <w:spacing w:val="-4"/>
        </w:rPr>
        <w:t xml:space="preserve"> </w:t>
      </w:r>
      <w:r w:rsidR="00DD5300">
        <w:t>(немецкому</w:t>
      </w:r>
      <w:r>
        <w:t>)</w:t>
      </w:r>
      <w:r>
        <w:rPr>
          <w:spacing w:val="-5"/>
        </w:rPr>
        <w:t xml:space="preserve"> </w:t>
      </w:r>
      <w:r>
        <w:t>языку</w:t>
      </w:r>
      <w:r>
        <w:rPr>
          <w:spacing w:val="-4"/>
        </w:rPr>
        <w:t xml:space="preserve"> </w:t>
      </w:r>
      <w:r>
        <w:t>к</w:t>
      </w:r>
      <w:r>
        <w:rPr>
          <w:spacing w:val="-6"/>
        </w:rPr>
        <w:t xml:space="preserve"> </w:t>
      </w:r>
      <w:r>
        <w:t>концу обучения в 9 классе:</w:t>
      </w:r>
    </w:p>
    <w:p w:rsidR="008C415D" w:rsidRDefault="00797A38">
      <w:pPr>
        <w:spacing w:line="271" w:lineRule="exact"/>
        <w:rPr>
          <w:sz w:val="24"/>
        </w:rPr>
      </w:pPr>
      <w:r>
        <w:rPr>
          <w:sz w:val="24"/>
        </w:rPr>
        <w:t>владеть</w:t>
      </w:r>
      <w:r>
        <w:rPr>
          <w:spacing w:val="-5"/>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речевой</w:t>
      </w:r>
      <w:r>
        <w:rPr>
          <w:spacing w:val="-4"/>
          <w:sz w:val="24"/>
        </w:rPr>
        <w:t xml:space="preserve"> </w:t>
      </w:r>
      <w:r>
        <w:rPr>
          <w:spacing w:val="-2"/>
          <w:sz w:val="24"/>
        </w:rPr>
        <w:t>деятельности:</w:t>
      </w:r>
    </w:p>
    <w:p w:rsidR="008C415D" w:rsidRDefault="00797A38">
      <w:pPr>
        <w:ind w:right="562"/>
        <w:rPr>
          <w:sz w:val="24"/>
        </w:rPr>
      </w:pPr>
      <w:r>
        <w:rPr>
          <w:sz w:val="24"/>
        </w:rPr>
        <w:t>говорение:</w:t>
      </w:r>
      <w:r>
        <w:rPr>
          <w:spacing w:val="-4"/>
          <w:sz w:val="24"/>
        </w:rPr>
        <w:t xml:space="preserve"> </w:t>
      </w:r>
      <w:r>
        <w:rPr>
          <w:sz w:val="24"/>
        </w:rPr>
        <w:t>вести</w:t>
      </w:r>
      <w:r>
        <w:rPr>
          <w:spacing w:val="-3"/>
          <w:sz w:val="24"/>
        </w:rPr>
        <w:t xml:space="preserve"> </w:t>
      </w:r>
      <w:r>
        <w:rPr>
          <w:sz w:val="24"/>
        </w:rPr>
        <w:t>комбинированный</w:t>
      </w:r>
      <w:r>
        <w:rPr>
          <w:spacing w:val="-4"/>
          <w:sz w:val="24"/>
        </w:rPr>
        <w:t xml:space="preserve"> </w:t>
      </w:r>
      <w:r>
        <w:rPr>
          <w:sz w:val="24"/>
        </w:rPr>
        <w:t>диалог,</w:t>
      </w:r>
      <w:r>
        <w:rPr>
          <w:spacing w:val="-1"/>
          <w:sz w:val="24"/>
        </w:rPr>
        <w:t xml:space="preserve"> </w:t>
      </w:r>
      <w:r>
        <w:rPr>
          <w:sz w:val="24"/>
        </w:rPr>
        <w:t>включающий</w:t>
      </w:r>
      <w:r>
        <w:rPr>
          <w:spacing w:val="-4"/>
          <w:sz w:val="24"/>
        </w:rPr>
        <w:t xml:space="preserve"> </w:t>
      </w:r>
      <w:r>
        <w:rPr>
          <w:sz w:val="24"/>
        </w:rPr>
        <w:t>различные</w:t>
      </w:r>
      <w:r>
        <w:rPr>
          <w:spacing w:val="-6"/>
          <w:sz w:val="24"/>
        </w:rPr>
        <w:t xml:space="preserve"> </w:t>
      </w:r>
      <w:r>
        <w:rPr>
          <w:sz w:val="24"/>
        </w:rPr>
        <w:t>виды</w:t>
      </w:r>
      <w:r>
        <w:rPr>
          <w:spacing w:val="-4"/>
          <w:sz w:val="24"/>
        </w:rPr>
        <w:t xml:space="preserve"> </w:t>
      </w:r>
      <w:r>
        <w:rPr>
          <w:sz w:val="24"/>
        </w:rPr>
        <w:t>диалогов</w:t>
      </w:r>
      <w:r>
        <w:rPr>
          <w:spacing w:val="-5"/>
          <w:sz w:val="24"/>
        </w:rPr>
        <w:t xml:space="preserve"> </w:t>
      </w:r>
      <w:r>
        <w:rPr>
          <w:sz w:val="24"/>
        </w:rPr>
        <w:t>(диалог</w:t>
      </w:r>
      <w:r>
        <w:rPr>
          <w:spacing w:val="-5"/>
          <w:sz w:val="24"/>
        </w:rPr>
        <w:t xml:space="preserve"> </w:t>
      </w:r>
      <w:r>
        <w:rPr>
          <w:sz w:val="24"/>
        </w:rPr>
        <w:t>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8C415D" w:rsidRDefault="00797A38">
      <w:pPr>
        <w:ind w:right="433"/>
        <w:rPr>
          <w:sz w:val="24"/>
        </w:rPr>
      </w:pPr>
      <w:r>
        <w:rPr>
          <w:sz w:val="24"/>
        </w:rPr>
        <w:t>создавать разные виды монологических высказываний (описание, в том числе характеристика, повествование</w:t>
      </w:r>
      <w:r>
        <w:rPr>
          <w:spacing w:val="-4"/>
          <w:sz w:val="24"/>
        </w:rPr>
        <w:t xml:space="preserve"> </w:t>
      </w:r>
      <w:r>
        <w:rPr>
          <w:sz w:val="24"/>
        </w:rPr>
        <w:t>(сообщение),</w:t>
      </w:r>
      <w:r>
        <w:rPr>
          <w:spacing w:val="-3"/>
          <w:sz w:val="24"/>
        </w:rPr>
        <w:t xml:space="preserve"> </w:t>
      </w:r>
      <w:r>
        <w:rPr>
          <w:sz w:val="24"/>
        </w:rPr>
        <w:t>рассуждение)</w:t>
      </w:r>
      <w:r>
        <w:rPr>
          <w:spacing w:val="-3"/>
          <w:sz w:val="24"/>
        </w:rPr>
        <w:t xml:space="preserve"> </w:t>
      </w:r>
      <w:r>
        <w:rPr>
          <w:sz w:val="24"/>
        </w:rPr>
        <w:t>с</w:t>
      </w:r>
      <w:r>
        <w:rPr>
          <w:spacing w:val="-3"/>
          <w:sz w:val="24"/>
        </w:rPr>
        <w:t xml:space="preserve"> </w:t>
      </w:r>
      <w:r>
        <w:rPr>
          <w:sz w:val="24"/>
        </w:rPr>
        <w:t>вербальными</w:t>
      </w:r>
      <w:r>
        <w:rPr>
          <w:spacing w:val="-3"/>
          <w:sz w:val="24"/>
        </w:rPr>
        <w:t xml:space="preserve"> </w:t>
      </w:r>
      <w:r>
        <w:rPr>
          <w:sz w:val="24"/>
        </w:rPr>
        <w:t>и</w:t>
      </w:r>
      <w:r>
        <w:rPr>
          <w:spacing w:val="-3"/>
          <w:sz w:val="24"/>
        </w:rPr>
        <w:t xml:space="preserve"> </w:t>
      </w:r>
      <w:r>
        <w:rPr>
          <w:sz w:val="24"/>
        </w:rPr>
        <w:t>(или)</w:t>
      </w:r>
      <w:r>
        <w:rPr>
          <w:spacing w:val="-3"/>
          <w:sz w:val="24"/>
        </w:rPr>
        <w:t xml:space="preserve"> </w:t>
      </w:r>
      <w:r>
        <w:rPr>
          <w:sz w:val="24"/>
        </w:rPr>
        <w:t>зрительными</w:t>
      </w:r>
      <w:r>
        <w:rPr>
          <w:spacing w:val="-3"/>
          <w:sz w:val="24"/>
        </w:rPr>
        <w:t xml:space="preserve"> </w:t>
      </w:r>
      <w:r>
        <w:rPr>
          <w:sz w:val="24"/>
        </w:rPr>
        <w:t>опорами</w:t>
      </w:r>
      <w:r>
        <w:rPr>
          <w:spacing w:val="-3"/>
          <w:sz w:val="24"/>
        </w:rPr>
        <w:t xml:space="preserve"> </w:t>
      </w:r>
      <w:r>
        <w:rPr>
          <w:sz w:val="24"/>
        </w:rPr>
        <w:t>или</w:t>
      </w:r>
      <w:r>
        <w:rPr>
          <w:spacing w:val="-5"/>
          <w:sz w:val="24"/>
        </w:rPr>
        <w:t xml:space="preserve"> </w:t>
      </w:r>
      <w:r>
        <w:rPr>
          <w:sz w:val="24"/>
        </w:rPr>
        <w:t>без</w:t>
      </w:r>
      <w:r>
        <w:rPr>
          <w:spacing w:val="-3"/>
          <w:sz w:val="24"/>
        </w:rPr>
        <w:t xml:space="preserve"> </w:t>
      </w:r>
      <w:r>
        <w:rPr>
          <w:sz w:val="24"/>
        </w:rPr>
        <w:t>опор</w:t>
      </w:r>
      <w:r>
        <w:rPr>
          <w:spacing w:val="-3"/>
          <w:sz w:val="24"/>
        </w:rPr>
        <w:t xml:space="preserve"> </w:t>
      </w:r>
      <w:r>
        <w:rPr>
          <w:sz w:val="24"/>
        </w:rPr>
        <w:t>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8C415D" w:rsidRDefault="00797A38">
      <w:pPr>
        <w:spacing w:before="1"/>
        <w:ind w:right="363"/>
        <w:rPr>
          <w:sz w:val="24"/>
        </w:rPr>
      </w:pPr>
      <w:r>
        <w:rPr>
          <w:sz w:val="24"/>
        </w:rPr>
        <w:t>аудирование: воспринимать на</w:t>
      </w:r>
      <w:r>
        <w:rPr>
          <w:spacing w:val="-1"/>
          <w:sz w:val="24"/>
        </w:rPr>
        <w:t xml:space="preserve"> </w:t>
      </w:r>
      <w:r>
        <w:rPr>
          <w:sz w:val="24"/>
        </w:rPr>
        <w:t>слух и понимать несложные</w:t>
      </w:r>
      <w:r>
        <w:rPr>
          <w:spacing w:val="-2"/>
          <w:sz w:val="24"/>
        </w:rPr>
        <w:t xml:space="preserve"> </w:t>
      </w:r>
      <w:r>
        <w:rPr>
          <w:sz w:val="24"/>
        </w:rPr>
        <w:t>аутентичные</w:t>
      </w:r>
      <w:r>
        <w:rPr>
          <w:spacing w:val="-2"/>
          <w:sz w:val="24"/>
        </w:rPr>
        <w:t xml:space="preserve"> </w:t>
      </w:r>
      <w:r>
        <w:rPr>
          <w:sz w:val="24"/>
        </w:rPr>
        <w:t>тексты, содержащие отдельные неизученные</w:t>
      </w:r>
      <w:r>
        <w:rPr>
          <w:spacing w:val="-5"/>
          <w:sz w:val="24"/>
        </w:rPr>
        <w:t xml:space="preserve"> </w:t>
      </w:r>
      <w:r>
        <w:rPr>
          <w:sz w:val="24"/>
        </w:rPr>
        <w:t>языковые</w:t>
      </w:r>
      <w:r>
        <w:rPr>
          <w:spacing w:val="-5"/>
          <w:sz w:val="24"/>
        </w:rPr>
        <w:t xml:space="preserve"> </w:t>
      </w:r>
      <w:r>
        <w:rPr>
          <w:sz w:val="24"/>
        </w:rPr>
        <w:t>явления,</w:t>
      </w:r>
      <w:r>
        <w:rPr>
          <w:spacing w:val="-3"/>
          <w:sz w:val="24"/>
        </w:rPr>
        <w:t xml:space="preserve"> </w:t>
      </w:r>
      <w:r>
        <w:rPr>
          <w:sz w:val="24"/>
        </w:rPr>
        <w:t>в</w:t>
      </w:r>
      <w:r>
        <w:rPr>
          <w:spacing w:val="-4"/>
          <w:sz w:val="24"/>
        </w:rPr>
        <w:t xml:space="preserve"> </w:t>
      </w:r>
      <w:r>
        <w:rPr>
          <w:sz w:val="24"/>
        </w:rPr>
        <w:t>зависимости</w:t>
      </w:r>
      <w:r>
        <w:rPr>
          <w:spacing w:val="-4"/>
          <w:sz w:val="24"/>
        </w:rPr>
        <w:t xml:space="preserve"> </w:t>
      </w:r>
      <w:r>
        <w:rPr>
          <w:sz w:val="24"/>
        </w:rPr>
        <w:t>от</w:t>
      </w:r>
      <w:r>
        <w:rPr>
          <w:spacing w:val="-3"/>
          <w:sz w:val="24"/>
        </w:rPr>
        <w:t xml:space="preserve"> </w:t>
      </w:r>
      <w:r>
        <w:rPr>
          <w:sz w:val="24"/>
        </w:rPr>
        <w:t>поставленной</w:t>
      </w:r>
      <w:r>
        <w:rPr>
          <w:spacing w:val="-5"/>
          <w:sz w:val="24"/>
        </w:rPr>
        <w:t xml:space="preserve"> </w:t>
      </w:r>
      <w:r>
        <w:rPr>
          <w:sz w:val="24"/>
        </w:rPr>
        <w:t>коммуникативной</w:t>
      </w:r>
      <w:r>
        <w:rPr>
          <w:spacing w:val="-3"/>
          <w:sz w:val="24"/>
        </w:rPr>
        <w:t xml:space="preserve"> </w:t>
      </w:r>
      <w:r>
        <w:rPr>
          <w:sz w:val="24"/>
        </w:rPr>
        <w:t>задачи:</w:t>
      </w:r>
      <w:r>
        <w:rPr>
          <w:spacing w:val="-3"/>
          <w:sz w:val="24"/>
        </w:rPr>
        <w:t xml:space="preserve"> </w:t>
      </w:r>
      <w:r>
        <w:rPr>
          <w:sz w:val="24"/>
        </w:rPr>
        <w:t>с</w:t>
      </w:r>
      <w:r>
        <w:rPr>
          <w:spacing w:val="-3"/>
          <w:sz w:val="24"/>
        </w:rPr>
        <w:t xml:space="preserve"> </w:t>
      </w:r>
      <w:r>
        <w:rPr>
          <w:sz w:val="24"/>
        </w:rPr>
        <w:t>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C415D" w:rsidRDefault="00797A38">
      <w:pPr>
        <w:ind w:right="429"/>
        <w:rPr>
          <w:sz w:val="24"/>
        </w:rPr>
      </w:pPr>
      <w:r>
        <w:rPr>
          <w:sz w:val="24"/>
        </w:rPr>
        <w:t>смысловое</w:t>
      </w:r>
      <w:r>
        <w:rPr>
          <w:spacing w:val="-4"/>
          <w:sz w:val="24"/>
        </w:rPr>
        <w:t xml:space="preserve"> </w:t>
      </w:r>
      <w:r>
        <w:rPr>
          <w:sz w:val="24"/>
        </w:rPr>
        <w:t>чтение:</w:t>
      </w:r>
      <w:r>
        <w:rPr>
          <w:spacing w:val="-3"/>
          <w:sz w:val="24"/>
        </w:rPr>
        <w:t xml:space="preserve"> </w:t>
      </w:r>
      <w:r>
        <w:rPr>
          <w:sz w:val="24"/>
        </w:rPr>
        <w:t>читать</w:t>
      </w:r>
      <w:r>
        <w:rPr>
          <w:spacing w:val="-2"/>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2"/>
          <w:sz w:val="24"/>
        </w:rPr>
        <w:t xml:space="preserve"> </w:t>
      </w:r>
      <w:r>
        <w:rPr>
          <w:sz w:val="24"/>
        </w:rPr>
        <w:t>понимать</w:t>
      </w:r>
      <w:r>
        <w:rPr>
          <w:spacing w:val="-4"/>
          <w:sz w:val="24"/>
        </w:rPr>
        <w:t xml:space="preserve"> </w:t>
      </w:r>
      <w:r>
        <w:rPr>
          <w:sz w:val="24"/>
        </w:rPr>
        <w:t>несложные</w:t>
      </w:r>
      <w:r>
        <w:rPr>
          <w:spacing w:val="-4"/>
          <w:sz w:val="24"/>
        </w:rPr>
        <w:t xml:space="preserve"> </w:t>
      </w:r>
      <w:r>
        <w:rPr>
          <w:sz w:val="24"/>
        </w:rPr>
        <w:t>аутентичные</w:t>
      </w:r>
      <w:r>
        <w:rPr>
          <w:spacing w:val="-5"/>
          <w:sz w:val="24"/>
        </w:rPr>
        <w:t xml:space="preserve"> </w:t>
      </w:r>
      <w:r>
        <w:rPr>
          <w:sz w:val="24"/>
        </w:rPr>
        <w:t>тексты,</w:t>
      </w:r>
      <w:r>
        <w:rPr>
          <w:spacing w:val="-3"/>
          <w:sz w:val="24"/>
        </w:rPr>
        <w:t xml:space="preserve"> </w:t>
      </w:r>
      <w:r>
        <w:rPr>
          <w:sz w:val="24"/>
        </w:rPr>
        <w:t>содержащие</w:t>
      </w:r>
      <w:r>
        <w:rPr>
          <w:spacing w:val="-4"/>
          <w:sz w:val="24"/>
        </w:rPr>
        <w:t xml:space="preserve"> </w:t>
      </w:r>
      <w:r>
        <w:rPr>
          <w:sz w:val="24"/>
        </w:rPr>
        <w:t>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r>
        <w:rPr>
          <w:spacing w:val="40"/>
          <w:sz w:val="24"/>
        </w:rPr>
        <w:t xml:space="preserve"> </w:t>
      </w:r>
      <w:r>
        <w:rPr>
          <w:sz w:val="24"/>
        </w:rPr>
        <w:t>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w:t>
      </w:r>
      <w:r>
        <w:rPr>
          <w:spacing w:val="-4"/>
          <w:sz w:val="24"/>
        </w:rPr>
        <w:t xml:space="preserve"> </w:t>
      </w:r>
      <w:r>
        <w:rPr>
          <w:sz w:val="24"/>
        </w:rPr>
        <w:t>понимать</w:t>
      </w:r>
      <w:r>
        <w:rPr>
          <w:spacing w:val="-3"/>
          <w:sz w:val="24"/>
        </w:rPr>
        <w:t xml:space="preserve"> </w:t>
      </w:r>
      <w:r>
        <w:rPr>
          <w:sz w:val="24"/>
        </w:rPr>
        <w:t>представленную</w:t>
      </w:r>
      <w:r>
        <w:rPr>
          <w:spacing w:val="-4"/>
          <w:sz w:val="24"/>
        </w:rPr>
        <w:t xml:space="preserve"> </w:t>
      </w:r>
      <w:r>
        <w:rPr>
          <w:sz w:val="24"/>
        </w:rPr>
        <w:t>в</w:t>
      </w:r>
      <w:r>
        <w:rPr>
          <w:spacing w:val="-5"/>
          <w:sz w:val="24"/>
        </w:rPr>
        <w:t xml:space="preserve"> </w:t>
      </w:r>
      <w:r>
        <w:rPr>
          <w:sz w:val="24"/>
        </w:rPr>
        <w:t>них</w:t>
      </w:r>
      <w:r>
        <w:rPr>
          <w:spacing w:val="-2"/>
          <w:sz w:val="24"/>
        </w:rPr>
        <w:t xml:space="preserve"> </w:t>
      </w:r>
      <w:r>
        <w:rPr>
          <w:sz w:val="24"/>
        </w:rPr>
        <w:t>информацию,</w:t>
      </w:r>
      <w:r>
        <w:rPr>
          <w:spacing w:val="-4"/>
          <w:sz w:val="24"/>
        </w:rPr>
        <w:t xml:space="preserve"> </w:t>
      </w:r>
      <w:r>
        <w:rPr>
          <w:sz w:val="24"/>
        </w:rPr>
        <w:t>обобщать</w:t>
      </w:r>
      <w:r>
        <w:rPr>
          <w:spacing w:val="-4"/>
          <w:sz w:val="24"/>
        </w:rPr>
        <w:t xml:space="preserve"> </w:t>
      </w:r>
      <w:r>
        <w:rPr>
          <w:sz w:val="24"/>
        </w:rPr>
        <w:t>и</w:t>
      </w:r>
      <w:r>
        <w:rPr>
          <w:spacing w:val="-4"/>
          <w:sz w:val="24"/>
        </w:rPr>
        <w:t xml:space="preserve"> </w:t>
      </w:r>
      <w:r>
        <w:rPr>
          <w:sz w:val="24"/>
        </w:rPr>
        <w:t>оценивать</w:t>
      </w:r>
      <w:r>
        <w:rPr>
          <w:spacing w:val="-3"/>
          <w:sz w:val="24"/>
        </w:rPr>
        <w:t xml:space="preserve"> </w:t>
      </w:r>
      <w:r>
        <w:rPr>
          <w:sz w:val="24"/>
        </w:rPr>
        <w:t>полученную</w:t>
      </w:r>
      <w:r>
        <w:rPr>
          <w:spacing w:val="-4"/>
          <w:sz w:val="24"/>
        </w:rPr>
        <w:t xml:space="preserve"> </w:t>
      </w:r>
      <w:r>
        <w:rPr>
          <w:sz w:val="24"/>
        </w:rPr>
        <w:t>при</w:t>
      </w:r>
      <w:r>
        <w:rPr>
          <w:spacing w:val="-4"/>
          <w:sz w:val="24"/>
        </w:rPr>
        <w:t xml:space="preserve"> </w:t>
      </w:r>
      <w:r>
        <w:rPr>
          <w:sz w:val="24"/>
        </w:rPr>
        <w:t xml:space="preserve">чтении </w:t>
      </w:r>
      <w:r>
        <w:rPr>
          <w:spacing w:val="-2"/>
          <w:sz w:val="24"/>
        </w:rPr>
        <w:t>информацию;</w:t>
      </w:r>
    </w:p>
    <w:p w:rsidR="008C415D" w:rsidRDefault="00797A38">
      <w:pPr>
        <w:ind w:right="363"/>
        <w:rPr>
          <w:sz w:val="24"/>
        </w:rPr>
      </w:pPr>
      <w:r>
        <w:rPr>
          <w:sz w:val="24"/>
        </w:rPr>
        <w:t>письменная</w:t>
      </w:r>
      <w:r>
        <w:rPr>
          <w:spacing w:val="-3"/>
          <w:sz w:val="24"/>
        </w:rPr>
        <w:t xml:space="preserve"> </w:t>
      </w:r>
      <w:r>
        <w:rPr>
          <w:sz w:val="24"/>
        </w:rPr>
        <w:t>речь:</w:t>
      </w:r>
      <w:r>
        <w:rPr>
          <w:spacing w:val="-3"/>
          <w:sz w:val="24"/>
        </w:rPr>
        <w:t xml:space="preserve"> </w:t>
      </w:r>
      <w:r>
        <w:rPr>
          <w:sz w:val="24"/>
        </w:rPr>
        <w:t>заполнять</w:t>
      </w:r>
      <w:r>
        <w:rPr>
          <w:spacing w:val="-2"/>
          <w:sz w:val="24"/>
        </w:rPr>
        <w:t xml:space="preserve"> </w:t>
      </w:r>
      <w:r>
        <w:rPr>
          <w:sz w:val="24"/>
        </w:rPr>
        <w:t>анкеты</w:t>
      </w:r>
      <w:r>
        <w:rPr>
          <w:spacing w:val="-3"/>
          <w:sz w:val="24"/>
        </w:rPr>
        <w:t xml:space="preserve"> </w:t>
      </w:r>
      <w:r>
        <w:rPr>
          <w:sz w:val="24"/>
        </w:rPr>
        <w:t>и</w:t>
      </w:r>
      <w:r>
        <w:rPr>
          <w:spacing w:val="-2"/>
          <w:sz w:val="24"/>
        </w:rPr>
        <w:t xml:space="preserve"> </w:t>
      </w:r>
      <w:r>
        <w:rPr>
          <w:sz w:val="24"/>
        </w:rPr>
        <w:t>формуляры,</w:t>
      </w:r>
      <w:r>
        <w:rPr>
          <w:spacing w:val="-3"/>
          <w:sz w:val="24"/>
        </w:rPr>
        <w:t xml:space="preserve"> </w:t>
      </w:r>
      <w:r>
        <w:rPr>
          <w:sz w:val="24"/>
        </w:rPr>
        <w:t>сообщая</w:t>
      </w:r>
      <w:r>
        <w:rPr>
          <w:spacing w:val="-3"/>
          <w:sz w:val="24"/>
        </w:rPr>
        <w:t xml:space="preserve"> </w:t>
      </w:r>
      <w:r>
        <w:rPr>
          <w:sz w:val="24"/>
        </w:rPr>
        <w:t>о</w:t>
      </w:r>
      <w:r>
        <w:rPr>
          <w:spacing w:val="-3"/>
          <w:sz w:val="24"/>
        </w:rPr>
        <w:t xml:space="preserve"> </w:t>
      </w:r>
      <w:r>
        <w:rPr>
          <w:sz w:val="24"/>
        </w:rPr>
        <w:t>себе</w:t>
      </w:r>
      <w:r>
        <w:rPr>
          <w:spacing w:val="-4"/>
          <w:sz w:val="24"/>
        </w:rPr>
        <w:t xml:space="preserve"> </w:t>
      </w:r>
      <w:r>
        <w:rPr>
          <w:sz w:val="24"/>
        </w:rPr>
        <w:t>основные</w:t>
      </w:r>
      <w:r>
        <w:rPr>
          <w:spacing w:val="-5"/>
          <w:sz w:val="24"/>
        </w:rPr>
        <w:t xml:space="preserve"> </w:t>
      </w:r>
      <w:r>
        <w:rPr>
          <w:sz w:val="24"/>
        </w:rPr>
        <w:t>сведения,</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 нормами, принятыми в стране (странах) изучаемого языка, писать электронное сообщение личного характера, соблюдая речевой этикет,</w:t>
      </w:r>
    </w:p>
    <w:p w:rsidR="008C415D" w:rsidRDefault="00797A38">
      <w:pPr>
        <w:tabs>
          <w:tab w:val="left" w:pos="9546"/>
        </w:tabs>
        <w:ind w:right="613"/>
        <w:rPr>
          <w:sz w:val="24"/>
        </w:rPr>
      </w:pPr>
      <w:r>
        <w:rPr>
          <w:sz w:val="24"/>
        </w:rPr>
        <w:t>принятый</w:t>
      </w:r>
      <w:r>
        <w:rPr>
          <w:spacing w:val="-2"/>
          <w:sz w:val="24"/>
        </w:rPr>
        <w:t xml:space="preserve"> </w:t>
      </w:r>
      <w:r>
        <w:rPr>
          <w:sz w:val="24"/>
        </w:rPr>
        <w:t>в</w:t>
      </w:r>
      <w:r>
        <w:rPr>
          <w:spacing w:val="-4"/>
          <w:sz w:val="24"/>
        </w:rPr>
        <w:t xml:space="preserve"> </w:t>
      </w:r>
      <w:r>
        <w:rPr>
          <w:sz w:val="24"/>
        </w:rPr>
        <w:t>стране</w:t>
      </w:r>
      <w:r>
        <w:rPr>
          <w:spacing w:val="-4"/>
          <w:sz w:val="24"/>
        </w:rPr>
        <w:t xml:space="preserve"> </w:t>
      </w:r>
      <w:r>
        <w:rPr>
          <w:sz w:val="24"/>
        </w:rPr>
        <w:t>(странах)</w:t>
      </w:r>
      <w:r>
        <w:rPr>
          <w:spacing w:val="-3"/>
          <w:sz w:val="24"/>
        </w:rPr>
        <w:t xml:space="preserve"> </w:t>
      </w:r>
      <w:r>
        <w:rPr>
          <w:sz w:val="24"/>
        </w:rPr>
        <w:t>изучаемого</w:t>
      </w:r>
      <w:r>
        <w:rPr>
          <w:spacing w:val="-3"/>
          <w:sz w:val="24"/>
        </w:rPr>
        <w:t xml:space="preserve"> </w:t>
      </w:r>
      <w:r>
        <w:rPr>
          <w:sz w:val="24"/>
        </w:rPr>
        <w:t>языка</w:t>
      </w:r>
      <w:r>
        <w:rPr>
          <w:spacing w:val="-2"/>
          <w:sz w:val="24"/>
        </w:rPr>
        <w:t xml:space="preserve"> </w:t>
      </w:r>
      <w:r>
        <w:rPr>
          <w:sz w:val="24"/>
        </w:rPr>
        <w:t>(объём</w:t>
      </w:r>
      <w:r>
        <w:rPr>
          <w:spacing w:val="-5"/>
          <w:sz w:val="24"/>
        </w:rPr>
        <w:t xml:space="preserve"> </w:t>
      </w:r>
      <w:r>
        <w:rPr>
          <w:sz w:val="24"/>
        </w:rPr>
        <w:t>сообщения</w:t>
      </w:r>
      <w:r>
        <w:rPr>
          <w:spacing w:val="-2"/>
          <w:sz w:val="24"/>
        </w:rPr>
        <w:t xml:space="preserve"> </w:t>
      </w:r>
      <w:r>
        <w:rPr>
          <w:sz w:val="24"/>
        </w:rPr>
        <w:t>-</w:t>
      </w:r>
      <w:r>
        <w:rPr>
          <w:spacing w:val="-4"/>
          <w:sz w:val="24"/>
        </w:rPr>
        <w:t xml:space="preserve"> </w:t>
      </w:r>
      <w:r>
        <w:rPr>
          <w:sz w:val="24"/>
        </w:rPr>
        <w:t>до</w:t>
      </w:r>
      <w:r>
        <w:rPr>
          <w:spacing w:val="-3"/>
          <w:sz w:val="24"/>
        </w:rPr>
        <w:t xml:space="preserve"> </w:t>
      </w:r>
      <w:r>
        <w:rPr>
          <w:sz w:val="24"/>
        </w:rPr>
        <w:t>120</w:t>
      </w:r>
      <w:r>
        <w:rPr>
          <w:spacing w:val="-3"/>
          <w:sz w:val="24"/>
        </w:rPr>
        <w:t xml:space="preserve"> </w:t>
      </w:r>
      <w:r>
        <w:rPr>
          <w:sz w:val="24"/>
        </w:rPr>
        <w:t>слов),</w:t>
      </w:r>
      <w:r>
        <w:rPr>
          <w:spacing w:val="-3"/>
          <w:sz w:val="24"/>
        </w:rPr>
        <w:t xml:space="preserve"> </w:t>
      </w:r>
      <w:r>
        <w:rPr>
          <w:sz w:val="24"/>
        </w:rPr>
        <w:t>создавать</w:t>
      </w:r>
      <w:r>
        <w:rPr>
          <w:spacing w:val="-2"/>
          <w:sz w:val="24"/>
        </w:rPr>
        <w:t xml:space="preserve"> </w:t>
      </w:r>
      <w:r>
        <w:rPr>
          <w:sz w:val="24"/>
        </w:rPr>
        <w:t>небольшое письменное высказывание с использованием образца, плана, таблицы,</w:t>
      </w:r>
      <w:r>
        <w:rPr>
          <w:sz w:val="24"/>
        </w:rPr>
        <w:tab/>
      </w:r>
      <w:r>
        <w:rPr>
          <w:spacing w:val="-2"/>
          <w:sz w:val="24"/>
        </w:rPr>
        <w:t>прочитанного</w:t>
      </w:r>
    </w:p>
    <w:p w:rsidR="008C415D" w:rsidRDefault="00797A38">
      <w:pPr>
        <w:rPr>
          <w:sz w:val="24"/>
        </w:rPr>
      </w:pPr>
      <w:r>
        <w:rPr>
          <w:sz w:val="24"/>
        </w:rPr>
        <w:t>(прослушанного)</w:t>
      </w:r>
      <w:r>
        <w:rPr>
          <w:spacing w:val="-3"/>
          <w:sz w:val="24"/>
        </w:rPr>
        <w:t xml:space="preserve"> </w:t>
      </w:r>
      <w:r>
        <w:rPr>
          <w:sz w:val="24"/>
        </w:rPr>
        <w:t>текста</w:t>
      </w:r>
      <w:r>
        <w:rPr>
          <w:spacing w:val="-1"/>
          <w:sz w:val="24"/>
        </w:rPr>
        <w:t xml:space="preserve"> </w:t>
      </w:r>
      <w:r>
        <w:rPr>
          <w:spacing w:val="-2"/>
          <w:sz w:val="24"/>
        </w:rPr>
        <w:t>(объём</w:t>
      </w:r>
    </w:p>
    <w:p w:rsidR="008C415D" w:rsidRDefault="00797A38">
      <w:pPr>
        <w:ind w:right="883"/>
        <w:rPr>
          <w:sz w:val="24"/>
        </w:rPr>
      </w:pPr>
      <w:r>
        <w:rPr>
          <w:sz w:val="24"/>
        </w:rPr>
        <w:t>высказывания - до 120 слов), заполнять таблицу, кратко фиксируя содержание прочитанного (прослушанного)</w:t>
      </w:r>
      <w:r>
        <w:rPr>
          <w:spacing w:val="-5"/>
          <w:sz w:val="24"/>
        </w:rPr>
        <w:t xml:space="preserve"> </w:t>
      </w:r>
      <w:r>
        <w:rPr>
          <w:sz w:val="24"/>
        </w:rPr>
        <w:t>текста,</w:t>
      </w:r>
      <w:r>
        <w:rPr>
          <w:spacing w:val="-4"/>
          <w:sz w:val="24"/>
        </w:rPr>
        <w:t xml:space="preserve"> </w:t>
      </w:r>
      <w:r>
        <w:rPr>
          <w:sz w:val="24"/>
        </w:rPr>
        <w:t>письменно</w:t>
      </w:r>
      <w:r>
        <w:rPr>
          <w:spacing w:val="-4"/>
          <w:sz w:val="24"/>
        </w:rPr>
        <w:t xml:space="preserve"> </w:t>
      </w:r>
      <w:r>
        <w:rPr>
          <w:sz w:val="24"/>
        </w:rPr>
        <w:t>представлять</w:t>
      </w:r>
      <w:r>
        <w:rPr>
          <w:spacing w:val="-4"/>
          <w:sz w:val="24"/>
        </w:rPr>
        <w:t xml:space="preserve"> </w:t>
      </w:r>
      <w:r>
        <w:rPr>
          <w:sz w:val="24"/>
        </w:rPr>
        <w:t>результаты</w:t>
      </w:r>
      <w:r>
        <w:rPr>
          <w:spacing w:val="-4"/>
          <w:sz w:val="24"/>
        </w:rPr>
        <w:t xml:space="preserve"> </w:t>
      </w:r>
      <w:r>
        <w:rPr>
          <w:sz w:val="24"/>
        </w:rPr>
        <w:t>выполненной</w:t>
      </w:r>
      <w:r>
        <w:rPr>
          <w:spacing w:val="-6"/>
          <w:sz w:val="24"/>
        </w:rPr>
        <w:t xml:space="preserve"> </w:t>
      </w:r>
      <w:r>
        <w:rPr>
          <w:sz w:val="24"/>
        </w:rPr>
        <w:t>проектной</w:t>
      </w:r>
      <w:r>
        <w:rPr>
          <w:spacing w:val="-4"/>
          <w:sz w:val="24"/>
        </w:rPr>
        <w:t xml:space="preserve"> </w:t>
      </w:r>
      <w:r>
        <w:rPr>
          <w:sz w:val="24"/>
        </w:rPr>
        <w:t>работы</w:t>
      </w:r>
      <w:r>
        <w:rPr>
          <w:spacing w:val="-4"/>
          <w:sz w:val="24"/>
        </w:rPr>
        <w:t xml:space="preserve"> </w:t>
      </w:r>
      <w:r>
        <w:rPr>
          <w:sz w:val="24"/>
        </w:rPr>
        <w:t>(объём - 100-120 слов);</w:t>
      </w:r>
    </w:p>
    <w:p w:rsidR="008C415D" w:rsidRDefault="00797A38">
      <w:pPr>
        <w:ind w:right="562"/>
        <w:rPr>
          <w:sz w:val="24"/>
        </w:rPr>
      </w:pPr>
      <w:r>
        <w:rPr>
          <w:sz w:val="24"/>
        </w:rP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применять</w:t>
      </w:r>
      <w:r>
        <w:rPr>
          <w:spacing w:val="-3"/>
          <w:sz w:val="24"/>
        </w:rPr>
        <w:t xml:space="preserve"> </w:t>
      </w:r>
      <w:r>
        <w:rPr>
          <w:sz w:val="24"/>
        </w:rPr>
        <w:t>правила</w:t>
      </w:r>
      <w:r>
        <w:rPr>
          <w:spacing w:val="-8"/>
          <w:sz w:val="24"/>
        </w:rPr>
        <w:t xml:space="preserve"> </w:t>
      </w:r>
      <w:r>
        <w:rPr>
          <w:sz w:val="24"/>
        </w:rPr>
        <w:t>отсутствия</w:t>
      </w:r>
      <w:r>
        <w:rPr>
          <w:spacing w:val="-4"/>
          <w:sz w:val="24"/>
        </w:rPr>
        <w:t xml:space="preserve"> </w:t>
      </w:r>
      <w:r>
        <w:rPr>
          <w:sz w:val="24"/>
        </w:rPr>
        <w:t>фразового ударения</w:t>
      </w:r>
      <w:r>
        <w:rPr>
          <w:spacing w:val="-4"/>
          <w:sz w:val="24"/>
        </w:rPr>
        <w:t xml:space="preserve"> </w:t>
      </w:r>
      <w:r>
        <w:rPr>
          <w:sz w:val="24"/>
        </w:rPr>
        <w:t>на</w:t>
      </w:r>
      <w:r>
        <w:rPr>
          <w:spacing w:val="-5"/>
          <w:sz w:val="24"/>
        </w:rPr>
        <w:t xml:space="preserve"> </w:t>
      </w:r>
      <w:r>
        <w:rPr>
          <w:sz w:val="24"/>
        </w:rPr>
        <w:t>служебных</w:t>
      </w:r>
      <w:r>
        <w:rPr>
          <w:spacing w:val="-3"/>
          <w:sz w:val="24"/>
        </w:rPr>
        <w:t xml:space="preserve"> </w:t>
      </w:r>
      <w:r>
        <w:rPr>
          <w:sz w:val="24"/>
        </w:rPr>
        <w:t>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C415D" w:rsidRDefault="00797A38">
      <w:pPr>
        <w:spacing w:line="274" w:lineRule="exact"/>
        <w:rPr>
          <w:sz w:val="24"/>
        </w:rPr>
      </w:pPr>
      <w:r>
        <w:rPr>
          <w:sz w:val="24"/>
        </w:rPr>
        <w:t>владеть</w:t>
      </w:r>
      <w:r>
        <w:rPr>
          <w:spacing w:val="-6"/>
          <w:sz w:val="24"/>
        </w:rPr>
        <w:t xml:space="preserve"> </w:t>
      </w:r>
      <w:r>
        <w:rPr>
          <w:sz w:val="24"/>
        </w:rPr>
        <w:t>орфографическими</w:t>
      </w:r>
      <w:r>
        <w:rPr>
          <w:spacing w:val="-6"/>
          <w:sz w:val="24"/>
        </w:rPr>
        <w:t xml:space="preserve"> </w:t>
      </w:r>
      <w:r>
        <w:rPr>
          <w:sz w:val="24"/>
        </w:rPr>
        <w:t>навыками:</w:t>
      </w:r>
      <w:r>
        <w:rPr>
          <w:spacing w:val="-6"/>
          <w:sz w:val="24"/>
        </w:rPr>
        <w:t xml:space="preserve"> </w:t>
      </w:r>
      <w:r>
        <w:rPr>
          <w:sz w:val="24"/>
        </w:rPr>
        <w:t>правильно</w:t>
      </w:r>
      <w:r>
        <w:rPr>
          <w:spacing w:val="-6"/>
          <w:sz w:val="24"/>
        </w:rPr>
        <w:t xml:space="preserve"> </w:t>
      </w:r>
      <w:r>
        <w:rPr>
          <w:sz w:val="24"/>
        </w:rPr>
        <w:t>писать</w:t>
      </w:r>
      <w:r>
        <w:rPr>
          <w:spacing w:val="-7"/>
          <w:sz w:val="24"/>
        </w:rPr>
        <w:t xml:space="preserve"> </w:t>
      </w:r>
      <w:r>
        <w:rPr>
          <w:sz w:val="24"/>
        </w:rPr>
        <w:t>изученные</w:t>
      </w:r>
      <w:r>
        <w:rPr>
          <w:spacing w:val="-7"/>
          <w:sz w:val="24"/>
        </w:rPr>
        <w:t xml:space="preserve"> </w:t>
      </w:r>
      <w:r>
        <w:rPr>
          <w:spacing w:val="-2"/>
          <w:sz w:val="24"/>
        </w:rPr>
        <w:t>слова;</w:t>
      </w:r>
    </w:p>
    <w:p w:rsidR="008C415D" w:rsidRDefault="00797A38">
      <w:pPr>
        <w:spacing w:before="1"/>
        <w:ind w:right="363"/>
        <w:rPr>
          <w:sz w:val="24"/>
        </w:rPr>
      </w:pPr>
      <w:r>
        <w:rPr>
          <w:sz w:val="24"/>
        </w:rPr>
        <w:t>владеть</w:t>
      </w:r>
      <w:r>
        <w:rPr>
          <w:spacing w:val="-4"/>
          <w:sz w:val="24"/>
        </w:rPr>
        <w:t xml:space="preserve"> </w:t>
      </w:r>
      <w:r>
        <w:rPr>
          <w:sz w:val="24"/>
        </w:rPr>
        <w:t>пунктуационными</w:t>
      </w:r>
      <w:r>
        <w:rPr>
          <w:spacing w:val="-5"/>
          <w:sz w:val="24"/>
        </w:rPr>
        <w:t xml:space="preserve"> </w:t>
      </w:r>
      <w:r>
        <w:rPr>
          <w:sz w:val="24"/>
        </w:rPr>
        <w:t>навыками:</w:t>
      </w:r>
      <w:r>
        <w:rPr>
          <w:spacing w:val="-5"/>
          <w:sz w:val="24"/>
        </w:rPr>
        <w:t xml:space="preserve"> </w:t>
      </w:r>
      <w:r>
        <w:rPr>
          <w:sz w:val="24"/>
        </w:rPr>
        <w:t>использовать</w:t>
      </w:r>
      <w:r>
        <w:rPr>
          <w:spacing w:val="-4"/>
          <w:sz w:val="24"/>
        </w:rPr>
        <w:t xml:space="preserve"> </w:t>
      </w:r>
      <w:r>
        <w:rPr>
          <w:sz w:val="24"/>
        </w:rPr>
        <w:t>точку,</w:t>
      </w:r>
      <w:r>
        <w:rPr>
          <w:spacing w:val="-5"/>
          <w:sz w:val="24"/>
        </w:rPr>
        <w:t xml:space="preserve"> </w:t>
      </w:r>
      <w:r>
        <w:rPr>
          <w:sz w:val="24"/>
        </w:rPr>
        <w:t>вопросительный</w:t>
      </w:r>
      <w:r>
        <w:rPr>
          <w:spacing w:val="-7"/>
          <w:sz w:val="24"/>
        </w:rPr>
        <w:t xml:space="preserve"> </w:t>
      </w:r>
      <w:r>
        <w:rPr>
          <w:sz w:val="24"/>
        </w:rPr>
        <w:t>и</w:t>
      </w:r>
      <w:r>
        <w:rPr>
          <w:spacing w:val="-5"/>
          <w:sz w:val="24"/>
        </w:rPr>
        <w:t xml:space="preserve"> </w:t>
      </w:r>
      <w:r>
        <w:rPr>
          <w:sz w:val="24"/>
        </w:rPr>
        <w:t>восклицательный</w:t>
      </w:r>
      <w:r>
        <w:rPr>
          <w:spacing w:val="-5"/>
          <w:sz w:val="24"/>
        </w:rPr>
        <w:t xml:space="preserve"> </w:t>
      </w:r>
      <w:r>
        <w:rPr>
          <w:sz w:val="24"/>
        </w:rPr>
        <w:t>знаки</w:t>
      </w:r>
      <w:r>
        <w:rPr>
          <w:spacing w:val="-5"/>
          <w:sz w:val="24"/>
        </w:rPr>
        <w:t xml:space="preserve"> </w:t>
      </w:r>
      <w:r>
        <w:rPr>
          <w:sz w:val="24"/>
        </w:rPr>
        <w:t>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C415D" w:rsidRDefault="00797A38">
      <w:pPr>
        <w:ind w:right="562"/>
        <w:rPr>
          <w:sz w:val="24"/>
        </w:rPr>
      </w:pPr>
      <w:r>
        <w:rPr>
          <w:sz w:val="24"/>
        </w:rPr>
        <w:t>распознавать</w:t>
      </w:r>
      <w:r>
        <w:rPr>
          <w:spacing w:val="-3"/>
          <w:sz w:val="24"/>
        </w:rPr>
        <w:t xml:space="preserve"> </w:t>
      </w:r>
      <w:r>
        <w:rPr>
          <w:sz w:val="24"/>
        </w:rPr>
        <w:t>в</w:t>
      </w:r>
      <w:r>
        <w:rPr>
          <w:spacing w:val="-3"/>
          <w:sz w:val="24"/>
        </w:rPr>
        <w:t xml:space="preserve"> </w:t>
      </w:r>
      <w:r>
        <w:rPr>
          <w:sz w:val="24"/>
        </w:rPr>
        <w:t>усной</w:t>
      </w:r>
      <w:r>
        <w:rPr>
          <w:spacing w:val="-4"/>
          <w:sz w:val="24"/>
        </w:rPr>
        <w:t xml:space="preserve"> </w:t>
      </w:r>
      <w:r>
        <w:rPr>
          <w:sz w:val="24"/>
        </w:rPr>
        <w:t>речи</w:t>
      </w:r>
      <w:r>
        <w:rPr>
          <w:spacing w:val="-4"/>
          <w:sz w:val="24"/>
        </w:rPr>
        <w:t xml:space="preserve"> </w:t>
      </w:r>
      <w:r>
        <w:rPr>
          <w:sz w:val="24"/>
        </w:rPr>
        <w:t>и</w:t>
      </w:r>
      <w:r>
        <w:rPr>
          <w:spacing w:val="-4"/>
          <w:sz w:val="24"/>
        </w:rPr>
        <w:t xml:space="preserve"> </w:t>
      </w:r>
      <w:r>
        <w:rPr>
          <w:sz w:val="24"/>
        </w:rPr>
        <w:t>письменном</w:t>
      </w:r>
      <w:r>
        <w:rPr>
          <w:spacing w:val="-5"/>
          <w:sz w:val="24"/>
        </w:rPr>
        <w:t xml:space="preserve"> </w:t>
      </w:r>
      <w:r>
        <w:rPr>
          <w:sz w:val="24"/>
        </w:rPr>
        <w:t>тексте</w:t>
      </w:r>
      <w:r>
        <w:rPr>
          <w:spacing w:val="-4"/>
          <w:sz w:val="24"/>
        </w:rPr>
        <w:t xml:space="preserve"> </w:t>
      </w:r>
      <w:r>
        <w:rPr>
          <w:sz w:val="24"/>
        </w:rPr>
        <w:t>1350</w:t>
      </w:r>
      <w:r>
        <w:rPr>
          <w:spacing w:val="-4"/>
          <w:sz w:val="24"/>
        </w:rPr>
        <w:t xml:space="preserve"> </w:t>
      </w:r>
      <w:r>
        <w:rPr>
          <w:sz w:val="24"/>
        </w:rPr>
        <w:t>лексических</w:t>
      </w:r>
      <w:r>
        <w:rPr>
          <w:spacing w:val="-2"/>
          <w:sz w:val="24"/>
        </w:rPr>
        <w:t xml:space="preserve"> </w:t>
      </w:r>
      <w:r>
        <w:rPr>
          <w:sz w:val="24"/>
        </w:rPr>
        <w:t>единиц</w:t>
      </w:r>
      <w:r>
        <w:rPr>
          <w:spacing w:val="-4"/>
          <w:sz w:val="24"/>
        </w:rPr>
        <w:t xml:space="preserve"> </w:t>
      </w:r>
      <w:r>
        <w:rPr>
          <w:sz w:val="24"/>
        </w:rPr>
        <w:t>(слов,</w:t>
      </w:r>
      <w:r>
        <w:rPr>
          <w:spacing w:val="-4"/>
          <w:sz w:val="24"/>
        </w:rPr>
        <w:t xml:space="preserve"> </w:t>
      </w:r>
      <w:r>
        <w:rPr>
          <w:sz w:val="24"/>
        </w:rPr>
        <w:t>словосочетаний, речевых клише)</w:t>
      </w:r>
      <w:r>
        <w:rPr>
          <w:spacing w:val="-1"/>
          <w:sz w:val="24"/>
        </w:rPr>
        <w:t xml:space="preserve"> </w:t>
      </w:r>
      <w:r>
        <w:rPr>
          <w:sz w:val="24"/>
        </w:rPr>
        <w:t>и</w:t>
      </w:r>
      <w:r>
        <w:rPr>
          <w:spacing w:val="-2"/>
          <w:sz w:val="24"/>
        </w:rPr>
        <w:t xml:space="preserve"> </w:t>
      </w:r>
      <w:r>
        <w:rPr>
          <w:sz w:val="24"/>
        </w:rPr>
        <w:t>правильно употреблять</w:t>
      </w:r>
      <w:r>
        <w:rPr>
          <w:spacing w:val="-1"/>
          <w:sz w:val="24"/>
        </w:rPr>
        <w:t xml:space="preserve"> </w:t>
      </w:r>
      <w:r>
        <w:rPr>
          <w:sz w:val="24"/>
        </w:rPr>
        <w:t>в</w:t>
      </w:r>
      <w:r>
        <w:rPr>
          <w:spacing w:val="-1"/>
          <w:sz w:val="24"/>
        </w:rPr>
        <w:t xml:space="preserve"> </w:t>
      </w:r>
      <w:r>
        <w:rPr>
          <w:sz w:val="24"/>
        </w:rPr>
        <w:t>устной</w:t>
      </w:r>
      <w:r>
        <w:rPr>
          <w:spacing w:val="-3"/>
          <w:sz w:val="24"/>
        </w:rPr>
        <w:t xml:space="preserve"> </w:t>
      </w:r>
      <w:r>
        <w:rPr>
          <w:sz w:val="24"/>
        </w:rPr>
        <w:t>и</w:t>
      </w:r>
      <w:r>
        <w:rPr>
          <w:spacing w:val="-1"/>
          <w:sz w:val="24"/>
        </w:rPr>
        <w:t xml:space="preserve"> </w:t>
      </w:r>
      <w:r>
        <w:rPr>
          <w:sz w:val="24"/>
        </w:rPr>
        <w:t>письменной</w:t>
      </w:r>
      <w:r>
        <w:rPr>
          <w:spacing w:val="-1"/>
          <w:sz w:val="24"/>
        </w:rPr>
        <w:t xml:space="preserve"> </w:t>
      </w:r>
      <w:r>
        <w:rPr>
          <w:sz w:val="24"/>
        </w:rPr>
        <w:t>речи</w:t>
      </w:r>
      <w:r>
        <w:rPr>
          <w:spacing w:val="-2"/>
          <w:sz w:val="24"/>
        </w:rPr>
        <w:t xml:space="preserve"> </w:t>
      </w:r>
      <w:r>
        <w:rPr>
          <w:sz w:val="24"/>
        </w:rPr>
        <w:t>1200</w:t>
      </w:r>
      <w:r>
        <w:rPr>
          <w:spacing w:val="-1"/>
          <w:sz w:val="24"/>
        </w:rPr>
        <w:t xml:space="preserve"> </w:t>
      </w:r>
      <w:r>
        <w:rPr>
          <w:sz w:val="24"/>
        </w:rPr>
        <w:t>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C415D" w:rsidRDefault="00797A38">
      <w:pPr>
        <w:ind w:right="474"/>
        <w:rPr>
          <w:sz w:val="24"/>
        </w:rPr>
      </w:pPr>
      <w:r>
        <w:rPr>
          <w:sz w:val="24"/>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w:t>
      </w:r>
      <w:r>
        <w:rPr>
          <w:spacing w:val="-4"/>
          <w:sz w:val="24"/>
        </w:rPr>
        <w:t xml:space="preserve"> </w:t>
      </w:r>
      <w:r>
        <w:rPr>
          <w:sz w:val="24"/>
        </w:rPr>
        <w:t>с</w:t>
      </w:r>
      <w:r>
        <w:rPr>
          <w:spacing w:val="-5"/>
          <w:sz w:val="24"/>
        </w:rPr>
        <w:t xml:space="preserve"> </w:t>
      </w:r>
      <w:r>
        <w:rPr>
          <w:sz w:val="24"/>
        </w:rPr>
        <w:t>добавлением</w:t>
      </w:r>
      <w:r>
        <w:rPr>
          <w:spacing w:val="-5"/>
          <w:sz w:val="24"/>
        </w:rPr>
        <w:t xml:space="preserve"> </w:t>
      </w:r>
      <w:r>
        <w:rPr>
          <w:sz w:val="24"/>
        </w:rPr>
        <w:t>суффикса</w:t>
      </w:r>
      <w:r>
        <w:rPr>
          <w:spacing w:val="-2"/>
          <w:sz w:val="24"/>
        </w:rPr>
        <w:t xml:space="preserve"> </w:t>
      </w:r>
      <w:r>
        <w:rPr>
          <w:sz w:val="24"/>
        </w:rPr>
        <w:t>-ed</w:t>
      </w:r>
      <w:r>
        <w:rPr>
          <w:spacing w:val="-4"/>
          <w:sz w:val="24"/>
        </w:rPr>
        <w:t xml:space="preserve"> </w:t>
      </w:r>
      <w:r>
        <w:rPr>
          <w:sz w:val="24"/>
        </w:rPr>
        <w:t>(eight-legged),</w:t>
      </w:r>
      <w:r>
        <w:rPr>
          <w:spacing w:val="-2"/>
          <w:sz w:val="24"/>
        </w:rPr>
        <w:t xml:space="preserve"> </w:t>
      </w:r>
      <w:r>
        <w:rPr>
          <w:sz w:val="24"/>
        </w:rPr>
        <w:t>сложное</w:t>
      </w:r>
      <w:r>
        <w:rPr>
          <w:spacing w:val="-5"/>
          <w:sz w:val="24"/>
        </w:rPr>
        <w:t xml:space="preserve"> </w:t>
      </w:r>
      <w:r>
        <w:rPr>
          <w:sz w:val="24"/>
        </w:rPr>
        <w:t>существительное</w:t>
      </w:r>
      <w:r>
        <w:rPr>
          <w:spacing w:val="-5"/>
          <w:sz w:val="24"/>
        </w:rPr>
        <w:t xml:space="preserve"> </w:t>
      </w:r>
      <w:r>
        <w:rPr>
          <w:sz w:val="24"/>
        </w:rPr>
        <w:t>путём</w:t>
      </w:r>
      <w:r>
        <w:rPr>
          <w:spacing w:val="-5"/>
          <w:sz w:val="24"/>
        </w:rPr>
        <w:t xml:space="preserve"> </w:t>
      </w:r>
      <w:r>
        <w:rPr>
          <w:sz w:val="24"/>
        </w:rPr>
        <w:t>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8C415D" w:rsidRDefault="00797A38">
      <w:pPr>
        <w:rPr>
          <w:sz w:val="24"/>
        </w:rPr>
      </w:pPr>
      <w:r>
        <w:rPr>
          <w:sz w:val="24"/>
        </w:rPr>
        <w:t>распознавать и употреблять в устной и письменной речи изученные синонимы, антонимы, интернациональные</w:t>
      </w:r>
      <w:r>
        <w:rPr>
          <w:spacing w:val="-6"/>
          <w:sz w:val="24"/>
        </w:rPr>
        <w:t xml:space="preserve"> </w:t>
      </w:r>
      <w:r>
        <w:rPr>
          <w:sz w:val="24"/>
        </w:rPr>
        <w:t>слова,</w:t>
      </w:r>
      <w:r>
        <w:rPr>
          <w:spacing w:val="-4"/>
          <w:sz w:val="24"/>
        </w:rPr>
        <w:t xml:space="preserve"> </w:t>
      </w:r>
      <w:r>
        <w:rPr>
          <w:sz w:val="24"/>
        </w:rPr>
        <w:t>наиболее</w:t>
      </w:r>
      <w:r>
        <w:rPr>
          <w:spacing w:val="-6"/>
          <w:sz w:val="24"/>
        </w:rPr>
        <w:t xml:space="preserve"> </w:t>
      </w:r>
      <w:r>
        <w:rPr>
          <w:sz w:val="24"/>
        </w:rPr>
        <w:t>частотные</w:t>
      </w:r>
      <w:r>
        <w:rPr>
          <w:spacing w:val="-6"/>
          <w:sz w:val="24"/>
        </w:rPr>
        <w:t xml:space="preserve"> </w:t>
      </w:r>
      <w:r>
        <w:rPr>
          <w:sz w:val="24"/>
        </w:rPr>
        <w:t>фразовые</w:t>
      </w:r>
      <w:r>
        <w:rPr>
          <w:spacing w:val="-5"/>
          <w:sz w:val="24"/>
        </w:rPr>
        <w:t xml:space="preserve"> </w:t>
      </w:r>
      <w:r>
        <w:rPr>
          <w:sz w:val="24"/>
        </w:rPr>
        <w:t>глаголы,</w:t>
      </w:r>
      <w:r>
        <w:rPr>
          <w:spacing w:val="-3"/>
          <w:sz w:val="24"/>
        </w:rPr>
        <w:t xml:space="preserve"> </w:t>
      </w:r>
      <w:r>
        <w:rPr>
          <w:sz w:val="24"/>
        </w:rPr>
        <w:t>сокращения</w:t>
      </w:r>
      <w:r>
        <w:rPr>
          <w:spacing w:val="-4"/>
          <w:sz w:val="24"/>
        </w:rPr>
        <w:t xml:space="preserve"> </w:t>
      </w:r>
      <w:r>
        <w:rPr>
          <w:sz w:val="24"/>
        </w:rPr>
        <w:t>и</w:t>
      </w:r>
      <w:r>
        <w:rPr>
          <w:spacing w:val="-4"/>
          <w:sz w:val="24"/>
        </w:rPr>
        <w:t xml:space="preserve"> </w:t>
      </w:r>
      <w:r>
        <w:rPr>
          <w:sz w:val="24"/>
        </w:rPr>
        <w:t>аббревиатуры;</w:t>
      </w:r>
    </w:p>
    <w:p w:rsidR="008C415D" w:rsidRDefault="00797A38">
      <w:pPr>
        <w:ind w:right="1458"/>
        <w:rPr>
          <w:sz w:val="24"/>
        </w:rPr>
      </w:pPr>
      <w:r>
        <w:rPr>
          <w:sz w:val="24"/>
        </w:rPr>
        <w:t>распознавать</w:t>
      </w:r>
      <w:r>
        <w:rPr>
          <w:spacing w:val="-2"/>
          <w:sz w:val="24"/>
        </w:rPr>
        <w:t xml:space="preserve"> </w:t>
      </w:r>
      <w:r>
        <w:rPr>
          <w:sz w:val="24"/>
        </w:rPr>
        <w:t>и употреблять</w:t>
      </w:r>
      <w:r>
        <w:rPr>
          <w:spacing w:val="-3"/>
          <w:sz w:val="24"/>
        </w:rPr>
        <w:t xml:space="preserve"> </w:t>
      </w:r>
      <w:r>
        <w:rPr>
          <w:sz w:val="24"/>
        </w:rPr>
        <w:t>в</w:t>
      </w:r>
      <w:r>
        <w:rPr>
          <w:spacing w:val="-2"/>
          <w:sz w:val="24"/>
        </w:rPr>
        <w:t xml:space="preserve"> </w:t>
      </w:r>
      <w:r>
        <w:rPr>
          <w:sz w:val="24"/>
        </w:rPr>
        <w:t>устной</w:t>
      </w:r>
      <w:r>
        <w:rPr>
          <w:spacing w:val="-3"/>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3"/>
          <w:sz w:val="24"/>
        </w:rPr>
        <w:t xml:space="preserve"> </w:t>
      </w:r>
      <w:r>
        <w:rPr>
          <w:sz w:val="24"/>
        </w:rPr>
        <w:t>различные</w:t>
      </w:r>
      <w:r>
        <w:rPr>
          <w:spacing w:val="-5"/>
          <w:sz w:val="24"/>
        </w:rPr>
        <w:t xml:space="preserve"> </w:t>
      </w:r>
      <w:r>
        <w:rPr>
          <w:sz w:val="24"/>
        </w:rPr>
        <w:t>средства</w:t>
      </w:r>
      <w:r>
        <w:rPr>
          <w:spacing w:val="-4"/>
          <w:sz w:val="24"/>
        </w:rPr>
        <w:t xml:space="preserve"> </w:t>
      </w:r>
      <w:r>
        <w:rPr>
          <w:sz w:val="24"/>
        </w:rPr>
        <w:t>связи</w:t>
      </w:r>
      <w:r>
        <w:rPr>
          <w:spacing w:val="-3"/>
          <w:sz w:val="24"/>
        </w:rPr>
        <w:t xml:space="preserve"> </w:t>
      </w:r>
      <w:r>
        <w:rPr>
          <w:sz w:val="24"/>
        </w:rPr>
        <w:t>в</w:t>
      </w:r>
      <w:r>
        <w:rPr>
          <w:spacing w:val="-4"/>
          <w:sz w:val="24"/>
        </w:rPr>
        <w:t xml:space="preserve"> </w:t>
      </w:r>
      <w:r>
        <w:rPr>
          <w:sz w:val="24"/>
        </w:rPr>
        <w:t>тексте</w:t>
      </w:r>
      <w:r>
        <w:rPr>
          <w:spacing w:val="-3"/>
          <w:sz w:val="24"/>
        </w:rPr>
        <w:t xml:space="preserve"> </w:t>
      </w:r>
      <w:r>
        <w:rPr>
          <w:sz w:val="24"/>
        </w:rPr>
        <w:t>для обеспечения логичности и целостности высказывания;</w:t>
      </w:r>
    </w:p>
    <w:p w:rsidR="008C415D" w:rsidRDefault="00797A38">
      <w:pPr>
        <w:rPr>
          <w:sz w:val="24"/>
        </w:rPr>
      </w:pPr>
      <w:r>
        <w:rPr>
          <w:sz w:val="24"/>
        </w:rPr>
        <w:t>понимать</w:t>
      </w:r>
      <w:r>
        <w:rPr>
          <w:spacing w:val="-4"/>
          <w:sz w:val="24"/>
        </w:rPr>
        <w:t xml:space="preserve"> </w:t>
      </w:r>
      <w:r>
        <w:rPr>
          <w:sz w:val="24"/>
        </w:rPr>
        <w:t>особенности</w:t>
      </w:r>
      <w:r>
        <w:rPr>
          <w:spacing w:val="-6"/>
          <w:sz w:val="24"/>
        </w:rPr>
        <w:t xml:space="preserve"> </w:t>
      </w:r>
      <w:r>
        <w:rPr>
          <w:sz w:val="24"/>
        </w:rPr>
        <w:t>структуры</w:t>
      </w:r>
      <w:r>
        <w:rPr>
          <w:spacing w:val="-5"/>
          <w:sz w:val="24"/>
        </w:rPr>
        <w:t xml:space="preserve"> </w:t>
      </w:r>
      <w:r>
        <w:rPr>
          <w:sz w:val="24"/>
        </w:rPr>
        <w:t>простых</w:t>
      </w:r>
      <w:r>
        <w:rPr>
          <w:spacing w:val="-3"/>
          <w:sz w:val="24"/>
        </w:rPr>
        <w:t xml:space="preserve"> </w:t>
      </w:r>
      <w:r>
        <w:rPr>
          <w:sz w:val="24"/>
        </w:rPr>
        <w:t>и</w:t>
      </w:r>
      <w:r>
        <w:rPr>
          <w:spacing w:val="-5"/>
          <w:sz w:val="24"/>
        </w:rPr>
        <w:t xml:space="preserve"> </w:t>
      </w:r>
      <w:r>
        <w:rPr>
          <w:sz w:val="24"/>
        </w:rPr>
        <w:t>сложных</w:t>
      </w:r>
      <w:r>
        <w:rPr>
          <w:spacing w:val="-6"/>
          <w:sz w:val="24"/>
        </w:rPr>
        <w:t xml:space="preserve"> </w:t>
      </w:r>
      <w:r>
        <w:rPr>
          <w:sz w:val="24"/>
        </w:rPr>
        <w:t>предложений</w:t>
      </w:r>
      <w:r>
        <w:rPr>
          <w:spacing w:val="-5"/>
          <w:sz w:val="24"/>
        </w:rPr>
        <w:t xml:space="preserve"> </w:t>
      </w:r>
      <w:r>
        <w:rPr>
          <w:sz w:val="24"/>
        </w:rPr>
        <w:t>и</w:t>
      </w:r>
      <w:r>
        <w:rPr>
          <w:spacing w:val="-6"/>
          <w:sz w:val="24"/>
        </w:rPr>
        <w:t xml:space="preserve"> </w:t>
      </w:r>
      <w:r>
        <w:rPr>
          <w:sz w:val="24"/>
        </w:rPr>
        <w:t>различных</w:t>
      </w:r>
      <w:r>
        <w:rPr>
          <w:spacing w:val="-3"/>
          <w:sz w:val="24"/>
        </w:rPr>
        <w:t xml:space="preserve"> </w:t>
      </w:r>
      <w:r>
        <w:rPr>
          <w:sz w:val="24"/>
        </w:rPr>
        <w:t>коммуникативных</w:t>
      </w:r>
      <w:r>
        <w:rPr>
          <w:spacing w:val="-3"/>
          <w:sz w:val="24"/>
        </w:rPr>
        <w:t xml:space="preserve"> </w:t>
      </w:r>
      <w:r>
        <w:rPr>
          <w:sz w:val="24"/>
        </w:rPr>
        <w:t>типов предложений английского языка;</w:t>
      </w:r>
    </w:p>
    <w:p w:rsidR="008C415D" w:rsidRDefault="00797A38">
      <w:pPr>
        <w:spacing w:before="1"/>
        <w:rPr>
          <w:sz w:val="24"/>
        </w:rPr>
      </w:pPr>
      <w:r>
        <w:rPr>
          <w:sz w:val="24"/>
        </w:rPr>
        <w:t>распознавать</w:t>
      </w:r>
      <w:r>
        <w:rPr>
          <w:spacing w:val="-2"/>
          <w:sz w:val="24"/>
        </w:rPr>
        <w:t xml:space="preserve"> </w:t>
      </w:r>
      <w:r>
        <w:rPr>
          <w:sz w:val="24"/>
        </w:rPr>
        <w:t>и употреблять</w:t>
      </w:r>
      <w:r>
        <w:rPr>
          <w:spacing w:val="-3"/>
          <w:sz w:val="24"/>
        </w:rPr>
        <w:t xml:space="preserve"> </w:t>
      </w:r>
      <w:r>
        <w:rPr>
          <w:sz w:val="24"/>
        </w:rPr>
        <w:t>в</w:t>
      </w:r>
      <w:r>
        <w:rPr>
          <w:spacing w:val="-2"/>
          <w:sz w:val="24"/>
        </w:rPr>
        <w:t xml:space="preserve"> </w:t>
      </w:r>
      <w:r>
        <w:rPr>
          <w:sz w:val="24"/>
        </w:rPr>
        <w:t>устной</w:t>
      </w:r>
      <w:r>
        <w:rPr>
          <w:spacing w:val="-3"/>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речи:</w:t>
      </w:r>
      <w:r>
        <w:rPr>
          <w:spacing w:val="-5"/>
          <w:sz w:val="24"/>
        </w:rPr>
        <w:t xml:space="preserve"> </w:t>
      </w:r>
      <w:r>
        <w:rPr>
          <w:sz w:val="24"/>
        </w:rPr>
        <w:t>предложения</w:t>
      </w:r>
      <w:r>
        <w:rPr>
          <w:spacing w:val="-3"/>
          <w:sz w:val="24"/>
        </w:rPr>
        <w:t xml:space="preserve"> </w:t>
      </w:r>
      <w:r>
        <w:rPr>
          <w:sz w:val="24"/>
        </w:rPr>
        <w:t>со</w:t>
      </w:r>
      <w:r>
        <w:rPr>
          <w:spacing w:val="-3"/>
          <w:sz w:val="24"/>
        </w:rPr>
        <w:t xml:space="preserve"> </w:t>
      </w:r>
      <w:r>
        <w:rPr>
          <w:sz w:val="24"/>
        </w:rPr>
        <w:t>сложным</w:t>
      </w:r>
      <w:r>
        <w:rPr>
          <w:spacing w:val="-5"/>
          <w:sz w:val="24"/>
        </w:rPr>
        <w:t xml:space="preserve"> </w:t>
      </w:r>
      <w:r>
        <w:rPr>
          <w:sz w:val="24"/>
        </w:rPr>
        <w:t>дополнением</w:t>
      </w:r>
      <w:r>
        <w:rPr>
          <w:spacing w:val="-2"/>
          <w:sz w:val="24"/>
        </w:rPr>
        <w:t xml:space="preserve"> </w:t>
      </w:r>
      <w:r>
        <w:rPr>
          <w:sz w:val="24"/>
        </w:rPr>
        <w:t>(Complex Object) (I want to have my hair cut.); предложения с I wish;</w:t>
      </w:r>
    </w:p>
    <w:p w:rsidR="008C415D" w:rsidRDefault="00797A38">
      <w:pPr>
        <w:rPr>
          <w:sz w:val="24"/>
        </w:rPr>
      </w:pPr>
      <w:r>
        <w:rPr>
          <w:sz w:val="24"/>
        </w:rPr>
        <w:t>условные</w:t>
      </w:r>
      <w:r>
        <w:rPr>
          <w:spacing w:val="-7"/>
          <w:sz w:val="24"/>
        </w:rPr>
        <w:t xml:space="preserve"> </w:t>
      </w:r>
      <w:r>
        <w:rPr>
          <w:sz w:val="24"/>
        </w:rPr>
        <w:t>предложения</w:t>
      </w:r>
      <w:r>
        <w:rPr>
          <w:spacing w:val="-3"/>
          <w:sz w:val="24"/>
        </w:rPr>
        <w:t xml:space="preserve"> </w:t>
      </w:r>
      <w:r>
        <w:rPr>
          <w:sz w:val="24"/>
        </w:rPr>
        <w:t>нереального</w:t>
      </w:r>
      <w:r>
        <w:rPr>
          <w:spacing w:val="-2"/>
          <w:sz w:val="24"/>
        </w:rPr>
        <w:t xml:space="preserve"> </w:t>
      </w:r>
      <w:r>
        <w:rPr>
          <w:sz w:val="24"/>
        </w:rPr>
        <w:t>характера</w:t>
      </w:r>
      <w:r>
        <w:rPr>
          <w:spacing w:val="-1"/>
          <w:sz w:val="24"/>
        </w:rPr>
        <w:t xml:space="preserve"> </w:t>
      </w:r>
      <w:r>
        <w:rPr>
          <w:sz w:val="24"/>
        </w:rPr>
        <w:t>(Conditional</w:t>
      </w:r>
      <w:r>
        <w:rPr>
          <w:spacing w:val="1"/>
          <w:sz w:val="24"/>
        </w:rPr>
        <w:t xml:space="preserve"> </w:t>
      </w:r>
      <w:r>
        <w:rPr>
          <w:spacing w:val="-4"/>
          <w:sz w:val="24"/>
        </w:rPr>
        <w:t>II);</w:t>
      </w:r>
    </w:p>
    <w:p w:rsidR="008C415D" w:rsidRDefault="00797A38">
      <w:pPr>
        <w:ind w:right="2970"/>
        <w:rPr>
          <w:sz w:val="24"/>
        </w:rPr>
      </w:pPr>
      <w:r>
        <w:rPr>
          <w:sz w:val="24"/>
        </w:rPr>
        <w:t>конструкцию</w:t>
      </w:r>
      <w:r>
        <w:rPr>
          <w:spacing w:val="-4"/>
          <w:sz w:val="24"/>
        </w:rPr>
        <w:t xml:space="preserve"> </w:t>
      </w:r>
      <w:r>
        <w:rPr>
          <w:sz w:val="24"/>
        </w:rPr>
        <w:t>для</w:t>
      </w:r>
      <w:r>
        <w:rPr>
          <w:spacing w:val="-4"/>
          <w:sz w:val="24"/>
        </w:rPr>
        <w:t xml:space="preserve"> </w:t>
      </w:r>
      <w:r>
        <w:rPr>
          <w:sz w:val="24"/>
        </w:rPr>
        <w:t>выражения</w:t>
      </w:r>
      <w:r>
        <w:rPr>
          <w:spacing w:val="-4"/>
          <w:sz w:val="24"/>
        </w:rPr>
        <w:t xml:space="preserve"> </w:t>
      </w:r>
      <w:r>
        <w:rPr>
          <w:sz w:val="24"/>
        </w:rPr>
        <w:t>предпочтения I</w:t>
      </w:r>
      <w:r>
        <w:rPr>
          <w:spacing w:val="-10"/>
          <w:sz w:val="24"/>
        </w:rPr>
        <w:t xml:space="preserve"> </w:t>
      </w:r>
      <w:r>
        <w:rPr>
          <w:sz w:val="24"/>
        </w:rPr>
        <w:t>prefer</w:t>
      </w:r>
      <w:r>
        <w:rPr>
          <w:spacing w:val="-5"/>
          <w:sz w:val="24"/>
        </w:rPr>
        <w:t xml:space="preserve"> </w:t>
      </w:r>
      <w:r>
        <w:rPr>
          <w:sz w:val="24"/>
        </w:rPr>
        <w:t>.../I’d</w:t>
      </w:r>
      <w:r>
        <w:rPr>
          <w:spacing w:val="-4"/>
          <w:sz w:val="24"/>
        </w:rPr>
        <w:t xml:space="preserve"> </w:t>
      </w:r>
      <w:r>
        <w:rPr>
          <w:sz w:val="24"/>
        </w:rPr>
        <w:t>prefer</w:t>
      </w:r>
      <w:r>
        <w:rPr>
          <w:spacing w:val="-4"/>
          <w:sz w:val="24"/>
        </w:rPr>
        <w:t xml:space="preserve"> </w:t>
      </w:r>
      <w:r>
        <w:rPr>
          <w:sz w:val="24"/>
        </w:rPr>
        <w:t>..</w:t>
      </w:r>
      <w:r>
        <w:rPr>
          <w:spacing w:val="-4"/>
          <w:sz w:val="24"/>
        </w:rPr>
        <w:t xml:space="preserve"> </w:t>
      </w:r>
      <w:r>
        <w:rPr>
          <w:sz w:val="24"/>
        </w:rPr>
        <w:t>./I’d</w:t>
      </w:r>
      <w:r>
        <w:rPr>
          <w:spacing w:val="-3"/>
          <w:sz w:val="24"/>
        </w:rPr>
        <w:t xml:space="preserve"> </w:t>
      </w:r>
      <w:r>
        <w:rPr>
          <w:sz w:val="24"/>
        </w:rPr>
        <w:t>rather...; предложения с конструкцией either ... or, neither ... nor;</w:t>
      </w:r>
    </w:p>
    <w:p w:rsidR="008C415D" w:rsidRDefault="00797A38">
      <w:pPr>
        <w:ind w:right="4903"/>
        <w:rPr>
          <w:sz w:val="24"/>
        </w:rPr>
      </w:pPr>
      <w:r>
        <w:rPr>
          <w:sz w:val="24"/>
        </w:rPr>
        <w:t>формы страдательного залога Present Perfect Passive; порядок</w:t>
      </w:r>
      <w:r>
        <w:rPr>
          <w:spacing w:val="-5"/>
          <w:sz w:val="24"/>
        </w:rPr>
        <w:t xml:space="preserve"> </w:t>
      </w:r>
      <w:r>
        <w:rPr>
          <w:sz w:val="24"/>
        </w:rPr>
        <w:t>следования</w:t>
      </w:r>
      <w:r>
        <w:rPr>
          <w:spacing w:val="-6"/>
          <w:sz w:val="24"/>
        </w:rPr>
        <w:t xml:space="preserve"> </w:t>
      </w:r>
      <w:r>
        <w:rPr>
          <w:sz w:val="24"/>
        </w:rPr>
        <w:t>имён</w:t>
      </w:r>
      <w:r>
        <w:rPr>
          <w:spacing w:val="-6"/>
          <w:sz w:val="24"/>
        </w:rPr>
        <w:t xml:space="preserve"> </w:t>
      </w:r>
      <w:r>
        <w:rPr>
          <w:sz w:val="24"/>
        </w:rPr>
        <w:t>прилагательных</w:t>
      </w:r>
      <w:r>
        <w:rPr>
          <w:spacing w:val="-1"/>
          <w:sz w:val="24"/>
        </w:rPr>
        <w:t xml:space="preserve"> </w:t>
      </w:r>
      <w:r>
        <w:rPr>
          <w:sz w:val="24"/>
        </w:rPr>
        <w:t>(nice</w:t>
      </w:r>
      <w:r>
        <w:rPr>
          <w:spacing w:val="-7"/>
          <w:sz w:val="24"/>
        </w:rPr>
        <w:t xml:space="preserve"> </w:t>
      </w:r>
      <w:r>
        <w:rPr>
          <w:sz w:val="24"/>
        </w:rPr>
        <w:t>long</w:t>
      </w:r>
      <w:r>
        <w:rPr>
          <w:spacing w:val="-8"/>
          <w:sz w:val="24"/>
        </w:rPr>
        <w:t xml:space="preserve"> </w:t>
      </w:r>
      <w:r>
        <w:rPr>
          <w:sz w:val="24"/>
        </w:rPr>
        <w:t>blond</w:t>
      </w:r>
      <w:r>
        <w:rPr>
          <w:spacing w:val="-6"/>
          <w:sz w:val="24"/>
        </w:rPr>
        <w:t xml:space="preserve"> </w:t>
      </w:r>
      <w:r>
        <w:rPr>
          <w:sz w:val="24"/>
        </w:rPr>
        <w:t>hair);</w:t>
      </w:r>
    </w:p>
    <w:p w:rsidR="008C415D" w:rsidRDefault="00797A38">
      <w:pPr>
        <w:rPr>
          <w:sz w:val="24"/>
        </w:rPr>
      </w:pPr>
      <w:r>
        <w:rPr>
          <w:sz w:val="24"/>
        </w:rPr>
        <w:t>владеть</w:t>
      </w:r>
      <w:r>
        <w:rPr>
          <w:spacing w:val="-4"/>
          <w:sz w:val="24"/>
        </w:rPr>
        <w:t xml:space="preserve"> </w:t>
      </w:r>
      <w:r>
        <w:rPr>
          <w:sz w:val="24"/>
        </w:rPr>
        <w:t>социокультурными</w:t>
      </w:r>
      <w:r>
        <w:rPr>
          <w:spacing w:val="-5"/>
          <w:sz w:val="24"/>
        </w:rPr>
        <w:t xml:space="preserve"> </w:t>
      </w:r>
      <w:r>
        <w:rPr>
          <w:sz w:val="24"/>
        </w:rPr>
        <w:t>знаниями</w:t>
      </w:r>
      <w:r>
        <w:rPr>
          <w:spacing w:val="-5"/>
          <w:sz w:val="24"/>
        </w:rPr>
        <w:t xml:space="preserve"> </w:t>
      </w:r>
      <w:r>
        <w:rPr>
          <w:sz w:val="24"/>
        </w:rPr>
        <w:t>и</w:t>
      </w:r>
      <w:r>
        <w:rPr>
          <w:spacing w:val="-1"/>
          <w:sz w:val="24"/>
        </w:rPr>
        <w:t xml:space="preserve"> </w:t>
      </w:r>
      <w:r>
        <w:rPr>
          <w:spacing w:val="-2"/>
          <w:sz w:val="24"/>
        </w:rPr>
        <w:t>умениями:</w:t>
      </w:r>
    </w:p>
    <w:p w:rsidR="008C415D" w:rsidRDefault="00797A38">
      <w:pPr>
        <w:ind w:right="363"/>
        <w:rPr>
          <w:sz w:val="24"/>
        </w:rPr>
      </w:pPr>
      <w:r>
        <w:rPr>
          <w:sz w:val="24"/>
        </w:rPr>
        <w:t>понимать</w:t>
      </w:r>
      <w:r>
        <w:rPr>
          <w:spacing w:val="-6"/>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в</w:t>
      </w:r>
      <w:r>
        <w:rPr>
          <w:spacing w:val="-4"/>
          <w:sz w:val="24"/>
        </w:rPr>
        <w:t xml:space="preserve"> </w:t>
      </w:r>
      <w:r>
        <w:rPr>
          <w:sz w:val="24"/>
        </w:rPr>
        <w:t>устной</w:t>
      </w:r>
      <w:r>
        <w:rPr>
          <w:spacing w:val="-5"/>
          <w:sz w:val="24"/>
        </w:rPr>
        <w:t xml:space="preserve"> </w:t>
      </w:r>
      <w:r>
        <w:rPr>
          <w:sz w:val="24"/>
        </w:rPr>
        <w:t>и</w:t>
      </w:r>
      <w:r>
        <w:rPr>
          <w:spacing w:val="-5"/>
          <w:sz w:val="24"/>
        </w:rPr>
        <w:t xml:space="preserve"> </w:t>
      </w:r>
      <w:r>
        <w:rPr>
          <w:sz w:val="24"/>
        </w:rPr>
        <w:t>письменной</w:t>
      </w:r>
      <w:r>
        <w:rPr>
          <w:spacing w:val="-5"/>
          <w:sz w:val="24"/>
        </w:rPr>
        <w:t xml:space="preserve"> </w:t>
      </w:r>
      <w:r>
        <w:rPr>
          <w:sz w:val="24"/>
        </w:rPr>
        <w:t>речи</w:t>
      </w:r>
      <w:r>
        <w:rPr>
          <w:spacing w:val="-5"/>
          <w:sz w:val="24"/>
        </w:rPr>
        <w:t xml:space="preserve"> </w:t>
      </w:r>
      <w:r>
        <w:rPr>
          <w:sz w:val="24"/>
        </w:rPr>
        <w:t>наиболее употребительную</w:t>
      </w:r>
      <w:r>
        <w:rPr>
          <w:spacing w:val="-5"/>
          <w:sz w:val="24"/>
        </w:rPr>
        <w:t xml:space="preserve"> </w:t>
      </w:r>
      <w:r>
        <w:rPr>
          <w:sz w:val="24"/>
        </w:rPr>
        <w:t>тематическую</w:t>
      </w:r>
      <w:r>
        <w:rPr>
          <w:spacing w:val="-3"/>
          <w:sz w:val="24"/>
        </w:rPr>
        <w:t xml:space="preserve"> </w:t>
      </w:r>
      <w:r>
        <w:rPr>
          <w:sz w:val="24"/>
        </w:rPr>
        <w:t>фоновую лексику страны (стран) изучаемого языка в рамках тематического содержания речи (основные национальные праздники, обычаи, традиции);</w:t>
      </w:r>
    </w:p>
    <w:p w:rsidR="008C415D" w:rsidRDefault="00797A38">
      <w:pPr>
        <w:rPr>
          <w:sz w:val="24"/>
        </w:rPr>
      </w:pPr>
      <w:r>
        <w:rPr>
          <w:sz w:val="24"/>
        </w:rPr>
        <w:t>выражать</w:t>
      </w:r>
      <w:r>
        <w:rPr>
          <w:spacing w:val="-3"/>
          <w:sz w:val="24"/>
        </w:rPr>
        <w:t xml:space="preserve"> </w:t>
      </w:r>
      <w:r>
        <w:rPr>
          <w:sz w:val="24"/>
        </w:rPr>
        <w:t>модальные</w:t>
      </w:r>
      <w:r>
        <w:rPr>
          <w:spacing w:val="-4"/>
          <w:sz w:val="24"/>
        </w:rPr>
        <w:t xml:space="preserve"> </w:t>
      </w:r>
      <w:r>
        <w:rPr>
          <w:sz w:val="24"/>
        </w:rPr>
        <w:t>значения,</w:t>
      </w:r>
      <w:r>
        <w:rPr>
          <w:spacing w:val="-4"/>
          <w:sz w:val="24"/>
        </w:rPr>
        <w:t xml:space="preserve"> </w:t>
      </w:r>
      <w:r>
        <w:rPr>
          <w:sz w:val="24"/>
        </w:rPr>
        <w:t>чувства</w:t>
      </w:r>
      <w:r>
        <w:rPr>
          <w:spacing w:val="-3"/>
          <w:sz w:val="24"/>
        </w:rPr>
        <w:t xml:space="preserve"> </w:t>
      </w:r>
      <w:r>
        <w:rPr>
          <w:sz w:val="24"/>
        </w:rPr>
        <w:t>и</w:t>
      </w:r>
      <w:r>
        <w:rPr>
          <w:spacing w:val="-3"/>
          <w:sz w:val="24"/>
        </w:rPr>
        <w:t xml:space="preserve"> </w:t>
      </w:r>
      <w:r>
        <w:rPr>
          <w:spacing w:val="-2"/>
          <w:sz w:val="24"/>
        </w:rPr>
        <w:t>эмоции;</w:t>
      </w:r>
    </w:p>
    <w:p w:rsidR="008C415D" w:rsidRDefault="008C415D">
      <w:pPr>
        <w:rPr>
          <w:sz w:val="24"/>
        </w:rPr>
        <w:sectPr w:rsidR="008C415D" w:rsidSect="009B384C">
          <w:pgSz w:w="11910" w:h="16860"/>
          <w:pgMar w:top="227" w:right="0" w:bottom="164" w:left="0" w:header="0" w:footer="919" w:gutter="0"/>
          <w:cols w:space="720"/>
        </w:sectPr>
      </w:pPr>
    </w:p>
    <w:p w:rsidR="008C415D" w:rsidRDefault="00797A38">
      <w:pPr>
        <w:spacing w:before="75"/>
        <w:rPr>
          <w:sz w:val="24"/>
        </w:rPr>
      </w:pPr>
      <w:r>
        <w:rPr>
          <w:sz w:val="24"/>
        </w:rPr>
        <w:lastRenderedPageBreak/>
        <w:t>иметь</w:t>
      </w:r>
      <w:r>
        <w:rPr>
          <w:spacing w:val="-6"/>
          <w:sz w:val="24"/>
        </w:rPr>
        <w:t xml:space="preserve"> </w:t>
      </w:r>
      <w:r>
        <w:rPr>
          <w:sz w:val="24"/>
        </w:rPr>
        <w:t>элементарные</w:t>
      </w:r>
      <w:r>
        <w:rPr>
          <w:spacing w:val="-6"/>
          <w:sz w:val="24"/>
        </w:rPr>
        <w:t xml:space="preserve"> </w:t>
      </w:r>
      <w:r>
        <w:rPr>
          <w:sz w:val="24"/>
        </w:rPr>
        <w:t>представления</w:t>
      </w:r>
      <w:r>
        <w:rPr>
          <w:spacing w:val="-4"/>
          <w:sz w:val="24"/>
        </w:rPr>
        <w:t xml:space="preserve"> </w:t>
      </w:r>
      <w:r>
        <w:rPr>
          <w:sz w:val="24"/>
        </w:rPr>
        <w:t>о</w:t>
      </w:r>
      <w:r>
        <w:rPr>
          <w:spacing w:val="-4"/>
          <w:sz w:val="24"/>
        </w:rPr>
        <w:t xml:space="preserve"> </w:t>
      </w:r>
      <w:r>
        <w:rPr>
          <w:sz w:val="24"/>
        </w:rPr>
        <w:t>различных</w:t>
      </w:r>
      <w:r>
        <w:rPr>
          <w:spacing w:val="-4"/>
          <w:sz w:val="24"/>
        </w:rPr>
        <w:t xml:space="preserve"> </w:t>
      </w:r>
      <w:r>
        <w:rPr>
          <w:sz w:val="24"/>
        </w:rPr>
        <w:t>вариантах</w:t>
      </w:r>
      <w:r>
        <w:rPr>
          <w:spacing w:val="-2"/>
          <w:sz w:val="24"/>
        </w:rPr>
        <w:t xml:space="preserve"> </w:t>
      </w:r>
      <w:r>
        <w:rPr>
          <w:sz w:val="24"/>
        </w:rPr>
        <w:t>английского</w:t>
      </w:r>
      <w:r>
        <w:rPr>
          <w:spacing w:val="-4"/>
          <w:sz w:val="24"/>
        </w:rPr>
        <w:t xml:space="preserve"> </w:t>
      </w:r>
      <w:r>
        <w:rPr>
          <w:spacing w:val="-2"/>
          <w:sz w:val="24"/>
        </w:rPr>
        <w:t>языка;</w:t>
      </w:r>
    </w:p>
    <w:p w:rsidR="008C415D" w:rsidRDefault="00797A38">
      <w:pPr>
        <w:ind w:right="562"/>
        <w:rPr>
          <w:sz w:val="24"/>
        </w:rPr>
      </w:pPr>
      <w:r>
        <w:rPr>
          <w:sz w:val="24"/>
        </w:rPr>
        <w:t>обладать базовыми знаниями о социокультурном портрете и культурном наследии родной страны и страны</w:t>
      </w:r>
      <w:r>
        <w:rPr>
          <w:spacing w:val="-3"/>
          <w:sz w:val="24"/>
        </w:rPr>
        <w:t xml:space="preserve"> </w:t>
      </w:r>
      <w:r>
        <w:rPr>
          <w:sz w:val="24"/>
        </w:rPr>
        <w:t>(стран)</w:t>
      </w:r>
      <w:r>
        <w:rPr>
          <w:spacing w:val="-3"/>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представлять</w:t>
      </w:r>
      <w:r>
        <w:rPr>
          <w:spacing w:val="-3"/>
          <w:sz w:val="24"/>
        </w:rPr>
        <w:t xml:space="preserve"> </w:t>
      </w:r>
      <w:r>
        <w:rPr>
          <w:sz w:val="24"/>
        </w:rPr>
        <w:t>Россию</w:t>
      </w:r>
      <w:r>
        <w:rPr>
          <w:spacing w:val="-3"/>
          <w:sz w:val="24"/>
        </w:rPr>
        <w:t xml:space="preserve"> </w:t>
      </w:r>
      <w:r>
        <w:rPr>
          <w:sz w:val="24"/>
        </w:rPr>
        <w:t>и</w:t>
      </w:r>
      <w:r>
        <w:rPr>
          <w:spacing w:val="-3"/>
          <w:sz w:val="24"/>
        </w:rPr>
        <w:t xml:space="preserve"> </w:t>
      </w:r>
      <w:r>
        <w:rPr>
          <w:sz w:val="24"/>
        </w:rPr>
        <w:t>страну</w:t>
      </w:r>
      <w:r>
        <w:rPr>
          <w:spacing w:val="-11"/>
          <w:sz w:val="24"/>
        </w:rPr>
        <w:t xml:space="preserve"> </w:t>
      </w:r>
      <w:r>
        <w:rPr>
          <w:sz w:val="24"/>
        </w:rPr>
        <w:t>(страны)</w:t>
      </w:r>
      <w:r>
        <w:rPr>
          <w:spacing w:val="-5"/>
          <w:sz w:val="24"/>
        </w:rPr>
        <w:t xml:space="preserve"> </w:t>
      </w:r>
      <w:r>
        <w:rPr>
          <w:sz w:val="24"/>
        </w:rPr>
        <w:t>изучаемого</w:t>
      </w:r>
      <w:r>
        <w:rPr>
          <w:spacing w:val="-3"/>
          <w:sz w:val="24"/>
        </w:rPr>
        <w:t xml:space="preserve"> </w:t>
      </w:r>
      <w:r>
        <w:rPr>
          <w:sz w:val="24"/>
        </w:rPr>
        <w:t>языка,</w:t>
      </w:r>
      <w:r>
        <w:rPr>
          <w:spacing w:val="-3"/>
          <w:sz w:val="24"/>
        </w:rPr>
        <w:t xml:space="preserve"> </w:t>
      </w:r>
      <w:r>
        <w:rPr>
          <w:sz w:val="24"/>
        </w:rPr>
        <w:t>оказывать помощь иностранным гостям в ситуациях повседневного общения;</w:t>
      </w:r>
    </w:p>
    <w:p w:rsidR="008C415D" w:rsidRDefault="00797A38">
      <w:pPr>
        <w:ind w:right="363"/>
        <w:rPr>
          <w:sz w:val="24"/>
        </w:rPr>
      </w:pPr>
      <w:r>
        <w:rPr>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w:t>
      </w:r>
      <w:r>
        <w:rPr>
          <w:spacing w:val="-4"/>
          <w:sz w:val="24"/>
        </w:rPr>
        <w:t xml:space="preserve"> </w:t>
      </w:r>
      <w:r>
        <w:rPr>
          <w:sz w:val="24"/>
        </w:rPr>
        <w:t>при</w:t>
      </w:r>
      <w:r>
        <w:rPr>
          <w:spacing w:val="-4"/>
          <w:sz w:val="24"/>
        </w:rPr>
        <w:t xml:space="preserve"> </w:t>
      </w:r>
      <w:r>
        <w:rPr>
          <w:sz w:val="24"/>
        </w:rPr>
        <w:t>чтении</w:t>
      </w:r>
      <w:r>
        <w:rPr>
          <w:spacing w:val="-4"/>
          <w:sz w:val="24"/>
        </w:rPr>
        <w:t xml:space="preserve"> </w:t>
      </w:r>
      <w:r>
        <w:rPr>
          <w:sz w:val="24"/>
        </w:rPr>
        <w:t>и</w:t>
      </w:r>
      <w:r>
        <w:rPr>
          <w:spacing w:val="-6"/>
          <w:sz w:val="24"/>
        </w:rPr>
        <w:t xml:space="preserve"> </w:t>
      </w:r>
      <w:r>
        <w:rPr>
          <w:sz w:val="24"/>
        </w:rPr>
        <w:t>аудировании -</w:t>
      </w:r>
      <w:r>
        <w:rPr>
          <w:spacing w:val="-5"/>
          <w:sz w:val="24"/>
        </w:rPr>
        <w:t xml:space="preserve"> </w:t>
      </w:r>
      <w:r>
        <w:rPr>
          <w:sz w:val="24"/>
        </w:rPr>
        <w:t>языковую</w:t>
      </w:r>
      <w:r>
        <w:rPr>
          <w:spacing w:val="-4"/>
          <w:sz w:val="24"/>
        </w:rPr>
        <w:t xml:space="preserve"> </w:t>
      </w:r>
      <w:r>
        <w:rPr>
          <w:sz w:val="24"/>
        </w:rPr>
        <w:t>догадку,</w:t>
      </w:r>
      <w:r>
        <w:rPr>
          <w:spacing w:val="-2"/>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3"/>
          <w:sz w:val="24"/>
        </w:rPr>
        <w:t xml:space="preserve"> </w:t>
      </w:r>
      <w:r>
        <w:rPr>
          <w:sz w:val="24"/>
        </w:rPr>
        <w:t>контекстуальную,</w:t>
      </w:r>
      <w:r>
        <w:rPr>
          <w:spacing w:val="-4"/>
          <w:sz w:val="24"/>
        </w:rPr>
        <w:t xml:space="preserve"> </w:t>
      </w:r>
      <w:r>
        <w:rPr>
          <w:sz w:val="24"/>
        </w:rPr>
        <w:t>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C415D" w:rsidRDefault="00797A38">
      <w:pPr>
        <w:rPr>
          <w:sz w:val="24"/>
        </w:rPr>
      </w:pPr>
      <w:r>
        <w:rPr>
          <w:sz w:val="24"/>
        </w:rPr>
        <w:t>рассматривать</w:t>
      </w:r>
      <w:r>
        <w:rPr>
          <w:spacing w:val="-4"/>
          <w:sz w:val="24"/>
        </w:rPr>
        <w:t xml:space="preserve"> </w:t>
      </w:r>
      <w:r>
        <w:rPr>
          <w:sz w:val="24"/>
        </w:rPr>
        <w:t>несколько</w:t>
      </w:r>
      <w:r>
        <w:rPr>
          <w:spacing w:val="-4"/>
          <w:sz w:val="24"/>
        </w:rPr>
        <w:t xml:space="preserve"> </w:t>
      </w:r>
      <w:r>
        <w:rPr>
          <w:sz w:val="24"/>
        </w:rPr>
        <w:t>вариантов</w:t>
      </w:r>
      <w:r>
        <w:rPr>
          <w:spacing w:val="-5"/>
          <w:sz w:val="24"/>
        </w:rPr>
        <w:t xml:space="preserve"> </w:t>
      </w:r>
      <w:r>
        <w:rPr>
          <w:sz w:val="24"/>
        </w:rPr>
        <w:t>решения</w:t>
      </w:r>
      <w:r>
        <w:rPr>
          <w:spacing w:val="-7"/>
          <w:sz w:val="24"/>
        </w:rPr>
        <w:t xml:space="preserve"> </w:t>
      </w:r>
      <w:r>
        <w:rPr>
          <w:sz w:val="24"/>
        </w:rPr>
        <w:t>коммуникативной</w:t>
      </w:r>
      <w:r>
        <w:rPr>
          <w:spacing w:val="-6"/>
          <w:sz w:val="24"/>
        </w:rPr>
        <w:t xml:space="preserve"> </w:t>
      </w:r>
      <w:r>
        <w:rPr>
          <w:sz w:val="24"/>
        </w:rPr>
        <w:t>задачи</w:t>
      </w:r>
      <w:r>
        <w:rPr>
          <w:spacing w:val="-4"/>
          <w:sz w:val="24"/>
        </w:rPr>
        <w:t xml:space="preserve"> </w:t>
      </w:r>
      <w:r>
        <w:rPr>
          <w:sz w:val="24"/>
        </w:rPr>
        <w:t>в</w:t>
      </w:r>
      <w:r>
        <w:rPr>
          <w:spacing w:val="-5"/>
          <w:sz w:val="24"/>
        </w:rPr>
        <w:t xml:space="preserve"> </w:t>
      </w:r>
      <w:r>
        <w:rPr>
          <w:sz w:val="24"/>
        </w:rPr>
        <w:t>продуктивных</w:t>
      </w:r>
      <w:r>
        <w:rPr>
          <w:spacing w:val="-4"/>
          <w:sz w:val="24"/>
        </w:rPr>
        <w:t xml:space="preserve"> </w:t>
      </w:r>
      <w:r>
        <w:rPr>
          <w:sz w:val="24"/>
        </w:rPr>
        <w:t>видах</w:t>
      </w:r>
      <w:r>
        <w:rPr>
          <w:spacing w:val="-3"/>
          <w:sz w:val="24"/>
        </w:rPr>
        <w:t xml:space="preserve"> </w:t>
      </w:r>
      <w:r>
        <w:rPr>
          <w:sz w:val="24"/>
        </w:rPr>
        <w:t>речевой деятельности (говорении и письменной речи);</w:t>
      </w:r>
    </w:p>
    <w:p w:rsidR="008C415D" w:rsidRDefault="00797A38">
      <w:pPr>
        <w:rPr>
          <w:sz w:val="24"/>
        </w:rPr>
      </w:pPr>
      <w:r>
        <w:rPr>
          <w:sz w:val="24"/>
        </w:rPr>
        <w:t>участвовать в несложных учебных проектах с использованием материалов на английском языке с применением</w:t>
      </w:r>
      <w:r>
        <w:rPr>
          <w:spacing w:val="-7"/>
          <w:sz w:val="24"/>
        </w:rPr>
        <w:t xml:space="preserve"> </w:t>
      </w:r>
      <w:r>
        <w:rPr>
          <w:sz w:val="24"/>
        </w:rPr>
        <w:t>информационно-коммуникативных</w:t>
      </w:r>
      <w:r>
        <w:rPr>
          <w:spacing w:val="-6"/>
          <w:sz w:val="24"/>
        </w:rPr>
        <w:t xml:space="preserve"> </w:t>
      </w:r>
      <w:r>
        <w:rPr>
          <w:sz w:val="24"/>
        </w:rPr>
        <w:t>технологий,</w:t>
      </w:r>
      <w:r>
        <w:rPr>
          <w:spacing w:val="-7"/>
          <w:sz w:val="24"/>
        </w:rPr>
        <w:t xml:space="preserve"> </w:t>
      </w:r>
      <w:r>
        <w:rPr>
          <w:sz w:val="24"/>
        </w:rPr>
        <w:t>соблюдая</w:t>
      </w:r>
      <w:r>
        <w:rPr>
          <w:spacing w:val="-4"/>
          <w:sz w:val="24"/>
        </w:rPr>
        <w:t xml:space="preserve"> </w:t>
      </w:r>
      <w:r>
        <w:rPr>
          <w:sz w:val="24"/>
        </w:rPr>
        <w:t>правила</w:t>
      </w:r>
      <w:r>
        <w:rPr>
          <w:spacing w:val="-7"/>
          <w:sz w:val="24"/>
        </w:rPr>
        <w:t xml:space="preserve"> </w:t>
      </w:r>
      <w:r>
        <w:rPr>
          <w:sz w:val="24"/>
        </w:rPr>
        <w:t>информационной безопасности при работе в сети Интернет;</w:t>
      </w:r>
    </w:p>
    <w:p w:rsidR="008C415D" w:rsidRDefault="00797A38">
      <w:pPr>
        <w:spacing w:before="1"/>
        <w:rPr>
          <w:sz w:val="24"/>
        </w:rPr>
      </w:pPr>
      <w:r>
        <w:rPr>
          <w:sz w:val="24"/>
        </w:rPr>
        <w:t>использовать</w:t>
      </w:r>
      <w:r>
        <w:rPr>
          <w:spacing w:val="-2"/>
          <w:sz w:val="24"/>
        </w:rPr>
        <w:t xml:space="preserve"> </w:t>
      </w:r>
      <w:r>
        <w:rPr>
          <w:sz w:val="24"/>
        </w:rPr>
        <w:t>иноязычные</w:t>
      </w:r>
      <w:r>
        <w:rPr>
          <w:spacing w:val="-5"/>
          <w:sz w:val="24"/>
        </w:rPr>
        <w:t xml:space="preserve"> </w:t>
      </w:r>
      <w:r>
        <w:rPr>
          <w:sz w:val="24"/>
        </w:rPr>
        <w:t>словари</w:t>
      </w:r>
      <w:r>
        <w:rPr>
          <w:spacing w:val="-3"/>
          <w:sz w:val="24"/>
        </w:rPr>
        <w:t xml:space="preserve"> </w:t>
      </w:r>
      <w:r>
        <w:rPr>
          <w:sz w:val="24"/>
        </w:rPr>
        <w:t>и</w:t>
      </w:r>
      <w:r>
        <w:rPr>
          <w:spacing w:val="-3"/>
          <w:sz w:val="24"/>
        </w:rPr>
        <w:t xml:space="preserve"> </w:t>
      </w:r>
      <w:r>
        <w:rPr>
          <w:sz w:val="24"/>
        </w:rPr>
        <w:t>справочники,</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информационно-справочные</w:t>
      </w:r>
      <w:r>
        <w:rPr>
          <w:spacing w:val="-5"/>
          <w:sz w:val="24"/>
        </w:rPr>
        <w:t xml:space="preserve"> </w:t>
      </w:r>
      <w:r>
        <w:rPr>
          <w:sz w:val="24"/>
        </w:rPr>
        <w:t>системы</w:t>
      </w:r>
      <w:r>
        <w:rPr>
          <w:spacing w:val="-3"/>
          <w:sz w:val="24"/>
        </w:rPr>
        <w:t xml:space="preserve"> </w:t>
      </w:r>
      <w:r>
        <w:rPr>
          <w:sz w:val="24"/>
        </w:rPr>
        <w:t>в электронной форме;</w:t>
      </w:r>
    </w:p>
    <w:p w:rsidR="008C415D" w:rsidRDefault="00797A38">
      <w:pPr>
        <w:spacing w:before="2" w:line="237" w:lineRule="auto"/>
        <w:ind w:right="363"/>
        <w:rPr>
          <w:sz w:val="24"/>
        </w:rPr>
      </w:pPr>
      <w:r>
        <w:rPr>
          <w:sz w:val="24"/>
        </w:rPr>
        <w:t>достигать</w:t>
      </w:r>
      <w:r>
        <w:rPr>
          <w:spacing w:val="-3"/>
          <w:sz w:val="24"/>
        </w:rPr>
        <w:t xml:space="preserve"> </w:t>
      </w:r>
      <w:r>
        <w:rPr>
          <w:sz w:val="24"/>
        </w:rPr>
        <w:t>взаимопонимания</w:t>
      </w:r>
      <w:r>
        <w:rPr>
          <w:spacing w:val="-4"/>
          <w:sz w:val="24"/>
        </w:rPr>
        <w:t xml:space="preserve"> </w:t>
      </w:r>
      <w:r>
        <w:rPr>
          <w:sz w:val="24"/>
        </w:rPr>
        <w:t>в</w:t>
      </w:r>
      <w:r>
        <w:rPr>
          <w:spacing w:val="-5"/>
          <w:sz w:val="24"/>
        </w:rPr>
        <w:t xml:space="preserve"> </w:t>
      </w:r>
      <w:r>
        <w:rPr>
          <w:sz w:val="24"/>
        </w:rPr>
        <w:t>процессе</w:t>
      </w:r>
      <w:r>
        <w:rPr>
          <w:spacing w:val="-3"/>
          <w:sz w:val="24"/>
        </w:rPr>
        <w:t xml:space="preserve"> </w:t>
      </w:r>
      <w:r>
        <w:rPr>
          <w:sz w:val="24"/>
        </w:rPr>
        <w:t>устного</w:t>
      </w:r>
      <w:r>
        <w:rPr>
          <w:spacing w:val="-4"/>
          <w:sz w:val="24"/>
        </w:rPr>
        <w:t xml:space="preserve"> </w:t>
      </w:r>
      <w:r>
        <w:rPr>
          <w:sz w:val="24"/>
        </w:rPr>
        <w:t>и</w:t>
      </w:r>
      <w:r>
        <w:rPr>
          <w:spacing w:val="-4"/>
          <w:sz w:val="24"/>
        </w:rPr>
        <w:t xml:space="preserve"> </w:t>
      </w:r>
      <w:r>
        <w:rPr>
          <w:sz w:val="24"/>
        </w:rPr>
        <w:t>письменного</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носителями</w:t>
      </w:r>
      <w:r>
        <w:rPr>
          <w:spacing w:val="-4"/>
          <w:sz w:val="24"/>
        </w:rPr>
        <w:t xml:space="preserve"> </w:t>
      </w:r>
      <w:r>
        <w:rPr>
          <w:sz w:val="24"/>
        </w:rPr>
        <w:t>иностранного языка, людьми другой культуры;</w:t>
      </w:r>
    </w:p>
    <w:p w:rsidR="008C415D" w:rsidRDefault="00797A38">
      <w:pPr>
        <w:spacing w:before="1"/>
        <w:ind w:right="363"/>
        <w:rPr>
          <w:sz w:val="24"/>
        </w:rPr>
      </w:pPr>
      <w:r>
        <w:rPr>
          <w:sz w:val="24"/>
        </w:rPr>
        <w:t>сравнивать</w:t>
      </w:r>
      <w:r>
        <w:rPr>
          <w:spacing w:val="-3"/>
          <w:sz w:val="24"/>
        </w:rPr>
        <w:t xml:space="preserve"> </w:t>
      </w:r>
      <w:r>
        <w:rPr>
          <w:sz w:val="24"/>
        </w:rPr>
        <w:t>(в</w:t>
      </w:r>
      <w:r>
        <w:rPr>
          <w:spacing w:val="-6"/>
          <w:sz w:val="24"/>
        </w:rPr>
        <w:t xml:space="preserve"> </w:t>
      </w:r>
      <w:r>
        <w:rPr>
          <w:sz w:val="24"/>
        </w:rPr>
        <w:t>том</w:t>
      </w:r>
      <w:r>
        <w:rPr>
          <w:spacing w:val="-4"/>
          <w:sz w:val="24"/>
        </w:rPr>
        <w:t xml:space="preserve"> </w:t>
      </w:r>
      <w:r>
        <w:rPr>
          <w:sz w:val="24"/>
        </w:rPr>
        <w:t>числе</w:t>
      </w:r>
      <w:r>
        <w:rPr>
          <w:spacing w:val="-3"/>
          <w:sz w:val="24"/>
        </w:rPr>
        <w:t xml:space="preserve"> </w:t>
      </w:r>
      <w:r>
        <w:rPr>
          <w:sz w:val="24"/>
        </w:rPr>
        <w:t>устанавливать</w:t>
      </w:r>
      <w:r>
        <w:rPr>
          <w:spacing w:val="-3"/>
          <w:sz w:val="24"/>
        </w:rPr>
        <w:t xml:space="preserve"> </w:t>
      </w:r>
      <w:r>
        <w:rPr>
          <w:sz w:val="24"/>
        </w:rPr>
        <w:t>основания</w:t>
      </w:r>
      <w:r>
        <w:rPr>
          <w:spacing w:val="-4"/>
          <w:sz w:val="24"/>
        </w:rPr>
        <w:t xml:space="preserve"> </w:t>
      </w:r>
      <w:r>
        <w:rPr>
          <w:sz w:val="24"/>
        </w:rPr>
        <w:t>для</w:t>
      </w:r>
      <w:r>
        <w:rPr>
          <w:spacing w:val="-4"/>
          <w:sz w:val="24"/>
        </w:rPr>
        <w:t xml:space="preserve"> </w:t>
      </w:r>
      <w:r>
        <w:rPr>
          <w:sz w:val="24"/>
        </w:rPr>
        <w:t>сравнения)</w:t>
      </w:r>
      <w:r>
        <w:rPr>
          <w:spacing w:val="-5"/>
          <w:sz w:val="24"/>
        </w:rPr>
        <w:t xml:space="preserve"> </w:t>
      </w:r>
      <w:r>
        <w:rPr>
          <w:sz w:val="24"/>
        </w:rPr>
        <w:t>объекты,</w:t>
      </w:r>
      <w:r>
        <w:rPr>
          <w:spacing w:val="-4"/>
          <w:sz w:val="24"/>
        </w:rPr>
        <w:t xml:space="preserve"> </w:t>
      </w:r>
      <w:r>
        <w:rPr>
          <w:sz w:val="24"/>
        </w:rPr>
        <w:t>явления,</w:t>
      </w:r>
      <w:r>
        <w:rPr>
          <w:spacing w:val="-4"/>
          <w:sz w:val="24"/>
        </w:rPr>
        <w:t xml:space="preserve"> </w:t>
      </w:r>
      <w:r>
        <w:rPr>
          <w:sz w:val="24"/>
        </w:rPr>
        <w:t>процессы,</w:t>
      </w:r>
      <w:r>
        <w:rPr>
          <w:spacing w:val="-4"/>
          <w:sz w:val="24"/>
        </w:rPr>
        <w:t xml:space="preserve"> </w:t>
      </w:r>
      <w:r>
        <w:rPr>
          <w:sz w:val="24"/>
        </w:rPr>
        <w:t>их элементы и основные функции в рамках изученной тематики.</w:t>
      </w:r>
    </w:p>
    <w:p w:rsidR="008C415D" w:rsidRDefault="008C415D">
      <w:pPr>
        <w:pStyle w:val="a4"/>
        <w:spacing w:before="75"/>
        <w:ind w:left="0"/>
        <w:rPr>
          <w:sz w:val="24"/>
        </w:rPr>
      </w:pPr>
    </w:p>
    <w:p w:rsidR="008C415D" w:rsidRDefault="00797A38">
      <w:pPr>
        <w:pStyle w:val="4"/>
        <w:numPr>
          <w:ilvl w:val="1"/>
          <w:numId w:val="0"/>
        </w:numPr>
        <w:tabs>
          <w:tab w:val="left" w:pos="954"/>
          <w:tab w:val="left" w:pos="1289"/>
        </w:tabs>
        <w:spacing w:line="276" w:lineRule="auto"/>
        <w:ind w:right="1574"/>
        <w:rPr>
          <w:rFonts w:ascii="Times New Roman" w:hAnsi="Times New Roman"/>
        </w:rPr>
      </w:pPr>
      <w:bookmarkStart w:id="30" w:name="2.4_Федеральная_рабочая_программа_по_уче"/>
      <w:bookmarkEnd w:id="30"/>
      <w:r>
        <w:rPr>
          <w:rFonts w:ascii="Times New Roman" w:hAnsi="Times New Roman"/>
        </w:rPr>
        <w:t>Федеральная</w:t>
      </w:r>
      <w:r>
        <w:rPr>
          <w:rFonts w:ascii="Times New Roman" w:hAnsi="Times New Roman"/>
          <w:spacing w:val="-6"/>
        </w:rPr>
        <w:t xml:space="preserve"> </w:t>
      </w:r>
      <w:r>
        <w:rPr>
          <w:rFonts w:ascii="Times New Roman" w:hAnsi="Times New Roman"/>
        </w:rPr>
        <w:t>рабочая</w:t>
      </w:r>
      <w:r>
        <w:rPr>
          <w:rFonts w:ascii="Times New Roman" w:hAnsi="Times New Roman"/>
          <w:spacing w:val="-5"/>
        </w:rPr>
        <w:t xml:space="preserve"> </w:t>
      </w:r>
      <w:r>
        <w:rPr>
          <w:rFonts w:ascii="Times New Roman" w:hAnsi="Times New Roman"/>
        </w:rPr>
        <w:t>программа</w:t>
      </w:r>
      <w:r>
        <w:rPr>
          <w:rFonts w:ascii="Times New Roman" w:hAnsi="Times New Roman"/>
          <w:spacing w:val="-7"/>
        </w:rPr>
        <w:t xml:space="preserve"> </w:t>
      </w:r>
      <w:r>
        <w:rPr>
          <w:rFonts w:ascii="Times New Roman" w:hAnsi="Times New Roman"/>
        </w:rPr>
        <w:t>по</w:t>
      </w:r>
      <w:r>
        <w:rPr>
          <w:rFonts w:ascii="Times New Roman" w:hAnsi="Times New Roman"/>
          <w:spacing w:val="-7"/>
        </w:rPr>
        <w:t xml:space="preserve"> </w:t>
      </w:r>
      <w:r>
        <w:rPr>
          <w:rFonts w:ascii="Times New Roman" w:hAnsi="Times New Roman"/>
        </w:rPr>
        <w:t>учебному</w:t>
      </w:r>
      <w:r>
        <w:rPr>
          <w:rFonts w:ascii="Times New Roman" w:hAnsi="Times New Roman"/>
          <w:spacing w:val="-5"/>
        </w:rPr>
        <w:t xml:space="preserve"> </w:t>
      </w:r>
      <w:r>
        <w:rPr>
          <w:rFonts w:ascii="Times New Roman" w:hAnsi="Times New Roman"/>
        </w:rPr>
        <w:t>предмету</w:t>
      </w:r>
      <w:r>
        <w:rPr>
          <w:rFonts w:ascii="Times New Roman" w:hAnsi="Times New Roman"/>
          <w:spacing w:val="-5"/>
        </w:rPr>
        <w:t xml:space="preserve"> </w:t>
      </w:r>
      <w:r>
        <w:rPr>
          <w:rFonts w:ascii="Times New Roman" w:hAnsi="Times New Roman"/>
        </w:rPr>
        <w:t xml:space="preserve">Математика»(базовый </w:t>
      </w:r>
      <w:r>
        <w:rPr>
          <w:rFonts w:ascii="Times New Roman" w:hAnsi="Times New Roman"/>
          <w:spacing w:val="-2"/>
        </w:rPr>
        <w:t>уровень).</w:t>
      </w:r>
    </w:p>
    <w:p w:rsidR="008C415D" w:rsidRDefault="00797A38">
      <w:pPr>
        <w:pStyle w:val="a4"/>
        <w:spacing w:line="246" w:lineRule="exact"/>
        <w:ind w:left="0"/>
      </w:pPr>
      <w:r>
        <w:t>Федеральная</w:t>
      </w:r>
      <w:r>
        <w:rPr>
          <w:spacing w:val="-7"/>
        </w:rPr>
        <w:t xml:space="preserve"> </w:t>
      </w:r>
      <w:r>
        <w:t>рабочая</w:t>
      </w:r>
      <w:r>
        <w:rPr>
          <w:spacing w:val="-5"/>
        </w:rPr>
        <w:t xml:space="preserve"> </w:t>
      </w:r>
      <w:r>
        <w:t>программа</w:t>
      </w:r>
      <w:r>
        <w:rPr>
          <w:spacing w:val="-5"/>
        </w:rPr>
        <w:t xml:space="preserve"> </w:t>
      </w:r>
      <w:r>
        <w:t>по</w:t>
      </w:r>
      <w:r>
        <w:rPr>
          <w:spacing w:val="-5"/>
        </w:rPr>
        <w:t xml:space="preserve"> </w:t>
      </w:r>
      <w:r>
        <w:t>учебному</w:t>
      </w:r>
      <w:r>
        <w:rPr>
          <w:spacing w:val="-8"/>
        </w:rPr>
        <w:t xml:space="preserve"> </w:t>
      </w:r>
      <w:r>
        <w:t>предмету</w:t>
      </w:r>
      <w:r>
        <w:rPr>
          <w:spacing w:val="-5"/>
        </w:rPr>
        <w:t xml:space="preserve"> </w:t>
      </w:r>
      <w:r>
        <w:t>«Математика»</w:t>
      </w:r>
      <w:r>
        <w:rPr>
          <w:spacing w:val="-10"/>
        </w:rPr>
        <w:t xml:space="preserve"> </w:t>
      </w:r>
      <w:r>
        <w:t>(базовый</w:t>
      </w:r>
      <w:r>
        <w:rPr>
          <w:spacing w:val="-5"/>
        </w:rPr>
        <w:t xml:space="preserve"> </w:t>
      </w:r>
      <w:r>
        <w:t>уровень)</w:t>
      </w:r>
      <w:r>
        <w:rPr>
          <w:spacing w:val="-4"/>
        </w:rPr>
        <w:t xml:space="preserve"> </w:t>
      </w:r>
      <w:r>
        <w:rPr>
          <w:spacing w:val="-2"/>
        </w:rPr>
        <w:t>(предметнаяобласть</w:t>
      </w:r>
    </w:p>
    <w:p w:rsidR="008C415D" w:rsidRDefault="00797A38">
      <w:pPr>
        <w:pStyle w:val="a4"/>
        <w:spacing w:before="2"/>
        <w:ind w:left="0" w:right="363"/>
      </w:pPr>
      <w:r>
        <w:t>«Математика и информатика») (далее соответственно - программа по математике, математика) включает пояснительную</w:t>
      </w:r>
      <w:r>
        <w:rPr>
          <w:spacing w:val="-6"/>
        </w:rPr>
        <w:t xml:space="preserve"> </w:t>
      </w:r>
      <w:r>
        <w:t>записку,</w:t>
      </w:r>
      <w:r>
        <w:rPr>
          <w:spacing w:val="-6"/>
        </w:rPr>
        <w:t xml:space="preserve"> </w:t>
      </w:r>
      <w:r>
        <w:t>содержание</w:t>
      </w:r>
      <w:r>
        <w:rPr>
          <w:spacing w:val="-6"/>
        </w:rPr>
        <w:t xml:space="preserve"> </w:t>
      </w:r>
      <w:r>
        <w:t>обучения,</w:t>
      </w:r>
      <w:r>
        <w:rPr>
          <w:spacing w:val="-6"/>
        </w:rPr>
        <w:t xml:space="preserve"> </w:t>
      </w:r>
      <w:r>
        <w:t>планируемые</w:t>
      </w:r>
      <w:r>
        <w:rPr>
          <w:spacing w:val="-6"/>
        </w:rPr>
        <w:t xml:space="preserve"> </w:t>
      </w:r>
      <w:r>
        <w:t>результаты</w:t>
      </w:r>
      <w:r>
        <w:rPr>
          <w:spacing w:val="-6"/>
        </w:rPr>
        <w:t xml:space="preserve"> </w:t>
      </w:r>
      <w:r>
        <w:t>освоения</w:t>
      </w:r>
      <w:r>
        <w:rPr>
          <w:spacing w:val="-7"/>
        </w:rPr>
        <w:t xml:space="preserve"> </w:t>
      </w:r>
      <w:r>
        <w:t>программы</w:t>
      </w:r>
      <w:r>
        <w:rPr>
          <w:spacing w:val="-6"/>
        </w:rPr>
        <w:t xml:space="preserve"> </w:t>
      </w:r>
      <w:r>
        <w:t>по</w:t>
      </w:r>
      <w:r>
        <w:rPr>
          <w:spacing w:val="-5"/>
        </w:rPr>
        <w:t xml:space="preserve"> </w:t>
      </w:r>
      <w:r>
        <w:t>математике.</w:t>
      </w:r>
    </w:p>
    <w:p w:rsidR="008C415D" w:rsidRDefault="00797A38">
      <w:pPr>
        <w:pStyle w:val="a4"/>
        <w:spacing w:line="251" w:lineRule="exact"/>
        <w:ind w:left="0"/>
      </w:pPr>
      <w:r>
        <w:t>Пояснительная</w:t>
      </w:r>
      <w:r>
        <w:rPr>
          <w:spacing w:val="-7"/>
        </w:rPr>
        <w:t xml:space="preserve"> </w:t>
      </w:r>
      <w:r>
        <w:rPr>
          <w:spacing w:val="-2"/>
        </w:rPr>
        <w:t>записка.</w:t>
      </w:r>
    </w:p>
    <w:p w:rsidR="008C415D" w:rsidRDefault="00797A38">
      <w:pPr>
        <w:pStyle w:val="a4"/>
        <w:spacing w:before="2"/>
        <w:ind w:left="0" w:right="363"/>
      </w:pPr>
      <w:r>
        <w:t>Программа по математике для обучающихся 5-9 классов разработана на основе ФГОС ООО. В программе по математике</w:t>
      </w:r>
      <w:r>
        <w:rPr>
          <w:spacing w:val="-6"/>
        </w:rPr>
        <w:t xml:space="preserve"> </w:t>
      </w:r>
      <w:r>
        <w:t>учтены</w:t>
      </w:r>
      <w:r>
        <w:rPr>
          <w:spacing w:val="-4"/>
        </w:rPr>
        <w:t xml:space="preserve"> </w:t>
      </w:r>
      <w:r>
        <w:t>идеи</w:t>
      </w:r>
      <w:r>
        <w:rPr>
          <w:spacing w:val="-6"/>
        </w:rPr>
        <w:t xml:space="preserve"> </w:t>
      </w:r>
      <w:r>
        <w:t>и</w:t>
      </w:r>
      <w:r>
        <w:rPr>
          <w:spacing w:val="-4"/>
        </w:rPr>
        <w:t xml:space="preserve"> </w:t>
      </w:r>
      <w:r>
        <w:t>положения</w:t>
      </w:r>
      <w:r>
        <w:rPr>
          <w:spacing w:val="-5"/>
        </w:rPr>
        <w:t xml:space="preserve"> </w:t>
      </w:r>
      <w:r>
        <w:t>концепции</w:t>
      </w:r>
      <w:r>
        <w:rPr>
          <w:spacing w:val="-5"/>
        </w:rPr>
        <w:t xml:space="preserve"> </w:t>
      </w:r>
      <w:r>
        <w:t>развития</w:t>
      </w:r>
      <w:r>
        <w:rPr>
          <w:spacing w:val="-6"/>
        </w:rPr>
        <w:t xml:space="preserve"> </w:t>
      </w:r>
      <w:r>
        <w:t>математического</w:t>
      </w:r>
      <w:r>
        <w:rPr>
          <w:spacing w:val="-6"/>
        </w:rPr>
        <w:t xml:space="preserve"> </w:t>
      </w:r>
      <w:r>
        <w:t>образования</w:t>
      </w:r>
      <w:r>
        <w:rPr>
          <w:spacing w:val="-5"/>
        </w:rPr>
        <w:t xml:space="preserve"> </w:t>
      </w:r>
      <w:r>
        <w:t>в</w:t>
      </w:r>
      <w:r>
        <w:rPr>
          <w:spacing w:val="-5"/>
        </w:rPr>
        <w:t xml:space="preserve"> </w:t>
      </w:r>
      <w:r>
        <w:t>Российской</w:t>
      </w:r>
      <w:r>
        <w:rPr>
          <w:spacing w:val="-3"/>
        </w:rPr>
        <w:t xml:space="preserve"> </w:t>
      </w:r>
      <w:r>
        <w:t>Федерации.</w:t>
      </w:r>
    </w:p>
    <w:p w:rsidR="008C415D" w:rsidRDefault="00797A38">
      <w:pPr>
        <w:pStyle w:val="a4"/>
        <w:ind w:left="0" w:right="747"/>
      </w:pPr>
      <w:r>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w:t>
      </w:r>
      <w:r>
        <w:rPr>
          <w:spacing w:val="-3"/>
        </w:rPr>
        <w:t xml:space="preserve"> </w:t>
      </w:r>
      <w:r>
        <w:t>информацию,</w:t>
      </w:r>
      <w:r>
        <w:rPr>
          <w:spacing w:val="-3"/>
        </w:rPr>
        <w:t xml:space="preserve"> </w:t>
      </w:r>
      <w:r>
        <w:t>представленную</w:t>
      </w:r>
      <w:r>
        <w:rPr>
          <w:spacing w:val="-3"/>
        </w:rPr>
        <w:t xml:space="preserve"> </w:t>
      </w:r>
      <w:r>
        <w:t>в</w:t>
      </w:r>
      <w:r>
        <w:rPr>
          <w:spacing w:val="-4"/>
        </w:rPr>
        <w:t xml:space="preserve"> </w:t>
      </w:r>
      <w:r>
        <w:t>виде</w:t>
      </w:r>
      <w:r>
        <w:rPr>
          <w:spacing w:val="-3"/>
        </w:rPr>
        <w:t xml:space="preserve"> </w:t>
      </w:r>
      <w:r>
        <w:t>таблиц,</w:t>
      </w:r>
      <w:r>
        <w:rPr>
          <w:spacing w:val="-3"/>
        </w:rPr>
        <w:t xml:space="preserve"> </w:t>
      </w:r>
      <w:r>
        <w:t>диаграмм</w:t>
      </w:r>
      <w:r>
        <w:rPr>
          <w:spacing w:val="-4"/>
        </w:rPr>
        <w:t xml:space="preserve"> </w:t>
      </w:r>
      <w:r>
        <w:t>и</w:t>
      </w:r>
      <w:r>
        <w:rPr>
          <w:spacing w:val="-3"/>
        </w:rPr>
        <w:t xml:space="preserve"> </w:t>
      </w:r>
      <w:r>
        <w:t>графиков,</w:t>
      </w:r>
      <w:r>
        <w:rPr>
          <w:spacing w:val="-5"/>
        </w:rPr>
        <w:t xml:space="preserve"> </w:t>
      </w:r>
      <w:r>
        <w:t>жить</w:t>
      </w:r>
      <w:r>
        <w:rPr>
          <w:spacing w:val="-3"/>
        </w:rPr>
        <w:t xml:space="preserve"> </w:t>
      </w:r>
      <w:r>
        <w:t>в</w:t>
      </w:r>
      <w:r>
        <w:rPr>
          <w:spacing w:val="-4"/>
        </w:rPr>
        <w:t xml:space="preserve"> </w:t>
      </w:r>
      <w:r>
        <w:t>условиях</w:t>
      </w:r>
      <w:r>
        <w:rPr>
          <w:spacing w:val="-3"/>
        </w:rPr>
        <w:t xml:space="preserve"> </w:t>
      </w:r>
      <w:r>
        <w:t>неопределённости</w:t>
      </w:r>
      <w:r>
        <w:rPr>
          <w:spacing w:val="-4"/>
        </w:rPr>
        <w:t xml:space="preserve"> </w:t>
      </w:r>
      <w:r>
        <w:t>и понимать вероятностный характер случайных событий.</w:t>
      </w:r>
    </w:p>
    <w:p w:rsidR="008C415D" w:rsidRDefault="00797A38">
      <w:pPr>
        <w:pStyle w:val="a4"/>
        <w:ind w:left="0" w:right="590"/>
      </w:pPr>
      <w:r>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w:t>
      </w:r>
      <w:r>
        <w:rPr>
          <w:spacing w:val="-3"/>
        </w:rPr>
        <w:t xml:space="preserve"> </w:t>
      </w:r>
      <w:r>
        <w:t>мышления</w:t>
      </w:r>
      <w:r>
        <w:rPr>
          <w:spacing w:val="-4"/>
        </w:rPr>
        <w:t xml:space="preserve"> </w:t>
      </w:r>
      <w:r>
        <w:t>и</w:t>
      </w:r>
      <w:r>
        <w:rPr>
          <w:spacing w:val="-6"/>
        </w:rPr>
        <w:t xml:space="preserve"> </w:t>
      </w:r>
      <w:r>
        <w:t>воспитание</w:t>
      </w:r>
      <w:r>
        <w:rPr>
          <w:spacing w:val="-3"/>
        </w:rPr>
        <w:t xml:space="preserve"> </w:t>
      </w:r>
      <w:r>
        <w:t>умений</w:t>
      </w:r>
      <w:r>
        <w:rPr>
          <w:spacing w:val="-4"/>
        </w:rPr>
        <w:t xml:space="preserve"> </w:t>
      </w:r>
      <w:r>
        <w:t>действовать</w:t>
      </w:r>
      <w:r>
        <w:rPr>
          <w:spacing w:val="-3"/>
        </w:rPr>
        <w:t xml:space="preserve"> </w:t>
      </w:r>
      <w:r>
        <w:t>по</w:t>
      </w:r>
      <w:r>
        <w:rPr>
          <w:spacing w:val="-3"/>
        </w:rPr>
        <w:t xml:space="preserve"> </w:t>
      </w:r>
      <w:r>
        <w:t>заданным</w:t>
      </w:r>
      <w:r>
        <w:rPr>
          <w:spacing w:val="-6"/>
        </w:rPr>
        <w:t xml:space="preserve"> </w:t>
      </w:r>
      <w:r>
        <w:t>алгоритмам,</w:t>
      </w:r>
      <w:r>
        <w:rPr>
          <w:spacing w:val="-3"/>
        </w:rPr>
        <w:t xml:space="preserve"> </w:t>
      </w:r>
      <w:r>
        <w:t>совершенствовать</w:t>
      </w:r>
      <w:r>
        <w:rPr>
          <w:spacing w:val="-6"/>
        </w:rPr>
        <w:t xml:space="preserve"> </w:t>
      </w:r>
      <w:r>
        <w:t>известные</w:t>
      </w:r>
      <w:r>
        <w:rPr>
          <w:spacing w:val="-3"/>
        </w:rPr>
        <w:t xml:space="preserve"> </w:t>
      </w:r>
      <w:r>
        <w:t>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8C415D" w:rsidRDefault="00797A38">
      <w:pPr>
        <w:pStyle w:val="a4"/>
        <w:spacing w:before="1"/>
        <w:ind w:left="0" w:right="640"/>
        <w:jc w:val="both"/>
      </w:pPr>
      <w:r>
        <w:t>Обучение</w:t>
      </w:r>
      <w:r>
        <w:rPr>
          <w:spacing w:val="-3"/>
        </w:rPr>
        <w:t xml:space="preserve"> </w:t>
      </w:r>
      <w:r>
        <w:t>математике</w:t>
      </w:r>
      <w:r>
        <w:rPr>
          <w:spacing w:val="-5"/>
        </w:rPr>
        <w:t xml:space="preserve"> </w:t>
      </w:r>
      <w:r>
        <w:t>даёт</w:t>
      </w:r>
      <w:r>
        <w:rPr>
          <w:spacing w:val="-3"/>
        </w:rPr>
        <w:t xml:space="preserve"> </w:t>
      </w:r>
      <w:r>
        <w:t>возможность</w:t>
      </w:r>
      <w:r>
        <w:rPr>
          <w:spacing w:val="-3"/>
        </w:rPr>
        <w:t xml:space="preserve"> </w:t>
      </w:r>
      <w:r>
        <w:t>развивать</w:t>
      </w:r>
      <w:r>
        <w:rPr>
          <w:spacing w:val="-3"/>
        </w:rPr>
        <w:t xml:space="preserve"> </w:t>
      </w:r>
      <w:r>
        <w:t>у</w:t>
      </w:r>
      <w:r>
        <w:rPr>
          <w:spacing w:val="-6"/>
        </w:rPr>
        <w:t xml:space="preserve"> </w:t>
      </w:r>
      <w:r>
        <w:t>обучающихся</w:t>
      </w:r>
      <w:r>
        <w:rPr>
          <w:spacing w:val="-3"/>
        </w:rPr>
        <w:t xml:space="preserve"> </w:t>
      </w:r>
      <w:r>
        <w:t>точную,</w:t>
      </w:r>
      <w:r>
        <w:rPr>
          <w:spacing w:val="-3"/>
        </w:rPr>
        <w:t xml:space="preserve"> </w:t>
      </w:r>
      <w:r>
        <w:t>рациональную</w:t>
      </w:r>
      <w:r>
        <w:rPr>
          <w:spacing w:val="-3"/>
        </w:rPr>
        <w:t xml:space="preserve"> </w:t>
      </w:r>
      <w:r>
        <w:t>и</w:t>
      </w:r>
      <w:r>
        <w:rPr>
          <w:spacing w:val="-3"/>
        </w:rPr>
        <w:t xml:space="preserve"> </w:t>
      </w:r>
      <w:r>
        <w:t>информативную</w:t>
      </w:r>
      <w:r>
        <w:rPr>
          <w:spacing w:val="-3"/>
        </w:rPr>
        <w:t xml:space="preserve"> </w:t>
      </w:r>
      <w:r>
        <w:t>речь, умение</w:t>
      </w:r>
      <w:r>
        <w:rPr>
          <w:spacing w:val="-1"/>
        </w:rPr>
        <w:t xml:space="preserve"> </w:t>
      </w:r>
      <w:r>
        <w:t>отбирать</w:t>
      </w:r>
      <w:r>
        <w:rPr>
          <w:spacing w:val="-1"/>
        </w:rPr>
        <w:t xml:space="preserve"> </w:t>
      </w:r>
      <w:r>
        <w:t>наиболее</w:t>
      </w:r>
      <w:r>
        <w:rPr>
          <w:spacing w:val="-1"/>
        </w:rPr>
        <w:t xml:space="preserve"> </w:t>
      </w:r>
      <w:r>
        <w:t>подходящие</w:t>
      </w:r>
      <w:r>
        <w:rPr>
          <w:spacing w:val="-1"/>
        </w:rPr>
        <w:t xml:space="preserve"> </w:t>
      </w:r>
      <w:r>
        <w:t>языковые,</w:t>
      </w:r>
      <w:r>
        <w:rPr>
          <w:spacing w:val="-4"/>
        </w:rPr>
        <w:t xml:space="preserve"> </w:t>
      </w:r>
      <w:r>
        <w:t>символические,</w:t>
      </w:r>
      <w:r>
        <w:rPr>
          <w:spacing w:val="-1"/>
        </w:rPr>
        <w:t xml:space="preserve"> </w:t>
      </w:r>
      <w:r>
        <w:t>графические</w:t>
      </w:r>
      <w:r>
        <w:rPr>
          <w:spacing w:val="-1"/>
        </w:rPr>
        <w:t xml:space="preserve"> </w:t>
      </w:r>
      <w:r>
        <w:t>средства</w:t>
      </w:r>
      <w:r>
        <w:rPr>
          <w:spacing w:val="-3"/>
        </w:rPr>
        <w:t xml:space="preserve"> </w:t>
      </w:r>
      <w:r>
        <w:t>для</w:t>
      </w:r>
      <w:r>
        <w:rPr>
          <w:spacing w:val="-1"/>
        </w:rPr>
        <w:t xml:space="preserve"> </w:t>
      </w:r>
      <w:r>
        <w:t>выражения</w:t>
      </w:r>
      <w:r>
        <w:rPr>
          <w:spacing w:val="-3"/>
        </w:rPr>
        <w:t xml:space="preserve"> </w:t>
      </w:r>
      <w:r>
        <w:t>суждений и наглядного их представления.</w:t>
      </w:r>
    </w:p>
    <w:p w:rsidR="008C415D" w:rsidRDefault="00797A38">
      <w:pPr>
        <w:pStyle w:val="a4"/>
        <w:ind w:left="0" w:right="363"/>
      </w:pPr>
      <w:r>
        <w:t>При изучении математики осуществляется общее знакомство с методами познания действительности, представлениями</w:t>
      </w:r>
      <w:r>
        <w:rPr>
          <w:spacing w:val="-3"/>
        </w:rPr>
        <w:t xml:space="preserve"> </w:t>
      </w:r>
      <w:r>
        <w:t>о</w:t>
      </w:r>
      <w:r>
        <w:rPr>
          <w:spacing w:val="-2"/>
        </w:rPr>
        <w:t xml:space="preserve"> </w:t>
      </w:r>
      <w:r>
        <w:t>предмете</w:t>
      </w:r>
      <w:r>
        <w:rPr>
          <w:spacing w:val="-2"/>
        </w:rPr>
        <w:t xml:space="preserve"> </w:t>
      </w:r>
      <w:r>
        <w:t>и</w:t>
      </w:r>
      <w:r>
        <w:rPr>
          <w:spacing w:val="-2"/>
        </w:rPr>
        <w:t xml:space="preserve"> </w:t>
      </w:r>
      <w:r>
        <w:t>методах</w:t>
      </w:r>
      <w:r>
        <w:rPr>
          <w:spacing w:val="-2"/>
        </w:rPr>
        <w:t xml:space="preserve"> </w:t>
      </w:r>
      <w:r>
        <w:t>математики,</w:t>
      </w:r>
      <w:r>
        <w:rPr>
          <w:spacing w:val="-2"/>
        </w:rPr>
        <w:t xml:space="preserve"> </w:t>
      </w:r>
      <w:r>
        <w:t>их</w:t>
      </w:r>
      <w:r>
        <w:rPr>
          <w:spacing w:val="-2"/>
        </w:rPr>
        <w:t xml:space="preserve"> </w:t>
      </w:r>
      <w:r>
        <w:t>отличии</w:t>
      </w:r>
      <w:r>
        <w:rPr>
          <w:spacing w:val="-3"/>
        </w:rPr>
        <w:t xml:space="preserve"> </w:t>
      </w:r>
      <w:r>
        <w:t>от</w:t>
      </w:r>
      <w:r>
        <w:rPr>
          <w:spacing w:val="-2"/>
        </w:rPr>
        <w:t xml:space="preserve"> </w:t>
      </w:r>
      <w:r>
        <w:t>методов</w:t>
      </w:r>
      <w:r>
        <w:rPr>
          <w:spacing w:val="-3"/>
        </w:rPr>
        <w:t xml:space="preserve"> </w:t>
      </w:r>
      <w:r>
        <w:t>других</w:t>
      </w:r>
      <w:r>
        <w:rPr>
          <w:spacing w:val="-2"/>
        </w:rPr>
        <w:t xml:space="preserve"> </w:t>
      </w:r>
      <w:r>
        <w:t>естественных</w:t>
      </w:r>
      <w:r>
        <w:rPr>
          <w:spacing w:val="-2"/>
        </w:rPr>
        <w:t xml:space="preserve"> </w:t>
      </w:r>
      <w:r>
        <w:t>и</w:t>
      </w:r>
      <w:r>
        <w:rPr>
          <w:spacing w:val="-2"/>
        </w:rPr>
        <w:t xml:space="preserve"> </w:t>
      </w:r>
      <w:r>
        <w:t>гуманитарных наук, об особенностях применения математики для решения научных и прикладных задач.</w:t>
      </w:r>
    </w:p>
    <w:p w:rsidR="008C415D" w:rsidRDefault="00797A38">
      <w:pPr>
        <w:pStyle w:val="a4"/>
        <w:spacing w:line="252" w:lineRule="exact"/>
        <w:ind w:left="0"/>
      </w:pPr>
      <w:r>
        <w:rPr>
          <w:spacing w:val="-2"/>
        </w:rPr>
        <w:t>Приоритетнымицелямиобученияматематикев5-9классах</w:t>
      </w:r>
      <w:r>
        <w:rPr>
          <w:spacing w:val="53"/>
        </w:rPr>
        <w:t xml:space="preserve"> </w:t>
      </w:r>
      <w:r>
        <w:rPr>
          <w:spacing w:val="-2"/>
        </w:rPr>
        <w:t>являются:</w:t>
      </w:r>
    </w:p>
    <w:p w:rsidR="008C415D" w:rsidRDefault="00797A38">
      <w:pPr>
        <w:pStyle w:val="a4"/>
        <w:spacing w:line="252" w:lineRule="exact"/>
        <w:ind w:left="0"/>
      </w:pPr>
      <w:r>
        <w:t>формирование</w:t>
      </w:r>
      <w:r>
        <w:rPr>
          <w:spacing w:val="-9"/>
        </w:rPr>
        <w:t xml:space="preserve"> </w:t>
      </w:r>
      <w:r>
        <w:t>центральных</w:t>
      </w:r>
      <w:r>
        <w:rPr>
          <w:spacing w:val="-7"/>
        </w:rPr>
        <w:t xml:space="preserve"> </w:t>
      </w:r>
      <w:r>
        <w:t>математических</w:t>
      </w:r>
      <w:r>
        <w:rPr>
          <w:spacing w:val="-10"/>
        </w:rPr>
        <w:t xml:space="preserve"> </w:t>
      </w:r>
      <w:r>
        <w:t>понятий</w:t>
      </w:r>
      <w:r>
        <w:rPr>
          <w:spacing w:val="-7"/>
        </w:rPr>
        <w:t xml:space="preserve"> </w:t>
      </w:r>
      <w:r>
        <w:t>(число,</w:t>
      </w:r>
      <w:r>
        <w:rPr>
          <w:spacing w:val="-7"/>
        </w:rPr>
        <w:t xml:space="preserve"> </w:t>
      </w:r>
      <w:r>
        <w:t>величина,</w:t>
      </w:r>
      <w:r>
        <w:rPr>
          <w:spacing w:val="-7"/>
        </w:rPr>
        <w:t xml:space="preserve"> </w:t>
      </w:r>
      <w:r>
        <w:t>геометрическая</w:t>
      </w:r>
      <w:r>
        <w:rPr>
          <w:spacing w:val="-7"/>
        </w:rPr>
        <w:t xml:space="preserve"> </w:t>
      </w:r>
      <w:r>
        <w:t>фигура,</w:t>
      </w:r>
      <w:r>
        <w:rPr>
          <w:spacing w:val="-6"/>
        </w:rPr>
        <w:t xml:space="preserve"> </w:t>
      </w:r>
      <w:r>
        <w:rPr>
          <w:spacing w:val="-2"/>
        </w:rPr>
        <w:t>переменная,</w:t>
      </w:r>
    </w:p>
    <w:p w:rsidR="008C415D" w:rsidRDefault="008C415D">
      <w:pPr>
        <w:pStyle w:val="a4"/>
        <w:spacing w:line="252" w:lineRule="exact"/>
        <w:ind w:left="0"/>
        <w:sectPr w:rsidR="008C415D" w:rsidSect="009B384C">
          <w:pgSz w:w="11910" w:h="16860"/>
          <w:pgMar w:top="227" w:right="0" w:bottom="164" w:left="0" w:header="0" w:footer="919" w:gutter="0"/>
          <w:cols w:space="720"/>
        </w:sectPr>
      </w:pPr>
    </w:p>
    <w:p w:rsidR="008C415D" w:rsidRDefault="00797A38">
      <w:pPr>
        <w:pStyle w:val="a4"/>
        <w:spacing w:before="74"/>
        <w:ind w:left="0" w:right="416"/>
      </w:pPr>
      <w:r>
        <w:lastRenderedPageBreak/>
        <w:t xml:space="preserve">вероятность, функция), обеспечивающих преемственность и перспективность математического образования </w:t>
      </w:r>
      <w:r>
        <w:rPr>
          <w:spacing w:val="-2"/>
        </w:rPr>
        <w:t xml:space="preserve">обучающихся; </w:t>
      </w:r>
      <w:r>
        <w:t>подведениеобучающихсянадоступномдлянихуровнекосознаниювзаимосвязиматематикииокружающего</w:t>
      </w:r>
      <w:r>
        <w:rPr>
          <w:spacing w:val="-14"/>
        </w:rPr>
        <w:t xml:space="preserve"> </w:t>
      </w:r>
      <w:r>
        <w:t>мира, понимание математики как части общей культуры человечества;</w:t>
      </w:r>
    </w:p>
    <w:p w:rsidR="008C415D" w:rsidRDefault="00797A38">
      <w:pPr>
        <w:pStyle w:val="a4"/>
        <w:ind w:left="0" w:right="1999"/>
      </w:pPr>
      <w:r>
        <w:t>развитие</w:t>
      </w:r>
      <w:r>
        <w:rPr>
          <w:spacing w:val="-5"/>
        </w:rPr>
        <w:t xml:space="preserve"> </w:t>
      </w:r>
      <w:r>
        <w:t>интеллектуальных</w:t>
      </w:r>
      <w:r>
        <w:rPr>
          <w:spacing w:val="-5"/>
        </w:rPr>
        <w:t xml:space="preserve"> </w:t>
      </w:r>
      <w:r>
        <w:t>и</w:t>
      </w:r>
      <w:r>
        <w:rPr>
          <w:spacing w:val="-5"/>
        </w:rPr>
        <w:t xml:space="preserve"> </w:t>
      </w:r>
      <w:r>
        <w:t>творческих</w:t>
      </w:r>
      <w:r>
        <w:rPr>
          <w:spacing w:val="-5"/>
        </w:rPr>
        <w:t xml:space="preserve"> </w:t>
      </w:r>
      <w:r>
        <w:t>способностей</w:t>
      </w:r>
      <w:r>
        <w:rPr>
          <w:spacing w:val="-5"/>
        </w:rPr>
        <w:t xml:space="preserve"> </w:t>
      </w:r>
      <w:r>
        <w:t>обучающихся,</w:t>
      </w:r>
      <w:r>
        <w:rPr>
          <w:spacing w:val="-5"/>
        </w:rPr>
        <w:t xml:space="preserve"> </w:t>
      </w:r>
      <w:r>
        <w:t>познавательной</w:t>
      </w:r>
      <w:r>
        <w:rPr>
          <w:spacing w:val="-6"/>
        </w:rPr>
        <w:t xml:space="preserve"> </w:t>
      </w:r>
      <w:r>
        <w:t>активности, исследовательских умений, критичности мышления, интереса к изучению математики;</w:t>
      </w:r>
    </w:p>
    <w:p w:rsidR="008C415D" w:rsidRDefault="00797A38">
      <w:pPr>
        <w:pStyle w:val="a4"/>
        <w:ind w:left="0" w:right="747"/>
      </w:pPr>
      <w: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w:t>
      </w:r>
      <w:r>
        <w:rPr>
          <w:spacing w:val="-3"/>
        </w:rPr>
        <w:t xml:space="preserve"> </w:t>
      </w:r>
      <w:r>
        <w:t>модели,</w:t>
      </w:r>
      <w:r>
        <w:rPr>
          <w:spacing w:val="-6"/>
        </w:rPr>
        <w:t xml:space="preserve"> </w:t>
      </w:r>
      <w:r>
        <w:t>применять</w:t>
      </w:r>
      <w:r>
        <w:rPr>
          <w:spacing w:val="-3"/>
        </w:rPr>
        <w:t xml:space="preserve"> </w:t>
      </w:r>
      <w:r>
        <w:t>освоенный</w:t>
      </w:r>
      <w:r>
        <w:rPr>
          <w:spacing w:val="-3"/>
        </w:rPr>
        <w:t xml:space="preserve"> </w:t>
      </w:r>
      <w:r>
        <w:t>математический</w:t>
      </w:r>
      <w:r>
        <w:rPr>
          <w:spacing w:val="-7"/>
        </w:rPr>
        <w:t xml:space="preserve"> </w:t>
      </w:r>
      <w:r>
        <w:t>аппарат</w:t>
      </w:r>
      <w:r>
        <w:rPr>
          <w:spacing w:val="-6"/>
        </w:rPr>
        <w:t xml:space="preserve"> </w:t>
      </w:r>
      <w:r>
        <w:t>для</w:t>
      </w:r>
      <w:r>
        <w:rPr>
          <w:spacing w:val="-4"/>
        </w:rPr>
        <w:t xml:space="preserve"> </w:t>
      </w:r>
      <w:r>
        <w:t>решения</w:t>
      </w:r>
      <w:r>
        <w:rPr>
          <w:spacing w:val="-4"/>
        </w:rPr>
        <w:t xml:space="preserve"> </w:t>
      </w:r>
      <w:r>
        <w:t>практико-ориентированных задач, интерпретировать и оценивать полученные результаты.</w:t>
      </w:r>
    </w:p>
    <w:p w:rsidR="008C415D" w:rsidRDefault="00797A38">
      <w:pPr>
        <w:pStyle w:val="a4"/>
        <w:ind w:left="0" w:right="416"/>
      </w:pPr>
      <w:r>
        <w:t>Основные линии содержания программы по математике в 5-9 классах: «Числа и вычисления», «Алгебра» («Алгебраические</w:t>
      </w:r>
      <w:r>
        <w:rPr>
          <w:spacing w:val="-5"/>
        </w:rPr>
        <w:t xml:space="preserve"> </w:t>
      </w:r>
      <w:r>
        <w:t>выражения»,</w:t>
      </w:r>
      <w:r>
        <w:rPr>
          <w:spacing w:val="-3"/>
        </w:rPr>
        <w:t xml:space="preserve"> </w:t>
      </w:r>
      <w:r>
        <w:t>«Уравнения</w:t>
      </w:r>
      <w:r>
        <w:rPr>
          <w:spacing w:val="-7"/>
        </w:rPr>
        <w:t xml:space="preserve"> </w:t>
      </w:r>
      <w:r>
        <w:t>и</w:t>
      </w:r>
      <w:r>
        <w:rPr>
          <w:spacing w:val="-5"/>
        </w:rPr>
        <w:t xml:space="preserve"> </w:t>
      </w:r>
      <w:r>
        <w:t>неравенства»),</w:t>
      </w:r>
      <w:r>
        <w:rPr>
          <w:spacing w:val="-3"/>
        </w:rPr>
        <w:t xml:space="preserve"> </w:t>
      </w:r>
      <w:r>
        <w:t>«Функции»,</w:t>
      </w:r>
      <w:r>
        <w:rPr>
          <w:spacing w:val="-3"/>
        </w:rPr>
        <w:t xml:space="preserve"> </w:t>
      </w:r>
      <w:r>
        <w:t>«Геометрия»</w:t>
      </w:r>
      <w:r>
        <w:rPr>
          <w:spacing w:val="-9"/>
        </w:rPr>
        <w:t xml:space="preserve"> </w:t>
      </w:r>
      <w:r>
        <w:t>(«Геометрические</w:t>
      </w:r>
      <w:r>
        <w:rPr>
          <w:spacing w:val="-5"/>
        </w:rPr>
        <w:t xml:space="preserve"> </w:t>
      </w:r>
      <w:r>
        <w:t>фигуры</w:t>
      </w:r>
      <w:r>
        <w:rPr>
          <w:spacing w:val="-5"/>
        </w:rPr>
        <w:t xml:space="preserve"> </w:t>
      </w:r>
      <w:r>
        <w:t>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8C415D" w:rsidRDefault="00797A38">
      <w:pPr>
        <w:pStyle w:val="a4"/>
        <w:ind w:left="0" w:right="416"/>
      </w:pPr>
      <w:r>
        <w:t>Содержание</w:t>
      </w:r>
      <w:r>
        <w:rPr>
          <w:spacing w:val="-3"/>
        </w:rPr>
        <w:t xml:space="preserve"> </w:t>
      </w:r>
      <w:r>
        <w:t>программы</w:t>
      </w:r>
      <w:r>
        <w:rPr>
          <w:spacing w:val="-3"/>
        </w:rPr>
        <w:t xml:space="preserve"> </w:t>
      </w:r>
      <w:r>
        <w:t>по</w:t>
      </w:r>
      <w:r>
        <w:rPr>
          <w:spacing w:val="-3"/>
        </w:rPr>
        <w:t xml:space="preserve"> </w:t>
      </w:r>
      <w:r>
        <w:t>математике,</w:t>
      </w:r>
      <w:r>
        <w:rPr>
          <w:spacing w:val="-3"/>
        </w:rPr>
        <w:t xml:space="preserve"> </w:t>
      </w:r>
      <w:r>
        <w:t>распределённое</w:t>
      </w:r>
      <w:r>
        <w:rPr>
          <w:spacing w:val="-3"/>
        </w:rPr>
        <w:t xml:space="preserve"> </w:t>
      </w:r>
      <w:r>
        <w:t>по</w:t>
      </w:r>
      <w:r>
        <w:rPr>
          <w:spacing w:val="-3"/>
        </w:rPr>
        <w:t xml:space="preserve"> </w:t>
      </w:r>
      <w:r>
        <w:t>годам</w:t>
      </w:r>
      <w:r>
        <w:rPr>
          <w:spacing w:val="-3"/>
        </w:rPr>
        <w:t xml:space="preserve"> </w:t>
      </w:r>
      <w:r>
        <w:t>обучения,</w:t>
      </w:r>
      <w:r>
        <w:rPr>
          <w:spacing w:val="-6"/>
        </w:rPr>
        <w:t xml:space="preserve"> </w:t>
      </w:r>
      <w:r>
        <w:t>структурировано</w:t>
      </w:r>
      <w:r>
        <w:rPr>
          <w:spacing w:val="-3"/>
        </w:rPr>
        <w:t xml:space="preserve"> </w:t>
      </w:r>
      <w:r>
        <w:t>таким</w:t>
      </w:r>
      <w:r>
        <w:rPr>
          <w:spacing w:val="-4"/>
        </w:rPr>
        <w:t xml:space="preserve"> </w:t>
      </w:r>
      <w:r>
        <w:t>образом,</w:t>
      </w:r>
      <w:r>
        <w:rPr>
          <w:spacing w:val="-3"/>
        </w:rPr>
        <w:t xml:space="preserve"> </w:t>
      </w:r>
      <w:r>
        <w:t>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8C415D" w:rsidRDefault="00797A38">
      <w:pPr>
        <w:pStyle w:val="a4"/>
        <w:spacing w:before="2"/>
        <w:ind w:left="0" w:right="602"/>
      </w:pPr>
      <w:r>
        <w:t>В</w:t>
      </w:r>
      <w:r>
        <w:rPr>
          <w:spacing w:val="-3"/>
        </w:rPr>
        <w:t xml:space="preserve"> </w:t>
      </w:r>
      <w:r>
        <w:t>соответствии</w:t>
      </w:r>
      <w:r>
        <w:rPr>
          <w:spacing w:val="-3"/>
        </w:rPr>
        <w:t xml:space="preserve"> </w:t>
      </w:r>
      <w:r>
        <w:t>с</w:t>
      </w:r>
      <w:r>
        <w:rPr>
          <w:spacing w:val="-2"/>
        </w:rPr>
        <w:t xml:space="preserve"> </w:t>
      </w:r>
      <w:r>
        <w:t>ФГОС</w:t>
      </w:r>
      <w:r>
        <w:rPr>
          <w:spacing w:val="-6"/>
        </w:rPr>
        <w:t xml:space="preserve"> </w:t>
      </w:r>
      <w:r>
        <w:t>ООО</w:t>
      </w:r>
      <w:r>
        <w:rPr>
          <w:spacing w:val="-3"/>
        </w:rPr>
        <w:t xml:space="preserve"> </w:t>
      </w:r>
      <w:r>
        <w:t>математика</w:t>
      </w:r>
      <w:r>
        <w:rPr>
          <w:spacing w:val="-2"/>
        </w:rPr>
        <w:t xml:space="preserve"> </w:t>
      </w:r>
      <w:r>
        <w:t>является</w:t>
      </w:r>
      <w:r>
        <w:rPr>
          <w:spacing w:val="-3"/>
        </w:rPr>
        <w:t xml:space="preserve"> </w:t>
      </w:r>
      <w:r>
        <w:t>обязательным</w:t>
      </w:r>
      <w:r>
        <w:rPr>
          <w:spacing w:val="-2"/>
        </w:rPr>
        <w:t xml:space="preserve"> </w:t>
      </w:r>
      <w:r>
        <w:t>учебным</w:t>
      </w:r>
      <w:r>
        <w:rPr>
          <w:spacing w:val="-5"/>
        </w:rPr>
        <w:t xml:space="preserve"> </w:t>
      </w:r>
      <w:r>
        <w:t>предметом</w:t>
      </w:r>
      <w:r>
        <w:rPr>
          <w:spacing w:val="-3"/>
        </w:rPr>
        <w:t xml:space="preserve"> </w:t>
      </w:r>
      <w:r>
        <w:t>на</w:t>
      </w:r>
      <w:r>
        <w:rPr>
          <w:spacing w:val="-5"/>
        </w:rPr>
        <w:t xml:space="preserve"> </w:t>
      </w:r>
      <w:r>
        <w:t>уровне</w:t>
      </w:r>
      <w:r>
        <w:rPr>
          <w:spacing w:val="-2"/>
        </w:rPr>
        <w:t xml:space="preserve"> </w:t>
      </w:r>
      <w:r>
        <w:t>основного</w:t>
      </w:r>
      <w:r>
        <w:rPr>
          <w:spacing w:val="-2"/>
        </w:rPr>
        <w:t xml:space="preserve"> </w:t>
      </w:r>
      <w:r>
        <w:t>общего образования.</w:t>
      </w:r>
      <w:r>
        <w:rPr>
          <w:spacing w:val="-2"/>
        </w:rPr>
        <w:t xml:space="preserve"> </w:t>
      </w:r>
      <w:r>
        <w:t>В</w:t>
      </w:r>
      <w:r>
        <w:rPr>
          <w:spacing w:val="-3"/>
        </w:rPr>
        <w:t xml:space="preserve"> </w:t>
      </w:r>
      <w:r>
        <w:t>5-9</w:t>
      </w:r>
      <w:r>
        <w:rPr>
          <w:spacing w:val="-2"/>
        </w:rPr>
        <w:t xml:space="preserve"> </w:t>
      </w:r>
      <w:r>
        <w:t>классах</w:t>
      </w:r>
      <w:r>
        <w:rPr>
          <w:spacing w:val="-2"/>
        </w:rPr>
        <w:t xml:space="preserve"> </w:t>
      </w:r>
      <w:r>
        <w:t>математика</w:t>
      </w:r>
      <w:r>
        <w:rPr>
          <w:spacing w:val="-2"/>
        </w:rPr>
        <w:t xml:space="preserve"> </w:t>
      </w:r>
      <w:r>
        <w:t>традиционно</w:t>
      </w:r>
      <w:r>
        <w:rPr>
          <w:spacing w:val="-2"/>
        </w:rPr>
        <w:t xml:space="preserve"> </w:t>
      </w:r>
      <w:r>
        <w:t>изучается</w:t>
      </w:r>
      <w:r>
        <w:rPr>
          <w:spacing w:val="-3"/>
        </w:rPr>
        <w:t xml:space="preserve"> </w:t>
      </w:r>
      <w:r>
        <w:t>в</w:t>
      </w:r>
      <w:r>
        <w:rPr>
          <w:spacing w:val="-3"/>
        </w:rPr>
        <w:t xml:space="preserve"> </w:t>
      </w:r>
      <w:r>
        <w:t>рамках</w:t>
      </w:r>
      <w:r>
        <w:rPr>
          <w:spacing w:val="-2"/>
        </w:rPr>
        <w:t xml:space="preserve"> </w:t>
      </w:r>
      <w:r>
        <w:t>следующих</w:t>
      </w:r>
      <w:r>
        <w:rPr>
          <w:spacing w:val="-2"/>
        </w:rPr>
        <w:t xml:space="preserve"> </w:t>
      </w:r>
      <w:r>
        <w:t>учебных</w:t>
      </w:r>
      <w:r>
        <w:rPr>
          <w:spacing w:val="-2"/>
        </w:rPr>
        <w:t xml:space="preserve"> </w:t>
      </w:r>
      <w:r>
        <w:t>курсов:</w:t>
      </w:r>
      <w:r>
        <w:rPr>
          <w:spacing w:val="-2"/>
        </w:rPr>
        <w:t xml:space="preserve"> </w:t>
      </w:r>
      <w:r>
        <w:t>в5-6классах</w:t>
      </w:r>
      <w:r>
        <w:rPr>
          <w:spacing w:val="-2"/>
        </w:rPr>
        <w:t xml:space="preserve"> </w:t>
      </w:r>
      <w:r>
        <w:t xml:space="preserve">- курса«Математика»,в7-9классах-курсов«Алгебра»(включаяэлементыстатистикии теории </w:t>
      </w:r>
      <w:r>
        <w:rPr>
          <w:spacing w:val="-2"/>
        </w:rPr>
        <w:t>вероятностей)и«Геометрия».Программойпоматематикевводитсясамостоятельныйучебныйкурс</w:t>
      </w:r>
    </w:p>
    <w:p w:rsidR="008C415D" w:rsidRDefault="00797A38">
      <w:pPr>
        <w:pStyle w:val="a4"/>
        <w:spacing w:line="251" w:lineRule="exact"/>
        <w:ind w:left="0"/>
      </w:pPr>
      <w:r>
        <w:t>«Вероятностьи</w:t>
      </w:r>
      <w:r>
        <w:rPr>
          <w:spacing w:val="-13"/>
        </w:rPr>
        <w:t xml:space="preserve"> </w:t>
      </w:r>
      <w:r>
        <w:rPr>
          <w:spacing w:val="-2"/>
        </w:rPr>
        <w:t>статистика».</w:t>
      </w:r>
    </w:p>
    <w:p w:rsidR="008C415D" w:rsidRDefault="00797A38">
      <w:pPr>
        <w:pStyle w:val="a4"/>
        <w:spacing w:before="2"/>
        <w:ind w:left="0"/>
      </w:pPr>
      <w:r>
        <w:t>Общее</w:t>
      </w:r>
      <w:r>
        <w:rPr>
          <w:spacing w:val="-3"/>
        </w:rPr>
        <w:t xml:space="preserve"> </w:t>
      </w:r>
      <w:r>
        <w:t>число</w:t>
      </w:r>
      <w:r>
        <w:rPr>
          <w:spacing w:val="-3"/>
        </w:rPr>
        <w:t xml:space="preserve"> </w:t>
      </w:r>
      <w:r>
        <w:t>часов,</w:t>
      </w:r>
      <w:r>
        <w:rPr>
          <w:spacing w:val="-3"/>
        </w:rPr>
        <w:t xml:space="preserve"> </w:t>
      </w:r>
      <w:r>
        <w:t>рекомендованных</w:t>
      </w:r>
      <w:r>
        <w:rPr>
          <w:spacing w:val="-6"/>
        </w:rPr>
        <w:t xml:space="preserve"> </w:t>
      </w:r>
      <w:r>
        <w:t>для</w:t>
      </w:r>
      <w:r>
        <w:rPr>
          <w:spacing w:val="-3"/>
        </w:rPr>
        <w:t xml:space="preserve"> </w:t>
      </w:r>
      <w:r>
        <w:t>изучения</w:t>
      </w:r>
      <w:r>
        <w:rPr>
          <w:spacing w:val="-4"/>
        </w:rPr>
        <w:t xml:space="preserve"> </w:t>
      </w:r>
      <w:r>
        <w:t>математики</w:t>
      </w:r>
      <w:r>
        <w:rPr>
          <w:spacing w:val="-3"/>
        </w:rPr>
        <w:t xml:space="preserve"> </w:t>
      </w:r>
      <w:r>
        <w:t>(базовый</w:t>
      </w:r>
      <w:r>
        <w:rPr>
          <w:spacing w:val="-3"/>
        </w:rPr>
        <w:t xml:space="preserve"> </w:t>
      </w:r>
      <w:r>
        <w:t>уровень)</w:t>
      </w:r>
      <w:r>
        <w:rPr>
          <w:spacing w:val="-3"/>
        </w:rPr>
        <w:t xml:space="preserve"> </w:t>
      </w:r>
      <w:r>
        <w:t>на</w:t>
      </w:r>
      <w:r>
        <w:rPr>
          <w:spacing w:val="-3"/>
        </w:rPr>
        <w:t xml:space="preserve"> </w:t>
      </w:r>
      <w:r>
        <w:t>уровне</w:t>
      </w:r>
      <w:r>
        <w:rPr>
          <w:spacing w:val="-3"/>
        </w:rPr>
        <w:t xml:space="preserve"> </w:t>
      </w:r>
      <w:r>
        <w:t>основного</w:t>
      </w:r>
      <w:r>
        <w:rPr>
          <w:spacing w:val="-3"/>
        </w:rPr>
        <w:t xml:space="preserve"> </w:t>
      </w:r>
      <w:r>
        <w:t>общего образования, - 952 часа: в 5 классе-170 часов (5 часов в неделю),в</w:t>
      </w:r>
      <w:r>
        <w:rPr>
          <w:spacing w:val="40"/>
        </w:rPr>
        <w:t xml:space="preserve"> </w:t>
      </w:r>
      <w:r>
        <w:t>классе-170 часов (5часов в</w:t>
      </w:r>
    </w:p>
    <w:p w:rsidR="008C415D" w:rsidRDefault="00797A38">
      <w:pPr>
        <w:pStyle w:val="a4"/>
        <w:spacing w:before="58"/>
        <w:ind w:left="0"/>
      </w:pPr>
      <w:r>
        <w:t>неделю),</w:t>
      </w:r>
      <w:r>
        <w:rPr>
          <w:spacing w:val="-1"/>
        </w:rPr>
        <w:t xml:space="preserve"> </w:t>
      </w:r>
      <w:r>
        <w:t>в</w:t>
      </w:r>
      <w:r>
        <w:rPr>
          <w:spacing w:val="-2"/>
        </w:rPr>
        <w:t xml:space="preserve"> </w:t>
      </w:r>
      <w:r>
        <w:t>7</w:t>
      </w:r>
      <w:r>
        <w:rPr>
          <w:spacing w:val="-4"/>
        </w:rPr>
        <w:t xml:space="preserve"> </w:t>
      </w:r>
      <w:r>
        <w:t>классе</w:t>
      </w:r>
      <w:r>
        <w:rPr>
          <w:spacing w:val="-2"/>
        </w:rPr>
        <w:t xml:space="preserve"> </w:t>
      </w:r>
      <w:r>
        <w:t>–</w:t>
      </w:r>
      <w:r>
        <w:rPr>
          <w:spacing w:val="-1"/>
        </w:rPr>
        <w:t xml:space="preserve"> </w:t>
      </w:r>
      <w:r>
        <w:t>204</w:t>
      </w:r>
      <w:r>
        <w:rPr>
          <w:spacing w:val="-4"/>
        </w:rPr>
        <w:t xml:space="preserve"> </w:t>
      </w:r>
      <w:r>
        <w:t>часа</w:t>
      </w:r>
      <w:r>
        <w:rPr>
          <w:spacing w:val="-1"/>
        </w:rPr>
        <w:t xml:space="preserve"> </w:t>
      </w:r>
      <w:r>
        <w:t>(6</w:t>
      </w:r>
      <w:r>
        <w:rPr>
          <w:spacing w:val="-1"/>
        </w:rPr>
        <w:t xml:space="preserve"> </w:t>
      </w:r>
      <w:r>
        <w:t>часов</w:t>
      </w:r>
      <w:r>
        <w:rPr>
          <w:spacing w:val="-2"/>
        </w:rPr>
        <w:t xml:space="preserve"> </w:t>
      </w:r>
      <w:r>
        <w:t>в</w:t>
      </w:r>
      <w:r>
        <w:rPr>
          <w:spacing w:val="-2"/>
        </w:rPr>
        <w:t xml:space="preserve"> </w:t>
      </w:r>
      <w:r>
        <w:t>неделю),в</w:t>
      </w:r>
      <w:r>
        <w:rPr>
          <w:spacing w:val="-5"/>
        </w:rPr>
        <w:t xml:space="preserve"> </w:t>
      </w:r>
      <w:r>
        <w:t>8</w:t>
      </w:r>
      <w:r>
        <w:rPr>
          <w:spacing w:val="-1"/>
        </w:rPr>
        <w:t xml:space="preserve"> </w:t>
      </w:r>
      <w:r>
        <w:t>классе -204</w:t>
      </w:r>
      <w:r>
        <w:rPr>
          <w:spacing w:val="-1"/>
        </w:rPr>
        <w:t xml:space="preserve"> </w:t>
      </w:r>
      <w:r>
        <w:t>часа</w:t>
      </w:r>
      <w:r>
        <w:rPr>
          <w:spacing w:val="-3"/>
        </w:rPr>
        <w:t xml:space="preserve"> </w:t>
      </w:r>
      <w:r>
        <w:t>(6</w:t>
      </w:r>
      <w:r>
        <w:rPr>
          <w:spacing w:val="-1"/>
        </w:rPr>
        <w:t xml:space="preserve"> </w:t>
      </w:r>
      <w:r>
        <w:t>часов</w:t>
      </w:r>
      <w:r>
        <w:rPr>
          <w:spacing w:val="-2"/>
        </w:rPr>
        <w:t xml:space="preserve"> </w:t>
      </w:r>
      <w:r>
        <w:t>в</w:t>
      </w:r>
      <w:r>
        <w:rPr>
          <w:spacing w:val="-2"/>
        </w:rPr>
        <w:t xml:space="preserve"> </w:t>
      </w:r>
      <w:r>
        <w:t>неделю),</w:t>
      </w:r>
      <w:r>
        <w:rPr>
          <w:spacing w:val="-1"/>
        </w:rPr>
        <w:t xml:space="preserve"> </w:t>
      </w:r>
      <w:r>
        <w:t>в</w:t>
      </w:r>
      <w:r>
        <w:rPr>
          <w:spacing w:val="-2"/>
        </w:rPr>
        <w:t xml:space="preserve"> </w:t>
      </w:r>
      <w:r>
        <w:t>9</w:t>
      </w:r>
      <w:r>
        <w:rPr>
          <w:spacing w:val="-1"/>
        </w:rPr>
        <w:t xml:space="preserve"> </w:t>
      </w:r>
      <w:r>
        <w:t>классе -204</w:t>
      </w:r>
      <w:r>
        <w:rPr>
          <w:spacing w:val="-1"/>
        </w:rPr>
        <w:t xml:space="preserve"> </w:t>
      </w:r>
      <w:r>
        <w:t>часа</w:t>
      </w:r>
      <w:r>
        <w:rPr>
          <w:spacing w:val="-3"/>
        </w:rPr>
        <w:t xml:space="preserve"> </w:t>
      </w:r>
      <w:r>
        <w:t>(6</w:t>
      </w:r>
      <w:r>
        <w:rPr>
          <w:spacing w:val="-1"/>
        </w:rPr>
        <w:t xml:space="preserve"> </w:t>
      </w:r>
      <w:r>
        <w:t>часов</w:t>
      </w:r>
      <w:r>
        <w:rPr>
          <w:spacing w:val="-1"/>
        </w:rPr>
        <w:t xml:space="preserve"> </w:t>
      </w:r>
      <w:r>
        <w:t xml:space="preserve">в </w:t>
      </w:r>
      <w:r>
        <w:rPr>
          <w:spacing w:val="-2"/>
        </w:rPr>
        <w:t>неделю).</w:t>
      </w:r>
    </w:p>
    <w:p w:rsidR="008C415D" w:rsidRDefault="00797A38">
      <w:pPr>
        <w:pStyle w:val="a4"/>
        <w:spacing w:before="1"/>
        <w:ind w:left="0" w:right="1458"/>
      </w:pPr>
      <w:r>
        <w:t>Изучение</w:t>
      </w:r>
      <w:r>
        <w:rPr>
          <w:spacing w:val="-3"/>
        </w:rPr>
        <w:t xml:space="preserve"> </w:t>
      </w:r>
      <w:r>
        <w:t>математики</w:t>
      </w:r>
      <w:r>
        <w:rPr>
          <w:spacing w:val="-3"/>
        </w:rPr>
        <w:t xml:space="preserve"> </w:t>
      </w:r>
      <w:r>
        <w:t>на</w:t>
      </w:r>
      <w:r>
        <w:rPr>
          <w:spacing w:val="-5"/>
        </w:rPr>
        <w:t xml:space="preserve"> </w:t>
      </w:r>
      <w:r>
        <w:t>уровне</w:t>
      </w:r>
      <w:r>
        <w:rPr>
          <w:spacing w:val="-3"/>
        </w:rPr>
        <w:t xml:space="preserve"> </w:t>
      </w:r>
      <w:r>
        <w:t>основного</w:t>
      </w:r>
      <w:r>
        <w:rPr>
          <w:spacing w:val="-3"/>
        </w:rPr>
        <w:t xml:space="preserve"> </w:t>
      </w:r>
      <w:r>
        <w:t>общего</w:t>
      </w:r>
      <w:r>
        <w:rPr>
          <w:spacing w:val="-6"/>
        </w:rPr>
        <w:t xml:space="preserve"> </w:t>
      </w:r>
      <w:r>
        <w:t>образования</w:t>
      </w:r>
      <w:r>
        <w:rPr>
          <w:spacing w:val="-4"/>
        </w:rPr>
        <w:t xml:space="preserve"> </w:t>
      </w:r>
      <w:r>
        <w:t>направлено</w:t>
      </w:r>
      <w:r>
        <w:rPr>
          <w:spacing w:val="-6"/>
        </w:rPr>
        <w:t xml:space="preserve"> </w:t>
      </w:r>
      <w:r>
        <w:t>на</w:t>
      </w:r>
      <w:r>
        <w:rPr>
          <w:spacing w:val="-3"/>
        </w:rPr>
        <w:t xml:space="preserve"> </w:t>
      </w:r>
      <w:r>
        <w:t>достижение</w:t>
      </w:r>
      <w:r>
        <w:rPr>
          <w:spacing w:val="-3"/>
        </w:rPr>
        <w:t xml:space="preserve"> </w:t>
      </w:r>
      <w:r>
        <w:t>обучающимися личностных, метапредметных и предметных образовательных результатов освоения учебного предмета.</w:t>
      </w:r>
    </w:p>
    <w:p w:rsidR="008C415D" w:rsidRDefault="00797A38">
      <w:pPr>
        <w:pStyle w:val="a4"/>
        <w:ind w:left="0"/>
      </w:pPr>
      <w:r>
        <w:t>Личностные</w:t>
      </w:r>
      <w:r>
        <w:rPr>
          <w:spacing w:val="-7"/>
        </w:rPr>
        <w:t xml:space="preserve"> </w:t>
      </w:r>
      <w:r>
        <w:t>результаты</w:t>
      </w:r>
      <w:r>
        <w:rPr>
          <w:spacing w:val="-5"/>
        </w:rPr>
        <w:t xml:space="preserve"> </w:t>
      </w:r>
      <w:r>
        <w:t>освоения</w:t>
      </w:r>
      <w:r>
        <w:rPr>
          <w:spacing w:val="-6"/>
        </w:rPr>
        <w:t xml:space="preserve"> </w:t>
      </w:r>
      <w:r>
        <w:t>программы</w:t>
      </w:r>
      <w:r>
        <w:rPr>
          <w:spacing w:val="-5"/>
        </w:rPr>
        <w:t xml:space="preserve"> </w:t>
      </w:r>
      <w:r>
        <w:t>по</w:t>
      </w:r>
      <w:r>
        <w:rPr>
          <w:spacing w:val="-5"/>
        </w:rPr>
        <w:t xml:space="preserve"> </w:t>
      </w:r>
      <w:r>
        <w:t>математике</w:t>
      </w:r>
      <w:r>
        <w:rPr>
          <w:spacing w:val="-4"/>
        </w:rPr>
        <w:t xml:space="preserve"> </w:t>
      </w:r>
      <w:r>
        <w:rPr>
          <w:spacing w:val="-2"/>
        </w:rPr>
        <w:t>характеризуются:</w:t>
      </w:r>
    </w:p>
    <w:p w:rsidR="008C415D" w:rsidRDefault="00797A38">
      <w:pPr>
        <w:pStyle w:val="a4"/>
        <w:spacing w:before="2" w:line="252" w:lineRule="exact"/>
        <w:ind w:left="0"/>
      </w:pPr>
      <w:r>
        <w:rPr>
          <w:spacing w:val="-2"/>
        </w:rPr>
        <w:t>патриотическое</w:t>
      </w:r>
      <w:r>
        <w:rPr>
          <w:spacing w:val="14"/>
        </w:rPr>
        <w:t xml:space="preserve"> </w:t>
      </w:r>
      <w:r>
        <w:rPr>
          <w:spacing w:val="-2"/>
        </w:rPr>
        <w:t>воспитание:</w:t>
      </w:r>
    </w:p>
    <w:p w:rsidR="008C415D" w:rsidRDefault="00797A38">
      <w:pPr>
        <w:pStyle w:val="a4"/>
        <w:ind w:left="0" w:right="534"/>
      </w:pPr>
      <w:r>
        <w:t>проявлением</w:t>
      </w:r>
      <w:r>
        <w:rPr>
          <w:spacing w:val="-3"/>
        </w:rPr>
        <w:t xml:space="preserve"> </w:t>
      </w:r>
      <w:r>
        <w:t>интереса</w:t>
      </w:r>
      <w:r>
        <w:rPr>
          <w:spacing w:val="-2"/>
        </w:rPr>
        <w:t xml:space="preserve"> </w:t>
      </w:r>
      <w:r>
        <w:t>к</w:t>
      </w:r>
      <w:r>
        <w:rPr>
          <w:spacing w:val="-2"/>
        </w:rPr>
        <w:t xml:space="preserve"> </w:t>
      </w:r>
      <w:r>
        <w:t>прошлому</w:t>
      </w:r>
      <w:r>
        <w:rPr>
          <w:spacing w:val="-5"/>
        </w:rPr>
        <w:t xml:space="preserve"> </w:t>
      </w:r>
      <w:r>
        <w:t>и</w:t>
      </w:r>
      <w:r>
        <w:rPr>
          <w:spacing w:val="-2"/>
        </w:rPr>
        <w:t xml:space="preserve"> </w:t>
      </w:r>
      <w:r>
        <w:t>настоящему</w:t>
      </w:r>
      <w:r>
        <w:rPr>
          <w:spacing w:val="-5"/>
        </w:rPr>
        <w:t xml:space="preserve"> </w:t>
      </w:r>
      <w:r>
        <w:t>российской</w:t>
      </w:r>
      <w:r>
        <w:rPr>
          <w:spacing w:val="-2"/>
        </w:rPr>
        <w:t xml:space="preserve"> </w:t>
      </w:r>
      <w:r>
        <w:t>математики,</w:t>
      </w:r>
      <w:r>
        <w:rPr>
          <w:spacing w:val="-2"/>
        </w:rPr>
        <w:t xml:space="preserve"> </w:t>
      </w:r>
      <w:r>
        <w:t>ценностным</w:t>
      </w:r>
      <w:r>
        <w:rPr>
          <w:spacing w:val="-3"/>
        </w:rPr>
        <w:t xml:space="preserve"> </w:t>
      </w:r>
      <w:r>
        <w:t>отношением</w:t>
      </w:r>
      <w:r>
        <w:rPr>
          <w:spacing w:val="-5"/>
        </w:rPr>
        <w:t xml:space="preserve"> </w:t>
      </w:r>
      <w:r>
        <w:t>к</w:t>
      </w:r>
      <w:r>
        <w:rPr>
          <w:spacing w:val="-4"/>
        </w:rPr>
        <w:t xml:space="preserve"> </w:t>
      </w:r>
      <w:r>
        <w:t>достижениям российских математиков</w:t>
      </w:r>
      <w:r>
        <w:rPr>
          <w:spacing w:val="-2"/>
        </w:rPr>
        <w:t xml:space="preserve"> </w:t>
      </w:r>
      <w:r>
        <w:t>и российской математической школы, к использованию этих достижений в других науках и прикладных сферах;</w:t>
      </w:r>
    </w:p>
    <w:p w:rsidR="008C415D" w:rsidRDefault="00797A38">
      <w:pPr>
        <w:pStyle w:val="a4"/>
        <w:spacing w:line="252" w:lineRule="exact"/>
        <w:ind w:left="0"/>
      </w:pPr>
      <w:r>
        <w:rPr>
          <w:spacing w:val="-2"/>
        </w:rPr>
        <w:t>гражданскоеидуховно-нравственноевоспитание:</w:t>
      </w:r>
    </w:p>
    <w:p w:rsidR="008C415D" w:rsidRDefault="00797A38">
      <w:pPr>
        <w:pStyle w:val="a4"/>
        <w:ind w:left="0" w:right="562"/>
      </w:pPr>
      <w:r>
        <w:t>готовностью к выполнению обязанностей гражданина и реализации его прав, представлением о математических основах</w:t>
      </w:r>
      <w:r>
        <w:rPr>
          <w:spacing w:val="-3"/>
        </w:rPr>
        <w:t xml:space="preserve"> </w:t>
      </w:r>
      <w:r>
        <w:t>функционирования</w:t>
      </w:r>
      <w:r>
        <w:rPr>
          <w:spacing w:val="-5"/>
        </w:rPr>
        <w:t xml:space="preserve"> </w:t>
      </w:r>
      <w:r>
        <w:t>различных</w:t>
      </w:r>
      <w:r>
        <w:rPr>
          <w:spacing w:val="-3"/>
        </w:rPr>
        <w:t xml:space="preserve"> </w:t>
      </w:r>
      <w:r>
        <w:t>структур,</w:t>
      </w:r>
      <w:r>
        <w:rPr>
          <w:spacing w:val="-3"/>
        </w:rPr>
        <w:t xml:space="preserve"> </w:t>
      </w:r>
      <w:r>
        <w:t>явлений,</w:t>
      </w:r>
      <w:r>
        <w:rPr>
          <w:spacing w:val="-3"/>
        </w:rPr>
        <w:t xml:space="preserve"> </w:t>
      </w:r>
      <w:r>
        <w:t>процедур</w:t>
      </w:r>
      <w:r>
        <w:rPr>
          <w:spacing w:val="-3"/>
        </w:rPr>
        <w:t xml:space="preserve"> </w:t>
      </w:r>
      <w:r>
        <w:t>гражданского</w:t>
      </w:r>
      <w:r>
        <w:rPr>
          <w:spacing w:val="-6"/>
        </w:rPr>
        <w:t xml:space="preserve"> </w:t>
      </w:r>
      <w:r>
        <w:t>общества</w:t>
      </w:r>
      <w:r>
        <w:rPr>
          <w:spacing w:val="-5"/>
        </w:rPr>
        <w:t xml:space="preserve"> </w:t>
      </w:r>
      <w:r>
        <w:t>(например,</w:t>
      </w:r>
      <w:r>
        <w:rPr>
          <w:spacing w:val="-3"/>
        </w:rPr>
        <w:t xml:space="preserve"> </w:t>
      </w:r>
      <w:r>
        <w:t>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C415D" w:rsidRDefault="00797A38">
      <w:pPr>
        <w:pStyle w:val="a4"/>
        <w:spacing w:before="1" w:line="253" w:lineRule="exact"/>
        <w:ind w:left="0"/>
      </w:pPr>
      <w:r>
        <w:t>трудовое</w:t>
      </w:r>
      <w:r>
        <w:rPr>
          <w:spacing w:val="-6"/>
        </w:rPr>
        <w:t xml:space="preserve"> </w:t>
      </w:r>
      <w:r>
        <w:rPr>
          <w:spacing w:val="-2"/>
        </w:rPr>
        <w:t>воспитание:</w:t>
      </w:r>
    </w:p>
    <w:p w:rsidR="008C415D" w:rsidRDefault="00797A38">
      <w:pPr>
        <w:pStyle w:val="a4"/>
        <w:ind w:left="0" w:right="363"/>
      </w:pPr>
      <w:r>
        <w:t>установкой</w:t>
      </w:r>
      <w:r>
        <w:rPr>
          <w:spacing w:val="-3"/>
        </w:rPr>
        <w:t xml:space="preserve"> </w:t>
      </w:r>
      <w:r>
        <w:t>на</w:t>
      </w:r>
      <w:r>
        <w:rPr>
          <w:spacing w:val="-3"/>
        </w:rPr>
        <w:t xml:space="preserve"> </w:t>
      </w:r>
      <w:r>
        <w:t>активное</w:t>
      </w:r>
      <w:r>
        <w:rPr>
          <w:spacing w:val="-3"/>
        </w:rPr>
        <w:t xml:space="preserve"> </w:t>
      </w:r>
      <w:r>
        <w:t>участие</w:t>
      </w:r>
      <w:r>
        <w:rPr>
          <w:spacing w:val="-1"/>
        </w:rPr>
        <w:t xml:space="preserve"> </w:t>
      </w:r>
      <w:r>
        <w:t>в</w:t>
      </w:r>
      <w:r>
        <w:rPr>
          <w:spacing w:val="-4"/>
        </w:rPr>
        <w:t xml:space="preserve"> </w:t>
      </w:r>
      <w:r>
        <w:t>решении</w:t>
      </w:r>
      <w:r>
        <w:rPr>
          <w:spacing w:val="-3"/>
        </w:rPr>
        <w:t xml:space="preserve"> </w:t>
      </w:r>
      <w:r>
        <w:t>практических</w:t>
      </w:r>
      <w:r>
        <w:rPr>
          <w:spacing w:val="-3"/>
        </w:rPr>
        <w:t xml:space="preserve"> </w:t>
      </w:r>
      <w:r>
        <w:t>задач</w:t>
      </w:r>
      <w:r>
        <w:rPr>
          <w:spacing w:val="-4"/>
        </w:rPr>
        <w:t xml:space="preserve"> </w:t>
      </w:r>
      <w:r>
        <w:t>математической</w:t>
      </w:r>
      <w:r>
        <w:rPr>
          <w:spacing w:val="-3"/>
        </w:rPr>
        <w:t xml:space="preserve"> </w:t>
      </w:r>
      <w:r>
        <w:t>направленности,</w:t>
      </w:r>
      <w:r>
        <w:rPr>
          <w:spacing w:val="-3"/>
        </w:rPr>
        <w:t xml:space="preserve"> </w:t>
      </w:r>
      <w:r>
        <w:t>осознанием</w:t>
      </w:r>
      <w:r>
        <w:rPr>
          <w:spacing w:val="-4"/>
        </w:rPr>
        <w:t xml:space="preserve"> </w:t>
      </w:r>
      <w:r>
        <w:t>важности математического образования на протяжени 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 эстетическое воспитание:</w:t>
      </w:r>
    </w:p>
    <w:p w:rsidR="008C415D" w:rsidRDefault="00797A38">
      <w:pPr>
        <w:pStyle w:val="a4"/>
        <w:spacing w:before="1"/>
        <w:ind w:left="0"/>
      </w:pPr>
      <w:r>
        <w:t>способностью</w:t>
      </w:r>
      <w:r>
        <w:rPr>
          <w:spacing w:val="-6"/>
        </w:rPr>
        <w:t xml:space="preserve"> </w:t>
      </w:r>
      <w:r>
        <w:t>к</w:t>
      </w:r>
      <w:r>
        <w:rPr>
          <w:spacing w:val="-4"/>
        </w:rPr>
        <w:t xml:space="preserve"> </w:t>
      </w:r>
      <w:r>
        <w:t>эмоциональному</w:t>
      </w:r>
      <w:r>
        <w:rPr>
          <w:spacing w:val="-7"/>
        </w:rPr>
        <w:t xml:space="preserve"> </w:t>
      </w:r>
      <w:r>
        <w:t>и</w:t>
      </w:r>
      <w:r>
        <w:rPr>
          <w:spacing w:val="-4"/>
        </w:rPr>
        <w:t xml:space="preserve"> </w:t>
      </w:r>
      <w:r>
        <w:t>эстетическому</w:t>
      </w:r>
      <w:r>
        <w:rPr>
          <w:spacing w:val="-7"/>
        </w:rPr>
        <w:t xml:space="preserve"> </w:t>
      </w:r>
      <w:r>
        <w:t>восприятию</w:t>
      </w:r>
      <w:r>
        <w:rPr>
          <w:spacing w:val="-4"/>
        </w:rPr>
        <w:t xml:space="preserve"> </w:t>
      </w:r>
      <w:r>
        <w:t>математических</w:t>
      </w:r>
      <w:r>
        <w:rPr>
          <w:spacing w:val="-4"/>
        </w:rPr>
        <w:t xml:space="preserve"> </w:t>
      </w:r>
      <w:r>
        <w:t>объектов,задач,решений,</w:t>
      </w:r>
      <w:r>
        <w:rPr>
          <w:spacing w:val="-4"/>
        </w:rPr>
        <w:t xml:space="preserve"> </w:t>
      </w:r>
      <w:r>
        <w:t>рассуждений, умению видеть математические закономерности в искусстве;</w:t>
      </w:r>
    </w:p>
    <w:p w:rsidR="008C415D" w:rsidRDefault="00797A38">
      <w:pPr>
        <w:pStyle w:val="a4"/>
        <w:spacing w:line="251" w:lineRule="exact"/>
        <w:ind w:left="0"/>
      </w:pPr>
      <w:r>
        <w:rPr>
          <w:spacing w:val="-2"/>
        </w:rPr>
        <w:t>ценностинаучного</w:t>
      </w:r>
      <w:r>
        <w:rPr>
          <w:spacing w:val="17"/>
        </w:rPr>
        <w:t xml:space="preserve"> </w:t>
      </w:r>
      <w:r>
        <w:rPr>
          <w:spacing w:val="-2"/>
        </w:rPr>
        <w:t>познания:</w:t>
      </w:r>
    </w:p>
    <w:p w:rsidR="008C415D" w:rsidRDefault="00797A38">
      <w:pPr>
        <w:pStyle w:val="a4"/>
        <w:spacing w:before="1"/>
        <w:ind w:left="0" w:right="416"/>
      </w:pPr>
      <w:r>
        <w:t>ориентацией в деятельности на современную систему научных представлений об основных закономерностях развития</w:t>
      </w:r>
      <w:r>
        <w:rPr>
          <w:spacing w:val="-4"/>
        </w:rPr>
        <w:t xml:space="preserve"> </w:t>
      </w:r>
      <w:r>
        <w:t>человека,</w:t>
      </w:r>
      <w:r>
        <w:rPr>
          <w:spacing w:val="-2"/>
        </w:rPr>
        <w:t xml:space="preserve"> </w:t>
      </w:r>
      <w:r>
        <w:t>природы</w:t>
      </w:r>
      <w:r>
        <w:rPr>
          <w:spacing w:val="-2"/>
        </w:rPr>
        <w:t xml:space="preserve"> </w:t>
      </w:r>
      <w:r>
        <w:t>и</w:t>
      </w:r>
      <w:r>
        <w:rPr>
          <w:spacing w:val="-2"/>
        </w:rPr>
        <w:t xml:space="preserve"> </w:t>
      </w:r>
      <w:r>
        <w:t>общества,</w:t>
      </w:r>
      <w:r>
        <w:rPr>
          <w:spacing w:val="-4"/>
        </w:rPr>
        <w:t xml:space="preserve"> </w:t>
      </w:r>
      <w:r>
        <w:t>пониманием</w:t>
      </w:r>
      <w:r>
        <w:rPr>
          <w:spacing w:val="-2"/>
        </w:rPr>
        <w:t xml:space="preserve"> </w:t>
      </w:r>
      <w:r>
        <w:t>математической</w:t>
      </w:r>
      <w:r>
        <w:rPr>
          <w:spacing w:val="-2"/>
        </w:rPr>
        <w:t xml:space="preserve"> </w:t>
      </w:r>
      <w:r>
        <w:t>науки</w:t>
      </w:r>
      <w:r>
        <w:rPr>
          <w:spacing w:val="-2"/>
        </w:rPr>
        <w:t xml:space="preserve"> </w:t>
      </w:r>
      <w:r>
        <w:t>как</w:t>
      </w:r>
      <w:r>
        <w:rPr>
          <w:spacing w:val="-4"/>
        </w:rPr>
        <w:t xml:space="preserve"> </w:t>
      </w:r>
      <w:r>
        <w:t>сферы</w:t>
      </w:r>
      <w:r>
        <w:rPr>
          <w:spacing w:val="-2"/>
        </w:rPr>
        <w:t xml:space="preserve"> </w:t>
      </w:r>
      <w:r>
        <w:t>человеческой</w:t>
      </w:r>
      <w:r>
        <w:rPr>
          <w:spacing w:val="-5"/>
        </w:rPr>
        <w:t xml:space="preserve"> </w:t>
      </w:r>
      <w:r>
        <w:t>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C415D" w:rsidRDefault="00797A38">
      <w:pPr>
        <w:pStyle w:val="a4"/>
        <w:spacing w:before="1"/>
        <w:ind w:left="0" w:right="1359"/>
      </w:pPr>
      <w:r>
        <w:rPr>
          <w:spacing w:val="-2"/>
        </w:rPr>
        <w:t xml:space="preserve">физическоевоспитание,формированиекультурыздоровьяиэмоциональногоблагополучия: </w:t>
      </w:r>
      <w:r>
        <w:t>готовностьюприменять</w:t>
      </w:r>
      <w:r>
        <w:rPr>
          <w:spacing w:val="-5"/>
        </w:rPr>
        <w:t xml:space="preserve"> </w:t>
      </w:r>
      <w:r>
        <w:t>математическиезнания</w:t>
      </w:r>
      <w:r>
        <w:rPr>
          <w:spacing w:val="-7"/>
        </w:rPr>
        <w:t xml:space="preserve"> </w:t>
      </w:r>
      <w:r>
        <w:t>винтересах</w:t>
      </w:r>
      <w:r>
        <w:rPr>
          <w:spacing w:val="-5"/>
        </w:rPr>
        <w:t xml:space="preserve"> </w:t>
      </w:r>
      <w:r>
        <w:t>своего</w:t>
      </w:r>
      <w:r>
        <w:rPr>
          <w:spacing w:val="-5"/>
        </w:rPr>
        <w:t xml:space="preserve"> </w:t>
      </w:r>
      <w:r>
        <w:t>здоровья,</w:t>
      </w:r>
      <w:r>
        <w:rPr>
          <w:spacing w:val="-7"/>
        </w:rPr>
        <w:t xml:space="preserve"> </w:t>
      </w:r>
      <w:r>
        <w:t>веденияздорового</w:t>
      </w:r>
      <w:r>
        <w:rPr>
          <w:spacing w:val="-7"/>
        </w:rPr>
        <w:t xml:space="preserve"> </w:t>
      </w:r>
      <w:r>
        <w:t>образажизни (здоровое питание, сбалансированный режим занятий и отдыха, регулярная физическая активность),</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ind w:left="0"/>
      </w:pPr>
      <w:r>
        <w:lastRenderedPageBreak/>
        <w:t>сформированностью</w:t>
      </w:r>
      <w:r>
        <w:rPr>
          <w:spacing w:val="-4"/>
        </w:rPr>
        <w:t xml:space="preserve"> </w:t>
      </w:r>
      <w:r>
        <w:t>навыка</w:t>
      </w:r>
      <w:r>
        <w:rPr>
          <w:spacing w:val="-4"/>
        </w:rPr>
        <w:t xml:space="preserve"> </w:t>
      </w:r>
      <w:r>
        <w:t>рефлексии,</w:t>
      </w:r>
      <w:r>
        <w:rPr>
          <w:spacing w:val="-4"/>
        </w:rPr>
        <w:t xml:space="preserve"> </w:t>
      </w:r>
      <w:r>
        <w:t>признанием</w:t>
      </w:r>
      <w:r>
        <w:rPr>
          <w:spacing w:val="-4"/>
        </w:rPr>
        <w:t xml:space="preserve"> </w:t>
      </w:r>
      <w:r>
        <w:t>своего</w:t>
      </w:r>
      <w:r>
        <w:rPr>
          <w:spacing w:val="-7"/>
        </w:rPr>
        <w:t xml:space="preserve"> </w:t>
      </w:r>
      <w:r>
        <w:t>права</w:t>
      </w:r>
      <w:r>
        <w:rPr>
          <w:spacing w:val="-4"/>
        </w:rPr>
        <w:t xml:space="preserve"> </w:t>
      </w:r>
      <w:r>
        <w:t>на</w:t>
      </w:r>
      <w:r>
        <w:rPr>
          <w:spacing w:val="-6"/>
        </w:rPr>
        <w:t xml:space="preserve"> </w:t>
      </w:r>
      <w:r>
        <w:t>ошибку</w:t>
      </w:r>
      <w:r>
        <w:rPr>
          <w:spacing w:val="-7"/>
        </w:rPr>
        <w:t xml:space="preserve"> </w:t>
      </w:r>
      <w:r>
        <w:t>и</w:t>
      </w:r>
      <w:r>
        <w:rPr>
          <w:spacing w:val="-4"/>
        </w:rPr>
        <w:t xml:space="preserve"> </w:t>
      </w:r>
      <w:r>
        <w:t>такого</w:t>
      </w:r>
      <w:r>
        <w:rPr>
          <w:spacing w:val="-4"/>
        </w:rPr>
        <w:t xml:space="preserve"> </w:t>
      </w:r>
      <w:r>
        <w:t>же</w:t>
      </w:r>
      <w:r>
        <w:rPr>
          <w:spacing w:val="-4"/>
        </w:rPr>
        <w:t xml:space="preserve"> </w:t>
      </w:r>
      <w:r>
        <w:t>права</w:t>
      </w:r>
      <w:r>
        <w:rPr>
          <w:spacing w:val="-6"/>
        </w:rPr>
        <w:t xml:space="preserve"> </w:t>
      </w:r>
      <w:r>
        <w:t>другого</w:t>
      </w:r>
      <w:r>
        <w:rPr>
          <w:spacing w:val="-1"/>
        </w:rPr>
        <w:t xml:space="preserve"> </w:t>
      </w:r>
      <w:r>
        <w:t xml:space="preserve">человека; </w:t>
      </w:r>
      <w:r>
        <w:rPr>
          <w:spacing w:val="-2"/>
        </w:rPr>
        <w:t>экологическоевоспитание:</w:t>
      </w:r>
    </w:p>
    <w:p w:rsidR="008C415D" w:rsidRDefault="00797A38">
      <w:pPr>
        <w:pStyle w:val="a4"/>
        <w:ind w:left="0"/>
      </w:pPr>
      <w:r>
        <w:t>ориентацией</w:t>
      </w:r>
      <w:r>
        <w:rPr>
          <w:spacing w:val="-3"/>
        </w:rPr>
        <w:t xml:space="preserve"> </w:t>
      </w:r>
      <w:r>
        <w:t>на</w:t>
      </w:r>
      <w:r>
        <w:rPr>
          <w:spacing w:val="-3"/>
        </w:rPr>
        <w:t xml:space="preserve"> </w:t>
      </w:r>
      <w:r>
        <w:t>применение</w:t>
      </w:r>
      <w:r>
        <w:rPr>
          <w:spacing w:val="-3"/>
        </w:rPr>
        <w:t xml:space="preserve"> </w:t>
      </w:r>
      <w:r>
        <w:t>математических</w:t>
      </w:r>
      <w:r>
        <w:rPr>
          <w:spacing w:val="-3"/>
        </w:rPr>
        <w:t xml:space="preserve"> </w:t>
      </w:r>
      <w:r>
        <w:t>знаний</w:t>
      </w:r>
      <w:r>
        <w:rPr>
          <w:spacing w:val="-3"/>
        </w:rPr>
        <w:t xml:space="preserve"> </w:t>
      </w:r>
      <w:r>
        <w:t>для</w:t>
      </w:r>
      <w:r>
        <w:rPr>
          <w:spacing w:val="-4"/>
        </w:rPr>
        <w:t xml:space="preserve"> </w:t>
      </w:r>
      <w:r>
        <w:t>решения</w:t>
      </w:r>
      <w:r>
        <w:rPr>
          <w:spacing w:val="-4"/>
        </w:rPr>
        <w:t xml:space="preserve"> </w:t>
      </w:r>
      <w:r>
        <w:t>задач</w:t>
      </w:r>
      <w:r>
        <w:rPr>
          <w:spacing w:val="-3"/>
        </w:rPr>
        <w:t xml:space="preserve"> </w:t>
      </w:r>
      <w:r>
        <w:t>в</w:t>
      </w:r>
      <w:r>
        <w:rPr>
          <w:spacing w:val="-5"/>
        </w:rPr>
        <w:t xml:space="preserve"> </w:t>
      </w:r>
      <w:r>
        <w:t>области</w:t>
      </w:r>
      <w:r>
        <w:rPr>
          <w:spacing w:val="-4"/>
        </w:rPr>
        <w:t xml:space="preserve"> </w:t>
      </w:r>
      <w:r>
        <w:t>сохранности</w:t>
      </w:r>
      <w:r>
        <w:rPr>
          <w:spacing w:val="-3"/>
        </w:rPr>
        <w:t xml:space="preserve"> </w:t>
      </w:r>
      <w:r>
        <w:t>окружающей</w:t>
      </w:r>
      <w:r>
        <w:rPr>
          <w:spacing w:val="-3"/>
        </w:rPr>
        <w:t xml:space="preserve"> </w:t>
      </w:r>
      <w:r>
        <w:t>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C415D" w:rsidRDefault="00797A38">
      <w:pPr>
        <w:pStyle w:val="a4"/>
        <w:spacing w:before="1"/>
        <w:ind w:left="0" w:right="363"/>
      </w:pPr>
      <w:r>
        <w:rPr>
          <w:spacing w:val="-2"/>
        </w:rPr>
        <w:t xml:space="preserve">адаптациякизменяющимсяусловиямсоциальнойиприроднойсреды: готовностьюкдействиямвусловияхнеопределённости,повышениюуровня </w:t>
      </w:r>
      <w:r>
        <w:t>своейкомпетентностичерезпрактическуюдеятельность,втомчислеумениеучитьсяудругихлюдей, приобретать в совместной</w:t>
      </w:r>
      <w:r>
        <w:rPr>
          <w:spacing w:val="-2"/>
        </w:rPr>
        <w:t xml:space="preserve"> </w:t>
      </w:r>
      <w:r>
        <w:t>деятельности</w:t>
      </w:r>
      <w:r>
        <w:rPr>
          <w:spacing w:val="-6"/>
        </w:rPr>
        <w:t xml:space="preserve"> </w:t>
      </w:r>
      <w:r>
        <w:t>новые</w:t>
      </w:r>
      <w:r>
        <w:rPr>
          <w:spacing w:val="-2"/>
        </w:rPr>
        <w:t xml:space="preserve"> </w:t>
      </w:r>
      <w:r>
        <w:t>знания,</w:t>
      </w:r>
      <w:r>
        <w:rPr>
          <w:spacing w:val="-2"/>
        </w:rPr>
        <w:t xml:space="preserve"> </w:t>
      </w:r>
      <w:r>
        <w:t>навыки</w:t>
      </w:r>
      <w:r>
        <w:rPr>
          <w:spacing w:val="-2"/>
        </w:rPr>
        <w:t xml:space="preserve"> </w:t>
      </w:r>
      <w:r>
        <w:t>и</w:t>
      </w:r>
      <w:r>
        <w:rPr>
          <w:spacing w:val="-6"/>
        </w:rPr>
        <w:t xml:space="preserve"> </w:t>
      </w:r>
      <w:r>
        <w:t>компетенции</w:t>
      </w:r>
      <w:r>
        <w:rPr>
          <w:spacing w:val="-3"/>
        </w:rPr>
        <w:t xml:space="preserve"> </w:t>
      </w:r>
      <w:r>
        <w:t>из</w:t>
      </w:r>
      <w:r>
        <w:rPr>
          <w:spacing w:val="-4"/>
        </w:rPr>
        <w:t xml:space="preserve"> </w:t>
      </w:r>
      <w:r>
        <w:t>опыта</w:t>
      </w:r>
      <w:r>
        <w:rPr>
          <w:spacing w:val="-2"/>
        </w:rPr>
        <w:t xml:space="preserve"> </w:t>
      </w:r>
      <w:r>
        <w:t>других;</w:t>
      </w:r>
      <w:r>
        <w:rPr>
          <w:spacing w:val="-2"/>
        </w:rPr>
        <w:t xml:space="preserve"> </w:t>
      </w:r>
      <w:r>
        <w:t>необходимостью</w:t>
      </w:r>
      <w:r>
        <w:rPr>
          <w:spacing w:val="-2"/>
        </w:rPr>
        <w:t xml:space="preserve"> </w:t>
      </w:r>
      <w:r>
        <w:t>в</w:t>
      </w:r>
      <w:r>
        <w:rPr>
          <w:spacing w:val="-3"/>
        </w:rPr>
        <w:t xml:space="preserve"> </w:t>
      </w:r>
      <w:r>
        <w:t>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C415D" w:rsidRDefault="00797A38">
      <w:pPr>
        <w:pStyle w:val="a4"/>
        <w:ind w:left="0" w:right="363"/>
      </w:pPr>
      <w:r>
        <w:t>способностью осознавать стрессовую ситуацию, воспринимать стрессовую ситуацию как вызов, требующий контрмер,</w:t>
      </w:r>
      <w:r>
        <w:rPr>
          <w:spacing w:val="-6"/>
        </w:rPr>
        <w:t xml:space="preserve"> </w:t>
      </w:r>
      <w:r>
        <w:t>корректировать</w:t>
      </w:r>
      <w:r>
        <w:rPr>
          <w:spacing w:val="-2"/>
        </w:rPr>
        <w:t xml:space="preserve"> </w:t>
      </w:r>
      <w:r>
        <w:t>принимаемые</w:t>
      </w:r>
      <w:r>
        <w:rPr>
          <w:spacing w:val="-3"/>
        </w:rPr>
        <w:t xml:space="preserve"> </w:t>
      </w:r>
      <w:r>
        <w:t>решения</w:t>
      </w:r>
      <w:r>
        <w:rPr>
          <w:spacing w:val="-6"/>
        </w:rPr>
        <w:t xml:space="preserve"> </w:t>
      </w:r>
      <w:r>
        <w:t>и</w:t>
      </w:r>
      <w:r>
        <w:rPr>
          <w:spacing w:val="-3"/>
        </w:rPr>
        <w:t xml:space="preserve"> </w:t>
      </w:r>
      <w:r>
        <w:t>действия,</w:t>
      </w:r>
      <w:r>
        <w:rPr>
          <w:spacing w:val="-3"/>
        </w:rPr>
        <w:t xml:space="preserve"> </w:t>
      </w:r>
      <w:r>
        <w:t>формулировать</w:t>
      </w:r>
      <w:r>
        <w:rPr>
          <w:spacing w:val="-3"/>
        </w:rPr>
        <w:t xml:space="preserve"> </w:t>
      </w:r>
      <w:r>
        <w:t>и</w:t>
      </w:r>
      <w:r>
        <w:rPr>
          <w:spacing w:val="-4"/>
        </w:rPr>
        <w:t xml:space="preserve"> </w:t>
      </w:r>
      <w:r>
        <w:t>оценивать</w:t>
      </w:r>
      <w:r>
        <w:rPr>
          <w:spacing w:val="-3"/>
        </w:rPr>
        <w:t xml:space="preserve"> </w:t>
      </w:r>
      <w:r>
        <w:t>риски</w:t>
      </w:r>
      <w:r>
        <w:rPr>
          <w:spacing w:val="-3"/>
        </w:rPr>
        <w:t xml:space="preserve"> </w:t>
      </w:r>
      <w:r>
        <w:t>и</w:t>
      </w:r>
      <w:r>
        <w:rPr>
          <w:spacing w:val="-4"/>
        </w:rPr>
        <w:t xml:space="preserve"> </w:t>
      </w:r>
      <w:r>
        <w:t>последствия, формировать опыт.</w:t>
      </w:r>
    </w:p>
    <w:p w:rsidR="008C415D" w:rsidRDefault="00797A38">
      <w:pPr>
        <w:pStyle w:val="a4"/>
        <w:ind w:left="0"/>
      </w:pPr>
      <w:r>
        <w:t>В</w:t>
      </w:r>
      <w:r>
        <w:rPr>
          <w:spacing w:val="-4"/>
        </w:rPr>
        <w:t xml:space="preserve"> </w:t>
      </w:r>
      <w:r>
        <w:t>результате</w:t>
      </w:r>
      <w:r>
        <w:rPr>
          <w:spacing w:val="-3"/>
        </w:rPr>
        <w:t xml:space="preserve"> </w:t>
      </w:r>
      <w:r>
        <w:t>освоения</w:t>
      </w:r>
      <w:r>
        <w:rPr>
          <w:spacing w:val="-5"/>
        </w:rPr>
        <w:t xml:space="preserve"> </w:t>
      </w:r>
      <w:r>
        <w:t>программы</w:t>
      </w:r>
      <w:r>
        <w:rPr>
          <w:spacing w:val="-3"/>
        </w:rPr>
        <w:t xml:space="preserve"> </w:t>
      </w:r>
      <w:r>
        <w:t>по</w:t>
      </w:r>
      <w:r>
        <w:rPr>
          <w:spacing w:val="-3"/>
        </w:rPr>
        <w:t xml:space="preserve"> </w:t>
      </w:r>
      <w:r>
        <w:t>математике</w:t>
      </w:r>
      <w:r>
        <w:rPr>
          <w:spacing w:val="-3"/>
        </w:rPr>
        <w:t xml:space="preserve"> </w:t>
      </w:r>
      <w:r>
        <w:t>на</w:t>
      </w:r>
      <w:r>
        <w:rPr>
          <w:spacing w:val="-3"/>
        </w:rPr>
        <w:t xml:space="preserve"> </w:t>
      </w:r>
      <w:r>
        <w:t>уровне</w:t>
      </w:r>
      <w:r>
        <w:rPr>
          <w:spacing w:val="-3"/>
        </w:rPr>
        <w:t xml:space="preserve"> </w:t>
      </w:r>
      <w:r>
        <w:t>основного</w:t>
      </w:r>
      <w:r>
        <w:rPr>
          <w:spacing w:val="-3"/>
        </w:rPr>
        <w:t xml:space="preserve"> </w:t>
      </w:r>
      <w:r>
        <w:t>общего</w:t>
      </w:r>
      <w:r>
        <w:rPr>
          <w:spacing w:val="-3"/>
        </w:rPr>
        <w:t xml:space="preserve"> </w:t>
      </w:r>
      <w:r>
        <w:t>образования</w:t>
      </w:r>
      <w:r>
        <w:rPr>
          <w:spacing w:val="-4"/>
        </w:rPr>
        <w:t xml:space="preserve"> </w:t>
      </w:r>
      <w:r>
        <w:t>у</w:t>
      </w:r>
      <w:r>
        <w:rPr>
          <w:spacing w:val="-5"/>
        </w:rPr>
        <w:t xml:space="preserve"> </w:t>
      </w:r>
      <w:r>
        <w:t>обучающегося</w:t>
      </w:r>
      <w:r>
        <w:rPr>
          <w:spacing w:val="-3"/>
        </w:rPr>
        <w:t xml:space="preserve"> </w:t>
      </w:r>
      <w:r>
        <w:t>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8C415D" w:rsidRDefault="00797A38">
      <w:pPr>
        <w:pStyle w:val="a4"/>
        <w:ind w:left="0" w:right="562"/>
      </w:pPr>
      <w:r>
        <w:t>Универсальные познавательные действия обеспечивают формирование базовых когнитивных процессов обучающихся</w:t>
      </w:r>
      <w:r>
        <w:rPr>
          <w:spacing w:val="-6"/>
        </w:rPr>
        <w:t xml:space="preserve"> </w:t>
      </w:r>
      <w:r>
        <w:t>(освоение</w:t>
      </w:r>
      <w:r>
        <w:rPr>
          <w:spacing w:val="-8"/>
        </w:rPr>
        <w:t xml:space="preserve"> </w:t>
      </w:r>
      <w:r>
        <w:t>методов</w:t>
      </w:r>
      <w:r>
        <w:rPr>
          <w:spacing w:val="-3"/>
        </w:rPr>
        <w:t xml:space="preserve"> </w:t>
      </w:r>
      <w:r>
        <w:t>познания</w:t>
      </w:r>
      <w:r>
        <w:rPr>
          <w:spacing w:val="-5"/>
        </w:rPr>
        <w:t xml:space="preserve"> </w:t>
      </w:r>
      <w:r>
        <w:t>окружающего</w:t>
      </w:r>
      <w:r>
        <w:rPr>
          <w:spacing w:val="-3"/>
        </w:rPr>
        <w:t xml:space="preserve"> </w:t>
      </w:r>
      <w:r>
        <w:t>мира,</w:t>
      </w:r>
      <w:r>
        <w:rPr>
          <w:spacing w:val="-3"/>
        </w:rPr>
        <w:t xml:space="preserve"> </w:t>
      </w:r>
      <w:r>
        <w:t>применение</w:t>
      </w:r>
      <w:r>
        <w:rPr>
          <w:spacing w:val="-5"/>
        </w:rPr>
        <w:t xml:space="preserve"> </w:t>
      </w:r>
      <w:r>
        <w:t>логических,</w:t>
      </w:r>
      <w:r>
        <w:rPr>
          <w:spacing w:val="-3"/>
        </w:rPr>
        <w:t xml:space="preserve"> </w:t>
      </w:r>
      <w:r>
        <w:t>исследовательских операций, умений работать с информацией).</w:t>
      </w:r>
    </w:p>
    <w:p w:rsidR="008C415D" w:rsidRDefault="00797A38">
      <w:pPr>
        <w:pStyle w:val="a4"/>
        <w:spacing w:line="295" w:lineRule="auto"/>
        <w:ind w:left="0"/>
      </w:pPr>
      <w:r>
        <w:t>Уобучающегося</w:t>
      </w:r>
      <w:r>
        <w:rPr>
          <w:spacing w:val="-6"/>
        </w:rPr>
        <w:t xml:space="preserve"> </w:t>
      </w:r>
      <w:r>
        <w:t>будут</w:t>
      </w:r>
      <w:r>
        <w:rPr>
          <w:spacing w:val="-6"/>
        </w:rPr>
        <w:t xml:space="preserve"> </w:t>
      </w:r>
      <w:r>
        <w:t>сформированы</w:t>
      </w:r>
      <w:r>
        <w:rPr>
          <w:spacing w:val="-6"/>
        </w:rPr>
        <w:t xml:space="preserve"> </w:t>
      </w:r>
      <w:r>
        <w:t>следующие</w:t>
      </w:r>
      <w:r>
        <w:rPr>
          <w:spacing w:val="-8"/>
        </w:rPr>
        <w:t xml:space="preserve"> </w:t>
      </w:r>
      <w:r>
        <w:t>базовые</w:t>
      </w:r>
      <w:r>
        <w:rPr>
          <w:spacing w:val="-6"/>
        </w:rPr>
        <w:t xml:space="preserve"> </w:t>
      </w:r>
      <w:r>
        <w:t>логические</w:t>
      </w:r>
      <w:r>
        <w:rPr>
          <w:spacing w:val="-9"/>
        </w:rPr>
        <w:t xml:space="preserve"> </w:t>
      </w:r>
      <w:r>
        <w:t>действия</w:t>
      </w:r>
      <w:r>
        <w:rPr>
          <w:spacing w:val="-8"/>
        </w:rPr>
        <w:t xml:space="preserve"> </w:t>
      </w:r>
      <w:r>
        <w:t>как</w:t>
      </w:r>
      <w:r>
        <w:rPr>
          <w:spacing w:val="-6"/>
        </w:rPr>
        <w:t xml:space="preserve"> </w:t>
      </w:r>
      <w:r>
        <w:t>часть</w:t>
      </w:r>
      <w:r>
        <w:rPr>
          <w:spacing w:val="-3"/>
        </w:rPr>
        <w:t xml:space="preserve"> </w:t>
      </w:r>
      <w:r>
        <w:t xml:space="preserve">универсальных </w:t>
      </w:r>
      <w:r>
        <w:rPr>
          <w:spacing w:val="-2"/>
        </w:rPr>
        <w:t>познавательныхучебныхдействий:</w:t>
      </w:r>
    </w:p>
    <w:p w:rsidR="008C415D" w:rsidRDefault="00797A38">
      <w:pPr>
        <w:pStyle w:val="a4"/>
        <w:spacing w:line="197" w:lineRule="exact"/>
        <w:ind w:left="0"/>
      </w:pPr>
      <w:r>
        <w:t>выявлять</w:t>
      </w:r>
      <w:r>
        <w:rPr>
          <w:spacing w:val="-11"/>
        </w:rPr>
        <w:t xml:space="preserve"> </w:t>
      </w:r>
      <w:r>
        <w:t>и</w:t>
      </w:r>
      <w:r>
        <w:rPr>
          <w:spacing w:val="-8"/>
        </w:rPr>
        <w:t xml:space="preserve"> </w:t>
      </w:r>
      <w:r>
        <w:t>характеризовать</w:t>
      </w:r>
      <w:r>
        <w:rPr>
          <w:spacing w:val="-9"/>
        </w:rPr>
        <w:t xml:space="preserve"> </w:t>
      </w:r>
      <w:r>
        <w:t>существенные</w:t>
      </w:r>
      <w:r>
        <w:rPr>
          <w:spacing w:val="-8"/>
        </w:rPr>
        <w:t xml:space="preserve"> </w:t>
      </w:r>
      <w:r>
        <w:t>признаки</w:t>
      </w:r>
      <w:r>
        <w:rPr>
          <w:spacing w:val="-9"/>
        </w:rPr>
        <w:t xml:space="preserve"> </w:t>
      </w:r>
      <w:r>
        <w:t>математических</w:t>
      </w:r>
      <w:r>
        <w:rPr>
          <w:spacing w:val="-8"/>
        </w:rPr>
        <w:t xml:space="preserve"> </w:t>
      </w:r>
      <w:r>
        <w:t>объектов,</w:t>
      </w:r>
      <w:r>
        <w:rPr>
          <w:spacing w:val="-9"/>
        </w:rPr>
        <w:t xml:space="preserve"> </w:t>
      </w:r>
      <w:r>
        <w:t>понятий,</w:t>
      </w:r>
      <w:r>
        <w:rPr>
          <w:spacing w:val="-8"/>
        </w:rPr>
        <w:t xml:space="preserve"> </w:t>
      </w:r>
      <w:r>
        <w:t>отношений</w:t>
      </w:r>
      <w:r>
        <w:rPr>
          <w:spacing w:val="-11"/>
        </w:rPr>
        <w:t xml:space="preserve"> </w:t>
      </w:r>
      <w:r>
        <w:rPr>
          <w:spacing w:val="-2"/>
        </w:rPr>
        <w:t>между</w:t>
      </w:r>
    </w:p>
    <w:p w:rsidR="008C415D" w:rsidRDefault="00797A38">
      <w:pPr>
        <w:pStyle w:val="a4"/>
        <w:ind w:left="0" w:right="363"/>
      </w:pPr>
      <w:r>
        <w:t>понятиями,</w:t>
      </w:r>
      <w:r>
        <w:rPr>
          <w:spacing w:val="-4"/>
        </w:rPr>
        <w:t xml:space="preserve"> </w:t>
      </w:r>
      <w:r>
        <w:t>формулировать</w:t>
      </w:r>
      <w:r>
        <w:rPr>
          <w:spacing w:val="-4"/>
        </w:rPr>
        <w:t xml:space="preserve"> </w:t>
      </w:r>
      <w:r>
        <w:t>определения</w:t>
      </w:r>
      <w:r>
        <w:rPr>
          <w:spacing w:val="-6"/>
        </w:rPr>
        <w:t xml:space="preserve"> </w:t>
      </w:r>
      <w:r>
        <w:t>понятий,</w:t>
      </w:r>
      <w:r>
        <w:rPr>
          <w:spacing w:val="-7"/>
        </w:rPr>
        <w:t xml:space="preserve"> </w:t>
      </w:r>
      <w:r>
        <w:t>устанавливать</w:t>
      </w:r>
      <w:r>
        <w:rPr>
          <w:spacing w:val="-4"/>
        </w:rPr>
        <w:t xml:space="preserve"> </w:t>
      </w:r>
      <w:r>
        <w:t>существенный</w:t>
      </w:r>
      <w:r>
        <w:rPr>
          <w:spacing w:val="-4"/>
        </w:rPr>
        <w:t xml:space="preserve"> </w:t>
      </w:r>
      <w:r>
        <w:t>признак</w:t>
      </w:r>
      <w:r>
        <w:rPr>
          <w:spacing w:val="-4"/>
        </w:rPr>
        <w:t xml:space="preserve"> </w:t>
      </w:r>
      <w:r>
        <w:t>классификации,</w:t>
      </w:r>
      <w:r>
        <w:rPr>
          <w:spacing w:val="-4"/>
        </w:rPr>
        <w:t xml:space="preserve"> </w:t>
      </w:r>
      <w:r>
        <w:t>основания для обобщения и сравнения, критерии проводимого анализа;</w:t>
      </w:r>
    </w:p>
    <w:p w:rsidR="008C415D" w:rsidRDefault="00797A38">
      <w:pPr>
        <w:pStyle w:val="a4"/>
        <w:ind w:left="0" w:right="865"/>
      </w:pPr>
      <w:r>
        <w:t>воспринимать,</w:t>
      </w:r>
      <w:r>
        <w:rPr>
          <w:spacing w:val="-4"/>
        </w:rPr>
        <w:t xml:space="preserve"> </w:t>
      </w:r>
      <w:r>
        <w:t>формулировать</w:t>
      </w:r>
      <w:r>
        <w:rPr>
          <w:spacing w:val="-4"/>
        </w:rPr>
        <w:t xml:space="preserve"> </w:t>
      </w:r>
      <w:r>
        <w:t>и</w:t>
      </w:r>
      <w:r>
        <w:rPr>
          <w:spacing w:val="-4"/>
        </w:rPr>
        <w:t xml:space="preserve"> </w:t>
      </w:r>
      <w:r>
        <w:t>преобразовывать</w:t>
      </w:r>
      <w:r>
        <w:rPr>
          <w:spacing w:val="-7"/>
        </w:rPr>
        <w:t xml:space="preserve"> </w:t>
      </w:r>
      <w:r>
        <w:t>суждения:</w:t>
      </w:r>
      <w:r>
        <w:rPr>
          <w:spacing w:val="-3"/>
        </w:rPr>
        <w:t xml:space="preserve"> </w:t>
      </w:r>
      <w:r>
        <w:t>утвердительные</w:t>
      </w:r>
      <w:r>
        <w:rPr>
          <w:spacing w:val="-4"/>
        </w:rPr>
        <w:t xml:space="preserve"> </w:t>
      </w:r>
      <w:r>
        <w:t>и</w:t>
      </w:r>
      <w:r>
        <w:rPr>
          <w:spacing w:val="-4"/>
        </w:rPr>
        <w:t xml:space="preserve"> </w:t>
      </w:r>
      <w:r>
        <w:t>отрицательные,</w:t>
      </w:r>
      <w:r>
        <w:rPr>
          <w:spacing w:val="-6"/>
        </w:rPr>
        <w:t xml:space="preserve"> </w:t>
      </w:r>
      <w:r>
        <w:t>единичные, частные и общие, условные;</w:t>
      </w:r>
    </w:p>
    <w:p w:rsidR="008C415D" w:rsidRDefault="00797A38">
      <w:pPr>
        <w:pStyle w:val="a4"/>
        <w:ind w:left="0" w:right="363"/>
      </w:pPr>
      <w:r>
        <w:t>выявлять</w:t>
      </w:r>
      <w:r>
        <w:rPr>
          <w:spacing w:val="-3"/>
        </w:rPr>
        <w:t xml:space="preserve"> </w:t>
      </w:r>
      <w:r>
        <w:t>математические</w:t>
      </w:r>
      <w:r>
        <w:rPr>
          <w:spacing w:val="-6"/>
        </w:rPr>
        <w:t xml:space="preserve"> </w:t>
      </w:r>
      <w:r>
        <w:t>закономерности,</w:t>
      </w:r>
      <w:r>
        <w:rPr>
          <w:spacing w:val="-3"/>
        </w:rPr>
        <w:t xml:space="preserve"> </w:t>
      </w:r>
      <w:r>
        <w:t>взаимосвязи</w:t>
      </w:r>
      <w:r>
        <w:rPr>
          <w:spacing w:val="-3"/>
        </w:rPr>
        <w:t xml:space="preserve"> </w:t>
      </w:r>
      <w:r>
        <w:t>и</w:t>
      </w:r>
      <w:r>
        <w:rPr>
          <w:spacing w:val="-4"/>
        </w:rPr>
        <w:t xml:space="preserve"> </w:t>
      </w:r>
      <w:r>
        <w:t>противоречия</w:t>
      </w:r>
      <w:r>
        <w:rPr>
          <w:spacing w:val="-4"/>
        </w:rPr>
        <w:t xml:space="preserve"> </w:t>
      </w:r>
      <w:r>
        <w:t>в</w:t>
      </w:r>
      <w:r>
        <w:rPr>
          <w:spacing w:val="-4"/>
        </w:rPr>
        <w:t xml:space="preserve"> </w:t>
      </w:r>
      <w:r>
        <w:t>фактах,</w:t>
      </w:r>
      <w:r>
        <w:rPr>
          <w:spacing w:val="-3"/>
        </w:rPr>
        <w:t xml:space="preserve"> </w:t>
      </w:r>
      <w:r>
        <w:t>данных,</w:t>
      </w:r>
      <w:r>
        <w:rPr>
          <w:spacing w:val="-3"/>
        </w:rPr>
        <w:t xml:space="preserve"> </w:t>
      </w:r>
      <w:r>
        <w:t>наблюдениях</w:t>
      </w:r>
      <w:r>
        <w:rPr>
          <w:spacing w:val="-3"/>
        </w:rPr>
        <w:t xml:space="preserve"> </w:t>
      </w:r>
      <w:r>
        <w:t>и утверждениях, предлагать критерии для выявления закономерностей и противоречий;</w:t>
      </w:r>
    </w:p>
    <w:p w:rsidR="008C415D" w:rsidRDefault="00797A38">
      <w:pPr>
        <w:pStyle w:val="a4"/>
        <w:ind w:left="0" w:right="363"/>
      </w:pPr>
      <w:r>
        <w:t>проводить</w:t>
      </w:r>
      <w:r>
        <w:rPr>
          <w:spacing w:val="-3"/>
        </w:rPr>
        <w:t xml:space="preserve"> </w:t>
      </w:r>
      <w:r>
        <w:t>выводы</w:t>
      </w:r>
      <w:r>
        <w:rPr>
          <w:spacing w:val="-5"/>
        </w:rPr>
        <w:t xml:space="preserve"> </w:t>
      </w:r>
      <w:r>
        <w:t>с</w:t>
      </w:r>
      <w:r>
        <w:rPr>
          <w:spacing w:val="-3"/>
        </w:rPr>
        <w:t xml:space="preserve"> </w:t>
      </w:r>
      <w:r>
        <w:t>использованием</w:t>
      </w:r>
      <w:r>
        <w:rPr>
          <w:spacing w:val="-3"/>
        </w:rPr>
        <w:t xml:space="preserve"> </w:t>
      </w:r>
      <w:r>
        <w:t>законов</w:t>
      </w:r>
      <w:r>
        <w:rPr>
          <w:spacing w:val="-4"/>
        </w:rPr>
        <w:t xml:space="preserve"> </w:t>
      </w:r>
      <w:r>
        <w:t>логики,</w:t>
      </w:r>
      <w:r>
        <w:rPr>
          <w:spacing w:val="-3"/>
        </w:rPr>
        <w:t xml:space="preserve"> </w:t>
      </w:r>
      <w:r>
        <w:t>дедуктивных</w:t>
      </w:r>
      <w:r>
        <w:rPr>
          <w:spacing w:val="-3"/>
        </w:rPr>
        <w:t xml:space="preserve"> </w:t>
      </w:r>
      <w:r>
        <w:t>и</w:t>
      </w:r>
      <w:r>
        <w:rPr>
          <w:spacing w:val="-3"/>
        </w:rPr>
        <w:t xml:space="preserve"> </w:t>
      </w:r>
      <w:r>
        <w:t>индуктивных</w:t>
      </w:r>
      <w:r>
        <w:rPr>
          <w:spacing w:val="-3"/>
        </w:rPr>
        <w:t xml:space="preserve"> </w:t>
      </w:r>
      <w:r>
        <w:t>умозаключений,</w:t>
      </w:r>
      <w:r>
        <w:rPr>
          <w:spacing w:val="-3"/>
        </w:rPr>
        <w:t xml:space="preserve"> </w:t>
      </w:r>
      <w:r>
        <w:t>умозаключений по аналогии;</w:t>
      </w:r>
    </w:p>
    <w:p w:rsidR="008C415D" w:rsidRDefault="00797A38">
      <w:pPr>
        <w:pStyle w:val="a4"/>
        <w:ind w:left="0" w:right="363"/>
      </w:pPr>
      <w:r>
        <w:t>разбирать</w:t>
      </w:r>
      <w:r>
        <w:rPr>
          <w:spacing w:val="-6"/>
        </w:rPr>
        <w:t xml:space="preserve"> </w:t>
      </w:r>
      <w:r>
        <w:t>доказательства</w:t>
      </w:r>
      <w:r>
        <w:rPr>
          <w:spacing w:val="-5"/>
        </w:rPr>
        <w:t xml:space="preserve"> </w:t>
      </w:r>
      <w:r>
        <w:t>математических</w:t>
      </w:r>
      <w:r>
        <w:rPr>
          <w:spacing w:val="-3"/>
        </w:rPr>
        <w:t xml:space="preserve"> </w:t>
      </w:r>
      <w:r>
        <w:t>утверждений</w:t>
      </w:r>
      <w:r>
        <w:rPr>
          <w:spacing w:val="-3"/>
        </w:rPr>
        <w:t xml:space="preserve"> </w:t>
      </w:r>
      <w:r>
        <w:t>(прямые</w:t>
      </w:r>
      <w:r>
        <w:rPr>
          <w:spacing w:val="-3"/>
        </w:rPr>
        <w:t xml:space="preserve"> </w:t>
      </w:r>
      <w:r>
        <w:t>и</w:t>
      </w:r>
      <w:r>
        <w:rPr>
          <w:spacing w:val="-3"/>
        </w:rPr>
        <w:t xml:space="preserve"> </w:t>
      </w:r>
      <w:r>
        <w:t>от</w:t>
      </w:r>
      <w:r>
        <w:rPr>
          <w:spacing w:val="-4"/>
        </w:rPr>
        <w:t xml:space="preserve"> </w:t>
      </w:r>
      <w:r>
        <w:t>противного),</w:t>
      </w:r>
      <w:r>
        <w:rPr>
          <w:spacing w:val="-3"/>
        </w:rPr>
        <w:t xml:space="preserve"> </w:t>
      </w:r>
      <w:r>
        <w:t>проводить</w:t>
      </w:r>
      <w:r>
        <w:rPr>
          <w:spacing w:val="-3"/>
        </w:rPr>
        <w:t xml:space="preserve"> </w:t>
      </w:r>
      <w:r>
        <w:t>самостоятельно несложные доказательства математических фактов, выстраивать аргументацию, приводить примеры</w:t>
      </w:r>
    </w:p>
    <w:p w:rsidR="008C415D" w:rsidRDefault="00797A38">
      <w:pPr>
        <w:pStyle w:val="a4"/>
        <w:spacing w:before="2" w:line="252" w:lineRule="exact"/>
        <w:ind w:left="0"/>
      </w:pPr>
      <w:r>
        <w:rPr>
          <w:spacing w:val="-2"/>
        </w:rPr>
        <w:t>иконтрпримеры,обосновыватьсобственныерассуждения;</w:t>
      </w:r>
    </w:p>
    <w:p w:rsidR="008C415D" w:rsidRDefault="00797A38">
      <w:pPr>
        <w:pStyle w:val="a4"/>
        <w:ind w:left="0" w:right="1458"/>
      </w:pPr>
      <w:r>
        <w:t>выбирать</w:t>
      </w:r>
      <w:r>
        <w:rPr>
          <w:spacing w:val="-3"/>
        </w:rPr>
        <w:t xml:space="preserve"> </w:t>
      </w:r>
      <w:r>
        <w:t>способ</w:t>
      </w:r>
      <w:r>
        <w:rPr>
          <w:spacing w:val="-5"/>
        </w:rPr>
        <w:t xml:space="preserve"> </w:t>
      </w:r>
      <w:r>
        <w:t>решения</w:t>
      </w:r>
      <w:r>
        <w:rPr>
          <w:spacing w:val="-4"/>
        </w:rPr>
        <w:t xml:space="preserve"> </w:t>
      </w:r>
      <w:r>
        <w:t>учебной</w:t>
      </w:r>
      <w:r>
        <w:rPr>
          <w:spacing w:val="-4"/>
        </w:rPr>
        <w:t xml:space="preserve"> </w:t>
      </w:r>
      <w:r>
        <w:t>задачи</w:t>
      </w:r>
      <w:r>
        <w:rPr>
          <w:spacing w:val="-4"/>
        </w:rPr>
        <w:t xml:space="preserve"> </w:t>
      </w:r>
      <w:r>
        <w:t>(сравнивать</w:t>
      </w:r>
      <w:r>
        <w:rPr>
          <w:spacing w:val="-3"/>
        </w:rPr>
        <w:t xml:space="preserve"> </w:t>
      </w:r>
      <w:r>
        <w:t>несколько</w:t>
      </w:r>
      <w:r>
        <w:rPr>
          <w:spacing w:val="-3"/>
        </w:rPr>
        <w:t xml:space="preserve"> </w:t>
      </w:r>
      <w:r>
        <w:t>вариантов</w:t>
      </w:r>
      <w:r>
        <w:rPr>
          <w:spacing w:val="-7"/>
        </w:rPr>
        <w:t xml:space="preserve"> </w:t>
      </w:r>
      <w:r>
        <w:t>решения,</w:t>
      </w:r>
      <w:r>
        <w:rPr>
          <w:spacing w:val="-3"/>
        </w:rPr>
        <w:t xml:space="preserve"> </w:t>
      </w:r>
      <w:r>
        <w:t>выбирать</w:t>
      </w:r>
      <w:r>
        <w:rPr>
          <w:spacing w:val="-3"/>
        </w:rPr>
        <w:t xml:space="preserve"> </w:t>
      </w:r>
      <w:r>
        <w:t>наиболее подходящий с учётом самостоятельно выделенных критериев).</w:t>
      </w:r>
    </w:p>
    <w:p w:rsidR="008C415D" w:rsidRDefault="00797A38">
      <w:pPr>
        <w:pStyle w:val="a4"/>
        <w:ind w:left="0"/>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следующие</w:t>
      </w:r>
      <w:r>
        <w:rPr>
          <w:spacing w:val="-5"/>
        </w:rPr>
        <w:t xml:space="preserve"> </w:t>
      </w:r>
      <w:r>
        <w:t>базовые</w:t>
      </w:r>
      <w:r>
        <w:rPr>
          <w:spacing w:val="-3"/>
        </w:rPr>
        <w:t xml:space="preserve"> </w:t>
      </w:r>
      <w:r>
        <w:t>исследовательские</w:t>
      </w:r>
      <w:r>
        <w:rPr>
          <w:spacing w:val="-3"/>
        </w:rPr>
        <w:t xml:space="preserve"> </w:t>
      </w:r>
      <w:r>
        <w:t>действия</w:t>
      </w:r>
      <w:r>
        <w:rPr>
          <w:spacing w:val="-5"/>
        </w:rPr>
        <w:t xml:space="preserve"> </w:t>
      </w:r>
      <w:r>
        <w:t>как</w:t>
      </w:r>
      <w:r>
        <w:rPr>
          <w:spacing w:val="-2"/>
        </w:rPr>
        <w:t xml:space="preserve"> </w:t>
      </w:r>
      <w:r>
        <w:t>часть</w:t>
      </w:r>
      <w:r>
        <w:rPr>
          <w:spacing w:val="-3"/>
        </w:rPr>
        <w:t xml:space="preserve"> </w:t>
      </w:r>
      <w:r>
        <w:t>универсальных познавательных учебных действий:</w:t>
      </w:r>
    </w:p>
    <w:p w:rsidR="008C415D" w:rsidRDefault="00797A38">
      <w:pPr>
        <w:pStyle w:val="a4"/>
        <w:ind w:left="0" w:right="363"/>
      </w:pPr>
      <w:r>
        <w:t>использовать вопросы как исследовательский инструмент познания, формулировать вопросы, фиксирующие противоречие,</w:t>
      </w:r>
      <w:r>
        <w:rPr>
          <w:spacing w:val="-4"/>
        </w:rPr>
        <w:t xml:space="preserve"> </w:t>
      </w:r>
      <w:r>
        <w:t>проблему,</w:t>
      </w:r>
      <w:r>
        <w:rPr>
          <w:spacing w:val="-4"/>
        </w:rPr>
        <w:t xml:space="preserve"> </w:t>
      </w:r>
      <w:r>
        <w:t>самостоятельно</w:t>
      </w:r>
      <w:r>
        <w:rPr>
          <w:spacing w:val="-4"/>
        </w:rPr>
        <w:t xml:space="preserve"> </w:t>
      </w:r>
      <w:r>
        <w:t>устанавливать</w:t>
      </w:r>
      <w:r>
        <w:rPr>
          <w:spacing w:val="-4"/>
        </w:rPr>
        <w:t xml:space="preserve"> </w:t>
      </w:r>
      <w:r>
        <w:t>искомое</w:t>
      </w:r>
      <w:r>
        <w:rPr>
          <w:spacing w:val="-4"/>
        </w:rPr>
        <w:t xml:space="preserve"> </w:t>
      </w:r>
      <w:r>
        <w:t>и</w:t>
      </w:r>
      <w:r>
        <w:rPr>
          <w:spacing w:val="-4"/>
        </w:rPr>
        <w:t xml:space="preserve"> </w:t>
      </w:r>
      <w:r>
        <w:t>данное,</w:t>
      </w:r>
      <w:r>
        <w:rPr>
          <w:spacing w:val="-6"/>
        </w:rPr>
        <w:t xml:space="preserve"> </w:t>
      </w:r>
      <w:r>
        <w:t>формировать</w:t>
      </w:r>
      <w:r>
        <w:rPr>
          <w:spacing w:val="-7"/>
        </w:rPr>
        <w:t xml:space="preserve"> </w:t>
      </w:r>
      <w:r>
        <w:t>гипотезу,</w:t>
      </w:r>
      <w:r>
        <w:rPr>
          <w:spacing w:val="-4"/>
        </w:rPr>
        <w:t xml:space="preserve"> </w:t>
      </w:r>
      <w:r>
        <w:t>аргументировать свою позицию, мнение;</w:t>
      </w:r>
    </w:p>
    <w:p w:rsidR="008C415D" w:rsidRDefault="00797A38">
      <w:pPr>
        <w:pStyle w:val="a4"/>
        <w:ind w:left="0"/>
      </w:pPr>
      <w:r>
        <w:t>проводитьпосамостоятельносоставленномупланунесложныйэксперимент,небольшоеисследованиепо</w:t>
      </w:r>
      <w:r>
        <w:rPr>
          <w:spacing w:val="-14"/>
        </w:rPr>
        <w:t xml:space="preserve"> </w:t>
      </w:r>
      <w:r>
        <w:t>установлению особенностей математического объекта, зависимостей объектов между собой;</w:t>
      </w:r>
    </w:p>
    <w:p w:rsidR="008C415D" w:rsidRDefault="00797A38">
      <w:pPr>
        <w:pStyle w:val="a4"/>
        <w:tabs>
          <w:tab w:val="left" w:pos="2275"/>
          <w:tab w:val="left" w:pos="4104"/>
          <w:tab w:val="left" w:pos="5480"/>
          <w:tab w:val="left" w:pos="5844"/>
          <w:tab w:val="left" w:pos="6870"/>
          <w:tab w:val="left" w:pos="7354"/>
          <w:tab w:val="left" w:pos="8838"/>
        </w:tabs>
        <w:spacing w:before="1"/>
        <w:ind w:left="0" w:right="1178"/>
      </w:pPr>
      <w:r>
        <w:rPr>
          <w:spacing w:val="-2"/>
        </w:rPr>
        <w:t>самостоятельно</w:t>
      </w:r>
      <w:r>
        <w:tab/>
      </w:r>
      <w:r>
        <w:rPr>
          <w:spacing w:val="-2"/>
        </w:rPr>
        <w:t>формулировать</w:t>
      </w:r>
      <w:r>
        <w:tab/>
      </w:r>
      <w:r>
        <w:rPr>
          <w:spacing w:val="-2"/>
        </w:rPr>
        <w:t>обобщения</w:t>
      </w:r>
      <w:r>
        <w:tab/>
      </w:r>
      <w:r>
        <w:rPr>
          <w:spacing w:val="-10"/>
        </w:rPr>
        <w:t>и</w:t>
      </w:r>
      <w:r>
        <w:tab/>
      </w:r>
      <w:r>
        <w:rPr>
          <w:spacing w:val="-2"/>
        </w:rPr>
        <w:t>выводы</w:t>
      </w:r>
      <w:r>
        <w:tab/>
      </w:r>
      <w:r>
        <w:rPr>
          <w:spacing w:val="-6"/>
        </w:rPr>
        <w:t>по</w:t>
      </w:r>
      <w:r>
        <w:tab/>
      </w:r>
      <w:r>
        <w:rPr>
          <w:spacing w:val="-2"/>
        </w:rPr>
        <w:t>результатам</w:t>
      </w:r>
      <w:r>
        <w:tab/>
      </w:r>
      <w:r>
        <w:rPr>
          <w:spacing w:val="-2"/>
        </w:rPr>
        <w:t xml:space="preserve">проведённого </w:t>
      </w:r>
      <w:r>
        <w:t>наблюдения,</w:t>
      </w:r>
      <w:r>
        <w:rPr>
          <w:spacing w:val="-12"/>
        </w:rPr>
        <w:t xml:space="preserve"> </w:t>
      </w:r>
      <w:r>
        <w:t>исследования,</w:t>
      </w:r>
      <w:r>
        <w:rPr>
          <w:spacing w:val="-8"/>
        </w:rPr>
        <w:t xml:space="preserve"> </w:t>
      </w:r>
      <w:r>
        <w:t>оценивать</w:t>
      </w:r>
      <w:r>
        <w:rPr>
          <w:spacing w:val="-8"/>
        </w:rPr>
        <w:t xml:space="preserve"> </w:t>
      </w:r>
      <w:r>
        <w:t>достоверность</w:t>
      </w:r>
      <w:r>
        <w:rPr>
          <w:spacing w:val="-8"/>
        </w:rPr>
        <w:t xml:space="preserve"> </w:t>
      </w:r>
      <w:r>
        <w:t>полученных</w:t>
      </w:r>
      <w:r>
        <w:rPr>
          <w:spacing w:val="-8"/>
        </w:rPr>
        <w:t xml:space="preserve"> </w:t>
      </w:r>
      <w:r>
        <w:t>результатов,</w:t>
      </w:r>
      <w:r>
        <w:rPr>
          <w:spacing w:val="-8"/>
        </w:rPr>
        <w:t xml:space="preserve"> </w:t>
      </w:r>
      <w:r>
        <w:t>выводов</w:t>
      </w:r>
      <w:r>
        <w:rPr>
          <w:spacing w:val="-9"/>
        </w:rPr>
        <w:t xml:space="preserve"> </w:t>
      </w:r>
      <w:r>
        <w:t>и</w:t>
      </w:r>
    </w:p>
    <w:p w:rsidR="008C415D" w:rsidRDefault="00797A38">
      <w:pPr>
        <w:pStyle w:val="a4"/>
        <w:spacing w:line="251" w:lineRule="exact"/>
        <w:ind w:left="0"/>
      </w:pPr>
      <w:r>
        <w:rPr>
          <w:spacing w:val="-2"/>
        </w:rPr>
        <w:t>обобщений;</w:t>
      </w:r>
    </w:p>
    <w:p w:rsidR="008C415D" w:rsidRDefault="00797A38">
      <w:pPr>
        <w:pStyle w:val="a4"/>
        <w:tabs>
          <w:tab w:val="left" w:pos="5002"/>
          <w:tab w:val="left" w:pos="7976"/>
        </w:tabs>
        <w:spacing w:before="1"/>
        <w:ind w:left="0" w:right="671"/>
      </w:pPr>
      <w:r>
        <w:t>прогнозировать возможное</w:t>
      </w:r>
      <w:r>
        <w:tab/>
        <w:t>развитие процесса,</w:t>
      </w:r>
      <w:r>
        <w:tab/>
        <w:t>атакжевыдвигатьпредположения</w:t>
      </w:r>
      <w:r>
        <w:rPr>
          <w:spacing w:val="-14"/>
        </w:rPr>
        <w:t xml:space="preserve"> </w:t>
      </w:r>
      <w:r>
        <w:t>о его развитии в новых условиях.</w:t>
      </w:r>
    </w:p>
    <w:p w:rsidR="008C415D" w:rsidRDefault="00797A38">
      <w:pPr>
        <w:pStyle w:val="a4"/>
        <w:tabs>
          <w:tab w:val="left" w:pos="5955"/>
          <w:tab w:val="left" w:pos="8953"/>
        </w:tabs>
        <w:spacing w:before="1" w:line="252" w:lineRule="exact"/>
        <w:ind w:left="0"/>
      </w:pPr>
      <w:r>
        <w:t>Уобучающегося</w:t>
      </w:r>
      <w:r>
        <w:rPr>
          <w:spacing w:val="-8"/>
        </w:rPr>
        <w:t xml:space="preserve"> </w:t>
      </w:r>
      <w:r>
        <w:t>будут</w:t>
      </w:r>
      <w:r>
        <w:rPr>
          <w:spacing w:val="-8"/>
        </w:rPr>
        <w:t xml:space="preserve"> </w:t>
      </w:r>
      <w:r>
        <w:t>сформированы</w:t>
      </w:r>
      <w:r>
        <w:rPr>
          <w:spacing w:val="-7"/>
        </w:rPr>
        <w:t xml:space="preserve"> </w:t>
      </w:r>
      <w:r>
        <w:rPr>
          <w:spacing w:val="-2"/>
        </w:rPr>
        <w:t>умения</w:t>
      </w:r>
      <w:r>
        <w:tab/>
        <w:t>работать</w:t>
      </w:r>
      <w:r>
        <w:rPr>
          <w:spacing w:val="-7"/>
        </w:rPr>
        <w:t xml:space="preserve"> </w:t>
      </w:r>
      <w:r>
        <w:t>с</w:t>
      </w:r>
      <w:r>
        <w:rPr>
          <w:spacing w:val="-2"/>
        </w:rPr>
        <w:t xml:space="preserve"> информацией</w:t>
      </w:r>
      <w:r>
        <w:tab/>
      </w:r>
      <w:r>
        <w:rPr>
          <w:spacing w:val="-2"/>
        </w:rPr>
        <w:t>какчасть</w:t>
      </w:r>
    </w:p>
    <w:p w:rsidR="008C415D" w:rsidRDefault="00797A38">
      <w:pPr>
        <w:pStyle w:val="a4"/>
        <w:ind w:left="0" w:right="363"/>
      </w:pPr>
      <w:r>
        <w:t>универсальных познавательных учебных действий: выявлять</w:t>
      </w:r>
      <w:r>
        <w:rPr>
          <w:spacing w:val="-3"/>
        </w:rPr>
        <w:t xml:space="preserve"> </w:t>
      </w:r>
      <w:r>
        <w:t>недостаточность</w:t>
      </w:r>
      <w:r>
        <w:rPr>
          <w:spacing w:val="-3"/>
        </w:rPr>
        <w:t xml:space="preserve"> </w:t>
      </w:r>
      <w:r>
        <w:t>и</w:t>
      </w:r>
      <w:r>
        <w:rPr>
          <w:spacing w:val="-3"/>
        </w:rPr>
        <w:t xml:space="preserve"> </w:t>
      </w:r>
      <w:r>
        <w:t>избыточность</w:t>
      </w:r>
      <w:r>
        <w:rPr>
          <w:spacing w:val="-3"/>
        </w:rPr>
        <w:t xml:space="preserve"> </w:t>
      </w:r>
      <w:r>
        <w:t>информации,</w:t>
      </w:r>
      <w:r>
        <w:rPr>
          <w:spacing w:val="-3"/>
        </w:rPr>
        <w:t xml:space="preserve"> </w:t>
      </w:r>
      <w:r>
        <w:t>данных,</w:t>
      </w:r>
      <w:r>
        <w:rPr>
          <w:spacing w:val="-5"/>
        </w:rPr>
        <w:t xml:space="preserve"> </w:t>
      </w:r>
      <w:r>
        <w:t>необходимых</w:t>
      </w:r>
      <w:r>
        <w:rPr>
          <w:spacing w:val="-3"/>
        </w:rPr>
        <w:t xml:space="preserve"> </w:t>
      </w:r>
      <w:r>
        <w:t>для</w:t>
      </w:r>
      <w:r>
        <w:rPr>
          <w:spacing w:val="-3"/>
        </w:rPr>
        <w:t xml:space="preserve"> </w:t>
      </w:r>
      <w:r>
        <w:t>решения</w:t>
      </w:r>
      <w:r>
        <w:rPr>
          <w:spacing w:val="-4"/>
        </w:rPr>
        <w:t xml:space="preserve"> </w:t>
      </w:r>
      <w:r>
        <w:t>задачи;</w:t>
      </w:r>
      <w:r>
        <w:rPr>
          <w:spacing w:val="-3"/>
        </w:rPr>
        <w:t xml:space="preserve"> </w:t>
      </w:r>
      <w:r>
        <w:t>выбирать, анализировать, систематизировать и интерпретировать информацию различных видов и форм представления;</w:t>
      </w:r>
    </w:p>
    <w:p w:rsidR="008C415D" w:rsidRDefault="00797A38">
      <w:pPr>
        <w:pStyle w:val="a4"/>
        <w:ind w:left="0" w:right="416"/>
      </w:pPr>
      <w:r>
        <w:t>выбирать</w:t>
      </w:r>
      <w:r>
        <w:rPr>
          <w:spacing w:val="-5"/>
        </w:rPr>
        <w:t xml:space="preserve"> </w:t>
      </w:r>
      <w:r>
        <w:t>форму</w:t>
      </w:r>
      <w:r>
        <w:rPr>
          <w:spacing w:val="-5"/>
        </w:rPr>
        <w:t xml:space="preserve"> </w:t>
      </w:r>
      <w:r>
        <w:t>представления</w:t>
      </w:r>
      <w:r>
        <w:rPr>
          <w:spacing w:val="-4"/>
        </w:rPr>
        <w:t xml:space="preserve"> </w:t>
      </w:r>
      <w:r>
        <w:t>информации</w:t>
      </w:r>
      <w:r>
        <w:rPr>
          <w:spacing w:val="-4"/>
        </w:rPr>
        <w:t xml:space="preserve"> </w:t>
      </w:r>
      <w:r>
        <w:t>и</w:t>
      </w:r>
      <w:r>
        <w:rPr>
          <w:spacing w:val="-3"/>
        </w:rPr>
        <w:t xml:space="preserve"> </w:t>
      </w:r>
      <w:r>
        <w:t>иллюстрировать</w:t>
      </w:r>
      <w:r>
        <w:rPr>
          <w:spacing w:val="-5"/>
        </w:rPr>
        <w:t xml:space="preserve"> </w:t>
      </w:r>
      <w:r>
        <w:t>решаемые</w:t>
      </w:r>
      <w:r>
        <w:rPr>
          <w:spacing w:val="-3"/>
        </w:rPr>
        <w:t xml:space="preserve"> </w:t>
      </w:r>
      <w:r>
        <w:t>задачи</w:t>
      </w:r>
      <w:r>
        <w:rPr>
          <w:spacing w:val="-3"/>
        </w:rPr>
        <w:t xml:space="preserve"> </w:t>
      </w:r>
      <w:r>
        <w:t>схемами,</w:t>
      </w:r>
      <w:r>
        <w:rPr>
          <w:spacing w:val="-3"/>
        </w:rPr>
        <w:t xml:space="preserve"> </w:t>
      </w:r>
      <w:r>
        <w:t>диаграммами,</w:t>
      </w:r>
      <w:r>
        <w:rPr>
          <w:spacing w:val="-3"/>
        </w:rPr>
        <w:t xml:space="preserve"> </w:t>
      </w:r>
      <w:r>
        <w:t>иной графикой и их комбинациями;</w:t>
      </w:r>
    </w:p>
    <w:p w:rsidR="008C415D" w:rsidRDefault="00797A38">
      <w:pPr>
        <w:pStyle w:val="a4"/>
        <w:ind w:left="0"/>
      </w:pPr>
      <w:r>
        <w:t>оценивать</w:t>
      </w:r>
      <w:r>
        <w:rPr>
          <w:spacing w:val="-8"/>
        </w:rPr>
        <w:t xml:space="preserve"> </w:t>
      </w:r>
      <w:r>
        <w:t>надёжность</w:t>
      </w:r>
      <w:r>
        <w:rPr>
          <w:spacing w:val="-6"/>
        </w:rPr>
        <w:t xml:space="preserve"> </w:t>
      </w:r>
      <w:r>
        <w:t>информаци</w:t>
      </w:r>
      <w:r>
        <w:rPr>
          <w:spacing w:val="-5"/>
        </w:rPr>
        <w:t xml:space="preserve"> </w:t>
      </w:r>
      <w:r>
        <w:t>и</w:t>
      </w:r>
      <w:r>
        <w:rPr>
          <w:spacing w:val="-7"/>
        </w:rPr>
        <w:t xml:space="preserve"> </w:t>
      </w:r>
      <w:r>
        <w:t>по</w:t>
      </w:r>
      <w:r>
        <w:rPr>
          <w:spacing w:val="-8"/>
        </w:rPr>
        <w:t xml:space="preserve"> </w:t>
      </w:r>
      <w:r>
        <w:t>критериям,</w:t>
      </w:r>
      <w:r>
        <w:rPr>
          <w:spacing w:val="-8"/>
        </w:rPr>
        <w:t xml:space="preserve"> </w:t>
      </w:r>
      <w:r>
        <w:t>предложенным</w:t>
      </w:r>
      <w:r>
        <w:rPr>
          <w:spacing w:val="-9"/>
        </w:rPr>
        <w:t xml:space="preserve"> </w:t>
      </w:r>
      <w:r>
        <w:t>учителем</w:t>
      </w:r>
      <w:r>
        <w:rPr>
          <w:spacing w:val="-5"/>
        </w:rPr>
        <w:t xml:space="preserve"> </w:t>
      </w:r>
      <w:r>
        <w:t>или</w:t>
      </w:r>
      <w:r>
        <w:rPr>
          <w:spacing w:val="-6"/>
        </w:rPr>
        <w:t xml:space="preserve"> </w:t>
      </w:r>
      <w:r>
        <w:t>сформулированным</w:t>
      </w:r>
      <w:r>
        <w:rPr>
          <w:spacing w:val="-4"/>
        </w:rPr>
        <w:t xml:space="preserve"> </w:t>
      </w:r>
      <w:r>
        <w:rPr>
          <w:spacing w:val="-2"/>
        </w:rPr>
        <w:t>самостоятельно.</w:t>
      </w:r>
    </w:p>
    <w:p w:rsidR="008C415D" w:rsidRDefault="00797A38">
      <w:pPr>
        <w:pStyle w:val="a4"/>
        <w:tabs>
          <w:tab w:val="left" w:pos="2280"/>
          <w:tab w:val="left" w:pos="4414"/>
          <w:tab w:val="left" w:pos="5583"/>
          <w:tab w:val="left" w:pos="7273"/>
          <w:tab w:val="left" w:pos="9465"/>
        </w:tabs>
        <w:ind w:left="0" w:right="1330"/>
      </w:pPr>
      <w:r>
        <w:rPr>
          <w:spacing w:val="-2"/>
        </w:rPr>
        <w:t>Универсальные</w:t>
      </w:r>
      <w:r>
        <w:tab/>
      </w:r>
      <w:r>
        <w:rPr>
          <w:spacing w:val="-2"/>
        </w:rPr>
        <w:t>коммуникативные</w:t>
      </w:r>
      <w:r>
        <w:tab/>
      </w:r>
      <w:r>
        <w:rPr>
          <w:spacing w:val="-2"/>
        </w:rPr>
        <w:t>действия</w:t>
      </w:r>
      <w:r>
        <w:tab/>
      </w:r>
      <w:r>
        <w:rPr>
          <w:spacing w:val="-2"/>
        </w:rPr>
        <w:t>обеспечивают</w:t>
      </w:r>
      <w:r>
        <w:tab/>
      </w:r>
      <w:r>
        <w:rPr>
          <w:spacing w:val="-2"/>
        </w:rPr>
        <w:t>сформированность</w:t>
      </w:r>
      <w:r>
        <w:tab/>
      </w:r>
      <w:r>
        <w:rPr>
          <w:spacing w:val="-4"/>
        </w:rPr>
        <w:t xml:space="preserve">социальных </w:t>
      </w:r>
      <w:r>
        <w:t>навыков обучающихся.</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ind w:left="0" w:right="363"/>
      </w:pPr>
      <w:r>
        <w:lastRenderedPageBreak/>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общения</w:t>
      </w:r>
      <w:r>
        <w:rPr>
          <w:spacing w:val="-5"/>
        </w:rPr>
        <w:t xml:space="preserve"> </w:t>
      </w:r>
      <w:r>
        <w:t>как</w:t>
      </w:r>
      <w:r>
        <w:rPr>
          <w:spacing w:val="-4"/>
        </w:rPr>
        <w:t xml:space="preserve"> </w:t>
      </w:r>
      <w:r>
        <w:t>часть</w:t>
      </w:r>
      <w:r>
        <w:rPr>
          <w:spacing w:val="-7"/>
        </w:rPr>
        <w:t xml:space="preserve"> </w:t>
      </w:r>
      <w:r>
        <w:t>универсальных</w:t>
      </w:r>
      <w:r>
        <w:rPr>
          <w:spacing w:val="-4"/>
        </w:rPr>
        <w:t xml:space="preserve"> </w:t>
      </w:r>
      <w:r>
        <w:t>коммуникативных</w:t>
      </w:r>
      <w:r>
        <w:rPr>
          <w:spacing w:val="-7"/>
        </w:rPr>
        <w:t xml:space="preserve"> </w:t>
      </w:r>
      <w:r>
        <w:t>учебных действий: 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8C415D" w:rsidRDefault="00797A38">
      <w:pPr>
        <w:pStyle w:val="a4"/>
        <w:ind w:left="0" w:right="416"/>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 представлять</w:t>
      </w:r>
      <w:r>
        <w:rPr>
          <w:spacing w:val="-6"/>
        </w:rPr>
        <w:t xml:space="preserve"> </w:t>
      </w:r>
      <w:r>
        <w:t>результаты</w:t>
      </w:r>
      <w:r>
        <w:rPr>
          <w:spacing w:val="-5"/>
        </w:rPr>
        <w:t xml:space="preserve"> </w:t>
      </w:r>
      <w:r>
        <w:t>решения</w:t>
      </w:r>
      <w:r>
        <w:rPr>
          <w:spacing w:val="-4"/>
        </w:rPr>
        <w:t xml:space="preserve"> </w:t>
      </w:r>
      <w:r>
        <w:t>задачи,</w:t>
      </w:r>
      <w:r>
        <w:rPr>
          <w:spacing w:val="-4"/>
        </w:rPr>
        <w:t xml:space="preserve"> </w:t>
      </w:r>
      <w:r>
        <w:t>эксперимента,</w:t>
      </w:r>
      <w:r>
        <w:rPr>
          <w:spacing w:val="-4"/>
        </w:rPr>
        <w:t xml:space="preserve"> </w:t>
      </w:r>
      <w:r>
        <w:t>исследования,</w:t>
      </w:r>
      <w:r>
        <w:rPr>
          <w:spacing w:val="-4"/>
        </w:rPr>
        <w:t xml:space="preserve"> </w:t>
      </w:r>
      <w:r>
        <w:t>проекта,</w:t>
      </w:r>
      <w:r>
        <w:rPr>
          <w:spacing w:val="-4"/>
        </w:rPr>
        <w:t xml:space="preserve"> </w:t>
      </w:r>
      <w:r>
        <w:t>самостоятельно</w:t>
      </w:r>
      <w:r>
        <w:rPr>
          <w:spacing w:val="-4"/>
        </w:rPr>
        <w:t xml:space="preserve"> </w:t>
      </w:r>
      <w:r>
        <w:t>выбирать</w:t>
      </w:r>
      <w:r>
        <w:rPr>
          <w:spacing w:val="-4"/>
        </w:rPr>
        <w:t xml:space="preserve"> </w:t>
      </w:r>
      <w:r>
        <w:t>формат выступления с учётом задач презентации и особенностей аудитории.</w:t>
      </w:r>
    </w:p>
    <w:p w:rsidR="008C415D" w:rsidRDefault="00797A38">
      <w:pPr>
        <w:pStyle w:val="a4"/>
        <w:ind w:left="0" w:right="865"/>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сотрудничества</w:t>
      </w:r>
      <w:r>
        <w:rPr>
          <w:spacing w:val="-4"/>
        </w:rPr>
        <w:t xml:space="preserve"> </w:t>
      </w:r>
      <w:r>
        <w:t>как</w:t>
      </w:r>
      <w:r>
        <w:rPr>
          <w:spacing w:val="-3"/>
        </w:rPr>
        <w:t xml:space="preserve"> </w:t>
      </w:r>
      <w:r>
        <w:t>часть</w:t>
      </w:r>
      <w:r>
        <w:rPr>
          <w:spacing w:val="-4"/>
        </w:rPr>
        <w:t xml:space="preserve"> </w:t>
      </w:r>
      <w:r>
        <w:t>универсальных</w:t>
      </w:r>
      <w:r>
        <w:rPr>
          <w:spacing w:val="-4"/>
        </w:rPr>
        <w:t xml:space="preserve"> </w:t>
      </w:r>
      <w:r>
        <w:t>коммуникативных учебных действий:</w:t>
      </w:r>
    </w:p>
    <w:p w:rsidR="008C415D" w:rsidRDefault="00797A38">
      <w:pPr>
        <w:pStyle w:val="a4"/>
        <w:ind w:left="0" w:right="1458"/>
      </w:pPr>
      <w:r>
        <w:t>понимать</w:t>
      </w:r>
      <w:r>
        <w:rPr>
          <w:spacing w:val="-3"/>
        </w:rPr>
        <w:t xml:space="preserve"> </w:t>
      </w:r>
      <w:r>
        <w:t>и</w:t>
      </w:r>
      <w:r>
        <w:rPr>
          <w:spacing w:val="-3"/>
        </w:rPr>
        <w:t xml:space="preserve"> </w:t>
      </w:r>
      <w:r>
        <w:t>использовать</w:t>
      </w:r>
      <w:r>
        <w:rPr>
          <w:spacing w:val="-6"/>
        </w:rPr>
        <w:t xml:space="preserve"> </w:t>
      </w:r>
      <w:r>
        <w:t>преимущества</w:t>
      </w:r>
      <w:r>
        <w:rPr>
          <w:spacing w:val="-3"/>
        </w:rPr>
        <w:t xml:space="preserve"> </w:t>
      </w:r>
      <w:r>
        <w:t>командной</w:t>
      </w:r>
      <w:r>
        <w:rPr>
          <w:spacing w:val="-7"/>
        </w:rPr>
        <w:t xml:space="preserve"> </w:t>
      </w:r>
      <w:r>
        <w:t>и</w:t>
      </w:r>
      <w:r>
        <w:rPr>
          <w:spacing w:val="-3"/>
        </w:rPr>
        <w:t xml:space="preserve"> </w:t>
      </w:r>
      <w:r>
        <w:t>индивидуальной</w:t>
      </w:r>
      <w:r>
        <w:rPr>
          <w:spacing w:val="-4"/>
        </w:rPr>
        <w:t xml:space="preserve"> </w:t>
      </w:r>
      <w:r>
        <w:t>работы</w:t>
      </w:r>
      <w:r>
        <w:rPr>
          <w:spacing w:val="-3"/>
        </w:rPr>
        <w:t xml:space="preserve"> </w:t>
      </w:r>
      <w:r>
        <w:t>при</w:t>
      </w:r>
      <w:r>
        <w:rPr>
          <w:spacing w:val="-3"/>
        </w:rPr>
        <w:t xml:space="preserve"> </w:t>
      </w:r>
      <w:r>
        <w:t>решении</w:t>
      </w:r>
      <w:r>
        <w:rPr>
          <w:spacing w:val="-3"/>
        </w:rPr>
        <w:t xml:space="preserve"> </w:t>
      </w:r>
      <w:r>
        <w:t>учебных математических задач;</w:t>
      </w:r>
    </w:p>
    <w:p w:rsidR="008C415D" w:rsidRDefault="00797A38">
      <w:pPr>
        <w:pStyle w:val="a4"/>
        <w:ind w:left="0" w:right="562"/>
      </w:pPr>
      <w: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 участвовать в групповых</w:t>
      </w:r>
      <w:r>
        <w:rPr>
          <w:spacing w:val="-3"/>
        </w:rPr>
        <w:t xml:space="preserve"> </w:t>
      </w:r>
      <w:r>
        <w:t>формах</w:t>
      </w:r>
      <w:r>
        <w:rPr>
          <w:spacing w:val="-3"/>
        </w:rPr>
        <w:t xml:space="preserve"> </w:t>
      </w:r>
      <w:r>
        <w:t>работы</w:t>
      </w:r>
      <w:r>
        <w:rPr>
          <w:spacing w:val="-3"/>
        </w:rPr>
        <w:t xml:space="preserve"> </w:t>
      </w:r>
      <w:r>
        <w:t>(обсуждения,</w:t>
      </w:r>
      <w:r>
        <w:rPr>
          <w:spacing w:val="-3"/>
        </w:rPr>
        <w:t xml:space="preserve"> </w:t>
      </w:r>
      <w:r>
        <w:t>обменмнениями,</w:t>
      </w:r>
      <w:r>
        <w:rPr>
          <w:spacing w:val="-3"/>
        </w:rPr>
        <w:t xml:space="preserve"> </w:t>
      </w:r>
      <w:r>
        <w:t>мозговые</w:t>
      </w:r>
      <w:r>
        <w:rPr>
          <w:spacing w:val="-3"/>
        </w:rPr>
        <w:t xml:space="preserve"> </w:t>
      </w:r>
      <w:r>
        <w:t>штурмы</w:t>
      </w:r>
      <w:r>
        <w:rPr>
          <w:spacing w:val="-6"/>
        </w:rPr>
        <w:t xml:space="preserve"> </w:t>
      </w:r>
      <w:r>
        <w:t>и</w:t>
      </w:r>
      <w:r>
        <w:rPr>
          <w:spacing w:val="-3"/>
        </w:rPr>
        <w:t xml:space="preserve"> </w:t>
      </w:r>
      <w:r>
        <w:t>другие),</w:t>
      </w:r>
      <w:r>
        <w:rPr>
          <w:spacing w:val="-3"/>
        </w:rPr>
        <w:t xml:space="preserve"> </w:t>
      </w:r>
      <w:r>
        <w:t>выполнять</w:t>
      </w:r>
      <w:r>
        <w:rPr>
          <w:spacing w:val="-3"/>
        </w:rPr>
        <w:t xml:space="preserve"> </w:t>
      </w:r>
      <w:r>
        <w:t>свою</w:t>
      </w:r>
      <w:r>
        <w:rPr>
          <w:spacing w:val="-3"/>
        </w:rPr>
        <w:t xml:space="preserve"> </w:t>
      </w:r>
      <w:r>
        <w:t>часть</w:t>
      </w:r>
      <w:r>
        <w:rPr>
          <w:spacing w:val="-3"/>
        </w:rPr>
        <w:t xml:space="preserve"> </w:t>
      </w:r>
      <w:r>
        <w:t>работы и координировать свои действия с другими членами команды,оценивать</w:t>
      </w:r>
    </w:p>
    <w:p w:rsidR="008C415D" w:rsidRDefault="00797A38">
      <w:pPr>
        <w:pStyle w:val="a4"/>
        <w:spacing w:before="61"/>
        <w:ind w:left="0" w:right="363"/>
      </w:pPr>
      <w:r>
        <w:t>качество своего вклада в общий продукт по критериям, сформулированным участниками взаимодействия. Универсальные</w:t>
      </w:r>
      <w:r>
        <w:rPr>
          <w:spacing w:val="-4"/>
        </w:rPr>
        <w:t xml:space="preserve"> </w:t>
      </w:r>
      <w:r>
        <w:t>регулятивные</w:t>
      </w:r>
      <w:r>
        <w:rPr>
          <w:spacing w:val="-4"/>
        </w:rPr>
        <w:t xml:space="preserve"> </w:t>
      </w:r>
      <w:r>
        <w:t>действия</w:t>
      </w:r>
      <w:r>
        <w:rPr>
          <w:spacing w:val="-6"/>
        </w:rPr>
        <w:t xml:space="preserve"> </w:t>
      </w:r>
      <w:r>
        <w:t>обеспечивают</w:t>
      </w:r>
      <w:r>
        <w:rPr>
          <w:spacing w:val="-4"/>
        </w:rPr>
        <w:t xml:space="preserve"> </w:t>
      </w:r>
      <w:r>
        <w:t>формирование</w:t>
      </w:r>
      <w:r>
        <w:rPr>
          <w:spacing w:val="-6"/>
        </w:rPr>
        <w:t xml:space="preserve"> </w:t>
      </w:r>
      <w:r>
        <w:t>смысловых</w:t>
      </w:r>
      <w:r>
        <w:rPr>
          <w:spacing w:val="-4"/>
        </w:rPr>
        <w:t xml:space="preserve"> </w:t>
      </w:r>
      <w:r>
        <w:t>установок</w:t>
      </w:r>
      <w:r>
        <w:rPr>
          <w:spacing w:val="-4"/>
        </w:rPr>
        <w:t xml:space="preserve"> </w:t>
      </w:r>
      <w:r>
        <w:t>и</w:t>
      </w:r>
      <w:r>
        <w:rPr>
          <w:spacing w:val="-4"/>
        </w:rPr>
        <w:t xml:space="preserve"> </w:t>
      </w:r>
      <w:r>
        <w:t>жизненных</w:t>
      </w:r>
      <w:r>
        <w:rPr>
          <w:spacing w:val="-4"/>
        </w:rPr>
        <w:t xml:space="preserve"> </w:t>
      </w:r>
      <w:r>
        <w:t xml:space="preserve">навыков </w:t>
      </w:r>
      <w:r>
        <w:rPr>
          <w:spacing w:val="-2"/>
        </w:rPr>
        <w:t>личности.</w:t>
      </w:r>
    </w:p>
    <w:p w:rsidR="008C415D" w:rsidRDefault="00797A38">
      <w:pPr>
        <w:pStyle w:val="a4"/>
        <w:ind w:left="0" w:right="363"/>
      </w:pPr>
      <w:r>
        <w:t>Уобучающегося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самоорганизации</w:t>
      </w:r>
      <w:r>
        <w:rPr>
          <w:spacing w:val="-4"/>
        </w:rPr>
        <w:t xml:space="preserve"> </w:t>
      </w:r>
      <w:r>
        <w:t>как</w:t>
      </w:r>
      <w:r>
        <w:rPr>
          <w:spacing w:val="-3"/>
        </w:rPr>
        <w:t xml:space="preserve"> </w:t>
      </w:r>
      <w:r>
        <w:t>часть</w:t>
      </w:r>
      <w:r>
        <w:rPr>
          <w:spacing w:val="-4"/>
        </w:rPr>
        <w:t xml:space="preserve"> </w:t>
      </w:r>
      <w:r>
        <w:t>универсальных</w:t>
      </w:r>
      <w:r>
        <w:rPr>
          <w:spacing w:val="-4"/>
        </w:rPr>
        <w:t xml:space="preserve"> </w:t>
      </w:r>
      <w:r>
        <w:t>регулятивных</w:t>
      </w:r>
      <w:r>
        <w:rPr>
          <w:spacing w:val="-4"/>
        </w:rPr>
        <w:t xml:space="preserve"> </w:t>
      </w:r>
      <w:r>
        <w:t xml:space="preserve">учебных </w:t>
      </w:r>
      <w:r>
        <w:rPr>
          <w:spacing w:val="-2"/>
        </w:rPr>
        <w:t>действий:</w:t>
      </w:r>
    </w:p>
    <w:p w:rsidR="008C415D" w:rsidRDefault="00797A38">
      <w:pPr>
        <w:pStyle w:val="a4"/>
        <w:ind w:left="0" w:right="363"/>
      </w:pPr>
      <w:r>
        <w:t>самостоятельно составлять план, алгоритм решения задачи (или его часть), выбирать способ решения сучётом имеющихся</w:t>
      </w:r>
      <w:r>
        <w:rPr>
          <w:spacing w:val="-3"/>
        </w:rPr>
        <w:t xml:space="preserve"> </w:t>
      </w:r>
      <w:r>
        <w:t>ресурсов</w:t>
      </w:r>
      <w:r>
        <w:rPr>
          <w:spacing w:val="-3"/>
        </w:rPr>
        <w:t xml:space="preserve"> </w:t>
      </w:r>
      <w:r>
        <w:t>и</w:t>
      </w:r>
      <w:r>
        <w:rPr>
          <w:spacing w:val="-4"/>
        </w:rPr>
        <w:t xml:space="preserve"> </w:t>
      </w:r>
      <w:r>
        <w:t>собственных</w:t>
      </w:r>
      <w:r>
        <w:rPr>
          <w:spacing w:val="-3"/>
        </w:rPr>
        <w:t xml:space="preserve"> </w:t>
      </w:r>
      <w:r>
        <w:t>возможностей,</w:t>
      </w:r>
      <w:r>
        <w:rPr>
          <w:spacing w:val="-6"/>
        </w:rPr>
        <w:t xml:space="preserve"> </w:t>
      </w:r>
      <w:r>
        <w:t>аргументировать</w:t>
      </w:r>
      <w:r>
        <w:rPr>
          <w:spacing w:val="-3"/>
        </w:rPr>
        <w:t xml:space="preserve"> </w:t>
      </w:r>
      <w:r>
        <w:t>и</w:t>
      </w:r>
      <w:r>
        <w:rPr>
          <w:spacing w:val="-3"/>
        </w:rPr>
        <w:t xml:space="preserve"> </w:t>
      </w:r>
      <w:r>
        <w:t>корректировать</w:t>
      </w:r>
      <w:r>
        <w:rPr>
          <w:spacing w:val="-3"/>
        </w:rPr>
        <w:t xml:space="preserve"> </w:t>
      </w:r>
      <w:r>
        <w:t>варианты</w:t>
      </w:r>
      <w:r>
        <w:rPr>
          <w:spacing w:val="-3"/>
        </w:rPr>
        <w:t xml:space="preserve"> </w:t>
      </w:r>
      <w:r>
        <w:t>решений</w:t>
      </w:r>
      <w:r>
        <w:rPr>
          <w:spacing w:val="-3"/>
        </w:rPr>
        <w:t xml:space="preserve"> </w:t>
      </w:r>
      <w:r>
        <w:t>с</w:t>
      </w:r>
      <w:r>
        <w:rPr>
          <w:spacing w:val="-3"/>
        </w:rPr>
        <w:t xml:space="preserve"> </w:t>
      </w:r>
      <w:r>
        <w:t>учётом новой информации.</w:t>
      </w:r>
    </w:p>
    <w:p w:rsidR="008C415D" w:rsidRDefault="00797A38">
      <w:pPr>
        <w:pStyle w:val="a4"/>
        <w:ind w:left="0" w:right="363"/>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умения</w:t>
      </w:r>
      <w:r>
        <w:rPr>
          <w:spacing w:val="-5"/>
        </w:rPr>
        <w:t xml:space="preserve"> </w:t>
      </w:r>
      <w:r>
        <w:t>самоконтроля</w:t>
      </w:r>
      <w:r>
        <w:rPr>
          <w:spacing w:val="-6"/>
        </w:rPr>
        <w:t xml:space="preserve"> </w:t>
      </w:r>
      <w:r>
        <w:t>как</w:t>
      </w:r>
      <w:r>
        <w:rPr>
          <w:spacing w:val="-2"/>
        </w:rPr>
        <w:t xml:space="preserve"> </w:t>
      </w:r>
      <w:r>
        <w:t>часть</w:t>
      </w:r>
      <w:r>
        <w:rPr>
          <w:spacing w:val="-3"/>
        </w:rPr>
        <w:t xml:space="preserve"> </w:t>
      </w:r>
      <w:r>
        <w:t>универсальных</w:t>
      </w:r>
      <w:r>
        <w:rPr>
          <w:spacing w:val="-3"/>
        </w:rPr>
        <w:t xml:space="preserve"> </w:t>
      </w:r>
      <w:r>
        <w:t>регулятивных</w:t>
      </w:r>
      <w:r>
        <w:rPr>
          <w:spacing w:val="-3"/>
        </w:rPr>
        <w:t xml:space="preserve"> </w:t>
      </w:r>
      <w:r>
        <w:t xml:space="preserve">учебных </w:t>
      </w:r>
      <w:r>
        <w:rPr>
          <w:spacing w:val="-2"/>
        </w:rPr>
        <w:t>действий:</w:t>
      </w:r>
    </w:p>
    <w:p w:rsidR="008C415D" w:rsidRDefault="00797A38">
      <w:pPr>
        <w:pStyle w:val="a4"/>
        <w:ind w:left="0"/>
      </w:pPr>
      <w:r>
        <w:t>владеть</w:t>
      </w:r>
      <w:r>
        <w:rPr>
          <w:spacing w:val="-3"/>
        </w:rPr>
        <w:t xml:space="preserve"> </w:t>
      </w:r>
      <w:r>
        <w:t>способами</w:t>
      </w:r>
      <w:r>
        <w:rPr>
          <w:spacing w:val="-4"/>
        </w:rPr>
        <w:t xml:space="preserve"> </w:t>
      </w:r>
      <w:r>
        <w:t>самопроверки,</w:t>
      </w:r>
      <w:r>
        <w:rPr>
          <w:spacing w:val="-3"/>
        </w:rPr>
        <w:t xml:space="preserve"> </w:t>
      </w:r>
      <w:r>
        <w:t>самоконтроля</w:t>
      </w:r>
      <w:r>
        <w:rPr>
          <w:spacing w:val="-3"/>
        </w:rPr>
        <w:t xml:space="preserve"> </w:t>
      </w:r>
      <w:r>
        <w:t>процесса</w:t>
      </w:r>
      <w:r>
        <w:rPr>
          <w:spacing w:val="-3"/>
        </w:rPr>
        <w:t xml:space="preserve"> </w:t>
      </w:r>
      <w:r>
        <w:t>и</w:t>
      </w:r>
      <w:r>
        <w:rPr>
          <w:spacing w:val="-6"/>
        </w:rPr>
        <w:t xml:space="preserve"> </w:t>
      </w:r>
      <w:r>
        <w:t>результата</w:t>
      </w:r>
      <w:r>
        <w:rPr>
          <w:spacing w:val="-3"/>
        </w:rPr>
        <w:t xml:space="preserve"> </w:t>
      </w:r>
      <w:r>
        <w:t>решения</w:t>
      </w:r>
      <w:r>
        <w:rPr>
          <w:spacing w:val="-4"/>
        </w:rPr>
        <w:t xml:space="preserve"> </w:t>
      </w:r>
      <w:r>
        <w:t>математической</w:t>
      </w:r>
      <w:r>
        <w:rPr>
          <w:spacing w:val="-3"/>
        </w:rPr>
        <w:t xml:space="preserve"> </w:t>
      </w:r>
      <w:r>
        <w:t>задачи;</w:t>
      </w:r>
      <w:r>
        <w:rPr>
          <w:spacing w:val="-3"/>
        </w:rPr>
        <w:t xml:space="preserve"> </w:t>
      </w:r>
      <w: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C415D" w:rsidRDefault="00797A38">
      <w:pPr>
        <w:pStyle w:val="a4"/>
        <w:spacing w:before="3"/>
        <w:ind w:left="0"/>
      </w:pPr>
      <w:r>
        <w:t>оценивать</w:t>
      </w:r>
      <w:r>
        <w:rPr>
          <w:spacing w:val="-3"/>
        </w:rPr>
        <w:t xml:space="preserve"> </w:t>
      </w:r>
      <w:r>
        <w:t>соответствие</w:t>
      </w:r>
      <w:r>
        <w:rPr>
          <w:spacing w:val="-6"/>
        </w:rPr>
        <w:t xml:space="preserve"> </w:t>
      </w:r>
      <w:r>
        <w:t>результата</w:t>
      </w:r>
      <w:r>
        <w:rPr>
          <w:spacing w:val="-3"/>
        </w:rPr>
        <w:t xml:space="preserve"> </w:t>
      </w:r>
      <w:r>
        <w:t>деятельности</w:t>
      </w:r>
      <w:r>
        <w:rPr>
          <w:spacing w:val="-3"/>
        </w:rPr>
        <w:t xml:space="preserve"> </w:t>
      </w:r>
      <w:r>
        <w:t>поставленной</w:t>
      </w:r>
      <w:r>
        <w:rPr>
          <w:spacing w:val="-4"/>
        </w:rPr>
        <w:t xml:space="preserve"> </w:t>
      </w:r>
      <w:r>
        <w:t>целии</w:t>
      </w:r>
      <w:r>
        <w:rPr>
          <w:spacing w:val="-4"/>
        </w:rPr>
        <w:t xml:space="preserve"> </w:t>
      </w:r>
      <w:r>
        <w:t>условиям,объяснять</w:t>
      </w:r>
      <w:r>
        <w:rPr>
          <w:spacing w:val="-3"/>
        </w:rPr>
        <w:t xml:space="preserve"> </w:t>
      </w:r>
      <w:r>
        <w:t>причины</w:t>
      </w:r>
      <w:r>
        <w:rPr>
          <w:spacing w:val="-5"/>
        </w:rPr>
        <w:t xml:space="preserve"> </w:t>
      </w:r>
      <w:r>
        <w:t>достижения</w:t>
      </w:r>
      <w:r>
        <w:rPr>
          <w:spacing w:val="-4"/>
        </w:rPr>
        <w:t xml:space="preserve"> </w:t>
      </w:r>
      <w:r>
        <w:t>или недостижения цели, находить ошибку, давать оценку приобретённому опыту.</w:t>
      </w:r>
    </w:p>
    <w:p w:rsidR="008C415D" w:rsidRDefault="00797A38">
      <w:pPr>
        <w:pStyle w:val="a4"/>
        <w:ind w:left="0" w:right="363"/>
      </w:pPr>
      <w:r>
        <w:t>Предметные</w:t>
      </w:r>
      <w:r>
        <w:rPr>
          <w:spacing w:val="-2"/>
        </w:rPr>
        <w:t xml:space="preserve"> </w:t>
      </w:r>
      <w:r>
        <w:t>результаты</w:t>
      </w:r>
      <w:r>
        <w:rPr>
          <w:spacing w:val="-2"/>
        </w:rPr>
        <w:t xml:space="preserve"> </w:t>
      </w:r>
      <w:r>
        <w:t>освоения</w:t>
      </w:r>
      <w:r>
        <w:rPr>
          <w:spacing w:val="-4"/>
        </w:rPr>
        <w:t xml:space="preserve"> </w:t>
      </w:r>
      <w:r>
        <w:t>программы</w:t>
      </w:r>
      <w:r>
        <w:rPr>
          <w:spacing w:val="-2"/>
        </w:rPr>
        <w:t xml:space="preserve"> </w:t>
      </w:r>
      <w:r>
        <w:t>по</w:t>
      </w:r>
      <w:r>
        <w:rPr>
          <w:spacing w:val="-2"/>
        </w:rPr>
        <w:t xml:space="preserve"> </w:t>
      </w:r>
      <w:r>
        <w:t>математике</w:t>
      </w:r>
      <w:r>
        <w:rPr>
          <w:spacing w:val="-2"/>
        </w:rPr>
        <w:t xml:space="preserve"> </w:t>
      </w:r>
      <w:r>
        <w:t>представлены</w:t>
      </w:r>
      <w:r>
        <w:rPr>
          <w:spacing w:val="-2"/>
        </w:rPr>
        <w:t xml:space="preserve"> </w:t>
      </w:r>
      <w:r>
        <w:t>по</w:t>
      </w:r>
      <w:r>
        <w:rPr>
          <w:spacing w:val="-2"/>
        </w:rPr>
        <w:t xml:space="preserve"> </w:t>
      </w:r>
      <w:r>
        <w:t>годам</w:t>
      </w:r>
      <w:r>
        <w:rPr>
          <w:spacing w:val="40"/>
        </w:rPr>
        <w:t xml:space="preserve"> </w:t>
      </w:r>
      <w:r>
        <w:t>обучения</w:t>
      </w:r>
      <w:r>
        <w:rPr>
          <w:spacing w:val="-3"/>
        </w:rPr>
        <w:t xml:space="preserve"> </w:t>
      </w:r>
      <w:r>
        <w:t>в</w:t>
      </w:r>
      <w:r>
        <w:rPr>
          <w:spacing w:val="-3"/>
        </w:rPr>
        <w:t xml:space="preserve"> </w:t>
      </w:r>
      <w:r>
        <w:t>рамках</w:t>
      </w:r>
      <w:r>
        <w:rPr>
          <w:spacing w:val="-2"/>
        </w:rPr>
        <w:t xml:space="preserve"> </w:t>
      </w:r>
      <w:r>
        <w:t>отдельных учебных курсов: в 5-6 классах- курса «Математика», в 7-9 классах-курсов «Алгебра»,</w:t>
      </w:r>
    </w:p>
    <w:p w:rsidR="008C415D" w:rsidRDefault="00797A38">
      <w:pPr>
        <w:pStyle w:val="a4"/>
        <w:spacing w:before="20" w:line="252" w:lineRule="exact"/>
        <w:ind w:left="0"/>
      </w:pPr>
      <w:r>
        <w:t>«Геометрия»,</w:t>
      </w:r>
      <w:r>
        <w:rPr>
          <w:spacing w:val="-5"/>
        </w:rPr>
        <w:t xml:space="preserve"> </w:t>
      </w:r>
      <w:r>
        <w:t>«Вероятность</w:t>
      </w:r>
      <w:r>
        <w:rPr>
          <w:spacing w:val="-6"/>
        </w:rPr>
        <w:t xml:space="preserve"> </w:t>
      </w:r>
      <w:r>
        <w:t>и</w:t>
      </w:r>
      <w:r>
        <w:rPr>
          <w:spacing w:val="-8"/>
        </w:rPr>
        <w:t xml:space="preserve"> </w:t>
      </w:r>
      <w:r>
        <w:rPr>
          <w:spacing w:val="-2"/>
        </w:rPr>
        <w:t>статистика».</w:t>
      </w:r>
    </w:p>
    <w:p w:rsidR="008C415D" w:rsidRDefault="00797A38">
      <w:pPr>
        <w:ind w:right="1408"/>
      </w:pPr>
      <w:r>
        <w:rPr>
          <w:b/>
        </w:rPr>
        <w:t>Федеральная</w:t>
      </w:r>
      <w:r>
        <w:rPr>
          <w:b/>
          <w:spacing w:val="-3"/>
        </w:rPr>
        <w:t xml:space="preserve"> </w:t>
      </w:r>
      <w:r>
        <w:rPr>
          <w:b/>
        </w:rPr>
        <w:t>рабочая</w:t>
      </w:r>
      <w:r>
        <w:rPr>
          <w:b/>
          <w:spacing w:val="-3"/>
        </w:rPr>
        <w:t xml:space="preserve"> </w:t>
      </w:r>
      <w:r>
        <w:rPr>
          <w:b/>
        </w:rPr>
        <w:t>программа</w:t>
      </w:r>
      <w:r>
        <w:rPr>
          <w:b/>
          <w:spacing w:val="-3"/>
        </w:rPr>
        <w:t xml:space="preserve"> </w:t>
      </w:r>
      <w:r>
        <w:rPr>
          <w:b/>
        </w:rPr>
        <w:t>учебного</w:t>
      </w:r>
      <w:r>
        <w:rPr>
          <w:b/>
          <w:spacing w:val="-3"/>
        </w:rPr>
        <w:t xml:space="preserve"> </w:t>
      </w:r>
      <w:r>
        <w:rPr>
          <w:b/>
        </w:rPr>
        <w:t>курса</w:t>
      </w:r>
      <w:r>
        <w:rPr>
          <w:b/>
          <w:spacing w:val="-3"/>
        </w:rPr>
        <w:t xml:space="preserve"> </w:t>
      </w:r>
      <w:r>
        <w:rPr>
          <w:b/>
        </w:rPr>
        <w:t>«Математика»</w:t>
      </w:r>
      <w:r>
        <w:rPr>
          <w:b/>
          <w:spacing w:val="-3"/>
        </w:rPr>
        <w:t xml:space="preserve"> </w:t>
      </w:r>
      <w:r>
        <w:rPr>
          <w:b/>
        </w:rPr>
        <w:t>в</w:t>
      </w:r>
      <w:r>
        <w:rPr>
          <w:b/>
          <w:spacing w:val="-5"/>
        </w:rPr>
        <w:t xml:space="preserve"> </w:t>
      </w:r>
      <w:r>
        <w:rPr>
          <w:b/>
        </w:rPr>
        <w:t>5-6</w:t>
      </w:r>
      <w:r>
        <w:rPr>
          <w:b/>
          <w:spacing w:val="-3"/>
        </w:rPr>
        <w:t xml:space="preserve"> </w:t>
      </w:r>
      <w:r>
        <w:rPr>
          <w:b/>
        </w:rPr>
        <w:t>классах</w:t>
      </w:r>
      <w:r>
        <w:rPr>
          <w:b/>
          <w:spacing w:val="-5"/>
        </w:rPr>
        <w:t xml:space="preserve"> </w:t>
      </w:r>
      <w:r>
        <w:t>(далее</w:t>
      </w:r>
      <w:r>
        <w:rPr>
          <w:spacing w:val="-3"/>
        </w:rPr>
        <w:t xml:space="preserve"> </w:t>
      </w:r>
      <w:r>
        <w:t>соответственно</w:t>
      </w:r>
      <w:r>
        <w:rPr>
          <w:spacing w:val="-2"/>
        </w:rPr>
        <w:t xml:space="preserve"> </w:t>
      </w:r>
      <w:r>
        <w:t>- программа учебного курса «Математика», учебный курс).</w:t>
      </w:r>
    </w:p>
    <w:p w:rsidR="008C415D" w:rsidRDefault="00797A38">
      <w:pPr>
        <w:pStyle w:val="a4"/>
        <w:ind w:left="0" w:right="5431"/>
      </w:pPr>
      <w:r>
        <w:rPr>
          <w:spacing w:val="-2"/>
        </w:rPr>
        <w:t>Пояснительнаязаписка. Приоритетнымицелямиобученияматематикев5-6классах являются:</w:t>
      </w:r>
    </w:p>
    <w:p w:rsidR="008C415D" w:rsidRDefault="00797A38">
      <w:pPr>
        <w:pStyle w:val="a4"/>
        <w:ind w:left="0" w:right="1296"/>
      </w:pPr>
      <w:r>
        <w:t>продолжение</w:t>
      </w:r>
      <w:r>
        <w:rPr>
          <w:spacing w:val="-6"/>
        </w:rPr>
        <w:t xml:space="preserve"> </w:t>
      </w:r>
      <w:r>
        <w:t>формирования</w:t>
      </w:r>
      <w:r>
        <w:rPr>
          <w:spacing w:val="-5"/>
        </w:rPr>
        <w:t xml:space="preserve"> </w:t>
      </w:r>
      <w:r>
        <w:t>основных</w:t>
      </w:r>
      <w:r>
        <w:rPr>
          <w:spacing w:val="-4"/>
        </w:rPr>
        <w:t xml:space="preserve"> </w:t>
      </w:r>
      <w:r>
        <w:t>математических</w:t>
      </w:r>
      <w:r>
        <w:rPr>
          <w:spacing w:val="-4"/>
        </w:rPr>
        <w:t xml:space="preserve"> </w:t>
      </w:r>
      <w:r>
        <w:t>понятий</w:t>
      </w:r>
      <w:r>
        <w:rPr>
          <w:spacing w:val="-4"/>
        </w:rPr>
        <w:t xml:space="preserve"> </w:t>
      </w:r>
      <w:r>
        <w:t>(число,</w:t>
      </w:r>
      <w:r>
        <w:rPr>
          <w:spacing w:val="-4"/>
        </w:rPr>
        <w:t xml:space="preserve"> </w:t>
      </w:r>
      <w:r>
        <w:t>величина,</w:t>
      </w:r>
      <w:r>
        <w:rPr>
          <w:spacing w:val="-2"/>
        </w:rPr>
        <w:t xml:space="preserve"> </w:t>
      </w:r>
      <w:r>
        <w:t>геометрическая</w:t>
      </w:r>
      <w:r>
        <w:rPr>
          <w:spacing w:val="-4"/>
        </w:rPr>
        <w:t xml:space="preserve"> </w:t>
      </w:r>
      <w:r>
        <w:t>фигура), обеспечивающих преемственность и перспективность математического образования обучающихся; 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8C415D" w:rsidRDefault="00797A38">
      <w:pPr>
        <w:pStyle w:val="a4"/>
        <w:spacing w:before="2"/>
        <w:ind w:left="0" w:right="363"/>
      </w:pPr>
      <w:r>
        <w:t>подведениеобучающихсянадоступномдлянихуровнекосознаниювзаимосвязиматематикииокружающего мира; формирование</w:t>
      </w:r>
      <w:r>
        <w:rPr>
          <w:spacing w:val="-5"/>
        </w:rPr>
        <w:t xml:space="preserve"> </w:t>
      </w:r>
      <w:r>
        <w:t>функциональной</w:t>
      </w:r>
      <w:r>
        <w:rPr>
          <w:spacing w:val="-4"/>
        </w:rPr>
        <w:t xml:space="preserve"> </w:t>
      </w:r>
      <w:r>
        <w:t>математической</w:t>
      </w:r>
      <w:r>
        <w:rPr>
          <w:spacing w:val="-4"/>
        </w:rPr>
        <w:t xml:space="preserve"> </w:t>
      </w:r>
      <w:r>
        <w:t>грамотности:</w:t>
      </w:r>
      <w:r>
        <w:rPr>
          <w:spacing w:val="-3"/>
        </w:rPr>
        <w:t xml:space="preserve"> </w:t>
      </w:r>
      <w:r>
        <w:t>умения</w:t>
      </w:r>
      <w:r>
        <w:rPr>
          <w:spacing w:val="-5"/>
        </w:rPr>
        <w:t xml:space="preserve"> </w:t>
      </w:r>
      <w:r>
        <w:t>распознавать</w:t>
      </w:r>
      <w:r>
        <w:rPr>
          <w:spacing w:val="-4"/>
        </w:rPr>
        <w:t xml:space="preserve"> </w:t>
      </w:r>
      <w:r>
        <w:t>математические</w:t>
      </w:r>
      <w:r>
        <w:rPr>
          <w:spacing w:val="-6"/>
        </w:rPr>
        <w:t xml:space="preserve"> </w:t>
      </w:r>
      <w:r>
        <w:t>объекты</w:t>
      </w:r>
      <w:r>
        <w:rPr>
          <w:spacing w:val="-4"/>
        </w:rPr>
        <w:t xml:space="preserve"> </w:t>
      </w:r>
      <w:r>
        <w:t>в реальных</w:t>
      </w:r>
      <w:r>
        <w:rPr>
          <w:spacing w:val="-1"/>
        </w:rPr>
        <w:t xml:space="preserve"> </w:t>
      </w:r>
      <w:r>
        <w:t>жизненных</w:t>
      </w:r>
      <w:r>
        <w:rPr>
          <w:spacing w:val="-1"/>
        </w:rPr>
        <w:t xml:space="preserve"> </w:t>
      </w:r>
      <w:r>
        <w:t>ситуациях,</w:t>
      </w:r>
      <w:r>
        <w:rPr>
          <w:spacing w:val="-1"/>
        </w:rPr>
        <w:t xml:space="preserve"> </w:t>
      </w:r>
      <w:r>
        <w:t>применять</w:t>
      </w:r>
      <w:r>
        <w:rPr>
          <w:spacing w:val="-1"/>
        </w:rPr>
        <w:t xml:space="preserve"> </w:t>
      </w:r>
      <w:r>
        <w:t>освоенные</w:t>
      </w:r>
      <w:r>
        <w:rPr>
          <w:spacing w:val="-1"/>
        </w:rPr>
        <w:t xml:space="preserve"> </w:t>
      </w:r>
      <w:r>
        <w:t>умения</w:t>
      </w:r>
      <w:r>
        <w:rPr>
          <w:spacing w:val="-2"/>
        </w:rPr>
        <w:t xml:space="preserve"> </w:t>
      </w:r>
      <w:r>
        <w:t>для</w:t>
      </w:r>
      <w:r>
        <w:rPr>
          <w:spacing w:val="-1"/>
        </w:rPr>
        <w:t xml:space="preserve"> </w:t>
      </w:r>
      <w:r>
        <w:t>решения</w:t>
      </w:r>
      <w:r>
        <w:rPr>
          <w:spacing w:val="-4"/>
        </w:rPr>
        <w:t xml:space="preserve"> </w:t>
      </w:r>
      <w:r>
        <w:t>практико-ориентированных</w:t>
      </w:r>
      <w:r>
        <w:rPr>
          <w:spacing w:val="-1"/>
        </w:rPr>
        <w:t xml:space="preserve"> </w:t>
      </w:r>
      <w:r>
        <w:t>задач, интерпретировать полученные результаты и оценивать их на соответствие практической ситуации.</w:t>
      </w:r>
    </w:p>
    <w:p w:rsidR="008C415D" w:rsidRDefault="00797A38">
      <w:pPr>
        <w:pStyle w:val="a4"/>
        <w:ind w:left="0" w:right="363"/>
      </w:pPr>
      <w:r>
        <w:t>Основные линии содержания курса математики в 5-6 классах - арифметическая и геометрическая, которые развиваются</w:t>
      </w:r>
      <w:r>
        <w:rPr>
          <w:spacing w:val="-3"/>
        </w:rPr>
        <w:t xml:space="preserve"> </w:t>
      </w:r>
      <w:r>
        <w:t>параллельно,</w:t>
      </w:r>
      <w:r>
        <w:rPr>
          <w:spacing w:val="-2"/>
        </w:rPr>
        <w:t xml:space="preserve"> </w:t>
      </w:r>
      <w:r>
        <w:t>каждая</w:t>
      </w:r>
      <w:r>
        <w:rPr>
          <w:spacing w:val="-3"/>
        </w:rPr>
        <w:t xml:space="preserve"> </w:t>
      </w:r>
      <w:r>
        <w:t>в</w:t>
      </w:r>
      <w:r>
        <w:rPr>
          <w:spacing w:val="-3"/>
        </w:rPr>
        <w:t xml:space="preserve"> </w:t>
      </w:r>
      <w:r>
        <w:t>соответствии</w:t>
      </w:r>
      <w:r>
        <w:rPr>
          <w:spacing w:val="-3"/>
        </w:rPr>
        <w:t xml:space="preserve"> </w:t>
      </w:r>
      <w:r>
        <w:t>с</w:t>
      </w:r>
      <w:r>
        <w:rPr>
          <w:spacing w:val="-4"/>
        </w:rPr>
        <w:t xml:space="preserve"> </w:t>
      </w:r>
      <w:r>
        <w:t>собственной</w:t>
      </w:r>
      <w:r>
        <w:rPr>
          <w:spacing w:val="-2"/>
        </w:rPr>
        <w:t xml:space="preserve"> </w:t>
      </w:r>
      <w:r>
        <w:t>логикой,</w:t>
      </w:r>
      <w:r>
        <w:rPr>
          <w:spacing w:val="-2"/>
        </w:rPr>
        <w:t xml:space="preserve"> </w:t>
      </w:r>
      <w:r>
        <w:t>однако,</w:t>
      </w:r>
      <w:r>
        <w:rPr>
          <w:spacing w:val="-2"/>
        </w:rPr>
        <w:t xml:space="preserve"> </w:t>
      </w:r>
      <w:r>
        <w:t>не</w:t>
      </w:r>
      <w:r>
        <w:rPr>
          <w:spacing w:val="-2"/>
        </w:rPr>
        <w:t xml:space="preserve"> </w:t>
      </w:r>
      <w:r>
        <w:t>независимо</w:t>
      </w:r>
      <w:r>
        <w:rPr>
          <w:spacing w:val="-2"/>
        </w:rPr>
        <w:t xml:space="preserve"> </w:t>
      </w:r>
      <w:r>
        <w:t>одна</w:t>
      </w:r>
      <w:r>
        <w:rPr>
          <w:spacing w:val="-2"/>
        </w:rPr>
        <w:t xml:space="preserve"> </w:t>
      </w:r>
      <w:r>
        <w:t>от</w:t>
      </w:r>
      <w:r>
        <w:rPr>
          <w:spacing w:val="-2"/>
        </w:rPr>
        <w:t xml:space="preserve"> </w:t>
      </w:r>
      <w:r>
        <w:t>другой,</w:t>
      </w:r>
      <w:r>
        <w:rPr>
          <w:spacing w:val="-2"/>
        </w:rPr>
        <w:t xml:space="preserve"> </w:t>
      </w:r>
      <w:r>
        <w:t>а</w:t>
      </w:r>
      <w:r>
        <w:rPr>
          <w:spacing w:val="-2"/>
        </w:rPr>
        <w:t xml:space="preserve"> </w:t>
      </w:r>
      <w:r>
        <w:t>в тесном контакте и взаимодействии. Также в курсе математики происходит знакомство с элементами алгебры и описательной статистики.</w:t>
      </w:r>
    </w:p>
    <w:p w:rsidR="008C415D" w:rsidRDefault="00797A38">
      <w:pPr>
        <w:pStyle w:val="a4"/>
        <w:ind w:left="0" w:right="363"/>
      </w:pPr>
      <w:r>
        <w:t>Изучение арифметического материала начинается со систематизации и развития знаний о натуральных числах, полученных</w:t>
      </w:r>
      <w:r>
        <w:rPr>
          <w:spacing w:val="-3"/>
        </w:rPr>
        <w:t xml:space="preserve"> </w:t>
      </w:r>
      <w:r>
        <w:t>на</w:t>
      </w:r>
      <w:r>
        <w:rPr>
          <w:spacing w:val="-3"/>
        </w:rPr>
        <w:t xml:space="preserve"> </w:t>
      </w:r>
      <w:r>
        <w:t>уровне</w:t>
      </w:r>
      <w:r>
        <w:rPr>
          <w:spacing w:val="-3"/>
        </w:rPr>
        <w:t xml:space="preserve"> </w:t>
      </w:r>
      <w:r>
        <w:t>начального</w:t>
      </w:r>
      <w:r>
        <w:rPr>
          <w:spacing w:val="-5"/>
        </w:rPr>
        <w:t xml:space="preserve"> </w:t>
      </w:r>
      <w:r>
        <w:t>общего</w:t>
      </w:r>
      <w:r>
        <w:rPr>
          <w:spacing w:val="-3"/>
        </w:rPr>
        <w:t xml:space="preserve"> </w:t>
      </w:r>
      <w:r>
        <w:t>образования.</w:t>
      </w:r>
      <w:r>
        <w:rPr>
          <w:spacing w:val="-3"/>
        </w:rPr>
        <w:t xml:space="preserve"> </w:t>
      </w:r>
      <w:r>
        <w:t>При</w:t>
      </w:r>
      <w:r>
        <w:rPr>
          <w:spacing w:val="-3"/>
        </w:rPr>
        <w:t xml:space="preserve"> </w:t>
      </w:r>
      <w:r>
        <w:t>этом</w:t>
      </w:r>
      <w:r>
        <w:rPr>
          <w:spacing w:val="-4"/>
        </w:rPr>
        <w:t xml:space="preserve"> </w:t>
      </w:r>
      <w:r>
        <w:t>совершенствованиевычислительной</w:t>
      </w:r>
      <w:r>
        <w:rPr>
          <w:spacing w:val="-3"/>
        </w:rPr>
        <w:t xml:space="preserve"> </w:t>
      </w:r>
      <w:r>
        <w:t>техники</w:t>
      </w:r>
      <w:r>
        <w:rPr>
          <w:spacing w:val="-3"/>
        </w:rPr>
        <w:t xml:space="preserve"> </w:t>
      </w:r>
      <w:r>
        <w:t>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8C415D" w:rsidRDefault="00797A38">
      <w:pPr>
        <w:pStyle w:val="a4"/>
        <w:spacing w:before="1"/>
        <w:ind w:left="0"/>
      </w:pPr>
      <w:r>
        <w:t>Начало</w:t>
      </w:r>
      <w:r>
        <w:rPr>
          <w:spacing w:val="-6"/>
        </w:rPr>
        <w:t xml:space="preserve"> </w:t>
      </w:r>
      <w:r>
        <w:t>изучения</w:t>
      </w:r>
      <w:r>
        <w:rPr>
          <w:spacing w:val="-5"/>
        </w:rPr>
        <w:t xml:space="preserve"> </w:t>
      </w:r>
      <w:r>
        <w:t>обыкновенных</w:t>
      </w:r>
      <w:r>
        <w:rPr>
          <w:spacing w:val="-4"/>
        </w:rPr>
        <w:t xml:space="preserve"> </w:t>
      </w:r>
      <w:r>
        <w:t>и</w:t>
      </w:r>
      <w:r>
        <w:rPr>
          <w:spacing w:val="-3"/>
        </w:rPr>
        <w:t xml:space="preserve"> </w:t>
      </w:r>
      <w:r>
        <w:t>десятичных</w:t>
      </w:r>
      <w:r>
        <w:rPr>
          <w:spacing w:val="-4"/>
        </w:rPr>
        <w:t xml:space="preserve"> </w:t>
      </w:r>
      <w:r>
        <w:t>дробей</w:t>
      </w:r>
      <w:r>
        <w:rPr>
          <w:spacing w:val="-4"/>
        </w:rPr>
        <w:t xml:space="preserve"> </w:t>
      </w:r>
      <w:r>
        <w:t>отнесено</w:t>
      </w:r>
      <w:r>
        <w:rPr>
          <w:spacing w:val="-1"/>
        </w:rPr>
        <w:t xml:space="preserve"> </w:t>
      </w:r>
      <w:r>
        <w:t>к</w:t>
      </w:r>
      <w:r>
        <w:rPr>
          <w:spacing w:val="-6"/>
        </w:rPr>
        <w:t xml:space="preserve"> </w:t>
      </w:r>
      <w:r>
        <w:t>5</w:t>
      </w:r>
      <w:r>
        <w:rPr>
          <w:spacing w:val="-4"/>
        </w:rPr>
        <w:t xml:space="preserve"> </w:t>
      </w:r>
      <w:r>
        <w:t>классу.</w:t>
      </w:r>
      <w:r>
        <w:rPr>
          <w:spacing w:val="-6"/>
        </w:rPr>
        <w:t xml:space="preserve"> </w:t>
      </w:r>
      <w:r>
        <w:t>Это</w:t>
      </w:r>
      <w:r>
        <w:rPr>
          <w:spacing w:val="-4"/>
        </w:rPr>
        <w:t xml:space="preserve"> </w:t>
      </w:r>
      <w:r>
        <w:t>первый</w:t>
      </w:r>
      <w:r>
        <w:rPr>
          <w:spacing w:val="-5"/>
        </w:rPr>
        <w:t xml:space="preserve"> </w:t>
      </w:r>
      <w:r>
        <w:t>этап</w:t>
      </w:r>
      <w:r>
        <w:rPr>
          <w:spacing w:val="-3"/>
        </w:rPr>
        <w:t xml:space="preserve"> </w:t>
      </w:r>
      <w:r>
        <w:t>в</w:t>
      </w:r>
      <w:r>
        <w:rPr>
          <w:spacing w:val="-6"/>
        </w:rPr>
        <w:t xml:space="preserve"> </w:t>
      </w:r>
      <w:r>
        <w:t>освоении</w:t>
      </w:r>
      <w:r>
        <w:rPr>
          <w:spacing w:val="-4"/>
        </w:rPr>
        <w:t xml:space="preserve"> </w:t>
      </w:r>
      <w:r>
        <w:rPr>
          <w:spacing w:val="-2"/>
        </w:rPr>
        <w:t>дробей,</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ind w:left="0" w:right="747"/>
      </w:pPr>
      <w:r>
        <w:lastRenderedPageBreak/>
        <w:t>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дробямирасширитвозможностидляпониманияобучающимисяприкладногопримененияновой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w:t>
      </w:r>
      <w:r>
        <w:rPr>
          <w:spacing w:val="-3"/>
        </w:rPr>
        <w:t xml:space="preserve"> </w:t>
      </w:r>
      <w:r>
        <w:t>оттачивание</w:t>
      </w:r>
      <w:r>
        <w:rPr>
          <w:spacing w:val="-5"/>
        </w:rPr>
        <w:t xml:space="preserve"> </w:t>
      </w:r>
      <w:r>
        <w:t>техники</w:t>
      </w:r>
      <w:r>
        <w:rPr>
          <w:spacing w:val="-3"/>
        </w:rPr>
        <w:t xml:space="preserve"> </w:t>
      </w:r>
      <w:r>
        <w:t>вычислений,</w:t>
      </w:r>
      <w:r>
        <w:rPr>
          <w:spacing w:val="-3"/>
        </w:rPr>
        <w:t xml:space="preserve"> </w:t>
      </w:r>
      <w:r>
        <w:t>в</w:t>
      </w:r>
      <w:r>
        <w:rPr>
          <w:spacing w:val="-5"/>
        </w:rPr>
        <w:t xml:space="preserve"> </w:t>
      </w:r>
      <w:r>
        <w:t>том</w:t>
      </w:r>
      <w:r>
        <w:rPr>
          <w:spacing w:val="-4"/>
        </w:rPr>
        <w:t xml:space="preserve"> </w:t>
      </w:r>
      <w:r>
        <w:t>числе</w:t>
      </w:r>
      <w:r>
        <w:rPr>
          <w:spacing w:val="-3"/>
        </w:rPr>
        <w:t xml:space="preserve"> </w:t>
      </w:r>
      <w:r>
        <w:t>значений</w:t>
      </w:r>
      <w:r>
        <w:rPr>
          <w:spacing w:val="-3"/>
        </w:rPr>
        <w:t xml:space="preserve"> </w:t>
      </w:r>
      <w:r>
        <w:t>выражений,</w:t>
      </w:r>
      <w:r>
        <w:rPr>
          <w:spacing w:val="-3"/>
        </w:rPr>
        <w:t xml:space="preserve"> </w:t>
      </w:r>
      <w:r>
        <w:t>содержащих</w:t>
      </w:r>
      <w:r>
        <w:rPr>
          <w:spacing w:val="-3"/>
        </w:rPr>
        <w:t xml:space="preserve"> </w:t>
      </w:r>
      <w:r>
        <w:t>и</w:t>
      </w:r>
      <w:r>
        <w:rPr>
          <w:spacing w:val="-4"/>
        </w:rPr>
        <w:t xml:space="preserve"> </w:t>
      </w:r>
      <w:r>
        <w:t>обыкновенные,</w:t>
      </w:r>
      <w:r>
        <w:rPr>
          <w:spacing w:val="-3"/>
        </w:rPr>
        <w:t xml:space="preserve"> </w:t>
      </w:r>
      <w:r>
        <w:t>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8C415D" w:rsidRDefault="00797A38">
      <w:pPr>
        <w:pStyle w:val="a4"/>
        <w:spacing w:before="1"/>
        <w:ind w:left="0" w:right="552"/>
      </w:pPr>
      <w:r>
        <w:t>Особенностью изучения положительных и</w:t>
      </w:r>
      <w:r>
        <w:rPr>
          <w:spacing w:val="-1"/>
        </w:rPr>
        <w:t xml:space="preserve"> </w:t>
      </w:r>
      <w:r>
        <w:t>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w:t>
      </w:r>
      <w:r>
        <w:rPr>
          <w:spacing w:val="-2"/>
        </w:rPr>
        <w:t xml:space="preserve"> </w:t>
      </w:r>
      <w:r>
        <w:t>«Целые</w:t>
      </w:r>
      <w:r>
        <w:rPr>
          <w:spacing w:val="-2"/>
        </w:rPr>
        <w:t xml:space="preserve"> </w:t>
      </w:r>
      <w:r>
        <w:t>числа», в</w:t>
      </w:r>
      <w:r>
        <w:rPr>
          <w:spacing w:val="-3"/>
        </w:rPr>
        <w:t xml:space="preserve"> </w:t>
      </w:r>
      <w:r>
        <w:t>рамках</w:t>
      </w:r>
      <w:r>
        <w:rPr>
          <w:spacing w:val="-5"/>
        </w:rPr>
        <w:t xml:space="preserve"> </w:t>
      </w:r>
      <w:r>
        <w:t>которой</w:t>
      </w:r>
      <w:r>
        <w:rPr>
          <w:spacing w:val="-3"/>
        </w:rPr>
        <w:t xml:space="preserve"> </w:t>
      </w:r>
      <w:r>
        <w:t>знакомство</w:t>
      </w:r>
      <w:r>
        <w:rPr>
          <w:spacing w:val="-2"/>
        </w:rPr>
        <w:t xml:space="preserve"> </w:t>
      </w:r>
      <w:r>
        <w:t>с</w:t>
      </w:r>
      <w:r>
        <w:rPr>
          <w:spacing w:val="-2"/>
        </w:rPr>
        <w:t xml:space="preserve"> </w:t>
      </w:r>
      <w:r>
        <w:t>отрицательными</w:t>
      </w:r>
      <w:r>
        <w:rPr>
          <w:spacing w:val="-3"/>
        </w:rPr>
        <w:t xml:space="preserve"> </w:t>
      </w:r>
      <w:r>
        <w:t>числами</w:t>
      </w:r>
      <w:r>
        <w:rPr>
          <w:spacing w:val="-3"/>
        </w:rPr>
        <w:t xml:space="preserve"> </w:t>
      </w:r>
      <w:r>
        <w:t>и</w:t>
      </w:r>
      <w:r>
        <w:rPr>
          <w:spacing w:val="-2"/>
        </w:rPr>
        <w:t xml:space="preserve"> </w:t>
      </w:r>
      <w:r>
        <w:t>действиями</w:t>
      </w:r>
      <w:r>
        <w:rPr>
          <w:spacing w:val="-3"/>
        </w:rPr>
        <w:t xml:space="preserve"> </w:t>
      </w:r>
      <w:r>
        <w:t>с</w:t>
      </w:r>
      <w:r>
        <w:rPr>
          <w:spacing w:val="-2"/>
        </w:rPr>
        <w:t xml:space="preserve"> </w:t>
      </w:r>
      <w:r>
        <w:t>положительными и отрицательными числами происходит на основе содержательного подхода.</w:t>
      </w:r>
    </w:p>
    <w:p w:rsidR="008C415D" w:rsidRDefault="00797A38">
      <w:pPr>
        <w:pStyle w:val="a4"/>
        <w:spacing w:before="58"/>
        <w:ind w:left="0" w:right="580"/>
        <w:jc w:val="both"/>
      </w:pPr>
      <w:r>
        <w:t>Это</w:t>
      </w:r>
      <w:r>
        <w:rPr>
          <w:spacing w:val="-1"/>
        </w:rPr>
        <w:t xml:space="preserve"> </w:t>
      </w:r>
      <w:r>
        <w:t>позволяет</w:t>
      </w:r>
      <w:r>
        <w:rPr>
          <w:spacing w:val="-2"/>
        </w:rPr>
        <w:t xml:space="preserve"> </w:t>
      </w:r>
      <w:r>
        <w:t>на</w:t>
      </w:r>
      <w:r>
        <w:rPr>
          <w:spacing w:val="-4"/>
        </w:rPr>
        <w:t xml:space="preserve"> </w:t>
      </w:r>
      <w:r>
        <w:t>доступном</w:t>
      </w:r>
      <w:r>
        <w:rPr>
          <w:spacing w:val="-1"/>
        </w:rPr>
        <w:t xml:space="preserve"> </w:t>
      </w:r>
      <w:r>
        <w:t>уровне</w:t>
      </w:r>
      <w:r>
        <w:rPr>
          <w:spacing w:val="-1"/>
        </w:rPr>
        <w:t xml:space="preserve"> </w:t>
      </w:r>
      <w:r>
        <w:t>познакомить</w:t>
      </w:r>
      <w:r>
        <w:rPr>
          <w:spacing w:val="-1"/>
        </w:rPr>
        <w:t xml:space="preserve"> </w:t>
      </w:r>
      <w:r>
        <w:t>обучающихся</w:t>
      </w:r>
      <w:r>
        <w:rPr>
          <w:spacing w:val="-1"/>
        </w:rPr>
        <w:t xml:space="preserve"> </w:t>
      </w:r>
      <w:r>
        <w:t>практически</w:t>
      </w:r>
      <w:r>
        <w:rPr>
          <w:spacing w:val="-4"/>
        </w:rPr>
        <w:t xml:space="preserve"> </w:t>
      </w:r>
      <w:r>
        <w:t>со</w:t>
      </w:r>
      <w:r>
        <w:rPr>
          <w:spacing w:val="-1"/>
        </w:rPr>
        <w:t xml:space="preserve"> </w:t>
      </w:r>
      <w:r>
        <w:t>всеми</w:t>
      </w:r>
      <w:r>
        <w:rPr>
          <w:spacing w:val="-2"/>
        </w:rPr>
        <w:t xml:space="preserve"> </w:t>
      </w:r>
      <w:r>
        <w:t>основными</w:t>
      </w:r>
      <w:r>
        <w:rPr>
          <w:spacing w:val="-1"/>
        </w:rPr>
        <w:t xml:space="preserve"> </w:t>
      </w:r>
      <w:r>
        <w:t>понятиями</w:t>
      </w:r>
      <w:r>
        <w:rPr>
          <w:spacing w:val="-2"/>
        </w:rPr>
        <w:t xml:space="preserve"> </w:t>
      </w:r>
      <w:r>
        <w:t>темы, в</w:t>
      </w:r>
      <w:r>
        <w:rPr>
          <w:spacing w:val="-3"/>
        </w:rPr>
        <w:t xml:space="preserve"> </w:t>
      </w:r>
      <w:r>
        <w:t>том</w:t>
      </w:r>
      <w:r>
        <w:rPr>
          <w:spacing w:val="-3"/>
        </w:rPr>
        <w:t xml:space="preserve"> </w:t>
      </w:r>
      <w:r>
        <w:t>числе</w:t>
      </w:r>
      <w:r>
        <w:rPr>
          <w:spacing w:val="-2"/>
        </w:rPr>
        <w:t xml:space="preserve"> </w:t>
      </w:r>
      <w:r>
        <w:t>и</w:t>
      </w:r>
      <w:r>
        <w:rPr>
          <w:spacing w:val="-2"/>
        </w:rPr>
        <w:t xml:space="preserve"> </w:t>
      </w:r>
      <w:r>
        <w:t>с</w:t>
      </w:r>
      <w:r>
        <w:rPr>
          <w:spacing w:val="-2"/>
        </w:rPr>
        <w:t xml:space="preserve"> </w:t>
      </w:r>
      <w:r>
        <w:t>правилами</w:t>
      </w:r>
      <w:r>
        <w:rPr>
          <w:spacing w:val="-2"/>
        </w:rPr>
        <w:t xml:space="preserve"> </w:t>
      </w:r>
      <w:r>
        <w:t>знаков</w:t>
      </w:r>
      <w:r>
        <w:rPr>
          <w:spacing w:val="-2"/>
        </w:rPr>
        <w:t xml:space="preserve"> </w:t>
      </w:r>
      <w:r>
        <w:t>при</w:t>
      </w:r>
      <w:r>
        <w:rPr>
          <w:spacing w:val="-2"/>
        </w:rPr>
        <w:t xml:space="preserve"> </w:t>
      </w:r>
      <w:r>
        <w:t>выполнении</w:t>
      </w:r>
      <w:r>
        <w:rPr>
          <w:spacing w:val="-5"/>
        </w:rPr>
        <w:t xml:space="preserve"> </w:t>
      </w:r>
      <w:r>
        <w:t>арифметических</w:t>
      </w:r>
      <w:r>
        <w:rPr>
          <w:spacing w:val="-5"/>
        </w:rPr>
        <w:t xml:space="preserve"> </w:t>
      </w:r>
      <w:r>
        <w:t>действий.</w:t>
      </w:r>
      <w:r>
        <w:rPr>
          <w:spacing w:val="-2"/>
        </w:rPr>
        <w:t xml:space="preserve"> </w:t>
      </w:r>
      <w:r>
        <w:t>Изучение</w:t>
      </w:r>
      <w:r>
        <w:rPr>
          <w:spacing w:val="-2"/>
        </w:rPr>
        <w:t xml:space="preserve"> </w:t>
      </w:r>
      <w:r>
        <w:t>рациональных</w:t>
      </w:r>
      <w:r>
        <w:rPr>
          <w:spacing w:val="-2"/>
        </w:rPr>
        <w:t xml:space="preserve"> </w:t>
      </w:r>
      <w:r>
        <w:t>чисел</w:t>
      </w:r>
      <w:r>
        <w:rPr>
          <w:spacing w:val="-2"/>
        </w:rPr>
        <w:t xml:space="preserve"> </w:t>
      </w:r>
      <w:r>
        <w:t>будет продолжено в курсе алгебры 7 класса.</w:t>
      </w:r>
    </w:p>
    <w:p w:rsidR="008C415D" w:rsidRDefault="00797A38">
      <w:pPr>
        <w:pStyle w:val="a4"/>
        <w:spacing w:before="2"/>
        <w:ind w:left="0" w:right="363"/>
      </w:pPr>
      <w:r>
        <w:t>При обучении решению текстовых задач в 5-6 классах используются арифметические приёмы решения. При отработке</w:t>
      </w:r>
      <w:r>
        <w:rPr>
          <w:spacing w:val="-2"/>
        </w:rPr>
        <w:t xml:space="preserve"> </w:t>
      </w:r>
      <w:r>
        <w:t>вычислительных</w:t>
      </w:r>
      <w:r>
        <w:rPr>
          <w:spacing w:val="-2"/>
        </w:rPr>
        <w:t xml:space="preserve"> </w:t>
      </w:r>
      <w:r>
        <w:t>навыков</w:t>
      </w:r>
      <w:r>
        <w:rPr>
          <w:spacing w:val="-3"/>
        </w:rPr>
        <w:t xml:space="preserve"> </w:t>
      </w:r>
      <w:r>
        <w:t>в</w:t>
      </w:r>
      <w:r>
        <w:rPr>
          <w:spacing w:val="-3"/>
        </w:rPr>
        <w:t xml:space="preserve"> </w:t>
      </w:r>
      <w:r>
        <w:t>5-6</w:t>
      </w:r>
      <w:r>
        <w:rPr>
          <w:spacing w:val="-2"/>
        </w:rPr>
        <w:t xml:space="preserve"> </w:t>
      </w:r>
      <w:r>
        <w:t>классах</w:t>
      </w:r>
      <w:r>
        <w:rPr>
          <w:spacing w:val="-5"/>
        </w:rPr>
        <w:t xml:space="preserve"> </w:t>
      </w:r>
      <w:r>
        <w:t>рассматриваются</w:t>
      </w:r>
      <w:r>
        <w:rPr>
          <w:spacing w:val="-3"/>
        </w:rPr>
        <w:t xml:space="preserve"> </w:t>
      </w:r>
      <w:r>
        <w:t>текстовые</w:t>
      </w:r>
      <w:r>
        <w:rPr>
          <w:spacing w:val="-2"/>
        </w:rPr>
        <w:t xml:space="preserve"> </w:t>
      </w:r>
      <w:r>
        <w:t>задачи</w:t>
      </w:r>
      <w:r>
        <w:rPr>
          <w:spacing w:val="-3"/>
        </w:rPr>
        <w:t xml:space="preserve"> </w:t>
      </w:r>
      <w:r>
        <w:t>следующих</w:t>
      </w:r>
      <w:r>
        <w:rPr>
          <w:spacing w:val="-2"/>
        </w:rPr>
        <w:t xml:space="preserve"> </w:t>
      </w:r>
      <w:r>
        <w:t>видов:</w:t>
      </w:r>
      <w:r>
        <w:rPr>
          <w:spacing w:val="-1"/>
        </w:rPr>
        <w:t xml:space="preserve"> </w:t>
      </w:r>
      <w:r>
        <w:t>задачи</w:t>
      </w:r>
      <w:r>
        <w:rPr>
          <w:spacing w:val="-3"/>
        </w:rPr>
        <w:t xml:space="preserve"> </w:t>
      </w:r>
      <w:r>
        <w:t>на движение, на части, на покупки, на работу и производительность, на проценты, на отношения и пропорции.</w:t>
      </w:r>
    </w:p>
    <w:p w:rsidR="008C415D" w:rsidRDefault="00797A38">
      <w:pPr>
        <w:pStyle w:val="a4"/>
        <w:ind w:left="0" w:right="363"/>
      </w:pPr>
      <w:r>
        <w:t>Обучающиеся</w:t>
      </w:r>
      <w:r>
        <w:rPr>
          <w:spacing w:val="-3"/>
        </w:rPr>
        <w:t xml:space="preserve"> </w:t>
      </w:r>
      <w:r>
        <w:t>знакомятся</w:t>
      </w:r>
      <w:r>
        <w:rPr>
          <w:spacing w:val="-4"/>
        </w:rPr>
        <w:t xml:space="preserve"> </w:t>
      </w:r>
      <w:r>
        <w:t>с</w:t>
      </w:r>
      <w:r>
        <w:rPr>
          <w:spacing w:val="-3"/>
        </w:rPr>
        <w:t xml:space="preserve"> </w:t>
      </w:r>
      <w:r>
        <w:t>приёмами</w:t>
      </w:r>
      <w:r>
        <w:rPr>
          <w:spacing w:val="-4"/>
        </w:rPr>
        <w:t xml:space="preserve"> </w:t>
      </w:r>
      <w:r>
        <w:t>решения</w:t>
      </w:r>
      <w:r>
        <w:rPr>
          <w:spacing w:val="-4"/>
        </w:rPr>
        <w:t xml:space="preserve"> </w:t>
      </w:r>
      <w:r>
        <w:t>задач</w:t>
      </w:r>
      <w:r>
        <w:rPr>
          <w:spacing w:val="-3"/>
        </w:rPr>
        <w:t xml:space="preserve"> </w:t>
      </w:r>
      <w:r>
        <w:t>перебором</w:t>
      </w:r>
      <w:r>
        <w:rPr>
          <w:spacing w:val="-3"/>
        </w:rPr>
        <w:t xml:space="preserve"> </w:t>
      </w:r>
      <w:r>
        <w:t>возможных</w:t>
      </w:r>
      <w:r>
        <w:rPr>
          <w:spacing w:val="-5"/>
        </w:rPr>
        <w:t xml:space="preserve"> </w:t>
      </w:r>
      <w:r>
        <w:t>вариантов,</w:t>
      </w:r>
      <w:r>
        <w:rPr>
          <w:spacing w:val="-3"/>
        </w:rPr>
        <w:t xml:space="preserve"> </w:t>
      </w:r>
      <w:r>
        <w:t>учатся</w:t>
      </w:r>
      <w:r>
        <w:rPr>
          <w:spacing w:val="-3"/>
        </w:rPr>
        <w:t xml:space="preserve"> </w:t>
      </w:r>
      <w:r>
        <w:t>работать</w:t>
      </w:r>
      <w:r>
        <w:rPr>
          <w:spacing w:val="-3"/>
        </w:rPr>
        <w:t xml:space="preserve"> </w:t>
      </w:r>
      <w:r>
        <w:t>с информацией, представленной в форме таблиц или диаграмм.</w:t>
      </w:r>
    </w:p>
    <w:p w:rsidR="008C415D" w:rsidRDefault="00797A38">
      <w:pPr>
        <w:pStyle w:val="a4"/>
        <w:ind w:left="0" w:right="416"/>
      </w:pPr>
      <w:r>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формул,в частности для вычисления геометрических величин, в качестве «заместителя» числа. В программе</w:t>
      </w:r>
      <w:r>
        <w:rPr>
          <w:spacing w:val="-5"/>
        </w:rPr>
        <w:t xml:space="preserve"> </w:t>
      </w:r>
      <w:r>
        <w:t>учебного</w:t>
      </w:r>
      <w:r>
        <w:rPr>
          <w:spacing w:val="-2"/>
        </w:rPr>
        <w:t xml:space="preserve"> </w:t>
      </w:r>
      <w:r>
        <w:t>курса</w:t>
      </w:r>
      <w:r>
        <w:rPr>
          <w:spacing w:val="-2"/>
        </w:rPr>
        <w:t xml:space="preserve"> </w:t>
      </w:r>
      <w:r>
        <w:t>«Математика»</w:t>
      </w:r>
      <w:r>
        <w:rPr>
          <w:spacing w:val="-7"/>
        </w:rPr>
        <w:t xml:space="preserve"> </w:t>
      </w:r>
      <w:r>
        <w:t>представлена</w:t>
      </w:r>
      <w:r>
        <w:rPr>
          <w:spacing w:val="-2"/>
        </w:rPr>
        <w:t xml:space="preserve"> </w:t>
      </w:r>
      <w:r>
        <w:t>наглядная</w:t>
      </w:r>
      <w:r>
        <w:rPr>
          <w:spacing w:val="-5"/>
        </w:rPr>
        <w:t xml:space="preserve"> </w:t>
      </w:r>
      <w:r>
        <w:t>геометрия,</w:t>
      </w:r>
      <w:r>
        <w:rPr>
          <w:spacing w:val="-2"/>
        </w:rPr>
        <w:t xml:space="preserve"> </w:t>
      </w:r>
      <w:r>
        <w:t>направленная</w:t>
      </w:r>
      <w:r>
        <w:rPr>
          <w:spacing w:val="-2"/>
        </w:rPr>
        <w:t xml:space="preserve"> </w:t>
      </w:r>
      <w:r>
        <w:t>на</w:t>
      </w:r>
      <w:r>
        <w:rPr>
          <w:spacing w:val="-4"/>
        </w:rPr>
        <w:t xml:space="preserve"> </w:t>
      </w:r>
      <w:r>
        <w:t>развитие</w:t>
      </w:r>
      <w:r>
        <w:rPr>
          <w:spacing w:val="-2"/>
        </w:rPr>
        <w:t xml:space="preserve"> </w:t>
      </w:r>
      <w:r>
        <w:t>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 образное мышление обучающихся. Большая роль отводится практической деятельности, опыту,эксперименту, моделированию.</w:t>
      </w:r>
    </w:p>
    <w:p w:rsidR="008C415D" w:rsidRDefault="00797A38">
      <w:pPr>
        <w:pStyle w:val="a4"/>
        <w:ind w:left="0" w:right="416"/>
      </w:pPr>
      <w:r>
        <w:t>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клетчатойбумаге, рассматривают их простейшие свойства.</w:t>
      </w:r>
      <w:r>
        <w:rPr>
          <w:spacing w:val="-3"/>
        </w:rPr>
        <w:t xml:space="preserve"> </w:t>
      </w:r>
      <w:r>
        <w:t>В</w:t>
      </w:r>
      <w:r>
        <w:rPr>
          <w:spacing w:val="-3"/>
        </w:rPr>
        <w:t xml:space="preserve"> </w:t>
      </w:r>
      <w:r>
        <w:t>процессе</w:t>
      </w:r>
      <w:r>
        <w:rPr>
          <w:spacing w:val="-3"/>
        </w:rPr>
        <w:t xml:space="preserve"> </w:t>
      </w:r>
      <w:r>
        <w:t>изучения</w:t>
      </w:r>
      <w:r>
        <w:rPr>
          <w:spacing w:val="-4"/>
        </w:rPr>
        <w:t xml:space="preserve"> </w:t>
      </w:r>
      <w:r>
        <w:t>наглядной</w:t>
      </w:r>
      <w:r>
        <w:rPr>
          <w:spacing w:val="-6"/>
        </w:rPr>
        <w:t xml:space="preserve"> </w:t>
      </w:r>
      <w:r>
        <w:t>геометрии</w:t>
      </w:r>
      <w:r>
        <w:rPr>
          <w:spacing w:val="-4"/>
        </w:rPr>
        <w:t xml:space="preserve"> </w:t>
      </w:r>
      <w:r>
        <w:t>знания,</w:t>
      </w:r>
      <w:r>
        <w:rPr>
          <w:spacing w:val="-3"/>
        </w:rPr>
        <w:t xml:space="preserve"> </w:t>
      </w:r>
      <w:r>
        <w:t>полученные</w:t>
      </w:r>
      <w:r>
        <w:rPr>
          <w:spacing w:val="-3"/>
        </w:rPr>
        <w:t xml:space="preserve"> </w:t>
      </w:r>
      <w:r>
        <w:t>обучающимися</w:t>
      </w:r>
      <w:r>
        <w:rPr>
          <w:spacing w:val="-4"/>
        </w:rPr>
        <w:t xml:space="preserve"> </w:t>
      </w:r>
      <w:r>
        <w:t>на</w:t>
      </w:r>
      <w:r>
        <w:rPr>
          <w:spacing w:val="-3"/>
        </w:rPr>
        <w:t xml:space="preserve"> </w:t>
      </w:r>
      <w:r>
        <w:t>уровне</w:t>
      </w:r>
      <w:r>
        <w:rPr>
          <w:spacing w:val="-3"/>
        </w:rPr>
        <w:t xml:space="preserve"> </w:t>
      </w:r>
      <w:r>
        <w:t>начального общего образования, систематизируются и расширяются.</w:t>
      </w:r>
    </w:p>
    <w:p w:rsidR="008C415D" w:rsidRDefault="00797A38">
      <w:pPr>
        <w:pStyle w:val="a4"/>
        <w:spacing w:before="1"/>
        <w:ind w:left="0" w:right="562"/>
      </w:pPr>
      <w:r>
        <w:t>Согласно</w:t>
      </w:r>
      <w:r>
        <w:rPr>
          <w:spacing w:val="-2"/>
        </w:rPr>
        <w:t xml:space="preserve"> </w:t>
      </w:r>
      <w:r>
        <w:t>учебному</w:t>
      </w:r>
      <w:r>
        <w:rPr>
          <w:spacing w:val="-5"/>
        </w:rPr>
        <w:t xml:space="preserve"> </w:t>
      </w:r>
      <w:r>
        <w:t>плану</w:t>
      </w:r>
      <w:r>
        <w:rPr>
          <w:spacing w:val="-5"/>
        </w:rPr>
        <w:t xml:space="preserve"> </w:t>
      </w:r>
      <w:r>
        <w:t>в</w:t>
      </w:r>
      <w:r>
        <w:rPr>
          <w:spacing w:val="-3"/>
        </w:rPr>
        <w:t xml:space="preserve"> </w:t>
      </w:r>
      <w:r>
        <w:t>5-6</w:t>
      </w:r>
      <w:r>
        <w:rPr>
          <w:spacing w:val="-2"/>
        </w:rPr>
        <w:t xml:space="preserve"> </w:t>
      </w:r>
      <w:r>
        <w:t>классах</w:t>
      </w:r>
      <w:r>
        <w:rPr>
          <w:spacing w:val="-2"/>
        </w:rPr>
        <w:t xml:space="preserve"> </w:t>
      </w:r>
      <w:r>
        <w:t>изучается</w:t>
      </w:r>
      <w:r>
        <w:rPr>
          <w:spacing w:val="-3"/>
        </w:rPr>
        <w:t xml:space="preserve"> </w:t>
      </w:r>
      <w:r>
        <w:t>интегрированный</w:t>
      </w:r>
      <w:r>
        <w:rPr>
          <w:spacing w:val="-2"/>
        </w:rPr>
        <w:t xml:space="preserve"> </w:t>
      </w:r>
      <w:r>
        <w:t>предмет</w:t>
      </w:r>
      <w:r>
        <w:rPr>
          <w:spacing w:val="-5"/>
        </w:rPr>
        <w:t xml:space="preserve"> </w:t>
      </w:r>
      <w:r>
        <w:t>«Математика»,</w:t>
      </w:r>
      <w:r>
        <w:rPr>
          <w:spacing w:val="-2"/>
        </w:rPr>
        <w:t xml:space="preserve"> </w:t>
      </w:r>
      <w:r>
        <w:t>который</w:t>
      </w:r>
      <w:r>
        <w:rPr>
          <w:spacing w:val="-2"/>
        </w:rPr>
        <w:t xml:space="preserve"> </w:t>
      </w:r>
      <w:r>
        <w:t>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8C415D" w:rsidRDefault="00797A38">
      <w:pPr>
        <w:pStyle w:val="a4"/>
        <w:ind w:left="0" w:right="416"/>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математики, -</w:t>
      </w:r>
      <w:r>
        <w:rPr>
          <w:spacing w:val="-5"/>
        </w:rPr>
        <w:t xml:space="preserve"> </w:t>
      </w:r>
      <w:r>
        <w:t>340</w:t>
      </w:r>
      <w:r>
        <w:rPr>
          <w:spacing w:val="-2"/>
        </w:rPr>
        <w:t xml:space="preserve"> </w:t>
      </w:r>
      <w:r>
        <w:t>часов:</w:t>
      </w:r>
      <w:r>
        <w:rPr>
          <w:spacing w:val="-1"/>
        </w:rPr>
        <w:t xml:space="preserve"> </w:t>
      </w:r>
      <w:r>
        <w:t>в</w:t>
      </w:r>
      <w:r>
        <w:rPr>
          <w:spacing w:val="-3"/>
        </w:rPr>
        <w:t xml:space="preserve"> </w:t>
      </w:r>
      <w:r>
        <w:t>5</w:t>
      </w:r>
      <w:r>
        <w:rPr>
          <w:spacing w:val="-2"/>
        </w:rPr>
        <w:t xml:space="preserve"> </w:t>
      </w:r>
      <w:r>
        <w:t>классе</w:t>
      </w:r>
      <w:r>
        <w:rPr>
          <w:spacing w:val="-1"/>
        </w:rPr>
        <w:t xml:space="preserve"> </w:t>
      </w:r>
      <w:r>
        <w:t>-</w:t>
      </w:r>
      <w:r>
        <w:rPr>
          <w:spacing w:val="-5"/>
        </w:rPr>
        <w:t xml:space="preserve"> </w:t>
      </w:r>
      <w:r>
        <w:t>170</w:t>
      </w:r>
      <w:r>
        <w:rPr>
          <w:spacing w:val="-2"/>
        </w:rPr>
        <w:t xml:space="preserve"> </w:t>
      </w:r>
      <w:r>
        <w:t>часов</w:t>
      </w:r>
      <w:r>
        <w:rPr>
          <w:spacing w:val="-3"/>
        </w:rPr>
        <w:t xml:space="preserve"> </w:t>
      </w:r>
      <w:r>
        <w:t>(5</w:t>
      </w:r>
      <w:r>
        <w:rPr>
          <w:spacing w:val="-2"/>
        </w:rPr>
        <w:t xml:space="preserve"> </w:t>
      </w:r>
      <w:r>
        <w:t>часов</w:t>
      </w:r>
      <w:r>
        <w:rPr>
          <w:spacing w:val="-3"/>
        </w:rPr>
        <w:t xml:space="preserve"> </w:t>
      </w:r>
      <w:r>
        <w:t>в неделю), в 6 классе - 170 часов (5 часов в неделю).</w:t>
      </w:r>
    </w:p>
    <w:p w:rsidR="008C415D" w:rsidRDefault="00797A38">
      <w:pPr>
        <w:pStyle w:val="a4"/>
        <w:ind w:left="0" w:right="7488"/>
      </w:pPr>
      <w:r>
        <w:rPr>
          <w:spacing w:val="-2"/>
        </w:rPr>
        <w:t xml:space="preserve">Содержаниеобученияв5классе. </w:t>
      </w:r>
      <w:r>
        <w:t>Натуральные числа и нуль.</w:t>
      </w:r>
    </w:p>
    <w:p w:rsidR="008C415D" w:rsidRDefault="00797A38">
      <w:pPr>
        <w:pStyle w:val="a4"/>
        <w:ind w:left="0"/>
      </w:pPr>
      <w:r>
        <w:t>Натуральноечисло.Ряднатуральныхчисел.Число0.Изображениенатуральныхчиселточкаминакоординатной</w:t>
      </w:r>
      <w:r>
        <w:rPr>
          <w:spacing w:val="-14"/>
        </w:rPr>
        <w:t xml:space="preserve"> </w:t>
      </w:r>
      <w:r>
        <w:t xml:space="preserve">(числовой) </w:t>
      </w:r>
      <w:r>
        <w:rPr>
          <w:spacing w:val="-2"/>
        </w:rPr>
        <w:t>прямой.</w:t>
      </w:r>
    </w:p>
    <w:p w:rsidR="008C415D" w:rsidRDefault="00797A38">
      <w:pPr>
        <w:pStyle w:val="a4"/>
        <w:ind w:left="0"/>
      </w:pPr>
      <w:r>
        <w:t>Позиционнаясистемасчисления.Римскаянумерациякакпримернепозиционнойсистемысчисления.</w:t>
      </w:r>
      <w:r>
        <w:rPr>
          <w:spacing w:val="-14"/>
        </w:rPr>
        <w:t xml:space="preserve"> </w:t>
      </w:r>
      <w:r>
        <w:t>Десятичная</w:t>
      </w:r>
      <w:r>
        <w:rPr>
          <w:spacing w:val="-14"/>
        </w:rPr>
        <w:t xml:space="preserve"> </w:t>
      </w:r>
      <w:r>
        <w:t xml:space="preserve">система </w:t>
      </w:r>
      <w:r>
        <w:rPr>
          <w:spacing w:val="-2"/>
        </w:rPr>
        <w:t>счисления.</w:t>
      </w:r>
    </w:p>
    <w:p w:rsidR="008C415D" w:rsidRDefault="00797A38">
      <w:pPr>
        <w:pStyle w:val="a4"/>
        <w:spacing w:line="252" w:lineRule="exact"/>
        <w:ind w:left="0"/>
      </w:pPr>
      <w:r>
        <w:rPr>
          <w:spacing w:val="-2"/>
        </w:rPr>
        <w:t>Сравнениенатуральныхчисел,сравнениенатуральныхчиселснулём.Способысравнения.Округлениенатуральных</w:t>
      </w:r>
      <w:r>
        <w:rPr>
          <w:spacing w:val="30"/>
        </w:rPr>
        <w:t xml:space="preserve">  </w:t>
      </w:r>
      <w:r>
        <w:rPr>
          <w:spacing w:val="-2"/>
        </w:rPr>
        <w:t>чисел.</w:t>
      </w:r>
    </w:p>
    <w:p w:rsidR="008C415D" w:rsidRDefault="00797A38">
      <w:pPr>
        <w:pStyle w:val="a4"/>
        <w:ind w:left="0" w:right="1370"/>
        <w:jc w:val="both"/>
      </w:pPr>
      <w:r>
        <w:t>Сложение</w:t>
      </w:r>
      <w:r>
        <w:rPr>
          <w:spacing w:val="-3"/>
        </w:rPr>
        <w:t xml:space="preserve"> </w:t>
      </w:r>
      <w:r>
        <w:t>натуральных</w:t>
      </w:r>
      <w:r>
        <w:rPr>
          <w:spacing w:val="-1"/>
        </w:rPr>
        <w:t xml:space="preserve"> </w:t>
      </w:r>
      <w:r>
        <w:t>чисел,</w:t>
      </w:r>
      <w:r>
        <w:rPr>
          <w:spacing w:val="-1"/>
        </w:rPr>
        <w:t xml:space="preserve"> </w:t>
      </w:r>
      <w:r>
        <w:t>свойство</w:t>
      </w:r>
      <w:r>
        <w:rPr>
          <w:spacing w:val="-1"/>
        </w:rPr>
        <w:t xml:space="preserve"> </w:t>
      </w:r>
      <w:r>
        <w:t>нуля</w:t>
      </w:r>
      <w:r>
        <w:rPr>
          <w:spacing w:val="-1"/>
        </w:rPr>
        <w:t xml:space="preserve"> </w:t>
      </w:r>
      <w:r>
        <w:t>при</w:t>
      </w:r>
      <w:r>
        <w:rPr>
          <w:spacing w:val="-1"/>
        </w:rPr>
        <w:t xml:space="preserve"> </w:t>
      </w:r>
      <w:r>
        <w:t>сложении.</w:t>
      </w:r>
      <w:r>
        <w:rPr>
          <w:spacing w:val="-1"/>
        </w:rPr>
        <w:t xml:space="preserve"> </w:t>
      </w:r>
      <w:r>
        <w:t>Вычитание</w:t>
      </w:r>
      <w:r>
        <w:rPr>
          <w:spacing w:val="-1"/>
        </w:rPr>
        <w:t xml:space="preserve"> </w:t>
      </w:r>
      <w:r>
        <w:t>как</w:t>
      </w:r>
      <w:r>
        <w:rPr>
          <w:spacing w:val="-3"/>
        </w:rPr>
        <w:t xml:space="preserve"> </w:t>
      </w:r>
      <w:r>
        <w:t>действие,</w:t>
      </w:r>
      <w:r>
        <w:rPr>
          <w:spacing w:val="-1"/>
        </w:rPr>
        <w:t xml:space="preserve"> </w:t>
      </w:r>
      <w:r>
        <w:t>обратное</w:t>
      </w:r>
      <w:r>
        <w:rPr>
          <w:spacing w:val="-3"/>
        </w:rPr>
        <w:t xml:space="preserve"> </w:t>
      </w:r>
      <w:r>
        <w:t>сложению. Умножение</w:t>
      </w:r>
      <w:r>
        <w:rPr>
          <w:spacing w:val="-2"/>
        </w:rPr>
        <w:t xml:space="preserve"> </w:t>
      </w:r>
      <w:r>
        <w:t>натуральных</w:t>
      </w:r>
      <w:r>
        <w:rPr>
          <w:spacing w:val="-5"/>
        </w:rPr>
        <w:t xml:space="preserve"> </w:t>
      </w:r>
      <w:r>
        <w:t>чисел,</w:t>
      </w:r>
      <w:r>
        <w:rPr>
          <w:spacing w:val="-2"/>
        </w:rPr>
        <w:t xml:space="preserve"> </w:t>
      </w:r>
      <w:r>
        <w:t>свойства</w:t>
      </w:r>
      <w:r>
        <w:rPr>
          <w:spacing w:val="-2"/>
        </w:rPr>
        <w:t xml:space="preserve"> </w:t>
      </w:r>
      <w:r>
        <w:t>нуля</w:t>
      </w:r>
      <w:r>
        <w:rPr>
          <w:spacing w:val="-2"/>
        </w:rPr>
        <w:t xml:space="preserve"> </w:t>
      </w:r>
      <w:r>
        <w:t>и</w:t>
      </w:r>
      <w:r>
        <w:rPr>
          <w:spacing w:val="-3"/>
        </w:rPr>
        <w:t xml:space="preserve"> </w:t>
      </w:r>
      <w:r>
        <w:t>единицы</w:t>
      </w:r>
      <w:r>
        <w:rPr>
          <w:spacing w:val="-2"/>
        </w:rPr>
        <w:t xml:space="preserve"> </w:t>
      </w:r>
      <w:r>
        <w:t>при</w:t>
      </w:r>
      <w:r>
        <w:rPr>
          <w:spacing w:val="-2"/>
        </w:rPr>
        <w:t xml:space="preserve"> </w:t>
      </w:r>
      <w:r>
        <w:t>умножении.</w:t>
      </w:r>
      <w:r>
        <w:rPr>
          <w:spacing w:val="-2"/>
        </w:rPr>
        <w:t xml:space="preserve"> </w:t>
      </w:r>
      <w:r>
        <w:t>Деление</w:t>
      </w:r>
      <w:r>
        <w:rPr>
          <w:spacing w:val="-4"/>
        </w:rPr>
        <w:t xml:space="preserve"> </w:t>
      </w:r>
      <w:r>
        <w:t>как</w:t>
      </w:r>
      <w:r>
        <w:rPr>
          <w:spacing w:val="-4"/>
        </w:rPr>
        <w:t xml:space="preserve"> </w:t>
      </w:r>
      <w:r>
        <w:t>действие,</w:t>
      </w:r>
      <w:r>
        <w:rPr>
          <w:spacing w:val="-5"/>
        </w:rPr>
        <w:t xml:space="preserve"> </w:t>
      </w:r>
      <w:r>
        <w:t>обратное умножению. Компоненты действий, связь между ними. Проверка результата арифметического действия.</w:t>
      </w:r>
    </w:p>
    <w:p w:rsidR="008C415D" w:rsidRDefault="00797A38">
      <w:pPr>
        <w:pStyle w:val="a4"/>
        <w:spacing w:before="1"/>
        <w:ind w:left="0"/>
      </w:pPr>
      <w:r>
        <w:t>Переместительное</w:t>
      </w:r>
      <w:r>
        <w:rPr>
          <w:spacing w:val="-3"/>
        </w:rPr>
        <w:t xml:space="preserve"> </w:t>
      </w:r>
      <w:r>
        <w:t>и</w:t>
      </w:r>
      <w:r>
        <w:rPr>
          <w:spacing w:val="-6"/>
        </w:rPr>
        <w:t xml:space="preserve"> </w:t>
      </w:r>
      <w:r>
        <w:t>сочетательное</w:t>
      </w:r>
      <w:r>
        <w:rPr>
          <w:spacing w:val="-6"/>
        </w:rPr>
        <w:t xml:space="preserve"> </w:t>
      </w:r>
      <w:r>
        <w:t>свойства</w:t>
      </w:r>
      <w:r>
        <w:rPr>
          <w:spacing w:val="-3"/>
        </w:rPr>
        <w:t xml:space="preserve"> </w:t>
      </w:r>
      <w:r>
        <w:t>(законы)</w:t>
      </w:r>
      <w:r>
        <w:rPr>
          <w:spacing w:val="-2"/>
        </w:rPr>
        <w:t xml:space="preserve"> </w:t>
      </w:r>
      <w:r>
        <w:t>сложения</w:t>
      </w:r>
      <w:r>
        <w:rPr>
          <w:spacing w:val="-4"/>
        </w:rPr>
        <w:t xml:space="preserve"> </w:t>
      </w:r>
      <w:r>
        <w:t>и</w:t>
      </w:r>
      <w:r>
        <w:rPr>
          <w:spacing w:val="-3"/>
        </w:rPr>
        <w:t xml:space="preserve"> </w:t>
      </w:r>
      <w:r>
        <w:t>умножения,</w:t>
      </w:r>
      <w:r>
        <w:rPr>
          <w:spacing w:val="-3"/>
        </w:rPr>
        <w:t xml:space="preserve"> </w:t>
      </w:r>
      <w:r>
        <w:t>распределительное</w:t>
      </w:r>
      <w:r>
        <w:rPr>
          <w:spacing w:val="-5"/>
        </w:rPr>
        <w:t xml:space="preserve"> </w:t>
      </w:r>
      <w:r>
        <w:t>свойство</w:t>
      </w:r>
      <w:r>
        <w:rPr>
          <w:spacing w:val="-3"/>
        </w:rPr>
        <w:t xml:space="preserve"> </w:t>
      </w:r>
      <w:r>
        <w:t xml:space="preserve">(закон) </w:t>
      </w:r>
      <w:r>
        <w:rPr>
          <w:spacing w:val="-2"/>
        </w:rPr>
        <w:t>умножения.</w:t>
      </w:r>
    </w:p>
    <w:p w:rsidR="008C415D" w:rsidRDefault="00797A38">
      <w:pPr>
        <w:pStyle w:val="a4"/>
        <w:ind w:left="0" w:right="562"/>
      </w:pPr>
      <w:r>
        <w:t>Использование букв для обозначения неизвестного компонента и записи свойств арифметических действий. Делители</w:t>
      </w:r>
      <w:r>
        <w:rPr>
          <w:spacing w:val="-2"/>
        </w:rPr>
        <w:t xml:space="preserve"> </w:t>
      </w:r>
      <w:r>
        <w:t>и</w:t>
      </w:r>
      <w:r>
        <w:rPr>
          <w:spacing w:val="-5"/>
        </w:rPr>
        <w:t xml:space="preserve"> </w:t>
      </w:r>
      <w:r>
        <w:t>кратные</w:t>
      </w:r>
      <w:r>
        <w:rPr>
          <w:spacing w:val="-2"/>
        </w:rPr>
        <w:t xml:space="preserve"> </w:t>
      </w:r>
      <w:r>
        <w:t>числа,</w:t>
      </w:r>
      <w:r>
        <w:rPr>
          <w:spacing w:val="-2"/>
        </w:rPr>
        <w:t xml:space="preserve"> </w:t>
      </w:r>
      <w:r>
        <w:t>разложение</w:t>
      </w:r>
      <w:r>
        <w:rPr>
          <w:spacing w:val="-2"/>
        </w:rPr>
        <w:t xml:space="preserve"> </w:t>
      </w:r>
      <w:r>
        <w:t>на</w:t>
      </w:r>
      <w:r>
        <w:rPr>
          <w:spacing w:val="-2"/>
        </w:rPr>
        <w:t xml:space="preserve"> </w:t>
      </w:r>
      <w:r>
        <w:t>множители.</w:t>
      </w:r>
      <w:r>
        <w:rPr>
          <w:spacing w:val="-2"/>
        </w:rPr>
        <w:t xml:space="preserve"> </w:t>
      </w:r>
      <w:r>
        <w:t>Простые</w:t>
      </w:r>
      <w:r>
        <w:rPr>
          <w:spacing w:val="-2"/>
        </w:rPr>
        <w:t xml:space="preserve"> </w:t>
      </w:r>
      <w:r>
        <w:t>и</w:t>
      </w:r>
      <w:r>
        <w:rPr>
          <w:spacing w:val="-2"/>
        </w:rPr>
        <w:t xml:space="preserve"> </w:t>
      </w:r>
      <w:r>
        <w:t>составные</w:t>
      </w:r>
      <w:r>
        <w:rPr>
          <w:spacing w:val="-4"/>
        </w:rPr>
        <w:t xml:space="preserve"> </w:t>
      </w:r>
      <w:r>
        <w:t>числа.</w:t>
      </w:r>
      <w:r>
        <w:rPr>
          <w:spacing w:val="-2"/>
        </w:rPr>
        <w:t xml:space="preserve"> </w:t>
      </w:r>
      <w:r>
        <w:t>Признаки</w:t>
      </w:r>
      <w:r>
        <w:rPr>
          <w:spacing w:val="-5"/>
        </w:rPr>
        <w:t xml:space="preserve"> </w:t>
      </w:r>
      <w:r>
        <w:t>делимости</w:t>
      </w:r>
      <w:r>
        <w:rPr>
          <w:spacing w:val="-3"/>
        </w:rPr>
        <w:t xml:space="preserve"> </w:t>
      </w:r>
      <w:r>
        <w:t>на</w:t>
      </w:r>
      <w:r>
        <w:rPr>
          <w:spacing w:val="-2"/>
        </w:rPr>
        <w:t xml:space="preserve"> </w:t>
      </w:r>
      <w:r>
        <w:t>2,</w:t>
      </w:r>
      <w:r>
        <w:rPr>
          <w:spacing w:val="-2"/>
        </w:rPr>
        <w:t xml:space="preserve"> </w:t>
      </w:r>
      <w:r>
        <w:t>5,</w:t>
      </w:r>
      <w:r>
        <w:rPr>
          <w:spacing w:val="-2"/>
        </w:rPr>
        <w:t xml:space="preserve"> </w:t>
      </w:r>
      <w:r>
        <w:t>10, 3, 9. Деление с остатком.</w:t>
      </w:r>
    </w:p>
    <w:p w:rsidR="008C415D" w:rsidRDefault="00797A38">
      <w:pPr>
        <w:pStyle w:val="a4"/>
        <w:spacing w:line="252" w:lineRule="exact"/>
        <w:ind w:left="0"/>
      </w:pPr>
      <w:r>
        <w:rPr>
          <w:spacing w:val="-2"/>
        </w:rPr>
        <w:t>Степеньснатуральнымпоказателем.Записьчиславвидесуммыразрядных</w:t>
      </w:r>
      <w:r>
        <w:rPr>
          <w:spacing w:val="78"/>
        </w:rPr>
        <w:t xml:space="preserve"> </w:t>
      </w:r>
      <w:r>
        <w:rPr>
          <w:spacing w:val="-2"/>
        </w:rPr>
        <w:t>слагаемых.</w:t>
      </w:r>
    </w:p>
    <w:p w:rsidR="008C415D" w:rsidRDefault="00797A38">
      <w:pPr>
        <w:pStyle w:val="a4"/>
        <w:ind w:left="0" w:right="416"/>
      </w:pPr>
      <w:r>
        <w:t>Числовое</w:t>
      </w:r>
      <w:r>
        <w:rPr>
          <w:spacing w:val="-4"/>
        </w:rPr>
        <w:t xml:space="preserve"> </w:t>
      </w:r>
      <w:r>
        <w:t>выражение.</w:t>
      </w:r>
      <w:r>
        <w:rPr>
          <w:spacing w:val="-4"/>
        </w:rPr>
        <w:t xml:space="preserve"> </w:t>
      </w:r>
      <w:r>
        <w:t>Вычисление</w:t>
      </w:r>
      <w:r>
        <w:rPr>
          <w:spacing w:val="-4"/>
        </w:rPr>
        <w:t xml:space="preserve"> </w:t>
      </w:r>
      <w:r>
        <w:t>значений</w:t>
      </w:r>
      <w:r>
        <w:rPr>
          <w:spacing w:val="-4"/>
        </w:rPr>
        <w:t xml:space="preserve"> </w:t>
      </w:r>
      <w:r>
        <w:t>числовых</w:t>
      </w:r>
      <w:r>
        <w:rPr>
          <w:spacing w:val="-4"/>
        </w:rPr>
        <w:t xml:space="preserve"> </w:t>
      </w:r>
      <w:r>
        <w:t>выражений,</w:t>
      </w:r>
      <w:r>
        <w:rPr>
          <w:spacing w:val="-4"/>
        </w:rPr>
        <w:t xml:space="preserve"> </w:t>
      </w:r>
      <w:r>
        <w:t>порядок</w:t>
      </w:r>
      <w:r>
        <w:rPr>
          <w:spacing w:val="-5"/>
        </w:rPr>
        <w:t xml:space="preserve"> </w:t>
      </w:r>
      <w:r>
        <w:t>выполнения</w:t>
      </w:r>
      <w:r>
        <w:rPr>
          <w:spacing w:val="-5"/>
        </w:rPr>
        <w:t xml:space="preserve"> </w:t>
      </w:r>
      <w:r>
        <w:t>действий.</w:t>
      </w:r>
      <w:r>
        <w:rPr>
          <w:spacing w:val="-4"/>
        </w:rPr>
        <w:t xml:space="preserve"> </w:t>
      </w:r>
      <w:r>
        <w:t>Использование при вычислениях переместительного и сочетательного свойств (законов) сложения и умножения,</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line="252" w:lineRule="exact"/>
        <w:ind w:left="0"/>
      </w:pPr>
      <w:r>
        <w:lastRenderedPageBreak/>
        <w:t>распределительного</w:t>
      </w:r>
      <w:r>
        <w:rPr>
          <w:spacing w:val="-11"/>
        </w:rPr>
        <w:t xml:space="preserve"> </w:t>
      </w:r>
      <w:r>
        <w:t>свойства</w:t>
      </w:r>
      <w:r>
        <w:rPr>
          <w:spacing w:val="-8"/>
        </w:rPr>
        <w:t xml:space="preserve"> </w:t>
      </w:r>
      <w:r>
        <w:rPr>
          <w:spacing w:val="-2"/>
        </w:rPr>
        <w:t>умножения.</w:t>
      </w:r>
    </w:p>
    <w:p w:rsidR="008C415D" w:rsidRDefault="00797A38">
      <w:pPr>
        <w:pStyle w:val="a4"/>
        <w:spacing w:line="252" w:lineRule="exact"/>
        <w:ind w:left="0"/>
      </w:pPr>
      <w:r>
        <w:rPr>
          <w:spacing w:val="-2"/>
        </w:rPr>
        <w:t>Дроби.</w:t>
      </w:r>
    </w:p>
    <w:p w:rsidR="008C415D" w:rsidRDefault="00797A38">
      <w:pPr>
        <w:pStyle w:val="a4"/>
        <w:spacing w:before="2"/>
        <w:ind w:left="0" w:right="363"/>
      </w:pPr>
      <w:r>
        <w:rPr>
          <w:spacing w:val="-2"/>
        </w:rPr>
        <w:t xml:space="preserve">Представлениеодробикакспособезаписичастивеличины.Обыкновенныедроби.Правильныеи неправильныедроби.Смешаннаядробь,представлениесмешаннойдробиввиденеправильнойдробиивыделениецелойчасти </w:t>
      </w:r>
      <w:r>
        <w:t>числаизнеправильнойдроби.Изображениедробейточкаминачисловойпрямой. Основное свойство дроби. Сокращение дробей. Приведение дроби к новому знаменателю. Сравнение дробей. Сложение и вычитание дробей. Умножение и деление дробей, взаимно-обратные дроби. Нахождение частицелого и целого по его части.</w:t>
      </w:r>
    </w:p>
    <w:p w:rsidR="008C415D" w:rsidRDefault="00797A38">
      <w:pPr>
        <w:pStyle w:val="a4"/>
        <w:ind w:left="0"/>
      </w:pPr>
      <w:r>
        <w:t>Десятичная</w:t>
      </w:r>
      <w:r>
        <w:rPr>
          <w:spacing w:val="-4"/>
        </w:rPr>
        <w:t xml:space="preserve"> </w:t>
      </w:r>
      <w:r>
        <w:t>запись</w:t>
      </w:r>
      <w:r>
        <w:rPr>
          <w:spacing w:val="-5"/>
        </w:rPr>
        <w:t xml:space="preserve"> </w:t>
      </w:r>
      <w:r>
        <w:t>дробей.</w:t>
      </w:r>
      <w:r>
        <w:rPr>
          <w:spacing w:val="-3"/>
        </w:rPr>
        <w:t xml:space="preserve"> </w:t>
      </w:r>
      <w:r>
        <w:t>Представление</w:t>
      </w:r>
      <w:r>
        <w:rPr>
          <w:spacing w:val="-3"/>
        </w:rPr>
        <w:t xml:space="preserve"> </w:t>
      </w:r>
      <w:r>
        <w:t>десятичной</w:t>
      </w:r>
      <w:r>
        <w:rPr>
          <w:spacing w:val="-4"/>
        </w:rPr>
        <w:t xml:space="preserve"> </w:t>
      </w:r>
      <w:r>
        <w:t>дроби</w:t>
      </w:r>
      <w:r>
        <w:rPr>
          <w:spacing w:val="-3"/>
        </w:rPr>
        <w:t xml:space="preserve"> </w:t>
      </w:r>
      <w:r>
        <w:t>в</w:t>
      </w:r>
      <w:r>
        <w:rPr>
          <w:spacing w:val="-5"/>
        </w:rPr>
        <w:t xml:space="preserve"> </w:t>
      </w:r>
      <w:r>
        <w:t>виде</w:t>
      </w:r>
      <w:r>
        <w:rPr>
          <w:spacing w:val="-5"/>
        </w:rPr>
        <w:t xml:space="preserve"> </w:t>
      </w:r>
      <w:r>
        <w:t>обыкновенной.</w:t>
      </w:r>
      <w:r>
        <w:rPr>
          <w:spacing w:val="-3"/>
        </w:rPr>
        <w:t xml:space="preserve"> </w:t>
      </w:r>
      <w:r>
        <w:t>Изображение</w:t>
      </w:r>
      <w:r>
        <w:rPr>
          <w:spacing w:val="-3"/>
        </w:rPr>
        <w:t xml:space="preserve"> </w:t>
      </w:r>
      <w:r>
        <w:t>десятичных</w:t>
      </w:r>
      <w:r>
        <w:rPr>
          <w:spacing w:val="-3"/>
        </w:rPr>
        <w:t xml:space="preserve"> </w:t>
      </w:r>
      <w:r>
        <w:t>дробей точками на числовой прямой. Сравнение десятичных дробей.</w:t>
      </w:r>
    </w:p>
    <w:p w:rsidR="008C415D" w:rsidRDefault="00797A38">
      <w:pPr>
        <w:pStyle w:val="a4"/>
        <w:ind w:left="0" w:right="3611"/>
      </w:pPr>
      <w:r>
        <w:rPr>
          <w:spacing w:val="-2"/>
        </w:rPr>
        <w:t xml:space="preserve">Арифметическиедействиясдесятичнымидробями.Округлениедесятичныхдробей. </w:t>
      </w:r>
      <w:r>
        <w:t>Решение текстовых задач.</w:t>
      </w:r>
    </w:p>
    <w:p w:rsidR="008C415D" w:rsidRDefault="00797A38">
      <w:pPr>
        <w:pStyle w:val="a4"/>
        <w:spacing w:before="61"/>
        <w:ind w:left="0"/>
      </w:pPr>
      <w:r>
        <w:t>Решение</w:t>
      </w:r>
      <w:r>
        <w:rPr>
          <w:spacing w:val="-3"/>
        </w:rPr>
        <w:t xml:space="preserve"> </w:t>
      </w:r>
      <w:r>
        <w:t>текстовых</w:t>
      </w:r>
      <w:r>
        <w:rPr>
          <w:spacing w:val="-3"/>
        </w:rPr>
        <w:t xml:space="preserve"> </w:t>
      </w:r>
      <w:r>
        <w:t>задач</w:t>
      </w:r>
      <w:r>
        <w:rPr>
          <w:spacing w:val="-6"/>
        </w:rPr>
        <w:t xml:space="preserve"> </w:t>
      </w:r>
      <w:r>
        <w:t>арифметическим</w:t>
      </w:r>
      <w:r>
        <w:rPr>
          <w:spacing w:val="-4"/>
        </w:rPr>
        <w:t xml:space="preserve"> </w:t>
      </w:r>
      <w:r>
        <w:t>способом.</w:t>
      </w:r>
      <w:r>
        <w:rPr>
          <w:spacing w:val="-3"/>
        </w:rPr>
        <w:t xml:space="preserve"> </w:t>
      </w:r>
      <w:r>
        <w:t>Решение</w:t>
      </w:r>
      <w:r>
        <w:rPr>
          <w:spacing w:val="-5"/>
        </w:rPr>
        <w:t xml:space="preserve"> </w:t>
      </w:r>
      <w:r>
        <w:t>логических</w:t>
      </w:r>
      <w:r>
        <w:rPr>
          <w:spacing w:val="-3"/>
        </w:rPr>
        <w:t xml:space="preserve"> </w:t>
      </w:r>
      <w:r>
        <w:t>задач.</w:t>
      </w:r>
      <w:r>
        <w:rPr>
          <w:spacing w:val="-3"/>
        </w:rPr>
        <w:t xml:space="preserve"> </w:t>
      </w:r>
      <w:r>
        <w:t>Решение</w:t>
      </w:r>
      <w:r>
        <w:rPr>
          <w:spacing w:val="-3"/>
        </w:rPr>
        <w:t xml:space="preserve"> </w:t>
      </w:r>
      <w:r>
        <w:t>задач</w:t>
      </w:r>
      <w:r>
        <w:rPr>
          <w:spacing w:val="-3"/>
        </w:rPr>
        <w:t xml:space="preserve"> </w:t>
      </w:r>
      <w:r>
        <w:t>перебором</w:t>
      </w:r>
      <w:r>
        <w:rPr>
          <w:spacing w:val="-3"/>
        </w:rPr>
        <w:t xml:space="preserve"> </w:t>
      </w:r>
      <w:r>
        <w:t>всех возможных вариантов. Использование при решении задач таблиц и схем.</w:t>
      </w:r>
    </w:p>
    <w:p w:rsidR="008C415D" w:rsidRDefault="00797A38">
      <w:pPr>
        <w:pStyle w:val="a4"/>
        <w:ind w:left="0" w:right="363"/>
      </w:pPr>
      <w:r>
        <w:t>Решение</w:t>
      </w:r>
      <w:r>
        <w:rPr>
          <w:spacing w:val="-4"/>
        </w:rPr>
        <w:t xml:space="preserve"> </w:t>
      </w:r>
      <w:r>
        <w:t>задач,</w:t>
      </w:r>
      <w:r>
        <w:rPr>
          <w:spacing w:val="-4"/>
        </w:rPr>
        <w:t xml:space="preserve"> </w:t>
      </w:r>
      <w:r>
        <w:t>содержащих</w:t>
      </w:r>
      <w:r>
        <w:rPr>
          <w:spacing w:val="-4"/>
        </w:rPr>
        <w:t xml:space="preserve"> </w:t>
      </w:r>
      <w:r>
        <w:t>зависимости,</w:t>
      </w:r>
      <w:r>
        <w:rPr>
          <w:spacing w:val="-4"/>
        </w:rPr>
        <w:t xml:space="preserve"> </w:t>
      </w:r>
      <w:r>
        <w:t>связывающие</w:t>
      </w:r>
      <w:r>
        <w:rPr>
          <w:spacing w:val="-4"/>
        </w:rPr>
        <w:t xml:space="preserve"> </w:t>
      </w:r>
      <w:r>
        <w:t>величины:</w:t>
      </w:r>
      <w:r>
        <w:rPr>
          <w:spacing w:val="-5"/>
        </w:rPr>
        <w:t xml:space="preserve"> </w:t>
      </w:r>
      <w:r>
        <w:t>скорость,</w:t>
      </w:r>
      <w:r>
        <w:rPr>
          <w:spacing w:val="-4"/>
        </w:rPr>
        <w:t xml:space="preserve"> </w:t>
      </w:r>
      <w:r>
        <w:t>время,</w:t>
      </w:r>
      <w:r>
        <w:rPr>
          <w:spacing w:val="-4"/>
        </w:rPr>
        <w:t xml:space="preserve"> </w:t>
      </w:r>
      <w:r>
        <w:t>расстояние,</w:t>
      </w:r>
      <w:r>
        <w:rPr>
          <w:spacing w:val="-4"/>
        </w:rPr>
        <w:t xml:space="preserve"> </w:t>
      </w:r>
      <w:r>
        <w:t>цена,</w:t>
      </w:r>
      <w:r>
        <w:rPr>
          <w:spacing w:val="-4"/>
        </w:rPr>
        <w:t xml:space="preserve"> </w:t>
      </w:r>
      <w:r>
        <w:t>количество, стоимость. Единицы измерения: массы, объёма, цены, расстояния, времени, скорости. Связь между единицами измерения каждой величины.</w:t>
      </w:r>
    </w:p>
    <w:p w:rsidR="008C415D" w:rsidRDefault="00797A38">
      <w:pPr>
        <w:pStyle w:val="a4"/>
        <w:spacing w:line="252" w:lineRule="exact"/>
        <w:ind w:left="0"/>
      </w:pPr>
      <w:r>
        <w:rPr>
          <w:spacing w:val="-2"/>
        </w:rPr>
        <w:t>Решениеосновныхзадачна</w:t>
      </w:r>
      <w:r>
        <w:rPr>
          <w:spacing w:val="24"/>
        </w:rPr>
        <w:t xml:space="preserve"> </w:t>
      </w:r>
      <w:r>
        <w:rPr>
          <w:spacing w:val="-2"/>
        </w:rPr>
        <w:t>дроби.</w:t>
      </w:r>
    </w:p>
    <w:p w:rsidR="008C415D" w:rsidRDefault="00797A38">
      <w:pPr>
        <w:pStyle w:val="a4"/>
        <w:ind w:left="0" w:right="5538"/>
      </w:pPr>
      <w:r>
        <w:rPr>
          <w:spacing w:val="-2"/>
        </w:rPr>
        <w:t xml:space="preserve">Представлениеданныхввидетаблиц,столбчатыхдиаграмм. </w:t>
      </w:r>
      <w:r>
        <w:t>Наглядная геометрия.</w:t>
      </w:r>
    </w:p>
    <w:p w:rsidR="008C415D" w:rsidRDefault="00797A38">
      <w:pPr>
        <w:pStyle w:val="a4"/>
        <w:tabs>
          <w:tab w:val="left" w:pos="1761"/>
          <w:tab w:val="left" w:pos="3477"/>
          <w:tab w:val="left" w:pos="3809"/>
          <w:tab w:val="left" w:pos="4868"/>
          <w:tab w:val="left" w:pos="5312"/>
          <w:tab w:val="left" w:pos="6642"/>
          <w:tab w:val="left" w:pos="7482"/>
          <w:tab w:val="left" w:pos="8480"/>
          <w:tab w:val="left" w:pos="9534"/>
          <w:tab w:val="left" w:pos="10165"/>
        </w:tabs>
        <w:ind w:left="0" w:right="1233"/>
      </w:pPr>
      <w:r>
        <w:rPr>
          <w:spacing w:val="-2"/>
        </w:rPr>
        <w:t>Наглядные</w:t>
      </w:r>
      <w:r>
        <w:tab/>
      </w:r>
      <w:r>
        <w:rPr>
          <w:spacing w:val="-2"/>
        </w:rPr>
        <w:t>представления</w:t>
      </w:r>
      <w:r>
        <w:tab/>
      </w:r>
      <w:r>
        <w:rPr>
          <w:spacing w:val="-10"/>
        </w:rPr>
        <w:t>о</w:t>
      </w:r>
      <w:r>
        <w:tab/>
      </w:r>
      <w:r>
        <w:rPr>
          <w:spacing w:val="-2"/>
        </w:rPr>
        <w:t>фигурах</w:t>
      </w:r>
      <w:r>
        <w:tab/>
      </w:r>
      <w:r>
        <w:rPr>
          <w:spacing w:val="-6"/>
        </w:rPr>
        <w:t>на</w:t>
      </w:r>
      <w:r>
        <w:tab/>
      </w:r>
      <w:r>
        <w:rPr>
          <w:spacing w:val="-2"/>
        </w:rPr>
        <w:t>плоскости:</w:t>
      </w:r>
      <w:r>
        <w:tab/>
      </w:r>
      <w:r>
        <w:rPr>
          <w:spacing w:val="-2"/>
        </w:rPr>
        <w:t>точка,</w:t>
      </w:r>
      <w:r>
        <w:tab/>
      </w:r>
      <w:r>
        <w:rPr>
          <w:spacing w:val="-2"/>
        </w:rPr>
        <w:t>прямая,</w:t>
      </w:r>
      <w:r>
        <w:tab/>
      </w:r>
      <w:r>
        <w:rPr>
          <w:spacing w:val="-2"/>
        </w:rPr>
        <w:t>отрезок,</w:t>
      </w:r>
      <w:r>
        <w:tab/>
      </w:r>
      <w:r>
        <w:rPr>
          <w:spacing w:val="-4"/>
        </w:rPr>
        <w:t>луч,</w:t>
      </w:r>
      <w:r>
        <w:tab/>
      </w:r>
      <w:r>
        <w:rPr>
          <w:spacing w:val="-2"/>
        </w:rPr>
        <w:t xml:space="preserve">угол, </w:t>
      </w:r>
      <w:r>
        <w:t>ломаная,</w:t>
      </w:r>
      <w:r>
        <w:rPr>
          <w:spacing w:val="-13"/>
        </w:rPr>
        <w:t xml:space="preserve"> </w:t>
      </w:r>
      <w:r>
        <w:t>многоугольник,</w:t>
      </w:r>
      <w:r>
        <w:rPr>
          <w:spacing w:val="-9"/>
        </w:rPr>
        <w:t xml:space="preserve"> </w:t>
      </w:r>
      <w:r>
        <w:t>окружность,</w:t>
      </w:r>
      <w:r>
        <w:rPr>
          <w:spacing w:val="-9"/>
        </w:rPr>
        <w:t xml:space="preserve"> </w:t>
      </w:r>
      <w:r>
        <w:t>круг.</w:t>
      </w:r>
      <w:r>
        <w:rPr>
          <w:spacing w:val="-6"/>
        </w:rPr>
        <w:t xml:space="preserve"> </w:t>
      </w:r>
      <w:r>
        <w:t>Угол.</w:t>
      </w:r>
      <w:r>
        <w:rPr>
          <w:spacing w:val="-8"/>
        </w:rPr>
        <w:t xml:space="preserve"> </w:t>
      </w:r>
      <w:r>
        <w:t>Прямой,</w:t>
      </w:r>
      <w:r>
        <w:rPr>
          <w:spacing w:val="-5"/>
        </w:rPr>
        <w:t xml:space="preserve"> </w:t>
      </w:r>
      <w:r>
        <w:t>острый,</w:t>
      </w:r>
      <w:r>
        <w:rPr>
          <w:spacing w:val="-6"/>
        </w:rPr>
        <w:t xml:space="preserve"> </w:t>
      </w:r>
      <w:r>
        <w:t>тупой</w:t>
      </w:r>
      <w:r>
        <w:rPr>
          <w:spacing w:val="-7"/>
        </w:rPr>
        <w:t xml:space="preserve"> </w:t>
      </w:r>
      <w:r>
        <w:t>и</w:t>
      </w:r>
      <w:r>
        <w:rPr>
          <w:spacing w:val="-6"/>
        </w:rPr>
        <w:t xml:space="preserve"> </w:t>
      </w:r>
      <w:r>
        <w:t>развёрнутый</w:t>
      </w:r>
      <w:r>
        <w:rPr>
          <w:spacing w:val="-6"/>
        </w:rPr>
        <w:t xml:space="preserve"> </w:t>
      </w:r>
      <w:r>
        <w:rPr>
          <w:spacing w:val="-2"/>
        </w:rPr>
        <w:t>углы.</w:t>
      </w:r>
    </w:p>
    <w:p w:rsidR="008C415D" w:rsidRDefault="00797A38">
      <w:pPr>
        <w:pStyle w:val="a4"/>
        <w:spacing w:before="1"/>
        <w:ind w:left="0"/>
      </w:pPr>
      <w:r>
        <w:t>Длина</w:t>
      </w:r>
      <w:r>
        <w:rPr>
          <w:spacing w:val="-4"/>
        </w:rPr>
        <w:t xml:space="preserve"> </w:t>
      </w:r>
      <w:r>
        <w:t>отрезка,</w:t>
      </w:r>
      <w:r>
        <w:rPr>
          <w:spacing w:val="-4"/>
        </w:rPr>
        <w:t xml:space="preserve"> </w:t>
      </w:r>
      <w:r>
        <w:t>метрические</w:t>
      </w:r>
      <w:r>
        <w:rPr>
          <w:spacing w:val="-4"/>
        </w:rPr>
        <w:t xml:space="preserve"> </w:t>
      </w:r>
      <w:r>
        <w:t>единицы</w:t>
      </w:r>
      <w:r>
        <w:rPr>
          <w:spacing w:val="-7"/>
        </w:rPr>
        <w:t xml:space="preserve"> </w:t>
      </w:r>
      <w:r>
        <w:t>длины.</w:t>
      </w:r>
      <w:r>
        <w:rPr>
          <w:spacing w:val="-7"/>
        </w:rPr>
        <w:t xml:space="preserve"> </w:t>
      </w:r>
      <w:r>
        <w:t>Длина</w:t>
      </w:r>
      <w:r>
        <w:rPr>
          <w:spacing w:val="-4"/>
        </w:rPr>
        <w:t xml:space="preserve"> </w:t>
      </w:r>
      <w:r>
        <w:t>ломаной,</w:t>
      </w:r>
      <w:r>
        <w:rPr>
          <w:spacing w:val="-4"/>
        </w:rPr>
        <w:t xml:space="preserve"> </w:t>
      </w:r>
      <w:r>
        <w:t xml:space="preserve">периметр </w:t>
      </w:r>
      <w:r>
        <w:rPr>
          <w:spacing w:val="-2"/>
        </w:rPr>
        <w:t>многоугольника.Измерениеипостроениеугловспомощьютранспортира.</w:t>
      </w:r>
    </w:p>
    <w:p w:rsidR="008C415D" w:rsidRDefault="00797A38">
      <w:pPr>
        <w:pStyle w:val="a4"/>
        <w:ind w:left="0"/>
      </w:pPr>
      <w:r>
        <w:t>Наглядные</w:t>
      </w:r>
      <w:r>
        <w:rPr>
          <w:spacing w:val="-2"/>
        </w:rPr>
        <w:t xml:space="preserve"> </w:t>
      </w:r>
      <w:r>
        <w:t>представления</w:t>
      </w:r>
      <w:r>
        <w:rPr>
          <w:spacing w:val="-3"/>
        </w:rPr>
        <w:t xml:space="preserve"> </w:t>
      </w:r>
      <w:r>
        <w:t>о</w:t>
      </w:r>
      <w:r>
        <w:rPr>
          <w:spacing w:val="-2"/>
        </w:rPr>
        <w:t xml:space="preserve"> </w:t>
      </w:r>
      <w:r>
        <w:t>фигурах</w:t>
      </w:r>
      <w:r>
        <w:rPr>
          <w:spacing w:val="-2"/>
        </w:rPr>
        <w:t xml:space="preserve"> </w:t>
      </w:r>
      <w:r>
        <w:t>на</w:t>
      </w:r>
      <w:r>
        <w:rPr>
          <w:spacing w:val="-2"/>
        </w:rPr>
        <w:t xml:space="preserve"> </w:t>
      </w:r>
      <w:r>
        <w:t>плоскости:</w:t>
      </w:r>
      <w:r>
        <w:rPr>
          <w:spacing w:val="-4"/>
        </w:rPr>
        <w:t xml:space="preserve"> </w:t>
      </w:r>
      <w:r>
        <w:t>многоугольник,</w:t>
      </w:r>
      <w:r>
        <w:rPr>
          <w:spacing w:val="-2"/>
        </w:rPr>
        <w:t xml:space="preserve"> </w:t>
      </w:r>
      <w:r>
        <w:t>прямоугольник,</w:t>
      </w:r>
      <w:r>
        <w:rPr>
          <w:spacing w:val="-5"/>
        </w:rPr>
        <w:t xml:space="preserve"> </w:t>
      </w:r>
      <w:r>
        <w:t>квадрат,</w:t>
      </w:r>
      <w:r>
        <w:rPr>
          <w:spacing w:val="-5"/>
        </w:rPr>
        <w:t xml:space="preserve"> </w:t>
      </w:r>
      <w:r>
        <w:t>треугольник,</w:t>
      </w:r>
      <w:r>
        <w:rPr>
          <w:spacing w:val="-2"/>
        </w:rPr>
        <w:t xml:space="preserve"> </w:t>
      </w:r>
      <w:r>
        <w:t>о</w:t>
      </w:r>
      <w:r>
        <w:rPr>
          <w:spacing w:val="-2"/>
        </w:rPr>
        <w:t xml:space="preserve"> </w:t>
      </w:r>
      <w:r>
        <w:t xml:space="preserve">равенстве </w:t>
      </w:r>
      <w:r>
        <w:rPr>
          <w:spacing w:val="-2"/>
        </w:rPr>
        <w:t>фигур.</w:t>
      </w:r>
    </w:p>
    <w:p w:rsidR="008C415D" w:rsidRDefault="00797A38">
      <w:pPr>
        <w:pStyle w:val="a4"/>
        <w:spacing w:before="1"/>
        <w:ind w:left="0"/>
      </w:pPr>
      <w:r>
        <w:t>Изображение</w:t>
      </w:r>
      <w:r>
        <w:rPr>
          <w:spacing w:val="-2"/>
        </w:rPr>
        <w:t xml:space="preserve"> </w:t>
      </w:r>
      <w:r>
        <w:t>фигур,</w:t>
      </w:r>
      <w:r>
        <w:rPr>
          <w:spacing w:val="-2"/>
        </w:rPr>
        <w:t xml:space="preserve"> </w:t>
      </w:r>
      <w:r>
        <w:t>в</w:t>
      </w:r>
      <w:r>
        <w:rPr>
          <w:spacing w:val="-3"/>
        </w:rPr>
        <w:t xml:space="preserve"> </w:t>
      </w:r>
      <w:r>
        <w:t>том</w:t>
      </w:r>
      <w:r>
        <w:rPr>
          <w:spacing w:val="-3"/>
        </w:rPr>
        <w:t xml:space="preserve"> </w:t>
      </w:r>
      <w:r>
        <w:t>числе</w:t>
      </w:r>
      <w:r>
        <w:rPr>
          <w:spacing w:val="-2"/>
        </w:rPr>
        <w:t xml:space="preserve"> </w:t>
      </w:r>
      <w:r>
        <w:t>на</w:t>
      </w:r>
      <w:r>
        <w:rPr>
          <w:spacing w:val="-4"/>
        </w:rPr>
        <w:t xml:space="preserve"> </w:t>
      </w:r>
      <w:r>
        <w:t>клетчатой</w:t>
      </w:r>
      <w:r>
        <w:rPr>
          <w:spacing w:val="-5"/>
        </w:rPr>
        <w:t xml:space="preserve"> </w:t>
      </w:r>
      <w:r>
        <w:t>бумаге.</w:t>
      </w:r>
      <w:r>
        <w:rPr>
          <w:spacing w:val="-2"/>
        </w:rPr>
        <w:t xml:space="preserve"> </w:t>
      </w:r>
      <w:r>
        <w:t>Построение</w:t>
      </w:r>
      <w:r>
        <w:rPr>
          <w:spacing w:val="-4"/>
        </w:rPr>
        <w:t xml:space="preserve"> </w:t>
      </w:r>
      <w:r>
        <w:t>конфигураций</w:t>
      </w:r>
      <w:r>
        <w:rPr>
          <w:spacing w:val="-2"/>
        </w:rPr>
        <w:t xml:space="preserve"> </w:t>
      </w:r>
      <w:r>
        <w:t>из</w:t>
      </w:r>
      <w:r>
        <w:rPr>
          <w:spacing w:val="-3"/>
        </w:rPr>
        <w:t xml:space="preserve"> </w:t>
      </w:r>
      <w:r>
        <w:t>частей</w:t>
      </w:r>
      <w:r>
        <w:rPr>
          <w:spacing w:val="-2"/>
        </w:rPr>
        <w:t xml:space="preserve"> </w:t>
      </w:r>
      <w:r>
        <w:t>прямой,</w:t>
      </w:r>
      <w:r>
        <w:rPr>
          <w:spacing w:val="-5"/>
        </w:rPr>
        <w:t xml:space="preserve"> </w:t>
      </w:r>
      <w:r>
        <w:t>окружности</w:t>
      </w:r>
      <w:r>
        <w:rPr>
          <w:spacing w:val="-3"/>
        </w:rPr>
        <w:t xml:space="preserve"> </w:t>
      </w:r>
      <w:r>
        <w:t>на нелинованной и клетчатой бумаге. Использование свойств сторон и углов прямоугольника, квадрата.</w:t>
      </w:r>
    </w:p>
    <w:p w:rsidR="008C415D" w:rsidRDefault="00797A38">
      <w:pPr>
        <w:pStyle w:val="a4"/>
        <w:ind w:left="0" w:right="1458"/>
      </w:pPr>
      <w:r>
        <w:t>Площадь</w:t>
      </w:r>
      <w:r>
        <w:rPr>
          <w:spacing w:val="-4"/>
        </w:rPr>
        <w:t xml:space="preserve"> </w:t>
      </w:r>
      <w:r>
        <w:t>прямоугольника</w:t>
      </w:r>
      <w:r>
        <w:rPr>
          <w:spacing w:val="-4"/>
        </w:rPr>
        <w:t xml:space="preserve"> </w:t>
      </w:r>
      <w:r>
        <w:t>и</w:t>
      </w:r>
      <w:r>
        <w:rPr>
          <w:spacing w:val="-2"/>
        </w:rPr>
        <w:t xml:space="preserve"> </w:t>
      </w:r>
      <w:r>
        <w:t>многоугольников,</w:t>
      </w:r>
      <w:r>
        <w:rPr>
          <w:spacing w:val="-5"/>
        </w:rPr>
        <w:t xml:space="preserve"> </w:t>
      </w:r>
      <w:r>
        <w:t>составленных</w:t>
      </w:r>
      <w:r>
        <w:rPr>
          <w:spacing w:val="-2"/>
        </w:rPr>
        <w:t xml:space="preserve"> </w:t>
      </w:r>
      <w:r>
        <w:t>из</w:t>
      </w:r>
      <w:r>
        <w:rPr>
          <w:spacing w:val="-3"/>
        </w:rPr>
        <w:t xml:space="preserve"> </w:t>
      </w:r>
      <w:r>
        <w:t>прямоугольников,</w:t>
      </w:r>
      <w:r>
        <w:rPr>
          <w:spacing w:val="-2"/>
        </w:rPr>
        <w:t xml:space="preserve"> </w:t>
      </w:r>
      <w:r>
        <w:t>в</w:t>
      </w:r>
      <w:r>
        <w:rPr>
          <w:spacing w:val="-3"/>
        </w:rPr>
        <w:t xml:space="preserve"> </w:t>
      </w:r>
      <w:r>
        <w:t>том</w:t>
      </w:r>
      <w:r>
        <w:rPr>
          <w:spacing w:val="-3"/>
        </w:rPr>
        <w:t xml:space="preserve"> </w:t>
      </w:r>
      <w:r>
        <w:t>числе</w:t>
      </w:r>
      <w:r>
        <w:rPr>
          <w:spacing w:val="-4"/>
        </w:rPr>
        <w:t xml:space="preserve"> </w:t>
      </w:r>
      <w:r>
        <w:t>фигур, изображённых на клетчатой бумаге. Единицы измерения площади.</w:t>
      </w:r>
    </w:p>
    <w:p w:rsidR="008C415D" w:rsidRDefault="00797A38">
      <w:pPr>
        <w:pStyle w:val="a4"/>
        <w:ind w:left="0" w:right="562"/>
      </w:pPr>
      <w:r>
        <w:t>Наглядные представления о пространственных фигурах: прямоугольный параллелепипед, куб, многогранники. Изображение</w:t>
      </w:r>
      <w:r>
        <w:rPr>
          <w:spacing w:val="-4"/>
        </w:rPr>
        <w:t xml:space="preserve"> </w:t>
      </w:r>
      <w:r>
        <w:t>простейших</w:t>
      </w:r>
      <w:r>
        <w:rPr>
          <w:spacing w:val="-4"/>
        </w:rPr>
        <w:t xml:space="preserve"> </w:t>
      </w:r>
      <w:r>
        <w:t>многогранников.</w:t>
      </w:r>
      <w:r>
        <w:rPr>
          <w:spacing w:val="-4"/>
        </w:rPr>
        <w:t xml:space="preserve"> </w:t>
      </w:r>
      <w:r>
        <w:t>Развёртки</w:t>
      </w:r>
      <w:r>
        <w:rPr>
          <w:spacing w:val="-4"/>
        </w:rPr>
        <w:t xml:space="preserve"> </w:t>
      </w:r>
      <w:r>
        <w:t>куба</w:t>
      </w:r>
      <w:r>
        <w:rPr>
          <w:spacing w:val="-4"/>
        </w:rPr>
        <w:t xml:space="preserve"> </w:t>
      </w:r>
      <w:r>
        <w:t>и</w:t>
      </w:r>
      <w:r>
        <w:rPr>
          <w:spacing w:val="-4"/>
        </w:rPr>
        <w:t xml:space="preserve"> </w:t>
      </w:r>
      <w:r>
        <w:t>параллелепипеда.</w:t>
      </w:r>
      <w:r>
        <w:rPr>
          <w:spacing w:val="-4"/>
        </w:rPr>
        <w:t xml:space="preserve"> </w:t>
      </w:r>
      <w:r>
        <w:t>Создание</w:t>
      </w:r>
      <w:r>
        <w:rPr>
          <w:spacing w:val="-6"/>
        </w:rPr>
        <w:t xml:space="preserve"> </w:t>
      </w:r>
      <w:r>
        <w:t>моделей</w:t>
      </w:r>
      <w:r>
        <w:rPr>
          <w:spacing w:val="-4"/>
        </w:rPr>
        <w:t xml:space="preserve"> </w:t>
      </w:r>
      <w:r>
        <w:t>многогранников (из бумаги, проволоки, пластилина и других материалов).</w:t>
      </w:r>
    </w:p>
    <w:p w:rsidR="008C415D" w:rsidRDefault="00797A38">
      <w:pPr>
        <w:pStyle w:val="a4"/>
        <w:ind w:left="0" w:right="4079"/>
      </w:pPr>
      <w:r>
        <w:rPr>
          <w:spacing w:val="-2"/>
        </w:rPr>
        <w:t xml:space="preserve">Объёмпрямоугольногопараллелепипеда,куба.Единицыизмеренияобъёма. </w:t>
      </w:r>
      <w:r>
        <w:t>Содержание обучения в 6 классе.</w:t>
      </w:r>
    </w:p>
    <w:p w:rsidR="008C415D" w:rsidRDefault="00797A38">
      <w:pPr>
        <w:pStyle w:val="a4"/>
        <w:spacing w:line="251" w:lineRule="exact"/>
        <w:ind w:left="0"/>
      </w:pPr>
      <w:r>
        <w:rPr>
          <w:spacing w:val="-2"/>
        </w:rPr>
        <w:t>Натуральныечисла.</w:t>
      </w:r>
    </w:p>
    <w:p w:rsidR="008C415D" w:rsidRDefault="00797A38">
      <w:pPr>
        <w:pStyle w:val="a4"/>
        <w:spacing w:before="2"/>
        <w:ind w:left="0"/>
      </w:pPr>
      <w:r>
        <w:t>Арифметические действия с многозначными натуральными числами. Числовые выражения, порядок действий, использование</w:t>
      </w:r>
      <w:r>
        <w:rPr>
          <w:spacing w:val="-3"/>
        </w:rPr>
        <w:t xml:space="preserve"> </w:t>
      </w:r>
      <w:r>
        <w:t>скобок.</w:t>
      </w:r>
      <w:r>
        <w:rPr>
          <w:spacing w:val="-3"/>
        </w:rPr>
        <w:t xml:space="preserve"> </w:t>
      </w:r>
      <w:r>
        <w:t>Использование</w:t>
      </w:r>
      <w:r>
        <w:rPr>
          <w:spacing w:val="-3"/>
        </w:rPr>
        <w:t xml:space="preserve"> </w:t>
      </w:r>
      <w:r>
        <w:t>при</w:t>
      </w:r>
      <w:r>
        <w:rPr>
          <w:spacing w:val="-4"/>
        </w:rPr>
        <w:t xml:space="preserve"> </w:t>
      </w:r>
      <w:r>
        <w:t>вычислениях</w:t>
      </w:r>
      <w:r>
        <w:rPr>
          <w:spacing w:val="-3"/>
        </w:rPr>
        <w:t xml:space="preserve"> </w:t>
      </w:r>
      <w:r>
        <w:t>переместительного</w:t>
      </w:r>
      <w:r>
        <w:rPr>
          <w:spacing w:val="-6"/>
        </w:rPr>
        <w:t xml:space="preserve"> </w:t>
      </w:r>
      <w:r>
        <w:t>и</w:t>
      </w:r>
      <w:r>
        <w:rPr>
          <w:spacing w:val="-3"/>
        </w:rPr>
        <w:t xml:space="preserve"> </w:t>
      </w:r>
      <w:r>
        <w:t>сочетательного</w:t>
      </w:r>
      <w:r>
        <w:rPr>
          <w:spacing w:val="-5"/>
        </w:rPr>
        <w:t xml:space="preserve"> </w:t>
      </w:r>
      <w:r>
        <w:t>свойств</w:t>
      </w:r>
      <w:r>
        <w:rPr>
          <w:spacing w:val="-7"/>
        </w:rPr>
        <w:t xml:space="preserve"> </w:t>
      </w:r>
      <w:r>
        <w:t>сложения</w:t>
      </w:r>
      <w:r>
        <w:rPr>
          <w:spacing w:val="-4"/>
        </w:rPr>
        <w:t xml:space="preserve"> </w:t>
      </w:r>
      <w:r>
        <w:t>и умножения, распределительного свойства умножения. Округление натуральных чисел.</w:t>
      </w:r>
    </w:p>
    <w:p w:rsidR="008C415D" w:rsidRDefault="00797A38">
      <w:pPr>
        <w:pStyle w:val="a4"/>
        <w:ind w:left="0" w:right="363"/>
      </w:pPr>
      <w:r>
        <w:t>Делители</w:t>
      </w:r>
      <w:r>
        <w:rPr>
          <w:spacing w:val="-3"/>
        </w:rPr>
        <w:t xml:space="preserve"> </w:t>
      </w:r>
      <w:r>
        <w:t>и</w:t>
      </w:r>
      <w:r>
        <w:rPr>
          <w:spacing w:val="-5"/>
        </w:rPr>
        <w:t xml:space="preserve"> </w:t>
      </w:r>
      <w:r>
        <w:t>кратные</w:t>
      </w:r>
      <w:r>
        <w:rPr>
          <w:spacing w:val="-3"/>
        </w:rPr>
        <w:t xml:space="preserve"> </w:t>
      </w:r>
      <w:r>
        <w:t>числа,</w:t>
      </w:r>
      <w:r>
        <w:rPr>
          <w:spacing w:val="-3"/>
        </w:rPr>
        <w:t xml:space="preserve"> </w:t>
      </w:r>
      <w:r>
        <w:t>наибольший</w:t>
      </w:r>
      <w:r>
        <w:rPr>
          <w:spacing w:val="-3"/>
        </w:rPr>
        <w:t xml:space="preserve"> </w:t>
      </w:r>
      <w:r>
        <w:t>общий</w:t>
      </w:r>
      <w:r>
        <w:rPr>
          <w:spacing w:val="-4"/>
        </w:rPr>
        <w:t xml:space="preserve"> </w:t>
      </w:r>
      <w:r>
        <w:t>делитель</w:t>
      </w:r>
      <w:r>
        <w:rPr>
          <w:spacing w:val="-3"/>
        </w:rPr>
        <w:t xml:space="preserve"> </w:t>
      </w:r>
      <w:r>
        <w:t>и</w:t>
      </w:r>
      <w:r>
        <w:rPr>
          <w:spacing w:val="-3"/>
        </w:rPr>
        <w:t xml:space="preserve"> </w:t>
      </w:r>
      <w:r>
        <w:t>наименьшее</w:t>
      </w:r>
      <w:r>
        <w:rPr>
          <w:spacing w:val="-5"/>
        </w:rPr>
        <w:t xml:space="preserve"> </w:t>
      </w:r>
      <w:r>
        <w:t>общее</w:t>
      </w:r>
      <w:r>
        <w:rPr>
          <w:spacing w:val="-3"/>
        </w:rPr>
        <w:t xml:space="preserve"> </w:t>
      </w:r>
      <w:r>
        <w:t>кратное.</w:t>
      </w:r>
      <w:r>
        <w:rPr>
          <w:spacing w:val="-3"/>
        </w:rPr>
        <w:t xml:space="preserve"> </w:t>
      </w:r>
      <w:r>
        <w:t>Делимость</w:t>
      </w:r>
      <w:r>
        <w:rPr>
          <w:spacing w:val="-5"/>
        </w:rPr>
        <w:t xml:space="preserve"> </w:t>
      </w:r>
      <w:r>
        <w:t>суммы</w:t>
      </w:r>
      <w:r>
        <w:rPr>
          <w:spacing w:val="-3"/>
        </w:rPr>
        <w:t xml:space="preserve"> </w:t>
      </w:r>
      <w:r>
        <w:t>и произведения. Деление с остатком.</w:t>
      </w:r>
    </w:p>
    <w:p w:rsidR="008C415D" w:rsidRDefault="00797A38">
      <w:pPr>
        <w:pStyle w:val="a4"/>
        <w:spacing w:line="252" w:lineRule="exact"/>
        <w:ind w:left="0"/>
      </w:pPr>
      <w:r>
        <w:rPr>
          <w:spacing w:val="-2"/>
        </w:rPr>
        <w:t>Дроби.</w:t>
      </w:r>
    </w:p>
    <w:p w:rsidR="008C415D" w:rsidRDefault="00797A38">
      <w:pPr>
        <w:pStyle w:val="a4"/>
        <w:ind w:left="0" w:right="512"/>
      </w:pPr>
      <w:r>
        <w:t>Обыкновенная</w:t>
      </w:r>
      <w:r>
        <w:rPr>
          <w:spacing w:val="-6"/>
        </w:rPr>
        <w:t xml:space="preserve"> </w:t>
      </w:r>
      <w:r>
        <w:t>дробь,</w:t>
      </w:r>
      <w:r>
        <w:rPr>
          <w:spacing w:val="-3"/>
        </w:rPr>
        <w:t xml:space="preserve"> </w:t>
      </w:r>
      <w:r>
        <w:t>основное</w:t>
      </w:r>
      <w:r>
        <w:rPr>
          <w:spacing w:val="-3"/>
        </w:rPr>
        <w:t xml:space="preserve"> </w:t>
      </w:r>
      <w:r>
        <w:t>свойство</w:t>
      </w:r>
      <w:r>
        <w:rPr>
          <w:spacing w:val="-3"/>
        </w:rPr>
        <w:t xml:space="preserve"> </w:t>
      </w:r>
      <w:r>
        <w:t>дроби,</w:t>
      </w:r>
      <w:r>
        <w:rPr>
          <w:spacing w:val="-3"/>
        </w:rPr>
        <w:t xml:space="preserve"> </w:t>
      </w:r>
      <w:r>
        <w:t>сокращение</w:t>
      </w:r>
      <w:r>
        <w:rPr>
          <w:spacing w:val="-3"/>
        </w:rPr>
        <w:t xml:space="preserve"> </w:t>
      </w:r>
      <w:r>
        <w:t>дробей.</w:t>
      </w:r>
      <w:r>
        <w:rPr>
          <w:spacing w:val="-3"/>
        </w:rPr>
        <w:t xml:space="preserve"> </w:t>
      </w:r>
      <w:r>
        <w:t>Сравнение</w:t>
      </w:r>
      <w:r>
        <w:rPr>
          <w:spacing w:val="-3"/>
        </w:rPr>
        <w:t xml:space="preserve"> </w:t>
      </w:r>
      <w:r>
        <w:t>и</w:t>
      </w:r>
      <w:r>
        <w:rPr>
          <w:spacing w:val="-3"/>
        </w:rPr>
        <w:t xml:space="preserve"> </w:t>
      </w:r>
      <w:r>
        <w:t>упорядочивание</w:t>
      </w:r>
      <w:r>
        <w:rPr>
          <w:spacing w:val="-3"/>
        </w:rPr>
        <w:t xml:space="preserve"> </w:t>
      </w:r>
      <w:r>
        <w:t>дробей.</w:t>
      </w:r>
      <w:r>
        <w:rPr>
          <w:spacing w:val="-3"/>
        </w:rPr>
        <w:t xml:space="preserve"> </w:t>
      </w:r>
      <w:r>
        <w:t>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8C415D" w:rsidRDefault="00797A38">
      <w:pPr>
        <w:pStyle w:val="a4"/>
        <w:ind w:left="0" w:right="363"/>
      </w:pPr>
      <w:r>
        <w:t>Отношение. Деление в данном отношении. Масштаб, пропорция. Применение пропорций при решении задач. Понятиепроцента.Вычислениепроцентаотвеличиныивеличиныпоеёпроценту.Выражениепроцентов</w:t>
      </w:r>
      <w:r>
        <w:rPr>
          <w:spacing w:val="-14"/>
        </w:rPr>
        <w:t xml:space="preserve"> </w:t>
      </w:r>
      <w:r>
        <w:t>десятичными дробями. Решение задач на проценты. Выражение отношения величин в процентах.</w:t>
      </w:r>
    </w:p>
    <w:p w:rsidR="008C415D" w:rsidRDefault="00797A38">
      <w:pPr>
        <w:pStyle w:val="a4"/>
        <w:spacing w:line="252" w:lineRule="exact"/>
        <w:ind w:left="0"/>
      </w:pPr>
      <w:r>
        <w:rPr>
          <w:spacing w:val="-2"/>
        </w:rPr>
        <w:t>Положительныеиотрицательныечисла.</w:t>
      </w:r>
    </w:p>
    <w:p w:rsidR="008C415D" w:rsidRDefault="00797A38">
      <w:pPr>
        <w:pStyle w:val="a4"/>
        <w:spacing w:before="1"/>
        <w:ind w:left="0" w:right="559"/>
      </w:pPr>
      <w:r>
        <w:t>Положительные</w:t>
      </w:r>
      <w:r>
        <w:rPr>
          <w:spacing w:val="-2"/>
        </w:rPr>
        <w:t xml:space="preserve"> </w:t>
      </w:r>
      <w:r>
        <w:t>и</w:t>
      </w:r>
      <w:r>
        <w:rPr>
          <w:spacing w:val="-5"/>
        </w:rPr>
        <w:t xml:space="preserve"> </w:t>
      </w:r>
      <w:r>
        <w:t>отрицательные</w:t>
      </w:r>
      <w:r>
        <w:rPr>
          <w:spacing w:val="-2"/>
        </w:rPr>
        <w:t xml:space="preserve"> </w:t>
      </w:r>
      <w:r>
        <w:t>числа.</w:t>
      </w:r>
      <w:r>
        <w:rPr>
          <w:spacing w:val="-2"/>
        </w:rPr>
        <w:t xml:space="preserve"> </w:t>
      </w:r>
      <w:r>
        <w:t>Целые</w:t>
      </w:r>
      <w:r>
        <w:rPr>
          <w:spacing w:val="-2"/>
        </w:rPr>
        <w:t xml:space="preserve"> </w:t>
      </w:r>
      <w:r>
        <w:t>числа.</w:t>
      </w:r>
      <w:r>
        <w:rPr>
          <w:spacing w:val="-5"/>
        </w:rPr>
        <w:t xml:space="preserve"> </w:t>
      </w:r>
      <w:r>
        <w:t>Модуль</w:t>
      </w:r>
      <w:r>
        <w:rPr>
          <w:spacing w:val="-2"/>
        </w:rPr>
        <w:t xml:space="preserve"> </w:t>
      </w:r>
      <w:r>
        <w:t>числа,</w:t>
      </w:r>
      <w:r>
        <w:rPr>
          <w:spacing w:val="-2"/>
        </w:rPr>
        <w:t xml:space="preserve"> </w:t>
      </w:r>
      <w:r>
        <w:t>геометрическая</w:t>
      </w:r>
      <w:r>
        <w:rPr>
          <w:spacing w:val="-2"/>
        </w:rPr>
        <w:t xml:space="preserve"> </w:t>
      </w:r>
      <w:r>
        <w:t>интерпретация</w:t>
      </w:r>
      <w:r>
        <w:rPr>
          <w:spacing w:val="-6"/>
        </w:rPr>
        <w:t xml:space="preserve"> </w:t>
      </w:r>
      <w:r>
        <w:t>модуля</w:t>
      </w:r>
      <w:r>
        <w:rPr>
          <w:spacing w:val="-2"/>
        </w:rPr>
        <w:t xml:space="preserve"> </w:t>
      </w:r>
      <w:r>
        <w:t>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8C415D" w:rsidRDefault="00797A38">
      <w:pPr>
        <w:pStyle w:val="a4"/>
        <w:ind w:left="0" w:right="1458"/>
      </w:pPr>
      <w:r>
        <w:t>Прямоугольная</w:t>
      </w:r>
      <w:r>
        <w:rPr>
          <w:spacing w:val="-3"/>
        </w:rPr>
        <w:t xml:space="preserve"> </w:t>
      </w:r>
      <w:r>
        <w:t>система</w:t>
      </w:r>
      <w:r>
        <w:rPr>
          <w:spacing w:val="-6"/>
        </w:rPr>
        <w:t xml:space="preserve"> </w:t>
      </w:r>
      <w:r>
        <w:t>координат</w:t>
      </w:r>
      <w:r>
        <w:rPr>
          <w:spacing w:val="-4"/>
        </w:rPr>
        <w:t xml:space="preserve"> </w:t>
      </w:r>
      <w:r>
        <w:t>на</w:t>
      </w:r>
      <w:r>
        <w:rPr>
          <w:spacing w:val="-3"/>
        </w:rPr>
        <w:t xml:space="preserve"> </w:t>
      </w:r>
      <w:r>
        <w:t>плоскости.</w:t>
      </w:r>
      <w:r>
        <w:rPr>
          <w:spacing w:val="-3"/>
        </w:rPr>
        <w:t xml:space="preserve"> </w:t>
      </w:r>
      <w:r>
        <w:t>Координаты</w:t>
      </w:r>
      <w:r>
        <w:rPr>
          <w:spacing w:val="-3"/>
        </w:rPr>
        <w:t xml:space="preserve"> </w:t>
      </w:r>
      <w:r>
        <w:t>точки</w:t>
      </w:r>
      <w:r>
        <w:rPr>
          <w:spacing w:val="-3"/>
        </w:rPr>
        <w:t xml:space="preserve"> </w:t>
      </w:r>
      <w:r>
        <w:t>на</w:t>
      </w:r>
      <w:r>
        <w:rPr>
          <w:spacing w:val="-3"/>
        </w:rPr>
        <w:t xml:space="preserve"> </w:t>
      </w:r>
      <w:r>
        <w:t>плоскости,</w:t>
      </w:r>
      <w:r>
        <w:rPr>
          <w:spacing w:val="-3"/>
        </w:rPr>
        <w:t xml:space="preserve"> </w:t>
      </w:r>
      <w:r>
        <w:t>абсцисса</w:t>
      </w:r>
      <w:r>
        <w:rPr>
          <w:spacing w:val="-3"/>
        </w:rPr>
        <w:t xml:space="preserve"> </w:t>
      </w:r>
      <w:r>
        <w:t>и</w:t>
      </w:r>
      <w:r>
        <w:rPr>
          <w:spacing w:val="-3"/>
        </w:rPr>
        <w:t xml:space="preserve"> </w:t>
      </w:r>
      <w:r>
        <w:t>ордината. Построение точек и фигур на координатной плоскости.</w:t>
      </w:r>
    </w:p>
    <w:p w:rsidR="008C415D" w:rsidRDefault="00797A38">
      <w:pPr>
        <w:pStyle w:val="a4"/>
        <w:spacing w:line="252" w:lineRule="exact"/>
        <w:ind w:left="0"/>
      </w:pPr>
      <w:r>
        <w:rPr>
          <w:spacing w:val="-2"/>
        </w:rPr>
        <w:t>Буквенныевыражения.</w:t>
      </w:r>
    </w:p>
    <w:p w:rsidR="008C415D" w:rsidRDefault="00797A38">
      <w:pPr>
        <w:pStyle w:val="a4"/>
        <w:spacing w:line="252" w:lineRule="exact"/>
        <w:ind w:left="0"/>
      </w:pPr>
      <w:r>
        <w:t>Применение</w:t>
      </w:r>
      <w:r>
        <w:rPr>
          <w:spacing w:val="-7"/>
        </w:rPr>
        <w:t xml:space="preserve"> </w:t>
      </w:r>
      <w:r>
        <w:t>букв</w:t>
      </w:r>
      <w:r>
        <w:rPr>
          <w:spacing w:val="-7"/>
        </w:rPr>
        <w:t xml:space="preserve"> </w:t>
      </w:r>
      <w:r>
        <w:t>для</w:t>
      </w:r>
      <w:r>
        <w:rPr>
          <w:spacing w:val="-7"/>
        </w:rPr>
        <w:t xml:space="preserve"> </w:t>
      </w:r>
      <w:r>
        <w:t>записи</w:t>
      </w:r>
      <w:r>
        <w:rPr>
          <w:spacing w:val="-7"/>
        </w:rPr>
        <w:t xml:space="preserve"> </w:t>
      </w:r>
      <w:r>
        <w:t>математических</w:t>
      </w:r>
      <w:r>
        <w:rPr>
          <w:spacing w:val="-6"/>
        </w:rPr>
        <w:t xml:space="preserve"> </w:t>
      </w:r>
      <w:r>
        <w:t>выражений</w:t>
      </w:r>
      <w:r>
        <w:rPr>
          <w:spacing w:val="-7"/>
        </w:rPr>
        <w:t xml:space="preserve"> </w:t>
      </w:r>
      <w:r>
        <w:t>и</w:t>
      </w:r>
      <w:r>
        <w:rPr>
          <w:spacing w:val="-7"/>
        </w:rPr>
        <w:t xml:space="preserve"> </w:t>
      </w:r>
      <w:r>
        <w:t>предложений.</w:t>
      </w:r>
      <w:r>
        <w:rPr>
          <w:spacing w:val="-7"/>
        </w:rPr>
        <w:t xml:space="preserve"> </w:t>
      </w:r>
      <w:r>
        <w:t>Свойства</w:t>
      </w:r>
      <w:r>
        <w:rPr>
          <w:spacing w:val="-6"/>
        </w:rPr>
        <w:t xml:space="preserve"> </w:t>
      </w:r>
      <w:r>
        <w:t>арифметических</w:t>
      </w:r>
      <w:r>
        <w:rPr>
          <w:spacing w:val="-6"/>
        </w:rPr>
        <w:t xml:space="preserve"> </w:t>
      </w:r>
      <w:r>
        <w:rPr>
          <w:spacing w:val="-2"/>
        </w:rPr>
        <w:t>действий.</w:t>
      </w:r>
    </w:p>
    <w:p w:rsidR="008C415D" w:rsidRDefault="008C415D">
      <w:pPr>
        <w:pStyle w:val="a4"/>
        <w:spacing w:line="252" w:lineRule="exact"/>
        <w:ind w:left="0"/>
        <w:sectPr w:rsidR="008C415D" w:rsidSect="009B384C">
          <w:pgSz w:w="11910" w:h="16860"/>
          <w:pgMar w:top="227" w:right="0" w:bottom="164" w:left="0" w:header="0" w:footer="919" w:gutter="0"/>
          <w:cols w:space="720"/>
        </w:sectPr>
      </w:pPr>
    </w:p>
    <w:p w:rsidR="008C415D" w:rsidRDefault="00797A38">
      <w:pPr>
        <w:pStyle w:val="a4"/>
        <w:spacing w:before="74"/>
        <w:ind w:left="0" w:right="363"/>
      </w:pPr>
      <w:r>
        <w:lastRenderedPageBreak/>
        <w:t>Буквенные</w:t>
      </w:r>
      <w:r>
        <w:rPr>
          <w:spacing w:val="-4"/>
        </w:rPr>
        <w:t xml:space="preserve"> </w:t>
      </w:r>
      <w:r>
        <w:t>выражения</w:t>
      </w:r>
      <w:r>
        <w:rPr>
          <w:spacing w:val="-5"/>
        </w:rPr>
        <w:t xml:space="preserve"> </w:t>
      </w:r>
      <w:r>
        <w:t>и</w:t>
      </w:r>
      <w:r>
        <w:rPr>
          <w:spacing w:val="-6"/>
        </w:rPr>
        <w:t xml:space="preserve"> </w:t>
      </w:r>
      <w:r>
        <w:t>числовые</w:t>
      </w:r>
      <w:r>
        <w:rPr>
          <w:spacing w:val="-4"/>
        </w:rPr>
        <w:t xml:space="preserve"> </w:t>
      </w:r>
      <w:r>
        <w:t>подстановки.</w:t>
      </w:r>
      <w:r>
        <w:rPr>
          <w:spacing w:val="-6"/>
        </w:rPr>
        <w:t xml:space="preserve"> </w:t>
      </w:r>
      <w:r>
        <w:t>Буквенные</w:t>
      </w:r>
      <w:r>
        <w:rPr>
          <w:spacing w:val="-4"/>
        </w:rPr>
        <w:t xml:space="preserve"> </w:t>
      </w:r>
      <w:r>
        <w:t>равенства,</w:t>
      </w:r>
      <w:r>
        <w:rPr>
          <w:spacing w:val="-4"/>
        </w:rPr>
        <w:t xml:space="preserve"> </w:t>
      </w:r>
      <w:r>
        <w:t>нахождение</w:t>
      </w:r>
      <w:r>
        <w:rPr>
          <w:spacing w:val="-4"/>
        </w:rPr>
        <w:t xml:space="preserve"> </w:t>
      </w:r>
      <w:r>
        <w:t>неизвестного компонента. Формулы, формулы периметра и площади прямоугольника, квадрата, объёма параллелепипеда и куба.</w:t>
      </w:r>
    </w:p>
    <w:p w:rsidR="008C415D" w:rsidRDefault="00797A38">
      <w:pPr>
        <w:pStyle w:val="a4"/>
        <w:spacing w:line="251" w:lineRule="exact"/>
        <w:ind w:left="0"/>
      </w:pPr>
      <w:r>
        <w:rPr>
          <w:spacing w:val="-2"/>
        </w:rPr>
        <w:t>Решениетекстовыхзадач.</w:t>
      </w:r>
    </w:p>
    <w:p w:rsidR="008C415D" w:rsidRDefault="00797A38">
      <w:pPr>
        <w:pStyle w:val="a4"/>
        <w:spacing w:before="2"/>
        <w:ind w:left="0"/>
      </w:pPr>
      <w:r>
        <w:t>Решение</w:t>
      </w:r>
      <w:r>
        <w:rPr>
          <w:spacing w:val="-3"/>
        </w:rPr>
        <w:t xml:space="preserve"> </w:t>
      </w:r>
      <w:r>
        <w:t>текстовых</w:t>
      </w:r>
      <w:r>
        <w:rPr>
          <w:spacing w:val="-3"/>
        </w:rPr>
        <w:t xml:space="preserve"> </w:t>
      </w:r>
      <w:r>
        <w:t>задач</w:t>
      </w:r>
      <w:r>
        <w:rPr>
          <w:spacing w:val="-6"/>
        </w:rPr>
        <w:t xml:space="preserve"> </w:t>
      </w:r>
      <w:r>
        <w:t>арифметическим</w:t>
      </w:r>
      <w:r>
        <w:rPr>
          <w:spacing w:val="-4"/>
        </w:rPr>
        <w:t xml:space="preserve"> </w:t>
      </w:r>
      <w:r>
        <w:t>способом.</w:t>
      </w:r>
      <w:r>
        <w:rPr>
          <w:spacing w:val="-3"/>
        </w:rPr>
        <w:t xml:space="preserve"> </w:t>
      </w:r>
      <w:r>
        <w:t>Решение</w:t>
      </w:r>
      <w:r>
        <w:rPr>
          <w:spacing w:val="-5"/>
        </w:rPr>
        <w:t xml:space="preserve"> </w:t>
      </w:r>
      <w:r>
        <w:t>логических</w:t>
      </w:r>
      <w:r>
        <w:rPr>
          <w:spacing w:val="-3"/>
        </w:rPr>
        <w:t xml:space="preserve"> </w:t>
      </w:r>
      <w:r>
        <w:t>задач.</w:t>
      </w:r>
      <w:r>
        <w:rPr>
          <w:spacing w:val="-3"/>
        </w:rPr>
        <w:t xml:space="preserve"> </w:t>
      </w:r>
      <w:r>
        <w:t>Решение</w:t>
      </w:r>
      <w:r>
        <w:rPr>
          <w:spacing w:val="-3"/>
        </w:rPr>
        <w:t xml:space="preserve"> </w:t>
      </w:r>
      <w:r>
        <w:t>задач</w:t>
      </w:r>
      <w:r>
        <w:rPr>
          <w:spacing w:val="-3"/>
        </w:rPr>
        <w:t xml:space="preserve"> </w:t>
      </w:r>
      <w:r>
        <w:t>перебором</w:t>
      </w:r>
      <w:r>
        <w:rPr>
          <w:spacing w:val="-3"/>
        </w:rPr>
        <w:t xml:space="preserve"> </w:t>
      </w:r>
      <w:r>
        <w:t>всех возможных вариантов.</w:t>
      </w:r>
    </w:p>
    <w:p w:rsidR="008C415D" w:rsidRDefault="00797A38">
      <w:pPr>
        <w:pStyle w:val="a4"/>
        <w:ind w:left="0" w:right="623"/>
      </w:pPr>
      <w:r>
        <w:t>Решение</w:t>
      </w:r>
      <w:r>
        <w:rPr>
          <w:spacing w:val="-4"/>
        </w:rPr>
        <w:t xml:space="preserve"> </w:t>
      </w:r>
      <w:r>
        <w:t>задач,</w:t>
      </w:r>
      <w:r>
        <w:rPr>
          <w:spacing w:val="-4"/>
        </w:rPr>
        <w:t xml:space="preserve"> </w:t>
      </w:r>
      <w:r>
        <w:t>содержащих</w:t>
      </w:r>
      <w:r>
        <w:rPr>
          <w:spacing w:val="-4"/>
        </w:rPr>
        <w:t xml:space="preserve"> </w:t>
      </w:r>
      <w:r>
        <w:t>зависимости,</w:t>
      </w:r>
      <w:r>
        <w:rPr>
          <w:spacing w:val="-4"/>
        </w:rPr>
        <w:t xml:space="preserve"> </w:t>
      </w:r>
      <w:r>
        <w:t>связывающих</w:t>
      </w:r>
      <w:r>
        <w:rPr>
          <w:spacing w:val="-4"/>
        </w:rPr>
        <w:t xml:space="preserve"> </w:t>
      </w:r>
      <w:r>
        <w:t>величины:</w:t>
      </w:r>
      <w:r>
        <w:rPr>
          <w:spacing w:val="-3"/>
        </w:rPr>
        <w:t xml:space="preserve"> </w:t>
      </w:r>
      <w:r>
        <w:t>скорость,</w:t>
      </w:r>
      <w:r>
        <w:rPr>
          <w:spacing w:val="-4"/>
        </w:rPr>
        <w:t xml:space="preserve"> </w:t>
      </w:r>
      <w:r>
        <w:t>время,</w:t>
      </w:r>
      <w:r>
        <w:rPr>
          <w:spacing w:val="-4"/>
        </w:rPr>
        <w:t xml:space="preserve"> </w:t>
      </w:r>
      <w:r>
        <w:t>расстояние,</w:t>
      </w:r>
      <w:r>
        <w:rPr>
          <w:spacing w:val="-4"/>
        </w:rPr>
        <w:t xml:space="preserve"> </w:t>
      </w:r>
      <w:r>
        <w:t>цена,</w:t>
      </w:r>
      <w:r>
        <w:rPr>
          <w:spacing w:val="-4"/>
        </w:rPr>
        <w:t xml:space="preserve"> </w:t>
      </w:r>
      <w:r>
        <w:t>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8C415D" w:rsidRDefault="00797A38">
      <w:pPr>
        <w:pStyle w:val="a4"/>
        <w:spacing w:before="60"/>
        <w:ind w:left="0"/>
      </w:pPr>
      <w:r>
        <w:t>Решениезадач,связанныхсотношением,пропорциональностьювеличин,процентами;решениеосновных</w:t>
      </w:r>
      <w:r>
        <w:rPr>
          <w:spacing w:val="-9"/>
        </w:rPr>
        <w:t xml:space="preserve"> </w:t>
      </w:r>
      <w:r>
        <w:t>задач</w:t>
      </w:r>
      <w:r>
        <w:rPr>
          <w:spacing w:val="-7"/>
        </w:rPr>
        <w:t xml:space="preserve"> </w:t>
      </w:r>
      <w:r>
        <w:t>на</w:t>
      </w:r>
      <w:r>
        <w:rPr>
          <w:spacing w:val="-8"/>
        </w:rPr>
        <w:t xml:space="preserve"> </w:t>
      </w:r>
      <w:r>
        <w:t>дроби</w:t>
      </w:r>
      <w:r>
        <w:rPr>
          <w:spacing w:val="-7"/>
        </w:rPr>
        <w:t xml:space="preserve"> </w:t>
      </w:r>
      <w:r>
        <w:t xml:space="preserve">и </w:t>
      </w:r>
      <w:r>
        <w:rPr>
          <w:spacing w:val="-2"/>
        </w:rPr>
        <w:t>проценты.</w:t>
      </w:r>
    </w:p>
    <w:p w:rsidR="008C415D" w:rsidRDefault="00797A38">
      <w:pPr>
        <w:pStyle w:val="a4"/>
        <w:spacing w:line="252" w:lineRule="exact"/>
        <w:ind w:left="0"/>
      </w:pPr>
      <w:r>
        <w:rPr>
          <w:spacing w:val="-2"/>
        </w:rPr>
        <w:t>Оценкаиприкидка,округлениерезультата.Составлениебуквенныхвыраженийпоусловиюзадачи.</w:t>
      </w:r>
    </w:p>
    <w:p w:rsidR="008C415D" w:rsidRDefault="00797A38">
      <w:pPr>
        <w:pStyle w:val="a4"/>
        <w:spacing w:line="252" w:lineRule="exact"/>
        <w:ind w:left="0"/>
      </w:pPr>
      <w:r>
        <w:rPr>
          <w:spacing w:val="-2"/>
        </w:rPr>
        <w:t>Представлениеданныхспомощьютаблицидиаграмм.Столбчатые</w:t>
      </w:r>
      <w:r>
        <w:rPr>
          <w:spacing w:val="66"/>
        </w:rPr>
        <w:t xml:space="preserve"> </w:t>
      </w:r>
      <w:r>
        <w:rPr>
          <w:spacing w:val="-2"/>
        </w:rPr>
        <w:t>диаграммы:</w:t>
      </w:r>
    </w:p>
    <w:p w:rsidR="008C415D" w:rsidRDefault="00797A38">
      <w:pPr>
        <w:pStyle w:val="a4"/>
        <w:spacing w:before="2" w:line="252" w:lineRule="exact"/>
        <w:ind w:left="0"/>
      </w:pPr>
      <w:r>
        <w:t>чтение</w:t>
      </w:r>
      <w:r>
        <w:rPr>
          <w:spacing w:val="-6"/>
        </w:rPr>
        <w:t xml:space="preserve"> </w:t>
      </w:r>
      <w:r>
        <w:t>и</w:t>
      </w:r>
      <w:r>
        <w:rPr>
          <w:spacing w:val="-6"/>
        </w:rPr>
        <w:t xml:space="preserve"> </w:t>
      </w:r>
      <w:r>
        <w:t>построение.</w:t>
      </w:r>
      <w:r>
        <w:rPr>
          <w:spacing w:val="-6"/>
        </w:rPr>
        <w:t xml:space="preserve"> </w:t>
      </w:r>
      <w:r>
        <w:t>Чтение</w:t>
      </w:r>
      <w:r>
        <w:rPr>
          <w:spacing w:val="-6"/>
        </w:rPr>
        <w:t xml:space="preserve"> </w:t>
      </w:r>
      <w:r>
        <w:t>круговых</w:t>
      </w:r>
      <w:r>
        <w:rPr>
          <w:spacing w:val="-6"/>
        </w:rPr>
        <w:t xml:space="preserve"> </w:t>
      </w:r>
      <w:r>
        <w:rPr>
          <w:spacing w:val="-2"/>
        </w:rPr>
        <w:t>диаграмм.</w:t>
      </w:r>
    </w:p>
    <w:p w:rsidR="008C415D" w:rsidRDefault="00797A38">
      <w:pPr>
        <w:pStyle w:val="a4"/>
        <w:spacing w:line="252" w:lineRule="exact"/>
        <w:ind w:left="0"/>
      </w:pPr>
      <w:r>
        <w:rPr>
          <w:spacing w:val="-2"/>
        </w:rPr>
        <w:t>Нагляднаягеометрия.</w:t>
      </w:r>
    </w:p>
    <w:p w:rsidR="008C415D" w:rsidRDefault="00797A38">
      <w:pPr>
        <w:pStyle w:val="a4"/>
        <w:tabs>
          <w:tab w:val="left" w:pos="1761"/>
          <w:tab w:val="left" w:pos="3477"/>
          <w:tab w:val="left" w:pos="3809"/>
          <w:tab w:val="left" w:pos="4868"/>
          <w:tab w:val="left" w:pos="5312"/>
          <w:tab w:val="left" w:pos="6642"/>
          <w:tab w:val="left" w:pos="7482"/>
          <w:tab w:val="left" w:pos="8480"/>
          <w:tab w:val="left" w:pos="9541"/>
          <w:tab w:val="left" w:pos="10173"/>
        </w:tabs>
        <w:spacing w:line="242" w:lineRule="auto"/>
        <w:ind w:left="0" w:right="1265"/>
      </w:pPr>
      <w:r>
        <w:rPr>
          <w:spacing w:val="-2"/>
        </w:rPr>
        <w:t>Наглядные</w:t>
      </w:r>
      <w:r>
        <w:tab/>
      </w:r>
      <w:r>
        <w:rPr>
          <w:spacing w:val="-2"/>
        </w:rPr>
        <w:t>представления</w:t>
      </w:r>
      <w:r>
        <w:tab/>
      </w:r>
      <w:r>
        <w:rPr>
          <w:spacing w:val="-10"/>
        </w:rPr>
        <w:t>о</w:t>
      </w:r>
      <w:r>
        <w:tab/>
      </w:r>
      <w:r>
        <w:rPr>
          <w:spacing w:val="-2"/>
        </w:rPr>
        <w:t>фигурах</w:t>
      </w:r>
      <w:r>
        <w:tab/>
      </w:r>
      <w:r>
        <w:rPr>
          <w:spacing w:val="-6"/>
        </w:rPr>
        <w:t>на</w:t>
      </w:r>
      <w:r>
        <w:tab/>
      </w:r>
      <w:r>
        <w:rPr>
          <w:spacing w:val="-2"/>
        </w:rPr>
        <w:t>плоскости:</w:t>
      </w:r>
      <w:r>
        <w:tab/>
      </w:r>
      <w:r>
        <w:rPr>
          <w:spacing w:val="-2"/>
        </w:rPr>
        <w:t>точка,</w:t>
      </w:r>
      <w:r>
        <w:tab/>
      </w:r>
      <w:r>
        <w:rPr>
          <w:spacing w:val="-2"/>
        </w:rPr>
        <w:t>прямая,</w:t>
      </w:r>
      <w:r>
        <w:tab/>
      </w:r>
      <w:r>
        <w:rPr>
          <w:spacing w:val="-2"/>
        </w:rPr>
        <w:t>отрезок,</w:t>
      </w:r>
      <w:r>
        <w:tab/>
      </w:r>
      <w:r>
        <w:rPr>
          <w:spacing w:val="-4"/>
        </w:rPr>
        <w:t>луч,</w:t>
      </w:r>
      <w:r>
        <w:tab/>
      </w:r>
      <w:r>
        <w:rPr>
          <w:spacing w:val="-4"/>
        </w:rPr>
        <w:t xml:space="preserve">угол, </w:t>
      </w:r>
      <w:r>
        <w:t>ломаная, многоугольник, четырёхугольник, треугольник, окружность, круг.</w:t>
      </w:r>
    </w:p>
    <w:p w:rsidR="008C415D" w:rsidRDefault="00797A38">
      <w:pPr>
        <w:pStyle w:val="a4"/>
        <w:spacing w:line="242" w:lineRule="auto"/>
        <w:ind w:left="0" w:right="1458"/>
      </w:pPr>
      <w:r>
        <w:rPr>
          <w:spacing w:val="-2"/>
        </w:rPr>
        <w:t xml:space="preserve">Взаимноерасположениедвухпрямыхнаплоскости,параллельныепрямые,перпендикулярныепрямые.Измерение </w:t>
      </w:r>
      <w:r>
        <w:t>расстояний: между двумя точками, от точки до прямой, длина маршрута на квадратной сетке.</w:t>
      </w:r>
    </w:p>
    <w:p w:rsidR="008C415D" w:rsidRDefault="00797A38">
      <w:pPr>
        <w:pStyle w:val="a4"/>
        <w:ind w:left="0" w:right="363"/>
      </w:pPr>
      <w:r>
        <w:t>Измерение и построение углов с помощью транспортира. Виды треугольников: остроугольный, прямоугольный, тупоугольный,</w:t>
      </w:r>
      <w:r>
        <w:rPr>
          <w:spacing w:val="-6"/>
        </w:rPr>
        <w:t xml:space="preserve"> </w:t>
      </w:r>
      <w:r>
        <w:t>равнобедренный,</w:t>
      </w:r>
      <w:r>
        <w:rPr>
          <w:spacing w:val="-6"/>
        </w:rPr>
        <w:t xml:space="preserve"> </w:t>
      </w:r>
      <w:r>
        <w:t>равносторонний.</w:t>
      </w:r>
      <w:r>
        <w:rPr>
          <w:spacing w:val="-8"/>
        </w:rPr>
        <w:t xml:space="preserve"> </w:t>
      </w:r>
      <w:r>
        <w:t>Четырёхугольник,</w:t>
      </w:r>
      <w:r>
        <w:rPr>
          <w:spacing w:val="-6"/>
        </w:rPr>
        <w:t xml:space="preserve"> </w:t>
      </w:r>
      <w:r>
        <w:t>примеры</w:t>
      </w:r>
      <w:r>
        <w:rPr>
          <w:spacing w:val="-6"/>
        </w:rPr>
        <w:t xml:space="preserve"> </w:t>
      </w:r>
      <w:r>
        <w:t>четырёхугольников.</w:t>
      </w:r>
      <w:r>
        <w:rPr>
          <w:spacing w:val="-6"/>
        </w:rPr>
        <w:t xml:space="preserve"> </w:t>
      </w:r>
      <w:r>
        <w:t>Прямоугольник, квадрат: использование свойств сторон, углов, диагоналей.Изображение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8C415D" w:rsidRDefault="00797A38">
      <w:pPr>
        <w:pStyle w:val="a4"/>
        <w:ind w:left="0" w:right="363"/>
      </w:pPr>
      <w:r>
        <w:t>Периметр многоугольника. Понятие площади фигуры, единицы измерения площади. Приближённое измерение площади</w:t>
      </w:r>
      <w:r>
        <w:rPr>
          <w:spacing w:val="-5"/>
        </w:rPr>
        <w:t xml:space="preserve"> </w:t>
      </w:r>
      <w:r>
        <w:t>фигур,</w:t>
      </w:r>
      <w:r>
        <w:rPr>
          <w:spacing w:val="-2"/>
        </w:rPr>
        <w:t xml:space="preserve"> </w:t>
      </w:r>
      <w:r>
        <w:t>в</w:t>
      </w:r>
      <w:r>
        <w:rPr>
          <w:spacing w:val="-3"/>
        </w:rPr>
        <w:t xml:space="preserve"> </w:t>
      </w:r>
      <w:r>
        <w:t>том</w:t>
      </w:r>
      <w:r>
        <w:rPr>
          <w:spacing w:val="-3"/>
        </w:rPr>
        <w:t xml:space="preserve"> </w:t>
      </w:r>
      <w:r>
        <w:t>числе</w:t>
      </w:r>
      <w:r>
        <w:rPr>
          <w:spacing w:val="-2"/>
        </w:rPr>
        <w:t xml:space="preserve"> </w:t>
      </w:r>
      <w:r>
        <w:t>на</w:t>
      </w:r>
      <w:r>
        <w:rPr>
          <w:spacing w:val="-2"/>
        </w:rPr>
        <w:t xml:space="preserve"> </w:t>
      </w:r>
      <w:r>
        <w:t>квадратной</w:t>
      </w:r>
      <w:r>
        <w:rPr>
          <w:spacing w:val="-5"/>
        </w:rPr>
        <w:t xml:space="preserve"> </w:t>
      </w:r>
      <w:r>
        <w:t>сетке.</w:t>
      </w:r>
      <w:r>
        <w:rPr>
          <w:spacing w:val="-2"/>
        </w:rPr>
        <w:t xml:space="preserve"> </w:t>
      </w:r>
      <w:r>
        <w:t>Приближённое</w:t>
      </w:r>
      <w:r>
        <w:rPr>
          <w:spacing w:val="-2"/>
        </w:rPr>
        <w:t xml:space="preserve"> </w:t>
      </w:r>
      <w:r>
        <w:t>измерение</w:t>
      </w:r>
      <w:r>
        <w:rPr>
          <w:spacing w:val="-4"/>
        </w:rPr>
        <w:t xml:space="preserve"> </w:t>
      </w:r>
      <w:r>
        <w:t>длины</w:t>
      </w:r>
      <w:r>
        <w:rPr>
          <w:spacing w:val="-2"/>
        </w:rPr>
        <w:t xml:space="preserve"> </w:t>
      </w:r>
      <w:r>
        <w:t>окружности,</w:t>
      </w:r>
      <w:r>
        <w:rPr>
          <w:spacing w:val="-2"/>
        </w:rPr>
        <w:t xml:space="preserve"> </w:t>
      </w:r>
      <w:r>
        <w:t>площади</w:t>
      </w:r>
      <w:r>
        <w:rPr>
          <w:spacing w:val="-2"/>
        </w:rPr>
        <w:t xml:space="preserve"> </w:t>
      </w:r>
      <w:r>
        <w:t xml:space="preserve">круга. </w:t>
      </w:r>
      <w:r>
        <w:rPr>
          <w:spacing w:val="-2"/>
        </w:rPr>
        <w:t>Симметрия:центральная,осеваяизеркальнаясимметрии.</w:t>
      </w:r>
    </w:p>
    <w:p w:rsidR="008C415D" w:rsidRDefault="00797A38">
      <w:pPr>
        <w:pStyle w:val="a4"/>
        <w:spacing w:line="252" w:lineRule="exact"/>
        <w:ind w:left="0"/>
      </w:pPr>
      <w:r>
        <w:t>Построение</w:t>
      </w:r>
      <w:r>
        <w:rPr>
          <w:spacing w:val="-10"/>
        </w:rPr>
        <w:t xml:space="preserve"> </w:t>
      </w:r>
      <w:r>
        <w:t>симметричных</w:t>
      </w:r>
      <w:r>
        <w:rPr>
          <w:spacing w:val="-10"/>
        </w:rPr>
        <w:t xml:space="preserve"> </w:t>
      </w:r>
      <w:r>
        <w:rPr>
          <w:spacing w:val="-2"/>
        </w:rPr>
        <w:t>фигур.</w:t>
      </w:r>
    </w:p>
    <w:p w:rsidR="008C415D" w:rsidRDefault="00797A38">
      <w:pPr>
        <w:pStyle w:val="a4"/>
        <w:ind w:left="0" w:right="416"/>
      </w:pPr>
      <w:r>
        <w:t>Наглядные</w:t>
      </w:r>
      <w:r>
        <w:rPr>
          <w:spacing w:val="-3"/>
        </w:rPr>
        <w:t xml:space="preserve"> </w:t>
      </w:r>
      <w:r>
        <w:t>представления</w:t>
      </w:r>
      <w:r>
        <w:rPr>
          <w:spacing w:val="-4"/>
        </w:rPr>
        <w:t xml:space="preserve"> </w:t>
      </w:r>
      <w:r>
        <w:t>о</w:t>
      </w:r>
      <w:r>
        <w:rPr>
          <w:spacing w:val="-3"/>
        </w:rPr>
        <w:t xml:space="preserve"> </w:t>
      </w:r>
      <w:r>
        <w:t>пространственных</w:t>
      </w:r>
      <w:r>
        <w:rPr>
          <w:spacing w:val="-3"/>
        </w:rPr>
        <w:t xml:space="preserve"> </w:t>
      </w:r>
      <w:r>
        <w:t>фигурах:</w:t>
      </w:r>
      <w:r>
        <w:rPr>
          <w:spacing w:val="-3"/>
        </w:rPr>
        <w:t xml:space="preserve"> </w:t>
      </w:r>
      <w:r>
        <w:t>параллелепипед,</w:t>
      </w:r>
      <w:r>
        <w:rPr>
          <w:spacing w:val="-6"/>
        </w:rPr>
        <w:t xml:space="preserve"> </w:t>
      </w:r>
      <w:r>
        <w:t>куб,</w:t>
      </w:r>
      <w:r>
        <w:rPr>
          <w:spacing w:val="-3"/>
        </w:rPr>
        <w:t xml:space="preserve"> </w:t>
      </w:r>
      <w:r>
        <w:t>призма,</w:t>
      </w:r>
      <w:r>
        <w:rPr>
          <w:spacing w:val="-3"/>
        </w:rPr>
        <w:t xml:space="preserve"> </w:t>
      </w:r>
      <w:r>
        <w:t>пирамида,</w:t>
      </w:r>
      <w:r>
        <w:rPr>
          <w:spacing w:val="-5"/>
        </w:rPr>
        <w:t xml:space="preserve"> </w:t>
      </w:r>
      <w:r>
        <w:t>конус,</w:t>
      </w:r>
      <w:r>
        <w:rPr>
          <w:spacing w:val="-3"/>
        </w:rPr>
        <w:t xml:space="preserve"> </w:t>
      </w:r>
      <w:r>
        <w:t>цилиндр, шар и сфера. Изображение пространственных фигур. Примеры развёрток многогранников,цилиндра и конуса.</w:t>
      </w:r>
    </w:p>
    <w:p w:rsidR="008C415D" w:rsidRDefault="00797A38">
      <w:pPr>
        <w:pStyle w:val="a4"/>
        <w:ind w:left="0" w:right="1853"/>
        <w:jc w:val="both"/>
      </w:pPr>
      <w:r>
        <w:t>Создание</w:t>
      </w:r>
      <w:r>
        <w:rPr>
          <w:spacing w:val="-6"/>
        </w:rPr>
        <w:t xml:space="preserve"> </w:t>
      </w:r>
      <w:r>
        <w:t>моделей</w:t>
      </w:r>
      <w:r>
        <w:rPr>
          <w:spacing w:val="-6"/>
        </w:rPr>
        <w:t xml:space="preserve"> </w:t>
      </w:r>
      <w:r>
        <w:t>пространственных</w:t>
      </w:r>
      <w:r>
        <w:rPr>
          <w:spacing w:val="-7"/>
        </w:rPr>
        <w:t xml:space="preserve"> </w:t>
      </w:r>
      <w:r>
        <w:t>фигур</w:t>
      </w:r>
      <w:r>
        <w:rPr>
          <w:spacing w:val="-6"/>
        </w:rPr>
        <w:t xml:space="preserve"> </w:t>
      </w:r>
      <w:r>
        <w:t>(из</w:t>
      </w:r>
      <w:r>
        <w:rPr>
          <w:spacing w:val="-7"/>
        </w:rPr>
        <w:t xml:space="preserve"> </w:t>
      </w:r>
      <w:r>
        <w:t>бумаги,</w:t>
      </w:r>
      <w:r>
        <w:rPr>
          <w:spacing w:val="-6"/>
        </w:rPr>
        <w:t xml:space="preserve"> </w:t>
      </w:r>
      <w:r>
        <w:t>проволоки,</w:t>
      </w:r>
      <w:r>
        <w:rPr>
          <w:spacing w:val="-6"/>
        </w:rPr>
        <w:t xml:space="preserve"> </w:t>
      </w:r>
      <w:r>
        <w:t>пластилина</w:t>
      </w:r>
      <w:r>
        <w:rPr>
          <w:spacing w:val="-6"/>
        </w:rPr>
        <w:t xml:space="preserve"> </w:t>
      </w:r>
      <w:r>
        <w:t>и</w:t>
      </w:r>
      <w:r>
        <w:rPr>
          <w:spacing w:val="-6"/>
        </w:rPr>
        <w:t xml:space="preserve"> </w:t>
      </w:r>
      <w:r>
        <w:t>других</w:t>
      </w:r>
      <w:r>
        <w:rPr>
          <w:spacing w:val="-3"/>
        </w:rPr>
        <w:t xml:space="preserve"> </w:t>
      </w:r>
      <w:r>
        <w:t>материалов). Понятиеобъёма,единицыизмеренияобъёма.Объёмпрямоугольногопараллелепипеда,куба. Предметные результаты освоения программы учебного курса «Математика».</w:t>
      </w:r>
    </w:p>
    <w:p w:rsidR="008C415D" w:rsidRDefault="00797A38">
      <w:pPr>
        <w:pStyle w:val="a4"/>
        <w:ind w:left="0" w:right="1999"/>
      </w:pPr>
      <w:r>
        <w:t>Предметныерезультатыосвоенияпрограммыучебногокурсакконцуобученияв5классе.</w:t>
      </w:r>
      <w:r>
        <w:rPr>
          <w:spacing w:val="-14"/>
        </w:rPr>
        <w:t xml:space="preserve"> </w:t>
      </w:r>
      <w:r>
        <w:t>Числа</w:t>
      </w:r>
      <w:r>
        <w:rPr>
          <w:spacing w:val="-14"/>
        </w:rPr>
        <w:t xml:space="preserve"> </w:t>
      </w:r>
      <w:r>
        <w:t xml:space="preserve">и </w:t>
      </w:r>
      <w:r>
        <w:rPr>
          <w:spacing w:val="-2"/>
        </w:rPr>
        <w:t>вычисления.</w:t>
      </w:r>
    </w:p>
    <w:p w:rsidR="008C415D" w:rsidRDefault="00797A38">
      <w:pPr>
        <w:pStyle w:val="a4"/>
        <w:ind w:left="0" w:right="2970"/>
      </w:pPr>
      <w:r>
        <w:t>Пониматьиправильноупотреблятьтермины,связанныеснатуральными</w:t>
      </w:r>
      <w:r>
        <w:rPr>
          <w:spacing w:val="-14"/>
        </w:rPr>
        <w:t xml:space="preserve"> </w:t>
      </w:r>
      <w:r>
        <w:t>числами, обыкновенными и десятичными дробями.</w:t>
      </w:r>
    </w:p>
    <w:p w:rsidR="008C415D" w:rsidRDefault="00797A38">
      <w:pPr>
        <w:pStyle w:val="a4"/>
        <w:spacing w:before="15"/>
        <w:ind w:left="0" w:right="363"/>
      </w:pPr>
      <w:r>
        <w:t>Сравниватьиупорядочиватьнатуральныечисла,сравниватьвпростейшихслучаяхобыкновенныедроби,</w:t>
      </w:r>
      <w:r>
        <w:rPr>
          <w:spacing w:val="-14"/>
        </w:rPr>
        <w:t xml:space="preserve"> </w:t>
      </w:r>
      <w:r>
        <w:t>десятичные</w:t>
      </w:r>
      <w:r>
        <w:rPr>
          <w:spacing w:val="-14"/>
        </w:rPr>
        <w:t xml:space="preserve"> </w:t>
      </w:r>
      <w:r>
        <w:t>дроби. Соотноситьточкунакоординатной(числовой)прямойссоответствующимейчисломиизображать натуральные числа точками на координатной (числовой) прямой.</w:t>
      </w:r>
    </w:p>
    <w:p w:rsidR="008C415D" w:rsidRDefault="00797A38">
      <w:pPr>
        <w:pStyle w:val="a4"/>
        <w:spacing w:line="252" w:lineRule="exact"/>
        <w:ind w:left="0"/>
      </w:pPr>
      <w:r>
        <w:rPr>
          <w:spacing w:val="-2"/>
        </w:rPr>
        <w:t>Выполнятьарифметическиедействияснатуральнымичислами,собыкновеннымидробямивпростейших</w:t>
      </w:r>
      <w:r>
        <w:rPr>
          <w:spacing w:val="59"/>
          <w:w w:val="150"/>
        </w:rPr>
        <w:t xml:space="preserve"> </w:t>
      </w:r>
      <w:r>
        <w:rPr>
          <w:spacing w:val="-2"/>
        </w:rPr>
        <w:t>случаях.</w:t>
      </w:r>
    </w:p>
    <w:p w:rsidR="008C415D" w:rsidRDefault="00797A38">
      <w:pPr>
        <w:pStyle w:val="a4"/>
        <w:spacing w:before="2"/>
        <w:ind w:left="0" w:right="5636"/>
      </w:pPr>
      <w:r>
        <w:rPr>
          <w:spacing w:val="-2"/>
        </w:rPr>
        <w:t xml:space="preserve">Выполнятьпроверку,прикидкурезультатавычислений. </w:t>
      </w:r>
      <w:r>
        <w:t>Округлять натуральные числа.</w:t>
      </w:r>
    </w:p>
    <w:p w:rsidR="008C415D" w:rsidRDefault="00797A38">
      <w:pPr>
        <w:pStyle w:val="a4"/>
        <w:spacing w:line="251" w:lineRule="exact"/>
        <w:ind w:left="0"/>
      </w:pPr>
      <w:r>
        <w:rPr>
          <w:spacing w:val="-2"/>
        </w:rPr>
        <w:t>Решениетекстовыхзадач.</w:t>
      </w:r>
    </w:p>
    <w:p w:rsidR="008C415D" w:rsidRDefault="00797A38">
      <w:pPr>
        <w:pStyle w:val="a4"/>
        <w:spacing w:before="1"/>
        <w:ind w:left="0" w:right="416"/>
      </w:pPr>
      <w:r>
        <w:t>Решать</w:t>
      </w:r>
      <w:r>
        <w:rPr>
          <w:spacing w:val="-3"/>
        </w:rPr>
        <w:t xml:space="preserve"> </w:t>
      </w:r>
      <w:r>
        <w:t>текстовые</w:t>
      </w:r>
      <w:r>
        <w:rPr>
          <w:spacing w:val="-3"/>
        </w:rPr>
        <w:t xml:space="preserve"> </w:t>
      </w:r>
      <w:r>
        <w:t>задачи</w:t>
      </w:r>
      <w:r>
        <w:rPr>
          <w:spacing w:val="-7"/>
        </w:rPr>
        <w:t xml:space="preserve"> </w:t>
      </w:r>
      <w:r>
        <w:t>арифметическим</w:t>
      </w:r>
      <w:r>
        <w:rPr>
          <w:spacing w:val="-4"/>
        </w:rPr>
        <w:t xml:space="preserve"> </w:t>
      </w:r>
      <w:r>
        <w:t>способом</w:t>
      </w:r>
      <w:r>
        <w:rPr>
          <w:spacing w:val="-3"/>
        </w:rPr>
        <w:t xml:space="preserve"> </w:t>
      </w:r>
      <w:r>
        <w:t>и</w:t>
      </w:r>
      <w:r>
        <w:rPr>
          <w:spacing w:val="-4"/>
        </w:rPr>
        <w:t xml:space="preserve"> </w:t>
      </w:r>
      <w:r>
        <w:t>с</w:t>
      </w:r>
      <w:r>
        <w:rPr>
          <w:spacing w:val="-3"/>
        </w:rPr>
        <w:t xml:space="preserve"> </w:t>
      </w:r>
      <w:r>
        <w:t>помощью</w:t>
      </w:r>
      <w:r>
        <w:rPr>
          <w:spacing w:val="-3"/>
        </w:rPr>
        <w:t xml:space="preserve"> </w:t>
      </w:r>
      <w:r>
        <w:t>организованного</w:t>
      </w:r>
      <w:r>
        <w:rPr>
          <w:spacing w:val="-3"/>
        </w:rPr>
        <w:t xml:space="preserve"> </w:t>
      </w:r>
      <w:r>
        <w:t>конечного</w:t>
      </w:r>
      <w:r>
        <w:rPr>
          <w:spacing w:val="-5"/>
        </w:rPr>
        <w:t xml:space="preserve"> </w:t>
      </w:r>
      <w:r>
        <w:t>перебора</w:t>
      </w:r>
      <w:r>
        <w:rPr>
          <w:spacing w:val="-3"/>
        </w:rPr>
        <w:t xml:space="preserve"> </w:t>
      </w:r>
      <w:r>
        <w:t>всех возможных вариантов.</w:t>
      </w:r>
    </w:p>
    <w:p w:rsidR="008C415D" w:rsidRDefault="00797A38">
      <w:pPr>
        <w:pStyle w:val="a4"/>
        <w:spacing w:before="1"/>
        <w:ind w:left="0" w:right="1427"/>
      </w:pPr>
      <w:r>
        <w:t>Решатьзадачи,содержащиезависимости,связывающиевеличины:скорость,время,расстояние,цена,</w:t>
      </w:r>
      <w:r>
        <w:rPr>
          <w:spacing w:val="-14"/>
        </w:rPr>
        <w:t xml:space="preserve"> </w:t>
      </w:r>
      <w:r>
        <w:t xml:space="preserve">количество, </w:t>
      </w:r>
      <w:r>
        <w:rPr>
          <w:spacing w:val="-2"/>
        </w:rPr>
        <w:t>стоимость.</w:t>
      </w:r>
    </w:p>
    <w:p w:rsidR="008C415D" w:rsidRDefault="00797A38">
      <w:pPr>
        <w:pStyle w:val="a4"/>
        <w:spacing w:line="251" w:lineRule="exact"/>
        <w:ind w:left="0"/>
      </w:pPr>
      <w:r>
        <w:rPr>
          <w:spacing w:val="-2"/>
        </w:rPr>
        <w:t>Использоватькраткиезаписи,схемы,таблицы,обозначенияприрешении</w:t>
      </w:r>
      <w:r>
        <w:rPr>
          <w:spacing w:val="71"/>
        </w:rPr>
        <w:t xml:space="preserve"> </w:t>
      </w:r>
      <w:r>
        <w:rPr>
          <w:spacing w:val="-2"/>
        </w:rPr>
        <w:t>задач.</w:t>
      </w:r>
    </w:p>
    <w:p w:rsidR="008C415D" w:rsidRDefault="00797A38">
      <w:pPr>
        <w:pStyle w:val="a4"/>
        <w:spacing w:before="2"/>
        <w:ind w:left="0"/>
      </w:pPr>
      <w:r>
        <w:t>Пользоваться</w:t>
      </w:r>
      <w:r>
        <w:rPr>
          <w:spacing w:val="-3"/>
        </w:rPr>
        <w:t xml:space="preserve"> </w:t>
      </w:r>
      <w:r>
        <w:t>основными</w:t>
      </w:r>
      <w:r>
        <w:rPr>
          <w:spacing w:val="-6"/>
        </w:rPr>
        <w:t xml:space="preserve"> </w:t>
      </w:r>
      <w:r>
        <w:t>единицами</w:t>
      </w:r>
      <w:r>
        <w:rPr>
          <w:spacing w:val="-4"/>
        </w:rPr>
        <w:t xml:space="preserve"> </w:t>
      </w:r>
      <w:r>
        <w:t>измерения:</w:t>
      </w:r>
      <w:r>
        <w:rPr>
          <w:spacing w:val="-5"/>
        </w:rPr>
        <w:t xml:space="preserve"> </w:t>
      </w:r>
      <w:r>
        <w:t>цены,</w:t>
      </w:r>
      <w:r>
        <w:rPr>
          <w:spacing w:val="-3"/>
        </w:rPr>
        <w:t xml:space="preserve"> </w:t>
      </w:r>
      <w:r>
        <w:t>массы,</w:t>
      </w:r>
      <w:r>
        <w:rPr>
          <w:spacing w:val="-3"/>
        </w:rPr>
        <w:t xml:space="preserve"> </w:t>
      </w:r>
      <w:r>
        <w:t>расстояния,</w:t>
      </w:r>
      <w:r>
        <w:rPr>
          <w:spacing w:val="-3"/>
        </w:rPr>
        <w:t xml:space="preserve"> </w:t>
      </w:r>
      <w:r>
        <w:t>времени,</w:t>
      </w:r>
      <w:r>
        <w:rPr>
          <w:spacing w:val="-3"/>
        </w:rPr>
        <w:t xml:space="preserve"> </w:t>
      </w:r>
      <w:r>
        <w:t>скорости,</w:t>
      </w:r>
      <w:r>
        <w:rPr>
          <w:spacing w:val="-3"/>
        </w:rPr>
        <w:t xml:space="preserve"> </w:t>
      </w:r>
      <w:r>
        <w:t>выражать</w:t>
      </w:r>
      <w:r>
        <w:rPr>
          <w:spacing w:val="-3"/>
        </w:rPr>
        <w:t xml:space="preserve"> </w:t>
      </w:r>
      <w:r>
        <w:t>одни</w:t>
      </w:r>
      <w:r>
        <w:rPr>
          <w:spacing w:val="-3"/>
        </w:rPr>
        <w:t xml:space="preserve"> </w:t>
      </w:r>
      <w:r>
        <w:t>единицы величины через другие.</w:t>
      </w:r>
    </w:p>
    <w:p w:rsidR="008C415D" w:rsidRDefault="00797A38">
      <w:pPr>
        <w:pStyle w:val="a4"/>
        <w:ind w:left="0"/>
      </w:pPr>
      <w:r>
        <w:t>Извлекать,анализировать,оцениватьинформацию,представленнуювтаблице,настолбчатойдиаграмме,</w:t>
      </w:r>
      <w:r>
        <w:rPr>
          <w:spacing w:val="-14"/>
        </w:rPr>
        <w:t xml:space="preserve"> </w:t>
      </w:r>
      <w:r>
        <w:t>интерпретировать представленные данные, использовать данные при решении задач.</w:t>
      </w:r>
    </w:p>
    <w:p w:rsidR="008C415D" w:rsidRDefault="00797A38">
      <w:pPr>
        <w:pStyle w:val="a4"/>
        <w:spacing w:before="1"/>
        <w:ind w:left="0" w:right="1597"/>
      </w:pPr>
      <w:r>
        <w:rPr>
          <w:spacing w:val="-2"/>
        </w:rPr>
        <w:t xml:space="preserve">Нагляднаягеометрия. </w:t>
      </w:r>
      <w:r>
        <w:t>Пользоватьсягеометрическимипонятиями:точка,прямая,отрезок,луч,угол,многоугольник,окружность,</w:t>
      </w:r>
      <w:r>
        <w:rPr>
          <w:spacing w:val="-14"/>
        </w:rPr>
        <w:t xml:space="preserve"> </w:t>
      </w:r>
      <w:r>
        <w:t>круг. Приводить примеры объектов окружающего мира, имеющих форму изученных геометрических фигур.</w:t>
      </w:r>
    </w:p>
    <w:p w:rsidR="008C415D" w:rsidRDefault="00797A38">
      <w:pPr>
        <w:pStyle w:val="a4"/>
        <w:ind w:left="0" w:right="416"/>
      </w:pPr>
      <w:r>
        <w:t>Использоватьтерминологию,связаннуюсуглами:вершина,сторона;смногоугольниками:угол,вершина,</w:t>
      </w:r>
      <w:r>
        <w:rPr>
          <w:spacing w:val="-14"/>
        </w:rPr>
        <w:t xml:space="preserve"> </w:t>
      </w:r>
      <w:r>
        <w:t>сторона, диагональ; с окружностью: радиус, диаметр, центр.</w:t>
      </w:r>
    </w:p>
    <w:p w:rsidR="008C415D" w:rsidRDefault="00797A38">
      <w:pPr>
        <w:pStyle w:val="a4"/>
        <w:spacing w:before="60"/>
        <w:ind w:left="0"/>
      </w:pPr>
      <w:r>
        <w:rPr>
          <w:spacing w:val="-2"/>
        </w:rPr>
        <w:t>Изображатьизученныегеометрическиефигурынанелинованнойиклетчатой</w:t>
      </w:r>
      <w:r>
        <w:rPr>
          <w:spacing w:val="39"/>
        </w:rPr>
        <w:t xml:space="preserve"> </w:t>
      </w:r>
      <w:r>
        <w:rPr>
          <w:spacing w:val="-2"/>
        </w:rPr>
        <w:t>бумаге</w:t>
      </w:r>
      <w:r>
        <w:rPr>
          <w:spacing w:val="48"/>
        </w:rPr>
        <w:t xml:space="preserve"> </w:t>
      </w:r>
      <w:r>
        <w:rPr>
          <w:spacing w:val="-10"/>
        </w:rPr>
        <w:t>с</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ind w:left="0"/>
      </w:pPr>
      <w:r>
        <w:lastRenderedPageBreak/>
        <w:t>помощью</w:t>
      </w:r>
      <w:r>
        <w:rPr>
          <w:spacing w:val="-4"/>
        </w:rPr>
        <w:t xml:space="preserve"> </w:t>
      </w:r>
      <w:r>
        <w:t>циркуля</w:t>
      </w:r>
      <w:r>
        <w:rPr>
          <w:spacing w:val="-5"/>
        </w:rPr>
        <w:t xml:space="preserve"> </w:t>
      </w:r>
      <w:r>
        <w:t>и</w:t>
      </w:r>
      <w:r>
        <w:rPr>
          <w:spacing w:val="-5"/>
        </w:rPr>
        <w:t xml:space="preserve"> </w:t>
      </w:r>
      <w:r>
        <w:rPr>
          <w:spacing w:val="-2"/>
        </w:rPr>
        <w:t>линейки.</w:t>
      </w:r>
    </w:p>
    <w:p w:rsidR="008C415D" w:rsidRDefault="00797A38">
      <w:pPr>
        <w:pStyle w:val="a4"/>
        <w:spacing w:before="19"/>
        <w:ind w:left="0"/>
      </w:pPr>
      <w:r>
        <w:t>Находитьдлиныотрезковнепосредственнымизмерениемспомощьюлинейки,строитьотрезкизаданной</w:t>
      </w:r>
      <w:r>
        <w:rPr>
          <w:spacing w:val="-14"/>
        </w:rPr>
        <w:t xml:space="preserve"> </w:t>
      </w:r>
      <w:r>
        <w:t>длины;</w:t>
      </w:r>
      <w:r>
        <w:rPr>
          <w:spacing w:val="-14"/>
        </w:rPr>
        <w:t xml:space="preserve"> </w:t>
      </w:r>
      <w:r>
        <w:t>строить окружность заданного радиуса.</w:t>
      </w:r>
    </w:p>
    <w:p w:rsidR="008C415D" w:rsidRDefault="00797A38">
      <w:pPr>
        <w:pStyle w:val="a4"/>
        <w:ind w:left="0" w:right="1458"/>
      </w:pPr>
      <w:r>
        <w:t>Использовать</w:t>
      </w:r>
      <w:r>
        <w:rPr>
          <w:spacing w:val="-3"/>
        </w:rPr>
        <w:t xml:space="preserve"> </w:t>
      </w:r>
      <w:r>
        <w:t>свойства</w:t>
      </w:r>
      <w:r>
        <w:rPr>
          <w:spacing w:val="-5"/>
        </w:rPr>
        <w:t xml:space="preserve"> </w:t>
      </w:r>
      <w:r>
        <w:t>сторон</w:t>
      </w:r>
      <w:r>
        <w:rPr>
          <w:spacing w:val="-3"/>
        </w:rPr>
        <w:t xml:space="preserve"> </w:t>
      </w:r>
      <w:r>
        <w:t>и</w:t>
      </w:r>
      <w:r>
        <w:rPr>
          <w:spacing w:val="-4"/>
        </w:rPr>
        <w:t xml:space="preserve"> </w:t>
      </w:r>
      <w:r>
        <w:t>углов</w:t>
      </w:r>
      <w:r>
        <w:rPr>
          <w:spacing w:val="-4"/>
        </w:rPr>
        <w:t xml:space="preserve"> </w:t>
      </w:r>
      <w:r>
        <w:t>прямоугольника,</w:t>
      </w:r>
      <w:r>
        <w:rPr>
          <w:spacing w:val="-3"/>
        </w:rPr>
        <w:t xml:space="preserve"> </w:t>
      </w:r>
      <w:r>
        <w:t>квадрата</w:t>
      </w:r>
      <w:r>
        <w:rPr>
          <w:spacing w:val="-6"/>
        </w:rPr>
        <w:t xml:space="preserve"> </w:t>
      </w:r>
      <w:r>
        <w:t>для</w:t>
      </w:r>
      <w:r>
        <w:rPr>
          <w:spacing w:val="-3"/>
        </w:rPr>
        <w:t xml:space="preserve"> </w:t>
      </w:r>
      <w:r>
        <w:t>их</w:t>
      </w:r>
      <w:r>
        <w:rPr>
          <w:spacing w:val="-3"/>
        </w:rPr>
        <w:t xml:space="preserve"> </w:t>
      </w:r>
      <w:r>
        <w:t>построения,</w:t>
      </w:r>
      <w:r>
        <w:rPr>
          <w:spacing w:val="-3"/>
        </w:rPr>
        <w:t xml:space="preserve"> </w:t>
      </w:r>
      <w:r>
        <w:t>вычисления</w:t>
      </w:r>
      <w:r>
        <w:rPr>
          <w:spacing w:val="-4"/>
        </w:rPr>
        <w:t xml:space="preserve"> </w:t>
      </w:r>
      <w:r>
        <w:t>площади</w:t>
      </w:r>
      <w:r>
        <w:rPr>
          <w:spacing w:val="-3"/>
        </w:rPr>
        <w:t xml:space="preserve"> </w:t>
      </w:r>
      <w:r>
        <w:t xml:space="preserve">и </w:t>
      </w:r>
      <w:r>
        <w:rPr>
          <w:spacing w:val="-2"/>
        </w:rPr>
        <w:t>периметра.</w:t>
      </w:r>
    </w:p>
    <w:p w:rsidR="008C415D" w:rsidRDefault="00797A38">
      <w:pPr>
        <w:pStyle w:val="a4"/>
        <w:spacing w:before="1"/>
        <w:ind w:left="0" w:right="363"/>
      </w:pPr>
      <w:r>
        <w:t>Вычислять</w:t>
      </w:r>
      <w:r>
        <w:rPr>
          <w:spacing w:val="-2"/>
        </w:rPr>
        <w:t xml:space="preserve"> </w:t>
      </w:r>
      <w:r>
        <w:t>периметр</w:t>
      </w:r>
      <w:r>
        <w:rPr>
          <w:spacing w:val="-5"/>
        </w:rPr>
        <w:t xml:space="preserve"> </w:t>
      </w:r>
      <w:r>
        <w:t>и</w:t>
      </w:r>
      <w:r>
        <w:rPr>
          <w:spacing w:val="-2"/>
        </w:rPr>
        <w:t xml:space="preserve"> </w:t>
      </w:r>
      <w:r>
        <w:t>площадь</w:t>
      </w:r>
      <w:r>
        <w:rPr>
          <w:spacing w:val="-4"/>
        </w:rPr>
        <w:t xml:space="preserve"> </w:t>
      </w:r>
      <w:r>
        <w:t>квадрата,</w:t>
      </w:r>
      <w:r>
        <w:rPr>
          <w:spacing w:val="-2"/>
        </w:rPr>
        <w:t xml:space="preserve"> </w:t>
      </w:r>
      <w:r>
        <w:t>прямоугольника,</w:t>
      </w:r>
      <w:r>
        <w:rPr>
          <w:spacing w:val="-4"/>
        </w:rPr>
        <w:t xml:space="preserve"> </w:t>
      </w:r>
      <w:r>
        <w:t>фигур,</w:t>
      </w:r>
      <w:r>
        <w:rPr>
          <w:spacing w:val="-2"/>
        </w:rPr>
        <w:t xml:space="preserve"> </w:t>
      </w:r>
      <w:r>
        <w:t>составленных</w:t>
      </w:r>
      <w:r>
        <w:rPr>
          <w:spacing w:val="-2"/>
        </w:rPr>
        <w:t xml:space="preserve"> </w:t>
      </w:r>
      <w:r>
        <w:t>из</w:t>
      </w:r>
      <w:r>
        <w:rPr>
          <w:spacing w:val="-3"/>
        </w:rPr>
        <w:t xml:space="preserve"> </w:t>
      </w:r>
      <w:r>
        <w:t>прямоугольников,</w:t>
      </w:r>
      <w:r>
        <w:rPr>
          <w:spacing w:val="-2"/>
        </w:rPr>
        <w:t xml:space="preserve"> </w:t>
      </w:r>
      <w:r>
        <w:t>в</w:t>
      </w:r>
      <w:r>
        <w:rPr>
          <w:spacing w:val="-3"/>
        </w:rPr>
        <w:t xml:space="preserve"> </w:t>
      </w:r>
      <w:r>
        <w:t>том</w:t>
      </w:r>
      <w:r>
        <w:rPr>
          <w:spacing w:val="-3"/>
        </w:rPr>
        <w:t xml:space="preserve"> </w:t>
      </w:r>
      <w:r>
        <w:t>числе фигур, изображённых на клетчатой бумаге.</w:t>
      </w:r>
    </w:p>
    <w:p w:rsidR="008C415D" w:rsidRDefault="00797A38">
      <w:pPr>
        <w:pStyle w:val="a4"/>
        <w:ind w:left="0" w:right="363"/>
      </w:pPr>
      <w:r>
        <w:t>Пользоватьсяосновнымиметрическимиединицамиизмерениядлины,площади;выражатьодниединицы</w:t>
      </w:r>
      <w:r>
        <w:rPr>
          <w:spacing w:val="-14"/>
        </w:rPr>
        <w:t xml:space="preserve"> </w:t>
      </w:r>
      <w:r>
        <w:t>величины</w:t>
      </w:r>
      <w:r>
        <w:rPr>
          <w:spacing w:val="-14"/>
        </w:rPr>
        <w:t xml:space="preserve"> </w:t>
      </w:r>
      <w:r>
        <w:t xml:space="preserve">через </w:t>
      </w:r>
      <w:r>
        <w:rPr>
          <w:spacing w:val="-2"/>
        </w:rPr>
        <w:t>другие.</w:t>
      </w:r>
    </w:p>
    <w:p w:rsidR="008C415D" w:rsidRDefault="00797A38">
      <w:pPr>
        <w:pStyle w:val="a4"/>
        <w:ind w:left="0" w:right="562"/>
      </w:pPr>
      <w:r>
        <w:t>Распознавать</w:t>
      </w:r>
      <w:r>
        <w:rPr>
          <w:spacing w:val="-4"/>
        </w:rPr>
        <w:t xml:space="preserve"> </w:t>
      </w:r>
      <w:r>
        <w:t>параллелепипед,</w:t>
      </w:r>
      <w:r>
        <w:rPr>
          <w:spacing w:val="-4"/>
        </w:rPr>
        <w:t xml:space="preserve"> </w:t>
      </w:r>
      <w:r>
        <w:t>куб,</w:t>
      </w:r>
      <w:r>
        <w:rPr>
          <w:spacing w:val="-4"/>
        </w:rPr>
        <w:t xml:space="preserve"> </w:t>
      </w:r>
      <w:r>
        <w:t>использовать</w:t>
      </w:r>
      <w:r>
        <w:rPr>
          <w:spacing w:val="-4"/>
        </w:rPr>
        <w:t xml:space="preserve"> </w:t>
      </w:r>
      <w:r>
        <w:t>терминологию:</w:t>
      </w:r>
      <w:r>
        <w:rPr>
          <w:spacing w:val="-3"/>
        </w:rPr>
        <w:t xml:space="preserve"> </w:t>
      </w:r>
      <w:r>
        <w:t>вершина,</w:t>
      </w:r>
      <w:r>
        <w:rPr>
          <w:spacing w:val="-6"/>
        </w:rPr>
        <w:t xml:space="preserve"> </w:t>
      </w:r>
      <w:r>
        <w:t>ребро,</w:t>
      </w:r>
      <w:r>
        <w:rPr>
          <w:spacing w:val="-7"/>
        </w:rPr>
        <w:t xml:space="preserve"> </w:t>
      </w:r>
      <w:r>
        <w:t>грань,</w:t>
      </w:r>
      <w:r>
        <w:rPr>
          <w:spacing w:val="-4"/>
        </w:rPr>
        <w:t xml:space="preserve"> </w:t>
      </w:r>
      <w:r>
        <w:t>измерения,</w:t>
      </w:r>
      <w:r>
        <w:rPr>
          <w:spacing w:val="-4"/>
        </w:rPr>
        <w:t xml:space="preserve"> </w:t>
      </w:r>
      <w:r>
        <w:t>находить измерения параллелепипеда, куба.</w:t>
      </w:r>
    </w:p>
    <w:p w:rsidR="008C415D" w:rsidRDefault="00797A38">
      <w:pPr>
        <w:pStyle w:val="a4"/>
        <w:spacing w:line="252" w:lineRule="exact"/>
        <w:ind w:left="0"/>
      </w:pPr>
      <w:r>
        <w:rPr>
          <w:spacing w:val="-2"/>
        </w:rPr>
        <w:t>Вычислятьобъёмкуба,параллелепипедапозаданнымизмерениям,пользоватьсяединицамиизмерения</w:t>
      </w:r>
      <w:r>
        <w:rPr>
          <w:spacing w:val="68"/>
          <w:w w:val="150"/>
        </w:rPr>
        <w:t xml:space="preserve"> </w:t>
      </w:r>
      <w:r>
        <w:rPr>
          <w:spacing w:val="-2"/>
        </w:rPr>
        <w:t>объёма.</w:t>
      </w:r>
    </w:p>
    <w:p w:rsidR="008C415D" w:rsidRDefault="00797A38">
      <w:pPr>
        <w:pStyle w:val="a4"/>
        <w:ind w:left="0" w:right="1999"/>
      </w:pPr>
      <w:r>
        <w:t>Решатьнесложныезадачинаизмерениегеометрическихвеличинвпрактическихситуациях.</w:t>
      </w:r>
      <w:r>
        <w:rPr>
          <w:spacing w:val="-14"/>
        </w:rPr>
        <w:t xml:space="preserve"> </w:t>
      </w:r>
      <w:r>
        <w:t>Предметные результаты освоения программы учебного курса к концу обучения в 6 классе.</w:t>
      </w:r>
    </w:p>
    <w:p w:rsidR="008C415D" w:rsidRDefault="00797A38">
      <w:pPr>
        <w:pStyle w:val="a4"/>
        <w:ind w:left="0"/>
      </w:pPr>
      <w:r>
        <w:rPr>
          <w:spacing w:val="-2"/>
        </w:rPr>
        <w:t>Числаивычисления.</w:t>
      </w:r>
    </w:p>
    <w:p w:rsidR="008C415D" w:rsidRDefault="00797A38">
      <w:pPr>
        <w:pStyle w:val="a4"/>
        <w:ind w:left="0"/>
      </w:pPr>
      <w:r>
        <w:t>Знать</w:t>
      </w:r>
      <w:r>
        <w:rPr>
          <w:spacing w:val="-2"/>
        </w:rPr>
        <w:t xml:space="preserve"> </w:t>
      </w:r>
      <w:r>
        <w:t>и</w:t>
      </w:r>
      <w:r>
        <w:rPr>
          <w:spacing w:val="-2"/>
        </w:rPr>
        <w:t xml:space="preserve"> </w:t>
      </w:r>
      <w:r>
        <w:t>понимать</w:t>
      </w:r>
      <w:r>
        <w:rPr>
          <w:spacing w:val="-2"/>
        </w:rPr>
        <w:t xml:space="preserve"> </w:t>
      </w:r>
      <w:r>
        <w:t>термины,</w:t>
      </w:r>
      <w:r>
        <w:rPr>
          <w:spacing w:val="-2"/>
        </w:rPr>
        <w:t xml:space="preserve"> </w:t>
      </w:r>
      <w:r>
        <w:t>связанные</w:t>
      </w:r>
      <w:r>
        <w:rPr>
          <w:spacing w:val="-4"/>
        </w:rPr>
        <w:t xml:space="preserve"> </w:t>
      </w:r>
      <w:r>
        <w:t>с</w:t>
      </w:r>
      <w:r>
        <w:rPr>
          <w:spacing w:val="-2"/>
        </w:rPr>
        <w:t xml:space="preserve"> </w:t>
      </w:r>
      <w:r>
        <w:t>различными</w:t>
      </w:r>
      <w:r>
        <w:rPr>
          <w:spacing w:val="-3"/>
        </w:rPr>
        <w:t xml:space="preserve"> </w:t>
      </w:r>
      <w:r>
        <w:t>видами</w:t>
      </w:r>
      <w:r>
        <w:rPr>
          <w:spacing w:val="-3"/>
        </w:rPr>
        <w:t xml:space="preserve"> </w:t>
      </w:r>
      <w:r>
        <w:t>чисел</w:t>
      </w:r>
      <w:r>
        <w:rPr>
          <w:spacing w:val="-2"/>
        </w:rPr>
        <w:t xml:space="preserve"> </w:t>
      </w:r>
      <w:r>
        <w:t>и</w:t>
      </w:r>
      <w:r>
        <w:rPr>
          <w:spacing w:val="-2"/>
        </w:rPr>
        <w:t xml:space="preserve"> </w:t>
      </w:r>
      <w:r>
        <w:t>способами</w:t>
      </w:r>
      <w:r>
        <w:rPr>
          <w:spacing w:val="-3"/>
        </w:rPr>
        <w:t xml:space="preserve"> </w:t>
      </w:r>
      <w:r>
        <w:t>их</w:t>
      </w:r>
      <w:r>
        <w:rPr>
          <w:spacing w:val="-2"/>
        </w:rPr>
        <w:t xml:space="preserve"> </w:t>
      </w:r>
      <w:r>
        <w:t>записи,</w:t>
      </w:r>
      <w:r>
        <w:rPr>
          <w:spacing w:val="-2"/>
        </w:rPr>
        <w:t xml:space="preserve"> </w:t>
      </w:r>
      <w:r>
        <w:t>переходить</w:t>
      </w:r>
      <w:r>
        <w:rPr>
          <w:spacing w:val="-2"/>
        </w:rPr>
        <w:t xml:space="preserve"> </w:t>
      </w:r>
      <w:r>
        <w:t>(если</w:t>
      </w:r>
      <w:r>
        <w:rPr>
          <w:spacing w:val="-2"/>
        </w:rPr>
        <w:t xml:space="preserve"> </w:t>
      </w:r>
      <w:r>
        <w:t>это возможно) от одной формы записи числа к другой.</w:t>
      </w:r>
    </w:p>
    <w:p w:rsidR="008C415D" w:rsidRDefault="00797A38">
      <w:pPr>
        <w:pStyle w:val="a4"/>
        <w:spacing w:before="1"/>
        <w:ind w:left="0" w:right="363"/>
      </w:pPr>
      <w:r>
        <w:t>Сравниватьиупорядочиватьцелыечисла,обыкновенныеидесятичныедроби,сравниватьчислаодногои</w:t>
      </w:r>
      <w:r>
        <w:rPr>
          <w:spacing w:val="-14"/>
        </w:rPr>
        <w:t xml:space="preserve"> </w:t>
      </w:r>
      <w:r>
        <w:t>разных</w:t>
      </w:r>
      <w:r>
        <w:rPr>
          <w:spacing w:val="-14"/>
        </w:rPr>
        <w:t xml:space="preserve"> </w:t>
      </w:r>
      <w:r>
        <w:t>знаков. Выполнять,сочетаяустныеиписьменныеприёмы,арифметическиедействияснатуральнымиицелыми числами, обыкновенными и десятичными дробями, положительными и отрицательными числами.</w:t>
      </w:r>
    </w:p>
    <w:p w:rsidR="008C415D" w:rsidRDefault="00797A38">
      <w:pPr>
        <w:pStyle w:val="a4"/>
        <w:ind w:left="0"/>
      </w:pPr>
      <w:r>
        <w:t>Вычислять</w:t>
      </w:r>
      <w:r>
        <w:rPr>
          <w:spacing w:val="-3"/>
        </w:rPr>
        <w:t xml:space="preserve"> </w:t>
      </w:r>
      <w:r>
        <w:t>значения</w:t>
      </w:r>
      <w:r>
        <w:rPr>
          <w:spacing w:val="-4"/>
        </w:rPr>
        <w:t xml:space="preserve"> </w:t>
      </w:r>
      <w:r>
        <w:t>числовых</w:t>
      </w:r>
      <w:r>
        <w:rPr>
          <w:spacing w:val="-3"/>
        </w:rPr>
        <w:t xml:space="preserve"> </w:t>
      </w:r>
      <w:r>
        <w:t>выражений,</w:t>
      </w:r>
      <w:r>
        <w:rPr>
          <w:spacing w:val="-3"/>
        </w:rPr>
        <w:t xml:space="preserve"> </w:t>
      </w:r>
      <w:r>
        <w:t>выполнять</w:t>
      </w:r>
      <w:r>
        <w:rPr>
          <w:spacing w:val="-3"/>
        </w:rPr>
        <w:t xml:space="preserve"> </w:t>
      </w:r>
      <w:r>
        <w:t>прикидку</w:t>
      </w:r>
      <w:r>
        <w:rPr>
          <w:spacing w:val="-6"/>
        </w:rPr>
        <w:t xml:space="preserve"> </w:t>
      </w:r>
      <w:r>
        <w:t>и</w:t>
      </w:r>
      <w:r>
        <w:rPr>
          <w:spacing w:val="-3"/>
        </w:rPr>
        <w:t xml:space="preserve"> </w:t>
      </w:r>
      <w:r>
        <w:t>оценку</w:t>
      </w:r>
      <w:r>
        <w:rPr>
          <w:spacing w:val="-5"/>
        </w:rPr>
        <w:t xml:space="preserve"> </w:t>
      </w:r>
      <w:r>
        <w:t>результата</w:t>
      </w:r>
      <w:r>
        <w:rPr>
          <w:spacing w:val="-3"/>
        </w:rPr>
        <w:t xml:space="preserve"> </w:t>
      </w:r>
      <w:r>
        <w:t>вычислений,</w:t>
      </w:r>
      <w:r>
        <w:rPr>
          <w:spacing w:val="-3"/>
        </w:rPr>
        <w:t xml:space="preserve"> </w:t>
      </w:r>
      <w:r>
        <w:t>выполнять преобразования числовых выражений на основе свойств арифметических действий.</w:t>
      </w:r>
    </w:p>
    <w:p w:rsidR="008C415D" w:rsidRDefault="00797A38">
      <w:pPr>
        <w:pStyle w:val="a4"/>
        <w:spacing w:line="252" w:lineRule="exact"/>
        <w:ind w:left="0"/>
      </w:pPr>
      <w:r>
        <w:rPr>
          <w:spacing w:val="-2"/>
        </w:rPr>
        <w:t>Соотноситьточкунакоординатнойпрямойссоответствующимейчислом</w:t>
      </w:r>
    </w:p>
    <w:p w:rsidR="008C415D" w:rsidRDefault="00797A38">
      <w:pPr>
        <w:pStyle w:val="a4"/>
        <w:ind w:left="0" w:right="3080"/>
      </w:pPr>
      <w:r>
        <w:t>и изображать числа точками на координатной прямой, находить модуль числа. Соотноситьточкивпрямоугольнойсистемекоординатскоординатамиэтойточки.</w:t>
      </w:r>
      <w:r>
        <w:rPr>
          <w:spacing w:val="-14"/>
        </w:rPr>
        <w:t xml:space="preserve"> </w:t>
      </w:r>
      <w:r>
        <w:t>Округлять целые числа и десятичные дроби, находить приближения чисел.</w:t>
      </w:r>
    </w:p>
    <w:p w:rsidR="008C415D" w:rsidRDefault="00797A38">
      <w:pPr>
        <w:pStyle w:val="a4"/>
        <w:ind w:left="0" w:right="363"/>
      </w:pPr>
      <w:r>
        <w:t>Числовыеибуквенные выражения. Пониматьиупотреблятьтермины,связанныесзаписьюстепеничисла,находитьквадратикубчисла,</w:t>
      </w:r>
      <w:r>
        <w:rPr>
          <w:spacing w:val="-14"/>
        </w:rPr>
        <w:t xml:space="preserve"> </w:t>
      </w:r>
      <w:r>
        <w:t>вычислять</w:t>
      </w:r>
      <w:r>
        <w:rPr>
          <w:spacing w:val="-14"/>
        </w:rPr>
        <w:t xml:space="preserve"> </w:t>
      </w:r>
      <w:r>
        <w:t>значения числовых выражений, содержащих степени.</w:t>
      </w:r>
    </w:p>
    <w:p w:rsidR="008C415D" w:rsidRDefault="00797A38">
      <w:pPr>
        <w:pStyle w:val="a4"/>
        <w:ind w:left="0" w:right="1458"/>
      </w:pPr>
      <w:r>
        <w:t>Пользоватьсяпризнакамиделимости,раскладыватьнатуральныечисланапростыемножители.</w:t>
      </w:r>
      <w:r>
        <w:rPr>
          <w:spacing w:val="-14"/>
        </w:rPr>
        <w:t xml:space="preserve"> </w:t>
      </w:r>
      <w:r>
        <w:t>Пользоваться масштабом, составлять пропорции и отношения.</w:t>
      </w:r>
    </w:p>
    <w:p w:rsidR="008C415D" w:rsidRDefault="00797A38">
      <w:pPr>
        <w:pStyle w:val="a4"/>
        <w:ind w:left="0" w:right="363"/>
      </w:pPr>
      <w:r>
        <w:t>Использовать буквы для обозначения чисел при записи математических выражений, составлять буквенные выражения</w:t>
      </w:r>
      <w:r>
        <w:rPr>
          <w:spacing w:val="-4"/>
        </w:rPr>
        <w:t xml:space="preserve"> </w:t>
      </w:r>
      <w:r>
        <w:t>и</w:t>
      </w:r>
      <w:r>
        <w:rPr>
          <w:spacing w:val="-3"/>
        </w:rPr>
        <w:t xml:space="preserve"> </w:t>
      </w:r>
      <w:r>
        <w:t>формулы,</w:t>
      </w:r>
      <w:r>
        <w:rPr>
          <w:spacing w:val="-3"/>
        </w:rPr>
        <w:t xml:space="preserve"> </w:t>
      </w:r>
      <w:r>
        <w:t>находить</w:t>
      </w:r>
      <w:r>
        <w:rPr>
          <w:spacing w:val="-3"/>
        </w:rPr>
        <w:t xml:space="preserve"> </w:t>
      </w:r>
      <w:r>
        <w:t>значения</w:t>
      </w:r>
      <w:r>
        <w:rPr>
          <w:spacing w:val="-6"/>
        </w:rPr>
        <w:t xml:space="preserve"> </w:t>
      </w:r>
      <w:r>
        <w:t>буквенных</w:t>
      </w:r>
      <w:r>
        <w:rPr>
          <w:spacing w:val="-3"/>
        </w:rPr>
        <w:t xml:space="preserve"> </w:t>
      </w:r>
      <w:r>
        <w:t>выражений,</w:t>
      </w:r>
      <w:r>
        <w:rPr>
          <w:spacing w:val="-3"/>
        </w:rPr>
        <w:t xml:space="preserve"> </w:t>
      </w:r>
      <w:r>
        <w:t>осуществляя</w:t>
      </w:r>
      <w:r>
        <w:rPr>
          <w:spacing w:val="-5"/>
        </w:rPr>
        <w:t xml:space="preserve"> </w:t>
      </w:r>
      <w:r>
        <w:t>необходимые</w:t>
      </w:r>
      <w:r>
        <w:rPr>
          <w:spacing w:val="-3"/>
        </w:rPr>
        <w:t xml:space="preserve"> </w:t>
      </w:r>
      <w:r>
        <w:t>подстановки</w:t>
      </w:r>
      <w:r>
        <w:rPr>
          <w:spacing w:val="-3"/>
        </w:rPr>
        <w:t xml:space="preserve"> </w:t>
      </w:r>
      <w:r>
        <w:t xml:space="preserve">и </w:t>
      </w:r>
      <w:r>
        <w:rPr>
          <w:spacing w:val="-2"/>
        </w:rPr>
        <w:t>преобразования.</w:t>
      </w:r>
    </w:p>
    <w:p w:rsidR="008C415D" w:rsidRDefault="00797A38">
      <w:pPr>
        <w:pStyle w:val="a4"/>
        <w:ind w:left="0" w:right="6667"/>
      </w:pPr>
      <w:r>
        <w:rPr>
          <w:spacing w:val="-2"/>
        </w:rPr>
        <w:t xml:space="preserve">Находитьнеизвестныйкомпонентравенства. </w:t>
      </w:r>
      <w:r>
        <w:t>Решение текстовых задач.</w:t>
      </w:r>
    </w:p>
    <w:p w:rsidR="008C415D" w:rsidRDefault="00797A38">
      <w:pPr>
        <w:pStyle w:val="a4"/>
        <w:ind w:left="0"/>
      </w:pPr>
      <w:r>
        <w:rPr>
          <w:spacing w:val="-2"/>
        </w:rPr>
        <w:t>Решатьмногошаговыетекстовыезадачиарифметическимспособом.</w:t>
      </w:r>
    </w:p>
    <w:p w:rsidR="008C415D" w:rsidRDefault="00797A38">
      <w:pPr>
        <w:pStyle w:val="a4"/>
        <w:spacing w:before="1"/>
        <w:ind w:left="0" w:right="363"/>
      </w:pPr>
      <w:r>
        <w:t>Решать</w:t>
      </w:r>
      <w:r>
        <w:rPr>
          <w:spacing w:val="-3"/>
        </w:rPr>
        <w:t xml:space="preserve"> </w:t>
      </w:r>
      <w:r>
        <w:t>задачи,</w:t>
      </w:r>
      <w:r>
        <w:rPr>
          <w:spacing w:val="-3"/>
        </w:rPr>
        <w:t xml:space="preserve"> </w:t>
      </w:r>
      <w:r>
        <w:t>связанные</w:t>
      </w:r>
      <w:r>
        <w:rPr>
          <w:spacing w:val="-5"/>
        </w:rPr>
        <w:t xml:space="preserve"> </w:t>
      </w:r>
      <w:r>
        <w:t>с</w:t>
      </w:r>
      <w:r>
        <w:rPr>
          <w:spacing w:val="-3"/>
        </w:rPr>
        <w:t xml:space="preserve"> </w:t>
      </w:r>
      <w:r>
        <w:t>отношением,</w:t>
      </w:r>
      <w:r>
        <w:rPr>
          <w:spacing w:val="-3"/>
        </w:rPr>
        <w:t xml:space="preserve"> </w:t>
      </w:r>
      <w:r>
        <w:t>пропорциональностью</w:t>
      </w:r>
      <w:r>
        <w:rPr>
          <w:spacing w:val="-3"/>
        </w:rPr>
        <w:t xml:space="preserve"> </w:t>
      </w:r>
      <w:r>
        <w:t>величин,</w:t>
      </w:r>
      <w:r>
        <w:rPr>
          <w:spacing w:val="-3"/>
        </w:rPr>
        <w:t xml:space="preserve"> </w:t>
      </w:r>
      <w:r>
        <w:t>процентами,</w:t>
      </w:r>
      <w:r>
        <w:rPr>
          <w:spacing w:val="-3"/>
        </w:rPr>
        <w:t xml:space="preserve"> </w:t>
      </w:r>
      <w:r>
        <w:t>решать</w:t>
      </w:r>
      <w:r>
        <w:rPr>
          <w:spacing w:val="-3"/>
        </w:rPr>
        <w:t xml:space="preserve"> </w:t>
      </w:r>
      <w:r>
        <w:t>три</w:t>
      </w:r>
      <w:r>
        <w:rPr>
          <w:spacing w:val="-3"/>
        </w:rPr>
        <w:t xml:space="preserve"> </w:t>
      </w:r>
      <w:r>
        <w:t>основные</w:t>
      </w:r>
      <w:r>
        <w:rPr>
          <w:spacing w:val="-3"/>
        </w:rPr>
        <w:t xml:space="preserve"> </w:t>
      </w:r>
      <w:r>
        <w:t>задачи</w:t>
      </w:r>
      <w:r>
        <w:rPr>
          <w:spacing w:val="-3"/>
        </w:rPr>
        <w:t xml:space="preserve"> </w:t>
      </w:r>
      <w:r>
        <w:t>на дроби и проценты.</w:t>
      </w:r>
    </w:p>
    <w:p w:rsidR="008C415D" w:rsidRDefault="00797A38">
      <w:pPr>
        <w:pStyle w:val="a4"/>
        <w:ind w:left="0"/>
      </w:pPr>
      <w:r>
        <w:t>Решать</w:t>
      </w:r>
      <w:r>
        <w:rPr>
          <w:spacing w:val="-4"/>
        </w:rPr>
        <w:t xml:space="preserve"> </w:t>
      </w:r>
      <w:r>
        <w:t>задачи,</w:t>
      </w:r>
      <w:r>
        <w:rPr>
          <w:spacing w:val="-4"/>
        </w:rPr>
        <w:t xml:space="preserve"> </w:t>
      </w:r>
      <w:r>
        <w:t>содержащие</w:t>
      </w:r>
      <w:r>
        <w:rPr>
          <w:spacing w:val="-4"/>
        </w:rPr>
        <w:t xml:space="preserve"> </w:t>
      </w:r>
      <w:r>
        <w:t>зависимости,</w:t>
      </w:r>
      <w:r>
        <w:rPr>
          <w:spacing w:val="-4"/>
        </w:rPr>
        <w:t xml:space="preserve"> </w:t>
      </w:r>
      <w:r>
        <w:t>связывающие</w:t>
      </w:r>
      <w:r>
        <w:rPr>
          <w:spacing w:val="-4"/>
        </w:rPr>
        <w:t xml:space="preserve"> </w:t>
      </w:r>
      <w:r>
        <w:t>величины:</w:t>
      </w:r>
      <w:r>
        <w:rPr>
          <w:spacing w:val="-4"/>
        </w:rPr>
        <w:t xml:space="preserve"> </w:t>
      </w:r>
      <w:r>
        <w:t>скорость,</w:t>
      </w:r>
      <w:r>
        <w:rPr>
          <w:spacing w:val="-4"/>
        </w:rPr>
        <w:t xml:space="preserve"> </w:t>
      </w:r>
      <w:r>
        <w:t>время,</w:t>
      </w:r>
      <w:r>
        <w:rPr>
          <w:spacing w:val="-4"/>
        </w:rPr>
        <w:t xml:space="preserve"> </w:t>
      </w:r>
      <w:r>
        <w:t>расстояние,</w:t>
      </w:r>
      <w:r>
        <w:rPr>
          <w:spacing w:val="-4"/>
        </w:rPr>
        <w:t xml:space="preserve"> </w:t>
      </w:r>
      <w:r>
        <w:t>цена,</w:t>
      </w:r>
      <w:r>
        <w:rPr>
          <w:spacing w:val="-4"/>
        </w:rPr>
        <w:t xml:space="preserve"> </w:t>
      </w:r>
      <w:r>
        <w:t>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8C415D" w:rsidRDefault="00797A38">
      <w:pPr>
        <w:pStyle w:val="a4"/>
        <w:ind w:left="0"/>
      </w:pPr>
      <w:r>
        <w:rPr>
          <w:spacing w:val="-2"/>
        </w:rPr>
        <w:t>Составлятьбуквенныевыраженияпоусловию</w:t>
      </w:r>
      <w:r>
        <w:rPr>
          <w:spacing w:val="42"/>
        </w:rPr>
        <w:t xml:space="preserve"> </w:t>
      </w:r>
      <w:r>
        <w:rPr>
          <w:spacing w:val="-2"/>
        </w:rPr>
        <w:t>задачи.</w:t>
      </w:r>
    </w:p>
    <w:p w:rsidR="008C415D" w:rsidRDefault="00797A38">
      <w:pPr>
        <w:pStyle w:val="a4"/>
        <w:spacing w:before="2"/>
        <w:ind w:left="0"/>
      </w:pPr>
      <w:r>
        <w:t>Извлекать</w:t>
      </w:r>
      <w:r>
        <w:rPr>
          <w:spacing w:val="-3"/>
        </w:rPr>
        <w:t xml:space="preserve"> </w:t>
      </w:r>
      <w:r>
        <w:t>информацию,</w:t>
      </w:r>
      <w:r>
        <w:rPr>
          <w:spacing w:val="-8"/>
        </w:rPr>
        <w:t xml:space="preserve"> </w:t>
      </w:r>
      <w:r>
        <w:t>представленную</w:t>
      </w:r>
      <w:r>
        <w:rPr>
          <w:spacing w:val="-3"/>
        </w:rPr>
        <w:t xml:space="preserve"> </w:t>
      </w:r>
      <w:r>
        <w:t>в</w:t>
      </w:r>
      <w:r>
        <w:rPr>
          <w:spacing w:val="-4"/>
        </w:rPr>
        <w:t xml:space="preserve"> </w:t>
      </w:r>
      <w:r>
        <w:t>таблицах,</w:t>
      </w:r>
      <w:r>
        <w:rPr>
          <w:spacing w:val="-3"/>
        </w:rPr>
        <w:t xml:space="preserve"> </w:t>
      </w:r>
      <w:r>
        <w:t>на</w:t>
      </w:r>
      <w:r>
        <w:rPr>
          <w:spacing w:val="-3"/>
        </w:rPr>
        <w:t xml:space="preserve"> </w:t>
      </w:r>
      <w:r>
        <w:t>линейной,</w:t>
      </w:r>
      <w:r>
        <w:rPr>
          <w:spacing w:val="-6"/>
        </w:rPr>
        <w:t xml:space="preserve"> </w:t>
      </w:r>
      <w:r>
        <w:t>столбчатой</w:t>
      </w:r>
      <w:r>
        <w:rPr>
          <w:spacing w:val="-3"/>
        </w:rPr>
        <w:t xml:space="preserve"> </w:t>
      </w:r>
      <w:r>
        <w:t>или</w:t>
      </w:r>
      <w:r>
        <w:rPr>
          <w:spacing w:val="-3"/>
        </w:rPr>
        <w:t xml:space="preserve"> </w:t>
      </w:r>
      <w:r>
        <w:t>круговой</w:t>
      </w:r>
      <w:r>
        <w:rPr>
          <w:spacing w:val="-3"/>
        </w:rPr>
        <w:t xml:space="preserve"> </w:t>
      </w:r>
      <w:r>
        <w:t>диаграммах, интерпретировать представленные данные, использовать данные при решении задач.</w:t>
      </w:r>
    </w:p>
    <w:p w:rsidR="008C415D" w:rsidRDefault="00797A38">
      <w:pPr>
        <w:pStyle w:val="a4"/>
        <w:ind w:left="0" w:right="2970"/>
      </w:pPr>
      <w:r>
        <w:t>Представлятьинформациюспомощьютаблиц,линейнойистолбчатойдиаграмм.</w:t>
      </w:r>
      <w:r>
        <w:rPr>
          <w:spacing w:val="-14"/>
        </w:rPr>
        <w:t xml:space="preserve"> </w:t>
      </w:r>
      <w:r>
        <w:t xml:space="preserve">Наглядная </w:t>
      </w:r>
      <w:r>
        <w:rPr>
          <w:spacing w:val="-2"/>
        </w:rPr>
        <w:t>геометрия.</w:t>
      </w:r>
    </w:p>
    <w:p w:rsidR="008C415D" w:rsidRDefault="00797A38">
      <w:pPr>
        <w:pStyle w:val="a4"/>
        <w:ind w:left="0" w:right="418"/>
      </w:pPr>
      <w:r>
        <w:t>Приводитьпримерыобъектовокружающегомира,имеющихформуизученныхгеометрическихплоскихи</w:t>
      </w:r>
      <w:r>
        <w:rPr>
          <w:spacing w:val="-14"/>
        </w:rPr>
        <w:t xml:space="preserve"> </w:t>
      </w:r>
      <w:r>
        <w:t>пространственных фигур, примеры равных и симметричных фигур.</w:t>
      </w:r>
    </w:p>
    <w:p w:rsidR="008C415D" w:rsidRDefault="00797A38">
      <w:pPr>
        <w:pStyle w:val="a4"/>
        <w:ind w:left="0" w:right="363"/>
      </w:pPr>
      <w:r>
        <w:t>Изображатьспомощьюциркуля,линейки,транспортирананелинованнойиклетчатойбумагеизученные</w:t>
      </w:r>
      <w:r>
        <w:rPr>
          <w:spacing w:val="-14"/>
        </w:rPr>
        <w:t xml:space="preserve"> </w:t>
      </w:r>
      <w:r>
        <w:t>плоские геометрические фигуры и конфигурации, симметричные фигуры.</w:t>
      </w:r>
    </w:p>
    <w:p w:rsidR="008C415D" w:rsidRDefault="00797A38">
      <w:pPr>
        <w:pStyle w:val="a4"/>
        <w:spacing w:line="295" w:lineRule="auto"/>
        <w:ind w:left="0"/>
      </w:pPr>
      <w:r>
        <w:rPr>
          <w:spacing w:val="-2"/>
        </w:rPr>
        <w:t xml:space="preserve">Пользоватьсягеометрическимипонятиями:равенствофигур,симметрия,использоватьтерминологию, </w:t>
      </w:r>
      <w:r>
        <w:t>связаннуюссимметрией:осьсимметрии,центр симметрии.</w:t>
      </w:r>
    </w:p>
    <w:p w:rsidR="008C415D" w:rsidRDefault="00797A38">
      <w:pPr>
        <w:pStyle w:val="a4"/>
        <w:spacing w:line="197" w:lineRule="exact"/>
        <w:ind w:left="0"/>
        <w:jc w:val="both"/>
      </w:pPr>
      <w:r>
        <w:t>Находить</w:t>
      </w:r>
      <w:r>
        <w:rPr>
          <w:spacing w:val="-8"/>
        </w:rPr>
        <w:t xml:space="preserve"> </w:t>
      </w:r>
      <w:r>
        <w:t>величины</w:t>
      </w:r>
      <w:r>
        <w:rPr>
          <w:spacing w:val="-5"/>
        </w:rPr>
        <w:t xml:space="preserve"> </w:t>
      </w:r>
      <w:r>
        <w:t>углов</w:t>
      </w:r>
      <w:r>
        <w:rPr>
          <w:spacing w:val="-7"/>
        </w:rPr>
        <w:t xml:space="preserve"> </w:t>
      </w:r>
      <w:r>
        <w:t>измерением</w:t>
      </w:r>
      <w:r>
        <w:rPr>
          <w:spacing w:val="-5"/>
        </w:rPr>
        <w:t xml:space="preserve"> </w:t>
      </w:r>
      <w:r>
        <w:t>с</w:t>
      </w:r>
      <w:r>
        <w:rPr>
          <w:spacing w:val="-5"/>
        </w:rPr>
        <w:t xml:space="preserve"> </w:t>
      </w:r>
      <w:r>
        <w:t>помощью</w:t>
      </w:r>
      <w:r>
        <w:rPr>
          <w:spacing w:val="-8"/>
        </w:rPr>
        <w:t xml:space="preserve"> </w:t>
      </w:r>
      <w:r>
        <w:t>транспортира,</w:t>
      </w:r>
      <w:r>
        <w:rPr>
          <w:spacing w:val="-7"/>
        </w:rPr>
        <w:t xml:space="preserve"> </w:t>
      </w:r>
      <w:r>
        <w:t>строить</w:t>
      </w:r>
      <w:r>
        <w:rPr>
          <w:spacing w:val="-5"/>
        </w:rPr>
        <w:t xml:space="preserve"> </w:t>
      </w:r>
      <w:r>
        <w:t>углы</w:t>
      </w:r>
      <w:r>
        <w:rPr>
          <w:spacing w:val="-6"/>
        </w:rPr>
        <w:t xml:space="preserve"> </w:t>
      </w:r>
      <w:r>
        <w:t>заданной</w:t>
      </w:r>
      <w:r>
        <w:rPr>
          <w:spacing w:val="-5"/>
        </w:rPr>
        <w:t xml:space="preserve"> </w:t>
      </w:r>
      <w:r>
        <w:t>величины,</w:t>
      </w:r>
      <w:r>
        <w:rPr>
          <w:spacing w:val="-5"/>
        </w:rPr>
        <w:t xml:space="preserve"> </w:t>
      </w:r>
      <w:r>
        <w:rPr>
          <w:spacing w:val="-2"/>
        </w:rPr>
        <w:t>пользоваться</w:t>
      </w:r>
    </w:p>
    <w:p w:rsidR="008C415D" w:rsidRDefault="00797A38">
      <w:pPr>
        <w:pStyle w:val="a4"/>
        <w:ind w:left="0" w:right="725"/>
        <w:jc w:val="both"/>
      </w:pPr>
      <w:r>
        <w:t>при</w:t>
      </w:r>
      <w:r>
        <w:rPr>
          <w:spacing w:val="-3"/>
        </w:rPr>
        <w:t xml:space="preserve"> </w:t>
      </w:r>
      <w:r>
        <w:t>решении</w:t>
      </w:r>
      <w:r>
        <w:rPr>
          <w:spacing w:val="-2"/>
        </w:rPr>
        <w:t xml:space="preserve"> </w:t>
      </w:r>
      <w:r>
        <w:t>задач</w:t>
      </w:r>
      <w:r>
        <w:rPr>
          <w:spacing w:val="-3"/>
        </w:rPr>
        <w:t xml:space="preserve"> </w:t>
      </w:r>
      <w:r>
        <w:t>градусной</w:t>
      </w:r>
      <w:r>
        <w:rPr>
          <w:spacing w:val="-3"/>
        </w:rPr>
        <w:t xml:space="preserve"> </w:t>
      </w:r>
      <w:r>
        <w:t>мерой</w:t>
      </w:r>
      <w:r>
        <w:rPr>
          <w:spacing w:val="-3"/>
        </w:rPr>
        <w:t xml:space="preserve"> </w:t>
      </w:r>
      <w:r>
        <w:t>углов,</w:t>
      </w:r>
      <w:r>
        <w:rPr>
          <w:spacing w:val="-2"/>
        </w:rPr>
        <w:t xml:space="preserve"> </w:t>
      </w:r>
      <w:r>
        <w:t>распознавать</w:t>
      </w:r>
      <w:r>
        <w:rPr>
          <w:spacing w:val="-2"/>
        </w:rPr>
        <w:t xml:space="preserve"> </w:t>
      </w:r>
      <w:r>
        <w:t>на</w:t>
      </w:r>
      <w:r>
        <w:rPr>
          <w:spacing w:val="-2"/>
        </w:rPr>
        <w:t xml:space="preserve"> </w:t>
      </w:r>
      <w:r>
        <w:t>чертежах</w:t>
      </w:r>
      <w:r>
        <w:rPr>
          <w:spacing w:val="-2"/>
        </w:rPr>
        <w:t xml:space="preserve"> </w:t>
      </w:r>
      <w:r>
        <w:t>острый,</w:t>
      </w:r>
      <w:r>
        <w:rPr>
          <w:spacing w:val="-2"/>
        </w:rPr>
        <w:t xml:space="preserve"> </w:t>
      </w:r>
      <w:r>
        <w:t>прямой,</w:t>
      </w:r>
      <w:r>
        <w:rPr>
          <w:spacing w:val="-2"/>
        </w:rPr>
        <w:t xml:space="preserve"> </w:t>
      </w:r>
      <w:r>
        <w:t>развёрнутый</w:t>
      </w:r>
      <w:r>
        <w:rPr>
          <w:spacing w:val="-2"/>
        </w:rPr>
        <w:t xml:space="preserve"> </w:t>
      </w:r>
      <w:r>
        <w:t>и</w:t>
      </w:r>
      <w:r>
        <w:rPr>
          <w:spacing w:val="-3"/>
        </w:rPr>
        <w:t xml:space="preserve"> </w:t>
      </w:r>
      <w:r>
        <w:t>тупой</w:t>
      </w:r>
      <w:r>
        <w:rPr>
          <w:spacing w:val="-1"/>
        </w:rPr>
        <w:t xml:space="preserve"> </w:t>
      </w:r>
      <w:r>
        <w:t>углы. Вычислять</w:t>
      </w:r>
      <w:r>
        <w:rPr>
          <w:spacing w:val="-3"/>
        </w:rPr>
        <w:t xml:space="preserve"> </w:t>
      </w:r>
      <w:r>
        <w:t>длину</w:t>
      </w:r>
      <w:r>
        <w:rPr>
          <w:spacing w:val="-6"/>
        </w:rPr>
        <w:t xml:space="preserve"> </w:t>
      </w:r>
      <w:r>
        <w:t>ломаной,</w:t>
      </w:r>
      <w:r>
        <w:rPr>
          <w:spacing w:val="-3"/>
        </w:rPr>
        <w:t xml:space="preserve"> </w:t>
      </w:r>
      <w:r>
        <w:t>периметр</w:t>
      </w:r>
      <w:r>
        <w:rPr>
          <w:spacing w:val="-3"/>
        </w:rPr>
        <w:t xml:space="preserve"> </w:t>
      </w:r>
      <w:r>
        <w:t>многоугольника,</w:t>
      </w:r>
      <w:r>
        <w:rPr>
          <w:spacing w:val="-3"/>
        </w:rPr>
        <w:t xml:space="preserve"> </w:t>
      </w:r>
      <w:r>
        <w:t>пользоваться</w:t>
      </w:r>
      <w:r>
        <w:rPr>
          <w:spacing w:val="-3"/>
        </w:rPr>
        <w:t xml:space="preserve"> </w:t>
      </w:r>
      <w:r>
        <w:t>единицами</w:t>
      </w:r>
      <w:r>
        <w:rPr>
          <w:spacing w:val="-4"/>
        </w:rPr>
        <w:t xml:space="preserve"> </w:t>
      </w:r>
      <w:r>
        <w:t>измерения</w:t>
      </w:r>
      <w:r>
        <w:rPr>
          <w:spacing w:val="-4"/>
        </w:rPr>
        <w:t xml:space="preserve"> </w:t>
      </w:r>
      <w:r>
        <w:t>длины,</w:t>
      </w:r>
      <w:r>
        <w:rPr>
          <w:spacing w:val="-3"/>
        </w:rPr>
        <w:t xml:space="preserve"> </w:t>
      </w:r>
      <w:r>
        <w:t>выражать</w:t>
      </w:r>
      <w:r>
        <w:rPr>
          <w:spacing w:val="-3"/>
        </w:rPr>
        <w:t xml:space="preserve"> </w:t>
      </w:r>
      <w:r>
        <w:t>одни единицы измерения длины через другие.</w:t>
      </w:r>
    </w:p>
    <w:p w:rsidR="008C415D" w:rsidRDefault="008C415D">
      <w:pPr>
        <w:pStyle w:val="a4"/>
        <w:ind w:left="0"/>
        <w:jc w:val="both"/>
        <w:sectPr w:rsidR="008C415D" w:rsidSect="009B384C">
          <w:pgSz w:w="11910" w:h="16860"/>
          <w:pgMar w:top="227" w:right="0" w:bottom="164" w:left="0" w:header="0" w:footer="919" w:gutter="0"/>
          <w:cols w:space="720"/>
        </w:sectPr>
      </w:pPr>
    </w:p>
    <w:p w:rsidR="008C415D" w:rsidRDefault="00797A38">
      <w:pPr>
        <w:pStyle w:val="a4"/>
        <w:spacing w:before="74"/>
        <w:ind w:left="0" w:right="562"/>
      </w:pPr>
      <w:r>
        <w:lastRenderedPageBreak/>
        <w:t>Находить,</w:t>
      </w:r>
      <w:r>
        <w:rPr>
          <w:spacing w:val="-3"/>
        </w:rPr>
        <w:t xml:space="preserve"> </w:t>
      </w:r>
      <w:r>
        <w:t>используя</w:t>
      </w:r>
      <w:r>
        <w:rPr>
          <w:spacing w:val="-4"/>
        </w:rPr>
        <w:t xml:space="preserve"> </w:t>
      </w:r>
      <w:r>
        <w:t>чертёжные</w:t>
      </w:r>
      <w:r>
        <w:rPr>
          <w:spacing w:val="-3"/>
        </w:rPr>
        <w:t xml:space="preserve"> </w:t>
      </w:r>
      <w:r>
        <w:t>инструменты,</w:t>
      </w:r>
      <w:r>
        <w:rPr>
          <w:spacing w:val="-3"/>
        </w:rPr>
        <w:t xml:space="preserve"> </w:t>
      </w:r>
      <w:r>
        <w:t>расстояния:</w:t>
      </w:r>
      <w:r>
        <w:rPr>
          <w:spacing w:val="-2"/>
        </w:rPr>
        <w:t xml:space="preserve"> </w:t>
      </w:r>
      <w:r>
        <w:t>между</w:t>
      </w:r>
      <w:r>
        <w:rPr>
          <w:spacing w:val="-5"/>
        </w:rPr>
        <w:t xml:space="preserve"> </w:t>
      </w:r>
      <w:r>
        <w:t>двумя</w:t>
      </w:r>
      <w:r>
        <w:rPr>
          <w:spacing w:val="-5"/>
        </w:rPr>
        <w:t xml:space="preserve"> </w:t>
      </w:r>
      <w:r>
        <w:t>точками,</w:t>
      </w:r>
      <w:r>
        <w:rPr>
          <w:spacing w:val="-3"/>
        </w:rPr>
        <w:t xml:space="preserve"> </w:t>
      </w:r>
      <w:r>
        <w:t>от</w:t>
      </w:r>
      <w:r>
        <w:rPr>
          <w:spacing w:val="-3"/>
        </w:rPr>
        <w:t xml:space="preserve"> </w:t>
      </w:r>
      <w:r>
        <w:t>точки</w:t>
      </w:r>
      <w:r>
        <w:rPr>
          <w:spacing w:val="-3"/>
        </w:rPr>
        <w:t xml:space="preserve"> </w:t>
      </w:r>
      <w:r>
        <w:t>до</w:t>
      </w:r>
      <w:r>
        <w:rPr>
          <w:spacing w:val="-3"/>
        </w:rPr>
        <w:t xml:space="preserve"> </w:t>
      </w:r>
      <w:r>
        <w:t>прямой,</w:t>
      </w:r>
      <w:r>
        <w:rPr>
          <w:spacing w:val="-3"/>
        </w:rPr>
        <w:t xml:space="preserve"> </w:t>
      </w:r>
      <w:r>
        <w:t>длину</w:t>
      </w:r>
      <w:r>
        <w:rPr>
          <w:spacing w:val="-6"/>
        </w:rPr>
        <w:t xml:space="preserve"> </w:t>
      </w:r>
      <w:r>
        <w:t>пути на квадратной сетке.</w:t>
      </w:r>
    </w:p>
    <w:p w:rsidR="008C415D" w:rsidRDefault="00797A38">
      <w:pPr>
        <w:pStyle w:val="a4"/>
        <w:ind w:left="0" w:right="416"/>
      </w:pPr>
      <w:r>
        <w:t>Вычислять</w:t>
      </w:r>
      <w:r>
        <w:rPr>
          <w:spacing w:val="-3"/>
        </w:rPr>
        <w:t xml:space="preserve"> </w:t>
      </w:r>
      <w:r>
        <w:t>площадь</w:t>
      </w:r>
      <w:r>
        <w:rPr>
          <w:spacing w:val="-6"/>
        </w:rPr>
        <w:t xml:space="preserve"> </w:t>
      </w:r>
      <w:r>
        <w:t>фигур,</w:t>
      </w:r>
      <w:r>
        <w:rPr>
          <w:spacing w:val="-3"/>
        </w:rPr>
        <w:t xml:space="preserve"> </w:t>
      </w:r>
      <w:r>
        <w:t>составленных</w:t>
      </w:r>
      <w:r>
        <w:rPr>
          <w:spacing w:val="-3"/>
        </w:rPr>
        <w:t xml:space="preserve"> </w:t>
      </w:r>
      <w:r>
        <w:t>из</w:t>
      </w:r>
      <w:r>
        <w:rPr>
          <w:spacing w:val="-4"/>
        </w:rPr>
        <w:t xml:space="preserve"> </w:t>
      </w:r>
      <w:r>
        <w:t>прямоугольников,</w:t>
      </w:r>
      <w:r>
        <w:rPr>
          <w:spacing w:val="-3"/>
        </w:rPr>
        <w:t xml:space="preserve"> </w:t>
      </w:r>
      <w:r>
        <w:t>использовать</w:t>
      </w:r>
      <w:r>
        <w:rPr>
          <w:spacing w:val="-6"/>
        </w:rPr>
        <w:t xml:space="preserve"> </w:t>
      </w:r>
      <w:r>
        <w:t>разбиение</w:t>
      </w:r>
      <w:r>
        <w:rPr>
          <w:spacing w:val="-3"/>
        </w:rPr>
        <w:t xml:space="preserve"> </w:t>
      </w:r>
      <w:r>
        <w:t>на</w:t>
      </w:r>
      <w:r>
        <w:rPr>
          <w:spacing w:val="-5"/>
        </w:rPr>
        <w:t xml:space="preserve"> </w:t>
      </w:r>
      <w:r>
        <w:t>прямоугольники,</w:t>
      </w:r>
      <w:r>
        <w:rPr>
          <w:spacing w:val="-3"/>
        </w:rPr>
        <w:t xml:space="preserve"> </w:t>
      </w:r>
      <w:r>
        <w:t>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8C415D" w:rsidRDefault="00797A38">
      <w:pPr>
        <w:pStyle w:val="a4"/>
        <w:spacing w:before="1"/>
        <w:ind w:left="0" w:right="363"/>
      </w:pPr>
      <w:r>
        <w:t>Распознавать</w:t>
      </w:r>
      <w:r>
        <w:rPr>
          <w:spacing w:val="-3"/>
        </w:rPr>
        <w:t xml:space="preserve"> </w:t>
      </w:r>
      <w:r>
        <w:t>на</w:t>
      </w:r>
      <w:r>
        <w:rPr>
          <w:spacing w:val="-3"/>
        </w:rPr>
        <w:t xml:space="preserve"> </w:t>
      </w:r>
      <w:r>
        <w:t>моделях</w:t>
      </w:r>
      <w:r>
        <w:rPr>
          <w:spacing w:val="-6"/>
        </w:rPr>
        <w:t xml:space="preserve"> </w:t>
      </w:r>
      <w:r>
        <w:t>и</w:t>
      </w:r>
      <w:r>
        <w:rPr>
          <w:spacing w:val="-3"/>
        </w:rPr>
        <w:t xml:space="preserve"> </w:t>
      </w:r>
      <w:r>
        <w:t>изображениях</w:t>
      </w:r>
      <w:r>
        <w:rPr>
          <w:spacing w:val="-3"/>
        </w:rPr>
        <w:t xml:space="preserve"> </w:t>
      </w:r>
      <w:r>
        <w:t>пирамиду,</w:t>
      </w:r>
      <w:r>
        <w:rPr>
          <w:spacing w:val="-3"/>
        </w:rPr>
        <w:t xml:space="preserve"> </w:t>
      </w:r>
      <w:r>
        <w:t>конус,</w:t>
      </w:r>
      <w:r>
        <w:rPr>
          <w:spacing w:val="-3"/>
        </w:rPr>
        <w:t xml:space="preserve"> </w:t>
      </w:r>
      <w:r>
        <w:t>цилиндр,</w:t>
      </w:r>
      <w:r>
        <w:rPr>
          <w:spacing w:val="-3"/>
        </w:rPr>
        <w:t xml:space="preserve"> </w:t>
      </w:r>
      <w:r>
        <w:t>использовать</w:t>
      </w:r>
      <w:r>
        <w:rPr>
          <w:spacing w:val="-1"/>
        </w:rPr>
        <w:t xml:space="preserve"> </w:t>
      </w:r>
      <w:r>
        <w:t>терминологию:</w:t>
      </w:r>
      <w:r>
        <w:rPr>
          <w:spacing w:val="-5"/>
        </w:rPr>
        <w:t xml:space="preserve"> </w:t>
      </w:r>
      <w:r>
        <w:t>вершина,</w:t>
      </w:r>
      <w:r>
        <w:rPr>
          <w:spacing w:val="-3"/>
        </w:rPr>
        <w:t xml:space="preserve"> </w:t>
      </w:r>
      <w:r>
        <w:t>ребро, грань, основание, развёртка.</w:t>
      </w:r>
    </w:p>
    <w:p w:rsidR="008C415D" w:rsidRDefault="00797A38">
      <w:pPr>
        <w:pStyle w:val="a4"/>
        <w:spacing w:line="252" w:lineRule="exact"/>
        <w:ind w:left="0"/>
      </w:pPr>
      <w:r>
        <w:rPr>
          <w:spacing w:val="-2"/>
        </w:rPr>
        <w:t>Изображатьнаклетчатойбумагепрямоугольныйпараллелепипед.</w:t>
      </w:r>
    </w:p>
    <w:p w:rsidR="008C415D" w:rsidRDefault="00797A38">
      <w:pPr>
        <w:pStyle w:val="a4"/>
        <w:spacing w:line="259" w:lineRule="auto"/>
        <w:ind w:left="0"/>
      </w:pPr>
      <w:r>
        <w:t>Вычислять</w:t>
      </w:r>
      <w:r>
        <w:rPr>
          <w:spacing w:val="-5"/>
        </w:rPr>
        <w:t xml:space="preserve"> </w:t>
      </w:r>
      <w:r>
        <w:t>объём</w:t>
      </w:r>
      <w:r>
        <w:rPr>
          <w:spacing w:val="-5"/>
        </w:rPr>
        <w:t xml:space="preserve"> </w:t>
      </w:r>
      <w:r>
        <w:t>прямоугольного</w:t>
      </w:r>
      <w:r>
        <w:rPr>
          <w:spacing w:val="-5"/>
        </w:rPr>
        <w:t xml:space="preserve"> </w:t>
      </w:r>
      <w:r>
        <w:t>параллелепипеда,</w:t>
      </w:r>
      <w:r>
        <w:rPr>
          <w:spacing w:val="-5"/>
        </w:rPr>
        <w:t xml:space="preserve"> </w:t>
      </w:r>
      <w:r>
        <w:t>куба,</w:t>
      </w:r>
      <w:r>
        <w:rPr>
          <w:spacing w:val="-5"/>
        </w:rPr>
        <w:t xml:space="preserve"> </w:t>
      </w:r>
      <w:r>
        <w:t>пользоваться</w:t>
      </w:r>
      <w:r>
        <w:rPr>
          <w:spacing w:val="-5"/>
        </w:rPr>
        <w:t xml:space="preserve"> </w:t>
      </w:r>
      <w:r>
        <w:t>основными</w:t>
      </w:r>
      <w:r>
        <w:rPr>
          <w:spacing w:val="-5"/>
        </w:rPr>
        <w:t xml:space="preserve"> </w:t>
      </w:r>
      <w:r>
        <w:t>единицами</w:t>
      </w:r>
      <w:r>
        <w:rPr>
          <w:spacing w:val="-6"/>
        </w:rPr>
        <w:t xml:space="preserve"> </w:t>
      </w:r>
      <w:r>
        <w:t>измерения</w:t>
      </w:r>
      <w:r>
        <w:rPr>
          <w:spacing w:val="-3"/>
        </w:rPr>
        <w:t xml:space="preserve"> </w:t>
      </w:r>
      <w:r>
        <w:t xml:space="preserve">объёма; </w:t>
      </w:r>
      <w:r>
        <w:rPr>
          <w:spacing w:val="-2"/>
        </w:rPr>
        <w:t>Решатьнесложныезадачинанахождениегеометрическихвеличинвпрактическихситуациях.</w:t>
      </w:r>
    </w:p>
    <w:p w:rsidR="008C415D" w:rsidRDefault="008C415D">
      <w:pPr>
        <w:pStyle w:val="a4"/>
        <w:spacing w:before="4"/>
        <w:ind w:left="0"/>
      </w:pPr>
    </w:p>
    <w:p w:rsidR="008C415D" w:rsidRDefault="00797A38">
      <w:r>
        <w:rPr>
          <w:b/>
        </w:rPr>
        <w:t>Федеральная</w:t>
      </w:r>
      <w:r>
        <w:rPr>
          <w:b/>
          <w:spacing w:val="-2"/>
        </w:rPr>
        <w:t xml:space="preserve"> </w:t>
      </w:r>
      <w:r>
        <w:rPr>
          <w:b/>
        </w:rPr>
        <w:t>рабочая</w:t>
      </w:r>
      <w:r>
        <w:rPr>
          <w:b/>
          <w:spacing w:val="-2"/>
        </w:rPr>
        <w:t xml:space="preserve"> </w:t>
      </w:r>
      <w:r>
        <w:rPr>
          <w:b/>
        </w:rPr>
        <w:t>программа</w:t>
      </w:r>
      <w:r>
        <w:rPr>
          <w:b/>
          <w:spacing w:val="-2"/>
        </w:rPr>
        <w:t xml:space="preserve"> </w:t>
      </w:r>
      <w:r>
        <w:rPr>
          <w:b/>
        </w:rPr>
        <w:t>учебного</w:t>
      </w:r>
      <w:r>
        <w:rPr>
          <w:b/>
          <w:spacing w:val="-2"/>
        </w:rPr>
        <w:t xml:space="preserve"> </w:t>
      </w:r>
      <w:r>
        <w:rPr>
          <w:b/>
        </w:rPr>
        <w:t>курса</w:t>
      </w:r>
      <w:r>
        <w:rPr>
          <w:b/>
          <w:spacing w:val="-2"/>
        </w:rPr>
        <w:t xml:space="preserve"> </w:t>
      </w:r>
      <w:r>
        <w:rPr>
          <w:b/>
        </w:rPr>
        <w:t>«Алгебра»</w:t>
      </w:r>
      <w:r>
        <w:rPr>
          <w:b/>
          <w:spacing w:val="-5"/>
        </w:rPr>
        <w:t xml:space="preserve"> </w:t>
      </w:r>
      <w:r>
        <w:rPr>
          <w:b/>
        </w:rPr>
        <w:t>в</w:t>
      </w:r>
      <w:r>
        <w:rPr>
          <w:b/>
          <w:spacing w:val="-2"/>
        </w:rPr>
        <w:t xml:space="preserve"> </w:t>
      </w:r>
      <w:r>
        <w:rPr>
          <w:b/>
        </w:rPr>
        <w:t>7-9</w:t>
      </w:r>
      <w:r>
        <w:rPr>
          <w:b/>
          <w:spacing w:val="-5"/>
        </w:rPr>
        <w:t xml:space="preserve"> </w:t>
      </w:r>
      <w:r>
        <w:rPr>
          <w:b/>
        </w:rPr>
        <w:t>классах</w:t>
      </w:r>
      <w:r>
        <w:rPr>
          <w:b/>
          <w:spacing w:val="-4"/>
        </w:rPr>
        <w:t xml:space="preserve"> </w:t>
      </w:r>
      <w:r>
        <w:t>(далее</w:t>
      </w:r>
      <w:r>
        <w:rPr>
          <w:spacing w:val="-4"/>
        </w:rPr>
        <w:t xml:space="preserve"> </w:t>
      </w:r>
      <w:r>
        <w:t>соответственно</w:t>
      </w:r>
      <w:r>
        <w:rPr>
          <w:spacing w:val="-1"/>
        </w:rPr>
        <w:t xml:space="preserve"> </w:t>
      </w:r>
      <w:r>
        <w:t>-</w:t>
      </w:r>
      <w:r>
        <w:rPr>
          <w:spacing w:val="-6"/>
        </w:rPr>
        <w:t xml:space="preserve"> </w:t>
      </w:r>
      <w:r>
        <w:t>программа учебного курса «Алгебра», учебный курс).</w:t>
      </w:r>
    </w:p>
    <w:p w:rsidR="008C415D" w:rsidRDefault="00797A38">
      <w:pPr>
        <w:pStyle w:val="a4"/>
        <w:spacing w:before="1" w:line="252" w:lineRule="exact"/>
        <w:ind w:left="0"/>
      </w:pPr>
      <w:r>
        <w:rPr>
          <w:spacing w:val="-2"/>
        </w:rPr>
        <w:t>Пояснительнаязаписка.</w:t>
      </w:r>
    </w:p>
    <w:p w:rsidR="008C415D" w:rsidRDefault="00797A38">
      <w:pPr>
        <w:pStyle w:val="a4"/>
        <w:ind w:left="0" w:right="512"/>
      </w:pPr>
      <w: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w:t>
      </w:r>
      <w:r>
        <w:rPr>
          <w:spacing w:val="-3"/>
        </w:rPr>
        <w:t xml:space="preserve"> </w:t>
      </w:r>
      <w:r>
        <w:t>алгебраических</w:t>
      </w:r>
      <w:r>
        <w:rPr>
          <w:spacing w:val="-5"/>
        </w:rPr>
        <w:t xml:space="preserve"> </w:t>
      </w:r>
      <w:r>
        <w:t>абстракций,</w:t>
      </w:r>
      <w:r>
        <w:rPr>
          <w:spacing w:val="-2"/>
        </w:rPr>
        <w:t xml:space="preserve"> </w:t>
      </w:r>
      <w:r>
        <w:t>способе</w:t>
      </w:r>
      <w:r>
        <w:rPr>
          <w:spacing w:val="-4"/>
        </w:rPr>
        <w:t xml:space="preserve"> </w:t>
      </w:r>
      <w:r>
        <w:t>отражения</w:t>
      </w:r>
      <w:r>
        <w:rPr>
          <w:spacing w:val="-3"/>
        </w:rPr>
        <w:t xml:space="preserve"> </w:t>
      </w:r>
      <w:r>
        <w:t>математической</w:t>
      </w:r>
      <w:r>
        <w:rPr>
          <w:spacing w:val="-2"/>
        </w:rPr>
        <w:t xml:space="preserve"> </w:t>
      </w:r>
      <w:r>
        <w:t>наукой</w:t>
      </w:r>
      <w:r>
        <w:rPr>
          <w:spacing w:val="-2"/>
        </w:rPr>
        <w:t xml:space="preserve"> </w:t>
      </w:r>
      <w:r>
        <w:t>явлений</w:t>
      </w:r>
      <w:r>
        <w:rPr>
          <w:spacing w:val="-3"/>
        </w:rPr>
        <w:t xml:space="preserve"> </w:t>
      </w:r>
      <w:r>
        <w:t>и</w:t>
      </w:r>
      <w:r>
        <w:rPr>
          <w:spacing w:val="-2"/>
        </w:rPr>
        <w:t xml:space="preserve"> </w:t>
      </w:r>
      <w:r>
        <w:t>процессов</w:t>
      </w:r>
      <w:r>
        <w:rPr>
          <w:spacing w:val="-5"/>
        </w:rPr>
        <w:t xml:space="preserve"> </w:t>
      </w:r>
      <w:r>
        <w:t>в</w:t>
      </w:r>
      <w:r>
        <w:rPr>
          <w:spacing w:val="-3"/>
        </w:rPr>
        <w:t xml:space="preserve"> </w:t>
      </w:r>
      <w:r>
        <w:t>природе</w:t>
      </w:r>
      <w:r>
        <w:rPr>
          <w:spacing w:val="-2"/>
        </w:rPr>
        <w:t xml:space="preserve"> </w:t>
      </w:r>
      <w:r>
        <w:t>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w:t>
      </w:r>
    </w:p>
    <w:p w:rsidR="008C415D" w:rsidRDefault="00797A38">
      <w:pPr>
        <w:pStyle w:val="a4"/>
        <w:spacing w:before="1"/>
        <w:ind w:left="0" w:right="562"/>
      </w:pPr>
      <w:r>
        <w:t>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w:t>
      </w:r>
      <w:r>
        <w:rPr>
          <w:spacing w:val="-3"/>
        </w:rPr>
        <w:t xml:space="preserve"> </w:t>
      </w:r>
      <w:r>
        <w:t>дедуктивные</w:t>
      </w:r>
      <w:r>
        <w:rPr>
          <w:spacing w:val="-5"/>
        </w:rPr>
        <w:t xml:space="preserve"> </w:t>
      </w:r>
      <w:r>
        <w:t>и</w:t>
      </w:r>
      <w:r>
        <w:rPr>
          <w:spacing w:val="-3"/>
        </w:rPr>
        <w:t xml:space="preserve"> </w:t>
      </w:r>
      <w:r>
        <w:t>индуктивные</w:t>
      </w:r>
      <w:r>
        <w:rPr>
          <w:spacing w:val="-3"/>
        </w:rPr>
        <w:t xml:space="preserve"> </w:t>
      </w:r>
      <w:r>
        <w:t>рассуждения,</w:t>
      </w:r>
      <w:r>
        <w:rPr>
          <w:spacing w:val="-3"/>
        </w:rPr>
        <w:t xml:space="preserve"> </w:t>
      </w:r>
      <w:r>
        <w:t>обобщение</w:t>
      </w:r>
      <w:r>
        <w:rPr>
          <w:spacing w:val="-3"/>
        </w:rPr>
        <w:t xml:space="preserve"> </w:t>
      </w:r>
      <w:r>
        <w:t>и</w:t>
      </w:r>
      <w:r>
        <w:rPr>
          <w:spacing w:val="-3"/>
        </w:rPr>
        <w:t xml:space="preserve"> </w:t>
      </w:r>
      <w:r>
        <w:t>конкретизацию,</w:t>
      </w:r>
      <w:r>
        <w:rPr>
          <w:spacing w:val="-3"/>
        </w:rPr>
        <w:t xml:space="preserve"> </w:t>
      </w:r>
      <w:r>
        <w:t>абстрагирование</w:t>
      </w:r>
      <w:r>
        <w:rPr>
          <w:spacing w:val="-3"/>
        </w:rPr>
        <w:t xml:space="preserve"> </w:t>
      </w:r>
      <w:r>
        <w:t>и</w:t>
      </w:r>
      <w:r>
        <w:rPr>
          <w:spacing w:val="-3"/>
        </w:rPr>
        <w:t xml:space="preserve"> </w:t>
      </w:r>
      <w:r>
        <w:t>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8C415D" w:rsidRDefault="00797A38">
      <w:pPr>
        <w:pStyle w:val="a4"/>
        <w:ind w:left="0" w:right="1804"/>
      </w:pPr>
      <w:r>
        <w:t>В</w:t>
      </w:r>
      <w:r>
        <w:rPr>
          <w:spacing w:val="-4"/>
        </w:rPr>
        <w:t xml:space="preserve"> </w:t>
      </w:r>
      <w:r>
        <w:t>структуре</w:t>
      </w:r>
      <w:r>
        <w:rPr>
          <w:spacing w:val="-3"/>
        </w:rPr>
        <w:t xml:space="preserve"> </w:t>
      </w:r>
      <w:r>
        <w:t>программы</w:t>
      </w:r>
      <w:r>
        <w:rPr>
          <w:spacing w:val="-3"/>
        </w:rPr>
        <w:t xml:space="preserve"> </w:t>
      </w:r>
      <w:r>
        <w:t>учебного</w:t>
      </w:r>
      <w:r>
        <w:rPr>
          <w:spacing w:val="-5"/>
        </w:rPr>
        <w:t xml:space="preserve"> </w:t>
      </w:r>
      <w:r>
        <w:t>курса</w:t>
      </w:r>
      <w:r>
        <w:rPr>
          <w:spacing w:val="-3"/>
        </w:rPr>
        <w:t xml:space="preserve"> </w:t>
      </w:r>
      <w:r>
        <w:t>«Алгебра»</w:t>
      </w:r>
      <w:r>
        <w:rPr>
          <w:spacing w:val="-5"/>
        </w:rPr>
        <w:t xml:space="preserve"> </w:t>
      </w:r>
      <w:r>
        <w:t>для</w:t>
      </w:r>
      <w:r>
        <w:rPr>
          <w:spacing w:val="-3"/>
        </w:rPr>
        <w:t xml:space="preserve"> </w:t>
      </w:r>
      <w:r>
        <w:t>основного</w:t>
      </w:r>
      <w:r>
        <w:rPr>
          <w:spacing w:val="-5"/>
        </w:rPr>
        <w:t xml:space="preserve"> </w:t>
      </w:r>
      <w:r>
        <w:t>общего</w:t>
      </w:r>
      <w:r>
        <w:rPr>
          <w:spacing w:val="-6"/>
        </w:rPr>
        <w:t xml:space="preserve"> </w:t>
      </w:r>
      <w:r>
        <w:t>образования</w:t>
      </w:r>
      <w:r>
        <w:rPr>
          <w:spacing w:val="-4"/>
        </w:rPr>
        <w:t xml:space="preserve"> </w:t>
      </w:r>
      <w:r>
        <w:t>основное</w:t>
      </w:r>
      <w:r>
        <w:rPr>
          <w:spacing w:val="-3"/>
        </w:rPr>
        <w:t xml:space="preserve"> </w:t>
      </w:r>
      <w:r>
        <w:t xml:space="preserve">место </w:t>
      </w:r>
      <w:r>
        <w:rPr>
          <w:spacing w:val="-2"/>
        </w:rPr>
        <w:t>занимаютсодержательно-методическиелинии:«Числаивычисления»,«Алгебраическиевыражения»,</w:t>
      </w:r>
    </w:p>
    <w:p w:rsidR="008C415D" w:rsidRDefault="00797A38">
      <w:pPr>
        <w:pStyle w:val="a4"/>
        <w:ind w:left="0" w:right="363"/>
      </w:pPr>
      <w:r>
        <w:t>«Уравнения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учебногокурса обучающимся</w:t>
      </w:r>
      <w:r>
        <w:rPr>
          <w:spacing w:val="-3"/>
        </w:rPr>
        <w:t xml:space="preserve"> </w:t>
      </w:r>
      <w:r>
        <w:t>приходится</w:t>
      </w:r>
      <w:r>
        <w:rPr>
          <w:spacing w:val="-4"/>
        </w:rPr>
        <w:t xml:space="preserve"> </w:t>
      </w:r>
      <w:r>
        <w:t>логически</w:t>
      </w:r>
      <w:r>
        <w:rPr>
          <w:spacing w:val="-3"/>
        </w:rPr>
        <w:t xml:space="preserve"> </w:t>
      </w:r>
      <w:r>
        <w:t>рассуждать,</w:t>
      </w:r>
      <w:r>
        <w:rPr>
          <w:spacing w:val="-9"/>
        </w:rPr>
        <w:t xml:space="preserve"> </w:t>
      </w:r>
      <w:r>
        <w:t>использовать</w:t>
      </w:r>
      <w:r>
        <w:rPr>
          <w:spacing w:val="-3"/>
        </w:rPr>
        <w:t xml:space="preserve"> </w:t>
      </w:r>
      <w:r>
        <w:t>теоретико-множественный</w:t>
      </w:r>
      <w:r>
        <w:rPr>
          <w:spacing w:val="-3"/>
        </w:rPr>
        <w:t xml:space="preserve"> </w:t>
      </w:r>
      <w:r>
        <w:t>язык.</w:t>
      </w:r>
      <w:r>
        <w:rPr>
          <w:spacing w:val="-3"/>
        </w:rPr>
        <w:t xml:space="preserve"> </w:t>
      </w:r>
      <w:r>
        <w:t>Всвязи</w:t>
      </w:r>
      <w:r>
        <w:rPr>
          <w:spacing w:val="-3"/>
        </w:rPr>
        <w:t xml:space="preserve"> </w:t>
      </w:r>
      <w:r>
        <w:t>с</w:t>
      </w:r>
      <w:r>
        <w:rPr>
          <w:spacing w:val="-3"/>
        </w:rPr>
        <w:t xml:space="preserve"> </w:t>
      </w:r>
      <w:r>
        <w:t>этим</w:t>
      </w:r>
      <w:r>
        <w:rPr>
          <w:spacing w:val="-3"/>
        </w:rPr>
        <w:t xml:space="preserve"> </w:t>
      </w:r>
      <w:r>
        <w:t xml:space="preserve">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w:t>
      </w:r>
      <w:r>
        <w:rPr>
          <w:spacing w:val="-2"/>
        </w:rPr>
        <w:t>универсальногоматематическогоязыка.Содержательнойиструктурнойособенностьюучебногокурса</w:t>
      </w:r>
    </w:p>
    <w:p w:rsidR="008C415D" w:rsidRDefault="00797A38">
      <w:pPr>
        <w:pStyle w:val="a4"/>
        <w:spacing w:line="252" w:lineRule="exact"/>
        <w:ind w:left="0"/>
      </w:pPr>
      <w:r>
        <w:rPr>
          <w:spacing w:val="-2"/>
        </w:rPr>
        <w:t>«Алгебра»являетсяегоинтегрированныйхарактер.</w:t>
      </w:r>
    </w:p>
    <w:p w:rsidR="008C415D" w:rsidRDefault="00797A38">
      <w:pPr>
        <w:pStyle w:val="a4"/>
        <w:spacing w:before="1"/>
        <w:ind w:left="0" w:right="363"/>
      </w:pPr>
      <w: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w:t>
      </w:r>
      <w:r>
        <w:rPr>
          <w:spacing w:val="-3"/>
        </w:rPr>
        <w:t xml:space="preserve"> </w:t>
      </w:r>
      <w:r>
        <w:t>практических</w:t>
      </w:r>
      <w:r>
        <w:rPr>
          <w:spacing w:val="-3"/>
        </w:rPr>
        <w:t xml:space="preserve"> </w:t>
      </w:r>
      <w:r>
        <w:t>навыков,</w:t>
      </w:r>
      <w:r>
        <w:rPr>
          <w:spacing w:val="-3"/>
        </w:rPr>
        <w:t xml:space="preserve"> </w:t>
      </w:r>
      <w:r>
        <w:t>необходимых</w:t>
      </w:r>
      <w:r>
        <w:rPr>
          <w:spacing w:val="-3"/>
        </w:rPr>
        <w:t xml:space="preserve"> </w:t>
      </w:r>
      <w:r>
        <w:t>для</w:t>
      </w:r>
      <w:r>
        <w:rPr>
          <w:spacing w:val="-3"/>
        </w:rPr>
        <w:t xml:space="preserve"> </w:t>
      </w:r>
      <w:r>
        <w:t>повседневной</w:t>
      </w:r>
      <w:r>
        <w:rPr>
          <w:spacing w:val="-7"/>
        </w:rPr>
        <w:t xml:space="preserve"> </w:t>
      </w:r>
      <w:r>
        <w:t>жизни.</w:t>
      </w:r>
      <w:r>
        <w:rPr>
          <w:spacing w:val="-3"/>
        </w:rPr>
        <w:t xml:space="preserve"> </w:t>
      </w:r>
      <w:r>
        <w:t>Развитие</w:t>
      </w:r>
      <w:r>
        <w:rPr>
          <w:spacing w:val="-3"/>
        </w:rPr>
        <w:t xml:space="preserve"> </w:t>
      </w:r>
      <w:r>
        <w:t>понятия</w:t>
      </w:r>
      <w:r>
        <w:rPr>
          <w:spacing w:val="-4"/>
        </w:rPr>
        <w:t xml:space="preserve"> </w:t>
      </w:r>
      <w:r>
        <w:t>о</w:t>
      </w:r>
      <w:r>
        <w:rPr>
          <w:spacing w:val="-3"/>
        </w:rPr>
        <w:t xml:space="preserve"> </w:t>
      </w:r>
      <w:r>
        <w:t>числе</w:t>
      </w:r>
      <w:r>
        <w:rPr>
          <w:spacing w:val="-3"/>
        </w:rPr>
        <w:t xml:space="preserve"> </w:t>
      </w:r>
      <w:r>
        <w:t>на</w:t>
      </w:r>
      <w:r>
        <w:rPr>
          <w:spacing w:val="-3"/>
        </w:rPr>
        <w:t xml:space="preserve"> </w:t>
      </w:r>
      <w:r>
        <w:t xml:space="preserve">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w:t>
      </w:r>
      <w:r>
        <w:rPr>
          <w:spacing w:val="-2"/>
        </w:rPr>
        <w:t>образованию.</w:t>
      </w:r>
    </w:p>
    <w:p w:rsidR="008C415D" w:rsidRDefault="00797A38">
      <w:pPr>
        <w:pStyle w:val="a4"/>
        <w:spacing w:before="1"/>
        <w:ind w:left="0" w:right="571"/>
      </w:pPr>
      <w: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w:t>
      </w:r>
      <w:r>
        <w:rPr>
          <w:spacing w:val="-4"/>
        </w:rPr>
        <w:t xml:space="preserve"> </w:t>
      </w:r>
      <w:r>
        <w:t>алгебре</w:t>
      </w:r>
      <w:r>
        <w:rPr>
          <w:spacing w:val="-3"/>
        </w:rPr>
        <w:t xml:space="preserve"> </w:t>
      </w:r>
      <w:r>
        <w:t>входят</w:t>
      </w:r>
      <w:r>
        <w:rPr>
          <w:spacing w:val="-6"/>
        </w:rPr>
        <w:t xml:space="preserve"> </w:t>
      </w:r>
      <w:r>
        <w:t>также</w:t>
      </w:r>
      <w:r>
        <w:rPr>
          <w:spacing w:val="-3"/>
        </w:rPr>
        <w:t xml:space="preserve"> </w:t>
      </w:r>
      <w:r>
        <w:t>дальнейшее</w:t>
      </w:r>
      <w:r>
        <w:rPr>
          <w:spacing w:val="-3"/>
        </w:rPr>
        <w:t xml:space="preserve"> </w:t>
      </w:r>
      <w:r>
        <w:t>развитие</w:t>
      </w:r>
      <w:r>
        <w:rPr>
          <w:spacing w:val="-3"/>
        </w:rPr>
        <w:t xml:space="preserve"> </w:t>
      </w:r>
      <w:r>
        <w:t>алгоритмического</w:t>
      </w:r>
      <w:r>
        <w:rPr>
          <w:spacing w:val="-3"/>
        </w:rPr>
        <w:t xml:space="preserve"> </w:t>
      </w:r>
      <w:r>
        <w:t>мышления,</w:t>
      </w:r>
      <w:r>
        <w:rPr>
          <w:spacing w:val="-3"/>
        </w:rPr>
        <w:t xml:space="preserve"> </w:t>
      </w:r>
      <w:r>
        <w:t>необходимого,</w:t>
      </w:r>
      <w:r>
        <w:rPr>
          <w:spacing w:val="-3"/>
        </w:rPr>
        <w:t xml:space="preserve"> </w:t>
      </w:r>
      <w:r>
        <w:t>в</w:t>
      </w:r>
      <w:r>
        <w:rPr>
          <w:spacing w:val="-6"/>
        </w:rPr>
        <w:t xml:space="preserve"> </w:t>
      </w:r>
      <w:r>
        <w:t>частности,</w:t>
      </w:r>
      <w:r>
        <w:rPr>
          <w:spacing w:val="-3"/>
        </w:rPr>
        <w:t xml:space="preserve"> </w:t>
      </w:r>
      <w:r>
        <w:t xml:space="preserve">для освоения курса информатики, и овладение навыками дедуктивных </w:t>
      </w:r>
      <w:r>
        <w:rPr>
          <w:spacing w:val="-2"/>
        </w:rPr>
        <w:t>рассуждений.Преобразованиесимвольныхформспособствуетразвитиювоображения,способностейк математическомутворчеству.</w:t>
      </w:r>
    </w:p>
    <w:p w:rsidR="008C415D" w:rsidRDefault="00797A38">
      <w:pPr>
        <w:pStyle w:val="a4"/>
        <w:ind w:left="0" w:right="363"/>
      </w:pPr>
      <w: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w:t>
      </w:r>
      <w:r>
        <w:rPr>
          <w:spacing w:val="-1"/>
        </w:rPr>
        <w:t xml:space="preserve"> </w:t>
      </w:r>
      <w:r>
        <w:t>в природе и обществе. Изучение материала способствует развитию у обучающихся умения использовать различные выразительные</w:t>
      </w:r>
      <w:r>
        <w:rPr>
          <w:spacing w:val="-3"/>
        </w:rPr>
        <w:t xml:space="preserve"> </w:t>
      </w:r>
      <w:r>
        <w:t>средства</w:t>
      </w:r>
      <w:r>
        <w:rPr>
          <w:spacing w:val="-3"/>
        </w:rPr>
        <w:t xml:space="preserve"> </w:t>
      </w:r>
      <w:r>
        <w:t>языка</w:t>
      </w:r>
      <w:r>
        <w:rPr>
          <w:spacing w:val="-3"/>
        </w:rPr>
        <w:t xml:space="preserve"> </w:t>
      </w:r>
      <w:r>
        <w:t>математики</w:t>
      </w:r>
      <w:r>
        <w:rPr>
          <w:spacing w:val="-2"/>
        </w:rPr>
        <w:t xml:space="preserve"> </w:t>
      </w:r>
      <w:r>
        <w:t>-</w:t>
      </w:r>
      <w:r>
        <w:rPr>
          <w:spacing w:val="-7"/>
        </w:rPr>
        <w:t xml:space="preserve"> </w:t>
      </w:r>
      <w:r>
        <w:t>словесные,</w:t>
      </w:r>
      <w:r>
        <w:rPr>
          <w:spacing w:val="-3"/>
        </w:rPr>
        <w:t xml:space="preserve"> </w:t>
      </w:r>
      <w:r>
        <w:t>символические,</w:t>
      </w:r>
      <w:r>
        <w:rPr>
          <w:spacing w:val="-6"/>
        </w:rPr>
        <w:t xml:space="preserve"> </w:t>
      </w:r>
      <w:r>
        <w:t>графические,</w:t>
      </w:r>
      <w:r>
        <w:rPr>
          <w:spacing w:val="-3"/>
        </w:rPr>
        <w:t xml:space="preserve"> </w:t>
      </w:r>
      <w:r>
        <w:t>вноситвклад</w:t>
      </w:r>
      <w:r>
        <w:rPr>
          <w:spacing w:val="-5"/>
        </w:rPr>
        <w:t xml:space="preserve"> </w:t>
      </w:r>
      <w:r>
        <w:t>в</w:t>
      </w:r>
      <w:r>
        <w:rPr>
          <w:spacing w:val="-4"/>
        </w:rPr>
        <w:t xml:space="preserve"> </w:t>
      </w:r>
      <w:r>
        <w:t>формирование представлений о роли математики в развитии цивилизации и культуры.</w:t>
      </w:r>
    </w:p>
    <w:p w:rsidR="008C415D" w:rsidRDefault="00797A38">
      <w:pPr>
        <w:pStyle w:val="a4"/>
        <w:ind w:left="0" w:right="562"/>
      </w:pPr>
      <w:r>
        <w:t>Согласно учебному плану в 7-9 классах изучается учебный курс «Алгебра», который включает следующие основные</w:t>
      </w:r>
      <w:r>
        <w:rPr>
          <w:spacing w:val="-5"/>
        </w:rPr>
        <w:t xml:space="preserve"> </w:t>
      </w:r>
      <w:r>
        <w:t>разделы</w:t>
      </w:r>
      <w:r>
        <w:rPr>
          <w:spacing w:val="-5"/>
        </w:rPr>
        <w:t xml:space="preserve"> </w:t>
      </w:r>
      <w:r>
        <w:t>содержания:</w:t>
      </w:r>
      <w:r>
        <w:rPr>
          <w:spacing w:val="-4"/>
        </w:rPr>
        <w:t xml:space="preserve"> </w:t>
      </w:r>
      <w:r>
        <w:t>«Числа</w:t>
      </w:r>
      <w:r>
        <w:rPr>
          <w:spacing w:val="-5"/>
        </w:rPr>
        <w:t xml:space="preserve"> </w:t>
      </w:r>
      <w:r>
        <w:t>и</w:t>
      </w:r>
      <w:r>
        <w:rPr>
          <w:spacing w:val="-5"/>
        </w:rPr>
        <w:t xml:space="preserve"> </w:t>
      </w:r>
      <w:r>
        <w:t>вычисления»,</w:t>
      </w:r>
      <w:r>
        <w:rPr>
          <w:spacing w:val="-3"/>
        </w:rPr>
        <w:t xml:space="preserve"> </w:t>
      </w:r>
      <w:r>
        <w:t>«Алгебраические</w:t>
      </w:r>
      <w:r>
        <w:rPr>
          <w:spacing w:val="-5"/>
        </w:rPr>
        <w:t xml:space="preserve"> </w:t>
      </w:r>
      <w:r>
        <w:t>выражения»,</w:t>
      </w:r>
      <w:r>
        <w:rPr>
          <w:spacing w:val="-3"/>
        </w:rPr>
        <w:t xml:space="preserve"> </w:t>
      </w:r>
      <w:r>
        <w:t>«Уравнения</w:t>
      </w:r>
      <w:r>
        <w:rPr>
          <w:spacing w:val="-7"/>
        </w:rPr>
        <w:t xml:space="preserve"> </w:t>
      </w:r>
      <w:r>
        <w:t>и</w:t>
      </w:r>
      <w:r>
        <w:rPr>
          <w:spacing w:val="-4"/>
        </w:rPr>
        <w:t xml:space="preserve"> </w:t>
      </w:r>
      <w:r>
        <w:t>неравенства»,</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line="252" w:lineRule="exact"/>
        <w:ind w:left="0"/>
      </w:pPr>
      <w:r>
        <w:rPr>
          <w:spacing w:val="-2"/>
        </w:rPr>
        <w:lastRenderedPageBreak/>
        <w:t>«Функции».</w:t>
      </w:r>
    </w:p>
    <w:p w:rsidR="008C415D" w:rsidRDefault="00797A38">
      <w:pPr>
        <w:pStyle w:val="a4"/>
        <w:ind w:left="0" w:right="747"/>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учебного</w:t>
      </w:r>
      <w:r>
        <w:rPr>
          <w:spacing w:val="-2"/>
        </w:rPr>
        <w:t xml:space="preserve"> </w:t>
      </w:r>
      <w:r>
        <w:t>курса</w:t>
      </w:r>
      <w:r>
        <w:rPr>
          <w:spacing w:val="-2"/>
        </w:rPr>
        <w:t xml:space="preserve"> </w:t>
      </w:r>
      <w:r>
        <w:t>«Алгебра», -</w:t>
      </w:r>
      <w:r>
        <w:rPr>
          <w:spacing w:val="-4"/>
        </w:rPr>
        <w:t xml:space="preserve"> </w:t>
      </w:r>
      <w:r>
        <w:t>306</w:t>
      </w:r>
      <w:r>
        <w:rPr>
          <w:spacing w:val="-2"/>
        </w:rPr>
        <w:t xml:space="preserve"> </w:t>
      </w:r>
      <w:r>
        <w:t>часов:</w:t>
      </w:r>
      <w:r>
        <w:rPr>
          <w:spacing w:val="-1"/>
        </w:rPr>
        <w:t xml:space="preserve"> </w:t>
      </w:r>
      <w:r>
        <w:t>в</w:t>
      </w:r>
      <w:r>
        <w:rPr>
          <w:spacing w:val="-3"/>
        </w:rPr>
        <w:t xml:space="preserve"> </w:t>
      </w:r>
      <w:r>
        <w:t>7</w:t>
      </w:r>
      <w:r>
        <w:rPr>
          <w:spacing w:val="-2"/>
        </w:rPr>
        <w:t xml:space="preserve"> </w:t>
      </w:r>
      <w:r>
        <w:t>классе</w:t>
      </w:r>
      <w:r>
        <w:rPr>
          <w:spacing w:val="-1"/>
        </w:rPr>
        <w:t xml:space="preserve"> </w:t>
      </w:r>
      <w:r>
        <w:t>-</w:t>
      </w:r>
      <w:r>
        <w:rPr>
          <w:spacing w:val="-6"/>
        </w:rPr>
        <w:t xml:space="preserve"> </w:t>
      </w:r>
      <w:r>
        <w:t>136</w:t>
      </w:r>
      <w:r>
        <w:rPr>
          <w:spacing w:val="-2"/>
        </w:rPr>
        <w:t xml:space="preserve"> </w:t>
      </w:r>
      <w:r>
        <w:t>часов (4 часа в неделю), в 8 классе - 102 часа</w:t>
      </w:r>
    </w:p>
    <w:p w:rsidR="008C415D" w:rsidRDefault="00797A38">
      <w:pPr>
        <w:pStyle w:val="a4"/>
        <w:spacing w:before="1"/>
        <w:ind w:left="0"/>
      </w:pPr>
      <w:r>
        <w:rPr>
          <w:spacing w:val="-2"/>
        </w:rPr>
        <w:t>(3часавнеделю),в9классе-102часа(3часавнеделю).</w:t>
      </w:r>
    </w:p>
    <w:p w:rsidR="008C415D" w:rsidRDefault="00797A38">
      <w:pPr>
        <w:pStyle w:val="7"/>
        <w:spacing w:before="3" w:line="252" w:lineRule="exact"/>
        <w:ind w:left="0"/>
      </w:pPr>
      <w:r>
        <w:t>Содержание</w:t>
      </w:r>
      <w:r>
        <w:rPr>
          <w:spacing w:val="-3"/>
        </w:rPr>
        <w:t xml:space="preserve"> </w:t>
      </w:r>
      <w:r>
        <w:t>обучения</w:t>
      </w:r>
      <w:r>
        <w:rPr>
          <w:spacing w:val="-4"/>
        </w:rPr>
        <w:t xml:space="preserve"> </w:t>
      </w:r>
      <w:r>
        <w:t>в</w:t>
      </w:r>
      <w:r>
        <w:rPr>
          <w:spacing w:val="-5"/>
        </w:rPr>
        <w:t xml:space="preserve"> </w:t>
      </w:r>
      <w:r>
        <w:t>7</w:t>
      </w:r>
      <w:r>
        <w:rPr>
          <w:spacing w:val="-2"/>
        </w:rPr>
        <w:t xml:space="preserve"> классе.</w:t>
      </w:r>
    </w:p>
    <w:p w:rsidR="008C415D" w:rsidRDefault="00797A38">
      <w:pPr>
        <w:pStyle w:val="a4"/>
        <w:spacing w:line="252" w:lineRule="exact"/>
        <w:ind w:left="0"/>
      </w:pPr>
      <w:r>
        <w:rPr>
          <w:spacing w:val="-2"/>
        </w:rPr>
        <w:t>Числаивычисления.</w:t>
      </w:r>
    </w:p>
    <w:p w:rsidR="008C415D" w:rsidRDefault="00797A38">
      <w:pPr>
        <w:pStyle w:val="a4"/>
        <w:ind w:left="0" w:right="562"/>
      </w:pPr>
      <w:r>
        <w:t>Дроби</w:t>
      </w:r>
      <w:r>
        <w:rPr>
          <w:spacing w:val="-2"/>
        </w:rPr>
        <w:t xml:space="preserve"> </w:t>
      </w:r>
      <w:r>
        <w:t>обыкновенные</w:t>
      </w:r>
      <w:r>
        <w:rPr>
          <w:spacing w:val="-2"/>
        </w:rPr>
        <w:t xml:space="preserve"> </w:t>
      </w:r>
      <w:r>
        <w:t>и</w:t>
      </w:r>
      <w:r>
        <w:rPr>
          <w:spacing w:val="-5"/>
        </w:rPr>
        <w:t xml:space="preserve"> </w:t>
      </w:r>
      <w:r>
        <w:t>десятичные,</w:t>
      </w:r>
      <w:r>
        <w:rPr>
          <w:spacing w:val="-2"/>
        </w:rPr>
        <w:t xml:space="preserve"> </w:t>
      </w:r>
      <w:r>
        <w:t>переход</w:t>
      </w:r>
      <w:r>
        <w:rPr>
          <w:spacing w:val="-4"/>
        </w:rPr>
        <w:t xml:space="preserve"> </w:t>
      </w:r>
      <w:r>
        <w:t>от</w:t>
      </w:r>
      <w:r>
        <w:rPr>
          <w:spacing w:val="-2"/>
        </w:rPr>
        <w:t xml:space="preserve"> </w:t>
      </w:r>
      <w:r>
        <w:t>одной</w:t>
      </w:r>
      <w:r>
        <w:rPr>
          <w:spacing w:val="-3"/>
        </w:rPr>
        <w:t xml:space="preserve"> </w:t>
      </w:r>
      <w:r>
        <w:t>формы</w:t>
      </w:r>
      <w:r>
        <w:rPr>
          <w:spacing w:val="-5"/>
        </w:rPr>
        <w:t xml:space="preserve"> </w:t>
      </w:r>
      <w:r>
        <w:t>записи</w:t>
      </w:r>
      <w:r>
        <w:rPr>
          <w:spacing w:val="-2"/>
        </w:rPr>
        <w:t xml:space="preserve"> </w:t>
      </w:r>
      <w:r>
        <w:t>дробей</w:t>
      </w:r>
      <w:r>
        <w:rPr>
          <w:spacing w:val="-5"/>
        </w:rPr>
        <w:t xml:space="preserve"> </w:t>
      </w:r>
      <w:r>
        <w:t>к</w:t>
      </w:r>
      <w:r>
        <w:rPr>
          <w:spacing w:val="-2"/>
        </w:rPr>
        <w:t xml:space="preserve"> </w:t>
      </w:r>
      <w:r>
        <w:t>другой.</w:t>
      </w:r>
      <w:r>
        <w:rPr>
          <w:spacing w:val="-2"/>
        </w:rPr>
        <w:t xml:space="preserve"> </w:t>
      </w:r>
      <w:r>
        <w:t>Понятиерационального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8C415D" w:rsidRDefault="00797A38">
      <w:pPr>
        <w:pStyle w:val="a4"/>
        <w:ind w:left="0" w:right="562"/>
      </w:pPr>
      <w:r>
        <w:t>Степень снатуральнымпоказателем: определение, преобразованиевыражений наосновеопределения, запись больших</w:t>
      </w:r>
      <w:r>
        <w:rPr>
          <w:spacing w:val="-5"/>
        </w:rPr>
        <w:t xml:space="preserve"> </w:t>
      </w:r>
      <w:r>
        <w:t>чисел.</w:t>
      </w:r>
      <w:r>
        <w:rPr>
          <w:spacing w:val="-2"/>
        </w:rPr>
        <w:t xml:space="preserve"> </w:t>
      </w:r>
      <w:r>
        <w:t>Проценты,</w:t>
      </w:r>
      <w:r>
        <w:rPr>
          <w:spacing w:val="-2"/>
        </w:rPr>
        <w:t xml:space="preserve"> </w:t>
      </w:r>
      <w:r>
        <w:t>записьпроцентов</w:t>
      </w:r>
      <w:r>
        <w:rPr>
          <w:spacing w:val="-3"/>
        </w:rPr>
        <w:t xml:space="preserve"> </w:t>
      </w:r>
      <w:r>
        <w:t>в</w:t>
      </w:r>
      <w:r>
        <w:rPr>
          <w:spacing w:val="-3"/>
        </w:rPr>
        <w:t xml:space="preserve"> </w:t>
      </w:r>
      <w:r>
        <w:t>виде</w:t>
      </w:r>
      <w:r>
        <w:rPr>
          <w:spacing w:val="-2"/>
        </w:rPr>
        <w:t xml:space="preserve"> </w:t>
      </w:r>
      <w:r>
        <w:t>дроби</w:t>
      </w:r>
      <w:r>
        <w:rPr>
          <w:spacing w:val="-2"/>
        </w:rPr>
        <w:t xml:space="preserve"> </w:t>
      </w:r>
      <w:r>
        <w:t>и</w:t>
      </w:r>
      <w:r>
        <w:rPr>
          <w:spacing w:val="-5"/>
        </w:rPr>
        <w:t xml:space="preserve"> </w:t>
      </w:r>
      <w:r>
        <w:t>дроби</w:t>
      </w:r>
      <w:r>
        <w:rPr>
          <w:spacing w:val="-2"/>
        </w:rPr>
        <w:t xml:space="preserve"> </w:t>
      </w:r>
      <w:r>
        <w:t>в</w:t>
      </w:r>
      <w:r>
        <w:rPr>
          <w:spacing w:val="-3"/>
        </w:rPr>
        <w:t xml:space="preserve"> </w:t>
      </w:r>
      <w:r>
        <w:t>виде</w:t>
      </w:r>
      <w:r>
        <w:rPr>
          <w:spacing w:val="-2"/>
        </w:rPr>
        <w:t xml:space="preserve"> </w:t>
      </w:r>
      <w:r>
        <w:t>процентов.</w:t>
      </w:r>
      <w:r>
        <w:rPr>
          <w:spacing w:val="-2"/>
        </w:rPr>
        <w:t xml:space="preserve"> </w:t>
      </w:r>
      <w:r>
        <w:t>Три</w:t>
      </w:r>
      <w:r>
        <w:rPr>
          <w:spacing w:val="-5"/>
        </w:rPr>
        <w:t xml:space="preserve"> </w:t>
      </w:r>
      <w:r>
        <w:t>основные</w:t>
      </w:r>
      <w:r>
        <w:rPr>
          <w:spacing w:val="-4"/>
        </w:rPr>
        <w:t xml:space="preserve"> </w:t>
      </w:r>
      <w:r>
        <w:t>задачи</w:t>
      </w:r>
      <w:r>
        <w:rPr>
          <w:spacing w:val="-2"/>
        </w:rPr>
        <w:t xml:space="preserve"> </w:t>
      </w:r>
      <w:r>
        <w:t>на проценты, решение задач из реальной практики.</w:t>
      </w:r>
    </w:p>
    <w:p w:rsidR="008C415D" w:rsidRDefault="00797A38">
      <w:pPr>
        <w:pStyle w:val="a4"/>
        <w:ind w:left="0" w:right="4079"/>
      </w:pPr>
      <w:r>
        <w:rPr>
          <w:spacing w:val="-2"/>
        </w:rPr>
        <w:t xml:space="preserve">Применениепризнаковделимости,разложениенамножителинатуральныхчисел. </w:t>
      </w:r>
      <w:r>
        <w:t>Реальные зависимости, в том числе прямая и обратная пропорциональности.</w:t>
      </w:r>
    </w:p>
    <w:p w:rsidR="008C415D" w:rsidRDefault="00797A38">
      <w:pPr>
        <w:pStyle w:val="a4"/>
        <w:spacing w:line="252" w:lineRule="exact"/>
        <w:ind w:left="0"/>
      </w:pPr>
      <w:r>
        <w:rPr>
          <w:spacing w:val="-2"/>
        </w:rPr>
        <w:t>Алгебраическиевыражения.</w:t>
      </w:r>
    </w:p>
    <w:p w:rsidR="008C415D" w:rsidRDefault="00797A38">
      <w:pPr>
        <w:pStyle w:val="a4"/>
        <w:ind w:left="0" w:right="747"/>
      </w:pPr>
      <w:r>
        <w:rPr>
          <w:spacing w:val="-2"/>
        </w:rPr>
        <w:t xml:space="preserve">Переменные,числовоезначениевыраженияспеременной.Допустимыезначенияпеременных.Представление </w:t>
      </w:r>
      <w:r>
        <w:t>зависимости между величинами в виде формулы. Вычисления по формулам. Преобразование буквенных выражений,</w:t>
      </w:r>
      <w:r>
        <w:rPr>
          <w:spacing w:val="-3"/>
        </w:rPr>
        <w:t xml:space="preserve"> </w:t>
      </w:r>
      <w:r>
        <w:t>тождественно</w:t>
      </w:r>
      <w:r>
        <w:rPr>
          <w:spacing w:val="-3"/>
        </w:rPr>
        <w:t xml:space="preserve"> </w:t>
      </w:r>
      <w:r>
        <w:t>равные</w:t>
      </w:r>
      <w:r>
        <w:rPr>
          <w:spacing w:val="-3"/>
        </w:rPr>
        <w:t xml:space="preserve"> </w:t>
      </w:r>
      <w:r>
        <w:t>выражения,</w:t>
      </w:r>
      <w:r>
        <w:rPr>
          <w:spacing w:val="-3"/>
        </w:rPr>
        <w:t xml:space="preserve"> </w:t>
      </w:r>
      <w:r>
        <w:t>правила</w:t>
      </w:r>
      <w:r>
        <w:rPr>
          <w:spacing w:val="-3"/>
        </w:rPr>
        <w:t xml:space="preserve"> </w:t>
      </w:r>
      <w:r>
        <w:t>преобразования</w:t>
      </w:r>
      <w:r>
        <w:rPr>
          <w:spacing w:val="-4"/>
        </w:rPr>
        <w:t xml:space="preserve"> </w:t>
      </w:r>
      <w:r>
        <w:t>сумм</w:t>
      </w:r>
      <w:r>
        <w:rPr>
          <w:spacing w:val="-4"/>
        </w:rPr>
        <w:t xml:space="preserve"> </w:t>
      </w:r>
      <w:r>
        <w:t>и</w:t>
      </w:r>
      <w:r>
        <w:rPr>
          <w:spacing w:val="-3"/>
        </w:rPr>
        <w:t xml:space="preserve"> </w:t>
      </w:r>
      <w:r>
        <w:t>произведений,</w:t>
      </w:r>
      <w:r>
        <w:rPr>
          <w:spacing w:val="-3"/>
        </w:rPr>
        <w:t xml:space="preserve"> </w:t>
      </w:r>
      <w:r>
        <w:t>правила</w:t>
      </w:r>
      <w:r>
        <w:rPr>
          <w:spacing w:val="-3"/>
        </w:rPr>
        <w:t xml:space="preserve"> </w:t>
      </w:r>
      <w:r>
        <w:t>раскрытия скобок и приведения подобных слагаемых.</w:t>
      </w:r>
    </w:p>
    <w:p w:rsidR="008C415D" w:rsidRDefault="008C415D">
      <w:pPr>
        <w:pStyle w:val="a4"/>
        <w:ind w:left="0"/>
        <w:sectPr w:rsidR="008C415D" w:rsidSect="009B384C">
          <w:pgSz w:w="11910" w:h="16860"/>
          <w:pgMar w:top="227" w:right="0" w:bottom="164" w:left="0" w:header="0" w:footer="919" w:gutter="0"/>
          <w:cols w:space="720"/>
        </w:sectPr>
      </w:pPr>
    </w:p>
    <w:p w:rsidR="008C415D" w:rsidRDefault="00797A38">
      <w:pPr>
        <w:pStyle w:val="a4"/>
        <w:spacing w:before="74" w:line="252" w:lineRule="exact"/>
        <w:ind w:left="0"/>
      </w:pPr>
      <w:r>
        <w:rPr>
          <w:spacing w:val="-2"/>
        </w:rPr>
        <w:lastRenderedPageBreak/>
        <w:t>Свойствастепениснатуральнымпоказателем.</w:t>
      </w:r>
    </w:p>
    <w:p w:rsidR="008C415D" w:rsidRDefault="00797A38">
      <w:pPr>
        <w:pStyle w:val="a4"/>
        <w:ind w:left="0" w:right="199"/>
      </w:pPr>
      <w:r>
        <w:t>Одночлены и многочлены. Степень многочлена. Сложение, вычитание, умножение многочленов. Формулы сокращённого</w:t>
      </w:r>
      <w:r>
        <w:rPr>
          <w:spacing w:val="-4"/>
        </w:rPr>
        <w:t xml:space="preserve"> </w:t>
      </w:r>
      <w:r>
        <w:t>умножения:</w:t>
      </w:r>
      <w:r>
        <w:rPr>
          <w:spacing w:val="-3"/>
        </w:rPr>
        <w:t xml:space="preserve"> </w:t>
      </w:r>
      <w:r>
        <w:t>квадрат</w:t>
      </w:r>
      <w:r>
        <w:rPr>
          <w:spacing w:val="-4"/>
        </w:rPr>
        <w:t xml:space="preserve"> </w:t>
      </w:r>
      <w:r>
        <w:t>суммы</w:t>
      </w:r>
      <w:r>
        <w:rPr>
          <w:spacing w:val="-4"/>
        </w:rPr>
        <w:t xml:space="preserve"> </w:t>
      </w:r>
      <w:r>
        <w:t>и</w:t>
      </w:r>
      <w:r>
        <w:rPr>
          <w:spacing w:val="-4"/>
        </w:rPr>
        <w:t xml:space="preserve"> </w:t>
      </w:r>
      <w:r>
        <w:t>квадрат</w:t>
      </w:r>
      <w:r>
        <w:rPr>
          <w:spacing w:val="-4"/>
        </w:rPr>
        <w:t xml:space="preserve"> </w:t>
      </w:r>
      <w:r>
        <w:t>разности.</w:t>
      </w:r>
      <w:r>
        <w:rPr>
          <w:spacing w:val="-4"/>
        </w:rPr>
        <w:t xml:space="preserve"> </w:t>
      </w:r>
      <w:r>
        <w:t>Формула</w:t>
      </w:r>
      <w:r>
        <w:rPr>
          <w:spacing w:val="-4"/>
        </w:rPr>
        <w:t xml:space="preserve"> </w:t>
      </w:r>
      <w:r>
        <w:t>разности</w:t>
      </w:r>
      <w:r>
        <w:rPr>
          <w:spacing w:val="-4"/>
        </w:rPr>
        <w:t xml:space="preserve"> </w:t>
      </w:r>
      <w:r>
        <w:t>квадратов.</w:t>
      </w:r>
      <w:r>
        <w:rPr>
          <w:spacing w:val="-4"/>
        </w:rPr>
        <w:t xml:space="preserve"> </w:t>
      </w:r>
      <w:r>
        <w:t>Разложение</w:t>
      </w:r>
      <w:r>
        <w:rPr>
          <w:spacing w:val="-4"/>
        </w:rPr>
        <w:t xml:space="preserve"> </w:t>
      </w:r>
      <w:r>
        <w:t>многочленов на множители.</w:t>
      </w:r>
    </w:p>
    <w:p w:rsidR="008C415D" w:rsidRDefault="00797A38">
      <w:pPr>
        <w:pStyle w:val="a4"/>
        <w:ind w:left="0" w:right="1999"/>
      </w:pPr>
      <w:r>
        <w:rPr>
          <w:spacing w:val="-2"/>
        </w:rPr>
        <w:t>Уравненияинеравенства. Уравнение,кореньуравнения,правилапреобразованияуравнения,равносильностьуравнений.</w:t>
      </w:r>
    </w:p>
    <w:p w:rsidR="008C415D" w:rsidRDefault="00797A38">
      <w:pPr>
        <w:pStyle w:val="a4"/>
        <w:ind w:left="0"/>
      </w:pPr>
      <w:r>
        <w:t>Линейное</w:t>
      </w:r>
      <w:r>
        <w:rPr>
          <w:spacing w:val="-3"/>
        </w:rPr>
        <w:t xml:space="preserve"> </w:t>
      </w:r>
      <w:r>
        <w:t>уравнение</w:t>
      </w:r>
      <w:r>
        <w:rPr>
          <w:spacing w:val="-3"/>
        </w:rPr>
        <w:t xml:space="preserve"> </w:t>
      </w:r>
      <w:r>
        <w:t>с</w:t>
      </w:r>
      <w:r>
        <w:rPr>
          <w:spacing w:val="-3"/>
        </w:rPr>
        <w:t xml:space="preserve"> </w:t>
      </w:r>
      <w:r>
        <w:t>одной</w:t>
      </w:r>
      <w:r>
        <w:rPr>
          <w:spacing w:val="-4"/>
        </w:rPr>
        <w:t xml:space="preserve"> </w:t>
      </w:r>
      <w:r>
        <w:t>переменной,</w:t>
      </w:r>
      <w:r>
        <w:rPr>
          <w:spacing w:val="-3"/>
        </w:rPr>
        <w:t xml:space="preserve"> </w:t>
      </w:r>
      <w:r>
        <w:t>число</w:t>
      </w:r>
      <w:r>
        <w:rPr>
          <w:spacing w:val="-3"/>
        </w:rPr>
        <w:t xml:space="preserve"> </w:t>
      </w:r>
      <w:r>
        <w:t>корней</w:t>
      </w:r>
      <w:r>
        <w:rPr>
          <w:spacing w:val="-4"/>
        </w:rPr>
        <w:t xml:space="preserve"> </w:t>
      </w:r>
      <w:r>
        <w:t>линейного</w:t>
      </w:r>
      <w:r>
        <w:rPr>
          <w:spacing w:val="-6"/>
        </w:rPr>
        <w:t xml:space="preserve"> </w:t>
      </w:r>
      <w:r>
        <w:t>уравнения,</w:t>
      </w:r>
      <w:r>
        <w:rPr>
          <w:spacing w:val="-3"/>
        </w:rPr>
        <w:t xml:space="preserve"> </w:t>
      </w:r>
      <w:r>
        <w:t>решение</w:t>
      </w:r>
      <w:r>
        <w:rPr>
          <w:spacing w:val="-5"/>
        </w:rPr>
        <w:t xml:space="preserve"> </w:t>
      </w:r>
      <w:r>
        <w:t>линейных</w:t>
      </w:r>
      <w:r>
        <w:rPr>
          <w:spacing w:val="-3"/>
        </w:rPr>
        <w:t xml:space="preserve"> </w:t>
      </w:r>
      <w:r>
        <w:t>уравнений. Составление уравнений по условию задачи. Решение текстовых задач с помощью уравнений.</w:t>
      </w:r>
    </w:p>
    <w:p w:rsidR="008C415D" w:rsidRDefault="00797A38">
      <w:pPr>
        <w:pStyle w:val="a4"/>
        <w:spacing w:before="1"/>
        <w:ind w:left="0"/>
      </w:pPr>
      <w:r>
        <w:t>Линейное уравнение с двумя переменными и его график. Система двух линейных уравнений с двумя переменными. Решение</w:t>
      </w:r>
      <w:r>
        <w:rPr>
          <w:spacing w:val="-5"/>
        </w:rPr>
        <w:t xml:space="preserve"> </w:t>
      </w:r>
      <w:r>
        <w:t>систем</w:t>
      </w:r>
      <w:r>
        <w:rPr>
          <w:spacing w:val="-3"/>
        </w:rPr>
        <w:t xml:space="preserve"> </w:t>
      </w:r>
      <w:r>
        <w:t>уравнений</w:t>
      </w:r>
      <w:r>
        <w:rPr>
          <w:spacing w:val="-3"/>
        </w:rPr>
        <w:t xml:space="preserve"> </w:t>
      </w:r>
      <w:r>
        <w:t>способом</w:t>
      </w:r>
      <w:r>
        <w:rPr>
          <w:spacing w:val="-3"/>
        </w:rPr>
        <w:t xml:space="preserve"> </w:t>
      </w:r>
      <w:r>
        <w:t>подстановки.</w:t>
      </w:r>
      <w:r>
        <w:rPr>
          <w:spacing w:val="-6"/>
        </w:rPr>
        <w:t xml:space="preserve"> </w:t>
      </w:r>
      <w:r>
        <w:t>Примеры</w:t>
      </w:r>
      <w:r>
        <w:rPr>
          <w:spacing w:val="-3"/>
        </w:rPr>
        <w:t xml:space="preserve"> </w:t>
      </w:r>
      <w:r>
        <w:t>решения</w:t>
      </w:r>
      <w:r>
        <w:rPr>
          <w:spacing w:val="-4"/>
        </w:rPr>
        <w:t xml:space="preserve"> </w:t>
      </w:r>
      <w:r>
        <w:t>текстовых</w:t>
      </w:r>
      <w:r>
        <w:rPr>
          <w:spacing w:val="-3"/>
        </w:rPr>
        <w:t xml:space="preserve"> </w:t>
      </w:r>
      <w:r>
        <w:t>задач</w:t>
      </w:r>
      <w:r>
        <w:rPr>
          <w:spacing w:val="-4"/>
        </w:rPr>
        <w:t xml:space="preserve"> </w:t>
      </w:r>
      <w:r>
        <w:t>с</w:t>
      </w:r>
      <w:r>
        <w:rPr>
          <w:spacing w:val="-5"/>
        </w:rPr>
        <w:t xml:space="preserve"> </w:t>
      </w:r>
      <w:r>
        <w:t>помощью</w:t>
      </w:r>
      <w:r>
        <w:rPr>
          <w:spacing w:val="-3"/>
        </w:rPr>
        <w:t xml:space="preserve"> </w:t>
      </w:r>
      <w:r>
        <w:t>систем</w:t>
      </w:r>
      <w:r>
        <w:rPr>
          <w:spacing w:val="-4"/>
        </w:rPr>
        <w:t xml:space="preserve"> </w:t>
      </w:r>
      <w:r>
        <w:t>уравнений.</w:t>
      </w:r>
    </w:p>
    <w:p w:rsidR="008C415D" w:rsidRDefault="00797A38">
      <w:pPr>
        <w:pStyle w:val="a4"/>
        <w:ind w:left="0" w:right="1905"/>
      </w:pPr>
      <w:r>
        <w:rPr>
          <w:spacing w:val="-2"/>
        </w:rPr>
        <w:t>Функции.</w:t>
      </w:r>
      <w:r>
        <w:rPr>
          <w:spacing w:val="80"/>
        </w:rPr>
        <w:t xml:space="preserve"> </w:t>
      </w:r>
      <w:r>
        <w:rPr>
          <w:spacing w:val="-2"/>
        </w:rPr>
        <w:t>Координататочкинапрямой.Числовыепромежутки.Расстояниемеждудвумяточкамикоординатной прямой. Прямоугольнаясистемакоординат,оси</w:t>
      </w:r>
      <w:r>
        <w:rPr>
          <w:i/>
          <w:spacing w:val="-2"/>
        </w:rPr>
        <w:t>Ох</w:t>
      </w:r>
      <w:r>
        <w:rPr>
          <w:spacing w:val="-2"/>
        </w:rPr>
        <w:t>и</w:t>
      </w:r>
      <w:r>
        <w:rPr>
          <w:i/>
          <w:spacing w:val="-2"/>
        </w:rPr>
        <w:t>Оу.</w:t>
      </w:r>
      <w:r>
        <w:rPr>
          <w:spacing w:val="-2"/>
        </w:rPr>
        <w:t>Абсциссаиординататочкинакоординатнойплоскости.</w:t>
      </w:r>
    </w:p>
    <w:p w:rsidR="008C415D" w:rsidRDefault="00797A38">
      <w:pPr>
        <w:pStyle w:val="a4"/>
        <w:spacing w:line="252" w:lineRule="exact"/>
        <w:ind w:left="0"/>
      </w:pPr>
      <w:r>
        <w:rPr>
          <w:spacing w:val="-2"/>
        </w:rPr>
        <w:t>Примерыграфиков,заданныхформулами.Чтениеграфиковреальныхзависимостей.Понятиефункции.</w:t>
      </w:r>
    </w:p>
    <w:p w:rsidR="008C415D" w:rsidRDefault="00797A38">
      <w:pPr>
        <w:pStyle w:val="a4"/>
        <w:spacing w:line="252" w:lineRule="exact"/>
        <w:ind w:left="0"/>
      </w:pPr>
      <w:r>
        <w:rPr>
          <w:spacing w:val="-2"/>
        </w:rPr>
        <w:t>Графикфункции.Свойства</w:t>
      </w:r>
    </w:p>
    <w:p w:rsidR="008C415D" w:rsidRDefault="00797A38">
      <w:pPr>
        <w:pStyle w:val="a4"/>
        <w:spacing w:before="62"/>
        <w:ind w:left="0"/>
      </w:pPr>
      <w:r>
        <w:t xml:space="preserve">функций. Линейная функция, её график. График функции </w:t>
      </w:r>
      <w:r>
        <w:rPr>
          <w:i/>
        </w:rPr>
        <w:t>У~\</w:t>
      </w:r>
      <w:r>
        <w:rPr>
          <w:i/>
          <w:vertAlign w:val="superscript"/>
        </w:rPr>
        <w:t>х</w:t>
      </w:r>
      <w:r>
        <w:rPr>
          <w:i/>
        </w:rPr>
        <w:t>\.</w:t>
      </w:r>
      <w:r>
        <w:t>Графическое решение линейных уравненийи систем линейных уравнений.</w:t>
      </w:r>
    </w:p>
    <w:p w:rsidR="008C415D" w:rsidRDefault="00797A38">
      <w:pPr>
        <w:ind w:right="7696"/>
      </w:pPr>
      <w:r>
        <w:rPr>
          <w:b/>
        </w:rPr>
        <w:t>Содержаниеобученияв8классе.</w:t>
      </w:r>
      <w:r>
        <w:rPr>
          <w:b/>
          <w:spacing w:val="-14"/>
        </w:rPr>
        <w:t xml:space="preserve"> </w:t>
      </w:r>
      <w:r>
        <w:t>Числа и вычисления.</w:t>
      </w:r>
    </w:p>
    <w:p w:rsidR="008C415D" w:rsidRDefault="00797A38">
      <w:pPr>
        <w:pStyle w:val="a4"/>
        <w:ind w:left="0" w:right="363"/>
      </w:pPr>
      <w:r>
        <w:t>Квадратный</w:t>
      </w:r>
      <w:r>
        <w:rPr>
          <w:spacing w:val="-4"/>
        </w:rPr>
        <w:t xml:space="preserve"> </w:t>
      </w:r>
      <w:r>
        <w:t>корень</w:t>
      </w:r>
      <w:r>
        <w:rPr>
          <w:spacing w:val="-3"/>
        </w:rPr>
        <w:t xml:space="preserve"> </w:t>
      </w:r>
      <w:r>
        <w:t>из</w:t>
      </w:r>
      <w:r>
        <w:rPr>
          <w:spacing w:val="-5"/>
        </w:rPr>
        <w:t xml:space="preserve"> </w:t>
      </w:r>
      <w:r>
        <w:t>числа.</w:t>
      </w:r>
      <w:r>
        <w:rPr>
          <w:spacing w:val="-3"/>
        </w:rPr>
        <w:t xml:space="preserve"> </w:t>
      </w:r>
      <w:r>
        <w:t>Понятие</w:t>
      </w:r>
      <w:r>
        <w:rPr>
          <w:spacing w:val="-3"/>
        </w:rPr>
        <w:t xml:space="preserve"> </w:t>
      </w:r>
      <w:r>
        <w:t>об</w:t>
      </w:r>
      <w:r>
        <w:rPr>
          <w:spacing w:val="-3"/>
        </w:rPr>
        <w:t xml:space="preserve"> </w:t>
      </w:r>
      <w:r>
        <w:t>иррациональном</w:t>
      </w:r>
      <w:r>
        <w:rPr>
          <w:spacing w:val="-4"/>
        </w:rPr>
        <w:t xml:space="preserve"> </w:t>
      </w:r>
      <w:r>
        <w:t>числе.</w:t>
      </w:r>
      <w:r>
        <w:rPr>
          <w:spacing w:val="-3"/>
        </w:rPr>
        <w:t xml:space="preserve"> </w:t>
      </w:r>
      <w:r>
        <w:t>Десятичные</w:t>
      </w:r>
      <w:r>
        <w:rPr>
          <w:spacing w:val="-3"/>
        </w:rPr>
        <w:t xml:space="preserve"> </w:t>
      </w:r>
      <w:r>
        <w:t>приближения</w:t>
      </w:r>
      <w:r>
        <w:rPr>
          <w:spacing w:val="-4"/>
        </w:rPr>
        <w:t xml:space="preserve"> </w:t>
      </w:r>
      <w:r>
        <w:t>иррациональных</w:t>
      </w:r>
      <w:r>
        <w:rPr>
          <w:spacing w:val="-3"/>
        </w:rPr>
        <w:t xml:space="preserve"> </w:t>
      </w:r>
      <w:r>
        <w:t>чисел. Свойства арифметических квадратных корней и их применение к преобразованию числовых выражений и вычислениям. Действительные числа.</w:t>
      </w:r>
    </w:p>
    <w:p w:rsidR="008C415D" w:rsidRDefault="00797A38">
      <w:pPr>
        <w:pStyle w:val="a4"/>
        <w:ind w:left="0" w:right="2970"/>
      </w:pPr>
      <w:r>
        <w:t>Степеньсцелымпоказателемиеёсвойства.Стандартнаязаписьчисла.</w:t>
      </w:r>
      <w:r>
        <w:rPr>
          <w:spacing w:val="-14"/>
        </w:rPr>
        <w:t xml:space="preserve"> </w:t>
      </w:r>
      <w:r>
        <w:t xml:space="preserve">Алгебраические </w:t>
      </w:r>
      <w:r>
        <w:rPr>
          <w:spacing w:val="-2"/>
        </w:rPr>
        <w:t>выражения.</w:t>
      </w:r>
    </w:p>
    <w:p w:rsidR="008C415D" w:rsidRDefault="00797A38">
      <w:pPr>
        <w:pStyle w:val="a4"/>
        <w:ind w:left="0"/>
      </w:pPr>
      <w:r>
        <w:rPr>
          <w:spacing w:val="-2"/>
        </w:rPr>
        <w:t>Квадратныйтрёхчлен,разложениеквадратноготрёхчленанамножители.Алгебраическаядробь.Основноесвойствоалгебраическ ойдроби.Сложение,вычитание,умножение,деление</w:t>
      </w:r>
    </w:p>
    <w:p w:rsidR="008C415D" w:rsidRDefault="008C415D">
      <w:pPr>
        <w:pStyle w:val="a4"/>
        <w:spacing w:before="60"/>
        <w:ind w:left="0"/>
      </w:pPr>
    </w:p>
    <w:p w:rsidR="008C415D" w:rsidRDefault="00797A38">
      <w:pPr>
        <w:pStyle w:val="a4"/>
        <w:ind w:left="0" w:right="2970"/>
      </w:pPr>
      <w:r>
        <w:t>алгебраическихдробей.Рациональныевыраженияиихпреобразование.</w:t>
      </w:r>
      <w:r>
        <w:rPr>
          <w:spacing w:val="-14"/>
        </w:rPr>
        <w:t xml:space="preserve"> </w:t>
      </w:r>
      <w:r>
        <w:t>Уравнения</w:t>
      </w:r>
      <w:r>
        <w:rPr>
          <w:spacing w:val="-14"/>
        </w:rPr>
        <w:t xml:space="preserve"> </w:t>
      </w:r>
      <w:r>
        <w:t xml:space="preserve">и </w:t>
      </w:r>
      <w:r>
        <w:rPr>
          <w:spacing w:val="-2"/>
        </w:rPr>
        <w:t>неравенства.</w:t>
      </w:r>
    </w:p>
    <w:p w:rsidR="008C415D" w:rsidRDefault="00797A38">
      <w:pPr>
        <w:pStyle w:val="a4"/>
        <w:ind w:left="0"/>
      </w:pPr>
      <w:r>
        <w:t>Квадратноеуравнение,формулакорнейквадратногоуравнения.ТеоремаВиета.Решениеуравнений,сводящихся</w:t>
      </w:r>
      <w:r>
        <w:rPr>
          <w:spacing w:val="-11"/>
        </w:rPr>
        <w:t xml:space="preserve"> </w:t>
      </w:r>
      <w:r>
        <w:t>к</w:t>
      </w:r>
      <w:r>
        <w:rPr>
          <w:spacing w:val="-13"/>
        </w:rPr>
        <w:t xml:space="preserve"> </w:t>
      </w:r>
      <w:r>
        <w:t>линейным</w:t>
      </w:r>
      <w:r>
        <w:rPr>
          <w:spacing w:val="-11"/>
        </w:rPr>
        <w:t xml:space="preserve"> </w:t>
      </w:r>
      <w:r>
        <w:t>и квадратным. Простейшие дробно-рациональные уравнения.</w:t>
      </w:r>
    </w:p>
    <w:p w:rsidR="008C415D" w:rsidRDefault="00797A38">
      <w:pPr>
        <w:pStyle w:val="a4"/>
        <w:ind w:left="0"/>
      </w:pPr>
      <w:r>
        <w:t>Графическаяинтерпретацияуравненийсдвумяпеременнымиисистемлинейныхуравненийсдвумя</w:t>
      </w:r>
      <w:r>
        <w:rPr>
          <w:spacing w:val="-14"/>
        </w:rPr>
        <w:t xml:space="preserve"> </w:t>
      </w:r>
      <w:r>
        <w:t>переменными.</w:t>
      </w:r>
      <w:r>
        <w:rPr>
          <w:spacing w:val="-14"/>
        </w:rPr>
        <w:t xml:space="preserve"> </w:t>
      </w:r>
      <w:r>
        <w:t>Примеры решения систем нелинейных уравнений с двумя переменными.</w:t>
      </w:r>
    </w:p>
    <w:p w:rsidR="008C415D" w:rsidRDefault="00797A38">
      <w:pPr>
        <w:pStyle w:val="a4"/>
        <w:ind w:left="0"/>
      </w:pPr>
      <w:r>
        <w:t>Решениетекстовыхзадачалгебраическим способом. Числовыенеравенстваиихсвойства.Неравенствосоднойпеременной.Равносильностьнеравенств.</w:t>
      </w:r>
      <w:r>
        <w:rPr>
          <w:spacing w:val="-12"/>
        </w:rPr>
        <w:t xml:space="preserve"> </w:t>
      </w:r>
      <w:r>
        <w:t>Линейные</w:t>
      </w:r>
      <w:r>
        <w:rPr>
          <w:spacing w:val="-12"/>
        </w:rPr>
        <w:t xml:space="preserve"> </w:t>
      </w:r>
      <w:r>
        <w:t>неравенства</w:t>
      </w:r>
      <w:r>
        <w:rPr>
          <w:spacing w:val="-12"/>
        </w:rPr>
        <w:t xml:space="preserve"> </w:t>
      </w:r>
      <w:r>
        <w:t>с одной переменной. Системы линейных неравенств с одной переменной.</w:t>
      </w:r>
    </w:p>
    <w:p w:rsidR="008C415D" w:rsidRDefault="00797A38">
      <w:pPr>
        <w:pStyle w:val="a4"/>
        <w:ind w:left="0" w:right="1999"/>
      </w:pPr>
      <w:r>
        <w:rPr>
          <w:spacing w:val="-2"/>
        </w:rPr>
        <w:t>Функции. Понятиефункции.Областьопределенияимножествозначенийфункции.Способызаданияфункций.</w:t>
      </w:r>
    </w:p>
    <w:p w:rsidR="008C415D" w:rsidRDefault="00797A38">
      <w:pPr>
        <w:pStyle w:val="a4"/>
        <w:ind w:left="0"/>
      </w:pPr>
      <w:r>
        <w:t>Графикфункции.Чтениесвойствфункциипоеёграфику.Примерыграфиковфункций,отражающих</w:t>
      </w:r>
      <w:r>
        <w:rPr>
          <w:spacing w:val="-14"/>
        </w:rPr>
        <w:t xml:space="preserve"> </w:t>
      </w:r>
      <w:r>
        <w:t>реальные</w:t>
      </w:r>
      <w:r>
        <w:rPr>
          <w:spacing w:val="-14"/>
        </w:rPr>
        <w:t xml:space="preserve"> </w:t>
      </w:r>
      <w:r>
        <w:t xml:space="preserve">процессы. </w:t>
      </w:r>
      <w:r>
        <w:rPr>
          <w:spacing w:val="-2"/>
        </w:rPr>
        <w:t>Функции,описывающиепрямуюиобратнуюпропорциональныезависимости,</w:t>
      </w:r>
    </w:p>
    <w:p w:rsidR="008C415D" w:rsidRDefault="00797A38">
      <w:pPr>
        <w:pStyle w:val="a4"/>
        <w:ind w:left="0"/>
      </w:pPr>
      <w:r>
        <w:t>их</w:t>
      </w:r>
      <w:r>
        <w:rPr>
          <w:spacing w:val="-1"/>
        </w:rPr>
        <w:t xml:space="preserve"> </w:t>
      </w:r>
      <w:r>
        <w:t>графики.</w:t>
      </w:r>
      <w:r>
        <w:rPr>
          <w:spacing w:val="-3"/>
        </w:rPr>
        <w:t xml:space="preserve"> </w:t>
      </w:r>
      <w:r>
        <w:t>Функции</w:t>
      </w:r>
      <w:r>
        <w:rPr>
          <w:spacing w:val="-1"/>
        </w:rPr>
        <w:t xml:space="preserve"> </w:t>
      </w:r>
      <w:r>
        <w:rPr>
          <w:i/>
        </w:rPr>
        <w:t xml:space="preserve">у </w:t>
      </w:r>
      <w:r>
        <w:t>=</w:t>
      </w:r>
      <w:r>
        <w:rPr>
          <w:i/>
        </w:rPr>
        <w:t>х,у=х</w:t>
      </w:r>
      <w:r>
        <w:rPr>
          <w:i/>
          <w:vertAlign w:val="superscript"/>
        </w:rPr>
        <w:t>3</w:t>
      </w:r>
      <w:r>
        <w:rPr>
          <w:i/>
        </w:rPr>
        <w:t>,у</w:t>
      </w:r>
      <w:r>
        <w:rPr>
          <w:i/>
          <w:spacing w:val="-1"/>
        </w:rPr>
        <w:t xml:space="preserve"> </w:t>
      </w:r>
      <w:r>
        <w:rPr>
          <w:vertAlign w:val="superscript"/>
        </w:rPr>
        <w:t>=v</w:t>
      </w:r>
      <w:r>
        <w:t xml:space="preserve">^, </w:t>
      </w:r>
      <w:r>
        <w:rPr>
          <w:i/>
          <w:spacing w:val="12"/>
        </w:rPr>
        <w:t>у=\х\.</w:t>
      </w:r>
      <w:r>
        <w:rPr>
          <w:i/>
          <w:spacing w:val="28"/>
        </w:rPr>
        <w:t xml:space="preserve"> </w:t>
      </w:r>
      <w:r>
        <w:t>Графическоерешениеуравнений и</w:t>
      </w:r>
      <w:r>
        <w:rPr>
          <w:spacing w:val="-2"/>
        </w:rPr>
        <w:t xml:space="preserve"> системуравнений.</w:t>
      </w:r>
    </w:p>
    <w:p w:rsidR="008C415D" w:rsidRDefault="00797A38">
      <w:pPr>
        <w:pStyle w:val="7"/>
        <w:spacing w:before="6"/>
        <w:ind w:left="0"/>
      </w:pPr>
      <w:r>
        <w:t>Содержание</w:t>
      </w:r>
      <w:r>
        <w:rPr>
          <w:spacing w:val="-3"/>
        </w:rPr>
        <w:t xml:space="preserve"> </w:t>
      </w:r>
      <w:r>
        <w:t>обучения</w:t>
      </w:r>
      <w:r>
        <w:rPr>
          <w:spacing w:val="-4"/>
        </w:rPr>
        <w:t xml:space="preserve"> </w:t>
      </w:r>
      <w:r>
        <w:t>в</w:t>
      </w:r>
      <w:r>
        <w:rPr>
          <w:spacing w:val="-5"/>
        </w:rPr>
        <w:t xml:space="preserve"> </w:t>
      </w:r>
      <w:r>
        <w:t>9</w:t>
      </w:r>
      <w:r>
        <w:rPr>
          <w:spacing w:val="-2"/>
        </w:rPr>
        <w:t xml:space="preserve"> классе.</w:t>
      </w:r>
    </w:p>
    <w:p w:rsidR="008C415D" w:rsidRDefault="00797A38">
      <w:pPr>
        <w:pStyle w:val="a4"/>
        <w:spacing w:before="16"/>
        <w:ind w:left="0"/>
      </w:pPr>
      <w:r>
        <w:rPr>
          <w:spacing w:val="-2"/>
        </w:rPr>
        <w:t>Числаивычисления.</w:t>
      </w:r>
    </w:p>
    <w:p w:rsidR="008C415D" w:rsidRDefault="00797A38">
      <w:pPr>
        <w:pStyle w:val="a4"/>
        <w:spacing w:before="2"/>
        <w:ind w:left="0" w:right="109"/>
      </w:pPr>
      <w:r>
        <w:t>Рациональные</w:t>
      </w:r>
      <w:r>
        <w:rPr>
          <w:spacing w:val="-4"/>
        </w:rPr>
        <w:t xml:space="preserve"> </w:t>
      </w:r>
      <w:r>
        <w:t>числа,</w:t>
      </w:r>
      <w:r>
        <w:rPr>
          <w:spacing w:val="-4"/>
        </w:rPr>
        <w:t xml:space="preserve"> </w:t>
      </w:r>
      <w:r>
        <w:t>иррациональные</w:t>
      </w:r>
      <w:r>
        <w:rPr>
          <w:spacing w:val="-4"/>
        </w:rPr>
        <w:t xml:space="preserve"> </w:t>
      </w:r>
      <w:r>
        <w:t>числа,</w:t>
      </w:r>
      <w:r>
        <w:rPr>
          <w:spacing w:val="-4"/>
        </w:rPr>
        <w:t xml:space="preserve"> </w:t>
      </w:r>
      <w:r>
        <w:t>конечные</w:t>
      </w:r>
      <w:r>
        <w:rPr>
          <w:spacing w:val="-4"/>
        </w:rPr>
        <w:t xml:space="preserve"> </w:t>
      </w:r>
      <w:r>
        <w:t>и</w:t>
      </w:r>
      <w:r>
        <w:rPr>
          <w:spacing w:val="-4"/>
        </w:rPr>
        <w:t xml:space="preserve"> </w:t>
      </w:r>
      <w:r>
        <w:t>бесконечные</w:t>
      </w:r>
      <w:r>
        <w:rPr>
          <w:spacing w:val="-6"/>
        </w:rPr>
        <w:t xml:space="preserve"> </w:t>
      </w:r>
      <w:r>
        <w:t>десятичные</w:t>
      </w:r>
      <w:r>
        <w:rPr>
          <w:spacing w:val="-4"/>
        </w:rPr>
        <w:t xml:space="preserve"> </w:t>
      </w:r>
      <w:r>
        <w:t>дроби.</w:t>
      </w:r>
      <w:r>
        <w:rPr>
          <w:spacing w:val="-4"/>
        </w:rPr>
        <w:t xml:space="preserve"> </w:t>
      </w:r>
      <w:r>
        <w:t>Множество</w:t>
      </w:r>
      <w:r>
        <w:rPr>
          <w:spacing w:val="-4"/>
        </w:rPr>
        <w:t xml:space="preserve"> </w:t>
      </w:r>
      <w:r>
        <w:t>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8C415D" w:rsidRDefault="00797A38">
      <w:pPr>
        <w:pStyle w:val="a4"/>
        <w:ind w:left="0" w:right="363"/>
      </w:pPr>
      <w:r>
        <w:t>Сравнениедействительныхчисел,арифметическиедействиясдействительнымичислами.</w:t>
      </w:r>
      <w:r>
        <w:rPr>
          <w:spacing w:val="-14"/>
        </w:rPr>
        <w:t xml:space="preserve"> </w:t>
      </w:r>
      <w:r>
        <w:t>Размеры</w:t>
      </w:r>
      <w:r>
        <w:rPr>
          <w:spacing w:val="-14"/>
        </w:rPr>
        <w:t xml:space="preserve"> </w:t>
      </w:r>
      <w:r>
        <w:t>объектов окружающего мира, длительность процессов в окружающем мире.</w:t>
      </w:r>
    </w:p>
    <w:p w:rsidR="008C415D" w:rsidRDefault="00797A38">
      <w:pPr>
        <w:pStyle w:val="a4"/>
        <w:ind w:left="0"/>
      </w:pPr>
      <w:r>
        <w:t>Приближённоезначениевеличины,точностьприближения.Округлениечисел.Прикидкаиоценка</w:t>
      </w:r>
      <w:r>
        <w:rPr>
          <w:spacing w:val="-14"/>
        </w:rPr>
        <w:t xml:space="preserve"> </w:t>
      </w:r>
      <w:r>
        <w:t>результатов</w:t>
      </w:r>
      <w:r>
        <w:rPr>
          <w:spacing w:val="-14"/>
        </w:rPr>
        <w:t xml:space="preserve"> </w:t>
      </w:r>
      <w:r>
        <w:t xml:space="preserve">вычислений. </w:t>
      </w:r>
      <w:r>
        <w:rPr>
          <w:spacing w:val="-2"/>
        </w:rPr>
        <w:t>Уравненияинеравенства.</w:t>
      </w:r>
    </w:p>
    <w:p w:rsidR="008C415D" w:rsidRDefault="00797A38">
      <w:pPr>
        <w:pStyle w:val="a4"/>
        <w:ind w:left="0"/>
      </w:pPr>
      <w:r>
        <w:rPr>
          <w:spacing w:val="-2"/>
        </w:rPr>
        <w:t xml:space="preserve">Линейноеуравнение.Решениеуравнений,сводящихсяклинейным. </w:t>
      </w:r>
      <w:r>
        <w:t>Квадратноеуравнение.Решениеуравнений,сводящихсякквадратным.Биквадратноеуравнение.Примеры</w:t>
      </w:r>
      <w:r>
        <w:rPr>
          <w:spacing w:val="-14"/>
        </w:rPr>
        <w:t xml:space="preserve"> </w:t>
      </w:r>
      <w:r>
        <w:t>решения</w:t>
      </w:r>
      <w:r>
        <w:rPr>
          <w:spacing w:val="-14"/>
        </w:rPr>
        <w:t xml:space="preserve"> </w:t>
      </w:r>
      <w:r>
        <w:t>уравнений третьей и четвёртой степеней разложением на множители.</w:t>
      </w:r>
    </w:p>
    <w:p w:rsidR="008C415D" w:rsidRDefault="00797A38">
      <w:pPr>
        <w:pStyle w:val="a4"/>
        <w:spacing w:line="252" w:lineRule="exact"/>
        <w:ind w:left="0"/>
      </w:pPr>
      <w:r>
        <w:rPr>
          <w:spacing w:val="-2"/>
        </w:rPr>
        <w:t>Решениедробно-рациональныхуравнений.Решениетекстовыхзадачалгебраическимметодом.</w:t>
      </w:r>
    </w:p>
    <w:p w:rsidR="008C415D" w:rsidRDefault="00797A38">
      <w:pPr>
        <w:pStyle w:val="a4"/>
        <w:ind w:left="0"/>
      </w:pPr>
      <w:r>
        <w:t>Уравнение с двумя переменными и его график. Решение систем двух линейных уравнений с двумя переменными. Решение</w:t>
      </w:r>
      <w:r>
        <w:rPr>
          <w:spacing w:val="-3"/>
        </w:rPr>
        <w:t xml:space="preserve"> </w:t>
      </w:r>
      <w:r>
        <w:t>систем</w:t>
      </w:r>
      <w:r>
        <w:rPr>
          <w:spacing w:val="-4"/>
        </w:rPr>
        <w:t xml:space="preserve"> </w:t>
      </w:r>
      <w:r>
        <w:t>двух</w:t>
      </w:r>
      <w:r>
        <w:rPr>
          <w:spacing w:val="-2"/>
        </w:rPr>
        <w:t xml:space="preserve"> </w:t>
      </w:r>
      <w:r>
        <w:t>уравнений,</w:t>
      </w:r>
      <w:r>
        <w:rPr>
          <w:spacing w:val="-2"/>
        </w:rPr>
        <w:t xml:space="preserve"> </w:t>
      </w:r>
      <w:r>
        <w:t>одно</w:t>
      </w:r>
      <w:r>
        <w:rPr>
          <w:spacing w:val="-2"/>
        </w:rPr>
        <w:t xml:space="preserve"> </w:t>
      </w:r>
      <w:r>
        <w:t>из</w:t>
      </w:r>
      <w:r>
        <w:rPr>
          <w:spacing w:val="-3"/>
        </w:rPr>
        <w:t xml:space="preserve"> </w:t>
      </w:r>
      <w:r>
        <w:t>которых</w:t>
      </w:r>
      <w:r>
        <w:rPr>
          <w:spacing w:val="-3"/>
        </w:rPr>
        <w:t xml:space="preserve"> </w:t>
      </w:r>
      <w:r>
        <w:t>линейное,</w:t>
      </w:r>
      <w:r>
        <w:rPr>
          <w:spacing w:val="-2"/>
        </w:rPr>
        <w:t xml:space="preserve"> </w:t>
      </w:r>
      <w:r>
        <w:t>а</w:t>
      </w:r>
      <w:r>
        <w:rPr>
          <w:spacing w:val="-3"/>
        </w:rPr>
        <w:t xml:space="preserve"> </w:t>
      </w:r>
      <w:r>
        <w:t>другое -</w:t>
      </w:r>
      <w:r>
        <w:rPr>
          <w:spacing w:val="-5"/>
        </w:rPr>
        <w:t xml:space="preserve"> </w:t>
      </w:r>
      <w:r>
        <w:t>второй</w:t>
      </w:r>
      <w:r>
        <w:rPr>
          <w:spacing w:val="-3"/>
        </w:rPr>
        <w:t xml:space="preserve"> </w:t>
      </w:r>
      <w:r>
        <w:t>степени.</w:t>
      </w:r>
      <w:r>
        <w:rPr>
          <w:spacing w:val="-2"/>
        </w:rPr>
        <w:t xml:space="preserve"> </w:t>
      </w:r>
      <w:r>
        <w:t>Графическая</w:t>
      </w:r>
      <w:r>
        <w:rPr>
          <w:spacing w:val="-4"/>
        </w:rPr>
        <w:t xml:space="preserve"> </w:t>
      </w:r>
      <w:r>
        <w:t>интерпретация системы уравнений с двумя переменными.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6667"/>
      </w:pPr>
      <w:r>
        <w:rPr>
          <w:spacing w:val="-2"/>
        </w:rPr>
        <w:lastRenderedPageBreak/>
        <w:t xml:space="preserve">Решениетекстовыхзадачалгебраическимспособом. </w:t>
      </w:r>
      <w:r>
        <w:t>Числовые неравенства и их свойства.</w:t>
      </w:r>
    </w:p>
    <w:p w:rsidR="008C415D" w:rsidRDefault="00797A38">
      <w:pPr>
        <w:pStyle w:val="a4"/>
        <w:ind w:left="0"/>
      </w:pPr>
      <w:r>
        <w:t>Решение</w:t>
      </w:r>
      <w:r>
        <w:rPr>
          <w:spacing w:val="-4"/>
        </w:rPr>
        <w:t xml:space="preserve"> </w:t>
      </w:r>
      <w:r>
        <w:t>линейных</w:t>
      </w:r>
      <w:r>
        <w:rPr>
          <w:spacing w:val="-2"/>
        </w:rPr>
        <w:t xml:space="preserve"> </w:t>
      </w:r>
      <w:r>
        <w:t>неравенств</w:t>
      </w:r>
      <w:r>
        <w:rPr>
          <w:spacing w:val="-4"/>
        </w:rPr>
        <w:t xml:space="preserve"> </w:t>
      </w:r>
      <w:r>
        <w:t>с</w:t>
      </w:r>
      <w:r>
        <w:rPr>
          <w:spacing w:val="-2"/>
        </w:rPr>
        <w:t xml:space="preserve"> </w:t>
      </w:r>
      <w:r>
        <w:t>одной</w:t>
      </w:r>
      <w:r>
        <w:rPr>
          <w:spacing w:val="-3"/>
        </w:rPr>
        <w:t xml:space="preserve"> </w:t>
      </w:r>
      <w:r>
        <w:t>переменной.</w:t>
      </w:r>
      <w:r>
        <w:rPr>
          <w:spacing w:val="-2"/>
        </w:rPr>
        <w:t xml:space="preserve"> </w:t>
      </w:r>
      <w:r>
        <w:t>Решение</w:t>
      </w:r>
      <w:r>
        <w:rPr>
          <w:spacing w:val="-4"/>
        </w:rPr>
        <w:t xml:space="preserve"> </w:t>
      </w:r>
      <w:r>
        <w:t>систем</w:t>
      </w:r>
      <w:r>
        <w:rPr>
          <w:spacing w:val="-5"/>
        </w:rPr>
        <w:t xml:space="preserve"> </w:t>
      </w:r>
      <w:r>
        <w:t>линейных</w:t>
      </w:r>
      <w:r>
        <w:rPr>
          <w:spacing w:val="-2"/>
        </w:rPr>
        <w:t xml:space="preserve"> </w:t>
      </w:r>
      <w:r>
        <w:t>неравенств</w:t>
      </w:r>
      <w:r>
        <w:rPr>
          <w:spacing w:val="-3"/>
        </w:rPr>
        <w:t xml:space="preserve"> </w:t>
      </w:r>
      <w:r>
        <w:t>с</w:t>
      </w:r>
      <w:r>
        <w:rPr>
          <w:spacing w:val="-2"/>
        </w:rPr>
        <w:t xml:space="preserve"> </w:t>
      </w:r>
      <w:r>
        <w:t>одной</w:t>
      </w:r>
      <w:r>
        <w:rPr>
          <w:spacing w:val="-3"/>
        </w:rPr>
        <w:t xml:space="preserve"> </w:t>
      </w:r>
      <w:r>
        <w:t>переменной. Квадратные неравенства. Графическая интерпретация неравенств и систем неравенств с двумя переменными.</w:t>
      </w:r>
    </w:p>
    <w:p w:rsidR="008C415D" w:rsidRDefault="00797A38">
      <w:pPr>
        <w:pStyle w:val="a4"/>
        <w:ind w:left="0"/>
      </w:pPr>
      <w:r>
        <w:rPr>
          <w:spacing w:val="-2"/>
        </w:rPr>
        <w:t>Функции.</w:t>
      </w:r>
    </w:p>
    <w:p w:rsidR="008C415D" w:rsidRDefault="00797A38">
      <w:pPr>
        <w:pStyle w:val="a4"/>
        <w:spacing w:before="1" w:line="249" w:lineRule="exact"/>
        <w:ind w:left="0"/>
      </w:pPr>
      <w:r>
        <w:rPr>
          <w:spacing w:val="-2"/>
        </w:rPr>
        <w:t>Квадратичнаяфункция,еёграфикисвойства.Парабола,координатывершиныпараболы,осьсимметрии</w:t>
      </w:r>
      <w:r>
        <w:rPr>
          <w:spacing w:val="28"/>
        </w:rPr>
        <w:t xml:space="preserve">  </w:t>
      </w:r>
      <w:r>
        <w:rPr>
          <w:spacing w:val="-2"/>
        </w:rPr>
        <w:t>параболы.</w:t>
      </w:r>
    </w:p>
    <w:p w:rsidR="008C415D" w:rsidRDefault="00797A38">
      <w:pPr>
        <w:tabs>
          <w:tab w:val="left" w:pos="1653"/>
          <w:tab w:val="left" w:pos="2808"/>
          <w:tab w:val="left" w:pos="4373"/>
        </w:tabs>
        <w:spacing w:line="274" w:lineRule="exact"/>
        <w:rPr>
          <w:i/>
          <w:position w:val="2"/>
          <w:sz w:val="24"/>
        </w:rPr>
      </w:pPr>
      <w:r>
        <w:rPr>
          <w:spacing w:val="-4"/>
          <w:position w:val="2"/>
          <w:sz w:val="24"/>
        </w:rPr>
        <w:t>^</w:t>
      </w:r>
      <w:r>
        <w:rPr>
          <w:spacing w:val="-4"/>
          <w:sz w:val="16"/>
        </w:rPr>
        <w:t>АА</w:t>
      </w:r>
      <w:r>
        <w:rPr>
          <w:spacing w:val="-4"/>
          <w:position w:val="2"/>
          <w:sz w:val="24"/>
        </w:rPr>
        <w:t>„</w:t>
      </w:r>
      <w:r>
        <w:rPr>
          <w:position w:val="2"/>
          <w:sz w:val="24"/>
        </w:rPr>
        <w:tab/>
      </w:r>
      <w:r>
        <w:rPr>
          <w:spacing w:val="-4"/>
          <w:position w:val="2"/>
          <w:sz w:val="24"/>
        </w:rPr>
        <w:t>У=У=</w:t>
      </w:r>
      <w:r>
        <w:rPr>
          <w:position w:val="2"/>
          <w:sz w:val="24"/>
        </w:rPr>
        <w:tab/>
      </w:r>
      <w:r>
        <w:rPr>
          <w:i/>
          <w:spacing w:val="-2"/>
          <w:position w:val="2"/>
          <w:sz w:val="24"/>
        </w:rPr>
        <w:t>Лх+Ь,у</w:t>
      </w:r>
      <w:r>
        <w:rPr>
          <w:spacing w:val="-2"/>
          <w:position w:val="2"/>
          <w:sz w:val="24"/>
        </w:rPr>
        <w:t>=</w:t>
      </w:r>
      <w:r>
        <w:rPr>
          <w:position w:val="2"/>
          <w:sz w:val="24"/>
        </w:rPr>
        <w:tab/>
      </w:r>
      <w:r>
        <w:rPr>
          <w:i/>
          <w:spacing w:val="-2"/>
          <w:position w:val="2"/>
          <w:sz w:val="24"/>
        </w:rPr>
        <w:t>у=х3,у=л[х,у=\х\</w:t>
      </w:r>
    </w:p>
    <w:p w:rsidR="008C415D" w:rsidRDefault="00797A38">
      <w:pPr>
        <w:pStyle w:val="a4"/>
        <w:tabs>
          <w:tab w:val="left" w:pos="7270"/>
          <w:tab w:val="left" w:pos="10617"/>
        </w:tabs>
        <w:spacing w:before="14"/>
        <w:ind w:left="0" w:right="1232"/>
      </w:pPr>
      <w:r>
        <w:t>Графики функции:</w:t>
      </w:r>
      <w:r>
        <w:tab/>
      </w:r>
      <w:r>
        <w:rPr>
          <w:i/>
          <w:spacing w:val="-10"/>
          <w:vertAlign w:val="superscript"/>
        </w:rPr>
        <w:t>х</w:t>
      </w:r>
      <w:r>
        <w:rPr>
          <w:i/>
        </w:rPr>
        <w:tab/>
      </w:r>
      <w:r>
        <w:rPr>
          <w:spacing w:val="-10"/>
        </w:rPr>
        <w:t xml:space="preserve">, </w:t>
      </w:r>
      <w:r>
        <w:t>и их свойства.</w:t>
      </w:r>
    </w:p>
    <w:p w:rsidR="008C415D" w:rsidRDefault="00797A38">
      <w:pPr>
        <w:pStyle w:val="a4"/>
        <w:ind w:left="0"/>
      </w:pPr>
      <w:r>
        <w:rPr>
          <w:spacing w:val="-2"/>
        </w:rPr>
        <w:t>Числовыепоследовательностии</w:t>
      </w:r>
      <w:r>
        <w:rPr>
          <w:spacing w:val="31"/>
        </w:rPr>
        <w:t xml:space="preserve"> </w:t>
      </w:r>
      <w:r>
        <w:rPr>
          <w:spacing w:val="-2"/>
        </w:rPr>
        <w:t>прогрессии.</w:t>
      </w:r>
    </w:p>
    <w:p w:rsidR="008C415D" w:rsidRDefault="00797A38">
      <w:pPr>
        <w:pStyle w:val="a4"/>
        <w:spacing w:before="2" w:line="252" w:lineRule="exact"/>
        <w:ind w:left="0"/>
      </w:pPr>
      <w:r>
        <w:t>Понятие</w:t>
      </w:r>
      <w:r>
        <w:rPr>
          <w:spacing w:val="-9"/>
        </w:rPr>
        <w:t xml:space="preserve"> </w:t>
      </w:r>
      <w:r>
        <w:t>числовой</w:t>
      </w:r>
      <w:r>
        <w:rPr>
          <w:spacing w:val="-7"/>
        </w:rPr>
        <w:t xml:space="preserve"> </w:t>
      </w:r>
      <w:r>
        <w:t>последовательности.</w:t>
      </w:r>
      <w:r>
        <w:rPr>
          <w:spacing w:val="-7"/>
        </w:rPr>
        <w:t xml:space="preserve"> </w:t>
      </w:r>
      <w:r>
        <w:t>Задание</w:t>
      </w:r>
      <w:r>
        <w:rPr>
          <w:spacing w:val="-6"/>
        </w:rPr>
        <w:t xml:space="preserve"> </w:t>
      </w:r>
      <w:r>
        <w:t>последовательности</w:t>
      </w:r>
      <w:r>
        <w:rPr>
          <w:spacing w:val="-7"/>
        </w:rPr>
        <w:t xml:space="preserve"> </w:t>
      </w:r>
      <w:r>
        <w:t>рекуррентной</w:t>
      </w:r>
      <w:r>
        <w:rPr>
          <w:spacing w:val="-6"/>
        </w:rPr>
        <w:t xml:space="preserve"> </w:t>
      </w:r>
      <w:r>
        <w:t>формулой</w:t>
      </w:r>
      <w:r>
        <w:rPr>
          <w:spacing w:val="-6"/>
        </w:rPr>
        <w:t xml:space="preserve"> </w:t>
      </w:r>
      <w:r>
        <w:t>и</w:t>
      </w:r>
      <w:r>
        <w:rPr>
          <w:spacing w:val="-8"/>
        </w:rPr>
        <w:t xml:space="preserve"> </w:t>
      </w:r>
      <w:r>
        <w:t>формулой</w:t>
      </w:r>
      <w:r>
        <w:rPr>
          <w:spacing w:val="-4"/>
        </w:rPr>
        <w:t xml:space="preserve"> </w:t>
      </w:r>
      <w:r>
        <w:rPr>
          <w:i/>
        </w:rPr>
        <w:t>п-</w:t>
      </w:r>
      <w:r>
        <w:rPr>
          <w:i/>
          <w:spacing w:val="-5"/>
        </w:rPr>
        <w:t xml:space="preserve"> </w:t>
      </w:r>
      <w:r>
        <w:rPr>
          <w:i/>
        </w:rPr>
        <w:t>го</w:t>
      </w:r>
      <w:r>
        <w:rPr>
          <w:i/>
          <w:spacing w:val="-6"/>
        </w:rPr>
        <w:t xml:space="preserve"> </w:t>
      </w:r>
      <w:r>
        <w:rPr>
          <w:spacing w:val="-2"/>
        </w:rPr>
        <w:t>члена.</w:t>
      </w:r>
    </w:p>
    <w:p w:rsidR="008C415D" w:rsidRDefault="00797A38">
      <w:pPr>
        <w:pStyle w:val="a4"/>
        <w:ind w:left="0"/>
      </w:pPr>
      <w:r>
        <w:t>Арифметическаяигеометрическаяпрогрессии.Формулы</w:t>
      </w:r>
      <w:r>
        <w:rPr>
          <w:i/>
        </w:rPr>
        <w:t>п-</w:t>
      </w:r>
      <w:r>
        <w:t>гочленаарифметическойигеометрическойпрогрессий,</w:t>
      </w:r>
      <w:r>
        <w:rPr>
          <w:spacing w:val="-14"/>
        </w:rPr>
        <w:t xml:space="preserve"> </w:t>
      </w:r>
      <w:r>
        <w:t xml:space="preserve">суммы первых </w:t>
      </w:r>
      <w:r>
        <w:rPr>
          <w:i/>
        </w:rPr>
        <w:t xml:space="preserve">п </w:t>
      </w:r>
      <w:r>
        <w:t>членов.</w:t>
      </w:r>
    </w:p>
    <w:p w:rsidR="008C415D" w:rsidRDefault="00797A38">
      <w:pPr>
        <w:pStyle w:val="a4"/>
        <w:ind w:left="0"/>
      </w:pPr>
      <w:r>
        <w:t>Изображениечленоварифметическойигеометрическойпрогрессийточкаминакоординатнойплоскости.</w:t>
      </w:r>
      <w:r>
        <w:rPr>
          <w:spacing w:val="-14"/>
        </w:rPr>
        <w:t xml:space="preserve"> </w:t>
      </w:r>
      <w:r>
        <w:t>Линейный</w:t>
      </w:r>
      <w:r>
        <w:rPr>
          <w:spacing w:val="-14"/>
        </w:rPr>
        <w:t xml:space="preserve"> </w:t>
      </w:r>
      <w:r>
        <w:t>и экспоненциальный рост. Сложные проценты.</w:t>
      </w:r>
    </w:p>
    <w:p w:rsidR="008C415D" w:rsidRDefault="00797A38">
      <w:pPr>
        <w:pStyle w:val="7"/>
        <w:spacing w:before="5" w:line="250" w:lineRule="exact"/>
        <w:ind w:left="0"/>
      </w:pPr>
      <w:r>
        <w:rPr>
          <w:spacing w:val="-2"/>
        </w:rPr>
        <w:t>Предметныерезультатыосвоенияпрограммыучебногокурса«Алгебра».</w:t>
      </w:r>
    </w:p>
    <w:p w:rsidR="008C415D" w:rsidRDefault="00797A38">
      <w:pPr>
        <w:ind w:right="1999"/>
      </w:pPr>
      <w:r>
        <w:rPr>
          <w:b/>
        </w:rPr>
        <w:t>Предметныерезультатыосвоенияпрограммыучебногокурсакконцуобученияв7классе</w:t>
      </w:r>
      <w:r>
        <w:t>.</w:t>
      </w:r>
      <w:r>
        <w:rPr>
          <w:spacing w:val="-14"/>
        </w:rPr>
        <w:t xml:space="preserve"> </w:t>
      </w:r>
      <w:r>
        <w:t>Числа</w:t>
      </w:r>
      <w:r>
        <w:rPr>
          <w:spacing w:val="-14"/>
        </w:rPr>
        <w:t xml:space="preserve"> </w:t>
      </w:r>
      <w:r>
        <w:t xml:space="preserve">и </w:t>
      </w:r>
      <w:r>
        <w:rPr>
          <w:spacing w:val="-2"/>
        </w:rPr>
        <w:t>вычисления.</w:t>
      </w:r>
    </w:p>
    <w:p w:rsidR="008C415D" w:rsidRDefault="00797A38">
      <w:pPr>
        <w:pStyle w:val="a4"/>
        <w:ind w:left="0" w:right="109"/>
      </w:pPr>
      <w:r>
        <w:t>Выполнять, сочетая устные и письменные приёмы, арифметические действия с рациональными числами. Находить значения</w:t>
      </w:r>
      <w:r>
        <w:rPr>
          <w:spacing w:val="-4"/>
        </w:rPr>
        <w:t xml:space="preserve"> </w:t>
      </w:r>
      <w:r>
        <w:t>числовых</w:t>
      </w:r>
      <w:r>
        <w:rPr>
          <w:spacing w:val="-3"/>
        </w:rPr>
        <w:t xml:space="preserve"> </w:t>
      </w:r>
      <w:r>
        <w:t>выражений,</w:t>
      </w:r>
      <w:r>
        <w:rPr>
          <w:spacing w:val="-3"/>
        </w:rPr>
        <w:t xml:space="preserve"> </w:t>
      </w:r>
      <w:r>
        <w:t>применять</w:t>
      </w:r>
      <w:r>
        <w:rPr>
          <w:spacing w:val="-3"/>
        </w:rPr>
        <w:t xml:space="preserve"> </w:t>
      </w:r>
      <w:r>
        <w:t>разнообразные</w:t>
      </w:r>
      <w:r>
        <w:rPr>
          <w:spacing w:val="-5"/>
        </w:rPr>
        <w:t xml:space="preserve"> </w:t>
      </w:r>
      <w:r>
        <w:t>способы</w:t>
      </w:r>
      <w:r>
        <w:rPr>
          <w:spacing w:val="-3"/>
        </w:rPr>
        <w:t xml:space="preserve"> </w:t>
      </w:r>
      <w:r>
        <w:t>и</w:t>
      </w:r>
      <w:r>
        <w:rPr>
          <w:spacing w:val="-3"/>
        </w:rPr>
        <w:t xml:space="preserve"> </w:t>
      </w:r>
      <w:r>
        <w:t>приёмы</w:t>
      </w:r>
      <w:r>
        <w:rPr>
          <w:spacing w:val="-3"/>
        </w:rPr>
        <w:t xml:space="preserve"> </w:t>
      </w:r>
      <w:r>
        <w:t>вычисления</w:t>
      </w:r>
      <w:r>
        <w:rPr>
          <w:spacing w:val="-5"/>
        </w:rPr>
        <w:t xml:space="preserve"> </w:t>
      </w:r>
      <w:r>
        <w:t>значений</w:t>
      </w:r>
      <w:r>
        <w:rPr>
          <w:spacing w:val="-5"/>
        </w:rPr>
        <w:t xml:space="preserve"> </w:t>
      </w:r>
      <w:r>
        <w:t>дробных</w:t>
      </w:r>
      <w:r>
        <w:rPr>
          <w:spacing w:val="-3"/>
        </w:rPr>
        <w:t xml:space="preserve"> </w:t>
      </w:r>
      <w:r>
        <w:t>выражений, содержащих обыкновенные и десятичные дроби.</w:t>
      </w:r>
    </w:p>
    <w:p w:rsidR="008C415D" w:rsidRDefault="00797A38">
      <w:pPr>
        <w:pStyle w:val="a4"/>
        <w:spacing w:before="57"/>
        <w:ind w:left="0"/>
      </w:pPr>
      <w:r>
        <w:t>Переходитьотоднойформызаписичиселкдругой(преобразовыватьдесятичнуюдробьвобыкновенную,</w:t>
      </w:r>
      <w:r>
        <w:rPr>
          <w:spacing w:val="-14"/>
        </w:rPr>
        <w:t xml:space="preserve"> </w:t>
      </w:r>
      <w:r>
        <w:t>обыкновенную</w:t>
      </w:r>
      <w:r>
        <w:rPr>
          <w:spacing w:val="-14"/>
        </w:rPr>
        <w:t xml:space="preserve"> </w:t>
      </w:r>
      <w:r>
        <w:t>в десятичную, в частности в бесконечную десятичную дробь).</w:t>
      </w:r>
    </w:p>
    <w:p w:rsidR="008C415D" w:rsidRDefault="00797A38">
      <w:pPr>
        <w:pStyle w:val="a4"/>
        <w:spacing w:before="1"/>
        <w:ind w:left="0" w:right="5901"/>
      </w:pPr>
      <w:r>
        <w:t>Сравниватьиупорядочиватьрациональныечисла.</w:t>
      </w:r>
      <w:r>
        <w:rPr>
          <w:spacing w:val="-14"/>
        </w:rPr>
        <w:t xml:space="preserve"> </w:t>
      </w:r>
      <w:r>
        <w:t xml:space="preserve">Округлять </w:t>
      </w:r>
      <w:r>
        <w:rPr>
          <w:spacing w:val="-2"/>
        </w:rPr>
        <w:t>числа.</w:t>
      </w:r>
    </w:p>
    <w:p w:rsidR="008C415D" w:rsidRDefault="00797A38">
      <w:pPr>
        <w:pStyle w:val="a4"/>
        <w:ind w:left="0" w:right="363"/>
      </w:pPr>
      <w:r>
        <w:t>Выполнятьприкидкуиоценкурезультатавычислений,оценкузначенийчисловыхвыражений.Выполнять</w:t>
      </w:r>
      <w:r>
        <w:rPr>
          <w:spacing w:val="-14"/>
        </w:rPr>
        <w:t xml:space="preserve"> </w:t>
      </w:r>
      <w:r>
        <w:t>действия</w:t>
      </w:r>
      <w:r>
        <w:rPr>
          <w:spacing w:val="-14"/>
        </w:rPr>
        <w:t xml:space="preserve"> </w:t>
      </w:r>
      <w:r>
        <w:t>со степенями с натуральными показателями.</w:t>
      </w:r>
    </w:p>
    <w:p w:rsidR="008C415D" w:rsidRDefault="00797A38">
      <w:pPr>
        <w:pStyle w:val="a4"/>
        <w:spacing w:line="251" w:lineRule="exact"/>
        <w:ind w:left="0"/>
      </w:pPr>
      <w:r>
        <w:rPr>
          <w:spacing w:val="-2"/>
        </w:rPr>
        <w:t>Применятьпризнакиделимости,разложениенамножителинатуральныхчисел.</w:t>
      </w:r>
    </w:p>
    <w:p w:rsidR="008C415D" w:rsidRDefault="00797A38">
      <w:pPr>
        <w:pStyle w:val="a4"/>
        <w:spacing w:before="2"/>
        <w:ind w:left="0"/>
      </w:pPr>
      <w:r>
        <w:t>Решать</w:t>
      </w:r>
      <w:r>
        <w:rPr>
          <w:spacing w:val="-5"/>
        </w:rPr>
        <w:t xml:space="preserve"> </w:t>
      </w:r>
      <w:r>
        <w:t>практико-ориентированные</w:t>
      </w:r>
      <w:r>
        <w:rPr>
          <w:spacing w:val="-5"/>
        </w:rPr>
        <w:t xml:space="preserve"> </w:t>
      </w:r>
      <w:r>
        <w:t>задачи,</w:t>
      </w:r>
      <w:r>
        <w:rPr>
          <w:spacing w:val="-5"/>
        </w:rPr>
        <w:t xml:space="preserve"> </w:t>
      </w:r>
      <w:r>
        <w:t>связанные</w:t>
      </w:r>
      <w:r>
        <w:rPr>
          <w:spacing w:val="-5"/>
        </w:rPr>
        <w:t xml:space="preserve"> </w:t>
      </w:r>
      <w:r>
        <w:t>с</w:t>
      </w:r>
      <w:r>
        <w:rPr>
          <w:spacing w:val="-5"/>
        </w:rPr>
        <w:t xml:space="preserve"> </w:t>
      </w:r>
      <w:r>
        <w:t>отношением</w:t>
      </w:r>
      <w:r>
        <w:rPr>
          <w:spacing w:val="-5"/>
        </w:rPr>
        <w:t xml:space="preserve"> </w:t>
      </w:r>
      <w:r>
        <w:t>величин,</w:t>
      </w:r>
      <w:r>
        <w:rPr>
          <w:spacing w:val="-5"/>
        </w:rPr>
        <w:t xml:space="preserve"> </w:t>
      </w:r>
      <w:r>
        <w:t>пропорциональностьювеличин, процентами, интерпретировать результаты решения задач с учётом ограничений, связанных со свойствами рассматриваемых объектов.</w:t>
      </w:r>
    </w:p>
    <w:p w:rsidR="008C415D" w:rsidRDefault="00797A38">
      <w:pPr>
        <w:pStyle w:val="a4"/>
        <w:spacing w:line="252" w:lineRule="exact"/>
        <w:ind w:left="0"/>
      </w:pPr>
      <w:r>
        <w:rPr>
          <w:spacing w:val="-2"/>
        </w:rPr>
        <w:t>Алгебраическиевыражения.</w:t>
      </w:r>
    </w:p>
    <w:p w:rsidR="008C415D" w:rsidRDefault="00797A38">
      <w:pPr>
        <w:pStyle w:val="a4"/>
        <w:spacing w:line="252" w:lineRule="exact"/>
        <w:ind w:left="0"/>
      </w:pPr>
      <w:r>
        <w:t>Использовать</w:t>
      </w:r>
      <w:r>
        <w:rPr>
          <w:spacing w:val="-9"/>
        </w:rPr>
        <w:t xml:space="preserve"> </w:t>
      </w:r>
      <w:r>
        <w:t>алгебраическую</w:t>
      </w:r>
      <w:r>
        <w:rPr>
          <w:spacing w:val="-6"/>
        </w:rPr>
        <w:t xml:space="preserve"> </w:t>
      </w:r>
      <w:r>
        <w:t>терминологию</w:t>
      </w:r>
      <w:r>
        <w:rPr>
          <w:spacing w:val="-6"/>
        </w:rPr>
        <w:t xml:space="preserve"> </w:t>
      </w:r>
      <w:r>
        <w:t>и</w:t>
      </w:r>
      <w:r>
        <w:rPr>
          <w:spacing w:val="-9"/>
        </w:rPr>
        <w:t xml:space="preserve"> </w:t>
      </w:r>
      <w:r>
        <w:t>символику,</w:t>
      </w:r>
      <w:r>
        <w:rPr>
          <w:spacing w:val="-6"/>
        </w:rPr>
        <w:t xml:space="preserve"> </w:t>
      </w:r>
      <w:r>
        <w:t>применять</w:t>
      </w:r>
      <w:r>
        <w:rPr>
          <w:spacing w:val="-6"/>
        </w:rPr>
        <w:t xml:space="preserve"> </w:t>
      </w:r>
      <w:r>
        <w:t>её</w:t>
      </w:r>
      <w:r>
        <w:rPr>
          <w:spacing w:val="-6"/>
        </w:rPr>
        <w:t xml:space="preserve"> </w:t>
      </w:r>
      <w:r>
        <w:t>в</w:t>
      </w:r>
      <w:r>
        <w:rPr>
          <w:spacing w:val="-9"/>
        </w:rPr>
        <w:t xml:space="preserve"> </w:t>
      </w:r>
      <w:r>
        <w:t>процессе</w:t>
      </w:r>
      <w:r>
        <w:rPr>
          <w:spacing w:val="-8"/>
        </w:rPr>
        <w:t xml:space="preserve"> </w:t>
      </w:r>
      <w:r>
        <w:t>освоения</w:t>
      </w:r>
      <w:r>
        <w:rPr>
          <w:spacing w:val="-8"/>
        </w:rPr>
        <w:t xml:space="preserve"> </w:t>
      </w:r>
      <w:r>
        <w:t>учебного</w:t>
      </w:r>
      <w:r>
        <w:rPr>
          <w:spacing w:val="-3"/>
        </w:rPr>
        <w:t xml:space="preserve"> </w:t>
      </w:r>
      <w:r>
        <w:rPr>
          <w:spacing w:val="-2"/>
        </w:rPr>
        <w:t>материала.</w:t>
      </w:r>
    </w:p>
    <w:p w:rsidR="008C415D" w:rsidRDefault="00797A38">
      <w:pPr>
        <w:pStyle w:val="a4"/>
        <w:spacing w:before="4" w:line="252" w:lineRule="exact"/>
        <w:ind w:left="0"/>
      </w:pPr>
      <w:r>
        <w:rPr>
          <w:spacing w:val="-2"/>
        </w:rPr>
        <w:t>Находитьзначениябуквенныхвыраженийпризаданныхзначенияхпеременных.</w:t>
      </w:r>
    </w:p>
    <w:p w:rsidR="008C415D" w:rsidRDefault="00797A38">
      <w:pPr>
        <w:pStyle w:val="a4"/>
        <w:spacing w:before="5" w:line="232" w:lineRule="auto"/>
        <w:ind w:left="0" w:right="520"/>
        <w:jc w:val="both"/>
      </w:pPr>
      <w:r>
        <w:t>Выполнять преобразования целого выражения в многочлен приведением подобных</w:t>
      </w:r>
      <w:r>
        <w:rPr>
          <w:spacing w:val="-1"/>
        </w:rPr>
        <w:t xml:space="preserve"> </w:t>
      </w:r>
      <w:r>
        <w:t>слагаемых, раскрытием скобок. Выполнять</w:t>
      </w:r>
      <w:r>
        <w:rPr>
          <w:spacing w:val="-3"/>
        </w:rPr>
        <w:t xml:space="preserve"> </w:t>
      </w:r>
      <w:r>
        <w:t>умножение</w:t>
      </w:r>
      <w:r>
        <w:rPr>
          <w:spacing w:val="-3"/>
        </w:rPr>
        <w:t xml:space="preserve"> </w:t>
      </w:r>
      <w:r>
        <w:t>одночлена</w:t>
      </w:r>
      <w:r>
        <w:rPr>
          <w:spacing w:val="-3"/>
        </w:rPr>
        <w:t xml:space="preserve"> </w:t>
      </w:r>
      <w:r>
        <w:t>на</w:t>
      </w:r>
      <w:r>
        <w:rPr>
          <w:spacing w:val="-3"/>
        </w:rPr>
        <w:t xml:space="preserve"> </w:t>
      </w:r>
      <w:r>
        <w:t>многочлен</w:t>
      </w:r>
      <w:r>
        <w:rPr>
          <w:spacing w:val="-3"/>
        </w:rPr>
        <w:t xml:space="preserve"> </w:t>
      </w:r>
      <w:r>
        <w:t>и</w:t>
      </w:r>
      <w:r>
        <w:rPr>
          <w:spacing w:val="-6"/>
        </w:rPr>
        <w:t xml:space="preserve"> </w:t>
      </w:r>
      <w:r>
        <w:t>многочлена</w:t>
      </w:r>
      <w:r>
        <w:rPr>
          <w:spacing w:val="-3"/>
        </w:rPr>
        <w:t xml:space="preserve"> </w:t>
      </w:r>
      <w:r>
        <w:t>на</w:t>
      </w:r>
      <w:r>
        <w:rPr>
          <w:spacing w:val="-3"/>
        </w:rPr>
        <w:t xml:space="preserve"> </w:t>
      </w:r>
      <w:r>
        <w:t>многочлен,</w:t>
      </w:r>
      <w:r>
        <w:rPr>
          <w:spacing w:val="-3"/>
        </w:rPr>
        <w:t xml:space="preserve"> </w:t>
      </w:r>
      <w:r>
        <w:t>применять</w:t>
      </w:r>
      <w:r>
        <w:rPr>
          <w:spacing w:val="-3"/>
        </w:rPr>
        <w:t xml:space="preserve"> </w:t>
      </w:r>
      <w:r>
        <w:t>формулы</w:t>
      </w:r>
      <w:r>
        <w:rPr>
          <w:spacing w:val="-5"/>
        </w:rPr>
        <w:t xml:space="preserve"> </w:t>
      </w:r>
      <w:r>
        <w:t>квадрата</w:t>
      </w:r>
      <w:r>
        <w:rPr>
          <w:spacing w:val="-3"/>
        </w:rPr>
        <w:t xml:space="preserve"> </w:t>
      </w:r>
      <w:r>
        <w:t>суммы</w:t>
      </w:r>
      <w:r>
        <w:rPr>
          <w:spacing w:val="-3"/>
        </w:rPr>
        <w:t xml:space="preserve"> </w:t>
      </w:r>
      <w:r>
        <w:t>и квадрата разности.</w:t>
      </w:r>
    </w:p>
    <w:p w:rsidR="008C415D" w:rsidRDefault="00797A38">
      <w:pPr>
        <w:pStyle w:val="a4"/>
        <w:ind w:left="0" w:right="333"/>
        <w:jc w:val="both"/>
      </w:pPr>
      <w:r>
        <w:t>Осуществлять</w:t>
      </w:r>
      <w:r>
        <w:rPr>
          <w:spacing w:val="-4"/>
        </w:rPr>
        <w:t xml:space="preserve"> </w:t>
      </w:r>
      <w:r>
        <w:t>разложение</w:t>
      </w:r>
      <w:r>
        <w:rPr>
          <w:spacing w:val="-4"/>
        </w:rPr>
        <w:t xml:space="preserve"> </w:t>
      </w:r>
      <w:r>
        <w:t>многочленов</w:t>
      </w:r>
      <w:r>
        <w:rPr>
          <w:spacing w:val="-4"/>
        </w:rPr>
        <w:t xml:space="preserve"> </w:t>
      </w:r>
      <w:r>
        <w:t>на</w:t>
      </w:r>
      <w:r>
        <w:rPr>
          <w:spacing w:val="-4"/>
        </w:rPr>
        <w:t xml:space="preserve"> </w:t>
      </w:r>
      <w:r>
        <w:t>множители</w:t>
      </w:r>
      <w:r>
        <w:rPr>
          <w:spacing w:val="-4"/>
        </w:rPr>
        <w:t xml:space="preserve"> </w:t>
      </w:r>
      <w:r>
        <w:t>с</w:t>
      </w:r>
      <w:r>
        <w:rPr>
          <w:spacing w:val="-4"/>
        </w:rPr>
        <w:t xml:space="preserve"> </w:t>
      </w:r>
      <w:r>
        <w:t>помощью</w:t>
      </w:r>
      <w:r>
        <w:rPr>
          <w:spacing w:val="-3"/>
        </w:rPr>
        <w:t xml:space="preserve"> </w:t>
      </w:r>
      <w:r>
        <w:t>вынесения</w:t>
      </w:r>
      <w:r>
        <w:rPr>
          <w:spacing w:val="-4"/>
        </w:rPr>
        <w:t xml:space="preserve"> </w:t>
      </w:r>
      <w:r>
        <w:t>за</w:t>
      </w:r>
      <w:r>
        <w:rPr>
          <w:spacing w:val="-4"/>
        </w:rPr>
        <w:t xml:space="preserve"> </w:t>
      </w:r>
      <w:r>
        <w:t>скобки</w:t>
      </w:r>
      <w:r>
        <w:rPr>
          <w:spacing w:val="-4"/>
        </w:rPr>
        <w:t xml:space="preserve"> </w:t>
      </w:r>
      <w:r>
        <w:t>общего</w:t>
      </w:r>
      <w:r>
        <w:rPr>
          <w:spacing w:val="-4"/>
        </w:rPr>
        <w:t xml:space="preserve"> </w:t>
      </w:r>
      <w:r>
        <w:t>множителя,группировки слагаемых, применения формул сокращённого умножения.</w:t>
      </w:r>
    </w:p>
    <w:p w:rsidR="008C415D" w:rsidRDefault="00797A38">
      <w:pPr>
        <w:pStyle w:val="a4"/>
        <w:ind w:left="0" w:right="363"/>
      </w:pPr>
      <w:r>
        <w:t>Применять</w:t>
      </w:r>
      <w:r>
        <w:rPr>
          <w:spacing w:val="-3"/>
        </w:rPr>
        <w:t xml:space="preserve"> </w:t>
      </w:r>
      <w:r>
        <w:t>преобразования</w:t>
      </w:r>
      <w:r>
        <w:rPr>
          <w:spacing w:val="-5"/>
        </w:rPr>
        <w:t xml:space="preserve"> </w:t>
      </w:r>
      <w:r>
        <w:t>многочленов</w:t>
      </w:r>
      <w:r>
        <w:rPr>
          <w:spacing w:val="-4"/>
        </w:rPr>
        <w:t xml:space="preserve"> </w:t>
      </w:r>
      <w:r>
        <w:t>для</w:t>
      </w:r>
      <w:r>
        <w:rPr>
          <w:spacing w:val="-6"/>
        </w:rPr>
        <w:t xml:space="preserve"> </w:t>
      </w:r>
      <w:r>
        <w:t>решения</w:t>
      </w:r>
      <w:r>
        <w:rPr>
          <w:spacing w:val="-4"/>
        </w:rPr>
        <w:t xml:space="preserve"> </w:t>
      </w:r>
      <w:r>
        <w:t>различных</w:t>
      </w:r>
      <w:r>
        <w:rPr>
          <w:spacing w:val="-3"/>
        </w:rPr>
        <w:t xml:space="preserve"> </w:t>
      </w:r>
      <w:r>
        <w:t>задач</w:t>
      </w:r>
      <w:r>
        <w:rPr>
          <w:spacing w:val="-3"/>
        </w:rPr>
        <w:t xml:space="preserve"> </w:t>
      </w:r>
      <w:r>
        <w:t>из</w:t>
      </w:r>
      <w:r>
        <w:rPr>
          <w:spacing w:val="-4"/>
        </w:rPr>
        <w:t xml:space="preserve"> </w:t>
      </w:r>
      <w:r>
        <w:t>математики,</w:t>
      </w:r>
      <w:r>
        <w:rPr>
          <w:spacing w:val="-6"/>
        </w:rPr>
        <w:t xml:space="preserve"> </w:t>
      </w:r>
      <w:r>
        <w:t>смежных</w:t>
      </w:r>
      <w:r>
        <w:rPr>
          <w:spacing w:val="-3"/>
        </w:rPr>
        <w:t xml:space="preserve"> </w:t>
      </w:r>
      <w:r>
        <w:t>предметов,</w:t>
      </w:r>
      <w:r>
        <w:rPr>
          <w:spacing w:val="-3"/>
        </w:rPr>
        <w:t xml:space="preserve"> </w:t>
      </w:r>
      <w:r>
        <w:t>из реальной практики.</w:t>
      </w:r>
    </w:p>
    <w:p w:rsidR="008C415D" w:rsidRDefault="00797A38">
      <w:pPr>
        <w:pStyle w:val="a4"/>
        <w:ind w:left="0" w:right="1458"/>
      </w:pPr>
      <w:r>
        <w:t>Использоватьсвойствастепенейснатуральнымипоказателямидляпреобразованиявыражений.</w:t>
      </w:r>
      <w:r>
        <w:rPr>
          <w:spacing w:val="-14"/>
        </w:rPr>
        <w:t xml:space="preserve"> </w:t>
      </w:r>
      <w:r>
        <w:t>Уравнения</w:t>
      </w:r>
      <w:r>
        <w:rPr>
          <w:spacing w:val="-14"/>
        </w:rPr>
        <w:t xml:space="preserve"> </w:t>
      </w:r>
      <w:r>
        <w:t xml:space="preserve">и </w:t>
      </w:r>
      <w:r>
        <w:rPr>
          <w:spacing w:val="-2"/>
        </w:rPr>
        <w:t>неравенства.</w:t>
      </w:r>
    </w:p>
    <w:p w:rsidR="008C415D" w:rsidRDefault="00797A38">
      <w:pPr>
        <w:pStyle w:val="a4"/>
        <w:spacing w:before="21"/>
        <w:ind w:left="0"/>
      </w:pPr>
      <w:r>
        <w:t>Решатьлинейныеуравнениясоднойпеременной,применяяправилапереходаотисходногоуравненияк</w:t>
      </w:r>
      <w:r>
        <w:rPr>
          <w:spacing w:val="-14"/>
        </w:rPr>
        <w:t xml:space="preserve"> </w:t>
      </w:r>
      <w:r>
        <w:t>равносильному</w:t>
      </w:r>
      <w:r>
        <w:rPr>
          <w:spacing w:val="-14"/>
        </w:rPr>
        <w:t xml:space="preserve"> </w:t>
      </w:r>
      <w:r>
        <w:t>ему. Проверять, является ли число корнем уравнения.</w:t>
      </w:r>
    </w:p>
    <w:p w:rsidR="008C415D" w:rsidRDefault="00797A38">
      <w:pPr>
        <w:pStyle w:val="a4"/>
        <w:ind w:left="0"/>
      </w:pPr>
      <w:r>
        <w:t xml:space="preserve">Применятьграфическиеметодыприрешениилинейныхуравненийиих систем. </w:t>
      </w:r>
      <w:r>
        <w:rPr>
          <w:spacing w:val="-2"/>
        </w:rPr>
        <w:t>Подбиратьпримерыпарчисел,являющихсярешениемлинейногоуравнениясдвумя переменными.</w:t>
      </w:r>
    </w:p>
    <w:p w:rsidR="008C415D" w:rsidRDefault="00797A38">
      <w:pPr>
        <w:pStyle w:val="a4"/>
        <w:ind w:left="0"/>
      </w:pPr>
      <w:r>
        <w:t>Строить</w:t>
      </w:r>
      <w:r>
        <w:rPr>
          <w:spacing w:val="-3"/>
        </w:rPr>
        <w:t xml:space="preserve"> </w:t>
      </w:r>
      <w:r>
        <w:t>в</w:t>
      </w:r>
      <w:r>
        <w:rPr>
          <w:spacing w:val="-4"/>
        </w:rPr>
        <w:t xml:space="preserve"> </w:t>
      </w:r>
      <w:r>
        <w:t>координатной</w:t>
      </w:r>
      <w:r>
        <w:rPr>
          <w:spacing w:val="-6"/>
        </w:rPr>
        <w:t xml:space="preserve"> </w:t>
      </w:r>
      <w:r>
        <w:t>плоскости</w:t>
      </w:r>
      <w:r>
        <w:rPr>
          <w:spacing w:val="-3"/>
        </w:rPr>
        <w:t xml:space="preserve"> </w:t>
      </w:r>
      <w:r>
        <w:t>график</w:t>
      </w:r>
      <w:r>
        <w:rPr>
          <w:spacing w:val="-4"/>
        </w:rPr>
        <w:t xml:space="preserve"> </w:t>
      </w:r>
      <w:r>
        <w:t>линейного</w:t>
      </w:r>
      <w:r>
        <w:rPr>
          <w:spacing w:val="-3"/>
        </w:rPr>
        <w:t xml:space="preserve"> </w:t>
      </w:r>
      <w:r>
        <w:t>уравнения</w:t>
      </w:r>
      <w:r>
        <w:rPr>
          <w:spacing w:val="-4"/>
        </w:rPr>
        <w:t xml:space="preserve"> </w:t>
      </w:r>
      <w:r>
        <w:t>с</w:t>
      </w:r>
      <w:r>
        <w:rPr>
          <w:spacing w:val="-3"/>
        </w:rPr>
        <w:t xml:space="preserve"> </w:t>
      </w:r>
      <w:r>
        <w:t>двумя</w:t>
      </w:r>
      <w:r>
        <w:rPr>
          <w:spacing w:val="-4"/>
        </w:rPr>
        <w:t xml:space="preserve"> </w:t>
      </w:r>
      <w:r>
        <w:t>переменными,</w:t>
      </w:r>
      <w:r>
        <w:rPr>
          <w:spacing w:val="-3"/>
        </w:rPr>
        <w:t xml:space="preserve"> </w:t>
      </w:r>
      <w:r>
        <w:t>пользуясь</w:t>
      </w:r>
      <w:r>
        <w:rPr>
          <w:spacing w:val="-3"/>
        </w:rPr>
        <w:t xml:space="preserve"> </w:t>
      </w:r>
      <w:r>
        <w:t>графиком,</w:t>
      </w:r>
      <w:r>
        <w:rPr>
          <w:spacing w:val="-3"/>
        </w:rPr>
        <w:t xml:space="preserve"> </w:t>
      </w:r>
      <w:r>
        <w:t>приводить примеры решения уравнения.</w:t>
      </w:r>
    </w:p>
    <w:p w:rsidR="008C415D" w:rsidRDefault="00797A38">
      <w:pPr>
        <w:pStyle w:val="a4"/>
        <w:spacing w:line="252" w:lineRule="exact"/>
        <w:ind w:left="0"/>
      </w:pPr>
      <w:r>
        <w:rPr>
          <w:spacing w:val="-2"/>
        </w:rPr>
        <w:t>Решатьсистемыдвухлинейныхуравненийсдвумяпеременными,втомчислеграфически.</w:t>
      </w:r>
    </w:p>
    <w:p w:rsidR="008C415D" w:rsidRDefault="00797A38">
      <w:pPr>
        <w:pStyle w:val="a4"/>
        <w:tabs>
          <w:tab w:val="left" w:pos="7045"/>
        </w:tabs>
        <w:ind w:left="0" w:right="1233"/>
      </w:pPr>
      <w:r>
        <w:rPr>
          <w:spacing w:val="-2"/>
        </w:rPr>
        <w:t>Составлятьирешатьлинейноеуравнениеилисистему</w:t>
      </w:r>
      <w:r>
        <w:tab/>
      </w:r>
      <w:r>
        <w:rPr>
          <w:spacing w:val="-2"/>
        </w:rPr>
        <w:t xml:space="preserve">линейныхуравненийпоусловиюзадачи, </w:t>
      </w:r>
      <w:r>
        <w:t>интерпретировать в соответствии с контекстом задачи полученный результат.</w:t>
      </w:r>
    </w:p>
    <w:p w:rsidR="008C415D" w:rsidRDefault="00797A38">
      <w:pPr>
        <w:pStyle w:val="a4"/>
        <w:spacing w:line="252" w:lineRule="exact"/>
        <w:ind w:left="0"/>
      </w:pPr>
      <w:r>
        <w:rPr>
          <w:spacing w:val="-2"/>
        </w:rPr>
        <w:t>Функции.</w:t>
      </w:r>
    </w:p>
    <w:p w:rsidR="008C415D" w:rsidRDefault="00797A38">
      <w:pPr>
        <w:pStyle w:val="a4"/>
        <w:ind w:left="0"/>
      </w:pPr>
      <w:r>
        <w:t>Изображатьнакоординатнойпрямойточки,соответствующиезаданнымкоординатам,лучи,отрезки,</w:t>
      </w:r>
      <w:r>
        <w:rPr>
          <w:spacing w:val="-14"/>
        </w:rPr>
        <w:t xml:space="preserve"> </w:t>
      </w:r>
      <w:r>
        <w:t>интервалы,</w:t>
      </w:r>
      <w:r>
        <w:rPr>
          <w:spacing w:val="-14"/>
        </w:rPr>
        <w:t xml:space="preserve"> </w:t>
      </w:r>
      <w:r>
        <w:t>записывать числовые промежутки на алгебраическом языке.</w:t>
      </w:r>
    </w:p>
    <w:p w:rsidR="008C415D" w:rsidRDefault="00797A38">
      <w:pPr>
        <w:pStyle w:val="a4"/>
        <w:spacing w:before="1"/>
        <w:ind w:left="0" w:right="363"/>
      </w:pPr>
      <w:r>
        <w:t>Отмечать</w:t>
      </w:r>
      <w:r>
        <w:rPr>
          <w:spacing w:val="-3"/>
        </w:rPr>
        <w:t xml:space="preserve"> </w:t>
      </w:r>
      <w:r>
        <w:t>в</w:t>
      </w:r>
      <w:r>
        <w:rPr>
          <w:spacing w:val="-4"/>
        </w:rPr>
        <w:t xml:space="preserve"> </w:t>
      </w:r>
      <w:r>
        <w:t>координатной</w:t>
      </w:r>
      <w:r>
        <w:rPr>
          <w:spacing w:val="-6"/>
        </w:rPr>
        <w:t xml:space="preserve"> </w:t>
      </w:r>
      <w:r>
        <w:t>плоскости</w:t>
      </w:r>
      <w:r>
        <w:rPr>
          <w:spacing w:val="-3"/>
        </w:rPr>
        <w:t xml:space="preserve"> </w:t>
      </w:r>
      <w:r>
        <w:t>точки</w:t>
      </w:r>
      <w:r>
        <w:rPr>
          <w:spacing w:val="-3"/>
        </w:rPr>
        <w:t xml:space="preserve"> </w:t>
      </w:r>
      <w:r>
        <w:t>по</w:t>
      </w:r>
      <w:r>
        <w:rPr>
          <w:spacing w:val="-3"/>
        </w:rPr>
        <w:t xml:space="preserve"> </w:t>
      </w:r>
      <w:r>
        <w:t>заданным</w:t>
      </w:r>
      <w:r>
        <w:rPr>
          <w:spacing w:val="-3"/>
        </w:rPr>
        <w:t xml:space="preserve"> </w:t>
      </w:r>
      <w:r>
        <w:t>координатам,</w:t>
      </w:r>
      <w:r>
        <w:rPr>
          <w:spacing w:val="-5"/>
        </w:rPr>
        <w:t xml:space="preserve"> </w:t>
      </w:r>
      <w:r>
        <w:t>строить</w:t>
      </w:r>
      <w:r>
        <w:rPr>
          <w:spacing w:val="-3"/>
        </w:rPr>
        <w:t xml:space="preserve"> </w:t>
      </w:r>
      <w:r>
        <w:t>графики</w:t>
      </w:r>
      <w:r>
        <w:rPr>
          <w:spacing w:val="-3"/>
        </w:rPr>
        <w:t xml:space="preserve"> </w:t>
      </w:r>
      <w:r>
        <w:t>линейных</w:t>
      </w:r>
      <w:r>
        <w:rPr>
          <w:spacing w:val="-4"/>
        </w:rPr>
        <w:t xml:space="preserve"> </w:t>
      </w:r>
      <w:r>
        <w:t>функций.</w:t>
      </w:r>
      <w:r>
        <w:rPr>
          <w:spacing w:val="-3"/>
        </w:rPr>
        <w:t xml:space="preserve"> </w:t>
      </w:r>
      <w:r>
        <w:t>Строить график функции;; = |х|.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Описыватьспомощьюфункцийизвестныезависимостимеждувеличинами:скорость,время,расстояние,</w:t>
      </w:r>
      <w:r>
        <w:rPr>
          <w:spacing w:val="-14"/>
        </w:rPr>
        <w:t xml:space="preserve"> </w:t>
      </w:r>
      <w:r>
        <w:t>цена,</w:t>
      </w:r>
      <w:r>
        <w:rPr>
          <w:spacing w:val="-14"/>
        </w:rPr>
        <w:t xml:space="preserve"> </w:t>
      </w:r>
      <w:r>
        <w:t>количество, стоимость, производительность, время, объём работы.</w:t>
      </w:r>
    </w:p>
    <w:p w:rsidR="008C415D" w:rsidRDefault="00797A38">
      <w:pPr>
        <w:pStyle w:val="a4"/>
        <w:ind w:left="0"/>
      </w:pPr>
      <w:r>
        <w:rPr>
          <w:spacing w:val="-2"/>
        </w:rPr>
        <w:t xml:space="preserve">Находитьзначениефункциипозначениюеёаргумента. </w:t>
      </w:r>
      <w:r>
        <w:t>Пониматьграфическийспособпредставленияианализаинформации,извлекатьиинтерпретироватьинформацию</w:t>
      </w:r>
      <w:r>
        <w:rPr>
          <w:spacing w:val="-14"/>
        </w:rPr>
        <w:t xml:space="preserve"> </w:t>
      </w:r>
      <w:r>
        <w:t>из</w:t>
      </w:r>
      <w:r>
        <w:rPr>
          <w:spacing w:val="-14"/>
        </w:rPr>
        <w:t xml:space="preserve"> </w:t>
      </w:r>
      <w:r>
        <w:t>графиков реальных процессов и зависимостей.</w:t>
      </w:r>
    </w:p>
    <w:p w:rsidR="008C415D" w:rsidRDefault="00797A38">
      <w:pPr>
        <w:spacing w:before="1"/>
        <w:ind w:right="1999"/>
      </w:pPr>
      <w:r>
        <w:rPr>
          <w:b/>
        </w:rPr>
        <w:t>Предметныерезультатыосвоенияпрограммыучебногокурсакконцуобученияв8класс</w:t>
      </w:r>
      <w:r>
        <w:t>е.</w:t>
      </w:r>
      <w:r>
        <w:rPr>
          <w:spacing w:val="-14"/>
        </w:rPr>
        <w:t xml:space="preserve"> </w:t>
      </w:r>
      <w:r>
        <w:t>Числа</w:t>
      </w:r>
      <w:r>
        <w:rPr>
          <w:spacing w:val="-14"/>
        </w:rPr>
        <w:t xml:space="preserve"> </w:t>
      </w:r>
      <w:r>
        <w:t xml:space="preserve">и </w:t>
      </w:r>
      <w:r>
        <w:rPr>
          <w:spacing w:val="-2"/>
        </w:rPr>
        <w:t>вычисления.</w:t>
      </w:r>
    </w:p>
    <w:p w:rsidR="008C415D" w:rsidRDefault="00797A38">
      <w:pPr>
        <w:pStyle w:val="a4"/>
        <w:ind w:left="0" w:right="363"/>
      </w:pPr>
      <w:r>
        <w:t>Использоватьначальныепредставленияомножестведействительныхчиселдлясравнения,округленияи</w:t>
      </w:r>
      <w:r>
        <w:rPr>
          <w:spacing w:val="-14"/>
        </w:rPr>
        <w:t xml:space="preserve"> </w:t>
      </w:r>
      <w:r>
        <w:t>вычислений, изображать действительные числа точками на координатной прямой.</w:t>
      </w:r>
    </w:p>
    <w:p w:rsidR="008C415D" w:rsidRDefault="00797A38">
      <w:pPr>
        <w:pStyle w:val="a4"/>
        <w:ind w:left="0"/>
      </w:pPr>
      <w:r>
        <w:t>Применять</w:t>
      </w:r>
      <w:r>
        <w:rPr>
          <w:spacing w:val="-3"/>
        </w:rPr>
        <w:t xml:space="preserve"> </w:t>
      </w:r>
      <w:r>
        <w:t>понятие</w:t>
      </w:r>
      <w:r>
        <w:rPr>
          <w:spacing w:val="-3"/>
        </w:rPr>
        <w:t xml:space="preserve"> </w:t>
      </w:r>
      <w:r>
        <w:t>арифметического</w:t>
      </w:r>
      <w:r>
        <w:rPr>
          <w:spacing w:val="-3"/>
        </w:rPr>
        <w:t xml:space="preserve"> </w:t>
      </w:r>
      <w:r>
        <w:t>квадратного</w:t>
      </w:r>
      <w:r>
        <w:rPr>
          <w:spacing w:val="-6"/>
        </w:rPr>
        <w:t xml:space="preserve"> </w:t>
      </w:r>
      <w:r>
        <w:t>корня,</w:t>
      </w:r>
      <w:r>
        <w:rPr>
          <w:spacing w:val="-3"/>
        </w:rPr>
        <w:t xml:space="preserve"> </w:t>
      </w:r>
      <w:r>
        <w:t>находить</w:t>
      </w:r>
      <w:r>
        <w:rPr>
          <w:spacing w:val="-3"/>
        </w:rPr>
        <w:t xml:space="preserve"> </w:t>
      </w:r>
      <w:r>
        <w:t>квадратные</w:t>
      </w:r>
      <w:r>
        <w:rPr>
          <w:spacing w:val="-3"/>
        </w:rPr>
        <w:t xml:space="preserve"> </w:t>
      </w:r>
      <w:r>
        <w:t>корни,</w:t>
      </w:r>
      <w:r>
        <w:rPr>
          <w:spacing w:val="-3"/>
        </w:rPr>
        <w:t xml:space="preserve"> </w:t>
      </w:r>
      <w:r>
        <w:t>используя</w:t>
      </w:r>
      <w:r>
        <w:rPr>
          <w:spacing w:val="-4"/>
        </w:rPr>
        <w:t xml:space="preserve"> </w:t>
      </w:r>
      <w:r>
        <w:t>при</w:t>
      </w:r>
      <w:r>
        <w:rPr>
          <w:spacing w:val="-4"/>
        </w:rPr>
        <w:t xml:space="preserve"> </w:t>
      </w:r>
      <w:r>
        <w:t>необходимости калькулятор, выполнять преобразования выражений, содержащих квадратные корни, используя свойства корней.</w:t>
      </w:r>
    </w:p>
    <w:p w:rsidR="008C415D" w:rsidRDefault="00797A38">
      <w:pPr>
        <w:pStyle w:val="a4"/>
        <w:spacing w:before="1"/>
        <w:ind w:left="0"/>
      </w:pPr>
      <w:r>
        <w:t>Использоватьзаписибольшихималыхчиселспомощьюдесятичныхдробейистепенейчисла10.</w:t>
      </w:r>
      <w:r>
        <w:rPr>
          <w:spacing w:val="-14"/>
        </w:rPr>
        <w:t xml:space="preserve"> </w:t>
      </w:r>
      <w:r>
        <w:t>Алгебраические</w:t>
      </w:r>
      <w:r>
        <w:rPr>
          <w:spacing w:val="-14"/>
        </w:rPr>
        <w:t xml:space="preserve"> </w:t>
      </w:r>
      <w:r>
        <w:t xml:space="preserve">выражения. Применятьпонятиестепенисцелымпоказателем,выполнятьпреобразованиявыражений,содержащих степени с целым </w:t>
      </w:r>
      <w:r>
        <w:rPr>
          <w:spacing w:val="-2"/>
        </w:rPr>
        <w:t>показателем.</w:t>
      </w:r>
    </w:p>
    <w:p w:rsidR="008C415D" w:rsidRDefault="00797A38">
      <w:pPr>
        <w:pStyle w:val="a4"/>
        <w:spacing w:line="297" w:lineRule="auto"/>
        <w:ind w:left="0" w:right="1999"/>
      </w:pPr>
      <w:r>
        <w:rPr>
          <w:spacing w:val="-2"/>
        </w:rPr>
        <w:t xml:space="preserve">Выполнятьтождественныепреобразованиярациональныхвыраженийнаосновеправилдействийнад </w:t>
      </w:r>
      <w:r>
        <w:t>многочленами и алгебраическими дробями.</w:t>
      </w:r>
    </w:p>
    <w:p w:rsidR="008C415D" w:rsidRDefault="00797A38">
      <w:pPr>
        <w:pStyle w:val="a4"/>
        <w:spacing w:line="192" w:lineRule="exact"/>
        <w:ind w:left="0"/>
      </w:pPr>
      <w:r>
        <w:rPr>
          <w:spacing w:val="-2"/>
        </w:rPr>
        <w:t>Раскладыватьквадратныйтрёхчленнамножители.</w:t>
      </w:r>
    </w:p>
    <w:p w:rsidR="008C415D" w:rsidRDefault="00797A38">
      <w:pPr>
        <w:pStyle w:val="a4"/>
        <w:ind w:left="0"/>
      </w:pPr>
      <w:r>
        <w:t>Применять</w:t>
      </w:r>
      <w:r>
        <w:rPr>
          <w:spacing w:val="-3"/>
        </w:rPr>
        <w:t xml:space="preserve"> </w:t>
      </w:r>
      <w:r>
        <w:t>преобразования</w:t>
      </w:r>
      <w:r>
        <w:rPr>
          <w:spacing w:val="-4"/>
        </w:rPr>
        <w:t xml:space="preserve"> </w:t>
      </w:r>
      <w:r>
        <w:t>выражений</w:t>
      </w:r>
      <w:r>
        <w:rPr>
          <w:spacing w:val="-5"/>
        </w:rPr>
        <w:t xml:space="preserve"> </w:t>
      </w:r>
      <w:r>
        <w:t>для</w:t>
      </w:r>
      <w:r>
        <w:rPr>
          <w:spacing w:val="-3"/>
        </w:rPr>
        <w:t xml:space="preserve"> </w:t>
      </w:r>
      <w:r>
        <w:t>решения</w:t>
      </w:r>
      <w:r>
        <w:rPr>
          <w:spacing w:val="-4"/>
        </w:rPr>
        <w:t xml:space="preserve"> </w:t>
      </w:r>
      <w:r>
        <w:t>различных</w:t>
      </w:r>
      <w:r>
        <w:rPr>
          <w:spacing w:val="-3"/>
        </w:rPr>
        <w:t xml:space="preserve"> </w:t>
      </w:r>
      <w:r>
        <w:t>задач</w:t>
      </w:r>
      <w:r>
        <w:rPr>
          <w:spacing w:val="-3"/>
        </w:rPr>
        <w:t xml:space="preserve"> </w:t>
      </w:r>
      <w:r>
        <w:t>из</w:t>
      </w:r>
      <w:r>
        <w:rPr>
          <w:spacing w:val="-3"/>
        </w:rPr>
        <w:t xml:space="preserve"> </w:t>
      </w:r>
      <w:r>
        <w:t>математики,</w:t>
      </w:r>
      <w:r>
        <w:rPr>
          <w:spacing w:val="-3"/>
        </w:rPr>
        <w:t xml:space="preserve"> </w:t>
      </w:r>
      <w:r>
        <w:t>смежных</w:t>
      </w:r>
      <w:r>
        <w:rPr>
          <w:spacing w:val="-3"/>
        </w:rPr>
        <w:t xml:space="preserve"> </w:t>
      </w:r>
      <w:r>
        <w:t>предметов,</w:t>
      </w:r>
      <w:r>
        <w:rPr>
          <w:spacing w:val="-3"/>
        </w:rPr>
        <w:t xml:space="preserve"> </w:t>
      </w:r>
      <w:r>
        <w:t>из</w:t>
      </w:r>
      <w:r>
        <w:rPr>
          <w:spacing w:val="-4"/>
        </w:rPr>
        <w:t xml:space="preserve"> </w:t>
      </w:r>
      <w:r>
        <w:t xml:space="preserve">реальной </w:t>
      </w:r>
      <w:r>
        <w:rPr>
          <w:spacing w:val="-2"/>
        </w:rPr>
        <w:t>практики.</w:t>
      </w:r>
    </w:p>
    <w:p w:rsidR="008C415D" w:rsidRDefault="00797A38">
      <w:pPr>
        <w:pStyle w:val="a4"/>
        <w:ind w:left="0"/>
      </w:pPr>
      <w:r>
        <w:rPr>
          <w:spacing w:val="-2"/>
        </w:rPr>
        <w:t xml:space="preserve">Уравненияинеравенства. </w:t>
      </w:r>
      <w:r>
        <w:t>Решатьлинейные,квадратныеуравненияирациональныеуравнения,сводящиесякним,системыдвухуравнений</w:t>
      </w:r>
      <w:r>
        <w:rPr>
          <w:spacing w:val="-14"/>
        </w:rPr>
        <w:t xml:space="preserve"> </w:t>
      </w:r>
      <w:r>
        <w:t>с</w:t>
      </w:r>
      <w:r>
        <w:rPr>
          <w:spacing w:val="-14"/>
        </w:rPr>
        <w:t xml:space="preserve"> </w:t>
      </w:r>
      <w:r>
        <w:t xml:space="preserve">двумя </w:t>
      </w:r>
      <w:r>
        <w:rPr>
          <w:spacing w:val="-2"/>
        </w:rPr>
        <w:t>переменными.</w:t>
      </w:r>
    </w:p>
    <w:p w:rsidR="008C415D" w:rsidRDefault="00797A38">
      <w:pPr>
        <w:pStyle w:val="a4"/>
        <w:ind w:left="0"/>
      </w:pPr>
      <w:r>
        <w:t>Проводить простейшие исследования уравнений и систем уравнений, в том числе с применениемграфических представлений</w:t>
      </w:r>
      <w:r>
        <w:rPr>
          <w:spacing w:val="-3"/>
        </w:rPr>
        <w:t xml:space="preserve"> </w:t>
      </w:r>
      <w:r>
        <w:t>(устанавливать,</w:t>
      </w:r>
      <w:r>
        <w:rPr>
          <w:spacing w:val="-3"/>
        </w:rPr>
        <w:t xml:space="preserve"> </w:t>
      </w:r>
      <w:r>
        <w:t>имеет</w:t>
      </w:r>
      <w:r>
        <w:rPr>
          <w:spacing w:val="-3"/>
        </w:rPr>
        <w:t xml:space="preserve"> </w:t>
      </w:r>
      <w:r>
        <w:t>ли</w:t>
      </w:r>
      <w:r>
        <w:rPr>
          <w:spacing w:val="-3"/>
        </w:rPr>
        <w:t xml:space="preserve"> </w:t>
      </w:r>
      <w:r>
        <w:t>уравнениеилисистема</w:t>
      </w:r>
      <w:r>
        <w:rPr>
          <w:spacing w:val="-3"/>
        </w:rPr>
        <w:t xml:space="preserve"> </w:t>
      </w:r>
      <w:r>
        <w:t>уравнений</w:t>
      </w:r>
      <w:r>
        <w:rPr>
          <w:spacing w:val="-3"/>
        </w:rPr>
        <w:t xml:space="preserve"> </w:t>
      </w:r>
      <w:r>
        <w:t>решения,</w:t>
      </w:r>
      <w:r>
        <w:rPr>
          <w:spacing w:val="-3"/>
        </w:rPr>
        <w:t xml:space="preserve"> </w:t>
      </w:r>
      <w:r>
        <w:t>если</w:t>
      </w:r>
      <w:r>
        <w:rPr>
          <w:spacing w:val="-3"/>
        </w:rPr>
        <w:t xml:space="preserve"> </w:t>
      </w:r>
      <w:r>
        <w:t>имеет,</w:t>
      </w:r>
      <w:r>
        <w:rPr>
          <w:spacing w:val="-3"/>
        </w:rPr>
        <w:t xml:space="preserve"> </w:t>
      </w:r>
      <w:r>
        <w:t>то</w:t>
      </w:r>
      <w:r>
        <w:rPr>
          <w:spacing w:val="-3"/>
        </w:rPr>
        <w:t xml:space="preserve"> </w:t>
      </w:r>
      <w:r>
        <w:t>сколько,</w:t>
      </w:r>
      <w:r>
        <w:rPr>
          <w:spacing w:val="-3"/>
        </w:rPr>
        <w:t xml:space="preserve"> </w:t>
      </w:r>
      <w:r>
        <w:t>и</w:t>
      </w:r>
      <w:r>
        <w:rPr>
          <w:spacing w:val="-3"/>
        </w:rPr>
        <w:t xml:space="preserve"> </w:t>
      </w:r>
      <w:r>
        <w:t>прочее). 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8C415D" w:rsidRDefault="00797A38">
      <w:pPr>
        <w:pStyle w:val="a4"/>
        <w:spacing w:before="2"/>
        <w:ind w:left="0" w:right="109"/>
      </w:pPr>
      <w:r>
        <w:t>Применять</w:t>
      </w:r>
      <w:r>
        <w:rPr>
          <w:spacing w:val="-2"/>
        </w:rPr>
        <w:t xml:space="preserve"> </w:t>
      </w:r>
      <w:r>
        <w:t>свойства</w:t>
      </w:r>
      <w:r>
        <w:rPr>
          <w:spacing w:val="-2"/>
        </w:rPr>
        <w:t xml:space="preserve"> </w:t>
      </w:r>
      <w:r>
        <w:t>числовых</w:t>
      </w:r>
      <w:r>
        <w:rPr>
          <w:spacing w:val="-2"/>
        </w:rPr>
        <w:t xml:space="preserve"> </w:t>
      </w:r>
      <w:r>
        <w:t>неравенств</w:t>
      </w:r>
      <w:r>
        <w:rPr>
          <w:spacing w:val="-3"/>
        </w:rPr>
        <w:t xml:space="preserve"> </w:t>
      </w:r>
      <w:r>
        <w:t>для</w:t>
      </w:r>
      <w:r>
        <w:rPr>
          <w:spacing w:val="-2"/>
        </w:rPr>
        <w:t xml:space="preserve"> </w:t>
      </w:r>
      <w:r>
        <w:t>сравнения,</w:t>
      </w:r>
      <w:r>
        <w:rPr>
          <w:spacing w:val="-2"/>
        </w:rPr>
        <w:t xml:space="preserve"> </w:t>
      </w:r>
      <w:r>
        <w:t>оценки,</w:t>
      </w:r>
      <w:r>
        <w:rPr>
          <w:spacing w:val="-2"/>
        </w:rPr>
        <w:t xml:space="preserve"> </w:t>
      </w:r>
      <w:r>
        <w:t>решать</w:t>
      </w:r>
      <w:r>
        <w:rPr>
          <w:spacing w:val="-5"/>
        </w:rPr>
        <w:t xml:space="preserve"> </w:t>
      </w:r>
      <w:r>
        <w:t>линейные</w:t>
      </w:r>
      <w:r>
        <w:rPr>
          <w:spacing w:val="-2"/>
        </w:rPr>
        <w:t xml:space="preserve"> </w:t>
      </w:r>
      <w:r>
        <w:t>неравенства</w:t>
      </w:r>
      <w:r>
        <w:rPr>
          <w:spacing w:val="-2"/>
        </w:rPr>
        <w:t xml:space="preserve"> </w:t>
      </w:r>
      <w:r>
        <w:t>с</w:t>
      </w:r>
      <w:r>
        <w:rPr>
          <w:spacing w:val="-4"/>
        </w:rPr>
        <w:t xml:space="preserve"> </w:t>
      </w:r>
      <w:r>
        <w:t>одной</w:t>
      </w:r>
      <w:r>
        <w:rPr>
          <w:spacing w:val="-2"/>
        </w:rPr>
        <w:t xml:space="preserve"> </w:t>
      </w:r>
      <w:r>
        <w:t>переменной</w:t>
      </w:r>
      <w:r>
        <w:rPr>
          <w:spacing w:val="-3"/>
        </w:rPr>
        <w:t xml:space="preserve"> </w:t>
      </w:r>
      <w:r>
        <w:t>и их системы, давать графическую иллюстрацию множества решений неравенства, системы неравенств.</w:t>
      </w:r>
    </w:p>
    <w:p w:rsidR="008C415D" w:rsidRDefault="00797A38">
      <w:pPr>
        <w:pStyle w:val="a4"/>
        <w:spacing w:before="20"/>
        <w:ind w:left="0"/>
      </w:pPr>
      <w:r>
        <w:rPr>
          <w:spacing w:val="-2"/>
        </w:rPr>
        <w:t>Функции.</w:t>
      </w:r>
    </w:p>
    <w:p w:rsidR="008C415D" w:rsidRDefault="00797A38">
      <w:pPr>
        <w:pStyle w:val="a4"/>
        <w:spacing w:before="2"/>
        <w:ind w:left="0"/>
      </w:pPr>
      <w:r>
        <w:t>Пониматьииспользоватьфункциональныепонятияиязык(термины,символическиеобозначения),</w:t>
      </w:r>
      <w:r>
        <w:rPr>
          <w:spacing w:val="-14"/>
        </w:rPr>
        <w:t xml:space="preserve"> </w:t>
      </w:r>
      <w:r>
        <w:t>определять</w:t>
      </w:r>
      <w:r>
        <w:rPr>
          <w:spacing w:val="-14"/>
        </w:rPr>
        <w:t xml:space="preserve"> </w:t>
      </w:r>
      <w:r>
        <w:t>значение функции по значению аргумента, определять свойства функции по её графику.</w:t>
      </w:r>
    </w:p>
    <w:p w:rsidR="008C415D" w:rsidRDefault="00797A38">
      <w:pPr>
        <w:pStyle w:val="a4"/>
        <w:spacing w:line="251" w:lineRule="exact"/>
        <w:ind w:left="0"/>
      </w:pPr>
      <w:r>
        <w:rPr>
          <w:spacing w:val="-2"/>
        </w:rPr>
        <w:t>Строитьграфикиэлементарныхфункций</w:t>
      </w:r>
      <w:r>
        <w:rPr>
          <w:spacing w:val="36"/>
        </w:rPr>
        <w:t xml:space="preserve"> </w:t>
      </w:r>
      <w:r>
        <w:rPr>
          <w:spacing w:val="-4"/>
        </w:rPr>
        <w:t>вида:</w:t>
      </w:r>
    </w:p>
    <w:p w:rsidR="008C415D" w:rsidRDefault="00797A38">
      <w:pPr>
        <w:spacing w:before="219"/>
        <w:ind w:right="1999"/>
      </w:pPr>
      <w:r>
        <w:rPr>
          <w:i/>
        </w:rPr>
        <w:t xml:space="preserve">У = У </w:t>
      </w:r>
      <w:r>
        <w:rPr>
          <w:b/>
        </w:rPr>
        <w:t>= х</w:t>
      </w:r>
      <w:r>
        <w:rPr>
          <w:b/>
          <w:vertAlign w:val="superscript"/>
        </w:rPr>
        <w:t>2</w:t>
      </w:r>
      <w:r>
        <w:rPr>
          <w:b/>
        </w:rPr>
        <w:t xml:space="preserve">, </w:t>
      </w:r>
      <w:r>
        <w:rPr>
          <w:i/>
        </w:rPr>
        <w:t xml:space="preserve">У </w:t>
      </w:r>
      <w:r>
        <w:rPr>
          <w:b/>
        </w:rPr>
        <w:t xml:space="preserve">= </w:t>
      </w:r>
      <w:r>
        <w:rPr>
          <w:i/>
        </w:rPr>
        <w:t>х</w:t>
      </w:r>
      <w:r>
        <w:rPr>
          <w:i/>
          <w:vertAlign w:val="superscript"/>
        </w:rPr>
        <w:t>2</w:t>
      </w:r>
      <w:r>
        <w:rPr>
          <w:i/>
        </w:rPr>
        <w:t xml:space="preserve">,У </w:t>
      </w:r>
      <w:r>
        <w:rPr>
          <w:b/>
        </w:rPr>
        <w:t xml:space="preserve">= </w:t>
      </w:r>
      <w:r>
        <w:rPr>
          <w:i/>
        </w:rPr>
        <w:t xml:space="preserve">л[х, у </w:t>
      </w:r>
      <w:r>
        <w:rPr>
          <w:b/>
        </w:rPr>
        <w:t xml:space="preserve">= </w:t>
      </w:r>
      <w:r>
        <w:rPr>
          <w:i/>
        </w:rPr>
        <w:t>\х\</w:t>
      </w:r>
      <w:r>
        <w:rPr>
          <w:vertAlign w:val="superscript"/>
        </w:rPr>
        <w:t>х</w:t>
      </w:r>
      <w:r>
        <w:rPr>
          <w:i/>
        </w:rPr>
        <w:t xml:space="preserve">, </w:t>
      </w:r>
      <w:r>
        <w:t xml:space="preserve">описывать свойства числовой функции по еёграфику. </w:t>
      </w:r>
      <w:r>
        <w:rPr>
          <w:b/>
        </w:rPr>
        <w:t>Предметныерезультатыосвоенияпрограммыучебногокурсакконцуобученияв9классе.</w:t>
      </w:r>
      <w:r>
        <w:rPr>
          <w:b/>
          <w:spacing w:val="-14"/>
        </w:rPr>
        <w:t xml:space="preserve"> </w:t>
      </w:r>
      <w:r>
        <w:t>Числа</w:t>
      </w:r>
      <w:r>
        <w:rPr>
          <w:spacing w:val="-14"/>
        </w:rPr>
        <w:t xml:space="preserve"> </w:t>
      </w:r>
      <w:r>
        <w:t xml:space="preserve">и </w:t>
      </w:r>
      <w:r>
        <w:rPr>
          <w:spacing w:val="-2"/>
        </w:rPr>
        <w:t>вычисления.</w:t>
      </w:r>
    </w:p>
    <w:p w:rsidR="008C415D" w:rsidRDefault="00797A38">
      <w:pPr>
        <w:pStyle w:val="a4"/>
        <w:spacing w:before="2"/>
        <w:ind w:left="0" w:right="-15"/>
      </w:pPr>
      <w:r>
        <w:rPr>
          <w:spacing w:val="-2"/>
        </w:rPr>
        <w:t xml:space="preserve">Сравниватьиупорядочиватьрациональныеииррациональныечисла. </w:t>
      </w:r>
      <w:r>
        <w:t>Выполнятьарифметическиедействиясрациональнымичислами,сочетаяустныеиписьменныеприёмы,</w:t>
      </w:r>
      <w:r>
        <w:rPr>
          <w:spacing w:val="-6"/>
        </w:rPr>
        <w:t xml:space="preserve"> </w:t>
      </w:r>
      <w:r>
        <w:t>выполнять</w:t>
      </w:r>
      <w:r>
        <w:rPr>
          <w:spacing w:val="-6"/>
        </w:rPr>
        <w:t xml:space="preserve"> </w:t>
      </w:r>
      <w:r>
        <w:t>вычисления</w:t>
      </w:r>
      <w:r>
        <w:rPr>
          <w:spacing w:val="-7"/>
        </w:rPr>
        <w:t xml:space="preserve"> </w:t>
      </w:r>
      <w:r>
        <w:t>с иррациональными числами.</w:t>
      </w:r>
    </w:p>
    <w:p w:rsidR="008C415D" w:rsidRDefault="00797A38">
      <w:pPr>
        <w:pStyle w:val="a4"/>
        <w:ind w:left="0"/>
      </w:pPr>
      <w:r>
        <w:t>Находить значения степеней с целыми показателями и корней, вычислять значения числовых выражений. Округлятьдействительныечисла,выполнятьприкидкурезультатавычислений,оценкучисловыхвыражений.</w:t>
      </w:r>
      <w:r>
        <w:rPr>
          <w:spacing w:val="-14"/>
        </w:rPr>
        <w:t xml:space="preserve"> </w:t>
      </w:r>
      <w:r>
        <w:t>Уравнения</w:t>
      </w:r>
      <w:r>
        <w:rPr>
          <w:spacing w:val="-14"/>
        </w:rPr>
        <w:t xml:space="preserve"> </w:t>
      </w:r>
      <w:r>
        <w:t xml:space="preserve">и </w:t>
      </w:r>
      <w:r>
        <w:rPr>
          <w:spacing w:val="-2"/>
        </w:rPr>
        <w:t>неравенства.</w:t>
      </w:r>
    </w:p>
    <w:p w:rsidR="008C415D" w:rsidRDefault="00797A38">
      <w:pPr>
        <w:pStyle w:val="a4"/>
        <w:ind w:left="0"/>
      </w:pPr>
      <w:r>
        <w:t>Решать линейные и квадратные уравнения, уравнения, сводящиеся к ним, простейшие дробно-рациональные уравнения. Решать</w:t>
      </w:r>
      <w:r>
        <w:rPr>
          <w:spacing w:val="-4"/>
        </w:rPr>
        <w:t xml:space="preserve"> </w:t>
      </w:r>
      <w:r>
        <w:t>системы</w:t>
      </w:r>
      <w:r>
        <w:rPr>
          <w:spacing w:val="-4"/>
        </w:rPr>
        <w:t xml:space="preserve"> </w:t>
      </w:r>
      <w:r>
        <w:t>двух</w:t>
      </w:r>
      <w:r>
        <w:rPr>
          <w:spacing w:val="-2"/>
        </w:rPr>
        <w:t xml:space="preserve"> </w:t>
      </w:r>
      <w:r>
        <w:t>линейных</w:t>
      </w:r>
      <w:r>
        <w:rPr>
          <w:spacing w:val="-2"/>
        </w:rPr>
        <w:t xml:space="preserve"> </w:t>
      </w:r>
      <w:r>
        <w:t>уравнений</w:t>
      </w:r>
      <w:r>
        <w:rPr>
          <w:spacing w:val="-2"/>
        </w:rPr>
        <w:t xml:space="preserve"> </w:t>
      </w:r>
      <w:r>
        <w:t>с</w:t>
      </w:r>
      <w:r>
        <w:rPr>
          <w:spacing w:val="-2"/>
        </w:rPr>
        <w:t xml:space="preserve"> </w:t>
      </w:r>
      <w:r>
        <w:t>двумя</w:t>
      </w:r>
      <w:r>
        <w:rPr>
          <w:spacing w:val="-3"/>
        </w:rPr>
        <w:t xml:space="preserve"> </w:t>
      </w:r>
      <w:r>
        <w:t>переменными</w:t>
      </w:r>
      <w:r>
        <w:rPr>
          <w:spacing w:val="-2"/>
        </w:rPr>
        <w:t xml:space="preserve"> </w:t>
      </w:r>
      <w:r>
        <w:t>и</w:t>
      </w:r>
      <w:r>
        <w:rPr>
          <w:spacing w:val="-4"/>
        </w:rPr>
        <w:t xml:space="preserve"> </w:t>
      </w:r>
      <w:r>
        <w:t>системы</w:t>
      </w:r>
      <w:r>
        <w:rPr>
          <w:spacing w:val="-3"/>
        </w:rPr>
        <w:t xml:space="preserve"> </w:t>
      </w:r>
      <w:r>
        <w:t>двух</w:t>
      </w:r>
      <w:r>
        <w:rPr>
          <w:spacing w:val="-2"/>
        </w:rPr>
        <w:t xml:space="preserve"> </w:t>
      </w:r>
      <w:r>
        <w:t>уравнений,</w:t>
      </w:r>
      <w:r>
        <w:rPr>
          <w:spacing w:val="-2"/>
        </w:rPr>
        <w:t xml:space="preserve"> </w:t>
      </w:r>
      <w:r>
        <w:t>в</w:t>
      </w:r>
      <w:r>
        <w:rPr>
          <w:spacing w:val="-3"/>
        </w:rPr>
        <w:t xml:space="preserve"> </w:t>
      </w:r>
      <w:r>
        <w:t>которых</w:t>
      </w:r>
      <w:r>
        <w:rPr>
          <w:spacing w:val="-2"/>
        </w:rPr>
        <w:t xml:space="preserve"> </w:t>
      </w:r>
      <w:r>
        <w:t>одно</w:t>
      </w:r>
      <w:r>
        <w:rPr>
          <w:spacing w:val="-2"/>
        </w:rPr>
        <w:t xml:space="preserve"> </w:t>
      </w:r>
      <w:r>
        <w:t>уравнение</w:t>
      </w:r>
      <w:r>
        <w:rPr>
          <w:spacing w:val="-2"/>
        </w:rPr>
        <w:t xml:space="preserve"> </w:t>
      </w:r>
      <w:r>
        <w:t>не является линейным.</w:t>
      </w:r>
    </w:p>
    <w:p w:rsidR="008C415D" w:rsidRDefault="00797A38">
      <w:pPr>
        <w:pStyle w:val="a4"/>
        <w:ind w:left="0"/>
      </w:pPr>
      <w:r>
        <w:t>Решатьтекстовыезадачиалгебраическимспособомспомощьюсоставленияуравненияилисистемыдвух</w:t>
      </w:r>
      <w:r>
        <w:rPr>
          <w:spacing w:val="-12"/>
        </w:rPr>
        <w:t xml:space="preserve"> </w:t>
      </w:r>
      <w:r>
        <w:t>уравнений</w:t>
      </w:r>
      <w:r>
        <w:rPr>
          <w:spacing w:val="-12"/>
        </w:rPr>
        <w:t xml:space="preserve"> </w:t>
      </w:r>
      <w:r>
        <w:t>с</w:t>
      </w:r>
      <w:r>
        <w:rPr>
          <w:spacing w:val="-12"/>
        </w:rPr>
        <w:t xml:space="preserve"> </w:t>
      </w:r>
      <w:r>
        <w:t xml:space="preserve">двумя </w:t>
      </w:r>
      <w:r>
        <w:rPr>
          <w:spacing w:val="-2"/>
        </w:rPr>
        <w:t>переменными.</w:t>
      </w:r>
    </w:p>
    <w:p w:rsidR="008C415D" w:rsidRDefault="00797A38">
      <w:pPr>
        <w:pStyle w:val="a4"/>
        <w:spacing w:before="2"/>
        <w:ind w:left="0"/>
      </w:pPr>
      <w:r>
        <w:t>Проводить простейшие исследования уравнений и систем уравнений, в том числе с применениемграфических представлений(устанавливать,</w:t>
      </w:r>
      <w:r>
        <w:rPr>
          <w:spacing w:val="-4"/>
        </w:rPr>
        <w:t xml:space="preserve"> </w:t>
      </w:r>
      <w:r>
        <w:t>имеет</w:t>
      </w:r>
      <w:r>
        <w:rPr>
          <w:spacing w:val="-4"/>
        </w:rPr>
        <w:t xml:space="preserve"> </w:t>
      </w:r>
      <w:r>
        <w:t>ли</w:t>
      </w:r>
      <w:r>
        <w:rPr>
          <w:spacing w:val="-4"/>
        </w:rPr>
        <w:t xml:space="preserve"> </w:t>
      </w:r>
      <w:r>
        <w:t>уравнениеилисистемауравнений</w:t>
      </w:r>
      <w:r>
        <w:rPr>
          <w:spacing w:val="-4"/>
        </w:rPr>
        <w:t xml:space="preserve"> </w:t>
      </w:r>
      <w:r>
        <w:t>решения,</w:t>
      </w:r>
      <w:r>
        <w:rPr>
          <w:spacing w:val="-4"/>
        </w:rPr>
        <w:t xml:space="preserve"> </w:t>
      </w:r>
      <w:r>
        <w:t>еслиимеет,</w:t>
      </w:r>
      <w:r>
        <w:rPr>
          <w:spacing w:val="-4"/>
        </w:rPr>
        <w:t xml:space="preserve"> </w:t>
      </w:r>
      <w:r>
        <w:t>то</w:t>
      </w:r>
      <w:r>
        <w:rPr>
          <w:spacing w:val="-7"/>
        </w:rPr>
        <w:t xml:space="preserve"> </w:t>
      </w:r>
      <w:r>
        <w:t>сколько,</w:t>
      </w:r>
      <w:r>
        <w:rPr>
          <w:spacing w:val="-4"/>
        </w:rPr>
        <w:t xml:space="preserve"> </w:t>
      </w:r>
      <w:r>
        <w:t>и</w:t>
      </w:r>
      <w:r>
        <w:rPr>
          <w:spacing w:val="-4"/>
        </w:rPr>
        <w:t xml:space="preserve"> </w:t>
      </w:r>
      <w:r>
        <w:t>прочее). Решатьлинейныенеравенства,квадратныенеравенства,изображатьрешениенеравенствначисловойпрямой,</w:t>
      </w:r>
      <w:r>
        <w:rPr>
          <w:spacing w:val="-14"/>
        </w:rPr>
        <w:t xml:space="preserve"> </w:t>
      </w:r>
      <w:r>
        <w:t>записывать решение с помощью символов.</w:t>
      </w:r>
    </w:p>
    <w:p w:rsidR="008C415D" w:rsidRDefault="00797A38">
      <w:pPr>
        <w:pStyle w:val="a4"/>
        <w:ind w:left="0"/>
      </w:pPr>
      <w:r>
        <w:rPr>
          <w:spacing w:val="-2"/>
        </w:rPr>
        <w:t xml:space="preserve">Решатьсистемылинейныхнеравенств,системынеравенств,включающие </w:t>
      </w:r>
      <w:r>
        <w:t>квадратноенеравенство,изображатьрешениесистемынеравенств</w:t>
      </w:r>
      <w:r>
        <w:rPr>
          <w:spacing w:val="-12"/>
        </w:rPr>
        <w:t xml:space="preserve"> </w:t>
      </w:r>
      <w:r>
        <w:t>на</w:t>
      </w:r>
      <w:r>
        <w:rPr>
          <w:spacing w:val="-12"/>
        </w:rPr>
        <w:t xml:space="preserve"> </w:t>
      </w:r>
      <w:r>
        <w:t>числовойпрямой,записыватьрешениес</w:t>
      </w:r>
      <w:r>
        <w:rPr>
          <w:spacing w:val="-12"/>
        </w:rPr>
        <w:t xml:space="preserve"> </w:t>
      </w:r>
      <w:r>
        <w:t xml:space="preserve">помощью </w:t>
      </w:r>
      <w:r>
        <w:rPr>
          <w:spacing w:val="-2"/>
        </w:rPr>
        <w:t>символов.</w:t>
      </w:r>
    </w:p>
    <w:p w:rsidR="008C415D" w:rsidRDefault="00797A38">
      <w:pPr>
        <w:pStyle w:val="a4"/>
        <w:spacing w:line="252" w:lineRule="exact"/>
        <w:ind w:left="0"/>
      </w:pPr>
      <w:r>
        <w:rPr>
          <w:spacing w:val="-2"/>
        </w:rPr>
        <w:t>Использоватьнеравенстваприрешенииразличныхзадач.</w:t>
      </w:r>
      <w:r>
        <w:rPr>
          <w:spacing w:val="47"/>
        </w:rPr>
        <w:t xml:space="preserve"> </w:t>
      </w:r>
      <w:r>
        <w:rPr>
          <w:spacing w:val="-2"/>
        </w:rPr>
        <w:t>Функции.</w:t>
      </w:r>
    </w:p>
    <w:p w:rsidR="008C415D" w:rsidRDefault="00797A38">
      <w:pPr>
        <w:pStyle w:val="a4"/>
        <w:ind w:left="0" w:right="363"/>
      </w:pPr>
      <w:r>
        <w:t>Распознаватьфункцииизученныхвидов.Показыватьсхематическирасположениенакоординатнойплоскости</w:t>
      </w:r>
      <w:r>
        <w:rPr>
          <w:spacing w:val="-14"/>
        </w:rPr>
        <w:t xml:space="preserve"> </w:t>
      </w:r>
      <w:r>
        <w:t>графиков функций вида: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3"/>
        <w:ind w:left="0"/>
        <w:rPr>
          <w:i/>
          <w:position w:val="2"/>
        </w:rPr>
      </w:pPr>
      <w:r>
        <w:rPr>
          <w:position w:val="2"/>
        </w:rPr>
        <w:lastRenderedPageBreak/>
        <w:t>у=Ях,</w:t>
      </w:r>
      <w:r>
        <w:rPr>
          <w:spacing w:val="-2"/>
          <w:position w:val="2"/>
        </w:rPr>
        <w:t xml:space="preserve"> </w:t>
      </w:r>
      <w:r>
        <w:rPr>
          <w:position w:val="2"/>
        </w:rPr>
        <w:t>у</w:t>
      </w:r>
      <w:r>
        <w:rPr>
          <w:spacing w:val="-4"/>
          <w:position w:val="2"/>
        </w:rPr>
        <w:t xml:space="preserve"> </w:t>
      </w:r>
      <w:r>
        <w:rPr>
          <w:position w:val="2"/>
        </w:rPr>
        <w:t>=Ях</w:t>
      </w:r>
      <w:r>
        <w:rPr>
          <w:spacing w:val="-1"/>
          <w:position w:val="2"/>
        </w:rPr>
        <w:t xml:space="preserve"> </w:t>
      </w:r>
      <w:r>
        <w:rPr>
          <w:position w:val="2"/>
        </w:rPr>
        <w:t>+Ъ,</w:t>
      </w:r>
      <w:r>
        <w:rPr>
          <w:spacing w:val="-1"/>
          <w:position w:val="2"/>
        </w:rPr>
        <w:t xml:space="preserve"> </w:t>
      </w:r>
      <w:r>
        <w:rPr>
          <w:position w:val="2"/>
        </w:rPr>
        <w:t>у</w:t>
      </w:r>
      <w:r>
        <w:rPr>
          <w:spacing w:val="-4"/>
          <w:position w:val="2"/>
        </w:rPr>
        <w:t xml:space="preserve"> </w:t>
      </w:r>
      <w:r>
        <w:rPr>
          <w:position w:val="2"/>
        </w:rPr>
        <w:t>=у=ах2+Ьх+с,</w:t>
      </w:r>
      <w:r>
        <w:rPr>
          <w:spacing w:val="-1"/>
          <w:position w:val="2"/>
        </w:rPr>
        <w:t xml:space="preserve"> </w:t>
      </w:r>
      <w:r>
        <w:rPr>
          <w:position w:val="2"/>
        </w:rPr>
        <w:t>у</w:t>
      </w:r>
      <w:r>
        <w:rPr>
          <w:spacing w:val="-4"/>
          <w:position w:val="2"/>
        </w:rPr>
        <w:t xml:space="preserve"> </w:t>
      </w:r>
      <w:r>
        <w:rPr>
          <w:spacing w:val="-2"/>
          <w:position w:val="2"/>
        </w:rPr>
        <w:t>=х2</w:t>
      </w:r>
      <w:r>
        <w:rPr>
          <w:spacing w:val="-2"/>
          <w:sz w:val="16"/>
        </w:rPr>
        <w:t>у</w:t>
      </w:r>
      <w:r>
        <w:rPr>
          <w:b/>
          <w:spacing w:val="-2"/>
          <w:position w:val="1"/>
          <w:sz w:val="16"/>
        </w:rPr>
        <w:t>=</w:t>
      </w:r>
      <w:r>
        <w:rPr>
          <w:b/>
          <w:spacing w:val="-2"/>
          <w:position w:val="2"/>
        </w:rPr>
        <w:t>^</w:t>
      </w:r>
      <w:r>
        <w:rPr>
          <w:spacing w:val="-2"/>
          <w:sz w:val="16"/>
        </w:rPr>
        <w:t>у=</w:t>
      </w:r>
      <w:r>
        <w:rPr>
          <w:spacing w:val="-2"/>
          <w:position w:val="2"/>
        </w:rPr>
        <w:t>^</w:t>
      </w:r>
      <w:r>
        <w:rPr>
          <w:i/>
          <w:spacing w:val="-2"/>
          <w:position w:val="2"/>
        </w:rPr>
        <w:t>9</w:t>
      </w:r>
    </w:p>
    <w:p w:rsidR="008C415D" w:rsidRDefault="00797A38">
      <w:pPr>
        <w:pStyle w:val="a4"/>
        <w:spacing w:before="118"/>
        <w:ind w:left="0"/>
      </w:pPr>
      <w:r>
        <w:rPr>
          <w:spacing w:val="-2"/>
        </w:rPr>
        <w:t xml:space="preserve">взависимостиотзначенийкоэффициентов,описыватьсвойствафункций. </w:t>
      </w:r>
      <w:r>
        <w:t>Строитьиизображатьсхематическиграфикиквадратичныхфункций,описыватьсвойстваквадратичных</w:t>
      </w:r>
      <w:r>
        <w:rPr>
          <w:spacing w:val="-14"/>
        </w:rPr>
        <w:t xml:space="preserve"> </w:t>
      </w:r>
      <w:r>
        <w:t>функций</w:t>
      </w:r>
      <w:r>
        <w:rPr>
          <w:spacing w:val="-11"/>
        </w:rPr>
        <w:t xml:space="preserve"> </w:t>
      </w:r>
      <w:r>
        <w:t>по</w:t>
      </w:r>
      <w:r>
        <w:rPr>
          <w:spacing w:val="-12"/>
        </w:rPr>
        <w:t xml:space="preserve"> </w:t>
      </w:r>
      <w:r>
        <w:t xml:space="preserve">их </w:t>
      </w:r>
      <w:r>
        <w:rPr>
          <w:spacing w:val="-2"/>
        </w:rPr>
        <w:t>графикам.</w:t>
      </w:r>
    </w:p>
    <w:p w:rsidR="008C415D" w:rsidRDefault="00797A38">
      <w:pPr>
        <w:pStyle w:val="a4"/>
        <w:ind w:left="0"/>
      </w:pPr>
      <w:r>
        <w:t>Распознавать</w:t>
      </w:r>
      <w:r>
        <w:rPr>
          <w:spacing w:val="-3"/>
        </w:rPr>
        <w:t xml:space="preserve"> </w:t>
      </w:r>
      <w:r>
        <w:t>квадратичную</w:t>
      </w:r>
      <w:r>
        <w:rPr>
          <w:spacing w:val="-3"/>
        </w:rPr>
        <w:t xml:space="preserve"> </w:t>
      </w:r>
      <w:r>
        <w:t>функцию</w:t>
      </w:r>
      <w:r>
        <w:rPr>
          <w:spacing w:val="-3"/>
        </w:rPr>
        <w:t xml:space="preserve"> </w:t>
      </w:r>
      <w:r>
        <w:t>по</w:t>
      </w:r>
      <w:r>
        <w:rPr>
          <w:spacing w:val="-3"/>
        </w:rPr>
        <w:t xml:space="preserve"> </w:t>
      </w:r>
      <w:r>
        <w:t>формуле,</w:t>
      </w:r>
      <w:r>
        <w:rPr>
          <w:spacing w:val="-3"/>
        </w:rPr>
        <w:t xml:space="preserve"> </w:t>
      </w:r>
      <w:r>
        <w:t>приводить</w:t>
      </w:r>
      <w:r>
        <w:rPr>
          <w:spacing w:val="-3"/>
        </w:rPr>
        <w:t xml:space="preserve"> </w:t>
      </w:r>
      <w:r>
        <w:t>примеры</w:t>
      </w:r>
      <w:r>
        <w:rPr>
          <w:spacing w:val="-5"/>
        </w:rPr>
        <w:t xml:space="preserve"> </w:t>
      </w:r>
      <w:r>
        <w:t>квадратичных</w:t>
      </w:r>
      <w:r>
        <w:rPr>
          <w:spacing w:val="-3"/>
        </w:rPr>
        <w:t xml:space="preserve"> </w:t>
      </w:r>
      <w:r>
        <w:t>функций</w:t>
      </w:r>
      <w:r>
        <w:rPr>
          <w:spacing w:val="-3"/>
        </w:rPr>
        <w:t xml:space="preserve"> </w:t>
      </w:r>
      <w:r>
        <w:t>из</w:t>
      </w:r>
      <w:r>
        <w:rPr>
          <w:spacing w:val="-4"/>
        </w:rPr>
        <w:t xml:space="preserve"> </w:t>
      </w:r>
      <w:r>
        <w:t>реальнойжизни,</w:t>
      </w:r>
      <w:r>
        <w:rPr>
          <w:spacing w:val="-6"/>
        </w:rPr>
        <w:t xml:space="preserve"> </w:t>
      </w:r>
      <w:r>
        <w:t xml:space="preserve">физики, </w:t>
      </w:r>
      <w:r>
        <w:rPr>
          <w:spacing w:val="-2"/>
        </w:rPr>
        <w:t>геометрии.</w:t>
      </w:r>
    </w:p>
    <w:p w:rsidR="008C415D" w:rsidRDefault="00797A38">
      <w:pPr>
        <w:pStyle w:val="a4"/>
        <w:spacing w:line="295" w:lineRule="auto"/>
        <w:ind w:left="0"/>
      </w:pPr>
      <w:r>
        <w:t xml:space="preserve">Числовыепоследовательностии прогрессии. </w:t>
      </w:r>
      <w:r>
        <w:rPr>
          <w:spacing w:val="-2"/>
        </w:rPr>
        <w:t>Распознаватьарифметическуюигеометрическуюпрогрессииприразныхспособахзадания.</w:t>
      </w:r>
    </w:p>
    <w:p w:rsidR="008C415D" w:rsidRDefault="00797A38">
      <w:pPr>
        <w:pStyle w:val="a4"/>
        <w:spacing w:line="197" w:lineRule="exact"/>
        <w:ind w:left="0"/>
      </w:pPr>
      <w:r>
        <w:t>Выполнять</w:t>
      </w:r>
      <w:r>
        <w:rPr>
          <w:spacing w:val="-9"/>
        </w:rPr>
        <w:t xml:space="preserve"> </w:t>
      </w:r>
      <w:r>
        <w:t>вычисления</w:t>
      </w:r>
      <w:r>
        <w:rPr>
          <w:spacing w:val="-9"/>
        </w:rPr>
        <w:t xml:space="preserve"> </w:t>
      </w:r>
      <w:r>
        <w:t>с</w:t>
      </w:r>
      <w:r>
        <w:rPr>
          <w:spacing w:val="-8"/>
        </w:rPr>
        <w:t xml:space="preserve"> </w:t>
      </w:r>
      <w:r>
        <w:t>использованием</w:t>
      </w:r>
      <w:r>
        <w:rPr>
          <w:spacing w:val="-9"/>
        </w:rPr>
        <w:t xml:space="preserve"> </w:t>
      </w:r>
      <w:r>
        <w:t>формул</w:t>
      </w:r>
      <w:r>
        <w:rPr>
          <w:spacing w:val="-6"/>
        </w:rPr>
        <w:t xml:space="preserve"> </w:t>
      </w:r>
      <w:r>
        <w:t>n-го</w:t>
      </w:r>
      <w:r>
        <w:rPr>
          <w:spacing w:val="-6"/>
        </w:rPr>
        <w:t xml:space="preserve"> </w:t>
      </w:r>
      <w:r>
        <w:t>члена</w:t>
      </w:r>
      <w:r>
        <w:rPr>
          <w:spacing w:val="-6"/>
        </w:rPr>
        <w:t xml:space="preserve"> </w:t>
      </w:r>
      <w:r>
        <w:t>арифметической</w:t>
      </w:r>
      <w:r>
        <w:rPr>
          <w:spacing w:val="-6"/>
        </w:rPr>
        <w:t xml:space="preserve"> </w:t>
      </w:r>
      <w:r>
        <w:t>и</w:t>
      </w:r>
      <w:r>
        <w:rPr>
          <w:spacing w:val="-7"/>
        </w:rPr>
        <w:t xml:space="preserve"> </w:t>
      </w:r>
      <w:r>
        <w:t>геометрической</w:t>
      </w:r>
      <w:r>
        <w:rPr>
          <w:spacing w:val="-6"/>
        </w:rPr>
        <w:t xml:space="preserve"> </w:t>
      </w:r>
      <w:r>
        <w:t>прогрессий,</w:t>
      </w:r>
      <w:r>
        <w:rPr>
          <w:spacing w:val="-6"/>
        </w:rPr>
        <w:t xml:space="preserve"> </w:t>
      </w:r>
      <w:r>
        <w:rPr>
          <w:spacing w:val="-2"/>
        </w:rPr>
        <w:t>суммы</w:t>
      </w:r>
    </w:p>
    <w:p w:rsidR="008C415D" w:rsidRDefault="00797A38">
      <w:pPr>
        <w:pStyle w:val="a4"/>
        <w:spacing w:line="252" w:lineRule="exact"/>
        <w:ind w:left="0"/>
      </w:pPr>
      <w:r>
        <w:t>первых</w:t>
      </w:r>
      <w:r>
        <w:rPr>
          <w:spacing w:val="-3"/>
        </w:rPr>
        <w:t xml:space="preserve"> </w:t>
      </w:r>
      <w:r>
        <w:t>п</w:t>
      </w:r>
      <w:r>
        <w:rPr>
          <w:spacing w:val="-2"/>
        </w:rPr>
        <w:t xml:space="preserve"> членов.</w:t>
      </w:r>
    </w:p>
    <w:p w:rsidR="008C415D" w:rsidRDefault="00797A38">
      <w:pPr>
        <w:pStyle w:val="a4"/>
        <w:spacing w:line="252" w:lineRule="exact"/>
        <w:ind w:left="0"/>
      </w:pPr>
      <w:r>
        <w:rPr>
          <w:spacing w:val="-2"/>
        </w:rPr>
        <w:t>Изображатьчленыпоследовательноститочкаминакоординатнойплоскости.</w:t>
      </w:r>
    </w:p>
    <w:p w:rsidR="008C415D" w:rsidRDefault="00797A38">
      <w:pPr>
        <w:pStyle w:val="a4"/>
        <w:spacing w:before="1"/>
        <w:ind w:left="0" w:right="363"/>
      </w:pPr>
      <w:r>
        <w:t>Решать</w:t>
      </w:r>
      <w:r>
        <w:rPr>
          <w:spacing w:val="-2"/>
        </w:rPr>
        <w:t xml:space="preserve"> </w:t>
      </w:r>
      <w:r>
        <w:t>задачи,</w:t>
      </w:r>
      <w:r>
        <w:rPr>
          <w:spacing w:val="-2"/>
        </w:rPr>
        <w:t xml:space="preserve"> </w:t>
      </w:r>
      <w:r>
        <w:t>связанные</w:t>
      </w:r>
      <w:r>
        <w:rPr>
          <w:spacing w:val="-4"/>
        </w:rPr>
        <w:t xml:space="preserve"> </w:t>
      </w:r>
      <w:r>
        <w:t>с</w:t>
      </w:r>
      <w:r>
        <w:rPr>
          <w:spacing w:val="-2"/>
        </w:rPr>
        <w:t xml:space="preserve"> </w:t>
      </w:r>
      <w:r>
        <w:t>числовыми</w:t>
      </w:r>
      <w:r>
        <w:rPr>
          <w:spacing w:val="-3"/>
        </w:rPr>
        <w:t xml:space="preserve"> </w:t>
      </w:r>
      <w:r>
        <w:t>последовательностями,</w:t>
      </w:r>
      <w:r>
        <w:rPr>
          <w:spacing w:val="-2"/>
        </w:rPr>
        <w:t xml:space="preserve"> </w:t>
      </w:r>
      <w:r>
        <w:t>в</w:t>
      </w:r>
      <w:r>
        <w:rPr>
          <w:spacing w:val="-3"/>
        </w:rPr>
        <w:t xml:space="preserve"> </w:t>
      </w:r>
      <w:r>
        <w:t>том</w:t>
      </w:r>
      <w:r>
        <w:rPr>
          <w:spacing w:val="-3"/>
        </w:rPr>
        <w:t xml:space="preserve"> </w:t>
      </w:r>
      <w:r>
        <w:t>числе</w:t>
      </w:r>
      <w:r>
        <w:rPr>
          <w:spacing w:val="-2"/>
        </w:rPr>
        <w:t xml:space="preserve"> </w:t>
      </w:r>
      <w:r>
        <w:t>задачи</w:t>
      </w:r>
      <w:r>
        <w:rPr>
          <w:spacing w:val="-3"/>
        </w:rPr>
        <w:t xml:space="preserve"> </w:t>
      </w:r>
      <w:r>
        <w:t>из</w:t>
      </w:r>
      <w:r>
        <w:rPr>
          <w:spacing w:val="-4"/>
        </w:rPr>
        <w:t xml:space="preserve"> </w:t>
      </w:r>
      <w:r>
        <w:t>реальной</w:t>
      </w:r>
      <w:r>
        <w:rPr>
          <w:spacing w:val="-6"/>
        </w:rPr>
        <w:t xml:space="preserve"> </w:t>
      </w:r>
      <w:r>
        <w:t>жизни</w:t>
      </w:r>
      <w:r>
        <w:rPr>
          <w:spacing w:val="-3"/>
        </w:rPr>
        <w:t xml:space="preserve"> </w:t>
      </w:r>
      <w:r>
        <w:t>(с использованием калькулятора, цифровых технологий).</w:t>
      </w:r>
    </w:p>
    <w:p w:rsidR="008C415D" w:rsidRDefault="008C415D">
      <w:pPr>
        <w:pStyle w:val="a4"/>
        <w:spacing w:before="4"/>
        <w:ind w:left="0"/>
      </w:pPr>
    </w:p>
    <w:p w:rsidR="008C415D" w:rsidRDefault="00797A38">
      <w:pPr>
        <w:pStyle w:val="7"/>
        <w:ind w:left="0"/>
      </w:pPr>
      <w:r>
        <w:t>Федеральная</w:t>
      </w:r>
      <w:r>
        <w:rPr>
          <w:spacing w:val="-3"/>
        </w:rPr>
        <w:t xml:space="preserve"> </w:t>
      </w:r>
      <w:r>
        <w:t>рабочая</w:t>
      </w:r>
      <w:r>
        <w:rPr>
          <w:spacing w:val="-3"/>
        </w:rPr>
        <w:t xml:space="preserve"> </w:t>
      </w:r>
      <w:r>
        <w:t>программа</w:t>
      </w:r>
      <w:r>
        <w:rPr>
          <w:spacing w:val="-3"/>
        </w:rPr>
        <w:t xml:space="preserve"> </w:t>
      </w:r>
      <w:r>
        <w:t>учебного</w:t>
      </w:r>
      <w:r>
        <w:rPr>
          <w:spacing w:val="-3"/>
        </w:rPr>
        <w:t xml:space="preserve"> </w:t>
      </w:r>
      <w:r>
        <w:t>курса</w:t>
      </w:r>
      <w:r>
        <w:rPr>
          <w:spacing w:val="-3"/>
        </w:rPr>
        <w:t xml:space="preserve"> </w:t>
      </w:r>
      <w:r>
        <w:t>«Геометрия»</w:t>
      </w:r>
      <w:r>
        <w:rPr>
          <w:spacing w:val="-5"/>
        </w:rPr>
        <w:t xml:space="preserve"> </w:t>
      </w:r>
      <w:r>
        <w:t>в</w:t>
      </w:r>
      <w:r>
        <w:rPr>
          <w:spacing w:val="-3"/>
        </w:rPr>
        <w:t xml:space="preserve"> </w:t>
      </w:r>
      <w:r>
        <w:t>7-9</w:t>
      </w:r>
      <w:r>
        <w:rPr>
          <w:spacing w:val="-3"/>
        </w:rPr>
        <w:t xml:space="preserve"> </w:t>
      </w:r>
      <w:r>
        <w:t>классах</w:t>
      </w:r>
      <w:r>
        <w:rPr>
          <w:spacing w:val="-6"/>
        </w:rPr>
        <w:t xml:space="preserve"> </w:t>
      </w:r>
      <w:r>
        <w:t>(далее</w:t>
      </w:r>
      <w:r>
        <w:rPr>
          <w:spacing w:val="-5"/>
        </w:rPr>
        <w:t xml:space="preserve"> </w:t>
      </w:r>
      <w:r>
        <w:t>соответственно</w:t>
      </w:r>
      <w:r>
        <w:rPr>
          <w:spacing w:val="-1"/>
        </w:rPr>
        <w:t xml:space="preserve"> </w:t>
      </w:r>
      <w:r>
        <w:t>-программа учебного курса «Геометрия», учебный курс).</w:t>
      </w:r>
    </w:p>
    <w:p w:rsidR="008C415D" w:rsidRDefault="00797A38">
      <w:pPr>
        <w:pStyle w:val="a4"/>
        <w:spacing w:line="249" w:lineRule="exact"/>
        <w:ind w:left="0"/>
      </w:pPr>
      <w:r>
        <w:rPr>
          <w:spacing w:val="-2"/>
        </w:rPr>
        <w:t>Пояснительнаязаписка.</w:t>
      </w:r>
    </w:p>
    <w:p w:rsidR="008C415D" w:rsidRDefault="00797A38">
      <w:pPr>
        <w:pStyle w:val="a4"/>
        <w:ind w:left="0"/>
      </w:pPr>
      <w:r>
        <w:t>Геометрия</w:t>
      </w:r>
      <w:r>
        <w:rPr>
          <w:spacing w:val="-5"/>
        </w:rPr>
        <w:t xml:space="preserve"> </w:t>
      </w:r>
      <w:r>
        <w:t>как</w:t>
      </w:r>
      <w:r>
        <w:rPr>
          <w:spacing w:val="-2"/>
        </w:rPr>
        <w:t xml:space="preserve"> </w:t>
      </w:r>
      <w:r>
        <w:t>один</w:t>
      </w:r>
      <w:r>
        <w:rPr>
          <w:spacing w:val="-3"/>
        </w:rPr>
        <w:t xml:space="preserve"> </w:t>
      </w:r>
      <w:r>
        <w:t>из</w:t>
      </w:r>
      <w:r>
        <w:rPr>
          <w:spacing w:val="-3"/>
        </w:rPr>
        <w:t xml:space="preserve"> </w:t>
      </w:r>
      <w:r>
        <w:t>основных</w:t>
      </w:r>
      <w:r>
        <w:rPr>
          <w:spacing w:val="-3"/>
        </w:rPr>
        <w:t xml:space="preserve"> </w:t>
      </w:r>
      <w:r>
        <w:t>разделов</w:t>
      </w:r>
      <w:r>
        <w:rPr>
          <w:spacing w:val="-4"/>
        </w:rPr>
        <w:t xml:space="preserve"> </w:t>
      </w:r>
      <w:r>
        <w:t>школьной</w:t>
      </w:r>
      <w:r>
        <w:rPr>
          <w:spacing w:val="-3"/>
        </w:rPr>
        <w:t xml:space="preserve"> </w:t>
      </w:r>
      <w:r>
        <w:t>математики,</w:t>
      </w:r>
      <w:r>
        <w:rPr>
          <w:spacing w:val="-3"/>
        </w:rPr>
        <w:t xml:space="preserve"> </w:t>
      </w:r>
      <w:r>
        <w:t>имеющий</w:t>
      </w:r>
      <w:r>
        <w:rPr>
          <w:spacing w:val="-6"/>
        </w:rPr>
        <w:t xml:space="preserve"> </w:t>
      </w:r>
      <w:r>
        <w:t>своей</w:t>
      </w:r>
      <w:r>
        <w:rPr>
          <w:spacing w:val="-4"/>
        </w:rPr>
        <w:t xml:space="preserve"> </w:t>
      </w:r>
      <w:r>
        <w:t>целью</w:t>
      </w:r>
      <w:r>
        <w:rPr>
          <w:spacing w:val="-3"/>
        </w:rPr>
        <w:t xml:space="preserve"> </w:t>
      </w:r>
      <w:r>
        <w:t>обеспечитьизучение</w:t>
      </w:r>
      <w:r>
        <w:rPr>
          <w:spacing w:val="-3"/>
        </w:rPr>
        <w:t xml:space="preserve"> </w:t>
      </w:r>
      <w:r>
        <w:t>свойств</w:t>
      </w:r>
      <w:r>
        <w:rPr>
          <w:spacing w:val="-5"/>
        </w:rPr>
        <w:t xml:space="preserve"> </w:t>
      </w:r>
      <w:r>
        <w:t>и размеров фигур, их отношений и взаимное расположение, опирается на логическую, доказательнуюлинию.Ценность изучения геометрии на уровне основного общего образованиязаключается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8C415D" w:rsidRDefault="00797A38">
      <w:pPr>
        <w:pStyle w:val="a4"/>
        <w:spacing w:before="1"/>
        <w:ind w:left="0"/>
      </w:pPr>
      <w:r>
        <w:t>Целью изучения геометрии являетсяиспользованиееё как инструментапри решении как математических, так и практических</w:t>
      </w:r>
      <w:r>
        <w:rPr>
          <w:spacing w:val="-3"/>
        </w:rPr>
        <w:t xml:space="preserve"> </w:t>
      </w:r>
      <w:r>
        <w:t>задач,</w:t>
      </w:r>
      <w:r>
        <w:rPr>
          <w:spacing w:val="-3"/>
        </w:rPr>
        <w:t xml:space="preserve"> </w:t>
      </w:r>
      <w:r>
        <w:t>встречающихся</w:t>
      </w:r>
      <w:r>
        <w:rPr>
          <w:spacing w:val="-3"/>
        </w:rPr>
        <w:t xml:space="preserve"> </w:t>
      </w:r>
      <w:r>
        <w:t>в</w:t>
      </w:r>
      <w:r>
        <w:rPr>
          <w:spacing w:val="-5"/>
        </w:rPr>
        <w:t xml:space="preserve"> </w:t>
      </w:r>
      <w:r>
        <w:t>реальной</w:t>
      </w:r>
      <w:r>
        <w:rPr>
          <w:spacing w:val="-6"/>
        </w:rPr>
        <w:t xml:space="preserve"> </w:t>
      </w:r>
      <w:r>
        <w:t>жизни.</w:t>
      </w:r>
      <w:r>
        <w:rPr>
          <w:spacing w:val="-3"/>
        </w:rPr>
        <w:t xml:space="preserve"> </w:t>
      </w:r>
      <w:r>
        <w:t>Обучающийся</w:t>
      </w:r>
      <w:r>
        <w:rPr>
          <w:spacing w:val="-3"/>
        </w:rPr>
        <w:t xml:space="preserve"> </w:t>
      </w:r>
      <w:r>
        <w:t>должен</w:t>
      </w:r>
      <w:r>
        <w:rPr>
          <w:spacing w:val="-3"/>
        </w:rPr>
        <w:t xml:space="preserve"> </w:t>
      </w:r>
      <w:r>
        <w:t>научиться</w:t>
      </w:r>
      <w:r>
        <w:rPr>
          <w:spacing w:val="-3"/>
        </w:rPr>
        <w:t xml:space="preserve"> </w:t>
      </w:r>
      <w:r>
        <w:t>определять</w:t>
      </w:r>
      <w:r>
        <w:rPr>
          <w:spacing w:val="-6"/>
        </w:rPr>
        <w:t xml:space="preserve"> </w:t>
      </w:r>
      <w:r>
        <w:t>геометрическую фигуру, описывать словами чертёж или рисунок, найти площадь земельного участка, рассчитать необходимуюдлинуоптоволоконногокабеляили требуемыеразмеры гаражадля автомобиля.При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8C415D" w:rsidRDefault="00797A38">
      <w:pPr>
        <w:pStyle w:val="a4"/>
        <w:spacing w:before="2"/>
        <w:ind w:left="0"/>
      </w:pPr>
      <w:r>
        <w:t>Важно подчёркивать связи геометрии с другими учебными предметами, мотивировать использовать определения геометрических</w:t>
      </w:r>
      <w:r>
        <w:rPr>
          <w:spacing w:val="-5"/>
        </w:rPr>
        <w:t xml:space="preserve"> </w:t>
      </w:r>
      <w:r>
        <w:t>фигур</w:t>
      </w:r>
      <w:r>
        <w:rPr>
          <w:spacing w:val="-2"/>
        </w:rPr>
        <w:t xml:space="preserve"> </w:t>
      </w:r>
      <w:r>
        <w:t>и</w:t>
      </w:r>
      <w:r>
        <w:rPr>
          <w:spacing w:val="-5"/>
        </w:rPr>
        <w:t xml:space="preserve"> </w:t>
      </w:r>
      <w:r>
        <w:t>понятий,</w:t>
      </w:r>
      <w:r>
        <w:rPr>
          <w:spacing w:val="-2"/>
        </w:rPr>
        <w:t xml:space="preserve"> </w:t>
      </w:r>
      <w:r>
        <w:t>демонстрировать</w:t>
      </w:r>
      <w:r>
        <w:rPr>
          <w:spacing w:val="-2"/>
        </w:rPr>
        <w:t xml:space="preserve"> </w:t>
      </w:r>
      <w:r>
        <w:t>применение</w:t>
      </w:r>
      <w:r>
        <w:rPr>
          <w:spacing w:val="-2"/>
        </w:rPr>
        <w:t xml:space="preserve"> </w:t>
      </w:r>
      <w:r>
        <w:t>полученных</w:t>
      </w:r>
      <w:r>
        <w:rPr>
          <w:spacing w:val="-2"/>
        </w:rPr>
        <w:t xml:space="preserve"> </w:t>
      </w:r>
      <w:r>
        <w:t>умений</w:t>
      </w:r>
      <w:r>
        <w:rPr>
          <w:spacing w:val="-3"/>
        </w:rPr>
        <w:t xml:space="preserve"> </w:t>
      </w:r>
      <w:r>
        <w:t>в</w:t>
      </w:r>
      <w:r>
        <w:rPr>
          <w:spacing w:val="-3"/>
        </w:rPr>
        <w:t xml:space="preserve"> </w:t>
      </w:r>
      <w:r>
        <w:t>физике и</w:t>
      </w:r>
      <w:r>
        <w:rPr>
          <w:spacing w:val="-2"/>
        </w:rPr>
        <w:t xml:space="preserve"> </w:t>
      </w:r>
      <w:r>
        <w:t>технике.</w:t>
      </w:r>
      <w:r>
        <w:rPr>
          <w:spacing w:val="-2"/>
        </w:rPr>
        <w:t xml:space="preserve"> </w:t>
      </w:r>
      <w:r>
        <w:t>Эти</w:t>
      </w:r>
      <w:r>
        <w:rPr>
          <w:spacing w:val="-6"/>
        </w:rPr>
        <w:t xml:space="preserve"> </w:t>
      </w:r>
      <w:r>
        <w:t xml:space="preserve">связи наиболее ярко видны в темах «Векторы», «Тригонометрические соотношения», «Метод координат» и «Теорема </w:t>
      </w:r>
      <w:r>
        <w:rPr>
          <w:spacing w:val="-2"/>
        </w:rPr>
        <w:t>Пифагора».</w:t>
      </w:r>
    </w:p>
    <w:p w:rsidR="008C415D" w:rsidRDefault="00797A38">
      <w:pPr>
        <w:pStyle w:val="a4"/>
        <w:ind w:left="0"/>
      </w:pPr>
      <w:r>
        <w:t>Учебный</w:t>
      </w:r>
      <w:r>
        <w:rPr>
          <w:spacing w:val="-3"/>
        </w:rPr>
        <w:t xml:space="preserve"> </w:t>
      </w:r>
      <w:r>
        <w:t>курс</w:t>
      </w:r>
      <w:r>
        <w:rPr>
          <w:spacing w:val="-3"/>
        </w:rPr>
        <w:t xml:space="preserve"> </w:t>
      </w:r>
      <w:r>
        <w:t>«Геометрия»</w:t>
      </w:r>
      <w:r>
        <w:rPr>
          <w:spacing w:val="-8"/>
        </w:rPr>
        <w:t xml:space="preserve"> </w:t>
      </w:r>
      <w:r>
        <w:t>включает</w:t>
      </w:r>
      <w:r>
        <w:rPr>
          <w:spacing w:val="-3"/>
        </w:rPr>
        <w:t xml:space="preserve"> </w:t>
      </w:r>
      <w:r>
        <w:t>следующие</w:t>
      </w:r>
      <w:r>
        <w:rPr>
          <w:spacing w:val="-3"/>
        </w:rPr>
        <w:t xml:space="preserve"> </w:t>
      </w:r>
      <w:r>
        <w:t>основные</w:t>
      </w:r>
      <w:r>
        <w:rPr>
          <w:spacing w:val="-3"/>
        </w:rPr>
        <w:t xml:space="preserve"> </w:t>
      </w:r>
      <w:r>
        <w:t>разделы</w:t>
      </w:r>
      <w:r>
        <w:rPr>
          <w:spacing w:val="-5"/>
        </w:rPr>
        <w:t xml:space="preserve"> </w:t>
      </w:r>
      <w:r>
        <w:t>содержания:</w:t>
      </w:r>
      <w:r>
        <w:rPr>
          <w:spacing w:val="-1"/>
        </w:rPr>
        <w:t xml:space="preserve"> </w:t>
      </w:r>
      <w:r>
        <w:t>«Геометрические</w:t>
      </w:r>
      <w:r>
        <w:rPr>
          <w:spacing w:val="-3"/>
        </w:rPr>
        <w:t xml:space="preserve"> </w:t>
      </w:r>
      <w:r>
        <w:t>фигуры</w:t>
      </w:r>
      <w:r>
        <w:rPr>
          <w:spacing w:val="-3"/>
        </w:rPr>
        <w:t xml:space="preserve"> </w:t>
      </w:r>
      <w:r>
        <w:t xml:space="preserve">и </w:t>
      </w:r>
      <w:r>
        <w:rPr>
          <w:spacing w:val="-2"/>
        </w:rPr>
        <w:t>ихсвойства»,«Измерениегеометрическихвеличин»,«Декартовыкоординатынаплоскости»,«Векторы»,</w:t>
      </w:r>
    </w:p>
    <w:p w:rsidR="008C415D" w:rsidRDefault="00797A38">
      <w:pPr>
        <w:pStyle w:val="a4"/>
        <w:spacing w:line="252" w:lineRule="exact"/>
        <w:ind w:left="0"/>
      </w:pPr>
      <w:r>
        <w:rPr>
          <w:spacing w:val="-2"/>
        </w:rPr>
        <w:t>«Движенияплоскости»,«Преобразованияподобия».</w:t>
      </w:r>
    </w:p>
    <w:p w:rsidR="008C415D" w:rsidRDefault="00797A38">
      <w:pPr>
        <w:pStyle w:val="a4"/>
        <w:ind w:left="0"/>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учебного</w:t>
      </w:r>
      <w:r>
        <w:rPr>
          <w:spacing w:val="-2"/>
        </w:rPr>
        <w:t xml:space="preserve"> </w:t>
      </w:r>
      <w:r>
        <w:t>курса</w:t>
      </w:r>
      <w:r>
        <w:rPr>
          <w:spacing w:val="-2"/>
        </w:rPr>
        <w:t xml:space="preserve"> </w:t>
      </w:r>
      <w:r>
        <w:t>«Геометрия»,-</w:t>
      </w:r>
      <w:r>
        <w:rPr>
          <w:spacing w:val="-6"/>
        </w:rPr>
        <w:t xml:space="preserve"> </w:t>
      </w:r>
      <w:r>
        <w:t>204</w:t>
      </w:r>
      <w:r>
        <w:rPr>
          <w:spacing w:val="-2"/>
        </w:rPr>
        <w:t xml:space="preserve"> </w:t>
      </w:r>
      <w:r>
        <w:t>часа:</w:t>
      </w:r>
      <w:r>
        <w:rPr>
          <w:spacing w:val="-1"/>
        </w:rPr>
        <w:t xml:space="preserve"> </w:t>
      </w:r>
      <w:r>
        <w:t>в</w:t>
      </w:r>
      <w:r>
        <w:rPr>
          <w:spacing w:val="-3"/>
        </w:rPr>
        <w:t xml:space="preserve"> </w:t>
      </w:r>
      <w:r>
        <w:t>7</w:t>
      </w:r>
      <w:r>
        <w:rPr>
          <w:spacing w:val="-2"/>
        </w:rPr>
        <w:t xml:space="preserve"> </w:t>
      </w:r>
      <w:r>
        <w:t>классе -</w:t>
      </w:r>
      <w:r>
        <w:rPr>
          <w:spacing w:val="-6"/>
        </w:rPr>
        <w:t xml:space="preserve"> </w:t>
      </w:r>
      <w:r>
        <w:t>68часов</w:t>
      </w:r>
      <w:r>
        <w:rPr>
          <w:spacing w:val="-3"/>
        </w:rPr>
        <w:t xml:space="preserve"> </w:t>
      </w:r>
      <w:r>
        <w:t>(2</w:t>
      </w:r>
      <w:r>
        <w:rPr>
          <w:spacing w:val="-2"/>
        </w:rPr>
        <w:t xml:space="preserve"> </w:t>
      </w:r>
      <w:r>
        <w:t>часа</w:t>
      </w:r>
      <w:r>
        <w:rPr>
          <w:spacing w:val="-2"/>
        </w:rPr>
        <w:t xml:space="preserve"> </w:t>
      </w:r>
      <w:r>
        <w:t>в неделю), в 8 классе - 68 часов (2 часа в неделю), в 9 классе - 68 часов (2 часа в неделю).</w:t>
      </w:r>
    </w:p>
    <w:p w:rsidR="008C415D" w:rsidRDefault="00797A38">
      <w:pPr>
        <w:pStyle w:val="a4"/>
        <w:spacing w:before="6" w:line="237" w:lineRule="auto"/>
        <w:ind w:left="0"/>
      </w:pPr>
      <w:r>
        <w:rPr>
          <w:b/>
          <w:spacing w:val="-2"/>
        </w:rPr>
        <w:t xml:space="preserve">Содержаниеобученияв7классе. </w:t>
      </w:r>
      <w:r>
        <w:t>Начальныепонятиягеометрии.Точка,прямая,отрезок,луч.Угол.Видыуглов.Вертикальныеисмежные</w:t>
      </w:r>
      <w:r>
        <w:rPr>
          <w:spacing w:val="-12"/>
        </w:rPr>
        <w:t xml:space="preserve"> </w:t>
      </w:r>
      <w:r>
        <w:t>углы.</w:t>
      </w:r>
      <w:r>
        <w:rPr>
          <w:spacing w:val="-12"/>
        </w:rPr>
        <w:t xml:space="preserve"> </w:t>
      </w:r>
      <w:r>
        <w:t>Биссектриса</w:t>
      </w:r>
      <w:r>
        <w:rPr>
          <w:spacing w:val="-12"/>
        </w:rPr>
        <w:t xml:space="preserve"> </w:t>
      </w:r>
      <w:r>
        <w:t>угла. Ломаная, многоугольник. Параллельность и перпендикулярность прямых.</w:t>
      </w:r>
    </w:p>
    <w:p w:rsidR="008C415D" w:rsidRDefault="00797A38">
      <w:pPr>
        <w:pStyle w:val="a4"/>
        <w:ind w:left="0"/>
      </w:pPr>
      <w:r>
        <w:t>Симметричные</w:t>
      </w:r>
      <w:r>
        <w:rPr>
          <w:spacing w:val="-3"/>
        </w:rPr>
        <w:t xml:space="preserve"> </w:t>
      </w:r>
      <w:r>
        <w:t>фигуры.</w:t>
      </w:r>
      <w:r>
        <w:rPr>
          <w:spacing w:val="-5"/>
        </w:rPr>
        <w:t xml:space="preserve"> </w:t>
      </w:r>
      <w:r>
        <w:t>Основные</w:t>
      </w:r>
      <w:r>
        <w:rPr>
          <w:spacing w:val="-3"/>
        </w:rPr>
        <w:t xml:space="preserve"> </w:t>
      </w:r>
      <w:r>
        <w:t>свойства</w:t>
      </w:r>
      <w:r>
        <w:rPr>
          <w:spacing w:val="-3"/>
        </w:rPr>
        <w:t xml:space="preserve"> </w:t>
      </w:r>
      <w:r>
        <w:t>осевой</w:t>
      </w:r>
      <w:r>
        <w:rPr>
          <w:spacing w:val="-3"/>
        </w:rPr>
        <w:t xml:space="preserve"> </w:t>
      </w:r>
      <w:r>
        <w:t>симметрии.</w:t>
      </w:r>
      <w:r>
        <w:rPr>
          <w:spacing w:val="-3"/>
        </w:rPr>
        <w:t xml:space="preserve"> </w:t>
      </w:r>
      <w:r>
        <w:t>Примеры</w:t>
      </w:r>
      <w:r>
        <w:rPr>
          <w:spacing w:val="-5"/>
        </w:rPr>
        <w:t xml:space="preserve"> </w:t>
      </w:r>
      <w:r>
        <w:t>симметрии</w:t>
      </w:r>
      <w:r>
        <w:rPr>
          <w:spacing w:val="-4"/>
        </w:rPr>
        <w:t xml:space="preserve"> </w:t>
      </w:r>
      <w:r>
        <w:t>в</w:t>
      </w:r>
      <w:r>
        <w:rPr>
          <w:spacing w:val="-4"/>
        </w:rPr>
        <w:t xml:space="preserve"> </w:t>
      </w:r>
      <w:r>
        <w:t>окружающем</w:t>
      </w:r>
      <w:r>
        <w:rPr>
          <w:spacing w:val="-6"/>
        </w:rPr>
        <w:t xml:space="preserve"> </w:t>
      </w:r>
      <w:r>
        <w:t xml:space="preserve">мире. Основныепостроенияспомощьюциркуляилинейки.Треугольник.Высота,медиана,биссектриса,их свойства. </w:t>
      </w:r>
      <w:r>
        <w:rPr>
          <w:spacing w:val="-2"/>
        </w:rPr>
        <w:t>Равнобедренныйиравностороннийтреугольники.Неравенствотреугольника.</w:t>
      </w:r>
    </w:p>
    <w:p w:rsidR="008C415D" w:rsidRDefault="00797A38">
      <w:pPr>
        <w:pStyle w:val="a4"/>
        <w:spacing w:before="31" w:line="252" w:lineRule="exact"/>
        <w:ind w:left="0"/>
      </w:pPr>
      <w:r>
        <w:rPr>
          <w:spacing w:val="-2"/>
        </w:rPr>
        <w:t>Свойстваипризнакиравнобедренноготреугольника.Признакиравенстватреугольников.</w:t>
      </w:r>
    </w:p>
    <w:p w:rsidR="008C415D" w:rsidRDefault="00797A38">
      <w:pPr>
        <w:pStyle w:val="a4"/>
        <w:ind w:left="0"/>
      </w:pPr>
      <w:r>
        <w:t>Свойства и признаки параллельных прямых. Сумма углов треугольника. Внешние углы треугольника. Прямоугольныйтреугольник.Свойствомедианыпрямоугольноготреугольника,проведённойкгипотенузе.</w:t>
      </w:r>
      <w:r>
        <w:rPr>
          <w:spacing w:val="-14"/>
        </w:rPr>
        <w:t xml:space="preserve"> </w:t>
      </w:r>
      <w:r>
        <w:t>Признаки</w:t>
      </w:r>
      <w:r>
        <w:rPr>
          <w:spacing w:val="-14"/>
        </w:rPr>
        <w:t xml:space="preserve"> </w:t>
      </w:r>
      <w:r>
        <w:t>равенства прямоугольных треугольников. Прямоугольный треугольник с углом в 30°.</w:t>
      </w:r>
    </w:p>
    <w:p w:rsidR="008C415D" w:rsidRDefault="00797A38">
      <w:pPr>
        <w:pStyle w:val="a4"/>
        <w:ind w:left="0"/>
      </w:pPr>
      <w:r>
        <w:t>Неравенствавгеометрии:неравенствотреугольника,неравенствоодлинеломаной,теоремаобольшемуглеи</w:t>
      </w:r>
      <w:r>
        <w:rPr>
          <w:spacing w:val="-14"/>
        </w:rPr>
        <w:t xml:space="preserve"> </w:t>
      </w:r>
      <w:r>
        <w:t>большей</w:t>
      </w:r>
      <w:r>
        <w:rPr>
          <w:spacing w:val="-14"/>
        </w:rPr>
        <w:t xml:space="preserve"> </w:t>
      </w:r>
      <w:r>
        <w:t>стороне треугольника. Перпендикуляр и наклонная.</w:t>
      </w:r>
    </w:p>
    <w:p w:rsidR="008C415D" w:rsidRDefault="00797A38">
      <w:pPr>
        <w:pStyle w:val="a4"/>
        <w:spacing w:line="252" w:lineRule="exact"/>
        <w:ind w:left="0"/>
      </w:pPr>
      <w:r>
        <w:t>Геометрическое</w:t>
      </w:r>
      <w:r>
        <w:rPr>
          <w:spacing w:val="-8"/>
        </w:rPr>
        <w:t xml:space="preserve"> </w:t>
      </w:r>
      <w:r>
        <w:t>местоточек.</w:t>
      </w:r>
      <w:r>
        <w:rPr>
          <w:spacing w:val="-6"/>
        </w:rPr>
        <w:t xml:space="preserve"> </w:t>
      </w:r>
      <w:r>
        <w:t>Биссектриса</w:t>
      </w:r>
      <w:r>
        <w:rPr>
          <w:spacing w:val="-5"/>
        </w:rPr>
        <w:t xml:space="preserve"> </w:t>
      </w:r>
      <w:r>
        <w:t>угла</w:t>
      </w:r>
      <w:r>
        <w:rPr>
          <w:spacing w:val="-8"/>
        </w:rPr>
        <w:t xml:space="preserve"> </w:t>
      </w:r>
      <w:r>
        <w:t>и</w:t>
      </w:r>
      <w:r>
        <w:rPr>
          <w:spacing w:val="-5"/>
        </w:rPr>
        <w:t xml:space="preserve"> </w:t>
      </w:r>
      <w:r>
        <w:t>серединный</w:t>
      </w:r>
      <w:r>
        <w:rPr>
          <w:spacing w:val="-6"/>
        </w:rPr>
        <w:t xml:space="preserve"> </w:t>
      </w:r>
      <w:r>
        <w:t>перпендикуляр</w:t>
      </w:r>
      <w:r>
        <w:rPr>
          <w:spacing w:val="-8"/>
        </w:rPr>
        <w:t xml:space="preserve"> </w:t>
      </w:r>
      <w:r>
        <w:t>к</w:t>
      </w:r>
      <w:r>
        <w:rPr>
          <w:spacing w:val="-6"/>
        </w:rPr>
        <w:t xml:space="preserve"> </w:t>
      </w:r>
      <w:r>
        <w:t>отрезку</w:t>
      </w:r>
      <w:r>
        <w:rPr>
          <w:spacing w:val="-8"/>
        </w:rPr>
        <w:t xml:space="preserve"> </w:t>
      </w:r>
      <w:r>
        <w:t>как</w:t>
      </w:r>
      <w:r>
        <w:rPr>
          <w:spacing w:val="-6"/>
        </w:rPr>
        <w:t xml:space="preserve"> </w:t>
      </w:r>
      <w:r>
        <w:t>геометрическиеместа</w:t>
      </w:r>
      <w:r>
        <w:rPr>
          <w:spacing w:val="-5"/>
        </w:rPr>
        <w:t xml:space="preserve"> </w:t>
      </w:r>
      <w:r>
        <w:rPr>
          <w:spacing w:val="-2"/>
        </w:rPr>
        <w:t>точек.</w:t>
      </w:r>
    </w:p>
    <w:p w:rsidR="008C415D" w:rsidRDefault="00797A38">
      <w:pPr>
        <w:pStyle w:val="a4"/>
        <w:ind w:left="0" w:right="363"/>
      </w:pPr>
      <w:r>
        <w:t>Окружность</w:t>
      </w:r>
      <w:r>
        <w:rPr>
          <w:spacing w:val="-2"/>
        </w:rPr>
        <w:t xml:space="preserve"> </w:t>
      </w:r>
      <w:r>
        <w:t>и</w:t>
      </w:r>
      <w:r>
        <w:rPr>
          <w:spacing w:val="-3"/>
        </w:rPr>
        <w:t xml:space="preserve"> </w:t>
      </w:r>
      <w:r>
        <w:t>круг,</w:t>
      </w:r>
      <w:r>
        <w:rPr>
          <w:spacing w:val="-2"/>
        </w:rPr>
        <w:t xml:space="preserve"> </w:t>
      </w:r>
      <w:r>
        <w:t>хорда</w:t>
      </w:r>
      <w:r>
        <w:rPr>
          <w:spacing w:val="-4"/>
        </w:rPr>
        <w:t xml:space="preserve"> </w:t>
      </w:r>
      <w:r>
        <w:t>и</w:t>
      </w:r>
      <w:r>
        <w:rPr>
          <w:spacing w:val="-2"/>
        </w:rPr>
        <w:t xml:space="preserve"> </w:t>
      </w:r>
      <w:r>
        <w:t>диаметр,</w:t>
      </w:r>
      <w:r>
        <w:rPr>
          <w:spacing w:val="-2"/>
        </w:rPr>
        <w:t xml:space="preserve"> </w:t>
      </w:r>
      <w:r>
        <w:t>их</w:t>
      </w:r>
      <w:r>
        <w:rPr>
          <w:spacing w:val="-5"/>
        </w:rPr>
        <w:t xml:space="preserve"> </w:t>
      </w:r>
      <w:r>
        <w:t>свойства.</w:t>
      </w:r>
      <w:r>
        <w:rPr>
          <w:spacing w:val="-4"/>
        </w:rPr>
        <w:t xml:space="preserve"> </w:t>
      </w:r>
      <w:r>
        <w:t>Взаимное</w:t>
      </w:r>
      <w:r>
        <w:rPr>
          <w:spacing w:val="-2"/>
        </w:rPr>
        <w:t xml:space="preserve"> </w:t>
      </w:r>
      <w:r>
        <w:t>расположение</w:t>
      </w:r>
      <w:r>
        <w:rPr>
          <w:spacing w:val="-4"/>
        </w:rPr>
        <w:t xml:space="preserve"> </w:t>
      </w:r>
      <w:r>
        <w:t>окружности</w:t>
      </w:r>
      <w:r>
        <w:rPr>
          <w:spacing w:val="-3"/>
        </w:rPr>
        <w:t xml:space="preserve"> </w:t>
      </w:r>
      <w:r>
        <w:t>и</w:t>
      </w:r>
      <w:r>
        <w:rPr>
          <w:spacing w:val="-2"/>
        </w:rPr>
        <w:t xml:space="preserve"> </w:t>
      </w:r>
      <w:r>
        <w:t>прямой.Касательная</w:t>
      </w:r>
      <w:r>
        <w:rPr>
          <w:spacing w:val="-2"/>
        </w:rPr>
        <w:t xml:space="preserve"> </w:t>
      </w:r>
      <w:r>
        <w:t>и секущая к окружности. Окружность, вписанная в угол. Вписанная и описанная окружности треугольника.</w:t>
      </w:r>
    </w:p>
    <w:p w:rsidR="008C415D" w:rsidRDefault="00797A38">
      <w:pPr>
        <w:pStyle w:val="a4"/>
        <w:spacing w:before="2" w:line="252" w:lineRule="exact"/>
        <w:ind w:left="0"/>
      </w:pPr>
      <w:r>
        <w:rPr>
          <w:spacing w:val="-2"/>
        </w:rPr>
        <w:t>Содержаниеобученияв8классе.</w:t>
      </w:r>
    </w:p>
    <w:p w:rsidR="008C415D" w:rsidRDefault="00797A38">
      <w:pPr>
        <w:pStyle w:val="a4"/>
        <w:ind w:left="0" w:right="363"/>
      </w:pPr>
      <w:r>
        <w:t>Четырёхугольники.</w:t>
      </w:r>
      <w:r>
        <w:rPr>
          <w:spacing w:val="-3"/>
        </w:rPr>
        <w:t xml:space="preserve"> </w:t>
      </w:r>
      <w:r>
        <w:t>Параллелограмм,</w:t>
      </w:r>
      <w:r>
        <w:rPr>
          <w:spacing w:val="-6"/>
        </w:rPr>
        <w:t xml:space="preserve"> </w:t>
      </w:r>
      <w:r>
        <w:t>его</w:t>
      </w:r>
      <w:r>
        <w:rPr>
          <w:spacing w:val="-3"/>
        </w:rPr>
        <w:t xml:space="preserve"> </w:t>
      </w:r>
      <w:r>
        <w:t>признаки</w:t>
      </w:r>
      <w:r>
        <w:rPr>
          <w:spacing w:val="-6"/>
        </w:rPr>
        <w:t xml:space="preserve"> </w:t>
      </w:r>
      <w:r>
        <w:t>и</w:t>
      </w:r>
      <w:r>
        <w:rPr>
          <w:spacing w:val="-3"/>
        </w:rPr>
        <w:t xml:space="preserve"> </w:t>
      </w:r>
      <w:r>
        <w:t>свойства.</w:t>
      </w:r>
      <w:r>
        <w:rPr>
          <w:spacing w:val="-3"/>
        </w:rPr>
        <w:t xml:space="preserve"> </w:t>
      </w:r>
      <w:r>
        <w:t>Частные</w:t>
      </w:r>
      <w:r>
        <w:rPr>
          <w:spacing w:val="-5"/>
        </w:rPr>
        <w:t xml:space="preserve"> </w:t>
      </w:r>
      <w:r>
        <w:t>случаи</w:t>
      </w:r>
      <w:r>
        <w:rPr>
          <w:spacing w:val="-3"/>
        </w:rPr>
        <w:t xml:space="preserve"> </w:t>
      </w:r>
      <w:r>
        <w:t>параллелограммов</w:t>
      </w:r>
      <w:r>
        <w:rPr>
          <w:spacing w:val="-7"/>
        </w:rPr>
        <w:t xml:space="preserve"> </w:t>
      </w:r>
      <w:r>
        <w:t>(прямоугольник, ромб, квадрат), их признаки и свойства. Трапеция, равнобокая трапеция, её свойства и признаки. Прямоугольная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трапеция.</w:t>
      </w:r>
    </w:p>
    <w:p w:rsidR="008C415D" w:rsidRDefault="00797A38">
      <w:pPr>
        <w:pStyle w:val="a4"/>
        <w:ind w:left="0"/>
      </w:pPr>
      <w:r>
        <w:t>Методудвоениямедианы.Центральнаясимметрия.ТеоремаФалесаитеоремаопропорциональныхотрезках.</w:t>
      </w:r>
      <w:r>
        <w:rPr>
          <w:spacing w:val="-14"/>
        </w:rPr>
        <w:t xml:space="preserve"> </w:t>
      </w:r>
      <w:r>
        <w:t>Средние</w:t>
      </w:r>
      <w:r>
        <w:rPr>
          <w:spacing w:val="-14"/>
        </w:rPr>
        <w:t xml:space="preserve"> </w:t>
      </w:r>
      <w:r>
        <w:t>линии треугольника и трапеции. Центр масс треугольника.</w:t>
      </w:r>
    </w:p>
    <w:p w:rsidR="008C415D" w:rsidRDefault="00797A38">
      <w:pPr>
        <w:pStyle w:val="a4"/>
        <w:spacing w:before="1" w:line="295" w:lineRule="auto"/>
        <w:ind w:left="0"/>
      </w:pPr>
      <w:r>
        <w:rPr>
          <w:spacing w:val="-2"/>
        </w:rPr>
        <w:t>Подобиетреугольников,коэффициентподобия.Признакиподобиятреугольников.Применениеподобияпри решениипрактическихзадач.</w:t>
      </w:r>
    </w:p>
    <w:p w:rsidR="008C415D" w:rsidRDefault="00797A38">
      <w:pPr>
        <w:pStyle w:val="a4"/>
        <w:spacing w:line="197" w:lineRule="exact"/>
        <w:ind w:left="0"/>
      </w:pPr>
      <w:r>
        <w:t>Свойства</w:t>
      </w:r>
      <w:r>
        <w:rPr>
          <w:spacing w:val="-6"/>
        </w:rPr>
        <w:t xml:space="preserve"> </w:t>
      </w:r>
      <w:r>
        <w:t>площадей</w:t>
      </w:r>
      <w:r>
        <w:rPr>
          <w:spacing w:val="-6"/>
        </w:rPr>
        <w:t xml:space="preserve"> </w:t>
      </w:r>
      <w:r>
        <w:t>геометрических</w:t>
      </w:r>
      <w:r>
        <w:rPr>
          <w:spacing w:val="-8"/>
        </w:rPr>
        <w:t xml:space="preserve"> </w:t>
      </w:r>
      <w:r>
        <w:t>фигур.</w:t>
      </w:r>
      <w:r>
        <w:rPr>
          <w:spacing w:val="-6"/>
        </w:rPr>
        <w:t xml:space="preserve"> </w:t>
      </w:r>
      <w:r>
        <w:t>Формулы</w:t>
      </w:r>
      <w:r>
        <w:rPr>
          <w:spacing w:val="-6"/>
        </w:rPr>
        <w:t xml:space="preserve"> </w:t>
      </w:r>
      <w:r>
        <w:t>для</w:t>
      </w:r>
      <w:r>
        <w:rPr>
          <w:spacing w:val="-5"/>
        </w:rPr>
        <w:t xml:space="preserve"> </w:t>
      </w:r>
      <w:r>
        <w:t>площади</w:t>
      </w:r>
      <w:r>
        <w:rPr>
          <w:spacing w:val="-6"/>
        </w:rPr>
        <w:t xml:space="preserve"> </w:t>
      </w:r>
      <w:r>
        <w:t>треугольника,</w:t>
      </w:r>
      <w:r>
        <w:rPr>
          <w:spacing w:val="-5"/>
        </w:rPr>
        <w:t xml:space="preserve"> </w:t>
      </w:r>
      <w:r>
        <w:t>параллелограмма,</w:t>
      </w:r>
      <w:r>
        <w:rPr>
          <w:spacing w:val="-6"/>
        </w:rPr>
        <w:t xml:space="preserve"> </w:t>
      </w:r>
      <w:r>
        <w:t>ромба</w:t>
      </w:r>
      <w:r>
        <w:rPr>
          <w:spacing w:val="-6"/>
        </w:rPr>
        <w:t xml:space="preserve"> </w:t>
      </w:r>
      <w:r>
        <w:t>и</w:t>
      </w:r>
      <w:r>
        <w:rPr>
          <w:spacing w:val="-5"/>
        </w:rPr>
        <w:t xml:space="preserve"> </w:t>
      </w:r>
      <w:r>
        <w:rPr>
          <w:spacing w:val="-2"/>
        </w:rPr>
        <w:t>трапеции.</w:t>
      </w:r>
    </w:p>
    <w:p w:rsidR="008C415D" w:rsidRDefault="00797A38">
      <w:pPr>
        <w:pStyle w:val="a4"/>
        <w:spacing w:line="252" w:lineRule="exact"/>
        <w:ind w:left="0"/>
      </w:pPr>
      <w:r>
        <w:t>Отношение</w:t>
      </w:r>
      <w:r>
        <w:rPr>
          <w:spacing w:val="-9"/>
        </w:rPr>
        <w:t xml:space="preserve"> </w:t>
      </w:r>
      <w:r>
        <w:t>площадей</w:t>
      </w:r>
      <w:r>
        <w:rPr>
          <w:spacing w:val="-6"/>
        </w:rPr>
        <w:t xml:space="preserve"> </w:t>
      </w:r>
      <w:r>
        <w:t>подобных</w:t>
      </w:r>
      <w:r>
        <w:rPr>
          <w:spacing w:val="-8"/>
        </w:rPr>
        <w:t xml:space="preserve"> </w:t>
      </w:r>
      <w:r>
        <w:rPr>
          <w:spacing w:val="-2"/>
        </w:rPr>
        <w:t>фигур.</w:t>
      </w:r>
    </w:p>
    <w:p w:rsidR="008C415D" w:rsidRDefault="00797A38">
      <w:pPr>
        <w:pStyle w:val="a4"/>
        <w:spacing w:before="1"/>
        <w:ind w:left="0" w:right="2970"/>
      </w:pPr>
      <w:r>
        <w:t>Вычислениеплощадейтреугольниковимногоугольниковнаклетчатойбумаге.</w:t>
      </w:r>
      <w:r>
        <w:rPr>
          <w:spacing w:val="-14"/>
        </w:rPr>
        <w:t xml:space="preserve"> </w:t>
      </w:r>
      <w:r>
        <w:t>Теорема Пифагора. Применение теоремы Пифагора при решениипрактических задач.</w:t>
      </w:r>
    </w:p>
    <w:p w:rsidR="008C415D" w:rsidRDefault="00797A38">
      <w:pPr>
        <w:pStyle w:val="a4"/>
        <w:spacing w:before="22"/>
        <w:ind w:left="0" w:right="1623"/>
      </w:pPr>
      <w:r>
        <w:t>Синус,косинус,тангенсострогоуглапрямоугольноготреугольника.Основноетригонометрическое</w:t>
      </w:r>
      <w:r>
        <w:rPr>
          <w:spacing w:val="-14"/>
        </w:rPr>
        <w:t xml:space="preserve"> </w:t>
      </w:r>
      <w:r>
        <w:t>тождество. Тригонометрические функции углов в 30°, 45° и 60°.</w:t>
      </w:r>
    </w:p>
    <w:p w:rsidR="008C415D" w:rsidRDefault="00797A38">
      <w:pPr>
        <w:pStyle w:val="a4"/>
        <w:spacing w:before="1"/>
        <w:ind w:left="0"/>
      </w:pPr>
      <w:r>
        <w:t>Вписанные и центральные углы, угол между касательной и хордой. Углы между хордами и секущими. Вписанные и описанные</w:t>
      </w:r>
      <w:r>
        <w:rPr>
          <w:spacing w:val="-4"/>
        </w:rPr>
        <w:t xml:space="preserve"> </w:t>
      </w:r>
      <w:r>
        <w:t>четырёхугольники.</w:t>
      </w:r>
      <w:r>
        <w:rPr>
          <w:spacing w:val="-4"/>
        </w:rPr>
        <w:t xml:space="preserve"> </w:t>
      </w:r>
      <w:r>
        <w:t>Взаимное</w:t>
      </w:r>
      <w:r>
        <w:rPr>
          <w:spacing w:val="-4"/>
        </w:rPr>
        <w:t xml:space="preserve"> </w:t>
      </w:r>
      <w:r>
        <w:t>расположение</w:t>
      </w:r>
      <w:r>
        <w:rPr>
          <w:spacing w:val="-4"/>
        </w:rPr>
        <w:t xml:space="preserve"> </w:t>
      </w:r>
      <w:r>
        <w:t>двух</w:t>
      </w:r>
      <w:r>
        <w:rPr>
          <w:spacing w:val="-4"/>
        </w:rPr>
        <w:t xml:space="preserve"> </w:t>
      </w:r>
      <w:r>
        <w:t>окружностей.</w:t>
      </w:r>
      <w:r>
        <w:rPr>
          <w:spacing w:val="-6"/>
        </w:rPr>
        <w:t xml:space="preserve"> </w:t>
      </w:r>
      <w:r>
        <w:t>Касание</w:t>
      </w:r>
      <w:r>
        <w:rPr>
          <w:spacing w:val="-4"/>
        </w:rPr>
        <w:t xml:space="preserve"> </w:t>
      </w:r>
      <w:r>
        <w:t>окружностей.</w:t>
      </w:r>
      <w:r>
        <w:rPr>
          <w:spacing w:val="-4"/>
        </w:rPr>
        <w:t xml:space="preserve"> </w:t>
      </w:r>
      <w:r>
        <w:t>Общие</w:t>
      </w:r>
      <w:r>
        <w:rPr>
          <w:spacing w:val="-4"/>
        </w:rPr>
        <w:t xml:space="preserve"> </w:t>
      </w:r>
      <w:r>
        <w:t>касательные</w:t>
      </w:r>
      <w:r>
        <w:rPr>
          <w:spacing w:val="-5"/>
        </w:rPr>
        <w:t xml:space="preserve"> </w:t>
      </w:r>
      <w:r>
        <w:t>к двум окружностям.</w:t>
      </w:r>
    </w:p>
    <w:p w:rsidR="008C415D" w:rsidRDefault="00797A38">
      <w:pPr>
        <w:pStyle w:val="a4"/>
        <w:spacing w:line="252" w:lineRule="exact"/>
        <w:ind w:left="0"/>
      </w:pPr>
      <w:r>
        <w:rPr>
          <w:spacing w:val="-2"/>
        </w:rPr>
        <w:t>Содержаниеобученияв9классе.</w:t>
      </w:r>
    </w:p>
    <w:p w:rsidR="008C415D" w:rsidRDefault="00797A38">
      <w:pPr>
        <w:pStyle w:val="a4"/>
        <w:tabs>
          <w:tab w:val="left" w:pos="3326"/>
          <w:tab w:val="left" w:pos="4404"/>
          <w:tab w:val="left" w:pos="5686"/>
          <w:tab w:val="left" w:pos="6036"/>
          <w:tab w:val="left" w:pos="7074"/>
          <w:tab w:val="left" w:pos="8178"/>
          <w:tab w:val="left" w:pos="9292"/>
          <w:tab w:val="left" w:pos="10917"/>
          <w:tab w:val="left" w:pos="11685"/>
        </w:tabs>
        <w:spacing w:before="4"/>
        <w:ind w:left="0" w:right="120"/>
      </w:pPr>
      <w:r>
        <w:t xml:space="preserve">Синус, косинус, тангенс углов от 0 до 180°. Основное тригонометрическое тождество. Формулы приведения. Решение </w:t>
      </w:r>
      <w:r>
        <w:rPr>
          <w:spacing w:val="-2"/>
        </w:rPr>
        <w:t>треугольников.</w:t>
      </w:r>
      <w:r>
        <w:tab/>
      </w:r>
      <w:r>
        <w:rPr>
          <w:spacing w:val="-2"/>
        </w:rPr>
        <w:t>Теорема</w:t>
      </w:r>
      <w:r>
        <w:tab/>
      </w:r>
      <w:r>
        <w:rPr>
          <w:spacing w:val="-2"/>
        </w:rPr>
        <w:t>косинусов</w:t>
      </w:r>
      <w:r>
        <w:tab/>
      </w:r>
      <w:r>
        <w:rPr>
          <w:spacing w:val="-10"/>
        </w:rPr>
        <w:t>и</w:t>
      </w:r>
      <w:r>
        <w:tab/>
      </w:r>
      <w:r>
        <w:rPr>
          <w:spacing w:val="-2"/>
        </w:rPr>
        <w:t>теорема</w:t>
      </w:r>
      <w:r>
        <w:tab/>
      </w:r>
      <w:r>
        <w:rPr>
          <w:spacing w:val="-2"/>
        </w:rPr>
        <w:t>синусов.</w:t>
      </w:r>
      <w:r>
        <w:tab/>
      </w:r>
      <w:r>
        <w:rPr>
          <w:spacing w:val="-2"/>
        </w:rPr>
        <w:t>Решение</w:t>
      </w:r>
      <w:r>
        <w:tab/>
      </w:r>
      <w:r>
        <w:rPr>
          <w:spacing w:val="-2"/>
        </w:rPr>
        <w:t>практических</w:t>
      </w:r>
      <w:r>
        <w:tab/>
      </w:r>
      <w:r>
        <w:rPr>
          <w:spacing w:val="-4"/>
        </w:rPr>
        <w:t>задач</w:t>
      </w:r>
      <w:r>
        <w:tab/>
      </w:r>
      <w:r>
        <w:rPr>
          <w:spacing w:val="-10"/>
        </w:rPr>
        <w:t>с</w:t>
      </w:r>
    </w:p>
    <w:p w:rsidR="008C415D" w:rsidRDefault="00797A38">
      <w:pPr>
        <w:pStyle w:val="a4"/>
        <w:spacing w:line="251" w:lineRule="exact"/>
        <w:ind w:left="0"/>
      </w:pPr>
      <w:r>
        <w:t>использованием</w:t>
      </w:r>
      <w:r>
        <w:rPr>
          <w:spacing w:val="-6"/>
        </w:rPr>
        <w:t xml:space="preserve"> </w:t>
      </w:r>
      <w:r>
        <w:t>теоремы</w:t>
      </w:r>
      <w:r>
        <w:rPr>
          <w:spacing w:val="-8"/>
        </w:rPr>
        <w:t xml:space="preserve"> </w:t>
      </w:r>
      <w:r>
        <w:t>косинусов</w:t>
      </w:r>
      <w:r>
        <w:rPr>
          <w:spacing w:val="-5"/>
        </w:rPr>
        <w:t xml:space="preserve"> </w:t>
      </w:r>
      <w:r>
        <w:t>и</w:t>
      </w:r>
      <w:r>
        <w:rPr>
          <w:spacing w:val="-7"/>
        </w:rPr>
        <w:t xml:space="preserve"> </w:t>
      </w:r>
      <w:r>
        <w:t>теоремы</w:t>
      </w:r>
      <w:r>
        <w:rPr>
          <w:spacing w:val="-5"/>
        </w:rPr>
        <w:t xml:space="preserve"> </w:t>
      </w:r>
      <w:r>
        <w:rPr>
          <w:spacing w:val="-2"/>
        </w:rPr>
        <w:t>синусов.</w:t>
      </w:r>
    </w:p>
    <w:p w:rsidR="008C415D" w:rsidRDefault="00797A38">
      <w:pPr>
        <w:pStyle w:val="a4"/>
        <w:spacing w:before="2" w:line="237" w:lineRule="auto"/>
        <w:ind w:left="0"/>
      </w:pPr>
      <w:r>
        <w:rPr>
          <w:spacing w:val="-2"/>
        </w:rPr>
        <w:t>Преобразованиеподобия.Подобиесоответственныхэлементов. Теоремаопроизведенииотрезковхорд,теоремыопроизведенииотрезковсекущих,теоремаоквадрате касательной.</w:t>
      </w:r>
    </w:p>
    <w:p w:rsidR="008C415D" w:rsidRDefault="00797A38">
      <w:pPr>
        <w:pStyle w:val="a4"/>
        <w:ind w:left="0"/>
      </w:pPr>
      <w:r>
        <w:t>Вектор,</w:t>
      </w:r>
      <w:r>
        <w:rPr>
          <w:spacing w:val="-3"/>
        </w:rPr>
        <w:t xml:space="preserve"> </w:t>
      </w:r>
      <w:r>
        <w:t>длина</w:t>
      </w:r>
      <w:r>
        <w:rPr>
          <w:spacing w:val="-3"/>
        </w:rPr>
        <w:t xml:space="preserve"> </w:t>
      </w:r>
      <w:r>
        <w:t>(модуль)</w:t>
      </w:r>
      <w:r>
        <w:rPr>
          <w:spacing w:val="-2"/>
        </w:rPr>
        <w:t xml:space="preserve"> </w:t>
      </w:r>
      <w:r>
        <w:t>вектора,</w:t>
      </w:r>
      <w:r>
        <w:rPr>
          <w:spacing w:val="-6"/>
        </w:rPr>
        <w:t xml:space="preserve"> </w:t>
      </w:r>
      <w:r>
        <w:t>сонаправленные</w:t>
      </w:r>
      <w:r>
        <w:rPr>
          <w:spacing w:val="-3"/>
        </w:rPr>
        <w:t xml:space="preserve"> </w:t>
      </w:r>
      <w:r>
        <w:t>векторы,</w:t>
      </w:r>
      <w:r>
        <w:rPr>
          <w:spacing w:val="-3"/>
        </w:rPr>
        <w:t xml:space="preserve"> </w:t>
      </w:r>
      <w:r>
        <w:t>противоположно</w:t>
      </w:r>
      <w:r>
        <w:rPr>
          <w:spacing w:val="-6"/>
        </w:rPr>
        <w:t xml:space="preserve"> </w:t>
      </w:r>
      <w:r>
        <w:t>направленные</w:t>
      </w:r>
      <w:r>
        <w:rPr>
          <w:spacing w:val="-3"/>
        </w:rPr>
        <w:t xml:space="preserve"> </w:t>
      </w:r>
      <w:r>
        <w:t>векторы,</w:t>
      </w:r>
      <w:r>
        <w:rPr>
          <w:spacing w:val="-3"/>
        </w:rPr>
        <w:t xml:space="preserve"> </w:t>
      </w:r>
      <w:r>
        <w:t>коллинеарность векторов, равенство векторов, операции над векторами. Разложение вектора по двум неколлинеарным векторам.</w:t>
      </w:r>
    </w:p>
    <w:p w:rsidR="008C415D" w:rsidRDefault="00797A38">
      <w:pPr>
        <w:pStyle w:val="a4"/>
        <w:spacing w:line="251" w:lineRule="exact"/>
        <w:ind w:left="0"/>
      </w:pPr>
      <w:r>
        <w:t>Координаты</w:t>
      </w:r>
      <w:r>
        <w:rPr>
          <w:spacing w:val="-8"/>
        </w:rPr>
        <w:t xml:space="preserve"> </w:t>
      </w:r>
      <w:r>
        <w:t>вектора.</w:t>
      </w:r>
      <w:r>
        <w:rPr>
          <w:spacing w:val="-8"/>
        </w:rPr>
        <w:t xml:space="preserve"> </w:t>
      </w:r>
      <w:r>
        <w:t>Скалярное</w:t>
      </w:r>
      <w:r>
        <w:rPr>
          <w:spacing w:val="-5"/>
        </w:rPr>
        <w:t xml:space="preserve"> </w:t>
      </w:r>
      <w:r>
        <w:t>произведение</w:t>
      </w:r>
      <w:r>
        <w:rPr>
          <w:spacing w:val="-6"/>
        </w:rPr>
        <w:t xml:space="preserve"> </w:t>
      </w:r>
      <w:r>
        <w:t>векторов,</w:t>
      </w:r>
      <w:r>
        <w:rPr>
          <w:spacing w:val="-5"/>
        </w:rPr>
        <w:t xml:space="preserve"> </w:t>
      </w:r>
      <w:r>
        <w:t>применение</w:t>
      </w:r>
      <w:r>
        <w:rPr>
          <w:spacing w:val="-7"/>
        </w:rPr>
        <w:t xml:space="preserve"> </w:t>
      </w:r>
      <w:r>
        <w:t>для</w:t>
      </w:r>
      <w:r>
        <w:rPr>
          <w:spacing w:val="-6"/>
        </w:rPr>
        <w:t xml:space="preserve"> </w:t>
      </w:r>
      <w:r>
        <w:t>нахождения</w:t>
      </w:r>
      <w:r>
        <w:rPr>
          <w:spacing w:val="-8"/>
        </w:rPr>
        <w:t xml:space="preserve"> </w:t>
      </w:r>
      <w:r>
        <w:t>длин</w:t>
      </w:r>
      <w:r>
        <w:rPr>
          <w:spacing w:val="-5"/>
        </w:rPr>
        <w:t xml:space="preserve"> </w:t>
      </w:r>
      <w:r>
        <w:t>и</w:t>
      </w:r>
      <w:r>
        <w:rPr>
          <w:spacing w:val="-6"/>
        </w:rPr>
        <w:t xml:space="preserve"> </w:t>
      </w:r>
      <w:r>
        <w:rPr>
          <w:spacing w:val="-2"/>
        </w:rPr>
        <w:t>углов.</w:t>
      </w:r>
    </w:p>
    <w:p w:rsidR="008C415D" w:rsidRDefault="00797A38">
      <w:pPr>
        <w:pStyle w:val="a4"/>
        <w:ind w:left="0"/>
      </w:pPr>
      <w:r>
        <w:t>Декартовы</w:t>
      </w:r>
      <w:r>
        <w:rPr>
          <w:spacing w:val="-3"/>
        </w:rPr>
        <w:t xml:space="preserve"> </w:t>
      </w:r>
      <w:r>
        <w:t>координаты</w:t>
      </w:r>
      <w:r>
        <w:rPr>
          <w:spacing w:val="-3"/>
        </w:rPr>
        <w:t xml:space="preserve"> </w:t>
      </w:r>
      <w:r>
        <w:t>на</w:t>
      </w:r>
      <w:r>
        <w:rPr>
          <w:spacing w:val="-3"/>
        </w:rPr>
        <w:t xml:space="preserve"> </w:t>
      </w:r>
      <w:r>
        <w:t>плоскости.</w:t>
      </w:r>
      <w:r>
        <w:rPr>
          <w:spacing w:val="-3"/>
        </w:rPr>
        <w:t xml:space="preserve"> </w:t>
      </w:r>
      <w:r>
        <w:t>Уравнения</w:t>
      </w:r>
      <w:r>
        <w:rPr>
          <w:spacing w:val="-3"/>
        </w:rPr>
        <w:t xml:space="preserve"> </w:t>
      </w:r>
      <w:r>
        <w:t>прямой</w:t>
      </w:r>
      <w:r>
        <w:rPr>
          <w:spacing w:val="-3"/>
        </w:rPr>
        <w:t xml:space="preserve"> </w:t>
      </w:r>
      <w:r>
        <w:t>и</w:t>
      </w:r>
      <w:r>
        <w:rPr>
          <w:spacing w:val="-3"/>
        </w:rPr>
        <w:t xml:space="preserve"> </w:t>
      </w:r>
      <w:r>
        <w:t>окружности</w:t>
      </w:r>
      <w:r>
        <w:rPr>
          <w:spacing w:val="-3"/>
        </w:rPr>
        <w:t xml:space="preserve"> </w:t>
      </w:r>
      <w:r>
        <w:t>в</w:t>
      </w:r>
      <w:r>
        <w:rPr>
          <w:spacing w:val="-4"/>
        </w:rPr>
        <w:t xml:space="preserve"> </w:t>
      </w:r>
      <w:r>
        <w:t>координатах,</w:t>
      </w:r>
      <w:r>
        <w:rPr>
          <w:spacing w:val="-3"/>
        </w:rPr>
        <w:t xml:space="preserve"> </w:t>
      </w:r>
      <w:r>
        <w:t>пересечение</w:t>
      </w:r>
      <w:r>
        <w:rPr>
          <w:spacing w:val="-3"/>
        </w:rPr>
        <w:t xml:space="preserve"> </w:t>
      </w:r>
      <w:r>
        <w:t>окружностей</w:t>
      </w:r>
      <w:r>
        <w:rPr>
          <w:spacing w:val="-3"/>
        </w:rPr>
        <w:t xml:space="preserve"> </w:t>
      </w:r>
      <w:r>
        <w:t>и прямых. Метод координат и его применение.</w:t>
      </w:r>
    </w:p>
    <w:p w:rsidR="008C415D" w:rsidRDefault="00797A38">
      <w:pPr>
        <w:pStyle w:val="a4"/>
        <w:spacing w:before="1"/>
        <w:ind w:left="0"/>
      </w:pPr>
      <w:r>
        <w:t>Правильные</w:t>
      </w:r>
      <w:r>
        <w:rPr>
          <w:spacing w:val="-3"/>
        </w:rPr>
        <w:t xml:space="preserve"> </w:t>
      </w:r>
      <w:r>
        <w:t>многоугольники.</w:t>
      </w:r>
      <w:r>
        <w:rPr>
          <w:spacing w:val="-3"/>
        </w:rPr>
        <w:t xml:space="preserve"> </w:t>
      </w:r>
      <w:r>
        <w:t>Длина</w:t>
      </w:r>
      <w:r>
        <w:rPr>
          <w:spacing w:val="-5"/>
        </w:rPr>
        <w:t xml:space="preserve"> </w:t>
      </w:r>
      <w:r>
        <w:t>окружности.</w:t>
      </w:r>
      <w:r>
        <w:rPr>
          <w:spacing w:val="-5"/>
        </w:rPr>
        <w:t xml:space="preserve"> </w:t>
      </w:r>
      <w:r>
        <w:t>Градусная</w:t>
      </w:r>
      <w:r>
        <w:rPr>
          <w:spacing w:val="-3"/>
        </w:rPr>
        <w:t xml:space="preserve"> </w:t>
      </w:r>
      <w:r>
        <w:t>и</w:t>
      </w:r>
      <w:r>
        <w:rPr>
          <w:spacing w:val="-3"/>
        </w:rPr>
        <w:t xml:space="preserve"> </w:t>
      </w:r>
      <w:r>
        <w:t>радианная</w:t>
      </w:r>
      <w:r>
        <w:rPr>
          <w:spacing w:val="-3"/>
        </w:rPr>
        <w:t xml:space="preserve"> </w:t>
      </w:r>
      <w:r>
        <w:t>мера</w:t>
      </w:r>
      <w:r>
        <w:rPr>
          <w:spacing w:val="-3"/>
        </w:rPr>
        <w:t xml:space="preserve"> </w:t>
      </w:r>
      <w:r>
        <w:t>угла,</w:t>
      </w:r>
      <w:r>
        <w:rPr>
          <w:spacing w:val="-3"/>
        </w:rPr>
        <w:t xml:space="preserve"> </w:t>
      </w:r>
      <w:r>
        <w:t>вычисление</w:t>
      </w:r>
      <w:r>
        <w:rPr>
          <w:spacing w:val="-5"/>
        </w:rPr>
        <w:t xml:space="preserve"> </w:t>
      </w:r>
      <w:r>
        <w:t>длин</w:t>
      </w:r>
      <w:r>
        <w:rPr>
          <w:spacing w:val="-3"/>
        </w:rPr>
        <w:t xml:space="preserve"> </w:t>
      </w:r>
      <w:r>
        <w:t>дуг</w:t>
      </w:r>
      <w:r>
        <w:rPr>
          <w:spacing w:val="-3"/>
        </w:rPr>
        <w:t xml:space="preserve"> </w:t>
      </w:r>
      <w:r>
        <w:t>окружностей. Площадь круга, сектора, сегмента.</w:t>
      </w:r>
    </w:p>
    <w:p w:rsidR="008C415D" w:rsidRDefault="00797A38">
      <w:pPr>
        <w:pStyle w:val="a4"/>
        <w:spacing w:line="251" w:lineRule="exact"/>
        <w:ind w:left="0"/>
      </w:pPr>
      <w:r>
        <w:t>Движения</w:t>
      </w:r>
      <w:r>
        <w:rPr>
          <w:spacing w:val="-11"/>
        </w:rPr>
        <w:t xml:space="preserve"> </w:t>
      </w:r>
      <w:r>
        <w:t>плоскости</w:t>
      </w:r>
      <w:r>
        <w:rPr>
          <w:spacing w:val="-7"/>
        </w:rPr>
        <w:t xml:space="preserve"> </w:t>
      </w:r>
      <w:r>
        <w:t>и</w:t>
      </w:r>
      <w:r>
        <w:rPr>
          <w:spacing w:val="-8"/>
        </w:rPr>
        <w:t xml:space="preserve"> </w:t>
      </w:r>
      <w:r>
        <w:t>внутренние</w:t>
      </w:r>
      <w:r>
        <w:rPr>
          <w:spacing w:val="-7"/>
        </w:rPr>
        <w:t xml:space="preserve"> </w:t>
      </w:r>
      <w:r>
        <w:t>симметрии</w:t>
      </w:r>
      <w:r>
        <w:rPr>
          <w:spacing w:val="-9"/>
        </w:rPr>
        <w:t xml:space="preserve"> </w:t>
      </w:r>
      <w:r>
        <w:t>фигур</w:t>
      </w:r>
      <w:r>
        <w:rPr>
          <w:spacing w:val="-7"/>
        </w:rPr>
        <w:t xml:space="preserve"> </w:t>
      </w:r>
      <w:r>
        <w:t>(элементарные</w:t>
      </w:r>
      <w:r>
        <w:rPr>
          <w:spacing w:val="-7"/>
        </w:rPr>
        <w:t xml:space="preserve"> </w:t>
      </w:r>
      <w:r>
        <w:t>представления).</w:t>
      </w:r>
      <w:r>
        <w:rPr>
          <w:spacing w:val="-7"/>
        </w:rPr>
        <w:t xml:space="preserve"> </w:t>
      </w:r>
      <w:r>
        <w:t>Параллельный</w:t>
      </w:r>
      <w:r>
        <w:rPr>
          <w:spacing w:val="-8"/>
        </w:rPr>
        <w:t xml:space="preserve"> </w:t>
      </w:r>
      <w:r>
        <w:t>перенос.</w:t>
      </w:r>
      <w:r>
        <w:rPr>
          <w:spacing w:val="-4"/>
        </w:rPr>
        <w:t xml:space="preserve"> </w:t>
      </w:r>
      <w:r>
        <w:rPr>
          <w:spacing w:val="-2"/>
        </w:rPr>
        <w:t>Поворот.</w:t>
      </w:r>
    </w:p>
    <w:p w:rsidR="008C415D" w:rsidRDefault="00797A38">
      <w:pPr>
        <w:pStyle w:val="a4"/>
        <w:spacing w:before="1"/>
        <w:ind w:left="0"/>
      </w:pPr>
      <w:r>
        <w:rPr>
          <w:spacing w:val="-2"/>
        </w:rPr>
        <w:t>Предметныерезультатыосвоенияпрограммыучебногокурса«Геометрия».</w:t>
      </w:r>
    </w:p>
    <w:p w:rsidR="008C415D" w:rsidRDefault="00797A38">
      <w:pPr>
        <w:pStyle w:val="7"/>
        <w:spacing w:before="4"/>
        <w:ind w:left="0" w:right="4903"/>
      </w:pPr>
      <w:r>
        <w:t>Предметныерезультатыосвоенияпрограммыучебногокурса</w:t>
      </w:r>
      <w:r>
        <w:rPr>
          <w:spacing w:val="-14"/>
        </w:rPr>
        <w:t xml:space="preserve"> </w:t>
      </w:r>
      <w:r>
        <w:t>к концу обучения в 7 классе.</w:t>
      </w:r>
    </w:p>
    <w:p w:rsidR="008C415D" w:rsidRDefault="00797A38">
      <w:pPr>
        <w:pStyle w:val="a4"/>
        <w:spacing w:before="20"/>
        <w:ind w:left="0"/>
      </w:pPr>
      <w:r>
        <w:t>Распознавать изученные геометрические фигуры, определять их взаимное расположение, изображать геометрические фигуры,</w:t>
      </w:r>
      <w:r>
        <w:rPr>
          <w:spacing w:val="-3"/>
        </w:rPr>
        <w:t xml:space="preserve"> </w:t>
      </w:r>
      <w:r>
        <w:t>выполнять</w:t>
      </w:r>
      <w:r>
        <w:rPr>
          <w:spacing w:val="-3"/>
        </w:rPr>
        <w:t xml:space="preserve"> </w:t>
      </w:r>
      <w:r>
        <w:t>чертежи</w:t>
      </w:r>
      <w:r>
        <w:rPr>
          <w:spacing w:val="-3"/>
        </w:rPr>
        <w:t xml:space="preserve"> </w:t>
      </w:r>
      <w:r>
        <w:t>по</w:t>
      </w:r>
      <w:r>
        <w:rPr>
          <w:spacing w:val="-3"/>
        </w:rPr>
        <w:t xml:space="preserve"> </w:t>
      </w:r>
      <w:r>
        <w:t>условию</w:t>
      </w:r>
      <w:r>
        <w:rPr>
          <w:spacing w:val="-3"/>
        </w:rPr>
        <w:t xml:space="preserve"> </w:t>
      </w:r>
      <w:r>
        <w:t>задачи.</w:t>
      </w:r>
      <w:r>
        <w:rPr>
          <w:spacing w:val="-3"/>
        </w:rPr>
        <w:t xml:space="preserve"> </w:t>
      </w:r>
      <w:r>
        <w:t>Измерять</w:t>
      </w:r>
      <w:r>
        <w:rPr>
          <w:spacing w:val="-3"/>
        </w:rPr>
        <w:t xml:space="preserve"> </w:t>
      </w:r>
      <w:r>
        <w:t>линейные</w:t>
      </w:r>
      <w:r>
        <w:rPr>
          <w:spacing w:val="-3"/>
        </w:rPr>
        <w:t xml:space="preserve"> </w:t>
      </w:r>
      <w:r>
        <w:t>и</w:t>
      </w:r>
      <w:r>
        <w:rPr>
          <w:spacing w:val="-3"/>
        </w:rPr>
        <w:t xml:space="preserve"> </w:t>
      </w:r>
      <w:r>
        <w:t>угловые</w:t>
      </w:r>
      <w:r>
        <w:rPr>
          <w:spacing w:val="-3"/>
        </w:rPr>
        <w:t xml:space="preserve"> </w:t>
      </w:r>
      <w:r>
        <w:t>величины.</w:t>
      </w:r>
      <w:r>
        <w:rPr>
          <w:spacing w:val="-3"/>
        </w:rPr>
        <w:t xml:space="preserve"> </w:t>
      </w:r>
      <w:r>
        <w:t>Решать</w:t>
      </w:r>
      <w:r>
        <w:rPr>
          <w:spacing w:val="-3"/>
        </w:rPr>
        <w:t xml:space="preserve"> </w:t>
      </w:r>
      <w:r>
        <w:t>задачи</w:t>
      </w:r>
      <w:r>
        <w:rPr>
          <w:spacing w:val="-4"/>
        </w:rPr>
        <w:t xml:space="preserve"> </w:t>
      </w:r>
      <w:r>
        <w:t>на</w:t>
      </w:r>
      <w:r>
        <w:rPr>
          <w:spacing w:val="-3"/>
        </w:rPr>
        <w:t xml:space="preserve"> </w:t>
      </w:r>
      <w:r>
        <w:t>вычисление длин отрезков и величин углов.</w:t>
      </w:r>
    </w:p>
    <w:p w:rsidR="008C415D" w:rsidRDefault="00797A38">
      <w:pPr>
        <w:pStyle w:val="a4"/>
        <w:spacing w:before="2"/>
        <w:ind w:left="0"/>
      </w:pPr>
      <w:r>
        <w:t>Проводить</w:t>
      </w:r>
      <w:r>
        <w:rPr>
          <w:spacing w:val="-2"/>
        </w:rPr>
        <w:t xml:space="preserve"> </w:t>
      </w:r>
      <w:r>
        <w:t>грубую</w:t>
      </w:r>
      <w:r>
        <w:rPr>
          <w:spacing w:val="-2"/>
        </w:rPr>
        <w:t xml:space="preserve"> </w:t>
      </w:r>
      <w:r>
        <w:t>оценку</w:t>
      </w:r>
      <w:r>
        <w:rPr>
          <w:spacing w:val="-5"/>
        </w:rPr>
        <w:t xml:space="preserve"> </w:t>
      </w:r>
      <w:r>
        <w:t>линейных и</w:t>
      </w:r>
      <w:r>
        <w:rPr>
          <w:spacing w:val="-2"/>
        </w:rPr>
        <w:t xml:space="preserve"> </w:t>
      </w:r>
      <w:r>
        <w:t>угловых</w:t>
      </w:r>
      <w:r>
        <w:rPr>
          <w:spacing w:val="-2"/>
        </w:rPr>
        <w:t xml:space="preserve"> </w:t>
      </w:r>
      <w:r>
        <w:t>величин</w:t>
      </w:r>
      <w:r>
        <w:rPr>
          <w:spacing w:val="-3"/>
        </w:rPr>
        <w:t xml:space="preserve"> </w:t>
      </w:r>
      <w:r>
        <w:t>предметов</w:t>
      </w:r>
      <w:r>
        <w:rPr>
          <w:spacing w:val="-4"/>
        </w:rPr>
        <w:t xml:space="preserve"> </w:t>
      </w:r>
      <w:r>
        <w:t>в</w:t>
      </w:r>
      <w:r>
        <w:rPr>
          <w:spacing w:val="-3"/>
        </w:rPr>
        <w:t xml:space="preserve"> </w:t>
      </w:r>
      <w:r>
        <w:t>реальной</w:t>
      </w:r>
      <w:r>
        <w:rPr>
          <w:spacing w:val="-3"/>
        </w:rPr>
        <w:t xml:space="preserve"> </w:t>
      </w:r>
      <w:r>
        <w:t>жизни,</w:t>
      </w:r>
      <w:r>
        <w:rPr>
          <w:spacing w:val="-2"/>
        </w:rPr>
        <w:t xml:space="preserve"> </w:t>
      </w:r>
      <w:r>
        <w:t>размеров</w:t>
      </w:r>
      <w:r>
        <w:rPr>
          <w:spacing w:val="-2"/>
        </w:rPr>
        <w:t xml:space="preserve"> </w:t>
      </w:r>
      <w:r>
        <w:t>природных</w:t>
      </w:r>
      <w:r>
        <w:rPr>
          <w:spacing w:val="-2"/>
        </w:rPr>
        <w:t xml:space="preserve"> </w:t>
      </w:r>
      <w:r>
        <w:t>объектов. Различать размеры этих объектов по порядку величины.</w:t>
      </w:r>
    </w:p>
    <w:p w:rsidR="008C415D" w:rsidRDefault="00797A38">
      <w:pPr>
        <w:pStyle w:val="a4"/>
        <w:spacing w:line="251" w:lineRule="exact"/>
        <w:ind w:left="0"/>
      </w:pPr>
      <w:r>
        <w:rPr>
          <w:spacing w:val="-2"/>
        </w:rPr>
        <w:t>Строитьчертежикгеометрическимзадачам.</w:t>
      </w:r>
    </w:p>
    <w:p w:rsidR="008C415D" w:rsidRDefault="00797A38">
      <w:pPr>
        <w:pStyle w:val="a4"/>
        <w:spacing w:before="1"/>
        <w:ind w:left="0"/>
      </w:pPr>
      <w:r>
        <w:t>Пользоваться</w:t>
      </w:r>
      <w:r>
        <w:rPr>
          <w:spacing w:val="-3"/>
        </w:rPr>
        <w:t xml:space="preserve"> </w:t>
      </w:r>
      <w:r>
        <w:t>признаками</w:t>
      </w:r>
      <w:r>
        <w:rPr>
          <w:spacing w:val="-6"/>
        </w:rPr>
        <w:t xml:space="preserve"> </w:t>
      </w:r>
      <w:r>
        <w:t>равенства</w:t>
      </w:r>
      <w:r>
        <w:rPr>
          <w:spacing w:val="-3"/>
        </w:rPr>
        <w:t xml:space="preserve"> </w:t>
      </w:r>
      <w:r>
        <w:t>треугольников,</w:t>
      </w:r>
      <w:r>
        <w:rPr>
          <w:spacing w:val="-3"/>
        </w:rPr>
        <w:t xml:space="preserve"> </w:t>
      </w:r>
      <w:r>
        <w:t>использовать</w:t>
      </w:r>
      <w:r>
        <w:rPr>
          <w:spacing w:val="-3"/>
        </w:rPr>
        <w:t xml:space="preserve"> </w:t>
      </w:r>
      <w:r>
        <w:t>признаки</w:t>
      </w:r>
      <w:r>
        <w:rPr>
          <w:spacing w:val="-6"/>
        </w:rPr>
        <w:t xml:space="preserve"> </w:t>
      </w:r>
      <w:r>
        <w:t>и</w:t>
      </w:r>
      <w:r>
        <w:rPr>
          <w:spacing w:val="-3"/>
        </w:rPr>
        <w:t xml:space="preserve"> </w:t>
      </w:r>
      <w:r>
        <w:t>свойства</w:t>
      </w:r>
      <w:r>
        <w:rPr>
          <w:spacing w:val="-3"/>
        </w:rPr>
        <w:t xml:space="preserve"> </w:t>
      </w:r>
      <w:r>
        <w:t>равнобедренных</w:t>
      </w:r>
      <w:r>
        <w:rPr>
          <w:spacing w:val="-3"/>
        </w:rPr>
        <w:t xml:space="preserve"> </w:t>
      </w:r>
      <w:r>
        <w:t>треугольников при решении задач.</w:t>
      </w:r>
    </w:p>
    <w:p w:rsidR="008C415D" w:rsidRDefault="00797A38">
      <w:pPr>
        <w:pStyle w:val="a4"/>
        <w:spacing w:before="1" w:line="252" w:lineRule="exact"/>
        <w:ind w:left="0"/>
      </w:pPr>
      <w:r>
        <w:rPr>
          <w:spacing w:val="-2"/>
        </w:rPr>
        <w:t>Проводитьлогическиерассуждениясиспользованиемгеометрическихтеорем.</w:t>
      </w:r>
    </w:p>
    <w:p w:rsidR="008C415D" w:rsidRDefault="00797A38">
      <w:pPr>
        <w:pStyle w:val="a4"/>
        <w:ind w:left="0"/>
      </w:pPr>
      <w:r>
        <w:t>Пользоваться</w:t>
      </w:r>
      <w:r>
        <w:rPr>
          <w:spacing w:val="-3"/>
        </w:rPr>
        <w:t xml:space="preserve"> </w:t>
      </w:r>
      <w:r>
        <w:t>признаками</w:t>
      </w:r>
      <w:r>
        <w:rPr>
          <w:spacing w:val="-6"/>
        </w:rPr>
        <w:t xml:space="preserve"> </w:t>
      </w:r>
      <w:r>
        <w:t>равенства</w:t>
      </w:r>
      <w:r>
        <w:rPr>
          <w:spacing w:val="-3"/>
        </w:rPr>
        <w:t xml:space="preserve"> </w:t>
      </w:r>
      <w:r>
        <w:t>прямоугольных</w:t>
      </w:r>
      <w:r>
        <w:rPr>
          <w:spacing w:val="-3"/>
        </w:rPr>
        <w:t xml:space="preserve"> </w:t>
      </w:r>
      <w:r>
        <w:t>треугольников,</w:t>
      </w:r>
      <w:r>
        <w:rPr>
          <w:spacing w:val="-6"/>
        </w:rPr>
        <w:t xml:space="preserve"> </w:t>
      </w:r>
      <w:r>
        <w:t>свойством</w:t>
      </w:r>
      <w:r>
        <w:rPr>
          <w:spacing w:val="-3"/>
        </w:rPr>
        <w:t xml:space="preserve"> </w:t>
      </w:r>
      <w:r>
        <w:t>медианы,</w:t>
      </w:r>
      <w:r>
        <w:rPr>
          <w:spacing w:val="-3"/>
        </w:rPr>
        <w:t xml:space="preserve"> </w:t>
      </w:r>
      <w:r>
        <w:t>проведённой</w:t>
      </w:r>
      <w:r>
        <w:rPr>
          <w:spacing w:val="-6"/>
        </w:rPr>
        <w:t xml:space="preserve"> </w:t>
      </w:r>
      <w:r>
        <w:t>к</w:t>
      </w:r>
      <w:r>
        <w:rPr>
          <w:spacing w:val="-3"/>
        </w:rPr>
        <w:t xml:space="preserve"> </w:t>
      </w:r>
      <w:r>
        <w:t>гипотенузе прямоугольного треугольника, в решении геометрических задач.</w:t>
      </w:r>
    </w:p>
    <w:p w:rsidR="008C415D" w:rsidRDefault="00797A38">
      <w:pPr>
        <w:pStyle w:val="a4"/>
        <w:ind w:left="0"/>
      </w:pPr>
      <w:r>
        <w:t>Определять</w:t>
      </w:r>
      <w:r>
        <w:rPr>
          <w:spacing w:val="-3"/>
        </w:rPr>
        <w:t xml:space="preserve"> </w:t>
      </w:r>
      <w:r>
        <w:t>параллельность</w:t>
      </w:r>
      <w:r>
        <w:rPr>
          <w:spacing w:val="-3"/>
        </w:rPr>
        <w:t xml:space="preserve"> </w:t>
      </w:r>
      <w:r>
        <w:t>прямых</w:t>
      </w:r>
      <w:r>
        <w:rPr>
          <w:spacing w:val="-3"/>
        </w:rPr>
        <w:t xml:space="preserve"> </w:t>
      </w:r>
      <w:r>
        <w:t>с</w:t>
      </w:r>
      <w:r>
        <w:rPr>
          <w:spacing w:val="-3"/>
        </w:rPr>
        <w:t xml:space="preserve"> </w:t>
      </w:r>
      <w:r>
        <w:t>помощью</w:t>
      </w:r>
      <w:r>
        <w:rPr>
          <w:spacing w:val="-3"/>
        </w:rPr>
        <w:t xml:space="preserve"> </w:t>
      </w:r>
      <w:r>
        <w:t>углов,</w:t>
      </w:r>
      <w:r>
        <w:rPr>
          <w:spacing w:val="-3"/>
        </w:rPr>
        <w:t xml:space="preserve"> </w:t>
      </w:r>
      <w:r>
        <w:t>которые</w:t>
      </w:r>
      <w:r>
        <w:rPr>
          <w:spacing w:val="-3"/>
        </w:rPr>
        <w:t xml:space="preserve"> </w:t>
      </w:r>
      <w:r>
        <w:t>образует</w:t>
      </w:r>
      <w:r>
        <w:rPr>
          <w:spacing w:val="-3"/>
        </w:rPr>
        <w:t xml:space="preserve"> </w:t>
      </w:r>
      <w:r>
        <w:t>с</w:t>
      </w:r>
      <w:r>
        <w:rPr>
          <w:spacing w:val="-3"/>
        </w:rPr>
        <w:t xml:space="preserve"> </w:t>
      </w:r>
      <w:r>
        <w:t>ними</w:t>
      </w:r>
      <w:r>
        <w:rPr>
          <w:spacing w:val="-3"/>
        </w:rPr>
        <w:t xml:space="preserve"> </w:t>
      </w:r>
      <w:r>
        <w:t>секущая.</w:t>
      </w:r>
      <w:r>
        <w:rPr>
          <w:spacing w:val="-3"/>
        </w:rPr>
        <w:t xml:space="preserve"> </w:t>
      </w:r>
      <w:r>
        <w:t>Определять</w:t>
      </w:r>
      <w:r>
        <w:rPr>
          <w:spacing w:val="-6"/>
        </w:rPr>
        <w:t xml:space="preserve"> </w:t>
      </w:r>
      <w:r>
        <w:t>параллельность прямых с помощью равенства расстояний от точек одной прямой до точек другой прямой.</w:t>
      </w:r>
    </w:p>
    <w:p w:rsidR="008C415D" w:rsidRDefault="00797A38">
      <w:pPr>
        <w:pStyle w:val="a4"/>
        <w:spacing w:before="1" w:line="252" w:lineRule="exact"/>
        <w:ind w:left="0"/>
      </w:pPr>
      <w:r>
        <w:rPr>
          <w:spacing w:val="-2"/>
        </w:rPr>
        <w:t>Решатьзадачинаклетчатой</w:t>
      </w:r>
      <w:r>
        <w:rPr>
          <w:spacing w:val="27"/>
        </w:rPr>
        <w:t xml:space="preserve"> </w:t>
      </w:r>
      <w:r>
        <w:rPr>
          <w:spacing w:val="-2"/>
        </w:rPr>
        <w:t>бумаге.</w:t>
      </w:r>
    </w:p>
    <w:p w:rsidR="008C415D" w:rsidRDefault="00797A38">
      <w:pPr>
        <w:pStyle w:val="a4"/>
        <w:ind w:left="0"/>
      </w:pPr>
      <w:r>
        <w:t>Проводить</w:t>
      </w:r>
      <w:r>
        <w:rPr>
          <w:spacing w:val="-2"/>
        </w:rPr>
        <w:t xml:space="preserve"> </w:t>
      </w:r>
      <w:r>
        <w:t>вычисления</w:t>
      </w:r>
      <w:r>
        <w:rPr>
          <w:spacing w:val="-4"/>
        </w:rPr>
        <w:t xml:space="preserve"> </w:t>
      </w:r>
      <w:r>
        <w:t>и</w:t>
      </w:r>
      <w:r>
        <w:rPr>
          <w:spacing w:val="-5"/>
        </w:rPr>
        <w:t xml:space="preserve"> </w:t>
      </w:r>
      <w:r>
        <w:t>находить</w:t>
      </w:r>
      <w:r>
        <w:rPr>
          <w:spacing w:val="-2"/>
        </w:rPr>
        <w:t xml:space="preserve"> </w:t>
      </w:r>
      <w:r>
        <w:t>числовые</w:t>
      </w:r>
      <w:r>
        <w:rPr>
          <w:spacing w:val="-2"/>
        </w:rPr>
        <w:t xml:space="preserve"> </w:t>
      </w:r>
      <w:r>
        <w:t>и</w:t>
      </w:r>
      <w:r>
        <w:rPr>
          <w:spacing w:val="-5"/>
        </w:rPr>
        <w:t xml:space="preserve"> </w:t>
      </w:r>
      <w:r>
        <w:t>буквенные</w:t>
      </w:r>
      <w:r>
        <w:rPr>
          <w:spacing w:val="-2"/>
        </w:rPr>
        <w:t xml:space="preserve"> </w:t>
      </w:r>
      <w:r>
        <w:t>значения</w:t>
      </w:r>
      <w:r>
        <w:rPr>
          <w:spacing w:val="-3"/>
        </w:rPr>
        <w:t xml:space="preserve"> </w:t>
      </w:r>
      <w:r>
        <w:t>углов</w:t>
      </w:r>
      <w:r>
        <w:rPr>
          <w:spacing w:val="-3"/>
        </w:rPr>
        <w:t xml:space="preserve"> </w:t>
      </w:r>
      <w:r>
        <w:t>в</w:t>
      </w:r>
      <w:r>
        <w:rPr>
          <w:spacing w:val="-3"/>
        </w:rPr>
        <w:t xml:space="preserve"> </w:t>
      </w:r>
      <w:r>
        <w:t>геометрических</w:t>
      </w:r>
      <w:r>
        <w:rPr>
          <w:spacing w:val="-2"/>
        </w:rPr>
        <w:t xml:space="preserve"> </w:t>
      </w:r>
      <w:r>
        <w:t>задачах</w:t>
      </w:r>
      <w:r>
        <w:rPr>
          <w:spacing w:val="-2"/>
        </w:rPr>
        <w:t xml:space="preserve"> </w:t>
      </w:r>
      <w:r>
        <w:t>с</w:t>
      </w:r>
      <w:r>
        <w:rPr>
          <w:spacing w:val="-4"/>
        </w:rPr>
        <w:t xml:space="preserve"> </w:t>
      </w:r>
      <w:r>
        <w:t>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C415D" w:rsidRDefault="00797A38">
      <w:pPr>
        <w:pStyle w:val="a4"/>
        <w:ind w:left="0"/>
      </w:pPr>
      <w:r>
        <w:t>Владеть</w:t>
      </w:r>
      <w:r>
        <w:rPr>
          <w:spacing w:val="-3"/>
        </w:rPr>
        <w:t xml:space="preserve"> </w:t>
      </w:r>
      <w:r>
        <w:t>понятием</w:t>
      </w:r>
      <w:r>
        <w:rPr>
          <w:spacing w:val="-6"/>
        </w:rPr>
        <w:t xml:space="preserve"> </w:t>
      </w:r>
      <w:r>
        <w:t>геометрического</w:t>
      </w:r>
      <w:r>
        <w:rPr>
          <w:spacing w:val="-3"/>
        </w:rPr>
        <w:t xml:space="preserve"> </w:t>
      </w:r>
      <w:r>
        <w:t>места</w:t>
      </w:r>
      <w:r>
        <w:rPr>
          <w:spacing w:val="-3"/>
        </w:rPr>
        <w:t xml:space="preserve"> </w:t>
      </w:r>
      <w:r>
        <w:t>точек.</w:t>
      </w:r>
      <w:r>
        <w:rPr>
          <w:spacing w:val="-3"/>
        </w:rPr>
        <w:t xml:space="preserve"> </w:t>
      </w:r>
      <w:r>
        <w:t>Уметь</w:t>
      </w:r>
      <w:r>
        <w:rPr>
          <w:spacing w:val="-3"/>
        </w:rPr>
        <w:t xml:space="preserve"> </w:t>
      </w:r>
      <w:r>
        <w:t>определять</w:t>
      </w:r>
      <w:r>
        <w:rPr>
          <w:spacing w:val="-3"/>
        </w:rPr>
        <w:t xml:space="preserve"> </w:t>
      </w:r>
      <w:r>
        <w:t>биссектрису</w:t>
      </w:r>
      <w:r>
        <w:rPr>
          <w:spacing w:val="-6"/>
        </w:rPr>
        <w:t xml:space="preserve"> </w:t>
      </w:r>
      <w:r>
        <w:t>угла</w:t>
      </w:r>
      <w:r>
        <w:rPr>
          <w:spacing w:val="-3"/>
        </w:rPr>
        <w:t xml:space="preserve"> </w:t>
      </w:r>
      <w:r>
        <w:t>и</w:t>
      </w:r>
      <w:r>
        <w:rPr>
          <w:spacing w:val="-3"/>
        </w:rPr>
        <w:t xml:space="preserve"> </w:t>
      </w:r>
      <w:r>
        <w:t>серединный</w:t>
      </w:r>
      <w:r>
        <w:rPr>
          <w:spacing w:val="-3"/>
        </w:rPr>
        <w:t xml:space="preserve"> </w:t>
      </w:r>
      <w:r>
        <w:t>перпендикуляр</w:t>
      </w:r>
      <w:r>
        <w:rPr>
          <w:spacing w:val="-3"/>
        </w:rPr>
        <w:t xml:space="preserve"> </w:t>
      </w:r>
      <w:r>
        <w:t>к отрезку как геометрические места точек.</w:t>
      </w:r>
    </w:p>
    <w:p w:rsidR="008C415D" w:rsidRDefault="00797A38">
      <w:pPr>
        <w:pStyle w:val="a4"/>
        <w:ind w:left="0"/>
      </w:pPr>
      <w:r>
        <w:t>Формулировать</w:t>
      </w:r>
      <w:r>
        <w:rPr>
          <w:spacing w:val="-3"/>
        </w:rPr>
        <w:t xml:space="preserve"> </w:t>
      </w:r>
      <w:r>
        <w:t>определения</w:t>
      </w:r>
      <w:r>
        <w:rPr>
          <w:spacing w:val="-3"/>
        </w:rPr>
        <w:t xml:space="preserve"> </w:t>
      </w:r>
      <w:r>
        <w:t>окружности</w:t>
      </w:r>
      <w:r>
        <w:rPr>
          <w:spacing w:val="-3"/>
        </w:rPr>
        <w:t xml:space="preserve"> </w:t>
      </w:r>
      <w:r>
        <w:t>и</w:t>
      </w:r>
      <w:r>
        <w:rPr>
          <w:spacing w:val="-3"/>
        </w:rPr>
        <w:t xml:space="preserve"> </w:t>
      </w:r>
      <w:r>
        <w:t>круга,</w:t>
      </w:r>
      <w:r>
        <w:rPr>
          <w:spacing w:val="-4"/>
        </w:rPr>
        <w:t xml:space="preserve"> </w:t>
      </w:r>
      <w:r>
        <w:t>хорды</w:t>
      </w:r>
      <w:r>
        <w:rPr>
          <w:spacing w:val="-3"/>
        </w:rPr>
        <w:t xml:space="preserve"> </w:t>
      </w:r>
      <w:r>
        <w:t>и</w:t>
      </w:r>
      <w:r>
        <w:rPr>
          <w:spacing w:val="-5"/>
        </w:rPr>
        <w:t xml:space="preserve"> </w:t>
      </w:r>
      <w:r>
        <w:t>диаметра</w:t>
      </w:r>
      <w:r>
        <w:rPr>
          <w:spacing w:val="-3"/>
        </w:rPr>
        <w:t xml:space="preserve"> </w:t>
      </w:r>
      <w:r>
        <w:t>окружности,</w:t>
      </w:r>
      <w:r>
        <w:rPr>
          <w:spacing w:val="-3"/>
        </w:rPr>
        <w:t xml:space="preserve"> </w:t>
      </w:r>
      <w:r>
        <w:t>пользоваться</w:t>
      </w:r>
      <w:r>
        <w:rPr>
          <w:spacing w:val="-3"/>
        </w:rPr>
        <w:t xml:space="preserve"> </w:t>
      </w:r>
      <w:r>
        <w:t>ихсвойствами.</w:t>
      </w:r>
      <w:r>
        <w:rPr>
          <w:spacing w:val="-3"/>
        </w:rPr>
        <w:t xml:space="preserve"> </w:t>
      </w:r>
      <w:r>
        <w:t>Уметь применять эти свойства при решении задач.</w:t>
      </w:r>
    </w:p>
    <w:p w:rsidR="008C415D" w:rsidRDefault="00797A38">
      <w:pPr>
        <w:pStyle w:val="a4"/>
        <w:ind w:left="0" w:right="109"/>
      </w:pPr>
      <w:r>
        <w:t>Владеть понятием описанной около треугольника окружности, уметь находить её центр. Пользоваться фактами о том, что</w:t>
      </w:r>
      <w:r>
        <w:rPr>
          <w:spacing w:val="-2"/>
        </w:rPr>
        <w:t xml:space="preserve"> </w:t>
      </w:r>
      <w:r>
        <w:t>биссектрисы</w:t>
      </w:r>
      <w:r>
        <w:rPr>
          <w:spacing w:val="-2"/>
        </w:rPr>
        <w:t xml:space="preserve"> </w:t>
      </w:r>
      <w:r>
        <w:t>углов</w:t>
      </w:r>
      <w:r>
        <w:rPr>
          <w:spacing w:val="-3"/>
        </w:rPr>
        <w:t xml:space="preserve"> </w:t>
      </w:r>
      <w:r>
        <w:t>треугольника</w:t>
      </w:r>
      <w:r>
        <w:rPr>
          <w:spacing w:val="-2"/>
        </w:rPr>
        <w:t xml:space="preserve"> </w:t>
      </w:r>
      <w:r>
        <w:t>пересекаются</w:t>
      </w:r>
      <w:r>
        <w:rPr>
          <w:spacing w:val="-6"/>
        </w:rPr>
        <w:t xml:space="preserve"> </w:t>
      </w:r>
      <w:r>
        <w:t>в</w:t>
      </w:r>
      <w:r>
        <w:rPr>
          <w:spacing w:val="-3"/>
        </w:rPr>
        <w:t xml:space="preserve"> </w:t>
      </w:r>
      <w:r>
        <w:t>одной</w:t>
      </w:r>
      <w:r>
        <w:rPr>
          <w:spacing w:val="-2"/>
        </w:rPr>
        <w:t xml:space="preserve"> </w:t>
      </w:r>
      <w:r>
        <w:t>точке,</w:t>
      </w:r>
      <w:r>
        <w:rPr>
          <w:spacing w:val="-2"/>
        </w:rPr>
        <w:t xml:space="preserve"> </w:t>
      </w:r>
      <w:r>
        <w:t>и</w:t>
      </w:r>
      <w:r>
        <w:rPr>
          <w:spacing w:val="-5"/>
        </w:rPr>
        <w:t xml:space="preserve"> </w:t>
      </w:r>
      <w:r>
        <w:t>о</w:t>
      </w:r>
      <w:r>
        <w:rPr>
          <w:spacing w:val="-2"/>
        </w:rPr>
        <w:t xml:space="preserve"> </w:t>
      </w:r>
      <w:r>
        <w:t>том,</w:t>
      </w:r>
      <w:r>
        <w:rPr>
          <w:spacing w:val="-2"/>
        </w:rPr>
        <w:t xml:space="preserve"> </w:t>
      </w:r>
      <w:r>
        <w:t>что</w:t>
      </w:r>
      <w:r>
        <w:rPr>
          <w:spacing w:val="-2"/>
        </w:rPr>
        <w:t xml:space="preserve"> </w:t>
      </w:r>
      <w:r>
        <w:t>серединные</w:t>
      </w:r>
      <w:r>
        <w:rPr>
          <w:spacing w:val="-2"/>
        </w:rPr>
        <w:t xml:space="preserve"> </w:t>
      </w:r>
      <w:r>
        <w:t>перпендикуляры</w:t>
      </w:r>
      <w:r>
        <w:rPr>
          <w:spacing w:val="-2"/>
        </w:rPr>
        <w:t xml:space="preserve"> </w:t>
      </w:r>
      <w:r>
        <w:t>к</w:t>
      </w:r>
      <w:r>
        <w:rPr>
          <w:spacing w:val="-4"/>
        </w:rPr>
        <w:t xml:space="preserve"> </w:t>
      </w:r>
      <w:r>
        <w:t>сторонам треугольника пересекаются в одной точке.</w:t>
      </w:r>
    </w:p>
    <w:p w:rsidR="008C415D" w:rsidRDefault="00797A38">
      <w:pPr>
        <w:pStyle w:val="a4"/>
        <w:spacing w:before="59"/>
        <w:ind w:left="0"/>
      </w:pPr>
      <w:r>
        <w:rPr>
          <w:spacing w:val="-2"/>
        </w:rPr>
        <w:t>Владетьпонятиемкасательнойкокружности,пользоватьсятеоремойоперпендикулярностикасательнойи</w:t>
      </w:r>
      <w:r>
        <w:rPr>
          <w:spacing w:val="79"/>
          <w:w w:val="150"/>
        </w:rPr>
        <w:t xml:space="preserve"> </w:t>
      </w:r>
      <w:r>
        <w:rPr>
          <w:spacing w:val="-2"/>
        </w:rPr>
        <w:t>радиуса,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проведённого</w:t>
      </w:r>
      <w:r>
        <w:rPr>
          <w:spacing w:val="-5"/>
        </w:rPr>
        <w:t xml:space="preserve"> </w:t>
      </w:r>
      <w:r>
        <w:t>к</w:t>
      </w:r>
      <w:r>
        <w:rPr>
          <w:spacing w:val="-5"/>
        </w:rPr>
        <w:t xml:space="preserve"> </w:t>
      </w:r>
      <w:r>
        <w:t>точке</w:t>
      </w:r>
      <w:r>
        <w:rPr>
          <w:spacing w:val="-5"/>
        </w:rPr>
        <w:t xml:space="preserve"> </w:t>
      </w:r>
      <w:r>
        <w:rPr>
          <w:spacing w:val="-2"/>
        </w:rPr>
        <w:t>касания.</w:t>
      </w:r>
    </w:p>
    <w:p w:rsidR="008C415D" w:rsidRDefault="00797A38">
      <w:pPr>
        <w:pStyle w:val="a4"/>
        <w:ind w:left="0" w:right="1458"/>
      </w:pPr>
      <w:r>
        <w:t>Пользоватьсяпростейшимигеометрическиминеравенствами,пониматьихпрактическийсмысл.</w:t>
      </w:r>
      <w:r>
        <w:rPr>
          <w:spacing w:val="-14"/>
        </w:rPr>
        <w:t xml:space="preserve"> </w:t>
      </w:r>
      <w:r>
        <w:t>Проводить основные геометрические построения с помощью циркуля и линейки.</w:t>
      </w:r>
    </w:p>
    <w:p w:rsidR="008C415D" w:rsidRDefault="00797A38">
      <w:pPr>
        <w:spacing w:before="8" w:line="237" w:lineRule="auto"/>
      </w:pPr>
      <w:r>
        <w:rPr>
          <w:b/>
        </w:rPr>
        <w:t xml:space="preserve">Предметныерезультатыосвоенияпрограммы учебногокурсакконцуобученияв8классе. </w:t>
      </w:r>
      <w:r>
        <w:t>Распознаватьосновныевидычетырёхугольников,ихэлементы,пользоватьсяихсвойствамиприрешении</w:t>
      </w:r>
      <w:r>
        <w:rPr>
          <w:spacing w:val="-14"/>
        </w:rPr>
        <w:t xml:space="preserve"> </w:t>
      </w:r>
      <w:r>
        <w:t>геометрических</w:t>
      </w:r>
      <w:r>
        <w:rPr>
          <w:spacing w:val="-14"/>
        </w:rPr>
        <w:t xml:space="preserve"> </w:t>
      </w:r>
      <w:r>
        <w:t xml:space="preserve">задач. </w:t>
      </w:r>
      <w:r>
        <w:rPr>
          <w:spacing w:val="-2"/>
        </w:rPr>
        <w:t>Применятьсвойстваточкипересечениямедиантреугольника(центрамасс)врешениизадач.</w:t>
      </w:r>
    </w:p>
    <w:p w:rsidR="008C415D" w:rsidRDefault="00797A38">
      <w:pPr>
        <w:pStyle w:val="a4"/>
        <w:ind w:left="0" w:right="109"/>
      </w:pPr>
      <w:r>
        <w:t>Владеть</w:t>
      </w:r>
      <w:r>
        <w:rPr>
          <w:spacing w:val="-2"/>
        </w:rPr>
        <w:t xml:space="preserve"> </w:t>
      </w:r>
      <w:r>
        <w:t>понятием</w:t>
      </w:r>
      <w:r>
        <w:rPr>
          <w:spacing w:val="-5"/>
        </w:rPr>
        <w:t xml:space="preserve"> </w:t>
      </w:r>
      <w:r>
        <w:t>средней</w:t>
      </w:r>
      <w:r>
        <w:rPr>
          <w:spacing w:val="-2"/>
        </w:rPr>
        <w:t xml:space="preserve"> </w:t>
      </w:r>
      <w:r>
        <w:t>линии</w:t>
      </w:r>
      <w:r>
        <w:rPr>
          <w:spacing w:val="-2"/>
        </w:rPr>
        <w:t xml:space="preserve"> </w:t>
      </w:r>
      <w:r>
        <w:t>треугольника</w:t>
      </w:r>
      <w:r>
        <w:rPr>
          <w:spacing w:val="-2"/>
        </w:rPr>
        <w:t xml:space="preserve"> </w:t>
      </w:r>
      <w:r>
        <w:t>и</w:t>
      </w:r>
      <w:r>
        <w:rPr>
          <w:spacing w:val="-2"/>
        </w:rPr>
        <w:t xml:space="preserve"> </w:t>
      </w:r>
      <w:r>
        <w:t>трапеции,</w:t>
      </w:r>
      <w:r>
        <w:rPr>
          <w:spacing w:val="-2"/>
        </w:rPr>
        <w:t xml:space="preserve"> </w:t>
      </w:r>
      <w:r>
        <w:t>применять</w:t>
      </w:r>
      <w:r>
        <w:rPr>
          <w:spacing w:val="-2"/>
        </w:rPr>
        <w:t xml:space="preserve"> </w:t>
      </w:r>
      <w:r>
        <w:t>их</w:t>
      </w:r>
      <w:r>
        <w:rPr>
          <w:spacing w:val="-5"/>
        </w:rPr>
        <w:t xml:space="preserve"> </w:t>
      </w:r>
      <w:r>
        <w:t>свойства</w:t>
      </w:r>
      <w:r>
        <w:rPr>
          <w:spacing w:val="-2"/>
        </w:rPr>
        <w:t xml:space="preserve"> </w:t>
      </w:r>
      <w:r>
        <w:t>при</w:t>
      </w:r>
      <w:r>
        <w:rPr>
          <w:spacing w:val="-3"/>
        </w:rPr>
        <w:t xml:space="preserve"> </w:t>
      </w:r>
      <w:r>
        <w:t>решении</w:t>
      </w:r>
      <w:r>
        <w:rPr>
          <w:spacing w:val="-2"/>
        </w:rPr>
        <w:t xml:space="preserve"> </w:t>
      </w:r>
      <w:r>
        <w:t>геометрических</w:t>
      </w:r>
      <w:r>
        <w:rPr>
          <w:spacing w:val="-5"/>
        </w:rPr>
        <w:t xml:space="preserve"> </w:t>
      </w:r>
      <w:r>
        <w:t xml:space="preserve">задач. Пользоваться теоремой Фалеса и теоремой о пропорциональных отрезках, применять их для решения практических </w:t>
      </w:r>
      <w:r>
        <w:rPr>
          <w:spacing w:val="-2"/>
        </w:rPr>
        <w:t>задач.</w:t>
      </w:r>
    </w:p>
    <w:p w:rsidR="008C415D" w:rsidRDefault="00797A38">
      <w:pPr>
        <w:pStyle w:val="a4"/>
        <w:spacing w:line="252" w:lineRule="exact"/>
        <w:ind w:left="0"/>
      </w:pPr>
      <w:r>
        <w:rPr>
          <w:spacing w:val="-2"/>
        </w:rPr>
        <w:t>Применятьпризнакиподобиятреугольниковврешениигеометрическихзадач.</w:t>
      </w:r>
    </w:p>
    <w:p w:rsidR="008C415D" w:rsidRDefault="00797A38">
      <w:pPr>
        <w:pStyle w:val="a4"/>
        <w:spacing w:before="4"/>
        <w:ind w:left="0" w:right="162"/>
      </w:pPr>
      <w:r>
        <w:t>Пользоваться</w:t>
      </w:r>
      <w:r>
        <w:rPr>
          <w:spacing w:val="-3"/>
        </w:rPr>
        <w:t xml:space="preserve"> </w:t>
      </w:r>
      <w:r>
        <w:t>теоремой</w:t>
      </w:r>
      <w:r>
        <w:rPr>
          <w:spacing w:val="-4"/>
        </w:rPr>
        <w:t xml:space="preserve"> </w:t>
      </w:r>
      <w:r>
        <w:t>Пифагора</w:t>
      </w:r>
      <w:r>
        <w:rPr>
          <w:spacing w:val="-3"/>
        </w:rPr>
        <w:t xml:space="preserve"> </w:t>
      </w:r>
      <w:r>
        <w:t>для</w:t>
      </w:r>
      <w:r>
        <w:rPr>
          <w:spacing w:val="-3"/>
        </w:rPr>
        <w:t xml:space="preserve"> </w:t>
      </w:r>
      <w:r>
        <w:t>решения</w:t>
      </w:r>
      <w:r>
        <w:rPr>
          <w:spacing w:val="-4"/>
        </w:rPr>
        <w:t xml:space="preserve"> </w:t>
      </w:r>
      <w:r>
        <w:t>геометрических</w:t>
      </w:r>
      <w:r>
        <w:rPr>
          <w:spacing w:val="-6"/>
        </w:rPr>
        <w:t xml:space="preserve"> </w:t>
      </w:r>
      <w:r>
        <w:t>и</w:t>
      </w:r>
      <w:r>
        <w:rPr>
          <w:spacing w:val="-3"/>
        </w:rPr>
        <w:t xml:space="preserve"> </w:t>
      </w:r>
      <w:r>
        <w:t>практических</w:t>
      </w:r>
      <w:r>
        <w:rPr>
          <w:spacing w:val="-3"/>
        </w:rPr>
        <w:t xml:space="preserve"> </w:t>
      </w:r>
      <w:r>
        <w:t>задач.</w:t>
      </w:r>
      <w:r>
        <w:rPr>
          <w:spacing w:val="-3"/>
        </w:rPr>
        <w:t xml:space="preserve"> </w:t>
      </w:r>
      <w:r>
        <w:t>Строить</w:t>
      </w:r>
      <w:r>
        <w:rPr>
          <w:spacing w:val="-3"/>
        </w:rPr>
        <w:t xml:space="preserve"> </w:t>
      </w:r>
      <w:r>
        <w:t>математическую</w:t>
      </w:r>
      <w:r>
        <w:rPr>
          <w:spacing w:val="-3"/>
        </w:rPr>
        <w:t xml:space="preserve"> </w:t>
      </w:r>
      <w:r>
        <w:t>модель в практических задачах, самостоятельно проводить чертёж и находить соответствующие длины.</w:t>
      </w:r>
    </w:p>
    <w:p w:rsidR="008C415D" w:rsidRDefault="00797A38">
      <w:pPr>
        <w:pStyle w:val="a4"/>
        <w:ind w:left="0"/>
      </w:pPr>
      <w:r>
        <w:t>Владеть</w:t>
      </w:r>
      <w:r>
        <w:rPr>
          <w:spacing w:val="-4"/>
        </w:rPr>
        <w:t xml:space="preserve"> </w:t>
      </w:r>
      <w:r>
        <w:t>понятиями</w:t>
      </w:r>
      <w:r>
        <w:rPr>
          <w:spacing w:val="-4"/>
        </w:rPr>
        <w:t xml:space="preserve"> </w:t>
      </w:r>
      <w:r>
        <w:t>синуса,</w:t>
      </w:r>
      <w:r>
        <w:rPr>
          <w:spacing w:val="-4"/>
        </w:rPr>
        <w:t xml:space="preserve"> </w:t>
      </w:r>
      <w:r>
        <w:t>косинуса</w:t>
      </w:r>
      <w:r>
        <w:rPr>
          <w:spacing w:val="-4"/>
        </w:rPr>
        <w:t xml:space="preserve"> </w:t>
      </w:r>
      <w:r>
        <w:t>и</w:t>
      </w:r>
      <w:r>
        <w:rPr>
          <w:spacing w:val="-4"/>
        </w:rPr>
        <w:t xml:space="preserve"> </w:t>
      </w:r>
      <w:r>
        <w:t>тангенса</w:t>
      </w:r>
      <w:r>
        <w:rPr>
          <w:spacing w:val="-4"/>
        </w:rPr>
        <w:t xml:space="preserve"> </w:t>
      </w:r>
      <w:r>
        <w:t>острого</w:t>
      </w:r>
      <w:r>
        <w:rPr>
          <w:spacing w:val="-4"/>
        </w:rPr>
        <w:t xml:space="preserve"> </w:t>
      </w:r>
      <w:r>
        <w:t>угла</w:t>
      </w:r>
      <w:r>
        <w:rPr>
          <w:spacing w:val="-4"/>
        </w:rPr>
        <w:t xml:space="preserve"> </w:t>
      </w:r>
      <w:r>
        <w:t>прямоугольного</w:t>
      </w:r>
      <w:r>
        <w:rPr>
          <w:spacing w:val="-4"/>
        </w:rPr>
        <w:t xml:space="preserve"> </w:t>
      </w:r>
      <w:r>
        <w:t>треугольника.</w:t>
      </w:r>
      <w:r>
        <w:rPr>
          <w:spacing w:val="-4"/>
        </w:rPr>
        <w:t xml:space="preserve"> </w:t>
      </w:r>
      <w:r>
        <w:t>Пользоваться</w:t>
      </w:r>
      <w:r>
        <w:rPr>
          <w:spacing w:val="-4"/>
        </w:rPr>
        <w:t xml:space="preserve"> </w:t>
      </w:r>
      <w:r>
        <w:t>этими понятиями для решения практических задач.</w:t>
      </w:r>
    </w:p>
    <w:p w:rsidR="008C415D" w:rsidRDefault="00797A38">
      <w:pPr>
        <w:pStyle w:val="a4"/>
        <w:ind w:left="0" w:right="363"/>
      </w:pPr>
      <w:r>
        <w:t>Вычислять</w:t>
      </w:r>
      <w:r>
        <w:rPr>
          <w:spacing w:val="-3"/>
        </w:rPr>
        <w:t xml:space="preserve"> </w:t>
      </w:r>
      <w:r>
        <w:t>(различными</w:t>
      </w:r>
      <w:r>
        <w:rPr>
          <w:spacing w:val="-6"/>
        </w:rPr>
        <w:t xml:space="preserve"> </w:t>
      </w:r>
      <w:r>
        <w:t>способами)</w:t>
      </w:r>
      <w:r>
        <w:rPr>
          <w:spacing w:val="-3"/>
        </w:rPr>
        <w:t xml:space="preserve"> </w:t>
      </w:r>
      <w:r>
        <w:t>площадь</w:t>
      </w:r>
      <w:r>
        <w:rPr>
          <w:spacing w:val="-3"/>
        </w:rPr>
        <w:t xml:space="preserve"> </w:t>
      </w:r>
      <w:r>
        <w:t>треугольника</w:t>
      </w:r>
      <w:r>
        <w:rPr>
          <w:spacing w:val="-3"/>
        </w:rPr>
        <w:t xml:space="preserve"> </w:t>
      </w:r>
      <w:r>
        <w:t>и</w:t>
      </w:r>
      <w:r>
        <w:rPr>
          <w:spacing w:val="-3"/>
        </w:rPr>
        <w:t xml:space="preserve"> </w:t>
      </w:r>
      <w:r>
        <w:t>площади</w:t>
      </w:r>
      <w:r>
        <w:rPr>
          <w:spacing w:val="-3"/>
        </w:rPr>
        <w:t xml:space="preserve"> </w:t>
      </w:r>
      <w:r>
        <w:t>многоугольных</w:t>
      </w:r>
      <w:r>
        <w:rPr>
          <w:spacing w:val="-5"/>
        </w:rPr>
        <w:t xml:space="preserve"> </w:t>
      </w:r>
      <w:r>
        <w:t>фигур</w:t>
      </w:r>
      <w:r>
        <w:rPr>
          <w:spacing w:val="-3"/>
        </w:rPr>
        <w:t xml:space="preserve"> </w:t>
      </w:r>
      <w:r>
        <w:t>(пользуясь,</w:t>
      </w:r>
      <w:r>
        <w:rPr>
          <w:spacing w:val="-3"/>
        </w:rPr>
        <w:t xml:space="preserve"> </w:t>
      </w:r>
      <w:r>
        <w:t>где необходимо, калькулятором). Применять полученные умения в практических задачах.</w:t>
      </w:r>
    </w:p>
    <w:p w:rsidR="008C415D" w:rsidRDefault="00797A38">
      <w:pPr>
        <w:pStyle w:val="a4"/>
        <w:ind w:left="0"/>
      </w:pPr>
      <w:r>
        <w:t>Владеть</w:t>
      </w:r>
      <w:r>
        <w:rPr>
          <w:spacing w:val="-2"/>
        </w:rPr>
        <w:t xml:space="preserve"> </w:t>
      </w:r>
      <w:r>
        <w:t>понятиями</w:t>
      </w:r>
      <w:r>
        <w:rPr>
          <w:spacing w:val="-3"/>
        </w:rPr>
        <w:t xml:space="preserve"> </w:t>
      </w:r>
      <w:r>
        <w:t>вписанного</w:t>
      </w:r>
      <w:r>
        <w:rPr>
          <w:spacing w:val="-2"/>
        </w:rPr>
        <w:t xml:space="preserve"> </w:t>
      </w:r>
      <w:r>
        <w:t>и</w:t>
      </w:r>
      <w:r>
        <w:rPr>
          <w:spacing w:val="-2"/>
        </w:rPr>
        <w:t xml:space="preserve"> </w:t>
      </w:r>
      <w:r>
        <w:t>центрального</w:t>
      </w:r>
      <w:r>
        <w:rPr>
          <w:spacing w:val="-4"/>
        </w:rPr>
        <w:t xml:space="preserve"> </w:t>
      </w:r>
      <w:r>
        <w:t>угла,</w:t>
      </w:r>
      <w:r>
        <w:rPr>
          <w:spacing w:val="-2"/>
        </w:rPr>
        <w:t xml:space="preserve"> </w:t>
      </w:r>
      <w:r>
        <w:t>использовать</w:t>
      </w:r>
      <w:r>
        <w:rPr>
          <w:spacing w:val="-2"/>
        </w:rPr>
        <w:t xml:space="preserve"> </w:t>
      </w:r>
      <w:r>
        <w:t>теоремы</w:t>
      </w:r>
      <w:r>
        <w:rPr>
          <w:spacing w:val="-4"/>
        </w:rPr>
        <w:t xml:space="preserve"> </w:t>
      </w:r>
      <w:r>
        <w:t>о</w:t>
      </w:r>
      <w:r>
        <w:rPr>
          <w:spacing w:val="-2"/>
        </w:rPr>
        <w:t xml:space="preserve"> </w:t>
      </w:r>
      <w:r>
        <w:t>вписанных</w:t>
      </w:r>
      <w:r>
        <w:rPr>
          <w:spacing w:val="-2"/>
        </w:rPr>
        <w:t xml:space="preserve"> </w:t>
      </w:r>
      <w:r>
        <w:t>углах,</w:t>
      </w:r>
      <w:r>
        <w:rPr>
          <w:spacing w:val="-2"/>
        </w:rPr>
        <w:t xml:space="preserve"> </w:t>
      </w:r>
      <w:r>
        <w:t>углах</w:t>
      </w:r>
      <w:r>
        <w:rPr>
          <w:spacing w:val="-4"/>
        </w:rPr>
        <w:t xml:space="preserve"> </w:t>
      </w:r>
      <w:r>
        <w:t>между</w:t>
      </w:r>
      <w:r>
        <w:rPr>
          <w:spacing w:val="-4"/>
        </w:rPr>
        <w:t xml:space="preserve"> </w:t>
      </w:r>
      <w:r>
        <w:t>хордами (секущими) и угле между касательной и хордой при решении геометрических задач.</w:t>
      </w:r>
    </w:p>
    <w:p w:rsidR="008C415D" w:rsidRDefault="00797A38">
      <w:pPr>
        <w:pStyle w:val="a4"/>
        <w:ind w:left="0" w:right="3983"/>
      </w:pPr>
      <w:r>
        <w:t>Владетьпонятиемописанногочетырёхугольника,применятьсвойства</w:t>
      </w:r>
      <w:r>
        <w:rPr>
          <w:spacing w:val="-14"/>
        </w:rPr>
        <w:t xml:space="preserve"> </w:t>
      </w:r>
      <w:r>
        <w:t>описанного четырёхугольника при решении задач.</w:t>
      </w:r>
    </w:p>
    <w:p w:rsidR="008C415D" w:rsidRDefault="00797A38">
      <w:pPr>
        <w:pStyle w:val="a4"/>
        <w:spacing w:before="12"/>
        <w:ind w:left="0"/>
      </w:pPr>
      <w:r>
        <w:t>Применять полученные знания на практике - строить математические модели для задач реальной жизни и проводить соответствующие</w:t>
      </w:r>
      <w:r>
        <w:rPr>
          <w:spacing w:val="-3"/>
        </w:rPr>
        <w:t xml:space="preserve"> </w:t>
      </w:r>
      <w:r>
        <w:t>вычисления</w:t>
      </w:r>
      <w:r>
        <w:rPr>
          <w:spacing w:val="-4"/>
        </w:rPr>
        <w:t xml:space="preserve"> </w:t>
      </w:r>
      <w:r>
        <w:t>с</w:t>
      </w:r>
      <w:r>
        <w:rPr>
          <w:spacing w:val="-3"/>
        </w:rPr>
        <w:t xml:space="preserve"> </w:t>
      </w:r>
      <w:r>
        <w:t>применением</w:t>
      </w:r>
      <w:r>
        <w:rPr>
          <w:spacing w:val="-3"/>
        </w:rPr>
        <w:t xml:space="preserve"> </w:t>
      </w:r>
      <w:r>
        <w:t>подобия</w:t>
      </w:r>
      <w:r>
        <w:rPr>
          <w:spacing w:val="-4"/>
        </w:rPr>
        <w:t xml:space="preserve"> </w:t>
      </w:r>
      <w:r>
        <w:t>и</w:t>
      </w:r>
      <w:r>
        <w:rPr>
          <w:spacing w:val="-3"/>
        </w:rPr>
        <w:t xml:space="preserve"> </w:t>
      </w:r>
      <w:r>
        <w:t>тригонометрии</w:t>
      </w:r>
      <w:r>
        <w:rPr>
          <w:spacing w:val="-7"/>
        </w:rPr>
        <w:t xml:space="preserve"> </w:t>
      </w:r>
      <w:r>
        <w:t>(пользуясь,</w:t>
      </w:r>
      <w:r>
        <w:rPr>
          <w:spacing w:val="-3"/>
        </w:rPr>
        <w:t xml:space="preserve"> </w:t>
      </w:r>
      <w:r>
        <w:t>где</w:t>
      </w:r>
      <w:r>
        <w:rPr>
          <w:spacing w:val="-3"/>
        </w:rPr>
        <w:t xml:space="preserve"> </w:t>
      </w:r>
      <w:r>
        <w:t>необходимо,</w:t>
      </w:r>
      <w:r>
        <w:rPr>
          <w:spacing w:val="-6"/>
        </w:rPr>
        <w:t xml:space="preserve"> </w:t>
      </w:r>
      <w:r>
        <w:t>калькулятором).</w:t>
      </w:r>
    </w:p>
    <w:p w:rsidR="008C415D" w:rsidRDefault="00797A38">
      <w:pPr>
        <w:pStyle w:val="7"/>
        <w:spacing w:before="3" w:line="251" w:lineRule="exact"/>
        <w:ind w:left="0"/>
      </w:pPr>
      <w:r>
        <w:rPr>
          <w:spacing w:val="-2"/>
        </w:rPr>
        <w:t>Предметныерезультатыосвоенияпрограммыучебногокурсакконцуобученияв9классе.</w:t>
      </w:r>
    </w:p>
    <w:p w:rsidR="008C415D" w:rsidRDefault="00797A38">
      <w:pPr>
        <w:pStyle w:val="a4"/>
        <w:ind w:left="0"/>
      </w:pPr>
      <w:r>
        <w:t>Знать тригонометрические функции острых углов, находить с их помощью различные элементы прямоугольного треугольника</w:t>
      </w:r>
      <w:r>
        <w:rPr>
          <w:spacing w:val="-5"/>
        </w:rPr>
        <w:t xml:space="preserve"> </w:t>
      </w:r>
      <w:r>
        <w:t>(«решение</w:t>
      </w:r>
      <w:r>
        <w:rPr>
          <w:spacing w:val="-3"/>
        </w:rPr>
        <w:t xml:space="preserve"> </w:t>
      </w:r>
      <w:r>
        <w:t>прямоугольных</w:t>
      </w:r>
      <w:r>
        <w:rPr>
          <w:spacing w:val="-3"/>
        </w:rPr>
        <w:t xml:space="preserve"> </w:t>
      </w:r>
      <w:r>
        <w:t>треугольников»).</w:t>
      </w:r>
      <w:r>
        <w:rPr>
          <w:spacing w:val="-3"/>
        </w:rPr>
        <w:t xml:space="preserve"> </w:t>
      </w:r>
      <w:r>
        <w:t>Находить</w:t>
      </w:r>
      <w:r>
        <w:rPr>
          <w:spacing w:val="-3"/>
        </w:rPr>
        <w:t xml:space="preserve"> </w:t>
      </w:r>
      <w:r>
        <w:t>(с</w:t>
      </w:r>
      <w:r>
        <w:rPr>
          <w:spacing w:val="-3"/>
        </w:rPr>
        <w:t xml:space="preserve"> </w:t>
      </w:r>
      <w:r>
        <w:t>помощью</w:t>
      </w:r>
      <w:r>
        <w:rPr>
          <w:spacing w:val="-5"/>
        </w:rPr>
        <w:t xml:space="preserve"> </w:t>
      </w:r>
      <w:r>
        <w:t>калькулятора)</w:t>
      </w:r>
      <w:r>
        <w:rPr>
          <w:spacing w:val="-5"/>
        </w:rPr>
        <w:t xml:space="preserve"> </w:t>
      </w:r>
      <w:r>
        <w:t>длины</w:t>
      </w:r>
      <w:r>
        <w:rPr>
          <w:spacing w:val="-3"/>
        </w:rPr>
        <w:t xml:space="preserve"> </w:t>
      </w:r>
      <w:r>
        <w:t>и</w:t>
      </w:r>
      <w:r>
        <w:rPr>
          <w:spacing w:val="-3"/>
        </w:rPr>
        <w:t xml:space="preserve"> </w:t>
      </w:r>
      <w:r>
        <w:t>углы</w:t>
      </w:r>
      <w:r>
        <w:rPr>
          <w:spacing w:val="-3"/>
        </w:rPr>
        <w:t xml:space="preserve"> </w:t>
      </w:r>
      <w:r>
        <w:t>для нетабличных значений.</w:t>
      </w:r>
    </w:p>
    <w:p w:rsidR="008C415D" w:rsidRDefault="00797A38">
      <w:pPr>
        <w:pStyle w:val="a4"/>
        <w:ind w:left="0" w:right="363"/>
      </w:pPr>
      <w:r>
        <w:t>Пользоваться</w:t>
      </w:r>
      <w:r>
        <w:rPr>
          <w:spacing w:val="-3"/>
        </w:rPr>
        <w:t xml:space="preserve"> </w:t>
      </w:r>
      <w:r>
        <w:t>формулами</w:t>
      </w:r>
      <w:r>
        <w:rPr>
          <w:spacing w:val="-3"/>
        </w:rPr>
        <w:t xml:space="preserve"> </w:t>
      </w:r>
      <w:r>
        <w:t>приведения</w:t>
      </w:r>
      <w:r>
        <w:rPr>
          <w:spacing w:val="-4"/>
        </w:rPr>
        <w:t xml:space="preserve"> </w:t>
      </w:r>
      <w:r>
        <w:t>и</w:t>
      </w:r>
      <w:r>
        <w:rPr>
          <w:spacing w:val="-3"/>
        </w:rPr>
        <w:t xml:space="preserve"> </w:t>
      </w:r>
      <w:r>
        <w:t>основным</w:t>
      </w:r>
      <w:r>
        <w:rPr>
          <w:spacing w:val="-5"/>
        </w:rPr>
        <w:t xml:space="preserve"> </w:t>
      </w:r>
      <w:r>
        <w:t>тригонометрическим</w:t>
      </w:r>
      <w:r>
        <w:rPr>
          <w:spacing w:val="-4"/>
        </w:rPr>
        <w:t xml:space="preserve"> </w:t>
      </w:r>
      <w:r>
        <w:t>тождеством</w:t>
      </w:r>
      <w:r>
        <w:rPr>
          <w:spacing w:val="-3"/>
        </w:rPr>
        <w:t xml:space="preserve"> </w:t>
      </w:r>
      <w:r>
        <w:t>для</w:t>
      </w:r>
      <w:r>
        <w:rPr>
          <w:spacing w:val="-4"/>
        </w:rPr>
        <w:t xml:space="preserve"> </w:t>
      </w:r>
      <w:r>
        <w:t>нахождения</w:t>
      </w:r>
      <w:r>
        <w:rPr>
          <w:spacing w:val="-5"/>
        </w:rPr>
        <w:t xml:space="preserve"> </w:t>
      </w:r>
      <w:r>
        <w:t>соотношений между тригонометрическими величинами.</w:t>
      </w:r>
    </w:p>
    <w:p w:rsidR="008C415D" w:rsidRDefault="00797A38">
      <w:pPr>
        <w:pStyle w:val="a4"/>
        <w:ind w:left="0"/>
      </w:pPr>
      <w:r>
        <w:t>Использовать</w:t>
      </w:r>
      <w:r>
        <w:rPr>
          <w:spacing w:val="-3"/>
        </w:rPr>
        <w:t xml:space="preserve"> </w:t>
      </w:r>
      <w:r>
        <w:t>теоремы</w:t>
      </w:r>
      <w:r>
        <w:rPr>
          <w:spacing w:val="-5"/>
        </w:rPr>
        <w:t xml:space="preserve"> </w:t>
      </w:r>
      <w:r>
        <w:t>синусов</w:t>
      </w:r>
      <w:r>
        <w:rPr>
          <w:spacing w:val="-3"/>
        </w:rPr>
        <w:t xml:space="preserve"> </w:t>
      </w:r>
      <w:r>
        <w:t>и</w:t>
      </w:r>
      <w:r>
        <w:rPr>
          <w:spacing w:val="-4"/>
        </w:rPr>
        <w:t xml:space="preserve"> </w:t>
      </w:r>
      <w:r>
        <w:t>косинусов</w:t>
      </w:r>
      <w:r>
        <w:rPr>
          <w:spacing w:val="-3"/>
        </w:rPr>
        <w:t xml:space="preserve"> </w:t>
      </w:r>
      <w:r>
        <w:t>для</w:t>
      </w:r>
      <w:r>
        <w:rPr>
          <w:spacing w:val="-4"/>
        </w:rPr>
        <w:t xml:space="preserve"> </w:t>
      </w:r>
      <w:r>
        <w:t>нахождения</w:t>
      </w:r>
      <w:r>
        <w:rPr>
          <w:spacing w:val="-4"/>
        </w:rPr>
        <w:t xml:space="preserve"> </w:t>
      </w:r>
      <w:r>
        <w:t>различных</w:t>
      </w:r>
      <w:r>
        <w:rPr>
          <w:spacing w:val="-3"/>
        </w:rPr>
        <w:t xml:space="preserve"> </w:t>
      </w:r>
      <w:r>
        <w:t>элементов</w:t>
      </w:r>
      <w:r>
        <w:rPr>
          <w:spacing w:val="-5"/>
        </w:rPr>
        <w:t xml:space="preserve"> </w:t>
      </w:r>
      <w:r>
        <w:t>треугольника</w:t>
      </w:r>
      <w:r>
        <w:rPr>
          <w:spacing w:val="-5"/>
        </w:rPr>
        <w:t xml:space="preserve"> </w:t>
      </w:r>
      <w:r>
        <w:t>(«решение треугольников»), применять их при решении геометрических задач.</w:t>
      </w:r>
    </w:p>
    <w:p w:rsidR="008C415D" w:rsidRDefault="00797A38">
      <w:pPr>
        <w:pStyle w:val="a4"/>
        <w:ind w:left="0" w:right="363"/>
      </w:pPr>
      <w:r>
        <w:t>Владеть</w:t>
      </w:r>
      <w:r>
        <w:rPr>
          <w:spacing w:val="-3"/>
        </w:rPr>
        <w:t xml:space="preserve"> </w:t>
      </w:r>
      <w:r>
        <w:t>понятиями</w:t>
      </w:r>
      <w:r>
        <w:rPr>
          <w:spacing w:val="-4"/>
        </w:rPr>
        <w:t xml:space="preserve"> </w:t>
      </w:r>
      <w:r>
        <w:t>преобразования</w:t>
      </w:r>
      <w:r>
        <w:rPr>
          <w:spacing w:val="-4"/>
        </w:rPr>
        <w:t xml:space="preserve"> </w:t>
      </w:r>
      <w:r>
        <w:t>подобия,</w:t>
      </w:r>
      <w:r>
        <w:rPr>
          <w:spacing w:val="-3"/>
        </w:rPr>
        <w:t xml:space="preserve"> </w:t>
      </w:r>
      <w:r>
        <w:t>соответственных</w:t>
      </w:r>
      <w:r>
        <w:rPr>
          <w:spacing w:val="-3"/>
        </w:rPr>
        <w:t xml:space="preserve"> </w:t>
      </w:r>
      <w:r>
        <w:t>элементов</w:t>
      </w:r>
      <w:r>
        <w:rPr>
          <w:spacing w:val="-5"/>
        </w:rPr>
        <w:t xml:space="preserve"> </w:t>
      </w:r>
      <w:r>
        <w:t>подобных</w:t>
      </w:r>
      <w:r>
        <w:rPr>
          <w:spacing w:val="-6"/>
        </w:rPr>
        <w:t xml:space="preserve"> </w:t>
      </w:r>
      <w:r>
        <w:t>фигур.</w:t>
      </w:r>
      <w:r>
        <w:rPr>
          <w:spacing w:val="-3"/>
        </w:rPr>
        <w:t xml:space="preserve"> </w:t>
      </w:r>
      <w:r>
        <w:t>Пользоваться</w:t>
      </w:r>
      <w:r>
        <w:rPr>
          <w:spacing w:val="-3"/>
        </w:rPr>
        <w:t xml:space="preserve"> </w:t>
      </w:r>
      <w:r>
        <w:t>свойствами подобия произвольных фигур, уметь вычислять длицы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8C415D" w:rsidRDefault="00797A38">
      <w:pPr>
        <w:pStyle w:val="a4"/>
        <w:spacing w:before="1"/>
        <w:ind w:left="0"/>
      </w:pPr>
      <w:r>
        <w:t>Пользоваться теоремами о произведении отрезков хорд, о произведении отрезков секущих, о квадрате касательной. Пользоваться</w:t>
      </w:r>
      <w:r>
        <w:rPr>
          <w:spacing w:val="-2"/>
        </w:rPr>
        <w:t xml:space="preserve"> </w:t>
      </w:r>
      <w:r>
        <w:t>векторами,</w:t>
      </w:r>
      <w:r>
        <w:rPr>
          <w:spacing w:val="-5"/>
        </w:rPr>
        <w:t xml:space="preserve"> </w:t>
      </w:r>
      <w:r>
        <w:t>понимать</w:t>
      </w:r>
      <w:r>
        <w:rPr>
          <w:spacing w:val="-2"/>
        </w:rPr>
        <w:t xml:space="preserve"> </w:t>
      </w:r>
      <w:r>
        <w:t>их</w:t>
      </w:r>
      <w:r>
        <w:rPr>
          <w:spacing w:val="-2"/>
        </w:rPr>
        <w:t xml:space="preserve"> </w:t>
      </w:r>
      <w:r>
        <w:t>геометрический</w:t>
      </w:r>
      <w:r>
        <w:rPr>
          <w:spacing w:val="-3"/>
        </w:rPr>
        <w:t xml:space="preserve"> </w:t>
      </w:r>
      <w:r>
        <w:t>и</w:t>
      </w:r>
      <w:r>
        <w:rPr>
          <w:spacing w:val="-2"/>
        </w:rPr>
        <w:t xml:space="preserve"> </w:t>
      </w:r>
      <w:r>
        <w:t>физический</w:t>
      </w:r>
      <w:r>
        <w:rPr>
          <w:spacing w:val="-3"/>
        </w:rPr>
        <w:t xml:space="preserve"> </w:t>
      </w:r>
      <w:r>
        <w:t>смысл,</w:t>
      </w:r>
      <w:r>
        <w:rPr>
          <w:spacing w:val="-4"/>
        </w:rPr>
        <w:t xml:space="preserve"> </w:t>
      </w:r>
      <w:r>
        <w:t>применять</w:t>
      </w:r>
      <w:r>
        <w:rPr>
          <w:spacing w:val="-2"/>
        </w:rPr>
        <w:t xml:space="preserve"> </w:t>
      </w:r>
      <w:r>
        <w:t>их</w:t>
      </w:r>
      <w:r>
        <w:rPr>
          <w:spacing w:val="-2"/>
        </w:rPr>
        <w:t xml:space="preserve"> </w:t>
      </w:r>
      <w:r>
        <w:t>в</w:t>
      </w:r>
      <w:r>
        <w:rPr>
          <w:spacing w:val="-3"/>
        </w:rPr>
        <w:t xml:space="preserve"> </w:t>
      </w:r>
      <w:r>
        <w:t>решении</w:t>
      </w:r>
      <w:r>
        <w:rPr>
          <w:spacing w:val="-2"/>
        </w:rPr>
        <w:t xml:space="preserve"> </w:t>
      </w:r>
      <w:r>
        <w:t>геометрических</w:t>
      </w:r>
      <w:r>
        <w:rPr>
          <w:spacing w:val="-2"/>
        </w:rPr>
        <w:t xml:space="preserve"> </w:t>
      </w:r>
      <w:r>
        <w:t>и физических задач. Применять скалярное произведение векторов для нахождения длин и углов.</w:t>
      </w:r>
    </w:p>
    <w:p w:rsidR="008C415D" w:rsidRDefault="00797A38">
      <w:pPr>
        <w:pStyle w:val="a4"/>
        <w:ind w:left="0" w:right="109"/>
      </w:pPr>
      <w:r>
        <w:t>Пользоваться методом координат на плоскости, применять его в решении геометрических и практических задач. Владеть</w:t>
      </w:r>
      <w:r>
        <w:rPr>
          <w:spacing w:val="-3"/>
        </w:rPr>
        <w:t xml:space="preserve"> </w:t>
      </w:r>
      <w:r>
        <w:t>понятиями</w:t>
      </w:r>
      <w:r>
        <w:rPr>
          <w:spacing w:val="-4"/>
        </w:rPr>
        <w:t xml:space="preserve"> </w:t>
      </w:r>
      <w:r>
        <w:t>правильного</w:t>
      </w:r>
      <w:r>
        <w:rPr>
          <w:spacing w:val="-3"/>
        </w:rPr>
        <w:t xml:space="preserve"> </w:t>
      </w:r>
      <w:r>
        <w:t>многоугольника,</w:t>
      </w:r>
      <w:r>
        <w:rPr>
          <w:spacing w:val="-3"/>
        </w:rPr>
        <w:t xml:space="preserve"> </w:t>
      </w:r>
      <w:r>
        <w:t>длины</w:t>
      </w:r>
      <w:r>
        <w:rPr>
          <w:spacing w:val="-3"/>
        </w:rPr>
        <w:t xml:space="preserve"> </w:t>
      </w:r>
      <w:r>
        <w:t>окружности,</w:t>
      </w:r>
      <w:r>
        <w:rPr>
          <w:spacing w:val="-3"/>
        </w:rPr>
        <w:t xml:space="preserve"> </w:t>
      </w:r>
      <w:r>
        <w:t>длины</w:t>
      </w:r>
      <w:r>
        <w:rPr>
          <w:spacing w:val="-5"/>
        </w:rPr>
        <w:t xml:space="preserve"> </w:t>
      </w:r>
      <w:r>
        <w:t>дуги</w:t>
      </w:r>
      <w:r>
        <w:rPr>
          <w:spacing w:val="-3"/>
        </w:rPr>
        <w:t xml:space="preserve"> </w:t>
      </w:r>
      <w:r>
        <w:t>окружности</w:t>
      </w:r>
      <w:r>
        <w:rPr>
          <w:spacing w:val="-4"/>
        </w:rPr>
        <w:t xml:space="preserve"> </w:t>
      </w:r>
      <w:r>
        <w:t>и</w:t>
      </w:r>
      <w:r>
        <w:rPr>
          <w:spacing w:val="-3"/>
        </w:rPr>
        <w:t xml:space="preserve"> </w:t>
      </w:r>
      <w:r>
        <w:t>радианной</w:t>
      </w:r>
      <w:r>
        <w:rPr>
          <w:spacing w:val="-3"/>
        </w:rPr>
        <w:t xml:space="preserve"> </w:t>
      </w:r>
      <w:r>
        <w:t>меры</w:t>
      </w:r>
      <w:r>
        <w:rPr>
          <w:spacing w:val="-3"/>
        </w:rPr>
        <w:t xml:space="preserve"> </w:t>
      </w:r>
      <w:r>
        <w:t>угла, уметь вычислять площадь круга и его частей. Применять полученные умения в практических задачах.</w:t>
      </w:r>
    </w:p>
    <w:p w:rsidR="008C415D" w:rsidRDefault="00797A38">
      <w:pPr>
        <w:pStyle w:val="a4"/>
        <w:spacing w:before="239"/>
        <w:ind w:left="0" w:right="759"/>
      </w:pPr>
      <w:r>
        <w:t>Находить оси (или центры) симметрии фигур, применять движения плоскости в простейших случаях. Применятьполученныезнаниянапрактике-строитьматематическиемоделидлязадачреальнойжизнии проводить соответствующие</w:t>
      </w:r>
      <w:r>
        <w:rPr>
          <w:spacing w:val="-3"/>
        </w:rPr>
        <w:t xml:space="preserve"> </w:t>
      </w:r>
      <w:r>
        <w:t>вычисления</w:t>
      </w:r>
      <w:r>
        <w:rPr>
          <w:spacing w:val="-4"/>
        </w:rPr>
        <w:t xml:space="preserve"> </w:t>
      </w:r>
      <w:r>
        <w:t>с</w:t>
      </w:r>
      <w:r>
        <w:rPr>
          <w:spacing w:val="-3"/>
        </w:rPr>
        <w:t xml:space="preserve"> </w:t>
      </w:r>
      <w:r>
        <w:t>применением</w:t>
      </w:r>
      <w:r>
        <w:rPr>
          <w:spacing w:val="-3"/>
        </w:rPr>
        <w:t xml:space="preserve"> </w:t>
      </w:r>
      <w:r>
        <w:t>подобия</w:t>
      </w:r>
      <w:r>
        <w:rPr>
          <w:spacing w:val="-4"/>
        </w:rPr>
        <w:t xml:space="preserve"> </w:t>
      </w:r>
      <w:r>
        <w:t>и</w:t>
      </w:r>
      <w:r>
        <w:rPr>
          <w:spacing w:val="-3"/>
        </w:rPr>
        <w:t xml:space="preserve"> </w:t>
      </w:r>
      <w:r>
        <w:t>тригонометрических</w:t>
      </w:r>
      <w:r>
        <w:rPr>
          <w:spacing w:val="-3"/>
        </w:rPr>
        <w:t xml:space="preserve"> </w:t>
      </w:r>
      <w:r>
        <w:t>функций</w:t>
      </w:r>
      <w:r>
        <w:rPr>
          <w:spacing w:val="-3"/>
        </w:rPr>
        <w:t xml:space="preserve"> </w:t>
      </w:r>
      <w:r>
        <w:t>(пользуясь,</w:t>
      </w:r>
      <w:r>
        <w:rPr>
          <w:spacing w:val="-3"/>
        </w:rPr>
        <w:t xml:space="preserve"> </w:t>
      </w:r>
      <w:r>
        <w:t>где</w:t>
      </w:r>
      <w:r>
        <w:rPr>
          <w:spacing w:val="-3"/>
        </w:rPr>
        <w:t xml:space="preserve"> </w:t>
      </w:r>
      <w:r>
        <w:t xml:space="preserve">необходимо, </w:t>
      </w:r>
      <w:r>
        <w:rPr>
          <w:spacing w:val="-2"/>
        </w:rPr>
        <w:t>калькулятором).</w:t>
      </w:r>
    </w:p>
    <w:p w:rsidR="008C415D" w:rsidRDefault="008C415D">
      <w:pPr>
        <w:pStyle w:val="a4"/>
        <w:spacing w:before="245"/>
        <w:ind w:left="0"/>
      </w:pPr>
    </w:p>
    <w:p w:rsidR="008C415D" w:rsidRDefault="00797A38">
      <w:pPr>
        <w:pStyle w:val="7"/>
        <w:ind w:left="0" w:right="767"/>
      </w:pPr>
      <w:r>
        <w:t>Федеральнаярабочаяпрограммаучебногокурса«Вероятностьистатистика»в7-9классах(далее</w:t>
      </w:r>
      <w:r>
        <w:rPr>
          <w:spacing w:val="-14"/>
        </w:rPr>
        <w:t xml:space="preserve"> </w:t>
      </w:r>
      <w:r>
        <w:t>соответственно</w:t>
      </w:r>
      <w:r>
        <w:rPr>
          <w:spacing w:val="-14"/>
        </w:rPr>
        <w:t xml:space="preserve"> </w:t>
      </w:r>
      <w:r>
        <w:t>- программа учебного курса «Вероятность и статистика», учебный курс).</w:t>
      </w:r>
    </w:p>
    <w:p w:rsidR="008C415D" w:rsidRDefault="00797A38">
      <w:pPr>
        <w:pStyle w:val="a4"/>
        <w:spacing w:line="249" w:lineRule="exact"/>
        <w:ind w:left="0"/>
      </w:pPr>
      <w:r>
        <w:rPr>
          <w:spacing w:val="-2"/>
        </w:rPr>
        <w:t>Пояснительнаязаписка.</w:t>
      </w:r>
    </w:p>
    <w:p w:rsidR="008C415D" w:rsidRDefault="00797A38">
      <w:pPr>
        <w:pStyle w:val="a4"/>
        <w:spacing w:before="59"/>
        <w:ind w:left="0"/>
      </w:pPr>
      <w:r>
        <w:t>В современном цифровом мире вероятность и статистика приобретают всё большую значимость, как с точки зрения практических</w:t>
      </w:r>
      <w:r>
        <w:rPr>
          <w:spacing w:val="-2"/>
        </w:rPr>
        <w:t xml:space="preserve"> </w:t>
      </w:r>
      <w:r>
        <w:t>приложений,</w:t>
      </w:r>
      <w:r>
        <w:rPr>
          <w:spacing w:val="-2"/>
        </w:rPr>
        <w:t xml:space="preserve"> </w:t>
      </w:r>
      <w:r>
        <w:t>так</w:t>
      </w:r>
      <w:r>
        <w:rPr>
          <w:spacing w:val="-1"/>
        </w:rPr>
        <w:t xml:space="preserve"> </w:t>
      </w:r>
      <w:r>
        <w:t>и</w:t>
      </w:r>
      <w:r>
        <w:rPr>
          <w:spacing w:val="-2"/>
        </w:rPr>
        <w:t xml:space="preserve"> </w:t>
      </w:r>
      <w:r>
        <w:t>их</w:t>
      </w:r>
      <w:r>
        <w:rPr>
          <w:spacing w:val="-2"/>
        </w:rPr>
        <w:t xml:space="preserve"> </w:t>
      </w:r>
      <w:r>
        <w:t>роли</w:t>
      </w:r>
      <w:r>
        <w:rPr>
          <w:spacing w:val="-2"/>
        </w:rPr>
        <w:t xml:space="preserve"> </w:t>
      </w:r>
      <w:r>
        <w:t>в</w:t>
      </w:r>
      <w:r>
        <w:rPr>
          <w:spacing w:val="-4"/>
        </w:rPr>
        <w:t xml:space="preserve"> </w:t>
      </w:r>
      <w:r>
        <w:t>образовании,</w:t>
      </w:r>
      <w:r>
        <w:rPr>
          <w:spacing w:val="-2"/>
        </w:rPr>
        <w:t xml:space="preserve"> </w:t>
      </w:r>
      <w:r>
        <w:t>необходимом</w:t>
      </w:r>
      <w:r>
        <w:rPr>
          <w:spacing w:val="-2"/>
        </w:rPr>
        <w:t xml:space="preserve"> </w:t>
      </w:r>
      <w:r>
        <w:t>каждому</w:t>
      </w:r>
      <w:r>
        <w:rPr>
          <w:spacing w:val="-5"/>
        </w:rPr>
        <w:t xml:space="preserve"> </w:t>
      </w:r>
      <w:r>
        <w:t>человеку.</w:t>
      </w:r>
      <w:r>
        <w:rPr>
          <w:spacing w:val="-2"/>
        </w:rPr>
        <w:t xml:space="preserve"> </w:t>
      </w:r>
      <w:r>
        <w:t>Возрастает</w:t>
      </w:r>
      <w:r>
        <w:rPr>
          <w:spacing w:val="-5"/>
        </w:rPr>
        <w:t xml:space="preserve"> </w:t>
      </w:r>
      <w:r>
        <w:t>число</w:t>
      </w:r>
      <w:r>
        <w:rPr>
          <w:spacing w:val="-2"/>
        </w:rPr>
        <w:t xml:space="preserve"> </w:t>
      </w:r>
      <w:r>
        <w:t>профессий, при овладении которыми</w:t>
      </w:r>
      <w:r>
        <w:rPr>
          <w:spacing w:val="-1"/>
        </w:rPr>
        <w:t xml:space="preserve"> </w:t>
      </w:r>
      <w:r>
        <w:t>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8C415D" w:rsidRDefault="00797A38">
      <w:pPr>
        <w:pStyle w:val="a4"/>
        <w:spacing w:before="1"/>
        <w:ind w:left="0"/>
      </w:pPr>
      <w:r>
        <w:t>Каждый</w:t>
      </w:r>
      <w:r>
        <w:rPr>
          <w:spacing w:val="-2"/>
        </w:rPr>
        <w:t xml:space="preserve"> </w:t>
      </w:r>
      <w:r>
        <w:t>человек</w:t>
      </w:r>
      <w:r>
        <w:rPr>
          <w:spacing w:val="-2"/>
        </w:rPr>
        <w:t xml:space="preserve"> </w:t>
      </w:r>
      <w:r>
        <w:t>постоянно</w:t>
      </w:r>
      <w:r>
        <w:rPr>
          <w:spacing w:val="-2"/>
        </w:rPr>
        <w:t xml:space="preserve"> </w:t>
      </w:r>
      <w:r>
        <w:t>принимает</w:t>
      </w:r>
      <w:r>
        <w:rPr>
          <w:spacing w:val="-2"/>
        </w:rPr>
        <w:t xml:space="preserve"> </w:t>
      </w:r>
      <w:r>
        <w:t>решения</w:t>
      </w:r>
      <w:r>
        <w:rPr>
          <w:spacing w:val="-3"/>
        </w:rPr>
        <w:t xml:space="preserve"> </w:t>
      </w:r>
      <w:r>
        <w:t>на</w:t>
      </w:r>
      <w:r>
        <w:rPr>
          <w:spacing w:val="-5"/>
        </w:rPr>
        <w:t xml:space="preserve"> </w:t>
      </w:r>
      <w:r>
        <w:t>основе</w:t>
      </w:r>
      <w:r>
        <w:rPr>
          <w:spacing w:val="-2"/>
        </w:rPr>
        <w:t xml:space="preserve"> </w:t>
      </w:r>
      <w:r>
        <w:t>имеющихся</w:t>
      </w:r>
      <w:r>
        <w:rPr>
          <w:spacing w:val="-2"/>
        </w:rPr>
        <w:t xml:space="preserve"> </w:t>
      </w:r>
      <w:r>
        <w:t>у</w:t>
      </w:r>
      <w:r>
        <w:rPr>
          <w:spacing w:val="-5"/>
        </w:rPr>
        <w:t xml:space="preserve"> </w:t>
      </w:r>
      <w:r>
        <w:t>него</w:t>
      </w:r>
      <w:r>
        <w:rPr>
          <w:spacing w:val="-2"/>
        </w:rPr>
        <w:t xml:space="preserve"> </w:t>
      </w:r>
      <w:r>
        <w:t>данных.</w:t>
      </w:r>
      <w:r>
        <w:rPr>
          <w:spacing w:val="-4"/>
        </w:rPr>
        <w:t xml:space="preserve"> </w:t>
      </w:r>
      <w:r>
        <w:t>А</w:t>
      </w:r>
      <w:r>
        <w:rPr>
          <w:spacing w:val="-3"/>
        </w:rPr>
        <w:t xml:space="preserve"> </w:t>
      </w:r>
      <w:r>
        <w:t>для</w:t>
      </w:r>
      <w:r>
        <w:rPr>
          <w:spacing w:val="-2"/>
        </w:rPr>
        <w:t xml:space="preserve"> </w:t>
      </w:r>
      <w:r>
        <w:t>обоснованного</w:t>
      </w:r>
      <w:r>
        <w:rPr>
          <w:spacing w:val="-2"/>
        </w:rPr>
        <w:t xml:space="preserve"> </w:t>
      </w:r>
      <w:r>
        <w:t>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8C415D" w:rsidRDefault="00797A38">
      <w:pPr>
        <w:pStyle w:val="a4"/>
        <w:tabs>
          <w:tab w:val="left" w:pos="2633"/>
        </w:tabs>
        <w:spacing w:line="252" w:lineRule="exact"/>
        <w:ind w:left="0"/>
      </w:pPr>
      <w:r>
        <w:rPr>
          <w:spacing w:val="-2"/>
        </w:rPr>
        <w:t>Именно</w:t>
      </w:r>
      <w:r>
        <w:tab/>
      </w:r>
      <w:r>
        <w:rPr>
          <w:spacing w:val="-2"/>
        </w:rPr>
        <w:t>поэтомуостровсталанеобходимостьсформировать</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143"/>
      </w:pPr>
      <w:r>
        <w:lastRenderedPageBreak/>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w:t>
      </w:r>
      <w:r>
        <w:rPr>
          <w:spacing w:val="-3"/>
        </w:rPr>
        <w:t xml:space="preserve"> </w:t>
      </w:r>
      <w:r>
        <w:t>характер</w:t>
      </w:r>
      <w:r>
        <w:rPr>
          <w:spacing w:val="-6"/>
        </w:rPr>
        <w:t xml:space="preserve"> </w:t>
      </w:r>
      <w:r>
        <w:t>многих</w:t>
      </w:r>
      <w:r>
        <w:rPr>
          <w:spacing w:val="-3"/>
        </w:rPr>
        <w:t xml:space="preserve"> </w:t>
      </w:r>
      <w:r>
        <w:t>реальных</w:t>
      </w:r>
      <w:r>
        <w:rPr>
          <w:spacing w:val="-3"/>
        </w:rPr>
        <w:t xml:space="preserve"> </w:t>
      </w:r>
      <w:r>
        <w:t>процессов</w:t>
      </w:r>
      <w:r>
        <w:rPr>
          <w:spacing w:val="-4"/>
        </w:rPr>
        <w:t xml:space="preserve"> </w:t>
      </w:r>
      <w:r>
        <w:t>и</w:t>
      </w:r>
      <w:r>
        <w:rPr>
          <w:spacing w:val="-3"/>
        </w:rPr>
        <w:t xml:space="preserve"> </w:t>
      </w:r>
      <w:r>
        <w:t>зависимостей,</w:t>
      </w:r>
      <w:r>
        <w:rPr>
          <w:spacing w:val="-3"/>
        </w:rPr>
        <w:t xml:space="preserve"> </w:t>
      </w:r>
      <w:r>
        <w:t>производить</w:t>
      </w:r>
      <w:r>
        <w:rPr>
          <w:spacing w:val="-3"/>
        </w:rPr>
        <w:t xml:space="preserve"> </w:t>
      </w:r>
      <w:r>
        <w:t>простейшие</w:t>
      </w:r>
      <w:r>
        <w:rPr>
          <w:spacing w:val="-3"/>
        </w:rPr>
        <w:t xml:space="preserve"> </w:t>
      </w:r>
      <w:r>
        <w:t>вероятностные</w:t>
      </w:r>
      <w:r>
        <w:rPr>
          <w:spacing w:val="-3"/>
        </w:rPr>
        <w:t xml:space="preserve"> </w:t>
      </w:r>
      <w:r>
        <w:t>расчёты. 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w:t>
      </w:r>
      <w:r>
        <w:rPr>
          <w:spacing w:val="-3"/>
        </w:rPr>
        <w:t xml:space="preserve"> </w:t>
      </w:r>
      <w:r>
        <w:t>графов</w:t>
      </w:r>
      <w:r>
        <w:rPr>
          <w:spacing w:val="-3"/>
        </w:rPr>
        <w:t xml:space="preserve"> </w:t>
      </w:r>
      <w:r>
        <w:t>создаёт математический</w:t>
      </w:r>
      <w:r>
        <w:rPr>
          <w:spacing w:val="-3"/>
        </w:rPr>
        <w:t xml:space="preserve"> </w:t>
      </w:r>
      <w:r>
        <w:t>фундамент для</w:t>
      </w:r>
      <w:r>
        <w:rPr>
          <w:spacing w:val="-2"/>
        </w:rPr>
        <w:t xml:space="preserve"> </w:t>
      </w:r>
      <w:r>
        <w:t>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8C415D" w:rsidRDefault="00797A38">
      <w:pPr>
        <w:pStyle w:val="a4"/>
        <w:spacing w:before="1"/>
        <w:ind w:left="0" w:right="363"/>
      </w:pPr>
      <w:r>
        <w:t>В</w:t>
      </w:r>
      <w:r>
        <w:rPr>
          <w:spacing w:val="-3"/>
        </w:rPr>
        <w:t xml:space="preserve"> </w:t>
      </w:r>
      <w:r>
        <w:t>соответствии</w:t>
      </w:r>
      <w:r>
        <w:rPr>
          <w:spacing w:val="-3"/>
        </w:rPr>
        <w:t xml:space="preserve"> </w:t>
      </w:r>
      <w:r>
        <w:t>с</w:t>
      </w:r>
      <w:r>
        <w:rPr>
          <w:spacing w:val="-2"/>
        </w:rPr>
        <w:t xml:space="preserve"> </w:t>
      </w:r>
      <w:r>
        <w:t>данными</w:t>
      </w:r>
      <w:r>
        <w:rPr>
          <w:spacing w:val="-2"/>
        </w:rPr>
        <w:t xml:space="preserve"> </w:t>
      </w:r>
      <w:r>
        <w:t>целями</w:t>
      </w:r>
      <w:r>
        <w:rPr>
          <w:spacing w:val="-2"/>
        </w:rPr>
        <w:t xml:space="preserve"> </w:t>
      </w:r>
      <w:r>
        <w:t>в</w:t>
      </w:r>
      <w:r>
        <w:rPr>
          <w:spacing w:val="-4"/>
        </w:rPr>
        <w:t xml:space="preserve"> </w:t>
      </w:r>
      <w:r>
        <w:t>структуре</w:t>
      </w:r>
      <w:r>
        <w:rPr>
          <w:spacing w:val="-2"/>
        </w:rPr>
        <w:t xml:space="preserve"> </w:t>
      </w:r>
      <w:r>
        <w:t>программы</w:t>
      </w:r>
      <w:r>
        <w:rPr>
          <w:spacing w:val="-2"/>
        </w:rPr>
        <w:t xml:space="preserve"> </w:t>
      </w:r>
      <w:r>
        <w:t>учебного</w:t>
      </w:r>
      <w:r>
        <w:rPr>
          <w:spacing w:val="-2"/>
        </w:rPr>
        <w:t xml:space="preserve"> </w:t>
      </w:r>
      <w:r>
        <w:t>курса</w:t>
      </w:r>
      <w:r>
        <w:rPr>
          <w:spacing w:val="-2"/>
        </w:rPr>
        <w:t xml:space="preserve"> </w:t>
      </w:r>
      <w:r>
        <w:t>«Вероятность</w:t>
      </w:r>
      <w:r>
        <w:rPr>
          <w:spacing w:val="-2"/>
        </w:rPr>
        <w:t xml:space="preserve"> </w:t>
      </w:r>
      <w:r>
        <w:t>и</w:t>
      </w:r>
      <w:r>
        <w:rPr>
          <w:spacing w:val="-3"/>
        </w:rPr>
        <w:t xml:space="preserve"> </w:t>
      </w:r>
      <w:r>
        <w:t>статистика»</w:t>
      </w:r>
      <w:r>
        <w:rPr>
          <w:spacing w:val="-5"/>
        </w:rPr>
        <w:t xml:space="preserve"> </w:t>
      </w:r>
      <w:r>
        <w:t>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8C415D" w:rsidRDefault="00797A38">
      <w:pPr>
        <w:pStyle w:val="a4"/>
        <w:ind w:left="0"/>
      </w:pPr>
      <w:r>
        <w:t xml:space="preserve">Содержание линии «Представление данных и описательная статистика» служит основой для </w:t>
      </w:r>
      <w:r>
        <w:rPr>
          <w:spacing w:val="-2"/>
        </w:rPr>
        <w:t xml:space="preserve">формированиянавыковработысинформацией:отчтенияиинтерпретацииинформации,представленнойвтаблицах,на </w:t>
      </w:r>
      <w:r>
        <w:t>диаграммахиграфиках,досбора,представленияианализаданныхсиспользованиемстатистических характеристик</w:t>
      </w:r>
    </w:p>
    <w:p w:rsidR="008C415D" w:rsidRDefault="00797A38">
      <w:pPr>
        <w:pStyle w:val="a4"/>
        <w:tabs>
          <w:tab w:val="left" w:pos="3233"/>
          <w:tab w:val="left" w:pos="3607"/>
          <w:tab w:val="left" w:pos="5170"/>
          <w:tab w:val="left" w:pos="6219"/>
          <w:tab w:val="left" w:pos="6570"/>
          <w:tab w:val="left" w:pos="7801"/>
          <w:tab w:val="left" w:pos="9450"/>
          <w:tab w:val="left" w:pos="10367"/>
          <w:tab w:val="left" w:pos="11668"/>
        </w:tabs>
        <w:spacing w:before="1"/>
        <w:ind w:left="0" w:right="117"/>
      </w:pPr>
      <w:r>
        <w:rPr>
          <w:spacing w:val="-2"/>
        </w:rPr>
        <w:t>средних</w:t>
      </w:r>
      <w:r>
        <w:tab/>
      </w:r>
      <w:r>
        <w:rPr>
          <w:spacing w:val="-10"/>
        </w:rPr>
        <w:t>и</w:t>
      </w:r>
      <w:r>
        <w:tab/>
      </w:r>
      <w:r>
        <w:rPr>
          <w:spacing w:val="-2"/>
        </w:rPr>
        <w:t>рассеивания.</w:t>
      </w:r>
      <w:r>
        <w:tab/>
      </w:r>
      <w:r>
        <w:rPr>
          <w:spacing w:val="-2"/>
        </w:rPr>
        <w:t>Работая</w:t>
      </w:r>
      <w:r>
        <w:tab/>
      </w:r>
      <w:r>
        <w:rPr>
          <w:spacing w:val="-10"/>
        </w:rPr>
        <w:t>с</w:t>
      </w:r>
      <w:r>
        <w:tab/>
      </w:r>
      <w:r>
        <w:rPr>
          <w:spacing w:val="-2"/>
        </w:rPr>
        <w:t>данными,</w:t>
      </w:r>
      <w:r>
        <w:tab/>
      </w:r>
      <w:r>
        <w:rPr>
          <w:spacing w:val="-2"/>
        </w:rPr>
        <w:t>обучающиеся</w:t>
      </w:r>
      <w:r>
        <w:tab/>
      </w:r>
      <w:r>
        <w:rPr>
          <w:spacing w:val="-2"/>
        </w:rPr>
        <w:t>учатся</w:t>
      </w:r>
      <w:r>
        <w:tab/>
      </w:r>
      <w:r>
        <w:rPr>
          <w:spacing w:val="-2"/>
        </w:rPr>
        <w:t>считывать</w:t>
      </w:r>
      <w:r>
        <w:tab/>
      </w:r>
      <w:r>
        <w:rPr>
          <w:spacing w:val="-10"/>
        </w:rPr>
        <w:t xml:space="preserve">и </w:t>
      </w:r>
      <w:r>
        <w:t>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8C415D" w:rsidRDefault="00797A38">
      <w:pPr>
        <w:pStyle w:val="a4"/>
        <w:tabs>
          <w:tab w:val="left" w:pos="4611"/>
          <w:tab w:val="left" w:pos="5170"/>
          <w:tab w:val="left" w:pos="6325"/>
          <w:tab w:val="left" w:pos="7242"/>
          <w:tab w:val="left" w:pos="8884"/>
          <w:tab w:val="left" w:pos="9993"/>
          <w:tab w:val="left" w:pos="11123"/>
        </w:tabs>
        <w:ind w:left="0" w:right="172"/>
      </w:pPr>
      <w:r>
        <w:rPr>
          <w:spacing w:val="-2"/>
        </w:rPr>
        <w:t xml:space="preserve">Интуитивноепредставлениеослучайнойизменчивости,исследованиезакономерностейитенденцийстановится </w:t>
      </w:r>
      <w:r>
        <w:t>мотивирующей</w:t>
      </w:r>
      <w:r>
        <w:rPr>
          <w:spacing w:val="-20"/>
        </w:rPr>
        <w:t xml:space="preserve"> </w:t>
      </w:r>
      <w:r>
        <w:t>основой</w:t>
      </w:r>
      <w:r>
        <w:tab/>
      </w:r>
      <w:r>
        <w:rPr>
          <w:spacing w:val="-4"/>
        </w:rPr>
        <w:t>для</w:t>
      </w:r>
      <w:r>
        <w:tab/>
      </w:r>
      <w:r>
        <w:rPr>
          <w:spacing w:val="-2"/>
        </w:rPr>
        <w:t>изучения</w:t>
      </w:r>
      <w:r>
        <w:tab/>
      </w:r>
      <w:r>
        <w:rPr>
          <w:spacing w:val="-2"/>
        </w:rPr>
        <w:t>теории</w:t>
      </w:r>
      <w:r>
        <w:tab/>
      </w:r>
      <w:r>
        <w:rPr>
          <w:spacing w:val="-2"/>
        </w:rPr>
        <w:t>вероятностей.</w:t>
      </w:r>
      <w:r>
        <w:tab/>
      </w:r>
      <w:r>
        <w:rPr>
          <w:spacing w:val="-2"/>
        </w:rPr>
        <w:t>Большое</w:t>
      </w:r>
      <w:r>
        <w:tab/>
      </w:r>
      <w:r>
        <w:rPr>
          <w:spacing w:val="-2"/>
        </w:rPr>
        <w:t>значение</w:t>
      </w:r>
      <w:r>
        <w:tab/>
      </w:r>
      <w:r>
        <w:rPr>
          <w:spacing w:val="-4"/>
        </w:rPr>
        <w:t>имеют</w:t>
      </w:r>
    </w:p>
    <w:p w:rsidR="008C415D" w:rsidRDefault="00797A38">
      <w:pPr>
        <w:pStyle w:val="a4"/>
        <w:spacing w:line="252" w:lineRule="exact"/>
        <w:ind w:left="0"/>
      </w:pPr>
      <w:r>
        <w:t>практические</w:t>
      </w:r>
      <w:r>
        <w:rPr>
          <w:spacing w:val="-7"/>
        </w:rPr>
        <w:t xml:space="preserve"> </w:t>
      </w:r>
      <w:r>
        <w:t>задания,</w:t>
      </w:r>
      <w:r>
        <w:rPr>
          <w:spacing w:val="-5"/>
        </w:rPr>
        <w:t xml:space="preserve"> </w:t>
      </w:r>
      <w:r>
        <w:t>в</w:t>
      </w:r>
      <w:r>
        <w:rPr>
          <w:spacing w:val="-6"/>
        </w:rPr>
        <w:t xml:space="preserve"> </w:t>
      </w:r>
      <w:r>
        <w:t>частности</w:t>
      </w:r>
      <w:r>
        <w:rPr>
          <w:spacing w:val="-5"/>
        </w:rPr>
        <w:t xml:space="preserve"> </w:t>
      </w:r>
      <w:r>
        <w:t>опыты</w:t>
      </w:r>
      <w:r>
        <w:rPr>
          <w:spacing w:val="-5"/>
        </w:rPr>
        <w:t xml:space="preserve"> </w:t>
      </w:r>
      <w:r>
        <w:t>с</w:t>
      </w:r>
      <w:r>
        <w:rPr>
          <w:spacing w:val="-7"/>
        </w:rPr>
        <w:t xml:space="preserve"> </w:t>
      </w:r>
      <w:r>
        <w:t>классическими</w:t>
      </w:r>
      <w:r>
        <w:rPr>
          <w:spacing w:val="-5"/>
        </w:rPr>
        <w:t xml:space="preserve"> </w:t>
      </w:r>
      <w:r>
        <w:t>вероятностными</w:t>
      </w:r>
      <w:r>
        <w:rPr>
          <w:spacing w:val="-7"/>
        </w:rPr>
        <w:t xml:space="preserve"> </w:t>
      </w:r>
      <w:r>
        <w:rPr>
          <w:spacing w:val="-2"/>
        </w:rPr>
        <w:t>моделями.</w:t>
      </w:r>
    </w:p>
    <w:p w:rsidR="008C415D" w:rsidRDefault="00797A38">
      <w:pPr>
        <w:pStyle w:val="a4"/>
        <w:ind w:left="0" w:right="363"/>
      </w:pPr>
      <w: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w:t>
      </w:r>
      <w:r>
        <w:rPr>
          <w:spacing w:val="-5"/>
        </w:rPr>
        <w:t xml:space="preserve"> </w:t>
      </w:r>
      <w:r>
        <w:t>элементарными</w:t>
      </w:r>
      <w:r>
        <w:rPr>
          <w:spacing w:val="-5"/>
        </w:rPr>
        <w:t xml:space="preserve"> </w:t>
      </w:r>
      <w:r>
        <w:t>исходами,</w:t>
      </w:r>
      <w:r>
        <w:rPr>
          <w:spacing w:val="-4"/>
        </w:rPr>
        <w:t xml:space="preserve"> </w:t>
      </w:r>
      <w:r>
        <w:t>вероятностными</w:t>
      </w:r>
      <w:r>
        <w:rPr>
          <w:spacing w:val="-4"/>
        </w:rPr>
        <w:t xml:space="preserve"> </w:t>
      </w:r>
      <w:r>
        <w:t>законами,</w:t>
      </w:r>
      <w:r>
        <w:rPr>
          <w:spacing w:val="-7"/>
        </w:rPr>
        <w:t xml:space="preserve"> </w:t>
      </w:r>
      <w:r>
        <w:t>позволяющими</w:t>
      </w:r>
      <w:r>
        <w:rPr>
          <w:spacing w:val="-5"/>
        </w:rPr>
        <w:t xml:space="preserve"> </w:t>
      </w:r>
      <w:r>
        <w:t>ставить</w:t>
      </w:r>
      <w:r>
        <w:rPr>
          <w:spacing w:val="-4"/>
        </w:rPr>
        <w:t xml:space="preserve"> </w:t>
      </w:r>
      <w:r>
        <w:t>и</w:t>
      </w:r>
      <w:r>
        <w:rPr>
          <w:spacing w:val="-4"/>
        </w:rPr>
        <w:t xml:space="preserve"> </w:t>
      </w:r>
      <w:r>
        <w:t>решать</w:t>
      </w:r>
      <w:r>
        <w:rPr>
          <w:spacing w:val="-4"/>
        </w:rPr>
        <w:t xml:space="preserve"> </w:t>
      </w:r>
      <w:r>
        <w:t xml:space="preserve">более сложные задачи. В учебный курс входят начальные представления о случайных величинах и их числовых </w:t>
      </w:r>
      <w:r>
        <w:rPr>
          <w:spacing w:val="-2"/>
        </w:rPr>
        <w:t>характеристиках.</w:t>
      </w:r>
    </w:p>
    <w:p w:rsidR="008C415D" w:rsidRDefault="00797A38">
      <w:pPr>
        <w:pStyle w:val="a4"/>
        <w:ind w:left="0"/>
      </w:pPr>
      <w:r>
        <w:t>В рамках учебного курса осуществляется знакомство обучающихся с множествами и основными операциями надмножествами,рассматриваютсяпримеры</w:t>
      </w:r>
      <w:r>
        <w:rPr>
          <w:spacing w:val="-14"/>
        </w:rPr>
        <w:t xml:space="preserve"> </w:t>
      </w:r>
      <w:r>
        <w:t>применениядлярешениязадач,атакжеиспользованиявдругих</w:t>
      </w:r>
      <w:r>
        <w:rPr>
          <w:spacing w:val="-14"/>
        </w:rPr>
        <w:t xml:space="preserve"> </w:t>
      </w:r>
      <w:r>
        <w:t>математических курсах и учебных предметах.</w:t>
      </w:r>
    </w:p>
    <w:p w:rsidR="008C415D" w:rsidRDefault="00797A38">
      <w:pPr>
        <w:pStyle w:val="a4"/>
        <w:ind w:left="0"/>
      </w:pPr>
      <w:r>
        <w:rPr>
          <w:spacing w:val="-2"/>
        </w:rPr>
        <w:t>В7-9классахизучаетсяучебныйкурс«Вероятностьистатистика»,вкоторыйвходятразделы:</w:t>
      </w:r>
    </w:p>
    <w:p w:rsidR="008C415D" w:rsidRDefault="00797A38">
      <w:pPr>
        <w:pStyle w:val="a4"/>
        <w:spacing w:before="1"/>
        <w:ind w:left="0"/>
      </w:pPr>
      <w:r>
        <w:t>«Представление</w:t>
      </w:r>
      <w:r>
        <w:rPr>
          <w:spacing w:val="-4"/>
        </w:rPr>
        <w:t xml:space="preserve"> </w:t>
      </w:r>
      <w:r>
        <w:t>данных</w:t>
      </w:r>
      <w:r>
        <w:rPr>
          <w:spacing w:val="-4"/>
        </w:rPr>
        <w:t xml:space="preserve"> </w:t>
      </w:r>
      <w:r>
        <w:t>и</w:t>
      </w:r>
      <w:r>
        <w:rPr>
          <w:spacing w:val="-7"/>
        </w:rPr>
        <w:t xml:space="preserve"> </w:t>
      </w:r>
      <w:r>
        <w:t>описательная</w:t>
      </w:r>
      <w:r>
        <w:rPr>
          <w:spacing w:val="-4"/>
        </w:rPr>
        <w:t xml:space="preserve"> </w:t>
      </w:r>
      <w:r>
        <w:t>статистика»,</w:t>
      </w:r>
      <w:r>
        <w:rPr>
          <w:spacing w:val="-3"/>
        </w:rPr>
        <w:t xml:space="preserve"> </w:t>
      </w:r>
      <w:r>
        <w:t>«Вероятность»,«Элементы</w:t>
      </w:r>
      <w:r>
        <w:rPr>
          <w:spacing w:val="-4"/>
        </w:rPr>
        <w:t xml:space="preserve"> </w:t>
      </w:r>
      <w:r>
        <w:t>комбинаторики»,«Введение</w:t>
      </w:r>
      <w:r>
        <w:rPr>
          <w:spacing w:val="-4"/>
        </w:rPr>
        <w:t xml:space="preserve"> </w:t>
      </w:r>
      <w:r>
        <w:t>в</w:t>
      </w:r>
      <w:r>
        <w:rPr>
          <w:spacing w:val="-4"/>
        </w:rPr>
        <w:t xml:space="preserve"> </w:t>
      </w:r>
      <w:r>
        <w:t xml:space="preserve">теорию </w:t>
      </w:r>
      <w:r>
        <w:rPr>
          <w:spacing w:val="-2"/>
        </w:rPr>
        <w:t>графов».</w:t>
      </w:r>
    </w:p>
    <w:p w:rsidR="008C415D" w:rsidRDefault="00797A38">
      <w:pPr>
        <w:pStyle w:val="a4"/>
        <w:spacing w:before="1" w:line="242" w:lineRule="auto"/>
        <w:ind w:left="0" w:right="162"/>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учебного</w:t>
      </w:r>
      <w:r>
        <w:rPr>
          <w:spacing w:val="-2"/>
        </w:rPr>
        <w:t xml:space="preserve"> </w:t>
      </w:r>
      <w:r>
        <w:t>курса</w:t>
      </w:r>
      <w:r>
        <w:rPr>
          <w:spacing w:val="-2"/>
        </w:rPr>
        <w:t xml:space="preserve"> </w:t>
      </w:r>
      <w:r>
        <w:t>«Вероятность</w:t>
      </w:r>
      <w:r>
        <w:rPr>
          <w:spacing w:val="-2"/>
        </w:rPr>
        <w:t xml:space="preserve"> </w:t>
      </w:r>
      <w:r>
        <w:t>и</w:t>
      </w:r>
      <w:r>
        <w:rPr>
          <w:spacing w:val="-2"/>
        </w:rPr>
        <w:t xml:space="preserve"> </w:t>
      </w:r>
      <w:r>
        <w:t>статистика», -</w:t>
      </w:r>
      <w:r>
        <w:rPr>
          <w:spacing w:val="-6"/>
        </w:rPr>
        <w:t xml:space="preserve"> </w:t>
      </w:r>
      <w:r>
        <w:t>102</w:t>
      </w:r>
      <w:r>
        <w:rPr>
          <w:spacing w:val="-2"/>
        </w:rPr>
        <w:t xml:space="preserve"> </w:t>
      </w:r>
      <w:r>
        <w:t>часа:</w:t>
      </w:r>
      <w:r>
        <w:rPr>
          <w:spacing w:val="-1"/>
        </w:rPr>
        <w:t xml:space="preserve"> </w:t>
      </w:r>
      <w:r>
        <w:t>в</w:t>
      </w:r>
      <w:r>
        <w:rPr>
          <w:spacing w:val="-3"/>
        </w:rPr>
        <w:t xml:space="preserve"> </w:t>
      </w:r>
      <w:r>
        <w:t>7</w:t>
      </w:r>
      <w:r>
        <w:rPr>
          <w:spacing w:val="-2"/>
        </w:rPr>
        <w:t xml:space="preserve"> </w:t>
      </w:r>
      <w:r>
        <w:t>классе - 34 часа (1 час в неделю), в 8 классе - 34 часа (1 час в неделю), в 9 классе - 34 часа (1 час в неделю).</w:t>
      </w:r>
    </w:p>
    <w:p w:rsidR="008C415D" w:rsidRDefault="00797A38">
      <w:pPr>
        <w:pStyle w:val="a4"/>
        <w:spacing w:before="1" w:line="242" w:lineRule="auto"/>
        <w:ind w:left="0" w:right="162"/>
        <w:rPr>
          <w:b/>
        </w:rPr>
      </w:pPr>
      <w:r>
        <w:t xml:space="preserve"> </w:t>
      </w:r>
      <w:r>
        <w:rPr>
          <w:b/>
        </w:rPr>
        <w:t>Содержание обучения в 7 классе.</w:t>
      </w:r>
    </w:p>
    <w:p w:rsidR="008C415D" w:rsidRDefault="00797A38">
      <w:pPr>
        <w:pStyle w:val="a4"/>
        <w:ind w:left="0"/>
      </w:pPr>
      <w:r>
        <w:t>Представление данных в виде таблиц, диаграмм, графиков. Заполнение таблиц, чтение и построениедиаграмм (столбиковых</w:t>
      </w:r>
      <w:r>
        <w:rPr>
          <w:spacing w:val="-5"/>
        </w:rPr>
        <w:t xml:space="preserve"> </w:t>
      </w:r>
      <w:r>
        <w:t>(столбчатых)</w:t>
      </w:r>
      <w:r>
        <w:rPr>
          <w:spacing w:val="-3"/>
        </w:rPr>
        <w:t xml:space="preserve"> </w:t>
      </w:r>
      <w:r>
        <w:t>и</w:t>
      </w:r>
      <w:r>
        <w:rPr>
          <w:spacing w:val="-3"/>
        </w:rPr>
        <w:t xml:space="preserve"> </w:t>
      </w:r>
      <w:r>
        <w:t>круговых).</w:t>
      </w:r>
      <w:r>
        <w:rPr>
          <w:spacing w:val="-3"/>
        </w:rPr>
        <w:t xml:space="preserve"> </w:t>
      </w:r>
      <w:r>
        <w:t>Чтение</w:t>
      </w:r>
      <w:r>
        <w:rPr>
          <w:spacing w:val="-3"/>
        </w:rPr>
        <w:t xml:space="preserve"> </w:t>
      </w:r>
      <w:r>
        <w:t>графиков</w:t>
      </w:r>
      <w:r>
        <w:rPr>
          <w:spacing w:val="-4"/>
        </w:rPr>
        <w:t xml:space="preserve"> </w:t>
      </w:r>
      <w:r>
        <w:t>реальных</w:t>
      </w:r>
      <w:r>
        <w:rPr>
          <w:spacing w:val="-3"/>
        </w:rPr>
        <w:t xml:space="preserve"> </w:t>
      </w:r>
      <w:r>
        <w:t>процессов.</w:t>
      </w:r>
      <w:r>
        <w:rPr>
          <w:spacing w:val="-3"/>
        </w:rPr>
        <w:t xml:space="preserve"> </w:t>
      </w:r>
      <w:r>
        <w:t>Извлечение</w:t>
      </w:r>
      <w:r>
        <w:rPr>
          <w:spacing w:val="-3"/>
        </w:rPr>
        <w:t xml:space="preserve"> </w:t>
      </w:r>
      <w:r>
        <w:t>информации</w:t>
      </w:r>
      <w:r>
        <w:rPr>
          <w:spacing w:val="-4"/>
        </w:rPr>
        <w:t xml:space="preserve"> </w:t>
      </w:r>
      <w:r>
        <w:t>из</w:t>
      </w:r>
      <w:r>
        <w:rPr>
          <w:spacing w:val="-5"/>
        </w:rPr>
        <w:t xml:space="preserve"> </w:t>
      </w:r>
      <w:r>
        <w:t>диаграмм</w:t>
      </w:r>
      <w:r>
        <w:rPr>
          <w:spacing w:val="-4"/>
        </w:rPr>
        <w:t xml:space="preserve"> </w:t>
      </w:r>
      <w:r>
        <w:t>и таблиц, использование и интерпретация данных.</w:t>
      </w:r>
    </w:p>
    <w:p w:rsidR="008C415D" w:rsidRDefault="00797A38">
      <w:pPr>
        <w:pStyle w:val="a4"/>
        <w:ind w:left="0"/>
      </w:pPr>
      <w:r>
        <w:t>Описательная</w:t>
      </w:r>
      <w:r>
        <w:rPr>
          <w:spacing w:val="-4"/>
        </w:rPr>
        <w:t xml:space="preserve"> </w:t>
      </w:r>
      <w:r>
        <w:t>статистика:</w:t>
      </w:r>
      <w:r>
        <w:rPr>
          <w:spacing w:val="-4"/>
        </w:rPr>
        <w:t xml:space="preserve"> </w:t>
      </w:r>
      <w:r>
        <w:t>среднее</w:t>
      </w:r>
      <w:r>
        <w:rPr>
          <w:spacing w:val="-3"/>
        </w:rPr>
        <w:t xml:space="preserve"> </w:t>
      </w:r>
      <w:r>
        <w:t>арифметическое,</w:t>
      </w:r>
      <w:r>
        <w:rPr>
          <w:spacing w:val="-5"/>
        </w:rPr>
        <w:t xml:space="preserve"> </w:t>
      </w:r>
      <w:r>
        <w:t>медиана,</w:t>
      </w:r>
      <w:r>
        <w:rPr>
          <w:spacing w:val="-6"/>
        </w:rPr>
        <w:t xml:space="preserve"> </w:t>
      </w:r>
      <w:r>
        <w:t>размах,</w:t>
      </w:r>
      <w:r>
        <w:rPr>
          <w:spacing w:val="-3"/>
        </w:rPr>
        <w:t xml:space="preserve"> </w:t>
      </w:r>
      <w:r>
        <w:t>наибольшее</w:t>
      </w:r>
      <w:r>
        <w:rPr>
          <w:spacing w:val="-3"/>
        </w:rPr>
        <w:t xml:space="preserve"> </w:t>
      </w:r>
      <w:r>
        <w:t>и</w:t>
      </w:r>
      <w:r>
        <w:rPr>
          <w:spacing w:val="-3"/>
        </w:rPr>
        <w:t xml:space="preserve"> </w:t>
      </w:r>
      <w:r>
        <w:t>наименьшее</w:t>
      </w:r>
      <w:r>
        <w:rPr>
          <w:spacing w:val="-3"/>
        </w:rPr>
        <w:t xml:space="preserve"> </w:t>
      </w:r>
      <w:r>
        <w:t>значения</w:t>
      </w:r>
      <w:r>
        <w:rPr>
          <w:spacing w:val="-4"/>
        </w:rPr>
        <w:t xml:space="preserve"> </w:t>
      </w:r>
      <w:r>
        <w:t>набора числовых данных. Примеры случайной изменчивости.</w:t>
      </w:r>
    </w:p>
    <w:p w:rsidR="008C415D" w:rsidRDefault="00797A38">
      <w:pPr>
        <w:pStyle w:val="a4"/>
        <w:ind w:left="0"/>
      </w:pPr>
      <w:r>
        <w:t>Случайныйэксперимент(опыт)ислучайноесобытие.Вероятностьичастота.Рольмаловероятныхи</w:t>
      </w:r>
      <w:r>
        <w:rPr>
          <w:spacing w:val="-14"/>
        </w:rPr>
        <w:t xml:space="preserve"> </w:t>
      </w:r>
      <w:r>
        <w:t>практически</w:t>
      </w:r>
      <w:r>
        <w:rPr>
          <w:spacing w:val="-14"/>
        </w:rPr>
        <w:t xml:space="preserve"> </w:t>
      </w:r>
      <w:r>
        <w:t>достоверных событий в природеи в обществе. Монета и игральная кость в теории вероятностей.</w:t>
      </w:r>
    </w:p>
    <w:p w:rsidR="008C415D" w:rsidRDefault="00797A38">
      <w:pPr>
        <w:pStyle w:val="a4"/>
        <w:ind w:left="0"/>
      </w:pPr>
      <w:r>
        <w:rPr>
          <w:spacing w:val="-2"/>
        </w:rPr>
        <w:t>Граф,вершина,ребро.Степеньвершины.Числорёберисуммарнаястепеньвершин.Представлениео</w:t>
      </w:r>
    </w:p>
    <w:p w:rsidR="008C415D" w:rsidRDefault="00797A38">
      <w:pPr>
        <w:pStyle w:val="a4"/>
        <w:spacing w:before="51"/>
        <w:ind w:left="0"/>
      </w:pPr>
      <w:r>
        <w:t>связности</w:t>
      </w:r>
      <w:r>
        <w:rPr>
          <w:spacing w:val="-3"/>
        </w:rPr>
        <w:t xml:space="preserve"> </w:t>
      </w:r>
      <w:r>
        <w:t>графа.</w:t>
      </w:r>
      <w:r>
        <w:rPr>
          <w:spacing w:val="-2"/>
        </w:rPr>
        <w:t xml:space="preserve"> </w:t>
      </w:r>
      <w:r>
        <w:t>Цепи</w:t>
      </w:r>
      <w:r>
        <w:rPr>
          <w:spacing w:val="-2"/>
        </w:rPr>
        <w:t xml:space="preserve"> </w:t>
      </w:r>
      <w:r>
        <w:t>и</w:t>
      </w:r>
      <w:r>
        <w:rPr>
          <w:spacing w:val="-6"/>
        </w:rPr>
        <w:t xml:space="preserve"> </w:t>
      </w:r>
      <w:r>
        <w:t>циклы.</w:t>
      </w:r>
      <w:r>
        <w:rPr>
          <w:spacing w:val="-2"/>
        </w:rPr>
        <w:t xml:space="preserve"> </w:t>
      </w:r>
      <w:r>
        <w:t>Пути</w:t>
      </w:r>
      <w:r>
        <w:rPr>
          <w:spacing w:val="-3"/>
        </w:rPr>
        <w:t xml:space="preserve"> </w:t>
      </w:r>
      <w:r>
        <w:t>в</w:t>
      </w:r>
      <w:r>
        <w:rPr>
          <w:spacing w:val="-3"/>
        </w:rPr>
        <w:t xml:space="preserve"> </w:t>
      </w:r>
      <w:r>
        <w:t>графах.</w:t>
      </w:r>
      <w:r>
        <w:rPr>
          <w:spacing w:val="-2"/>
        </w:rPr>
        <w:t xml:space="preserve"> </w:t>
      </w:r>
      <w:r>
        <w:t>Обход</w:t>
      </w:r>
      <w:r>
        <w:rPr>
          <w:spacing w:val="-2"/>
        </w:rPr>
        <w:t xml:space="preserve"> </w:t>
      </w:r>
      <w:r>
        <w:t>графа</w:t>
      </w:r>
      <w:r>
        <w:rPr>
          <w:spacing w:val="-2"/>
        </w:rPr>
        <w:t xml:space="preserve"> </w:t>
      </w:r>
      <w:r>
        <w:t>(эйлеров</w:t>
      </w:r>
      <w:r>
        <w:rPr>
          <w:spacing w:val="-3"/>
        </w:rPr>
        <w:t xml:space="preserve"> </w:t>
      </w:r>
      <w:r>
        <w:t>путь).</w:t>
      </w:r>
      <w:r>
        <w:rPr>
          <w:spacing w:val="-2"/>
        </w:rPr>
        <w:t xml:space="preserve"> </w:t>
      </w:r>
      <w:r>
        <w:t>Представление</w:t>
      </w:r>
      <w:r>
        <w:rPr>
          <w:spacing w:val="-2"/>
        </w:rPr>
        <w:t xml:space="preserve"> </w:t>
      </w:r>
      <w:r>
        <w:t>об</w:t>
      </w:r>
      <w:r>
        <w:rPr>
          <w:spacing w:val="-4"/>
        </w:rPr>
        <w:t xml:space="preserve"> </w:t>
      </w:r>
      <w:r>
        <w:t>ориентированном</w:t>
      </w:r>
      <w:r>
        <w:rPr>
          <w:spacing w:val="-2"/>
        </w:rPr>
        <w:t xml:space="preserve"> </w:t>
      </w:r>
      <w:r>
        <w:t>графе. Решение задач с помощью графов.</w:t>
      </w:r>
    </w:p>
    <w:p w:rsidR="008C415D" w:rsidRDefault="00797A38">
      <w:pPr>
        <w:pStyle w:val="7"/>
        <w:spacing w:before="6" w:line="250" w:lineRule="exact"/>
        <w:ind w:left="0"/>
      </w:pPr>
      <w:r>
        <w:rPr>
          <w:spacing w:val="-2"/>
        </w:rPr>
        <w:t>Содержаниеобученияв8классе.</w:t>
      </w:r>
    </w:p>
    <w:p w:rsidR="008C415D" w:rsidRDefault="00797A38">
      <w:pPr>
        <w:pStyle w:val="a4"/>
        <w:spacing w:line="250" w:lineRule="exact"/>
        <w:ind w:left="0"/>
      </w:pPr>
      <w:r>
        <w:rPr>
          <w:spacing w:val="-2"/>
        </w:rPr>
        <w:t>Представлениеданныхввидетаблиц,диаграмм,</w:t>
      </w:r>
      <w:r>
        <w:rPr>
          <w:spacing w:val="42"/>
        </w:rPr>
        <w:t xml:space="preserve"> </w:t>
      </w:r>
      <w:r>
        <w:rPr>
          <w:spacing w:val="-2"/>
        </w:rPr>
        <w:t>графиков.</w:t>
      </w:r>
    </w:p>
    <w:p w:rsidR="008C415D" w:rsidRDefault="00797A38">
      <w:pPr>
        <w:pStyle w:val="a4"/>
        <w:spacing w:before="1"/>
        <w:ind w:left="0"/>
      </w:pPr>
      <w:r>
        <w:t>Множество, элемент множества, подмножество. Операции над множествами: объединение, пересечение, дополнение. Свойства</w:t>
      </w:r>
      <w:r>
        <w:rPr>
          <w:spacing w:val="-4"/>
        </w:rPr>
        <w:t xml:space="preserve"> </w:t>
      </w:r>
      <w:r>
        <w:t>операций</w:t>
      </w:r>
      <w:r>
        <w:rPr>
          <w:spacing w:val="-5"/>
        </w:rPr>
        <w:t xml:space="preserve"> </w:t>
      </w:r>
      <w:r>
        <w:t>над</w:t>
      </w:r>
      <w:r>
        <w:rPr>
          <w:spacing w:val="-6"/>
        </w:rPr>
        <w:t xml:space="preserve"> </w:t>
      </w:r>
      <w:r>
        <w:t>множествами:</w:t>
      </w:r>
      <w:r>
        <w:rPr>
          <w:spacing w:val="-3"/>
        </w:rPr>
        <w:t xml:space="preserve"> </w:t>
      </w:r>
      <w:r>
        <w:t>переместительное,</w:t>
      </w:r>
      <w:r>
        <w:rPr>
          <w:spacing w:val="-4"/>
        </w:rPr>
        <w:t xml:space="preserve"> </w:t>
      </w:r>
      <w:r>
        <w:t>сочетательное,</w:t>
      </w:r>
      <w:r>
        <w:rPr>
          <w:spacing w:val="-4"/>
        </w:rPr>
        <w:t xml:space="preserve"> </w:t>
      </w:r>
      <w:r>
        <w:t>распределительное,</w:t>
      </w:r>
      <w:r>
        <w:rPr>
          <w:spacing w:val="-7"/>
        </w:rPr>
        <w:t xml:space="preserve"> </w:t>
      </w:r>
      <w:r>
        <w:t>включения.</w:t>
      </w:r>
      <w:r>
        <w:rPr>
          <w:spacing w:val="-4"/>
        </w:rPr>
        <w:t xml:space="preserve"> </w:t>
      </w:r>
      <w:r>
        <w:t>Использование графического представления множеств для описания реальных процессов и явлений,</w:t>
      </w:r>
    </w:p>
    <w:p w:rsidR="008C415D" w:rsidRDefault="00797A38">
      <w:pPr>
        <w:pStyle w:val="a4"/>
        <w:spacing w:line="252" w:lineRule="exact"/>
        <w:ind w:left="0"/>
      </w:pPr>
      <w:r>
        <w:t>прирешении</w:t>
      </w:r>
      <w:r>
        <w:rPr>
          <w:spacing w:val="-9"/>
        </w:rPr>
        <w:t xml:space="preserve"> </w:t>
      </w:r>
      <w:r>
        <w:rPr>
          <w:spacing w:val="-2"/>
        </w:rPr>
        <w:t>задач.</w:t>
      </w:r>
    </w:p>
    <w:p w:rsidR="008C415D" w:rsidRDefault="00797A38">
      <w:pPr>
        <w:pStyle w:val="a4"/>
        <w:spacing w:before="11"/>
        <w:ind w:left="0" w:right="162"/>
      </w:pPr>
      <w:r>
        <w:t>Измерение рассеивания данных. Дисперсия и стандартное отклонение числовых наборов. Диаграмма рассеивания. Элементарные события случайного опыта. Случайные события. Вероятности событий. Опыты с равновозможными элементарными</w:t>
      </w:r>
      <w:r>
        <w:rPr>
          <w:spacing w:val="-6"/>
        </w:rPr>
        <w:t xml:space="preserve"> </w:t>
      </w:r>
      <w:r>
        <w:t>событиями.</w:t>
      </w:r>
      <w:r>
        <w:rPr>
          <w:spacing w:val="-3"/>
        </w:rPr>
        <w:t xml:space="preserve"> </w:t>
      </w:r>
      <w:r>
        <w:t>Случайный</w:t>
      </w:r>
      <w:r>
        <w:rPr>
          <w:spacing w:val="-3"/>
        </w:rPr>
        <w:t xml:space="preserve"> </w:t>
      </w:r>
      <w:r>
        <w:t>выбор.</w:t>
      </w:r>
      <w:r>
        <w:rPr>
          <w:spacing w:val="-3"/>
        </w:rPr>
        <w:t xml:space="preserve"> </w:t>
      </w:r>
      <w:r>
        <w:t>Связь</w:t>
      </w:r>
      <w:r>
        <w:rPr>
          <w:spacing w:val="-3"/>
        </w:rPr>
        <w:t xml:space="preserve"> </w:t>
      </w:r>
      <w:r>
        <w:t>между</w:t>
      </w:r>
      <w:r>
        <w:rPr>
          <w:spacing w:val="-5"/>
        </w:rPr>
        <w:t xml:space="preserve"> </w:t>
      </w:r>
      <w:r>
        <w:t>маловероятными</w:t>
      </w:r>
      <w:r>
        <w:rPr>
          <w:spacing w:val="-4"/>
        </w:rPr>
        <w:t xml:space="preserve"> </w:t>
      </w:r>
      <w:r>
        <w:t>и</w:t>
      </w:r>
      <w:r>
        <w:rPr>
          <w:spacing w:val="-3"/>
        </w:rPr>
        <w:t xml:space="preserve"> </w:t>
      </w:r>
      <w:r>
        <w:t>практически</w:t>
      </w:r>
      <w:r>
        <w:rPr>
          <w:spacing w:val="-3"/>
        </w:rPr>
        <w:t xml:space="preserve"> </w:t>
      </w:r>
      <w:r>
        <w:t>достоверными</w:t>
      </w:r>
      <w:r>
        <w:rPr>
          <w:spacing w:val="-3"/>
        </w:rPr>
        <w:t xml:space="preserve"> </w:t>
      </w:r>
      <w:r>
        <w:t>событиями в природе, обществе и науке.</w:t>
      </w:r>
    </w:p>
    <w:p w:rsidR="008C415D" w:rsidRDefault="00797A38">
      <w:pPr>
        <w:pStyle w:val="a4"/>
        <w:spacing w:before="1"/>
        <w:ind w:left="0"/>
      </w:pPr>
      <w:r>
        <w:t>Дерево.</w:t>
      </w:r>
      <w:r>
        <w:rPr>
          <w:spacing w:val="-7"/>
        </w:rPr>
        <w:t xml:space="preserve"> </w:t>
      </w:r>
      <w:r>
        <w:t>Свойства</w:t>
      </w:r>
      <w:r>
        <w:rPr>
          <w:spacing w:val="-8"/>
        </w:rPr>
        <w:t xml:space="preserve"> </w:t>
      </w:r>
      <w:r>
        <w:t>деревьев:</w:t>
      </w:r>
      <w:r>
        <w:rPr>
          <w:spacing w:val="-6"/>
        </w:rPr>
        <w:t xml:space="preserve"> </w:t>
      </w:r>
      <w:r>
        <w:t>единственность</w:t>
      </w:r>
      <w:r>
        <w:rPr>
          <w:spacing w:val="-7"/>
        </w:rPr>
        <w:t xml:space="preserve"> </w:t>
      </w:r>
      <w:r>
        <w:t>пути,</w:t>
      </w:r>
      <w:r>
        <w:rPr>
          <w:spacing w:val="-6"/>
        </w:rPr>
        <w:t xml:space="preserve"> </w:t>
      </w:r>
      <w:r>
        <w:t>существование</w:t>
      </w:r>
      <w:r>
        <w:rPr>
          <w:spacing w:val="-7"/>
        </w:rPr>
        <w:t xml:space="preserve"> </w:t>
      </w:r>
      <w:r>
        <w:t>висячей</w:t>
      </w:r>
      <w:r>
        <w:rPr>
          <w:spacing w:val="-6"/>
        </w:rPr>
        <w:t xml:space="preserve"> </w:t>
      </w:r>
      <w:r>
        <w:t>вершины,</w:t>
      </w:r>
      <w:r>
        <w:rPr>
          <w:spacing w:val="-7"/>
        </w:rPr>
        <w:t xml:space="preserve"> </w:t>
      </w:r>
      <w:r>
        <w:t>связь</w:t>
      </w:r>
      <w:r>
        <w:rPr>
          <w:spacing w:val="-6"/>
        </w:rPr>
        <w:t xml:space="preserve"> </w:t>
      </w:r>
      <w:r>
        <w:t>между</w:t>
      </w:r>
      <w:r>
        <w:rPr>
          <w:spacing w:val="-9"/>
        </w:rPr>
        <w:t xml:space="preserve"> </w:t>
      </w:r>
      <w:r>
        <w:t>числом</w:t>
      </w:r>
      <w:r>
        <w:rPr>
          <w:spacing w:val="-6"/>
        </w:rPr>
        <w:t xml:space="preserve"> </w:t>
      </w:r>
      <w:r>
        <w:t>вершин</w:t>
      </w:r>
      <w:r>
        <w:rPr>
          <w:spacing w:val="-7"/>
        </w:rPr>
        <w:t xml:space="preserve"> </w:t>
      </w:r>
      <w:r>
        <w:rPr>
          <w:spacing w:val="-10"/>
        </w:rPr>
        <w:t>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числом</w:t>
      </w:r>
      <w:r>
        <w:rPr>
          <w:spacing w:val="-7"/>
        </w:rPr>
        <w:t xml:space="preserve"> </w:t>
      </w:r>
      <w:r>
        <w:t>рёбер.</w:t>
      </w:r>
      <w:r>
        <w:rPr>
          <w:spacing w:val="-4"/>
        </w:rPr>
        <w:t xml:space="preserve"> </w:t>
      </w:r>
      <w:r>
        <w:t>Правило</w:t>
      </w:r>
      <w:r>
        <w:rPr>
          <w:spacing w:val="-7"/>
        </w:rPr>
        <w:t xml:space="preserve"> </w:t>
      </w:r>
      <w:r>
        <w:t>умножения.</w:t>
      </w:r>
      <w:r>
        <w:rPr>
          <w:spacing w:val="-4"/>
        </w:rPr>
        <w:t xml:space="preserve"> </w:t>
      </w:r>
      <w:r>
        <w:t>Решение</w:t>
      </w:r>
      <w:r>
        <w:rPr>
          <w:spacing w:val="-4"/>
        </w:rPr>
        <w:t xml:space="preserve"> </w:t>
      </w:r>
      <w:r>
        <w:t>задач</w:t>
      </w:r>
      <w:r>
        <w:rPr>
          <w:spacing w:val="-7"/>
        </w:rPr>
        <w:t xml:space="preserve"> </w:t>
      </w:r>
      <w:r>
        <w:t>с</w:t>
      </w:r>
      <w:r>
        <w:rPr>
          <w:spacing w:val="-4"/>
        </w:rPr>
        <w:t xml:space="preserve"> </w:t>
      </w:r>
      <w:r>
        <w:t>помощью</w:t>
      </w:r>
      <w:r>
        <w:rPr>
          <w:spacing w:val="-4"/>
        </w:rPr>
        <w:t xml:space="preserve"> </w:t>
      </w:r>
      <w:r>
        <w:rPr>
          <w:spacing w:val="-2"/>
        </w:rPr>
        <w:t>графов.</w:t>
      </w:r>
    </w:p>
    <w:p w:rsidR="008C415D" w:rsidRDefault="00797A38">
      <w:pPr>
        <w:pStyle w:val="a4"/>
        <w:ind w:left="0" w:right="109"/>
      </w:pPr>
      <w:r>
        <w:t>Противоположные</w:t>
      </w:r>
      <w:r>
        <w:rPr>
          <w:spacing w:val="-3"/>
        </w:rPr>
        <w:t xml:space="preserve"> </w:t>
      </w:r>
      <w:r>
        <w:t>события.</w:t>
      </w:r>
      <w:r>
        <w:rPr>
          <w:spacing w:val="-3"/>
        </w:rPr>
        <w:t xml:space="preserve"> </w:t>
      </w:r>
      <w:r>
        <w:t>Диаграмма</w:t>
      </w:r>
      <w:r>
        <w:rPr>
          <w:spacing w:val="-3"/>
        </w:rPr>
        <w:t xml:space="preserve"> </w:t>
      </w:r>
      <w:r>
        <w:t>Эйлера.</w:t>
      </w:r>
      <w:r>
        <w:rPr>
          <w:spacing w:val="-6"/>
        </w:rPr>
        <w:t xml:space="preserve"> </w:t>
      </w:r>
      <w:r>
        <w:t>Объединение</w:t>
      </w:r>
      <w:r>
        <w:rPr>
          <w:spacing w:val="-3"/>
        </w:rPr>
        <w:t xml:space="preserve"> </w:t>
      </w:r>
      <w:r>
        <w:t>и</w:t>
      </w:r>
      <w:r>
        <w:rPr>
          <w:spacing w:val="-4"/>
        </w:rPr>
        <w:t xml:space="preserve"> </w:t>
      </w:r>
      <w:r>
        <w:t>пересечение</w:t>
      </w:r>
      <w:r>
        <w:rPr>
          <w:spacing w:val="-3"/>
        </w:rPr>
        <w:t xml:space="preserve"> </w:t>
      </w:r>
      <w:r>
        <w:t>событий.</w:t>
      </w:r>
      <w:r>
        <w:rPr>
          <w:spacing w:val="-3"/>
        </w:rPr>
        <w:t xml:space="preserve"> </w:t>
      </w:r>
      <w:r>
        <w:t>Несовместные</w:t>
      </w:r>
      <w:r>
        <w:rPr>
          <w:spacing w:val="-5"/>
        </w:rPr>
        <w:t xml:space="preserve"> </w:t>
      </w:r>
      <w:r>
        <w:t>события.</w:t>
      </w:r>
      <w:r>
        <w:rPr>
          <w:spacing w:val="-6"/>
        </w:rPr>
        <w:t xml:space="preserve"> </w:t>
      </w:r>
      <w:r>
        <w:t>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8C415D" w:rsidRDefault="00797A38">
      <w:pPr>
        <w:pStyle w:val="7"/>
        <w:spacing w:before="6" w:line="250" w:lineRule="exact"/>
        <w:ind w:left="0"/>
      </w:pPr>
      <w:r>
        <w:rPr>
          <w:spacing w:val="-2"/>
        </w:rPr>
        <w:t>Содержаниеобученияв9классе.</w:t>
      </w:r>
    </w:p>
    <w:p w:rsidR="008C415D" w:rsidRDefault="00797A38">
      <w:pPr>
        <w:pStyle w:val="a4"/>
        <w:spacing w:line="242" w:lineRule="auto"/>
        <w:ind w:left="0"/>
      </w:pPr>
      <w:r>
        <w:t>Представление</w:t>
      </w:r>
      <w:r>
        <w:rPr>
          <w:spacing w:val="-2"/>
        </w:rPr>
        <w:t xml:space="preserve"> </w:t>
      </w:r>
      <w:r>
        <w:t>данных</w:t>
      </w:r>
      <w:r>
        <w:rPr>
          <w:spacing w:val="-2"/>
        </w:rPr>
        <w:t xml:space="preserve"> </w:t>
      </w:r>
      <w:r>
        <w:t>в</w:t>
      </w:r>
      <w:r>
        <w:rPr>
          <w:spacing w:val="-5"/>
        </w:rPr>
        <w:t xml:space="preserve"> </w:t>
      </w:r>
      <w:r>
        <w:t>виде</w:t>
      </w:r>
      <w:r>
        <w:rPr>
          <w:spacing w:val="-2"/>
        </w:rPr>
        <w:t xml:space="preserve"> </w:t>
      </w:r>
      <w:r>
        <w:t>таблиц,</w:t>
      </w:r>
      <w:r>
        <w:rPr>
          <w:spacing w:val="-5"/>
        </w:rPr>
        <w:t xml:space="preserve"> </w:t>
      </w:r>
      <w:r>
        <w:t>диаграмм,</w:t>
      </w:r>
      <w:r>
        <w:rPr>
          <w:spacing w:val="-2"/>
        </w:rPr>
        <w:t xml:space="preserve"> </w:t>
      </w:r>
      <w:r>
        <w:t>графиков,</w:t>
      </w:r>
      <w:r>
        <w:rPr>
          <w:spacing w:val="-2"/>
        </w:rPr>
        <w:t xml:space="preserve"> </w:t>
      </w:r>
      <w:r>
        <w:t>интерпретация</w:t>
      </w:r>
      <w:r>
        <w:rPr>
          <w:spacing w:val="-5"/>
        </w:rPr>
        <w:t xml:space="preserve"> </w:t>
      </w:r>
      <w:r>
        <w:t>данных.</w:t>
      </w:r>
      <w:r>
        <w:rPr>
          <w:spacing w:val="-4"/>
        </w:rPr>
        <w:t xml:space="preserve"> </w:t>
      </w:r>
      <w:r>
        <w:t>Чтение</w:t>
      </w:r>
      <w:r>
        <w:rPr>
          <w:spacing w:val="-2"/>
        </w:rPr>
        <w:t xml:space="preserve"> </w:t>
      </w:r>
      <w:r>
        <w:t>и</w:t>
      </w:r>
      <w:r>
        <w:rPr>
          <w:spacing w:val="-2"/>
        </w:rPr>
        <w:t xml:space="preserve"> </w:t>
      </w:r>
      <w:r>
        <w:t>построение</w:t>
      </w:r>
      <w:r>
        <w:rPr>
          <w:spacing w:val="-2"/>
        </w:rPr>
        <w:t xml:space="preserve"> </w:t>
      </w:r>
      <w:r>
        <w:t>таблиц, диаграмм, графиков по реальным данным.</w:t>
      </w:r>
    </w:p>
    <w:p w:rsidR="008C415D" w:rsidRDefault="00797A38">
      <w:pPr>
        <w:pStyle w:val="a4"/>
        <w:ind w:left="0"/>
      </w:pPr>
      <w:r>
        <w:t>Перестановки</w:t>
      </w:r>
      <w:r>
        <w:rPr>
          <w:spacing w:val="-2"/>
        </w:rPr>
        <w:t xml:space="preserve"> </w:t>
      </w:r>
      <w:r>
        <w:t>и</w:t>
      </w:r>
      <w:r>
        <w:rPr>
          <w:spacing w:val="-6"/>
        </w:rPr>
        <w:t xml:space="preserve"> </w:t>
      </w:r>
      <w:r>
        <w:t>факториал.</w:t>
      </w:r>
      <w:r>
        <w:rPr>
          <w:spacing w:val="-2"/>
        </w:rPr>
        <w:t xml:space="preserve"> </w:t>
      </w:r>
      <w:r>
        <w:t>Сочетания</w:t>
      </w:r>
      <w:r>
        <w:rPr>
          <w:spacing w:val="-3"/>
        </w:rPr>
        <w:t xml:space="preserve"> </w:t>
      </w:r>
      <w:r>
        <w:t>и</w:t>
      </w:r>
      <w:r>
        <w:rPr>
          <w:spacing w:val="-2"/>
        </w:rPr>
        <w:t xml:space="preserve"> </w:t>
      </w:r>
      <w:r>
        <w:t>число</w:t>
      </w:r>
      <w:r>
        <w:rPr>
          <w:spacing w:val="-5"/>
        </w:rPr>
        <w:t xml:space="preserve"> </w:t>
      </w:r>
      <w:r>
        <w:t>сочетаний.</w:t>
      </w:r>
      <w:r>
        <w:rPr>
          <w:spacing w:val="-5"/>
        </w:rPr>
        <w:t xml:space="preserve"> </w:t>
      </w:r>
      <w:r>
        <w:t>Треугольник</w:t>
      </w:r>
      <w:r>
        <w:rPr>
          <w:spacing w:val="-2"/>
        </w:rPr>
        <w:t xml:space="preserve"> </w:t>
      </w:r>
      <w:r>
        <w:t>Паскаля.</w:t>
      </w:r>
      <w:r>
        <w:rPr>
          <w:spacing w:val="-2"/>
        </w:rPr>
        <w:t xml:space="preserve"> </w:t>
      </w:r>
      <w:r>
        <w:t>Решение</w:t>
      </w:r>
      <w:r>
        <w:rPr>
          <w:spacing w:val="-2"/>
        </w:rPr>
        <w:t xml:space="preserve"> </w:t>
      </w:r>
      <w:r>
        <w:t>задач</w:t>
      </w:r>
      <w:r>
        <w:rPr>
          <w:spacing w:val="-3"/>
        </w:rPr>
        <w:t xml:space="preserve"> </w:t>
      </w:r>
      <w:r>
        <w:t>с</w:t>
      </w:r>
      <w:r>
        <w:rPr>
          <w:spacing w:val="-2"/>
        </w:rPr>
        <w:t xml:space="preserve"> </w:t>
      </w:r>
      <w:r>
        <w:t xml:space="preserve">использованием </w:t>
      </w:r>
      <w:r>
        <w:rPr>
          <w:spacing w:val="-2"/>
        </w:rPr>
        <w:t>комбинаторики.</w:t>
      </w:r>
    </w:p>
    <w:p w:rsidR="008C415D" w:rsidRDefault="00797A38">
      <w:pPr>
        <w:pStyle w:val="a4"/>
        <w:ind w:left="0"/>
      </w:pPr>
      <w:r>
        <w:t>Геометрическая вероятность. Случайный выбор точки из фигуры на плоскости, из отрезка и из дуги окружности. Испытание.</w:t>
      </w:r>
      <w:r>
        <w:rPr>
          <w:spacing w:val="-2"/>
        </w:rPr>
        <w:t xml:space="preserve"> </w:t>
      </w:r>
      <w:r>
        <w:t>Успех</w:t>
      </w:r>
      <w:r>
        <w:rPr>
          <w:spacing w:val="-2"/>
        </w:rPr>
        <w:t xml:space="preserve"> </w:t>
      </w:r>
      <w:r>
        <w:t>и</w:t>
      </w:r>
      <w:r>
        <w:rPr>
          <w:spacing w:val="-2"/>
        </w:rPr>
        <w:t xml:space="preserve"> </w:t>
      </w:r>
      <w:r>
        <w:t>неудача.</w:t>
      </w:r>
      <w:r>
        <w:rPr>
          <w:spacing w:val="-2"/>
        </w:rPr>
        <w:t xml:space="preserve"> </w:t>
      </w:r>
      <w:r>
        <w:t>Серия</w:t>
      </w:r>
      <w:r>
        <w:rPr>
          <w:spacing w:val="-3"/>
        </w:rPr>
        <w:t xml:space="preserve"> </w:t>
      </w:r>
      <w:r>
        <w:t>испытаний</w:t>
      </w:r>
      <w:r>
        <w:rPr>
          <w:spacing w:val="-2"/>
        </w:rPr>
        <w:t xml:space="preserve"> </w:t>
      </w:r>
      <w:r>
        <w:t>до</w:t>
      </w:r>
      <w:r>
        <w:rPr>
          <w:spacing w:val="-5"/>
        </w:rPr>
        <w:t xml:space="preserve"> </w:t>
      </w:r>
      <w:r>
        <w:t>первого</w:t>
      </w:r>
      <w:r>
        <w:rPr>
          <w:spacing w:val="-2"/>
        </w:rPr>
        <w:t xml:space="preserve"> </w:t>
      </w:r>
      <w:r>
        <w:t>успеха.</w:t>
      </w:r>
      <w:r>
        <w:rPr>
          <w:spacing w:val="-2"/>
        </w:rPr>
        <w:t xml:space="preserve"> </w:t>
      </w:r>
      <w:r>
        <w:t>Серия</w:t>
      </w:r>
      <w:r>
        <w:rPr>
          <w:spacing w:val="-4"/>
        </w:rPr>
        <w:t xml:space="preserve"> </w:t>
      </w:r>
      <w:r>
        <w:t>испытаний</w:t>
      </w:r>
      <w:r>
        <w:rPr>
          <w:spacing w:val="-3"/>
        </w:rPr>
        <w:t xml:space="preserve"> </w:t>
      </w:r>
      <w:r>
        <w:t>Бернулли.</w:t>
      </w:r>
      <w:r>
        <w:rPr>
          <w:spacing w:val="-2"/>
        </w:rPr>
        <w:t xml:space="preserve"> </w:t>
      </w:r>
      <w:r>
        <w:t>Вероятности событий</w:t>
      </w:r>
      <w:r>
        <w:rPr>
          <w:spacing w:val="-3"/>
        </w:rPr>
        <w:t xml:space="preserve"> </w:t>
      </w:r>
      <w:r>
        <w:t>в серии испытаний Бернулли.</w:t>
      </w:r>
    </w:p>
    <w:p w:rsidR="008C415D" w:rsidRDefault="00797A38">
      <w:pPr>
        <w:pStyle w:val="a4"/>
        <w:ind w:left="0" w:right="124"/>
      </w:pPr>
      <w:r>
        <w:t>Случайная</w:t>
      </w:r>
      <w:r>
        <w:rPr>
          <w:spacing w:val="-3"/>
        </w:rPr>
        <w:t xml:space="preserve"> </w:t>
      </w:r>
      <w:r>
        <w:t>величина</w:t>
      </w:r>
      <w:r>
        <w:rPr>
          <w:spacing w:val="-3"/>
        </w:rPr>
        <w:t xml:space="preserve"> </w:t>
      </w:r>
      <w:r>
        <w:t>и</w:t>
      </w:r>
      <w:r>
        <w:rPr>
          <w:spacing w:val="-4"/>
        </w:rPr>
        <w:t xml:space="preserve"> </w:t>
      </w:r>
      <w:r>
        <w:t>распределение</w:t>
      </w:r>
      <w:r>
        <w:rPr>
          <w:spacing w:val="-3"/>
        </w:rPr>
        <w:t xml:space="preserve"> </w:t>
      </w:r>
      <w:r>
        <w:t>вероятностей.</w:t>
      </w:r>
      <w:r>
        <w:rPr>
          <w:spacing w:val="-3"/>
        </w:rPr>
        <w:t xml:space="preserve"> </w:t>
      </w:r>
      <w:r>
        <w:t>Математическое</w:t>
      </w:r>
      <w:r>
        <w:rPr>
          <w:spacing w:val="-3"/>
        </w:rPr>
        <w:t xml:space="preserve"> </w:t>
      </w:r>
      <w:r>
        <w:t>ожидание</w:t>
      </w:r>
      <w:r>
        <w:rPr>
          <w:spacing w:val="-3"/>
        </w:rPr>
        <w:t xml:space="preserve"> </w:t>
      </w:r>
      <w:r>
        <w:t>и</w:t>
      </w:r>
      <w:r>
        <w:rPr>
          <w:spacing w:val="-3"/>
        </w:rPr>
        <w:t xml:space="preserve"> </w:t>
      </w:r>
      <w:r>
        <w:t>дисперсия.</w:t>
      </w:r>
      <w:r>
        <w:rPr>
          <w:spacing w:val="-3"/>
        </w:rPr>
        <w:t xml:space="preserve"> </w:t>
      </w:r>
      <w:r>
        <w:t>Примеры</w:t>
      </w:r>
      <w:r>
        <w:rPr>
          <w:spacing w:val="-3"/>
        </w:rPr>
        <w:t xml:space="preserve"> </w:t>
      </w:r>
      <w:r>
        <w:t>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8C415D" w:rsidRDefault="00797A38">
      <w:pPr>
        <w:pStyle w:val="a4"/>
        <w:ind w:left="0"/>
      </w:pPr>
      <w:r>
        <w:t>Понятие</w:t>
      </w:r>
      <w:r>
        <w:rPr>
          <w:spacing w:val="-2"/>
        </w:rPr>
        <w:t xml:space="preserve"> </w:t>
      </w:r>
      <w:r>
        <w:t>о</w:t>
      </w:r>
      <w:r>
        <w:rPr>
          <w:spacing w:val="-2"/>
        </w:rPr>
        <w:t xml:space="preserve"> </w:t>
      </w:r>
      <w:r>
        <w:t>законе</w:t>
      </w:r>
      <w:r>
        <w:rPr>
          <w:spacing w:val="-4"/>
        </w:rPr>
        <w:t xml:space="preserve"> </w:t>
      </w:r>
      <w:r>
        <w:t>больших</w:t>
      </w:r>
      <w:r>
        <w:rPr>
          <w:spacing w:val="-2"/>
        </w:rPr>
        <w:t xml:space="preserve"> </w:t>
      </w:r>
      <w:r>
        <w:t>чисел.</w:t>
      </w:r>
      <w:r>
        <w:rPr>
          <w:spacing w:val="-2"/>
        </w:rPr>
        <w:t xml:space="preserve"> </w:t>
      </w:r>
      <w:r>
        <w:t>Измерение</w:t>
      </w:r>
      <w:r>
        <w:rPr>
          <w:spacing w:val="-2"/>
        </w:rPr>
        <w:t xml:space="preserve"> </w:t>
      </w:r>
      <w:r>
        <w:t>вероятностей</w:t>
      </w:r>
      <w:r>
        <w:rPr>
          <w:spacing w:val="-2"/>
        </w:rPr>
        <w:t xml:space="preserve"> </w:t>
      </w:r>
      <w:r>
        <w:t>с</w:t>
      </w:r>
      <w:r>
        <w:rPr>
          <w:spacing w:val="-2"/>
        </w:rPr>
        <w:t xml:space="preserve"> </w:t>
      </w:r>
      <w:r>
        <w:t>помощью</w:t>
      </w:r>
      <w:r>
        <w:rPr>
          <w:spacing w:val="-1"/>
        </w:rPr>
        <w:t xml:space="preserve"> </w:t>
      </w:r>
      <w:r>
        <w:t>частот.</w:t>
      </w:r>
      <w:r>
        <w:rPr>
          <w:spacing w:val="-2"/>
        </w:rPr>
        <w:t xml:space="preserve"> </w:t>
      </w:r>
      <w:r>
        <w:t>Роль</w:t>
      </w:r>
      <w:r>
        <w:rPr>
          <w:spacing w:val="-2"/>
        </w:rPr>
        <w:t xml:space="preserve"> </w:t>
      </w:r>
      <w:r>
        <w:t>и</w:t>
      </w:r>
      <w:r>
        <w:rPr>
          <w:spacing w:val="-2"/>
        </w:rPr>
        <w:t xml:space="preserve"> </w:t>
      </w:r>
      <w:r>
        <w:t>значение</w:t>
      </w:r>
      <w:r>
        <w:rPr>
          <w:spacing w:val="-2"/>
        </w:rPr>
        <w:t xml:space="preserve"> </w:t>
      </w:r>
      <w:r>
        <w:t>закона</w:t>
      </w:r>
      <w:r>
        <w:rPr>
          <w:spacing w:val="-5"/>
        </w:rPr>
        <w:t xml:space="preserve"> </w:t>
      </w:r>
      <w:r>
        <w:t>больших</w:t>
      </w:r>
      <w:r>
        <w:rPr>
          <w:spacing w:val="-5"/>
        </w:rPr>
        <w:t xml:space="preserve"> </w:t>
      </w:r>
      <w:r>
        <w:t>чисел</w:t>
      </w:r>
      <w:r>
        <w:rPr>
          <w:spacing w:val="-2"/>
        </w:rPr>
        <w:t xml:space="preserve"> </w:t>
      </w:r>
      <w:r>
        <w:t>в природе и обществе.</w:t>
      </w:r>
    </w:p>
    <w:p w:rsidR="008C415D" w:rsidRDefault="00797A38">
      <w:pPr>
        <w:pStyle w:val="7"/>
        <w:spacing w:before="14"/>
        <w:ind w:left="0"/>
      </w:pPr>
      <w:r>
        <w:rPr>
          <w:spacing w:val="-2"/>
        </w:rPr>
        <w:t>Предметныерезультатыосвоенияпрограммыучебногокурса</w:t>
      </w:r>
    </w:p>
    <w:p w:rsidR="008C415D" w:rsidRDefault="00797A38">
      <w:pPr>
        <w:spacing w:before="7"/>
        <w:rPr>
          <w:b/>
        </w:rPr>
      </w:pPr>
      <w:r>
        <w:rPr>
          <w:b/>
        </w:rPr>
        <w:t>«Вероятностьи</w:t>
      </w:r>
      <w:r>
        <w:rPr>
          <w:b/>
          <w:spacing w:val="-8"/>
        </w:rPr>
        <w:t xml:space="preserve"> </w:t>
      </w:r>
      <w:r>
        <w:rPr>
          <w:b/>
          <w:spacing w:val="-2"/>
        </w:rPr>
        <w:t>статистика».</w:t>
      </w:r>
    </w:p>
    <w:p w:rsidR="008C415D" w:rsidRDefault="00797A38">
      <w:pPr>
        <w:spacing w:before="13" w:line="237" w:lineRule="auto"/>
      </w:pPr>
      <w:r>
        <w:rPr>
          <w:b/>
        </w:rPr>
        <w:t xml:space="preserve">Предметныерезультатыосвоенияпрограммы учебногокурсакконцуобученияв7классе. </w:t>
      </w:r>
      <w:r>
        <w:t>Читатьинформацию,представленнуювтаблицах,надиаграммах,представлятьданныеввидетаблиц,</w:t>
      </w:r>
      <w:r>
        <w:rPr>
          <w:spacing w:val="-14"/>
        </w:rPr>
        <w:t xml:space="preserve"> </w:t>
      </w:r>
      <w:r>
        <w:t>строить</w:t>
      </w:r>
      <w:r>
        <w:rPr>
          <w:spacing w:val="-14"/>
        </w:rPr>
        <w:t xml:space="preserve"> </w:t>
      </w:r>
      <w:r>
        <w:t>диаграммы (столбиковые (столбчатые) и круговые) по массивам значений.</w:t>
      </w:r>
    </w:p>
    <w:p w:rsidR="008C415D" w:rsidRDefault="00797A38">
      <w:pPr>
        <w:pStyle w:val="a4"/>
        <w:ind w:left="0"/>
      </w:pPr>
      <w:r>
        <w:t>Описыватьиинтерпретироватьреальныечисловыеданные,представленныевтаблицах,надиаграммах, графиках. Использоватьдляописанияданныхстатистическиехарактеристики:среднееарифметическое,медиана,</w:t>
      </w:r>
      <w:r>
        <w:rPr>
          <w:spacing w:val="-14"/>
        </w:rPr>
        <w:t xml:space="preserve"> </w:t>
      </w:r>
      <w:r>
        <w:t>наибольшее</w:t>
      </w:r>
      <w:r>
        <w:rPr>
          <w:spacing w:val="-14"/>
        </w:rPr>
        <w:t xml:space="preserve"> </w:t>
      </w:r>
      <w:r>
        <w:t>и наименьшее значения, размах.</w:t>
      </w:r>
    </w:p>
    <w:p w:rsidR="008C415D" w:rsidRDefault="00797A38">
      <w:pPr>
        <w:pStyle w:val="a4"/>
        <w:ind w:left="0" w:right="363"/>
      </w:pPr>
      <w:r>
        <w:t>Иметь</w:t>
      </w:r>
      <w:r>
        <w:rPr>
          <w:spacing w:val="-3"/>
        </w:rPr>
        <w:t xml:space="preserve"> </w:t>
      </w:r>
      <w:r>
        <w:t>представление</w:t>
      </w:r>
      <w:r>
        <w:rPr>
          <w:spacing w:val="-3"/>
        </w:rPr>
        <w:t xml:space="preserve"> </w:t>
      </w:r>
      <w:r>
        <w:t>о</w:t>
      </w:r>
      <w:r>
        <w:rPr>
          <w:spacing w:val="-5"/>
        </w:rPr>
        <w:t xml:space="preserve"> </w:t>
      </w:r>
      <w:r>
        <w:t>случайной</w:t>
      </w:r>
      <w:r>
        <w:rPr>
          <w:spacing w:val="-3"/>
        </w:rPr>
        <w:t xml:space="preserve"> </w:t>
      </w:r>
      <w:r>
        <w:t>изменчивости</w:t>
      </w:r>
      <w:r>
        <w:rPr>
          <w:spacing w:val="-3"/>
        </w:rPr>
        <w:t xml:space="preserve"> </w:t>
      </w:r>
      <w:r>
        <w:t>на</w:t>
      </w:r>
      <w:r>
        <w:rPr>
          <w:spacing w:val="-1"/>
        </w:rPr>
        <w:t xml:space="preserve"> </w:t>
      </w:r>
      <w:r>
        <w:t>примерах</w:t>
      </w:r>
      <w:r>
        <w:rPr>
          <w:spacing w:val="-3"/>
        </w:rPr>
        <w:t xml:space="preserve"> </w:t>
      </w:r>
      <w:r>
        <w:t>цен,</w:t>
      </w:r>
      <w:r>
        <w:rPr>
          <w:spacing w:val="-6"/>
        </w:rPr>
        <w:t xml:space="preserve"> </w:t>
      </w:r>
      <w:r>
        <w:t>физических</w:t>
      </w:r>
      <w:r>
        <w:rPr>
          <w:spacing w:val="-3"/>
        </w:rPr>
        <w:t xml:space="preserve"> </w:t>
      </w:r>
      <w:r>
        <w:t>величин,</w:t>
      </w:r>
      <w:r>
        <w:rPr>
          <w:spacing w:val="-3"/>
        </w:rPr>
        <w:t xml:space="preserve"> </w:t>
      </w:r>
      <w:r>
        <w:t>антропометрических</w:t>
      </w:r>
      <w:r>
        <w:rPr>
          <w:spacing w:val="-6"/>
        </w:rPr>
        <w:t xml:space="preserve"> </w:t>
      </w:r>
      <w:r>
        <w:t>данных, иметь представление о статистической устойчивости.</w:t>
      </w:r>
    </w:p>
    <w:p w:rsidR="008C415D" w:rsidRDefault="00797A38">
      <w:pPr>
        <w:pStyle w:val="7"/>
        <w:spacing w:before="5" w:line="251" w:lineRule="exact"/>
        <w:ind w:left="0"/>
      </w:pPr>
      <w:r>
        <w:rPr>
          <w:spacing w:val="-2"/>
        </w:rPr>
        <w:t>Предметныерезультатыосвоенияпрограммы</w:t>
      </w:r>
      <w:r>
        <w:rPr>
          <w:spacing w:val="40"/>
        </w:rPr>
        <w:t xml:space="preserve"> </w:t>
      </w:r>
      <w:r>
        <w:rPr>
          <w:spacing w:val="-2"/>
        </w:rPr>
        <w:t>учебногокурсакконцуобученияв8классе.</w:t>
      </w:r>
    </w:p>
    <w:p w:rsidR="008C415D" w:rsidRDefault="00797A38">
      <w:pPr>
        <w:pStyle w:val="a4"/>
        <w:tabs>
          <w:tab w:val="left" w:pos="1687"/>
          <w:tab w:val="left" w:pos="2030"/>
          <w:tab w:val="left" w:pos="3994"/>
          <w:tab w:val="left" w:pos="5616"/>
          <w:tab w:val="left" w:pos="7522"/>
          <w:tab w:val="left" w:pos="7851"/>
          <w:tab w:val="left" w:pos="8538"/>
          <w:tab w:val="left" w:pos="9522"/>
          <w:tab w:val="left" w:pos="10780"/>
        </w:tabs>
        <w:ind w:left="0" w:right="204"/>
      </w:pPr>
      <w:r>
        <w:rPr>
          <w:spacing w:val="-2"/>
        </w:rPr>
        <w:t>Извлекать</w:t>
      </w:r>
      <w:r>
        <w:tab/>
      </w:r>
      <w:r>
        <w:rPr>
          <w:spacing w:val="-10"/>
        </w:rPr>
        <w:t>и</w:t>
      </w:r>
      <w:r>
        <w:tab/>
      </w:r>
      <w:r>
        <w:rPr>
          <w:spacing w:val="-2"/>
        </w:rPr>
        <w:t>преобразовывать</w:t>
      </w:r>
      <w:r>
        <w:tab/>
      </w:r>
      <w:r>
        <w:rPr>
          <w:spacing w:val="-2"/>
        </w:rPr>
        <w:t>информацию,</w:t>
      </w:r>
      <w:r>
        <w:tab/>
      </w:r>
      <w:r>
        <w:rPr>
          <w:spacing w:val="-2"/>
        </w:rPr>
        <w:t>представленную</w:t>
      </w:r>
      <w:r>
        <w:tab/>
      </w:r>
      <w:r>
        <w:rPr>
          <w:spacing w:val="-10"/>
        </w:rPr>
        <w:t>в</w:t>
      </w:r>
      <w:r>
        <w:tab/>
      </w:r>
      <w:r>
        <w:rPr>
          <w:spacing w:val="-4"/>
        </w:rPr>
        <w:t>виде</w:t>
      </w:r>
      <w:r>
        <w:tab/>
      </w:r>
      <w:r>
        <w:rPr>
          <w:spacing w:val="-2"/>
        </w:rPr>
        <w:t>таблиц,</w:t>
      </w:r>
      <w:r>
        <w:tab/>
      </w:r>
      <w:r>
        <w:rPr>
          <w:spacing w:val="-2"/>
        </w:rPr>
        <w:t>диаграмм,</w:t>
      </w:r>
      <w:r>
        <w:tab/>
      </w:r>
      <w:r>
        <w:rPr>
          <w:spacing w:val="-2"/>
        </w:rPr>
        <w:t xml:space="preserve">графиков, </w:t>
      </w:r>
      <w:r>
        <w:t>представлять данные в виде таблиц, диаграмм, графиков.</w:t>
      </w:r>
    </w:p>
    <w:p w:rsidR="008C415D" w:rsidRDefault="00797A38">
      <w:pPr>
        <w:pStyle w:val="a4"/>
        <w:ind w:left="0" w:right="363"/>
      </w:pPr>
      <w:r>
        <w:t>Описыватьданныеспомощьюстатистическихпоказателей:среднихзначенийимеррассеивания(размах,</w:t>
      </w:r>
      <w:r>
        <w:rPr>
          <w:spacing w:val="-14"/>
        </w:rPr>
        <w:t xml:space="preserve"> </w:t>
      </w:r>
      <w:r>
        <w:t>дисперсия</w:t>
      </w:r>
      <w:r>
        <w:rPr>
          <w:spacing w:val="-14"/>
        </w:rPr>
        <w:t xml:space="preserve"> </w:t>
      </w:r>
      <w:r>
        <w:t>и стандартное отклонение).</w:t>
      </w:r>
    </w:p>
    <w:p w:rsidR="008C415D" w:rsidRDefault="00797A38">
      <w:pPr>
        <w:pStyle w:val="a4"/>
        <w:spacing w:line="247" w:lineRule="exact"/>
        <w:ind w:left="0"/>
      </w:pPr>
      <w:r>
        <w:rPr>
          <w:spacing w:val="-2"/>
        </w:rPr>
        <w:t>Находитьчастотычисловыхзначенийичастотысобытий,втомчислепорезультатамизмеренийи</w:t>
      </w:r>
      <w:r>
        <w:rPr>
          <w:spacing w:val="71"/>
          <w:w w:val="150"/>
        </w:rPr>
        <w:t xml:space="preserve"> </w:t>
      </w:r>
      <w:r>
        <w:rPr>
          <w:spacing w:val="-2"/>
        </w:rPr>
        <w:t>наблюдений.</w:t>
      </w:r>
    </w:p>
    <w:p w:rsidR="008C415D" w:rsidRDefault="00797A38">
      <w:pPr>
        <w:pStyle w:val="a4"/>
        <w:ind w:left="0"/>
      </w:pPr>
      <w:r>
        <w:t>Находить</w:t>
      </w:r>
      <w:r>
        <w:rPr>
          <w:spacing w:val="-2"/>
        </w:rPr>
        <w:t xml:space="preserve"> </w:t>
      </w:r>
      <w:r>
        <w:t>вероятности</w:t>
      </w:r>
      <w:r>
        <w:rPr>
          <w:spacing w:val="-6"/>
        </w:rPr>
        <w:t xml:space="preserve"> </w:t>
      </w:r>
      <w:r>
        <w:t>случайных</w:t>
      </w:r>
      <w:r>
        <w:rPr>
          <w:spacing w:val="-2"/>
        </w:rPr>
        <w:t xml:space="preserve"> </w:t>
      </w:r>
      <w:r>
        <w:t>событий</w:t>
      </w:r>
      <w:r>
        <w:rPr>
          <w:spacing w:val="-2"/>
        </w:rPr>
        <w:t xml:space="preserve"> </w:t>
      </w:r>
      <w:r>
        <w:t>в</w:t>
      </w:r>
      <w:r>
        <w:rPr>
          <w:spacing w:val="-4"/>
        </w:rPr>
        <w:t xml:space="preserve"> </w:t>
      </w:r>
      <w:r>
        <w:t>опытах,</w:t>
      </w:r>
      <w:r>
        <w:rPr>
          <w:spacing w:val="-2"/>
        </w:rPr>
        <w:t xml:space="preserve"> </w:t>
      </w:r>
      <w:r>
        <w:t>зная</w:t>
      </w:r>
      <w:r>
        <w:rPr>
          <w:spacing w:val="-3"/>
        </w:rPr>
        <w:t xml:space="preserve"> </w:t>
      </w:r>
      <w:r>
        <w:t>вероятности</w:t>
      </w:r>
      <w:r>
        <w:rPr>
          <w:spacing w:val="-3"/>
        </w:rPr>
        <w:t xml:space="preserve"> </w:t>
      </w:r>
      <w:r>
        <w:t>элементарных</w:t>
      </w:r>
      <w:r>
        <w:rPr>
          <w:spacing w:val="-2"/>
        </w:rPr>
        <w:t xml:space="preserve"> </w:t>
      </w:r>
      <w:r>
        <w:t>событий,</w:t>
      </w:r>
      <w:r>
        <w:rPr>
          <w:spacing w:val="-2"/>
        </w:rPr>
        <w:t xml:space="preserve"> </w:t>
      </w:r>
      <w:r>
        <w:t>в</w:t>
      </w:r>
      <w:r>
        <w:rPr>
          <w:spacing w:val="-4"/>
        </w:rPr>
        <w:t xml:space="preserve"> </w:t>
      </w:r>
      <w:r>
        <w:t>том</w:t>
      </w:r>
      <w:r>
        <w:rPr>
          <w:spacing w:val="-3"/>
        </w:rPr>
        <w:t xml:space="preserve"> </w:t>
      </w:r>
      <w:r>
        <w:t>числе</w:t>
      </w:r>
      <w:r>
        <w:rPr>
          <w:spacing w:val="-2"/>
        </w:rPr>
        <w:t xml:space="preserve"> </w:t>
      </w:r>
      <w:r>
        <w:t>в</w:t>
      </w:r>
      <w:r>
        <w:rPr>
          <w:spacing w:val="-2"/>
        </w:rPr>
        <w:t xml:space="preserve"> </w:t>
      </w:r>
      <w:r>
        <w:t>опытах</w:t>
      </w:r>
      <w:r>
        <w:rPr>
          <w:spacing w:val="-2"/>
        </w:rPr>
        <w:t xml:space="preserve"> </w:t>
      </w:r>
      <w:r>
        <w:t>с равновозможными элементарными событиями.</w:t>
      </w:r>
    </w:p>
    <w:p w:rsidR="008C415D" w:rsidRDefault="00797A38">
      <w:pPr>
        <w:pStyle w:val="a4"/>
        <w:ind w:left="0"/>
      </w:pPr>
      <w:r>
        <w:rPr>
          <w:spacing w:val="-2"/>
        </w:rPr>
        <w:t>Использоватьграфическиемодели:деревослучайногоэксперимента,диаграммыЭйлера,числоваяпрямая.</w:t>
      </w:r>
    </w:p>
    <w:p w:rsidR="008C415D" w:rsidRDefault="00797A38">
      <w:pPr>
        <w:pStyle w:val="a4"/>
        <w:spacing w:before="56"/>
        <w:ind w:left="0" w:right="822"/>
      </w:pPr>
      <w:r>
        <w:t>Оперироватьпонятиями:множество,подмножество,выполнятьоперациинадмножествами:объединение,</w:t>
      </w:r>
      <w:r>
        <w:rPr>
          <w:spacing w:val="-14"/>
        </w:rPr>
        <w:t xml:space="preserve"> </w:t>
      </w:r>
      <w:r>
        <w:t>пересечение, дополнение, перечислять элементы множеств, применять свойства множеств.</w:t>
      </w:r>
    </w:p>
    <w:p w:rsidR="008C415D" w:rsidRDefault="00797A38">
      <w:pPr>
        <w:pStyle w:val="a4"/>
        <w:spacing w:before="1"/>
        <w:ind w:left="0" w:right="363"/>
      </w:pPr>
      <w:r>
        <w:t>Использовать</w:t>
      </w:r>
      <w:r>
        <w:rPr>
          <w:spacing w:val="-2"/>
        </w:rPr>
        <w:t xml:space="preserve"> </w:t>
      </w:r>
      <w:r>
        <w:t>графическое</w:t>
      </w:r>
      <w:r>
        <w:rPr>
          <w:spacing w:val="-2"/>
        </w:rPr>
        <w:t xml:space="preserve"> </w:t>
      </w:r>
      <w:r>
        <w:t>представление</w:t>
      </w:r>
      <w:r>
        <w:rPr>
          <w:spacing w:val="-2"/>
        </w:rPr>
        <w:t xml:space="preserve"> </w:t>
      </w:r>
      <w:r>
        <w:t>множеств</w:t>
      </w:r>
      <w:r>
        <w:rPr>
          <w:spacing w:val="-3"/>
        </w:rPr>
        <w:t xml:space="preserve"> </w:t>
      </w:r>
      <w:r>
        <w:t>и</w:t>
      </w:r>
      <w:r>
        <w:rPr>
          <w:spacing w:val="-2"/>
        </w:rPr>
        <w:t xml:space="preserve"> </w:t>
      </w:r>
      <w:r>
        <w:t>связей между</w:t>
      </w:r>
      <w:r>
        <w:rPr>
          <w:spacing w:val="-4"/>
        </w:rPr>
        <w:t xml:space="preserve"> </w:t>
      </w:r>
      <w:r>
        <w:t>ними</w:t>
      </w:r>
      <w:r>
        <w:rPr>
          <w:spacing w:val="-3"/>
        </w:rPr>
        <w:t xml:space="preserve"> </w:t>
      </w:r>
      <w:r>
        <w:t>для</w:t>
      </w:r>
      <w:r>
        <w:rPr>
          <w:spacing w:val="-3"/>
        </w:rPr>
        <w:t xml:space="preserve"> </w:t>
      </w:r>
      <w:r>
        <w:t>описания</w:t>
      </w:r>
      <w:r>
        <w:rPr>
          <w:spacing w:val="-3"/>
        </w:rPr>
        <w:t xml:space="preserve"> </w:t>
      </w:r>
      <w:r>
        <w:t>процессов</w:t>
      </w:r>
      <w:r>
        <w:rPr>
          <w:spacing w:val="-2"/>
        </w:rPr>
        <w:t xml:space="preserve"> </w:t>
      </w:r>
      <w:r>
        <w:t>и</w:t>
      </w:r>
      <w:r>
        <w:rPr>
          <w:spacing w:val="-3"/>
        </w:rPr>
        <w:t xml:space="preserve"> </w:t>
      </w:r>
      <w:r>
        <w:t>явлений,</w:t>
      </w:r>
      <w:r>
        <w:rPr>
          <w:spacing w:val="-2"/>
        </w:rPr>
        <w:t xml:space="preserve"> </w:t>
      </w:r>
      <w:r>
        <w:t>в</w:t>
      </w:r>
      <w:r>
        <w:rPr>
          <w:spacing w:val="-3"/>
        </w:rPr>
        <w:t xml:space="preserve"> </w:t>
      </w:r>
      <w:r>
        <w:t>том числе при решении задач из других</w:t>
      </w:r>
    </w:p>
    <w:p w:rsidR="008C415D" w:rsidRDefault="00797A38">
      <w:pPr>
        <w:pStyle w:val="a4"/>
        <w:ind w:left="0"/>
      </w:pPr>
      <w:r>
        <w:rPr>
          <w:spacing w:val="-2"/>
        </w:rPr>
        <w:t>учебныхпредметовикурсов.</w:t>
      </w:r>
    </w:p>
    <w:p w:rsidR="008C415D" w:rsidRDefault="00797A38">
      <w:pPr>
        <w:spacing w:before="6" w:line="237" w:lineRule="auto"/>
      </w:pPr>
      <w:r>
        <w:rPr>
          <w:b/>
        </w:rPr>
        <w:t xml:space="preserve">Предметныерезультатыосвоенияпрограммы учебногокурсакконцуобученияв9классе. </w:t>
      </w:r>
      <w:r>
        <w:t>Извлекатьипреобразовыватьинформацию,представленнуювразличныхисточникахввидетаблиц,</w:t>
      </w:r>
      <w:r>
        <w:rPr>
          <w:spacing w:val="-14"/>
        </w:rPr>
        <w:t xml:space="preserve"> </w:t>
      </w:r>
      <w:r>
        <w:t>диаграмм,</w:t>
      </w:r>
      <w:r>
        <w:rPr>
          <w:spacing w:val="-14"/>
        </w:rPr>
        <w:t xml:space="preserve"> </w:t>
      </w:r>
      <w:r>
        <w:t>графиков, представлять данные в виде таблиц, диаграмм, графиков.</w:t>
      </w:r>
    </w:p>
    <w:p w:rsidR="008C415D" w:rsidRDefault="00797A38">
      <w:pPr>
        <w:pStyle w:val="a4"/>
        <w:spacing w:before="1"/>
        <w:ind w:left="0" w:right="363"/>
      </w:pPr>
      <w:r>
        <w:t>Решатьзадачиорганизованнымпереборомвариантов,атакжесиспользованиемкомбинаторныхправили методов. Использовать</w:t>
      </w:r>
      <w:r>
        <w:rPr>
          <w:spacing w:val="-2"/>
        </w:rPr>
        <w:t xml:space="preserve"> </w:t>
      </w:r>
      <w:r>
        <w:t>описательные</w:t>
      </w:r>
      <w:r>
        <w:rPr>
          <w:spacing w:val="-2"/>
        </w:rPr>
        <w:t xml:space="preserve"> </w:t>
      </w:r>
      <w:r>
        <w:t>характеристики</w:t>
      </w:r>
      <w:r>
        <w:rPr>
          <w:spacing w:val="-5"/>
        </w:rPr>
        <w:t xml:space="preserve"> </w:t>
      </w:r>
      <w:r>
        <w:t>для</w:t>
      </w:r>
      <w:r>
        <w:rPr>
          <w:spacing w:val="-2"/>
        </w:rPr>
        <w:t xml:space="preserve"> </w:t>
      </w:r>
      <w:r>
        <w:t>массивов</w:t>
      </w:r>
      <w:r>
        <w:rPr>
          <w:spacing w:val="-3"/>
        </w:rPr>
        <w:t xml:space="preserve"> </w:t>
      </w:r>
      <w:r>
        <w:t>числовых</w:t>
      </w:r>
      <w:r>
        <w:rPr>
          <w:spacing w:val="-4"/>
        </w:rPr>
        <w:t xml:space="preserve"> </w:t>
      </w:r>
      <w:r>
        <w:t>данных,</w:t>
      </w:r>
      <w:r>
        <w:rPr>
          <w:spacing w:val="-4"/>
        </w:rPr>
        <w:t xml:space="preserve"> </w:t>
      </w:r>
      <w:r>
        <w:t>в том</w:t>
      </w:r>
      <w:r>
        <w:rPr>
          <w:spacing w:val="-3"/>
        </w:rPr>
        <w:t xml:space="preserve"> </w:t>
      </w:r>
      <w:r>
        <w:t>числе</w:t>
      </w:r>
      <w:r>
        <w:rPr>
          <w:spacing w:val="-2"/>
        </w:rPr>
        <w:t xml:space="preserve"> </w:t>
      </w:r>
      <w:r>
        <w:t>средние</w:t>
      </w:r>
      <w:r>
        <w:rPr>
          <w:spacing w:val="-2"/>
        </w:rPr>
        <w:t xml:space="preserve"> </w:t>
      </w:r>
      <w:r>
        <w:t>значения</w:t>
      </w:r>
      <w:r>
        <w:rPr>
          <w:spacing w:val="-3"/>
        </w:rPr>
        <w:t xml:space="preserve"> </w:t>
      </w:r>
      <w:r>
        <w:t>и</w:t>
      </w:r>
      <w:r>
        <w:rPr>
          <w:spacing w:val="-2"/>
        </w:rPr>
        <w:t xml:space="preserve"> </w:t>
      </w:r>
      <w:r>
        <w:t xml:space="preserve">меры </w:t>
      </w:r>
      <w:r>
        <w:rPr>
          <w:spacing w:val="-2"/>
        </w:rPr>
        <w:t>рассеивания.</w:t>
      </w:r>
    </w:p>
    <w:p w:rsidR="008C415D" w:rsidRDefault="00797A38">
      <w:pPr>
        <w:pStyle w:val="a4"/>
        <w:spacing w:before="4"/>
        <w:ind w:left="0"/>
      </w:pPr>
      <w:r>
        <w:t>Находить</w:t>
      </w:r>
      <w:r>
        <w:rPr>
          <w:spacing w:val="-3"/>
        </w:rPr>
        <w:t xml:space="preserve"> </w:t>
      </w:r>
      <w:r>
        <w:t>частоты</w:t>
      </w:r>
      <w:r>
        <w:rPr>
          <w:spacing w:val="-3"/>
        </w:rPr>
        <w:t xml:space="preserve"> </w:t>
      </w:r>
      <w:r>
        <w:t>значений</w:t>
      </w:r>
      <w:r>
        <w:rPr>
          <w:spacing w:val="-4"/>
        </w:rPr>
        <w:t xml:space="preserve"> </w:t>
      </w:r>
      <w:r>
        <w:t>и</w:t>
      </w:r>
      <w:r>
        <w:rPr>
          <w:spacing w:val="-3"/>
        </w:rPr>
        <w:t xml:space="preserve"> </w:t>
      </w:r>
      <w:r>
        <w:t>частоты</w:t>
      </w:r>
      <w:r>
        <w:rPr>
          <w:spacing w:val="-3"/>
        </w:rPr>
        <w:t xml:space="preserve"> </w:t>
      </w:r>
      <w:r>
        <w:t>события,</w:t>
      </w:r>
      <w:r>
        <w:rPr>
          <w:spacing w:val="-3"/>
        </w:rPr>
        <w:t xml:space="preserve"> </w:t>
      </w:r>
      <w:r>
        <w:t>в</w:t>
      </w:r>
      <w:r>
        <w:rPr>
          <w:spacing w:val="-4"/>
        </w:rPr>
        <w:t xml:space="preserve"> </w:t>
      </w:r>
      <w:r>
        <w:t>том</w:t>
      </w:r>
      <w:r>
        <w:rPr>
          <w:spacing w:val="-3"/>
        </w:rPr>
        <w:t xml:space="preserve"> </w:t>
      </w:r>
      <w:r>
        <w:t>числе</w:t>
      </w:r>
      <w:r>
        <w:rPr>
          <w:spacing w:val="-3"/>
        </w:rPr>
        <w:t xml:space="preserve"> </w:t>
      </w:r>
      <w:r>
        <w:t>пользуясь</w:t>
      </w:r>
      <w:r>
        <w:rPr>
          <w:spacing w:val="-3"/>
        </w:rPr>
        <w:t xml:space="preserve"> </w:t>
      </w:r>
      <w:r>
        <w:t>результатами</w:t>
      </w:r>
      <w:r>
        <w:rPr>
          <w:spacing w:val="-4"/>
        </w:rPr>
        <w:t xml:space="preserve"> </w:t>
      </w:r>
      <w:r>
        <w:t>проведённых</w:t>
      </w:r>
      <w:r>
        <w:rPr>
          <w:spacing w:val="-3"/>
        </w:rPr>
        <w:t xml:space="preserve"> </w:t>
      </w:r>
      <w:r>
        <w:t>измерений</w:t>
      </w:r>
      <w:r>
        <w:rPr>
          <w:spacing w:val="-3"/>
        </w:rPr>
        <w:t xml:space="preserve"> </w:t>
      </w:r>
      <w:r>
        <w:t xml:space="preserve">и </w:t>
      </w:r>
      <w:r>
        <w:rPr>
          <w:spacing w:val="-2"/>
        </w:rPr>
        <w:t>наблюдений.</w:t>
      </w:r>
    </w:p>
    <w:p w:rsidR="008C415D" w:rsidRDefault="00797A38">
      <w:pPr>
        <w:pStyle w:val="a4"/>
        <w:ind w:left="0"/>
      </w:pPr>
      <w:r>
        <w:t>Находитьвероятностислучайныхсобытийвизученныхопытах,втомчислевопытахсравновозможными</w:t>
      </w:r>
      <w:r>
        <w:rPr>
          <w:spacing w:val="-14"/>
        </w:rPr>
        <w:t xml:space="preserve"> </w:t>
      </w:r>
      <w:r>
        <w:t>элементарными событиями, в сериях испытаний до первого успеха, в сериях испытаний Бернулли.</w:t>
      </w:r>
    </w:p>
    <w:p w:rsidR="008C415D" w:rsidRDefault="00797A38">
      <w:pPr>
        <w:pStyle w:val="a4"/>
        <w:spacing w:before="18"/>
        <w:ind w:left="0"/>
      </w:pPr>
      <w:r>
        <w:rPr>
          <w:spacing w:val="-2"/>
        </w:rPr>
        <w:t>Иметьпредставлениеослучайнойвеличинеиораспределении</w:t>
      </w:r>
      <w:r>
        <w:rPr>
          <w:spacing w:val="54"/>
        </w:rPr>
        <w:t xml:space="preserve"> </w:t>
      </w:r>
      <w:r>
        <w:rPr>
          <w:spacing w:val="-2"/>
        </w:rPr>
        <w:t>вероятностей.</w:t>
      </w:r>
    </w:p>
    <w:p w:rsidR="008C415D" w:rsidRDefault="00797A38">
      <w:pPr>
        <w:pStyle w:val="a4"/>
        <w:spacing w:before="1"/>
        <w:ind w:left="0"/>
      </w:pPr>
      <w:r>
        <w:t>Иметь</w:t>
      </w:r>
      <w:r>
        <w:rPr>
          <w:spacing w:val="-2"/>
        </w:rPr>
        <w:t xml:space="preserve"> </w:t>
      </w:r>
      <w:r>
        <w:t>представление</w:t>
      </w:r>
      <w:r>
        <w:rPr>
          <w:spacing w:val="-2"/>
        </w:rPr>
        <w:t xml:space="preserve"> </w:t>
      </w:r>
      <w:r>
        <w:t>о</w:t>
      </w:r>
      <w:r>
        <w:rPr>
          <w:spacing w:val="-2"/>
        </w:rPr>
        <w:t xml:space="preserve"> </w:t>
      </w:r>
      <w:r>
        <w:t>законе</w:t>
      </w:r>
      <w:r>
        <w:rPr>
          <w:spacing w:val="-2"/>
        </w:rPr>
        <w:t xml:space="preserve"> </w:t>
      </w:r>
      <w:r>
        <w:t>больших</w:t>
      </w:r>
      <w:r>
        <w:rPr>
          <w:spacing w:val="-5"/>
        </w:rPr>
        <w:t xml:space="preserve"> </w:t>
      </w:r>
      <w:r>
        <w:t>чисел</w:t>
      </w:r>
      <w:r>
        <w:rPr>
          <w:spacing w:val="-4"/>
        </w:rPr>
        <w:t xml:space="preserve"> </w:t>
      </w:r>
      <w:r>
        <w:t>как</w:t>
      </w:r>
      <w:r>
        <w:rPr>
          <w:spacing w:val="-2"/>
        </w:rPr>
        <w:t xml:space="preserve"> </w:t>
      </w:r>
      <w:r>
        <w:t>о</w:t>
      </w:r>
      <w:r>
        <w:rPr>
          <w:spacing w:val="-5"/>
        </w:rPr>
        <w:t xml:space="preserve"> </w:t>
      </w:r>
      <w:r>
        <w:t>проявлении</w:t>
      </w:r>
      <w:r>
        <w:rPr>
          <w:spacing w:val="-3"/>
        </w:rPr>
        <w:t xml:space="preserve"> </w:t>
      </w:r>
      <w:r>
        <w:t>закономерности</w:t>
      </w:r>
      <w:r>
        <w:rPr>
          <w:spacing w:val="-2"/>
        </w:rPr>
        <w:t xml:space="preserve"> </w:t>
      </w:r>
      <w:r>
        <w:t>в</w:t>
      </w:r>
      <w:r>
        <w:rPr>
          <w:spacing w:val="-4"/>
        </w:rPr>
        <w:t xml:space="preserve"> </w:t>
      </w:r>
      <w:r>
        <w:t>случайной</w:t>
      </w:r>
      <w:r>
        <w:rPr>
          <w:spacing w:val="-2"/>
        </w:rPr>
        <w:t xml:space="preserve"> </w:t>
      </w:r>
      <w:r>
        <w:t>изменчивости</w:t>
      </w:r>
      <w:r>
        <w:rPr>
          <w:spacing w:val="-2"/>
        </w:rPr>
        <w:t xml:space="preserve"> </w:t>
      </w:r>
      <w:r>
        <w:t>и</w:t>
      </w:r>
      <w:r>
        <w:rPr>
          <w:spacing w:val="-3"/>
        </w:rPr>
        <w:t xml:space="preserve"> </w:t>
      </w:r>
      <w:r>
        <w:t>о</w:t>
      </w:r>
      <w:r>
        <w:rPr>
          <w:spacing w:val="-2"/>
        </w:rPr>
        <w:t xml:space="preserve"> </w:t>
      </w:r>
      <w:r>
        <w:t>роли закона больших чисел в природе и обществе.</w:t>
      </w:r>
    </w:p>
    <w:p w:rsidR="008C415D" w:rsidRDefault="00797A38">
      <w:pPr>
        <w:pStyle w:val="4"/>
        <w:numPr>
          <w:ilvl w:val="1"/>
          <w:numId w:val="0"/>
        </w:numPr>
        <w:tabs>
          <w:tab w:val="left" w:pos="954"/>
        </w:tabs>
        <w:spacing w:before="7"/>
        <w:rPr>
          <w:rFonts w:ascii="Times New Roman" w:hAnsi="Times New Roman"/>
        </w:rPr>
      </w:pPr>
      <w:bookmarkStart w:id="31" w:name="2.5_Федеральная_рабочая_программа_по_уче"/>
      <w:bookmarkEnd w:id="31"/>
      <w:r>
        <w:rPr>
          <w:rFonts w:ascii="Times New Roman" w:hAnsi="Times New Roman"/>
        </w:rPr>
        <w:t>Федеральная</w:t>
      </w:r>
      <w:r>
        <w:rPr>
          <w:rFonts w:ascii="Times New Roman" w:hAnsi="Times New Roman"/>
          <w:spacing w:val="-12"/>
        </w:rPr>
        <w:t xml:space="preserve"> </w:t>
      </w:r>
      <w:r>
        <w:rPr>
          <w:rFonts w:ascii="Times New Roman" w:hAnsi="Times New Roman"/>
        </w:rPr>
        <w:t>рабочая</w:t>
      </w:r>
      <w:r>
        <w:rPr>
          <w:rFonts w:ascii="Times New Roman" w:hAnsi="Times New Roman"/>
          <w:spacing w:val="-11"/>
        </w:rPr>
        <w:t xml:space="preserve"> </w:t>
      </w:r>
      <w:r>
        <w:rPr>
          <w:rFonts w:ascii="Times New Roman" w:hAnsi="Times New Roman"/>
        </w:rPr>
        <w:t>программа</w:t>
      </w:r>
      <w:r>
        <w:rPr>
          <w:rFonts w:ascii="Times New Roman" w:hAnsi="Times New Roman"/>
          <w:spacing w:val="-12"/>
        </w:rPr>
        <w:t xml:space="preserve"> </w:t>
      </w:r>
      <w:r>
        <w:rPr>
          <w:rFonts w:ascii="Times New Roman" w:hAnsi="Times New Roman"/>
        </w:rPr>
        <w:t>по</w:t>
      </w:r>
      <w:r>
        <w:rPr>
          <w:rFonts w:ascii="Times New Roman" w:hAnsi="Times New Roman"/>
          <w:spacing w:val="-13"/>
        </w:rPr>
        <w:t xml:space="preserve"> </w:t>
      </w:r>
      <w:r>
        <w:rPr>
          <w:rFonts w:ascii="Times New Roman" w:hAnsi="Times New Roman"/>
        </w:rPr>
        <w:t>учебному</w:t>
      </w:r>
      <w:r>
        <w:rPr>
          <w:rFonts w:ascii="Times New Roman" w:hAnsi="Times New Roman"/>
          <w:spacing w:val="-11"/>
        </w:rPr>
        <w:t xml:space="preserve"> </w:t>
      </w:r>
      <w:r>
        <w:rPr>
          <w:rFonts w:ascii="Times New Roman" w:hAnsi="Times New Roman"/>
        </w:rPr>
        <w:t>предмету</w:t>
      </w:r>
      <w:r>
        <w:rPr>
          <w:rFonts w:ascii="Times New Roman" w:hAnsi="Times New Roman"/>
          <w:spacing w:val="-10"/>
        </w:rPr>
        <w:t xml:space="preserve"> </w:t>
      </w:r>
      <w:r>
        <w:rPr>
          <w:rFonts w:ascii="Times New Roman" w:hAnsi="Times New Roman"/>
          <w:spacing w:val="-2"/>
        </w:rPr>
        <w:t>«Информатика»(базовый</w:t>
      </w:r>
    </w:p>
    <w:p w:rsidR="008C415D" w:rsidRDefault="008C415D">
      <w:pPr>
        <w:pStyle w:val="4"/>
        <w:ind w:left="0"/>
        <w:rPr>
          <w:rFonts w:ascii="Times New Roman" w:hAnsi="Times New Roman"/>
        </w:rPr>
        <w:sectPr w:rsidR="008C415D" w:rsidSect="009B384C">
          <w:pgSz w:w="11910" w:h="16860"/>
          <w:pgMar w:top="227" w:right="0" w:bottom="164" w:left="0" w:header="0" w:footer="909" w:gutter="0"/>
          <w:cols w:space="720"/>
        </w:sectPr>
      </w:pPr>
    </w:p>
    <w:p w:rsidR="008C415D" w:rsidRDefault="00797A38">
      <w:pPr>
        <w:spacing w:before="60"/>
        <w:rPr>
          <w:b/>
          <w:sz w:val="26"/>
        </w:rPr>
      </w:pPr>
      <w:r>
        <w:rPr>
          <w:b/>
          <w:spacing w:val="-2"/>
          <w:sz w:val="26"/>
        </w:rPr>
        <w:lastRenderedPageBreak/>
        <w:t>уровень).</w:t>
      </w:r>
    </w:p>
    <w:p w:rsidR="008C415D" w:rsidRDefault="00797A38">
      <w:pPr>
        <w:pStyle w:val="a4"/>
        <w:spacing w:before="39" w:line="253" w:lineRule="exact"/>
        <w:ind w:left="0"/>
      </w:pPr>
      <w:r>
        <w:t>Федеральная</w:t>
      </w:r>
      <w:r>
        <w:rPr>
          <w:spacing w:val="-7"/>
        </w:rPr>
        <w:t xml:space="preserve"> </w:t>
      </w:r>
      <w:r>
        <w:t>рабочая</w:t>
      </w:r>
      <w:r>
        <w:rPr>
          <w:spacing w:val="-6"/>
        </w:rPr>
        <w:t xml:space="preserve"> </w:t>
      </w:r>
      <w:r>
        <w:t>программа</w:t>
      </w:r>
      <w:r>
        <w:rPr>
          <w:spacing w:val="-6"/>
        </w:rPr>
        <w:t xml:space="preserve"> </w:t>
      </w:r>
      <w:r>
        <w:t>по</w:t>
      </w:r>
      <w:r>
        <w:rPr>
          <w:spacing w:val="-6"/>
        </w:rPr>
        <w:t xml:space="preserve"> </w:t>
      </w:r>
      <w:r>
        <w:t>учебному</w:t>
      </w:r>
      <w:r>
        <w:rPr>
          <w:spacing w:val="-9"/>
        </w:rPr>
        <w:t xml:space="preserve"> </w:t>
      </w:r>
      <w:r>
        <w:t>предмету</w:t>
      </w:r>
      <w:r>
        <w:rPr>
          <w:spacing w:val="-7"/>
        </w:rPr>
        <w:t xml:space="preserve"> </w:t>
      </w:r>
      <w:r>
        <w:t>«Информатика»</w:t>
      </w:r>
      <w:r>
        <w:rPr>
          <w:spacing w:val="-11"/>
        </w:rPr>
        <w:t xml:space="preserve"> </w:t>
      </w:r>
      <w:r>
        <w:t>(базовый</w:t>
      </w:r>
      <w:r>
        <w:rPr>
          <w:spacing w:val="-6"/>
        </w:rPr>
        <w:t xml:space="preserve"> </w:t>
      </w:r>
      <w:r>
        <w:t>уровень)</w:t>
      </w:r>
      <w:r>
        <w:rPr>
          <w:spacing w:val="-6"/>
        </w:rPr>
        <w:t xml:space="preserve"> </w:t>
      </w:r>
      <w:r>
        <w:t>(предметная</w:t>
      </w:r>
      <w:r>
        <w:rPr>
          <w:spacing w:val="-6"/>
        </w:rPr>
        <w:t xml:space="preserve"> </w:t>
      </w:r>
      <w:r>
        <w:rPr>
          <w:spacing w:val="-2"/>
        </w:rPr>
        <w:t>область</w:t>
      </w:r>
    </w:p>
    <w:p w:rsidR="008C415D" w:rsidRDefault="00797A38">
      <w:pPr>
        <w:pStyle w:val="a4"/>
        <w:ind w:left="0"/>
      </w:pPr>
      <w:r>
        <w:t>«Математика и информатика») (далее соответственно - программа по информатике, информатика) включает пояснительную</w:t>
      </w:r>
      <w:r>
        <w:rPr>
          <w:spacing w:val="-7"/>
        </w:rPr>
        <w:t xml:space="preserve"> </w:t>
      </w:r>
      <w:r>
        <w:t>записку,</w:t>
      </w:r>
      <w:r>
        <w:rPr>
          <w:spacing w:val="-7"/>
        </w:rPr>
        <w:t xml:space="preserve"> </w:t>
      </w:r>
      <w:r>
        <w:t>содержание</w:t>
      </w:r>
      <w:r>
        <w:rPr>
          <w:spacing w:val="-7"/>
        </w:rPr>
        <w:t xml:space="preserve"> </w:t>
      </w:r>
      <w:r>
        <w:t>обучения,</w:t>
      </w:r>
      <w:r>
        <w:rPr>
          <w:spacing w:val="-7"/>
        </w:rPr>
        <w:t xml:space="preserve"> </w:t>
      </w:r>
      <w:r>
        <w:t>планируемые</w:t>
      </w:r>
      <w:r>
        <w:rPr>
          <w:spacing w:val="-7"/>
        </w:rPr>
        <w:t xml:space="preserve"> </w:t>
      </w:r>
      <w:r>
        <w:t>результаты</w:t>
      </w:r>
      <w:r>
        <w:rPr>
          <w:spacing w:val="-7"/>
        </w:rPr>
        <w:t xml:space="preserve"> </w:t>
      </w:r>
      <w:r>
        <w:t>освоения</w:t>
      </w:r>
      <w:r>
        <w:rPr>
          <w:spacing w:val="-7"/>
        </w:rPr>
        <w:t xml:space="preserve"> </w:t>
      </w:r>
      <w:r>
        <w:t>программы</w:t>
      </w:r>
      <w:r>
        <w:rPr>
          <w:spacing w:val="-7"/>
        </w:rPr>
        <w:t xml:space="preserve"> </w:t>
      </w:r>
      <w:r>
        <w:t>по</w:t>
      </w:r>
      <w:r>
        <w:rPr>
          <w:spacing w:val="-5"/>
        </w:rPr>
        <w:t xml:space="preserve"> </w:t>
      </w:r>
      <w:r>
        <w:t>информатике.</w:t>
      </w:r>
    </w:p>
    <w:p w:rsidR="008C415D" w:rsidRDefault="00797A38">
      <w:pPr>
        <w:pStyle w:val="a4"/>
        <w:ind w:left="0"/>
      </w:pPr>
      <w:r>
        <w:rPr>
          <w:spacing w:val="-2"/>
        </w:rPr>
        <w:t>Пояснительнаязаписка.</w:t>
      </w:r>
    </w:p>
    <w:p w:rsidR="008C415D" w:rsidRDefault="00797A38">
      <w:pPr>
        <w:pStyle w:val="a4"/>
        <w:spacing w:before="1"/>
        <w:ind w:left="0"/>
      </w:pPr>
      <w:r>
        <w:t>Программа по информатике на уровне основного общего образования составлена на основе требований к результатам освоения</w:t>
      </w:r>
      <w:r>
        <w:rPr>
          <w:spacing w:val="-4"/>
        </w:rPr>
        <w:t xml:space="preserve"> </w:t>
      </w:r>
      <w:r>
        <w:t>основной</w:t>
      </w:r>
      <w:r>
        <w:rPr>
          <w:spacing w:val="-4"/>
        </w:rPr>
        <w:t xml:space="preserve"> </w:t>
      </w:r>
      <w:r>
        <w:t>образовательной</w:t>
      </w:r>
      <w:r>
        <w:rPr>
          <w:spacing w:val="-3"/>
        </w:rPr>
        <w:t xml:space="preserve"> </w:t>
      </w:r>
      <w:r>
        <w:t>программы</w:t>
      </w:r>
      <w:r>
        <w:rPr>
          <w:spacing w:val="-3"/>
        </w:rPr>
        <w:t xml:space="preserve"> </w:t>
      </w:r>
      <w:r>
        <w:t>основного</w:t>
      </w:r>
      <w:r>
        <w:rPr>
          <w:spacing w:val="-3"/>
        </w:rPr>
        <w:t xml:space="preserve"> </w:t>
      </w:r>
      <w:r>
        <w:t>общего</w:t>
      </w:r>
      <w:r>
        <w:rPr>
          <w:spacing w:val="-5"/>
        </w:rPr>
        <w:t xml:space="preserve"> </w:t>
      </w:r>
      <w:r>
        <w:t>образования,</w:t>
      </w:r>
      <w:r>
        <w:rPr>
          <w:spacing w:val="-3"/>
        </w:rPr>
        <w:t xml:space="preserve"> </w:t>
      </w:r>
      <w:r>
        <w:t>представленных</w:t>
      </w:r>
      <w:r>
        <w:rPr>
          <w:spacing w:val="-3"/>
        </w:rPr>
        <w:t xml:space="preserve"> </w:t>
      </w:r>
      <w:r>
        <w:t>в</w:t>
      </w:r>
      <w:r>
        <w:rPr>
          <w:spacing w:val="-3"/>
        </w:rPr>
        <w:t xml:space="preserve"> </w:t>
      </w:r>
      <w:r>
        <w:t>ФГОС</w:t>
      </w:r>
      <w:r>
        <w:rPr>
          <w:spacing w:val="-4"/>
        </w:rPr>
        <w:t xml:space="preserve"> </w:t>
      </w:r>
      <w:r>
        <w:t>ООО,</w:t>
      </w:r>
      <w:r>
        <w:rPr>
          <w:spacing w:val="-3"/>
        </w:rPr>
        <w:t xml:space="preserve"> </w:t>
      </w:r>
      <w:r>
        <w:t>а</w:t>
      </w:r>
      <w:r>
        <w:rPr>
          <w:spacing w:val="-3"/>
        </w:rPr>
        <w:t xml:space="preserve"> </w:t>
      </w:r>
      <w:r>
        <w:t>также федеральной рабочей программы воспитания.</w:t>
      </w:r>
    </w:p>
    <w:p w:rsidR="008C415D" w:rsidRDefault="00797A38">
      <w:pPr>
        <w:pStyle w:val="a4"/>
        <w:ind w:left="0" w:right="363"/>
      </w:pPr>
      <w:r>
        <w:t>Программа по информатике даёт представление о целях, общей стратегии обучения, воспитания и развития обучающихся</w:t>
      </w:r>
      <w:r>
        <w:rPr>
          <w:spacing w:val="-4"/>
        </w:rPr>
        <w:t xml:space="preserve"> </w:t>
      </w:r>
      <w:r>
        <w:t>средствами</w:t>
      </w:r>
      <w:r>
        <w:rPr>
          <w:spacing w:val="-5"/>
        </w:rPr>
        <w:t xml:space="preserve"> </w:t>
      </w:r>
      <w:r>
        <w:t>информатики</w:t>
      </w:r>
      <w:r>
        <w:rPr>
          <w:spacing w:val="-4"/>
        </w:rPr>
        <w:t xml:space="preserve"> </w:t>
      </w:r>
      <w:r>
        <w:t>на</w:t>
      </w:r>
      <w:r>
        <w:rPr>
          <w:spacing w:val="-4"/>
        </w:rPr>
        <w:t xml:space="preserve"> </w:t>
      </w:r>
      <w:r>
        <w:t>базовом</w:t>
      </w:r>
      <w:r>
        <w:rPr>
          <w:spacing w:val="-4"/>
        </w:rPr>
        <w:t xml:space="preserve"> </w:t>
      </w:r>
      <w:r>
        <w:t>уровне,</w:t>
      </w:r>
      <w:r>
        <w:rPr>
          <w:spacing w:val="-4"/>
        </w:rPr>
        <w:t xml:space="preserve"> </w:t>
      </w:r>
      <w:r>
        <w:t>устанавливает</w:t>
      </w:r>
      <w:r>
        <w:rPr>
          <w:spacing w:val="-4"/>
        </w:rPr>
        <w:t xml:space="preserve"> </w:t>
      </w:r>
      <w:r>
        <w:t>обязательное</w:t>
      </w:r>
      <w:r>
        <w:rPr>
          <w:spacing w:val="-4"/>
        </w:rPr>
        <w:t xml:space="preserve"> </w:t>
      </w:r>
      <w:r>
        <w:t>предметное</w:t>
      </w:r>
      <w:r>
        <w:rPr>
          <w:spacing w:val="-4"/>
        </w:rPr>
        <w:t xml:space="preserve"> </w:t>
      </w:r>
      <w:r>
        <w:t>содержание, предусматривает его структурирование по разделам и темам.</w:t>
      </w:r>
    </w:p>
    <w:p w:rsidR="008C415D" w:rsidRDefault="00797A38">
      <w:pPr>
        <w:pStyle w:val="a4"/>
        <w:ind w:left="0" w:right="363"/>
      </w:pPr>
      <w:r>
        <w:t>Программа</w:t>
      </w:r>
      <w:r>
        <w:rPr>
          <w:spacing w:val="-3"/>
        </w:rPr>
        <w:t xml:space="preserve"> </w:t>
      </w:r>
      <w:r>
        <w:t>по</w:t>
      </w:r>
      <w:r>
        <w:rPr>
          <w:spacing w:val="-6"/>
        </w:rPr>
        <w:t xml:space="preserve"> </w:t>
      </w:r>
      <w:r>
        <w:t>информатике</w:t>
      </w:r>
      <w:r>
        <w:rPr>
          <w:spacing w:val="-3"/>
        </w:rPr>
        <w:t xml:space="preserve"> </w:t>
      </w:r>
      <w:r>
        <w:t>определяет</w:t>
      </w:r>
      <w:r>
        <w:rPr>
          <w:spacing w:val="-6"/>
        </w:rPr>
        <w:t xml:space="preserve"> </w:t>
      </w:r>
      <w:r>
        <w:t>количественные</w:t>
      </w:r>
      <w:r>
        <w:rPr>
          <w:spacing w:val="-3"/>
        </w:rPr>
        <w:t xml:space="preserve"> </w:t>
      </w:r>
      <w:r>
        <w:t>и</w:t>
      </w:r>
      <w:r>
        <w:rPr>
          <w:spacing w:val="-3"/>
        </w:rPr>
        <w:t xml:space="preserve"> </w:t>
      </w:r>
      <w:r>
        <w:t>качественные</w:t>
      </w:r>
      <w:r>
        <w:rPr>
          <w:spacing w:val="-3"/>
        </w:rPr>
        <w:t xml:space="preserve"> </w:t>
      </w:r>
      <w:r>
        <w:t>характеристики</w:t>
      </w:r>
      <w:r>
        <w:rPr>
          <w:spacing w:val="-3"/>
        </w:rPr>
        <w:t xml:space="preserve"> </w:t>
      </w:r>
      <w:r>
        <w:t>учебного</w:t>
      </w:r>
      <w:r>
        <w:rPr>
          <w:spacing w:val="-3"/>
        </w:rPr>
        <w:t xml:space="preserve"> </w:t>
      </w:r>
      <w:r>
        <w:t>материала</w:t>
      </w:r>
      <w:r>
        <w:rPr>
          <w:spacing w:val="-5"/>
        </w:rPr>
        <w:t xml:space="preserve"> </w:t>
      </w:r>
      <w:r>
        <w:t>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8C415D" w:rsidRDefault="00797A38">
      <w:pPr>
        <w:pStyle w:val="a4"/>
        <w:spacing w:line="242" w:lineRule="auto"/>
        <w:ind w:left="0"/>
      </w:pPr>
      <w:r>
        <w:t>Программа</w:t>
      </w:r>
      <w:r>
        <w:rPr>
          <w:spacing w:val="-3"/>
        </w:rPr>
        <w:t xml:space="preserve"> </w:t>
      </w:r>
      <w:r>
        <w:t>по</w:t>
      </w:r>
      <w:r>
        <w:rPr>
          <w:spacing w:val="-6"/>
        </w:rPr>
        <w:t xml:space="preserve"> </w:t>
      </w:r>
      <w:r>
        <w:t>информатике</w:t>
      </w:r>
      <w:r>
        <w:rPr>
          <w:spacing w:val="-3"/>
        </w:rPr>
        <w:t xml:space="preserve"> </w:t>
      </w:r>
      <w:r>
        <w:t>является</w:t>
      </w:r>
      <w:r>
        <w:rPr>
          <w:spacing w:val="-3"/>
        </w:rPr>
        <w:t xml:space="preserve"> </w:t>
      </w:r>
      <w:r>
        <w:t>основой</w:t>
      </w:r>
      <w:r>
        <w:rPr>
          <w:spacing w:val="-3"/>
        </w:rPr>
        <w:t xml:space="preserve"> </w:t>
      </w:r>
      <w:r>
        <w:t>для</w:t>
      </w:r>
      <w:r>
        <w:rPr>
          <w:spacing w:val="-4"/>
        </w:rPr>
        <w:t xml:space="preserve"> </w:t>
      </w:r>
      <w:r>
        <w:t>составления</w:t>
      </w:r>
      <w:r>
        <w:rPr>
          <w:spacing w:val="-5"/>
        </w:rPr>
        <w:t xml:space="preserve"> </w:t>
      </w:r>
      <w:r>
        <w:t>авторских</w:t>
      </w:r>
      <w:r>
        <w:rPr>
          <w:spacing w:val="-3"/>
        </w:rPr>
        <w:t xml:space="preserve"> </w:t>
      </w:r>
      <w:r>
        <w:t>учебных</w:t>
      </w:r>
      <w:r>
        <w:rPr>
          <w:spacing w:val="-3"/>
        </w:rPr>
        <w:t xml:space="preserve"> </w:t>
      </w:r>
      <w:r>
        <w:t>программ,</w:t>
      </w:r>
      <w:r>
        <w:rPr>
          <w:spacing w:val="-3"/>
        </w:rPr>
        <w:t xml:space="preserve"> </w:t>
      </w:r>
      <w:r>
        <w:t>тематического планирования курса учителем.</w:t>
      </w:r>
    </w:p>
    <w:p w:rsidR="008C415D" w:rsidRDefault="00797A38">
      <w:pPr>
        <w:pStyle w:val="a4"/>
        <w:spacing w:line="248" w:lineRule="exact"/>
        <w:ind w:left="0"/>
      </w:pPr>
      <w:r>
        <w:rPr>
          <w:spacing w:val="-2"/>
        </w:rPr>
        <w:t>Целямиизученияинформатикинауровнеосновногообщегообразования</w:t>
      </w:r>
      <w:r>
        <w:rPr>
          <w:spacing w:val="62"/>
        </w:rPr>
        <w:t xml:space="preserve"> </w:t>
      </w:r>
      <w:r>
        <w:rPr>
          <w:spacing w:val="-2"/>
        </w:rPr>
        <w:t>являются:</w:t>
      </w:r>
    </w:p>
    <w:p w:rsidR="008C415D" w:rsidRDefault="00797A38">
      <w:pPr>
        <w:pStyle w:val="a4"/>
        <w:tabs>
          <w:tab w:val="left" w:pos="5643"/>
          <w:tab w:val="left" w:pos="9561"/>
        </w:tabs>
        <w:ind w:left="0" w:right="623"/>
      </w:pPr>
      <w: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w:t>
      </w:r>
      <w:r>
        <w:rPr>
          <w:spacing w:val="-4"/>
        </w:rPr>
        <w:t xml:space="preserve"> </w:t>
      </w:r>
      <w:r>
        <w:t>как</w:t>
      </w:r>
      <w:r>
        <w:rPr>
          <w:spacing w:val="-2"/>
        </w:rPr>
        <w:t xml:space="preserve"> </w:t>
      </w:r>
      <w:r>
        <w:t>о</w:t>
      </w:r>
      <w:r>
        <w:rPr>
          <w:spacing w:val="-6"/>
        </w:rPr>
        <w:t xml:space="preserve"> </w:t>
      </w:r>
      <w:r>
        <w:t>важнейшем</w:t>
      </w:r>
      <w:r>
        <w:rPr>
          <w:spacing w:val="-3"/>
        </w:rPr>
        <w:t xml:space="preserve"> </w:t>
      </w:r>
      <w:r>
        <w:t>стратегическом</w:t>
      </w:r>
      <w:r>
        <w:rPr>
          <w:spacing w:val="-3"/>
        </w:rPr>
        <w:t xml:space="preserve"> </w:t>
      </w:r>
      <w:r>
        <w:t>ресурсе</w:t>
      </w:r>
      <w:r>
        <w:rPr>
          <w:spacing w:val="-3"/>
        </w:rPr>
        <w:t xml:space="preserve"> </w:t>
      </w:r>
      <w:r>
        <w:t>развития</w:t>
      </w:r>
      <w:r>
        <w:rPr>
          <w:spacing w:val="-5"/>
        </w:rPr>
        <w:t xml:space="preserve"> </w:t>
      </w:r>
      <w:r>
        <w:t>личности,</w:t>
      </w:r>
      <w:r>
        <w:rPr>
          <w:spacing w:val="-3"/>
        </w:rPr>
        <w:t xml:space="preserve"> </w:t>
      </w:r>
      <w:r>
        <w:t>государства,</w:t>
      </w:r>
      <w:r>
        <w:rPr>
          <w:spacing w:val="-3"/>
        </w:rPr>
        <w:t xml:space="preserve"> </w:t>
      </w:r>
      <w:r>
        <w:t>общества,</w:t>
      </w:r>
      <w:r>
        <w:rPr>
          <w:spacing w:val="-3"/>
        </w:rPr>
        <w:t xml:space="preserve"> </w:t>
      </w:r>
      <w:r>
        <w:t>понимания</w:t>
      </w:r>
      <w:r>
        <w:rPr>
          <w:spacing w:val="-5"/>
        </w:rPr>
        <w:t xml:space="preserve"> </w:t>
      </w:r>
      <w:r>
        <w:t xml:space="preserve">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 </w:t>
      </w:r>
      <w:r>
        <w:rPr>
          <w:spacing w:val="-2"/>
        </w:rPr>
        <w:t xml:space="preserve">обеспечениеусловий,способствующихразвитиюалгоритмическогомышлениякакнеобходимогоусловия </w:t>
      </w:r>
      <w:r>
        <w:t>профессиональной деятельности в</w:t>
      </w:r>
      <w:r>
        <w:tab/>
        <w:t>современном информационном</w:t>
      </w:r>
      <w:r>
        <w:tab/>
      </w:r>
      <w:r>
        <w:rPr>
          <w:spacing w:val="-2"/>
        </w:rPr>
        <w:t xml:space="preserve">обществе, предполагающегоспособностьобучающегосяразбиватьсложныезадачинаболеепростыеподзадачи, </w:t>
      </w:r>
      <w:r>
        <w:t>сравниватьновыезадачисзадачами,решённымиранее,определятьшагидлядостижениярезультатаитак далее;</w:t>
      </w:r>
    </w:p>
    <w:p w:rsidR="008C415D" w:rsidRDefault="00797A38">
      <w:pPr>
        <w:pStyle w:val="a4"/>
        <w:ind w:left="0"/>
      </w:pPr>
      <w:r>
        <w:rPr>
          <w:spacing w:val="-2"/>
        </w:rPr>
        <w:t>формированиеиразвитиекомпетенцийобучающихся</w:t>
      </w:r>
      <w:r>
        <w:rPr>
          <w:spacing w:val="43"/>
        </w:rPr>
        <w:t xml:space="preserve"> </w:t>
      </w:r>
      <w:r>
        <w:rPr>
          <w:spacing w:val="-2"/>
        </w:rPr>
        <w:t>вобласти</w:t>
      </w:r>
    </w:p>
    <w:p w:rsidR="008C415D" w:rsidRDefault="00797A38">
      <w:pPr>
        <w:pStyle w:val="a4"/>
        <w:ind w:left="0"/>
      </w:pPr>
      <w:r>
        <w:t>использованияинформационно-коммуникационныхтехнологий,втомчислезнаний,уменийинавыковработы</w:t>
      </w:r>
      <w:r>
        <w:rPr>
          <w:spacing w:val="-14"/>
        </w:rPr>
        <w:t xml:space="preserve"> </w:t>
      </w:r>
      <w:r>
        <w:t>с</w:t>
      </w:r>
      <w:r>
        <w:rPr>
          <w:spacing w:val="-14"/>
        </w:rPr>
        <w:t xml:space="preserve"> </w:t>
      </w:r>
      <w:r>
        <w:t>информацией, программирования, коммуникации в</w:t>
      </w:r>
    </w:p>
    <w:p w:rsidR="008C415D" w:rsidRDefault="00797A38">
      <w:pPr>
        <w:pStyle w:val="a4"/>
        <w:tabs>
          <w:tab w:val="left" w:pos="2016"/>
          <w:tab w:val="left" w:pos="3290"/>
          <w:tab w:val="left" w:pos="4198"/>
          <w:tab w:val="left" w:pos="4539"/>
          <w:tab w:val="left" w:pos="5710"/>
          <w:tab w:val="left" w:pos="7225"/>
          <w:tab w:val="left" w:pos="9246"/>
          <w:tab w:val="left" w:pos="10847"/>
        </w:tabs>
        <w:spacing w:before="1"/>
        <w:ind w:left="0" w:right="194"/>
      </w:pPr>
      <w:r>
        <w:rPr>
          <w:spacing w:val="-2"/>
        </w:rPr>
        <w:t>современных</w:t>
      </w:r>
      <w:r>
        <w:tab/>
      </w:r>
      <w:r>
        <w:rPr>
          <w:spacing w:val="-2"/>
        </w:rPr>
        <w:t>цифровых</w:t>
      </w:r>
      <w:r>
        <w:tab/>
      </w:r>
      <w:r>
        <w:rPr>
          <w:spacing w:val="-2"/>
        </w:rPr>
        <w:t>средах</w:t>
      </w:r>
      <w:r>
        <w:tab/>
      </w:r>
      <w:r>
        <w:rPr>
          <w:spacing w:val="-10"/>
        </w:rPr>
        <w:t>в</w:t>
      </w:r>
      <w:r>
        <w:tab/>
      </w:r>
      <w:r>
        <w:rPr>
          <w:spacing w:val="-2"/>
        </w:rPr>
        <w:t>условиях</w:t>
      </w:r>
      <w:r>
        <w:tab/>
      </w:r>
      <w:r>
        <w:rPr>
          <w:spacing w:val="-2"/>
        </w:rPr>
        <w:t>обеспечения</w:t>
      </w:r>
      <w:r>
        <w:tab/>
      </w:r>
      <w:r>
        <w:rPr>
          <w:spacing w:val="-2"/>
        </w:rPr>
        <w:t>информационной</w:t>
      </w:r>
      <w:r>
        <w:tab/>
      </w:r>
      <w:r>
        <w:rPr>
          <w:spacing w:val="-2"/>
        </w:rPr>
        <w:t>безопасности</w:t>
      </w:r>
      <w:r>
        <w:tab/>
      </w:r>
      <w:r>
        <w:rPr>
          <w:spacing w:val="-4"/>
        </w:rPr>
        <w:t xml:space="preserve">личности </w:t>
      </w:r>
      <w:r>
        <w:rPr>
          <w:spacing w:val="-2"/>
        </w:rPr>
        <w:t>обучающегося;</w:t>
      </w:r>
    </w:p>
    <w:p w:rsidR="008C415D" w:rsidRDefault="00797A38">
      <w:pPr>
        <w:pStyle w:val="a4"/>
        <w:tabs>
          <w:tab w:val="left" w:pos="7436"/>
        </w:tabs>
        <w:spacing w:before="61"/>
        <w:ind w:left="0" w:right="1228"/>
      </w:pPr>
      <w:r>
        <w:t>воспитаниеответственногоиизбирательногоотношениякинформациисучётомправовыхиэтическихаспектов</w:t>
      </w:r>
      <w:r>
        <w:rPr>
          <w:spacing w:val="-14"/>
        </w:rPr>
        <w:t xml:space="preserve"> </w:t>
      </w:r>
      <w:r>
        <w:t>её распространения, стремления к</w:t>
      </w:r>
      <w:r>
        <w:tab/>
      </w:r>
      <w:r>
        <w:rPr>
          <w:spacing w:val="-2"/>
        </w:rPr>
        <w:t>продолжению</w:t>
      </w:r>
    </w:p>
    <w:p w:rsidR="008C415D" w:rsidRDefault="00797A38">
      <w:pPr>
        <w:pStyle w:val="a4"/>
        <w:ind w:left="0"/>
      </w:pPr>
      <w:r>
        <w:t>образованиявобластиинформационныхтехнологийисозидательнойдеятельностисприменениемсредств</w:t>
      </w:r>
      <w:r>
        <w:rPr>
          <w:spacing w:val="-14"/>
        </w:rPr>
        <w:t xml:space="preserve"> </w:t>
      </w:r>
      <w:r>
        <w:t xml:space="preserve">информационных </w:t>
      </w:r>
      <w:r>
        <w:rPr>
          <w:spacing w:val="-2"/>
        </w:rPr>
        <w:t>технологий.</w:t>
      </w:r>
    </w:p>
    <w:p w:rsidR="008C415D" w:rsidRDefault="00797A38">
      <w:pPr>
        <w:pStyle w:val="a4"/>
        <w:ind w:left="0"/>
      </w:pPr>
      <w:r>
        <w:t>Информатикавосновномобщемобразовании отражает: сущностьинформатикикакнаучнойдисциплины,изучающейзакономерностипротеканияивозможности автоматизации информационных процессов в различных системах; основныеобластипримененияинформатики,преждевсегоинформационныетехнологии,управлениеисоциальную</w:t>
      </w:r>
      <w:r>
        <w:rPr>
          <w:spacing w:val="-14"/>
        </w:rPr>
        <w:t xml:space="preserve"> </w:t>
      </w:r>
      <w:r>
        <w:t xml:space="preserve">сферу; </w:t>
      </w:r>
      <w:r>
        <w:rPr>
          <w:spacing w:val="-2"/>
        </w:rPr>
        <w:t>междисциплинарныйхарактеринформатикииинформационнойдеятельности.</w:t>
      </w:r>
    </w:p>
    <w:p w:rsidR="008C415D" w:rsidRDefault="00797A38">
      <w:pPr>
        <w:pStyle w:val="a4"/>
        <w:ind w:left="0" w:right="109"/>
      </w:pPr>
      <w:r>
        <w:t>Изучениеинформатикиоказываетсущественноевлияниенаформированиемировоззренияобучающегося,его жизненную позицию,</w:t>
      </w:r>
      <w:r>
        <w:rPr>
          <w:spacing w:val="-3"/>
        </w:rPr>
        <w:t xml:space="preserve"> </w:t>
      </w:r>
      <w:r>
        <w:t>закладывает</w:t>
      </w:r>
      <w:r>
        <w:rPr>
          <w:spacing w:val="-3"/>
        </w:rPr>
        <w:t xml:space="preserve"> </w:t>
      </w:r>
      <w:r>
        <w:t>основы</w:t>
      </w:r>
      <w:r>
        <w:rPr>
          <w:spacing w:val="-3"/>
        </w:rPr>
        <w:t xml:space="preserve"> </w:t>
      </w:r>
      <w:r>
        <w:t>понимания</w:t>
      </w:r>
      <w:r>
        <w:rPr>
          <w:spacing w:val="-4"/>
        </w:rPr>
        <w:t xml:space="preserve"> </w:t>
      </w:r>
      <w:r>
        <w:t>принципов</w:t>
      </w:r>
      <w:r>
        <w:rPr>
          <w:spacing w:val="-4"/>
        </w:rPr>
        <w:t xml:space="preserve"> </w:t>
      </w:r>
      <w:r>
        <w:t>функционирования</w:t>
      </w:r>
      <w:r>
        <w:rPr>
          <w:spacing w:val="-4"/>
        </w:rPr>
        <w:t xml:space="preserve"> </w:t>
      </w:r>
      <w:r>
        <w:t>и</w:t>
      </w:r>
      <w:r>
        <w:rPr>
          <w:spacing w:val="-3"/>
        </w:rPr>
        <w:t xml:space="preserve"> </w:t>
      </w:r>
      <w:r>
        <w:t>использования</w:t>
      </w:r>
      <w:r>
        <w:rPr>
          <w:spacing w:val="-4"/>
        </w:rPr>
        <w:t xml:space="preserve"> </w:t>
      </w:r>
      <w:r>
        <w:t>информационных</w:t>
      </w:r>
      <w:r>
        <w:rPr>
          <w:spacing w:val="-3"/>
        </w:rPr>
        <w:t xml:space="preserve"> </w:t>
      </w:r>
      <w:r>
        <w:t>технологий как необходимого инструмента практически любой деятельности и одного из наиболее значимых технологических достижений</w:t>
      </w:r>
      <w:r>
        <w:rPr>
          <w:spacing w:val="-2"/>
        </w:rPr>
        <w:t xml:space="preserve"> </w:t>
      </w:r>
      <w:r>
        <w:t>современной</w:t>
      </w:r>
      <w:r>
        <w:rPr>
          <w:spacing w:val="-5"/>
        </w:rPr>
        <w:t xml:space="preserve"> </w:t>
      </w:r>
      <w:r>
        <w:t>цивилизации.</w:t>
      </w:r>
      <w:r>
        <w:rPr>
          <w:spacing w:val="-2"/>
        </w:rPr>
        <w:t xml:space="preserve"> </w:t>
      </w:r>
      <w:r>
        <w:t>Многие</w:t>
      </w:r>
      <w:r>
        <w:rPr>
          <w:spacing w:val="-2"/>
        </w:rPr>
        <w:t xml:space="preserve"> </w:t>
      </w:r>
      <w:r>
        <w:t>предметные</w:t>
      </w:r>
      <w:r>
        <w:rPr>
          <w:spacing w:val="-2"/>
        </w:rPr>
        <w:t xml:space="preserve"> </w:t>
      </w:r>
      <w:r>
        <w:t>знания</w:t>
      </w:r>
      <w:r>
        <w:rPr>
          <w:spacing w:val="-3"/>
        </w:rPr>
        <w:t xml:space="preserve"> </w:t>
      </w:r>
      <w:r>
        <w:t>и</w:t>
      </w:r>
      <w:r>
        <w:rPr>
          <w:spacing w:val="-2"/>
        </w:rPr>
        <w:t xml:space="preserve"> </w:t>
      </w:r>
      <w:r>
        <w:t>способы</w:t>
      </w:r>
      <w:r>
        <w:rPr>
          <w:spacing w:val="-2"/>
        </w:rPr>
        <w:t xml:space="preserve"> </w:t>
      </w:r>
      <w:r>
        <w:t>деятельности,</w:t>
      </w:r>
      <w:r>
        <w:rPr>
          <w:spacing w:val="-5"/>
        </w:rPr>
        <w:t xml:space="preserve"> </w:t>
      </w:r>
      <w:r>
        <w:t>освоенные</w:t>
      </w:r>
      <w:r>
        <w:rPr>
          <w:spacing w:val="-2"/>
        </w:rPr>
        <w:t xml:space="preserve"> </w:t>
      </w:r>
      <w:r>
        <w:t>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8C415D" w:rsidRDefault="00797A38">
      <w:pPr>
        <w:pStyle w:val="a4"/>
        <w:spacing w:before="20"/>
        <w:ind w:left="0"/>
      </w:pPr>
      <w:r>
        <w:t>Основныезадачиучебногопредмета«Информатика» -сформироватьу обучающихся: пониманиепринциповустройстваифункционированияобъектовцифровогоокружения,представленияоб</w:t>
      </w:r>
      <w:r>
        <w:rPr>
          <w:spacing w:val="-14"/>
        </w:rPr>
        <w:t xml:space="preserve"> </w:t>
      </w:r>
      <w:r>
        <w:t>истории</w:t>
      </w:r>
      <w:r>
        <w:rPr>
          <w:spacing w:val="-14"/>
        </w:rPr>
        <w:t xml:space="preserve"> </w:t>
      </w:r>
      <w:r>
        <w:t>и тенденциях развития информатики периода цифровой трансформации современного общества; знания,уменияинавыкиграмотнойпостановкизадач,возникающихвпрактическойдеятельности,дляих решения</w:t>
      </w:r>
      <w:r>
        <w:rPr>
          <w:spacing w:val="80"/>
        </w:rPr>
        <w:t xml:space="preserve"> </w:t>
      </w:r>
      <w:r>
        <w:t>с</w:t>
      </w:r>
    </w:p>
    <w:p w:rsidR="008C415D" w:rsidRDefault="00797A38">
      <w:pPr>
        <w:pStyle w:val="a4"/>
        <w:tabs>
          <w:tab w:val="left" w:pos="5040"/>
          <w:tab w:val="left" w:pos="6481"/>
          <w:tab w:val="left" w:pos="7753"/>
          <w:tab w:val="left" w:pos="8710"/>
          <w:tab w:val="left" w:pos="10845"/>
        </w:tabs>
        <w:ind w:left="0" w:right="196"/>
      </w:pPr>
      <w:r>
        <w:rPr>
          <w:spacing w:val="-2"/>
        </w:rPr>
        <w:t>помощьюинформационных</w:t>
      </w:r>
      <w:r>
        <w:tab/>
      </w:r>
      <w:r>
        <w:rPr>
          <w:spacing w:val="-2"/>
        </w:rPr>
        <w:t>технологий,</w:t>
      </w:r>
      <w:r>
        <w:tab/>
      </w:r>
      <w:r>
        <w:rPr>
          <w:spacing w:val="-2"/>
        </w:rPr>
        <w:t>уменияи</w:t>
      </w:r>
      <w:r>
        <w:tab/>
      </w:r>
      <w:r>
        <w:rPr>
          <w:spacing w:val="-2"/>
        </w:rPr>
        <w:t>навыки</w:t>
      </w:r>
      <w:r>
        <w:tab/>
      </w:r>
      <w:r>
        <w:rPr>
          <w:spacing w:val="-2"/>
        </w:rPr>
        <w:t>формализованного</w:t>
      </w:r>
      <w:r>
        <w:tab/>
      </w:r>
      <w:r>
        <w:rPr>
          <w:spacing w:val="-4"/>
        </w:rPr>
        <w:t xml:space="preserve">описания </w:t>
      </w:r>
      <w:r>
        <w:t>поставленных задач;</w:t>
      </w:r>
    </w:p>
    <w:p w:rsidR="008C415D" w:rsidRDefault="00797A38">
      <w:pPr>
        <w:pStyle w:val="a4"/>
        <w:spacing w:before="2"/>
        <w:ind w:left="0"/>
      </w:pPr>
      <w:r>
        <w:rPr>
          <w:spacing w:val="-2"/>
        </w:rPr>
        <w:t xml:space="preserve">базовыезнанияобинформационноммоделировании,втомчислеоматематическоммоделировании; </w:t>
      </w:r>
      <w:r>
        <w:t>знаниеосновныхалгоритмическихструктуриумениеприменятьэтизнаниядляпостроенияалгоритмов</w:t>
      </w:r>
      <w:r>
        <w:rPr>
          <w:spacing w:val="-10"/>
        </w:rPr>
        <w:t xml:space="preserve"> </w:t>
      </w:r>
      <w:r>
        <w:t>решения</w:t>
      </w:r>
      <w:r>
        <w:rPr>
          <w:spacing w:val="-9"/>
        </w:rPr>
        <w:t xml:space="preserve"> </w:t>
      </w:r>
      <w:r>
        <w:t>задач</w:t>
      </w:r>
      <w:r>
        <w:rPr>
          <w:spacing w:val="-8"/>
        </w:rPr>
        <w:t xml:space="preserve"> </w:t>
      </w:r>
      <w:r>
        <w:t>по</w:t>
      </w:r>
      <w:r>
        <w:rPr>
          <w:spacing w:val="-8"/>
        </w:rPr>
        <w:t xml:space="preserve"> </w:t>
      </w:r>
      <w:r>
        <w:t>их математическим моделям;</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уменияинавыкисоставленияпростыхпрограммпопостроенномуалгоритмунаодномизязыков</w:t>
      </w:r>
      <w:r>
        <w:rPr>
          <w:spacing w:val="-14"/>
        </w:rPr>
        <w:t xml:space="preserve"> </w:t>
      </w:r>
      <w:r>
        <w:t>программирования</w:t>
      </w:r>
      <w:r>
        <w:rPr>
          <w:spacing w:val="-14"/>
        </w:rPr>
        <w:t xml:space="preserve"> </w:t>
      </w:r>
      <w:r>
        <w:t xml:space="preserve">высокого </w:t>
      </w:r>
      <w:r>
        <w:rPr>
          <w:spacing w:val="-2"/>
        </w:rPr>
        <w:t>уровня;</w:t>
      </w:r>
    </w:p>
    <w:p w:rsidR="008C415D" w:rsidRDefault="00797A38">
      <w:pPr>
        <w:pStyle w:val="a4"/>
        <w:ind w:left="0" w:right="363"/>
      </w:pPr>
      <w:r>
        <w:t>умения и навыки эффективного использования основных типов прикладных программ (приложений) общего назначения</w:t>
      </w:r>
      <w:r>
        <w:rPr>
          <w:spacing w:val="-4"/>
        </w:rPr>
        <w:t xml:space="preserve"> </w:t>
      </w:r>
      <w:r>
        <w:t>и</w:t>
      </w:r>
      <w:r>
        <w:rPr>
          <w:spacing w:val="-3"/>
        </w:rPr>
        <w:t xml:space="preserve"> </w:t>
      </w:r>
      <w:r>
        <w:t>информационных</w:t>
      </w:r>
      <w:r>
        <w:rPr>
          <w:spacing w:val="-3"/>
        </w:rPr>
        <w:t xml:space="preserve"> </w:t>
      </w:r>
      <w:r>
        <w:t>систем</w:t>
      </w:r>
      <w:r>
        <w:rPr>
          <w:spacing w:val="-3"/>
        </w:rPr>
        <w:t xml:space="preserve"> </w:t>
      </w:r>
      <w:r>
        <w:t>для</w:t>
      </w:r>
      <w:r>
        <w:rPr>
          <w:spacing w:val="-3"/>
        </w:rPr>
        <w:t xml:space="preserve"> </w:t>
      </w:r>
      <w:r>
        <w:t>решения</w:t>
      </w:r>
      <w:r>
        <w:rPr>
          <w:spacing w:val="-4"/>
        </w:rPr>
        <w:t xml:space="preserve"> </w:t>
      </w:r>
      <w:r>
        <w:t>с</w:t>
      </w:r>
      <w:r>
        <w:rPr>
          <w:spacing w:val="-3"/>
        </w:rPr>
        <w:t xml:space="preserve"> </w:t>
      </w:r>
      <w:r>
        <w:t>их</w:t>
      </w:r>
      <w:r>
        <w:rPr>
          <w:spacing w:val="-3"/>
        </w:rPr>
        <w:t xml:space="preserve"> </w:t>
      </w:r>
      <w:r>
        <w:t>помощью</w:t>
      </w:r>
      <w:r>
        <w:rPr>
          <w:spacing w:val="-3"/>
        </w:rPr>
        <w:t xml:space="preserve"> </w:t>
      </w:r>
      <w:r>
        <w:t>практических</w:t>
      </w:r>
      <w:r>
        <w:rPr>
          <w:spacing w:val="-3"/>
        </w:rPr>
        <w:t xml:space="preserve"> </w:t>
      </w:r>
      <w:r>
        <w:t>задач,</w:t>
      </w:r>
      <w:r>
        <w:rPr>
          <w:spacing w:val="-3"/>
        </w:rPr>
        <w:t xml:space="preserve"> </w:t>
      </w:r>
      <w:r>
        <w:t>владение</w:t>
      </w:r>
      <w:r>
        <w:rPr>
          <w:spacing w:val="-3"/>
        </w:rPr>
        <w:t xml:space="preserve"> </w:t>
      </w:r>
      <w:r>
        <w:t>базовыми</w:t>
      </w:r>
      <w:r>
        <w:rPr>
          <w:spacing w:val="-4"/>
        </w:rPr>
        <w:t xml:space="preserve"> </w:t>
      </w:r>
      <w:r>
        <w:t>нормами информационной этики и права, основами информационной безопасности;</w:t>
      </w:r>
    </w:p>
    <w:p w:rsidR="008C415D" w:rsidRDefault="00797A38">
      <w:pPr>
        <w:pStyle w:val="a4"/>
        <w:spacing w:before="1"/>
        <w:ind w:left="0"/>
      </w:pPr>
      <w:r>
        <w:t>умение</w:t>
      </w:r>
      <w:r>
        <w:rPr>
          <w:spacing w:val="-4"/>
        </w:rPr>
        <w:t xml:space="preserve"> </w:t>
      </w:r>
      <w:r>
        <w:t>грамотно</w:t>
      </w:r>
      <w:r>
        <w:rPr>
          <w:spacing w:val="-4"/>
        </w:rPr>
        <w:t xml:space="preserve"> </w:t>
      </w:r>
      <w:r>
        <w:t>интерпретировать</w:t>
      </w:r>
      <w:r>
        <w:rPr>
          <w:spacing w:val="-4"/>
        </w:rPr>
        <w:t xml:space="preserve"> </w:t>
      </w:r>
      <w:r>
        <w:t>результаты</w:t>
      </w:r>
      <w:r>
        <w:rPr>
          <w:spacing w:val="-4"/>
        </w:rPr>
        <w:t xml:space="preserve"> </w:t>
      </w:r>
      <w:r>
        <w:t>решения</w:t>
      </w:r>
      <w:r>
        <w:rPr>
          <w:spacing w:val="-4"/>
        </w:rPr>
        <w:t xml:space="preserve"> </w:t>
      </w:r>
      <w:r>
        <w:t>практических</w:t>
      </w:r>
      <w:r>
        <w:rPr>
          <w:spacing w:val="-4"/>
        </w:rPr>
        <w:t xml:space="preserve"> </w:t>
      </w:r>
      <w:r>
        <w:t>задач</w:t>
      </w:r>
      <w:r>
        <w:rPr>
          <w:spacing w:val="-4"/>
        </w:rPr>
        <w:t xml:space="preserve"> </w:t>
      </w:r>
      <w:r>
        <w:t>с</w:t>
      </w:r>
      <w:r>
        <w:rPr>
          <w:spacing w:val="-4"/>
        </w:rPr>
        <w:t xml:space="preserve"> </w:t>
      </w:r>
      <w:r>
        <w:t>помощью</w:t>
      </w:r>
      <w:r>
        <w:rPr>
          <w:spacing w:val="-4"/>
        </w:rPr>
        <w:t xml:space="preserve"> </w:t>
      </w:r>
      <w:r>
        <w:t>информационных</w:t>
      </w:r>
      <w:r>
        <w:rPr>
          <w:spacing w:val="-4"/>
        </w:rPr>
        <w:t xml:space="preserve"> </w:t>
      </w:r>
      <w:r>
        <w:t>технологий, применять полученные результаты в практической деятельности.</w:t>
      </w:r>
    </w:p>
    <w:p w:rsidR="008C415D" w:rsidRDefault="00797A38">
      <w:pPr>
        <w:pStyle w:val="a4"/>
        <w:ind w:left="0"/>
      </w:pPr>
      <w:r>
        <w:t>Цели</w:t>
      </w:r>
      <w:r>
        <w:rPr>
          <w:spacing w:val="-3"/>
        </w:rPr>
        <w:t xml:space="preserve"> </w:t>
      </w:r>
      <w:r>
        <w:t>и</w:t>
      </w:r>
      <w:r>
        <w:rPr>
          <w:spacing w:val="-3"/>
        </w:rPr>
        <w:t xml:space="preserve"> </w:t>
      </w:r>
      <w:r>
        <w:t>задачи</w:t>
      </w:r>
      <w:r>
        <w:rPr>
          <w:spacing w:val="-4"/>
        </w:rPr>
        <w:t xml:space="preserve"> </w:t>
      </w:r>
      <w:r>
        <w:t>изучения</w:t>
      </w:r>
      <w:r>
        <w:rPr>
          <w:spacing w:val="-4"/>
        </w:rPr>
        <w:t xml:space="preserve"> </w:t>
      </w:r>
      <w:r>
        <w:t>информатики</w:t>
      </w:r>
      <w:r>
        <w:rPr>
          <w:spacing w:val="-3"/>
        </w:rPr>
        <w:t xml:space="preserve"> </w:t>
      </w:r>
      <w:r>
        <w:t>на</w:t>
      </w:r>
      <w:r>
        <w:rPr>
          <w:spacing w:val="-3"/>
        </w:rPr>
        <w:t xml:space="preserve"> </w:t>
      </w:r>
      <w:r>
        <w:t>уровне</w:t>
      </w:r>
      <w:r>
        <w:rPr>
          <w:spacing w:val="-3"/>
        </w:rPr>
        <w:t xml:space="preserve"> </w:t>
      </w:r>
      <w:r>
        <w:t>основного</w:t>
      </w:r>
      <w:r>
        <w:rPr>
          <w:spacing w:val="-3"/>
        </w:rPr>
        <w:t xml:space="preserve"> </w:t>
      </w:r>
      <w:r>
        <w:t>общего</w:t>
      </w:r>
      <w:r>
        <w:rPr>
          <w:spacing w:val="-6"/>
        </w:rPr>
        <w:t xml:space="preserve"> </w:t>
      </w:r>
      <w:r>
        <w:t>образования</w:t>
      </w:r>
      <w:r>
        <w:rPr>
          <w:spacing w:val="-4"/>
        </w:rPr>
        <w:t xml:space="preserve"> </w:t>
      </w:r>
      <w:r>
        <w:t>определяют</w:t>
      </w:r>
      <w:r>
        <w:rPr>
          <w:spacing w:val="-3"/>
        </w:rPr>
        <w:t xml:space="preserve"> </w:t>
      </w:r>
      <w:r>
        <w:t>структуру</w:t>
      </w:r>
      <w:r>
        <w:rPr>
          <w:spacing w:val="-6"/>
        </w:rPr>
        <w:t xml:space="preserve"> </w:t>
      </w:r>
      <w:r>
        <w:t>основного содержания учебного предмета в виде следующих четырёх тематических разделов:</w:t>
      </w:r>
    </w:p>
    <w:p w:rsidR="008C415D" w:rsidRDefault="00797A38">
      <w:pPr>
        <w:pStyle w:val="a4"/>
        <w:spacing w:before="1"/>
        <w:ind w:left="0" w:right="7488"/>
      </w:pPr>
      <w:r>
        <w:t xml:space="preserve">цифровая грамотность; </w:t>
      </w:r>
      <w:r>
        <w:rPr>
          <w:spacing w:val="-2"/>
        </w:rPr>
        <w:t xml:space="preserve">теоретическиеосновыинформатики; </w:t>
      </w:r>
      <w:r>
        <w:t>алгоритмы и программирование; информационные технологии.</w:t>
      </w:r>
    </w:p>
    <w:p w:rsidR="008C415D" w:rsidRDefault="00797A38">
      <w:pPr>
        <w:pStyle w:val="a4"/>
        <w:ind w:left="0" w:right="109"/>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информатики</w:t>
      </w:r>
      <w:r>
        <w:rPr>
          <w:spacing w:val="-2"/>
        </w:rPr>
        <w:t xml:space="preserve"> </w:t>
      </w:r>
      <w:r>
        <w:t>на</w:t>
      </w:r>
      <w:r>
        <w:rPr>
          <w:spacing w:val="-2"/>
        </w:rPr>
        <w:t xml:space="preserve"> </w:t>
      </w:r>
      <w:r>
        <w:t>базовом</w:t>
      </w:r>
      <w:r>
        <w:rPr>
          <w:spacing w:val="-2"/>
        </w:rPr>
        <w:t xml:space="preserve"> </w:t>
      </w:r>
      <w:r>
        <w:t>уровне, -</w:t>
      </w:r>
      <w:r>
        <w:rPr>
          <w:spacing w:val="-6"/>
        </w:rPr>
        <w:t xml:space="preserve"> </w:t>
      </w:r>
      <w:r>
        <w:t>102</w:t>
      </w:r>
      <w:r>
        <w:rPr>
          <w:spacing w:val="-2"/>
        </w:rPr>
        <w:t xml:space="preserve"> </w:t>
      </w:r>
      <w:r>
        <w:t>часа:</w:t>
      </w:r>
      <w:r>
        <w:rPr>
          <w:spacing w:val="-1"/>
        </w:rPr>
        <w:t xml:space="preserve"> </w:t>
      </w:r>
      <w:r>
        <w:t>в</w:t>
      </w:r>
      <w:r>
        <w:rPr>
          <w:spacing w:val="-3"/>
        </w:rPr>
        <w:t xml:space="preserve"> </w:t>
      </w:r>
      <w:r>
        <w:t>7</w:t>
      </w:r>
      <w:r>
        <w:rPr>
          <w:spacing w:val="-5"/>
        </w:rPr>
        <w:t xml:space="preserve"> </w:t>
      </w:r>
      <w:r>
        <w:t>классе -</w:t>
      </w:r>
      <w:r>
        <w:rPr>
          <w:spacing w:val="-6"/>
        </w:rPr>
        <w:t xml:space="preserve"> </w:t>
      </w:r>
      <w:r>
        <w:t>34</w:t>
      </w:r>
      <w:r>
        <w:rPr>
          <w:spacing w:val="-2"/>
        </w:rPr>
        <w:t xml:space="preserve"> </w:t>
      </w:r>
      <w:r>
        <w:t>часа</w:t>
      </w:r>
      <w:r>
        <w:rPr>
          <w:spacing w:val="-2"/>
        </w:rPr>
        <w:t xml:space="preserve"> </w:t>
      </w:r>
      <w:r>
        <w:t>(1 час в неделю), в 8 классе - 34 часа (1 час в неделю), в 9 классе - 34 часа (1 час в неделю).</w:t>
      </w:r>
    </w:p>
    <w:p w:rsidR="008C415D" w:rsidRDefault="00797A38">
      <w:pPr>
        <w:pStyle w:val="a4"/>
        <w:spacing w:line="242" w:lineRule="auto"/>
        <w:ind w:left="0" w:right="7488"/>
      </w:pPr>
      <w:r>
        <w:t>Содержаниеобученияв7классе.</w:t>
      </w:r>
      <w:r>
        <w:rPr>
          <w:spacing w:val="-14"/>
        </w:rPr>
        <w:t xml:space="preserve"> </w:t>
      </w:r>
      <w:r>
        <w:t xml:space="preserve">Цифровая </w:t>
      </w:r>
      <w:r>
        <w:rPr>
          <w:spacing w:val="-2"/>
        </w:rPr>
        <w:t>грамотность.</w:t>
      </w:r>
    </w:p>
    <w:p w:rsidR="008C415D" w:rsidRDefault="00797A38">
      <w:pPr>
        <w:pStyle w:val="a4"/>
        <w:spacing w:line="248" w:lineRule="exact"/>
        <w:ind w:left="0"/>
      </w:pPr>
      <w:r>
        <w:rPr>
          <w:spacing w:val="-2"/>
        </w:rPr>
        <w:t>Компьютер-универсальноеустройствообработкиданных.</w:t>
      </w:r>
    </w:p>
    <w:p w:rsidR="008C415D" w:rsidRDefault="00797A38">
      <w:pPr>
        <w:pStyle w:val="a4"/>
        <w:spacing w:line="252" w:lineRule="exact"/>
        <w:ind w:left="0"/>
      </w:pPr>
      <w:r>
        <w:rPr>
          <w:spacing w:val="-2"/>
        </w:rPr>
        <w:t>Компьютер-универсальноевычислительноеустройство,работающее</w:t>
      </w:r>
    </w:p>
    <w:p w:rsidR="008C415D" w:rsidRDefault="00797A38">
      <w:pPr>
        <w:pStyle w:val="a4"/>
        <w:ind w:left="0"/>
      </w:pPr>
      <w:r>
        <w:t>по</w:t>
      </w:r>
      <w:r>
        <w:rPr>
          <w:spacing w:val="-3"/>
        </w:rPr>
        <w:t xml:space="preserve"> </w:t>
      </w:r>
      <w:r>
        <w:t>программе.</w:t>
      </w:r>
      <w:r>
        <w:rPr>
          <w:spacing w:val="-5"/>
        </w:rPr>
        <w:t xml:space="preserve"> </w:t>
      </w:r>
      <w:r>
        <w:t>Типы</w:t>
      </w:r>
      <w:r>
        <w:rPr>
          <w:spacing w:val="-5"/>
        </w:rPr>
        <w:t xml:space="preserve"> </w:t>
      </w:r>
      <w:r>
        <w:t>компьютеров:</w:t>
      </w:r>
      <w:r>
        <w:rPr>
          <w:spacing w:val="-2"/>
        </w:rPr>
        <w:t xml:space="preserve"> </w:t>
      </w:r>
      <w:r>
        <w:t>персональные</w:t>
      </w:r>
      <w:r>
        <w:rPr>
          <w:spacing w:val="-3"/>
        </w:rPr>
        <w:t xml:space="preserve"> </w:t>
      </w:r>
      <w:r>
        <w:t>компьютеры,</w:t>
      </w:r>
      <w:r>
        <w:rPr>
          <w:spacing w:val="-3"/>
        </w:rPr>
        <w:t xml:space="preserve"> </w:t>
      </w:r>
      <w:r>
        <w:t>встроенные</w:t>
      </w:r>
      <w:r>
        <w:rPr>
          <w:spacing w:val="-5"/>
        </w:rPr>
        <w:t xml:space="preserve"> </w:t>
      </w:r>
      <w:r>
        <w:t>компьютеры,</w:t>
      </w:r>
      <w:r>
        <w:rPr>
          <w:spacing w:val="-3"/>
        </w:rPr>
        <w:t xml:space="preserve"> </w:t>
      </w:r>
      <w:r>
        <w:t>суперкомпьютеры.</w:t>
      </w:r>
      <w:r>
        <w:rPr>
          <w:spacing w:val="-5"/>
        </w:rPr>
        <w:t xml:space="preserve"> </w:t>
      </w:r>
      <w:r>
        <w:t xml:space="preserve">Мобильные </w:t>
      </w:r>
      <w:r>
        <w:rPr>
          <w:spacing w:val="-2"/>
        </w:rPr>
        <w:t>устройства.</w:t>
      </w:r>
    </w:p>
    <w:p w:rsidR="008C415D" w:rsidRDefault="00797A38">
      <w:pPr>
        <w:pStyle w:val="a4"/>
        <w:ind w:left="0"/>
      </w:pPr>
      <w:r>
        <w:t>Основные</w:t>
      </w:r>
      <w:r>
        <w:rPr>
          <w:spacing w:val="-3"/>
        </w:rPr>
        <w:t xml:space="preserve"> </w:t>
      </w:r>
      <w:r>
        <w:t>компоненты</w:t>
      </w:r>
      <w:r>
        <w:rPr>
          <w:spacing w:val="-3"/>
        </w:rPr>
        <w:t xml:space="preserve"> </w:t>
      </w:r>
      <w:r>
        <w:t>компьютера</w:t>
      </w:r>
      <w:r>
        <w:rPr>
          <w:spacing w:val="-3"/>
        </w:rPr>
        <w:t xml:space="preserve"> </w:t>
      </w:r>
      <w:r>
        <w:t>и</w:t>
      </w:r>
      <w:r>
        <w:rPr>
          <w:spacing w:val="-3"/>
        </w:rPr>
        <w:t xml:space="preserve"> </w:t>
      </w:r>
      <w:r>
        <w:t>их</w:t>
      </w:r>
      <w:r>
        <w:rPr>
          <w:spacing w:val="-3"/>
        </w:rPr>
        <w:t xml:space="preserve"> </w:t>
      </w:r>
      <w:r>
        <w:t>назначение.</w:t>
      </w:r>
      <w:r>
        <w:rPr>
          <w:spacing w:val="-3"/>
        </w:rPr>
        <w:t xml:space="preserve"> </w:t>
      </w:r>
      <w:r>
        <w:t>Процессор.</w:t>
      </w:r>
      <w:r>
        <w:rPr>
          <w:spacing w:val="-3"/>
        </w:rPr>
        <w:t xml:space="preserve"> </w:t>
      </w:r>
      <w:r>
        <w:t>Оперативная</w:t>
      </w:r>
      <w:r>
        <w:rPr>
          <w:spacing w:val="-4"/>
        </w:rPr>
        <w:t xml:space="preserve"> </w:t>
      </w:r>
      <w:r>
        <w:t>и</w:t>
      </w:r>
      <w:r>
        <w:rPr>
          <w:spacing w:val="-3"/>
        </w:rPr>
        <w:t xml:space="preserve"> </w:t>
      </w:r>
      <w:r>
        <w:t>долговременная</w:t>
      </w:r>
      <w:r>
        <w:rPr>
          <w:spacing w:val="-3"/>
        </w:rPr>
        <w:t xml:space="preserve"> </w:t>
      </w:r>
      <w:r>
        <w:t>память.</w:t>
      </w:r>
      <w:r>
        <w:rPr>
          <w:spacing w:val="-3"/>
        </w:rPr>
        <w:t xml:space="preserve"> </w:t>
      </w:r>
      <w:r>
        <w:t>Устройства ввода и вывода. Сенсорный ввод, датчики мобильных устройств, средства биометрической аутентификации.</w:t>
      </w:r>
    </w:p>
    <w:p w:rsidR="008C415D" w:rsidRDefault="00797A38">
      <w:pPr>
        <w:pStyle w:val="a4"/>
        <w:ind w:left="0" w:right="363"/>
      </w:pPr>
      <w:r>
        <w:t>История</w:t>
      </w:r>
      <w:r>
        <w:rPr>
          <w:spacing w:val="-5"/>
        </w:rPr>
        <w:t xml:space="preserve"> </w:t>
      </w:r>
      <w:r>
        <w:t>развития</w:t>
      </w:r>
      <w:r>
        <w:rPr>
          <w:spacing w:val="-5"/>
        </w:rPr>
        <w:t xml:space="preserve"> </w:t>
      </w:r>
      <w:r>
        <w:t>компьютеров</w:t>
      </w:r>
      <w:r>
        <w:rPr>
          <w:spacing w:val="-4"/>
        </w:rPr>
        <w:t xml:space="preserve"> </w:t>
      </w:r>
      <w:r>
        <w:t>и</w:t>
      </w:r>
      <w:r>
        <w:rPr>
          <w:spacing w:val="-3"/>
        </w:rPr>
        <w:t xml:space="preserve"> </w:t>
      </w:r>
      <w:r>
        <w:t>программного</w:t>
      </w:r>
      <w:r>
        <w:rPr>
          <w:spacing w:val="-3"/>
        </w:rPr>
        <w:t xml:space="preserve"> </w:t>
      </w:r>
      <w:r>
        <w:t>обеспечения.</w:t>
      </w:r>
      <w:r>
        <w:rPr>
          <w:spacing w:val="-3"/>
        </w:rPr>
        <w:t xml:space="preserve"> </w:t>
      </w:r>
      <w:r>
        <w:t>Поколения</w:t>
      </w:r>
      <w:r>
        <w:rPr>
          <w:spacing w:val="-7"/>
        </w:rPr>
        <w:t xml:space="preserve"> </w:t>
      </w:r>
      <w:r>
        <w:t>компьютеров.</w:t>
      </w:r>
      <w:r>
        <w:rPr>
          <w:spacing w:val="-3"/>
        </w:rPr>
        <w:t xml:space="preserve"> </w:t>
      </w:r>
      <w:r>
        <w:t>Современные</w:t>
      </w:r>
      <w:r>
        <w:rPr>
          <w:spacing w:val="-3"/>
        </w:rPr>
        <w:t xml:space="preserve"> </w:t>
      </w:r>
      <w:r>
        <w:t>тенденции развития компьютеров. Суперкомпьютеры.</w:t>
      </w:r>
    </w:p>
    <w:p w:rsidR="008C415D" w:rsidRDefault="00797A38">
      <w:pPr>
        <w:pStyle w:val="a4"/>
        <w:ind w:left="0"/>
      </w:pPr>
      <w:r>
        <w:rPr>
          <w:spacing w:val="-2"/>
        </w:rPr>
        <w:t>Параллельныевычисления.</w:t>
      </w:r>
    </w:p>
    <w:p w:rsidR="008C415D" w:rsidRDefault="00797A38">
      <w:pPr>
        <w:pStyle w:val="a4"/>
        <w:spacing w:before="3"/>
        <w:ind w:left="0"/>
      </w:pPr>
      <w:r>
        <w:t>Персональный</w:t>
      </w:r>
      <w:r>
        <w:rPr>
          <w:spacing w:val="-4"/>
        </w:rPr>
        <w:t xml:space="preserve"> </w:t>
      </w:r>
      <w:r>
        <w:t>компьютер.</w:t>
      </w:r>
      <w:r>
        <w:rPr>
          <w:spacing w:val="-4"/>
        </w:rPr>
        <w:t xml:space="preserve"> </w:t>
      </w:r>
      <w:r>
        <w:t>Процессор</w:t>
      </w:r>
      <w:r>
        <w:rPr>
          <w:spacing w:val="-4"/>
        </w:rPr>
        <w:t xml:space="preserve"> </w:t>
      </w:r>
      <w:r>
        <w:t>и</w:t>
      </w:r>
      <w:r>
        <w:rPr>
          <w:spacing w:val="-4"/>
        </w:rPr>
        <w:t xml:space="preserve"> </w:t>
      </w:r>
      <w:r>
        <w:t>его</w:t>
      </w:r>
      <w:r>
        <w:rPr>
          <w:spacing w:val="-4"/>
        </w:rPr>
        <w:t xml:space="preserve"> </w:t>
      </w:r>
      <w:r>
        <w:t>характеристики</w:t>
      </w:r>
      <w:r>
        <w:rPr>
          <w:spacing w:val="-7"/>
        </w:rPr>
        <w:t xml:space="preserve"> </w:t>
      </w:r>
      <w:r>
        <w:t>(тактовая</w:t>
      </w:r>
      <w:r>
        <w:rPr>
          <w:spacing w:val="-4"/>
        </w:rPr>
        <w:t xml:space="preserve"> </w:t>
      </w:r>
      <w:r>
        <w:t>частота,</w:t>
      </w:r>
      <w:r>
        <w:rPr>
          <w:spacing w:val="-4"/>
        </w:rPr>
        <w:t xml:space="preserve"> </w:t>
      </w:r>
      <w:r>
        <w:t>разрядность).</w:t>
      </w:r>
      <w:r>
        <w:rPr>
          <w:spacing w:val="-4"/>
        </w:rPr>
        <w:t xml:space="preserve"> </w:t>
      </w:r>
      <w:r>
        <w:t>Оперативная память.Долговременнаяпамять.Устройства ввода ивывода.Объёмхранимых данных (оперативнаяпамять</w:t>
      </w:r>
    </w:p>
    <w:p w:rsidR="008C415D" w:rsidRDefault="00797A38">
      <w:pPr>
        <w:pStyle w:val="a4"/>
        <w:spacing w:before="58" w:line="253" w:lineRule="exact"/>
        <w:ind w:left="0"/>
      </w:pPr>
      <w:r>
        <w:rPr>
          <w:spacing w:val="-2"/>
        </w:rPr>
        <w:t>компьютера,жёсткийитвердотельныйдиск,постояннаяпамятьсмартфона)искоростьдоступадля</w:t>
      </w:r>
      <w:r>
        <w:rPr>
          <w:spacing w:val="41"/>
        </w:rPr>
        <w:t xml:space="preserve"> </w:t>
      </w:r>
      <w:r>
        <w:rPr>
          <w:spacing w:val="-2"/>
        </w:rPr>
        <w:t>различных</w:t>
      </w:r>
      <w:r>
        <w:rPr>
          <w:spacing w:val="42"/>
        </w:rPr>
        <w:t xml:space="preserve"> </w:t>
      </w:r>
      <w:r>
        <w:rPr>
          <w:spacing w:val="-2"/>
        </w:rPr>
        <w:t>видов</w:t>
      </w:r>
      <w:r>
        <w:rPr>
          <w:spacing w:val="40"/>
        </w:rPr>
        <w:t xml:space="preserve"> </w:t>
      </w:r>
      <w:r>
        <w:rPr>
          <w:spacing w:val="-2"/>
        </w:rPr>
        <w:t>носителей.</w:t>
      </w:r>
    </w:p>
    <w:p w:rsidR="008C415D" w:rsidRDefault="00797A38">
      <w:pPr>
        <w:pStyle w:val="a4"/>
        <w:ind w:left="0" w:right="5266"/>
      </w:pPr>
      <w:r>
        <w:t>Техникабезопасностииправилаработынакомпьютере.</w:t>
      </w:r>
      <w:r>
        <w:rPr>
          <w:spacing w:val="-14"/>
        </w:rPr>
        <w:t xml:space="preserve"> </w:t>
      </w:r>
      <w:r>
        <w:t>Программы и данные.</w:t>
      </w:r>
    </w:p>
    <w:p w:rsidR="008C415D" w:rsidRDefault="00797A38">
      <w:pPr>
        <w:pStyle w:val="a4"/>
        <w:ind w:left="0"/>
      </w:pPr>
      <w:r>
        <w:t>Программное</w:t>
      </w:r>
      <w:r>
        <w:rPr>
          <w:spacing w:val="-7"/>
        </w:rPr>
        <w:t xml:space="preserve"> </w:t>
      </w:r>
      <w:r>
        <w:t>обеспечение</w:t>
      </w:r>
      <w:r>
        <w:rPr>
          <w:spacing w:val="-4"/>
        </w:rPr>
        <w:t xml:space="preserve"> </w:t>
      </w:r>
      <w:r>
        <w:t>компьютера.</w:t>
      </w:r>
      <w:r>
        <w:rPr>
          <w:spacing w:val="-6"/>
        </w:rPr>
        <w:t xml:space="preserve"> </w:t>
      </w:r>
      <w:r>
        <w:t>Прикладное</w:t>
      </w:r>
      <w:r>
        <w:rPr>
          <w:spacing w:val="-4"/>
        </w:rPr>
        <w:t xml:space="preserve"> </w:t>
      </w:r>
      <w:r>
        <w:t>программное</w:t>
      </w:r>
      <w:r>
        <w:rPr>
          <w:spacing w:val="-4"/>
        </w:rPr>
        <w:t xml:space="preserve"> </w:t>
      </w:r>
      <w:r>
        <w:t>обеспечение.</w:t>
      </w:r>
      <w:r>
        <w:rPr>
          <w:spacing w:val="-4"/>
        </w:rPr>
        <w:t xml:space="preserve"> </w:t>
      </w:r>
      <w:r>
        <w:t>Системное</w:t>
      </w:r>
      <w:r>
        <w:rPr>
          <w:spacing w:val="-4"/>
        </w:rPr>
        <w:t xml:space="preserve"> </w:t>
      </w:r>
      <w:r>
        <w:t>программное</w:t>
      </w:r>
      <w:r>
        <w:rPr>
          <w:spacing w:val="-4"/>
        </w:rPr>
        <w:t xml:space="preserve"> </w:t>
      </w:r>
      <w:r>
        <w:t>обеспечение. Системы программирования. Правовая охрана программ и данных. Бесплатные и условно- бесплатные программы.</w:t>
      </w:r>
    </w:p>
    <w:p w:rsidR="008C415D" w:rsidRDefault="00797A38">
      <w:pPr>
        <w:pStyle w:val="a4"/>
        <w:spacing w:line="252" w:lineRule="exact"/>
        <w:ind w:left="0"/>
      </w:pPr>
      <w:r>
        <w:t>Свободное</w:t>
      </w:r>
      <w:r>
        <w:rPr>
          <w:spacing w:val="-6"/>
        </w:rPr>
        <w:t xml:space="preserve"> </w:t>
      </w:r>
      <w:r>
        <w:t>программное</w:t>
      </w:r>
      <w:r>
        <w:rPr>
          <w:spacing w:val="-7"/>
        </w:rPr>
        <w:t xml:space="preserve"> </w:t>
      </w:r>
      <w:r>
        <w:rPr>
          <w:spacing w:val="-2"/>
        </w:rPr>
        <w:t>обеспечение.</w:t>
      </w:r>
    </w:p>
    <w:p w:rsidR="008C415D" w:rsidRDefault="00797A38">
      <w:pPr>
        <w:pStyle w:val="a4"/>
        <w:ind w:left="0"/>
      </w:pPr>
      <w:r>
        <w:t>Файлы и папки (каталоги). Принципыпостроения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w:t>
      </w:r>
      <w:r>
        <w:rPr>
          <w:spacing w:val="-1"/>
        </w:rPr>
        <w:t xml:space="preserve"> </w:t>
      </w:r>
      <w:r>
        <w:t>и</w:t>
      </w:r>
      <w:r>
        <w:rPr>
          <w:spacing w:val="-1"/>
        </w:rPr>
        <w:t xml:space="preserve"> </w:t>
      </w:r>
      <w:r>
        <w:t>удаление</w:t>
      </w:r>
      <w:r>
        <w:rPr>
          <w:spacing w:val="-1"/>
        </w:rPr>
        <w:t xml:space="preserve"> </w:t>
      </w:r>
      <w:r>
        <w:t>файлов</w:t>
      </w:r>
      <w:r>
        <w:rPr>
          <w:spacing w:val="-2"/>
        </w:rPr>
        <w:t xml:space="preserve"> </w:t>
      </w:r>
      <w:r>
        <w:t>и</w:t>
      </w:r>
      <w:r>
        <w:rPr>
          <w:spacing w:val="-1"/>
        </w:rPr>
        <w:t xml:space="preserve"> </w:t>
      </w:r>
      <w:r>
        <w:t>папок</w:t>
      </w:r>
      <w:r>
        <w:rPr>
          <w:spacing w:val="-3"/>
        </w:rPr>
        <w:t xml:space="preserve"> </w:t>
      </w:r>
      <w:r>
        <w:t>(каталогов).</w:t>
      </w:r>
      <w:r>
        <w:rPr>
          <w:spacing w:val="-4"/>
        </w:rPr>
        <w:t xml:space="preserve"> </w:t>
      </w:r>
      <w:r>
        <w:t>Типы</w:t>
      </w:r>
      <w:r>
        <w:rPr>
          <w:spacing w:val="-3"/>
        </w:rPr>
        <w:t xml:space="preserve"> </w:t>
      </w:r>
      <w:r>
        <w:t>файлов.</w:t>
      </w:r>
      <w:r>
        <w:rPr>
          <w:spacing w:val="-1"/>
        </w:rPr>
        <w:t xml:space="preserve"> </w:t>
      </w:r>
      <w:r>
        <w:t>Свойства</w:t>
      </w:r>
      <w:r>
        <w:rPr>
          <w:spacing w:val="-1"/>
        </w:rPr>
        <w:t xml:space="preserve"> </w:t>
      </w:r>
      <w:r>
        <w:t>файлов.</w:t>
      </w:r>
      <w:r>
        <w:rPr>
          <w:spacing w:val="-1"/>
        </w:rPr>
        <w:t xml:space="preserve"> </w:t>
      </w:r>
      <w:r>
        <w:t>Характерные</w:t>
      </w:r>
      <w:r>
        <w:rPr>
          <w:spacing w:val="-1"/>
        </w:rPr>
        <w:t xml:space="preserve"> </w:t>
      </w:r>
      <w:r>
        <w:t>размеры</w:t>
      </w:r>
      <w:r>
        <w:rPr>
          <w:spacing w:val="-1"/>
        </w:rPr>
        <w:t xml:space="preserve"> </w:t>
      </w:r>
      <w:r>
        <w:t>файлов различных</w:t>
      </w:r>
      <w:r>
        <w:rPr>
          <w:spacing w:val="-3"/>
        </w:rPr>
        <w:t xml:space="preserve"> </w:t>
      </w:r>
      <w:r>
        <w:t>типов</w:t>
      </w:r>
      <w:r>
        <w:rPr>
          <w:spacing w:val="-5"/>
        </w:rPr>
        <w:t xml:space="preserve"> </w:t>
      </w:r>
      <w:r>
        <w:t>(страница</w:t>
      </w:r>
      <w:r>
        <w:rPr>
          <w:spacing w:val="-3"/>
        </w:rPr>
        <w:t xml:space="preserve"> </w:t>
      </w:r>
      <w:r>
        <w:t>текста,</w:t>
      </w:r>
      <w:r>
        <w:rPr>
          <w:spacing w:val="-3"/>
        </w:rPr>
        <w:t xml:space="preserve"> </w:t>
      </w:r>
      <w:r>
        <w:t>электронная</w:t>
      </w:r>
      <w:r>
        <w:rPr>
          <w:spacing w:val="-3"/>
        </w:rPr>
        <w:t xml:space="preserve"> </w:t>
      </w:r>
      <w:r>
        <w:t>книга,</w:t>
      </w:r>
      <w:r>
        <w:rPr>
          <w:spacing w:val="-3"/>
        </w:rPr>
        <w:t xml:space="preserve"> </w:t>
      </w:r>
      <w:r>
        <w:t>фотография,</w:t>
      </w:r>
      <w:r>
        <w:rPr>
          <w:spacing w:val="-3"/>
        </w:rPr>
        <w:t xml:space="preserve"> </w:t>
      </w:r>
      <w:r>
        <w:t>запись</w:t>
      </w:r>
      <w:r>
        <w:rPr>
          <w:spacing w:val="-3"/>
        </w:rPr>
        <w:t xml:space="preserve"> </w:t>
      </w:r>
      <w:r>
        <w:t>песни,</w:t>
      </w:r>
      <w:r>
        <w:rPr>
          <w:spacing w:val="-3"/>
        </w:rPr>
        <w:t xml:space="preserve"> </w:t>
      </w:r>
      <w:r>
        <w:t>видеоклип,</w:t>
      </w:r>
      <w:r>
        <w:rPr>
          <w:spacing w:val="-3"/>
        </w:rPr>
        <w:t xml:space="preserve"> </w:t>
      </w:r>
      <w:r>
        <w:t>полнометражный</w:t>
      </w:r>
      <w:r>
        <w:rPr>
          <w:spacing w:val="-6"/>
        </w:rPr>
        <w:t xml:space="preserve"> </w:t>
      </w:r>
      <w:r>
        <w:t>фильм). Архивация данных. Использование программ-архиваторов. Файловый менеджер. Поиск файлов средствами операционной системы.</w:t>
      </w:r>
    </w:p>
    <w:p w:rsidR="008C415D" w:rsidRDefault="00797A38">
      <w:pPr>
        <w:pStyle w:val="a4"/>
        <w:spacing w:before="3"/>
        <w:ind w:left="0" w:right="1999"/>
      </w:pPr>
      <w:r>
        <w:rPr>
          <w:spacing w:val="-2"/>
        </w:rPr>
        <w:t xml:space="preserve">Компьютерныевирусыидругиевредоносныепрограммы.Программыдлязащитыотвирусов. </w:t>
      </w:r>
      <w:r>
        <w:t>Компьютерные сети.</w:t>
      </w:r>
    </w:p>
    <w:p w:rsidR="008C415D" w:rsidRDefault="00797A38">
      <w:pPr>
        <w:pStyle w:val="a4"/>
        <w:ind w:left="0"/>
      </w:pPr>
      <w:r>
        <w:t>Объединение</w:t>
      </w:r>
      <w:r>
        <w:rPr>
          <w:spacing w:val="-3"/>
        </w:rPr>
        <w:t xml:space="preserve"> </w:t>
      </w:r>
      <w:r>
        <w:t>компьютеров</w:t>
      </w:r>
      <w:r>
        <w:rPr>
          <w:spacing w:val="-4"/>
        </w:rPr>
        <w:t xml:space="preserve"> </w:t>
      </w:r>
      <w:r>
        <w:t>в</w:t>
      </w:r>
      <w:r>
        <w:rPr>
          <w:spacing w:val="-4"/>
        </w:rPr>
        <w:t xml:space="preserve"> </w:t>
      </w:r>
      <w:r>
        <w:t>сеть.</w:t>
      </w:r>
      <w:r>
        <w:rPr>
          <w:spacing w:val="-3"/>
        </w:rPr>
        <w:t xml:space="preserve"> </w:t>
      </w:r>
      <w:r>
        <w:t>Сеть</w:t>
      </w:r>
      <w:r>
        <w:rPr>
          <w:spacing w:val="-3"/>
        </w:rPr>
        <w:t xml:space="preserve"> </w:t>
      </w:r>
      <w:r>
        <w:t>Интернет.</w:t>
      </w:r>
      <w:r>
        <w:rPr>
          <w:spacing w:val="-8"/>
        </w:rPr>
        <w:t xml:space="preserve"> </w:t>
      </w:r>
      <w:r>
        <w:t>Веб-страница,</w:t>
      </w:r>
      <w:r>
        <w:rPr>
          <w:spacing w:val="-3"/>
        </w:rPr>
        <w:t xml:space="preserve"> </w:t>
      </w:r>
      <w:r>
        <w:t>веб-сайт.</w:t>
      </w:r>
      <w:r>
        <w:rPr>
          <w:spacing w:val="-3"/>
        </w:rPr>
        <w:t xml:space="preserve"> </w:t>
      </w:r>
      <w:r>
        <w:t>Структура</w:t>
      </w:r>
      <w:r>
        <w:rPr>
          <w:spacing w:val="-3"/>
        </w:rPr>
        <w:t xml:space="preserve"> </w:t>
      </w:r>
      <w:r>
        <w:t>адресов</w:t>
      </w:r>
      <w:r>
        <w:rPr>
          <w:spacing w:val="-3"/>
        </w:rPr>
        <w:t xml:space="preserve"> </w:t>
      </w:r>
      <w:r>
        <w:t>веб-ресурсов.</w:t>
      </w:r>
      <w:r>
        <w:rPr>
          <w:spacing w:val="-3"/>
        </w:rPr>
        <w:t xml:space="preserve"> </w:t>
      </w:r>
      <w:r>
        <w:t>Браузер. Поисковые системы. Поиск информации по ключевым словам и по изображению. Достоверность информации, полученной из Интернета.</w:t>
      </w:r>
    </w:p>
    <w:p w:rsidR="008C415D" w:rsidRDefault="00797A38">
      <w:pPr>
        <w:pStyle w:val="a4"/>
        <w:spacing w:before="20"/>
        <w:ind w:left="0"/>
      </w:pPr>
      <w:r>
        <w:rPr>
          <w:spacing w:val="-2"/>
        </w:rPr>
        <w:t xml:space="preserve">Современныесервисыинтернет-коммуникаций. </w:t>
      </w:r>
      <w:r>
        <w:t>Сетевойэтикет,базовыенормыинформационнойэтикииправаприработевИнтернете.Стратегии</w:t>
      </w:r>
      <w:r>
        <w:rPr>
          <w:spacing w:val="-13"/>
        </w:rPr>
        <w:t xml:space="preserve"> </w:t>
      </w:r>
      <w:r>
        <w:t>безопасного</w:t>
      </w:r>
      <w:r>
        <w:rPr>
          <w:spacing w:val="-11"/>
        </w:rPr>
        <w:t xml:space="preserve"> </w:t>
      </w:r>
      <w:r>
        <w:t>поведения</w:t>
      </w:r>
      <w:r>
        <w:rPr>
          <w:spacing w:val="-11"/>
        </w:rPr>
        <w:t xml:space="preserve"> </w:t>
      </w:r>
      <w:r>
        <w:t xml:space="preserve">в </w:t>
      </w:r>
      <w:r>
        <w:rPr>
          <w:spacing w:val="-2"/>
        </w:rPr>
        <w:t>Интернете.</w:t>
      </w:r>
    </w:p>
    <w:p w:rsidR="008C415D" w:rsidRDefault="00797A38">
      <w:pPr>
        <w:pStyle w:val="a4"/>
        <w:ind w:left="0" w:right="5538"/>
      </w:pPr>
      <w:r>
        <w:t xml:space="preserve">Теоретические основы информатики. </w:t>
      </w:r>
      <w:r>
        <w:rPr>
          <w:spacing w:val="-2"/>
        </w:rPr>
        <w:t>Информацияиинформационныепроцессы.</w:t>
      </w:r>
    </w:p>
    <w:p w:rsidR="008C415D" w:rsidRDefault="00797A38">
      <w:pPr>
        <w:pStyle w:val="a4"/>
        <w:spacing w:before="2"/>
        <w:ind w:left="0"/>
      </w:pPr>
      <w:r>
        <w:t xml:space="preserve">Информация - одно из основных понятий современной науки. </w:t>
      </w:r>
      <w:r>
        <w:rPr>
          <w:spacing w:val="-2"/>
        </w:rPr>
        <w:t>Информациякаксведения,предназначенныедлявосприятиячеловеком,</w:t>
      </w:r>
    </w:p>
    <w:p w:rsidR="008C415D" w:rsidRDefault="00797A38">
      <w:pPr>
        <w:pStyle w:val="a4"/>
        <w:ind w:left="0" w:right="1026"/>
      </w:pPr>
      <w:r>
        <w:t>иинформациякакданные,которыемогутбытьобработаныавтоматизированной системой. Дискретностьданных.Возможностьописаниянепрерывныхобъектовипроцессовспомощьюдискретных данных. Информационныепроцессы-процессы,связанныесхранением,преобразованиемипередачейданных.</w:t>
      </w:r>
      <w:r>
        <w:rPr>
          <w:spacing w:val="-14"/>
        </w:rPr>
        <w:t xml:space="preserve"> </w:t>
      </w:r>
      <w:r>
        <w:t xml:space="preserve">Представление </w:t>
      </w:r>
      <w:r>
        <w:rPr>
          <w:spacing w:val="-2"/>
        </w:rPr>
        <w:t>информации</w:t>
      </w:r>
    </w:p>
    <w:p w:rsidR="008C415D" w:rsidRDefault="00797A38">
      <w:pPr>
        <w:pStyle w:val="a4"/>
        <w:ind w:left="0"/>
      </w:pPr>
      <w:r>
        <w:t>Символ.</w:t>
      </w:r>
      <w:r>
        <w:rPr>
          <w:spacing w:val="-8"/>
        </w:rPr>
        <w:t xml:space="preserve"> </w:t>
      </w:r>
      <w:r>
        <w:t>Алфавит.</w:t>
      </w:r>
      <w:r>
        <w:rPr>
          <w:spacing w:val="-6"/>
        </w:rPr>
        <w:t xml:space="preserve"> </w:t>
      </w:r>
      <w:r>
        <w:t>Мощность</w:t>
      </w:r>
      <w:r>
        <w:rPr>
          <w:spacing w:val="-5"/>
        </w:rPr>
        <w:t xml:space="preserve"> </w:t>
      </w:r>
      <w:r>
        <w:t>алфавита.</w:t>
      </w:r>
      <w:r>
        <w:rPr>
          <w:spacing w:val="-6"/>
        </w:rPr>
        <w:t xml:space="preserve"> </w:t>
      </w:r>
      <w:r>
        <w:t>Разнообразие</w:t>
      </w:r>
      <w:r>
        <w:rPr>
          <w:spacing w:val="-6"/>
        </w:rPr>
        <w:t xml:space="preserve"> </w:t>
      </w:r>
      <w:r>
        <w:t>языков</w:t>
      </w:r>
      <w:r>
        <w:rPr>
          <w:spacing w:val="-6"/>
        </w:rPr>
        <w:t xml:space="preserve"> </w:t>
      </w:r>
      <w:r>
        <w:t>и</w:t>
      </w:r>
      <w:r>
        <w:rPr>
          <w:spacing w:val="-6"/>
        </w:rPr>
        <w:t xml:space="preserve"> </w:t>
      </w:r>
      <w:r>
        <w:t>алфавитов.</w:t>
      </w:r>
      <w:r>
        <w:rPr>
          <w:spacing w:val="-8"/>
        </w:rPr>
        <w:t xml:space="preserve"> </w:t>
      </w:r>
      <w:r>
        <w:t>Естественные</w:t>
      </w:r>
      <w:r>
        <w:rPr>
          <w:spacing w:val="-8"/>
        </w:rPr>
        <w:t xml:space="preserve"> </w:t>
      </w:r>
      <w:r>
        <w:t>и</w:t>
      </w:r>
      <w:r>
        <w:rPr>
          <w:spacing w:val="-5"/>
        </w:rPr>
        <w:t xml:space="preserve"> </w:t>
      </w:r>
      <w:r>
        <w:t>формальные</w:t>
      </w:r>
      <w:r>
        <w:rPr>
          <w:spacing w:val="-6"/>
        </w:rPr>
        <w:t xml:space="preserve"> </w:t>
      </w:r>
      <w:r>
        <w:t>языки.</w:t>
      </w:r>
      <w:r>
        <w:rPr>
          <w:spacing w:val="-5"/>
        </w:rPr>
        <w:t xml:space="preserve"> </w:t>
      </w:r>
      <w:r>
        <w:rPr>
          <w:spacing w:val="-2"/>
        </w:rPr>
        <w:t>Алфавит</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09"/>
      </w:pPr>
      <w:r>
        <w:lastRenderedPageBreak/>
        <w:t>текстов</w:t>
      </w:r>
      <w:r>
        <w:rPr>
          <w:spacing w:val="-5"/>
        </w:rPr>
        <w:t xml:space="preserve"> </w:t>
      </w:r>
      <w:r>
        <w:t>на</w:t>
      </w:r>
      <w:r>
        <w:rPr>
          <w:spacing w:val="-3"/>
        </w:rPr>
        <w:t xml:space="preserve"> </w:t>
      </w:r>
      <w:r>
        <w:t>русском</w:t>
      </w:r>
      <w:r>
        <w:rPr>
          <w:spacing w:val="-3"/>
        </w:rPr>
        <w:t xml:space="preserve"> </w:t>
      </w:r>
      <w:r>
        <w:t>языке.</w:t>
      </w:r>
      <w:r>
        <w:rPr>
          <w:spacing w:val="-5"/>
        </w:rPr>
        <w:t xml:space="preserve"> </w:t>
      </w:r>
      <w:r>
        <w:t>Двоичный</w:t>
      </w:r>
      <w:r>
        <w:rPr>
          <w:spacing w:val="-3"/>
        </w:rPr>
        <w:t xml:space="preserve"> </w:t>
      </w:r>
      <w:r>
        <w:t>алфавит.</w:t>
      </w:r>
      <w:r>
        <w:rPr>
          <w:spacing w:val="-3"/>
        </w:rPr>
        <w:t xml:space="preserve"> </w:t>
      </w:r>
      <w:r>
        <w:t>Количество</w:t>
      </w:r>
      <w:r>
        <w:rPr>
          <w:spacing w:val="-3"/>
        </w:rPr>
        <w:t xml:space="preserve"> </w:t>
      </w:r>
      <w:r>
        <w:t>всевозможных</w:t>
      </w:r>
      <w:r>
        <w:rPr>
          <w:spacing w:val="-3"/>
        </w:rPr>
        <w:t xml:space="preserve"> </w:t>
      </w:r>
      <w:r>
        <w:t>слов</w:t>
      </w:r>
      <w:r>
        <w:rPr>
          <w:spacing w:val="-4"/>
        </w:rPr>
        <w:t xml:space="preserve"> </w:t>
      </w:r>
      <w:r>
        <w:t>(кодовых</w:t>
      </w:r>
      <w:r>
        <w:rPr>
          <w:spacing w:val="-3"/>
        </w:rPr>
        <w:t xml:space="preserve"> </w:t>
      </w:r>
      <w:r>
        <w:t>комбинаций)</w:t>
      </w:r>
      <w:r>
        <w:rPr>
          <w:spacing w:val="-5"/>
        </w:rPr>
        <w:t xml:space="preserve"> </w:t>
      </w:r>
      <w:r>
        <w:t>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8C415D" w:rsidRDefault="00797A38">
      <w:pPr>
        <w:pStyle w:val="a4"/>
        <w:spacing w:line="252" w:lineRule="exact"/>
        <w:ind w:left="0"/>
      </w:pPr>
      <w:r>
        <w:t>Кодирование</w:t>
      </w:r>
      <w:r>
        <w:rPr>
          <w:spacing w:val="-7"/>
        </w:rPr>
        <w:t xml:space="preserve"> </w:t>
      </w:r>
      <w:r>
        <w:t>символов</w:t>
      </w:r>
      <w:r>
        <w:rPr>
          <w:spacing w:val="-6"/>
        </w:rPr>
        <w:t xml:space="preserve"> </w:t>
      </w:r>
      <w:r>
        <w:t>одного</w:t>
      </w:r>
      <w:r>
        <w:rPr>
          <w:spacing w:val="-4"/>
        </w:rPr>
        <w:t xml:space="preserve"> </w:t>
      </w:r>
      <w:r>
        <w:t>алфавита</w:t>
      </w:r>
      <w:r>
        <w:rPr>
          <w:spacing w:val="-5"/>
        </w:rPr>
        <w:t xml:space="preserve"> </w:t>
      </w:r>
      <w:r>
        <w:t>с</w:t>
      </w:r>
      <w:r>
        <w:rPr>
          <w:spacing w:val="-5"/>
        </w:rPr>
        <w:t xml:space="preserve"> </w:t>
      </w:r>
      <w:r>
        <w:t>помощью</w:t>
      </w:r>
      <w:r>
        <w:rPr>
          <w:spacing w:val="-4"/>
        </w:rPr>
        <w:t xml:space="preserve"> </w:t>
      </w:r>
      <w:r>
        <w:t>кодовых</w:t>
      </w:r>
      <w:r>
        <w:rPr>
          <w:spacing w:val="-5"/>
        </w:rPr>
        <w:t xml:space="preserve"> </w:t>
      </w:r>
      <w:r>
        <w:t>слов</w:t>
      </w:r>
      <w:r>
        <w:rPr>
          <w:spacing w:val="-6"/>
        </w:rPr>
        <w:t xml:space="preserve"> </w:t>
      </w:r>
      <w:r>
        <w:t>в</w:t>
      </w:r>
      <w:r>
        <w:rPr>
          <w:spacing w:val="-5"/>
        </w:rPr>
        <w:t xml:space="preserve"> </w:t>
      </w:r>
      <w:r>
        <w:t>другом</w:t>
      </w:r>
      <w:r>
        <w:rPr>
          <w:spacing w:val="-8"/>
        </w:rPr>
        <w:t xml:space="preserve"> </w:t>
      </w:r>
      <w:r>
        <w:t>алфавите,</w:t>
      </w:r>
      <w:r>
        <w:rPr>
          <w:spacing w:val="-7"/>
        </w:rPr>
        <w:t xml:space="preserve"> </w:t>
      </w:r>
      <w:r>
        <w:t>кодовая</w:t>
      </w:r>
      <w:r>
        <w:rPr>
          <w:spacing w:val="-5"/>
        </w:rPr>
        <w:t xml:space="preserve"> </w:t>
      </w:r>
      <w:r>
        <w:t>таблица,</w:t>
      </w:r>
      <w:r>
        <w:rPr>
          <w:spacing w:val="-1"/>
        </w:rPr>
        <w:t xml:space="preserve"> </w:t>
      </w:r>
      <w:r>
        <w:rPr>
          <w:spacing w:val="-2"/>
        </w:rPr>
        <w:t>декодирование.</w:t>
      </w:r>
    </w:p>
    <w:p w:rsidR="008C415D" w:rsidRDefault="00797A38">
      <w:pPr>
        <w:pStyle w:val="a4"/>
        <w:spacing w:line="252" w:lineRule="exact"/>
        <w:ind w:left="0"/>
      </w:pPr>
      <w:r>
        <w:rPr>
          <w:spacing w:val="-2"/>
        </w:rPr>
        <w:t>Двоичныйкод.Представлениеданныхвкомпьютерекактекстоввдвоичномалфавите.</w:t>
      </w:r>
    </w:p>
    <w:p w:rsidR="008C415D" w:rsidRDefault="00797A38">
      <w:pPr>
        <w:pStyle w:val="a4"/>
        <w:spacing w:before="2"/>
        <w:ind w:left="0"/>
      </w:pPr>
      <w:r>
        <w:t>Информационный</w:t>
      </w:r>
      <w:r>
        <w:rPr>
          <w:spacing w:val="-2"/>
        </w:rPr>
        <w:t xml:space="preserve"> </w:t>
      </w:r>
      <w:r>
        <w:t>объём</w:t>
      </w:r>
      <w:r>
        <w:rPr>
          <w:spacing w:val="-5"/>
        </w:rPr>
        <w:t xml:space="preserve"> </w:t>
      </w:r>
      <w:r>
        <w:t>данных.</w:t>
      </w:r>
      <w:r>
        <w:rPr>
          <w:spacing w:val="-4"/>
        </w:rPr>
        <w:t xml:space="preserve"> </w:t>
      </w:r>
      <w:r>
        <w:t>Бит</w:t>
      </w:r>
      <w:r>
        <w:rPr>
          <w:spacing w:val="-1"/>
        </w:rPr>
        <w:t xml:space="preserve"> </w:t>
      </w:r>
      <w:r>
        <w:t>-</w:t>
      </w:r>
      <w:r>
        <w:rPr>
          <w:spacing w:val="-6"/>
        </w:rPr>
        <w:t xml:space="preserve"> </w:t>
      </w:r>
      <w:r>
        <w:t>минимальная</w:t>
      </w:r>
      <w:r>
        <w:rPr>
          <w:spacing w:val="-3"/>
        </w:rPr>
        <w:t xml:space="preserve"> </w:t>
      </w:r>
      <w:r>
        <w:t>единица</w:t>
      </w:r>
      <w:r>
        <w:rPr>
          <w:spacing w:val="-4"/>
        </w:rPr>
        <w:t xml:space="preserve"> </w:t>
      </w:r>
      <w:r>
        <w:t>количества</w:t>
      </w:r>
      <w:r>
        <w:rPr>
          <w:spacing w:val="-2"/>
        </w:rPr>
        <w:t xml:space="preserve"> </w:t>
      </w:r>
      <w:r>
        <w:t>информации</w:t>
      </w:r>
      <w:r>
        <w:rPr>
          <w:spacing w:val="-2"/>
        </w:rPr>
        <w:t xml:space="preserve"> </w:t>
      </w:r>
      <w:r>
        <w:t>-</w:t>
      </w:r>
      <w:r>
        <w:rPr>
          <w:spacing w:val="-6"/>
        </w:rPr>
        <w:t xml:space="preserve"> </w:t>
      </w:r>
      <w:r>
        <w:t>двоичный</w:t>
      </w:r>
      <w:r>
        <w:rPr>
          <w:spacing w:val="-2"/>
        </w:rPr>
        <w:t xml:space="preserve"> </w:t>
      </w:r>
      <w:r>
        <w:t>разряд.</w:t>
      </w:r>
      <w:r>
        <w:rPr>
          <w:spacing w:val="-2"/>
        </w:rPr>
        <w:t xml:space="preserve"> </w:t>
      </w:r>
      <w:r>
        <w:t>Единицы измерения информационного объёма данных. Бит, байт, килобайт, мегабайт, гигабайт.</w:t>
      </w:r>
    </w:p>
    <w:p w:rsidR="008C415D" w:rsidRDefault="00797A38">
      <w:pPr>
        <w:pStyle w:val="a4"/>
        <w:ind w:left="0"/>
      </w:pPr>
      <w:r>
        <w:rPr>
          <w:spacing w:val="-2"/>
        </w:rPr>
        <w:t>Скоростьпередачиданных.Единицыскоростипередачиданных.</w:t>
      </w:r>
    </w:p>
    <w:p w:rsidR="008C415D" w:rsidRDefault="00797A38">
      <w:pPr>
        <w:pStyle w:val="a4"/>
        <w:spacing w:before="2"/>
        <w:ind w:left="0"/>
      </w:pPr>
      <w:r>
        <w:t>Кодирование</w:t>
      </w:r>
      <w:r>
        <w:rPr>
          <w:spacing w:val="-3"/>
        </w:rPr>
        <w:t xml:space="preserve"> </w:t>
      </w:r>
      <w:r>
        <w:t>текстов.</w:t>
      </w:r>
      <w:r>
        <w:rPr>
          <w:spacing w:val="-2"/>
        </w:rPr>
        <w:t xml:space="preserve"> </w:t>
      </w:r>
      <w:r>
        <w:t>Равномерный</w:t>
      </w:r>
      <w:r>
        <w:rPr>
          <w:spacing w:val="-3"/>
        </w:rPr>
        <w:t xml:space="preserve"> </w:t>
      </w:r>
      <w:r>
        <w:t>код.</w:t>
      </w:r>
      <w:r>
        <w:rPr>
          <w:spacing w:val="-3"/>
        </w:rPr>
        <w:t xml:space="preserve"> </w:t>
      </w:r>
      <w:r>
        <w:t>Неравномерный</w:t>
      </w:r>
      <w:r>
        <w:rPr>
          <w:spacing w:val="-3"/>
        </w:rPr>
        <w:t xml:space="preserve"> </w:t>
      </w:r>
      <w:r>
        <w:t>код.</w:t>
      </w:r>
      <w:r>
        <w:rPr>
          <w:spacing w:val="-3"/>
        </w:rPr>
        <w:t xml:space="preserve"> </w:t>
      </w:r>
      <w:r>
        <w:t>Кодировка</w:t>
      </w:r>
      <w:r>
        <w:rPr>
          <w:spacing w:val="-3"/>
        </w:rPr>
        <w:t xml:space="preserve"> </w:t>
      </w:r>
      <w:r>
        <w:t>ASCII.</w:t>
      </w:r>
      <w:r>
        <w:rPr>
          <w:spacing w:val="-3"/>
        </w:rPr>
        <w:t xml:space="preserve"> </w:t>
      </w:r>
      <w:r>
        <w:t>Восьмибитные</w:t>
      </w:r>
      <w:r>
        <w:rPr>
          <w:spacing w:val="-3"/>
        </w:rPr>
        <w:t xml:space="preserve"> </w:t>
      </w:r>
      <w:r>
        <w:t>кодировки.</w:t>
      </w:r>
      <w:r>
        <w:rPr>
          <w:spacing w:val="-3"/>
        </w:rPr>
        <w:t xml:space="preserve"> </w:t>
      </w:r>
      <w:r>
        <w:t>Понятие</w:t>
      </w:r>
      <w:r>
        <w:rPr>
          <w:spacing w:val="-3"/>
        </w:rPr>
        <w:t xml:space="preserve"> </w:t>
      </w:r>
      <w:r>
        <w:t>о кодировках UNICODE. Декодирование сообщений с использованием равномерного и неравномерного кода.</w:t>
      </w:r>
    </w:p>
    <w:p w:rsidR="008C415D" w:rsidRDefault="00797A38">
      <w:pPr>
        <w:pStyle w:val="a4"/>
        <w:ind w:left="0" w:right="5538"/>
      </w:pPr>
      <w:r>
        <w:t xml:space="preserve">Информационный объём текста. </w:t>
      </w:r>
      <w:r>
        <w:rPr>
          <w:spacing w:val="-2"/>
        </w:rPr>
        <w:t>Искажениеинформацииприпередаче.</w:t>
      </w:r>
    </w:p>
    <w:p w:rsidR="008C415D" w:rsidRDefault="00797A38">
      <w:pPr>
        <w:pStyle w:val="a4"/>
        <w:ind w:left="0" w:right="363"/>
      </w:pPr>
      <w:r>
        <w:t>Общеепредставлениеоцифровомпредставленииаудиовизуальныхидругихнепрерывныхданных.</w:t>
      </w:r>
      <w:r>
        <w:rPr>
          <w:spacing w:val="-14"/>
        </w:rPr>
        <w:t xml:space="preserve"> </w:t>
      </w:r>
      <w:r>
        <w:t>Кодирование</w:t>
      </w:r>
      <w:r>
        <w:rPr>
          <w:spacing w:val="-14"/>
        </w:rPr>
        <w:t xml:space="preserve"> </w:t>
      </w:r>
      <w:r>
        <w:t>цвета. Цветовые модели. Модель RGB. Глубина кодирования. Палитра.</w:t>
      </w:r>
    </w:p>
    <w:p w:rsidR="008C415D" w:rsidRDefault="00797A38">
      <w:pPr>
        <w:pStyle w:val="a4"/>
        <w:ind w:left="0"/>
      </w:pPr>
      <w:r>
        <w:t>Растровое</w:t>
      </w:r>
      <w:r>
        <w:rPr>
          <w:spacing w:val="-3"/>
        </w:rPr>
        <w:t xml:space="preserve"> </w:t>
      </w:r>
      <w:r>
        <w:t>и</w:t>
      </w:r>
      <w:r>
        <w:rPr>
          <w:spacing w:val="-3"/>
        </w:rPr>
        <w:t xml:space="preserve"> </w:t>
      </w:r>
      <w:r>
        <w:t>векторное</w:t>
      </w:r>
      <w:r>
        <w:rPr>
          <w:spacing w:val="-3"/>
        </w:rPr>
        <w:t xml:space="preserve"> </w:t>
      </w:r>
      <w:r>
        <w:t>представление</w:t>
      </w:r>
      <w:r>
        <w:rPr>
          <w:spacing w:val="-3"/>
        </w:rPr>
        <w:t xml:space="preserve"> </w:t>
      </w:r>
      <w:r>
        <w:t>изображений.</w:t>
      </w:r>
      <w:r>
        <w:rPr>
          <w:spacing w:val="-3"/>
        </w:rPr>
        <w:t xml:space="preserve"> </w:t>
      </w:r>
      <w:r>
        <w:t>Пиксель.</w:t>
      </w:r>
      <w:r>
        <w:rPr>
          <w:spacing w:val="-3"/>
        </w:rPr>
        <w:t xml:space="preserve"> </w:t>
      </w:r>
      <w:r>
        <w:t>Оценка</w:t>
      </w:r>
      <w:r>
        <w:rPr>
          <w:spacing w:val="-3"/>
        </w:rPr>
        <w:t xml:space="preserve"> </w:t>
      </w:r>
      <w:r>
        <w:t>информационного</w:t>
      </w:r>
      <w:r>
        <w:rPr>
          <w:spacing w:val="-3"/>
        </w:rPr>
        <w:t xml:space="preserve"> </w:t>
      </w:r>
      <w:r>
        <w:t>объёма</w:t>
      </w:r>
      <w:r>
        <w:rPr>
          <w:spacing w:val="-3"/>
        </w:rPr>
        <w:t xml:space="preserve"> </w:t>
      </w:r>
      <w:r>
        <w:t>графических</w:t>
      </w:r>
      <w:r>
        <w:rPr>
          <w:spacing w:val="-3"/>
        </w:rPr>
        <w:t xml:space="preserve"> </w:t>
      </w:r>
      <w:r>
        <w:t>данных для растрового изображения.</w:t>
      </w:r>
    </w:p>
    <w:p w:rsidR="008C415D" w:rsidRDefault="00797A38">
      <w:pPr>
        <w:pStyle w:val="a4"/>
        <w:ind w:left="0"/>
      </w:pPr>
      <w:r>
        <w:rPr>
          <w:spacing w:val="-2"/>
        </w:rPr>
        <w:t xml:space="preserve">Кодированиезвука.Разрядностьичастотазаписи.Количествоканаловзаписи. </w:t>
      </w:r>
      <w:r>
        <w:t>Оценкаколичественныхпараметров,связанныхспредставлениемихранениемзвуковыхфайлов.</w:t>
      </w:r>
      <w:r>
        <w:rPr>
          <w:spacing w:val="-14"/>
        </w:rPr>
        <w:t xml:space="preserve"> </w:t>
      </w:r>
      <w:r>
        <w:t>Информационные</w:t>
      </w:r>
      <w:r>
        <w:rPr>
          <w:spacing w:val="-14"/>
        </w:rPr>
        <w:t xml:space="preserve"> </w:t>
      </w:r>
      <w:r>
        <w:t xml:space="preserve">технологии. </w:t>
      </w:r>
      <w:r>
        <w:rPr>
          <w:spacing w:val="-2"/>
        </w:rPr>
        <w:t>Текстовыедокументы.</w:t>
      </w:r>
    </w:p>
    <w:p w:rsidR="008C415D" w:rsidRDefault="00797A38">
      <w:pPr>
        <w:pStyle w:val="a4"/>
        <w:spacing w:line="252" w:lineRule="exact"/>
        <w:ind w:left="0"/>
      </w:pPr>
      <w:r>
        <w:rPr>
          <w:spacing w:val="-2"/>
        </w:rPr>
        <w:t>Текстовыедокументы</w:t>
      </w:r>
      <w:r>
        <w:rPr>
          <w:spacing w:val="43"/>
        </w:rPr>
        <w:t xml:space="preserve"> </w:t>
      </w:r>
      <w:r>
        <w:rPr>
          <w:spacing w:val="-2"/>
        </w:rPr>
        <w:t>иихструктурныеэлементы(страница,абзац,строка,слово,</w:t>
      </w:r>
      <w:r>
        <w:rPr>
          <w:spacing w:val="45"/>
        </w:rPr>
        <w:t xml:space="preserve"> </w:t>
      </w:r>
      <w:r>
        <w:rPr>
          <w:spacing w:val="-2"/>
        </w:rPr>
        <w:t>символ).</w:t>
      </w:r>
    </w:p>
    <w:p w:rsidR="008C415D" w:rsidRDefault="00797A38">
      <w:pPr>
        <w:pStyle w:val="a4"/>
        <w:ind w:left="0"/>
      </w:pPr>
      <w:r>
        <w:t>Текстовый</w:t>
      </w:r>
      <w:r>
        <w:rPr>
          <w:spacing w:val="-3"/>
        </w:rPr>
        <w:t xml:space="preserve"> </w:t>
      </w:r>
      <w:r>
        <w:t>процессор</w:t>
      </w:r>
      <w:r>
        <w:rPr>
          <w:spacing w:val="-3"/>
        </w:rPr>
        <w:t xml:space="preserve"> </w:t>
      </w:r>
      <w:r>
        <w:t>-</w:t>
      </w:r>
      <w:r>
        <w:rPr>
          <w:spacing w:val="-7"/>
        </w:rPr>
        <w:t xml:space="preserve"> </w:t>
      </w:r>
      <w:r>
        <w:t>инструмент</w:t>
      </w:r>
      <w:r>
        <w:rPr>
          <w:spacing w:val="-3"/>
        </w:rPr>
        <w:t xml:space="preserve"> </w:t>
      </w:r>
      <w:r>
        <w:t>создания,</w:t>
      </w:r>
      <w:r>
        <w:rPr>
          <w:spacing w:val="-3"/>
        </w:rPr>
        <w:t xml:space="preserve"> </w:t>
      </w:r>
      <w:r>
        <w:t>редактирования</w:t>
      </w:r>
      <w:r>
        <w:rPr>
          <w:spacing w:val="-4"/>
        </w:rPr>
        <w:t xml:space="preserve"> </w:t>
      </w:r>
      <w:r>
        <w:t>и</w:t>
      </w:r>
      <w:r>
        <w:rPr>
          <w:spacing w:val="-3"/>
        </w:rPr>
        <w:t xml:space="preserve"> </w:t>
      </w:r>
      <w:r>
        <w:t>форматирования</w:t>
      </w:r>
      <w:r>
        <w:rPr>
          <w:spacing w:val="-4"/>
        </w:rPr>
        <w:t xml:space="preserve"> </w:t>
      </w:r>
      <w:r>
        <w:t>текстов.</w:t>
      </w:r>
      <w:r>
        <w:rPr>
          <w:spacing w:val="-3"/>
        </w:rPr>
        <w:t xml:space="preserve"> </w:t>
      </w:r>
      <w:r>
        <w:t>Правила</w:t>
      </w:r>
      <w:r>
        <w:rPr>
          <w:spacing w:val="-3"/>
        </w:rPr>
        <w:t xml:space="preserve"> </w:t>
      </w:r>
      <w:r>
        <w:t>набора</w:t>
      </w:r>
      <w:r>
        <w:rPr>
          <w:spacing w:val="-3"/>
        </w:rPr>
        <w:t xml:space="preserve"> </w:t>
      </w:r>
      <w:r>
        <w:t xml:space="preserve">текста. Редактирование текста. Свойства символов. Шрифт. Типы шрифтов (рубленые, с засечками, </w:t>
      </w:r>
      <w:r>
        <w:rPr>
          <w:spacing w:val="-2"/>
        </w:rPr>
        <w:t>моноширинные).Полужирноеикурсивноеначертание.Свойстваабзацев:границы,абзацныйотступ,</w:t>
      </w:r>
    </w:p>
    <w:p w:rsidR="008C415D" w:rsidRDefault="00797A38">
      <w:pPr>
        <w:pStyle w:val="a4"/>
        <w:spacing w:before="59"/>
        <w:ind w:left="0"/>
      </w:pPr>
      <w:r>
        <w:rPr>
          <w:spacing w:val="-2"/>
        </w:rPr>
        <w:t>интервал,выравнивание.Параметрыстраницы.Стилевоеформатирование.</w:t>
      </w:r>
    </w:p>
    <w:p w:rsidR="008C415D" w:rsidRDefault="00797A38">
      <w:pPr>
        <w:pStyle w:val="a4"/>
        <w:spacing w:before="1"/>
        <w:ind w:left="0"/>
      </w:pPr>
      <w:r>
        <w:t>Структурирование</w:t>
      </w:r>
      <w:r>
        <w:rPr>
          <w:spacing w:val="-2"/>
        </w:rPr>
        <w:t xml:space="preserve"> </w:t>
      </w:r>
      <w:r>
        <w:t>информации</w:t>
      </w:r>
      <w:r>
        <w:rPr>
          <w:spacing w:val="-3"/>
        </w:rPr>
        <w:t xml:space="preserve"> </w:t>
      </w:r>
      <w:r>
        <w:t>с</w:t>
      </w:r>
      <w:r>
        <w:rPr>
          <w:spacing w:val="-2"/>
        </w:rPr>
        <w:t xml:space="preserve"> </w:t>
      </w:r>
      <w:r>
        <w:t>помощью</w:t>
      </w:r>
      <w:r>
        <w:rPr>
          <w:spacing w:val="-2"/>
        </w:rPr>
        <w:t xml:space="preserve"> </w:t>
      </w:r>
      <w:r>
        <w:t>списков</w:t>
      </w:r>
      <w:r>
        <w:rPr>
          <w:spacing w:val="-3"/>
        </w:rPr>
        <w:t xml:space="preserve"> </w:t>
      </w:r>
      <w:r>
        <w:t>и</w:t>
      </w:r>
      <w:r>
        <w:rPr>
          <w:spacing w:val="-2"/>
        </w:rPr>
        <w:t xml:space="preserve"> </w:t>
      </w:r>
      <w:r>
        <w:t>таблиц.</w:t>
      </w:r>
      <w:r>
        <w:rPr>
          <w:spacing w:val="-2"/>
        </w:rPr>
        <w:t xml:space="preserve"> </w:t>
      </w:r>
      <w:r>
        <w:t>Многоуровневые</w:t>
      </w:r>
      <w:r>
        <w:rPr>
          <w:spacing w:val="-2"/>
        </w:rPr>
        <w:t xml:space="preserve"> </w:t>
      </w:r>
      <w:r>
        <w:t>списки.</w:t>
      </w:r>
      <w:r>
        <w:rPr>
          <w:spacing w:val="-5"/>
        </w:rPr>
        <w:t xml:space="preserve"> </w:t>
      </w:r>
      <w:r>
        <w:t>Добавление</w:t>
      </w:r>
      <w:r>
        <w:rPr>
          <w:spacing w:val="-2"/>
        </w:rPr>
        <w:t xml:space="preserve"> </w:t>
      </w:r>
      <w:r>
        <w:t>таблиц</w:t>
      </w:r>
      <w:r>
        <w:rPr>
          <w:spacing w:val="-3"/>
        </w:rPr>
        <w:t xml:space="preserve"> </w:t>
      </w:r>
      <w:r>
        <w:t>в</w:t>
      </w:r>
      <w:r>
        <w:rPr>
          <w:spacing w:val="-3"/>
        </w:rPr>
        <w:t xml:space="preserve"> </w:t>
      </w:r>
      <w:r>
        <w:t xml:space="preserve">текстовые </w:t>
      </w:r>
      <w:r>
        <w:rPr>
          <w:spacing w:val="-2"/>
        </w:rPr>
        <w:t>документы.</w:t>
      </w:r>
    </w:p>
    <w:p w:rsidR="008C415D" w:rsidRDefault="00797A38">
      <w:pPr>
        <w:pStyle w:val="a4"/>
        <w:ind w:left="0"/>
      </w:pPr>
      <w:r>
        <w:t>Вставкаизображенийвтекстовыедокументы.Обтеканиеизображенийтекстом.Включениевтекстовый</w:t>
      </w:r>
      <w:r>
        <w:rPr>
          <w:spacing w:val="-14"/>
        </w:rPr>
        <w:t xml:space="preserve"> </w:t>
      </w:r>
      <w:r>
        <w:t>документ</w:t>
      </w:r>
      <w:r>
        <w:rPr>
          <w:spacing w:val="-14"/>
        </w:rPr>
        <w:t xml:space="preserve"> </w:t>
      </w:r>
      <w:r>
        <w:t>диаграмм, формул, нумерации страниц, колонтитулов, ссылок и других элементов.</w:t>
      </w:r>
    </w:p>
    <w:p w:rsidR="008C415D" w:rsidRDefault="00797A38">
      <w:pPr>
        <w:pStyle w:val="a4"/>
        <w:ind w:left="0"/>
      </w:pPr>
      <w:r>
        <w:t>Проверкаправописания.Расстановкапереносов.Голосовойвводтекста.Оптическоераспознаваниетекста.</w:t>
      </w:r>
      <w:r>
        <w:rPr>
          <w:spacing w:val="-14"/>
        </w:rPr>
        <w:t xml:space="preserve"> </w:t>
      </w:r>
      <w:r>
        <w:t>Компьютерный перевод. Использование сервисов Интернете для обработки текста.</w:t>
      </w:r>
    </w:p>
    <w:p w:rsidR="008C415D" w:rsidRDefault="00797A38">
      <w:pPr>
        <w:pStyle w:val="a4"/>
        <w:ind w:left="0"/>
      </w:pPr>
      <w:r>
        <w:rPr>
          <w:spacing w:val="-2"/>
        </w:rPr>
        <w:t>Компьютернаяграфика.</w:t>
      </w:r>
    </w:p>
    <w:p w:rsidR="008C415D" w:rsidRDefault="00797A38">
      <w:pPr>
        <w:pStyle w:val="a4"/>
        <w:spacing w:before="1"/>
        <w:ind w:left="0"/>
      </w:pPr>
      <w:r>
        <w:t xml:space="preserve">Знакомство с графическими редакторами. Растровые рисунки. Использование графических примитивов. </w:t>
      </w:r>
      <w:r>
        <w:rPr>
          <w:spacing w:val="-2"/>
        </w:rPr>
        <w:t xml:space="preserve">Операцииредактированияграфическихобъектов,втомчислецифровыхфотографий:изменениеразмера, </w:t>
      </w:r>
      <w:r>
        <w:t>обрезка,поворот,отражение,работасобластями(выделение,копирование,заливкацветом),коррекцияцвета,</w:t>
      </w:r>
      <w:r>
        <w:rPr>
          <w:spacing w:val="-14"/>
        </w:rPr>
        <w:t xml:space="preserve"> </w:t>
      </w:r>
      <w:r>
        <w:t>яркости</w:t>
      </w:r>
      <w:r>
        <w:rPr>
          <w:spacing w:val="-14"/>
        </w:rPr>
        <w:t xml:space="preserve"> </w:t>
      </w:r>
      <w:r>
        <w:t xml:space="preserve">и </w:t>
      </w:r>
      <w:r>
        <w:rPr>
          <w:spacing w:val="-2"/>
        </w:rPr>
        <w:t>контрастности.</w:t>
      </w:r>
    </w:p>
    <w:p w:rsidR="008C415D" w:rsidRDefault="00797A38">
      <w:pPr>
        <w:pStyle w:val="a4"/>
        <w:spacing w:before="1"/>
        <w:ind w:left="0"/>
      </w:pPr>
      <w:r>
        <w:t>Векторнаяграфика.Созданиевекторныхрисунковвстроеннымисредствамитекстовогопроцессораилидругих</w:t>
      </w:r>
      <w:r>
        <w:rPr>
          <w:spacing w:val="-14"/>
        </w:rPr>
        <w:t xml:space="preserve"> </w:t>
      </w:r>
      <w:r>
        <w:t>программ (приложений). Добавление векторных рисунков в документы.</w:t>
      </w:r>
    </w:p>
    <w:p w:rsidR="008C415D" w:rsidRDefault="00797A38">
      <w:pPr>
        <w:pStyle w:val="a4"/>
        <w:ind w:left="0"/>
      </w:pPr>
      <w:r>
        <w:rPr>
          <w:spacing w:val="-2"/>
        </w:rPr>
        <w:t xml:space="preserve">Мультимедийныепрезентации. </w:t>
      </w:r>
      <w:r>
        <w:t>Подготовкамультимедийныхпрезентаций.Слайд.Добавлениенаслайдтекстаиизображений.Работас</w:t>
      </w:r>
      <w:r>
        <w:rPr>
          <w:spacing w:val="-14"/>
        </w:rPr>
        <w:t xml:space="preserve"> </w:t>
      </w:r>
      <w:r>
        <w:t>несколькими</w:t>
      </w:r>
      <w:r>
        <w:rPr>
          <w:spacing w:val="-14"/>
        </w:rPr>
        <w:t xml:space="preserve"> </w:t>
      </w:r>
      <w:r>
        <w:t>слайдами.</w:t>
      </w:r>
    </w:p>
    <w:p w:rsidR="008C415D" w:rsidRDefault="00797A38">
      <w:pPr>
        <w:pStyle w:val="a4"/>
        <w:ind w:left="0" w:right="2970"/>
      </w:pPr>
      <w:r>
        <w:t>Добавлениенаслайдаудиовизуальныхданных.Анимация.Гиперссылки.</w:t>
      </w:r>
      <w:r>
        <w:rPr>
          <w:spacing w:val="-14"/>
        </w:rPr>
        <w:t xml:space="preserve"> </w:t>
      </w:r>
      <w:r>
        <w:t>Содержание обучения в 8 классе.</w:t>
      </w:r>
    </w:p>
    <w:p w:rsidR="008C415D" w:rsidRDefault="00797A38">
      <w:pPr>
        <w:pStyle w:val="a4"/>
        <w:ind w:left="0"/>
      </w:pPr>
      <w:r>
        <w:rPr>
          <w:spacing w:val="-2"/>
        </w:rPr>
        <w:t>Теоретическиеосновы</w:t>
      </w:r>
      <w:r>
        <w:rPr>
          <w:spacing w:val="24"/>
        </w:rPr>
        <w:t xml:space="preserve"> </w:t>
      </w:r>
      <w:r>
        <w:rPr>
          <w:spacing w:val="-2"/>
        </w:rPr>
        <w:t>информатики.</w:t>
      </w:r>
    </w:p>
    <w:p w:rsidR="008C415D" w:rsidRDefault="00797A38">
      <w:pPr>
        <w:pStyle w:val="a4"/>
        <w:spacing w:line="253" w:lineRule="exact"/>
        <w:ind w:left="0"/>
      </w:pPr>
      <w:r>
        <w:t>Системы</w:t>
      </w:r>
      <w:r>
        <w:rPr>
          <w:spacing w:val="-4"/>
        </w:rPr>
        <w:t xml:space="preserve"> </w:t>
      </w:r>
      <w:r>
        <w:rPr>
          <w:spacing w:val="-2"/>
        </w:rPr>
        <w:t>счисления.</w:t>
      </w:r>
    </w:p>
    <w:p w:rsidR="008C415D" w:rsidRDefault="00797A38">
      <w:pPr>
        <w:pStyle w:val="a4"/>
        <w:ind w:left="0"/>
      </w:pPr>
      <w:r>
        <w:t>Непозиционные</w:t>
      </w:r>
      <w:r>
        <w:rPr>
          <w:spacing w:val="-3"/>
        </w:rPr>
        <w:t xml:space="preserve"> </w:t>
      </w:r>
      <w:r>
        <w:t>и</w:t>
      </w:r>
      <w:r>
        <w:rPr>
          <w:spacing w:val="-3"/>
        </w:rPr>
        <w:t xml:space="preserve"> </w:t>
      </w:r>
      <w:r>
        <w:t>позиционные</w:t>
      </w:r>
      <w:r>
        <w:rPr>
          <w:spacing w:val="-3"/>
        </w:rPr>
        <w:t xml:space="preserve"> </w:t>
      </w:r>
      <w:r>
        <w:t>системы</w:t>
      </w:r>
      <w:r>
        <w:rPr>
          <w:spacing w:val="-3"/>
        </w:rPr>
        <w:t xml:space="preserve"> </w:t>
      </w:r>
      <w:r>
        <w:t>счисления.</w:t>
      </w:r>
      <w:r>
        <w:rPr>
          <w:spacing w:val="-3"/>
        </w:rPr>
        <w:t xml:space="preserve"> </w:t>
      </w:r>
      <w:r>
        <w:t>Алфавит.</w:t>
      </w:r>
      <w:r>
        <w:rPr>
          <w:spacing w:val="-3"/>
        </w:rPr>
        <w:t xml:space="preserve"> </w:t>
      </w:r>
      <w:r>
        <w:t>Основание.</w:t>
      </w:r>
      <w:r>
        <w:rPr>
          <w:spacing w:val="-3"/>
        </w:rPr>
        <w:t xml:space="preserve"> </w:t>
      </w:r>
      <w:r>
        <w:t>Развёрнутая</w:t>
      </w:r>
      <w:r>
        <w:rPr>
          <w:spacing w:val="-4"/>
        </w:rPr>
        <w:t xml:space="preserve"> </w:t>
      </w:r>
      <w:r>
        <w:t>форма</w:t>
      </w:r>
      <w:r>
        <w:rPr>
          <w:spacing w:val="-3"/>
        </w:rPr>
        <w:t xml:space="preserve"> </w:t>
      </w:r>
      <w:r>
        <w:t>записи</w:t>
      </w:r>
      <w:r>
        <w:rPr>
          <w:spacing w:val="-6"/>
        </w:rPr>
        <w:t xml:space="preserve"> </w:t>
      </w:r>
      <w:r>
        <w:t>числа.</w:t>
      </w:r>
      <w:r>
        <w:rPr>
          <w:spacing w:val="-3"/>
        </w:rPr>
        <w:t xml:space="preserve"> </w:t>
      </w:r>
      <w:r>
        <w:t>Перевод</w:t>
      </w:r>
      <w:r>
        <w:rPr>
          <w:spacing w:val="-3"/>
        </w:rPr>
        <w:t xml:space="preserve"> </w:t>
      </w:r>
      <w:r>
        <w:t>в десятичную систему чисел, записанных в других системах счисления.</w:t>
      </w:r>
    </w:p>
    <w:p w:rsidR="008C415D" w:rsidRDefault="00797A38">
      <w:pPr>
        <w:pStyle w:val="a4"/>
        <w:spacing w:line="252" w:lineRule="exact"/>
        <w:ind w:left="0"/>
      </w:pPr>
      <w:r>
        <w:rPr>
          <w:spacing w:val="-2"/>
        </w:rPr>
        <w:t>Римскаясистемасчисления.</w:t>
      </w:r>
    </w:p>
    <w:p w:rsidR="008C415D" w:rsidRDefault="00797A38">
      <w:pPr>
        <w:pStyle w:val="a4"/>
        <w:ind w:left="0" w:right="363"/>
      </w:pPr>
      <w:r>
        <w:t>Двоичная система счисления. Перевод целых чисел в пределах от 0 до 1024 в двоичную систему счисления. Восьмеричная</w:t>
      </w:r>
      <w:r>
        <w:rPr>
          <w:spacing w:val="-3"/>
        </w:rPr>
        <w:t xml:space="preserve"> </w:t>
      </w:r>
      <w:r>
        <w:t>система</w:t>
      </w:r>
      <w:r>
        <w:rPr>
          <w:spacing w:val="-2"/>
        </w:rPr>
        <w:t xml:space="preserve"> </w:t>
      </w:r>
      <w:r>
        <w:t>счисления.</w:t>
      </w:r>
      <w:r>
        <w:rPr>
          <w:spacing w:val="-2"/>
        </w:rPr>
        <w:t xml:space="preserve"> </w:t>
      </w:r>
      <w:r>
        <w:t>Перевод</w:t>
      </w:r>
      <w:r>
        <w:rPr>
          <w:spacing w:val="-2"/>
        </w:rPr>
        <w:t xml:space="preserve"> </w:t>
      </w:r>
      <w:r>
        <w:t>чисел</w:t>
      </w:r>
      <w:r>
        <w:rPr>
          <w:spacing w:val="-2"/>
        </w:rPr>
        <w:t xml:space="preserve"> </w:t>
      </w:r>
      <w:r>
        <w:t>из</w:t>
      </w:r>
      <w:r>
        <w:rPr>
          <w:spacing w:val="-3"/>
        </w:rPr>
        <w:t xml:space="preserve"> </w:t>
      </w:r>
      <w:r>
        <w:t>восьмеричной</w:t>
      </w:r>
      <w:r>
        <w:rPr>
          <w:spacing w:val="-3"/>
        </w:rPr>
        <w:t xml:space="preserve"> </w:t>
      </w:r>
      <w:r>
        <w:t>системы</w:t>
      </w:r>
      <w:r>
        <w:rPr>
          <w:spacing w:val="-4"/>
        </w:rPr>
        <w:t xml:space="preserve"> </w:t>
      </w:r>
      <w:r>
        <w:t>в</w:t>
      </w:r>
      <w:r>
        <w:rPr>
          <w:spacing w:val="-3"/>
        </w:rPr>
        <w:t xml:space="preserve"> </w:t>
      </w:r>
      <w:r>
        <w:t>двоичную</w:t>
      </w:r>
      <w:r>
        <w:rPr>
          <w:spacing w:val="-2"/>
        </w:rPr>
        <w:t xml:space="preserve"> </w:t>
      </w:r>
      <w:r>
        <w:t>и</w:t>
      </w:r>
      <w:r>
        <w:rPr>
          <w:spacing w:val="-2"/>
        </w:rPr>
        <w:t xml:space="preserve"> </w:t>
      </w:r>
      <w:r>
        <w:t>десятичную</w:t>
      </w:r>
      <w:r>
        <w:rPr>
          <w:spacing w:val="-2"/>
        </w:rPr>
        <w:t xml:space="preserve"> </w:t>
      </w:r>
      <w:r>
        <w:t>системы</w:t>
      </w:r>
      <w:r>
        <w:rPr>
          <w:spacing w:val="-2"/>
        </w:rPr>
        <w:t xml:space="preserve"> </w:t>
      </w:r>
      <w:r>
        <w:t>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8C415D" w:rsidRDefault="00797A38">
      <w:pPr>
        <w:pStyle w:val="a4"/>
        <w:spacing w:before="1"/>
        <w:ind w:left="0" w:right="5538"/>
      </w:pPr>
      <w:r>
        <w:rPr>
          <w:spacing w:val="-2"/>
        </w:rPr>
        <w:t xml:space="preserve">Арифметическиеоперациивдвоичнойсистемесчисления. </w:t>
      </w:r>
      <w:r>
        <w:t>Элементы математической логики.</w:t>
      </w:r>
    </w:p>
    <w:p w:rsidR="008C415D" w:rsidRDefault="00797A38">
      <w:pPr>
        <w:pStyle w:val="a4"/>
        <w:ind w:left="0"/>
      </w:pPr>
      <w:r>
        <w:rPr>
          <w:spacing w:val="-2"/>
        </w:rPr>
        <w:t>Логическиевысказывания.Логическиезначениявысказываний.Элементарныеисоставныевысказывания. Логическиеоперации:«и»(конъюнкция,логическоеумножение),«или»(дизъюнкция,логическоесложение),</w:t>
      </w:r>
    </w:p>
    <w:p w:rsidR="008C415D" w:rsidRDefault="00797A38">
      <w:pPr>
        <w:pStyle w:val="a4"/>
        <w:ind w:left="0" w:right="525"/>
        <w:jc w:val="both"/>
      </w:pPr>
      <w:r>
        <w:t>«не»</w:t>
      </w:r>
      <w:r>
        <w:rPr>
          <w:spacing w:val="-4"/>
        </w:rPr>
        <w:t xml:space="preserve"> </w:t>
      </w:r>
      <w:r>
        <w:t>(логическое</w:t>
      </w:r>
      <w:r>
        <w:rPr>
          <w:spacing w:val="-1"/>
        </w:rPr>
        <w:t xml:space="preserve"> </w:t>
      </w:r>
      <w:r>
        <w:t>отрицание). Приоритет</w:t>
      </w:r>
      <w:r>
        <w:rPr>
          <w:spacing w:val="-2"/>
        </w:rPr>
        <w:t xml:space="preserve"> </w:t>
      </w:r>
      <w:r>
        <w:t>логических операций. Определение</w:t>
      </w:r>
      <w:r>
        <w:rPr>
          <w:spacing w:val="-1"/>
        </w:rPr>
        <w:t xml:space="preserve"> </w:t>
      </w:r>
      <w:r>
        <w:t>истинности составного высказывания, если</w:t>
      </w:r>
      <w:r>
        <w:rPr>
          <w:spacing w:val="-3"/>
        </w:rPr>
        <w:t xml:space="preserve"> </w:t>
      </w:r>
      <w:r>
        <w:t>известны</w:t>
      </w:r>
      <w:r>
        <w:rPr>
          <w:spacing w:val="-3"/>
        </w:rPr>
        <w:t xml:space="preserve"> </w:t>
      </w:r>
      <w:r>
        <w:t>значения</w:t>
      </w:r>
      <w:r>
        <w:rPr>
          <w:spacing w:val="-4"/>
        </w:rPr>
        <w:t xml:space="preserve"> </w:t>
      </w:r>
      <w:r>
        <w:t>истинности</w:t>
      </w:r>
      <w:r>
        <w:rPr>
          <w:spacing w:val="-3"/>
        </w:rPr>
        <w:t xml:space="preserve"> </w:t>
      </w:r>
      <w:r>
        <w:t>входящих</w:t>
      </w:r>
      <w:r>
        <w:rPr>
          <w:spacing w:val="-3"/>
        </w:rPr>
        <w:t xml:space="preserve"> </w:t>
      </w:r>
      <w:r>
        <w:t>в</w:t>
      </w:r>
      <w:r>
        <w:rPr>
          <w:spacing w:val="-5"/>
        </w:rPr>
        <w:t xml:space="preserve"> </w:t>
      </w:r>
      <w:r>
        <w:t>него</w:t>
      </w:r>
      <w:r>
        <w:rPr>
          <w:spacing w:val="-3"/>
        </w:rPr>
        <w:t xml:space="preserve"> </w:t>
      </w:r>
      <w:r>
        <w:t>элементарных</w:t>
      </w:r>
      <w:r>
        <w:rPr>
          <w:spacing w:val="-3"/>
        </w:rPr>
        <w:t xml:space="preserve"> </w:t>
      </w:r>
      <w:r>
        <w:t>высказываний.Логические</w:t>
      </w:r>
      <w:r>
        <w:rPr>
          <w:spacing w:val="-6"/>
        </w:rPr>
        <w:t xml:space="preserve"> </w:t>
      </w:r>
      <w:r>
        <w:t>выражения.</w:t>
      </w:r>
      <w:r>
        <w:rPr>
          <w:spacing w:val="-3"/>
        </w:rPr>
        <w:t xml:space="preserve"> </w:t>
      </w:r>
      <w:r>
        <w:t>Правила записи логических выражений. Построение таблиц истинности логических выражений.</w:t>
      </w:r>
    </w:p>
    <w:p w:rsidR="008C415D" w:rsidRDefault="008C415D">
      <w:pPr>
        <w:pStyle w:val="a4"/>
        <w:ind w:left="0"/>
        <w:jc w:val="both"/>
        <w:sectPr w:rsidR="008C415D" w:rsidSect="009B384C">
          <w:pgSz w:w="11910" w:h="16860"/>
          <w:pgMar w:top="227" w:right="0" w:bottom="164" w:left="0" w:header="0" w:footer="909" w:gutter="0"/>
          <w:cols w:space="720"/>
        </w:sectPr>
      </w:pPr>
    </w:p>
    <w:p w:rsidR="008C415D" w:rsidRDefault="00797A38">
      <w:pPr>
        <w:pStyle w:val="a4"/>
        <w:spacing w:before="74"/>
        <w:ind w:left="0" w:right="1999"/>
      </w:pPr>
      <w:r>
        <w:lastRenderedPageBreak/>
        <w:t>Логическиеэлементы.Знакомствослогическимиосновамикомпьютера.</w:t>
      </w:r>
      <w:r>
        <w:rPr>
          <w:spacing w:val="-14"/>
        </w:rPr>
        <w:t xml:space="preserve"> </w:t>
      </w:r>
      <w:r>
        <w:t>Алгоритмы</w:t>
      </w:r>
      <w:r>
        <w:rPr>
          <w:spacing w:val="-14"/>
        </w:rPr>
        <w:t xml:space="preserve"> </w:t>
      </w:r>
      <w:r>
        <w:t xml:space="preserve">и </w:t>
      </w:r>
      <w:r>
        <w:rPr>
          <w:spacing w:val="-2"/>
        </w:rPr>
        <w:t>программирование.</w:t>
      </w:r>
    </w:p>
    <w:p w:rsidR="008C415D" w:rsidRDefault="00797A38">
      <w:pPr>
        <w:pStyle w:val="a4"/>
        <w:spacing w:line="251" w:lineRule="exact"/>
        <w:ind w:left="0"/>
      </w:pPr>
      <w:r>
        <w:rPr>
          <w:spacing w:val="-2"/>
        </w:rPr>
        <w:t>Исполнителииалгоритмы.Алгоритмическиеконструкции.</w:t>
      </w:r>
    </w:p>
    <w:p w:rsidR="008C415D" w:rsidRDefault="00797A38">
      <w:pPr>
        <w:pStyle w:val="a4"/>
        <w:spacing w:before="2"/>
        <w:ind w:left="0" w:right="3108"/>
      </w:pPr>
      <w:r>
        <w:rPr>
          <w:spacing w:val="-2"/>
        </w:rPr>
        <w:t>Понятиеалгоритма.Исполнителиалгоритмов.Алгоритмкакплануправленияисполнителем. Свойстваалгоритма.Способызаписиалгоритма(словесный,ввидеблок-схемы,</w:t>
      </w:r>
      <w:r>
        <w:rPr>
          <w:spacing w:val="78"/>
        </w:rPr>
        <w:t xml:space="preserve"> </w:t>
      </w:r>
      <w:r>
        <w:rPr>
          <w:spacing w:val="-2"/>
        </w:rPr>
        <w:t>программа).</w:t>
      </w:r>
    </w:p>
    <w:p w:rsidR="008C415D" w:rsidRDefault="00797A38">
      <w:pPr>
        <w:pStyle w:val="a4"/>
        <w:ind w:left="0" w:right="363"/>
      </w:pPr>
      <w:r>
        <w:t>Алгоритмические конструкции. Конструкция «следование». Линейный алгоритм. Ограниченность линейных алгоритмов:</w:t>
      </w:r>
      <w:r>
        <w:rPr>
          <w:spacing w:val="-3"/>
        </w:rPr>
        <w:t xml:space="preserve"> </w:t>
      </w:r>
      <w:r>
        <w:t>невозможность</w:t>
      </w:r>
      <w:r>
        <w:rPr>
          <w:spacing w:val="-4"/>
        </w:rPr>
        <w:t xml:space="preserve"> </w:t>
      </w:r>
      <w:r>
        <w:t>предусмотреть</w:t>
      </w:r>
      <w:r>
        <w:rPr>
          <w:spacing w:val="-4"/>
        </w:rPr>
        <w:t xml:space="preserve"> </w:t>
      </w:r>
      <w:r>
        <w:t>зависимость</w:t>
      </w:r>
      <w:r>
        <w:rPr>
          <w:spacing w:val="-4"/>
        </w:rPr>
        <w:t xml:space="preserve"> </w:t>
      </w:r>
      <w:r>
        <w:t>последовательности</w:t>
      </w:r>
      <w:r>
        <w:rPr>
          <w:spacing w:val="-4"/>
        </w:rPr>
        <w:t xml:space="preserve"> </w:t>
      </w:r>
      <w:r>
        <w:t>выполняемых</w:t>
      </w:r>
      <w:r>
        <w:rPr>
          <w:spacing w:val="-6"/>
        </w:rPr>
        <w:t xml:space="preserve"> </w:t>
      </w:r>
      <w:r>
        <w:t>действий</w:t>
      </w:r>
      <w:r>
        <w:rPr>
          <w:spacing w:val="-8"/>
        </w:rPr>
        <w:t xml:space="preserve"> </w:t>
      </w:r>
      <w:r>
        <w:t>от</w:t>
      </w:r>
      <w:r>
        <w:rPr>
          <w:spacing w:val="-4"/>
        </w:rPr>
        <w:t xml:space="preserve"> </w:t>
      </w:r>
      <w:r>
        <w:t xml:space="preserve">исходных </w:t>
      </w:r>
      <w:r>
        <w:rPr>
          <w:spacing w:val="-2"/>
        </w:rPr>
        <w:t>данных.</w:t>
      </w:r>
    </w:p>
    <w:p w:rsidR="008C415D" w:rsidRDefault="00797A38">
      <w:pPr>
        <w:pStyle w:val="a4"/>
        <w:ind w:left="0"/>
      </w:pPr>
      <w:r>
        <w:t>Конструкция</w:t>
      </w:r>
      <w:r>
        <w:rPr>
          <w:spacing w:val="-2"/>
        </w:rPr>
        <w:t xml:space="preserve"> </w:t>
      </w:r>
      <w:r>
        <w:t>«ветвление»:</w:t>
      </w:r>
      <w:r>
        <w:rPr>
          <w:spacing w:val="-2"/>
        </w:rPr>
        <w:t xml:space="preserve"> </w:t>
      </w:r>
      <w:r>
        <w:t>полная</w:t>
      </w:r>
      <w:r>
        <w:rPr>
          <w:spacing w:val="-3"/>
        </w:rPr>
        <w:t xml:space="preserve"> </w:t>
      </w:r>
      <w:r>
        <w:t>и</w:t>
      </w:r>
      <w:r>
        <w:rPr>
          <w:spacing w:val="-4"/>
        </w:rPr>
        <w:t xml:space="preserve"> </w:t>
      </w:r>
      <w:r>
        <w:t>неполная</w:t>
      </w:r>
      <w:r>
        <w:rPr>
          <w:spacing w:val="-6"/>
        </w:rPr>
        <w:t xml:space="preserve"> </w:t>
      </w:r>
      <w:r>
        <w:t>формы.</w:t>
      </w:r>
      <w:r>
        <w:rPr>
          <w:spacing w:val="-3"/>
        </w:rPr>
        <w:t xml:space="preserve"> </w:t>
      </w:r>
      <w:r>
        <w:t>Выполнение</w:t>
      </w:r>
      <w:r>
        <w:rPr>
          <w:spacing w:val="-3"/>
        </w:rPr>
        <w:t xml:space="preserve"> </w:t>
      </w:r>
      <w:r>
        <w:t>и</w:t>
      </w:r>
      <w:r>
        <w:rPr>
          <w:spacing w:val="-3"/>
        </w:rPr>
        <w:t xml:space="preserve"> </w:t>
      </w:r>
      <w:r>
        <w:t>невыполнение</w:t>
      </w:r>
      <w:r>
        <w:rPr>
          <w:spacing w:val="-3"/>
        </w:rPr>
        <w:t xml:space="preserve"> </w:t>
      </w:r>
      <w:r>
        <w:t>условия</w:t>
      </w:r>
      <w:r>
        <w:rPr>
          <w:spacing w:val="-4"/>
        </w:rPr>
        <w:t xml:space="preserve"> </w:t>
      </w:r>
      <w:r>
        <w:t>(истинность</w:t>
      </w:r>
      <w:r>
        <w:rPr>
          <w:spacing w:val="-3"/>
        </w:rPr>
        <w:t xml:space="preserve"> </w:t>
      </w:r>
      <w:r>
        <w:t>и</w:t>
      </w:r>
      <w:r>
        <w:rPr>
          <w:spacing w:val="-3"/>
        </w:rPr>
        <w:t xml:space="preserve"> </w:t>
      </w:r>
      <w:r>
        <w:t>ложность высказывания). Простые и составные условия.</w:t>
      </w:r>
    </w:p>
    <w:p w:rsidR="008C415D" w:rsidRDefault="00797A38">
      <w:pPr>
        <w:pStyle w:val="a4"/>
        <w:ind w:left="0"/>
      </w:pPr>
      <w:r>
        <w:t>Конструкция «повторения»: циклы с заданным числом повторений, с условием выполнения, с переменной цикла. Разработка</w:t>
      </w:r>
      <w:r>
        <w:rPr>
          <w:spacing w:val="-3"/>
        </w:rPr>
        <w:t xml:space="preserve"> </w:t>
      </w:r>
      <w:r>
        <w:t>для</w:t>
      </w:r>
      <w:r>
        <w:rPr>
          <w:spacing w:val="-3"/>
        </w:rPr>
        <w:t xml:space="preserve"> </w:t>
      </w:r>
      <w:r>
        <w:t>формального</w:t>
      </w:r>
      <w:r>
        <w:rPr>
          <w:spacing w:val="-3"/>
        </w:rPr>
        <w:t xml:space="preserve"> </w:t>
      </w:r>
      <w:r>
        <w:t>исполнителя</w:t>
      </w:r>
      <w:r>
        <w:rPr>
          <w:spacing w:val="-3"/>
        </w:rPr>
        <w:t xml:space="preserve"> </w:t>
      </w:r>
      <w:r>
        <w:t>алгоритма,</w:t>
      </w:r>
      <w:r>
        <w:rPr>
          <w:spacing w:val="-3"/>
        </w:rPr>
        <w:t xml:space="preserve"> </w:t>
      </w:r>
      <w:r>
        <w:t>приводящего</w:t>
      </w:r>
      <w:r>
        <w:rPr>
          <w:spacing w:val="-3"/>
        </w:rPr>
        <w:t xml:space="preserve"> </w:t>
      </w:r>
      <w:r>
        <w:t>к</w:t>
      </w:r>
      <w:r>
        <w:rPr>
          <w:spacing w:val="-3"/>
        </w:rPr>
        <w:t xml:space="preserve"> </w:t>
      </w:r>
      <w:r>
        <w:t>требуемому</w:t>
      </w:r>
      <w:r>
        <w:rPr>
          <w:spacing w:val="-5"/>
        </w:rPr>
        <w:t xml:space="preserve"> </w:t>
      </w:r>
      <w:r>
        <w:t>результату</w:t>
      </w:r>
      <w:r>
        <w:rPr>
          <w:spacing w:val="-5"/>
        </w:rPr>
        <w:t xml:space="preserve"> </w:t>
      </w:r>
      <w:r>
        <w:t>при</w:t>
      </w:r>
      <w:r>
        <w:rPr>
          <w:spacing w:val="-4"/>
        </w:rPr>
        <w:t xml:space="preserve"> </w:t>
      </w:r>
      <w:r>
        <w:t>конкретных</w:t>
      </w:r>
      <w:r>
        <w:rPr>
          <w:spacing w:val="-3"/>
        </w:rPr>
        <w:t xml:space="preserve"> </w:t>
      </w:r>
      <w:r>
        <w:t>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w:t>
      </w:r>
    </w:p>
    <w:p w:rsidR="008C415D" w:rsidRDefault="00797A38">
      <w:pPr>
        <w:pStyle w:val="a4"/>
        <w:spacing w:line="251" w:lineRule="exact"/>
        <w:ind w:left="0"/>
      </w:pPr>
      <w:r>
        <w:t>Синтаксические</w:t>
      </w:r>
      <w:r>
        <w:rPr>
          <w:spacing w:val="-5"/>
        </w:rPr>
        <w:t xml:space="preserve"> </w:t>
      </w:r>
      <w:r>
        <w:t>и</w:t>
      </w:r>
      <w:r>
        <w:rPr>
          <w:spacing w:val="-5"/>
        </w:rPr>
        <w:t xml:space="preserve"> </w:t>
      </w:r>
      <w:r>
        <w:t>логические</w:t>
      </w:r>
      <w:r>
        <w:rPr>
          <w:spacing w:val="-4"/>
        </w:rPr>
        <w:t xml:space="preserve"> </w:t>
      </w:r>
      <w:r>
        <w:t>ошибки.</w:t>
      </w:r>
      <w:r>
        <w:rPr>
          <w:spacing w:val="-7"/>
        </w:rPr>
        <w:t xml:space="preserve"> </w:t>
      </w:r>
      <w:r>
        <w:rPr>
          <w:spacing w:val="-2"/>
        </w:rPr>
        <w:t>Отказы.</w:t>
      </w:r>
    </w:p>
    <w:p w:rsidR="008C415D" w:rsidRDefault="00797A38">
      <w:pPr>
        <w:pStyle w:val="a4"/>
        <w:spacing w:before="2" w:line="253" w:lineRule="exact"/>
        <w:ind w:left="0"/>
      </w:pPr>
      <w:r>
        <w:t>Язык</w:t>
      </w:r>
      <w:r>
        <w:rPr>
          <w:spacing w:val="-1"/>
        </w:rPr>
        <w:t xml:space="preserve"> </w:t>
      </w:r>
      <w:r>
        <w:rPr>
          <w:spacing w:val="-2"/>
        </w:rPr>
        <w:t>программирования.</w:t>
      </w:r>
    </w:p>
    <w:p w:rsidR="008C415D" w:rsidRDefault="00797A38">
      <w:pPr>
        <w:pStyle w:val="a4"/>
        <w:ind w:left="0" w:right="2221"/>
      </w:pPr>
      <w:r>
        <w:t>Языкпрограммирования(Python,C++,Паскаль,Java,С#,ШкольныйАлгоритмическийЯзык).</w:t>
      </w:r>
      <w:r>
        <w:rPr>
          <w:spacing w:val="-14"/>
        </w:rPr>
        <w:t xml:space="preserve"> </w:t>
      </w:r>
      <w:r>
        <w:t>Система программирования: редактор текста программ, транслятор, отладчик.</w:t>
      </w:r>
    </w:p>
    <w:p w:rsidR="008C415D" w:rsidRDefault="00797A38">
      <w:pPr>
        <w:pStyle w:val="a4"/>
        <w:ind w:left="0"/>
      </w:pPr>
      <w:r>
        <w:rPr>
          <w:spacing w:val="-2"/>
        </w:rPr>
        <w:t>Переменная:тип,имя,значение.Целые,вещественныеисимвольныепеременные.</w:t>
      </w:r>
    </w:p>
    <w:p w:rsidR="008C415D" w:rsidRDefault="00797A38">
      <w:pPr>
        <w:pStyle w:val="a4"/>
        <w:spacing w:before="59"/>
        <w:ind w:left="0"/>
      </w:pPr>
      <w:r>
        <w:t>Операторприсваивания.Арифметическиевыраженияипорядокихвычисления.Операциисцелымичислами:</w:t>
      </w:r>
      <w:r>
        <w:rPr>
          <w:spacing w:val="-14"/>
        </w:rPr>
        <w:t xml:space="preserve"> </w:t>
      </w:r>
      <w:r>
        <w:t>целочисленное деление, остаток от деления.</w:t>
      </w:r>
    </w:p>
    <w:p w:rsidR="008C415D" w:rsidRDefault="00797A38">
      <w:pPr>
        <w:pStyle w:val="a4"/>
        <w:ind w:left="0" w:right="363"/>
      </w:pPr>
      <w:r>
        <w:t>Ветвления.</w:t>
      </w:r>
      <w:r>
        <w:rPr>
          <w:spacing w:val="-3"/>
        </w:rPr>
        <w:t xml:space="preserve"> </w:t>
      </w:r>
      <w:r>
        <w:t>Составные</w:t>
      </w:r>
      <w:r>
        <w:rPr>
          <w:spacing w:val="-3"/>
        </w:rPr>
        <w:t xml:space="preserve"> </w:t>
      </w:r>
      <w:r>
        <w:t>условия</w:t>
      </w:r>
      <w:r>
        <w:rPr>
          <w:spacing w:val="-5"/>
        </w:rPr>
        <w:t xml:space="preserve"> </w:t>
      </w:r>
      <w:r>
        <w:t>(запись</w:t>
      </w:r>
      <w:r>
        <w:rPr>
          <w:spacing w:val="-3"/>
        </w:rPr>
        <w:t xml:space="preserve"> </w:t>
      </w:r>
      <w:r>
        <w:t>логических</w:t>
      </w:r>
      <w:r>
        <w:rPr>
          <w:spacing w:val="-6"/>
        </w:rPr>
        <w:t xml:space="preserve"> </w:t>
      </w:r>
      <w:r>
        <w:t>выражений</w:t>
      </w:r>
      <w:r>
        <w:rPr>
          <w:spacing w:val="-3"/>
        </w:rPr>
        <w:t xml:space="preserve"> </w:t>
      </w:r>
      <w:r>
        <w:t>на</w:t>
      </w:r>
      <w:r>
        <w:rPr>
          <w:spacing w:val="-3"/>
        </w:rPr>
        <w:t xml:space="preserve"> </w:t>
      </w:r>
      <w:r>
        <w:t>изучаемом</w:t>
      </w:r>
      <w:r>
        <w:rPr>
          <w:spacing w:val="-4"/>
        </w:rPr>
        <w:t xml:space="preserve"> </w:t>
      </w:r>
      <w:r>
        <w:t>языке</w:t>
      </w:r>
      <w:r>
        <w:rPr>
          <w:spacing w:val="-3"/>
        </w:rPr>
        <w:t xml:space="preserve"> </w:t>
      </w:r>
      <w:r>
        <w:t>программирования).</w:t>
      </w:r>
      <w:r>
        <w:rPr>
          <w:spacing w:val="-3"/>
        </w:rPr>
        <w:t xml:space="preserve"> </w:t>
      </w:r>
      <w:r>
        <w:t xml:space="preserve">Нахождение минимума и максимума из двух, трёх и четырёх чисел. Решение квадратного уравнения, имеющего вещественные </w:t>
      </w:r>
      <w:r>
        <w:rPr>
          <w:spacing w:val="-2"/>
        </w:rPr>
        <w:t>корни.</w:t>
      </w:r>
    </w:p>
    <w:p w:rsidR="008C415D" w:rsidRDefault="00797A38">
      <w:pPr>
        <w:pStyle w:val="a4"/>
        <w:ind w:left="0"/>
      </w:pPr>
      <w:r>
        <w:t>Диалоговая</w:t>
      </w:r>
      <w:r>
        <w:rPr>
          <w:spacing w:val="-2"/>
        </w:rPr>
        <w:t xml:space="preserve"> </w:t>
      </w:r>
      <w:r>
        <w:t>отладка</w:t>
      </w:r>
      <w:r>
        <w:rPr>
          <w:spacing w:val="-4"/>
        </w:rPr>
        <w:t xml:space="preserve"> </w:t>
      </w:r>
      <w:r>
        <w:t>программ:</w:t>
      </w:r>
      <w:r>
        <w:rPr>
          <w:spacing w:val="-2"/>
        </w:rPr>
        <w:t xml:space="preserve"> </w:t>
      </w:r>
      <w:r>
        <w:t>пошаговое</w:t>
      </w:r>
      <w:r>
        <w:rPr>
          <w:spacing w:val="-2"/>
        </w:rPr>
        <w:t xml:space="preserve"> </w:t>
      </w:r>
      <w:r>
        <w:t>выполнение,</w:t>
      </w:r>
      <w:r>
        <w:rPr>
          <w:spacing w:val="-2"/>
        </w:rPr>
        <w:t xml:space="preserve"> </w:t>
      </w:r>
      <w:r>
        <w:t>просмотр</w:t>
      </w:r>
      <w:r>
        <w:rPr>
          <w:spacing w:val="-5"/>
        </w:rPr>
        <w:t xml:space="preserve"> </w:t>
      </w:r>
      <w:r>
        <w:t>значений</w:t>
      </w:r>
      <w:r>
        <w:rPr>
          <w:spacing w:val="-5"/>
        </w:rPr>
        <w:t xml:space="preserve"> </w:t>
      </w:r>
      <w:r>
        <w:t>величин,</w:t>
      </w:r>
      <w:r>
        <w:rPr>
          <w:spacing w:val="-2"/>
        </w:rPr>
        <w:t xml:space="preserve"> </w:t>
      </w:r>
      <w:r>
        <w:t>отладочный</w:t>
      </w:r>
      <w:r>
        <w:rPr>
          <w:spacing w:val="-2"/>
        </w:rPr>
        <w:t xml:space="preserve"> </w:t>
      </w:r>
      <w:r>
        <w:t>вывод,</w:t>
      </w:r>
      <w:r>
        <w:rPr>
          <w:spacing w:val="-2"/>
        </w:rPr>
        <w:t xml:space="preserve"> </w:t>
      </w:r>
      <w:r>
        <w:t>выбор</w:t>
      </w:r>
      <w:r>
        <w:rPr>
          <w:spacing w:val="-5"/>
        </w:rPr>
        <w:t xml:space="preserve"> </w:t>
      </w:r>
      <w:r>
        <w:t xml:space="preserve">точки </w:t>
      </w:r>
      <w:r>
        <w:rPr>
          <w:spacing w:val="-2"/>
        </w:rPr>
        <w:t>останова.</w:t>
      </w:r>
    </w:p>
    <w:p w:rsidR="008C415D" w:rsidRDefault="00797A38">
      <w:pPr>
        <w:pStyle w:val="a4"/>
        <w:ind w:left="0" w:right="363"/>
      </w:pPr>
      <w:r>
        <w:t>Цикл с условием. Алгоритм Евклида для нахождения наибольшего общего делителя двух натуральных чисел. Разбиение</w:t>
      </w:r>
      <w:r>
        <w:rPr>
          <w:spacing w:val="-2"/>
        </w:rPr>
        <w:t xml:space="preserve"> </w:t>
      </w:r>
      <w:r>
        <w:t>записи</w:t>
      </w:r>
      <w:r>
        <w:rPr>
          <w:spacing w:val="-2"/>
        </w:rPr>
        <w:t xml:space="preserve"> </w:t>
      </w:r>
      <w:r>
        <w:t>натурального</w:t>
      </w:r>
      <w:r>
        <w:rPr>
          <w:spacing w:val="-2"/>
        </w:rPr>
        <w:t xml:space="preserve"> </w:t>
      </w:r>
      <w:r>
        <w:t>числа</w:t>
      </w:r>
      <w:r>
        <w:rPr>
          <w:spacing w:val="-2"/>
        </w:rPr>
        <w:t xml:space="preserve"> </w:t>
      </w:r>
      <w:r>
        <w:t>в</w:t>
      </w:r>
      <w:r>
        <w:rPr>
          <w:spacing w:val="-2"/>
        </w:rPr>
        <w:t xml:space="preserve"> </w:t>
      </w:r>
      <w:r>
        <w:t>позиционной</w:t>
      </w:r>
      <w:r>
        <w:rPr>
          <w:spacing w:val="-3"/>
        </w:rPr>
        <w:t xml:space="preserve"> </w:t>
      </w:r>
      <w:r>
        <w:t>системе</w:t>
      </w:r>
      <w:r>
        <w:rPr>
          <w:spacing w:val="-5"/>
        </w:rPr>
        <w:t xml:space="preserve"> </w:t>
      </w:r>
      <w:r>
        <w:t>с</w:t>
      </w:r>
      <w:r>
        <w:rPr>
          <w:spacing w:val="-2"/>
        </w:rPr>
        <w:t xml:space="preserve"> </w:t>
      </w:r>
      <w:r>
        <w:t>основанием,</w:t>
      </w:r>
      <w:r>
        <w:rPr>
          <w:spacing w:val="-7"/>
        </w:rPr>
        <w:t xml:space="preserve"> </w:t>
      </w:r>
      <w:r>
        <w:t>меньшим</w:t>
      </w:r>
      <w:r>
        <w:rPr>
          <w:spacing w:val="-2"/>
        </w:rPr>
        <w:t xml:space="preserve"> </w:t>
      </w:r>
      <w:r>
        <w:t>или</w:t>
      </w:r>
      <w:r>
        <w:rPr>
          <w:spacing w:val="-2"/>
        </w:rPr>
        <w:t xml:space="preserve"> </w:t>
      </w:r>
      <w:r>
        <w:t>равным</w:t>
      </w:r>
      <w:r>
        <w:rPr>
          <w:spacing w:val="-2"/>
        </w:rPr>
        <w:t xml:space="preserve"> </w:t>
      </w:r>
      <w:r>
        <w:t>10,</w:t>
      </w:r>
      <w:r>
        <w:rPr>
          <w:spacing w:val="-5"/>
        </w:rPr>
        <w:t xml:space="preserve"> </w:t>
      </w:r>
      <w:r>
        <w:t>на</w:t>
      </w:r>
      <w:r>
        <w:rPr>
          <w:spacing w:val="-2"/>
        </w:rPr>
        <w:t xml:space="preserve"> </w:t>
      </w:r>
      <w:r>
        <w:t xml:space="preserve">отдельные </w:t>
      </w:r>
      <w:r>
        <w:rPr>
          <w:spacing w:val="-2"/>
        </w:rPr>
        <w:t>цифры.</w:t>
      </w:r>
    </w:p>
    <w:p w:rsidR="008C415D" w:rsidRDefault="00797A38">
      <w:pPr>
        <w:pStyle w:val="a4"/>
        <w:ind w:left="0"/>
      </w:pPr>
      <w:r>
        <w:t>Цикл</w:t>
      </w:r>
      <w:r>
        <w:rPr>
          <w:spacing w:val="-2"/>
        </w:rPr>
        <w:t xml:space="preserve"> </w:t>
      </w:r>
      <w:r>
        <w:t>с</w:t>
      </w:r>
      <w:r>
        <w:rPr>
          <w:spacing w:val="-2"/>
        </w:rPr>
        <w:t xml:space="preserve"> </w:t>
      </w:r>
      <w:r>
        <w:t>переменной.</w:t>
      </w:r>
      <w:r>
        <w:rPr>
          <w:spacing w:val="-2"/>
        </w:rPr>
        <w:t xml:space="preserve"> </w:t>
      </w:r>
      <w:r>
        <w:t>Алгоритмы</w:t>
      </w:r>
      <w:r>
        <w:rPr>
          <w:spacing w:val="-2"/>
        </w:rPr>
        <w:t xml:space="preserve"> </w:t>
      </w:r>
      <w:r>
        <w:t>проверки</w:t>
      </w:r>
      <w:r>
        <w:rPr>
          <w:spacing w:val="-5"/>
        </w:rPr>
        <w:t xml:space="preserve"> </w:t>
      </w:r>
      <w:r>
        <w:t>делимости</w:t>
      </w:r>
      <w:r>
        <w:rPr>
          <w:spacing w:val="-3"/>
        </w:rPr>
        <w:t xml:space="preserve"> </w:t>
      </w:r>
      <w:r>
        <w:t>одного</w:t>
      </w:r>
      <w:r>
        <w:rPr>
          <w:spacing w:val="-2"/>
        </w:rPr>
        <w:t xml:space="preserve"> </w:t>
      </w:r>
      <w:r>
        <w:t>целого</w:t>
      </w:r>
      <w:r>
        <w:rPr>
          <w:spacing w:val="-5"/>
        </w:rPr>
        <w:t xml:space="preserve"> </w:t>
      </w:r>
      <w:r>
        <w:t>числа</w:t>
      </w:r>
      <w:r>
        <w:rPr>
          <w:spacing w:val="-2"/>
        </w:rPr>
        <w:t xml:space="preserve"> </w:t>
      </w:r>
      <w:r>
        <w:t>на</w:t>
      </w:r>
      <w:r>
        <w:rPr>
          <w:spacing w:val="-2"/>
        </w:rPr>
        <w:t xml:space="preserve"> </w:t>
      </w:r>
      <w:r>
        <w:t>другое,</w:t>
      </w:r>
      <w:r>
        <w:rPr>
          <w:spacing w:val="-2"/>
        </w:rPr>
        <w:t xml:space="preserve"> </w:t>
      </w:r>
      <w:r>
        <w:t>проверки</w:t>
      </w:r>
      <w:r>
        <w:rPr>
          <w:spacing w:val="-2"/>
        </w:rPr>
        <w:t xml:space="preserve"> </w:t>
      </w:r>
      <w:r>
        <w:t>натурального</w:t>
      </w:r>
      <w:r>
        <w:rPr>
          <w:spacing w:val="-2"/>
        </w:rPr>
        <w:t xml:space="preserve"> </w:t>
      </w:r>
      <w:r>
        <w:t>числа</w:t>
      </w:r>
      <w:r>
        <w:rPr>
          <w:spacing w:val="-2"/>
        </w:rPr>
        <w:t xml:space="preserve"> </w:t>
      </w:r>
      <w:r>
        <w:t xml:space="preserve">на </w:t>
      </w:r>
      <w:r>
        <w:rPr>
          <w:spacing w:val="-2"/>
        </w:rPr>
        <w:t>простоту.</w:t>
      </w:r>
    </w:p>
    <w:p w:rsidR="008C415D" w:rsidRDefault="00797A38">
      <w:pPr>
        <w:pStyle w:val="a4"/>
        <w:spacing w:before="3" w:line="252" w:lineRule="exact"/>
        <w:ind w:left="0"/>
      </w:pPr>
      <w:r>
        <w:rPr>
          <w:spacing w:val="-2"/>
        </w:rPr>
        <w:t>Обработкасимвольныхданных.Символьные(строковые)переменные.</w:t>
      </w:r>
    </w:p>
    <w:p w:rsidR="008C415D" w:rsidRDefault="00797A38">
      <w:pPr>
        <w:pStyle w:val="a4"/>
        <w:ind w:left="0" w:right="363"/>
      </w:pPr>
      <w:r>
        <w:t>Посимвольная</w:t>
      </w:r>
      <w:r>
        <w:rPr>
          <w:spacing w:val="-3"/>
        </w:rPr>
        <w:t xml:space="preserve"> </w:t>
      </w:r>
      <w:r>
        <w:t>обработка</w:t>
      </w:r>
      <w:r>
        <w:rPr>
          <w:spacing w:val="-5"/>
        </w:rPr>
        <w:t xml:space="preserve"> </w:t>
      </w:r>
      <w:r>
        <w:t>строк.</w:t>
      </w:r>
      <w:r>
        <w:rPr>
          <w:spacing w:val="-3"/>
        </w:rPr>
        <w:t xml:space="preserve"> </w:t>
      </w:r>
      <w:r>
        <w:t>Подсчёт</w:t>
      </w:r>
      <w:r>
        <w:rPr>
          <w:spacing w:val="-3"/>
        </w:rPr>
        <w:t xml:space="preserve"> </w:t>
      </w:r>
      <w:r>
        <w:t>частоты</w:t>
      </w:r>
      <w:r>
        <w:rPr>
          <w:spacing w:val="-3"/>
        </w:rPr>
        <w:t xml:space="preserve"> </w:t>
      </w:r>
      <w:r>
        <w:t>появления</w:t>
      </w:r>
      <w:r>
        <w:rPr>
          <w:spacing w:val="-5"/>
        </w:rPr>
        <w:t xml:space="preserve"> </w:t>
      </w:r>
      <w:r>
        <w:t>символа</w:t>
      </w:r>
      <w:r>
        <w:rPr>
          <w:spacing w:val="-3"/>
        </w:rPr>
        <w:t xml:space="preserve"> </w:t>
      </w:r>
      <w:r>
        <w:t>в</w:t>
      </w:r>
      <w:r>
        <w:rPr>
          <w:spacing w:val="-3"/>
        </w:rPr>
        <w:t xml:space="preserve"> </w:t>
      </w:r>
      <w:r>
        <w:t>строке.</w:t>
      </w:r>
      <w:r>
        <w:rPr>
          <w:spacing w:val="-3"/>
        </w:rPr>
        <w:t xml:space="preserve"> </w:t>
      </w:r>
      <w:r>
        <w:t>Встроенные</w:t>
      </w:r>
      <w:r>
        <w:rPr>
          <w:spacing w:val="-3"/>
        </w:rPr>
        <w:t xml:space="preserve"> </w:t>
      </w:r>
      <w:r>
        <w:t>функции</w:t>
      </w:r>
      <w:r>
        <w:rPr>
          <w:spacing w:val="-3"/>
        </w:rPr>
        <w:t xml:space="preserve"> </w:t>
      </w:r>
      <w:r>
        <w:t>для</w:t>
      </w:r>
      <w:r>
        <w:rPr>
          <w:spacing w:val="-3"/>
        </w:rPr>
        <w:t xml:space="preserve"> </w:t>
      </w:r>
      <w:r>
        <w:t xml:space="preserve">обработки </w:t>
      </w:r>
      <w:r>
        <w:rPr>
          <w:spacing w:val="-2"/>
        </w:rPr>
        <w:t>строк.</w:t>
      </w:r>
    </w:p>
    <w:p w:rsidR="008C415D" w:rsidRDefault="00797A38">
      <w:pPr>
        <w:pStyle w:val="a4"/>
        <w:spacing w:line="250" w:lineRule="exact"/>
        <w:ind w:left="0"/>
      </w:pPr>
      <w:r>
        <w:t>Анализ</w:t>
      </w:r>
      <w:r>
        <w:rPr>
          <w:spacing w:val="-6"/>
        </w:rPr>
        <w:t xml:space="preserve"> </w:t>
      </w:r>
      <w:r>
        <w:rPr>
          <w:spacing w:val="-2"/>
        </w:rPr>
        <w:t>алгоритмов.</w:t>
      </w:r>
    </w:p>
    <w:p w:rsidR="008C415D" w:rsidRDefault="00797A38">
      <w:pPr>
        <w:pStyle w:val="a4"/>
        <w:spacing w:before="5" w:line="230" w:lineRule="auto"/>
        <w:ind w:left="0" w:right="363"/>
      </w:pPr>
      <w:r>
        <w:t>Определение</w:t>
      </w:r>
      <w:r>
        <w:rPr>
          <w:spacing w:val="-3"/>
        </w:rPr>
        <w:t xml:space="preserve"> </w:t>
      </w:r>
      <w:r>
        <w:t>возможных</w:t>
      </w:r>
      <w:r>
        <w:rPr>
          <w:spacing w:val="-5"/>
        </w:rPr>
        <w:t xml:space="preserve"> </w:t>
      </w:r>
      <w:r>
        <w:t>результатов</w:t>
      </w:r>
      <w:r>
        <w:rPr>
          <w:spacing w:val="-5"/>
        </w:rPr>
        <w:t xml:space="preserve"> </w:t>
      </w:r>
      <w:r>
        <w:t>работы</w:t>
      </w:r>
      <w:r>
        <w:rPr>
          <w:spacing w:val="-6"/>
        </w:rPr>
        <w:t xml:space="preserve"> </w:t>
      </w:r>
      <w:r>
        <w:t>алгоритма</w:t>
      </w:r>
      <w:r>
        <w:rPr>
          <w:spacing w:val="-3"/>
        </w:rPr>
        <w:t xml:space="preserve"> </w:t>
      </w:r>
      <w:r>
        <w:t>при</w:t>
      </w:r>
      <w:r>
        <w:rPr>
          <w:spacing w:val="-3"/>
        </w:rPr>
        <w:t xml:space="preserve"> </w:t>
      </w:r>
      <w:r>
        <w:t>данном</w:t>
      </w:r>
      <w:r>
        <w:rPr>
          <w:spacing w:val="-3"/>
        </w:rPr>
        <w:t xml:space="preserve"> </w:t>
      </w:r>
      <w:r>
        <w:t>множестве</w:t>
      </w:r>
      <w:r>
        <w:rPr>
          <w:spacing w:val="-3"/>
        </w:rPr>
        <w:t xml:space="preserve"> </w:t>
      </w:r>
      <w:r>
        <w:t>входных</w:t>
      </w:r>
      <w:r>
        <w:rPr>
          <w:spacing w:val="-3"/>
        </w:rPr>
        <w:t xml:space="preserve"> </w:t>
      </w:r>
      <w:r>
        <w:t>данных,определение возможных входных данных, приводящих к данному результату.</w:t>
      </w:r>
    </w:p>
    <w:p w:rsidR="008C415D" w:rsidRDefault="00797A38">
      <w:pPr>
        <w:pStyle w:val="a4"/>
        <w:spacing w:before="1"/>
        <w:ind w:left="0" w:right="7488"/>
      </w:pPr>
      <w:r>
        <w:t>Содержаниеобученияв9классе.</w:t>
      </w:r>
      <w:r>
        <w:rPr>
          <w:spacing w:val="-14"/>
        </w:rPr>
        <w:t xml:space="preserve"> </w:t>
      </w:r>
      <w:r>
        <w:t xml:space="preserve">Цифровая </w:t>
      </w:r>
      <w:r>
        <w:rPr>
          <w:spacing w:val="-2"/>
        </w:rPr>
        <w:t>грамотность.</w:t>
      </w:r>
    </w:p>
    <w:p w:rsidR="008C415D" w:rsidRDefault="00797A38">
      <w:pPr>
        <w:pStyle w:val="a4"/>
        <w:spacing w:line="251" w:lineRule="exact"/>
        <w:ind w:left="0"/>
      </w:pPr>
      <w:r>
        <w:rPr>
          <w:spacing w:val="-2"/>
        </w:rPr>
        <w:t>ГлобальнаясетьИнтернетистратегиибезопасногоповеденияв</w:t>
      </w:r>
      <w:r>
        <w:rPr>
          <w:spacing w:val="67"/>
        </w:rPr>
        <w:t xml:space="preserve"> </w:t>
      </w:r>
      <w:r>
        <w:rPr>
          <w:spacing w:val="-4"/>
        </w:rPr>
        <w:t>ней.</w:t>
      </w:r>
    </w:p>
    <w:p w:rsidR="008C415D" w:rsidRDefault="00797A38">
      <w:pPr>
        <w:pStyle w:val="a4"/>
        <w:spacing w:before="1" w:line="252" w:lineRule="exact"/>
        <w:ind w:left="0"/>
      </w:pPr>
      <w:r>
        <w:rPr>
          <w:spacing w:val="-2"/>
        </w:rPr>
        <w:t>ГлобальнаясетьИнтернет.IP-адресаузлов.Сетевоехранениеданных.</w:t>
      </w:r>
      <w:r>
        <w:rPr>
          <w:spacing w:val="75"/>
        </w:rPr>
        <w:t xml:space="preserve"> </w:t>
      </w:r>
      <w:r>
        <w:rPr>
          <w:spacing w:val="-2"/>
        </w:rPr>
        <w:t>Методы</w:t>
      </w:r>
    </w:p>
    <w:p w:rsidR="008C415D" w:rsidRDefault="00797A38">
      <w:pPr>
        <w:pStyle w:val="a4"/>
        <w:ind w:left="0"/>
      </w:pPr>
      <w:r>
        <w:t>индивидуального</w:t>
      </w:r>
      <w:r>
        <w:rPr>
          <w:spacing w:val="-2"/>
        </w:rPr>
        <w:t xml:space="preserve"> </w:t>
      </w:r>
      <w:r>
        <w:t>и</w:t>
      </w:r>
      <w:r>
        <w:rPr>
          <w:spacing w:val="-2"/>
        </w:rPr>
        <w:t xml:space="preserve"> </w:t>
      </w:r>
      <w:r>
        <w:t>коллективного</w:t>
      </w:r>
      <w:r>
        <w:rPr>
          <w:spacing w:val="-2"/>
        </w:rPr>
        <w:t xml:space="preserve"> </w:t>
      </w:r>
      <w:r>
        <w:t>размещения</w:t>
      </w:r>
      <w:r>
        <w:rPr>
          <w:spacing w:val="-3"/>
        </w:rPr>
        <w:t xml:space="preserve"> </w:t>
      </w:r>
      <w:r>
        <w:t>новой</w:t>
      </w:r>
      <w:r>
        <w:rPr>
          <w:spacing w:val="-2"/>
        </w:rPr>
        <w:t xml:space="preserve"> </w:t>
      </w:r>
      <w:r>
        <w:t>информации</w:t>
      </w:r>
      <w:r>
        <w:rPr>
          <w:spacing w:val="-2"/>
        </w:rPr>
        <w:t xml:space="preserve"> </w:t>
      </w:r>
      <w:r>
        <w:t>в</w:t>
      </w:r>
      <w:r>
        <w:rPr>
          <w:spacing w:val="-4"/>
        </w:rPr>
        <w:t xml:space="preserve"> </w:t>
      </w:r>
      <w:r>
        <w:t>Интернете.</w:t>
      </w:r>
      <w:r>
        <w:rPr>
          <w:spacing w:val="-2"/>
        </w:rPr>
        <w:t xml:space="preserve"> </w:t>
      </w:r>
      <w:r>
        <w:t>Большие</w:t>
      </w:r>
      <w:r>
        <w:rPr>
          <w:spacing w:val="-4"/>
        </w:rPr>
        <w:t xml:space="preserve"> </w:t>
      </w:r>
      <w:r>
        <w:t>данные</w:t>
      </w:r>
      <w:r>
        <w:rPr>
          <w:spacing w:val="-2"/>
        </w:rPr>
        <w:t xml:space="preserve"> </w:t>
      </w:r>
      <w:r>
        <w:t>(интернет-</w:t>
      </w:r>
      <w:r>
        <w:rPr>
          <w:spacing w:val="-6"/>
        </w:rPr>
        <w:t xml:space="preserve"> </w:t>
      </w:r>
      <w:r>
        <w:t>данные,</w:t>
      </w:r>
      <w:r>
        <w:rPr>
          <w:spacing w:val="-2"/>
        </w:rPr>
        <w:t xml:space="preserve"> </w:t>
      </w:r>
      <w:r>
        <w:t>в частности данные социальных сетей).</w:t>
      </w:r>
    </w:p>
    <w:p w:rsidR="008C415D" w:rsidRDefault="00797A38">
      <w:pPr>
        <w:pStyle w:val="a4"/>
        <w:spacing w:before="3"/>
        <w:ind w:left="0"/>
      </w:pPr>
      <w:r>
        <w:t>Понятие</w:t>
      </w:r>
      <w:r>
        <w:rPr>
          <w:spacing w:val="-2"/>
        </w:rPr>
        <w:t xml:space="preserve"> </w:t>
      </w:r>
      <w:r>
        <w:t>об</w:t>
      </w:r>
      <w:r>
        <w:rPr>
          <w:spacing w:val="-2"/>
        </w:rPr>
        <w:t xml:space="preserve"> </w:t>
      </w:r>
      <w:r>
        <w:t>информационной</w:t>
      </w:r>
      <w:r>
        <w:rPr>
          <w:spacing w:val="-3"/>
        </w:rPr>
        <w:t xml:space="preserve"> </w:t>
      </w:r>
      <w:r>
        <w:t>безопасности.</w:t>
      </w:r>
      <w:r>
        <w:rPr>
          <w:spacing w:val="-2"/>
        </w:rPr>
        <w:t xml:space="preserve"> </w:t>
      </w:r>
      <w:r>
        <w:t>Угрозы</w:t>
      </w:r>
      <w:r>
        <w:rPr>
          <w:spacing w:val="-2"/>
        </w:rPr>
        <w:t xml:space="preserve"> </w:t>
      </w:r>
      <w:r>
        <w:t>информационной</w:t>
      </w:r>
      <w:r>
        <w:rPr>
          <w:spacing w:val="-2"/>
        </w:rPr>
        <w:t xml:space="preserve"> </w:t>
      </w:r>
      <w:r>
        <w:t>безопасности</w:t>
      </w:r>
      <w:r>
        <w:rPr>
          <w:spacing w:val="-3"/>
        </w:rPr>
        <w:t xml:space="preserve"> </w:t>
      </w:r>
      <w:r>
        <w:t>при</w:t>
      </w:r>
      <w:r>
        <w:rPr>
          <w:spacing w:val="-3"/>
        </w:rPr>
        <w:t xml:space="preserve"> </w:t>
      </w:r>
      <w:r>
        <w:t>работе</w:t>
      </w:r>
      <w:r>
        <w:rPr>
          <w:spacing w:val="-2"/>
        </w:rPr>
        <w:t xml:space="preserve"> </w:t>
      </w:r>
      <w:r>
        <w:t>в</w:t>
      </w:r>
      <w:r>
        <w:rPr>
          <w:spacing w:val="-6"/>
        </w:rPr>
        <w:t xml:space="preserve"> </w:t>
      </w:r>
      <w:r>
        <w:t>глобальной</w:t>
      </w:r>
      <w:r>
        <w:rPr>
          <w:spacing w:val="-3"/>
        </w:rPr>
        <w:t xml:space="preserve"> </w:t>
      </w:r>
      <w:r>
        <w:t>сети</w:t>
      </w:r>
      <w:r>
        <w:rPr>
          <w:spacing w:val="-2"/>
        </w:rPr>
        <w:t xml:space="preserve"> </w:t>
      </w:r>
      <w:r>
        <w:t>и методы противодействия им. Правила безопасной аутентификации. Защита личной информации в Интернете.</w:t>
      </w:r>
    </w:p>
    <w:p w:rsidR="008C415D" w:rsidRDefault="00797A38">
      <w:pPr>
        <w:pStyle w:val="a4"/>
        <w:ind w:left="0"/>
      </w:pPr>
      <w:r>
        <w:t>Безопасные</w:t>
      </w:r>
      <w:r>
        <w:rPr>
          <w:spacing w:val="-2"/>
        </w:rPr>
        <w:t xml:space="preserve"> </w:t>
      </w:r>
      <w:r>
        <w:t>стратегии</w:t>
      </w:r>
      <w:r>
        <w:rPr>
          <w:spacing w:val="-3"/>
        </w:rPr>
        <w:t xml:space="preserve"> </w:t>
      </w:r>
      <w:r>
        <w:t>поведения</w:t>
      </w:r>
      <w:r>
        <w:rPr>
          <w:spacing w:val="-3"/>
        </w:rPr>
        <w:t xml:space="preserve"> </w:t>
      </w:r>
      <w:r>
        <w:t>в</w:t>
      </w:r>
      <w:r>
        <w:rPr>
          <w:spacing w:val="-3"/>
        </w:rPr>
        <w:t xml:space="preserve"> </w:t>
      </w:r>
      <w:r>
        <w:t>Интернете.</w:t>
      </w:r>
      <w:r>
        <w:rPr>
          <w:spacing w:val="-2"/>
        </w:rPr>
        <w:t xml:space="preserve"> </w:t>
      </w:r>
      <w:r>
        <w:t>Предупреждение</w:t>
      </w:r>
      <w:r>
        <w:rPr>
          <w:spacing w:val="-4"/>
        </w:rPr>
        <w:t xml:space="preserve"> </w:t>
      </w:r>
      <w:r>
        <w:t>вовлечения</w:t>
      </w:r>
      <w:r>
        <w:rPr>
          <w:spacing w:val="-5"/>
        </w:rPr>
        <w:t xml:space="preserve"> </w:t>
      </w:r>
      <w:r>
        <w:t>в</w:t>
      </w:r>
      <w:r>
        <w:rPr>
          <w:spacing w:val="-3"/>
        </w:rPr>
        <w:t xml:space="preserve"> </w:t>
      </w:r>
      <w:r>
        <w:t>деструктивные</w:t>
      </w:r>
      <w:r>
        <w:rPr>
          <w:spacing w:val="-2"/>
        </w:rPr>
        <w:t xml:space="preserve"> </w:t>
      </w:r>
      <w:r>
        <w:t>и</w:t>
      </w:r>
      <w:r>
        <w:rPr>
          <w:spacing w:val="-2"/>
        </w:rPr>
        <w:t xml:space="preserve"> </w:t>
      </w:r>
      <w:r>
        <w:t>криминальные</w:t>
      </w:r>
      <w:r>
        <w:rPr>
          <w:spacing w:val="-4"/>
        </w:rPr>
        <w:t xml:space="preserve"> </w:t>
      </w:r>
      <w:r>
        <w:t>формы сетевой активности (кибербуллинг, фишинг и другие формы).</w:t>
      </w:r>
    </w:p>
    <w:p w:rsidR="008C415D" w:rsidRDefault="00797A38">
      <w:pPr>
        <w:pStyle w:val="a4"/>
        <w:ind w:left="0"/>
      </w:pPr>
      <w:r>
        <w:rPr>
          <w:spacing w:val="-2"/>
        </w:rPr>
        <w:t>Работавинформационномпространстве.</w:t>
      </w:r>
    </w:p>
    <w:p w:rsidR="008C415D" w:rsidRDefault="00797A38">
      <w:pPr>
        <w:pStyle w:val="a4"/>
        <w:ind w:left="0" w:right="183"/>
      </w:pPr>
      <w:r>
        <w:t>Виды деятельности в Интернете, интернет-сервисы: коммуникационные сервисы (почтовая</w:t>
      </w:r>
      <w:r>
        <w:rPr>
          <w:spacing w:val="-1"/>
        </w:rPr>
        <w:t xml:space="preserve"> </w:t>
      </w:r>
      <w:r>
        <w:t>служба, видео-</w:t>
      </w:r>
      <w:r>
        <w:rPr>
          <w:spacing w:val="-2"/>
        </w:rPr>
        <w:t xml:space="preserve"> </w:t>
      </w:r>
      <w:r>
        <w:t>конференц-связь и другие), справочные службы (карты, расписания и другие), поисковые службы, службы обновления программного</w:t>
      </w:r>
      <w:r>
        <w:rPr>
          <w:spacing w:val="-3"/>
        </w:rPr>
        <w:t xml:space="preserve"> </w:t>
      </w:r>
      <w:r>
        <w:t>обеспечения</w:t>
      </w:r>
      <w:r>
        <w:rPr>
          <w:spacing w:val="-5"/>
        </w:rPr>
        <w:t xml:space="preserve"> </w:t>
      </w:r>
      <w:r>
        <w:t>и</w:t>
      </w:r>
      <w:r>
        <w:rPr>
          <w:spacing w:val="-3"/>
        </w:rPr>
        <w:t xml:space="preserve"> </w:t>
      </w:r>
      <w:r>
        <w:t>другие</w:t>
      </w:r>
      <w:r>
        <w:rPr>
          <w:spacing w:val="-3"/>
        </w:rPr>
        <w:t xml:space="preserve"> </w:t>
      </w:r>
      <w:r>
        <w:t>службы.</w:t>
      </w:r>
      <w:r>
        <w:rPr>
          <w:spacing w:val="-3"/>
        </w:rPr>
        <w:t xml:space="preserve"> </w:t>
      </w:r>
      <w:r>
        <w:t>Сервисы</w:t>
      </w:r>
      <w:r>
        <w:rPr>
          <w:spacing w:val="-3"/>
        </w:rPr>
        <w:t xml:space="preserve"> </w:t>
      </w:r>
      <w:r>
        <w:t>государственных</w:t>
      </w:r>
      <w:r>
        <w:rPr>
          <w:spacing w:val="-3"/>
        </w:rPr>
        <w:t xml:space="preserve"> </w:t>
      </w:r>
      <w:r>
        <w:t>услуг.</w:t>
      </w:r>
      <w:r>
        <w:rPr>
          <w:spacing w:val="-3"/>
        </w:rPr>
        <w:t xml:space="preserve"> </w:t>
      </w:r>
      <w:r>
        <w:t>Облачные</w:t>
      </w:r>
      <w:r>
        <w:rPr>
          <w:spacing w:val="-3"/>
        </w:rPr>
        <w:t xml:space="preserve"> </w:t>
      </w:r>
      <w:r>
        <w:t>хранилища</w:t>
      </w:r>
      <w:r>
        <w:rPr>
          <w:spacing w:val="-5"/>
        </w:rPr>
        <w:t xml:space="preserve"> </w:t>
      </w:r>
      <w:r>
        <w:t>данных.</w:t>
      </w:r>
      <w:r>
        <w:rPr>
          <w:spacing w:val="-3"/>
        </w:rPr>
        <w:t xml:space="preserve"> </w:t>
      </w:r>
      <w:r>
        <w:t>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8C415D" w:rsidRDefault="00797A38">
      <w:pPr>
        <w:pStyle w:val="a4"/>
        <w:ind w:left="0" w:right="7488"/>
      </w:pPr>
      <w:r>
        <w:rPr>
          <w:spacing w:val="-2"/>
        </w:rPr>
        <w:t xml:space="preserve">Теоретическиеосновыинформатики. </w:t>
      </w:r>
      <w:r>
        <w:t>Моделирование</w:t>
      </w:r>
      <w:r>
        <w:rPr>
          <w:spacing w:val="-13"/>
        </w:rPr>
        <w:t xml:space="preserve"> </w:t>
      </w:r>
      <w:r>
        <w:t>как</w:t>
      </w:r>
      <w:r>
        <w:rPr>
          <w:spacing w:val="-11"/>
        </w:rPr>
        <w:t xml:space="preserve"> </w:t>
      </w:r>
      <w:r>
        <w:t>метод</w:t>
      </w:r>
      <w:r>
        <w:rPr>
          <w:spacing w:val="-11"/>
        </w:rPr>
        <w:t xml:space="preserve"> </w:t>
      </w:r>
      <w:r>
        <w:t>познания.</w:t>
      </w:r>
    </w:p>
    <w:p w:rsidR="008C415D" w:rsidRDefault="00797A38">
      <w:pPr>
        <w:pStyle w:val="a4"/>
        <w:ind w:left="0"/>
      </w:pPr>
      <w:r>
        <w:t>Модель. Задачи, решаемые с помощью моделирования. Классификации моделей. Материальные (натурные) и информационные</w:t>
      </w:r>
      <w:r>
        <w:rPr>
          <w:spacing w:val="-4"/>
        </w:rPr>
        <w:t xml:space="preserve"> </w:t>
      </w:r>
      <w:r>
        <w:t>модели.</w:t>
      </w:r>
      <w:r>
        <w:rPr>
          <w:spacing w:val="-4"/>
        </w:rPr>
        <w:t xml:space="preserve"> </w:t>
      </w:r>
      <w:r>
        <w:t>Непрерывные</w:t>
      </w:r>
      <w:r>
        <w:rPr>
          <w:spacing w:val="-4"/>
        </w:rPr>
        <w:t xml:space="preserve"> </w:t>
      </w:r>
      <w:r>
        <w:t>и</w:t>
      </w:r>
      <w:r>
        <w:rPr>
          <w:spacing w:val="-4"/>
        </w:rPr>
        <w:t xml:space="preserve"> </w:t>
      </w:r>
      <w:r>
        <w:t>дискретные</w:t>
      </w:r>
      <w:r>
        <w:rPr>
          <w:spacing w:val="-4"/>
        </w:rPr>
        <w:t xml:space="preserve"> </w:t>
      </w:r>
      <w:r>
        <w:t>модели.</w:t>
      </w:r>
      <w:r>
        <w:rPr>
          <w:spacing w:val="-4"/>
        </w:rPr>
        <w:t xml:space="preserve"> </w:t>
      </w:r>
      <w:r>
        <w:t>Имитационные</w:t>
      </w:r>
      <w:r>
        <w:rPr>
          <w:spacing w:val="-4"/>
        </w:rPr>
        <w:t xml:space="preserve"> </w:t>
      </w:r>
      <w:r>
        <w:t>модели.</w:t>
      </w:r>
      <w:r>
        <w:rPr>
          <w:spacing w:val="-4"/>
        </w:rPr>
        <w:t xml:space="preserve"> </w:t>
      </w:r>
      <w:r>
        <w:t>Игровые</w:t>
      </w:r>
      <w:r>
        <w:rPr>
          <w:spacing w:val="-4"/>
        </w:rPr>
        <w:t xml:space="preserve"> </w:t>
      </w:r>
      <w:r>
        <w:t>модели.</w:t>
      </w:r>
      <w:r>
        <w:rPr>
          <w:spacing w:val="-4"/>
        </w:rPr>
        <w:t xml:space="preserve"> </w:t>
      </w:r>
      <w:r>
        <w:t>Оценка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соответствия</w:t>
      </w:r>
      <w:r>
        <w:rPr>
          <w:spacing w:val="-8"/>
        </w:rPr>
        <w:t xml:space="preserve"> </w:t>
      </w:r>
      <w:r>
        <w:t>модели</w:t>
      </w:r>
      <w:r>
        <w:rPr>
          <w:spacing w:val="-5"/>
        </w:rPr>
        <w:t xml:space="preserve"> </w:t>
      </w:r>
      <w:r>
        <w:t>моделируемому</w:t>
      </w:r>
      <w:r>
        <w:rPr>
          <w:spacing w:val="-8"/>
        </w:rPr>
        <w:t xml:space="preserve"> </w:t>
      </w:r>
      <w:r>
        <w:t>объекту</w:t>
      </w:r>
      <w:r>
        <w:rPr>
          <w:spacing w:val="-9"/>
        </w:rPr>
        <w:t xml:space="preserve"> </w:t>
      </w:r>
      <w:r>
        <w:t>и</w:t>
      </w:r>
      <w:r>
        <w:rPr>
          <w:spacing w:val="-5"/>
        </w:rPr>
        <w:t xml:space="preserve"> </w:t>
      </w:r>
      <w:r>
        <w:t>целям</w:t>
      </w:r>
      <w:r>
        <w:rPr>
          <w:spacing w:val="-6"/>
        </w:rPr>
        <w:t xml:space="preserve"> </w:t>
      </w:r>
      <w:r>
        <w:rPr>
          <w:spacing w:val="-2"/>
        </w:rPr>
        <w:t>моделирования.</w:t>
      </w:r>
    </w:p>
    <w:p w:rsidR="008C415D" w:rsidRDefault="00797A38">
      <w:pPr>
        <w:pStyle w:val="a4"/>
        <w:ind w:left="0" w:right="1999"/>
      </w:pPr>
      <w:r>
        <w:rPr>
          <w:spacing w:val="-2"/>
        </w:rPr>
        <w:t>Табличныемодели.Таблицакакпредставлениеотношения. Базыданных.Отборвтаблицестрок,удовлетворяющихзаданному условию.</w:t>
      </w:r>
    </w:p>
    <w:p w:rsidR="008C415D" w:rsidRDefault="00797A38">
      <w:pPr>
        <w:pStyle w:val="a4"/>
        <w:spacing w:before="1"/>
        <w:ind w:left="0"/>
      </w:pPr>
      <w:r>
        <w:t>Граф.</w:t>
      </w:r>
      <w:r>
        <w:rPr>
          <w:spacing w:val="-3"/>
        </w:rPr>
        <w:t xml:space="preserve"> </w:t>
      </w:r>
      <w:r>
        <w:t>Вершина,</w:t>
      </w:r>
      <w:r>
        <w:rPr>
          <w:spacing w:val="-3"/>
        </w:rPr>
        <w:t xml:space="preserve"> </w:t>
      </w:r>
      <w:r>
        <w:t>ребро,</w:t>
      </w:r>
      <w:r>
        <w:rPr>
          <w:spacing w:val="-3"/>
        </w:rPr>
        <w:t xml:space="preserve"> </w:t>
      </w:r>
      <w:r>
        <w:t>путь.</w:t>
      </w:r>
      <w:r>
        <w:rPr>
          <w:spacing w:val="-3"/>
        </w:rPr>
        <w:t xml:space="preserve"> </w:t>
      </w:r>
      <w:r>
        <w:t>Ориентированные</w:t>
      </w:r>
      <w:r>
        <w:rPr>
          <w:spacing w:val="-3"/>
        </w:rPr>
        <w:t xml:space="preserve"> </w:t>
      </w:r>
      <w:r>
        <w:t>и</w:t>
      </w:r>
      <w:r>
        <w:rPr>
          <w:spacing w:val="-3"/>
        </w:rPr>
        <w:t xml:space="preserve"> </w:t>
      </w:r>
      <w:r>
        <w:t>неориентированные</w:t>
      </w:r>
      <w:r>
        <w:rPr>
          <w:spacing w:val="-3"/>
        </w:rPr>
        <w:t xml:space="preserve"> </w:t>
      </w:r>
      <w:r>
        <w:t>графы.</w:t>
      </w:r>
      <w:r>
        <w:rPr>
          <w:spacing w:val="-3"/>
        </w:rPr>
        <w:t xml:space="preserve"> </w:t>
      </w:r>
      <w:r>
        <w:t>Длина</w:t>
      </w:r>
      <w:r>
        <w:rPr>
          <w:spacing w:val="-5"/>
        </w:rPr>
        <w:t xml:space="preserve"> </w:t>
      </w:r>
      <w:r>
        <w:t>(вес)</w:t>
      </w:r>
      <w:r>
        <w:rPr>
          <w:spacing w:val="-5"/>
        </w:rPr>
        <w:t xml:space="preserve"> </w:t>
      </w:r>
      <w:r>
        <w:t>ребра.</w:t>
      </w:r>
      <w:r>
        <w:rPr>
          <w:spacing w:val="-3"/>
        </w:rPr>
        <w:t xml:space="preserve"> </w:t>
      </w:r>
      <w:r>
        <w:t>Весовая</w:t>
      </w:r>
      <w:r>
        <w:rPr>
          <w:spacing w:val="-3"/>
        </w:rPr>
        <w:t xml:space="preserve"> </w:t>
      </w:r>
      <w:r>
        <w:t>матрица</w:t>
      </w:r>
      <w:r>
        <w:rPr>
          <w:spacing w:val="-3"/>
        </w:rPr>
        <w:t xml:space="preserve"> </w:t>
      </w:r>
      <w:r>
        <w:t>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8C415D" w:rsidRDefault="00797A38">
      <w:pPr>
        <w:pStyle w:val="a4"/>
        <w:ind w:left="0" w:right="363"/>
      </w:pPr>
      <w:r>
        <w:t>Дерево.</w:t>
      </w:r>
      <w:r>
        <w:rPr>
          <w:spacing w:val="-3"/>
        </w:rPr>
        <w:t xml:space="preserve"> </w:t>
      </w:r>
      <w:r>
        <w:t>Корень,</w:t>
      </w:r>
      <w:r>
        <w:rPr>
          <w:spacing w:val="-3"/>
        </w:rPr>
        <w:t xml:space="preserve"> </w:t>
      </w:r>
      <w:r>
        <w:t>вершина</w:t>
      </w:r>
      <w:r>
        <w:rPr>
          <w:spacing w:val="-4"/>
        </w:rPr>
        <w:t xml:space="preserve"> </w:t>
      </w:r>
      <w:r>
        <w:t>(узел),</w:t>
      </w:r>
      <w:r>
        <w:rPr>
          <w:spacing w:val="-3"/>
        </w:rPr>
        <w:t xml:space="preserve"> </w:t>
      </w:r>
      <w:r>
        <w:t>лист,</w:t>
      </w:r>
      <w:r>
        <w:rPr>
          <w:spacing w:val="-3"/>
        </w:rPr>
        <w:t xml:space="preserve"> </w:t>
      </w:r>
      <w:r>
        <w:t>ребро</w:t>
      </w:r>
      <w:r>
        <w:rPr>
          <w:spacing w:val="-5"/>
        </w:rPr>
        <w:t xml:space="preserve"> </w:t>
      </w:r>
      <w:r>
        <w:t>(дуга)</w:t>
      </w:r>
      <w:r>
        <w:rPr>
          <w:spacing w:val="-4"/>
        </w:rPr>
        <w:t xml:space="preserve"> </w:t>
      </w:r>
      <w:r>
        <w:t>дерева.</w:t>
      </w:r>
      <w:r>
        <w:rPr>
          <w:spacing w:val="-3"/>
        </w:rPr>
        <w:t xml:space="preserve"> </w:t>
      </w:r>
      <w:r>
        <w:t>Высота</w:t>
      </w:r>
      <w:r>
        <w:rPr>
          <w:spacing w:val="-5"/>
        </w:rPr>
        <w:t xml:space="preserve"> </w:t>
      </w:r>
      <w:r>
        <w:t>дерева.</w:t>
      </w:r>
      <w:r>
        <w:rPr>
          <w:spacing w:val="-3"/>
        </w:rPr>
        <w:t xml:space="preserve"> </w:t>
      </w:r>
      <w:r>
        <w:t>Поддерево.</w:t>
      </w:r>
      <w:r>
        <w:rPr>
          <w:spacing w:val="-3"/>
        </w:rPr>
        <w:t xml:space="preserve"> </w:t>
      </w:r>
      <w:r>
        <w:t>Примеры</w:t>
      </w:r>
      <w:r>
        <w:rPr>
          <w:spacing w:val="-4"/>
        </w:rPr>
        <w:t xml:space="preserve"> </w:t>
      </w:r>
      <w:r>
        <w:t>использования деревьев. Перебор вариантов с помощью дерева.</w:t>
      </w:r>
    </w:p>
    <w:p w:rsidR="008C415D" w:rsidRDefault="00797A38">
      <w:pPr>
        <w:pStyle w:val="a4"/>
        <w:ind w:left="0"/>
      </w:pPr>
      <w:r>
        <w:t>Понятие</w:t>
      </w:r>
      <w:r>
        <w:rPr>
          <w:spacing w:val="-3"/>
        </w:rPr>
        <w:t xml:space="preserve"> </w:t>
      </w:r>
      <w:r>
        <w:t>математической</w:t>
      </w:r>
      <w:r>
        <w:rPr>
          <w:spacing w:val="-6"/>
        </w:rPr>
        <w:t xml:space="preserve"> </w:t>
      </w:r>
      <w:r>
        <w:t>модели.</w:t>
      </w:r>
      <w:r>
        <w:rPr>
          <w:spacing w:val="-3"/>
        </w:rPr>
        <w:t xml:space="preserve"> </w:t>
      </w:r>
      <w:r>
        <w:t>Задачи,</w:t>
      </w:r>
      <w:r>
        <w:rPr>
          <w:spacing w:val="-3"/>
        </w:rPr>
        <w:t xml:space="preserve"> </w:t>
      </w:r>
      <w:r>
        <w:t>решаемые</w:t>
      </w:r>
      <w:r>
        <w:rPr>
          <w:spacing w:val="-3"/>
        </w:rPr>
        <w:t xml:space="preserve"> </w:t>
      </w:r>
      <w:r>
        <w:t>с</w:t>
      </w:r>
      <w:r>
        <w:rPr>
          <w:spacing w:val="-3"/>
        </w:rPr>
        <w:t xml:space="preserve"> </w:t>
      </w:r>
      <w:r>
        <w:t>помощью</w:t>
      </w:r>
      <w:r>
        <w:rPr>
          <w:spacing w:val="-3"/>
        </w:rPr>
        <w:t xml:space="preserve"> </w:t>
      </w:r>
      <w:r>
        <w:t>математического</w:t>
      </w:r>
      <w:r>
        <w:rPr>
          <w:spacing w:val="-6"/>
        </w:rPr>
        <w:t xml:space="preserve"> </w:t>
      </w:r>
      <w:r>
        <w:t>(компьютерного)</w:t>
      </w:r>
      <w:r>
        <w:rPr>
          <w:spacing w:val="-3"/>
        </w:rPr>
        <w:t xml:space="preserve"> </w:t>
      </w:r>
      <w:r>
        <w:t>моделирования. Отличие математической модели от натурной модели и от словесного (литературного) описания объекта.</w:t>
      </w:r>
    </w:p>
    <w:p w:rsidR="008C415D" w:rsidRDefault="00797A38">
      <w:pPr>
        <w:pStyle w:val="a4"/>
        <w:ind w:left="0" w:right="363"/>
      </w:pPr>
      <w:r>
        <w:t>Этапы компьютерного моделирования: постановка задачи, построение математической модели, программная реализация,</w:t>
      </w:r>
      <w:r>
        <w:rPr>
          <w:spacing w:val="-4"/>
        </w:rPr>
        <w:t xml:space="preserve"> </w:t>
      </w:r>
      <w:r>
        <w:t>тестирование,</w:t>
      </w:r>
      <w:r>
        <w:rPr>
          <w:spacing w:val="-4"/>
        </w:rPr>
        <w:t xml:space="preserve"> </w:t>
      </w:r>
      <w:r>
        <w:t>проведение</w:t>
      </w:r>
      <w:r>
        <w:rPr>
          <w:spacing w:val="-6"/>
        </w:rPr>
        <w:t xml:space="preserve"> </w:t>
      </w:r>
      <w:r>
        <w:t>компьютерного</w:t>
      </w:r>
      <w:r>
        <w:rPr>
          <w:spacing w:val="-4"/>
        </w:rPr>
        <w:t xml:space="preserve"> </w:t>
      </w:r>
      <w:r>
        <w:t>эксперимента,</w:t>
      </w:r>
      <w:r>
        <w:rPr>
          <w:spacing w:val="-7"/>
        </w:rPr>
        <w:t xml:space="preserve"> </w:t>
      </w:r>
      <w:r>
        <w:t>анализ</w:t>
      </w:r>
      <w:r>
        <w:rPr>
          <w:spacing w:val="-8"/>
        </w:rPr>
        <w:t xml:space="preserve"> </w:t>
      </w:r>
      <w:r>
        <w:t>его</w:t>
      </w:r>
      <w:r>
        <w:rPr>
          <w:spacing w:val="-4"/>
        </w:rPr>
        <w:t xml:space="preserve"> </w:t>
      </w:r>
      <w:r>
        <w:t>результатов,</w:t>
      </w:r>
      <w:r>
        <w:rPr>
          <w:spacing w:val="-4"/>
        </w:rPr>
        <w:t xml:space="preserve"> </w:t>
      </w:r>
      <w:r>
        <w:t>уточнение</w:t>
      </w:r>
      <w:r>
        <w:rPr>
          <w:spacing w:val="-2"/>
        </w:rPr>
        <w:t xml:space="preserve"> </w:t>
      </w:r>
      <w:r>
        <w:t>модели. Алгоритмы и программирование.</w:t>
      </w:r>
    </w:p>
    <w:p w:rsidR="008C415D" w:rsidRDefault="00797A38">
      <w:pPr>
        <w:pStyle w:val="a4"/>
        <w:spacing w:line="252" w:lineRule="exact"/>
        <w:ind w:left="0"/>
      </w:pPr>
      <w:r>
        <w:rPr>
          <w:spacing w:val="-2"/>
        </w:rPr>
        <w:t>Разработкаалгоритмовипрограмм.</w:t>
      </w:r>
    </w:p>
    <w:p w:rsidR="008C415D" w:rsidRDefault="00797A38">
      <w:pPr>
        <w:pStyle w:val="a4"/>
        <w:spacing w:line="252" w:lineRule="exact"/>
        <w:ind w:left="0"/>
      </w:pPr>
      <w:r>
        <w:rPr>
          <w:spacing w:val="-2"/>
        </w:rPr>
        <w:t>Разбиениезадачинаподзадачи.Составлениеалгоритмовипрограммсиспользованиемветвлений,циклови</w:t>
      </w:r>
    </w:p>
    <w:p w:rsidR="008C415D" w:rsidRDefault="00797A38">
      <w:pPr>
        <w:pStyle w:val="a4"/>
        <w:spacing w:before="62"/>
        <w:ind w:left="0"/>
      </w:pPr>
      <w:r>
        <w:t>вспомогательных</w:t>
      </w:r>
      <w:r>
        <w:rPr>
          <w:spacing w:val="-5"/>
        </w:rPr>
        <w:t xml:space="preserve"> </w:t>
      </w:r>
      <w:r>
        <w:t>алгоритмов</w:t>
      </w:r>
      <w:r>
        <w:rPr>
          <w:spacing w:val="-4"/>
        </w:rPr>
        <w:t xml:space="preserve"> </w:t>
      </w:r>
      <w:r>
        <w:t>для</w:t>
      </w:r>
      <w:r>
        <w:rPr>
          <w:spacing w:val="-2"/>
        </w:rPr>
        <w:t xml:space="preserve"> </w:t>
      </w:r>
      <w:r>
        <w:t>управления</w:t>
      </w:r>
      <w:r>
        <w:rPr>
          <w:spacing w:val="-4"/>
        </w:rPr>
        <w:t xml:space="preserve"> </w:t>
      </w:r>
      <w:r>
        <w:t>исполнителем</w:t>
      </w:r>
      <w:r>
        <w:rPr>
          <w:spacing w:val="-2"/>
        </w:rPr>
        <w:t xml:space="preserve"> </w:t>
      </w:r>
      <w:r>
        <w:t>Робот</w:t>
      </w:r>
      <w:r>
        <w:rPr>
          <w:spacing w:val="-2"/>
        </w:rPr>
        <w:t xml:space="preserve"> </w:t>
      </w:r>
      <w:r>
        <w:t>или</w:t>
      </w:r>
      <w:r>
        <w:rPr>
          <w:spacing w:val="-3"/>
        </w:rPr>
        <w:t xml:space="preserve"> </w:t>
      </w:r>
      <w:r>
        <w:t>другими</w:t>
      </w:r>
      <w:r>
        <w:rPr>
          <w:spacing w:val="-2"/>
        </w:rPr>
        <w:t xml:space="preserve"> </w:t>
      </w:r>
      <w:r>
        <w:t>исполнителями,</w:t>
      </w:r>
      <w:r>
        <w:rPr>
          <w:spacing w:val="-2"/>
        </w:rPr>
        <w:t xml:space="preserve"> </w:t>
      </w:r>
      <w:r>
        <w:t>такими</w:t>
      </w:r>
      <w:r>
        <w:rPr>
          <w:spacing w:val="-3"/>
        </w:rPr>
        <w:t xml:space="preserve"> </w:t>
      </w:r>
      <w:r>
        <w:t>как</w:t>
      </w:r>
      <w:r>
        <w:rPr>
          <w:spacing w:val="-4"/>
        </w:rPr>
        <w:t xml:space="preserve"> </w:t>
      </w:r>
      <w:r>
        <w:t>Черепашка, Чертёжник и другими.</w:t>
      </w:r>
    </w:p>
    <w:p w:rsidR="008C415D" w:rsidRDefault="00797A38">
      <w:pPr>
        <w:pStyle w:val="a4"/>
        <w:ind w:left="0"/>
      </w:pPr>
      <w:r>
        <w:t>Табличные величины (массивы). Одномерные массивы. Составление и отладка программ, реализующих типовые алгоритмы</w:t>
      </w:r>
      <w:r>
        <w:rPr>
          <w:spacing w:val="-3"/>
        </w:rPr>
        <w:t xml:space="preserve"> </w:t>
      </w:r>
      <w:r>
        <w:t>обработки</w:t>
      </w:r>
      <w:r>
        <w:rPr>
          <w:spacing w:val="-3"/>
        </w:rPr>
        <w:t xml:space="preserve"> </w:t>
      </w:r>
      <w:r>
        <w:t>одномерных</w:t>
      </w:r>
      <w:r>
        <w:rPr>
          <w:spacing w:val="-3"/>
        </w:rPr>
        <w:t xml:space="preserve"> </w:t>
      </w:r>
      <w:r>
        <w:t>числовых</w:t>
      </w:r>
      <w:r>
        <w:rPr>
          <w:spacing w:val="-3"/>
        </w:rPr>
        <w:t xml:space="preserve"> </w:t>
      </w:r>
      <w:r>
        <w:t>массивов,</w:t>
      </w:r>
      <w:r>
        <w:rPr>
          <w:spacing w:val="-3"/>
        </w:rPr>
        <w:t xml:space="preserve"> </w:t>
      </w:r>
      <w:r>
        <w:t>на</w:t>
      </w:r>
      <w:r>
        <w:rPr>
          <w:spacing w:val="-3"/>
        </w:rPr>
        <w:t xml:space="preserve"> </w:t>
      </w:r>
      <w:r>
        <w:t>одном</w:t>
      </w:r>
      <w:r>
        <w:rPr>
          <w:spacing w:val="-3"/>
        </w:rPr>
        <w:t xml:space="preserve"> </w:t>
      </w:r>
      <w:r>
        <w:t>из</w:t>
      </w:r>
      <w:r>
        <w:rPr>
          <w:spacing w:val="-4"/>
        </w:rPr>
        <w:t xml:space="preserve"> </w:t>
      </w:r>
      <w:r>
        <w:t>языков</w:t>
      </w:r>
      <w:r>
        <w:rPr>
          <w:spacing w:val="-3"/>
        </w:rPr>
        <w:t xml:space="preserve"> </w:t>
      </w:r>
      <w:r>
        <w:t>программирования</w:t>
      </w:r>
      <w:r>
        <w:rPr>
          <w:spacing w:val="-5"/>
        </w:rPr>
        <w:t xml:space="preserve"> </w:t>
      </w:r>
      <w:r>
        <w:t>(Python,</w:t>
      </w:r>
      <w:r>
        <w:rPr>
          <w:spacing w:val="-3"/>
        </w:rPr>
        <w:t xml:space="preserve"> </w:t>
      </w:r>
      <w:r>
        <w:t>C++,</w:t>
      </w:r>
      <w:r>
        <w:rPr>
          <w:spacing w:val="-3"/>
        </w:rPr>
        <w:t xml:space="preserve"> </w:t>
      </w:r>
      <w:r>
        <w:t>Паскаль, Java, 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rsidR="008C415D" w:rsidRDefault="00797A38">
      <w:pPr>
        <w:pStyle w:val="a4"/>
        <w:ind w:left="0"/>
      </w:pPr>
      <w:r>
        <w:t>в</w:t>
      </w:r>
      <w:r>
        <w:rPr>
          <w:spacing w:val="-5"/>
        </w:rPr>
        <w:t xml:space="preserve"> </w:t>
      </w:r>
      <w:r>
        <w:t>массиве,</w:t>
      </w:r>
      <w:r>
        <w:rPr>
          <w:spacing w:val="-4"/>
        </w:rPr>
        <w:t xml:space="preserve"> </w:t>
      </w:r>
      <w:r>
        <w:t>подсчёт</w:t>
      </w:r>
      <w:r>
        <w:rPr>
          <w:spacing w:val="-4"/>
        </w:rPr>
        <w:t xml:space="preserve"> </w:t>
      </w:r>
      <w:r>
        <w:t>элементов</w:t>
      </w:r>
      <w:r>
        <w:rPr>
          <w:spacing w:val="-5"/>
        </w:rPr>
        <w:t xml:space="preserve"> </w:t>
      </w:r>
      <w:r>
        <w:t>массива,</w:t>
      </w:r>
      <w:r>
        <w:rPr>
          <w:spacing w:val="-4"/>
        </w:rPr>
        <w:t xml:space="preserve"> </w:t>
      </w:r>
      <w:r>
        <w:t>удовлетворяющих</w:t>
      </w:r>
      <w:r>
        <w:rPr>
          <w:spacing w:val="-4"/>
        </w:rPr>
        <w:t xml:space="preserve"> </w:t>
      </w:r>
      <w:r>
        <w:t>заданному</w:t>
      </w:r>
      <w:r>
        <w:rPr>
          <w:spacing w:val="-6"/>
        </w:rPr>
        <w:t xml:space="preserve"> </w:t>
      </w:r>
      <w:r>
        <w:t>условию,</w:t>
      </w:r>
      <w:r>
        <w:rPr>
          <w:spacing w:val="-4"/>
        </w:rPr>
        <w:t xml:space="preserve"> </w:t>
      </w:r>
      <w:r>
        <w:t>нахождение</w:t>
      </w:r>
      <w:r>
        <w:rPr>
          <w:spacing w:val="-4"/>
        </w:rPr>
        <w:t xml:space="preserve"> </w:t>
      </w:r>
      <w:r>
        <w:t>минимального (максимального) элемента массива. Сортировка массива.</w:t>
      </w:r>
    </w:p>
    <w:p w:rsidR="008C415D" w:rsidRDefault="00797A38">
      <w:pPr>
        <w:pStyle w:val="a4"/>
        <w:ind w:left="0"/>
      </w:pPr>
      <w:r>
        <w:t>Обработка</w:t>
      </w:r>
      <w:r>
        <w:rPr>
          <w:spacing w:val="-3"/>
        </w:rPr>
        <w:t xml:space="preserve"> </w:t>
      </w:r>
      <w:r>
        <w:t>потока</w:t>
      </w:r>
      <w:r>
        <w:rPr>
          <w:spacing w:val="-3"/>
        </w:rPr>
        <w:t xml:space="preserve"> </w:t>
      </w:r>
      <w:r>
        <w:t>данных:</w:t>
      </w:r>
      <w:r>
        <w:rPr>
          <w:spacing w:val="-2"/>
        </w:rPr>
        <w:t xml:space="preserve"> </w:t>
      </w:r>
      <w:r>
        <w:t>вычисление</w:t>
      </w:r>
      <w:r>
        <w:rPr>
          <w:spacing w:val="-3"/>
        </w:rPr>
        <w:t xml:space="preserve"> </w:t>
      </w:r>
      <w:r>
        <w:t>количества,</w:t>
      </w:r>
      <w:r>
        <w:rPr>
          <w:spacing w:val="-5"/>
        </w:rPr>
        <w:t xml:space="preserve"> </w:t>
      </w:r>
      <w:r>
        <w:t>суммы,</w:t>
      </w:r>
      <w:r>
        <w:rPr>
          <w:spacing w:val="-3"/>
        </w:rPr>
        <w:t xml:space="preserve"> </w:t>
      </w:r>
      <w:r>
        <w:t>среднего</w:t>
      </w:r>
      <w:r>
        <w:rPr>
          <w:spacing w:val="-3"/>
        </w:rPr>
        <w:t xml:space="preserve"> </w:t>
      </w:r>
      <w:r>
        <w:t>арифметического,</w:t>
      </w:r>
      <w:r>
        <w:rPr>
          <w:spacing w:val="-3"/>
        </w:rPr>
        <w:t xml:space="preserve"> </w:t>
      </w:r>
      <w:r>
        <w:t>минимального</w:t>
      </w:r>
      <w:r>
        <w:rPr>
          <w:spacing w:val="-6"/>
        </w:rPr>
        <w:t xml:space="preserve"> </w:t>
      </w:r>
      <w:r>
        <w:t>и</w:t>
      </w:r>
      <w:r>
        <w:rPr>
          <w:spacing w:val="-3"/>
        </w:rPr>
        <w:t xml:space="preserve"> </w:t>
      </w:r>
      <w:r>
        <w:t>максимального значения элементов последовательности, удовлетворяющих заданному условию.</w:t>
      </w:r>
    </w:p>
    <w:p w:rsidR="008C415D" w:rsidRDefault="00797A38">
      <w:pPr>
        <w:pStyle w:val="a4"/>
        <w:ind w:left="0"/>
      </w:pPr>
      <w:r>
        <w:rPr>
          <w:spacing w:val="-2"/>
        </w:rPr>
        <w:t>Управление.</w:t>
      </w:r>
    </w:p>
    <w:p w:rsidR="008C415D" w:rsidRDefault="00797A38">
      <w:pPr>
        <w:pStyle w:val="a4"/>
        <w:spacing w:before="1"/>
        <w:ind w:left="0"/>
      </w:pPr>
      <w:r>
        <w:t>Управление.</w:t>
      </w:r>
      <w:r>
        <w:rPr>
          <w:spacing w:val="-3"/>
        </w:rPr>
        <w:t xml:space="preserve"> </w:t>
      </w:r>
      <w:r>
        <w:t>Сигнал.</w:t>
      </w:r>
      <w:r>
        <w:rPr>
          <w:spacing w:val="-3"/>
        </w:rPr>
        <w:t xml:space="preserve"> </w:t>
      </w:r>
      <w:r>
        <w:t>Обратная</w:t>
      </w:r>
      <w:r>
        <w:rPr>
          <w:spacing w:val="-4"/>
        </w:rPr>
        <w:t xml:space="preserve"> </w:t>
      </w:r>
      <w:r>
        <w:t>связь.</w:t>
      </w:r>
      <w:r>
        <w:rPr>
          <w:spacing w:val="-3"/>
        </w:rPr>
        <w:t xml:space="preserve"> </w:t>
      </w:r>
      <w:r>
        <w:t>Получение</w:t>
      </w:r>
      <w:r>
        <w:rPr>
          <w:spacing w:val="-3"/>
        </w:rPr>
        <w:t xml:space="preserve"> </w:t>
      </w:r>
      <w:r>
        <w:t>сигналов</w:t>
      </w:r>
      <w:r>
        <w:rPr>
          <w:spacing w:val="-4"/>
        </w:rPr>
        <w:t xml:space="preserve"> </w:t>
      </w:r>
      <w:r>
        <w:t>от</w:t>
      </w:r>
      <w:r>
        <w:rPr>
          <w:spacing w:val="-3"/>
        </w:rPr>
        <w:t xml:space="preserve"> </w:t>
      </w:r>
      <w:r>
        <w:t>цифровых</w:t>
      </w:r>
      <w:r>
        <w:rPr>
          <w:spacing w:val="-5"/>
        </w:rPr>
        <w:t xml:space="preserve"> </w:t>
      </w:r>
      <w:r>
        <w:t>датчиков</w:t>
      </w:r>
      <w:r>
        <w:rPr>
          <w:spacing w:val="-4"/>
        </w:rPr>
        <w:t xml:space="preserve"> </w:t>
      </w:r>
      <w:r>
        <w:t>(касания,</w:t>
      </w:r>
      <w:r>
        <w:rPr>
          <w:spacing w:val="-3"/>
        </w:rPr>
        <w:t xml:space="preserve"> </w:t>
      </w:r>
      <w:r>
        <w:t>расстояния,</w:t>
      </w:r>
      <w:r>
        <w:rPr>
          <w:spacing w:val="-3"/>
        </w:rPr>
        <w:t xml:space="preserve"> </w:t>
      </w:r>
      <w:r>
        <w:t>света,</w:t>
      </w:r>
      <w:r>
        <w:rPr>
          <w:spacing w:val="-3"/>
        </w:rPr>
        <w:t xml:space="preserve"> </w:t>
      </w:r>
      <w:r>
        <w:t>звука</w:t>
      </w:r>
      <w:r>
        <w:rPr>
          <w:spacing w:val="-3"/>
        </w:rPr>
        <w:t xml:space="preserve"> </w:t>
      </w:r>
      <w:r>
        <w:t>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8C415D" w:rsidRDefault="00797A38">
      <w:pPr>
        <w:pStyle w:val="a4"/>
        <w:ind w:left="0" w:right="143"/>
      </w:pPr>
      <w:r>
        <w:t>Примеры роботизированных систем (система управления движением в транспортной системе, сварочная линия автозавода,</w:t>
      </w:r>
      <w:r>
        <w:rPr>
          <w:spacing w:val="-4"/>
        </w:rPr>
        <w:t xml:space="preserve"> </w:t>
      </w:r>
      <w:r>
        <w:t>автоматизированное</w:t>
      </w:r>
      <w:r>
        <w:rPr>
          <w:spacing w:val="-4"/>
        </w:rPr>
        <w:t xml:space="preserve"> </w:t>
      </w:r>
      <w:r>
        <w:t>управление</w:t>
      </w:r>
      <w:r>
        <w:rPr>
          <w:spacing w:val="-4"/>
        </w:rPr>
        <w:t xml:space="preserve"> </w:t>
      </w:r>
      <w:r>
        <w:t>отопления</w:t>
      </w:r>
      <w:r>
        <w:rPr>
          <w:spacing w:val="-4"/>
        </w:rPr>
        <w:t xml:space="preserve"> </w:t>
      </w:r>
      <w:r>
        <w:t>дома,</w:t>
      </w:r>
      <w:r>
        <w:rPr>
          <w:spacing w:val="-4"/>
        </w:rPr>
        <w:t xml:space="preserve"> </w:t>
      </w:r>
      <w:r>
        <w:t>автономная</w:t>
      </w:r>
      <w:r>
        <w:rPr>
          <w:spacing w:val="-4"/>
        </w:rPr>
        <w:t xml:space="preserve"> </w:t>
      </w:r>
      <w:r>
        <w:t>система</w:t>
      </w:r>
      <w:r>
        <w:rPr>
          <w:spacing w:val="-4"/>
        </w:rPr>
        <w:t xml:space="preserve"> </w:t>
      </w:r>
      <w:r>
        <w:t>управления</w:t>
      </w:r>
      <w:r>
        <w:rPr>
          <w:spacing w:val="-5"/>
        </w:rPr>
        <w:t xml:space="preserve"> </w:t>
      </w:r>
      <w:r>
        <w:t>транспортным</w:t>
      </w:r>
      <w:r>
        <w:rPr>
          <w:spacing w:val="-4"/>
        </w:rPr>
        <w:t xml:space="preserve"> </w:t>
      </w:r>
      <w:r>
        <w:t>средством и другие системы).</w:t>
      </w:r>
    </w:p>
    <w:p w:rsidR="008C415D" w:rsidRDefault="00797A38">
      <w:pPr>
        <w:pStyle w:val="a4"/>
        <w:ind w:left="0" w:right="7488"/>
      </w:pPr>
      <w:r>
        <w:rPr>
          <w:spacing w:val="-2"/>
        </w:rPr>
        <w:t xml:space="preserve">Информационныетехнологии. </w:t>
      </w:r>
      <w:r>
        <w:t>Электронные таблицы.</w:t>
      </w:r>
    </w:p>
    <w:p w:rsidR="008C415D" w:rsidRDefault="00797A38">
      <w:pPr>
        <w:pStyle w:val="a4"/>
        <w:ind w:left="0" w:right="109"/>
      </w:pPr>
      <w: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w:t>
      </w:r>
      <w:r>
        <w:rPr>
          <w:spacing w:val="-4"/>
        </w:rPr>
        <w:t xml:space="preserve"> </w:t>
      </w:r>
      <w:r>
        <w:t>в</w:t>
      </w:r>
      <w:r>
        <w:rPr>
          <w:spacing w:val="-4"/>
        </w:rPr>
        <w:t xml:space="preserve"> </w:t>
      </w:r>
      <w:r>
        <w:t>выделенном</w:t>
      </w:r>
      <w:r>
        <w:rPr>
          <w:spacing w:val="-6"/>
        </w:rPr>
        <w:t xml:space="preserve"> </w:t>
      </w:r>
      <w:r>
        <w:t>диапазоне.</w:t>
      </w:r>
      <w:r>
        <w:rPr>
          <w:spacing w:val="-4"/>
        </w:rPr>
        <w:t xml:space="preserve"> </w:t>
      </w:r>
      <w:r>
        <w:t>Построение</w:t>
      </w:r>
      <w:r>
        <w:rPr>
          <w:spacing w:val="-4"/>
        </w:rPr>
        <w:t xml:space="preserve"> </w:t>
      </w:r>
      <w:r>
        <w:t>диаграмм</w:t>
      </w:r>
      <w:r>
        <w:rPr>
          <w:spacing w:val="-4"/>
        </w:rPr>
        <w:t xml:space="preserve"> </w:t>
      </w:r>
      <w:r>
        <w:t>(гистограмма,круговая</w:t>
      </w:r>
      <w:r>
        <w:rPr>
          <w:spacing w:val="-4"/>
        </w:rPr>
        <w:t xml:space="preserve"> </w:t>
      </w:r>
      <w:r>
        <w:t>диаграмма,</w:t>
      </w:r>
      <w:r>
        <w:rPr>
          <w:spacing w:val="-4"/>
        </w:rPr>
        <w:t xml:space="preserve"> </w:t>
      </w:r>
      <w:r>
        <w:t>точечная</w:t>
      </w:r>
      <w:r>
        <w:rPr>
          <w:spacing w:val="-4"/>
        </w:rPr>
        <w:t xml:space="preserve"> </w:t>
      </w:r>
      <w:r>
        <w:t>диаграмма).</w:t>
      </w:r>
      <w:r>
        <w:rPr>
          <w:spacing w:val="-4"/>
        </w:rPr>
        <w:t xml:space="preserve"> </w:t>
      </w:r>
      <w:r>
        <w:t>Выбор типа диаграммы.</w:t>
      </w:r>
    </w:p>
    <w:p w:rsidR="008C415D" w:rsidRDefault="00797A38">
      <w:pPr>
        <w:pStyle w:val="a4"/>
        <w:spacing w:before="1" w:line="252" w:lineRule="exact"/>
        <w:ind w:left="0"/>
      </w:pPr>
      <w:r>
        <w:rPr>
          <w:spacing w:val="-2"/>
        </w:rPr>
        <w:t>Преобразованиеформулприкопировании.Относительная,абсолютнаяисмешаннаяадресация.</w:t>
      </w:r>
    </w:p>
    <w:p w:rsidR="008C415D" w:rsidRDefault="00797A38">
      <w:pPr>
        <w:pStyle w:val="a4"/>
        <w:ind w:left="0"/>
      </w:pPr>
      <w:r>
        <w:t>Условные</w:t>
      </w:r>
      <w:r>
        <w:rPr>
          <w:spacing w:val="-3"/>
        </w:rPr>
        <w:t xml:space="preserve"> </w:t>
      </w:r>
      <w:r>
        <w:t>вычисления</w:t>
      </w:r>
      <w:r>
        <w:rPr>
          <w:spacing w:val="-4"/>
        </w:rPr>
        <w:t xml:space="preserve"> </w:t>
      </w:r>
      <w:r>
        <w:t>в</w:t>
      </w:r>
      <w:r>
        <w:rPr>
          <w:spacing w:val="-4"/>
        </w:rPr>
        <w:t xml:space="preserve"> </w:t>
      </w:r>
      <w:r>
        <w:t>электронных</w:t>
      </w:r>
      <w:r>
        <w:rPr>
          <w:spacing w:val="-3"/>
        </w:rPr>
        <w:t xml:space="preserve"> </w:t>
      </w:r>
      <w:r>
        <w:t>таблицах.</w:t>
      </w:r>
      <w:r>
        <w:rPr>
          <w:spacing w:val="-3"/>
        </w:rPr>
        <w:t xml:space="preserve"> </w:t>
      </w:r>
      <w:r>
        <w:t>Суммирование</w:t>
      </w:r>
      <w:r>
        <w:rPr>
          <w:spacing w:val="-3"/>
        </w:rPr>
        <w:t xml:space="preserve"> </w:t>
      </w:r>
      <w:r>
        <w:t>и</w:t>
      </w:r>
      <w:r>
        <w:rPr>
          <w:spacing w:val="-3"/>
        </w:rPr>
        <w:t xml:space="preserve"> </w:t>
      </w:r>
      <w:r>
        <w:t>подсчёт</w:t>
      </w:r>
      <w:r>
        <w:rPr>
          <w:spacing w:val="-3"/>
        </w:rPr>
        <w:t xml:space="preserve"> </w:t>
      </w:r>
      <w:r>
        <w:t>значений,</w:t>
      </w:r>
      <w:r>
        <w:rPr>
          <w:spacing w:val="-3"/>
        </w:rPr>
        <w:t xml:space="preserve"> </w:t>
      </w:r>
      <w:r>
        <w:t>отвечающих</w:t>
      </w:r>
      <w:r>
        <w:rPr>
          <w:spacing w:val="-3"/>
        </w:rPr>
        <w:t xml:space="preserve"> </w:t>
      </w:r>
      <w:r>
        <w:t>заданному</w:t>
      </w:r>
      <w:r>
        <w:rPr>
          <w:spacing w:val="-4"/>
        </w:rPr>
        <w:t xml:space="preserve"> </w:t>
      </w:r>
      <w:r>
        <w:t>условию. Обработка больших наборов данных. Численное моделирование в электронных таблицах.</w:t>
      </w:r>
    </w:p>
    <w:p w:rsidR="008C415D" w:rsidRDefault="00797A38">
      <w:pPr>
        <w:pStyle w:val="a4"/>
        <w:spacing w:line="252" w:lineRule="exact"/>
        <w:ind w:left="0"/>
      </w:pPr>
      <w:r>
        <w:rPr>
          <w:spacing w:val="-2"/>
        </w:rPr>
        <w:t>Информационныетехнологиивсовременномобществе.</w:t>
      </w:r>
    </w:p>
    <w:p w:rsidR="008C415D" w:rsidRDefault="00797A38">
      <w:pPr>
        <w:pStyle w:val="a4"/>
        <w:ind w:left="0"/>
      </w:pPr>
      <w:r>
        <w:t>Роль</w:t>
      </w:r>
      <w:r>
        <w:rPr>
          <w:spacing w:val="-5"/>
        </w:rPr>
        <w:t xml:space="preserve"> </w:t>
      </w:r>
      <w:r>
        <w:t>информационных</w:t>
      </w:r>
      <w:r>
        <w:rPr>
          <w:spacing w:val="-5"/>
        </w:rPr>
        <w:t xml:space="preserve"> </w:t>
      </w:r>
      <w:r>
        <w:t>технологий</w:t>
      </w:r>
      <w:r>
        <w:rPr>
          <w:spacing w:val="-5"/>
        </w:rPr>
        <w:t xml:space="preserve"> </w:t>
      </w:r>
      <w:r>
        <w:t>в</w:t>
      </w:r>
      <w:r>
        <w:rPr>
          <w:spacing w:val="-5"/>
        </w:rPr>
        <w:t xml:space="preserve"> </w:t>
      </w:r>
      <w:r>
        <w:t>развитии</w:t>
      </w:r>
      <w:r>
        <w:rPr>
          <w:spacing w:val="-5"/>
        </w:rPr>
        <w:t xml:space="preserve"> </w:t>
      </w:r>
      <w:r>
        <w:t>экономики</w:t>
      </w:r>
      <w:r>
        <w:rPr>
          <w:spacing w:val="-5"/>
        </w:rPr>
        <w:t xml:space="preserve"> </w:t>
      </w:r>
      <w:r>
        <w:t>мира,</w:t>
      </w:r>
      <w:r>
        <w:rPr>
          <w:spacing w:val="-5"/>
        </w:rPr>
        <w:t xml:space="preserve"> </w:t>
      </w:r>
      <w:r>
        <w:t>страны,</w:t>
      </w:r>
      <w:r>
        <w:rPr>
          <w:spacing w:val="-6"/>
        </w:rPr>
        <w:t xml:space="preserve"> </w:t>
      </w:r>
      <w:r>
        <w:t>региона.</w:t>
      </w:r>
      <w:r>
        <w:rPr>
          <w:spacing w:val="-5"/>
        </w:rPr>
        <w:t xml:space="preserve"> </w:t>
      </w:r>
      <w:r>
        <w:t>Открытые</w:t>
      </w:r>
      <w:r>
        <w:rPr>
          <w:spacing w:val="-5"/>
        </w:rPr>
        <w:t xml:space="preserve"> </w:t>
      </w:r>
      <w:r>
        <w:t>образовательные</w:t>
      </w:r>
      <w:r>
        <w:rPr>
          <w:spacing w:val="-1"/>
        </w:rPr>
        <w:t xml:space="preserve"> </w:t>
      </w:r>
      <w:r>
        <w:t>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8C415D" w:rsidRDefault="00797A38">
      <w:pPr>
        <w:pStyle w:val="a4"/>
        <w:spacing w:before="1" w:line="252" w:lineRule="exact"/>
        <w:ind w:left="0"/>
      </w:pPr>
      <w:r>
        <w:rPr>
          <w:spacing w:val="-2"/>
        </w:rPr>
        <w:t>Планируемыерезультатыосвоенияинформатикинауровнеосновногообщего</w:t>
      </w:r>
      <w:r>
        <w:rPr>
          <w:spacing w:val="75"/>
        </w:rPr>
        <w:t xml:space="preserve"> </w:t>
      </w:r>
      <w:r>
        <w:rPr>
          <w:spacing w:val="-2"/>
        </w:rPr>
        <w:t>образования.</w:t>
      </w:r>
    </w:p>
    <w:p w:rsidR="008C415D" w:rsidRDefault="00797A38">
      <w:pPr>
        <w:pStyle w:val="a4"/>
        <w:ind w:left="0" w:right="363"/>
      </w:pPr>
      <w:r>
        <w:t>Изучение</w:t>
      </w:r>
      <w:r>
        <w:rPr>
          <w:spacing w:val="-3"/>
        </w:rPr>
        <w:t xml:space="preserve"> </w:t>
      </w:r>
      <w:r>
        <w:t>информатики</w:t>
      </w:r>
      <w:r>
        <w:rPr>
          <w:spacing w:val="-3"/>
        </w:rPr>
        <w:t xml:space="preserve"> </w:t>
      </w:r>
      <w:r>
        <w:t>на</w:t>
      </w:r>
      <w:r>
        <w:rPr>
          <w:spacing w:val="-3"/>
        </w:rPr>
        <w:t xml:space="preserve"> </w:t>
      </w:r>
      <w:r>
        <w:t>уровне</w:t>
      </w:r>
      <w:r>
        <w:rPr>
          <w:spacing w:val="-3"/>
        </w:rPr>
        <w:t xml:space="preserve"> </w:t>
      </w:r>
      <w:r>
        <w:t>основного</w:t>
      </w:r>
      <w:r>
        <w:rPr>
          <w:spacing w:val="-3"/>
        </w:rPr>
        <w:t xml:space="preserve"> </w:t>
      </w:r>
      <w:r>
        <w:t>общего</w:t>
      </w:r>
      <w:r>
        <w:rPr>
          <w:spacing w:val="-3"/>
        </w:rPr>
        <w:t xml:space="preserve"> </w:t>
      </w:r>
      <w:r>
        <w:t>образования</w:t>
      </w:r>
      <w:r>
        <w:rPr>
          <w:spacing w:val="-4"/>
        </w:rPr>
        <w:t xml:space="preserve"> </w:t>
      </w:r>
      <w:r>
        <w:t>направлено</w:t>
      </w:r>
      <w:r>
        <w:rPr>
          <w:spacing w:val="-3"/>
        </w:rPr>
        <w:t xml:space="preserve"> </w:t>
      </w:r>
      <w:r>
        <w:t>на</w:t>
      </w:r>
      <w:r>
        <w:rPr>
          <w:spacing w:val="-3"/>
        </w:rPr>
        <w:t xml:space="preserve"> </w:t>
      </w:r>
      <w:r>
        <w:t>достижение</w:t>
      </w:r>
      <w:r>
        <w:rPr>
          <w:spacing w:val="-5"/>
        </w:rPr>
        <w:t xml:space="preserve"> </w:t>
      </w:r>
      <w:r>
        <w:t>обучающимися личностных, метапредметных и предметных результатов освоения содержания учебного предмета.</w:t>
      </w:r>
    </w:p>
    <w:p w:rsidR="008C415D" w:rsidRDefault="00797A38">
      <w:pPr>
        <w:pStyle w:val="a4"/>
        <w:ind w:left="0"/>
      </w:pPr>
      <w:r>
        <w:t>Личностные</w:t>
      </w:r>
      <w:r>
        <w:rPr>
          <w:spacing w:val="-3"/>
        </w:rPr>
        <w:t xml:space="preserve"> </w:t>
      </w:r>
      <w:r>
        <w:t>результаты</w:t>
      </w:r>
      <w:r>
        <w:rPr>
          <w:spacing w:val="-3"/>
        </w:rPr>
        <w:t xml:space="preserve"> </w:t>
      </w:r>
      <w:r>
        <w:t>имеют</w:t>
      </w:r>
      <w:r>
        <w:rPr>
          <w:spacing w:val="-3"/>
        </w:rPr>
        <w:t xml:space="preserve"> </w:t>
      </w:r>
      <w:r>
        <w:t>направленность</w:t>
      </w:r>
      <w:r>
        <w:rPr>
          <w:spacing w:val="-3"/>
        </w:rPr>
        <w:t xml:space="preserve"> </w:t>
      </w:r>
      <w:r>
        <w:t>на</w:t>
      </w:r>
      <w:r>
        <w:rPr>
          <w:spacing w:val="-4"/>
        </w:rPr>
        <w:t xml:space="preserve"> </w:t>
      </w:r>
      <w:r>
        <w:t>решение</w:t>
      </w:r>
      <w:r>
        <w:rPr>
          <w:spacing w:val="-3"/>
        </w:rPr>
        <w:t xml:space="preserve"> </w:t>
      </w:r>
      <w:r>
        <w:t>задач</w:t>
      </w:r>
      <w:r>
        <w:rPr>
          <w:spacing w:val="-3"/>
        </w:rPr>
        <w:t xml:space="preserve"> </w:t>
      </w:r>
      <w:r>
        <w:t>воспитания,</w:t>
      </w:r>
      <w:r>
        <w:rPr>
          <w:spacing w:val="-3"/>
        </w:rPr>
        <w:t xml:space="preserve"> </w:t>
      </w:r>
      <w:r>
        <w:t>развития</w:t>
      </w:r>
      <w:r>
        <w:rPr>
          <w:spacing w:val="-4"/>
        </w:rPr>
        <w:t xml:space="preserve"> </w:t>
      </w:r>
      <w:r>
        <w:t>и</w:t>
      </w:r>
      <w:r>
        <w:rPr>
          <w:spacing w:val="-3"/>
        </w:rPr>
        <w:t xml:space="preserve"> </w:t>
      </w:r>
      <w:r>
        <w:t>социализации</w:t>
      </w:r>
      <w:r>
        <w:rPr>
          <w:spacing w:val="-4"/>
        </w:rPr>
        <w:t xml:space="preserve"> </w:t>
      </w:r>
      <w:r>
        <w:t>обучающихся средствами учебного предмета.</w:t>
      </w:r>
    </w:p>
    <w:p w:rsidR="008C415D" w:rsidRDefault="00797A38">
      <w:pPr>
        <w:pStyle w:val="a4"/>
        <w:ind w:left="0"/>
      </w:pPr>
      <w:r>
        <w:t>В</w:t>
      </w:r>
      <w:r>
        <w:rPr>
          <w:spacing w:val="-3"/>
        </w:rPr>
        <w:t xml:space="preserve"> </w:t>
      </w:r>
      <w:r>
        <w:t>результате</w:t>
      </w:r>
      <w:r>
        <w:rPr>
          <w:spacing w:val="-3"/>
        </w:rPr>
        <w:t xml:space="preserve"> </w:t>
      </w:r>
      <w:r>
        <w:t>изучения</w:t>
      </w:r>
      <w:r>
        <w:rPr>
          <w:spacing w:val="-3"/>
        </w:rPr>
        <w:t xml:space="preserve"> </w:t>
      </w:r>
      <w:r>
        <w:t>информатики</w:t>
      </w:r>
      <w:r>
        <w:rPr>
          <w:spacing w:val="-3"/>
        </w:rPr>
        <w:t xml:space="preserve"> </w:t>
      </w:r>
      <w:r>
        <w:t>на</w:t>
      </w:r>
      <w:r>
        <w:rPr>
          <w:spacing w:val="-3"/>
        </w:rPr>
        <w:t xml:space="preserve"> </w:t>
      </w:r>
      <w:r>
        <w:t>уровне</w:t>
      </w:r>
      <w:r>
        <w:rPr>
          <w:spacing w:val="-3"/>
        </w:rPr>
        <w:t xml:space="preserve"> </w:t>
      </w:r>
      <w:r>
        <w:t>основного</w:t>
      </w:r>
      <w:r>
        <w:rPr>
          <w:spacing w:val="-3"/>
        </w:rPr>
        <w:t xml:space="preserve"> </w:t>
      </w:r>
      <w:r>
        <w:t>общего</w:t>
      </w:r>
      <w:r>
        <w:rPr>
          <w:spacing w:val="-5"/>
        </w:rPr>
        <w:t xml:space="preserve"> </w:t>
      </w:r>
      <w:r>
        <w:t>образования</w:t>
      </w:r>
      <w:r>
        <w:rPr>
          <w:spacing w:val="-3"/>
        </w:rPr>
        <w:t xml:space="preserve"> </w:t>
      </w:r>
      <w:r>
        <w:t>у</w:t>
      </w:r>
      <w:r>
        <w:rPr>
          <w:spacing w:val="-5"/>
        </w:rPr>
        <w:t xml:space="preserve"> </w:t>
      </w:r>
      <w:r>
        <w:t>обучающегося</w:t>
      </w:r>
      <w:r>
        <w:rPr>
          <w:spacing w:val="-3"/>
        </w:rPr>
        <w:t xml:space="preserve"> </w:t>
      </w:r>
      <w:r>
        <w:t>будут</w:t>
      </w:r>
      <w:r>
        <w:rPr>
          <w:spacing w:val="-3"/>
        </w:rPr>
        <w:t xml:space="preserve"> </w:t>
      </w:r>
      <w:r>
        <w:t>сформированы следующие личностные результаты в части:</w:t>
      </w:r>
    </w:p>
    <w:p w:rsidR="008C415D" w:rsidRDefault="00797A38">
      <w:pPr>
        <w:pStyle w:val="a9"/>
        <w:tabs>
          <w:tab w:val="left" w:pos="1550"/>
        </w:tabs>
        <w:spacing w:before="1" w:line="276" w:lineRule="exact"/>
        <w:ind w:left="0"/>
        <w:rPr>
          <w:sz w:val="24"/>
        </w:rPr>
      </w:pPr>
      <w:r>
        <w:rPr>
          <w:spacing w:val="-2"/>
          <w:sz w:val="24"/>
        </w:rPr>
        <w:t>патриотическоговоспитания:</w:t>
      </w:r>
    </w:p>
    <w:p w:rsidR="008C415D" w:rsidRDefault="00797A38">
      <w:pPr>
        <w:pStyle w:val="a4"/>
        <w:ind w:left="0"/>
      </w:pPr>
      <w:r>
        <w:t>ценностное отношение к отечественному культурному, историческому и научному наследию, понимание значения информатики</w:t>
      </w:r>
      <w:r>
        <w:rPr>
          <w:spacing w:val="-5"/>
        </w:rPr>
        <w:t xml:space="preserve"> </w:t>
      </w:r>
      <w:r>
        <w:t>как</w:t>
      </w:r>
      <w:r>
        <w:rPr>
          <w:spacing w:val="-2"/>
        </w:rPr>
        <w:t xml:space="preserve"> </w:t>
      </w:r>
      <w:r>
        <w:t>науки</w:t>
      </w:r>
      <w:r>
        <w:rPr>
          <w:spacing w:val="-2"/>
        </w:rPr>
        <w:t xml:space="preserve"> </w:t>
      </w:r>
      <w:r>
        <w:t>в</w:t>
      </w:r>
      <w:r>
        <w:rPr>
          <w:spacing w:val="-4"/>
        </w:rPr>
        <w:t xml:space="preserve"> </w:t>
      </w:r>
      <w:r>
        <w:t>жизни</w:t>
      </w:r>
      <w:r>
        <w:rPr>
          <w:spacing w:val="-3"/>
        </w:rPr>
        <w:t xml:space="preserve"> </w:t>
      </w:r>
      <w:r>
        <w:t>современного</w:t>
      </w:r>
      <w:r>
        <w:rPr>
          <w:spacing w:val="-2"/>
        </w:rPr>
        <w:t xml:space="preserve"> </w:t>
      </w:r>
      <w:r>
        <w:t>общества,</w:t>
      </w:r>
      <w:r>
        <w:rPr>
          <w:spacing w:val="-2"/>
        </w:rPr>
        <w:t xml:space="preserve"> </w:t>
      </w:r>
      <w:r>
        <w:t>владение</w:t>
      </w:r>
      <w:r>
        <w:rPr>
          <w:spacing w:val="-2"/>
        </w:rPr>
        <w:t xml:space="preserve"> </w:t>
      </w:r>
      <w:r>
        <w:t>достоверной</w:t>
      </w:r>
      <w:r>
        <w:rPr>
          <w:spacing w:val="-3"/>
        </w:rPr>
        <w:t xml:space="preserve"> </w:t>
      </w:r>
      <w:r>
        <w:t>информацией</w:t>
      </w:r>
      <w:r>
        <w:rPr>
          <w:spacing w:val="-5"/>
        </w:rPr>
        <w:t xml:space="preserve"> </w:t>
      </w:r>
      <w:r>
        <w:t>о</w:t>
      </w:r>
      <w:r>
        <w:rPr>
          <w:spacing w:val="-2"/>
        </w:rPr>
        <w:t xml:space="preserve"> </w:t>
      </w:r>
      <w:r>
        <w:t>передовых</w:t>
      </w:r>
      <w:r>
        <w:rPr>
          <w:spacing w:val="-2"/>
        </w:rPr>
        <w:t xml:space="preserve"> </w:t>
      </w:r>
      <w:r>
        <w:t>мировых</w:t>
      </w:r>
      <w:r>
        <w:rPr>
          <w:spacing w:val="-2"/>
        </w:rPr>
        <w:t xml:space="preserve"> </w:t>
      </w:r>
      <w:r>
        <w:t>и отечественных достижениях в области информатики и информационных технологий, заинтересованность в научных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3" w:lineRule="exact"/>
        <w:ind w:left="0"/>
      </w:pPr>
      <w:r>
        <w:lastRenderedPageBreak/>
        <w:t>знаниях</w:t>
      </w:r>
      <w:r>
        <w:rPr>
          <w:spacing w:val="-8"/>
        </w:rPr>
        <w:t xml:space="preserve"> </w:t>
      </w:r>
      <w:r>
        <w:t>о</w:t>
      </w:r>
      <w:r>
        <w:rPr>
          <w:spacing w:val="-8"/>
        </w:rPr>
        <w:t xml:space="preserve"> </w:t>
      </w:r>
      <w:r>
        <w:t>цифровой</w:t>
      </w:r>
      <w:r>
        <w:rPr>
          <w:spacing w:val="-8"/>
        </w:rPr>
        <w:t xml:space="preserve"> </w:t>
      </w:r>
      <w:r>
        <w:t>трансформации</w:t>
      </w:r>
      <w:r>
        <w:rPr>
          <w:spacing w:val="-8"/>
        </w:rPr>
        <w:t xml:space="preserve"> </w:t>
      </w:r>
      <w:r>
        <w:t>современного</w:t>
      </w:r>
      <w:r>
        <w:rPr>
          <w:spacing w:val="-10"/>
        </w:rPr>
        <w:t xml:space="preserve"> </w:t>
      </w:r>
      <w:r>
        <w:rPr>
          <w:spacing w:val="-2"/>
        </w:rPr>
        <w:t>общества;</w:t>
      </w:r>
    </w:p>
    <w:p w:rsidR="008C415D" w:rsidRDefault="00797A38">
      <w:pPr>
        <w:pStyle w:val="a9"/>
        <w:tabs>
          <w:tab w:val="left" w:pos="1572"/>
        </w:tabs>
        <w:spacing w:line="276" w:lineRule="exact"/>
        <w:ind w:left="0"/>
        <w:rPr>
          <w:sz w:val="24"/>
        </w:rPr>
      </w:pPr>
      <w:r>
        <w:rPr>
          <w:spacing w:val="-2"/>
          <w:sz w:val="24"/>
        </w:rPr>
        <w:t>духовно-нравственноговоспитания:</w:t>
      </w:r>
    </w:p>
    <w:p w:rsidR="008C415D" w:rsidRDefault="00797A38">
      <w:pPr>
        <w:pStyle w:val="a4"/>
        <w:ind w:left="0" w:right="363"/>
      </w:pPr>
      <w:r>
        <w:t>ориентация на моральные ценности и нормы в ситуациях нравственного выбора, готовность оценивать своё поведениеипоступки,атакжеповедениеипоступкидругихлюдей</w:t>
      </w:r>
      <w:r>
        <w:rPr>
          <w:spacing w:val="-8"/>
        </w:rPr>
        <w:t xml:space="preserve"> </w:t>
      </w:r>
      <w:r>
        <w:t>спозициинравственныхи</w:t>
      </w:r>
      <w:r>
        <w:rPr>
          <w:spacing w:val="-8"/>
        </w:rPr>
        <w:t xml:space="preserve"> </w:t>
      </w:r>
      <w:r>
        <w:t>правовыхнорм</w:t>
      </w:r>
      <w:r>
        <w:rPr>
          <w:spacing w:val="-11"/>
        </w:rPr>
        <w:t xml:space="preserve"> </w:t>
      </w:r>
      <w:r>
        <w:t>с</w:t>
      </w:r>
      <w:r>
        <w:rPr>
          <w:spacing w:val="-8"/>
        </w:rPr>
        <w:t xml:space="preserve"> </w:t>
      </w:r>
      <w:r>
        <w:t>учётом осознания последствий поступков, активное неприятие асоциальных поступков, в том числе в Интернете;</w:t>
      </w:r>
    </w:p>
    <w:p w:rsidR="008C415D" w:rsidRDefault="00797A38">
      <w:pPr>
        <w:pStyle w:val="a9"/>
        <w:tabs>
          <w:tab w:val="left" w:pos="1572"/>
        </w:tabs>
        <w:spacing w:line="276" w:lineRule="exact"/>
        <w:ind w:left="0"/>
        <w:rPr>
          <w:sz w:val="24"/>
        </w:rPr>
      </w:pPr>
      <w:r>
        <w:rPr>
          <w:spacing w:val="-2"/>
          <w:sz w:val="24"/>
        </w:rPr>
        <w:t>гражданскоговоспитания:</w:t>
      </w:r>
    </w:p>
    <w:p w:rsidR="008C415D" w:rsidRDefault="00797A38">
      <w:pPr>
        <w:pStyle w:val="a4"/>
        <w:ind w:left="0"/>
      </w:pPr>
      <w:r>
        <w:t>представление</w:t>
      </w:r>
      <w:r>
        <w:rPr>
          <w:spacing w:val="-2"/>
        </w:rPr>
        <w:t xml:space="preserve"> </w:t>
      </w:r>
      <w:r>
        <w:t>о</w:t>
      </w:r>
      <w:r>
        <w:rPr>
          <w:spacing w:val="-2"/>
        </w:rPr>
        <w:t xml:space="preserve"> </w:t>
      </w:r>
      <w:r>
        <w:t>социальных</w:t>
      </w:r>
      <w:r>
        <w:rPr>
          <w:spacing w:val="-3"/>
        </w:rPr>
        <w:t xml:space="preserve"> </w:t>
      </w:r>
      <w:r>
        <w:t>нормах</w:t>
      </w:r>
      <w:r>
        <w:rPr>
          <w:spacing w:val="-2"/>
        </w:rPr>
        <w:t xml:space="preserve"> </w:t>
      </w:r>
      <w:r>
        <w:t>и</w:t>
      </w:r>
      <w:r>
        <w:rPr>
          <w:spacing w:val="-2"/>
        </w:rPr>
        <w:t xml:space="preserve"> </w:t>
      </w:r>
      <w:r>
        <w:t>правилах</w:t>
      </w:r>
      <w:r>
        <w:rPr>
          <w:spacing w:val="-3"/>
        </w:rPr>
        <w:t xml:space="preserve"> </w:t>
      </w:r>
      <w:r>
        <w:t>межличностных</w:t>
      </w:r>
      <w:r>
        <w:rPr>
          <w:spacing w:val="-2"/>
        </w:rPr>
        <w:t xml:space="preserve"> </w:t>
      </w:r>
      <w:r>
        <w:t>отношений</w:t>
      </w:r>
      <w:r>
        <w:rPr>
          <w:spacing w:val="-2"/>
        </w:rPr>
        <w:t xml:space="preserve"> </w:t>
      </w:r>
      <w:r>
        <w:t>в</w:t>
      </w:r>
      <w:r>
        <w:rPr>
          <w:spacing w:val="-4"/>
        </w:rPr>
        <w:t xml:space="preserve"> </w:t>
      </w:r>
      <w:r>
        <w:t>коллективе, в</w:t>
      </w:r>
      <w:r>
        <w:rPr>
          <w:spacing w:val="-3"/>
        </w:rPr>
        <w:t xml:space="preserve"> </w:t>
      </w:r>
      <w:r>
        <w:t>том</w:t>
      </w:r>
      <w:r>
        <w:rPr>
          <w:spacing w:val="-3"/>
        </w:rPr>
        <w:t xml:space="preserve"> </w:t>
      </w:r>
      <w:r>
        <w:t>числе</w:t>
      </w:r>
      <w:r>
        <w:rPr>
          <w:spacing w:val="-2"/>
        </w:rPr>
        <w:t xml:space="preserve"> </w:t>
      </w:r>
      <w:r>
        <w:t>в</w:t>
      </w:r>
      <w:r>
        <w:rPr>
          <w:spacing w:val="-2"/>
        </w:rPr>
        <w:t xml:space="preserve"> </w:t>
      </w:r>
      <w:r>
        <w:t xml:space="preserve">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w:t>
      </w:r>
      <w:r>
        <w:rPr>
          <w:spacing w:val="-2"/>
        </w:rPr>
        <w:t>процессеэтойучебнойдеятельности,готовностьоцениватьсвоёповедениеипоступкисвоихтоварищейс</w:t>
      </w:r>
    </w:p>
    <w:p w:rsidR="008C415D" w:rsidRDefault="00797A38">
      <w:pPr>
        <w:pStyle w:val="a4"/>
        <w:spacing w:before="60"/>
        <w:ind w:left="0"/>
      </w:pPr>
      <w:r>
        <w:rPr>
          <w:spacing w:val="-2"/>
        </w:rPr>
        <w:t>позициинравственныхиправовыхнормсучётомосознанияпоследствий</w:t>
      </w:r>
      <w:r>
        <w:rPr>
          <w:spacing w:val="61"/>
        </w:rPr>
        <w:t xml:space="preserve"> </w:t>
      </w:r>
      <w:r>
        <w:rPr>
          <w:spacing w:val="-2"/>
        </w:rPr>
        <w:t>поступков;</w:t>
      </w:r>
    </w:p>
    <w:p w:rsidR="008C415D" w:rsidRDefault="00797A38">
      <w:pPr>
        <w:pStyle w:val="a9"/>
        <w:tabs>
          <w:tab w:val="left" w:pos="1548"/>
        </w:tabs>
        <w:spacing w:before="2" w:line="276" w:lineRule="exact"/>
        <w:ind w:left="0"/>
        <w:rPr>
          <w:sz w:val="24"/>
        </w:rPr>
      </w:pPr>
      <w:r>
        <w:rPr>
          <w:spacing w:val="-2"/>
          <w:sz w:val="24"/>
        </w:rPr>
        <w:t>ценностейнаучногопознания:</w:t>
      </w:r>
    </w:p>
    <w:p w:rsidR="008C415D" w:rsidRDefault="00797A38">
      <w:pPr>
        <w:pStyle w:val="a4"/>
        <w:ind w:left="0"/>
      </w:pPr>
      <w:r>
        <w:t>сформированность</w:t>
      </w:r>
      <w:r>
        <w:rPr>
          <w:spacing w:val="-4"/>
        </w:rPr>
        <w:t xml:space="preserve"> </w:t>
      </w:r>
      <w:r>
        <w:t>мировоззренческих</w:t>
      </w:r>
      <w:r>
        <w:rPr>
          <w:spacing w:val="-4"/>
        </w:rPr>
        <w:t xml:space="preserve"> </w:t>
      </w:r>
      <w:r>
        <w:t>представлений</w:t>
      </w:r>
      <w:r>
        <w:rPr>
          <w:spacing w:val="-4"/>
        </w:rPr>
        <w:t xml:space="preserve"> </w:t>
      </w:r>
      <w:r>
        <w:t>об</w:t>
      </w:r>
      <w:r>
        <w:rPr>
          <w:spacing w:val="-4"/>
        </w:rPr>
        <w:t xml:space="preserve"> </w:t>
      </w:r>
      <w:r>
        <w:t>информации,</w:t>
      </w:r>
      <w:r>
        <w:rPr>
          <w:spacing w:val="-4"/>
        </w:rPr>
        <w:t xml:space="preserve"> </w:t>
      </w:r>
      <w:r>
        <w:t>информационных</w:t>
      </w:r>
      <w:r>
        <w:rPr>
          <w:spacing w:val="-4"/>
        </w:rPr>
        <w:t xml:space="preserve"> </w:t>
      </w:r>
      <w:r>
        <w:t>процессах</w:t>
      </w:r>
      <w:r>
        <w:rPr>
          <w:spacing w:val="-6"/>
        </w:rPr>
        <w:t xml:space="preserve"> </w:t>
      </w:r>
      <w:r>
        <w:t>и</w:t>
      </w:r>
      <w:r>
        <w:rPr>
          <w:spacing w:val="-4"/>
        </w:rPr>
        <w:t xml:space="preserve"> </w:t>
      </w:r>
      <w:r>
        <w:t>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8C415D" w:rsidRDefault="00797A38">
      <w:pPr>
        <w:pStyle w:val="a4"/>
        <w:ind w:left="0" w:right="363"/>
      </w:pPr>
      <w:r>
        <w:t>интерес</w:t>
      </w:r>
      <w:r>
        <w:rPr>
          <w:spacing w:val="-3"/>
        </w:rPr>
        <w:t xml:space="preserve"> </w:t>
      </w:r>
      <w:r>
        <w:t>к</w:t>
      </w:r>
      <w:r>
        <w:rPr>
          <w:spacing w:val="-4"/>
        </w:rPr>
        <w:t xml:space="preserve"> </w:t>
      </w:r>
      <w:r>
        <w:t>обучению</w:t>
      </w:r>
      <w:r>
        <w:rPr>
          <w:spacing w:val="-3"/>
        </w:rPr>
        <w:t xml:space="preserve"> </w:t>
      </w:r>
      <w:r>
        <w:t>и</w:t>
      </w:r>
      <w:r>
        <w:rPr>
          <w:spacing w:val="-3"/>
        </w:rPr>
        <w:t xml:space="preserve"> </w:t>
      </w:r>
      <w:r>
        <w:t>познанию,</w:t>
      </w:r>
      <w:r>
        <w:rPr>
          <w:spacing w:val="-3"/>
        </w:rPr>
        <w:t xml:space="preserve"> </w:t>
      </w:r>
      <w:r>
        <w:t>любознательность,</w:t>
      </w:r>
      <w:r>
        <w:rPr>
          <w:spacing w:val="-3"/>
        </w:rPr>
        <w:t xml:space="preserve"> </w:t>
      </w:r>
      <w:r>
        <w:t>готовность</w:t>
      </w:r>
      <w:r>
        <w:rPr>
          <w:spacing w:val="-3"/>
        </w:rPr>
        <w:t xml:space="preserve"> </w:t>
      </w:r>
      <w:r>
        <w:t>и</w:t>
      </w:r>
      <w:r>
        <w:rPr>
          <w:spacing w:val="-4"/>
        </w:rPr>
        <w:t xml:space="preserve"> </w:t>
      </w:r>
      <w:r>
        <w:t>способность</w:t>
      </w:r>
      <w:r>
        <w:rPr>
          <w:spacing w:val="-3"/>
        </w:rPr>
        <w:t xml:space="preserve"> </w:t>
      </w:r>
      <w:r>
        <w:t>к</w:t>
      </w:r>
      <w:r>
        <w:rPr>
          <w:spacing w:val="-3"/>
        </w:rPr>
        <w:t xml:space="preserve"> </w:t>
      </w:r>
      <w:r>
        <w:t>самообразованию,</w:t>
      </w:r>
      <w:r>
        <w:rPr>
          <w:spacing w:val="-3"/>
        </w:rPr>
        <w:t xml:space="preserve"> </w:t>
      </w:r>
      <w:r>
        <w:t>осознанному выбору направленности и уровня обучения в дальнейшем;</w:t>
      </w:r>
    </w:p>
    <w:p w:rsidR="008C415D" w:rsidRDefault="00797A38">
      <w:pPr>
        <w:pStyle w:val="a4"/>
        <w:ind w:left="0"/>
      </w:pPr>
      <w: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сформированность информационной культуры, в том числе навыков самостоятельной работы с учебными текстами, справочной</w:t>
      </w:r>
      <w:r>
        <w:rPr>
          <w:spacing w:val="-4"/>
        </w:rPr>
        <w:t xml:space="preserve"> </w:t>
      </w:r>
      <w:r>
        <w:t>литературой,</w:t>
      </w:r>
      <w:r>
        <w:rPr>
          <w:spacing w:val="-3"/>
        </w:rPr>
        <w:t xml:space="preserve"> </w:t>
      </w:r>
      <w:r>
        <w:t>разнообразными</w:t>
      </w:r>
      <w:r>
        <w:rPr>
          <w:spacing w:val="-6"/>
        </w:rPr>
        <w:t xml:space="preserve"> </w:t>
      </w:r>
      <w:r>
        <w:t>средствами</w:t>
      </w:r>
      <w:r>
        <w:rPr>
          <w:spacing w:val="-4"/>
        </w:rPr>
        <w:t xml:space="preserve"> </w:t>
      </w:r>
      <w:r>
        <w:t>информационных</w:t>
      </w:r>
      <w:r>
        <w:rPr>
          <w:spacing w:val="-3"/>
        </w:rPr>
        <w:t xml:space="preserve"> </w:t>
      </w:r>
      <w:r>
        <w:t>технологий,</w:t>
      </w:r>
      <w:r>
        <w:rPr>
          <w:spacing w:val="-3"/>
        </w:rPr>
        <w:t xml:space="preserve"> </w:t>
      </w:r>
      <w:r>
        <w:t>а</w:t>
      </w:r>
      <w:r>
        <w:rPr>
          <w:spacing w:val="-3"/>
        </w:rPr>
        <w:t xml:space="preserve"> </w:t>
      </w:r>
      <w:r>
        <w:t>также</w:t>
      </w:r>
      <w:r>
        <w:rPr>
          <w:spacing w:val="-3"/>
        </w:rPr>
        <w:t xml:space="preserve"> </w:t>
      </w:r>
      <w:r>
        <w:t>умения</w:t>
      </w:r>
      <w:r>
        <w:rPr>
          <w:spacing w:val="-5"/>
        </w:rPr>
        <w:t xml:space="preserve"> </w:t>
      </w:r>
      <w:r>
        <w:t>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8C415D" w:rsidRDefault="00797A38">
      <w:pPr>
        <w:pStyle w:val="a9"/>
        <w:tabs>
          <w:tab w:val="left" w:pos="1548"/>
        </w:tabs>
        <w:spacing w:line="275" w:lineRule="exact"/>
        <w:ind w:left="0"/>
        <w:rPr>
          <w:sz w:val="24"/>
        </w:rPr>
      </w:pPr>
      <w:r>
        <w:rPr>
          <w:spacing w:val="-2"/>
          <w:sz w:val="24"/>
        </w:rPr>
        <w:t>формированиякультурыздоровья:</w:t>
      </w:r>
    </w:p>
    <w:p w:rsidR="008C415D" w:rsidRDefault="00797A38">
      <w:pPr>
        <w:pStyle w:val="a4"/>
        <w:spacing w:before="2"/>
        <w:ind w:left="0" w:right="363"/>
      </w:pPr>
      <w:r>
        <w:t>осознание</w:t>
      </w:r>
      <w:r>
        <w:rPr>
          <w:spacing w:val="-3"/>
        </w:rPr>
        <w:t xml:space="preserve"> </w:t>
      </w:r>
      <w:r>
        <w:t>ценности</w:t>
      </w:r>
      <w:r>
        <w:rPr>
          <w:spacing w:val="-3"/>
        </w:rPr>
        <w:t xml:space="preserve"> </w:t>
      </w:r>
      <w:r>
        <w:t>жизни,</w:t>
      </w:r>
      <w:r>
        <w:rPr>
          <w:spacing w:val="-3"/>
        </w:rPr>
        <w:t xml:space="preserve"> </w:t>
      </w:r>
      <w:r>
        <w:t>ответственное</w:t>
      </w:r>
      <w:r>
        <w:rPr>
          <w:spacing w:val="-3"/>
        </w:rPr>
        <w:t xml:space="preserve"> </w:t>
      </w:r>
      <w:r>
        <w:t>отношение</w:t>
      </w:r>
      <w:r>
        <w:rPr>
          <w:spacing w:val="-3"/>
        </w:rPr>
        <w:t xml:space="preserve"> </w:t>
      </w:r>
      <w:r>
        <w:t>к</w:t>
      </w:r>
      <w:r>
        <w:rPr>
          <w:spacing w:val="-3"/>
        </w:rPr>
        <w:t xml:space="preserve"> </w:t>
      </w:r>
      <w:r>
        <w:t>своему</w:t>
      </w:r>
      <w:r>
        <w:rPr>
          <w:spacing w:val="-6"/>
        </w:rPr>
        <w:t xml:space="preserve"> </w:t>
      </w:r>
      <w:r>
        <w:t>здоровью,</w:t>
      </w:r>
      <w:r>
        <w:rPr>
          <w:spacing w:val="-3"/>
        </w:rPr>
        <w:t xml:space="preserve"> </w:t>
      </w:r>
      <w:r>
        <w:t>установка</w:t>
      </w:r>
      <w:r>
        <w:rPr>
          <w:spacing w:val="-3"/>
        </w:rPr>
        <w:t xml:space="preserve"> </w:t>
      </w:r>
      <w:r>
        <w:t>на</w:t>
      </w:r>
      <w:r>
        <w:rPr>
          <w:spacing w:val="-3"/>
        </w:rPr>
        <w:t xml:space="preserve"> </w:t>
      </w:r>
      <w:r>
        <w:t>здоровый</w:t>
      </w:r>
      <w:r>
        <w:rPr>
          <w:spacing w:val="-3"/>
        </w:rPr>
        <w:t xml:space="preserve"> </w:t>
      </w:r>
      <w:r>
        <w:t>образжизни,</w:t>
      </w:r>
      <w:r>
        <w:rPr>
          <w:spacing w:val="-3"/>
        </w:rPr>
        <w:t xml:space="preserve"> </w:t>
      </w:r>
      <w:r>
        <w:t>в</w:t>
      </w:r>
      <w:r>
        <w:rPr>
          <w:spacing w:val="-4"/>
        </w:rPr>
        <w:t xml:space="preserve"> </w:t>
      </w:r>
      <w:r>
        <w:t>том числе и за счёт освоения и соблюдения требований безопасной эксплуатации средств информационных и коммуникационных технологий;</w:t>
      </w:r>
    </w:p>
    <w:p w:rsidR="008C415D" w:rsidRDefault="00797A38">
      <w:pPr>
        <w:pStyle w:val="a9"/>
        <w:tabs>
          <w:tab w:val="left" w:pos="1548"/>
        </w:tabs>
        <w:spacing w:before="2" w:line="274" w:lineRule="exact"/>
        <w:ind w:left="0"/>
        <w:rPr>
          <w:sz w:val="24"/>
        </w:rPr>
      </w:pPr>
      <w:r>
        <w:rPr>
          <w:sz w:val="24"/>
        </w:rPr>
        <w:t>трудового</w:t>
      </w:r>
      <w:r>
        <w:rPr>
          <w:spacing w:val="-4"/>
          <w:sz w:val="24"/>
        </w:rPr>
        <w:t xml:space="preserve"> </w:t>
      </w:r>
      <w:r>
        <w:rPr>
          <w:spacing w:val="-2"/>
          <w:sz w:val="24"/>
        </w:rPr>
        <w:t>воспитания:</w:t>
      </w:r>
    </w:p>
    <w:p w:rsidR="008C415D" w:rsidRDefault="00797A38">
      <w:pPr>
        <w:pStyle w:val="a4"/>
        <w:ind w:left="0"/>
      </w:pPr>
      <w:r>
        <w:t>интерескпрактическомуизучениюпрофессий итрудавсферахпрофессиональнойдеятельности,связанныхс информатикой,программированием</w:t>
      </w:r>
      <w:r>
        <w:rPr>
          <w:spacing w:val="-5"/>
        </w:rPr>
        <w:t xml:space="preserve"> </w:t>
      </w:r>
      <w:r>
        <w:t>и</w:t>
      </w:r>
      <w:r>
        <w:rPr>
          <w:spacing w:val="-6"/>
        </w:rPr>
        <w:t xml:space="preserve"> </w:t>
      </w:r>
      <w:r>
        <w:t>информационными</w:t>
      </w:r>
      <w:r>
        <w:rPr>
          <w:spacing w:val="-6"/>
        </w:rPr>
        <w:t xml:space="preserve"> </w:t>
      </w:r>
      <w:r>
        <w:t>технологиями,</w:t>
      </w:r>
      <w:r>
        <w:rPr>
          <w:spacing w:val="-5"/>
        </w:rPr>
        <w:t xml:space="preserve"> </w:t>
      </w:r>
      <w:r>
        <w:t>основанными</w:t>
      </w:r>
      <w:r>
        <w:rPr>
          <w:spacing w:val="-6"/>
        </w:rPr>
        <w:t xml:space="preserve"> </w:t>
      </w:r>
      <w:r>
        <w:t>на</w:t>
      </w:r>
      <w:r>
        <w:rPr>
          <w:spacing w:val="-5"/>
        </w:rPr>
        <w:t xml:space="preserve"> </w:t>
      </w:r>
      <w:r>
        <w:t>достижениях</w:t>
      </w:r>
      <w:r>
        <w:rPr>
          <w:spacing w:val="-5"/>
        </w:rPr>
        <w:t xml:space="preserve"> </w:t>
      </w:r>
      <w:r>
        <w:t>науки информатики и научно-технического прогресса;</w:t>
      </w:r>
    </w:p>
    <w:p w:rsidR="008C415D" w:rsidRDefault="00797A38">
      <w:pPr>
        <w:pStyle w:val="a4"/>
        <w:spacing w:before="21"/>
        <w:ind w:left="0"/>
      </w:pPr>
      <w:r>
        <w:t>осознанный</w:t>
      </w:r>
      <w:r>
        <w:rPr>
          <w:spacing w:val="-2"/>
        </w:rPr>
        <w:t xml:space="preserve"> </w:t>
      </w:r>
      <w:r>
        <w:t>выбор</w:t>
      </w:r>
      <w:r>
        <w:rPr>
          <w:spacing w:val="-2"/>
        </w:rPr>
        <w:t xml:space="preserve"> </w:t>
      </w:r>
      <w:r>
        <w:t>и</w:t>
      </w:r>
      <w:r>
        <w:rPr>
          <w:spacing w:val="-2"/>
        </w:rPr>
        <w:t xml:space="preserve"> </w:t>
      </w:r>
      <w:r>
        <w:t>построение</w:t>
      </w:r>
      <w:r>
        <w:rPr>
          <w:spacing w:val="-2"/>
        </w:rPr>
        <w:t xml:space="preserve"> </w:t>
      </w:r>
      <w:r>
        <w:t>индивидуальной</w:t>
      </w:r>
      <w:r>
        <w:rPr>
          <w:spacing w:val="-3"/>
        </w:rPr>
        <w:t xml:space="preserve"> </w:t>
      </w:r>
      <w:r>
        <w:t>траектории</w:t>
      </w:r>
      <w:r>
        <w:rPr>
          <w:spacing w:val="-3"/>
        </w:rPr>
        <w:t xml:space="preserve"> </w:t>
      </w:r>
      <w:r>
        <w:t>образования</w:t>
      </w:r>
      <w:r>
        <w:rPr>
          <w:spacing w:val="-3"/>
        </w:rPr>
        <w:t xml:space="preserve"> </w:t>
      </w:r>
      <w:r>
        <w:t>и</w:t>
      </w:r>
      <w:r>
        <w:rPr>
          <w:spacing w:val="-5"/>
        </w:rPr>
        <w:t xml:space="preserve"> </w:t>
      </w:r>
      <w:r>
        <w:t>жизненных</w:t>
      </w:r>
      <w:r>
        <w:rPr>
          <w:spacing w:val="-2"/>
        </w:rPr>
        <w:t xml:space="preserve"> </w:t>
      </w:r>
      <w:r>
        <w:t>планов</w:t>
      </w:r>
      <w:r>
        <w:rPr>
          <w:spacing w:val="-3"/>
        </w:rPr>
        <w:t xml:space="preserve"> </w:t>
      </w:r>
      <w:r>
        <w:t>с</w:t>
      </w:r>
      <w:r>
        <w:rPr>
          <w:spacing w:val="-2"/>
        </w:rPr>
        <w:t xml:space="preserve"> </w:t>
      </w:r>
      <w:r>
        <w:t>учётом</w:t>
      </w:r>
      <w:r>
        <w:rPr>
          <w:spacing w:val="-3"/>
        </w:rPr>
        <w:t xml:space="preserve"> </w:t>
      </w:r>
      <w:r>
        <w:t>личных</w:t>
      </w:r>
      <w:r>
        <w:rPr>
          <w:spacing w:val="-2"/>
        </w:rPr>
        <w:t xml:space="preserve"> </w:t>
      </w:r>
      <w:r>
        <w:t>и общественных интересов и потребностей;</w:t>
      </w:r>
    </w:p>
    <w:p w:rsidR="008C415D" w:rsidRDefault="00797A38">
      <w:pPr>
        <w:pStyle w:val="a9"/>
        <w:tabs>
          <w:tab w:val="left" w:pos="1572"/>
        </w:tabs>
        <w:spacing w:line="274" w:lineRule="exact"/>
        <w:ind w:left="0"/>
        <w:rPr>
          <w:sz w:val="24"/>
        </w:rPr>
      </w:pPr>
      <w:r>
        <w:rPr>
          <w:spacing w:val="-2"/>
          <w:sz w:val="24"/>
        </w:rPr>
        <w:t>экологическоговоспитания:</w:t>
      </w:r>
    </w:p>
    <w:p w:rsidR="008C415D" w:rsidRDefault="00797A38">
      <w:pPr>
        <w:pStyle w:val="a4"/>
        <w:ind w:left="0"/>
      </w:pPr>
      <w:r>
        <w:t>осознание</w:t>
      </w:r>
      <w:r>
        <w:rPr>
          <w:spacing w:val="-2"/>
        </w:rPr>
        <w:t xml:space="preserve"> </w:t>
      </w:r>
      <w:r>
        <w:t>глобального</w:t>
      </w:r>
      <w:r>
        <w:rPr>
          <w:spacing w:val="-2"/>
        </w:rPr>
        <w:t xml:space="preserve"> </w:t>
      </w:r>
      <w:r>
        <w:t>характера</w:t>
      </w:r>
      <w:r>
        <w:rPr>
          <w:spacing w:val="-2"/>
        </w:rPr>
        <w:t xml:space="preserve"> </w:t>
      </w:r>
      <w:r>
        <w:t>экологических</w:t>
      </w:r>
      <w:r>
        <w:rPr>
          <w:spacing w:val="-2"/>
        </w:rPr>
        <w:t xml:space="preserve"> </w:t>
      </w:r>
      <w:r>
        <w:t>проблем</w:t>
      </w:r>
      <w:r>
        <w:rPr>
          <w:spacing w:val="-2"/>
        </w:rPr>
        <w:t xml:space="preserve"> </w:t>
      </w:r>
      <w:r>
        <w:t>и</w:t>
      </w:r>
      <w:r>
        <w:rPr>
          <w:spacing w:val="-3"/>
        </w:rPr>
        <w:t xml:space="preserve"> </w:t>
      </w:r>
      <w:r>
        <w:t>путей</w:t>
      </w:r>
      <w:r>
        <w:rPr>
          <w:spacing w:val="-2"/>
        </w:rPr>
        <w:t xml:space="preserve"> </w:t>
      </w:r>
      <w:r>
        <w:t>их</w:t>
      </w:r>
      <w:r>
        <w:rPr>
          <w:spacing w:val="-2"/>
        </w:rPr>
        <w:t xml:space="preserve"> </w:t>
      </w:r>
      <w:r>
        <w:t>решения,</w:t>
      </w:r>
      <w:r>
        <w:rPr>
          <w:spacing w:val="-2"/>
        </w:rPr>
        <w:t xml:space="preserve"> </w:t>
      </w:r>
      <w:r>
        <w:t>в</w:t>
      </w:r>
      <w:r>
        <w:rPr>
          <w:spacing w:val="-3"/>
        </w:rPr>
        <w:t xml:space="preserve"> </w:t>
      </w:r>
      <w:r>
        <w:t>том</w:t>
      </w:r>
      <w:r>
        <w:rPr>
          <w:spacing w:val="-3"/>
        </w:rPr>
        <w:t xml:space="preserve"> </w:t>
      </w:r>
      <w:r>
        <w:t>числе</w:t>
      </w:r>
      <w:r>
        <w:rPr>
          <w:spacing w:val="-2"/>
        </w:rPr>
        <w:t xml:space="preserve"> </w:t>
      </w:r>
      <w:r>
        <w:t>с</w:t>
      </w:r>
      <w:r>
        <w:rPr>
          <w:spacing w:val="-2"/>
        </w:rPr>
        <w:t xml:space="preserve"> </w:t>
      </w:r>
      <w:r>
        <w:t>учётом</w:t>
      </w:r>
      <w:r>
        <w:rPr>
          <w:spacing w:val="-3"/>
        </w:rPr>
        <w:t xml:space="preserve"> </w:t>
      </w:r>
      <w:r>
        <w:t>возможностей информационных и коммуникационных технологий;</w:t>
      </w:r>
    </w:p>
    <w:p w:rsidR="008C415D" w:rsidRDefault="00797A38">
      <w:pPr>
        <w:pStyle w:val="a9"/>
        <w:tabs>
          <w:tab w:val="left" w:pos="1663"/>
        </w:tabs>
        <w:spacing w:before="1" w:line="276" w:lineRule="exact"/>
        <w:ind w:left="0"/>
        <w:rPr>
          <w:sz w:val="24"/>
        </w:rPr>
      </w:pPr>
      <w:r>
        <w:rPr>
          <w:spacing w:val="-2"/>
          <w:sz w:val="24"/>
        </w:rPr>
        <w:t>адаптацииобучающегосякизменяющимсяусловиямсоциальнойиприроднойсреды:</w:t>
      </w:r>
    </w:p>
    <w:p w:rsidR="008C415D" w:rsidRDefault="00797A38">
      <w:pPr>
        <w:pStyle w:val="a4"/>
        <w:ind w:left="0"/>
      </w:pPr>
      <w:r>
        <w:t>освоение</w:t>
      </w:r>
      <w:r>
        <w:rPr>
          <w:spacing w:val="-3"/>
        </w:rPr>
        <w:t xml:space="preserve"> </w:t>
      </w:r>
      <w:r>
        <w:t>обучающимися</w:t>
      </w:r>
      <w:r>
        <w:rPr>
          <w:spacing w:val="-7"/>
        </w:rPr>
        <w:t xml:space="preserve"> </w:t>
      </w:r>
      <w:r>
        <w:t>социального</w:t>
      </w:r>
      <w:r>
        <w:rPr>
          <w:spacing w:val="-3"/>
        </w:rPr>
        <w:t xml:space="preserve"> </w:t>
      </w:r>
      <w:r>
        <w:t>опыта,</w:t>
      </w:r>
      <w:r>
        <w:rPr>
          <w:spacing w:val="-3"/>
        </w:rPr>
        <w:t xml:space="preserve"> </w:t>
      </w:r>
      <w:r>
        <w:t>основных</w:t>
      </w:r>
      <w:r>
        <w:rPr>
          <w:spacing w:val="-3"/>
        </w:rPr>
        <w:t xml:space="preserve"> </w:t>
      </w:r>
      <w:r>
        <w:t>социальных</w:t>
      </w:r>
      <w:r>
        <w:rPr>
          <w:spacing w:val="-3"/>
        </w:rPr>
        <w:t xml:space="preserve"> </w:t>
      </w:r>
      <w:r>
        <w:t>ролей,</w:t>
      </w:r>
      <w:r>
        <w:rPr>
          <w:spacing w:val="-6"/>
        </w:rPr>
        <w:t xml:space="preserve"> </w:t>
      </w:r>
      <w:r>
        <w:t>соответствующих</w:t>
      </w:r>
      <w:r>
        <w:rPr>
          <w:spacing w:val="-3"/>
        </w:rPr>
        <w:t xml:space="preserve"> </w:t>
      </w:r>
      <w:r>
        <w:t>ведущей</w:t>
      </w:r>
      <w:r>
        <w:rPr>
          <w:spacing w:val="-6"/>
        </w:rPr>
        <w:t xml:space="preserve"> </w:t>
      </w:r>
      <w:r>
        <w:t>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8C415D" w:rsidRDefault="00797A38">
      <w:pPr>
        <w:pStyle w:val="a4"/>
        <w:spacing w:line="242" w:lineRule="auto"/>
        <w:ind w:left="0"/>
      </w:pPr>
      <w:r>
        <w:t>Метапредметные</w:t>
      </w:r>
      <w:r>
        <w:rPr>
          <w:spacing w:val="-4"/>
        </w:rPr>
        <w:t xml:space="preserve"> </w:t>
      </w:r>
      <w:r>
        <w:t>результаты</w:t>
      </w:r>
      <w:r>
        <w:rPr>
          <w:spacing w:val="-4"/>
        </w:rPr>
        <w:t xml:space="preserve"> </w:t>
      </w:r>
      <w:r>
        <w:t>освоения</w:t>
      </w:r>
      <w:r>
        <w:rPr>
          <w:spacing w:val="-5"/>
        </w:rPr>
        <w:t xml:space="preserve"> </w:t>
      </w:r>
      <w:r>
        <w:t>программы</w:t>
      </w:r>
      <w:r>
        <w:rPr>
          <w:spacing w:val="-6"/>
        </w:rPr>
        <w:t xml:space="preserve"> </w:t>
      </w:r>
      <w:r>
        <w:t>по</w:t>
      </w:r>
      <w:r>
        <w:rPr>
          <w:spacing w:val="-4"/>
        </w:rPr>
        <w:t xml:space="preserve"> </w:t>
      </w:r>
      <w:r>
        <w:t>информатике</w:t>
      </w:r>
      <w:r>
        <w:rPr>
          <w:spacing w:val="-4"/>
        </w:rPr>
        <w:t xml:space="preserve"> </w:t>
      </w:r>
      <w:r>
        <w:t>отражают</w:t>
      </w:r>
      <w:r>
        <w:rPr>
          <w:spacing w:val="-4"/>
        </w:rPr>
        <w:t xml:space="preserve"> </w:t>
      </w:r>
      <w:r>
        <w:t>овладение</w:t>
      </w:r>
      <w:r>
        <w:rPr>
          <w:spacing w:val="-4"/>
        </w:rPr>
        <w:t xml:space="preserve"> </w:t>
      </w:r>
      <w:r>
        <w:t>универсальными</w:t>
      </w:r>
      <w:r>
        <w:rPr>
          <w:spacing w:val="-5"/>
        </w:rPr>
        <w:t xml:space="preserve"> </w:t>
      </w:r>
      <w:r>
        <w:t>учебными действиями - познавательными, коммуникативными, регулятивными.</w:t>
      </w:r>
    </w:p>
    <w:p w:rsidR="008C415D" w:rsidRDefault="00797A38">
      <w:pPr>
        <w:pStyle w:val="a4"/>
        <w:spacing w:line="249" w:lineRule="exact"/>
        <w:ind w:left="0"/>
      </w:pPr>
      <w:r>
        <w:rPr>
          <w:spacing w:val="-2"/>
        </w:rPr>
        <w:t>Овладениеуниверсальнымиучебнымипознавательнымидействиями:</w:t>
      </w:r>
    </w:p>
    <w:p w:rsidR="008C415D" w:rsidRDefault="00797A38">
      <w:pPr>
        <w:pStyle w:val="a9"/>
        <w:tabs>
          <w:tab w:val="left" w:pos="1553"/>
        </w:tabs>
        <w:spacing w:line="321" w:lineRule="exact"/>
        <w:ind w:left="0"/>
        <w:rPr>
          <w:sz w:val="24"/>
        </w:rPr>
      </w:pPr>
      <w:r>
        <w:rPr>
          <w:spacing w:val="-2"/>
          <w:sz w:val="24"/>
        </w:rPr>
        <w:t>базовыелогическиедействия:</w:t>
      </w:r>
    </w:p>
    <w:p w:rsidR="008C415D" w:rsidRDefault="00797A38">
      <w:pPr>
        <w:pStyle w:val="a4"/>
        <w:ind w:left="0" w:right="109"/>
      </w:pPr>
      <w:r>
        <w:t>умение определять понятия, создавать обобщения, устанавливать аналогии, классифицировать, самостоятельно выбирать</w:t>
      </w:r>
      <w:r>
        <w:rPr>
          <w:spacing w:val="-3"/>
        </w:rPr>
        <w:t xml:space="preserve"> </w:t>
      </w:r>
      <w:r>
        <w:t>основания</w:t>
      </w:r>
      <w:r>
        <w:rPr>
          <w:spacing w:val="-4"/>
        </w:rPr>
        <w:t xml:space="preserve"> </w:t>
      </w:r>
      <w:r>
        <w:t>и</w:t>
      </w:r>
      <w:r>
        <w:rPr>
          <w:spacing w:val="-3"/>
        </w:rPr>
        <w:t xml:space="preserve"> </w:t>
      </w:r>
      <w:r>
        <w:t>критерии</w:t>
      </w:r>
      <w:r>
        <w:rPr>
          <w:spacing w:val="-4"/>
        </w:rPr>
        <w:t xml:space="preserve"> </w:t>
      </w:r>
      <w:r>
        <w:t>для</w:t>
      </w:r>
      <w:r>
        <w:rPr>
          <w:spacing w:val="-4"/>
        </w:rPr>
        <w:t xml:space="preserve"> </w:t>
      </w:r>
      <w:r>
        <w:t>классификации,</w:t>
      </w:r>
      <w:r>
        <w:rPr>
          <w:spacing w:val="-3"/>
        </w:rPr>
        <w:t xml:space="preserve"> </w:t>
      </w:r>
      <w:r>
        <w:t>устанавливать</w:t>
      </w:r>
      <w:r>
        <w:rPr>
          <w:spacing w:val="-3"/>
        </w:rPr>
        <w:t xml:space="preserve"> </w:t>
      </w:r>
      <w:r>
        <w:t>причинно-следственные</w:t>
      </w:r>
      <w:r>
        <w:rPr>
          <w:spacing w:val="-3"/>
        </w:rPr>
        <w:t xml:space="preserve"> </w:t>
      </w:r>
      <w:r>
        <w:t>связи,</w:t>
      </w:r>
      <w:r>
        <w:rPr>
          <w:spacing w:val="-3"/>
        </w:rPr>
        <w:t xml:space="preserve"> </w:t>
      </w:r>
      <w:r>
        <w:t>строить</w:t>
      </w:r>
      <w:r>
        <w:rPr>
          <w:spacing w:val="-3"/>
        </w:rPr>
        <w:t xml:space="preserve"> </w:t>
      </w:r>
      <w:r>
        <w:t>логические рассуждения, проводить умозаключения (индуктивные, дедуктивные и по аналогии) и выводы;</w:t>
      </w:r>
    </w:p>
    <w:p w:rsidR="008C415D" w:rsidRDefault="00797A38">
      <w:pPr>
        <w:pStyle w:val="a4"/>
        <w:ind w:left="0"/>
      </w:pPr>
      <w:r>
        <w:t>умение</w:t>
      </w:r>
      <w:r>
        <w:rPr>
          <w:spacing w:val="-2"/>
        </w:rPr>
        <w:t xml:space="preserve"> </w:t>
      </w:r>
      <w:r>
        <w:t>создавать,</w:t>
      </w:r>
      <w:r>
        <w:rPr>
          <w:spacing w:val="-2"/>
        </w:rPr>
        <w:t xml:space="preserve"> </w:t>
      </w:r>
      <w:r>
        <w:t>применять</w:t>
      </w:r>
      <w:r>
        <w:rPr>
          <w:spacing w:val="-2"/>
        </w:rPr>
        <w:t xml:space="preserve"> </w:t>
      </w:r>
      <w:r>
        <w:t>и</w:t>
      </w:r>
      <w:r>
        <w:rPr>
          <w:spacing w:val="-3"/>
        </w:rPr>
        <w:t xml:space="preserve"> </w:t>
      </w:r>
      <w:r>
        <w:t>преобразовывать</w:t>
      </w:r>
      <w:r>
        <w:rPr>
          <w:spacing w:val="-2"/>
        </w:rPr>
        <w:t xml:space="preserve"> </w:t>
      </w:r>
      <w:r>
        <w:t>знаки</w:t>
      </w:r>
      <w:r>
        <w:rPr>
          <w:spacing w:val="-2"/>
        </w:rPr>
        <w:t xml:space="preserve"> </w:t>
      </w:r>
      <w:r>
        <w:t>и</w:t>
      </w:r>
      <w:r>
        <w:rPr>
          <w:spacing w:val="-3"/>
        </w:rPr>
        <w:t xml:space="preserve"> </w:t>
      </w:r>
      <w:r>
        <w:t>символы,</w:t>
      </w:r>
      <w:r>
        <w:rPr>
          <w:spacing w:val="-2"/>
        </w:rPr>
        <w:t xml:space="preserve"> </w:t>
      </w:r>
      <w:r>
        <w:t>модели</w:t>
      </w:r>
      <w:r>
        <w:rPr>
          <w:spacing w:val="-2"/>
        </w:rPr>
        <w:t xml:space="preserve"> </w:t>
      </w:r>
      <w:r>
        <w:t>и</w:t>
      </w:r>
      <w:r>
        <w:rPr>
          <w:spacing w:val="-5"/>
        </w:rPr>
        <w:t xml:space="preserve"> </w:t>
      </w:r>
      <w:r>
        <w:t>схемы</w:t>
      </w:r>
      <w:r>
        <w:rPr>
          <w:spacing w:val="-5"/>
        </w:rPr>
        <w:t xml:space="preserve"> </w:t>
      </w:r>
      <w:r>
        <w:t>для</w:t>
      </w:r>
      <w:r>
        <w:rPr>
          <w:spacing w:val="-2"/>
        </w:rPr>
        <w:t xml:space="preserve"> </w:t>
      </w:r>
      <w:r>
        <w:t>решения учебных</w:t>
      </w:r>
      <w:r>
        <w:rPr>
          <w:spacing w:val="-2"/>
        </w:rPr>
        <w:t xml:space="preserve"> </w:t>
      </w:r>
      <w:r>
        <w:t>и познавательных задач;</w:t>
      </w:r>
    </w:p>
    <w:p w:rsidR="008C415D" w:rsidRDefault="00797A38">
      <w:pPr>
        <w:pStyle w:val="a4"/>
        <w:ind w:left="0" w:right="363"/>
      </w:pPr>
      <w:r>
        <w:t>самостоятельно</w:t>
      </w:r>
      <w:r>
        <w:rPr>
          <w:spacing w:val="-2"/>
        </w:rPr>
        <w:t xml:space="preserve"> </w:t>
      </w:r>
      <w:r>
        <w:t>выбирать</w:t>
      </w:r>
      <w:r>
        <w:rPr>
          <w:spacing w:val="-5"/>
        </w:rPr>
        <w:t xml:space="preserve"> </w:t>
      </w:r>
      <w:r>
        <w:t>способ</w:t>
      </w:r>
      <w:r>
        <w:rPr>
          <w:spacing w:val="-4"/>
        </w:rPr>
        <w:t xml:space="preserve"> </w:t>
      </w:r>
      <w:r>
        <w:t>решения</w:t>
      </w:r>
      <w:r>
        <w:rPr>
          <w:spacing w:val="-3"/>
        </w:rPr>
        <w:t xml:space="preserve"> </w:t>
      </w:r>
      <w:r>
        <w:t>учебной</w:t>
      </w:r>
      <w:r>
        <w:rPr>
          <w:spacing w:val="-3"/>
        </w:rPr>
        <w:t xml:space="preserve"> </w:t>
      </w:r>
      <w:r>
        <w:t>задачи</w:t>
      </w:r>
      <w:r>
        <w:rPr>
          <w:spacing w:val="-3"/>
        </w:rPr>
        <w:t xml:space="preserve"> </w:t>
      </w:r>
      <w:r>
        <w:t>(сравнивать</w:t>
      </w:r>
      <w:r>
        <w:rPr>
          <w:spacing w:val="-2"/>
        </w:rPr>
        <w:t xml:space="preserve"> </w:t>
      </w:r>
      <w:r>
        <w:t>несколько</w:t>
      </w:r>
      <w:r>
        <w:rPr>
          <w:spacing w:val="-2"/>
        </w:rPr>
        <w:t xml:space="preserve"> </w:t>
      </w:r>
      <w:r>
        <w:t>вариантов</w:t>
      </w:r>
      <w:r>
        <w:rPr>
          <w:spacing w:val="-4"/>
        </w:rPr>
        <w:t xml:space="preserve"> </w:t>
      </w:r>
      <w:r>
        <w:t>решения,</w:t>
      </w:r>
      <w:r>
        <w:rPr>
          <w:spacing w:val="-2"/>
        </w:rPr>
        <w:t xml:space="preserve"> </w:t>
      </w:r>
      <w:r>
        <w:t>выбирать наиболее подходящий с учётом самостоятельно выделенных критериев).</w:t>
      </w:r>
    </w:p>
    <w:p w:rsidR="008C415D" w:rsidRDefault="00797A38">
      <w:pPr>
        <w:pStyle w:val="a9"/>
        <w:tabs>
          <w:tab w:val="left" w:pos="1579"/>
        </w:tabs>
        <w:spacing w:line="237" w:lineRule="auto"/>
        <w:ind w:left="0" w:right="1440"/>
      </w:pPr>
      <w:r>
        <w:rPr>
          <w:spacing w:val="-2"/>
          <w:sz w:val="24"/>
        </w:rPr>
        <w:t xml:space="preserve">базовыеисследовательскиедействия: </w:t>
      </w:r>
      <w:r>
        <w:t>формулироватьвопросы,фиксирующиеразрывмеждуреальнымижелательнымсостояниемситуации,</w:t>
      </w:r>
      <w:r>
        <w:rPr>
          <w:spacing w:val="-14"/>
        </w:rPr>
        <w:t xml:space="preserve"> </w:t>
      </w:r>
      <w:r>
        <w:t>объекта,</w:t>
      </w:r>
      <w:r>
        <w:rPr>
          <w:spacing w:val="-14"/>
        </w:rPr>
        <w:t xml:space="preserve"> </w:t>
      </w:r>
      <w:r>
        <w:t xml:space="preserve">и самостоятельно устанавливать искомое и данное; </w:t>
      </w:r>
      <w:r>
        <w:rPr>
          <w:spacing w:val="-2"/>
        </w:rPr>
        <w:t>оцениватьнаприменимостьидостоверностьинформацию,полученнуювходеисследования;</w:t>
      </w:r>
    </w:p>
    <w:p w:rsidR="008C415D" w:rsidRDefault="008C415D">
      <w:pPr>
        <w:pStyle w:val="a9"/>
        <w:spacing w:line="237" w:lineRule="auto"/>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прогнозироватьвозможноедальнейшееразвитиепроцессов,событийиихпоследствияваналогичныхили</w:t>
      </w:r>
      <w:r>
        <w:rPr>
          <w:spacing w:val="-14"/>
        </w:rPr>
        <w:t xml:space="preserve"> </w:t>
      </w:r>
      <w:r>
        <w:t>сходных</w:t>
      </w:r>
      <w:r>
        <w:rPr>
          <w:spacing w:val="-10"/>
        </w:rPr>
        <w:t xml:space="preserve"> </w:t>
      </w:r>
      <w:r>
        <w:t>ситуациях,</w:t>
      </w:r>
      <w:r>
        <w:rPr>
          <w:spacing w:val="-10"/>
        </w:rPr>
        <w:t xml:space="preserve"> </w:t>
      </w:r>
      <w:r>
        <w:t>а также выдвигать предположения об их развитии в новых условиях и контекстах.</w:t>
      </w:r>
    </w:p>
    <w:p w:rsidR="008C415D" w:rsidRDefault="00797A38">
      <w:pPr>
        <w:pStyle w:val="a9"/>
        <w:tabs>
          <w:tab w:val="left" w:pos="1596"/>
        </w:tabs>
        <w:spacing w:line="244" w:lineRule="auto"/>
        <w:ind w:left="0" w:right="377"/>
      </w:pPr>
      <w:r>
        <w:rPr>
          <w:spacing w:val="-2"/>
          <w:sz w:val="24"/>
        </w:rPr>
        <w:t xml:space="preserve">работасинформацией: </w:t>
      </w:r>
      <w:r>
        <w:rPr>
          <w:spacing w:val="-2"/>
        </w:rPr>
        <w:t xml:space="preserve">выявлятьдефицитинформации,данных,необходимыхдлярешенияпоставленнойзадачи; </w:t>
      </w:r>
      <w:r>
        <w:t>применятьразличныеметоды,инструментыизапросыприпоискеиотбореинформацииилиданныхиз источников с учётом предложенной учебной задачи и заданных критериев; выбирать,анализировать,систематизироватьиинтерпретироватьинформациюразличныхвидовиформ представления; самостоятельновыбиратьоптимальнуюформупредставленияинформацииииллюстрироватьрешаемыезадачи</w:t>
      </w:r>
      <w:r>
        <w:rPr>
          <w:spacing w:val="-14"/>
        </w:rPr>
        <w:t xml:space="preserve"> </w:t>
      </w:r>
      <w:r>
        <w:t xml:space="preserve">несложными схемами, диаграммами, иной графикой и их комбинациями; оцениватьнадёжностьинформациипокритериям,предложеннымучителемилисформулированным самостоятельно; </w:t>
      </w:r>
      <w:r>
        <w:rPr>
          <w:spacing w:val="-2"/>
        </w:rPr>
        <w:t>эффективнозапоминатьисистематизироватьинформацию. Овладениеуниверсальнымиучебнымикоммуникативнымидействиями:</w:t>
      </w:r>
    </w:p>
    <w:p w:rsidR="008C415D" w:rsidRDefault="00797A38">
      <w:pPr>
        <w:pStyle w:val="a9"/>
        <w:numPr>
          <w:ilvl w:val="1"/>
          <w:numId w:val="0"/>
        </w:numPr>
        <w:tabs>
          <w:tab w:val="left" w:pos="1572"/>
        </w:tabs>
        <w:ind w:right="493"/>
      </w:pPr>
      <w:r>
        <w:rPr>
          <w:spacing w:val="-2"/>
          <w:sz w:val="24"/>
        </w:rPr>
        <w:t xml:space="preserve">общение: </w:t>
      </w:r>
      <w:r>
        <w:t>сопоставлятьсвоисужденияссуждениямидругихучастниковдиалога,обнаруживатьразличиеисходство позиций; публично представлять результаты выполненного опыта (эксперимента, исследования, проекта); самостоятельновыбиратьформатвыступлениясучётомзадачпрезентациииособенностейаудиторииив</w:t>
      </w:r>
      <w:r>
        <w:rPr>
          <w:spacing w:val="-12"/>
        </w:rPr>
        <w:t xml:space="preserve"> </w:t>
      </w:r>
      <w:r>
        <w:t>соответствии</w:t>
      </w:r>
      <w:r>
        <w:rPr>
          <w:spacing w:val="-12"/>
        </w:rPr>
        <w:t xml:space="preserve"> </w:t>
      </w:r>
      <w:r>
        <w:t>с</w:t>
      </w:r>
      <w:r>
        <w:rPr>
          <w:spacing w:val="-11"/>
        </w:rPr>
        <w:t xml:space="preserve"> </w:t>
      </w:r>
      <w:r>
        <w:t>ним составлять устные и письменные тексты с использованием иллюстративных материалов.</w:t>
      </w:r>
    </w:p>
    <w:p w:rsidR="008C415D" w:rsidRDefault="00797A38">
      <w:pPr>
        <w:pStyle w:val="a9"/>
        <w:numPr>
          <w:ilvl w:val="1"/>
          <w:numId w:val="0"/>
        </w:numPr>
        <w:tabs>
          <w:tab w:val="left" w:pos="1579"/>
        </w:tabs>
        <w:spacing w:line="315" w:lineRule="exact"/>
        <w:rPr>
          <w:sz w:val="24"/>
        </w:rPr>
      </w:pPr>
      <w:r>
        <w:rPr>
          <w:spacing w:val="-2"/>
          <w:sz w:val="24"/>
        </w:rPr>
        <w:t>совместнаядеятельность(сотрудничество):</w:t>
      </w:r>
    </w:p>
    <w:p w:rsidR="008C415D" w:rsidRDefault="00797A38">
      <w:pPr>
        <w:pStyle w:val="a4"/>
        <w:ind w:left="0" w:right="363"/>
      </w:pPr>
      <w:r>
        <w:t>понимать</w:t>
      </w:r>
      <w:r>
        <w:rPr>
          <w:spacing w:val="-2"/>
        </w:rPr>
        <w:t xml:space="preserve"> </w:t>
      </w:r>
      <w:r>
        <w:t>и</w:t>
      </w:r>
      <w:r>
        <w:rPr>
          <w:spacing w:val="-2"/>
        </w:rPr>
        <w:t xml:space="preserve"> </w:t>
      </w:r>
      <w:r>
        <w:t>использовать</w:t>
      </w:r>
      <w:r>
        <w:rPr>
          <w:spacing w:val="-5"/>
        </w:rPr>
        <w:t xml:space="preserve"> </w:t>
      </w:r>
      <w:r>
        <w:t>преимущества</w:t>
      </w:r>
      <w:r>
        <w:rPr>
          <w:spacing w:val="-2"/>
        </w:rPr>
        <w:t xml:space="preserve"> </w:t>
      </w:r>
      <w:r>
        <w:t>командной</w:t>
      </w:r>
      <w:r>
        <w:rPr>
          <w:spacing w:val="-6"/>
        </w:rPr>
        <w:t xml:space="preserve"> </w:t>
      </w:r>
      <w:r>
        <w:t>и</w:t>
      </w:r>
      <w:r>
        <w:rPr>
          <w:spacing w:val="-2"/>
        </w:rPr>
        <w:t xml:space="preserve"> </w:t>
      </w:r>
      <w:r>
        <w:t>индивидуальной</w:t>
      </w:r>
      <w:r>
        <w:rPr>
          <w:spacing w:val="-3"/>
        </w:rPr>
        <w:t xml:space="preserve"> </w:t>
      </w:r>
      <w:r>
        <w:t>работы</w:t>
      </w:r>
      <w:r>
        <w:rPr>
          <w:spacing w:val="-2"/>
        </w:rPr>
        <w:t xml:space="preserve"> </w:t>
      </w:r>
      <w:r>
        <w:t>при</w:t>
      </w:r>
      <w:r>
        <w:rPr>
          <w:spacing w:val="-2"/>
        </w:rPr>
        <w:t xml:space="preserve"> </w:t>
      </w:r>
      <w:r>
        <w:t>решении</w:t>
      </w:r>
      <w:r>
        <w:rPr>
          <w:spacing w:val="-2"/>
        </w:rPr>
        <w:t xml:space="preserve"> </w:t>
      </w:r>
      <w:r>
        <w:t>конкретной</w:t>
      </w:r>
      <w:r>
        <w:rPr>
          <w:spacing w:val="-2"/>
        </w:rPr>
        <w:t xml:space="preserve"> </w:t>
      </w:r>
      <w:r>
        <w:t>проблемы,</w:t>
      </w:r>
      <w:r>
        <w:rPr>
          <w:spacing w:val="-2"/>
        </w:rPr>
        <w:t xml:space="preserve"> </w:t>
      </w:r>
      <w:r>
        <w:t>в том числе при создании информационного продукта;</w:t>
      </w:r>
    </w:p>
    <w:p w:rsidR="008C415D" w:rsidRDefault="00797A38">
      <w:pPr>
        <w:pStyle w:val="a4"/>
        <w:ind w:left="0"/>
      </w:pPr>
      <w:r>
        <w:t>принимать</w:t>
      </w:r>
      <w:r>
        <w:rPr>
          <w:spacing w:val="-3"/>
        </w:rPr>
        <w:t xml:space="preserve"> </w:t>
      </w:r>
      <w:r>
        <w:t>цель</w:t>
      </w:r>
      <w:r>
        <w:rPr>
          <w:spacing w:val="-6"/>
        </w:rPr>
        <w:t xml:space="preserve"> </w:t>
      </w:r>
      <w:r>
        <w:t>совместной</w:t>
      </w:r>
      <w:r>
        <w:rPr>
          <w:spacing w:val="-3"/>
        </w:rPr>
        <w:t xml:space="preserve"> </w:t>
      </w:r>
      <w:r>
        <w:t>информационной</w:t>
      </w:r>
      <w:r>
        <w:rPr>
          <w:spacing w:val="-6"/>
        </w:rPr>
        <w:t xml:space="preserve"> </w:t>
      </w:r>
      <w:r>
        <w:t>деятельности</w:t>
      </w:r>
      <w:r>
        <w:rPr>
          <w:spacing w:val="-4"/>
        </w:rPr>
        <w:t xml:space="preserve"> </w:t>
      </w:r>
      <w:r>
        <w:t>по</w:t>
      </w:r>
      <w:r>
        <w:rPr>
          <w:spacing w:val="-6"/>
        </w:rPr>
        <w:t xml:space="preserve"> </w:t>
      </w:r>
      <w:r>
        <w:t>сбору,</w:t>
      </w:r>
      <w:r>
        <w:rPr>
          <w:spacing w:val="-3"/>
        </w:rPr>
        <w:t xml:space="preserve"> </w:t>
      </w:r>
      <w:r>
        <w:t>обработке,</w:t>
      </w:r>
      <w:r>
        <w:rPr>
          <w:spacing w:val="-3"/>
        </w:rPr>
        <w:t xml:space="preserve"> </w:t>
      </w:r>
      <w:r>
        <w:t>передаче,</w:t>
      </w:r>
      <w:r>
        <w:rPr>
          <w:spacing w:val="-3"/>
        </w:rPr>
        <w:t xml:space="preserve"> </w:t>
      </w:r>
      <w:r>
        <w:t>формализации</w:t>
      </w:r>
      <w:r>
        <w:rPr>
          <w:spacing w:val="-3"/>
        </w:rPr>
        <w:t xml:space="preserve"> </w:t>
      </w:r>
      <w:r>
        <w:t>информации, коллективно строить действия по её достижению: распределять роли, договариваться,обсуждать процесс и результат совместной работы;</w:t>
      </w:r>
    </w:p>
    <w:p w:rsidR="008C415D" w:rsidRDefault="00797A38">
      <w:pPr>
        <w:pStyle w:val="a4"/>
        <w:ind w:left="0"/>
      </w:pPr>
      <w:r>
        <w:t>выполнять</w:t>
      </w:r>
      <w:r>
        <w:rPr>
          <w:spacing w:val="-3"/>
        </w:rPr>
        <w:t xml:space="preserve"> </w:t>
      </w:r>
      <w:r>
        <w:t>свою</w:t>
      </w:r>
      <w:r>
        <w:rPr>
          <w:spacing w:val="-3"/>
        </w:rPr>
        <w:t xml:space="preserve"> </w:t>
      </w:r>
      <w:r>
        <w:t>часть</w:t>
      </w:r>
      <w:r>
        <w:rPr>
          <w:spacing w:val="-3"/>
        </w:rPr>
        <w:t xml:space="preserve"> </w:t>
      </w:r>
      <w:r>
        <w:t>работы</w:t>
      </w:r>
      <w:r>
        <w:rPr>
          <w:spacing w:val="-3"/>
        </w:rPr>
        <w:t xml:space="preserve"> </w:t>
      </w:r>
      <w:r>
        <w:t>с</w:t>
      </w:r>
      <w:r>
        <w:rPr>
          <w:spacing w:val="-3"/>
        </w:rPr>
        <w:t xml:space="preserve"> </w:t>
      </w:r>
      <w:r>
        <w:t>информацией</w:t>
      </w:r>
      <w:r>
        <w:rPr>
          <w:spacing w:val="-3"/>
        </w:rPr>
        <w:t xml:space="preserve"> </w:t>
      </w:r>
      <w:r>
        <w:t>или</w:t>
      </w:r>
      <w:r>
        <w:rPr>
          <w:spacing w:val="-6"/>
        </w:rPr>
        <w:t xml:space="preserve"> </w:t>
      </w:r>
      <w:r>
        <w:t>информационным</w:t>
      </w:r>
      <w:r>
        <w:rPr>
          <w:spacing w:val="-6"/>
        </w:rPr>
        <w:t xml:space="preserve"> </w:t>
      </w:r>
      <w:r>
        <w:t>продуктом,</w:t>
      </w:r>
      <w:r>
        <w:rPr>
          <w:spacing w:val="-3"/>
        </w:rPr>
        <w:t xml:space="preserve"> </w:t>
      </w:r>
      <w:r>
        <w:t>достигая</w:t>
      </w:r>
      <w:r>
        <w:rPr>
          <w:spacing w:val="-3"/>
        </w:rPr>
        <w:t xml:space="preserve"> </w:t>
      </w:r>
      <w:r>
        <w:t>качественного</w:t>
      </w:r>
      <w:r>
        <w:rPr>
          <w:spacing w:val="-3"/>
        </w:rPr>
        <w:t xml:space="preserve"> </w:t>
      </w:r>
      <w:r>
        <w:t>результата</w:t>
      </w:r>
      <w:r>
        <w:rPr>
          <w:spacing w:val="-3"/>
        </w:rPr>
        <w:t xml:space="preserve"> </w:t>
      </w:r>
      <w:r>
        <w:t>по своему направлению и координируя свои действия с другими членами команды;</w:t>
      </w:r>
    </w:p>
    <w:p w:rsidR="008C415D" w:rsidRDefault="00797A38">
      <w:pPr>
        <w:pStyle w:val="a4"/>
        <w:ind w:left="0" w:right="363"/>
      </w:pPr>
      <w:r>
        <w:t>оценивать</w:t>
      </w:r>
      <w:r>
        <w:rPr>
          <w:spacing w:val="-3"/>
        </w:rPr>
        <w:t xml:space="preserve"> </w:t>
      </w:r>
      <w:r>
        <w:t>качество</w:t>
      </w:r>
      <w:r>
        <w:rPr>
          <w:spacing w:val="-3"/>
        </w:rPr>
        <w:t xml:space="preserve"> </w:t>
      </w:r>
      <w:r>
        <w:t>своего</w:t>
      </w:r>
      <w:r>
        <w:rPr>
          <w:spacing w:val="-3"/>
        </w:rPr>
        <w:t xml:space="preserve"> </w:t>
      </w:r>
      <w:r>
        <w:t>вклада</w:t>
      </w:r>
      <w:r>
        <w:rPr>
          <w:spacing w:val="-3"/>
        </w:rPr>
        <w:t xml:space="preserve"> </w:t>
      </w:r>
      <w:r>
        <w:t>в</w:t>
      </w:r>
      <w:r>
        <w:rPr>
          <w:spacing w:val="-3"/>
        </w:rPr>
        <w:t xml:space="preserve"> </w:t>
      </w:r>
      <w:r>
        <w:t>общий</w:t>
      </w:r>
      <w:r>
        <w:rPr>
          <w:spacing w:val="-4"/>
        </w:rPr>
        <w:t xml:space="preserve"> </w:t>
      </w:r>
      <w:r>
        <w:t>информационный</w:t>
      </w:r>
      <w:r>
        <w:rPr>
          <w:spacing w:val="-3"/>
        </w:rPr>
        <w:t xml:space="preserve"> </w:t>
      </w:r>
      <w:r>
        <w:t>продукт</w:t>
      </w:r>
      <w:r>
        <w:rPr>
          <w:spacing w:val="-3"/>
        </w:rPr>
        <w:t xml:space="preserve"> </w:t>
      </w:r>
      <w:r>
        <w:t>по</w:t>
      </w:r>
      <w:r>
        <w:rPr>
          <w:spacing w:val="-6"/>
        </w:rPr>
        <w:t xml:space="preserve"> </w:t>
      </w:r>
      <w:r>
        <w:t>критериям,</w:t>
      </w:r>
      <w:r>
        <w:rPr>
          <w:spacing w:val="-3"/>
        </w:rPr>
        <w:t xml:space="preserve"> </w:t>
      </w:r>
      <w:r>
        <w:t>самостоятельно сформулированным участниками взаимодействия;</w:t>
      </w:r>
    </w:p>
    <w:p w:rsidR="008C415D" w:rsidRDefault="00797A38">
      <w:pPr>
        <w:pStyle w:val="a4"/>
        <w:ind w:left="0"/>
      </w:pPr>
      <w:r>
        <w:t>сравнивать</w:t>
      </w:r>
      <w:r>
        <w:rPr>
          <w:spacing w:val="-2"/>
        </w:rPr>
        <w:t xml:space="preserve"> </w:t>
      </w:r>
      <w:r>
        <w:t>результаты</w:t>
      </w:r>
      <w:r>
        <w:rPr>
          <w:spacing w:val="-2"/>
        </w:rPr>
        <w:t xml:space="preserve"> </w:t>
      </w:r>
      <w:r>
        <w:t>с</w:t>
      </w:r>
      <w:r>
        <w:rPr>
          <w:spacing w:val="-6"/>
        </w:rPr>
        <w:t xml:space="preserve"> </w:t>
      </w:r>
      <w:r>
        <w:t>исходной</w:t>
      </w:r>
      <w:r>
        <w:rPr>
          <w:spacing w:val="-3"/>
        </w:rPr>
        <w:t xml:space="preserve"> </w:t>
      </w:r>
      <w:r>
        <w:t>задачей</w:t>
      </w:r>
      <w:r>
        <w:rPr>
          <w:spacing w:val="-2"/>
        </w:rPr>
        <w:t xml:space="preserve"> </w:t>
      </w:r>
      <w:r>
        <w:t>и</w:t>
      </w:r>
      <w:r>
        <w:rPr>
          <w:spacing w:val="-3"/>
        </w:rPr>
        <w:t xml:space="preserve"> </w:t>
      </w:r>
      <w:r>
        <w:t>вклад</w:t>
      </w:r>
      <w:r>
        <w:rPr>
          <w:spacing w:val="-4"/>
        </w:rPr>
        <w:t xml:space="preserve"> </w:t>
      </w:r>
      <w:r>
        <w:t>каждого</w:t>
      </w:r>
      <w:r>
        <w:rPr>
          <w:spacing w:val="-2"/>
        </w:rPr>
        <w:t xml:space="preserve"> </w:t>
      </w:r>
      <w:r>
        <w:t>члена</w:t>
      </w:r>
      <w:r>
        <w:rPr>
          <w:spacing w:val="-4"/>
        </w:rPr>
        <w:t xml:space="preserve"> </w:t>
      </w:r>
      <w:r>
        <w:t>команды</w:t>
      </w:r>
      <w:r>
        <w:rPr>
          <w:spacing w:val="-4"/>
        </w:rPr>
        <w:t xml:space="preserve"> </w:t>
      </w:r>
      <w:r>
        <w:t>в</w:t>
      </w:r>
      <w:r>
        <w:rPr>
          <w:spacing w:val="-3"/>
        </w:rPr>
        <w:t xml:space="preserve"> </w:t>
      </w:r>
      <w:r>
        <w:t>достижение</w:t>
      </w:r>
      <w:r>
        <w:rPr>
          <w:spacing w:val="-2"/>
        </w:rPr>
        <w:t xml:space="preserve"> </w:t>
      </w:r>
      <w:r>
        <w:t>результатов,</w:t>
      </w:r>
      <w:r>
        <w:rPr>
          <w:spacing w:val="-2"/>
        </w:rPr>
        <w:t xml:space="preserve"> </w:t>
      </w:r>
      <w:r>
        <w:t>разделять</w:t>
      </w:r>
      <w:r>
        <w:rPr>
          <w:spacing w:val="-5"/>
        </w:rPr>
        <w:t xml:space="preserve"> </w:t>
      </w:r>
      <w:r>
        <w:t>сферу ответственности и проявлять готовность к предоставлению отчёта перед группой.</w:t>
      </w:r>
    </w:p>
    <w:p w:rsidR="008C415D" w:rsidRDefault="00797A38">
      <w:pPr>
        <w:pStyle w:val="a4"/>
        <w:spacing w:line="251" w:lineRule="exact"/>
        <w:ind w:left="0"/>
      </w:pPr>
      <w:r>
        <w:rPr>
          <w:spacing w:val="-2"/>
        </w:rPr>
        <w:t>Овладениеуниверсальнымиучебнымирегулятивнымидействиями:</w:t>
      </w:r>
    </w:p>
    <w:p w:rsidR="008C415D" w:rsidRDefault="00797A38">
      <w:pPr>
        <w:pStyle w:val="a9"/>
        <w:tabs>
          <w:tab w:val="left" w:pos="685"/>
        </w:tabs>
        <w:spacing w:line="276" w:lineRule="exact"/>
        <w:ind w:left="0"/>
        <w:rPr>
          <w:sz w:val="24"/>
        </w:rPr>
      </w:pPr>
      <w:r>
        <w:rPr>
          <w:spacing w:val="-2"/>
          <w:sz w:val="24"/>
        </w:rPr>
        <w:t>самоорганизация:</w:t>
      </w:r>
    </w:p>
    <w:p w:rsidR="008C415D" w:rsidRDefault="00797A38">
      <w:pPr>
        <w:pStyle w:val="a4"/>
        <w:ind w:left="0"/>
      </w:pPr>
      <w:r>
        <w:t xml:space="preserve">выявлять в жизненных и учебных ситуациях проблемы, требующие решения; ориентироваться в различныхподходах к принятию решений (индивидуальное принятие решений, принятие решений в группе); </w:t>
      </w:r>
      <w:r>
        <w:rPr>
          <w:spacing w:val="-2"/>
        </w:rPr>
        <w:t xml:space="preserve">самостоятельносоставлятьалгоритмрешениязадачи(илиегочасть),выбиратьспособрешенияучебной </w:t>
      </w:r>
      <w:r>
        <w:t>задачисучётомимеющихсяресурсовисобственныхвозможностей,аргументироватьпредлагаемыеварианты решений; составлять</w:t>
      </w:r>
      <w:r>
        <w:rPr>
          <w:spacing w:val="-4"/>
        </w:rPr>
        <w:t xml:space="preserve"> </w:t>
      </w:r>
      <w:r>
        <w:t>план</w:t>
      </w:r>
      <w:r>
        <w:rPr>
          <w:spacing w:val="-4"/>
        </w:rPr>
        <w:t xml:space="preserve"> </w:t>
      </w:r>
      <w:r>
        <w:t>действий</w:t>
      </w:r>
      <w:r>
        <w:rPr>
          <w:spacing w:val="-8"/>
        </w:rPr>
        <w:t xml:space="preserve"> </w:t>
      </w:r>
      <w:r>
        <w:t>(план</w:t>
      </w:r>
      <w:r>
        <w:rPr>
          <w:spacing w:val="-4"/>
        </w:rPr>
        <w:t xml:space="preserve"> </w:t>
      </w:r>
      <w:r>
        <w:t>реализациинамеченного</w:t>
      </w:r>
      <w:r>
        <w:rPr>
          <w:spacing w:val="-4"/>
        </w:rPr>
        <w:t xml:space="preserve"> </w:t>
      </w:r>
      <w:r>
        <w:t>алгоритмарешения),корректировать</w:t>
      </w:r>
      <w:r>
        <w:rPr>
          <w:spacing w:val="-4"/>
        </w:rPr>
        <w:t xml:space="preserve"> </w:t>
      </w:r>
      <w:r>
        <w:t>предложенный</w:t>
      </w:r>
      <w:r>
        <w:rPr>
          <w:spacing w:val="-4"/>
        </w:rPr>
        <w:t xml:space="preserve"> </w:t>
      </w:r>
      <w:r>
        <w:t>алгоритм</w:t>
      </w:r>
      <w:r>
        <w:rPr>
          <w:spacing w:val="-4"/>
        </w:rPr>
        <w:t xml:space="preserve"> </w:t>
      </w:r>
      <w:r>
        <w:t>с учётом получения новых знаний об изучаемом объекте;</w:t>
      </w:r>
    </w:p>
    <w:p w:rsidR="008C415D" w:rsidRDefault="00797A38">
      <w:pPr>
        <w:pStyle w:val="a4"/>
        <w:ind w:left="0" w:right="2970"/>
      </w:pPr>
      <w:r>
        <w:t>проводитьвыборвусловияхпротиворечивойинформацииибрать</w:t>
      </w:r>
      <w:r>
        <w:rPr>
          <w:spacing w:val="-14"/>
        </w:rPr>
        <w:t xml:space="preserve"> </w:t>
      </w:r>
      <w:r>
        <w:t>ответственность</w:t>
      </w:r>
      <w:r>
        <w:rPr>
          <w:spacing w:val="-14"/>
        </w:rPr>
        <w:t xml:space="preserve"> </w:t>
      </w:r>
      <w:r>
        <w:t xml:space="preserve">за </w:t>
      </w:r>
      <w:r>
        <w:rPr>
          <w:spacing w:val="-2"/>
        </w:rPr>
        <w:t>решение.</w:t>
      </w:r>
    </w:p>
    <w:p w:rsidR="008C415D" w:rsidRDefault="00797A38">
      <w:pPr>
        <w:pStyle w:val="a9"/>
        <w:tabs>
          <w:tab w:val="left" w:pos="1589"/>
        </w:tabs>
        <w:spacing w:before="22" w:line="242" w:lineRule="auto"/>
        <w:ind w:left="0" w:right="5097"/>
      </w:pPr>
      <w:r>
        <w:rPr>
          <w:spacing w:val="-2"/>
          <w:sz w:val="24"/>
        </w:rPr>
        <w:t xml:space="preserve">самоконтроль(рефлексия): </w:t>
      </w:r>
      <w:r>
        <w:t>владетьспособамисамоконтроля,самомотивацииирефлексии;</w:t>
      </w:r>
      <w:r>
        <w:rPr>
          <w:spacing w:val="-14"/>
        </w:rPr>
        <w:t xml:space="preserve"> </w:t>
      </w:r>
      <w:r>
        <w:t>давать оценку ситуации и предлагать план её изменения;</w:t>
      </w:r>
    </w:p>
    <w:p w:rsidR="008C415D" w:rsidRDefault="00797A38">
      <w:pPr>
        <w:pStyle w:val="a4"/>
        <w:spacing w:line="242" w:lineRule="auto"/>
        <w:ind w:left="0"/>
      </w:pPr>
      <w:r>
        <w:t>учитыватьконтекстипредвидетьтрудности,которыемогутвозникнутьприрешенииучебнойзадачи,</w:t>
      </w:r>
      <w:r>
        <w:rPr>
          <w:spacing w:val="-11"/>
        </w:rPr>
        <w:t xml:space="preserve"> </w:t>
      </w:r>
      <w:r>
        <w:t>адаптировать</w:t>
      </w:r>
      <w:r>
        <w:rPr>
          <w:spacing w:val="-11"/>
        </w:rPr>
        <w:t xml:space="preserve"> </w:t>
      </w:r>
      <w:r>
        <w:t>решение</w:t>
      </w:r>
      <w:r>
        <w:rPr>
          <w:spacing w:val="-11"/>
        </w:rPr>
        <w:t xml:space="preserve"> </w:t>
      </w:r>
      <w:r>
        <w:t>к меняющимся обстоятельствам;</w:t>
      </w:r>
    </w:p>
    <w:p w:rsidR="008C415D" w:rsidRDefault="00797A38">
      <w:pPr>
        <w:pStyle w:val="a4"/>
        <w:spacing w:line="242" w:lineRule="auto"/>
        <w:ind w:left="0"/>
      </w:pPr>
      <w:r>
        <w:t>объяснятьпричины</w:t>
      </w:r>
      <w:r>
        <w:rPr>
          <w:spacing w:val="-14"/>
        </w:rPr>
        <w:t xml:space="preserve"> </w:t>
      </w:r>
      <w:r>
        <w:t>достижения(недостижения)результатовинформационнойдеятельности,даватьоценку</w:t>
      </w:r>
      <w:r>
        <w:rPr>
          <w:spacing w:val="-14"/>
        </w:rPr>
        <w:t xml:space="preserve"> </w:t>
      </w:r>
      <w:r>
        <w:t>приобретённому опыту, уметь находить позитивное в произошедшей ситуации;</w:t>
      </w:r>
    </w:p>
    <w:p w:rsidR="008C415D" w:rsidRDefault="00797A38">
      <w:pPr>
        <w:pStyle w:val="a4"/>
        <w:ind w:left="0"/>
      </w:pPr>
      <w:r>
        <w:t>вносить</w:t>
      </w:r>
      <w:r>
        <w:rPr>
          <w:spacing w:val="-3"/>
        </w:rPr>
        <w:t xml:space="preserve"> </w:t>
      </w:r>
      <w:r>
        <w:t>коррективы</w:t>
      </w:r>
      <w:r>
        <w:rPr>
          <w:spacing w:val="-3"/>
        </w:rPr>
        <w:t xml:space="preserve"> </w:t>
      </w:r>
      <w:r>
        <w:t>в</w:t>
      </w:r>
      <w:r>
        <w:rPr>
          <w:spacing w:val="-3"/>
        </w:rPr>
        <w:t xml:space="preserve"> </w:t>
      </w:r>
      <w:r>
        <w:t>деятельность</w:t>
      </w:r>
      <w:r>
        <w:rPr>
          <w:spacing w:val="-3"/>
        </w:rPr>
        <w:t xml:space="preserve"> </w:t>
      </w:r>
      <w:r>
        <w:t>на</w:t>
      </w:r>
      <w:r>
        <w:rPr>
          <w:spacing w:val="-3"/>
        </w:rPr>
        <w:t xml:space="preserve"> </w:t>
      </w:r>
      <w:r>
        <w:t>основе</w:t>
      </w:r>
      <w:r>
        <w:rPr>
          <w:spacing w:val="-3"/>
        </w:rPr>
        <w:t xml:space="preserve"> </w:t>
      </w:r>
      <w:r>
        <w:t>новых</w:t>
      </w:r>
      <w:r>
        <w:rPr>
          <w:spacing w:val="-3"/>
        </w:rPr>
        <w:t xml:space="preserve"> </w:t>
      </w:r>
      <w:r>
        <w:t>обстоятельств,</w:t>
      </w:r>
      <w:r>
        <w:rPr>
          <w:spacing w:val="-3"/>
        </w:rPr>
        <w:t xml:space="preserve"> </w:t>
      </w:r>
      <w:r>
        <w:t>изменившихся</w:t>
      </w:r>
      <w:r>
        <w:rPr>
          <w:spacing w:val="-3"/>
        </w:rPr>
        <w:t xml:space="preserve"> </w:t>
      </w:r>
      <w:r>
        <w:t>ситуаций,</w:t>
      </w:r>
      <w:r>
        <w:rPr>
          <w:spacing w:val="-3"/>
        </w:rPr>
        <w:t xml:space="preserve"> </w:t>
      </w:r>
      <w:r>
        <w:t>установленных</w:t>
      </w:r>
      <w:r>
        <w:rPr>
          <w:spacing w:val="-3"/>
        </w:rPr>
        <w:t xml:space="preserve"> </w:t>
      </w:r>
      <w:r>
        <w:t>ошибок, возникших трудностей;</w:t>
      </w:r>
    </w:p>
    <w:p w:rsidR="008C415D" w:rsidRDefault="00797A38">
      <w:pPr>
        <w:pStyle w:val="a4"/>
        <w:spacing w:before="11"/>
        <w:ind w:left="0"/>
      </w:pPr>
      <w:r>
        <w:rPr>
          <w:spacing w:val="-2"/>
        </w:rPr>
        <w:t>оцениватьсоответствиерезультатацелииусловиям.</w:t>
      </w:r>
    </w:p>
    <w:p w:rsidR="008C415D" w:rsidRDefault="00797A38">
      <w:pPr>
        <w:pStyle w:val="a9"/>
        <w:tabs>
          <w:tab w:val="left" w:pos="1589"/>
        </w:tabs>
        <w:spacing w:before="37"/>
        <w:ind w:left="0"/>
        <w:rPr>
          <w:sz w:val="24"/>
        </w:rPr>
      </w:pPr>
      <w:r>
        <w:rPr>
          <w:spacing w:val="-2"/>
          <w:sz w:val="24"/>
        </w:rPr>
        <w:t>эмоциональныйинтеллект:</w:t>
      </w:r>
    </w:p>
    <w:p w:rsidR="008C415D" w:rsidRDefault="00797A38">
      <w:pPr>
        <w:pStyle w:val="a4"/>
        <w:spacing w:before="24"/>
        <w:ind w:left="0"/>
      </w:pPr>
      <w:r>
        <w:rPr>
          <w:spacing w:val="-2"/>
        </w:rPr>
        <w:t>ставитьсебянаместодругогочеловека,пониматьмотивыинамерения</w:t>
      </w:r>
      <w:r>
        <w:rPr>
          <w:spacing w:val="68"/>
        </w:rPr>
        <w:t xml:space="preserve"> </w:t>
      </w:r>
      <w:r>
        <w:rPr>
          <w:spacing w:val="-2"/>
        </w:rPr>
        <w:t>другого.</w:t>
      </w:r>
    </w:p>
    <w:p w:rsidR="008C415D" w:rsidRDefault="00797A38">
      <w:pPr>
        <w:pStyle w:val="a9"/>
        <w:tabs>
          <w:tab w:val="left" w:pos="1589"/>
        </w:tabs>
        <w:spacing w:before="36"/>
        <w:ind w:left="0"/>
        <w:rPr>
          <w:sz w:val="24"/>
        </w:rPr>
      </w:pPr>
      <w:r>
        <w:rPr>
          <w:spacing w:val="-2"/>
          <w:sz w:val="24"/>
        </w:rPr>
        <w:t>принятиесебяидругих:</w:t>
      </w:r>
    </w:p>
    <w:p w:rsidR="008C415D" w:rsidRDefault="00797A38">
      <w:pPr>
        <w:pStyle w:val="a4"/>
        <w:spacing w:before="6" w:line="252" w:lineRule="exact"/>
        <w:ind w:left="0"/>
      </w:pPr>
      <w:r>
        <w:t>осознавать</w:t>
      </w:r>
      <w:r>
        <w:rPr>
          <w:spacing w:val="-5"/>
        </w:rPr>
        <w:t xml:space="preserve"> </w:t>
      </w:r>
      <w:r>
        <w:t>невозможность</w:t>
      </w:r>
      <w:r>
        <w:rPr>
          <w:spacing w:val="-5"/>
        </w:rPr>
        <w:t xml:space="preserve"> </w:t>
      </w:r>
      <w:r>
        <w:t>контролировать</w:t>
      </w:r>
      <w:r>
        <w:rPr>
          <w:spacing w:val="-5"/>
        </w:rPr>
        <w:t xml:space="preserve"> </w:t>
      </w:r>
      <w:r>
        <w:t>всё</w:t>
      </w:r>
      <w:r>
        <w:rPr>
          <w:spacing w:val="-5"/>
        </w:rPr>
        <w:t xml:space="preserve"> </w:t>
      </w:r>
      <w:r>
        <w:t>вокруг</w:t>
      </w:r>
      <w:r>
        <w:rPr>
          <w:spacing w:val="-5"/>
        </w:rPr>
        <w:t xml:space="preserve"> </w:t>
      </w:r>
      <w:r>
        <w:t>даже</w:t>
      </w:r>
      <w:r>
        <w:rPr>
          <w:spacing w:val="-7"/>
        </w:rPr>
        <w:t xml:space="preserve"> </w:t>
      </w:r>
      <w:r>
        <w:t>в</w:t>
      </w:r>
      <w:r>
        <w:rPr>
          <w:spacing w:val="-5"/>
        </w:rPr>
        <w:t xml:space="preserve"> </w:t>
      </w:r>
      <w:r>
        <w:t>условиях</w:t>
      </w:r>
      <w:r>
        <w:rPr>
          <w:spacing w:val="-5"/>
        </w:rPr>
        <w:t xml:space="preserve"> </w:t>
      </w:r>
      <w:r>
        <w:t>открытого</w:t>
      </w:r>
      <w:r>
        <w:rPr>
          <w:spacing w:val="-7"/>
        </w:rPr>
        <w:t xml:space="preserve"> </w:t>
      </w:r>
      <w:r>
        <w:t>доступа</w:t>
      </w:r>
      <w:r>
        <w:rPr>
          <w:spacing w:val="-5"/>
        </w:rPr>
        <w:t xml:space="preserve"> </w:t>
      </w:r>
      <w:r>
        <w:t>к</w:t>
      </w:r>
      <w:r>
        <w:rPr>
          <w:spacing w:val="-5"/>
        </w:rPr>
        <w:t xml:space="preserve"> </w:t>
      </w:r>
      <w:r>
        <w:t>любым</w:t>
      </w:r>
      <w:r>
        <w:rPr>
          <w:spacing w:val="-7"/>
        </w:rPr>
        <w:t xml:space="preserve"> </w:t>
      </w:r>
      <w:r>
        <w:t>объёмам</w:t>
      </w:r>
      <w:r>
        <w:rPr>
          <w:spacing w:val="-1"/>
        </w:rPr>
        <w:t xml:space="preserve"> </w:t>
      </w:r>
      <w:r>
        <w:rPr>
          <w:spacing w:val="-2"/>
        </w:rPr>
        <w:t>информации.</w:t>
      </w:r>
    </w:p>
    <w:p w:rsidR="008C415D" w:rsidRDefault="00797A38">
      <w:pPr>
        <w:pStyle w:val="a4"/>
        <w:ind w:left="0" w:right="562"/>
      </w:pPr>
      <w:r>
        <w:t>Предметныерезультатыосвоенияпрограммыпоинформатикенауровнеосновногообщегообразования.</w:t>
      </w:r>
      <w:r>
        <w:rPr>
          <w:spacing w:val="-14"/>
        </w:rPr>
        <w:t xml:space="preserve"> </w:t>
      </w:r>
      <w:r>
        <w:t>К</w:t>
      </w:r>
      <w:r>
        <w:rPr>
          <w:spacing w:val="-14"/>
        </w:rPr>
        <w:t xml:space="preserve"> </w:t>
      </w:r>
      <w:r>
        <w:t>концу обучения в 7 классе у обучающегося будут сформированы умения: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пояснятьнапримерах</w:t>
      </w:r>
      <w:r>
        <w:rPr>
          <w:spacing w:val="32"/>
        </w:rPr>
        <w:t xml:space="preserve"> </w:t>
      </w:r>
      <w:r>
        <w:rPr>
          <w:spacing w:val="-2"/>
        </w:rPr>
        <w:t>смыслпонятий«информация»,«информационныйпроцесс»,</w:t>
      </w:r>
      <w:r>
        <w:rPr>
          <w:spacing w:val="41"/>
        </w:rPr>
        <w:t xml:space="preserve"> </w:t>
      </w:r>
      <w:r>
        <w:rPr>
          <w:spacing w:val="-2"/>
        </w:rPr>
        <w:t>«обработкаинформации»,</w:t>
      </w:r>
    </w:p>
    <w:p w:rsidR="008C415D" w:rsidRDefault="00797A38">
      <w:pPr>
        <w:pStyle w:val="a4"/>
        <w:ind w:left="0"/>
      </w:pPr>
      <w:r>
        <w:rPr>
          <w:spacing w:val="-2"/>
        </w:rPr>
        <w:t>«хранениеинформации»,«передачаинформации»; кодироватьидекодироватьсообщенияпозаданнымправилам,демонстрироватьпониманиеосновных</w:t>
      </w:r>
    </w:p>
    <w:p w:rsidR="008C415D" w:rsidRDefault="00797A38">
      <w:pPr>
        <w:pStyle w:val="a4"/>
        <w:spacing w:before="61" w:line="252" w:lineRule="exact"/>
        <w:ind w:left="0"/>
      </w:pPr>
      <w:r>
        <w:rPr>
          <w:spacing w:val="-2"/>
        </w:rPr>
        <w:t>принциповкодированияинформацииразличнойприроды(текстовой,графической,аудио);</w:t>
      </w:r>
    </w:p>
    <w:p w:rsidR="008C415D" w:rsidRDefault="00797A38">
      <w:pPr>
        <w:pStyle w:val="a4"/>
        <w:ind w:left="0" w:right="363"/>
      </w:pPr>
      <w:r>
        <w:t>сравнивать</w:t>
      </w:r>
      <w:r>
        <w:rPr>
          <w:spacing w:val="-4"/>
        </w:rPr>
        <w:t xml:space="preserve"> </w:t>
      </w:r>
      <w:r>
        <w:t>длины</w:t>
      </w:r>
      <w:r>
        <w:rPr>
          <w:spacing w:val="-4"/>
        </w:rPr>
        <w:t xml:space="preserve"> </w:t>
      </w:r>
      <w:r>
        <w:t>сообщений,</w:t>
      </w:r>
      <w:r>
        <w:rPr>
          <w:spacing w:val="-4"/>
        </w:rPr>
        <w:t xml:space="preserve"> </w:t>
      </w:r>
      <w:r>
        <w:t>записанных</w:t>
      </w:r>
      <w:r>
        <w:rPr>
          <w:spacing w:val="-4"/>
        </w:rPr>
        <w:t xml:space="preserve"> </w:t>
      </w:r>
      <w:r>
        <w:t>в</w:t>
      </w:r>
      <w:r>
        <w:rPr>
          <w:spacing w:val="-4"/>
        </w:rPr>
        <w:t xml:space="preserve"> </w:t>
      </w:r>
      <w:r>
        <w:t>различных</w:t>
      </w:r>
      <w:r>
        <w:rPr>
          <w:spacing w:val="-4"/>
        </w:rPr>
        <w:t xml:space="preserve"> </w:t>
      </w:r>
      <w:r>
        <w:t>алфавитах,</w:t>
      </w:r>
      <w:r>
        <w:rPr>
          <w:spacing w:val="-4"/>
        </w:rPr>
        <w:t xml:space="preserve"> </w:t>
      </w:r>
      <w:r>
        <w:t>оперировать</w:t>
      </w:r>
      <w:r>
        <w:rPr>
          <w:spacing w:val="-4"/>
        </w:rPr>
        <w:t xml:space="preserve"> </w:t>
      </w:r>
      <w:r>
        <w:t>единицами</w:t>
      </w:r>
      <w:r>
        <w:rPr>
          <w:spacing w:val="-5"/>
        </w:rPr>
        <w:t xml:space="preserve"> </w:t>
      </w:r>
      <w:r>
        <w:t>измерения информационного объёма и скорости передачи данных;</w:t>
      </w:r>
    </w:p>
    <w:p w:rsidR="008C415D" w:rsidRDefault="00797A38">
      <w:pPr>
        <w:pStyle w:val="a4"/>
        <w:ind w:left="0"/>
      </w:pPr>
      <w:r>
        <w:rPr>
          <w:spacing w:val="-2"/>
        </w:rPr>
        <w:t>оцениватьисравниватьразмерытекстовых,графических,звуковыхфайлови</w:t>
      </w:r>
      <w:r>
        <w:rPr>
          <w:spacing w:val="74"/>
        </w:rPr>
        <w:t xml:space="preserve"> </w:t>
      </w:r>
      <w:r>
        <w:rPr>
          <w:spacing w:val="-2"/>
        </w:rPr>
        <w:t>видеофайлов;</w:t>
      </w:r>
    </w:p>
    <w:p w:rsidR="008C415D" w:rsidRDefault="00797A38">
      <w:pPr>
        <w:pStyle w:val="a4"/>
        <w:spacing w:before="1"/>
        <w:ind w:left="0"/>
      </w:pPr>
      <w:r>
        <w:t>приводить</w:t>
      </w:r>
      <w:r>
        <w:rPr>
          <w:spacing w:val="-4"/>
        </w:rPr>
        <w:t xml:space="preserve"> </w:t>
      </w:r>
      <w:r>
        <w:t>примеры</w:t>
      </w:r>
      <w:r>
        <w:rPr>
          <w:spacing w:val="-5"/>
        </w:rPr>
        <w:t xml:space="preserve"> </w:t>
      </w:r>
      <w:r>
        <w:t>современных</w:t>
      </w:r>
      <w:r>
        <w:rPr>
          <w:spacing w:val="-4"/>
        </w:rPr>
        <w:t xml:space="preserve"> </w:t>
      </w:r>
      <w:r>
        <w:t>устройств</w:t>
      </w:r>
      <w:r>
        <w:rPr>
          <w:spacing w:val="-4"/>
        </w:rPr>
        <w:t xml:space="preserve"> </w:t>
      </w:r>
      <w:r>
        <w:t>хранения</w:t>
      </w:r>
      <w:r>
        <w:rPr>
          <w:spacing w:val="-5"/>
        </w:rPr>
        <w:t xml:space="preserve"> </w:t>
      </w:r>
      <w:r>
        <w:t>и</w:t>
      </w:r>
      <w:r>
        <w:rPr>
          <w:spacing w:val="-4"/>
        </w:rPr>
        <w:t xml:space="preserve"> </w:t>
      </w:r>
      <w:r>
        <w:t>передачи</w:t>
      </w:r>
      <w:r>
        <w:rPr>
          <w:spacing w:val="-4"/>
        </w:rPr>
        <w:t xml:space="preserve"> </w:t>
      </w:r>
      <w:r>
        <w:t>информации,</w:t>
      </w:r>
      <w:r>
        <w:rPr>
          <w:spacing w:val="-4"/>
        </w:rPr>
        <w:t xml:space="preserve"> </w:t>
      </w:r>
      <w:r>
        <w:t>сравнивать</w:t>
      </w:r>
      <w:r>
        <w:rPr>
          <w:spacing w:val="-4"/>
        </w:rPr>
        <w:t xml:space="preserve"> </w:t>
      </w:r>
      <w:r>
        <w:t xml:space="preserve">ихколичественные </w:t>
      </w:r>
      <w:r>
        <w:rPr>
          <w:spacing w:val="-2"/>
        </w:rPr>
        <w:t>характеристики;</w:t>
      </w:r>
    </w:p>
    <w:p w:rsidR="008C415D" w:rsidRDefault="00797A38">
      <w:pPr>
        <w:pStyle w:val="a4"/>
        <w:ind w:left="0" w:right="363"/>
      </w:pPr>
      <w:r>
        <w:t>выделять</w:t>
      </w:r>
      <w:r>
        <w:rPr>
          <w:spacing w:val="-4"/>
        </w:rPr>
        <w:t xml:space="preserve"> </w:t>
      </w:r>
      <w:r>
        <w:t>основные</w:t>
      </w:r>
      <w:r>
        <w:rPr>
          <w:spacing w:val="-4"/>
        </w:rPr>
        <w:t xml:space="preserve"> </w:t>
      </w:r>
      <w:r>
        <w:t>этапы</w:t>
      </w:r>
      <w:r>
        <w:rPr>
          <w:spacing w:val="-7"/>
        </w:rPr>
        <w:t xml:space="preserve"> </w:t>
      </w:r>
      <w:r>
        <w:t>в</w:t>
      </w:r>
      <w:r>
        <w:rPr>
          <w:spacing w:val="-5"/>
        </w:rPr>
        <w:t xml:space="preserve"> </w:t>
      </w:r>
      <w:r>
        <w:t>истории</w:t>
      </w:r>
      <w:r>
        <w:rPr>
          <w:spacing w:val="-4"/>
        </w:rPr>
        <w:t xml:space="preserve"> </w:t>
      </w:r>
      <w:r>
        <w:t>и</w:t>
      </w:r>
      <w:r>
        <w:rPr>
          <w:spacing w:val="-5"/>
        </w:rPr>
        <w:t xml:space="preserve"> </w:t>
      </w:r>
      <w:r>
        <w:t>понимать</w:t>
      </w:r>
      <w:r>
        <w:rPr>
          <w:spacing w:val="-4"/>
        </w:rPr>
        <w:t xml:space="preserve"> </w:t>
      </w:r>
      <w:r>
        <w:t>тенденции</w:t>
      </w:r>
      <w:r>
        <w:rPr>
          <w:spacing w:val="-5"/>
        </w:rPr>
        <w:t xml:space="preserve"> </w:t>
      </w:r>
      <w:r>
        <w:t>развития</w:t>
      </w:r>
      <w:r>
        <w:rPr>
          <w:spacing w:val="-6"/>
        </w:rPr>
        <w:t xml:space="preserve"> </w:t>
      </w:r>
      <w:r>
        <w:t>компьютеров</w:t>
      </w:r>
      <w:r>
        <w:rPr>
          <w:spacing w:val="-5"/>
        </w:rPr>
        <w:t xml:space="preserve"> </w:t>
      </w:r>
      <w:r>
        <w:t>и</w:t>
      </w:r>
      <w:r>
        <w:rPr>
          <w:spacing w:val="-4"/>
        </w:rPr>
        <w:t xml:space="preserve"> </w:t>
      </w:r>
      <w:r>
        <w:t>программного</w:t>
      </w:r>
      <w:r>
        <w:rPr>
          <w:spacing w:val="-2"/>
        </w:rPr>
        <w:t xml:space="preserve"> </w:t>
      </w:r>
      <w:r>
        <w:t>обеспечения; 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8C415D" w:rsidRDefault="00797A38">
      <w:pPr>
        <w:pStyle w:val="a4"/>
        <w:spacing w:line="252" w:lineRule="exact"/>
        <w:ind w:left="0"/>
      </w:pPr>
      <w:r>
        <w:rPr>
          <w:spacing w:val="-2"/>
        </w:rPr>
        <w:t>соотноситьхарактеристикикомпьютерасзадачами,решаемымисегопомощью;</w:t>
      </w:r>
    </w:p>
    <w:p w:rsidR="008C415D" w:rsidRDefault="00797A38">
      <w:pPr>
        <w:pStyle w:val="a4"/>
        <w:ind w:left="0"/>
      </w:pPr>
      <w:r>
        <w:t>ориентироваться</w:t>
      </w:r>
      <w:r>
        <w:rPr>
          <w:spacing w:val="-2"/>
        </w:rPr>
        <w:t xml:space="preserve"> </w:t>
      </w:r>
      <w:r>
        <w:t>в</w:t>
      </w:r>
      <w:r>
        <w:rPr>
          <w:spacing w:val="-3"/>
        </w:rPr>
        <w:t xml:space="preserve"> </w:t>
      </w:r>
      <w:r>
        <w:t>иерархической</w:t>
      </w:r>
      <w:r>
        <w:rPr>
          <w:spacing w:val="-2"/>
        </w:rPr>
        <w:t xml:space="preserve"> </w:t>
      </w:r>
      <w:r>
        <w:t>структуре</w:t>
      </w:r>
      <w:r>
        <w:rPr>
          <w:spacing w:val="-2"/>
        </w:rPr>
        <w:t xml:space="preserve"> </w:t>
      </w:r>
      <w:r>
        <w:t>файловой</w:t>
      </w:r>
      <w:r>
        <w:rPr>
          <w:spacing w:val="-2"/>
        </w:rPr>
        <w:t xml:space="preserve"> </w:t>
      </w:r>
      <w:r>
        <w:t>системы</w:t>
      </w:r>
      <w:r>
        <w:rPr>
          <w:spacing w:val="-4"/>
        </w:rPr>
        <w:t xml:space="preserve"> </w:t>
      </w:r>
      <w:r>
        <w:t>(записывать</w:t>
      </w:r>
      <w:r>
        <w:rPr>
          <w:spacing w:val="-5"/>
        </w:rPr>
        <w:t xml:space="preserve"> </w:t>
      </w:r>
      <w:r>
        <w:t>полное</w:t>
      </w:r>
      <w:r>
        <w:rPr>
          <w:spacing w:val="-2"/>
        </w:rPr>
        <w:t xml:space="preserve"> </w:t>
      </w:r>
      <w:r>
        <w:t>имя</w:t>
      </w:r>
      <w:r>
        <w:rPr>
          <w:spacing w:val="-3"/>
        </w:rPr>
        <w:t xml:space="preserve"> </w:t>
      </w:r>
      <w:r>
        <w:t>файла</w:t>
      </w:r>
      <w:r>
        <w:rPr>
          <w:spacing w:val="-4"/>
        </w:rPr>
        <w:t xml:space="preserve"> </w:t>
      </w:r>
      <w:r>
        <w:t>(каталога),</w:t>
      </w:r>
      <w:r>
        <w:rPr>
          <w:spacing w:val="-2"/>
        </w:rPr>
        <w:t xml:space="preserve"> </w:t>
      </w:r>
      <w:r>
        <w:t>путь</w:t>
      </w:r>
      <w:r>
        <w:rPr>
          <w:spacing w:val="-2"/>
        </w:rPr>
        <w:t xml:space="preserve"> </w:t>
      </w:r>
      <w:r>
        <w:t>к</w:t>
      </w:r>
      <w:r>
        <w:rPr>
          <w:spacing w:val="-4"/>
        </w:rPr>
        <w:t xml:space="preserve"> </w:t>
      </w:r>
      <w:r>
        <w:t>файлу (каталогу) по имеющемуся описанию файловой структуры некоторого информационного носителя);</w:t>
      </w:r>
    </w:p>
    <w:p w:rsidR="008C415D" w:rsidRDefault="00797A38">
      <w:pPr>
        <w:pStyle w:val="a4"/>
        <w:spacing w:before="3"/>
        <w:ind w:left="0"/>
      </w:pPr>
      <w:r>
        <w:t>работать</w:t>
      </w:r>
      <w:r>
        <w:rPr>
          <w:spacing w:val="-5"/>
        </w:rPr>
        <w:t xml:space="preserve"> </w:t>
      </w:r>
      <w:r>
        <w:t>с</w:t>
      </w:r>
      <w:r>
        <w:rPr>
          <w:spacing w:val="-3"/>
        </w:rPr>
        <w:t xml:space="preserve"> </w:t>
      </w:r>
      <w:r>
        <w:t>файловой</w:t>
      </w:r>
      <w:r>
        <w:rPr>
          <w:spacing w:val="-3"/>
        </w:rPr>
        <w:t xml:space="preserve"> </w:t>
      </w:r>
      <w:r>
        <w:t>системой</w:t>
      </w:r>
      <w:r>
        <w:rPr>
          <w:spacing w:val="-4"/>
        </w:rPr>
        <w:t xml:space="preserve"> </w:t>
      </w:r>
      <w:r>
        <w:t>персонального</w:t>
      </w:r>
      <w:r>
        <w:rPr>
          <w:spacing w:val="-3"/>
        </w:rPr>
        <w:t xml:space="preserve"> </w:t>
      </w:r>
      <w:r>
        <w:t>компьютера</w:t>
      </w:r>
      <w:r>
        <w:rPr>
          <w:spacing w:val="-4"/>
        </w:rPr>
        <w:t xml:space="preserve"> </w:t>
      </w:r>
      <w:r>
        <w:t>с</w:t>
      </w:r>
      <w:r>
        <w:rPr>
          <w:spacing w:val="-3"/>
        </w:rPr>
        <w:t xml:space="preserve"> </w:t>
      </w:r>
      <w:r>
        <w:t>использованием</w:t>
      </w:r>
      <w:r>
        <w:rPr>
          <w:spacing w:val="-5"/>
        </w:rPr>
        <w:t xml:space="preserve"> </w:t>
      </w:r>
      <w:r>
        <w:t>графического</w:t>
      </w:r>
      <w:r>
        <w:rPr>
          <w:spacing w:val="-3"/>
        </w:rPr>
        <w:t xml:space="preserve"> </w:t>
      </w:r>
      <w:r>
        <w:t>интерфейса,</w:t>
      </w:r>
      <w:r>
        <w:rPr>
          <w:spacing w:val="-3"/>
        </w:rPr>
        <w:t xml:space="preserve"> </w:t>
      </w:r>
      <w:r>
        <w:t>а</w:t>
      </w:r>
      <w:r>
        <w:rPr>
          <w:spacing w:val="-3"/>
        </w:rPr>
        <w:t xml:space="preserve"> </w:t>
      </w:r>
      <w:r>
        <w:t>именно: создавать, копировать, перемещать, переименовывать, удалять и архивировать файлы и каталоги, использовать антивирусную программу;</w:t>
      </w:r>
    </w:p>
    <w:p w:rsidR="008C415D" w:rsidRDefault="00797A38">
      <w:pPr>
        <w:pStyle w:val="a4"/>
        <w:spacing w:line="242" w:lineRule="auto"/>
        <w:ind w:left="0"/>
      </w:pPr>
      <w:r>
        <w:t>представлять</w:t>
      </w:r>
      <w:r>
        <w:rPr>
          <w:spacing w:val="-6"/>
        </w:rPr>
        <w:t xml:space="preserve"> </w:t>
      </w:r>
      <w:r>
        <w:t>результаты</w:t>
      </w:r>
      <w:r>
        <w:rPr>
          <w:spacing w:val="-5"/>
        </w:rPr>
        <w:t xml:space="preserve"> </w:t>
      </w:r>
      <w:r>
        <w:t>своей</w:t>
      </w:r>
      <w:r>
        <w:rPr>
          <w:spacing w:val="-5"/>
        </w:rPr>
        <w:t xml:space="preserve"> </w:t>
      </w:r>
      <w:r>
        <w:t>деятельности</w:t>
      </w:r>
      <w:r>
        <w:rPr>
          <w:spacing w:val="-5"/>
        </w:rPr>
        <w:t xml:space="preserve"> </w:t>
      </w:r>
      <w:r>
        <w:t>в</w:t>
      </w:r>
      <w:r>
        <w:rPr>
          <w:spacing w:val="-5"/>
        </w:rPr>
        <w:t xml:space="preserve"> </w:t>
      </w:r>
      <w:r>
        <w:t>виде</w:t>
      </w:r>
      <w:r>
        <w:rPr>
          <w:spacing w:val="-4"/>
        </w:rPr>
        <w:t xml:space="preserve"> </w:t>
      </w:r>
      <w:r>
        <w:t>структурированных</w:t>
      </w:r>
      <w:r>
        <w:rPr>
          <w:spacing w:val="-4"/>
        </w:rPr>
        <w:t xml:space="preserve"> </w:t>
      </w:r>
      <w:r>
        <w:t>иллюстрированных</w:t>
      </w:r>
      <w:r>
        <w:rPr>
          <w:spacing w:val="-4"/>
        </w:rPr>
        <w:t xml:space="preserve"> </w:t>
      </w:r>
      <w:r>
        <w:t>документов, мультимедийных презентаций;</w:t>
      </w:r>
    </w:p>
    <w:p w:rsidR="008C415D" w:rsidRDefault="00797A38">
      <w:pPr>
        <w:pStyle w:val="a4"/>
        <w:ind w:left="0"/>
      </w:pPr>
      <w:r>
        <w:t>искать информациювИнтернете(втомчисле поключевымсловам, поизображению),критически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w:t>
      </w:r>
      <w:r>
        <w:rPr>
          <w:spacing w:val="-3"/>
        </w:rPr>
        <w:t xml:space="preserve"> </w:t>
      </w:r>
      <w:r>
        <w:t>и</w:t>
      </w:r>
      <w:r>
        <w:rPr>
          <w:spacing w:val="-3"/>
        </w:rPr>
        <w:t xml:space="preserve"> </w:t>
      </w:r>
      <w:r>
        <w:t>террористического</w:t>
      </w:r>
      <w:r>
        <w:rPr>
          <w:spacing w:val="-3"/>
        </w:rPr>
        <w:t xml:space="preserve"> </w:t>
      </w:r>
      <w:r>
        <w:t>характера;</w:t>
      </w:r>
      <w:r>
        <w:rPr>
          <w:spacing w:val="-2"/>
        </w:rPr>
        <w:t xml:space="preserve"> </w:t>
      </w:r>
      <w:r>
        <w:t>понимать</w:t>
      </w:r>
      <w:r>
        <w:rPr>
          <w:spacing w:val="-3"/>
        </w:rPr>
        <w:t xml:space="preserve"> </w:t>
      </w:r>
      <w:r>
        <w:t>структуру</w:t>
      </w:r>
      <w:r>
        <w:rPr>
          <w:spacing w:val="-6"/>
        </w:rPr>
        <w:t xml:space="preserve"> </w:t>
      </w:r>
      <w:r>
        <w:t>адресов</w:t>
      </w:r>
      <w:r>
        <w:rPr>
          <w:spacing w:val="-4"/>
        </w:rPr>
        <w:t xml:space="preserve"> </w:t>
      </w:r>
      <w:r>
        <w:t>веб-</w:t>
      </w:r>
      <w:r>
        <w:rPr>
          <w:spacing w:val="-7"/>
        </w:rPr>
        <w:t xml:space="preserve"> </w:t>
      </w:r>
      <w:r>
        <w:t>ресурсов;</w:t>
      </w:r>
      <w:r>
        <w:rPr>
          <w:spacing w:val="-3"/>
        </w:rPr>
        <w:t xml:space="preserve"> </w:t>
      </w:r>
      <w:r>
        <w:t>использовать</w:t>
      </w:r>
      <w:r>
        <w:rPr>
          <w:spacing w:val="-3"/>
        </w:rPr>
        <w:t xml:space="preserve"> </w:t>
      </w:r>
      <w:r>
        <w:t>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rsidR="008C415D" w:rsidRDefault="00797A38">
      <w:pPr>
        <w:pStyle w:val="a4"/>
        <w:ind w:left="0"/>
      </w:pPr>
      <w:r>
        <w:t>базовые</w:t>
      </w:r>
      <w:r>
        <w:rPr>
          <w:spacing w:val="-2"/>
        </w:rPr>
        <w:t xml:space="preserve"> </w:t>
      </w:r>
      <w:r>
        <w:t>нормы</w:t>
      </w:r>
      <w:r>
        <w:rPr>
          <w:spacing w:val="-2"/>
        </w:rPr>
        <w:t xml:space="preserve"> </w:t>
      </w:r>
      <w:r>
        <w:t>информационной</w:t>
      </w:r>
      <w:r>
        <w:rPr>
          <w:spacing w:val="-3"/>
        </w:rPr>
        <w:t xml:space="preserve"> </w:t>
      </w:r>
      <w:r>
        <w:t>этики</w:t>
      </w:r>
      <w:r>
        <w:rPr>
          <w:spacing w:val="-2"/>
        </w:rPr>
        <w:t xml:space="preserve"> </w:t>
      </w:r>
      <w:r>
        <w:t>и</w:t>
      </w:r>
      <w:r>
        <w:rPr>
          <w:spacing w:val="-3"/>
        </w:rPr>
        <w:t xml:space="preserve"> </w:t>
      </w:r>
      <w:r>
        <w:t>права</w:t>
      </w:r>
      <w:r>
        <w:rPr>
          <w:spacing w:val="-2"/>
        </w:rPr>
        <w:t xml:space="preserve"> </w:t>
      </w:r>
      <w:r>
        <w:t>при</w:t>
      </w:r>
      <w:r>
        <w:rPr>
          <w:spacing w:val="-5"/>
        </w:rPr>
        <w:t xml:space="preserve"> </w:t>
      </w:r>
      <w:r>
        <w:t>работе</w:t>
      </w:r>
      <w:r>
        <w:rPr>
          <w:spacing w:val="-5"/>
        </w:rPr>
        <w:t xml:space="preserve"> </w:t>
      </w:r>
      <w:r>
        <w:t>с</w:t>
      </w:r>
      <w:r>
        <w:rPr>
          <w:spacing w:val="-2"/>
        </w:rPr>
        <w:t xml:space="preserve"> </w:t>
      </w:r>
      <w:r>
        <w:t>приложениями</w:t>
      </w:r>
      <w:r>
        <w:rPr>
          <w:spacing w:val="-6"/>
        </w:rPr>
        <w:t xml:space="preserve"> </w:t>
      </w:r>
      <w:r>
        <w:t>на</w:t>
      </w:r>
      <w:r>
        <w:rPr>
          <w:spacing w:val="-2"/>
        </w:rPr>
        <w:t xml:space="preserve"> </w:t>
      </w:r>
      <w:r>
        <w:t>любых</w:t>
      </w:r>
      <w:r>
        <w:rPr>
          <w:spacing w:val="-2"/>
        </w:rPr>
        <w:t xml:space="preserve"> </w:t>
      </w:r>
      <w:r>
        <w:t>устройствах</w:t>
      </w:r>
      <w:r>
        <w:rPr>
          <w:spacing w:val="-2"/>
        </w:rPr>
        <w:t xml:space="preserve"> </w:t>
      </w:r>
      <w:r>
        <w:t>и</w:t>
      </w:r>
      <w:r>
        <w:rPr>
          <w:spacing w:val="-2"/>
        </w:rPr>
        <w:t xml:space="preserve"> </w:t>
      </w:r>
      <w:r>
        <w:t>в</w:t>
      </w:r>
      <w:r>
        <w:rPr>
          <w:spacing w:val="-6"/>
        </w:rPr>
        <w:t xml:space="preserve"> </w:t>
      </w:r>
      <w:r>
        <w:t>Интернете, выбирать безопасные стратегии поведения в сети;</w:t>
      </w:r>
    </w:p>
    <w:p w:rsidR="008C415D" w:rsidRDefault="00797A38">
      <w:pPr>
        <w:pStyle w:val="a4"/>
        <w:ind w:left="0"/>
      </w:pPr>
      <w:r>
        <w:t>применять</w:t>
      </w:r>
      <w:r>
        <w:rPr>
          <w:spacing w:val="-3"/>
        </w:rPr>
        <w:t xml:space="preserve"> </w:t>
      </w:r>
      <w:r>
        <w:t>методы</w:t>
      </w:r>
      <w:r>
        <w:rPr>
          <w:spacing w:val="-4"/>
        </w:rPr>
        <w:t xml:space="preserve"> </w:t>
      </w:r>
      <w:r>
        <w:t>профилактики</w:t>
      </w:r>
      <w:r>
        <w:rPr>
          <w:spacing w:val="-3"/>
        </w:rPr>
        <w:t xml:space="preserve"> </w:t>
      </w:r>
      <w:r>
        <w:t>негативного</w:t>
      </w:r>
      <w:r>
        <w:rPr>
          <w:spacing w:val="-3"/>
        </w:rPr>
        <w:t xml:space="preserve"> </w:t>
      </w:r>
      <w:r>
        <w:t>влияния</w:t>
      </w:r>
      <w:r>
        <w:rPr>
          <w:spacing w:val="-4"/>
        </w:rPr>
        <w:t xml:space="preserve"> </w:t>
      </w:r>
      <w:r>
        <w:t>средств</w:t>
      </w:r>
      <w:r>
        <w:rPr>
          <w:spacing w:val="-4"/>
        </w:rPr>
        <w:t xml:space="preserve"> </w:t>
      </w:r>
      <w:r>
        <w:t>информационных</w:t>
      </w:r>
      <w:r>
        <w:rPr>
          <w:spacing w:val="-3"/>
        </w:rPr>
        <w:t xml:space="preserve"> </w:t>
      </w:r>
      <w:r>
        <w:t>и</w:t>
      </w:r>
      <w:r>
        <w:rPr>
          <w:spacing w:val="-3"/>
        </w:rPr>
        <w:t xml:space="preserve"> </w:t>
      </w:r>
      <w:r>
        <w:t>коммуникационных</w:t>
      </w:r>
      <w:r>
        <w:rPr>
          <w:spacing w:val="-3"/>
        </w:rPr>
        <w:t xml:space="preserve"> </w:t>
      </w:r>
      <w:r>
        <w:t>технологий</w:t>
      </w:r>
      <w:r>
        <w:rPr>
          <w:spacing w:val="-4"/>
        </w:rPr>
        <w:t xml:space="preserve"> </w:t>
      </w:r>
      <w:r>
        <w:t>на здоровье пользователя.</w:t>
      </w:r>
    </w:p>
    <w:p w:rsidR="008C415D" w:rsidRDefault="00797A38">
      <w:pPr>
        <w:pStyle w:val="a4"/>
        <w:ind w:left="0"/>
      </w:pPr>
      <w:r>
        <w:t xml:space="preserve">Кконцуобученияв8классеуобучающегося будутсформированыумения: </w:t>
      </w:r>
      <w:r>
        <w:rPr>
          <w:spacing w:val="-2"/>
        </w:rPr>
        <w:t>пояснятьнапримерахразличиямеждупозиционнымиинепозиционнымисистемамисчисления;</w:t>
      </w:r>
    </w:p>
    <w:p w:rsidR="008C415D" w:rsidRDefault="00797A38">
      <w:pPr>
        <w:pStyle w:val="a4"/>
        <w:ind w:left="0" w:right="109"/>
      </w:pPr>
      <w:r>
        <w:t>записывать</w:t>
      </w:r>
      <w:r>
        <w:rPr>
          <w:spacing w:val="-2"/>
        </w:rPr>
        <w:t xml:space="preserve"> </w:t>
      </w:r>
      <w:r>
        <w:t>и</w:t>
      </w:r>
      <w:r>
        <w:rPr>
          <w:spacing w:val="-2"/>
        </w:rPr>
        <w:t xml:space="preserve"> </w:t>
      </w:r>
      <w:r>
        <w:t>сравнивать</w:t>
      </w:r>
      <w:r>
        <w:rPr>
          <w:spacing w:val="-5"/>
        </w:rPr>
        <w:t xml:space="preserve"> </w:t>
      </w:r>
      <w:r>
        <w:t>целые</w:t>
      </w:r>
      <w:r>
        <w:rPr>
          <w:spacing w:val="-2"/>
        </w:rPr>
        <w:t xml:space="preserve"> </w:t>
      </w:r>
      <w:r>
        <w:t>числа</w:t>
      </w:r>
      <w:r>
        <w:rPr>
          <w:spacing w:val="-2"/>
        </w:rPr>
        <w:t xml:space="preserve"> </w:t>
      </w:r>
      <w:r>
        <w:t>от</w:t>
      </w:r>
      <w:r>
        <w:rPr>
          <w:spacing w:val="-2"/>
        </w:rPr>
        <w:t xml:space="preserve"> </w:t>
      </w:r>
      <w:r>
        <w:t>0</w:t>
      </w:r>
      <w:r>
        <w:rPr>
          <w:spacing w:val="-4"/>
        </w:rPr>
        <w:t xml:space="preserve"> </w:t>
      </w:r>
      <w:r>
        <w:t>до</w:t>
      </w:r>
      <w:r>
        <w:rPr>
          <w:spacing w:val="-2"/>
        </w:rPr>
        <w:t xml:space="preserve"> </w:t>
      </w:r>
      <w:r>
        <w:t>1024</w:t>
      </w:r>
      <w:r>
        <w:rPr>
          <w:spacing w:val="-5"/>
        </w:rPr>
        <w:t xml:space="preserve"> </w:t>
      </w:r>
      <w:r>
        <w:t>в</w:t>
      </w:r>
      <w:r>
        <w:rPr>
          <w:spacing w:val="-3"/>
        </w:rPr>
        <w:t xml:space="preserve"> </w:t>
      </w:r>
      <w:r>
        <w:t>различных</w:t>
      </w:r>
      <w:r>
        <w:rPr>
          <w:spacing w:val="-2"/>
        </w:rPr>
        <w:t xml:space="preserve"> </w:t>
      </w:r>
      <w:r>
        <w:t>позиционных</w:t>
      </w:r>
      <w:r>
        <w:rPr>
          <w:spacing w:val="-2"/>
        </w:rPr>
        <w:t xml:space="preserve"> </w:t>
      </w:r>
      <w:r>
        <w:t>системах</w:t>
      </w:r>
      <w:r>
        <w:rPr>
          <w:spacing w:val="-2"/>
        </w:rPr>
        <w:t xml:space="preserve"> </w:t>
      </w:r>
      <w:r>
        <w:t>счисления</w:t>
      </w:r>
      <w:r>
        <w:rPr>
          <w:spacing w:val="-3"/>
        </w:rPr>
        <w:t xml:space="preserve"> </w:t>
      </w:r>
      <w:r>
        <w:t>(с</w:t>
      </w:r>
      <w:r>
        <w:rPr>
          <w:spacing w:val="-2"/>
        </w:rPr>
        <w:t xml:space="preserve"> </w:t>
      </w:r>
      <w:r>
        <w:t>основаниями</w:t>
      </w:r>
      <w:r>
        <w:rPr>
          <w:spacing w:val="-3"/>
        </w:rPr>
        <w:t xml:space="preserve"> </w:t>
      </w:r>
      <w:r>
        <w:t>2,</w:t>
      </w:r>
      <w:r>
        <w:rPr>
          <w:spacing w:val="-2"/>
        </w:rPr>
        <w:t xml:space="preserve"> </w:t>
      </w:r>
      <w:r>
        <w:t>8, 16), выполнять арифметические операции над ними;</w:t>
      </w:r>
    </w:p>
    <w:p w:rsidR="008C415D" w:rsidRDefault="00797A38">
      <w:pPr>
        <w:pStyle w:val="a4"/>
        <w:spacing w:line="252" w:lineRule="exact"/>
        <w:ind w:left="0"/>
      </w:pPr>
      <w:r>
        <w:rPr>
          <w:spacing w:val="-2"/>
        </w:rPr>
        <w:t>раскрыватьсмыслпонятий«высказывание»,«логическаяоперация»,«логическоевыражение»;</w:t>
      </w:r>
    </w:p>
    <w:p w:rsidR="008C415D" w:rsidRDefault="00797A38">
      <w:pPr>
        <w:pStyle w:val="a4"/>
        <w:ind w:left="0"/>
      </w:pPr>
      <w:r>
        <w:t>записывать логические выражения с использованием дизъюнкции, конъюнкции и отрицания, определять истинность логических</w:t>
      </w:r>
      <w:r>
        <w:rPr>
          <w:spacing w:val="-3"/>
        </w:rPr>
        <w:t xml:space="preserve"> </w:t>
      </w:r>
      <w:r>
        <w:t>выражений,</w:t>
      </w:r>
      <w:r>
        <w:rPr>
          <w:spacing w:val="-6"/>
        </w:rPr>
        <w:t xml:space="preserve"> </w:t>
      </w:r>
      <w:r>
        <w:t>если</w:t>
      </w:r>
      <w:r>
        <w:rPr>
          <w:spacing w:val="-3"/>
        </w:rPr>
        <w:t xml:space="preserve"> </w:t>
      </w:r>
      <w:r>
        <w:t>известны</w:t>
      </w:r>
      <w:r>
        <w:rPr>
          <w:spacing w:val="-3"/>
        </w:rPr>
        <w:t xml:space="preserve"> </w:t>
      </w:r>
      <w:r>
        <w:t>значения</w:t>
      </w:r>
      <w:r>
        <w:rPr>
          <w:spacing w:val="-4"/>
        </w:rPr>
        <w:t xml:space="preserve"> </w:t>
      </w:r>
      <w:r>
        <w:t>истинности</w:t>
      </w:r>
      <w:r>
        <w:rPr>
          <w:spacing w:val="-3"/>
        </w:rPr>
        <w:t xml:space="preserve"> </w:t>
      </w:r>
      <w:r>
        <w:t>входящих</w:t>
      </w:r>
      <w:r>
        <w:rPr>
          <w:spacing w:val="-3"/>
        </w:rPr>
        <w:t xml:space="preserve"> </w:t>
      </w:r>
      <w:r>
        <w:t>в</w:t>
      </w:r>
      <w:r>
        <w:rPr>
          <w:spacing w:val="-5"/>
        </w:rPr>
        <w:t xml:space="preserve"> </w:t>
      </w:r>
      <w:r>
        <w:t>него</w:t>
      </w:r>
      <w:r>
        <w:rPr>
          <w:spacing w:val="-3"/>
        </w:rPr>
        <w:t xml:space="preserve"> </w:t>
      </w:r>
      <w:r>
        <w:t>переменных,</w:t>
      </w:r>
      <w:r>
        <w:rPr>
          <w:spacing w:val="-3"/>
        </w:rPr>
        <w:t xml:space="preserve"> </w:t>
      </w:r>
      <w:r>
        <w:t>строить</w:t>
      </w:r>
      <w:r>
        <w:rPr>
          <w:spacing w:val="-3"/>
        </w:rPr>
        <w:t xml:space="preserve"> </w:t>
      </w:r>
      <w:r>
        <w:t>таблицы</w:t>
      </w:r>
      <w:r>
        <w:rPr>
          <w:spacing w:val="-3"/>
        </w:rPr>
        <w:t xml:space="preserve"> </w:t>
      </w:r>
      <w:r>
        <w:t>истинности для логических выражений;</w:t>
      </w:r>
    </w:p>
    <w:p w:rsidR="008C415D" w:rsidRDefault="00797A38">
      <w:pPr>
        <w:pStyle w:val="a4"/>
        <w:ind w:left="0"/>
      </w:pPr>
      <w:r>
        <w:t>раскрывать</w:t>
      </w:r>
      <w:r>
        <w:rPr>
          <w:spacing w:val="-4"/>
        </w:rPr>
        <w:t xml:space="preserve"> </w:t>
      </w:r>
      <w:r>
        <w:t>смысл</w:t>
      </w:r>
      <w:r>
        <w:rPr>
          <w:spacing w:val="-4"/>
        </w:rPr>
        <w:t xml:space="preserve"> </w:t>
      </w:r>
      <w:r>
        <w:t>понятий</w:t>
      </w:r>
      <w:r>
        <w:rPr>
          <w:spacing w:val="-3"/>
        </w:rPr>
        <w:t xml:space="preserve"> </w:t>
      </w:r>
      <w:r>
        <w:t>«исполнитель»,</w:t>
      </w:r>
      <w:r>
        <w:rPr>
          <w:spacing w:val="-2"/>
        </w:rPr>
        <w:t xml:space="preserve"> </w:t>
      </w:r>
      <w:r>
        <w:t>«алгоритм»,</w:t>
      </w:r>
      <w:r>
        <w:rPr>
          <w:spacing w:val="-2"/>
        </w:rPr>
        <w:t xml:space="preserve"> </w:t>
      </w:r>
      <w:r>
        <w:t>«программа»,</w:t>
      </w:r>
      <w:r>
        <w:rPr>
          <w:spacing w:val="-4"/>
        </w:rPr>
        <w:t xml:space="preserve"> </w:t>
      </w:r>
      <w:r>
        <w:t>понимая</w:t>
      </w:r>
      <w:r>
        <w:rPr>
          <w:spacing w:val="-4"/>
        </w:rPr>
        <w:t xml:space="preserve"> </w:t>
      </w:r>
      <w:r>
        <w:t>разницу</w:t>
      </w:r>
      <w:r>
        <w:rPr>
          <w:spacing w:val="-7"/>
        </w:rPr>
        <w:t xml:space="preserve"> </w:t>
      </w:r>
      <w:r>
        <w:t>междуупотреблением</w:t>
      </w:r>
      <w:r>
        <w:rPr>
          <w:spacing w:val="-4"/>
        </w:rPr>
        <w:t xml:space="preserve"> </w:t>
      </w:r>
      <w:r>
        <w:t>этих терминов в обыденной речи и в информатике;</w:t>
      </w:r>
    </w:p>
    <w:p w:rsidR="008C415D" w:rsidRDefault="00797A38">
      <w:pPr>
        <w:pStyle w:val="a4"/>
        <w:tabs>
          <w:tab w:val="left" w:pos="2777"/>
          <w:tab w:val="left" w:pos="5868"/>
          <w:tab w:val="left" w:pos="9172"/>
        </w:tabs>
        <w:ind w:left="0" w:right="1694"/>
      </w:pPr>
      <w:r>
        <w:rPr>
          <w:spacing w:val="-2"/>
        </w:rPr>
        <w:t>описывать</w:t>
      </w:r>
      <w:r>
        <w:tab/>
        <w:t>алгоритм решения</w:t>
      </w:r>
      <w:r>
        <w:tab/>
        <w:t>задачи различными</w:t>
      </w:r>
      <w:r>
        <w:tab/>
      </w:r>
      <w:r>
        <w:rPr>
          <w:spacing w:val="-4"/>
        </w:rPr>
        <w:t xml:space="preserve">способами, </w:t>
      </w:r>
      <w:r>
        <w:t>в том числе в виде блок-схемы;</w:t>
      </w:r>
    </w:p>
    <w:p w:rsidR="008C415D" w:rsidRDefault="00797A38">
      <w:pPr>
        <w:pStyle w:val="a4"/>
        <w:ind w:left="0"/>
      </w:pPr>
      <w:r>
        <w:t>составлять,выполнятьвручнуюинакомпьютеренесложныеалгоритмысиспользованиемветвленийициклов</w:t>
      </w:r>
      <w:r>
        <w:rPr>
          <w:spacing w:val="-14"/>
        </w:rPr>
        <w:t xml:space="preserve"> </w:t>
      </w:r>
      <w:r>
        <w:t>для</w:t>
      </w:r>
      <w:r>
        <w:rPr>
          <w:spacing w:val="-14"/>
        </w:rPr>
        <w:t xml:space="preserve"> </w:t>
      </w:r>
      <w:r>
        <w:t>управления исполнителями, такими, как «Робот», «Черепашка», «Чертёжник»; использоватьконстантыипеременныеразличныхтипов(числовых,логических,символьных),атакже содержащие их выражения, использовать оператор присваивания;</w:t>
      </w:r>
    </w:p>
    <w:p w:rsidR="008C415D" w:rsidRDefault="00797A38">
      <w:pPr>
        <w:pStyle w:val="a4"/>
        <w:ind w:left="0" w:right="4079"/>
      </w:pPr>
      <w:r>
        <w:t>использоватьприразработкепрограммлогическиезначения,операции</w:t>
      </w:r>
      <w:r>
        <w:rPr>
          <w:spacing w:val="-14"/>
        </w:rPr>
        <w:t xml:space="preserve"> </w:t>
      </w:r>
      <w:r>
        <w:t>и выражения с ними;</w:t>
      </w:r>
    </w:p>
    <w:p w:rsidR="008C415D" w:rsidRDefault="00797A38">
      <w:pPr>
        <w:pStyle w:val="a4"/>
        <w:ind w:left="0"/>
      </w:pPr>
      <w:r>
        <w:t>анализировать</w:t>
      </w:r>
      <w:r>
        <w:rPr>
          <w:spacing w:val="-3"/>
        </w:rPr>
        <w:t xml:space="preserve"> </w:t>
      </w:r>
      <w:r>
        <w:t>предложенные</w:t>
      </w:r>
      <w:r>
        <w:rPr>
          <w:spacing w:val="-3"/>
        </w:rPr>
        <w:t xml:space="preserve"> </w:t>
      </w:r>
      <w:r>
        <w:t>алгоритмы,</w:t>
      </w:r>
      <w:r>
        <w:rPr>
          <w:spacing w:val="-3"/>
        </w:rPr>
        <w:t xml:space="preserve"> </w:t>
      </w:r>
      <w:r>
        <w:t>в</w:t>
      </w:r>
      <w:r>
        <w:rPr>
          <w:spacing w:val="-4"/>
        </w:rPr>
        <w:t xml:space="preserve"> </w:t>
      </w:r>
      <w:r>
        <w:t>том</w:t>
      </w:r>
      <w:r>
        <w:rPr>
          <w:spacing w:val="-4"/>
        </w:rPr>
        <w:t xml:space="preserve"> </w:t>
      </w:r>
      <w:r>
        <w:t>числе</w:t>
      </w:r>
      <w:r>
        <w:rPr>
          <w:spacing w:val="-3"/>
        </w:rPr>
        <w:t xml:space="preserve"> </w:t>
      </w:r>
      <w:r>
        <w:t>определять,</w:t>
      </w:r>
      <w:r>
        <w:rPr>
          <w:spacing w:val="-5"/>
        </w:rPr>
        <w:t xml:space="preserve"> </w:t>
      </w:r>
      <w:r>
        <w:t>какие</w:t>
      </w:r>
      <w:r>
        <w:rPr>
          <w:spacing w:val="-3"/>
        </w:rPr>
        <w:t xml:space="preserve"> </w:t>
      </w:r>
      <w:r>
        <w:t>результаты</w:t>
      </w:r>
      <w:r>
        <w:rPr>
          <w:spacing w:val="-3"/>
        </w:rPr>
        <w:t xml:space="preserve"> </w:t>
      </w:r>
      <w:r>
        <w:t>возможны</w:t>
      </w:r>
      <w:r>
        <w:rPr>
          <w:spacing w:val="-3"/>
        </w:rPr>
        <w:t xml:space="preserve"> </w:t>
      </w:r>
      <w:r>
        <w:t>при</w:t>
      </w:r>
      <w:r>
        <w:rPr>
          <w:spacing w:val="-4"/>
        </w:rPr>
        <w:t xml:space="preserve"> </w:t>
      </w:r>
      <w:r>
        <w:t>заданном</w:t>
      </w:r>
      <w:r>
        <w:rPr>
          <w:spacing w:val="-3"/>
        </w:rPr>
        <w:t xml:space="preserve"> </w:t>
      </w:r>
      <w:r>
        <w:t>множестве исходных значений;</w:t>
      </w:r>
    </w:p>
    <w:p w:rsidR="008C415D" w:rsidRDefault="00797A38">
      <w:pPr>
        <w:pStyle w:val="a4"/>
        <w:ind w:left="0" w:right="176"/>
        <w:jc w:val="both"/>
      </w:pPr>
      <w:r>
        <w:t>создавать и отлаживать программы на одном из языков программирования (Python, C++, Паскаль, Java, С#, Школьный Алгоритмический Язык),</w:t>
      </w:r>
      <w:r>
        <w:rPr>
          <w:spacing w:val="-2"/>
        </w:rPr>
        <w:t xml:space="preserve"> </w:t>
      </w:r>
      <w:r>
        <w:t>реализующие несложные</w:t>
      </w:r>
      <w:r>
        <w:rPr>
          <w:spacing w:val="-4"/>
        </w:rPr>
        <w:t xml:space="preserve"> </w:t>
      </w:r>
      <w:r>
        <w:t>алгоритмы обработки числовых данных с использованием циклов и ветвлений,</w:t>
      </w:r>
      <w:r>
        <w:rPr>
          <w:spacing w:val="-2"/>
        </w:rPr>
        <w:t xml:space="preserve"> </w:t>
      </w:r>
      <w:r>
        <w:t>в</w:t>
      </w:r>
      <w:r>
        <w:rPr>
          <w:spacing w:val="-3"/>
        </w:rPr>
        <w:t xml:space="preserve"> </w:t>
      </w:r>
      <w:r>
        <w:t>том</w:t>
      </w:r>
      <w:r>
        <w:rPr>
          <w:spacing w:val="-3"/>
        </w:rPr>
        <w:t xml:space="preserve"> </w:t>
      </w:r>
      <w:r>
        <w:t>числе</w:t>
      </w:r>
      <w:r>
        <w:rPr>
          <w:spacing w:val="-2"/>
        </w:rPr>
        <w:t xml:space="preserve"> </w:t>
      </w:r>
      <w:r>
        <w:t>реализующие</w:t>
      </w:r>
      <w:r>
        <w:rPr>
          <w:spacing w:val="-2"/>
        </w:rPr>
        <w:t xml:space="preserve"> </w:t>
      </w:r>
      <w:r>
        <w:t>проверку</w:t>
      </w:r>
      <w:r>
        <w:rPr>
          <w:spacing w:val="-5"/>
        </w:rPr>
        <w:t xml:space="preserve"> </w:t>
      </w:r>
      <w:r>
        <w:t>делимости</w:t>
      </w:r>
      <w:r>
        <w:rPr>
          <w:spacing w:val="-2"/>
        </w:rPr>
        <w:t xml:space="preserve"> </w:t>
      </w:r>
      <w:r>
        <w:t>одного</w:t>
      </w:r>
      <w:r>
        <w:rPr>
          <w:spacing w:val="-2"/>
        </w:rPr>
        <w:t xml:space="preserve"> </w:t>
      </w:r>
      <w:r>
        <w:t>целого</w:t>
      </w:r>
      <w:r>
        <w:rPr>
          <w:spacing w:val="-2"/>
        </w:rPr>
        <w:t xml:space="preserve"> </w:t>
      </w:r>
      <w:r>
        <w:t>числа</w:t>
      </w:r>
      <w:r>
        <w:rPr>
          <w:spacing w:val="-2"/>
        </w:rPr>
        <w:t xml:space="preserve"> </w:t>
      </w:r>
      <w:r>
        <w:t>на</w:t>
      </w:r>
      <w:r>
        <w:rPr>
          <w:spacing w:val="-2"/>
        </w:rPr>
        <w:t xml:space="preserve"> </w:t>
      </w:r>
      <w:r>
        <w:t>другое,</w:t>
      </w:r>
      <w:r>
        <w:rPr>
          <w:spacing w:val="-2"/>
        </w:rPr>
        <w:t xml:space="preserve"> </w:t>
      </w:r>
      <w:r>
        <w:t>проверку</w:t>
      </w:r>
      <w:r>
        <w:rPr>
          <w:spacing w:val="-5"/>
        </w:rPr>
        <w:t xml:space="preserve"> </w:t>
      </w:r>
      <w:r>
        <w:t>натурального</w:t>
      </w:r>
      <w:r>
        <w:rPr>
          <w:spacing w:val="-2"/>
        </w:rPr>
        <w:t xml:space="preserve"> </w:t>
      </w:r>
      <w:r>
        <w:t>числа на простоту, выделения цифр из натурального числа.</w:t>
      </w:r>
    </w:p>
    <w:p w:rsidR="008C415D" w:rsidRDefault="00797A38">
      <w:pPr>
        <w:pStyle w:val="a4"/>
        <w:spacing w:line="252" w:lineRule="exact"/>
        <w:ind w:left="0"/>
        <w:jc w:val="both"/>
      </w:pPr>
      <w:r>
        <w:rPr>
          <w:spacing w:val="-2"/>
        </w:rPr>
        <w:t>Кконцуобученияв9классеуобучающегося</w:t>
      </w:r>
      <w:r>
        <w:rPr>
          <w:spacing w:val="42"/>
        </w:rPr>
        <w:t xml:space="preserve"> </w:t>
      </w:r>
      <w:r>
        <w:rPr>
          <w:spacing w:val="-2"/>
        </w:rPr>
        <w:t>будутсформированыумения:</w:t>
      </w:r>
    </w:p>
    <w:p w:rsidR="008C415D" w:rsidRDefault="00797A38">
      <w:pPr>
        <w:pStyle w:val="a4"/>
        <w:ind w:left="0" w:right="1502"/>
        <w:jc w:val="both"/>
      </w:pPr>
      <w:r>
        <w:t>разбивать</w:t>
      </w:r>
      <w:r>
        <w:rPr>
          <w:spacing w:val="-3"/>
        </w:rPr>
        <w:t xml:space="preserve"> </w:t>
      </w:r>
      <w:r>
        <w:t>задачи</w:t>
      </w:r>
      <w:r>
        <w:rPr>
          <w:spacing w:val="-4"/>
        </w:rPr>
        <w:t xml:space="preserve"> </w:t>
      </w:r>
      <w:r>
        <w:t>на</w:t>
      </w:r>
      <w:r>
        <w:rPr>
          <w:spacing w:val="-3"/>
        </w:rPr>
        <w:t xml:space="preserve"> </w:t>
      </w:r>
      <w:r>
        <w:t>подзадачи,</w:t>
      </w:r>
      <w:r>
        <w:rPr>
          <w:spacing w:val="-3"/>
        </w:rPr>
        <w:t xml:space="preserve"> </w:t>
      </w:r>
      <w:r>
        <w:t>составлять,</w:t>
      </w:r>
      <w:r>
        <w:rPr>
          <w:spacing w:val="-3"/>
        </w:rPr>
        <w:t xml:space="preserve"> </w:t>
      </w:r>
      <w:r>
        <w:t>выполнять</w:t>
      </w:r>
      <w:r>
        <w:rPr>
          <w:spacing w:val="-3"/>
        </w:rPr>
        <w:t xml:space="preserve"> </w:t>
      </w:r>
      <w:r>
        <w:t>вручную</w:t>
      </w:r>
      <w:r>
        <w:rPr>
          <w:spacing w:val="-3"/>
        </w:rPr>
        <w:t xml:space="preserve"> </w:t>
      </w:r>
      <w:r>
        <w:t>и</w:t>
      </w:r>
      <w:r>
        <w:rPr>
          <w:spacing w:val="-3"/>
        </w:rPr>
        <w:t xml:space="preserve"> </w:t>
      </w:r>
      <w:r>
        <w:t>на</w:t>
      </w:r>
      <w:r>
        <w:rPr>
          <w:spacing w:val="-3"/>
        </w:rPr>
        <w:t xml:space="preserve"> </w:t>
      </w:r>
      <w:r>
        <w:t>компьютере</w:t>
      </w:r>
      <w:r>
        <w:rPr>
          <w:spacing w:val="-3"/>
        </w:rPr>
        <w:t xml:space="preserve"> </w:t>
      </w:r>
      <w:r>
        <w:t>несложные</w:t>
      </w:r>
      <w:r>
        <w:rPr>
          <w:spacing w:val="-3"/>
        </w:rPr>
        <w:t xml:space="preserve"> </w:t>
      </w:r>
      <w:r>
        <w:t>алгоритмы</w:t>
      </w:r>
      <w:r>
        <w:rPr>
          <w:spacing w:val="-3"/>
        </w:rPr>
        <w:t xml:space="preserve"> </w:t>
      </w:r>
      <w:r>
        <w:t xml:space="preserve">с </w:t>
      </w:r>
      <w:r>
        <w:rPr>
          <w:spacing w:val="-2"/>
        </w:rPr>
        <w:t>использованиемветвлений,цикловивспомогательныхалгоритмовдляуправленияисполнителями,такими</w:t>
      </w:r>
    </w:p>
    <w:p w:rsidR="008C415D" w:rsidRDefault="00797A38">
      <w:pPr>
        <w:pStyle w:val="a4"/>
        <w:spacing w:before="60"/>
        <w:ind w:left="0"/>
      </w:pPr>
      <w:r>
        <w:rPr>
          <w:spacing w:val="-2"/>
        </w:rPr>
        <w:t>какРобот,Черепашка,Чертёжник;</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99"/>
      </w:pPr>
      <w:r>
        <w:lastRenderedPageBreak/>
        <w:t>составлять</w:t>
      </w:r>
      <w:r>
        <w:rPr>
          <w:spacing w:val="-3"/>
        </w:rPr>
        <w:t xml:space="preserve"> </w:t>
      </w:r>
      <w:r>
        <w:t>и</w:t>
      </w:r>
      <w:r>
        <w:rPr>
          <w:spacing w:val="-3"/>
        </w:rPr>
        <w:t xml:space="preserve"> </w:t>
      </w:r>
      <w:r>
        <w:t>отлаживать</w:t>
      </w:r>
      <w:r>
        <w:rPr>
          <w:spacing w:val="-8"/>
        </w:rPr>
        <w:t xml:space="preserve"> </w:t>
      </w:r>
      <w:r>
        <w:t>программы,</w:t>
      </w:r>
      <w:r>
        <w:rPr>
          <w:spacing w:val="-3"/>
        </w:rPr>
        <w:t xml:space="preserve"> </w:t>
      </w:r>
      <w:r>
        <w:t>реализующие</w:t>
      </w:r>
      <w:r>
        <w:rPr>
          <w:spacing w:val="-5"/>
        </w:rPr>
        <w:t xml:space="preserve"> </w:t>
      </w:r>
      <w:r>
        <w:t>типовые</w:t>
      </w:r>
      <w:r>
        <w:rPr>
          <w:spacing w:val="-3"/>
        </w:rPr>
        <w:t xml:space="preserve"> </w:t>
      </w:r>
      <w:r>
        <w:t>алгоритмы</w:t>
      </w:r>
      <w:r>
        <w:rPr>
          <w:spacing w:val="-3"/>
        </w:rPr>
        <w:t xml:space="preserve"> </w:t>
      </w:r>
      <w:r>
        <w:t>обработки</w:t>
      </w:r>
      <w:r>
        <w:rPr>
          <w:spacing w:val="-3"/>
        </w:rPr>
        <w:t xml:space="preserve"> </w:t>
      </w:r>
      <w:r>
        <w:t>числовых</w:t>
      </w:r>
      <w:r>
        <w:rPr>
          <w:spacing w:val="-3"/>
        </w:rPr>
        <w:t xml:space="preserve"> </w:t>
      </w:r>
      <w:r>
        <w:t>последовательностей</w:t>
      </w:r>
      <w:r>
        <w:rPr>
          <w:spacing w:val="-3"/>
        </w:rPr>
        <w:t xml:space="preserve"> </w:t>
      </w:r>
      <w:r>
        <w:t xml:space="preserve">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C++,Паскаль, Java, С#, Школьный Алгоритмический </w:t>
      </w:r>
      <w:r>
        <w:rPr>
          <w:spacing w:val="-2"/>
        </w:rPr>
        <w:t>Язык);</w:t>
      </w:r>
    </w:p>
    <w:p w:rsidR="008C415D" w:rsidRDefault="00797A38">
      <w:pPr>
        <w:pStyle w:val="a4"/>
        <w:ind w:left="0"/>
      </w:pPr>
      <w:r>
        <w:t>раскрывать</w:t>
      </w:r>
      <w:r>
        <w:rPr>
          <w:spacing w:val="-4"/>
        </w:rPr>
        <w:t xml:space="preserve"> </w:t>
      </w:r>
      <w:r>
        <w:t>смысл</w:t>
      </w:r>
      <w:r>
        <w:rPr>
          <w:spacing w:val="-4"/>
        </w:rPr>
        <w:t xml:space="preserve"> </w:t>
      </w:r>
      <w:r>
        <w:t>понятий</w:t>
      </w:r>
      <w:r>
        <w:rPr>
          <w:spacing w:val="-3"/>
        </w:rPr>
        <w:t xml:space="preserve"> </w:t>
      </w:r>
      <w:r>
        <w:t>«модель»,</w:t>
      </w:r>
      <w:r>
        <w:rPr>
          <w:spacing w:val="-2"/>
        </w:rPr>
        <w:t xml:space="preserve"> </w:t>
      </w:r>
      <w:r>
        <w:t>«моделирование»,</w:t>
      </w:r>
      <w:r>
        <w:rPr>
          <w:spacing w:val="-4"/>
        </w:rPr>
        <w:t xml:space="preserve"> </w:t>
      </w:r>
      <w:r>
        <w:t>определять</w:t>
      </w:r>
      <w:r>
        <w:rPr>
          <w:spacing w:val="-4"/>
        </w:rPr>
        <w:t xml:space="preserve"> </w:t>
      </w:r>
      <w:r>
        <w:t>виды</w:t>
      </w:r>
      <w:r>
        <w:rPr>
          <w:spacing w:val="-6"/>
        </w:rPr>
        <w:t xml:space="preserve"> </w:t>
      </w:r>
      <w:r>
        <w:t>моделей,</w:t>
      </w:r>
      <w:r>
        <w:rPr>
          <w:spacing w:val="-4"/>
        </w:rPr>
        <w:t xml:space="preserve"> </w:t>
      </w:r>
      <w:r>
        <w:t>оценивать</w:t>
      </w:r>
      <w:r>
        <w:rPr>
          <w:spacing w:val="-4"/>
        </w:rPr>
        <w:t xml:space="preserve"> </w:t>
      </w:r>
      <w:r>
        <w:t>соответствие</w:t>
      </w:r>
      <w:r>
        <w:rPr>
          <w:spacing w:val="-4"/>
        </w:rPr>
        <w:t xml:space="preserve"> </w:t>
      </w:r>
      <w:r>
        <w:t>модели моделируемому объекту и целям моделирования;</w:t>
      </w:r>
    </w:p>
    <w:p w:rsidR="008C415D" w:rsidRDefault="00797A38">
      <w:pPr>
        <w:pStyle w:val="a4"/>
        <w:ind w:left="0" w:right="363"/>
      </w:pPr>
      <w:r>
        <w:t>использовать</w:t>
      </w:r>
      <w:r>
        <w:rPr>
          <w:spacing w:val="-3"/>
        </w:rPr>
        <w:t xml:space="preserve"> </w:t>
      </w:r>
      <w:r>
        <w:t>графы</w:t>
      </w:r>
      <w:r>
        <w:rPr>
          <w:spacing w:val="-3"/>
        </w:rPr>
        <w:t xml:space="preserve"> </w:t>
      </w:r>
      <w:r>
        <w:t>и</w:t>
      </w:r>
      <w:r>
        <w:rPr>
          <w:spacing w:val="-3"/>
        </w:rPr>
        <w:t xml:space="preserve"> </w:t>
      </w:r>
      <w:r>
        <w:t>деревья</w:t>
      </w:r>
      <w:r>
        <w:rPr>
          <w:spacing w:val="-4"/>
        </w:rPr>
        <w:t xml:space="preserve"> </w:t>
      </w:r>
      <w:r>
        <w:t>для</w:t>
      </w:r>
      <w:r>
        <w:rPr>
          <w:spacing w:val="-3"/>
        </w:rPr>
        <w:t xml:space="preserve"> </w:t>
      </w:r>
      <w:r>
        <w:t>моделирования</w:t>
      </w:r>
      <w:r>
        <w:rPr>
          <w:spacing w:val="-3"/>
        </w:rPr>
        <w:t xml:space="preserve"> </w:t>
      </w:r>
      <w:r>
        <w:t>систем</w:t>
      </w:r>
      <w:r>
        <w:rPr>
          <w:spacing w:val="-3"/>
        </w:rPr>
        <w:t xml:space="preserve"> </w:t>
      </w:r>
      <w:r>
        <w:t>сетевой</w:t>
      </w:r>
      <w:r>
        <w:rPr>
          <w:spacing w:val="-3"/>
        </w:rPr>
        <w:t xml:space="preserve"> </w:t>
      </w:r>
      <w:r>
        <w:t>и</w:t>
      </w:r>
      <w:r>
        <w:rPr>
          <w:spacing w:val="-3"/>
        </w:rPr>
        <w:t xml:space="preserve"> </w:t>
      </w:r>
      <w:r>
        <w:t>иерархической</w:t>
      </w:r>
      <w:r>
        <w:rPr>
          <w:spacing w:val="-5"/>
        </w:rPr>
        <w:t xml:space="preserve"> </w:t>
      </w:r>
      <w:r>
        <w:t>структуры,</w:t>
      </w:r>
      <w:r>
        <w:rPr>
          <w:spacing w:val="-3"/>
        </w:rPr>
        <w:t xml:space="preserve"> </w:t>
      </w:r>
      <w:r>
        <w:t>находить</w:t>
      </w:r>
      <w:r>
        <w:rPr>
          <w:spacing w:val="-3"/>
        </w:rPr>
        <w:t xml:space="preserve"> </w:t>
      </w:r>
      <w:r>
        <w:t>кратчайший путь в графе;</w:t>
      </w:r>
    </w:p>
    <w:p w:rsidR="008C415D" w:rsidRDefault="00797A38">
      <w:pPr>
        <w:pStyle w:val="a4"/>
        <w:ind w:left="0" w:right="199"/>
      </w:pPr>
      <w:r>
        <w:t>выбирать</w:t>
      </w:r>
      <w:r>
        <w:rPr>
          <w:spacing w:val="-3"/>
        </w:rPr>
        <w:t xml:space="preserve"> </w:t>
      </w:r>
      <w:r>
        <w:t>способ</w:t>
      </w:r>
      <w:r>
        <w:rPr>
          <w:spacing w:val="-3"/>
        </w:rPr>
        <w:t xml:space="preserve"> </w:t>
      </w:r>
      <w:r>
        <w:t>представления</w:t>
      </w:r>
      <w:r>
        <w:rPr>
          <w:spacing w:val="-5"/>
        </w:rPr>
        <w:t xml:space="preserve"> </w:t>
      </w:r>
      <w:r>
        <w:t>данных</w:t>
      </w:r>
      <w:r>
        <w:rPr>
          <w:spacing w:val="-3"/>
        </w:rPr>
        <w:t xml:space="preserve"> </w:t>
      </w:r>
      <w:r>
        <w:t>в</w:t>
      </w:r>
      <w:r>
        <w:rPr>
          <w:spacing w:val="-3"/>
        </w:rPr>
        <w:t xml:space="preserve"> </w:t>
      </w:r>
      <w:r>
        <w:t>соответствии</w:t>
      </w:r>
      <w:r>
        <w:rPr>
          <w:spacing w:val="-4"/>
        </w:rPr>
        <w:t xml:space="preserve"> </w:t>
      </w:r>
      <w:r>
        <w:t>с</w:t>
      </w:r>
      <w:r>
        <w:rPr>
          <w:spacing w:val="-3"/>
        </w:rPr>
        <w:t xml:space="preserve"> </w:t>
      </w:r>
      <w:r>
        <w:t>поставленной</w:t>
      </w:r>
      <w:r>
        <w:rPr>
          <w:spacing w:val="-4"/>
        </w:rPr>
        <w:t xml:space="preserve"> </w:t>
      </w:r>
      <w:r>
        <w:t>задачей</w:t>
      </w:r>
      <w:r>
        <w:rPr>
          <w:spacing w:val="-3"/>
        </w:rPr>
        <w:t xml:space="preserve"> </w:t>
      </w:r>
      <w:r>
        <w:t>(таблицы,</w:t>
      </w:r>
      <w:r>
        <w:rPr>
          <w:spacing w:val="-3"/>
        </w:rPr>
        <w:t xml:space="preserve"> </w:t>
      </w:r>
      <w:r>
        <w:t>схемы,</w:t>
      </w:r>
      <w:r>
        <w:rPr>
          <w:spacing w:val="-5"/>
        </w:rPr>
        <w:t xml:space="preserve"> </w:t>
      </w:r>
      <w:r>
        <w:t>графики,</w:t>
      </w:r>
      <w:r>
        <w:rPr>
          <w:spacing w:val="-3"/>
        </w:rPr>
        <w:t xml:space="preserve"> </w:t>
      </w:r>
      <w:r>
        <w:t>диаграммы) с использованием соответствующих программных средств обработки данных;</w:t>
      </w:r>
    </w:p>
    <w:p w:rsidR="008C415D" w:rsidRDefault="00797A38">
      <w:pPr>
        <w:pStyle w:val="a4"/>
        <w:spacing w:before="1"/>
        <w:ind w:left="0" w:right="363"/>
      </w:pPr>
      <w:r>
        <w:t>использовать</w:t>
      </w:r>
      <w:r>
        <w:rPr>
          <w:spacing w:val="-3"/>
        </w:rPr>
        <w:t xml:space="preserve"> </w:t>
      </w:r>
      <w:r>
        <w:t>электронные</w:t>
      </w:r>
      <w:r>
        <w:rPr>
          <w:spacing w:val="-3"/>
        </w:rPr>
        <w:t xml:space="preserve"> </w:t>
      </w:r>
      <w:r>
        <w:t>таблицы</w:t>
      </w:r>
      <w:r>
        <w:rPr>
          <w:spacing w:val="-3"/>
        </w:rPr>
        <w:t xml:space="preserve"> </w:t>
      </w:r>
      <w:r>
        <w:t>для</w:t>
      </w:r>
      <w:r>
        <w:rPr>
          <w:spacing w:val="-3"/>
        </w:rPr>
        <w:t xml:space="preserve"> </w:t>
      </w:r>
      <w:r>
        <w:t>обработки,</w:t>
      </w:r>
      <w:r>
        <w:rPr>
          <w:spacing w:val="-5"/>
        </w:rPr>
        <w:t xml:space="preserve"> </w:t>
      </w:r>
      <w:r>
        <w:t>анализа</w:t>
      </w:r>
      <w:r>
        <w:rPr>
          <w:spacing w:val="-3"/>
        </w:rPr>
        <w:t xml:space="preserve"> </w:t>
      </w:r>
      <w:r>
        <w:t>и</w:t>
      </w:r>
      <w:r>
        <w:rPr>
          <w:spacing w:val="-3"/>
        </w:rPr>
        <w:t xml:space="preserve"> </w:t>
      </w:r>
      <w:r>
        <w:t>визуализации</w:t>
      </w:r>
      <w:r>
        <w:rPr>
          <w:spacing w:val="-3"/>
        </w:rPr>
        <w:t xml:space="preserve"> </w:t>
      </w:r>
      <w:r>
        <w:t>числовых</w:t>
      </w:r>
      <w:r>
        <w:rPr>
          <w:spacing w:val="-3"/>
        </w:rPr>
        <w:t xml:space="preserve"> </w:t>
      </w:r>
      <w:r>
        <w:t>данных,</w:t>
      </w:r>
      <w:r>
        <w:rPr>
          <w:spacing w:val="-3"/>
        </w:rPr>
        <w:t xml:space="preserve"> </w:t>
      </w:r>
      <w:r>
        <w:t>в</w:t>
      </w:r>
      <w:r>
        <w:rPr>
          <w:spacing w:val="-3"/>
        </w:rPr>
        <w:t xml:space="preserve"> </w:t>
      </w:r>
      <w:r>
        <w:t>том</w:t>
      </w:r>
      <w:r>
        <w:rPr>
          <w:spacing w:val="-3"/>
        </w:rPr>
        <w:t xml:space="preserve"> </w:t>
      </w:r>
      <w:r>
        <w:t>числе</w:t>
      </w:r>
      <w:r>
        <w:rPr>
          <w:spacing w:val="-3"/>
        </w:rPr>
        <w:t xml:space="preserve"> </w:t>
      </w:r>
      <w:r>
        <w:t>с выделением диапазона таблицы и упорядочиванием (сортировкой) его элементов;</w:t>
      </w:r>
    </w:p>
    <w:p w:rsidR="008C415D" w:rsidRDefault="00797A38">
      <w:pPr>
        <w:pStyle w:val="a4"/>
        <w:ind w:left="0"/>
      </w:pPr>
      <w:r>
        <w:t>создавать</w:t>
      </w:r>
      <w:r>
        <w:rPr>
          <w:spacing w:val="-3"/>
        </w:rPr>
        <w:t xml:space="preserve"> </w:t>
      </w:r>
      <w:r>
        <w:t>и</w:t>
      </w:r>
      <w:r>
        <w:rPr>
          <w:spacing w:val="-3"/>
        </w:rPr>
        <w:t xml:space="preserve"> </w:t>
      </w:r>
      <w:r>
        <w:t>применять</w:t>
      </w:r>
      <w:r>
        <w:rPr>
          <w:spacing w:val="-3"/>
        </w:rPr>
        <w:t xml:space="preserve"> </w:t>
      </w:r>
      <w:r>
        <w:t>в</w:t>
      </w:r>
      <w:r>
        <w:rPr>
          <w:spacing w:val="-5"/>
        </w:rPr>
        <w:t xml:space="preserve"> </w:t>
      </w:r>
      <w:r>
        <w:t>электронных</w:t>
      </w:r>
      <w:r>
        <w:rPr>
          <w:spacing w:val="-3"/>
        </w:rPr>
        <w:t xml:space="preserve"> </w:t>
      </w:r>
      <w:r>
        <w:t>таблицах</w:t>
      </w:r>
      <w:r>
        <w:rPr>
          <w:spacing w:val="-5"/>
        </w:rPr>
        <w:t xml:space="preserve"> </w:t>
      </w:r>
      <w:r>
        <w:t>формулы</w:t>
      </w:r>
      <w:r>
        <w:rPr>
          <w:spacing w:val="-3"/>
        </w:rPr>
        <w:t xml:space="preserve"> </w:t>
      </w:r>
      <w:r>
        <w:t>для</w:t>
      </w:r>
      <w:r>
        <w:rPr>
          <w:spacing w:val="-3"/>
        </w:rPr>
        <w:t xml:space="preserve"> </w:t>
      </w:r>
      <w:r>
        <w:t>расчётов</w:t>
      </w:r>
      <w:r>
        <w:rPr>
          <w:spacing w:val="-4"/>
        </w:rPr>
        <w:t xml:space="preserve"> </w:t>
      </w:r>
      <w:r>
        <w:t>с</w:t>
      </w:r>
      <w:r>
        <w:rPr>
          <w:spacing w:val="-3"/>
        </w:rPr>
        <w:t xml:space="preserve"> </w:t>
      </w:r>
      <w:r>
        <w:t>использованием</w:t>
      </w:r>
      <w:r>
        <w:rPr>
          <w:spacing w:val="-3"/>
        </w:rPr>
        <w:t xml:space="preserve"> </w:t>
      </w:r>
      <w:r>
        <w:t>встроенных</w:t>
      </w:r>
      <w:r>
        <w:rPr>
          <w:spacing w:val="-3"/>
        </w:rPr>
        <w:t xml:space="preserve"> </w:t>
      </w:r>
      <w:r>
        <w:t>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8C415D" w:rsidRDefault="00797A38">
      <w:pPr>
        <w:pStyle w:val="a4"/>
        <w:spacing w:line="242" w:lineRule="auto"/>
        <w:ind w:left="0" w:right="203"/>
      </w:pPr>
      <w:r>
        <w:t>использовать</w:t>
      </w:r>
      <w:r>
        <w:rPr>
          <w:spacing w:val="-4"/>
        </w:rPr>
        <w:t xml:space="preserve"> </w:t>
      </w:r>
      <w:r>
        <w:t>электронные</w:t>
      </w:r>
      <w:r>
        <w:rPr>
          <w:spacing w:val="-4"/>
        </w:rPr>
        <w:t xml:space="preserve"> </w:t>
      </w:r>
      <w:r>
        <w:t>таблицы</w:t>
      </w:r>
      <w:r>
        <w:rPr>
          <w:spacing w:val="-4"/>
        </w:rPr>
        <w:t xml:space="preserve"> </w:t>
      </w:r>
      <w:r>
        <w:t>для</w:t>
      </w:r>
      <w:r>
        <w:rPr>
          <w:spacing w:val="-4"/>
        </w:rPr>
        <w:t xml:space="preserve"> </w:t>
      </w:r>
      <w:r>
        <w:t>численного</w:t>
      </w:r>
      <w:r>
        <w:rPr>
          <w:spacing w:val="-4"/>
        </w:rPr>
        <w:t xml:space="preserve"> </w:t>
      </w:r>
      <w:r>
        <w:t>моделирования</w:t>
      </w:r>
      <w:r>
        <w:rPr>
          <w:spacing w:val="-5"/>
        </w:rPr>
        <w:t xml:space="preserve"> </w:t>
      </w:r>
      <w:r>
        <w:t>в</w:t>
      </w:r>
      <w:r>
        <w:rPr>
          <w:spacing w:val="-5"/>
        </w:rPr>
        <w:t xml:space="preserve"> </w:t>
      </w:r>
      <w:r>
        <w:t>простых</w:t>
      </w:r>
      <w:r>
        <w:rPr>
          <w:spacing w:val="-4"/>
        </w:rPr>
        <w:t xml:space="preserve"> </w:t>
      </w:r>
      <w:r>
        <w:t>задачах</w:t>
      </w:r>
      <w:r>
        <w:rPr>
          <w:spacing w:val="-4"/>
        </w:rPr>
        <w:t xml:space="preserve"> </w:t>
      </w:r>
      <w:r>
        <w:t>из</w:t>
      </w:r>
      <w:r>
        <w:rPr>
          <w:spacing w:val="-5"/>
        </w:rPr>
        <w:t xml:space="preserve"> </w:t>
      </w:r>
      <w:r>
        <w:t>разных</w:t>
      </w:r>
      <w:r>
        <w:rPr>
          <w:spacing w:val="-6"/>
        </w:rPr>
        <w:t xml:space="preserve"> </w:t>
      </w:r>
      <w:r>
        <w:t>предметных областей; использоватьсовременныеинтернет-сервисы(втомчислекоммуникационныесервисы,облачные хранилища</w:t>
      </w:r>
    </w:p>
    <w:p w:rsidR="008C415D" w:rsidRDefault="00797A38">
      <w:pPr>
        <w:pStyle w:val="a4"/>
        <w:tabs>
          <w:tab w:val="left" w:pos="6409"/>
        </w:tabs>
        <w:spacing w:line="248" w:lineRule="exact"/>
        <w:ind w:left="0"/>
      </w:pPr>
      <w:r>
        <w:rPr>
          <w:spacing w:val="-2"/>
        </w:rPr>
        <w:t>данных,</w:t>
      </w:r>
      <w:r>
        <w:tab/>
        <w:t>онлайн-программы</w:t>
      </w:r>
      <w:r>
        <w:rPr>
          <w:spacing w:val="-12"/>
        </w:rPr>
        <w:t xml:space="preserve"> </w:t>
      </w:r>
      <w:r>
        <w:rPr>
          <w:spacing w:val="-2"/>
        </w:rPr>
        <w:t>(текстовые</w:t>
      </w:r>
    </w:p>
    <w:p w:rsidR="008C415D" w:rsidRDefault="00797A38">
      <w:pPr>
        <w:pStyle w:val="a4"/>
        <w:spacing w:line="252" w:lineRule="exact"/>
        <w:ind w:left="0"/>
      </w:pPr>
      <w:r>
        <w:rPr>
          <w:spacing w:val="-2"/>
        </w:rPr>
        <w:t>играфическиередакторы,средыразработки))вучебнойиповседневной</w:t>
      </w:r>
      <w:r>
        <w:rPr>
          <w:spacing w:val="76"/>
        </w:rPr>
        <w:t xml:space="preserve"> </w:t>
      </w:r>
      <w:r>
        <w:rPr>
          <w:spacing w:val="-2"/>
        </w:rPr>
        <w:t>деятельности;</w:t>
      </w:r>
    </w:p>
    <w:p w:rsidR="008C415D" w:rsidRDefault="00797A38">
      <w:pPr>
        <w:pStyle w:val="a4"/>
        <w:tabs>
          <w:tab w:val="left" w:pos="1706"/>
          <w:tab w:val="left" w:pos="2827"/>
          <w:tab w:val="left" w:pos="4548"/>
          <w:tab w:val="left" w:pos="6903"/>
          <w:tab w:val="left" w:pos="8079"/>
          <w:tab w:val="left" w:pos="9198"/>
          <w:tab w:val="left" w:pos="11178"/>
        </w:tabs>
        <w:spacing w:before="1"/>
        <w:ind w:left="0" w:right="164"/>
      </w:pPr>
      <w:r>
        <w:rPr>
          <w:spacing w:val="-2"/>
        </w:rPr>
        <w:t>приводить</w:t>
      </w:r>
      <w:r>
        <w:tab/>
      </w:r>
      <w:r>
        <w:rPr>
          <w:spacing w:val="-2"/>
        </w:rPr>
        <w:t>примеры</w:t>
      </w:r>
      <w:r>
        <w:tab/>
      </w:r>
      <w:r>
        <w:rPr>
          <w:spacing w:val="-2"/>
        </w:rPr>
        <w:t>использования</w:t>
      </w:r>
      <w:r>
        <w:tab/>
      </w:r>
      <w:r>
        <w:rPr>
          <w:spacing w:val="-2"/>
        </w:rPr>
        <w:t>геоинформационных</w:t>
      </w:r>
      <w:r>
        <w:tab/>
      </w:r>
      <w:r>
        <w:rPr>
          <w:spacing w:val="-2"/>
        </w:rPr>
        <w:t>сервисов,</w:t>
      </w:r>
      <w:r>
        <w:tab/>
      </w:r>
      <w:r>
        <w:rPr>
          <w:spacing w:val="-2"/>
        </w:rPr>
        <w:t>сервисов</w:t>
      </w:r>
      <w:r>
        <w:tab/>
      </w:r>
      <w:r>
        <w:rPr>
          <w:spacing w:val="-2"/>
        </w:rPr>
        <w:t>государственных</w:t>
      </w:r>
      <w:r>
        <w:tab/>
      </w:r>
      <w:r>
        <w:rPr>
          <w:spacing w:val="-4"/>
        </w:rPr>
        <w:t xml:space="preserve">услуг, </w:t>
      </w:r>
      <w:r>
        <w:t>образовательных сервисов Интернета в учебной и повседневной деятельности;</w:t>
      </w:r>
    </w:p>
    <w:p w:rsidR="008C415D" w:rsidRDefault="00797A38">
      <w:pPr>
        <w:pStyle w:val="a4"/>
        <w:ind w:left="0"/>
      </w:pPr>
      <w: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w:t>
      </w:r>
      <w:r>
        <w:rPr>
          <w:spacing w:val="-3"/>
        </w:rPr>
        <w:t xml:space="preserve"> </w:t>
      </w:r>
      <w:r>
        <w:t>технологических</w:t>
      </w:r>
      <w:r>
        <w:rPr>
          <w:spacing w:val="-3"/>
        </w:rPr>
        <w:t xml:space="preserve"> </w:t>
      </w:r>
      <w:r>
        <w:t>и</w:t>
      </w:r>
      <w:r>
        <w:rPr>
          <w:spacing w:val="-4"/>
        </w:rPr>
        <w:t xml:space="preserve"> </w:t>
      </w:r>
      <w:r>
        <w:t>социально-психологических</w:t>
      </w:r>
      <w:r>
        <w:rPr>
          <w:spacing w:val="-3"/>
        </w:rPr>
        <w:t xml:space="preserve"> </w:t>
      </w:r>
      <w:r>
        <w:t>аспектов</w:t>
      </w:r>
      <w:r>
        <w:rPr>
          <w:spacing w:val="-4"/>
        </w:rPr>
        <w:t xml:space="preserve"> </w:t>
      </w:r>
      <w:r>
        <w:t>использования</w:t>
      </w:r>
      <w:r>
        <w:rPr>
          <w:spacing w:val="-4"/>
        </w:rPr>
        <w:t xml:space="preserve"> </w:t>
      </w:r>
      <w:r>
        <w:t>сети</w:t>
      </w:r>
      <w:r>
        <w:rPr>
          <w:spacing w:val="-4"/>
        </w:rPr>
        <w:t xml:space="preserve"> </w:t>
      </w:r>
      <w:r>
        <w:t>Интернет</w:t>
      </w:r>
      <w:r>
        <w:rPr>
          <w:spacing w:val="-3"/>
        </w:rPr>
        <w:t xml:space="preserve"> </w:t>
      </w:r>
      <w:r>
        <w:t>(сетевая</w:t>
      </w:r>
      <w:r>
        <w:rPr>
          <w:spacing w:val="-3"/>
        </w:rPr>
        <w:t xml:space="preserve"> </w:t>
      </w:r>
      <w:r>
        <w:t>анонимность, цифровой след, аутентичность субъектов и ресурсов, опасность вредоносного кода);</w:t>
      </w:r>
    </w:p>
    <w:p w:rsidR="008C415D" w:rsidRDefault="00797A38">
      <w:pPr>
        <w:pStyle w:val="a4"/>
        <w:ind w:left="0" w:right="363"/>
      </w:pPr>
      <w:r>
        <w:t>распознавать</w:t>
      </w:r>
      <w:r>
        <w:rPr>
          <w:spacing w:val="-3"/>
        </w:rPr>
        <w:t xml:space="preserve"> </w:t>
      </w:r>
      <w:r>
        <w:t>попытки</w:t>
      </w:r>
      <w:r>
        <w:rPr>
          <w:spacing w:val="-3"/>
        </w:rPr>
        <w:t xml:space="preserve"> </w:t>
      </w:r>
      <w:r>
        <w:t>и</w:t>
      </w:r>
      <w:r>
        <w:rPr>
          <w:spacing w:val="-3"/>
        </w:rPr>
        <w:t xml:space="preserve"> </w:t>
      </w:r>
      <w:r>
        <w:t>предупреждать</w:t>
      </w:r>
      <w:r>
        <w:rPr>
          <w:spacing w:val="-3"/>
        </w:rPr>
        <w:t xml:space="preserve"> </w:t>
      </w:r>
      <w:r>
        <w:t>вовлечение</w:t>
      </w:r>
      <w:r>
        <w:rPr>
          <w:spacing w:val="-5"/>
        </w:rPr>
        <w:t xml:space="preserve"> </w:t>
      </w:r>
      <w:r>
        <w:t>себя</w:t>
      </w:r>
      <w:r>
        <w:rPr>
          <w:spacing w:val="-3"/>
        </w:rPr>
        <w:t xml:space="preserve"> </w:t>
      </w:r>
      <w:r>
        <w:t>и</w:t>
      </w:r>
      <w:r>
        <w:rPr>
          <w:spacing w:val="-4"/>
        </w:rPr>
        <w:t xml:space="preserve"> </w:t>
      </w:r>
      <w:r>
        <w:t>окружающих</w:t>
      </w:r>
      <w:r>
        <w:rPr>
          <w:spacing w:val="-3"/>
        </w:rPr>
        <w:t xml:space="preserve"> </w:t>
      </w:r>
      <w:r>
        <w:t>в</w:t>
      </w:r>
      <w:r>
        <w:rPr>
          <w:spacing w:val="-4"/>
        </w:rPr>
        <w:t xml:space="preserve"> </w:t>
      </w:r>
      <w:r>
        <w:t>деструктивные</w:t>
      </w:r>
      <w:r>
        <w:rPr>
          <w:spacing w:val="-3"/>
        </w:rPr>
        <w:t xml:space="preserve"> </w:t>
      </w:r>
      <w:r>
        <w:t>и</w:t>
      </w:r>
      <w:r>
        <w:rPr>
          <w:spacing w:val="-3"/>
        </w:rPr>
        <w:t xml:space="preserve"> </w:t>
      </w:r>
      <w:r>
        <w:t>криминальные</w:t>
      </w:r>
      <w:r>
        <w:rPr>
          <w:spacing w:val="-3"/>
        </w:rPr>
        <w:t xml:space="preserve"> </w:t>
      </w:r>
      <w:r>
        <w:t>формы сетевой активности (в том числе кибербуллинг, фишинг).</w:t>
      </w:r>
    </w:p>
    <w:p w:rsidR="008C415D" w:rsidRDefault="008C415D">
      <w:pPr>
        <w:pStyle w:val="a4"/>
        <w:spacing w:before="45"/>
        <w:ind w:left="0"/>
      </w:pPr>
    </w:p>
    <w:p w:rsidR="008C415D" w:rsidRDefault="00797A38">
      <w:pPr>
        <w:pStyle w:val="4"/>
        <w:numPr>
          <w:ilvl w:val="1"/>
          <w:numId w:val="0"/>
        </w:numPr>
        <w:tabs>
          <w:tab w:val="left" w:pos="987"/>
        </w:tabs>
      </w:pPr>
      <w:bookmarkStart w:id="32" w:name="_TOC_250008"/>
      <w:r>
        <w:t>Федеральная</w:t>
      </w:r>
      <w:r>
        <w:rPr>
          <w:spacing w:val="-11"/>
        </w:rPr>
        <w:t xml:space="preserve"> </w:t>
      </w:r>
      <w:r>
        <w:t>рабочая</w:t>
      </w:r>
      <w:r>
        <w:rPr>
          <w:spacing w:val="-13"/>
        </w:rPr>
        <w:t xml:space="preserve"> </w:t>
      </w:r>
      <w:r>
        <w:t>программа</w:t>
      </w:r>
      <w:r>
        <w:rPr>
          <w:spacing w:val="-10"/>
        </w:rPr>
        <w:t xml:space="preserve"> </w:t>
      </w:r>
      <w:r>
        <w:t>по</w:t>
      </w:r>
      <w:r>
        <w:rPr>
          <w:spacing w:val="-14"/>
        </w:rPr>
        <w:t xml:space="preserve"> </w:t>
      </w:r>
      <w:r>
        <w:t>учебному</w:t>
      </w:r>
      <w:r>
        <w:rPr>
          <w:spacing w:val="-13"/>
        </w:rPr>
        <w:t xml:space="preserve"> </w:t>
      </w:r>
      <w:r>
        <w:t>предмету</w:t>
      </w:r>
      <w:r>
        <w:rPr>
          <w:spacing w:val="-8"/>
        </w:rPr>
        <w:t xml:space="preserve"> </w:t>
      </w:r>
      <w:bookmarkEnd w:id="32"/>
      <w:r>
        <w:rPr>
          <w:spacing w:val="-2"/>
        </w:rPr>
        <w:t>«История».</w:t>
      </w:r>
    </w:p>
    <w:p w:rsidR="008C415D" w:rsidRDefault="00797A38">
      <w:pPr>
        <w:pStyle w:val="a4"/>
        <w:spacing w:before="40"/>
        <w:ind w:left="0"/>
      </w:pPr>
      <w:r>
        <w:t>Федеральная рабочая программа по учебному предмету «История» (предметная область «Общественно- научные предметы»)</w:t>
      </w:r>
      <w:r>
        <w:rPr>
          <w:spacing w:val="-3"/>
        </w:rPr>
        <w:t xml:space="preserve"> </w:t>
      </w:r>
      <w:r>
        <w:t>(далее</w:t>
      </w:r>
      <w:r>
        <w:rPr>
          <w:spacing w:val="-5"/>
        </w:rPr>
        <w:t xml:space="preserve"> </w:t>
      </w:r>
      <w:r>
        <w:t>соответственно</w:t>
      </w:r>
      <w:r>
        <w:rPr>
          <w:spacing w:val="-1"/>
        </w:rPr>
        <w:t xml:space="preserve"> </w:t>
      </w:r>
      <w:r>
        <w:t>-</w:t>
      </w:r>
      <w:r>
        <w:rPr>
          <w:spacing w:val="-7"/>
        </w:rPr>
        <w:t xml:space="preserve"> </w:t>
      </w:r>
      <w:r>
        <w:t>программа</w:t>
      </w:r>
      <w:r>
        <w:rPr>
          <w:spacing w:val="-4"/>
        </w:rPr>
        <w:t xml:space="preserve"> </w:t>
      </w:r>
      <w:r>
        <w:t>по</w:t>
      </w:r>
      <w:r>
        <w:rPr>
          <w:spacing w:val="-6"/>
        </w:rPr>
        <w:t xml:space="preserve"> </w:t>
      </w:r>
      <w:r>
        <w:t>истории,</w:t>
      </w:r>
      <w:r>
        <w:rPr>
          <w:spacing w:val="-3"/>
        </w:rPr>
        <w:t xml:space="preserve"> </w:t>
      </w:r>
      <w:r>
        <w:t>история)</w:t>
      </w:r>
      <w:r>
        <w:rPr>
          <w:spacing w:val="-3"/>
        </w:rPr>
        <w:t xml:space="preserve"> </w:t>
      </w:r>
      <w:r>
        <w:t>включает</w:t>
      </w:r>
      <w:r>
        <w:rPr>
          <w:spacing w:val="-3"/>
        </w:rPr>
        <w:t xml:space="preserve"> </w:t>
      </w:r>
      <w:r>
        <w:t>пояснительную</w:t>
      </w:r>
      <w:r>
        <w:rPr>
          <w:spacing w:val="-3"/>
        </w:rPr>
        <w:t xml:space="preserve"> </w:t>
      </w:r>
      <w:r>
        <w:t>записку,</w:t>
      </w:r>
      <w:r>
        <w:rPr>
          <w:spacing w:val="-3"/>
        </w:rPr>
        <w:t xml:space="preserve"> </w:t>
      </w:r>
      <w:r>
        <w:t>содержание обучения, планируемые результаты освоения программы по истории.</w:t>
      </w:r>
    </w:p>
    <w:p w:rsidR="008C415D" w:rsidRDefault="00797A38">
      <w:pPr>
        <w:pStyle w:val="a4"/>
        <w:spacing w:line="252" w:lineRule="exact"/>
        <w:ind w:left="0"/>
      </w:pPr>
      <w:r>
        <w:rPr>
          <w:spacing w:val="-2"/>
        </w:rPr>
        <w:t>Пояснительнаязаписка.</w:t>
      </w:r>
    </w:p>
    <w:p w:rsidR="008C415D" w:rsidRDefault="00797A38">
      <w:pPr>
        <w:pStyle w:val="a4"/>
        <w:spacing w:before="1"/>
        <w:ind w:left="0" w:right="572"/>
        <w:jc w:val="both"/>
      </w:pPr>
      <w:r>
        <w:t>Программа учебного предмета «История»</w:t>
      </w:r>
      <w:r>
        <w:rPr>
          <w:spacing w:val="-4"/>
        </w:rPr>
        <w:t xml:space="preserve"> </w:t>
      </w:r>
      <w:r>
        <w:t>разработана с целью оказания методической помощи учителю истории в создании</w:t>
      </w:r>
      <w:r>
        <w:rPr>
          <w:spacing w:val="-3"/>
        </w:rPr>
        <w:t xml:space="preserve"> </w:t>
      </w:r>
      <w:r>
        <w:t>рабочей</w:t>
      </w:r>
      <w:r>
        <w:rPr>
          <w:spacing w:val="-3"/>
        </w:rPr>
        <w:t xml:space="preserve"> </w:t>
      </w:r>
      <w:r>
        <w:t>программы</w:t>
      </w:r>
      <w:r>
        <w:rPr>
          <w:spacing w:val="-3"/>
        </w:rPr>
        <w:t xml:space="preserve"> </w:t>
      </w:r>
      <w:r>
        <w:t>по</w:t>
      </w:r>
      <w:r>
        <w:rPr>
          <w:spacing w:val="-3"/>
        </w:rPr>
        <w:t xml:space="preserve"> </w:t>
      </w:r>
      <w:r>
        <w:t>учебному</w:t>
      </w:r>
      <w:r>
        <w:rPr>
          <w:spacing w:val="-6"/>
        </w:rPr>
        <w:t xml:space="preserve"> </w:t>
      </w:r>
      <w:r>
        <w:t>предмету,</w:t>
      </w:r>
      <w:r>
        <w:rPr>
          <w:spacing w:val="-3"/>
        </w:rPr>
        <w:t xml:space="preserve"> </w:t>
      </w:r>
      <w:r>
        <w:t>ориентированной</w:t>
      </w:r>
      <w:r>
        <w:rPr>
          <w:spacing w:val="-3"/>
        </w:rPr>
        <w:t xml:space="preserve"> </w:t>
      </w:r>
      <w:r>
        <w:t>на</w:t>
      </w:r>
      <w:r>
        <w:rPr>
          <w:spacing w:val="-3"/>
        </w:rPr>
        <w:t xml:space="preserve"> </w:t>
      </w:r>
      <w:r>
        <w:t>современные</w:t>
      </w:r>
      <w:r>
        <w:rPr>
          <w:spacing w:val="-3"/>
        </w:rPr>
        <w:t xml:space="preserve"> </w:t>
      </w:r>
      <w:r>
        <w:t>тенденции</w:t>
      </w:r>
      <w:r>
        <w:rPr>
          <w:spacing w:val="-3"/>
        </w:rPr>
        <w:t xml:space="preserve"> </w:t>
      </w:r>
      <w:r>
        <w:t>в</w:t>
      </w:r>
      <w:r>
        <w:rPr>
          <w:spacing w:val="-7"/>
        </w:rPr>
        <w:t xml:space="preserve"> </w:t>
      </w:r>
      <w:r>
        <w:t>образовании</w:t>
      </w:r>
      <w:r>
        <w:rPr>
          <w:spacing w:val="-3"/>
        </w:rPr>
        <w:t xml:space="preserve"> </w:t>
      </w:r>
      <w:r>
        <w:t>и активные методики обучения.</w:t>
      </w:r>
    </w:p>
    <w:p w:rsidR="008C415D" w:rsidRDefault="00797A38">
      <w:pPr>
        <w:pStyle w:val="a4"/>
        <w:spacing w:before="2"/>
        <w:ind w:left="0"/>
      </w:pPr>
      <w:r>
        <w:t>Программаучебногопредмета«История»даетпредставлениеоцелях,общейстратегииобучения,воспитания</w:t>
      </w:r>
      <w:r>
        <w:rPr>
          <w:spacing w:val="-14"/>
        </w:rPr>
        <w:t xml:space="preserve"> </w:t>
      </w:r>
      <w:r>
        <w:t>и</w:t>
      </w:r>
      <w:r>
        <w:rPr>
          <w:spacing w:val="-14"/>
        </w:rPr>
        <w:t xml:space="preserve"> </w:t>
      </w:r>
      <w:r>
        <w:t>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C415D" w:rsidRDefault="00797A38">
      <w:pPr>
        <w:pStyle w:val="a4"/>
        <w:ind w:left="0" w:right="143"/>
      </w:pPr>
      <w: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w:t>
      </w:r>
      <w:r>
        <w:rPr>
          <w:spacing w:val="-1"/>
        </w:rPr>
        <w:t xml:space="preserve"> </w:t>
      </w:r>
      <w:r>
        <w:t>собирательную картину</w:t>
      </w:r>
      <w:r>
        <w:rPr>
          <w:spacing w:val="-1"/>
        </w:rPr>
        <w:t xml:space="preserve"> </w:t>
      </w:r>
      <w:r>
        <w:t>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w:t>
      </w:r>
      <w:r>
        <w:rPr>
          <w:spacing w:val="-3"/>
        </w:rPr>
        <w:t xml:space="preserve"> </w:t>
      </w:r>
      <w:r>
        <w:t>до</w:t>
      </w:r>
      <w:r>
        <w:rPr>
          <w:spacing w:val="-2"/>
        </w:rPr>
        <w:t xml:space="preserve"> </w:t>
      </w:r>
      <w:r>
        <w:t>уровня</w:t>
      </w:r>
      <w:r>
        <w:rPr>
          <w:spacing w:val="-4"/>
        </w:rPr>
        <w:t xml:space="preserve"> </w:t>
      </w:r>
      <w:r>
        <w:t>своей</w:t>
      </w:r>
      <w:r>
        <w:rPr>
          <w:spacing w:val="-3"/>
        </w:rPr>
        <w:t xml:space="preserve"> </w:t>
      </w:r>
      <w:r>
        <w:t>страны</w:t>
      </w:r>
      <w:r>
        <w:rPr>
          <w:spacing w:val="-2"/>
        </w:rPr>
        <w:t xml:space="preserve"> </w:t>
      </w:r>
      <w:r>
        <w:t>и</w:t>
      </w:r>
      <w:r>
        <w:rPr>
          <w:spacing w:val="-2"/>
        </w:rPr>
        <w:t xml:space="preserve"> </w:t>
      </w:r>
      <w:r>
        <w:t>мира</w:t>
      </w:r>
      <w:r>
        <w:rPr>
          <w:spacing w:val="-2"/>
        </w:rPr>
        <w:t xml:space="preserve"> </w:t>
      </w:r>
      <w:r>
        <w:t>в</w:t>
      </w:r>
      <w:r>
        <w:rPr>
          <w:spacing w:val="-3"/>
        </w:rPr>
        <w:t xml:space="preserve"> </w:t>
      </w:r>
      <w:r>
        <w:t>целом.</w:t>
      </w:r>
      <w:r>
        <w:rPr>
          <w:spacing w:val="-2"/>
        </w:rPr>
        <w:t xml:space="preserve"> </w:t>
      </w:r>
      <w:r>
        <w:t>История</w:t>
      </w:r>
      <w:r>
        <w:rPr>
          <w:spacing w:val="-4"/>
        </w:rPr>
        <w:t xml:space="preserve"> </w:t>
      </w:r>
      <w:r>
        <w:t>дает</w:t>
      </w:r>
      <w:r>
        <w:rPr>
          <w:spacing w:val="-2"/>
        </w:rPr>
        <w:t xml:space="preserve"> </w:t>
      </w:r>
      <w:r>
        <w:t>возможность</w:t>
      </w:r>
      <w:r>
        <w:rPr>
          <w:spacing w:val="-2"/>
        </w:rPr>
        <w:t xml:space="preserve"> </w:t>
      </w:r>
      <w:r>
        <w:t>познания</w:t>
      </w:r>
      <w:r>
        <w:rPr>
          <w:spacing w:val="-4"/>
        </w:rPr>
        <w:t xml:space="preserve"> </w:t>
      </w:r>
      <w:r>
        <w:t>и</w:t>
      </w:r>
      <w:r>
        <w:rPr>
          <w:spacing w:val="-2"/>
        </w:rPr>
        <w:t xml:space="preserve"> </w:t>
      </w:r>
      <w:r>
        <w:t>понимания</w:t>
      </w:r>
      <w:r>
        <w:rPr>
          <w:spacing w:val="-4"/>
        </w:rPr>
        <w:t xml:space="preserve"> </w:t>
      </w:r>
      <w:r>
        <w:t>человека</w:t>
      </w:r>
      <w:r>
        <w:rPr>
          <w:spacing w:val="-2"/>
        </w:rPr>
        <w:t xml:space="preserve"> </w:t>
      </w:r>
      <w:r>
        <w:t>и</w:t>
      </w:r>
      <w:r>
        <w:rPr>
          <w:spacing w:val="-2"/>
        </w:rPr>
        <w:t xml:space="preserve"> </w:t>
      </w:r>
      <w:r>
        <w:t>общества</w:t>
      </w:r>
      <w:r>
        <w:rPr>
          <w:spacing w:val="-2"/>
        </w:rPr>
        <w:t xml:space="preserve"> </w:t>
      </w:r>
      <w:r>
        <w:t>в связи прошлого, настоящего и будущего.</w:t>
      </w:r>
    </w:p>
    <w:p w:rsidR="008C415D" w:rsidRDefault="00797A38">
      <w:pPr>
        <w:pStyle w:val="a4"/>
        <w:ind w:left="0" w:right="199"/>
      </w:pPr>
      <w:r>
        <w:t>Целью</w:t>
      </w:r>
      <w:r>
        <w:rPr>
          <w:spacing w:val="-5"/>
        </w:rPr>
        <w:t xml:space="preserve"> </w:t>
      </w:r>
      <w:r>
        <w:t>школьного</w:t>
      </w:r>
      <w:r>
        <w:rPr>
          <w:spacing w:val="-3"/>
        </w:rPr>
        <w:t xml:space="preserve"> </w:t>
      </w:r>
      <w:r>
        <w:t>исторического</w:t>
      </w:r>
      <w:r>
        <w:rPr>
          <w:spacing w:val="-3"/>
        </w:rPr>
        <w:t xml:space="preserve"> </w:t>
      </w:r>
      <w:r>
        <w:t>образования</w:t>
      </w:r>
      <w:r>
        <w:rPr>
          <w:spacing w:val="-4"/>
        </w:rPr>
        <w:t xml:space="preserve"> </w:t>
      </w:r>
      <w:r>
        <w:t>является</w:t>
      </w:r>
      <w:r>
        <w:rPr>
          <w:spacing w:val="-3"/>
        </w:rPr>
        <w:t xml:space="preserve"> </w:t>
      </w:r>
      <w:r>
        <w:t>формирование</w:t>
      </w:r>
      <w:r>
        <w:rPr>
          <w:spacing w:val="-3"/>
        </w:rPr>
        <w:t xml:space="preserve"> </w:t>
      </w:r>
      <w:r>
        <w:t>и</w:t>
      </w:r>
      <w:r>
        <w:rPr>
          <w:spacing w:val="-3"/>
        </w:rPr>
        <w:t xml:space="preserve"> </w:t>
      </w:r>
      <w:r>
        <w:t>развитие</w:t>
      </w:r>
      <w:r>
        <w:rPr>
          <w:spacing w:val="-3"/>
        </w:rPr>
        <w:t xml:space="preserve"> </w:t>
      </w:r>
      <w:r>
        <w:t>личности</w:t>
      </w:r>
      <w:r>
        <w:rPr>
          <w:spacing w:val="-4"/>
        </w:rPr>
        <w:t xml:space="preserve"> </w:t>
      </w:r>
      <w:r>
        <w:t>обучающегося,</w:t>
      </w:r>
      <w:r>
        <w:rPr>
          <w:spacing w:val="-3"/>
        </w:rPr>
        <w:t xml:space="preserve"> </w:t>
      </w:r>
      <w:r>
        <w:t xml:space="preserve">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w:t>
      </w:r>
      <w:r>
        <w:rPr>
          <w:spacing w:val="-2"/>
        </w:rPr>
        <w:t>формированиеуобучающихсяцелостнойкартиныроссийскойимировойистории,пониманиеместаироли</w:t>
      </w:r>
    </w:p>
    <w:p w:rsidR="008C415D" w:rsidRDefault="00797A38">
      <w:pPr>
        <w:pStyle w:val="a4"/>
        <w:spacing w:before="59"/>
        <w:ind w:left="0"/>
      </w:pPr>
      <w:r>
        <w:t>современнойРоссиив</w:t>
      </w:r>
      <w:r>
        <w:rPr>
          <w:spacing w:val="-4"/>
        </w:rPr>
        <w:t xml:space="preserve"> </w:t>
      </w:r>
      <w:r>
        <w:t>мире,</w:t>
      </w:r>
      <w:r>
        <w:rPr>
          <w:spacing w:val="-3"/>
        </w:rPr>
        <w:t xml:space="preserve"> </w:t>
      </w:r>
      <w:r>
        <w:t>важностивкладакаждого</w:t>
      </w:r>
      <w:r>
        <w:rPr>
          <w:spacing w:val="-3"/>
        </w:rPr>
        <w:t xml:space="preserve"> </w:t>
      </w:r>
      <w:r>
        <w:t>ее</w:t>
      </w:r>
      <w:r>
        <w:rPr>
          <w:spacing w:val="-3"/>
        </w:rPr>
        <w:t xml:space="preserve"> </w:t>
      </w:r>
      <w:r>
        <w:t>народа,его</w:t>
      </w:r>
      <w:r>
        <w:rPr>
          <w:spacing w:val="-6"/>
        </w:rPr>
        <w:t xml:space="preserve"> </w:t>
      </w:r>
      <w:r>
        <w:t>культурыв</w:t>
      </w:r>
      <w:r>
        <w:rPr>
          <w:spacing w:val="-3"/>
        </w:rPr>
        <w:t xml:space="preserve"> </w:t>
      </w:r>
      <w:r>
        <w:t>общуюисториюстраны</w:t>
      </w:r>
      <w:r>
        <w:rPr>
          <w:spacing w:val="-8"/>
        </w:rPr>
        <w:t xml:space="preserve"> </w:t>
      </w:r>
      <w:r>
        <w:t>и</w:t>
      </w:r>
      <w:r>
        <w:rPr>
          <w:spacing w:val="-3"/>
        </w:rPr>
        <w:t xml:space="preserve"> </w:t>
      </w:r>
      <w:r>
        <w:t>мировую</w:t>
      </w:r>
      <w:r>
        <w:rPr>
          <w:spacing w:val="-3"/>
        </w:rPr>
        <w:t xml:space="preserve"> </w:t>
      </w:r>
      <w:r>
        <w:t xml:space="preserve">историю, формирование личностной позиции по отношению к прошлому и настоящему Отечества. Задачами изучения истории </w:t>
      </w:r>
      <w:r>
        <w:rPr>
          <w:spacing w:val="-2"/>
        </w:rPr>
        <w:t>являются:</w:t>
      </w:r>
    </w:p>
    <w:p w:rsidR="008C415D" w:rsidRDefault="00797A38">
      <w:pPr>
        <w:pStyle w:val="a4"/>
        <w:ind w:left="0"/>
      </w:pPr>
      <w:r>
        <w:t>формированиеумолодогопоколенияориентировдлягражданской,этнонациональной,социальной,</w:t>
      </w:r>
      <w:r>
        <w:rPr>
          <w:spacing w:val="-14"/>
        </w:rPr>
        <w:t xml:space="preserve"> </w:t>
      </w:r>
      <w:r>
        <w:t>культурной самоидентификации в окружающем мире;</w:t>
      </w:r>
    </w:p>
    <w:p w:rsidR="008C415D" w:rsidRDefault="00797A38">
      <w:pPr>
        <w:pStyle w:val="a4"/>
        <w:ind w:left="0"/>
      </w:pPr>
      <w:r>
        <w:t>овладение</w:t>
      </w:r>
      <w:r>
        <w:rPr>
          <w:spacing w:val="-5"/>
        </w:rPr>
        <w:t xml:space="preserve"> </w:t>
      </w:r>
      <w:r>
        <w:t>знаниями</w:t>
      </w:r>
      <w:r>
        <w:rPr>
          <w:spacing w:val="-5"/>
        </w:rPr>
        <w:t xml:space="preserve"> </w:t>
      </w:r>
      <w:r>
        <w:t>об</w:t>
      </w:r>
      <w:r>
        <w:rPr>
          <w:spacing w:val="-4"/>
        </w:rPr>
        <w:t xml:space="preserve"> </w:t>
      </w:r>
      <w:r>
        <w:t>основных</w:t>
      </w:r>
      <w:r>
        <w:rPr>
          <w:spacing w:val="-5"/>
        </w:rPr>
        <w:t xml:space="preserve"> </w:t>
      </w:r>
      <w:r>
        <w:t>этапах</w:t>
      </w:r>
      <w:r>
        <w:rPr>
          <w:spacing w:val="-4"/>
        </w:rPr>
        <w:t xml:space="preserve"> </w:t>
      </w:r>
      <w:r>
        <w:t>развития</w:t>
      </w:r>
      <w:r>
        <w:rPr>
          <w:spacing w:val="-6"/>
        </w:rPr>
        <w:t xml:space="preserve"> </w:t>
      </w:r>
      <w:r>
        <w:t>человеческого</w:t>
      </w:r>
      <w:r>
        <w:rPr>
          <w:spacing w:val="-7"/>
        </w:rPr>
        <w:t xml:space="preserve"> </w:t>
      </w:r>
      <w:r>
        <w:t>общества,</w:t>
      </w:r>
      <w:r>
        <w:rPr>
          <w:spacing w:val="-5"/>
        </w:rPr>
        <w:t xml:space="preserve"> </w:t>
      </w:r>
      <w:r>
        <w:t>при</w:t>
      </w:r>
      <w:r>
        <w:rPr>
          <w:spacing w:val="-4"/>
        </w:rPr>
        <w:t xml:space="preserve"> </w:t>
      </w:r>
      <w:r>
        <w:t>особом</w:t>
      </w:r>
      <w:r>
        <w:rPr>
          <w:spacing w:val="-4"/>
        </w:rPr>
        <w:t xml:space="preserve"> </w:t>
      </w:r>
      <w:r>
        <w:t>внимании</w:t>
      </w:r>
      <w:r>
        <w:rPr>
          <w:spacing w:val="-9"/>
        </w:rPr>
        <w:t xml:space="preserve"> </w:t>
      </w:r>
      <w:r>
        <w:t>к</w:t>
      </w:r>
      <w:r>
        <w:rPr>
          <w:spacing w:val="-4"/>
        </w:rPr>
        <w:t xml:space="preserve"> </w:t>
      </w:r>
      <w:r>
        <w:t>месту</w:t>
      </w:r>
      <w:r>
        <w:rPr>
          <w:spacing w:val="-7"/>
        </w:rPr>
        <w:t xml:space="preserve"> </w:t>
      </w:r>
      <w:r>
        <w:t>ироли</w:t>
      </w:r>
      <w:r>
        <w:rPr>
          <w:spacing w:val="-5"/>
        </w:rPr>
        <w:t xml:space="preserve"> </w:t>
      </w:r>
      <w:r>
        <w:t>России</w:t>
      </w:r>
      <w:r>
        <w:rPr>
          <w:spacing w:val="-5"/>
        </w:rPr>
        <w:t xml:space="preserve"> во</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всемирно-историческом</w:t>
      </w:r>
      <w:r>
        <w:rPr>
          <w:spacing w:val="24"/>
        </w:rPr>
        <w:t xml:space="preserve"> </w:t>
      </w:r>
      <w:r>
        <w:rPr>
          <w:spacing w:val="-2"/>
        </w:rPr>
        <w:t>процессе;</w:t>
      </w:r>
    </w:p>
    <w:p w:rsidR="008C415D" w:rsidRDefault="00797A38">
      <w:pPr>
        <w:pStyle w:val="a4"/>
        <w:ind w:left="0"/>
      </w:pPr>
      <w:r>
        <w:t>воспитание</w:t>
      </w:r>
      <w:r>
        <w:rPr>
          <w:spacing w:val="-2"/>
        </w:rPr>
        <w:t xml:space="preserve"> </w:t>
      </w:r>
      <w:r>
        <w:t>обучающихся</w:t>
      </w:r>
      <w:r>
        <w:rPr>
          <w:spacing w:val="-5"/>
        </w:rPr>
        <w:t xml:space="preserve"> </w:t>
      </w:r>
      <w:r>
        <w:t>в</w:t>
      </w:r>
      <w:r>
        <w:rPr>
          <w:spacing w:val="-3"/>
        </w:rPr>
        <w:t xml:space="preserve"> </w:t>
      </w:r>
      <w:r>
        <w:t>духе</w:t>
      </w:r>
      <w:r>
        <w:rPr>
          <w:spacing w:val="-2"/>
        </w:rPr>
        <w:t xml:space="preserve"> </w:t>
      </w:r>
      <w:r>
        <w:t>патриотизма,</w:t>
      </w:r>
      <w:r>
        <w:rPr>
          <w:spacing w:val="-2"/>
        </w:rPr>
        <w:t xml:space="preserve"> </w:t>
      </w:r>
      <w:r>
        <w:t>уважения</w:t>
      </w:r>
      <w:r>
        <w:rPr>
          <w:spacing w:val="-3"/>
        </w:rPr>
        <w:t xml:space="preserve"> </w:t>
      </w:r>
      <w:r>
        <w:t>к</w:t>
      </w:r>
      <w:r>
        <w:rPr>
          <w:spacing w:val="-1"/>
        </w:rPr>
        <w:t xml:space="preserve"> </w:t>
      </w:r>
      <w:r>
        <w:t>своему</w:t>
      </w:r>
      <w:r>
        <w:rPr>
          <w:spacing w:val="-5"/>
        </w:rPr>
        <w:t xml:space="preserve"> </w:t>
      </w:r>
      <w:r>
        <w:t>Отечеству</w:t>
      </w:r>
      <w:r>
        <w:rPr>
          <w:spacing w:val="-1"/>
        </w:rPr>
        <w:t xml:space="preserve"> </w:t>
      </w:r>
      <w:r>
        <w:t>-</w:t>
      </w:r>
      <w:r>
        <w:rPr>
          <w:spacing w:val="-6"/>
        </w:rPr>
        <w:t xml:space="preserve"> </w:t>
      </w:r>
      <w:r>
        <w:t>многонациональному</w:t>
      </w:r>
      <w:r>
        <w:rPr>
          <w:spacing w:val="-5"/>
        </w:rPr>
        <w:t xml:space="preserve"> </w:t>
      </w:r>
      <w:r>
        <w:t>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C415D" w:rsidRDefault="00797A38">
      <w:pPr>
        <w:pStyle w:val="a4"/>
        <w:ind w:left="0"/>
      </w:pPr>
      <w:r>
        <w:t>развитие</w:t>
      </w:r>
      <w:r>
        <w:rPr>
          <w:spacing w:val="-3"/>
        </w:rPr>
        <w:t xml:space="preserve"> </w:t>
      </w:r>
      <w:r>
        <w:t>способностей</w:t>
      </w:r>
      <w:r>
        <w:rPr>
          <w:spacing w:val="-3"/>
        </w:rPr>
        <w:t xml:space="preserve"> </w:t>
      </w:r>
      <w:r>
        <w:t>обучающихся</w:t>
      </w:r>
      <w:r>
        <w:rPr>
          <w:spacing w:val="-3"/>
        </w:rPr>
        <w:t xml:space="preserve"> </w:t>
      </w:r>
      <w:r>
        <w:t>анализировать</w:t>
      </w:r>
      <w:r>
        <w:rPr>
          <w:spacing w:val="-3"/>
        </w:rPr>
        <w:t xml:space="preserve"> </w:t>
      </w:r>
      <w:r>
        <w:t>содержащуюся</w:t>
      </w:r>
      <w:r>
        <w:rPr>
          <w:spacing w:val="-3"/>
        </w:rPr>
        <w:t xml:space="preserve"> </w:t>
      </w:r>
      <w:r>
        <w:t>в</w:t>
      </w:r>
      <w:r>
        <w:rPr>
          <w:spacing w:val="-5"/>
        </w:rPr>
        <w:t xml:space="preserve"> </w:t>
      </w:r>
      <w:r>
        <w:t>различных</w:t>
      </w:r>
      <w:r>
        <w:rPr>
          <w:spacing w:val="-3"/>
        </w:rPr>
        <w:t xml:space="preserve"> </w:t>
      </w:r>
      <w:r>
        <w:t>источниках</w:t>
      </w:r>
      <w:r>
        <w:rPr>
          <w:spacing w:val="-3"/>
        </w:rPr>
        <w:t xml:space="preserve"> </w:t>
      </w:r>
      <w:r>
        <w:t>информацию</w:t>
      </w:r>
      <w:r>
        <w:rPr>
          <w:spacing w:val="-3"/>
        </w:rPr>
        <w:t xml:space="preserve"> </w:t>
      </w:r>
      <w:r>
        <w:t>о</w:t>
      </w:r>
      <w:r>
        <w:rPr>
          <w:spacing w:val="-3"/>
        </w:rPr>
        <w:t xml:space="preserve"> </w:t>
      </w:r>
      <w:r>
        <w:t>событияхи явленияхпрошлогои настоящего,рассматривать событиявсоответствии спринципомисторизма, в их динамике, взаимосвязи и взаимообусловленности;</w:t>
      </w:r>
    </w:p>
    <w:p w:rsidR="008C415D" w:rsidRDefault="00797A38">
      <w:pPr>
        <w:pStyle w:val="a4"/>
        <w:spacing w:before="2"/>
        <w:ind w:left="0"/>
      </w:pPr>
      <w:r>
        <w:t>формирование</w:t>
      </w:r>
      <w:r>
        <w:rPr>
          <w:spacing w:val="-2"/>
        </w:rPr>
        <w:t xml:space="preserve"> </w:t>
      </w:r>
      <w:r>
        <w:t>у</w:t>
      </w:r>
      <w:r>
        <w:rPr>
          <w:spacing w:val="-4"/>
        </w:rPr>
        <w:t xml:space="preserve"> </w:t>
      </w:r>
      <w:r>
        <w:t>обучающихся</w:t>
      </w:r>
      <w:r>
        <w:rPr>
          <w:spacing w:val="-2"/>
        </w:rPr>
        <w:t xml:space="preserve"> </w:t>
      </w:r>
      <w:r>
        <w:t>умений</w:t>
      </w:r>
      <w:r>
        <w:rPr>
          <w:spacing w:val="-3"/>
        </w:rPr>
        <w:t xml:space="preserve"> </w:t>
      </w:r>
      <w:r>
        <w:t>применять</w:t>
      </w:r>
      <w:r>
        <w:rPr>
          <w:spacing w:val="-2"/>
        </w:rPr>
        <w:t xml:space="preserve"> </w:t>
      </w:r>
      <w:r>
        <w:t>исторические</w:t>
      </w:r>
      <w:r>
        <w:rPr>
          <w:spacing w:val="-2"/>
        </w:rPr>
        <w:t xml:space="preserve"> </w:t>
      </w:r>
      <w:r>
        <w:t>знания</w:t>
      </w:r>
      <w:r>
        <w:rPr>
          <w:spacing w:val="-4"/>
        </w:rPr>
        <w:t xml:space="preserve"> </w:t>
      </w:r>
      <w:r>
        <w:t>в</w:t>
      </w:r>
      <w:r>
        <w:rPr>
          <w:spacing w:val="-1"/>
        </w:rPr>
        <w:t xml:space="preserve"> </w:t>
      </w:r>
      <w:r>
        <w:t>учебной</w:t>
      </w:r>
      <w:r>
        <w:rPr>
          <w:spacing w:val="-3"/>
        </w:rPr>
        <w:t xml:space="preserve"> </w:t>
      </w:r>
      <w:r>
        <w:t>и</w:t>
      </w:r>
      <w:r>
        <w:rPr>
          <w:spacing w:val="-2"/>
        </w:rPr>
        <w:t xml:space="preserve"> </w:t>
      </w:r>
      <w:r>
        <w:t>внешкольной</w:t>
      </w:r>
      <w:r>
        <w:rPr>
          <w:spacing w:val="-5"/>
        </w:rPr>
        <w:t xml:space="preserve"> </w:t>
      </w:r>
      <w:r>
        <w:t>деятельности,</w:t>
      </w:r>
      <w:r>
        <w:rPr>
          <w:spacing w:val="-2"/>
        </w:rPr>
        <w:t xml:space="preserve"> </w:t>
      </w:r>
      <w:r>
        <w:t>в современном поликультурном, полиэтничном и многоконфессиональном обществе.</w:t>
      </w:r>
    </w:p>
    <w:p w:rsidR="008C415D" w:rsidRDefault="00797A38">
      <w:pPr>
        <w:pStyle w:val="a4"/>
        <w:ind w:left="0" w:right="363"/>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истории, -</w:t>
      </w:r>
      <w:r>
        <w:rPr>
          <w:spacing w:val="-6"/>
        </w:rPr>
        <w:t xml:space="preserve"> </w:t>
      </w:r>
      <w:r>
        <w:t>340,</w:t>
      </w:r>
      <w:r>
        <w:rPr>
          <w:spacing w:val="-2"/>
        </w:rPr>
        <w:t xml:space="preserve"> </w:t>
      </w:r>
      <w:r>
        <w:t>в</w:t>
      </w:r>
      <w:r>
        <w:rPr>
          <w:spacing w:val="-3"/>
        </w:rPr>
        <w:t xml:space="preserve"> </w:t>
      </w:r>
      <w:r>
        <w:t>5-9</w:t>
      </w:r>
      <w:r>
        <w:rPr>
          <w:spacing w:val="-2"/>
        </w:rPr>
        <w:t xml:space="preserve"> </w:t>
      </w:r>
      <w:r>
        <w:t>классах</w:t>
      </w:r>
      <w:r>
        <w:rPr>
          <w:spacing w:val="-2"/>
        </w:rPr>
        <w:t xml:space="preserve"> </w:t>
      </w:r>
      <w:r>
        <w:t>по</w:t>
      </w:r>
      <w:r>
        <w:rPr>
          <w:spacing w:val="-2"/>
        </w:rPr>
        <w:t xml:space="preserve"> </w:t>
      </w:r>
      <w:r>
        <w:t>2</w:t>
      </w:r>
      <w:r>
        <w:rPr>
          <w:spacing w:val="-2"/>
        </w:rPr>
        <w:t xml:space="preserve"> </w:t>
      </w:r>
      <w:r>
        <w:t>часа</w:t>
      </w:r>
      <w:r>
        <w:rPr>
          <w:spacing w:val="-2"/>
        </w:rPr>
        <w:t xml:space="preserve"> </w:t>
      </w:r>
      <w:r>
        <w:t>в</w:t>
      </w:r>
      <w:r>
        <w:rPr>
          <w:spacing w:val="-2"/>
        </w:rPr>
        <w:t xml:space="preserve"> </w:t>
      </w:r>
      <w:r>
        <w:t>неделю</w:t>
      </w:r>
      <w:r>
        <w:rPr>
          <w:spacing w:val="-4"/>
        </w:rPr>
        <w:t xml:space="preserve"> </w:t>
      </w:r>
      <w:r>
        <w:t>при</w:t>
      </w:r>
      <w:r>
        <w:rPr>
          <w:spacing w:val="-3"/>
        </w:rPr>
        <w:t xml:space="preserve"> </w:t>
      </w:r>
      <w:r>
        <w:t>34</w:t>
      </w:r>
      <w:r>
        <w:rPr>
          <w:spacing w:val="-2"/>
        </w:rPr>
        <w:t xml:space="preserve"> </w:t>
      </w:r>
      <w:r>
        <w:t xml:space="preserve">учебных неделях, в 9 классе рекомендуется предусмотреть 17 часов на изучение модуля «Введение в новейшую историю </w:t>
      </w:r>
      <w:r>
        <w:rPr>
          <w:spacing w:val="-2"/>
        </w:rPr>
        <w:t>России».</w:t>
      </w:r>
    </w:p>
    <w:p w:rsidR="008C415D" w:rsidRDefault="00797A38">
      <w:pPr>
        <w:pStyle w:val="a4"/>
        <w:spacing w:line="252" w:lineRule="exact"/>
        <w:ind w:left="0"/>
      </w:pPr>
      <w:r>
        <w:t>Последовательность</w:t>
      </w:r>
      <w:r>
        <w:rPr>
          <w:spacing w:val="-6"/>
        </w:rPr>
        <w:t xml:space="preserve"> </w:t>
      </w:r>
      <w:r>
        <w:t>изучения</w:t>
      </w:r>
      <w:r>
        <w:rPr>
          <w:spacing w:val="-5"/>
        </w:rPr>
        <w:t xml:space="preserve"> </w:t>
      </w:r>
      <w:r>
        <w:t>тем</w:t>
      </w:r>
      <w:r>
        <w:rPr>
          <w:spacing w:val="-5"/>
        </w:rPr>
        <w:t xml:space="preserve"> </w:t>
      </w:r>
      <w:r>
        <w:t>в</w:t>
      </w:r>
      <w:r>
        <w:rPr>
          <w:spacing w:val="-5"/>
        </w:rPr>
        <w:t xml:space="preserve"> </w:t>
      </w:r>
      <w:r>
        <w:t>рамках</w:t>
      </w:r>
      <w:r>
        <w:rPr>
          <w:spacing w:val="-4"/>
        </w:rPr>
        <w:t xml:space="preserve"> </w:t>
      </w:r>
      <w:r>
        <w:t>программы</w:t>
      </w:r>
      <w:r>
        <w:rPr>
          <w:spacing w:val="-4"/>
        </w:rPr>
        <w:t xml:space="preserve"> </w:t>
      </w:r>
      <w:r>
        <w:t>по</w:t>
      </w:r>
      <w:r>
        <w:rPr>
          <w:spacing w:val="-4"/>
        </w:rPr>
        <w:t xml:space="preserve"> </w:t>
      </w:r>
      <w:r>
        <w:t>истории</w:t>
      </w:r>
      <w:r>
        <w:rPr>
          <w:spacing w:val="-5"/>
        </w:rPr>
        <w:t xml:space="preserve"> </w:t>
      </w:r>
      <w:r>
        <w:t>в</w:t>
      </w:r>
      <w:r>
        <w:rPr>
          <w:spacing w:val="-5"/>
        </w:rPr>
        <w:t xml:space="preserve"> </w:t>
      </w:r>
      <w:r>
        <w:t>пределах</w:t>
      </w:r>
      <w:r>
        <w:rPr>
          <w:spacing w:val="-3"/>
        </w:rPr>
        <w:t xml:space="preserve"> </w:t>
      </w:r>
      <w:r>
        <w:t>одного</w:t>
      </w:r>
      <w:r>
        <w:rPr>
          <w:spacing w:val="-4"/>
        </w:rPr>
        <w:t xml:space="preserve"> </w:t>
      </w:r>
      <w:r>
        <w:t>класса</w:t>
      </w:r>
      <w:r>
        <w:rPr>
          <w:spacing w:val="-4"/>
        </w:rPr>
        <w:t xml:space="preserve"> </w:t>
      </w:r>
      <w:r>
        <w:t>может</w:t>
      </w:r>
      <w:r>
        <w:rPr>
          <w:spacing w:val="-1"/>
        </w:rPr>
        <w:t xml:space="preserve"> </w:t>
      </w:r>
      <w:r>
        <w:rPr>
          <w:spacing w:val="-2"/>
        </w:rPr>
        <w:t>варьироваться.</w:t>
      </w:r>
    </w:p>
    <w:p w:rsidR="008C415D" w:rsidRDefault="00797A38">
      <w:pPr>
        <w:pStyle w:val="a4"/>
        <w:spacing w:line="252" w:lineRule="exact"/>
        <w:ind w:left="0"/>
      </w:pPr>
      <w:r>
        <w:rPr>
          <w:spacing w:val="-2"/>
        </w:rPr>
        <w:t>Таблица1</w:t>
      </w:r>
    </w:p>
    <w:p w:rsidR="008C415D" w:rsidRDefault="00797A38">
      <w:pPr>
        <w:pStyle w:val="a4"/>
        <w:spacing w:before="1" w:after="6"/>
        <w:ind w:left="0"/>
      </w:pPr>
      <w:r>
        <w:t>Структура</w:t>
      </w:r>
      <w:r>
        <w:rPr>
          <w:spacing w:val="-7"/>
        </w:rPr>
        <w:t xml:space="preserve"> </w:t>
      </w:r>
      <w:r>
        <w:t>и</w:t>
      </w:r>
      <w:r>
        <w:rPr>
          <w:spacing w:val="-5"/>
        </w:rPr>
        <w:t xml:space="preserve"> </w:t>
      </w:r>
      <w:r>
        <w:t>последовательность</w:t>
      </w:r>
      <w:r>
        <w:rPr>
          <w:spacing w:val="-5"/>
        </w:rPr>
        <w:t xml:space="preserve"> </w:t>
      </w:r>
      <w:r>
        <w:t>изучения</w:t>
      </w:r>
      <w:r>
        <w:rPr>
          <w:spacing w:val="-6"/>
        </w:rPr>
        <w:t xml:space="preserve"> </w:t>
      </w:r>
      <w:r>
        <w:t>курсов</w:t>
      </w:r>
      <w:r>
        <w:rPr>
          <w:spacing w:val="-5"/>
        </w:rPr>
        <w:t xml:space="preserve"> </w:t>
      </w:r>
      <w:r>
        <w:t>в</w:t>
      </w:r>
      <w:r>
        <w:rPr>
          <w:spacing w:val="-7"/>
        </w:rPr>
        <w:t xml:space="preserve"> </w:t>
      </w:r>
      <w:r>
        <w:t>рамках</w:t>
      </w:r>
      <w:r>
        <w:rPr>
          <w:spacing w:val="-3"/>
        </w:rPr>
        <w:t xml:space="preserve"> </w:t>
      </w:r>
      <w:r>
        <w:t>учебного</w:t>
      </w:r>
      <w:r>
        <w:rPr>
          <w:spacing w:val="-5"/>
        </w:rPr>
        <w:t xml:space="preserve"> </w:t>
      </w:r>
      <w:r>
        <w:t>предмета</w:t>
      </w:r>
      <w:r>
        <w:rPr>
          <w:spacing w:val="-4"/>
        </w:rPr>
        <w:t xml:space="preserve"> </w:t>
      </w:r>
      <w:r>
        <w:rPr>
          <w:spacing w:val="-2"/>
        </w:rPr>
        <w:t>«История»</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0"/>
        <w:gridCol w:w="7852"/>
        <w:gridCol w:w="2095"/>
      </w:tblGrid>
      <w:tr w:rsidR="008C415D">
        <w:trPr>
          <w:trHeight w:val="1104"/>
        </w:trPr>
        <w:tc>
          <w:tcPr>
            <w:tcW w:w="710" w:type="dxa"/>
          </w:tcPr>
          <w:p w:rsidR="008C415D" w:rsidRDefault="008C415D">
            <w:pPr>
              <w:pStyle w:val="TableParagraph"/>
              <w:spacing w:before="256"/>
              <w:rPr>
                <w:sz w:val="24"/>
              </w:rPr>
            </w:pPr>
          </w:p>
          <w:p w:rsidR="008C415D" w:rsidRDefault="00797A38">
            <w:pPr>
              <w:pStyle w:val="TableParagraph"/>
              <w:spacing w:line="270" w:lineRule="atLeast"/>
              <w:ind w:right="186"/>
              <w:rPr>
                <w:sz w:val="24"/>
              </w:rPr>
            </w:pPr>
            <w:r>
              <w:rPr>
                <w:spacing w:val="-4"/>
                <w:sz w:val="24"/>
              </w:rPr>
              <w:t xml:space="preserve">Кла </w:t>
            </w:r>
            <w:r>
              <w:rPr>
                <w:spacing w:val="-6"/>
                <w:sz w:val="24"/>
              </w:rPr>
              <w:t>сс</w:t>
            </w:r>
          </w:p>
        </w:tc>
        <w:tc>
          <w:tcPr>
            <w:tcW w:w="7852" w:type="dxa"/>
          </w:tcPr>
          <w:p w:rsidR="008C415D" w:rsidRDefault="008C415D">
            <w:pPr>
              <w:pStyle w:val="TableParagraph"/>
              <w:spacing w:before="268"/>
              <w:rPr>
                <w:sz w:val="24"/>
              </w:rPr>
            </w:pPr>
          </w:p>
          <w:p w:rsidR="008C415D" w:rsidRDefault="00797A38">
            <w:pPr>
              <w:pStyle w:val="TableParagraph"/>
              <w:rPr>
                <w:sz w:val="24"/>
              </w:rPr>
            </w:pPr>
            <w:r>
              <w:rPr>
                <w:sz w:val="24"/>
              </w:rPr>
              <w:t>Курсы</w:t>
            </w:r>
            <w:r>
              <w:rPr>
                <w:spacing w:val="-3"/>
                <w:sz w:val="24"/>
              </w:rPr>
              <w:t xml:space="preserve"> </w:t>
            </w:r>
            <w:r>
              <w:rPr>
                <w:sz w:val="24"/>
              </w:rPr>
              <w:t>в</w:t>
            </w:r>
            <w:r>
              <w:rPr>
                <w:spacing w:val="-4"/>
                <w:sz w:val="24"/>
              </w:rPr>
              <w:t xml:space="preserve"> </w:t>
            </w:r>
            <w:r>
              <w:rPr>
                <w:sz w:val="24"/>
              </w:rPr>
              <w:t>рамках</w:t>
            </w:r>
            <w:r>
              <w:rPr>
                <w:spacing w:val="1"/>
                <w:sz w:val="24"/>
              </w:rPr>
              <w:t xml:space="preserve"> </w:t>
            </w:r>
            <w:r>
              <w:rPr>
                <w:sz w:val="24"/>
              </w:rPr>
              <w:t>учебного</w:t>
            </w:r>
            <w:r>
              <w:rPr>
                <w:spacing w:val="-3"/>
                <w:sz w:val="24"/>
              </w:rPr>
              <w:t xml:space="preserve"> </w:t>
            </w:r>
            <w:r>
              <w:rPr>
                <w:sz w:val="24"/>
              </w:rPr>
              <w:t>предмета</w:t>
            </w:r>
            <w:r>
              <w:rPr>
                <w:spacing w:val="3"/>
                <w:sz w:val="24"/>
              </w:rPr>
              <w:t xml:space="preserve"> </w:t>
            </w:r>
            <w:r>
              <w:rPr>
                <w:spacing w:val="-2"/>
                <w:sz w:val="24"/>
              </w:rPr>
              <w:t>«История»</w:t>
            </w:r>
          </w:p>
        </w:tc>
        <w:tc>
          <w:tcPr>
            <w:tcW w:w="2095" w:type="dxa"/>
          </w:tcPr>
          <w:p w:rsidR="008C415D" w:rsidRDefault="00797A38">
            <w:pPr>
              <w:pStyle w:val="TableParagraph"/>
              <w:rPr>
                <w:sz w:val="24"/>
              </w:rPr>
            </w:pPr>
            <w:r>
              <w:rPr>
                <w:spacing w:val="-4"/>
                <w:sz w:val="24"/>
              </w:rPr>
              <w:t>Примерное количество</w:t>
            </w:r>
          </w:p>
          <w:p w:rsidR="008C415D" w:rsidRDefault="00797A38">
            <w:pPr>
              <w:pStyle w:val="TableParagraph"/>
              <w:spacing w:line="270" w:lineRule="atLeast"/>
              <w:ind w:right="1081"/>
              <w:rPr>
                <w:sz w:val="24"/>
              </w:rPr>
            </w:pPr>
            <w:r>
              <w:rPr>
                <w:spacing w:val="-2"/>
                <w:sz w:val="24"/>
              </w:rPr>
              <w:t>учебных часов</w:t>
            </w:r>
          </w:p>
        </w:tc>
      </w:tr>
      <w:tr w:rsidR="008C415D">
        <w:trPr>
          <w:trHeight w:val="455"/>
        </w:trPr>
        <w:tc>
          <w:tcPr>
            <w:tcW w:w="710" w:type="dxa"/>
          </w:tcPr>
          <w:p w:rsidR="008C415D" w:rsidRDefault="00797A38">
            <w:pPr>
              <w:pStyle w:val="TableParagraph"/>
              <w:spacing w:line="273" w:lineRule="exact"/>
              <w:rPr>
                <w:sz w:val="24"/>
              </w:rPr>
            </w:pPr>
            <w:r>
              <w:rPr>
                <w:spacing w:val="-10"/>
                <w:sz w:val="24"/>
              </w:rPr>
              <w:t>5</w:t>
            </w:r>
          </w:p>
        </w:tc>
        <w:tc>
          <w:tcPr>
            <w:tcW w:w="7852" w:type="dxa"/>
          </w:tcPr>
          <w:p w:rsidR="008C415D" w:rsidRDefault="00797A38">
            <w:pPr>
              <w:pStyle w:val="TableParagraph"/>
              <w:spacing w:line="273" w:lineRule="exact"/>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4"/>
                <w:sz w:val="24"/>
              </w:rPr>
              <w:t xml:space="preserve"> </w:t>
            </w:r>
            <w:r>
              <w:rPr>
                <w:sz w:val="24"/>
              </w:rPr>
              <w:t>Древнего</w:t>
            </w:r>
            <w:r>
              <w:rPr>
                <w:spacing w:val="-2"/>
                <w:sz w:val="24"/>
              </w:rPr>
              <w:t xml:space="preserve"> </w:t>
            </w:r>
            <w:r>
              <w:rPr>
                <w:spacing w:val="-4"/>
                <w:sz w:val="24"/>
              </w:rPr>
              <w:t>мира</w:t>
            </w:r>
          </w:p>
        </w:tc>
        <w:tc>
          <w:tcPr>
            <w:tcW w:w="2095" w:type="dxa"/>
          </w:tcPr>
          <w:p w:rsidR="008C415D" w:rsidRDefault="00797A38">
            <w:pPr>
              <w:pStyle w:val="TableParagraph"/>
              <w:spacing w:before="80"/>
              <w:rPr>
                <w:sz w:val="24"/>
              </w:rPr>
            </w:pPr>
            <w:r>
              <w:rPr>
                <w:spacing w:val="-5"/>
                <w:sz w:val="24"/>
              </w:rPr>
              <w:t>68</w:t>
            </w:r>
          </w:p>
        </w:tc>
      </w:tr>
      <w:tr w:rsidR="008C415D">
        <w:trPr>
          <w:trHeight w:val="331"/>
        </w:trPr>
        <w:tc>
          <w:tcPr>
            <w:tcW w:w="710" w:type="dxa"/>
            <w:vMerge w:val="restart"/>
          </w:tcPr>
          <w:p w:rsidR="008C415D" w:rsidRDefault="00797A38">
            <w:pPr>
              <w:pStyle w:val="TableParagraph"/>
              <w:spacing w:before="54"/>
              <w:rPr>
                <w:sz w:val="24"/>
              </w:rPr>
            </w:pPr>
            <w:r>
              <w:rPr>
                <w:spacing w:val="-10"/>
                <w:sz w:val="24"/>
              </w:rPr>
              <w:t>6</w:t>
            </w:r>
          </w:p>
        </w:tc>
        <w:tc>
          <w:tcPr>
            <w:tcW w:w="7852" w:type="dxa"/>
            <w:tcBorders>
              <w:bottom w:val="nil"/>
            </w:tcBorders>
          </w:tcPr>
          <w:p w:rsidR="008C415D" w:rsidRDefault="00797A38">
            <w:pPr>
              <w:pStyle w:val="TableParagraph"/>
              <w:spacing w:line="273" w:lineRule="exact"/>
              <w:rPr>
                <w:sz w:val="24"/>
              </w:rPr>
            </w:pPr>
            <w:r>
              <w:rPr>
                <w:sz w:val="24"/>
              </w:rPr>
              <w:t>Всеобщая</w:t>
            </w:r>
            <w:r>
              <w:rPr>
                <w:spacing w:val="-4"/>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Средних</w:t>
            </w:r>
            <w:r>
              <w:rPr>
                <w:spacing w:val="-1"/>
                <w:sz w:val="24"/>
              </w:rPr>
              <w:t xml:space="preserve"> </w:t>
            </w:r>
            <w:r>
              <w:rPr>
                <w:spacing w:val="-2"/>
                <w:sz w:val="24"/>
              </w:rPr>
              <w:t>веков.</w:t>
            </w:r>
          </w:p>
        </w:tc>
        <w:tc>
          <w:tcPr>
            <w:tcW w:w="2095" w:type="dxa"/>
            <w:tcBorders>
              <w:bottom w:val="nil"/>
            </w:tcBorders>
          </w:tcPr>
          <w:p w:rsidR="008C415D" w:rsidRDefault="00797A38">
            <w:pPr>
              <w:pStyle w:val="TableParagraph"/>
              <w:spacing w:line="273" w:lineRule="exact"/>
              <w:rPr>
                <w:sz w:val="24"/>
              </w:rPr>
            </w:pPr>
            <w:r>
              <w:rPr>
                <w:spacing w:val="-5"/>
                <w:sz w:val="24"/>
              </w:rPr>
              <w:t>23</w:t>
            </w:r>
          </w:p>
        </w:tc>
      </w:tr>
      <w:tr w:rsidR="008C415D">
        <w:trPr>
          <w:trHeight w:val="570"/>
        </w:trPr>
        <w:tc>
          <w:tcPr>
            <w:tcW w:w="710" w:type="dxa"/>
            <w:vMerge/>
            <w:tcBorders>
              <w:top w:val="nil"/>
            </w:tcBorders>
          </w:tcPr>
          <w:p w:rsidR="008C415D" w:rsidRDefault="008C415D">
            <w:pPr>
              <w:rPr>
                <w:sz w:val="2"/>
                <w:szCs w:val="2"/>
              </w:rPr>
            </w:pPr>
          </w:p>
        </w:tc>
        <w:tc>
          <w:tcPr>
            <w:tcW w:w="7852" w:type="dxa"/>
            <w:tcBorders>
              <w:top w:val="nil"/>
            </w:tcBorders>
          </w:tcPr>
          <w:p w:rsidR="008C415D" w:rsidRDefault="00797A38">
            <w:pPr>
              <w:pStyle w:val="TableParagraph"/>
              <w:spacing w:before="48"/>
              <w:rPr>
                <w:sz w:val="24"/>
              </w:rPr>
            </w:pPr>
            <w:r>
              <w:rPr>
                <w:sz w:val="24"/>
              </w:rPr>
              <w:t>История</w:t>
            </w:r>
            <w:r>
              <w:rPr>
                <w:spacing w:val="-2"/>
                <w:sz w:val="24"/>
              </w:rPr>
              <w:t xml:space="preserve"> </w:t>
            </w:r>
            <w:r>
              <w:rPr>
                <w:sz w:val="24"/>
              </w:rPr>
              <w:t>России.</w:t>
            </w:r>
            <w:r>
              <w:rPr>
                <w:spacing w:val="-2"/>
                <w:sz w:val="24"/>
              </w:rPr>
              <w:t xml:space="preserve"> </w:t>
            </w:r>
            <w:r>
              <w:rPr>
                <w:sz w:val="24"/>
              </w:rPr>
              <w:t>От</w:t>
            </w:r>
            <w:r>
              <w:rPr>
                <w:spacing w:val="-2"/>
                <w:sz w:val="24"/>
              </w:rPr>
              <w:t xml:space="preserve"> </w:t>
            </w:r>
            <w:r>
              <w:rPr>
                <w:sz w:val="24"/>
              </w:rPr>
              <w:t>Русик</w:t>
            </w:r>
            <w:r>
              <w:rPr>
                <w:spacing w:val="56"/>
                <w:sz w:val="24"/>
              </w:rPr>
              <w:t xml:space="preserve"> </w:t>
            </w:r>
            <w:r>
              <w:rPr>
                <w:sz w:val="24"/>
              </w:rPr>
              <w:t>Российскому</w:t>
            </w:r>
            <w:r>
              <w:rPr>
                <w:spacing w:val="-5"/>
                <w:sz w:val="24"/>
              </w:rPr>
              <w:t xml:space="preserve"> </w:t>
            </w:r>
            <w:r>
              <w:rPr>
                <w:spacing w:val="-2"/>
                <w:sz w:val="24"/>
              </w:rPr>
              <w:t>государству</w:t>
            </w:r>
          </w:p>
        </w:tc>
        <w:tc>
          <w:tcPr>
            <w:tcW w:w="2095" w:type="dxa"/>
            <w:tcBorders>
              <w:top w:val="nil"/>
            </w:tcBorders>
          </w:tcPr>
          <w:p w:rsidR="008C415D" w:rsidRDefault="00797A38">
            <w:pPr>
              <w:pStyle w:val="TableParagraph"/>
              <w:spacing w:before="48"/>
              <w:rPr>
                <w:sz w:val="24"/>
              </w:rPr>
            </w:pPr>
            <w:r>
              <w:rPr>
                <w:spacing w:val="-5"/>
                <w:sz w:val="24"/>
              </w:rPr>
              <w:t>45</w:t>
            </w:r>
          </w:p>
        </w:tc>
      </w:tr>
      <w:tr w:rsidR="008C415D">
        <w:trPr>
          <w:trHeight w:val="414"/>
        </w:trPr>
        <w:tc>
          <w:tcPr>
            <w:tcW w:w="710" w:type="dxa"/>
            <w:vMerge w:val="restart"/>
          </w:tcPr>
          <w:p w:rsidR="008C415D" w:rsidRDefault="00797A38">
            <w:pPr>
              <w:pStyle w:val="TableParagraph"/>
              <w:spacing w:line="273" w:lineRule="exact"/>
              <w:rPr>
                <w:sz w:val="24"/>
              </w:rPr>
            </w:pPr>
            <w:r>
              <w:rPr>
                <w:spacing w:val="-10"/>
                <w:sz w:val="24"/>
              </w:rPr>
              <w:t>7</w:t>
            </w:r>
          </w:p>
        </w:tc>
        <w:tc>
          <w:tcPr>
            <w:tcW w:w="7852" w:type="dxa"/>
            <w:tcBorders>
              <w:bottom w:val="nil"/>
            </w:tcBorders>
          </w:tcPr>
          <w:p w:rsidR="008C415D" w:rsidRDefault="00797A38">
            <w:pPr>
              <w:pStyle w:val="TableParagraph"/>
              <w:spacing w:line="273" w:lineRule="exact"/>
              <w:rPr>
                <w:sz w:val="24"/>
              </w:rPr>
            </w:pPr>
            <w:r>
              <w:rPr>
                <w:sz w:val="24"/>
              </w:rPr>
              <w:t>Всеобщая</w:t>
            </w:r>
            <w:r>
              <w:rPr>
                <w:spacing w:val="-3"/>
                <w:sz w:val="24"/>
              </w:rPr>
              <w:t xml:space="preserve"> </w:t>
            </w:r>
            <w:r>
              <w:rPr>
                <w:sz w:val="24"/>
              </w:rPr>
              <w:t>история.</w:t>
            </w:r>
            <w:r>
              <w:rPr>
                <w:spacing w:val="-3"/>
                <w:sz w:val="24"/>
              </w:rPr>
              <w:t xml:space="preserve"> </w:t>
            </w:r>
            <w:r>
              <w:rPr>
                <w:sz w:val="24"/>
              </w:rPr>
              <w:t>История</w:t>
            </w:r>
            <w:r>
              <w:rPr>
                <w:spacing w:val="-3"/>
                <w:sz w:val="24"/>
              </w:rPr>
              <w:t xml:space="preserve"> </w:t>
            </w:r>
            <w:r>
              <w:rPr>
                <w:sz w:val="24"/>
              </w:rPr>
              <w:t>нового</w:t>
            </w:r>
            <w:r>
              <w:rPr>
                <w:spacing w:val="-2"/>
                <w:sz w:val="24"/>
              </w:rPr>
              <w:t xml:space="preserve"> </w:t>
            </w:r>
            <w:r>
              <w:rPr>
                <w:sz w:val="24"/>
              </w:rPr>
              <w:t>времени.</w:t>
            </w:r>
            <w:r>
              <w:rPr>
                <w:spacing w:val="-3"/>
                <w:sz w:val="24"/>
              </w:rPr>
              <w:t xml:space="preserve"> </w:t>
            </w:r>
            <w:r>
              <w:rPr>
                <w:sz w:val="24"/>
              </w:rPr>
              <w:t>КонецXV—XVII</w:t>
            </w:r>
            <w:r>
              <w:rPr>
                <w:spacing w:val="-11"/>
                <w:sz w:val="24"/>
              </w:rPr>
              <w:t xml:space="preserve"> </w:t>
            </w:r>
            <w:r>
              <w:rPr>
                <w:spacing w:val="-5"/>
                <w:sz w:val="24"/>
              </w:rPr>
              <w:t>вв.</w:t>
            </w:r>
          </w:p>
        </w:tc>
        <w:tc>
          <w:tcPr>
            <w:tcW w:w="2095" w:type="dxa"/>
            <w:tcBorders>
              <w:bottom w:val="nil"/>
            </w:tcBorders>
          </w:tcPr>
          <w:p w:rsidR="008C415D" w:rsidRDefault="00797A38">
            <w:pPr>
              <w:pStyle w:val="TableParagraph"/>
              <w:spacing w:line="273" w:lineRule="exact"/>
              <w:rPr>
                <w:sz w:val="24"/>
              </w:rPr>
            </w:pPr>
            <w:r>
              <w:rPr>
                <w:spacing w:val="-5"/>
                <w:sz w:val="24"/>
              </w:rPr>
              <w:t>23</w:t>
            </w:r>
          </w:p>
        </w:tc>
      </w:tr>
      <w:tr w:rsidR="008C415D">
        <w:trPr>
          <w:trHeight w:val="688"/>
        </w:trPr>
        <w:tc>
          <w:tcPr>
            <w:tcW w:w="710" w:type="dxa"/>
            <w:vMerge/>
            <w:tcBorders>
              <w:top w:val="nil"/>
            </w:tcBorders>
          </w:tcPr>
          <w:p w:rsidR="008C415D" w:rsidRDefault="008C415D">
            <w:pPr>
              <w:rPr>
                <w:sz w:val="2"/>
                <w:szCs w:val="2"/>
              </w:rPr>
            </w:pPr>
          </w:p>
        </w:tc>
        <w:tc>
          <w:tcPr>
            <w:tcW w:w="7852" w:type="dxa"/>
            <w:tcBorders>
              <w:top w:val="nil"/>
            </w:tcBorders>
          </w:tcPr>
          <w:p w:rsidR="008C415D" w:rsidRDefault="00797A38">
            <w:pPr>
              <w:pStyle w:val="TableParagraph"/>
              <w:spacing w:before="117" w:line="270" w:lineRule="atLeast"/>
              <w:ind w:right="204"/>
              <w:rPr>
                <w:sz w:val="24"/>
              </w:rPr>
            </w:pPr>
            <w:r>
              <w:rPr>
                <w:sz w:val="24"/>
              </w:rPr>
              <w:t>История</w:t>
            </w:r>
            <w:r>
              <w:rPr>
                <w:spacing w:val="-5"/>
                <w:sz w:val="24"/>
              </w:rPr>
              <w:t xml:space="preserve"> </w:t>
            </w:r>
            <w:r>
              <w:rPr>
                <w:sz w:val="24"/>
              </w:rPr>
              <w:t>России.</w:t>
            </w:r>
            <w:r>
              <w:rPr>
                <w:spacing w:val="-5"/>
                <w:sz w:val="24"/>
              </w:rPr>
              <w:t xml:space="preserve"> </w:t>
            </w:r>
            <w:r>
              <w:rPr>
                <w:sz w:val="24"/>
              </w:rPr>
              <w:t>Россия</w:t>
            </w:r>
            <w:r>
              <w:rPr>
                <w:spacing w:val="-5"/>
                <w:sz w:val="24"/>
              </w:rPr>
              <w:t xml:space="preserve"> </w:t>
            </w:r>
            <w:r>
              <w:rPr>
                <w:sz w:val="24"/>
              </w:rPr>
              <w:t>в</w:t>
            </w:r>
            <w:r>
              <w:rPr>
                <w:spacing w:val="-6"/>
                <w:sz w:val="24"/>
              </w:rPr>
              <w:t xml:space="preserve"> </w:t>
            </w:r>
            <w:r>
              <w:rPr>
                <w:sz w:val="24"/>
              </w:rPr>
              <w:t>XVI—XVIIвв.:</w:t>
            </w:r>
            <w:r>
              <w:rPr>
                <w:spacing w:val="-5"/>
                <w:sz w:val="24"/>
              </w:rPr>
              <w:t xml:space="preserve"> </w:t>
            </w:r>
            <w:r>
              <w:rPr>
                <w:sz w:val="24"/>
              </w:rPr>
              <w:t>от</w:t>
            </w:r>
            <w:r>
              <w:rPr>
                <w:spacing w:val="-5"/>
                <w:sz w:val="24"/>
              </w:rPr>
              <w:t xml:space="preserve"> </w:t>
            </w:r>
            <w:r>
              <w:rPr>
                <w:sz w:val="24"/>
              </w:rPr>
              <w:t>великого</w:t>
            </w:r>
            <w:r>
              <w:rPr>
                <w:spacing w:val="-5"/>
                <w:sz w:val="24"/>
              </w:rPr>
              <w:t xml:space="preserve"> </w:t>
            </w:r>
            <w:r>
              <w:rPr>
                <w:sz w:val="24"/>
              </w:rPr>
              <w:t>княжества</w:t>
            </w:r>
            <w:r>
              <w:rPr>
                <w:spacing w:val="-6"/>
                <w:sz w:val="24"/>
              </w:rPr>
              <w:t xml:space="preserve"> </w:t>
            </w:r>
            <w:r>
              <w:rPr>
                <w:sz w:val="24"/>
              </w:rPr>
              <w:t xml:space="preserve">к </w:t>
            </w:r>
            <w:r>
              <w:rPr>
                <w:spacing w:val="-2"/>
                <w:sz w:val="24"/>
              </w:rPr>
              <w:t>царству</w:t>
            </w:r>
          </w:p>
        </w:tc>
        <w:tc>
          <w:tcPr>
            <w:tcW w:w="2095" w:type="dxa"/>
            <w:tcBorders>
              <w:top w:val="nil"/>
            </w:tcBorders>
          </w:tcPr>
          <w:p w:rsidR="008C415D" w:rsidRDefault="008C415D">
            <w:pPr>
              <w:pStyle w:val="TableParagraph"/>
              <w:spacing w:before="121"/>
              <w:rPr>
                <w:sz w:val="24"/>
              </w:rPr>
            </w:pPr>
          </w:p>
          <w:p w:rsidR="008C415D" w:rsidRDefault="00797A38">
            <w:pPr>
              <w:pStyle w:val="TableParagraph"/>
              <w:spacing w:before="1" w:line="271" w:lineRule="exact"/>
              <w:rPr>
                <w:sz w:val="24"/>
              </w:rPr>
            </w:pPr>
            <w:r>
              <w:rPr>
                <w:spacing w:val="-5"/>
                <w:sz w:val="24"/>
              </w:rPr>
              <w:t>45</w:t>
            </w:r>
          </w:p>
        </w:tc>
      </w:tr>
      <w:tr w:rsidR="008C415D">
        <w:trPr>
          <w:trHeight w:val="465"/>
        </w:trPr>
        <w:tc>
          <w:tcPr>
            <w:tcW w:w="710" w:type="dxa"/>
          </w:tcPr>
          <w:p w:rsidR="008C415D" w:rsidRDefault="00797A38">
            <w:pPr>
              <w:pStyle w:val="TableParagraph"/>
              <w:spacing w:before="90"/>
              <w:rPr>
                <w:sz w:val="24"/>
              </w:rPr>
            </w:pPr>
            <w:r>
              <w:rPr>
                <w:spacing w:val="-10"/>
                <w:sz w:val="24"/>
              </w:rPr>
              <w:t>8</w:t>
            </w:r>
          </w:p>
        </w:tc>
        <w:tc>
          <w:tcPr>
            <w:tcW w:w="7852" w:type="dxa"/>
          </w:tcPr>
          <w:p w:rsidR="008C415D" w:rsidRDefault="00797A38">
            <w:pPr>
              <w:pStyle w:val="TableParagraph"/>
              <w:spacing w:line="273" w:lineRule="exact"/>
              <w:rPr>
                <w:sz w:val="24"/>
              </w:rPr>
            </w:pPr>
            <w:r>
              <w:rPr>
                <w:sz w:val="24"/>
              </w:rPr>
              <w:t>Всеобщая</w:t>
            </w:r>
            <w:r>
              <w:rPr>
                <w:spacing w:val="-5"/>
                <w:sz w:val="24"/>
              </w:rPr>
              <w:t xml:space="preserve"> </w:t>
            </w:r>
            <w:r>
              <w:rPr>
                <w:sz w:val="24"/>
              </w:rPr>
              <w:t>история.</w:t>
            </w:r>
            <w:r>
              <w:rPr>
                <w:spacing w:val="-3"/>
                <w:sz w:val="24"/>
              </w:rPr>
              <w:t xml:space="preserve"> </w:t>
            </w:r>
            <w:r>
              <w:rPr>
                <w:sz w:val="24"/>
              </w:rPr>
              <w:t>История</w:t>
            </w:r>
            <w:r>
              <w:rPr>
                <w:spacing w:val="-2"/>
                <w:sz w:val="24"/>
              </w:rPr>
              <w:t xml:space="preserve"> </w:t>
            </w:r>
            <w:r>
              <w:rPr>
                <w:sz w:val="24"/>
              </w:rPr>
              <w:t>нового</w:t>
            </w:r>
            <w:r>
              <w:rPr>
                <w:spacing w:val="-3"/>
                <w:sz w:val="24"/>
              </w:rPr>
              <w:t xml:space="preserve"> </w:t>
            </w:r>
            <w:r>
              <w:rPr>
                <w:sz w:val="24"/>
              </w:rPr>
              <w:t>времени.</w:t>
            </w:r>
            <w:r>
              <w:rPr>
                <w:spacing w:val="-2"/>
                <w:sz w:val="24"/>
              </w:rPr>
              <w:t xml:space="preserve"> </w:t>
            </w:r>
            <w:r>
              <w:rPr>
                <w:sz w:val="24"/>
              </w:rPr>
              <w:t>XVTII</w:t>
            </w:r>
            <w:r>
              <w:rPr>
                <w:spacing w:val="-3"/>
                <w:sz w:val="24"/>
              </w:rPr>
              <w:t xml:space="preserve"> </w:t>
            </w:r>
            <w:r>
              <w:rPr>
                <w:spacing w:val="-5"/>
                <w:sz w:val="24"/>
              </w:rPr>
              <w:t>в.</w:t>
            </w:r>
          </w:p>
        </w:tc>
        <w:tc>
          <w:tcPr>
            <w:tcW w:w="2095" w:type="dxa"/>
          </w:tcPr>
          <w:p w:rsidR="008C415D" w:rsidRDefault="00797A38">
            <w:pPr>
              <w:pStyle w:val="TableParagraph"/>
              <w:spacing w:line="273" w:lineRule="exact"/>
              <w:rPr>
                <w:sz w:val="24"/>
              </w:rPr>
            </w:pPr>
            <w:r>
              <w:rPr>
                <w:spacing w:val="-5"/>
                <w:sz w:val="24"/>
              </w:rPr>
              <w:t>23</w:t>
            </w:r>
          </w:p>
        </w:tc>
      </w:tr>
      <w:tr w:rsidR="008C415D">
        <w:trPr>
          <w:trHeight w:val="407"/>
        </w:trPr>
        <w:tc>
          <w:tcPr>
            <w:tcW w:w="710" w:type="dxa"/>
          </w:tcPr>
          <w:p w:rsidR="008C415D" w:rsidRDefault="008C415D">
            <w:pPr>
              <w:pStyle w:val="TableParagraph"/>
            </w:pPr>
          </w:p>
        </w:tc>
        <w:tc>
          <w:tcPr>
            <w:tcW w:w="7852" w:type="dxa"/>
          </w:tcPr>
          <w:p w:rsidR="008C415D" w:rsidRDefault="00797A38">
            <w:pPr>
              <w:pStyle w:val="TableParagraph"/>
              <w:spacing w:line="270" w:lineRule="exact"/>
              <w:rPr>
                <w:sz w:val="24"/>
              </w:rPr>
            </w:pPr>
            <w:r>
              <w:rPr>
                <w:sz w:val="24"/>
              </w:rPr>
              <w:t>История</w:t>
            </w:r>
            <w:r>
              <w:rPr>
                <w:spacing w:val="-4"/>
                <w:sz w:val="24"/>
              </w:rPr>
              <w:t xml:space="preserve"> </w:t>
            </w:r>
            <w:r>
              <w:rPr>
                <w:sz w:val="24"/>
              </w:rPr>
              <w:t>России.</w:t>
            </w:r>
            <w:r>
              <w:rPr>
                <w:spacing w:val="-2"/>
                <w:sz w:val="24"/>
              </w:rPr>
              <w:t xml:space="preserve"> </w:t>
            </w:r>
            <w:r>
              <w:rPr>
                <w:sz w:val="24"/>
              </w:rPr>
              <w:t>Россия</w:t>
            </w:r>
            <w:r>
              <w:rPr>
                <w:spacing w:val="-1"/>
                <w:sz w:val="24"/>
              </w:rPr>
              <w:t xml:space="preserve"> </w:t>
            </w:r>
            <w:r>
              <w:rPr>
                <w:sz w:val="24"/>
              </w:rPr>
              <w:t>в</w:t>
            </w:r>
            <w:r>
              <w:rPr>
                <w:spacing w:val="-3"/>
                <w:sz w:val="24"/>
              </w:rPr>
              <w:t xml:space="preserve"> </w:t>
            </w:r>
            <w:r>
              <w:rPr>
                <w:sz w:val="24"/>
              </w:rPr>
              <w:t>конце</w:t>
            </w:r>
            <w:r>
              <w:rPr>
                <w:spacing w:val="56"/>
                <w:sz w:val="24"/>
              </w:rPr>
              <w:t xml:space="preserve"> </w:t>
            </w:r>
            <w:r>
              <w:rPr>
                <w:sz w:val="24"/>
              </w:rPr>
              <w:t>XVII—XVIIIвв.:</w:t>
            </w:r>
            <w:r>
              <w:rPr>
                <w:spacing w:val="-1"/>
                <w:sz w:val="24"/>
              </w:rPr>
              <w:t xml:space="preserve"> </w:t>
            </w:r>
            <w:r>
              <w:rPr>
                <w:sz w:val="24"/>
              </w:rPr>
              <w:t>от</w:t>
            </w:r>
            <w:r>
              <w:rPr>
                <w:spacing w:val="-2"/>
                <w:sz w:val="24"/>
              </w:rPr>
              <w:t xml:space="preserve"> </w:t>
            </w:r>
            <w:r>
              <w:rPr>
                <w:sz w:val="24"/>
              </w:rPr>
              <w:t>царства</w:t>
            </w:r>
            <w:r>
              <w:rPr>
                <w:spacing w:val="56"/>
                <w:sz w:val="24"/>
              </w:rPr>
              <w:t xml:space="preserve"> </w:t>
            </w:r>
            <w:r>
              <w:rPr>
                <w:sz w:val="24"/>
              </w:rPr>
              <w:t>к</w:t>
            </w:r>
            <w:r>
              <w:rPr>
                <w:spacing w:val="-1"/>
                <w:sz w:val="24"/>
              </w:rPr>
              <w:t xml:space="preserve"> </w:t>
            </w:r>
            <w:r>
              <w:rPr>
                <w:spacing w:val="-2"/>
                <w:sz w:val="24"/>
              </w:rPr>
              <w:t>империи</w:t>
            </w:r>
          </w:p>
        </w:tc>
        <w:tc>
          <w:tcPr>
            <w:tcW w:w="2095" w:type="dxa"/>
          </w:tcPr>
          <w:p w:rsidR="008C415D" w:rsidRDefault="00797A38">
            <w:pPr>
              <w:pStyle w:val="TableParagraph"/>
              <w:spacing w:line="273" w:lineRule="exact"/>
              <w:rPr>
                <w:sz w:val="24"/>
              </w:rPr>
            </w:pPr>
            <w:r>
              <w:rPr>
                <w:spacing w:val="-5"/>
                <w:sz w:val="24"/>
              </w:rPr>
              <w:t>45</w:t>
            </w:r>
          </w:p>
        </w:tc>
      </w:tr>
      <w:tr w:rsidR="008C415D">
        <w:trPr>
          <w:trHeight w:val="590"/>
        </w:trPr>
        <w:tc>
          <w:tcPr>
            <w:tcW w:w="710" w:type="dxa"/>
          </w:tcPr>
          <w:p w:rsidR="008C415D" w:rsidRDefault="00797A38">
            <w:pPr>
              <w:pStyle w:val="TableParagraph"/>
              <w:spacing w:line="273" w:lineRule="exact"/>
              <w:rPr>
                <w:sz w:val="24"/>
              </w:rPr>
            </w:pPr>
            <w:r>
              <w:rPr>
                <w:spacing w:val="-10"/>
                <w:sz w:val="24"/>
              </w:rPr>
              <w:t>9</w:t>
            </w:r>
          </w:p>
        </w:tc>
        <w:tc>
          <w:tcPr>
            <w:tcW w:w="7852" w:type="dxa"/>
          </w:tcPr>
          <w:p w:rsidR="008C415D" w:rsidRDefault="00797A38">
            <w:pPr>
              <w:pStyle w:val="TableParagraph"/>
              <w:rPr>
                <w:sz w:val="24"/>
              </w:rPr>
            </w:pPr>
            <w:r>
              <w:rPr>
                <w:sz w:val="24"/>
              </w:rPr>
              <w:t>Всеобщая</w:t>
            </w:r>
            <w:r>
              <w:rPr>
                <w:spacing w:val="-6"/>
                <w:sz w:val="24"/>
              </w:rPr>
              <w:t xml:space="preserve"> </w:t>
            </w:r>
            <w:r>
              <w:rPr>
                <w:sz w:val="24"/>
              </w:rPr>
              <w:t>история.</w:t>
            </w:r>
            <w:r>
              <w:rPr>
                <w:spacing w:val="-6"/>
                <w:sz w:val="24"/>
              </w:rPr>
              <w:t xml:space="preserve"> </w:t>
            </w:r>
            <w:r>
              <w:rPr>
                <w:sz w:val="24"/>
              </w:rPr>
              <w:t>История</w:t>
            </w:r>
            <w:r>
              <w:rPr>
                <w:spacing w:val="-6"/>
                <w:sz w:val="24"/>
              </w:rPr>
              <w:t xml:space="preserve"> </w:t>
            </w:r>
            <w:r>
              <w:rPr>
                <w:sz w:val="24"/>
              </w:rPr>
              <w:t>нового</w:t>
            </w:r>
            <w:r>
              <w:rPr>
                <w:spacing w:val="-6"/>
                <w:sz w:val="24"/>
              </w:rPr>
              <w:t xml:space="preserve"> </w:t>
            </w:r>
            <w:r>
              <w:rPr>
                <w:sz w:val="24"/>
              </w:rPr>
              <w:t>времени.</w:t>
            </w:r>
            <w:r>
              <w:rPr>
                <w:spacing w:val="-6"/>
                <w:sz w:val="24"/>
              </w:rPr>
              <w:t xml:space="preserve"> </w:t>
            </w:r>
            <w:r>
              <w:rPr>
                <w:sz w:val="24"/>
              </w:rPr>
              <w:t>XIX—начало</w:t>
            </w:r>
            <w:r>
              <w:rPr>
                <w:spacing w:val="-6"/>
                <w:sz w:val="24"/>
              </w:rPr>
              <w:t xml:space="preserve"> </w:t>
            </w:r>
            <w:r>
              <w:rPr>
                <w:sz w:val="24"/>
              </w:rPr>
              <w:t>XXв.</w:t>
            </w:r>
            <w:r>
              <w:rPr>
                <w:spacing w:val="-6"/>
                <w:sz w:val="24"/>
              </w:rPr>
              <w:t xml:space="preserve"> </w:t>
            </w:r>
            <w:r>
              <w:rPr>
                <w:sz w:val="24"/>
              </w:rPr>
              <w:t>История России. Российская империя в XIX — начале XX в.</w:t>
            </w:r>
          </w:p>
        </w:tc>
        <w:tc>
          <w:tcPr>
            <w:tcW w:w="2095" w:type="dxa"/>
          </w:tcPr>
          <w:p w:rsidR="008C415D" w:rsidRDefault="00797A38">
            <w:pPr>
              <w:pStyle w:val="TableParagraph"/>
              <w:spacing w:line="270" w:lineRule="exact"/>
              <w:rPr>
                <w:sz w:val="24"/>
              </w:rPr>
            </w:pPr>
            <w:r>
              <w:rPr>
                <w:spacing w:val="-5"/>
                <w:sz w:val="24"/>
              </w:rPr>
              <w:t>68</w:t>
            </w:r>
          </w:p>
        </w:tc>
      </w:tr>
      <w:tr w:rsidR="008C415D">
        <w:trPr>
          <w:trHeight w:val="479"/>
        </w:trPr>
        <w:tc>
          <w:tcPr>
            <w:tcW w:w="710" w:type="dxa"/>
          </w:tcPr>
          <w:p w:rsidR="008C415D" w:rsidRDefault="00797A38">
            <w:pPr>
              <w:pStyle w:val="TableParagraph"/>
              <w:spacing w:line="273" w:lineRule="exact"/>
              <w:rPr>
                <w:sz w:val="24"/>
              </w:rPr>
            </w:pPr>
            <w:r>
              <w:rPr>
                <w:spacing w:val="-10"/>
                <w:sz w:val="24"/>
              </w:rPr>
              <w:t>9</w:t>
            </w:r>
          </w:p>
        </w:tc>
        <w:tc>
          <w:tcPr>
            <w:tcW w:w="7852" w:type="dxa"/>
          </w:tcPr>
          <w:p w:rsidR="008C415D" w:rsidRDefault="00797A38">
            <w:pPr>
              <w:pStyle w:val="TableParagraph"/>
              <w:spacing w:line="273" w:lineRule="exact"/>
              <w:rPr>
                <w:sz w:val="24"/>
              </w:rPr>
            </w:pPr>
            <w:r>
              <w:rPr>
                <w:sz w:val="24"/>
              </w:rPr>
              <w:t>Модуль«Введение</w:t>
            </w:r>
            <w:r>
              <w:rPr>
                <w:spacing w:val="-5"/>
                <w:sz w:val="24"/>
              </w:rPr>
              <w:t xml:space="preserve"> </w:t>
            </w:r>
            <w:r>
              <w:rPr>
                <w:sz w:val="24"/>
              </w:rPr>
              <w:t>в</w:t>
            </w:r>
            <w:r>
              <w:rPr>
                <w:spacing w:val="-5"/>
                <w:sz w:val="24"/>
              </w:rPr>
              <w:t xml:space="preserve"> </w:t>
            </w:r>
            <w:r>
              <w:rPr>
                <w:sz w:val="24"/>
              </w:rPr>
              <w:t>новейшую</w:t>
            </w:r>
            <w:r>
              <w:rPr>
                <w:spacing w:val="-4"/>
                <w:sz w:val="24"/>
              </w:rPr>
              <w:t xml:space="preserve"> </w:t>
            </w:r>
            <w:r>
              <w:rPr>
                <w:sz w:val="24"/>
              </w:rPr>
              <w:t>историю</w:t>
            </w:r>
            <w:r>
              <w:rPr>
                <w:spacing w:val="-1"/>
                <w:sz w:val="24"/>
              </w:rPr>
              <w:t xml:space="preserve"> </w:t>
            </w:r>
            <w:r>
              <w:rPr>
                <w:spacing w:val="-2"/>
                <w:sz w:val="24"/>
              </w:rPr>
              <w:t>России»</w:t>
            </w:r>
          </w:p>
        </w:tc>
        <w:tc>
          <w:tcPr>
            <w:tcW w:w="2095" w:type="dxa"/>
          </w:tcPr>
          <w:p w:rsidR="008C415D" w:rsidRDefault="00797A38">
            <w:pPr>
              <w:pStyle w:val="TableParagraph"/>
              <w:spacing w:line="273" w:lineRule="exact"/>
              <w:rPr>
                <w:sz w:val="24"/>
              </w:rPr>
            </w:pPr>
            <w:r>
              <w:rPr>
                <w:spacing w:val="-5"/>
                <w:sz w:val="24"/>
              </w:rPr>
              <w:t>17</w:t>
            </w:r>
          </w:p>
        </w:tc>
      </w:tr>
    </w:tbl>
    <w:p w:rsidR="008C415D" w:rsidRDefault="008C415D">
      <w:pPr>
        <w:pStyle w:val="TableParagraph"/>
        <w:spacing w:line="273" w:lineRule="exact"/>
        <w:rPr>
          <w:sz w:val="24"/>
        </w:rPr>
        <w:sectPr w:rsidR="008C415D" w:rsidSect="009B384C">
          <w:pgSz w:w="11910" w:h="16860"/>
          <w:pgMar w:top="227" w:right="0" w:bottom="164" w:left="0" w:header="0" w:footer="909" w:gutter="0"/>
          <w:cols w:space="720"/>
        </w:sectPr>
      </w:pPr>
    </w:p>
    <w:p w:rsidR="008C415D" w:rsidRDefault="00797A38">
      <w:pPr>
        <w:pStyle w:val="a4"/>
        <w:spacing w:before="74"/>
        <w:ind w:left="0" w:right="7488"/>
      </w:pPr>
      <w:r>
        <w:lastRenderedPageBreak/>
        <w:t>Содержание</w:t>
      </w:r>
      <w:r>
        <w:rPr>
          <w:spacing w:val="-8"/>
        </w:rPr>
        <w:t xml:space="preserve"> </w:t>
      </w:r>
      <w:r>
        <w:t>обучения</w:t>
      </w:r>
      <w:r>
        <w:rPr>
          <w:spacing w:val="-9"/>
        </w:rPr>
        <w:t xml:space="preserve"> </w:t>
      </w:r>
      <w:r>
        <w:t>в</w:t>
      </w:r>
      <w:r>
        <w:rPr>
          <w:spacing w:val="-9"/>
        </w:rPr>
        <w:t xml:space="preserve"> </w:t>
      </w:r>
      <w:r>
        <w:t>5классе.</w:t>
      </w:r>
      <w:r>
        <w:rPr>
          <w:spacing w:val="-8"/>
        </w:rPr>
        <w:t xml:space="preserve"> </w:t>
      </w:r>
      <w:r>
        <w:t>История Древнего мира.</w:t>
      </w:r>
    </w:p>
    <w:p w:rsidR="008C415D" w:rsidRDefault="00797A38">
      <w:pPr>
        <w:pStyle w:val="a4"/>
        <w:tabs>
          <w:tab w:val="left" w:pos="1665"/>
          <w:tab w:val="left" w:pos="2256"/>
          <w:tab w:val="left" w:pos="3245"/>
          <w:tab w:val="left" w:pos="4332"/>
          <w:tab w:val="left" w:pos="5669"/>
          <w:tab w:val="left" w:pos="7282"/>
          <w:tab w:val="left" w:pos="8266"/>
          <w:tab w:val="left" w:pos="9856"/>
        </w:tabs>
        <w:ind w:left="0" w:right="298"/>
      </w:pPr>
      <w:r>
        <w:rPr>
          <w:spacing w:val="-2"/>
        </w:rPr>
        <w:t>Введение.</w:t>
      </w:r>
      <w:r>
        <w:tab/>
      </w:r>
      <w:r>
        <w:rPr>
          <w:spacing w:val="-4"/>
        </w:rPr>
        <w:t>Что</w:t>
      </w:r>
      <w:r>
        <w:tab/>
      </w:r>
      <w:r>
        <w:rPr>
          <w:spacing w:val="-2"/>
        </w:rPr>
        <w:t>изучает</w:t>
      </w:r>
      <w:r>
        <w:tab/>
      </w:r>
      <w:r>
        <w:rPr>
          <w:spacing w:val="-2"/>
        </w:rPr>
        <w:t>история.</w:t>
      </w:r>
      <w:r>
        <w:tab/>
      </w:r>
      <w:r>
        <w:rPr>
          <w:spacing w:val="-2"/>
        </w:rPr>
        <w:t>Источники</w:t>
      </w:r>
      <w:r>
        <w:tab/>
      </w:r>
      <w:r>
        <w:rPr>
          <w:spacing w:val="-2"/>
        </w:rPr>
        <w:t>исторических</w:t>
      </w:r>
      <w:r>
        <w:tab/>
      </w:r>
      <w:r>
        <w:rPr>
          <w:spacing w:val="-2"/>
        </w:rPr>
        <w:t>знаний.</w:t>
      </w:r>
      <w:r>
        <w:tab/>
      </w:r>
      <w:r>
        <w:rPr>
          <w:spacing w:val="-2"/>
        </w:rPr>
        <w:t>Специальные</w:t>
      </w:r>
      <w:r>
        <w:tab/>
      </w:r>
      <w:r>
        <w:rPr>
          <w:spacing w:val="-2"/>
        </w:rPr>
        <w:t xml:space="preserve">(вспомогательные) </w:t>
      </w:r>
      <w:r>
        <w:t>исторические дисциплины. Историческая хронология (счет лет «до н. э.» и «н. э.»). Историческая карта.</w:t>
      </w:r>
    </w:p>
    <w:p w:rsidR="008C415D" w:rsidRDefault="00797A38">
      <w:pPr>
        <w:pStyle w:val="a4"/>
        <w:ind w:left="0"/>
      </w:pPr>
      <w:r>
        <w:rPr>
          <w:spacing w:val="-2"/>
        </w:rPr>
        <w:t>Первобытность.</w:t>
      </w:r>
    </w:p>
    <w:p w:rsidR="008C415D" w:rsidRDefault="00797A38">
      <w:pPr>
        <w:pStyle w:val="a4"/>
        <w:spacing w:before="1"/>
        <w:ind w:left="0"/>
      </w:pPr>
      <w:r>
        <w:t>Происхождение, расселение и эволюция древнейшего человека. Условия жизни и занятия первобытных людей. Овладение</w:t>
      </w:r>
      <w:r>
        <w:rPr>
          <w:spacing w:val="-3"/>
        </w:rPr>
        <w:t xml:space="preserve"> </w:t>
      </w:r>
      <w:r>
        <w:t>огнем.</w:t>
      </w:r>
      <w:r>
        <w:rPr>
          <w:spacing w:val="-3"/>
        </w:rPr>
        <w:t xml:space="preserve"> </w:t>
      </w:r>
      <w:r>
        <w:t>Появление</w:t>
      </w:r>
      <w:r>
        <w:rPr>
          <w:spacing w:val="-3"/>
        </w:rPr>
        <w:t xml:space="preserve"> </w:t>
      </w:r>
      <w:r>
        <w:t>человека</w:t>
      </w:r>
      <w:r>
        <w:rPr>
          <w:spacing w:val="-3"/>
        </w:rPr>
        <w:t xml:space="preserve"> </w:t>
      </w:r>
      <w:r>
        <w:t>разумного.</w:t>
      </w:r>
      <w:r>
        <w:rPr>
          <w:spacing w:val="-6"/>
        </w:rPr>
        <w:t xml:space="preserve"> </w:t>
      </w:r>
      <w:r>
        <w:t>Охота</w:t>
      </w:r>
      <w:r>
        <w:rPr>
          <w:spacing w:val="-3"/>
        </w:rPr>
        <w:t xml:space="preserve"> </w:t>
      </w:r>
      <w:r>
        <w:t>и</w:t>
      </w:r>
      <w:r>
        <w:rPr>
          <w:spacing w:val="-3"/>
        </w:rPr>
        <w:t xml:space="preserve"> </w:t>
      </w:r>
      <w:r>
        <w:t>собирательство.</w:t>
      </w:r>
      <w:r>
        <w:rPr>
          <w:spacing w:val="-6"/>
        </w:rPr>
        <w:t xml:space="preserve"> </w:t>
      </w:r>
      <w:r>
        <w:t>Присваивающеехозяйство.</w:t>
      </w:r>
      <w:r>
        <w:rPr>
          <w:spacing w:val="-3"/>
        </w:rPr>
        <w:t xml:space="preserve"> </w:t>
      </w:r>
      <w:r>
        <w:t>Род</w:t>
      </w:r>
      <w:r>
        <w:rPr>
          <w:spacing w:val="-3"/>
        </w:rPr>
        <w:t xml:space="preserve"> </w:t>
      </w:r>
      <w:r>
        <w:t>и</w:t>
      </w:r>
      <w:r>
        <w:rPr>
          <w:spacing w:val="-3"/>
        </w:rPr>
        <w:t xml:space="preserve"> </w:t>
      </w:r>
      <w:r>
        <w:t xml:space="preserve">родовые </w:t>
      </w:r>
      <w:r>
        <w:rPr>
          <w:spacing w:val="-2"/>
        </w:rPr>
        <w:t>отношения.</w:t>
      </w:r>
    </w:p>
    <w:p w:rsidR="008C415D" w:rsidRDefault="00797A38">
      <w:pPr>
        <w:pStyle w:val="a4"/>
        <w:tabs>
          <w:tab w:val="left" w:pos="1941"/>
          <w:tab w:val="left" w:pos="3499"/>
          <w:tab w:val="left" w:pos="3860"/>
          <w:tab w:val="left" w:pos="5237"/>
          <w:tab w:val="left" w:pos="6385"/>
          <w:tab w:val="left" w:pos="8026"/>
          <w:tab w:val="left" w:pos="9587"/>
          <w:tab w:val="left" w:pos="10921"/>
        </w:tabs>
        <w:ind w:left="0" w:right="190"/>
      </w:pPr>
      <w:r>
        <w:rPr>
          <w:spacing w:val="-2"/>
        </w:rPr>
        <w:t>Древнейшие</w:t>
      </w:r>
      <w:r>
        <w:tab/>
      </w:r>
      <w:r>
        <w:rPr>
          <w:spacing w:val="-2"/>
        </w:rPr>
        <w:t>земледельцы</w:t>
      </w:r>
      <w:r>
        <w:tab/>
      </w:r>
      <w:r>
        <w:rPr>
          <w:spacing w:val="-10"/>
        </w:rPr>
        <w:t>и</w:t>
      </w:r>
      <w:r>
        <w:tab/>
      </w:r>
      <w:r>
        <w:rPr>
          <w:spacing w:val="-2"/>
        </w:rPr>
        <w:t>скотоводы:</w:t>
      </w:r>
      <w:r>
        <w:tab/>
      </w:r>
      <w:r>
        <w:rPr>
          <w:spacing w:val="-2"/>
        </w:rPr>
        <w:t>трудовая</w:t>
      </w:r>
      <w:r>
        <w:tab/>
      </w:r>
      <w:r>
        <w:rPr>
          <w:spacing w:val="-2"/>
        </w:rPr>
        <w:t>деятельность,</w:t>
      </w:r>
      <w:r>
        <w:tab/>
      </w:r>
      <w:r>
        <w:rPr>
          <w:spacing w:val="-2"/>
        </w:rPr>
        <w:t>изобретения.</w:t>
      </w:r>
      <w:r>
        <w:tab/>
      </w:r>
      <w:r>
        <w:rPr>
          <w:spacing w:val="-2"/>
        </w:rPr>
        <w:t>Появление</w:t>
      </w:r>
      <w:r>
        <w:tab/>
      </w:r>
      <w:r>
        <w:rPr>
          <w:spacing w:val="-2"/>
        </w:rPr>
        <w:t xml:space="preserve">ремесел. </w:t>
      </w:r>
      <w:r>
        <w:t>Производящее хозяйство. Развитие обмена и торговли. Переход от родовой к соседской общине. Появление знати.</w:t>
      </w:r>
    </w:p>
    <w:p w:rsidR="008C415D" w:rsidRDefault="00797A38">
      <w:pPr>
        <w:pStyle w:val="a4"/>
        <w:ind w:left="0"/>
      </w:pPr>
      <w:r>
        <w:t>Представления</w:t>
      </w:r>
      <w:r>
        <w:rPr>
          <w:spacing w:val="-5"/>
        </w:rPr>
        <w:t xml:space="preserve"> </w:t>
      </w:r>
      <w:r>
        <w:t>об</w:t>
      </w:r>
      <w:r>
        <w:rPr>
          <w:spacing w:val="-3"/>
        </w:rPr>
        <w:t xml:space="preserve"> </w:t>
      </w:r>
      <w:r>
        <w:t>окружающем</w:t>
      </w:r>
      <w:r>
        <w:rPr>
          <w:spacing w:val="-3"/>
        </w:rPr>
        <w:t xml:space="preserve"> </w:t>
      </w:r>
      <w:r>
        <w:t>мире,</w:t>
      </w:r>
      <w:r>
        <w:rPr>
          <w:spacing w:val="-3"/>
        </w:rPr>
        <w:t xml:space="preserve"> </w:t>
      </w:r>
      <w:r>
        <w:t>верования</w:t>
      </w:r>
      <w:r>
        <w:rPr>
          <w:spacing w:val="-4"/>
        </w:rPr>
        <w:t xml:space="preserve"> </w:t>
      </w:r>
      <w:r>
        <w:t>первобытных</w:t>
      </w:r>
      <w:r>
        <w:rPr>
          <w:spacing w:val="-5"/>
        </w:rPr>
        <w:t xml:space="preserve"> </w:t>
      </w:r>
      <w:r>
        <w:t>людей.</w:t>
      </w:r>
      <w:r>
        <w:rPr>
          <w:spacing w:val="-3"/>
        </w:rPr>
        <w:t xml:space="preserve"> </w:t>
      </w:r>
      <w:r>
        <w:t>Искусство</w:t>
      </w:r>
      <w:r>
        <w:rPr>
          <w:spacing w:val="-3"/>
        </w:rPr>
        <w:t xml:space="preserve"> </w:t>
      </w:r>
      <w:r>
        <w:t>первобытных</w:t>
      </w:r>
      <w:r>
        <w:rPr>
          <w:spacing w:val="-3"/>
        </w:rPr>
        <w:t xml:space="preserve"> </w:t>
      </w:r>
      <w:r>
        <w:t>людей.</w:t>
      </w:r>
      <w:r>
        <w:rPr>
          <w:spacing w:val="-6"/>
        </w:rPr>
        <w:t xml:space="preserve"> </w:t>
      </w:r>
      <w:r>
        <w:t>Разложение первобытнообщинных отношений. На пороге цивилизации.</w:t>
      </w:r>
    </w:p>
    <w:p w:rsidR="008C415D" w:rsidRDefault="00797A38">
      <w:pPr>
        <w:pStyle w:val="a4"/>
        <w:spacing w:line="252" w:lineRule="exact"/>
        <w:ind w:left="0"/>
      </w:pPr>
      <w:r>
        <w:rPr>
          <w:spacing w:val="-2"/>
        </w:rPr>
        <w:t>Древниймир.</w:t>
      </w:r>
    </w:p>
    <w:p w:rsidR="008C415D" w:rsidRDefault="00797A38">
      <w:pPr>
        <w:pStyle w:val="a4"/>
        <w:spacing w:line="252" w:lineRule="exact"/>
        <w:ind w:left="0"/>
      </w:pPr>
      <w:r>
        <w:rPr>
          <w:spacing w:val="-2"/>
        </w:rPr>
        <w:t>ПонятиеихронологическиерамкиисторииДревнегомира.КартаДревнего</w:t>
      </w:r>
      <w:r>
        <w:rPr>
          <w:spacing w:val="66"/>
        </w:rPr>
        <w:t xml:space="preserve"> </w:t>
      </w:r>
      <w:r>
        <w:rPr>
          <w:spacing w:val="-2"/>
        </w:rPr>
        <w:t>мира.</w:t>
      </w:r>
    </w:p>
    <w:p w:rsidR="008C415D" w:rsidRDefault="00797A38">
      <w:pPr>
        <w:pStyle w:val="a4"/>
        <w:spacing w:before="1" w:line="250" w:lineRule="exact"/>
        <w:ind w:left="0"/>
      </w:pPr>
      <w:r>
        <w:rPr>
          <w:spacing w:val="-2"/>
        </w:rPr>
        <w:t>ДревнийВосток.</w:t>
      </w:r>
    </w:p>
    <w:p w:rsidR="008C415D" w:rsidRDefault="00797A38">
      <w:pPr>
        <w:pStyle w:val="a4"/>
        <w:spacing w:before="6" w:line="230" w:lineRule="auto"/>
        <w:ind w:left="0" w:right="5538"/>
      </w:pPr>
      <w:r>
        <w:rPr>
          <w:spacing w:val="-2"/>
        </w:rPr>
        <w:t xml:space="preserve">Понятие«ДревнийВосток».Картадревневосточногомира. </w:t>
      </w:r>
      <w:r>
        <w:t>Древний Египет.</w:t>
      </w:r>
    </w:p>
    <w:p w:rsidR="008C415D" w:rsidRDefault="00797A38">
      <w:pPr>
        <w:pStyle w:val="a4"/>
        <w:spacing w:before="1"/>
        <w:ind w:left="0"/>
      </w:pPr>
      <w:r>
        <w:t>Природа</w:t>
      </w:r>
      <w:r>
        <w:rPr>
          <w:spacing w:val="-2"/>
        </w:rPr>
        <w:t xml:space="preserve"> </w:t>
      </w:r>
      <w:r>
        <w:t>Египта.</w:t>
      </w:r>
      <w:r>
        <w:rPr>
          <w:spacing w:val="-2"/>
        </w:rPr>
        <w:t xml:space="preserve"> </w:t>
      </w:r>
      <w:r>
        <w:t>Условия</w:t>
      </w:r>
      <w:r>
        <w:rPr>
          <w:spacing w:val="-5"/>
        </w:rPr>
        <w:t xml:space="preserve"> </w:t>
      </w:r>
      <w:r>
        <w:t>жизни</w:t>
      </w:r>
      <w:r>
        <w:rPr>
          <w:spacing w:val="-3"/>
        </w:rPr>
        <w:t xml:space="preserve"> </w:t>
      </w:r>
      <w:r>
        <w:t>и</w:t>
      </w:r>
      <w:r>
        <w:rPr>
          <w:spacing w:val="-2"/>
        </w:rPr>
        <w:t xml:space="preserve"> </w:t>
      </w:r>
      <w:r>
        <w:t>занятия</w:t>
      </w:r>
      <w:r>
        <w:rPr>
          <w:spacing w:val="-3"/>
        </w:rPr>
        <w:t xml:space="preserve"> </w:t>
      </w:r>
      <w:r>
        <w:t>древних</w:t>
      </w:r>
      <w:r>
        <w:rPr>
          <w:spacing w:val="-5"/>
        </w:rPr>
        <w:t xml:space="preserve"> </w:t>
      </w:r>
      <w:r>
        <w:t>египтян.</w:t>
      </w:r>
      <w:r>
        <w:rPr>
          <w:spacing w:val="-2"/>
        </w:rPr>
        <w:t xml:space="preserve"> </w:t>
      </w:r>
      <w:r>
        <w:t>Возникновение</w:t>
      </w:r>
      <w:r>
        <w:rPr>
          <w:spacing w:val="-4"/>
        </w:rPr>
        <w:t xml:space="preserve"> </w:t>
      </w:r>
      <w:r>
        <w:t>государственной власти.</w:t>
      </w:r>
      <w:r>
        <w:rPr>
          <w:spacing w:val="-5"/>
        </w:rPr>
        <w:t xml:space="preserve"> </w:t>
      </w:r>
      <w:r>
        <w:t xml:space="preserve">Объединение Египта. Управление государством (фараон, вельможи, чиновники). Положение и повинности населения. Развитие </w:t>
      </w:r>
      <w:r>
        <w:rPr>
          <w:spacing w:val="-2"/>
        </w:rPr>
        <w:t>земледелия,</w:t>
      </w:r>
    </w:p>
    <w:p w:rsidR="008C415D" w:rsidRDefault="00797A38">
      <w:pPr>
        <w:pStyle w:val="a4"/>
        <w:spacing w:line="252" w:lineRule="exact"/>
        <w:ind w:left="0"/>
      </w:pPr>
      <w:r>
        <w:rPr>
          <w:spacing w:val="-2"/>
        </w:rPr>
        <w:t>скотоводства,ремесел.Рабы.</w:t>
      </w:r>
    </w:p>
    <w:p w:rsidR="008C415D" w:rsidRDefault="00797A38">
      <w:pPr>
        <w:pStyle w:val="a4"/>
        <w:ind w:left="0" w:right="363"/>
      </w:pPr>
      <w:r>
        <w:t>Отношения</w:t>
      </w:r>
      <w:r>
        <w:rPr>
          <w:spacing w:val="-4"/>
        </w:rPr>
        <w:t xml:space="preserve"> </w:t>
      </w:r>
      <w:r>
        <w:t>Египта</w:t>
      </w:r>
      <w:r>
        <w:rPr>
          <w:spacing w:val="-3"/>
        </w:rPr>
        <w:t xml:space="preserve"> </w:t>
      </w:r>
      <w:r>
        <w:t>с</w:t>
      </w:r>
      <w:r>
        <w:rPr>
          <w:spacing w:val="-5"/>
        </w:rPr>
        <w:t xml:space="preserve"> </w:t>
      </w:r>
      <w:r>
        <w:t>соседними</w:t>
      </w:r>
      <w:r>
        <w:rPr>
          <w:spacing w:val="-3"/>
        </w:rPr>
        <w:t xml:space="preserve"> </w:t>
      </w:r>
      <w:r>
        <w:t>народами.</w:t>
      </w:r>
      <w:r>
        <w:rPr>
          <w:spacing w:val="-3"/>
        </w:rPr>
        <w:t xml:space="preserve"> </w:t>
      </w:r>
      <w:r>
        <w:t>Египетское</w:t>
      </w:r>
      <w:r>
        <w:rPr>
          <w:spacing w:val="-3"/>
        </w:rPr>
        <w:t xml:space="preserve"> </w:t>
      </w:r>
      <w:r>
        <w:t>войско.</w:t>
      </w:r>
      <w:r>
        <w:rPr>
          <w:spacing w:val="-3"/>
        </w:rPr>
        <w:t xml:space="preserve"> </w:t>
      </w:r>
      <w:r>
        <w:t>Завоевательные</w:t>
      </w:r>
      <w:r>
        <w:rPr>
          <w:spacing w:val="-3"/>
        </w:rPr>
        <w:t xml:space="preserve"> </w:t>
      </w:r>
      <w:r>
        <w:t>походы</w:t>
      </w:r>
      <w:r>
        <w:rPr>
          <w:spacing w:val="-5"/>
        </w:rPr>
        <w:t xml:space="preserve"> </w:t>
      </w:r>
      <w:r>
        <w:t>фараонов;</w:t>
      </w:r>
      <w:r>
        <w:rPr>
          <w:spacing w:val="-5"/>
        </w:rPr>
        <w:t xml:space="preserve"> </w:t>
      </w:r>
      <w:r>
        <w:t>Тутмос</w:t>
      </w:r>
      <w:r>
        <w:rPr>
          <w:spacing w:val="-3"/>
        </w:rPr>
        <w:t xml:space="preserve"> </w:t>
      </w:r>
      <w:r>
        <w:t>III. Могущество Египта при Рамсесе II.</w:t>
      </w:r>
    </w:p>
    <w:p w:rsidR="008C415D" w:rsidRDefault="00797A38">
      <w:pPr>
        <w:pStyle w:val="a4"/>
        <w:spacing w:before="2"/>
        <w:ind w:left="0"/>
      </w:pPr>
      <w:r>
        <w:t>Религиозные</w:t>
      </w:r>
      <w:r>
        <w:rPr>
          <w:spacing w:val="-3"/>
        </w:rPr>
        <w:t xml:space="preserve"> </w:t>
      </w:r>
      <w:r>
        <w:t>верования</w:t>
      </w:r>
      <w:r>
        <w:rPr>
          <w:spacing w:val="-3"/>
        </w:rPr>
        <w:t xml:space="preserve"> </w:t>
      </w:r>
      <w:r>
        <w:t>египтян.</w:t>
      </w:r>
      <w:r>
        <w:rPr>
          <w:spacing w:val="-1"/>
        </w:rPr>
        <w:t xml:space="preserve"> </w:t>
      </w:r>
      <w:r>
        <w:t>Боги</w:t>
      </w:r>
      <w:r>
        <w:rPr>
          <w:spacing w:val="-4"/>
        </w:rPr>
        <w:t xml:space="preserve"> </w:t>
      </w:r>
      <w:r>
        <w:t>Древнего</w:t>
      </w:r>
      <w:r>
        <w:rPr>
          <w:spacing w:val="-1"/>
        </w:rPr>
        <w:t xml:space="preserve"> </w:t>
      </w:r>
      <w:r>
        <w:t>Египта.</w:t>
      </w:r>
      <w:r>
        <w:rPr>
          <w:spacing w:val="-1"/>
        </w:rPr>
        <w:t xml:space="preserve"> </w:t>
      </w:r>
      <w:r>
        <w:t>Храмы</w:t>
      </w:r>
      <w:r>
        <w:rPr>
          <w:spacing w:val="-1"/>
        </w:rPr>
        <w:t xml:space="preserve"> </w:t>
      </w:r>
      <w:r>
        <w:t>и</w:t>
      </w:r>
      <w:r>
        <w:rPr>
          <w:spacing w:val="-4"/>
        </w:rPr>
        <w:t xml:space="preserve"> </w:t>
      </w:r>
      <w:r>
        <w:t>жрецы.</w:t>
      </w:r>
      <w:r>
        <w:rPr>
          <w:spacing w:val="-1"/>
        </w:rPr>
        <w:t xml:space="preserve"> </w:t>
      </w:r>
      <w:r>
        <w:t>Пирамиды</w:t>
      </w:r>
      <w:r>
        <w:rPr>
          <w:spacing w:val="-1"/>
        </w:rPr>
        <w:t xml:space="preserve"> </w:t>
      </w:r>
      <w:r>
        <w:t>и</w:t>
      </w:r>
      <w:r>
        <w:rPr>
          <w:spacing w:val="-4"/>
        </w:rPr>
        <w:t xml:space="preserve"> </w:t>
      </w:r>
      <w:r>
        <w:t>гробницы.</w:t>
      </w:r>
      <w:r>
        <w:rPr>
          <w:spacing w:val="-1"/>
        </w:rPr>
        <w:t xml:space="preserve"> </w:t>
      </w:r>
      <w:r>
        <w:t>Фараон-</w:t>
      </w:r>
      <w:r>
        <w:rPr>
          <w:spacing w:val="-5"/>
        </w:rPr>
        <w:t xml:space="preserve"> </w:t>
      </w:r>
      <w:r>
        <w:t>реформатор Эхнатон. Познания древних египтян (астрономия, математика, медицина). Письменность (иероглифы, папирус).</w:t>
      </w:r>
    </w:p>
    <w:p w:rsidR="008C415D" w:rsidRDefault="00797A38">
      <w:pPr>
        <w:pStyle w:val="a4"/>
        <w:spacing w:line="251" w:lineRule="exact"/>
        <w:ind w:left="0"/>
      </w:pPr>
      <w:r>
        <w:t>Открытие</w:t>
      </w:r>
      <w:r>
        <w:rPr>
          <w:spacing w:val="-8"/>
        </w:rPr>
        <w:t xml:space="preserve"> </w:t>
      </w:r>
      <w:r>
        <w:t>Ж.Ф.</w:t>
      </w:r>
      <w:r>
        <w:rPr>
          <w:spacing w:val="-6"/>
        </w:rPr>
        <w:t xml:space="preserve"> </w:t>
      </w:r>
      <w:r>
        <w:t>Шампольона.</w:t>
      </w:r>
      <w:r>
        <w:rPr>
          <w:spacing w:val="-6"/>
        </w:rPr>
        <w:t xml:space="preserve"> </w:t>
      </w:r>
      <w:r>
        <w:t>Искусство</w:t>
      </w:r>
      <w:r>
        <w:rPr>
          <w:spacing w:val="-6"/>
        </w:rPr>
        <w:t xml:space="preserve"> </w:t>
      </w:r>
      <w:r>
        <w:t>Древнего</w:t>
      </w:r>
      <w:r>
        <w:rPr>
          <w:spacing w:val="-9"/>
        </w:rPr>
        <w:t xml:space="preserve"> </w:t>
      </w:r>
      <w:r>
        <w:t>Египта</w:t>
      </w:r>
      <w:r>
        <w:rPr>
          <w:spacing w:val="-6"/>
        </w:rPr>
        <w:t xml:space="preserve"> </w:t>
      </w:r>
      <w:r>
        <w:t>(архитектура,</w:t>
      </w:r>
      <w:r>
        <w:rPr>
          <w:spacing w:val="-6"/>
        </w:rPr>
        <w:t xml:space="preserve"> </w:t>
      </w:r>
      <w:r>
        <w:t>рельефы,</w:t>
      </w:r>
      <w:r>
        <w:rPr>
          <w:spacing w:val="-3"/>
        </w:rPr>
        <w:t xml:space="preserve"> </w:t>
      </w:r>
      <w:r>
        <w:rPr>
          <w:spacing w:val="-2"/>
        </w:rPr>
        <w:t>фрески).</w:t>
      </w:r>
    </w:p>
    <w:p w:rsidR="008C415D" w:rsidRDefault="00797A38">
      <w:pPr>
        <w:pStyle w:val="a4"/>
        <w:spacing w:before="2" w:line="252" w:lineRule="exact"/>
        <w:ind w:left="0"/>
      </w:pPr>
      <w:r>
        <w:rPr>
          <w:spacing w:val="-2"/>
        </w:rPr>
        <w:t>ДревниецивилизацииМесопотамии.</w:t>
      </w:r>
    </w:p>
    <w:p w:rsidR="008C415D" w:rsidRDefault="00797A38">
      <w:pPr>
        <w:pStyle w:val="a4"/>
        <w:ind w:left="0" w:right="363"/>
      </w:pPr>
      <w:r>
        <w:t>Природные</w:t>
      </w:r>
      <w:r>
        <w:rPr>
          <w:spacing w:val="-3"/>
        </w:rPr>
        <w:t xml:space="preserve"> </w:t>
      </w:r>
      <w:r>
        <w:t>условия</w:t>
      </w:r>
      <w:r>
        <w:rPr>
          <w:spacing w:val="-4"/>
        </w:rPr>
        <w:t xml:space="preserve"> </w:t>
      </w:r>
      <w:r>
        <w:t>Месопотамии</w:t>
      </w:r>
      <w:r>
        <w:rPr>
          <w:spacing w:val="-3"/>
        </w:rPr>
        <w:t xml:space="preserve"> </w:t>
      </w:r>
      <w:r>
        <w:t>(Междуречья).</w:t>
      </w:r>
      <w:r>
        <w:rPr>
          <w:spacing w:val="-3"/>
        </w:rPr>
        <w:t xml:space="preserve"> </w:t>
      </w:r>
      <w:r>
        <w:t>Занятия</w:t>
      </w:r>
      <w:r>
        <w:rPr>
          <w:spacing w:val="-4"/>
        </w:rPr>
        <w:t xml:space="preserve"> </w:t>
      </w:r>
      <w:r>
        <w:t>населения.</w:t>
      </w:r>
      <w:r>
        <w:rPr>
          <w:spacing w:val="-6"/>
        </w:rPr>
        <w:t xml:space="preserve"> </w:t>
      </w:r>
      <w:r>
        <w:t>Древнейшие</w:t>
      </w:r>
      <w:r>
        <w:rPr>
          <w:spacing w:val="-3"/>
        </w:rPr>
        <w:t xml:space="preserve"> </w:t>
      </w:r>
      <w:r>
        <w:t>города-государства.</w:t>
      </w:r>
      <w:r>
        <w:rPr>
          <w:spacing w:val="-5"/>
        </w:rPr>
        <w:t xml:space="preserve"> </w:t>
      </w:r>
      <w:r>
        <w:t>Создание единого государства. Письменность. Мифы и сказания.</w:t>
      </w:r>
    </w:p>
    <w:p w:rsidR="008C415D" w:rsidRDefault="00797A38">
      <w:pPr>
        <w:pStyle w:val="a4"/>
        <w:spacing w:line="252" w:lineRule="exact"/>
        <w:ind w:left="0"/>
      </w:pPr>
      <w:r>
        <w:rPr>
          <w:spacing w:val="-2"/>
        </w:rPr>
        <w:t>ДревнийВавилон.ЦарьХаммурапииего</w:t>
      </w:r>
      <w:r>
        <w:rPr>
          <w:spacing w:val="33"/>
        </w:rPr>
        <w:t xml:space="preserve"> </w:t>
      </w:r>
      <w:r>
        <w:rPr>
          <w:spacing w:val="-2"/>
        </w:rPr>
        <w:t>законы.</w:t>
      </w:r>
    </w:p>
    <w:p w:rsidR="008C415D" w:rsidRDefault="00797A38">
      <w:pPr>
        <w:pStyle w:val="a4"/>
        <w:ind w:left="0"/>
      </w:pPr>
      <w:r>
        <w:t>Ассирия.</w:t>
      </w:r>
      <w:r>
        <w:rPr>
          <w:spacing w:val="-5"/>
        </w:rPr>
        <w:t xml:space="preserve"> </w:t>
      </w:r>
      <w:r>
        <w:t>Завоевания</w:t>
      </w:r>
      <w:r>
        <w:rPr>
          <w:spacing w:val="-7"/>
        </w:rPr>
        <w:t xml:space="preserve"> </w:t>
      </w:r>
      <w:r>
        <w:t>ассирийцев.</w:t>
      </w:r>
      <w:r>
        <w:rPr>
          <w:spacing w:val="-5"/>
        </w:rPr>
        <w:t xml:space="preserve"> </w:t>
      </w:r>
      <w:r>
        <w:t>Создание</w:t>
      </w:r>
      <w:r>
        <w:rPr>
          <w:spacing w:val="-5"/>
        </w:rPr>
        <w:t xml:space="preserve"> </w:t>
      </w:r>
      <w:r>
        <w:t>сильной</w:t>
      </w:r>
      <w:r>
        <w:rPr>
          <w:spacing w:val="-5"/>
        </w:rPr>
        <w:t xml:space="preserve"> </w:t>
      </w:r>
      <w:r>
        <w:t>державы.</w:t>
      </w:r>
      <w:r>
        <w:rPr>
          <w:spacing w:val="-5"/>
        </w:rPr>
        <w:t xml:space="preserve"> </w:t>
      </w:r>
      <w:r>
        <w:t>Культурные</w:t>
      </w:r>
      <w:r>
        <w:rPr>
          <w:spacing w:val="-5"/>
        </w:rPr>
        <w:t xml:space="preserve"> </w:t>
      </w:r>
      <w:r>
        <w:t>сокровища</w:t>
      </w:r>
      <w:r>
        <w:rPr>
          <w:spacing w:val="-5"/>
        </w:rPr>
        <w:t xml:space="preserve"> </w:t>
      </w:r>
      <w:r>
        <w:t>Ниневии.</w:t>
      </w:r>
      <w:r>
        <w:rPr>
          <w:spacing w:val="-5"/>
        </w:rPr>
        <w:t xml:space="preserve"> </w:t>
      </w:r>
      <w:r>
        <w:t>Гибель</w:t>
      </w:r>
      <w:r>
        <w:rPr>
          <w:spacing w:val="-2"/>
        </w:rPr>
        <w:t xml:space="preserve"> </w:t>
      </w:r>
      <w:r>
        <w:t>империи. УсилениеНововавилонскогоцарства.ЛегендарныепамятникигородаВавилона. Восточное</w:t>
      </w:r>
    </w:p>
    <w:p w:rsidR="008C415D" w:rsidRDefault="00797A38">
      <w:pPr>
        <w:pStyle w:val="a4"/>
        <w:ind w:left="0"/>
      </w:pPr>
      <w:r>
        <w:t>Средиземноморье</w:t>
      </w:r>
      <w:r>
        <w:rPr>
          <w:spacing w:val="-9"/>
        </w:rPr>
        <w:t xml:space="preserve"> </w:t>
      </w:r>
      <w:r>
        <w:t>в</w:t>
      </w:r>
      <w:r>
        <w:rPr>
          <w:spacing w:val="-6"/>
        </w:rPr>
        <w:t xml:space="preserve"> </w:t>
      </w:r>
      <w:r>
        <w:rPr>
          <w:spacing w:val="-2"/>
        </w:rPr>
        <w:t>древности.</w:t>
      </w:r>
    </w:p>
    <w:p w:rsidR="008C415D" w:rsidRDefault="00797A38">
      <w:pPr>
        <w:pStyle w:val="a4"/>
        <w:spacing w:before="1"/>
        <w:ind w:left="0" w:right="275"/>
      </w:pPr>
      <w:r>
        <w:t>Природныеусловия,ихвлияниеназанятияжителей.Финикия:развитиеремесел,караваннойиморской торговли. Города-государства.</w:t>
      </w:r>
      <w:r>
        <w:rPr>
          <w:spacing w:val="-5"/>
        </w:rPr>
        <w:t xml:space="preserve"> </w:t>
      </w:r>
      <w:r>
        <w:t>Финикийская</w:t>
      </w:r>
      <w:r>
        <w:rPr>
          <w:spacing w:val="-4"/>
        </w:rPr>
        <w:t xml:space="preserve"> </w:t>
      </w:r>
      <w:r>
        <w:t>колонизация.</w:t>
      </w:r>
      <w:r>
        <w:rPr>
          <w:spacing w:val="-3"/>
        </w:rPr>
        <w:t xml:space="preserve"> </w:t>
      </w:r>
      <w:r>
        <w:t>Финикийский</w:t>
      </w:r>
      <w:r>
        <w:rPr>
          <w:spacing w:val="-4"/>
        </w:rPr>
        <w:t xml:space="preserve"> </w:t>
      </w:r>
      <w:r>
        <w:t>алфавит.</w:t>
      </w:r>
      <w:r>
        <w:rPr>
          <w:spacing w:val="-3"/>
        </w:rPr>
        <w:t xml:space="preserve"> </w:t>
      </w:r>
      <w:r>
        <w:t>Палестина</w:t>
      </w:r>
      <w:r>
        <w:rPr>
          <w:spacing w:val="-3"/>
        </w:rPr>
        <w:t xml:space="preserve"> </w:t>
      </w:r>
      <w:r>
        <w:t>и</w:t>
      </w:r>
      <w:r>
        <w:rPr>
          <w:spacing w:val="-6"/>
        </w:rPr>
        <w:t xml:space="preserve"> </w:t>
      </w:r>
      <w:r>
        <w:t>её</w:t>
      </w:r>
      <w:r>
        <w:rPr>
          <w:spacing w:val="-3"/>
        </w:rPr>
        <w:t xml:space="preserve"> </w:t>
      </w:r>
      <w:r>
        <w:t>население.</w:t>
      </w:r>
      <w:r>
        <w:rPr>
          <w:spacing w:val="-5"/>
        </w:rPr>
        <w:t xml:space="preserve"> </w:t>
      </w:r>
      <w:r>
        <w:t>Возникновение</w:t>
      </w:r>
      <w:r>
        <w:rPr>
          <w:spacing w:val="-3"/>
        </w:rPr>
        <w:t xml:space="preserve"> </w:t>
      </w:r>
      <w:r>
        <w:t>Израильского государства. Царь Соломон. Религиозные верования. Ветхозаветные предания. Персидская держава.</w:t>
      </w:r>
    </w:p>
    <w:p w:rsidR="008C415D" w:rsidRDefault="00797A38">
      <w:pPr>
        <w:pStyle w:val="a4"/>
        <w:ind w:left="0"/>
      </w:pPr>
      <w:r>
        <w:t>Завоеванияперсов.ГосударствоАхеменидов.Великиецари:КирIIВеликий,ДарийI.Расширениетерритории</w:t>
      </w:r>
      <w:r>
        <w:rPr>
          <w:spacing w:val="-14"/>
        </w:rPr>
        <w:t xml:space="preserve"> </w:t>
      </w:r>
      <w:r>
        <w:t>державы. Государственное устройство. Центр и сатрапии, управление империей. Религия персов. Древняя Индия.</w:t>
      </w:r>
    </w:p>
    <w:p w:rsidR="008C415D" w:rsidRDefault="00797A38">
      <w:pPr>
        <w:pStyle w:val="a4"/>
        <w:ind w:left="0"/>
      </w:pPr>
      <w:r>
        <w:t>ПриродныеусловияДревнейИндии.Занятиянаселения.Древнейшиегорода-государства.Приходариевв</w:t>
      </w:r>
      <w:r>
        <w:rPr>
          <w:spacing w:val="-14"/>
        </w:rPr>
        <w:t xml:space="preserve"> </w:t>
      </w:r>
      <w:r>
        <w:t>Северную</w:t>
      </w:r>
      <w:r>
        <w:rPr>
          <w:spacing w:val="-14"/>
        </w:rPr>
        <w:t xml:space="preserve"> </w:t>
      </w:r>
      <w:r>
        <w:t>Индию. Держава Маурьев. Государство</w:t>
      </w:r>
    </w:p>
    <w:p w:rsidR="008C415D" w:rsidRDefault="00797A38">
      <w:pPr>
        <w:pStyle w:val="a4"/>
        <w:spacing w:before="1"/>
        <w:ind w:left="0"/>
      </w:pPr>
      <w:r>
        <w:t>Гуптов. Общественное устройство, варны. Религиозные верования древних индийцев. Легенды и сказания. Возникновение</w:t>
      </w:r>
      <w:r>
        <w:rPr>
          <w:spacing w:val="-3"/>
        </w:rPr>
        <w:t xml:space="preserve"> </w:t>
      </w:r>
      <w:r>
        <w:t>и</w:t>
      </w:r>
      <w:r>
        <w:rPr>
          <w:spacing w:val="-3"/>
        </w:rPr>
        <w:t xml:space="preserve"> </w:t>
      </w:r>
      <w:r>
        <w:t>распространение</w:t>
      </w:r>
      <w:r>
        <w:rPr>
          <w:spacing w:val="-3"/>
        </w:rPr>
        <w:t xml:space="preserve"> </w:t>
      </w:r>
      <w:r>
        <w:t>буддизма.</w:t>
      </w:r>
      <w:r>
        <w:rPr>
          <w:spacing w:val="-3"/>
        </w:rPr>
        <w:t xml:space="preserve"> </w:t>
      </w:r>
      <w:r>
        <w:t>Культурное</w:t>
      </w:r>
      <w:r>
        <w:rPr>
          <w:spacing w:val="-3"/>
        </w:rPr>
        <w:t xml:space="preserve"> </w:t>
      </w:r>
      <w:r>
        <w:t>наследие</w:t>
      </w:r>
      <w:r>
        <w:rPr>
          <w:spacing w:val="-6"/>
        </w:rPr>
        <w:t xml:space="preserve"> </w:t>
      </w:r>
      <w:r>
        <w:t>Древней</w:t>
      </w:r>
      <w:r>
        <w:rPr>
          <w:spacing w:val="-6"/>
        </w:rPr>
        <w:t xml:space="preserve"> </w:t>
      </w:r>
      <w:r>
        <w:t>Индии</w:t>
      </w:r>
      <w:r>
        <w:rPr>
          <w:spacing w:val="-4"/>
        </w:rPr>
        <w:t xml:space="preserve"> </w:t>
      </w:r>
      <w:r>
        <w:t>(эпос</w:t>
      </w:r>
      <w:r>
        <w:rPr>
          <w:spacing w:val="-3"/>
        </w:rPr>
        <w:t xml:space="preserve"> </w:t>
      </w:r>
      <w:r>
        <w:t>и</w:t>
      </w:r>
      <w:r>
        <w:rPr>
          <w:spacing w:val="-4"/>
        </w:rPr>
        <w:t xml:space="preserve"> </w:t>
      </w:r>
      <w:r>
        <w:t>литература,</w:t>
      </w:r>
      <w:r>
        <w:rPr>
          <w:spacing w:val="-3"/>
        </w:rPr>
        <w:t xml:space="preserve"> </w:t>
      </w:r>
      <w:r>
        <w:t>художественная культура, научное познание).</w:t>
      </w:r>
    </w:p>
    <w:p w:rsidR="008C415D" w:rsidRDefault="00797A38">
      <w:pPr>
        <w:pStyle w:val="a4"/>
        <w:spacing w:line="252" w:lineRule="exact"/>
        <w:ind w:left="0"/>
      </w:pPr>
      <w:r>
        <w:rPr>
          <w:spacing w:val="-2"/>
        </w:rPr>
        <w:t>ДревнийКитай.</w:t>
      </w:r>
    </w:p>
    <w:p w:rsidR="008C415D" w:rsidRDefault="00797A38">
      <w:pPr>
        <w:pStyle w:val="a4"/>
        <w:ind w:left="0"/>
      </w:pPr>
      <w:r>
        <w:t>Природные условия Древнего Китая. Хозяйственная деятельность и условия жизни населения. Древнейшие царства. Создание</w:t>
      </w:r>
      <w:r>
        <w:rPr>
          <w:spacing w:val="-2"/>
        </w:rPr>
        <w:t xml:space="preserve"> </w:t>
      </w:r>
      <w:r>
        <w:t>объединенной</w:t>
      </w:r>
      <w:r>
        <w:rPr>
          <w:spacing w:val="-4"/>
        </w:rPr>
        <w:t xml:space="preserve"> </w:t>
      </w:r>
      <w:r>
        <w:t>империи.</w:t>
      </w:r>
      <w:r>
        <w:rPr>
          <w:spacing w:val="-3"/>
        </w:rPr>
        <w:t xml:space="preserve"> </w:t>
      </w:r>
      <w:r>
        <w:t>Цинь</w:t>
      </w:r>
      <w:r>
        <w:rPr>
          <w:spacing w:val="-3"/>
        </w:rPr>
        <w:t xml:space="preserve"> </w:t>
      </w:r>
      <w:r>
        <w:t>Шихуанди.</w:t>
      </w:r>
      <w:r>
        <w:rPr>
          <w:spacing w:val="-5"/>
        </w:rPr>
        <w:t xml:space="preserve"> </w:t>
      </w:r>
      <w:r>
        <w:t>Возведение</w:t>
      </w:r>
      <w:r>
        <w:rPr>
          <w:spacing w:val="-3"/>
        </w:rPr>
        <w:t xml:space="preserve"> </w:t>
      </w:r>
      <w:r>
        <w:t>Великой</w:t>
      </w:r>
      <w:r>
        <w:rPr>
          <w:spacing w:val="-3"/>
        </w:rPr>
        <w:t xml:space="preserve"> </w:t>
      </w:r>
      <w:r>
        <w:t>Китайской</w:t>
      </w:r>
      <w:r>
        <w:rPr>
          <w:spacing w:val="-5"/>
        </w:rPr>
        <w:t xml:space="preserve"> </w:t>
      </w:r>
      <w:r>
        <w:t>стены.</w:t>
      </w:r>
      <w:r>
        <w:rPr>
          <w:spacing w:val="-3"/>
        </w:rPr>
        <w:t xml:space="preserve"> </w:t>
      </w:r>
      <w:r>
        <w:t>Правление</w:t>
      </w:r>
      <w:r>
        <w:rPr>
          <w:spacing w:val="-5"/>
        </w:rPr>
        <w:t xml:space="preserve"> </w:t>
      </w:r>
      <w:r>
        <w:t>династии</w:t>
      </w:r>
      <w:r>
        <w:rPr>
          <w:spacing w:val="-5"/>
        </w:rPr>
        <w:t xml:space="preserve"> </w:t>
      </w:r>
      <w:r>
        <w:t>Хань. Жизнь в империи: правители и подданные, положение различных группнаселения. Развитие ремесёл и торговли.</w:t>
      </w:r>
    </w:p>
    <w:p w:rsidR="008C415D" w:rsidRDefault="00797A38">
      <w:pPr>
        <w:pStyle w:val="a4"/>
        <w:spacing w:before="1"/>
        <w:ind w:left="0" w:right="363"/>
      </w:pPr>
      <w:r>
        <w:t>Великий</w:t>
      </w:r>
      <w:r>
        <w:rPr>
          <w:spacing w:val="-4"/>
        </w:rPr>
        <w:t xml:space="preserve"> </w:t>
      </w:r>
      <w:r>
        <w:t>шёлковый</w:t>
      </w:r>
      <w:r>
        <w:rPr>
          <w:spacing w:val="-5"/>
        </w:rPr>
        <w:t xml:space="preserve"> </w:t>
      </w:r>
      <w:r>
        <w:t>путь.</w:t>
      </w:r>
      <w:r>
        <w:rPr>
          <w:spacing w:val="-3"/>
        </w:rPr>
        <w:t xml:space="preserve"> </w:t>
      </w:r>
      <w:r>
        <w:t>Религиозно-философские</w:t>
      </w:r>
      <w:r>
        <w:rPr>
          <w:spacing w:val="-5"/>
        </w:rPr>
        <w:t xml:space="preserve"> </w:t>
      </w:r>
      <w:r>
        <w:t>учения.</w:t>
      </w:r>
      <w:r>
        <w:rPr>
          <w:spacing w:val="-3"/>
        </w:rPr>
        <w:t xml:space="preserve"> </w:t>
      </w:r>
      <w:r>
        <w:t>Конфуций.</w:t>
      </w:r>
      <w:r>
        <w:rPr>
          <w:spacing w:val="-3"/>
        </w:rPr>
        <w:t xml:space="preserve"> </w:t>
      </w:r>
      <w:r>
        <w:t>Научные</w:t>
      </w:r>
      <w:r>
        <w:rPr>
          <w:spacing w:val="-3"/>
        </w:rPr>
        <w:t xml:space="preserve"> </w:t>
      </w:r>
      <w:r>
        <w:t>знания</w:t>
      </w:r>
      <w:r>
        <w:rPr>
          <w:spacing w:val="-4"/>
        </w:rPr>
        <w:t xml:space="preserve"> </w:t>
      </w:r>
      <w:r>
        <w:t>и</w:t>
      </w:r>
      <w:r>
        <w:rPr>
          <w:spacing w:val="-3"/>
        </w:rPr>
        <w:t xml:space="preserve"> </w:t>
      </w:r>
      <w:r>
        <w:t>изобретения</w:t>
      </w:r>
      <w:r>
        <w:rPr>
          <w:spacing w:val="-4"/>
        </w:rPr>
        <w:t xml:space="preserve"> </w:t>
      </w:r>
      <w:r>
        <w:t>древних китайцев. Храмы.</w:t>
      </w:r>
    </w:p>
    <w:p w:rsidR="008C415D" w:rsidRDefault="00797A38">
      <w:pPr>
        <w:pStyle w:val="a4"/>
        <w:ind w:left="0" w:right="8969"/>
      </w:pPr>
      <w:r>
        <w:rPr>
          <w:spacing w:val="-2"/>
        </w:rPr>
        <w:t>ДревняяГреция.Эллинизм.</w:t>
      </w:r>
    </w:p>
    <w:p w:rsidR="008C415D" w:rsidRDefault="00797A38">
      <w:pPr>
        <w:pStyle w:val="a4"/>
        <w:ind w:left="0" w:right="8969"/>
      </w:pPr>
      <w:r>
        <w:t>Древнейшая</w:t>
      </w:r>
      <w:r>
        <w:rPr>
          <w:spacing w:val="-7"/>
        </w:rPr>
        <w:t xml:space="preserve"> </w:t>
      </w:r>
      <w:r>
        <w:rPr>
          <w:spacing w:val="-2"/>
        </w:rPr>
        <w:t>Греция.</w:t>
      </w:r>
    </w:p>
    <w:p w:rsidR="008C415D" w:rsidRDefault="00797A38">
      <w:pPr>
        <w:pStyle w:val="a4"/>
        <w:spacing w:before="59"/>
        <w:ind w:left="0"/>
      </w:pPr>
      <w:r>
        <w:t>ПриродныеусловияДревней</w:t>
      </w:r>
      <w:r>
        <w:rPr>
          <w:spacing w:val="-7"/>
        </w:rPr>
        <w:t xml:space="preserve"> </w:t>
      </w:r>
      <w:r>
        <w:t>Греции.Занятиянаселения.Древнейшиегосударствана</w:t>
      </w:r>
      <w:r>
        <w:rPr>
          <w:spacing w:val="-7"/>
        </w:rPr>
        <w:t xml:space="preserve"> </w:t>
      </w:r>
      <w:r>
        <w:t>Крите.Расцвети</w:t>
      </w:r>
      <w:r>
        <w:rPr>
          <w:spacing w:val="-10"/>
        </w:rPr>
        <w:t xml:space="preserve"> </w:t>
      </w:r>
      <w:r>
        <w:t>гибель</w:t>
      </w:r>
      <w:r>
        <w:rPr>
          <w:spacing w:val="-7"/>
        </w:rPr>
        <w:t xml:space="preserve"> </w:t>
      </w:r>
      <w:r>
        <w:t>Минойской цивилизации. Государства Ахейской Греции (Микены, Тиринф). Троянская война. Вторжение дорийских племён.</w:t>
      </w:r>
    </w:p>
    <w:p w:rsidR="008C415D" w:rsidRDefault="00797A38">
      <w:pPr>
        <w:pStyle w:val="a4"/>
        <w:spacing w:line="252" w:lineRule="exact"/>
        <w:ind w:left="0"/>
      </w:pPr>
      <w:r>
        <w:t>Поэмы</w:t>
      </w:r>
      <w:r>
        <w:rPr>
          <w:spacing w:val="-6"/>
        </w:rPr>
        <w:t xml:space="preserve"> </w:t>
      </w:r>
      <w:r>
        <w:t>Гомера</w:t>
      </w:r>
      <w:r>
        <w:rPr>
          <w:spacing w:val="-5"/>
        </w:rPr>
        <w:t xml:space="preserve"> </w:t>
      </w:r>
      <w:r>
        <w:t>«Илиада»,</w:t>
      </w:r>
      <w:r>
        <w:rPr>
          <w:spacing w:val="-1"/>
        </w:rPr>
        <w:t xml:space="preserve"> </w:t>
      </w:r>
      <w:r>
        <w:rPr>
          <w:spacing w:val="-2"/>
        </w:rPr>
        <w:t>«Одиссея».</w:t>
      </w:r>
    </w:p>
    <w:p w:rsidR="008C415D" w:rsidRDefault="00797A38">
      <w:pPr>
        <w:pStyle w:val="a4"/>
        <w:spacing w:line="252" w:lineRule="exact"/>
        <w:ind w:left="0"/>
      </w:pPr>
      <w:r>
        <w:rPr>
          <w:spacing w:val="-2"/>
        </w:rPr>
        <w:t>Греческиеполисы.</w:t>
      </w:r>
    </w:p>
    <w:p w:rsidR="008C415D" w:rsidRDefault="00797A38">
      <w:pPr>
        <w:pStyle w:val="a4"/>
        <w:spacing w:before="1"/>
        <w:ind w:left="0"/>
      </w:pPr>
      <w:r>
        <w:t>Подъём</w:t>
      </w:r>
      <w:r>
        <w:rPr>
          <w:spacing w:val="-3"/>
        </w:rPr>
        <w:t xml:space="preserve"> </w:t>
      </w:r>
      <w:r>
        <w:t>хозяйственной</w:t>
      </w:r>
      <w:r>
        <w:rPr>
          <w:spacing w:val="-3"/>
        </w:rPr>
        <w:t xml:space="preserve"> </w:t>
      </w:r>
      <w:r>
        <w:t>жизни</w:t>
      </w:r>
      <w:r>
        <w:rPr>
          <w:spacing w:val="-4"/>
        </w:rPr>
        <w:t xml:space="preserve"> </w:t>
      </w:r>
      <w:r>
        <w:t>после</w:t>
      </w:r>
      <w:r>
        <w:rPr>
          <w:spacing w:val="-3"/>
        </w:rPr>
        <w:t xml:space="preserve"> </w:t>
      </w:r>
      <w:r>
        <w:t>«тёмных</w:t>
      </w:r>
      <w:r>
        <w:rPr>
          <w:spacing w:val="-3"/>
        </w:rPr>
        <w:t xml:space="preserve"> </w:t>
      </w:r>
      <w:r>
        <w:t>веков».</w:t>
      </w:r>
      <w:r>
        <w:rPr>
          <w:spacing w:val="-3"/>
        </w:rPr>
        <w:t xml:space="preserve"> </w:t>
      </w:r>
      <w:r>
        <w:t>Развитие</w:t>
      </w:r>
      <w:r>
        <w:rPr>
          <w:spacing w:val="-3"/>
        </w:rPr>
        <w:t xml:space="preserve"> </w:t>
      </w:r>
      <w:r>
        <w:t>земледелия</w:t>
      </w:r>
      <w:r>
        <w:rPr>
          <w:spacing w:val="-6"/>
        </w:rPr>
        <w:t xml:space="preserve"> </w:t>
      </w:r>
      <w:r>
        <w:t>и</w:t>
      </w:r>
      <w:r>
        <w:rPr>
          <w:spacing w:val="-3"/>
        </w:rPr>
        <w:t xml:space="preserve"> </w:t>
      </w:r>
      <w:r>
        <w:t>ремесла.</w:t>
      </w:r>
      <w:r>
        <w:rPr>
          <w:spacing w:val="-3"/>
        </w:rPr>
        <w:t xml:space="preserve"> </w:t>
      </w:r>
      <w:r>
        <w:t>Становление</w:t>
      </w:r>
      <w:r>
        <w:rPr>
          <w:spacing w:val="-3"/>
        </w:rPr>
        <w:t xml:space="preserve"> </w:t>
      </w:r>
      <w:r>
        <w:t>полисов,</w:t>
      </w:r>
      <w:r>
        <w:rPr>
          <w:spacing w:val="-3"/>
        </w:rPr>
        <w:t xml:space="preserve"> </w:t>
      </w:r>
      <w:r>
        <w:t>их политическое устройство. Аристократия и демос. Великая греческая колонизация. Метрополии и колонии.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Афины:утверждениедемократии.ЗаконыСолона.РеформыКлисфена,ихзначение.Спарта:основные</w:t>
      </w:r>
      <w:r>
        <w:rPr>
          <w:spacing w:val="-14"/>
        </w:rPr>
        <w:t xml:space="preserve"> </w:t>
      </w:r>
      <w:r>
        <w:t>группы</w:t>
      </w:r>
      <w:r>
        <w:rPr>
          <w:spacing w:val="-14"/>
        </w:rPr>
        <w:t xml:space="preserve"> </w:t>
      </w:r>
      <w:r>
        <w:t>населения, политическое устройство. Организация военного дела. Спартанское воспитание.</w:t>
      </w:r>
    </w:p>
    <w:p w:rsidR="008C415D" w:rsidRDefault="00797A38">
      <w:pPr>
        <w:pStyle w:val="a4"/>
        <w:ind w:left="0"/>
      </w:pPr>
      <w:r>
        <w:t>Греко-персидские войны. Причины войн. Походы персов на Грецию. Битва при Марафоне, её значение. Усилениеафинскогомогущества;Фемистокл.БитваприФермопилах.ЗахватперсамиАттики.Победыгреков</w:t>
      </w:r>
      <w:r>
        <w:rPr>
          <w:spacing w:val="-14"/>
        </w:rPr>
        <w:t xml:space="preserve"> </w:t>
      </w:r>
      <w:r>
        <w:t>в</w:t>
      </w:r>
      <w:r>
        <w:rPr>
          <w:spacing w:val="-14"/>
        </w:rPr>
        <w:t xml:space="preserve"> </w:t>
      </w:r>
      <w:r>
        <w:t>Саламинском сражении, при Платеях и Микале. Итоги греко-персидских войн.</w:t>
      </w:r>
    </w:p>
    <w:p w:rsidR="008C415D" w:rsidRDefault="00797A38">
      <w:pPr>
        <w:pStyle w:val="a4"/>
        <w:spacing w:before="1"/>
        <w:ind w:left="0"/>
      </w:pPr>
      <w:r>
        <w:t>Возвышение</w:t>
      </w:r>
      <w:r>
        <w:rPr>
          <w:spacing w:val="-4"/>
        </w:rPr>
        <w:t xml:space="preserve"> </w:t>
      </w:r>
      <w:r>
        <w:t>Афинского</w:t>
      </w:r>
      <w:r>
        <w:rPr>
          <w:spacing w:val="-4"/>
        </w:rPr>
        <w:t xml:space="preserve"> </w:t>
      </w:r>
      <w:r>
        <w:t>государства.</w:t>
      </w:r>
      <w:r>
        <w:rPr>
          <w:spacing w:val="-4"/>
        </w:rPr>
        <w:t xml:space="preserve"> </w:t>
      </w:r>
      <w:r>
        <w:t>Афины</w:t>
      </w:r>
      <w:r>
        <w:rPr>
          <w:spacing w:val="-4"/>
        </w:rPr>
        <w:t xml:space="preserve"> </w:t>
      </w:r>
      <w:r>
        <w:t>при</w:t>
      </w:r>
      <w:r>
        <w:rPr>
          <w:spacing w:val="-4"/>
        </w:rPr>
        <w:t xml:space="preserve"> </w:t>
      </w:r>
      <w:r>
        <w:t>Перикле.</w:t>
      </w:r>
      <w:r>
        <w:rPr>
          <w:spacing w:val="-4"/>
        </w:rPr>
        <w:t xml:space="preserve"> </w:t>
      </w:r>
      <w:r>
        <w:t>Хозяйственная</w:t>
      </w:r>
      <w:r>
        <w:rPr>
          <w:spacing w:val="-4"/>
        </w:rPr>
        <w:t xml:space="preserve"> </w:t>
      </w:r>
      <w:r>
        <w:t>жизнь.</w:t>
      </w:r>
      <w:r>
        <w:rPr>
          <w:spacing w:val="-4"/>
        </w:rPr>
        <w:t xml:space="preserve"> </w:t>
      </w:r>
      <w:r>
        <w:t>Развитие</w:t>
      </w:r>
      <w:r>
        <w:rPr>
          <w:spacing w:val="-4"/>
        </w:rPr>
        <w:t xml:space="preserve"> </w:t>
      </w:r>
      <w:r>
        <w:t>рабовладения. Пелопоннесская война: причины, участники, итоги.</w:t>
      </w:r>
    </w:p>
    <w:p w:rsidR="008C415D" w:rsidRDefault="00797A38">
      <w:pPr>
        <w:pStyle w:val="a4"/>
        <w:ind w:left="0"/>
      </w:pPr>
      <w:r>
        <w:t>Упадок</w:t>
      </w:r>
      <w:r>
        <w:rPr>
          <w:spacing w:val="-4"/>
        </w:rPr>
        <w:t xml:space="preserve"> </w:t>
      </w:r>
      <w:r>
        <w:rPr>
          <w:spacing w:val="-2"/>
        </w:rPr>
        <w:t>Эллады.</w:t>
      </w:r>
    </w:p>
    <w:p w:rsidR="008C415D" w:rsidRDefault="00797A38">
      <w:pPr>
        <w:pStyle w:val="a4"/>
        <w:spacing w:before="169"/>
        <w:ind w:left="0"/>
      </w:pPr>
      <w:r>
        <w:rPr>
          <w:spacing w:val="-2"/>
        </w:rPr>
        <w:t>КультураДревнейГреции.</w:t>
      </w:r>
    </w:p>
    <w:p w:rsidR="008C415D" w:rsidRDefault="00797A38">
      <w:pPr>
        <w:pStyle w:val="a4"/>
        <w:spacing w:before="4"/>
        <w:ind w:left="0"/>
      </w:pPr>
      <w:r>
        <w:t>Религия</w:t>
      </w:r>
      <w:r>
        <w:rPr>
          <w:spacing w:val="-3"/>
        </w:rPr>
        <w:t xml:space="preserve"> </w:t>
      </w:r>
      <w:r>
        <w:t>древних</w:t>
      </w:r>
      <w:r>
        <w:rPr>
          <w:spacing w:val="-2"/>
        </w:rPr>
        <w:t xml:space="preserve"> </w:t>
      </w:r>
      <w:r>
        <w:t>греков;</w:t>
      </w:r>
      <w:r>
        <w:rPr>
          <w:spacing w:val="-4"/>
        </w:rPr>
        <w:t xml:space="preserve"> </w:t>
      </w:r>
      <w:r>
        <w:t>пантеон</w:t>
      </w:r>
      <w:r>
        <w:rPr>
          <w:spacing w:val="-2"/>
        </w:rPr>
        <w:t xml:space="preserve"> </w:t>
      </w:r>
      <w:r>
        <w:t>богов.</w:t>
      </w:r>
      <w:r>
        <w:rPr>
          <w:spacing w:val="-2"/>
        </w:rPr>
        <w:t xml:space="preserve"> </w:t>
      </w:r>
      <w:r>
        <w:t>Храмы</w:t>
      </w:r>
      <w:r>
        <w:rPr>
          <w:spacing w:val="-2"/>
        </w:rPr>
        <w:t xml:space="preserve"> </w:t>
      </w:r>
      <w:r>
        <w:t>и</w:t>
      </w:r>
      <w:r>
        <w:rPr>
          <w:spacing w:val="-5"/>
        </w:rPr>
        <w:t xml:space="preserve"> </w:t>
      </w:r>
      <w:r>
        <w:t>жрецы.</w:t>
      </w:r>
      <w:r>
        <w:rPr>
          <w:spacing w:val="-2"/>
        </w:rPr>
        <w:t xml:space="preserve"> </w:t>
      </w:r>
      <w:r>
        <w:t>Развитие</w:t>
      </w:r>
      <w:r>
        <w:rPr>
          <w:spacing w:val="-2"/>
        </w:rPr>
        <w:t xml:space="preserve"> </w:t>
      </w:r>
      <w:r>
        <w:t>наук.</w:t>
      </w:r>
      <w:r>
        <w:rPr>
          <w:spacing w:val="-2"/>
        </w:rPr>
        <w:t xml:space="preserve"> </w:t>
      </w:r>
      <w:r>
        <w:t>Греческая</w:t>
      </w:r>
      <w:r>
        <w:rPr>
          <w:spacing w:val="-2"/>
        </w:rPr>
        <w:t xml:space="preserve"> </w:t>
      </w:r>
      <w:r>
        <w:t>философия.</w:t>
      </w:r>
      <w:r>
        <w:rPr>
          <w:spacing w:val="-2"/>
        </w:rPr>
        <w:t xml:space="preserve"> </w:t>
      </w:r>
      <w:r>
        <w:t>Школа</w:t>
      </w:r>
      <w:r>
        <w:rPr>
          <w:spacing w:val="-2"/>
        </w:rPr>
        <w:t xml:space="preserve"> </w:t>
      </w:r>
      <w:r>
        <w:t>и</w:t>
      </w:r>
      <w:r>
        <w:rPr>
          <w:spacing w:val="-2"/>
        </w:rPr>
        <w:t xml:space="preserve"> </w:t>
      </w:r>
      <w:r>
        <w:t>образование. Литература. Греческое искусство: архитектура, скульптура. Повседневная</w:t>
      </w:r>
      <w:r>
        <w:rPr>
          <w:spacing w:val="-2"/>
        </w:rPr>
        <w:t xml:space="preserve"> </w:t>
      </w:r>
      <w:r>
        <w:t>жизнь и быт древних греков. Досуг (театр, спортивные состязания). Общегреческие игры в Олимпии.</w:t>
      </w:r>
    </w:p>
    <w:p w:rsidR="008C415D" w:rsidRDefault="00797A38">
      <w:pPr>
        <w:pStyle w:val="a4"/>
        <w:spacing w:line="252" w:lineRule="exact"/>
        <w:ind w:left="0"/>
      </w:pPr>
      <w:r>
        <w:rPr>
          <w:spacing w:val="-2"/>
        </w:rPr>
        <w:t>Македонскиезавоевания.Эллинизм.</w:t>
      </w:r>
    </w:p>
    <w:p w:rsidR="008C415D" w:rsidRDefault="00797A38">
      <w:pPr>
        <w:pStyle w:val="a4"/>
        <w:ind w:left="0"/>
      </w:pPr>
      <w:r>
        <w:t>Возвышение</w:t>
      </w:r>
      <w:r>
        <w:rPr>
          <w:spacing w:val="-3"/>
        </w:rPr>
        <w:t xml:space="preserve"> </w:t>
      </w:r>
      <w:r>
        <w:t>Македонии.</w:t>
      </w:r>
      <w:r>
        <w:rPr>
          <w:spacing w:val="-5"/>
        </w:rPr>
        <w:t xml:space="preserve"> </w:t>
      </w:r>
      <w:r>
        <w:t>Политика</w:t>
      </w:r>
      <w:r>
        <w:rPr>
          <w:spacing w:val="-3"/>
        </w:rPr>
        <w:t xml:space="preserve"> </w:t>
      </w:r>
      <w:r>
        <w:t>Филиппа</w:t>
      </w:r>
      <w:r>
        <w:rPr>
          <w:spacing w:val="-3"/>
        </w:rPr>
        <w:t xml:space="preserve"> </w:t>
      </w:r>
      <w:r>
        <w:t>И.</w:t>
      </w:r>
      <w:r>
        <w:rPr>
          <w:spacing w:val="-3"/>
        </w:rPr>
        <w:t xml:space="preserve"> </w:t>
      </w:r>
      <w:r>
        <w:t>Главенство</w:t>
      </w:r>
      <w:r>
        <w:rPr>
          <w:spacing w:val="-3"/>
        </w:rPr>
        <w:t xml:space="preserve"> </w:t>
      </w:r>
      <w:r>
        <w:t>Македонии</w:t>
      </w:r>
      <w:r>
        <w:rPr>
          <w:spacing w:val="-3"/>
        </w:rPr>
        <w:t xml:space="preserve"> </w:t>
      </w:r>
      <w:r>
        <w:t>над</w:t>
      </w:r>
      <w:r>
        <w:rPr>
          <w:spacing w:val="-4"/>
        </w:rPr>
        <w:t xml:space="preserve"> </w:t>
      </w:r>
      <w:r>
        <w:t>греческими</w:t>
      </w:r>
      <w:r>
        <w:rPr>
          <w:spacing w:val="-3"/>
        </w:rPr>
        <w:t xml:space="preserve"> </w:t>
      </w:r>
      <w:r>
        <w:t>полисами.</w:t>
      </w:r>
      <w:r>
        <w:rPr>
          <w:spacing w:val="-3"/>
        </w:rPr>
        <w:t xml:space="preserve"> </w:t>
      </w:r>
      <w:r>
        <w:t>Коринфский</w:t>
      </w:r>
      <w:r>
        <w:rPr>
          <w:spacing w:val="-6"/>
        </w:rPr>
        <w:t xml:space="preserve"> </w:t>
      </w:r>
      <w:r>
        <w:t>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8C415D" w:rsidRDefault="00797A38">
      <w:pPr>
        <w:pStyle w:val="a4"/>
        <w:spacing w:before="2"/>
        <w:ind w:left="0" w:right="7488"/>
      </w:pPr>
      <w:r>
        <w:rPr>
          <w:spacing w:val="-2"/>
        </w:rPr>
        <w:t>ДревнийРим. ВозникновениеРимскогогосударства.</w:t>
      </w:r>
    </w:p>
    <w:p w:rsidR="008C415D" w:rsidRDefault="00797A38">
      <w:pPr>
        <w:pStyle w:val="a4"/>
        <w:spacing w:before="1"/>
        <w:ind w:left="0" w:right="109"/>
      </w:pPr>
      <w:r>
        <w:t>ПриродаинаселениеАпеннинскогополуостровавдревности.Этрусскиегорода-государства.Наследие</w:t>
      </w:r>
      <w:r>
        <w:rPr>
          <w:spacing w:val="-10"/>
        </w:rPr>
        <w:t xml:space="preserve"> </w:t>
      </w:r>
      <w:r>
        <w:t>этрусков.</w:t>
      </w:r>
      <w:r>
        <w:rPr>
          <w:spacing w:val="-10"/>
        </w:rPr>
        <w:t xml:space="preserve"> </w:t>
      </w:r>
      <w:r>
        <w:t>Легенды</w:t>
      </w:r>
      <w:r>
        <w:rPr>
          <w:spacing w:val="-10"/>
        </w:rPr>
        <w:t xml:space="preserve"> </w:t>
      </w:r>
      <w:r>
        <w:t>об основании Рима. Рим эпохи царей. Республика римских граждан. Патриции и плебеи.Управление и законы. Римское войско. Верования древних римлян. Боги. Жрецы. Завоевание Римом Италии. Римские завоевания в Средиземноморье. ВойныРимасКарфагеном.Ганнибал;битваприКаннах.ПоражениеКарфагена.Установлениегосподства Рима в Средиземноморье. Римские провинции.</w:t>
      </w:r>
    </w:p>
    <w:p w:rsidR="008C415D" w:rsidRDefault="00797A38">
      <w:pPr>
        <w:pStyle w:val="a4"/>
        <w:spacing w:line="252" w:lineRule="exact"/>
        <w:ind w:left="0"/>
      </w:pPr>
      <w:r>
        <w:rPr>
          <w:spacing w:val="-2"/>
        </w:rPr>
        <w:t>ПоздняяРимскаяреспублика.Гражданскиевойны.</w:t>
      </w:r>
    </w:p>
    <w:p w:rsidR="008C415D" w:rsidRDefault="00797A38">
      <w:pPr>
        <w:pStyle w:val="a4"/>
        <w:ind w:left="0" w:right="109"/>
      </w:pPr>
      <w: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w:t>
      </w:r>
      <w:r>
        <w:rPr>
          <w:spacing w:val="-2"/>
        </w:rPr>
        <w:t xml:space="preserve"> </w:t>
      </w:r>
      <w:r>
        <w:t>армии</w:t>
      </w:r>
      <w:r>
        <w:rPr>
          <w:spacing w:val="-3"/>
        </w:rPr>
        <w:t xml:space="preserve"> </w:t>
      </w:r>
      <w:r>
        <w:t>в</w:t>
      </w:r>
      <w:r>
        <w:rPr>
          <w:spacing w:val="-4"/>
        </w:rPr>
        <w:t xml:space="preserve"> </w:t>
      </w:r>
      <w:r>
        <w:t>гражданских</w:t>
      </w:r>
      <w:r>
        <w:rPr>
          <w:spacing w:val="-3"/>
        </w:rPr>
        <w:t xml:space="preserve"> </w:t>
      </w:r>
      <w:r>
        <w:t>войнах.</w:t>
      </w:r>
      <w:r>
        <w:rPr>
          <w:spacing w:val="-3"/>
        </w:rPr>
        <w:t xml:space="preserve"> </w:t>
      </w:r>
      <w:r>
        <w:t>Первый</w:t>
      </w:r>
      <w:r>
        <w:rPr>
          <w:spacing w:val="-3"/>
        </w:rPr>
        <w:t xml:space="preserve"> </w:t>
      </w:r>
      <w:r>
        <w:t>триумвират.</w:t>
      </w:r>
      <w:r>
        <w:rPr>
          <w:spacing w:val="-3"/>
        </w:rPr>
        <w:t xml:space="preserve"> </w:t>
      </w:r>
      <w:r>
        <w:t>Гай</w:t>
      </w:r>
      <w:r>
        <w:rPr>
          <w:spacing w:val="-3"/>
        </w:rPr>
        <w:t xml:space="preserve"> </w:t>
      </w:r>
      <w:r>
        <w:t>Юлий</w:t>
      </w:r>
      <w:r>
        <w:rPr>
          <w:spacing w:val="-3"/>
        </w:rPr>
        <w:t xml:space="preserve"> </w:t>
      </w:r>
      <w:r>
        <w:t>Цезарь:</w:t>
      </w:r>
      <w:r>
        <w:rPr>
          <w:spacing w:val="-2"/>
        </w:rPr>
        <w:t xml:space="preserve"> </w:t>
      </w:r>
      <w:r>
        <w:t>путь</w:t>
      </w:r>
      <w:r>
        <w:rPr>
          <w:spacing w:val="-3"/>
        </w:rPr>
        <w:t xml:space="preserve"> </w:t>
      </w:r>
      <w:r>
        <w:t>к</w:t>
      </w:r>
      <w:r>
        <w:rPr>
          <w:spacing w:val="-3"/>
        </w:rPr>
        <w:t xml:space="preserve"> </w:t>
      </w:r>
      <w:r>
        <w:t>власти,</w:t>
      </w:r>
      <w:r>
        <w:rPr>
          <w:spacing w:val="-5"/>
        </w:rPr>
        <w:t xml:space="preserve"> </w:t>
      </w:r>
      <w:r>
        <w:t>диктатура.</w:t>
      </w:r>
      <w:r>
        <w:rPr>
          <w:spacing w:val="-3"/>
        </w:rPr>
        <w:t xml:space="preserve"> </w:t>
      </w:r>
      <w:r>
        <w:t>Борьба</w:t>
      </w:r>
      <w:r>
        <w:rPr>
          <w:spacing w:val="-3"/>
        </w:rPr>
        <w:t xml:space="preserve"> </w:t>
      </w:r>
      <w:r>
        <w:t>между наследниками Цезаря. Победа Октавиана.</w:t>
      </w:r>
    </w:p>
    <w:p w:rsidR="008C415D" w:rsidRDefault="00797A38">
      <w:pPr>
        <w:pStyle w:val="a4"/>
        <w:spacing w:line="253" w:lineRule="exact"/>
        <w:ind w:left="0"/>
      </w:pPr>
      <w:r>
        <w:rPr>
          <w:spacing w:val="-2"/>
        </w:rPr>
        <w:t>РасцветипадениеРимскойимперии.</w:t>
      </w:r>
    </w:p>
    <w:p w:rsidR="008C415D" w:rsidRDefault="00797A38">
      <w:pPr>
        <w:pStyle w:val="a4"/>
        <w:ind w:left="0"/>
      </w:pPr>
      <w:r>
        <w:t>Установление</w:t>
      </w:r>
      <w:r>
        <w:rPr>
          <w:spacing w:val="-3"/>
        </w:rPr>
        <w:t xml:space="preserve"> </w:t>
      </w:r>
      <w:r>
        <w:t>императорской</w:t>
      </w:r>
      <w:r>
        <w:rPr>
          <w:spacing w:val="-3"/>
        </w:rPr>
        <w:t xml:space="preserve"> </w:t>
      </w:r>
      <w:r>
        <w:t>власти.</w:t>
      </w:r>
      <w:r>
        <w:rPr>
          <w:spacing w:val="-3"/>
        </w:rPr>
        <w:t xml:space="preserve"> </w:t>
      </w:r>
      <w:r>
        <w:t>Октавиан</w:t>
      </w:r>
      <w:r>
        <w:rPr>
          <w:spacing w:val="-4"/>
        </w:rPr>
        <w:t xml:space="preserve"> </w:t>
      </w:r>
      <w:r>
        <w:t>Август.</w:t>
      </w:r>
      <w:r>
        <w:rPr>
          <w:spacing w:val="-3"/>
        </w:rPr>
        <w:t xml:space="preserve"> </w:t>
      </w:r>
      <w:r>
        <w:t>Императоры</w:t>
      </w:r>
      <w:r>
        <w:rPr>
          <w:spacing w:val="-3"/>
        </w:rPr>
        <w:t xml:space="preserve"> </w:t>
      </w:r>
      <w:r>
        <w:t>Рима:</w:t>
      </w:r>
      <w:r>
        <w:rPr>
          <w:spacing w:val="-2"/>
        </w:rPr>
        <w:t xml:space="preserve"> </w:t>
      </w:r>
      <w:r>
        <w:t>завоеватели</w:t>
      </w:r>
      <w:r>
        <w:rPr>
          <w:spacing w:val="-3"/>
        </w:rPr>
        <w:t xml:space="preserve"> </w:t>
      </w:r>
      <w:r>
        <w:t>и правители.</w:t>
      </w:r>
      <w:r>
        <w:rPr>
          <w:spacing w:val="-6"/>
        </w:rPr>
        <w:t xml:space="preserve"> </w:t>
      </w:r>
      <w:r>
        <w:t>Римская</w:t>
      </w:r>
      <w:r>
        <w:rPr>
          <w:spacing w:val="-4"/>
        </w:rPr>
        <w:t xml:space="preserve"> </w:t>
      </w:r>
      <w:r>
        <w:t>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8C415D" w:rsidRDefault="00797A38">
      <w:pPr>
        <w:pStyle w:val="a4"/>
        <w:spacing w:before="1"/>
        <w:ind w:left="0" w:right="1178"/>
      </w:pPr>
      <w:r>
        <w:t>НачалоВеликогопереселениянародов.Римиварвары.ПадениеЗападнойРимскойимперии.</w:t>
      </w:r>
      <w:r>
        <w:rPr>
          <w:spacing w:val="-14"/>
        </w:rPr>
        <w:t xml:space="preserve"> </w:t>
      </w:r>
      <w:r>
        <w:t>Культура</w:t>
      </w:r>
      <w:r>
        <w:rPr>
          <w:spacing w:val="-14"/>
        </w:rPr>
        <w:t xml:space="preserve"> </w:t>
      </w:r>
      <w:r>
        <w:t xml:space="preserve">Древнего </w:t>
      </w:r>
      <w:r>
        <w:rPr>
          <w:spacing w:val="-2"/>
        </w:rPr>
        <w:t>Рима.</w:t>
      </w:r>
    </w:p>
    <w:p w:rsidR="008C415D" w:rsidRDefault="00797A38">
      <w:pPr>
        <w:pStyle w:val="a4"/>
        <w:ind w:left="0"/>
      </w:pPr>
      <w:r>
        <w:t>Римская</w:t>
      </w:r>
      <w:r>
        <w:rPr>
          <w:spacing w:val="-4"/>
        </w:rPr>
        <w:t xml:space="preserve"> </w:t>
      </w:r>
      <w:r>
        <w:t>литература,</w:t>
      </w:r>
      <w:r>
        <w:rPr>
          <w:spacing w:val="-3"/>
        </w:rPr>
        <w:t xml:space="preserve"> </w:t>
      </w:r>
      <w:r>
        <w:t>золотой</w:t>
      </w:r>
      <w:r>
        <w:rPr>
          <w:spacing w:val="-4"/>
        </w:rPr>
        <w:t xml:space="preserve"> </w:t>
      </w:r>
      <w:r>
        <w:t>век</w:t>
      </w:r>
      <w:r>
        <w:rPr>
          <w:spacing w:val="-2"/>
        </w:rPr>
        <w:t xml:space="preserve"> </w:t>
      </w:r>
      <w:r>
        <w:t>поэзии.</w:t>
      </w:r>
      <w:r>
        <w:rPr>
          <w:spacing w:val="-3"/>
        </w:rPr>
        <w:t xml:space="preserve"> </w:t>
      </w:r>
      <w:r>
        <w:t>Ораторское</w:t>
      </w:r>
      <w:r>
        <w:rPr>
          <w:spacing w:val="-3"/>
        </w:rPr>
        <w:t xml:space="preserve"> </w:t>
      </w:r>
      <w:r>
        <w:t>искусство.</w:t>
      </w:r>
      <w:r>
        <w:rPr>
          <w:spacing w:val="-3"/>
        </w:rPr>
        <w:t xml:space="preserve"> </w:t>
      </w:r>
      <w:r>
        <w:t>Цицерон.</w:t>
      </w:r>
      <w:r>
        <w:rPr>
          <w:spacing w:val="-3"/>
        </w:rPr>
        <w:t xml:space="preserve"> </w:t>
      </w:r>
      <w:r>
        <w:t>Развитие</w:t>
      </w:r>
      <w:r>
        <w:rPr>
          <w:spacing w:val="-3"/>
        </w:rPr>
        <w:t xml:space="preserve"> </w:t>
      </w:r>
      <w:r>
        <w:t>наук.</w:t>
      </w:r>
      <w:r>
        <w:rPr>
          <w:spacing w:val="-3"/>
        </w:rPr>
        <w:t xml:space="preserve"> </w:t>
      </w:r>
      <w:r>
        <w:t>Римские</w:t>
      </w:r>
      <w:r>
        <w:rPr>
          <w:spacing w:val="-3"/>
        </w:rPr>
        <w:t xml:space="preserve"> </w:t>
      </w:r>
      <w:r>
        <w:t>историки.</w:t>
      </w:r>
      <w:r>
        <w:rPr>
          <w:spacing w:val="-3"/>
        </w:rPr>
        <w:t xml:space="preserve"> </w:t>
      </w:r>
      <w:r>
        <w:t>Искусство Древнего Рима: архитектура, скульптура. Пантеон.</w:t>
      </w:r>
    </w:p>
    <w:p w:rsidR="008C415D" w:rsidRDefault="00797A38">
      <w:pPr>
        <w:pStyle w:val="a4"/>
        <w:spacing w:before="1" w:line="252" w:lineRule="exact"/>
        <w:ind w:left="0"/>
      </w:pPr>
      <w:r>
        <w:rPr>
          <w:spacing w:val="-2"/>
        </w:rPr>
        <w:t>Обобщение.</w:t>
      </w:r>
    </w:p>
    <w:p w:rsidR="008C415D" w:rsidRDefault="00797A38">
      <w:pPr>
        <w:pStyle w:val="a4"/>
        <w:ind w:left="0" w:right="5538"/>
      </w:pPr>
      <w:r>
        <w:rPr>
          <w:spacing w:val="-2"/>
        </w:rPr>
        <w:t xml:space="preserve">ИсторическоеикультурноенаследиецивилизацийДревнегомира. </w:t>
      </w:r>
      <w:r>
        <w:t>Содержание обучения в 6 классе.</w:t>
      </w:r>
    </w:p>
    <w:p w:rsidR="008C415D" w:rsidRDefault="00797A38">
      <w:pPr>
        <w:pStyle w:val="a4"/>
        <w:ind w:left="0" w:right="2745"/>
      </w:pPr>
      <w:r>
        <w:t>Всеобщая история. История Средних веков. Введение. Средниевека:понятие,хронологическиерамкиипериодизацияСредневековья.</w:t>
      </w:r>
      <w:r>
        <w:rPr>
          <w:spacing w:val="-14"/>
        </w:rPr>
        <w:t xml:space="preserve"> </w:t>
      </w:r>
      <w:r>
        <w:t>Народы</w:t>
      </w:r>
      <w:r>
        <w:rPr>
          <w:spacing w:val="-14"/>
        </w:rPr>
        <w:t xml:space="preserve"> </w:t>
      </w:r>
      <w:r>
        <w:t>Европы в раннее Средневековье.</w:t>
      </w:r>
    </w:p>
    <w:p w:rsidR="008C415D" w:rsidRDefault="00797A38">
      <w:pPr>
        <w:pStyle w:val="a4"/>
        <w:spacing w:before="2"/>
        <w:ind w:left="0"/>
      </w:pPr>
      <w:r>
        <w:t>ПадениеЗападнойРимскойимпериииобразованиеварварскихкоролевств.ЗавоеваниефранкамиГаллии.</w:t>
      </w:r>
      <w:r>
        <w:rPr>
          <w:spacing w:val="-14"/>
        </w:rPr>
        <w:t xml:space="preserve"> </w:t>
      </w:r>
      <w:r>
        <w:t>Хлодвиг.</w:t>
      </w:r>
      <w:r>
        <w:rPr>
          <w:spacing w:val="-14"/>
        </w:rPr>
        <w:t xml:space="preserve"> </w:t>
      </w:r>
      <w:r>
        <w:t>Усиление королевской власти. Салическая правда. Принятие франками христианства.</w:t>
      </w:r>
    </w:p>
    <w:p w:rsidR="008C415D" w:rsidRDefault="00797A38">
      <w:pPr>
        <w:pStyle w:val="a4"/>
        <w:spacing w:line="251" w:lineRule="exact"/>
        <w:ind w:left="0"/>
      </w:pPr>
      <w:r>
        <w:rPr>
          <w:spacing w:val="-2"/>
        </w:rPr>
        <w:t>ФранкскоегосударствовVIII-IXвв.Усилениевластимайордомов.КарлМартеллиеговоеннаяреформа.</w:t>
      </w:r>
    </w:p>
    <w:p w:rsidR="008C415D" w:rsidRDefault="00797A38">
      <w:pPr>
        <w:pStyle w:val="a4"/>
        <w:spacing w:before="61"/>
        <w:ind w:left="0"/>
      </w:pPr>
      <w:r>
        <w:t>Завоевания</w:t>
      </w:r>
      <w:r>
        <w:rPr>
          <w:spacing w:val="-5"/>
        </w:rPr>
        <w:t xml:space="preserve"> </w:t>
      </w:r>
      <w:r>
        <w:t>Карла</w:t>
      </w:r>
      <w:r>
        <w:rPr>
          <w:spacing w:val="-3"/>
        </w:rPr>
        <w:t xml:space="preserve"> </w:t>
      </w:r>
      <w:r>
        <w:t>Великого.</w:t>
      </w:r>
      <w:r>
        <w:rPr>
          <w:spacing w:val="-3"/>
        </w:rPr>
        <w:t xml:space="preserve"> </w:t>
      </w:r>
      <w:r>
        <w:t>Управление</w:t>
      </w:r>
      <w:r>
        <w:rPr>
          <w:spacing w:val="-3"/>
        </w:rPr>
        <w:t xml:space="preserve"> </w:t>
      </w:r>
      <w:r>
        <w:t>империей.</w:t>
      </w:r>
      <w:r>
        <w:rPr>
          <w:spacing w:val="-1"/>
        </w:rPr>
        <w:t xml:space="preserve"> </w:t>
      </w:r>
      <w:r>
        <w:t>«Каролингское</w:t>
      </w:r>
      <w:r>
        <w:rPr>
          <w:spacing w:val="-3"/>
        </w:rPr>
        <w:t xml:space="preserve"> </w:t>
      </w:r>
      <w:r>
        <w:t>возрождение».</w:t>
      </w:r>
      <w:r>
        <w:rPr>
          <w:spacing w:val="-3"/>
        </w:rPr>
        <w:t xml:space="preserve"> </w:t>
      </w:r>
      <w:r>
        <w:t>Верденский</w:t>
      </w:r>
      <w:r>
        <w:rPr>
          <w:spacing w:val="-4"/>
        </w:rPr>
        <w:t xml:space="preserve"> </w:t>
      </w:r>
      <w:r>
        <w:t>раздел,</w:t>
      </w:r>
      <w:r>
        <w:rPr>
          <w:spacing w:val="-3"/>
        </w:rPr>
        <w:t xml:space="preserve"> </w:t>
      </w:r>
      <w:r>
        <w:t>его</w:t>
      </w:r>
      <w:r>
        <w:rPr>
          <w:spacing w:val="-3"/>
        </w:rPr>
        <w:t xml:space="preserve"> </w:t>
      </w:r>
      <w:r>
        <w:t>причины</w:t>
      </w:r>
      <w:r>
        <w:rPr>
          <w:spacing w:val="-3"/>
        </w:rPr>
        <w:t xml:space="preserve"> </w:t>
      </w:r>
      <w:r>
        <w:t xml:space="preserve">и </w:t>
      </w:r>
      <w:r>
        <w:rPr>
          <w:spacing w:val="-2"/>
        </w:rPr>
        <w:t>значение.</w:t>
      </w:r>
    </w:p>
    <w:p w:rsidR="008C415D" w:rsidRDefault="00797A38">
      <w:pPr>
        <w:pStyle w:val="a4"/>
        <w:spacing w:before="1"/>
        <w:ind w:left="0"/>
      </w:pPr>
      <w:r>
        <w:t>Образование</w:t>
      </w:r>
      <w:r>
        <w:rPr>
          <w:spacing w:val="-2"/>
        </w:rPr>
        <w:t xml:space="preserve"> </w:t>
      </w:r>
      <w:r>
        <w:t>государств</w:t>
      </w:r>
      <w:r>
        <w:rPr>
          <w:spacing w:val="-3"/>
        </w:rPr>
        <w:t xml:space="preserve"> </w:t>
      </w:r>
      <w:r>
        <w:t>во</w:t>
      </w:r>
      <w:r>
        <w:rPr>
          <w:spacing w:val="-2"/>
        </w:rPr>
        <w:t xml:space="preserve"> </w:t>
      </w:r>
      <w:r>
        <w:t>Франции,</w:t>
      </w:r>
      <w:r>
        <w:rPr>
          <w:spacing w:val="-2"/>
        </w:rPr>
        <w:t xml:space="preserve"> </w:t>
      </w:r>
      <w:r>
        <w:t>Германии,</w:t>
      </w:r>
      <w:r>
        <w:rPr>
          <w:spacing w:val="-2"/>
        </w:rPr>
        <w:t xml:space="preserve"> </w:t>
      </w:r>
      <w:r>
        <w:t>Италии.</w:t>
      </w:r>
      <w:r>
        <w:rPr>
          <w:spacing w:val="-2"/>
        </w:rPr>
        <w:t xml:space="preserve"> </w:t>
      </w:r>
      <w:r>
        <w:t>Священная</w:t>
      </w:r>
      <w:r>
        <w:rPr>
          <w:spacing w:val="-2"/>
        </w:rPr>
        <w:t xml:space="preserve"> </w:t>
      </w:r>
      <w:r>
        <w:t>Римская</w:t>
      </w:r>
      <w:r>
        <w:rPr>
          <w:spacing w:val="-5"/>
        </w:rPr>
        <w:t xml:space="preserve"> </w:t>
      </w:r>
      <w:r>
        <w:t>империя.</w:t>
      </w:r>
      <w:r>
        <w:rPr>
          <w:spacing w:val="-2"/>
        </w:rPr>
        <w:t xml:space="preserve"> </w:t>
      </w:r>
      <w:r>
        <w:t>Британия</w:t>
      </w:r>
      <w:r>
        <w:rPr>
          <w:spacing w:val="-4"/>
        </w:rPr>
        <w:t xml:space="preserve"> </w:t>
      </w:r>
      <w:r>
        <w:t>и</w:t>
      </w:r>
      <w:r>
        <w:rPr>
          <w:spacing w:val="-2"/>
        </w:rPr>
        <w:t xml:space="preserve"> </w:t>
      </w:r>
      <w:r>
        <w:t>Ирландия</w:t>
      </w:r>
      <w:r>
        <w:rPr>
          <w:spacing w:val="-4"/>
        </w:rPr>
        <w:t xml:space="preserve"> </w:t>
      </w:r>
      <w:r>
        <w:t>в</w:t>
      </w:r>
      <w:r>
        <w:rPr>
          <w:spacing w:val="-3"/>
        </w:rPr>
        <w:t xml:space="preserve"> </w:t>
      </w:r>
      <w:r>
        <w:t>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8C415D" w:rsidRDefault="00797A38">
      <w:pPr>
        <w:pStyle w:val="a4"/>
        <w:spacing w:line="252" w:lineRule="exact"/>
        <w:ind w:left="0"/>
      </w:pPr>
      <w:r>
        <w:rPr>
          <w:spacing w:val="-2"/>
        </w:rPr>
        <w:t>ВизантийскаяимпериявVI-XIвв.</w:t>
      </w:r>
    </w:p>
    <w:p w:rsidR="008C415D" w:rsidRDefault="00797A38">
      <w:pPr>
        <w:pStyle w:val="a4"/>
        <w:ind w:left="0" w:right="363"/>
      </w:pPr>
      <w:r>
        <w:t>Территория,</w:t>
      </w:r>
      <w:r>
        <w:rPr>
          <w:spacing w:val="-4"/>
        </w:rPr>
        <w:t xml:space="preserve"> </w:t>
      </w:r>
      <w:r>
        <w:t>население</w:t>
      </w:r>
      <w:r>
        <w:rPr>
          <w:spacing w:val="-4"/>
        </w:rPr>
        <w:t xml:space="preserve"> </w:t>
      </w:r>
      <w:r>
        <w:t>империи</w:t>
      </w:r>
      <w:r>
        <w:rPr>
          <w:spacing w:val="-5"/>
        </w:rPr>
        <w:t xml:space="preserve"> </w:t>
      </w:r>
      <w:r>
        <w:t>ромеев.</w:t>
      </w:r>
      <w:r>
        <w:rPr>
          <w:spacing w:val="-2"/>
        </w:rPr>
        <w:t xml:space="preserve"> </w:t>
      </w:r>
      <w:r>
        <w:t>Византийские</w:t>
      </w:r>
      <w:r>
        <w:rPr>
          <w:spacing w:val="-4"/>
        </w:rPr>
        <w:t xml:space="preserve"> </w:t>
      </w:r>
      <w:r>
        <w:t>императоры;</w:t>
      </w:r>
      <w:r>
        <w:rPr>
          <w:spacing w:val="-6"/>
        </w:rPr>
        <w:t xml:space="preserve"> </w:t>
      </w:r>
      <w:r>
        <w:t>Юстиниан.</w:t>
      </w:r>
      <w:r>
        <w:rPr>
          <w:spacing w:val="-4"/>
        </w:rPr>
        <w:t xml:space="preserve"> </w:t>
      </w:r>
      <w:r>
        <w:t>Кодификация</w:t>
      </w:r>
      <w:r>
        <w:rPr>
          <w:spacing w:val="-5"/>
        </w:rPr>
        <w:t xml:space="preserve"> </w:t>
      </w:r>
      <w:r>
        <w:t>законов.</w:t>
      </w:r>
      <w:r>
        <w:rPr>
          <w:spacing w:val="-4"/>
        </w:rPr>
        <w:t xml:space="preserve"> </w:t>
      </w:r>
      <w:r>
        <w:t>Внешняя политика Византии. Византия и славяне. Власть императора и церковь. Церковные соборы.Культура Византии. Образование и книжное дело. Художественная культура (архитектура, мозаика, фреска, иконопись).</w:t>
      </w:r>
    </w:p>
    <w:p w:rsidR="008C415D" w:rsidRDefault="00797A38">
      <w:pPr>
        <w:pStyle w:val="a4"/>
        <w:spacing w:line="252" w:lineRule="exact"/>
        <w:ind w:left="0"/>
      </w:pPr>
      <w:r>
        <w:rPr>
          <w:spacing w:val="-2"/>
        </w:rPr>
        <w:t>АрабывVI-</w:t>
      </w:r>
      <w:r>
        <w:rPr>
          <w:spacing w:val="-4"/>
        </w:rPr>
        <w:t>XIвв.</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143"/>
      </w:pPr>
      <w:r>
        <w:lastRenderedPageBreak/>
        <w:t>Природные</w:t>
      </w:r>
      <w:r>
        <w:rPr>
          <w:spacing w:val="-3"/>
        </w:rPr>
        <w:t xml:space="preserve"> </w:t>
      </w:r>
      <w:r>
        <w:t>условия</w:t>
      </w:r>
      <w:r>
        <w:rPr>
          <w:spacing w:val="-4"/>
        </w:rPr>
        <w:t xml:space="preserve"> </w:t>
      </w:r>
      <w:r>
        <w:t>Аравийского</w:t>
      </w:r>
      <w:r>
        <w:rPr>
          <w:spacing w:val="-3"/>
        </w:rPr>
        <w:t xml:space="preserve"> </w:t>
      </w:r>
      <w:r>
        <w:t>полуострова.</w:t>
      </w:r>
      <w:r>
        <w:rPr>
          <w:spacing w:val="-3"/>
        </w:rPr>
        <w:t xml:space="preserve"> </w:t>
      </w:r>
      <w:r>
        <w:t>Основные</w:t>
      </w:r>
      <w:r>
        <w:rPr>
          <w:spacing w:val="-3"/>
        </w:rPr>
        <w:t xml:space="preserve"> </w:t>
      </w:r>
      <w:r>
        <w:t>занятия</w:t>
      </w:r>
      <w:r>
        <w:rPr>
          <w:spacing w:val="-4"/>
        </w:rPr>
        <w:t xml:space="preserve"> </w:t>
      </w:r>
      <w:r>
        <w:t>арабов.</w:t>
      </w:r>
      <w:r>
        <w:rPr>
          <w:spacing w:val="-3"/>
        </w:rPr>
        <w:t xml:space="preserve"> </w:t>
      </w:r>
      <w:r>
        <w:t>Традиционные</w:t>
      </w:r>
      <w:r>
        <w:rPr>
          <w:spacing w:val="-3"/>
        </w:rPr>
        <w:t xml:space="preserve"> </w:t>
      </w:r>
      <w:r>
        <w:t>верования.</w:t>
      </w:r>
      <w:r>
        <w:rPr>
          <w:spacing w:val="-6"/>
        </w:rPr>
        <w:t xml:space="preserve"> </w:t>
      </w:r>
      <w:r>
        <w:t>Пророк</w:t>
      </w:r>
      <w:r>
        <w:rPr>
          <w:spacing w:val="-3"/>
        </w:rPr>
        <w:t xml:space="preserve"> </w:t>
      </w:r>
      <w:r>
        <w:t>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w:t>
      </w:r>
    </w:p>
    <w:p w:rsidR="008C415D" w:rsidRDefault="00797A38">
      <w:pPr>
        <w:pStyle w:val="a4"/>
        <w:ind w:left="0"/>
      </w:pPr>
      <w:r>
        <w:rPr>
          <w:spacing w:val="-2"/>
        </w:rPr>
        <w:t>Архитектура.</w:t>
      </w:r>
    </w:p>
    <w:p w:rsidR="008C415D" w:rsidRDefault="00797A38">
      <w:pPr>
        <w:pStyle w:val="a4"/>
        <w:spacing w:before="2" w:line="252" w:lineRule="exact"/>
        <w:ind w:left="0"/>
      </w:pPr>
      <w:r>
        <w:rPr>
          <w:spacing w:val="-2"/>
        </w:rPr>
        <w:t>Средневековоеевропейскоеобщество.</w:t>
      </w:r>
    </w:p>
    <w:p w:rsidR="008C415D" w:rsidRDefault="00797A38">
      <w:pPr>
        <w:pStyle w:val="a4"/>
        <w:ind w:left="0" w:right="363"/>
      </w:pPr>
      <w:r>
        <w:t>Аграрное производство. Натуральное хозяйство. Феодальное землевладение. Знать и рыцарство: социальный статус,образ</w:t>
      </w:r>
      <w:r>
        <w:rPr>
          <w:spacing w:val="-6"/>
        </w:rPr>
        <w:t xml:space="preserve"> </w:t>
      </w:r>
      <w:r>
        <w:t>жизни.</w:t>
      </w:r>
      <w:r>
        <w:rPr>
          <w:spacing w:val="-3"/>
        </w:rPr>
        <w:t xml:space="preserve"> </w:t>
      </w:r>
      <w:r>
        <w:t>Замок</w:t>
      </w:r>
      <w:r>
        <w:rPr>
          <w:spacing w:val="-3"/>
        </w:rPr>
        <w:t xml:space="preserve"> </w:t>
      </w:r>
      <w:r>
        <w:t>сеньора.</w:t>
      </w:r>
      <w:r>
        <w:rPr>
          <w:spacing w:val="-3"/>
        </w:rPr>
        <w:t xml:space="preserve"> </w:t>
      </w:r>
      <w:r>
        <w:t>Куртуазная</w:t>
      </w:r>
      <w:r>
        <w:rPr>
          <w:spacing w:val="-3"/>
        </w:rPr>
        <w:t xml:space="preserve"> </w:t>
      </w:r>
      <w:r>
        <w:t>культура.Крестьянство:</w:t>
      </w:r>
      <w:r>
        <w:rPr>
          <w:spacing w:val="-3"/>
        </w:rPr>
        <w:t xml:space="preserve"> </w:t>
      </w:r>
      <w:r>
        <w:t>зависимость</w:t>
      </w:r>
      <w:r>
        <w:rPr>
          <w:spacing w:val="-3"/>
        </w:rPr>
        <w:t xml:space="preserve"> </w:t>
      </w:r>
      <w:r>
        <w:t>от</w:t>
      </w:r>
      <w:r>
        <w:rPr>
          <w:spacing w:val="-3"/>
        </w:rPr>
        <w:t xml:space="preserve"> </w:t>
      </w:r>
      <w:r>
        <w:t>сеньора,</w:t>
      </w:r>
      <w:r>
        <w:rPr>
          <w:spacing w:val="-3"/>
        </w:rPr>
        <w:t xml:space="preserve"> </w:t>
      </w:r>
      <w:r>
        <w:t>повинности,</w:t>
      </w:r>
      <w:r>
        <w:rPr>
          <w:spacing w:val="-3"/>
        </w:rPr>
        <w:t xml:space="preserve"> </w:t>
      </w:r>
      <w:r>
        <w:t>условия жизни. Крестьянская община.</w:t>
      </w:r>
    </w:p>
    <w:p w:rsidR="008C415D" w:rsidRDefault="00797A38">
      <w:pPr>
        <w:pStyle w:val="a4"/>
        <w:ind w:left="0" w:right="363"/>
      </w:pPr>
      <w:r>
        <w:t>Города</w:t>
      </w:r>
      <w:r>
        <w:rPr>
          <w:spacing w:val="-2"/>
        </w:rPr>
        <w:t xml:space="preserve"> </w:t>
      </w:r>
      <w:r>
        <w:t>-</w:t>
      </w:r>
      <w:r>
        <w:rPr>
          <w:spacing w:val="-6"/>
        </w:rPr>
        <w:t xml:space="preserve"> </w:t>
      </w:r>
      <w:r>
        <w:t>центры</w:t>
      </w:r>
      <w:r>
        <w:rPr>
          <w:spacing w:val="-2"/>
        </w:rPr>
        <w:t xml:space="preserve"> </w:t>
      </w:r>
      <w:r>
        <w:t>ремесла,</w:t>
      </w:r>
      <w:r>
        <w:rPr>
          <w:spacing w:val="-5"/>
        </w:rPr>
        <w:t xml:space="preserve"> </w:t>
      </w:r>
      <w:r>
        <w:t>торговли,</w:t>
      </w:r>
      <w:r>
        <w:rPr>
          <w:spacing w:val="-2"/>
        </w:rPr>
        <w:t xml:space="preserve"> </w:t>
      </w:r>
      <w:r>
        <w:t>культуры.</w:t>
      </w:r>
      <w:r>
        <w:rPr>
          <w:spacing w:val="-2"/>
        </w:rPr>
        <w:t xml:space="preserve"> </w:t>
      </w:r>
      <w:r>
        <w:t>Население</w:t>
      </w:r>
      <w:r>
        <w:rPr>
          <w:spacing w:val="-2"/>
        </w:rPr>
        <w:t xml:space="preserve"> </w:t>
      </w:r>
      <w:r>
        <w:t>городов.</w:t>
      </w:r>
      <w:r>
        <w:rPr>
          <w:spacing w:val="-2"/>
        </w:rPr>
        <w:t xml:space="preserve"> </w:t>
      </w:r>
      <w:r>
        <w:t>Цехи</w:t>
      </w:r>
      <w:r>
        <w:rPr>
          <w:spacing w:val="-2"/>
        </w:rPr>
        <w:t xml:space="preserve"> </w:t>
      </w:r>
      <w:r>
        <w:t>и</w:t>
      </w:r>
      <w:r>
        <w:rPr>
          <w:spacing w:val="-5"/>
        </w:rPr>
        <w:t xml:space="preserve"> </w:t>
      </w:r>
      <w:r>
        <w:t>гильдии.</w:t>
      </w:r>
      <w:r>
        <w:rPr>
          <w:spacing w:val="-2"/>
        </w:rPr>
        <w:t xml:space="preserve"> </w:t>
      </w:r>
      <w:r>
        <w:t>Городское</w:t>
      </w:r>
      <w:r>
        <w:rPr>
          <w:spacing w:val="-2"/>
        </w:rPr>
        <w:t xml:space="preserve"> </w:t>
      </w:r>
      <w:r>
        <w:t>управление.</w:t>
      </w:r>
      <w:r>
        <w:rPr>
          <w:spacing w:val="-2"/>
        </w:rPr>
        <w:t xml:space="preserve"> </w:t>
      </w:r>
      <w:r>
        <w:t>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8C415D" w:rsidRDefault="00797A38">
      <w:pPr>
        <w:pStyle w:val="a4"/>
        <w:ind w:left="0" w:right="109"/>
      </w:pPr>
      <w:r>
        <w:t>Церковь</w:t>
      </w:r>
      <w:r>
        <w:rPr>
          <w:spacing w:val="-2"/>
        </w:rPr>
        <w:t xml:space="preserve"> </w:t>
      </w:r>
      <w:r>
        <w:t>и</w:t>
      </w:r>
      <w:r>
        <w:rPr>
          <w:spacing w:val="-2"/>
        </w:rPr>
        <w:t xml:space="preserve"> </w:t>
      </w:r>
      <w:r>
        <w:t>духовенство.</w:t>
      </w:r>
      <w:r>
        <w:rPr>
          <w:spacing w:val="-2"/>
        </w:rPr>
        <w:t xml:space="preserve"> </w:t>
      </w:r>
      <w:r>
        <w:t>Разделение</w:t>
      </w:r>
      <w:r>
        <w:rPr>
          <w:spacing w:val="-2"/>
        </w:rPr>
        <w:t xml:space="preserve"> </w:t>
      </w:r>
      <w:r>
        <w:t>христианства</w:t>
      </w:r>
      <w:r>
        <w:rPr>
          <w:spacing w:val="-2"/>
        </w:rPr>
        <w:t xml:space="preserve"> </w:t>
      </w:r>
      <w:r>
        <w:t>на</w:t>
      </w:r>
      <w:r>
        <w:rPr>
          <w:spacing w:val="-2"/>
        </w:rPr>
        <w:t xml:space="preserve"> </w:t>
      </w:r>
      <w:r>
        <w:t>католицизм</w:t>
      </w:r>
      <w:r>
        <w:rPr>
          <w:spacing w:val="-2"/>
        </w:rPr>
        <w:t xml:space="preserve"> </w:t>
      </w:r>
      <w:r>
        <w:t>и</w:t>
      </w:r>
      <w:r>
        <w:rPr>
          <w:spacing w:val="-3"/>
        </w:rPr>
        <w:t xml:space="preserve"> </w:t>
      </w:r>
      <w:r>
        <w:t>православие.</w:t>
      </w:r>
      <w:r>
        <w:rPr>
          <w:spacing w:val="-2"/>
        </w:rPr>
        <w:t xml:space="preserve"> </w:t>
      </w:r>
      <w:r>
        <w:t>Борьба</w:t>
      </w:r>
      <w:r>
        <w:rPr>
          <w:spacing w:val="-2"/>
        </w:rPr>
        <w:t xml:space="preserve"> </w:t>
      </w:r>
      <w:r>
        <w:t>пап</w:t>
      </w:r>
      <w:r>
        <w:rPr>
          <w:spacing w:val="-3"/>
        </w:rPr>
        <w:t xml:space="preserve"> </w:t>
      </w:r>
      <w:r>
        <w:t>за</w:t>
      </w:r>
      <w:r>
        <w:rPr>
          <w:spacing w:val="-2"/>
        </w:rPr>
        <w:t xml:space="preserve"> </w:t>
      </w:r>
      <w:r>
        <w:t>независимость</w:t>
      </w:r>
      <w:r>
        <w:rPr>
          <w:spacing w:val="-2"/>
        </w:rPr>
        <w:t xml:space="preserve"> </w:t>
      </w:r>
      <w:r>
        <w:t>церкви</w:t>
      </w:r>
      <w:r>
        <w:rPr>
          <w:spacing w:val="-3"/>
        </w:rPr>
        <w:t xml:space="preserve"> </w:t>
      </w:r>
      <w:r>
        <w:t>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8C415D" w:rsidRDefault="00797A38">
      <w:pPr>
        <w:pStyle w:val="a4"/>
        <w:spacing w:line="252" w:lineRule="exact"/>
        <w:ind w:left="0"/>
      </w:pPr>
      <w:r>
        <w:rPr>
          <w:spacing w:val="-2"/>
        </w:rPr>
        <w:t>ГосударстваЕвропывXII-XVвв.</w:t>
      </w:r>
    </w:p>
    <w:p w:rsidR="008C415D" w:rsidRDefault="00797A38">
      <w:pPr>
        <w:pStyle w:val="a4"/>
        <w:ind w:left="0" w:right="109"/>
      </w:pPr>
      <w:r>
        <w:t>Усиление королевской власти в странах Западной Европы. Сословнопредставительная монархия.Образование централизованных государств в Англии, Франции.</w:t>
      </w:r>
      <w:r>
        <w:rPr>
          <w:spacing w:val="-1"/>
        </w:rPr>
        <w:t xml:space="preserve"> </w:t>
      </w:r>
      <w:r>
        <w:t>Столетняя война; Ж. Д’Арк. Священная Римская империя в XII-XV вв. Польско-литовское государство в XIV-XV вв. Реконкиста и образование централизованных государств на Пиренейском</w:t>
      </w:r>
      <w:r>
        <w:rPr>
          <w:spacing w:val="-2"/>
        </w:rPr>
        <w:t xml:space="preserve"> </w:t>
      </w:r>
      <w:r>
        <w:t>полуострове.</w:t>
      </w:r>
      <w:r>
        <w:rPr>
          <w:spacing w:val="-2"/>
        </w:rPr>
        <w:t xml:space="preserve"> </w:t>
      </w:r>
      <w:r>
        <w:t>Итальянские</w:t>
      </w:r>
      <w:r>
        <w:rPr>
          <w:spacing w:val="-2"/>
        </w:rPr>
        <w:t xml:space="preserve"> </w:t>
      </w:r>
      <w:r>
        <w:t>государства</w:t>
      </w:r>
      <w:r>
        <w:rPr>
          <w:spacing w:val="-2"/>
        </w:rPr>
        <w:t xml:space="preserve"> </w:t>
      </w:r>
      <w:r>
        <w:t>в</w:t>
      </w:r>
      <w:r>
        <w:rPr>
          <w:spacing w:val="-2"/>
        </w:rPr>
        <w:t xml:space="preserve"> </w:t>
      </w:r>
      <w:r>
        <w:t>XII-XV</w:t>
      </w:r>
      <w:r>
        <w:rPr>
          <w:spacing w:val="-1"/>
        </w:rPr>
        <w:t xml:space="preserve"> </w:t>
      </w:r>
      <w:r>
        <w:t>вв.</w:t>
      </w:r>
      <w:r>
        <w:rPr>
          <w:spacing w:val="-2"/>
        </w:rPr>
        <w:t xml:space="preserve"> </w:t>
      </w:r>
      <w:r>
        <w:t>Развитие экономики</w:t>
      </w:r>
      <w:r>
        <w:rPr>
          <w:spacing w:val="-2"/>
        </w:rPr>
        <w:t xml:space="preserve"> </w:t>
      </w:r>
      <w:r>
        <w:t>в</w:t>
      </w:r>
      <w:r>
        <w:rPr>
          <w:spacing w:val="-4"/>
        </w:rPr>
        <w:t xml:space="preserve"> </w:t>
      </w:r>
      <w:r>
        <w:t>европейских</w:t>
      </w:r>
      <w:r>
        <w:rPr>
          <w:spacing w:val="-5"/>
        </w:rPr>
        <w:t xml:space="preserve"> </w:t>
      </w:r>
      <w:r>
        <w:t>странах</w:t>
      </w:r>
      <w:r>
        <w:rPr>
          <w:spacing w:val="-2"/>
        </w:rPr>
        <w:t xml:space="preserve"> </w:t>
      </w:r>
      <w:r>
        <w:t>в</w:t>
      </w:r>
      <w:r>
        <w:rPr>
          <w:spacing w:val="-3"/>
        </w:rPr>
        <w:t xml:space="preserve"> </w:t>
      </w:r>
      <w:r>
        <w:t>период зрелого</w:t>
      </w:r>
      <w:r>
        <w:rPr>
          <w:spacing w:val="-3"/>
        </w:rPr>
        <w:t xml:space="preserve"> </w:t>
      </w:r>
      <w:r>
        <w:t>Средневековья.</w:t>
      </w:r>
      <w:r>
        <w:rPr>
          <w:spacing w:val="-3"/>
        </w:rPr>
        <w:t xml:space="preserve"> </w:t>
      </w:r>
      <w:r>
        <w:t>Обострение</w:t>
      </w:r>
      <w:r>
        <w:rPr>
          <w:spacing w:val="-5"/>
        </w:rPr>
        <w:t xml:space="preserve"> </w:t>
      </w:r>
      <w:r>
        <w:t>социальных</w:t>
      </w:r>
      <w:r>
        <w:rPr>
          <w:spacing w:val="-3"/>
        </w:rPr>
        <w:t xml:space="preserve"> </w:t>
      </w:r>
      <w:r>
        <w:t>противоречий</w:t>
      </w:r>
      <w:r>
        <w:rPr>
          <w:spacing w:val="-3"/>
        </w:rPr>
        <w:t xml:space="preserve"> </w:t>
      </w:r>
      <w:r>
        <w:t>в</w:t>
      </w:r>
      <w:r>
        <w:rPr>
          <w:spacing w:val="-5"/>
        </w:rPr>
        <w:t xml:space="preserve"> </w:t>
      </w:r>
      <w:r>
        <w:t>XIV</w:t>
      </w:r>
      <w:r>
        <w:rPr>
          <w:spacing w:val="-2"/>
        </w:rPr>
        <w:t xml:space="preserve"> </w:t>
      </w:r>
      <w:r>
        <w:t>в.</w:t>
      </w:r>
      <w:r>
        <w:rPr>
          <w:spacing w:val="-3"/>
        </w:rPr>
        <w:t xml:space="preserve"> </w:t>
      </w:r>
      <w:r>
        <w:t>(Жакерия,</w:t>
      </w:r>
      <w:r>
        <w:rPr>
          <w:spacing w:val="-3"/>
        </w:rPr>
        <w:t xml:space="preserve"> </w:t>
      </w:r>
      <w:r>
        <w:t>восстание</w:t>
      </w:r>
      <w:r>
        <w:rPr>
          <w:spacing w:val="-5"/>
        </w:rPr>
        <w:t xml:space="preserve"> </w:t>
      </w:r>
      <w:r>
        <w:t>Уота</w:t>
      </w:r>
      <w:r>
        <w:rPr>
          <w:spacing w:val="-5"/>
        </w:rPr>
        <w:t xml:space="preserve"> </w:t>
      </w:r>
      <w:r>
        <w:t>Тайлера).</w:t>
      </w:r>
      <w:r>
        <w:rPr>
          <w:spacing w:val="-3"/>
        </w:rPr>
        <w:t xml:space="preserve"> </w:t>
      </w:r>
      <w:r>
        <w:t>Гуситское движение в Чехии.</w:t>
      </w:r>
    </w:p>
    <w:p w:rsidR="008C415D" w:rsidRDefault="00797A38">
      <w:pPr>
        <w:pStyle w:val="a4"/>
        <w:spacing w:before="2"/>
        <w:ind w:left="0"/>
      </w:pPr>
      <w:r>
        <w:t>Византийская</w:t>
      </w:r>
      <w:r>
        <w:rPr>
          <w:spacing w:val="-3"/>
        </w:rPr>
        <w:t xml:space="preserve"> </w:t>
      </w:r>
      <w:r>
        <w:t>империя</w:t>
      </w:r>
      <w:r>
        <w:rPr>
          <w:spacing w:val="-3"/>
        </w:rPr>
        <w:t xml:space="preserve"> </w:t>
      </w:r>
      <w:r>
        <w:t>и</w:t>
      </w:r>
      <w:r>
        <w:rPr>
          <w:spacing w:val="-5"/>
        </w:rPr>
        <w:t xml:space="preserve"> </w:t>
      </w:r>
      <w:r>
        <w:t>славянские</w:t>
      </w:r>
      <w:r>
        <w:rPr>
          <w:spacing w:val="-4"/>
        </w:rPr>
        <w:t xml:space="preserve"> </w:t>
      </w:r>
      <w:r>
        <w:t>государства</w:t>
      </w:r>
      <w:r>
        <w:rPr>
          <w:spacing w:val="-2"/>
        </w:rPr>
        <w:t xml:space="preserve"> </w:t>
      </w:r>
      <w:r>
        <w:t>в</w:t>
      </w:r>
      <w:r>
        <w:rPr>
          <w:spacing w:val="-2"/>
        </w:rPr>
        <w:t xml:space="preserve"> </w:t>
      </w:r>
      <w:r>
        <w:t>XII-XV</w:t>
      </w:r>
      <w:r>
        <w:rPr>
          <w:spacing w:val="-1"/>
        </w:rPr>
        <w:t xml:space="preserve"> </w:t>
      </w:r>
      <w:r>
        <w:t>вв.</w:t>
      </w:r>
      <w:r>
        <w:rPr>
          <w:spacing w:val="-2"/>
        </w:rPr>
        <w:t xml:space="preserve"> </w:t>
      </w:r>
      <w:r>
        <w:t>Экспансия</w:t>
      </w:r>
      <w:r>
        <w:rPr>
          <w:spacing w:val="-4"/>
        </w:rPr>
        <w:t xml:space="preserve"> </w:t>
      </w:r>
      <w:r>
        <w:t>турок-османов.</w:t>
      </w:r>
      <w:r>
        <w:rPr>
          <w:spacing w:val="-2"/>
        </w:rPr>
        <w:t xml:space="preserve"> </w:t>
      </w:r>
      <w:r>
        <w:t>Османские</w:t>
      </w:r>
      <w:r>
        <w:rPr>
          <w:spacing w:val="-2"/>
        </w:rPr>
        <w:t xml:space="preserve"> </w:t>
      </w:r>
      <w:r>
        <w:t>завоевания</w:t>
      </w:r>
      <w:r>
        <w:rPr>
          <w:spacing w:val="-4"/>
        </w:rPr>
        <w:t xml:space="preserve"> </w:t>
      </w:r>
      <w:r>
        <w:t>на Балканах. Падение Константинополя.</w:t>
      </w:r>
    </w:p>
    <w:p w:rsidR="008C415D" w:rsidRDefault="00797A38">
      <w:pPr>
        <w:pStyle w:val="a4"/>
        <w:spacing w:line="251" w:lineRule="exact"/>
        <w:ind w:left="0"/>
      </w:pPr>
      <w:r>
        <w:rPr>
          <w:spacing w:val="-2"/>
        </w:rPr>
        <w:t>КультурасредневековойЕвропы.</w:t>
      </w:r>
    </w:p>
    <w:p w:rsidR="008C415D" w:rsidRDefault="00797A38">
      <w:pPr>
        <w:pStyle w:val="a4"/>
        <w:spacing w:before="1"/>
        <w:ind w:left="0"/>
      </w:pPr>
      <w:r>
        <w:t>Представления</w:t>
      </w:r>
      <w:r>
        <w:rPr>
          <w:spacing w:val="-1"/>
        </w:rPr>
        <w:t xml:space="preserve"> </w:t>
      </w:r>
      <w:r>
        <w:t>средневекового человека о мире. Место религии в жизни человека и общества. Образование: школы и университеты.</w:t>
      </w:r>
      <w:r>
        <w:rPr>
          <w:spacing w:val="-4"/>
        </w:rPr>
        <w:t xml:space="preserve"> </w:t>
      </w:r>
      <w:r>
        <w:t>Сословный</w:t>
      </w:r>
      <w:r>
        <w:rPr>
          <w:spacing w:val="-4"/>
        </w:rPr>
        <w:t xml:space="preserve"> </w:t>
      </w:r>
      <w:r>
        <w:t>характер</w:t>
      </w:r>
      <w:r>
        <w:rPr>
          <w:spacing w:val="-4"/>
        </w:rPr>
        <w:t xml:space="preserve"> </w:t>
      </w:r>
      <w:r>
        <w:t>культуры.</w:t>
      </w:r>
      <w:r>
        <w:rPr>
          <w:spacing w:val="-4"/>
        </w:rPr>
        <w:t xml:space="preserve"> </w:t>
      </w:r>
      <w:r>
        <w:t>Средневековый</w:t>
      </w:r>
      <w:r>
        <w:rPr>
          <w:spacing w:val="-4"/>
        </w:rPr>
        <w:t xml:space="preserve"> </w:t>
      </w:r>
      <w:r>
        <w:t>эпос.</w:t>
      </w:r>
      <w:r>
        <w:rPr>
          <w:spacing w:val="-4"/>
        </w:rPr>
        <w:t xml:space="preserve"> </w:t>
      </w:r>
      <w:r>
        <w:t>Рыцарская</w:t>
      </w:r>
      <w:r>
        <w:rPr>
          <w:spacing w:val="-4"/>
        </w:rPr>
        <w:t xml:space="preserve"> </w:t>
      </w:r>
      <w:r>
        <w:t>литература.</w:t>
      </w:r>
      <w:r>
        <w:rPr>
          <w:spacing w:val="-4"/>
        </w:rPr>
        <w:t xml:space="preserve"> </w:t>
      </w:r>
      <w:r>
        <w:t>Городской</w:t>
      </w:r>
      <w:r>
        <w:rPr>
          <w:spacing w:val="-4"/>
        </w:rPr>
        <w:t xml:space="preserve"> </w:t>
      </w:r>
      <w:r>
        <w:t>и</w:t>
      </w:r>
      <w:r>
        <w:rPr>
          <w:spacing w:val="-5"/>
        </w:rPr>
        <w:t xml:space="preserve"> </w:t>
      </w:r>
      <w:r>
        <w:t>крестьянский фольклор. Романский и готический стили в художественной культуре. Развитие знаний о природе и человеке.</w:t>
      </w:r>
    </w:p>
    <w:p w:rsidR="008C415D" w:rsidRDefault="00797A38">
      <w:pPr>
        <w:pStyle w:val="a4"/>
        <w:spacing w:line="252" w:lineRule="exact"/>
        <w:ind w:left="0"/>
      </w:pPr>
      <w:r>
        <w:t>Гуманизм.</w:t>
      </w:r>
      <w:r>
        <w:rPr>
          <w:spacing w:val="-9"/>
        </w:rPr>
        <w:t xml:space="preserve"> </w:t>
      </w:r>
      <w:r>
        <w:t>Раннее</w:t>
      </w:r>
      <w:r>
        <w:rPr>
          <w:spacing w:val="-6"/>
        </w:rPr>
        <w:t xml:space="preserve"> </w:t>
      </w:r>
      <w:r>
        <w:t>Возрождение:</w:t>
      </w:r>
      <w:r>
        <w:rPr>
          <w:spacing w:val="-6"/>
        </w:rPr>
        <w:t xml:space="preserve"> </w:t>
      </w:r>
      <w:r>
        <w:t>художники</w:t>
      </w:r>
      <w:r>
        <w:rPr>
          <w:spacing w:val="-6"/>
        </w:rPr>
        <w:t xml:space="preserve"> </w:t>
      </w:r>
      <w:r>
        <w:t>и</w:t>
      </w:r>
      <w:r>
        <w:rPr>
          <w:spacing w:val="-7"/>
        </w:rPr>
        <w:t xml:space="preserve"> </w:t>
      </w:r>
      <w:r>
        <w:t>их</w:t>
      </w:r>
      <w:r>
        <w:rPr>
          <w:spacing w:val="-9"/>
        </w:rPr>
        <w:t xml:space="preserve"> </w:t>
      </w:r>
      <w:r>
        <w:t>творения.</w:t>
      </w:r>
      <w:r>
        <w:rPr>
          <w:spacing w:val="-7"/>
        </w:rPr>
        <w:t xml:space="preserve"> </w:t>
      </w:r>
      <w:r>
        <w:t>Изобретение</w:t>
      </w:r>
      <w:r>
        <w:rPr>
          <w:spacing w:val="-8"/>
        </w:rPr>
        <w:t xml:space="preserve"> </w:t>
      </w:r>
      <w:r>
        <w:t>европейского</w:t>
      </w:r>
      <w:r>
        <w:rPr>
          <w:spacing w:val="-9"/>
        </w:rPr>
        <w:t xml:space="preserve"> </w:t>
      </w:r>
      <w:r>
        <w:t>книгопечатания;</w:t>
      </w:r>
      <w:r>
        <w:rPr>
          <w:spacing w:val="-5"/>
        </w:rPr>
        <w:t xml:space="preserve"> </w:t>
      </w:r>
      <w:r>
        <w:t>И.</w:t>
      </w:r>
      <w:r>
        <w:rPr>
          <w:spacing w:val="-6"/>
        </w:rPr>
        <w:t xml:space="preserve"> </w:t>
      </w:r>
      <w:r>
        <w:rPr>
          <w:spacing w:val="-2"/>
        </w:rPr>
        <w:t>Гутенберг.</w:t>
      </w:r>
    </w:p>
    <w:p w:rsidR="008C415D" w:rsidRDefault="00797A38">
      <w:pPr>
        <w:pStyle w:val="a4"/>
        <w:spacing w:line="252" w:lineRule="exact"/>
        <w:ind w:left="0"/>
      </w:pPr>
      <w:r>
        <w:rPr>
          <w:spacing w:val="-2"/>
        </w:rPr>
        <w:t>СтраныВостокавСредниевека.</w:t>
      </w:r>
    </w:p>
    <w:p w:rsidR="008C415D" w:rsidRDefault="00797A38">
      <w:pPr>
        <w:pStyle w:val="a4"/>
        <w:spacing w:before="2"/>
        <w:ind w:left="0" w:right="703"/>
      </w:pPr>
      <w: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племен,завоеванияЧингисханаиегопотомков,управлениеподчиненнымитерриториями.Китай:империи,правители</w:t>
      </w:r>
      <w:r>
        <w:rPr>
          <w:spacing w:val="-14"/>
        </w:rPr>
        <w:t xml:space="preserve"> </w:t>
      </w:r>
      <w:r>
        <w:t>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8C415D" w:rsidRDefault="00797A38">
      <w:pPr>
        <w:pStyle w:val="a4"/>
        <w:ind w:left="0" w:right="2151"/>
      </w:pPr>
      <w:r>
        <w:t>КультуранародовВостока.Литература.Архитектура.Традиционныеискусстваиремесла.</w:t>
      </w:r>
      <w:r>
        <w:rPr>
          <w:spacing w:val="-14"/>
        </w:rPr>
        <w:t xml:space="preserve"> </w:t>
      </w:r>
      <w:r>
        <w:t>Государства доколумбовой Америки в Средние века.</w:t>
      </w:r>
    </w:p>
    <w:p w:rsidR="008C415D" w:rsidRDefault="00797A38">
      <w:pPr>
        <w:pStyle w:val="a4"/>
        <w:ind w:left="0" w:right="3611"/>
      </w:pPr>
      <w:r>
        <w:t>Цивилизациимайя,ацтековиинков:общественныйстрой,религиозные</w:t>
      </w:r>
      <w:r>
        <w:rPr>
          <w:spacing w:val="-14"/>
        </w:rPr>
        <w:t xml:space="preserve"> </w:t>
      </w:r>
      <w:r>
        <w:t>верования, культура. Появление европейских завоевателей.</w:t>
      </w:r>
    </w:p>
    <w:p w:rsidR="008C415D" w:rsidRDefault="00797A38">
      <w:pPr>
        <w:pStyle w:val="a4"/>
        <w:spacing w:before="1" w:line="252" w:lineRule="exact"/>
        <w:ind w:left="0"/>
      </w:pPr>
      <w:r>
        <w:rPr>
          <w:spacing w:val="-2"/>
        </w:rPr>
        <w:t>Обобщение.</w:t>
      </w:r>
    </w:p>
    <w:p w:rsidR="008C415D" w:rsidRDefault="00797A38">
      <w:pPr>
        <w:pStyle w:val="a4"/>
        <w:ind w:left="0" w:right="1999"/>
      </w:pPr>
      <w:r>
        <w:t>Историческое</w:t>
      </w:r>
      <w:r>
        <w:rPr>
          <w:spacing w:val="-8"/>
        </w:rPr>
        <w:t xml:space="preserve"> </w:t>
      </w:r>
      <w:r>
        <w:t>и</w:t>
      </w:r>
      <w:r>
        <w:rPr>
          <w:spacing w:val="-8"/>
        </w:rPr>
        <w:t xml:space="preserve"> </w:t>
      </w:r>
      <w:r>
        <w:t>культурное</w:t>
      </w:r>
      <w:r>
        <w:rPr>
          <w:spacing w:val="-8"/>
        </w:rPr>
        <w:t xml:space="preserve"> </w:t>
      </w:r>
      <w:r>
        <w:t>наследие</w:t>
      </w:r>
      <w:r>
        <w:rPr>
          <w:spacing w:val="-8"/>
        </w:rPr>
        <w:t xml:space="preserve"> </w:t>
      </w:r>
      <w:r>
        <w:t>Средних</w:t>
      </w:r>
      <w:r>
        <w:rPr>
          <w:spacing w:val="-8"/>
        </w:rPr>
        <w:t xml:space="preserve"> </w:t>
      </w:r>
      <w:r>
        <w:t xml:space="preserve">веков. </w:t>
      </w:r>
      <w:r>
        <w:rPr>
          <w:spacing w:val="-2"/>
        </w:rPr>
        <w:t>ИсторияРоссии.ОтРусикРоссийскомугосударству.</w:t>
      </w:r>
    </w:p>
    <w:p w:rsidR="008C415D" w:rsidRDefault="00797A38">
      <w:pPr>
        <w:pStyle w:val="a4"/>
        <w:ind w:left="0"/>
      </w:pPr>
      <w:r>
        <w:rPr>
          <w:spacing w:val="-2"/>
        </w:rPr>
        <w:t>Введение.</w:t>
      </w:r>
    </w:p>
    <w:p w:rsidR="008C415D" w:rsidRDefault="00797A38">
      <w:pPr>
        <w:pStyle w:val="a4"/>
        <w:spacing w:before="59"/>
        <w:ind w:left="0"/>
      </w:pPr>
      <w:r>
        <w:rPr>
          <w:spacing w:val="-2"/>
        </w:rPr>
        <w:t>РольиместоРоссиивмировойистории.Проблемыпериодизациироссийскойистории.Источникипо</w:t>
      </w:r>
      <w:r>
        <w:rPr>
          <w:spacing w:val="48"/>
        </w:rPr>
        <w:t xml:space="preserve"> </w:t>
      </w:r>
      <w:r>
        <w:rPr>
          <w:spacing w:val="-2"/>
        </w:rPr>
        <w:t>истории</w:t>
      </w:r>
      <w:r>
        <w:rPr>
          <w:spacing w:val="47"/>
        </w:rPr>
        <w:t xml:space="preserve"> </w:t>
      </w:r>
      <w:r>
        <w:rPr>
          <w:spacing w:val="-2"/>
        </w:rPr>
        <w:t>России.</w:t>
      </w:r>
    </w:p>
    <w:p w:rsidR="008C415D" w:rsidRDefault="00797A38">
      <w:pPr>
        <w:pStyle w:val="a4"/>
        <w:tabs>
          <w:tab w:val="left" w:pos="4114"/>
          <w:tab w:val="left" w:pos="7609"/>
        </w:tabs>
        <w:spacing w:before="2"/>
        <w:ind w:left="0" w:right="330"/>
      </w:pPr>
      <w:r>
        <w:t xml:space="preserve">Народы и государства на территории нашей страны в древности. Восточная Европа в середине I тыс. н. э. </w:t>
      </w:r>
      <w:r>
        <w:rPr>
          <w:spacing w:val="-2"/>
        </w:rPr>
        <w:t>Заселениетерриториинашейстранычеловеком.Палеолитическоеискусство.ПетроглифыБеломорьяи Онежскогоозера.Особенности</w:t>
      </w:r>
      <w:r>
        <w:tab/>
      </w:r>
      <w:r>
        <w:rPr>
          <w:spacing w:val="-2"/>
        </w:rPr>
        <w:t>переходаотприсваивающего</w:t>
      </w:r>
      <w:r>
        <w:tab/>
      </w:r>
      <w:r>
        <w:rPr>
          <w:spacing w:val="-2"/>
        </w:rPr>
        <w:t xml:space="preserve">хозяйствакпроизводящему.Ареалы </w:t>
      </w:r>
      <w:r>
        <w:t>древнейшегоземледелияискотоводства.Появлениеметаллическихорудийиихвлияниенапервобытное</w:t>
      </w:r>
      <w:r>
        <w:rPr>
          <w:spacing w:val="-14"/>
        </w:rPr>
        <w:t xml:space="preserve"> </w:t>
      </w:r>
      <w:r>
        <w:t>общество.</w:t>
      </w:r>
      <w:r>
        <w:rPr>
          <w:spacing w:val="-14"/>
        </w:rPr>
        <w:t xml:space="preserve"> </w:t>
      </w:r>
      <w:r>
        <w:t xml:space="preserve">Центры древнейшей металлургии. Кочевые общества евразийских степей в эпоху бронзы и раннем железномвеке.Степьиеёрольвраспространениикультурныхвзаимовлияний.Появлениепервоговмире колёсного </w:t>
      </w:r>
      <w:r>
        <w:rPr>
          <w:spacing w:val="-2"/>
        </w:rPr>
        <w:t>транспорта.</w:t>
      </w:r>
    </w:p>
    <w:p w:rsidR="008C415D" w:rsidRDefault="00797A38">
      <w:pPr>
        <w:pStyle w:val="a4"/>
        <w:ind w:left="0" w:right="382"/>
      </w:pPr>
      <w:r>
        <w:t>Народы,</w:t>
      </w:r>
      <w:r>
        <w:rPr>
          <w:spacing w:val="-1"/>
        </w:rPr>
        <w:t xml:space="preserve"> </w:t>
      </w:r>
      <w:r>
        <w:t>проживавшие</w:t>
      </w:r>
      <w:r>
        <w:rPr>
          <w:spacing w:val="-1"/>
        </w:rPr>
        <w:t xml:space="preserve"> </w:t>
      </w:r>
      <w:r>
        <w:t>на</w:t>
      </w:r>
      <w:r>
        <w:rPr>
          <w:spacing w:val="-3"/>
        </w:rPr>
        <w:t xml:space="preserve"> </w:t>
      </w:r>
      <w:r>
        <w:t>этой</w:t>
      </w:r>
      <w:r>
        <w:rPr>
          <w:spacing w:val="-2"/>
        </w:rPr>
        <w:t xml:space="preserve"> </w:t>
      </w:r>
      <w:r>
        <w:t>территории</w:t>
      </w:r>
      <w:r>
        <w:rPr>
          <w:spacing w:val="-2"/>
        </w:rPr>
        <w:t xml:space="preserve"> </w:t>
      </w:r>
      <w:r>
        <w:t>до</w:t>
      </w:r>
      <w:r>
        <w:rPr>
          <w:spacing w:val="-3"/>
        </w:rPr>
        <w:t xml:space="preserve"> </w:t>
      </w:r>
      <w:r>
        <w:t>середины</w:t>
      </w:r>
      <w:r>
        <w:rPr>
          <w:spacing w:val="-1"/>
        </w:rPr>
        <w:t xml:space="preserve"> </w:t>
      </w:r>
      <w:r>
        <w:t>I</w:t>
      </w:r>
      <w:r>
        <w:rPr>
          <w:spacing w:val="-5"/>
        </w:rPr>
        <w:t xml:space="preserve"> </w:t>
      </w:r>
      <w:r>
        <w:t>тыс.</w:t>
      </w:r>
      <w:r>
        <w:rPr>
          <w:spacing w:val="-1"/>
        </w:rPr>
        <w:t xml:space="preserve"> </w:t>
      </w:r>
      <w:r>
        <w:t>до</w:t>
      </w:r>
      <w:r>
        <w:rPr>
          <w:spacing w:val="-1"/>
        </w:rPr>
        <w:t xml:space="preserve"> </w:t>
      </w:r>
      <w:r>
        <w:t>н.</w:t>
      </w:r>
      <w:r>
        <w:rPr>
          <w:spacing w:val="-1"/>
        </w:rPr>
        <w:t xml:space="preserve"> </w:t>
      </w:r>
      <w:r>
        <w:t>э.</w:t>
      </w:r>
      <w:r>
        <w:rPr>
          <w:spacing w:val="-1"/>
        </w:rPr>
        <w:t xml:space="preserve"> </w:t>
      </w:r>
      <w:r>
        <w:t>Скифы</w:t>
      </w:r>
      <w:r>
        <w:rPr>
          <w:spacing w:val="-1"/>
        </w:rPr>
        <w:t xml:space="preserve"> </w:t>
      </w:r>
      <w:r>
        <w:t>и</w:t>
      </w:r>
      <w:r>
        <w:rPr>
          <w:spacing w:val="-1"/>
        </w:rPr>
        <w:t xml:space="preserve"> </w:t>
      </w:r>
      <w:r>
        <w:t>скифская</w:t>
      </w:r>
      <w:r>
        <w:rPr>
          <w:spacing w:val="-1"/>
        </w:rPr>
        <w:t xml:space="preserve"> </w:t>
      </w:r>
      <w:r>
        <w:t>культура.</w:t>
      </w:r>
      <w:r>
        <w:rPr>
          <w:spacing w:val="-1"/>
        </w:rPr>
        <w:t xml:space="preserve"> </w:t>
      </w:r>
      <w:r>
        <w:t>Античные</w:t>
      </w:r>
      <w:r>
        <w:rPr>
          <w:spacing w:val="-1"/>
        </w:rPr>
        <w:t xml:space="preserve"> </w:t>
      </w:r>
      <w:r>
        <w:t>города-государства Северного Причерноморья. Боспорское царство. Пантикапей. Античный Херсонес. Скифское царство в Крыму. Дербент.</w:t>
      </w:r>
    </w:p>
    <w:p w:rsidR="008C415D" w:rsidRDefault="00797A38">
      <w:pPr>
        <w:pStyle w:val="a4"/>
        <w:spacing w:before="2"/>
        <w:ind w:left="0" w:right="109"/>
      </w:pPr>
      <w:r>
        <w:t>Великое</w:t>
      </w:r>
      <w:r>
        <w:rPr>
          <w:spacing w:val="-2"/>
        </w:rPr>
        <w:t xml:space="preserve"> </w:t>
      </w:r>
      <w:r>
        <w:t>переселение</w:t>
      </w:r>
      <w:r>
        <w:rPr>
          <w:spacing w:val="-4"/>
        </w:rPr>
        <w:t xml:space="preserve"> </w:t>
      </w:r>
      <w:r>
        <w:t>народов.</w:t>
      </w:r>
      <w:r>
        <w:rPr>
          <w:spacing w:val="-2"/>
        </w:rPr>
        <w:t xml:space="preserve"> </w:t>
      </w:r>
      <w:r>
        <w:t>Миграция</w:t>
      </w:r>
      <w:r>
        <w:rPr>
          <w:spacing w:val="-3"/>
        </w:rPr>
        <w:t xml:space="preserve"> </w:t>
      </w:r>
      <w:r>
        <w:t>готов.</w:t>
      </w:r>
      <w:r>
        <w:rPr>
          <w:spacing w:val="-2"/>
        </w:rPr>
        <w:t xml:space="preserve"> </w:t>
      </w:r>
      <w:r>
        <w:t>Нашествие</w:t>
      </w:r>
      <w:r>
        <w:rPr>
          <w:spacing w:val="-2"/>
        </w:rPr>
        <w:t xml:space="preserve"> </w:t>
      </w:r>
      <w:r>
        <w:t>гуннов.</w:t>
      </w:r>
      <w:r>
        <w:rPr>
          <w:spacing w:val="-2"/>
        </w:rPr>
        <w:t xml:space="preserve"> </w:t>
      </w:r>
      <w:r>
        <w:t>Вопрос</w:t>
      </w:r>
      <w:r>
        <w:rPr>
          <w:spacing w:val="-2"/>
        </w:rPr>
        <w:t xml:space="preserve"> </w:t>
      </w:r>
      <w:r>
        <w:t>о</w:t>
      </w:r>
      <w:r>
        <w:rPr>
          <w:spacing w:val="-5"/>
        </w:rPr>
        <w:t xml:space="preserve"> </w:t>
      </w:r>
      <w:r>
        <w:t>славянской</w:t>
      </w:r>
      <w:r>
        <w:rPr>
          <w:spacing w:val="-2"/>
        </w:rPr>
        <w:t xml:space="preserve"> </w:t>
      </w:r>
      <w:r>
        <w:t>прародине</w:t>
      </w:r>
      <w:r>
        <w:rPr>
          <w:spacing w:val="-2"/>
        </w:rPr>
        <w:t xml:space="preserve"> </w:t>
      </w:r>
      <w:r>
        <w:t>и</w:t>
      </w:r>
      <w:r>
        <w:rPr>
          <w:spacing w:val="-5"/>
        </w:rPr>
        <w:t xml:space="preserve"> </w:t>
      </w:r>
      <w:r>
        <w:t>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Страны</w:t>
      </w:r>
      <w:r>
        <w:rPr>
          <w:spacing w:val="-2"/>
        </w:rPr>
        <w:t xml:space="preserve"> </w:t>
      </w:r>
      <w:r>
        <w:t>и</w:t>
      </w:r>
      <w:r>
        <w:rPr>
          <w:spacing w:val="-3"/>
        </w:rPr>
        <w:t xml:space="preserve"> </w:t>
      </w:r>
      <w:r>
        <w:t>народы</w:t>
      </w:r>
      <w:r>
        <w:rPr>
          <w:spacing w:val="-2"/>
        </w:rPr>
        <w:t xml:space="preserve"> </w:t>
      </w:r>
      <w:r>
        <w:t>Восточной</w:t>
      </w:r>
      <w:r>
        <w:rPr>
          <w:spacing w:val="-3"/>
        </w:rPr>
        <w:t xml:space="preserve"> </w:t>
      </w:r>
      <w:r>
        <w:t>Европы,</w:t>
      </w:r>
      <w:r>
        <w:rPr>
          <w:spacing w:val="-2"/>
        </w:rPr>
        <w:t xml:space="preserve"> </w:t>
      </w:r>
      <w:r>
        <w:t>Сибири</w:t>
      </w:r>
      <w:r>
        <w:rPr>
          <w:spacing w:val="-3"/>
        </w:rPr>
        <w:t xml:space="preserve"> </w:t>
      </w:r>
      <w:r>
        <w:t>и</w:t>
      </w:r>
      <w:r>
        <w:rPr>
          <w:spacing w:val="-2"/>
        </w:rPr>
        <w:t xml:space="preserve"> </w:t>
      </w:r>
      <w:r>
        <w:t>Дальнего</w:t>
      </w:r>
      <w:r>
        <w:rPr>
          <w:spacing w:val="-2"/>
        </w:rPr>
        <w:t xml:space="preserve"> </w:t>
      </w:r>
      <w:r>
        <w:t>Востока,</w:t>
      </w:r>
      <w:r>
        <w:rPr>
          <w:spacing w:val="-4"/>
        </w:rPr>
        <w:t xml:space="preserve"> </w:t>
      </w:r>
      <w:r>
        <w:t>Тюркский</w:t>
      </w:r>
      <w:r>
        <w:rPr>
          <w:spacing w:val="-2"/>
        </w:rPr>
        <w:t xml:space="preserve"> </w:t>
      </w:r>
      <w:r>
        <w:t>каганат,</w:t>
      </w:r>
      <w:r>
        <w:rPr>
          <w:spacing w:val="-5"/>
        </w:rPr>
        <w:t xml:space="preserve"> </w:t>
      </w:r>
      <w:r>
        <w:t>Хазарский</w:t>
      </w:r>
      <w:r>
        <w:rPr>
          <w:spacing w:val="-3"/>
        </w:rPr>
        <w:t xml:space="preserve"> </w:t>
      </w:r>
      <w:r>
        <w:t>каганат,</w:t>
      </w:r>
      <w:r>
        <w:rPr>
          <w:spacing w:val="-2"/>
        </w:rPr>
        <w:t xml:space="preserve"> </w:t>
      </w:r>
      <w:r>
        <w:t xml:space="preserve">Волжская </w:t>
      </w:r>
      <w:r>
        <w:rPr>
          <w:spacing w:val="-2"/>
        </w:rPr>
        <w:t>Булгария.</w:t>
      </w:r>
    </w:p>
    <w:p w:rsidR="008C415D" w:rsidRDefault="00797A38">
      <w:pPr>
        <w:pStyle w:val="a4"/>
        <w:spacing w:line="251" w:lineRule="exact"/>
        <w:ind w:left="0"/>
      </w:pPr>
      <w:r>
        <w:rPr>
          <w:spacing w:val="-2"/>
        </w:rPr>
        <w:t>РусьвIX-началеXIIв.</w:t>
      </w:r>
    </w:p>
    <w:p w:rsidR="008C415D" w:rsidRDefault="00797A38">
      <w:pPr>
        <w:pStyle w:val="a4"/>
        <w:spacing w:before="2"/>
        <w:ind w:left="0" w:right="570"/>
      </w:pPr>
      <w:r>
        <w:t>Образование государства Русь. Исторические условия складывания русской государственности: природно-климатический</w:t>
      </w:r>
      <w:r>
        <w:rPr>
          <w:spacing w:val="-2"/>
        </w:rPr>
        <w:t xml:space="preserve"> </w:t>
      </w:r>
      <w:r>
        <w:t>фактор</w:t>
      </w:r>
      <w:r>
        <w:rPr>
          <w:spacing w:val="-1"/>
        </w:rPr>
        <w:t xml:space="preserve"> </w:t>
      </w:r>
      <w:r>
        <w:t>и</w:t>
      </w:r>
      <w:r>
        <w:rPr>
          <w:spacing w:val="-7"/>
        </w:rPr>
        <w:t xml:space="preserve"> </w:t>
      </w:r>
      <w:r>
        <w:t>политические</w:t>
      </w:r>
      <w:r>
        <w:rPr>
          <w:spacing w:val="-1"/>
        </w:rPr>
        <w:t xml:space="preserve"> </w:t>
      </w:r>
      <w:r>
        <w:t>процессы</w:t>
      </w:r>
      <w:r>
        <w:rPr>
          <w:spacing w:val="-1"/>
        </w:rPr>
        <w:t xml:space="preserve"> </w:t>
      </w:r>
      <w:r>
        <w:t>в</w:t>
      </w:r>
      <w:r>
        <w:rPr>
          <w:spacing w:val="-5"/>
        </w:rPr>
        <w:t xml:space="preserve"> </w:t>
      </w:r>
      <w:r>
        <w:t>Европе</w:t>
      </w:r>
      <w:r>
        <w:rPr>
          <w:spacing w:val="-1"/>
        </w:rPr>
        <w:t xml:space="preserve"> </w:t>
      </w:r>
      <w:r>
        <w:t>в</w:t>
      </w:r>
      <w:r>
        <w:rPr>
          <w:spacing w:val="-2"/>
        </w:rPr>
        <w:t xml:space="preserve"> </w:t>
      </w:r>
      <w:r>
        <w:t>конце</w:t>
      </w:r>
      <w:r>
        <w:rPr>
          <w:spacing w:val="-1"/>
        </w:rPr>
        <w:t xml:space="preserve"> </w:t>
      </w:r>
      <w:r>
        <w:t>I</w:t>
      </w:r>
      <w:r>
        <w:rPr>
          <w:spacing w:val="-5"/>
        </w:rPr>
        <w:t xml:space="preserve"> </w:t>
      </w:r>
      <w:r>
        <w:t>тыс.</w:t>
      </w:r>
      <w:r>
        <w:rPr>
          <w:spacing w:val="-1"/>
        </w:rPr>
        <w:t xml:space="preserve"> </w:t>
      </w:r>
      <w:r>
        <w:t>н.</w:t>
      </w:r>
      <w:r>
        <w:rPr>
          <w:spacing w:val="-1"/>
        </w:rPr>
        <w:t xml:space="preserve"> </w:t>
      </w:r>
      <w:r>
        <w:t>э.</w:t>
      </w:r>
      <w:r>
        <w:rPr>
          <w:spacing w:val="-1"/>
        </w:rPr>
        <w:t xml:space="preserve"> </w:t>
      </w:r>
      <w:r>
        <w:t>Формирование</w:t>
      </w:r>
      <w:r>
        <w:rPr>
          <w:spacing w:val="-1"/>
        </w:rPr>
        <w:t xml:space="preserve"> </w:t>
      </w:r>
      <w:r>
        <w:t>новой</w:t>
      </w:r>
      <w:r>
        <w:rPr>
          <w:spacing w:val="-1"/>
        </w:rPr>
        <w:t xml:space="preserve"> </w:t>
      </w:r>
      <w:r>
        <w:t>политической</w:t>
      </w:r>
      <w:r>
        <w:rPr>
          <w:spacing w:val="-1"/>
        </w:rPr>
        <w:t xml:space="preserve"> </w:t>
      </w:r>
      <w:r>
        <w:t>и этнической карты континента.</w:t>
      </w:r>
    </w:p>
    <w:p w:rsidR="008C415D" w:rsidRDefault="00797A38">
      <w:pPr>
        <w:pStyle w:val="a4"/>
        <w:ind w:left="0" w:right="5511"/>
      </w:pPr>
      <w:r>
        <w:t>ПервыеизвестияоРуси.Проблемаобразованиягосударства.</w:t>
      </w:r>
      <w:r>
        <w:rPr>
          <w:spacing w:val="-14"/>
        </w:rPr>
        <w:t xml:space="preserve"> </w:t>
      </w:r>
      <w:r>
        <w:t>Русь. Скандинавы на Руси. Начало династии Рюриковичей.</w:t>
      </w:r>
    </w:p>
    <w:p w:rsidR="008C415D" w:rsidRDefault="00797A38">
      <w:pPr>
        <w:pStyle w:val="a4"/>
        <w:ind w:left="0"/>
      </w:pPr>
      <w:r>
        <w:t>Формирование</w:t>
      </w:r>
      <w:r>
        <w:rPr>
          <w:spacing w:val="-2"/>
        </w:rPr>
        <w:t xml:space="preserve"> </w:t>
      </w:r>
      <w:r>
        <w:t>территории</w:t>
      </w:r>
      <w:r>
        <w:rPr>
          <w:spacing w:val="-2"/>
        </w:rPr>
        <w:t xml:space="preserve"> </w:t>
      </w:r>
      <w:r>
        <w:t>государства</w:t>
      </w:r>
      <w:r>
        <w:rPr>
          <w:spacing w:val="-2"/>
        </w:rPr>
        <w:t xml:space="preserve"> </w:t>
      </w:r>
      <w:r>
        <w:t>Русь.</w:t>
      </w:r>
      <w:r>
        <w:rPr>
          <w:spacing w:val="-4"/>
        </w:rPr>
        <w:t xml:space="preserve"> </w:t>
      </w:r>
      <w:r>
        <w:t>Дань</w:t>
      </w:r>
      <w:r>
        <w:rPr>
          <w:spacing w:val="-5"/>
        </w:rPr>
        <w:t xml:space="preserve"> </w:t>
      </w:r>
      <w:r>
        <w:t>и</w:t>
      </w:r>
      <w:r>
        <w:rPr>
          <w:spacing w:val="-2"/>
        </w:rPr>
        <w:t xml:space="preserve"> </w:t>
      </w:r>
      <w:r>
        <w:t>полюдье.</w:t>
      </w:r>
      <w:r>
        <w:rPr>
          <w:spacing w:val="-2"/>
        </w:rPr>
        <w:t xml:space="preserve"> </w:t>
      </w:r>
      <w:r>
        <w:t>Первые</w:t>
      </w:r>
      <w:r>
        <w:rPr>
          <w:spacing w:val="-2"/>
        </w:rPr>
        <w:t xml:space="preserve"> </w:t>
      </w:r>
      <w:r>
        <w:t>русские</w:t>
      </w:r>
      <w:r>
        <w:rPr>
          <w:spacing w:val="-2"/>
        </w:rPr>
        <w:t xml:space="preserve"> </w:t>
      </w:r>
      <w:r>
        <w:t>князья.</w:t>
      </w:r>
      <w:r>
        <w:rPr>
          <w:spacing w:val="-2"/>
        </w:rPr>
        <w:t xml:space="preserve"> </w:t>
      </w:r>
      <w:r>
        <w:t>Отношения</w:t>
      </w:r>
      <w:r>
        <w:rPr>
          <w:spacing w:val="-3"/>
        </w:rPr>
        <w:t xml:space="preserve"> </w:t>
      </w:r>
      <w:r>
        <w:t>с</w:t>
      </w:r>
      <w:r>
        <w:rPr>
          <w:spacing w:val="-2"/>
        </w:rPr>
        <w:t xml:space="preserve"> </w:t>
      </w:r>
      <w:r>
        <w:t>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8C415D" w:rsidRDefault="00797A38">
      <w:pPr>
        <w:pStyle w:val="a4"/>
        <w:spacing w:line="252" w:lineRule="exact"/>
        <w:ind w:left="0"/>
      </w:pPr>
      <w:r>
        <w:rPr>
          <w:spacing w:val="-2"/>
        </w:rPr>
        <w:t>Принятиехристианстваиегозначение.ВизантийскоенаследиенаРуси.</w:t>
      </w:r>
    </w:p>
    <w:p w:rsidR="008C415D" w:rsidRDefault="00797A38">
      <w:pPr>
        <w:pStyle w:val="a4"/>
        <w:spacing w:before="1"/>
        <w:ind w:left="0"/>
      </w:pPr>
      <w:r>
        <w:t>Русь в конце X - начале XII в. Территория и население государства Русь (Русская земля). Крупнейшие города Руси. Новгород</w:t>
      </w:r>
      <w:r>
        <w:rPr>
          <w:spacing w:val="-3"/>
        </w:rPr>
        <w:t xml:space="preserve"> </w:t>
      </w:r>
      <w:r>
        <w:t>как</w:t>
      </w:r>
      <w:r>
        <w:rPr>
          <w:spacing w:val="-2"/>
        </w:rPr>
        <w:t xml:space="preserve"> </w:t>
      </w:r>
      <w:r>
        <w:t>центр</w:t>
      </w:r>
      <w:r>
        <w:rPr>
          <w:spacing w:val="-3"/>
        </w:rPr>
        <w:t xml:space="preserve"> </w:t>
      </w:r>
      <w:r>
        <w:t>освоения</w:t>
      </w:r>
      <w:r>
        <w:rPr>
          <w:spacing w:val="-3"/>
        </w:rPr>
        <w:t xml:space="preserve"> </w:t>
      </w:r>
      <w:r>
        <w:t>Севера</w:t>
      </w:r>
      <w:r>
        <w:rPr>
          <w:spacing w:val="-3"/>
        </w:rPr>
        <w:t xml:space="preserve"> </w:t>
      </w:r>
      <w:r>
        <w:t>Восточной</w:t>
      </w:r>
      <w:r>
        <w:rPr>
          <w:spacing w:val="-3"/>
        </w:rPr>
        <w:t xml:space="preserve"> </w:t>
      </w:r>
      <w:r>
        <w:t>Европы,</w:t>
      </w:r>
      <w:r>
        <w:rPr>
          <w:spacing w:val="-3"/>
        </w:rPr>
        <w:t xml:space="preserve"> </w:t>
      </w:r>
      <w:r>
        <w:t>колонизация</w:t>
      </w:r>
      <w:r>
        <w:rPr>
          <w:spacing w:val="-3"/>
        </w:rPr>
        <w:t xml:space="preserve"> </w:t>
      </w:r>
      <w:r>
        <w:t>Русской</w:t>
      </w:r>
      <w:r>
        <w:rPr>
          <w:spacing w:val="-3"/>
        </w:rPr>
        <w:t xml:space="preserve"> </w:t>
      </w:r>
      <w:r>
        <w:t>равнины.</w:t>
      </w:r>
      <w:r>
        <w:rPr>
          <w:spacing w:val="-5"/>
        </w:rPr>
        <w:t xml:space="preserve"> </w:t>
      </w:r>
      <w:r>
        <w:t>Территориально-</w:t>
      </w:r>
      <w:r>
        <w:rPr>
          <w:spacing w:val="-6"/>
        </w:rPr>
        <w:t xml:space="preserve"> </w:t>
      </w:r>
      <w:r>
        <w:t xml:space="preserve">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w:t>
      </w:r>
      <w:r>
        <w:rPr>
          <w:spacing w:val="-2"/>
        </w:rPr>
        <w:t>церковь.</w:t>
      </w:r>
    </w:p>
    <w:p w:rsidR="008C415D" w:rsidRDefault="00797A38">
      <w:pPr>
        <w:pStyle w:val="a4"/>
        <w:spacing w:before="1"/>
        <w:ind w:left="0" w:right="363"/>
      </w:pPr>
      <w:r>
        <w:t>Общественный</w:t>
      </w:r>
      <w:r>
        <w:rPr>
          <w:spacing w:val="-8"/>
        </w:rPr>
        <w:t xml:space="preserve"> </w:t>
      </w:r>
      <w:r>
        <w:t>строй</w:t>
      </w:r>
      <w:r>
        <w:rPr>
          <w:spacing w:val="-5"/>
        </w:rPr>
        <w:t xml:space="preserve"> </w:t>
      </w:r>
      <w:r>
        <w:t>Руси:</w:t>
      </w:r>
      <w:r>
        <w:rPr>
          <w:spacing w:val="-5"/>
        </w:rPr>
        <w:t xml:space="preserve"> </w:t>
      </w:r>
      <w:r>
        <w:t>дискуссии</w:t>
      </w:r>
      <w:r>
        <w:rPr>
          <w:spacing w:val="-6"/>
        </w:rPr>
        <w:t xml:space="preserve"> </w:t>
      </w:r>
      <w:r>
        <w:t>в</w:t>
      </w:r>
      <w:r>
        <w:rPr>
          <w:spacing w:val="-6"/>
        </w:rPr>
        <w:t xml:space="preserve"> </w:t>
      </w:r>
      <w:r>
        <w:t>исторической</w:t>
      </w:r>
      <w:r>
        <w:rPr>
          <w:spacing w:val="-5"/>
        </w:rPr>
        <w:t xml:space="preserve"> </w:t>
      </w:r>
      <w:r>
        <w:t xml:space="preserve">науке. </w:t>
      </w:r>
      <w:r>
        <w:rPr>
          <w:spacing w:val="-2"/>
        </w:rPr>
        <w:t>Князья,дружина.Духовенство.Городскоенаселение.Купцы.</w:t>
      </w:r>
    </w:p>
    <w:p w:rsidR="008C415D" w:rsidRDefault="00797A38">
      <w:pPr>
        <w:pStyle w:val="a4"/>
        <w:spacing w:line="251" w:lineRule="exact"/>
        <w:ind w:left="0"/>
      </w:pPr>
      <w:r>
        <w:rPr>
          <w:spacing w:val="-2"/>
        </w:rPr>
        <w:t>Категориирядовогоизависимогонаселения.Древнерусскоеправо:РусскаяПравда,церковныеуставы.</w:t>
      </w:r>
    </w:p>
    <w:p w:rsidR="008C415D" w:rsidRDefault="00797A38">
      <w:pPr>
        <w:pStyle w:val="a4"/>
        <w:spacing w:before="1"/>
        <w:ind w:left="0" w:right="143"/>
      </w:pPr>
      <w:r>
        <w:t>Русь в социально-политическом контексте Евразии. Внешняя политика и международные связи: отношения с Византией,</w:t>
      </w:r>
      <w:r>
        <w:rPr>
          <w:spacing w:val="-3"/>
        </w:rPr>
        <w:t xml:space="preserve"> </w:t>
      </w:r>
      <w:r>
        <w:t>печенегами,</w:t>
      </w:r>
      <w:r>
        <w:rPr>
          <w:spacing w:val="-3"/>
        </w:rPr>
        <w:t xml:space="preserve"> </w:t>
      </w:r>
      <w:r>
        <w:t>половцами</w:t>
      </w:r>
      <w:r>
        <w:rPr>
          <w:spacing w:val="-3"/>
        </w:rPr>
        <w:t xml:space="preserve"> </w:t>
      </w:r>
      <w:r>
        <w:t>(Дешт-и-Кипчак),</w:t>
      </w:r>
      <w:r>
        <w:rPr>
          <w:spacing w:val="-3"/>
        </w:rPr>
        <w:t xml:space="preserve"> </w:t>
      </w:r>
      <w:r>
        <w:t>странами</w:t>
      </w:r>
      <w:r>
        <w:rPr>
          <w:spacing w:val="-4"/>
        </w:rPr>
        <w:t xml:space="preserve"> </w:t>
      </w:r>
      <w:r>
        <w:t>Центральной,</w:t>
      </w:r>
      <w:r>
        <w:rPr>
          <w:spacing w:val="-3"/>
        </w:rPr>
        <w:t xml:space="preserve"> </w:t>
      </w:r>
      <w:r>
        <w:t>Западной</w:t>
      </w:r>
      <w:r>
        <w:rPr>
          <w:spacing w:val="-4"/>
        </w:rPr>
        <w:t xml:space="preserve"> </w:t>
      </w:r>
      <w:r>
        <w:t>и</w:t>
      </w:r>
      <w:r>
        <w:rPr>
          <w:spacing w:val="-3"/>
        </w:rPr>
        <w:t xml:space="preserve"> </w:t>
      </w:r>
      <w:r>
        <w:t>Северной</w:t>
      </w:r>
      <w:r>
        <w:rPr>
          <w:spacing w:val="-4"/>
        </w:rPr>
        <w:t xml:space="preserve"> </w:t>
      </w:r>
      <w:r>
        <w:t>Европы.</w:t>
      </w:r>
      <w:r>
        <w:rPr>
          <w:spacing w:val="-6"/>
        </w:rPr>
        <w:t xml:space="preserve"> </w:t>
      </w:r>
      <w:r>
        <w:t>Херсонес</w:t>
      </w:r>
      <w:r>
        <w:rPr>
          <w:spacing w:val="-3"/>
        </w:rPr>
        <w:t xml:space="preserve"> </w:t>
      </w:r>
      <w:r>
        <w:t>в культурных контактах Руси и Византии.</w:t>
      </w:r>
    </w:p>
    <w:p w:rsidR="008C415D" w:rsidRDefault="00797A38">
      <w:pPr>
        <w:pStyle w:val="a4"/>
        <w:ind w:left="0"/>
      </w:pPr>
      <w:r>
        <w:t>Культурное пространство. Русь в общеевропейском культурном контексте. Картина мира средневекового человека. Повседневная</w:t>
      </w:r>
      <w:r>
        <w:rPr>
          <w:spacing w:val="-3"/>
        </w:rPr>
        <w:t xml:space="preserve"> </w:t>
      </w:r>
      <w:r>
        <w:t>жизнь,</w:t>
      </w:r>
      <w:r>
        <w:rPr>
          <w:spacing w:val="-5"/>
        </w:rPr>
        <w:t xml:space="preserve"> </w:t>
      </w:r>
      <w:r>
        <w:t>сельский</w:t>
      </w:r>
      <w:r>
        <w:rPr>
          <w:spacing w:val="-3"/>
        </w:rPr>
        <w:t xml:space="preserve"> </w:t>
      </w:r>
      <w:r>
        <w:t>и</w:t>
      </w:r>
      <w:r>
        <w:rPr>
          <w:spacing w:val="-2"/>
        </w:rPr>
        <w:t xml:space="preserve"> </w:t>
      </w:r>
      <w:r>
        <w:t>городской</w:t>
      </w:r>
      <w:r>
        <w:rPr>
          <w:spacing w:val="-5"/>
        </w:rPr>
        <w:t xml:space="preserve"> </w:t>
      </w:r>
      <w:r>
        <w:t>быт.</w:t>
      </w:r>
      <w:r>
        <w:rPr>
          <w:spacing w:val="-2"/>
        </w:rPr>
        <w:t xml:space="preserve"> </w:t>
      </w:r>
      <w:r>
        <w:t>Положение</w:t>
      </w:r>
      <w:r>
        <w:rPr>
          <w:spacing w:val="-2"/>
        </w:rPr>
        <w:t xml:space="preserve"> </w:t>
      </w:r>
      <w:r>
        <w:t>женщины.</w:t>
      </w:r>
      <w:r>
        <w:rPr>
          <w:spacing w:val="-2"/>
        </w:rPr>
        <w:t xml:space="preserve"> </w:t>
      </w:r>
      <w:r>
        <w:t>Дети</w:t>
      </w:r>
      <w:r>
        <w:rPr>
          <w:spacing w:val="-2"/>
        </w:rPr>
        <w:t xml:space="preserve"> </w:t>
      </w:r>
      <w:r>
        <w:t>и</w:t>
      </w:r>
      <w:r>
        <w:rPr>
          <w:spacing w:val="-3"/>
        </w:rPr>
        <w:t xml:space="preserve"> </w:t>
      </w:r>
      <w:r>
        <w:t>их</w:t>
      </w:r>
      <w:r>
        <w:rPr>
          <w:spacing w:val="-2"/>
        </w:rPr>
        <w:t xml:space="preserve"> </w:t>
      </w:r>
      <w:r>
        <w:t>воспитание.</w:t>
      </w:r>
      <w:r>
        <w:rPr>
          <w:spacing w:val="-2"/>
        </w:rPr>
        <w:t xml:space="preserve"> </w:t>
      </w:r>
      <w:r>
        <w:t>Календарь</w:t>
      </w:r>
      <w:r>
        <w:rPr>
          <w:spacing w:val="-2"/>
        </w:rPr>
        <w:t xml:space="preserve"> </w:t>
      </w:r>
      <w:r>
        <w:t>и</w:t>
      </w:r>
      <w:r>
        <w:rPr>
          <w:spacing w:val="-2"/>
        </w:rPr>
        <w:t xml:space="preserve"> </w:t>
      </w:r>
      <w:r>
        <w:t>хронология. Культура Руси. Формирование единого культурного пространства. Кирилло- мефодиевская традицияна Руси.</w:t>
      </w:r>
    </w:p>
    <w:p w:rsidR="008C415D" w:rsidRDefault="00797A38">
      <w:pPr>
        <w:pStyle w:val="a4"/>
        <w:spacing w:line="252" w:lineRule="exact"/>
        <w:ind w:left="0"/>
      </w:pPr>
      <w:r>
        <w:t>Письменность.</w:t>
      </w:r>
      <w:r>
        <w:rPr>
          <w:spacing w:val="-11"/>
        </w:rPr>
        <w:t xml:space="preserve"> </w:t>
      </w:r>
      <w:r>
        <w:t>Распространение</w:t>
      </w:r>
      <w:r>
        <w:rPr>
          <w:spacing w:val="-8"/>
        </w:rPr>
        <w:t xml:space="preserve"> </w:t>
      </w:r>
      <w:r>
        <w:t>грамотности,</w:t>
      </w:r>
      <w:r>
        <w:rPr>
          <w:spacing w:val="-11"/>
        </w:rPr>
        <w:t xml:space="preserve"> </w:t>
      </w:r>
      <w:r>
        <w:t>берестяные</w:t>
      </w:r>
      <w:r>
        <w:rPr>
          <w:spacing w:val="-8"/>
        </w:rPr>
        <w:t xml:space="preserve"> </w:t>
      </w:r>
      <w:r>
        <w:rPr>
          <w:spacing w:val="-2"/>
        </w:rPr>
        <w:t>грамоты.</w:t>
      </w:r>
    </w:p>
    <w:p w:rsidR="008C415D" w:rsidRDefault="00797A38">
      <w:pPr>
        <w:pStyle w:val="a4"/>
        <w:spacing w:before="1"/>
        <w:ind w:left="0"/>
      </w:pPr>
      <w:r>
        <w:t>«Новгородскаяпсалтирь».«ОстромировоЕвангелие».Появлениедревнерусскойлитературы.«СловооЗаконе</w:t>
      </w:r>
      <w:r>
        <w:rPr>
          <w:spacing w:val="-14"/>
        </w:rPr>
        <w:t xml:space="preserve"> </w:t>
      </w:r>
      <w:r>
        <w:t>и</w:t>
      </w:r>
      <w:r>
        <w:rPr>
          <w:spacing w:val="-14"/>
        </w:rPr>
        <w:t xml:space="preserve"> </w:t>
      </w:r>
      <w:r>
        <w:t>Благодати». Произведения летописного жанра. «Повесть временных лет». Первые русские жития.</w:t>
      </w:r>
    </w:p>
    <w:p w:rsidR="008C415D" w:rsidRDefault="00797A38">
      <w:pPr>
        <w:pStyle w:val="a4"/>
        <w:ind w:left="0"/>
      </w:pPr>
      <w:r>
        <w:t>Произведения Владимира Мономаха. Иконопись. Искусство книги. Архитектура. Начало храмового строительства: Десятинная</w:t>
      </w:r>
      <w:r>
        <w:rPr>
          <w:spacing w:val="-4"/>
        </w:rPr>
        <w:t xml:space="preserve"> </w:t>
      </w:r>
      <w:r>
        <w:t>церковь,</w:t>
      </w:r>
      <w:r>
        <w:rPr>
          <w:spacing w:val="-3"/>
        </w:rPr>
        <w:t xml:space="preserve"> </w:t>
      </w:r>
      <w:r>
        <w:t>София</w:t>
      </w:r>
      <w:r>
        <w:rPr>
          <w:spacing w:val="-5"/>
        </w:rPr>
        <w:t xml:space="preserve"> </w:t>
      </w:r>
      <w:r>
        <w:t>Киевская,</w:t>
      </w:r>
      <w:r>
        <w:rPr>
          <w:spacing w:val="-3"/>
        </w:rPr>
        <w:t xml:space="preserve"> </w:t>
      </w:r>
      <w:r>
        <w:t>София</w:t>
      </w:r>
      <w:r>
        <w:rPr>
          <w:spacing w:val="-5"/>
        </w:rPr>
        <w:t xml:space="preserve"> </w:t>
      </w:r>
      <w:r>
        <w:t>Новгородская.</w:t>
      </w:r>
      <w:r>
        <w:rPr>
          <w:spacing w:val="-3"/>
        </w:rPr>
        <w:t xml:space="preserve"> </w:t>
      </w:r>
      <w:r>
        <w:t>Материальная</w:t>
      </w:r>
      <w:r>
        <w:rPr>
          <w:spacing w:val="-6"/>
        </w:rPr>
        <w:t xml:space="preserve"> </w:t>
      </w:r>
      <w:r>
        <w:t>культура.</w:t>
      </w:r>
      <w:r>
        <w:rPr>
          <w:spacing w:val="-3"/>
        </w:rPr>
        <w:t xml:space="preserve"> </w:t>
      </w:r>
      <w:r>
        <w:t>Ремесло.</w:t>
      </w:r>
      <w:r>
        <w:rPr>
          <w:spacing w:val="-3"/>
        </w:rPr>
        <w:t xml:space="preserve"> </w:t>
      </w:r>
      <w:r>
        <w:t>Военное</w:t>
      </w:r>
      <w:r>
        <w:rPr>
          <w:spacing w:val="-3"/>
        </w:rPr>
        <w:t xml:space="preserve"> </w:t>
      </w:r>
      <w:r>
        <w:t>дело</w:t>
      </w:r>
      <w:r>
        <w:rPr>
          <w:spacing w:val="-3"/>
        </w:rPr>
        <w:t xml:space="preserve"> </w:t>
      </w:r>
      <w:r>
        <w:t>и</w:t>
      </w:r>
      <w:r>
        <w:rPr>
          <w:spacing w:val="-3"/>
        </w:rPr>
        <w:t xml:space="preserve"> </w:t>
      </w:r>
      <w:r>
        <w:t>оружие.</w:t>
      </w:r>
    </w:p>
    <w:p w:rsidR="008C415D" w:rsidRDefault="00797A38">
      <w:pPr>
        <w:pStyle w:val="a4"/>
        <w:ind w:left="0"/>
      </w:pPr>
      <w:r>
        <w:rPr>
          <w:spacing w:val="-2"/>
        </w:rPr>
        <w:t>РусьвсерединеXII-началеXIII</w:t>
      </w:r>
      <w:r>
        <w:rPr>
          <w:spacing w:val="37"/>
        </w:rPr>
        <w:t xml:space="preserve"> </w:t>
      </w:r>
      <w:r>
        <w:rPr>
          <w:spacing w:val="-5"/>
        </w:rPr>
        <w:t>в.</w:t>
      </w:r>
    </w:p>
    <w:p w:rsidR="008C415D" w:rsidRDefault="00797A38">
      <w:pPr>
        <w:pStyle w:val="a4"/>
        <w:ind w:left="0" w:right="512"/>
        <w:jc w:val="both"/>
      </w:pPr>
      <w:r>
        <w:t>Формирование</w:t>
      </w:r>
      <w:r>
        <w:rPr>
          <w:spacing w:val="-5"/>
        </w:rPr>
        <w:t xml:space="preserve"> </w:t>
      </w:r>
      <w:r>
        <w:t>системы</w:t>
      </w:r>
      <w:r>
        <w:rPr>
          <w:spacing w:val="-3"/>
        </w:rPr>
        <w:t xml:space="preserve"> </w:t>
      </w:r>
      <w:r>
        <w:t>земель</w:t>
      </w:r>
      <w:r>
        <w:rPr>
          <w:spacing w:val="-2"/>
        </w:rPr>
        <w:t xml:space="preserve"> </w:t>
      </w:r>
      <w:r>
        <w:t>-</w:t>
      </w:r>
      <w:r>
        <w:rPr>
          <w:spacing w:val="-7"/>
        </w:rPr>
        <w:t xml:space="preserve"> </w:t>
      </w:r>
      <w:r>
        <w:t>самостоятельных</w:t>
      </w:r>
      <w:r>
        <w:rPr>
          <w:spacing w:val="-5"/>
        </w:rPr>
        <w:t xml:space="preserve"> </w:t>
      </w:r>
      <w:r>
        <w:t>государств.</w:t>
      </w:r>
      <w:r>
        <w:rPr>
          <w:spacing w:val="-3"/>
        </w:rPr>
        <w:t xml:space="preserve"> </w:t>
      </w:r>
      <w:r>
        <w:t>Важнейшие</w:t>
      </w:r>
      <w:r>
        <w:rPr>
          <w:spacing w:val="-3"/>
        </w:rPr>
        <w:t xml:space="preserve"> </w:t>
      </w:r>
      <w:r>
        <w:t>земли,</w:t>
      </w:r>
      <w:r>
        <w:rPr>
          <w:spacing w:val="-3"/>
        </w:rPr>
        <w:t xml:space="preserve"> </w:t>
      </w:r>
      <w:r>
        <w:t>управляемые</w:t>
      </w:r>
      <w:r>
        <w:rPr>
          <w:spacing w:val="-3"/>
        </w:rPr>
        <w:t xml:space="preserve"> </w:t>
      </w:r>
      <w:r>
        <w:t>ветвями</w:t>
      </w:r>
      <w:r>
        <w:rPr>
          <w:spacing w:val="-4"/>
        </w:rPr>
        <w:t xml:space="preserve"> </w:t>
      </w:r>
      <w:r>
        <w:t>княжеского рода Рюриковичей: Черниговская, Смоленская, Галицкая, Волынская, Суздальская. Земли,</w:t>
      </w:r>
      <w:r>
        <w:rPr>
          <w:spacing w:val="-1"/>
        </w:rPr>
        <w:t xml:space="preserve"> </w:t>
      </w:r>
      <w:r>
        <w:t>имевшие особый</w:t>
      </w:r>
      <w:r>
        <w:rPr>
          <w:spacing w:val="-1"/>
        </w:rPr>
        <w:t xml:space="preserve"> </w:t>
      </w:r>
      <w:r>
        <w:t>статус: Киевская и Новгородская. Эволюция общественного строя и права; внешняя политика русских земель.</w:t>
      </w:r>
    </w:p>
    <w:p w:rsidR="008C415D" w:rsidRDefault="00797A38">
      <w:pPr>
        <w:pStyle w:val="a4"/>
        <w:spacing w:before="60"/>
        <w:ind w:left="0"/>
      </w:pPr>
      <w:r>
        <w:t>Формирование региональных центров культуры: летописание и памятники литературы: Киево-Печерский патерик, моление</w:t>
      </w:r>
      <w:r>
        <w:rPr>
          <w:spacing w:val="-2"/>
        </w:rPr>
        <w:t xml:space="preserve"> </w:t>
      </w:r>
      <w:r>
        <w:t>Даниила</w:t>
      </w:r>
      <w:r>
        <w:rPr>
          <w:spacing w:val="-2"/>
        </w:rPr>
        <w:t xml:space="preserve"> </w:t>
      </w:r>
      <w:r>
        <w:t>Заточника,</w:t>
      </w:r>
      <w:r>
        <w:rPr>
          <w:spacing w:val="-2"/>
        </w:rPr>
        <w:t xml:space="preserve"> </w:t>
      </w:r>
      <w:r>
        <w:t>«Слово</w:t>
      </w:r>
      <w:r>
        <w:rPr>
          <w:spacing w:val="-2"/>
        </w:rPr>
        <w:t xml:space="preserve"> </w:t>
      </w:r>
      <w:r>
        <w:t>о</w:t>
      </w:r>
      <w:r>
        <w:rPr>
          <w:spacing w:val="-2"/>
        </w:rPr>
        <w:t xml:space="preserve"> </w:t>
      </w:r>
      <w:r>
        <w:t>полку</w:t>
      </w:r>
      <w:r>
        <w:rPr>
          <w:spacing w:val="-4"/>
        </w:rPr>
        <w:t xml:space="preserve"> </w:t>
      </w:r>
      <w:r>
        <w:t>Игореве».</w:t>
      </w:r>
      <w:r>
        <w:rPr>
          <w:spacing w:val="-2"/>
        </w:rPr>
        <w:t xml:space="preserve"> </w:t>
      </w:r>
      <w:r>
        <w:t>Белокаменные</w:t>
      </w:r>
      <w:r>
        <w:rPr>
          <w:spacing w:val="-4"/>
        </w:rPr>
        <w:t xml:space="preserve"> </w:t>
      </w:r>
      <w:r>
        <w:t>храмы</w:t>
      </w:r>
      <w:r>
        <w:rPr>
          <w:spacing w:val="-2"/>
        </w:rPr>
        <w:t xml:space="preserve"> </w:t>
      </w:r>
      <w:r>
        <w:t>Северо-Восточной</w:t>
      </w:r>
      <w:r>
        <w:rPr>
          <w:spacing w:val="-3"/>
        </w:rPr>
        <w:t xml:space="preserve"> </w:t>
      </w:r>
      <w:r>
        <w:t>Руси:</w:t>
      </w:r>
      <w:r>
        <w:rPr>
          <w:spacing w:val="-2"/>
        </w:rPr>
        <w:t xml:space="preserve"> </w:t>
      </w:r>
      <w:r>
        <w:t>Успенский</w:t>
      </w:r>
      <w:r>
        <w:rPr>
          <w:spacing w:val="-3"/>
        </w:rPr>
        <w:t xml:space="preserve"> </w:t>
      </w:r>
      <w:r>
        <w:t>собор во Владимире, церковь Покрова на Нерли, Георгиевский собор Юрьева-Польского.</w:t>
      </w:r>
    </w:p>
    <w:p w:rsidR="008C415D" w:rsidRDefault="00797A38">
      <w:pPr>
        <w:pStyle w:val="a4"/>
        <w:spacing w:line="252" w:lineRule="exact"/>
        <w:ind w:left="0"/>
      </w:pPr>
      <w:r>
        <w:rPr>
          <w:spacing w:val="-2"/>
        </w:rPr>
        <w:t>РусскиеземлииихсоседивсерединеXIII-</w:t>
      </w:r>
      <w:r>
        <w:rPr>
          <w:spacing w:val="-4"/>
        </w:rPr>
        <w:t>XIVв.</w:t>
      </w:r>
    </w:p>
    <w:p w:rsidR="008C415D" w:rsidRDefault="00797A38">
      <w:pPr>
        <w:pStyle w:val="a4"/>
        <w:spacing w:before="1" w:line="252" w:lineRule="exact"/>
        <w:ind w:left="0"/>
      </w:pPr>
      <w:r>
        <w:rPr>
          <w:spacing w:val="-2"/>
        </w:rPr>
        <w:t>ВозникновениеМонгольскойимперии.ЗавоеванияЧингисхана</w:t>
      </w:r>
    </w:p>
    <w:p w:rsidR="008C415D" w:rsidRDefault="00797A38">
      <w:pPr>
        <w:pStyle w:val="a4"/>
        <w:ind w:left="0" w:right="363"/>
      </w:pPr>
      <w:r>
        <w:t>и его потомков. Походы Батыя на Восточную Европу. Возникновение Золотой Орды. Судьбы русских земель после монгольского</w:t>
      </w:r>
      <w:r>
        <w:rPr>
          <w:spacing w:val="-3"/>
        </w:rPr>
        <w:t xml:space="preserve"> </w:t>
      </w:r>
      <w:r>
        <w:t>нашествия.</w:t>
      </w:r>
      <w:r>
        <w:rPr>
          <w:spacing w:val="-6"/>
        </w:rPr>
        <w:t xml:space="preserve"> </w:t>
      </w:r>
      <w:r>
        <w:t>Система</w:t>
      </w:r>
      <w:r>
        <w:rPr>
          <w:spacing w:val="-3"/>
        </w:rPr>
        <w:t xml:space="preserve"> </w:t>
      </w:r>
      <w:r>
        <w:t>зависимости</w:t>
      </w:r>
      <w:r>
        <w:rPr>
          <w:spacing w:val="-3"/>
        </w:rPr>
        <w:t xml:space="preserve"> </w:t>
      </w:r>
      <w:r>
        <w:t>русских</w:t>
      </w:r>
      <w:r>
        <w:rPr>
          <w:spacing w:val="-3"/>
        </w:rPr>
        <w:t xml:space="preserve"> </w:t>
      </w:r>
      <w:r>
        <w:t>земель</w:t>
      </w:r>
      <w:r>
        <w:rPr>
          <w:spacing w:val="-3"/>
        </w:rPr>
        <w:t xml:space="preserve"> </w:t>
      </w:r>
      <w:r>
        <w:t>от</w:t>
      </w:r>
      <w:r>
        <w:rPr>
          <w:spacing w:val="-3"/>
        </w:rPr>
        <w:t xml:space="preserve"> </w:t>
      </w:r>
      <w:r>
        <w:t>ордынских</w:t>
      </w:r>
      <w:r>
        <w:rPr>
          <w:spacing w:val="-3"/>
        </w:rPr>
        <w:t xml:space="preserve"> </w:t>
      </w:r>
      <w:r>
        <w:t>ханов</w:t>
      </w:r>
      <w:r>
        <w:rPr>
          <w:spacing w:val="-4"/>
        </w:rPr>
        <w:t xml:space="preserve"> </w:t>
      </w:r>
      <w:r>
        <w:t>(так</w:t>
      </w:r>
      <w:r>
        <w:rPr>
          <w:spacing w:val="-3"/>
        </w:rPr>
        <w:t xml:space="preserve"> </w:t>
      </w:r>
      <w:r>
        <w:t>называемое</w:t>
      </w:r>
      <w:r>
        <w:rPr>
          <w:spacing w:val="-3"/>
        </w:rPr>
        <w:t xml:space="preserve"> </w:t>
      </w:r>
      <w:r>
        <w:t>ордынское</w:t>
      </w:r>
      <w:r>
        <w:rPr>
          <w:spacing w:val="-3"/>
        </w:rPr>
        <w:t xml:space="preserve"> </w:t>
      </w:r>
      <w:r>
        <w:t>иго). 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8C415D" w:rsidRDefault="00797A38">
      <w:pPr>
        <w:pStyle w:val="a4"/>
        <w:ind w:left="0" w:right="363"/>
      </w:pPr>
      <w:r>
        <w:t>Ордены</w:t>
      </w:r>
      <w:r>
        <w:rPr>
          <w:spacing w:val="-5"/>
        </w:rPr>
        <w:t xml:space="preserve"> </w:t>
      </w:r>
      <w:r>
        <w:t>крестоносцев</w:t>
      </w:r>
      <w:r>
        <w:rPr>
          <w:spacing w:val="-3"/>
        </w:rPr>
        <w:t xml:space="preserve"> </w:t>
      </w:r>
      <w:r>
        <w:t>и</w:t>
      </w:r>
      <w:r>
        <w:rPr>
          <w:spacing w:val="-2"/>
        </w:rPr>
        <w:t xml:space="preserve"> </w:t>
      </w:r>
      <w:r>
        <w:t>борьба</w:t>
      </w:r>
      <w:r>
        <w:rPr>
          <w:spacing w:val="-4"/>
        </w:rPr>
        <w:t xml:space="preserve"> </w:t>
      </w:r>
      <w:r>
        <w:t>с</w:t>
      </w:r>
      <w:r>
        <w:rPr>
          <w:spacing w:val="-2"/>
        </w:rPr>
        <w:t xml:space="preserve"> </w:t>
      </w:r>
      <w:r>
        <w:t>их</w:t>
      </w:r>
      <w:r>
        <w:rPr>
          <w:spacing w:val="-2"/>
        </w:rPr>
        <w:t xml:space="preserve"> </w:t>
      </w:r>
      <w:r>
        <w:t>экспансией</w:t>
      </w:r>
      <w:r>
        <w:rPr>
          <w:spacing w:val="-2"/>
        </w:rPr>
        <w:t xml:space="preserve"> </w:t>
      </w:r>
      <w:r>
        <w:t>на</w:t>
      </w:r>
      <w:r>
        <w:rPr>
          <w:spacing w:val="-4"/>
        </w:rPr>
        <w:t xml:space="preserve"> </w:t>
      </w:r>
      <w:r>
        <w:t>западных</w:t>
      </w:r>
      <w:r>
        <w:rPr>
          <w:spacing w:val="-4"/>
        </w:rPr>
        <w:t xml:space="preserve"> </w:t>
      </w:r>
      <w:r>
        <w:t>границах</w:t>
      </w:r>
      <w:r>
        <w:rPr>
          <w:spacing w:val="-5"/>
        </w:rPr>
        <w:t xml:space="preserve"> </w:t>
      </w:r>
      <w:r>
        <w:t>Руси.</w:t>
      </w:r>
      <w:r>
        <w:rPr>
          <w:spacing w:val="-2"/>
        </w:rPr>
        <w:t xml:space="preserve"> </w:t>
      </w:r>
      <w:r>
        <w:t>Александр</w:t>
      </w:r>
      <w:r>
        <w:rPr>
          <w:spacing w:val="-2"/>
        </w:rPr>
        <w:t xml:space="preserve"> </w:t>
      </w:r>
      <w:r>
        <w:t>Невский.</w:t>
      </w:r>
      <w:r>
        <w:rPr>
          <w:spacing w:val="-2"/>
        </w:rPr>
        <w:t xml:space="preserve"> </w:t>
      </w:r>
      <w:r>
        <w:t>Взаимоотношения</w:t>
      </w:r>
      <w:r>
        <w:rPr>
          <w:spacing w:val="-3"/>
        </w:rPr>
        <w:t xml:space="preserve"> </w:t>
      </w:r>
      <w:r>
        <w:t>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8C415D" w:rsidRDefault="00797A38">
      <w:pPr>
        <w:pStyle w:val="a4"/>
        <w:spacing w:before="1"/>
        <w:ind w:left="0" w:right="701"/>
      </w:pPr>
      <w:r>
        <w:t>ПереносмитрополичьейкафедрывМоскву.РольПравославнойцерквивордынскийпериодрусскойистории.</w:t>
      </w:r>
      <w:r>
        <w:rPr>
          <w:spacing w:val="-14"/>
        </w:rPr>
        <w:t xml:space="preserve"> </w:t>
      </w:r>
      <w:r>
        <w:t>Святитель Алексий Московский и преподобный Сергий Радонежский.</w:t>
      </w:r>
    </w:p>
    <w:p w:rsidR="008C415D" w:rsidRDefault="00797A38">
      <w:pPr>
        <w:pStyle w:val="a4"/>
        <w:ind w:left="0" w:right="143"/>
      </w:pPr>
      <w:r>
        <w:t>Народы</w:t>
      </w:r>
      <w:r>
        <w:rPr>
          <w:spacing w:val="-2"/>
        </w:rPr>
        <w:t xml:space="preserve"> </w:t>
      </w:r>
      <w:r>
        <w:t>и</w:t>
      </w:r>
      <w:r>
        <w:rPr>
          <w:spacing w:val="-5"/>
        </w:rPr>
        <w:t xml:space="preserve"> </w:t>
      </w:r>
      <w:r>
        <w:t>государства</w:t>
      </w:r>
      <w:r>
        <w:rPr>
          <w:spacing w:val="-4"/>
        </w:rPr>
        <w:t xml:space="preserve"> </w:t>
      </w:r>
      <w:r>
        <w:t>степной</w:t>
      </w:r>
      <w:r>
        <w:rPr>
          <w:spacing w:val="-2"/>
        </w:rPr>
        <w:t xml:space="preserve"> </w:t>
      </w:r>
      <w:r>
        <w:t>зоны</w:t>
      </w:r>
      <w:r>
        <w:rPr>
          <w:spacing w:val="-2"/>
        </w:rPr>
        <w:t xml:space="preserve"> </w:t>
      </w:r>
      <w:r>
        <w:t>Восточной</w:t>
      </w:r>
      <w:r>
        <w:rPr>
          <w:spacing w:val="-3"/>
        </w:rPr>
        <w:t xml:space="preserve"> </w:t>
      </w:r>
      <w:r>
        <w:t>Европы</w:t>
      </w:r>
      <w:r>
        <w:rPr>
          <w:spacing w:val="-2"/>
        </w:rPr>
        <w:t xml:space="preserve"> </w:t>
      </w:r>
      <w:r>
        <w:t>и</w:t>
      </w:r>
      <w:r>
        <w:rPr>
          <w:spacing w:val="-2"/>
        </w:rPr>
        <w:t xml:space="preserve"> </w:t>
      </w:r>
      <w:r>
        <w:t>Сибири</w:t>
      </w:r>
      <w:r>
        <w:rPr>
          <w:spacing w:val="-3"/>
        </w:rPr>
        <w:t xml:space="preserve"> </w:t>
      </w:r>
      <w:r>
        <w:t>в</w:t>
      </w:r>
      <w:r>
        <w:rPr>
          <w:spacing w:val="-3"/>
        </w:rPr>
        <w:t xml:space="preserve"> </w:t>
      </w:r>
      <w:r>
        <w:t>XIII-XV</w:t>
      </w:r>
      <w:r>
        <w:rPr>
          <w:spacing w:val="-1"/>
        </w:rPr>
        <w:t xml:space="preserve"> </w:t>
      </w:r>
      <w:r>
        <w:t>вв.</w:t>
      </w:r>
      <w:r>
        <w:rPr>
          <w:spacing w:val="-2"/>
        </w:rPr>
        <w:t xml:space="preserve"> </w:t>
      </w:r>
      <w:r>
        <w:t>Золотая</w:t>
      </w:r>
      <w:r>
        <w:rPr>
          <w:spacing w:val="-3"/>
        </w:rPr>
        <w:t xml:space="preserve"> </w:t>
      </w:r>
      <w:r>
        <w:t>Орда:</w:t>
      </w:r>
      <w:r>
        <w:rPr>
          <w:spacing w:val="-1"/>
        </w:rPr>
        <w:t xml:space="preserve"> </w:t>
      </w:r>
      <w:r>
        <w:t>государственный</w:t>
      </w:r>
      <w:r>
        <w:rPr>
          <w:spacing w:val="-2"/>
        </w:rPr>
        <w:t xml:space="preserve"> </w:t>
      </w:r>
      <w:r>
        <w:t>строй, население, экономика, культура. Города и кочевые степи. Принятие ислама. Ослабление государства во второй половине XIV в., нашествие Тимура.</w:t>
      </w:r>
    </w:p>
    <w:p w:rsidR="008C415D" w:rsidRDefault="00797A38">
      <w:pPr>
        <w:pStyle w:val="a4"/>
        <w:ind w:left="0"/>
      </w:pPr>
      <w: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w:t>
      </w:r>
      <w:r>
        <w:rPr>
          <w:spacing w:val="-2"/>
        </w:rPr>
        <w:t xml:space="preserve"> </w:t>
      </w:r>
      <w:r>
        <w:t>(Каффа,</w:t>
      </w:r>
      <w:r>
        <w:rPr>
          <w:spacing w:val="-4"/>
        </w:rPr>
        <w:t xml:space="preserve"> </w:t>
      </w:r>
      <w:r>
        <w:t>Тана,</w:t>
      </w:r>
      <w:r>
        <w:rPr>
          <w:spacing w:val="-2"/>
        </w:rPr>
        <w:t xml:space="preserve"> </w:t>
      </w:r>
      <w:r>
        <w:t>Солдайя</w:t>
      </w:r>
      <w:r>
        <w:rPr>
          <w:spacing w:val="-3"/>
        </w:rPr>
        <w:t xml:space="preserve"> </w:t>
      </w:r>
      <w:r>
        <w:t>и</w:t>
      </w:r>
      <w:r>
        <w:rPr>
          <w:spacing w:val="-2"/>
        </w:rPr>
        <w:t xml:space="preserve"> </w:t>
      </w:r>
      <w:r>
        <w:t>другие)</w:t>
      </w:r>
      <w:r>
        <w:rPr>
          <w:spacing w:val="-4"/>
        </w:rPr>
        <w:t xml:space="preserve"> </w:t>
      </w:r>
      <w:r>
        <w:t>и</w:t>
      </w:r>
      <w:r>
        <w:rPr>
          <w:spacing w:val="-2"/>
        </w:rPr>
        <w:t xml:space="preserve"> </w:t>
      </w:r>
      <w:r>
        <w:t>их</w:t>
      </w:r>
      <w:r>
        <w:rPr>
          <w:spacing w:val="-2"/>
        </w:rPr>
        <w:t xml:space="preserve"> </w:t>
      </w:r>
      <w:r>
        <w:t>роль</w:t>
      </w:r>
      <w:r>
        <w:rPr>
          <w:spacing w:val="-2"/>
        </w:rPr>
        <w:t xml:space="preserve"> </w:t>
      </w:r>
      <w:r>
        <w:t>в</w:t>
      </w:r>
      <w:r>
        <w:rPr>
          <w:spacing w:val="-3"/>
        </w:rPr>
        <w:t xml:space="preserve"> </w:t>
      </w:r>
      <w:r>
        <w:t>системе</w:t>
      </w:r>
      <w:r>
        <w:rPr>
          <w:spacing w:val="-2"/>
        </w:rPr>
        <w:t xml:space="preserve"> </w:t>
      </w:r>
      <w:r>
        <w:t>торговых</w:t>
      </w:r>
      <w:r>
        <w:rPr>
          <w:spacing w:val="-2"/>
        </w:rPr>
        <w:t xml:space="preserve"> </w:t>
      </w:r>
      <w:r>
        <w:t>и</w:t>
      </w:r>
      <w:r>
        <w:rPr>
          <w:spacing w:val="-2"/>
        </w:rPr>
        <w:t xml:space="preserve"> </w:t>
      </w:r>
      <w:r>
        <w:t>политических</w:t>
      </w:r>
      <w:r>
        <w:rPr>
          <w:spacing w:val="-2"/>
        </w:rPr>
        <w:t xml:space="preserve"> </w:t>
      </w:r>
      <w:r>
        <w:t>связей</w:t>
      </w:r>
      <w:r>
        <w:rPr>
          <w:spacing w:val="-2"/>
        </w:rPr>
        <w:t xml:space="preserve"> </w:t>
      </w:r>
      <w:r>
        <w:t>Руси</w:t>
      </w:r>
      <w:r>
        <w:rPr>
          <w:spacing w:val="-2"/>
        </w:rPr>
        <w:t xml:space="preserve"> </w:t>
      </w:r>
      <w:r>
        <w:t>с</w:t>
      </w:r>
      <w:r>
        <w:rPr>
          <w:spacing w:val="-2"/>
        </w:rPr>
        <w:t xml:space="preserve"> </w:t>
      </w:r>
      <w:r>
        <w:t>Западом</w:t>
      </w:r>
      <w:r>
        <w:rPr>
          <w:spacing w:val="-2"/>
        </w:rPr>
        <w:t xml:space="preserve"> </w:t>
      </w:r>
      <w:r>
        <w:t>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Востоком.</w:t>
      </w:r>
    </w:p>
    <w:p w:rsidR="008C415D" w:rsidRDefault="00797A38">
      <w:pPr>
        <w:pStyle w:val="a4"/>
        <w:ind w:left="0" w:right="109"/>
      </w:pPr>
      <w:r>
        <w:t>Культурное</w:t>
      </w:r>
      <w:r>
        <w:rPr>
          <w:spacing w:val="-2"/>
        </w:rPr>
        <w:t xml:space="preserve"> </w:t>
      </w:r>
      <w:r>
        <w:t>пространство.</w:t>
      </w:r>
      <w:r>
        <w:rPr>
          <w:spacing w:val="-2"/>
        </w:rPr>
        <w:t xml:space="preserve"> </w:t>
      </w:r>
      <w:r>
        <w:t>Изменения</w:t>
      </w:r>
      <w:r>
        <w:rPr>
          <w:spacing w:val="-3"/>
        </w:rPr>
        <w:t xml:space="preserve"> </w:t>
      </w:r>
      <w:r>
        <w:t>в</w:t>
      </w:r>
      <w:r>
        <w:rPr>
          <w:spacing w:val="-3"/>
        </w:rPr>
        <w:t xml:space="preserve"> </w:t>
      </w:r>
      <w:r>
        <w:t>представлениях</w:t>
      </w:r>
      <w:r>
        <w:rPr>
          <w:spacing w:val="-2"/>
        </w:rPr>
        <w:t xml:space="preserve"> </w:t>
      </w:r>
      <w:r>
        <w:t>о</w:t>
      </w:r>
      <w:r>
        <w:rPr>
          <w:spacing w:val="-2"/>
        </w:rPr>
        <w:t xml:space="preserve"> </w:t>
      </w:r>
      <w:r>
        <w:t>картине</w:t>
      </w:r>
      <w:r>
        <w:rPr>
          <w:spacing w:val="-2"/>
        </w:rPr>
        <w:t xml:space="preserve"> </w:t>
      </w:r>
      <w:r>
        <w:t>мира</w:t>
      </w:r>
      <w:r>
        <w:rPr>
          <w:spacing w:val="-2"/>
        </w:rPr>
        <w:t xml:space="preserve"> </w:t>
      </w:r>
      <w:r>
        <w:t>в</w:t>
      </w:r>
      <w:r>
        <w:rPr>
          <w:spacing w:val="-2"/>
        </w:rPr>
        <w:t xml:space="preserve"> </w:t>
      </w:r>
      <w:r>
        <w:t>Евразии</w:t>
      </w:r>
      <w:r>
        <w:rPr>
          <w:spacing w:val="-2"/>
        </w:rPr>
        <w:t xml:space="preserve"> </w:t>
      </w:r>
      <w:r>
        <w:t>в</w:t>
      </w:r>
      <w:r>
        <w:rPr>
          <w:spacing w:val="-4"/>
        </w:rPr>
        <w:t xml:space="preserve"> </w:t>
      </w:r>
      <w:r>
        <w:t>связи</w:t>
      </w:r>
      <w:r>
        <w:rPr>
          <w:spacing w:val="-2"/>
        </w:rPr>
        <w:t xml:space="preserve"> </w:t>
      </w:r>
      <w:r>
        <w:t>с</w:t>
      </w:r>
      <w:r>
        <w:rPr>
          <w:spacing w:val="-2"/>
        </w:rPr>
        <w:t xml:space="preserve"> </w:t>
      </w:r>
      <w:r>
        <w:t>завершением</w:t>
      </w:r>
      <w:r>
        <w:rPr>
          <w:spacing w:val="-3"/>
        </w:rPr>
        <w:t xml:space="preserve"> </w:t>
      </w:r>
      <w:r>
        <w:t>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8C415D" w:rsidRDefault="00797A38">
      <w:pPr>
        <w:pStyle w:val="a4"/>
        <w:ind w:left="0"/>
      </w:pPr>
      <w:r>
        <w:rPr>
          <w:spacing w:val="-2"/>
        </w:rPr>
        <w:t>ФормированиеединогоРусскогогосударствав</w:t>
      </w:r>
      <w:r>
        <w:rPr>
          <w:spacing w:val="35"/>
        </w:rPr>
        <w:t xml:space="preserve"> </w:t>
      </w:r>
      <w:r>
        <w:rPr>
          <w:spacing w:val="-4"/>
        </w:rPr>
        <w:t>XVв.</w:t>
      </w:r>
    </w:p>
    <w:p w:rsidR="008C415D" w:rsidRDefault="00797A38">
      <w:pPr>
        <w:pStyle w:val="a4"/>
        <w:spacing w:before="2"/>
        <w:ind w:left="0"/>
      </w:pPr>
      <w:r>
        <w:t>Борьба</w:t>
      </w:r>
      <w:r>
        <w:rPr>
          <w:spacing w:val="-2"/>
        </w:rPr>
        <w:t xml:space="preserve"> </w:t>
      </w:r>
      <w:r>
        <w:t>за</w:t>
      </w:r>
      <w:r>
        <w:rPr>
          <w:spacing w:val="-3"/>
        </w:rPr>
        <w:t xml:space="preserve"> </w:t>
      </w:r>
      <w:r>
        <w:t>русские</w:t>
      </w:r>
      <w:r>
        <w:rPr>
          <w:spacing w:val="-5"/>
        </w:rPr>
        <w:t xml:space="preserve"> </w:t>
      </w:r>
      <w:r>
        <w:t>земли</w:t>
      </w:r>
      <w:r>
        <w:rPr>
          <w:spacing w:val="-5"/>
        </w:rPr>
        <w:t xml:space="preserve"> </w:t>
      </w:r>
      <w:r>
        <w:t>между</w:t>
      </w:r>
      <w:r>
        <w:rPr>
          <w:spacing w:val="-4"/>
        </w:rPr>
        <w:t xml:space="preserve"> </w:t>
      </w:r>
      <w:r>
        <w:t>Литовским</w:t>
      </w:r>
      <w:r>
        <w:rPr>
          <w:spacing w:val="-3"/>
        </w:rPr>
        <w:t xml:space="preserve"> </w:t>
      </w:r>
      <w:r>
        <w:t>и</w:t>
      </w:r>
      <w:r>
        <w:rPr>
          <w:spacing w:val="-2"/>
        </w:rPr>
        <w:t xml:space="preserve"> </w:t>
      </w:r>
      <w:r>
        <w:t>Московским</w:t>
      </w:r>
      <w:r>
        <w:rPr>
          <w:spacing w:val="-3"/>
        </w:rPr>
        <w:t xml:space="preserve"> </w:t>
      </w:r>
      <w:r>
        <w:t>государствами.</w:t>
      </w:r>
      <w:r>
        <w:rPr>
          <w:spacing w:val="-2"/>
        </w:rPr>
        <w:t xml:space="preserve"> </w:t>
      </w:r>
      <w:r>
        <w:t>Объединение</w:t>
      </w:r>
      <w:r>
        <w:rPr>
          <w:spacing w:val="-3"/>
        </w:rPr>
        <w:t xml:space="preserve"> </w:t>
      </w:r>
      <w:r>
        <w:t>русских</w:t>
      </w:r>
      <w:r>
        <w:rPr>
          <w:spacing w:val="-2"/>
        </w:rPr>
        <w:t xml:space="preserve"> </w:t>
      </w:r>
      <w:r>
        <w:t>земельвокруг</w:t>
      </w:r>
      <w:r>
        <w:rPr>
          <w:spacing w:val="-3"/>
        </w:rPr>
        <w:t xml:space="preserve"> </w:t>
      </w:r>
      <w:r>
        <w:t>Москвы. Междоусобная война в Московском княжестве второй четверти XV в. Василий Темный. Новгороди ПсковвXVв.:политический строй,отношениясМосквой,Ливонскиморденом,Ганзой,Великим княжеством Литовским.</w:t>
      </w:r>
    </w:p>
    <w:p w:rsidR="008C415D" w:rsidRDefault="00797A38">
      <w:pPr>
        <w:pStyle w:val="a4"/>
        <w:ind w:left="0" w:right="109"/>
      </w:pPr>
      <w:r>
        <w:t>Падение Византии и рост церковно-политической роли Москвы в православноммире.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w:t>
      </w:r>
      <w:r>
        <w:rPr>
          <w:spacing w:val="-3"/>
        </w:rPr>
        <w:t xml:space="preserve"> </w:t>
      </w:r>
      <w:r>
        <w:t>Перемены</w:t>
      </w:r>
      <w:r>
        <w:rPr>
          <w:spacing w:val="-3"/>
        </w:rPr>
        <w:t xml:space="preserve"> </w:t>
      </w:r>
      <w:r>
        <w:t>в</w:t>
      </w:r>
      <w:r>
        <w:rPr>
          <w:spacing w:val="-3"/>
        </w:rPr>
        <w:t xml:space="preserve"> </w:t>
      </w:r>
      <w:r>
        <w:t>устройстве</w:t>
      </w:r>
      <w:r>
        <w:rPr>
          <w:spacing w:val="-3"/>
        </w:rPr>
        <w:t xml:space="preserve"> </w:t>
      </w:r>
      <w:r>
        <w:t>двора</w:t>
      </w:r>
      <w:r>
        <w:rPr>
          <w:spacing w:val="-3"/>
        </w:rPr>
        <w:t xml:space="preserve"> </w:t>
      </w:r>
      <w:r>
        <w:t>великого</w:t>
      </w:r>
      <w:r>
        <w:rPr>
          <w:spacing w:val="-3"/>
        </w:rPr>
        <w:t xml:space="preserve"> </w:t>
      </w:r>
      <w:r>
        <w:t>князя:новая</w:t>
      </w:r>
      <w:r>
        <w:rPr>
          <w:spacing w:val="-3"/>
        </w:rPr>
        <w:t xml:space="preserve"> </w:t>
      </w:r>
      <w:r>
        <w:t>государственная</w:t>
      </w:r>
      <w:r>
        <w:rPr>
          <w:spacing w:val="-3"/>
        </w:rPr>
        <w:t xml:space="preserve"> </w:t>
      </w:r>
      <w:r>
        <w:t>символика;</w:t>
      </w:r>
      <w:r>
        <w:rPr>
          <w:spacing w:val="-2"/>
        </w:rPr>
        <w:t xml:space="preserve"> </w:t>
      </w:r>
      <w:r>
        <w:t>царский</w:t>
      </w:r>
      <w:r>
        <w:rPr>
          <w:spacing w:val="-7"/>
        </w:rPr>
        <w:t xml:space="preserve"> </w:t>
      </w:r>
      <w:r>
        <w:t>титул</w:t>
      </w:r>
      <w:r>
        <w:rPr>
          <w:spacing w:val="-3"/>
        </w:rPr>
        <w:t xml:space="preserve"> </w:t>
      </w:r>
      <w:r>
        <w:t>и</w:t>
      </w:r>
      <w:r>
        <w:rPr>
          <w:spacing w:val="-3"/>
        </w:rPr>
        <w:t xml:space="preserve"> </w:t>
      </w:r>
      <w:r>
        <w:t>регалии; дворцовое и церковное строительство. Московский Кремль.</w:t>
      </w:r>
    </w:p>
    <w:p w:rsidR="008C415D" w:rsidRDefault="00797A38">
      <w:pPr>
        <w:pStyle w:val="a4"/>
        <w:ind w:left="0"/>
      </w:pPr>
      <w:r>
        <w:t>Культурное пространство. Изменения восприятия мира. Сакрализация великокняжеской власти. Флорентийская уния. Установление</w:t>
      </w:r>
      <w:r>
        <w:rPr>
          <w:spacing w:val="-6"/>
        </w:rPr>
        <w:t xml:space="preserve"> </w:t>
      </w:r>
      <w:r>
        <w:t>автокефалии</w:t>
      </w:r>
      <w:r>
        <w:rPr>
          <w:spacing w:val="-3"/>
        </w:rPr>
        <w:t xml:space="preserve"> </w:t>
      </w:r>
      <w:r>
        <w:t>Русской</w:t>
      </w:r>
      <w:r>
        <w:rPr>
          <w:spacing w:val="-3"/>
        </w:rPr>
        <w:t xml:space="preserve"> </w:t>
      </w:r>
      <w:r>
        <w:t>церкви.</w:t>
      </w:r>
      <w:r>
        <w:rPr>
          <w:spacing w:val="-3"/>
        </w:rPr>
        <w:t xml:space="preserve"> </w:t>
      </w:r>
      <w:r>
        <w:t>Внутрицерковная</w:t>
      </w:r>
      <w:r>
        <w:rPr>
          <w:spacing w:val="-3"/>
        </w:rPr>
        <w:t xml:space="preserve"> </w:t>
      </w:r>
      <w:r>
        <w:t>борьба</w:t>
      </w:r>
      <w:r>
        <w:rPr>
          <w:spacing w:val="-5"/>
        </w:rPr>
        <w:t xml:space="preserve"> </w:t>
      </w:r>
      <w:r>
        <w:t>(иосифляне</w:t>
      </w:r>
      <w:r>
        <w:rPr>
          <w:spacing w:val="-3"/>
        </w:rPr>
        <w:t xml:space="preserve"> </w:t>
      </w:r>
      <w:r>
        <w:t>и</w:t>
      </w:r>
      <w:r>
        <w:rPr>
          <w:spacing w:val="-3"/>
        </w:rPr>
        <w:t xml:space="preserve"> </w:t>
      </w:r>
      <w:r>
        <w:t>нестяжатели).</w:t>
      </w:r>
      <w:r>
        <w:rPr>
          <w:spacing w:val="-3"/>
        </w:rPr>
        <w:t xml:space="preserve"> </w:t>
      </w:r>
      <w:r>
        <w:t>Ереси.</w:t>
      </w:r>
      <w:r>
        <w:rPr>
          <w:spacing w:val="-3"/>
        </w:rPr>
        <w:t xml:space="preserve"> </w:t>
      </w:r>
      <w:r>
        <w:t>Геннадиевская Библия. Развитие культуры единого Русского государства. Летописание: общерусское и региональное. Житийная литература. «Хожение за</w:t>
      </w:r>
      <w:r>
        <w:rPr>
          <w:spacing w:val="-2"/>
        </w:rPr>
        <w:t xml:space="preserve"> </w:t>
      </w:r>
      <w:r>
        <w:t>три</w:t>
      </w:r>
      <w:r>
        <w:rPr>
          <w:spacing w:val="-1"/>
        </w:rPr>
        <w:t xml:space="preserve"> </w:t>
      </w:r>
      <w:r>
        <w:t>моря»</w:t>
      </w:r>
      <w:r>
        <w:rPr>
          <w:spacing w:val="-5"/>
        </w:rPr>
        <w:t xml:space="preserve"> </w:t>
      </w:r>
      <w:r>
        <w:t>Афанасия</w:t>
      </w:r>
      <w:r>
        <w:rPr>
          <w:spacing w:val="-1"/>
        </w:rPr>
        <w:t xml:space="preserve"> </w:t>
      </w:r>
      <w:r>
        <w:t>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8C415D" w:rsidRDefault="00797A38">
      <w:pPr>
        <w:pStyle w:val="a4"/>
        <w:ind w:left="0"/>
      </w:pPr>
      <w:r>
        <w:t>Наш</w:t>
      </w:r>
      <w:r>
        <w:rPr>
          <w:spacing w:val="-2"/>
        </w:rPr>
        <w:t xml:space="preserve"> </w:t>
      </w:r>
      <w:r>
        <w:t>край</w:t>
      </w:r>
      <w:r>
        <w:rPr>
          <w:spacing w:val="-2"/>
        </w:rPr>
        <w:t xml:space="preserve"> </w:t>
      </w:r>
      <w:r>
        <w:t>с</w:t>
      </w:r>
      <w:r>
        <w:rPr>
          <w:spacing w:val="-2"/>
        </w:rPr>
        <w:t xml:space="preserve"> </w:t>
      </w:r>
      <w:r>
        <w:t>древнейших</w:t>
      </w:r>
      <w:r>
        <w:rPr>
          <w:spacing w:val="-2"/>
        </w:rPr>
        <w:t xml:space="preserve"> </w:t>
      </w:r>
      <w:r>
        <w:t>времен</w:t>
      </w:r>
      <w:r>
        <w:rPr>
          <w:spacing w:val="-2"/>
        </w:rPr>
        <w:t xml:space="preserve"> </w:t>
      </w:r>
      <w:r>
        <w:t>до</w:t>
      </w:r>
      <w:r>
        <w:rPr>
          <w:spacing w:val="-5"/>
        </w:rPr>
        <w:t xml:space="preserve"> </w:t>
      </w:r>
      <w:r>
        <w:t>конца</w:t>
      </w:r>
      <w:r>
        <w:rPr>
          <w:spacing w:val="-4"/>
        </w:rPr>
        <w:t xml:space="preserve"> </w:t>
      </w:r>
      <w:r>
        <w:t>XV</w:t>
      </w:r>
      <w:r>
        <w:rPr>
          <w:spacing w:val="-1"/>
        </w:rPr>
        <w:t xml:space="preserve"> </w:t>
      </w:r>
      <w:r>
        <w:t>в.</w:t>
      </w:r>
      <w:r>
        <w:rPr>
          <w:spacing w:val="-2"/>
        </w:rPr>
        <w:t xml:space="preserve"> </w:t>
      </w:r>
      <w:r>
        <w:t>Материал</w:t>
      </w:r>
      <w:r>
        <w:rPr>
          <w:spacing w:val="-2"/>
        </w:rPr>
        <w:t xml:space="preserve"> </w:t>
      </w:r>
      <w:r>
        <w:t>по</w:t>
      </w:r>
      <w:r>
        <w:rPr>
          <w:spacing w:val="-2"/>
        </w:rPr>
        <w:t xml:space="preserve"> </w:t>
      </w:r>
      <w:r>
        <w:t>истории</w:t>
      </w:r>
      <w:r>
        <w:rPr>
          <w:spacing w:val="-3"/>
        </w:rPr>
        <w:t xml:space="preserve"> </w:t>
      </w:r>
      <w:r>
        <w:t>своего</w:t>
      </w:r>
      <w:r>
        <w:rPr>
          <w:spacing w:val="-5"/>
        </w:rPr>
        <w:t xml:space="preserve"> </w:t>
      </w:r>
      <w:r>
        <w:t>края</w:t>
      </w:r>
      <w:r>
        <w:rPr>
          <w:spacing w:val="-2"/>
        </w:rPr>
        <w:t xml:space="preserve"> </w:t>
      </w:r>
      <w:r>
        <w:t>привлекается</w:t>
      </w:r>
      <w:r>
        <w:rPr>
          <w:spacing w:val="-2"/>
        </w:rPr>
        <w:t xml:space="preserve"> </w:t>
      </w:r>
      <w:r>
        <w:t>при</w:t>
      </w:r>
      <w:r>
        <w:rPr>
          <w:spacing w:val="-2"/>
        </w:rPr>
        <w:t xml:space="preserve"> </w:t>
      </w:r>
      <w:r>
        <w:t>рассмотрении ключевых событий и процессов отечественной истории.</w:t>
      </w:r>
    </w:p>
    <w:p w:rsidR="008C415D" w:rsidRDefault="00797A38">
      <w:pPr>
        <w:pStyle w:val="a4"/>
        <w:spacing w:line="252" w:lineRule="exact"/>
        <w:ind w:left="0"/>
      </w:pPr>
      <w:r>
        <w:rPr>
          <w:spacing w:val="-2"/>
        </w:rPr>
        <w:t>Обобщение.</w:t>
      </w:r>
    </w:p>
    <w:p w:rsidR="008C415D" w:rsidRDefault="00797A38">
      <w:pPr>
        <w:pStyle w:val="a4"/>
        <w:spacing w:line="252" w:lineRule="exact"/>
        <w:ind w:left="0"/>
      </w:pPr>
      <w:r>
        <w:t>Содержание</w:t>
      </w:r>
      <w:r>
        <w:rPr>
          <w:spacing w:val="-6"/>
        </w:rPr>
        <w:t xml:space="preserve"> </w:t>
      </w:r>
      <w:r>
        <w:t>обучения</w:t>
      </w:r>
      <w:r>
        <w:rPr>
          <w:spacing w:val="-6"/>
        </w:rPr>
        <w:t xml:space="preserve"> </w:t>
      </w:r>
      <w:r>
        <w:t>в</w:t>
      </w:r>
      <w:r>
        <w:rPr>
          <w:spacing w:val="-5"/>
        </w:rPr>
        <w:t xml:space="preserve"> </w:t>
      </w:r>
      <w:r>
        <w:rPr>
          <w:spacing w:val="-2"/>
        </w:rPr>
        <w:t>7классе.</w:t>
      </w:r>
    </w:p>
    <w:p w:rsidR="008C415D" w:rsidRDefault="00797A38">
      <w:pPr>
        <w:pStyle w:val="a4"/>
        <w:ind w:left="0" w:right="1999"/>
      </w:pPr>
      <w:r>
        <w:t>Всеобщая</w:t>
      </w:r>
      <w:r>
        <w:rPr>
          <w:spacing w:val="40"/>
        </w:rPr>
        <w:t xml:space="preserve"> </w:t>
      </w:r>
      <w:r>
        <w:t>история. История Нового времени. Конец XV-XVII в. Введение. Понятие«Новоевремя».ХронологическиерамкиипериодизацияисторииНовоговремени.</w:t>
      </w:r>
      <w:r>
        <w:rPr>
          <w:spacing w:val="-14"/>
        </w:rPr>
        <w:t xml:space="preserve"> </w:t>
      </w:r>
      <w:r>
        <w:t>Великие географические открытия.</w:t>
      </w:r>
    </w:p>
    <w:p w:rsidR="008C415D" w:rsidRDefault="00797A38">
      <w:pPr>
        <w:pStyle w:val="a4"/>
        <w:spacing w:before="1"/>
        <w:ind w:left="0"/>
      </w:pPr>
      <w:r>
        <w:t>Предпосылки</w:t>
      </w:r>
      <w:r>
        <w:rPr>
          <w:spacing w:val="-3"/>
        </w:rPr>
        <w:t xml:space="preserve"> </w:t>
      </w:r>
      <w:r>
        <w:t>Великих</w:t>
      </w:r>
      <w:r>
        <w:rPr>
          <w:spacing w:val="-6"/>
        </w:rPr>
        <w:t xml:space="preserve"> </w:t>
      </w:r>
      <w:r>
        <w:t>географических</w:t>
      </w:r>
      <w:r>
        <w:rPr>
          <w:spacing w:val="-3"/>
        </w:rPr>
        <w:t xml:space="preserve"> </w:t>
      </w:r>
      <w:r>
        <w:t>открытий.</w:t>
      </w:r>
      <w:r>
        <w:rPr>
          <w:spacing w:val="-6"/>
        </w:rPr>
        <w:t xml:space="preserve"> </w:t>
      </w:r>
      <w:r>
        <w:t>Поиски</w:t>
      </w:r>
      <w:r>
        <w:rPr>
          <w:spacing w:val="-3"/>
        </w:rPr>
        <w:t xml:space="preserve"> </w:t>
      </w:r>
      <w:r>
        <w:t>европейцами</w:t>
      </w:r>
      <w:r>
        <w:rPr>
          <w:spacing w:val="-4"/>
        </w:rPr>
        <w:t xml:space="preserve"> </w:t>
      </w:r>
      <w:r>
        <w:t>морских</w:t>
      </w:r>
      <w:r>
        <w:rPr>
          <w:spacing w:val="-3"/>
        </w:rPr>
        <w:t xml:space="preserve"> </w:t>
      </w:r>
      <w:r>
        <w:t>путей</w:t>
      </w:r>
      <w:r>
        <w:rPr>
          <w:spacing w:val="-3"/>
        </w:rPr>
        <w:t xml:space="preserve"> </w:t>
      </w:r>
      <w:r>
        <w:t>в</w:t>
      </w:r>
      <w:r>
        <w:rPr>
          <w:spacing w:val="-5"/>
        </w:rPr>
        <w:t xml:space="preserve"> </w:t>
      </w:r>
      <w:r>
        <w:t>страны</w:t>
      </w:r>
      <w:r>
        <w:rPr>
          <w:spacing w:val="-3"/>
        </w:rPr>
        <w:t xml:space="preserve"> </w:t>
      </w:r>
      <w:r>
        <w:t>Востока.</w:t>
      </w:r>
      <w:r>
        <w:rPr>
          <w:spacing w:val="-5"/>
        </w:rPr>
        <w:t xml:space="preserve"> </w:t>
      </w:r>
      <w:r>
        <w:t>Экспедиции Колумба. Тордесильясский договор 1494 г. Открытие Васко да Гамой морского пути в Индию.</w:t>
      </w:r>
    </w:p>
    <w:p w:rsidR="008C415D" w:rsidRDefault="00797A38">
      <w:pPr>
        <w:pStyle w:val="a4"/>
        <w:spacing w:line="251" w:lineRule="exact"/>
        <w:ind w:left="0"/>
      </w:pPr>
      <w:r>
        <w:rPr>
          <w:spacing w:val="-2"/>
        </w:rPr>
        <w:t>КругосветноеплаваниеМагеллана.ПлаванияТасманаиоткрытиеАвстралии.Завоеванияконкистадоровв</w:t>
      </w:r>
    </w:p>
    <w:p w:rsidR="008C415D" w:rsidRDefault="00797A38">
      <w:pPr>
        <w:pStyle w:val="a4"/>
        <w:spacing w:before="62"/>
        <w:ind w:left="0"/>
      </w:pPr>
      <w:r>
        <w:t>Центральной</w:t>
      </w:r>
      <w:r>
        <w:rPr>
          <w:spacing w:val="-3"/>
        </w:rPr>
        <w:t xml:space="preserve"> </w:t>
      </w:r>
      <w:r>
        <w:t>и</w:t>
      </w:r>
      <w:r>
        <w:rPr>
          <w:spacing w:val="-5"/>
        </w:rPr>
        <w:t xml:space="preserve"> </w:t>
      </w:r>
      <w:r>
        <w:t>Южной</w:t>
      </w:r>
      <w:r>
        <w:rPr>
          <w:spacing w:val="-2"/>
        </w:rPr>
        <w:t xml:space="preserve"> </w:t>
      </w:r>
      <w:r>
        <w:t>Америке</w:t>
      </w:r>
      <w:r>
        <w:rPr>
          <w:spacing w:val="-4"/>
        </w:rPr>
        <w:t xml:space="preserve"> </w:t>
      </w:r>
      <w:r>
        <w:t>(Ф.</w:t>
      </w:r>
      <w:r>
        <w:rPr>
          <w:spacing w:val="-2"/>
        </w:rPr>
        <w:t xml:space="preserve"> </w:t>
      </w:r>
      <w:r>
        <w:t>Кортес,</w:t>
      </w:r>
      <w:r>
        <w:rPr>
          <w:spacing w:val="-4"/>
        </w:rPr>
        <w:t xml:space="preserve"> </w:t>
      </w:r>
      <w:r>
        <w:t>Ф.</w:t>
      </w:r>
      <w:r>
        <w:rPr>
          <w:spacing w:val="-2"/>
        </w:rPr>
        <w:t xml:space="preserve"> </w:t>
      </w:r>
      <w:r>
        <w:t>Писарро).</w:t>
      </w:r>
      <w:r>
        <w:rPr>
          <w:spacing w:val="-2"/>
        </w:rPr>
        <w:t xml:space="preserve"> </w:t>
      </w:r>
      <w:r>
        <w:t>Европейцы</w:t>
      </w:r>
      <w:r>
        <w:rPr>
          <w:spacing w:val="-2"/>
        </w:rPr>
        <w:t xml:space="preserve"> </w:t>
      </w:r>
      <w:r>
        <w:t>в</w:t>
      </w:r>
      <w:r>
        <w:rPr>
          <w:spacing w:val="-3"/>
        </w:rPr>
        <w:t xml:space="preserve"> </w:t>
      </w:r>
      <w:r>
        <w:t>Северной</w:t>
      </w:r>
      <w:r>
        <w:rPr>
          <w:spacing w:val="-3"/>
        </w:rPr>
        <w:t xml:space="preserve"> </w:t>
      </w:r>
      <w:r>
        <w:t>Америке.</w:t>
      </w:r>
      <w:r>
        <w:rPr>
          <w:spacing w:val="-2"/>
        </w:rPr>
        <w:t xml:space="preserve"> </w:t>
      </w:r>
      <w:r>
        <w:t>Поиски</w:t>
      </w:r>
      <w:r>
        <w:rPr>
          <w:spacing w:val="-2"/>
        </w:rPr>
        <w:t xml:space="preserve"> </w:t>
      </w:r>
      <w:r>
        <w:t>северо-</w:t>
      </w:r>
      <w:r>
        <w:rPr>
          <w:spacing w:val="-6"/>
        </w:rPr>
        <w:t xml:space="preserve"> </w:t>
      </w:r>
      <w:r>
        <w:t>восточного морского пути в Китай и Индию. Политические, экономические и культурные последствия Великих географических открытий конца XV-XVI в.</w:t>
      </w:r>
    </w:p>
    <w:p w:rsidR="008C415D" w:rsidRDefault="00797A38">
      <w:pPr>
        <w:pStyle w:val="a4"/>
        <w:spacing w:line="252" w:lineRule="exact"/>
        <w:ind w:left="0"/>
      </w:pPr>
      <w:r>
        <w:rPr>
          <w:spacing w:val="-2"/>
        </w:rPr>
        <w:t>ИзменениявевропейскомобществевXVI-XVIIвв.</w:t>
      </w:r>
    </w:p>
    <w:p w:rsidR="008C415D" w:rsidRDefault="00797A38">
      <w:pPr>
        <w:pStyle w:val="a4"/>
        <w:spacing w:before="1"/>
        <w:ind w:left="0"/>
      </w:pPr>
      <w:r>
        <w:t>Развитие</w:t>
      </w:r>
      <w:r>
        <w:rPr>
          <w:spacing w:val="-4"/>
        </w:rPr>
        <w:t xml:space="preserve"> </w:t>
      </w:r>
      <w:r>
        <w:t>техники,</w:t>
      </w:r>
      <w:r>
        <w:rPr>
          <w:spacing w:val="-4"/>
        </w:rPr>
        <w:t xml:space="preserve"> </w:t>
      </w:r>
      <w:r>
        <w:t>горного</w:t>
      </w:r>
      <w:r>
        <w:rPr>
          <w:spacing w:val="-4"/>
        </w:rPr>
        <w:t xml:space="preserve"> </w:t>
      </w:r>
      <w:r>
        <w:t>дела,</w:t>
      </w:r>
      <w:r>
        <w:rPr>
          <w:spacing w:val="-4"/>
        </w:rPr>
        <w:t xml:space="preserve"> </w:t>
      </w:r>
      <w:r>
        <w:t>производства</w:t>
      </w:r>
      <w:r>
        <w:rPr>
          <w:spacing w:val="-4"/>
        </w:rPr>
        <w:t xml:space="preserve"> </w:t>
      </w:r>
      <w:r>
        <w:t>металлов.</w:t>
      </w:r>
      <w:r>
        <w:rPr>
          <w:spacing w:val="-4"/>
        </w:rPr>
        <w:t xml:space="preserve"> </w:t>
      </w:r>
      <w:r>
        <w:t>Появление</w:t>
      </w:r>
      <w:r>
        <w:rPr>
          <w:spacing w:val="-4"/>
        </w:rPr>
        <w:t xml:space="preserve"> </w:t>
      </w:r>
      <w:r>
        <w:t>мануфактур.</w:t>
      </w:r>
      <w:r>
        <w:rPr>
          <w:spacing w:val="-4"/>
        </w:rPr>
        <w:t xml:space="preserve"> </w:t>
      </w:r>
      <w:r>
        <w:t>Возникновение</w:t>
      </w:r>
      <w:r>
        <w:rPr>
          <w:spacing w:val="-4"/>
        </w:rPr>
        <w:t xml:space="preserve"> </w:t>
      </w:r>
      <w:r>
        <w:t xml:space="preserve">капиталистических отношений. Распространение наемного труда в деревне. Расширение внутреннего и </w:t>
      </w:r>
      <w:r>
        <w:rPr>
          <w:spacing w:val="-2"/>
        </w:rPr>
        <w:t>мировогорынков.Изменениявсословнойструктуреобщества,появлениеновыхсоциальныхгрупп.</w:t>
      </w:r>
    </w:p>
    <w:p w:rsidR="008C415D" w:rsidRDefault="00797A38">
      <w:pPr>
        <w:pStyle w:val="a4"/>
        <w:spacing w:line="252" w:lineRule="exact"/>
        <w:ind w:left="0"/>
      </w:pPr>
      <w:r>
        <w:rPr>
          <w:spacing w:val="-2"/>
        </w:rPr>
        <w:t>Повседневная</w:t>
      </w:r>
    </w:p>
    <w:p w:rsidR="008C415D" w:rsidRDefault="00797A38">
      <w:pPr>
        <w:pStyle w:val="a4"/>
        <w:ind w:left="0" w:right="5538"/>
      </w:pPr>
      <w:r>
        <w:t xml:space="preserve">жизнь обитателей городов и деревень. </w:t>
      </w:r>
      <w:r>
        <w:rPr>
          <w:spacing w:val="-2"/>
        </w:rPr>
        <w:t>РеформацияиконтрреформациявЕвропе.</w:t>
      </w:r>
    </w:p>
    <w:p w:rsidR="008C415D" w:rsidRDefault="00797A38">
      <w:pPr>
        <w:pStyle w:val="a4"/>
        <w:ind w:left="0"/>
      </w:pPr>
      <w:r>
        <w:t>Причины</w:t>
      </w:r>
      <w:r>
        <w:rPr>
          <w:spacing w:val="-3"/>
        </w:rPr>
        <w:t xml:space="preserve"> </w:t>
      </w:r>
      <w:r>
        <w:t>Реформации.</w:t>
      </w:r>
      <w:r>
        <w:rPr>
          <w:spacing w:val="-3"/>
        </w:rPr>
        <w:t xml:space="preserve"> </w:t>
      </w:r>
      <w:r>
        <w:t>Начало</w:t>
      </w:r>
      <w:r>
        <w:rPr>
          <w:spacing w:val="-3"/>
        </w:rPr>
        <w:t xml:space="preserve"> </w:t>
      </w:r>
      <w:r>
        <w:t>Реформации</w:t>
      </w:r>
      <w:r>
        <w:rPr>
          <w:spacing w:val="-3"/>
        </w:rPr>
        <w:t xml:space="preserve"> </w:t>
      </w:r>
      <w:r>
        <w:t>в</w:t>
      </w:r>
      <w:r>
        <w:rPr>
          <w:spacing w:val="-5"/>
        </w:rPr>
        <w:t xml:space="preserve"> </w:t>
      </w:r>
      <w:r>
        <w:t>Германии;</w:t>
      </w:r>
      <w:r>
        <w:rPr>
          <w:spacing w:val="-3"/>
        </w:rPr>
        <w:t xml:space="preserve"> </w:t>
      </w:r>
      <w:r>
        <w:t>М.</w:t>
      </w:r>
      <w:r>
        <w:rPr>
          <w:spacing w:val="-3"/>
        </w:rPr>
        <w:t xml:space="preserve"> </w:t>
      </w:r>
      <w:r>
        <w:t>Лютер.</w:t>
      </w:r>
      <w:r>
        <w:rPr>
          <w:spacing w:val="-3"/>
        </w:rPr>
        <w:t xml:space="preserve"> </w:t>
      </w:r>
      <w:r>
        <w:t>Развертывание</w:t>
      </w:r>
      <w:r>
        <w:rPr>
          <w:spacing w:val="-3"/>
        </w:rPr>
        <w:t xml:space="preserve"> </w:t>
      </w:r>
      <w:r>
        <w:t>Реформации</w:t>
      </w:r>
      <w:r>
        <w:rPr>
          <w:spacing w:val="-4"/>
        </w:rPr>
        <w:t xml:space="preserve"> </w:t>
      </w:r>
      <w:r>
        <w:t>и</w:t>
      </w:r>
      <w:r>
        <w:rPr>
          <w:spacing w:val="-3"/>
        </w:rPr>
        <w:t xml:space="preserve"> </w:t>
      </w:r>
      <w:r>
        <w:t>Крестьянская</w:t>
      </w:r>
      <w:r>
        <w:rPr>
          <w:spacing w:val="-3"/>
        </w:rPr>
        <w:t xml:space="preserve"> </w:t>
      </w:r>
      <w:r>
        <w:t>война</w:t>
      </w:r>
      <w:r>
        <w:rPr>
          <w:spacing w:val="-3"/>
        </w:rPr>
        <w:t xml:space="preserve"> </w:t>
      </w:r>
      <w:r>
        <w:t>в Германии. Распространение протестантизма в Европе. Кальвинизм. Религиозныевойны. Борьба католической церкви против реформационного движения. Контрреформация. Инквизиция.</w:t>
      </w:r>
    </w:p>
    <w:p w:rsidR="008C415D" w:rsidRDefault="00797A38">
      <w:pPr>
        <w:pStyle w:val="a4"/>
        <w:spacing w:before="3" w:line="252" w:lineRule="exact"/>
        <w:ind w:left="0"/>
      </w:pPr>
      <w:r>
        <w:rPr>
          <w:spacing w:val="-2"/>
        </w:rPr>
        <w:t>ГосударстваЕвропывXVI-XVIIвв.</w:t>
      </w:r>
    </w:p>
    <w:p w:rsidR="008C415D" w:rsidRDefault="00797A38">
      <w:pPr>
        <w:pStyle w:val="a4"/>
        <w:ind w:left="0"/>
      </w:pPr>
      <w:r>
        <w:t>Абсолютизм</w:t>
      </w:r>
      <w:r>
        <w:rPr>
          <w:spacing w:val="-3"/>
        </w:rPr>
        <w:t xml:space="preserve"> </w:t>
      </w:r>
      <w:r>
        <w:t>и</w:t>
      </w:r>
      <w:r>
        <w:rPr>
          <w:spacing w:val="-4"/>
        </w:rPr>
        <w:t xml:space="preserve"> </w:t>
      </w:r>
      <w:r>
        <w:t>сословное</w:t>
      </w:r>
      <w:r>
        <w:rPr>
          <w:spacing w:val="-7"/>
        </w:rPr>
        <w:t xml:space="preserve"> </w:t>
      </w:r>
      <w:r>
        <w:t>представительство.</w:t>
      </w:r>
      <w:r>
        <w:rPr>
          <w:spacing w:val="-3"/>
        </w:rPr>
        <w:t xml:space="preserve"> </w:t>
      </w:r>
      <w:r>
        <w:t>Преодоление</w:t>
      </w:r>
      <w:r>
        <w:rPr>
          <w:spacing w:val="-5"/>
        </w:rPr>
        <w:t xml:space="preserve"> </w:t>
      </w:r>
      <w:r>
        <w:t>раздробленности.</w:t>
      </w:r>
      <w:r>
        <w:rPr>
          <w:spacing w:val="-3"/>
        </w:rPr>
        <w:t xml:space="preserve"> </w:t>
      </w:r>
      <w:r>
        <w:t>Борьба</w:t>
      </w:r>
      <w:r>
        <w:rPr>
          <w:spacing w:val="-3"/>
        </w:rPr>
        <w:t xml:space="preserve"> </w:t>
      </w:r>
      <w:r>
        <w:t>за</w:t>
      </w:r>
      <w:r>
        <w:rPr>
          <w:spacing w:val="-3"/>
        </w:rPr>
        <w:t xml:space="preserve"> </w:t>
      </w:r>
      <w:r>
        <w:t>колониальные</w:t>
      </w:r>
      <w:r>
        <w:rPr>
          <w:spacing w:val="-5"/>
        </w:rPr>
        <w:t xml:space="preserve"> </w:t>
      </w:r>
      <w:r>
        <w:t>владения.</w:t>
      </w:r>
      <w:r>
        <w:rPr>
          <w:spacing w:val="-3"/>
        </w:rPr>
        <w:t xml:space="preserve"> </w:t>
      </w:r>
      <w:r>
        <w:t>Начало формирования колониальных империй.</w:t>
      </w:r>
    </w:p>
    <w:p w:rsidR="008C415D" w:rsidRDefault="00797A38">
      <w:pPr>
        <w:pStyle w:val="a4"/>
        <w:ind w:left="0" w:right="940"/>
      </w:pPr>
      <w:r>
        <w:t>Испания</w:t>
      </w:r>
      <w:r>
        <w:rPr>
          <w:spacing w:val="-4"/>
        </w:rPr>
        <w:t xml:space="preserve"> </w:t>
      </w:r>
      <w:r>
        <w:t>под</w:t>
      </w:r>
      <w:r>
        <w:rPr>
          <w:spacing w:val="-3"/>
        </w:rPr>
        <w:t xml:space="preserve"> </w:t>
      </w:r>
      <w:r>
        <w:t>властью</w:t>
      </w:r>
      <w:r>
        <w:rPr>
          <w:spacing w:val="-3"/>
        </w:rPr>
        <w:t xml:space="preserve"> </w:t>
      </w:r>
      <w:r>
        <w:t>потомков</w:t>
      </w:r>
      <w:r>
        <w:rPr>
          <w:spacing w:val="-4"/>
        </w:rPr>
        <w:t xml:space="preserve"> </w:t>
      </w:r>
      <w:r>
        <w:t>католических</w:t>
      </w:r>
      <w:r>
        <w:rPr>
          <w:spacing w:val="-3"/>
        </w:rPr>
        <w:t xml:space="preserve"> </w:t>
      </w:r>
      <w:r>
        <w:t>королей.</w:t>
      </w:r>
      <w:r>
        <w:rPr>
          <w:spacing w:val="-3"/>
        </w:rPr>
        <w:t xml:space="preserve"> </w:t>
      </w:r>
      <w:r>
        <w:t>Внутренняя</w:t>
      </w:r>
      <w:r>
        <w:rPr>
          <w:spacing w:val="-4"/>
        </w:rPr>
        <w:t xml:space="preserve"> </w:t>
      </w:r>
      <w:r>
        <w:t>и</w:t>
      </w:r>
      <w:r>
        <w:rPr>
          <w:spacing w:val="-3"/>
        </w:rPr>
        <w:t xml:space="preserve"> </w:t>
      </w:r>
      <w:r>
        <w:t>внешняя</w:t>
      </w:r>
      <w:r>
        <w:rPr>
          <w:spacing w:val="-4"/>
        </w:rPr>
        <w:t xml:space="preserve"> </w:t>
      </w:r>
      <w:r>
        <w:t>политика</w:t>
      </w:r>
      <w:r>
        <w:rPr>
          <w:spacing w:val="-3"/>
        </w:rPr>
        <w:t xml:space="preserve"> </w:t>
      </w:r>
      <w:r>
        <w:t>испанских</w:t>
      </w:r>
      <w:r>
        <w:rPr>
          <w:spacing w:val="-3"/>
        </w:rPr>
        <w:t xml:space="preserve"> </w:t>
      </w:r>
      <w:r>
        <w:t>Габсбургов. Национально-освободительное движение в Нидерландах: цели, участники, формы борьбы. Итоги и значение Нидерландской революции.</w:t>
      </w:r>
    </w:p>
    <w:p w:rsidR="008C415D" w:rsidRDefault="00797A38">
      <w:pPr>
        <w:pStyle w:val="a4"/>
        <w:ind w:left="0"/>
      </w:pPr>
      <w:r>
        <w:t>Франция: путь к абсолютизму. Королевская власть и централизация управления страной. Католики и гугеноты.Религиозныевойны.ГенрихIV.Нантскийэдикт1598г.ЛюдовикXIIIикардиналРишелье.Фронда.</w:t>
      </w:r>
      <w:r>
        <w:rPr>
          <w:spacing w:val="-14"/>
        </w:rPr>
        <w:t xml:space="preserve"> </w:t>
      </w:r>
      <w:r>
        <w:t>Французский абсолютизм при Людовике XIV.</w:t>
      </w:r>
    </w:p>
    <w:p w:rsidR="008C415D" w:rsidRDefault="00797A38">
      <w:pPr>
        <w:pStyle w:val="a4"/>
        <w:ind w:left="0"/>
      </w:pPr>
      <w:r>
        <w:t>Англия.</w:t>
      </w:r>
      <w:r>
        <w:rPr>
          <w:spacing w:val="-4"/>
        </w:rPr>
        <w:t xml:space="preserve"> </w:t>
      </w:r>
      <w:r>
        <w:t>Развитие</w:t>
      </w:r>
      <w:r>
        <w:rPr>
          <w:spacing w:val="-4"/>
        </w:rPr>
        <w:t xml:space="preserve"> </w:t>
      </w:r>
      <w:r>
        <w:t>капиталистического</w:t>
      </w:r>
      <w:r>
        <w:rPr>
          <w:spacing w:val="-4"/>
        </w:rPr>
        <w:t xml:space="preserve"> </w:t>
      </w:r>
      <w:r>
        <w:t>предпринимательства</w:t>
      </w:r>
      <w:r>
        <w:rPr>
          <w:spacing w:val="-4"/>
        </w:rPr>
        <w:t xml:space="preserve"> </w:t>
      </w:r>
      <w:r>
        <w:t>в</w:t>
      </w:r>
      <w:r>
        <w:rPr>
          <w:spacing w:val="-7"/>
        </w:rPr>
        <w:t xml:space="preserve"> </w:t>
      </w:r>
      <w:r>
        <w:t>городах</w:t>
      </w:r>
      <w:r>
        <w:rPr>
          <w:spacing w:val="-4"/>
        </w:rPr>
        <w:t xml:space="preserve"> </w:t>
      </w:r>
      <w:r>
        <w:t>и</w:t>
      </w:r>
      <w:r>
        <w:rPr>
          <w:spacing w:val="-4"/>
        </w:rPr>
        <w:t xml:space="preserve"> </w:t>
      </w:r>
      <w:r>
        <w:t>деревнях.</w:t>
      </w:r>
      <w:r>
        <w:rPr>
          <w:spacing w:val="-4"/>
        </w:rPr>
        <w:t xml:space="preserve"> </w:t>
      </w:r>
      <w:r>
        <w:t>Огораживания.Укрепление королевской власти при Тюдорах. Генрих VIII и королевская реформация. «Золотой век» Елизаветы I.</w:t>
      </w:r>
    </w:p>
    <w:p w:rsidR="008C415D" w:rsidRDefault="00797A38">
      <w:pPr>
        <w:pStyle w:val="a4"/>
        <w:ind w:left="0" w:right="363"/>
      </w:pPr>
      <w:r>
        <w:t>Английская</w:t>
      </w:r>
      <w:r>
        <w:rPr>
          <w:spacing w:val="-3"/>
        </w:rPr>
        <w:t xml:space="preserve"> </w:t>
      </w:r>
      <w:r>
        <w:t>революция</w:t>
      </w:r>
      <w:r>
        <w:rPr>
          <w:spacing w:val="-4"/>
        </w:rPr>
        <w:t xml:space="preserve"> </w:t>
      </w:r>
      <w:r>
        <w:t>середины</w:t>
      </w:r>
      <w:r>
        <w:rPr>
          <w:spacing w:val="-5"/>
        </w:rPr>
        <w:t xml:space="preserve"> </w:t>
      </w:r>
      <w:r>
        <w:t>XVII</w:t>
      </w:r>
      <w:r>
        <w:rPr>
          <w:spacing w:val="-7"/>
        </w:rPr>
        <w:t xml:space="preserve"> </w:t>
      </w:r>
      <w:r>
        <w:t>в.</w:t>
      </w:r>
      <w:r>
        <w:rPr>
          <w:spacing w:val="-1"/>
        </w:rPr>
        <w:t xml:space="preserve"> </w:t>
      </w:r>
      <w:r>
        <w:t>Причины,</w:t>
      </w:r>
      <w:r>
        <w:rPr>
          <w:spacing w:val="-3"/>
        </w:rPr>
        <w:t xml:space="preserve"> </w:t>
      </w:r>
      <w:r>
        <w:t>участники,</w:t>
      </w:r>
      <w:r>
        <w:rPr>
          <w:spacing w:val="-3"/>
        </w:rPr>
        <w:t xml:space="preserve"> </w:t>
      </w:r>
      <w:r>
        <w:t>этапы</w:t>
      </w:r>
      <w:r>
        <w:rPr>
          <w:spacing w:val="-3"/>
        </w:rPr>
        <w:t xml:space="preserve"> </w:t>
      </w:r>
      <w:r>
        <w:t>революции.</w:t>
      </w:r>
      <w:r>
        <w:rPr>
          <w:spacing w:val="-3"/>
        </w:rPr>
        <w:t xml:space="preserve"> </w:t>
      </w:r>
      <w:r>
        <w:t>Размежевание</w:t>
      </w:r>
      <w:r>
        <w:rPr>
          <w:spacing w:val="-3"/>
        </w:rPr>
        <w:t xml:space="preserve"> </w:t>
      </w:r>
      <w:r>
        <w:t>в</w:t>
      </w:r>
      <w:r>
        <w:rPr>
          <w:spacing w:val="-3"/>
        </w:rPr>
        <w:t xml:space="preserve"> </w:t>
      </w:r>
      <w:r>
        <w:t>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Страны</w:t>
      </w:r>
      <w:r>
        <w:rPr>
          <w:spacing w:val="-2"/>
        </w:rPr>
        <w:t xml:space="preserve"> </w:t>
      </w:r>
      <w:r>
        <w:t>Центральной,</w:t>
      </w:r>
      <w:r>
        <w:rPr>
          <w:spacing w:val="-5"/>
        </w:rPr>
        <w:t xml:space="preserve"> </w:t>
      </w:r>
      <w:r>
        <w:t>Южной</w:t>
      </w:r>
      <w:r>
        <w:rPr>
          <w:spacing w:val="-3"/>
        </w:rPr>
        <w:t xml:space="preserve"> </w:t>
      </w:r>
      <w:r>
        <w:t>и</w:t>
      </w:r>
      <w:r>
        <w:rPr>
          <w:spacing w:val="-5"/>
        </w:rPr>
        <w:t xml:space="preserve"> </w:t>
      </w:r>
      <w:r>
        <w:t>Юго-Восточной</w:t>
      </w:r>
      <w:r>
        <w:rPr>
          <w:spacing w:val="-3"/>
        </w:rPr>
        <w:t xml:space="preserve"> </w:t>
      </w:r>
      <w:r>
        <w:t>Европы.</w:t>
      </w:r>
      <w:r>
        <w:rPr>
          <w:spacing w:val="-2"/>
        </w:rPr>
        <w:t xml:space="preserve"> </w:t>
      </w:r>
      <w:r>
        <w:t>В</w:t>
      </w:r>
      <w:r>
        <w:rPr>
          <w:spacing w:val="-3"/>
        </w:rPr>
        <w:t xml:space="preserve"> </w:t>
      </w:r>
      <w:r>
        <w:t>мире</w:t>
      </w:r>
      <w:r>
        <w:rPr>
          <w:spacing w:val="-2"/>
        </w:rPr>
        <w:t xml:space="preserve"> </w:t>
      </w:r>
      <w:r>
        <w:t>империй</w:t>
      </w:r>
      <w:r>
        <w:rPr>
          <w:spacing w:val="-2"/>
        </w:rPr>
        <w:t xml:space="preserve"> </w:t>
      </w:r>
      <w:r>
        <w:t>и</w:t>
      </w:r>
      <w:r>
        <w:rPr>
          <w:spacing w:val="-6"/>
        </w:rPr>
        <w:t xml:space="preserve"> </w:t>
      </w:r>
      <w:r>
        <w:t>вне</w:t>
      </w:r>
      <w:r>
        <w:rPr>
          <w:spacing w:val="-2"/>
        </w:rPr>
        <w:t xml:space="preserve"> </w:t>
      </w:r>
      <w:r>
        <w:t>его.</w:t>
      </w:r>
      <w:r>
        <w:rPr>
          <w:spacing w:val="-2"/>
        </w:rPr>
        <w:t xml:space="preserve"> </w:t>
      </w:r>
      <w:r>
        <w:t>Германские</w:t>
      </w:r>
      <w:r>
        <w:rPr>
          <w:spacing w:val="-2"/>
        </w:rPr>
        <w:t xml:space="preserve"> </w:t>
      </w:r>
      <w:r>
        <w:t>государства. Итальянские земли. Положение славянских народов. Образование Речи Посполитой.</w:t>
      </w:r>
    </w:p>
    <w:p w:rsidR="008C415D" w:rsidRDefault="00797A38">
      <w:pPr>
        <w:pStyle w:val="a4"/>
        <w:spacing w:line="251" w:lineRule="exact"/>
        <w:ind w:left="0"/>
      </w:pPr>
      <w:r>
        <w:rPr>
          <w:spacing w:val="-2"/>
        </w:rPr>
        <w:t>МеждународныеотношениявXVI-XVII</w:t>
      </w:r>
      <w:r>
        <w:rPr>
          <w:spacing w:val="28"/>
        </w:rPr>
        <w:t xml:space="preserve"> </w:t>
      </w:r>
      <w:r>
        <w:rPr>
          <w:spacing w:val="-5"/>
        </w:rPr>
        <w:t>вв.</w:t>
      </w:r>
    </w:p>
    <w:p w:rsidR="008C415D" w:rsidRDefault="00797A38">
      <w:pPr>
        <w:pStyle w:val="a4"/>
        <w:spacing w:before="2"/>
        <w:ind w:left="0"/>
      </w:pPr>
      <w:r>
        <w:t>Борьба за первенство, военные конфликты между европейскими державами. Столкновение интересов в приобретении колониальных</w:t>
      </w:r>
      <w:r>
        <w:rPr>
          <w:spacing w:val="-3"/>
        </w:rPr>
        <w:t xml:space="preserve"> </w:t>
      </w:r>
      <w:r>
        <w:t>владений</w:t>
      </w:r>
      <w:r>
        <w:rPr>
          <w:spacing w:val="-6"/>
        </w:rPr>
        <w:t xml:space="preserve"> </w:t>
      </w:r>
      <w:r>
        <w:t>и</w:t>
      </w:r>
      <w:r>
        <w:rPr>
          <w:spacing w:val="-3"/>
        </w:rPr>
        <w:t xml:space="preserve"> </w:t>
      </w:r>
      <w:r>
        <w:t>господстве</w:t>
      </w:r>
      <w:r>
        <w:rPr>
          <w:spacing w:val="-3"/>
        </w:rPr>
        <w:t xml:space="preserve"> </w:t>
      </w:r>
      <w:r>
        <w:t>на</w:t>
      </w:r>
      <w:r>
        <w:rPr>
          <w:spacing w:val="-3"/>
        </w:rPr>
        <w:t xml:space="preserve"> </w:t>
      </w:r>
      <w:r>
        <w:t>торговых</w:t>
      </w:r>
      <w:r>
        <w:rPr>
          <w:spacing w:val="-5"/>
        </w:rPr>
        <w:t xml:space="preserve"> </w:t>
      </w:r>
      <w:r>
        <w:t>путях.</w:t>
      </w:r>
      <w:r>
        <w:rPr>
          <w:spacing w:val="-3"/>
        </w:rPr>
        <w:t xml:space="preserve"> </w:t>
      </w:r>
      <w:r>
        <w:t>Противостояние</w:t>
      </w:r>
      <w:r>
        <w:rPr>
          <w:spacing w:val="-3"/>
        </w:rPr>
        <w:t xml:space="preserve"> </w:t>
      </w:r>
      <w:r>
        <w:t>османскойэкспансии</w:t>
      </w:r>
      <w:r>
        <w:rPr>
          <w:spacing w:val="-4"/>
        </w:rPr>
        <w:t xml:space="preserve"> </w:t>
      </w:r>
      <w:r>
        <w:t>в</w:t>
      </w:r>
      <w:r>
        <w:rPr>
          <w:spacing w:val="-4"/>
        </w:rPr>
        <w:t xml:space="preserve"> </w:t>
      </w:r>
      <w:r>
        <w:t>Европе.</w:t>
      </w:r>
      <w:r>
        <w:rPr>
          <w:spacing w:val="-3"/>
        </w:rPr>
        <w:t xml:space="preserve"> </w:t>
      </w:r>
      <w:r>
        <w:t>Образование державы австрийских Габсбургов. Тридцатилетняя война. Вестфальский мир.</w:t>
      </w:r>
    </w:p>
    <w:p w:rsidR="008C415D" w:rsidRDefault="00797A38">
      <w:pPr>
        <w:pStyle w:val="a4"/>
        <w:spacing w:line="252" w:lineRule="exact"/>
        <w:ind w:left="0"/>
      </w:pPr>
      <w:r>
        <w:rPr>
          <w:spacing w:val="-2"/>
        </w:rPr>
        <w:t>ЕвропейскаякультуравраннееНовоевремя.</w:t>
      </w:r>
    </w:p>
    <w:p w:rsidR="008C415D" w:rsidRDefault="00797A38">
      <w:pPr>
        <w:pStyle w:val="a4"/>
        <w:spacing w:before="1"/>
        <w:ind w:left="0"/>
      </w:pPr>
      <w:r>
        <w:t>Высокое</w:t>
      </w:r>
      <w:r>
        <w:rPr>
          <w:spacing w:val="-2"/>
        </w:rPr>
        <w:t xml:space="preserve"> </w:t>
      </w:r>
      <w:r>
        <w:t>Возрождение</w:t>
      </w:r>
      <w:r>
        <w:rPr>
          <w:spacing w:val="-2"/>
        </w:rPr>
        <w:t xml:space="preserve"> </w:t>
      </w:r>
      <w:r>
        <w:t>в</w:t>
      </w:r>
      <w:r>
        <w:rPr>
          <w:spacing w:val="-5"/>
        </w:rPr>
        <w:t xml:space="preserve"> </w:t>
      </w:r>
      <w:r>
        <w:t>Италии:</w:t>
      </w:r>
      <w:r>
        <w:rPr>
          <w:spacing w:val="-2"/>
        </w:rPr>
        <w:t xml:space="preserve"> </w:t>
      </w:r>
      <w:r>
        <w:t>художники</w:t>
      </w:r>
      <w:r>
        <w:rPr>
          <w:spacing w:val="-2"/>
        </w:rPr>
        <w:t xml:space="preserve"> </w:t>
      </w:r>
      <w:r>
        <w:t>и</w:t>
      </w:r>
      <w:r>
        <w:rPr>
          <w:spacing w:val="-3"/>
        </w:rPr>
        <w:t xml:space="preserve"> </w:t>
      </w:r>
      <w:r>
        <w:t>их</w:t>
      </w:r>
      <w:r>
        <w:rPr>
          <w:spacing w:val="-5"/>
        </w:rPr>
        <w:t xml:space="preserve"> </w:t>
      </w:r>
      <w:r>
        <w:t>произведения.</w:t>
      </w:r>
      <w:r>
        <w:rPr>
          <w:spacing w:val="-2"/>
        </w:rPr>
        <w:t xml:space="preserve"> </w:t>
      </w:r>
      <w:r>
        <w:t>Северное</w:t>
      </w:r>
      <w:r>
        <w:rPr>
          <w:spacing w:val="-4"/>
        </w:rPr>
        <w:t xml:space="preserve"> </w:t>
      </w:r>
      <w:r>
        <w:t>Возрождение.</w:t>
      </w:r>
      <w:r>
        <w:rPr>
          <w:spacing w:val="-2"/>
        </w:rPr>
        <w:t xml:space="preserve"> </w:t>
      </w:r>
      <w:r>
        <w:t>Мир</w:t>
      </w:r>
      <w:r>
        <w:rPr>
          <w:spacing w:val="-2"/>
        </w:rPr>
        <w:t xml:space="preserve"> </w:t>
      </w:r>
      <w:r>
        <w:t>человека</w:t>
      </w:r>
      <w:r>
        <w:rPr>
          <w:spacing w:val="-2"/>
        </w:rPr>
        <w:t xml:space="preserve"> </w:t>
      </w:r>
      <w:r>
        <w:t>в</w:t>
      </w:r>
      <w:r>
        <w:rPr>
          <w:spacing w:val="-2"/>
        </w:rPr>
        <w:t xml:space="preserve"> </w:t>
      </w:r>
      <w:r>
        <w:t>литературе раннего Нового времени. М. Сервантес, У. Шекспир. Стили художественной культуры (барокко, классицизм).</w:t>
      </w:r>
    </w:p>
    <w:p w:rsidR="008C415D" w:rsidRDefault="00797A38">
      <w:pPr>
        <w:pStyle w:val="a4"/>
        <w:ind w:left="0" w:right="363"/>
      </w:pPr>
      <w:r>
        <w:t>Французский</w:t>
      </w:r>
      <w:r>
        <w:rPr>
          <w:spacing w:val="-4"/>
        </w:rPr>
        <w:t xml:space="preserve"> </w:t>
      </w:r>
      <w:r>
        <w:t>театр</w:t>
      </w:r>
      <w:r>
        <w:rPr>
          <w:spacing w:val="-3"/>
        </w:rPr>
        <w:t xml:space="preserve"> </w:t>
      </w:r>
      <w:r>
        <w:t>эпохи</w:t>
      </w:r>
      <w:r>
        <w:rPr>
          <w:spacing w:val="-7"/>
        </w:rPr>
        <w:t xml:space="preserve"> </w:t>
      </w:r>
      <w:r>
        <w:t>классицизма.</w:t>
      </w:r>
      <w:r>
        <w:rPr>
          <w:spacing w:val="-3"/>
        </w:rPr>
        <w:t xml:space="preserve"> </w:t>
      </w:r>
      <w:r>
        <w:t>Развитие</w:t>
      </w:r>
      <w:r>
        <w:rPr>
          <w:spacing w:val="-3"/>
        </w:rPr>
        <w:t xml:space="preserve"> </w:t>
      </w:r>
      <w:r>
        <w:t>науки:</w:t>
      </w:r>
      <w:r>
        <w:rPr>
          <w:spacing w:val="-3"/>
        </w:rPr>
        <w:t xml:space="preserve"> </w:t>
      </w:r>
      <w:r>
        <w:t>переворот</w:t>
      </w:r>
      <w:r>
        <w:rPr>
          <w:spacing w:val="-3"/>
        </w:rPr>
        <w:t xml:space="preserve"> </w:t>
      </w:r>
      <w:r>
        <w:t>в</w:t>
      </w:r>
      <w:r>
        <w:rPr>
          <w:spacing w:val="-7"/>
        </w:rPr>
        <w:t xml:space="preserve"> </w:t>
      </w:r>
      <w:r>
        <w:t>естествознании,</w:t>
      </w:r>
      <w:r>
        <w:rPr>
          <w:spacing w:val="-3"/>
        </w:rPr>
        <w:t xml:space="preserve"> </w:t>
      </w:r>
      <w:r>
        <w:t>возникновение</w:t>
      </w:r>
      <w:r>
        <w:rPr>
          <w:spacing w:val="-3"/>
        </w:rPr>
        <w:t xml:space="preserve"> </w:t>
      </w:r>
      <w:r>
        <w:t>новой</w:t>
      </w:r>
      <w:r>
        <w:rPr>
          <w:spacing w:val="-3"/>
        </w:rPr>
        <w:t xml:space="preserve"> </w:t>
      </w:r>
      <w:r>
        <w:t>картины мира. Выдающиеся учёные и их открытия (Н. Коперник, И. Ньютон). Утверждение рационализма.</w:t>
      </w:r>
    </w:p>
    <w:p w:rsidR="008C415D" w:rsidRDefault="00797A38">
      <w:pPr>
        <w:pStyle w:val="a4"/>
        <w:ind w:left="0"/>
      </w:pPr>
      <w:r>
        <w:rPr>
          <w:spacing w:val="-2"/>
        </w:rPr>
        <w:t>СтраныВостокавXVI-XVIIвв.</w:t>
      </w:r>
    </w:p>
    <w:p w:rsidR="008C415D" w:rsidRDefault="00797A38">
      <w:pPr>
        <w:pStyle w:val="a4"/>
        <w:ind w:left="0" w:right="375"/>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w:t>
      </w:r>
      <w:r>
        <w:rPr>
          <w:spacing w:val="-5"/>
        </w:rPr>
        <w:t xml:space="preserve"> </w:t>
      </w:r>
      <w:r>
        <w:t>династии</w:t>
      </w:r>
      <w:r>
        <w:rPr>
          <w:spacing w:val="-5"/>
        </w:rPr>
        <w:t xml:space="preserve"> </w:t>
      </w:r>
      <w:r>
        <w:t>Цин.</w:t>
      </w:r>
      <w:r>
        <w:rPr>
          <w:spacing w:val="-2"/>
        </w:rPr>
        <w:t xml:space="preserve"> </w:t>
      </w:r>
      <w:r>
        <w:t>Япония:</w:t>
      </w:r>
      <w:r>
        <w:rPr>
          <w:spacing w:val="-1"/>
        </w:rPr>
        <w:t xml:space="preserve"> </w:t>
      </w:r>
      <w:r>
        <w:t>борьба</w:t>
      </w:r>
      <w:r>
        <w:rPr>
          <w:spacing w:val="-2"/>
        </w:rPr>
        <w:t xml:space="preserve"> </w:t>
      </w:r>
      <w:r>
        <w:t>знатных</w:t>
      </w:r>
      <w:r>
        <w:rPr>
          <w:spacing w:val="-2"/>
        </w:rPr>
        <w:t xml:space="preserve"> </w:t>
      </w:r>
      <w:r>
        <w:t>кланов</w:t>
      </w:r>
      <w:r>
        <w:rPr>
          <w:spacing w:val="-3"/>
        </w:rPr>
        <w:t xml:space="preserve"> </w:t>
      </w:r>
      <w:r>
        <w:t>за</w:t>
      </w:r>
      <w:r>
        <w:rPr>
          <w:spacing w:val="-2"/>
        </w:rPr>
        <w:t xml:space="preserve"> </w:t>
      </w:r>
      <w:r>
        <w:t>власть,</w:t>
      </w:r>
      <w:r>
        <w:rPr>
          <w:spacing w:val="-5"/>
        </w:rPr>
        <w:t xml:space="preserve"> </w:t>
      </w:r>
      <w:r>
        <w:t>установление</w:t>
      </w:r>
      <w:r>
        <w:rPr>
          <w:spacing w:val="-2"/>
        </w:rPr>
        <w:t xml:space="preserve"> </w:t>
      </w:r>
      <w:r>
        <w:t>сёгуната</w:t>
      </w:r>
      <w:r>
        <w:rPr>
          <w:spacing w:val="-5"/>
        </w:rPr>
        <w:t xml:space="preserve"> </w:t>
      </w:r>
      <w:r>
        <w:t>Токугава,</w:t>
      </w:r>
      <w:r>
        <w:rPr>
          <w:spacing w:val="-2"/>
        </w:rPr>
        <w:t xml:space="preserve"> </w:t>
      </w:r>
      <w:r>
        <w:t>укрепление централизованного государства.</w:t>
      </w:r>
    </w:p>
    <w:p w:rsidR="008C415D" w:rsidRDefault="00797A38">
      <w:pPr>
        <w:pStyle w:val="a4"/>
        <w:spacing w:before="1" w:line="252" w:lineRule="exact"/>
        <w:ind w:left="0"/>
      </w:pPr>
      <w:r>
        <w:rPr>
          <w:spacing w:val="-2"/>
        </w:rPr>
        <w:t>«Закрытие»страныдляиноземцев.КультураиискусствостранВостокавXVI-XVIIвв.</w:t>
      </w:r>
      <w:r>
        <w:rPr>
          <w:spacing w:val="63"/>
          <w:w w:val="150"/>
        </w:rPr>
        <w:t xml:space="preserve"> </w:t>
      </w:r>
      <w:r>
        <w:rPr>
          <w:spacing w:val="-2"/>
        </w:rPr>
        <w:t>Обобщение.</w:t>
      </w:r>
    </w:p>
    <w:p w:rsidR="008C415D" w:rsidRDefault="00797A38">
      <w:pPr>
        <w:pStyle w:val="a4"/>
        <w:spacing w:line="252" w:lineRule="exact"/>
        <w:ind w:left="0"/>
      </w:pPr>
      <w:r>
        <w:rPr>
          <w:spacing w:val="-2"/>
        </w:rPr>
        <w:t>ИсторическоеикультурноенаследиеРаннегоНовоговремени.</w:t>
      </w:r>
    </w:p>
    <w:p w:rsidR="008C415D" w:rsidRDefault="00797A38">
      <w:pPr>
        <w:pStyle w:val="a4"/>
        <w:ind w:left="0" w:right="3611"/>
      </w:pPr>
      <w:r>
        <w:t>ИсторияРоссии.РоссиявXVI-XVIIвв.:отВеликогокняжествакцарству.</w:t>
      </w:r>
      <w:r>
        <w:rPr>
          <w:spacing w:val="-9"/>
        </w:rPr>
        <w:t xml:space="preserve"> </w:t>
      </w:r>
      <w:r>
        <w:t>Россия</w:t>
      </w:r>
      <w:r>
        <w:rPr>
          <w:spacing w:val="-13"/>
        </w:rPr>
        <w:t xml:space="preserve"> </w:t>
      </w:r>
      <w:r>
        <w:t>в</w:t>
      </w:r>
      <w:r>
        <w:rPr>
          <w:spacing w:val="-10"/>
        </w:rPr>
        <w:t xml:space="preserve"> </w:t>
      </w:r>
      <w:r>
        <w:t xml:space="preserve">XVI </w:t>
      </w:r>
      <w:r>
        <w:rPr>
          <w:spacing w:val="-6"/>
        </w:rPr>
        <w:t>в.</w:t>
      </w:r>
    </w:p>
    <w:p w:rsidR="008C415D" w:rsidRDefault="00797A38">
      <w:pPr>
        <w:pStyle w:val="a4"/>
        <w:ind w:left="0"/>
      </w:pPr>
      <w:r>
        <w:t>Завершение</w:t>
      </w:r>
      <w:r>
        <w:rPr>
          <w:spacing w:val="-5"/>
        </w:rPr>
        <w:t xml:space="preserve"> </w:t>
      </w:r>
      <w:r>
        <w:t>объединения</w:t>
      </w:r>
      <w:r>
        <w:rPr>
          <w:spacing w:val="-4"/>
        </w:rPr>
        <w:t xml:space="preserve"> </w:t>
      </w:r>
      <w:r>
        <w:t>русских</w:t>
      </w:r>
      <w:r>
        <w:rPr>
          <w:spacing w:val="-3"/>
        </w:rPr>
        <w:t xml:space="preserve"> </w:t>
      </w:r>
      <w:r>
        <w:t>земель.</w:t>
      </w:r>
      <w:r>
        <w:rPr>
          <w:spacing w:val="-3"/>
        </w:rPr>
        <w:t xml:space="preserve"> </w:t>
      </w:r>
      <w:r>
        <w:t>Княжение</w:t>
      </w:r>
      <w:r>
        <w:rPr>
          <w:spacing w:val="-3"/>
        </w:rPr>
        <w:t xml:space="preserve"> </w:t>
      </w:r>
      <w:r>
        <w:t>Василия</w:t>
      </w:r>
      <w:r>
        <w:rPr>
          <w:spacing w:val="-5"/>
        </w:rPr>
        <w:t xml:space="preserve"> </w:t>
      </w:r>
      <w:r>
        <w:t>III.</w:t>
      </w:r>
      <w:r>
        <w:rPr>
          <w:spacing w:val="-3"/>
        </w:rPr>
        <w:t xml:space="preserve"> </w:t>
      </w:r>
      <w:r>
        <w:t>Завершение</w:t>
      </w:r>
      <w:r>
        <w:rPr>
          <w:spacing w:val="-5"/>
        </w:rPr>
        <w:t xml:space="preserve"> </w:t>
      </w:r>
      <w:r>
        <w:t>объединения</w:t>
      </w:r>
      <w:r>
        <w:rPr>
          <w:spacing w:val="-4"/>
        </w:rPr>
        <w:t xml:space="preserve"> </w:t>
      </w:r>
      <w:r>
        <w:t>русских</w:t>
      </w:r>
      <w:r>
        <w:rPr>
          <w:spacing w:val="-3"/>
        </w:rPr>
        <w:t xml:space="preserve"> </w:t>
      </w:r>
      <w:r>
        <w:t>земель</w:t>
      </w:r>
      <w:r>
        <w:rPr>
          <w:spacing w:val="-3"/>
        </w:rPr>
        <w:t xml:space="preserve"> </w:t>
      </w:r>
      <w:r>
        <w:t xml:space="preserve">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w:t>
      </w:r>
      <w:r>
        <w:rPr>
          <w:spacing w:val="-2"/>
        </w:rPr>
        <w:t>войнасВеликимкняжествомЛитовским,отношениясКрымскимиКазанскимханствами,посольствав</w:t>
      </w:r>
    </w:p>
    <w:p w:rsidR="008C415D" w:rsidRDefault="00797A38">
      <w:pPr>
        <w:pStyle w:val="a4"/>
        <w:spacing w:before="60" w:line="252" w:lineRule="exact"/>
        <w:ind w:left="0"/>
      </w:pPr>
      <w:r>
        <w:rPr>
          <w:spacing w:val="-2"/>
        </w:rPr>
        <w:t>европейскиегосударства.</w:t>
      </w:r>
    </w:p>
    <w:p w:rsidR="008C415D" w:rsidRDefault="00797A38">
      <w:pPr>
        <w:pStyle w:val="a4"/>
        <w:ind w:left="0"/>
      </w:pPr>
      <w:r>
        <w:t>Органыгосударственнойвласти.Приказнаясистема:формированиепервыхприказныхучреждений.Боярская</w:t>
      </w:r>
      <w:r>
        <w:rPr>
          <w:spacing w:val="-8"/>
        </w:rPr>
        <w:t xml:space="preserve"> </w:t>
      </w:r>
      <w:r>
        <w:t>дума,</w:t>
      </w:r>
      <w:r>
        <w:rPr>
          <w:spacing w:val="-8"/>
        </w:rPr>
        <w:t xml:space="preserve"> </w:t>
      </w:r>
      <w:r>
        <w:t>её</w:t>
      </w:r>
      <w:r>
        <w:rPr>
          <w:spacing w:val="-10"/>
        </w:rPr>
        <w:t xml:space="preserve"> </w:t>
      </w:r>
      <w:r>
        <w:t>роль</w:t>
      </w:r>
      <w:r>
        <w:rPr>
          <w:spacing w:val="-8"/>
        </w:rPr>
        <w:t xml:space="preserve"> </w:t>
      </w:r>
      <w:r>
        <w:t>в управлении государством. «Малая дума». Местничество. Местное управление: наместники и волостели, система кормлений. Государство и церковь.</w:t>
      </w:r>
    </w:p>
    <w:p w:rsidR="008C415D" w:rsidRDefault="00797A38">
      <w:pPr>
        <w:pStyle w:val="a4"/>
        <w:ind w:left="0"/>
      </w:pPr>
      <w:r>
        <w:t>Царствование</w:t>
      </w:r>
      <w:r>
        <w:rPr>
          <w:spacing w:val="-4"/>
        </w:rPr>
        <w:t xml:space="preserve"> </w:t>
      </w:r>
      <w:r>
        <w:t>Ивана</w:t>
      </w:r>
      <w:r>
        <w:rPr>
          <w:spacing w:val="-4"/>
        </w:rPr>
        <w:t xml:space="preserve"> </w:t>
      </w:r>
      <w:r>
        <w:t>IV.</w:t>
      </w:r>
      <w:r>
        <w:rPr>
          <w:spacing w:val="-4"/>
        </w:rPr>
        <w:t xml:space="preserve"> </w:t>
      </w:r>
      <w:r>
        <w:t>Регентство</w:t>
      </w:r>
      <w:r>
        <w:rPr>
          <w:spacing w:val="-4"/>
        </w:rPr>
        <w:t xml:space="preserve"> </w:t>
      </w:r>
      <w:r>
        <w:t>Елены</w:t>
      </w:r>
      <w:r>
        <w:rPr>
          <w:spacing w:val="-4"/>
        </w:rPr>
        <w:t xml:space="preserve"> </w:t>
      </w:r>
      <w:r>
        <w:t>Глинской.</w:t>
      </w:r>
      <w:r>
        <w:rPr>
          <w:spacing w:val="-4"/>
        </w:rPr>
        <w:t xml:space="preserve"> </w:t>
      </w:r>
      <w:r>
        <w:t>Сопротивление</w:t>
      </w:r>
      <w:r>
        <w:rPr>
          <w:spacing w:val="-4"/>
        </w:rPr>
        <w:t xml:space="preserve"> </w:t>
      </w:r>
      <w:r>
        <w:t>удельных</w:t>
      </w:r>
      <w:r>
        <w:rPr>
          <w:spacing w:val="-4"/>
        </w:rPr>
        <w:t xml:space="preserve"> </w:t>
      </w:r>
      <w:r>
        <w:t>князей</w:t>
      </w:r>
      <w:r>
        <w:rPr>
          <w:spacing w:val="-4"/>
        </w:rPr>
        <w:t xml:space="preserve"> </w:t>
      </w:r>
      <w:r>
        <w:t>великокняжеской</w:t>
      </w:r>
      <w:r>
        <w:rPr>
          <w:spacing w:val="-4"/>
        </w:rPr>
        <w:t xml:space="preserve"> </w:t>
      </w:r>
      <w:r>
        <w:t>власти. Унификация денежной системы.</w:t>
      </w:r>
    </w:p>
    <w:p w:rsidR="008C415D" w:rsidRDefault="00797A38">
      <w:pPr>
        <w:pStyle w:val="a4"/>
        <w:ind w:left="0" w:right="109"/>
      </w:pPr>
      <w:r>
        <w:t>Период</w:t>
      </w:r>
      <w:r>
        <w:rPr>
          <w:spacing w:val="-2"/>
        </w:rPr>
        <w:t xml:space="preserve"> </w:t>
      </w:r>
      <w:r>
        <w:t>боярского</w:t>
      </w:r>
      <w:r>
        <w:rPr>
          <w:spacing w:val="-2"/>
        </w:rPr>
        <w:t xml:space="preserve"> </w:t>
      </w:r>
      <w:r>
        <w:t>правления.</w:t>
      </w:r>
      <w:r>
        <w:rPr>
          <w:spacing w:val="-2"/>
        </w:rPr>
        <w:t xml:space="preserve"> </w:t>
      </w:r>
      <w:r>
        <w:t>Борьба</w:t>
      </w:r>
      <w:r>
        <w:rPr>
          <w:spacing w:val="-4"/>
        </w:rPr>
        <w:t xml:space="preserve"> </w:t>
      </w:r>
      <w:r>
        <w:t>за</w:t>
      </w:r>
      <w:r>
        <w:rPr>
          <w:spacing w:val="-2"/>
        </w:rPr>
        <w:t xml:space="preserve"> </w:t>
      </w:r>
      <w:r>
        <w:t>власть</w:t>
      </w:r>
      <w:r>
        <w:rPr>
          <w:spacing w:val="-2"/>
        </w:rPr>
        <w:t xml:space="preserve"> </w:t>
      </w:r>
      <w:r>
        <w:t>между</w:t>
      </w:r>
      <w:r>
        <w:rPr>
          <w:spacing w:val="-4"/>
        </w:rPr>
        <w:t xml:space="preserve"> </w:t>
      </w:r>
      <w:r>
        <w:t>боярскими</w:t>
      </w:r>
      <w:r>
        <w:rPr>
          <w:spacing w:val="-2"/>
        </w:rPr>
        <w:t xml:space="preserve"> </w:t>
      </w:r>
      <w:r>
        <w:t>кланами.</w:t>
      </w:r>
      <w:r>
        <w:rPr>
          <w:spacing w:val="-2"/>
        </w:rPr>
        <w:t xml:space="preserve"> </w:t>
      </w:r>
      <w:r>
        <w:t>Губная</w:t>
      </w:r>
      <w:r>
        <w:rPr>
          <w:spacing w:val="-2"/>
        </w:rPr>
        <w:t xml:space="preserve"> </w:t>
      </w:r>
      <w:r>
        <w:t>реформа.</w:t>
      </w:r>
      <w:r>
        <w:rPr>
          <w:spacing w:val="-5"/>
        </w:rPr>
        <w:t xml:space="preserve"> </w:t>
      </w:r>
      <w:r>
        <w:t>Московское</w:t>
      </w:r>
      <w:r>
        <w:rPr>
          <w:spacing w:val="-2"/>
        </w:rPr>
        <w:t xml:space="preserve"> </w:t>
      </w:r>
      <w:r>
        <w:t>восстание</w:t>
      </w:r>
      <w:r>
        <w:rPr>
          <w:spacing w:val="-4"/>
        </w:rPr>
        <w:t xml:space="preserve"> </w:t>
      </w:r>
      <w:r>
        <w:t>1547 г. Ереси.</w:t>
      </w:r>
    </w:p>
    <w:p w:rsidR="008C415D" w:rsidRDefault="00797A38">
      <w:pPr>
        <w:pStyle w:val="a4"/>
        <w:spacing w:before="1"/>
        <w:ind w:left="0"/>
      </w:pPr>
      <w:r>
        <w:t>Принятие Иваном IV царского титула. Реформы середины XVI в. «Избранная рада»: её состав и значение. Появление Земских</w:t>
      </w:r>
      <w:r>
        <w:rPr>
          <w:spacing w:val="-5"/>
        </w:rPr>
        <w:t xml:space="preserve"> </w:t>
      </w:r>
      <w:r>
        <w:t>соборов:</w:t>
      </w:r>
      <w:r>
        <w:rPr>
          <w:spacing w:val="-2"/>
        </w:rPr>
        <w:t xml:space="preserve"> </w:t>
      </w:r>
      <w:r>
        <w:t>дискуссии</w:t>
      </w:r>
      <w:r>
        <w:rPr>
          <w:spacing w:val="-4"/>
        </w:rPr>
        <w:t xml:space="preserve"> </w:t>
      </w:r>
      <w:r>
        <w:t>о</w:t>
      </w:r>
      <w:r>
        <w:rPr>
          <w:spacing w:val="-3"/>
        </w:rPr>
        <w:t xml:space="preserve"> </w:t>
      </w:r>
      <w:r>
        <w:t>характере</w:t>
      </w:r>
      <w:r>
        <w:rPr>
          <w:spacing w:val="-3"/>
        </w:rPr>
        <w:t xml:space="preserve"> </w:t>
      </w:r>
      <w:r>
        <w:t>народного</w:t>
      </w:r>
      <w:r>
        <w:rPr>
          <w:spacing w:val="-6"/>
        </w:rPr>
        <w:t xml:space="preserve"> </w:t>
      </w:r>
      <w:r>
        <w:t>представительства.</w:t>
      </w:r>
      <w:r>
        <w:rPr>
          <w:spacing w:val="-3"/>
        </w:rPr>
        <w:t xml:space="preserve"> </w:t>
      </w:r>
      <w:r>
        <w:t>Отмена</w:t>
      </w:r>
      <w:r>
        <w:rPr>
          <w:spacing w:val="-3"/>
        </w:rPr>
        <w:t xml:space="preserve"> </w:t>
      </w:r>
      <w:r>
        <w:t>кормлений.</w:t>
      </w:r>
      <w:r>
        <w:rPr>
          <w:spacing w:val="-3"/>
        </w:rPr>
        <w:t xml:space="preserve"> </w:t>
      </w:r>
      <w:r>
        <w:t>Система</w:t>
      </w:r>
      <w:r>
        <w:rPr>
          <w:spacing w:val="-3"/>
        </w:rPr>
        <w:t xml:space="preserve"> </w:t>
      </w:r>
      <w:r>
        <w:t>налогообложения. Судебник 1550 г. Стоглавый собор. Земская реформа - формирование органов местного самоуправления.</w:t>
      </w:r>
    </w:p>
    <w:p w:rsidR="008C415D" w:rsidRDefault="00797A38">
      <w:pPr>
        <w:pStyle w:val="a4"/>
        <w:spacing w:before="2"/>
        <w:ind w:left="0" w:right="191"/>
        <w:jc w:val="both"/>
      </w:pPr>
      <w:r>
        <w:t>Внешняя</w:t>
      </w:r>
      <w:r>
        <w:rPr>
          <w:spacing w:val="-2"/>
        </w:rPr>
        <w:t xml:space="preserve"> </w:t>
      </w:r>
      <w:r>
        <w:t>политика</w:t>
      </w:r>
      <w:r>
        <w:rPr>
          <w:spacing w:val="-1"/>
        </w:rPr>
        <w:t xml:space="preserve"> </w:t>
      </w:r>
      <w:r>
        <w:t>России</w:t>
      </w:r>
      <w:r>
        <w:rPr>
          <w:spacing w:val="-1"/>
        </w:rPr>
        <w:t xml:space="preserve"> </w:t>
      </w:r>
      <w:r>
        <w:t>в</w:t>
      </w:r>
      <w:r>
        <w:rPr>
          <w:spacing w:val="-3"/>
        </w:rPr>
        <w:t xml:space="preserve"> </w:t>
      </w:r>
      <w:r>
        <w:t>XVI</w:t>
      </w:r>
      <w:r>
        <w:rPr>
          <w:spacing w:val="-5"/>
        </w:rPr>
        <w:t xml:space="preserve"> </w:t>
      </w:r>
      <w:r>
        <w:t>в.</w:t>
      </w:r>
      <w:r>
        <w:rPr>
          <w:spacing w:val="-1"/>
        </w:rPr>
        <w:t xml:space="preserve"> </w:t>
      </w:r>
      <w:r>
        <w:t>Создание</w:t>
      </w:r>
      <w:r>
        <w:rPr>
          <w:spacing w:val="-1"/>
        </w:rPr>
        <w:t xml:space="preserve"> </w:t>
      </w:r>
      <w:r>
        <w:t>стрелецких</w:t>
      </w:r>
      <w:r>
        <w:rPr>
          <w:spacing w:val="-1"/>
        </w:rPr>
        <w:t xml:space="preserve"> </w:t>
      </w:r>
      <w:r>
        <w:t>полков</w:t>
      </w:r>
      <w:r>
        <w:rPr>
          <w:spacing w:val="-2"/>
        </w:rPr>
        <w:t xml:space="preserve"> </w:t>
      </w:r>
      <w:r>
        <w:t>и</w:t>
      </w:r>
      <w:r>
        <w:rPr>
          <w:spacing w:val="-1"/>
        </w:rPr>
        <w:t xml:space="preserve"> </w:t>
      </w:r>
      <w:r>
        <w:t>«Уложение</w:t>
      </w:r>
      <w:r>
        <w:rPr>
          <w:spacing w:val="-1"/>
        </w:rPr>
        <w:t xml:space="preserve"> </w:t>
      </w:r>
      <w:r>
        <w:t>о</w:t>
      </w:r>
      <w:r>
        <w:rPr>
          <w:spacing w:val="-1"/>
        </w:rPr>
        <w:t xml:space="preserve"> </w:t>
      </w:r>
      <w:r>
        <w:t>службе».</w:t>
      </w:r>
      <w:r>
        <w:rPr>
          <w:spacing w:val="-1"/>
        </w:rPr>
        <w:t xml:space="preserve"> </w:t>
      </w:r>
      <w:r>
        <w:t>Присоединение</w:t>
      </w:r>
      <w:r>
        <w:rPr>
          <w:spacing w:val="-1"/>
        </w:rPr>
        <w:t xml:space="preserve"> </w:t>
      </w:r>
      <w:r>
        <w:t>Казанского</w:t>
      </w:r>
      <w:r>
        <w:rPr>
          <w:spacing w:val="-1"/>
        </w:rPr>
        <w:t xml:space="preserve"> </w:t>
      </w:r>
      <w:r>
        <w:t>и Астраханского</w:t>
      </w:r>
      <w:r>
        <w:rPr>
          <w:spacing w:val="-5"/>
        </w:rPr>
        <w:t xml:space="preserve"> </w:t>
      </w:r>
      <w:r>
        <w:t>ханств.</w:t>
      </w:r>
      <w:r>
        <w:rPr>
          <w:spacing w:val="-2"/>
        </w:rPr>
        <w:t xml:space="preserve"> </w:t>
      </w:r>
      <w:r>
        <w:t>Значение</w:t>
      </w:r>
      <w:r>
        <w:rPr>
          <w:spacing w:val="-2"/>
        </w:rPr>
        <w:t xml:space="preserve"> </w:t>
      </w:r>
      <w:r>
        <w:t>включения</w:t>
      </w:r>
      <w:r>
        <w:rPr>
          <w:spacing w:val="-3"/>
        </w:rPr>
        <w:t xml:space="preserve"> </w:t>
      </w:r>
      <w:r>
        <w:t>Среднего</w:t>
      </w:r>
      <w:r>
        <w:rPr>
          <w:spacing w:val="-2"/>
        </w:rPr>
        <w:t xml:space="preserve"> </w:t>
      </w:r>
      <w:r>
        <w:t>и</w:t>
      </w:r>
      <w:r>
        <w:rPr>
          <w:spacing w:val="-2"/>
        </w:rPr>
        <w:t xml:space="preserve"> </w:t>
      </w:r>
      <w:r>
        <w:t>Нижнего</w:t>
      </w:r>
      <w:r>
        <w:rPr>
          <w:spacing w:val="-2"/>
        </w:rPr>
        <w:t xml:space="preserve"> </w:t>
      </w:r>
      <w:r>
        <w:t>Поволжья</w:t>
      </w:r>
      <w:r>
        <w:rPr>
          <w:spacing w:val="-5"/>
        </w:rPr>
        <w:t xml:space="preserve"> </w:t>
      </w:r>
      <w:r>
        <w:t>в</w:t>
      </w:r>
      <w:r>
        <w:rPr>
          <w:spacing w:val="-3"/>
        </w:rPr>
        <w:t xml:space="preserve"> </w:t>
      </w:r>
      <w:r>
        <w:t>состав</w:t>
      </w:r>
      <w:r>
        <w:rPr>
          <w:spacing w:val="-3"/>
        </w:rPr>
        <w:t xml:space="preserve"> </w:t>
      </w:r>
      <w:r>
        <w:t>Российского</w:t>
      </w:r>
      <w:r>
        <w:rPr>
          <w:spacing w:val="-2"/>
        </w:rPr>
        <w:t xml:space="preserve"> </w:t>
      </w:r>
      <w:r>
        <w:t>государства.</w:t>
      </w:r>
      <w:r>
        <w:rPr>
          <w:spacing w:val="-2"/>
        </w:rPr>
        <w:t xml:space="preserve"> </w:t>
      </w:r>
      <w:r>
        <w:t>Войны</w:t>
      </w:r>
      <w:r>
        <w:rPr>
          <w:spacing w:val="-2"/>
        </w:rPr>
        <w:t xml:space="preserve"> </w:t>
      </w:r>
      <w:r>
        <w:t>с Крымским ханством. Битва при Молодях. Укрепление южных границ. Ливонская война: причины и характер.</w:t>
      </w:r>
    </w:p>
    <w:p w:rsidR="008C415D" w:rsidRDefault="00797A38">
      <w:pPr>
        <w:pStyle w:val="a4"/>
        <w:ind w:left="0"/>
      </w:pPr>
      <w:r>
        <w:t>Ликвидация</w:t>
      </w:r>
      <w:r>
        <w:rPr>
          <w:spacing w:val="-3"/>
        </w:rPr>
        <w:t xml:space="preserve"> </w:t>
      </w:r>
      <w:r>
        <w:t>Ливонского</w:t>
      </w:r>
      <w:r>
        <w:rPr>
          <w:spacing w:val="-7"/>
        </w:rPr>
        <w:t xml:space="preserve"> </w:t>
      </w:r>
      <w:r>
        <w:t>ордена.</w:t>
      </w:r>
      <w:r>
        <w:rPr>
          <w:spacing w:val="-2"/>
        </w:rPr>
        <w:t xml:space="preserve"> </w:t>
      </w:r>
      <w:r>
        <w:t>Причины</w:t>
      </w:r>
      <w:r>
        <w:rPr>
          <w:spacing w:val="-4"/>
        </w:rPr>
        <w:t xml:space="preserve"> </w:t>
      </w:r>
      <w:r>
        <w:t>и</w:t>
      </w:r>
      <w:r>
        <w:rPr>
          <w:spacing w:val="-2"/>
        </w:rPr>
        <w:t xml:space="preserve"> </w:t>
      </w:r>
      <w:r>
        <w:t>результаты</w:t>
      </w:r>
      <w:r>
        <w:rPr>
          <w:spacing w:val="-2"/>
        </w:rPr>
        <w:t xml:space="preserve"> </w:t>
      </w:r>
      <w:r>
        <w:t>поражения</w:t>
      </w:r>
      <w:r>
        <w:rPr>
          <w:spacing w:val="-3"/>
        </w:rPr>
        <w:t xml:space="preserve"> </w:t>
      </w:r>
      <w:r>
        <w:t>России</w:t>
      </w:r>
      <w:r>
        <w:rPr>
          <w:spacing w:val="-6"/>
        </w:rPr>
        <w:t xml:space="preserve"> </w:t>
      </w:r>
      <w:r>
        <w:t>в</w:t>
      </w:r>
      <w:r>
        <w:rPr>
          <w:spacing w:val="-3"/>
        </w:rPr>
        <w:t xml:space="preserve"> </w:t>
      </w:r>
      <w:r>
        <w:t>Ливонской</w:t>
      </w:r>
      <w:r>
        <w:rPr>
          <w:spacing w:val="-2"/>
        </w:rPr>
        <w:t xml:space="preserve"> </w:t>
      </w:r>
      <w:r>
        <w:t>войне.</w:t>
      </w:r>
      <w:r>
        <w:rPr>
          <w:spacing w:val="-2"/>
        </w:rPr>
        <w:t xml:space="preserve"> </w:t>
      </w:r>
      <w:r>
        <w:t>Поход</w:t>
      </w:r>
      <w:r>
        <w:rPr>
          <w:spacing w:val="-2"/>
        </w:rPr>
        <w:t xml:space="preserve"> </w:t>
      </w:r>
      <w:r>
        <w:t>Ермака Тимофеевича на Сибирское ханство. Начало присоединения к России Западной Сибири.</w:t>
      </w:r>
    </w:p>
    <w:p w:rsidR="008C415D" w:rsidRDefault="00797A38">
      <w:pPr>
        <w:pStyle w:val="a4"/>
        <w:spacing w:line="252" w:lineRule="exact"/>
        <w:ind w:left="0"/>
      </w:pPr>
      <w:r>
        <w:t>Социальная</w:t>
      </w:r>
      <w:r>
        <w:rPr>
          <w:spacing w:val="-8"/>
        </w:rPr>
        <w:t xml:space="preserve"> </w:t>
      </w:r>
      <w:r>
        <w:t>структура</w:t>
      </w:r>
      <w:r>
        <w:rPr>
          <w:spacing w:val="-7"/>
        </w:rPr>
        <w:t xml:space="preserve"> </w:t>
      </w:r>
      <w:r>
        <w:t>российского</w:t>
      </w:r>
      <w:r>
        <w:rPr>
          <w:spacing w:val="-7"/>
        </w:rPr>
        <w:t xml:space="preserve"> </w:t>
      </w:r>
      <w:r>
        <w:t>общества.</w:t>
      </w:r>
      <w:r>
        <w:rPr>
          <w:spacing w:val="-7"/>
        </w:rPr>
        <w:t xml:space="preserve"> </w:t>
      </w:r>
      <w:r>
        <w:t>Дворянство.</w:t>
      </w:r>
      <w:r>
        <w:rPr>
          <w:spacing w:val="-7"/>
        </w:rPr>
        <w:t xml:space="preserve"> </w:t>
      </w:r>
      <w:r>
        <w:t>Служилые</w:t>
      </w:r>
      <w:r>
        <w:rPr>
          <w:spacing w:val="-7"/>
        </w:rPr>
        <w:t xml:space="preserve"> </w:t>
      </w:r>
      <w:r>
        <w:t>люди.</w:t>
      </w:r>
      <w:r>
        <w:rPr>
          <w:spacing w:val="-9"/>
        </w:rPr>
        <w:t xml:space="preserve"> </w:t>
      </w:r>
      <w:r>
        <w:t>Формирование</w:t>
      </w:r>
      <w:r>
        <w:rPr>
          <w:spacing w:val="-9"/>
        </w:rPr>
        <w:t xml:space="preserve"> </w:t>
      </w:r>
      <w:r>
        <w:t>Государева</w:t>
      </w:r>
      <w:r>
        <w:rPr>
          <w:spacing w:val="-7"/>
        </w:rPr>
        <w:t xml:space="preserve"> </w:t>
      </w:r>
      <w:r>
        <w:t>двора</w:t>
      </w:r>
      <w:r>
        <w:rPr>
          <w:spacing w:val="-6"/>
        </w:rPr>
        <w:t xml:space="preserve"> </w:t>
      </w:r>
      <w:r>
        <w:rPr>
          <w:spacing w:val="-10"/>
        </w:rPr>
        <w:t>и</w:t>
      </w:r>
    </w:p>
    <w:p w:rsidR="008C415D" w:rsidRDefault="00797A38">
      <w:pPr>
        <w:pStyle w:val="a4"/>
        <w:spacing w:line="252" w:lineRule="exact"/>
        <w:ind w:left="0"/>
      </w:pPr>
      <w:r>
        <w:t>«служилых</w:t>
      </w:r>
      <w:r>
        <w:rPr>
          <w:spacing w:val="-9"/>
        </w:rPr>
        <w:t xml:space="preserve"> </w:t>
      </w:r>
      <w:r>
        <w:t>городов».</w:t>
      </w:r>
      <w:r>
        <w:rPr>
          <w:spacing w:val="-7"/>
        </w:rPr>
        <w:t xml:space="preserve"> </w:t>
      </w:r>
      <w:r>
        <w:t>Торгово-ремесленное</w:t>
      </w:r>
      <w:r>
        <w:rPr>
          <w:spacing w:val="-6"/>
        </w:rPr>
        <w:t xml:space="preserve"> </w:t>
      </w:r>
      <w:r>
        <w:t>население</w:t>
      </w:r>
      <w:r>
        <w:rPr>
          <w:spacing w:val="-7"/>
        </w:rPr>
        <w:t xml:space="preserve"> </w:t>
      </w:r>
      <w:r>
        <w:t>городов.</w:t>
      </w:r>
      <w:r>
        <w:rPr>
          <w:spacing w:val="-7"/>
        </w:rPr>
        <w:t xml:space="preserve"> </w:t>
      </w:r>
      <w:r>
        <w:t>Духовенство.</w:t>
      </w:r>
      <w:r>
        <w:rPr>
          <w:spacing w:val="-6"/>
        </w:rPr>
        <w:t xml:space="preserve"> </w:t>
      </w:r>
      <w:r>
        <w:t>Начало</w:t>
      </w:r>
      <w:r>
        <w:rPr>
          <w:spacing w:val="-7"/>
        </w:rPr>
        <w:t xml:space="preserve"> </w:t>
      </w:r>
      <w:r>
        <w:t>закрепощения</w:t>
      </w:r>
      <w:r>
        <w:rPr>
          <w:spacing w:val="-7"/>
        </w:rPr>
        <w:t xml:space="preserve"> </w:t>
      </w:r>
      <w:r>
        <w:t>крестьян:</w:t>
      </w:r>
      <w:r>
        <w:rPr>
          <w:spacing w:val="-7"/>
        </w:rPr>
        <w:t xml:space="preserve"> </w:t>
      </w:r>
      <w:r>
        <w:t>Указ</w:t>
      </w:r>
      <w:r>
        <w:rPr>
          <w:spacing w:val="-6"/>
        </w:rPr>
        <w:t xml:space="preserve"> </w:t>
      </w:r>
      <w:r>
        <w:rPr>
          <w:spacing w:val="-10"/>
        </w:rPr>
        <w:t>о</w:t>
      </w:r>
    </w:p>
    <w:p w:rsidR="008C415D" w:rsidRDefault="00797A38">
      <w:pPr>
        <w:pStyle w:val="a4"/>
        <w:spacing w:before="1" w:line="252" w:lineRule="exact"/>
        <w:ind w:left="0"/>
      </w:pPr>
      <w:r>
        <w:t>«заповедных</w:t>
      </w:r>
      <w:r>
        <w:rPr>
          <w:spacing w:val="-9"/>
        </w:rPr>
        <w:t xml:space="preserve"> </w:t>
      </w:r>
      <w:r>
        <w:t>летах».</w:t>
      </w:r>
      <w:r>
        <w:rPr>
          <w:spacing w:val="-9"/>
        </w:rPr>
        <w:t xml:space="preserve"> </w:t>
      </w:r>
      <w:r>
        <w:t>Формирование</w:t>
      </w:r>
      <w:r>
        <w:rPr>
          <w:spacing w:val="-9"/>
        </w:rPr>
        <w:t xml:space="preserve"> </w:t>
      </w:r>
      <w:r>
        <w:t>вольного</w:t>
      </w:r>
      <w:r>
        <w:rPr>
          <w:spacing w:val="-8"/>
        </w:rPr>
        <w:t xml:space="preserve"> </w:t>
      </w:r>
      <w:r>
        <w:rPr>
          <w:spacing w:val="-2"/>
        </w:rPr>
        <w:t>казачества.</w:t>
      </w:r>
    </w:p>
    <w:p w:rsidR="008C415D" w:rsidRDefault="00797A38">
      <w:pPr>
        <w:pStyle w:val="a4"/>
        <w:ind w:left="0" w:right="363"/>
      </w:pPr>
      <w:r>
        <w:t>Многонациональный</w:t>
      </w:r>
      <w:r>
        <w:rPr>
          <w:spacing w:val="-6"/>
        </w:rPr>
        <w:t xml:space="preserve"> </w:t>
      </w:r>
      <w:r>
        <w:t>состав</w:t>
      </w:r>
      <w:r>
        <w:rPr>
          <w:spacing w:val="-3"/>
        </w:rPr>
        <w:t xml:space="preserve"> </w:t>
      </w:r>
      <w:r>
        <w:t>населения</w:t>
      </w:r>
      <w:r>
        <w:rPr>
          <w:spacing w:val="-4"/>
        </w:rPr>
        <w:t xml:space="preserve"> </w:t>
      </w:r>
      <w:r>
        <w:t>Русского</w:t>
      </w:r>
      <w:r>
        <w:rPr>
          <w:spacing w:val="-6"/>
        </w:rPr>
        <w:t xml:space="preserve"> </w:t>
      </w:r>
      <w:r>
        <w:t>государства.</w:t>
      </w:r>
      <w:r>
        <w:rPr>
          <w:spacing w:val="-3"/>
        </w:rPr>
        <w:t xml:space="preserve"> </w:t>
      </w:r>
      <w:r>
        <w:t>Финно-угорские</w:t>
      </w:r>
      <w:r>
        <w:rPr>
          <w:spacing w:val="-3"/>
        </w:rPr>
        <w:t xml:space="preserve"> </w:t>
      </w:r>
      <w:r>
        <w:t>народы.</w:t>
      </w:r>
      <w:r>
        <w:rPr>
          <w:spacing w:val="-3"/>
        </w:rPr>
        <w:t xml:space="preserve"> </w:t>
      </w:r>
      <w:r>
        <w:t>Народы</w:t>
      </w:r>
      <w:r>
        <w:rPr>
          <w:spacing w:val="-3"/>
        </w:rPr>
        <w:t xml:space="preserve"> </w:t>
      </w:r>
      <w:r>
        <w:t>Поволжья</w:t>
      </w:r>
      <w:r>
        <w:rPr>
          <w:spacing w:val="-3"/>
        </w:rPr>
        <w:t xml:space="preserve"> </w:t>
      </w:r>
      <w:r>
        <w:t>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8C415D" w:rsidRDefault="00797A38">
      <w:pPr>
        <w:pStyle w:val="a4"/>
        <w:spacing w:line="252" w:lineRule="exact"/>
        <w:ind w:left="0"/>
      </w:pPr>
      <w:r>
        <w:rPr>
          <w:spacing w:val="-2"/>
        </w:rPr>
        <w:t>Опричнина,дискуссияоеёпричинахихарактере.Опричныйтеррор.</w:t>
      </w:r>
      <w:r>
        <w:rPr>
          <w:spacing w:val="70"/>
        </w:rPr>
        <w:t xml:space="preserve"> </w:t>
      </w:r>
      <w:r>
        <w:rPr>
          <w:spacing w:val="-2"/>
        </w:rPr>
        <w:t>Разгром</w:t>
      </w:r>
    </w:p>
    <w:p w:rsidR="008C415D" w:rsidRDefault="00797A38">
      <w:pPr>
        <w:pStyle w:val="a4"/>
        <w:spacing w:before="1"/>
        <w:ind w:left="0" w:right="363"/>
      </w:pPr>
      <w:r>
        <w:t>Новгорода</w:t>
      </w:r>
      <w:r>
        <w:rPr>
          <w:spacing w:val="-2"/>
        </w:rPr>
        <w:t xml:space="preserve"> </w:t>
      </w:r>
      <w:r>
        <w:t>и</w:t>
      </w:r>
      <w:r>
        <w:rPr>
          <w:spacing w:val="-2"/>
        </w:rPr>
        <w:t xml:space="preserve"> </w:t>
      </w:r>
      <w:r>
        <w:t>Пскова.</w:t>
      </w:r>
      <w:r>
        <w:rPr>
          <w:spacing w:val="-4"/>
        </w:rPr>
        <w:t xml:space="preserve"> </w:t>
      </w:r>
      <w:r>
        <w:t>Московские</w:t>
      </w:r>
      <w:r>
        <w:rPr>
          <w:spacing w:val="-5"/>
        </w:rPr>
        <w:t xml:space="preserve"> </w:t>
      </w:r>
      <w:r>
        <w:t>казни</w:t>
      </w:r>
      <w:r>
        <w:rPr>
          <w:spacing w:val="-2"/>
        </w:rPr>
        <w:t xml:space="preserve"> </w:t>
      </w:r>
      <w:r>
        <w:t>1570</w:t>
      </w:r>
      <w:r>
        <w:rPr>
          <w:spacing w:val="-2"/>
        </w:rPr>
        <w:t xml:space="preserve"> </w:t>
      </w:r>
      <w:r>
        <w:t>г.</w:t>
      </w:r>
      <w:r>
        <w:rPr>
          <w:spacing w:val="-2"/>
        </w:rPr>
        <w:t xml:space="preserve"> </w:t>
      </w:r>
      <w:r>
        <w:t>Результаты</w:t>
      </w:r>
      <w:r>
        <w:rPr>
          <w:spacing w:val="-2"/>
        </w:rPr>
        <w:t xml:space="preserve"> </w:t>
      </w:r>
      <w:r>
        <w:t>и</w:t>
      </w:r>
      <w:r>
        <w:rPr>
          <w:spacing w:val="-2"/>
        </w:rPr>
        <w:t xml:space="preserve"> </w:t>
      </w:r>
      <w:r>
        <w:t>последствия</w:t>
      </w:r>
      <w:r>
        <w:rPr>
          <w:spacing w:val="-4"/>
        </w:rPr>
        <w:t xml:space="preserve"> </w:t>
      </w:r>
      <w:r>
        <w:t>опричнины.</w:t>
      </w:r>
      <w:r>
        <w:rPr>
          <w:spacing w:val="-2"/>
        </w:rPr>
        <w:t xml:space="preserve"> </w:t>
      </w:r>
      <w:r>
        <w:t>Противоречивость</w:t>
      </w:r>
      <w:r>
        <w:rPr>
          <w:spacing w:val="-2"/>
        </w:rPr>
        <w:t xml:space="preserve"> </w:t>
      </w:r>
      <w:r>
        <w:t>личности Ивана Грозного. Результаты и цена преобразований.</w:t>
      </w:r>
    </w:p>
    <w:p w:rsidR="008C415D" w:rsidRDefault="00797A38">
      <w:pPr>
        <w:pStyle w:val="a4"/>
        <w:ind w:left="0"/>
      </w:pPr>
      <w:r>
        <w:t>Россия в конце XVI в. Царь Фёдор Иванович. Борьба за власть в боярском окружении. Правление Бориса Годунова. Учреждение</w:t>
      </w:r>
      <w:r>
        <w:rPr>
          <w:spacing w:val="-3"/>
        </w:rPr>
        <w:t xml:space="preserve"> </w:t>
      </w:r>
      <w:r>
        <w:t>патриаршества.</w:t>
      </w:r>
      <w:r>
        <w:rPr>
          <w:spacing w:val="-3"/>
        </w:rPr>
        <w:t xml:space="preserve"> </w:t>
      </w:r>
      <w:r>
        <w:t>Тявзинский</w:t>
      </w:r>
      <w:r>
        <w:rPr>
          <w:spacing w:val="-4"/>
        </w:rPr>
        <w:t xml:space="preserve"> </w:t>
      </w:r>
      <w:r>
        <w:t>мирный</w:t>
      </w:r>
      <w:r>
        <w:rPr>
          <w:spacing w:val="-3"/>
        </w:rPr>
        <w:t xml:space="preserve"> </w:t>
      </w:r>
      <w:r>
        <w:t>договор</w:t>
      </w:r>
      <w:r>
        <w:rPr>
          <w:spacing w:val="-3"/>
        </w:rPr>
        <w:t xml:space="preserve"> </w:t>
      </w:r>
      <w:r>
        <w:t>со</w:t>
      </w:r>
      <w:r>
        <w:rPr>
          <w:spacing w:val="-5"/>
        </w:rPr>
        <w:t xml:space="preserve"> </w:t>
      </w:r>
      <w:r>
        <w:t>Швецией:</w:t>
      </w:r>
      <w:r>
        <w:rPr>
          <w:spacing w:val="-2"/>
        </w:rPr>
        <w:t xml:space="preserve"> </w:t>
      </w:r>
      <w:r>
        <w:t>восстановление</w:t>
      </w:r>
      <w:r>
        <w:rPr>
          <w:spacing w:val="-3"/>
        </w:rPr>
        <w:t xml:space="preserve"> </w:t>
      </w:r>
      <w:r>
        <w:t>позиций</w:t>
      </w:r>
      <w:r>
        <w:rPr>
          <w:spacing w:val="-4"/>
        </w:rPr>
        <w:t xml:space="preserve"> </w:t>
      </w:r>
      <w:r>
        <w:t>России</w:t>
      </w:r>
      <w:r>
        <w:rPr>
          <w:spacing w:val="-3"/>
        </w:rPr>
        <w:t xml:space="preserve"> </w:t>
      </w:r>
      <w:r>
        <w:t>в</w:t>
      </w:r>
      <w:r>
        <w:rPr>
          <w:spacing w:val="-5"/>
        </w:rPr>
        <w:t xml:space="preserve"> </w:t>
      </w:r>
      <w:r>
        <w:t>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8C415D" w:rsidRDefault="00797A38">
      <w:pPr>
        <w:pStyle w:val="a4"/>
        <w:ind w:left="0"/>
      </w:pPr>
      <w:r>
        <w:rPr>
          <w:spacing w:val="-2"/>
        </w:rPr>
        <w:t>СмутавРоссии.</w:t>
      </w:r>
    </w:p>
    <w:p w:rsidR="008C415D" w:rsidRDefault="00797A38">
      <w:pPr>
        <w:pStyle w:val="a4"/>
        <w:spacing w:before="1"/>
        <w:ind w:left="0" w:right="363"/>
      </w:pPr>
      <w:r>
        <w:t>Накануне</w:t>
      </w:r>
      <w:r>
        <w:rPr>
          <w:spacing w:val="-2"/>
        </w:rPr>
        <w:t xml:space="preserve"> </w:t>
      </w:r>
      <w:r>
        <w:t>Смуты.</w:t>
      </w:r>
      <w:r>
        <w:rPr>
          <w:spacing w:val="-2"/>
        </w:rPr>
        <w:t xml:space="preserve"> </w:t>
      </w:r>
      <w:r>
        <w:t>Династический</w:t>
      </w:r>
      <w:r>
        <w:rPr>
          <w:spacing w:val="-3"/>
        </w:rPr>
        <w:t xml:space="preserve"> </w:t>
      </w:r>
      <w:r>
        <w:t>кризис.</w:t>
      </w:r>
      <w:r>
        <w:rPr>
          <w:spacing w:val="-2"/>
        </w:rPr>
        <w:t xml:space="preserve"> </w:t>
      </w:r>
      <w:r>
        <w:t>Земский</w:t>
      </w:r>
      <w:r>
        <w:rPr>
          <w:spacing w:val="-6"/>
        </w:rPr>
        <w:t xml:space="preserve"> </w:t>
      </w:r>
      <w:r>
        <w:t>собор</w:t>
      </w:r>
      <w:r>
        <w:rPr>
          <w:spacing w:val="-2"/>
        </w:rPr>
        <w:t xml:space="preserve"> </w:t>
      </w:r>
      <w:r>
        <w:t>1598</w:t>
      </w:r>
      <w:r>
        <w:rPr>
          <w:spacing w:val="-2"/>
        </w:rPr>
        <w:t xml:space="preserve"> </w:t>
      </w:r>
      <w:r>
        <w:t>г.</w:t>
      </w:r>
      <w:r>
        <w:rPr>
          <w:spacing w:val="-5"/>
        </w:rPr>
        <w:t xml:space="preserve"> </w:t>
      </w:r>
      <w:r>
        <w:t>и</w:t>
      </w:r>
      <w:r>
        <w:rPr>
          <w:spacing w:val="-2"/>
        </w:rPr>
        <w:t xml:space="preserve"> </w:t>
      </w:r>
      <w:r>
        <w:t>избрание</w:t>
      </w:r>
      <w:r>
        <w:rPr>
          <w:spacing w:val="-5"/>
        </w:rPr>
        <w:t xml:space="preserve"> </w:t>
      </w:r>
      <w:r>
        <w:t>на</w:t>
      </w:r>
      <w:r>
        <w:rPr>
          <w:spacing w:val="-2"/>
        </w:rPr>
        <w:t xml:space="preserve"> </w:t>
      </w:r>
      <w:r>
        <w:t>царство</w:t>
      </w:r>
      <w:r>
        <w:rPr>
          <w:spacing w:val="-2"/>
        </w:rPr>
        <w:t xml:space="preserve"> </w:t>
      </w:r>
      <w:r>
        <w:t>Бориса</w:t>
      </w:r>
      <w:r>
        <w:rPr>
          <w:spacing w:val="-2"/>
        </w:rPr>
        <w:t xml:space="preserve"> </w:t>
      </w:r>
      <w:r>
        <w:t>Годунова.</w:t>
      </w:r>
      <w:r>
        <w:rPr>
          <w:spacing w:val="-2"/>
        </w:rPr>
        <w:t xml:space="preserve"> </w:t>
      </w:r>
      <w:r>
        <w:t>Политика Бориса Годунова в отношении боярства. Голод 1601-1603 гг. и обострение социально- экономического кризиса.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Смутноевремяначала</w:t>
      </w:r>
      <w:r>
        <w:rPr>
          <w:spacing w:val="-6"/>
        </w:rPr>
        <w:t xml:space="preserve"> </w:t>
      </w:r>
      <w:r>
        <w:t>XVIIв.Дискуссияоегопричинах.Самозванцыи</w:t>
      </w:r>
      <w:r>
        <w:rPr>
          <w:spacing w:val="-6"/>
        </w:rPr>
        <w:t xml:space="preserve"> </w:t>
      </w:r>
      <w:r>
        <w:t>самозванство.Личность</w:t>
      </w:r>
      <w:r>
        <w:rPr>
          <w:spacing w:val="-6"/>
        </w:rPr>
        <w:t xml:space="preserve"> </w:t>
      </w:r>
      <w:r>
        <w:t>Лжедмитрия</w:t>
      </w:r>
      <w:r>
        <w:rPr>
          <w:spacing w:val="-5"/>
        </w:rPr>
        <w:t xml:space="preserve"> </w:t>
      </w:r>
      <w:r>
        <w:t>I</w:t>
      </w:r>
      <w:r>
        <w:rPr>
          <w:spacing w:val="-10"/>
        </w:rPr>
        <w:t xml:space="preserve"> </w:t>
      </w:r>
      <w:r>
        <w:t>и</w:t>
      </w:r>
      <w:r>
        <w:rPr>
          <w:spacing w:val="-6"/>
        </w:rPr>
        <w:t xml:space="preserve"> </w:t>
      </w:r>
      <w:r>
        <w:t>его политика. Восстание 1606 г. и убийство самозванца.</w:t>
      </w:r>
    </w:p>
    <w:p w:rsidR="008C415D" w:rsidRDefault="00797A38">
      <w:pPr>
        <w:pStyle w:val="a4"/>
        <w:ind w:left="0" w:right="117"/>
      </w:pPr>
      <w:r>
        <w:t>Царь Василий Шуйский. Восстание Ивана Болотникова. Перерастание внутреннего кризиса в гражданскую войну. Лже Дмитрий</w:t>
      </w:r>
      <w:r>
        <w:rPr>
          <w:spacing w:val="-3"/>
        </w:rPr>
        <w:t xml:space="preserve"> </w:t>
      </w:r>
      <w:r>
        <w:t>II.</w:t>
      </w:r>
      <w:r>
        <w:rPr>
          <w:spacing w:val="-2"/>
        </w:rPr>
        <w:t xml:space="preserve"> </w:t>
      </w:r>
      <w:r>
        <w:t>Вторжение</w:t>
      </w:r>
      <w:r>
        <w:rPr>
          <w:spacing w:val="-2"/>
        </w:rPr>
        <w:t xml:space="preserve"> </w:t>
      </w:r>
      <w:r>
        <w:t>на</w:t>
      </w:r>
      <w:r>
        <w:rPr>
          <w:spacing w:val="-2"/>
        </w:rPr>
        <w:t xml:space="preserve"> </w:t>
      </w:r>
      <w:r>
        <w:t>территорию</w:t>
      </w:r>
      <w:r>
        <w:rPr>
          <w:spacing w:val="-2"/>
        </w:rPr>
        <w:t xml:space="preserve"> </w:t>
      </w:r>
      <w:r>
        <w:t>России</w:t>
      </w:r>
      <w:r>
        <w:rPr>
          <w:spacing w:val="-3"/>
        </w:rPr>
        <w:t xml:space="preserve"> </w:t>
      </w:r>
      <w:r>
        <w:t>польско-литовских</w:t>
      </w:r>
      <w:r>
        <w:rPr>
          <w:spacing w:val="-2"/>
        </w:rPr>
        <w:t xml:space="preserve"> </w:t>
      </w:r>
      <w:r>
        <w:t>отрядов.</w:t>
      </w:r>
      <w:r>
        <w:rPr>
          <w:spacing w:val="-5"/>
        </w:rPr>
        <w:t xml:space="preserve"> </w:t>
      </w:r>
      <w:r>
        <w:t>Тушинский</w:t>
      </w:r>
      <w:r>
        <w:rPr>
          <w:spacing w:val="-3"/>
        </w:rPr>
        <w:t xml:space="preserve"> </w:t>
      </w:r>
      <w:r>
        <w:t>лагерь</w:t>
      </w:r>
      <w:r>
        <w:rPr>
          <w:spacing w:val="-2"/>
        </w:rPr>
        <w:t xml:space="preserve"> </w:t>
      </w:r>
      <w:r>
        <w:t>самозванца</w:t>
      </w:r>
      <w:r>
        <w:rPr>
          <w:spacing w:val="-2"/>
        </w:rPr>
        <w:t xml:space="preserve"> </w:t>
      </w:r>
      <w:r>
        <w:t>под</w:t>
      </w:r>
      <w:r>
        <w:rPr>
          <w:spacing w:val="-4"/>
        </w:rPr>
        <w:t xml:space="preserve"> </w:t>
      </w:r>
      <w:r>
        <w:t>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8C415D" w:rsidRDefault="00797A38">
      <w:pPr>
        <w:pStyle w:val="a4"/>
        <w:spacing w:before="1"/>
        <w:ind w:left="0" w:right="143"/>
      </w:pPr>
      <w:r>
        <w:t>СвержениеВасилия Шуйского и переход власти к Семибоярщине. Договор об избрании напрестол польского принца Владислава</w:t>
      </w:r>
      <w:r>
        <w:rPr>
          <w:spacing w:val="-2"/>
        </w:rPr>
        <w:t xml:space="preserve"> </w:t>
      </w:r>
      <w:r>
        <w:t>и</w:t>
      </w:r>
      <w:r>
        <w:rPr>
          <w:spacing w:val="-3"/>
        </w:rPr>
        <w:t xml:space="preserve"> </w:t>
      </w:r>
      <w:r>
        <w:t>вступление</w:t>
      </w:r>
      <w:r>
        <w:rPr>
          <w:spacing w:val="-4"/>
        </w:rPr>
        <w:t xml:space="preserve"> </w:t>
      </w:r>
      <w:r>
        <w:t>польско-</w:t>
      </w:r>
      <w:r>
        <w:rPr>
          <w:spacing w:val="-6"/>
        </w:rPr>
        <w:t xml:space="preserve"> </w:t>
      </w:r>
      <w:r>
        <w:t>литовского</w:t>
      </w:r>
      <w:r>
        <w:rPr>
          <w:spacing w:val="-2"/>
        </w:rPr>
        <w:t xml:space="preserve"> </w:t>
      </w:r>
      <w:r>
        <w:t>гарнизона</w:t>
      </w:r>
      <w:r>
        <w:rPr>
          <w:spacing w:val="-2"/>
        </w:rPr>
        <w:t xml:space="preserve"> </w:t>
      </w:r>
      <w:r>
        <w:t>в</w:t>
      </w:r>
      <w:r>
        <w:rPr>
          <w:spacing w:val="-3"/>
        </w:rPr>
        <w:t xml:space="preserve"> </w:t>
      </w:r>
      <w:r>
        <w:t>Москву.</w:t>
      </w:r>
      <w:r>
        <w:rPr>
          <w:spacing w:val="-2"/>
        </w:rPr>
        <w:t xml:space="preserve"> </w:t>
      </w:r>
      <w:r>
        <w:t>Подъём</w:t>
      </w:r>
      <w:r>
        <w:rPr>
          <w:spacing w:val="-5"/>
        </w:rPr>
        <w:t xml:space="preserve"> </w:t>
      </w:r>
      <w:r>
        <w:t>национально-</w:t>
      </w:r>
      <w:r>
        <w:rPr>
          <w:spacing w:val="-6"/>
        </w:rPr>
        <w:t xml:space="preserve"> </w:t>
      </w:r>
      <w:r>
        <w:t>освободительного</w:t>
      </w:r>
      <w:r>
        <w:rPr>
          <w:spacing w:val="-4"/>
        </w:rPr>
        <w:t xml:space="preserve"> </w:t>
      </w:r>
      <w:r>
        <w:t>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8C415D" w:rsidRDefault="00797A38">
      <w:pPr>
        <w:pStyle w:val="a4"/>
        <w:ind w:left="0"/>
      </w:pPr>
      <w:r>
        <w:t>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власти.Столбовский мир со Швецией: утрата выхода к Балтийскому морю. Продолжение войны с РечьюПосполитой.ПоходпринцаВладиславанаМоскву.ЗаключениеДеулинскогоперемириясРечьюПосполитой.</w:t>
      </w:r>
      <w:r>
        <w:rPr>
          <w:spacing w:val="-14"/>
        </w:rPr>
        <w:t xml:space="preserve"> </w:t>
      </w:r>
      <w:r>
        <w:t>Итоги</w:t>
      </w:r>
      <w:r>
        <w:rPr>
          <w:spacing w:val="-14"/>
        </w:rPr>
        <w:t xml:space="preserve"> </w:t>
      </w:r>
      <w:r>
        <w:t>и последствия Смутного времени.</w:t>
      </w:r>
    </w:p>
    <w:p w:rsidR="008C415D" w:rsidRDefault="00797A38">
      <w:pPr>
        <w:pStyle w:val="a4"/>
        <w:ind w:left="0"/>
      </w:pPr>
      <w:r>
        <w:rPr>
          <w:spacing w:val="-2"/>
        </w:rPr>
        <w:t>РоссиявXVIIв.</w:t>
      </w:r>
    </w:p>
    <w:p w:rsidR="008C415D" w:rsidRDefault="00797A38">
      <w:pPr>
        <w:pStyle w:val="a4"/>
        <w:ind w:left="0"/>
      </w:pPr>
      <w:r>
        <w:t>Россия</w:t>
      </w:r>
      <w:r>
        <w:rPr>
          <w:spacing w:val="-5"/>
        </w:rPr>
        <w:t xml:space="preserve"> </w:t>
      </w:r>
      <w:r>
        <w:t>при</w:t>
      </w:r>
      <w:r>
        <w:rPr>
          <w:spacing w:val="-5"/>
        </w:rPr>
        <w:t xml:space="preserve"> </w:t>
      </w:r>
      <w:r>
        <w:t>первых</w:t>
      </w:r>
      <w:r>
        <w:rPr>
          <w:spacing w:val="-6"/>
        </w:rPr>
        <w:t xml:space="preserve"> </w:t>
      </w:r>
      <w:r>
        <w:t>Романовых.</w:t>
      </w:r>
      <w:r>
        <w:rPr>
          <w:spacing w:val="-4"/>
        </w:rPr>
        <w:t xml:space="preserve"> </w:t>
      </w:r>
      <w:r>
        <w:t>Царствование</w:t>
      </w:r>
      <w:r>
        <w:rPr>
          <w:spacing w:val="-6"/>
        </w:rPr>
        <w:t xml:space="preserve"> </w:t>
      </w:r>
      <w:r>
        <w:t>Михаила</w:t>
      </w:r>
      <w:r>
        <w:rPr>
          <w:spacing w:val="-4"/>
        </w:rPr>
        <w:t xml:space="preserve"> </w:t>
      </w:r>
      <w:r>
        <w:t>Фёдоровича.</w:t>
      </w:r>
      <w:r>
        <w:rPr>
          <w:spacing w:val="-4"/>
        </w:rPr>
        <w:t xml:space="preserve"> </w:t>
      </w:r>
      <w:r>
        <w:t>Восстановление</w:t>
      </w:r>
      <w:r>
        <w:rPr>
          <w:spacing w:val="-4"/>
        </w:rPr>
        <w:t xml:space="preserve"> </w:t>
      </w:r>
      <w:r>
        <w:t xml:space="preserve">экономического </w:t>
      </w:r>
      <w:r>
        <w:rPr>
          <w:spacing w:val="-2"/>
        </w:rPr>
        <w:t>потенциаластраны.Продолжениезакрепощениякрестьян.Земскиесоборы.РольпатриархаФиларетав</w:t>
      </w:r>
    </w:p>
    <w:p w:rsidR="008C415D" w:rsidRDefault="00797A38">
      <w:pPr>
        <w:pStyle w:val="a4"/>
        <w:spacing w:before="59"/>
        <w:ind w:left="0"/>
      </w:pPr>
      <w:r>
        <w:rPr>
          <w:spacing w:val="-2"/>
        </w:rPr>
        <w:t>управлениигосударством.</w:t>
      </w:r>
    </w:p>
    <w:p w:rsidR="008C415D" w:rsidRDefault="00797A38">
      <w:pPr>
        <w:pStyle w:val="a4"/>
        <w:spacing w:before="1"/>
        <w:ind w:left="0"/>
      </w:pPr>
      <w: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w:t>
      </w:r>
      <w:r>
        <w:rPr>
          <w:spacing w:val="-4"/>
        </w:rPr>
        <w:t xml:space="preserve"> </w:t>
      </w:r>
      <w:r>
        <w:t>итоги</w:t>
      </w:r>
      <w:r>
        <w:rPr>
          <w:spacing w:val="-2"/>
        </w:rPr>
        <w:t xml:space="preserve"> </w:t>
      </w:r>
      <w:r>
        <w:t>его</w:t>
      </w:r>
      <w:r>
        <w:rPr>
          <w:spacing w:val="-2"/>
        </w:rPr>
        <w:t xml:space="preserve"> </w:t>
      </w:r>
      <w:r>
        <w:t>деятельности.</w:t>
      </w:r>
      <w:r>
        <w:rPr>
          <w:spacing w:val="-2"/>
        </w:rPr>
        <w:t xml:space="preserve"> </w:t>
      </w:r>
      <w:r>
        <w:t>Патриарх</w:t>
      </w:r>
      <w:r>
        <w:rPr>
          <w:spacing w:val="-5"/>
        </w:rPr>
        <w:t xml:space="preserve"> </w:t>
      </w:r>
      <w:r>
        <w:t>Никон,</w:t>
      </w:r>
      <w:r>
        <w:rPr>
          <w:spacing w:val="-2"/>
        </w:rPr>
        <w:t xml:space="preserve"> </w:t>
      </w:r>
      <w:r>
        <w:t>его</w:t>
      </w:r>
      <w:r>
        <w:rPr>
          <w:spacing w:val="-5"/>
        </w:rPr>
        <w:t xml:space="preserve"> </w:t>
      </w:r>
      <w:r>
        <w:t>конфликт</w:t>
      </w:r>
      <w:r>
        <w:rPr>
          <w:spacing w:val="-5"/>
        </w:rPr>
        <w:t xml:space="preserve"> </w:t>
      </w:r>
      <w:r>
        <w:t>с</w:t>
      </w:r>
      <w:r>
        <w:rPr>
          <w:spacing w:val="-2"/>
        </w:rPr>
        <w:t xml:space="preserve"> </w:t>
      </w:r>
      <w:r>
        <w:t>царской</w:t>
      </w:r>
      <w:r>
        <w:rPr>
          <w:spacing w:val="-2"/>
        </w:rPr>
        <w:t xml:space="preserve"> </w:t>
      </w:r>
      <w:r>
        <w:t>властью.</w:t>
      </w:r>
      <w:r>
        <w:rPr>
          <w:spacing w:val="-2"/>
        </w:rPr>
        <w:t xml:space="preserve"> </w:t>
      </w:r>
      <w:r>
        <w:t>Раскол</w:t>
      </w:r>
      <w:r>
        <w:rPr>
          <w:spacing w:val="-2"/>
        </w:rPr>
        <w:t xml:space="preserve"> </w:t>
      </w:r>
      <w:r>
        <w:t>в</w:t>
      </w:r>
      <w:r>
        <w:rPr>
          <w:spacing w:val="-6"/>
        </w:rPr>
        <w:t xml:space="preserve"> </w:t>
      </w:r>
      <w:r>
        <w:t>Церкви.</w:t>
      </w:r>
      <w:r>
        <w:rPr>
          <w:spacing w:val="-2"/>
        </w:rPr>
        <w:t xml:space="preserve"> </w:t>
      </w:r>
      <w:r>
        <w:t>Протопоп Аввакум, формирование религиозной традиции старообрядчества. Царь Федор Алексеевич. Отмена местничества.</w:t>
      </w:r>
    </w:p>
    <w:p w:rsidR="008C415D" w:rsidRDefault="00797A38">
      <w:pPr>
        <w:pStyle w:val="a4"/>
        <w:spacing w:line="252" w:lineRule="exact"/>
        <w:ind w:left="0"/>
      </w:pPr>
      <w:r>
        <w:t>Налоговая</w:t>
      </w:r>
      <w:r>
        <w:rPr>
          <w:spacing w:val="-9"/>
        </w:rPr>
        <w:t xml:space="preserve"> </w:t>
      </w:r>
      <w:r>
        <w:t>(податная)</w:t>
      </w:r>
      <w:r>
        <w:rPr>
          <w:spacing w:val="-8"/>
        </w:rPr>
        <w:t xml:space="preserve"> </w:t>
      </w:r>
      <w:r>
        <w:rPr>
          <w:spacing w:val="-2"/>
        </w:rPr>
        <w:t>реформа.</w:t>
      </w:r>
    </w:p>
    <w:p w:rsidR="008C415D" w:rsidRDefault="00797A38">
      <w:pPr>
        <w:pStyle w:val="a4"/>
        <w:ind w:left="0" w:right="79"/>
      </w:pPr>
      <w:r>
        <w:t>Экономическое развитие России в XVII в. Первые мануфактуры. Ярмарки. Укрепление внутренних торговых связей и развитие</w:t>
      </w:r>
      <w:r>
        <w:rPr>
          <w:spacing w:val="-3"/>
        </w:rPr>
        <w:t xml:space="preserve"> </w:t>
      </w:r>
      <w:r>
        <w:t>хозяйственной</w:t>
      </w:r>
      <w:r>
        <w:rPr>
          <w:spacing w:val="-3"/>
        </w:rPr>
        <w:t xml:space="preserve"> </w:t>
      </w:r>
      <w:r>
        <w:t>специализации</w:t>
      </w:r>
      <w:r>
        <w:rPr>
          <w:spacing w:val="-3"/>
        </w:rPr>
        <w:t xml:space="preserve"> </w:t>
      </w:r>
      <w:r>
        <w:t>регионов</w:t>
      </w:r>
      <w:r>
        <w:rPr>
          <w:spacing w:val="-4"/>
        </w:rPr>
        <w:t xml:space="preserve"> </w:t>
      </w:r>
      <w:r>
        <w:t>Российского</w:t>
      </w:r>
      <w:r>
        <w:rPr>
          <w:spacing w:val="-6"/>
        </w:rPr>
        <w:t xml:space="preserve"> </w:t>
      </w:r>
      <w:r>
        <w:t>государства.</w:t>
      </w:r>
      <w:r>
        <w:rPr>
          <w:spacing w:val="-8"/>
        </w:rPr>
        <w:t xml:space="preserve"> </w:t>
      </w:r>
      <w:r>
        <w:t>Торговый</w:t>
      </w:r>
      <w:r>
        <w:rPr>
          <w:spacing w:val="-3"/>
        </w:rPr>
        <w:t xml:space="preserve"> </w:t>
      </w:r>
      <w:r>
        <w:t>и</w:t>
      </w:r>
      <w:r>
        <w:rPr>
          <w:spacing w:val="-3"/>
        </w:rPr>
        <w:t xml:space="preserve"> </w:t>
      </w:r>
      <w:r>
        <w:t>Новоторговый</w:t>
      </w:r>
      <w:r>
        <w:rPr>
          <w:spacing w:val="-3"/>
        </w:rPr>
        <w:t xml:space="preserve"> </w:t>
      </w:r>
      <w:r>
        <w:t>уставы.</w:t>
      </w:r>
      <w:r>
        <w:rPr>
          <w:spacing w:val="-3"/>
        </w:rPr>
        <w:t xml:space="preserve"> </w:t>
      </w:r>
      <w:r>
        <w:t>Торговля с европейскими странами и Востоком.</w:t>
      </w:r>
    </w:p>
    <w:p w:rsidR="008C415D" w:rsidRDefault="00797A38">
      <w:pPr>
        <w:pStyle w:val="a4"/>
        <w:ind w:left="0"/>
      </w:pPr>
      <w:r>
        <w:t>Социальная</w:t>
      </w:r>
      <w:r>
        <w:rPr>
          <w:spacing w:val="-4"/>
        </w:rPr>
        <w:t xml:space="preserve"> </w:t>
      </w:r>
      <w:r>
        <w:t>структура</w:t>
      </w:r>
      <w:r>
        <w:rPr>
          <w:spacing w:val="-3"/>
        </w:rPr>
        <w:t xml:space="preserve"> </w:t>
      </w:r>
      <w:r>
        <w:t>российского</w:t>
      </w:r>
      <w:r>
        <w:rPr>
          <w:spacing w:val="-3"/>
        </w:rPr>
        <w:t xml:space="preserve"> </w:t>
      </w:r>
      <w:r>
        <w:t>общества.</w:t>
      </w:r>
      <w:r>
        <w:rPr>
          <w:spacing w:val="-3"/>
        </w:rPr>
        <w:t xml:space="preserve"> </w:t>
      </w:r>
      <w:r>
        <w:t>Государев</w:t>
      </w:r>
      <w:r>
        <w:rPr>
          <w:spacing w:val="-3"/>
        </w:rPr>
        <w:t xml:space="preserve"> </w:t>
      </w:r>
      <w:r>
        <w:t>двор,</w:t>
      </w:r>
      <w:r>
        <w:rPr>
          <w:spacing w:val="-6"/>
        </w:rPr>
        <w:t xml:space="preserve"> </w:t>
      </w:r>
      <w:r>
        <w:t>служилый</w:t>
      </w:r>
      <w:r>
        <w:rPr>
          <w:spacing w:val="-6"/>
        </w:rPr>
        <w:t xml:space="preserve"> </w:t>
      </w:r>
      <w:r>
        <w:t>город,</w:t>
      </w:r>
      <w:r>
        <w:rPr>
          <w:spacing w:val="-3"/>
        </w:rPr>
        <w:t xml:space="preserve"> </w:t>
      </w:r>
      <w:r>
        <w:t>духовенство,</w:t>
      </w:r>
      <w:r>
        <w:rPr>
          <w:spacing w:val="-3"/>
        </w:rPr>
        <w:t xml:space="preserve"> </w:t>
      </w:r>
      <w:r>
        <w:t>торговые</w:t>
      </w:r>
      <w:r>
        <w:rPr>
          <w:spacing w:val="-3"/>
        </w:rPr>
        <w:t xml:space="preserve"> </w:t>
      </w:r>
      <w:r>
        <w:t>люди,</w:t>
      </w:r>
      <w:r>
        <w:rPr>
          <w:spacing w:val="-3"/>
        </w:rPr>
        <w:t xml:space="preserve"> </w:t>
      </w:r>
      <w:r>
        <w:t>посадское население, стрельцы, служилые иноземцы, казаки, крестьяне, холопы. Русская деревня в XVII в.</w:t>
      </w:r>
    </w:p>
    <w:p w:rsidR="008C415D" w:rsidRDefault="00797A38">
      <w:pPr>
        <w:pStyle w:val="a4"/>
        <w:ind w:left="0" w:right="199"/>
      </w:pPr>
      <w:r>
        <w:t>ГородскиевосстаниясерединыXVIIв.СолянойбунтвМоскве.Псковско-Новгородскоевосстание.Соборное</w:t>
      </w:r>
      <w:r>
        <w:rPr>
          <w:spacing w:val="-14"/>
        </w:rPr>
        <w:t xml:space="preserve"> </w:t>
      </w:r>
      <w:r>
        <w:t>уложение</w:t>
      </w:r>
      <w:r>
        <w:rPr>
          <w:spacing w:val="-14"/>
        </w:rPr>
        <w:t xml:space="preserve"> </w:t>
      </w:r>
      <w:r>
        <w:t>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8C415D" w:rsidRDefault="00797A38">
      <w:pPr>
        <w:pStyle w:val="a4"/>
        <w:spacing w:before="2"/>
        <w:ind w:left="0" w:right="143"/>
      </w:pPr>
      <w: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w:t>
      </w:r>
      <w:r>
        <w:rPr>
          <w:spacing w:val="-3"/>
        </w:rPr>
        <w:t xml:space="preserve"> </w:t>
      </w:r>
      <w:r>
        <w:t>Переяславская</w:t>
      </w:r>
      <w:r>
        <w:rPr>
          <w:spacing w:val="-3"/>
        </w:rPr>
        <w:t xml:space="preserve"> </w:t>
      </w:r>
      <w:r>
        <w:t>рада.</w:t>
      </w:r>
      <w:r>
        <w:rPr>
          <w:spacing w:val="-3"/>
        </w:rPr>
        <w:t xml:space="preserve"> </w:t>
      </w:r>
      <w:r>
        <w:t>Вхождение</w:t>
      </w:r>
      <w:r>
        <w:rPr>
          <w:spacing w:val="-3"/>
        </w:rPr>
        <w:t xml:space="preserve"> </w:t>
      </w:r>
      <w:r>
        <w:t>земель</w:t>
      </w:r>
      <w:r>
        <w:rPr>
          <w:spacing w:val="-3"/>
        </w:rPr>
        <w:t xml:space="preserve"> </w:t>
      </w:r>
      <w:r>
        <w:t>Войска</w:t>
      </w:r>
      <w:r>
        <w:rPr>
          <w:spacing w:val="-3"/>
        </w:rPr>
        <w:t xml:space="preserve"> </w:t>
      </w:r>
      <w:r>
        <w:t>Запорожского</w:t>
      </w:r>
      <w:r>
        <w:rPr>
          <w:spacing w:val="-3"/>
        </w:rPr>
        <w:t xml:space="preserve"> </w:t>
      </w:r>
      <w:r>
        <w:t>в</w:t>
      </w:r>
      <w:r>
        <w:rPr>
          <w:spacing w:val="-4"/>
        </w:rPr>
        <w:t xml:space="preserve"> </w:t>
      </w:r>
      <w:r>
        <w:t>состав</w:t>
      </w:r>
      <w:r>
        <w:rPr>
          <w:spacing w:val="-4"/>
        </w:rPr>
        <w:t xml:space="preserve"> </w:t>
      </w:r>
      <w:r>
        <w:t>России.</w:t>
      </w:r>
      <w:r>
        <w:rPr>
          <w:spacing w:val="-3"/>
        </w:rPr>
        <w:t xml:space="preserve"> </w:t>
      </w:r>
      <w:r>
        <w:t>Война</w:t>
      </w:r>
      <w:r>
        <w:rPr>
          <w:spacing w:val="-5"/>
        </w:rPr>
        <w:t xml:space="preserve"> </w:t>
      </w:r>
      <w:r>
        <w:t>между</w:t>
      </w:r>
      <w:r>
        <w:rPr>
          <w:spacing w:val="-5"/>
        </w:rPr>
        <w:t xml:space="preserve"> </w:t>
      </w:r>
      <w:r>
        <w:t>Россией</w:t>
      </w:r>
      <w:r>
        <w:rPr>
          <w:spacing w:val="-3"/>
        </w:rPr>
        <w:t xml:space="preserve"> </w:t>
      </w:r>
      <w:r>
        <w:t>и Речью Посполитой 1654-1667 гг. Андрусовское перемирие. Русско-шведская война 1656- 1658 гг. и её результаты.</w:t>
      </w:r>
    </w:p>
    <w:p w:rsidR="008C415D" w:rsidRDefault="00797A38">
      <w:pPr>
        <w:pStyle w:val="a4"/>
        <w:spacing w:line="252" w:lineRule="exact"/>
        <w:ind w:left="0"/>
      </w:pPr>
      <w:r>
        <w:t>Укрепление</w:t>
      </w:r>
      <w:r>
        <w:rPr>
          <w:spacing w:val="-5"/>
        </w:rPr>
        <w:t xml:space="preserve"> </w:t>
      </w:r>
      <w:r>
        <w:t>южных</w:t>
      </w:r>
      <w:r>
        <w:rPr>
          <w:spacing w:val="-6"/>
        </w:rPr>
        <w:t xml:space="preserve"> </w:t>
      </w:r>
      <w:r>
        <w:rPr>
          <w:spacing w:val="-2"/>
        </w:rPr>
        <w:t>рубежей.</w:t>
      </w:r>
    </w:p>
    <w:p w:rsidR="008C415D" w:rsidRDefault="00797A38">
      <w:pPr>
        <w:pStyle w:val="a4"/>
        <w:ind w:left="0"/>
      </w:pPr>
      <w:r>
        <w:t>Белгородская</w:t>
      </w:r>
      <w:r>
        <w:rPr>
          <w:spacing w:val="-3"/>
        </w:rPr>
        <w:t xml:space="preserve"> </w:t>
      </w:r>
      <w:r>
        <w:t>засечная</w:t>
      </w:r>
      <w:r>
        <w:rPr>
          <w:spacing w:val="-4"/>
        </w:rPr>
        <w:t xml:space="preserve"> </w:t>
      </w:r>
      <w:r>
        <w:t>черта.</w:t>
      </w:r>
      <w:r>
        <w:rPr>
          <w:spacing w:val="-3"/>
        </w:rPr>
        <w:t xml:space="preserve"> </w:t>
      </w:r>
      <w:r>
        <w:t>Конфликты</w:t>
      </w:r>
      <w:r>
        <w:rPr>
          <w:spacing w:val="-6"/>
        </w:rPr>
        <w:t xml:space="preserve"> </w:t>
      </w:r>
      <w:r>
        <w:t>с</w:t>
      </w:r>
      <w:r>
        <w:rPr>
          <w:spacing w:val="-3"/>
        </w:rPr>
        <w:t xml:space="preserve"> </w:t>
      </w:r>
      <w:r>
        <w:t>Османской</w:t>
      </w:r>
      <w:r>
        <w:rPr>
          <w:spacing w:val="-3"/>
        </w:rPr>
        <w:t xml:space="preserve"> </w:t>
      </w:r>
      <w:r>
        <w:t>империей.</w:t>
      </w:r>
      <w:r>
        <w:rPr>
          <w:spacing w:val="-3"/>
        </w:rPr>
        <w:t xml:space="preserve"> </w:t>
      </w:r>
      <w:r>
        <w:t>«Азовское</w:t>
      </w:r>
      <w:r>
        <w:rPr>
          <w:spacing w:val="-3"/>
        </w:rPr>
        <w:t xml:space="preserve"> </w:t>
      </w:r>
      <w:r>
        <w:t>осадное</w:t>
      </w:r>
      <w:r>
        <w:rPr>
          <w:spacing w:val="-3"/>
        </w:rPr>
        <w:t xml:space="preserve"> </w:t>
      </w:r>
      <w:r>
        <w:t>сидение».</w:t>
      </w:r>
      <w:r>
        <w:rPr>
          <w:spacing w:val="-1"/>
        </w:rPr>
        <w:t xml:space="preserve"> </w:t>
      </w:r>
      <w:r>
        <w:t>«Чигиринская</w:t>
      </w:r>
      <w:r>
        <w:rPr>
          <w:spacing w:val="-3"/>
        </w:rPr>
        <w:t xml:space="preserve"> </w:t>
      </w:r>
      <w:r>
        <w:t>война»</w:t>
      </w:r>
      <w:r>
        <w:rPr>
          <w:spacing w:val="-8"/>
        </w:rPr>
        <w:t xml:space="preserve"> </w:t>
      </w:r>
      <w:r>
        <w:t>и Бахчисарайский мирный договор. Отношения России со странами Западной Европы. Военные столкновения с маньчжурами и империей Цин (Китаем).</w:t>
      </w:r>
    </w:p>
    <w:p w:rsidR="008C415D" w:rsidRDefault="00797A38">
      <w:pPr>
        <w:pStyle w:val="a4"/>
        <w:spacing w:before="2"/>
        <w:ind w:left="0"/>
      </w:pPr>
      <w: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w:t>
      </w:r>
      <w:r>
        <w:rPr>
          <w:spacing w:val="-4"/>
        </w:rPr>
        <w:t xml:space="preserve"> </w:t>
      </w:r>
      <w:r>
        <w:t>Переселение</w:t>
      </w:r>
      <w:r>
        <w:rPr>
          <w:spacing w:val="-4"/>
        </w:rPr>
        <w:t xml:space="preserve"> </w:t>
      </w:r>
      <w:r>
        <w:t>русских</w:t>
      </w:r>
      <w:r>
        <w:rPr>
          <w:spacing w:val="-4"/>
        </w:rPr>
        <w:t xml:space="preserve"> </w:t>
      </w:r>
      <w:r>
        <w:t>на</w:t>
      </w:r>
      <w:r>
        <w:rPr>
          <w:spacing w:val="-4"/>
        </w:rPr>
        <w:t xml:space="preserve"> </w:t>
      </w:r>
      <w:r>
        <w:t>новые</w:t>
      </w:r>
      <w:r>
        <w:rPr>
          <w:spacing w:val="-4"/>
        </w:rPr>
        <w:t xml:space="preserve"> </w:t>
      </w:r>
      <w:r>
        <w:t>земли.</w:t>
      </w:r>
      <w:r>
        <w:rPr>
          <w:spacing w:val="-4"/>
        </w:rPr>
        <w:t xml:space="preserve"> </w:t>
      </w:r>
      <w:r>
        <w:t>Миссионерство</w:t>
      </w:r>
      <w:r>
        <w:rPr>
          <w:spacing w:val="-4"/>
        </w:rPr>
        <w:t xml:space="preserve"> </w:t>
      </w:r>
      <w:r>
        <w:t>и</w:t>
      </w:r>
      <w:r>
        <w:rPr>
          <w:spacing w:val="-4"/>
        </w:rPr>
        <w:t xml:space="preserve"> </w:t>
      </w:r>
      <w:r>
        <w:t>христианизация.</w:t>
      </w:r>
      <w:r>
        <w:rPr>
          <w:spacing w:val="-4"/>
        </w:rPr>
        <w:t xml:space="preserve"> </w:t>
      </w:r>
      <w:r>
        <w:t>Межэтнические</w:t>
      </w:r>
      <w:r>
        <w:rPr>
          <w:spacing w:val="-4"/>
        </w:rPr>
        <w:t xml:space="preserve"> </w:t>
      </w:r>
      <w:r>
        <w:t>отношения. Формирование многонациональной элиты.</w:t>
      </w:r>
    </w:p>
    <w:p w:rsidR="008C415D" w:rsidRDefault="00797A38">
      <w:pPr>
        <w:pStyle w:val="a4"/>
        <w:spacing w:line="252" w:lineRule="exact"/>
        <w:ind w:left="0"/>
      </w:pPr>
      <w:r>
        <w:rPr>
          <w:spacing w:val="-2"/>
        </w:rPr>
        <w:t>КультурноепространствоXVI-XVIIвв.</w:t>
      </w:r>
    </w:p>
    <w:p w:rsidR="008C415D" w:rsidRDefault="00797A38">
      <w:pPr>
        <w:pStyle w:val="a4"/>
        <w:ind w:left="0" w:right="109"/>
      </w:pPr>
      <w:r>
        <w:t>Изменения</w:t>
      </w:r>
      <w:r>
        <w:rPr>
          <w:spacing w:val="-3"/>
        </w:rPr>
        <w:t xml:space="preserve"> </w:t>
      </w:r>
      <w:r>
        <w:t>в</w:t>
      </w:r>
      <w:r>
        <w:rPr>
          <w:spacing w:val="-3"/>
        </w:rPr>
        <w:t xml:space="preserve"> </w:t>
      </w:r>
      <w:r>
        <w:t>картине</w:t>
      </w:r>
      <w:r>
        <w:rPr>
          <w:spacing w:val="-2"/>
        </w:rPr>
        <w:t xml:space="preserve"> </w:t>
      </w:r>
      <w:r>
        <w:t>мира</w:t>
      </w:r>
      <w:r>
        <w:rPr>
          <w:spacing w:val="-2"/>
        </w:rPr>
        <w:t xml:space="preserve"> </w:t>
      </w:r>
      <w:r>
        <w:t>человека</w:t>
      </w:r>
      <w:r>
        <w:rPr>
          <w:spacing w:val="-2"/>
        </w:rPr>
        <w:t xml:space="preserve"> </w:t>
      </w:r>
      <w:r>
        <w:t>в</w:t>
      </w:r>
      <w:r>
        <w:rPr>
          <w:spacing w:val="-2"/>
        </w:rPr>
        <w:t xml:space="preserve"> </w:t>
      </w:r>
      <w:r>
        <w:t>XVI-XVII</w:t>
      </w:r>
      <w:r>
        <w:rPr>
          <w:spacing w:val="-6"/>
        </w:rPr>
        <w:t xml:space="preserve"> </w:t>
      </w:r>
      <w:r>
        <w:t>вв. и</w:t>
      </w:r>
      <w:r>
        <w:rPr>
          <w:spacing w:val="-2"/>
        </w:rPr>
        <w:t xml:space="preserve"> </w:t>
      </w:r>
      <w:r>
        <w:t>повседневная</w:t>
      </w:r>
      <w:r>
        <w:rPr>
          <w:spacing w:val="-6"/>
        </w:rPr>
        <w:t xml:space="preserve"> </w:t>
      </w:r>
      <w:r>
        <w:t>жизнь.</w:t>
      </w:r>
      <w:r>
        <w:rPr>
          <w:spacing w:val="-2"/>
        </w:rPr>
        <w:t xml:space="preserve"> </w:t>
      </w:r>
      <w:r>
        <w:t>Жилище</w:t>
      </w:r>
      <w:r>
        <w:rPr>
          <w:spacing w:val="-2"/>
        </w:rPr>
        <w:t xml:space="preserve"> </w:t>
      </w:r>
      <w:r>
        <w:t>и</w:t>
      </w:r>
      <w:r>
        <w:rPr>
          <w:spacing w:val="-2"/>
        </w:rPr>
        <w:t xml:space="preserve"> </w:t>
      </w:r>
      <w:r>
        <w:t>предметы</w:t>
      </w:r>
      <w:r>
        <w:rPr>
          <w:spacing w:val="-4"/>
        </w:rPr>
        <w:t xml:space="preserve"> </w:t>
      </w:r>
      <w:r>
        <w:t>быта.</w:t>
      </w:r>
      <w:r>
        <w:rPr>
          <w:spacing w:val="-5"/>
        </w:rPr>
        <w:t xml:space="preserve"> </w:t>
      </w:r>
      <w:r>
        <w:t>Семьяи</w:t>
      </w:r>
      <w:r>
        <w:rPr>
          <w:spacing w:val="-2"/>
        </w:rPr>
        <w:t xml:space="preserve"> </w:t>
      </w:r>
      <w:r>
        <w:t xml:space="preserve">семейные отношения. Религия и суеверия. Проникновение элементов европейской культуры в быт высших слоёв населения </w:t>
      </w:r>
      <w:r>
        <w:rPr>
          <w:spacing w:val="-2"/>
        </w:rPr>
        <w:t>страны.</w:t>
      </w:r>
    </w:p>
    <w:p w:rsidR="008C415D" w:rsidRDefault="00797A38">
      <w:pPr>
        <w:pStyle w:val="a4"/>
        <w:ind w:left="0"/>
      </w:pPr>
      <w: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 Белозерский, Соловецкий,</w:t>
      </w:r>
      <w:r>
        <w:rPr>
          <w:spacing w:val="-4"/>
        </w:rPr>
        <w:t xml:space="preserve"> </w:t>
      </w:r>
      <w:r>
        <w:t>Ново-Иерусалимский).</w:t>
      </w:r>
      <w:r>
        <w:rPr>
          <w:spacing w:val="-4"/>
        </w:rPr>
        <w:t xml:space="preserve"> </w:t>
      </w:r>
      <w:r>
        <w:t>Крепости</w:t>
      </w:r>
      <w:r>
        <w:rPr>
          <w:spacing w:val="-4"/>
        </w:rPr>
        <w:t xml:space="preserve"> </w:t>
      </w:r>
      <w:r>
        <w:t>(Китай-город,</w:t>
      </w:r>
      <w:r>
        <w:rPr>
          <w:spacing w:val="-4"/>
        </w:rPr>
        <w:t xml:space="preserve"> </w:t>
      </w:r>
      <w:r>
        <w:t>Смоленский,</w:t>
      </w:r>
      <w:r>
        <w:rPr>
          <w:spacing w:val="-7"/>
        </w:rPr>
        <w:t xml:space="preserve"> </w:t>
      </w:r>
      <w:r>
        <w:t>Астраханский,</w:t>
      </w:r>
      <w:r>
        <w:rPr>
          <w:spacing w:val="-4"/>
        </w:rPr>
        <w:t xml:space="preserve"> </w:t>
      </w:r>
      <w:r>
        <w:t>Ростовский</w:t>
      </w:r>
      <w:r>
        <w:rPr>
          <w:spacing w:val="-4"/>
        </w:rPr>
        <w:t xml:space="preserve"> </w:t>
      </w:r>
      <w:r>
        <w:t>кремли).</w:t>
      </w:r>
      <w:r>
        <w:rPr>
          <w:spacing w:val="-4"/>
        </w:rPr>
        <w:t xml:space="preserve"> </w:t>
      </w:r>
      <w:r>
        <w:t>Фёдор Конь. Приказ каменных дел. Деревянное зодчество. Изобразительное искусство.</w:t>
      </w:r>
    </w:p>
    <w:p w:rsidR="008C415D" w:rsidRDefault="00797A38">
      <w:pPr>
        <w:pStyle w:val="a4"/>
        <w:ind w:left="0"/>
      </w:pPr>
      <w:r>
        <w:rPr>
          <w:spacing w:val="-2"/>
        </w:rPr>
        <w:t>СимонУшаков.Ярославскаяшкола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иконописи.</w:t>
      </w:r>
      <w:r>
        <w:rPr>
          <w:spacing w:val="-9"/>
        </w:rPr>
        <w:t xml:space="preserve"> </w:t>
      </w:r>
      <w:r>
        <w:t>Парсунная</w:t>
      </w:r>
      <w:r>
        <w:rPr>
          <w:spacing w:val="-9"/>
        </w:rPr>
        <w:t xml:space="preserve"> </w:t>
      </w:r>
      <w:r>
        <w:rPr>
          <w:spacing w:val="-2"/>
        </w:rPr>
        <w:t>живопись.</w:t>
      </w:r>
    </w:p>
    <w:p w:rsidR="008C415D" w:rsidRDefault="00797A38">
      <w:pPr>
        <w:pStyle w:val="a4"/>
        <w:ind w:left="0"/>
      </w:pPr>
      <w:r>
        <w:t>Летописание и начало книгопечатания. Лицевой свод. Домострой. Переписка Ивана Грозного с князем Андреем Курбским.</w:t>
      </w:r>
      <w:r>
        <w:rPr>
          <w:spacing w:val="-3"/>
        </w:rPr>
        <w:t xml:space="preserve"> </w:t>
      </w:r>
      <w:r>
        <w:t>Публицистика</w:t>
      </w:r>
      <w:r>
        <w:rPr>
          <w:spacing w:val="-5"/>
        </w:rPr>
        <w:t xml:space="preserve"> </w:t>
      </w:r>
      <w:r>
        <w:t>Смутного</w:t>
      </w:r>
      <w:r>
        <w:rPr>
          <w:spacing w:val="-3"/>
        </w:rPr>
        <w:t xml:space="preserve"> </w:t>
      </w:r>
      <w:r>
        <w:t>времени.</w:t>
      </w:r>
      <w:r>
        <w:rPr>
          <w:spacing w:val="-3"/>
        </w:rPr>
        <w:t xml:space="preserve"> </w:t>
      </w:r>
      <w:r>
        <w:t>Усиление</w:t>
      </w:r>
      <w:r>
        <w:rPr>
          <w:spacing w:val="-3"/>
        </w:rPr>
        <w:t xml:space="preserve"> </w:t>
      </w:r>
      <w:r>
        <w:t>светского</w:t>
      </w:r>
      <w:r>
        <w:rPr>
          <w:spacing w:val="-3"/>
        </w:rPr>
        <w:t xml:space="preserve"> </w:t>
      </w:r>
      <w:r>
        <w:t>начала</w:t>
      </w:r>
      <w:r>
        <w:rPr>
          <w:spacing w:val="-5"/>
        </w:rPr>
        <w:t xml:space="preserve"> </w:t>
      </w:r>
      <w:r>
        <w:t>в</w:t>
      </w:r>
      <w:r>
        <w:rPr>
          <w:spacing w:val="-4"/>
        </w:rPr>
        <w:t xml:space="preserve"> </w:t>
      </w:r>
      <w:r>
        <w:t>российской</w:t>
      </w:r>
      <w:r>
        <w:rPr>
          <w:spacing w:val="-3"/>
        </w:rPr>
        <w:t xml:space="preserve"> </w:t>
      </w:r>
      <w:r>
        <w:t>культуре.</w:t>
      </w:r>
      <w:r>
        <w:rPr>
          <w:spacing w:val="-3"/>
        </w:rPr>
        <w:t xml:space="preserve"> </w:t>
      </w:r>
      <w:r>
        <w:t>Симеон</w:t>
      </w:r>
      <w:r>
        <w:rPr>
          <w:spacing w:val="-4"/>
        </w:rPr>
        <w:t xml:space="preserve"> </w:t>
      </w:r>
      <w:r>
        <w:t>Полоцкий. Немецкая слобода как проводник европейского культурного влияния. Посадская сатира XVII в.</w:t>
      </w:r>
    </w:p>
    <w:p w:rsidR="008C415D" w:rsidRDefault="00797A38">
      <w:pPr>
        <w:pStyle w:val="a4"/>
        <w:ind w:left="0"/>
      </w:pPr>
      <w:r>
        <w:t>Развитие</w:t>
      </w:r>
      <w:r>
        <w:rPr>
          <w:spacing w:val="-3"/>
        </w:rPr>
        <w:t xml:space="preserve"> </w:t>
      </w:r>
      <w:r>
        <w:t>образования</w:t>
      </w:r>
      <w:r>
        <w:rPr>
          <w:spacing w:val="-4"/>
        </w:rPr>
        <w:t xml:space="preserve"> </w:t>
      </w:r>
      <w:r>
        <w:t>и</w:t>
      </w:r>
      <w:r>
        <w:rPr>
          <w:spacing w:val="-3"/>
        </w:rPr>
        <w:t xml:space="preserve"> </w:t>
      </w:r>
      <w:r>
        <w:t>научных</w:t>
      </w:r>
      <w:r>
        <w:rPr>
          <w:spacing w:val="-3"/>
        </w:rPr>
        <w:t xml:space="preserve"> </w:t>
      </w:r>
      <w:r>
        <w:t>знаний.</w:t>
      </w:r>
      <w:r>
        <w:rPr>
          <w:spacing w:val="-3"/>
        </w:rPr>
        <w:t xml:space="preserve"> </w:t>
      </w:r>
      <w:r>
        <w:t>Школы</w:t>
      </w:r>
      <w:r>
        <w:rPr>
          <w:spacing w:val="-3"/>
        </w:rPr>
        <w:t xml:space="preserve"> </w:t>
      </w:r>
      <w:r>
        <w:t>при</w:t>
      </w:r>
      <w:r>
        <w:rPr>
          <w:spacing w:val="-3"/>
        </w:rPr>
        <w:t xml:space="preserve"> </w:t>
      </w:r>
      <w:r>
        <w:t>Аптекарском</w:t>
      </w:r>
      <w:r>
        <w:rPr>
          <w:spacing w:val="-3"/>
        </w:rPr>
        <w:t xml:space="preserve"> </w:t>
      </w:r>
      <w:r>
        <w:t>и</w:t>
      </w:r>
      <w:r>
        <w:rPr>
          <w:spacing w:val="-4"/>
        </w:rPr>
        <w:t xml:space="preserve"> </w:t>
      </w:r>
      <w:r>
        <w:t>Посольском</w:t>
      </w:r>
      <w:r>
        <w:rPr>
          <w:spacing w:val="-3"/>
        </w:rPr>
        <w:t xml:space="preserve"> </w:t>
      </w:r>
      <w:r>
        <w:t>приказах.</w:t>
      </w:r>
      <w:r>
        <w:rPr>
          <w:spacing w:val="-3"/>
        </w:rPr>
        <w:t xml:space="preserve"> </w:t>
      </w:r>
      <w:r>
        <w:t>«Синопсис»</w:t>
      </w:r>
      <w:r>
        <w:rPr>
          <w:spacing w:val="-8"/>
        </w:rPr>
        <w:t xml:space="preserve"> </w:t>
      </w:r>
      <w:r>
        <w:t>Иннокентия Гизеля - первое учебное пособие по истории.</w:t>
      </w:r>
    </w:p>
    <w:p w:rsidR="008C415D" w:rsidRDefault="00797A38">
      <w:pPr>
        <w:pStyle w:val="a4"/>
        <w:ind w:left="0" w:right="9341"/>
      </w:pPr>
      <w:r>
        <w:rPr>
          <w:spacing w:val="-2"/>
        </w:rPr>
        <w:t>НашкрайвXVI-XVIIвв.</w:t>
      </w:r>
    </w:p>
    <w:p w:rsidR="008C415D" w:rsidRDefault="00797A38">
      <w:pPr>
        <w:pStyle w:val="a4"/>
        <w:spacing w:before="2"/>
        <w:ind w:left="0" w:right="9341"/>
      </w:pPr>
      <w:r>
        <w:rPr>
          <w:spacing w:val="-2"/>
        </w:rPr>
        <w:t>Обобщение.</w:t>
      </w:r>
    </w:p>
    <w:p w:rsidR="008C415D" w:rsidRDefault="00797A38">
      <w:pPr>
        <w:pStyle w:val="a4"/>
        <w:spacing w:line="252" w:lineRule="exact"/>
        <w:ind w:left="0"/>
      </w:pPr>
      <w:r>
        <w:t>Содержание</w:t>
      </w:r>
      <w:r>
        <w:rPr>
          <w:spacing w:val="-4"/>
        </w:rPr>
        <w:t xml:space="preserve"> </w:t>
      </w:r>
      <w:r>
        <w:t>обучения</w:t>
      </w:r>
      <w:r>
        <w:rPr>
          <w:spacing w:val="-5"/>
        </w:rPr>
        <w:t xml:space="preserve"> </w:t>
      </w:r>
      <w:r>
        <w:t>в</w:t>
      </w:r>
      <w:r>
        <w:rPr>
          <w:spacing w:val="-5"/>
        </w:rPr>
        <w:t xml:space="preserve"> </w:t>
      </w:r>
      <w:r>
        <w:t>8</w:t>
      </w:r>
      <w:r>
        <w:rPr>
          <w:spacing w:val="-3"/>
        </w:rPr>
        <w:t xml:space="preserve"> </w:t>
      </w:r>
      <w:r>
        <w:rPr>
          <w:spacing w:val="-2"/>
        </w:rPr>
        <w:t>классе.</w:t>
      </w:r>
    </w:p>
    <w:p w:rsidR="008C415D" w:rsidRDefault="00797A38">
      <w:pPr>
        <w:pStyle w:val="a4"/>
        <w:spacing w:line="252" w:lineRule="exact"/>
        <w:ind w:left="0"/>
      </w:pPr>
      <w:r>
        <w:t>Всеобщая</w:t>
      </w:r>
      <w:r>
        <w:rPr>
          <w:spacing w:val="-7"/>
        </w:rPr>
        <w:t xml:space="preserve"> </w:t>
      </w:r>
      <w:r>
        <w:t>история.</w:t>
      </w:r>
      <w:r>
        <w:rPr>
          <w:spacing w:val="-4"/>
        </w:rPr>
        <w:t xml:space="preserve"> </w:t>
      </w:r>
      <w:r>
        <w:t>История</w:t>
      </w:r>
      <w:r>
        <w:rPr>
          <w:spacing w:val="-6"/>
        </w:rPr>
        <w:t xml:space="preserve"> </w:t>
      </w:r>
      <w:r>
        <w:t>Нового</w:t>
      </w:r>
      <w:r>
        <w:rPr>
          <w:spacing w:val="-4"/>
        </w:rPr>
        <w:t xml:space="preserve"> </w:t>
      </w:r>
      <w:r>
        <w:t>времени.</w:t>
      </w:r>
      <w:r>
        <w:rPr>
          <w:spacing w:val="-7"/>
        </w:rPr>
        <w:t xml:space="preserve"> </w:t>
      </w:r>
      <w:r>
        <w:t>XVIII</w:t>
      </w:r>
      <w:r>
        <w:rPr>
          <w:spacing w:val="-6"/>
        </w:rPr>
        <w:t xml:space="preserve"> </w:t>
      </w:r>
      <w:r>
        <w:t>в.</w:t>
      </w:r>
      <w:r>
        <w:rPr>
          <w:spacing w:val="-2"/>
        </w:rPr>
        <w:t xml:space="preserve"> Введение.</w:t>
      </w:r>
    </w:p>
    <w:p w:rsidR="008C415D" w:rsidRDefault="00797A38">
      <w:pPr>
        <w:pStyle w:val="a4"/>
        <w:spacing w:line="252" w:lineRule="exact"/>
        <w:ind w:left="0"/>
      </w:pPr>
      <w:r>
        <w:rPr>
          <w:spacing w:val="-2"/>
        </w:rPr>
        <w:t>ВекПросвещения.</w:t>
      </w:r>
    </w:p>
    <w:p w:rsidR="008C415D" w:rsidRDefault="00797A38">
      <w:pPr>
        <w:pStyle w:val="a4"/>
        <w:ind w:left="0" w:right="111"/>
      </w:pPr>
      <w:r>
        <w:t>Истоки</w:t>
      </w:r>
      <w:r>
        <w:rPr>
          <w:spacing w:val="-4"/>
        </w:rPr>
        <w:t xml:space="preserve"> </w:t>
      </w:r>
      <w:r>
        <w:t>европейского</w:t>
      </w:r>
      <w:r>
        <w:rPr>
          <w:spacing w:val="-4"/>
        </w:rPr>
        <w:t xml:space="preserve"> </w:t>
      </w:r>
      <w:r>
        <w:t>Просвещения.</w:t>
      </w:r>
      <w:r>
        <w:rPr>
          <w:spacing w:val="-4"/>
        </w:rPr>
        <w:t xml:space="preserve"> </w:t>
      </w:r>
      <w:r>
        <w:t>Достижения</w:t>
      </w:r>
      <w:r>
        <w:rPr>
          <w:spacing w:val="-5"/>
        </w:rPr>
        <w:t xml:space="preserve"> </w:t>
      </w:r>
      <w:r>
        <w:t>естественных</w:t>
      </w:r>
      <w:r>
        <w:rPr>
          <w:spacing w:val="-4"/>
        </w:rPr>
        <w:t xml:space="preserve"> </w:t>
      </w:r>
      <w:r>
        <w:t>наук</w:t>
      </w:r>
      <w:r>
        <w:rPr>
          <w:spacing w:val="-4"/>
        </w:rPr>
        <w:t xml:space="preserve"> </w:t>
      </w:r>
      <w:r>
        <w:t>и</w:t>
      </w:r>
      <w:r>
        <w:rPr>
          <w:spacing w:val="-4"/>
        </w:rPr>
        <w:t xml:space="preserve"> </w:t>
      </w:r>
      <w:r>
        <w:t>распространение</w:t>
      </w:r>
      <w:r>
        <w:rPr>
          <w:spacing w:val="-4"/>
        </w:rPr>
        <w:t xml:space="preserve"> </w:t>
      </w:r>
      <w:r>
        <w:t>идей</w:t>
      </w:r>
      <w:r>
        <w:rPr>
          <w:spacing w:val="-4"/>
        </w:rPr>
        <w:t xml:space="preserve"> </w:t>
      </w:r>
      <w:r>
        <w:t>рационализма.</w:t>
      </w:r>
      <w:r>
        <w:rPr>
          <w:spacing w:val="-4"/>
        </w:rPr>
        <w:t xml:space="preserve"> </w:t>
      </w:r>
      <w:r>
        <w:t>Английское Просвещение; Д. Локк и Т. Гоббс. Секуляризация (обмирщение) сознания. Культ Разума. Франция-</w:t>
      </w:r>
      <w:r>
        <w:rPr>
          <w:spacing w:val="-2"/>
        </w:rPr>
        <w:t>центрПросвещения.ФилософскиеиполитическиеидеиФ.Вольтера,Ш.Монтескьё,Ж.Руссо.</w:t>
      </w:r>
    </w:p>
    <w:p w:rsidR="008C415D" w:rsidRDefault="00797A38">
      <w:pPr>
        <w:pStyle w:val="a4"/>
        <w:ind w:left="0"/>
      </w:pPr>
      <w:r>
        <w:t>«Энциклопедия»</w:t>
      </w:r>
      <w:r>
        <w:rPr>
          <w:spacing w:val="-8"/>
        </w:rPr>
        <w:t xml:space="preserve"> </w:t>
      </w:r>
      <w:r>
        <w:t>(Д.</w:t>
      </w:r>
      <w:r>
        <w:rPr>
          <w:spacing w:val="-3"/>
        </w:rPr>
        <w:t xml:space="preserve"> </w:t>
      </w:r>
      <w:r>
        <w:t>Дидро,</w:t>
      </w:r>
      <w:r>
        <w:rPr>
          <w:spacing w:val="-3"/>
        </w:rPr>
        <w:t xml:space="preserve"> </w:t>
      </w:r>
      <w:r>
        <w:t>Ж.</w:t>
      </w:r>
      <w:r>
        <w:rPr>
          <w:spacing w:val="-3"/>
        </w:rPr>
        <w:t xml:space="preserve"> </w:t>
      </w:r>
      <w:r>
        <w:t>Д’Аламбер).</w:t>
      </w:r>
      <w:r>
        <w:rPr>
          <w:spacing w:val="-3"/>
        </w:rPr>
        <w:t xml:space="preserve"> </w:t>
      </w:r>
      <w:r>
        <w:t>Германское</w:t>
      </w:r>
      <w:r>
        <w:rPr>
          <w:spacing w:val="-3"/>
        </w:rPr>
        <w:t xml:space="preserve"> </w:t>
      </w:r>
      <w:r>
        <w:t>Просвещение.</w:t>
      </w:r>
      <w:r>
        <w:rPr>
          <w:spacing w:val="-3"/>
        </w:rPr>
        <w:t xml:space="preserve"> </w:t>
      </w:r>
      <w:r>
        <w:t>Распространение</w:t>
      </w:r>
      <w:r>
        <w:rPr>
          <w:spacing w:val="-5"/>
        </w:rPr>
        <w:t xml:space="preserve"> </w:t>
      </w:r>
      <w:r>
        <w:t>идей</w:t>
      </w:r>
      <w:r>
        <w:rPr>
          <w:spacing w:val="-3"/>
        </w:rPr>
        <w:t xml:space="preserve"> </w:t>
      </w:r>
      <w:r>
        <w:t>Просвещения</w:t>
      </w:r>
      <w:r>
        <w:rPr>
          <w:spacing w:val="-4"/>
        </w:rPr>
        <w:t xml:space="preserve"> </w:t>
      </w:r>
      <w:r>
        <w:t xml:space="preserve">в </w:t>
      </w:r>
      <w:r>
        <w:rPr>
          <w:spacing w:val="-2"/>
        </w:rPr>
        <w:t>Америке.Влияниепросветителейнаизменениепредставленийоботношенияхвластииобщества.«Союз</w:t>
      </w:r>
    </w:p>
    <w:p w:rsidR="008C415D" w:rsidRDefault="00797A38">
      <w:pPr>
        <w:pStyle w:val="a4"/>
        <w:spacing w:before="60"/>
        <w:ind w:left="0" w:right="7488"/>
      </w:pPr>
      <w:r>
        <w:t xml:space="preserve">королей и философов». </w:t>
      </w:r>
      <w:r>
        <w:rPr>
          <w:spacing w:val="-2"/>
        </w:rPr>
        <w:t>ГосударстваЕвропывXVIIIв.</w:t>
      </w:r>
    </w:p>
    <w:p w:rsidR="008C415D" w:rsidRDefault="00797A38">
      <w:pPr>
        <w:pStyle w:val="a4"/>
        <w:ind w:left="0" w:right="363"/>
      </w:pPr>
      <w:r>
        <w:t>МонархиивЕвропеXVIIIв.:абсолютныеи парламентскиемонархии.Просвещённыйабсолютизм:правители, идеи, практика.</w:t>
      </w:r>
      <w:r>
        <w:rPr>
          <w:spacing w:val="-3"/>
        </w:rPr>
        <w:t xml:space="preserve"> </w:t>
      </w:r>
      <w:r>
        <w:t>Политика</w:t>
      </w:r>
      <w:r>
        <w:rPr>
          <w:spacing w:val="-4"/>
        </w:rPr>
        <w:t xml:space="preserve"> </w:t>
      </w:r>
      <w:r>
        <w:t>в</w:t>
      </w:r>
      <w:r>
        <w:rPr>
          <w:spacing w:val="-4"/>
        </w:rPr>
        <w:t xml:space="preserve"> </w:t>
      </w:r>
      <w:r>
        <w:t>отношении</w:t>
      </w:r>
      <w:r>
        <w:rPr>
          <w:spacing w:val="-3"/>
        </w:rPr>
        <w:t xml:space="preserve"> </w:t>
      </w:r>
      <w:r>
        <w:t>сословий:</w:t>
      </w:r>
      <w:r>
        <w:rPr>
          <w:spacing w:val="-4"/>
        </w:rPr>
        <w:t xml:space="preserve"> </w:t>
      </w:r>
      <w:r>
        <w:t>старые</w:t>
      </w:r>
      <w:r>
        <w:rPr>
          <w:spacing w:val="-4"/>
        </w:rPr>
        <w:t xml:space="preserve"> </w:t>
      </w:r>
      <w:r>
        <w:t>порядки</w:t>
      </w:r>
      <w:r>
        <w:rPr>
          <w:spacing w:val="-3"/>
        </w:rPr>
        <w:t xml:space="preserve"> </w:t>
      </w:r>
      <w:r>
        <w:t>и</w:t>
      </w:r>
      <w:r>
        <w:rPr>
          <w:spacing w:val="-4"/>
        </w:rPr>
        <w:t xml:space="preserve"> </w:t>
      </w:r>
      <w:r>
        <w:t>новые</w:t>
      </w:r>
      <w:r>
        <w:rPr>
          <w:spacing w:val="-3"/>
        </w:rPr>
        <w:t xml:space="preserve"> </w:t>
      </w:r>
      <w:r>
        <w:t>веяния.</w:t>
      </w:r>
      <w:r>
        <w:rPr>
          <w:spacing w:val="-3"/>
        </w:rPr>
        <w:t xml:space="preserve"> </w:t>
      </w:r>
      <w:r>
        <w:t>Государство</w:t>
      </w:r>
      <w:r>
        <w:rPr>
          <w:spacing w:val="-3"/>
        </w:rPr>
        <w:t xml:space="preserve"> </w:t>
      </w:r>
      <w:r>
        <w:t>и</w:t>
      </w:r>
      <w:r>
        <w:rPr>
          <w:spacing w:val="-3"/>
        </w:rPr>
        <w:t xml:space="preserve"> </w:t>
      </w:r>
      <w:r>
        <w:t>Церковь.</w:t>
      </w:r>
      <w:r>
        <w:rPr>
          <w:spacing w:val="-3"/>
        </w:rPr>
        <w:t xml:space="preserve"> </w:t>
      </w:r>
      <w:r>
        <w:t>Секуляризация церковных земель. Экономическая политика власти. Меркантилизм.</w:t>
      </w:r>
    </w:p>
    <w:p w:rsidR="008C415D" w:rsidRDefault="00797A38">
      <w:pPr>
        <w:pStyle w:val="a4"/>
        <w:ind w:left="0"/>
      </w:pPr>
      <w:r>
        <w:t>Великобритания</w:t>
      </w:r>
      <w:r>
        <w:rPr>
          <w:spacing w:val="-3"/>
        </w:rPr>
        <w:t xml:space="preserve"> </w:t>
      </w:r>
      <w:r>
        <w:t>в</w:t>
      </w:r>
      <w:r>
        <w:rPr>
          <w:spacing w:val="-3"/>
        </w:rPr>
        <w:t xml:space="preserve"> </w:t>
      </w:r>
      <w:r>
        <w:t>XVIII</w:t>
      </w:r>
      <w:r>
        <w:rPr>
          <w:spacing w:val="-2"/>
        </w:rPr>
        <w:t xml:space="preserve"> </w:t>
      </w:r>
      <w:r>
        <w:t>в.</w:t>
      </w:r>
      <w:r>
        <w:rPr>
          <w:spacing w:val="-2"/>
        </w:rPr>
        <w:t xml:space="preserve"> </w:t>
      </w:r>
      <w:r>
        <w:t>Королевская</w:t>
      </w:r>
      <w:r>
        <w:rPr>
          <w:spacing w:val="-2"/>
        </w:rPr>
        <w:t xml:space="preserve"> </w:t>
      </w:r>
      <w:r>
        <w:t>власть</w:t>
      </w:r>
      <w:r>
        <w:rPr>
          <w:spacing w:val="-2"/>
        </w:rPr>
        <w:t xml:space="preserve"> </w:t>
      </w:r>
      <w:r>
        <w:t>и</w:t>
      </w:r>
      <w:r>
        <w:rPr>
          <w:spacing w:val="-3"/>
        </w:rPr>
        <w:t xml:space="preserve"> </w:t>
      </w:r>
      <w:r>
        <w:t>парламент.</w:t>
      </w:r>
      <w:r>
        <w:rPr>
          <w:spacing w:val="-5"/>
        </w:rPr>
        <w:t xml:space="preserve"> </w:t>
      </w:r>
      <w:r>
        <w:t>Тори</w:t>
      </w:r>
      <w:r>
        <w:rPr>
          <w:spacing w:val="-3"/>
        </w:rPr>
        <w:t xml:space="preserve"> </w:t>
      </w:r>
      <w:r>
        <w:t>и</w:t>
      </w:r>
      <w:r>
        <w:rPr>
          <w:spacing w:val="-2"/>
        </w:rPr>
        <w:t xml:space="preserve"> </w:t>
      </w:r>
      <w:r>
        <w:t>виги.</w:t>
      </w:r>
      <w:r>
        <w:rPr>
          <w:spacing w:val="-2"/>
        </w:rPr>
        <w:t xml:space="preserve"> </w:t>
      </w:r>
      <w:r>
        <w:t>Предпосылки</w:t>
      </w:r>
      <w:r>
        <w:rPr>
          <w:spacing w:val="-2"/>
        </w:rPr>
        <w:t xml:space="preserve"> </w:t>
      </w:r>
      <w:r>
        <w:t>промышленного</w:t>
      </w:r>
      <w:r>
        <w:rPr>
          <w:spacing w:val="-2"/>
        </w:rPr>
        <w:t xml:space="preserve"> </w:t>
      </w:r>
      <w:r>
        <w:t>переворота</w:t>
      </w:r>
      <w:r>
        <w:rPr>
          <w:spacing w:val="-2"/>
        </w:rPr>
        <w:t xml:space="preserve"> </w:t>
      </w:r>
      <w:r>
        <w:t>в Англии. Технические изобретения и создание первых машин. Появление фабрик, заменаручного труда машинным.</w:t>
      </w:r>
    </w:p>
    <w:p w:rsidR="008C415D" w:rsidRDefault="00797A38">
      <w:pPr>
        <w:pStyle w:val="a4"/>
        <w:ind w:left="0"/>
      </w:pPr>
      <w:r>
        <w:t>Социальные</w:t>
      </w:r>
      <w:r>
        <w:rPr>
          <w:spacing w:val="-3"/>
        </w:rPr>
        <w:t xml:space="preserve"> </w:t>
      </w:r>
      <w:r>
        <w:t>и</w:t>
      </w:r>
      <w:r>
        <w:rPr>
          <w:spacing w:val="-3"/>
        </w:rPr>
        <w:t xml:space="preserve"> </w:t>
      </w:r>
      <w:r>
        <w:t>экономические</w:t>
      </w:r>
      <w:r>
        <w:rPr>
          <w:spacing w:val="-3"/>
        </w:rPr>
        <w:t xml:space="preserve"> </w:t>
      </w:r>
      <w:r>
        <w:t>последствия</w:t>
      </w:r>
      <w:r>
        <w:rPr>
          <w:spacing w:val="-5"/>
        </w:rPr>
        <w:t xml:space="preserve"> </w:t>
      </w:r>
      <w:r>
        <w:t>промышленного</w:t>
      </w:r>
      <w:r>
        <w:rPr>
          <w:spacing w:val="-3"/>
        </w:rPr>
        <w:t xml:space="preserve"> </w:t>
      </w:r>
      <w:r>
        <w:t>переворота.</w:t>
      </w:r>
      <w:r>
        <w:rPr>
          <w:spacing w:val="-3"/>
        </w:rPr>
        <w:t xml:space="preserve"> </w:t>
      </w:r>
      <w:r>
        <w:t>Условия</w:t>
      </w:r>
      <w:r>
        <w:rPr>
          <w:spacing w:val="-5"/>
        </w:rPr>
        <w:t xml:space="preserve"> </w:t>
      </w:r>
      <w:r>
        <w:t>труда</w:t>
      </w:r>
      <w:r>
        <w:rPr>
          <w:spacing w:val="-3"/>
        </w:rPr>
        <w:t xml:space="preserve"> </w:t>
      </w:r>
      <w:r>
        <w:t>и</w:t>
      </w:r>
      <w:r>
        <w:rPr>
          <w:spacing w:val="-3"/>
        </w:rPr>
        <w:t xml:space="preserve"> </w:t>
      </w:r>
      <w:r>
        <w:t>быта</w:t>
      </w:r>
      <w:r>
        <w:rPr>
          <w:spacing w:val="-5"/>
        </w:rPr>
        <w:t xml:space="preserve"> </w:t>
      </w:r>
      <w:r>
        <w:t>фабричных</w:t>
      </w:r>
      <w:r>
        <w:rPr>
          <w:spacing w:val="-3"/>
        </w:rPr>
        <w:t xml:space="preserve"> </w:t>
      </w:r>
      <w:r>
        <w:t>рабочих. Движения протеста. Луддизм.</w:t>
      </w:r>
    </w:p>
    <w:p w:rsidR="008C415D" w:rsidRDefault="00797A38">
      <w:pPr>
        <w:pStyle w:val="a4"/>
        <w:spacing w:before="1"/>
        <w:ind w:left="0" w:right="363"/>
      </w:pPr>
      <w:r>
        <w:t>Франция.</w:t>
      </w:r>
      <w:r>
        <w:rPr>
          <w:spacing w:val="-4"/>
        </w:rPr>
        <w:t xml:space="preserve"> </w:t>
      </w:r>
      <w:r>
        <w:t>Абсолютная</w:t>
      </w:r>
      <w:r>
        <w:rPr>
          <w:spacing w:val="-4"/>
        </w:rPr>
        <w:t xml:space="preserve"> </w:t>
      </w:r>
      <w:r>
        <w:t>монархия:</w:t>
      </w:r>
      <w:r>
        <w:rPr>
          <w:spacing w:val="-3"/>
        </w:rPr>
        <w:t xml:space="preserve"> </w:t>
      </w:r>
      <w:r>
        <w:t>политика</w:t>
      </w:r>
      <w:r>
        <w:rPr>
          <w:spacing w:val="-4"/>
        </w:rPr>
        <w:t xml:space="preserve"> </w:t>
      </w:r>
      <w:r>
        <w:t>сохранения</w:t>
      </w:r>
      <w:r>
        <w:rPr>
          <w:spacing w:val="-5"/>
        </w:rPr>
        <w:t xml:space="preserve"> </w:t>
      </w:r>
      <w:r>
        <w:t>старого</w:t>
      </w:r>
      <w:r>
        <w:rPr>
          <w:spacing w:val="-4"/>
        </w:rPr>
        <w:t xml:space="preserve"> </w:t>
      </w:r>
      <w:r>
        <w:t>порядка.</w:t>
      </w:r>
      <w:r>
        <w:rPr>
          <w:spacing w:val="-4"/>
        </w:rPr>
        <w:t xml:space="preserve"> </w:t>
      </w:r>
      <w:r>
        <w:t>Попытки</w:t>
      </w:r>
      <w:r>
        <w:rPr>
          <w:spacing w:val="-4"/>
        </w:rPr>
        <w:t xml:space="preserve"> </w:t>
      </w:r>
      <w:r>
        <w:t>проведения</w:t>
      </w:r>
      <w:r>
        <w:rPr>
          <w:spacing w:val="-5"/>
        </w:rPr>
        <w:t xml:space="preserve"> </w:t>
      </w:r>
      <w:r>
        <w:t>реформ.</w:t>
      </w:r>
      <w:r>
        <w:rPr>
          <w:spacing w:val="-6"/>
        </w:rPr>
        <w:t xml:space="preserve"> </w:t>
      </w:r>
      <w:r>
        <w:t>Королевская власть и сословия.</w:t>
      </w:r>
    </w:p>
    <w:p w:rsidR="008C415D" w:rsidRDefault="00797A38">
      <w:pPr>
        <w:pStyle w:val="a4"/>
        <w:ind w:left="0"/>
      </w:pPr>
      <w:r>
        <w:rPr>
          <w:spacing w:val="-2"/>
        </w:rPr>
        <w:t>Германскиегосударства,монархияГабсбургов,итальянскиеземли вXVIIIв.РаздробленностьГермании.ВозвышениеПруссии.ФридрихIIВеликий.Габсбургскаямонархияв</w:t>
      </w:r>
    </w:p>
    <w:p w:rsidR="008C415D" w:rsidRDefault="00797A38">
      <w:pPr>
        <w:pStyle w:val="a4"/>
        <w:spacing w:before="1" w:line="252" w:lineRule="exact"/>
        <w:ind w:left="0"/>
      </w:pPr>
      <w:r>
        <w:t>XVIII</w:t>
      </w:r>
      <w:r>
        <w:rPr>
          <w:spacing w:val="-10"/>
        </w:rPr>
        <w:t xml:space="preserve"> </w:t>
      </w:r>
      <w:r>
        <w:t>в.</w:t>
      </w:r>
      <w:r>
        <w:rPr>
          <w:spacing w:val="-5"/>
        </w:rPr>
        <w:t xml:space="preserve"> </w:t>
      </w:r>
      <w:r>
        <w:t>Правление</w:t>
      </w:r>
      <w:r>
        <w:rPr>
          <w:spacing w:val="-6"/>
        </w:rPr>
        <w:t xml:space="preserve"> </w:t>
      </w:r>
      <w:r>
        <w:t>Марии</w:t>
      </w:r>
      <w:r>
        <w:rPr>
          <w:spacing w:val="-5"/>
        </w:rPr>
        <w:t xml:space="preserve"> </w:t>
      </w:r>
      <w:r>
        <w:t>Терезии</w:t>
      </w:r>
      <w:r>
        <w:rPr>
          <w:spacing w:val="-6"/>
        </w:rPr>
        <w:t xml:space="preserve"> </w:t>
      </w:r>
      <w:r>
        <w:t>и</w:t>
      </w:r>
      <w:r>
        <w:rPr>
          <w:spacing w:val="-6"/>
        </w:rPr>
        <w:t xml:space="preserve"> </w:t>
      </w:r>
      <w:r>
        <w:t>Иосифа</w:t>
      </w:r>
      <w:r>
        <w:rPr>
          <w:spacing w:val="-5"/>
        </w:rPr>
        <w:t xml:space="preserve"> </w:t>
      </w:r>
      <w:r>
        <w:t>II.</w:t>
      </w:r>
      <w:r>
        <w:rPr>
          <w:spacing w:val="-6"/>
        </w:rPr>
        <w:t xml:space="preserve"> </w:t>
      </w:r>
      <w:r>
        <w:t>Реформы</w:t>
      </w:r>
      <w:r>
        <w:rPr>
          <w:spacing w:val="-5"/>
        </w:rPr>
        <w:t xml:space="preserve"> </w:t>
      </w:r>
      <w:r>
        <w:t>просвещённого</w:t>
      </w:r>
      <w:r>
        <w:rPr>
          <w:spacing w:val="-8"/>
        </w:rPr>
        <w:t xml:space="preserve"> </w:t>
      </w:r>
      <w:r>
        <w:t>абсолютизма.</w:t>
      </w:r>
      <w:r>
        <w:rPr>
          <w:spacing w:val="-6"/>
        </w:rPr>
        <w:t xml:space="preserve"> </w:t>
      </w:r>
      <w:r>
        <w:t>Итальянские</w:t>
      </w:r>
      <w:r>
        <w:rPr>
          <w:spacing w:val="-3"/>
        </w:rPr>
        <w:t xml:space="preserve"> </w:t>
      </w:r>
      <w:r>
        <w:rPr>
          <w:spacing w:val="-2"/>
        </w:rPr>
        <w:t>государства:</w:t>
      </w:r>
    </w:p>
    <w:p w:rsidR="008C415D" w:rsidRDefault="00797A38">
      <w:pPr>
        <w:pStyle w:val="a4"/>
        <w:spacing w:line="252" w:lineRule="exact"/>
        <w:ind w:left="0"/>
      </w:pPr>
      <w:r>
        <w:rPr>
          <w:spacing w:val="-2"/>
        </w:rPr>
        <w:t>политическая</w:t>
      </w:r>
    </w:p>
    <w:p w:rsidR="008C415D" w:rsidRDefault="00797A38">
      <w:pPr>
        <w:pStyle w:val="a4"/>
        <w:spacing w:before="2" w:line="252" w:lineRule="exact"/>
        <w:ind w:left="0"/>
      </w:pPr>
      <w:r>
        <w:rPr>
          <w:spacing w:val="-2"/>
        </w:rPr>
        <w:t>раздробленность.УсилениевластиГабсбурговнадчастьюитальянскихземель.</w:t>
      </w:r>
    </w:p>
    <w:p w:rsidR="008C415D" w:rsidRDefault="00797A38">
      <w:pPr>
        <w:pStyle w:val="a4"/>
        <w:ind w:left="0" w:right="363"/>
      </w:pPr>
      <w:r>
        <w:t>Государства Пиренейского полуострова. Испания: проблемы внутреннего развития, ослабление международных позиций.</w:t>
      </w:r>
      <w:r>
        <w:rPr>
          <w:spacing w:val="-2"/>
        </w:rPr>
        <w:t xml:space="preserve"> </w:t>
      </w:r>
      <w:r>
        <w:t>Реформы</w:t>
      </w:r>
      <w:r>
        <w:rPr>
          <w:spacing w:val="-5"/>
        </w:rPr>
        <w:t xml:space="preserve"> </w:t>
      </w:r>
      <w:r>
        <w:t>в</w:t>
      </w:r>
      <w:r>
        <w:rPr>
          <w:spacing w:val="-3"/>
        </w:rPr>
        <w:t xml:space="preserve"> </w:t>
      </w:r>
      <w:r>
        <w:t>правление</w:t>
      </w:r>
      <w:r>
        <w:rPr>
          <w:spacing w:val="-2"/>
        </w:rPr>
        <w:t xml:space="preserve"> </w:t>
      </w:r>
      <w:r>
        <w:t>Карла</w:t>
      </w:r>
      <w:r>
        <w:rPr>
          <w:spacing w:val="-2"/>
        </w:rPr>
        <w:t xml:space="preserve"> </w:t>
      </w:r>
      <w:r>
        <w:t>III.</w:t>
      </w:r>
      <w:r>
        <w:rPr>
          <w:spacing w:val="-2"/>
        </w:rPr>
        <w:t xml:space="preserve"> </w:t>
      </w:r>
      <w:r>
        <w:t>Попытки</w:t>
      </w:r>
      <w:r>
        <w:rPr>
          <w:spacing w:val="-2"/>
        </w:rPr>
        <w:t xml:space="preserve"> </w:t>
      </w:r>
      <w:r>
        <w:t>проведения</w:t>
      </w:r>
      <w:r>
        <w:rPr>
          <w:spacing w:val="-3"/>
        </w:rPr>
        <w:t xml:space="preserve"> </w:t>
      </w:r>
      <w:r>
        <w:t>реформ</w:t>
      </w:r>
      <w:r>
        <w:rPr>
          <w:spacing w:val="-2"/>
        </w:rPr>
        <w:t xml:space="preserve"> </w:t>
      </w:r>
      <w:r>
        <w:t>в</w:t>
      </w:r>
      <w:r>
        <w:rPr>
          <w:spacing w:val="-4"/>
        </w:rPr>
        <w:t xml:space="preserve"> </w:t>
      </w:r>
      <w:r>
        <w:t>Португалии. Управление</w:t>
      </w:r>
      <w:r>
        <w:rPr>
          <w:spacing w:val="-4"/>
        </w:rPr>
        <w:t xml:space="preserve"> </w:t>
      </w:r>
      <w:r>
        <w:t>колониальными владениями Испании и Португалии в Южной Америке. Недовольство населения колоний политикой метрополий.</w:t>
      </w:r>
    </w:p>
    <w:p w:rsidR="008C415D" w:rsidRDefault="00797A38">
      <w:pPr>
        <w:pStyle w:val="a4"/>
        <w:spacing w:before="20"/>
        <w:ind w:left="0"/>
      </w:pPr>
      <w:r>
        <w:rPr>
          <w:spacing w:val="-2"/>
        </w:rPr>
        <w:t>БританскиеколониивСевернойАмерике:борьбазанезависимость.</w:t>
      </w:r>
    </w:p>
    <w:p w:rsidR="008C415D" w:rsidRDefault="00797A38">
      <w:pPr>
        <w:pStyle w:val="a4"/>
        <w:spacing w:before="2" w:line="252" w:lineRule="exact"/>
        <w:ind w:left="0"/>
      </w:pPr>
      <w:r>
        <w:rPr>
          <w:spacing w:val="-2"/>
        </w:rPr>
        <w:t>Созданиеанглийскихколонийнаамериканскойземле.Составевропейских</w:t>
      </w:r>
    </w:p>
    <w:p w:rsidR="008C415D" w:rsidRDefault="00797A38">
      <w:pPr>
        <w:pStyle w:val="a4"/>
        <w:ind w:left="0" w:right="363"/>
      </w:pPr>
      <w:r>
        <w:t>переселенцев. Складывание местного самоуправления. Колонисты и индейцы. Южные и северные колонии: особенности</w:t>
      </w:r>
      <w:r>
        <w:rPr>
          <w:spacing w:val="-3"/>
        </w:rPr>
        <w:t xml:space="preserve"> </w:t>
      </w:r>
      <w:r>
        <w:t>экономического</w:t>
      </w:r>
      <w:r>
        <w:rPr>
          <w:spacing w:val="-3"/>
        </w:rPr>
        <w:t xml:space="preserve"> </w:t>
      </w:r>
      <w:r>
        <w:t>развития</w:t>
      </w:r>
      <w:r>
        <w:rPr>
          <w:spacing w:val="-5"/>
        </w:rPr>
        <w:t xml:space="preserve"> </w:t>
      </w:r>
      <w:r>
        <w:t>и</w:t>
      </w:r>
      <w:r>
        <w:rPr>
          <w:spacing w:val="-3"/>
        </w:rPr>
        <w:t xml:space="preserve"> </w:t>
      </w:r>
      <w:r>
        <w:t>социальных</w:t>
      </w:r>
      <w:r>
        <w:rPr>
          <w:spacing w:val="-3"/>
        </w:rPr>
        <w:t xml:space="preserve"> </w:t>
      </w:r>
      <w:r>
        <w:t>отношений.</w:t>
      </w:r>
      <w:r>
        <w:rPr>
          <w:spacing w:val="-3"/>
        </w:rPr>
        <w:t xml:space="preserve"> </w:t>
      </w:r>
      <w:r>
        <w:t>Противоречия</w:t>
      </w:r>
      <w:r>
        <w:rPr>
          <w:spacing w:val="-4"/>
        </w:rPr>
        <w:t xml:space="preserve"> </w:t>
      </w:r>
      <w:r>
        <w:t>между</w:t>
      </w:r>
      <w:r>
        <w:rPr>
          <w:spacing w:val="-5"/>
        </w:rPr>
        <w:t xml:space="preserve"> </w:t>
      </w:r>
      <w:r>
        <w:t>метрополией</w:t>
      </w:r>
      <w:r>
        <w:rPr>
          <w:spacing w:val="-3"/>
        </w:rPr>
        <w:t xml:space="preserve"> </w:t>
      </w:r>
      <w:r>
        <w:t>и</w:t>
      </w:r>
      <w:r>
        <w:rPr>
          <w:spacing w:val="-6"/>
        </w:rPr>
        <w:t xml:space="preserve"> </w:t>
      </w:r>
      <w:r>
        <w:t>колониями.</w:t>
      </w:r>
    </w:p>
    <w:p w:rsidR="008C415D" w:rsidRDefault="00797A38">
      <w:pPr>
        <w:pStyle w:val="a4"/>
        <w:ind w:left="0"/>
      </w:pPr>
      <w:r>
        <w:t>«Бостонское</w:t>
      </w:r>
      <w:r>
        <w:rPr>
          <w:spacing w:val="-3"/>
        </w:rPr>
        <w:t xml:space="preserve"> </w:t>
      </w:r>
      <w:r>
        <w:t>чаепитие».</w:t>
      </w:r>
      <w:r>
        <w:rPr>
          <w:spacing w:val="-1"/>
        </w:rPr>
        <w:t xml:space="preserve"> </w:t>
      </w:r>
      <w:r>
        <w:t>Первый</w:t>
      </w:r>
      <w:r>
        <w:rPr>
          <w:spacing w:val="-4"/>
        </w:rPr>
        <w:t xml:space="preserve"> </w:t>
      </w:r>
      <w:r>
        <w:t>Континентальный</w:t>
      </w:r>
      <w:r>
        <w:rPr>
          <w:spacing w:val="-3"/>
        </w:rPr>
        <w:t xml:space="preserve"> </w:t>
      </w:r>
      <w:r>
        <w:t>конгресс</w:t>
      </w:r>
      <w:r>
        <w:rPr>
          <w:spacing w:val="-5"/>
        </w:rPr>
        <w:t xml:space="preserve"> </w:t>
      </w:r>
      <w:r>
        <w:t>(1774) и</w:t>
      </w:r>
      <w:r>
        <w:rPr>
          <w:spacing w:val="-3"/>
        </w:rPr>
        <w:t xml:space="preserve"> </w:t>
      </w:r>
      <w:r>
        <w:t>начало</w:t>
      </w:r>
      <w:r>
        <w:rPr>
          <w:spacing w:val="-3"/>
        </w:rPr>
        <w:t xml:space="preserve"> </w:t>
      </w:r>
      <w:r>
        <w:t>Войны</w:t>
      </w:r>
      <w:r>
        <w:rPr>
          <w:spacing w:val="-3"/>
        </w:rPr>
        <w:t xml:space="preserve"> </w:t>
      </w:r>
      <w:r>
        <w:t>за</w:t>
      </w:r>
      <w:r>
        <w:rPr>
          <w:spacing w:val="-3"/>
        </w:rPr>
        <w:t xml:space="preserve"> </w:t>
      </w:r>
      <w:r>
        <w:t>независимость.</w:t>
      </w:r>
      <w:r>
        <w:rPr>
          <w:spacing w:val="-3"/>
        </w:rPr>
        <w:t xml:space="preserve"> </w:t>
      </w:r>
      <w:r>
        <w:t>Первые</w:t>
      </w:r>
      <w:r>
        <w:rPr>
          <w:spacing w:val="-3"/>
        </w:rPr>
        <w:t xml:space="preserve"> </w:t>
      </w:r>
      <w:r>
        <w:t>сражения войны. Создание регулярной армии под командованием Д. Вашингтона. Принятие Декларации независимости (1776).</w:t>
      </w:r>
    </w:p>
    <w:p w:rsidR="008C415D" w:rsidRDefault="00797A38">
      <w:pPr>
        <w:pStyle w:val="a4"/>
        <w:ind w:left="0"/>
      </w:pPr>
      <w:r>
        <w:t>Перелом в войне и её завершение. Поддержка колонистов со стороны России. Итоги Войны за независимость. Конституция</w:t>
      </w:r>
      <w:r>
        <w:rPr>
          <w:spacing w:val="-4"/>
        </w:rPr>
        <w:t xml:space="preserve"> </w:t>
      </w:r>
      <w:r>
        <w:t>(1787).</w:t>
      </w:r>
      <w:r>
        <w:rPr>
          <w:spacing w:val="-3"/>
        </w:rPr>
        <w:t xml:space="preserve"> </w:t>
      </w:r>
      <w:r>
        <w:t>«Отцы-основатели».</w:t>
      </w:r>
      <w:r>
        <w:rPr>
          <w:spacing w:val="-3"/>
        </w:rPr>
        <w:t xml:space="preserve"> </w:t>
      </w:r>
      <w:r>
        <w:t>Билль</w:t>
      </w:r>
      <w:r>
        <w:rPr>
          <w:spacing w:val="-3"/>
        </w:rPr>
        <w:t xml:space="preserve"> </w:t>
      </w:r>
      <w:r>
        <w:t>о</w:t>
      </w:r>
      <w:r>
        <w:rPr>
          <w:spacing w:val="-5"/>
        </w:rPr>
        <w:t xml:space="preserve"> </w:t>
      </w:r>
      <w:r>
        <w:t>правах</w:t>
      </w:r>
      <w:r>
        <w:rPr>
          <w:spacing w:val="-3"/>
        </w:rPr>
        <w:t xml:space="preserve"> </w:t>
      </w:r>
      <w:r>
        <w:t>(1791).</w:t>
      </w:r>
      <w:r>
        <w:rPr>
          <w:spacing w:val="-6"/>
        </w:rPr>
        <w:t xml:space="preserve"> </w:t>
      </w:r>
      <w:r>
        <w:t>Значение</w:t>
      </w:r>
      <w:r>
        <w:rPr>
          <w:spacing w:val="-3"/>
        </w:rPr>
        <w:t xml:space="preserve"> </w:t>
      </w:r>
      <w:r>
        <w:t>завоевания</w:t>
      </w:r>
      <w:r>
        <w:rPr>
          <w:spacing w:val="-4"/>
        </w:rPr>
        <w:t xml:space="preserve"> </w:t>
      </w:r>
      <w:r>
        <w:t>североамериканскими</w:t>
      </w:r>
      <w:r>
        <w:rPr>
          <w:spacing w:val="-4"/>
        </w:rPr>
        <w:t xml:space="preserve"> </w:t>
      </w:r>
      <w:r>
        <w:t xml:space="preserve">штатами </w:t>
      </w:r>
      <w:r>
        <w:rPr>
          <w:spacing w:val="-2"/>
        </w:rPr>
        <w:t>независимости.</w:t>
      </w:r>
    </w:p>
    <w:p w:rsidR="008C415D" w:rsidRDefault="00797A38">
      <w:pPr>
        <w:pStyle w:val="a4"/>
        <w:spacing w:before="2" w:line="252" w:lineRule="exact"/>
        <w:ind w:left="0"/>
      </w:pPr>
      <w:r>
        <w:rPr>
          <w:spacing w:val="-2"/>
        </w:rPr>
        <w:t>ФранцузскаяреволюцияконцаXVIIIв.</w:t>
      </w:r>
    </w:p>
    <w:p w:rsidR="008C415D" w:rsidRDefault="00797A38">
      <w:pPr>
        <w:pStyle w:val="a4"/>
        <w:ind w:left="0" w:right="162"/>
      </w:pPr>
      <w:r>
        <w:t>Причины революции. Хронологические рамки и основные этапы революции. Начало революции. Декларация прав человека и</w:t>
      </w:r>
      <w:r>
        <w:rPr>
          <w:spacing w:val="-1"/>
        </w:rPr>
        <w:t xml:space="preserve"> </w:t>
      </w:r>
      <w:r>
        <w:t>гражданина. Политические</w:t>
      </w:r>
      <w:r>
        <w:rPr>
          <w:spacing w:val="-1"/>
        </w:rPr>
        <w:t xml:space="preserve"> </w:t>
      </w:r>
      <w:r>
        <w:t>течения и деятели революции</w:t>
      </w:r>
      <w:r>
        <w:rPr>
          <w:spacing w:val="-1"/>
        </w:rPr>
        <w:t xml:space="preserve"> </w:t>
      </w:r>
      <w:r>
        <w:t>(Ж.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w:t>
      </w:r>
      <w:r>
        <w:rPr>
          <w:spacing w:val="-5"/>
        </w:rPr>
        <w:t xml:space="preserve"> </w:t>
      </w:r>
      <w:r>
        <w:t>М.</w:t>
      </w:r>
      <w:r>
        <w:rPr>
          <w:spacing w:val="-2"/>
        </w:rPr>
        <w:t xml:space="preserve"> </w:t>
      </w:r>
      <w:r>
        <w:t>Робеспьер.</w:t>
      </w:r>
      <w:r>
        <w:rPr>
          <w:spacing w:val="-5"/>
        </w:rPr>
        <w:t xml:space="preserve"> </w:t>
      </w:r>
      <w:r>
        <w:t>Террор.</w:t>
      </w:r>
      <w:r>
        <w:rPr>
          <w:spacing w:val="-2"/>
        </w:rPr>
        <w:t xml:space="preserve"> </w:t>
      </w:r>
      <w:r>
        <w:t>Отказ</w:t>
      </w:r>
      <w:r>
        <w:rPr>
          <w:spacing w:val="-2"/>
        </w:rPr>
        <w:t xml:space="preserve"> </w:t>
      </w:r>
      <w:r>
        <w:t>от</w:t>
      </w:r>
      <w:r>
        <w:rPr>
          <w:spacing w:val="-3"/>
        </w:rPr>
        <w:t xml:space="preserve"> </w:t>
      </w:r>
      <w:r>
        <w:t>основ</w:t>
      </w:r>
      <w:r>
        <w:rPr>
          <w:spacing w:val="-3"/>
        </w:rPr>
        <w:t xml:space="preserve"> </w:t>
      </w:r>
      <w:r>
        <w:t>«старого</w:t>
      </w:r>
      <w:r>
        <w:rPr>
          <w:spacing w:val="-2"/>
        </w:rPr>
        <w:t xml:space="preserve"> </w:t>
      </w:r>
      <w:r>
        <w:t>мира»:</w:t>
      </w:r>
      <w:r>
        <w:rPr>
          <w:spacing w:val="-1"/>
        </w:rPr>
        <w:t xml:space="preserve"> </w:t>
      </w:r>
      <w:r>
        <w:t>культ</w:t>
      </w:r>
      <w:r>
        <w:rPr>
          <w:spacing w:val="-2"/>
        </w:rPr>
        <w:t xml:space="preserve"> </w:t>
      </w:r>
      <w:r>
        <w:t>разума,</w:t>
      </w:r>
      <w:r>
        <w:rPr>
          <w:spacing w:val="-2"/>
        </w:rPr>
        <w:t xml:space="preserve"> </w:t>
      </w:r>
      <w:r>
        <w:t>борьба</w:t>
      </w:r>
      <w:r>
        <w:rPr>
          <w:spacing w:val="-2"/>
        </w:rPr>
        <w:t xml:space="preserve"> </w:t>
      </w:r>
      <w:r>
        <w:t>против</w:t>
      </w:r>
      <w:r>
        <w:rPr>
          <w:spacing w:val="-4"/>
        </w:rPr>
        <w:t xml:space="preserve"> </w:t>
      </w:r>
      <w:r>
        <w:t>церкви,</w:t>
      </w:r>
      <w:r>
        <w:rPr>
          <w:spacing w:val="-2"/>
        </w:rPr>
        <w:t xml:space="preserve"> </w:t>
      </w:r>
      <w:r>
        <w:t>новый</w:t>
      </w:r>
      <w:r>
        <w:rPr>
          <w:spacing w:val="-2"/>
        </w:rPr>
        <w:t xml:space="preserve"> </w:t>
      </w:r>
      <w:r>
        <w:t>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8C415D" w:rsidRDefault="00797A38">
      <w:pPr>
        <w:pStyle w:val="a4"/>
        <w:spacing w:line="251" w:lineRule="exact"/>
        <w:ind w:left="0"/>
      </w:pPr>
      <w:r>
        <w:rPr>
          <w:spacing w:val="-2"/>
        </w:rPr>
        <w:t>ЕвропейскаякультуравXVIIIв.</w:t>
      </w:r>
    </w:p>
    <w:p w:rsidR="008C415D" w:rsidRDefault="00797A38">
      <w:pPr>
        <w:pStyle w:val="a4"/>
        <w:spacing w:before="1"/>
        <w:ind w:left="0" w:right="363"/>
      </w:pPr>
      <w:r>
        <w:rPr>
          <w:spacing w:val="-2"/>
        </w:rPr>
        <w:t xml:space="preserve">Развитиенауки.Новаякартинамиравтрудахматематиков,физиков,астрономов.Достижениявестественных наукахимедицине.Продолжениегеографическихоткрытий.Распространениеобразования.ЛитератураXVIII </w:t>
      </w:r>
      <w:r>
        <w:t>в.:жанры,писатели,великиероманы.Художественныестили:классицизм,барокко,рококо.Музыкадуховная</w:t>
      </w:r>
      <w:r>
        <w:rPr>
          <w:spacing w:val="-14"/>
        </w:rPr>
        <w:t xml:space="preserve"> </w:t>
      </w:r>
      <w:r>
        <w:t>и</w:t>
      </w:r>
      <w:r>
        <w:rPr>
          <w:spacing w:val="-14"/>
        </w:rPr>
        <w:t xml:space="preserve"> </w:t>
      </w:r>
      <w:r>
        <w:t>светская. Театр: жанры, популярные авторы, произведения. Сословный характер культуры. Повседневная жизнь обитателей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городов</w:t>
      </w:r>
      <w:r>
        <w:rPr>
          <w:spacing w:val="-3"/>
        </w:rPr>
        <w:t xml:space="preserve"> </w:t>
      </w:r>
      <w:r>
        <w:t>и</w:t>
      </w:r>
      <w:r>
        <w:rPr>
          <w:spacing w:val="-6"/>
        </w:rPr>
        <w:t xml:space="preserve"> </w:t>
      </w:r>
      <w:r>
        <w:rPr>
          <w:spacing w:val="-2"/>
        </w:rPr>
        <w:t>деревень.</w:t>
      </w:r>
    </w:p>
    <w:p w:rsidR="008C415D" w:rsidRDefault="00797A38">
      <w:pPr>
        <w:pStyle w:val="a4"/>
        <w:spacing w:before="2" w:line="253" w:lineRule="exact"/>
        <w:ind w:left="0"/>
      </w:pPr>
      <w:r>
        <w:rPr>
          <w:spacing w:val="-2"/>
        </w:rPr>
        <w:t>МеждународныеотношениявXVIII</w:t>
      </w:r>
      <w:r>
        <w:rPr>
          <w:spacing w:val="26"/>
        </w:rPr>
        <w:t xml:space="preserve"> </w:t>
      </w:r>
      <w:r>
        <w:rPr>
          <w:spacing w:val="-5"/>
        </w:rPr>
        <w:t>в.</w:t>
      </w:r>
    </w:p>
    <w:p w:rsidR="008C415D" w:rsidRDefault="00797A38">
      <w:pPr>
        <w:pStyle w:val="a4"/>
        <w:ind w:left="0"/>
      </w:pPr>
      <w:r>
        <w:t>Проблемы</w:t>
      </w:r>
      <w:r>
        <w:rPr>
          <w:spacing w:val="-5"/>
        </w:rPr>
        <w:t xml:space="preserve"> </w:t>
      </w:r>
      <w:r>
        <w:t>европейского</w:t>
      </w:r>
      <w:r>
        <w:rPr>
          <w:spacing w:val="-5"/>
        </w:rPr>
        <w:t xml:space="preserve"> </w:t>
      </w:r>
      <w:r>
        <w:t>баланса</w:t>
      </w:r>
      <w:r>
        <w:rPr>
          <w:spacing w:val="-2"/>
        </w:rPr>
        <w:t xml:space="preserve"> </w:t>
      </w:r>
      <w:r>
        <w:t>сил</w:t>
      </w:r>
      <w:r>
        <w:rPr>
          <w:spacing w:val="-2"/>
        </w:rPr>
        <w:t xml:space="preserve"> </w:t>
      </w:r>
      <w:r>
        <w:t>и</w:t>
      </w:r>
      <w:r>
        <w:rPr>
          <w:spacing w:val="-6"/>
        </w:rPr>
        <w:t xml:space="preserve"> </w:t>
      </w:r>
      <w:r>
        <w:t>дипломатия.</w:t>
      </w:r>
      <w:r>
        <w:rPr>
          <w:spacing w:val="-2"/>
        </w:rPr>
        <w:t xml:space="preserve"> </w:t>
      </w:r>
      <w:r>
        <w:t>Участие</w:t>
      </w:r>
      <w:r>
        <w:rPr>
          <w:spacing w:val="-2"/>
        </w:rPr>
        <w:t xml:space="preserve"> </w:t>
      </w:r>
      <w:r>
        <w:t>России</w:t>
      </w:r>
      <w:r>
        <w:rPr>
          <w:spacing w:val="-3"/>
        </w:rPr>
        <w:t xml:space="preserve"> </w:t>
      </w:r>
      <w:r>
        <w:t>в</w:t>
      </w:r>
      <w:r>
        <w:rPr>
          <w:spacing w:val="-3"/>
        </w:rPr>
        <w:t xml:space="preserve"> </w:t>
      </w:r>
      <w:r>
        <w:t>международных</w:t>
      </w:r>
      <w:r>
        <w:rPr>
          <w:spacing w:val="-2"/>
        </w:rPr>
        <w:t xml:space="preserve"> </w:t>
      </w:r>
      <w:r>
        <w:t>отношениях</w:t>
      </w:r>
      <w:r>
        <w:rPr>
          <w:spacing w:val="-2"/>
        </w:rPr>
        <w:t xml:space="preserve"> </w:t>
      </w:r>
      <w:r>
        <w:t>в</w:t>
      </w:r>
      <w:r>
        <w:rPr>
          <w:spacing w:val="-3"/>
        </w:rPr>
        <w:t xml:space="preserve"> </w:t>
      </w:r>
      <w:r>
        <w:t>XVIII</w:t>
      </w:r>
      <w:r>
        <w:rPr>
          <w:spacing w:val="-4"/>
        </w:rPr>
        <w:t xml:space="preserve"> </w:t>
      </w:r>
      <w:r>
        <w:t>в.</w:t>
      </w:r>
      <w:r>
        <w:rPr>
          <w:spacing w:val="-2"/>
        </w:rPr>
        <w:t xml:space="preserve"> </w:t>
      </w:r>
      <w:r>
        <w:t>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8C415D" w:rsidRDefault="00797A38">
      <w:pPr>
        <w:pStyle w:val="a4"/>
        <w:spacing w:line="252" w:lineRule="exact"/>
        <w:ind w:left="0"/>
      </w:pPr>
      <w:r>
        <w:rPr>
          <w:spacing w:val="-2"/>
        </w:rPr>
        <w:t>СтраныВостокавXVIIIв.</w:t>
      </w:r>
    </w:p>
    <w:p w:rsidR="008C415D" w:rsidRDefault="00797A38">
      <w:pPr>
        <w:pStyle w:val="a4"/>
        <w:spacing w:before="1"/>
        <w:ind w:left="0" w:right="363"/>
      </w:pPr>
      <w:r>
        <w:t>Османская</w:t>
      </w:r>
      <w:r>
        <w:rPr>
          <w:spacing w:val="-3"/>
        </w:rPr>
        <w:t xml:space="preserve"> </w:t>
      </w:r>
      <w:r>
        <w:t>империя:</w:t>
      </w:r>
      <w:r>
        <w:rPr>
          <w:spacing w:val="-2"/>
        </w:rPr>
        <w:t xml:space="preserve"> </w:t>
      </w:r>
      <w:r>
        <w:t>от</w:t>
      </w:r>
      <w:r>
        <w:rPr>
          <w:spacing w:val="-3"/>
        </w:rPr>
        <w:t xml:space="preserve"> </w:t>
      </w:r>
      <w:r>
        <w:t>могущества</w:t>
      </w:r>
      <w:r>
        <w:rPr>
          <w:spacing w:val="-3"/>
        </w:rPr>
        <w:t xml:space="preserve"> </w:t>
      </w:r>
      <w:r>
        <w:t>к</w:t>
      </w:r>
      <w:r>
        <w:rPr>
          <w:spacing w:val="-2"/>
        </w:rPr>
        <w:t xml:space="preserve"> </w:t>
      </w:r>
      <w:r>
        <w:t>упадку.</w:t>
      </w:r>
      <w:r>
        <w:rPr>
          <w:spacing w:val="-3"/>
        </w:rPr>
        <w:t xml:space="preserve"> </w:t>
      </w:r>
      <w:r>
        <w:t>Положение</w:t>
      </w:r>
      <w:r>
        <w:rPr>
          <w:spacing w:val="-3"/>
        </w:rPr>
        <w:t xml:space="preserve"> </w:t>
      </w:r>
      <w:r>
        <w:t>населения.</w:t>
      </w:r>
      <w:r>
        <w:rPr>
          <w:spacing w:val="-3"/>
        </w:rPr>
        <w:t xml:space="preserve"> </w:t>
      </w:r>
      <w:r>
        <w:t>Попытки</w:t>
      </w:r>
      <w:r>
        <w:rPr>
          <w:spacing w:val="-3"/>
        </w:rPr>
        <w:t xml:space="preserve"> </w:t>
      </w:r>
      <w:r>
        <w:t>проведения</w:t>
      </w:r>
      <w:r>
        <w:rPr>
          <w:spacing w:val="-4"/>
        </w:rPr>
        <w:t xml:space="preserve"> </w:t>
      </w:r>
      <w:r>
        <w:t>реформ;</w:t>
      </w:r>
      <w:r>
        <w:rPr>
          <w:spacing w:val="-2"/>
        </w:rPr>
        <w:t xml:space="preserve"> </w:t>
      </w:r>
      <w:r>
        <w:t>Селим</w:t>
      </w:r>
      <w:r>
        <w:rPr>
          <w:spacing w:val="-4"/>
        </w:rPr>
        <w:t xml:space="preserve"> </w:t>
      </w:r>
      <w:r>
        <w:t>III.</w:t>
      </w:r>
      <w:r>
        <w:rPr>
          <w:spacing w:val="-3"/>
        </w:rPr>
        <w:t xml:space="preserve"> </w:t>
      </w:r>
      <w:r>
        <w:t>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w:t>
      </w:r>
    </w:p>
    <w:p w:rsidR="008C415D" w:rsidRDefault="00797A38">
      <w:pPr>
        <w:pStyle w:val="a4"/>
        <w:ind w:left="0"/>
      </w:pPr>
      <w:r>
        <w:t>Внешняя</w:t>
      </w:r>
      <w:r>
        <w:rPr>
          <w:spacing w:val="-3"/>
        </w:rPr>
        <w:t xml:space="preserve"> </w:t>
      </w:r>
      <w:r>
        <w:t>политика</w:t>
      </w:r>
      <w:r>
        <w:rPr>
          <w:spacing w:val="-2"/>
        </w:rPr>
        <w:t xml:space="preserve"> </w:t>
      </w:r>
      <w:r>
        <w:t>империи</w:t>
      </w:r>
      <w:r>
        <w:rPr>
          <w:spacing w:val="-3"/>
        </w:rPr>
        <w:t xml:space="preserve"> </w:t>
      </w:r>
      <w:r>
        <w:t>Цин;</w:t>
      </w:r>
      <w:r>
        <w:rPr>
          <w:spacing w:val="-1"/>
        </w:rPr>
        <w:t xml:space="preserve"> </w:t>
      </w:r>
      <w:r>
        <w:t>отношения</w:t>
      </w:r>
      <w:r>
        <w:rPr>
          <w:spacing w:val="-3"/>
        </w:rPr>
        <w:t xml:space="preserve"> </w:t>
      </w:r>
      <w:r>
        <w:t>с</w:t>
      </w:r>
      <w:r>
        <w:rPr>
          <w:spacing w:val="-2"/>
        </w:rPr>
        <w:t xml:space="preserve"> </w:t>
      </w:r>
      <w:r>
        <w:t>Россией.</w:t>
      </w:r>
      <w:r>
        <w:rPr>
          <w:spacing w:val="-2"/>
        </w:rPr>
        <w:t xml:space="preserve"> </w:t>
      </w:r>
      <w:r>
        <w:t>«Закрытие»</w:t>
      </w:r>
      <w:r>
        <w:rPr>
          <w:spacing w:val="-7"/>
        </w:rPr>
        <w:t xml:space="preserve"> </w:t>
      </w:r>
      <w:r>
        <w:t>Китая</w:t>
      </w:r>
      <w:r>
        <w:rPr>
          <w:spacing w:val="-2"/>
        </w:rPr>
        <w:t xml:space="preserve"> </w:t>
      </w:r>
      <w:r>
        <w:t>для</w:t>
      </w:r>
      <w:r>
        <w:rPr>
          <w:spacing w:val="-2"/>
        </w:rPr>
        <w:t xml:space="preserve"> </w:t>
      </w:r>
      <w:r>
        <w:t>иноземцев.</w:t>
      </w:r>
      <w:r>
        <w:rPr>
          <w:spacing w:val="-2"/>
        </w:rPr>
        <w:t xml:space="preserve"> </w:t>
      </w:r>
      <w:r>
        <w:t>Япония</w:t>
      </w:r>
      <w:r>
        <w:rPr>
          <w:spacing w:val="-4"/>
        </w:rPr>
        <w:t xml:space="preserve"> </w:t>
      </w:r>
      <w:r>
        <w:t>в</w:t>
      </w:r>
      <w:r>
        <w:rPr>
          <w:spacing w:val="-3"/>
        </w:rPr>
        <w:t xml:space="preserve"> </w:t>
      </w:r>
      <w:r>
        <w:t>XVIII</w:t>
      </w:r>
      <w:r>
        <w:rPr>
          <w:spacing w:val="-4"/>
        </w:rPr>
        <w:t xml:space="preserve"> </w:t>
      </w:r>
      <w:r>
        <w:t>в.</w:t>
      </w:r>
      <w:r>
        <w:rPr>
          <w:spacing w:val="-2"/>
        </w:rPr>
        <w:t xml:space="preserve"> </w:t>
      </w:r>
      <w:r>
        <w:t>Сёгуны</w:t>
      </w:r>
      <w:r>
        <w:rPr>
          <w:spacing w:val="-2"/>
        </w:rPr>
        <w:t xml:space="preserve"> </w:t>
      </w:r>
      <w:r>
        <w:t>и дайме. Положение</w:t>
      </w:r>
    </w:p>
    <w:p w:rsidR="008C415D" w:rsidRDefault="00797A38">
      <w:pPr>
        <w:pStyle w:val="a4"/>
        <w:spacing w:line="295" w:lineRule="auto"/>
        <w:ind w:left="0" w:right="5538"/>
      </w:pPr>
      <w:r>
        <w:rPr>
          <w:spacing w:val="-2"/>
        </w:rPr>
        <w:t>сословий.КультурастранВостокавXVIIIв. Обобщение.ИсторическоеикультурноенаследиеXVIIIв.</w:t>
      </w:r>
    </w:p>
    <w:p w:rsidR="008C415D" w:rsidRDefault="00797A38">
      <w:pPr>
        <w:pStyle w:val="a4"/>
        <w:spacing w:line="195" w:lineRule="exact"/>
        <w:ind w:left="0"/>
      </w:pPr>
      <w:r>
        <w:rPr>
          <w:spacing w:val="-2"/>
        </w:rPr>
        <w:t>ИсторияРоссии.РоссиявконцеXVII-XVIIIв.:отцарствакимперии.</w:t>
      </w:r>
      <w:r>
        <w:rPr>
          <w:spacing w:val="66"/>
        </w:rPr>
        <w:t xml:space="preserve"> </w:t>
      </w:r>
      <w:r>
        <w:rPr>
          <w:spacing w:val="-2"/>
        </w:rPr>
        <w:t>Введение.</w:t>
      </w:r>
    </w:p>
    <w:p w:rsidR="008C415D" w:rsidRDefault="00797A38">
      <w:pPr>
        <w:pStyle w:val="a4"/>
        <w:spacing w:before="1" w:line="253" w:lineRule="exact"/>
        <w:ind w:left="0"/>
      </w:pPr>
      <w:r>
        <w:rPr>
          <w:spacing w:val="-2"/>
        </w:rPr>
        <w:t>РоссиявэпохупреобразованийПетраI.</w:t>
      </w:r>
    </w:p>
    <w:p w:rsidR="008C415D" w:rsidRDefault="00797A38">
      <w:pPr>
        <w:pStyle w:val="a4"/>
        <w:ind w:left="0"/>
      </w:pPr>
      <w: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w:t>
      </w:r>
      <w:r>
        <w:rPr>
          <w:spacing w:val="-2"/>
        </w:rPr>
        <w:t xml:space="preserve"> </w:t>
      </w:r>
      <w:r>
        <w:t>Первые</w:t>
      </w:r>
      <w:r>
        <w:rPr>
          <w:spacing w:val="-4"/>
        </w:rPr>
        <w:t xml:space="preserve"> </w:t>
      </w:r>
      <w:r>
        <w:t>шаги</w:t>
      </w:r>
      <w:r>
        <w:rPr>
          <w:spacing w:val="-5"/>
        </w:rPr>
        <w:t xml:space="preserve"> </w:t>
      </w:r>
      <w:r>
        <w:t>на</w:t>
      </w:r>
      <w:r>
        <w:rPr>
          <w:spacing w:val="-2"/>
        </w:rPr>
        <w:t xml:space="preserve"> </w:t>
      </w:r>
      <w:r>
        <w:t>пути</w:t>
      </w:r>
      <w:r>
        <w:rPr>
          <w:spacing w:val="-3"/>
        </w:rPr>
        <w:t xml:space="preserve"> </w:t>
      </w:r>
      <w:r>
        <w:t>преобразований.</w:t>
      </w:r>
      <w:r>
        <w:rPr>
          <w:spacing w:val="-5"/>
        </w:rPr>
        <w:t xml:space="preserve"> </w:t>
      </w:r>
      <w:r>
        <w:t>Азовские</w:t>
      </w:r>
      <w:r>
        <w:rPr>
          <w:spacing w:val="-2"/>
        </w:rPr>
        <w:t xml:space="preserve"> </w:t>
      </w:r>
      <w:r>
        <w:t>походы.</w:t>
      </w:r>
      <w:r>
        <w:rPr>
          <w:spacing w:val="-2"/>
        </w:rPr>
        <w:t xml:space="preserve"> </w:t>
      </w:r>
      <w:r>
        <w:t>Великое</w:t>
      </w:r>
      <w:r>
        <w:rPr>
          <w:spacing w:val="-2"/>
        </w:rPr>
        <w:t xml:space="preserve"> </w:t>
      </w:r>
      <w:r>
        <w:t>посольство</w:t>
      </w:r>
      <w:r>
        <w:rPr>
          <w:spacing w:val="-2"/>
        </w:rPr>
        <w:t xml:space="preserve"> </w:t>
      </w:r>
      <w:r>
        <w:t>и</w:t>
      </w:r>
      <w:r>
        <w:rPr>
          <w:spacing w:val="-2"/>
        </w:rPr>
        <w:t xml:space="preserve"> </w:t>
      </w:r>
      <w:r>
        <w:t>его</w:t>
      </w:r>
      <w:r>
        <w:rPr>
          <w:spacing w:val="-2"/>
        </w:rPr>
        <w:t xml:space="preserve"> </w:t>
      </w:r>
      <w:r>
        <w:t>значение.</w:t>
      </w:r>
      <w:r>
        <w:rPr>
          <w:spacing w:val="-2"/>
        </w:rPr>
        <w:t xml:space="preserve"> </w:t>
      </w:r>
      <w:r>
        <w:t>Сподвижники Петра I.</w:t>
      </w:r>
    </w:p>
    <w:p w:rsidR="008C415D" w:rsidRDefault="00797A38">
      <w:pPr>
        <w:pStyle w:val="a4"/>
        <w:spacing w:before="1"/>
        <w:ind w:left="0"/>
      </w:pPr>
      <w:r>
        <w:t>Экономическая</w:t>
      </w:r>
      <w:r>
        <w:rPr>
          <w:spacing w:val="-3"/>
        </w:rPr>
        <w:t xml:space="preserve"> </w:t>
      </w:r>
      <w:r>
        <w:t>политика.</w:t>
      </w:r>
      <w:r>
        <w:rPr>
          <w:spacing w:val="-5"/>
        </w:rPr>
        <w:t xml:space="preserve"> </w:t>
      </w:r>
      <w:r>
        <w:t>Строительство</w:t>
      </w:r>
      <w:r>
        <w:rPr>
          <w:spacing w:val="-3"/>
        </w:rPr>
        <w:t xml:space="preserve"> </w:t>
      </w:r>
      <w:r>
        <w:t>заводов</w:t>
      </w:r>
      <w:r>
        <w:rPr>
          <w:spacing w:val="-4"/>
        </w:rPr>
        <w:t xml:space="preserve"> </w:t>
      </w:r>
      <w:r>
        <w:t>и</w:t>
      </w:r>
      <w:r>
        <w:rPr>
          <w:spacing w:val="-3"/>
        </w:rPr>
        <w:t xml:space="preserve"> </w:t>
      </w:r>
      <w:r>
        <w:t>мануфактур.</w:t>
      </w:r>
      <w:r>
        <w:rPr>
          <w:spacing w:val="-3"/>
        </w:rPr>
        <w:t xml:space="preserve"> </w:t>
      </w:r>
      <w:r>
        <w:t>Создание</w:t>
      </w:r>
      <w:r>
        <w:rPr>
          <w:spacing w:val="-3"/>
        </w:rPr>
        <w:t xml:space="preserve"> </w:t>
      </w:r>
      <w:r>
        <w:t>базы</w:t>
      </w:r>
      <w:r>
        <w:rPr>
          <w:spacing w:val="-3"/>
        </w:rPr>
        <w:t xml:space="preserve"> </w:t>
      </w:r>
      <w:r>
        <w:t>металлургической</w:t>
      </w:r>
      <w:r>
        <w:rPr>
          <w:spacing w:val="-3"/>
        </w:rPr>
        <w:t xml:space="preserve"> </w:t>
      </w:r>
      <w:r>
        <w:t>индустрии</w:t>
      </w:r>
      <w:r>
        <w:rPr>
          <w:spacing w:val="-4"/>
        </w:rPr>
        <w:t xml:space="preserve"> </w:t>
      </w:r>
      <w:r>
        <w:t>на</w:t>
      </w:r>
      <w:r>
        <w:rPr>
          <w:spacing w:val="-3"/>
        </w:rPr>
        <w:t xml:space="preserve"> </w:t>
      </w:r>
      <w:r>
        <w:t xml:space="preserve">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w:t>
      </w:r>
      <w:r>
        <w:rPr>
          <w:spacing w:val="-2"/>
        </w:rPr>
        <w:t>подати.</w:t>
      </w:r>
    </w:p>
    <w:p w:rsidR="008C415D" w:rsidRDefault="00797A38">
      <w:pPr>
        <w:pStyle w:val="a4"/>
        <w:spacing w:before="1"/>
        <w:ind w:left="0"/>
      </w:pPr>
      <w: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w:t>
      </w:r>
      <w:r>
        <w:rPr>
          <w:spacing w:val="-3"/>
        </w:rPr>
        <w:t xml:space="preserve"> </w:t>
      </w:r>
      <w:r>
        <w:t>их</w:t>
      </w:r>
      <w:r>
        <w:rPr>
          <w:spacing w:val="-3"/>
        </w:rPr>
        <w:t xml:space="preserve"> </w:t>
      </w:r>
      <w:r>
        <w:t>прав</w:t>
      </w:r>
      <w:r>
        <w:rPr>
          <w:spacing w:val="-3"/>
        </w:rPr>
        <w:t xml:space="preserve"> </w:t>
      </w:r>
      <w:r>
        <w:t>в</w:t>
      </w:r>
      <w:r>
        <w:rPr>
          <w:spacing w:val="-4"/>
        </w:rPr>
        <w:t xml:space="preserve"> </w:t>
      </w:r>
      <w:r>
        <w:t>местном</w:t>
      </w:r>
      <w:r>
        <w:rPr>
          <w:spacing w:val="-3"/>
        </w:rPr>
        <w:t xml:space="preserve"> </w:t>
      </w:r>
      <w:r>
        <w:t>управлении</w:t>
      </w:r>
      <w:r>
        <w:rPr>
          <w:spacing w:val="-3"/>
        </w:rPr>
        <w:t xml:space="preserve"> </w:t>
      </w:r>
      <w:r>
        <w:t>и</w:t>
      </w:r>
      <w:r>
        <w:rPr>
          <w:spacing w:val="-3"/>
        </w:rPr>
        <w:t xml:space="preserve"> </w:t>
      </w:r>
      <w:r>
        <w:t>усиление</w:t>
      </w:r>
      <w:r>
        <w:rPr>
          <w:spacing w:val="-3"/>
        </w:rPr>
        <w:t xml:space="preserve"> </w:t>
      </w:r>
      <w:r>
        <w:t>налогового</w:t>
      </w:r>
      <w:r>
        <w:rPr>
          <w:spacing w:val="-3"/>
        </w:rPr>
        <w:t xml:space="preserve"> </w:t>
      </w:r>
      <w:r>
        <w:t>гнета.</w:t>
      </w:r>
      <w:r>
        <w:rPr>
          <w:spacing w:val="-3"/>
        </w:rPr>
        <w:t xml:space="preserve"> </w:t>
      </w:r>
      <w:r>
        <w:t>Положение</w:t>
      </w:r>
      <w:r>
        <w:rPr>
          <w:spacing w:val="-3"/>
        </w:rPr>
        <w:t xml:space="preserve"> </w:t>
      </w:r>
      <w:r>
        <w:t>крестьян.</w:t>
      </w:r>
      <w:r>
        <w:rPr>
          <w:spacing w:val="-3"/>
        </w:rPr>
        <w:t xml:space="preserve"> </w:t>
      </w:r>
      <w:r>
        <w:t>Переписи</w:t>
      </w:r>
      <w:r>
        <w:rPr>
          <w:spacing w:val="-3"/>
        </w:rPr>
        <w:t xml:space="preserve"> </w:t>
      </w:r>
      <w:r>
        <w:t xml:space="preserve">населения </w:t>
      </w:r>
      <w:r>
        <w:rPr>
          <w:spacing w:val="-2"/>
        </w:rPr>
        <w:t>(ревизии).</w:t>
      </w:r>
    </w:p>
    <w:p w:rsidR="008C415D" w:rsidRDefault="00797A38">
      <w:pPr>
        <w:pStyle w:val="a4"/>
        <w:spacing w:before="1"/>
        <w:ind w:left="0"/>
      </w:pPr>
      <w:r>
        <w:t>Реформы</w:t>
      </w:r>
      <w:r>
        <w:rPr>
          <w:spacing w:val="-3"/>
        </w:rPr>
        <w:t xml:space="preserve"> </w:t>
      </w:r>
      <w:r>
        <w:t>управления.</w:t>
      </w:r>
      <w:r>
        <w:rPr>
          <w:spacing w:val="-3"/>
        </w:rPr>
        <w:t xml:space="preserve"> </w:t>
      </w:r>
      <w:r>
        <w:t>Реформы</w:t>
      </w:r>
      <w:r>
        <w:rPr>
          <w:spacing w:val="-3"/>
        </w:rPr>
        <w:t xml:space="preserve"> </w:t>
      </w:r>
      <w:r>
        <w:t>местного</w:t>
      </w:r>
      <w:r>
        <w:rPr>
          <w:spacing w:val="-3"/>
        </w:rPr>
        <w:t xml:space="preserve"> </w:t>
      </w:r>
      <w:r>
        <w:t>управления</w:t>
      </w:r>
      <w:r>
        <w:rPr>
          <w:spacing w:val="-4"/>
        </w:rPr>
        <w:t xml:space="preserve"> </w:t>
      </w:r>
      <w:r>
        <w:t>(бурмистры</w:t>
      </w:r>
      <w:r>
        <w:rPr>
          <w:spacing w:val="-3"/>
        </w:rPr>
        <w:t xml:space="preserve"> </w:t>
      </w:r>
      <w:r>
        <w:t>и</w:t>
      </w:r>
      <w:r>
        <w:rPr>
          <w:spacing w:val="-3"/>
        </w:rPr>
        <w:t xml:space="preserve"> </w:t>
      </w:r>
      <w:r>
        <w:t>Ратуша),</w:t>
      </w:r>
      <w:r>
        <w:rPr>
          <w:spacing w:val="-3"/>
        </w:rPr>
        <w:t xml:space="preserve"> </w:t>
      </w:r>
      <w:r>
        <w:t>городская</w:t>
      </w:r>
      <w:r>
        <w:rPr>
          <w:spacing w:val="-3"/>
        </w:rPr>
        <w:t xml:space="preserve"> </w:t>
      </w:r>
      <w:r>
        <w:t>и</w:t>
      </w:r>
      <w:r>
        <w:rPr>
          <w:spacing w:val="-4"/>
        </w:rPr>
        <w:t xml:space="preserve"> </w:t>
      </w:r>
      <w:r>
        <w:t>областная</w:t>
      </w:r>
      <w:r>
        <w:rPr>
          <w:spacing w:val="-6"/>
        </w:rPr>
        <w:t xml:space="preserve"> </w:t>
      </w:r>
      <w:r>
        <w:t>(губернская) реформы. Сенат, коллегии, органы надзора и суда. Усиление централизации и бюрократизации управления.</w:t>
      </w:r>
    </w:p>
    <w:p w:rsidR="008C415D" w:rsidRDefault="00797A38">
      <w:pPr>
        <w:pStyle w:val="a4"/>
        <w:spacing w:line="251" w:lineRule="exact"/>
        <w:ind w:left="0"/>
      </w:pPr>
      <w:r>
        <w:t>Генеральный</w:t>
      </w:r>
      <w:r>
        <w:rPr>
          <w:spacing w:val="-7"/>
        </w:rPr>
        <w:t xml:space="preserve"> </w:t>
      </w:r>
      <w:r>
        <w:t>регламент.</w:t>
      </w:r>
      <w:r>
        <w:rPr>
          <w:spacing w:val="-9"/>
        </w:rPr>
        <w:t xml:space="preserve"> </w:t>
      </w:r>
      <w:r>
        <w:t>Санкт-Петербург</w:t>
      </w:r>
      <w:r>
        <w:rPr>
          <w:spacing w:val="-2"/>
        </w:rPr>
        <w:t xml:space="preserve"> </w:t>
      </w:r>
      <w:r>
        <w:t>-</w:t>
      </w:r>
      <w:r>
        <w:rPr>
          <w:spacing w:val="-10"/>
        </w:rPr>
        <w:t xml:space="preserve"> </w:t>
      </w:r>
      <w:r>
        <w:t>новая</w:t>
      </w:r>
      <w:r>
        <w:rPr>
          <w:spacing w:val="-5"/>
        </w:rPr>
        <w:t xml:space="preserve"> </w:t>
      </w:r>
      <w:r>
        <w:rPr>
          <w:spacing w:val="-2"/>
        </w:rPr>
        <w:t>столица.</w:t>
      </w:r>
    </w:p>
    <w:p w:rsidR="008C415D" w:rsidRDefault="00797A38">
      <w:pPr>
        <w:pStyle w:val="a4"/>
        <w:spacing w:before="23" w:line="252" w:lineRule="exact"/>
        <w:ind w:left="0"/>
      </w:pPr>
      <w:r>
        <w:rPr>
          <w:spacing w:val="-2"/>
        </w:rPr>
        <w:t>Первыегвардейскиеполки.Созданиерегулярнойармии,военногофлота.Рекрутскиенаборы.</w:t>
      </w:r>
    </w:p>
    <w:p w:rsidR="008C415D" w:rsidRDefault="00797A38">
      <w:pPr>
        <w:pStyle w:val="a4"/>
        <w:ind w:left="0"/>
      </w:pPr>
      <w:r>
        <w:t>Церковная реформа. Упразднение патриаршества, учреждение Синода. Положение инославных конфессий. ОппозицияреформамПетраI.СоциальныедвижениявпервойчетвертиXVIIIв.ВосстаниявАстрахани,</w:t>
      </w:r>
      <w:r>
        <w:rPr>
          <w:spacing w:val="-11"/>
        </w:rPr>
        <w:t xml:space="preserve"> </w:t>
      </w:r>
      <w:r>
        <w:t>Башкирии,</w:t>
      </w:r>
      <w:r>
        <w:rPr>
          <w:spacing w:val="-8"/>
        </w:rPr>
        <w:t xml:space="preserve"> </w:t>
      </w:r>
      <w:r>
        <w:t>на</w:t>
      </w:r>
      <w:r>
        <w:rPr>
          <w:spacing w:val="-8"/>
        </w:rPr>
        <w:t xml:space="preserve"> </w:t>
      </w:r>
      <w:r>
        <w:t>Дону.</w:t>
      </w:r>
      <w:r>
        <w:rPr>
          <w:spacing w:val="-8"/>
        </w:rPr>
        <w:t xml:space="preserve"> </w:t>
      </w:r>
      <w:r>
        <w:t xml:space="preserve">Дело </w:t>
      </w:r>
      <w:r>
        <w:rPr>
          <w:spacing w:val="-2"/>
        </w:rPr>
        <w:t>царевича</w:t>
      </w:r>
    </w:p>
    <w:p w:rsidR="008C415D" w:rsidRDefault="00797A38">
      <w:pPr>
        <w:pStyle w:val="a4"/>
        <w:spacing w:before="1" w:line="252" w:lineRule="exact"/>
        <w:ind w:left="0"/>
      </w:pPr>
      <w:r>
        <w:rPr>
          <w:spacing w:val="-2"/>
        </w:rPr>
        <w:t>Алексея.</w:t>
      </w:r>
    </w:p>
    <w:p w:rsidR="008C415D" w:rsidRDefault="00797A38">
      <w:pPr>
        <w:pStyle w:val="a4"/>
        <w:ind w:left="0" w:right="363"/>
      </w:pPr>
      <w:r>
        <w:t>Внешняя политика. Северная война. Причины и цели войны. Неудачи в начале войны и их преодоление.Битва при деревне</w:t>
      </w:r>
      <w:r>
        <w:rPr>
          <w:spacing w:val="-2"/>
        </w:rPr>
        <w:t xml:space="preserve"> </w:t>
      </w:r>
      <w:r>
        <w:t>Лесная</w:t>
      </w:r>
      <w:r>
        <w:rPr>
          <w:spacing w:val="-2"/>
        </w:rPr>
        <w:t xml:space="preserve"> </w:t>
      </w:r>
      <w:r>
        <w:t>и</w:t>
      </w:r>
      <w:r>
        <w:rPr>
          <w:spacing w:val="-3"/>
        </w:rPr>
        <w:t xml:space="preserve"> </w:t>
      </w:r>
      <w:r>
        <w:t>победа</w:t>
      </w:r>
      <w:r>
        <w:rPr>
          <w:spacing w:val="-4"/>
        </w:rPr>
        <w:t xml:space="preserve"> </w:t>
      </w:r>
      <w:r>
        <w:t>под</w:t>
      </w:r>
      <w:r>
        <w:rPr>
          <w:spacing w:val="-2"/>
        </w:rPr>
        <w:t xml:space="preserve"> </w:t>
      </w:r>
      <w:r>
        <w:t>Полтавой.</w:t>
      </w:r>
      <w:r>
        <w:rPr>
          <w:spacing w:val="-2"/>
        </w:rPr>
        <w:t xml:space="preserve"> </w:t>
      </w:r>
      <w:r>
        <w:t>Прутский</w:t>
      </w:r>
      <w:r>
        <w:rPr>
          <w:spacing w:val="-5"/>
        </w:rPr>
        <w:t xml:space="preserve"> </w:t>
      </w:r>
      <w:r>
        <w:t>поход.</w:t>
      </w:r>
      <w:r>
        <w:rPr>
          <w:spacing w:val="-2"/>
        </w:rPr>
        <w:t xml:space="preserve"> </w:t>
      </w:r>
      <w:r>
        <w:t>Борьба</w:t>
      </w:r>
      <w:r>
        <w:rPr>
          <w:spacing w:val="-4"/>
        </w:rPr>
        <w:t xml:space="preserve"> </w:t>
      </w:r>
      <w:r>
        <w:t>за гегемонию</w:t>
      </w:r>
      <w:r>
        <w:rPr>
          <w:spacing w:val="-2"/>
        </w:rPr>
        <w:t xml:space="preserve"> </w:t>
      </w:r>
      <w:r>
        <w:t>на</w:t>
      </w:r>
      <w:r>
        <w:rPr>
          <w:spacing w:val="-2"/>
        </w:rPr>
        <w:t xml:space="preserve"> </w:t>
      </w:r>
      <w:r>
        <w:t>Балтике.</w:t>
      </w:r>
      <w:r>
        <w:rPr>
          <w:spacing w:val="-2"/>
        </w:rPr>
        <w:t xml:space="preserve"> </w:t>
      </w:r>
      <w:r>
        <w:t>Сражения</w:t>
      </w:r>
      <w:r>
        <w:rPr>
          <w:spacing w:val="-5"/>
        </w:rPr>
        <w:t xml:space="preserve"> </w:t>
      </w:r>
      <w:r>
        <w:t>у</w:t>
      </w:r>
      <w:r>
        <w:rPr>
          <w:spacing w:val="-5"/>
        </w:rPr>
        <w:t xml:space="preserve"> </w:t>
      </w:r>
      <w:r>
        <w:t>мыса</w:t>
      </w:r>
      <w:r>
        <w:rPr>
          <w:spacing w:val="-2"/>
        </w:rPr>
        <w:t xml:space="preserve"> </w:t>
      </w:r>
      <w:r>
        <w:t>Гангут</w:t>
      </w:r>
      <w:r>
        <w:rPr>
          <w:spacing w:val="-2"/>
        </w:rPr>
        <w:t xml:space="preserve"> </w:t>
      </w:r>
      <w:r>
        <w:t>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rsidR="008C415D" w:rsidRDefault="00797A38">
      <w:pPr>
        <w:pStyle w:val="a4"/>
        <w:ind w:left="0" w:right="109"/>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w:t>
      </w:r>
      <w:r>
        <w:rPr>
          <w:spacing w:val="-3"/>
        </w:rPr>
        <w:t xml:space="preserve"> </w:t>
      </w:r>
      <w:r>
        <w:t>шрифта</w:t>
      </w:r>
      <w:r>
        <w:rPr>
          <w:spacing w:val="-3"/>
        </w:rPr>
        <w:t xml:space="preserve"> </w:t>
      </w:r>
      <w:r>
        <w:t>и</w:t>
      </w:r>
      <w:r>
        <w:rPr>
          <w:spacing w:val="-5"/>
        </w:rPr>
        <w:t xml:space="preserve"> </w:t>
      </w:r>
      <w:r>
        <w:t>гражданской</w:t>
      </w:r>
      <w:r>
        <w:rPr>
          <w:spacing w:val="-3"/>
        </w:rPr>
        <w:t xml:space="preserve"> </w:t>
      </w:r>
      <w:r>
        <w:t>печати.</w:t>
      </w:r>
      <w:r>
        <w:rPr>
          <w:spacing w:val="-3"/>
        </w:rPr>
        <w:t xml:space="preserve"> </w:t>
      </w:r>
      <w:r>
        <w:t>Первая</w:t>
      </w:r>
      <w:r>
        <w:rPr>
          <w:spacing w:val="-3"/>
        </w:rPr>
        <w:t xml:space="preserve"> </w:t>
      </w:r>
      <w:r>
        <w:t>газета</w:t>
      </w:r>
      <w:r>
        <w:rPr>
          <w:spacing w:val="-3"/>
        </w:rPr>
        <w:t xml:space="preserve"> </w:t>
      </w:r>
      <w:r>
        <w:t>«Ведомости».</w:t>
      </w:r>
      <w:r>
        <w:rPr>
          <w:spacing w:val="-3"/>
        </w:rPr>
        <w:t xml:space="preserve"> </w:t>
      </w:r>
      <w:r>
        <w:t>Создание</w:t>
      </w:r>
      <w:r>
        <w:rPr>
          <w:spacing w:val="-3"/>
        </w:rPr>
        <w:t xml:space="preserve"> </w:t>
      </w:r>
      <w:r>
        <w:t>сети</w:t>
      </w:r>
      <w:r>
        <w:rPr>
          <w:spacing w:val="-3"/>
        </w:rPr>
        <w:t xml:space="preserve"> </w:t>
      </w:r>
      <w:r>
        <w:t>школ</w:t>
      </w:r>
      <w:r>
        <w:rPr>
          <w:spacing w:val="-3"/>
        </w:rPr>
        <w:t xml:space="preserve"> </w:t>
      </w:r>
      <w:r>
        <w:t>и</w:t>
      </w:r>
      <w:r>
        <w:rPr>
          <w:spacing w:val="-3"/>
        </w:rPr>
        <w:t xml:space="preserve"> </w:t>
      </w:r>
      <w:r>
        <w:t>специальных</w:t>
      </w:r>
      <w:r>
        <w:rPr>
          <w:spacing w:val="-3"/>
        </w:rPr>
        <w:t xml:space="preserve"> </w:t>
      </w:r>
      <w:r>
        <w:t>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8C415D" w:rsidRDefault="00797A38">
      <w:pPr>
        <w:pStyle w:val="a4"/>
        <w:spacing w:before="1"/>
        <w:ind w:left="0"/>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w:t>
      </w:r>
      <w:r>
        <w:rPr>
          <w:spacing w:val="-2"/>
        </w:rPr>
        <w:t xml:space="preserve"> </w:t>
      </w:r>
      <w:r>
        <w:t>праздники.</w:t>
      </w:r>
      <w:r>
        <w:rPr>
          <w:spacing w:val="-2"/>
        </w:rPr>
        <w:t xml:space="preserve"> </w:t>
      </w:r>
      <w:r>
        <w:t>Европейский</w:t>
      </w:r>
      <w:r>
        <w:rPr>
          <w:spacing w:val="-3"/>
        </w:rPr>
        <w:t xml:space="preserve"> </w:t>
      </w:r>
      <w:r>
        <w:t>стиль</w:t>
      </w:r>
      <w:r>
        <w:rPr>
          <w:spacing w:val="-2"/>
        </w:rPr>
        <w:t xml:space="preserve"> </w:t>
      </w:r>
      <w:r>
        <w:t>в</w:t>
      </w:r>
      <w:r>
        <w:rPr>
          <w:spacing w:val="-6"/>
        </w:rPr>
        <w:t xml:space="preserve"> </w:t>
      </w:r>
      <w:r>
        <w:t>одежде,</w:t>
      </w:r>
      <w:r>
        <w:rPr>
          <w:spacing w:val="-2"/>
        </w:rPr>
        <w:t xml:space="preserve"> </w:t>
      </w:r>
      <w:r>
        <w:t>развлечениях,</w:t>
      </w:r>
      <w:r>
        <w:rPr>
          <w:spacing w:val="-2"/>
        </w:rPr>
        <w:t xml:space="preserve"> </w:t>
      </w:r>
      <w:r>
        <w:t>питании.</w:t>
      </w:r>
      <w:r>
        <w:rPr>
          <w:spacing w:val="-2"/>
        </w:rPr>
        <w:t xml:space="preserve"> </w:t>
      </w:r>
      <w:r>
        <w:t>Изменения</w:t>
      </w:r>
      <w:r>
        <w:rPr>
          <w:spacing w:val="-3"/>
        </w:rPr>
        <w:t xml:space="preserve"> </w:t>
      </w:r>
      <w:r>
        <w:t>в</w:t>
      </w:r>
      <w:r>
        <w:rPr>
          <w:spacing w:val="-3"/>
        </w:rPr>
        <w:t xml:space="preserve"> </w:t>
      </w:r>
      <w:r>
        <w:t>положении</w:t>
      </w:r>
      <w:r>
        <w:rPr>
          <w:spacing w:val="-5"/>
        </w:rPr>
        <w:t xml:space="preserve"> </w:t>
      </w:r>
      <w:r>
        <w:t>женщин. Итоги,последствияизначениепетровскихпреобразований.ОбразПетраIврусскойкультуре. Россия после</w:t>
      </w:r>
    </w:p>
    <w:p w:rsidR="008C415D" w:rsidRDefault="00797A38">
      <w:pPr>
        <w:pStyle w:val="a4"/>
        <w:spacing w:line="251" w:lineRule="exact"/>
        <w:ind w:left="0"/>
      </w:pPr>
      <w:r>
        <w:t>Петра</w:t>
      </w:r>
      <w:r>
        <w:rPr>
          <w:spacing w:val="-5"/>
        </w:rPr>
        <w:t xml:space="preserve"> </w:t>
      </w:r>
      <w:r>
        <w:t>I.</w:t>
      </w:r>
      <w:r>
        <w:rPr>
          <w:spacing w:val="-5"/>
        </w:rPr>
        <w:t xml:space="preserve"> </w:t>
      </w:r>
      <w:r>
        <w:t>Дворцовые</w:t>
      </w:r>
      <w:r>
        <w:rPr>
          <w:spacing w:val="-4"/>
        </w:rPr>
        <w:t xml:space="preserve"> </w:t>
      </w:r>
      <w:r>
        <w:rPr>
          <w:spacing w:val="-2"/>
        </w:rPr>
        <w:t>перевороты.</w:t>
      </w:r>
    </w:p>
    <w:p w:rsidR="008C415D" w:rsidRDefault="00797A38">
      <w:pPr>
        <w:pStyle w:val="a4"/>
        <w:spacing w:before="1"/>
        <w:ind w:left="0"/>
      </w:pPr>
      <w:r>
        <w:t>Причины</w:t>
      </w:r>
      <w:r>
        <w:rPr>
          <w:spacing w:val="-3"/>
        </w:rPr>
        <w:t xml:space="preserve"> </w:t>
      </w:r>
      <w:r>
        <w:t>нестабильности</w:t>
      </w:r>
      <w:r>
        <w:rPr>
          <w:spacing w:val="-7"/>
        </w:rPr>
        <w:t xml:space="preserve"> </w:t>
      </w:r>
      <w:r>
        <w:t>политического</w:t>
      </w:r>
      <w:r>
        <w:rPr>
          <w:spacing w:val="-3"/>
        </w:rPr>
        <w:t xml:space="preserve"> </w:t>
      </w:r>
      <w:r>
        <w:t>строя.</w:t>
      </w:r>
      <w:r>
        <w:rPr>
          <w:spacing w:val="-3"/>
        </w:rPr>
        <w:t xml:space="preserve"> </w:t>
      </w:r>
      <w:r>
        <w:t>Дворцовые</w:t>
      </w:r>
      <w:r>
        <w:rPr>
          <w:spacing w:val="-3"/>
        </w:rPr>
        <w:t xml:space="preserve"> </w:t>
      </w:r>
      <w:r>
        <w:t>перевороты.</w:t>
      </w:r>
      <w:r>
        <w:rPr>
          <w:spacing w:val="-5"/>
        </w:rPr>
        <w:t xml:space="preserve"> </w:t>
      </w:r>
      <w:r>
        <w:t>Фаворитизм.</w:t>
      </w:r>
      <w:r>
        <w:rPr>
          <w:spacing w:val="-3"/>
        </w:rPr>
        <w:t xml:space="preserve"> </w:t>
      </w:r>
      <w:r>
        <w:t>Создание</w:t>
      </w:r>
      <w:r>
        <w:rPr>
          <w:spacing w:val="-3"/>
        </w:rPr>
        <w:t xml:space="preserve"> </w:t>
      </w:r>
      <w:r>
        <w:t>Верховного</w:t>
      </w:r>
      <w:r>
        <w:rPr>
          <w:spacing w:val="-3"/>
        </w:rPr>
        <w:t xml:space="preserve"> </w:t>
      </w:r>
      <w:r>
        <w:t>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8C415D" w:rsidRDefault="00797A38">
      <w:pPr>
        <w:pStyle w:val="a4"/>
        <w:spacing w:before="1"/>
        <w:ind w:left="0"/>
      </w:pPr>
      <w:r>
        <w:t>Укрепление</w:t>
      </w:r>
      <w:r>
        <w:rPr>
          <w:spacing w:val="-3"/>
        </w:rPr>
        <w:t xml:space="preserve"> </w:t>
      </w:r>
      <w:r>
        <w:t>границ</w:t>
      </w:r>
      <w:r>
        <w:rPr>
          <w:spacing w:val="-3"/>
        </w:rPr>
        <w:t xml:space="preserve"> </w:t>
      </w:r>
      <w:r>
        <w:t>империи</w:t>
      </w:r>
      <w:r>
        <w:rPr>
          <w:spacing w:val="-4"/>
        </w:rPr>
        <w:t xml:space="preserve"> </w:t>
      </w:r>
      <w:r>
        <w:t>на</w:t>
      </w:r>
      <w:r>
        <w:rPr>
          <w:spacing w:val="-3"/>
        </w:rPr>
        <w:t xml:space="preserve"> </w:t>
      </w:r>
      <w:r>
        <w:t>восточной</w:t>
      </w:r>
      <w:r>
        <w:rPr>
          <w:spacing w:val="-4"/>
        </w:rPr>
        <w:t xml:space="preserve"> </w:t>
      </w:r>
      <w:r>
        <w:t>и</w:t>
      </w:r>
      <w:r>
        <w:rPr>
          <w:spacing w:val="-3"/>
        </w:rPr>
        <w:t xml:space="preserve"> </w:t>
      </w:r>
      <w:r>
        <w:t>юго-восточной</w:t>
      </w:r>
      <w:r>
        <w:rPr>
          <w:spacing w:val="-4"/>
        </w:rPr>
        <w:t xml:space="preserve"> </w:t>
      </w:r>
      <w:r>
        <w:t>окраинах.</w:t>
      </w:r>
      <w:r>
        <w:rPr>
          <w:spacing w:val="-3"/>
        </w:rPr>
        <w:t xml:space="preserve"> </w:t>
      </w:r>
      <w:r>
        <w:t>Переход</w:t>
      </w:r>
      <w:r>
        <w:rPr>
          <w:spacing w:val="-3"/>
        </w:rPr>
        <w:t xml:space="preserve"> </w:t>
      </w:r>
      <w:r>
        <w:t>Младшего</w:t>
      </w:r>
      <w:r>
        <w:rPr>
          <w:spacing w:val="-6"/>
        </w:rPr>
        <w:t xml:space="preserve"> </w:t>
      </w:r>
      <w:r>
        <w:t>жуза</w:t>
      </w:r>
      <w:r>
        <w:rPr>
          <w:spacing w:val="-3"/>
        </w:rPr>
        <w:t xml:space="preserve"> </w:t>
      </w:r>
      <w:r>
        <w:t>под</w:t>
      </w:r>
      <w:r>
        <w:rPr>
          <w:spacing w:val="-3"/>
        </w:rPr>
        <w:t xml:space="preserve"> </w:t>
      </w:r>
      <w:r>
        <w:t>суверенитет Российской империи. Война с Османской империей.</w:t>
      </w:r>
    </w:p>
    <w:p w:rsidR="008C415D" w:rsidRDefault="00797A38">
      <w:pPr>
        <w:pStyle w:val="a4"/>
        <w:spacing w:before="1" w:line="252" w:lineRule="exact"/>
        <w:ind w:left="0"/>
      </w:pPr>
      <w:r>
        <w:rPr>
          <w:spacing w:val="-2"/>
        </w:rPr>
        <w:t>РоссияприЕлизаветеПетровне.Экономическаяифинансоваяполитика.</w:t>
      </w:r>
    </w:p>
    <w:p w:rsidR="008C415D" w:rsidRDefault="00797A38">
      <w:pPr>
        <w:pStyle w:val="a4"/>
        <w:spacing w:line="252" w:lineRule="exact"/>
        <w:ind w:left="0"/>
      </w:pPr>
      <w:r>
        <w:t>Деятельность</w:t>
      </w:r>
      <w:r>
        <w:rPr>
          <w:spacing w:val="-6"/>
        </w:rPr>
        <w:t xml:space="preserve"> </w:t>
      </w:r>
      <w:r>
        <w:t>П.И.</w:t>
      </w:r>
      <w:r>
        <w:rPr>
          <w:spacing w:val="-6"/>
        </w:rPr>
        <w:t xml:space="preserve"> </w:t>
      </w:r>
      <w:r>
        <w:t>Шувалова.</w:t>
      </w:r>
      <w:r>
        <w:rPr>
          <w:spacing w:val="-6"/>
        </w:rPr>
        <w:t xml:space="preserve"> </w:t>
      </w:r>
      <w:r>
        <w:t>Создание</w:t>
      </w:r>
      <w:r>
        <w:rPr>
          <w:spacing w:val="-8"/>
        </w:rPr>
        <w:t xml:space="preserve"> </w:t>
      </w:r>
      <w:r>
        <w:t>Дворянского</w:t>
      </w:r>
      <w:r>
        <w:rPr>
          <w:spacing w:val="-6"/>
        </w:rPr>
        <w:t xml:space="preserve"> </w:t>
      </w:r>
      <w:r>
        <w:t>и</w:t>
      </w:r>
      <w:r>
        <w:rPr>
          <w:spacing w:val="-5"/>
        </w:rPr>
        <w:t xml:space="preserve"> </w:t>
      </w:r>
      <w:r>
        <w:t>Купеческого</w:t>
      </w:r>
      <w:r>
        <w:rPr>
          <w:spacing w:val="-6"/>
        </w:rPr>
        <w:t xml:space="preserve"> </w:t>
      </w:r>
      <w:r>
        <w:t>банков.</w:t>
      </w:r>
      <w:r>
        <w:rPr>
          <w:spacing w:val="-9"/>
        </w:rPr>
        <w:t xml:space="preserve"> </w:t>
      </w:r>
      <w:r>
        <w:t>Усиление</w:t>
      </w:r>
      <w:r>
        <w:rPr>
          <w:spacing w:val="-6"/>
        </w:rPr>
        <w:t xml:space="preserve"> </w:t>
      </w:r>
      <w:r>
        <w:t>роли</w:t>
      </w:r>
      <w:r>
        <w:rPr>
          <w:spacing w:val="-6"/>
        </w:rPr>
        <w:t xml:space="preserve"> </w:t>
      </w:r>
      <w:r>
        <w:t>косвенных</w:t>
      </w:r>
      <w:r>
        <w:rPr>
          <w:spacing w:val="-5"/>
        </w:rPr>
        <w:t xml:space="preserve"> </w:t>
      </w:r>
      <w:r>
        <w:rPr>
          <w:spacing w:val="-2"/>
        </w:rPr>
        <w:t>налогов.</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531"/>
        <w:jc w:val="both"/>
      </w:pPr>
      <w:r>
        <w:lastRenderedPageBreak/>
        <w:t>Ликвидация</w:t>
      </w:r>
      <w:r>
        <w:rPr>
          <w:spacing w:val="-1"/>
        </w:rPr>
        <w:t xml:space="preserve"> </w:t>
      </w:r>
      <w:r>
        <w:t>внутренних таможен.</w:t>
      </w:r>
      <w:r>
        <w:rPr>
          <w:spacing w:val="-3"/>
        </w:rPr>
        <w:t xml:space="preserve"> </w:t>
      </w:r>
      <w:r>
        <w:t>Распространение</w:t>
      </w:r>
      <w:r>
        <w:rPr>
          <w:spacing w:val="-2"/>
        </w:rPr>
        <w:t xml:space="preserve"> </w:t>
      </w:r>
      <w:r>
        <w:t>монополий в</w:t>
      </w:r>
      <w:r>
        <w:rPr>
          <w:spacing w:val="-2"/>
        </w:rPr>
        <w:t xml:space="preserve"> </w:t>
      </w:r>
      <w:r>
        <w:t>промышленности</w:t>
      </w:r>
      <w:r>
        <w:rPr>
          <w:spacing w:val="-1"/>
        </w:rPr>
        <w:t xml:space="preserve"> </w:t>
      </w:r>
      <w:r>
        <w:t>и внешней торговле. Основание Московского</w:t>
      </w:r>
      <w:r>
        <w:rPr>
          <w:spacing w:val="-3"/>
        </w:rPr>
        <w:t xml:space="preserve"> </w:t>
      </w:r>
      <w:r>
        <w:t>университета.</w:t>
      </w:r>
      <w:r>
        <w:rPr>
          <w:spacing w:val="-3"/>
        </w:rPr>
        <w:t xml:space="preserve"> </w:t>
      </w:r>
      <w:r>
        <w:t>М.В.</w:t>
      </w:r>
      <w:r>
        <w:rPr>
          <w:spacing w:val="-3"/>
        </w:rPr>
        <w:t xml:space="preserve"> </w:t>
      </w:r>
      <w:r>
        <w:t>Ломоносов</w:t>
      </w:r>
      <w:r>
        <w:rPr>
          <w:spacing w:val="-3"/>
        </w:rPr>
        <w:t xml:space="preserve"> </w:t>
      </w:r>
      <w:r>
        <w:t>и</w:t>
      </w:r>
      <w:r>
        <w:rPr>
          <w:spacing w:val="-4"/>
        </w:rPr>
        <w:t xml:space="preserve"> </w:t>
      </w:r>
      <w:r>
        <w:t>И.И.</w:t>
      </w:r>
      <w:r>
        <w:rPr>
          <w:spacing w:val="-3"/>
        </w:rPr>
        <w:t xml:space="preserve"> </w:t>
      </w:r>
      <w:r>
        <w:t>Шувалов.</w:t>
      </w:r>
      <w:r>
        <w:rPr>
          <w:spacing w:val="-3"/>
        </w:rPr>
        <w:t xml:space="preserve"> </w:t>
      </w:r>
      <w:r>
        <w:t>Россия</w:t>
      </w:r>
      <w:r>
        <w:rPr>
          <w:spacing w:val="-5"/>
        </w:rPr>
        <w:t xml:space="preserve"> </w:t>
      </w:r>
      <w:r>
        <w:t>в</w:t>
      </w:r>
      <w:r>
        <w:rPr>
          <w:spacing w:val="-4"/>
        </w:rPr>
        <w:t xml:space="preserve"> </w:t>
      </w:r>
      <w:r>
        <w:t>международных</w:t>
      </w:r>
      <w:r>
        <w:rPr>
          <w:spacing w:val="-3"/>
        </w:rPr>
        <w:t xml:space="preserve"> </w:t>
      </w:r>
      <w:r>
        <w:t>конфликтах</w:t>
      </w:r>
      <w:r>
        <w:rPr>
          <w:spacing w:val="-3"/>
        </w:rPr>
        <w:t xml:space="preserve"> </w:t>
      </w:r>
      <w:r>
        <w:t>1740-1750-х</w:t>
      </w:r>
      <w:r>
        <w:rPr>
          <w:spacing w:val="-3"/>
        </w:rPr>
        <w:t xml:space="preserve"> </w:t>
      </w:r>
      <w:r>
        <w:t>гг. Участие в Семилетней войне.</w:t>
      </w:r>
    </w:p>
    <w:p w:rsidR="008C415D" w:rsidRDefault="00797A38">
      <w:pPr>
        <w:pStyle w:val="a4"/>
        <w:ind w:left="0" w:right="3498"/>
      </w:pPr>
      <w:r>
        <w:t>ПетрIII.Манифестовольностидворянства.Причиныпереворота28июня1762г.</w:t>
      </w:r>
      <w:r>
        <w:rPr>
          <w:spacing w:val="-14"/>
        </w:rPr>
        <w:t xml:space="preserve"> </w:t>
      </w:r>
      <w:r>
        <w:t>Россия</w:t>
      </w:r>
      <w:r>
        <w:rPr>
          <w:spacing w:val="-14"/>
        </w:rPr>
        <w:t xml:space="preserve"> </w:t>
      </w:r>
      <w:r>
        <w:t>в 1760-1790-х гг. Правление Екатерины II и Павла I.</w:t>
      </w:r>
    </w:p>
    <w:p w:rsidR="008C415D" w:rsidRDefault="00797A38">
      <w:pPr>
        <w:pStyle w:val="a4"/>
        <w:spacing w:before="1"/>
        <w:ind w:left="0"/>
      </w:pPr>
      <w:r>
        <w:t>Внутренняя</w:t>
      </w:r>
      <w:r>
        <w:rPr>
          <w:spacing w:val="-5"/>
        </w:rPr>
        <w:t xml:space="preserve"> </w:t>
      </w:r>
      <w:r>
        <w:t>политика</w:t>
      </w:r>
      <w:r>
        <w:rPr>
          <w:spacing w:val="-4"/>
        </w:rPr>
        <w:t xml:space="preserve"> </w:t>
      </w:r>
      <w:r>
        <w:t>Екатерины</w:t>
      </w:r>
      <w:r>
        <w:rPr>
          <w:spacing w:val="-4"/>
        </w:rPr>
        <w:t xml:space="preserve"> </w:t>
      </w:r>
      <w:r>
        <w:t>II.</w:t>
      </w:r>
      <w:r>
        <w:rPr>
          <w:spacing w:val="-4"/>
        </w:rPr>
        <w:t xml:space="preserve"> </w:t>
      </w:r>
      <w:r>
        <w:t>Личность</w:t>
      </w:r>
      <w:r>
        <w:rPr>
          <w:spacing w:val="-4"/>
        </w:rPr>
        <w:t xml:space="preserve"> </w:t>
      </w:r>
      <w:r>
        <w:t>императрицы.</w:t>
      </w:r>
      <w:r>
        <w:rPr>
          <w:spacing w:val="-4"/>
        </w:rPr>
        <w:t xml:space="preserve"> </w:t>
      </w:r>
      <w:r>
        <w:t>Идеи</w:t>
      </w:r>
      <w:r>
        <w:rPr>
          <w:spacing w:val="-7"/>
        </w:rPr>
        <w:t xml:space="preserve"> </w:t>
      </w:r>
      <w:r>
        <w:t>Просвещения.</w:t>
      </w:r>
      <w:r>
        <w:rPr>
          <w:spacing w:val="-2"/>
        </w:rPr>
        <w:t xml:space="preserve"> </w:t>
      </w:r>
      <w:r>
        <w:t>«Просвещённый</w:t>
      </w:r>
      <w:r>
        <w:rPr>
          <w:spacing w:val="-5"/>
        </w:rPr>
        <w:t xml:space="preserve"> </w:t>
      </w:r>
      <w:r>
        <w:t>абсолютизм»,</w:t>
      </w:r>
      <w:r>
        <w:rPr>
          <w:spacing w:val="-4"/>
        </w:rPr>
        <w:t xml:space="preserve"> </w:t>
      </w:r>
      <w:r>
        <w:t xml:space="preserve">его особенности в России. Секуляризация церковных земель. Деятельность Уложенной </w:t>
      </w:r>
      <w:r>
        <w:rPr>
          <w:spacing w:val="-2"/>
        </w:rPr>
        <w:t>комиссии.Экономическаяифинансоваяполитикаправительства.Началовыпускаассигнаций.Отмена</w:t>
      </w:r>
    </w:p>
    <w:p w:rsidR="008C415D" w:rsidRDefault="00797A38">
      <w:pPr>
        <w:pStyle w:val="a4"/>
        <w:spacing w:before="59"/>
        <w:ind w:left="0"/>
      </w:pPr>
      <w:r>
        <w:t>монополий, умеренность таможенной политики. Вольное экономическое общество. Губернская реформа. Жалованные грамоты</w:t>
      </w:r>
      <w:r>
        <w:rPr>
          <w:spacing w:val="-4"/>
        </w:rPr>
        <w:t xml:space="preserve"> </w:t>
      </w:r>
      <w:r>
        <w:t>дворянству</w:t>
      </w:r>
      <w:r>
        <w:rPr>
          <w:spacing w:val="-5"/>
        </w:rPr>
        <w:t xml:space="preserve"> </w:t>
      </w:r>
      <w:r>
        <w:t>и</w:t>
      </w:r>
      <w:r>
        <w:rPr>
          <w:spacing w:val="-2"/>
        </w:rPr>
        <w:t xml:space="preserve"> </w:t>
      </w:r>
      <w:r>
        <w:t>городам.</w:t>
      </w:r>
      <w:r>
        <w:rPr>
          <w:spacing w:val="-2"/>
        </w:rPr>
        <w:t xml:space="preserve"> </w:t>
      </w:r>
      <w:r>
        <w:t>Положение</w:t>
      </w:r>
      <w:r>
        <w:rPr>
          <w:spacing w:val="-2"/>
        </w:rPr>
        <w:t xml:space="preserve"> </w:t>
      </w:r>
      <w:r>
        <w:t>сословий.</w:t>
      </w:r>
      <w:r>
        <w:rPr>
          <w:spacing w:val="-2"/>
        </w:rPr>
        <w:t xml:space="preserve"> </w:t>
      </w:r>
      <w:r>
        <w:t>Дворянство</w:t>
      </w:r>
      <w:r>
        <w:rPr>
          <w:spacing w:val="-1"/>
        </w:rPr>
        <w:t xml:space="preserve"> </w:t>
      </w:r>
      <w:r>
        <w:t>-</w:t>
      </w:r>
      <w:r>
        <w:rPr>
          <w:spacing w:val="-4"/>
        </w:rPr>
        <w:t xml:space="preserve"> </w:t>
      </w:r>
      <w:r>
        <w:t>«первенствующее</w:t>
      </w:r>
      <w:r>
        <w:rPr>
          <w:spacing w:val="-2"/>
        </w:rPr>
        <w:t xml:space="preserve"> </w:t>
      </w:r>
      <w:r>
        <w:t>сословие»</w:t>
      </w:r>
      <w:r>
        <w:rPr>
          <w:spacing w:val="-7"/>
        </w:rPr>
        <w:t xml:space="preserve"> </w:t>
      </w:r>
      <w:r>
        <w:t>империи.</w:t>
      </w:r>
      <w:r>
        <w:rPr>
          <w:spacing w:val="-2"/>
        </w:rPr>
        <w:t xml:space="preserve"> </w:t>
      </w:r>
      <w:r>
        <w:t>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8C415D" w:rsidRDefault="00797A38">
      <w:pPr>
        <w:pStyle w:val="a4"/>
        <w:spacing w:before="1"/>
        <w:ind w:left="0" w:right="143"/>
      </w:pPr>
      <w: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w:t>
      </w:r>
      <w:r>
        <w:rPr>
          <w:spacing w:val="-5"/>
        </w:rPr>
        <w:t xml:space="preserve"> </w:t>
      </w:r>
      <w:r>
        <w:t>Укрепление</w:t>
      </w:r>
      <w:r>
        <w:rPr>
          <w:spacing w:val="-3"/>
        </w:rPr>
        <w:t xml:space="preserve"> </w:t>
      </w:r>
      <w:r>
        <w:t>веротерпимости</w:t>
      </w:r>
      <w:r>
        <w:rPr>
          <w:spacing w:val="-3"/>
        </w:rPr>
        <w:t xml:space="preserve"> </w:t>
      </w:r>
      <w:r>
        <w:t>по</w:t>
      </w:r>
      <w:r>
        <w:rPr>
          <w:spacing w:val="-3"/>
        </w:rPr>
        <w:t xml:space="preserve"> </w:t>
      </w:r>
      <w:r>
        <w:t>отношению</w:t>
      </w:r>
      <w:r>
        <w:rPr>
          <w:spacing w:val="-3"/>
        </w:rPr>
        <w:t xml:space="preserve"> </w:t>
      </w:r>
      <w:r>
        <w:t>к</w:t>
      </w:r>
      <w:r>
        <w:rPr>
          <w:spacing w:val="-3"/>
        </w:rPr>
        <w:t xml:space="preserve"> </w:t>
      </w:r>
      <w:r>
        <w:t>неправославным</w:t>
      </w:r>
      <w:r>
        <w:rPr>
          <w:spacing w:val="-3"/>
        </w:rPr>
        <w:t xml:space="preserve"> </w:t>
      </w:r>
      <w:r>
        <w:t>и</w:t>
      </w:r>
      <w:r>
        <w:rPr>
          <w:spacing w:val="-4"/>
        </w:rPr>
        <w:t xml:space="preserve"> </w:t>
      </w:r>
      <w:r>
        <w:t>нехристианским</w:t>
      </w:r>
      <w:r>
        <w:rPr>
          <w:spacing w:val="-4"/>
        </w:rPr>
        <w:t xml:space="preserve"> </w:t>
      </w:r>
      <w:r>
        <w:t>конфессиям.</w:t>
      </w:r>
      <w:r>
        <w:rPr>
          <w:spacing w:val="-3"/>
        </w:rPr>
        <w:t xml:space="preserve"> </w:t>
      </w:r>
      <w:r>
        <w:t>Политика</w:t>
      </w:r>
      <w:r>
        <w:rPr>
          <w:spacing w:val="-3"/>
        </w:rPr>
        <w:t xml:space="preserve"> </w:t>
      </w:r>
      <w:r>
        <w:t>по отношению к исламу. Башкирские восстания. Формированиечерты оседлости.</w:t>
      </w:r>
    </w:p>
    <w:p w:rsidR="008C415D" w:rsidRDefault="00797A38">
      <w:pPr>
        <w:pStyle w:val="a4"/>
        <w:ind w:left="0"/>
      </w:pPr>
      <w:r>
        <w:t>Экономическое</w:t>
      </w:r>
      <w:r>
        <w:rPr>
          <w:spacing w:val="-3"/>
        </w:rPr>
        <w:t xml:space="preserve"> </w:t>
      </w:r>
      <w:r>
        <w:t>развитие</w:t>
      </w:r>
      <w:r>
        <w:rPr>
          <w:spacing w:val="-6"/>
        </w:rPr>
        <w:t xml:space="preserve"> </w:t>
      </w:r>
      <w:r>
        <w:t>России</w:t>
      </w:r>
      <w:r>
        <w:rPr>
          <w:spacing w:val="-4"/>
        </w:rPr>
        <w:t xml:space="preserve"> </w:t>
      </w:r>
      <w:r>
        <w:t>во</w:t>
      </w:r>
      <w:r>
        <w:rPr>
          <w:spacing w:val="-3"/>
        </w:rPr>
        <w:t xml:space="preserve"> </w:t>
      </w:r>
      <w:r>
        <w:t>второй</w:t>
      </w:r>
      <w:r>
        <w:rPr>
          <w:spacing w:val="-4"/>
        </w:rPr>
        <w:t xml:space="preserve"> </w:t>
      </w:r>
      <w:r>
        <w:t>половине</w:t>
      </w:r>
      <w:r>
        <w:rPr>
          <w:spacing w:val="-3"/>
        </w:rPr>
        <w:t xml:space="preserve"> </w:t>
      </w:r>
      <w:r>
        <w:t>XVIII</w:t>
      </w:r>
      <w:r>
        <w:rPr>
          <w:spacing w:val="-5"/>
        </w:rPr>
        <w:t xml:space="preserve"> </w:t>
      </w:r>
      <w:r>
        <w:t>в.</w:t>
      </w:r>
      <w:r>
        <w:rPr>
          <w:spacing w:val="-3"/>
        </w:rPr>
        <w:t xml:space="preserve"> </w:t>
      </w:r>
      <w:r>
        <w:t>Крестьяне:</w:t>
      </w:r>
      <w:r>
        <w:rPr>
          <w:spacing w:val="-3"/>
        </w:rPr>
        <w:t xml:space="preserve"> </w:t>
      </w:r>
      <w:r>
        <w:t>крепостные,</w:t>
      </w:r>
      <w:r>
        <w:rPr>
          <w:spacing w:val="-6"/>
        </w:rPr>
        <w:t xml:space="preserve"> </w:t>
      </w:r>
      <w:r>
        <w:t>государственные,</w:t>
      </w:r>
      <w:r>
        <w:rPr>
          <w:spacing w:val="-3"/>
        </w:rPr>
        <w:t xml:space="preserve"> </w:t>
      </w:r>
      <w:r>
        <w:t>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8C415D" w:rsidRDefault="00797A38">
      <w:pPr>
        <w:pStyle w:val="a4"/>
        <w:spacing w:before="2"/>
        <w:ind w:left="0" w:right="109"/>
      </w:pPr>
      <w:r>
        <w:t>Промышленность в городе и деревне. Роль государства, купечества, помещиков в развитии промышленности. Крепостной</w:t>
      </w:r>
      <w:r>
        <w:rPr>
          <w:spacing w:val="-3"/>
        </w:rPr>
        <w:t xml:space="preserve"> </w:t>
      </w:r>
      <w:r>
        <w:t>и</w:t>
      </w:r>
      <w:r>
        <w:rPr>
          <w:spacing w:val="-4"/>
        </w:rPr>
        <w:t xml:space="preserve"> </w:t>
      </w:r>
      <w:r>
        <w:t>вольнонаёмный</w:t>
      </w:r>
      <w:r>
        <w:rPr>
          <w:spacing w:val="-3"/>
        </w:rPr>
        <w:t xml:space="preserve"> </w:t>
      </w:r>
      <w:r>
        <w:t>труд.</w:t>
      </w:r>
      <w:r>
        <w:rPr>
          <w:spacing w:val="-3"/>
        </w:rPr>
        <w:t xml:space="preserve"> </w:t>
      </w:r>
      <w:r>
        <w:t>Привлечение</w:t>
      </w:r>
      <w:r>
        <w:rPr>
          <w:spacing w:val="-3"/>
        </w:rPr>
        <w:t xml:space="preserve"> </w:t>
      </w:r>
      <w:r>
        <w:t>крепостных</w:t>
      </w:r>
      <w:r>
        <w:rPr>
          <w:spacing w:val="-5"/>
        </w:rPr>
        <w:t xml:space="preserve"> </w:t>
      </w:r>
      <w:r>
        <w:t>оброчных</w:t>
      </w:r>
      <w:r>
        <w:rPr>
          <w:spacing w:val="-3"/>
        </w:rPr>
        <w:t xml:space="preserve"> </w:t>
      </w:r>
      <w:r>
        <w:t>крестьян</w:t>
      </w:r>
      <w:r>
        <w:rPr>
          <w:spacing w:val="-3"/>
        </w:rPr>
        <w:t xml:space="preserve"> </w:t>
      </w:r>
      <w:r>
        <w:t>к</w:t>
      </w:r>
      <w:r>
        <w:rPr>
          <w:spacing w:val="-3"/>
        </w:rPr>
        <w:t xml:space="preserve"> </w:t>
      </w:r>
      <w:r>
        <w:t>работе</w:t>
      </w:r>
      <w:r>
        <w:rPr>
          <w:spacing w:val="-3"/>
        </w:rPr>
        <w:t xml:space="preserve"> </w:t>
      </w:r>
      <w:r>
        <w:t>на</w:t>
      </w:r>
      <w:r>
        <w:rPr>
          <w:spacing w:val="-3"/>
        </w:rPr>
        <w:t xml:space="preserve"> </w:t>
      </w:r>
      <w:r>
        <w:t>мануфактурах.</w:t>
      </w:r>
      <w:r>
        <w:rPr>
          <w:spacing w:val="-3"/>
        </w:rPr>
        <w:t xml:space="preserve"> </w:t>
      </w:r>
      <w:r>
        <w:t xml:space="preserve">Развитие крестьянских промыслов. Рост текстильной промышленности: распространение производства </w:t>
      </w:r>
      <w:r>
        <w:rPr>
          <w:spacing w:val="-2"/>
        </w:rPr>
        <w:t>хлопчатобумажныхтканей.Началоизвестныхпредпринимательскихдинастий:Морозовы,Рябушинские,</w:t>
      </w:r>
    </w:p>
    <w:p w:rsidR="008C415D" w:rsidRDefault="00797A38">
      <w:pPr>
        <w:pStyle w:val="a4"/>
        <w:ind w:left="0" w:right="7990"/>
      </w:pPr>
      <w:r>
        <w:t>Гарелины,Прохоровы,Демидовы</w:t>
      </w:r>
      <w:r>
        <w:rPr>
          <w:spacing w:val="-14"/>
        </w:rPr>
        <w:t xml:space="preserve"> </w:t>
      </w:r>
      <w:r>
        <w:t xml:space="preserve">и </w:t>
      </w:r>
      <w:r>
        <w:rPr>
          <w:spacing w:val="-2"/>
        </w:rPr>
        <w:t>другие.</w:t>
      </w:r>
    </w:p>
    <w:p w:rsidR="008C415D" w:rsidRDefault="00797A38">
      <w:pPr>
        <w:pStyle w:val="a4"/>
        <w:ind w:left="0"/>
      </w:pPr>
      <w:r>
        <w:t>Внутренняя и внешняя торговля. Торговые пути внутри страны. Водно-транспортные системы: Вышневолоцкая, Тихвинская,</w:t>
      </w:r>
      <w:r>
        <w:rPr>
          <w:spacing w:val="-3"/>
        </w:rPr>
        <w:t xml:space="preserve"> </w:t>
      </w:r>
      <w:r>
        <w:t>Мариинская</w:t>
      </w:r>
      <w:r>
        <w:rPr>
          <w:spacing w:val="-6"/>
        </w:rPr>
        <w:t xml:space="preserve"> </w:t>
      </w:r>
      <w:r>
        <w:t>и</w:t>
      </w:r>
      <w:r>
        <w:rPr>
          <w:spacing w:val="-3"/>
        </w:rPr>
        <w:t xml:space="preserve"> </w:t>
      </w:r>
      <w:r>
        <w:t>другие</w:t>
      </w:r>
      <w:r>
        <w:rPr>
          <w:spacing w:val="-3"/>
        </w:rPr>
        <w:t xml:space="preserve"> </w:t>
      </w:r>
      <w:r>
        <w:t>Ярмарки</w:t>
      </w:r>
      <w:r>
        <w:rPr>
          <w:spacing w:val="-3"/>
        </w:rPr>
        <w:t xml:space="preserve"> </w:t>
      </w:r>
      <w:r>
        <w:t>и</w:t>
      </w:r>
      <w:r>
        <w:rPr>
          <w:spacing w:val="-3"/>
        </w:rPr>
        <w:t xml:space="preserve"> </w:t>
      </w:r>
      <w:r>
        <w:t>их</w:t>
      </w:r>
      <w:r>
        <w:rPr>
          <w:spacing w:val="-3"/>
        </w:rPr>
        <w:t xml:space="preserve"> </w:t>
      </w:r>
      <w:r>
        <w:t>роль</w:t>
      </w:r>
      <w:r>
        <w:rPr>
          <w:spacing w:val="-3"/>
        </w:rPr>
        <w:t xml:space="preserve"> </w:t>
      </w:r>
      <w:r>
        <w:t>во</w:t>
      </w:r>
      <w:r>
        <w:rPr>
          <w:spacing w:val="-3"/>
        </w:rPr>
        <w:t xml:space="preserve"> </w:t>
      </w:r>
      <w:r>
        <w:t>внутренней</w:t>
      </w:r>
      <w:r>
        <w:rPr>
          <w:spacing w:val="-3"/>
        </w:rPr>
        <w:t xml:space="preserve"> </w:t>
      </w:r>
      <w:r>
        <w:t>торговле.</w:t>
      </w:r>
      <w:r>
        <w:rPr>
          <w:spacing w:val="-3"/>
        </w:rPr>
        <w:t xml:space="preserve"> </w:t>
      </w:r>
      <w:r>
        <w:t>Макарьевская,</w:t>
      </w:r>
      <w:r>
        <w:rPr>
          <w:spacing w:val="-3"/>
        </w:rPr>
        <w:t xml:space="preserve"> </w:t>
      </w:r>
      <w:r>
        <w:t>Ирбитская,</w:t>
      </w:r>
      <w:r>
        <w:rPr>
          <w:spacing w:val="-3"/>
        </w:rPr>
        <w:t xml:space="preserve"> </w:t>
      </w:r>
      <w:r>
        <w:t>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8C415D" w:rsidRDefault="00797A38">
      <w:pPr>
        <w:pStyle w:val="a4"/>
        <w:ind w:left="0" w:right="240"/>
        <w:jc w:val="both"/>
      </w:pPr>
      <w:r>
        <w:t>Обострение</w:t>
      </w:r>
      <w:r>
        <w:rPr>
          <w:spacing w:val="-5"/>
        </w:rPr>
        <w:t xml:space="preserve"> </w:t>
      </w:r>
      <w:r>
        <w:t>социальных</w:t>
      </w:r>
      <w:r>
        <w:rPr>
          <w:spacing w:val="-5"/>
        </w:rPr>
        <w:t xml:space="preserve"> </w:t>
      </w:r>
      <w:r>
        <w:t>противоречий.</w:t>
      </w:r>
      <w:r>
        <w:rPr>
          <w:spacing w:val="-3"/>
        </w:rPr>
        <w:t xml:space="preserve"> </w:t>
      </w:r>
      <w:r>
        <w:t>Чумной</w:t>
      </w:r>
      <w:r>
        <w:rPr>
          <w:spacing w:val="-3"/>
        </w:rPr>
        <w:t xml:space="preserve"> </w:t>
      </w:r>
      <w:r>
        <w:t>бунт</w:t>
      </w:r>
      <w:r>
        <w:rPr>
          <w:spacing w:val="-4"/>
        </w:rPr>
        <w:t xml:space="preserve"> </w:t>
      </w:r>
      <w:r>
        <w:t>в</w:t>
      </w:r>
      <w:r>
        <w:rPr>
          <w:spacing w:val="-4"/>
        </w:rPr>
        <w:t xml:space="preserve"> </w:t>
      </w:r>
      <w:r>
        <w:t>Москве.</w:t>
      </w:r>
      <w:r>
        <w:rPr>
          <w:spacing w:val="-3"/>
        </w:rPr>
        <w:t xml:space="preserve"> </w:t>
      </w:r>
      <w:r>
        <w:t>Восстание</w:t>
      </w:r>
      <w:r>
        <w:rPr>
          <w:spacing w:val="-5"/>
        </w:rPr>
        <w:t xml:space="preserve"> </w:t>
      </w:r>
      <w:r>
        <w:t>под</w:t>
      </w:r>
      <w:r>
        <w:rPr>
          <w:spacing w:val="-3"/>
        </w:rPr>
        <w:t xml:space="preserve"> </w:t>
      </w:r>
      <w:r>
        <w:t>предводительством</w:t>
      </w:r>
      <w:r>
        <w:rPr>
          <w:spacing w:val="-3"/>
        </w:rPr>
        <w:t xml:space="preserve"> </w:t>
      </w:r>
      <w:r>
        <w:t>Емельяна</w:t>
      </w:r>
      <w:r>
        <w:rPr>
          <w:spacing w:val="-3"/>
        </w:rPr>
        <w:t xml:space="preserve"> </w:t>
      </w:r>
      <w:r>
        <w:t>Пугачёва. Антидворянский и</w:t>
      </w:r>
      <w:r>
        <w:rPr>
          <w:spacing w:val="-1"/>
        </w:rPr>
        <w:t xml:space="preserve"> </w:t>
      </w:r>
      <w:r>
        <w:t>антикрепостнический</w:t>
      </w:r>
      <w:r>
        <w:rPr>
          <w:spacing w:val="-1"/>
        </w:rPr>
        <w:t xml:space="preserve"> </w:t>
      </w:r>
      <w:r>
        <w:t>характер</w:t>
      </w:r>
      <w:r>
        <w:rPr>
          <w:spacing w:val="-5"/>
        </w:rPr>
        <w:t xml:space="preserve"> </w:t>
      </w:r>
      <w:r>
        <w:t>движения. Роль</w:t>
      </w:r>
      <w:r>
        <w:rPr>
          <w:spacing w:val="-3"/>
        </w:rPr>
        <w:t xml:space="preserve"> </w:t>
      </w:r>
      <w:r>
        <w:t>казачества, народов</w:t>
      </w:r>
      <w:r>
        <w:rPr>
          <w:spacing w:val="-1"/>
        </w:rPr>
        <w:t xml:space="preserve"> </w:t>
      </w:r>
      <w:r>
        <w:t>Урала</w:t>
      </w:r>
      <w:r>
        <w:rPr>
          <w:spacing w:val="-2"/>
        </w:rPr>
        <w:t xml:space="preserve"> </w:t>
      </w:r>
      <w:r>
        <w:t>и Поволжья в</w:t>
      </w:r>
      <w:r>
        <w:rPr>
          <w:spacing w:val="-2"/>
        </w:rPr>
        <w:t xml:space="preserve"> </w:t>
      </w:r>
      <w:r>
        <w:t>восстании. Влияние восстания на внутреннюю политику и развитие общественной мысли.</w:t>
      </w:r>
    </w:p>
    <w:p w:rsidR="008C415D" w:rsidRDefault="00797A38">
      <w:pPr>
        <w:pStyle w:val="a4"/>
        <w:ind w:left="0" w:right="363"/>
      </w:pPr>
      <w:r>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Ушаков,победыроссийскихвойскподихруководством.ПрисоединениеКрымаиСеверногоПричерноморья.</w:t>
      </w:r>
      <w:r>
        <w:rPr>
          <w:spacing w:val="-14"/>
        </w:rPr>
        <w:t xml:space="preserve"> </w:t>
      </w:r>
      <w:r>
        <w:t>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8C415D" w:rsidRDefault="00797A38">
      <w:pPr>
        <w:pStyle w:val="a4"/>
        <w:ind w:left="0"/>
      </w:pPr>
      <w:r>
        <w:t>Участие</w:t>
      </w:r>
      <w:r>
        <w:rPr>
          <w:spacing w:val="-2"/>
        </w:rPr>
        <w:t xml:space="preserve"> </w:t>
      </w:r>
      <w:r>
        <w:t>России</w:t>
      </w:r>
      <w:r>
        <w:rPr>
          <w:spacing w:val="-3"/>
        </w:rPr>
        <w:t xml:space="preserve"> </w:t>
      </w:r>
      <w:r>
        <w:t>в</w:t>
      </w:r>
      <w:r>
        <w:rPr>
          <w:spacing w:val="-3"/>
        </w:rPr>
        <w:t xml:space="preserve"> </w:t>
      </w:r>
      <w:r>
        <w:t>разделах</w:t>
      </w:r>
      <w:r>
        <w:rPr>
          <w:spacing w:val="-2"/>
        </w:rPr>
        <w:t xml:space="preserve"> </w:t>
      </w:r>
      <w:r>
        <w:t>Речи</w:t>
      </w:r>
      <w:r>
        <w:rPr>
          <w:spacing w:val="-2"/>
        </w:rPr>
        <w:t xml:space="preserve"> </w:t>
      </w:r>
      <w:r>
        <w:t>Посполитой.</w:t>
      </w:r>
      <w:r>
        <w:rPr>
          <w:spacing w:val="-2"/>
        </w:rPr>
        <w:t xml:space="preserve"> </w:t>
      </w:r>
      <w:r>
        <w:t>Политика</w:t>
      </w:r>
      <w:r>
        <w:rPr>
          <w:spacing w:val="-2"/>
        </w:rPr>
        <w:t xml:space="preserve"> </w:t>
      </w:r>
      <w:r>
        <w:t>России</w:t>
      </w:r>
      <w:r>
        <w:rPr>
          <w:spacing w:val="-3"/>
        </w:rPr>
        <w:t xml:space="preserve"> </w:t>
      </w:r>
      <w:r>
        <w:t>в</w:t>
      </w:r>
      <w:r>
        <w:rPr>
          <w:spacing w:val="-3"/>
        </w:rPr>
        <w:t xml:space="preserve"> </w:t>
      </w:r>
      <w:r>
        <w:t>Польше</w:t>
      </w:r>
      <w:r>
        <w:rPr>
          <w:spacing w:val="-4"/>
        </w:rPr>
        <w:t xml:space="preserve"> </w:t>
      </w:r>
      <w:r>
        <w:t>до</w:t>
      </w:r>
      <w:r>
        <w:rPr>
          <w:spacing w:val="-4"/>
        </w:rPr>
        <w:t xml:space="preserve"> </w:t>
      </w:r>
      <w:r>
        <w:t>начала</w:t>
      </w:r>
      <w:r>
        <w:rPr>
          <w:spacing w:val="-2"/>
        </w:rPr>
        <w:t xml:space="preserve"> </w:t>
      </w:r>
      <w:r>
        <w:t>1770-х</w:t>
      </w:r>
      <w:r>
        <w:rPr>
          <w:spacing w:val="-2"/>
        </w:rPr>
        <w:t xml:space="preserve"> </w:t>
      </w:r>
      <w:r>
        <w:t>гг.:</w:t>
      </w:r>
      <w:r>
        <w:rPr>
          <w:spacing w:val="-1"/>
        </w:rPr>
        <w:t xml:space="preserve"> </w:t>
      </w:r>
      <w:r>
        <w:t>стремление</w:t>
      </w:r>
      <w:r>
        <w:rPr>
          <w:spacing w:val="-2"/>
        </w:rPr>
        <w:t xml:space="preserve"> </w:t>
      </w:r>
      <w:r>
        <w:t>к</w:t>
      </w:r>
      <w:r>
        <w:rPr>
          <w:spacing w:val="-1"/>
        </w:rPr>
        <w:t xml:space="preserve"> </w:t>
      </w:r>
      <w:r>
        <w:t>усилению российского влияния в условиях сохранения польского государства. Участие России в разделах Польши вместе с империей</w:t>
      </w:r>
      <w:r>
        <w:rPr>
          <w:spacing w:val="-1"/>
        </w:rPr>
        <w:t xml:space="preserve"> </w:t>
      </w:r>
      <w:r>
        <w:t>Габсбургов</w:t>
      </w:r>
      <w:r>
        <w:rPr>
          <w:spacing w:val="-2"/>
        </w:rPr>
        <w:t xml:space="preserve"> </w:t>
      </w:r>
      <w:r>
        <w:t>и</w:t>
      </w:r>
      <w:r>
        <w:rPr>
          <w:spacing w:val="-1"/>
        </w:rPr>
        <w:t xml:space="preserve"> </w:t>
      </w:r>
      <w:r>
        <w:t>Пруссией.</w:t>
      </w:r>
      <w:r>
        <w:rPr>
          <w:spacing w:val="-1"/>
        </w:rPr>
        <w:t xml:space="preserve"> </w:t>
      </w:r>
      <w:r>
        <w:t>Первый,</w:t>
      </w:r>
      <w:r>
        <w:rPr>
          <w:spacing w:val="-1"/>
        </w:rPr>
        <w:t xml:space="preserve"> </w:t>
      </w:r>
      <w:r>
        <w:t>второй</w:t>
      </w:r>
      <w:r>
        <w:rPr>
          <w:spacing w:val="-5"/>
        </w:rPr>
        <w:t xml:space="preserve"> </w:t>
      </w:r>
      <w:r>
        <w:t>и</w:t>
      </w:r>
      <w:r>
        <w:rPr>
          <w:spacing w:val="-1"/>
        </w:rPr>
        <w:t xml:space="preserve"> </w:t>
      </w:r>
      <w:r>
        <w:t>третий</w:t>
      </w:r>
      <w:r>
        <w:rPr>
          <w:spacing w:val="-2"/>
        </w:rPr>
        <w:t xml:space="preserve"> </w:t>
      </w:r>
      <w:r>
        <w:t>разделы.</w:t>
      </w:r>
      <w:r>
        <w:rPr>
          <w:spacing w:val="-1"/>
        </w:rPr>
        <w:t xml:space="preserve"> </w:t>
      </w:r>
      <w:r>
        <w:t>Борьба</w:t>
      </w:r>
      <w:r>
        <w:rPr>
          <w:spacing w:val="-3"/>
        </w:rPr>
        <w:t xml:space="preserve"> </w:t>
      </w:r>
      <w:r>
        <w:t>поляков</w:t>
      </w:r>
      <w:r>
        <w:rPr>
          <w:spacing w:val="-2"/>
        </w:rPr>
        <w:t xml:space="preserve"> </w:t>
      </w:r>
      <w:r>
        <w:t>за</w:t>
      </w:r>
      <w:r>
        <w:rPr>
          <w:spacing w:val="-1"/>
        </w:rPr>
        <w:t xml:space="preserve"> </w:t>
      </w:r>
      <w:r>
        <w:t>национальную</w:t>
      </w:r>
      <w:r>
        <w:rPr>
          <w:spacing w:val="-1"/>
        </w:rPr>
        <w:t xml:space="preserve"> </w:t>
      </w:r>
      <w:r>
        <w:t>независимость. Восстание под предводительством Т. Костюшко.</w:t>
      </w:r>
    </w:p>
    <w:p w:rsidR="008C415D" w:rsidRDefault="00797A38">
      <w:pPr>
        <w:pStyle w:val="a4"/>
        <w:spacing w:line="242" w:lineRule="auto"/>
        <w:ind w:left="0"/>
      </w:pPr>
      <w:r>
        <w:t>Россия</w:t>
      </w:r>
      <w:r>
        <w:rPr>
          <w:spacing w:val="-3"/>
        </w:rPr>
        <w:t xml:space="preserve"> </w:t>
      </w:r>
      <w:r>
        <w:t>при</w:t>
      </w:r>
      <w:r>
        <w:rPr>
          <w:spacing w:val="-3"/>
        </w:rPr>
        <w:t xml:space="preserve"> </w:t>
      </w:r>
      <w:r>
        <w:t>Павле</w:t>
      </w:r>
      <w:r>
        <w:rPr>
          <w:spacing w:val="-2"/>
        </w:rPr>
        <w:t xml:space="preserve"> </w:t>
      </w:r>
      <w:r>
        <w:t>I.</w:t>
      </w:r>
      <w:r>
        <w:rPr>
          <w:spacing w:val="-2"/>
        </w:rPr>
        <w:t xml:space="preserve"> </w:t>
      </w:r>
      <w:r>
        <w:t>Личность</w:t>
      </w:r>
      <w:r>
        <w:rPr>
          <w:spacing w:val="-2"/>
        </w:rPr>
        <w:t xml:space="preserve"> </w:t>
      </w:r>
      <w:r>
        <w:t>Павла</w:t>
      </w:r>
      <w:r>
        <w:rPr>
          <w:spacing w:val="-2"/>
        </w:rPr>
        <w:t xml:space="preserve"> </w:t>
      </w:r>
      <w:r>
        <w:t>I</w:t>
      </w:r>
      <w:r>
        <w:rPr>
          <w:spacing w:val="-6"/>
        </w:rPr>
        <w:t xml:space="preserve"> </w:t>
      </w:r>
      <w:r>
        <w:t>и</w:t>
      </w:r>
      <w:r>
        <w:rPr>
          <w:spacing w:val="-2"/>
        </w:rPr>
        <w:t xml:space="preserve"> </w:t>
      </w:r>
      <w:r>
        <w:t>её</w:t>
      </w:r>
      <w:r>
        <w:rPr>
          <w:spacing w:val="-2"/>
        </w:rPr>
        <w:t xml:space="preserve"> </w:t>
      </w:r>
      <w:r>
        <w:t>влияние</w:t>
      </w:r>
      <w:r>
        <w:rPr>
          <w:spacing w:val="-2"/>
        </w:rPr>
        <w:t xml:space="preserve"> </w:t>
      </w:r>
      <w:r>
        <w:t>на</w:t>
      </w:r>
      <w:r>
        <w:rPr>
          <w:spacing w:val="-2"/>
        </w:rPr>
        <w:t xml:space="preserve"> </w:t>
      </w:r>
      <w:r>
        <w:t>политику</w:t>
      </w:r>
      <w:r>
        <w:rPr>
          <w:spacing w:val="-4"/>
        </w:rPr>
        <w:t xml:space="preserve"> </w:t>
      </w:r>
      <w:r>
        <w:t>страны.</w:t>
      </w:r>
      <w:r>
        <w:rPr>
          <w:spacing w:val="-2"/>
        </w:rPr>
        <w:t xml:space="preserve"> </w:t>
      </w:r>
      <w:r>
        <w:t>Основные</w:t>
      </w:r>
      <w:r>
        <w:rPr>
          <w:spacing w:val="-2"/>
        </w:rPr>
        <w:t xml:space="preserve"> </w:t>
      </w:r>
      <w:r>
        <w:t>принципы</w:t>
      </w:r>
      <w:r>
        <w:rPr>
          <w:spacing w:val="-2"/>
        </w:rPr>
        <w:t xml:space="preserve"> </w:t>
      </w:r>
      <w:r>
        <w:t xml:space="preserve">внутренней </w:t>
      </w:r>
      <w:r>
        <w:rPr>
          <w:spacing w:val="-2"/>
        </w:rPr>
        <w:t>политики.Ограничениедворянскихпривилегий.Укреплениеабсолютизмачерезотказотпринципов</w:t>
      </w:r>
    </w:p>
    <w:p w:rsidR="008C415D" w:rsidRDefault="00797A38">
      <w:pPr>
        <w:pStyle w:val="a4"/>
        <w:ind w:left="0"/>
      </w:pPr>
      <w:r>
        <w:t>«просвещённого абсолютизма» и усиление бюрократического и полицейского характера государства иличной власти императора. Акт о престолонаследии и Манифест о «трёхдневной барщине». Политика по отношению к дворянству, взаимоотношения</w:t>
      </w:r>
      <w:r>
        <w:rPr>
          <w:spacing w:val="-4"/>
        </w:rPr>
        <w:t xml:space="preserve"> </w:t>
      </w:r>
      <w:r>
        <w:t>со</w:t>
      </w:r>
      <w:r>
        <w:rPr>
          <w:spacing w:val="-3"/>
        </w:rPr>
        <w:t xml:space="preserve"> </w:t>
      </w:r>
      <w:r>
        <w:t>столичной</w:t>
      </w:r>
      <w:r>
        <w:rPr>
          <w:spacing w:val="-4"/>
        </w:rPr>
        <w:t xml:space="preserve"> </w:t>
      </w:r>
      <w:r>
        <w:t>знатью.</w:t>
      </w:r>
      <w:r>
        <w:rPr>
          <w:spacing w:val="-3"/>
        </w:rPr>
        <w:t xml:space="preserve"> </w:t>
      </w:r>
      <w:r>
        <w:t>Меры</w:t>
      </w:r>
      <w:r>
        <w:rPr>
          <w:spacing w:val="-3"/>
        </w:rPr>
        <w:t xml:space="preserve"> </w:t>
      </w:r>
      <w:r>
        <w:t>в</w:t>
      </w:r>
      <w:r>
        <w:rPr>
          <w:spacing w:val="-4"/>
        </w:rPr>
        <w:t xml:space="preserve"> </w:t>
      </w:r>
      <w:r>
        <w:t>области</w:t>
      </w:r>
      <w:r>
        <w:rPr>
          <w:spacing w:val="-4"/>
        </w:rPr>
        <w:t xml:space="preserve"> </w:t>
      </w:r>
      <w:r>
        <w:t>внешней</w:t>
      </w:r>
      <w:r>
        <w:rPr>
          <w:spacing w:val="-3"/>
        </w:rPr>
        <w:t xml:space="preserve"> </w:t>
      </w:r>
      <w:r>
        <w:t>политики.</w:t>
      </w:r>
      <w:r>
        <w:rPr>
          <w:spacing w:val="-6"/>
        </w:rPr>
        <w:t xml:space="preserve"> </w:t>
      </w:r>
      <w:r>
        <w:t>Причины</w:t>
      </w:r>
      <w:r>
        <w:rPr>
          <w:spacing w:val="-3"/>
        </w:rPr>
        <w:t xml:space="preserve"> </w:t>
      </w:r>
      <w:r>
        <w:t>дворцового</w:t>
      </w:r>
      <w:r>
        <w:rPr>
          <w:spacing w:val="-3"/>
        </w:rPr>
        <w:t xml:space="preserve"> </w:t>
      </w:r>
      <w:r>
        <w:t>переворота</w:t>
      </w:r>
      <w:r>
        <w:rPr>
          <w:spacing w:val="-3"/>
        </w:rPr>
        <w:t xml:space="preserve"> </w:t>
      </w:r>
      <w:r>
        <w:t>11</w:t>
      </w:r>
      <w:r>
        <w:rPr>
          <w:spacing w:val="-3"/>
        </w:rPr>
        <w:t xml:space="preserve"> </w:t>
      </w:r>
      <w:r>
        <w:t>марта 1801 г.</w:t>
      </w:r>
    </w:p>
    <w:p w:rsidR="008C415D" w:rsidRDefault="00797A38">
      <w:pPr>
        <w:pStyle w:val="a4"/>
        <w:ind w:left="0"/>
      </w:pPr>
      <w:r>
        <w:t>Участие</w:t>
      </w:r>
      <w:r>
        <w:rPr>
          <w:spacing w:val="-2"/>
        </w:rPr>
        <w:t xml:space="preserve"> </w:t>
      </w:r>
      <w:r>
        <w:t>России</w:t>
      </w:r>
      <w:r>
        <w:rPr>
          <w:spacing w:val="-3"/>
        </w:rPr>
        <w:t xml:space="preserve"> </w:t>
      </w:r>
      <w:r>
        <w:t>в</w:t>
      </w:r>
      <w:r>
        <w:rPr>
          <w:spacing w:val="-3"/>
        </w:rPr>
        <w:t xml:space="preserve"> </w:t>
      </w:r>
      <w:r>
        <w:t>борьбе</w:t>
      </w:r>
      <w:r>
        <w:rPr>
          <w:spacing w:val="-4"/>
        </w:rPr>
        <w:t xml:space="preserve"> </w:t>
      </w:r>
      <w:r>
        <w:t>с</w:t>
      </w:r>
      <w:r>
        <w:rPr>
          <w:spacing w:val="-2"/>
        </w:rPr>
        <w:t xml:space="preserve"> </w:t>
      </w:r>
      <w:r>
        <w:t>революционной</w:t>
      </w:r>
      <w:r>
        <w:rPr>
          <w:spacing w:val="-2"/>
        </w:rPr>
        <w:t xml:space="preserve"> </w:t>
      </w:r>
      <w:r>
        <w:t>Францией.</w:t>
      </w:r>
      <w:r>
        <w:rPr>
          <w:spacing w:val="-2"/>
        </w:rPr>
        <w:t xml:space="preserve"> </w:t>
      </w:r>
      <w:r>
        <w:t>Итальянский</w:t>
      </w:r>
      <w:r>
        <w:rPr>
          <w:spacing w:val="-3"/>
        </w:rPr>
        <w:t xml:space="preserve"> </w:t>
      </w:r>
      <w:r>
        <w:t>и</w:t>
      </w:r>
      <w:r>
        <w:rPr>
          <w:spacing w:val="-5"/>
        </w:rPr>
        <w:t xml:space="preserve"> </w:t>
      </w:r>
      <w:r>
        <w:t>Швейцарский</w:t>
      </w:r>
      <w:r>
        <w:rPr>
          <w:spacing w:val="-3"/>
        </w:rPr>
        <w:t xml:space="preserve"> </w:t>
      </w:r>
      <w:r>
        <w:t>походы</w:t>
      </w:r>
      <w:r>
        <w:rPr>
          <w:spacing w:val="-2"/>
        </w:rPr>
        <w:t xml:space="preserve"> </w:t>
      </w:r>
      <w:r>
        <w:t>А.В.</w:t>
      </w:r>
      <w:r>
        <w:rPr>
          <w:spacing w:val="-2"/>
        </w:rPr>
        <w:t xml:space="preserve"> </w:t>
      </w:r>
      <w:r>
        <w:t>Суворова.</w:t>
      </w:r>
      <w:r>
        <w:rPr>
          <w:spacing w:val="-2"/>
        </w:rPr>
        <w:t xml:space="preserve"> </w:t>
      </w:r>
      <w:r>
        <w:t>Действия эскадры Ф.Ф. Ушакова в Средиземном море.</w:t>
      </w:r>
    </w:p>
    <w:p w:rsidR="008C415D" w:rsidRDefault="00797A38">
      <w:pPr>
        <w:pStyle w:val="a4"/>
        <w:spacing w:line="251" w:lineRule="exact"/>
        <w:ind w:left="0"/>
      </w:pPr>
      <w:r>
        <w:rPr>
          <w:spacing w:val="-2"/>
        </w:rPr>
        <w:t>КультурноепространствоРоссийскойимпериивXVIIIв.</w:t>
      </w:r>
    </w:p>
    <w:p w:rsidR="008C415D" w:rsidRDefault="00797A38">
      <w:pPr>
        <w:pStyle w:val="a4"/>
        <w:ind w:left="0" w:right="109"/>
      </w:pPr>
      <w:r>
        <w:t>Идеи</w:t>
      </w:r>
      <w:r>
        <w:rPr>
          <w:spacing w:val="-2"/>
        </w:rPr>
        <w:t xml:space="preserve"> </w:t>
      </w:r>
      <w:r>
        <w:t>Просвещения</w:t>
      </w:r>
      <w:r>
        <w:rPr>
          <w:spacing w:val="-3"/>
        </w:rPr>
        <w:t xml:space="preserve"> </w:t>
      </w:r>
      <w:r>
        <w:t>в</w:t>
      </w:r>
      <w:r>
        <w:rPr>
          <w:spacing w:val="-3"/>
        </w:rPr>
        <w:t xml:space="preserve"> </w:t>
      </w:r>
      <w:r>
        <w:t>российской</w:t>
      </w:r>
      <w:r>
        <w:rPr>
          <w:spacing w:val="-2"/>
        </w:rPr>
        <w:t xml:space="preserve"> </w:t>
      </w:r>
      <w:r>
        <w:t>общественной</w:t>
      </w:r>
      <w:r>
        <w:rPr>
          <w:spacing w:val="-3"/>
        </w:rPr>
        <w:t xml:space="preserve"> </w:t>
      </w:r>
      <w:r>
        <w:t>мысли,</w:t>
      </w:r>
      <w:r>
        <w:rPr>
          <w:spacing w:val="-2"/>
        </w:rPr>
        <w:t xml:space="preserve"> </w:t>
      </w:r>
      <w:r>
        <w:t>публицистике</w:t>
      </w:r>
      <w:r>
        <w:rPr>
          <w:spacing w:val="-3"/>
        </w:rPr>
        <w:t xml:space="preserve"> </w:t>
      </w:r>
      <w:r>
        <w:t>и</w:t>
      </w:r>
      <w:r>
        <w:rPr>
          <w:spacing w:val="-5"/>
        </w:rPr>
        <w:t xml:space="preserve"> </w:t>
      </w:r>
      <w:r>
        <w:t>литературе.</w:t>
      </w:r>
      <w:r>
        <w:rPr>
          <w:spacing w:val="-2"/>
        </w:rPr>
        <w:t xml:space="preserve"> </w:t>
      </w:r>
      <w:r>
        <w:t>Литература</w:t>
      </w:r>
      <w:r>
        <w:rPr>
          <w:spacing w:val="-3"/>
        </w:rPr>
        <w:t xml:space="preserve"> </w:t>
      </w:r>
      <w:r>
        <w:t>народов</w:t>
      </w:r>
      <w:r>
        <w:rPr>
          <w:spacing w:val="-3"/>
        </w:rPr>
        <w:t xml:space="preserve"> </w:t>
      </w:r>
      <w:r>
        <w:t>России</w:t>
      </w:r>
      <w:r>
        <w:rPr>
          <w:spacing w:val="-3"/>
        </w:rPr>
        <w:t xml:space="preserve"> </w:t>
      </w:r>
      <w:r>
        <w:t>в</w:t>
      </w:r>
      <w:r>
        <w:rPr>
          <w:spacing w:val="-3"/>
        </w:rPr>
        <w:t xml:space="preserve"> </w:t>
      </w:r>
      <w:r>
        <w:t>XVIII в. Первые журналы. Общественные идеи в произведениях А.П. Сумарокова, Г.Р. Державина, Д.И.Фонвизина.Н.И.Новиков,материалыоположениикрепостныхкрестьянвегожурналах.А.Н.Радищеви его</w:t>
      </w:r>
    </w:p>
    <w:p w:rsidR="008C415D" w:rsidRDefault="00797A38">
      <w:pPr>
        <w:pStyle w:val="a4"/>
        <w:spacing w:line="252" w:lineRule="exact"/>
        <w:ind w:left="0"/>
      </w:pPr>
      <w:r>
        <w:t>«Путешествие</w:t>
      </w:r>
      <w:r>
        <w:rPr>
          <w:spacing w:val="-4"/>
        </w:rPr>
        <w:t xml:space="preserve"> </w:t>
      </w:r>
      <w:r>
        <w:t>из</w:t>
      </w:r>
      <w:r>
        <w:rPr>
          <w:spacing w:val="-4"/>
        </w:rPr>
        <w:t xml:space="preserve"> </w:t>
      </w:r>
      <w:r>
        <w:t>Петербурга</w:t>
      </w:r>
      <w:r>
        <w:rPr>
          <w:spacing w:val="-4"/>
        </w:rPr>
        <w:t xml:space="preserve"> </w:t>
      </w:r>
      <w:r>
        <w:t>в</w:t>
      </w:r>
      <w:r>
        <w:rPr>
          <w:spacing w:val="-3"/>
        </w:rPr>
        <w:t xml:space="preserve"> </w:t>
      </w:r>
      <w:r>
        <w:rPr>
          <w:spacing w:val="-2"/>
        </w:rPr>
        <w:t>Москву».</w:t>
      </w:r>
    </w:p>
    <w:p w:rsidR="008C415D" w:rsidRDefault="00797A38">
      <w:pPr>
        <w:pStyle w:val="a4"/>
        <w:spacing w:line="252" w:lineRule="exact"/>
        <w:ind w:left="0"/>
      </w:pPr>
      <w:r>
        <w:t>Русская</w:t>
      </w:r>
      <w:r>
        <w:rPr>
          <w:spacing w:val="-7"/>
        </w:rPr>
        <w:t xml:space="preserve"> </w:t>
      </w:r>
      <w:r>
        <w:t>культура</w:t>
      </w:r>
      <w:r>
        <w:rPr>
          <w:spacing w:val="-4"/>
        </w:rPr>
        <w:t xml:space="preserve"> </w:t>
      </w:r>
      <w:r>
        <w:t>и</w:t>
      </w:r>
      <w:r>
        <w:rPr>
          <w:spacing w:val="-4"/>
        </w:rPr>
        <w:t xml:space="preserve"> </w:t>
      </w:r>
      <w:r>
        <w:t>культура</w:t>
      </w:r>
      <w:r>
        <w:rPr>
          <w:spacing w:val="-4"/>
        </w:rPr>
        <w:t xml:space="preserve"> </w:t>
      </w:r>
      <w:r>
        <w:t>народов</w:t>
      </w:r>
      <w:r>
        <w:rPr>
          <w:spacing w:val="-4"/>
        </w:rPr>
        <w:t xml:space="preserve"> </w:t>
      </w:r>
      <w:r>
        <w:t>России</w:t>
      </w:r>
      <w:r>
        <w:rPr>
          <w:spacing w:val="-5"/>
        </w:rPr>
        <w:t xml:space="preserve"> </w:t>
      </w:r>
      <w:r>
        <w:t>в</w:t>
      </w:r>
      <w:r>
        <w:rPr>
          <w:spacing w:val="-8"/>
        </w:rPr>
        <w:t xml:space="preserve"> </w:t>
      </w:r>
      <w:r>
        <w:t>XVIII</w:t>
      </w:r>
      <w:r>
        <w:rPr>
          <w:spacing w:val="-6"/>
        </w:rPr>
        <w:t xml:space="preserve"> </w:t>
      </w:r>
      <w:r>
        <w:t>в.</w:t>
      </w:r>
      <w:r>
        <w:rPr>
          <w:spacing w:val="-4"/>
        </w:rPr>
        <w:t xml:space="preserve"> </w:t>
      </w:r>
      <w:r>
        <w:t>Развитие</w:t>
      </w:r>
      <w:r>
        <w:rPr>
          <w:spacing w:val="-5"/>
        </w:rPr>
        <w:t xml:space="preserve"> </w:t>
      </w:r>
      <w:r>
        <w:t>новой</w:t>
      </w:r>
      <w:r>
        <w:rPr>
          <w:spacing w:val="-4"/>
        </w:rPr>
        <w:t xml:space="preserve"> </w:t>
      </w:r>
      <w:r>
        <w:t>светской</w:t>
      </w:r>
      <w:r>
        <w:rPr>
          <w:spacing w:val="-4"/>
        </w:rPr>
        <w:t xml:space="preserve"> </w:t>
      </w:r>
      <w:r>
        <w:t>культуры</w:t>
      </w:r>
      <w:r>
        <w:rPr>
          <w:spacing w:val="-4"/>
        </w:rPr>
        <w:t xml:space="preserve"> </w:t>
      </w:r>
      <w:r>
        <w:t>после</w:t>
      </w:r>
      <w:r>
        <w:rPr>
          <w:spacing w:val="-4"/>
        </w:rPr>
        <w:t xml:space="preserve"> </w:t>
      </w:r>
      <w:r>
        <w:t>преобразований</w:t>
      </w:r>
      <w:r>
        <w:rPr>
          <w:spacing w:val="-4"/>
        </w:rPr>
        <w:t xml:space="preserve"> </w:t>
      </w:r>
      <w:r>
        <w:rPr>
          <w:spacing w:val="-2"/>
        </w:rPr>
        <w:t>Петра</w:t>
      </w:r>
    </w:p>
    <w:p w:rsidR="008C415D" w:rsidRDefault="00797A38">
      <w:pPr>
        <w:pStyle w:val="a4"/>
        <w:spacing w:line="252" w:lineRule="exact"/>
        <w:ind w:left="0"/>
      </w:pPr>
      <w:r>
        <w:t>I.</w:t>
      </w:r>
      <w:r>
        <w:rPr>
          <w:spacing w:val="-6"/>
        </w:rPr>
        <w:t xml:space="preserve"> </w:t>
      </w:r>
      <w:r>
        <w:t>Укрепление</w:t>
      </w:r>
      <w:r>
        <w:rPr>
          <w:spacing w:val="-5"/>
        </w:rPr>
        <w:t xml:space="preserve"> </w:t>
      </w:r>
      <w:r>
        <w:t>взаимосвязей</w:t>
      </w:r>
      <w:r>
        <w:rPr>
          <w:spacing w:val="-5"/>
        </w:rPr>
        <w:t xml:space="preserve"> </w:t>
      </w:r>
      <w:r>
        <w:t>с</w:t>
      </w:r>
      <w:r>
        <w:rPr>
          <w:spacing w:val="-5"/>
        </w:rPr>
        <w:t xml:space="preserve"> </w:t>
      </w:r>
      <w:r>
        <w:t>культурой</w:t>
      </w:r>
      <w:r>
        <w:rPr>
          <w:spacing w:val="-5"/>
        </w:rPr>
        <w:t xml:space="preserve"> </w:t>
      </w:r>
      <w:r>
        <w:t>стран</w:t>
      </w:r>
      <w:r>
        <w:rPr>
          <w:spacing w:val="-6"/>
        </w:rPr>
        <w:t xml:space="preserve"> </w:t>
      </w:r>
      <w:r>
        <w:t>Европы.</w:t>
      </w:r>
      <w:r>
        <w:rPr>
          <w:spacing w:val="-5"/>
        </w:rPr>
        <w:t xml:space="preserve"> </w:t>
      </w:r>
      <w:r>
        <w:t>Масонство</w:t>
      </w:r>
      <w:r>
        <w:rPr>
          <w:spacing w:val="-5"/>
        </w:rPr>
        <w:t xml:space="preserve"> </w:t>
      </w:r>
      <w:r>
        <w:t>в</w:t>
      </w:r>
      <w:r>
        <w:rPr>
          <w:spacing w:val="-6"/>
        </w:rPr>
        <w:t xml:space="preserve"> </w:t>
      </w:r>
      <w:r>
        <w:t>России.</w:t>
      </w:r>
      <w:r>
        <w:rPr>
          <w:spacing w:val="-8"/>
        </w:rPr>
        <w:t xml:space="preserve"> </w:t>
      </w:r>
      <w:r>
        <w:t>Распространение</w:t>
      </w:r>
      <w:r>
        <w:rPr>
          <w:spacing w:val="-5"/>
        </w:rPr>
        <w:t xml:space="preserve"> </w:t>
      </w:r>
      <w:r>
        <w:t>в</w:t>
      </w:r>
      <w:r>
        <w:rPr>
          <w:spacing w:val="-5"/>
        </w:rPr>
        <w:t xml:space="preserve"> </w:t>
      </w:r>
      <w:r>
        <w:t>России</w:t>
      </w:r>
      <w:r>
        <w:rPr>
          <w:spacing w:val="-5"/>
        </w:rPr>
        <w:t xml:space="preserve"> </w:t>
      </w:r>
      <w:r>
        <w:rPr>
          <w:spacing w:val="-2"/>
        </w:rPr>
        <w:t>основных</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стилей и жанров европейской художественной культуры (барокко, классицизм, рококо). Вклад в развитие русской культуры</w:t>
      </w:r>
      <w:r>
        <w:rPr>
          <w:spacing w:val="-3"/>
        </w:rPr>
        <w:t xml:space="preserve"> </w:t>
      </w:r>
      <w:r>
        <w:t>учёных,</w:t>
      </w:r>
      <w:r>
        <w:rPr>
          <w:spacing w:val="-3"/>
        </w:rPr>
        <w:t xml:space="preserve"> </w:t>
      </w:r>
      <w:r>
        <w:t>художников,</w:t>
      </w:r>
      <w:r>
        <w:rPr>
          <w:spacing w:val="-3"/>
        </w:rPr>
        <w:t xml:space="preserve"> </w:t>
      </w:r>
      <w:r>
        <w:t>мастеров,</w:t>
      </w:r>
      <w:r>
        <w:rPr>
          <w:spacing w:val="-3"/>
        </w:rPr>
        <w:t xml:space="preserve"> </w:t>
      </w:r>
      <w:r>
        <w:t>прибывших</w:t>
      </w:r>
      <w:r>
        <w:rPr>
          <w:spacing w:val="-3"/>
        </w:rPr>
        <w:t xml:space="preserve"> </w:t>
      </w:r>
      <w:r>
        <w:t>из-за</w:t>
      </w:r>
      <w:r>
        <w:rPr>
          <w:spacing w:val="-3"/>
        </w:rPr>
        <w:t xml:space="preserve"> </w:t>
      </w:r>
      <w:r>
        <w:t>рубежа.</w:t>
      </w:r>
      <w:r>
        <w:rPr>
          <w:spacing w:val="-3"/>
        </w:rPr>
        <w:t xml:space="preserve"> </w:t>
      </w:r>
      <w:r>
        <w:t>Усиление</w:t>
      </w:r>
      <w:r>
        <w:rPr>
          <w:spacing w:val="-3"/>
        </w:rPr>
        <w:t xml:space="preserve"> </w:t>
      </w:r>
      <w:r>
        <w:t>внимания</w:t>
      </w:r>
      <w:r>
        <w:rPr>
          <w:spacing w:val="-5"/>
        </w:rPr>
        <w:t xml:space="preserve"> </w:t>
      </w:r>
      <w:r>
        <w:t>к</w:t>
      </w:r>
      <w:r>
        <w:rPr>
          <w:spacing w:val="-3"/>
        </w:rPr>
        <w:t xml:space="preserve"> </w:t>
      </w:r>
      <w:r>
        <w:t>жизни</w:t>
      </w:r>
      <w:r>
        <w:rPr>
          <w:spacing w:val="-4"/>
        </w:rPr>
        <w:t xml:space="preserve"> </w:t>
      </w:r>
      <w:r>
        <w:t>и</w:t>
      </w:r>
      <w:r>
        <w:rPr>
          <w:spacing w:val="-3"/>
        </w:rPr>
        <w:t xml:space="preserve"> </w:t>
      </w:r>
      <w:r>
        <w:t>культуре</w:t>
      </w:r>
      <w:r>
        <w:rPr>
          <w:spacing w:val="-3"/>
        </w:rPr>
        <w:t xml:space="preserve"> </w:t>
      </w:r>
      <w:r>
        <w:t>русского народа и историческому прошлому России к концу столетия.</w:t>
      </w:r>
    </w:p>
    <w:p w:rsidR="008C415D" w:rsidRDefault="00797A38">
      <w:pPr>
        <w:pStyle w:val="a4"/>
        <w:spacing w:line="295" w:lineRule="auto"/>
        <w:ind w:left="0" w:right="1999"/>
      </w:pPr>
      <w:r>
        <w:rPr>
          <w:spacing w:val="-2"/>
        </w:rPr>
        <w:t>Культураибытроссийскихсословий.Дворянство:жизньибытдворянскойусадьбы.Духовенство. Купечество.Крестьянство.</w:t>
      </w:r>
    </w:p>
    <w:p w:rsidR="008C415D" w:rsidRDefault="00797A38">
      <w:pPr>
        <w:pStyle w:val="a4"/>
        <w:spacing w:line="197" w:lineRule="exact"/>
        <w:ind w:left="0"/>
      </w:pPr>
      <w:r>
        <w:t>Российская</w:t>
      </w:r>
      <w:r>
        <w:rPr>
          <w:spacing w:val="-5"/>
        </w:rPr>
        <w:t xml:space="preserve"> </w:t>
      </w:r>
      <w:r>
        <w:t>наука</w:t>
      </w:r>
      <w:r>
        <w:rPr>
          <w:spacing w:val="-4"/>
        </w:rPr>
        <w:t xml:space="preserve"> </w:t>
      </w:r>
      <w:r>
        <w:t>в</w:t>
      </w:r>
      <w:r>
        <w:rPr>
          <w:spacing w:val="-6"/>
        </w:rPr>
        <w:t xml:space="preserve"> </w:t>
      </w:r>
      <w:r>
        <w:t>XVIII</w:t>
      </w:r>
      <w:r>
        <w:rPr>
          <w:spacing w:val="-6"/>
        </w:rPr>
        <w:t xml:space="preserve"> </w:t>
      </w:r>
      <w:r>
        <w:t>в.</w:t>
      </w:r>
      <w:r>
        <w:rPr>
          <w:spacing w:val="-4"/>
        </w:rPr>
        <w:t xml:space="preserve"> </w:t>
      </w:r>
      <w:r>
        <w:t>Академия</w:t>
      </w:r>
      <w:r>
        <w:rPr>
          <w:spacing w:val="-5"/>
        </w:rPr>
        <w:t xml:space="preserve"> </w:t>
      </w:r>
      <w:r>
        <w:t>наук</w:t>
      </w:r>
      <w:r>
        <w:rPr>
          <w:spacing w:val="-4"/>
        </w:rPr>
        <w:t xml:space="preserve"> </w:t>
      </w:r>
      <w:r>
        <w:t>в</w:t>
      </w:r>
      <w:r>
        <w:rPr>
          <w:spacing w:val="-5"/>
        </w:rPr>
        <w:t xml:space="preserve"> </w:t>
      </w:r>
      <w:r>
        <w:t>Санкт-Петербурге.</w:t>
      </w:r>
      <w:r>
        <w:rPr>
          <w:spacing w:val="-4"/>
        </w:rPr>
        <w:t xml:space="preserve"> </w:t>
      </w:r>
      <w:r>
        <w:t>Изучение</w:t>
      </w:r>
      <w:r>
        <w:rPr>
          <w:spacing w:val="-5"/>
        </w:rPr>
        <w:t xml:space="preserve"> </w:t>
      </w:r>
      <w:r>
        <w:t>страны</w:t>
      </w:r>
      <w:r>
        <w:rPr>
          <w:spacing w:val="-3"/>
        </w:rPr>
        <w:t xml:space="preserve"> </w:t>
      </w:r>
      <w:r>
        <w:t>-</w:t>
      </w:r>
      <w:r>
        <w:rPr>
          <w:spacing w:val="-7"/>
        </w:rPr>
        <w:t xml:space="preserve"> </w:t>
      </w:r>
      <w:r>
        <w:t>главная</w:t>
      </w:r>
      <w:r>
        <w:rPr>
          <w:spacing w:val="-4"/>
        </w:rPr>
        <w:t xml:space="preserve"> </w:t>
      </w:r>
      <w:r>
        <w:t>задачароссийской</w:t>
      </w:r>
      <w:r>
        <w:rPr>
          <w:spacing w:val="-4"/>
        </w:rPr>
        <w:t xml:space="preserve"> </w:t>
      </w:r>
      <w:r>
        <w:rPr>
          <w:spacing w:val="-2"/>
        </w:rPr>
        <w:t>науки.</w:t>
      </w:r>
    </w:p>
    <w:p w:rsidR="008C415D" w:rsidRDefault="00797A38">
      <w:pPr>
        <w:pStyle w:val="a4"/>
        <w:ind w:left="0" w:right="363"/>
      </w:pPr>
      <w:r>
        <w:t>Географические</w:t>
      </w:r>
      <w:r>
        <w:rPr>
          <w:spacing w:val="-3"/>
        </w:rPr>
        <w:t xml:space="preserve"> </w:t>
      </w:r>
      <w:r>
        <w:t>экспедиции.</w:t>
      </w:r>
      <w:r>
        <w:rPr>
          <w:spacing w:val="-3"/>
        </w:rPr>
        <w:t xml:space="preserve"> </w:t>
      </w:r>
      <w:r>
        <w:t>Вторая</w:t>
      </w:r>
      <w:r>
        <w:rPr>
          <w:spacing w:val="-3"/>
        </w:rPr>
        <w:t xml:space="preserve"> </w:t>
      </w:r>
      <w:r>
        <w:t>Камчатская</w:t>
      </w:r>
      <w:r>
        <w:rPr>
          <w:spacing w:val="-3"/>
        </w:rPr>
        <w:t xml:space="preserve"> </w:t>
      </w:r>
      <w:r>
        <w:t>экспедиция.</w:t>
      </w:r>
      <w:r>
        <w:rPr>
          <w:spacing w:val="-3"/>
        </w:rPr>
        <w:t xml:space="preserve"> </w:t>
      </w:r>
      <w:r>
        <w:t>Освоение</w:t>
      </w:r>
      <w:r>
        <w:rPr>
          <w:spacing w:val="-3"/>
        </w:rPr>
        <w:t xml:space="preserve"> </w:t>
      </w:r>
      <w:r>
        <w:t>Аляски</w:t>
      </w:r>
      <w:r>
        <w:rPr>
          <w:spacing w:val="-3"/>
        </w:rPr>
        <w:t xml:space="preserve"> </w:t>
      </w:r>
      <w:r>
        <w:t>и</w:t>
      </w:r>
      <w:r>
        <w:rPr>
          <w:spacing w:val="-3"/>
        </w:rPr>
        <w:t xml:space="preserve"> </w:t>
      </w:r>
      <w:r>
        <w:t>Северо-</w:t>
      </w:r>
      <w:r>
        <w:rPr>
          <w:spacing w:val="-6"/>
        </w:rPr>
        <w:t xml:space="preserve"> </w:t>
      </w:r>
      <w:r>
        <w:t>Западного</w:t>
      </w:r>
      <w:r>
        <w:rPr>
          <w:spacing w:val="-3"/>
        </w:rPr>
        <w:t xml:space="preserve"> </w:t>
      </w:r>
      <w:r>
        <w:t>побережья Америки. Российско-американская компания. Исследования в области отечественной истории.</w:t>
      </w:r>
    </w:p>
    <w:p w:rsidR="008C415D" w:rsidRDefault="00797A38">
      <w:pPr>
        <w:pStyle w:val="a4"/>
        <w:ind w:left="0"/>
      </w:pPr>
      <w:r>
        <w:t>Изучение</w:t>
      </w:r>
      <w:r>
        <w:rPr>
          <w:spacing w:val="-3"/>
        </w:rPr>
        <w:t xml:space="preserve"> </w:t>
      </w:r>
      <w:r>
        <w:t>российской</w:t>
      </w:r>
      <w:r>
        <w:rPr>
          <w:spacing w:val="-3"/>
        </w:rPr>
        <w:t xml:space="preserve"> </w:t>
      </w:r>
      <w:r>
        <w:t>словесности</w:t>
      </w:r>
      <w:r>
        <w:rPr>
          <w:spacing w:val="-4"/>
        </w:rPr>
        <w:t xml:space="preserve"> </w:t>
      </w:r>
      <w:r>
        <w:t>и</w:t>
      </w:r>
      <w:r>
        <w:rPr>
          <w:spacing w:val="-3"/>
        </w:rPr>
        <w:t xml:space="preserve"> </w:t>
      </w:r>
      <w:r>
        <w:t>развитие</w:t>
      </w:r>
      <w:r>
        <w:rPr>
          <w:spacing w:val="-3"/>
        </w:rPr>
        <w:t xml:space="preserve"> </w:t>
      </w:r>
      <w:r>
        <w:t>русского</w:t>
      </w:r>
      <w:r>
        <w:rPr>
          <w:spacing w:val="-6"/>
        </w:rPr>
        <w:t xml:space="preserve"> </w:t>
      </w:r>
      <w:r>
        <w:t>литературного</w:t>
      </w:r>
      <w:r>
        <w:rPr>
          <w:spacing w:val="-3"/>
        </w:rPr>
        <w:t xml:space="preserve"> </w:t>
      </w:r>
      <w:r>
        <w:t>языка.</w:t>
      </w:r>
      <w:r>
        <w:rPr>
          <w:spacing w:val="-3"/>
        </w:rPr>
        <w:t xml:space="preserve"> </w:t>
      </w:r>
      <w:r>
        <w:t>Российская</w:t>
      </w:r>
      <w:r>
        <w:rPr>
          <w:spacing w:val="-3"/>
        </w:rPr>
        <w:t xml:space="preserve"> </w:t>
      </w:r>
      <w:r>
        <w:t>академия.</w:t>
      </w:r>
      <w:r>
        <w:rPr>
          <w:spacing w:val="-3"/>
        </w:rPr>
        <w:t xml:space="preserve"> </w:t>
      </w:r>
      <w:r>
        <w:t>Е.Р.</w:t>
      </w:r>
      <w:r>
        <w:rPr>
          <w:spacing w:val="-3"/>
        </w:rPr>
        <w:t xml:space="preserve"> </w:t>
      </w:r>
      <w:r>
        <w:t>Дашкова.</w:t>
      </w:r>
      <w:r>
        <w:rPr>
          <w:spacing w:val="-5"/>
        </w:rPr>
        <w:t xml:space="preserve"> </w:t>
      </w:r>
      <w:r>
        <w:t>М.В. Ломоносов и его роль в становлении российской науки и образования.</w:t>
      </w:r>
    </w:p>
    <w:p w:rsidR="008C415D" w:rsidRDefault="00797A38">
      <w:pPr>
        <w:pStyle w:val="a4"/>
        <w:spacing w:before="1"/>
        <w:ind w:left="0"/>
      </w:pPr>
      <w:r>
        <w:t>Образование в России в XVIII в. Основные педагогические идеи. Воспитание «новой породы» людей. Основание воспитательных</w:t>
      </w:r>
      <w:r>
        <w:rPr>
          <w:spacing w:val="-2"/>
        </w:rPr>
        <w:t xml:space="preserve"> </w:t>
      </w:r>
      <w:r>
        <w:t>домов</w:t>
      </w:r>
      <w:r>
        <w:rPr>
          <w:spacing w:val="-3"/>
        </w:rPr>
        <w:t xml:space="preserve"> </w:t>
      </w:r>
      <w:r>
        <w:t>в</w:t>
      </w:r>
      <w:r>
        <w:rPr>
          <w:spacing w:val="-3"/>
        </w:rPr>
        <w:t xml:space="preserve"> </w:t>
      </w:r>
      <w:r>
        <w:t>городе</w:t>
      </w:r>
      <w:r>
        <w:rPr>
          <w:spacing w:val="-2"/>
        </w:rPr>
        <w:t xml:space="preserve"> </w:t>
      </w:r>
      <w:r>
        <w:t>Санкт-Петербурге</w:t>
      </w:r>
      <w:r>
        <w:rPr>
          <w:spacing w:val="-2"/>
        </w:rPr>
        <w:t xml:space="preserve"> </w:t>
      </w:r>
      <w:r>
        <w:t>и</w:t>
      </w:r>
      <w:r>
        <w:rPr>
          <w:spacing w:val="-2"/>
        </w:rPr>
        <w:t xml:space="preserve"> </w:t>
      </w:r>
      <w:r>
        <w:t>г.</w:t>
      </w:r>
      <w:r>
        <w:rPr>
          <w:spacing w:val="-2"/>
        </w:rPr>
        <w:t xml:space="preserve"> </w:t>
      </w:r>
      <w:r>
        <w:t>Москве,</w:t>
      </w:r>
      <w:r>
        <w:rPr>
          <w:spacing w:val="-2"/>
        </w:rPr>
        <w:t xml:space="preserve"> </w:t>
      </w:r>
      <w:r>
        <w:t>Института</w:t>
      </w:r>
      <w:r>
        <w:rPr>
          <w:spacing w:val="-2"/>
        </w:rPr>
        <w:t xml:space="preserve"> </w:t>
      </w:r>
      <w:r>
        <w:t>благородных</w:t>
      </w:r>
      <w:r>
        <w:rPr>
          <w:spacing w:val="-4"/>
        </w:rPr>
        <w:t xml:space="preserve"> </w:t>
      </w:r>
      <w:r>
        <w:t>девиц</w:t>
      </w:r>
      <w:r>
        <w:rPr>
          <w:spacing w:val="-3"/>
        </w:rPr>
        <w:t xml:space="preserve"> </w:t>
      </w:r>
      <w:r>
        <w:t>в</w:t>
      </w:r>
      <w:r>
        <w:rPr>
          <w:spacing w:val="-3"/>
        </w:rPr>
        <w:t xml:space="preserve"> </w:t>
      </w:r>
      <w:r>
        <w:t>Смольном</w:t>
      </w:r>
      <w:r>
        <w:rPr>
          <w:spacing w:val="-3"/>
        </w:rPr>
        <w:t xml:space="preserve"> </w:t>
      </w:r>
      <w:r>
        <w:t>монастыре. Сословные учебные заведения для юношества из дворянства. Московский университет</w:t>
      </w:r>
    </w:p>
    <w:p w:rsidR="008C415D" w:rsidRDefault="00797A38">
      <w:pPr>
        <w:pStyle w:val="a4"/>
        <w:spacing w:line="252" w:lineRule="exact"/>
        <w:ind w:left="0"/>
      </w:pPr>
      <w:r>
        <w:rPr>
          <w:spacing w:val="-2"/>
        </w:rPr>
        <w:t>-первыйроссийскийуниверситет.</w:t>
      </w:r>
    </w:p>
    <w:p w:rsidR="008C415D" w:rsidRDefault="00797A38">
      <w:pPr>
        <w:pStyle w:val="a4"/>
        <w:ind w:left="0" w:right="363"/>
      </w:pPr>
      <w:r>
        <w:t>Русская архитектура XVIII в. Строительство города Санкт-Петербурга, формирование его городского плана. Регулярный</w:t>
      </w:r>
      <w:r>
        <w:rPr>
          <w:spacing w:val="-3"/>
        </w:rPr>
        <w:t xml:space="preserve"> </w:t>
      </w:r>
      <w:r>
        <w:t>характер</w:t>
      </w:r>
      <w:r>
        <w:rPr>
          <w:spacing w:val="-3"/>
        </w:rPr>
        <w:t xml:space="preserve"> </w:t>
      </w:r>
      <w:r>
        <w:t>застройки</w:t>
      </w:r>
      <w:r>
        <w:rPr>
          <w:spacing w:val="-3"/>
        </w:rPr>
        <w:t xml:space="preserve"> </w:t>
      </w:r>
      <w:r>
        <w:t>города</w:t>
      </w:r>
      <w:r>
        <w:rPr>
          <w:spacing w:val="-3"/>
        </w:rPr>
        <w:t xml:space="preserve"> </w:t>
      </w:r>
      <w:r>
        <w:t>Санкт-Петербурга</w:t>
      </w:r>
      <w:r>
        <w:rPr>
          <w:spacing w:val="-3"/>
        </w:rPr>
        <w:t xml:space="preserve"> </w:t>
      </w:r>
      <w:r>
        <w:t>и</w:t>
      </w:r>
      <w:r>
        <w:rPr>
          <w:spacing w:val="-3"/>
        </w:rPr>
        <w:t xml:space="preserve"> </w:t>
      </w:r>
      <w:r>
        <w:t>других</w:t>
      </w:r>
      <w:r>
        <w:rPr>
          <w:spacing w:val="-3"/>
        </w:rPr>
        <w:t xml:space="preserve"> </w:t>
      </w:r>
      <w:r>
        <w:t>городов.</w:t>
      </w:r>
      <w:r>
        <w:rPr>
          <w:spacing w:val="-5"/>
        </w:rPr>
        <w:t xml:space="preserve"> </w:t>
      </w:r>
      <w:r>
        <w:t>Барокко</w:t>
      </w:r>
      <w:r>
        <w:rPr>
          <w:spacing w:val="-3"/>
        </w:rPr>
        <w:t xml:space="preserve"> </w:t>
      </w:r>
      <w:r>
        <w:t>в</w:t>
      </w:r>
      <w:r>
        <w:rPr>
          <w:spacing w:val="-3"/>
        </w:rPr>
        <w:t xml:space="preserve"> </w:t>
      </w:r>
      <w:r>
        <w:t>архитектуре</w:t>
      </w:r>
      <w:r>
        <w:rPr>
          <w:spacing w:val="-3"/>
        </w:rPr>
        <w:t xml:space="preserve"> </w:t>
      </w:r>
      <w:r>
        <w:t>города</w:t>
      </w:r>
      <w:r>
        <w:rPr>
          <w:spacing w:val="-4"/>
        </w:rPr>
        <w:t xml:space="preserve"> </w:t>
      </w:r>
      <w:r>
        <w:t>Москвы</w:t>
      </w:r>
      <w:r>
        <w:rPr>
          <w:spacing w:val="-3"/>
        </w:rPr>
        <w:t xml:space="preserve"> </w:t>
      </w:r>
      <w:r>
        <w:t>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8C415D" w:rsidRDefault="00797A38">
      <w:pPr>
        <w:pStyle w:val="a4"/>
        <w:spacing w:before="3"/>
        <w:ind w:left="0" w:right="213"/>
      </w:pPr>
      <w:r>
        <w:t>Изобразительноеискусство вРоссии, его выдающиеся мастераи произведения. Академия художеств в городе Санкт-Петербурге.</w:t>
      </w:r>
      <w:r>
        <w:rPr>
          <w:spacing w:val="-2"/>
        </w:rPr>
        <w:t xml:space="preserve"> </w:t>
      </w:r>
      <w:r>
        <w:t>Расцвет</w:t>
      </w:r>
      <w:r>
        <w:rPr>
          <w:spacing w:val="-2"/>
        </w:rPr>
        <w:t xml:space="preserve"> </w:t>
      </w:r>
      <w:r>
        <w:t>жанра</w:t>
      </w:r>
      <w:r>
        <w:rPr>
          <w:spacing w:val="-2"/>
        </w:rPr>
        <w:t xml:space="preserve"> </w:t>
      </w:r>
      <w:r>
        <w:t>парадного</w:t>
      </w:r>
      <w:r>
        <w:rPr>
          <w:spacing w:val="-2"/>
        </w:rPr>
        <w:t xml:space="preserve"> </w:t>
      </w:r>
      <w:r>
        <w:t>портрета</w:t>
      </w:r>
      <w:r>
        <w:rPr>
          <w:spacing w:val="-2"/>
        </w:rPr>
        <w:t xml:space="preserve"> </w:t>
      </w:r>
      <w:r>
        <w:t>в</w:t>
      </w:r>
      <w:r>
        <w:rPr>
          <w:spacing w:val="-3"/>
        </w:rPr>
        <w:t xml:space="preserve"> </w:t>
      </w:r>
      <w:r>
        <w:t>середине</w:t>
      </w:r>
      <w:r>
        <w:rPr>
          <w:spacing w:val="-4"/>
        </w:rPr>
        <w:t xml:space="preserve"> </w:t>
      </w:r>
      <w:r>
        <w:t>XVIII</w:t>
      </w:r>
      <w:r>
        <w:rPr>
          <w:spacing w:val="-4"/>
        </w:rPr>
        <w:t xml:space="preserve"> </w:t>
      </w:r>
      <w:r>
        <w:t>в.</w:t>
      </w:r>
      <w:r>
        <w:rPr>
          <w:spacing w:val="-2"/>
        </w:rPr>
        <w:t xml:space="preserve"> </w:t>
      </w:r>
      <w:r>
        <w:t>Новые</w:t>
      </w:r>
      <w:r>
        <w:rPr>
          <w:spacing w:val="-2"/>
        </w:rPr>
        <w:t xml:space="preserve"> </w:t>
      </w:r>
      <w:r>
        <w:t>веяния</w:t>
      </w:r>
      <w:r>
        <w:rPr>
          <w:spacing w:val="-4"/>
        </w:rPr>
        <w:t xml:space="preserve"> </w:t>
      </w:r>
      <w:r>
        <w:t>в</w:t>
      </w:r>
      <w:r>
        <w:rPr>
          <w:spacing w:val="-3"/>
        </w:rPr>
        <w:t xml:space="preserve"> </w:t>
      </w:r>
      <w:r>
        <w:t>изобразительном</w:t>
      </w:r>
      <w:r>
        <w:rPr>
          <w:spacing w:val="-3"/>
        </w:rPr>
        <w:t xml:space="preserve"> </w:t>
      </w:r>
      <w:r>
        <w:t>искусстве</w:t>
      </w:r>
      <w:r>
        <w:rPr>
          <w:spacing w:val="-2"/>
        </w:rPr>
        <w:t xml:space="preserve"> </w:t>
      </w:r>
      <w:r>
        <w:t>в</w:t>
      </w:r>
      <w:r>
        <w:rPr>
          <w:spacing w:val="-2"/>
        </w:rPr>
        <w:t xml:space="preserve"> </w:t>
      </w:r>
      <w:r>
        <w:t xml:space="preserve">конце </w:t>
      </w:r>
      <w:r>
        <w:rPr>
          <w:spacing w:val="-2"/>
        </w:rPr>
        <w:t>столетия.</w:t>
      </w:r>
    </w:p>
    <w:p w:rsidR="008C415D" w:rsidRDefault="00797A38">
      <w:pPr>
        <w:pStyle w:val="a4"/>
        <w:ind w:left="0" w:right="8781"/>
      </w:pPr>
      <w:r>
        <w:rPr>
          <w:spacing w:val="-2"/>
        </w:rPr>
        <w:t>НашкрайвXVIIIв. Обобщение.</w:t>
      </w:r>
    </w:p>
    <w:p w:rsidR="008C415D" w:rsidRDefault="00797A38">
      <w:pPr>
        <w:pStyle w:val="a4"/>
        <w:spacing w:line="251" w:lineRule="exact"/>
        <w:ind w:left="0"/>
      </w:pPr>
      <w:r>
        <w:t>Содержание</w:t>
      </w:r>
      <w:r>
        <w:rPr>
          <w:spacing w:val="-4"/>
        </w:rPr>
        <w:t xml:space="preserve"> </w:t>
      </w:r>
      <w:r>
        <w:t>обучения</w:t>
      </w:r>
      <w:r>
        <w:rPr>
          <w:spacing w:val="-5"/>
        </w:rPr>
        <w:t xml:space="preserve"> </w:t>
      </w:r>
      <w:r>
        <w:t>в</w:t>
      </w:r>
      <w:r>
        <w:rPr>
          <w:spacing w:val="-5"/>
        </w:rPr>
        <w:t xml:space="preserve"> </w:t>
      </w:r>
      <w:r>
        <w:t>9</w:t>
      </w:r>
      <w:r>
        <w:rPr>
          <w:spacing w:val="-3"/>
        </w:rPr>
        <w:t xml:space="preserve"> </w:t>
      </w:r>
      <w:r>
        <w:rPr>
          <w:spacing w:val="-2"/>
        </w:rPr>
        <w:t>классе.</w:t>
      </w:r>
    </w:p>
    <w:p w:rsidR="008C415D" w:rsidRDefault="00797A38">
      <w:pPr>
        <w:pStyle w:val="a4"/>
        <w:spacing w:before="1"/>
        <w:ind w:left="0" w:right="4903"/>
      </w:pPr>
      <w:r>
        <w:t>Всеобщая</w:t>
      </w:r>
      <w:r>
        <w:rPr>
          <w:spacing w:val="-4"/>
        </w:rPr>
        <w:t xml:space="preserve"> </w:t>
      </w:r>
      <w:r>
        <w:t>история.</w:t>
      </w:r>
      <w:r>
        <w:rPr>
          <w:spacing w:val="-4"/>
        </w:rPr>
        <w:t xml:space="preserve"> </w:t>
      </w:r>
      <w:r>
        <w:t>История</w:t>
      </w:r>
      <w:r>
        <w:rPr>
          <w:spacing w:val="-6"/>
        </w:rPr>
        <w:t xml:space="preserve"> </w:t>
      </w:r>
      <w:r>
        <w:t>Нового</w:t>
      </w:r>
      <w:r>
        <w:rPr>
          <w:spacing w:val="-4"/>
        </w:rPr>
        <w:t xml:space="preserve"> </w:t>
      </w:r>
      <w:r>
        <w:t>времени.</w:t>
      </w:r>
      <w:r>
        <w:rPr>
          <w:spacing w:val="-7"/>
        </w:rPr>
        <w:t xml:space="preserve"> </w:t>
      </w:r>
      <w:r>
        <w:t>XIX-начало</w:t>
      </w:r>
      <w:r>
        <w:rPr>
          <w:spacing w:val="-6"/>
        </w:rPr>
        <w:t xml:space="preserve"> </w:t>
      </w:r>
      <w:r>
        <w:t>XX</w:t>
      </w:r>
      <w:r>
        <w:rPr>
          <w:spacing w:val="-3"/>
        </w:rPr>
        <w:t xml:space="preserve"> </w:t>
      </w:r>
      <w:r>
        <w:t xml:space="preserve">в. </w:t>
      </w:r>
      <w:r>
        <w:rPr>
          <w:spacing w:val="-2"/>
        </w:rPr>
        <w:t>Введение.</w:t>
      </w:r>
    </w:p>
    <w:p w:rsidR="008C415D" w:rsidRDefault="00797A38">
      <w:pPr>
        <w:pStyle w:val="a4"/>
        <w:spacing w:line="252" w:lineRule="exact"/>
        <w:ind w:left="0"/>
      </w:pPr>
      <w:r>
        <w:rPr>
          <w:spacing w:val="-2"/>
        </w:rPr>
        <w:t>ЕвропавначалеXIXв.</w:t>
      </w:r>
    </w:p>
    <w:p w:rsidR="008C415D" w:rsidRDefault="00797A38">
      <w:pPr>
        <w:pStyle w:val="a4"/>
        <w:ind w:left="0" w:right="363"/>
      </w:pPr>
      <w:r>
        <w:t>Провозглашение империи Наполеона I во Франции. Реформы. Законодательство. Наполеоновские войны. Антинаполеоновские</w:t>
      </w:r>
      <w:r>
        <w:rPr>
          <w:spacing w:val="-4"/>
        </w:rPr>
        <w:t xml:space="preserve"> </w:t>
      </w:r>
      <w:r>
        <w:t>коалиции.</w:t>
      </w:r>
      <w:r>
        <w:rPr>
          <w:spacing w:val="-4"/>
        </w:rPr>
        <w:t xml:space="preserve"> </w:t>
      </w:r>
      <w:r>
        <w:t>Политика</w:t>
      </w:r>
      <w:r>
        <w:rPr>
          <w:spacing w:val="-4"/>
        </w:rPr>
        <w:t xml:space="preserve"> </w:t>
      </w:r>
      <w:r>
        <w:t>Наполеона</w:t>
      </w:r>
      <w:r>
        <w:rPr>
          <w:spacing w:val="-4"/>
        </w:rPr>
        <w:t xml:space="preserve"> </w:t>
      </w:r>
      <w:r>
        <w:t>в</w:t>
      </w:r>
      <w:r>
        <w:rPr>
          <w:spacing w:val="-5"/>
        </w:rPr>
        <w:t xml:space="preserve"> </w:t>
      </w:r>
      <w:r>
        <w:t>завоёванных</w:t>
      </w:r>
      <w:r>
        <w:rPr>
          <w:spacing w:val="-4"/>
        </w:rPr>
        <w:t xml:space="preserve"> </w:t>
      </w:r>
      <w:r>
        <w:t>странах.</w:t>
      </w:r>
      <w:r>
        <w:rPr>
          <w:spacing w:val="-4"/>
        </w:rPr>
        <w:t xml:space="preserve"> </w:t>
      </w:r>
      <w:r>
        <w:t>Отношение</w:t>
      </w:r>
      <w:r>
        <w:rPr>
          <w:spacing w:val="-4"/>
        </w:rPr>
        <w:t xml:space="preserve"> </w:t>
      </w:r>
      <w:r>
        <w:t>населения</w:t>
      </w:r>
      <w:r>
        <w:rPr>
          <w:spacing w:val="-5"/>
        </w:rPr>
        <w:t xml:space="preserve"> </w:t>
      </w:r>
      <w:r>
        <w:t>к</w:t>
      </w:r>
      <w:r>
        <w:rPr>
          <w:spacing w:val="-4"/>
        </w:rPr>
        <w:t xml:space="preserve"> </w:t>
      </w:r>
      <w:r>
        <w:t>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8C415D" w:rsidRDefault="00797A38">
      <w:pPr>
        <w:pStyle w:val="a4"/>
        <w:spacing w:before="1"/>
        <w:ind w:left="0" w:right="1999"/>
      </w:pPr>
      <w:r>
        <w:rPr>
          <w:spacing w:val="-2"/>
        </w:rPr>
        <w:t>РазвитиеиндустриальногообществавпервойполовинеXIXв.: экономика,социальныеотношения,политическиепроцессы.</w:t>
      </w:r>
    </w:p>
    <w:p w:rsidR="008C415D" w:rsidRDefault="00797A38">
      <w:pPr>
        <w:pStyle w:val="a4"/>
        <w:spacing w:before="1"/>
        <w:ind w:left="0"/>
      </w:pPr>
      <w: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w:t>
      </w:r>
      <w:r>
        <w:rPr>
          <w:spacing w:val="-4"/>
        </w:rPr>
        <w:t xml:space="preserve"> </w:t>
      </w:r>
      <w:r>
        <w:t>в</w:t>
      </w:r>
      <w:r>
        <w:rPr>
          <w:spacing w:val="-4"/>
        </w:rPr>
        <w:t xml:space="preserve"> </w:t>
      </w:r>
      <w:r>
        <w:t>странах</w:t>
      </w:r>
      <w:r>
        <w:rPr>
          <w:spacing w:val="-3"/>
        </w:rPr>
        <w:t xml:space="preserve"> </w:t>
      </w:r>
      <w:r>
        <w:t>Европы.</w:t>
      </w:r>
      <w:r>
        <w:rPr>
          <w:spacing w:val="-3"/>
        </w:rPr>
        <w:t xml:space="preserve"> </w:t>
      </w:r>
      <w:r>
        <w:t>Оформление</w:t>
      </w:r>
      <w:r>
        <w:rPr>
          <w:spacing w:val="-5"/>
        </w:rPr>
        <w:t xml:space="preserve"> </w:t>
      </w:r>
      <w:r>
        <w:t>консервативных,</w:t>
      </w:r>
      <w:r>
        <w:rPr>
          <w:spacing w:val="-3"/>
        </w:rPr>
        <w:t xml:space="preserve"> </w:t>
      </w:r>
      <w:r>
        <w:t>либеральных, радикальных</w:t>
      </w:r>
      <w:r>
        <w:rPr>
          <w:spacing w:val="-3"/>
        </w:rPr>
        <w:t xml:space="preserve"> </w:t>
      </w:r>
      <w:r>
        <w:t>политических</w:t>
      </w:r>
      <w:r>
        <w:rPr>
          <w:spacing w:val="-6"/>
        </w:rPr>
        <w:t xml:space="preserve"> </w:t>
      </w:r>
      <w:r>
        <w:t>течений</w:t>
      </w:r>
      <w:r>
        <w:rPr>
          <w:spacing w:val="-3"/>
        </w:rPr>
        <w:t xml:space="preserve"> </w:t>
      </w:r>
      <w:r>
        <w:t>и</w:t>
      </w:r>
      <w:r>
        <w:rPr>
          <w:spacing w:val="-4"/>
        </w:rPr>
        <w:t xml:space="preserve"> </w:t>
      </w:r>
      <w:r>
        <w:t>партий.</w:t>
      </w:r>
    </w:p>
    <w:p w:rsidR="008C415D" w:rsidRDefault="00797A38">
      <w:pPr>
        <w:pStyle w:val="a4"/>
        <w:spacing w:line="252" w:lineRule="exact"/>
        <w:ind w:left="0"/>
      </w:pPr>
      <w:r>
        <w:rPr>
          <w:spacing w:val="-2"/>
        </w:rPr>
        <w:t>Политическоеразвитиеевропейскихстранв1815-1840-</w:t>
      </w:r>
      <w:r>
        <w:rPr>
          <w:spacing w:val="-4"/>
        </w:rPr>
        <w:t>егг.</w:t>
      </w:r>
    </w:p>
    <w:p w:rsidR="008C415D" w:rsidRDefault="00797A38">
      <w:pPr>
        <w:pStyle w:val="a4"/>
        <w:tabs>
          <w:tab w:val="left" w:pos="2736"/>
        </w:tabs>
        <w:spacing w:line="252" w:lineRule="exact"/>
        <w:ind w:left="0"/>
      </w:pPr>
      <w:r>
        <w:rPr>
          <w:spacing w:val="-2"/>
        </w:rPr>
        <w:t>Франция:</w:t>
      </w:r>
      <w:r>
        <w:tab/>
      </w:r>
      <w:r>
        <w:rPr>
          <w:spacing w:val="-2"/>
        </w:rPr>
        <w:t>Реставрация,Июльскаямонархия,Втораяреспублика.</w:t>
      </w:r>
    </w:p>
    <w:p w:rsidR="008C415D" w:rsidRDefault="00797A38">
      <w:pPr>
        <w:pStyle w:val="a4"/>
        <w:spacing w:before="1"/>
        <w:ind w:left="0"/>
      </w:pPr>
      <w:r>
        <w:t>Великобритания:</w:t>
      </w:r>
      <w:r>
        <w:rPr>
          <w:spacing w:val="-2"/>
        </w:rPr>
        <w:t xml:space="preserve"> </w:t>
      </w:r>
      <w:r>
        <w:t>борьба</w:t>
      </w:r>
      <w:r>
        <w:rPr>
          <w:spacing w:val="-5"/>
        </w:rPr>
        <w:t xml:space="preserve"> </w:t>
      </w:r>
      <w:r>
        <w:t>за</w:t>
      </w:r>
      <w:r>
        <w:rPr>
          <w:spacing w:val="-3"/>
        </w:rPr>
        <w:t xml:space="preserve"> </w:t>
      </w:r>
      <w:r>
        <w:t>парламентскую</w:t>
      </w:r>
      <w:r>
        <w:rPr>
          <w:spacing w:val="-3"/>
        </w:rPr>
        <w:t xml:space="preserve"> </w:t>
      </w:r>
      <w:r>
        <w:t>реформу;</w:t>
      </w:r>
      <w:r>
        <w:rPr>
          <w:spacing w:val="-2"/>
        </w:rPr>
        <w:t xml:space="preserve"> </w:t>
      </w:r>
      <w:r>
        <w:t>чартизм.</w:t>
      </w:r>
      <w:r>
        <w:rPr>
          <w:spacing w:val="-3"/>
        </w:rPr>
        <w:t xml:space="preserve"> </w:t>
      </w:r>
      <w:r>
        <w:t>Нарастание</w:t>
      </w:r>
      <w:r>
        <w:rPr>
          <w:spacing w:val="-5"/>
        </w:rPr>
        <w:t xml:space="preserve"> </w:t>
      </w:r>
      <w:r>
        <w:t>освободительных</w:t>
      </w:r>
      <w:r>
        <w:rPr>
          <w:spacing w:val="-5"/>
        </w:rPr>
        <w:t xml:space="preserve"> </w:t>
      </w:r>
      <w:r>
        <w:t>движений.</w:t>
      </w:r>
      <w:r>
        <w:rPr>
          <w:spacing w:val="-3"/>
        </w:rPr>
        <w:t xml:space="preserve"> </w:t>
      </w:r>
      <w:r>
        <w:t>Освобождение Греции. Европейские революции 1830 г. и 1848-1849 гг. Возникновение и распространение марксизма.</w:t>
      </w:r>
    </w:p>
    <w:p w:rsidR="008C415D" w:rsidRDefault="00797A38">
      <w:pPr>
        <w:pStyle w:val="a4"/>
        <w:spacing w:line="251" w:lineRule="exact"/>
        <w:ind w:left="0"/>
      </w:pPr>
      <w:r>
        <w:rPr>
          <w:spacing w:val="-2"/>
        </w:rPr>
        <w:t>СтраныЕвропыиСевернойАмерикивсерединеXIX-началеXXв.</w:t>
      </w:r>
    </w:p>
    <w:p w:rsidR="008C415D" w:rsidRDefault="00797A38">
      <w:pPr>
        <w:pStyle w:val="a4"/>
        <w:spacing w:before="1"/>
        <w:ind w:left="0"/>
      </w:pPr>
      <w:r>
        <w:t>Великобритания</w:t>
      </w:r>
      <w:r>
        <w:rPr>
          <w:spacing w:val="-4"/>
        </w:rPr>
        <w:t xml:space="preserve"> </w:t>
      </w:r>
      <w:r>
        <w:t>в</w:t>
      </w:r>
      <w:r>
        <w:rPr>
          <w:spacing w:val="-4"/>
        </w:rPr>
        <w:t xml:space="preserve"> </w:t>
      </w:r>
      <w:r>
        <w:t>Викторианскую</w:t>
      </w:r>
      <w:r>
        <w:rPr>
          <w:spacing w:val="-3"/>
        </w:rPr>
        <w:t xml:space="preserve"> </w:t>
      </w:r>
      <w:r>
        <w:t>эпоху.</w:t>
      </w:r>
      <w:r>
        <w:rPr>
          <w:spacing w:val="-1"/>
        </w:rPr>
        <w:t xml:space="preserve"> </w:t>
      </w:r>
      <w:r>
        <w:t>«Мастерская</w:t>
      </w:r>
      <w:r>
        <w:rPr>
          <w:spacing w:val="-3"/>
        </w:rPr>
        <w:t xml:space="preserve"> </w:t>
      </w:r>
      <w:r>
        <w:t>мира».</w:t>
      </w:r>
      <w:r>
        <w:rPr>
          <w:spacing w:val="-3"/>
        </w:rPr>
        <w:t xml:space="preserve"> </w:t>
      </w:r>
      <w:r>
        <w:t>Рабочее</w:t>
      </w:r>
      <w:r>
        <w:rPr>
          <w:spacing w:val="-5"/>
        </w:rPr>
        <w:t xml:space="preserve"> </w:t>
      </w:r>
      <w:r>
        <w:t>движение.</w:t>
      </w:r>
      <w:r>
        <w:rPr>
          <w:spacing w:val="-3"/>
        </w:rPr>
        <w:t xml:space="preserve"> </w:t>
      </w:r>
      <w:r>
        <w:t>Политические</w:t>
      </w:r>
      <w:r>
        <w:rPr>
          <w:spacing w:val="-3"/>
        </w:rPr>
        <w:t xml:space="preserve"> </w:t>
      </w:r>
      <w:r>
        <w:t>исоциальные</w:t>
      </w:r>
      <w:r>
        <w:rPr>
          <w:spacing w:val="-5"/>
        </w:rPr>
        <w:t xml:space="preserve"> </w:t>
      </w:r>
      <w:r>
        <w:t>реформы. Британская колониальная империя; доминионы.</w:t>
      </w:r>
    </w:p>
    <w:p w:rsidR="008C415D" w:rsidRDefault="00797A38">
      <w:pPr>
        <w:pStyle w:val="a4"/>
        <w:spacing w:before="1"/>
        <w:ind w:left="0" w:right="548"/>
      </w:pPr>
      <w:r>
        <w:t>Франция.</w:t>
      </w:r>
      <w:r>
        <w:rPr>
          <w:spacing w:val="-3"/>
        </w:rPr>
        <w:t xml:space="preserve"> </w:t>
      </w:r>
      <w:r>
        <w:t>Империя</w:t>
      </w:r>
      <w:r>
        <w:rPr>
          <w:spacing w:val="-4"/>
        </w:rPr>
        <w:t xml:space="preserve"> </w:t>
      </w:r>
      <w:r>
        <w:t>Наполеона</w:t>
      </w:r>
      <w:r>
        <w:rPr>
          <w:spacing w:val="-3"/>
        </w:rPr>
        <w:t xml:space="preserve"> </w:t>
      </w:r>
      <w:r>
        <w:t>III:</w:t>
      </w:r>
      <w:r>
        <w:rPr>
          <w:spacing w:val="-2"/>
        </w:rPr>
        <w:t xml:space="preserve"> </w:t>
      </w:r>
      <w:r>
        <w:t>внутренняя</w:t>
      </w:r>
      <w:r>
        <w:rPr>
          <w:spacing w:val="-4"/>
        </w:rPr>
        <w:t xml:space="preserve"> </w:t>
      </w:r>
      <w:r>
        <w:t>и</w:t>
      </w:r>
      <w:r>
        <w:rPr>
          <w:spacing w:val="-2"/>
        </w:rPr>
        <w:t xml:space="preserve"> </w:t>
      </w:r>
      <w:r>
        <w:t>внешняя</w:t>
      </w:r>
      <w:r>
        <w:rPr>
          <w:spacing w:val="-4"/>
        </w:rPr>
        <w:t xml:space="preserve"> </w:t>
      </w:r>
      <w:r>
        <w:t>политика.</w:t>
      </w:r>
      <w:r>
        <w:rPr>
          <w:spacing w:val="-3"/>
        </w:rPr>
        <w:t xml:space="preserve"> </w:t>
      </w:r>
      <w:r>
        <w:t>Активизация</w:t>
      </w:r>
      <w:r>
        <w:rPr>
          <w:spacing w:val="-4"/>
        </w:rPr>
        <w:t xml:space="preserve"> </w:t>
      </w:r>
      <w:r>
        <w:t>колониальной</w:t>
      </w:r>
      <w:r>
        <w:rPr>
          <w:spacing w:val="-3"/>
        </w:rPr>
        <w:t xml:space="preserve"> </w:t>
      </w:r>
      <w:r>
        <w:t>экспансии.</w:t>
      </w:r>
      <w:r>
        <w:rPr>
          <w:spacing w:val="-3"/>
        </w:rPr>
        <w:t xml:space="preserve"> </w:t>
      </w:r>
      <w:r>
        <w:t>Франко-германская война 1870-1871 гг. Парижская коммуна.</w:t>
      </w:r>
    </w:p>
    <w:p w:rsidR="008C415D" w:rsidRDefault="00797A38">
      <w:pPr>
        <w:pStyle w:val="a4"/>
        <w:ind w:left="0"/>
      </w:pPr>
      <w:r>
        <w:t>Италия.Подъёмборьбызанезависимость</w:t>
      </w:r>
      <w:r>
        <w:rPr>
          <w:spacing w:val="-14"/>
        </w:rPr>
        <w:t xml:space="preserve"> </w:t>
      </w:r>
      <w:r>
        <w:t>итальянскихземель.К.Кавур,Д.Гарибальди.Образованиеединого</w:t>
      </w:r>
      <w:r>
        <w:rPr>
          <w:spacing w:val="-14"/>
        </w:rPr>
        <w:t xml:space="preserve"> </w:t>
      </w:r>
      <w:r>
        <w:t>государства. Король Виктор Эммануил II.</w:t>
      </w:r>
    </w:p>
    <w:p w:rsidR="008C415D" w:rsidRDefault="00797A38">
      <w:pPr>
        <w:pStyle w:val="a4"/>
        <w:ind w:left="0" w:right="363"/>
      </w:pPr>
      <w:r>
        <w:t>Германия.</w:t>
      </w:r>
      <w:r>
        <w:rPr>
          <w:spacing w:val="-3"/>
        </w:rPr>
        <w:t xml:space="preserve"> </w:t>
      </w:r>
      <w:r>
        <w:t>Движение</w:t>
      </w:r>
      <w:r>
        <w:rPr>
          <w:spacing w:val="-3"/>
        </w:rPr>
        <w:t xml:space="preserve"> </w:t>
      </w:r>
      <w:r>
        <w:t>за</w:t>
      </w:r>
      <w:r>
        <w:rPr>
          <w:spacing w:val="-3"/>
        </w:rPr>
        <w:t xml:space="preserve"> </w:t>
      </w:r>
      <w:r>
        <w:t>объединение</w:t>
      </w:r>
      <w:r>
        <w:rPr>
          <w:spacing w:val="-3"/>
        </w:rPr>
        <w:t xml:space="preserve"> </w:t>
      </w:r>
      <w:r>
        <w:t>германских</w:t>
      </w:r>
      <w:r>
        <w:rPr>
          <w:spacing w:val="-6"/>
        </w:rPr>
        <w:t xml:space="preserve"> </w:t>
      </w:r>
      <w:r>
        <w:t>государств.</w:t>
      </w:r>
      <w:r>
        <w:rPr>
          <w:spacing w:val="-3"/>
        </w:rPr>
        <w:t xml:space="preserve"> </w:t>
      </w:r>
      <w:r>
        <w:t>О.</w:t>
      </w:r>
      <w:r>
        <w:rPr>
          <w:spacing w:val="-3"/>
        </w:rPr>
        <w:t xml:space="preserve"> </w:t>
      </w:r>
      <w:r>
        <w:t>Бисмарк.</w:t>
      </w:r>
      <w:r>
        <w:rPr>
          <w:spacing w:val="-3"/>
        </w:rPr>
        <w:t xml:space="preserve"> </w:t>
      </w:r>
      <w:r>
        <w:t>Северогерманский</w:t>
      </w:r>
      <w:r>
        <w:rPr>
          <w:spacing w:val="-4"/>
        </w:rPr>
        <w:t xml:space="preserve"> </w:t>
      </w:r>
      <w:r>
        <w:t>союз.</w:t>
      </w:r>
      <w:r>
        <w:rPr>
          <w:spacing w:val="-3"/>
        </w:rPr>
        <w:t xml:space="preserve"> </w:t>
      </w:r>
      <w:r>
        <w:t>Провозглашение Германской империи. Социальная политика. Включение империи в систему внешнеполитических союзов и колониальные захваты.</w:t>
      </w:r>
    </w:p>
    <w:p w:rsidR="008C415D" w:rsidRDefault="00797A38">
      <w:pPr>
        <w:pStyle w:val="a4"/>
        <w:ind w:left="0" w:right="109"/>
      </w:pPr>
      <w: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w:t>
      </w:r>
      <w:r>
        <w:rPr>
          <w:spacing w:val="-4"/>
        </w:rPr>
        <w:t xml:space="preserve"> </w:t>
      </w:r>
      <w:r>
        <w:t>Австро-Венгерской</w:t>
      </w:r>
      <w:r>
        <w:rPr>
          <w:spacing w:val="-4"/>
        </w:rPr>
        <w:t xml:space="preserve"> </w:t>
      </w:r>
      <w:r>
        <w:t>монархии</w:t>
      </w:r>
      <w:r>
        <w:rPr>
          <w:spacing w:val="-5"/>
        </w:rPr>
        <w:t xml:space="preserve"> </w:t>
      </w:r>
      <w:r>
        <w:t>(1867).</w:t>
      </w:r>
      <w:r>
        <w:rPr>
          <w:spacing w:val="-7"/>
        </w:rPr>
        <w:t xml:space="preserve"> </w:t>
      </w:r>
      <w:r>
        <w:t>Югославянские</w:t>
      </w:r>
      <w:r>
        <w:rPr>
          <w:spacing w:val="-4"/>
        </w:rPr>
        <w:t xml:space="preserve"> </w:t>
      </w:r>
      <w:r>
        <w:t>народы:</w:t>
      </w:r>
      <w:r>
        <w:rPr>
          <w:spacing w:val="-3"/>
        </w:rPr>
        <w:t xml:space="preserve"> </w:t>
      </w:r>
      <w:r>
        <w:t>борьба</w:t>
      </w:r>
      <w:r>
        <w:rPr>
          <w:spacing w:val="-4"/>
        </w:rPr>
        <w:t xml:space="preserve"> </w:t>
      </w:r>
      <w:r>
        <w:t>за</w:t>
      </w:r>
      <w:r>
        <w:rPr>
          <w:spacing w:val="-4"/>
        </w:rPr>
        <w:t xml:space="preserve"> </w:t>
      </w:r>
      <w:r>
        <w:t>освобождение</w:t>
      </w:r>
      <w:r>
        <w:rPr>
          <w:spacing w:val="-4"/>
        </w:rPr>
        <w:t xml:space="preserve"> </w:t>
      </w:r>
      <w:r>
        <w:t>от</w:t>
      </w:r>
      <w:r>
        <w:rPr>
          <w:spacing w:val="-4"/>
        </w:rPr>
        <w:t xml:space="preserve"> </w:t>
      </w:r>
      <w:r>
        <w:t>османского господства. Русско-турецкая война</w:t>
      </w:r>
    </w:p>
    <w:p w:rsidR="008C415D" w:rsidRDefault="00797A38">
      <w:pPr>
        <w:pStyle w:val="a4"/>
        <w:ind w:left="0"/>
      </w:pPr>
      <w:r>
        <w:rPr>
          <w:spacing w:val="-2"/>
        </w:rPr>
        <w:t>1877-1878гг.,еёитоги.</w:t>
      </w:r>
    </w:p>
    <w:p w:rsidR="008C415D" w:rsidRDefault="00797A38">
      <w:pPr>
        <w:pStyle w:val="a4"/>
        <w:spacing w:before="1"/>
        <w:ind w:left="0" w:right="363"/>
      </w:pPr>
      <w:r>
        <w:t>Соединённые</w:t>
      </w:r>
      <w:r>
        <w:rPr>
          <w:spacing w:val="-4"/>
        </w:rPr>
        <w:t xml:space="preserve"> </w:t>
      </w:r>
      <w:r>
        <w:t>Штаты</w:t>
      </w:r>
      <w:r>
        <w:rPr>
          <w:spacing w:val="-2"/>
        </w:rPr>
        <w:t xml:space="preserve"> </w:t>
      </w:r>
      <w:r>
        <w:t>Америки.</w:t>
      </w:r>
      <w:r>
        <w:rPr>
          <w:spacing w:val="-2"/>
        </w:rPr>
        <w:t xml:space="preserve"> </w:t>
      </w:r>
      <w:r>
        <w:t>Север</w:t>
      </w:r>
      <w:r>
        <w:rPr>
          <w:spacing w:val="-2"/>
        </w:rPr>
        <w:t xml:space="preserve"> </w:t>
      </w:r>
      <w:r>
        <w:t>и</w:t>
      </w:r>
      <w:r>
        <w:rPr>
          <w:spacing w:val="-6"/>
        </w:rPr>
        <w:t xml:space="preserve"> </w:t>
      </w:r>
      <w:r>
        <w:t>Юг:</w:t>
      </w:r>
      <w:r>
        <w:rPr>
          <w:spacing w:val="-1"/>
        </w:rPr>
        <w:t xml:space="preserve"> </w:t>
      </w:r>
      <w:r>
        <w:t>экономика,</w:t>
      </w:r>
      <w:r>
        <w:rPr>
          <w:spacing w:val="-2"/>
        </w:rPr>
        <w:t xml:space="preserve"> </w:t>
      </w:r>
      <w:r>
        <w:t>социальные</w:t>
      </w:r>
      <w:r>
        <w:rPr>
          <w:spacing w:val="-2"/>
        </w:rPr>
        <w:t xml:space="preserve"> </w:t>
      </w:r>
      <w:r>
        <w:t>отношения,</w:t>
      </w:r>
      <w:r>
        <w:rPr>
          <w:spacing w:val="-2"/>
        </w:rPr>
        <w:t xml:space="preserve"> </w:t>
      </w:r>
      <w:r>
        <w:t>политическая</w:t>
      </w:r>
      <w:r>
        <w:rPr>
          <w:spacing w:val="-5"/>
        </w:rPr>
        <w:t xml:space="preserve"> </w:t>
      </w:r>
      <w:r>
        <w:t>жизнь.</w:t>
      </w:r>
      <w:r>
        <w:rPr>
          <w:spacing w:val="-5"/>
        </w:rPr>
        <w:t xml:space="preserve"> </w:t>
      </w:r>
      <w:r>
        <w:t>Проблема рабства; аболиционизм. Гражданская война (1861-1865): причины, участники, итоги. 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ЛинкольнВосстановлениеЮга.ПромышленныйроствконцеXIXв.</w:t>
      </w:r>
    </w:p>
    <w:p w:rsidR="008C415D" w:rsidRDefault="00797A38">
      <w:pPr>
        <w:pStyle w:val="a4"/>
        <w:tabs>
          <w:tab w:val="left" w:pos="3936"/>
          <w:tab w:val="left" w:pos="5441"/>
          <w:tab w:val="left" w:pos="6462"/>
          <w:tab w:val="left" w:pos="8329"/>
          <w:tab w:val="left" w:pos="9815"/>
        </w:tabs>
        <w:ind w:left="0" w:right="300"/>
      </w:pPr>
      <w:r>
        <w:t xml:space="preserve">Экономическое и социально-политическое развитие стран Европы и США в конце XIX - начале XX в. Завершение </w:t>
      </w:r>
      <w:r>
        <w:rPr>
          <w:spacing w:val="-2"/>
        </w:rPr>
        <w:t>промышленного</w:t>
      </w:r>
      <w:r>
        <w:tab/>
      </w:r>
      <w:r>
        <w:rPr>
          <w:spacing w:val="-2"/>
        </w:rPr>
        <w:t>переворота.</w:t>
      </w:r>
      <w:r>
        <w:tab/>
      </w:r>
      <w:r>
        <w:rPr>
          <w:spacing w:val="-2"/>
        </w:rPr>
        <w:t>Вторая</w:t>
      </w:r>
      <w:r>
        <w:tab/>
      </w:r>
      <w:r>
        <w:rPr>
          <w:spacing w:val="-2"/>
        </w:rPr>
        <w:t>промышленная</w:t>
      </w:r>
      <w:r>
        <w:tab/>
      </w:r>
      <w:r>
        <w:rPr>
          <w:spacing w:val="-2"/>
        </w:rPr>
        <w:t>революция.</w:t>
      </w:r>
      <w:r>
        <w:tab/>
      </w:r>
      <w:r>
        <w:rPr>
          <w:spacing w:val="-4"/>
        </w:rPr>
        <w:t>Индустриализация.</w:t>
      </w:r>
    </w:p>
    <w:p w:rsidR="008C415D" w:rsidRDefault="00797A38">
      <w:pPr>
        <w:pStyle w:val="a4"/>
        <w:spacing w:before="1"/>
        <w:ind w:left="0"/>
      </w:pPr>
      <w:r>
        <w:t>Монополистический капитализм. Технический прогресс в промышленности и сельском хозяйстве. Развитие транспортаисредствсвязи.МиграцияизСтароговНовыйСвет.Положениеосновныхсоциальныхгрупп.</w:t>
      </w:r>
      <w:r>
        <w:rPr>
          <w:spacing w:val="-9"/>
        </w:rPr>
        <w:t xml:space="preserve"> </w:t>
      </w:r>
      <w:r>
        <w:t>Рабочее</w:t>
      </w:r>
      <w:r>
        <w:rPr>
          <w:spacing w:val="-10"/>
        </w:rPr>
        <w:t xml:space="preserve"> </w:t>
      </w:r>
      <w:r>
        <w:t>движение</w:t>
      </w:r>
      <w:r>
        <w:rPr>
          <w:spacing w:val="-9"/>
        </w:rPr>
        <w:t xml:space="preserve"> </w:t>
      </w:r>
      <w:r>
        <w:t>и профсоюзы. Образование социалистических партий.</w:t>
      </w:r>
    </w:p>
    <w:p w:rsidR="008C415D" w:rsidRDefault="00797A38">
      <w:pPr>
        <w:pStyle w:val="a4"/>
        <w:spacing w:line="252" w:lineRule="exact"/>
        <w:ind w:left="0"/>
      </w:pPr>
      <w:r>
        <w:rPr>
          <w:spacing w:val="-2"/>
        </w:rPr>
        <w:t>СтраныЛатинскойАмерикивXIX</w:t>
      </w:r>
      <w:r>
        <w:rPr>
          <w:spacing w:val="20"/>
        </w:rPr>
        <w:t xml:space="preserve"> </w:t>
      </w:r>
      <w:r>
        <w:rPr>
          <w:spacing w:val="-2"/>
        </w:rPr>
        <w:t>-началеXXв.</w:t>
      </w:r>
    </w:p>
    <w:p w:rsidR="008C415D" w:rsidRDefault="00797A38">
      <w:pPr>
        <w:pStyle w:val="a4"/>
        <w:spacing w:before="1"/>
        <w:ind w:left="0"/>
      </w:pPr>
      <w:r>
        <w:t>Политика</w:t>
      </w:r>
      <w:r>
        <w:rPr>
          <w:spacing w:val="-4"/>
        </w:rPr>
        <w:t xml:space="preserve"> </w:t>
      </w:r>
      <w:r>
        <w:t>метрополий</w:t>
      </w:r>
      <w:r>
        <w:rPr>
          <w:spacing w:val="-5"/>
        </w:rPr>
        <w:t xml:space="preserve"> </w:t>
      </w:r>
      <w:r>
        <w:t>в</w:t>
      </w:r>
      <w:r>
        <w:rPr>
          <w:spacing w:val="-5"/>
        </w:rPr>
        <w:t xml:space="preserve"> </w:t>
      </w:r>
      <w:r>
        <w:t>латиноамериканских</w:t>
      </w:r>
      <w:r>
        <w:rPr>
          <w:spacing w:val="-4"/>
        </w:rPr>
        <w:t xml:space="preserve"> </w:t>
      </w:r>
      <w:r>
        <w:t>владениях.</w:t>
      </w:r>
      <w:r>
        <w:rPr>
          <w:spacing w:val="-4"/>
        </w:rPr>
        <w:t xml:space="preserve"> </w:t>
      </w:r>
      <w:r>
        <w:t>Колониальное</w:t>
      </w:r>
      <w:r>
        <w:rPr>
          <w:spacing w:val="-4"/>
        </w:rPr>
        <w:t xml:space="preserve"> </w:t>
      </w:r>
      <w:r>
        <w:t>общество.</w:t>
      </w:r>
      <w:r>
        <w:rPr>
          <w:spacing w:val="-4"/>
        </w:rPr>
        <w:t xml:space="preserve"> </w:t>
      </w:r>
      <w:r>
        <w:t>Освободительная</w:t>
      </w:r>
      <w:r>
        <w:rPr>
          <w:spacing w:val="-4"/>
        </w:rPr>
        <w:t xml:space="preserve"> </w:t>
      </w:r>
      <w:r>
        <w:t>борьба:</w:t>
      </w:r>
      <w:r>
        <w:rPr>
          <w:spacing w:val="-3"/>
        </w:rPr>
        <w:t xml:space="preserve"> </w:t>
      </w:r>
      <w:r>
        <w:t>задачи, участники, формы выступлений. Ф.Д. Туссен-Лувертюр, С. Боливар. Провозглашение независимых государств.</w:t>
      </w:r>
    </w:p>
    <w:p w:rsidR="008C415D" w:rsidRDefault="00797A38">
      <w:pPr>
        <w:pStyle w:val="a4"/>
        <w:ind w:left="0"/>
      </w:pPr>
      <w:r>
        <w:t>Влияние</w:t>
      </w:r>
      <w:r>
        <w:rPr>
          <w:spacing w:val="-3"/>
        </w:rPr>
        <w:t xml:space="preserve"> </w:t>
      </w:r>
      <w:r>
        <w:t>США</w:t>
      </w:r>
      <w:r>
        <w:rPr>
          <w:spacing w:val="-4"/>
        </w:rPr>
        <w:t xml:space="preserve"> </w:t>
      </w:r>
      <w:r>
        <w:t>на</w:t>
      </w:r>
      <w:r>
        <w:rPr>
          <w:spacing w:val="-3"/>
        </w:rPr>
        <w:t xml:space="preserve"> </w:t>
      </w:r>
      <w:r>
        <w:t>страны</w:t>
      </w:r>
      <w:r>
        <w:rPr>
          <w:spacing w:val="-5"/>
        </w:rPr>
        <w:t xml:space="preserve"> </w:t>
      </w:r>
      <w:r>
        <w:t>Латинской</w:t>
      </w:r>
      <w:r>
        <w:rPr>
          <w:spacing w:val="-3"/>
        </w:rPr>
        <w:t xml:space="preserve"> </w:t>
      </w:r>
      <w:r>
        <w:t>Америки.</w:t>
      </w:r>
      <w:r>
        <w:rPr>
          <w:spacing w:val="-6"/>
        </w:rPr>
        <w:t xml:space="preserve"> </w:t>
      </w:r>
      <w:r>
        <w:t>Традиционные</w:t>
      </w:r>
      <w:r>
        <w:rPr>
          <w:spacing w:val="-3"/>
        </w:rPr>
        <w:t xml:space="preserve"> </w:t>
      </w:r>
      <w:r>
        <w:t>отношения;</w:t>
      </w:r>
      <w:r>
        <w:rPr>
          <w:spacing w:val="-5"/>
        </w:rPr>
        <w:t xml:space="preserve"> </w:t>
      </w:r>
      <w:r>
        <w:t>латифундизм.</w:t>
      </w:r>
      <w:r>
        <w:rPr>
          <w:spacing w:val="-3"/>
        </w:rPr>
        <w:t xml:space="preserve"> </w:t>
      </w:r>
      <w:r>
        <w:t>Проблемы</w:t>
      </w:r>
      <w:r>
        <w:rPr>
          <w:spacing w:val="-3"/>
        </w:rPr>
        <w:t xml:space="preserve"> </w:t>
      </w:r>
      <w:r>
        <w:t>модернизации. Мексиканская революция 1910-1917 гг.: участники, итоги, значение.</w:t>
      </w:r>
    </w:p>
    <w:p w:rsidR="008C415D" w:rsidRDefault="00797A38">
      <w:pPr>
        <w:pStyle w:val="a4"/>
        <w:ind w:left="0"/>
      </w:pPr>
      <w:r>
        <w:rPr>
          <w:spacing w:val="-2"/>
        </w:rPr>
        <w:t>СтраныАзиивXIX-началеXXв.</w:t>
      </w:r>
    </w:p>
    <w:p w:rsidR="008C415D" w:rsidRDefault="00797A38">
      <w:pPr>
        <w:pStyle w:val="a4"/>
        <w:ind w:left="0"/>
      </w:pPr>
      <w:r>
        <w:t>Япония.</w:t>
      </w:r>
      <w:r>
        <w:rPr>
          <w:spacing w:val="-3"/>
        </w:rPr>
        <w:t xml:space="preserve"> </w:t>
      </w:r>
      <w:r>
        <w:t>Внутренняя</w:t>
      </w:r>
      <w:r>
        <w:rPr>
          <w:spacing w:val="-4"/>
        </w:rPr>
        <w:t xml:space="preserve"> </w:t>
      </w:r>
      <w:r>
        <w:t>и</w:t>
      </w:r>
      <w:r>
        <w:rPr>
          <w:spacing w:val="-3"/>
        </w:rPr>
        <w:t xml:space="preserve"> </w:t>
      </w:r>
      <w:r>
        <w:t>внешняя</w:t>
      </w:r>
      <w:r>
        <w:rPr>
          <w:spacing w:val="-4"/>
        </w:rPr>
        <w:t xml:space="preserve"> </w:t>
      </w:r>
      <w:r>
        <w:t>политика</w:t>
      </w:r>
      <w:r>
        <w:rPr>
          <w:spacing w:val="-5"/>
        </w:rPr>
        <w:t xml:space="preserve"> </w:t>
      </w:r>
      <w:r>
        <w:t>сегуната</w:t>
      </w:r>
      <w:r>
        <w:rPr>
          <w:spacing w:val="-6"/>
        </w:rPr>
        <w:t xml:space="preserve"> </w:t>
      </w:r>
      <w:r>
        <w:t>Токугава.</w:t>
      </w:r>
      <w:r>
        <w:rPr>
          <w:spacing w:val="-3"/>
        </w:rPr>
        <w:t xml:space="preserve"> </w:t>
      </w:r>
      <w:r>
        <w:t>«Открытие</w:t>
      </w:r>
      <w:r>
        <w:rPr>
          <w:spacing w:val="-3"/>
        </w:rPr>
        <w:t xml:space="preserve"> </w:t>
      </w:r>
      <w:r>
        <w:t>Японии».</w:t>
      </w:r>
      <w:r>
        <w:rPr>
          <w:spacing w:val="-3"/>
        </w:rPr>
        <w:t xml:space="preserve"> </w:t>
      </w:r>
      <w:r>
        <w:t>Реставрация</w:t>
      </w:r>
      <w:r>
        <w:rPr>
          <w:spacing w:val="-4"/>
        </w:rPr>
        <w:t xml:space="preserve"> </w:t>
      </w:r>
      <w:r>
        <w:t>Мэйдзи.</w:t>
      </w:r>
      <w:r>
        <w:rPr>
          <w:spacing w:val="-3"/>
        </w:rPr>
        <w:t xml:space="preserve"> </w:t>
      </w:r>
      <w:r>
        <w:t>Введение конституции. Модернизация в экономике и социальных отношениях. Переход к политике завоеваний.</w:t>
      </w:r>
    </w:p>
    <w:p w:rsidR="008C415D" w:rsidRDefault="00797A38">
      <w:pPr>
        <w:pStyle w:val="a4"/>
        <w:ind w:left="0"/>
      </w:pPr>
      <w:r>
        <w:rPr>
          <w:spacing w:val="-2"/>
        </w:rPr>
        <w:t>Китай.ИмперияЦин.«Опиумныевойны».Восстаниетайпинов.«Открытие»Китая.Политика</w:t>
      </w:r>
    </w:p>
    <w:p w:rsidR="008C415D" w:rsidRDefault="00797A38">
      <w:pPr>
        <w:pStyle w:val="a4"/>
        <w:spacing w:before="21"/>
        <w:ind w:left="0"/>
      </w:pPr>
      <w:r>
        <w:rPr>
          <w:spacing w:val="-2"/>
        </w:rPr>
        <w:t>«самоусиления».Восстание«ихэтуаней».Революция1911-1913гг.СуньЯтсен.</w:t>
      </w:r>
    </w:p>
    <w:p w:rsidR="008C415D" w:rsidRDefault="00797A38">
      <w:pPr>
        <w:pStyle w:val="a4"/>
        <w:spacing w:before="2"/>
        <w:ind w:left="0"/>
      </w:pPr>
      <w:r>
        <w:t>Османская</w:t>
      </w:r>
      <w:r>
        <w:rPr>
          <w:spacing w:val="-3"/>
        </w:rPr>
        <w:t xml:space="preserve"> </w:t>
      </w:r>
      <w:r>
        <w:t>империя.</w:t>
      </w:r>
      <w:r>
        <w:rPr>
          <w:spacing w:val="-6"/>
        </w:rPr>
        <w:t xml:space="preserve"> </w:t>
      </w:r>
      <w:r>
        <w:t>Традиционные</w:t>
      </w:r>
      <w:r>
        <w:rPr>
          <w:spacing w:val="-3"/>
        </w:rPr>
        <w:t xml:space="preserve"> </w:t>
      </w:r>
      <w:r>
        <w:t>устои</w:t>
      </w:r>
      <w:r>
        <w:rPr>
          <w:spacing w:val="-3"/>
        </w:rPr>
        <w:t xml:space="preserve"> </w:t>
      </w:r>
      <w:r>
        <w:t>и</w:t>
      </w:r>
      <w:r>
        <w:rPr>
          <w:spacing w:val="-4"/>
        </w:rPr>
        <w:t xml:space="preserve"> </w:t>
      </w:r>
      <w:r>
        <w:t>попытки</w:t>
      </w:r>
      <w:r>
        <w:rPr>
          <w:spacing w:val="-3"/>
        </w:rPr>
        <w:t xml:space="preserve"> </w:t>
      </w:r>
      <w:r>
        <w:t>проведения</w:t>
      </w:r>
      <w:r>
        <w:rPr>
          <w:spacing w:val="-4"/>
        </w:rPr>
        <w:t xml:space="preserve"> </w:t>
      </w:r>
      <w:r>
        <w:t>реформ.</w:t>
      </w:r>
      <w:r>
        <w:rPr>
          <w:spacing w:val="-3"/>
        </w:rPr>
        <w:t xml:space="preserve"> </w:t>
      </w:r>
      <w:r>
        <w:t>Политика</w:t>
      </w:r>
      <w:r>
        <w:rPr>
          <w:spacing w:val="-5"/>
        </w:rPr>
        <w:t xml:space="preserve"> </w:t>
      </w:r>
      <w:r>
        <w:t>Танзимата.</w:t>
      </w:r>
      <w:r>
        <w:rPr>
          <w:spacing w:val="-3"/>
        </w:rPr>
        <w:t xml:space="preserve"> </w:t>
      </w:r>
      <w:r>
        <w:t>Принятие</w:t>
      </w:r>
      <w:r>
        <w:rPr>
          <w:spacing w:val="-3"/>
        </w:rPr>
        <w:t xml:space="preserve"> </w:t>
      </w:r>
      <w:r>
        <w:t>конституции. Младотурецкая революция 1908-1909 гг.</w:t>
      </w:r>
    </w:p>
    <w:p w:rsidR="008C415D" w:rsidRDefault="00797A38">
      <w:pPr>
        <w:pStyle w:val="a4"/>
        <w:spacing w:before="1" w:line="252" w:lineRule="exact"/>
        <w:ind w:left="0"/>
      </w:pPr>
      <w:r>
        <w:rPr>
          <w:spacing w:val="-2"/>
        </w:rPr>
        <w:t>Революция1905-1911г.в</w:t>
      </w:r>
      <w:r>
        <w:rPr>
          <w:spacing w:val="17"/>
        </w:rPr>
        <w:t xml:space="preserve"> </w:t>
      </w:r>
      <w:r>
        <w:rPr>
          <w:spacing w:val="-2"/>
        </w:rPr>
        <w:t>Иране.</w:t>
      </w:r>
    </w:p>
    <w:p w:rsidR="008C415D" w:rsidRDefault="00797A38">
      <w:pPr>
        <w:pStyle w:val="a4"/>
        <w:ind w:left="0"/>
      </w:pPr>
      <w:r>
        <w:t>Индия.</w:t>
      </w:r>
      <w:r>
        <w:rPr>
          <w:spacing w:val="-3"/>
        </w:rPr>
        <w:t xml:space="preserve"> </w:t>
      </w:r>
      <w:r>
        <w:t>Колониальный</w:t>
      </w:r>
      <w:r>
        <w:rPr>
          <w:spacing w:val="-6"/>
        </w:rPr>
        <w:t xml:space="preserve"> </w:t>
      </w:r>
      <w:r>
        <w:t>режим.</w:t>
      </w:r>
      <w:r>
        <w:rPr>
          <w:spacing w:val="-3"/>
        </w:rPr>
        <w:t xml:space="preserve"> </w:t>
      </w:r>
      <w:r>
        <w:t>Индийское</w:t>
      </w:r>
      <w:r>
        <w:rPr>
          <w:spacing w:val="-3"/>
        </w:rPr>
        <w:t xml:space="preserve"> </w:t>
      </w:r>
      <w:r>
        <w:t>национальное</w:t>
      </w:r>
      <w:r>
        <w:rPr>
          <w:spacing w:val="-3"/>
        </w:rPr>
        <w:t xml:space="preserve"> </w:t>
      </w:r>
      <w:r>
        <w:t>движение.</w:t>
      </w:r>
      <w:r>
        <w:rPr>
          <w:spacing w:val="-3"/>
        </w:rPr>
        <w:t xml:space="preserve"> </w:t>
      </w:r>
      <w:r>
        <w:t>Восстание</w:t>
      </w:r>
      <w:r>
        <w:rPr>
          <w:spacing w:val="-3"/>
        </w:rPr>
        <w:t xml:space="preserve"> </w:t>
      </w:r>
      <w:r>
        <w:t>сипаев</w:t>
      </w:r>
      <w:r>
        <w:rPr>
          <w:spacing w:val="-4"/>
        </w:rPr>
        <w:t xml:space="preserve"> </w:t>
      </w:r>
      <w:r>
        <w:t>(1857-1859).Объявление</w:t>
      </w:r>
      <w:r>
        <w:rPr>
          <w:spacing w:val="-3"/>
        </w:rPr>
        <w:t xml:space="preserve"> </w:t>
      </w:r>
      <w:r>
        <w:t>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8C415D" w:rsidRDefault="00797A38">
      <w:pPr>
        <w:pStyle w:val="a4"/>
        <w:spacing w:line="252" w:lineRule="exact"/>
        <w:ind w:left="0"/>
      </w:pPr>
      <w:r>
        <w:rPr>
          <w:spacing w:val="-2"/>
        </w:rPr>
        <w:t>НародыАфрикивXIX-началеXXв.</w:t>
      </w:r>
    </w:p>
    <w:p w:rsidR="008C415D" w:rsidRDefault="00797A38">
      <w:pPr>
        <w:pStyle w:val="a4"/>
        <w:ind w:left="0"/>
      </w:pPr>
      <w:r>
        <w:t>Завершение</w:t>
      </w:r>
      <w:r>
        <w:rPr>
          <w:spacing w:val="-5"/>
        </w:rPr>
        <w:t xml:space="preserve"> </w:t>
      </w:r>
      <w:r>
        <w:t>колониального</w:t>
      </w:r>
      <w:r>
        <w:rPr>
          <w:spacing w:val="-3"/>
        </w:rPr>
        <w:t xml:space="preserve"> </w:t>
      </w:r>
      <w:r>
        <w:t>раздела</w:t>
      </w:r>
      <w:r>
        <w:rPr>
          <w:spacing w:val="-3"/>
        </w:rPr>
        <w:t xml:space="preserve"> </w:t>
      </w:r>
      <w:r>
        <w:t>мира.</w:t>
      </w:r>
      <w:r>
        <w:rPr>
          <w:spacing w:val="-3"/>
        </w:rPr>
        <w:t xml:space="preserve"> </w:t>
      </w:r>
      <w:r>
        <w:t>Колониальные</w:t>
      </w:r>
      <w:r>
        <w:rPr>
          <w:spacing w:val="-3"/>
        </w:rPr>
        <w:t xml:space="preserve"> </w:t>
      </w:r>
      <w:r>
        <w:t>порядки</w:t>
      </w:r>
      <w:r>
        <w:rPr>
          <w:spacing w:val="-3"/>
        </w:rPr>
        <w:t xml:space="preserve"> </w:t>
      </w:r>
      <w:r>
        <w:t>и</w:t>
      </w:r>
      <w:r>
        <w:rPr>
          <w:spacing w:val="-4"/>
        </w:rPr>
        <w:t xml:space="preserve"> </w:t>
      </w:r>
      <w:r>
        <w:t>традиционные</w:t>
      </w:r>
      <w:r>
        <w:rPr>
          <w:spacing w:val="-3"/>
        </w:rPr>
        <w:t xml:space="preserve"> </w:t>
      </w:r>
      <w:r>
        <w:t>общественные</w:t>
      </w:r>
      <w:r>
        <w:rPr>
          <w:spacing w:val="-3"/>
        </w:rPr>
        <w:t xml:space="preserve"> </w:t>
      </w:r>
      <w:r>
        <w:t>отношенияв</w:t>
      </w:r>
      <w:r>
        <w:rPr>
          <w:spacing w:val="-4"/>
        </w:rPr>
        <w:t xml:space="preserve"> </w:t>
      </w:r>
      <w:r>
        <w:t>странах Африки. Выступления против колонизаторов. Англо-бурская война.</w:t>
      </w:r>
    </w:p>
    <w:p w:rsidR="008C415D" w:rsidRDefault="00797A38">
      <w:pPr>
        <w:pStyle w:val="a4"/>
        <w:spacing w:line="251" w:lineRule="exact"/>
        <w:ind w:left="0"/>
      </w:pPr>
      <w:r>
        <w:rPr>
          <w:spacing w:val="-2"/>
        </w:rPr>
        <w:t>РазвитиекультурывXIX-началеXXв.</w:t>
      </w:r>
    </w:p>
    <w:p w:rsidR="008C415D" w:rsidRDefault="00797A38">
      <w:pPr>
        <w:pStyle w:val="a4"/>
        <w:spacing w:before="2"/>
        <w:ind w:left="0"/>
      </w:pPr>
      <w:r>
        <w:t>Научные</w:t>
      </w:r>
      <w:r>
        <w:rPr>
          <w:spacing w:val="-2"/>
        </w:rPr>
        <w:t xml:space="preserve"> </w:t>
      </w:r>
      <w:r>
        <w:t>открытия</w:t>
      </w:r>
      <w:r>
        <w:rPr>
          <w:spacing w:val="-3"/>
        </w:rPr>
        <w:t xml:space="preserve"> </w:t>
      </w:r>
      <w:r>
        <w:t>и</w:t>
      </w:r>
      <w:r>
        <w:rPr>
          <w:spacing w:val="-2"/>
        </w:rPr>
        <w:t xml:space="preserve"> </w:t>
      </w:r>
      <w:r>
        <w:t>технические</w:t>
      </w:r>
      <w:r>
        <w:rPr>
          <w:spacing w:val="-2"/>
        </w:rPr>
        <w:t xml:space="preserve"> </w:t>
      </w:r>
      <w:r>
        <w:t>изобретения</w:t>
      </w:r>
      <w:r>
        <w:rPr>
          <w:spacing w:val="-3"/>
        </w:rPr>
        <w:t xml:space="preserve"> </w:t>
      </w:r>
      <w:r>
        <w:t>в</w:t>
      </w:r>
      <w:r>
        <w:rPr>
          <w:spacing w:val="-6"/>
        </w:rPr>
        <w:t xml:space="preserve"> </w:t>
      </w:r>
      <w:r>
        <w:t>XIX -</w:t>
      </w:r>
      <w:r>
        <w:rPr>
          <w:spacing w:val="-6"/>
        </w:rPr>
        <w:t xml:space="preserve"> </w:t>
      </w:r>
      <w:r>
        <w:t>начале</w:t>
      </w:r>
      <w:r>
        <w:rPr>
          <w:spacing w:val="-2"/>
        </w:rPr>
        <w:t xml:space="preserve"> </w:t>
      </w:r>
      <w:r>
        <w:t>XX</w:t>
      </w:r>
      <w:r>
        <w:rPr>
          <w:spacing w:val="-1"/>
        </w:rPr>
        <w:t xml:space="preserve"> </w:t>
      </w:r>
      <w:r>
        <w:t>в.</w:t>
      </w:r>
      <w:r>
        <w:rPr>
          <w:spacing w:val="-2"/>
        </w:rPr>
        <w:t xml:space="preserve"> </w:t>
      </w:r>
      <w:r>
        <w:t>Революция</w:t>
      </w:r>
      <w:r>
        <w:rPr>
          <w:spacing w:val="-4"/>
        </w:rPr>
        <w:t xml:space="preserve"> </w:t>
      </w:r>
      <w:r>
        <w:t>в</w:t>
      </w:r>
      <w:r>
        <w:rPr>
          <w:spacing w:val="-3"/>
        </w:rPr>
        <w:t xml:space="preserve"> </w:t>
      </w:r>
      <w:r>
        <w:t>физике.</w:t>
      </w:r>
      <w:r>
        <w:rPr>
          <w:spacing w:val="-2"/>
        </w:rPr>
        <w:t xml:space="preserve"> </w:t>
      </w:r>
      <w:r>
        <w:t>Достижения</w:t>
      </w:r>
      <w:r>
        <w:rPr>
          <w:spacing w:val="-3"/>
        </w:rPr>
        <w:t xml:space="preserve"> </w:t>
      </w:r>
      <w:r>
        <w:t>естествознания</w:t>
      </w:r>
      <w:r>
        <w:rPr>
          <w:spacing w:val="-4"/>
        </w:rPr>
        <w:t xml:space="preserve"> </w:t>
      </w:r>
      <w:r>
        <w:t>и медицины. Развитие философии, психологии и социологии.</w:t>
      </w:r>
    </w:p>
    <w:p w:rsidR="008C415D" w:rsidRDefault="00797A38">
      <w:pPr>
        <w:pStyle w:val="a4"/>
        <w:ind w:left="0"/>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w:t>
      </w:r>
      <w:r>
        <w:rPr>
          <w:spacing w:val="-3"/>
        </w:rPr>
        <w:t xml:space="preserve"> </w:t>
      </w:r>
      <w:r>
        <w:t>Импрессионизм.</w:t>
      </w:r>
      <w:r>
        <w:rPr>
          <w:spacing w:val="-6"/>
        </w:rPr>
        <w:t xml:space="preserve"> </w:t>
      </w:r>
      <w:r>
        <w:t>Модернизм.</w:t>
      </w:r>
      <w:r>
        <w:rPr>
          <w:spacing w:val="-3"/>
        </w:rPr>
        <w:t xml:space="preserve"> </w:t>
      </w:r>
      <w:r>
        <w:t>Смена</w:t>
      </w:r>
      <w:r>
        <w:rPr>
          <w:spacing w:val="-3"/>
        </w:rPr>
        <w:t xml:space="preserve"> </w:t>
      </w:r>
      <w:r>
        <w:t>стилей</w:t>
      </w:r>
      <w:r>
        <w:rPr>
          <w:spacing w:val="-3"/>
        </w:rPr>
        <w:t xml:space="preserve"> </w:t>
      </w:r>
      <w:r>
        <w:t>в</w:t>
      </w:r>
      <w:r>
        <w:rPr>
          <w:spacing w:val="-5"/>
        </w:rPr>
        <w:t xml:space="preserve"> </w:t>
      </w:r>
      <w:r>
        <w:t>архитектуре.</w:t>
      </w:r>
      <w:r>
        <w:rPr>
          <w:spacing w:val="-3"/>
        </w:rPr>
        <w:t xml:space="preserve"> </w:t>
      </w:r>
      <w:r>
        <w:t>Музыкальное</w:t>
      </w:r>
      <w:r>
        <w:rPr>
          <w:spacing w:val="-3"/>
        </w:rPr>
        <w:t xml:space="preserve"> </w:t>
      </w:r>
      <w:r>
        <w:t>и</w:t>
      </w:r>
      <w:r>
        <w:rPr>
          <w:spacing w:val="-3"/>
        </w:rPr>
        <w:t xml:space="preserve"> </w:t>
      </w:r>
      <w:r>
        <w:t>театральное</w:t>
      </w:r>
      <w:r>
        <w:rPr>
          <w:spacing w:val="-3"/>
        </w:rPr>
        <w:t xml:space="preserve"> </w:t>
      </w:r>
      <w:r>
        <w:t>искусство.</w:t>
      </w:r>
      <w:r>
        <w:rPr>
          <w:spacing w:val="-3"/>
        </w:rPr>
        <w:t xml:space="preserve"> </w:t>
      </w:r>
      <w:r>
        <w:t>Рождение кинематографа. Деятели культуры: жизнь и творчество.</w:t>
      </w:r>
    </w:p>
    <w:p w:rsidR="008C415D" w:rsidRDefault="00797A38">
      <w:pPr>
        <w:pStyle w:val="a4"/>
        <w:spacing w:line="252" w:lineRule="exact"/>
        <w:ind w:left="0"/>
      </w:pPr>
      <w:r>
        <w:rPr>
          <w:spacing w:val="-2"/>
        </w:rPr>
        <w:t>МеждународныеотношениявXIX-началеXXв.</w:t>
      </w:r>
    </w:p>
    <w:p w:rsidR="008C415D" w:rsidRDefault="00797A38">
      <w:pPr>
        <w:pStyle w:val="a4"/>
        <w:spacing w:before="2"/>
        <w:ind w:left="0" w:right="169"/>
      </w:pPr>
      <w:r>
        <w:t>Венская система международных отношений. Внешнеполитические интересы великих держав и политика союзов в Европе.</w:t>
      </w:r>
      <w:r>
        <w:rPr>
          <w:spacing w:val="-2"/>
        </w:rPr>
        <w:t xml:space="preserve"> </w:t>
      </w:r>
      <w:r>
        <w:t>Восточный</w:t>
      </w:r>
      <w:r>
        <w:rPr>
          <w:spacing w:val="-2"/>
        </w:rPr>
        <w:t xml:space="preserve"> </w:t>
      </w:r>
      <w:r>
        <w:t>вопрос.</w:t>
      </w:r>
      <w:r>
        <w:rPr>
          <w:spacing w:val="-2"/>
        </w:rPr>
        <w:t xml:space="preserve"> </w:t>
      </w:r>
      <w:r>
        <w:t>Колониальные</w:t>
      </w:r>
      <w:r>
        <w:rPr>
          <w:spacing w:val="-2"/>
        </w:rPr>
        <w:t xml:space="preserve"> </w:t>
      </w:r>
      <w:r>
        <w:t>захваты</w:t>
      </w:r>
      <w:r>
        <w:rPr>
          <w:spacing w:val="-4"/>
        </w:rPr>
        <w:t xml:space="preserve"> </w:t>
      </w:r>
      <w:r>
        <w:t>и</w:t>
      </w:r>
      <w:r>
        <w:rPr>
          <w:spacing w:val="-2"/>
        </w:rPr>
        <w:t xml:space="preserve"> </w:t>
      </w:r>
      <w:r>
        <w:t>колониальные</w:t>
      </w:r>
      <w:r>
        <w:rPr>
          <w:spacing w:val="-2"/>
        </w:rPr>
        <w:t xml:space="preserve"> </w:t>
      </w:r>
      <w:r>
        <w:t>империи.</w:t>
      </w:r>
      <w:r>
        <w:rPr>
          <w:spacing w:val="-5"/>
        </w:rPr>
        <w:t xml:space="preserve"> </w:t>
      </w:r>
      <w:r>
        <w:t>Старые</w:t>
      </w:r>
      <w:r>
        <w:rPr>
          <w:spacing w:val="-2"/>
        </w:rPr>
        <w:t xml:space="preserve"> </w:t>
      </w:r>
      <w:r>
        <w:t>и</w:t>
      </w:r>
      <w:r>
        <w:rPr>
          <w:spacing w:val="-2"/>
        </w:rPr>
        <w:t xml:space="preserve"> </w:t>
      </w:r>
      <w:r>
        <w:t>новые</w:t>
      </w:r>
      <w:r>
        <w:rPr>
          <w:spacing w:val="-2"/>
        </w:rPr>
        <w:t xml:space="preserve"> </w:t>
      </w:r>
      <w:r>
        <w:t>лидеры</w:t>
      </w:r>
      <w:r>
        <w:rPr>
          <w:spacing w:val="-4"/>
        </w:rPr>
        <w:t xml:space="preserve"> </w:t>
      </w:r>
      <w:r>
        <w:t>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8C415D" w:rsidRDefault="00797A38">
      <w:pPr>
        <w:pStyle w:val="a4"/>
        <w:ind w:left="0" w:right="5435"/>
      </w:pPr>
      <w:r>
        <w:t xml:space="preserve">Обобщение. Историческое и культурное наследие XIX в. </w:t>
      </w:r>
      <w:r>
        <w:rPr>
          <w:spacing w:val="-2"/>
        </w:rPr>
        <w:t>ИсторияРоссии.РоссийскаяимпериявXIX-началеXXв. Введение.</w:t>
      </w:r>
    </w:p>
    <w:p w:rsidR="008C415D" w:rsidRDefault="00797A38">
      <w:pPr>
        <w:pStyle w:val="a4"/>
        <w:spacing w:line="252" w:lineRule="exact"/>
        <w:ind w:left="0"/>
      </w:pPr>
      <w:r>
        <w:rPr>
          <w:spacing w:val="-2"/>
        </w:rPr>
        <w:t>Александровскаяэпоха:государственныйлиберализм.</w:t>
      </w:r>
    </w:p>
    <w:p w:rsidR="008C415D" w:rsidRDefault="00797A38">
      <w:pPr>
        <w:pStyle w:val="a4"/>
        <w:ind w:left="0"/>
      </w:pPr>
      <w:r>
        <w:t>Проекты</w:t>
      </w:r>
      <w:r>
        <w:rPr>
          <w:spacing w:val="-5"/>
        </w:rPr>
        <w:t xml:space="preserve"> </w:t>
      </w:r>
      <w:r>
        <w:t>либеральных</w:t>
      </w:r>
      <w:r>
        <w:rPr>
          <w:spacing w:val="-3"/>
        </w:rPr>
        <w:t xml:space="preserve"> </w:t>
      </w:r>
      <w:r>
        <w:t>реформ</w:t>
      </w:r>
      <w:r>
        <w:rPr>
          <w:spacing w:val="-3"/>
        </w:rPr>
        <w:t xml:space="preserve"> </w:t>
      </w:r>
      <w:r>
        <w:t>Александра</w:t>
      </w:r>
      <w:r>
        <w:rPr>
          <w:spacing w:val="-3"/>
        </w:rPr>
        <w:t xml:space="preserve"> </w:t>
      </w:r>
      <w:r>
        <w:t>I.</w:t>
      </w:r>
      <w:r>
        <w:rPr>
          <w:spacing w:val="-3"/>
        </w:rPr>
        <w:t xml:space="preserve"> </w:t>
      </w:r>
      <w:r>
        <w:t>Внешние</w:t>
      </w:r>
      <w:r>
        <w:rPr>
          <w:spacing w:val="-3"/>
        </w:rPr>
        <w:t xml:space="preserve"> </w:t>
      </w:r>
      <w:r>
        <w:t>и</w:t>
      </w:r>
      <w:r>
        <w:rPr>
          <w:spacing w:val="-3"/>
        </w:rPr>
        <w:t xml:space="preserve"> </w:t>
      </w:r>
      <w:r>
        <w:t>внутренние</w:t>
      </w:r>
      <w:r>
        <w:rPr>
          <w:spacing w:val="-3"/>
        </w:rPr>
        <w:t xml:space="preserve"> </w:t>
      </w:r>
      <w:r>
        <w:t>факторы.</w:t>
      </w:r>
      <w:r>
        <w:rPr>
          <w:spacing w:val="-3"/>
        </w:rPr>
        <w:t xml:space="preserve"> </w:t>
      </w:r>
      <w:r>
        <w:t>Негласный</w:t>
      </w:r>
      <w:r>
        <w:rPr>
          <w:spacing w:val="-5"/>
        </w:rPr>
        <w:t xml:space="preserve"> </w:t>
      </w:r>
      <w:r>
        <w:t>комитет.</w:t>
      </w:r>
      <w:r>
        <w:rPr>
          <w:spacing w:val="-3"/>
        </w:rPr>
        <w:t xml:space="preserve"> </w:t>
      </w:r>
      <w:r>
        <w:t>Реформы государственного управления. М.М. Сперанский.</w:t>
      </w:r>
    </w:p>
    <w:p w:rsidR="008C415D" w:rsidRDefault="00797A38">
      <w:pPr>
        <w:pStyle w:val="a4"/>
        <w:spacing w:before="3"/>
        <w:ind w:left="0"/>
      </w:pPr>
      <w:r>
        <w:t>Внешняя</w:t>
      </w:r>
      <w:r>
        <w:rPr>
          <w:spacing w:val="-2"/>
        </w:rPr>
        <w:t xml:space="preserve"> </w:t>
      </w:r>
      <w:r>
        <w:t>политика</w:t>
      </w:r>
      <w:r>
        <w:rPr>
          <w:spacing w:val="-1"/>
        </w:rPr>
        <w:t xml:space="preserve"> </w:t>
      </w:r>
      <w:r>
        <w:t>России.</w:t>
      </w:r>
      <w:r>
        <w:rPr>
          <w:spacing w:val="-1"/>
        </w:rPr>
        <w:t xml:space="preserve"> </w:t>
      </w:r>
      <w:r>
        <w:t>Война</w:t>
      </w:r>
      <w:r>
        <w:rPr>
          <w:spacing w:val="-1"/>
        </w:rPr>
        <w:t xml:space="preserve"> </w:t>
      </w:r>
      <w:r>
        <w:t>России</w:t>
      </w:r>
      <w:r>
        <w:rPr>
          <w:spacing w:val="-2"/>
        </w:rPr>
        <w:t xml:space="preserve"> </w:t>
      </w:r>
      <w:r>
        <w:t>с</w:t>
      </w:r>
      <w:r>
        <w:rPr>
          <w:spacing w:val="-3"/>
        </w:rPr>
        <w:t xml:space="preserve"> </w:t>
      </w:r>
      <w:r>
        <w:t>Францией</w:t>
      </w:r>
      <w:r>
        <w:rPr>
          <w:spacing w:val="-2"/>
        </w:rPr>
        <w:t xml:space="preserve"> </w:t>
      </w:r>
      <w:r>
        <w:t>1805-1807</w:t>
      </w:r>
      <w:r>
        <w:rPr>
          <w:spacing w:val="-1"/>
        </w:rPr>
        <w:t xml:space="preserve"> </w:t>
      </w:r>
      <w:r>
        <w:t>гг.</w:t>
      </w:r>
      <w:r>
        <w:rPr>
          <w:spacing w:val="-4"/>
        </w:rPr>
        <w:t xml:space="preserve"> </w:t>
      </w:r>
      <w:r>
        <w:t>Тильзитский</w:t>
      </w:r>
      <w:r>
        <w:rPr>
          <w:spacing w:val="-2"/>
        </w:rPr>
        <w:t xml:space="preserve"> </w:t>
      </w:r>
      <w:r>
        <w:t>мир.</w:t>
      </w:r>
      <w:r>
        <w:rPr>
          <w:spacing w:val="-1"/>
        </w:rPr>
        <w:t xml:space="preserve"> </w:t>
      </w:r>
      <w:r>
        <w:t>Война</w:t>
      </w:r>
      <w:r>
        <w:rPr>
          <w:spacing w:val="-3"/>
        </w:rPr>
        <w:t xml:space="preserve"> </w:t>
      </w:r>
      <w:r>
        <w:t>со</w:t>
      </w:r>
      <w:r>
        <w:rPr>
          <w:spacing w:val="-1"/>
        </w:rPr>
        <w:t xml:space="preserve"> </w:t>
      </w:r>
      <w:r>
        <w:t>Швецией</w:t>
      </w:r>
      <w:r>
        <w:rPr>
          <w:spacing w:val="-2"/>
        </w:rPr>
        <w:t xml:space="preserve"> </w:t>
      </w:r>
      <w:r>
        <w:t>1808-1809</w:t>
      </w:r>
      <w:r>
        <w:rPr>
          <w:spacing w:val="-1"/>
        </w:rPr>
        <w:t xml:space="preserve"> </w:t>
      </w:r>
      <w:r>
        <w:t>г.</w:t>
      </w:r>
      <w:r>
        <w:rPr>
          <w:spacing w:val="-1"/>
        </w:rPr>
        <w:t xml:space="preserve"> </w:t>
      </w:r>
      <w:r>
        <w:t>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8C415D" w:rsidRDefault="00797A38">
      <w:pPr>
        <w:pStyle w:val="a4"/>
        <w:spacing w:line="251" w:lineRule="exact"/>
        <w:ind w:left="0"/>
      </w:pPr>
      <w:r>
        <w:t>Либеральные</w:t>
      </w:r>
      <w:r>
        <w:rPr>
          <w:spacing w:val="-8"/>
        </w:rPr>
        <w:t xml:space="preserve"> </w:t>
      </w:r>
      <w:r>
        <w:t>и</w:t>
      </w:r>
      <w:r>
        <w:rPr>
          <w:spacing w:val="-5"/>
        </w:rPr>
        <w:t xml:space="preserve"> </w:t>
      </w:r>
      <w:r>
        <w:t>охранительные</w:t>
      </w:r>
      <w:r>
        <w:rPr>
          <w:spacing w:val="-6"/>
        </w:rPr>
        <w:t xml:space="preserve"> </w:t>
      </w:r>
      <w:r>
        <w:t>тенденции</w:t>
      </w:r>
      <w:r>
        <w:rPr>
          <w:spacing w:val="-6"/>
        </w:rPr>
        <w:t xml:space="preserve"> </w:t>
      </w:r>
      <w:r>
        <w:t>во</w:t>
      </w:r>
      <w:r>
        <w:rPr>
          <w:spacing w:val="-5"/>
        </w:rPr>
        <w:t xml:space="preserve"> </w:t>
      </w:r>
      <w:r>
        <w:t>внутренней</w:t>
      </w:r>
      <w:r>
        <w:rPr>
          <w:spacing w:val="-6"/>
        </w:rPr>
        <w:t xml:space="preserve"> </w:t>
      </w:r>
      <w:r>
        <w:t>политике.</w:t>
      </w:r>
      <w:r>
        <w:rPr>
          <w:spacing w:val="-5"/>
        </w:rPr>
        <w:t xml:space="preserve"> </w:t>
      </w:r>
      <w:r>
        <w:t>Польская</w:t>
      </w:r>
      <w:r>
        <w:rPr>
          <w:spacing w:val="-7"/>
        </w:rPr>
        <w:t xml:space="preserve"> </w:t>
      </w:r>
      <w:r>
        <w:t>конституция</w:t>
      </w:r>
      <w:r>
        <w:rPr>
          <w:spacing w:val="-6"/>
        </w:rPr>
        <w:t xml:space="preserve"> </w:t>
      </w:r>
      <w:r>
        <w:t>1815</w:t>
      </w:r>
      <w:r>
        <w:rPr>
          <w:spacing w:val="-5"/>
        </w:rPr>
        <w:t xml:space="preserve"> </w:t>
      </w:r>
      <w:r>
        <w:t>г.</w:t>
      </w:r>
      <w:r>
        <w:rPr>
          <w:spacing w:val="-6"/>
        </w:rPr>
        <w:t xml:space="preserve"> </w:t>
      </w:r>
      <w:r>
        <w:t>Военные</w:t>
      </w:r>
      <w:r>
        <w:rPr>
          <w:spacing w:val="-2"/>
        </w:rPr>
        <w:t xml:space="preserve"> поселения.</w:t>
      </w:r>
    </w:p>
    <w:p w:rsidR="008C415D" w:rsidRDefault="00797A38">
      <w:pPr>
        <w:pStyle w:val="a4"/>
        <w:ind w:left="0"/>
      </w:pPr>
      <w:r>
        <w:rPr>
          <w:spacing w:val="-2"/>
        </w:rPr>
        <w:t xml:space="preserve">Дворянскаяоппозициясамодержавию.Тайныеорганизации: </w:t>
      </w:r>
      <w:r>
        <w:t>Союзспасения,Союзблагоденствия,СеверноеиЮжноеобщества.Восстаниедекабристов14декабря1825г.</w:t>
      </w:r>
      <w:r>
        <w:rPr>
          <w:spacing w:val="-14"/>
        </w:rPr>
        <w:t xml:space="preserve"> </w:t>
      </w:r>
      <w:r>
        <w:t>Николаевское самодержавие: государственный консерватизм.</w:t>
      </w:r>
    </w:p>
    <w:p w:rsidR="008C415D" w:rsidRDefault="00797A38">
      <w:pPr>
        <w:pStyle w:val="a4"/>
        <w:spacing w:before="59"/>
        <w:ind w:left="0" w:right="143"/>
      </w:pPr>
      <w: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w:t>
      </w:r>
      <w:r>
        <w:rPr>
          <w:spacing w:val="-3"/>
        </w:rPr>
        <w:t xml:space="preserve"> </w:t>
      </w:r>
      <w:r>
        <w:t>полиция,</w:t>
      </w:r>
      <w:r>
        <w:rPr>
          <w:spacing w:val="-3"/>
        </w:rPr>
        <w:t xml:space="preserve"> </w:t>
      </w:r>
      <w:r>
        <w:t>кодификация</w:t>
      </w:r>
      <w:r>
        <w:rPr>
          <w:spacing w:val="-4"/>
        </w:rPr>
        <w:t xml:space="preserve"> </w:t>
      </w:r>
      <w:r>
        <w:t>законов,</w:t>
      </w:r>
      <w:r>
        <w:rPr>
          <w:spacing w:val="-3"/>
        </w:rPr>
        <w:t xml:space="preserve"> </w:t>
      </w:r>
      <w:r>
        <w:t>цензура,</w:t>
      </w:r>
      <w:r>
        <w:rPr>
          <w:spacing w:val="-3"/>
        </w:rPr>
        <w:t xml:space="preserve"> </w:t>
      </w:r>
      <w:r>
        <w:t>попечительство</w:t>
      </w:r>
      <w:r>
        <w:rPr>
          <w:spacing w:val="-3"/>
        </w:rPr>
        <w:t xml:space="preserve"> </w:t>
      </w:r>
      <w:r>
        <w:t>об</w:t>
      </w:r>
      <w:r>
        <w:rPr>
          <w:spacing w:val="-5"/>
        </w:rPr>
        <w:t xml:space="preserve"> </w:t>
      </w:r>
      <w:r>
        <w:t>образовании.</w:t>
      </w:r>
      <w:r>
        <w:rPr>
          <w:spacing w:val="-3"/>
        </w:rPr>
        <w:t xml:space="preserve"> </w:t>
      </w:r>
      <w:r>
        <w:t>Крестьянский</w:t>
      </w:r>
      <w:r>
        <w:rPr>
          <w:spacing w:val="-3"/>
        </w:rPr>
        <w:t xml:space="preserve"> </w:t>
      </w:r>
      <w:r>
        <w:t>вопрос.</w:t>
      </w:r>
      <w:r>
        <w:rPr>
          <w:spacing w:val="-3"/>
        </w:rPr>
        <w:t xml:space="preserve"> </w:t>
      </w:r>
      <w:r>
        <w:t>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8C415D" w:rsidRDefault="00797A38">
      <w:pPr>
        <w:pStyle w:val="a4"/>
        <w:spacing w:before="2"/>
        <w:ind w:left="0"/>
      </w:pPr>
      <w:r>
        <w:t>Расширение</w:t>
      </w:r>
      <w:r>
        <w:rPr>
          <w:spacing w:val="-7"/>
        </w:rPr>
        <w:t xml:space="preserve"> </w:t>
      </w:r>
      <w:r>
        <w:t>империи:</w:t>
      </w:r>
      <w:r>
        <w:rPr>
          <w:spacing w:val="-7"/>
        </w:rPr>
        <w:t xml:space="preserve"> </w:t>
      </w:r>
      <w:r>
        <w:t>русско-иранская</w:t>
      </w:r>
      <w:r>
        <w:rPr>
          <w:spacing w:val="-6"/>
        </w:rPr>
        <w:t xml:space="preserve"> </w:t>
      </w:r>
      <w:r>
        <w:t>и</w:t>
      </w:r>
      <w:r>
        <w:rPr>
          <w:spacing w:val="-6"/>
        </w:rPr>
        <w:t xml:space="preserve"> </w:t>
      </w:r>
      <w:r>
        <w:t>русско-турецкая</w:t>
      </w:r>
      <w:r>
        <w:rPr>
          <w:spacing w:val="-5"/>
        </w:rPr>
        <w:t xml:space="preserve"> </w:t>
      </w:r>
      <w:r>
        <w:t>войны.</w:t>
      </w:r>
      <w:r>
        <w:rPr>
          <w:spacing w:val="-6"/>
        </w:rPr>
        <w:t xml:space="preserve"> </w:t>
      </w:r>
      <w:r>
        <w:t>Россия</w:t>
      </w:r>
      <w:r>
        <w:rPr>
          <w:spacing w:val="-7"/>
        </w:rPr>
        <w:t xml:space="preserve"> </w:t>
      </w:r>
      <w:r>
        <w:t>и</w:t>
      </w:r>
      <w:r>
        <w:rPr>
          <w:spacing w:val="-5"/>
        </w:rPr>
        <w:t xml:space="preserve"> </w:t>
      </w:r>
      <w:r>
        <w:t>Западная</w:t>
      </w:r>
      <w:r>
        <w:rPr>
          <w:spacing w:val="-6"/>
        </w:rPr>
        <w:t xml:space="preserve"> </w:t>
      </w:r>
      <w:r>
        <w:t>Европа:</w:t>
      </w:r>
      <w:r>
        <w:rPr>
          <w:spacing w:val="-4"/>
        </w:rPr>
        <w:t xml:space="preserve"> </w:t>
      </w:r>
      <w:r>
        <w:t>особенности</w:t>
      </w:r>
      <w:r>
        <w:rPr>
          <w:spacing w:val="-5"/>
        </w:rPr>
        <w:t xml:space="preserve"> </w:t>
      </w:r>
      <w:r>
        <w:rPr>
          <w:spacing w:val="-2"/>
        </w:rPr>
        <w:t>взаимного</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восприятия.</w:t>
      </w:r>
      <w:r>
        <w:rPr>
          <w:spacing w:val="-1"/>
        </w:rPr>
        <w:t xml:space="preserve"> </w:t>
      </w:r>
      <w:r>
        <w:t>«Священный</w:t>
      </w:r>
      <w:r>
        <w:rPr>
          <w:spacing w:val="-1"/>
        </w:rPr>
        <w:t xml:space="preserve"> </w:t>
      </w:r>
      <w:r>
        <w:t>союз».</w:t>
      </w:r>
      <w:r>
        <w:rPr>
          <w:spacing w:val="-3"/>
        </w:rPr>
        <w:t xml:space="preserve"> </w:t>
      </w:r>
      <w:r>
        <w:t>Россия</w:t>
      </w:r>
      <w:r>
        <w:rPr>
          <w:spacing w:val="-4"/>
        </w:rPr>
        <w:t xml:space="preserve"> </w:t>
      </w:r>
      <w:r>
        <w:t>и</w:t>
      </w:r>
      <w:r>
        <w:rPr>
          <w:spacing w:val="-3"/>
        </w:rPr>
        <w:t xml:space="preserve"> </w:t>
      </w:r>
      <w:r>
        <w:t>революции</w:t>
      </w:r>
      <w:r>
        <w:rPr>
          <w:spacing w:val="-4"/>
        </w:rPr>
        <w:t xml:space="preserve"> </w:t>
      </w:r>
      <w:r>
        <w:t>в</w:t>
      </w:r>
      <w:r>
        <w:rPr>
          <w:spacing w:val="-4"/>
        </w:rPr>
        <w:t xml:space="preserve"> </w:t>
      </w:r>
      <w:r>
        <w:t>Европе.</w:t>
      </w:r>
      <w:r>
        <w:rPr>
          <w:spacing w:val="-3"/>
        </w:rPr>
        <w:t xml:space="preserve"> </w:t>
      </w:r>
      <w:r>
        <w:t>Восточный</w:t>
      </w:r>
      <w:r>
        <w:rPr>
          <w:spacing w:val="-3"/>
        </w:rPr>
        <w:t xml:space="preserve"> </w:t>
      </w:r>
      <w:r>
        <w:t>вопрос.</w:t>
      </w:r>
      <w:r>
        <w:rPr>
          <w:spacing w:val="-3"/>
        </w:rPr>
        <w:t xml:space="preserve"> </w:t>
      </w:r>
      <w:r>
        <w:t>РаспадВенской</w:t>
      </w:r>
      <w:r>
        <w:rPr>
          <w:spacing w:val="-6"/>
        </w:rPr>
        <w:t xml:space="preserve"> </w:t>
      </w:r>
      <w:r>
        <w:t>системы.</w:t>
      </w:r>
      <w:r>
        <w:rPr>
          <w:spacing w:val="-3"/>
        </w:rPr>
        <w:t xml:space="preserve"> </w:t>
      </w:r>
      <w:r>
        <w:t>Крымская война. Героическая оборона Севастополя. Парижский мир 1856 г.</w:t>
      </w:r>
    </w:p>
    <w:p w:rsidR="008C415D" w:rsidRDefault="00797A38">
      <w:pPr>
        <w:pStyle w:val="a4"/>
        <w:ind w:left="0"/>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w:t>
      </w:r>
      <w:r>
        <w:rPr>
          <w:spacing w:val="-5"/>
        </w:rPr>
        <w:t xml:space="preserve"> </w:t>
      </w:r>
      <w:r>
        <w:t>и</w:t>
      </w:r>
      <w:r>
        <w:rPr>
          <w:spacing w:val="-3"/>
        </w:rPr>
        <w:t xml:space="preserve"> </w:t>
      </w:r>
      <w:r>
        <w:t>Петербург:</w:t>
      </w:r>
      <w:r>
        <w:rPr>
          <w:spacing w:val="-2"/>
        </w:rPr>
        <w:t xml:space="preserve"> </w:t>
      </w:r>
      <w:r>
        <w:t>спор</w:t>
      </w:r>
      <w:r>
        <w:rPr>
          <w:spacing w:val="-3"/>
        </w:rPr>
        <w:t xml:space="preserve"> </w:t>
      </w:r>
      <w:r>
        <w:t>двух</w:t>
      </w:r>
      <w:r>
        <w:rPr>
          <w:spacing w:val="-3"/>
        </w:rPr>
        <w:t xml:space="preserve"> </w:t>
      </w:r>
      <w:r>
        <w:t>столиц.</w:t>
      </w:r>
      <w:r>
        <w:rPr>
          <w:spacing w:val="-3"/>
        </w:rPr>
        <w:t xml:space="preserve"> </w:t>
      </w:r>
      <w:r>
        <w:t>Города</w:t>
      </w:r>
      <w:r>
        <w:rPr>
          <w:spacing w:val="-3"/>
        </w:rPr>
        <w:t xml:space="preserve"> </w:t>
      </w:r>
      <w:r>
        <w:t>как</w:t>
      </w:r>
      <w:r>
        <w:rPr>
          <w:spacing w:val="-5"/>
        </w:rPr>
        <w:t xml:space="preserve"> </w:t>
      </w:r>
      <w:r>
        <w:t>административные,</w:t>
      </w:r>
      <w:r>
        <w:rPr>
          <w:spacing w:val="-3"/>
        </w:rPr>
        <w:t xml:space="preserve"> </w:t>
      </w:r>
      <w:r>
        <w:t>торговые</w:t>
      </w:r>
      <w:r>
        <w:rPr>
          <w:spacing w:val="-3"/>
        </w:rPr>
        <w:t xml:space="preserve"> </w:t>
      </w:r>
      <w:r>
        <w:t>и</w:t>
      </w:r>
      <w:r>
        <w:rPr>
          <w:spacing w:val="-3"/>
        </w:rPr>
        <w:t xml:space="preserve"> </w:t>
      </w:r>
      <w:r>
        <w:t>промышленные</w:t>
      </w:r>
      <w:r>
        <w:rPr>
          <w:spacing w:val="-3"/>
        </w:rPr>
        <w:t xml:space="preserve"> </w:t>
      </w:r>
      <w:r>
        <w:t>центры.</w:t>
      </w:r>
      <w:r>
        <w:rPr>
          <w:spacing w:val="-3"/>
        </w:rPr>
        <w:t xml:space="preserve"> </w:t>
      </w:r>
      <w:r>
        <w:t xml:space="preserve">Городское </w:t>
      </w:r>
      <w:r>
        <w:rPr>
          <w:spacing w:val="-2"/>
        </w:rPr>
        <w:t>самоуправление.</w:t>
      </w:r>
    </w:p>
    <w:p w:rsidR="008C415D" w:rsidRDefault="00797A38">
      <w:pPr>
        <w:pStyle w:val="a4"/>
        <w:spacing w:before="2"/>
        <w:ind w:left="0"/>
      </w:pPr>
      <w:r>
        <w:t>Общественная жизнь в 1830-1850-е гг. Роль литературы, печати, университетов в формированиинезависимого общественного мнения. Общественная мысль: официальная идеология, славянофилы и западники, зарождение социалистической мысли.</w:t>
      </w:r>
      <w:r>
        <w:rPr>
          <w:spacing w:val="-3"/>
        </w:rPr>
        <w:t xml:space="preserve"> </w:t>
      </w:r>
      <w:r>
        <w:t>Складывание теории</w:t>
      </w:r>
      <w:r>
        <w:rPr>
          <w:spacing w:val="-1"/>
        </w:rPr>
        <w:t xml:space="preserve"> </w:t>
      </w:r>
      <w:r>
        <w:t>русского</w:t>
      </w:r>
      <w:r>
        <w:rPr>
          <w:spacing w:val="-3"/>
        </w:rPr>
        <w:t xml:space="preserve"> </w:t>
      </w:r>
      <w:r>
        <w:t>социализма. А.И. Герцен. Влияние немецкой</w:t>
      </w:r>
      <w:r>
        <w:rPr>
          <w:spacing w:val="-3"/>
        </w:rPr>
        <w:t xml:space="preserve"> </w:t>
      </w:r>
      <w:r>
        <w:t>философии</w:t>
      </w:r>
      <w:r>
        <w:rPr>
          <w:spacing w:val="-1"/>
        </w:rPr>
        <w:t xml:space="preserve"> </w:t>
      </w:r>
      <w:r>
        <w:t>и французского</w:t>
      </w:r>
      <w:r>
        <w:rPr>
          <w:spacing w:val="-6"/>
        </w:rPr>
        <w:t xml:space="preserve"> </w:t>
      </w:r>
      <w:r>
        <w:t>социализма</w:t>
      </w:r>
      <w:r>
        <w:rPr>
          <w:spacing w:val="-6"/>
        </w:rPr>
        <w:t xml:space="preserve"> </w:t>
      </w:r>
      <w:r>
        <w:t>на</w:t>
      </w:r>
      <w:r>
        <w:rPr>
          <w:spacing w:val="-3"/>
        </w:rPr>
        <w:t xml:space="preserve"> </w:t>
      </w:r>
      <w:r>
        <w:t>русскую</w:t>
      </w:r>
      <w:r>
        <w:rPr>
          <w:spacing w:val="-3"/>
        </w:rPr>
        <w:t xml:space="preserve"> </w:t>
      </w:r>
      <w:r>
        <w:t>общественную</w:t>
      </w:r>
      <w:r>
        <w:rPr>
          <w:spacing w:val="-3"/>
        </w:rPr>
        <w:t xml:space="preserve"> </w:t>
      </w:r>
      <w:r>
        <w:t>мысль.</w:t>
      </w:r>
      <w:r>
        <w:rPr>
          <w:spacing w:val="-3"/>
        </w:rPr>
        <w:t xml:space="preserve"> </w:t>
      </w:r>
      <w:r>
        <w:t>Россия</w:t>
      </w:r>
      <w:r>
        <w:rPr>
          <w:spacing w:val="-4"/>
        </w:rPr>
        <w:t xml:space="preserve"> </w:t>
      </w:r>
      <w:r>
        <w:t>иЕвропа</w:t>
      </w:r>
      <w:r>
        <w:rPr>
          <w:spacing w:val="-6"/>
        </w:rPr>
        <w:t xml:space="preserve"> </w:t>
      </w:r>
      <w:r>
        <w:t>как</w:t>
      </w:r>
      <w:r>
        <w:rPr>
          <w:spacing w:val="-2"/>
        </w:rPr>
        <w:t xml:space="preserve"> </w:t>
      </w:r>
      <w:r>
        <w:t>центральный</w:t>
      </w:r>
      <w:r>
        <w:rPr>
          <w:spacing w:val="-3"/>
        </w:rPr>
        <w:t xml:space="preserve"> </w:t>
      </w:r>
      <w:r>
        <w:t>пункт</w:t>
      </w:r>
      <w:r>
        <w:rPr>
          <w:spacing w:val="-3"/>
        </w:rPr>
        <w:t xml:space="preserve"> </w:t>
      </w:r>
      <w:r>
        <w:t xml:space="preserve">общественных </w:t>
      </w:r>
      <w:r>
        <w:rPr>
          <w:spacing w:val="-2"/>
        </w:rPr>
        <w:t>дебатов.</w:t>
      </w:r>
    </w:p>
    <w:p w:rsidR="008C415D" w:rsidRDefault="00797A38">
      <w:pPr>
        <w:pStyle w:val="a4"/>
        <w:ind w:left="0"/>
      </w:pPr>
      <w:r>
        <w:t>Культурное</w:t>
      </w:r>
      <w:r>
        <w:rPr>
          <w:spacing w:val="-3"/>
        </w:rPr>
        <w:t xml:space="preserve"> </w:t>
      </w:r>
      <w:r>
        <w:t>пространство</w:t>
      </w:r>
      <w:r>
        <w:rPr>
          <w:spacing w:val="-3"/>
        </w:rPr>
        <w:t xml:space="preserve"> </w:t>
      </w:r>
      <w:r>
        <w:t>империи</w:t>
      </w:r>
      <w:r>
        <w:rPr>
          <w:spacing w:val="-3"/>
        </w:rPr>
        <w:t xml:space="preserve"> </w:t>
      </w:r>
      <w:r>
        <w:t>впервой</w:t>
      </w:r>
      <w:r>
        <w:rPr>
          <w:spacing w:val="-3"/>
        </w:rPr>
        <w:t xml:space="preserve"> </w:t>
      </w:r>
      <w:r>
        <w:t>половине</w:t>
      </w:r>
      <w:r>
        <w:rPr>
          <w:spacing w:val="-3"/>
        </w:rPr>
        <w:t xml:space="preserve"> </w:t>
      </w:r>
      <w:r>
        <w:t>XIX</w:t>
      </w:r>
      <w:r>
        <w:rPr>
          <w:spacing w:val="-3"/>
        </w:rPr>
        <w:t xml:space="preserve"> </w:t>
      </w:r>
      <w:r>
        <w:t>в.</w:t>
      </w:r>
      <w:r>
        <w:rPr>
          <w:spacing w:val="-3"/>
        </w:rPr>
        <w:t xml:space="preserve"> </w:t>
      </w:r>
      <w:r>
        <w:t>Национальные</w:t>
      </w:r>
      <w:r>
        <w:rPr>
          <w:spacing w:val="-5"/>
        </w:rPr>
        <w:t xml:space="preserve"> </w:t>
      </w:r>
      <w:r>
        <w:t>корни</w:t>
      </w:r>
      <w:r>
        <w:rPr>
          <w:spacing w:val="-4"/>
        </w:rPr>
        <w:t xml:space="preserve"> </w:t>
      </w:r>
      <w:r>
        <w:t>отечественной</w:t>
      </w:r>
      <w:r>
        <w:rPr>
          <w:spacing w:val="-3"/>
        </w:rPr>
        <w:t xml:space="preserve"> </w:t>
      </w:r>
      <w:r>
        <w:t>культурыи</w:t>
      </w:r>
      <w:r>
        <w:rPr>
          <w:spacing w:val="-3"/>
        </w:rPr>
        <w:t xml:space="preserve"> </w:t>
      </w:r>
      <w:r>
        <w:t xml:space="preserve">западные </w:t>
      </w:r>
      <w:r>
        <w:rPr>
          <w:spacing w:val="-2"/>
        </w:rPr>
        <w:t>влияния.</w:t>
      </w:r>
    </w:p>
    <w:p w:rsidR="008C415D" w:rsidRDefault="00797A38">
      <w:pPr>
        <w:pStyle w:val="a4"/>
        <w:ind w:left="0" w:right="158"/>
      </w:pPr>
      <w:r>
        <w:t>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w:t>
      </w:r>
      <w:r>
        <w:rPr>
          <w:spacing w:val="-2"/>
        </w:rPr>
        <w:t xml:space="preserve"> </w:t>
      </w:r>
      <w:r>
        <w:t>Антарктиды.</w:t>
      </w:r>
      <w:r>
        <w:rPr>
          <w:spacing w:val="-5"/>
        </w:rPr>
        <w:t xml:space="preserve"> </w:t>
      </w:r>
      <w:r>
        <w:t>Деятельность</w:t>
      </w:r>
      <w:r>
        <w:rPr>
          <w:spacing w:val="-2"/>
        </w:rPr>
        <w:t xml:space="preserve"> </w:t>
      </w:r>
      <w:r>
        <w:t>Русского</w:t>
      </w:r>
      <w:r>
        <w:rPr>
          <w:spacing w:val="-5"/>
        </w:rPr>
        <w:t xml:space="preserve"> </w:t>
      </w:r>
      <w:r>
        <w:t>географического</w:t>
      </w:r>
      <w:r>
        <w:rPr>
          <w:spacing w:val="-2"/>
        </w:rPr>
        <w:t xml:space="preserve"> </w:t>
      </w:r>
      <w:r>
        <w:t>общества.</w:t>
      </w:r>
      <w:r>
        <w:rPr>
          <w:spacing w:val="-4"/>
        </w:rPr>
        <w:t xml:space="preserve"> </w:t>
      </w:r>
      <w:r>
        <w:t>Школы</w:t>
      </w:r>
      <w:r>
        <w:rPr>
          <w:spacing w:val="-2"/>
        </w:rPr>
        <w:t xml:space="preserve"> </w:t>
      </w:r>
      <w:r>
        <w:t>и</w:t>
      </w:r>
      <w:r>
        <w:rPr>
          <w:spacing w:val="-2"/>
        </w:rPr>
        <w:t xml:space="preserve"> </w:t>
      </w:r>
      <w:r>
        <w:t>университеты.</w:t>
      </w:r>
      <w:r>
        <w:rPr>
          <w:spacing w:val="-4"/>
        </w:rPr>
        <w:t xml:space="preserve"> </w:t>
      </w:r>
      <w:r>
        <w:t>Народная</w:t>
      </w:r>
      <w:r>
        <w:rPr>
          <w:spacing w:val="-3"/>
        </w:rPr>
        <w:t xml:space="preserve"> </w:t>
      </w:r>
      <w:r>
        <w:t>культура. Культура повседневности: обретение комфорта. Жизнь в городе и в усадьбе. Российская культура как часть европейской культуры.</w:t>
      </w:r>
    </w:p>
    <w:p w:rsidR="008C415D" w:rsidRDefault="00797A38">
      <w:pPr>
        <w:pStyle w:val="a4"/>
        <w:spacing w:line="252" w:lineRule="exact"/>
        <w:ind w:left="0"/>
      </w:pPr>
      <w:r>
        <w:rPr>
          <w:spacing w:val="-2"/>
        </w:rPr>
        <w:t>НародыРоссиивпервойполовинеXIXв.</w:t>
      </w:r>
    </w:p>
    <w:p w:rsidR="008C415D" w:rsidRDefault="00797A38">
      <w:pPr>
        <w:pStyle w:val="a4"/>
        <w:ind w:left="0"/>
      </w:pPr>
      <w:r>
        <w:t>Многообразие</w:t>
      </w:r>
      <w:r>
        <w:rPr>
          <w:spacing w:val="-5"/>
        </w:rPr>
        <w:t xml:space="preserve"> </w:t>
      </w:r>
      <w:r>
        <w:t>культур</w:t>
      </w:r>
      <w:r>
        <w:rPr>
          <w:spacing w:val="-3"/>
        </w:rPr>
        <w:t xml:space="preserve"> </w:t>
      </w:r>
      <w:r>
        <w:t>и</w:t>
      </w:r>
      <w:r>
        <w:rPr>
          <w:spacing w:val="-3"/>
        </w:rPr>
        <w:t xml:space="preserve"> </w:t>
      </w:r>
      <w:r>
        <w:t>религий</w:t>
      </w:r>
      <w:r>
        <w:rPr>
          <w:spacing w:val="-3"/>
        </w:rPr>
        <w:t xml:space="preserve"> </w:t>
      </w:r>
      <w:r>
        <w:t>Российской</w:t>
      </w:r>
      <w:r>
        <w:rPr>
          <w:spacing w:val="-3"/>
        </w:rPr>
        <w:t xml:space="preserve"> </w:t>
      </w:r>
      <w:r>
        <w:t>империи.</w:t>
      </w:r>
      <w:r>
        <w:rPr>
          <w:spacing w:val="-3"/>
        </w:rPr>
        <w:t xml:space="preserve"> </w:t>
      </w:r>
      <w:r>
        <w:t>Православная</w:t>
      </w:r>
      <w:r>
        <w:rPr>
          <w:spacing w:val="-3"/>
        </w:rPr>
        <w:t xml:space="preserve"> </w:t>
      </w:r>
      <w:r>
        <w:t>церковь</w:t>
      </w:r>
      <w:r>
        <w:rPr>
          <w:spacing w:val="-3"/>
        </w:rPr>
        <w:t xml:space="preserve"> </w:t>
      </w:r>
      <w:r>
        <w:t>и</w:t>
      </w:r>
      <w:r>
        <w:rPr>
          <w:spacing w:val="-3"/>
        </w:rPr>
        <w:t xml:space="preserve"> </w:t>
      </w:r>
      <w:r>
        <w:t>основные</w:t>
      </w:r>
      <w:r>
        <w:rPr>
          <w:spacing w:val="-4"/>
        </w:rPr>
        <w:t xml:space="preserve"> </w:t>
      </w:r>
      <w:r>
        <w:t>конфессии</w:t>
      </w:r>
      <w:r>
        <w:rPr>
          <w:spacing w:val="-5"/>
        </w:rPr>
        <w:t xml:space="preserve"> </w:t>
      </w:r>
      <w:r>
        <w:t>(католичество,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w:t>
      </w:r>
    </w:p>
    <w:p w:rsidR="008C415D" w:rsidRDefault="00797A38">
      <w:pPr>
        <w:pStyle w:val="a4"/>
        <w:spacing w:line="252" w:lineRule="exact"/>
        <w:ind w:left="0"/>
      </w:pPr>
      <w:r>
        <w:t>Присоединение</w:t>
      </w:r>
      <w:r>
        <w:rPr>
          <w:spacing w:val="-11"/>
        </w:rPr>
        <w:t xml:space="preserve"> </w:t>
      </w:r>
      <w:r>
        <w:t>Грузии</w:t>
      </w:r>
      <w:r>
        <w:rPr>
          <w:spacing w:val="-7"/>
        </w:rPr>
        <w:t xml:space="preserve"> </w:t>
      </w:r>
      <w:r>
        <w:t>и</w:t>
      </w:r>
      <w:r>
        <w:rPr>
          <w:spacing w:val="-6"/>
        </w:rPr>
        <w:t xml:space="preserve"> </w:t>
      </w:r>
      <w:r>
        <w:t>Закавказья.</w:t>
      </w:r>
      <w:r>
        <w:rPr>
          <w:spacing w:val="-6"/>
        </w:rPr>
        <w:t xml:space="preserve"> </w:t>
      </w:r>
      <w:r>
        <w:t>Кавказская</w:t>
      </w:r>
      <w:r>
        <w:rPr>
          <w:spacing w:val="-6"/>
        </w:rPr>
        <w:t xml:space="preserve"> </w:t>
      </w:r>
      <w:r>
        <w:t>война.</w:t>
      </w:r>
      <w:r>
        <w:rPr>
          <w:spacing w:val="-6"/>
        </w:rPr>
        <w:t xml:space="preserve"> </w:t>
      </w:r>
      <w:r>
        <w:t>Движение</w:t>
      </w:r>
      <w:r>
        <w:rPr>
          <w:spacing w:val="-5"/>
        </w:rPr>
        <w:t xml:space="preserve"> </w:t>
      </w:r>
      <w:r>
        <w:rPr>
          <w:spacing w:val="-2"/>
        </w:rPr>
        <w:t>Шамиля.</w:t>
      </w:r>
    </w:p>
    <w:p w:rsidR="008C415D" w:rsidRDefault="00797A38">
      <w:pPr>
        <w:pStyle w:val="a4"/>
        <w:spacing w:before="1"/>
        <w:ind w:left="0"/>
      </w:pPr>
      <w:r>
        <w:t>Социальная</w:t>
      </w:r>
      <w:r>
        <w:rPr>
          <w:spacing w:val="-3"/>
        </w:rPr>
        <w:t xml:space="preserve"> </w:t>
      </w:r>
      <w:r>
        <w:t>и</w:t>
      </w:r>
      <w:r>
        <w:rPr>
          <w:spacing w:val="-2"/>
        </w:rPr>
        <w:t xml:space="preserve"> </w:t>
      </w:r>
      <w:r>
        <w:t>правовая</w:t>
      </w:r>
      <w:r>
        <w:rPr>
          <w:spacing w:val="-2"/>
        </w:rPr>
        <w:t xml:space="preserve"> </w:t>
      </w:r>
      <w:r>
        <w:t>модернизация</w:t>
      </w:r>
      <w:r>
        <w:rPr>
          <w:spacing w:val="-3"/>
        </w:rPr>
        <w:t xml:space="preserve"> </w:t>
      </w:r>
      <w:r>
        <w:t>страны</w:t>
      </w:r>
      <w:r>
        <w:rPr>
          <w:spacing w:val="-2"/>
        </w:rPr>
        <w:t xml:space="preserve"> </w:t>
      </w:r>
      <w:r>
        <w:t>при</w:t>
      </w:r>
      <w:r>
        <w:rPr>
          <w:spacing w:val="-5"/>
        </w:rPr>
        <w:t xml:space="preserve"> </w:t>
      </w:r>
      <w:r>
        <w:t>Александре</w:t>
      </w:r>
      <w:r>
        <w:rPr>
          <w:spacing w:val="-2"/>
        </w:rPr>
        <w:t xml:space="preserve"> </w:t>
      </w:r>
      <w:r>
        <w:t>II.</w:t>
      </w:r>
      <w:r>
        <w:rPr>
          <w:spacing w:val="-2"/>
        </w:rPr>
        <w:t xml:space="preserve"> </w:t>
      </w:r>
      <w:r>
        <w:t>Реформы</w:t>
      </w:r>
      <w:r>
        <w:rPr>
          <w:spacing w:val="-2"/>
        </w:rPr>
        <w:t xml:space="preserve"> </w:t>
      </w:r>
      <w:r>
        <w:t>1860-1870-х</w:t>
      </w:r>
      <w:r>
        <w:rPr>
          <w:spacing w:val="-2"/>
        </w:rPr>
        <w:t xml:space="preserve"> </w:t>
      </w:r>
      <w:r>
        <w:t>гг.</w:t>
      </w:r>
      <w:r>
        <w:rPr>
          <w:spacing w:val="-1"/>
        </w:rPr>
        <w:t xml:space="preserve"> </w:t>
      </w:r>
      <w:r>
        <w:t>-</w:t>
      </w:r>
      <w:r>
        <w:rPr>
          <w:spacing w:val="-6"/>
        </w:rPr>
        <w:t xml:space="preserve"> </w:t>
      </w:r>
      <w:r>
        <w:t>движение</w:t>
      </w:r>
      <w:r>
        <w:rPr>
          <w:spacing w:val="-2"/>
        </w:rPr>
        <w:t xml:space="preserve"> </w:t>
      </w:r>
      <w:r>
        <w:t>к</w:t>
      </w:r>
      <w:r>
        <w:rPr>
          <w:spacing w:val="-1"/>
        </w:rPr>
        <w:t xml:space="preserve"> </w:t>
      </w:r>
      <w:r>
        <w:t xml:space="preserve">правовому </w:t>
      </w:r>
      <w:r>
        <w:rPr>
          <w:spacing w:val="-2"/>
        </w:rPr>
        <w:t>государству</w:t>
      </w:r>
    </w:p>
    <w:p w:rsidR="008C415D" w:rsidRDefault="00797A38">
      <w:pPr>
        <w:pStyle w:val="a4"/>
        <w:ind w:left="0"/>
      </w:pPr>
      <w:r>
        <w:t>и</w:t>
      </w:r>
      <w:r>
        <w:rPr>
          <w:spacing w:val="-2"/>
        </w:rPr>
        <w:t xml:space="preserve"> </w:t>
      </w:r>
      <w:r>
        <w:t>гражданскому</w:t>
      </w:r>
      <w:r>
        <w:rPr>
          <w:spacing w:val="-5"/>
        </w:rPr>
        <w:t xml:space="preserve"> </w:t>
      </w:r>
      <w:r>
        <w:t>обществу.</w:t>
      </w:r>
      <w:r>
        <w:rPr>
          <w:spacing w:val="-2"/>
        </w:rPr>
        <w:t xml:space="preserve"> </w:t>
      </w:r>
      <w:r>
        <w:t>Крестьянская</w:t>
      </w:r>
      <w:r>
        <w:rPr>
          <w:spacing w:val="-3"/>
        </w:rPr>
        <w:t xml:space="preserve"> </w:t>
      </w:r>
      <w:r>
        <w:t>реформа</w:t>
      </w:r>
      <w:r>
        <w:rPr>
          <w:spacing w:val="-4"/>
        </w:rPr>
        <w:t xml:space="preserve"> </w:t>
      </w:r>
      <w:r>
        <w:t>1861</w:t>
      </w:r>
      <w:r>
        <w:rPr>
          <w:spacing w:val="-2"/>
        </w:rPr>
        <w:t xml:space="preserve"> </w:t>
      </w:r>
      <w:r>
        <w:t>г.</w:t>
      </w:r>
      <w:r>
        <w:rPr>
          <w:spacing w:val="-2"/>
        </w:rPr>
        <w:t xml:space="preserve"> </w:t>
      </w:r>
      <w:r>
        <w:t>и</w:t>
      </w:r>
      <w:r>
        <w:rPr>
          <w:spacing w:val="-5"/>
        </w:rPr>
        <w:t xml:space="preserve"> </w:t>
      </w:r>
      <w:r>
        <w:t>её</w:t>
      </w:r>
      <w:r>
        <w:rPr>
          <w:spacing w:val="-2"/>
        </w:rPr>
        <w:t xml:space="preserve"> </w:t>
      </w:r>
      <w:r>
        <w:t>последствия.</w:t>
      </w:r>
      <w:r>
        <w:rPr>
          <w:spacing w:val="-2"/>
        </w:rPr>
        <w:t xml:space="preserve"> </w:t>
      </w:r>
      <w:r>
        <w:t>Крестьянская</w:t>
      </w:r>
      <w:r>
        <w:rPr>
          <w:spacing w:val="-2"/>
        </w:rPr>
        <w:t xml:space="preserve"> </w:t>
      </w:r>
      <w:r>
        <w:t>община.</w:t>
      </w:r>
      <w:r>
        <w:rPr>
          <w:spacing w:val="-2"/>
        </w:rPr>
        <w:t xml:space="preserve"> </w:t>
      </w:r>
      <w:r>
        <w:t>Земская</w:t>
      </w:r>
      <w:r>
        <w:rPr>
          <w:spacing w:val="-3"/>
        </w:rPr>
        <w:t xml:space="preserve"> </w:t>
      </w:r>
      <w:r>
        <w:t>и</w:t>
      </w:r>
      <w:r>
        <w:rPr>
          <w:spacing w:val="-2"/>
        </w:rPr>
        <w:t xml:space="preserve"> </w:t>
      </w:r>
      <w:r>
        <w:t>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w:t>
      </w:r>
    </w:p>
    <w:p w:rsidR="008C415D" w:rsidRDefault="00797A38">
      <w:pPr>
        <w:pStyle w:val="a4"/>
        <w:spacing w:line="252" w:lineRule="exact"/>
        <w:ind w:left="0"/>
      </w:pPr>
      <w:r>
        <w:rPr>
          <w:spacing w:val="-2"/>
        </w:rPr>
        <w:t>Конституционныйвопрос.</w:t>
      </w:r>
    </w:p>
    <w:p w:rsidR="008C415D" w:rsidRDefault="00797A38">
      <w:pPr>
        <w:pStyle w:val="a4"/>
        <w:ind w:left="0" w:right="252"/>
      </w:pPr>
      <w:r>
        <w:t>Многовекторность</w:t>
      </w:r>
      <w:r>
        <w:rPr>
          <w:spacing w:val="-6"/>
        </w:rPr>
        <w:t xml:space="preserve"> </w:t>
      </w:r>
      <w:r>
        <w:t>внешней</w:t>
      </w:r>
      <w:r>
        <w:rPr>
          <w:spacing w:val="-3"/>
        </w:rPr>
        <w:t xml:space="preserve"> </w:t>
      </w:r>
      <w:r>
        <w:t>политики</w:t>
      </w:r>
      <w:r>
        <w:rPr>
          <w:spacing w:val="-3"/>
        </w:rPr>
        <w:t xml:space="preserve"> </w:t>
      </w:r>
      <w:r>
        <w:t>империи.</w:t>
      </w:r>
      <w:r>
        <w:rPr>
          <w:spacing w:val="-3"/>
        </w:rPr>
        <w:t xml:space="preserve"> </w:t>
      </w:r>
      <w:r>
        <w:t>Завершение</w:t>
      </w:r>
      <w:r>
        <w:rPr>
          <w:spacing w:val="-3"/>
        </w:rPr>
        <w:t xml:space="preserve"> </w:t>
      </w:r>
      <w:r>
        <w:t>Кавказской</w:t>
      </w:r>
      <w:r>
        <w:rPr>
          <w:spacing w:val="-3"/>
        </w:rPr>
        <w:t xml:space="preserve"> </w:t>
      </w:r>
      <w:r>
        <w:t>войны.</w:t>
      </w:r>
      <w:r>
        <w:rPr>
          <w:spacing w:val="-3"/>
        </w:rPr>
        <w:t xml:space="preserve"> </w:t>
      </w:r>
      <w:r>
        <w:t>Присоединение</w:t>
      </w:r>
      <w:r>
        <w:rPr>
          <w:spacing w:val="-3"/>
        </w:rPr>
        <w:t xml:space="preserve"> </w:t>
      </w:r>
      <w:r>
        <w:t>Средней</w:t>
      </w:r>
      <w:r>
        <w:rPr>
          <w:spacing w:val="-4"/>
        </w:rPr>
        <w:t xml:space="preserve"> </w:t>
      </w:r>
      <w:r>
        <w:t>Азии.</w:t>
      </w:r>
      <w:r>
        <w:rPr>
          <w:spacing w:val="-3"/>
        </w:rPr>
        <w:t xml:space="preserve"> </w:t>
      </w:r>
      <w:r>
        <w:t>Россия и Балканы. Русско-турецкая война 1877-1878 гг. Россия на Дальнем Востоке.</w:t>
      </w:r>
    </w:p>
    <w:p w:rsidR="008C415D" w:rsidRDefault="00797A38">
      <w:pPr>
        <w:pStyle w:val="a4"/>
        <w:ind w:left="0"/>
      </w:pPr>
      <w:r>
        <w:rPr>
          <w:spacing w:val="-2"/>
        </w:rPr>
        <w:t>Россияв1880-1890-</w:t>
      </w:r>
      <w:r>
        <w:rPr>
          <w:spacing w:val="-4"/>
        </w:rPr>
        <w:t>хгг.</w:t>
      </w:r>
    </w:p>
    <w:p w:rsidR="008C415D" w:rsidRDefault="00797A38">
      <w:pPr>
        <w:pStyle w:val="a4"/>
        <w:spacing w:before="2"/>
        <w:ind w:left="0"/>
      </w:pPr>
      <w:r>
        <w:t>«Народное</w:t>
      </w:r>
      <w:r>
        <w:rPr>
          <w:spacing w:val="-1"/>
        </w:rPr>
        <w:t xml:space="preserve"> </w:t>
      </w:r>
      <w:r>
        <w:t>самодержавие»</w:t>
      </w:r>
      <w:r>
        <w:rPr>
          <w:spacing w:val="-4"/>
        </w:rPr>
        <w:t xml:space="preserve"> </w:t>
      </w:r>
      <w:r>
        <w:t>Александра</w:t>
      </w:r>
      <w:r>
        <w:rPr>
          <w:spacing w:val="-3"/>
        </w:rPr>
        <w:t xml:space="preserve"> </w:t>
      </w:r>
      <w:r>
        <w:t>III.</w:t>
      </w:r>
      <w:r>
        <w:rPr>
          <w:spacing w:val="-1"/>
        </w:rPr>
        <w:t xml:space="preserve"> </w:t>
      </w:r>
      <w:r>
        <w:t>Идеология</w:t>
      </w:r>
      <w:r>
        <w:rPr>
          <w:spacing w:val="-3"/>
        </w:rPr>
        <w:t xml:space="preserve"> </w:t>
      </w:r>
      <w:r>
        <w:t>самобытного</w:t>
      </w:r>
      <w:r>
        <w:rPr>
          <w:spacing w:val="-1"/>
        </w:rPr>
        <w:t xml:space="preserve"> </w:t>
      </w:r>
      <w:r>
        <w:t>развития</w:t>
      </w:r>
      <w:r>
        <w:rPr>
          <w:spacing w:val="-3"/>
        </w:rPr>
        <w:t xml:space="preserve"> </w:t>
      </w:r>
      <w:r>
        <w:t>России.</w:t>
      </w:r>
      <w:r>
        <w:rPr>
          <w:spacing w:val="-1"/>
        </w:rPr>
        <w:t xml:space="preserve"> </w:t>
      </w:r>
      <w:r>
        <w:t>Государственный</w:t>
      </w:r>
      <w:r>
        <w:rPr>
          <w:spacing w:val="-4"/>
        </w:rPr>
        <w:t xml:space="preserve"> </w:t>
      </w:r>
      <w:r>
        <w:t>национализм. Реформы и контрреформы. Политика консервативной стабилизации. Ограничение общественной самодеятельности. Местное</w:t>
      </w:r>
      <w:r>
        <w:rPr>
          <w:spacing w:val="-5"/>
        </w:rPr>
        <w:t xml:space="preserve"> </w:t>
      </w:r>
      <w:r>
        <w:t>самоуправление</w:t>
      </w:r>
      <w:r>
        <w:rPr>
          <w:spacing w:val="-5"/>
        </w:rPr>
        <w:t xml:space="preserve"> </w:t>
      </w:r>
      <w:r>
        <w:t>и</w:t>
      </w:r>
      <w:r>
        <w:rPr>
          <w:spacing w:val="-2"/>
        </w:rPr>
        <w:t xml:space="preserve"> </w:t>
      </w:r>
      <w:r>
        <w:t>самодержавие.</w:t>
      </w:r>
      <w:r>
        <w:rPr>
          <w:spacing w:val="-2"/>
        </w:rPr>
        <w:t xml:space="preserve"> </w:t>
      </w:r>
      <w:r>
        <w:t>Независимость</w:t>
      </w:r>
      <w:r>
        <w:rPr>
          <w:spacing w:val="-2"/>
        </w:rPr>
        <w:t xml:space="preserve"> </w:t>
      </w:r>
      <w:r>
        <w:t>суда.</w:t>
      </w:r>
      <w:r>
        <w:rPr>
          <w:spacing w:val="-2"/>
        </w:rPr>
        <w:t xml:space="preserve"> </w:t>
      </w:r>
      <w:r>
        <w:t>Права</w:t>
      </w:r>
      <w:r>
        <w:rPr>
          <w:spacing w:val="-2"/>
        </w:rPr>
        <w:t xml:space="preserve"> </w:t>
      </w:r>
      <w:r>
        <w:t>университетов</w:t>
      </w:r>
      <w:r>
        <w:rPr>
          <w:spacing w:val="-3"/>
        </w:rPr>
        <w:t xml:space="preserve"> </w:t>
      </w:r>
      <w:r>
        <w:t>и</w:t>
      </w:r>
      <w:r>
        <w:rPr>
          <w:spacing w:val="-2"/>
        </w:rPr>
        <w:t xml:space="preserve"> </w:t>
      </w:r>
      <w:r>
        <w:t>власть</w:t>
      </w:r>
      <w:r>
        <w:rPr>
          <w:spacing w:val="-2"/>
        </w:rPr>
        <w:t xml:space="preserve"> </w:t>
      </w:r>
      <w:r>
        <w:t>попечителей.</w:t>
      </w:r>
      <w:r>
        <w:rPr>
          <w:spacing w:val="-2"/>
        </w:rPr>
        <w:t xml:space="preserve"> </w:t>
      </w:r>
      <w:r>
        <w:t>Печать</w:t>
      </w:r>
      <w:r>
        <w:rPr>
          <w:spacing w:val="-2"/>
        </w:rPr>
        <w:t xml:space="preserve"> </w:t>
      </w:r>
      <w:r>
        <w:t>и цензура. Экономическая модернизация через</w:t>
      </w:r>
      <w:r>
        <w:rPr>
          <w:spacing w:val="-1"/>
        </w:rPr>
        <w:t xml:space="preserve"> </w:t>
      </w:r>
      <w:r>
        <w:t>государственное вмешательство в экономику. Форсированное развитие промышленности. Финансовая политика. Консервация аграрных отношений.</w:t>
      </w:r>
    </w:p>
    <w:p w:rsidR="008C415D" w:rsidRDefault="00797A38">
      <w:pPr>
        <w:pStyle w:val="a4"/>
        <w:ind w:left="0"/>
      </w:pPr>
      <w:r>
        <w:t>Пространство</w:t>
      </w:r>
      <w:r>
        <w:rPr>
          <w:spacing w:val="-3"/>
        </w:rPr>
        <w:t xml:space="preserve"> </w:t>
      </w:r>
      <w:r>
        <w:t>империи.</w:t>
      </w:r>
      <w:r>
        <w:rPr>
          <w:spacing w:val="-3"/>
        </w:rPr>
        <w:t xml:space="preserve"> </w:t>
      </w:r>
      <w:r>
        <w:t>Основные</w:t>
      </w:r>
      <w:r>
        <w:rPr>
          <w:spacing w:val="-3"/>
        </w:rPr>
        <w:t xml:space="preserve"> </w:t>
      </w:r>
      <w:r>
        <w:t>сферы</w:t>
      </w:r>
      <w:r>
        <w:rPr>
          <w:spacing w:val="-3"/>
        </w:rPr>
        <w:t xml:space="preserve"> </w:t>
      </w:r>
      <w:r>
        <w:t>и</w:t>
      </w:r>
      <w:r>
        <w:rPr>
          <w:spacing w:val="-3"/>
        </w:rPr>
        <w:t xml:space="preserve"> </w:t>
      </w:r>
      <w:r>
        <w:t>направления</w:t>
      </w:r>
      <w:r>
        <w:rPr>
          <w:spacing w:val="-4"/>
        </w:rPr>
        <w:t xml:space="preserve"> </w:t>
      </w:r>
      <w:r>
        <w:t>внешнеполитических</w:t>
      </w:r>
      <w:r>
        <w:rPr>
          <w:spacing w:val="-3"/>
        </w:rPr>
        <w:t xml:space="preserve"> </w:t>
      </w:r>
      <w:r>
        <w:t>интересов.</w:t>
      </w:r>
      <w:r>
        <w:rPr>
          <w:spacing w:val="-3"/>
        </w:rPr>
        <w:t xml:space="preserve"> </w:t>
      </w:r>
      <w:r>
        <w:t>Упрочение</w:t>
      </w:r>
      <w:r>
        <w:rPr>
          <w:spacing w:val="-3"/>
        </w:rPr>
        <w:t xml:space="preserve"> </w:t>
      </w:r>
      <w:r>
        <w:t>статуса</w:t>
      </w:r>
      <w:r>
        <w:rPr>
          <w:spacing w:val="-3"/>
        </w:rPr>
        <w:t xml:space="preserve"> </w:t>
      </w:r>
      <w:r>
        <w:t>великой державы. Освоение государственной территории.</w:t>
      </w:r>
    </w:p>
    <w:p w:rsidR="008C415D" w:rsidRDefault="00797A38">
      <w:pPr>
        <w:pStyle w:val="a4"/>
        <w:ind w:left="0"/>
      </w:pPr>
      <w:r>
        <w:t>Сельское</w:t>
      </w:r>
      <w:r>
        <w:rPr>
          <w:spacing w:val="-3"/>
        </w:rPr>
        <w:t xml:space="preserve"> </w:t>
      </w:r>
      <w:r>
        <w:t>хозяйство</w:t>
      </w:r>
      <w:r>
        <w:rPr>
          <w:spacing w:val="-3"/>
        </w:rPr>
        <w:t xml:space="preserve"> </w:t>
      </w:r>
      <w:r>
        <w:t>и</w:t>
      </w:r>
      <w:r>
        <w:rPr>
          <w:spacing w:val="-3"/>
        </w:rPr>
        <w:t xml:space="preserve"> </w:t>
      </w:r>
      <w:r>
        <w:t>промышленность.</w:t>
      </w:r>
      <w:r>
        <w:rPr>
          <w:spacing w:val="-3"/>
        </w:rPr>
        <w:t xml:space="preserve"> </w:t>
      </w:r>
      <w:r>
        <w:t>Пореформенная</w:t>
      </w:r>
      <w:r>
        <w:rPr>
          <w:spacing w:val="-3"/>
        </w:rPr>
        <w:t xml:space="preserve"> </w:t>
      </w:r>
      <w:r>
        <w:t>деревня:</w:t>
      </w:r>
      <w:r>
        <w:rPr>
          <w:spacing w:val="-2"/>
        </w:rPr>
        <w:t xml:space="preserve"> </w:t>
      </w:r>
      <w:r>
        <w:t>традиции</w:t>
      </w:r>
      <w:r>
        <w:rPr>
          <w:spacing w:val="-7"/>
        </w:rPr>
        <w:t xml:space="preserve"> </w:t>
      </w:r>
      <w:r>
        <w:t>и</w:t>
      </w:r>
      <w:r>
        <w:rPr>
          <w:spacing w:val="-3"/>
        </w:rPr>
        <w:t xml:space="preserve"> </w:t>
      </w:r>
      <w:r>
        <w:t>новации.</w:t>
      </w:r>
      <w:r>
        <w:rPr>
          <w:spacing w:val="-3"/>
        </w:rPr>
        <w:t xml:space="preserve"> </w:t>
      </w:r>
      <w:r>
        <w:t>Общинное</w:t>
      </w:r>
      <w:r>
        <w:rPr>
          <w:spacing w:val="-3"/>
        </w:rPr>
        <w:t xml:space="preserve"> </w:t>
      </w:r>
      <w:r>
        <w:t>землевладение</w:t>
      </w:r>
      <w:r>
        <w:rPr>
          <w:spacing w:val="-3"/>
        </w:rPr>
        <w:t xml:space="preserve"> </w:t>
      </w:r>
      <w:r>
        <w:t>и крестьянское хозяйство. Взаимозависимость помещичьего и крестьянского хозяйств. Помещичье «оскудение».</w:t>
      </w:r>
    </w:p>
    <w:p w:rsidR="008C415D" w:rsidRDefault="00797A38">
      <w:pPr>
        <w:pStyle w:val="a4"/>
        <w:ind w:left="0"/>
      </w:pPr>
      <w:r>
        <w:t>Социальные</w:t>
      </w:r>
      <w:r>
        <w:rPr>
          <w:spacing w:val="-7"/>
        </w:rPr>
        <w:t xml:space="preserve"> </w:t>
      </w:r>
      <w:r>
        <w:t>типы</w:t>
      </w:r>
      <w:r>
        <w:rPr>
          <w:spacing w:val="-6"/>
        </w:rPr>
        <w:t xml:space="preserve"> </w:t>
      </w:r>
      <w:r>
        <w:t>крестьян</w:t>
      </w:r>
      <w:r>
        <w:rPr>
          <w:spacing w:val="-6"/>
        </w:rPr>
        <w:t xml:space="preserve"> </w:t>
      </w:r>
      <w:r>
        <w:t>и</w:t>
      </w:r>
      <w:r>
        <w:rPr>
          <w:spacing w:val="-8"/>
        </w:rPr>
        <w:t xml:space="preserve"> </w:t>
      </w:r>
      <w:r>
        <w:t>помещиков.</w:t>
      </w:r>
      <w:r>
        <w:rPr>
          <w:spacing w:val="-8"/>
        </w:rPr>
        <w:t xml:space="preserve"> </w:t>
      </w:r>
      <w:r>
        <w:t>Дворяне-</w:t>
      </w:r>
      <w:r>
        <w:rPr>
          <w:spacing w:val="-2"/>
        </w:rPr>
        <w:t>предприниматели.</w:t>
      </w:r>
    </w:p>
    <w:p w:rsidR="008C415D" w:rsidRDefault="00797A38">
      <w:pPr>
        <w:pStyle w:val="a4"/>
        <w:ind w:left="0"/>
      </w:pPr>
      <w:r>
        <w:t>Индустриализация</w:t>
      </w:r>
      <w:r>
        <w:rPr>
          <w:spacing w:val="-3"/>
        </w:rPr>
        <w:t xml:space="preserve"> </w:t>
      </w:r>
      <w:r>
        <w:t>и</w:t>
      </w:r>
      <w:r>
        <w:rPr>
          <w:spacing w:val="-2"/>
        </w:rPr>
        <w:t xml:space="preserve"> </w:t>
      </w:r>
      <w:r>
        <w:t>урбанизация.</w:t>
      </w:r>
      <w:r>
        <w:rPr>
          <w:spacing w:val="-2"/>
        </w:rPr>
        <w:t xml:space="preserve"> </w:t>
      </w:r>
      <w:r>
        <w:t>Железные</w:t>
      </w:r>
      <w:r>
        <w:rPr>
          <w:spacing w:val="-2"/>
        </w:rPr>
        <w:t xml:space="preserve"> </w:t>
      </w:r>
      <w:r>
        <w:t>дороги</w:t>
      </w:r>
      <w:r>
        <w:rPr>
          <w:spacing w:val="-2"/>
        </w:rPr>
        <w:t xml:space="preserve"> </w:t>
      </w:r>
      <w:r>
        <w:t>и</w:t>
      </w:r>
      <w:r>
        <w:rPr>
          <w:spacing w:val="-3"/>
        </w:rPr>
        <w:t xml:space="preserve"> </w:t>
      </w:r>
      <w:r>
        <w:t>их</w:t>
      </w:r>
      <w:r>
        <w:rPr>
          <w:spacing w:val="-2"/>
        </w:rPr>
        <w:t xml:space="preserve"> </w:t>
      </w:r>
      <w:r>
        <w:t>роль</w:t>
      </w:r>
      <w:r>
        <w:rPr>
          <w:spacing w:val="-2"/>
        </w:rPr>
        <w:t xml:space="preserve"> </w:t>
      </w:r>
      <w:r>
        <w:t>в</w:t>
      </w:r>
      <w:r>
        <w:rPr>
          <w:spacing w:val="-3"/>
        </w:rPr>
        <w:t xml:space="preserve"> </w:t>
      </w:r>
      <w:r>
        <w:t>экономической</w:t>
      </w:r>
      <w:r>
        <w:rPr>
          <w:spacing w:val="-2"/>
        </w:rPr>
        <w:t xml:space="preserve"> </w:t>
      </w:r>
      <w:r>
        <w:t>и</w:t>
      </w:r>
      <w:r>
        <w:rPr>
          <w:spacing w:val="-3"/>
        </w:rPr>
        <w:t xml:space="preserve"> </w:t>
      </w:r>
      <w:r>
        <w:t>социальной</w:t>
      </w:r>
      <w:r>
        <w:rPr>
          <w:spacing w:val="-3"/>
        </w:rPr>
        <w:t xml:space="preserve"> </w:t>
      </w:r>
      <w:r>
        <w:t>модернизации.</w:t>
      </w:r>
      <w:r>
        <w:rPr>
          <w:spacing w:val="-2"/>
        </w:rPr>
        <w:t xml:space="preserve"> </w:t>
      </w:r>
      <w:r>
        <w:t>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8C415D" w:rsidRDefault="00797A38">
      <w:pPr>
        <w:pStyle w:val="a4"/>
        <w:ind w:left="0" w:right="1999"/>
      </w:pPr>
      <w:r>
        <w:rPr>
          <w:spacing w:val="-2"/>
        </w:rPr>
        <w:t xml:space="preserve">КультурноепространствоимпериивовторойполовинеXIXв. </w:t>
      </w:r>
      <w:r>
        <w:t xml:space="preserve">КультураибытнародовРоссиивовторойполовинеXIXв. Развитие </w:t>
      </w:r>
      <w:r>
        <w:rPr>
          <w:spacing w:val="-2"/>
        </w:rPr>
        <w:t>городскойкультуры.Техническийпрогрессипеременывповседневнойжизни.Развитиетранспорта,связи.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Рост образования и распространение грамотности. Появление массовой печати. Роль печатного слова в формированииобщественногомнения.Народная,элитарнаяимассоваякультура.РоссийскаякультураXIXв. как часть мировой</w:t>
      </w:r>
      <w:r>
        <w:rPr>
          <w:spacing w:val="-2"/>
        </w:rPr>
        <w:t xml:space="preserve"> </w:t>
      </w:r>
      <w:r>
        <w:t>культуры.</w:t>
      </w:r>
      <w:r>
        <w:rPr>
          <w:spacing w:val="-2"/>
        </w:rPr>
        <w:t xml:space="preserve"> </w:t>
      </w:r>
      <w:r>
        <w:t>Становление</w:t>
      </w:r>
      <w:r>
        <w:rPr>
          <w:spacing w:val="-2"/>
        </w:rPr>
        <w:t xml:space="preserve"> </w:t>
      </w:r>
      <w:r>
        <w:t>национальной</w:t>
      </w:r>
      <w:r>
        <w:rPr>
          <w:spacing w:val="-3"/>
        </w:rPr>
        <w:t xml:space="preserve"> </w:t>
      </w:r>
      <w:r>
        <w:t>научной</w:t>
      </w:r>
      <w:r>
        <w:rPr>
          <w:spacing w:val="-3"/>
        </w:rPr>
        <w:t xml:space="preserve"> </w:t>
      </w:r>
      <w:r>
        <w:t>школы</w:t>
      </w:r>
      <w:r>
        <w:rPr>
          <w:spacing w:val="-2"/>
        </w:rPr>
        <w:t xml:space="preserve"> </w:t>
      </w:r>
      <w:r>
        <w:t>и</w:t>
      </w:r>
      <w:r>
        <w:rPr>
          <w:spacing w:val="-2"/>
        </w:rPr>
        <w:t xml:space="preserve"> </w:t>
      </w:r>
      <w:r>
        <w:t>её</w:t>
      </w:r>
      <w:r>
        <w:rPr>
          <w:spacing w:val="-4"/>
        </w:rPr>
        <w:t xml:space="preserve"> </w:t>
      </w:r>
      <w:r>
        <w:t>вклад</w:t>
      </w:r>
      <w:r>
        <w:rPr>
          <w:spacing w:val="-2"/>
        </w:rPr>
        <w:t xml:space="preserve"> </w:t>
      </w:r>
      <w:r>
        <w:t>в</w:t>
      </w:r>
      <w:r>
        <w:rPr>
          <w:spacing w:val="-2"/>
        </w:rPr>
        <w:t xml:space="preserve"> </w:t>
      </w:r>
      <w:r>
        <w:t>мировое</w:t>
      </w:r>
      <w:r>
        <w:rPr>
          <w:spacing w:val="-2"/>
        </w:rPr>
        <w:t xml:space="preserve"> </w:t>
      </w:r>
      <w:r>
        <w:t>научное</w:t>
      </w:r>
      <w:r>
        <w:rPr>
          <w:spacing w:val="-2"/>
        </w:rPr>
        <w:t xml:space="preserve"> </w:t>
      </w:r>
      <w:r>
        <w:t>знание.</w:t>
      </w:r>
      <w:r>
        <w:rPr>
          <w:spacing w:val="-5"/>
        </w:rPr>
        <w:t xml:space="preserve"> </w:t>
      </w:r>
      <w:r>
        <w:t>Достижения российской науки. Общественная значимость художественной культуры. Литература, живопись, музыка, театр.</w:t>
      </w:r>
    </w:p>
    <w:p w:rsidR="008C415D" w:rsidRDefault="00797A38">
      <w:pPr>
        <w:pStyle w:val="a4"/>
        <w:spacing w:line="252" w:lineRule="exact"/>
        <w:ind w:left="0"/>
      </w:pPr>
      <w:r>
        <w:t>Архитектура</w:t>
      </w:r>
      <w:r>
        <w:rPr>
          <w:spacing w:val="-4"/>
        </w:rPr>
        <w:t xml:space="preserve"> </w:t>
      </w:r>
      <w:r>
        <w:t>и</w:t>
      </w:r>
      <w:r>
        <w:rPr>
          <w:spacing w:val="-3"/>
        </w:rPr>
        <w:t xml:space="preserve"> </w:t>
      </w:r>
      <w:r>
        <w:rPr>
          <w:spacing w:val="-2"/>
        </w:rPr>
        <w:t>градостроительство.</w:t>
      </w:r>
    </w:p>
    <w:p w:rsidR="008C415D" w:rsidRDefault="00797A38">
      <w:pPr>
        <w:pStyle w:val="a4"/>
        <w:spacing w:before="2" w:line="252" w:lineRule="exact"/>
        <w:ind w:left="0"/>
      </w:pPr>
      <w:r>
        <w:rPr>
          <w:spacing w:val="-2"/>
        </w:rPr>
        <w:t>Этнокультурныйобликимперии.</w:t>
      </w:r>
    </w:p>
    <w:p w:rsidR="008C415D" w:rsidRDefault="00797A38">
      <w:pPr>
        <w:pStyle w:val="a4"/>
        <w:ind w:left="0"/>
      </w:pPr>
      <w:r>
        <w:t>Основные</w:t>
      </w:r>
      <w:r>
        <w:rPr>
          <w:spacing w:val="-2"/>
        </w:rPr>
        <w:t xml:space="preserve"> </w:t>
      </w:r>
      <w:r>
        <w:t>регионы</w:t>
      </w:r>
      <w:r>
        <w:rPr>
          <w:spacing w:val="-2"/>
        </w:rPr>
        <w:t xml:space="preserve"> </w:t>
      </w:r>
      <w:r>
        <w:t>и</w:t>
      </w:r>
      <w:r>
        <w:rPr>
          <w:spacing w:val="-2"/>
        </w:rPr>
        <w:t xml:space="preserve"> </w:t>
      </w:r>
      <w:r>
        <w:t>народы</w:t>
      </w:r>
      <w:r>
        <w:rPr>
          <w:spacing w:val="-2"/>
        </w:rPr>
        <w:t xml:space="preserve"> </w:t>
      </w:r>
      <w:r>
        <w:t>Российской</w:t>
      </w:r>
      <w:r>
        <w:rPr>
          <w:spacing w:val="-2"/>
        </w:rPr>
        <w:t xml:space="preserve"> </w:t>
      </w:r>
      <w:r>
        <w:t>империи</w:t>
      </w:r>
      <w:r>
        <w:rPr>
          <w:spacing w:val="-5"/>
        </w:rPr>
        <w:t xml:space="preserve"> </w:t>
      </w:r>
      <w:r>
        <w:t>и</w:t>
      </w:r>
      <w:r>
        <w:rPr>
          <w:spacing w:val="-2"/>
        </w:rPr>
        <w:t xml:space="preserve"> </w:t>
      </w:r>
      <w:r>
        <w:t>их</w:t>
      </w:r>
      <w:r>
        <w:rPr>
          <w:spacing w:val="-2"/>
        </w:rPr>
        <w:t xml:space="preserve"> </w:t>
      </w:r>
      <w:r>
        <w:t>роль</w:t>
      </w:r>
      <w:r>
        <w:rPr>
          <w:spacing w:val="-2"/>
        </w:rPr>
        <w:t xml:space="preserve"> </w:t>
      </w:r>
      <w:r>
        <w:t>в</w:t>
      </w:r>
      <w:r>
        <w:rPr>
          <w:spacing w:val="-5"/>
        </w:rPr>
        <w:t xml:space="preserve"> </w:t>
      </w:r>
      <w:r>
        <w:t>жизни</w:t>
      </w:r>
      <w:r>
        <w:rPr>
          <w:spacing w:val="-3"/>
        </w:rPr>
        <w:t xml:space="preserve"> </w:t>
      </w:r>
      <w:r>
        <w:t>страны.</w:t>
      </w:r>
      <w:r>
        <w:rPr>
          <w:spacing w:val="-2"/>
        </w:rPr>
        <w:t xml:space="preserve"> </w:t>
      </w:r>
      <w:r>
        <w:t>Правовое</w:t>
      </w:r>
      <w:r>
        <w:rPr>
          <w:spacing w:val="-2"/>
        </w:rPr>
        <w:t xml:space="preserve"> </w:t>
      </w:r>
      <w:r>
        <w:t>положение</w:t>
      </w:r>
      <w:r>
        <w:rPr>
          <w:spacing w:val="-4"/>
        </w:rPr>
        <w:t xml:space="preserve"> </w:t>
      </w:r>
      <w:r>
        <w:t>различных</w:t>
      </w:r>
      <w:r>
        <w:rPr>
          <w:spacing w:val="-2"/>
        </w:rPr>
        <w:t xml:space="preserve"> </w:t>
      </w:r>
      <w:r>
        <w:t>этносов</w:t>
      </w:r>
      <w:r>
        <w:rPr>
          <w:spacing w:val="-2"/>
        </w:rPr>
        <w:t xml:space="preserve"> </w:t>
      </w:r>
      <w:r>
        <w:t>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8C415D" w:rsidRDefault="00797A38">
      <w:pPr>
        <w:pStyle w:val="a4"/>
        <w:spacing w:before="1" w:line="252" w:lineRule="exact"/>
        <w:ind w:left="0"/>
      </w:pPr>
      <w:r>
        <w:rPr>
          <w:spacing w:val="-2"/>
        </w:rPr>
        <w:t>Формированиегражданскогообществаиосновныенаправленияобщественныхдвижений.</w:t>
      </w:r>
    </w:p>
    <w:p w:rsidR="008C415D" w:rsidRDefault="00797A38">
      <w:pPr>
        <w:pStyle w:val="a4"/>
        <w:ind w:left="0"/>
      </w:pPr>
      <w:r>
        <w:t>Общественная жизнь в 1860-1890-х гг. Рост общественной самодеятельности. Расширение публичной сферы (общественное</w:t>
      </w:r>
      <w:r>
        <w:rPr>
          <w:spacing w:val="-6"/>
        </w:rPr>
        <w:t xml:space="preserve"> </w:t>
      </w:r>
      <w:r>
        <w:t>самоуправление,</w:t>
      </w:r>
      <w:r>
        <w:rPr>
          <w:spacing w:val="-4"/>
        </w:rPr>
        <w:t xml:space="preserve"> </w:t>
      </w:r>
      <w:r>
        <w:t>печать,</w:t>
      </w:r>
      <w:r>
        <w:rPr>
          <w:spacing w:val="-4"/>
        </w:rPr>
        <w:t xml:space="preserve"> </w:t>
      </w:r>
      <w:r>
        <w:t>образование,</w:t>
      </w:r>
      <w:r>
        <w:rPr>
          <w:spacing w:val="-4"/>
        </w:rPr>
        <w:t xml:space="preserve"> </w:t>
      </w:r>
      <w:r>
        <w:t>суд).</w:t>
      </w:r>
      <w:r>
        <w:rPr>
          <w:spacing w:val="-7"/>
        </w:rPr>
        <w:t xml:space="preserve"> </w:t>
      </w:r>
      <w:r>
        <w:t>Феномен</w:t>
      </w:r>
      <w:r>
        <w:rPr>
          <w:spacing w:val="-4"/>
        </w:rPr>
        <w:t xml:space="preserve"> </w:t>
      </w:r>
      <w:r>
        <w:t>интеллигенции.</w:t>
      </w:r>
      <w:r>
        <w:rPr>
          <w:spacing w:val="-4"/>
        </w:rPr>
        <w:t xml:space="preserve"> </w:t>
      </w:r>
      <w:r>
        <w:t>Общественные</w:t>
      </w:r>
      <w:r>
        <w:rPr>
          <w:spacing w:val="-6"/>
        </w:rPr>
        <w:t xml:space="preserve"> </w:t>
      </w:r>
      <w:r>
        <w:t>организации. Благотворительность. Студенческое движение. Рабочее движение. Женское движение.</w:t>
      </w:r>
    </w:p>
    <w:p w:rsidR="008C415D" w:rsidRDefault="00797A38">
      <w:pPr>
        <w:pStyle w:val="a4"/>
        <w:spacing w:before="2"/>
        <w:ind w:left="0"/>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w:t>
      </w:r>
      <w:r>
        <w:rPr>
          <w:spacing w:val="-4"/>
        </w:rPr>
        <w:t xml:space="preserve"> </w:t>
      </w:r>
      <w:r>
        <w:t>социализм.</w:t>
      </w:r>
      <w:r>
        <w:rPr>
          <w:spacing w:val="-3"/>
        </w:rPr>
        <w:t xml:space="preserve"> </w:t>
      </w:r>
      <w:r>
        <w:t>Русский</w:t>
      </w:r>
      <w:r>
        <w:rPr>
          <w:spacing w:val="-4"/>
        </w:rPr>
        <w:t xml:space="preserve"> </w:t>
      </w:r>
      <w:r>
        <w:t>анархизм.</w:t>
      </w:r>
      <w:r>
        <w:rPr>
          <w:spacing w:val="-6"/>
        </w:rPr>
        <w:t xml:space="preserve"> </w:t>
      </w:r>
      <w:r>
        <w:t>Формы</w:t>
      </w:r>
      <w:r>
        <w:rPr>
          <w:spacing w:val="-6"/>
        </w:rPr>
        <w:t xml:space="preserve"> </w:t>
      </w:r>
      <w:r>
        <w:t>политической</w:t>
      </w:r>
      <w:r>
        <w:rPr>
          <w:spacing w:val="-3"/>
        </w:rPr>
        <w:t xml:space="preserve"> </w:t>
      </w:r>
      <w:r>
        <w:t>оппозиции:</w:t>
      </w:r>
      <w:r>
        <w:rPr>
          <w:spacing w:val="-2"/>
        </w:rPr>
        <w:t xml:space="preserve"> </w:t>
      </w:r>
      <w:r>
        <w:t>земское</w:t>
      </w:r>
      <w:r>
        <w:rPr>
          <w:spacing w:val="-5"/>
        </w:rPr>
        <w:t xml:space="preserve"> </w:t>
      </w:r>
      <w:r>
        <w:t>движение,</w:t>
      </w:r>
      <w:r>
        <w:rPr>
          <w:spacing w:val="-3"/>
        </w:rPr>
        <w:t xml:space="preserve"> </w:t>
      </w:r>
      <w:r>
        <w:t>революционное</w:t>
      </w:r>
      <w:r>
        <w:rPr>
          <w:spacing w:val="-3"/>
        </w:rPr>
        <w:t xml:space="preserve"> </w:t>
      </w:r>
      <w:r>
        <w:t>подполье</w:t>
      </w:r>
      <w:r>
        <w:rPr>
          <w:spacing w:val="-3"/>
        </w:rPr>
        <w:t xml:space="preserve"> </w:t>
      </w:r>
      <w:r>
        <w:t xml:space="preserve">и эмиграция. Народничество и его эволюция. Народнические кружки: </w:t>
      </w:r>
      <w:r>
        <w:rPr>
          <w:spacing w:val="-2"/>
        </w:rPr>
        <w:t>идеологияипрактика.Большоеобществопропаганды.«Хождениевнарод».«Земляиволя»иеёраскол.</w:t>
      </w:r>
    </w:p>
    <w:p w:rsidR="008C415D" w:rsidRDefault="00797A38">
      <w:pPr>
        <w:pStyle w:val="a4"/>
        <w:ind w:left="0" w:right="298"/>
      </w:pPr>
      <w:r>
        <w:t>«Черный</w:t>
      </w:r>
      <w:r>
        <w:rPr>
          <w:spacing w:val="-3"/>
        </w:rPr>
        <w:t xml:space="preserve"> </w:t>
      </w:r>
      <w:r>
        <w:t>передел»</w:t>
      </w:r>
      <w:r>
        <w:rPr>
          <w:spacing w:val="-8"/>
        </w:rPr>
        <w:t xml:space="preserve"> </w:t>
      </w:r>
      <w:r>
        <w:t>и</w:t>
      </w:r>
      <w:r>
        <w:rPr>
          <w:spacing w:val="-2"/>
        </w:rPr>
        <w:t xml:space="preserve"> </w:t>
      </w:r>
      <w:r>
        <w:t>«Народная</w:t>
      </w:r>
      <w:r>
        <w:rPr>
          <w:spacing w:val="-4"/>
        </w:rPr>
        <w:t xml:space="preserve"> </w:t>
      </w:r>
      <w:r>
        <w:t>воля».</w:t>
      </w:r>
      <w:r>
        <w:rPr>
          <w:spacing w:val="-3"/>
        </w:rPr>
        <w:t xml:space="preserve"> </w:t>
      </w:r>
      <w:r>
        <w:t>Политический</w:t>
      </w:r>
      <w:r>
        <w:rPr>
          <w:spacing w:val="-4"/>
        </w:rPr>
        <w:t xml:space="preserve"> </w:t>
      </w:r>
      <w:r>
        <w:t>терроризм.</w:t>
      </w:r>
      <w:r>
        <w:rPr>
          <w:spacing w:val="-3"/>
        </w:rPr>
        <w:t xml:space="preserve"> </w:t>
      </w:r>
      <w:r>
        <w:t>Распространение</w:t>
      </w:r>
      <w:r>
        <w:rPr>
          <w:spacing w:val="-3"/>
        </w:rPr>
        <w:t xml:space="preserve"> </w:t>
      </w:r>
      <w:r>
        <w:t>марксизма</w:t>
      </w:r>
      <w:r>
        <w:rPr>
          <w:spacing w:val="-3"/>
        </w:rPr>
        <w:t xml:space="preserve"> </w:t>
      </w:r>
      <w:r>
        <w:t>иформирование</w:t>
      </w:r>
      <w:r>
        <w:rPr>
          <w:spacing w:val="-3"/>
        </w:rPr>
        <w:t xml:space="preserve"> </w:t>
      </w:r>
      <w:r>
        <w:t>социал-демократии. Группа «Освобождение труда». «Союз борьбы за освобождение рабочего класса». I съезд РСДРП.</w:t>
      </w:r>
    </w:p>
    <w:p w:rsidR="008C415D" w:rsidRDefault="00797A38">
      <w:pPr>
        <w:pStyle w:val="a4"/>
        <w:spacing w:line="251" w:lineRule="exact"/>
        <w:ind w:left="0"/>
      </w:pPr>
      <w:r>
        <w:rPr>
          <w:spacing w:val="-2"/>
        </w:rPr>
        <w:t>РоссиянапорогеXXв.</w:t>
      </w:r>
    </w:p>
    <w:p w:rsidR="008C415D" w:rsidRDefault="00797A38">
      <w:pPr>
        <w:pStyle w:val="a4"/>
        <w:spacing w:before="1"/>
        <w:ind w:left="0" w:right="363"/>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w:t>
      </w:r>
      <w:r>
        <w:rPr>
          <w:spacing w:val="-4"/>
        </w:rPr>
        <w:t xml:space="preserve"> </w:t>
      </w:r>
      <w:r>
        <w:t>характеристика</w:t>
      </w:r>
      <w:r>
        <w:rPr>
          <w:spacing w:val="-3"/>
        </w:rPr>
        <w:t xml:space="preserve"> </w:t>
      </w:r>
      <w:r>
        <w:t>и</w:t>
      </w:r>
      <w:r>
        <w:rPr>
          <w:spacing w:val="-3"/>
        </w:rPr>
        <w:t xml:space="preserve"> </w:t>
      </w:r>
      <w:r>
        <w:t>борьба</w:t>
      </w:r>
      <w:r>
        <w:rPr>
          <w:spacing w:val="-5"/>
        </w:rPr>
        <w:t xml:space="preserve"> </w:t>
      </w:r>
      <w:r>
        <w:t>за</w:t>
      </w:r>
      <w:r>
        <w:rPr>
          <w:spacing w:val="-1"/>
        </w:rPr>
        <w:t xml:space="preserve"> </w:t>
      </w:r>
      <w:r>
        <w:t>права.</w:t>
      </w:r>
      <w:r>
        <w:rPr>
          <w:spacing w:val="-3"/>
        </w:rPr>
        <w:t xml:space="preserve"> </w:t>
      </w:r>
      <w:r>
        <w:t>Средние</w:t>
      </w:r>
      <w:r>
        <w:rPr>
          <w:spacing w:val="-3"/>
        </w:rPr>
        <w:t xml:space="preserve"> </w:t>
      </w:r>
      <w:r>
        <w:t>городские</w:t>
      </w:r>
      <w:r>
        <w:rPr>
          <w:spacing w:val="-3"/>
        </w:rPr>
        <w:t xml:space="preserve"> </w:t>
      </w:r>
      <w:r>
        <w:t>слои.</w:t>
      </w:r>
      <w:r>
        <w:rPr>
          <w:spacing w:val="-6"/>
        </w:rPr>
        <w:t xml:space="preserve"> </w:t>
      </w:r>
      <w:r>
        <w:t>Типы</w:t>
      </w:r>
      <w:r>
        <w:rPr>
          <w:spacing w:val="-3"/>
        </w:rPr>
        <w:t xml:space="preserve"> </w:t>
      </w:r>
      <w:r>
        <w:t>сельского</w:t>
      </w:r>
      <w:r>
        <w:rPr>
          <w:spacing w:val="-3"/>
        </w:rPr>
        <w:t xml:space="preserve"> </w:t>
      </w:r>
      <w:r>
        <w:t>землевладения</w:t>
      </w:r>
      <w:r>
        <w:rPr>
          <w:spacing w:val="-5"/>
        </w:rPr>
        <w:t xml:space="preserve"> </w:t>
      </w:r>
      <w:r>
        <w:t>и</w:t>
      </w:r>
      <w:r>
        <w:rPr>
          <w:spacing w:val="-3"/>
        </w:rPr>
        <w:t xml:space="preserve"> </w:t>
      </w:r>
      <w:r>
        <w:t>хозяйства. Помещики и крестьяне. Положение женщины в обществе. Церковь в условиях кризиса имперской идеологии.</w:t>
      </w:r>
    </w:p>
    <w:p w:rsidR="008C415D" w:rsidRDefault="00797A38">
      <w:pPr>
        <w:pStyle w:val="a4"/>
        <w:spacing w:line="252" w:lineRule="exact"/>
        <w:ind w:left="0"/>
      </w:pPr>
      <w:r>
        <w:t>Распространение</w:t>
      </w:r>
      <w:r>
        <w:rPr>
          <w:spacing w:val="-6"/>
        </w:rPr>
        <w:t xml:space="preserve"> </w:t>
      </w:r>
      <w:r>
        <w:t>светской</w:t>
      </w:r>
      <w:r>
        <w:rPr>
          <w:spacing w:val="-5"/>
        </w:rPr>
        <w:t xml:space="preserve"> </w:t>
      </w:r>
      <w:r>
        <w:t>этики</w:t>
      </w:r>
      <w:r>
        <w:rPr>
          <w:spacing w:val="-5"/>
        </w:rPr>
        <w:t xml:space="preserve"> </w:t>
      </w:r>
      <w:r>
        <w:t>и</w:t>
      </w:r>
      <w:r>
        <w:rPr>
          <w:spacing w:val="-6"/>
        </w:rPr>
        <w:t xml:space="preserve"> </w:t>
      </w:r>
      <w:r>
        <w:rPr>
          <w:spacing w:val="-2"/>
        </w:rPr>
        <w:t>культуры.</w:t>
      </w:r>
    </w:p>
    <w:p w:rsidR="008C415D" w:rsidRDefault="00797A38">
      <w:pPr>
        <w:pStyle w:val="a4"/>
        <w:spacing w:before="1"/>
        <w:ind w:left="0" w:right="363"/>
      </w:pPr>
      <w:r>
        <w:t>Имперский центр и регионы. Национальная политика, этнические элиты и национально-культурные движения. Россия</w:t>
      </w:r>
      <w:r>
        <w:rPr>
          <w:spacing w:val="-3"/>
        </w:rPr>
        <w:t xml:space="preserve"> </w:t>
      </w:r>
      <w:r>
        <w:t>в</w:t>
      </w:r>
      <w:r>
        <w:rPr>
          <w:spacing w:val="-3"/>
        </w:rPr>
        <w:t xml:space="preserve"> </w:t>
      </w:r>
      <w:r>
        <w:t>системе</w:t>
      </w:r>
      <w:r>
        <w:rPr>
          <w:spacing w:val="-2"/>
        </w:rPr>
        <w:t xml:space="preserve"> </w:t>
      </w:r>
      <w:r>
        <w:t>международных</w:t>
      </w:r>
      <w:r>
        <w:rPr>
          <w:spacing w:val="-2"/>
        </w:rPr>
        <w:t xml:space="preserve"> </w:t>
      </w:r>
      <w:r>
        <w:t>отношений.</w:t>
      </w:r>
      <w:r>
        <w:rPr>
          <w:spacing w:val="-2"/>
        </w:rPr>
        <w:t xml:space="preserve"> </w:t>
      </w:r>
      <w:r>
        <w:t>Политика</w:t>
      </w:r>
      <w:r>
        <w:rPr>
          <w:spacing w:val="-2"/>
        </w:rPr>
        <w:t xml:space="preserve"> </w:t>
      </w:r>
      <w:r>
        <w:t>на</w:t>
      </w:r>
      <w:r>
        <w:rPr>
          <w:spacing w:val="-2"/>
        </w:rPr>
        <w:t xml:space="preserve"> </w:t>
      </w:r>
      <w:r>
        <w:t>Дальнем</w:t>
      </w:r>
      <w:r>
        <w:rPr>
          <w:spacing w:val="-5"/>
        </w:rPr>
        <w:t xml:space="preserve"> </w:t>
      </w:r>
      <w:r>
        <w:t>Востоке.</w:t>
      </w:r>
      <w:r>
        <w:rPr>
          <w:spacing w:val="-2"/>
        </w:rPr>
        <w:t xml:space="preserve"> </w:t>
      </w:r>
      <w:r>
        <w:t>Русско-японская</w:t>
      </w:r>
      <w:r>
        <w:rPr>
          <w:spacing w:val="-2"/>
        </w:rPr>
        <w:t xml:space="preserve"> </w:t>
      </w:r>
      <w:r>
        <w:t>война</w:t>
      </w:r>
      <w:r>
        <w:rPr>
          <w:spacing w:val="-2"/>
        </w:rPr>
        <w:t xml:space="preserve"> </w:t>
      </w:r>
      <w:r>
        <w:t>1904-</w:t>
      </w:r>
      <w:r>
        <w:rPr>
          <w:spacing w:val="-6"/>
        </w:rPr>
        <w:t xml:space="preserve"> </w:t>
      </w:r>
      <w:r>
        <w:t>1905</w:t>
      </w:r>
      <w:r>
        <w:rPr>
          <w:spacing w:val="-2"/>
        </w:rPr>
        <w:t xml:space="preserve"> </w:t>
      </w:r>
      <w:r>
        <w:t>гг. Оборона Порт-Артура. Цусимское сражение.</w:t>
      </w:r>
    </w:p>
    <w:p w:rsidR="008C415D" w:rsidRDefault="00797A38">
      <w:pPr>
        <w:pStyle w:val="a4"/>
        <w:ind w:left="0" w:right="1222"/>
        <w:jc w:val="both"/>
      </w:pPr>
      <w:r>
        <w:t>Первая</w:t>
      </w:r>
      <w:r>
        <w:rPr>
          <w:spacing w:val="-3"/>
        </w:rPr>
        <w:t xml:space="preserve"> </w:t>
      </w:r>
      <w:r>
        <w:t>российская</w:t>
      </w:r>
      <w:r>
        <w:rPr>
          <w:spacing w:val="-2"/>
        </w:rPr>
        <w:t xml:space="preserve"> </w:t>
      </w:r>
      <w:r>
        <w:t>революция</w:t>
      </w:r>
      <w:r>
        <w:rPr>
          <w:spacing w:val="-3"/>
        </w:rPr>
        <w:t xml:space="preserve"> </w:t>
      </w:r>
      <w:r>
        <w:t>1905-1907</w:t>
      </w:r>
      <w:r>
        <w:rPr>
          <w:spacing w:val="-2"/>
        </w:rPr>
        <w:t xml:space="preserve"> </w:t>
      </w:r>
      <w:r>
        <w:t>гг.</w:t>
      </w:r>
      <w:r>
        <w:rPr>
          <w:spacing w:val="-2"/>
        </w:rPr>
        <w:t xml:space="preserve"> </w:t>
      </w:r>
      <w:r>
        <w:t>Начало</w:t>
      </w:r>
      <w:r>
        <w:rPr>
          <w:spacing w:val="-2"/>
        </w:rPr>
        <w:t xml:space="preserve"> </w:t>
      </w:r>
      <w:r>
        <w:t>парламентаризма</w:t>
      </w:r>
      <w:r>
        <w:rPr>
          <w:spacing w:val="-2"/>
        </w:rPr>
        <w:t xml:space="preserve"> </w:t>
      </w:r>
      <w:r>
        <w:t>в</w:t>
      </w:r>
      <w:r>
        <w:rPr>
          <w:spacing w:val="-4"/>
        </w:rPr>
        <w:t xml:space="preserve"> </w:t>
      </w:r>
      <w:r>
        <w:t>России.</w:t>
      </w:r>
      <w:r>
        <w:rPr>
          <w:spacing w:val="-2"/>
        </w:rPr>
        <w:t xml:space="preserve"> </w:t>
      </w:r>
      <w:r>
        <w:t>Николай</w:t>
      </w:r>
      <w:r>
        <w:rPr>
          <w:spacing w:val="-2"/>
        </w:rPr>
        <w:t xml:space="preserve"> </w:t>
      </w:r>
      <w:r>
        <w:t>II</w:t>
      </w:r>
      <w:r>
        <w:rPr>
          <w:spacing w:val="-6"/>
        </w:rPr>
        <w:t xml:space="preserve"> </w:t>
      </w:r>
      <w:r>
        <w:t>и</w:t>
      </w:r>
      <w:r>
        <w:rPr>
          <w:spacing w:val="-2"/>
        </w:rPr>
        <w:t xml:space="preserve"> </w:t>
      </w:r>
      <w:r>
        <w:t>его</w:t>
      </w:r>
      <w:r>
        <w:rPr>
          <w:spacing w:val="-2"/>
        </w:rPr>
        <w:t xml:space="preserve"> </w:t>
      </w:r>
      <w:r>
        <w:t>окружение. Деятельность В.К. Плеве</w:t>
      </w:r>
      <w:r>
        <w:rPr>
          <w:spacing w:val="-3"/>
        </w:rPr>
        <w:t xml:space="preserve"> </w:t>
      </w:r>
      <w:r>
        <w:t>на посту</w:t>
      </w:r>
      <w:r>
        <w:rPr>
          <w:spacing w:val="-4"/>
        </w:rPr>
        <w:t xml:space="preserve"> </w:t>
      </w:r>
      <w:r>
        <w:t>министра внутренних дел. Оппозиционное</w:t>
      </w:r>
      <w:r>
        <w:rPr>
          <w:spacing w:val="-3"/>
        </w:rPr>
        <w:t xml:space="preserve"> </w:t>
      </w:r>
      <w:r>
        <w:t>либеральное</w:t>
      </w:r>
      <w:r>
        <w:rPr>
          <w:spacing w:val="-3"/>
        </w:rPr>
        <w:t xml:space="preserve"> </w:t>
      </w:r>
      <w:r>
        <w:t>движение. «Союз освобождения». Банкетная кампания.</w:t>
      </w:r>
    </w:p>
    <w:p w:rsidR="008C415D" w:rsidRDefault="00797A38">
      <w:pPr>
        <w:pStyle w:val="a4"/>
        <w:ind w:left="0"/>
      </w:pPr>
      <w:r>
        <w:t>Предпосылки</w:t>
      </w:r>
      <w:r>
        <w:rPr>
          <w:spacing w:val="-3"/>
        </w:rPr>
        <w:t xml:space="preserve"> </w:t>
      </w:r>
      <w:r>
        <w:t>Первой</w:t>
      </w:r>
      <w:r>
        <w:rPr>
          <w:spacing w:val="-7"/>
        </w:rPr>
        <w:t xml:space="preserve"> </w:t>
      </w:r>
      <w:r>
        <w:t>российской</w:t>
      </w:r>
      <w:r>
        <w:rPr>
          <w:spacing w:val="-3"/>
        </w:rPr>
        <w:t xml:space="preserve"> </w:t>
      </w:r>
      <w:r>
        <w:t>революции.</w:t>
      </w:r>
      <w:r>
        <w:rPr>
          <w:spacing w:val="-6"/>
        </w:rPr>
        <w:t xml:space="preserve"> </w:t>
      </w:r>
      <w:r>
        <w:t>Формы</w:t>
      </w:r>
      <w:r>
        <w:rPr>
          <w:spacing w:val="-3"/>
        </w:rPr>
        <w:t xml:space="preserve"> </w:t>
      </w:r>
      <w:r>
        <w:t>социальных</w:t>
      </w:r>
      <w:r>
        <w:rPr>
          <w:spacing w:val="-3"/>
        </w:rPr>
        <w:t xml:space="preserve"> </w:t>
      </w:r>
      <w:r>
        <w:t>протестов.</w:t>
      </w:r>
      <w:r>
        <w:rPr>
          <w:spacing w:val="-3"/>
        </w:rPr>
        <w:t xml:space="preserve"> </w:t>
      </w:r>
      <w:r>
        <w:t>Деятельность</w:t>
      </w:r>
      <w:r>
        <w:rPr>
          <w:spacing w:val="-3"/>
        </w:rPr>
        <w:t xml:space="preserve"> </w:t>
      </w:r>
      <w:r>
        <w:t>профессиональных революционеров. Политический терроризм.</w:t>
      </w:r>
    </w:p>
    <w:p w:rsidR="008C415D" w:rsidRDefault="00797A38">
      <w:pPr>
        <w:pStyle w:val="a4"/>
        <w:ind w:left="0" w:right="213"/>
      </w:pPr>
      <w:r>
        <w:t>«Кровавое</w:t>
      </w:r>
      <w:r>
        <w:rPr>
          <w:spacing w:val="-2"/>
        </w:rPr>
        <w:t xml:space="preserve"> </w:t>
      </w:r>
      <w:r>
        <w:t>воскресенье»</w:t>
      </w:r>
      <w:r>
        <w:rPr>
          <w:spacing w:val="-4"/>
        </w:rPr>
        <w:t xml:space="preserve"> </w:t>
      </w:r>
      <w:r>
        <w:t>9</w:t>
      </w:r>
      <w:r>
        <w:rPr>
          <w:spacing w:val="-2"/>
        </w:rPr>
        <w:t xml:space="preserve"> </w:t>
      </w:r>
      <w:r>
        <w:t>января</w:t>
      </w:r>
      <w:r>
        <w:rPr>
          <w:spacing w:val="-2"/>
        </w:rPr>
        <w:t xml:space="preserve"> </w:t>
      </w:r>
      <w:r>
        <w:t>1905</w:t>
      </w:r>
      <w:r>
        <w:rPr>
          <w:spacing w:val="-2"/>
        </w:rPr>
        <w:t xml:space="preserve"> </w:t>
      </w:r>
      <w:r>
        <w:t>г.</w:t>
      </w:r>
      <w:r>
        <w:rPr>
          <w:spacing w:val="-2"/>
        </w:rPr>
        <w:t xml:space="preserve"> </w:t>
      </w:r>
      <w:r>
        <w:t>Выступления</w:t>
      </w:r>
      <w:r>
        <w:rPr>
          <w:spacing w:val="-3"/>
        </w:rPr>
        <w:t xml:space="preserve"> </w:t>
      </w:r>
      <w:r>
        <w:t>рабочих,</w:t>
      </w:r>
      <w:r>
        <w:rPr>
          <w:spacing w:val="-5"/>
        </w:rPr>
        <w:t xml:space="preserve"> </w:t>
      </w:r>
      <w:r>
        <w:t>крестьян,</w:t>
      </w:r>
      <w:r>
        <w:rPr>
          <w:spacing w:val="-2"/>
        </w:rPr>
        <w:t xml:space="preserve"> </w:t>
      </w:r>
      <w:r>
        <w:t>средних</w:t>
      </w:r>
      <w:r>
        <w:rPr>
          <w:spacing w:val="-2"/>
        </w:rPr>
        <w:t xml:space="preserve"> </w:t>
      </w:r>
      <w:r>
        <w:t>городских</w:t>
      </w:r>
      <w:r>
        <w:rPr>
          <w:spacing w:val="-2"/>
        </w:rPr>
        <w:t xml:space="preserve"> </w:t>
      </w:r>
      <w:r>
        <w:t>слоёв,</w:t>
      </w:r>
      <w:r>
        <w:rPr>
          <w:spacing w:val="-5"/>
        </w:rPr>
        <w:t xml:space="preserve"> </w:t>
      </w:r>
      <w:r>
        <w:t>солдат</w:t>
      </w:r>
      <w:r>
        <w:rPr>
          <w:spacing w:val="-2"/>
        </w:rPr>
        <w:t xml:space="preserve"> </w:t>
      </w:r>
      <w:r>
        <w:t>и</w:t>
      </w:r>
      <w:r>
        <w:rPr>
          <w:spacing w:val="-2"/>
        </w:rPr>
        <w:t xml:space="preserve"> </w:t>
      </w:r>
      <w:r>
        <w:t>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 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w:t>
      </w:r>
    </w:p>
    <w:p w:rsidR="008C415D" w:rsidRDefault="00797A38">
      <w:pPr>
        <w:pStyle w:val="a4"/>
        <w:ind w:left="0" w:right="363"/>
      </w:pPr>
      <w:r>
        <w:t>Декабрьское</w:t>
      </w:r>
      <w:r>
        <w:rPr>
          <w:spacing w:val="-3"/>
        </w:rPr>
        <w:t xml:space="preserve"> </w:t>
      </w:r>
      <w:r>
        <w:t>1905</w:t>
      </w:r>
      <w:r>
        <w:rPr>
          <w:spacing w:val="-4"/>
        </w:rPr>
        <w:t xml:space="preserve"> </w:t>
      </w:r>
      <w:r>
        <w:t>г.</w:t>
      </w:r>
      <w:r>
        <w:rPr>
          <w:spacing w:val="-3"/>
        </w:rPr>
        <w:t xml:space="preserve"> </w:t>
      </w:r>
      <w:r>
        <w:t>вооруженное</w:t>
      </w:r>
      <w:r>
        <w:rPr>
          <w:spacing w:val="-3"/>
        </w:rPr>
        <w:t xml:space="preserve"> </w:t>
      </w:r>
      <w:r>
        <w:t>восстание</w:t>
      </w:r>
      <w:r>
        <w:rPr>
          <w:spacing w:val="-3"/>
        </w:rPr>
        <w:t xml:space="preserve"> </w:t>
      </w:r>
      <w:r>
        <w:t>в</w:t>
      </w:r>
      <w:r>
        <w:rPr>
          <w:spacing w:val="-3"/>
        </w:rPr>
        <w:t xml:space="preserve"> </w:t>
      </w:r>
      <w:r>
        <w:t>Москве.</w:t>
      </w:r>
      <w:r>
        <w:rPr>
          <w:spacing w:val="-3"/>
        </w:rPr>
        <w:t xml:space="preserve"> </w:t>
      </w:r>
      <w:r>
        <w:t>Особенности</w:t>
      </w:r>
      <w:r>
        <w:rPr>
          <w:spacing w:val="-3"/>
        </w:rPr>
        <w:t xml:space="preserve"> </w:t>
      </w:r>
      <w:r>
        <w:t>революционных</w:t>
      </w:r>
      <w:r>
        <w:rPr>
          <w:spacing w:val="-3"/>
        </w:rPr>
        <w:t xml:space="preserve"> </w:t>
      </w:r>
      <w:r>
        <w:t>выступлений</w:t>
      </w:r>
      <w:r>
        <w:rPr>
          <w:spacing w:val="-3"/>
        </w:rPr>
        <w:t xml:space="preserve"> </w:t>
      </w:r>
      <w:r>
        <w:t>в</w:t>
      </w:r>
      <w:r>
        <w:rPr>
          <w:spacing w:val="-4"/>
        </w:rPr>
        <w:t xml:space="preserve"> </w:t>
      </w:r>
      <w:r>
        <w:t>1906-1907</w:t>
      </w:r>
      <w:r>
        <w:rPr>
          <w:spacing w:val="-3"/>
        </w:rPr>
        <w:t xml:space="preserve"> </w:t>
      </w:r>
      <w:r>
        <w:t>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8C415D" w:rsidRDefault="00797A38">
      <w:pPr>
        <w:pStyle w:val="a4"/>
        <w:ind w:left="0" w:right="143"/>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w:t>
      </w:r>
      <w:r>
        <w:rPr>
          <w:spacing w:val="-3"/>
        </w:rPr>
        <w:t xml:space="preserve"> </w:t>
      </w:r>
      <w:r>
        <w:t>противоречий.</w:t>
      </w:r>
      <w:r>
        <w:rPr>
          <w:spacing w:val="-3"/>
        </w:rPr>
        <w:t xml:space="preserve"> </w:t>
      </w:r>
      <w:r>
        <w:t>III</w:t>
      </w:r>
      <w:r>
        <w:rPr>
          <w:spacing w:val="-5"/>
        </w:rPr>
        <w:t xml:space="preserve"> </w:t>
      </w:r>
      <w:r>
        <w:t>и</w:t>
      </w:r>
      <w:r>
        <w:rPr>
          <w:spacing w:val="-2"/>
        </w:rPr>
        <w:t xml:space="preserve"> </w:t>
      </w:r>
      <w:r>
        <w:t>IV</w:t>
      </w:r>
      <w:r>
        <w:rPr>
          <w:spacing w:val="-2"/>
        </w:rPr>
        <w:t xml:space="preserve"> </w:t>
      </w:r>
      <w:r>
        <w:t>Государственная</w:t>
      </w:r>
      <w:r>
        <w:rPr>
          <w:spacing w:val="-3"/>
        </w:rPr>
        <w:t xml:space="preserve"> </w:t>
      </w:r>
      <w:r>
        <w:t>дума.</w:t>
      </w:r>
      <w:r>
        <w:rPr>
          <w:spacing w:val="-3"/>
        </w:rPr>
        <w:t xml:space="preserve"> </w:t>
      </w:r>
      <w:r>
        <w:t>Идейно-</w:t>
      </w:r>
      <w:r>
        <w:rPr>
          <w:spacing w:val="-6"/>
        </w:rPr>
        <w:t xml:space="preserve"> </w:t>
      </w:r>
      <w:r>
        <w:t>политический</w:t>
      </w:r>
      <w:r>
        <w:rPr>
          <w:spacing w:val="-4"/>
        </w:rPr>
        <w:t xml:space="preserve"> </w:t>
      </w:r>
      <w:r>
        <w:t>спектр.</w:t>
      </w:r>
      <w:r>
        <w:rPr>
          <w:spacing w:val="-3"/>
        </w:rPr>
        <w:t xml:space="preserve"> </w:t>
      </w:r>
      <w:r>
        <w:t>Общественный</w:t>
      </w:r>
      <w:r>
        <w:rPr>
          <w:spacing w:val="-3"/>
        </w:rPr>
        <w:t xml:space="preserve"> </w:t>
      </w:r>
      <w:r>
        <w:t>и</w:t>
      </w:r>
      <w:r>
        <w:rPr>
          <w:spacing w:val="-3"/>
        </w:rPr>
        <w:t xml:space="preserve"> </w:t>
      </w:r>
      <w:r>
        <w:t xml:space="preserve">социальный </w:t>
      </w:r>
      <w:r>
        <w:rPr>
          <w:spacing w:val="-2"/>
        </w:rPr>
        <w:t>подъём.</w:t>
      </w:r>
    </w:p>
    <w:p w:rsidR="008C415D" w:rsidRDefault="00797A38">
      <w:pPr>
        <w:pStyle w:val="a4"/>
        <w:spacing w:before="1"/>
        <w:ind w:left="0"/>
      </w:pPr>
      <w:r>
        <w:t>Обострение</w:t>
      </w:r>
      <w:r>
        <w:rPr>
          <w:spacing w:val="-3"/>
        </w:rPr>
        <w:t xml:space="preserve"> </w:t>
      </w:r>
      <w:r>
        <w:t>международной</w:t>
      </w:r>
      <w:r>
        <w:rPr>
          <w:spacing w:val="-3"/>
        </w:rPr>
        <w:t xml:space="preserve"> </w:t>
      </w:r>
      <w:r>
        <w:t>обстановки.</w:t>
      </w:r>
      <w:r>
        <w:rPr>
          <w:spacing w:val="-3"/>
        </w:rPr>
        <w:t xml:space="preserve"> </w:t>
      </w:r>
      <w:r>
        <w:t>Блоковая</w:t>
      </w:r>
      <w:r>
        <w:rPr>
          <w:spacing w:val="-6"/>
        </w:rPr>
        <w:t xml:space="preserve"> </w:t>
      </w:r>
      <w:r>
        <w:t>система</w:t>
      </w:r>
      <w:r>
        <w:rPr>
          <w:spacing w:val="-3"/>
        </w:rPr>
        <w:t xml:space="preserve"> </w:t>
      </w:r>
      <w:r>
        <w:t>и</w:t>
      </w:r>
      <w:r>
        <w:rPr>
          <w:spacing w:val="-3"/>
        </w:rPr>
        <w:t xml:space="preserve"> </w:t>
      </w:r>
      <w:r>
        <w:t>участие</w:t>
      </w:r>
      <w:r>
        <w:rPr>
          <w:spacing w:val="-3"/>
        </w:rPr>
        <w:t xml:space="preserve"> </w:t>
      </w:r>
      <w:r>
        <w:t>в</w:t>
      </w:r>
      <w:r>
        <w:rPr>
          <w:spacing w:val="-3"/>
        </w:rPr>
        <w:t xml:space="preserve"> </w:t>
      </w:r>
      <w:r>
        <w:t>ней</w:t>
      </w:r>
      <w:r>
        <w:rPr>
          <w:spacing w:val="-3"/>
        </w:rPr>
        <w:t xml:space="preserve"> </w:t>
      </w:r>
      <w:r>
        <w:t>России.</w:t>
      </w:r>
      <w:r>
        <w:rPr>
          <w:spacing w:val="-3"/>
        </w:rPr>
        <w:t xml:space="preserve"> </w:t>
      </w:r>
      <w:r>
        <w:t>Россия</w:t>
      </w:r>
      <w:r>
        <w:rPr>
          <w:spacing w:val="-4"/>
        </w:rPr>
        <w:t xml:space="preserve"> </w:t>
      </w:r>
      <w:r>
        <w:t>в</w:t>
      </w:r>
      <w:r>
        <w:rPr>
          <w:spacing w:val="-4"/>
        </w:rPr>
        <w:t xml:space="preserve"> </w:t>
      </w:r>
      <w:r>
        <w:t>преддверии</w:t>
      </w:r>
      <w:r>
        <w:rPr>
          <w:spacing w:val="-4"/>
        </w:rPr>
        <w:t xml:space="preserve"> </w:t>
      </w:r>
      <w:r>
        <w:t xml:space="preserve">мировой </w:t>
      </w:r>
      <w:r>
        <w:rPr>
          <w:spacing w:val="-2"/>
        </w:rPr>
        <w:t>катастрофы.</w:t>
      </w:r>
    </w:p>
    <w:p w:rsidR="008C415D" w:rsidRDefault="00797A38">
      <w:pPr>
        <w:pStyle w:val="a4"/>
        <w:spacing w:before="60"/>
        <w:ind w:left="0"/>
      </w:pPr>
      <w:r>
        <w:t>Серебряный</w:t>
      </w:r>
      <w:r>
        <w:rPr>
          <w:spacing w:val="-3"/>
        </w:rPr>
        <w:t xml:space="preserve"> </w:t>
      </w:r>
      <w:r>
        <w:t>век</w:t>
      </w:r>
      <w:r>
        <w:rPr>
          <w:spacing w:val="-3"/>
        </w:rPr>
        <w:t xml:space="preserve"> </w:t>
      </w:r>
      <w:r>
        <w:t>российской</w:t>
      </w:r>
      <w:r>
        <w:rPr>
          <w:spacing w:val="-3"/>
        </w:rPr>
        <w:t xml:space="preserve"> </w:t>
      </w:r>
      <w:r>
        <w:t>культуры.</w:t>
      </w:r>
      <w:r>
        <w:rPr>
          <w:spacing w:val="-3"/>
        </w:rPr>
        <w:t xml:space="preserve"> </w:t>
      </w:r>
      <w:r>
        <w:t>Новые</w:t>
      </w:r>
      <w:r>
        <w:rPr>
          <w:spacing w:val="-3"/>
        </w:rPr>
        <w:t xml:space="preserve"> </w:t>
      </w:r>
      <w:r>
        <w:t>явления</w:t>
      </w:r>
      <w:r>
        <w:rPr>
          <w:spacing w:val="-4"/>
        </w:rPr>
        <w:t xml:space="preserve"> </w:t>
      </w:r>
      <w:r>
        <w:t>в</w:t>
      </w:r>
      <w:r>
        <w:rPr>
          <w:spacing w:val="-4"/>
        </w:rPr>
        <w:t xml:space="preserve"> </w:t>
      </w:r>
      <w:r>
        <w:t>художественной</w:t>
      </w:r>
      <w:r>
        <w:rPr>
          <w:spacing w:val="-3"/>
        </w:rPr>
        <w:t xml:space="preserve"> </w:t>
      </w:r>
      <w:r>
        <w:t>литературе</w:t>
      </w:r>
      <w:r>
        <w:rPr>
          <w:spacing w:val="-3"/>
        </w:rPr>
        <w:t xml:space="preserve"> </w:t>
      </w:r>
      <w:r>
        <w:t>и</w:t>
      </w:r>
      <w:r>
        <w:rPr>
          <w:spacing w:val="-3"/>
        </w:rPr>
        <w:t xml:space="preserve"> </w:t>
      </w:r>
      <w:r>
        <w:t>искусстве.</w:t>
      </w:r>
      <w:r>
        <w:rPr>
          <w:spacing w:val="-5"/>
        </w:rPr>
        <w:t xml:space="preserve"> </w:t>
      </w:r>
      <w:r>
        <w:t>Мировоззренческие ценности и стиль жизни. Литература начала XX в. Живопись.</w:t>
      </w:r>
    </w:p>
    <w:p w:rsidR="008C415D" w:rsidRDefault="00797A38">
      <w:pPr>
        <w:pStyle w:val="a4"/>
        <w:spacing w:line="252" w:lineRule="exact"/>
        <w:ind w:left="0"/>
      </w:pPr>
      <w:r>
        <w:rPr>
          <w:spacing w:val="-2"/>
        </w:rPr>
        <w:t>«Мирискусства».Архитектура.Скульптура.Драматическийтеатр:традициииноваторство.Музыка.</w:t>
      </w:r>
    </w:p>
    <w:p w:rsidR="008C415D" w:rsidRDefault="00797A38">
      <w:pPr>
        <w:pStyle w:val="a4"/>
        <w:spacing w:line="252" w:lineRule="exact"/>
        <w:ind w:left="0"/>
      </w:pPr>
      <w:r>
        <w:rPr>
          <w:spacing w:val="-2"/>
        </w:rPr>
        <w:t>«Русскиесезоны»вПариже.Зарождениероссийского</w:t>
      </w:r>
      <w:r>
        <w:rPr>
          <w:spacing w:val="48"/>
        </w:rPr>
        <w:t xml:space="preserve"> </w:t>
      </w:r>
      <w:r>
        <w:rPr>
          <w:spacing w:val="-2"/>
        </w:rPr>
        <w:t>кинематографа.</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107"/>
      </w:pPr>
      <w:r>
        <w:lastRenderedPageBreak/>
        <w:t>Развитие</w:t>
      </w:r>
      <w:r>
        <w:rPr>
          <w:spacing w:val="-3"/>
        </w:rPr>
        <w:t xml:space="preserve"> </w:t>
      </w:r>
      <w:r>
        <w:t>народного</w:t>
      </w:r>
      <w:r>
        <w:rPr>
          <w:spacing w:val="-3"/>
        </w:rPr>
        <w:t xml:space="preserve"> </w:t>
      </w:r>
      <w:r>
        <w:t>просвещения:</w:t>
      </w:r>
      <w:r>
        <w:rPr>
          <w:spacing w:val="-2"/>
        </w:rPr>
        <w:t xml:space="preserve"> </w:t>
      </w:r>
      <w:r>
        <w:t>попытка</w:t>
      </w:r>
      <w:r>
        <w:rPr>
          <w:spacing w:val="-3"/>
        </w:rPr>
        <w:t xml:space="preserve"> </w:t>
      </w:r>
      <w:r>
        <w:t>преодоления</w:t>
      </w:r>
      <w:r>
        <w:rPr>
          <w:spacing w:val="-5"/>
        </w:rPr>
        <w:t xml:space="preserve"> </w:t>
      </w:r>
      <w:r>
        <w:t>разрыва</w:t>
      </w:r>
      <w:r>
        <w:rPr>
          <w:spacing w:val="-3"/>
        </w:rPr>
        <w:t xml:space="preserve"> </w:t>
      </w:r>
      <w:r>
        <w:t>между</w:t>
      </w:r>
      <w:r>
        <w:rPr>
          <w:spacing w:val="-5"/>
        </w:rPr>
        <w:t xml:space="preserve"> </w:t>
      </w:r>
      <w:r>
        <w:t>образованным</w:t>
      </w:r>
      <w:r>
        <w:rPr>
          <w:spacing w:val="-3"/>
        </w:rPr>
        <w:t xml:space="preserve"> </w:t>
      </w:r>
      <w:r>
        <w:t>обществом</w:t>
      </w:r>
      <w:r>
        <w:rPr>
          <w:spacing w:val="-3"/>
        </w:rPr>
        <w:t xml:space="preserve"> </w:t>
      </w:r>
      <w:r>
        <w:t>и</w:t>
      </w:r>
      <w:r>
        <w:rPr>
          <w:spacing w:val="-4"/>
        </w:rPr>
        <w:t xml:space="preserve"> </w:t>
      </w:r>
      <w:r>
        <w:t>народом.</w:t>
      </w:r>
      <w:r>
        <w:rPr>
          <w:spacing w:val="-3"/>
        </w:rPr>
        <w:t xml:space="preserve"> </w:t>
      </w:r>
      <w:r>
        <w:t>Открытия российских ученых. Достижения гуманитарных наук. Формирование русской философской школы. Вклад России</w:t>
      </w:r>
      <w:r>
        <w:rPr>
          <w:spacing w:val="40"/>
        </w:rPr>
        <w:t xml:space="preserve"> </w:t>
      </w:r>
      <w:r>
        <w:t>начала XX в. в мировую культуру.</w:t>
      </w:r>
    </w:p>
    <w:p w:rsidR="008C415D" w:rsidRDefault="00797A38">
      <w:pPr>
        <w:pStyle w:val="a4"/>
        <w:ind w:left="0"/>
      </w:pPr>
      <w:r>
        <w:rPr>
          <w:spacing w:val="-2"/>
        </w:rPr>
        <w:t>НашкрайвXIX-началеXXв.</w:t>
      </w:r>
      <w:r>
        <w:rPr>
          <w:spacing w:val="24"/>
        </w:rPr>
        <w:t xml:space="preserve"> </w:t>
      </w:r>
      <w:r>
        <w:rPr>
          <w:spacing w:val="-2"/>
        </w:rPr>
        <w:t>Обобщение.</w:t>
      </w:r>
    </w:p>
    <w:p w:rsidR="008C415D" w:rsidRDefault="00797A38">
      <w:pPr>
        <w:pStyle w:val="7"/>
        <w:spacing w:before="4" w:line="251" w:lineRule="exact"/>
        <w:ind w:left="0"/>
      </w:pPr>
      <w:r>
        <w:t>Планируемые</w:t>
      </w:r>
      <w:r>
        <w:rPr>
          <w:spacing w:val="-6"/>
        </w:rPr>
        <w:t xml:space="preserve"> </w:t>
      </w:r>
      <w:r>
        <w:t>результаты</w:t>
      </w:r>
      <w:r>
        <w:rPr>
          <w:spacing w:val="-5"/>
        </w:rPr>
        <w:t xml:space="preserve"> </w:t>
      </w:r>
      <w:r>
        <w:t>освоения</w:t>
      </w:r>
      <w:r>
        <w:rPr>
          <w:spacing w:val="-5"/>
        </w:rPr>
        <w:t xml:space="preserve"> </w:t>
      </w:r>
      <w:r>
        <w:t>программы</w:t>
      </w:r>
      <w:r>
        <w:rPr>
          <w:spacing w:val="-7"/>
        </w:rPr>
        <w:t xml:space="preserve"> </w:t>
      </w:r>
      <w:r>
        <w:t>по</w:t>
      </w:r>
      <w:r>
        <w:rPr>
          <w:spacing w:val="-6"/>
        </w:rPr>
        <w:t xml:space="preserve"> </w:t>
      </w:r>
      <w:r>
        <w:t>истории</w:t>
      </w:r>
      <w:r>
        <w:rPr>
          <w:spacing w:val="-7"/>
        </w:rPr>
        <w:t xml:space="preserve"> </w:t>
      </w:r>
      <w:r>
        <w:t>на</w:t>
      </w:r>
      <w:r>
        <w:rPr>
          <w:spacing w:val="-6"/>
        </w:rPr>
        <w:t xml:space="preserve"> </w:t>
      </w:r>
      <w:r>
        <w:t>уровне</w:t>
      </w:r>
      <w:r>
        <w:rPr>
          <w:spacing w:val="-5"/>
        </w:rPr>
        <w:t xml:space="preserve"> </w:t>
      </w:r>
      <w:r>
        <w:t>основного</w:t>
      </w:r>
      <w:r>
        <w:rPr>
          <w:spacing w:val="-5"/>
        </w:rPr>
        <w:t xml:space="preserve"> </w:t>
      </w:r>
      <w:r>
        <w:t>общего</w:t>
      </w:r>
      <w:r>
        <w:rPr>
          <w:spacing w:val="-5"/>
        </w:rPr>
        <w:t xml:space="preserve"> </w:t>
      </w:r>
      <w:r>
        <w:rPr>
          <w:spacing w:val="-2"/>
        </w:rPr>
        <w:t>образования.</w:t>
      </w:r>
    </w:p>
    <w:p w:rsidR="008C415D" w:rsidRDefault="00797A38">
      <w:pPr>
        <w:pStyle w:val="a4"/>
        <w:spacing w:line="251" w:lineRule="exact"/>
        <w:ind w:left="0"/>
      </w:pPr>
      <w:r>
        <w:t>К</w:t>
      </w:r>
      <w:r>
        <w:rPr>
          <w:spacing w:val="-9"/>
        </w:rPr>
        <w:t xml:space="preserve"> </w:t>
      </w:r>
      <w:r>
        <w:t>важнейшим</w:t>
      </w:r>
      <w:r>
        <w:rPr>
          <w:spacing w:val="-8"/>
        </w:rPr>
        <w:t xml:space="preserve"> </w:t>
      </w:r>
      <w:r>
        <w:t>личностным</w:t>
      </w:r>
      <w:r>
        <w:rPr>
          <w:spacing w:val="-5"/>
        </w:rPr>
        <w:t xml:space="preserve"> </w:t>
      </w:r>
      <w:r>
        <w:t>результатам</w:t>
      </w:r>
      <w:r>
        <w:rPr>
          <w:spacing w:val="-6"/>
        </w:rPr>
        <w:t xml:space="preserve"> </w:t>
      </w:r>
      <w:r>
        <w:t>изучения</w:t>
      </w:r>
      <w:r>
        <w:rPr>
          <w:spacing w:val="-6"/>
        </w:rPr>
        <w:t xml:space="preserve"> </w:t>
      </w:r>
      <w:r>
        <w:t>истории</w:t>
      </w:r>
      <w:r>
        <w:rPr>
          <w:spacing w:val="-6"/>
        </w:rPr>
        <w:t xml:space="preserve"> </w:t>
      </w:r>
      <w:r>
        <w:rPr>
          <w:spacing w:val="-2"/>
        </w:rPr>
        <w:t>относятся:</w:t>
      </w:r>
    </w:p>
    <w:p w:rsidR="008C415D" w:rsidRDefault="00797A38">
      <w:pPr>
        <w:pStyle w:val="a4"/>
        <w:ind w:left="0"/>
      </w:pPr>
      <w:r>
        <w:t>в сфере патриотического воспитания: осознание российской гражданской идентичности в поликультурном и многоконфессиональном</w:t>
      </w:r>
      <w:r>
        <w:rPr>
          <w:spacing w:val="-7"/>
        </w:rPr>
        <w:t xml:space="preserve"> </w:t>
      </w:r>
      <w:r>
        <w:t>обществе,</w:t>
      </w:r>
      <w:r>
        <w:rPr>
          <w:spacing w:val="-3"/>
        </w:rPr>
        <w:t xml:space="preserve"> </w:t>
      </w:r>
      <w:r>
        <w:t>проявление</w:t>
      </w:r>
      <w:r>
        <w:rPr>
          <w:spacing w:val="-3"/>
        </w:rPr>
        <w:t xml:space="preserve"> </w:t>
      </w:r>
      <w:r>
        <w:t>интереса</w:t>
      </w:r>
      <w:r>
        <w:rPr>
          <w:spacing w:val="-5"/>
        </w:rPr>
        <w:t xml:space="preserve"> </w:t>
      </w:r>
      <w:r>
        <w:t>к</w:t>
      </w:r>
      <w:r>
        <w:rPr>
          <w:spacing w:val="-3"/>
        </w:rPr>
        <w:t xml:space="preserve"> </w:t>
      </w:r>
      <w:r>
        <w:t>познанию</w:t>
      </w:r>
      <w:r>
        <w:rPr>
          <w:spacing w:val="-3"/>
        </w:rPr>
        <w:t xml:space="preserve"> </w:t>
      </w:r>
      <w:r>
        <w:t>родного</w:t>
      </w:r>
      <w:r>
        <w:rPr>
          <w:spacing w:val="-3"/>
        </w:rPr>
        <w:t xml:space="preserve"> </w:t>
      </w:r>
      <w:r>
        <w:t>языка,</w:t>
      </w:r>
      <w:r>
        <w:rPr>
          <w:spacing w:val="-3"/>
        </w:rPr>
        <w:t xml:space="preserve"> </w:t>
      </w:r>
      <w:r>
        <w:t>истории,</w:t>
      </w:r>
      <w:r>
        <w:rPr>
          <w:spacing w:val="-3"/>
        </w:rPr>
        <w:t xml:space="preserve"> </w:t>
      </w:r>
      <w:r>
        <w:t>культуры</w:t>
      </w:r>
      <w:r>
        <w:rPr>
          <w:spacing w:val="-3"/>
        </w:rPr>
        <w:t xml:space="preserve"> </w:t>
      </w:r>
      <w:r>
        <w:t>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C415D" w:rsidRDefault="00797A38">
      <w:pPr>
        <w:pStyle w:val="a4"/>
        <w:spacing w:before="1"/>
        <w:ind w:left="0"/>
      </w:pPr>
      <w:r>
        <w:t>в сфере гражданского воспитания: осмысление исторической традиции и примеров гражданского служения Отечеству;готовность квыполнениюобязанностейгражданинаи реализации егоправ;уважениеправ,свобод и законных интересов</w:t>
      </w:r>
      <w:r>
        <w:rPr>
          <w:spacing w:val="-2"/>
        </w:rPr>
        <w:t xml:space="preserve"> </w:t>
      </w:r>
      <w:r>
        <w:t>других</w:t>
      </w:r>
      <w:r>
        <w:rPr>
          <w:spacing w:val="-2"/>
        </w:rPr>
        <w:t xml:space="preserve"> </w:t>
      </w:r>
      <w:r>
        <w:t>людей;</w:t>
      </w:r>
      <w:r>
        <w:rPr>
          <w:spacing w:val="-4"/>
        </w:rPr>
        <w:t xml:space="preserve"> </w:t>
      </w:r>
      <w:r>
        <w:t>активное</w:t>
      </w:r>
      <w:r>
        <w:rPr>
          <w:spacing w:val="-2"/>
        </w:rPr>
        <w:t xml:space="preserve"> </w:t>
      </w:r>
      <w:r>
        <w:t>участие</w:t>
      </w:r>
      <w:r>
        <w:rPr>
          <w:spacing w:val="-2"/>
        </w:rPr>
        <w:t xml:space="preserve"> </w:t>
      </w:r>
      <w:r>
        <w:t>в</w:t>
      </w:r>
      <w:r>
        <w:rPr>
          <w:spacing w:val="-2"/>
        </w:rPr>
        <w:t xml:space="preserve"> </w:t>
      </w:r>
      <w:r>
        <w:t>жизни</w:t>
      </w:r>
      <w:r>
        <w:rPr>
          <w:spacing w:val="-6"/>
        </w:rPr>
        <w:t xml:space="preserve"> </w:t>
      </w:r>
      <w:r>
        <w:t>семьи,</w:t>
      </w:r>
      <w:r>
        <w:rPr>
          <w:spacing w:val="-2"/>
        </w:rPr>
        <w:t xml:space="preserve"> </w:t>
      </w:r>
      <w:r>
        <w:t>образовательной</w:t>
      </w:r>
      <w:r>
        <w:rPr>
          <w:spacing w:val="-6"/>
        </w:rPr>
        <w:t xml:space="preserve"> </w:t>
      </w:r>
      <w:r>
        <w:t>организации,</w:t>
      </w:r>
      <w:r>
        <w:rPr>
          <w:spacing w:val="-2"/>
        </w:rPr>
        <w:t xml:space="preserve"> </w:t>
      </w:r>
      <w:r>
        <w:t>местного</w:t>
      </w:r>
      <w:r>
        <w:rPr>
          <w:spacing w:val="-5"/>
        </w:rPr>
        <w:t xml:space="preserve"> </w:t>
      </w:r>
      <w:r>
        <w:t>сообщества,</w:t>
      </w:r>
      <w:r>
        <w:rPr>
          <w:spacing w:val="-2"/>
        </w:rPr>
        <w:t xml:space="preserve"> </w:t>
      </w:r>
      <w:r>
        <w:t>родного края, страны; неприятиелюбыхформэкстремизма,</w:t>
      </w:r>
      <w:r>
        <w:rPr>
          <w:spacing w:val="-3"/>
        </w:rPr>
        <w:t xml:space="preserve"> </w:t>
      </w:r>
      <w:r>
        <w:t>дискриминации; неприятие действий, наносящих ущерб</w:t>
      </w:r>
      <w:r>
        <w:rPr>
          <w:spacing w:val="-2"/>
        </w:rPr>
        <w:t xml:space="preserve"> </w:t>
      </w:r>
      <w:r>
        <w:t>социальной и природной среде;</w:t>
      </w:r>
    </w:p>
    <w:p w:rsidR="008C415D" w:rsidRDefault="00797A38">
      <w:pPr>
        <w:pStyle w:val="a4"/>
        <w:ind w:left="0" w:right="143"/>
      </w:pPr>
      <w: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w:t>
      </w:r>
      <w:r>
        <w:rPr>
          <w:spacing w:val="-2"/>
        </w:rPr>
        <w:t xml:space="preserve"> </w:t>
      </w:r>
      <w:r>
        <w:t>оценивать</w:t>
      </w:r>
      <w:r>
        <w:rPr>
          <w:spacing w:val="-5"/>
        </w:rPr>
        <w:t xml:space="preserve"> </w:t>
      </w:r>
      <w:r>
        <w:t>свое</w:t>
      </w:r>
      <w:r>
        <w:rPr>
          <w:spacing w:val="-2"/>
        </w:rPr>
        <w:t xml:space="preserve"> </w:t>
      </w:r>
      <w:r>
        <w:t>поведение</w:t>
      </w:r>
      <w:r>
        <w:rPr>
          <w:spacing w:val="-2"/>
        </w:rPr>
        <w:t xml:space="preserve"> </w:t>
      </w:r>
      <w:r>
        <w:t>и</w:t>
      </w:r>
      <w:r>
        <w:rPr>
          <w:spacing w:val="-2"/>
        </w:rPr>
        <w:t xml:space="preserve"> </w:t>
      </w:r>
      <w:r>
        <w:t>поступки,</w:t>
      </w:r>
      <w:r>
        <w:rPr>
          <w:spacing w:val="-2"/>
        </w:rPr>
        <w:t xml:space="preserve"> </w:t>
      </w:r>
      <w:r>
        <w:t>а</w:t>
      </w:r>
      <w:r>
        <w:rPr>
          <w:spacing w:val="-5"/>
        </w:rPr>
        <w:t xml:space="preserve"> </w:t>
      </w:r>
      <w:r>
        <w:t>также</w:t>
      </w:r>
      <w:r>
        <w:rPr>
          <w:spacing w:val="-2"/>
        </w:rPr>
        <w:t xml:space="preserve"> </w:t>
      </w:r>
      <w:r>
        <w:t>поведение</w:t>
      </w:r>
      <w:r>
        <w:rPr>
          <w:spacing w:val="-2"/>
        </w:rPr>
        <w:t xml:space="preserve"> </w:t>
      </w:r>
      <w:r>
        <w:t>и</w:t>
      </w:r>
      <w:r>
        <w:rPr>
          <w:spacing w:val="-2"/>
        </w:rPr>
        <w:t xml:space="preserve"> </w:t>
      </w:r>
      <w:r>
        <w:t>поступки</w:t>
      </w:r>
      <w:r>
        <w:rPr>
          <w:spacing w:val="-2"/>
        </w:rPr>
        <w:t xml:space="preserve"> </w:t>
      </w:r>
      <w:r>
        <w:t>других</w:t>
      </w:r>
      <w:r>
        <w:rPr>
          <w:spacing w:val="-2"/>
        </w:rPr>
        <w:t xml:space="preserve"> </w:t>
      </w:r>
      <w:r>
        <w:t>людей</w:t>
      </w:r>
      <w:r>
        <w:rPr>
          <w:spacing w:val="-2"/>
        </w:rPr>
        <w:t xml:space="preserve"> </w:t>
      </w:r>
      <w:r>
        <w:t>с</w:t>
      </w:r>
      <w:r>
        <w:rPr>
          <w:spacing w:val="-5"/>
        </w:rPr>
        <w:t xml:space="preserve"> </w:t>
      </w:r>
      <w:r>
        <w:t>позиции</w:t>
      </w:r>
      <w:r>
        <w:rPr>
          <w:spacing w:val="-3"/>
        </w:rPr>
        <w:t xml:space="preserve"> </w:t>
      </w:r>
      <w:r>
        <w:t>нравственных и правовых норм с учётом осознания последствий поступков;активное неприятие асоциальных поступков;</w:t>
      </w:r>
    </w:p>
    <w:p w:rsidR="008C415D" w:rsidRDefault="00797A38">
      <w:pPr>
        <w:pStyle w:val="a4"/>
        <w:ind w:left="0"/>
      </w:pPr>
      <w:r>
        <w:t>в</w:t>
      </w:r>
      <w:r>
        <w:rPr>
          <w:spacing w:val="-3"/>
        </w:rPr>
        <w:t xml:space="preserve"> </w:t>
      </w:r>
      <w:r>
        <w:t>понимании</w:t>
      </w:r>
      <w:r>
        <w:rPr>
          <w:spacing w:val="-2"/>
        </w:rPr>
        <w:t xml:space="preserve"> </w:t>
      </w:r>
      <w:r>
        <w:t>ценности</w:t>
      </w:r>
      <w:r>
        <w:rPr>
          <w:spacing w:val="-2"/>
        </w:rPr>
        <w:t xml:space="preserve"> </w:t>
      </w:r>
      <w:r>
        <w:t>научного</w:t>
      </w:r>
      <w:r>
        <w:rPr>
          <w:spacing w:val="-2"/>
        </w:rPr>
        <w:t xml:space="preserve"> </w:t>
      </w:r>
      <w:r>
        <w:t>познания:</w:t>
      </w:r>
      <w:r>
        <w:rPr>
          <w:spacing w:val="-1"/>
        </w:rPr>
        <w:t xml:space="preserve"> </w:t>
      </w:r>
      <w:r>
        <w:t>осмысление</w:t>
      </w:r>
      <w:r>
        <w:rPr>
          <w:spacing w:val="-2"/>
        </w:rPr>
        <w:t xml:space="preserve"> </w:t>
      </w:r>
      <w:r>
        <w:t>значения</w:t>
      </w:r>
      <w:r>
        <w:rPr>
          <w:spacing w:val="-1"/>
        </w:rPr>
        <w:t xml:space="preserve"> </w:t>
      </w:r>
      <w:r>
        <w:t>истории</w:t>
      </w:r>
      <w:r>
        <w:rPr>
          <w:spacing w:val="-5"/>
        </w:rPr>
        <w:t xml:space="preserve"> </w:t>
      </w:r>
      <w:r>
        <w:t>как</w:t>
      </w:r>
      <w:r>
        <w:rPr>
          <w:spacing w:val="-2"/>
        </w:rPr>
        <w:t xml:space="preserve"> </w:t>
      </w:r>
      <w:r>
        <w:t>знания</w:t>
      </w:r>
      <w:r>
        <w:rPr>
          <w:spacing w:val="-4"/>
        </w:rPr>
        <w:t xml:space="preserve"> </w:t>
      </w:r>
      <w:r>
        <w:t>о</w:t>
      </w:r>
      <w:r>
        <w:rPr>
          <w:spacing w:val="-2"/>
        </w:rPr>
        <w:t xml:space="preserve"> </w:t>
      </w:r>
      <w:r>
        <w:t>развитии</w:t>
      </w:r>
      <w:r>
        <w:rPr>
          <w:spacing w:val="-3"/>
        </w:rPr>
        <w:t xml:space="preserve"> </w:t>
      </w:r>
      <w:r>
        <w:t>человека</w:t>
      </w:r>
      <w:r>
        <w:rPr>
          <w:spacing w:val="-2"/>
        </w:rPr>
        <w:t xml:space="preserve"> </w:t>
      </w:r>
      <w:r>
        <w:t>и</w:t>
      </w:r>
      <w:r>
        <w:rPr>
          <w:spacing w:val="-2"/>
        </w:rPr>
        <w:t xml:space="preserve"> </w:t>
      </w:r>
      <w:r>
        <w:t>общества,</w:t>
      </w:r>
      <w:r>
        <w:rPr>
          <w:spacing w:val="-2"/>
        </w:rPr>
        <w:t xml:space="preserve"> </w:t>
      </w:r>
      <w:r>
        <w:t>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интересак истории как важной составляющей современного общественного сознания;</w:t>
      </w:r>
    </w:p>
    <w:p w:rsidR="008C415D" w:rsidRDefault="00797A38">
      <w:pPr>
        <w:pStyle w:val="a4"/>
        <w:ind w:left="0" w:right="363"/>
      </w:pPr>
      <w: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w:t>
      </w:r>
      <w:r>
        <w:rPr>
          <w:spacing w:val="-6"/>
        </w:rPr>
        <w:t xml:space="preserve"> </w:t>
      </w:r>
      <w:r>
        <w:t>и</w:t>
      </w:r>
      <w:r>
        <w:rPr>
          <w:spacing w:val="-3"/>
        </w:rPr>
        <w:t xml:space="preserve"> </w:t>
      </w:r>
      <w:r>
        <w:t>мирового</w:t>
      </w:r>
      <w:r>
        <w:rPr>
          <w:spacing w:val="-3"/>
        </w:rPr>
        <w:t xml:space="preserve"> </w:t>
      </w:r>
      <w:r>
        <w:t>искусства,</w:t>
      </w:r>
      <w:r>
        <w:rPr>
          <w:spacing w:val="-3"/>
        </w:rPr>
        <w:t xml:space="preserve"> </w:t>
      </w:r>
      <w:r>
        <w:t>роли</w:t>
      </w:r>
      <w:r>
        <w:rPr>
          <w:spacing w:val="-3"/>
        </w:rPr>
        <w:t xml:space="preserve"> </w:t>
      </w:r>
      <w:r>
        <w:t>этнических</w:t>
      </w:r>
      <w:r>
        <w:rPr>
          <w:spacing w:val="-3"/>
        </w:rPr>
        <w:t xml:space="preserve"> </w:t>
      </w:r>
      <w:r>
        <w:t>культурных</w:t>
      </w:r>
      <w:r>
        <w:rPr>
          <w:spacing w:val="-3"/>
        </w:rPr>
        <w:t xml:space="preserve"> </w:t>
      </w:r>
      <w:r>
        <w:t>традиций</w:t>
      </w:r>
      <w:r>
        <w:rPr>
          <w:spacing w:val="-3"/>
        </w:rPr>
        <w:t xml:space="preserve"> </w:t>
      </w:r>
      <w:r>
        <w:t>и</w:t>
      </w:r>
      <w:r>
        <w:rPr>
          <w:spacing w:val="-4"/>
        </w:rPr>
        <w:t xml:space="preserve"> </w:t>
      </w:r>
      <w:r>
        <w:t>народного</w:t>
      </w:r>
      <w:r>
        <w:rPr>
          <w:spacing w:val="-3"/>
        </w:rPr>
        <w:t xml:space="preserve"> </w:t>
      </w:r>
      <w:r>
        <w:t>творчества;</w:t>
      </w:r>
      <w:r>
        <w:rPr>
          <w:spacing w:val="-2"/>
        </w:rPr>
        <w:t xml:space="preserve"> </w:t>
      </w:r>
      <w:r>
        <w:t>уважение</w:t>
      </w:r>
      <w:r>
        <w:rPr>
          <w:spacing w:val="-5"/>
        </w:rPr>
        <w:t xml:space="preserve"> </w:t>
      </w:r>
      <w:r>
        <w:t>к культуре своего и других народов;</w:t>
      </w:r>
    </w:p>
    <w:p w:rsidR="008C415D" w:rsidRDefault="00797A38">
      <w:pPr>
        <w:pStyle w:val="a4"/>
        <w:ind w:left="0" w:right="109"/>
      </w:pPr>
      <w:r>
        <w:t>вформировании</w:t>
      </w:r>
      <w:r>
        <w:rPr>
          <w:spacing w:val="-3"/>
        </w:rPr>
        <w:t xml:space="preserve"> </w:t>
      </w:r>
      <w:r>
        <w:t>ценностного</w:t>
      </w:r>
      <w:r>
        <w:rPr>
          <w:spacing w:val="-3"/>
        </w:rPr>
        <w:t xml:space="preserve"> </w:t>
      </w:r>
      <w:r>
        <w:t>отношения</w:t>
      </w:r>
      <w:r>
        <w:rPr>
          <w:spacing w:val="-4"/>
        </w:rPr>
        <w:t xml:space="preserve"> </w:t>
      </w:r>
      <w:r>
        <w:t>к</w:t>
      </w:r>
      <w:r>
        <w:rPr>
          <w:spacing w:val="-5"/>
        </w:rPr>
        <w:t xml:space="preserve"> </w:t>
      </w:r>
      <w:r>
        <w:t>жизнии</w:t>
      </w:r>
      <w:r>
        <w:rPr>
          <w:spacing w:val="-3"/>
        </w:rPr>
        <w:t xml:space="preserve"> </w:t>
      </w:r>
      <w:r>
        <w:t>здоровью:</w:t>
      </w:r>
      <w:r>
        <w:rPr>
          <w:spacing w:val="-2"/>
        </w:rPr>
        <w:t xml:space="preserve"> </w:t>
      </w:r>
      <w:r>
        <w:t>осознаниеценности</w:t>
      </w:r>
      <w:r>
        <w:rPr>
          <w:spacing w:val="-3"/>
        </w:rPr>
        <w:t xml:space="preserve"> </w:t>
      </w:r>
      <w:r>
        <w:t>жизни</w:t>
      </w:r>
      <w:r>
        <w:rPr>
          <w:spacing w:val="-4"/>
        </w:rPr>
        <w:t xml:space="preserve"> </w:t>
      </w:r>
      <w:r>
        <w:t>инеобходимости</w:t>
      </w:r>
      <w:r>
        <w:rPr>
          <w:spacing w:val="-3"/>
        </w:rPr>
        <w:t xml:space="preserve"> </w:t>
      </w:r>
      <w:r>
        <w:t>ее</w:t>
      </w:r>
      <w:r>
        <w:rPr>
          <w:spacing w:val="-3"/>
        </w:rPr>
        <w:t xml:space="preserve"> </w:t>
      </w:r>
      <w:r>
        <w:t>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8C415D" w:rsidRDefault="00797A38">
      <w:pPr>
        <w:pStyle w:val="a4"/>
        <w:ind w:left="0" w:right="437"/>
      </w:pPr>
      <w:r>
        <w:t>в сфере трудового воспитания: понимание на основе знания истории значения трудовой деятельности людей как источника</w:t>
      </w:r>
      <w:r>
        <w:rPr>
          <w:spacing w:val="-3"/>
        </w:rPr>
        <w:t xml:space="preserve"> </w:t>
      </w:r>
      <w:r>
        <w:t>развития</w:t>
      </w:r>
      <w:r>
        <w:rPr>
          <w:spacing w:val="-5"/>
        </w:rPr>
        <w:t xml:space="preserve"> </w:t>
      </w:r>
      <w:r>
        <w:t>человека</w:t>
      </w:r>
      <w:r>
        <w:rPr>
          <w:spacing w:val="-3"/>
        </w:rPr>
        <w:t xml:space="preserve"> </w:t>
      </w:r>
      <w:r>
        <w:t>и</w:t>
      </w:r>
      <w:r>
        <w:rPr>
          <w:spacing w:val="-3"/>
        </w:rPr>
        <w:t xml:space="preserve"> </w:t>
      </w:r>
      <w:r>
        <w:t>общества;</w:t>
      </w:r>
      <w:r>
        <w:rPr>
          <w:spacing w:val="-2"/>
        </w:rPr>
        <w:t xml:space="preserve"> </w:t>
      </w:r>
      <w:r>
        <w:t>представление</w:t>
      </w:r>
      <w:r>
        <w:rPr>
          <w:spacing w:val="-3"/>
        </w:rPr>
        <w:t xml:space="preserve"> </w:t>
      </w:r>
      <w:r>
        <w:t>о</w:t>
      </w:r>
      <w:r>
        <w:rPr>
          <w:spacing w:val="-3"/>
        </w:rPr>
        <w:t xml:space="preserve"> </w:t>
      </w:r>
      <w:r>
        <w:t>разнообразии</w:t>
      </w:r>
      <w:r>
        <w:rPr>
          <w:spacing w:val="-4"/>
        </w:rPr>
        <w:t xml:space="preserve"> </w:t>
      </w:r>
      <w:r>
        <w:t>существовавших</w:t>
      </w:r>
      <w:r>
        <w:rPr>
          <w:spacing w:val="-3"/>
        </w:rPr>
        <w:t xml:space="preserve"> </w:t>
      </w:r>
      <w:r>
        <w:t>в</w:t>
      </w:r>
      <w:r>
        <w:rPr>
          <w:spacing w:val="-4"/>
        </w:rPr>
        <w:t xml:space="preserve"> </w:t>
      </w:r>
      <w:r>
        <w:t>прошлом</w:t>
      </w:r>
      <w:r>
        <w:rPr>
          <w:spacing w:val="-3"/>
        </w:rPr>
        <w:t xml:space="preserve"> </w:t>
      </w:r>
      <w:r>
        <w:t>и</w:t>
      </w:r>
      <w:r>
        <w:rPr>
          <w:spacing w:val="-4"/>
        </w:rPr>
        <w:t xml:space="preserve"> </w:t>
      </w:r>
      <w:r>
        <w:t>современных профессий; уважение к труду</w:t>
      </w:r>
      <w:r>
        <w:rPr>
          <w:spacing w:val="-2"/>
        </w:rPr>
        <w:t xml:space="preserve"> </w:t>
      </w:r>
      <w:r>
        <w:t>и результатам трудовой</w:t>
      </w:r>
      <w:r>
        <w:rPr>
          <w:spacing w:val="-1"/>
        </w:rPr>
        <w:t xml:space="preserve"> </w:t>
      </w:r>
      <w:r>
        <w:t>деятельности человека; определение сферы</w:t>
      </w:r>
      <w:r>
        <w:rPr>
          <w:spacing w:val="-2"/>
        </w:rPr>
        <w:t xml:space="preserve"> </w:t>
      </w:r>
      <w:r>
        <w:t>профессионально-ориентированных интересов, построение индивидуальной траектории образования и жизненных планов;</w:t>
      </w:r>
    </w:p>
    <w:p w:rsidR="008C415D" w:rsidRDefault="00797A38">
      <w:pPr>
        <w:pStyle w:val="a4"/>
        <w:ind w:left="0"/>
      </w:pPr>
      <w:r>
        <w:t>в сфере экологического воспитания: осмысление исторического опыта взаимодействия людей с природной средой; осознание</w:t>
      </w:r>
      <w:r>
        <w:rPr>
          <w:spacing w:val="-3"/>
        </w:rPr>
        <w:t xml:space="preserve"> </w:t>
      </w:r>
      <w:r>
        <w:t>глобального</w:t>
      </w:r>
      <w:r>
        <w:rPr>
          <w:spacing w:val="-3"/>
        </w:rPr>
        <w:t xml:space="preserve"> </w:t>
      </w:r>
      <w:r>
        <w:t>характера</w:t>
      </w:r>
      <w:r>
        <w:rPr>
          <w:spacing w:val="-3"/>
        </w:rPr>
        <w:t xml:space="preserve"> </w:t>
      </w:r>
      <w:r>
        <w:t>экологических</w:t>
      </w:r>
      <w:r>
        <w:rPr>
          <w:spacing w:val="-3"/>
        </w:rPr>
        <w:t xml:space="preserve"> </w:t>
      </w:r>
      <w:r>
        <w:t>проблем</w:t>
      </w:r>
      <w:r>
        <w:rPr>
          <w:spacing w:val="-3"/>
        </w:rPr>
        <w:t xml:space="preserve"> </w:t>
      </w:r>
      <w:r>
        <w:t>современного</w:t>
      </w:r>
      <w:r>
        <w:rPr>
          <w:spacing w:val="-3"/>
        </w:rPr>
        <w:t xml:space="preserve"> </w:t>
      </w:r>
      <w:r>
        <w:t>мира</w:t>
      </w:r>
      <w:r>
        <w:rPr>
          <w:spacing w:val="-5"/>
        </w:rPr>
        <w:t xml:space="preserve"> </w:t>
      </w:r>
      <w:r>
        <w:t>и</w:t>
      </w:r>
      <w:r>
        <w:rPr>
          <w:spacing w:val="-3"/>
        </w:rPr>
        <w:t xml:space="preserve"> </w:t>
      </w:r>
      <w:r>
        <w:t>необходимости</w:t>
      </w:r>
      <w:r>
        <w:rPr>
          <w:spacing w:val="-3"/>
        </w:rPr>
        <w:t xml:space="preserve"> </w:t>
      </w:r>
      <w:r>
        <w:t>защиты</w:t>
      </w:r>
      <w:r>
        <w:rPr>
          <w:spacing w:val="-5"/>
        </w:rPr>
        <w:t xml:space="preserve"> </w:t>
      </w:r>
      <w:r>
        <w:t>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8C415D" w:rsidRDefault="00797A38">
      <w:pPr>
        <w:pStyle w:val="a4"/>
        <w:spacing w:before="2"/>
        <w:ind w:left="0"/>
      </w:pPr>
      <w:r>
        <w:t>в</w:t>
      </w:r>
      <w:r>
        <w:rPr>
          <w:spacing w:val="-3"/>
        </w:rPr>
        <w:t xml:space="preserve"> </w:t>
      </w:r>
      <w:r>
        <w:t>сфере</w:t>
      </w:r>
      <w:r>
        <w:rPr>
          <w:spacing w:val="-4"/>
        </w:rPr>
        <w:t xml:space="preserve"> </w:t>
      </w:r>
      <w:r>
        <w:t>адаптации</w:t>
      </w:r>
      <w:r>
        <w:rPr>
          <w:spacing w:val="-3"/>
        </w:rPr>
        <w:t xml:space="preserve"> </w:t>
      </w:r>
      <w:r>
        <w:t>к</w:t>
      </w:r>
      <w:r>
        <w:rPr>
          <w:spacing w:val="-2"/>
        </w:rPr>
        <w:t xml:space="preserve"> </w:t>
      </w:r>
      <w:r>
        <w:t>меняющимся</w:t>
      </w:r>
      <w:r>
        <w:rPr>
          <w:spacing w:val="-2"/>
        </w:rPr>
        <w:t xml:space="preserve"> </w:t>
      </w:r>
      <w:r>
        <w:t>условиям</w:t>
      </w:r>
      <w:r>
        <w:rPr>
          <w:spacing w:val="-2"/>
        </w:rPr>
        <w:t xml:space="preserve"> </w:t>
      </w:r>
      <w:r>
        <w:t>социальной</w:t>
      </w:r>
      <w:r>
        <w:rPr>
          <w:spacing w:val="-3"/>
        </w:rPr>
        <w:t xml:space="preserve"> </w:t>
      </w:r>
      <w:r>
        <w:t>и</w:t>
      </w:r>
      <w:r>
        <w:rPr>
          <w:spacing w:val="-2"/>
        </w:rPr>
        <w:t xml:space="preserve"> </w:t>
      </w:r>
      <w:r>
        <w:t>природной</w:t>
      </w:r>
      <w:r>
        <w:rPr>
          <w:spacing w:val="-6"/>
        </w:rPr>
        <w:t xml:space="preserve"> </w:t>
      </w:r>
      <w:r>
        <w:t>среды:</w:t>
      </w:r>
      <w:r>
        <w:rPr>
          <w:spacing w:val="-3"/>
        </w:rPr>
        <w:t xml:space="preserve"> </w:t>
      </w:r>
      <w:r>
        <w:t>представления</w:t>
      </w:r>
      <w:r>
        <w:rPr>
          <w:spacing w:val="-3"/>
        </w:rPr>
        <w:t xml:space="preserve"> </w:t>
      </w:r>
      <w:r>
        <w:t>об</w:t>
      </w:r>
      <w:r>
        <w:rPr>
          <w:spacing w:val="-2"/>
        </w:rPr>
        <w:t xml:space="preserve"> </w:t>
      </w:r>
      <w:r>
        <w:t>изменениях</w:t>
      </w:r>
      <w:r>
        <w:rPr>
          <w:spacing w:val="-2"/>
        </w:rPr>
        <w:t xml:space="preserve"> </w:t>
      </w:r>
      <w:r>
        <w:t>природной</w:t>
      </w:r>
      <w:r>
        <w:rPr>
          <w:spacing w:val="-2"/>
        </w:rPr>
        <w:t xml:space="preserve"> </w:t>
      </w:r>
      <w:r>
        <w:t>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8C415D" w:rsidRDefault="00797A38">
      <w:pPr>
        <w:pStyle w:val="a4"/>
        <w:ind w:left="0"/>
      </w:pPr>
      <w:r>
        <w:t>В результате изучения истории на уровне основного общего образования у обучающегося будут сформированы познавательные</w:t>
      </w:r>
      <w:r>
        <w:rPr>
          <w:spacing w:val="-4"/>
        </w:rPr>
        <w:t xml:space="preserve"> </w:t>
      </w:r>
      <w:r>
        <w:t>универсальные</w:t>
      </w:r>
      <w:r>
        <w:rPr>
          <w:spacing w:val="-4"/>
        </w:rPr>
        <w:t xml:space="preserve"> </w:t>
      </w:r>
      <w:r>
        <w:t>учебные</w:t>
      </w:r>
      <w:r>
        <w:rPr>
          <w:spacing w:val="-4"/>
        </w:rPr>
        <w:t xml:space="preserve"> </w:t>
      </w:r>
      <w:r>
        <w:t>действия,</w:t>
      </w:r>
      <w:r>
        <w:rPr>
          <w:spacing w:val="-4"/>
        </w:rPr>
        <w:t xml:space="preserve"> </w:t>
      </w:r>
      <w:r>
        <w:t>коммуникативные</w:t>
      </w:r>
      <w:r>
        <w:rPr>
          <w:spacing w:val="-4"/>
        </w:rPr>
        <w:t xml:space="preserve"> </w:t>
      </w:r>
      <w:r>
        <w:t>универсальные</w:t>
      </w:r>
      <w:r>
        <w:rPr>
          <w:spacing w:val="-4"/>
        </w:rPr>
        <w:t xml:space="preserve"> </w:t>
      </w:r>
      <w:r>
        <w:t>учебные</w:t>
      </w:r>
      <w:r>
        <w:rPr>
          <w:spacing w:val="-6"/>
        </w:rPr>
        <w:t xml:space="preserve"> </w:t>
      </w:r>
      <w:r>
        <w:t>действия,</w:t>
      </w:r>
      <w:r>
        <w:rPr>
          <w:spacing w:val="-4"/>
        </w:rPr>
        <w:t xml:space="preserve"> </w:t>
      </w:r>
      <w:r>
        <w:t>регулятивные универсальные учебные действия, совместная деятельность.</w:t>
      </w:r>
    </w:p>
    <w:p w:rsidR="008C415D" w:rsidRDefault="00797A38">
      <w:pPr>
        <w:pStyle w:val="a4"/>
        <w:ind w:left="0" w:right="363"/>
      </w:pPr>
      <w:r>
        <w:t>У</w:t>
      </w:r>
      <w:r>
        <w:rPr>
          <w:spacing w:val="-4"/>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следующие</w:t>
      </w:r>
      <w:r>
        <w:rPr>
          <w:spacing w:val="-5"/>
        </w:rPr>
        <w:t xml:space="preserve"> </w:t>
      </w:r>
      <w:r>
        <w:t>базовые</w:t>
      </w:r>
      <w:r>
        <w:rPr>
          <w:spacing w:val="-3"/>
        </w:rPr>
        <w:t xml:space="preserve"> </w:t>
      </w:r>
      <w:r>
        <w:t>логические</w:t>
      </w:r>
      <w:r>
        <w:rPr>
          <w:spacing w:val="-6"/>
        </w:rPr>
        <w:t xml:space="preserve"> </w:t>
      </w:r>
      <w:r>
        <w:t>действия</w:t>
      </w:r>
      <w:r>
        <w:rPr>
          <w:spacing w:val="-5"/>
        </w:rPr>
        <w:t xml:space="preserve"> </w:t>
      </w:r>
      <w:r>
        <w:t>как</w:t>
      </w:r>
      <w:r>
        <w:rPr>
          <w:spacing w:val="-2"/>
        </w:rPr>
        <w:t xml:space="preserve"> </w:t>
      </w:r>
      <w:r>
        <w:t>часть</w:t>
      </w:r>
      <w:r>
        <w:rPr>
          <w:spacing w:val="-6"/>
        </w:rPr>
        <w:t xml:space="preserve"> </w:t>
      </w:r>
      <w:r>
        <w:t>познавательных универсальных учебных действий:</w:t>
      </w:r>
    </w:p>
    <w:p w:rsidR="008C415D" w:rsidRDefault="00797A38">
      <w:pPr>
        <w:pStyle w:val="a4"/>
        <w:spacing w:before="60"/>
        <w:ind w:left="0" w:right="3822"/>
      </w:pPr>
      <w:r>
        <w:t>систематизироватьиобобщатьисторическиефакты(вформетаблиц,схем);</w:t>
      </w:r>
      <w:r>
        <w:rPr>
          <w:spacing w:val="-14"/>
        </w:rPr>
        <w:t xml:space="preserve"> </w:t>
      </w:r>
      <w:r>
        <w:t>выявлять характерные признаки исторических явлений;</w:t>
      </w:r>
    </w:p>
    <w:p w:rsidR="008C415D" w:rsidRDefault="00797A38">
      <w:pPr>
        <w:pStyle w:val="a4"/>
        <w:ind w:left="0" w:right="2970"/>
      </w:pPr>
      <w:r>
        <w:rPr>
          <w:spacing w:val="-2"/>
        </w:rPr>
        <w:t xml:space="preserve">раскрыватьпричинно-следственныесвязисобытий; </w:t>
      </w:r>
      <w:r>
        <w:t>сравниватьсобытия,ситуации,выявляяобщиечертыиразличия;</w:t>
      </w:r>
      <w:r>
        <w:rPr>
          <w:spacing w:val="-14"/>
        </w:rPr>
        <w:t xml:space="preserve"> </w:t>
      </w:r>
      <w:r>
        <w:t>формулировать</w:t>
      </w:r>
      <w:r>
        <w:rPr>
          <w:spacing w:val="-14"/>
        </w:rPr>
        <w:t xml:space="preserve"> </w:t>
      </w:r>
      <w:r>
        <w:t>и обосновывать выводы.</w:t>
      </w:r>
    </w:p>
    <w:p w:rsidR="008C415D" w:rsidRDefault="00797A38">
      <w:pPr>
        <w:pStyle w:val="a4"/>
        <w:tabs>
          <w:tab w:val="left" w:pos="801"/>
          <w:tab w:val="left" w:pos="2501"/>
          <w:tab w:val="left" w:pos="3297"/>
          <w:tab w:val="left" w:pos="5036"/>
          <w:tab w:val="left" w:pos="6414"/>
          <w:tab w:val="left" w:pos="7443"/>
          <w:tab w:val="left" w:pos="9582"/>
          <w:tab w:val="left" w:pos="10713"/>
          <w:tab w:val="left" w:pos="11258"/>
        </w:tabs>
        <w:ind w:left="0" w:right="161"/>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исследовательские</w:t>
      </w:r>
      <w:r>
        <w:tab/>
      </w:r>
      <w:r>
        <w:rPr>
          <w:spacing w:val="-2"/>
        </w:rPr>
        <w:t>действия</w:t>
      </w:r>
      <w:r>
        <w:tab/>
      </w:r>
      <w:r>
        <w:rPr>
          <w:spacing w:val="-4"/>
        </w:rPr>
        <w:t>как</w:t>
      </w:r>
      <w:r>
        <w:tab/>
      </w:r>
      <w:r>
        <w:rPr>
          <w:spacing w:val="-6"/>
        </w:rPr>
        <w:t xml:space="preserve">часть </w:t>
      </w:r>
      <w:r>
        <w:t>познавательных универсальных учебных</w:t>
      </w:r>
    </w:p>
    <w:p w:rsidR="008C415D" w:rsidRDefault="00797A38">
      <w:pPr>
        <w:pStyle w:val="a4"/>
        <w:ind w:left="0" w:right="7990"/>
      </w:pPr>
      <w:r>
        <w:rPr>
          <w:spacing w:val="-2"/>
        </w:rPr>
        <w:t>действий: определятьпознавательнуюзадачу;</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 xml:space="preserve">намечатьпутьеёрешенияиосуществлятьподбористорическогоматериала, объекта; </w:t>
      </w:r>
      <w:r>
        <w:rPr>
          <w:spacing w:val="-2"/>
        </w:rPr>
        <w:t>систематизироватьианализироватьисторическиефакты,осуществлятьреконструкциюисторическихсобытий;</w:t>
      </w:r>
    </w:p>
    <w:p w:rsidR="008C415D" w:rsidRDefault="00797A38">
      <w:pPr>
        <w:pStyle w:val="a4"/>
        <w:spacing w:before="1"/>
        <w:ind w:left="0" w:right="1999"/>
      </w:pPr>
      <w:r>
        <w:t xml:space="preserve">соотносить полученный результат с имеющимся знанием; </w:t>
      </w:r>
      <w:r>
        <w:rPr>
          <w:spacing w:val="-2"/>
        </w:rPr>
        <w:t>определятьновизнуиобоснованностьполученногорезультата;</w:t>
      </w:r>
    </w:p>
    <w:p w:rsidR="008C415D" w:rsidRDefault="00797A38">
      <w:pPr>
        <w:pStyle w:val="a4"/>
        <w:spacing w:before="1"/>
        <w:ind w:left="0"/>
      </w:pPr>
      <w:r>
        <w:t>представлятьрезультатысвоейдеятельностивразличныхформах(сообщение,эссе,презентация,реферат,</w:t>
      </w:r>
      <w:r>
        <w:rPr>
          <w:spacing w:val="-11"/>
        </w:rPr>
        <w:t xml:space="preserve"> </w:t>
      </w:r>
      <w:r>
        <w:t>учебный</w:t>
      </w:r>
      <w:r>
        <w:rPr>
          <w:spacing w:val="-11"/>
        </w:rPr>
        <w:t xml:space="preserve"> </w:t>
      </w:r>
      <w:r>
        <w:t>проект</w:t>
      </w:r>
      <w:r>
        <w:rPr>
          <w:spacing w:val="-11"/>
        </w:rPr>
        <w:t xml:space="preserve"> </w:t>
      </w:r>
      <w:r>
        <w:t xml:space="preserve">и </w:t>
      </w:r>
      <w:r>
        <w:rPr>
          <w:spacing w:val="-2"/>
        </w:rPr>
        <w:t>другие).</w:t>
      </w:r>
    </w:p>
    <w:p w:rsidR="008C415D" w:rsidRDefault="00797A38">
      <w:pPr>
        <w:pStyle w:val="a4"/>
        <w:spacing w:before="1" w:line="230" w:lineRule="auto"/>
        <w:ind w:left="0"/>
      </w:pPr>
      <w:r>
        <w:t>Уобучающегосябудутсформированыуменияработатьсинформациейкакчастьпознавательных</w:t>
      </w:r>
      <w:r>
        <w:rPr>
          <w:spacing w:val="-14"/>
        </w:rPr>
        <w:t xml:space="preserve"> </w:t>
      </w:r>
      <w:r>
        <w:t>универсальных</w:t>
      </w:r>
      <w:r>
        <w:rPr>
          <w:spacing w:val="-14"/>
        </w:rPr>
        <w:t xml:space="preserve"> </w:t>
      </w:r>
      <w:r>
        <w:t xml:space="preserve">учебных </w:t>
      </w:r>
      <w:r>
        <w:rPr>
          <w:spacing w:val="-2"/>
        </w:rPr>
        <w:t>действий:</w:t>
      </w:r>
    </w:p>
    <w:p w:rsidR="008C415D" w:rsidRDefault="00797A38">
      <w:pPr>
        <w:pStyle w:val="a4"/>
        <w:spacing w:before="1"/>
        <w:ind w:left="0" w:right="569"/>
      </w:pPr>
      <w:r>
        <w:t>осуществлять</w:t>
      </w:r>
      <w:r>
        <w:rPr>
          <w:spacing w:val="-3"/>
        </w:rPr>
        <w:t xml:space="preserve"> </w:t>
      </w:r>
      <w:r>
        <w:t>анализ</w:t>
      </w:r>
      <w:r>
        <w:rPr>
          <w:spacing w:val="-4"/>
        </w:rPr>
        <w:t xml:space="preserve"> </w:t>
      </w:r>
      <w:r>
        <w:t>учебной</w:t>
      </w:r>
      <w:r>
        <w:rPr>
          <w:spacing w:val="-3"/>
        </w:rPr>
        <w:t xml:space="preserve"> </w:t>
      </w:r>
      <w:r>
        <w:t>и</w:t>
      </w:r>
      <w:r>
        <w:rPr>
          <w:spacing w:val="-4"/>
        </w:rPr>
        <w:t xml:space="preserve"> </w:t>
      </w:r>
      <w:r>
        <w:t>внеучебной</w:t>
      </w:r>
      <w:r>
        <w:rPr>
          <w:spacing w:val="-4"/>
        </w:rPr>
        <w:t xml:space="preserve"> </w:t>
      </w:r>
      <w:r>
        <w:t>исторической</w:t>
      </w:r>
      <w:r>
        <w:rPr>
          <w:spacing w:val="-3"/>
        </w:rPr>
        <w:t xml:space="preserve"> </w:t>
      </w:r>
      <w:r>
        <w:t>информации</w:t>
      </w:r>
      <w:r>
        <w:rPr>
          <w:spacing w:val="-7"/>
        </w:rPr>
        <w:t xml:space="preserve"> </w:t>
      </w:r>
      <w:r>
        <w:t>(учебник,</w:t>
      </w:r>
      <w:r>
        <w:rPr>
          <w:spacing w:val="-3"/>
        </w:rPr>
        <w:t xml:space="preserve"> </w:t>
      </w:r>
      <w:r>
        <w:t>тексты</w:t>
      </w:r>
      <w:r>
        <w:rPr>
          <w:spacing w:val="-3"/>
        </w:rPr>
        <w:t xml:space="preserve"> </w:t>
      </w:r>
      <w:r>
        <w:t>исторических</w:t>
      </w:r>
      <w:r>
        <w:rPr>
          <w:spacing w:val="-3"/>
        </w:rPr>
        <w:t xml:space="preserve"> </w:t>
      </w:r>
      <w:r>
        <w:t>источников, научно-популярная литература, интернет-ресурсы и другие) - извлекать информацию из источника;</w:t>
      </w:r>
    </w:p>
    <w:p w:rsidR="008C415D" w:rsidRDefault="00797A38">
      <w:pPr>
        <w:pStyle w:val="a4"/>
        <w:spacing w:line="252" w:lineRule="exact"/>
        <w:ind w:left="0"/>
      </w:pPr>
      <w:r>
        <w:rPr>
          <w:spacing w:val="-2"/>
        </w:rPr>
        <w:t>различатьвидыисточниковисторическойинформации;</w:t>
      </w:r>
    </w:p>
    <w:p w:rsidR="008C415D" w:rsidRDefault="00797A38">
      <w:pPr>
        <w:pStyle w:val="a4"/>
        <w:ind w:left="0" w:right="363"/>
      </w:pPr>
      <w:r>
        <w:t>высказывать</w:t>
      </w:r>
      <w:r>
        <w:rPr>
          <w:spacing w:val="-3"/>
        </w:rPr>
        <w:t xml:space="preserve"> </w:t>
      </w:r>
      <w:r>
        <w:t>суждение</w:t>
      </w:r>
      <w:r>
        <w:rPr>
          <w:spacing w:val="-3"/>
        </w:rPr>
        <w:t xml:space="preserve"> </w:t>
      </w:r>
      <w:r>
        <w:t>о</w:t>
      </w:r>
      <w:r>
        <w:rPr>
          <w:spacing w:val="-5"/>
        </w:rPr>
        <w:t xml:space="preserve"> </w:t>
      </w:r>
      <w:r>
        <w:t>достоверности</w:t>
      </w:r>
      <w:r>
        <w:rPr>
          <w:spacing w:val="-3"/>
        </w:rPr>
        <w:t xml:space="preserve"> </w:t>
      </w:r>
      <w:r>
        <w:t>и</w:t>
      </w:r>
      <w:r>
        <w:rPr>
          <w:spacing w:val="-4"/>
        </w:rPr>
        <w:t xml:space="preserve"> </w:t>
      </w:r>
      <w:r>
        <w:t>значении</w:t>
      </w:r>
      <w:r>
        <w:rPr>
          <w:spacing w:val="-3"/>
        </w:rPr>
        <w:t xml:space="preserve"> </w:t>
      </w:r>
      <w:r>
        <w:t>информации</w:t>
      </w:r>
      <w:r>
        <w:rPr>
          <w:spacing w:val="-3"/>
        </w:rPr>
        <w:t xml:space="preserve"> </w:t>
      </w:r>
      <w:r>
        <w:t>источника</w:t>
      </w:r>
      <w:r>
        <w:rPr>
          <w:spacing w:val="-5"/>
        </w:rPr>
        <w:t xml:space="preserve"> </w:t>
      </w:r>
      <w:r>
        <w:t>(по</w:t>
      </w:r>
      <w:r>
        <w:rPr>
          <w:spacing w:val="-3"/>
        </w:rPr>
        <w:t xml:space="preserve"> </w:t>
      </w:r>
      <w:r>
        <w:t>критериям,</w:t>
      </w:r>
      <w:r>
        <w:rPr>
          <w:spacing w:val="-3"/>
        </w:rPr>
        <w:t xml:space="preserve"> </w:t>
      </w:r>
      <w:r>
        <w:t>предложенным</w:t>
      </w:r>
      <w:r>
        <w:rPr>
          <w:spacing w:val="-3"/>
        </w:rPr>
        <w:t xml:space="preserve"> </w:t>
      </w:r>
      <w:r>
        <w:t>учителем или сформулированным самостоятельно).</w:t>
      </w:r>
    </w:p>
    <w:p w:rsidR="008C415D" w:rsidRDefault="00797A38">
      <w:pPr>
        <w:pStyle w:val="a4"/>
        <w:spacing w:before="2"/>
        <w:ind w:left="0"/>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общения</w:t>
      </w:r>
      <w:r>
        <w:rPr>
          <w:spacing w:val="-5"/>
        </w:rPr>
        <w:t xml:space="preserve"> </w:t>
      </w:r>
      <w:r>
        <w:t>как</w:t>
      </w:r>
      <w:r>
        <w:rPr>
          <w:spacing w:val="-4"/>
        </w:rPr>
        <w:t xml:space="preserve"> </w:t>
      </w:r>
      <w:r>
        <w:t>часть</w:t>
      </w:r>
      <w:r>
        <w:rPr>
          <w:spacing w:val="-7"/>
        </w:rPr>
        <w:t xml:space="preserve"> </w:t>
      </w:r>
      <w:r>
        <w:t>коммуникативных</w:t>
      </w:r>
      <w:r>
        <w:rPr>
          <w:spacing w:val="-4"/>
        </w:rPr>
        <w:t xml:space="preserve"> </w:t>
      </w:r>
      <w:r>
        <w:t>универсальных</w:t>
      </w:r>
      <w:r>
        <w:rPr>
          <w:spacing w:val="-6"/>
        </w:rPr>
        <w:t xml:space="preserve"> </w:t>
      </w:r>
      <w:r>
        <w:t>учебных</w:t>
      </w:r>
      <w:r>
        <w:rPr>
          <w:spacing w:val="-4"/>
        </w:rPr>
        <w:t xml:space="preserve"> </w:t>
      </w:r>
      <w:r>
        <w:t>действий: представлять особенности взаимодействия людей в исторических обществах и современном мире; участвовать в обсуждении событий и личностей прошлого, раскрывать различие и сходство высказываемых оценок; выражатьиаргументироватьсвоюточкузрениявустномвысказывании,письменномтексте; публично</w:t>
      </w:r>
    </w:p>
    <w:p w:rsidR="008C415D" w:rsidRDefault="00797A38">
      <w:pPr>
        <w:pStyle w:val="a4"/>
        <w:ind w:left="0"/>
      </w:pPr>
      <w:r>
        <w:t xml:space="preserve">представлять результаты выполненного исследования, проекта; </w:t>
      </w:r>
      <w:r>
        <w:rPr>
          <w:spacing w:val="-2"/>
        </w:rPr>
        <w:t>осваиватьиприменятьправиламежкультурноговзаимодействиявшколеисоциальномокружении.</w:t>
      </w:r>
    </w:p>
    <w:p w:rsidR="008C415D" w:rsidRDefault="00797A38">
      <w:pPr>
        <w:pStyle w:val="a4"/>
        <w:ind w:left="0" w:right="5538"/>
      </w:pPr>
      <w:r>
        <w:rPr>
          <w:spacing w:val="-2"/>
        </w:rPr>
        <w:t>Уобучающегосябудутсформированыумениясовместной деятельности:</w:t>
      </w:r>
    </w:p>
    <w:p w:rsidR="008C415D" w:rsidRDefault="00797A38">
      <w:pPr>
        <w:pStyle w:val="a4"/>
        <w:ind w:left="0"/>
      </w:pPr>
      <w:r>
        <w:t>осознаватьнаосновеисторическихпримеровзначениесовместнойработыкакэффективногосредства</w:t>
      </w:r>
      <w:r>
        <w:rPr>
          <w:spacing w:val="-14"/>
        </w:rPr>
        <w:t xml:space="preserve"> </w:t>
      </w:r>
      <w:r>
        <w:t>достижения</w:t>
      </w:r>
      <w:r>
        <w:rPr>
          <w:spacing w:val="-14"/>
        </w:rPr>
        <w:t xml:space="preserve"> </w:t>
      </w:r>
      <w:r>
        <w:t xml:space="preserve">поставленных </w:t>
      </w:r>
      <w:r>
        <w:rPr>
          <w:spacing w:val="-2"/>
        </w:rPr>
        <w:t>целей;</w:t>
      </w:r>
    </w:p>
    <w:p w:rsidR="008C415D" w:rsidRDefault="00797A38">
      <w:pPr>
        <w:pStyle w:val="a4"/>
        <w:spacing w:before="1"/>
        <w:ind w:left="0"/>
      </w:pPr>
      <w:r>
        <w:t>планироватьи</w:t>
      </w:r>
      <w:r>
        <w:rPr>
          <w:spacing w:val="-11"/>
        </w:rPr>
        <w:t xml:space="preserve"> </w:t>
      </w:r>
      <w:r>
        <w:t>осуществлятьсовместнуюработу,коллективныеучебныепроектыпоистории,втомчисле</w:t>
      </w:r>
      <w:r>
        <w:rPr>
          <w:spacing w:val="-9"/>
        </w:rPr>
        <w:t xml:space="preserve"> </w:t>
      </w:r>
      <w:r>
        <w:t>-на</w:t>
      </w:r>
      <w:r>
        <w:rPr>
          <w:spacing w:val="-11"/>
        </w:rPr>
        <w:t xml:space="preserve"> </w:t>
      </w:r>
      <w:r>
        <w:t xml:space="preserve">региональном </w:t>
      </w:r>
      <w:r>
        <w:rPr>
          <w:spacing w:val="-2"/>
        </w:rPr>
        <w:t>материале;</w:t>
      </w:r>
    </w:p>
    <w:p w:rsidR="008C415D" w:rsidRDefault="00797A38">
      <w:pPr>
        <w:pStyle w:val="a4"/>
        <w:ind w:left="0"/>
      </w:pPr>
      <w:r>
        <w:t>определять</w:t>
      </w:r>
      <w:r>
        <w:rPr>
          <w:spacing w:val="-5"/>
        </w:rPr>
        <w:t xml:space="preserve"> </w:t>
      </w:r>
      <w:r>
        <w:t>свое</w:t>
      </w:r>
      <w:r>
        <w:rPr>
          <w:spacing w:val="-2"/>
        </w:rPr>
        <w:t xml:space="preserve"> </w:t>
      </w:r>
      <w:r>
        <w:t>участие</w:t>
      </w:r>
      <w:r>
        <w:rPr>
          <w:spacing w:val="-4"/>
        </w:rPr>
        <w:t xml:space="preserve"> </w:t>
      </w:r>
      <w:r>
        <w:t>в</w:t>
      </w:r>
      <w:r>
        <w:rPr>
          <w:spacing w:val="-3"/>
        </w:rPr>
        <w:t xml:space="preserve"> </w:t>
      </w:r>
      <w:r>
        <w:t>общей</w:t>
      </w:r>
      <w:r>
        <w:rPr>
          <w:spacing w:val="-1"/>
        </w:rPr>
        <w:t xml:space="preserve"> </w:t>
      </w:r>
      <w:r>
        <w:t>работе</w:t>
      </w:r>
      <w:r>
        <w:rPr>
          <w:spacing w:val="-2"/>
        </w:rPr>
        <w:t xml:space="preserve"> </w:t>
      </w:r>
      <w:r>
        <w:t>и</w:t>
      </w:r>
      <w:r>
        <w:rPr>
          <w:spacing w:val="-5"/>
        </w:rPr>
        <w:t xml:space="preserve"> </w:t>
      </w:r>
      <w:r>
        <w:t>координировать</w:t>
      </w:r>
      <w:r>
        <w:rPr>
          <w:spacing w:val="-2"/>
        </w:rPr>
        <w:t xml:space="preserve"> </w:t>
      </w:r>
      <w:r>
        <w:t>свои</w:t>
      </w:r>
      <w:r>
        <w:rPr>
          <w:spacing w:val="-2"/>
        </w:rPr>
        <w:t xml:space="preserve"> </w:t>
      </w:r>
      <w:r>
        <w:t>действия</w:t>
      </w:r>
      <w:r>
        <w:rPr>
          <w:spacing w:val="-4"/>
        </w:rPr>
        <w:t xml:space="preserve"> </w:t>
      </w:r>
      <w:r>
        <w:t>с</w:t>
      </w:r>
      <w:r>
        <w:rPr>
          <w:spacing w:val="-2"/>
        </w:rPr>
        <w:t xml:space="preserve"> </w:t>
      </w:r>
      <w:r>
        <w:t>другими</w:t>
      </w:r>
      <w:r>
        <w:rPr>
          <w:spacing w:val="-2"/>
        </w:rPr>
        <w:t xml:space="preserve"> </w:t>
      </w:r>
      <w:r>
        <w:t>членами</w:t>
      </w:r>
      <w:r>
        <w:rPr>
          <w:spacing w:val="-3"/>
        </w:rPr>
        <w:t xml:space="preserve"> </w:t>
      </w:r>
      <w:r>
        <w:t xml:space="preserve">команды. </w:t>
      </w:r>
      <w:r>
        <w:rPr>
          <w:spacing w:val="-2"/>
        </w:rPr>
        <w:t>Уобучающегосябудутсформированыумениявчастирегулятивныхуниверсальныхучебныхдействий:</w:t>
      </w:r>
    </w:p>
    <w:p w:rsidR="008C415D" w:rsidRDefault="00797A38">
      <w:pPr>
        <w:pStyle w:val="a4"/>
        <w:ind w:left="0"/>
      </w:pPr>
      <w:r>
        <w:t>владетьприемамисамоорганизациисвоейучебнойиобщественнойработы(выявлениепроблемы,требующей</w:t>
      </w:r>
      <w:r>
        <w:rPr>
          <w:spacing w:val="-14"/>
        </w:rPr>
        <w:t xml:space="preserve"> </w:t>
      </w:r>
      <w:r>
        <w:t>решения; составление плана действий и определение способа решения);</w:t>
      </w:r>
    </w:p>
    <w:p w:rsidR="008C415D" w:rsidRDefault="00797A38">
      <w:pPr>
        <w:pStyle w:val="a4"/>
        <w:ind w:left="0"/>
      </w:pPr>
      <w:r>
        <w:rPr>
          <w:spacing w:val="-2"/>
        </w:rPr>
        <w:t>владетьприёмамисамоконтроля-осуществлениесамоконтроля,рефлексииисамооценкиполученных результатов; вноситькоррективывсвоюработусучётомустановленныхошибок,возникшихтрудностей.</w:t>
      </w:r>
    </w:p>
    <w:p w:rsidR="008C415D" w:rsidRDefault="00797A38">
      <w:pPr>
        <w:pStyle w:val="a4"/>
        <w:ind w:left="0"/>
      </w:pPr>
      <w:r>
        <w:t>Уобучающегосябудутсформированыумениявсфереэмоциональногоинтеллекта,пониманиясебяидругих:</w:t>
      </w:r>
      <w:r>
        <w:rPr>
          <w:spacing w:val="-14"/>
        </w:rPr>
        <w:t xml:space="preserve"> </w:t>
      </w:r>
      <w:r>
        <w:t>выявлять</w:t>
      </w:r>
      <w:r>
        <w:rPr>
          <w:spacing w:val="-14"/>
        </w:rPr>
        <w:t xml:space="preserve"> </w:t>
      </w:r>
      <w:r>
        <w:t xml:space="preserve">на примерах исторических ситуаций роль эмоций в отношениях между людьми; ставитьсебянаместодругогочеловека,пониматьмотивыдействийдругого(висторическихситуацияхи окружающей </w:t>
      </w:r>
      <w:r>
        <w:rPr>
          <w:spacing w:val="-2"/>
        </w:rPr>
        <w:t>действительности);</w:t>
      </w:r>
    </w:p>
    <w:p w:rsidR="008C415D" w:rsidRDefault="00797A38">
      <w:r>
        <w:t>регулировать</w:t>
      </w:r>
      <w:r>
        <w:rPr>
          <w:spacing w:val="-2"/>
        </w:rPr>
        <w:t xml:space="preserve"> </w:t>
      </w:r>
      <w:r>
        <w:t>способ</w:t>
      </w:r>
      <w:r>
        <w:rPr>
          <w:spacing w:val="-2"/>
        </w:rPr>
        <w:t xml:space="preserve"> </w:t>
      </w:r>
      <w:r>
        <w:t>выражения</w:t>
      </w:r>
      <w:r>
        <w:rPr>
          <w:spacing w:val="-3"/>
        </w:rPr>
        <w:t xml:space="preserve"> </w:t>
      </w:r>
      <w:r>
        <w:t>своих</w:t>
      </w:r>
      <w:r>
        <w:rPr>
          <w:spacing w:val="-2"/>
        </w:rPr>
        <w:t xml:space="preserve"> </w:t>
      </w:r>
      <w:r>
        <w:t>эмоций</w:t>
      </w:r>
      <w:r>
        <w:rPr>
          <w:spacing w:val="-3"/>
        </w:rPr>
        <w:t xml:space="preserve"> </w:t>
      </w:r>
      <w:r>
        <w:t>с</w:t>
      </w:r>
      <w:r>
        <w:rPr>
          <w:spacing w:val="-4"/>
        </w:rPr>
        <w:t xml:space="preserve"> </w:t>
      </w:r>
      <w:r>
        <w:t>учётом</w:t>
      </w:r>
      <w:r>
        <w:rPr>
          <w:spacing w:val="-3"/>
        </w:rPr>
        <w:t xml:space="preserve"> </w:t>
      </w:r>
      <w:r>
        <w:t>позиций</w:t>
      </w:r>
      <w:r>
        <w:rPr>
          <w:spacing w:val="-3"/>
        </w:rPr>
        <w:t xml:space="preserve"> </w:t>
      </w:r>
      <w:r>
        <w:t>и</w:t>
      </w:r>
      <w:r>
        <w:rPr>
          <w:spacing w:val="-2"/>
        </w:rPr>
        <w:t xml:space="preserve"> </w:t>
      </w:r>
      <w:r>
        <w:t>мнений</w:t>
      </w:r>
      <w:r>
        <w:rPr>
          <w:spacing w:val="-3"/>
        </w:rPr>
        <w:t xml:space="preserve"> </w:t>
      </w:r>
      <w:r>
        <w:t>других</w:t>
      </w:r>
      <w:r>
        <w:rPr>
          <w:spacing w:val="-2"/>
        </w:rPr>
        <w:t xml:space="preserve"> </w:t>
      </w:r>
      <w:r>
        <w:t>участников</w:t>
      </w:r>
      <w:r>
        <w:rPr>
          <w:spacing w:val="-3"/>
        </w:rPr>
        <w:t xml:space="preserve"> </w:t>
      </w:r>
      <w:r>
        <w:t xml:space="preserve">общения. </w:t>
      </w:r>
    </w:p>
    <w:p w:rsidR="008C415D" w:rsidRDefault="00797A38">
      <w:r>
        <w:rPr>
          <w:b/>
        </w:rPr>
        <w:t>Предметные результаты освоения программы по истории на уровне основного общего образования должныобеспечивать</w:t>
      </w:r>
      <w:r>
        <w:t>:</w:t>
      </w:r>
    </w:p>
    <w:p w:rsidR="008C415D" w:rsidRDefault="00797A38">
      <w:pPr>
        <w:pStyle w:val="a4"/>
        <w:ind w:left="0"/>
      </w:pPr>
      <w:r>
        <w:t>умение определять последовательность событий, явлений, процессов; соотносить события истории разных стран и народов</w:t>
      </w:r>
      <w:r>
        <w:rPr>
          <w:spacing w:val="-3"/>
        </w:rPr>
        <w:t xml:space="preserve"> </w:t>
      </w:r>
      <w:r>
        <w:t>с</w:t>
      </w:r>
      <w:r>
        <w:rPr>
          <w:spacing w:val="-2"/>
        </w:rPr>
        <w:t xml:space="preserve"> </w:t>
      </w:r>
      <w:r>
        <w:t>историческими</w:t>
      </w:r>
      <w:r>
        <w:rPr>
          <w:spacing w:val="-5"/>
        </w:rPr>
        <w:t xml:space="preserve"> </w:t>
      </w:r>
      <w:r>
        <w:t>периодами,</w:t>
      </w:r>
      <w:r>
        <w:rPr>
          <w:spacing w:val="-5"/>
        </w:rPr>
        <w:t xml:space="preserve"> </w:t>
      </w:r>
      <w:r>
        <w:t>событиями</w:t>
      </w:r>
      <w:r>
        <w:rPr>
          <w:spacing w:val="-3"/>
        </w:rPr>
        <w:t xml:space="preserve"> </w:t>
      </w:r>
      <w:r>
        <w:t>региональной</w:t>
      </w:r>
      <w:r>
        <w:rPr>
          <w:spacing w:val="-3"/>
        </w:rPr>
        <w:t xml:space="preserve"> </w:t>
      </w:r>
      <w:r>
        <w:t>и</w:t>
      </w:r>
      <w:r>
        <w:rPr>
          <w:spacing w:val="-2"/>
        </w:rPr>
        <w:t xml:space="preserve"> </w:t>
      </w:r>
      <w:r>
        <w:t>мировой</w:t>
      </w:r>
      <w:r>
        <w:rPr>
          <w:spacing w:val="-2"/>
        </w:rPr>
        <w:t xml:space="preserve"> </w:t>
      </w:r>
      <w:r>
        <w:t>истории,</w:t>
      </w:r>
      <w:r>
        <w:rPr>
          <w:spacing w:val="-2"/>
        </w:rPr>
        <w:t xml:space="preserve"> </w:t>
      </w:r>
      <w:r>
        <w:t>события</w:t>
      </w:r>
      <w:r>
        <w:rPr>
          <w:spacing w:val="-4"/>
        </w:rPr>
        <w:t xml:space="preserve"> </w:t>
      </w:r>
      <w:r>
        <w:t>истории</w:t>
      </w:r>
      <w:r>
        <w:rPr>
          <w:spacing w:val="-5"/>
        </w:rPr>
        <w:t xml:space="preserve"> </w:t>
      </w:r>
      <w:r>
        <w:t>родного</w:t>
      </w:r>
      <w:r>
        <w:rPr>
          <w:spacing w:val="-4"/>
        </w:rPr>
        <w:t xml:space="preserve"> </w:t>
      </w:r>
      <w:r>
        <w:t>края</w:t>
      </w:r>
      <w:r>
        <w:rPr>
          <w:spacing w:val="-2"/>
        </w:rPr>
        <w:t xml:space="preserve"> </w:t>
      </w:r>
      <w:r>
        <w:t>и истории России, определять современников исторических событий, явлений,</w:t>
      </w:r>
    </w:p>
    <w:p w:rsidR="008C415D" w:rsidRDefault="00797A38">
      <w:pPr>
        <w:pStyle w:val="a4"/>
        <w:ind w:left="0"/>
      </w:pPr>
      <w:r>
        <w:rPr>
          <w:spacing w:val="-2"/>
        </w:rPr>
        <w:t>процессов;</w:t>
      </w:r>
    </w:p>
    <w:p w:rsidR="008C415D" w:rsidRDefault="00797A38">
      <w:pPr>
        <w:pStyle w:val="a4"/>
        <w:spacing w:before="59"/>
        <w:ind w:left="0" w:right="1"/>
      </w:pPr>
      <w:r>
        <w:t xml:space="preserve">умениевыявлятьособенностиразвитиякультуры,бытаинравовнародоввразличныеисторическиеэпохи; овладение историческими понятиями и их использование для решения учебных и практических задач; </w:t>
      </w:r>
      <w:r>
        <w:rPr>
          <w:spacing w:val="-2"/>
        </w:rPr>
        <w:t xml:space="preserve">умениерассказыватьнаосновесамостоятельносоставленногопланаобисторическихсобытиях,явлениях, </w:t>
      </w:r>
      <w:r>
        <w:t>процессахисторииродногокрая,историиРоссииимировойисториииихучастниках,демонстрируя понимание исторических явлений, процессов и знание необходимых фактов, дат, исторических понятий; умение выявлять существенные черты и характерные признаки исторических событий, явлений, процессов; умение устанавливатьпричинно-следственные, пространственные, временные связи исторических событий, явлений,процессовизучаемогопериода,ихвзаимосвязь(приналичии)сважнейшимисобытиямиXX-начала</w:t>
      </w:r>
      <w:r>
        <w:rPr>
          <w:spacing w:val="-10"/>
        </w:rPr>
        <w:t xml:space="preserve"> </w:t>
      </w:r>
      <w:r>
        <w:t>XXI</w:t>
      </w:r>
      <w:r>
        <w:rPr>
          <w:spacing w:val="-12"/>
        </w:rPr>
        <w:t xml:space="preserve"> </w:t>
      </w:r>
      <w:r>
        <w:t>в.</w:t>
      </w:r>
      <w:r>
        <w:rPr>
          <w:spacing w:val="-9"/>
        </w:rPr>
        <w:t xml:space="preserve"> </w:t>
      </w:r>
      <w:r>
        <w:t>(Февральская и Октябрьская революции 1917 г., Великая Отечественная война, распад</w:t>
      </w:r>
      <w:r>
        <w:rPr>
          <w:spacing w:val="80"/>
        </w:rPr>
        <w:t xml:space="preserve"> </w:t>
      </w:r>
      <w:r>
        <w:t xml:space="preserve">СССР,сложные1990-егг.,возрождениестраныс2000-хгг.,воссоединениеКрымасРоссиейв2014г.);характеризовать итоги и историческое значение </w:t>
      </w:r>
      <w:r>
        <w:rPr>
          <w:spacing w:val="-2"/>
        </w:rPr>
        <w:t>событий;</w:t>
      </w:r>
    </w:p>
    <w:p w:rsidR="008C415D" w:rsidRDefault="00797A38">
      <w:pPr>
        <w:pStyle w:val="a4"/>
        <w:spacing w:before="2"/>
        <w:ind w:left="0" w:right="109"/>
      </w:pPr>
      <w:r>
        <w:rPr>
          <w:spacing w:val="-2"/>
        </w:rPr>
        <w:t xml:space="preserve">умениесравниватьисторическиесобытия,явления,процессывразличныеисторическиеэпохи; </w:t>
      </w:r>
      <w:r>
        <w:t>умениеопределятьиаргументироватьсобственнуюилипредложеннуюточкузрениясиспользованиемфактического</w:t>
      </w:r>
      <w:r>
        <w:rPr>
          <w:spacing w:val="-14"/>
        </w:rPr>
        <w:t xml:space="preserve"> </w:t>
      </w:r>
      <w:r>
        <w:t>материала, в том числе используя источники разных типов;</w:t>
      </w:r>
    </w:p>
    <w:p w:rsidR="008C415D" w:rsidRDefault="00797A38">
      <w:pPr>
        <w:pStyle w:val="a4"/>
        <w:ind w:left="0"/>
      </w:pPr>
      <w:r>
        <w:t>умение</w:t>
      </w:r>
      <w:r>
        <w:rPr>
          <w:spacing w:val="-4"/>
        </w:rPr>
        <w:t xml:space="preserve"> </w:t>
      </w:r>
      <w:r>
        <w:t>различать</w:t>
      </w:r>
      <w:r>
        <w:rPr>
          <w:spacing w:val="-4"/>
        </w:rPr>
        <w:t xml:space="preserve"> </w:t>
      </w:r>
      <w:r>
        <w:t>основные</w:t>
      </w:r>
      <w:r>
        <w:rPr>
          <w:spacing w:val="-4"/>
        </w:rPr>
        <w:t xml:space="preserve"> </w:t>
      </w:r>
      <w:r>
        <w:t>типы</w:t>
      </w:r>
      <w:r>
        <w:rPr>
          <w:spacing w:val="-4"/>
        </w:rPr>
        <w:t xml:space="preserve"> </w:t>
      </w:r>
      <w:r>
        <w:t>исторических</w:t>
      </w:r>
      <w:r>
        <w:rPr>
          <w:spacing w:val="-4"/>
        </w:rPr>
        <w:t xml:space="preserve"> </w:t>
      </w:r>
      <w:r>
        <w:t>источников:</w:t>
      </w:r>
      <w:r>
        <w:rPr>
          <w:spacing w:val="-3"/>
        </w:rPr>
        <w:t xml:space="preserve"> </w:t>
      </w:r>
      <w:r>
        <w:t>письменные,</w:t>
      </w:r>
      <w:r>
        <w:rPr>
          <w:spacing w:val="-4"/>
        </w:rPr>
        <w:t xml:space="preserve"> </w:t>
      </w:r>
      <w:r>
        <w:t>вещественные,</w:t>
      </w:r>
      <w:r>
        <w:rPr>
          <w:spacing w:val="-4"/>
        </w:rPr>
        <w:t xml:space="preserve"> </w:t>
      </w:r>
      <w:r>
        <w:t>аудиовизуальные;</w:t>
      </w:r>
      <w:r>
        <w:rPr>
          <w:spacing w:val="-3"/>
        </w:rPr>
        <w:t xml:space="preserve"> </w:t>
      </w:r>
      <w:r>
        <w:t>умение находить и критически анализировать для решения познавательной задачи исторические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47" w:lineRule="auto"/>
        <w:ind w:left="0" w:right="1285"/>
      </w:pPr>
      <w:r>
        <w:rPr>
          <w:spacing w:val="-2"/>
        </w:rPr>
        <w:lastRenderedPageBreak/>
        <w:t xml:space="preserve">источникиразныхтипов(втомчислепоисторииродногокрая),оцениватьихполнотуидостоверность,соотноситьс </w:t>
      </w:r>
      <w:r>
        <w:t>историческимпериодом;соотноситьизвлечённуюинформациюсинформациейиздругихисточниковпри</w:t>
      </w:r>
      <w:r>
        <w:rPr>
          <w:spacing w:val="-14"/>
        </w:rPr>
        <w:t xml:space="preserve"> </w:t>
      </w:r>
      <w:r>
        <w:t xml:space="preserve">изучении исторических событий, явлений, процессов; привлекать контекстную </w:t>
      </w:r>
      <w:r>
        <w:rPr>
          <w:spacing w:val="-2"/>
        </w:rPr>
        <w:t>информациюприработесисторическимиисточниками;</w:t>
      </w:r>
    </w:p>
    <w:p w:rsidR="008C415D" w:rsidRDefault="00797A38">
      <w:pPr>
        <w:pStyle w:val="a4"/>
        <w:ind w:left="0" w:right="199"/>
      </w:pPr>
      <w:r>
        <w:t>умение читать и анализировать историческую карту (схему); характеризовать на основе исторической карты (схемы) исторические</w:t>
      </w:r>
      <w:r>
        <w:rPr>
          <w:spacing w:val="-4"/>
        </w:rPr>
        <w:t xml:space="preserve"> </w:t>
      </w:r>
      <w:r>
        <w:t>события,</w:t>
      </w:r>
      <w:r>
        <w:rPr>
          <w:spacing w:val="-4"/>
        </w:rPr>
        <w:t xml:space="preserve"> </w:t>
      </w:r>
      <w:r>
        <w:t>явления,</w:t>
      </w:r>
      <w:r>
        <w:rPr>
          <w:spacing w:val="-4"/>
        </w:rPr>
        <w:t xml:space="preserve"> </w:t>
      </w:r>
      <w:r>
        <w:t>процессы;</w:t>
      </w:r>
      <w:r>
        <w:rPr>
          <w:spacing w:val="-3"/>
        </w:rPr>
        <w:t xml:space="preserve"> </w:t>
      </w:r>
      <w:r>
        <w:t>сопоставлять</w:t>
      </w:r>
      <w:r>
        <w:rPr>
          <w:spacing w:val="-4"/>
        </w:rPr>
        <w:t xml:space="preserve"> </w:t>
      </w:r>
      <w:r>
        <w:t>информацию,</w:t>
      </w:r>
      <w:r>
        <w:rPr>
          <w:spacing w:val="-4"/>
        </w:rPr>
        <w:t xml:space="preserve"> </w:t>
      </w:r>
      <w:r>
        <w:t>представленную</w:t>
      </w:r>
      <w:r>
        <w:rPr>
          <w:spacing w:val="-4"/>
        </w:rPr>
        <w:t xml:space="preserve"> </w:t>
      </w:r>
      <w:r>
        <w:t>на</w:t>
      </w:r>
      <w:r>
        <w:rPr>
          <w:spacing w:val="-4"/>
        </w:rPr>
        <w:t xml:space="preserve"> </w:t>
      </w:r>
      <w:r>
        <w:t>исторической</w:t>
      </w:r>
      <w:r>
        <w:rPr>
          <w:spacing w:val="-4"/>
        </w:rPr>
        <w:t xml:space="preserve"> </w:t>
      </w:r>
      <w:r>
        <w:t>карте</w:t>
      </w:r>
      <w:r>
        <w:rPr>
          <w:spacing w:val="-6"/>
        </w:rPr>
        <w:t xml:space="preserve"> </w:t>
      </w:r>
      <w:r>
        <w:t>(схеме), с информацией из других источников;</w:t>
      </w:r>
    </w:p>
    <w:p w:rsidR="008C415D" w:rsidRDefault="00797A38">
      <w:pPr>
        <w:pStyle w:val="a4"/>
        <w:ind w:left="0"/>
      </w:pPr>
      <w:r>
        <w:t>умение</w:t>
      </w:r>
      <w:r>
        <w:rPr>
          <w:spacing w:val="-5"/>
        </w:rPr>
        <w:t xml:space="preserve"> </w:t>
      </w:r>
      <w:r>
        <w:t>анализировать</w:t>
      </w:r>
      <w:r>
        <w:rPr>
          <w:spacing w:val="-5"/>
        </w:rPr>
        <w:t xml:space="preserve"> </w:t>
      </w:r>
      <w:r>
        <w:t>текстовые,</w:t>
      </w:r>
      <w:r>
        <w:rPr>
          <w:spacing w:val="-5"/>
        </w:rPr>
        <w:t xml:space="preserve"> </w:t>
      </w:r>
      <w:r>
        <w:t>визуальные</w:t>
      </w:r>
      <w:r>
        <w:rPr>
          <w:spacing w:val="-5"/>
        </w:rPr>
        <w:t xml:space="preserve"> </w:t>
      </w:r>
      <w:r>
        <w:t>источники</w:t>
      </w:r>
      <w:r>
        <w:rPr>
          <w:spacing w:val="-5"/>
        </w:rPr>
        <w:t xml:space="preserve"> </w:t>
      </w:r>
      <w:r>
        <w:t>исторической</w:t>
      </w:r>
      <w:r>
        <w:rPr>
          <w:spacing w:val="-5"/>
        </w:rPr>
        <w:t xml:space="preserve"> </w:t>
      </w:r>
      <w:r>
        <w:t>информации,</w:t>
      </w:r>
      <w:r>
        <w:rPr>
          <w:spacing w:val="-5"/>
        </w:rPr>
        <w:t xml:space="preserve"> </w:t>
      </w:r>
      <w:r>
        <w:t>представлять</w:t>
      </w:r>
      <w:r>
        <w:rPr>
          <w:spacing w:val="-1"/>
        </w:rPr>
        <w:t xml:space="preserve"> </w:t>
      </w:r>
      <w:r>
        <w:t>историческую информацию в виде таблиц, схем, диаграмм;</w:t>
      </w:r>
    </w:p>
    <w:p w:rsidR="008C415D" w:rsidRDefault="00797A38">
      <w:pPr>
        <w:pStyle w:val="a4"/>
        <w:ind w:left="0"/>
      </w:pPr>
      <w:r>
        <w:t>умениеосуществлятьссоблюдениемправилинформационнойбезопасности</w:t>
      </w:r>
      <w:r>
        <w:rPr>
          <w:spacing w:val="-11"/>
        </w:rPr>
        <w:t xml:space="preserve"> </w:t>
      </w:r>
      <w:r>
        <w:t>поискисторическойинформации</w:t>
      </w:r>
      <w:r>
        <w:rPr>
          <w:spacing w:val="-11"/>
        </w:rPr>
        <w:t xml:space="preserve"> </w:t>
      </w:r>
      <w:r>
        <w:t>в</w:t>
      </w:r>
      <w:r>
        <w:rPr>
          <w:spacing w:val="-13"/>
        </w:rPr>
        <w:t xml:space="preserve"> </w:t>
      </w:r>
      <w:r>
        <w:t>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8C415D" w:rsidRDefault="00797A38">
      <w:pPr>
        <w:pStyle w:val="a4"/>
        <w:ind w:left="0"/>
      </w:pPr>
      <w:r>
        <w:t>приобретение опыта взаимодействия с людьми другой культуры, национальной и религиозной принадлежности наосновенациональныхценностейсовременногороссийскогообщества:гуманистическихи демократических ценностей, идеи</w:t>
      </w:r>
      <w:r>
        <w:rPr>
          <w:spacing w:val="-2"/>
        </w:rPr>
        <w:t xml:space="preserve"> </w:t>
      </w:r>
      <w:r>
        <w:t>мира</w:t>
      </w:r>
      <w:r>
        <w:rPr>
          <w:spacing w:val="-2"/>
        </w:rPr>
        <w:t xml:space="preserve"> </w:t>
      </w:r>
      <w:r>
        <w:t>и</w:t>
      </w:r>
      <w:r>
        <w:rPr>
          <w:spacing w:val="-3"/>
        </w:rPr>
        <w:t xml:space="preserve"> </w:t>
      </w:r>
      <w:r>
        <w:t>взаимопонимания</w:t>
      </w:r>
      <w:r>
        <w:rPr>
          <w:spacing w:val="-3"/>
        </w:rPr>
        <w:t xml:space="preserve"> </w:t>
      </w:r>
      <w:r>
        <w:t>между</w:t>
      </w:r>
      <w:r>
        <w:rPr>
          <w:spacing w:val="-4"/>
        </w:rPr>
        <w:t xml:space="preserve"> </w:t>
      </w:r>
      <w:r>
        <w:t>народами,</w:t>
      </w:r>
      <w:r>
        <w:rPr>
          <w:spacing w:val="-2"/>
        </w:rPr>
        <w:t xml:space="preserve"> </w:t>
      </w:r>
      <w:r>
        <w:t>людьми</w:t>
      </w:r>
      <w:r>
        <w:rPr>
          <w:spacing w:val="-2"/>
        </w:rPr>
        <w:t xml:space="preserve"> </w:t>
      </w:r>
      <w:r>
        <w:t>разных</w:t>
      </w:r>
      <w:r>
        <w:rPr>
          <w:spacing w:val="-5"/>
        </w:rPr>
        <w:t xml:space="preserve"> </w:t>
      </w:r>
      <w:r>
        <w:t>культур,</w:t>
      </w:r>
      <w:r>
        <w:rPr>
          <w:spacing w:val="-2"/>
        </w:rPr>
        <w:t xml:space="preserve"> </w:t>
      </w:r>
      <w:r>
        <w:t>уважения</w:t>
      </w:r>
      <w:r>
        <w:rPr>
          <w:spacing w:val="-3"/>
        </w:rPr>
        <w:t xml:space="preserve"> </w:t>
      </w:r>
      <w:r>
        <w:t>к</w:t>
      </w:r>
      <w:r>
        <w:rPr>
          <w:spacing w:val="-2"/>
        </w:rPr>
        <w:t xml:space="preserve"> </w:t>
      </w:r>
      <w:r>
        <w:t>историческому</w:t>
      </w:r>
      <w:r>
        <w:rPr>
          <w:spacing w:val="-5"/>
        </w:rPr>
        <w:t xml:space="preserve"> </w:t>
      </w:r>
      <w:r>
        <w:t>наследию</w:t>
      </w:r>
      <w:r>
        <w:rPr>
          <w:spacing w:val="-2"/>
        </w:rPr>
        <w:t xml:space="preserve"> </w:t>
      </w:r>
      <w:r>
        <w:t xml:space="preserve">народов </w:t>
      </w:r>
      <w:r>
        <w:rPr>
          <w:spacing w:val="-2"/>
        </w:rPr>
        <w:t>России.</w:t>
      </w:r>
    </w:p>
    <w:p w:rsidR="008C415D" w:rsidRDefault="00797A38">
      <w:pPr>
        <w:pStyle w:val="a4"/>
        <w:ind w:left="0"/>
      </w:pPr>
      <w:r>
        <w:t>Положения ФГОС ООО развёрнуты и структурированы в программе по истории в виде планируемых результатов, относящихся</w:t>
      </w:r>
      <w:r>
        <w:rPr>
          <w:spacing w:val="-6"/>
        </w:rPr>
        <w:t xml:space="preserve"> </w:t>
      </w:r>
      <w:r>
        <w:t>к</w:t>
      </w:r>
      <w:r>
        <w:rPr>
          <w:spacing w:val="-2"/>
        </w:rPr>
        <w:t xml:space="preserve"> </w:t>
      </w:r>
      <w:r>
        <w:t>ключевым</w:t>
      </w:r>
      <w:r>
        <w:rPr>
          <w:spacing w:val="-5"/>
        </w:rPr>
        <w:t xml:space="preserve"> </w:t>
      </w:r>
      <w:r>
        <w:t>компонентам</w:t>
      </w:r>
      <w:r>
        <w:rPr>
          <w:spacing w:val="-1"/>
        </w:rPr>
        <w:t xml:space="preserve"> </w:t>
      </w:r>
      <w:r>
        <w:t>познавательной</w:t>
      </w:r>
      <w:r>
        <w:rPr>
          <w:spacing w:val="-3"/>
        </w:rPr>
        <w:t xml:space="preserve"> </w:t>
      </w:r>
      <w:r>
        <w:t>деятельности</w:t>
      </w:r>
      <w:r>
        <w:rPr>
          <w:spacing w:val="-3"/>
        </w:rPr>
        <w:t xml:space="preserve"> </w:t>
      </w:r>
      <w:r>
        <w:t>обучающихся</w:t>
      </w:r>
      <w:r>
        <w:rPr>
          <w:spacing w:val="-2"/>
        </w:rPr>
        <w:t xml:space="preserve"> </w:t>
      </w:r>
      <w:r>
        <w:t>при</w:t>
      </w:r>
      <w:r>
        <w:rPr>
          <w:spacing w:val="-2"/>
        </w:rPr>
        <w:t xml:space="preserve"> </w:t>
      </w:r>
      <w:r>
        <w:t>изучении</w:t>
      </w:r>
      <w:r>
        <w:rPr>
          <w:spacing w:val="-2"/>
        </w:rPr>
        <w:t xml:space="preserve"> </w:t>
      </w:r>
      <w:r>
        <w:t>истории,</w:t>
      </w:r>
      <w:r>
        <w:rPr>
          <w:spacing w:val="-2"/>
        </w:rPr>
        <w:t xml:space="preserve"> </w:t>
      </w:r>
      <w:r>
        <w:t>от</w:t>
      </w:r>
      <w:r>
        <w:rPr>
          <w:spacing w:val="-3"/>
        </w:rPr>
        <w:t xml:space="preserve"> </w:t>
      </w:r>
      <w:r>
        <w:t>работы</w:t>
      </w:r>
      <w:r>
        <w:rPr>
          <w:spacing w:val="-2"/>
        </w:rPr>
        <w:t xml:space="preserve"> </w:t>
      </w:r>
      <w:r>
        <w:t>с хронологией и историческими фактами до применения знаний в общении, социальной практике.</w:t>
      </w:r>
    </w:p>
    <w:p w:rsidR="008C415D" w:rsidRDefault="00797A38">
      <w:pPr>
        <w:pStyle w:val="7"/>
        <w:spacing w:line="250" w:lineRule="exact"/>
        <w:ind w:left="0"/>
      </w:pPr>
      <w:r>
        <w:t>Предметные</w:t>
      </w:r>
      <w:r>
        <w:rPr>
          <w:spacing w:val="-8"/>
        </w:rPr>
        <w:t xml:space="preserve"> </w:t>
      </w:r>
      <w:r>
        <w:t>результаты</w:t>
      </w:r>
      <w:r>
        <w:rPr>
          <w:spacing w:val="-6"/>
        </w:rPr>
        <w:t xml:space="preserve"> </w:t>
      </w:r>
      <w:r>
        <w:t>изучения</w:t>
      </w:r>
      <w:r>
        <w:rPr>
          <w:spacing w:val="-7"/>
        </w:rPr>
        <w:t xml:space="preserve"> </w:t>
      </w:r>
      <w:r>
        <w:t>учебного</w:t>
      </w:r>
      <w:r>
        <w:rPr>
          <w:spacing w:val="-8"/>
        </w:rPr>
        <w:t xml:space="preserve"> </w:t>
      </w:r>
      <w:r>
        <w:t>предмета</w:t>
      </w:r>
      <w:r>
        <w:rPr>
          <w:spacing w:val="-5"/>
        </w:rPr>
        <w:t xml:space="preserve"> </w:t>
      </w:r>
      <w:r>
        <w:t>«История»</w:t>
      </w:r>
      <w:r>
        <w:rPr>
          <w:spacing w:val="-3"/>
        </w:rPr>
        <w:t xml:space="preserve"> </w:t>
      </w:r>
      <w:r>
        <w:rPr>
          <w:spacing w:val="-2"/>
        </w:rPr>
        <w:t>включают:</w:t>
      </w:r>
    </w:p>
    <w:p w:rsidR="008C415D" w:rsidRDefault="00797A38">
      <w:pPr>
        <w:pStyle w:val="a4"/>
        <w:ind w:left="0"/>
      </w:pPr>
      <w:r>
        <w:t>целостные</w:t>
      </w:r>
      <w:r>
        <w:rPr>
          <w:spacing w:val="-3"/>
        </w:rPr>
        <w:t xml:space="preserve"> </w:t>
      </w:r>
      <w:r>
        <w:t>представления</w:t>
      </w:r>
      <w:r>
        <w:rPr>
          <w:spacing w:val="-7"/>
        </w:rPr>
        <w:t xml:space="preserve"> </w:t>
      </w:r>
      <w:r>
        <w:t>об</w:t>
      </w:r>
      <w:r>
        <w:rPr>
          <w:spacing w:val="-3"/>
        </w:rPr>
        <w:t xml:space="preserve"> </w:t>
      </w:r>
      <w:r>
        <w:t>историческом</w:t>
      </w:r>
      <w:r>
        <w:rPr>
          <w:spacing w:val="-3"/>
        </w:rPr>
        <w:t xml:space="preserve"> </w:t>
      </w:r>
      <w:r>
        <w:t>пути</w:t>
      </w:r>
      <w:r>
        <w:rPr>
          <w:spacing w:val="-4"/>
        </w:rPr>
        <w:t xml:space="preserve"> </w:t>
      </w:r>
      <w:r>
        <w:t>человечества,</w:t>
      </w:r>
      <w:r>
        <w:rPr>
          <w:spacing w:val="-3"/>
        </w:rPr>
        <w:t xml:space="preserve"> </w:t>
      </w:r>
      <w:r>
        <w:t>разных</w:t>
      </w:r>
      <w:r>
        <w:rPr>
          <w:spacing w:val="-3"/>
        </w:rPr>
        <w:t xml:space="preserve"> </w:t>
      </w:r>
      <w:r>
        <w:t>народов</w:t>
      </w:r>
      <w:r>
        <w:rPr>
          <w:spacing w:val="-4"/>
        </w:rPr>
        <w:t xml:space="preserve"> </w:t>
      </w:r>
      <w:r>
        <w:t>и</w:t>
      </w:r>
      <w:r>
        <w:rPr>
          <w:spacing w:val="-3"/>
        </w:rPr>
        <w:t xml:space="preserve"> </w:t>
      </w:r>
      <w:r>
        <w:t>государств;</w:t>
      </w:r>
      <w:r>
        <w:rPr>
          <w:spacing w:val="-5"/>
        </w:rPr>
        <w:t xml:space="preserve"> </w:t>
      </w:r>
      <w:r>
        <w:t>о</w:t>
      </w:r>
      <w:r>
        <w:rPr>
          <w:spacing w:val="-3"/>
        </w:rPr>
        <w:t xml:space="preserve"> </w:t>
      </w:r>
      <w:r>
        <w:t>преемственности исторических эпох; о месте и роли России в мировой истории;</w:t>
      </w:r>
    </w:p>
    <w:p w:rsidR="008C415D" w:rsidRDefault="00797A38">
      <w:pPr>
        <w:pStyle w:val="a4"/>
        <w:spacing w:line="252" w:lineRule="exact"/>
        <w:ind w:left="0"/>
      </w:pPr>
      <w:r>
        <w:rPr>
          <w:spacing w:val="-2"/>
        </w:rPr>
        <w:t>базовыезнанияобосновныхэтапахиключевыхсобытияхотечественнойивсемирной</w:t>
      </w:r>
      <w:r>
        <w:rPr>
          <w:spacing w:val="74"/>
        </w:rPr>
        <w:t xml:space="preserve"> </w:t>
      </w:r>
      <w:r>
        <w:rPr>
          <w:spacing w:val="-2"/>
        </w:rPr>
        <w:t>истории;</w:t>
      </w:r>
    </w:p>
    <w:p w:rsidR="008C415D" w:rsidRDefault="00797A38">
      <w:pPr>
        <w:pStyle w:val="a4"/>
        <w:ind w:left="0"/>
      </w:pPr>
      <w:r>
        <w:t>способность</w:t>
      </w:r>
      <w:r>
        <w:rPr>
          <w:spacing w:val="-3"/>
        </w:rPr>
        <w:t xml:space="preserve"> </w:t>
      </w:r>
      <w:r>
        <w:t>применять</w:t>
      </w:r>
      <w:r>
        <w:rPr>
          <w:spacing w:val="-3"/>
        </w:rPr>
        <w:t xml:space="preserve"> </w:t>
      </w:r>
      <w:r>
        <w:t>понятийный</w:t>
      </w:r>
      <w:r>
        <w:rPr>
          <w:spacing w:val="-3"/>
        </w:rPr>
        <w:t xml:space="preserve"> </w:t>
      </w:r>
      <w:r>
        <w:t>аппарат</w:t>
      </w:r>
      <w:r>
        <w:rPr>
          <w:spacing w:val="-3"/>
        </w:rPr>
        <w:t xml:space="preserve"> </w:t>
      </w:r>
      <w:r>
        <w:t>исторического</w:t>
      </w:r>
      <w:r>
        <w:rPr>
          <w:spacing w:val="-3"/>
        </w:rPr>
        <w:t xml:space="preserve"> </w:t>
      </w:r>
      <w:r>
        <w:t>знания</w:t>
      </w:r>
      <w:r>
        <w:rPr>
          <w:spacing w:val="-5"/>
        </w:rPr>
        <w:t xml:space="preserve"> </w:t>
      </w:r>
      <w:r>
        <w:t>и</w:t>
      </w:r>
      <w:r>
        <w:rPr>
          <w:spacing w:val="-3"/>
        </w:rPr>
        <w:t xml:space="preserve"> </w:t>
      </w:r>
      <w:r>
        <w:t>приемы</w:t>
      </w:r>
      <w:r>
        <w:rPr>
          <w:spacing w:val="-3"/>
        </w:rPr>
        <w:t xml:space="preserve"> </w:t>
      </w:r>
      <w:r>
        <w:t>исторического</w:t>
      </w:r>
      <w:r>
        <w:rPr>
          <w:spacing w:val="-3"/>
        </w:rPr>
        <w:t xml:space="preserve"> </w:t>
      </w:r>
      <w:r>
        <w:t>анализа</w:t>
      </w:r>
      <w:r>
        <w:rPr>
          <w:spacing w:val="-5"/>
        </w:rPr>
        <w:t xml:space="preserve"> </w:t>
      </w:r>
      <w:r>
        <w:t>для</w:t>
      </w:r>
      <w:r>
        <w:rPr>
          <w:spacing w:val="-3"/>
        </w:rPr>
        <w:t xml:space="preserve"> </w:t>
      </w:r>
      <w:r>
        <w:t>раскрытия сущности и значения событий и явлений прошлого и современности;</w:t>
      </w:r>
    </w:p>
    <w:p w:rsidR="008C415D" w:rsidRDefault="00797A38">
      <w:pPr>
        <w:pStyle w:val="a4"/>
        <w:ind w:left="0" w:right="966"/>
      </w:pPr>
      <w:r>
        <w:t>умение работать с основными видами современных источников исторической информации (учебник, научно-популярнаялитература,ресурсыинформационно-телекоммуникационнойсети«Интернет»идругие),оценивая их информационные особенности и достоверность с применением метапредметного подхода; умениеработатьисторическими(аутентичными)письменными,изобразительнымиивещественнымиисточниками-извлекать,анализировать,систематизироватьиинтерпретироватьсодержащуюсявних информацию, определять информационную ценность и значимость источника;</w:t>
      </w:r>
    </w:p>
    <w:p w:rsidR="008C415D" w:rsidRDefault="00797A38">
      <w:pPr>
        <w:pStyle w:val="a4"/>
        <w:ind w:left="0" w:right="143"/>
      </w:pPr>
      <w: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 владение</w:t>
      </w:r>
      <w:r>
        <w:rPr>
          <w:spacing w:val="-2"/>
        </w:rPr>
        <w:t xml:space="preserve"> </w:t>
      </w:r>
      <w:r>
        <w:t>приёмами</w:t>
      </w:r>
      <w:r>
        <w:rPr>
          <w:spacing w:val="-3"/>
        </w:rPr>
        <w:t xml:space="preserve"> </w:t>
      </w:r>
      <w:r>
        <w:t>оценки</w:t>
      </w:r>
      <w:r>
        <w:rPr>
          <w:spacing w:val="-2"/>
        </w:rPr>
        <w:t xml:space="preserve"> </w:t>
      </w:r>
      <w:r>
        <w:t>значения</w:t>
      </w:r>
      <w:r>
        <w:rPr>
          <w:spacing w:val="-3"/>
        </w:rPr>
        <w:t xml:space="preserve"> </w:t>
      </w:r>
      <w:r>
        <w:t>исторических</w:t>
      </w:r>
      <w:r>
        <w:rPr>
          <w:spacing w:val="-5"/>
        </w:rPr>
        <w:t xml:space="preserve"> </w:t>
      </w:r>
      <w:r>
        <w:t>событий</w:t>
      </w:r>
      <w:r>
        <w:rPr>
          <w:spacing w:val="-3"/>
        </w:rPr>
        <w:t xml:space="preserve"> </w:t>
      </w:r>
      <w:r>
        <w:t>и</w:t>
      </w:r>
      <w:r>
        <w:rPr>
          <w:spacing w:val="-5"/>
        </w:rPr>
        <w:t xml:space="preserve"> </w:t>
      </w:r>
      <w:r>
        <w:t>деятельности</w:t>
      </w:r>
      <w:r>
        <w:rPr>
          <w:spacing w:val="-2"/>
        </w:rPr>
        <w:t xml:space="preserve"> </w:t>
      </w:r>
      <w:r>
        <w:t>исторических</w:t>
      </w:r>
      <w:r>
        <w:rPr>
          <w:spacing w:val="-2"/>
        </w:rPr>
        <w:t xml:space="preserve"> </w:t>
      </w:r>
      <w:r>
        <w:t>личностей</w:t>
      </w:r>
      <w:r>
        <w:rPr>
          <w:spacing w:val="-3"/>
        </w:rPr>
        <w:t xml:space="preserve"> </w:t>
      </w:r>
      <w:r>
        <w:t>в</w:t>
      </w:r>
      <w:r>
        <w:rPr>
          <w:spacing w:val="-6"/>
        </w:rPr>
        <w:t xml:space="preserve"> </w:t>
      </w:r>
      <w:r>
        <w:t>отечественной</w:t>
      </w:r>
      <w:r>
        <w:rPr>
          <w:spacing w:val="-2"/>
        </w:rPr>
        <w:t xml:space="preserve"> </w:t>
      </w:r>
      <w:r>
        <w:t>и всемирной истории;</w:t>
      </w:r>
    </w:p>
    <w:p w:rsidR="008C415D" w:rsidRDefault="00797A38">
      <w:pPr>
        <w:pStyle w:val="a4"/>
        <w:ind w:left="0"/>
      </w:pPr>
      <w:r>
        <w:t>способность</w:t>
      </w:r>
      <w:r>
        <w:rPr>
          <w:spacing w:val="-3"/>
        </w:rPr>
        <w:t xml:space="preserve"> </w:t>
      </w:r>
      <w:r>
        <w:t>применять</w:t>
      </w:r>
      <w:r>
        <w:rPr>
          <w:spacing w:val="-3"/>
        </w:rPr>
        <w:t xml:space="preserve"> </w:t>
      </w:r>
      <w:r>
        <w:t>исторические</w:t>
      </w:r>
      <w:r>
        <w:rPr>
          <w:spacing w:val="-3"/>
        </w:rPr>
        <w:t xml:space="preserve"> </w:t>
      </w:r>
      <w:r>
        <w:t>знания</w:t>
      </w:r>
      <w:r>
        <w:rPr>
          <w:spacing w:val="-4"/>
        </w:rPr>
        <w:t xml:space="preserve"> </w:t>
      </w:r>
      <w:r>
        <w:t>как</w:t>
      </w:r>
      <w:r>
        <w:rPr>
          <w:spacing w:val="-3"/>
        </w:rPr>
        <w:t xml:space="preserve"> </w:t>
      </w:r>
      <w:r>
        <w:t>основу</w:t>
      </w:r>
      <w:r>
        <w:rPr>
          <w:spacing w:val="-6"/>
        </w:rPr>
        <w:t xml:space="preserve"> </w:t>
      </w:r>
      <w:r>
        <w:t>диалога</w:t>
      </w:r>
      <w:r>
        <w:rPr>
          <w:spacing w:val="-3"/>
        </w:rPr>
        <w:t xml:space="preserve"> </w:t>
      </w:r>
      <w:r>
        <w:t>в</w:t>
      </w:r>
      <w:r>
        <w:rPr>
          <w:spacing w:val="-3"/>
        </w:rPr>
        <w:t xml:space="preserve"> </w:t>
      </w:r>
      <w:r>
        <w:t>поликультурной</w:t>
      </w:r>
      <w:r>
        <w:rPr>
          <w:spacing w:val="-4"/>
        </w:rPr>
        <w:t xml:space="preserve"> </w:t>
      </w:r>
      <w:r>
        <w:t>среде,</w:t>
      </w:r>
      <w:r>
        <w:rPr>
          <w:spacing w:val="-3"/>
        </w:rPr>
        <w:t xml:space="preserve"> </w:t>
      </w:r>
      <w:r>
        <w:t>взаимодействовать</w:t>
      </w:r>
      <w:r>
        <w:rPr>
          <w:spacing w:val="-3"/>
        </w:rPr>
        <w:t xml:space="preserve"> </w:t>
      </w:r>
      <w:r>
        <w:t>с</w:t>
      </w:r>
      <w:r>
        <w:rPr>
          <w:spacing w:val="-3"/>
        </w:rPr>
        <w:t xml:space="preserve"> </w:t>
      </w:r>
      <w:r>
        <w:t xml:space="preserve">людьми другой культуры, национальной и религиозной принадлежности на основе ценностей современного российского </w:t>
      </w:r>
      <w:r>
        <w:rPr>
          <w:spacing w:val="-2"/>
        </w:rPr>
        <w:t>общества;</w:t>
      </w:r>
    </w:p>
    <w:p w:rsidR="008C415D" w:rsidRDefault="00797A38">
      <w:pPr>
        <w:pStyle w:val="a4"/>
        <w:spacing w:before="58" w:line="252" w:lineRule="exact"/>
        <w:ind w:left="0"/>
      </w:pPr>
      <w:r>
        <w:rPr>
          <w:spacing w:val="-2"/>
        </w:rPr>
        <w:t>осознаниенеобходимостисохраненияисторическихикультурныхпамятниковсвоейстраныимира;</w:t>
      </w:r>
    </w:p>
    <w:p w:rsidR="008C415D" w:rsidRDefault="00797A38">
      <w:pPr>
        <w:pStyle w:val="a4"/>
        <w:ind w:left="0" w:right="143"/>
      </w:pPr>
      <w:r>
        <w:t>умение</w:t>
      </w:r>
      <w:r>
        <w:rPr>
          <w:spacing w:val="-2"/>
        </w:rPr>
        <w:t xml:space="preserve"> </w:t>
      </w:r>
      <w:r>
        <w:t>устанавливать</w:t>
      </w:r>
      <w:r>
        <w:rPr>
          <w:spacing w:val="-2"/>
        </w:rPr>
        <w:t xml:space="preserve"> </w:t>
      </w:r>
      <w:r>
        <w:t>взаимосвязи</w:t>
      </w:r>
      <w:r>
        <w:rPr>
          <w:spacing w:val="-2"/>
        </w:rPr>
        <w:t xml:space="preserve"> </w:t>
      </w:r>
      <w:r>
        <w:t>событий,</w:t>
      </w:r>
      <w:r>
        <w:rPr>
          <w:spacing w:val="-2"/>
        </w:rPr>
        <w:t xml:space="preserve"> </w:t>
      </w:r>
      <w:r>
        <w:t>явлений,</w:t>
      </w:r>
      <w:r>
        <w:rPr>
          <w:spacing w:val="-2"/>
        </w:rPr>
        <w:t xml:space="preserve"> </w:t>
      </w:r>
      <w:r>
        <w:t>процессов</w:t>
      </w:r>
      <w:r>
        <w:rPr>
          <w:spacing w:val="-2"/>
        </w:rPr>
        <w:t xml:space="preserve"> </w:t>
      </w:r>
      <w:r>
        <w:t>прошлого</w:t>
      </w:r>
      <w:r>
        <w:rPr>
          <w:spacing w:val="-2"/>
        </w:rPr>
        <w:t xml:space="preserve"> </w:t>
      </w:r>
      <w:r>
        <w:t>с</w:t>
      </w:r>
      <w:r>
        <w:rPr>
          <w:spacing w:val="-4"/>
        </w:rPr>
        <w:t xml:space="preserve"> </w:t>
      </w:r>
      <w:r>
        <w:t>важнейшими</w:t>
      </w:r>
      <w:r>
        <w:rPr>
          <w:spacing w:val="-5"/>
        </w:rPr>
        <w:t xml:space="preserve"> </w:t>
      </w:r>
      <w:r>
        <w:t>событиями</w:t>
      </w:r>
      <w:r>
        <w:rPr>
          <w:spacing w:val="-3"/>
        </w:rPr>
        <w:t xml:space="preserve"> </w:t>
      </w:r>
      <w:r>
        <w:t>XX -</w:t>
      </w:r>
      <w:r>
        <w:rPr>
          <w:spacing w:val="-6"/>
        </w:rPr>
        <w:t xml:space="preserve"> </w:t>
      </w:r>
      <w:r>
        <w:t>начала</w:t>
      </w:r>
      <w:r>
        <w:rPr>
          <w:spacing w:val="-2"/>
        </w:rPr>
        <w:t xml:space="preserve"> </w:t>
      </w:r>
      <w:r>
        <w:t xml:space="preserve">XXI </w:t>
      </w:r>
      <w:r>
        <w:rPr>
          <w:spacing w:val="-6"/>
        </w:rPr>
        <w:t>в.</w:t>
      </w:r>
    </w:p>
    <w:p w:rsidR="008C415D" w:rsidRDefault="00797A38">
      <w:pPr>
        <w:pStyle w:val="a4"/>
        <w:spacing w:line="252" w:lineRule="exact"/>
        <w:ind w:left="0"/>
      </w:pPr>
      <w:r>
        <w:t>Достижение</w:t>
      </w:r>
      <w:r>
        <w:rPr>
          <w:spacing w:val="-6"/>
        </w:rPr>
        <w:t xml:space="preserve"> </w:t>
      </w:r>
      <w:r>
        <w:t>предметных</w:t>
      </w:r>
      <w:r>
        <w:rPr>
          <w:spacing w:val="-8"/>
        </w:rPr>
        <w:t xml:space="preserve"> </w:t>
      </w:r>
      <w:r>
        <w:t>результатов</w:t>
      </w:r>
      <w:r>
        <w:rPr>
          <w:spacing w:val="-8"/>
        </w:rPr>
        <w:t xml:space="preserve"> </w:t>
      </w:r>
      <w:r>
        <w:t>может</w:t>
      </w:r>
      <w:r>
        <w:rPr>
          <w:spacing w:val="-8"/>
        </w:rPr>
        <w:t xml:space="preserve"> </w:t>
      </w:r>
      <w:r>
        <w:t>быть</w:t>
      </w:r>
      <w:r>
        <w:rPr>
          <w:spacing w:val="-6"/>
        </w:rPr>
        <w:t xml:space="preserve"> </w:t>
      </w:r>
      <w:r>
        <w:t>обеспечено</w:t>
      </w:r>
      <w:r>
        <w:rPr>
          <w:spacing w:val="-5"/>
        </w:rPr>
        <w:t xml:space="preserve"> </w:t>
      </w:r>
      <w:r>
        <w:t>в</w:t>
      </w:r>
      <w:r>
        <w:rPr>
          <w:spacing w:val="-7"/>
        </w:rPr>
        <w:t xml:space="preserve"> </w:t>
      </w:r>
      <w:r>
        <w:t>том</w:t>
      </w:r>
      <w:r>
        <w:rPr>
          <w:spacing w:val="-6"/>
        </w:rPr>
        <w:t xml:space="preserve"> </w:t>
      </w:r>
      <w:r>
        <w:t>числе</w:t>
      </w:r>
      <w:r>
        <w:rPr>
          <w:spacing w:val="-6"/>
        </w:rPr>
        <w:t xml:space="preserve"> </w:t>
      </w:r>
      <w:r>
        <w:t>введением</w:t>
      </w:r>
      <w:r>
        <w:rPr>
          <w:spacing w:val="-5"/>
        </w:rPr>
        <w:t xml:space="preserve"> </w:t>
      </w:r>
      <w:r>
        <w:t>отдельного</w:t>
      </w:r>
      <w:r>
        <w:rPr>
          <w:spacing w:val="-6"/>
        </w:rPr>
        <w:t xml:space="preserve"> </w:t>
      </w:r>
      <w:r>
        <w:t>учебного</w:t>
      </w:r>
      <w:r>
        <w:rPr>
          <w:spacing w:val="-5"/>
        </w:rPr>
        <w:t xml:space="preserve"> </w:t>
      </w:r>
      <w:r>
        <w:rPr>
          <w:spacing w:val="-2"/>
        </w:rPr>
        <w:t>модуля</w:t>
      </w:r>
    </w:p>
    <w:p w:rsidR="008C415D" w:rsidRDefault="00797A38">
      <w:pPr>
        <w:pStyle w:val="a4"/>
        <w:ind w:left="0" w:right="109"/>
      </w:pPr>
      <w:r>
        <w:t>«Введение в Новейшую историю России», предваряющего систематическое изучение отечественной истории XX-XXI вв.</w:t>
      </w:r>
      <w:r>
        <w:rPr>
          <w:spacing w:val="-2"/>
        </w:rPr>
        <w:t xml:space="preserve"> </w:t>
      </w:r>
      <w:r>
        <w:t>в</w:t>
      </w:r>
      <w:r>
        <w:rPr>
          <w:spacing w:val="-3"/>
        </w:rPr>
        <w:t xml:space="preserve"> </w:t>
      </w:r>
      <w:r>
        <w:t>10-11</w:t>
      </w:r>
      <w:r>
        <w:rPr>
          <w:spacing w:val="-2"/>
        </w:rPr>
        <w:t xml:space="preserve"> </w:t>
      </w:r>
      <w:r>
        <w:t>классах.</w:t>
      </w:r>
      <w:r>
        <w:rPr>
          <w:spacing w:val="-2"/>
        </w:rPr>
        <w:t xml:space="preserve"> </w:t>
      </w:r>
      <w:r>
        <w:t>Изучение</w:t>
      </w:r>
      <w:r>
        <w:rPr>
          <w:spacing w:val="-2"/>
        </w:rPr>
        <w:t xml:space="preserve"> </w:t>
      </w:r>
      <w:r>
        <w:t>данного</w:t>
      </w:r>
      <w:r>
        <w:rPr>
          <w:spacing w:val="-2"/>
        </w:rPr>
        <w:t xml:space="preserve"> </w:t>
      </w:r>
      <w:r>
        <w:t>модуля</w:t>
      </w:r>
      <w:r>
        <w:rPr>
          <w:spacing w:val="-2"/>
        </w:rPr>
        <w:t xml:space="preserve"> </w:t>
      </w:r>
      <w:r>
        <w:t>призвано</w:t>
      </w:r>
      <w:r>
        <w:rPr>
          <w:spacing w:val="-2"/>
        </w:rPr>
        <w:t xml:space="preserve"> </w:t>
      </w:r>
      <w:r>
        <w:t>сформировать</w:t>
      </w:r>
      <w:r>
        <w:rPr>
          <w:spacing w:val="-2"/>
        </w:rPr>
        <w:t xml:space="preserve"> </w:t>
      </w:r>
      <w:r>
        <w:t>базу</w:t>
      </w:r>
      <w:r>
        <w:rPr>
          <w:spacing w:val="-5"/>
        </w:rPr>
        <w:t xml:space="preserve"> </w:t>
      </w:r>
      <w:r>
        <w:t>для</w:t>
      </w:r>
      <w:r>
        <w:rPr>
          <w:spacing w:val="-2"/>
        </w:rPr>
        <w:t xml:space="preserve"> </w:t>
      </w:r>
      <w:r>
        <w:t>овладения</w:t>
      </w:r>
      <w:r>
        <w:rPr>
          <w:spacing w:val="-3"/>
        </w:rPr>
        <w:t xml:space="preserve"> </w:t>
      </w:r>
      <w:r>
        <w:t>знаниями</w:t>
      </w:r>
      <w:r>
        <w:rPr>
          <w:spacing w:val="-3"/>
        </w:rPr>
        <w:t xml:space="preserve"> </w:t>
      </w:r>
      <w:r>
        <w:t>об</w:t>
      </w:r>
      <w:r>
        <w:rPr>
          <w:spacing w:val="-2"/>
        </w:rPr>
        <w:t xml:space="preserve"> </w:t>
      </w:r>
      <w:r>
        <w:t>основных</w:t>
      </w:r>
      <w:r>
        <w:rPr>
          <w:spacing w:val="-2"/>
        </w:rPr>
        <w:t xml:space="preserve"> </w:t>
      </w:r>
      <w:r>
        <w:t>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8C415D" w:rsidRDefault="00797A38">
      <w:pPr>
        <w:pStyle w:val="a4"/>
        <w:ind w:left="0" w:right="402"/>
      </w:pPr>
      <w:r>
        <w:t>Предметные</w:t>
      </w:r>
      <w:r>
        <w:rPr>
          <w:spacing w:val="-2"/>
        </w:rPr>
        <w:t xml:space="preserve"> </w:t>
      </w:r>
      <w:r>
        <w:t>результаты</w:t>
      </w:r>
      <w:r>
        <w:rPr>
          <w:spacing w:val="-2"/>
        </w:rPr>
        <w:t xml:space="preserve"> </w:t>
      </w:r>
      <w:r>
        <w:t>изучения</w:t>
      </w:r>
      <w:r>
        <w:rPr>
          <w:spacing w:val="-3"/>
        </w:rPr>
        <w:t xml:space="preserve"> </w:t>
      </w:r>
      <w:r>
        <w:t>истории</w:t>
      </w:r>
      <w:r>
        <w:rPr>
          <w:spacing w:val="-2"/>
        </w:rPr>
        <w:t xml:space="preserve"> </w:t>
      </w:r>
      <w:r>
        <w:t>носят</w:t>
      </w:r>
      <w:r>
        <w:rPr>
          <w:spacing w:val="-3"/>
        </w:rPr>
        <w:t xml:space="preserve"> </w:t>
      </w:r>
      <w:r>
        <w:t>комплексный</w:t>
      </w:r>
      <w:r>
        <w:rPr>
          <w:spacing w:val="-2"/>
        </w:rPr>
        <w:t xml:space="preserve"> </w:t>
      </w:r>
      <w:r>
        <w:t>характер,</w:t>
      </w:r>
      <w:r>
        <w:rPr>
          <w:spacing w:val="-2"/>
        </w:rPr>
        <w:t xml:space="preserve"> </w:t>
      </w:r>
      <w:r>
        <w:t>в</w:t>
      </w:r>
      <w:r>
        <w:rPr>
          <w:spacing w:val="-3"/>
        </w:rPr>
        <w:t xml:space="preserve"> </w:t>
      </w:r>
      <w:r>
        <w:t>них</w:t>
      </w:r>
      <w:r>
        <w:rPr>
          <w:spacing w:val="-2"/>
        </w:rPr>
        <w:t xml:space="preserve"> </w:t>
      </w:r>
      <w:r>
        <w:t>органично</w:t>
      </w:r>
      <w:r>
        <w:rPr>
          <w:spacing w:val="-5"/>
        </w:rPr>
        <w:t xml:space="preserve"> </w:t>
      </w:r>
      <w:r>
        <w:t>сочетаются</w:t>
      </w:r>
      <w:r>
        <w:rPr>
          <w:spacing w:val="-3"/>
        </w:rPr>
        <w:t xml:space="preserve"> </w:t>
      </w:r>
      <w:r>
        <w:t>познавательно-исторические, мировоззренческие и метапредметные компоненты.</w:t>
      </w:r>
    </w:p>
    <w:p w:rsidR="008C415D" w:rsidRDefault="00797A38">
      <w:pPr>
        <w:pStyle w:val="a4"/>
        <w:ind w:left="0" w:right="363"/>
      </w:pPr>
      <w:r>
        <w:t>Предметные</w:t>
      </w:r>
      <w:r>
        <w:rPr>
          <w:spacing w:val="-3"/>
        </w:rPr>
        <w:t xml:space="preserve"> </w:t>
      </w:r>
      <w:r>
        <w:t>результаты</w:t>
      </w:r>
      <w:r>
        <w:rPr>
          <w:spacing w:val="-3"/>
        </w:rPr>
        <w:t xml:space="preserve"> </w:t>
      </w:r>
      <w:r>
        <w:t>изучения</w:t>
      </w:r>
      <w:r>
        <w:rPr>
          <w:spacing w:val="-4"/>
        </w:rPr>
        <w:t xml:space="preserve"> </w:t>
      </w:r>
      <w:r>
        <w:t>истории</w:t>
      </w:r>
      <w:r>
        <w:rPr>
          <w:spacing w:val="-3"/>
        </w:rPr>
        <w:t xml:space="preserve"> </w:t>
      </w:r>
      <w:r>
        <w:t>проявляются</w:t>
      </w:r>
      <w:r>
        <w:rPr>
          <w:spacing w:val="-4"/>
        </w:rPr>
        <w:t xml:space="preserve"> </w:t>
      </w:r>
      <w:r>
        <w:t>в</w:t>
      </w:r>
      <w:r>
        <w:rPr>
          <w:spacing w:val="-4"/>
        </w:rPr>
        <w:t xml:space="preserve"> </w:t>
      </w:r>
      <w:r>
        <w:t>освоенных</w:t>
      </w:r>
      <w:r>
        <w:rPr>
          <w:spacing w:val="-3"/>
        </w:rPr>
        <w:t xml:space="preserve"> </w:t>
      </w:r>
      <w:r>
        <w:t>обучающимися</w:t>
      </w:r>
      <w:r>
        <w:rPr>
          <w:spacing w:val="-4"/>
        </w:rPr>
        <w:t xml:space="preserve"> </w:t>
      </w:r>
      <w:r>
        <w:t>знаниях</w:t>
      </w:r>
      <w:r>
        <w:rPr>
          <w:spacing w:val="-3"/>
        </w:rPr>
        <w:t xml:space="preserve"> </w:t>
      </w:r>
      <w:r>
        <w:t>и</w:t>
      </w:r>
      <w:r>
        <w:rPr>
          <w:spacing w:val="-3"/>
        </w:rPr>
        <w:t xml:space="preserve"> </w:t>
      </w:r>
      <w:r>
        <w:t>видах</w:t>
      </w:r>
      <w:r>
        <w:rPr>
          <w:spacing w:val="-5"/>
        </w:rPr>
        <w:t xml:space="preserve"> </w:t>
      </w:r>
      <w:r>
        <w:t>деятельности. Они представлены в следующих основных группах:</w:t>
      </w:r>
    </w:p>
    <w:p w:rsidR="008C415D" w:rsidRDefault="00797A38">
      <w:pPr>
        <w:pStyle w:val="a4"/>
        <w:spacing w:before="3"/>
        <w:ind w:left="0" w:right="109"/>
      </w:pPr>
      <w:r>
        <w:t>знаниехронологии,работасхронологией:указывать хронологическиерамкиипериодыключевыхпроцессов, даты важнейших</w:t>
      </w:r>
      <w:r>
        <w:rPr>
          <w:spacing w:val="-5"/>
        </w:rPr>
        <w:t xml:space="preserve"> </w:t>
      </w:r>
      <w:r>
        <w:t>событий</w:t>
      </w:r>
      <w:r>
        <w:rPr>
          <w:spacing w:val="-4"/>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3"/>
        </w:rPr>
        <w:t xml:space="preserve"> </w:t>
      </w:r>
      <w:r>
        <w:t>соотносить</w:t>
      </w:r>
      <w:r>
        <w:rPr>
          <w:spacing w:val="-5"/>
        </w:rPr>
        <w:t xml:space="preserve"> </w:t>
      </w:r>
      <w:r>
        <w:t>год</w:t>
      </w:r>
      <w:r>
        <w:rPr>
          <w:spacing w:val="-5"/>
        </w:rPr>
        <w:t xml:space="preserve"> </w:t>
      </w:r>
      <w:r>
        <w:t>с</w:t>
      </w:r>
      <w:r>
        <w:rPr>
          <w:spacing w:val="-3"/>
        </w:rPr>
        <w:t xml:space="preserve"> </w:t>
      </w:r>
      <w:r>
        <w:t>веком,</w:t>
      </w:r>
      <w:r>
        <w:rPr>
          <w:spacing w:val="-3"/>
        </w:rPr>
        <w:t xml:space="preserve"> </w:t>
      </w:r>
      <w:r>
        <w:t>устанавливать</w:t>
      </w:r>
      <w:r>
        <w:rPr>
          <w:spacing w:val="-3"/>
        </w:rPr>
        <w:t xml:space="preserve"> </w:t>
      </w:r>
      <w:r>
        <w:t>последовательность</w:t>
      </w:r>
      <w:r>
        <w:rPr>
          <w:spacing w:val="-3"/>
        </w:rPr>
        <w:t xml:space="preserve"> </w:t>
      </w:r>
      <w:r>
        <w:t>и длительность исторических событий;</w:t>
      </w:r>
    </w:p>
    <w:p w:rsidR="008C415D" w:rsidRDefault="00797A38">
      <w:pPr>
        <w:pStyle w:val="a4"/>
        <w:ind w:left="0"/>
      </w:pPr>
      <w:r>
        <w:t>знание</w:t>
      </w:r>
      <w:r>
        <w:rPr>
          <w:spacing w:val="-3"/>
        </w:rPr>
        <w:t xml:space="preserve"> </w:t>
      </w:r>
      <w:r>
        <w:t>исторических</w:t>
      </w:r>
      <w:r>
        <w:rPr>
          <w:spacing w:val="-6"/>
        </w:rPr>
        <w:t xml:space="preserve"> </w:t>
      </w:r>
      <w:r>
        <w:t>фактов,</w:t>
      </w:r>
      <w:r>
        <w:rPr>
          <w:spacing w:val="-3"/>
        </w:rPr>
        <w:t xml:space="preserve"> </w:t>
      </w:r>
      <w:r>
        <w:t>работа</w:t>
      </w:r>
      <w:r>
        <w:rPr>
          <w:spacing w:val="-6"/>
        </w:rPr>
        <w:t xml:space="preserve"> </w:t>
      </w:r>
      <w:r>
        <w:t>с</w:t>
      </w:r>
      <w:r>
        <w:rPr>
          <w:spacing w:val="-3"/>
        </w:rPr>
        <w:t xml:space="preserve"> </w:t>
      </w:r>
      <w:r>
        <w:t>фактами:</w:t>
      </w:r>
      <w:r>
        <w:rPr>
          <w:spacing w:val="-2"/>
        </w:rPr>
        <w:t xml:space="preserve"> </w:t>
      </w:r>
      <w:r>
        <w:t>характеризовать</w:t>
      </w:r>
      <w:r>
        <w:rPr>
          <w:spacing w:val="-3"/>
        </w:rPr>
        <w:t xml:space="preserve"> </w:t>
      </w:r>
      <w:r>
        <w:t>место,</w:t>
      </w:r>
      <w:r>
        <w:rPr>
          <w:spacing w:val="-6"/>
        </w:rPr>
        <w:t xml:space="preserve"> </w:t>
      </w:r>
      <w:r>
        <w:t>обстоятельства,</w:t>
      </w:r>
      <w:r>
        <w:rPr>
          <w:spacing w:val="-3"/>
        </w:rPr>
        <w:t xml:space="preserve"> </w:t>
      </w:r>
      <w:r>
        <w:t>участников,</w:t>
      </w:r>
      <w:r>
        <w:rPr>
          <w:spacing w:val="-3"/>
        </w:rPr>
        <w:t xml:space="preserve"> </w:t>
      </w:r>
      <w:r>
        <w:t>результаты важнейших исторических событий; группировать (классифицировать) факты по различным признакам;</w:t>
      </w:r>
    </w:p>
    <w:p w:rsidR="008C415D" w:rsidRDefault="00797A38">
      <w:pPr>
        <w:pStyle w:val="a4"/>
        <w:ind w:left="0"/>
      </w:pPr>
      <w:r>
        <w:t>работа</w:t>
      </w:r>
      <w:r>
        <w:rPr>
          <w:spacing w:val="-10"/>
        </w:rPr>
        <w:t xml:space="preserve"> </w:t>
      </w:r>
      <w:r>
        <w:t>с</w:t>
      </w:r>
      <w:r>
        <w:rPr>
          <w:spacing w:val="-4"/>
        </w:rPr>
        <w:t xml:space="preserve"> </w:t>
      </w:r>
      <w:r>
        <w:t>исторической</w:t>
      </w:r>
      <w:r>
        <w:rPr>
          <w:spacing w:val="-7"/>
        </w:rPr>
        <w:t xml:space="preserve"> </w:t>
      </w:r>
      <w:r>
        <w:t>картой</w:t>
      </w:r>
      <w:r>
        <w:rPr>
          <w:spacing w:val="-5"/>
        </w:rPr>
        <w:t xml:space="preserve"> </w:t>
      </w:r>
      <w:r>
        <w:t>(картами,</w:t>
      </w:r>
      <w:r>
        <w:rPr>
          <w:spacing w:val="-5"/>
        </w:rPr>
        <w:t xml:space="preserve"> </w:t>
      </w:r>
      <w:r>
        <w:t>размещенными</w:t>
      </w:r>
      <w:r>
        <w:rPr>
          <w:spacing w:val="-4"/>
        </w:rPr>
        <w:t xml:space="preserve"> </w:t>
      </w:r>
      <w:r>
        <w:t>в</w:t>
      </w:r>
      <w:r>
        <w:rPr>
          <w:spacing w:val="-6"/>
        </w:rPr>
        <w:t xml:space="preserve"> </w:t>
      </w:r>
      <w:r>
        <w:t>учебниках,</w:t>
      </w:r>
      <w:r>
        <w:rPr>
          <w:spacing w:val="-5"/>
        </w:rPr>
        <w:t xml:space="preserve"> </w:t>
      </w:r>
      <w:r>
        <w:t>атласах,</w:t>
      </w:r>
      <w:r>
        <w:rPr>
          <w:spacing w:val="-4"/>
        </w:rPr>
        <w:t xml:space="preserve"> </w:t>
      </w:r>
      <w:r>
        <w:t>на</w:t>
      </w:r>
      <w:r>
        <w:rPr>
          <w:spacing w:val="-4"/>
        </w:rPr>
        <w:t xml:space="preserve"> </w:t>
      </w:r>
      <w:r>
        <w:t>электронных</w:t>
      </w:r>
      <w:r>
        <w:rPr>
          <w:spacing w:val="-5"/>
        </w:rPr>
        <w:t xml:space="preserve"> </w:t>
      </w:r>
      <w:r>
        <w:t>носителях</w:t>
      </w:r>
      <w:r>
        <w:rPr>
          <w:spacing w:val="-4"/>
        </w:rPr>
        <w:t xml:space="preserve"> </w:t>
      </w:r>
      <w:r>
        <w:t>и</w:t>
      </w:r>
      <w:r>
        <w:rPr>
          <w:spacing w:val="-5"/>
        </w:rPr>
        <w:t xml:space="preserve"> </w:t>
      </w:r>
      <w:r>
        <w:rPr>
          <w:spacing w:val="-2"/>
        </w:rPr>
        <w:t>других):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 работасисторическимиисточниками(фрагментамиаутентичныхисточников):проводитьпоискнеобходимой</w:t>
      </w:r>
      <w:r>
        <w:rPr>
          <w:spacing w:val="-14"/>
        </w:rPr>
        <w:t xml:space="preserve"> </w:t>
      </w:r>
      <w:r>
        <w:t>информации</w:t>
      </w:r>
      <w:r>
        <w:rPr>
          <w:spacing w:val="-14"/>
        </w:rPr>
        <w:t xml:space="preserve"> </w:t>
      </w:r>
      <w:r>
        <w:t xml:space="preserve">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w:t>
      </w:r>
      <w:r>
        <w:rPr>
          <w:spacing w:val="-2"/>
        </w:rPr>
        <w:t>источника;</w:t>
      </w:r>
    </w:p>
    <w:p w:rsidR="008C415D" w:rsidRDefault="00797A38">
      <w:pPr>
        <w:pStyle w:val="a4"/>
        <w:ind w:left="0" w:right="199"/>
      </w:pPr>
      <w:r>
        <w:t>описание (реконструкция): рассказывать (устно или письменно) об исторических событиях, их участниках; характеризоватьусловияиобразжизни,занятиялюдейвразличныеисторическиеэпохи,составлятьописание исторических объектов, памятников на основе текста и иллюстраций учебника, дополнительной литературы, макетов и другое; анализ,</w:t>
      </w:r>
      <w:r>
        <w:rPr>
          <w:spacing w:val="-3"/>
        </w:rPr>
        <w:t xml:space="preserve"> </w:t>
      </w:r>
      <w:r>
        <w:t>объяснение:</w:t>
      </w:r>
      <w:r>
        <w:rPr>
          <w:spacing w:val="-2"/>
        </w:rPr>
        <w:t xml:space="preserve"> </w:t>
      </w:r>
      <w:r>
        <w:t>различать</w:t>
      </w:r>
      <w:r>
        <w:rPr>
          <w:spacing w:val="-3"/>
        </w:rPr>
        <w:t xml:space="preserve"> </w:t>
      </w:r>
      <w:r>
        <w:t>факт</w:t>
      </w:r>
      <w:r>
        <w:rPr>
          <w:spacing w:val="-3"/>
        </w:rPr>
        <w:t xml:space="preserve"> </w:t>
      </w:r>
      <w:r>
        <w:t>(событие)</w:t>
      </w:r>
      <w:r>
        <w:rPr>
          <w:spacing w:val="-2"/>
        </w:rPr>
        <w:t xml:space="preserve"> </w:t>
      </w:r>
      <w:r>
        <w:t>и</w:t>
      </w:r>
      <w:r>
        <w:rPr>
          <w:spacing w:val="-6"/>
        </w:rPr>
        <w:t xml:space="preserve"> </w:t>
      </w:r>
      <w:r>
        <w:t>его</w:t>
      </w:r>
      <w:r>
        <w:rPr>
          <w:spacing w:val="-3"/>
        </w:rPr>
        <w:t xml:space="preserve"> </w:t>
      </w:r>
      <w:r>
        <w:t>описание</w:t>
      </w:r>
      <w:r>
        <w:rPr>
          <w:spacing w:val="-5"/>
        </w:rPr>
        <w:t xml:space="preserve"> </w:t>
      </w:r>
      <w:r>
        <w:t>(факт</w:t>
      </w:r>
      <w:r>
        <w:rPr>
          <w:spacing w:val="-3"/>
        </w:rPr>
        <w:t xml:space="preserve"> </w:t>
      </w:r>
      <w:r>
        <w:t>источника,</w:t>
      </w:r>
      <w:r>
        <w:rPr>
          <w:spacing w:val="-5"/>
        </w:rPr>
        <w:t xml:space="preserve"> </w:t>
      </w:r>
      <w:r>
        <w:t>факт</w:t>
      </w:r>
      <w:r>
        <w:rPr>
          <w:spacing w:val="-3"/>
        </w:rPr>
        <w:t xml:space="preserve"> </w:t>
      </w:r>
      <w:r>
        <w:t>историка),</w:t>
      </w:r>
      <w:r>
        <w:rPr>
          <w:spacing w:val="-3"/>
        </w:rPr>
        <w:t xml:space="preserve"> </w:t>
      </w:r>
      <w:r>
        <w:t>соотносить</w:t>
      </w:r>
      <w:r>
        <w:rPr>
          <w:spacing w:val="-3"/>
        </w:rPr>
        <w:t xml:space="preserve"> </w:t>
      </w:r>
      <w:r>
        <w:t>единичные исторические факты и общие явления; называть характерные, существенные признаки историческихсобытийи явлений;раскрывать смысл,значениеважнейшихисторическихпонятий;сравнивать исторические события, явления, определять в них общее и различия; излагать суждения о причинах и следствиях исторических событий;</w:t>
      </w:r>
    </w:p>
    <w:p w:rsidR="008C415D" w:rsidRDefault="00797A38">
      <w:pPr>
        <w:pStyle w:val="a4"/>
        <w:ind w:left="0"/>
      </w:pPr>
      <w:r>
        <w:t>работа</w:t>
      </w:r>
      <w:r>
        <w:rPr>
          <w:spacing w:val="-5"/>
        </w:rPr>
        <w:t xml:space="preserve"> </w:t>
      </w:r>
      <w:r>
        <w:t>с</w:t>
      </w:r>
      <w:r>
        <w:rPr>
          <w:spacing w:val="-3"/>
        </w:rPr>
        <w:t xml:space="preserve"> </w:t>
      </w:r>
      <w:r>
        <w:t>версиями,</w:t>
      </w:r>
      <w:r>
        <w:rPr>
          <w:spacing w:val="-3"/>
        </w:rPr>
        <w:t xml:space="preserve"> </w:t>
      </w:r>
      <w:r>
        <w:t>оценками:</w:t>
      </w:r>
      <w:r>
        <w:rPr>
          <w:spacing w:val="-2"/>
        </w:rPr>
        <w:t xml:space="preserve"> </w:t>
      </w:r>
      <w:r>
        <w:t>приводить</w:t>
      </w:r>
      <w:r>
        <w:rPr>
          <w:spacing w:val="-3"/>
        </w:rPr>
        <w:t xml:space="preserve"> </w:t>
      </w:r>
      <w:r>
        <w:t>оценки</w:t>
      </w:r>
      <w:r>
        <w:rPr>
          <w:spacing w:val="-3"/>
        </w:rPr>
        <w:t xml:space="preserve"> </w:t>
      </w:r>
      <w:r>
        <w:t>исторических</w:t>
      </w:r>
      <w:r>
        <w:rPr>
          <w:spacing w:val="-5"/>
        </w:rPr>
        <w:t xml:space="preserve"> </w:t>
      </w:r>
      <w:r>
        <w:t>событий</w:t>
      </w:r>
      <w:r>
        <w:rPr>
          <w:spacing w:val="-3"/>
        </w:rPr>
        <w:t xml:space="preserve"> </w:t>
      </w:r>
      <w:r>
        <w:t>и</w:t>
      </w:r>
      <w:r>
        <w:rPr>
          <w:spacing w:val="-3"/>
        </w:rPr>
        <w:t xml:space="preserve"> </w:t>
      </w:r>
      <w:r>
        <w:t>личностей,</w:t>
      </w:r>
      <w:r>
        <w:rPr>
          <w:spacing w:val="-3"/>
        </w:rPr>
        <w:t xml:space="preserve"> </w:t>
      </w:r>
      <w:r>
        <w:t>изложенные</w:t>
      </w:r>
      <w:r>
        <w:rPr>
          <w:spacing w:val="-3"/>
        </w:rPr>
        <w:t xml:space="preserve"> </w:t>
      </w:r>
      <w:r>
        <w:t>в</w:t>
      </w:r>
      <w:r>
        <w:rPr>
          <w:spacing w:val="-3"/>
        </w:rPr>
        <w:t xml:space="preserve"> </w:t>
      </w:r>
      <w:r>
        <w:t>учебной</w:t>
      </w:r>
      <w:r>
        <w:rPr>
          <w:spacing w:val="-3"/>
        </w:rPr>
        <w:t xml:space="preserve"> </w:t>
      </w:r>
      <w:r>
        <w:t>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8C415D" w:rsidRDefault="00797A38">
      <w:pPr>
        <w:pStyle w:val="a4"/>
        <w:spacing w:before="1"/>
        <w:ind w:left="0" w:right="416"/>
        <w:jc w:val="both"/>
      </w:pPr>
      <w:r>
        <w:t>применение</w:t>
      </w:r>
      <w:r>
        <w:rPr>
          <w:spacing w:val="-2"/>
        </w:rPr>
        <w:t xml:space="preserve"> </w:t>
      </w:r>
      <w:r>
        <w:t>исторических</w:t>
      </w:r>
      <w:r>
        <w:rPr>
          <w:spacing w:val="-2"/>
        </w:rPr>
        <w:t xml:space="preserve"> </w:t>
      </w:r>
      <w:r>
        <w:t>знаний</w:t>
      </w:r>
      <w:r>
        <w:rPr>
          <w:spacing w:val="-3"/>
        </w:rPr>
        <w:t xml:space="preserve"> </w:t>
      </w:r>
      <w:r>
        <w:t>и</w:t>
      </w:r>
      <w:r>
        <w:rPr>
          <w:spacing w:val="-2"/>
        </w:rPr>
        <w:t xml:space="preserve"> </w:t>
      </w:r>
      <w:r>
        <w:t>умений:</w:t>
      </w:r>
      <w:r>
        <w:rPr>
          <w:spacing w:val="-1"/>
        </w:rPr>
        <w:t xml:space="preserve"> </w:t>
      </w:r>
      <w:r>
        <w:t>опираться</w:t>
      </w:r>
      <w:r>
        <w:rPr>
          <w:spacing w:val="-3"/>
        </w:rPr>
        <w:t xml:space="preserve"> </w:t>
      </w:r>
      <w:r>
        <w:t>на</w:t>
      </w:r>
      <w:r>
        <w:rPr>
          <w:spacing w:val="-2"/>
        </w:rPr>
        <w:t xml:space="preserve"> </w:t>
      </w:r>
      <w:r>
        <w:t>исторические</w:t>
      </w:r>
      <w:r>
        <w:rPr>
          <w:spacing w:val="-2"/>
        </w:rPr>
        <w:t xml:space="preserve"> </w:t>
      </w:r>
      <w:r>
        <w:t>знания</w:t>
      </w:r>
      <w:r>
        <w:rPr>
          <w:spacing w:val="-3"/>
        </w:rPr>
        <w:t xml:space="preserve"> </w:t>
      </w:r>
      <w:r>
        <w:t>при</w:t>
      </w:r>
      <w:r>
        <w:rPr>
          <w:spacing w:val="-3"/>
        </w:rPr>
        <w:t xml:space="preserve"> </w:t>
      </w:r>
      <w:r>
        <w:t>выяснении</w:t>
      </w:r>
      <w:r>
        <w:rPr>
          <w:spacing w:val="-3"/>
        </w:rPr>
        <w:t xml:space="preserve"> </w:t>
      </w:r>
      <w:r>
        <w:t>причин</w:t>
      </w:r>
      <w:r>
        <w:rPr>
          <w:spacing w:val="-3"/>
        </w:rPr>
        <w:t xml:space="preserve"> </w:t>
      </w:r>
      <w:r>
        <w:t>и</w:t>
      </w:r>
      <w:r>
        <w:rPr>
          <w:spacing w:val="-2"/>
        </w:rPr>
        <w:t xml:space="preserve"> </w:t>
      </w:r>
      <w:r>
        <w:t>сущности,</w:t>
      </w:r>
      <w:r>
        <w:rPr>
          <w:spacing w:val="-2"/>
        </w:rPr>
        <w:t xml:space="preserve"> </w:t>
      </w:r>
      <w:r>
        <w:t>а также</w:t>
      </w:r>
      <w:r>
        <w:rPr>
          <w:spacing w:val="-2"/>
        </w:rPr>
        <w:t xml:space="preserve"> </w:t>
      </w:r>
      <w:r>
        <w:t>оценке</w:t>
      </w:r>
      <w:r>
        <w:rPr>
          <w:spacing w:val="-2"/>
        </w:rPr>
        <w:t xml:space="preserve"> </w:t>
      </w:r>
      <w:r>
        <w:t>современных</w:t>
      </w:r>
      <w:r>
        <w:rPr>
          <w:spacing w:val="-2"/>
        </w:rPr>
        <w:t xml:space="preserve"> </w:t>
      </w:r>
      <w:r>
        <w:t>событий,</w:t>
      </w:r>
      <w:r>
        <w:rPr>
          <w:spacing w:val="-2"/>
        </w:rPr>
        <w:t xml:space="preserve"> </w:t>
      </w:r>
      <w:r>
        <w:t>использовать</w:t>
      </w:r>
      <w:r>
        <w:rPr>
          <w:spacing w:val="-5"/>
        </w:rPr>
        <w:t xml:space="preserve"> </w:t>
      </w:r>
      <w:r>
        <w:t>знания</w:t>
      </w:r>
      <w:r>
        <w:rPr>
          <w:spacing w:val="-4"/>
        </w:rPr>
        <w:t xml:space="preserve"> </w:t>
      </w:r>
      <w:r>
        <w:t>об</w:t>
      </w:r>
      <w:r>
        <w:rPr>
          <w:spacing w:val="-2"/>
        </w:rPr>
        <w:t xml:space="preserve"> </w:t>
      </w:r>
      <w:r>
        <w:t>истории</w:t>
      </w:r>
      <w:r>
        <w:rPr>
          <w:spacing w:val="-2"/>
        </w:rPr>
        <w:t xml:space="preserve"> </w:t>
      </w:r>
      <w:r>
        <w:t>и</w:t>
      </w:r>
      <w:r>
        <w:rPr>
          <w:spacing w:val="-3"/>
        </w:rPr>
        <w:t xml:space="preserve"> </w:t>
      </w:r>
      <w:r>
        <w:t>культуре</w:t>
      </w:r>
      <w:r>
        <w:rPr>
          <w:spacing w:val="-2"/>
        </w:rPr>
        <w:t xml:space="preserve"> </w:t>
      </w:r>
      <w:r>
        <w:t>своего</w:t>
      </w:r>
      <w:r>
        <w:rPr>
          <w:spacing w:val="-2"/>
        </w:rPr>
        <w:t xml:space="preserve"> </w:t>
      </w:r>
      <w:r>
        <w:t>и</w:t>
      </w:r>
      <w:r>
        <w:rPr>
          <w:spacing w:val="-2"/>
        </w:rPr>
        <w:t xml:space="preserve"> </w:t>
      </w:r>
      <w:r>
        <w:t>других</w:t>
      </w:r>
      <w:r>
        <w:rPr>
          <w:spacing w:val="-2"/>
        </w:rPr>
        <w:t xml:space="preserve"> </w:t>
      </w:r>
      <w:r>
        <w:t>народов</w:t>
      </w:r>
      <w:r>
        <w:rPr>
          <w:spacing w:val="-2"/>
        </w:rPr>
        <w:t xml:space="preserve"> </w:t>
      </w:r>
      <w:r>
        <w:t>как</w:t>
      </w:r>
      <w:r>
        <w:rPr>
          <w:spacing w:val="-2"/>
        </w:rPr>
        <w:t xml:space="preserve"> </w:t>
      </w:r>
      <w:r>
        <w:t>основу диалога в поликультурной среде, способствовать сохранению памятников истории и культуры.</w:t>
      </w:r>
    </w:p>
    <w:p w:rsidR="008C415D" w:rsidRDefault="00797A38">
      <w:pPr>
        <w:pStyle w:val="a4"/>
        <w:ind w:left="0"/>
      </w:pPr>
      <w:r>
        <w:t>Приведенный перечень предметных результатов по истории служит ориентиром для планирования и организации познавательной</w:t>
      </w:r>
      <w:r>
        <w:rPr>
          <w:spacing w:val="-2"/>
        </w:rPr>
        <w:t xml:space="preserve"> </w:t>
      </w:r>
      <w:r>
        <w:t>деятельности</w:t>
      </w:r>
      <w:r>
        <w:rPr>
          <w:spacing w:val="-2"/>
        </w:rPr>
        <w:t xml:space="preserve"> </w:t>
      </w:r>
      <w:r>
        <w:t>обучающихся</w:t>
      </w:r>
      <w:r>
        <w:rPr>
          <w:spacing w:val="-2"/>
        </w:rPr>
        <w:t xml:space="preserve"> </w:t>
      </w:r>
      <w:r>
        <w:t>при</w:t>
      </w:r>
      <w:r>
        <w:rPr>
          <w:spacing w:val="-2"/>
        </w:rPr>
        <w:t xml:space="preserve"> </w:t>
      </w:r>
      <w:r>
        <w:t>изучении</w:t>
      </w:r>
      <w:r>
        <w:rPr>
          <w:spacing w:val="-2"/>
        </w:rPr>
        <w:t xml:space="preserve"> </w:t>
      </w:r>
      <w:r>
        <w:t>истории</w:t>
      </w:r>
      <w:r>
        <w:rPr>
          <w:spacing w:val="-3"/>
        </w:rPr>
        <w:t xml:space="preserve"> </w:t>
      </w:r>
      <w:r>
        <w:t>(в</w:t>
      </w:r>
      <w:r>
        <w:rPr>
          <w:spacing w:val="-3"/>
        </w:rPr>
        <w:t xml:space="preserve"> </w:t>
      </w:r>
      <w:r>
        <w:t>том</w:t>
      </w:r>
      <w:r>
        <w:rPr>
          <w:spacing w:val="-3"/>
        </w:rPr>
        <w:t xml:space="preserve"> </w:t>
      </w:r>
      <w:r>
        <w:t>числе -</w:t>
      </w:r>
      <w:r>
        <w:rPr>
          <w:spacing w:val="-6"/>
        </w:rPr>
        <w:t xml:space="preserve"> </w:t>
      </w:r>
      <w:r>
        <w:t>разработки</w:t>
      </w:r>
      <w:r>
        <w:rPr>
          <w:spacing w:val="-2"/>
        </w:rPr>
        <w:t xml:space="preserve"> </w:t>
      </w:r>
      <w:r>
        <w:t>системы</w:t>
      </w:r>
      <w:r>
        <w:rPr>
          <w:spacing w:val="-4"/>
        </w:rPr>
        <w:t xml:space="preserve"> </w:t>
      </w:r>
      <w:r>
        <w:t>познавательных задач), при измерении и оценке достигнутых обучающимися результатов.</w:t>
      </w:r>
    </w:p>
    <w:p w:rsidR="008C415D" w:rsidRDefault="00797A38">
      <w:pPr>
        <w:pStyle w:val="a4"/>
        <w:ind w:left="0" w:right="120"/>
      </w:pPr>
      <w:r>
        <w:t>Предметные</w:t>
      </w:r>
      <w:r>
        <w:rPr>
          <w:spacing w:val="-2"/>
        </w:rPr>
        <w:t xml:space="preserve"> </w:t>
      </w:r>
      <w:r>
        <w:t>результаты</w:t>
      </w:r>
      <w:r>
        <w:rPr>
          <w:spacing w:val="-2"/>
        </w:rPr>
        <w:t xml:space="preserve"> </w:t>
      </w:r>
      <w:r>
        <w:t>изучения</w:t>
      </w:r>
      <w:r>
        <w:rPr>
          <w:spacing w:val="-3"/>
        </w:rPr>
        <w:t xml:space="preserve"> </w:t>
      </w:r>
      <w:r>
        <w:t>истории</w:t>
      </w:r>
      <w:r>
        <w:rPr>
          <w:spacing w:val="-2"/>
        </w:rPr>
        <w:t xml:space="preserve"> </w:t>
      </w:r>
      <w:r>
        <w:t>в</w:t>
      </w:r>
      <w:r>
        <w:rPr>
          <w:spacing w:val="-4"/>
        </w:rPr>
        <w:t xml:space="preserve"> </w:t>
      </w:r>
      <w:r>
        <w:t>5-9</w:t>
      </w:r>
      <w:r>
        <w:rPr>
          <w:spacing w:val="-2"/>
        </w:rPr>
        <w:t xml:space="preserve"> </w:t>
      </w:r>
      <w:r>
        <w:t>классах</w:t>
      </w:r>
      <w:r>
        <w:rPr>
          <w:spacing w:val="-2"/>
        </w:rPr>
        <w:t xml:space="preserve"> </w:t>
      </w:r>
      <w:r>
        <w:t>представлены</w:t>
      </w:r>
      <w:r>
        <w:rPr>
          <w:spacing w:val="-2"/>
        </w:rPr>
        <w:t xml:space="preserve"> </w:t>
      </w:r>
      <w:r>
        <w:t>в</w:t>
      </w:r>
      <w:r>
        <w:rPr>
          <w:spacing w:val="-3"/>
        </w:rPr>
        <w:t xml:space="preserve"> </w:t>
      </w:r>
      <w:r>
        <w:t>виде</w:t>
      </w:r>
      <w:r>
        <w:rPr>
          <w:spacing w:val="-4"/>
        </w:rPr>
        <w:t xml:space="preserve"> </w:t>
      </w:r>
      <w:r>
        <w:t>общего</w:t>
      </w:r>
      <w:r>
        <w:rPr>
          <w:spacing w:val="-2"/>
        </w:rPr>
        <w:t xml:space="preserve"> </w:t>
      </w:r>
      <w:r>
        <w:t>перечня</w:t>
      </w:r>
      <w:r>
        <w:rPr>
          <w:spacing w:val="-3"/>
        </w:rPr>
        <w:t xml:space="preserve"> </w:t>
      </w:r>
      <w:r>
        <w:t>для</w:t>
      </w:r>
      <w:r>
        <w:rPr>
          <w:spacing w:val="-2"/>
        </w:rPr>
        <w:t xml:space="preserve"> </w:t>
      </w:r>
      <w:r>
        <w:t>курсов</w:t>
      </w:r>
      <w:r>
        <w:rPr>
          <w:spacing w:val="-3"/>
        </w:rPr>
        <w:t xml:space="preserve"> </w:t>
      </w:r>
      <w:r>
        <w:t xml:space="preserve">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иэлектронными картами и атласами, хрестоматиями и </w:t>
      </w:r>
      <w:r>
        <w:rPr>
          <w:spacing w:val="-2"/>
        </w:rPr>
        <w:t>другими.</w:t>
      </w:r>
    </w:p>
    <w:p w:rsidR="008C415D" w:rsidRDefault="00797A38">
      <w:pPr>
        <w:ind w:right="4903"/>
      </w:pPr>
      <w:r>
        <w:rPr>
          <w:b/>
        </w:rPr>
        <w:t>Предметные</w:t>
      </w:r>
      <w:r>
        <w:rPr>
          <w:b/>
          <w:spacing w:val="-5"/>
        </w:rPr>
        <w:t xml:space="preserve"> </w:t>
      </w:r>
      <w:r>
        <w:rPr>
          <w:b/>
        </w:rPr>
        <w:t>результаты</w:t>
      </w:r>
      <w:r>
        <w:rPr>
          <w:b/>
          <w:spacing w:val="-5"/>
        </w:rPr>
        <w:t xml:space="preserve"> </w:t>
      </w:r>
      <w:r>
        <w:rPr>
          <w:b/>
        </w:rPr>
        <w:t>изучения</w:t>
      </w:r>
      <w:r>
        <w:rPr>
          <w:b/>
          <w:spacing w:val="-7"/>
        </w:rPr>
        <w:t xml:space="preserve"> </w:t>
      </w:r>
      <w:r>
        <w:rPr>
          <w:b/>
        </w:rPr>
        <w:t>истории</w:t>
      </w:r>
      <w:r>
        <w:rPr>
          <w:b/>
          <w:spacing w:val="-8"/>
        </w:rPr>
        <w:t xml:space="preserve"> </w:t>
      </w:r>
      <w:r>
        <w:rPr>
          <w:b/>
        </w:rPr>
        <w:t>в</w:t>
      </w:r>
      <w:r>
        <w:rPr>
          <w:b/>
          <w:spacing w:val="-5"/>
        </w:rPr>
        <w:t xml:space="preserve"> </w:t>
      </w:r>
      <w:r>
        <w:rPr>
          <w:b/>
        </w:rPr>
        <w:t>5классе.</w:t>
      </w:r>
      <w:r>
        <w:rPr>
          <w:b/>
          <w:spacing w:val="-2"/>
        </w:rPr>
        <w:t xml:space="preserve"> </w:t>
      </w:r>
      <w:r>
        <w:t>Знание хронологии, работа с хронологией:</w:t>
      </w:r>
    </w:p>
    <w:p w:rsidR="008C415D" w:rsidRDefault="00797A38">
      <w:pPr>
        <w:pStyle w:val="a4"/>
        <w:ind w:left="0"/>
      </w:pPr>
      <w:r>
        <w:rPr>
          <w:spacing w:val="-2"/>
        </w:rPr>
        <w:t>объяснятьсмыслосновныххронологическихпонятий(век,тысячелетие,донашейэры,нашаэра);</w:t>
      </w:r>
    </w:p>
    <w:p w:rsidR="008C415D" w:rsidRDefault="00797A38">
      <w:pPr>
        <w:pStyle w:val="a4"/>
        <w:spacing w:before="59"/>
        <w:ind w:left="0"/>
      </w:pPr>
      <w:r>
        <w:t>называть</w:t>
      </w:r>
      <w:r>
        <w:rPr>
          <w:spacing w:val="-3"/>
        </w:rPr>
        <w:t xml:space="preserve"> </w:t>
      </w:r>
      <w:r>
        <w:t>даты</w:t>
      </w:r>
      <w:r>
        <w:rPr>
          <w:spacing w:val="-3"/>
        </w:rPr>
        <w:t xml:space="preserve"> </w:t>
      </w:r>
      <w:r>
        <w:t>важнейших</w:t>
      </w:r>
      <w:r>
        <w:rPr>
          <w:spacing w:val="-3"/>
        </w:rPr>
        <w:t xml:space="preserve"> </w:t>
      </w:r>
      <w:r>
        <w:t>событий</w:t>
      </w:r>
      <w:r>
        <w:rPr>
          <w:spacing w:val="-4"/>
        </w:rPr>
        <w:t xml:space="preserve"> </w:t>
      </w:r>
      <w:r>
        <w:t>истории</w:t>
      </w:r>
      <w:r>
        <w:rPr>
          <w:spacing w:val="-4"/>
        </w:rPr>
        <w:t xml:space="preserve"> </w:t>
      </w:r>
      <w:r>
        <w:t>Древнего</w:t>
      </w:r>
      <w:r>
        <w:rPr>
          <w:spacing w:val="-3"/>
        </w:rPr>
        <w:t xml:space="preserve"> </w:t>
      </w:r>
      <w:r>
        <w:t>мира,</w:t>
      </w:r>
      <w:r>
        <w:rPr>
          <w:spacing w:val="-5"/>
        </w:rPr>
        <w:t xml:space="preserve"> </w:t>
      </w:r>
      <w:r>
        <w:t>по</w:t>
      </w:r>
      <w:r>
        <w:rPr>
          <w:spacing w:val="-3"/>
        </w:rPr>
        <w:t xml:space="preserve"> </w:t>
      </w:r>
      <w:r>
        <w:t>дате</w:t>
      </w:r>
      <w:r>
        <w:rPr>
          <w:spacing w:val="-3"/>
        </w:rPr>
        <w:t xml:space="preserve"> </w:t>
      </w:r>
      <w:r>
        <w:t>устанавливать</w:t>
      </w:r>
      <w:r>
        <w:rPr>
          <w:spacing w:val="-3"/>
        </w:rPr>
        <w:t xml:space="preserve"> </w:t>
      </w:r>
      <w:r>
        <w:t>принадлежность</w:t>
      </w:r>
      <w:r>
        <w:rPr>
          <w:spacing w:val="-3"/>
        </w:rPr>
        <w:t xml:space="preserve"> </w:t>
      </w:r>
      <w:r>
        <w:t>событияк</w:t>
      </w:r>
      <w:r>
        <w:rPr>
          <w:spacing w:val="-3"/>
        </w:rPr>
        <w:t xml:space="preserve"> </w:t>
      </w:r>
      <w:r>
        <w:t xml:space="preserve">веку, </w:t>
      </w:r>
      <w:r>
        <w:rPr>
          <w:spacing w:val="-2"/>
        </w:rPr>
        <w:t>тысячелетию;</w:t>
      </w:r>
    </w:p>
    <w:p w:rsidR="008C415D" w:rsidRDefault="00797A38">
      <w:pPr>
        <w:pStyle w:val="a4"/>
        <w:spacing w:before="1"/>
        <w:ind w:left="0"/>
      </w:pPr>
      <w:r>
        <w:t>определять</w:t>
      </w:r>
      <w:r>
        <w:rPr>
          <w:spacing w:val="-4"/>
        </w:rPr>
        <w:t xml:space="preserve"> </w:t>
      </w:r>
      <w:r>
        <w:t>длительность</w:t>
      </w:r>
      <w:r>
        <w:rPr>
          <w:spacing w:val="-4"/>
        </w:rPr>
        <w:t xml:space="preserve"> </w:t>
      </w:r>
      <w:r>
        <w:t>и</w:t>
      </w:r>
      <w:r>
        <w:rPr>
          <w:spacing w:val="-2"/>
        </w:rPr>
        <w:t xml:space="preserve"> </w:t>
      </w:r>
      <w:r>
        <w:t>последовательность</w:t>
      </w:r>
      <w:r>
        <w:rPr>
          <w:spacing w:val="-2"/>
        </w:rPr>
        <w:t xml:space="preserve"> </w:t>
      </w:r>
      <w:r>
        <w:t>событий,</w:t>
      </w:r>
      <w:r>
        <w:rPr>
          <w:spacing w:val="-2"/>
        </w:rPr>
        <w:t xml:space="preserve"> </w:t>
      </w:r>
      <w:r>
        <w:t>периодов</w:t>
      </w:r>
      <w:r>
        <w:rPr>
          <w:spacing w:val="-2"/>
        </w:rPr>
        <w:t xml:space="preserve"> </w:t>
      </w:r>
      <w:r>
        <w:t>истории</w:t>
      </w:r>
      <w:r>
        <w:rPr>
          <w:spacing w:val="-5"/>
        </w:rPr>
        <w:t xml:space="preserve"> </w:t>
      </w:r>
      <w:r>
        <w:t>Древнего</w:t>
      </w:r>
      <w:r>
        <w:rPr>
          <w:spacing w:val="-3"/>
        </w:rPr>
        <w:t xml:space="preserve"> </w:t>
      </w:r>
      <w:r>
        <w:t>мира,</w:t>
      </w:r>
      <w:r>
        <w:rPr>
          <w:spacing w:val="-2"/>
        </w:rPr>
        <w:t xml:space="preserve"> </w:t>
      </w:r>
      <w:r>
        <w:t>вести</w:t>
      </w:r>
      <w:r>
        <w:rPr>
          <w:spacing w:val="-5"/>
        </w:rPr>
        <w:t xml:space="preserve"> </w:t>
      </w:r>
      <w:r>
        <w:t>счёт</w:t>
      </w:r>
      <w:r>
        <w:rPr>
          <w:spacing w:val="-2"/>
        </w:rPr>
        <w:t xml:space="preserve"> </w:t>
      </w:r>
      <w:r>
        <w:t>лет</w:t>
      </w:r>
      <w:r>
        <w:rPr>
          <w:spacing w:val="-2"/>
        </w:rPr>
        <w:t xml:space="preserve"> </w:t>
      </w:r>
      <w:r>
        <w:t>до</w:t>
      </w:r>
      <w:r>
        <w:rPr>
          <w:spacing w:val="-2"/>
        </w:rPr>
        <w:t xml:space="preserve"> </w:t>
      </w:r>
      <w:r>
        <w:t>нашей</w:t>
      </w:r>
      <w:r>
        <w:rPr>
          <w:spacing w:val="-2"/>
        </w:rPr>
        <w:t xml:space="preserve"> </w:t>
      </w:r>
      <w:r>
        <w:t>эры</w:t>
      </w:r>
      <w:r>
        <w:rPr>
          <w:spacing w:val="-3"/>
        </w:rPr>
        <w:t xml:space="preserve"> </w:t>
      </w:r>
      <w:r>
        <w:t>и нашей эры.</w:t>
      </w:r>
    </w:p>
    <w:p w:rsidR="008C415D" w:rsidRDefault="00797A38">
      <w:pPr>
        <w:pStyle w:val="a4"/>
        <w:spacing w:line="252" w:lineRule="exact"/>
        <w:ind w:left="0"/>
      </w:pPr>
      <w:r>
        <w:rPr>
          <w:spacing w:val="-2"/>
        </w:rPr>
        <w:t>Знаниеисторическихфактов,работасфактами:</w:t>
      </w:r>
    </w:p>
    <w:p w:rsidR="008C415D" w:rsidRDefault="00797A38">
      <w:pPr>
        <w:pStyle w:val="a4"/>
        <w:ind w:left="0"/>
      </w:pPr>
      <w:r>
        <w:t>указывать</w:t>
      </w:r>
      <w:r>
        <w:rPr>
          <w:spacing w:val="-4"/>
        </w:rPr>
        <w:t xml:space="preserve"> </w:t>
      </w:r>
      <w:r>
        <w:t>(называть)</w:t>
      </w:r>
      <w:r>
        <w:rPr>
          <w:spacing w:val="-4"/>
        </w:rPr>
        <w:t xml:space="preserve"> </w:t>
      </w:r>
      <w:r>
        <w:t>место,</w:t>
      </w:r>
      <w:r>
        <w:rPr>
          <w:spacing w:val="-4"/>
        </w:rPr>
        <w:t xml:space="preserve"> </w:t>
      </w:r>
      <w:r>
        <w:t>обстоятельства,</w:t>
      </w:r>
      <w:r>
        <w:rPr>
          <w:spacing w:val="-4"/>
        </w:rPr>
        <w:t xml:space="preserve"> </w:t>
      </w:r>
      <w:r>
        <w:t>участников,</w:t>
      </w:r>
      <w:r>
        <w:rPr>
          <w:spacing w:val="-4"/>
        </w:rPr>
        <w:t xml:space="preserve"> </w:t>
      </w:r>
      <w:r>
        <w:t>результаты</w:t>
      </w:r>
      <w:r>
        <w:rPr>
          <w:spacing w:val="-4"/>
        </w:rPr>
        <w:t xml:space="preserve"> </w:t>
      </w:r>
      <w:r>
        <w:t>важнейших</w:t>
      </w:r>
      <w:r>
        <w:rPr>
          <w:spacing w:val="-4"/>
        </w:rPr>
        <w:t xml:space="preserve"> </w:t>
      </w:r>
      <w:r>
        <w:t>событий</w:t>
      </w:r>
      <w:r>
        <w:rPr>
          <w:spacing w:val="-5"/>
        </w:rPr>
        <w:t xml:space="preserve"> </w:t>
      </w:r>
      <w:r>
        <w:t>истории</w:t>
      </w:r>
      <w:r>
        <w:rPr>
          <w:spacing w:val="-7"/>
        </w:rPr>
        <w:t xml:space="preserve"> </w:t>
      </w:r>
      <w:r>
        <w:t>Древнего</w:t>
      </w:r>
      <w:r>
        <w:rPr>
          <w:spacing w:val="-1"/>
        </w:rPr>
        <w:t xml:space="preserve"> </w:t>
      </w:r>
      <w:r>
        <w:t>мира; группировать,систематизироватьфактыпозаданномупризнаку. Работа с</w:t>
      </w:r>
    </w:p>
    <w:p w:rsidR="008C415D" w:rsidRDefault="00797A38">
      <w:pPr>
        <w:pStyle w:val="a4"/>
        <w:ind w:left="0"/>
      </w:pPr>
      <w:r>
        <w:t>исторической</w:t>
      </w:r>
      <w:r>
        <w:rPr>
          <w:spacing w:val="-11"/>
        </w:rPr>
        <w:t xml:space="preserve"> </w:t>
      </w:r>
      <w:r>
        <w:rPr>
          <w:spacing w:val="-2"/>
        </w:rPr>
        <w:t>картой:</w:t>
      </w:r>
    </w:p>
    <w:p w:rsidR="008C415D" w:rsidRDefault="00797A38">
      <w:pPr>
        <w:pStyle w:val="a4"/>
        <w:spacing w:before="1"/>
        <w:ind w:left="0" w:right="109"/>
      </w:pPr>
      <w:r>
        <w:t>находить</w:t>
      </w:r>
      <w:r>
        <w:rPr>
          <w:spacing w:val="-3"/>
        </w:rPr>
        <w:t xml:space="preserve"> </w:t>
      </w:r>
      <w:r>
        <w:t>и</w:t>
      </w:r>
      <w:r>
        <w:rPr>
          <w:spacing w:val="-3"/>
        </w:rPr>
        <w:t xml:space="preserve"> </w:t>
      </w:r>
      <w:r>
        <w:t>показывать</w:t>
      </w:r>
      <w:r>
        <w:rPr>
          <w:spacing w:val="-3"/>
        </w:rPr>
        <w:t xml:space="preserve"> </w:t>
      </w:r>
      <w:r>
        <w:t>на</w:t>
      </w:r>
      <w:r>
        <w:rPr>
          <w:spacing w:val="-5"/>
        </w:rPr>
        <w:t xml:space="preserve"> </w:t>
      </w:r>
      <w:r>
        <w:t>исторической</w:t>
      </w:r>
      <w:r>
        <w:rPr>
          <w:spacing w:val="-3"/>
        </w:rPr>
        <w:t xml:space="preserve"> </w:t>
      </w:r>
      <w:r>
        <w:t>карте</w:t>
      </w:r>
      <w:r>
        <w:rPr>
          <w:spacing w:val="-3"/>
        </w:rPr>
        <w:t xml:space="preserve"> </w:t>
      </w:r>
      <w:r>
        <w:t>природные</w:t>
      </w:r>
      <w:r>
        <w:rPr>
          <w:spacing w:val="-3"/>
        </w:rPr>
        <w:t xml:space="preserve"> </w:t>
      </w:r>
      <w:r>
        <w:t>и</w:t>
      </w:r>
      <w:r>
        <w:rPr>
          <w:spacing w:val="-3"/>
        </w:rPr>
        <w:t xml:space="preserve"> </w:t>
      </w:r>
      <w:r>
        <w:t>исторические</w:t>
      </w:r>
      <w:r>
        <w:rPr>
          <w:spacing w:val="-3"/>
        </w:rPr>
        <w:t xml:space="preserve"> </w:t>
      </w:r>
      <w:r>
        <w:t>объекты</w:t>
      </w:r>
      <w:r>
        <w:rPr>
          <w:spacing w:val="-3"/>
        </w:rPr>
        <w:t xml:space="preserve"> </w:t>
      </w:r>
      <w:r>
        <w:t>(расселение</w:t>
      </w:r>
      <w:r>
        <w:rPr>
          <w:spacing w:val="-5"/>
        </w:rPr>
        <w:t xml:space="preserve"> </w:t>
      </w:r>
      <w:r>
        <w:t>человеческих</w:t>
      </w:r>
      <w:r>
        <w:rPr>
          <w:spacing w:val="-3"/>
        </w:rPr>
        <w:t xml:space="preserve"> </w:t>
      </w:r>
      <w:r>
        <w:t>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8C415D" w:rsidRDefault="00797A38">
      <w:pPr>
        <w:pStyle w:val="a4"/>
        <w:spacing w:before="2" w:line="253" w:lineRule="exact"/>
        <w:ind w:left="0"/>
      </w:pPr>
      <w:r>
        <w:t>устанавливать</w:t>
      </w:r>
      <w:r>
        <w:rPr>
          <w:spacing w:val="-8"/>
        </w:rPr>
        <w:t xml:space="preserve"> </w:t>
      </w:r>
      <w:r>
        <w:t>на</w:t>
      </w:r>
      <w:r>
        <w:rPr>
          <w:spacing w:val="-5"/>
        </w:rPr>
        <w:t xml:space="preserve"> </w:t>
      </w:r>
      <w:r>
        <w:t>основе</w:t>
      </w:r>
      <w:r>
        <w:rPr>
          <w:spacing w:val="-8"/>
        </w:rPr>
        <w:t xml:space="preserve"> </w:t>
      </w:r>
      <w:r>
        <w:t>картографических</w:t>
      </w:r>
      <w:r>
        <w:rPr>
          <w:spacing w:val="-5"/>
        </w:rPr>
        <w:t xml:space="preserve"> </w:t>
      </w:r>
      <w:r>
        <w:t>сведений</w:t>
      </w:r>
      <w:r>
        <w:rPr>
          <w:spacing w:val="-6"/>
        </w:rPr>
        <w:t xml:space="preserve"> </w:t>
      </w:r>
      <w:r>
        <w:t>связь</w:t>
      </w:r>
      <w:r>
        <w:rPr>
          <w:spacing w:val="-6"/>
        </w:rPr>
        <w:t xml:space="preserve"> </w:t>
      </w:r>
      <w:r>
        <w:t>между</w:t>
      </w:r>
      <w:r>
        <w:rPr>
          <w:spacing w:val="-7"/>
        </w:rPr>
        <w:t xml:space="preserve"> </w:t>
      </w:r>
      <w:r>
        <w:t>условиями</w:t>
      </w:r>
      <w:r>
        <w:rPr>
          <w:spacing w:val="-6"/>
        </w:rPr>
        <w:t xml:space="preserve"> </w:t>
      </w:r>
      <w:r>
        <w:t>среды</w:t>
      </w:r>
      <w:r>
        <w:rPr>
          <w:spacing w:val="-6"/>
        </w:rPr>
        <w:t xml:space="preserve"> </w:t>
      </w:r>
      <w:r>
        <w:t>обитания</w:t>
      </w:r>
      <w:r>
        <w:rPr>
          <w:spacing w:val="-6"/>
        </w:rPr>
        <w:t xml:space="preserve"> </w:t>
      </w:r>
      <w:r>
        <w:t>людей</w:t>
      </w:r>
      <w:r>
        <w:rPr>
          <w:spacing w:val="-8"/>
        </w:rPr>
        <w:t xml:space="preserve"> </w:t>
      </w:r>
      <w:r>
        <w:t>и</w:t>
      </w:r>
      <w:r>
        <w:rPr>
          <w:spacing w:val="-6"/>
        </w:rPr>
        <w:t xml:space="preserve"> </w:t>
      </w:r>
      <w:r>
        <w:t>их</w:t>
      </w:r>
      <w:r>
        <w:rPr>
          <w:spacing w:val="-1"/>
        </w:rPr>
        <w:t xml:space="preserve"> </w:t>
      </w:r>
      <w:r>
        <w:rPr>
          <w:spacing w:val="-2"/>
        </w:rPr>
        <w:t>занятиями.</w:t>
      </w:r>
    </w:p>
    <w:p w:rsidR="008C415D" w:rsidRDefault="00797A38">
      <w:pPr>
        <w:pStyle w:val="a4"/>
        <w:spacing w:line="252" w:lineRule="exact"/>
        <w:ind w:left="0"/>
      </w:pPr>
      <w:r>
        <w:rPr>
          <w:spacing w:val="-2"/>
        </w:rPr>
        <w:t>Работасисторическими</w:t>
      </w:r>
      <w:r>
        <w:rPr>
          <w:spacing w:val="22"/>
        </w:rPr>
        <w:t xml:space="preserve"> </w:t>
      </w:r>
      <w:r>
        <w:rPr>
          <w:spacing w:val="-2"/>
        </w:rPr>
        <w:t>источниками:</w:t>
      </w:r>
    </w:p>
    <w:p w:rsidR="008C415D" w:rsidRDefault="00797A38">
      <w:pPr>
        <w:pStyle w:val="a4"/>
        <w:ind w:left="0"/>
      </w:pPr>
      <w:r>
        <w:t>называть</w:t>
      </w:r>
      <w:r>
        <w:rPr>
          <w:spacing w:val="-3"/>
        </w:rPr>
        <w:t xml:space="preserve"> </w:t>
      </w:r>
      <w:r>
        <w:t>и</w:t>
      </w:r>
      <w:r>
        <w:rPr>
          <w:spacing w:val="-3"/>
        </w:rPr>
        <w:t xml:space="preserve"> </w:t>
      </w:r>
      <w:r>
        <w:t>различать</w:t>
      </w:r>
      <w:r>
        <w:rPr>
          <w:spacing w:val="-6"/>
        </w:rPr>
        <w:t xml:space="preserve"> </w:t>
      </w:r>
      <w:r>
        <w:t>основные</w:t>
      </w:r>
      <w:r>
        <w:rPr>
          <w:spacing w:val="-3"/>
        </w:rPr>
        <w:t xml:space="preserve"> </w:t>
      </w:r>
      <w:r>
        <w:t>типы</w:t>
      </w:r>
      <w:r>
        <w:rPr>
          <w:spacing w:val="-3"/>
        </w:rPr>
        <w:t xml:space="preserve"> </w:t>
      </w:r>
      <w:r>
        <w:t>исторических</w:t>
      </w:r>
      <w:r>
        <w:rPr>
          <w:spacing w:val="-3"/>
        </w:rPr>
        <w:t xml:space="preserve"> </w:t>
      </w:r>
      <w:r>
        <w:t>источников</w:t>
      </w:r>
      <w:r>
        <w:rPr>
          <w:spacing w:val="-4"/>
        </w:rPr>
        <w:t xml:space="preserve"> </w:t>
      </w:r>
      <w:r>
        <w:t>(письменные,</w:t>
      </w:r>
      <w:r>
        <w:rPr>
          <w:spacing w:val="-3"/>
        </w:rPr>
        <w:t xml:space="preserve"> </w:t>
      </w:r>
      <w:r>
        <w:t>визуальные,</w:t>
      </w:r>
      <w:r>
        <w:rPr>
          <w:spacing w:val="-3"/>
        </w:rPr>
        <w:t xml:space="preserve"> </w:t>
      </w:r>
      <w:r>
        <w:t>вещественные),</w:t>
      </w:r>
      <w:r>
        <w:rPr>
          <w:spacing w:val="-3"/>
        </w:rPr>
        <w:t xml:space="preserve"> </w:t>
      </w:r>
      <w:r>
        <w:t>приводить примеры источников разных типов;</w:t>
      </w:r>
    </w:p>
    <w:p w:rsidR="008C415D" w:rsidRDefault="00797A38">
      <w:pPr>
        <w:pStyle w:val="a4"/>
        <w:ind w:left="0"/>
      </w:pPr>
      <w:r>
        <w:t>различать памятники культуры изучаемой эпохи и источники, созданные в последующие эпохи, приводить примеры; извлекать из письменного источника исторические факты (имена, названия событий, даты и другие);находить в визуальных</w:t>
      </w:r>
      <w:r>
        <w:rPr>
          <w:spacing w:val="-3"/>
        </w:rPr>
        <w:t xml:space="preserve"> </w:t>
      </w:r>
      <w:r>
        <w:t>памятниках</w:t>
      </w:r>
      <w:r>
        <w:rPr>
          <w:spacing w:val="-3"/>
        </w:rPr>
        <w:t xml:space="preserve"> </w:t>
      </w:r>
      <w:r>
        <w:t>изучаемой</w:t>
      </w:r>
      <w:r>
        <w:rPr>
          <w:spacing w:val="-4"/>
        </w:rPr>
        <w:t xml:space="preserve"> </w:t>
      </w:r>
      <w:r>
        <w:t>эпохи</w:t>
      </w:r>
      <w:r>
        <w:rPr>
          <w:spacing w:val="-4"/>
        </w:rPr>
        <w:t xml:space="preserve"> </w:t>
      </w:r>
      <w:r>
        <w:t>ключевые</w:t>
      </w:r>
      <w:r>
        <w:rPr>
          <w:spacing w:val="-3"/>
        </w:rPr>
        <w:t xml:space="preserve"> </w:t>
      </w:r>
      <w:r>
        <w:t>знаки,</w:t>
      </w:r>
      <w:r>
        <w:rPr>
          <w:spacing w:val="-3"/>
        </w:rPr>
        <w:t xml:space="preserve"> </w:t>
      </w:r>
      <w:r>
        <w:t>символы;</w:t>
      </w:r>
      <w:r>
        <w:rPr>
          <w:spacing w:val="-4"/>
        </w:rPr>
        <w:t xml:space="preserve"> </w:t>
      </w:r>
      <w:r>
        <w:t>раскрывать</w:t>
      </w:r>
      <w:r>
        <w:rPr>
          <w:spacing w:val="-3"/>
        </w:rPr>
        <w:t xml:space="preserve"> </w:t>
      </w:r>
      <w:r>
        <w:t>смысл</w:t>
      </w:r>
      <w:r>
        <w:rPr>
          <w:spacing w:val="-3"/>
        </w:rPr>
        <w:t xml:space="preserve"> </w:t>
      </w:r>
      <w:r>
        <w:t>(главную</w:t>
      </w:r>
      <w:r>
        <w:rPr>
          <w:spacing w:val="-3"/>
        </w:rPr>
        <w:t xml:space="preserve"> </w:t>
      </w:r>
      <w:r>
        <w:t>идею)</w:t>
      </w:r>
      <w:r>
        <w:rPr>
          <w:spacing w:val="-3"/>
        </w:rPr>
        <w:t xml:space="preserve"> </w:t>
      </w:r>
      <w:r>
        <w:t xml:space="preserve">высказывания, </w:t>
      </w:r>
      <w:r>
        <w:rPr>
          <w:spacing w:val="-2"/>
        </w:rPr>
        <w:t>изображения.</w:t>
      </w:r>
    </w:p>
    <w:p w:rsidR="008C415D" w:rsidRDefault="00797A38">
      <w:pPr>
        <w:pStyle w:val="a4"/>
        <w:ind w:left="0" w:right="363"/>
      </w:pPr>
      <w:r>
        <w:t>Историческоеописание(реконструкция):характеризоватьусловияжизнилюдейвдревности;</w:t>
      </w:r>
      <w:r>
        <w:rPr>
          <w:spacing w:val="-14"/>
        </w:rPr>
        <w:t xml:space="preserve"> </w:t>
      </w:r>
      <w:r>
        <w:t>рассказывать</w:t>
      </w:r>
      <w:r>
        <w:rPr>
          <w:spacing w:val="-14"/>
        </w:rPr>
        <w:t xml:space="preserve"> </w:t>
      </w:r>
      <w:r>
        <w:t>о значительных событиях древней истории, их участниках;</w:t>
      </w:r>
    </w:p>
    <w:p w:rsidR="008C415D" w:rsidRDefault="00797A38">
      <w:pPr>
        <w:pStyle w:val="a4"/>
        <w:ind w:left="0"/>
      </w:pPr>
      <w:r>
        <w:t>рассказыватьобисторическихличностяхДревнегомира(ключевыхмоментахихбиографии,ролив</w:t>
      </w:r>
      <w:r>
        <w:rPr>
          <w:spacing w:val="-14"/>
        </w:rPr>
        <w:t xml:space="preserve"> </w:t>
      </w:r>
      <w:r>
        <w:t>исторических</w:t>
      </w:r>
      <w:r>
        <w:rPr>
          <w:spacing w:val="-14"/>
        </w:rPr>
        <w:t xml:space="preserve"> </w:t>
      </w:r>
      <w:r>
        <w:t xml:space="preserve">событиях); </w:t>
      </w:r>
      <w:r>
        <w:rPr>
          <w:spacing w:val="-2"/>
        </w:rPr>
        <w:t>даватькраткоеописаниепамятниковкультурыэпохипервобытностиидревнейшихцивилизаций.</w:t>
      </w:r>
    </w:p>
    <w:p w:rsidR="008C415D" w:rsidRDefault="00797A38">
      <w:pPr>
        <w:pStyle w:val="a4"/>
        <w:ind w:left="0"/>
      </w:pPr>
      <w:r>
        <w:t xml:space="preserve">Анализ,объяснениеисторическихсобытий,явлений:раскрыватьсущественныечертыгосударственногоустройства древних </w:t>
      </w:r>
      <w:r>
        <w:rPr>
          <w:spacing w:val="-2"/>
        </w:rPr>
        <w:t xml:space="preserve">обществ,положенияосновныхгруппнаселения,религиозныхверованийлюдейвдревности; </w:t>
      </w:r>
      <w:r>
        <w:t>сравниватьисторическиеявления,определятьихобщиечерты;иллюстрироватьобщиеявления,черты</w:t>
      </w:r>
      <w:r>
        <w:rPr>
          <w:spacing w:val="-14"/>
        </w:rPr>
        <w:t xml:space="preserve"> </w:t>
      </w:r>
      <w:r>
        <w:t>конкретными</w:t>
      </w:r>
      <w:r>
        <w:rPr>
          <w:spacing w:val="-14"/>
        </w:rPr>
        <w:t xml:space="preserve"> </w:t>
      </w:r>
      <w:r>
        <w:t>примерами;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объяснять</w:t>
      </w:r>
      <w:r>
        <w:rPr>
          <w:spacing w:val="-5"/>
        </w:rPr>
        <w:t xml:space="preserve"> </w:t>
      </w:r>
      <w:r>
        <w:t>причины</w:t>
      </w:r>
      <w:r>
        <w:rPr>
          <w:spacing w:val="-7"/>
        </w:rPr>
        <w:t xml:space="preserve"> </w:t>
      </w:r>
      <w:r>
        <w:t>и</w:t>
      </w:r>
      <w:r>
        <w:rPr>
          <w:spacing w:val="-5"/>
        </w:rPr>
        <w:t xml:space="preserve"> </w:t>
      </w:r>
      <w:r>
        <w:t>следствия</w:t>
      </w:r>
      <w:r>
        <w:rPr>
          <w:spacing w:val="-6"/>
        </w:rPr>
        <w:t xml:space="preserve"> </w:t>
      </w:r>
      <w:r>
        <w:t>важнейших</w:t>
      </w:r>
      <w:r>
        <w:rPr>
          <w:spacing w:val="-5"/>
        </w:rPr>
        <w:t xml:space="preserve"> </w:t>
      </w:r>
      <w:r>
        <w:t>событий</w:t>
      </w:r>
      <w:r>
        <w:rPr>
          <w:spacing w:val="-6"/>
        </w:rPr>
        <w:t xml:space="preserve"> </w:t>
      </w:r>
      <w:r>
        <w:t>древней</w:t>
      </w:r>
      <w:r>
        <w:rPr>
          <w:spacing w:val="-5"/>
        </w:rPr>
        <w:t xml:space="preserve"> </w:t>
      </w:r>
      <w:r>
        <w:rPr>
          <w:spacing w:val="-2"/>
        </w:rPr>
        <w:t>истории.</w:t>
      </w:r>
    </w:p>
    <w:p w:rsidR="008C415D" w:rsidRDefault="00797A38">
      <w:pPr>
        <w:pStyle w:val="a4"/>
        <w:ind w:left="0" w:right="363"/>
      </w:pPr>
      <w:r>
        <w:t>Рассмотрение</w:t>
      </w:r>
      <w:r>
        <w:rPr>
          <w:spacing w:val="-2"/>
        </w:rPr>
        <w:t xml:space="preserve"> </w:t>
      </w:r>
      <w:r>
        <w:t>исторических</w:t>
      </w:r>
      <w:r>
        <w:rPr>
          <w:spacing w:val="-2"/>
        </w:rPr>
        <w:t xml:space="preserve"> </w:t>
      </w:r>
      <w:r>
        <w:t>версий</w:t>
      </w:r>
      <w:r>
        <w:rPr>
          <w:spacing w:val="-3"/>
        </w:rPr>
        <w:t xml:space="preserve"> </w:t>
      </w:r>
      <w:r>
        <w:t>и</w:t>
      </w:r>
      <w:r>
        <w:rPr>
          <w:spacing w:val="-2"/>
        </w:rPr>
        <w:t xml:space="preserve"> </w:t>
      </w:r>
      <w:r>
        <w:t>оценок,</w:t>
      </w:r>
      <w:r>
        <w:rPr>
          <w:spacing w:val="-2"/>
        </w:rPr>
        <w:t xml:space="preserve"> </w:t>
      </w:r>
      <w:r>
        <w:t>определение</w:t>
      </w:r>
      <w:r>
        <w:rPr>
          <w:spacing w:val="-5"/>
        </w:rPr>
        <w:t xml:space="preserve"> </w:t>
      </w:r>
      <w:r>
        <w:t>своего</w:t>
      </w:r>
      <w:r>
        <w:rPr>
          <w:spacing w:val="-2"/>
        </w:rPr>
        <w:t xml:space="preserve"> </w:t>
      </w:r>
      <w:r>
        <w:t>отношения</w:t>
      </w:r>
      <w:r>
        <w:rPr>
          <w:spacing w:val="-3"/>
        </w:rPr>
        <w:t xml:space="preserve"> </w:t>
      </w:r>
      <w:r>
        <w:t>к</w:t>
      </w:r>
      <w:r>
        <w:rPr>
          <w:spacing w:val="-2"/>
        </w:rPr>
        <w:t xml:space="preserve"> </w:t>
      </w:r>
      <w:r>
        <w:t>наиболее</w:t>
      </w:r>
      <w:r>
        <w:rPr>
          <w:spacing w:val="-2"/>
        </w:rPr>
        <w:t xml:space="preserve"> </w:t>
      </w:r>
      <w:r>
        <w:t>значимым</w:t>
      </w:r>
      <w:r>
        <w:rPr>
          <w:spacing w:val="-5"/>
        </w:rPr>
        <w:t xml:space="preserve"> </w:t>
      </w:r>
      <w:r>
        <w:t>событиям</w:t>
      </w:r>
      <w:r>
        <w:rPr>
          <w:spacing w:val="-2"/>
        </w:rPr>
        <w:t xml:space="preserve"> </w:t>
      </w:r>
      <w:r>
        <w:t>и личностям прошлого:</w:t>
      </w:r>
    </w:p>
    <w:p w:rsidR="008C415D" w:rsidRDefault="00797A38">
      <w:pPr>
        <w:pStyle w:val="a4"/>
        <w:spacing w:before="1"/>
        <w:ind w:left="0"/>
      </w:pPr>
      <w:r>
        <w:rPr>
          <w:spacing w:val="-2"/>
        </w:rPr>
        <w:t>излагатьоценкинаиболеезначительныхсобытийиличностейдревнейистории,приводимыевучебнойлитературе; высказыватьнауровнеэмоциональныхоценокотношениекпоступкамлюдейпрошлого,кпамятникамкультуры. Применениеисторическихзнаний:</w:t>
      </w:r>
    </w:p>
    <w:p w:rsidR="008C415D" w:rsidRDefault="00797A38">
      <w:pPr>
        <w:pStyle w:val="a4"/>
        <w:ind w:left="0"/>
      </w:pPr>
      <w:r>
        <w:t>раскрывать значение памятников древней истории и культуры, необходимость сохранения их в современном мире; выполнятьучебныепроектыпоисторииПервобытностииДревнегомира(втомчислеспривлечением</w:t>
      </w:r>
      <w:r>
        <w:rPr>
          <w:spacing w:val="-14"/>
        </w:rPr>
        <w:t xml:space="preserve"> </w:t>
      </w:r>
      <w:r>
        <w:t>регионального</w:t>
      </w:r>
      <w:r>
        <w:rPr>
          <w:spacing w:val="-14"/>
        </w:rPr>
        <w:t xml:space="preserve"> </w:t>
      </w:r>
      <w:r>
        <w:t>материала), оформлять полученные результаты в форме сообщения, альбома, презентации.</w:t>
      </w:r>
    </w:p>
    <w:p w:rsidR="008C415D" w:rsidRDefault="00797A38">
      <w:pPr>
        <w:ind w:right="5538"/>
      </w:pPr>
      <w:r>
        <w:rPr>
          <w:b/>
        </w:rPr>
        <w:t>Предметные</w:t>
      </w:r>
      <w:r>
        <w:rPr>
          <w:b/>
          <w:spacing w:val="-4"/>
        </w:rPr>
        <w:t xml:space="preserve"> </w:t>
      </w:r>
      <w:r>
        <w:rPr>
          <w:b/>
        </w:rPr>
        <w:t>результаты</w:t>
      </w:r>
      <w:r>
        <w:rPr>
          <w:b/>
          <w:spacing w:val="-4"/>
        </w:rPr>
        <w:t xml:space="preserve"> </w:t>
      </w:r>
      <w:r>
        <w:rPr>
          <w:b/>
        </w:rPr>
        <w:t>изучения</w:t>
      </w:r>
      <w:r>
        <w:rPr>
          <w:b/>
          <w:spacing w:val="-6"/>
        </w:rPr>
        <w:t xml:space="preserve"> </w:t>
      </w:r>
      <w:r>
        <w:rPr>
          <w:b/>
        </w:rPr>
        <w:t>истории</w:t>
      </w:r>
      <w:r>
        <w:rPr>
          <w:b/>
          <w:spacing w:val="-7"/>
        </w:rPr>
        <w:t xml:space="preserve"> </w:t>
      </w:r>
      <w:r>
        <w:rPr>
          <w:b/>
        </w:rPr>
        <w:t>в</w:t>
      </w:r>
      <w:r>
        <w:rPr>
          <w:b/>
          <w:spacing w:val="-4"/>
        </w:rPr>
        <w:t xml:space="preserve"> </w:t>
      </w:r>
      <w:r>
        <w:rPr>
          <w:b/>
        </w:rPr>
        <w:t>6</w:t>
      </w:r>
      <w:r>
        <w:rPr>
          <w:b/>
          <w:spacing w:val="-7"/>
        </w:rPr>
        <w:t xml:space="preserve"> </w:t>
      </w:r>
      <w:r>
        <w:rPr>
          <w:b/>
        </w:rPr>
        <w:t>классе</w:t>
      </w:r>
      <w:r>
        <w:t>. Знание хронологии, работа с хронологией:</w:t>
      </w:r>
    </w:p>
    <w:p w:rsidR="008C415D" w:rsidRDefault="00797A38">
      <w:pPr>
        <w:pStyle w:val="a4"/>
        <w:ind w:left="0"/>
      </w:pPr>
      <w:r>
        <w:t>называтьдатыважнейшихсобытийСредневековья,определятьихпринадлежностьквеку,историческому периоду; называтьэтапыотечественнойивсеобщейисторииСреднихвеков,иххронологическиерамки(периоды</w:t>
      </w:r>
      <w:r>
        <w:rPr>
          <w:spacing w:val="-14"/>
        </w:rPr>
        <w:t xml:space="preserve"> </w:t>
      </w:r>
      <w:r>
        <w:t>Средневековья,</w:t>
      </w:r>
      <w:r>
        <w:rPr>
          <w:spacing w:val="-14"/>
        </w:rPr>
        <w:t xml:space="preserve"> </w:t>
      </w:r>
      <w:r>
        <w:t>этапы становления и развития Русского государства);</w:t>
      </w:r>
    </w:p>
    <w:p w:rsidR="008C415D" w:rsidRDefault="00797A38">
      <w:pPr>
        <w:pStyle w:val="a4"/>
        <w:ind w:left="0" w:right="1999"/>
      </w:pPr>
      <w:r>
        <w:t>устанавливатьдлительностьисинхронностьсобытийисторииРусиивсеобщейистории.</w:t>
      </w:r>
      <w:r>
        <w:rPr>
          <w:spacing w:val="-14"/>
        </w:rPr>
        <w:t xml:space="preserve"> </w:t>
      </w:r>
      <w:r>
        <w:t>Знание исторических фактов, работа с фактами:</w:t>
      </w:r>
    </w:p>
    <w:p w:rsidR="008C415D" w:rsidRDefault="00797A38">
      <w:pPr>
        <w:pStyle w:val="a4"/>
        <w:ind w:left="0"/>
      </w:pPr>
      <w:r>
        <w:t>указывать(называть)место,обстоятельства,участников,результатыважнейшихсобытийотечественнойи</w:t>
      </w:r>
      <w:r>
        <w:rPr>
          <w:spacing w:val="-14"/>
        </w:rPr>
        <w:t xml:space="preserve"> </w:t>
      </w:r>
      <w:r>
        <w:t>всеобщей</w:t>
      </w:r>
      <w:r>
        <w:rPr>
          <w:spacing w:val="-14"/>
        </w:rPr>
        <w:t xml:space="preserve"> </w:t>
      </w:r>
      <w:r>
        <w:t>истории эпохи Средневековья;</w:t>
      </w:r>
    </w:p>
    <w:p w:rsidR="008C415D" w:rsidRDefault="00797A38">
      <w:pPr>
        <w:pStyle w:val="a4"/>
        <w:ind w:left="0" w:right="363"/>
      </w:pPr>
      <w:r>
        <w:t>группировать,систематизироватьфактыпозаданномупризнаку(составлениесистематическихтаблиц).</w:t>
      </w:r>
      <w:r>
        <w:rPr>
          <w:spacing w:val="-14"/>
        </w:rPr>
        <w:t xml:space="preserve"> </w:t>
      </w:r>
      <w:r>
        <w:t>Работа</w:t>
      </w:r>
      <w:r>
        <w:rPr>
          <w:spacing w:val="-14"/>
        </w:rPr>
        <w:t xml:space="preserve"> </w:t>
      </w:r>
      <w:r>
        <w:t>с исторической картой:</w:t>
      </w:r>
    </w:p>
    <w:p w:rsidR="008C415D" w:rsidRDefault="00797A38">
      <w:pPr>
        <w:pStyle w:val="a4"/>
        <w:spacing w:line="295" w:lineRule="auto"/>
        <w:ind w:left="0" w:right="2096"/>
      </w:pPr>
      <w:r>
        <w:rPr>
          <w:spacing w:val="-2"/>
        </w:rPr>
        <w:t xml:space="preserve">находитьипоказыватьнакартеисторическиеобъекты,используялегендукарты;даватьсловесноеописание </w:t>
      </w:r>
      <w:r>
        <w:t>их местоположения;</w:t>
      </w:r>
    </w:p>
    <w:p w:rsidR="008C415D" w:rsidRDefault="00797A38">
      <w:pPr>
        <w:pStyle w:val="a4"/>
        <w:spacing w:line="197" w:lineRule="exact"/>
        <w:ind w:left="0"/>
      </w:pPr>
      <w:r>
        <w:t>извлекать</w:t>
      </w:r>
      <w:r>
        <w:rPr>
          <w:spacing w:val="-5"/>
        </w:rPr>
        <w:t xml:space="preserve"> </w:t>
      </w:r>
      <w:r>
        <w:t>из</w:t>
      </w:r>
      <w:r>
        <w:rPr>
          <w:spacing w:val="-6"/>
        </w:rPr>
        <w:t xml:space="preserve"> </w:t>
      </w:r>
      <w:r>
        <w:t>карты</w:t>
      </w:r>
      <w:r>
        <w:rPr>
          <w:spacing w:val="-5"/>
        </w:rPr>
        <w:t xml:space="preserve"> </w:t>
      </w:r>
      <w:r>
        <w:t>информацию</w:t>
      </w:r>
      <w:r>
        <w:rPr>
          <w:spacing w:val="-4"/>
        </w:rPr>
        <w:t xml:space="preserve"> </w:t>
      </w:r>
      <w:r>
        <w:t>о</w:t>
      </w:r>
      <w:r>
        <w:rPr>
          <w:spacing w:val="-4"/>
        </w:rPr>
        <w:t xml:space="preserve"> </w:t>
      </w:r>
      <w:r>
        <w:t>территории,</w:t>
      </w:r>
      <w:r>
        <w:rPr>
          <w:spacing w:val="-5"/>
        </w:rPr>
        <w:t xml:space="preserve"> </w:t>
      </w:r>
      <w:r>
        <w:t>экономических</w:t>
      </w:r>
      <w:r>
        <w:rPr>
          <w:spacing w:val="-4"/>
        </w:rPr>
        <w:t xml:space="preserve"> </w:t>
      </w:r>
      <w:r>
        <w:t>и</w:t>
      </w:r>
      <w:r>
        <w:rPr>
          <w:spacing w:val="-8"/>
        </w:rPr>
        <w:t xml:space="preserve"> </w:t>
      </w:r>
      <w:r>
        <w:t>культурных</w:t>
      </w:r>
      <w:r>
        <w:rPr>
          <w:spacing w:val="-5"/>
        </w:rPr>
        <w:t xml:space="preserve"> </w:t>
      </w:r>
      <w:r>
        <w:t>центрах</w:t>
      </w:r>
      <w:r>
        <w:rPr>
          <w:spacing w:val="-4"/>
        </w:rPr>
        <w:t xml:space="preserve"> </w:t>
      </w:r>
      <w:r>
        <w:t>Руси</w:t>
      </w:r>
      <w:r>
        <w:rPr>
          <w:spacing w:val="-4"/>
        </w:rPr>
        <w:t xml:space="preserve"> </w:t>
      </w:r>
      <w:r>
        <w:t>и</w:t>
      </w:r>
      <w:r>
        <w:rPr>
          <w:spacing w:val="-6"/>
        </w:rPr>
        <w:t xml:space="preserve"> </w:t>
      </w:r>
      <w:r>
        <w:t>других</w:t>
      </w:r>
      <w:r>
        <w:rPr>
          <w:spacing w:val="-4"/>
        </w:rPr>
        <w:t xml:space="preserve"> </w:t>
      </w:r>
      <w:r>
        <w:t>государств</w:t>
      </w:r>
      <w:r>
        <w:rPr>
          <w:spacing w:val="-5"/>
        </w:rPr>
        <w:t xml:space="preserve"> </w:t>
      </w:r>
      <w:r>
        <w:rPr>
          <w:spacing w:val="-10"/>
        </w:rPr>
        <w:t>в</w:t>
      </w:r>
    </w:p>
    <w:p w:rsidR="008C415D" w:rsidRDefault="00797A38">
      <w:pPr>
        <w:pStyle w:val="a4"/>
        <w:ind w:left="0"/>
      </w:pPr>
      <w:r>
        <w:t>Средние</w:t>
      </w:r>
      <w:r>
        <w:rPr>
          <w:spacing w:val="-2"/>
        </w:rPr>
        <w:t xml:space="preserve"> </w:t>
      </w:r>
      <w:r>
        <w:t>века,</w:t>
      </w:r>
      <w:r>
        <w:rPr>
          <w:spacing w:val="-2"/>
        </w:rPr>
        <w:t xml:space="preserve"> </w:t>
      </w:r>
      <w:r>
        <w:t>о</w:t>
      </w:r>
      <w:r>
        <w:rPr>
          <w:spacing w:val="-2"/>
        </w:rPr>
        <w:t xml:space="preserve"> </w:t>
      </w:r>
      <w:r>
        <w:t>направлениях</w:t>
      </w:r>
      <w:r>
        <w:rPr>
          <w:spacing w:val="-2"/>
        </w:rPr>
        <w:t xml:space="preserve"> </w:t>
      </w:r>
      <w:r>
        <w:t>крупнейших</w:t>
      </w:r>
      <w:r>
        <w:rPr>
          <w:spacing w:val="-2"/>
        </w:rPr>
        <w:t xml:space="preserve"> </w:t>
      </w:r>
      <w:r>
        <w:t>передвижений</w:t>
      </w:r>
      <w:r>
        <w:rPr>
          <w:spacing w:val="-2"/>
        </w:rPr>
        <w:t xml:space="preserve"> </w:t>
      </w:r>
      <w:r>
        <w:t>людей</w:t>
      </w:r>
      <w:r>
        <w:rPr>
          <w:spacing w:val="-1"/>
        </w:rPr>
        <w:t xml:space="preserve"> </w:t>
      </w:r>
      <w:r>
        <w:t>-</w:t>
      </w:r>
      <w:r>
        <w:rPr>
          <w:spacing w:val="-6"/>
        </w:rPr>
        <w:t xml:space="preserve"> </w:t>
      </w:r>
      <w:r>
        <w:t>походов,</w:t>
      </w:r>
      <w:r>
        <w:rPr>
          <w:spacing w:val="-5"/>
        </w:rPr>
        <w:t xml:space="preserve"> </w:t>
      </w:r>
      <w:r>
        <w:t>завоеваний,</w:t>
      </w:r>
      <w:r>
        <w:rPr>
          <w:spacing w:val="-2"/>
        </w:rPr>
        <w:t xml:space="preserve"> </w:t>
      </w:r>
      <w:r>
        <w:t>колонизаций,</w:t>
      </w:r>
      <w:r>
        <w:rPr>
          <w:spacing w:val="-5"/>
        </w:rPr>
        <w:t xml:space="preserve"> </w:t>
      </w:r>
      <w:r>
        <w:t>о</w:t>
      </w:r>
      <w:r>
        <w:rPr>
          <w:spacing w:val="-2"/>
        </w:rPr>
        <w:t xml:space="preserve"> </w:t>
      </w:r>
      <w:r>
        <w:t>ключевых событиях средневековой истории.</w:t>
      </w:r>
    </w:p>
    <w:p w:rsidR="008C415D" w:rsidRDefault="00797A38">
      <w:pPr>
        <w:pStyle w:val="a4"/>
        <w:ind w:left="0"/>
      </w:pPr>
      <w:r>
        <w:t>Работасисторическими источниками: различатьосновныевидыписьменныхисточниковСредневековья(летописи,хроники,законодательныеакты,</w:t>
      </w:r>
      <w:r>
        <w:rPr>
          <w:spacing w:val="-14"/>
        </w:rPr>
        <w:t xml:space="preserve"> </w:t>
      </w:r>
      <w:r>
        <w:t>духовная литература, источники личного происхождения);</w:t>
      </w:r>
    </w:p>
    <w:p w:rsidR="008C415D" w:rsidRDefault="00797A38">
      <w:pPr>
        <w:pStyle w:val="a4"/>
        <w:spacing w:line="252" w:lineRule="exact"/>
        <w:ind w:left="0"/>
      </w:pPr>
      <w:r>
        <w:rPr>
          <w:spacing w:val="-2"/>
        </w:rPr>
        <w:t>характеризоватьавторство,время,местосоздания</w:t>
      </w:r>
      <w:r>
        <w:rPr>
          <w:spacing w:val="51"/>
        </w:rPr>
        <w:t xml:space="preserve"> </w:t>
      </w:r>
      <w:r>
        <w:rPr>
          <w:spacing w:val="-2"/>
        </w:rPr>
        <w:t>источника;</w:t>
      </w:r>
    </w:p>
    <w:p w:rsidR="008C415D" w:rsidRDefault="00797A38">
      <w:pPr>
        <w:pStyle w:val="a4"/>
        <w:ind w:left="0" w:right="363"/>
      </w:pPr>
      <w:r>
        <w:t>выделять</w:t>
      </w:r>
      <w:r>
        <w:rPr>
          <w:spacing w:val="-2"/>
        </w:rPr>
        <w:t xml:space="preserve"> </w:t>
      </w:r>
      <w:r>
        <w:t>в</w:t>
      </w:r>
      <w:r>
        <w:rPr>
          <w:spacing w:val="-3"/>
        </w:rPr>
        <w:t xml:space="preserve"> </w:t>
      </w:r>
      <w:r>
        <w:t>тексте</w:t>
      </w:r>
      <w:r>
        <w:rPr>
          <w:spacing w:val="-2"/>
        </w:rPr>
        <w:t xml:space="preserve"> </w:t>
      </w:r>
      <w:r>
        <w:t>письменного</w:t>
      </w:r>
      <w:r>
        <w:rPr>
          <w:spacing w:val="-2"/>
        </w:rPr>
        <w:t xml:space="preserve"> </w:t>
      </w:r>
      <w:r>
        <w:t>источника</w:t>
      </w:r>
      <w:r>
        <w:rPr>
          <w:spacing w:val="-2"/>
        </w:rPr>
        <w:t xml:space="preserve"> </w:t>
      </w:r>
      <w:r>
        <w:t>исторические</w:t>
      </w:r>
      <w:r>
        <w:rPr>
          <w:spacing w:val="-5"/>
        </w:rPr>
        <w:t xml:space="preserve"> </w:t>
      </w:r>
      <w:r>
        <w:t>описания</w:t>
      </w:r>
      <w:r>
        <w:rPr>
          <w:spacing w:val="-3"/>
        </w:rPr>
        <w:t xml:space="preserve"> </w:t>
      </w:r>
      <w:r>
        <w:t>(хода</w:t>
      </w:r>
      <w:r>
        <w:rPr>
          <w:spacing w:val="-4"/>
        </w:rPr>
        <w:t xml:space="preserve"> </w:t>
      </w:r>
      <w:r>
        <w:t>событий,</w:t>
      </w:r>
      <w:r>
        <w:rPr>
          <w:spacing w:val="-2"/>
        </w:rPr>
        <w:t xml:space="preserve"> </w:t>
      </w:r>
      <w:r>
        <w:t>действий</w:t>
      </w:r>
      <w:r>
        <w:rPr>
          <w:spacing w:val="-3"/>
        </w:rPr>
        <w:t xml:space="preserve"> </w:t>
      </w:r>
      <w:r>
        <w:t>людей)</w:t>
      </w:r>
      <w:r>
        <w:rPr>
          <w:spacing w:val="-2"/>
        </w:rPr>
        <w:t xml:space="preserve"> </w:t>
      </w:r>
      <w:r>
        <w:t>и</w:t>
      </w:r>
      <w:r>
        <w:rPr>
          <w:spacing w:val="-5"/>
        </w:rPr>
        <w:t xml:space="preserve"> </w:t>
      </w:r>
      <w:r>
        <w:t>объяснения (причин, сущности, последствий исторических событий); находитьввизуальномисточникеивещественномпамятникеключевыесимволы,образы; характеризовать</w:t>
      </w:r>
    </w:p>
    <w:p w:rsidR="008C415D" w:rsidRDefault="00797A38">
      <w:pPr>
        <w:pStyle w:val="a4"/>
        <w:spacing w:before="2"/>
        <w:ind w:left="0"/>
      </w:pPr>
      <w:r>
        <w:t>позицию</w:t>
      </w:r>
      <w:r>
        <w:rPr>
          <w:spacing w:val="-6"/>
        </w:rPr>
        <w:t xml:space="preserve"> </w:t>
      </w:r>
      <w:r>
        <w:t>автора</w:t>
      </w:r>
      <w:r>
        <w:rPr>
          <w:spacing w:val="-6"/>
        </w:rPr>
        <w:t xml:space="preserve"> </w:t>
      </w:r>
      <w:r>
        <w:t>письменного</w:t>
      </w:r>
      <w:r>
        <w:rPr>
          <w:spacing w:val="-5"/>
        </w:rPr>
        <w:t xml:space="preserve"> </w:t>
      </w:r>
      <w:r>
        <w:t>и</w:t>
      </w:r>
      <w:r>
        <w:rPr>
          <w:spacing w:val="-6"/>
        </w:rPr>
        <w:t xml:space="preserve"> </w:t>
      </w:r>
      <w:r>
        <w:t>визуального</w:t>
      </w:r>
      <w:r>
        <w:rPr>
          <w:spacing w:val="-6"/>
        </w:rPr>
        <w:t xml:space="preserve"> </w:t>
      </w:r>
      <w:r>
        <w:t>исторического</w:t>
      </w:r>
      <w:r>
        <w:rPr>
          <w:spacing w:val="-5"/>
        </w:rPr>
        <w:t xml:space="preserve"> </w:t>
      </w:r>
      <w:r>
        <w:rPr>
          <w:spacing w:val="-2"/>
        </w:rPr>
        <w:t>источника.</w:t>
      </w:r>
    </w:p>
    <w:p w:rsidR="008C415D" w:rsidRDefault="00797A38">
      <w:pPr>
        <w:pStyle w:val="a4"/>
        <w:spacing w:before="1"/>
        <w:ind w:left="0"/>
      </w:pPr>
      <w:r>
        <w:rPr>
          <w:spacing w:val="-2"/>
        </w:rPr>
        <w:t xml:space="preserve">Историческоеописание(реконструкция): </w:t>
      </w:r>
      <w:r>
        <w:t>рассказыватьоключевыхсобытияхотечественнойивсеобщейисториивэпохуСредневековья,их участниках; составлятькраткуюхарактеристику(историческийпортрет)</w:t>
      </w:r>
      <w:r>
        <w:rPr>
          <w:spacing w:val="-10"/>
        </w:rPr>
        <w:t xml:space="preserve"> </w:t>
      </w:r>
      <w:r>
        <w:t>известныхдеятелейотечественной</w:t>
      </w:r>
      <w:r>
        <w:rPr>
          <w:spacing w:val="-10"/>
        </w:rPr>
        <w:t xml:space="preserve"> </w:t>
      </w:r>
      <w:r>
        <w:t>ивсеобщей</w:t>
      </w:r>
      <w:r>
        <w:rPr>
          <w:spacing w:val="-12"/>
        </w:rPr>
        <w:t xml:space="preserve"> </w:t>
      </w:r>
      <w:r>
        <w:t>истории средневековой эпохи (известные биографические сведения, личные качества, основные деяния); рассказыватьобобразежизниразличныхгруппнаселениявсредневековыхобществахнаРусиивдругих странах;</w:t>
      </w:r>
    </w:p>
    <w:p w:rsidR="008C415D" w:rsidRDefault="00797A38">
      <w:pPr>
        <w:pStyle w:val="a4"/>
        <w:ind w:left="0" w:right="1993"/>
      </w:pPr>
      <w:r>
        <w:t>представлятьописаниепамятниковматериальнойихудожественнойкультурыизучаемойэпохи.</w:t>
      </w:r>
      <w:r>
        <w:rPr>
          <w:spacing w:val="-14"/>
        </w:rPr>
        <w:t xml:space="preserve"> </w:t>
      </w:r>
      <w:r>
        <w:t>Анализ, объяснение исторических событий, явлений:</w:t>
      </w:r>
    </w:p>
    <w:p w:rsidR="008C415D" w:rsidRDefault="00797A38">
      <w:pPr>
        <w:pStyle w:val="a4"/>
        <w:spacing w:line="251" w:lineRule="exact"/>
        <w:ind w:left="0"/>
      </w:pPr>
      <w:r>
        <w:rPr>
          <w:spacing w:val="-2"/>
        </w:rPr>
        <w:t>раскрыватьсущественныечертыэкономическихисоциальныхотношений</w:t>
      </w:r>
    </w:p>
    <w:p w:rsidR="008C415D" w:rsidRDefault="00797A38">
      <w:pPr>
        <w:pStyle w:val="a4"/>
        <w:spacing w:before="2"/>
        <w:ind w:left="0"/>
      </w:pPr>
      <w:r>
        <w:t>и</w:t>
      </w:r>
      <w:r>
        <w:rPr>
          <w:spacing w:val="-2"/>
        </w:rPr>
        <w:t xml:space="preserve"> </w:t>
      </w:r>
      <w:r>
        <w:t>политического</w:t>
      </w:r>
      <w:r>
        <w:rPr>
          <w:spacing w:val="-2"/>
        </w:rPr>
        <w:t xml:space="preserve"> </w:t>
      </w:r>
      <w:r>
        <w:t>строя</w:t>
      </w:r>
      <w:r>
        <w:rPr>
          <w:spacing w:val="-3"/>
        </w:rPr>
        <w:t xml:space="preserve"> </w:t>
      </w:r>
      <w:r>
        <w:t>на</w:t>
      </w:r>
      <w:r>
        <w:rPr>
          <w:spacing w:val="-5"/>
        </w:rPr>
        <w:t xml:space="preserve"> </w:t>
      </w:r>
      <w:r>
        <w:t>Руси</w:t>
      </w:r>
      <w:r>
        <w:rPr>
          <w:spacing w:val="-2"/>
        </w:rPr>
        <w:t xml:space="preserve"> </w:t>
      </w:r>
      <w:r>
        <w:t>и</w:t>
      </w:r>
      <w:r>
        <w:rPr>
          <w:spacing w:val="-3"/>
        </w:rPr>
        <w:t xml:space="preserve"> </w:t>
      </w:r>
      <w:r>
        <w:t>в</w:t>
      </w:r>
      <w:r>
        <w:rPr>
          <w:spacing w:val="-3"/>
        </w:rPr>
        <w:t xml:space="preserve"> </w:t>
      </w:r>
      <w:r>
        <w:t>других</w:t>
      </w:r>
      <w:r>
        <w:rPr>
          <w:spacing w:val="-2"/>
        </w:rPr>
        <w:t xml:space="preserve"> </w:t>
      </w:r>
      <w:r>
        <w:t>государствах,</w:t>
      </w:r>
      <w:r>
        <w:rPr>
          <w:spacing w:val="-2"/>
        </w:rPr>
        <w:t xml:space="preserve"> </w:t>
      </w:r>
      <w:r>
        <w:t>ценностей,</w:t>
      </w:r>
      <w:r>
        <w:rPr>
          <w:spacing w:val="-5"/>
        </w:rPr>
        <w:t xml:space="preserve"> </w:t>
      </w:r>
      <w:r>
        <w:t>господствовавших</w:t>
      </w:r>
      <w:r>
        <w:rPr>
          <w:spacing w:val="-2"/>
        </w:rPr>
        <w:t xml:space="preserve"> </w:t>
      </w:r>
      <w:r>
        <w:t>в</w:t>
      </w:r>
      <w:r>
        <w:rPr>
          <w:spacing w:val="-3"/>
        </w:rPr>
        <w:t xml:space="preserve"> </w:t>
      </w:r>
      <w:r>
        <w:t>средневековых</w:t>
      </w:r>
      <w:r>
        <w:rPr>
          <w:spacing w:val="-2"/>
        </w:rPr>
        <w:t xml:space="preserve"> </w:t>
      </w:r>
      <w:r>
        <w:t>обществах, представлений средневекового человека о мире;</w:t>
      </w:r>
    </w:p>
    <w:p w:rsidR="008C415D" w:rsidRDefault="00797A38">
      <w:pPr>
        <w:pStyle w:val="a4"/>
        <w:spacing w:before="1"/>
        <w:ind w:left="0" w:right="363"/>
      </w:pPr>
      <w:r>
        <w:t>объяснять</w:t>
      </w:r>
      <w:r>
        <w:rPr>
          <w:spacing w:val="-6"/>
        </w:rPr>
        <w:t xml:space="preserve"> </w:t>
      </w:r>
      <w:r>
        <w:t>смысл</w:t>
      </w:r>
      <w:r>
        <w:rPr>
          <w:spacing w:val="-3"/>
        </w:rPr>
        <w:t xml:space="preserve"> </w:t>
      </w:r>
      <w:r>
        <w:t>ключевых</w:t>
      </w:r>
      <w:r>
        <w:rPr>
          <w:spacing w:val="-3"/>
        </w:rPr>
        <w:t xml:space="preserve"> </w:t>
      </w:r>
      <w:r>
        <w:t>понятий,</w:t>
      </w:r>
      <w:r>
        <w:rPr>
          <w:spacing w:val="-3"/>
        </w:rPr>
        <w:t xml:space="preserve"> </w:t>
      </w:r>
      <w:r>
        <w:t>относящихся</w:t>
      </w:r>
      <w:r>
        <w:rPr>
          <w:spacing w:val="-6"/>
        </w:rPr>
        <w:t xml:space="preserve"> </w:t>
      </w:r>
      <w:r>
        <w:t>к</w:t>
      </w:r>
      <w:r>
        <w:rPr>
          <w:spacing w:val="-3"/>
        </w:rPr>
        <w:t xml:space="preserve"> </w:t>
      </w:r>
      <w:r>
        <w:t>данной</w:t>
      </w:r>
      <w:r>
        <w:rPr>
          <w:spacing w:val="-3"/>
        </w:rPr>
        <w:t xml:space="preserve"> </w:t>
      </w:r>
      <w:r>
        <w:t>эпохе</w:t>
      </w:r>
      <w:r>
        <w:rPr>
          <w:spacing w:val="-3"/>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 конкретизировать их на примерах исторических событий, ситуаций;</w:t>
      </w:r>
    </w:p>
    <w:p w:rsidR="008C415D" w:rsidRDefault="00797A38">
      <w:pPr>
        <w:pStyle w:val="a4"/>
        <w:ind w:left="0" w:right="79"/>
      </w:pPr>
      <w:r>
        <w:t>объяснять</w:t>
      </w:r>
      <w:r>
        <w:rPr>
          <w:spacing w:val="-3"/>
        </w:rPr>
        <w:t xml:space="preserve"> </w:t>
      </w:r>
      <w:r>
        <w:t>причины</w:t>
      </w:r>
      <w:r>
        <w:rPr>
          <w:spacing w:val="-5"/>
        </w:rPr>
        <w:t xml:space="preserve"> </w:t>
      </w:r>
      <w:r>
        <w:t>и</w:t>
      </w:r>
      <w:r>
        <w:rPr>
          <w:spacing w:val="-3"/>
        </w:rPr>
        <w:t xml:space="preserve"> </w:t>
      </w:r>
      <w:r>
        <w:t>следствия</w:t>
      </w:r>
      <w:r>
        <w:rPr>
          <w:spacing w:val="-5"/>
        </w:rPr>
        <w:t xml:space="preserve"> </w:t>
      </w:r>
      <w:r>
        <w:t>важнейших</w:t>
      </w:r>
      <w:r>
        <w:rPr>
          <w:spacing w:val="-3"/>
        </w:rPr>
        <w:t xml:space="preserve"> </w:t>
      </w:r>
      <w:r>
        <w:t>событий</w:t>
      </w:r>
      <w:r>
        <w:rPr>
          <w:spacing w:val="-4"/>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4"/>
        </w:rPr>
        <w:t xml:space="preserve"> </w:t>
      </w:r>
      <w:r>
        <w:t>эпохиСредневековья</w:t>
      </w:r>
      <w:r>
        <w:rPr>
          <w:spacing w:val="-5"/>
        </w:rPr>
        <w:t xml:space="preserve"> </w:t>
      </w:r>
      <w:r>
        <w:t>(находить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8C415D" w:rsidRDefault="00797A38">
      <w:pPr>
        <w:pStyle w:val="a4"/>
        <w:ind w:left="0"/>
      </w:pPr>
      <w:r>
        <w:t>проводить</w:t>
      </w:r>
      <w:r>
        <w:rPr>
          <w:spacing w:val="-3"/>
        </w:rPr>
        <w:t xml:space="preserve"> </w:t>
      </w:r>
      <w:r>
        <w:t>синхронизацию</w:t>
      </w:r>
      <w:r>
        <w:rPr>
          <w:spacing w:val="-3"/>
        </w:rPr>
        <w:t xml:space="preserve"> </w:t>
      </w:r>
      <w:r>
        <w:t>и</w:t>
      </w:r>
      <w:r>
        <w:rPr>
          <w:spacing w:val="-3"/>
        </w:rPr>
        <w:t xml:space="preserve"> </w:t>
      </w:r>
      <w:r>
        <w:t>сопоставление</w:t>
      </w:r>
      <w:r>
        <w:rPr>
          <w:spacing w:val="-3"/>
        </w:rPr>
        <w:t xml:space="preserve"> </w:t>
      </w:r>
      <w:r>
        <w:t>однотипных</w:t>
      </w:r>
      <w:r>
        <w:rPr>
          <w:spacing w:val="-3"/>
        </w:rPr>
        <w:t xml:space="preserve"> </w:t>
      </w:r>
      <w:r>
        <w:t>событий</w:t>
      </w:r>
      <w:r>
        <w:rPr>
          <w:spacing w:val="-4"/>
        </w:rPr>
        <w:t xml:space="preserve"> </w:t>
      </w:r>
      <w:r>
        <w:t>и</w:t>
      </w:r>
      <w:r>
        <w:rPr>
          <w:spacing w:val="-3"/>
        </w:rPr>
        <w:t xml:space="preserve"> </w:t>
      </w:r>
      <w:r>
        <w:t>процессов</w:t>
      </w:r>
      <w:r>
        <w:rPr>
          <w:spacing w:val="-4"/>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7"/>
        </w:rPr>
        <w:t xml:space="preserve"> </w:t>
      </w:r>
      <w:r>
        <w:t>(по предложенному плану), выделять черты сходства и различия.</w:t>
      </w:r>
    </w:p>
    <w:p w:rsidR="008C415D" w:rsidRDefault="00797A38">
      <w:pPr>
        <w:pStyle w:val="a4"/>
        <w:ind w:left="0" w:right="363"/>
      </w:pPr>
      <w:r>
        <w:t>Рассмотрение</w:t>
      </w:r>
      <w:r>
        <w:rPr>
          <w:spacing w:val="-2"/>
        </w:rPr>
        <w:t xml:space="preserve"> </w:t>
      </w:r>
      <w:r>
        <w:t>исторических</w:t>
      </w:r>
      <w:r>
        <w:rPr>
          <w:spacing w:val="-2"/>
        </w:rPr>
        <w:t xml:space="preserve"> </w:t>
      </w:r>
      <w:r>
        <w:t>версий</w:t>
      </w:r>
      <w:r>
        <w:rPr>
          <w:spacing w:val="-3"/>
        </w:rPr>
        <w:t xml:space="preserve"> </w:t>
      </w:r>
      <w:r>
        <w:t>и</w:t>
      </w:r>
      <w:r>
        <w:rPr>
          <w:spacing w:val="-2"/>
        </w:rPr>
        <w:t xml:space="preserve"> </w:t>
      </w:r>
      <w:r>
        <w:t>оценок,</w:t>
      </w:r>
      <w:r>
        <w:rPr>
          <w:spacing w:val="-2"/>
        </w:rPr>
        <w:t xml:space="preserve"> </w:t>
      </w:r>
      <w:r>
        <w:t>определение</w:t>
      </w:r>
      <w:r>
        <w:rPr>
          <w:spacing w:val="-5"/>
        </w:rPr>
        <w:t xml:space="preserve"> </w:t>
      </w:r>
      <w:r>
        <w:t>своего</w:t>
      </w:r>
      <w:r>
        <w:rPr>
          <w:spacing w:val="-2"/>
        </w:rPr>
        <w:t xml:space="preserve"> </w:t>
      </w:r>
      <w:r>
        <w:t>отношения</w:t>
      </w:r>
      <w:r>
        <w:rPr>
          <w:spacing w:val="-3"/>
        </w:rPr>
        <w:t xml:space="preserve"> </w:t>
      </w:r>
      <w:r>
        <w:t>к</w:t>
      </w:r>
      <w:r>
        <w:rPr>
          <w:spacing w:val="-2"/>
        </w:rPr>
        <w:t xml:space="preserve"> </w:t>
      </w:r>
      <w:r>
        <w:t>наиболее</w:t>
      </w:r>
      <w:r>
        <w:rPr>
          <w:spacing w:val="-2"/>
        </w:rPr>
        <w:t xml:space="preserve"> </w:t>
      </w:r>
      <w:r>
        <w:t>значимым</w:t>
      </w:r>
      <w:r>
        <w:rPr>
          <w:spacing w:val="-5"/>
        </w:rPr>
        <w:t xml:space="preserve"> </w:t>
      </w:r>
      <w:r>
        <w:t>событиям</w:t>
      </w:r>
      <w:r>
        <w:rPr>
          <w:spacing w:val="-2"/>
        </w:rPr>
        <w:t xml:space="preserve"> </w:t>
      </w:r>
      <w:r>
        <w:t>и личностям прошлого:</w:t>
      </w:r>
    </w:p>
    <w:p w:rsidR="008C415D" w:rsidRDefault="00797A38">
      <w:pPr>
        <w:pStyle w:val="a4"/>
        <w:ind w:left="0"/>
      </w:pPr>
      <w:r>
        <w:t>излагать</w:t>
      </w:r>
      <w:r>
        <w:rPr>
          <w:spacing w:val="-2"/>
        </w:rPr>
        <w:t xml:space="preserve"> </w:t>
      </w:r>
      <w:r>
        <w:t>оценки</w:t>
      </w:r>
      <w:r>
        <w:rPr>
          <w:spacing w:val="-2"/>
        </w:rPr>
        <w:t xml:space="preserve"> </w:t>
      </w:r>
      <w:r>
        <w:t>событий</w:t>
      </w:r>
      <w:r>
        <w:rPr>
          <w:spacing w:val="-5"/>
        </w:rPr>
        <w:t xml:space="preserve"> </w:t>
      </w:r>
      <w:r>
        <w:t>и</w:t>
      </w:r>
      <w:r>
        <w:rPr>
          <w:spacing w:val="-2"/>
        </w:rPr>
        <w:t xml:space="preserve"> </w:t>
      </w:r>
      <w:r>
        <w:t>личностей</w:t>
      </w:r>
      <w:r>
        <w:rPr>
          <w:spacing w:val="-3"/>
        </w:rPr>
        <w:t xml:space="preserve"> </w:t>
      </w:r>
      <w:r>
        <w:t>эпохи</w:t>
      </w:r>
      <w:r>
        <w:rPr>
          <w:spacing w:val="-3"/>
        </w:rPr>
        <w:t xml:space="preserve"> </w:t>
      </w:r>
      <w:r>
        <w:t>Средневековья,</w:t>
      </w:r>
      <w:r>
        <w:rPr>
          <w:spacing w:val="-2"/>
        </w:rPr>
        <w:t xml:space="preserve"> </w:t>
      </w:r>
      <w:r>
        <w:t>приводимые</w:t>
      </w:r>
      <w:r>
        <w:rPr>
          <w:spacing w:val="-2"/>
        </w:rPr>
        <w:t xml:space="preserve"> </w:t>
      </w:r>
      <w:r>
        <w:t>в</w:t>
      </w:r>
      <w:r>
        <w:rPr>
          <w:spacing w:val="-2"/>
        </w:rPr>
        <w:t xml:space="preserve"> </w:t>
      </w:r>
      <w:r>
        <w:t>учебной</w:t>
      </w:r>
      <w:r>
        <w:rPr>
          <w:spacing w:val="-3"/>
        </w:rPr>
        <w:t xml:space="preserve"> </w:t>
      </w:r>
      <w:r>
        <w:t>и</w:t>
      </w:r>
      <w:r>
        <w:rPr>
          <w:spacing w:val="-2"/>
        </w:rPr>
        <w:t xml:space="preserve"> </w:t>
      </w:r>
      <w:r>
        <w:t>научно-популярной</w:t>
      </w:r>
      <w:r>
        <w:rPr>
          <w:spacing w:val="-3"/>
        </w:rPr>
        <w:t xml:space="preserve"> </w:t>
      </w:r>
      <w:r>
        <w:t>литературе, объяснять, на каких фактах они основаны;</w:t>
      </w:r>
    </w:p>
    <w:p w:rsidR="008C415D" w:rsidRDefault="00797A38">
      <w:pPr>
        <w:pStyle w:val="a4"/>
        <w:ind w:left="0"/>
      </w:pPr>
      <w:r>
        <w:t>высказывать</w:t>
      </w:r>
      <w:r>
        <w:rPr>
          <w:spacing w:val="-2"/>
        </w:rPr>
        <w:t xml:space="preserve"> </w:t>
      </w:r>
      <w:r>
        <w:t>отношение</w:t>
      </w:r>
      <w:r>
        <w:rPr>
          <w:spacing w:val="-2"/>
        </w:rPr>
        <w:t xml:space="preserve"> </w:t>
      </w:r>
      <w:r>
        <w:t>к</w:t>
      </w:r>
      <w:r>
        <w:rPr>
          <w:spacing w:val="-4"/>
        </w:rPr>
        <w:t xml:space="preserve"> </w:t>
      </w:r>
      <w:r>
        <w:t>поступкам</w:t>
      </w:r>
      <w:r>
        <w:rPr>
          <w:spacing w:val="-2"/>
        </w:rPr>
        <w:t xml:space="preserve"> </w:t>
      </w:r>
      <w:r>
        <w:t>и</w:t>
      </w:r>
      <w:r>
        <w:rPr>
          <w:spacing w:val="-2"/>
        </w:rPr>
        <w:t xml:space="preserve"> </w:t>
      </w:r>
      <w:r>
        <w:t>качествам</w:t>
      </w:r>
      <w:r>
        <w:rPr>
          <w:spacing w:val="-2"/>
        </w:rPr>
        <w:t xml:space="preserve"> </w:t>
      </w:r>
      <w:r>
        <w:t>людей</w:t>
      </w:r>
      <w:r>
        <w:rPr>
          <w:spacing w:val="-5"/>
        </w:rPr>
        <w:t xml:space="preserve"> </w:t>
      </w:r>
      <w:r>
        <w:t>средневековой</w:t>
      </w:r>
      <w:r>
        <w:rPr>
          <w:spacing w:val="-3"/>
        </w:rPr>
        <w:t xml:space="preserve"> </w:t>
      </w:r>
      <w:r>
        <w:t>эпохи</w:t>
      </w:r>
      <w:r>
        <w:rPr>
          <w:spacing w:val="-2"/>
        </w:rPr>
        <w:t xml:space="preserve"> </w:t>
      </w:r>
      <w:r>
        <w:t>с</w:t>
      </w:r>
      <w:r>
        <w:rPr>
          <w:spacing w:val="-2"/>
        </w:rPr>
        <w:t xml:space="preserve"> </w:t>
      </w:r>
      <w:r>
        <w:t>учетом</w:t>
      </w:r>
      <w:r>
        <w:rPr>
          <w:spacing w:val="-3"/>
        </w:rPr>
        <w:t xml:space="preserve"> </w:t>
      </w:r>
      <w:r>
        <w:t>исторического</w:t>
      </w:r>
      <w:r>
        <w:rPr>
          <w:spacing w:val="-1"/>
        </w:rPr>
        <w:t xml:space="preserve"> </w:t>
      </w:r>
      <w:r>
        <w:t>контекста</w:t>
      </w:r>
      <w:r>
        <w:rPr>
          <w:spacing w:val="-2"/>
        </w:rPr>
        <w:t xml:space="preserve"> </w:t>
      </w:r>
      <w:r>
        <w:t>и восприятия современного человека.</w:t>
      </w:r>
    </w:p>
    <w:p w:rsidR="008C415D" w:rsidRDefault="00797A38">
      <w:pPr>
        <w:pStyle w:val="a4"/>
        <w:ind w:left="0"/>
      </w:pPr>
      <w:r>
        <w:rPr>
          <w:spacing w:val="-2"/>
        </w:rPr>
        <w:t>Применениеисторическихзнаний: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42" w:lineRule="auto"/>
        <w:ind w:left="0" w:right="1458"/>
        <w:rPr>
          <w:spacing w:val="-14"/>
        </w:rPr>
      </w:pPr>
      <w:r>
        <w:lastRenderedPageBreak/>
        <w:t xml:space="preserve">объяснять значение памятников истории и культуры Руси и других стран </w:t>
      </w:r>
      <w:r>
        <w:rPr>
          <w:spacing w:val="-2"/>
        </w:rPr>
        <w:t xml:space="preserve">эпохиСредневековья,необходимостьсохраненияихвсовременноммире; </w:t>
      </w:r>
      <w:r>
        <w:t>выполнятьучебныепроектыпоисторииСреднихвеков(втомчисленарегиональномматериале).</w:t>
      </w:r>
      <w:r>
        <w:rPr>
          <w:spacing w:val="-14"/>
        </w:rPr>
        <w:t xml:space="preserve"> </w:t>
      </w:r>
    </w:p>
    <w:p w:rsidR="008C415D" w:rsidRDefault="00797A38">
      <w:pPr>
        <w:pStyle w:val="a4"/>
        <w:spacing w:before="74" w:line="242" w:lineRule="auto"/>
        <w:ind w:left="0" w:right="1458"/>
        <w:rPr>
          <w:b/>
        </w:rPr>
      </w:pPr>
      <w:r>
        <w:rPr>
          <w:b/>
        </w:rPr>
        <w:t>Предметные результаты изучения истории в 7 классе.</w:t>
      </w:r>
    </w:p>
    <w:p w:rsidR="008C415D" w:rsidRDefault="00797A38">
      <w:pPr>
        <w:pStyle w:val="a4"/>
        <w:spacing w:line="242" w:lineRule="auto"/>
        <w:ind w:left="0"/>
      </w:pPr>
      <w:r>
        <w:rPr>
          <w:spacing w:val="-2"/>
        </w:rPr>
        <w:t>Знаниехронологии,работасхронологией: называтьэтапыотечественнойивсеобщейисторииНовоговремени,иххронологическиерамки;</w:t>
      </w:r>
    </w:p>
    <w:p w:rsidR="008C415D" w:rsidRDefault="00797A38">
      <w:pPr>
        <w:pStyle w:val="a4"/>
        <w:spacing w:line="242" w:lineRule="auto"/>
        <w:ind w:left="0"/>
      </w:pPr>
      <w:r>
        <w:t>локализовать</w:t>
      </w:r>
      <w:r>
        <w:rPr>
          <w:spacing w:val="-5"/>
        </w:rPr>
        <w:t xml:space="preserve"> </w:t>
      </w:r>
      <w:r>
        <w:t>во</w:t>
      </w:r>
      <w:r>
        <w:rPr>
          <w:spacing w:val="-2"/>
        </w:rPr>
        <w:t xml:space="preserve"> </w:t>
      </w:r>
      <w:r>
        <w:t>времени</w:t>
      </w:r>
      <w:r>
        <w:rPr>
          <w:spacing w:val="-6"/>
        </w:rPr>
        <w:t xml:space="preserve"> </w:t>
      </w:r>
      <w:r>
        <w:t>ключевые</w:t>
      </w:r>
      <w:r>
        <w:rPr>
          <w:spacing w:val="-2"/>
        </w:rPr>
        <w:t xml:space="preserve"> </w:t>
      </w:r>
      <w:r>
        <w:t>события</w:t>
      </w:r>
      <w:r>
        <w:rPr>
          <w:spacing w:val="-3"/>
        </w:rPr>
        <w:t xml:space="preserve"> </w:t>
      </w:r>
      <w:r>
        <w:t>отечественной</w:t>
      </w:r>
      <w:r>
        <w:rPr>
          <w:spacing w:val="-2"/>
        </w:rPr>
        <w:t xml:space="preserve"> </w:t>
      </w:r>
      <w:r>
        <w:t>и</w:t>
      </w:r>
      <w:r>
        <w:rPr>
          <w:spacing w:val="-1"/>
        </w:rPr>
        <w:t xml:space="preserve"> </w:t>
      </w:r>
      <w:r>
        <w:t>всеобщей</w:t>
      </w:r>
      <w:r>
        <w:rPr>
          <w:spacing w:val="-2"/>
        </w:rPr>
        <w:t xml:space="preserve"> </w:t>
      </w:r>
      <w:r>
        <w:t>истории</w:t>
      </w:r>
      <w:r>
        <w:rPr>
          <w:spacing w:val="-3"/>
        </w:rPr>
        <w:t xml:space="preserve"> </w:t>
      </w:r>
      <w:r>
        <w:t>XVI-XVII</w:t>
      </w:r>
      <w:r>
        <w:rPr>
          <w:spacing w:val="-4"/>
        </w:rPr>
        <w:t xml:space="preserve"> </w:t>
      </w:r>
      <w:r>
        <w:t>вв.,</w:t>
      </w:r>
      <w:r>
        <w:rPr>
          <w:spacing w:val="-2"/>
        </w:rPr>
        <w:t xml:space="preserve"> </w:t>
      </w:r>
      <w:r>
        <w:t>определять</w:t>
      </w:r>
      <w:r>
        <w:rPr>
          <w:spacing w:val="-2"/>
        </w:rPr>
        <w:t xml:space="preserve"> </w:t>
      </w:r>
      <w:r>
        <w:t>их принадлежность к части века (половина, треть, четверть);</w:t>
      </w:r>
    </w:p>
    <w:p w:rsidR="008C415D" w:rsidRDefault="00797A38">
      <w:pPr>
        <w:pStyle w:val="a4"/>
        <w:ind w:left="0" w:right="1999"/>
      </w:pPr>
      <w:r>
        <w:t>устанавливатьсинхронностьсобытийотечественнойивсеобщейистории</w:t>
      </w:r>
      <w:r>
        <w:rPr>
          <w:spacing w:val="-14"/>
        </w:rPr>
        <w:t xml:space="preserve"> </w:t>
      </w:r>
      <w:r>
        <w:t>XVI-XVIIвв.</w:t>
      </w:r>
      <w:r>
        <w:rPr>
          <w:spacing w:val="-14"/>
        </w:rPr>
        <w:t xml:space="preserve"> </w:t>
      </w:r>
      <w:r>
        <w:t>Знание исторических фактов, работа с фактами:</w:t>
      </w:r>
    </w:p>
    <w:p w:rsidR="008C415D" w:rsidRDefault="00797A38">
      <w:pPr>
        <w:pStyle w:val="a4"/>
        <w:ind w:left="0" w:right="354"/>
      </w:pPr>
      <w:r>
        <w:t>указывать(называть)место,обстоятельства,участников,результатыважнейшихсобытийотечественнойи</w:t>
      </w:r>
      <w:r>
        <w:rPr>
          <w:spacing w:val="-14"/>
        </w:rPr>
        <w:t xml:space="preserve"> </w:t>
      </w:r>
      <w:r>
        <w:t>всеобщей</w:t>
      </w:r>
      <w:r>
        <w:rPr>
          <w:spacing w:val="-14"/>
        </w:rPr>
        <w:t xml:space="preserve"> </w:t>
      </w:r>
      <w:r>
        <w:t>истории XVI-XVII вв.;</w:t>
      </w:r>
    </w:p>
    <w:p w:rsidR="008C415D" w:rsidRDefault="00797A38">
      <w:pPr>
        <w:pStyle w:val="a4"/>
        <w:tabs>
          <w:tab w:val="left" w:pos="2141"/>
          <w:tab w:val="left" w:pos="4340"/>
          <w:tab w:val="left" w:pos="5237"/>
          <w:tab w:val="left" w:pos="5744"/>
          <w:tab w:val="left" w:pos="7076"/>
          <w:tab w:val="left" w:pos="8276"/>
          <w:tab w:val="left" w:pos="9916"/>
          <w:tab w:val="left" w:pos="11049"/>
          <w:tab w:val="left" w:pos="11555"/>
        </w:tabs>
        <w:ind w:left="0" w:right="127"/>
      </w:pPr>
      <w:r>
        <w:rPr>
          <w:spacing w:val="-2"/>
        </w:rPr>
        <w:t>группировать,</w:t>
      </w:r>
      <w:r>
        <w:tab/>
      </w:r>
      <w:r>
        <w:rPr>
          <w:spacing w:val="-2"/>
        </w:rPr>
        <w:t>систематизировать</w:t>
      </w:r>
      <w:r>
        <w:tab/>
      </w:r>
      <w:r>
        <w:rPr>
          <w:spacing w:val="-4"/>
        </w:rPr>
        <w:t>факты</w:t>
      </w:r>
      <w:r>
        <w:tab/>
      </w:r>
      <w:r>
        <w:rPr>
          <w:spacing w:val="-6"/>
        </w:rPr>
        <w:t>по</w:t>
      </w:r>
      <w:r>
        <w:tab/>
      </w:r>
      <w:r>
        <w:rPr>
          <w:spacing w:val="-2"/>
        </w:rPr>
        <w:t>заданному</w:t>
      </w:r>
      <w:r>
        <w:tab/>
      </w:r>
      <w:r>
        <w:rPr>
          <w:spacing w:val="-2"/>
        </w:rPr>
        <w:t>признаку</w:t>
      </w:r>
      <w:r>
        <w:tab/>
      </w:r>
      <w:r>
        <w:rPr>
          <w:spacing w:val="-2"/>
        </w:rPr>
        <w:t>(группировка</w:t>
      </w:r>
      <w:r>
        <w:tab/>
      </w:r>
      <w:r>
        <w:rPr>
          <w:spacing w:val="-2"/>
        </w:rPr>
        <w:t>событий</w:t>
      </w:r>
      <w:r>
        <w:tab/>
      </w:r>
      <w:r>
        <w:rPr>
          <w:spacing w:val="-6"/>
        </w:rPr>
        <w:t>по</w:t>
      </w:r>
      <w:r>
        <w:tab/>
      </w:r>
      <w:r>
        <w:rPr>
          <w:spacing w:val="-6"/>
        </w:rPr>
        <w:t xml:space="preserve">их </w:t>
      </w:r>
      <w:r>
        <w:t>принадлежности к историческим процессам, составление таблиц, схем).</w:t>
      </w:r>
    </w:p>
    <w:p w:rsidR="008C415D" w:rsidRDefault="00797A38">
      <w:pPr>
        <w:pStyle w:val="a4"/>
        <w:ind w:left="0"/>
      </w:pPr>
      <w:r>
        <w:t>Работасисторической картой: использоватьисторическуюкартукакисточникинформацииограницахРоссииидругихгосударств,</w:t>
      </w:r>
      <w:r>
        <w:rPr>
          <w:spacing w:val="-14"/>
        </w:rPr>
        <w:t xml:space="preserve"> </w:t>
      </w:r>
      <w:r>
        <w:t>важнейших</w:t>
      </w:r>
      <w:r>
        <w:rPr>
          <w:spacing w:val="-14"/>
        </w:rPr>
        <w:t xml:space="preserve"> </w:t>
      </w:r>
      <w:r>
        <w:t xml:space="preserve">исторических событиях и процессах отечественной и всеобщей истории XVI-XVII вв.; </w:t>
      </w:r>
      <w:r>
        <w:rPr>
          <w:spacing w:val="-2"/>
        </w:rPr>
        <w:t>устанавливатьнаосновекартысвязимеждугеографическимположениемстраныиособенностямиее</w:t>
      </w:r>
    </w:p>
    <w:p w:rsidR="008C415D" w:rsidRDefault="00797A38">
      <w:pPr>
        <w:pStyle w:val="a4"/>
        <w:spacing w:before="40"/>
        <w:ind w:left="0" w:right="4903"/>
      </w:pPr>
      <w:r>
        <w:t>экономического,социальногоиполитическогоразвития.</w:t>
      </w:r>
      <w:r>
        <w:rPr>
          <w:spacing w:val="-14"/>
        </w:rPr>
        <w:t xml:space="preserve"> </w:t>
      </w:r>
      <w:r>
        <w:t>Работа</w:t>
      </w:r>
      <w:r>
        <w:rPr>
          <w:spacing w:val="-14"/>
        </w:rPr>
        <w:t xml:space="preserve"> </w:t>
      </w:r>
      <w:r>
        <w:t>с историческими источниками:</w:t>
      </w:r>
    </w:p>
    <w:p w:rsidR="008C415D" w:rsidRDefault="00797A38">
      <w:pPr>
        <w:pStyle w:val="a4"/>
        <w:spacing w:before="1"/>
        <w:ind w:left="0"/>
      </w:pPr>
      <w:r>
        <w:t>различать</w:t>
      </w:r>
      <w:r>
        <w:rPr>
          <w:spacing w:val="-3"/>
        </w:rPr>
        <w:t xml:space="preserve"> </w:t>
      </w:r>
      <w:r>
        <w:t>виды</w:t>
      </w:r>
      <w:r>
        <w:rPr>
          <w:spacing w:val="-3"/>
        </w:rPr>
        <w:t xml:space="preserve"> </w:t>
      </w:r>
      <w:r>
        <w:t>письменных</w:t>
      </w:r>
      <w:r>
        <w:rPr>
          <w:spacing w:val="-3"/>
        </w:rPr>
        <w:t xml:space="preserve"> </w:t>
      </w:r>
      <w:r>
        <w:t>исторических</w:t>
      </w:r>
      <w:r>
        <w:rPr>
          <w:spacing w:val="-3"/>
        </w:rPr>
        <w:t xml:space="preserve"> </w:t>
      </w:r>
      <w:r>
        <w:t>источников</w:t>
      </w:r>
      <w:r>
        <w:rPr>
          <w:spacing w:val="-4"/>
        </w:rPr>
        <w:t xml:space="preserve"> </w:t>
      </w:r>
      <w:r>
        <w:t>(официальные,</w:t>
      </w:r>
      <w:r>
        <w:rPr>
          <w:spacing w:val="-3"/>
        </w:rPr>
        <w:t xml:space="preserve"> </w:t>
      </w:r>
      <w:r>
        <w:t>личные,</w:t>
      </w:r>
      <w:r>
        <w:rPr>
          <w:spacing w:val="-3"/>
        </w:rPr>
        <w:t xml:space="preserve"> </w:t>
      </w:r>
      <w:r>
        <w:t>литературные</w:t>
      </w:r>
      <w:r>
        <w:rPr>
          <w:spacing w:val="-3"/>
        </w:rPr>
        <w:t xml:space="preserve"> </w:t>
      </w:r>
      <w:r>
        <w:t>и</w:t>
      </w:r>
      <w:r>
        <w:rPr>
          <w:spacing w:val="-6"/>
        </w:rPr>
        <w:t xml:space="preserve"> </w:t>
      </w:r>
      <w:r>
        <w:t>другие);</w:t>
      </w:r>
      <w:r>
        <w:rPr>
          <w:spacing w:val="-2"/>
        </w:rPr>
        <w:t xml:space="preserve"> </w:t>
      </w:r>
      <w:r>
        <w:t>характеризовать обстоятельства и цель создания источника, раскрывать его информационную ценность; проводитьпоискинформациивтекстеписьменногоисточника,визуальныхивещественныхпамятниках эпохи;</w:t>
      </w:r>
    </w:p>
    <w:p w:rsidR="008C415D" w:rsidRDefault="00797A38">
      <w:pPr>
        <w:pStyle w:val="a4"/>
        <w:spacing w:before="239"/>
        <w:ind w:left="0"/>
      </w:pPr>
      <w:r>
        <w:t>сопоставлятьисистематизироватьинформациюизнесколькиходнотипныхисточников.</w:t>
      </w:r>
      <w:r>
        <w:rPr>
          <w:spacing w:val="-14"/>
        </w:rPr>
        <w:t xml:space="preserve"> </w:t>
      </w:r>
      <w:r>
        <w:t>Историческое</w:t>
      </w:r>
      <w:r>
        <w:rPr>
          <w:spacing w:val="-14"/>
        </w:rPr>
        <w:t xml:space="preserve"> </w:t>
      </w:r>
      <w:r>
        <w:t xml:space="preserve">описание </w:t>
      </w:r>
      <w:r>
        <w:rPr>
          <w:spacing w:val="-2"/>
        </w:rPr>
        <w:t>(реконструкция):</w:t>
      </w:r>
    </w:p>
    <w:p w:rsidR="008C415D" w:rsidRDefault="00797A38">
      <w:pPr>
        <w:pStyle w:val="a4"/>
        <w:spacing w:before="1"/>
        <w:ind w:left="0"/>
      </w:pPr>
      <w:r>
        <w:t>рассказывать о ключевых событиях отечественной и всеобщей истории XVI-XVII вв., их участниках; 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 рассказыватьобобразежизниразличныхгруппнаселениявРоссииидругихстранахвраннееНовоевремя;</w:t>
      </w:r>
      <w:r>
        <w:rPr>
          <w:spacing w:val="-14"/>
        </w:rPr>
        <w:t xml:space="preserve"> </w:t>
      </w:r>
      <w:r>
        <w:t>представлять</w:t>
      </w:r>
      <w:r>
        <w:rPr>
          <w:spacing w:val="-14"/>
        </w:rPr>
        <w:t xml:space="preserve"> </w:t>
      </w:r>
      <w:r>
        <w:t>описание памятников материальной и художественной культуры изучаемой эпохи.</w:t>
      </w:r>
    </w:p>
    <w:p w:rsidR="008C415D" w:rsidRDefault="00797A38">
      <w:pPr>
        <w:pStyle w:val="a4"/>
        <w:ind w:left="0" w:right="1999"/>
      </w:pPr>
      <w:r>
        <w:rPr>
          <w:spacing w:val="-2"/>
        </w:rPr>
        <w:t>Анализ,объяснениеисторическихсобытий,явлений: раскрыватьсущественныечертыэкономического,социального</w:t>
      </w:r>
    </w:p>
    <w:p w:rsidR="008C415D" w:rsidRDefault="00797A38">
      <w:pPr>
        <w:pStyle w:val="a4"/>
        <w:ind w:left="0"/>
      </w:pPr>
      <w:r>
        <w:t>и</w:t>
      </w:r>
      <w:r>
        <w:rPr>
          <w:spacing w:val="-2"/>
        </w:rPr>
        <w:t xml:space="preserve"> </w:t>
      </w:r>
      <w:r>
        <w:t>политического</w:t>
      </w:r>
      <w:r>
        <w:rPr>
          <w:spacing w:val="-2"/>
        </w:rPr>
        <w:t xml:space="preserve"> </w:t>
      </w:r>
      <w:r>
        <w:t>развития</w:t>
      </w:r>
      <w:r>
        <w:rPr>
          <w:spacing w:val="-6"/>
        </w:rPr>
        <w:t xml:space="preserve"> </w:t>
      </w:r>
      <w:r>
        <w:t>России</w:t>
      </w:r>
      <w:r>
        <w:rPr>
          <w:spacing w:val="-3"/>
        </w:rPr>
        <w:t xml:space="preserve"> </w:t>
      </w:r>
      <w:r>
        <w:t>и</w:t>
      </w:r>
      <w:r>
        <w:rPr>
          <w:spacing w:val="-2"/>
        </w:rPr>
        <w:t xml:space="preserve"> </w:t>
      </w:r>
      <w:r>
        <w:t>других</w:t>
      </w:r>
      <w:r>
        <w:rPr>
          <w:spacing w:val="-2"/>
        </w:rPr>
        <w:t xml:space="preserve"> </w:t>
      </w:r>
      <w:r>
        <w:t>стран</w:t>
      </w:r>
      <w:r>
        <w:rPr>
          <w:spacing w:val="-2"/>
        </w:rPr>
        <w:t xml:space="preserve"> </w:t>
      </w:r>
      <w:r>
        <w:t>в</w:t>
      </w:r>
      <w:r>
        <w:rPr>
          <w:spacing w:val="-6"/>
        </w:rPr>
        <w:t xml:space="preserve"> </w:t>
      </w:r>
      <w:r>
        <w:t>XVI-XVII</w:t>
      </w:r>
      <w:r>
        <w:rPr>
          <w:spacing w:val="-4"/>
        </w:rPr>
        <w:t xml:space="preserve"> </w:t>
      </w:r>
      <w:r>
        <w:t>вв.,</w:t>
      </w:r>
      <w:r>
        <w:rPr>
          <w:spacing w:val="-2"/>
        </w:rPr>
        <w:t xml:space="preserve"> </w:t>
      </w:r>
      <w:r>
        <w:t>европейской</w:t>
      </w:r>
      <w:r>
        <w:rPr>
          <w:spacing w:val="-2"/>
        </w:rPr>
        <w:t xml:space="preserve"> </w:t>
      </w:r>
      <w:r>
        <w:t>реформации,</w:t>
      </w:r>
      <w:r>
        <w:rPr>
          <w:spacing w:val="-2"/>
        </w:rPr>
        <w:t xml:space="preserve"> </w:t>
      </w:r>
      <w:r>
        <w:t>новых</w:t>
      </w:r>
      <w:r>
        <w:rPr>
          <w:spacing w:val="-2"/>
        </w:rPr>
        <w:t xml:space="preserve"> </w:t>
      </w:r>
      <w:r>
        <w:t>веяний</w:t>
      </w:r>
      <w:r>
        <w:rPr>
          <w:spacing w:val="-2"/>
        </w:rPr>
        <w:t xml:space="preserve"> </w:t>
      </w:r>
      <w:r>
        <w:t>вдуховной</w:t>
      </w:r>
      <w:r>
        <w:rPr>
          <w:spacing w:val="-3"/>
        </w:rPr>
        <w:t xml:space="preserve"> </w:t>
      </w:r>
      <w:r>
        <w:t>жизни общества, культуре, революций XVI-XVII вв. в европейских странах; объяснятьсмыслключевыхпонятий,относящихсякданнойэпохеотечественнойивсеобщейистории, конкретизировать их на примерах исторических событий, ситуаций;</w:t>
      </w:r>
    </w:p>
    <w:p w:rsidR="008C415D" w:rsidRDefault="00797A38">
      <w:pPr>
        <w:pStyle w:val="a4"/>
        <w:spacing w:before="1"/>
        <w:ind w:left="0"/>
      </w:pPr>
      <w:r>
        <w:t>объяснять причины и следствия важнейших событий отечественной и всеобщей истории XVI-XVII вв. (выявлять в историческом</w:t>
      </w:r>
      <w:r>
        <w:rPr>
          <w:spacing w:val="-2"/>
        </w:rPr>
        <w:t xml:space="preserve"> </w:t>
      </w:r>
      <w:r>
        <w:t>тексте</w:t>
      </w:r>
      <w:r>
        <w:rPr>
          <w:spacing w:val="-2"/>
        </w:rPr>
        <w:t xml:space="preserve"> </w:t>
      </w:r>
      <w:r>
        <w:t>и</w:t>
      </w:r>
      <w:r>
        <w:rPr>
          <w:spacing w:val="-2"/>
        </w:rPr>
        <w:t xml:space="preserve"> </w:t>
      </w:r>
      <w:r>
        <w:t>излагать</w:t>
      </w:r>
      <w:r>
        <w:rPr>
          <w:spacing w:val="-5"/>
        </w:rPr>
        <w:t xml:space="preserve"> </w:t>
      </w:r>
      <w:r>
        <w:t>суждения</w:t>
      </w:r>
      <w:r>
        <w:rPr>
          <w:spacing w:val="-3"/>
        </w:rPr>
        <w:t xml:space="preserve"> </w:t>
      </w:r>
      <w:r>
        <w:t>о</w:t>
      </w:r>
      <w:r>
        <w:rPr>
          <w:spacing w:val="-2"/>
        </w:rPr>
        <w:t xml:space="preserve"> </w:t>
      </w:r>
      <w:r>
        <w:t>причинах</w:t>
      </w:r>
      <w:r>
        <w:rPr>
          <w:spacing w:val="-2"/>
        </w:rPr>
        <w:t xml:space="preserve"> </w:t>
      </w:r>
      <w:r>
        <w:t>и</w:t>
      </w:r>
      <w:r>
        <w:rPr>
          <w:spacing w:val="-3"/>
        </w:rPr>
        <w:t xml:space="preserve"> </w:t>
      </w:r>
      <w:r>
        <w:t>следствиях событий,</w:t>
      </w:r>
      <w:r>
        <w:rPr>
          <w:spacing w:val="-2"/>
        </w:rPr>
        <w:t xml:space="preserve"> </w:t>
      </w:r>
      <w:r>
        <w:t>систематизировать</w:t>
      </w:r>
      <w:r>
        <w:rPr>
          <w:spacing w:val="-5"/>
        </w:rPr>
        <w:t xml:space="preserve"> </w:t>
      </w:r>
      <w:r>
        <w:t>объяснение</w:t>
      </w:r>
      <w:r>
        <w:rPr>
          <w:spacing w:val="-2"/>
        </w:rPr>
        <w:t xml:space="preserve"> </w:t>
      </w:r>
      <w:r>
        <w:t>причин</w:t>
      </w:r>
      <w:r>
        <w:rPr>
          <w:spacing w:val="-3"/>
        </w:rPr>
        <w:t xml:space="preserve"> </w:t>
      </w:r>
      <w:r>
        <w:t>и следствий событий, представленное в нескольких текстах);</w:t>
      </w:r>
    </w:p>
    <w:p w:rsidR="008C415D" w:rsidRDefault="00797A38">
      <w:pPr>
        <w:pStyle w:val="a4"/>
        <w:ind w:left="0"/>
      </w:pPr>
      <w:r>
        <w:t>проводить</w:t>
      </w:r>
      <w:r>
        <w:rPr>
          <w:spacing w:val="-3"/>
        </w:rPr>
        <w:t xml:space="preserve"> </w:t>
      </w:r>
      <w:r>
        <w:t>сопоставление</w:t>
      </w:r>
      <w:r>
        <w:rPr>
          <w:spacing w:val="-5"/>
        </w:rPr>
        <w:t xml:space="preserve"> </w:t>
      </w:r>
      <w:r>
        <w:t>однотипных</w:t>
      </w:r>
      <w:r>
        <w:rPr>
          <w:spacing w:val="-3"/>
        </w:rPr>
        <w:t xml:space="preserve"> </w:t>
      </w:r>
      <w:r>
        <w:t>событий</w:t>
      </w:r>
      <w:r>
        <w:rPr>
          <w:spacing w:val="-3"/>
        </w:rPr>
        <w:t xml:space="preserve"> </w:t>
      </w:r>
      <w:r>
        <w:t>и</w:t>
      </w:r>
      <w:r>
        <w:rPr>
          <w:spacing w:val="-4"/>
        </w:rPr>
        <w:t xml:space="preserve"> </w:t>
      </w:r>
      <w:r>
        <w:t>процессов</w:t>
      </w:r>
      <w:r>
        <w:rPr>
          <w:spacing w:val="-3"/>
        </w:rPr>
        <w:t xml:space="preserve"> </w:t>
      </w:r>
      <w:r>
        <w:t>отечественной</w:t>
      </w:r>
      <w:r>
        <w:rPr>
          <w:spacing w:val="-3"/>
        </w:rPr>
        <w:t xml:space="preserve"> </w:t>
      </w:r>
      <w:r>
        <w:t>и</w:t>
      </w:r>
      <w:r>
        <w:rPr>
          <w:spacing w:val="-6"/>
        </w:rPr>
        <w:t xml:space="preserve"> </w:t>
      </w:r>
      <w:r>
        <w:t>всеобщей</w:t>
      </w:r>
      <w:r>
        <w:rPr>
          <w:spacing w:val="-3"/>
        </w:rPr>
        <w:t xml:space="preserve"> </w:t>
      </w:r>
      <w:r>
        <w:t>истории</w:t>
      </w:r>
      <w:r>
        <w:rPr>
          <w:spacing w:val="-6"/>
        </w:rPr>
        <w:t xml:space="preserve"> </w:t>
      </w:r>
      <w:r>
        <w:t>(раскрывать повторяющиеся черты исторических ситуаций, выделять черты сходства и различия).</w:t>
      </w:r>
    </w:p>
    <w:p w:rsidR="008C415D" w:rsidRDefault="00797A38">
      <w:pPr>
        <w:pStyle w:val="a4"/>
        <w:ind w:left="0" w:right="363"/>
      </w:pPr>
      <w:r>
        <w:t>Рассмотрение</w:t>
      </w:r>
      <w:r>
        <w:rPr>
          <w:spacing w:val="-2"/>
        </w:rPr>
        <w:t xml:space="preserve"> </w:t>
      </w:r>
      <w:r>
        <w:t>исторических</w:t>
      </w:r>
      <w:r>
        <w:rPr>
          <w:spacing w:val="-2"/>
        </w:rPr>
        <w:t xml:space="preserve"> </w:t>
      </w:r>
      <w:r>
        <w:t>версий</w:t>
      </w:r>
      <w:r>
        <w:rPr>
          <w:spacing w:val="-3"/>
        </w:rPr>
        <w:t xml:space="preserve"> </w:t>
      </w:r>
      <w:r>
        <w:t>и</w:t>
      </w:r>
      <w:r>
        <w:rPr>
          <w:spacing w:val="-2"/>
        </w:rPr>
        <w:t xml:space="preserve"> </w:t>
      </w:r>
      <w:r>
        <w:t>оценок,</w:t>
      </w:r>
      <w:r>
        <w:rPr>
          <w:spacing w:val="-2"/>
        </w:rPr>
        <w:t xml:space="preserve"> </w:t>
      </w:r>
      <w:r>
        <w:t>определение</w:t>
      </w:r>
      <w:r>
        <w:rPr>
          <w:spacing w:val="-5"/>
        </w:rPr>
        <w:t xml:space="preserve"> </w:t>
      </w:r>
      <w:r>
        <w:t>своего</w:t>
      </w:r>
      <w:r>
        <w:rPr>
          <w:spacing w:val="-2"/>
        </w:rPr>
        <w:t xml:space="preserve"> </w:t>
      </w:r>
      <w:r>
        <w:t>отношения</w:t>
      </w:r>
      <w:r>
        <w:rPr>
          <w:spacing w:val="-3"/>
        </w:rPr>
        <w:t xml:space="preserve"> </w:t>
      </w:r>
      <w:r>
        <w:t>к</w:t>
      </w:r>
      <w:r>
        <w:rPr>
          <w:spacing w:val="-2"/>
        </w:rPr>
        <w:t xml:space="preserve"> </w:t>
      </w:r>
      <w:r>
        <w:t>наиболее</w:t>
      </w:r>
      <w:r>
        <w:rPr>
          <w:spacing w:val="-2"/>
        </w:rPr>
        <w:t xml:space="preserve"> </w:t>
      </w:r>
      <w:r>
        <w:t>значимым</w:t>
      </w:r>
      <w:r>
        <w:rPr>
          <w:spacing w:val="-5"/>
        </w:rPr>
        <w:t xml:space="preserve"> </w:t>
      </w:r>
      <w:r>
        <w:t>событиям</w:t>
      </w:r>
      <w:r>
        <w:rPr>
          <w:spacing w:val="-2"/>
        </w:rPr>
        <w:t xml:space="preserve"> </w:t>
      </w:r>
      <w:r>
        <w:t>и личностям прошлого:</w:t>
      </w:r>
    </w:p>
    <w:p w:rsidR="008C415D" w:rsidRDefault="00797A38">
      <w:pPr>
        <w:pStyle w:val="a4"/>
        <w:spacing w:before="1"/>
        <w:ind w:left="0" w:right="363"/>
      </w:pPr>
      <w:r>
        <w:t>излагать</w:t>
      </w:r>
      <w:r>
        <w:rPr>
          <w:spacing w:val="-6"/>
        </w:rPr>
        <w:t xml:space="preserve"> </w:t>
      </w:r>
      <w:r>
        <w:t>альтернативные</w:t>
      </w:r>
      <w:r>
        <w:rPr>
          <w:spacing w:val="-5"/>
        </w:rPr>
        <w:t xml:space="preserve"> </w:t>
      </w:r>
      <w:r>
        <w:t>оценки</w:t>
      </w:r>
      <w:r>
        <w:rPr>
          <w:spacing w:val="-3"/>
        </w:rPr>
        <w:t xml:space="preserve"> </w:t>
      </w:r>
      <w:r>
        <w:t>событий</w:t>
      </w:r>
      <w:r>
        <w:rPr>
          <w:spacing w:val="-3"/>
        </w:rPr>
        <w:t xml:space="preserve"> </w:t>
      </w:r>
      <w:r>
        <w:t>и</w:t>
      </w:r>
      <w:r>
        <w:rPr>
          <w:spacing w:val="-4"/>
        </w:rPr>
        <w:t xml:space="preserve"> </w:t>
      </w:r>
      <w:r>
        <w:t>личностей</w:t>
      </w:r>
      <w:r>
        <w:rPr>
          <w:spacing w:val="-3"/>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4"/>
        </w:rPr>
        <w:t xml:space="preserve"> </w:t>
      </w:r>
      <w:r>
        <w:t>XVI-XVII</w:t>
      </w:r>
      <w:r>
        <w:rPr>
          <w:spacing w:val="-5"/>
        </w:rPr>
        <w:t xml:space="preserve"> </w:t>
      </w:r>
      <w:r>
        <w:t>вв., представленные в учебной литературе; объяснять, на чем основываются отдельные мнения;</w:t>
      </w:r>
    </w:p>
    <w:p w:rsidR="008C415D" w:rsidRDefault="00797A38">
      <w:pPr>
        <w:pStyle w:val="a4"/>
        <w:ind w:left="0"/>
      </w:pPr>
      <w:r>
        <w:t>выражать</w:t>
      </w:r>
      <w:r>
        <w:rPr>
          <w:spacing w:val="-1"/>
        </w:rPr>
        <w:t xml:space="preserve"> </w:t>
      </w:r>
      <w:r>
        <w:t>отношение</w:t>
      </w:r>
      <w:r>
        <w:rPr>
          <w:spacing w:val="-1"/>
        </w:rPr>
        <w:t xml:space="preserve"> </w:t>
      </w:r>
      <w:r>
        <w:t>к</w:t>
      </w:r>
      <w:r>
        <w:rPr>
          <w:spacing w:val="-3"/>
        </w:rPr>
        <w:t xml:space="preserve"> </w:t>
      </w:r>
      <w:r>
        <w:t>деятельности</w:t>
      </w:r>
      <w:r>
        <w:rPr>
          <w:spacing w:val="-2"/>
        </w:rPr>
        <w:t xml:space="preserve"> </w:t>
      </w:r>
      <w:r>
        <w:t>исторических</w:t>
      </w:r>
      <w:r>
        <w:rPr>
          <w:spacing w:val="-7"/>
        </w:rPr>
        <w:t xml:space="preserve"> </w:t>
      </w:r>
      <w:r>
        <w:t>личностей</w:t>
      </w:r>
      <w:r>
        <w:rPr>
          <w:spacing w:val="-5"/>
        </w:rPr>
        <w:t xml:space="preserve"> </w:t>
      </w:r>
      <w:r>
        <w:t>XVI-XVII</w:t>
      </w:r>
      <w:r>
        <w:rPr>
          <w:spacing w:val="-5"/>
        </w:rPr>
        <w:t xml:space="preserve"> </w:t>
      </w:r>
      <w:r>
        <w:t>вв.</w:t>
      </w:r>
      <w:r>
        <w:rPr>
          <w:spacing w:val="-1"/>
        </w:rPr>
        <w:t xml:space="preserve"> </w:t>
      </w:r>
      <w:r>
        <w:t>с</w:t>
      </w:r>
      <w:r>
        <w:rPr>
          <w:spacing w:val="-1"/>
        </w:rPr>
        <w:t xml:space="preserve"> </w:t>
      </w:r>
      <w:r>
        <w:t>учётом</w:t>
      </w:r>
      <w:r>
        <w:rPr>
          <w:spacing w:val="-2"/>
        </w:rPr>
        <w:t xml:space="preserve"> </w:t>
      </w:r>
      <w:r>
        <w:t>обстоятельствизучаемой</w:t>
      </w:r>
      <w:r>
        <w:rPr>
          <w:spacing w:val="-2"/>
        </w:rPr>
        <w:t xml:space="preserve"> </w:t>
      </w:r>
      <w:r>
        <w:t>эпохи</w:t>
      </w:r>
      <w:r>
        <w:rPr>
          <w:spacing w:val="-2"/>
        </w:rPr>
        <w:t xml:space="preserve"> </w:t>
      </w:r>
      <w:r>
        <w:t>и</w:t>
      </w:r>
      <w:r>
        <w:rPr>
          <w:spacing w:val="-1"/>
        </w:rPr>
        <w:t xml:space="preserve"> </w:t>
      </w:r>
      <w:r>
        <w:t>в современной шкале ценностей.</w:t>
      </w:r>
    </w:p>
    <w:p w:rsidR="008C415D" w:rsidRDefault="00797A38">
      <w:pPr>
        <w:pStyle w:val="a4"/>
        <w:ind w:left="0"/>
      </w:pPr>
      <w:r>
        <w:rPr>
          <w:spacing w:val="-2"/>
        </w:rPr>
        <w:t>Применениеисторическихзнаний:</w:t>
      </w:r>
    </w:p>
    <w:p w:rsidR="008C415D" w:rsidRDefault="00797A38">
      <w:pPr>
        <w:pStyle w:val="a4"/>
        <w:ind w:left="0"/>
      </w:pPr>
      <w:r>
        <w:t>раскрывать</w:t>
      </w:r>
      <w:r>
        <w:rPr>
          <w:spacing w:val="-2"/>
        </w:rPr>
        <w:t xml:space="preserve"> </w:t>
      </w:r>
      <w:r>
        <w:t>на</w:t>
      </w:r>
      <w:r>
        <w:rPr>
          <w:spacing w:val="-2"/>
        </w:rPr>
        <w:t xml:space="preserve"> </w:t>
      </w:r>
      <w:r>
        <w:t>примере</w:t>
      </w:r>
      <w:r>
        <w:rPr>
          <w:spacing w:val="-2"/>
        </w:rPr>
        <w:t xml:space="preserve"> </w:t>
      </w:r>
      <w:r>
        <w:t>перехода</w:t>
      </w:r>
      <w:r>
        <w:rPr>
          <w:spacing w:val="-4"/>
        </w:rPr>
        <w:t xml:space="preserve"> </w:t>
      </w:r>
      <w:r>
        <w:t>от</w:t>
      </w:r>
      <w:r>
        <w:rPr>
          <w:spacing w:val="-2"/>
        </w:rPr>
        <w:t xml:space="preserve"> </w:t>
      </w:r>
      <w:r>
        <w:t>средневекового</w:t>
      </w:r>
      <w:r>
        <w:rPr>
          <w:spacing w:val="-5"/>
        </w:rPr>
        <w:t xml:space="preserve"> </w:t>
      </w:r>
      <w:r>
        <w:t>общества</w:t>
      </w:r>
      <w:r>
        <w:rPr>
          <w:spacing w:val="-2"/>
        </w:rPr>
        <w:t xml:space="preserve"> </w:t>
      </w:r>
      <w:r>
        <w:t>к</w:t>
      </w:r>
      <w:r>
        <w:rPr>
          <w:spacing w:val="-1"/>
        </w:rPr>
        <w:t xml:space="preserve"> </w:t>
      </w:r>
      <w:r>
        <w:t>обществу</w:t>
      </w:r>
      <w:r>
        <w:rPr>
          <w:spacing w:val="-5"/>
        </w:rPr>
        <w:t xml:space="preserve"> </w:t>
      </w:r>
      <w:r>
        <w:t>Нового</w:t>
      </w:r>
      <w:r>
        <w:rPr>
          <w:spacing w:val="-2"/>
        </w:rPr>
        <w:t xml:space="preserve"> </w:t>
      </w:r>
      <w:r>
        <w:t>времени,</w:t>
      </w:r>
      <w:r>
        <w:rPr>
          <w:spacing w:val="-5"/>
        </w:rPr>
        <w:t xml:space="preserve"> </w:t>
      </w:r>
      <w:r>
        <w:t>как</w:t>
      </w:r>
      <w:r>
        <w:rPr>
          <w:spacing w:val="-1"/>
        </w:rPr>
        <w:t xml:space="preserve"> </w:t>
      </w:r>
      <w:r>
        <w:t>меняются</w:t>
      </w:r>
      <w:r>
        <w:rPr>
          <w:spacing w:val="-2"/>
        </w:rPr>
        <w:t xml:space="preserve"> </w:t>
      </w:r>
      <w:r>
        <w:t>со</w:t>
      </w:r>
      <w:r>
        <w:rPr>
          <w:spacing w:val="-2"/>
        </w:rPr>
        <w:t xml:space="preserve"> </w:t>
      </w:r>
      <w:r>
        <w:t>сменой исторических эпох представления людей о мире, системы общественных ценностей;</w:t>
      </w:r>
    </w:p>
    <w:p w:rsidR="008C415D" w:rsidRDefault="00797A38">
      <w:pPr>
        <w:pStyle w:val="a4"/>
        <w:ind w:left="0"/>
      </w:pPr>
      <w:r>
        <w:t>объяснять</w:t>
      </w:r>
      <w:r>
        <w:rPr>
          <w:spacing w:val="-2"/>
        </w:rPr>
        <w:t xml:space="preserve"> </w:t>
      </w:r>
      <w:r>
        <w:t>значение</w:t>
      </w:r>
      <w:r>
        <w:rPr>
          <w:spacing w:val="-2"/>
        </w:rPr>
        <w:t xml:space="preserve"> </w:t>
      </w:r>
      <w:r>
        <w:t>памятников</w:t>
      </w:r>
      <w:r>
        <w:rPr>
          <w:spacing w:val="-3"/>
        </w:rPr>
        <w:t xml:space="preserve"> </w:t>
      </w:r>
      <w:r>
        <w:t>истории</w:t>
      </w:r>
      <w:r>
        <w:rPr>
          <w:spacing w:val="-2"/>
        </w:rPr>
        <w:t xml:space="preserve"> </w:t>
      </w:r>
      <w:r>
        <w:t>и</w:t>
      </w:r>
      <w:r>
        <w:rPr>
          <w:spacing w:val="-3"/>
        </w:rPr>
        <w:t xml:space="preserve"> </w:t>
      </w:r>
      <w:r>
        <w:t>культуры</w:t>
      </w:r>
      <w:r>
        <w:rPr>
          <w:spacing w:val="-2"/>
        </w:rPr>
        <w:t xml:space="preserve"> </w:t>
      </w:r>
      <w:r>
        <w:t>России</w:t>
      </w:r>
      <w:r>
        <w:rPr>
          <w:spacing w:val="-3"/>
        </w:rPr>
        <w:t xml:space="preserve"> </w:t>
      </w:r>
      <w:r>
        <w:t>и</w:t>
      </w:r>
      <w:r>
        <w:rPr>
          <w:spacing w:val="-5"/>
        </w:rPr>
        <w:t xml:space="preserve"> </w:t>
      </w:r>
      <w:r>
        <w:t>других</w:t>
      </w:r>
      <w:r>
        <w:rPr>
          <w:spacing w:val="-2"/>
        </w:rPr>
        <w:t xml:space="preserve"> </w:t>
      </w:r>
      <w:r>
        <w:t>стран</w:t>
      </w:r>
      <w:r>
        <w:rPr>
          <w:spacing w:val="-6"/>
        </w:rPr>
        <w:t xml:space="preserve"> </w:t>
      </w:r>
      <w:r>
        <w:t>XVI-XVII</w:t>
      </w:r>
      <w:r>
        <w:rPr>
          <w:spacing w:val="-4"/>
        </w:rPr>
        <w:t xml:space="preserve"> </w:t>
      </w:r>
      <w:r>
        <w:t>вв.</w:t>
      </w:r>
      <w:r>
        <w:rPr>
          <w:spacing w:val="-2"/>
        </w:rPr>
        <w:t xml:space="preserve"> </w:t>
      </w:r>
      <w:r>
        <w:t>для</w:t>
      </w:r>
      <w:r>
        <w:rPr>
          <w:spacing w:val="-2"/>
        </w:rPr>
        <w:t xml:space="preserve"> </w:t>
      </w:r>
      <w:r>
        <w:t>времени,</w:t>
      </w:r>
      <w:r>
        <w:rPr>
          <w:spacing w:val="-2"/>
        </w:rPr>
        <w:t xml:space="preserve"> </w:t>
      </w:r>
      <w:r>
        <w:t>когда</w:t>
      </w:r>
      <w:r>
        <w:rPr>
          <w:spacing w:val="-2"/>
        </w:rPr>
        <w:t xml:space="preserve"> </w:t>
      </w:r>
      <w:r>
        <w:t>они появились, и для современного общества;</w:t>
      </w:r>
    </w:p>
    <w:p w:rsidR="008C415D" w:rsidRDefault="00797A38">
      <w:pPr>
        <w:pStyle w:val="a4"/>
        <w:ind w:left="0"/>
      </w:pPr>
      <w:r>
        <w:t>выполнять</w:t>
      </w:r>
      <w:r>
        <w:rPr>
          <w:spacing w:val="-2"/>
        </w:rPr>
        <w:t xml:space="preserve"> </w:t>
      </w:r>
      <w:r>
        <w:t>учебные</w:t>
      </w:r>
      <w:r>
        <w:rPr>
          <w:spacing w:val="-2"/>
        </w:rPr>
        <w:t xml:space="preserve"> </w:t>
      </w:r>
      <w:r>
        <w:t>проекты</w:t>
      </w:r>
      <w:r>
        <w:rPr>
          <w:spacing w:val="-2"/>
        </w:rPr>
        <w:t xml:space="preserve"> </w:t>
      </w:r>
      <w:r>
        <w:t>по</w:t>
      </w:r>
      <w:r>
        <w:rPr>
          <w:spacing w:val="-2"/>
        </w:rPr>
        <w:t xml:space="preserve"> </w:t>
      </w:r>
      <w:r>
        <w:t>отечественной</w:t>
      </w:r>
      <w:r>
        <w:rPr>
          <w:spacing w:val="-2"/>
        </w:rPr>
        <w:t xml:space="preserve"> </w:t>
      </w:r>
      <w:r>
        <w:t>и</w:t>
      </w:r>
      <w:r>
        <w:rPr>
          <w:spacing w:val="-3"/>
        </w:rPr>
        <w:t xml:space="preserve"> </w:t>
      </w:r>
      <w:r>
        <w:t>всеобщей</w:t>
      </w:r>
      <w:r>
        <w:rPr>
          <w:spacing w:val="-2"/>
        </w:rPr>
        <w:t xml:space="preserve"> </w:t>
      </w:r>
      <w:r>
        <w:t>истории</w:t>
      </w:r>
      <w:r>
        <w:rPr>
          <w:spacing w:val="-6"/>
        </w:rPr>
        <w:t xml:space="preserve"> </w:t>
      </w:r>
      <w:r>
        <w:t>XVI-XVII</w:t>
      </w:r>
      <w:r>
        <w:rPr>
          <w:spacing w:val="-4"/>
        </w:rPr>
        <w:t xml:space="preserve"> </w:t>
      </w:r>
      <w:r>
        <w:t>вв.</w:t>
      </w:r>
      <w:r>
        <w:rPr>
          <w:spacing w:val="-2"/>
        </w:rPr>
        <w:t xml:space="preserve"> </w:t>
      </w:r>
      <w:r>
        <w:t>(в</w:t>
      </w:r>
      <w:r>
        <w:rPr>
          <w:spacing w:val="-3"/>
        </w:rPr>
        <w:t xml:space="preserve"> </w:t>
      </w:r>
      <w:r>
        <w:t>том</w:t>
      </w:r>
      <w:r>
        <w:rPr>
          <w:spacing w:val="-3"/>
        </w:rPr>
        <w:t xml:space="preserve"> </w:t>
      </w:r>
      <w:r>
        <w:t>числе</w:t>
      </w:r>
      <w:r>
        <w:rPr>
          <w:spacing w:val="-2"/>
        </w:rPr>
        <w:t xml:space="preserve"> </w:t>
      </w:r>
      <w:r>
        <w:t>на</w:t>
      </w:r>
      <w:r>
        <w:rPr>
          <w:spacing w:val="-2"/>
        </w:rPr>
        <w:t xml:space="preserve"> </w:t>
      </w:r>
      <w:r>
        <w:t xml:space="preserve">региональном </w:t>
      </w:r>
      <w:r>
        <w:rPr>
          <w:spacing w:val="-2"/>
        </w:rPr>
        <w:t>материале).</w:t>
      </w:r>
    </w:p>
    <w:p w:rsidR="008C415D" w:rsidRDefault="00797A38">
      <w:pPr>
        <w:pStyle w:val="7"/>
        <w:spacing w:before="4" w:line="251" w:lineRule="exact"/>
        <w:ind w:left="0"/>
      </w:pPr>
      <w:r>
        <w:t>Предметные</w:t>
      </w:r>
      <w:r>
        <w:rPr>
          <w:spacing w:val="-5"/>
        </w:rPr>
        <w:t xml:space="preserve"> </w:t>
      </w:r>
      <w:r>
        <w:t>результаты</w:t>
      </w:r>
      <w:r>
        <w:rPr>
          <w:spacing w:val="-4"/>
        </w:rPr>
        <w:t xml:space="preserve"> </w:t>
      </w:r>
      <w:r>
        <w:t>изучения</w:t>
      </w:r>
      <w:r>
        <w:rPr>
          <w:spacing w:val="-6"/>
        </w:rPr>
        <w:t xml:space="preserve"> </w:t>
      </w:r>
      <w:r>
        <w:t>истории</w:t>
      </w:r>
      <w:r>
        <w:rPr>
          <w:spacing w:val="-7"/>
        </w:rPr>
        <w:t xml:space="preserve"> </w:t>
      </w:r>
      <w:r>
        <w:t>в</w:t>
      </w:r>
      <w:r>
        <w:rPr>
          <w:spacing w:val="-4"/>
        </w:rPr>
        <w:t xml:space="preserve"> </w:t>
      </w:r>
      <w:r>
        <w:t>8</w:t>
      </w:r>
      <w:r>
        <w:rPr>
          <w:spacing w:val="-6"/>
        </w:rPr>
        <w:t xml:space="preserve"> </w:t>
      </w:r>
      <w:r>
        <w:rPr>
          <w:spacing w:val="-2"/>
        </w:rPr>
        <w:t>классе.</w:t>
      </w:r>
    </w:p>
    <w:p w:rsidR="008C415D" w:rsidRDefault="00797A38">
      <w:pPr>
        <w:pStyle w:val="a4"/>
        <w:spacing w:line="251" w:lineRule="exact"/>
        <w:ind w:left="0"/>
      </w:pPr>
      <w:r>
        <w:t>Знание</w:t>
      </w:r>
      <w:r>
        <w:rPr>
          <w:spacing w:val="-5"/>
        </w:rPr>
        <w:t xml:space="preserve"> </w:t>
      </w:r>
      <w:r>
        <w:t>хронологии,</w:t>
      </w:r>
      <w:r>
        <w:rPr>
          <w:spacing w:val="-4"/>
        </w:rPr>
        <w:t xml:space="preserve"> </w:t>
      </w:r>
      <w:r>
        <w:t>работа</w:t>
      </w:r>
      <w:r>
        <w:rPr>
          <w:spacing w:val="-4"/>
        </w:rPr>
        <w:t xml:space="preserve"> </w:t>
      </w:r>
      <w:r>
        <w:t>с</w:t>
      </w:r>
      <w:r>
        <w:rPr>
          <w:spacing w:val="-4"/>
        </w:rPr>
        <w:t xml:space="preserve"> </w:t>
      </w:r>
      <w:r>
        <w:rPr>
          <w:spacing w:val="-2"/>
        </w:rPr>
        <w:t>хронологией:</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tabs>
          <w:tab w:val="left" w:pos="1553"/>
          <w:tab w:val="left" w:pos="2249"/>
          <w:tab w:val="left" w:pos="3633"/>
          <w:tab w:val="left" w:pos="4709"/>
          <w:tab w:val="left" w:pos="6406"/>
          <w:tab w:val="left" w:pos="6735"/>
          <w:tab w:val="left" w:pos="7926"/>
          <w:tab w:val="left" w:pos="8968"/>
          <w:tab w:val="left" w:pos="9753"/>
          <w:tab w:val="left" w:pos="10197"/>
          <w:tab w:val="left" w:pos="11546"/>
        </w:tabs>
        <w:spacing w:before="74"/>
        <w:ind w:left="0" w:right="137"/>
      </w:pPr>
      <w:r>
        <w:rPr>
          <w:spacing w:val="-2"/>
        </w:rPr>
        <w:lastRenderedPageBreak/>
        <w:t>называть</w:t>
      </w:r>
      <w:r>
        <w:tab/>
      </w:r>
      <w:r>
        <w:rPr>
          <w:spacing w:val="-4"/>
        </w:rPr>
        <w:t>даты</w:t>
      </w:r>
      <w:r>
        <w:tab/>
      </w:r>
      <w:r>
        <w:rPr>
          <w:spacing w:val="-2"/>
        </w:rPr>
        <w:t>важнейших</w:t>
      </w:r>
      <w:r>
        <w:tab/>
      </w:r>
      <w:r>
        <w:rPr>
          <w:spacing w:val="-2"/>
        </w:rPr>
        <w:t>событий</w:t>
      </w:r>
      <w:r>
        <w:tab/>
      </w:r>
      <w:r>
        <w:rPr>
          <w:spacing w:val="-2"/>
        </w:rPr>
        <w:t>отечественной</w:t>
      </w:r>
      <w:r>
        <w:tab/>
      </w:r>
      <w:r>
        <w:rPr>
          <w:spacing w:val="-10"/>
        </w:rPr>
        <w:t>и</w:t>
      </w:r>
      <w:r>
        <w:tab/>
      </w:r>
      <w:r>
        <w:rPr>
          <w:spacing w:val="-2"/>
        </w:rPr>
        <w:t>всеобщей</w:t>
      </w:r>
      <w:r>
        <w:tab/>
      </w:r>
      <w:r>
        <w:rPr>
          <w:spacing w:val="-2"/>
        </w:rPr>
        <w:t>истории</w:t>
      </w:r>
      <w:r>
        <w:tab/>
      </w:r>
      <w:r>
        <w:rPr>
          <w:spacing w:val="-2"/>
        </w:rPr>
        <w:t>XVIII</w:t>
      </w:r>
      <w:r>
        <w:tab/>
      </w:r>
      <w:r>
        <w:rPr>
          <w:spacing w:val="-4"/>
        </w:rPr>
        <w:t>в.;</w:t>
      </w:r>
      <w:r>
        <w:tab/>
      </w:r>
      <w:r>
        <w:rPr>
          <w:spacing w:val="-2"/>
        </w:rPr>
        <w:t>определять</w:t>
      </w:r>
      <w:r>
        <w:tab/>
      </w:r>
      <w:r>
        <w:rPr>
          <w:spacing w:val="-6"/>
        </w:rPr>
        <w:t xml:space="preserve">их </w:t>
      </w:r>
      <w:r>
        <w:t>принадлежность к историческому периоду, этапу; устанавливатьсинхронностьсобытийотечественнойивсеобщейисторииXVIIIв. Знание</w:t>
      </w:r>
    </w:p>
    <w:p w:rsidR="008C415D" w:rsidRDefault="00797A38">
      <w:pPr>
        <w:pStyle w:val="a4"/>
        <w:ind w:left="0"/>
      </w:pPr>
      <w:r>
        <w:t>исторических фактов, работа с фактами: указывать(называть)место,обстоятельства,участников,результатыважнейшихсобытийотечественнойи</w:t>
      </w:r>
      <w:r>
        <w:rPr>
          <w:spacing w:val="-14"/>
        </w:rPr>
        <w:t xml:space="preserve"> </w:t>
      </w:r>
      <w:r>
        <w:t>всеобщей</w:t>
      </w:r>
      <w:r>
        <w:rPr>
          <w:spacing w:val="-14"/>
        </w:rPr>
        <w:t xml:space="preserve"> </w:t>
      </w:r>
      <w:r>
        <w:t>истории XVIII в.;</w:t>
      </w:r>
    </w:p>
    <w:p w:rsidR="008C415D" w:rsidRDefault="00797A38">
      <w:pPr>
        <w:pStyle w:val="a4"/>
        <w:tabs>
          <w:tab w:val="left" w:pos="5902"/>
        </w:tabs>
        <w:ind w:left="0" w:right="1322"/>
      </w:pPr>
      <w:r>
        <w:rPr>
          <w:spacing w:val="-2"/>
        </w:rPr>
        <w:t>группировать,систематизировать</w:t>
      </w:r>
      <w:r>
        <w:tab/>
      </w:r>
      <w:r>
        <w:rPr>
          <w:spacing w:val="-2"/>
        </w:rPr>
        <w:t xml:space="preserve">фактыпозаданномупризнаку </w:t>
      </w:r>
      <w:r>
        <w:t>(попринадлежностикисторическимпроцессамидругим),составлятьсистематическиетаблицы,схемы.</w:t>
      </w:r>
      <w:r>
        <w:rPr>
          <w:spacing w:val="-14"/>
        </w:rPr>
        <w:t xml:space="preserve"> </w:t>
      </w:r>
      <w:r>
        <w:t>Работа</w:t>
      </w:r>
      <w:r>
        <w:rPr>
          <w:spacing w:val="-14"/>
        </w:rPr>
        <w:t xml:space="preserve"> </w:t>
      </w:r>
      <w:r>
        <w:t>с исторической картой:</w:t>
      </w:r>
    </w:p>
    <w:p w:rsidR="008C415D" w:rsidRDefault="00797A38">
      <w:pPr>
        <w:pStyle w:val="a4"/>
        <w:ind w:left="0" w:right="363"/>
      </w:pPr>
      <w:r>
        <w:t>выявлятьипоказыватьнакартеизменения,произошедшиеврезультатезначительныхсоциально-</w:t>
      </w:r>
      <w:r>
        <w:rPr>
          <w:spacing w:val="-14"/>
        </w:rPr>
        <w:t xml:space="preserve"> </w:t>
      </w:r>
      <w:r>
        <w:t>экономических</w:t>
      </w:r>
      <w:r>
        <w:rPr>
          <w:spacing w:val="-14"/>
        </w:rPr>
        <w:t xml:space="preserve"> </w:t>
      </w:r>
      <w:r>
        <w:t>и политических событий и процессов отечественной и всеобщей истории XVIII в.</w:t>
      </w:r>
    </w:p>
    <w:p w:rsidR="008C415D" w:rsidRDefault="00797A38">
      <w:pPr>
        <w:pStyle w:val="a4"/>
        <w:ind w:left="0"/>
      </w:pPr>
      <w:r>
        <w:rPr>
          <w:spacing w:val="-2"/>
        </w:rPr>
        <w:t>Работасисторическими</w:t>
      </w:r>
      <w:r>
        <w:rPr>
          <w:spacing w:val="22"/>
        </w:rPr>
        <w:t xml:space="preserve"> </w:t>
      </w:r>
      <w:r>
        <w:rPr>
          <w:spacing w:val="-2"/>
        </w:rPr>
        <w:t>источниками:</w:t>
      </w:r>
    </w:p>
    <w:p w:rsidR="008C415D" w:rsidRDefault="00797A38">
      <w:pPr>
        <w:pStyle w:val="a4"/>
        <w:spacing w:before="1"/>
        <w:ind w:left="0"/>
      </w:pPr>
      <w:r>
        <w:t>различать</w:t>
      </w:r>
      <w:r>
        <w:rPr>
          <w:spacing w:val="-3"/>
        </w:rPr>
        <w:t xml:space="preserve"> </w:t>
      </w:r>
      <w:r>
        <w:t>источники</w:t>
      </w:r>
      <w:r>
        <w:rPr>
          <w:spacing w:val="-6"/>
        </w:rPr>
        <w:t xml:space="preserve"> </w:t>
      </w:r>
      <w:r>
        <w:t>официального</w:t>
      </w:r>
      <w:r>
        <w:rPr>
          <w:spacing w:val="-3"/>
        </w:rPr>
        <w:t xml:space="preserve"> </w:t>
      </w:r>
      <w:r>
        <w:t>и</w:t>
      </w:r>
      <w:r>
        <w:rPr>
          <w:spacing w:val="-6"/>
        </w:rPr>
        <w:t xml:space="preserve"> </w:t>
      </w:r>
      <w:r>
        <w:t>личного</w:t>
      </w:r>
      <w:r>
        <w:rPr>
          <w:spacing w:val="-3"/>
        </w:rPr>
        <w:t xml:space="preserve"> </w:t>
      </w:r>
      <w:r>
        <w:t>происхождения,</w:t>
      </w:r>
      <w:r>
        <w:rPr>
          <w:spacing w:val="-3"/>
        </w:rPr>
        <w:t xml:space="preserve"> </w:t>
      </w:r>
      <w:r>
        <w:t>публицистические</w:t>
      </w:r>
      <w:r>
        <w:rPr>
          <w:spacing w:val="-3"/>
        </w:rPr>
        <w:t xml:space="preserve"> </w:t>
      </w:r>
      <w:r>
        <w:t>произведения</w:t>
      </w:r>
      <w:r>
        <w:rPr>
          <w:spacing w:val="-4"/>
        </w:rPr>
        <w:t xml:space="preserve"> </w:t>
      </w:r>
      <w:r>
        <w:t>(называть</w:t>
      </w:r>
      <w:r>
        <w:rPr>
          <w:spacing w:val="-3"/>
        </w:rPr>
        <w:t xml:space="preserve"> </w:t>
      </w:r>
      <w:r>
        <w:t>их</w:t>
      </w:r>
      <w:r>
        <w:rPr>
          <w:spacing w:val="-3"/>
        </w:rPr>
        <w:t xml:space="preserve"> </w:t>
      </w:r>
      <w:r>
        <w:t xml:space="preserve">основные виды, информационные особенности); </w:t>
      </w:r>
      <w:r>
        <w:rPr>
          <w:spacing w:val="-2"/>
        </w:rPr>
        <w:t>объяснятьназначениеисторическогоисточника,раскрыватьегоинформационнуюценность; извлекать,сопоставлятьисистематизироватьинформациюособытияхотечественнойивсеобщейистории</w:t>
      </w:r>
    </w:p>
    <w:p w:rsidR="008C415D" w:rsidRDefault="00797A38">
      <w:pPr>
        <w:pStyle w:val="a4"/>
        <w:spacing w:before="59"/>
        <w:ind w:left="0" w:right="1999"/>
      </w:pPr>
      <w:r>
        <w:t>XVIIIв.извзаимодополняющихписьменных,визуальныхивещественныхисточников.</w:t>
      </w:r>
      <w:r>
        <w:rPr>
          <w:spacing w:val="-14"/>
        </w:rPr>
        <w:t xml:space="preserve"> </w:t>
      </w:r>
      <w:r>
        <w:t>Историческое описание (реконструкция):</w:t>
      </w:r>
    </w:p>
    <w:p w:rsidR="008C415D" w:rsidRDefault="00797A38">
      <w:pPr>
        <w:pStyle w:val="a4"/>
        <w:ind w:left="0"/>
      </w:pPr>
      <w:r>
        <w:t>рассказыватьоключевыхсобытияхотечественнойивсеобщейисторииXVIIIв.,их участниках; составлятьхарактеристику(историческийпортрет)известныхдеятелейотечественнойивсеобщейистории</w:t>
      </w:r>
      <w:r>
        <w:rPr>
          <w:spacing w:val="-12"/>
        </w:rPr>
        <w:t xml:space="preserve"> </w:t>
      </w:r>
      <w:r>
        <w:t>XVIII</w:t>
      </w:r>
      <w:r>
        <w:rPr>
          <w:spacing w:val="-10"/>
        </w:rPr>
        <w:t xml:space="preserve"> </w:t>
      </w:r>
      <w:r>
        <w:t>в.</w:t>
      </w:r>
      <w:r>
        <w:rPr>
          <w:spacing w:val="-9"/>
        </w:rPr>
        <w:t xml:space="preserve"> </w:t>
      </w:r>
      <w:r>
        <w:t>на</w:t>
      </w:r>
      <w:r>
        <w:rPr>
          <w:spacing w:val="-9"/>
        </w:rPr>
        <w:t xml:space="preserve"> </w:t>
      </w:r>
      <w:r>
        <w:t>основе информации учебника и дополнительных материалов;</w:t>
      </w:r>
    </w:p>
    <w:p w:rsidR="008C415D" w:rsidRDefault="00797A38">
      <w:pPr>
        <w:pStyle w:val="a4"/>
        <w:ind w:left="0" w:right="205"/>
      </w:pPr>
      <w:r>
        <w:t>составлять описание образа жизни различных групп населения в России и других странах в XVIII в.; представлятьописаниепамятниковматериальнойихудожественнойкультурыизучаемойэпохи(ввидесообщения,</w:t>
      </w:r>
      <w:r>
        <w:rPr>
          <w:spacing w:val="-14"/>
        </w:rPr>
        <w:t xml:space="preserve"> </w:t>
      </w:r>
      <w:r>
        <w:t xml:space="preserve">аннотации). </w:t>
      </w:r>
      <w:r>
        <w:rPr>
          <w:spacing w:val="-2"/>
        </w:rPr>
        <w:t>Анализ,объяснениеисторическихсобытий,явлений:</w:t>
      </w:r>
    </w:p>
    <w:p w:rsidR="008C415D" w:rsidRDefault="00797A38">
      <w:pPr>
        <w:pStyle w:val="a4"/>
        <w:spacing w:line="252" w:lineRule="exact"/>
        <w:ind w:left="0"/>
      </w:pPr>
      <w:r>
        <w:rPr>
          <w:spacing w:val="-2"/>
        </w:rPr>
        <w:t>раскрыватьсущественныечертыэкономического,социального</w:t>
      </w:r>
    </w:p>
    <w:p w:rsidR="008C415D" w:rsidRDefault="00797A38">
      <w:pPr>
        <w:pStyle w:val="a4"/>
        <w:spacing w:before="1"/>
        <w:ind w:left="0"/>
      </w:pPr>
      <w:r>
        <w:t>и</w:t>
      </w:r>
      <w:r>
        <w:rPr>
          <w:spacing w:val="-1"/>
        </w:rPr>
        <w:t xml:space="preserve"> </w:t>
      </w:r>
      <w:r>
        <w:t>политического</w:t>
      </w:r>
      <w:r>
        <w:rPr>
          <w:spacing w:val="-1"/>
        </w:rPr>
        <w:t xml:space="preserve"> </w:t>
      </w:r>
      <w:r>
        <w:t>развития</w:t>
      </w:r>
      <w:r>
        <w:rPr>
          <w:spacing w:val="-5"/>
        </w:rPr>
        <w:t xml:space="preserve"> </w:t>
      </w:r>
      <w:r>
        <w:t>России</w:t>
      </w:r>
      <w:r>
        <w:rPr>
          <w:spacing w:val="-2"/>
        </w:rPr>
        <w:t xml:space="preserve"> </w:t>
      </w:r>
      <w:r>
        <w:t>и</w:t>
      </w:r>
      <w:r>
        <w:rPr>
          <w:spacing w:val="-1"/>
        </w:rPr>
        <w:t xml:space="preserve"> </w:t>
      </w:r>
      <w:r>
        <w:t>других</w:t>
      </w:r>
      <w:r>
        <w:rPr>
          <w:spacing w:val="-1"/>
        </w:rPr>
        <w:t xml:space="preserve"> </w:t>
      </w:r>
      <w:r>
        <w:t>стран в</w:t>
      </w:r>
      <w:r>
        <w:rPr>
          <w:spacing w:val="-5"/>
        </w:rPr>
        <w:t xml:space="preserve"> </w:t>
      </w:r>
      <w:r>
        <w:t>XVIII</w:t>
      </w:r>
      <w:r>
        <w:rPr>
          <w:spacing w:val="-3"/>
        </w:rPr>
        <w:t xml:space="preserve"> </w:t>
      </w:r>
      <w:r>
        <w:t>в.,</w:t>
      </w:r>
      <w:r>
        <w:rPr>
          <w:spacing w:val="-1"/>
        </w:rPr>
        <w:t xml:space="preserve"> </w:t>
      </w:r>
      <w:r>
        <w:t>изменений,</w:t>
      </w:r>
      <w:r>
        <w:rPr>
          <w:spacing w:val="-1"/>
        </w:rPr>
        <w:t xml:space="preserve"> </w:t>
      </w:r>
      <w:r>
        <w:t>происшедших</w:t>
      </w:r>
      <w:r>
        <w:rPr>
          <w:spacing w:val="-1"/>
        </w:rPr>
        <w:t xml:space="preserve"> </w:t>
      </w:r>
      <w:r>
        <w:t>в</w:t>
      </w:r>
      <w:r>
        <w:rPr>
          <w:spacing w:val="-5"/>
        </w:rPr>
        <w:t xml:space="preserve"> </w:t>
      </w:r>
      <w:r>
        <w:t>XVIII</w:t>
      </w:r>
      <w:r>
        <w:rPr>
          <w:spacing w:val="-5"/>
        </w:rPr>
        <w:t xml:space="preserve"> </w:t>
      </w:r>
      <w:r>
        <w:t>в. в</w:t>
      </w:r>
      <w:r>
        <w:rPr>
          <w:spacing w:val="-2"/>
        </w:rPr>
        <w:t xml:space="preserve"> </w:t>
      </w:r>
      <w:r>
        <w:t>разных</w:t>
      </w:r>
      <w:r>
        <w:rPr>
          <w:spacing w:val="-1"/>
        </w:rPr>
        <w:t xml:space="preserve"> </w:t>
      </w:r>
      <w:r>
        <w:t>сферах</w:t>
      </w:r>
      <w:r>
        <w:rPr>
          <w:spacing w:val="-4"/>
        </w:rPr>
        <w:t xml:space="preserve"> </w:t>
      </w:r>
      <w:r>
        <w:t>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8C415D" w:rsidRDefault="00797A38">
      <w:pPr>
        <w:pStyle w:val="a4"/>
        <w:spacing w:before="2"/>
        <w:ind w:left="0" w:right="363"/>
      </w:pPr>
      <w:r>
        <w:t>объяснять</w:t>
      </w:r>
      <w:r>
        <w:rPr>
          <w:spacing w:val="-6"/>
        </w:rPr>
        <w:t xml:space="preserve"> </w:t>
      </w:r>
      <w:r>
        <w:t>смысл</w:t>
      </w:r>
      <w:r>
        <w:rPr>
          <w:spacing w:val="-3"/>
        </w:rPr>
        <w:t xml:space="preserve"> </w:t>
      </w:r>
      <w:r>
        <w:t>ключевых</w:t>
      </w:r>
      <w:r>
        <w:rPr>
          <w:spacing w:val="-3"/>
        </w:rPr>
        <w:t xml:space="preserve"> </w:t>
      </w:r>
      <w:r>
        <w:t>понятий,</w:t>
      </w:r>
      <w:r>
        <w:rPr>
          <w:spacing w:val="-3"/>
        </w:rPr>
        <w:t xml:space="preserve"> </w:t>
      </w:r>
      <w:r>
        <w:t>относящихся</w:t>
      </w:r>
      <w:r>
        <w:rPr>
          <w:spacing w:val="-6"/>
        </w:rPr>
        <w:t xml:space="preserve"> </w:t>
      </w:r>
      <w:r>
        <w:t>к</w:t>
      </w:r>
      <w:r>
        <w:rPr>
          <w:spacing w:val="-3"/>
        </w:rPr>
        <w:t xml:space="preserve"> </w:t>
      </w:r>
      <w:r>
        <w:t>данной</w:t>
      </w:r>
      <w:r>
        <w:rPr>
          <w:spacing w:val="-3"/>
        </w:rPr>
        <w:t xml:space="preserve"> </w:t>
      </w:r>
      <w:r>
        <w:t>эпохе</w:t>
      </w:r>
      <w:r>
        <w:rPr>
          <w:spacing w:val="-3"/>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 конкретизировать их на примерах исторических событий, ситуаций;</w:t>
      </w:r>
    </w:p>
    <w:p w:rsidR="008C415D" w:rsidRDefault="00797A38">
      <w:pPr>
        <w:pStyle w:val="a4"/>
        <w:ind w:left="0"/>
      </w:pPr>
      <w:r>
        <w:t>объяснять причины и следствия важнейших событий отечественной и всеобщей истории XVIII в. (выявлять в историческом</w:t>
      </w:r>
      <w:r>
        <w:rPr>
          <w:spacing w:val="-3"/>
        </w:rPr>
        <w:t xml:space="preserve"> </w:t>
      </w:r>
      <w:r>
        <w:t>тексте</w:t>
      </w:r>
      <w:r>
        <w:rPr>
          <w:spacing w:val="-3"/>
        </w:rPr>
        <w:t xml:space="preserve"> </w:t>
      </w:r>
      <w:r>
        <w:t>суждения</w:t>
      </w:r>
      <w:r>
        <w:rPr>
          <w:spacing w:val="-4"/>
        </w:rPr>
        <w:t xml:space="preserve"> </w:t>
      </w:r>
      <w:r>
        <w:t>о</w:t>
      </w:r>
      <w:r>
        <w:rPr>
          <w:spacing w:val="-3"/>
        </w:rPr>
        <w:t xml:space="preserve"> </w:t>
      </w:r>
      <w:r>
        <w:t>причинах</w:t>
      </w:r>
      <w:r>
        <w:rPr>
          <w:spacing w:val="-3"/>
        </w:rPr>
        <w:t xml:space="preserve"> </w:t>
      </w:r>
      <w:r>
        <w:t>и</w:t>
      </w:r>
      <w:r>
        <w:rPr>
          <w:spacing w:val="-3"/>
        </w:rPr>
        <w:t xml:space="preserve"> </w:t>
      </w:r>
      <w:r>
        <w:t>следствиях</w:t>
      </w:r>
      <w:r>
        <w:rPr>
          <w:spacing w:val="-3"/>
        </w:rPr>
        <w:t xml:space="preserve"> </w:t>
      </w:r>
      <w:r>
        <w:t>событий,</w:t>
      </w:r>
      <w:r>
        <w:rPr>
          <w:spacing w:val="-3"/>
        </w:rPr>
        <w:t xml:space="preserve"> </w:t>
      </w:r>
      <w:r>
        <w:t>систематизировать</w:t>
      </w:r>
      <w:r>
        <w:rPr>
          <w:spacing w:val="-3"/>
        </w:rPr>
        <w:t xml:space="preserve"> </w:t>
      </w:r>
      <w:r>
        <w:t>объяснение</w:t>
      </w:r>
      <w:r>
        <w:rPr>
          <w:spacing w:val="-3"/>
        </w:rPr>
        <w:t xml:space="preserve"> </w:t>
      </w:r>
      <w:r>
        <w:t>причин</w:t>
      </w:r>
      <w:r>
        <w:rPr>
          <w:spacing w:val="-4"/>
        </w:rPr>
        <w:t xml:space="preserve"> </w:t>
      </w:r>
      <w:r>
        <w:t>и</w:t>
      </w:r>
      <w:r>
        <w:rPr>
          <w:spacing w:val="-3"/>
        </w:rPr>
        <w:t xml:space="preserve"> </w:t>
      </w:r>
      <w:r>
        <w:t>следствий событий, представленное в нескольких текстах);</w:t>
      </w:r>
    </w:p>
    <w:p w:rsidR="008C415D" w:rsidRDefault="00797A38">
      <w:pPr>
        <w:pStyle w:val="a4"/>
        <w:ind w:left="0"/>
      </w:pPr>
      <w:r>
        <w:t>проводить</w:t>
      </w:r>
      <w:r>
        <w:rPr>
          <w:spacing w:val="-2"/>
        </w:rPr>
        <w:t xml:space="preserve"> </w:t>
      </w:r>
      <w:r>
        <w:t>сопоставление</w:t>
      </w:r>
      <w:r>
        <w:rPr>
          <w:spacing w:val="-5"/>
        </w:rPr>
        <w:t xml:space="preserve"> </w:t>
      </w:r>
      <w:r>
        <w:t>однотипных</w:t>
      </w:r>
      <w:r>
        <w:rPr>
          <w:spacing w:val="-2"/>
        </w:rPr>
        <w:t xml:space="preserve"> </w:t>
      </w:r>
      <w:r>
        <w:t>событий</w:t>
      </w:r>
      <w:r>
        <w:rPr>
          <w:spacing w:val="-3"/>
        </w:rPr>
        <w:t xml:space="preserve"> </w:t>
      </w:r>
      <w:r>
        <w:t>и</w:t>
      </w:r>
      <w:r>
        <w:rPr>
          <w:spacing w:val="-2"/>
        </w:rPr>
        <w:t xml:space="preserve"> </w:t>
      </w:r>
      <w:r>
        <w:t>процессов</w:t>
      </w:r>
      <w:r>
        <w:rPr>
          <w:spacing w:val="-2"/>
        </w:rPr>
        <w:t xml:space="preserve"> </w:t>
      </w:r>
      <w:r>
        <w:t>отечественной</w:t>
      </w:r>
      <w:r>
        <w:rPr>
          <w:spacing w:val="-2"/>
        </w:rPr>
        <w:t xml:space="preserve"> </w:t>
      </w:r>
      <w:r>
        <w:t>и</w:t>
      </w:r>
      <w:r>
        <w:rPr>
          <w:spacing w:val="-6"/>
        </w:rPr>
        <w:t xml:space="preserve"> </w:t>
      </w:r>
      <w:r>
        <w:t>всеобщей</w:t>
      </w:r>
      <w:r>
        <w:rPr>
          <w:spacing w:val="-2"/>
        </w:rPr>
        <w:t xml:space="preserve"> </w:t>
      </w:r>
      <w:r>
        <w:t>истории</w:t>
      </w:r>
      <w:r>
        <w:rPr>
          <w:spacing w:val="-6"/>
        </w:rPr>
        <w:t xml:space="preserve"> </w:t>
      </w:r>
      <w:r>
        <w:t>XVIII</w:t>
      </w:r>
      <w:r>
        <w:rPr>
          <w:spacing w:val="-2"/>
        </w:rPr>
        <w:t xml:space="preserve"> </w:t>
      </w:r>
      <w:r>
        <w:t>в.</w:t>
      </w:r>
      <w:r>
        <w:rPr>
          <w:spacing w:val="-2"/>
        </w:rPr>
        <w:t xml:space="preserve"> </w:t>
      </w:r>
      <w:r>
        <w:t>(раскрывать повторяющиеся черты исторических ситуаций, выделять черты сходства и различия).</w:t>
      </w:r>
    </w:p>
    <w:p w:rsidR="008C415D" w:rsidRDefault="00797A38">
      <w:pPr>
        <w:pStyle w:val="a4"/>
        <w:ind w:left="0" w:right="363"/>
      </w:pPr>
      <w:r>
        <w:t>Рассмотрение</w:t>
      </w:r>
      <w:r>
        <w:rPr>
          <w:spacing w:val="-2"/>
        </w:rPr>
        <w:t xml:space="preserve"> </w:t>
      </w:r>
      <w:r>
        <w:t>исторических</w:t>
      </w:r>
      <w:r>
        <w:rPr>
          <w:spacing w:val="-2"/>
        </w:rPr>
        <w:t xml:space="preserve"> </w:t>
      </w:r>
      <w:r>
        <w:t>версий</w:t>
      </w:r>
      <w:r>
        <w:rPr>
          <w:spacing w:val="-3"/>
        </w:rPr>
        <w:t xml:space="preserve"> </w:t>
      </w:r>
      <w:r>
        <w:t>и</w:t>
      </w:r>
      <w:r>
        <w:rPr>
          <w:spacing w:val="-2"/>
        </w:rPr>
        <w:t xml:space="preserve"> </w:t>
      </w:r>
      <w:r>
        <w:t>оценок,</w:t>
      </w:r>
      <w:r>
        <w:rPr>
          <w:spacing w:val="-2"/>
        </w:rPr>
        <w:t xml:space="preserve"> </w:t>
      </w:r>
      <w:r>
        <w:t>определение</w:t>
      </w:r>
      <w:r>
        <w:rPr>
          <w:spacing w:val="-5"/>
        </w:rPr>
        <w:t xml:space="preserve"> </w:t>
      </w:r>
      <w:r>
        <w:t>своего</w:t>
      </w:r>
      <w:r>
        <w:rPr>
          <w:spacing w:val="-2"/>
        </w:rPr>
        <w:t xml:space="preserve"> </w:t>
      </w:r>
      <w:r>
        <w:t>отношения</w:t>
      </w:r>
      <w:r>
        <w:rPr>
          <w:spacing w:val="-3"/>
        </w:rPr>
        <w:t xml:space="preserve"> </w:t>
      </w:r>
      <w:r>
        <w:t>к</w:t>
      </w:r>
      <w:r>
        <w:rPr>
          <w:spacing w:val="-2"/>
        </w:rPr>
        <w:t xml:space="preserve"> </w:t>
      </w:r>
      <w:r>
        <w:t>наиболее</w:t>
      </w:r>
      <w:r>
        <w:rPr>
          <w:spacing w:val="-2"/>
        </w:rPr>
        <w:t xml:space="preserve"> </w:t>
      </w:r>
      <w:r>
        <w:t>значимым</w:t>
      </w:r>
      <w:r>
        <w:rPr>
          <w:spacing w:val="-5"/>
        </w:rPr>
        <w:t xml:space="preserve"> </w:t>
      </w:r>
      <w:r>
        <w:t>событиям</w:t>
      </w:r>
      <w:r>
        <w:rPr>
          <w:spacing w:val="-2"/>
        </w:rPr>
        <w:t xml:space="preserve"> </w:t>
      </w:r>
      <w:r>
        <w:t>и личностям прошлого:</w:t>
      </w:r>
    </w:p>
    <w:p w:rsidR="008C415D" w:rsidRDefault="00797A38">
      <w:pPr>
        <w:pStyle w:val="a4"/>
        <w:ind w:left="0"/>
      </w:pPr>
      <w:r>
        <w:t>анализировать</w:t>
      </w:r>
      <w:r>
        <w:rPr>
          <w:spacing w:val="-3"/>
        </w:rPr>
        <w:t xml:space="preserve"> </w:t>
      </w:r>
      <w:r>
        <w:t>высказывания</w:t>
      </w:r>
      <w:r>
        <w:rPr>
          <w:spacing w:val="-4"/>
        </w:rPr>
        <w:t xml:space="preserve"> </w:t>
      </w:r>
      <w:r>
        <w:t>историков</w:t>
      </w:r>
      <w:r>
        <w:rPr>
          <w:spacing w:val="-4"/>
        </w:rPr>
        <w:t xml:space="preserve"> </w:t>
      </w:r>
      <w:r>
        <w:t>по</w:t>
      </w:r>
      <w:r>
        <w:rPr>
          <w:spacing w:val="-3"/>
        </w:rPr>
        <w:t xml:space="preserve"> </w:t>
      </w:r>
      <w:r>
        <w:t>спорным</w:t>
      </w:r>
      <w:r>
        <w:rPr>
          <w:spacing w:val="-3"/>
        </w:rPr>
        <w:t xml:space="preserve"> </w:t>
      </w:r>
      <w:r>
        <w:t>вопросам</w:t>
      </w:r>
      <w:r>
        <w:rPr>
          <w:spacing w:val="-3"/>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7"/>
        </w:rPr>
        <w:t xml:space="preserve"> </w:t>
      </w:r>
      <w:r>
        <w:t>XVIII</w:t>
      </w:r>
      <w:r>
        <w:rPr>
          <w:spacing w:val="-5"/>
        </w:rPr>
        <w:t xml:space="preserve"> </w:t>
      </w:r>
      <w:r>
        <w:t>в.</w:t>
      </w:r>
      <w:r>
        <w:rPr>
          <w:spacing w:val="-3"/>
        </w:rPr>
        <w:t xml:space="preserve"> </w:t>
      </w:r>
      <w:r>
        <w:t>(выявлять обсуждаемую проблему, мнение автора, приводимые аргументы, оценивать степень их убедительности);</w:t>
      </w:r>
    </w:p>
    <w:p w:rsidR="008C415D" w:rsidRDefault="00797A38">
      <w:pPr>
        <w:pStyle w:val="a4"/>
        <w:ind w:left="0" w:right="109"/>
      </w:pPr>
      <w:r>
        <w:t>различать</w:t>
      </w:r>
      <w:r>
        <w:rPr>
          <w:spacing w:val="-1"/>
        </w:rPr>
        <w:t xml:space="preserve"> </w:t>
      </w:r>
      <w:r>
        <w:t>в</w:t>
      </w:r>
      <w:r>
        <w:rPr>
          <w:spacing w:val="-2"/>
        </w:rPr>
        <w:t xml:space="preserve"> </w:t>
      </w:r>
      <w:r>
        <w:t>описаниях</w:t>
      </w:r>
      <w:r>
        <w:rPr>
          <w:spacing w:val="-4"/>
        </w:rPr>
        <w:t xml:space="preserve"> </w:t>
      </w:r>
      <w:r>
        <w:t>событий</w:t>
      </w:r>
      <w:r>
        <w:rPr>
          <w:spacing w:val="-1"/>
        </w:rPr>
        <w:t xml:space="preserve"> </w:t>
      </w:r>
      <w:r>
        <w:t>и</w:t>
      </w:r>
      <w:r>
        <w:rPr>
          <w:spacing w:val="-2"/>
        </w:rPr>
        <w:t xml:space="preserve"> </w:t>
      </w:r>
      <w:r>
        <w:t>личностей</w:t>
      </w:r>
      <w:r>
        <w:rPr>
          <w:spacing w:val="-5"/>
        </w:rPr>
        <w:t xml:space="preserve"> </w:t>
      </w:r>
      <w:r>
        <w:t>XVIII</w:t>
      </w:r>
      <w:r>
        <w:rPr>
          <w:spacing w:val="-3"/>
        </w:rPr>
        <w:t xml:space="preserve"> </w:t>
      </w:r>
      <w:r>
        <w:t>в.</w:t>
      </w:r>
      <w:r>
        <w:rPr>
          <w:spacing w:val="-1"/>
        </w:rPr>
        <w:t xml:space="preserve"> </w:t>
      </w:r>
      <w:r>
        <w:t>ценностные</w:t>
      </w:r>
      <w:r>
        <w:rPr>
          <w:spacing w:val="-3"/>
        </w:rPr>
        <w:t xml:space="preserve"> </w:t>
      </w:r>
      <w:r>
        <w:t>категории,</w:t>
      </w:r>
      <w:r>
        <w:rPr>
          <w:spacing w:val="-4"/>
        </w:rPr>
        <w:t xml:space="preserve"> </w:t>
      </w:r>
      <w:r>
        <w:t>значимые</w:t>
      </w:r>
      <w:r>
        <w:rPr>
          <w:spacing w:val="-1"/>
        </w:rPr>
        <w:t xml:space="preserve"> </w:t>
      </w:r>
      <w:r>
        <w:t>для</w:t>
      </w:r>
      <w:r>
        <w:rPr>
          <w:spacing w:val="-4"/>
        </w:rPr>
        <w:t xml:space="preserve"> </w:t>
      </w:r>
      <w:r>
        <w:t>данной</w:t>
      </w:r>
      <w:r>
        <w:rPr>
          <w:spacing w:val="-1"/>
        </w:rPr>
        <w:t xml:space="preserve"> </w:t>
      </w:r>
      <w:r>
        <w:t>эпохи</w:t>
      </w:r>
      <w:r>
        <w:rPr>
          <w:spacing w:val="-1"/>
        </w:rPr>
        <w:t xml:space="preserve"> </w:t>
      </w:r>
      <w:r>
        <w:t>(в</w:t>
      </w:r>
      <w:r>
        <w:rPr>
          <w:spacing w:val="-2"/>
        </w:rPr>
        <w:t xml:space="preserve"> </w:t>
      </w:r>
      <w:r>
        <w:t>том</w:t>
      </w:r>
      <w:r>
        <w:rPr>
          <w:spacing w:val="-2"/>
        </w:rPr>
        <w:t xml:space="preserve"> </w:t>
      </w:r>
      <w:r>
        <w:t>числе для разных социальных слоев), выражать свое отношение к ним.</w:t>
      </w:r>
    </w:p>
    <w:p w:rsidR="008C415D" w:rsidRDefault="00797A38">
      <w:pPr>
        <w:pStyle w:val="a4"/>
        <w:ind w:left="0"/>
      </w:pPr>
      <w:r>
        <w:rPr>
          <w:spacing w:val="-2"/>
        </w:rPr>
        <w:t>Применениеисторическихзнаний:</w:t>
      </w:r>
    </w:p>
    <w:p w:rsidR="008C415D" w:rsidRDefault="00797A38">
      <w:pPr>
        <w:pStyle w:val="a4"/>
        <w:spacing w:before="1"/>
        <w:ind w:left="0"/>
      </w:pPr>
      <w:r>
        <w:t>раскрывать</w:t>
      </w:r>
      <w:r>
        <w:rPr>
          <w:spacing w:val="-5"/>
        </w:rPr>
        <w:t xml:space="preserve"> </w:t>
      </w:r>
      <w:r>
        <w:t>(объяснять),</w:t>
      </w:r>
      <w:r>
        <w:rPr>
          <w:spacing w:val="-4"/>
        </w:rPr>
        <w:t xml:space="preserve"> </w:t>
      </w:r>
      <w:r>
        <w:t>как</w:t>
      </w:r>
      <w:r>
        <w:rPr>
          <w:spacing w:val="-1"/>
        </w:rPr>
        <w:t xml:space="preserve"> </w:t>
      </w:r>
      <w:r>
        <w:t>сочетались</w:t>
      </w:r>
      <w:r>
        <w:rPr>
          <w:spacing w:val="-4"/>
        </w:rPr>
        <w:t xml:space="preserve"> </w:t>
      </w:r>
      <w:r>
        <w:t>в</w:t>
      </w:r>
      <w:r>
        <w:rPr>
          <w:spacing w:val="-3"/>
        </w:rPr>
        <w:t xml:space="preserve"> </w:t>
      </w:r>
      <w:r>
        <w:t>памятниках</w:t>
      </w:r>
      <w:r>
        <w:rPr>
          <w:spacing w:val="-2"/>
        </w:rPr>
        <w:t xml:space="preserve"> </w:t>
      </w:r>
      <w:r>
        <w:t>культуры</w:t>
      </w:r>
      <w:r>
        <w:rPr>
          <w:spacing w:val="-2"/>
        </w:rPr>
        <w:t xml:space="preserve"> </w:t>
      </w:r>
      <w:r>
        <w:t>России</w:t>
      </w:r>
      <w:r>
        <w:rPr>
          <w:spacing w:val="-6"/>
        </w:rPr>
        <w:t xml:space="preserve"> </w:t>
      </w:r>
      <w:r>
        <w:t>XVIII</w:t>
      </w:r>
      <w:r>
        <w:rPr>
          <w:spacing w:val="-4"/>
        </w:rPr>
        <w:t xml:space="preserve"> </w:t>
      </w:r>
      <w:r>
        <w:t>в.</w:t>
      </w:r>
      <w:r>
        <w:rPr>
          <w:spacing w:val="-2"/>
        </w:rPr>
        <w:t xml:space="preserve"> </w:t>
      </w:r>
      <w:r>
        <w:t>европейские</w:t>
      </w:r>
      <w:r>
        <w:rPr>
          <w:spacing w:val="-2"/>
        </w:rPr>
        <w:t xml:space="preserve"> </w:t>
      </w:r>
      <w:r>
        <w:t>влияния</w:t>
      </w:r>
      <w:r>
        <w:rPr>
          <w:spacing w:val="-5"/>
        </w:rPr>
        <w:t xml:space="preserve"> </w:t>
      </w:r>
      <w:r>
        <w:t>и</w:t>
      </w:r>
      <w:r>
        <w:rPr>
          <w:spacing w:val="-2"/>
        </w:rPr>
        <w:t xml:space="preserve"> </w:t>
      </w:r>
      <w:r>
        <w:t>национальные традиции, показывать на примерах; выполнять учебные проекты по отечественной и всеобщей истории</w:t>
      </w:r>
    </w:p>
    <w:p w:rsidR="008C415D" w:rsidRDefault="00797A38">
      <w:pPr>
        <w:ind w:right="6078"/>
      </w:pPr>
      <w:r>
        <w:t xml:space="preserve">в. (в том числе на региональном материале). </w:t>
      </w:r>
      <w:r>
        <w:rPr>
          <w:b/>
        </w:rPr>
        <w:t>Предметные</w:t>
      </w:r>
      <w:r>
        <w:rPr>
          <w:b/>
          <w:spacing w:val="-6"/>
        </w:rPr>
        <w:t xml:space="preserve"> </w:t>
      </w:r>
      <w:r>
        <w:rPr>
          <w:b/>
        </w:rPr>
        <w:t>результаты</w:t>
      </w:r>
      <w:r>
        <w:rPr>
          <w:b/>
          <w:spacing w:val="-6"/>
        </w:rPr>
        <w:t xml:space="preserve"> </w:t>
      </w:r>
      <w:r>
        <w:rPr>
          <w:b/>
        </w:rPr>
        <w:t>изучения</w:t>
      </w:r>
      <w:r>
        <w:rPr>
          <w:b/>
          <w:spacing w:val="-8"/>
        </w:rPr>
        <w:t xml:space="preserve"> </w:t>
      </w:r>
      <w:r>
        <w:rPr>
          <w:b/>
        </w:rPr>
        <w:t>истории</w:t>
      </w:r>
      <w:r>
        <w:rPr>
          <w:b/>
          <w:spacing w:val="-9"/>
        </w:rPr>
        <w:t xml:space="preserve"> </w:t>
      </w:r>
      <w:r>
        <w:rPr>
          <w:b/>
        </w:rPr>
        <w:t>в</w:t>
      </w:r>
      <w:r>
        <w:rPr>
          <w:b/>
          <w:spacing w:val="-6"/>
        </w:rPr>
        <w:t xml:space="preserve"> </w:t>
      </w:r>
      <w:r>
        <w:rPr>
          <w:b/>
        </w:rPr>
        <w:t xml:space="preserve">9классе. </w:t>
      </w:r>
      <w:r>
        <w:t>Знание хронологии, работа с хронологией:</w:t>
      </w:r>
    </w:p>
    <w:p w:rsidR="008C415D" w:rsidRDefault="00797A38">
      <w:pPr>
        <w:pStyle w:val="a4"/>
        <w:ind w:left="0"/>
      </w:pPr>
      <w:r>
        <w:t>называтьдаты(хронологическиеграницы)важнейшихсобытийипроцессовотечественнойивсеобщейистории</w:t>
      </w:r>
      <w:r>
        <w:rPr>
          <w:spacing w:val="-10"/>
        </w:rPr>
        <w:t xml:space="preserve"> </w:t>
      </w:r>
      <w:r>
        <w:t>XIX</w:t>
      </w:r>
      <w:r>
        <w:rPr>
          <w:spacing w:val="-3"/>
        </w:rPr>
        <w:t xml:space="preserve"> </w:t>
      </w:r>
      <w:r>
        <w:t>-</w:t>
      </w:r>
      <w:r>
        <w:rPr>
          <w:spacing w:val="-12"/>
        </w:rPr>
        <w:t xml:space="preserve"> </w:t>
      </w:r>
      <w:r>
        <w:t>начала</w:t>
      </w:r>
      <w:r>
        <w:rPr>
          <w:spacing w:val="-9"/>
        </w:rPr>
        <w:t xml:space="preserve"> </w:t>
      </w:r>
      <w:r>
        <w:t>XX в.; выделять этапы (периоды) в развитии ключевых событий и процессов;</w:t>
      </w:r>
    </w:p>
    <w:p w:rsidR="008C415D" w:rsidRDefault="00797A38">
      <w:pPr>
        <w:pStyle w:val="a4"/>
        <w:ind w:left="0"/>
      </w:pPr>
      <w:r>
        <w:t>выявлять</w:t>
      </w:r>
      <w:r>
        <w:rPr>
          <w:spacing w:val="-3"/>
        </w:rPr>
        <w:t xml:space="preserve"> </w:t>
      </w:r>
      <w:r>
        <w:t>синхронность</w:t>
      </w:r>
      <w:r>
        <w:rPr>
          <w:spacing w:val="-6"/>
        </w:rPr>
        <w:t xml:space="preserve"> </w:t>
      </w:r>
      <w:r>
        <w:t>(асинхронность)</w:t>
      </w:r>
      <w:r>
        <w:rPr>
          <w:spacing w:val="-3"/>
        </w:rPr>
        <w:t xml:space="preserve"> </w:t>
      </w:r>
      <w:r>
        <w:t>исторических</w:t>
      </w:r>
      <w:r>
        <w:rPr>
          <w:spacing w:val="-3"/>
        </w:rPr>
        <w:t xml:space="preserve"> </w:t>
      </w:r>
      <w:r>
        <w:t>процессов</w:t>
      </w:r>
      <w:r>
        <w:rPr>
          <w:spacing w:val="-3"/>
        </w:rPr>
        <w:t xml:space="preserve"> </w:t>
      </w:r>
      <w:r>
        <w:t>отечественной</w:t>
      </w:r>
      <w:r>
        <w:rPr>
          <w:spacing w:val="-4"/>
        </w:rPr>
        <w:t xml:space="preserve"> </w:t>
      </w:r>
      <w:r>
        <w:t>и</w:t>
      </w:r>
      <w:r>
        <w:rPr>
          <w:spacing w:val="-1"/>
        </w:rPr>
        <w:t xml:space="preserve"> </w:t>
      </w:r>
      <w:r>
        <w:t>всеобщей</w:t>
      </w:r>
      <w:r>
        <w:rPr>
          <w:spacing w:val="-3"/>
        </w:rPr>
        <w:t xml:space="preserve"> </w:t>
      </w:r>
      <w:r>
        <w:t>истории</w:t>
      </w:r>
      <w:r>
        <w:rPr>
          <w:spacing w:val="-7"/>
        </w:rPr>
        <w:t xml:space="preserve"> </w:t>
      </w:r>
      <w:r>
        <w:t>XIX -начала</w:t>
      </w:r>
      <w:r>
        <w:rPr>
          <w:spacing w:val="-3"/>
        </w:rPr>
        <w:t xml:space="preserve"> </w:t>
      </w:r>
      <w:r>
        <w:t>XX</w:t>
      </w:r>
      <w:r>
        <w:rPr>
          <w:spacing w:val="-2"/>
        </w:rPr>
        <w:t xml:space="preserve"> </w:t>
      </w:r>
      <w:r>
        <w:t xml:space="preserve">в.; </w:t>
      </w:r>
      <w:r>
        <w:rPr>
          <w:spacing w:val="-2"/>
        </w:rPr>
        <w:t>определятьпоследовательностьсобытийотечественнойивсеобщейистории</w:t>
      </w:r>
    </w:p>
    <w:p w:rsidR="008C415D" w:rsidRDefault="00797A38">
      <w:pPr>
        <w:pStyle w:val="a4"/>
        <w:ind w:left="0"/>
      </w:pPr>
      <w:r>
        <w:rPr>
          <w:spacing w:val="-2"/>
        </w:rPr>
        <w:t xml:space="preserve">-началаXXв.наосновеанализапричинно-следственныхсвязей. </w:t>
      </w:r>
      <w:r>
        <w:t>Знаниеисторическихфактов,работасфактами:характеризоватьместо,обстоятельства,участников,результаты</w:t>
      </w:r>
      <w:r>
        <w:rPr>
          <w:spacing w:val="-14"/>
        </w:rPr>
        <w:t xml:space="preserve"> </w:t>
      </w:r>
      <w:r>
        <w:t>важнейших событийотечественнойивсеобщейисторииXIX -началаXXв.;</w:t>
      </w:r>
    </w:p>
    <w:p w:rsidR="008C415D" w:rsidRDefault="00797A38">
      <w:pPr>
        <w:pStyle w:val="a4"/>
        <w:ind w:left="0"/>
      </w:pPr>
      <w:r>
        <w:t>группировать,</w:t>
      </w:r>
      <w:r>
        <w:rPr>
          <w:spacing w:val="-3"/>
        </w:rPr>
        <w:t xml:space="preserve"> </w:t>
      </w:r>
      <w:r>
        <w:t>систематизировать</w:t>
      </w:r>
      <w:r>
        <w:rPr>
          <w:spacing w:val="-3"/>
        </w:rPr>
        <w:t xml:space="preserve"> </w:t>
      </w:r>
      <w:r>
        <w:t>факты</w:t>
      </w:r>
      <w:r>
        <w:rPr>
          <w:spacing w:val="-3"/>
        </w:rPr>
        <w:t xml:space="preserve"> </w:t>
      </w:r>
      <w:r>
        <w:t>по</w:t>
      </w:r>
      <w:r>
        <w:rPr>
          <w:spacing w:val="-6"/>
        </w:rPr>
        <w:t xml:space="preserve"> </w:t>
      </w:r>
      <w:r>
        <w:t>самостоятельно</w:t>
      </w:r>
      <w:r>
        <w:rPr>
          <w:spacing w:val="-3"/>
        </w:rPr>
        <w:t xml:space="preserve"> </w:t>
      </w:r>
      <w:r>
        <w:t>определяемому</w:t>
      </w:r>
      <w:r>
        <w:rPr>
          <w:spacing w:val="-6"/>
        </w:rPr>
        <w:t xml:space="preserve"> </w:t>
      </w:r>
      <w:r>
        <w:t>признаку</w:t>
      </w:r>
      <w:r>
        <w:rPr>
          <w:spacing w:val="-5"/>
        </w:rPr>
        <w:t xml:space="preserve"> </w:t>
      </w:r>
      <w:r>
        <w:t>(хронологии,</w:t>
      </w:r>
      <w:r>
        <w:rPr>
          <w:spacing w:val="-3"/>
        </w:rPr>
        <w:t xml:space="preserve"> </w:t>
      </w:r>
      <w:r>
        <w:t>принадлежности</w:t>
      </w:r>
      <w:r>
        <w:rPr>
          <w:spacing w:val="-7"/>
        </w:rPr>
        <w:t xml:space="preserve"> </w:t>
      </w:r>
      <w:r>
        <w:t>к историческим процессам, типологическим основаниям и другим), составлять систематические таблицы.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852"/>
      </w:pPr>
      <w:r>
        <w:lastRenderedPageBreak/>
        <w:t>Работасисторической картой: выявлятьипоказыватьнакартеизменения,произошедшиеврезультатезначительныхсоциально- экономических и политических событий и процессов отечественной и всеобщей истории XIX - начала XX в.; определятьнаосновекартывлияниегеографическогофакторанаразвитиеразличныхсфержизнистраны</w:t>
      </w:r>
      <w:r>
        <w:rPr>
          <w:spacing w:val="-14"/>
        </w:rPr>
        <w:t xml:space="preserve"> </w:t>
      </w:r>
      <w:r>
        <w:t>(группы</w:t>
      </w:r>
      <w:r>
        <w:rPr>
          <w:spacing w:val="-14"/>
        </w:rPr>
        <w:t xml:space="preserve"> </w:t>
      </w:r>
      <w:r>
        <w:t>стран). Работасисторическими источниками:</w:t>
      </w:r>
    </w:p>
    <w:p w:rsidR="008C415D" w:rsidRDefault="00797A38">
      <w:pPr>
        <w:pStyle w:val="a4"/>
        <w:spacing w:before="1"/>
        <w:ind w:left="0"/>
      </w:pPr>
      <w:r>
        <w:t>представлять</w:t>
      </w:r>
      <w:r>
        <w:rPr>
          <w:spacing w:val="-3"/>
        </w:rPr>
        <w:t xml:space="preserve"> </w:t>
      </w:r>
      <w:r>
        <w:t>в</w:t>
      </w:r>
      <w:r>
        <w:rPr>
          <w:spacing w:val="-5"/>
        </w:rPr>
        <w:t xml:space="preserve"> </w:t>
      </w:r>
      <w:r>
        <w:t>дополнение</w:t>
      </w:r>
      <w:r>
        <w:rPr>
          <w:spacing w:val="-3"/>
        </w:rPr>
        <w:t xml:space="preserve"> </w:t>
      </w:r>
      <w:r>
        <w:t>к</w:t>
      </w:r>
      <w:r>
        <w:rPr>
          <w:spacing w:val="-3"/>
        </w:rPr>
        <w:t xml:space="preserve"> </w:t>
      </w:r>
      <w:r>
        <w:t>известным</w:t>
      </w:r>
      <w:r>
        <w:rPr>
          <w:spacing w:val="-3"/>
        </w:rPr>
        <w:t xml:space="preserve"> </w:t>
      </w:r>
      <w:r>
        <w:t>ранее</w:t>
      </w:r>
      <w:r>
        <w:rPr>
          <w:spacing w:val="-3"/>
        </w:rPr>
        <w:t xml:space="preserve"> </w:t>
      </w:r>
      <w:r>
        <w:t>видам</w:t>
      </w:r>
      <w:r>
        <w:rPr>
          <w:spacing w:val="-3"/>
        </w:rPr>
        <w:t xml:space="preserve"> </w:t>
      </w:r>
      <w:r>
        <w:t>письменных</w:t>
      </w:r>
      <w:r>
        <w:rPr>
          <w:spacing w:val="-3"/>
        </w:rPr>
        <w:t xml:space="preserve"> </w:t>
      </w:r>
      <w:r>
        <w:t>источников</w:t>
      </w:r>
      <w:r>
        <w:rPr>
          <w:spacing w:val="-4"/>
        </w:rPr>
        <w:t xml:space="preserve"> </w:t>
      </w:r>
      <w:r>
        <w:t>следующие</w:t>
      </w:r>
      <w:r>
        <w:rPr>
          <w:spacing w:val="-3"/>
        </w:rPr>
        <w:t xml:space="preserve"> </w:t>
      </w:r>
      <w:r>
        <w:t>материалы:</w:t>
      </w:r>
      <w:r>
        <w:rPr>
          <w:spacing w:val="-2"/>
        </w:rPr>
        <w:t xml:space="preserve"> </w:t>
      </w:r>
      <w:r>
        <w:t xml:space="preserve">произведения общественной мысли, газетную публицистику, программы политических партий, </w:t>
      </w:r>
      <w:r>
        <w:rPr>
          <w:spacing w:val="-2"/>
        </w:rPr>
        <w:t>статистическиеданныеидругие;определятьтипивидисточника(письменного,визуального);выявлять</w:t>
      </w:r>
    </w:p>
    <w:p w:rsidR="008C415D" w:rsidRDefault="00797A38">
      <w:pPr>
        <w:pStyle w:val="a4"/>
        <w:spacing w:before="59"/>
        <w:ind w:left="0"/>
      </w:pPr>
      <w:r>
        <w:t>принадлежность источника определенному лицу, социальной группе, общественному течению и другим; извлекать,сопоставлятьисистематизироватьинформациюособытияхотечественнойивсеобщейистории</w:t>
      </w:r>
      <w:r>
        <w:rPr>
          <w:spacing w:val="-8"/>
        </w:rPr>
        <w:t xml:space="preserve"> </w:t>
      </w:r>
      <w:r>
        <w:t>XIX</w:t>
      </w:r>
      <w:r>
        <w:rPr>
          <w:spacing w:val="-1"/>
        </w:rPr>
        <w:t xml:space="preserve"> </w:t>
      </w:r>
      <w:r>
        <w:t>-</w:t>
      </w:r>
      <w:r>
        <w:rPr>
          <w:spacing w:val="-8"/>
        </w:rPr>
        <w:t xml:space="preserve"> </w:t>
      </w:r>
      <w:r>
        <w:t>начала</w:t>
      </w:r>
      <w:r>
        <w:rPr>
          <w:spacing w:val="-5"/>
        </w:rPr>
        <w:t xml:space="preserve"> </w:t>
      </w:r>
      <w:r>
        <w:t>XX</w:t>
      </w:r>
      <w:r>
        <w:rPr>
          <w:spacing w:val="-4"/>
        </w:rPr>
        <w:t xml:space="preserve"> </w:t>
      </w:r>
      <w:r>
        <w:t>в.</w:t>
      </w:r>
      <w:r>
        <w:rPr>
          <w:spacing w:val="-5"/>
        </w:rPr>
        <w:t xml:space="preserve"> </w:t>
      </w:r>
      <w:r>
        <w:t>из разных письменных, визуальных и вещественных источников;</w:t>
      </w:r>
    </w:p>
    <w:p w:rsidR="008C415D" w:rsidRDefault="00797A38">
      <w:pPr>
        <w:pStyle w:val="a4"/>
        <w:ind w:left="0"/>
      </w:pPr>
      <w:r>
        <w:t>различатьвтекстеписьменныхисточниковфактыиинтерпретациисобытийпрошлого.</w:t>
      </w:r>
      <w:r>
        <w:rPr>
          <w:spacing w:val="-14"/>
        </w:rPr>
        <w:t xml:space="preserve"> </w:t>
      </w:r>
      <w:r>
        <w:t>Историческое</w:t>
      </w:r>
      <w:r>
        <w:rPr>
          <w:spacing w:val="-14"/>
        </w:rPr>
        <w:t xml:space="preserve"> </w:t>
      </w:r>
      <w:r>
        <w:t xml:space="preserve">описание </w:t>
      </w:r>
      <w:r>
        <w:rPr>
          <w:spacing w:val="-2"/>
        </w:rPr>
        <w:t>(реконструкция):</w:t>
      </w:r>
    </w:p>
    <w:p w:rsidR="008C415D" w:rsidRDefault="00797A38">
      <w:pPr>
        <w:pStyle w:val="a4"/>
        <w:ind w:left="0"/>
      </w:pPr>
      <w:r>
        <w:t>представлять</w:t>
      </w:r>
      <w:r>
        <w:rPr>
          <w:spacing w:val="-5"/>
        </w:rPr>
        <w:t xml:space="preserve"> </w:t>
      </w:r>
      <w:r>
        <w:t>развернутый</w:t>
      </w:r>
      <w:r>
        <w:rPr>
          <w:spacing w:val="-2"/>
        </w:rPr>
        <w:t xml:space="preserve"> </w:t>
      </w:r>
      <w:r>
        <w:t>рассказ</w:t>
      </w:r>
      <w:r>
        <w:rPr>
          <w:spacing w:val="-2"/>
        </w:rPr>
        <w:t xml:space="preserve"> </w:t>
      </w:r>
      <w:r>
        <w:t>о</w:t>
      </w:r>
      <w:r>
        <w:rPr>
          <w:spacing w:val="-2"/>
        </w:rPr>
        <w:t xml:space="preserve"> </w:t>
      </w:r>
      <w:r>
        <w:t>ключевых</w:t>
      </w:r>
      <w:r>
        <w:rPr>
          <w:spacing w:val="-2"/>
        </w:rPr>
        <w:t xml:space="preserve"> </w:t>
      </w:r>
      <w:r>
        <w:t>событиях</w:t>
      </w:r>
      <w:r>
        <w:rPr>
          <w:spacing w:val="-2"/>
        </w:rPr>
        <w:t xml:space="preserve"> </w:t>
      </w:r>
      <w:r>
        <w:t>отечественной</w:t>
      </w:r>
      <w:r>
        <w:rPr>
          <w:spacing w:val="-2"/>
        </w:rPr>
        <w:t xml:space="preserve"> </w:t>
      </w:r>
      <w:r>
        <w:t>и</w:t>
      </w:r>
      <w:r>
        <w:rPr>
          <w:spacing w:val="-3"/>
        </w:rPr>
        <w:t xml:space="preserve"> </w:t>
      </w:r>
      <w:r>
        <w:t>всеобщей</w:t>
      </w:r>
      <w:r>
        <w:rPr>
          <w:spacing w:val="-2"/>
        </w:rPr>
        <w:t xml:space="preserve"> </w:t>
      </w:r>
      <w:r>
        <w:t>истории</w:t>
      </w:r>
      <w:r>
        <w:rPr>
          <w:spacing w:val="-6"/>
        </w:rPr>
        <w:t xml:space="preserve"> </w:t>
      </w:r>
      <w:r>
        <w:t>XIX—</w:t>
      </w:r>
      <w:r>
        <w:rPr>
          <w:spacing w:val="-2"/>
        </w:rPr>
        <w:t xml:space="preserve"> </w:t>
      </w:r>
      <w:r>
        <w:t>началаXX</w:t>
      </w:r>
      <w:r>
        <w:rPr>
          <w:spacing w:val="-1"/>
        </w:rPr>
        <w:t xml:space="preserve"> </w:t>
      </w:r>
      <w:r>
        <w:t>в.</w:t>
      </w:r>
      <w:r>
        <w:rPr>
          <w:spacing w:val="-2"/>
        </w:rPr>
        <w:t xml:space="preserve"> </w:t>
      </w:r>
      <w:r>
        <w:t>с использованием визуальных материалов (устно, письменно в форме короткого эссе, презентации); составлять развернутую</w:t>
      </w:r>
      <w:r>
        <w:rPr>
          <w:spacing w:val="-2"/>
        </w:rPr>
        <w:t xml:space="preserve"> </w:t>
      </w:r>
      <w:r>
        <w:t>характеристику</w:t>
      </w:r>
      <w:r>
        <w:rPr>
          <w:spacing w:val="-3"/>
        </w:rPr>
        <w:t xml:space="preserve"> </w:t>
      </w:r>
      <w:r>
        <w:t>исторических</w:t>
      </w:r>
      <w:r>
        <w:rPr>
          <w:spacing w:val="-4"/>
        </w:rPr>
        <w:t xml:space="preserve"> </w:t>
      </w:r>
      <w:r>
        <w:t>личностей</w:t>
      </w:r>
      <w:r>
        <w:rPr>
          <w:spacing w:val="-2"/>
        </w:rPr>
        <w:t xml:space="preserve"> </w:t>
      </w:r>
      <w:r>
        <w:t>XIX -</w:t>
      </w:r>
      <w:r>
        <w:rPr>
          <w:spacing w:val="-5"/>
        </w:rPr>
        <w:t xml:space="preserve"> </w:t>
      </w:r>
      <w:r>
        <w:t>начала</w:t>
      </w:r>
      <w:r>
        <w:rPr>
          <w:spacing w:val="-2"/>
        </w:rPr>
        <w:t xml:space="preserve"> </w:t>
      </w:r>
      <w:r>
        <w:t>XX в.</w:t>
      </w:r>
      <w:r>
        <w:rPr>
          <w:spacing w:val="-2"/>
        </w:rPr>
        <w:t xml:space="preserve"> </w:t>
      </w:r>
      <w:r>
        <w:t>с</w:t>
      </w:r>
      <w:r>
        <w:rPr>
          <w:spacing w:val="-3"/>
        </w:rPr>
        <w:t xml:space="preserve"> </w:t>
      </w:r>
      <w:r>
        <w:t>описанием</w:t>
      </w:r>
      <w:r>
        <w:rPr>
          <w:spacing w:val="-2"/>
        </w:rPr>
        <w:t xml:space="preserve"> </w:t>
      </w:r>
      <w:r>
        <w:t>и</w:t>
      </w:r>
      <w:r>
        <w:rPr>
          <w:spacing w:val="-3"/>
        </w:rPr>
        <w:t xml:space="preserve"> </w:t>
      </w:r>
      <w:r>
        <w:t>оценкой</w:t>
      </w:r>
      <w:r>
        <w:rPr>
          <w:spacing w:val="-2"/>
        </w:rPr>
        <w:t xml:space="preserve"> </w:t>
      </w:r>
      <w:r>
        <w:t>их</w:t>
      </w:r>
      <w:r>
        <w:rPr>
          <w:spacing w:val="-4"/>
        </w:rPr>
        <w:t xml:space="preserve"> </w:t>
      </w:r>
      <w:r>
        <w:t>деятельности (сообщение, презентация, эссе);</w:t>
      </w:r>
    </w:p>
    <w:p w:rsidR="008C415D" w:rsidRDefault="00797A38">
      <w:pPr>
        <w:pStyle w:val="a4"/>
        <w:spacing w:before="1"/>
        <w:ind w:left="0" w:right="363"/>
      </w:pPr>
      <w:r>
        <w:t>составлять</w:t>
      </w:r>
      <w:r>
        <w:rPr>
          <w:spacing w:val="-2"/>
        </w:rPr>
        <w:t xml:space="preserve"> </w:t>
      </w:r>
      <w:r>
        <w:t>описание</w:t>
      </w:r>
      <w:r>
        <w:rPr>
          <w:spacing w:val="-2"/>
        </w:rPr>
        <w:t xml:space="preserve"> </w:t>
      </w:r>
      <w:r>
        <w:t>образа</w:t>
      </w:r>
      <w:r>
        <w:rPr>
          <w:spacing w:val="-2"/>
        </w:rPr>
        <w:t xml:space="preserve"> </w:t>
      </w:r>
      <w:r>
        <w:t>жизни</w:t>
      </w:r>
      <w:r>
        <w:rPr>
          <w:spacing w:val="-3"/>
        </w:rPr>
        <w:t xml:space="preserve"> </w:t>
      </w:r>
      <w:r>
        <w:t>различных</w:t>
      </w:r>
      <w:r>
        <w:rPr>
          <w:spacing w:val="-5"/>
        </w:rPr>
        <w:t xml:space="preserve"> </w:t>
      </w:r>
      <w:r>
        <w:t>групп</w:t>
      </w:r>
      <w:r>
        <w:rPr>
          <w:spacing w:val="-3"/>
        </w:rPr>
        <w:t xml:space="preserve"> </w:t>
      </w:r>
      <w:r>
        <w:t>населения</w:t>
      </w:r>
      <w:r>
        <w:rPr>
          <w:spacing w:val="-3"/>
        </w:rPr>
        <w:t xml:space="preserve"> </w:t>
      </w:r>
      <w:r>
        <w:t>в</w:t>
      </w:r>
      <w:r>
        <w:rPr>
          <w:spacing w:val="-3"/>
        </w:rPr>
        <w:t xml:space="preserve"> </w:t>
      </w:r>
      <w:r>
        <w:t>России</w:t>
      </w:r>
      <w:r>
        <w:rPr>
          <w:spacing w:val="-3"/>
        </w:rPr>
        <w:t xml:space="preserve"> </w:t>
      </w:r>
      <w:r>
        <w:t>и</w:t>
      </w:r>
      <w:r>
        <w:rPr>
          <w:spacing w:val="-2"/>
        </w:rPr>
        <w:t xml:space="preserve"> </w:t>
      </w:r>
      <w:r>
        <w:t>других</w:t>
      </w:r>
      <w:r>
        <w:rPr>
          <w:spacing w:val="-2"/>
        </w:rPr>
        <w:t xml:space="preserve"> </w:t>
      </w:r>
      <w:r>
        <w:t>странах</w:t>
      </w:r>
      <w:r>
        <w:rPr>
          <w:spacing w:val="-2"/>
        </w:rPr>
        <w:t xml:space="preserve"> </w:t>
      </w:r>
      <w:r>
        <w:t>в</w:t>
      </w:r>
      <w:r>
        <w:rPr>
          <w:spacing w:val="-5"/>
        </w:rPr>
        <w:t xml:space="preserve"> </w:t>
      </w:r>
      <w:r>
        <w:t>XIX -</w:t>
      </w:r>
      <w:r>
        <w:rPr>
          <w:spacing w:val="-6"/>
        </w:rPr>
        <w:t xml:space="preserve"> </w:t>
      </w:r>
      <w:r>
        <w:t>начале</w:t>
      </w:r>
      <w:r>
        <w:rPr>
          <w:spacing w:val="-2"/>
        </w:rPr>
        <w:t xml:space="preserve"> </w:t>
      </w:r>
      <w:r>
        <w:t>XX</w:t>
      </w:r>
      <w:r>
        <w:rPr>
          <w:spacing w:val="-1"/>
        </w:rPr>
        <w:t xml:space="preserve"> </w:t>
      </w:r>
      <w:r>
        <w:t>в., показывая изменения, происшедшие в течение рассматриваемого периода;</w:t>
      </w:r>
    </w:p>
    <w:p w:rsidR="008C415D" w:rsidRDefault="00797A38">
      <w:pPr>
        <w:pStyle w:val="a4"/>
        <w:ind w:left="0"/>
      </w:pPr>
      <w:r>
        <w:t>представлятьописаниепамятниковматериальнойихудожественнойкультурыизучаемойэпохи,их</w:t>
      </w:r>
      <w:r>
        <w:rPr>
          <w:spacing w:val="-14"/>
        </w:rPr>
        <w:t xml:space="preserve"> </w:t>
      </w:r>
      <w:r>
        <w:t>назначения,</w:t>
      </w:r>
      <w:r>
        <w:rPr>
          <w:spacing w:val="-14"/>
        </w:rPr>
        <w:t xml:space="preserve"> </w:t>
      </w:r>
      <w:r>
        <w:t>использованных при их создании технических и художественных приемов и другое.</w:t>
      </w:r>
    </w:p>
    <w:p w:rsidR="008C415D" w:rsidRDefault="00797A38">
      <w:pPr>
        <w:pStyle w:val="a4"/>
        <w:spacing w:before="1" w:line="252" w:lineRule="exact"/>
        <w:ind w:left="0"/>
      </w:pPr>
      <w:r>
        <w:rPr>
          <w:spacing w:val="-2"/>
        </w:rPr>
        <w:t>Анализ,объяснениеисторическихсобытий,явлений:раскрыватьсущественныечертыэкономического,</w:t>
      </w:r>
      <w:r>
        <w:rPr>
          <w:spacing w:val="79"/>
          <w:w w:val="150"/>
        </w:rPr>
        <w:t xml:space="preserve"> </w:t>
      </w:r>
      <w:r>
        <w:rPr>
          <w:spacing w:val="-2"/>
        </w:rPr>
        <w:t>социального</w:t>
      </w:r>
    </w:p>
    <w:p w:rsidR="008C415D" w:rsidRDefault="00797A38">
      <w:pPr>
        <w:pStyle w:val="a4"/>
        <w:ind w:left="0"/>
      </w:pPr>
      <w:r>
        <w:t>и</w:t>
      </w:r>
      <w:r>
        <w:rPr>
          <w:spacing w:val="-2"/>
        </w:rPr>
        <w:t xml:space="preserve"> </w:t>
      </w:r>
      <w:r>
        <w:t>политического</w:t>
      </w:r>
      <w:r>
        <w:rPr>
          <w:spacing w:val="-2"/>
        </w:rPr>
        <w:t xml:space="preserve"> </w:t>
      </w:r>
      <w:r>
        <w:t>развития</w:t>
      </w:r>
      <w:r>
        <w:rPr>
          <w:spacing w:val="-6"/>
        </w:rPr>
        <w:t xml:space="preserve"> </w:t>
      </w:r>
      <w:r>
        <w:t>России</w:t>
      </w:r>
      <w:r>
        <w:rPr>
          <w:spacing w:val="-3"/>
        </w:rPr>
        <w:t xml:space="preserve"> </w:t>
      </w:r>
      <w:r>
        <w:t>и</w:t>
      </w:r>
      <w:r>
        <w:rPr>
          <w:spacing w:val="-2"/>
        </w:rPr>
        <w:t xml:space="preserve"> </w:t>
      </w:r>
      <w:r>
        <w:t>других</w:t>
      </w:r>
      <w:r>
        <w:rPr>
          <w:spacing w:val="-2"/>
        </w:rPr>
        <w:t xml:space="preserve"> </w:t>
      </w:r>
      <w:r>
        <w:t>стран</w:t>
      </w:r>
      <w:r>
        <w:rPr>
          <w:spacing w:val="-2"/>
        </w:rPr>
        <w:t xml:space="preserve"> </w:t>
      </w:r>
      <w:r>
        <w:t>в</w:t>
      </w:r>
      <w:r>
        <w:rPr>
          <w:spacing w:val="-6"/>
        </w:rPr>
        <w:t xml:space="preserve"> </w:t>
      </w:r>
      <w:r>
        <w:t>XIX -</w:t>
      </w:r>
      <w:r>
        <w:rPr>
          <w:spacing w:val="-6"/>
        </w:rPr>
        <w:t xml:space="preserve"> </w:t>
      </w:r>
      <w:r>
        <w:t>начале</w:t>
      </w:r>
      <w:r>
        <w:rPr>
          <w:spacing w:val="-2"/>
        </w:rPr>
        <w:t xml:space="preserve"> </w:t>
      </w:r>
      <w:r>
        <w:t>XX</w:t>
      </w:r>
      <w:r>
        <w:rPr>
          <w:spacing w:val="-1"/>
        </w:rPr>
        <w:t xml:space="preserve"> </w:t>
      </w:r>
      <w:r>
        <w:t>в.,</w:t>
      </w:r>
      <w:r>
        <w:rPr>
          <w:spacing w:val="-2"/>
        </w:rPr>
        <w:t xml:space="preserve"> </w:t>
      </w:r>
      <w:r>
        <w:t>процессов</w:t>
      </w:r>
      <w:r>
        <w:rPr>
          <w:spacing w:val="-3"/>
        </w:rPr>
        <w:t xml:space="preserve"> </w:t>
      </w:r>
      <w:r>
        <w:t>модернизации</w:t>
      </w:r>
      <w:r>
        <w:rPr>
          <w:spacing w:val="-2"/>
        </w:rPr>
        <w:t xml:space="preserve"> </w:t>
      </w:r>
      <w:r>
        <w:t>в</w:t>
      </w:r>
      <w:r>
        <w:rPr>
          <w:spacing w:val="-4"/>
        </w:rPr>
        <w:t xml:space="preserve"> </w:t>
      </w:r>
      <w:r>
        <w:t>мире</w:t>
      </w:r>
      <w:r>
        <w:rPr>
          <w:spacing w:val="-2"/>
        </w:rPr>
        <w:t xml:space="preserve"> </w:t>
      </w:r>
      <w:r>
        <w:t>и</w:t>
      </w:r>
      <w:r>
        <w:rPr>
          <w:spacing w:val="-2"/>
        </w:rPr>
        <w:t xml:space="preserve"> </w:t>
      </w:r>
      <w:r>
        <w:t>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8C415D" w:rsidRDefault="00797A38">
      <w:pPr>
        <w:pStyle w:val="a4"/>
        <w:ind w:left="0" w:right="363"/>
      </w:pPr>
      <w:r>
        <w:t>объяснять</w:t>
      </w:r>
      <w:r>
        <w:rPr>
          <w:spacing w:val="-6"/>
        </w:rPr>
        <w:t xml:space="preserve"> </w:t>
      </w:r>
      <w:r>
        <w:t>смысл</w:t>
      </w:r>
      <w:r>
        <w:rPr>
          <w:spacing w:val="-3"/>
        </w:rPr>
        <w:t xml:space="preserve"> </w:t>
      </w:r>
      <w:r>
        <w:t>ключевых</w:t>
      </w:r>
      <w:r>
        <w:rPr>
          <w:spacing w:val="-3"/>
        </w:rPr>
        <w:t xml:space="preserve"> </w:t>
      </w:r>
      <w:r>
        <w:t>понятий,</w:t>
      </w:r>
      <w:r>
        <w:rPr>
          <w:spacing w:val="-3"/>
        </w:rPr>
        <w:t xml:space="preserve"> </w:t>
      </w:r>
      <w:r>
        <w:t>относящихся</w:t>
      </w:r>
      <w:r>
        <w:rPr>
          <w:spacing w:val="-6"/>
        </w:rPr>
        <w:t xml:space="preserve"> </w:t>
      </w:r>
      <w:r>
        <w:t>к</w:t>
      </w:r>
      <w:r>
        <w:rPr>
          <w:spacing w:val="-3"/>
        </w:rPr>
        <w:t xml:space="preserve"> </w:t>
      </w:r>
      <w:r>
        <w:t>данной</w:t>
      </w:r>
      <w:r>
        <w:rPr>
          <w:spacing w:val="-3"/>
        </w:rPr>
        <w:t xml:space="preserve"> </w:t>
      </w:r>
      <w:r>
        <w:t>эпохе</w:t>
      </w:r>
      <w:r>
        <w:rPr>
          <w:spacing w:val="-3"/>
        </w:rPr>
        <w:t xml:space="preserve"> </w:t>
      </w:r>
      <w:r>
        <w:t>отечественной</w:t>
      </w:r>
      <w:r>
        <w:rPr>
          <w:spacing w:val="-3"/>
        </w:rPr>
        <w:t xml:space="preserve"> </w:t>
      </w:r>
      <w:r>
        <w:t>и</w:t>
      </w:r>
      <w:r>
        <w:rPr>
          <w:spacing w:val="-4"/>
        </w:rPr>
        <w:t xml:space="preserve"> </w:t>
      </w:r>
      <w:r>
        <w:t>всеобщей</w:t>
      </w:r>
      <w:r>
        <w:rPr>
          <w:spacing w:val="-3"/>
        </w:rPr>
        <w:t xml:space="preserve"> </w:t>
      </w:r>
      <w:r>
        <w:t>истории;</w:t>
      </w:r>
      <w:r>
        <w:rPr>
          <w:spacing w:val="-2"/>
        </w:rPr>
        <w:t xml:space="preserve"> </w:t>
      </w:r>
      <w:r>
        <w:t>соотносить общие понятия и факты;</w:t>
      </w:r>
    </w:p>
    <w:p w:rsidR="008C415D" w:rsidRDefault="00797A38">
      <w:pPr>
        <w:pStyle w:val="a4"/>
        <w:ind w:left="0"/>
      </w:pPr>
      <w:r>
        <w:t>объяснять</w:t>
      </w:r>
      <w:r>
        <w:rPr>
          <w:spacing w:val="-2"/>
        </w:rPr>
        <w:t xml:space="preserve"> </w:t>
      </w:r>
      <w:r>
        <w:t>причины</w:t>
      </w:r>
      <w:r>
        <w:rPr>
          <w:spacing w:val="-4"/>
        </w:rPr>
        <w:t xml:space="preserve"> </w:t>
      </w:r>
      <w:r>
        <w:t>и</w:t>
      </w:r>
      <w:r>
        <w:rPr>
          <w:spacing w:val="-2"/>
        </w:rPr>
        <w:t xml:space="preserve"> </w:t>
      </w:r>
      <w:r>
        <w:t>следствия</w:t>
      </w:r>
      <w:r>
        <w:rPr>
          <w:spacing w:val="-4"/>
        </w:rPr>
        <w:t xml:space="preserve"> </w:t>
      </w:r>
      <w:r>
        <w:t>важнейших</w:t>
      </w:r>
      <w:r>
        <w:rPr>
          <w:spacing w:val="-2"/>
        </w:rPr>
        <w:t xml:space="preserve"> </w:t>
      </w:r>
      <w:r>
        <w:t>событий</w:t>
      </w:r>
      <w:r>
        <w:rPr>
          <w:spacing w:val="-3"/>
        </w:rPr>
        <w:t xml:space="preserve"> </w:t>
      </w:r>
      <w:r>
        <w:t>отечественной</w:t>
      </w:r>
      <w:r>
        <w:rPr>
          <w:spacing w:val="-2"/>
        </w:rPr>
        <w:t xml:space="preserve"> </w:t>
      </w:r>
      <w:r>
        <w:t>и</w:t>
      </w:r>
      <w:r>
        <w:rPr>
          <w:spacing w:val="-3"/>
        </w:rPr>
        <w:t xml:space="preserve"> </w:t>
      </w:r>
      <w:r>
        <w:t>всеобщей</w:t>
      </w:r>
      <w:r>
        <w:rPr>
          <w:spacing w:val="-2"/>
        </w:rPr>
        <w:t xml:space="preserve"> </w:t>
      </w:r>
      <w:r>
        <w:t>истории</w:t>
      </w:r>
      <w:r>
        <w:rPr>
          <w:spacing w:val="-6"/>
        </w:rPr>
        <w:t xml:space="preserve"> </w:t>
      </w:r>
      <w:r>
        <w:t>XIX -</w:t>
      </w:r>
      <w:r>
        <w:rPr>
          <w:spacing w:val="-6"/>
        </w:rPr>
        <w:t xml:space="preserve"> </w:t>
      </w:r>
      <w:r>
        <w:t>начала</w:t>
      </w:r>
      <w:r>
        <w:rPr>
          <w:spacing w:val="-2"/>
        </w:rPr>
        <w:t xml:space="preserve"> </w:t>
      </w:r>
      <w:r>
        <w:t>XX</w:t>
      </w:r>
      <w:r>
        <w:rPr>
          <w:spacing w:val="-1"/>
        </w:rPr>
        <w:t xml:space="preserve"> </w:t>
      </w:r>
      <w:r>
        <w:t>в.</w:t>
      </w:r>
      <w:r>
        <w:rPr>
          <w:spacing w:val="-2"/>
        </w:rPr>
        <w:t xml:space="preserve"> </w:t>
      </w:r>
      <w:r>
        <w:t>(выявлять</w:t>
      </w:r>
      <w:r>
        <w:rPr>
          <w:spacing w:val="-2"/>
        </w:rPr>
        <w:t xml:space="preserve"> </w:t>
      </w:r>
      <w:r>
        <w:t>в историческом тексте суждения о причинах и следствиях событий, систематизировать объяснение причиниследствийсобытий,представленноевнескольких текстах,определятьиобъяснятьсвоеотношениек существующим трактовкам причин и следствий исторических событий;</w:t>
      </w:r>
    </w:p>
    <w:p w:rsidR="008C415D" w:rsidRDefault="00797A38">
      <w:pPr>
        <w:pStyle w:val="a4"/>
        <w:spacing w:before="1" w:line="252" w:lineRule="exact"/>
        <w:ind w:left="0"/>
      </w:pPr>
      <w:r>
        <w:rPr>
          <w:spacing w:val="-2"/>
        </w:rPr>
        <w:t>проводитьсопоставлениеоднотипныхсобытийипроцессовотечественнойивсеобщейисторииXIX-начала</w:t>
      </w:r>
    </w:p>
    <w:p w:rsidR="008C415D" w:rsidRDefault="00797A38">
      <w:pPr>
        <w:pStyle w:val="a4"/>
        <w:ind w:left="0"/>
      </w:pPr>
      <w:r>
        <w:t>XX</w:t>
      </w:r>
      <w:r>
        <w:rPr>
          <w:spacing w:val="-2"/>
        </w:rPr>
        <w:t xml:space="preserve"> </w:t>
      </w:r>
      <w:r>
        <w:t>в.</w:t>
      </w:r>
      <w:r>
        <w:rPr>
          <w:spacing w:val="-3"/>
        </w:rPr>
        <w:t xml:space="preserve"> </w:t>
      </w:r>
      <w:r>
        <w:t>(указывать</w:t>
      </w:r>
      <w:r>
        <w:rPr>
          <w:spacing w:val="-3"/>
        </w:rPr>
        <w:t xml:space="preserve"> </w:t>
      </w:r>
      <w:r>
        <w:t>повторяющиеся</w:t>
      </w:r>
      <w:r>
        <w:rPr>
          <w:spacing w:val="-3"/>
        </w:rPr>
        <w:t xml:space="preserve"> </w:t>
      </w:r>
      <w:r>
        <w:t>черты</w:t>
      </w:r>
      <w:r>
        <w:rPr>
          <w:spacing w:val="-3"/>
        </w:rPr>
        <w:t xml:space="preserve"> </w:t>
      </w:r>
      <w:r>
        <w:t>исторических</w:t>
      </w:r>
      <w:r>
        <w:rPr>
          <w:spacing w:val="-3"/>
        </w:rPr>
        <w:t xml:space="preserve"> </w:t>
      </w:r>
      <w:r>
        <w:t>ситуаций,</w:t>
      </w:r>
      <w:r>
        <w:rPr>
          <w:spacing w:val="-3"/>
        </w:rPr>
        <w:t xml:space="preserve"> </w:t>
      </w:r>
      <w:r>
        <w:t>выделять</w:t>
      </w:r>
      <w:r>
        <w:rPr>
          <w:spacing w:val="-3"/>
        </w:rPr>
        <w:t xml:space="preserve"> </w:t>
      </w:r>
      <w:r>
        <w:t>черты</w:t>
      </w:r>
      <w:r>
        <w:rPr>
          <w:spacing w:val="-3"/>
        </w:rPr>
        <w:t xml:space="preserve"> </w:t>
      </w:r>
      <w:r>
        <w:t>сходства</w:t>
      </w:r>
      <w:r>
        <w:rPr>
          <w:spacing w:val="-3"/>
        </w:rPr>
        <w:t xml:space="preserve"> </w:t>
      </w:r>
      <w:r>
        <w:t>и</w:t>
      </w:r>
      <w:r>
        <w:rPr>
          <w:spacing w:val="-3"/>
        </w:rPr>
        <w:t xml:space="preserve"> </w:t>
      </w:r>
      <w:r>
        <w:t>различия,</w:t>
      </w:r>
      <w:r>
        <w:rPr>
          <w:spacing w:val="-3"/>
        </w:rPr>
        <w:t xml:space="preserve"> </w:t>
      </w:r>
      <w:r>
        <w:t>раскрывать,</w:t>
      </w:r>
      <w:r>
        <w:rPr>
          <w:spacing w:val="-3"/>
        </w:rPr>
        <w:t xml:space="preserve"> </w:t>
      </w:r>
      <w:r>
        <w:t>чем объяснялось своеобразие ситуаций в России, других странах).</w:t>
      </w:r>
    </w:p>
    <w:p w:rsidR="008C415D" w:rsidRDefault="00797A38">
      <w:pPr>
        <w:pStyle w:val="a4"/>
        <w:ind w:left="0" w:right="363"/>
      </w:pPr>
      <w:r>
        <w:t>Рассмотрение</w:t>
      </w:r>
      <w:r>
        <w:rPr>
          <w:spacing w:val="-1"/>
        </w:rPr>
        <w:t xml:space="preserve"> </w:t>
      </w:r>
      <w:r>
        <w:t>исторических</w:t>
      </w:r>
      <w:r>
        <w:rPr>
          <w:spacing w:val="-2"/>
        </w:rPr>
        <w:t xml:space="preserve"> </w:t>
      </w:r>
      <w:r>
        <w:t>версий</w:t>
      </w:r>
      <w:r>
        <w:rPr>
          <w:spacing w:val="-3"/>
        </w:rPr>
        <w:t xml:space="preserve"> </w:t>
      </w:r>
      <w:r>
        <w:t>и</w:t>
      </w:r>
      <w:r>
        <w:rPr>
          <w:spacing w:val="-2"/>
        </w:rPr>
        <w:t xml:space="preserve"> </w:t>
      </w:r>
      <w:r>
        <w:t>оценок,</w:t>
      </w:r>
      <w:r>
        <w:rPr>
          <w:spacing w:val="-2"/>
        </w:rPr>
        <w:t xml:space="preserve"> </w:t>
      </w:r>
      <w:r>
        <w:t>определение</w:t>
      </w:r>
      <w:r>
        <w:rPr>
          <w:spacing w:val="-5"/>
        </w:rPr>
        <w:t xml:space="preserve"> </w:t>
      </w:r>
      <w:r>
        <w:t>своего</w:t>
      </w:r>
      <w:r>
        <w:rPr>
          <w:spacing w:val="-2"/>
        </w:rPr>
        <w:t xml:space="preserve"> </w:t>
      </w:r>
      <w:r>
        <w:t>отношения</w:t>
      </w:r>
      <w:r>
        <w:rPr>
          <w:spacing w:val="-3"/>
        </w:rPr>
        <w:t xml:space="preserve"> </w:t>
      </w:r>
      <w:r>
        <w:t>к</w:t>
      </w:r>
      <w:r>
        <w:rPr>
          <w:spacing w:val="-2"/>
        </w:rPr>
        <w:t xml:space="preserve"> </w:t>
      </w:r>
      <w:r>
        <w:t>наиболее</w:t>
      </w:r>
      <w:r>
        <w:rPr>
          <w:spacing w:val="-2"/>
        </w:rPr>
        <w:t xml:space="preserve"> </w:t>
      </w:r>
      <w:r>
        <w:t>значимым</w:t>
      </w:r>
      <w:r>
        <w:rPr>
          <w:spacing w:val="-5"/>
        </w:rPr>
        <w:t xml:space="preserve"> </w:t>
      </w:r>
      <w:r>
        <w:t>событиям</w:t>
      </w:r>
      <w:r>
        <w:rPr>
          <w:spacing w:val="-2"/>
        </w:rPr>
        <w:t xml:space="preserve"> </w:t>
      </w:r>
      <w:r>
        <w:t>и личностям прошлого:</w:t>
      </w:r>
    </w:p>
    <w:p w:rsidR="008C415D" w:rsidRDefault="00797A38">
      <w:pPr>
        <w:pStyle w:val="a4"/>
        <w:ind w:left="0" w:right="363"/>
      </w:pPr>
      <w:r>
        <w:t>сопоставлятьвысказыванияисториков,содержащиеразныемненияпоспорнымвопросамотечественнойи</w:t>
      </w:r>
      <w:r>
        <w:rPr>
          <w:spacing w:val="-14"/>
        </w:rPr>
        <w:t xml:space="preserve"> </w:t>
      </w:r>
      <w:r>
        <w:t>всеобщей</w:t>
      </w:r>
      <w:r>
        <w:rPr>
          <w:spacing w:val="-14"/>
        </w:rPr>
        <w:t xml:space="preserve"> </w:t>
      </w:r>
      <w:r>
        <w:t>истории XIX - начала XX в., объяснять, что могло лежать в их основе;</w:t>
      </w:r>
    </w:p>
    <w:p w:rsidR="008C415D" w:rsidRDefault="00797A38">
      <w:pPr>
        <w:pStyle w:val="a4"/>
        <w:tabs>
          <w:tab w:val="left" w:pos="4016"/>
        </w:tabs>
        <w:spacing w:before="1"/>
        <w:ind w:left="0" w:right="3822"/>
      </w:pPr>
      <w:r>
        <w:t>оценивать степень</w:t>
      </w:r>
      <w:r>
        <w:tab/>
      </w:r>
      <w:r>
        <w:rPr>
          <w:spacing w:val="-2"/>
        </w:rPr>
        <w:t xml:space="preserve">убедительностипредложенныхточекзрения, </w:t>
      </w:r>
      <w:r>
        <w:t>формулировать и аргументировать свое мнение;</w:t>
      </w:r>
    </w:p>
    <w:p w:rsidR="008C415D" w:rsidRDefault="00797A38">
      <w:pPr>
        <w:pStyle w:val="a4"/>
        <w:ind w:left="0"/>
      </w:pPr>
      <w:r>
        <w:t>объяснять,</w:t>
      </w:r>
      <w:r>
        <w:rPr>
          <w:spacing w:val="-5"/>
        </w:rPr>
        <w:t xml:space="preserve"> </w:t>
      </w:r>
      <w:r>
        <w:t>какими</w:t>
      </w:r>
      <w:r>
        <w:rPr>
          <w:spacing w:val="-2"/>
        </w:rPr>
        <w:t xml:space="preserve"> </w:t>
      </w:r>
      <w:r>
        <w:t>ценностями</w:t>
      </w:r>
      <w:r>
        <w:rPr>
          <w:spacing w:val="-3"/>
        </w:rPr>
        <w:t xml:space="preserve"> </w:t>
      </w:r>
      <w:r>
        <w:t>руководствовались</w:t>
      </w:r>
      <w:r>
        <w:rPr>
          <w:spacing w:val="-4"/>
        </w:rPr>
        <w:t xml:space="preserve"> </w:t>
      </w:r>
      <w:r>
        <w:t>люди</w:t>
      </w:r>
      <w:r>
        <w:rPr>
          <w:spacing w:val="-2"/>
        </w:rPr>
        <w:t xml:space="preserve"> </w:t>
      </w:r>
      <w:r>
        <w:t>в</w:t>
      </w:r>
      <w:r>
        <w:rPr>
          <w:spacing w:val="-3"/>
        </w:rPr>
        <w:t xml:space="preserve"> </w:t>
      </w:r>
      <w:r>
        <w:t>рассматриваемую</w:t>
      </w:r>
      <w:r>
        <w:rPr>
          <w:spacing w:val="-2"/>
        </w:rPr>
        <w:t xml:space="preserve"> </w:t>
      </w:r>
      <w:r>
        <w:t>эпоху</w:t>
      </w:r>
      <w:r>
        <w:rPr>
          <w:spacing w:val="-5"/>
        </w:rPr>
        <w:t xml:space="preserve"> </w:t>
      </w:r>
      <w:r>
        <w:t>(на</w:t>
      </w:r>
      <w:r>
        <w:rPr>
          <w:spacing w:val="-2"/>
        </w:rPr>
        <w:t xml:space="preserve"> </w:t>
      </w:r>
      <w:r>
        <w:t>примерах</w:t>
      </w:r>
      <w:r>
        <w:rPr>
          <w:spacing w:val="-5"/>
        </w:rPr>
        <w:t xml:space="preserve"> </w:t>
      </w:r>
      <w:r>
        <w:t>конкретных</w:t>
      </w:r>
      <w:r>
        <w:rPr>
          <w:spacing w:val="-2"/>
        </w:rPr>
        <w:t xml:space="preserve"> </w:t>
      </w:r>
      <w:r>
        <w:t>ситуаций, персоналий), выражать свое отношение к ним.</w:t>
      </w:r>
    </w:p>
    <w:p w:rsidR="008C415D" w:rsidRDefault="00797A38">
      <w:pPr>
        <w:pStyle w:val="a4"/>
        <w:ind w:left="0"/>
      </w:pPr>
      <w:r>
        <w:rPr>
          <w:spacing w:val="-2"/>
        </w:rPr>
        <w:t>Применениеисторическихзнаний:</w:t>
      </w:r>
    </w:p>
    <w:p w:rsidR="008C415D" w:rsidRDefault="00797A38">
      <w:pPr>
        <w:pStyle w:val="a4"/>
        <w:ind w:left="0" w:right="325"/>
        <w:jc w:val="both"/>
      </w:pPr>
      <w:r>
        <w:t>распознавать в окружающей среде, в том числе в</w:t>
      </w:r>
      <w:r>
        <w:rPr>
          <w:spacing w:val="-3"/>
        </w:rPr>
        <w:t xml:space="preserve"> </w:t>
      </w:r>
      <w:r>
        <w:t>родном городе,</w:t>
      </w:r>
      <w:r>
        <w:rPr>
          <w:spacing w:val="-3"/>
        </w:rPr>
        <w:t xml:space="preserve"> </w:t>
      </w:r>
      <w:r>
        <w:t>регионе памятники материальной и</w:t>
      </w:r>
      <w:r>
        <w:rPr>
          <w:spacing w:val="-3"/>
        </w:rPr>
        <w:t xml:space="preserve"> </w:t>
      </w:r>
      <w:r>
        <w:t>художественной культуры</w:t>
      </w:r>
      <w:r>
        <w:rPr>
          <w:spacing w:val="-2"/>
        </w:rPr>
        <w:t xml:space="preserve"> </w:t>
      </w:r>
      <w:r>
        <w:t>XIX -</w:t>
      </w:r>
      <w:r>
        <w:rPr>
          <w:spacing w:val="-6"/>
        </w:rPr>
        <w:t xml:space="preserve"> </w:t>
      </w:r>
      <w:r>
        <w:t>начала</w:t>
      </w:r>
      <w:r>
        <w:rPr>
          <w:spacing w:val="-2"/>
        </w:rPr>
        <w:t xml:space="preserve"> </w:t>
      </w:r>
      <w:r>
        <w:t>XX</w:t>
      </w:r>
      <w:r>
        <w:rPr>
          <w:spacing w:val="-1"/>
        </w:rPr>
        <w:t xml:space="preserve"> </w:t>
      </w:r>
      <w:r>
        <w:t>в.,</w:t>
      </w:r>
      <w:r>
        <w:rPr>
          <w:spacing w:val="-2"/>
        </w:rPr>
        <w:t xml:space="preserve"> </w:t>
      </w:r>
      <w:r>
        <w:t>объяснять,</w:t>
      </w:r>
      <w:r>
        <w:rPr>
          <w:spacing w:val="-2"/>
        </w:rPr>
        <w:t xml:space="preserve"> </w:t>
      </w:r>
      <w:r>
        <w:t>в</w:t>
      </w:r>
      <w:r>
        <w:rPr>
          <w:spacing w:val="-4"/>
        </w:rPr>
        <w:t xml:space="preserve"> </w:t>
      </w:r>
      <w:r>
        <w:t>чём</w:t>
      </w:r>
      <w:r>
        <w:rPr>
          <w:spacing w:val="-2"/>
        </w:rPr>
        <w:t xml:space="preserve"> </w:t>
      </w:r>
      <w:r>
        <w:t>заключалось</w:t>
      </w:r>
      <w:r>
        <w:rPr>
          <w:spacing w:val="-2"/>
        </w:rPr>
        <w:t xml:space="preserve"> </w:t>
      </w:r>
      <w:r>
        <w:t>их</w:t>
      </w:r>
      <w:r>
        <w:rPr>
          <w:spacing w:val="-2"/>
        </w:rPr>
        <w:t xml:space="preserve"> </w:t>
      </w:r>
      <w:r>
        <w:t>значение</w:t>
      </w:r>
      <w:r>
        <w:rPr>
          <w:spacing w:val="-2"/>
        </w:rPr>
        <w:t xml:space="preserve"> </w:t>
      </w:r>
      <w:r>
        <w:t>для</w:t>
      </w:r>
      <w:r>
        <w:rPr>
          <w:spacing w:val="-3"/>
        </w:rPr>
        <w:t xml:space="preserve"> </w:t>
      </w:r>
      <w:r>
        <w:t>времени</w:t>
      </w:r>
      <w:r>
        <w:rPr>
          <w:spacing w:val="-3"/>
        </w:rPr>
        <w:t xml:space="preserve"> </w:t>
      </w:r>
      <w:r>
        <w:t>их</w:t>
      </w:r>
      <w:r>
        <w:rPr>
          <w:spacing w:val="-2"/>
        </w:rPr>
        <w:t xml:space="preserve"> </w:t>
      </w:r>
      <w:r>
        <w:t>создания</w:t>
      </w:r>
      <w:r>
        <w:rPr>
          <w:spacing w:val="-3"/>
        </w:rPr>
        <w:t xml:space="preserve"> </w:t>
      </w:r>
      <w:r>
        <w:t>и</w:t>
      </w:r>
      <w:r>
        <w:rPr>
          <w:spacing w:val="-2"/>
        </w:rPr>
        <w:t xml:space="preserve"> </w:t>
      </w:r>
      <w:r>
        <w:t>для</w:t>
      </w:r>
      <w:r>
        <w:rPr>
          <w:spacing w:val="-2"/>
        </w:rPr>
        <w:t xml:space="preserve"> </w:t>
      </w:r>
      <w:r>
        <w:t xml:space="preserve">современного </w:t>
      </w:r>
      <w:r>
        <w:rPr>
          <w:spacing w:val="-2"/>
        </w:rPr>
        <w:t>общества;</w:t>
      </w:r>
    </w:p>
    <w:p w:rsidR="008C415D" w:rsidRDefault="00797A38">
      <w:pPr>
        <w:pStyle w:val="a4"/>
        <w:ind w:left="0" w:right="405"/>
        <w:jc w:val="both"/>
      </w:pPr>
      <w:r>
        <w:t>выполнять</w:t>
      </w:r>
      <w:r>
        <w:rPr>
          <w:spacing w:val="-2"/>
        </w:rPr>
        <w:t xml:space="preserve"> </w:t>
      </w:r>
      <w:r>
        <w:t>учебные</w:t>
      </w:r>
      <w:r>
        <w:rPr>
          <w:spacing w:val="-2"/>
        </w:rPr>
        <w:t xml:space="preserve"> </w:t>
      </w:r>
      <w:r>
        <w:t>проекты</w:t>
      </w:r>
      <w:r>
        <w:rPr>
          <w:spacing w:val="-2"/>
        </w:rPr>
        <w:t xml:space="preserve"> </w:t>
      </w:r>
      <w:r>
        <w:t>по</w:t>
      </w:r>
      <w:r>
        <w:rPr>
          <w:spacing w:val="-2"/>
        </w:rPr>
        <w:t xml:space="preserve"> </w:t>
      </w:r>
      <w:r>
        <w:t>отечественной</w:t>
      </w:r>
      <w:r>
        <w:rPr>
          <w:spacing w:val="-2"/>
        </w:rPr>
        <w:t xml:space="preserve"> </w:t>
      </w:r>
      <w:r>
        <w:t>и</w:t>
      </w:r>
      <w:r>
        <w:rPr>
          <w:spacing w:val="-3"/>
        </w:rPr>
        <w:t xml:space="preserve"> </w:t>
      </w:r>
      <w:r>
        <w:t>всеобщей</w:t>
      </w:r>
      <w:r>
        <w:rPr>
          <w:spacing w:val="-2"/>
        </w:rPr>
        <w:t xml:space="preserve"> </w:t>
      </w:r>
      <w:r>
        <w:t>истории</w:t>
      </w:r>
      <w:r>
        <w:rPr>
          <w:spacing w:val="-6"/>
        </w:rPr>
        <w:t xml:space="preserve"> </w:t>
      </w:r>
      <w:r>
        <w:t>XIX -</w:t>
      </w:r>
      <w:r>
        <w:rPr>
          <w:spacing w:val="-6"/>
        </w:rPr>
        <w:t xml:space="preserve"> </w:t>
      </w:r>
      <w:r>
        <w:t>начала</w:t>
      </w:r>
      <w:r>
        <w:rPr>
          <w:spacing w:val="-4"/>
        </w:rPr>
        <w:t xml:space="preserve"> </w:t>
      </w:r>
      <w:r>
        <w:t>XX</w:t>
      </w:r>
      <w:r>
        <w:rPr>
          <w:spacing w:val="-3"/>
        </w:rPr>
        <w:t xml:space="preserve"> </w:t>
      </w:r>
      <w:r>
        <w:t>в.</w:t>
      </w:r>
      <w:r>
        <w:rPr>
          <w:spacing w:val="-2"/>
        </w:rPr>
        <w:t xml:space="preserve"> </w:t>
      </w:r>
      <w:r>
        <w:t>(в</w:t>
      </w:r>
      <w:r>
        <w:rPr>
          <w:spacing w:val="-3"/>
        </w:rPr>
        <w:t xml:space="preserve"> </w:t>
      </w:r>
      <w:r>
        <w:t>том</w:t>
      </w:r>
      <w:r>
        <w:rPr>
          <w:spacing w:val="-3"/>
        </w:rPr>
        <w:t xml:space="preserve"> </w:t>
      </w:r>
      <w:r>
        <w:t>числе</w:t>
      </w:r>
      <w:r>
        <w:rPr>
          <w:spacing w:val="-2"/>
        </w:rPr>
        <w:t xml:space="preserve"> </w:t>
      </w:r>
      <w:r>
        <w:t>на</w:t>
      </w:r>
      <w:r>
        <w:rPr>
          <w:spacing w:val="-2"/>
        </w:rPr>
        <w:t xml:space="preserve"> </w:t>
      </w:r>
      <w:r>
        <w:t xml:space="preserve">региональном </w:t>
      </w:r>
      <w:r>
        <w:rPr>
          <w:spacing w:val="-2"/>
        </w:rPr>
        <w:t>материале);</w:t>
      </w:r>
    </w:p>
    <w:p w:rsidR="008C415D" w:rsidRDefault="00797A38">
      <w:pPr>
        <w:pStyle w:val="a4"/>
        <w:ind w:left="0"/>
      </w:pPr>
      <w:r>
        <w:t>объяснять,</w:t>
      </w:r>
      <w:r>
        <w:rPr>
          <w:spacing w:val="-1"/>
        </w:rPr>
        <w:t xml:space="preserve"> </w:t>
      </w:r>
      <w:r>
        <w:t>в</w:t>
      </w:r>
      <w:r>
        <w:rPr>
          <w:spacing w:val="-3"/>
        </w:rPr>
        <w:t xml:space="preserve"> </w:t>
      </w:r>
      <w:r>
        <w:t>чем</w:t>
      </w:r>
      <w:r>
        <w:rPr>
          <w:spacing w:val="-4"/>
        </w:rPr>
        <w:t xml:space="preserve"> </w:t>
      </w:r>
      <w:r>
        <w:t>состоит</w:t>
      </w:r>
      <w:r>
        <w:rPr>
          <w:spacing w:val="-4"/>
        </w:rPr>
        <w:t xml:space="preserve"> </w:t>
      </w:r>
      <w:r>
        <w:t>наследие</w:t>
      </w:r>
      <w:r>
        <w:rPr>
          <w:spacing w:val="-1"/>
        </w:rPr>
        <w:t xml:space="preserve"> </w:t>
      </w:r>
      <w:r>
        <w:t>истории</w:t>
      </w:r>
      <w:r>
        <w:rPr>
          <w:spacing w:val="-4"/>
        </w:rPr>
        <w:t xml:space="preserve"> </w:t>
      </w:r>
      <w:r>
        <w:t>XIX -</w:t>
      </w:r>
      <w:r>
        <w:rPr>
          <w:spacing w:val="-5"/>
        </w:rPr>
        <w:t xml:space="preserve"> </w:t>
      </w:r>
      <w:r>
        <w:t>начала</w:t>
      </w:r>
      <w:r>
        <w:rPr>
          <w:spacing w:val="-3"/>
        </w:rPr>
        <w:t xml:space="preserve"> </w:t>
      </w:r>
      <w:r>
        <w:t>XX в.</w:t>
      </w:r>
      <w:r>
        <w:rPr>
          <w:spacing w:val="-1"/>
        </w:rPr>
        <w:t xml:space="preserve"> </w:t>
      </w:r>
      <w:r>
        <w:t>для</w:t>
      </w:r>
      <w:r>
        <w:rPr>
          <w:spacing w:val="-1"/>
        </w:rPr>
        <w:t xml:space="preserve"> </w:t>
      </w:r>
      <w:r>
        <w:t>России,</w:t>
      </w:r>
      <w:r>
        <w:rPr>
          <w:spacing w:val="-1"/>
        </w:rPr>
        <w:t xml:space="preserve"> </w:t>
      </w:r>
      <w:r>
        <w:t>других</w:t>
      </w:r>
      <w:r>
        <w:rPr>
          <w:spacing w:val="-1"/>
        </w:rPr>
        <w:t xml:space="preserve"> </w:t>
      </w:r>
      <w:r>
        <w:t>стран</w:t>
      </w:r>
      <w:r>
        <w:rPr>
          <w:spacing w:val="-2"/>
        </w:rPr>
        <w:t xml:space="preserve"> </w:t>
      </w:r>
      <w:r>
        <w:t>мира,</w:t>
      </w:r>
      <w:r>
        <w:rPr>
          <w:spacing w:val="-1"/>
        </w:rPr>
        <w:t xml:space="preserve"> </w:t>
      </w:r>
      <w:r>
        <w:t>высказывать</w:t>
      </w:r>
      <w:r>
        <w:rPr>
          <w:spacing w:val="-1"/>
        </w:rPr>
        <w:t xml:space="preserve"> </w:t>
      </w:r>
      <w:r>
        <w:t>и аргументировать своё отношение к культурному наследию в общественных обсуждениях.</w:t>
      </w:r>
    </w:p>
    <w:p w:rsidR="008C415D" w:rsidRDefault="00797A38">
      <w:pPr>
        <w:pStyle w:val="a4"/>
        <w:ind w:left="0" w:right="5538"/>
        <w:rPr>
          <w:b/>
          <w:bCs/>
        </w:rPr>
      </w:pPr>
      <w:r>
        <w:rPr>
          <w:b/>
          <w:bCs/>
          <w:spacing w:val="-2"/>
        </w:rPr>
        <w:t xml:space="preserve">Учебныймодуль«ВведениевновейшуюисториюРоссии». </w:t>
      </w:r>
      <w:r>
        <w:rPr>
          <w:b/>
          <w:bCs/>
        </w:rPr>
        <w:t>Пояснительная записка.</w:t>
      </w:r>
    </w:p>
    <w:p w:rsidR="008C415D" w:rsidRDefault="00797A38">
      <w:pPr>
        <w:pStyle w:val="a4"/>
        <w:ind w:left="0" w:right="363"/>
      </w:pPr>
      <w: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w:t>
      </w:r>
      <w:r>
        <w:rPr>
          <w:spacing w:val="-3"/>
        </w:rPr>
        <w:t xml:space="preserve"> </w:t>
      </w:r>
      <w:r>
        <w:t>курса</w:t>
      </w:r>
      <w:r>
        <w:rPr>
          <w:spacing w:val="-3"/>
        </w:rPr>
        <w:t xml:space="preserve"> </w:t>
      </w:r>
      <w:r>
        <w:t>«История</w:t>
      </w:r>
      <w:r>
        <w:rPr>
          <w:spacing w:val="-2"/>
        </w:rPr>
        <w:t xml:space="preserve"> </w:t>
      </w:r>
      <w:r>
        <w:t>России»</w:t>
      </w:r>
      <w:r>
        <w:rPr>
          <w:spacing w:val="-8"/>
        </w:rPr>
        <w:t xml:space="preserve"> </w:t>
      </w:r>
      <w:r>
        <w:t>в</w:t>
      </w:r>
      <w:r>
        <w:rPr>
          <w:spacing w:val="-4"/>
        </w:rPr>
        <w:t xml:space="preserve"> </w:t>
      </w:r>
      <w:r>
        <w:t>образовательных</w:t>
      </w:r>
      <w:r>
        <w:rPr>
          <w:spacing w:val="-3"/>
        </w:rPr>
        <w:t xml:space="preserve"> </w:t>
      </w:r>
      <w:r>
        <w:t>организациях,</w:t>
      </w:r>
      <w:r>
        <w:rPr>
          <w:spacing w:val="-3"/>
        </w:rPr>
        <w:t xml:space="preserve"> </w:t>
      </w:r>
      <w:r>
        <w:t>реализующих</w:t>
      </w:r>
      <w:r>
        <w:rPr>
          <w:spacing w:val="-3"/>
        </w:rPr>
        <w:t xml:space="preserve"> </w:t>
      </w:r>
      <w:r>
        <w:t>основные</w:t>
      </w:r>
      <w:r>
        <w:rPr>
          <w:spacing w:val="-3"/>
        </w:rPr>
        <w:t xml:space="preserve"> </w:t>
      </w:r>
      <w:r>
        <w:t xml:space="preserve">общеобразовательные </w:t>
      </w:r>
      <w:r>
        <w:rPr>
          <w:spacing w:val="-2"/>
        </w:rPr>
        <w:t>программы.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Общаяхарактеристикаучебногомодуля«ВведениевНовейшуюисторию</w:t>
      </w:r>
      <w:r>
        <w:rPr>
          <w:spacing w:val="68"/>
        </w:rPr>
        <w:t xml:space="preserve"> </w:t>
      </w:r>
      <w:r>
        <w:rPr>
          <w:spacing w:val="-2"/>
        </w:rPr>
        <w:t>России».</w:t>
      </w:r>
    </w:p>
    <w:p w:rsidR="008C415D" w:rsidRDefault="00797A38">
      <w:pPr>
        <w:pStyle w:val="a4"/>
        <w:ind w:left="0" w:right="363"/>
      </w:pPr>
      <w:r>
        <w:t>Место учебного модуля «Введение в Новейшую историю России» в системе основного общего образования определяется</w:t>
      </w:r>
      <w:r>
        <w:rPr>
          <w:spacing w:val="-3"/>
        </w:rPr>
        <w:t xml:space="preserve"> </w:t>
      </w:r>
      <w:r>
        <w:t>его</w:t>
      </w:r>
      <w:r>
        <w:rPr>
          <w:spacing w:val="-3"/>
        </w:rPr>
        <w:t xml:space="preserve"> </w:t>
      </w:r>
      <w:r>
        <w:t>познавательным</w:t>
      </w:r>
      <w:r>
        <w:rPr>
          <w:spacing w:val="-4"/>
        </w:rPr>
        <w:t xml:space="preserve"> </w:t>
      </w:r>
      <w:r>
        <w:t>и</w:t>
      </w:r>
      <w:r>
        <w:rPr>
          <w:spacing w:val="-3"/>
        </w:rPr>
        <w:t xml:space="preserve"> </w:t>
      </w:r>
      <w:r>
        <w:t>мировоззренческим</w:t>
      </w:r>
      <w:r>
        <w:rPr>
          <w:spacing w:val="-4"/>
        </w:rPr>
        <w:t xml:space="preserve"> </w:t>
      </w:r>
      <w:r>
        <w:t>значением</w:t>
      </w:r>
      <w:r>
        <w:rPr>
          <w:spacing w:val="-6"/>
        </w:rPr>
        <w:t xml:space="preserve"> </w:t>
      </w:r>
      <w:r>
        <w:t>для</w:t>
      </w:r>
      <w:r>
        <w:rPr>
          <w:spacing w:val="-3"/>
        </w:rPr>
        <w:t xml:space="preserve"> </w:t>
      </w:r>
      <w:r>
        <w:t>становления</w:t>
      </w:r>
      <w:r>
        <w:rPr>
          <w:spacing w:val="-5"/>
        </w:rPr>
        <w:t xml:space="preserve"> </w:t>
      </w:r>
      <w:r>
        <w:t>личности</w:t>
      </w:r>
      <w:r>
        <w:rPr>
          <w:spacing w:val="-4"/>
        </w:rPr>
        <w:t xml:space="preserve"> </w:t>
      </w:r>
      <w:r>
        <w:t>выпускника</w:t>
      </w:r>
      <w:r>
        <w:rPr>
          <w:spacing w:val="-3"/>
        </w:rPr>
        <w:t xml:space="preserve"> </w:t>
      </w:r>
      <w:r>
        <w:t xml:space="preserve">уровня основногообщего образования.Содержание учебного модуля, его воспитательныйпотенциалпризван реализовать условия для формирования у подрастающего поколения граждан целостной картины российской </w:t>
      </w:r>
      <w:r>
        <w:rPr>
          <w:spacing w:val="-2"/>
        </w:rPr>
        <w:t>истории,осмысленияролисовременнойРоссиивмире,важностивкладакаждогонародавобщуюисторию</w:t>
      </w:r>
    </w:p>
    <w:p w:rsidR="008C415D" w:rsidRDefault="00797A38">
      <w:pPr>
        <w:pStyle w:val="a4"/>
        <w:spacing w:before="60"/>
        <w:ind w:left="0" w:right="109"/>
      </w:pPr>
      <w:r>
        <w:t>Отечества,</w:t>
      </w:r>
      <w:r>
        <w:rPr>
          <w:spacing w:val="-2"/>
        </w:rPr>
        <w:t xml:space="preserve"> </w:t>
      </w:r>
      <w:r>
        <w:t>позволит</w:t>
      </w:r>
      <w:r>
        <w:rPr>
          <w:spacing w:val="-3"/>
        </w:rPr>
        <w:t xml:space="preserve"> </w:t>
      </w:r>
      <w:r>
        <w:t>создать</w:t>
      </w:r>
      <w:r>
        <w:rPr>
          <w:spacing w:val="-2"/>
        </w:rPr>
        <w:t xml:space="preserve"> </w:t>
      </w:r>
      <w:r>
        <w:t>основу</w:t>
      </w:r>
      <w:r>
        <w:rPr>
          <w:spacing w:val="-5"/>
        </w:rPr>
        <w:t xml:space="preserve"> </w:t>
      </w:r>
      <w:r>
        <w:t>для</w:t>
      </w:r>
      <w:r>
        <w:rPr>
          <w:spacing w:val="-2"/>
        </w:rPr>
        <w:t xml:space="preserve"> </w:t>
      </w:r>
      <w:r>
        <w:t>овладения</w:t>
      </w:r>
      <w:r>
        <w:rPr>
          <w:spacing w:val="-3"/>
        </w:rPr>
        <w:t xml:space="preserve"> </w:t>
      </w:r>
      <w:r>
        <w:t>знаниями</w:t>
      </w:r>
      <w:r>
        <w:rPr>
          <w:spacing w:val="-3"/>
        </w:rPr>
        <w:t xml:space="preserve"> </w:t>
      </w:r>
      <w:r>
        <w:t>об</w:t>
      </w:r>
      <w:r>
        <w:rPr>
          <w:spacing w:val="-2"/>
        </w:rPr>
        <w:t xml:space="preserve"> </w:t>
      </w:r>
      <w:r>
        <w:t>основных</w:t>
      </w:r>
      <w:r>
        <w:rPr>
          <w:spacing w:val="-2"/>
        </w:rPr>
        <w:t xml:space="preserve"> </w:t>
      </w:r>
      <w:r>
        <w:t>этапах</w:t>
      </w:r>
      <w:r>
        <w:rPr>
          <w:spacing w:val="-2"/>
        </w:rPr>
        <w:t xml:space="preserve"> </w:t>
      </w:r>
      <w:r>
        <w:t>и</w:t>
      </w:r>
      <w:r>
        <w:rPr>
          <w:spacing w:val="-2"/>
        </w:rPr>
        <w:t xml:space="preserve"> </w:t>
      </w:r>
      <w:r>
        <w:t>событиях</w:t>
      </w:r>
      <w:r>
        <w:rPr>
          <w:spacing w:val="-2"/>
        </w:rPr>
        <w:t xml:space="preserve"> </w:t>
      </w:r>
      <w:r>
        <w:t>новейшей</w:t>
      </w:r>
      <w:r>
        <w:rPr>
          <w:spacing w:val="-2"/>
        </w:rPr>
        <w:t xml:space="preserve"> </w:t>
      </w:r>
      <w:r>
        <w:t>истории</w:t>
      </w:r>
      <w:r>
        <w:rPr>
          <w:spacing w:val="-3"/>
        </w:rPr>
        <w:t xml:space="preserve"> </w:t>
      </w:r>
      <w:r>
        <w:t>России на уровне среднего общего образования.</w:t>
      </w:r>
    </w:p>
    <w:p w:rsidR="008C415D" w:rsidRDefault="00797A38">
      <w:pPr>
        <w:pStyle w:val="a4"/>
        <w:spacing w:before="1"/>
        <w:ind w:left="0" w:right="363"/>
      </w:pPr>
      <w:r>
        <w:t>При разработке рабочей программы модуля «Введние в новейшую историю России» образовательная организация вправе</w:t>
      </w:r>
      <w:r>
        <w:rPr>
          <w:spacing w:val="-3"/>
        </w:rPr>
        <w:t xml:space="preserve"> </w:t>
      </w:r>
      <w:r>
        <w:t>использовать</w:t>
      </w:r>
      <w:r>
        <w:rPr>
          <w:spacing w:val="-3"/>
        </w:rPr>
        <w:t xml:space="preserve"> </w:t>
      </w:r>
      <w:r>
        <w:t>материалы</w:t>
      </w:r>
      <w:r>
        <w:rPr>
          <w:spacing w:val="-3"/>
        </w:rPr>
        <w:t xml:space="preserve"> </w:t>
      </w:r>
      <w:r>
        <w:t>всероссийского</w:t>
      </w:r>
      <w:r>
        <w:rPr>
          <w:spacing w:val="-3"/>
        </w:rPr>
        <w:t xml:space="preserve"> </w:t>
      </w:r>
      <w:r>
        <w:t>просветительского</w:t>
      </w:r>
      <w:r>
        <w:rPr>
          <w:spacing w:val="-3"/>
        </w:rPr>
        <w:t xml:space="preserve"> </w:t>
      </w:r>
      <w:r>
        <w:t>проекта</w:t>
      </w:r>
      <w:r>
        <w:rPr>
          <w:spacing w:val="-6"/>
        </w:rPr>
        <w:t xml:space="preserve"> </w:t>
      </w:r>
      <w:r>
        <w:t>«Без</w:t>
      </w:r>
      <w:r>
        <w:rPr>
          <w:spacing w:val="-4"/>
        </w:rPr>
        <w:t xml:space="preserve"> </w:t>
      </w:r>
      <w:r>
        <w:t>срока</w:t>
      </w:r>
      <w:r>
        <w:rPr>
          <w:spacing w:val="-3"/>
        </w:rPr>
        <w:t xml:space="preserve"> </w:t>
      </w:r>
      <w:r>
        <w:t>давности»,</w:t>
      </w:r>
      <w:r>
        <w:rPr>
          <w:spacing w:val="-3"/>
        </w:rPr>
        <w:t xml:space="preserve"> </w:t>
      </w:r>
      <w:r>
        <w:t>направленные</w:t>
      </w:r>
      <w:r>
        <w:rPr>
          <w:spacing w:val="-3"/>
        </w:rPr>
        <w:t xml:space="preserve"> </w:t>
      </w:r>
      <w:r>
        <w:t>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8C415D" w:rsidRDefault="00797A38">
      <w:pPr>
        <w:pStyle w:val="a4"/>
        <w:ind w:left="0"/>
      </w:pPr>
      <w:r>
        <w:t>Учебный</w:t>
      </w:r>
      <w:r>
        <w:rPr>
          <w:spacing w:val="-3"/>
        </w:rPr>
        <w:t xml:space="preserve"> </w:t>
      </w:r>
      <w:r>
        <w:t>модуль</w:t>
      </w:r>
      <w:r>
        <w:rPr>
          <w:spacing w:val="-1"/>
        </w:rPr>
        <w:t xml:space="preserve"> </w:t>
      </w:r>
      <w:r>
        <w:t>«Введение</w:t>
      </w:r>
      <w:r>
        <w:rPr>
          <w:spacing w:val="-3"/>
        </w:rPr>
        <w:t xml:space="preserve"> </w:t>
      </w:r>
      <w:r>
        <w:t>в</w:t>
      </w:r>
      <w:r>
        <w:rPr>
          <w:spacing w:val="-3"/>
        </w:rPr>
        <w:t xml:space="preserve"> </w:t>
      </w:r>
      <w:r>
        <w:t>Новейшую</w:t>
      </w:r>
      <w:r>
        <w:rPr>
          <w:spacing w:val="-3"/>
        </w:rPr>
        <w:t xml:space="preserve"> </w:t>
      </w:r>
      <w:r>
        <w:t>историю</w:t>
      </w:r>
      <w:r>
        <w:rPr>
          <w:spacing w:val="-5"/>
        </w:rPr>
        <w:t xml:space="preserve"> </w:t>
      </w:r>
      <w:r>
        <w:t>России»</w:t>
      </w:r>
      <w:r>
        <w:rPr>
          <w:spacing w:val="-8"/>
        </w:rPr>
        <w:t xml:space="preserve"> </w:t>
      </w:r>
      <w:r>
        <w:t>имеет</w:t>
      </w:r>
      <w:r>
        <w:rPr>
          <w:spacing w:val="-3"/>
        </w:rPr>
        <w:t xml:space="preserve"> </w:t>
      </w:r>
      <w:r>
        <w:t>также</w:t>
      </w:r>
      <w:r>
        <w:rPr>
          <w:spacing w:val="-3"/>
        </w:rPr>
        <w:t xml:space="preserve"> </w:t>
      </w:r>
      <w:r>
        <w:t>историко-просвещенческую</w:t>
      </w:r>
      <w:r>
        <w:rPr>
          <w:spacing w:val="-3"/>
        </w:rPr>
        <w:t xml:space="preserve"> </w:t>
      </w:r>
      <w:r>
        <w:t>направленность, формируя у молодёжи</w:t>
      </w:r>
    </w:p>
    <w:p w:rsidR="008C415D" w:rsidRDefault="00797A38">
      <w:pPr>
        <w:pStyle w:val="a4"/>
        <w:spacing w:line="242" w:lineRule="auto"/>
        <w:ind w:left="0"/>
      </w:pPr>
      <w:r>
        <w:t xml:space="preserve">способность и готовность к защите исторической правды и сохранению </w:t>
      </w:r>
      <w:r>
        <w:rPr>
          <w:spacing w:val="-2"/>
        </w:rPr>
        <w:t>историческойпамяти,противодействиюфальсификацииисторическихфактов.</w:t>
      </w:r>
    </w:p>
    <w:p w:rsidR="008C415D" w:rsidRDefault="00797A38">
      <w:pPr>
        <w:pStyle w:val="a4"/>
        <w:spacing w:line="242" w:lineRule="auto"/>
        <w:ind w:left="0" w:right="109"/>
      </w:pPr>
      <w:r>
        <w:t>Программа</w:t>
      </w:r>
      <w:r>
        <w:rPr>
          <w:spacing w:val="-3"/>
        </w:rPr>
        <w:t xml:space="preserve"> </w:t>
      </w:r>
      <w:r>
        <w:t>модуля</w:t>
      </w:r>
      <w:r>
        <w:rPr>
          <w:spacing w:val="-3"/>
        </w:rPr>
        <w:t xml:space="preserve"> </w:t>
      </w:r>
      <w:r>
        <w:t>является</w:t>
      </w:r>
      <w:r>
        <w:rPr>
          <w:spacing w:val="-3"/>
        </w:rPr>
        <w:t xml:space="preserve"> </w:t>
      </w:r>
      <w:r>
        <w:t>основой</w:t>
      </w:r>
      <w:r>
        <w:rPr>
          <w:spacing w:val="-3"/>
        </w:rPr>
        <w:t xml:space="preserve"> </w:t>
      </w:r>
      <w:r>
        <w:t>планирования</w:t>
      </w:r>
      <w:r>
        <w:rPr>
          <w:spacing w:val="-5"/>
        </w:rPr>
        <w:t xml:space="preserve"> </w:t>
      </w:r>
      <w:r>
        <w:t>процесса</w:t>
      </w:r>
      <w:r>
        <w:rPr>
          <w:spacing w:val="-4"/>
        </w:rPr>
        <w:t xml:space="preserve"> </w:t>
      </w:r>
      <w:r>
        <w:t>освоения</w:t>
      </w:r>
      <w:r>
        <w:rPr>
          <w:spacing w:val="-4"/>
        </w:rPr>
        <w:t xml:space="preserve"> </w:t>
      </w:r>
      <w:r>
        <w:t>обучающимися</w:t>
      </w:r>
      <w:r>
        <w:rPr>
          <w:spacing w:val="-3"/>
        </w:rPr>
        <w:t xml:space="preserve"> </w:t>
      </w:r>
      <w:r>
        <w:t>предметногоматериала</w:t>
      </w:r>
      <w:r>
        <w:rPr>
          <w:spacing w:val="-4"/>
        </w:rPr>
        <w:t xml:space="preserve"> </w:t>
      </w:r>
      <w:r>
        <w:t>до</w:t>
      </w:r>
      <w:r>
        <w:rPr>
          <w:spacing w:val="-3"/>
        </w:rPr>
        <w:t xml:space="preserve"> </w:t>
      </w:r>
      <w:r>
        <w:t>1914</w:t>
      </w:r>
      <w:r>
        <w:rPr>
          <w:spacing w:val="-3"/>
        </w:rPr>
        <w:t xml:space="preserve"> </w:t>
      </w:r>
      <w:r>
        <w:t>г. и установлению его взаимосвязей с важнейшими событиями Новейшего периодаистории России.</w:t>
      </w:r>
    </w:p>
    <w:p w:rsidR="008C415D" w:rsidRDefault="00797A38">
      <w:pPr>
        <w:pStyle w:val="a4"/>
        <w:spacing w:line="250" w:lineRule="exact"/>
        <w:ind w:left="0"/>
      </w:pPr>
      <w:r>
        <w:rPr>
          <w:spacing w:val="-2"/>
        </w:rPr>
        <w:t>Целиизученияучебногомодуля«ВведениевНовейшуюисторию</w:t>
      </w:r>
      <w:r>
        <w:rPr>
          <w:spacing w:val="57"/>
        </w:rPr>
        <w:t xml:space="preserve"> </w:t>
      </w:r>
      <w:r>
        <w:rPr>
          <w:spacing w:val="-2"/>
        </w:rPr>
        <w:t>России»:</w:t>
      </w:r>
    </w:p>
    <w:p w:rsidR="008C415D" w:rsidRDefault="00797A38">
      <w:pPr>
        <w:pStyle w:val="a4"/>
        <w:ind w:left="0"/>
      </w:pPr>
      <w:r>
        <w:t>формирование</w:t>
      </w:r>
      <w:r>
        <w:rPr>
          <w:spacing w:val="-4"/>
        </w:rPr>
        <w:t xml:space="preserve"> </w:t>
      </w:r>
      <w:r>
        <w:t>у</w:t>
      </w:r>
      <w:r>
        <w:rPr>
          <w:spacing w:val="-6"/>
        </w:rPr>
        <w:t xml:space="preserve"> </w:t>
      </w:r>
      <w:r>
        <w:t>обучающихся</w:t>
      </w:r>
      <w:r>
        <w:rPr>
          <w:spacing w:val="-4"/>
        </w:rPr>
        <w:t xml:space="preserve"> </w:t>
      </w:r>
      <w:r>
        <w:t>ориентиров</w:t>
      </w:r>
      <w:r>
        <w:rPr>
          <w:spacing w:val="-8"/>
        </w:rPr>
        <w:t xml:space="preserve"> </w:t>
      </w:r>
      <w:r>
        <w:t>для</w:t>
      </w:r>
      <w:r>
        <w:rPr>
          <w:spacing w:val="-4"/>
        </w:rPr>
        <w:t xml:space="preserve"> </w:t>
      </w:r>
      <w:r>
        <w:t>гражданской,</w:t>
      </w:r>
      <w:r>
        <w:rPr>
          <w:spacing w:val="-4"/>
        </w:rPr>
        <w:t xml:space="preserve"> </w:t>
      </w:r>
      <w:r>
        <w:t>этнонациональной,</w:t>
      </w:r>
      <w:r>
        <w:rPr>
          <w:spacing w:val="-4"/>
        </w:rPr>
        <w:t xml:space="preserve"> </w:t>
      </w:r>
      <w:r>
        <w:t>социальной,</w:t>
      </w:r>
      <w:r>
        <w:rPr>
          <w:spacing w:val="-4"/>
        </w:rPr>
        <w:t xml:space="preserve"> </w:t>
      </w:r>
      <w:r>
        <w:t>культурной самоидентификации в окружающем мире;</w:t>
      </w:r>
    </w:p>
    <w:p w:rsidR="008C415D" w:rsidRDefault="00797A38">
      <w:pPr>
        <w:pStyle w:val="a4"/>
        <w:spacing w:line="230" w:lineRule="auto"/>
        <w:ind w:left="0" w:right="143"/>
      </w:pPr>
      <w:r>
        <w:t>владение</w:t>
      </w:r>
      <w:r>
        <w:rPr>
          <w:spacing w:val="-2"/>
        </w:rPr>
        <w:t xml:space="preserve"> </w:t>
      </w:r>
      <w:r>
        <w:t>знаниями</w:t>
      </w:r>
      <w:r>
        <w:rPr>
          <w:spacing w:val="-3"/>
        </w:rPr>
        <w:t xml:space="preserve"> </w:t>
      </w:r>
      <w:r>
        <w:t>об</w:t>
      </w:r>
      <w:r>
        <w:rPr>
          <w:spacing w:val="-2"/>
        </w:rPr>
        <w:t xml:space="preserve"> </w:t>
      </w:r>
      <w:r>
        <w:t>основных</w:t>
      </w:r>
      <w:r>
        <w:rPr>
          <w:spacing w:val="-2"/>
        </w:rPr>
        <w:t xml:space="preserve"> </w:t>
      </w:r>
      <w:r>
        <w:t>этапах</w:t>
      </w:r>
      <w:r>
        <w:rPr>
          <w:spacing w:val="-2"/>
        </w:rPr>
        <w:t xml:space="preserve"> </w:t>
      </w:r>
      <w:r>
        <w:t>развития</w:t>
      </w:r>
      <w:r>
        <w:rPr>
          <w:spacing w:val="-4"/>
        </w:rPr>
        <w:t xml:space="preserve"> </w:t>
      </w:r>
      <w:r>
        <w:t>человеческого</w:t>
      </w:r>
      <w:r>
        <w:rPr>
          <w:spacing w:val="-5"/>
        </w:rPr>
        <w:t xml:space="preserve"> </w:t>
      </w:r>
      <w:r>
        <w:t>общества</w:t>
      </w:r>
      <w:r>
        <w:rPr>
          <w:spacing w:val="-2"/>
        </w:rPr>
        <w:t xml:space="preserve"> </w:t>
      </w:r>
      <w:r>
        <w:t>при</w:t>
      </w:r>
      <w:r>
        <w:rPr>
          <w:spacing w:val="-2"/>
        </w:rPr>
        <w:t xml:space="preserve"> </w:t>
      </w:r>
      <w:r>
        <w:t>особом</w:t>
      </w:r>
      <w:r>
        <w:rPr>
          <w:spacing w:val="-2"/>
        </w:rPr>
        <w:t xml:space="preserve"> </w:t>
      </w:r>
      <w:r>
        <w:t>внимании</w:t>
      </w:r>
      <w:r>
        <w:rPr>
          <w:spacing w:val="-6"/>
        </w:rPr>
        <w:t xml:space="preserve"> </w:t>
      </w:r>
      <w:r>
        <w:t>к</w:t>
      </w:r>
      <w:r>
        <w:rPr>
          <w:spacing w:val="-2"/>
        </w:rPr>
        <w:t xml:space="preserve"> </w:t>
      </w:r>
      <w:r>
        <w:t>месту</w:t>
      </w:r>
      <w:r>
        <w:rPr>
          <w:spacing w:val="-5"/>
        </w:rPr>
        <w:t xml:space="preserve"> </w:t>
      </w:r>
      <w:r>
        <w:t>и</w:t>
      </w:r>
      <w:r>
        <w:rPr>
          <w:spacing w:val="-2"/>
        </w:rPr>
        <w:t xml:space="preserve"> </w:t>
      </w:r>
      <w:r>
        <w:t>роли</w:t>
      </w:r>
      <w:r>
        <w:rPr>
          <w:spacing w:val="-3"/>
        </w:rPr>
        <w:t xml:space="preserve"> </w:t>
      </w:r>
      <w:r>
        <w:t>России во всемирно-историческом процессе;</w:t>
      </w:r>
    </w:p>
    <w:p w:rsidR="008C415D" w:rsidRDefault="00797A38">
      <w:pPr>
        <w:pStyle w:val="a4"/>
        <w:ind w:left="0" w:right="79"/>
      </w:pPr>
      <w:r>
        <w:t>воспитание</w:t>
      </w:r>
      <w:r>
        <w:rPr>
          <w:spacing w:val="-2"/>
        </w:rPr>
        <w:t xml:space="preserve"> </w:t>
      </w:r>
      <w:r>
        <w:t>обучающихся</w:t>
      </w:r>
      <w:r>
        <w:rPr>
          <w:spacing w:val="-5"/>
        </w:rPr>
        <w:t xml:space="preserve"> </w:t>
      </w:r>
      <w:r>
        <w:t>в</w:t>
      </w:r>
      <w:r>
        <w:rPr>
          <w:spacing w:val="-3"/>
        </w:rPr>
        <w:t xml:space="preserve"> </w:t>
      </w:r>
      <w:r>
        <w:t>духе</w:t>
      </w:r>
      <w:r>
        <w:rPr>
          <w:spacing w:val="-2"/>
        </w:rPr>
        <w:t xml:space="preserve"> </w:t>
      </w:r>
      <w:r>
        <w:t>патриотизма,</w:t>
      </w:r>
      <w:r>
        <w:rPr>
          <w:spacing w:val="-2"/>
        </w:rPr>
        <w:t xml:space="preserve"> </w:t>
      </w:r>
      <w:r>
        <w:t>гражданственности,</w:t>
      </w:r>
      <w:r>
        <w:rPr>
          <w:spacing w:val="-2"/>
        </w:rPr>
        <w:t xml:space="preserve"> </w:t>
      </w:r>
      <w:r>
        <w:t>уважения</w:t>
      </w:r>
      <w:r>
        <w:rPr>
          <w:spacing w:val="-5"/>
        </w:rPr>
        <w:t xml:space="preserve"> </w:t>
      </w:r>
      <w:r>
        <w:t>к</w:t>
      </w:r>
      <w:r>
        <w:rPr>
          <w:spacing w:val="-2"/>
        </w:rPr>
        <w:t xml:space="preserve"> </w:t>
      </w:r>
      <w:r>
        <w:t>своему</w:t>
      </w:r>
      <w:r>
        <w:rPr>
          <w:spacing w:val="-5"/>
        </w:rPr>
        <w:t xml:space="preserve"> </w:t>
      </w:r>
      <w:r>
        <w:t>Отечеству -</w:t>
      </w:r>
      <w:r>
        <w:rPr>
          <w:spacing w:val="-6"/>
        </w:rPr>
        <w:t xml:space="preserve"> </w:t>
      </w:r>
      <w:r>
        <w:t>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C415D" w:rsidRDefault="00797A38">
      <w:pPr>
        <w:pStyle w:val="a4"/>
        <w:ind w:left="0"/>
      </w:pPr>
      <w:r>
        <w:t>развитие</w:t>
      </w:r>
      <w:r>
        <w:rPr>
          <w:spacing w:val="-4"/>
        </w:rPr>
        <w:t xml:space="preserve"> </w:t>
      </w:r>
      <w:r>
        <w:t>способностей</w:t>
      </w:r>
      <w:r>
        <w:rPr>
          <w:spacing w:val="-4"/>
        </w:rPr>
        <w:t xml:space="preserve"> </w:t>
      </w:r>
      <w:r>
        <w:t>обучающихся</w:t>
      </w:r>
      <w:r>
        <w:rPr>
          <w:spacing w:val="-4"/>
        </w:rPr>
        <w:t xml:space="preserve"> </w:t>
      </w:r>
      <w:r>
        <w:t>анализировать</w:t>
      </w:r>
      <w:r>
        <w:rPr>
          <w:spacing w:val="-4"/>
        </w:rPr>
        <w:t xml:space="preserve"> </w:t>
      </w:r>
      <w:r>
        <w:t>содержащуюся</w:t>
      </w:r>
      <w:r>
        <w:rPr>
          <w:spacing w:val="-4"/>
        </w:rPr>
        <w:t xml:space="preserve"> </w:t>
      </w:r>
      <w:r>
        <w:t>в</w:t>
      </w:r>
      <w:r>
        <w:rPr>
          <w:spacing w:val="-6"/>
        </w:rPr>
        <w:t xml:space="preserve"> </w:t>
      </w:r>
      <w:r>
        <w:t>различных</w:t>
      </w:r>
      <w:r>
        <w:rPr>
          <w:spacing w:val="-4"/>
        </w:rPr>
        <w:t xml:space="preserve"> </w:t>
      </w:r>
      <w:r>
        <w:t>источниках</w:t>
      </w:r>
      <w:r>
        <w:rPr>
          <w:spacing w:val="-4"/>
        </w:rPr>
        <w:t xml:space="preserve"> </w:t>
      </w:r>
      <w:r>
        <w:t>информацию</w:t>
      </w:r>
      <w:r>
        <w:rPr>
          <w:spacing w:val="-4"/>
        </w:rPr>
        <w:t xml:space="preserve"> </w:t>
      </w:r>
      <w:r>
        <w:t>о</w:t>
      </w:r>
      <w:r>
        <w:rPr>
          <w:spacing w:val="-4"/>
        </w:rPr>
        <w:t xml:space="preserve"> </w:t>
      </w:r>
      <w:r>
        <w:t>событияхи явленияхпрошлогои настоящего,рассматривать событиявсоответствии спринципомисторизма, в их динамике, взаимосвязи и взаимообусловленности;</w:t>
      </w:r>
    </w:p>
    <w:p w:rsidR="008C415D" w:rsidRDefault="00797A38">
      <w:pPr>
        <w:pStyle w:val="a4"/>
        <w:ind w:left="0"/>
      </w:pPr>
      <w:r>
        <w:t>формированиеуобучающихсяуменийприменятьисторическиезнаниявучебнойивнешкольной деятельности, в современном поликультурном,</w:t>
      </w:r>
      <w:r>
        <w:rPr>
          <w:spacing w:val="-3"/>
        </w:rPr>
        <w:t xml:space="preserve"> </w:t>
      </w:r>
      <w:r>
        <w:t>полиэтничном</w:t>
      </w:r>
      <w:r>
        <w:rPr>
          <w:spacing w:val="-4"/>
        </w:rPr>
        <w:t xml:space="preserve"> </w:t>
      </w:r>
      <w:r>
        <w:t>и</w:t>
      </w:r>
      <w:r>
        <w:rPr>
          <w:spacing w:val="-3"/>
        </w:rPr>
        <w:t xml:space="preserve"> </w:t>
      </w:r>
      <w:r>
        <w:t>многоконфессиональном</w:t>
      </w:r>
      <w:r>
        <w:rPr>
          <w:spacing w:val="-4"/>
        </w:rPr>
        <w:t xml:space="preserve"> </w:t>
      </w:r>
      <w:r>
        <w:t>обществе;</w:t>
      </w:r>
      <w:r>
        <w:rPr>
          <w:spacing w:val="-5"/>
        </w:rPr>
        <w:t xml:space="preserve"> </w:t>
      </w:r>
      <w:r>
        <w:t>формирование</w:t>
      </w:r>
      <w:r>
        <w:rPr>
          <w:spacing w:val="-3"/>
        </w:rPr>
        <w:t xml:space="preserve"> </w:t>
      </w:r>
      <w:r>
        <w:t>личностной</w:t>
      </w:r>
      <w:r>
        <w:rPr>
          <w:spacing w:val="-4"/>
        </w:rPr>
        <w:t xml:space="preserve"> </w:t>
      </w:r>
      <w:r>
        <w:t>позиции</w:t>
      </w:r>
      <w:r>
        <w:rPr>
          <w:spacing w:val="-4"/>
        </w:rPr>
        <w:t xml:space="preserve"> </w:t>
      </w:r>
      <w:r>
        <w:t>обучающихся</w:t>
      </w:r>
      <w:r>
        <w:rPr>
          <w:spacing w:val="-3"/>
        </w:rPr>
        <w:t xml:space="preserve"> </w:t>
      </w:r>
      <w:r>
        <w:t>по отношению не только к прошлому, но и к настоящему родной страны.</w:t>
      </w:r>
    </w:p>
    <w:p w:rsidR="008C415D" w:rsidRDefault="00797A38">
      <w:pPr>
        <w:pStyle w:val="7"/>
        <w:spacing w:before="2" w:line="250" w:lineRule="exact"/>
        <w:ind w:left="0"/>
      </w:pPr>
      <w:r>
        <w:t>Местоироль</w:t>
      </w:r>
      <w:r>
        <w:rPr>
          <w:spacing w:val="-6"/>
        </w:rPr>
        <w:t xml:space="preserve"> </w:t>
      </w:r>
      <w:r>
        <w:t>учебного</w:t>
      </w:r>
      <w:r>
        <w:rPr>
          <w:spacing w:val="-6"/>
        </w:rPr>
        <w:t xml:space="preserve"> </w:t>
      </w:r>
      <w:r>
        <w:t>модуля</w:t>
      </w:r>
      <w:r>
        <w:rPr>
          <w:spacing w:val="-6"/>
        </w:rPr>
        <w:t xml:space="preserve"> </w:t>
      </w:r>
      <w:r>
        <w:t>«Введение</w:t>
      </w:r>
      <w:r>
        <w:rPr>
          <w:spacing w:val="-8"/>
        </w:rPr>
        <w:t xml:space="preserve"> </w:t>
      </w:r>
      <w:r>
        <w:t>в</w:t>
      </w:r>
      <w:r>
        <w:rPr>
          <w:spacing w:val="-8"/>
        </w:rPr>
        <w:t xml:space="preserve"> </w:t>
      </w:r>
      <w:r>
        <w:t>Новейшую</w:t>
      </w:r>
      <w:r>
        <w:rPr>
          <w:spacing w:val="-7"/>
        </w:rPr>
        <w:t xml:space="preserve"> </w:t>
      </w:r>
      <w:r>
        <w:t>историю</w:t>
      </w:r>
      <w:r>
        <w:rPr>
          <w:spacing w:val="-6"/>
        </w:rPr>
        <w:t xml:space="preserve"> </w:t>
      </w:r>
      <w:r>
        <w:rPr>
          <w:spacing w:val="-2"/>
        </w:rPr>
        <w:t>России».</w:t>
      </w:r>
    </w:p>
    <w:p w:rsidR="008C415D" w:rsidRDefault="00797A38">
      <w:pPr>
        <w:tabs>
          <w:tab w:val="left" w:pos="1610"/>
          <w:tab w:val="left" w:pos="2601"/>
          <w:tab w:val="left" w:pos="3936"/>
          <w:tab w:val="left" w:pos="4296"/>
          <w:tab w:val="left" w:pos="5672"/>
          <w:tab w:val="left" w:pos="6812"/>
          <w:tab w:val="left" w:pos="7899"/>
          <w:tab w:val="left" w:pos="8968"/>
          <w:tab w:val="left" w:pos="10588"/>
        </w:tabs>
        <w:spacing w:line="242" w:lineRule="auto"/>
        <w:ind w:right="216"/>
      </w:pPr>
      <w:r>
        <w:rPr>
          <w:b/>
          <w:spacing w:val="-2"/>
        </w:rPr>
        <w:t>Учебный</w:t>
      </w:r>
      <w:r>
        <w:rPr>
          <w:b/>
        </w:rPr>
        <w:tab/>
      </w:r>
      <w:r>
        <w:rPr>
          <w:b/>
          <w:spacing w:val="-2"/>
        </w:rPr>
        <w:t>модуль</w:t>
      </w:r>
      <w:r>
        <w:rPr>
          <w:b/>
        </w:rPr>
        <w:tab/>
      </w:r>
      <w:r>
        <w:rPr>
          <w:b/>
          <w:spacing w:val="-2"/>
        </w:rPr>
        <w:t>«Введение</w:t>
      </w:r>
      <w:r>
        <w:rPr>
          <w:b/>
        </w:rPr>
        <w:tab/>
      </w:r>
      <w:r>
        <w:rPr>
          <w:b/>
          <w:spacing w:val="-10"/>
        </w:rPr>
        <w:t>в</w:t>
      </w:r>
      <w:r>
        <w:rPr>
          <w:b/>
        </w:rPr>
        <w:tab/>
      </w:r>
      <w:r>
        <w:rPr>
          <w:b/>
          <w:spacing w:val="-2"/>
        </w:rPr>
        <w:t>Новейшую</w:t>
      </w:r>
      <w:r>
        <w:rPr>
          <w:b/>
        </w:rPr>
        <w:tab/>
      </w:r>
      <w:r>
        <w:rPr>
          <w:b/>
          <w:spacing w:val="-2"/>
        </w:rPr>
        <w:t>историю</w:t>
      </w:r>
      <w:r>
        <w:rPr>
          <w:b/>
        </w:rPr>
        <w:tab/>
      </w:r>
      <w:r>
        <w:rPr>
          <w:b/>
          <w:spacing w:val="-2"/>
        </w:rPr>
        <w:t>России»</w:t>
      </w:r>
      <w:r>
        <w:rPr>
          <w:b/>
        </w:rPr>
        <w:tab/>
      </w:r>
      <w:r>
        <w:rPr>
          <w:spacing w:val="-2"/>
        </w:rPr>
        <w:t>призван</w:t>
      </w:r>
      <w:r>
        <w:tab/>
      </w:r>
      <w:r>
        <w:rPr>
          <w:spacing w:val="-2"/>
        </w:rPr>
        <w:t>обеспечивать</w:t>
      </w:r>
      <w:r>
        <w:tab/>
      </w:r>
      <w:r>
        <w:rPr>
          <w:spacing w:val="-4"/>
        </w:rPr>
        <w:t xml:space="preserve">достижение </w:t>
      </w:r>
      <w:r>
        <w:t>образовательных результатов при изучении истории на уровне основного общего образования.</w:t>
      </w:r>
    </w:p>
    <w:p w:rsidR="008C415D" w:rsidRDefault="00797A38">
      <w:pPr>
        <w:pStyle w:val="a4"/>
        <w:spacing w:line="248" w:lineRule="exact"/>
        <w:ind w:left="0"/>
      </w:pPr>
      <w:r>
        <w:rPr>
          <w:spacing w:val="-2"/>
        </w:rPr>
        <w:t>ФГОСОООопределяетсодержаниеинаправленностьучебногомодулянаразвитиеуменийобучающихся</w:t>
      </w:r>
    </w:p>
    <w:p w:rsidR="008C415D" w:rsidRDefault="00797A38">
      <w:pPr>
        <w:pStyle w:val="a4"/>
        <w:ind w:left="0" w:right="363"/>
      </w:pPr>
      <w:r>
        <w:t>«устанавливать причинно-следственные, пространственные, временные связи исторических событий, явлений, процессов,</w:t>
      </w:r>
      <w:r>
        <w:rPr>
          <w:spacing w:val="-2"/>
        </w:rPr>
        <w:t xml:space="preserve"> </w:t>
      </w:r>
      <w:r>
        <w:t>их</w:t>
      </w:r>
      <w:r>
        <w:rPr>
          <w:spacing w:val="-2"/>
        </w:rPr>
        <w:t xml:space="preserve"> </w:t>
      </w:r>
      <w:r>
        <w:t>взаимосвязь</w:t>
      </w:r>
      <w:r>
        <w:rPr>
          <w:spacing w:val="-2"/>
        </w:rPr>
        <w:t xml:space="preserve"> </w:t>
      </w:r>
      <w:r>
        <w:t>(при</w:t>
      </w:r>
      <w:r>
        <w:rPr>
          <w:spacing w:val="-3"/>
        </w:rPr>
        <w:t xml:space="preserve"> </w:t>
      </w:r>
      <w:r>
        <w:t>наличии)</w:t>
      </w:r>
      <w:r>
        <w:rPr>
          <w:spacing w:val="-2"/>
        </w:rPr>
        <w:t xml:space="preserve"> </w:t>
      </w:r>
      <w:r>
        <w:t>с</w:t>
      </w:r>
      <w:r>
        <w:rPr>
          <w:spacing w:val="-2"/>
        </w:rPr>
        <w:t xml:space="preserve"> </w:t>
      </w:r>
      <w:r>
        <w:t>важнейшими</w:t>
      </w:r>
      <w:r>
        <w:rPr>
          <w:spacing w:val="-2"/>
        </w:rPr>
        <w:t xml:space="preserve"> </w:t>
      </w:r>
      <w:r>
        <w:t>событиями</w:t>
      </w:r>
      <w:r>
        <w:rPr>
          <w:spacing w:val="-3"/>
        </w:rPr>
        <w:t xml:space="preserve"> </w:t>
      </w:r>
      <w:r>
        <w:t>XX -</w:t>
      </w:r>
      <w:r>
        <w:rPr>
          <w:spacing w:val="-6"/>
        </w:rPr>
        <w:t xml:space="preserve"> </w:t>
      </w:r>
      <w:r>
        <w:t>начала</w:t>
      </w:r>
      <w:r>
        <w:rPr>
          <w:spacing w:val="-4"/>
        </w:rPr>
        <w:t xml:space="preserve"> </w:t>
      </w:r>
      <w:r>
        <w:t>XXI</w:t>
      </w:r>
      <w:r>
        <w:rPr>
          <w:spacing w:val="-6"/>
        </w:rPr>
        <w:t xml:space="preserve"> </w:t>
      </w:r>
      <w:r>
        <w:t>в.;</w:t>
      </w:r>
      <w:r>
        <w:rPr>
          <w:spacing w:val="-1"/>
        </w:rPr>
        <w:t xml:space="preserve"> </w:t>
      </w:r>
      <w:r>
        <w:t>характеризовать</w:t>
      </w:r>
      <w:r>
        <w:rPr>
          <w:spacing w:val="-2"/>
        </w:rPr>
        <w:t xml:space="preserve"> </w:t>
      </w:r>
      <w:r>
        <w:t>итоги</w:t>
      </w:r>
      <w:r>
        <w:rPr>
          <w:spacing w:val="-2"/>
        </w:rPr>
        <w:t xml:space="preserve"> </w:t>
      </w:r>
      <w:r>
        <w:t>и историческое значение событий».</w:t>
      </w:r>
    </w:p>
    <w:p w:rsidR="008C415D" w:rsidRDefault="00797A38">
      <w:pPr>
        <w:pStyle w:val="a4"/>
        <w:ind w:left="0" w:right="199"/>
      </w:pPr>
      <w:r>
        <w:t>Таким образом, согласно своему назначению учебный модуль призван познакомить обучающихся с ключевыми событиями</w:t>
      </w:r>
      <w:r>
        <w:rPr>
          <w:spacing w:val="-3"/>
        </w:rPr>
        <w:t xml:space="preserve"> </w:t>
      </w:r>
      <w:r>
        <w:t>новейшей</w:t>
      </w:r>
      <w:r>
        <w:rPr>
          <w:spacing w:val="-2"/>
        </w:rPr>
        <w:t xml:space="preserve"> </w:t>
      </w:r>
      <w:r>
        <w:t>истории</w:t>
      </w:r>
      <w:r>
        <w:rPr>
          <w:spacing w:val="-3"/>
        </w:rPr>
        <w:t xml:space="preserve"> </w:t>
      </w:r>
      <w:r>
        <w:t>России,</w:t>
      </w:r>
      <w:r>
        <w:rPr>
          <w:spacing w:val="-2"/>
        </w:rPr>
        <w:t xml:space="preserve"> </w:t>
      </w:r>
      <w:r>
        <w:t>предваряя</w:t>
      </w:r>
      <w:r>
        <w:rPr>
          <w:spacing w:val="-3"/>
        </w:rPr>
        <w:t xml:space="preserve"> </w:t>
      </w:r>
      <w:r>
        <w:t>систематическое</w:t>
      </w:r>
      <w:r>
        <w:rPr>
          <w:spacing w:val="-2"/>
        </w:rPr>
        <w:t xml:space="preserve"> </w:t>
      </w:r>
      <w:r>
        <w:t>изучение</w:t>
      </w:r>
      <w:r>
        <w:rPr>
          <w:spacing w:val="-4"/>
        </w:rPr>
        <w:t xml:space="preserve"> </w:t>
      </w:r>
      <w:r>
        <w:t>отечественной</w:t>
      </w:r>
      <w:r>
        <w:rPr>
          <w:spacing w:val="-2"/>
        </w:rPr>
        <w:t xml:space="preserve"> </w:t>
      </w:r>
      <w:r>
        <w:t>истории</w:t>
      </w:r>
      <w:r>
        <w:rPr>
          <w:spacing w:val="-6"/>
        </w:rPr>
        <w:t xml:space="preserve"> </w:t>
      </w:r>
      <w:r>
        <w:t>XX -</w:t>
      </w:r>
      <w:r>
        <w:rPr>
          <w:spacing w:val="-6"/>
        </w:rPr>
        <w:t xml:space="preserve"> </w:t>
      </w:r>
      <w:r>
        <w:t>начала</w:t>
      </w:r>
      <w:r>
        <w:rPr>
          <w:spacing w:val="-2"/>
        </w:rPr>
        <w:t xml:space="preserve"> </w:t>
      </w:r>
      <w:r>
        <w:t>XXI</w:t>
      </w:r>
      <w:r>
        <w:rPr>
          <w:spacing w:val="-6"/>
        </w:rPr>
        <w:t xml:space="preserve"> </w:t>
      </w:r>
      <w:r>
        <w:t>в. в 10-11 классах. Кроме того, при изучении региональной истории, приреализации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8C415D" w:rsidRDefault="00797A38">
      <w:pPr>
        <w:pStyle w:val="a4"/>
        <w:ind w:left="0" w:right="1999"/>
      </w:pPr>
      <w:r>
        <w:t>Модуль«ВведениевНовейшуюисториюРоссии»можетбытьреализованвдвухвариантах:</w:t>
      </w:r>
      <w:r>
        <w:rPr>
          <w:spacing w:val="-14"/>
        </w:rPr>
        <w:t xml:space="preserve"> </w:t>
      </w:r>
      <w:r>
        <w:t>при самостоятельном планировании учителем процесса освоения</w:t>
      </w:r>
    </w:p>
    <w:p w:rsidR="008C415D" w:rsidRDefault="00797A38">
      <w:pPr>
        <w:pStyle w:val="a4"/>
        <w:ind w:left="0"/>
      </w:pPr>
      <w:r>
        <w:t>обучающимися</w:t>
      </w:r>
      <w:r>
        <w:rPr>
          <w:spacing w:val="-3"/>
        </w:rPr>
        <w:t xml:space="preserve"> </w:t>
      </w:r>
      <w:r>
        <w:t>предметного</w:t>
      </w:r>
      <w:r>
        <w:rPr>
          <w:spacing w:val="-2"/>
        </w:rPr>
        <w:t xml:space="preserve"> </w:t>
      </w:r>
      <w:r>
        <w:t>материала</w:t>
      </w:r>
      <w:r>
        <w:rPr>
          <w:spacing w:val="-4"/>
        </w:rPr>
        <w:t xml:space="preserve"> </w:t>
      </w:r>
      <w:r>
        <w:t>до</w:t>
      </w:r>
      <w:r>
        <w:rPr>
          <w:spacing w:val="-2"/>
        </w:rPr>
        <w:t xml:space="preserve"> </w:t>
      </w:r>
      <w:r>
        <w:t>1914</w:t>
      </w:r>
      <w:r>
        <w:rPr>
          <w:spacing w:val="-2"/>
        </w:rPr>
        <w:t xml:space="preserve"> </w:t>
      </w:r>
      <w:r>
        <w:t>г.</w:t>
      </w:r>
      <w:r>
        <w:rPr>
          <w:spacing w:val="-5"/>
        </w:rPr>
        <w:t xml:space="preserve"> </w:t>
      </w:r>
      <w:r>
        <w:t>для</w:t>
      </w:r>
      <w:r>
        <w:rPr>
          <w:spacing w:val="-2"/>
        </w:rPr>
        <w:t xml:space="preserve"> </w:t>
      </w:r>
      <w:r>
        <w:t>установления</w:t>
      </w:r>
      <w:r>
        <w:rPr>
          <w:spacing w:val="-4"/>
        </w:rPr>
        <w:t xml:space="preserve"> </w:t>
      </w:r>
      <w:r>
        <w:t>его</w:t>
      </w:r>
      <w:r>
        <w:rPr>
          <w:spacing w:val="-2"/>
        </w:rPr>
        <w:t xml:space="preserve"> </w:t>
      </w:r>
      <w:r>
        <w:t>взаимосвязей</w:t>
      </w:r>
      <w:r>
        <w:rPr>
          <w:spacing w:val="-2"/>
        </w:rPr>
        <w:t xml:space="preserve"> </w:t>
      </w:r>
      <w:r>
        <w:t>с</w:t>
      </w:r>
      <w:r>
        <w:rPr>
          <w:spacing w:val="-2"/>
        </w:rPr>
        <w:t xml:space="preserve"> </w:t>
      </w:r>
      <w:r>
        <w:t>важнейшими</w:t>
      </w:r>
      <w:r>
        <w:rPr>
          <w:spacing w:val="-5"/>
        </w:rPr>
        <w:t xml:space="preserve"> </w:t>
      </w:r>
      <w:r>
        <w:t xml:space="preserve">событиями Новейшего периода истории России (в курсе «История России», включающем темы модуля). В </w:t>
      </w:r>
      <w:r>
        <w:rPr>
          <w:spacing w:val="-2"/>
        </w:rPr>
        <w:t>этомслучаепредполагается,чтовтематическомпланированиитемы,содержащиесявПрограммемодуля</w:t>
      </w:r>
    </w:p>
    <w:p w:rsidR="008C415D" w:rsidRDefault="00797A38">
      <w:pPr>
        <w:pStyle w:val="a4"/>
        <w:ind w:left="0"/>
      </w:pPr>
      <w:r>
        <w:t>«Введение в Новейшую историю России», даются в логической и смысловой взаимосвязи с темами, содержащимися в программе</w:t>
      </w:r>
      <w:r>
        <w:rPr>
          <w:spacing w:val="-5"/>
        </w:rPr>
        <w:t xml:space="preserve"> </w:t>
      </w:r>
      <w:r>
        <w:t>по</w:t>
      </w:r>
      <w:r>
        <w:rPr>
          <w:spacing w:val="-2"/>
        </w:rPr>
        <w:t xml:space="preserve"> </w:t>
      </w:r>
      <w:r>
        <w:t>истории.</w:t>
      </w:r>
      <w:r>
        <w:rPr>
          <w:spacing w:val="-2"/>
        </w:rPr>
        <w:t xml:space="preserve"> </w:t>
      </w:r>
      <w:r>
        <w:t>При</w:t>
      </w:r>
      <w:r>
        <w:rPr>
          <w:spacing w:val="-2"/>
        </w:rPr>
        <w:t xml:space="preserve"> </w:t>
      </w:r>
      <w:r>
        <w:t>таком</w:t>
      </w:r>
      <w:r>
        <w:rPr>
          <w:spacing w:val="-2"/>
        </w:rPr>
        <w:t xml:space="preserve"> </w:t>
      </w:r>
      <w:r>
        <w:t>варианте</w:t>
      </w:r>
      <w:r>
        <w:rPr>
          <w:spacing w:val="-2"/>
        </w:rPr>
        <w:t xml:space="preserve"> </w:t>
      </w:r>
      <w:r>
        <w:t>реализации</w:t>
      </w:r>
      <w:r>
        <w:rPr>
          <w:spacing w:val="-2"/>
        </w:rPr>
        <w:t xml:space="preserve"> </w:t>
      </w:r>
      <w:r>
        <w:t>модуля</w:t>
      </w:r>
      <w:r>
        <w:rPr>
          <w:spacing w:val="-2"/>
        </w:rPr>
        <w:t xml:space="preserve"> </w:t>
      </w:r>
      <w:r>
        <w:t>количество</w:t>
      </w:r>
      <w:r>
        <w:rPr>
          <w:spacing w:val="-5"/>
        </w:rPr>
        <w:t xml:space="preserve"> </w:t>
      </w:r>
      <w:r>
        <w:t>часов</w:t>
      </w:r>
      <w:r>
        <w:rPr>
          <w:spacing w:val="-3"/>
        </w:rPr>
        <w:t xml:space="preserve"> </w:t>
      </w:r>
      <w:r>
        <w:t>на</w:t>
      </w:r>
      <w:r>
        <w:rPr>
          <w:spacing w:val="-2"/>
        </w:rPr>
        <w:t xml:space="preserve"> </w:t>
      </w:r>
      <w:r>
        <w:t>изучение</w:t>
      </w:r>
      <w:r>
        <w:rPr>
          <w:spacing w:val="-2"/>
        </w:rPr>
        <w:t xml:space="preserve"> </w:t>
      </w:r>
      <w:r>
        <w:t>курса</w:t>
      </w:r>
      <w:r>
        <w:rPr>
          <w:spacing w:val="-4"/>
        </w:rPr>
        <w:t xml:space="preserve"> </w:t>
      </w:r>
      <w:r>
        <w:t>История</w:t>
      </w:r>
      <w:r>
        <w:rPr>
          <w:spacing w:val="-4"/>
        </w:rPr>
        <w:t xml:space="preserve"> </w:t>
      </w:r>
      <w:r>
        <w:t>России</w:t>
      </w:r>
      <w:r>
        <w:rPr>
          <w:spacing w:val="-3"/>
        </w:rPr>
        <w:t xml:space="preserve"> </w:t>
      </w:r>
      <w:r>
        <w:t>в</w:t>
      </w:r>
      <w:r>
        <w:rPr>
          <w:spacing w:val="-3"/>
        </w:rPr>
        <w:t xml:space="preserve"> </w:t>
      </w:r>
      <w:r>
        <w:t>9 классе рекомендуется увеличить на 17 учебных часов; ввидецелостногопоследовательногоучебногокурса,изучаемогозасчётчастиучебногоплана,формируемой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w:t>
      </w:r>
      <w:r>
        <w:rPr>
          <w:spacing w:val="-1"/>
        </w:rPr>
        <w:t xml:space="preserve"> </w:t>
      </w:r>
      <w:r>
        <w:t>обучающихся, родителей (законных представителей) несовершеннолетних</w:t>
      </w:r>
      <w:r>
        <w:rPr>
          <w:spacing w:val="-1"/>
        </w:rPr>
        <w:t xml:space="preserve"> </w:t>
      </w:r>
      <w:r>
        <w:t>обучающихся, в том числе предусматривающие удовлетворение различных интересов обучающихся (рекомендуемый объём - 17</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учебных</w:t>
      </w:r>
      <w:r>
        <w:rPr>
          <w:spacing w:val="-4"/>
        </w:rPr>
        <w:t xml:space="preserve"> </w:t>
      </w:r>
      <w:r>
        <w:rPr>
          <w:spacing w:val="-2"/>
        </w:rPr>
        <w:t>часов).</w:t>
      </w:r>
    </w:p>
    <w:p w:rsidR="008C415D" w:rsidRDefault="00797A38">
      <w:pPr>
        <w:pStyle w:val="a4"/>
        <w:spacing w:line="295" w:lineRule="auto"/>
        <w:ind w:left="0" w:right="6078"/>
      </w:pPr>
      <w:r>
        <w:t>Реализация</w:t>
      </w:r>
      <w:r>
        <w:rPr>
          <w:spacing w:val="-7"/>
        </w:rPr>
        <w:t xml:space="preserve"> </w:t>
      </w:r>
      <w:r>
        <w:t>модуля</w:t>
      </w:r>
      <w:r>
        <w:rPr>
          <w:spacing w:val="-6"/>
        </w:rPr>
        <w:t xml:space="preserve"> </w:t>
      </w:r>
      <w:r>
        <w:t>в</w:t>
      </w:r>
      <w:r>
        <w:rPr>
          <w:spacing w:val="-8"/>
        </w:rPr>
        <w:t xml:space="preserve"> </w:t>
      </w:r>
      <w:r>
        <w:t>курсе</w:t>
      </w:r>
      <w:r>
        <w:rPr>
          <w:spacing w:val="-6"/>
        </w:rPr>
        <w:t xml:space="preserve"> </w:t>
      </w:r>
      <w:r>
        <w:t>«История</w:t>
      </w:r>
      <w:r>
        <w:rPr>
          <w:spacing w:val="-8"/>
        </w:rPr>
        <w:t xml:space="preserve"> </w:t>
      </w:r>
      <w:r>
        <w:t>России»9</w:t>
      </w:r>
      <w:r>
        <w:rPr>
          <w:spacing w:val="-7"/>
        </w:rPr>
        <w:t xml:space="preserve"> </w:t>
      </w:r>
      <w:r>
        <w:t xml:space="preserve">класса </w:t>
      </w:r>
      <w:r>
        <w:rPr>
          <w:spacing w:val="-2"/>
        </w:rPr>
        <w:t>Таблица2</w:t>
      </w:r>
    </w:p>
    <w:p w:rsidR="008C415D" w:rsidRDefault="008C415D">
      <w:pPr>
        <w:pStyle w:val="a4"/>
        <w:ind w:left="0"/>
        <w:rPr>
          <w:sz w:val="13"/>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23"/>
        <w:gridCol w:w="1558"/>
        <w:gridCol w:w="4129"/>
      </w:tblGrid>
      <w:tr w:rsidR="008C415D">
        <w:trPr>
          <w:trHeight w:val="1106"/>
        </w:trPr>
        <w:tc>
          <w:tcPr>
            <w:tcW w:w="4923" w:type="dxa"/>
          </w:tcPr>
          <w:p w:rsidR="008C415D" w:rsidRDefault="00797A38">
            <w:pPr>
              <w:pStyle w:val="TableParagraph"/>
              <w:spacing w:before="272"/>
              <w:rPr>
                <w:sz w:val="24"/>
              </w:rPr>
            </w:pPr>
            <w:r>
              <w:rPr>
                <w:sz w:val="24"/>
              </w:rPr>
              <w:t>Программа</w:t>
            </w:r>
            <w:r>
              <w:rPr>
                <w:spacing w:val="-3"/>
                <w:sz w:val="24"/>
              </w:rPr>
              <w:t xml:space="preserve"> </w:t>
            </w:r>
            <w:r>
              <w:rPr>
                <w:sz w:val="24"/>
              </w:rPr>
              <w:t>курса «История</w:t>
            </w:r>
            <w:r>
              <w:rPr>
                <w:spacing w:val="-2"/>
                <w:sz w:val="24"/>
              </w:rPr>
              <w:t xml:space="preserve"> </w:t>
            </w:r>
            <w:r>
              <w:rPr>
                <w:sz w:val="24"/>
              </w:rPr>
              <w:t>России»</w:t>
            </w:r>
            <w:r>
              <w:rPr>
                <w:spacing w:val="-9"/>
                <w:sz w:val="24"/>
              </w:rPr>
              <w:t xml:space="preserve"> </w:t>
            </w:r>
            <w:r>
              <w:rPr>
                <w:sz w:val="24"/>
              </w:rPr>
              <w:t xml:space="preserve">(9 </w:t>
            </w:r>
            <w:r>
              <w:rPr>
                <w:spacing w:val="-2"/>
                <w:sz w:val="24"/>
              </w:rPr>
              <w:t>класс)</w:t>
            </w:r>
          </w:p>
        </w:tc>
        <w:tc>
          <w:tcPr>
            <w:tcW w:w="1558" w:type="dxa"/>
          </w:tcPr>
          <w:p w:rsidR="008C415D" w:rsidRDefault="00797A38">
            <w:pPr>
              <w:pStyle w:val="TableParagraph"/>
              <w:spacing w:line="276" w:lineRule="exact"/>
              <w:ind w:right="507"/>
              <w:rPr>
                <w:sz w:val="24"/>
              </w:rPr>
            </w:pPr>
            <w:r>
              <w:rPr>
                <w:spacing w:val="-4"/>
                <w:sz w:val="24"/>
              </w:rPr>
              <w:t xml:space="preserve">Примерн </w:t>
            </w:r>
            <w:r>
              <w:rPr>
                <w:spacing w:val="-6"/>
                <w:sz w:val="24"/>
              </w:rPr>
              <w:t xml:space="preserve">ое </w:t>
            </w:r>
            <w:r>
              <w:rPr>
                <w:spacing w:val="-4"/>
                <w:sz w:val="24"/>
              </w:rPr>
              <w:t xml:space="preserve">количест </w:t>
            </w:r>
            <w:r>
              <w:rPr>
                <w:sz w:val="24"/>
              </w:rPr>
              <w:t>во часов</w:t>
            </w:r>
          </w:p>
        </w:tc>
        <w:tc>
          <w:tcPr>
            <w:tcW w:w="4129" w:type="dxa"/>
          </w:tcPr>
          <w:p w:rsidR="008C415D" w:rsidRDefault="00797A38">
            <w:pPr>
              <w:pStyle w:val="TableParagraph"/>
              <w:tabs>
                <w:tab w:val="left" w:pos="1891"/>
              </w:tabs>
              <w:ind w:right="1305"/>
              <w:rPr>
                <w:sz w:val="24"/>
              </w:rPr>
            </w:pPr>
            <w:r>
              <w:rPr>
                <w:spacing w:val="-2"/>
                <w:sz w:val="24"/>
              </w:rPr>
              <w:t>Программа</w:t>
            </w:r>
            <w:r>
              <w:rPr>
                <w:sz w:val="24"/>
              </w:rPr>
              <w:tab/>
            </w:r>
            <w:r>
              <w:rPr>
                <w:spacing w:val="-4"/>
                <w:sz w:val="24"/>
              </w:rPr>
              <w:t xml:space="preserve">учебного </w:t>
            </w:r>
            <w:r>
              <w:rPr>
                <w:spacing w:val="-2"/>
                <w:sz w:val="24"/>
              </w:rPr>
              <w:t>модуля</w:t>
            </w:r>
          </w:p>
          <w:p w:rsidR="008C415D" w:rsidRDefault="00797A38">
            <w:pPr>
              <w:pStyle w:val="TableParagraph"/>
              <w:spacing w:line="270" w:lineRule="atLeast"/>
              <w:rPr>
                <w:sz w:val="24"/>
              </w:rPr>
            </w:pPr>
            <w:r>
              <w:rPr>
                <w:sz w:val="24"/>
              </w:rPr>
              <w:t>«Введение</w:t>
            </w:r>
            <w:r>
              <w:rPr>
                <w:spacing w:val="-15"/>
                <w:sz w:val="24"/>
              </w:rPr>
              <w:t xml:space="preserve"> </w:t>
            </w:r>
            <w:r>
              <w:rPr>
                <w:sz w:val="24"/>
              </w:rPr>
              <w:t>в</w:t>
            </w:r>
            <w:r>
              <w:rPr>
                <w:spacing w:val="-15"/>
                <w:sz w:val="24"/>
              </w:rPr>
              <w:t xml:space="preserve"> </w:t>
            </w:r>
            <w:r>
              <w:rPr>
                <w:sz w:val="24"/>
              </w:rPr>
              <w:t>Новейшую</w:t>
            </w:r>
            <w:r>
              <w:rPr>
                <w:spacing w:val="-15"/>
                <w:sz w:val="24"/>
              </w:rPr>
              <w:t xml:space="preserve"> </w:t>
            </w:r>
            <w:r>
              <w:rPr>
                <w:sz w:val="24"/>
              </w:rPr>
              <w:t xml:space="preserve">историю </w:t>
            </w:r>
            <w:r>
              <w:rPr>
                <w:spacing w:val="-2"/>
                <w:sz w:val="24"/>
              </w:rPr>
              <w:t>России»</w:t>
            </w:r>
          </w:p>
        </w:tc>
      </w:tr>
      <w:tr w:rsidR="008C415D">
        <w:trPr>
          <w:trHeight w:val="361"/>
        </w:trPr>
        <w:tc>
          <w:tcPr>
            <w:tcW w:w="4923" w:type="dxa"/>
          </w:tcPr>
          <w:p w:rsidR="008C415D" w:rsidRDefault="00797A38">
            <w:pPr>
              <w:pStyle w:val="TableParagraph"/>
              <w:spacing w:line="273" w:lineRule="exact"/>
              <w:rPr>
                <w:sz w:val="24"/>
              </w:rPr>
            </w:pPr>
            <w:r>
              <w:rPr>
                <w:spacing w:val="-2"/>
                <w:sz w:val="24"/>
              </w:rPr>
              <w:t>Введение</w:t>
            </w:r>
          </w:p>
        </w:tc>
        <w:tc>
          <w:tcPr>
            <w:tcW w:w="1558" w:type="dxa"/>
          </w:tcPr>
          <w:p w:rsidR="008C415D" w:rsidRDefault="00797A38">
            <w:pPr>
              <w:pStyle w:val="TableParagraph"/>
              <w:spacing w:before="35"/>
              <w:rPr>
                <w:sz w:val="24"/>
              </w:rPr>
            </w:pPr>
            <w:r>
              <w:rPr>
                <w:spacing w:val="-10"/>
                <w:sz w:val="24"/>
              </w:rPr>
              <w:t>1</w:t>
            </w:r>
          </w:p>
        </w:tc>
        <w:tc>
          <w:tcPr>
            <w:tcW w:w="4129" w:type="dxa"/>
          </w:tcPr>
          <w:p w:rsidR="008C415D" w:rsidRDefault="00797A38">
            <w:pPr>
              <w:pStyle w:val="TableParagraph"/>
              <w:spacing w:line="273" w:lineRule="exact"/>
              <w:rPr>
                <w:sz w:val="24"/>
              </w:rPr>
            </w:pPr>
            <w:r>
              <w:rPr>
                <w:spacing w:val="-2"/>
                <w:sz w:val="24"/>
              </w:rPr>
              <w:t>Введение</w:t>
            </w:r>
          </w:p>
        </w:tc>
      </w:tr>
      <w:tr w:rsidR="008C415D">
        <w:trPr>
          <w:trHeight w:val="316"/>
        </w:trPr>
        <w:tc>
          <w:tcPr>
            <w:tcW w:w="4923" w:type="dxa"/>
          </w:tcPr>
          <w:p w:rsidR="008C415D" w:rsidRDefault="00797A38">
            <w:pPr>
              <w:pStyle w:val="TableParagraph"/>
              <w:spacing w:line="270" w:lineRule="exact"/>
              <w:rPr>
                <w:sz w:val="24"/>
              </w:rPr>
            </w:pPr>
            <w:r>
              <w:rPr>
                <w:sz w:val="24"/>
              </w:rPr>
              <w:t>Первая</w:t>
            </w:r>
            <w:r>
              <w:rPr>
                <w:spacing w:val="-4"/>
                <w:sz w:val="24"/>
              </w:rPr>
              <w:t xml:space="preserve"> </w:t>
            </w:r>
            <w:r>
              <w:rPr>
                <w:sz w:val="24"/>
              </w:rPr>
              <w:t>российская</w:t>
            </w:r>
            <w:r>
              <w:rPr>
                <w:spacing w:val="-2"/>
                <w:sz w:val="24"/>
              </w:rPr>
              <w:t xml:space="preserve"> </w:t>
            </w:r>
            <w:r>
              <w:rPr>
                <w:sz w:val="24"/>
              </w:rPr>
              <w:t>революция</w:t>
            </w:r>
            <w:r>
              <w:rPr>
                <w:spacing w:val="-2"/>
                <w:sz w:val="24"/>
              </w:rPr>
              <w:t xml:space="preserve"> </w:t>
            </w:r>
            <w:r>
              <w:rPr>
                <w:sz w:val="24"/>
              </w:rPr>
              <w:t>1905-1907</w:t>
            </w:r>
            <w:r>
              <w:rPr>
                <w:spacing w:val="-1"/>
                <w:sz w:val="24"/>
              </w:rPr>
              <w:t xml:space="preserve"> </w:t>
            </w:r>
            <w:r>
              <w:rPr>
                <w:spacing w:val="-5"/>
                <w:sz w:val="24"/>
              </w:rPr>
              <w:t>гг.</w:t>
            </w:r>
          </w:p>
        </w:tc>
        <w:tc>
          <w:tcPr>
            <w:tcW w:w="1558" w:type="dxa"/>
          </w:tcPr>
          <w:p w:rsidR="008C415D" w:rsidRDefault="00797A38">
            <w:pPr>
              <w:pStyle w:val="TableParagraph"/>
              <w:spacing w:line="270" w:lineRule="exact"/>
              <w:rPr>
                <w:sz w:val="24"/>
              </w:rPr>
            </w:pPr>
            <w:r>
              <w:rPr>
                <w:spacing w:val="-10"/>
                <w:sz w:val="24"/>
              </w:rPr>
              <w:t>1</w:t>
            </w:r>
          </w:p>
        </w:tc>
        <w:tc>
          <w:tcPr>
            <w:tcW w:w="4129" w:type="dxa"/>
          </w:tcPr>
          <w:p w:rsidR="008C415D" w:rsidRDefault="00797A38">
            <w:pPr>
              <w:pStyle w:val="TableParagraph"/>
              <w:spacing w:line="270" w:lineRule="exact"/>
              <w:rPr>
                <w:sz w:val="24"/>
              </w:rPr>
            </w:pPr>
            <w:r>
              <w:rPr>
                <w:sz w:val="24"/>
              </w:rPr>
              <w:t>Российская</w:t>
            </w:r>
            <w:r>
              <w:rPr>
                <w:spacing w:val="-6"/>
                <w:sz w:val="24"/>
              </w:rPr>
              <w:t xml:space="preserve"> </w:t>
            </w:r>
            <w:r>
              <w:rPr>
                <w:sz w:val="24"/>
              </w:rPr>
              <w:t>революция</w:t>
            </w:r>
            <w:r>
              <w:rPr>
                <w:spacing w:val="-5"/>
                <w:sz w:val="24"/>
              </w:rPr>
              <w:t xml:space="preserve"> </w:t>
            </w:r>
            <w:r>
              <w:rPr>
                <w:sz w:val="24"/>
              </w:rPr>
              <w:t>1917—</w:t>
            </w:r>
            <w:r>
              <w:rPr>
                <w:spacing w:val="-2"/>
                <w:sz w:val="24"/>
              </w:rPr>
              <w:t>1922гг.</w:t>
            </w:r>
          </w:p>
        </w:tc>
      </w:tr>
      <w:tr w:rsidR="008C415D">
        <w:trPr>
          <w:trHeight w:val="1127"/>
        </w:trPr>
        <w:tc>
          <w:tcPr>
            <w:tcW w:w="4923" w:type="dxa"/>
          </w:tcPr>
          <w:p w:rsidR="008C415D" w:rsidRDefault="00797A38">
            <w:pPr>
              <w:pStyle w:val="TableParagraph"/>
              <w:rPr>
                <w:sz w:val="24"/>
              </w:rPr>
            </w:pPr>
            <w:r>
              <w:rPr>
                <w:sz w:val="24"/>
              </w:rPr>
              <w:t>Отечественная война1812г.-важнейшее событие</w:t>
            </w:r>
            <w:r>
              <w:rPr>
                <w:spacing w:val="-13"/>
                <w:sz w:val="24"/>
              </w:rPr>
              <w:t xml:space="preserve"> </w:t>
            </w:r>
            <w:r>
              <w:rPr>
                <w:sz w:val="24"/>
              </w:rPr>
              <w:t>российской</w:t>
            </w:r>
            <w:r>
              <w:rPr>
                <w:spacing w:val="-12"/>
                <w:sz w:val="24"/>
              </w:rPr>
              <w:t xml:space="preserve"> </w:t>
            </w:r>
            <w:r>
              <w:rPr>
                <w:sz w:val="24"/>
              </w:rPr>
              <w:t>и</w:t>
            </w:r>
            <w:r>
              <w:rPr>
                <w:spacing w:val="-14"/>
                <w:sz w:val="24"/>
              </w:rPr>
              <w:t xml:space="preserve"> </w:t>
            </w:r>
            <w:r>
              <w:rPr>
                <w:sz w:val="24"/>
              </w:rPr>
              <w:t>мировой</w:t>
            </w:r>
            <w:r>
              <w:rPr>
                <w:spacing w:val="-10"/>
                <w:sz w:val="24"/>
              </w:rPr>
              <w:t xml:space="preserve"> </w:t>
            </w:r>
            <w:r>
              <w:rPr>
                <w:sz w:val="24"/>
              </w:rPr>
              <w:t>истории</w:t>
            </w:r>
          </w:p>
          <w:p w:rsidR="008C415D" w:rsidRDefault="00797A38">
            <w:pPr>
              <w:pStyle w:val="TableParagraph"/>
              <w:tabs>
                <w:tab w:val="left" w:pos="777"/>
                <w:tab w:val="left" w:pos="1183"/>
                <w:tab w:val="left" w:pos="2450"/>
                <w:tab w:val="left" w:pos="3343"/>
              </w:tabs>
              <w:ind w:right="307"/>
              <w:rPr>
                <w:sz w:val="24"/>
              </w:rPr>
            </w:pPr>
            <w:r>
              <w:rPr>
                <w:spacing w:val="-4"/>
                <w:sz w:val="24"/>
              </w:rPr>
              <w:t>XIX</w:t>
            </w:r>
            <w:r>
              <w:rPr>
                <w:sz w:val="24"/>
              </w:rPr>
              <w:tab/>
            </w:r>
            <w:r>
              <w:rPr>
                <w:spacing w:val="-6"/>
                <w:sz w:val="24"/>
              </w:rPr>
              <w:t>в.</w:t>
            </w:r>
            <w:r>
              <w:rPr>
                <w:sz w:val="24"/>
              </w:rPr>
              <w:tab/>
            </w:r>
            <w:r>
              <w:rPr>
                <w:spacing w:val="-2"/>
                <w:sz w:val="24"/>
              </w:rPr>
              <w:t>Крымская</w:t>
            </w:r>
            <w:r>
              <w:rPr>
                <w:sz w:val="24"/>
              </w:rPr>
              <w:tab/>
            </w:r>
            <w:r>
              <w:rPr>
                <w:spacing w:val="-2"/>
                <w:sz w:val="24"/>
              </w:rPr>
              <w:t>война.</w:t>
            </w:r>
            <w:r>
              <w:rPr>
                <w:sz w:val="24"/>
              </w:rPr>
              <w:tab/>
            </w:r>
            <w:r>
              <w:rPr>
                <w:spacing w:val="-4"/>
                <w:sz w:val="24"/>
              </w:rPr>
              <w:t xml:space="preserve">Героическая </w:t>
            </w:r>
            <w:r>
              <w:rPr>
                <w:sz w:val="24"/>
              </w:rPr>
              <w:t>оборона Севастополя</w:t>
            </w:r>
          </w:p>
        </w:tc>
        <w:tc>
          <w:tcPr>
            <w:tcW w:w="1558" w:type="dxa"/>
          </w:tcPr>
          <w:p w:rsidR="008C415D" w:rsidRDefault="00797A38">
            <w:pPr>
              <w:pStyle w:val="TableParagraph"/>
              <w:spacing w:line="273" w:lineRule="exact"/>
              <w:rPr>
                <w:sz w:val="24"/>
              </w:rPr>
            </w:pPr>
            <w:r>
              <w:rPr>
                <w:spacing w:val="-10"/>
                <w:sz w:val="24"/>
              </w:rPr>
              <w:t>2</w:t>
            </w:r>
          </w:p>
        </w:tc>
        <w:tc>
          <w:tcPr>
            <w:tcW w:w="4129" w:type="dxa"/>
          </w:tcPr>
          <w:p w:rsidR="008C415D" w:rsidRDefault="00797A38">
            <w:pPr>
              <w:pStyle w:val="TableParagraph"/>
              <w:ind w:right="294"/>
              <w:rPr>
                <w:sz w:val="24"/>
              </w:rPr>
            </w:pPr>
            <w:r>
              <w:rPr>
                <w:sz w:val="24"/>
              </w:rPr>
              <w:t>Великая</w:t>
            </w:r>
            <w:r>
              <w:rPr>
                <w:spacing w:val="-12"/>
                <w:sz w:val="24"/>
              </w:rPr>
              <w:t xml:space="preserve"> </w:t>
            </w:r>
            <w:r>
              <w:rPr>
                <w:sz w:val="24"/>
              </w:rPr>
              <w:t>Отечественная</w:t>
            </w:r>
            <w:r>
              <w:rPr>
                <w:spacing w:val="-11"/>
                <w:sz w:val="24"/>
              </w:rPr>
              <w:t xml:space="preserve"> </w:t>
            </w:r>
            <w:r>
              <w:rPr>
                <w:sz w:val="24"/>
              </w:rPr>
              <w:t>война</w:t>
            </w:r>
            <w:r>
              <w:rPr>
                <w:spacing w:val="-13"/>
                <w:sz w:val="24"/>
              </w:rPr>
              <w:t xml:space="preserve"> </w:t>
            </w:r>
            <w:r>
              <w:rPr>
                <w:sz w:val="24"/>
              </w:rPr>
              <w:t>1941-1945 гг.</w:t>
            </w:r>
          </w:p>
        </w:tc>
      </w:tr>
      <w:tr w:rsidR="008C415D">
        <w:trPr>
          <w:trHeight w:val="847"/>
        </w:trPr>
        <w:tc>
          <w:tcPr>
            <w:tcW w:w="4923" w:type="dxa"/>
          </w:tcPr>
          <w:p w:rsidR="008C415D" w:rsidRDefault="00797A38">
            <w:pPr>
              <w:pStyle w:val="TableParagraph"/>
              <w:tabs>
                <w:tab w:val="left" w:pos="2539"/>
                <w:tab w:val="left" w:pos="4404"/>
              </w:tabs>
              <w:ind w:right="90"/>
              <w:rPr>
                <w:sz w:val="24"/>
              </w:rPr>
            </w:pPr>
            <w:r>
              <w:rPr>
                <w:sz w:val="24"/>
              </w:rPr>
              <w:t>Социальная</w:t>
            </w:r>
            <w:r>
              <w:rPr>
                <w:spacing w:val="-5"/>
                <w:sz w:val="24"/>
              </w:rPr>
              <w:t xml:space="preserve"> </w:t>
            </w:r>
            <w:r>
              <w:rPr>
                <w:sz w:val="24"/>
              </w:rPr>
              <w:t>и</w:t>
            </w:r>
            <w:r>
              <w:rPr>
                <w:spacing w:val="-5"/>
                <w:sz w:val="24"/>
              </w:rPr>
              <w:t xml:space="preserve"> </w:t>
            </w:r>
            <w:r>
              <w:rPr>
                <w:sz w:val="24"/>
              </w:rPr>
              <w:t>правовая</w:t>
            </w:r>
            <w:r>
              <w:rPr>
                <w:spacing w:val="-5"/>
                <w:sz w:val="24"/>
              </w:rPr>
              <w:t xml:space="preserve"> </w:t>
            </w:r>
            <w:r>
              <w:rPr>
                <w:sz w:val="24"/>
              </w:rPr>
              <w:t>модернизация</w:t>
            </w:r>
            <w:r>
              <w:rPr>
                <w:spacing w:val="-1"/>
                <w:sz w:val="24"/>
              </w:rPr>
              <w:t xml:space="preserve"> </w:t>
            </w:r>
            <w:r>
              <w:rPr>
                <w:sz w:val="24"/>
              </w:rPr>
              <w:t xml:space="preserve">страны </w:t>
            </w:r>
            <w:r>
              <w:rPr>
                <w:spacing w:val="-4"/>
                <w:sz w:val="24"/>
              </w:rPr>
              <w:t>при</w:t>
            </w:r>
            <w:r>
              <w:rPr>
                <w:sz w:val="24"/>
              </w:rPr>
              <w:tab/>
            </w:r>
            <w:r>
              <w:rPr>
                <w:spacing w:val="-2"/>
                <w:sz w:val="24"/>
              </w:rPr>
              <w:t>Александре</w:t>
            </w:r>
            <w:r>
              <w:rPr>
                <w:sz w:val="24"/>
              </w:rPr>
              <w:tab/>
            </w:r>
            <w:r>
              <w:rPr>
                <w:spacing w:val="-4"/>
                <w:sz w:val="24"/>
              </w:rPr>
              <w:t>II.</w:t>
            </w:r>
          </w:p>
          <w:p w:rsidR="008C415D" w:rsidRDefault="00797A38">
            <w:pPr>
              <w:pStyle w:val="TableParagraph"/>
              <w:rPr>
                <w:sz w:val="24"/>
              </w:rPr>
            </w:pPr>
            <w:r>
              <w:rPr>
                <w:sz w:val="24"/>
              </w:rPr>
              <w:t>Этнокультурный</w:t>
            </w:r>
            <w:r>
              <w:rPr>
                <w:spacing w:val="-7"/>
                <w:sz w:val="24"/>
              </w:rPr>
              <w:t xml:space="preserve"> </w:t>
            </w:r>
            <w:r>
              <w:rPr>
                <w:sz w:val="24"/>
              </w:rPr>
              <w:t>облик</w:t>
            </w:r>
            <w:r>
              <w:rPr>
                <w:spacing w:val="-8"/>
                <w:sz w:val="24"/>
              </w:rPr>
              <w:t xml:space="preserve"> </w:t>
            </w:r>
            <w:r>
              <w:rPr>
                <w:spacing w:val="-2"/>
                <w:sz w:val="24"/>
              </w:rPr>
              <w:t>империи.</w:t>
            </w:r>
          </w:p>
        </w:tc>
        <w:tc>
          <w:tcPr>
            <w:tcW w:w="1558" w:type="dxa"/>
          </w:tcPr>
          <w:p w:rsidR="008C415D" w:rsidRDefault="00797A38">
            <w:pPr>
              <w:pStyle w:val="TableParagraph"/>
              <w:spacing w:line="273" w:lineRule="exact"/>
              <w:rPr>
                <w:sz w:val="24"/>
              </w:rPr>
            </w:pPr>
            <w:r>
              <w:rPr>
                <w:spacing w:val="-5"/>
                <w:sz w:val="24"/>
              </w:rPr>
              <w:t>19</w:t>
            </w:r>
          </w:p>
        </w:tc>
        <w:tc>
          <w:tcPr>
            <w:tcW w:w="4129" w:type="dxa"/>
          </w:tcPr>
          <w:p w:rsidR="008C415D" w:rsidRDefault="00797A38">
            <w:pPr>
              <w:pStyle w:val="TableParagraph"/>
              <w:tabs>
                <w:tab w:val="left" w:pos="1077"/>
                <w:tab w:val="left" w:pos="2011"/>
              </w:tabs>
              <w:spacing w:line="271" w:lineRule="exact"/>
              <w:rPr>
                <w:sz w:val="24"/>
              </w:rPr>
            </w:pPr>
            <w:r>
              <w:rPr>
                <w:spacing w:val="-2"/>
                <w:sz w:val="24"/>
              </w:rPr>
              <w:t>Распад</w:t>
            </w:r>
            <w:r>
              <w:rPr>
                <w:sz w:val="24"/>
              </w:rPr>
              <w:tab/>
            </w:r>
            <w:r>
              <w:rPr>
                <w:spacing w:val="-2"/>
                <w:sz w:val="24"/>
              </w:rPr>
              <w:t>СССР.</w:t>
            </w:r>
            <w:r>
              <w:rPr>
                <w:sz w:val="24"/>
              </w:rPr>
              <w:tab/>
            </w:r>
            <w:r>
              <w:rPr>
                <w:spacing w:val="-2"/>
                <w:sz w:val="24"/>
              </w:rPr>
              <w:t>Становление</w:t>
            </w:r>
          </w:p>
          <w:p w:rsidR="008C415D" w:rsidRDefault="00797A38">
            <w:pPr>
              <w:pStyle w:val="TableParagraph"/>
              <w:rPr>
                <w:sz w:val="24"/>
              </w:rPr>
            </w:pPr>
            <w:r>
              <w:rPr>
                <w:sz w:val="24"/>
              </w:rPr>
              <w:t>новой</w:t>
            </w:r>
            <w:r>
              <w:rPr>
                <w:spacing w:val="-15"/>
                <w:sz w:val="24"/>
              </w:rPr>
              <w:t xml:space="preserve"> </w:t>
            </w:r>
            <w:r>
              <w:rPr>
                <w:sz w:val="24"/>
              </w:rPr>
              <w:t>России</w:t>
            </w:r>
            <w:r>
              <w:rPr>
                <w:spacing w:val="-15"/>
                <w:sz w:val="24"/>
              </w:rPr>
              <w:t xml:space="preserve"> </w:t>
            </w:r>
            <w:r>
              <w:rPr>
                <w:sz w:val="24"/>
              </w:rPr>
              <w:t>(1992-</w:t>
            </w:r>
            <w:r>
              <w:rPr>
                <w:spacing w:val="-4"/>
                <w:sz w:val="24"/>
              </w:rPr>
              <w:t>1999</w:t>
            </w:r>
          </w:p>
          <w:p w:rsidR="008C415D" w:rsidRDefault="00797A38">
            <w:pPr>
              <w:pStyle w:val="TableParagraph"/>
              <w:rPr>
                <w:sz w:val="24"/>
              </w:rPr>
            </w:pPr>
            <w:r>
              <w:rPr>
                <w:spacing w:val="-4"/>
                <w:sz w:val="24"/>
              </w:rPr>
              <w:t>гг.)</w:t>
            </w:r>
          </w:p>
        </w:tc>
      </w:tr>
      <w:tr w:rsidR="008C415D">
        <w:trPr>
          <w:trHeight w:val="827"/>
        </w:trPr>
        <w:tc>
          <w:tcPr>
            <w:tcW w:w="4923" w:type="dxa"/>
          </w:tcPr>
          <w:p w:rsidR="008C415D" w:rsidRDefault="00797A38">
            <w:pPr>
              <w:pStyle w:val="TableParagraph"/>
              <w:tabs>
                <w:tab w:val="left" w:pos="1558"/>
                <w:tab w:val="left" w:pos="1873"/>
                <w:tab w:val="left" w:pos="3314"/>
                <w:tab w:val="left" w:pos="3502"/>
                <w:tab w:val="left" w:pos="4685"/>
              </w:tabs>
              <w:ind w:right="93"/>
              <w:rPr>
                <w:sz w:val="24"/>
              </w:rPr>
            </w:pPr>
            <w:r>
              <w:rPr>
                <w:spacing w:val="-2"/>
                <w:sz w:val="24"/>
              </w:rPr>
              <w:t>Формирование</w:t>
            </w:r>
            <w:r>
              <w:rPr>
                <w:sz w:val="24"/>
              </w:rPr>
              <w:tab/>
            </w:r>
            <w:r>
              <w:rPr>
                <w:spacing w:val="-2"/>
                <w:sz w:val="24"/>
              </w:rPr>
              <w:t>гражданского</w:t>
            </w:r>
            <w:r>
              <w:rPr>
                <w:sz w:val="24"/>
              </w:rPr>
              <w:tab/>
            </w:r>
            <w:r>
              <w:rPr>
                <w:sz w:val="24"/>
              </w:rPr>
              <w:tab/>
            </w:r>
            <w:r>
              <w:rPr>
                <w:spacing w:val="-2"/>
                <w:sz w:val="24"/>
              </w:rPr>
              <w:t>общества</w:t>
            </w:r>
            <w:r>
              <w:rPr>
                <w:sz w:val="24"/>
              </w:rPr>
              <w:tab/>
            </w:r>
            <w:r>
              <w:rPr>
                <w:spacing w:val="-10"/>
                <w:sz w:val="24"/>
              </w:rPr>
              <w:t xml:space="preserve">и </w:t>
            </w:r>
            <w:r>
              <w:rPr>
                <w:spacing w:val="-2"/>
                <w:sz w:val="24"/>
              </w:rPr>
              <w:t>основные</w:t>
            </w:r>
            <w:r>
              <w:rPr>
                <w:sz w:val="24"/>
              </w:rPr>
              <w:tab/>
            </w:r>
            <w:r>
              <w:rPr>
                <w:spacing w:val="-2"/>
                <w:sz w:val="24"/>
              </w:rPr>
              <w:t>направления</w:t>
            </w:r>
            <w:r>
              <w:rPr>
                <w:sz w:val="24"/>
              </w:rPr>
              <w:tab/>
            </w:r>
            <w:r>
              <w:rPr>
                <w:spacing w:val="-2"/>
                <w:sz w:val="24"/>
              </w:rPr>
              <w:t>общественных</w:t>
            </w:r>
          </w:p>
          <w:p w:rsidR="008C415D" w:rsidRDefault="00797A38">
            <w:pPr>
              <w:pStyle w:val="TableParagraph"/>
              <w:spacing w:line="261" w:lineRule="exact"/>
              <w:rPr>
                <w:sz w:val="24"/>
              </w:rPr>
            </w:pPr>
            <w:r>
              <w:rPr>
                <w:spacing w:val="-2"/>
                <w:sz w:val="24"/>
              </w:rPr>
              <w:t>движений</w:t>
            </w:r>
          </w:p>
        </w:tc>
        <w:tc>
          <w:tcPr>
            <w:tcW w:w="1558" w:type="dxa"/>
          </w:tcPr>
          <w:p w:rsidR="008C415D" w:rsidRDefault="008C415D">
            <w:pPr>
              <w:pStyle w:val="TableParagraph"/>
            </w:pPr>
          </w:p>
        </w:tc>
        <w:tc>
          <w:tcPr>
            <w:tcW w:w="4129" w:type="dxa"/>
          </w:tcPr>
          <w:p w:rsidR="008C415D" w:rsidRDefault="008C415D">
            <w:pPr>
              <w:pStyle w:val="TableParagraph"/>
            </w:pPr>
          </w:p>
        </w:tc>
      </w:tr>
      <w:tr w:rsidR="008C415D">
        <w:trPr>
          <w:trHeight w:val="417"/>
        </w:trPr>
        <w:tc>
          <w:tcPr>
            <w:tcW w:w="4923" w:type="dxa"/>
          </w:tcPr>
          <w:p w:rsidR="008C415D" w:rsidRDefault="00797A38">
            <w:pPr>
              <w:pStyle w:val="TableParagraph"/>
              <w:spacing w:line="273" w:lineRule="exact"/>
              <w:rPr>
                <w:sz w:val="24"/>
              </w:rPr>
            </w:pPr>
            <w:r>
              <w:rPr>
                <w:sz w:val="24"/>
              </w:rPr>
              <w:t>Напорогенового</w:t>
            </w:r>
            <w:r>
              <w:rPr>
                <w:spacing w:val="-5"/>
                <w:sz w:val="24"/>
              </w:rPr>
              <w:t xml:space="preserve"> </w:t>
            </w:r>
            <w:r>
              <w:rPr>
                <w:spacing w:val="-4"/>
                <w:sz w:val="24"/>
              </w:rPr>
              <w:t>века</w:t>
            </w:r>
          </w:p>
        </w:tc>
        <w:tc>
          <w:tcPr>
            <w:tcW w:w="1558" w:type="dxa"/>
          </w:tcPr>
          <w:p w:rsidR="008C415D" w:rsidRDefault="008C415D">
            <w:pPr>
              <w:pStyle w:val="TableParagraph"/>
            </w:pPr>
          </w:p>
        </w:tc>
        <w:tc>
          <w:tcPr>
            <w:tcW w:w="4129" w:type="dxa"/>
          </w:tcPr>
          <w:p w:rsidR="008C415D" w:rsidRDefault="00797A38">
            <w:pPr>
              <w:pStyle w:val="TableParagraph"/>
              <w:spacing w:line="273" w:lineRule="exact"/>
              <w:rPr>
                <w:sz w:val="24"/>
              </w:rPr>
            </w:pPr>
            <w:r>
              <w:rPr>
                <w:sz w:val="24"/>
              </w:rPr>
              <w:t>Возрождение</w:t>
            </w:r>
            <w:r>
              <w:rPr>
                <w:spacing w:val="-4"/>
                <w:sz w:val="24"/>
              </w:rPr>
              <w:t xml:space="preserve"> </w:t>
            </w:r>
            <w:r>
              <w:rPr>
                <w:sz w:val="24"/>
              </w:rPr>
              <w:t>страны</w:t>
            </w:r>
            <w:r>
              <w:rPr>
                <w:spacing w:val="-3"/>
                <w:sz w:val="24"/>
              </w:rPr>
              <w:t xml:space="preserve"> </w:t>
            </w:r>
            <w:r>
              <w:rPr>
                <w:sz w:val="24"/>
              </w:rPr>
              <w:t>с2</w:t>
            </w:r>
            <w:r>
              <w:rPr>
                <w:spacing w:val="-1"/>
                <w:sz w:val="24"/>
              </w:rPr>
              <w:t xml:space="preserve"> </w:t>
            </w:r>
            <w:r>
              <w:rPr>
                <w:sz w:val="24"/>
              </w:rPr>
              <w:t>000-</w:t>
            </w:r>
            <w:r>
              <w:rPr>
                <w:spacing w:val="-4"/>
                <w:sz w:val="24"/>
              </w:rPr>
              <w:t>хгг.</w:t>
            </w:r>
          </w:p>
        </w:tc>
      </w:tr>
      <w:tr w:rsidR="008C415D">
        <w:trPr>
          <w:trHeight w:val="1967"/>
        </w:trPr>
        <w:tc>
          <w:tcPr>
            <w:tcW w:w="4923" w:type="dxa"/>
          </w:tcPr>
          <w:p w:rsidR="008C415D" w:rsidRDefault="00797A38">
            <w:pPr>
              <w:pStyle w:val="TableParagraph"/>
              <w:tabs>
                <w:tab w:val="left" w:pos="1446"/>
                <w:tab w:val="left" w:pos="2398"/>
                <w:tab w:val="left" w:pos="3972"/>
              </w:tabs>
              <w:ind w:right="100"/>
              <w:rPr>
                <w:sz w:val="24"/>
              </w:rPr>
            </w:pPr>
            <w:r>
              <w:rPr>
                <w:spacing w:val="-2"/>
                <w:sz w:val="24"/>
              </w:rPr>
              <w:t>Крымская</w:t>
            </w:r>
            <w:r>
              <w:rPr>
                <w:sz w:val="24"/>
              </w:rPr>
              <w:tab/>
            </w:r>
            <w:r>
              <w:rPr>
                <w:spacing w:val="-2"/>
                <w:sz w:val="24"/>
              </w:rPr>
              <w:t>война.</w:t>
            </w:r>
            <w:r>
              <w:rPr>
                <w:sz w:val="24"/>
              </w:rPr>
              <w:tab/>
            </w:r>
            <w:r>
              <w:rPr>
                <w:spacing w:val="-2"/>
                <w:sz w:val="24"/>
              </w:rPr>
              <w:t>Героическая</w:t>
            </w:r>
            <w:r>
              <w:rPr>
                <w:sz w:val="24"/>
              </w:rPr>
              <w:tab/>
            </w:r>
            <w:r>
              <w:rPr>
                <w:spacing w:val="-2"/>
                <w:sz w:val="24"/>
              </w:rPr>
              <w:t>оборона Севастополя.</w:t>
            </w:r>
          </w:p>
          <w:p w:rsidR="008C415D" w:rsidRDefault="00797A38">
            <w:pPr>
              <w:pStyle w:val="TableParagraph"/>
              <w:tabs>
                <w:tab w:val="left" w:pos="4431"/>
              </w:tabs>
              <w:ind w:right="100"/>
              <w:rPr>
                <w:sz w:val="24"/>
              </w:rPr>
            </w:pPr>
            <w:r>
              <w:rPr>
                <w:sz w:val="24"/>
              </w:rPr>
              <w:t>Общество и власть после революции. Уроки революции: политическая стабилизация</w:t>
            </w:r>
            <w:r>
              <w:rPr>
                <w:sz w:val="24"/>
              </w:rPr>
              <w:tab/>
            </w:r>
            <w:r>
              <w:rPr>
                <w:spacing w:val="-10"/>
                <w:sz w:val="24"/>
              </w:rPr>
              <w:t>и</w:t>
            </w:r>
          </w:p>
          <w:p w:rsidR="008C415D" w:rsidRDefault="00797A38">
            <w:pPr>
              <w:pStyle w:val="TableParagraph"/>
              <w:rPr>
                <w:sz w:val="24"/>
              </w:rPr>
            </w:pPr>
            <w:r>
              <w:rPr>
                <w:spacing w:val="-2"/>
                <w:sz w:val="24"/>
              </w:rPr>
              <w:t xml:space="preserve">социальные </w:t>
            </w:r>
            <w:r>
              <w:rPr>
                <w:sz w:val="24"/>
              </w:rPr>
              <w:t>преобразования. П. А. Столыпин: программа системных реформ, масштаб и результаты</w:t>
            </w:r>
          </w:p>
        </w:tc>
        <w:tc>
          <w:tcPr>
            <w:tcW w:w="1558" w:type="dxa"/>
          </w:tcPr>
          <w:p w:rsidR="008C415D" w:rsidRDefault="00797A38">
            <w:pPr>
              <w:pStyle w:val="TableParagraph"/>
              <w:spacing w:line="270" w:lineRule="exact"/>
              <w:rPr>
                <w:sz w:val="24"/>
              </w:rPr>
            </w:pPr>
            <w:r>
              <w:rPr>
                <w:spacing w:val="-10"/>
                <w:sz w:val="24"/>
              </w:rPr>
              <w:t>3</w:t>
            </w:r>
          </w:p>
        </w:tc>
        <w:tc>
          <w:tcPr>
            <w:tcW w:w="4129" w:type="dxa"/>
          </w:tcPr>
          <w:p w:rsidR="008C415D" w:rsidRDefault="00797A38">
            <w:pPr>
              <w:pStyle w:val="TableParagraph"/>
              <w:spacing w:line="270" w:lineRule="exact"/>
              <w:rPr>
                <w:sz w:val="24"/>
              </w:rPr>
            </w:pPr>
            <w:r>
              <w:rPr>
                <w:sz w:val="24"/>
              </w:rPr>
              <w:t>Воссоединение</w:t>
            </w:r>
            <w:r>
              <w:rPr>
                <w:spacing w:val="56"/>
                <w:sz w:val="24"/>
              </w:rPr>
              <w:t xml:space="preserve"> </w:t>
            </w:r>
            <w:r>
              <w:rPr>
                <w:sz w:val="24"/>
              </w:rPr>
              <w:t>Крыма</w:t>
            </w:r>
            <w:r>
              <w:rPr>
                <w:spacing w:val="-3"/>
                <w:sz w:val="24"/>
              </w:rPr>
              <w:t xml:space="preserve"> </w:t>
            </w:r>
            <w:r>
              <w:rPr>
                <w:sz w:val="24"/>
              </w:rPr>
              <w:t xml:space="preserve">с </w:t>
            </w:r>
            <w:r>
              <w:rPr>
                <w:spacing w:val="-2"/>
                <w:sz w:val="24"/>
              </w:rPr>
              <w:t>Россией</w:t>
            </w:r>
          </w:p>
        </w:tc>
      </w:tr>
      <w:tr w:rsidR="008C415D">
        <w:trPr>
          <w:trHeight w:val="282"/>
        </w:trPr>
        <w:tc>
          <w:tcPr>
            <w:tcW w:w="4923" w:type="dxa"/>
          </w:tcPr>
          <w:p w:rsidR="008C415D" w:rsidRDefault="00797A38">
            <w:pPr>
              <w:pStyle w:val="TableParagraph"/>
              <w:spacing w:line="263" w:lineRule="exact"/>
              <w:rPr>
                <w:sz w:val="24"/>
              </w:rPr>
            </w:pPr>
            <w:r>
              <w:rPr>
                <w:spacing w:val="-2"/>
                <w:sz w:val="24"/>
              </w:rPr>
              <w:t>Обобщение</w:t>
            </w:r>
          </w:p>
        </w:tc>
        <w:tc>
          <w:tcPr>
            <w:tcW w:w="1558" w:type="dxa"/>
          </w:tcPr>
          <w:p w:rsidR="008C415D" w:rsidRDefault="00797A38">
            <w:pPr>
              <w:pStyle w:val="TableParagraph"/>
              <w:spacing w:line="263" w:lineRule="exact"/>
              <w:rPr>
                <w:sz w:val="24"/>
              </w:rPr>
            </w:pPr>
            <w:r>
              <w:rPr>
                <w:spacing w:val="-10"/>
                <w:sz w:val="24"/>
              </w:rPr>
              <w:t>1</w:t>
            </w:r>
          </w:p>
        </w:tc>
        <w:tc>
          <w:tcPr>
            <w:tcW w:w="4129" w:type="dxa"/>
          </w:tcPr>
          <w:p w:rsidR="008C415D" w:rsidRDefault="00797A38">
            <w:pPr>
              <w:pStyle w:val="TableParagraph"/>
              <w:spacing w:line="263" w:lineRule="exact"/>
              <w:rPr>
                <w:sz w:val="24"/>
              </w:rPr>
            </w:pPr>
            <w:r>
              <w:rPr>
                <w:sz w:val="24"/>
              </w:rPr>
              <w:t>Итоговое</w:t>
            </w:r>
            <w:r>
              <w:rPr>
                <w:spacing w:val="-4"/>
                <w:sz w:val="24"/>
              </w:rPr>
              <w:t xml:space="preserve"> </w:t>
            </w:r>
            <w:r>
              <w:rPr>
                <w:spacing w:val="-2"/>
                <w:sz w:val="24"/>
              </w:rPr>
              <w:t>повторение</w:t>
            </w:r>
          </w:p>
        </w:tc>
      </w:tr>
    </w:tbl>
    <w:p w:rsidR="008C415D" w:rsidRDefault="008C415D">
      <w:pPr>
        <w:pStyle w:val="a4"/>
        <w:spacing w:before="201"/>
        <w:ind w:left="0"/>
      </w:pPr>
    </w:p>
    <w:p w:rsidR="008C415D" w:rsidRDefault="00797A38">
      <w:pPr>
        <w:pStyle w:val="7"/>
        <w:spacing w:line="250" w:lineRule="exact"/>
        <w:ind w:left="0"/>
      </w:pPr>
      <w:r>
        <w:t>Содержание</w:t>
      </w:r>
      <w:r>
        <w:rPr>
          <w:spacing w:val="-8"/>
        </w:rPr>
        <w:t xml:space="preserve"> </w:t>
      </w:r>
      <w:r>
        <w:t>учебного</w:t>
      </w:r>
      <w:r>
        <w:rPr>
          <w:spacing w:val="-7"/>
        </w:rPr>
        <w:t xml:space="preserve"> </w:t>
      </w:r>
      <w:r>
        <w:t>модуля</w:t>
      </w:r>
      <w:r>
        <w:rPr>
          <w:spacing w:val="-5"/>
        </w:rPr>
        <w:t xml:space="preserve"> </w:t>
      </w:r>
      <w:r>
        <w:t>«Введение</w:t>
      </w:r>
      <w:r>
        <w:rPr>
          <w:spacing w:val="-7"/>
        </w:rPr>
        <w:t xml:space="preserve"> </w:t>
      </w:r>
      <w:r>
        <w:t>в</w:t>
      </w:r>
      <w:r>
        <w:rPr>
          <w:spacing w:val="-7"/>
        </w:rPr>
        <w:t xml:space="preserve"> </w:t>
      </w:r>
      <w:r>
        <w:t>Новейшую</w:t>
      </w:r>
      <w:r>
        <w:rPr>
          <w:spacing w:val="-7"/>
        </w:rPr>
        <w:t xml:space="preserve"> </w:t>
      </w:r>
      <w:r>
        <w:t>историю</w:t>
      </w:r>
      <w:r>
        <w:rPr>
          <w:spacing w:val="-8"/>
        </w:rPr>
        <w:t xml:space="preserve"> </w:t>
      </w:r>
      <w:r>
        <w:rPr>
          <w:spacing w:val="-2"/>
        </w:rPr>
        <w:t>России».</w:t>
      </w:r>
    </w:p>
    <w:p w:rsidR="008C415D" w:rsidRDefault="00797A38">
      <w:pPr>
        <w:pStyle w:val="a4"/>
        <w:spacing w:line="242" w:lineRule="auto"/>
        <w:ind w:left="0" w:right="4079"/>
      </w:pPr>
      <w:r>
        <w:rPr>
          <w:spacing w:val="-2"/>
        </w:rPr>
        <w:t>Структураипоследовательностьизучениямодулякакцелостногоучебногокурса Таблица3</w:t>
      </w: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6"/>
        <w:gridCol w:w="7929"/>
        <w:gridCol w:w="1989"/>
      </w:tblGrid>
      <w:tr w:rsidR="008C415D">
        <w:trPr>
          <w:trHeight w:val="1382"/>
        </w:trPr>
        <w:tc>
          <w:tcPr>
            <w:tcW w:w="566" w:type="dxa"/>
          </w:tcPr>
          <w:p w:rsidR="008C415D" w:rsidRDefault="008C415D">
            <w:pPr>
              <w:pStyle w:val="TableParagraph"/>
              <w:spacing w:before="272"/>
              <w:rPr>
                <w:sz w:val="24"/>
              </w:rPr>
            </w:pPr>
          </w:p>
          <w:p w:rsidR="008C415D" w:rsidRDefault="00797A38">
            <w:pPr>
              <w:pStyle w:val="TableParagraph"/>
              <w:ind w:right="85"/>
              <w:jc w:val="center"/>
              <w:rPr>
                <w:sz w:val="24"/>
              </w:rPr>
            </w:pPr>
            <w:r>
              <w:rPr>
                <w:spacing w:val="-10"/>
                <w:sz w:val="24"/>
              </w:rPr>
              <w:t>№</w:t>
            </w:r>
          </w:p>
        </w:tc>
        <w:tc>
          <w:tcPr>
            <w:tcW w:w="7929" w:type="dxa"/>
          </w:tcPr>
          <w:p w:rsidR="008C415D" w:rsidRDefault="008C415D">
            <w:pPr>
              <w:pStyle w:val="TableParagraph"/>
              <w:spacing w:before="272"/>
              <w:rPr>
                <w:sz w:val="24"/>
              </w:rPr>
            </w:pPr>
          </w:p>
          <w:p w:rsidR="008C415D" w:rsidRDefault="00797A38">
            <w:pPr>
              <w:pStyle w:val="TableParagraph"/>
              <w:rPr>
                <w:sz w:val="24"/>
              </w:rPr>
            </w:pPr>
            <w:r>
              <w:rPr>
                <w:spacing w:val="-2"/>
                <w:sz w:val="24"/>
              </w:rPr>
              <w:t>Темыкурса</w:t>
            </w:r>
          </w:p>
        </w:tc>
        <w:tc>
          <w:tcPr>
            <w:tcW w:w="1989" w:type="dxa"/>
          </w:tcPr>
          <w:p w:rsidR="008C415D" w:rsidRDefault="00797A38">
            <w:pPr>
              <w:pStyle w:val="TableParagraph"/>
              <w:ind w:right="940"/>
              <w:rPr>
                <w:sz w:val="24"/>
              </w:rPr>
            </w:pPr>
            <w:r>
              <w:rPr>
                <w:spacing w:val="-4"/>
                <w:sz w:val="24"/>
              </w:rPr>
              <w:t xml:space="preserve">Примерн </w:t>
            </w:r>
            <w:r>
              <w:rPr>
                <w:spacing w:val="-6"/>
                <w:sz w:val="24"/>
              </w:rPr>
              <w:t xml:space="preserve">ое </w:t>
            </w:r>
            <w:r>
              <w:rPr>
                <w:spacing w:val="-4"/>
                <w:sz w:val="24"/>
              </w:rPr>
              <w:t xml:space="preserve">количест </w:t>
            </w:r>
            <w:r>
              <w:rPr>
                <w:sz w:val="24"/>
              </w:rPr>
              <w:t>во часов</w:t>
            </w:r>
          </w:p>
        </w:tc>
      </w:tr>
      <w:tr w:rsidR="008C415D">
        <w:trPr>
          <w:trHeight w:val="461"/>
        </w:trPr>
        <w:tc>
          <w:tcPr>
            <w:tcW w:w="566" w:type="dxa"/>
          </w:tcPr>
          <w:p w:rsidR="008C415D" w:rsidRDefault="00797A38">
            <w:pPr>
              <w:pStyle w:val="TableParagraph"/>
              <w:spacing w:before="86"/>
              <w:ind w:right="194"/>
              <w:jc w:val="center"/>
              <w:rPr>
                <w:sz w:val="24"/>
              </w:rPr>
            </w:pPr>
            <w:r>
              <w:rPr>
                <w:spacing w:val="-10"/>
                <w:sz w:val="24"/>
              </w:rPr>
              <w:t>1</w:t>
            </w:r>
          </w:p>
        </w:tc>
        <w:tc>
          <w:tcPr>
            <w:tcW w:w="7929" w:type="dxa"/>
          </w:tcPr>
          <w:p w:rsidR="008C415D" w:rsidRDefault="00797A38">
            <w:pPr>
              <w:pStyle w:val="TableParagraph"/>
              <w:spacing w:line="273" w:lineRule="exact"/>
              <w:rPr>
                <w:sz w:val="24"/>
              </w:rPr>
            </w:pPr>
            <w:r>
              <w:rPr>
                <w:spacing w:val="-2"/>
                <w:sz w:val="24"/>
              </w:rPr>
              <w:t>Введение</w:t>
            </w:r>
          </w:p>
        </w:tc>
        <w:tc>
          <w:tcPr>
            <w:tcW w:w="1989" w:type="dxa"/>
          </w:tcPr>
          <w:p w:rsidR="008C415D" w:rsidRDefault="00797A38">
            <w:pPr>
              <w:pStyle w:val="TableParagraph"/>
              <w:spacing w:before="86"/>
              <w:rPr>
                <w:sz w:val="24"/>
              </w:rPr>
            </w:pPr>
            <w:r>
              <w:rPr>
                <w:spacing w:val="-10"/>
                <w:sz w:val="24"/>
              </w:rPr>
              <w:t>1</w:t>
            </w:r>
          </w:p>
        </w:tc>
      </w:tr>
      <w:tr w:rsidR="008C415D">
        <w:trPr>
          <w:trHeight w:val="455"/>
        </w:trPr>
        <w:tc>
          <w:tcPr>
            <w:tcW w:w="566" w:type="dxa"/>
          </w:tcPr>
          <w:p w:rsidR="008C415D" w:rsidRDefault="00797A38">
            <w:pPr>
              <w:pStyle w:val="TableParagraph"/>
              <w:spacing w:before="83"/>
              <w:ind w:right="194"/>
              <w:jc w:val="center"/>
              <w:rPr>
                <w:sz w:val="24"/>
              </w:rPr>
            </w:pPr>
            <w:r>
              <w:rPr>
                <w:spacing w:val="-10"/>
                <w:sz w:val="24"/>
              </w:rPr>
              <w:t>2</w:t>
            </w:r>
          </w:p>
        </w:tc>
        <w:tc>
          <w:tcPr>
            <w:tcW w:w="7929" w:type="dxa"/>
          </w:tcPr>
          <w:p w:rsidR="008C415D" w:rsidRDefault="00797A38">
            <w:pPr>
              <w:pStyle w:val="TableParagraph"/>
              <w:spacing w:line="273" w:lineRule="exact"/>
              <w:rPr>
                <w:sz w:val="24"/>
              </w:rPr>
            </w:pPr>
            <w:r>
              <w:rPr>
                <w:sz w:val="24"/>
              </w:rPr>
              <w:t>Российская</w:t>
            </w:r>
            <w:r>
              <w:rPr>
                <w:spacing w:val="-12"/>
                <w:sz w:val="24"/>
              </w:rPr>
              <w:t xml:space="preserve"> </w:t>
            </w:r>
            <w:r>
              <w:rPr>
                <w:sz w:val="24"/>
              </w:rPr>
              <w:t>революция1917—</w:t>
            </w:r>
            <w:r>
              <w:rPr>
                <w:spacing w:val="-2"/>
                <w:sz w:val="24"/>
              </w:rPr>
              <w:t>1922гг.</w:t>
            </w:r>
          </w:p>
        </w:tc>
        <w:tc>
          <w:tcPr>
            <w:tcW w:w="1989" w:type="dxa"/>
          </w:tcPr>
          <w:p w:rsidR="008C415D" w:rsidRDefault="00797A38">
            <w:pPr>
              <w:pStyle w:val="TableParagraph"/>
              <w:spacing w:line="273" w:lineRule="exact"/>
              <w:rPr>
                <w:sz w:val="24"/>
              </w:rPr>
            </w:pPr>
            <w:r>
              <w:rPr>
                <w:spacing w:val="-10"/>
                <w:sz w:val="24"/>
              </w:rPr>
              <w:t>5</w:t>
            </w:r>
          </w:p>
        </w:tc>
      </w:tr>
      <w:tr w:rsidR="008C415D">
        <w:trPr>
          <w:trHeight w:val="455"/>
        </w:trPr>
        <w:tc>
          <w:tcPr>
            <w:tcW w:w="566" w:type="dxa"/>
          </w:tcPr>
          <w:p w:rsidR="008C415D" w:rsidRDefault="00797A38">
            <w:pPr>
              <w:pStyle w:val="TableParagraph"/>
              <w:spacing w:before="83"/>
              <w:ind w:right="194"/>
              <w:jc w:val="center"/>
              <w:rPr>
                <w:sz w:val="24"/>
              </w:rPr>
            </w:pPr>
            <w:r>
              <w:rPr>
                <w:spacing w:val="-10"/>
                <w:sz w:val="24"/>
              </w:rPr>
              <w:t>2</w:t>
            </w:r>
          </w:p>
        </w:tc>
        <w:tc>
          <w:tcPr>
            <w:tcW w:w="7929" w:type="dxa"/>
          </w:tcPr>
          <w:p w:rsidR="008C415D" w:rsidRDefault="00797A38">
            <w:pPr>
              <w:pStyle w:val="TableParagraph"/>
              <w:spacing w:line="273" w:lineRule="exact"/>
              <w:rPr>
                <w:sz w:val="24"/>
              </w:rPr>
            </w:pPr>
            <w:r>
              <w:rPr>
                <w:sz w:val="24"/>
              </w:rPr>
              <w:t>Великая</w:t>
            </w:r>
            <w:r>
              <w:rPr>
                <w:spacing w:val="-6"/>
                <w:sz w:val="24"/>
              </w:rPr>
              <w:t xml:space="preserve"> </w:t>
            </w:r>
            <w:r>
              <w:rPr>
                <w:sz w:val="24"/>
              </w:rPr>
              <w:t>Отечественная</w:t>
            </w:r>
            <w:r>
              <w:rPr>
                <w:spacing w:val="56"/>
                <w:sz w:val="24"/>
              </w:rPr>
              <w:t xml:space="preserve"> </w:t>
            </w:r>
            <w:r>
              <w:rPr>
                <w:sz w:val="24"/>
              </w:rPr>
              <w:t>война1941-</w:t>
            </w:r>
            <w:r>
              <w:rPr>
                <w:spacing w:val="-2"/>
                <w:sz w:val="24"/>
              </w:rPr>
              <w:t>1945гг.</w:t>
            </w:r>
          </w:p>
        </w:tc>
        <w:tc>
          <w:tcPr>
            <w:tcW w:w="1989" w:type="dxa"/>
          </w:tcPr>
          <w:p w:rsidR="008C415D" w:rsidRDefault="00797A38">
            <w:pPr>
              <w:pStyle w:val="TableParagraph"/>
              <w:spacing w:line="273" w:lineRule="exact"/>
              <w:rPr>
                <w:sz w:val="24"/>
              </w:rPr>
            </w:pPr>
            <w:r>
              <w:rPr>
                <w:spacing w:val="-10"/>
                <w:sz w:val="24"/>
              </w:rPr>
              <w:t>4</w:t>
            </w:r>
          </w:p>
        </w:tc>
      </w:tr>
      <w:tr w:rsidR="008C415D">
        <w:trPr>
          <w:trHeight w:val="457"/>
        </w:trPr>
        <w:tc>
          <w:tcPr>
            <w:tcW w:w="566" w:type="dxa"/>
          </w:tcPr>
          <w:p w:rsidR="008C415D" w:rsidRDefault="00797A38">
            <w:pPr>
              <w:pStyle w:val="TableParagraph"/>
              <w:spacing w:line="270" w:lineRule="exact"/>
              <w:ind w:right="194"/>
              <w:jc w:val="center"/>
              <w:rPr>
                <w:sz w:val="24"/>
              </w:rPr>
            </w:pPr>
            <w:r>
              <w:rPr>
                <w:spacing w:val="-10"/>
                <w:sz w:val="24"/>
              </w:rPr>
              <w:t>3</w:t>
            </w:r>
          </w:p>
        </w:tc>
        <w:tc>
          <w:tcPr>
            <w:tcW w:w="7929" w:type="dxa"/>
          </w:tcPr>
          <w:p w:rsidR="008C415D" w:rsidRDefault="00797A38">
            <w:pPr>
              <w:pStyle w:val="TableParagraph"/>
              <w:spacing w:line="270" w:lineRule="exact"/>
              <w:rPr>
                <w:sz w:val="24"/>
              </w:rPr>
            </w:pPr>
            <w:r>
              <w:rPr>
                <w:sz w:val="24"/>
              </w:rPr>
              <w:t>Распад</w:t>
            </w:r>
            <w:r>
              <w:rPr>
                <w:spacing w:val="-7"/>
                <w:sz w:val="24"/>
              </w:rPr>
              <w:t xml:space="preserve"> </w:t>
            </w:r>
            <w:r>
              <w:rPr>
                <w:sz w:val="24"/>
              </w:rPr>
              <w:t>СССР.</w:t>
            </w:r>
            <w:r>
              <w:rPr>
                <w:spacing w:val="-4"/>
                <w:sz w:val="24"/>
              </w:rPr>
              <w:t xml:space="preserve"> </w:t>
            </w:r>
            <w:r>
              <w:rPr>
                <w:sz w:val="24"/>
              </w:rPr>
              <w:t>Становление</w:t>
            </w:r>
            <w:r>
              <w:rPr>
                <w:spacing w:val="-5"/>
                <w:sz w:val="24"/>
              </w:rPr>
              <w:t xml:space="preserve"> </w:t>
            </w:r>
            <w:r>
              <w:rPr>
                <w:sz w:val="24"/>
              </w:rPr>
              <w:t>новой</w:t>
            </w:r>
            <w:r>
              <w:rPr>
                <w:spacing w:val="-4"/>
                <w:sz w:val="24"/>
              </w:rPr>
              <w:t xml:space="preserve"> </w:t>
            </w:r>
            <w:r>
              <w:rPr>
                <w:sz w:val="24"/>
              </w:rPr>
              <w:t>России(1992-</w:t>
            </w:r>
            <w:r>
              <w:rPr>
                <w:spacing w:val="-2"/>
                <w:sz w:val="24"/>
              </w:rPr>
              <w:t>1999гг.)</w:t>
            </w:r>
          </w:p>
        </w:tc>
        <w:tc>
          <w:tcPr>
            <w:tcW w:w="1989" w:type="dxa"/>
          </w:tcPr>
          <w:p w:rsidR="008C415D" w:rsidRDefault="00797A38">
            <w:pPr>
              <w:pStyle w:val="TableParagraph"/>
              <w:spacing w:before="85"/>
              <w:rPr>
                <w:sz w:val="24"/>
              </w:rPr>
            </w:pPr>
            <w:r>
              <w:rPr>
                <w:spacing w:val="-10"/>
                <w:sz w:val="24"/>
              </w:rPr>
              <w:t>2</w:t>
            </w:r>
          </w:p>
        </w:tc>
      </w:tr>
      <w:tr w:rsidR="008C415D">
        <w:trPr>
          <w:trHeight w:val="275"/>
        </w:trPr>
        <w:tc>
          <w:tcPr>
            <w:tcW w:w="566" w:type="dxa"/>
          </w:tcPr>
          <w:p w:rsidR="008C415D" w:rsidRDefault="00797A38">
            <w:pPr>
              <w:pStyle w:val="TableParagraph"/>
              <w:spacing w:line="256" w:lineRule="exact"/>
              <w:ind w:right="194"/>
              <w:jc w:val="center"/>
              <w:rPr>
                <w:sz w:val="24"/>
              </w:rPr>
            </w:pPr>
            <w:r>
              <w:rPr>
                <w:spacing w:val="-10"/>
                <w:sz w:val="24"/>
              </w:rPr>
              <w:t>4</w:t>
            </w:r>
          </w:p>
        </w:tc>
        <w:tc>
          <w:tcPr>
            <w:tcW w:w="7929" w:type="dxa"/>
          </w:tcPr>
          <w:p w:rsidR="008C415D" w:rsidRDefault="00797A38">
            <w:pPr>
              <w:pStyle w:val="TableParagraph"/>
              <w:spacing w:line="256" w:lineRule="exact"/>
              <w:rPr>
                <w:sz w:val="24"/>
              </w:rPr>
            </w:pPr>
            <w:r>
              <w:rPr>
                <w:sz w:val="24"/>
              </w:rPr>
              <w:t>Возрождение</w:t>
            </w:r>
            <w:r>
              <w:rPr>
                <w:spacing w:val="-5"/>
                <w:sz w:val="24"/>
              </w:rPr>
              <w:t xml:space="preserve"> </w:t>
            </w:r>
            <w:r>
              <w:rPr>
                <w:sz w:val="24"/>
              </w:rPr>
              <w:t>страны</w:t>
            </w:r>
            <w:r>
              <w:rPr>
                <w:spacing w:val="-2"/>
                <w:sz w:val="24"/>
              </w:rPr>
              <w:t xml:space="preserve"> </w:t>
            </w:r>
            <w:r>
              <w:rPr>
                <w:sz w:val="24"/>
              </w:rPr>
              <w:t>с</w:t>
            </w:r>
            <w:r>
              <w:rPr>
                <w:spacing w:val="-2"/>
                <w:sz w:val="24"/>
              </w:rPr>
              <w:t xml:space="preserve"> </w:t>
            </w:r>
            <w:r>
              <w:rPr>
                <w:sz w:val="24"/>
              </w:rPr>
              <w:t>2000-хгг.</w:t>
            </w:r>
            <w:r>
              <w:rPr>
                <w:spacing w:val="-2"/>
                <w:sz w:val="24"/>
              </w:rPr>
              <w:t xml:space="preserve"> </w:t>
            </w:r>
            <w:r>
              <w:rPr>
                <w:sz w:val="24"/>
              </w:rPr>
              <w:t>Воссоединение</w:t>
            </w:r>
            <w:r>
              <w:rPr>
                <w:spacing w:val="-3"/>
                <w:sz w:val="24"/>
              </w:rPr>
              <w:t xml:space="preserve"> </w:t>
            </w:r>
            <w:r>
              <w:rPr>
                <w:sz w:val="24"/>
              </w:rPr>
              <w:t>Крыма</w:t>
            </w:r>
            <w:r>
              <w:rPr>
                <w:spacing w:val="-3"/>
                <w:sz w:val="24"/>
              </w:rPr>
              <w:t xml:space="preserve"> </w:t>
            </w:r>
            <w:r>
              <w:rPr>
                <w:sz w:val="24"/>
              </w:rPr>
              <w:t>с</w:t>
            </w:r>
            <w:r>
              <w:rPr>
                <w:spacing w:val="-3"/>
                <w:sz w:val="24"/>
              </w:rPr>
              <w:t xml:space="preserve"> </w:t>
            </w:r>
            <w:r>
              <w:rPr>
                <w:spacing w:val="-2"/>
                <w:sz w:val="24"/>
              </w:rPr>
              <w:t>Россией</w:t>
            </w:r>
          </w:p>
        </w:tc>
        <w:tc>
          <w:tcPr>
            <w:tcW w:w="1989" w:type="dxa"/>
          </w:tcPr>
          <w:p w:rsidR="008C415D" w:rsidRDefault="00797A38">
            <w:pPr>
              <w:pStyle w:val="TableParagraph"/>
              <w:spacing w:line="256" w:lineRule="exact"/>
              <w:rPr>
                <w:sz w:val="24"/>
              </w:rPr>
            </w:pPr>
            <w:r>
              <w:rPr>
                <w:spacing w:val="-10"/>
                <w:sz w:val="24"/>
              </w:rPr>
              <w:t>3</w:t>
            </w:r>
          </w:p>
        </w:tc>
      </w:tr>
      <w:tr w:rsidR="008C415D">
        <w:trPr>
          <w:trHeight w:val="479"/>
        </w:trPr>
        <w:tc>
          <w:tcPr>
            <w:tcW w:w="566" w:type="dxa"/>
          </w:tcPr>
          <w:p w:rsidR="008C415D" w:rsidRDefault="00797A38">
            <w:pPr>
              <w:pStyle w:val="TableParagraph"/>
              <w:spacing w:line="273" w:lineRule="exact"/>
              <w:ind w:right="194"/>
              <w:jc w:val="center"/>
              <w:rPr>
                <w:sz w:val="24"/>
              </w:rPr>
            </w:pPr>
            <w:r>
              <w:rPr>
                <w:spacing w:val="-10"/>
                <w:sz w:val="24"/>
              </w:rPr>
              <w:t>5</w:t>
            </w:r>
          </w:p>
        </w:tc>
        <w:tc>
          <w:tcPr>
            <w:tcW w:w="7929" w:type="dxa"/>
          </w:tcPr>
          <w:p w:rsidR="008C415D" w:rsidRDefault="00797A38">
            <w:pPr>
              <w:pStyle w:val="TableParagraph"/>
              <w:spacing w:line="273" w:lineRule="exact"/>
              <w:rPr>
                <w:sz w:val="24"/>
              </w:rPr>
            </w:pPr>
            <w:r>
              <w:rPr>
                <w:sz w:val="24"/>
              </w:rPr>
              <w:t>Итоговое</w:t>
            </w:r>
            <w:r>
              <w:rPr>
                <w:spacing w:val="-5"/>
                <w:sz w:val="24"/>
              </w:rPr>
              <w:t xml:space="preserve"> </w:t>
            </w:r>
            <w:r>
              <w:rPr>
                <w:spacing w:val="-2"/>
                <w:sz w:val="24"/>
              </w:rPr>
              <w:t>повторение</w:t>
            </w:r>
          </w:p>
        </w:tc>
        <w:tc>
          <w:tcPr>
            <w:tcW w:w="1989" w:type="dxa"/>
          </w:tcPr>
          <w:p w:rsidR="008C415D" w:rsidRDefault="00797A38">
            <w:pPr>
              <w:pStyle w:val="TableParagraph"/>
              <w:spacing w:before="95"/>
              <w:rPr>
                <w:sz w:val="24"/>
              </w:rPr>
            </w:pPr>
            <w:r>
              <w:rPr>
                <w:spacing w:val="-10"/>
                <w:sz w:val="24"/>
              </w:rPr>
              <w:t>2</w:t>
            </w:r>
          </w:p>
        </w:tc>
      </w:tr>
    </w:tbl>
    <w:p w:rsidR="008C415D" w:rsidRDefault="008C415D">
      <w:pPr>
        <w:pStyle w:val="a4"/>
        <w:spacing w:before="102"/>
        <w:ind w:left="0"/>
      </w:pPr>
    </w:p>
    <w:p w:rsidR="008C415D" w:rsidRDefault="00797A38">
      <w:pPr>
        <w:pStyle w:val="a4"/>
        <w:spacing w:before="1" w:line="252" w:lineRule="exact"/>
        <w:ind w:left="0"/>
      </w:pPr>
      <w:r>
        <w:rPr>
          <w:spacing w:val="-2"/>
        </w:rPr>
        <w:t>Введение.</w:t>
      </w:r>
    </w:p>
    <w:p w:rsidR="008C415D" w:rsidRDefault="00797A38">
      <w:pPr>
        <w:pStyle w:val="a4"/>
        <w:spacing w:line="252" w:lineRule="exact"/>
        <w:ind w:left="0"/>
      </w:pPr>
      <w:r>
        <w:rPr>
          <w:spacing w:val="-2"/>
        </w:rPr>
        <w:t>Преемственностьвсехэтаповотечественнойистории.ПериодНовейшейисториистраны(с1914г.по</w:t>
      </w:r>
      <w:r>
        <w:rPr>
          <w:spacing w:val="46"/>
        </w:rPr>
        <w:t xml:space="preserve"> </w:t>
      </w:r>
      <w:r>
        <w:rPr>
          <w:spacing w:val="-2"/>
        </w:rPr>
        <w:t>настоящее</w:t>
      </w:r>
      <w:r>
        <w:rPr>
          <w:spacing w:val="47"/>
        </w:rPr>
        <w:t xml:space="preserve"> </w:t>
      </w:r>
      <w:r>
        <w:rPr>
          <w:spacing w:val="-2"/>
        </w:rPr>
        <w:t>время).</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5538"/>
      </w:pPr>
      <w:r>
        <w:lastRenderedPageBreak/>
        <w:t>Важнейшие</w:t>
      </w:r>
      <w:r>
        <w:rPr>
          <w:spacing w:val="-4"/>
        </w:rPr>
        <w:t xml:space="preserve"> </w:t>
      </w:r>
      <w:r>
        <w:t>события,</w:t>
      </w:r>
      <w:r>
        <w:rPr>
          <w:spacing w:val="-4"/>
        </w:rPr>
        <w:t xml:space="preserve"> </w:t>
      </w:r>
      <w:r>
        <w:t>процессы</w:t>
      </w:r>
      <w:r>
        <w:rPr>
          <w:spacing w:val="-6"/>
        </w:rPr>
        <w:t xml:space="preserve"> </w:t>
      </w:r>
      <w:r>
        <w:t>XX</w:t>
      </w:r>
      <w:r>
        <w:rPr>
          <w:spacing w:val="-2"/>
        </w:rPr>
        <w:t xml:space="preserve"> </w:t>
      </w:r>
      <w:r>
        <w:t>-</w:t>
      </w:r>
      <w:r>
        <w:rPr>
          <w:spacing w:val="-8"/>
        </w:rPr>
        <w:t xml:space="preserve"> </w:t>
      </w:r>
      <w:r>
        <w:t>начала</w:t>
      </w:r>
      <w:r>
        <w:rPr>
          <w:spacing w:val="-4"/>
        </w:rPr>
        <w:t xml:space="preserve"> </w:t>
      </w:r>
      <w:r>
        <w:t>XXI</w:t>
      </w:r>
      <w:r>
        <w:rPr>
          <w:spacing w:val="-8"/>
        </w:rPr>
        <w:t xml:space="preserve"> </w:t>
      </w:r>
      <w:r>
        <w:t xml:space="preserve">в. </w:t>
      </w:r>
      <w:r>
        <w:rPr>
          <w:spacing w:val="-2"/>
        </w:rPr>
        <w:t>Российскаяреволюция1917—1922гг.</w:t>
      </w:r>
    </w:p>
    <w:p w:rsidR="008C415D" w:rsidRDefault="00797A38">
      <w:pPr>
        <w:pStyle w:val="a4"/>
        <w:tabs>
          <w:tab w:val="left" w:pos="10360"/>
        </w:tabs>
        <w:spacing w:before="1"/>
        <w:ind w:left="0" w:right="1345"/>
      </w:pPr>
      <w:r>
        <w:t>Российская империя накануне Февральской революции 1917</w:t>
      </w:r>
      <w:r>
        <w:tab/>
      </w:r>
      <w:r>
        <w:rPr>
          <w:spacing w:val="-4"/>
        </w:rPr>
        <w:t xml:space="preserve">г.: </w:t>
      </w:r>
      <w:r>
        <w:t>общенациональный кризис.</w:t>
      </w:r>
    </w:p>
    <w:p w:rsidR="008C415D" w:rsidRDefault="00797A38">
      <w:pPr>
        <w:pStyle w:val="a4"/>
        <w:spacing w:before="22" w:line="252" w:lineRule="exact"/>
        <w:ind w:left="0"/>
      </w:pPr>
      <w:r>
        <w:rPr>
          <w:spacing w:val="-2"/>
        </w:rPr>
        <w:t>ФевральскоевосстаниевПетрограде.ОтречениеНиколаяII.</w:t>
      </w:r>
    </w:p>
    <w:p w:rsidR="008C415D" w:rsidRDefault="00797A38">
      <w:pPr>
        <w:pStyle w:val="a4"/>
        <w:ind w:left="0" w:right="363"/>
      </w:pPr>
      <w:r>
        <w:t>Падение</w:t>
      </w:r>
      <w:r>
        <w:rPr>
          <w:spacing w:val="-3"/>
        </w:rPr>
        <w:t xml:space="preserve"> </w:t>
      </w:r>
      <w:r>
        <w:t>монархии.</w:t>
      </w:r>
      <w:r>
        <w:rPr>
          <w:spacing w:val="-3"/>
        </w:rPr>
        <w:t xml:space="preserve"> </w:t>
      </w:r>
      <w:r>
        <w:t>Временное</w:t>
      </w:r>
      <w:r>
        <w:rPr>
          <w:spacing w:val="-3"/>
        </w:rPr>
        <w:t xml:space="preserve"> </w:t>
      </w:r>
      <w:r>
        <w:t>правительство</w:t>
      </w:r>
      <w:r>
        <w:rPr>
          <w:spacing w:val="-3"/>
        </w:rPr>
        <w:t xml:space="preserve"> </w:t>
      </w:r>
      <w:r>
        <w:t>и</w:t>
      </w:r>
      <w:r>
        <w:rPr>
          <w:spacing w:val="-3"/>
        </w:rPr>
        <w:t xml:space="preserve"> </w:t>
      </w:r>
      <w:r>
        <w:t>Советы,</w:t>
      </w:r>
      <w:r>
        <w:rPr>
          <w:spacing w:val="-3"/>
        </w:rPr>
        <w:t xml:space="preserve"> </w:t>
      </w:r>
      <w:r>
        <w:t>их</w:t>
      </w:r>
      <w:r>
        <w:rPr>
          <w:spacing w:val="-3"/>
        </w:rPr>
        <w:t xml:space="preserve"> </w:t>
      </w:r>
      <w:r>
        <w:t>руководители.</w:t>
      </w:r>
      <w:r>
        <w:rPr>
          <w:spacing w:val="-6"/>
        </w:rPr>
        <w:t xml:space="preserve"> </w:t>
      </w:r>
      <w:r>
        <w:t>Демократизация</w:t>
      </w:r>
      <w:r>
        <w:rPr>
          <w:spacing w:val="-6"/>
        </w:rPr>
        <w:t xml:space="preserve"> </w:t>
      </w:r>
      <w:r>
        <w:t>жизни</w:t>
      </w:r>
      <w:r>
        <w:rPr>
          <w:spacing w:val="-4"/>
        </w:rPr>
        <w:t xml:space="preserve"> </w:t>
      </w:r>
      <w:r>
        <w:t>страны.</w:t>
      </w:r>
      <w:r>
        <w:rPr>
          <w:spacing w:val="-5"/>
        </w:rPr>
        <w:t xml:space="preserve"> </w:t>
      </w:r>
      <w:r>
        <w:t>Тяготы войны и обострение внутриполитического кризиса. Угроза территориального распада страны.</w:t>
      </w:r>
    </w:p>
    <w:p w:rsidR="008C415D" w:rsidRDefault="00797A38">
      <w:pPr>
        <w:pStyle w:val="a4"/>
        <w:ind w:left="0"/>
      </w:pPr>
      <w:r>
        <w:t>Цели и лозунги большевиков.В.И.Ленин какполитический деятель.ВооружённоевосстаниевПетрограде25 октября (7 ноября)</w:t>
      </w:r>
      <w:r>
        <w:rPr>
          <w:spacing w:val="-1"/>
        </w:rPr>
        <w:t xml:space="preserve"> </w:t>
      </w:r>
      <w:r>
        <w:t>1917</w:t>
      </w:r>
      <w:r>
        <w:rPr>
          <w:spacing w:val="-3"/>
        </w:rPr>
        <w:t xml:space="preserve"> </w:t>
      </w:r>
      <w:r>
        <w:t>г.</w:t>
      </w:r>
      <w:r>
        <w:rPr>
          <w:spacing w:val="-1"/>
        </w:rPr>
        <w:t xml:space="preserve"> </w:t>
      </w:r>
      <w:r>
        <w:t>Свержение</w:t>
      </w:r>
      <w:r>
        <w:rPr>
          <w:spacing w:val="-2"/>
        </w:rPr>
        <w:t xml:space="preserve"> </w:t>
      </w:r>
      <w:r>
        <w:t>Временного</w:t>
      </w:r>
      <w:r>
        <w:rPr>
          <w:spacing w:val="-1"/>
        </w:rPr>
        <w:t xml:space="preserve"> </w:t>
      </w:r>
      <w:r>
        <w:t>правительства</w:t>
      </w:r>
      <w:r>
        <w:rPr>
          <w:spacing w:val="-2"/>
        </w:rPr>
        <w:t xml:space="preserve"> </w:t>
      </w:r>
      <w:r>
        <w:t>и</w:t>
      </w:r>
      <w:r>
        <w:rPr>
          <w:spacing w:val="-1"/>
        </w:rPr>
        <w:t xml:space="preserve"> </w:t>
      </w:r>
      <w:r>
        <w:t>взятие</w:t>
      </w:r>
      <w:r>
        <w:rPr>
          <w:spacing w:val="-2"/>
        </w:rPr>
        <w:t xml:space="preserve"> </w:t>
      </w:r>
      <w:r>
        <w:t>власти</w:t>
      </w:r>
      <w:r>
        <w:rPr>
          <w:spacing w:val="-2"/>
        </w:rPr>
        <w:t xml:space="preserve"> </w:t>
      </w:r>
      <w:r>
        <w:t>большевиками.</w:t>
      </w:r>
      <w:r>
        <w:rPr>
          <w:spacing w:val="-1"/>
        </w:rPr>
        <w:t xml:space="preserve"> </w:t>
      </w:r>
      <w:r>
        <w:t>Советское</w:t>
      </w:r>
      <w:r>
        <w:rPr>
          <w:spacing w:val="-3"/>
        </w:rPr>
        <w:t xml:space="preserve"> </w:t>
      </w:r>
      <w:r>
        <w:t>правительство</w:t>
      </w:r>
      <w:r>
        <w:rPr>
          <w:spacing w:val="-1"/>
        </w:rPr>
        <w:t xml:space="preserve"> </w:t>
      </w:r>
      <w:r>
        <w:t>(Совет народных</w:t>
      </w:r>
      <w:r>
        <w:rPr>
          <w:spacing w:val="-5"/>
        </w:rPr>
        <w:t xml:space="preserve"> </w:t>
      </w:r>
      <w:r>
        <w:t>комиссаров)</w:t>
      </w:r>
      <w:r>
        <w:rPr>
          <w:spacing w:val="-3"/>
        </w:rPr>
        <w:t xml:space="preserve"> </w:t>
      </w:r>
      <w:r>
        <w:t>и</w:t>
      </w:r>
      <w:r>
        <w:rPr>
          <w:spacing w:val="-6"/>
        </w:rPr>
        <w:t xml:space="preserve"> </w:t>
      </w:r>
      <w:r>
        <w:t>первые</w:t>
      </w:r>
      <w:r>
        <w:rPr>
          <w:spacing w:val="-3"/>
        </w:rPr>
        <w:t xml:space="preserve"> </w:t>
      </w:r>
      <w:r>
        <w:t>преобразования</w:t>
      </w:r>
      <w:r>
        <w:rPr>
          <w:spacing w:val="-4"/>
        </w:rPr>
        <w:t xml:space="preserve"> </w:t>
      </w:r>
      <w:r>
        <w:t>большевиков.</w:t>
      </w:r>
      <w:r>
        <w:rPr>
          <w:spacing w:val="-3"/>
        </w:rPr>
        <w:t xml:space="preserve"> </w:t>
      </w:r>
      <w:r>
        <w:t>Образование</w:t>
      </w:r>
      <w:r>
        <w:rPr>
          <w:spacing w:val="-5"/>
        </w:rPr>
        <w:t xml:space="preserve"> </w:t>
      </w:r>
      <w:r>
        <w:t>РККА.</w:t>
      </w:r>
      <w:r>
        <w:rPr>
          <w:spacing w:val="-3"/>
        </w:rPr>
        <w:t xml:space="preserve"> </w:t>
      </w:r>
      <w:r>
        <w:t>Советская</w:t>
      </w:r>
      <w:r>
        <w:rPr>
          <w:spacing w:val="-3"/>
        </w:rPr>
        <w:t xml:space="preserve"> </w:t>
      </w:r>
      <w:r>
        <w:t>национальная</w:t>
      </w:r>
      <w:r>
        <w:rPr>
          <w:spacing w:val="-4"/>
        </w:rPr>
        <w:t xml:space="preserve"> </w:t>
      </w:r>
      <w:r>
        <w:t>политика. Образование РСФСР как добровольного союза народов России.</w:t>
      </w:r>
    </w:p>
    <w:p w:rsidR="008C415D" w:rsidRDefault="00797A38">
      <w:pPr>
        <w:pStyle w:val="a4"/>
        <w:ind w:left="0" w:right="109"/>
      </w:pPr>
      <w:r>
        <w:t>Гражданская</w:t>
      </w:r>
      <w:r>
        <w:rPr>
          <w:spacing w:val="-2"/>
        </w:rPr>
        <w:t xml:space="preserve"> </w:t>
      </w:r>
      <w:r>
        <w:t>война</w:t>
      </w:r>
      <w:r>
        <w:rPr>
          <w:spacing w:val="-2"/>
        </w:rPr>
        <w:t xml:space="preserve"> </w:t>
      </w:r>
      <w:r>
        <w:t>как</w:t>
      </w:r>
      <w:r>
        <w:rPr>
          <w:spacing w:val="-2"/>
        </w:rPr>
        <w:t xml:space="preserve"> </w:t>
      </w:r>
      <w:r>
        <w:t>национальная</w:t>
      </w:r>
      <w:r>
        <w:rPr>
          <w:spacing w:val="-3"/>
        </w:rPr>
        <w:t xml:space="preserve"> </w:t>
      </w:r>
      <w:r>
        <w:t>трагедия.</w:t>
      </w:r>
      <w:r>
        <w:rPr>
          <w:spacing w:val="-2"/>
        </w:rPr>
        <w:t xml:space="preserve"> </w:t>
      </w:r>
      <w:r>
        <w:t>Военная</w:t>
      </w:r>
      <w:r>
        <w:rPr>
          <w:spacing w:val="-2"/>
        </w:rPr>
        <w:t xml:space="preserve"> </w:t>
      </w:r>
      <w:r>
        <w:t>интервенция.</w:t>
      </w:r>
      <w:r>
        <w:rPr>
          <w:spacing w:val="-2"/>
        </w:rPr>
        <w:t xml:space="preserve"> </w:t>
      </w:r>
      <w:r>
        <w:t>Политика</w:t>
      </w:r>
      <w:r>
        <w:rPr>
          <w:spacing w:val="-2"/>
        </w:rPr>
        <w:t xml:space="preserve"> </w:t>
      </w:r>
      <w:r>
        <w:t>белых</w:t>
      </w:r>
      <w:r>
        <w:rPr>
          <w:spacing w:val="-2"/>
        </w:rPr>
        <w:t xml:space="preserve"> </w:t>
      </w:r>
      <w:r>
        <w:t>правительств</w:t>
      </w:r>
      <w:r>
        <w:rPr>
          <w:spacing w:val="-6"/>
        </w:rPr>
        <w:t xml:space="preserve"> </w:t>
      </w:r>
      <w:r>
        <w:t>А.</w:t>
      </w:r>
      <w:r>
        <w:rPr>
          <w:spacing w:val="-2"/>
        </w:rPr>
        <w:t xml:space="preserve"> </w:t>
      </w:r>
      <w:r>
        <w:t>В.</w:t>
      </w:r>
      <w:r>
        <w:rPr>
          <w:spacing w:val="-2"/>
        </w:rPr>
        <w:t xml:space="preserve"> </w:t>
      </w:r>
      <w:r>
        <w:t>Колчака,</w:t>
      </w:r>
      <w:r>
        <w:rPr>
          <w:spacing w:val="-2"/>
        </w:rPr>
        <w:t xml:space="preserve"> </w:t>
      </w:r>
      <w:r>
        <w:t>А. И. Деникина и П. Н. Врангеля.</w:t>
      </w:r>
    </w:p>
    <w:p w:rsidR="008C415D" w:rsidRDefault="00797A38">
      <w:pPr>
        <w:pStyle w:val="a4"/>
        <w:ind w:left="0"/>
      </w:pPr>
      <w:r>
        <w:t>Переход</w:t>
      </w:r>
      <w:r>
        <w:rPr>
          <w:spacing w:val="-4"/>
        </w:rPr>
        <w:t xml:space="preserve"> </w:t>
      </w:r>
      <w:r>
        <w:t>страны</w:t>
      </w:r>
      <w:r>
        <w:rPr>
          <w:spacing w:val="-4"/>
        </w:rPr>
        <w:t xml:space="preserve"> </w:t>
      </w:r>
      <w:r>
        <w:t>к</w:t>
      </w:r>
      <w:r>
        <w:rPr>
          <w:spacing w:val="-2"/>
        </w:rPr>
        <w:t xml:space="preserve"> </w:t>
      </w:r>
      <w:r>
        <w:t>мирной</w:t>
      </w:r>
      <w:r>
        <w:rPr>
          <w:spacing w:val="-6"/>
        </w:rPr>
        <w:t xml:space="preserve"> </w:t>
      </w:r>
      <w:r>
        <w:t>жизни.</w:t>
      </w:r>
      <w:r>
        <w:rPr>
          <w:spacing w:val="-2"/>
        </w:rPr>
        <w:t xml:space="preserve"> </w:t>
      </w:r>
      <w:r>
        <w:t>Образование</w:t>
      </w:r>
      <w:r>
        <w:rPr>
          <w:spacing w:val="-2"/>
        </w:rPr>
        <w:t xml:space="preserve"> </w:t>
      </w:r>
      <w:r>
        <w:t>СССР.</w:t>
      </w:r>
      <w:r>
        <w:rPr>
          <w:spacing w:val="-2"/>
        </w:rPr>
        <w:t xml:space="preserve"> </w:t>
      </w:r>
      <w:r>
        <w:t>Революционные</w:t>
      </w:r>
      <w:r>
        <w:rPr>
          <w:spacing w:val="-2"/>
        </w:rPr>
        <w:t xml:space="preserve"> </w:t>
      </w:r>
      <w:r>
        <w:t>события</w:t>
      </w:r>
      <w:r>
        <w:rPr>
          <w:spacing w:val="-3"/>
        </w:rPr>
        <w:t xml:space="preserve"> </w:t>
      </w:r>
      <w:r>
        <w:t>в</w:t>
      </w:r>
      <w:r>
        <w:rPr>
          <w:spacing w:val="-3"/>
        </w:rPr>
        <w:t xml:space="preserve"> </w:t>
      </w:r>
      <w:r>
        <w:t>России</w:t>
      </w:r>
      <w:r>
        <w:rPr>
          <w:spacing w:val="-3"/>
        </w:rPr>
        <w:t xml:space="preserve"> </w:t>
      </w:r>
      <w:r>
        <w:t>глазами</w:t>
      </w:r>
      <w:r>
        <w:rPr>
          <w:spacing w:val="-6"/>
        </w:rPr>
        <w:t xml:space="preserve"> </w:t>
      </w:r>
      <w:r>
        <w:t>соотечественников</w:t>
      </w:r>
      <w:r>
        <w:rPr>
          <w:spacing w:val="-3"/>
        </w:rPr>
        <w:t xml:space="preserve"> </w:t>
      </w:r>
      <w:r>
        <w:t>и мира. Русское зарубежье.</w:t>
      </w:r>
    </w:p>
    <w:p w:rsidR="008C415D" w:rsidRDefault="00797A38">
      <w:pPr>
        <w:pStyle w:val="a4"/>
        <w:ind w:left="0" w:right="1999"/>
      </w:pPr>
      <w:r>
        <w:t>ВлияниереволюционныхсобытийнаобщемировыепроцессыXXв.,историюнародовРоссии.</w:t>
      </w:r>
      <w:r>
        <w:rPr>
          <w:spacing w:val="-14"/>
        </w:rPr>
        <w:t xml:space="preserve"> </w:t>
      </w:r>
      <w:r>
        <w:t>Великая Отечественная война 1941-1945 гг.</w:t>
      </w:r>
    </w:p>
    <w:p w:rsidR="008C415D" w:rsidRDefault="00797A38">
      <w:pPr>
        <w:pStyle w:val="a4"/>
        <w:spacing w:before="3"/>
        <w:ind w:left="0"/>
      </w:pPr>
      <w:r>
        <w:t>План «Барбаросса» и цели гитлеровской Германии в войне с СССР. Нападение на СССР 22 июня 1941 г. Причины отступления</w:t>
      </w:r>
      <w:r>
        <w:rPr>
          <w:spacing w:val="-3"/>
        </w:rPr>
        <w:t xml:space="preserve"> </w:t>
      </w:r>
      <w:r>
        <w:t>Красной</w:t>
      </w:r>
      <w:r>
        <w:rPr>
          <w:spacing w:val="-3"/>
        </w:rPr>
        <w:t xml:space="preserve"> </w:t>
      </w:r>
      <w:r>
        <w:t>Армии</w:t>
      </w:r>
      <w:r>
        <w:rPr>
          <w:spacing w:val="-2"/>
        </w:rPr>
        <w:t xml:space="preserve"> </w:t>
      </w:r>
      <w:r>
        <w:t>в</w:t>
      </w:r>
      <w:r>
        <w:rPr>
          <w:spacing w:val="-4"/>
        </w:rPr>
        <w:t xml:space="preserve"> </w:t>
      </w:r>
      <w:r>
        <w:t>первые</w:t>
      </w:r>
      <w:r>
        <w:rPr>
          <w:spacing w:val="-2"/>
        </w:rPr>
        <w:t xml:space="preserve"> </w:t>
      </w:r>
      <w:r>
        <w:t>месяцы</w:t>
      </w:r>
      <w:r>
        <w:rPr>
          <w:spacing w:val="-4"/>
        </w:rPr>
        <w:t xml:space="preserve"> </w:t>
      </w:r>
      <w:r>
        <w:t>войны.</w:t>
      </w:r>
      <w:r>
        <w:rPr>
          <w:spacing w:val="-2"/>
        </w:rPr>
        <w:t xml:space="preserve"> </w:t>
      </w:r>
      <w:r>
        <w:t>«Всё</w:t>
      </w:r>
      <w:r>
        <w:rPr>
          <w:spacing w:val="-2"/>
        </w:rPr>
        <w:t xml:space="preserve"> </w:t>
      </w:r>
      <w:r>
        <w:t>для</w:t>
      </w:r>
      <w:r>
        <w:rPr>
          <w:spacing w:val="-2"/>
        </w:rPr>
        <w:t xml:space="preserve"> </w:t>
      </w:r>
      <w:r>
        <w:t>фронта!</w:t>
      </w:r>
      <w:r>
        <w:rPr>
          <w:spacing w:val="-3"/>
        </w:rPr>
        <w:t xml:space="preserve"> </w:t>
      </w:r>
      <w:r>
        <w:t>Все</w:t>
      </w:r>
      <w:r>
        <w:rPr>
          <w:spacing w:val="-4"/>
        </w:rPr>
        <w:t xml:space="preserve"> </w:t>
      </w:r>
      <w:r>
        <w:t>для</w:t>
      </w:r>
      <w:r>
        <w:rPr>
          <w:spacing w:val="-2"/>
        </w:rPr>
        <w:t xml:space="preserve"> </w:t>
      </w:r>
      <w:r>
        <w:t>победы!»:</w:t>
      </w:r>
      <w:r>
        <w:rPr>
          <w:spacing w:val="-1"/>
        </w:rPr>
        <w:t xml:space="preserve"> </w:t>
      </w:r>
      <w:r>
        <w:t>мобилизация</w:t>
      </w:r>
      <w:r>
        <w:rPr>
          <w:spacing w:val="-3"/>
        </w:rPr>
        <w:t xml:space="preserve"> </w:t>
      </w:r>
      <w:r>
        <w:t>сил</w:t>
      </w:r>
      <w:r>
        <w:rPr>
          <w:spacing w:val="-2"/>
        </w:rPr>
        <w:t xml:space="preserve"> </w:t>
      </w:r>
      <w:r>
        <w:t>на</w:t>
      </w:r>
      <w:r>
        <w:rPr>
          <w:spacing w:val="-2"/>
        </w:rPr>
        <w:t xml:space="preserve"> </w:t>
      </w:r>
      <w:r>
        <w:t>отпор врагу и перестройка экономики на военный лад.</w:t>
      </w:r>
    </w:p>
    <w:p w:rsidR="008C415D" w:rsidRDefault="00797A38">
      <w:pPr>
        <w:pStyle w:val="a4"/>
        <w:spacing w:line="242" w:lineRule="auto"/>
        <w:ind w:left="0"/>
      </w:pPr>
      <w:r>
        <w:t>БитвазаМоскву.Парад7ноября1941г.наКраснойплощади.Срывгерманскихплановмолниеноснойвойны.</w:t>
      </w:r>
      <w:r>
        <w:rPr>
          <w:spacing w:val="-14"/>
        </w:rPr>
        <w:t xml:space="preserve"> </w:t>
      </w:r>
      <w:r>
        <w:t>Блокада Ленинграда. Дорога жизни. Значение героического сопротивления</w:t>
      </w:r>
    </w:p>
    <w:p w:rsidR="008C415D" w:rsidRDefault="00797A38">
      <w:pPr>
        <w:pStyle w:val="a4"/>
        <w:spacing w:line="248" w:lineRule="exact"/>
        <w:ind w:left="0"/>
      </w:pPr>
      <w:r>
        <w:rPr>
          <w:spacing w:val="-2"/>
        </w:rPr>
        <w:t>Ленинграда.</w:t>
      </w:r>
    </w:p>
    <w:p w:rsidR="008C415D" w:rsidRDefault="00797A38">
      <w:pPr>
        <w:pStyle w:val="a4"/>
        <w:ind w:left="0" w:right="363"/>
      </w:pPr>
      <w:r>
        <w:t>Гитлеровскийплан«Ост».ПреступлениянацистовиихпособниковнатерриторииСССР.Разграблениеи</w:t>
      </w:r>
      <w:r>
        <w:rPr>
          <w:spacing w:val="-14"/>
        </w:rPr>
        <w:t xml:space="preserve"> </w:t>
      </w:r>
      <w:r>
        <w:t>уничтожение культурных ценностей. Холокост. Гитлеровские лагеря уничтожения (лагеря смерти).</w:t>
      </w:r>
    </w:p>
    <w:p w:rsidR="008C415D" w:rsidRDefault="00797A38">
      <w:pPr>
        <w:pStyle w:val="a4"/>
        <w:ind w:left="0"/>
      </w:pPr>
      <w:r>
        <w:t xml:space="preserve">Коренной перелом в ходе Великой Отечественной войны. Сталинградская битва. Битва на Курской дуге. Прорыв и снятие блокады Ленинграда. Битва за Днепр. Массовый героизм советских людей, представителей </w:t>
      </w:r>
      <w:r>
        <w:rPr>
          <w:spacing w:val="-2"/>
        </w:rPr>
        <w:t xml:space="preserve">всехнародовСССР,нафронтеивтылу.Организацияборьбывтылуврага:партизанскоедвижениеиподпольщики.Юныегероифрон </w:t>
      </w:r>
      <w:r>
        <w:t>таитыла.Патриотическоеслужениепредставителейрелигиозных конфессий. Вклад деятелей культуры, учёных и конструкторов в общенародную борьбу с врагом.</w:t>
      </w:r>
    </w:p>
    <w:p w:rsidR="008C415D" w:rsidRDefault="00797A38">
      <w:pPr>
        <w:pStyle w:val="a4"/>
        <w:tabs>
          <w:tab w:val="left" w:pos="2148"/>
          <w:tab w:val="left" w:pos="4056"/>
          <w:tab w:val="left" w:pos="5446"/>
          <w:tab w:val="left" w:pos="6332"/>
          <w:tab w:val="left" w:pos="7813"/>
          <w:tab w:val="left" w:pos="9611"/>
          <w:tab w:val="left" w:pos="10770"/>
        </w:tabs>
        <w:ind w:left="0"/>
      </w:pPr>
      <w:r>
        <w:rPr>
          <w:spacing w:val="-2"/>
        </w:rPr>
        <w:t>Освобождение</w:t>
      </w:r>
      <w:r>
        <w:tab/>
      </w:r>
      <w:r>
        <w:rPr>
          <w:spacing w:val="-2"/>
        </w:rPr>
        <w:t>оккупированной</w:t>
      </w:r>
      <w:r>
        <w:tab/>
      </w:r>
      <w:r>
        <w:rPr>
          <w:spacing w:val="-2"/>
        </w:rPr>
        <w:t>территории</w:t>
      </w:r>
      <w:r>
        <w:tab/>
      </w:r>
      <w:r>
        <w:rPr>
          <w:spacing w:val="-2"/>
        </w:rPr>
        <w:t>СССР.</w:t>
      </w:r>
      <w:r>
        <w:tab/>
      </w:r>
      <w:r>
        <w:rPr>
          <w:spacing w:val="-2"/>
        </w:rPr>
        <w:t>Белорусская</w:t>
      </w:r>
      <w:r>
        <w:tab/>
      </w:r>
      <w:r>
        <w:rPr>
          <w:spacing w:val="-2"/>
        </w:rPr>
        <w:t>наступательная</w:t>
      </w:r>
      <w:r>
        <w:tab/>
      </w:r>
      <w:r>
        <w:rPr>
          <w:spacing w:val="-2"/>
        </w:rPr>
        <w:t>операция</w:t>
      </w:r>
      <w:r>
        <w:tab/>
      </w:r>
      <w:r>
        <w:rPr>
          <w:spacing w:val="-2"/>
        </w:rPr>
        <w:t>(операция</w:t>
      </w:r>
    </w:p>
    <w:p w:rsidR="008C415D" w:rsidRDefault="00797A38">
      <w:pPr>
        <w:pStyle w:val="a4"/>
        <w:ind w:left="0"/>
      </w:pPr>
      <w:r>
        <w:rPr>
          <w:spacing w:val="-2"/>
        </w:rPr>
        <w:t>«Багратион»)КраснойАрмии.</w:t>
      </w:r>
    </w:p>
    <w:p w:rsidR="008C415D" w:rsidRDefault="00797A38">
      <w:pPr>
        <w:pStyle w:val="a4"/>
        <w:spacing w:before="57"/>
        <w:ind w:left="0"/>
      </w:pPr>
      <w:r>
        <w:t>СССР и союзники. Ленд-лиз.Высадка союзников в Нормандии и открытие Второгофронта.Освободительная миссия Красной</w:t>
      </w:r>
      <w:r>
        <w:rPr>
          <w:spacing w:val="-3"/>
        </w:rPr>
        <w:t xml:space="preserve"> </w:t>
      </w:r>
      <w:r>
        <w:t>Армии</w:t>
      </w:r>
      <w:r>
        <w:rPr>
          <w:spacing w:val="-2"/>
        </w:rPr>
        <w:t xml:space="preserve"> </w:t>
      </w:r>
      <w:r>
        <w:t>в</w:t>
      </w:r>
      <w:r>
        <w:rPr>
          <w:spacing w:val="-4"/>
        </w:rPr>
        <w:t xml:space="preserve"> </w:t>
      </w:r>
      <w:r>
        <w:t>Европе.</w:t>
      </w:r>
      <w:r>
        <w:rPr>
          <w:spacing w:val="-5"/>
        </w:rPr>
        <w:t xml:space="preserve"> </w:t>
      </w:r>
      <w:r>
        <w:t>Битва</w:t>
      </w:r>
      <w:r>
        <w:rPr>
          <w:spacing w:val="-2"/>
        </w:rPr>
        <w:t xml:space="preserve"> </w:t>
      </w:r>
      <w:r>
        <w:t>за</w:t>
      </w:r>
      <w:r>
        <w:rPr>
          <w:spacing w:val="-2"/>
        </w:rPr>
        <w:t xml:space="preserve"> </w:t>
      </w:r>
      <w:r>
        <w:t>Берлин.</w:t>
      </w:r>
      <w:r>
        <w:rPr>
          <w:spacing w:val="-2"/>
        </w:rPr>
        <w:t xml:space="preserve"> </w:t>
      </w:r>
      <w:r>
        <w:t>Безоговорочная</w:t>
      </w:r>
      <w:r>
        <w:rPr>
          <w:spacing w:val="-3"/>
        </w:rPr>
        <w:t xml:space="preserve"> </w:t>
      </w:r>
      <w:r>
        <w:t>капитуляция</w:t>
      </w:r>
      <w:r>
        <w:rPr>
          <w:spacing w:val="-4"/>
        </w:rPr>
        <w:t xml:space="preserve"> </w:t>
      </w:r>
      <w:r>
        <w:t>Германии</w:t>
      </w:r>
      <w:r>
        <w:rPr>
          <w:spacing w:val="-3"/>
        </w:rPr>
        <w:t xml:space="preserve"> </w:t>
      </w:r>
      <w:r>
        <w:t>и</w:t>
      </w:r>
      <w:r>
        <w:rPr>
          <w:spacing w:val="-2"/>
        </w:rPr>
        <w:t xml:space="preserve"> </w:t>
      </w:r>
      <w:r>
        <w:t>окончание</w:t>
      </w:r>
      <w:r>
        <w:rPr>
          <w:spacing w:val="-2"/>
        </w:rPr>
        <w:t xml:space="preserve"> </w:t>
      </w:r>
      <w:r>
        <w:t>Великой</w:t>
      </w:r>
      <w:r>
        <w:rPr>
          <w:spacing w:val="-2"/>
        </w:rPr>
        <w:t xml:space="preserve"> </w:t>
      </w:r>
      <w:r>
        <w:t xml:space="preserve">Отечественной </w:t>
      </w:r>
      <w:r>
        <w:rPr>
          <w:spacing w:val="-2"/>
        </w:rPr>
        <w:t>войны.</w:t>
      </w:r>
    </w:p>
    <w:p w:rsidR="008C415D" w:rsidRDefault="00797A38">
      <w:pPr>
        <w:pStyle w:val="a4"/>
        <w:spacing w:before="2" w:line="252" w:lineRule="exact"/>
        <w:ind w:left="0"/>
      </w:pPr>
      <w:r>
        <w:rPr>
          <w:spacing w:val="-2"/>
        </w:rPr>
        <w:t>РазгроммилитаристскойЯпонии.3сентября-окончаниеВтороймировойвойны.</w:t>
      </w:r>
    </w:p>
    <w:p w:rsidR="008C415D" w:rsidRDefault="00797A38">
      <w:pPr>
        <w:pStyle w:val="a4"/>
        <w:ind w:left="0" w:right="79"/>
      </w:pPr>
      <w:r>
        <w:t>Источники</w:t>
      </w:r>
      <w:r>
        <w:rPr>
          <w:spacing w:val="-3"/>
        </w:rPr>
        <w:t xml:space="preserve"> </w:t>
      </w:r>
      <w:r>
        <w:t>Победы</w:t>
      </w:r>
      <w:r>
        <w:rPr>
          <w:spacing w:val="-3"/>
        </w:rPr>
        <w:t xml:space="preserve"> </w:t>
      </w:r>
      <w:r>
        <w:t>советского</w:t>
      </w:r>
      <w:r>
        <w:rPr>
          <w:spacing w:val="-6"/>
        </w:rPr>
        <w:t xml:space="preserve"> </w:t>
      </w:r>
      <w:r>
        <w:t>народа.</w:t>
      </w:r>
      <w:r>
        <w:rPr>
          <w:spacing w:val="-3"/>
        </w:rPr>
        <w:t xml:space="preserve"> </w:t>
      </w:r>
      <w:r>
        <w:t>Выдающиеся</w:t>
      </w:r>
      <w:r>
        <w:rPr>
          <w:spacing w:val="-3"/>
        </w:rPr>
        <w:t xml:space="preserve"> </w:t>
      </w:r>
      <w:r>
        <w:t>полководцы</w:t>
      </w:r>
      <w:r>
        <w:rPr>
          <w:spacing w:val="-3"/>
        </w:rPr>
        <w:t xml:space="preserve"> </w:t>
      </w:r>
      <w:r>
        <w:t>Великой</w:t>
      </w:r>
      <w:r>
        <w:rPr>
          <w:spacing w:val="-6"/>
        </w:rPr>
        <w:t xml:space="preserve"> </w:t>
      </w:r>
      <w:r>
        <w:t>Отечественной</w:t>
      </w:r>
      <w:r>
        <w:rPr>
          <w:spacing w:val="-3"/>
        </w:rPr>
        <w:t xml:space="preserve"> </w:t>
      </w:r>
      <w:r>
        <w:t>войны.</w:t>
      </w:r>
      <w:r>
        <w:rPr>
          <w:spacing w:val="-3"/>
        </w:rPr>
        <w:t xml:space="preserve"> </w:t>
      </w:r>
      <w:r>
        <w:t>Решающая</w:t>
      </w:r>
      <w:r>
        <w:rPr>
          <w:spacing w:val="-4"/>
        </w:rPr>
        <w:t xml:space="preserve"> </w:t>
      </w:r>
      <w:r>
        <w:t>роль</w:t>
      </w:r>
      <w:r>
        <w:rPr>
          <w:spacing w:val="-3"/>
        </w:rPr>
        <w:t xml:space="preserve"> </w:t>
      </w:r>
      <w:r>
        <w:t>СССР в победе антигитлеровской коалиции. Людские и материальные потери СССР. Всемирно- историческое значение Победы СССР в Великой Отечественной войне.</w:t>
      </w:r>
    </w:p>
    <w:p w:rsidR="008C415D" w:rsidRDefault="00797A38">
      <w:pPr>
        <w:pStyle w:val="a4"/>
        <w:ind w:left="0"/>
      </w:pPr>
      <w:r>
        <w:t>Окончание</w:t>
      </w:r>
      <w:r>
        <w:rPr>
          <w:spacing w:val="-3"/>
        </w:rPr>
        <w:t xml:space="preserve"> </w:t>
      </w:r>
      <w:r>
        <w:t>Второй</w:t>
      </w:r>
      <w:r>
        <w:rPr>
          <w:spacing w:val="-3"/>
        </w:rPr>
        <w:t xml:space="preserve"> </w:t>
      </w:r>
      <w:r>
        <w:t>мировой</w:t>
      </w:r>
      <w:r>
        <w:rPr>
          <w:spacing w:val="-3"/>
        </w:rPr>
        <w:t xml:space="preserve"> </w:t>
      </w:r>
      <w:r>
        <w:t>войны.</w:t>
      </w:r>
      <w:r>
        <w:rPr>
          <w:spacing w:val="-3"/>
        </w:rPr>
        <w:t xml:space="preserve"> </w:t>
      </w:r>
      <w:r>
        <w:t>Осуждение</w:t>
      </w:r>
      <w:r>
        <w:rPr>
          <w:spacing w:val="-5"/>
        </w:rPr>
        <w:t xml:space="preserve"> </w:t>
      </w:r>
      <w:r>
        <w:t>главных</w:t>
      </w:r>
      <w:r>
        <w:rPr>
          <w:spacing w:val="-3"/>
        </w:rPr>
        <w:t xml:space="preserve"> </w:t>
      </w:r>
      <w:r>
        <w:t>военных</w:t>
      </w:r>
      <w:r>
        <w:rPr>
          <w:spacing w:val="-3"/>
        </w:rPr>
        <w:t xml:space="preserve"> </w:t>
      </w:r>
      <w:r>
        <w:t>преступников</w:t>
      </w:r>
      <w:r>
        <w:rPr>
          <w:spacing w:val="-4"/>
        </w:rPr>
        <w:t xml:space="preserve"> </w:t>
      </w:r>
      <w:r>
        <w:t>их</w:t>
      </w:r>
      <w:r>
        <w:rPr>
          <w:spacing w:val="-3"/>
        </w:rPr>
        <w:t xml:space="preserve"> </w:t>
      </w:r>
      <w:r>
        <w:t>пособников</w:t>
      </w:r>
      <w:r>
        <w:rPr>
          <w:spacing w:val="-4"/>
        </w:rPr>
        <w:t xml:space="preserve"> </w:t>
      </w:r>
      <w:r>
        <w:t>(Нюрнбергский, Токийский и Хабаровский процессы).</w:t>
      </w:r>
    </w:p>
    <w:p w:rsidR="008C415D" w:rsidRDefault="00797A38">
      <w:pPr>
        <w:pStyle w:val="a4"/>
        <w:ind w:left="0" w:right="109"/>
      </w:pPr>
      <w:r>
        <w:t>Попытки</w:t>
      </w:r>
      <w:r>
        <w:rPr>
          <w:spacing w:val="-2"/>
        </w:rPr>
        <w:t xml:space="preserve"> </w:t>
      </w:r>
      <w:r>
        <w:t>искажения</w:t>
      </w:r>
      <w:r>
        <w:rPr>
          <w:spacing w:val="-3"/>
        </w:rPr>
        <w:t xml:space="preserve"> </w:t>
      </w:r>
      <w:r>
        <w:t>истории</w:t>
      </w:r>
      <w:r>
        <w:rPr>
          <w:spacing w:val="-3"/>
        </w:rPr>
        <w:t xml:space="preserve"> </w:t>
      </w:r>
      <w:r>
        <w:t>Второй</w:t>
      </w:r>
      <w:r>
        <w:rPr>
          <w:spacing w:val="-3"/>
        </w:rPr>
        <w:t xml:space="preserve"> </w:t>
      </w:r>
      <w:r>
        <w:t>мировой</w:t>
      </w:r>
      <w:r>
        <w:rPr>
          <w:spacing w:val="-2"/>
        </w:rPr>
        <w:t xml:space="preserve"> </w:t>
      </w:r>
      <w:r>
        <w:t>войны</w:t>
      </w:r>
      <w:r>
        <w:rPr>
          <w:spacing w:val="-2"/>
        </w:rPr>
        <w:t xml:space="preserve"> </w:t>
      </w:r>
      <w:r>
        <w:t>и</w:t>
      </w:r>
      <w:r>
        <w:rPr>
          <w:spacing w:val="-2"/>
        </w:rPr>
        <w:t xml:space="preserve"> </w:t>
      </w:r>
      <w:r>
        <w:t>роли</w:t>
      </w:r>
      <w:r>
        <w:rPr>
          <w:spacing w:val="-2"/>
        </w:rPr>
        <w:t xml:space="preserve"> </w:t>
      </w:r>
      <w:r>
        <w:t>советского</w:t>
      </w:r>
      <w:r>
        <w:rPr>
          <w:spacing w:val="-2"/>
        </w:rPr>
        <w:t xml:space="preserve"> </w:t>
      </w:r>
      <w:r>
        <w:t>народа</w:t>
      </w:r>
      <w:r>
        <w:rPr>
          <w:spacing w:val="-2"/>
        </w:rPr>
        <w:t xml:space="preserve"> </w:t>
      </w:r>
      <w:r>
        <w:t>в</w:t>
      </w:r>
      <w:r>
        <w:rPr>
          <w:spacing w:val="-3"/>
        </w:rPr>
        <w:t xml:space="preserve"> </w:t>
      </w:r>
      <w:r>
        <w:t>победе</w:t>
      </w:r>
      <w:r>
        <w:rPr>
          <w:spacing w:val="-2"/>
        </w:rPr>
        <w:t xml:space="preserve"> </w:t>
      </w:r>
      <w:r>
        <w:t>над</w:t>
      </w:r>
      <w:r>
        <w:rPr>
          <w:spacing w:val="-2"/>
        </w:rPr>
        <w:t xml:space="preserve"> </w:t>
      </w:r>
      <w:r>
        <w:t>гитлеровской</w:t>
      </w:r>
      <w:r>
        <w:rPr>
          <w:spacing w:val="-2"/>
        </w:rPr>
        <w:t xml:space="preserve"> </w:t>
      </w:r>
      <w:r>
        <w:t>Германией</w:t>
      </w:r>
      <w:r>
        <w:rPr>
          <w:spacing w:val="-2"/>
        </w:rPr>
        <w:t xml:space="preserve"> </w:t>
      </w:r>
      <w:r>
        <w:t>и её союзниками. Конституция Российской Федерации о защите исторической правды.</w:t>
      </w:r>
    </w:p>
    <w:p w:rsidR="008C415D" w:rsidRDefault="00797A38">
      <w:pPr>
        <w:pStyle w:val="a4"/>
        <w:spacing w:before="1"/>
        <w:ind w:left="0"/>
      </w:pPr>
      <w:r>
        <w:rPr>
          <w:spacing w:val="-2"/>
        </w:rPr>
        <w:t>Города-герои.ДнивоинскойславыипамятныедатывРоссии.</w:t>
      </w:r>
      <w:r>
        <w:rPr>
          <w:spacing w:val="51"/>
        </w:rPr>
        <w:t xml:space="preserve"> </w:t>
      </w:r>
      <w:r>
        <w:rPr>
          <w:spacing w:val="-2"/>
        </w:rPr>
        <w:t>Указы</w:t>
      </w:r>
    </w:p>
    <w:p w:rsidR="008C415D" w:rsidRDefault="00797A38">
      <w:pPr>
        <w:pStyle w:val="a4"/>
        <w:spacing w:before="1"/>
        <w:ind w:left="0"/>
      </w:pPr>
      <w:r>
        <w:t>Президента</w:t>
      </w:r>
      <w:r>
        <w:rPr>
          <w:spacing w:val="-3"/>
        </w:rPr>
        <w:t xml:space="preserve"> </w:t>
      </w:r>
      <w:r>
        <w:t>Российской</w:t>
      </w:r>
      <w:r>
        <w:rPr>
          <w:spacing w:val="-6"/>
        </w:rPr>
        <w:t xml:space="preserve"> </w:t>
      </w:r>
      <w:r>
        <w:t>Федерации</w:t>
      </w:r>
      <w:r>
        <w:rPr>
          <w:spacing w:val="-3"/>
        </w:rPr>
        <w:t xml:space="preserve"> </w:t>
      </w:r>
      <w:r>
        <w:t>об</w:t>
      </w:r>
      <w:r>
        <w:rPr>
          <w:spacing w:val="-6"/>
        </w:rPr>
        <w:t xml:space="preserve"> </w:t>
      </w:r>
      <w:r>
        <w:t>утверждении</w:t>
      </w:r>
      <w:r>
        <w:rPr>
          <w:spacing w:val="-4"/>
        </w:rPr>
        <w:t xml:space="preserve"> </w:t>
      </w:r>
      <w:r>
        <w:t>почётных</w:t>
      </w:r>
      <w:r>
        <w:rPr>
          <w:spacing w:val="-3"/>
        </w:rPr>
        <w:t xml:space="preserve"> </w:t>
      </w:r>
      <w:r>
        <w:t>званий</w:t>
      </w:r>
      <w:r>
        <w:rPr>
          <w:spacing w:val="-3"/>
        </w:rPr>
        <w:t xml:space="preserve"> </w:t>
      </w:r>
      <w:r>
        <w:t>«Города</w:t>
      </w:r>
      <w:r>
        <w:rPr>
          <w:spacing w:val="-3"/>
        </w:rPr>
        <w:t xml:space="preserve"> </w:t>
      </w:r>
      <w:r>
        <w:t>воинской</w:t>
      </w:r>
      <w:r>
        <w:rPr>
          <w:spacing w:val="-3"/>
        </w:rPr>
        <w:t xml:space="preserve"> </w:t>
      </w:r>
      <w:r>
        <w:t>славы»,</w:t>
      </w:r>
      <w:r>
        <w:rPr>
          <w:spacing w:val="-1"/>
        </w:rPr>
        <w:t xml:space="preserve"> </w:t>
      </w:r>
      <w:r>
        <w:t>«Города</w:t>
      </w:r>
      <w:r>
        <w:rPr>
          <w:spacing w:val="-3"/>
        </w:rPr>
        <w:t xml:space="preserve"> </w:t>
      </w:r>
      <w:r>
        <w:t>трудовой доблести», а также других мерах, направленных на увековечивание памяти о Великой Победе.</w:t>
      </w:r>
    </w:p>
    <w:p w:rsidR="008C415D" w:rsidRDefault="00797A38">
      <w:pPr>
        <w:pStyle w:val="a4"/>
        <w:ind w:left="0"/>
      </w:pPr>
      <w:r>
        <w:t>мая1945г.</w:t>
      </w:r>
      <w:r>
        <w:rPr>
          <w:spacing w:val="-5"/>
        </w:rPr>
        <w:t xml:space="preserve"> </w:t>
      </w:r>
      <w:r>
        <w:t>-ДеньПобедысоветскогонародавВеликой</w:t>
      </w:r>
      <w:r>
        <w:rPr>
          <w:spacing w:val="-6"/>
        </w:rPr>
        <w:t xml:space="preserve"> </w:t>
      </w:r>
      <w:r>
        <w:t>Отечественной</w:t>
      </w:r>
      <w:r>
        <w:rPr>
          <w:spacing w:val="-6"/>
        </w:rPr>
        <w:t xml:space="preserve"> </w:t>
      </w:r>
      <w:r>
        <w:t>войне1941-1945гг.ПараднаКрасной</w:t>
      </w:r>
      <w:r>
        <w:rPr>
          <w:spacing w:val="-6"/>
        </w:rPr>
        <w:t xml:space="preserve"> </w:t>
      </w:r>
      <w:r>
        <w:t>площади</w:t>
      </w:r>
      <w:r>
        <w:rPr>
          <w:spacing w:val="-6"/>
        </w:rPr>
        <w:t xml:space="preserve"> </w:t>
      </w:r>
      <w:r>
        <w:t>и праздничныешествияв честь Дня Победы.Акции «Георгиевскаяленточка»и «Бескозырка»,марш</w:t>
      </w:r>
    </w:p>
    <w:p w:rsidR="008C415D" w:rsidRDefault="00797A38">
      <w:pPr>
        <w:pStyle w:val="a4"/>
        <w:spacing w:before="2" w:line="230" w:lineRule="auto"/>
        <w:ind w:left="0"/>
      </w:pPr>
      <w:r>
        <w:t>«Бессмертныйполк»вРоссииизарубежом.ОтветственностьзаискажениеисторииВтороймировойвойны.</w:t>
      </w:r>
      <w:r>
        <w:rPr>
          <w:spacing w:val="-14"/>
        </w:rPr>
        <w:t xml:space="preserve"> </w:t>
      </w:r>
      <w:r>
        <w:t>Распад</w:t>
      </w:r>
      <w:r>
        <w:rPr>
          <w:spacing w:val="-14"/>
        </w:rPr>
        <w:t xml:space="preserve"> </w:t>
      </w:r>
      <w:r>
        <w:t>СССР. Становление новой России (1992-1999 гг.).</w:t>
      </w:r>
    </w:p>
    <w:p w:rsidR="008C415D" w:rsidRDefault="00797A38">
      <w:pPr>
        <w:pStyle w:val="a4"/>
        <w:spacing w:line="252" w:lineRule="exact"/>
        <w:ind w:left="0"/>
      </w:pPr>
      <w:r>
        <w:rPr>
          <w:spacing w:val="-2"/>
        </w:rPr>
        <w:t>НарастаниекризисныхявленийвСССР.М.С.Горбачёв.</w:t>
      </w:r>
      <w:r>
        <w:rPr>
          <w:spacing w:val="50"/>
        </w:rPr>
        <w:t xml:space="preserve"> </w:t>
      </w:r>
      <w:r>
        <w:rPr>
          <w:spacing w:val="-2"/>
        </w:rPr>
        <w:t>Межнациональные</w:t>
      </w:r>
    </w:p>
    <w:p w:rsidR="008C415D" w:rsidRDefault="00797A38">
      <w:pPr>
        <w:pStyle w:val="a4"/>
        <w:ind w:left="0"/>
      </w:pPr>
      <w:r>
        <w:t>конфликты.</w:t>
      </w:r>
      <w:r>
        <w:rPr>
          <w:spacing w:val="-3"/>
        </w:rPr>
        <w:t xml:space="preserve"> </w:t>
      </w:r>
      <w:r>
        <w:t>«Парад</w:t>
      </w:r>
      <w:r>
        <w:rPr>
          <w:spacing w:val="-3"/>
        </w:rPr>
        <w:t xml:space="preserve"> </w:t>
      </w:r>
      <w:r>
        <w:t>суверенитетов».</w:t>
      </w:r>
      <w:r>
        <w:rPr>
          <w:spacing w:val="-3"/>
        </w:rPr>
        <w:t xml:space="preserve"> </w:t>
      </w:r>
      <w:r>
        <w:t>Принятие</w:t>
      </w:r>
      <w:r>
        <w:rPr>
          <w:spacing w:val="-3"/>
        </w:rPr>
        <w:t xml:space="preserve"> </w:t>
      </w:r>
      <w:r>
        <w:t>Декларации</w:t>
      </w:r>
      <w:r>
        <w:rPr>
          <w:spacing w:val="-3"/>
        </w:rPr>
        <w:t xml:space="preserve"> </w:t>
      </w:r>
      <w:r>
        <w:t>о</w:t>
      </w:r>
      <w:r>
        <w:rPr>
          <w:spacing w:val="-6"/>
        </w:rPr>
        <w:t xml:space="preserve"> </w:t>
      </w:r>
      <w:r>
        <w:t>государственном</w:t>
      </w:r>
      <w:r>
        <w:rPr>
          <w:spacing w:val="-3"/>
        </w:rPr>
        <w:t xml:space="preserve"> </w:t>
      </w:r>
      <w:r>
        <w:t>суверенитете</w:t>
      </w:r>
      <w:r>
        <w:rPr>
          <w:spacing w:val="-3"/>
        </w:rPr>
        <w:t xml:space="preserve"> </w:t>
      </w:r>
      <w:r>
        <w:t>РСФСР.</w:t>
      </w:r>
      <w:r>
        <w:rPr>
          <w:spacing w:val="-6"/>
        </w:rPr>
        <w:t xml:space="preserve"> </w:t>
      </w:r>
      <w:r>
        <w:t>Референдум</w:t>
      </w:r>
      <w:r>
        <w:rPr>
          <w:spacing w:val="-3"/>
        </w:rPr>
        <w:t xml:space="preserve"> </w:t>
      </w:r>
      <w:r>
        <w:t>о сохранении СССР и введении поста Президента РСФСР. Избрание Б. Н. Ельцина Президентом РСФСР.</w:t>
      </w:r>
    </w:p>
    <w:p w:rsidR="008C415D" w:rsidRDefault="00797A38">
      <w:pPr>
        <w:pStyle w:val="a4"/>
        <w:ind w:left="0"/>
      </w:pPr>
      <w:r>
        <w:t>Объявление</w:t>
      </w:r>
      <w:r>
        <w:rPr>
          <w:spacing w:val="-7"/>
        </w:rPr>
        <w:t xml:space="preserve"> </w:t>
      </w:r>
      <w:r>
        <w:t>государственной</w:t>
      </w:r>
      <w:r>
        <w:rPr>
          <w:spacing w:val="-5"/>
        </w:rPr>
        <w:t xml:space="preserve"> </w:t>
      </w:r>
      <w:r>
        <w:t>независимости</w:t>
      </w:r>
      <w:r>
        <w:rPr>
          <w:spacing w:val="-4"/>
        </w:rPr>
        <w:t xml:space="preserve"> </w:t>
      </w:r>
      <w:r>
        <w:t>союзными</w:t>
      </w:r>
      <w:r>
        <w:rPr>
          <w:spacing w:val="-5"/>
        </w:rPr>
        <w:t xml:space="preserve"> </w:t>
      </w:r>
      <w:r>
        <w:t>республиками.</w:t>
      </w:r>
      <w:r>
        <w:rPr>
          <w:spacing w:val="-4"/>
        </w:rPr>
        <w:t xml:space="preserve"> </w:t>
      </w:r>
      <w:r>
        <w:t>Юридическое</w:t>
      </w:r>
      <w:r>
        <w:rPr>
          <w:spacing w:val="-4"/>
        </w:rPr>
        <w:t xml:space="preserve"> </w:t>
      </w:r>
      <w:r>
        <w:t>оформление</w:t>
      </w:r>
      <w:r>
        <w:rPr>
          <w:spacing w:val="-4"/>
        </w:rPr>
        <w:t xml:space="preserve"> </w:t>
      </w:r>
      <w:r>
        <w:t>распада</w:t>
      </w:r>
      <w:r>
        <w:rPr>
          <w:spacing w:val="-4"/>
        </w:rPr>
        <w:t xml:space="preserve"> </w:t>
      </w:r>
      <w:r>
        <w:t>СССР</w:t>
      </w:r>
      <w:r>
        <w:rPr>
          <w:spacing w:val="-4"/>
        </w:rPr>
        <w:t xml:space="preserve"> </w:t>
      </w:r>
      <w:r>
        <w:t>и создание Содружества Независимых Государств (Беловежское соглашение). Россия как преемник СССР на международной арене.</w:t>
      </w:r>
    </w:p>
    <w:p w:rsidR="008C415D" w:rsidRDefault="00797A38">
      <w:pPr>
        <w:pStyle w:val="a4"/>
        <w:spacing w:before="2"/>
        <w:ind w:left="0"/>
      </w:pPr>
      <w:r>
        <w:rPr>
          <w:spacing w:val="-2"/>
        </w:rPr>
        <w:t>РаспадСССРиегопоследствиядляРоссииимира.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Становление</w:t>
      </w:r>
      <w:r>
        <w:rPr>
          <w:spacing w:val="-8"/>
        </w:rPr>
        <w:t xml:space="preserve"> </w:t>
      </w:r>
      <w:r>
        <w:t>Российской</w:t>
      </w:r>
      <w:r>
        <w:rPr>
          <w:spacing w:val="-7"/>
        </w:rPr>
        <w:t xml:space="preserve"> </w:t>
      </w:r>
      <w:r>
        <w:t>Федерации</w:t>
      </w:r>
      <w:r>
        <w:rPr>
          <w:spacing w:val="-6"/>
        </w:rPr>
        <w:t xml:space="preserve"> </w:t>
      </w:r>
      <w:r>
        <w:t>как</w:t>
      </w:r>
      <w:r>
        <w:rPr>
          <w:spacing w:val="-7"/>
        </w:rPr>
        <w:t xml:space="preserve"> </w:t>
      </w:r>
      <w:r>
        <w:t>суверенного</w:t>
      </w:r>
      <w:r>
        <w:rPr>
          <w:spacing w:val="-5"/>
        </w:rPr>
        <w:t xml:space="preserve"> </w:t>
      </w:r>
      <w:r>
        <w:t>государства</w:t>
      </w:r>
      <w:r>
        <w:rPr>
          <w:spacing w:val="-5"/>
        </w:rPr>
        <w:t xml:space="preserve"> </w:t>
      </w:r>
      <w:r>
        <w:t>(1991-1993</w:t>
      </w:r>
      <w:r>
        <w:rPr>
          <w:spacing w:val="-5"/>
        </w:rPr>
        <w:t xml:space="preserve"> </w:t>
      </w:r>
      <w:r>
        <w:t>гг.).</w:t>
      </w:r>
      <w:r>
        <w:rPr>
          <w:spacing w:val="-5"/>
        </w:rPr>
        <w:t xml:space="preserve"> </w:t>
      </w:r>
      <w:r>
        <w:t>Референдум</w:t>
      </w:r>
      <w:r>
        <w:rPr>
          <w:spacing w:val="-5"/>
        </w:rPr>
        <w:t xml:space="preserve"> </w:t>
      </w:r>
      <w:r>
        <w:t>по</w:t>
      </w:r>
      <w:r>
        <w:rPr>
          <w:spacing w:val="-5"/>
        </w:rPr>
        <w:t xml:space="preserve"> </w:t>
      </w:r>
      <w:r>
        <w:t>проекту</w:t>
      </w:r>
      <w:r>
        <w:rPr>
          <w:spacing w:val="-6"/>
        </w:rPr>
        <w:t xml:space="preserve"> </w:t>
      </w:r>
      <w:r>
        <w:rPr>
          <w:spacing w:val="-2"/>
        </w:rPr>
        <w:t>Конституции.</w:t>
      </w:r>
    </w:p>
    <w:p w:rsidR="008C415D" w:rsidRDefault="00797A38">
      <w:pPr>
        <w:pStyle w:val="a4"/>
        <w:spacing w:line="252" w:lineRule="exact"/>
        <w:ind w:left="0"/>
      </w:pPr>
      <w:r>
        <w:rPr>
          <w:spacing w:val="-2"/>
        </w:rPr>
        <w:t>России.ПринятиеКонституцииРоссийскойФедерации1993г.иеёзначение.</w:t>
      </w:r>
    </w:p>
    <w:p w:rsidR="008C415D" w:rsidRDefault="00797A38">
      <w:pPr>
        <w:pStyle w:val="a4"/>
        <w:ind w:left="0"/>
      </w:pPr>
      <w:r>
        <w:t>Сложные</w:t>
      </w:r>
      <w:r>
        <w:rPr>
          <w:spacing w:val="-3"/>
        </w:rPr>
        <w:t xml:space="preserve"> </w:t>
      </w:r>
      <w:r>
        <w:t>1990-е</w:t>
      </w:r>
      <w:r>
        <w:rPr>
          <w:spacing w:val="-3"/>
        </w:rPr>
        <w:t xml:space="preserve"> </w:t>
      </w:r>
      <w:r>
        <w:t>гг.</w:t>
      </w:r>
      <w:r>
        <w:rPr>
          <w:spacing w:val="-6"/>
        </w:rPr>
        <w:t xml:space="preserve"> </w:t>
      </w:r>
      <w:r>
        <w:t>Трудности</w:t>
      </w:r>
      <w:r>
        <w:rPr>
          <w:spacing w:val="-4"/>
        </w:rPr>
        <w:t xml:space="preserve"> </w:t>
      </w:r>
      <w:r>
        <w:t>и</w:t>
      </w:r>
      <w:r>
        <w:rPr>
          <w:spacing w:val="-3"/>
        </w:rPr>
        <w:t xml:space="preserve"> </w:t>
      </w:r>
      <w:r>
        <w:t>просчёты</w:t>
      </w:r>
      <w:r>
        <w:rPr>
          <w:spacing w:val="-3"/>
        </w:rPr>
        <w:t xml:space="preserve"> </w:t>
      </w:r>
      <w:r>
        <w:t>экономических</w:t>
      </w:r>
      <w:r>
        <w:rPr>
          <w:spacing w:val="-3"/>
        </w:rPr>
        <w:t xml:space="preserve"> </w:t>
      </w:r>
      <w:r>
        <w:t>преобразований</w:t>
      </w:r>
      <w:r>
        <w:rPr>
          <w:spacing w:val="-3"/>
        </w:rPr>
        <w:t xml:space="preserve"> </w:t>
      </w:r>
      <w:r>
        <w:t>в</w:t>
      </w:r>
      <w:r>
        <w:rPr>
          <w:spacing w:val="-5"/>
        </w:rPr>
        <w:t xml:space="preserve"> </w:t>
      </w:r>
      <w:r>
        <w:t>стране.</w:t>
      </w:r>
      <w:r>
        <w:rPr>
          <w:spacing w:val="-3"/>
        </w:rPr>
        <w:t xml:space="preserve"> </w:t>
      </w:r>
      <w:r>
        <w:t>Совершенствование</w:t>
      </w:r>
      <w:r>
        <w:rPr>
          <w:spacing w:val="-3"/>
        </w:rPr>
        <w:t xml:space="preserve"> </w:t>
      </w:r>
      <w:r>
        <w:t>новой российской государственности. Угроза государственному единству.</w:t>
      </w:r>
    </w:p>
    <w:p w:rsidR="008C415D" w:rsidRDefault="00797A38">
      <w:pPr>
        <w:pStyle w:val="a4"/>
        <w:ind w:left="0"/>
      </w:pPr>
      <w:r>
        <w:t>Россия</w:t>
      </w:r>
      <w:r>
        <w:rPr>
          <w:spacing w:val="-3"/>
        </w:rPr>
        <w:t xml:space="preserve"> </w:t>
      </w:r>
      <w:r>
        <w:t>на</w:t>
      </w:r>
      <w:r>
        <w:rPr>
          <w:spacing w:val="-2"/>
        </w:rPr>
        <w:t xml:space="preserve"> </w:t>
      </w:r>
      <w:r>
        <w:t>постсоветском</w:t>
      </w:r>
      <w:r>
        <w:rPr>
          <w:spacing w:val="-5"/>
        </w:rPr>
        <w:t xml:space="preserve"> </w:t>
      </w:r>
      <w:r>
        <w:t>пространстве.</w:t>
      </w:r>
      <w:r>
        <w:rPr>
          <w:spacing w:val="-2"/>
        </w:rPr>
        <w:t xml:space="preserve"> </w:t>
      </w:r>
      <w:r>
        <w:t>СНГ</w:t>
      </w:r>
      <w:r>
        <w:rPr>
          <w:spacing w:val="-2"/>
        </w:rPr>
        <w:t xml:space="preserve"> </w:t>
      </w:r>
      <w:r>
        <w:t>и</w:t>
      </w:r>
      <w:r>
        <w:rPr>
          <w:spacing w:val="-3"/>
        </w:rPr>
        <w:t xml:space="preserve"> </w:t>
      </w:r>
      <w:r>
        <w:t>Союзное</w:t>
      </w:r>
      <w:r>
        <w:rPr>
          <w:spacing w:val="-2"/>
        </w:rPr>
        <w:t xml:space="preserve"> </w:t>
      </w:r>
      <w:r>
        <w:t>государство.</w:t>
      </w:r>
      <w:r>
        <w:rPr>
          <w:spacing w:val="-5"/>
        </w:rPr>
        <w:t xml:space="preserve"> </w:t>
      </w:r>
      <w:r>
        <w:t>Значение</w:t>
      </w:r>
      <w:r>
        <w:rPr>
          <w:spacing w:val="-2"/>
        </w:rPr>
        <w:t xml:space="preserve"> </w:t>
      </w:r>
      <w:r>
        <w:t>сохранения</w:t>
      </w:r>
      <w:r>
        <w:rPr>
          <w:spacing w:val="-3"/>
        </w:rPr>
        <w:t xml:space="preserve"> </w:t>
      </w:r>
      <w:r>
        <w:t>Россией</w:t>
      </w:r>
      <w:r>
        <w:rPr>
          <w:spacing w:val="-2"/>
        </w:rPr>
        <w:t xml:space="preserve"> </w:t>
      </w:r>
      <w:r>
        <w:t>статуса</w:t>
      </w:r>
      <w:r>
        <w:rPr>
          <w:spacing w:val="-2"/>
        </w:rPr>
        <w:t xml:space="preserve"> </w:t>
      </w:r>
      <w:r>
        <w:t xml:space="preserve">ядерной </w:t>
      </w:r>
      <w:r>
        <w:rPr>
          <w:spacing w:val="-2"/>
        </w:rPr>
        <w:t>державы.</w:t>
      </w:r>
    </w:p>
    <w:p w:rsidR="008C415D" w:rsidRDefault="00797A38">
      <w:pPr>
        <w:pStyle w:val="a4"/>
        <w:spacing w:before="1"/>
        <w:ind w:left="0" w:right="7488"/>
      </w:pPr>
      <w:r>
        <w:rPr>
          <w:spacing w:val="-2"/>
        </w:rPr>
        <w:t xml:space="preserve">ДобровольнаяотставкаБ.Н.Ельцина. </w:t>
      </w:r>
      <w:r>
        <w:t>Возрождение страны с 2000-х гг.</w:t>
      </w:r>
    </w:p>
    <w:p w:rsidR="008C415D" w:rsidRDefault="00797A38">
      <w:pPr>
        <w:pStyle w:val="a4"/>
        <w:spacing w:before="3"/>
        <w:ind w:left="0"/>
      </w:pPr>
      <w:r>
        <w:t xml:space="preserve">РоссийскаяФедерациявначалеXXIвека:напути восстановления </w:t>
      </w:r>
      <w:r>
        <w:rPr>
          <w:spacing w:val="-2"/>
        </w:rPr>
        <w:t>иукреплениястраны.ВступлениевдолжностьПрезидентаРоссийскойФедерации В.В.</w:t>
      </w:r>
    </w:p>
    <w:p w:rsidR="008C415D" w:rsidRDefault="00797A38">
      <w:pPr>
        <w:pStyle w:val="a4"/>
        <w:spacing w:line="251" w:lineRule="exact"/>
        <w:ind w:left="0"/>
      </w:pPr>
      <w:r>
        <w:t>Путина.</w:t>
      </w:r>
      <w:r>
        <w:rPr>
          <w:spacing w:val="-11"/>
        </w:rPr>
        <w:t xml:space="preserve"> </w:t>
      </w:r>
      <w:r>
        <w:t>Восстановление</w:t>
      </w:r>
      <w:r>
        <w:rPr>
          <w:spacing w:val="-11"/>
        </w:rPr>
        <w:t xml:space="preserve"> </w:t>
      </w:r>
      <w:r>
        <w:t>единого</w:t>
      </w:r>
      <w:r>
        <w:rPr>
          <w:spacing w:val="-9"/>
        </w:rPr>
        <w:t xml:space="preserve"> </w:t>
      </w:r>
      <w:r>
        <w:t>правового</w:t>
      </w:r>
      <w:r>
        <w:rPr>
          <w:spacing w:val="-8"/>
        </w:rPr>
        <w:t xml:space="preserve"> </w:t>
      </w:r>
      <w:r>
        <w:t>пространства</w:t>
      </w:r>
      <w:r>
        <w:rPr>
          <w:spacing w:val="-8"/>
        </w:rPr>
        <w:t xml:space="preserve"> </w:t>
      </w:r>
      <w:r>
        <w:rPr>
          <w:spacing w:val="-2"/>
        </w:rPr>
        <w:t>страны.</w:t>
      </w:r>
    </w:p>
    <w:p w:rsidR="008C415D" w:rsidRDefault="00797A38">
      <w:pPr>
        <w:pStyle w:val="a4"/>
        <w:spacing w:before="1"/>
        <w:ind w:left="0"/>
      </w:pPr>
      <w:r>
        <w:t>Экономическаяинтеграциянапостсоветскомпространстве.Борьбастерроризмом.Укрепление</w:t>
      </w:r>
      <w:r>
        <w:rPr>
          <w:spacing w:val="-11"/>
        </w:rPr>
        <w:t xml:space="preserve"> </w:t>
      </w:r>
      <w:r>
        <w:t>Вооружённых</w:t>
      </w:r>
      <w:r>
        <w:rPr>
          <w:spacing w:val="-11"/>
        </w:rPr>
        <w:t xml:space="preserve"> </w:t>
      </w:r>
      <w:r>
        <w:t>Сил</w:t>
      </w:r>
      <w:r>
        <w:rPr>
          <w:spacing w:val="-11"/>
        </w:rPr>
        <w:t xml:space="preserve"> </w:t>
      </w:r>
      <w:r>
        <w:t>Российской Федерации. Приоритетные национальные проекты.</w:t>
      </w:r>
    </w:p>
    <w:p w:rsidR="008C415D" w:rsidRDefault="00797A38">
      <w:pPr>
        <w:pStyle w:val="a4"/>
        <w:ind w:left="0"/>
      </w:pPr>
      <w:r>
        <w:rPr>
          <w:spacing w:val="-2"/>
        </w:rPr>
        <w:t>ВосстановлениелидирующихпозицийРоссиивмеждународныхотношениях.ОтношениясСШАиЕвросоюзом. ВоссоединениеКрымасРоссией.</w:t>
      </w:r>
    </w:p>
    <w:p w:rsidR="008C415D" w:rsidRDefault="00797A38">
      <w:pPr>
        <w:pStyle w:val="a4"/>
        <w:spacing w:line="242" w:lineRule="auto"/>
        <w:ind w:left="0" w:right="363"/>
      </w:pPr>
      <w:r>
        <w:t>Крым</w:t>
      </w:r>
      <w:r>
        <w:rPr>
          <w:spacing w:val="-2"/>
        </w:rPr>
        <w:t xml:space="preserve"> </w:t>
      </w:r>
      <w:r>
        <w:t>в</w:t>
      </w:r>
      <w:r>
        <w:rPr>
          <w:spacing w:val="-3"/>
        </w:rPr>
        <w:t xml:space="preserve"> </w:t>
      </w:r>
      <w:r>
        <w:t>составе</w:t>
      </w:r>
      <w:r>
        <w:rPr>
          <w:spacing w:val="-2"/>
        </w:rPr>
        <w:t xml:space="preserve"> </w:t>
      </w:r>
      <w:r>
        <w:t>Российского</w:t>
      </w:r>
      <w:r>
        <w:rPr>
          <w:spacing w:val="-2"/>
        </w:rPr>
        <w:t xml:space="preserve"> </w:t>
      </w:r>
      <w:r>
        <w:t>государства</w:t>
      </w:r>
      <w:r>
        <w:rPr>
          <w:spacing w:val="-2"/>
        </w:rPr>
        <w:t xml:space="preserve"> </w:t>
      </w:r>
      <w:r>
        <w:t>в</w:t>
      </w:r>
      <w:r>
        <w:rPr>
          <w:spacing w:val="-5"/>
        </w:rPr>
        <w:t xml:space="preserve"> </w:t>
      </w:r>
      <w:r>
        <w:t>XX.</w:t>
      </w:r>
      <w:r>
        <w:rPr>
          <w:spacing w:val="-5"/>
        </w:rPr>
        <w:t xml:space="preserve"> </w:t>
      </w:r>
      <w:r>
        <w:t>Крым</w:t>
      </w:r>
      <w:r>
        <w:rPr>
          <w:spacing w:val="-2"/>
        </w:rPr>
        <w:t xml:space="preserve"> </w:t>
      </w:r>
      <w:r>
        <w:t>в</w:t>
      </w:r>
      <w:r>
        <w:rPr>
          <w:spacing w:val="-3"/>
        </w:rPr>
        <w:t xml:space="preserve"> </w:t>
      </w:r>
      <w:r>
        <w:t>1991-2014</w:t>
      </w:r>
      <w:r>
        <w:rPr>
          <w:spacing w:val="-2"/>
        </w:rPr>
        <w:t xml:space="preserve"> </w:t>
      </w:r>
      <w:r>
        <w:t>гг.</w:t>
      </w:r>
      <w:r>
        <w:rPr>
          <w:spacing w:val="-2"/>
        </w:rPr>
        <w:t xml:space="preserve"> </w:t>
      </w:r>
      <w:r>
        <w:t>Государственный</w:t>
      </w:r>
      <w:r>
        <w:rPr>
          <w:spacing w:val="-2"/>
        </w:rPr>
        <w:t xml:space="preserve"> </w:t>
      </w:r>
      <w:r>
        <w:t>переворот</w:t>
      </w:r>
      <w:r>
        <w:rPr>
          <w:spacing w:val="-2"/>
        </w:rPr>
        <w:t xml:space="preserve"> </w:t>
      </w:r>
      <w:r>
        <w:t>в</w:t>
      </w:r>
      <w:r>
        <w:rPr>
          <w:spacing w:val="-4"/>
        </w:rPr>
        <w:t xml:space="preserve"> </w:t>
      </w:r>
      <w:r>
        <w:t>Киеве</w:t>
      </w:r>
      <w:r>
        <w:rPr>
          <w:spacing w:val="-2"/>
        </w:rPr>
        <w:t xml:space="preserve"> </w:t>
      </w:r>
      <w:r>
        <w:t>в</w:t>
      </w:r>
      <w:r>
        <w:rPr>
          <w:spacing w:val="-2"/>
        </w:rPr>
        <w:t xml:space="preserve"> </w:t>
      </w:r>
      <w:r>
        <w:t>феврале 2014 г. Декларация о независимости Автономной Республики Крым и города Севастополя (11 марта 2014 г.).</w:t>
      </w:r>
    </w:p>
    <w:p w:rsidR="008C415D" w:rsidRDefault="00797A38">
      <w:pPr>
        <w:pStyle w:val="a4"/>
        <w:ind w:left="0"/>
      </w:pPr>
      <w:r>
        <w:t>Подписание Договора между Российской Федерацией и Республикой Крым о принятии вРоссийскую Федерацию Республики Крым и образовании в составе Российской Федерации новых субъектов. Федеральный конституционный закон</w:t>
      </w:r>
      <w:r>
        <w:rPr>
          <w:spacing w:val="-3"/>
        </w:rPr>
        <w:t xml:space="preserve"> </w:t>
      </w:r>
      <w:r>
        <w:t>от</w:t>
      </w:r>
      <w:r>
        <w:rPr>
          <w:spacing w:val="-2"/>
        </w:rPr>
        <w:t xml:space="preserve"> </w:t>
      </w:r>
      <w:r>
        <w:t>21</w:t>
      </w:r>
      <w:r>
        <w:rPr>
          <w:spacing w:val="-2"/>
        </w:rPr>
        <w:t xml:space="preserve"> </w:t>
      </w:r>
      <w:r>
        <w:t>марта</w:t>
      </w:r>
      <w:r>
        <w:rPr>
          <w:spacing w:val="-2"/>
        </w:rPr>
        <w:t xml:space="preserve"> </w:t>
      </w:r>
      <w:r>
        <w:t>2014</w:t>
      </w:r>
      <w:r>
        <w:rPr>
          <w:spacing w:val="-2"/>
        </w:rPr>
        <w:t xml:space="preserve"> </w:t>
      </w:r>
      <w:r>
        <w:t>г.</w:t>
      </w:r>
      <w:r>
        <w:rPr>
          <w:spacing w:val="-5"/>
        </w:rPr>
        <w:t xml:space="preserve"> </w:t>
      </w:r>
      <w:r>
        <w:t>№</w:t>
      </w:r>
      <w:r>
        <w:rPr>
          <w:spacing w:val="-2"/>
        </w:rPr>
        <w:t xml:space="preserve"> </w:t>
      </w:r>
      <w:r>
        <w:t>6-ФКЗ «О</w:t>
      </w:r>
      <w:r>
        <w:rPr>
          <w:spacing w:val="-3"/>
        </w:rPr>
        <w:t xml:space="preserve"> </w:t>
      </w:r>
      <w:r>
        <w:t>принятии</w:t>
      </w:r>
      <w:r>
        <w:rPr>
          <w:spacing w:val="-1"/>
        </w:rPr>
        <w:t xml:space="preserve"> </w:t>
      </w:r>
      <w:r>
        <w:t>в</w:t>
      </w:r>
      <w:r>
        <w:rPr>
          <w:spacing w:val="-1"/>
        </w:rPr>
        <w:t xml:space="preserve"> </w:t>
      </w:r>
      <w:r>
        <w:t>Российскую</w:t>
      </w:r>
      <w:r>
        <w:rPr>
          <w:spacing w:val="-4"/>
        </w:rPr>
        <w:t xml:space="preserve"> </w:t>
      </w:r>
      <w:r>
        <w:t>Федерацию</w:t>
      </w:r>
      <w:r>
        <w:rPr>
          <w:spacing w:val="-4"/>
        </w:rPr>
        <w:t xml:space="preserve"> </w:t>
      </w:r>
      <w:r>
        <w:t>Республики</w:t>
      </w:r>
      <w:r>
        <w:rPr>
          <w:spacing w:val="-2"/>
        </w:rPr>
        <w:t xml:space="preserve"> </w:t>
      </w:r>
      <w:r>
        <w:t>Крым</w:t>
      </w:r>
      <w:r>
        <w:rPr>
          <w:spacing w:val="-2"/>
        </w:rPr>
        <w:t xml:space="preserve"> </w:t>
      </w:r>
      <w:r>
        <w:t>и</w:t>
      </w:r>
      <w:r>
        <w:rPr>
          <w:spacing w:val="-3"/>
        </w:rPr>
        <w:t xml:space="preserve"> </w:t>
      </w:r>
      <w:r>
        <w:t>образовании</w:t>
      </w:r>
      <w:r>
        <w:rPr>
          <w:spacing w:val="-2"/>
        </w:rPr>
        <w:t xml:space="preserve"> </w:t>
      </w:r>
      <w:r>
        <w:t>в</w:t>
      </w:r>
      <w:r>
        <w:rPr>
          <w:spacing w:val="-4"/>
        </w:rPr>
        <w:t xml:space="preserve"> </w:t>
      </w:r>
      <w:r>
        <w:t>составе Российской Федерации новых субъектов - Республики Крым и города федерального значения Севастополя».</w:t>
      </w:r>
    </w:p>
    <w:p w:rsidR="008C415D" w:rsidRDefault="00797A38">
      <w:pPr>
        <w:pStyle w:val="a4"/>
        <w:ind w:left="0"/>
      </w:pPr>
      <w:r>
        <w:rPr>
          <w:spacing w:val="-2"/>
        </w:rPr>
        <w:t>ВоссоединениеКрымасРоссией,егозначениеимеждународныепоследствия. РоссийскаяФедерациянасовременномэтапе.«Человеческийкапитал»,«Комфортнаясредадляжизни»,</w:t>
      </w:r>
    </w:p>
    <w:p w:rsidR="008C415D" w:rsidRDefault="00797A38">
      <w:pPr>
        <w:pStyle w:val="a4"/>
        <w:ind w:left="0"/>
      </w:pPr>
      <w:r>
        <w:t>«Экономический</w:t>
      </w:r>
      <w:r>
        <w:rPr>
          <w:spacing w:val="-3"/>
        </w:rPr>
        <w:t xml:space="preserve"> </w:t>
      </w:r>
      <w:r>
        <w:t>рост»</w:t>
      </w:r>
      <w:r>
        <w:rPr>
          <w:spacing w:val="-4"/>
        </w:rPr>
        <w:t xml:space="preserve"> </w:t>
      </w:r>
      <w:r>
        <w:t>—</w:t>
      </w:r>
      <w:r>
        <w:rPr>
          <w:spacing w:val="-2"/>
        </w:rPr>
        <w:t xml:space="preserve"> </w:t>
      </w:r>
      <w:r>
        <w:t>основные</w:t>
      </w:r>
      <w:r>
        <w:rPr>
          <w:spacing w:val="-2"/>
        </w:rPr>
        <w:t xml:space="preserve"> </w:t>
      </w:r>
      <w:r>
        <w:t>направления</w:t>
      </w:r>
      <w:r>
        <w:rPr>
          <w:spacing w:val="-6"/>
        </w:rPr>
        <w:t xml:space="preserve"> </w:t>
      </w:r>
      <w:r>
        <w:t>национальных</w:t>
      </w:r>
      <w:r>
        <w:rPr>
          <w:spacing w:val="-2"/>
        </w:rPr>
        <w:t xml:space="preserve"> </w:t>
      </w:r>
      <w:r>
        <w:t>проектов</w:t>
      </w:r>
      <w:r>
        <w:rPr>
          <w:spacing w:val="-6"/>
        </w:rPr>
        <w:t xml:space="preserve"> </w:t>
      </w:r>
      <w:r>
        <w:t>2019-2024</w:t>
      </w:r>
      <w:r>
        <w:rPr>
          <w:spacing w:val="-2"/>
        </w:rPr>
        <w:t xml:space="preserve"> </w:t>
      </w:r>
      <w:r>
        <w:t>гг.</w:t>
      </w:r>
      <w:r>
        <w:rPr>
          <w:spacing w:val="-2"/>
        </w:rPr>
        <w:t xml:space="preserve"> </w:t>
      </w:r>
      <w:r>
        <w:t>Разработка</w:t>
      </w:r>
      <w:r>
        <w:rPr>
          <w:spacing w:val="-4"/>
        </w:rPr>
        <w:t xml:space="preserve"> </w:t>
      </w:r>
      <w:r>
        <w:t>семейной</w:t>
      </w:r>
      <w:r>
        <w:rPr>
          <w:spacing w:val="-3"/>
        </w:rPr>
        <w:t xml:space="preserve"> </w:t>
      </w:r>
      <w:r>
        <w:t>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Сибири»,«Северныйпоток»идругие).ПоддержкаодарённыхдетейвРоссии(образовательный центр</w:t>
      </w:r>
    </w:p>
    <w:p w:rsidR="008C415D" w:rsidRDefault="00797A38">
      <w:pPr>
        <w:pStyle w:val="a4"/>
        <w:spacing w:before="54"/>
        <w:ind w:left="0" w:right="4079"/>
      </w:pPr>
      <w:r>
        <w:t xml:space="preserve">«Сириус» и другие). </w:t>
      </w:r>
      <w:r>
        <w:rPr>
          <w:spacing w:val="-2"/>
        </w:rPr>
        <w:t>ОбщероссийскоеголосованиепопоправкамкКонституцииРоссии(2020г.).</w:t>
      </w:r>
    </w:p>
    <w:p w:rsidR="008C415D" w:rsidRDefault="00797A38">
      <w:pPr>
        <w:pStyle w:val="a4"/>
        <w:spacing w:before="1"/>
        <w:ind w:left="0" w:right="1856"/>
      </w:pPr>
      <w:r>
        <w:t>ПризнаниеРоссиейДонецкойНароднойРеспубликииЛуганскойНароднойРеспублики(2022г.).</w:t>
      </w:r>
      <w:r>
        <w:rPr>
          <w:spacing w:val="-14"/>
        </w:rPr>
        <w:t xml:space="preserve"> </w:t>
      </w:r>
      <w:r>
        <w:t>Значение исторических традиций и культурного наследия для современной</w:t>
      </w:r>
    </w:p>
    <w:p w:rsidR="008C415D" w:rsidRDefault="00797A38">
      <w:pPr>
        <w:pStyle w:val="a4"/>
        <w:spacing w:before="1"/>
        <w:ind w:left="0" w:right="363"/>
      </w:pPr>
      <w:r>
        <w:t>России. Воссоздание Российского исторического общества (далее - РИО) и Российского военно- исторического общества</w:t>
      </w:r>
      <w:r>
        <w:rPr>
          <w:spacing w:val="-2"/>
        </w:rPr>
        <w:t xml:space="preserve"> </w:t>
      </w:r>
      <w:r>
        <w:t>(далее</w:t>
      </w:r>
      <w:r>
        <w:rPr>
          <w:spacing w:val="-1"/>
        </w:rPr>
        <w:t xml:space="preserve"> </w:t>
      </w:r>
      <w:r>
        <w:t>-</w:t>
      </w:r>
      <w:r>
        <w:rPr>
          <w:spacing w:val="-6"/>
        </w:rPr>
        <w:t xml:space="preserve"> </w:t>
      </w:r>
      <w:r>
        <w:t>РВИО). Исторические</w:t>
      </w:r>
      <w:r>
        <w:rPr>
          <w:spacing w:val="-2"/>
        </w:rPr>
        <w:t xml:space="preserve"> </w:t>
      </w:r>
      <w:r>
        <w:t>парки</w:t>
      </w:r>
      <w:r>
        <w:rPr>
          <w:spacing w:val="-2"/>
        </w:rPr>
        <w:t xml:space="preserve"> </w:t>
      </w:r>
      <w:r>
        <w:t>«Россия</w:t>
      </w:r>
      <w:r>
        <w:rPr>
          <w:spacing w:val="-1"/>
        </w:rPr>
        <w:t xml:space="preserve"> </w:t>
      </w:r>
      <w:r>
        <w:t>-</w:t>
      </w:r>
      <w:r>
        <w:rPr>
          <w:spacing w:val="-6"/>
        </w:rPr>
        <w:t xml:space="preserve"> </w:t>
      </w:r>
      <w:r>
        <w:t>Моя</w:t>
      </w:r>
      <w:r>
        <w:rPr>
          <w:spacing w:val="-2"/>
        </w:rPr>
        <w:t xml:space="preserve"> </w:t>
      </w:r>
      <w:r>
        <w:t>история».</w:t>
      </w:r>
      <w:r>
        <w:rPr>
          <w:spacing w:val="-2"/>
        </w:rPr>
        <w:t xml:space="preserve"> </w:t>
      </w:r>
      <w:r>
        <w:t>Военно-</w:t>
      </w:r>
      <w:r>
        <w:rPr>
          <w:spacing w:val="-6"/>
        </w:rPr>
        <w:t xml:space="preserve"> </w:t>
      </w:r>
      <w:r>
        <w:t>патриотический</w:t>
      </w:r>
      <w:r>
        <w:rPr>
          <w:spacing w:val="-3"/>
        </w:rPr>
        <w:t xml:space="preserve"> </w:t>
      </w:r>
      <w:r>
        <w:t>парк</w:t>
      </w:r>
      <w:r>
        <w:rPr>
          <w:spacing w:val="-2"/>
        </w:rPr>
        <w:t xml:space="preserve"> </w:t>
      </w:r>
      <w:r>
        <w:t>культуры</w:t>
      </w:r>
      <w:r>
        <w:rPr>
          <w:spacing w:val="-2"/>
        </w:rPr>
        <w:t xml:space="preserve"> </w:t>
      </w:r>
      <w:r>
        <w:t>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8C415D" w:rsidRDefault="00797A38">
      <w:pPr>
        <w:pStyle w:val="a4"/>
        <w:spacing w:line="252" w:lineRule="exact"/>
        <w:ind w:left="0"/>
      </w:pPr>
      <w:r>
        <w:t>Итоговое</w:t>
      </w:r>
      <w:r>
        <w:rPr>
          <w:spacing w:val="-9"/>
        </w:rPr>
        <w:t xml:space="preserve"> </w:t>
      </w:r>
      <w:r>
        <w:rPr>
          <w:spacing w:val="-2"/>
        </w:rPr>
        <w:t>повторение.</w:t>
      </w:r>
    </w:p>
    <w:p w:rsidR="008C415D" w:rsidRDefault="00797A38">
      <w:pPr>
        <w:pStyle w:val="a4"/>
        <w:ind w:left="0" w:right="4879"/>
      </w:pPr>
      <w:r>
        <w:t>История родного края в годы революций и Гражданской войны. Нашиземляки-героиВеликойОтечественнойвойны(1941-1945гг.).</w:t>
      </w:r>
      <w:r>
        <w:rPr>
          <w:spacing w:val="-14"/>
        </w:rPr>
        <w:t xml:space="preserve"> </w:t>
      </w:r>
      <w:r>
        <w:t>Наш регион в конце XX - начале XXI вв.</w:t>
      </w:r>
    </w:p>
    <w:p w:rsidR="008C415D" w:rsidRDefault="00797A38">
      <w:pPr>
        <w:pStyle w:val="a4"/>
        <w:spacing w:before="1" w:line="247" w:lineRule="auto"/>
        <w:ind w:left="0" w:right="363"/>
      </w:pPr>
      <w:r>
        <w:rPr>
          <w:spacing w:val="-2"/>
        </w:rPr>
        <w:t xml:space="preserve">Трудовыедостиженияродногокрая. Планируемыерезультатыосвоенияучебногомодуля«ВведениевНовейшуюисториюРоссии». </w:t>
      </w:r>
      <w:r>
        <w:t>Личностныеиметапредметныерезультатыявляются приоритетными приосвоениисодержанияучебногомодуля«ВведениевНовейшуюисторию России».</w:t>
      </w:r>
    </w:p>
    <w:p w:rsidR="008C415D" w:rsidRDefault="00797A38">
      <w:pPr>
        <w:pStyle w:val="a4"/>
        <w:ind w:left="0" w:right="363"/>
      </w:pPr>
      <w:r>
        <w:rPr>
          <w:b/>
          <w:bCs/>
          <w:i/>
          <w:iCs/>
        </w:rPr>
        <w:t>Содержание учебного модуля «Введение в Новейшую историю России»</w:t>
      </w:r>
      <w:r>
        <w:t xml:space="preserve"> способствует процессуформирования внутренней</w:t>
      </w:r>
      <w:r>
        <w:rPr>
          <w:spacing w:val="-2"/>
        </w:rPr>
        <w:t xml:space="preserve"> </w:t>
      </w:r>
      <w:r>
        <w:t>позиции</w:t>
      </w:r>
      <w:r>
        <w:rPr>
          <w:spacing w:val="-3"/>
        </w:rPr>
        <w:t xml:space="preserve"> </w:t>
      </w:r>
      <w:r>
        <w:t>личности</w:t>
      </w:r>
      <w:r>
        <w:rPr>
          <w:spacing w:val="-2"/>
        </w:rPr>
        <w:t xml:space="preserve"> </w:t>
      </w:r>
      <w:r>
        <w:t>как</w:t>
      </w:r>
      <w:r>
        <w:rPr>
          <w:spacing w:val="-2"/>
        </w:rPr>
        <w:t xml:space="preserve"> </w:t>
      </w:r>
      <w:r>
        <w:t>особого</w:t>
      </w:r>
      <w:r>
        <w:rPr>
          <w:spacing w:val="-5"/>
        </w:rPr>
        <w:t xml:space="preserve"> </w:t>
      </w:r>
      <w:r>
        <w:t>ценностного</w:t>
      </w:r>
      <w:r>
        <w:rPr>
          <w:spacing w:val="-2"/>
        </w:rPr>
        <w:t xml:space="preserve"> </w:t>
      </w:r>
      <w:r>
        <w:t>отношения</w:t>
      </w:r>
      <w:r>
        <w:rPr>
          <w:spacing w:val="-3"/>
        </w:rPr>
        <w:t xml:space="preserve"> </w:t>
      </w:r>
      <w:r>
        <w:t>к</w:t>
      </w:r>
      <w:r>
        <w:rPr>
          <w:spacing w:val="-2"/>
        </w:rPr>
        <w:t xml:space="preserve"> </w:t>
      </w:r>
      <w:r>
        <w:t>себе,</w:t>
      </w:r>
      <w:r>
        <w:rPr>
          <w:spacing w:val="-4"/>
        </w:rPr>
        <w:t xml:space="preserve"> </w:t>
      </w:r>
      <w:r>
        <w:t>окружающим</w:t>
      </w:r>
      <w:r>
        <w:rPr>
          <w:spacing w:val="-3"/>
        </w:rPr>
        <w:t xml:space="preserve"> </w:t>
      </w:r>
      <w:r>
        <w:t>людям</w:t>
      </w:r>
      <w:r>
        <w:rPr>
          <w:spacing w:val="-3"/>
        </w:rPr>
        <w:t xml:space="preserve"> </w:t>
      </w:r>
      <w:r>
        <w:t>и</w:t>
      </w:r>
      <w:r>
        <w:rPr>
          <w:spacing w:val="-2"/>
        </w:rPr>
        <w:t xml:space="preserve"> </w:t>
      </w:r>
      <w:r>
        <w:t>жизни</w:t>
      </w:r>
      <w:r>
        <w:rPr>
          <w:spacing w:val="-3"/>
        </w:rPr>
        <w:t xml:space="preserve"> </w:t>
      </w:r>
      <w:r>
        <w:t>в</w:t>
      </w:r>
      <w:r>
        <w:rPr>
          <w:spacing w:val="-3"/>
        </w:rPr>
        <w:t xml:space="preserve"> </w:t>
      </w:r>
      <w:r>
        <w:t>целом, готовности обучающегося действовать на основе системы позитивных ценностных ориентаций.</w:t>
      </w:r>
    </w:p>
    <w:p w:rsidR="008C415D" w:rsidRDefault="00797A38">
      <w:pPr>
        <w:pStyle w:val="a4"/>
        <w:ind w:left="0" w:right="363"/>
      </w:pPr>
      <w:r>
        <w:t>Содержание</w:t>
      </w:r>
      <w:r>
        <w:rPr>
          <w:spacing w:val="-3"/>
        </w:rPr>
        <w:t xml:space="preserve"> </w:t>
      </w:r>
      <w:r>
        <w:t>учебного</w:t>
      </w:r>
      <w:r>
        <w:rPr>
          <w:spacing w:val="-5"/>
        </w:rPr>
        <w:t xml:space="preserve"> </w:t>
      </w:r>
      <w:r>
        <w:t>модуля</w:t>
      </w:r>
      <w:r>
        <w:rPr>
          <w:spacing w:val="-2"/>
        </w:rPr>
        <w:t xml:space="preserve"> </w:t>
      </w:r>
      <w:r>
        <w:t>«Введение</w:t>
      </w:r>
      <w:r>
        <w:rPr>
          <w:spacing w:val="-3"/>
        </w:rPr>
        <w:t xml:space="preserve"> </w:t>
      </w:r>
      <w:r>
        <w:t>в</w:t>
      </w:r>
      <w:r>
        <w:rPr>
          <w:spacing w:val="-3"/>
        </w:rPr>
        <w:t xml:space="preserve"> </w:t>
      </w:r>
      <w:r>
        <w:t>Новейшую</w:t>
      </w:r>
      <w:r>
        <w:rPr>
          <w:spacing w:val="-3"/>
        </w:rPr>
        <w:t xml:space="preserve"> </w:t>
      </w:r>
      <w:r>
        <w:t>историю</w:t>
      </w:r>
      <w:r>
        <w:rPr>
          <w:spacing w:val="-3"/>
        </w:rPr>
        <w:t xml:space="preserve"> </w:t>
      </w:r>
      <w:r>
        <w:t>России»</w:t>
      </w:r>
      <w:r>
        <w:rPr>
          <w:spacing w:val="-8"/>
        </w:rPr>
        <w:t xml:space="preserve"> </w:t>
      </w:r>
      <w:r>
        <w:t>ориентировано</w:t>
      </w:r>
      <w:r>
        <w:rPr>
          <w:spacing w:val="-3"/>
        </w:rPr>
        <w:t xml:space="preserve"> </w:t>
      </w:r>
      <w:r>
        <w:t>на</w:t>
      </w:r>
      <w:r>
        <w:rPr>
          <w:spacing w:val="-3"/>
        </w:rPr>
        <w:t xml:space="preserve"> </w:t>
      </w:r>
      <w:r>
        <w:t>следующие</w:t>
      </w:r>
      <w:r>
        <w:rPr>
          <w:spacing w:val="-3"/>
        </w:rPr>
        <w:t xml:space="preserve"> </w:t>
      </w:r>
      <w:r>
        <w:t>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8C415D" w:rsidRDefault="00797A38">
      <w:pPr>
        <w:pStyle w:val="a4"/>
        <w:ind w:left="0"/>
      </w:pPr>
      <w: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w:t>
      </w:r>
      <w:r>
        <w:rPr>
          <w:spacing w:val="-5"/>
        </w:rPr>
        <w:t xml:space="preserve"> </w:t>
      </w:r>
      <w:r>
        <w:t>к</w:t>
      </w:r>
      <w:r>
        <w:rPr>
          <w:spacing w:val="-3"/>
        </w:rPr>
        <w:t xml:space="preserve"> </w:t>
      </w:r>
      <w:r>
        <w:t>взаимопониманию</w:t>
      </w:r>
      <w:r>
        <w:rPr>
          <w:spacing w:val="-3"/>
        </w:rPr>
        <w:t xml:space="preserve"> </w:t>
      </w:r>
      <w:r>
        <w:t>и</w:t>
      </w:r>
      <w:r>
        <w:rPr>
          <w:spacing w:val="-3"/>
        </w:rPr>
        <w:t xml:space="preserve"> </w:t>
      </w:r>
      <w:r>
        <w:t>взаимопомощи,</w:t>
      </w:r>
      <w:r>
        <w:rPr>
          <w:spacing w:val="-6"/>
        </w:rPr>
        <w:t xml:space="preserve"> </w:t>
      </w:r>
      <w:r>
        <w:t>активное</w:t>
      </w:r>
      <w:r>
        <w:rPr>
          <w:spacing w:val="-3"/>
        </w:rPr>
        <w:t xml:space="preserve"> </w:t>
      </w:r>
      <w:r>
        <w:t>участие</w:t>
      </w:r>
      <w:r>
        <w:rPr>
          <w:spacing w:val="-3"/>
        </w:rPr>
        <w:t xml:space="preserve"> </w:t>
      </w:r>
      <w:r>
        <w:t>в</w:t>
      </w:r>
      <w:r>
        <w:rPr>
          <w:spacing w:val="-3"/>
        </w:rPr>
        <w:t xml:space="preserve"> </w:t>
      </w:r>
      <w:r>
        <w:t>самоуправлении</w:t>
      </w:r>
      <w:r>
        <w:rPr>
          <w:spacing w:val="-4"/>
        </w:rPr>
        <w:t xml:space="preserve"> </w:t>
      </w:r>
      <w:r>
        <w:t>в</w:t>
      </w:r>
      <w:r>
        <w:rPr>
          <w:spacing w:val="-4"/>
        </w:rPr>
        <w:t xml:space="preserve"> </w:t>
      </w:r>
      <w:r>
        <w:t>образовательной</w:t>
      </w:r>
      <w:r>
        <w:rPr>
          <w:spacing w:val="-4"/>
        </w:rPr>
        <w:t xml:space="preserve"> </w:t>
      </w:r>
      <w:r>
        <w:t>организации;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готовность</w:t>
      </w:r>
      <w:r>
        <w:rPr>
          <w:spacing w:val="-7"/>
        </w:rPr>
        <w:t xml:space="preserve"> </w:t>
      </w:r>
      <w:r>
        <w:t>к</w:t>
      </w:r>
      <w:r>
        <w:rPr>
          <w:spacing w:val="-7"/>
        </w:rPr>
        <w:t xml:space="preserve"> </w:t>
      </w:r>
      <w:r>
        <w:t>участию</w:t>
      </w:r>
      <w:r>
        <w:rPr>
          <w:spacing w:val="-7"/>
        </w:rPr>
        <w:t xml:space="preserve"> </w:t>
      </w:r>
      <w:r>
        <w:t>в</w:t>
      </w:r>
      <w:r>
        <w:rPr>
          <w:spacing w:val="-7"/>
        </w:rPr>
        <w:t xml:space="preserve"> </w:t>
      </w:r>
      <w:r>
        <w:t>гуманитарной</w:t>
      </w:r>
      <w:r>
        <w:rPr>
          <w:spacing w:val="-6"/>
        </w:rPr>
        <w:t xml:space="preserve"> </w:t>
      </w:r>
      <w:r>
        <w:rPr>
          <w:spacing w:val="-2"/>
        </w:rPr>
        <w:t>деятельности;</w:t>
      </w:r>
    </w:p>
    <w:p w:rsidR="008C415D" w:rsidRDefault="00797A38">
      <w:pPr>
        <w:pStyle w:val="a4"/>
        <w:ind w:left="0"/>
      </w:pPr>
      <w:r>
        <w:t>патриотического воспитания: осознание российской гражданской идентичности в поликультурном и многоконфессиональном</w:t>
      </w:r>
      <w:r>
        <w:rPr>
          <w:spacing w:val="-7"/>
        </w:rPr>
        <w:t xml:space="preserve"> </w:t>
      </w:r>
      <w:r>
        <w:t>обществе,</w:t>
      </w:r>
      <w:r>
        <w:rPr>
          <w:spacing w:val="-3"/>
        </w:rPr>
        <w:t xml:space="preserve"> </w:t>
      </w:r>
      <w:r>
        <w:t>проявление</w:t>
      </w:r>
      <w:r>
        <w:rPr>
          <w:spacing w:val="-3"/>
        </w:rPr>
        <w:t xml:space="preserve"> </w:t>
      </w:r>
      <w:r>
        <w:t>интереса</w:t>
      </w:r>
      <w:r>
        <w:rPr>
          <w:spacing w:val="-5"/>
        </w:rPr>
        <w:t xml:space="preserve"> </w:t>
      </w:r>
      <w:r>
        <w:t>к</w:t>
      </w:r>
      <w:r>
        <w:rPr>
          <w:spacing w:val="-3"/>
        </w:rPr>
        <w:t xml:space="preserve"> </w:t>
      </w:r>
      <w:r>
        <w:t>познанию</w:t>
      </w:r>
      <w:r>
        <w:rPr>
          <w:spacing w:val="-3"/>
        </w:rPr>
        <w:t xml:space="preserve"> </w:t>
      </w:r>
      <w:r>
        <w:t>родного</w:t>
      </w:r>
      <w:r>
        <w:rPr>
          <w:spacing w:val="-3"/>
        </w:rPr>
        <w:t xml:space="preserve"> </w:t>
      </w:r>
      <w:r>
        <w:t>языка,</w:t>
      </w:r>
      <w:r>
        <w:rPr>
          <w:spacing w:val="-3"/>
        </w:rPr>
        <w:t xml:space="preserve"> </w:t>
      </w:r>
      <w:r>
        <w:t>истории,</w:t>
      </w:r>
      <w:r>
        <w:rPr>
          <w:spacing w:val="-3"/>
        </w:rPr>
        <w:t xml:space="preserve"> </w:t>
      </w:r>
      <w:r>
        <w:t>культуры</w:t>
      </w:r>
      <w:r>
        <w:rPr>
          <w:spacing w:val="-3"/>
        </w:rPr>
        <w:t xml:space="preserve"> </w:t>
      </w:r>
      <w:r>
        <w:t>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8C415D" w:rsidRDefault="00797A38">
      <w:pPr>
        <w:pStyle w:val="a4"/>
        <w:spacing w:before="2"/>
        <w:ind w:left="0" w:right="363"/>
      </w:pPr>
      <w:r>
        <w:t>духовно-нравственного воспитания: ориентация на моральные ценности и нормы в ситуациях нравственного выбора,готовностьоцениватьсвоёповедениеипоступки,поведениеипоступкидругихлюдейспозиции нравственных и правовых норм с учетом осознанияпоследствий поступков, активноенеприятие асоциальных поступков, свобода и ответственность</w:t>
      </w:r>
      <w:r>
        <w:rPr>
          <w:spacing w:val="-3"/>
        </w:rPr>
        <w:t xml:space="preserve"> </w:t>
      </w:r>
      <w:r>
        <w:t>личности</w:t>
      </w:r>
      <w:r>
        <w:rPr>
          <w:spacing w:val="-3"/>
        </w:rPr>
        <w:t xml:space="preserve"> </w:t>
      </w:r>
      <w:r>
        <w:t>в</w:t>
      </w:r>
      <w:r>
        <w:rPr>
          <w:spacing w:val="-5"/>
        </w:rPr>
        <w:t xml:space="preserve"> </w:t>
      </w:r>
      <w:r>
        <w:t>условиях</w:t>
      </w:r>
      <w:r>
        <w:rPr>
          <w:spacing w:val="-3"/>
        </w:rPr>
        <w:t xml:space="preserve"> </w:t>
      </w:r>
      <w:r>
        <w:t>индивидуального</w:t>
      </w:r>
      <w:r>
        <w:rPr>
          <w:spacing w:val="-3"/>
        </w:rPr>
        <w:t xml:space="preserve"> </w:t>
      </w:r>
      <w:r>
        <w:t>и</w:t>
      </w:r>
      <w:r>
        <w:rPr>
          <w:spacing w:val="-3"/>
        </w:rPr>
        <w:t xml:space="preserve"> </w:t>
      </w:r>
      <w:r>
        <w:t>общественного</w:t>
      </w:r>
      <w:r>
        <w:rPr>
          <w:spacing w:val="-3"/>
        </w:rPr>
        <w:t xml:space="preserve"> </w:t>
      </w:r>
      <w:r>
        <w:t>пространства.</w:t>
      </w:r>
      <w:r>
        <w:rPr>
          <w:spacing w:val="-3"/>
        </w:rPr>
        <w:t xml:space="preserve"> </w:t>
      </w:r>
      <w:r>
        <w:t>Содержание</w:t>
      </w:r>
      <w:r>
        <w:rPr>
          <w:spacing w:val="-5"/>
        </w:rPr>
        <w:t xml:space="preserve"> </w:t>
      </w:r>
      <w:r>
        <w:t>учебного</w:t>
      </w:r>
      <w:r>
        <w:rPr>
          <w:spacing w:val="-3"/>
        </w:rPr>
        <w:t xml:space="preserve"> </w:t>
      </w:r>
      <w:r>
        <w:t>модуля</w:t>
      </w:r>
    </w:p>
    <w:p w:rsidR="008C415D" w:rsidRDefault="00797A38">
      <w:pPr>
        <w:pStyle w:val="a4"/>
        <w:ind w:left="0"/>
      </w:pPr>
      <w:r>
        <w:t>«Введение</w:t>
      </w:r>
      <w:r>
        <w:rPr>
          <w:spacing w:val="-2"/>
        </w:rPr>
        <w:t xml:space="preserve"> </w:t>
      </w:r>
      <w:r>
        <w:t>в</w:t>
      </w:r>
      <w:r>
        <w:rPr>
          <w:spacing w:val="-2"/>
        </w:rPr>
        <w:t xml:space="preserve"> </w:t>
      </w:r>
      <w:r>
        <w:t>Новейшую</w:t>
      </w:r>
      <w:r>
        <w:rPr>
          <w:spacing w:val="-2"/>
        </w:rPr>
        <w:t xml:space="preserve"> </w:t>
      </w:r>
      <w:r>
        <w:t>историю</w:t>
      </w:r>
      <w:r>
        <w:rPr>
          <w:spacing w:val="-2"/>
        </w:rPr>
        <w:t xml:space="preserve"> </w:t>
      </w:r>
      <w:r>
        <w:t>России»</w:t>
      </w:r>
      <w:r>
        <w:rPr>
          <w:spacing w:val="-7"/>
        </w:rPr>
        <w:t xml:space="preserve"> </w:t>
      </w:r>
      <w:r>
        <w:t>также</w:t>
      </w:r>
      <w:r>
        <w:rPr>
          <w:spacing w:val="-2"/>
        </w:rPr>
        <w:t xml:space="preserve"> </w:t>
      </w:r>
      <w:r>
        <w:t>ориентировано</w:t>
      </w:r>
      <w:r>
        <w:rPr>
          <w:spacing w:val="-2"/>
        </w:rPr>
        <w:t xml:space="preserve"> </w:t>
      </w:r>
      <w:r>
        <w:t>на</w:t>
      </w:r>
      <w:r>
        <w:rPr>
          <w:spacing w:val="-2"/>
        </w:rPr>
        <w:t xml:space="preserve"> </w:t>
      </w:r>
      <w:r>
        <w:t>понимание</w:t>
      </w:r>
      <w:r>
        <w:rPr>
          <w:spacing w:val="-2"/>
        </w:rPr>
        <w:t xml:space="preserve"> </w:t>
      </w:r>
      <w:r>
        <w:t>роли</w:t>
      </w:r>
      <w:r>
        <w:rPr>
          <w:spacing w:val="-2"/>
        </w:rPr>
        <w:t xml:space="preserve"> </w:t>
      </w:r>
      <w:r>
        <w:t>этнических</w:t>
      </w:r>
      <w:r>
        <w:rPr>
          <w:spacing w:val="-5"/>
        </w:rPr>
        <w:t xml:space="preserve"> </w:t>
      </w:r>
      <w:r>
        <w:t>культурных</w:t>
      </w:r>
      <w:r>
        <w:rPr>
          <w:spacing w:val="-2"/>
        </w:rPr>
        <w:t xml:space="preserve"> </w:t>
      </w:r>
      <w:r>
        <w:t>традиций -</w:t>
      </w:r>
      <w:r>
        <w:rPr>
          <w:spacing w:val="-6"/>
        </w:rPr>
        <w:t xml:space="preserve"> </w:t>
      </w:r>
      <w:r>
        <w:t>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поведенияв Интернет-среде,активное участие в решениипрактических задач социальной направленности, уважение к труду и результатам трудовой деятельности, готовность к участию в практической</w:t>
      </w:r>
    </w:p>
    <w:p w:rsidR="008C415D" w:rsidRDefault="00797A38">
      <w:pPr>
        <w:pStyle w:val="a4"/>
        <w:spacing w:before="1"/>
        <w:ind w:left="0"/>
      </w:pPr>
      <w:r>
        <w:rPr>
          <w:spacing w:val="-2"/>
        </w:rPr>
        <w:t>деятельностиэкологическойнаправленности.</w:t>
      </w:r>
    </w:p>
    <w:p w:rsidR="008C415D" w:rsidRDefault="00797A38">
      <w:pPr>
        <w:pStyle w:val="a4"/>
        <w:spacing w:before="1"/>
        <w:ind w:left="0" w:right="162"/>
      </w:pPr>
      <w: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w:t>
      </w:r>
      <w:r>
        <w:rPr>
          <w:spacing w:val="-5"/>
        </w:rPr>
        <w:t xml:space="preserve"> </w:t>
      </w:r>
      <w:r>
        <w:t>общества,</w:t>
      </w:r>
      <w:r>
        <w:rPr>
          <w:spacing w:val="-5"/>
        </w:rPr>
        <w:t xml:space="preserve"> </w:t>
      </w:r>
      <w:r>
        <w:t>расширение</w:t>
      </w:r>
      <w:r>
        <w:rPr>
          <w:spacing w:val="-3"/>
        </w:rPr>
        <w:t xml:space="preserve"> </w:t>
      </w:r>
      <w:r>
        <w:t>социального</w:t>
      </w:r>
      <w:r>
        <w:rPr>
          <w:spacing w:val="-5"/>
        </w:rPr>
        <w:t xml:space="preserve"> </w:t>
      </w:r>
      <w:r>
        <w:t>опыта</w:t>
      </w:r>
      <w:r>
        <w:rPr>
          <w:spacing w:val="-3"/>
        </w:rPr>
        <w:t xml:space="preserve"> </w:t>
      </w:r>
      <w:r>
        <w:t>для</w:t>
      </w:r>
      <w:r>
        <w:rPr>
          <w:spacing w:val="-3"/>
        </w:rPr>
        <w:t xml:space="preserve"> </w:t>
      </w:r>
      <w:r>
        <w:t>достижения</w:t>
      </w:r>
      <w:r>
        <w:rPr>
          <w:spacing w:val="-4"/>
        </w:rPr>
        <w:t xml:space="preserve"> </w:t>
      </w:r>
      <w:r>
        <w:t>индивидуального</w:t>
      </w:r>
      <w:r>
        <w:rPr>
          <w:spacing w:val="-3"/>
        </w:rPr>
        <w:t xml:space="preserve"> </w:t>
      </w:r>
      <w:r>
        <w:t>и</w:t>
      </w:r>
      <w:r>
        <w:rPr>
          <w:spacing w:val="-6"/>
        </w:rPr>
        <w:t xml:space="preserve"> </w:t>
      </w:r>
      <w:r>
        <w:t>коллективного</w:t>
      </w:r>
      <w:r>
        <w:rPr>
          <w:spacing w:val="-3"/>
        </w:rPr>
        <w:t xml:space="preserve"> </w:t>
      </w:r>
      <w:r>
        <w:t>благополучия,</w:t>
      </w:r>
      <w:r>
        <w:rPr>
          <w:spacing w:val="-3"/>
        </w:rPr>
        <w:t xml:space="preserve"> </w:t>
      </w:r>
      <w:r>
        <w:t>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8C415D" w:rsidRDefault="00797A38">
      <w:pPr>
        <w:pStyle w:val="a4"/>
        <w:spacing w:before="59"/>
        <w:ind w:left="0" w:right="162"/>
      </w:pPr>
      <w:r>
        <w:t>В результате изучения учебного модуля «Введение в Новейшую историю России» у обучающегося будут сформированы</w:t>
      </w:r>
      <w:r>
        <w:rPr>
          <w:spacing w:val="-5"/>
        </w:rPr>
        <w:t xml:space="preserve"> </w:t>
      </w:r>
      <w:r>
        <w:t>познавательные</w:t>
      </w:r>
      <w:r>
        <w:rPr>
          <w:spacing w:val="-5"/>
        </w:rPr>
        <w:t xml:space="preserve"> </w:t>
      </w:r>
      <w:r>
        <w:t>универсальные</w:t>
      </w:r>
      <w:r>
        <w:rPr>
          <w:spacing w:val="-5"/>
        </w:rPr>
        <w:t xml:space="preserve"> </w:t>
      </w:r>
      <w:r>
        <w:t>учебные</w:t>
      </w:r>
      <w:r>
        <w:rPr>
          <w:spacing w:val="-5"/>
        </w:rPr>
        <w:t xml:space="preserve"> </w:t>
      </w:r>
      <w:r>
        <w:t>действия,</w:t>
      </w:r>
      <w:r>
        <w:rPr>
          <w:spacing w:val="-5"/>
        </w:rPr>
        <w:t xml:space="preserve"> </w:t>
      </w:r>
      <w:r>
        <w:t>коммуникативные</w:t>
      </w:r>
      <w:r>
        <w:rPr>
          <w:spacing w:val="-5"/>
        </w:rPr>
        <w:t xml:space="preserve"> </w:t>
      </w:r>
      <w:r>
        <w:t>универсальные</w:t>
      </w:r>
      <w:r>
        <w:rPr>
          <w:spacing w:val="-5"/>
        </w:rPr>
        <w:t xml:space="preserve"> </w:t>
      </w:r>
      <w:r>
        <w:t>учебные</w:t>
      </w:r>
      <w:r>
        <w:rPr>
          <w:spacing w:val="-7"/>
        </w:rPr>
        <w:t xml:space="preserve"> </w:t>
      </w:r>
      <w:r>
        <w:t>действия, регулятивные универсальные учебные действия, совместная деятельность.</w:t>
      </w:r>
    </w:p>
    <w:p w:rsidR="008C415D" w:rsidRDefault="00797A38">
      <w:pPr>
        <w:pStyle w:val="a4"/>
        <w:spacing w:before="2"/>
        <w:ind w:left="0" w:right="363"/>
      </w:pPr>
      <w:r>
        <w:t>У</w:t>
      </w:r>
      <w:r>
        <w:rPr>
          <w:spacing w:val="-2"/>
        </w:rPr>
        <w:t xml:space="preserve"> </w:t>
      </w:r>
      <w:r>
        <w:t>обучающегося</w:t>
      </w:r>
      <w:r>
        <w:rPr>
          <w:spacing w:val="-2"/>
        </w:rPr>
        <w:t xml:space="preserve"> </w:t>
      </w:r>
      <w:r>
        <w:t>будут</w:t>
      </w:r>
      <w:r>
        <w:rPr>
          <w:spacing w:val="-2"/>
        </w:rPr>
        <w:t xml:space="preserve"> </w:t>
      </w:r>
      <w:r>
        <w:t>сформированы</w:t>
      </w:r>
      <w:r>
        <w:rPr>
          <w:spacing w:val="-2"/>
        </w:rPr>
        <w:t xml:space="preserve"> </w:t>
      </w:r>
      <w:r>
        <w:t>следующие</w:t>
      </w:r>
      <w:r>
        <w:rPr>
          <w:spacing w:val="-4"/>
        </w:rPr>
        <w:t xml:space="preserve"> </w:t>
      </w:r>
      <w:r>
        <w:t>базовые</w:t>
      </w:r>
      <w:r>
        <w:rPr>
          <w:spacing w:val="-2"/>
        </w:rPr>
        <w:t xml:space="preserve"> </w:t>
      </w:r>
      <w:r>
        <w:t>логические</w:t>
      </w:r>
      <w:r>
        <w:rPr>
          <w:spacing w:val="-5"/>
        </w:rPr>
        <w:t xml:space="preserve"> </w:t>
      </w:r>
      <w:r>
        <w:t>действия</w:t>
      </w:r>
      <w:r>
        <w:rPr>
          <w:spacing w:val="-4"/>
        </w:rPr>
        <w:t xml:space="preserve"> </w:t>
      </w:r>
      <w:r>
        <w:t>как</w:t>
      </w:r>
      <w:r>
        <w:rPr>
          <w:spacing w:val="-1"/>
        </w:rPr>
        <w:t xml:space="preserve"> </w:t>
      </w:r>
      <w:r>
        <w:t>часть</w:t>
      </w:r>
      <w:r>
        <w:rPr>
          <w:spacing w:val="-5"/>
        </w:rPr>
        <w:t xml:space="preserve"> </w:t>
      </w:r>
      <w:r>
        <w:t>познавательных универсальных учебных действий:</w:t>
      </w:r>
    </w:p>
    <w:p w:rsidR="008C415D" w:rsidRDefault="00797A38">
      <w:pPr>
        <w:pStyle w:val="a4"/>
        <w:ind w:left="0" w:right="363"/>
      </w:pPr>
      <w:r>
        <w:t>выявлять</w:t>
      </w:r>
      <w:r>
        <w:rPr>
          <w:spacing w:val="-3"/>
        </w:rPr>
        <w:t xml:space="preserve"> </w:t>
      </w:r>
      <w:r>
        <w:t>и</w:t>
      </w:r>
      <w:r>
        <w:rPr>
          <w:spacing w:val="-3"/>
        </w:rPr>
        <w:t xml:space="preserve"> </w:t>
      </w:r>
      <w:r>
        <w:t>характеризовать</w:t>
      </w:r>
      <w:r>
        <w:rPr>
          <w:spacing w:val="-3"/>
        </w:rPr>
        <w:t xml:space="preserve"> </w:t>
      </w:r>
      <w:r>
        <w:t>существенные</w:t>
      </w:r>
      <w:r>
        <w:rPr>
          <w:spacing w:val="-3"/>
        </w:rPr>
        <w:t xml:space="preserve"> </w:t>
      </w:r>
      <w:r>
        <w:t>признаки,</w:t>
      </w:r>
      <w:r>
        <w:rPr>
          <w:spacing w:val="-3"/>
        </w:rPr>
        <w:t xml:space="preserve"> </w:t>
      </w:r>
      <w:r>
        <w:t>итоги</w:t>
      </w:r>
      <w:r>
        <w:rPr>
          <w:spacing w:val="-3"/>
        </w:rPr>
        <w:t xml:space="preserve"> </w:t>
      </w:r>
      <w:r>
        <w:t>и</w:t>
      </w:r>
      <w:r>
        <w:rPr>
          <w:spacing w:val="-4"/>
        </w:rPr>
        <w:t xml:space="preserve"> </w:t>
      </w:r>
      <w:r>
        <w:t>значение</w:t>
      </w:r>
      <w:r>
        <w:rPr>
          <w:spacing w:val="-5"/>
        </w:rPr>
        <w:t xml:space="preserve"> </w:t>
      </w:r>
      <w:r>
        <w:t>ключевых</w:t>
      </w:r>
      <w:r>
        <w:rPr>
          <w:spacing w:val="-3"/>
        </w:rPr>
        <w:t xml:space="preserve"> </w:t>
      </w:r>
      <w:r>
        <w:t>событий</w:t>
      </w:r>
      <w:r>
        <w:rPr>
          <w:spacing w:val="-3"/>
        </w:rPr>
        <w:t xml:space="preserve"> </w:t>
      </w:r>
      <w:r>
        <w:t>и</w:t>
      </w:r>
      <w:r>
        <w:rPr>
          <w:spacing w:val="-4"/>
        </w:rPr>
        <w:t xml:space="preserve"> </w:t>
      </w:r>
      <w:r>
        <w:t>процессов</w:t>
      </w:r>
      <w:r>
        <w:rPr>
          <w:spacing w:val="-4"/>
        </w:rPr>
        <w:t xml:space="preserve"> </w:t>
      </w:r>
      <w:r>
        <w:t>Новейшей истории России;</w:t>
      </w:r>
    </w:p>
    <w:p w:rsidR="008C415D" w:rsidRDefault="00797A38">
      <w:pPr>
        <w:pStyle w:val="a4"/>
        <w:ind w:left="0"/>
      </w:pPr>
      <w:r>
        <w:t>выявлять</w:t>
      </w:r>
      <w:r>
        <w:rPr>
          <w:spacing w:val="-3"/>
        </w:rPr>
        <w:t xml:space="preserve"> </w:t>
      </w:r>
      <w:r>
        <w:t>причинно-следственные,</w:t>
      </w:r>
      <w:r>
        <w:rPr>
          <w:spacing w:val="-3"/>
        </w:rPr>
        <w:t xml:space="preserve"> </w:t>
      </w:r>
      <w:r>
        <w:t>пространственные</w:t>
      </w:r>
      <w:r>
        <w:rPr>
          <w:spacing w:val="-3"/>
        </w:rPr>
        <w:t xml:space="preserve"> </w:t>
      </w:r>
      <w:r>
        <w:t>и</w:t>
      </w:r>
      <w:r>
        <w:rPr>
          <w:spacing w:val="-3"/>
        </w:rPr>
        <w:t xml:space="preserve"> </w:t>
      </w:r>
      <w:r>
        <w:t>временные</w:t>
      </w:r>
      <w:r>
        <w:rPr>
          <w:spacing w:val="-3"/>
        </w:rPr>
        <w:t xml:space="preserve"> </w:t>
      </w:r>
      <w:r>
        <w:t>связи</w:t>
      </w:r>
      <w:r>
        <w:rPr>
          <w:spacing w:val="-3"/>
        </w:rPr>
        <w:t xml:space="preserve"> </w:t>
      </w:r>
      <w:r>
        <w:t>(при</w:t>
      </w:r>
      <w:r>
        <w:rPr>
          <w:spacing w:val="-3"/>
        </w:rPr>
        <w:t xml:space="preserve"> </w:t>
      </w:r>
      <w:r>
        <w:t>наличии)</w:t>
      </w:r>
      <w:r>
        <w:rPr>
          <w:spacing w:val="-3"/>
        </w:rPr>
        <w:t xml:space="preserve"> </w:t>
      </w:r>
      <w:r>
        <w:t>изученных</w:t>
      </w:r>
      <w:r>
        <w:rPr>
          <w:spacing w:val="-3"/>
        </w:rPr>
        <w:t xml:space="preserve"> </w:t>
      </w:r>
      <w:r>
        <w:t>ранее</w:t>
      </w:r>
      <w:r>
        <w:rPr>
          <w:spacing w:val="-3"/>
        </w:rPr>
        <w:t xml:space="preserve"> </w:t>
      </w:r>
      <w:r>
        <w:t>исторических событий, явлений, процессов с историей России XX - начала XXI в.;</w:t>
      </w:r>
    </w:p>
    <w:p w:rsidR="008C415D" w:rsidRDefault="00797A38">
      <w:pPr>
        <w:pStyle w:val="a4"/>
        <w:ind w:left="0" w:right="363"/>
      </w:pPr>
      <w:r>
        <w:t>выявлять</w:t>
      </w:r>
      <w:r>
        <w:rPr>
          <w:spacing w:val="-3"/>
        </w:rPr>
        <w:t xml:space="preserve"> </w:t>
      </w:r>
      <w:r>
        <w:t>закономерности</w:t>
      </w:r>
      <w:r>
        <w:rPr>
          <w:spacing w:val="-6"/>
        </w:rPr>
        <w:t xml:space="preserve"> </w:t>
      </w:r>
      <w:r>
        <w:t>и</w:t>
      </w:r>
      <w:r>
        <w:rPr>
          <w:spacing w:val="-3"/>
        </w:rPr>
        <w:t xml:space="preserve"> </w:t>
      </w:r>
      <w:r>
        <w:t>противоречия</w:t>
      </w:r>
      <w:r>
        <w:rPr>
          <w:spacing w:val="-4"/>
        </w:rPr>
        <w:t xml:space="preserve"> </w:t>
      </w:r>
      <w:r>
        <w:t>в</w:t>
      </w:r>
      <w:r>
        <w:rPr>
          <w:spacing w:val="-4"/>
        </w:rPr>
        <w:t xml:space="preserve"> </w:t>
      </w:r>
      <w:r>
        <w:t>рассматриваемых</w:t>
      </w:r>
      <w:r>
        <w:rPr>
          <w:spacing w:val="-6"/>
        </w:rPr>
        <w:t xml:space="preserve"> </w:t>
      </w:r>
      <w:r>
        <w:t>фактах</w:t>
      </w:r>
      <w:r>
        <w:rPr>
          <w:spacing w:val="-3"/>
        </w:rPr>
        <w:t xml:space="preserve"> </w:t>
      </w:r>
      <w:r>
        <w:t>с</w:t>
      </w:r>
      <w:r>
        <w:rPr>
          <w:spacing w:val="-3"/>
        </w:rPr>
        <w:t xml:space="preserve"> </w:t>
      </w:r>
      <w:r>
        <w:t>учётом</w:t>
      </w:r>
      <w:r>
        <w:rPr>
          <w:spacing w:val="-3"/>
        </w:rPr>
        <w:t xml:space="preserve"> </w:t>
      </w:r>
      <w:r>
        <w:t>предложенной</w:t>
      </w:r>
      <w:r>
        <w:rPr>
          <w:spacing w:val="-3"/>
        </w:rPr>
        <w:t xml:space="preserve"> </w:t>
      </w:r>
      <w:r>
        <w:t>задачи, классифицировать, самостоятельно выбирать основания и критерии для классификации;</w:t>
      </w:r>
    </w:p>
    <w:p w:rsidR="008C415D" w:rsidRDefault="00797A38">
      <w:pPr>
        <w:pStyle w:val="a4"/>
        <w:ind w:left="0"/>
      </w:pPr>
      <w:r>
        <w:rPr>
          <w:spacing w:val="-2"/>
        </w:rPr>
        <w:t>выявлятьдефицитыинформации,данных,необходимыхдлярешенияпоставленнойзадачи;</w:t>
      </w:r>
    </w:p>
    <w:p w:rsidR="008C415D" w:rsidRDefault="00797A38">
      <w:pPr>
        <w:pStyle w:val="a4"/>
        <w:spacing w:before="1"/>
        <w:ind w:left="0" w:right="199"/>
      </w:pPr>
      <w:r>
        <w:t>проводить</w:t>
      </w:r>
      <w:r>
        <w:rPr>
          <w:spacing w:val="-3"/>
        </w:rPr>
        <w:t xml:space="preserve"> </w:t>
      </w:r>
      <w:r>
        <w:t>выводы,</w:t>
      </w:r>
      <w:r>
        <w:rPr>
          <w:spacing w:val="-5"/>
        </w:rPr>
        <w:t xml:space="preserve"> </w:t>
      </w:r>
      <w:r>
        <w:t>создавать</w:t>
      </w:r>
      <w:r>
        <w:rPr>
          <w:spacing w:val="-3"/>
        </w:rPr>
        <w:t xml:space="preserve"> </w:t>
      </w:r>
      <w:r>
        <w:t>обобщения</w:t>
      </w:r>
      <w:r>
        <w:rPr>
          <w:spacing w:val="-4"/>
        </w:rPr>
        <w:t xml:space="preserve"> </w:t>
      </w:r>
      <w:r>
        <w:t>о</w:t>
      </w:r>
      <w:r>
        <w:rPr>
          <w:spacing w:val="-3"/>
        </w:rPr>
        <w:t xml:space="preserve"> </w:t>
      </w:r>
      <w:r>
        <w:t>взаимосвязях</w:t>
      </w:r>
      <w:r>
        <w:rPr>
          <w:spacing w:val="-3"/>
        </w:rPr>
        <w:t xml:space="preserve"> </w:t>
      </w:r>
      <w:r>
        <w:t>с</w:t>
      </w:r>
      <w:r>
        <w:rPr>
          <w:spacing w:val="-3"/>
        </w:rPr>
        <w:t xml:space="preserve"> </w:t>
      </w:r>
      <w:r>
        <w:t>использованием</w:t>
      </w:r>
      <w:r>
        <w:rPr>
          <w:spacing w:val="-6"/>
        </w:rPr>
        <w:t xml:space="preserve"> </w:t>
      </w:r>
      <w:r>
        <w:t>дедуктивных,</w:t>
      </w:r>
      <w:r>
        <w:rPr>
          <w:spacing w:val="-3"/>
        </w:rPr>
        <w:t xml:space="preserve"> </w:t>
      </w:r>
      <w:r>
        <w:t>индуктивных</w:t>
      </w:r>
      <w:r>
        <w:rPr>
          <w:spacing w:val="-3"/>
        </w:rPr>
        <w:t xml:space="preserve"> </w:t>
      </w:r>
      <w:r>
        <w:t>умозаключений и по аналогии, строить логические рассуждения;</w:t>
      </w:r>
    </w:p>
    <w:p w:rsidR="008C415D" w:rsidRDefault="00797A38">
      <w:pPr>
        <w:pStyle w:val="a4"/>
        <w:spacing w:line="251" w:lineRule="exact"/>
        <w:ind w:left="0"/>
      </w:pPr>
      <w:r>
        <w:rPr>
          <w:spacing w:val="-2"/>
        </w:rPr>
        <w:t>самостоятельновыбиратьспособрешенияучебной</w:t>
      </w:r>
      <w:r>
        <w:rPr>
          <w:spacing w:val="49"/>
        </w:rPr>
        <w:t xml:space="preserve"> </w:t>
      </w:r>
      <w:r>
        <w:rPr>
          <w:spacing w:val="-2"/>
        </w:rPr>
        <w:t>задачи.</w:t>
      </w:r>
    </w:p>
    <w:p w:rsidR="008C415D" w:rsidRDefault="00797A38">
      <w:pPr>
        <w:pStyle w:val="a4"/>
        <w:spacing w:before="2"/>
        <w:ind w:left="0"/>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следующие</w:t>
      </w:r>
      <w:r>
        <w:rPr>
          <w:spacing w:val="-5"/>
        </w:rPr>
        <w:t xml:space="preserve"> </w:t>
      </w:r>
      <w:r>
        <w:t>базовые</w:t>
      </w:r>
      <w:r>
        <w:rPr>
          <w:spacing w:val="-3"/>
        </w:rPr>
        <w:t xml:space="preserve"> </w:t>
      </w:r>
      <w:r>
        <w:t>исследовательские</w:t>
      </w:r>
      <w:r>
        <w:rPr>
          <w:spacing w:val="-3"/>
        </w:rPr>
        <w:t xml:space="preserve"> </w:t>
      </w:r>
      <w:r>
        <w:t>действия</w:t>
      </w:r>
      <w:r>
        <w:rPr>
          <w:spacing w:val="-5"/>
        </w:rPr>
        <w:t xml:space="preserve"> </w:t>
      </w:r>
      <w:r>
        <w:t>как</w:t>
      </w:r>
      <w:r>
        <w:rPr>
          <w:spacing w:val="-2"/>
        </w:rPr>
        <w:t xml:space="preserve"> </w:t>
      </w:r>
      <w:r>
        <w:t>часть</w:t>
      </w:r>
      <w:r>
        <w:rPr>
          <w:spacing w:val="-3"/>
        </w:rPr>
        <w:t xml:space="preserve"> </w:t>
      </w:r>
      <w:r>
        <w:t>познавательных универсальных учебных действий:</w:t>
      </w:r>
    </w:p>
    <w:p w:rsidR="008C415D" w:rsidRDefault="00797A38">
      <w:pPr>
        <w:pStyle w:val="a4"/>
        <w:ind w:left="0"/>
      </w:pPr>
      <w:r>
        <w:t>использовать</w:t>
      </w:r>
      <w:r>
        <w:rPr>
          <w:spacing w:val="-4"/>
        </w:rPr>
        <w:t xml:space="preserve"> </w:t>
      </w:r>
      <w:r>
        <w:t>вопросы</w:t>
      </w:r>
      <w:r>
        <w:rPr>
          <w:spacing w:val="-4"/>
        </w:rPr>
        <w:t xml:space="preserve"> </w:t>
      </w:r>
      <w:r>
        <w:t>как</w:t>
      </w:r>
      <w:r>
        <w:rPr>
          <w:spacing w:val="-4"/>
        </w:rPr>
        <w:t xml:space="preserve"> </w:t>
      </w:r>
      <w:r>
        <w:t>исследовательский</w:t>
      </w:r>
      <w:r>
        <w:rPr>
          <w:spacing w:val="-5"/>
        </w:rPr>
        <w:t xml:space="preserve"> </w:t>
      </w:r>
      <w:r>
        <w:t>инструмент</w:t>
      </w:r>
      <w:r>
        <w:rPr>
          <w:spacing w:val="-4"/>
        </w:rPr>
        <w:t xml:space="preserve"> </w:t>
      </w:r>
      <w:r>
        <w:t>познания;</w:t>
      </w:r>
      <w:r>
        <w:rPr>
          <w:spacing w:val="-3"/>
        </w:rPr>
        <w:t xml:space="preserve"> </w:t>
      </w:r>
      <w:r>
        <w:t>формулировать</w:t>
      </w:r>
      <w:r>
        <w:rPr>
          <w:spacing w:val="-4"/>
        </w:rPr>
        <w:t xml:space="preserve"> </w:t>
      </w:r>
      <w:r>
        <w:t>вопросы,</w:t>
      </w:r>
      <w:r>
        <w:rPr>
          <w:spacing w:val="-5"/>
        </w:rPr>
        <w:t xml:space="preserve"> </w:t>
      </w:r>
      <w:r>
        <w:t>фиксирующие</w:t>
      </w:r>
      <w:r>
        <w:rPr>
          <w:spacing w:val="-4"/>
        </w:rPr>
        <w:t xml:space="preserve"> </w:t>
      </w:r>
      <w:r>
        <w:t>разрыв между реальным и желательным состоянием ситуации, объекта, самостоятельно устанавливать искомое и данное;</w:t>
      </w:r>
    </w:p>
    <w:p w:rsidR="008C415D" w:rsidRDefault="00797A38">
      <w:pPr>
        <w:pStyle w:val="a4"/>
        <w:ind w:left="0" w:right="422"/>
      </w:pPr>
      <w:r>
        <w:t>формулироватьгипотезуобистинностисобственныхсужденийисужденийдругих,аргументироватьсвою</w:t>
      </w:r>
      <w:r>
        <w:rPr>
          <w:spacing w:val="-14"/>
        </w:rPr>
        <w:t xml:space="preserve"> </w:t>
      </w:r>
      <w:r>
        <w:t>позицию,</w:t>
      </w:r>
      <w:r>
        <w:rPr>
          <w:spacing w:val="-14"/>
        </w:rPr>
        <w:t xml:space="preserve"> </w:t>
      </w:r>
      <w:r>
        <w:t>мнение; проводитьпосамостоятельносоставленномупланунебольшоеисследованиепоустановлениюпричинно-следственныхсвязейсобытийипроцессов;оцениватьнаприменимостьидостоверностьинформацию; самостоятельно</w:t>
      </w:r>
    </w:p>
    <w:p w:rsidR="008C415D" w:rsidRDefault="00797A38">
      <w:pPr>
        <w:pStyle w:val="a4"/>
        <w:tabs>
          <w:tab w:val="left" w:pos="4126"/>
          <w:tab w:val="left" w:pos="5511"/>
          <w:tab w:val="left" w:pos="5888"/>
          <w:tab w:val="left" w:pos="6925"/>
          <w:tab w:val="left" w:pos="7419"/>
          <w:tab w:val="left" w:pos="8913"/>
          <w:tab w:val="left" w:pos="10569"/>
        </w:tabs>
        <w:spacing w:before="1"/>
        <w:ind w:left="0" w:right="223"/>
      </w:pPr>
      <w:r>
        <w:rPr>
          <w:spacing w:val="-2"/>
        </w:rPr>
        <w:t>формулировать</w:t>
      </w:r>
      <w:r>
        <w:tab/>
      </w:r>
      <w:r>
        <w:rPr>
          <w:spacing w:val="-2"/>
        </w:rPr>
        <w:t>обобщения</w:t>
      </w:r>
      <w:r>
        <w:tab/>
      </w:r>
      <w:r>
        <w:rPr>
          <w:spacing w:val="-10"/>
        </w:rPr>
        <w:t>и</w:t>
      </w:r>
      <w:r>
        <w:tab/>
      </w:r>
      <w:r>
        <w:rPr>
          <w:spacing w:val="-2"/>
        </w:rPr>
        <w:t>выводы</w:t>
      </w:r>
      <w:r>
        <w:tab/>
      </w:r>
      <w:r>
        <w:rPr>
          <w:spacing w:val="-6"/>
        </w:rPr>
        <w:t>по</w:t>
      </w:r>
      <w:r>
        <w:tab/>
      </w:r>
      <w:r>
        <w:rPr>
          <w:spacing w:val="-2"/>
        </w:rPr>
        <w:t>результатам</w:t>
      </w:r>
      <w:r>
        <w:tab/>
      </w:r>
      <w:r>
        <w:rPr>
          <w:spacing w:val="-2"/>
        </w:rPr>
        <w:t>проведенного</w:t>
      </w:r>
      <w:r>
        <w:tab/>
      </w:r>
      <w:r>
        <w:rPr>
          <w:spacing w:val="-2"/>
        </w:rPr>
        <w:t xml:space="preserve">небольшого </w:t>
      </w:r>
      <w:r>
        <w:t>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илисходных ситуациях, выдвигать предположения об их развитии в новых условиях и контекстах.</w:t>
      </w:r>
    </w:p>
    <w:p w:rsidR="008C415D" w:rsidRDefault="00797A38">
      <w:pPr>
        <w:pStyle w:val="a4"/>
        <w:ind w:left="0"/>
      </w:pPr>
      <w:r>
        <w:t>Уобучающегосябудутсформированыуменияработатьсинформациейкакчастьпознавательных</w:t>
      </w:r>
      <w:r>
        <w:rPr>
          <w:spacing w:val="-14"/>
        </w:rPr>
        <w:t xml:space="preserve"> </w:t>
      </w:r>
      <w:r>
        <w:t>универсальных</w:t>
      </w:r>
      <w:r>
        <w:rPr>
          <w:spacing w:val="-14"/>
        </w:rPr>
        <w:t xml:space="preserve"> </w:t>
      </w:r>
      <w:r>
        <w:t xml:space="preserve">учебных </w:t>
      </w:r>
      <w:r>
        <w:rPr>
          <w:spacing w:val="-2"/>
        </w:rPr>
        <w:t>действий:</w:t>
      </w:r>
    </w:p>
    <w:p w:rsidR="008C415D" w:rsidRDefault="00797A38">
      <w:pPr>
        <w:pStyle w:val="a4"/>
        <w:ind w:left="0"/>
      </w:pPr>
      <w:r>
        <w:t>применятьразличныеметоды,инструментыизапросыприпоискеиотбореинформацииилиданныхиз</w:t>
      </w:r>
      <w:r>
        <w:rPr>
          <w:spacing w:val="-12"/>
        </w:rPr>
        <w:t xml:space="preserve"> </w:t>
      </w:r>
      <w:r>
        <w:t>источников</w:t>
      </w:r>
      <w:r>
        <w:rPr>
          <w:spacing w:val="-12"/>
        </w:rPr>
        <w:t xml:space="preserve"> </w:t>
      </w:r>
      <w:r>
        <w:t>с</w:t>
      </w:r>
      <w:r>
        <w:rPr>
          <w:spacing w:val="-11"/>
        </w:rPr>
        <w:t xml:space="preserve"> </w:t>
      </w:r>
      <w:r>
        <w:t>учётом предложенной учебной задачи и заданных критериев; выбирать,анализировать,систематизироватьиинтерпретироватьинформациюразличныхвидовиформ представления (справочная, научно- популярная литература, интернет-ресурсы и другие);</w:t>
      </w:r>
    </w:p>
    <w:p w:rsidR="008C415D" w:rsidRDefault="00797A38">
      <w:pPr>
        <w:pStyle w:val="a4"/>
        <w:ind w:left="0"/>
      </w:pPr>
      <w:r>
        <w:t>находить</w:t>
      </w:r>
      <w:r>
        <w:rPr>
          <w:spacing w:val="-7"/>
        </w:rPr>
        <w:t xml:space="preserve"> </w:t>
      </w:r>
      <w:r>
        <w:t>сходныеаргументы(подтверждающиеили</w:t>
      </w:r>
      <w:r>
        <w:rPr>
          <w:spacing w:val="-10"/>
        </w:rPr>
        <w:t xml:space="preserve"> </w:t>
      </w:r>
      <w:r>
        <w:t>опровергающиеоднуи</w:t>
      </w:r>
      <w:r>
        <w:rPr>
          <w:spacing w:val="-7"/>
        </w:rPr>
        <w:t xml:space="preserve"> </w:t>
      </w:r>
      <w:r>
        <w:t>тужеидею,версию)вразличных</w:t>
      </w:r>
      <w:r>
        <w:rPr>
          <w:spacing w:val="-7"/>
        </w:rPr>
        <w:t xml:space="preserve"> </w:t>
      </w:r>
      <w:r>
        <w:t xml:space="preserve">информационных </w:t>
      </w:r>
      <w:r>
        <w:rPr>
          <w:spacing w:val="-2"/>
        </w:rPr>
        <w:t>источниках;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самостоятельновыбиратьоптимальнуюформупредставленияинформацииииллюстрироватьрешаемыезадачи</w:t>
      </w:r>
      <w:r>
        <w:rPr>
          <w:spacing w:val="-14"/>
        </w:rPr>
        <w:t xml:space="preserve"> </w:t>
      </w:r>
      <w:r>
        <w:t>несложными схемами, диаграммами,</w:t>
      </w:r>
    </w:p>
    <w:p w:rsidR="008C415D" w:rsidRDefault="00797A38">
      <w:pPr>
        <w:pStyle w:val="a4"/>
        <w:spacing w:line="244" w:lineRule="auto"/>
        <w:ind w:left="0"/>
      </w:pPr>
      <w:r>
        <w:rPr>
          <w:spacing w:val="-2"/>
        </w:rPr>
        <w:t xml:space="preserve">инойграфикойиихкомбинациями; </w:t>
      </w:r>
      <w:r>
        <w:t>оцениватьнадёжностьинформациипокритериям,предложеннымилисформулированнымсамостоятельно;</w:t>
      </w:r>
      <w:r>
        <w:rPr>
          <w:spacing w:val="-14"/>
        </w:rPr>
        <w:t xml:space="preserve"> </w:t>
      </w:r>
      <w:r>
        <w:t>эффективно запоминать и систематизировать информацию.</w:t>
      </w:r>
    </w:p>
    <w:p w:rsidR="008C415D" w:rsidRDefault="00797A38">
      <w:pPr>
        <w:pStyle w:val="a4"/>
        <w:ind w:left="0"/>
      </w:pPr>
      <w:r>
        <w:t>У обучающегося будут сформированы умения общения как часть коммуникативных универсальных учебных действий: воспринимать</w:t>
      </w:r>
      <w:r>
        <w:rPr>
          <w:spacing w:val="-2"/>
        </w:rPr>
        <w:t xml:space="preserve"> </w:t>
      </w:r>
      <w:r>
        <w:t>и</w:t>
      </w:r>
      <w:r>
        <w:rPr>
          <w:spacing w:val="-2"/>
        </w:rPr>
        <w:t xml:space="preserve"> </w:t>
      </w:r>
      <w:r>
        <w:t>формулировать</w:t>
      </w:r>
      <w:r>
        <w:rPr>
          <w:spacing w:val="-2"/>
        </w:rPr>
        <w:t xml:space="preserve"> </w:t>
      </w:r>
      <w:r>
        <w:t>суждения,</w:t>
      </w:r>
      <w:r>
        <w:rPr>
          <w:spacing w:val="-2"/>
        </w:rPr>
        <w:t xml:space="preserve"> </w:t>
      </w:r>
      <w:r>
        <w:t>выражать</w:t>
      </w:r>
      <w:r>
        <w:rPr>
          <w:spacing w:val="-2"/>
        </w:rPr>
        <w:t xml:space="preserve"> </w:t>
      </w:r>
      <w:r>
        <w:t>эмоции</w:t>
      </w:r>
      <w:r>
        <w:rPr>
          <w:spacing w:val="-3"/>
        </w:rPr>
        <w:t xml:space="preserve"> </w:t>
      </w:r>
      <w:r>
        <w:t>в</w:t>
      </w:r>
      <w:r>
        <w:rPr>
          <w:spacing w:val="-3"/>
        </w:rPr>
        <w:t xml:space="preserve"> </w:t>
      </w:r>
      <w:r>
        <w:t>соответствии</w:t>
      </w:r>
      <w:r>
        <w:rPr>
          <w:spacing w:val="-3"/>
        </w:rPr>
        <w:t xml:space="preserve"> </w:t>
      </w:r>
      <w:r>
        <w:t>с</w:t>
      </w:r>
      <w:r>
        <w:rPr>
          <w:spacing w:val="-2"/>
        </w:rPr>
        <w:t xml:space="preserve"> </w:t>
      </w:r>
      <w:r>
        <w:t>целями</w:t>
      </w:r>
      <w:r>
        <w:rPr>
          <w:spacing w:val="-2"/>
        </w:rPr>
        <w:t xml:space="preserve"> </w:t>
      </w:r>
      <w:r>
        <w:t>и</w:t>
      </w:r>
      <w:r>
        <w:rPr>
          <w:spacing w:val="-3"/>
        </w:rPr>
        <w:t xml:space="preserve"> </w:t>
      </w:r>
      <w:r>
        <w:t>условиями</w:t>
      </w:r>
      <w:r>
        <w:rPr>
          <w:spacing w:val="-3"/>
        </w:rPr>
        <w:t xml:space="preserve"> </w:t>
      </w:r>
      <w:r>
        <w:t>общения;</w:t>
      </w:r>
      <w:r>
        <w:rPr>
          <w:spacing w:val="-1"/>
        </w:rPr>
        <w:t xml:space="preserve"> </w:t>
      </w:r>
      <w:r>
        <w:t>выражать</w:t>
      </w:r>
      <w:r>
        <w:rPr>
          <w:spacing w:val="-2"/>
        </w:rPr>
        <w:t xml:space="preserve"> </w:t>
      </w:r>
      <w:r>
        <w:t>себя (свою точку зрения) в устных и письменных текстах; распознаватьневербальныесредстваобщения,пониматьзначениесоциальныхзнаков,распознавать предпосылки конфликтных ситуаций и смягчать конфликты;</w:t>
      </w:r>
    </w:p>
    <w:p w:rsidR="008C415D" w:rsidRDefault="00797A38">
      <w:pPr>
        <w:pStyle w:val="a4"/>
        <w:tabs>
          <w:tab w:val="left" w:pos="7299"/>
        </w:tabs>
        <w:ind w:left="0" w:right="2098"/>
      </w:pPr>
      <w:r>
        <w:t>понимать намерения других, проявлять</w:t>
      </w:r>
      <w:r>
        <w:tab/>
        <w:t>уважительноеотношение</w:t>
      </w:r>
      <w:r>
        <w:rPr>
          <w:spacing w:val="-14"/>
        </w:rPr>
        <w:t xml:space="preserve"> </w:t>
      </w:r>
      <w:r>
        <w:t>к собеседнику и в корректной форме формулировать свои возражения;</w:t>
      </w:r>
    </w:p>
    <w:p w:rsidR="008C415D" w:rsidRDefault="00797A38">
      <w:pPr>
        <w:pStyle w:val="a4"/>
        <w:tabs>
          <w:tab w:val="left" w:pos="7299"/>
        </w:tabs>
        <w:ind w:left="0" w:right="1214"/>
        <w:jc w:val="both"/>
      </w:pPr>
      <w:r>
        <w:t>умение</w:t>
      </w:r>
      <w:r>
        <w:rPr>
          <w:spacing w:val="-2"/>
        </w:rPr>
        <w:t xml:space="preserve"> </w:t>
      </w:r>
      <w:r>
        <w:t>формулировать</w:t>
      </w:r>
      <w:r>
        <w:rPr>
          <w:spacing w:val="-2"/>
        </w:rPr>
        <w:t xml:space="preserve"> </w:t>
      </w:r>
      <w:r>
        <w:t>вопросы</w:t>
      </w:r>
      <w:r>
        <w:rPr>
          <w:spacing w:val="-4"/>
        </w:rPr>
        <w:t xml:space="preserve"> </w:t>
      </w:r>
      <w:r>
        <w:t>(в</w:t>
      </w:r>
      <w:r>
        <w:rPr>
          <w:spacing w:val="-3"/>
        </w:rPr>
        <w:t xml:space="preserve"> </w:t>
      </w:r>
      <w:r>
        <w:t>диалоге,</w:t>
      </w:r>
      <w:r>
        <w:rPr>
          <w:spacing w:val="-4"/>
        </w:rPr>
        <w:t xml:space="preserve"> </w:t>
      </w:r>
      <w:r>
        <w:t>дискуссии)</w:t>
      </w:r>
      <w:r>
        <w:rPr>
          <w:spacing w:val="-2"/>
        </w:rPr>
        <w:t xml:space="preserve"> </w:t>
      </w:r>
      <w:r>
        <w:t>по</w:t>
      </w:r>
      <w:r>
        <w:rPr>
          <w:spacing w:val="-5"/>
        </w:rPr>
        <w:t xml:space="preserve"> </w:t>
      </w:r>
      <w:r>
        <w:t>существу</w:t>
      </w:r>
      <w:r>
        <w:rPr>
          <w:spacing w:val="-5"/>
        </w:rPr>
        <w:t xml:space="preserve"> </w:t>
      </w:r>
      <w:r>
        <w:t>обсуждаемой</w:t>
      </w:r>
      <w:r>
        <w:rPr>
          <w:spacing w:val="-3"/>
        </w:rPr>
        <w:t xml:space="preserve"> </w:t>
      </w:r>
      <w:r>
        <w:t>темы</w:t>
      </w:r>
      <w:r>
        <w:rPr>
          <w:spacing w:val="-2"/>
        </w:rPr>
        <w:t xml:space="preserve"> </w:t>
      </w:r>
      <w:r>
        <w:t>и</w:t>
      </w:r>
      <w:r>
        <w:rPr>
          <w:spacing w:val="-2"/>
        </w:rPr>
        <w:t xml:space="preserve"> </w:t>
      </w:r>
      <w:r>
        <w:t>высказывать</w:t>
      </w:r>
      <w:r>
        <w:rPr>
          <w:spacing w:val="-2"/>
        </w:rPr>
        <w:t xml:space="preserve"> </w:t>
      </w:r>
      <w:r>
        <w:t>идеи, нацеленные на решение задачи и поддержание благожелательности общения; сопоставлять свои суждения с суждениями других участников диалога,</w:t>
      </w:r>
      <w:r>
        <w:tab/>
        <w:t>обнаруживать различие</w:t>
      </w:r>
    </w:p>
    <w:p w:rsidR="008C415D" w:rsidRDefault="00797A38">
      <w:pPr>
        <w:pStyle w:val="a4"/>
        <w:spacing w:line="253" w:lineRule="exact"/>
        <w:ind w:left="0"/>
      </w:pPr>
      <w:r>
        <w:rPr>
          <w:spacing w:val="-2"/>
        </w:rPr>
        <w:t>исходствопозиций;</w:t>
      </w:r>
    </w:p>
    <w:p w:rsidR="008C415D" w:rsidRDefault="00797A38">
      <w:pPr>
        <w:pStyle w:val="a4"/>
        <w:ind w:left="0"/>
      </w:pPr>
      <w:r>
        <w:t>публично</w:t>
      </w:r>
      <w:r>
        <w:rPr>
          <w:spacing w:val="-4"/>
        </w:rPr>
        <w:t xml:space="preserve"> </w:t>
      </w:r>
      <w:r>
        <w:t>представлять</w:t>
      </w:r>
      <w:r>
        <w:rPr>
          <w:spacing w:val="-4"/>
        </w:rPr>
        <w:t xml:space="preserve"> </w:t>
      </w:r>
      <w:r>
        <w:t>результаты</w:t>
      </w:r>
      <w:r>
        <w:rPr>
          <w:spacing w:val="-4"/>
        </w:rPr>
        <w:t xml:space="preserve"> </w:t>
      </w:r>
      <w:r>
        <w:t>выполненного</w:t>
      </w:r>
      <w:r>
        <w:rPr>
          <w:spacing w:val="-6"/>
        </w:rPr>
        <w:t xml:space="preserve"> </w:t>
      </w:r>
      <w:r>
        <w:t>исследования,</w:t>
      </w:r>
      <w:r>
        <w:rPr>
          <w:spacing w:val="-4"/>
        </w:rPr>
        <w:t xml:space="preserve"> </w:t>
      </w:r>
      <w:r>
        <w:t>проекта;</w:t>
      </w:r>
      <w:r>
        <w:rPr>
          <w:spacing w:val="-5"/>
        </w:rPr>
        <w:t xml:space="preserve"> </w:t>
      </w:r>
      <w:r>
        <w:t>самостоятельно</w:t>
      </w:r>
      <w:r>
        <w:rPr>
          <w:spacing w:val="-4"/>
        </w:rPr>
        <w:t xml:space="preserve"> </w:t>
      </w:r>
      <w:r>
        <w:t>выбирать</w:t>
      </w:r>
      <w:r>
        <w:rPr>
          <w:spacing w:val="-6"/>
        </w:rPr>
        <w:t xml:space="preserve"> </w:t>
      </w:r>
      <w:r>
        <w:t xml:space="preserve">формат </w:t>
      </w:r>
      <w:r>
        <w:rPr>
          <w:spacing w:val="-2"/>
        </w:rPr>
        <w:t>выступлениясучётомзадачпрезентациииособенностейаудиторииивсоответствииснимсоставлять</w:t>
      </w:r>
    </w:p>
    <w:p w:rsidR="008C415D" w:rsidRDefault="00797A38">
      <w:pPr>
        <w:pStyle w:val="a4"/>
        <w:spacing w:before="53" w:line="252" w:lineRule="exact"/>
        <w:ind w:left="0"/>
      </w:pPr>
      <w:r>
        <w:rPr>
          <w:spacing w:val="-2"/>
        </w:rPr>
        <w:t>устныеиписьменныетекстысиспользованиемиллюстративныхматериалов,историческихисточникови</w:t>
      </w:r>
      <w:r>
        <w:rPr>
          <w:spacing w:val="72"/>
          <w:w w:val="150"/>
        </w:rPr>
        <w:t xml:space="preserve"> </w:t>
      </w:r>
      <w:r>
        <w:rPr>
          <w:spacing w:val="-2"/>
        </w:rPr>
        <w:t>другие.</w:t>
      </w:r>
    </w:p>
    <w:p w:rsidR="008C415D" w:rsidRDefault="00797A38">
      <w:pPr>
        <w:pStyle w:val="a4"/>
        <w:ind w:left="0" w:right="363"/>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умения</w:t>
      </w:r>
      <w:r>
        <w:rPr>
          <w:spacing w:val="-5"/>
        </w:rPr>
        <w:t xml:space="preserve"> </w:t>
      </w:r>
      <w:r>
        <w:t>в</w:t>
      </w:r>
      <w:r>
        <w:rPr>
          <w:spacing w:val="-4"/>
        </w:rPr>
        <w:t xml:space="preserve"> </w:t>
      </w:r>
      <w:r>
        <w:t>части</w:t>
      </w:r>
      <w:r>
        <w:rPr>
          <w:spacing w:val="-4"/>
        </w:rPr>
        <w:t xml:space="preserve"> </w:t>
      </w:r>
      <w:r>
        <w:t>регулятивных</w:t>
      </w:r>
      <w:r>
        <w:rPr>
          <w:spacing w:val="-3"/>
        </w:rPr>
        <w:t xml:space="preserve"> </w:t>
      </w:r>
      <w:r>
        <w:t>универсальных</w:t>
      </w:r>
      <w:r>
        <w:rPr>
          <w:spacing w:val="-3"/>
        </w:rPr>
        <w:t xml:space="preserve"> </w:t>
      </w:r>
      <w:r>
        <w:t>учебных</w:t>
      </w:r>
      <w:r>
        <w:rPr>
          <w:spacing w:val="-3"/>
        </w:rPr>
        <w:t xml:space="preserve"> </w:t>
      </w:r>
      <w:r>
        <w:t>действий:</w:t>
      </w:r>
      <w:r>
        <w:rPr>
          <w:spacing w:val="-2"/>
        </w:rPr>
        <w:t xml:space="preserve"> </w:t>
      </w:r>
      <w:r>
        <w:t>выявлять проблемы для решения в жизненных и учебных ситуациях; ориентироваться в различных подходахк принятию решений (индивидуально, в группе, групповой);</w:t>
      </w:r>
    </w:p>
    <w:p w:rsidR="008C415D" w:rsidRDefault="00797A38">
      <w:pPr>
        <w:pStyle w:val="a4"/>
        <w:spacing w:before="1"/>
        <w:ind w:left="0"/>
      </w:pPr>
      <w:r>
        <w:t>самостоятельносоставлятьалгоритмрешениязадачи(илиегочасть),выбиратьспособрешенияучебной</w:t>
      </w:r>
      <w:r>
        <w:rPr>
          <w:spacing w:val="-13"/>
        </w:rPr>
        <w:t xml:space="preserve"> </w:t>
      </w:r>
      <w:r>
        <w:t>задачи</w:t>
      </w:r>
      <w:r>
        <w:rPr>
          <w:spacing w:val="-13"/>
        </w:rPr>
        <w:t xml:space="preserve"> </w:t>
      </w:r>
      <w:r>
        <w:t>с</w:t>
      </w:r>
      <w:r>
        <w:rPr>
          <w:spacing w:val="-12"/>
        </w:rPr>
        <w:t xml:space="preserve"> </w:t>
      </w:r>
      <w:r>
        <w:t>учётом имеющихся ресурсов</w:t>
      </w:r>
    </w:p>
    <w:p w:rsidR="008C415D" w:rsidRDefault="00797A38">
      <w:pPr>
        <w:pStyle w:val="a4"/>
        <w:spacing w:line="251" w:lineRule="exact"/>
        <w:ind w:left="0"/>
      </w:pPr>
      <w:r>
        <w:rPr>
          <w:spacing w:val="-2"/>
        </w:rPr>
        <w:t>исобственныхвозможностей,аргументироватьпредлагаемыевариантырешений;</w:t>
      </w:r>
    </w:p>
    <w:p w:rsidR="008C415D" w:rsidRDefault="00797A38">
      <w:pPr>
        <w:pStyle w:val="a4"/>
        <w:spacing w:before="2"/>
        <w:ind w:left="0"/>
      </w:pPr>
      <w:r>
        <w:t>составлять план действий (план реализации намеченного алгоритма решения или его части), корректировать предложенный</w:t>
      </w:r>
      <w:r>
        <w:rPr>
          <w:spacing w:val="-5"/>
        </w:rPr>
        <w:t xml:space="preserve"> </w:t>
      </w:r>
      <w:r>
        <w:t>алгоритм</w:t>
      </w:r>
      <w:r>
        <w:rPr>
          <w:spacing w:val="-5"/>
        </w:rPr>
        <w:t xml:space="preserve"> </w:t>
      </w:r>
      <w:r>
        <w:t>(или</w:t>
      </w:r>
      <w:r>
        <w:rPr>
          <w:spacing w:val="-3"/>
        </w:rPr>
        <w:t xml:space="preserve"> </w:t>
      </w:r>
      <w:r>
        <w:t>его</w:t>
      </w:r>
      <w:r>
        <w:rPr>
          <w:spacing w:val="-2"/>
        </w:rPr>
        <w:t xml:space="preserve"> </w:t>
      </w:r>
      <w:r>
        <w:t>часть)</w:t>
      </w:r>
      <w:r>
        <w:rPr>
          <w:spacing w:val="-2"/>
        </w:rPr>
        <w:t xml:space="preserve"> </w:t>
      </w:r>
      <w:r>
        <w:t>с</w:t>
      </w:r>
      <w:r>
        <w:rPr>
          <w:spacing w:val="-2"/>
        </w:rPr>
        <w:t xml:space="preserve"> </w:t>
      </w:r>
      <w:r>
        <w:t>учётом</w:t>
      </w:r>
      <w:r>
        <w:rPr>
          <w:spacing w:val="-3"/>
        </w:rPr>
        <w:t xml:space="preserve"> </w:t>
      </w:r>
      <w:r>
        <w:t>получения</w:t>
      </w:r>
      <w:r>
        <w:rPr>
          <w:spacing w:val="-3"/>
        </w:rPr>
        <w:t xml:space="preserve"> </w:t>
      </w:r>
      <w:r>
        <w:t>новых</w:t>
      </w:r>
      <w:r>
        <w:rPr>
          <w:spacing w:val="-2"/>
        </w:rPr>
        <w:t xml:space="preserve"> </w:t>
      </w:r>
      <w:r>
        <w:t>знаний</w:t>
      </w:r>
      <w:r>
        <w:rPr>
          <w:spacing w:val="-2"/>
        </w:rPr>
        <w:t xml:space="preserve"> </w:t>
      </w:r>
      <w:r>
        <w:t>об</w:t>
      </w:r>
      <w:r>
        <w:rPr>
          <w:spacing w:val="-2"/>
        </w:rPr>
        <w:t xml:space="preserve"> </w:t>
      </w:r>
      <w:r>
        <w:t>изучаемом</w:t>
      </w:r>
      <w:r>
        <w:rPr>
          <w:spacing w:val="-3"/>
        </w:rPr>
        <w:t xml:space="preserve"> </w:t>
      </w:r>
      <w:r>
        <w:t>объекте;</w:t>
      </w:r>
      <w:r>
        <w:rPr>
          <w:spacing w:val="-1"/>
        </w:rPr>
        <w:t xml:space="preserve"> </w:t>
      </w:r>
      <w:r>
        <w:t>проводить</w:t>
      </w:r>
      <w:r>
        <w:rPr>
          <w:spacing w:val="-2"/>
        </w:rPr>
        <w:t xml:space="preserve"> </w:t>
      </w:r>
      <w:r>
        <w:t>выбор</w:t>
      </w:r>
      <w:r>
        <w:rPr>
          <w:spacing w:val="-2"/>
        </w:rPr>
        <w:t xml:space="preserve"> </w:t>
      </w:r>
      <w:r>
        <w:t>и брать ответственность за решение;</w:t>
      </w:r>
    </w:p>
    <w:p w:rsidR="008C415D" w:rsidRDefault="00797A38">
      <w:pPr>
        <w:pStyle w:val="a4"/>
        <w:ind w:left="0"/>
      </w:pPr>
      <w:r>
        <w:t>проявлять способность к самоконтролю, самомотивации и рефлексии, к оценке и изменению ситуации; объяснятьпричиныдостижения(недостижения)результатовдеятельности,даватьоценкуприобретённому опыту, находить позитивное</w:t>
      </w:r>
      <w:r>
        <w:rPr>
          <w:spacing w:val="-3"/>
        </w:rPr>
        <w:t xml:space="preserve"> </w:t>
      </w:r>
      <w:r>
        <w:t>в</w:t>
      </w:r>
      <w:r>
        <w:rPr>
          <w:spacing w:val="-4"/>
        </w:rPr>
        <w:t xml:space="preserve"> </w:t>
      </w:r>
      <w:r>
        <w:t>произошедшей</w:t>
      </w:r>
      <w:r>
        <w:rPr>
          <w:spacing w:val="-3"/>
        </w:rPr>
        <w:t xml:space="preserve"> </w:t>
      </w:r>
      <w:r>
        <w:t>ситуации,</w:t>
      </w:r>
      <w:r>
        <w:rPr>
          <w:spacing w:val="-3"/>
        </w:rPr>
        <w:t xml:space="preserve"> </w:t>
      </w:r>
      <w:r>
        <w:t>вносить</w:t>
      </w:r>
      <w:r>
        <w:rPr>
          <w:spacing w:val="-3"/>
        </w:rPr>
        <w:t xml:space="preserve"> </w:t>
      </w:r>
      <w:r>
        <w:t>коррективы</w:t>
      </w:r>
      <w:r>
        <w:rPr>
          <w:spacing w:val="-3"/>
        </w:rPr>
        <w:t xml:space="preserve"> </w:t>
      </w:r>
      <w:r>
        <w:t>в</w:t>
      </w:r>
      <w:r>
        <w:rPr>
          <w:spacing w:val="-3"/>
        </w:rPr>
        <w:t xml:space="preserve"> </w:t>
      </w:r>
      <w:r>
        <w:t>деятельность</w:t>
      </w:r>
      <w:r>
        <w:rPr>
          <w:spacing w:val="-5"/>
        </w:rPr>
        <w:t xml:space="preserve"> </w:t>
      </w:r>
      <w:r>
        <w:t>на</w:t>
      </w:r>
      <w:r>
        <w:rPr>
          <w:spacing w:val="-3"/>
        </w:rPr>
        <w:t xml:space="preserve"> </w:t>
      </w:r>
      <w:r>
        <w:t>основе</w:t>
      </w:r>
      <w:r>
        <w:rPr>
          <w:spacing w:val="-3"/>
        </w:rPr>
        <w:t xml:space="preserve"> </w:t>
      </w:r>
      <w:r>
        <w:t>новых</w:t>
      </w:r>
      <w:r>
        <w:rPr>
          <w:spacing w:val="-5"/>
        </w:rPr>
        <w:t xml:space="preserve"> </w:t>
      </w:r>
      <w:r>
        <w:t>обстоятельств,</w:t>
      </w:r>
      <w:r>
        <w:rPr>
          <w:spacing w:val="-3"/>
        </w:rPr>
        <w:t xml:space="preserve"> </w:t>
      </w:r>
      <w:r>
        <w:t>изменившихся ситуаций, установленных ошибок, возникших трудностей;</w:t>
      </w:r>
    </w:p>
    <w:p w:rsidR="008C415D" w:rsidRDefault="00797A38">
      <w:pPr>
        <w:pStyle w:val="a4"/>
        <w:spacing w:line="247" w:lineRule="auto"/>
        <w:ind w:left="0"/>
      </w:pPr>
      <w:r>
        <w:rPr>
          <w:spacing w:val="-2"/>
        </w:rPr>
        <w:t xml:space="preserve">оцениватьсоответствиерезультатацелииусловиям; выявлятьнапримерахисторическихситуацийрольэмоцийвотношенияхмеждулюдьми; </w:t>
      </w:r>
      <w:r>
        <w:t>ставитьсебянаместодругогочеловека,пониматьмотивыдействийдругого(висторическихситуацияхи</w:t>
      </w:r>
      <w:r>
        <w:rPr>
          <w:spacing w:val="-14"/>
        </w:rPr>
        <w:t xml:space="preserve"> </w:t>
      </w:r>
      <w:r>
        <w:t xml:space="preserve">окружающей </w:t>
      </w:r>
      <w:r>
        <w:rPr>
          <w:spacing w:val="-2"/>
        </w:rPr>
        <w:t>действительности);</w:t>
      </w:r>
    </w:p>
    <w:p w:rsidR="008C415D" w:rsidRDefault="00797A38">
      <w:pPr>
        <w:pStyle w:val="a4"/>
        <w:ind w:left="0" w:right="1999"/>
      </w:pPr>
      <w:r>
        <w:t>регулироватьспособвыражениясвоихэмоцийсучетомпозицийимненийдругихучастниковобщения.</w:t>
      </w:r>
      <w:r>
        <w:rPr>
          <w:spacing w:val="-14"/>
        </w:rPr>
        <w:t xml:space="preserve"> </w:t>
      </w:r>
      <w:r>
        <w:t>У обучающегося будут сформированы умения совместной деятельности:</w:t>
      </w:r>
    </w:p>
    <w:p w:rsidR="008C415D" w:rsidRDefault="00797A38">
      <w:pPr>
        <w:pStyle w:val="a4"/>
        <w:ind w:left="0" w:right="143"/>
      </w:pPr>
      <w: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планироватьорганизациюсовместнойработы,определятьсвоюроль(сучётом предпочтенийивозможностей всех участников</w:t>
      </w:r>
      <w:r>
        <w:rPr>
          <w:spacing w:val="-3"/>
        </w:rPr>
        <w:t xml:space="preserve"> </w:t>
      </w:r>
      <w:r>
        <w:t>взаимодействия),</w:t>
      </w:r>
      <w:r>
        <w:rPr>
          <w:spacing w:val="-2"/>
        </w:rPr>
        <w:t xml:space="preserve"> </w:t>
      </w:r>
      <w:r>
        <w:t>распределять</w:t>
      </w:r>
      <w:r>
        <w:rPr>
          <w:spacing w:val="-2"/>
        </w:rPr>
        <w:t xml:space="preserve"> </w:t>
      </w:r>
      <w:r>
        <w:t>задачи</w:t>
      </w:r>
      <w:r>
        <w:rPr>
          <w:spacing w:val="-6"/>
        </w:rPr>
        <w:t xml:space="preserve"> </w:t>
      </w:r>
      <w:r>
        <w:t>между</w:t>
      </w:r>
      <w:r>
        <w:rPr>
          <w:spacing w:val="-4"/>
        </w:rPr>
        <w:t xml:space="preserve"> </w:t>
      </w:r>
      <w:r>
        <w:t>членами</w:t>
      </w:r>
      <w:r>
        <w:rPr>
          <w:spacing w:val="-5"/>
        </w:rPr>
        <w:t xml:space="preserve"> </w:t>
      </w:r>
      <w:r>
        <w:t>команды,</w:t>
      </w:r>
      <w:r>
        <w:rPr>
          <w:spacing w:val="-4"/>
        </w:rPr>
        <w:t xml:space="preserve"> </w:t>
      </w:r>
      <w:r>
        <w:t>участвовать</w:t>
      </w:r>
      <w:r>
        <w:rPr>
          <w:spacing w:val="-2"/>
        </w:rPr>
        <w:t xml:space="preserve"> </w:t>
      </w:r>
      <w:r>
        <w:t>в</w:t>
      </w:r>
      <w:r>
        <w:rPr>
          <w:spacing w:val="-3"/>
        </w:rPr>
        <w:t xml:space="preserve"> </w:t>
      </w:r>
      <w:r>
        <w:t>групповых</w:t>
      </w:r>
      <w:r>
        <w:rPr>
          <w:spacing w:val="-2"/>
        </w:rPr>
        <w:t xml:space="preserve"> </w:t>
      </w:r>
      <w:r>
        <w:t>формах</w:t>
      </w:r>
      <w:r>
        <w:rPr>
          <w:spacing w:val="-5"/>
        </w:rPr>
        <w:t xml:space="preserve"> </w:t>
      </w:r>
      <w:r>
        <w:t>работы); 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8C415D" w:rsidRDefault="00797A38">
      <w:pPr>
        <w:pStyle w:val="a4"/>
        <w:ind w:left="0"/>
      </w:pPr>
      <w:r>
        <w:t>оценивать</w:t>
      </w:r>
      <w:r>
        <w:rPr>
          <w:spacing w:val="-3"/>
        </w:rPr>
        <w:t xml:space="preserve"> </w:t>
      </w:r>
      <w:r>
        <w:t>качество</w:t>
      </w:r>
      <w:r>
        <w:rPr>
          <w:spacing w:val="-3"/>
        </w:rPr>
        <w:t xml:space="preserve"> </w:t>
      </w:r>
      <w:r>
        <w:t>своего</w:t>
      </w:r>
      <w:r>
        <w:rPr>
          <w:spacing w:val="-3"/>
        </w:rPr>
        <w:t xml:space="preserve"> </w:t>
      </w:r>
      <w:r>
        <w:t>вклада</w:t>
      </w:r>
      <w:r>
        <w:rPr>
          <w:spacing w:val="-3"/>
        </w:rPr>
        <w:t xml:space="preserve"> </w:t>
      </w:r>
      <w:r>
        <w:t>в</w:t>
      </w:r>
      <w:r>
        <w:rPr>
          <w:spacing w:val="-3"/>
        </w:rPr>
        <w:t xml:space="preserve"> </w:t>
      </w:r>
      <w:r>
        <w:t>общий</w:t>
      </w:r>
      <w:r>
        <w:rPr>
          <w:spacing w:val="-4"/>
        </w:rPr>
        <w:t xml:space="preserve"> </w:t>
      </w:r>
      <w:r>
        <w:t>продукт</w:t>
      </w:r>
      <w:r>
        <w:rPr>
          <w:spacing w:val="-6"/>
        </w:rPr>
        <w:t xml:space="preserve"> </w:t>
      </w:r>
      <w:r>
        <w:t>по</w:t>
      </w:r>
      <w:r>
        <w:rPr>
          <w:spacing w:val="-3"/>
        </w:rPr>
        <w:t xml:space="preserve"> </w:t>
      </w:r>
      <w:r>
        <w:t>критериям,</w:t>
      </w:r>
      <w:r>
        <w:rPr>
          <w:spacing w:val="-3"/>
        </w:rPr>
        <w:t xml:space="preserve"> </w:t>
      </w:r>
      <w:r>
        <w:t>самостоятельно</w:t>
      </w:r>
      <w:r>
        <w:rPr>
          <w:spacing w:val="-3"/>
        </w:rPr>
        <w:t xml:space="preserve"> </w:t>
      </w:r>
      <w:r>
        <w:t>сформулированным</w:t>
      </w:r>
      <w:r>
        <w:rPr>
          <w:spacing w:val="-3"/>
        </w:rPr>
        <w:t xml:space="preserve"> </w:t>
      </w:r>
      <w:r>
        <w:t xml:space="preserve">участниками </w:t>
      </w:r>
      <w:r>
        <w:rPr>
          <w:spacing w:val="-2"/>
        </w:rPr>
        <w:t>взаимодействия;</w:t>
      </w:r>
    </w:p>
    <w:p w:rsidR="008C415D" w:rsidRDefault="00797A38">
      <w:pPr>
        <w:pStyle w:val="a4"/>
        <w:ind w:left="0" w:right="363"/>
      </w:pPr>
      <w:r>
        <w:t>сравнивать</w:t>
      </w:r>
      <w:r>
        <w:rPr>
          <w:spacing w:val="-2"/>
        </w:rPr>
        <w:t xml:space="preserve"> </w:t>
      </w:r>
      <w:r>
        <w:t>результаты</w:t>
      </w:r>
      <w:r>
        <w:rPr>
          <w:spacing w:val="-2"/>
        </w:rPr>
        <w:t xml:space="preserve"> </w:t>
      </w:r>
      <w:r>
        <w:t>с</w:t>
      </w:r>
      <w:r>
        <w:rPr>
          <w:spacing w:val="-7"/>
        </w:rPr>
        <w:t xml:space="preserve"> </w:t>
      </w:r>
      <w:r>
        <w:t>исходной</w:t>
      </w:r>
      <w:r>
        <w:rPr>
          <w:spacing w:val="-3"/>
        </w:rPr>
        <w:t xml:space="preserve"> </w:t>
      </w:r>
      <w:r>
        <w:t>задачей</w:t>
      </w:r>
      <w:r>
        <w:rPr>
          <w:spacing w:val="-2"/>
        </w:rPr>
        <w:t xml:space="preserve"> </w:t>
      </w:r>
      <w:r>
        <w:t>и</w:t>
      </w:r>
      <w:r>
        <w:rPr>
          <w:spacing w:val="-3"/>
        </w:rPr>
        <w:t xml:space="preserve"> </w:t>
      </w:r>
      <w:r>
        <w:t>вкладом</w:t>
      </w:r>
      <w:r>
        <w:rPr>
          <w:spacing w:val="-2"/>
        </w:rPr>
        <w:t xml:space="preserve"> </w:t>
      </w:r>
      <w:r>
        <w:t>каждого</w:t>
      </w:r>
      <w:r>
        <w:rPr>
          <w:spacing w:val="-2"/>
        </w:rPr>
        <w:t xml:space="preserve"> </w:t>
      </w:r>
      <w:r>
        <w:t>члена</w:t>
      </w:r>
      <w:r>
        <w:rPr>
          <w:spacing w:val="-2"/>
        </w:rPr>
        <w:t xml:space="preserve"> </w:t>
      </w:r>
      <w:r>
        <w:t>команды</w:t>
      </w:r>
      <w:r>
        <w:rPr>
          <w:spacing w:val="-2"/>
        </w:rPr>
        <w:t xml:space="preserve"> </w:t>
      </w:r>
      <w:r>
        <w:t>в</w:t>
      </w:r>
      <w:r>
        <w:rPr>
          <w:spacing w:val="-2"/>
        </w:rPr>
        <w:t xml:space="preserve"> </w:t>
      </w:r>
      <w:r>
        <w:t>достижение</w:t>
      </w:r>
      <w:r>
        <w:rPr>
          <w:spacing w:val="-2"/>
        </w:rPr>
        <w:t xml:space="preserve"> </w:t>
      </w:r>
      <w:r>
        <w:t>результатов, разделять сферу ответственности и проявлять готовность к предоставлению отчёта перед группой.</w:t>
      </w:r>
    </w:p>
    <w:p w:rsidR="008C415D" w:rsidRDefault="00797A38">
      <w:pPr>
        <w:pStyle w:val="a4"/>
        <w:ind w:left="0"/>
      </w:pPr>
      <w:r>
        <w:t>В</w:t>
      </w:r>
      <w:r>
        <w:rPr>
          <w:spacing w:val="-4"/>
        </w:rPr>
        <w:t xml:space="preserve"> </w:t>
      </w:r>
      <w:r>
        <w:t>составе</w:t>
      </w:r>
      <w:r>
        <w:rPr>
          <w:spacing w:val="-3"/>
        </w:rPr>
        <w:t xml:space="preserve"> </w:t>
      </w:r>
      <w:r>
        <w:t>предметных</w:t>
      </w:r>
      <w:r>
        <w:rPr>
          <w:spacing w:val="-3"/>
        </w:rPr>
        <w:t xml:space="preserve"> </w:t>
      </w:r>
      <w:r>
        <w:t>результатов</w:t>
      </w:r>
      <w:r>
        <w:rPr>
          <w:spacing w:val="-5"/>
        </w:rPr>
        <w:t xml:space="preserve"> </w:t>
      </w:r>
      <w:r>
        <w:t>по</w:t>
      </w:r>
      <w:r>
        <w:rPr>
          <w:spacing w:val="-3"/>
        </w:rPr>
        <w:t xml:space="preserve"> </w:t>
      </w:r>
      <w:r>
        <w:t>освоению</w:t>
      </w:r>
      <w:r>
        <w:rPr>
          <w:spacing w:val="-3"/>
        </w:rPr>
        <w:t xml:space="preserve"> </w:t>
      </w:r>
      <w:r>
        <w:t>программы</w:t>
      </w:r>
      <w:r>
        <w:rPr>
          <w:spacing w:val="-3"/>
        </w:rPr>
        <w:t xml:space="preserve"> </w:t>
      </w:r>
      <w:r>
        <w:t>модуля</w:t>
      </w:r>
      <w:r>
        <w:rPr>
          <w:spacing w:val="-3"/>
        </w:rPr>
        <w:t xml:space="preserve"> </w:t>
      </w:r>
      <w:r>
        <w:t>следует</w:t>
      </w:r>
      <w:r>
        <w:rPr>
          <w:spacing w:val="-3"/>
        </w:rPr>
        <w:t xml:space="preserve"> </w:t>
      </w:r>
      <w:r>
        <w:t>выделить:</w:t>
      </w:r>
      <w:r>
        <w:rPr>
          <w:spacing w:val="-2"/>
        </w:rPr>
        <w:t xml:space="preserve"> </w:t>
      </w:r>
      <w:r>
        <w:t>представления</w:t>
      </w:r>
      <w:r>
        <w:rPr>
          <w:spacing w:val="-6"/>
        </w:rPr>
        <w:t xml:space="preserve"> </w:t>
      </w:r>
      <w:r>
        <w:t>обучающихся</w:t>
      </w:r>
      <w:r>
        <w:rPr>
          <w:spacing w:val="-3"/>
        </w:rPr>
        <w:t xml:space="preserve"> </w:t>
      </w:r>
      <w:r>
        <w:t xml:space="preserve">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w:t>
      </w:r>
      <w:r>
        <w:rPr>
          <w:spacing w:val="-2"/>
        </w:rPr>
        <w:t>ситуациях.</w:t>
      </w:r>
    </w:p>
    <w:p w:rsidR="008C415D" w:rsidRDefault="008C415D">
      <w:pPr>
        <w:pStyle w:val="a4"/>
        <w:spacing w:before="40"/>
        <w:ind w:left="0"/>
      </w:pPr>
    </w:p>
    <w:p w:rsidR="008C415D" w:rsidRDefault="00797A38">
      <w:pPr>
        <w:pStyle w:val="4"/>
        <w:numPr>
          <w:ilvl w:val="1"/>
          <w:numId w:val="0"/>
        </w:numPr>
        <w:tabs>
          <w:tab w:val="left" w:pos="993"/>
        </w:tabs>
        <w:spacing w:before="1"/>
      </w:pPr>
      <w:bookmarkStart w:id="33" w:name="_TOC_250007"/>
      <w:bookmarkEnd w:id="33"/>
      <w:r>
        <w:rPr>
          <w:spacing w:val="-2"/>
        </w:rPr>
        <w:t>Федеральная рабочая программа по учебному предмету «Обществознание».</w:t>
      </w:r>
    </w:p>
    <w:p w:rsidR="008C415D" w:rsidRDefault="008C415D">
      <w:pPr>
        <w:pStyle w:val="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Федеральная</w:t>
      </w:r>
      <w:r>
        <w:rPr>
          <w:spacing w:val="-8"/>
        </w:rPr>
        <w:t xml:space="preserve"> </w:t>
      </w:r>
      <w:r>
        <w:t>рабочая</w:t>
      </w:r>
      <w:r>
        <w:rPr>
          <w:spacing w:val="-6"/>
        </w:rPr>
        <w:t xml:space="preserve"> </w:t>
      </w:r>
      <w:r>
        <w:t>программа</w:t>
      </w:r>
      <w:r>
        <w:rPr>
          <w:spacing w:val="-6"/>
        </w:rPr>
        <w:t xml:space="preserve"> </w:t>
      </w:r>
      <w:r>
        <w:t>по</w:t>
      </w:r>
      <w:r>
        <w:rPr>
          <w:spacing w:val="-5"/>
        </w:rPr>
        <w:t xml:space="preserve"> </w:t>
      </w:r>
      <w:r>
        <w:t>учебному</w:t>
      </w:r>
      <w:r>
        <w:rPr>
          <w:spacing w:val="-9"/>
        </w:rPr>
        <w:t xml:space="preserve"> </w:t>
      </w:r>
      <w:r>
        <w:t>предмету</w:t>
      </w:r>
      <w:r>
        <w:rPr>
          <w:spacing w:val="-6"/>
        </w:rPr>
        <w:t xml:space="preserve"> </w:t>
      </w:r>
      <w:r>
        <w:t>«Обществознание»</w:t>
      </w:r>
      <w:r>
        <w:rPr>
          <w:spacing w:val="-11"/>
        </w:rPr>
        <w:t xml:space="preserve"> </w:t>
      </w:r>
      <w:r>
        <w:t>(предметная</w:t>
      </w:r>
      <w:r>
        <w:rPr>
          <w:spacing w:val="-3"/>
        </w:rPr>
        <w:t xml:space="preserve"> </w:t>
      </w:r>
      <w:r>
        <w:rPr>
          <w:spacing w:val="-2"/>
        </w:rPr>
        <w:t>область</w:t>
      </w:r>
    </w:p>
    <w:p w:rsidR="008C415D" w:rsidRDefault="00797A38">
      <w:pPr>
        <w:pStyle w:val="a4"/>
        <w:ind w:left="0"/>
      </w:pPr>
      <w:r>
        <w:t>«Общественно-научные</w:t>
      </w:r>
      <w:r>
        <w:rPr>
          <w:spacing w:val="-4"/>
        </w:rPr>
        <w:t xml:space="preserve"> </w:t>
      </w:r>
      <w:r>
        <w:t>предметы»)(далее</w:t>
      </w:r>
      <w:r>
        <w:rPr>
          <w:spacing w:val="-6"/>
        </w:rPr>
        <w:t xml:space="preserve"> </w:t>
      </w:r>
      <w:r>
        <w:t>соответственно</w:t>
      </w:r>
      <w:r>
        <w:rPr>
          <w:spacing w:val="-4"/>
        </w:rPr>
        <w:t xml:space="preserve"> </w:t>
      </w:r>
      <w:r>
        <w:t>–программа</w:t>
      </w:r>
      <w:r>
        <w:rPr>
          <w:spacing w:val="-4"/>
        </w:rPr>
        <w:t xml:space="preserve"> </w:t>
      </w:r>
      <w:r>
        <w:t>по</w:t>
      </w:r>
      <w:r>
        <w:rPr>
          <w:spacing w:val="-4"/>
        </w:rPr>
        <w:t xml:space="preserve"> </w:t>
      </w:r>
      <w:r>
        <w:t>обществознанию,</w:t>
      </w:r>
      <w:r>
        <w:rPr>
          <w:spacing w:val="-6"/>
        </w:rPr>
        <w:t xml:space="preserve"> </w:t>
      </w:r>
      <w:r>
        <w:t>обществознание)</w:t>
      </w:r>
      <w:r>
        <w:rPr>
          <w:spacing w:val="-4"/>
        </w:rPr>
        <w:t xml:space="preserve"> </w:t>
      </w:r>
      <w:r>
        <w:t>включает пояснительную записку, содержание обучения, планируемые результаты освоения программы по обществознанию.</w:t>
      </w:r>
    </w:p>
    <w:p w:rsidR="008C415D" w:rsidRDefault="00797A38">
      <w:pPr>
        <w:pStyle w:val="a4"/>
        <w:spacing w:before="1" w:line="252" w:lineRule="exact"/>
        <w:ind w:left="0"/>
      </w:pPr>
      <w:r>
        <w:t>Пояснительная</w:t>
      </w:r>
      <w:r>
        <w:rPr>
          <w:spacing w:val="-7"/>
        </w:rPr>
        <w:t xml:space="preserve"> </w:t>
      </w:r>
      <w:r>
        <w:rPr>
          <w:spacing w:val="-2"/>
        </w:rPr>
        <w:t>записка.</w:t>
      </w:r>
    </w:p>
    <w:p w:rsidR="008C415D" w:rsidRDefault="00797A38">
      <w:pPr>
        <w:pStyle w:val="a4"/>
        <w:tabs>
          <w:tab w:val="left" w:pos="4700"/>
          <w:tab w:val="left" w:pos="10281"/>
        </w:tabs>
        <w:ind w:left="0" w:right="136"/>
      </w:pPr>
      <w: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w:t>
      </w:r>
      <w:r>
        <w:rPr>
          <w:spacing w:val="-6"/>
        </w:rPr>
        <w:t xml:space="preserve"> </w:t>
      </w:r>
      <w:r>
        <w:t>применению</w:t>
      </w:r>
      <w:r>
        <w:rPr>
          <w:spacing w:val="-3"/>
        </w:rPr>
        <w:t xml:space="preserve"> </w:t>
      </w:r>
      <w:r>
        <w:t>при</w:t>
      </w:r>
      <w:r>
        <w:rPr>
          <w:spacing w:val="-4"/>
        </w:rPr>
        <w:t xml:space="preserve"> </w:t>
      </w:r>
      <w:r>
        <w:t>реализации</w:t>
      </w:r>
      <w:r>
        <w:rPr>
          <w:spacing w:val="-3"/>
        </w:rPr>
        <w:t xml:space="preserve"> </w:t>
      </w:r>
      <w:r>
        <w:t>обязательной</w:t>
      </w:r>
      <w:r>
        <w:rPr>
          <w:spacing w:val="-3"/>
        </w:rPr>
        <w:t xml:space="preserve"> </w:t>
      </w:r>
      <w:r>
        <w:t>части</w:t>
      </w:r>
      <w:r>
        <w:rPr>
          <w:spacing w:val="-3"/>
        </w:rPr>
        <w:t xml:space="preserve"> </w:t>
      </w:r>
      <w:r>
        <w:t>ООП</w:t>
      </w:r>
      <w:r>
        <w:rPr>
          <w:spacing w:val="-4"/>
        </w:rPr>
        <w:t xml:space="preserve"> </w:t>
      </w:r>
      <w:r>
        <w:t>ООО.</w:t>
      </w:r>
      <w:r>
        <w:rPr>
          <w:spacing w:val="-3"/>
        </w:rPr>
        <w:t xml:space="preserve"> </w:t>
      </w:r>
      <w:r>
        <w:t>Обществознание</w:t>
      </w:r>
      <w:r>
        <w:rPr>
          <w:spacing w:val="-3"/>
        </w:rPr>
        <w:t xml:space="preserve"> </w:t>
      </w:r>
      <w:r>
        <w:t>играет</w:t>
      </w:r>
      <w:r>
        <w:rPr>
          <w:spacing w:val="-3"/>
        </w:rPr>
        <w:t xml:space="preserve"> </w:t>
      </w:r>
      <w:r>
        <w:t>ведущую</w:t>
      </w:r>
      <w:r>
        <w:rPr>
          <w:spacing w:val="-3"/>
        </w:rPr>
        <w:t xml:space="preserve"> </w:t>
      </w:r>
      <w:r>
        <w:t>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w:t>
      </w:r>
      <w:r>
        <w:tab/>
      </w:r>
      <w:r>
        <w:rPr>
          <w:spacing w:val="-2"/>
        </w:rPr>
        <w:t>современного общества,</w:t>
      </w:r>
      <w:r>
        <w:tab/>
        <w:t>различные аспекты взаимодействия</w:t>
      </w:r>
      <w:r>
        <w:rPr>
          <w:spacing w:val="-1"/>
        </w:rPr>
        <w:t xml:space="preserve"> </w:t>
      </w:r>
      <w:r>
        <w:t>в современных</w:t>
      </w:r>
      <w:r>
        <w:rPr>
          <w:spacing w:val="-1"/>
        </w:rPr>
        <w:t xml:space="preserve"> </w:t>
      </w:r>
      <w:r>
        <w:t>условиях людей</w:t>
      </w:r>
      <w:r>
        <w:rPr>
          <w:spacing w:val="-2"/>
        </w:rPr>
        <w:t xml:space="preserve"> </w:t>
      </w:r>
      <w:r>
        <w:t>друг с другом, сосновными институтами государства и гражданского общества, регулирующие эти взаимодействия социальные нормы.</w:t>
      </w:r>
    </w:p>
    <w:p w:rsidR="008C415D" w:rsidRDefault="00797A38">
      <w:pPr>
        <w:pStyle w:val="a4"/>
        <w:spacing w:before="60"/>
        <w:ind w:left="0" w:right="109"/>
      </w:pPr>
      <w: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w:t>
      </w:r>
      <w:r>
        <w:rPr>
          <w:spacing w:val="-4"/>
        </w:rPr>
        <w:t xml:space="preserve"> </w:t>
      </w:r>
      <w:r>
        <w:t>воспитанию</w:t>
      </w:r>
      <w:r>
        <w:rPr>
          <w:spacing w:val="-4"/>
        </w:rPr>
        <w:t xml:space="preserve"> </w:t>
      </w:r>
      <w:r>
        <w:t>российской</w:t>
      </w:r>
      <w:r>
        <w:rPr>
          <w:spacing w:val="-4"/>
        </w:rPr>
        <w:t xml:space="preserve"> </w:t>
      </w:r>
      <w:r>
        <w:t>гражданской</w:t>
      </w:r>
      <w:r>
        <w:rPr>
          <w:spacing w:val="-7"/>
        </w:rPr>
        <w:t xml:space="preserve"> </w:t>
      </w:r>
      <w:r>
        <w:t>идентичности,</w:t>
      </w:r>
      <w:r>
        <w:rPr>
          <w:spacing w:val="-4"/>
        </w:rPr>
        <w:t xml:space="preserve"> </w:t>
      </w:r>
      <w:r>
        <w:t>готовности</w:t>
      </w:r>
      <w:r>
        <w:rPr>
          <w:spacing w:val="-4"/>
        </w:rPr>
        <w:t xml:space="preserve"> </w:t>
      </w:r>
      <w:r>
        <w:t>к</w:t>
      </w:r>
      <w:r>
        <w:rPr>
          <w:spacing w:val="-4"/>
        </w:rPr>
        <w:t xml:space="preserve"> </w:t>
      </w:r>
      <w:r>
        <w:t>служению</w:t>
      </w:r>
      <w:r>
        <w:rPr>
          <w:spacing w:val="-4"/>
        </w:rPr>
        <w:t xml:space="preserve"> </w:t>
      </w:r>
      <w:r>
        <w:t>Отечеству,</w:t>
      </w:r>
      <w:r>
        <w:rPr>
          <w:spacing w:val="-4"/>
        </w:rPr>
        <w:t xml:space="preserve"> </w:t>
      </w:r>
      <w:r>
        <w:t>приверженности национальным ценностям.</w:t>
      </w:r>
    </w:p>
    <w:p w:rsidR="008C415D" w:rsidRDefault="00797A38">
      <w:pPr>
        <w:pStyle w:val="a4"/>
        <w:spacing w:before="1"/>
        <w:ind w:left="0" w:right="109"/>
      </w:pPr>
      <w:r>
        <w:t>Привлечение при изучении обществознания различных источников социальной информации помогает обучающимся освоить</w:t>
      </w:r>
      <w:r>
        <w:rPr>
          <w:spacing w:val="-3"/>
        </w:rPr>
        <w:t xml:space="preserve"> </w:t>
      </w:r>
      <w:r>
        <w:t>язык</w:t>
      </w:r>
      <w:r>
        <w:rPr>
          <w:spacing w:val="-2"/>
        </w:rPr>
        <w:t xml:space="preserve"> </w:t>
      </w:r>
      <w:r>
        <w:t>современной</w:t>
      </w:r>
      <w:r>
        <w:rPr>
          <w:spacing w:val="-3"/>
        </w:rPr>
        <w:t xml:space="preserve"> </w:t>
      </w:r>
      <w:r>
        <w:t>культурной,</w:t>
      </w:r>
      <w:r>
        <w:rPr>
          <w:spacing w:val="-3"/>
        </w:rPr>
        <w:t xml:space="preserve"> </w:t>
      </w:r>
      <w:r>
        <w:t>социально-экономической</w:t>
      </w:r>
      <w:r>
        <w:rPr>
          <w:spacing w:val="-3"/>
        </w:rPr>
        <w:t xml:space="preserve"> </w:t>
      </w:r>
      <w:r>
        <w:t>и</w:t>
      </w:r>
      <w:r>
        <w:rPr>
          <w:spacing w:val="-4"/>
        </w:rPr>
        <w:t xml:space="preserve"> </w:t>
      </w:r>
      <w:r>
        <w:t>политической</w:t>
      </w:r>
      <w:r>
        <w:rPr>
          <w:spacing w:val="-6"/>
        </w:rPr>
        <w:t xml:space="preserve"> </w:t>
      </w:r>
      <w:r>
        <w:t>коммуникации,</w:t>
      </w:r>
      <w:r>
        <w:rPr>
          <w:spacing w:val="-3"/>
        </w:rPr>
        <w:t xml:space="preserve"> </w:t>
      </w:r>
      <w:r>
        <w:t>вносит</w:t>
      </w:r>
      <w:r>
        <w:rPr>
          <w:spacing w:val="-3"/>
        </w:rPr>
        <w:t xml:space="preserve"> </w:t>
      </w:r>
      <w:r>
        <w:t>свой</w:t>
      </w:r>
      <w:r>
        <w:rPr>
          <w:spacing w:val="-3"/>
        </w:rPr>
        <w:t xml:space="preserve"> </w:t>
      </w:r>
      <w:r>
        <w:t>вклад</w:t>
      </w:r>
      <w:r>
        <w:rPr>
          <w:spacing w:val="-3"/>
        </w:rPr>
        <w:t xml:space="preserve"> </w:t>
      </w:r>
      <w:r>
        <w:t xml:space="preserve">в формирование метапредметных умений извлекать необходимыесведения, осмысливать, преобразовывать и применять </w:t>
      </w:r>
      <w:r>
        <w:rPr>
          <w:spacing w:val="-4"/>
        </w:rPr>
        <w:t>их.</w:t>
      </w:r>
    </w:p>
    <w:p w:rsidR="008C415D" w:rsidRDefault="00797A38">
      <w:pPr>
        <w:pStyle w:val="a4"/>
        <w:ind w:left="0" w:right="109"/>
      </w:pPr>
      <w:r>
        <w:t>Изучение</w:t>
      </w:r>
      <w:r>
        <w:rPr>
          <w:spacing w:val="-2"/>
        </w:rPr>
        <w:t xml:space="preserve"> </w:t>
      </w:r>
      <w:r>
        <w:t>обществознания</w:t>
      </w:r>
      <w:r>
        <w:rPr>
          <w:spacing w:val="-3"/>
        </w:rPr>
        <w:t xml:space="preserve"> </w:t>
      </w:r>
      <w:r>
        <w:t>содействует</w:t>
      </w:r>
      <w:r>
        <w:rPr>
          <w:spacing w:val="-2"/>
        </w:rPr>
        <w:t xml:space="preserve"> </w:t>
      </w:r>
      <w:r>
        <w:t>вхождению</w:t>
      </w:r>
      <w:r>
        <w:rPr>
          <w:spacing w:val="-4"/>
        </w:rPr>
        <w:t xml:space="preserve"> </w:t>
      </w:r>
      <w:r>
        <w:t>обучающихся</w:t>
      </w:r>
      <w:r>
        <w:rPr>
          <w:spacing w:val="-2"/>
        </w:rPr>
        <w:t xml:space="preserve"> </w:t>
      </w:r>
      <w:r>
        <w:t>в</w:t>
      </w:r>
      <w:r>
        <w:rPr>
          <w:spacing w:val="-4"/>
        </w:rPr>
        <w:t xml:space="preserve"> </w:t>
      </w:r>
      <w:r>
        <w:t>мир</w:t>
      </w:r>
      <w:r>
        <w:rPr>
          <w:spacing w:val="-5"/>
        </w:rPr>
        <w:t xml:space="preserve"> </w:t>
      </w:r>
      <w:r>
        <w:t>культуры</w:t>
      </w:r>
      <w:r>
        <w:rPr>
          <w:spacing w:val="-2"/>
        </w:rPr>
        <w:t xml:space="preserve"> </w:t>
      </w:r>
      <w:r>
        <w:t>и</w:t>
      </w:r>
      <w:r>
        <w:rPr>
          <w:spacing w:val="-2"/>
        </w:rPr>
        <w:t xml:space="preserve"> </w:t>
      </w:r>
      <w:r>
        <w:t>общественных</w:t>
      </w:r>
      <w:r>
        <w:rPr>
          <w:spacing w:val="-2"/>
        </w:rPr>
        <w:t xml:space="preserve"> </w:t>
      </w:r>
      <w:r>
        <w:t>ценностей</w:t>
      </w:r>
      <w:r>
        <w:rPr>
          <w:spacing w:val="-2"/>
        </w:rPr>
        <w:t xml:space="preserve"> </w:t>
      </w:r>
      <w:r>
        <w:t>и</w:t>
      </w:r>
      <w:r>
        <w:rPr>
          <w:spacing w:val="-3"/>
        </w:rPr>
        <w:t xml:space="preserve"> </w:t>
      </w:r>
      <w:r>
        <w:t>в</w:t>
      </w:r>
      <w:r>
        <w:rPr>
          <w:spacing w:val="-3"/>
        </w:rPr>
        <w:t xml:space="preserve"> </w:t>
      </w:r>
      <w:r>
        <w:t>то</w:t>
      </w:r>
      <w:r>
        <w:rPr>
          <w:spacing w:val="-2"/>
        </w:rPr>
        <w:t xml:space="preserve"> </w:t>
      </w:r>
      <w:r>
        <w:t>же время открытию и утверждению собственного «Я», формированию способности к рефлексии,оценке своих возможностей и осознанию своего места в обществе.</w:t>
      </w:r>
    </w:p>
    <w:p w:rsidR="008C415D" w:rsidRDefault="00797A38">
      <w:pPr>
        <w:pStyle w:val="a4"/>
        <w:spacing w:line="252" w:lineRule="exact"/>
        <w:ind w:left="0"/>
      </w:pPr>
      <w:r>
        <w:rPr>
          <w:spacing w:val="-2"/>
        </w:rPr>
        <w:t>Целямиобществоведческогообразованиянауровнеосновногообщегообразования</w:t>
      </w:r>
      <w:r>
        <w:rPr>
          <w:spacing w:val="77"/>
        </w:rPr>
        <w:t xml:space="preserve"> </w:t>
      </w:r>
      <w:r>
        <w:rPr>
          <w:spacing w:val="-2"/>
        </w:rPr>
        <w:t>являются:</w:t>
      </w:r>
    </w:p>
    <w:p w:rsidR="008C415D" w:rsidRDefault="00797A38">
      <w:pPr>
        <w:pStyle w:val="a4"/>
        <w:spacing w:before="3"/>
        <w:ind w:left="0"/>
      </w:pPr>
      <w:r>
        <w:t>воспитание</w:t>
      </w:r>
      <w:r>
        <w:rPr>
          <w:spacing w:val="-5"/>
        </w:rPr>
        <w:t xml:space="preserve"> </w:t>
      </w:r>
      <w:r>
        <w:t>общероссийской</w:t>
      </w:r>
      <w:r>
        <w:rPr>
          <w:spacing w:val="-5"/>
        </w:rPr>
        <w:t xml:space="preserve"> </w:t>
      </w:r>
      <w:r>
        <w:t>идентичности,</w:t>
      </w:r>
      <w:r>
        <w:rPr>
          <w:spacing w:val="-5"/>
        </w:rPr>
        <w:t xml:space="preserve"> </w:t>
      </w:r>
      <w:r>
        <w:t>патриотизма,</w:t>
      </w:r>
      <w:r>
        <w:rPr>
          <w:spacing w:val="-5"/>
        </w:rPr>
        <w:t xml:space="preserve"> </w:t>
      </w:r>
      <w:r>
        <w:t>гражданственности,</w:t>
      </w:r>
      <w:r>
        <w:rPr>
          <w:spacing w:val="-5"/>
        </w:rPr>
        <w:t xml:space="preserve"> </w:t>
      </w:r>
      <w:r>
        <w:t>социальной</w:t>
      </w:r>
      <w:r>
        <w:rPr>
          <w:spacing w:val="-6"/>
        </w:rPr>
        <w:t xml:space="preserve"> </w:t>
      </w:r>
      <w:r>
        <w:t>ответственности,</w:t>
      </w:r>
      <w:r>
        <w:rPr>
          <w:spacing w:val="-5"/>
        </w:rPr>
        <w:t xml:space="preserve"> </w:t>
      </w:r>
      <w:r>
        <w:t>правового самосознания, приверженности базовым ценностям нашего народа;</w:t>
      </w:r>
    </w:p>
    <w:p w:rsidR="008C415D" w:rsidRDefault="00797A38">
      <w:pPr>
        <w:pStyle w:val="a4"/>
        <w:ind w:left="0" w:right="363"/>
      </w:pPr>
      <w:r>
        <w:t>развитие</w:t>
      </w:r>
      <w:r>
        <w:rPr>
          <w:spacing w:val="-4"/>
        </w:rPr>
        <w:t xml:space="preserve"> </w:t>
      </w:r>
      <w:r>
        <w:t>у</w:t>
      </w:r>
      <w:r>
        <w:rPr>
          <w:spacing w:val="-6"/>
        </w:rPr>
        <w:t xml:space="preserve"> </w:t>
      </w:r>
      <w:r>
        <w:t>обучающихся</w:t>
      </w:r>
      <w:r>
        <w:rPr>
          <w:spacing w:val="-6"/>
        </w:rPr>
        <w:t xml:space="preserve"> </w:t>
      </w:r>
      <w:r>
        <w:t>понимания</w:t>
      </w:r>
      <w:r>
        <w:rPr>
          <w:spacing w:val="-5"/>
        </w:rPr>
        <w:t xml:space="preserve"> </w:t>
      </w:r>
      <w:r>
        <w:t>приоритетности</w:t>
      </w:r>
      <w:r>
        <w:rPr>
          <w:spacing w:val="-5"/>
        </w:rPr>
        <w:t xml:space="preserve"> </w:t>
      </w:r>
      <w:r>
        <w:t>общенациональных</w:t>
      </w:r>
      <w:r>
        <w:rPr>
          <w:spacing w:val="-4"/>
        </w:rPr>
        <w:t xml:space="preserve"> </w:t>
      </w:r>
      <w:r>
        <w:t>интересов,</w:t>
      </w:r>
      <w:r>
        <w:rPr>
          <w:spacing w:val="-4"/>
        </w:rPr>
        <w:t xml:space="preserve"> </w:t>
      </w:r>
      <w:r>
        <w:t>приверженности</w:t>
      </w:r>
      <w:r>
        <w:rPr>
          <w:spacing w:val="-6"/>
        </w:rPr>
        <w:t xml:space="preserve"> </w:t>
      </w:r>
      <w:r>
        <w:t>правовым принципам, закреплённым в Конституции Российской Федерации и законодательстве Российской Федерации; развитие личности на исключительно важном этапе её социализации -</w:t>
      </w:r>
      <w:r>
        <w:rPr>
          <w:spacing w:val="-3"/>
        </w:rPr>
        <w:t xml:space="preserve"> </w:t>
      </w:r>
      <w:r>
        <w:t>в подростковом возрасте, становление её</w:t>
      </w:r>
    </w:p>
    <w:p w:rsidR="008C415D" w:rsidRDefault="00797A38">
      <w:pPr>
        <w:pStyle w:val="a4"/>
        <w:ind w:left="0"/>
      </w:pPr>
      <w:r>
        <w:t>духовно-нравственной,</w:t>
      </w:r>
      <w:r>
        <w:rPr>
          <w:spacing w:val="-3"/>
        </w:rPr>
        <w:t xml:space="preserve"> </w:t>
      </w:r>
      <w:r>
        <w:t>политической</w:t>
      </w:r>
      <w:r>
        <w:rPr>
          <w:spacing w:val="-3"/>
        </w:rPr>
        <w:t xml:space="preserve"> </w:t>
      </w:r>
      <w:r>
        <w:t>и</w:t>
      </w:r>
      <w:r>
        <w:rPr>
          <w:spacing w:val="-4"/>
        </w:rPr>
        <w:t xml:space="preserve"> </w:t>
      </w:r>
      <w:r>
        <w:t>правовой</w:t>
      </w:r>
      <w:r>
        <w:rPr>
          <w:spacing w:val="-3"/>
        </w:rPr>
        <w:t xml:space="preserve"> </w:t>
      </w:r>
      <w:r>
        <w:t>культуры,</w:t>
      </w:r>
      <w:r>
        <w:rPr>
          <w:spacing w:val="-3"/>
        </w:rPr>
        <w:t xml:space="preserve"> </w:t>
      </w:r>
      <w:r>
        <w:t>социального</w:t>
      </w:r>
      <w:r>
        <w:rPr>
          <w:spacing w:val="-3"/>
        </w:rPr>
        <w:t xml:space="preserve"> </w:t>
      </w:r>
      <w:r>
        <w:t>поведения,</w:t>
      </w:r>
      <w:r>
        <w:rPr>
          <w:spacing w:val="-3"/>
        </w:rPr>
        <w:t xml:space="preserve"> </w:t>
      </w:r>
      <w:r>
        <w:t>основанного</w:t>
      </w:r>
      <w:r>
        <w:rPr>
          <w:spacing w:val="-3"/>
        </w:rPr>
        <w:t xml:space="preserve"> </w:t>
      </w:r>
      <w:r>
        <w:t>на</w:t>
      </w:r>
      <w:r>
        <w:rPr>
          <w:spacing w:val="-6"/>
        </w:rPr>
        <w:t xml:space="preserve"> </w:t>
      </w:r>
      <w:r>
        <w:t>уважении</w:t>
      </w:r>
      <w:r>
        <w:rPr>
          <w:spacing w:val="-3"/>
        </w:rPr>
        <w:t xml:space="preserve"> </w:t>
      </w:r>
      <w:r>
        <w:t>закона</w:t>
      </w:r>
      <w:r>
        <w:rPr>
          <w:spacing w:val="-3"/>
        </w:rPr>
        <w:t xml:space="preserve"> </w:t>
      </w:r>
      <w:r>
        <w:t xml:space="preserve">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w:t>
      </w:r>
      <w:r>
        <w:rPr>
          <w:spacing w:val="-2"/>
        </w:rPr>
        <w:t>деятельности;</w:t>
      </w:r>
    </w:p>
    <w:p w:rsidR="008C415D" w:rsidRDefault="00797A38">
      <w:pPr>
        <w:pStyle w:val="a4"/>
        <w:ind w:left="0"/>
      </w:pPr>
      <w:r>
        <w:t>формирование у обучающихся целостной картины общества, соответствующее современному уровню знаний и доступной</w:t>
      </w:r>
      <w:r>
        <w:rPr>
          <w:spacing w:val="-3"/>
        </w:rPr>
        <w:t xml:space="preserve"> </w:t>
      </w:r>
      <w:r>
        <w:t>по</w:t>
      </w:r>
      <w:r>
        <w:rPr>
          <w:spacing w:val="-3"/>
        </w:rPr>
        <w:t xml:space="preserve"> </w:t>
      </w:r>
      <w:r>
        <w:t>содержанию</w:t>
      </w:r>
      <w:r>
        <w:rPr>
          <w:spacing w:val="-3"/>
        </w:rPr>
        <w:t xml:space="preserve"> </w:t>
      </w:r>
      <w:r>
        <w:t>для</w:t>
      </w:r>
      <w:r>
        <w:rPr>
          <w:spacing w:val="-3"/>
        </w:rPr>
        <w:t xml:space="preserve"> </w:t>
      </w:r>
      <w:r>
        <w:t>обучающихся</w:t>
      </w:r>
      <w:r>
        <w:rPr>
          <w:spacing w:val="-3"/>
        </w:rPr>
        <w:t xml:space="preserve"> </w:t>
      </w:r>
      <w:r>
        <w:t>подросткового</w:t>
      </w:r>
      <w:r>
        <w:rPr>
          <w:spacing w:val="-6"/>
        </w:rPr>
        <w:t xml:space="preserve"> </w:t>
      </w:r>
      <w:r>
        <w:t>возраста;</w:t>
      </w:r>
      <w:r>
        <w:rPr>
          <w:spacing w:val="-2"/>
        </w:rPr>
        <w:t xml:space="preserve"> </w:t>
      </w:r>
      <w:r>
        <w:t>освоение</w:t>
      </w:r>
      <w:r>
        <w:rPr>
          <w:spacing w:val="-3"/>
        </w:rPr>
        <w:t xml:space="preserve"> </w:t>
      </w:r>
      <w:r>
        <w:t>обучающимися</w:t>
      </w:r>
      <w:r>
        <w:rPr>
          <w:spacing w:val="-4"/>
        </w:rPr>
        <w:t xml:space="preserve"> </w:t>
      </w:r>
      <w:r>
        <w:t>знаний</w:t>
      </w:r>
      <w:r>
        <w:rPr>
          <w:spacing w:val="-3"/>
        </w:rPr>
        <w:t xml:space="preserve"> </w:t>
      </w:r>
      <w:r>
        <w:t>об</w:t>
      </w:r>
      <w:r>
        <w:rPr>
          <w:spacing w:val="-3"/>
        </w:rPr>
        <w:t xml:space="preserve"> </w:t>
      </w:r>
      <w:r>
        <w:t xml:space="preserve">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w:t>
      </w:r>
      <w:r>
        <w:rPr>
          <w:spacing w:val="-2"/>
        </w:rPr>
        <w:t>гражданина;</w:t>
      </w:r>
    </w:p>
    <w:p w:rsidR="008C415D" w:rsidRDefault="00797A38">
      <w:pPr>
        <w:pStyle w:val="a4"/>
        <w:ind w:left="0" w:right="363"/>
      </w:pPr>
      <w:r>
        <w:t>владение умениями функционально грамотного человека (получать из разнообразных источников и критически осмысливать</w:t>
      </w:r>
      <w:r>
        <w:rPr>
          <w:spacing w:val="-5"/>
        </w:rPr>
        <w:t xml:space="preserve"> </w:t>
      </w:r>
      <w:r>
        <w:t>социальную</w:t>
      </w:r>
      <w:r>
        <w:rPr>
          <w:spacing w:val="-5"/>
        </w:rPr>
        <w:t xml:space="preserve"> </w:t>
      </w:r>
      <w:r>
        <w:t>информацию,</w:t>
      </w:r>
      <w:r>
        <w:rPr>
          <w:spacing w:val="-5"/>
        </w:rPr>
        <w:t xml:space="preserve"> </w:t>
      </w:r>
      <w:r>
        <w:t>систематизировать,</w:t>
      </w:r>
      <w:r>
        <w:rPr>
          <w:spacing w:val="-5"/>
        </w:rPr>
        <w:t xml:space="preserve"> </w:t>
      </w:r>
      <w:r>
        <w:t>анализировать</w:t>
      </w:r>
      <w:r>
        <w:rPr>
          <w:spacing w:val="-5"/>
        </w:rPr>
        <w:t xml:space="preserve"> </w:t>
      </w:r>
      <w:r>
        <w:t>полученные</w:t>
      </w:r>
      <w:r>
        <w:rPr>
          <w:spacing w:val="-5"/>
        </w:rPr>
        <w:t xml:space="preserve"> </w:t>
      </w:r>
      <w:r>
        <w:t>данные;</w:t>
      </w:r>
      <w:r>
        <w:rPr>
          <w:spacing w:val="-7"/>
        </w:rPr>
        <w:t xml:space="preserve"> </w:t>
      </w:r>
      <w:r>
        <w:t>освоениеспособов познавательной, коммуникативной, практической деятельности, необходимых для участия в жизни гражданского общества и государства); созданиеусловийдляосвоенияобучающимисяспособовуспешноговзаимодействиясразличными политическими,</w:t>
      </w:r>
    </w:p>
    <w:p w:rsidR="008C415D" w:rsidRDefault="00797A38">
      <w:pPr>
        <w:pStyle w:val="a4"/>
        <w:tabs>
          <w:tab w:val="left" w:pos="3723"/>
          <w:tab w:val="left" w:pos="6860"/>
          <w:tab w:val="left" w:pos="7213"/>
          <w:tab w:val="left" w:pos="8307"/>
          <w:tab w:val="left" w:pos="9913"/>
          <w:tab w:val="left" w:pos="11452"/>
        </w:tabs>
        <w:ind w:left="0" w:right="136"/>
      </w:pPr>
      <w:r>
        <w:rPr>
          <w:spacing w:val="-2"/>
        </w:rPr>
        <w:t>правовыми,</w:t>
      </w:r>
      <w:r>
        <w:tab/>
      </w:r>
      <w:r>
        <w:rPr>
          <w:spacing w:val="-2"/>
        </w:rPr>
        <w:t>финансово-экономическими</w:t>
      </w:r>
      <w:r>
        <w:tab/>
      </w:r>
      <w:r>
        <w:rPr>
          <w:spacing w:val="-10"/>
        </w:rPr>
        <w:t>и</w:t>
      </w:r>
      <w:r>
        <w:tab/>
      </w:r>
      <w:r>
        <w:rPr>
          <w:spacing w:val="-2"/>
        </w:rPr>
        <w:t>другими</w:t>
      </w:r>
      <w:r>
        <w:tab/>
      </w:r>
      <w:r>
        <w:rPr>
          <w:spacing w:val="-2"/>
        </w:rPr>
        <w:t>социальными</w:t>
      </w:r>
      <w:r>
        <w:tab/>
      </w:r>
      <w:r>
        <w:rPr>
          <w:spacing w:val="-2"/>
        </w:rPr>
        <w:t>институтами</w:t>
      </w:r>
      <w:r>
        <w:tab/>
      </w:r>
      <w:r>
        <w:rPr>
          <w:spacing w:val="-4"/>
        </w:rPr>
        <w:t xml:space="preserve">для </w:t>
      </w:r>
      <w:r>
        <w:t>реализации личностного потенциала в современном динамично развивающемся российском обществе; формирование</w:t>
      </w:r>
    </w:p>
    <w:p w:rsidR="008C415D" w:rsidRDefault="00797A38">
      <w:pPr>
        <w:pStyle w:val="a4"/>
        <w:spacing w:line="252" w:lineRule="exact"/>
        <w:ind w:left="0"/>
      </w:pPr>
      <w:r>
        <w:t>опыта</w:t>
      </w:r>
      <w:r>
        <w:rPr>
          <w:spacing w:val="-7"/>
        </w:rPr>
        <w:t xml:space="preserve"> </w:t>
      </w:r>
      <w:r>
        <w:t>применения</w:t>
      </w:r>
      <w:r>
        <w:rPr>
          <w:spacing w:val="-6"/>
        </w:rPr>
        <w:t xml:space="preserve"> </w:t>
      </w:r>
      <w:r>
        <w:t>полученных</w:t>
      </w:r>
      <w:r>
        <w:rPr>
          <w:spacing w:val="-4"/>
        </w:rPr>
        <w:t xml:space="preserve"> </w:t>
      </w:r>
      <w:r>
        <w:t>знаний</w:t>
      </w:r>
      <w:r>
        <w:rPr>
          <w:spacing w:val="-5"/>
        </w:rPr>
        <w:t xml:space="preserve"> </w:t>
      </w:r>
      <w:r>
        <w:t>и</w:t>
      </w:r>
      <w:r>
        <w:rPr>
          <w:spacing w:val="-5"/>
        </w:rPr>
        <w:t xml:space="preserve"> </w:t>
      </w:r>
      <w:r>
        <w:rPr>
          <w:spacing w:val="-2"/>
        </w:rPr>
        <w:t>умений</w:t>
      </w:r>
    </w:p>
    <w:p w:rsidR="008C415D" w:rsidRDefault="00797A38">
      <w:pPr>
        <w:pStyle w:val="a4"/>
        <w:ind w:left="0" w:right="2025"/>
      </w:pPr>
      <w:r>
        <w:t>для выстраивания отношений между людьми различных национальностей и вероисповеданий в общегражданскойивсемейно-бытовойсферах;длясоотнесениясвоихдействийидействийдругих</w:t>
      </w:r>
      <w:r>
        <w:rPr>
          <w:spacing w:val="-14"/>
        </w:rPr>
        <w:t xml:space="preserve"> </w:t>
      </w:r>
      <w:r>
        <w:t>людей</w:t>
      </w:r>
    </w:p>
    <w:p w:rsidR="008C415D" w:rsidRDefault="00797A38">
      <w:pPr>
        <w:pStyle w:val="a4"/>
        <w:ind w:left="0"/>
      </w:pPr>
      <w:r>
        <w:t>с</w:t>
      </w:r>
      <w:r>
        <w:rPr>
          <w:spacing w:val="-3"/>
        </w:rPr>
        <w:t xml:space="preserve"> </w:t>
      </w:r>
      <w:r>
        <w:t>нравственными</w:t>
      </w:r>
      <w:r>
        <w:rPr>
          <w:spacing w:val="-4"/>
        </w:rPr>
        <w:t xml:space="preserve"> </w:t>
      </w:r>
      <w:r>
        <w:t>ценностями</w:t>
      </w:r>
      <w:r>
        <w:rPr>
          <w:spacing w:val="-4"/>
        </w:rPr>
        <w:t xml:space="preserve"> </w:t>
      </w:r>
      <w:r>
        <w:t>и</w:t>
      </w:r>
      <w:r>
        <w:rPr>
          <w:spacing w:val="-3"/>
        </w:rPr>
        <w:t xml:space="preserve"> </w:t>
      </w:r>
      <w:r>
        <w:t>нормами</w:t>
      </w:r>
      <w:r>
        <w:rPr>
          <w:spacing w:val="-3"/>
        </w:rPr>
        <w:t xml:space="preserve"> </w:t>
      </w:r>
      <w:r>
        <w:t>поведения,</w:t>
      </w:r>
      <w:r>
        <w:rPr>
          <w:spacing w:val="-3"/>
        </w:rPr>
        <w:t xml:space="preserve"> </w:t>
      </w:r>
      <w:r>
        <w:t>установленными</w:t>
      </w:r>
      <w:r>
        <w:rPr>
          <w:spacing w:val="-4"/>
        </w:rPr>
        <w:t xml:space="preserve"> </w:t>
      </w:r>
      <w:r>
        <w:t>законом;</w:t>
      </w:r>
      <w:r>
        <w:rPr>
          <w:spacing w:val="-3"/>
        </w:rPr>
        <w:t xml:space="preserve"> </w:t>
      </w:r>
      <w:r>
        <w:t>содействия</w:t>
      </w:r>
      <w:r>
        <w:rPr>
          <w:spacing w:val="-5"/>
        </w:rPr>
        <w:t xml:space="preserve"> </w:t>
      </w:r>
      <w:r>
        <w:t>правовыми</w:t>
      </w:r>
      <w:r>
        <w:rPr>
          <w:spacing w:val="-6"/>
        </w:rPr>
        <w:t xml:space="preserve"> </w:t>
      </w:r>
      <w:r>
        <w:t>способами</w:t>
      </w:r>
      <w:r>
        <w:rPr>
          <w:spacing w:val="-4"/>
        </w:rPr>
        <w:t xml:space="preserve"> </w:t>
      </w:r>
      <w:r>
        <w:t>и средствами защите правопорядка в обществе.</w:t>
      </w:r>
    </w:p>
    <w:p w:rsidR="008C415D" w:rsidRDefault="00797A38">
      <w:pPr>
        <w:pStyle w:val="a4"/>
        <w:ind w:left="0"/>
      </w:pPr>
      <w:r>
        <w:t>В</w:t>
      </w:r>
      <w:r>
        <w:rPr>
          <w:spacing w:val="-3"/>
        </w:rPr>
        <w:t xml:space="preserve"> </w:t>
      </w:r>
      <w:r>
        <w:t>соответствии</w:t>
      </w:r>
      <w:r>
        <w:rPr>
          <w:spacing w:val="-3"/>
        </w:rPr>
        <w:t xml:space="preserve"> </w:t>
      </w:r>
      <w:r>
        <w:t>с</w:t>
      </w:r>
      <w:r>
        <w:rPr>
          <w:spacing w:val="-2"/>
        </w:rPr>
        <w:t xml:space="preserve"> </w:t>
      </w:r>
      <w:r>
        <w:t>учебным</w:t>
      </w:r>
      <w:r>
        <w:rPr>
          <w:spacing w:val="-2"/>
        </w:rPr>
        <w:t xml:space="preserve"> </w:t>
      </w:r>
      <w:r>
        <w:t>планом</w:t>
      </w:r>
      <w:r>
        <w:rPr>
          <w:spacing w:val="-3"/>
        </w:rPr>
        <w:t xml:space="preserve"> </w:t>
      </w:r>
      <w:r>
        <w:t>основного</w:t>
      </w:r>
      <w:r>
        <w:rPr>
          <w:spacing w:val="-2"/>
        </w:rPr>
        <w:t xml:space="preserve"> </w:t>
      </w:r>
      <w:r>
        <w:t>общего</w:t>
      </w:r>
      <w:r>
        <w:rPr>
          <w:spacing w:val="-2"/>
        </w:rPr>
        <w:t xml:space="preserve"> </w:t>
      </w:r>
      <w:r>
        <w:t>образования</w:t>
      </w:r>
      <w:r>
        <w:rPr>
          <w:spacing w:val="-3"/>
        </w:rPr>
        <w:t xml:space="preserve"> </w:t>
      </w:r>
      <w:r>
        <w:t>обществознание</w:t>
      </w:r>
      <w:r>
        <w:rPr>
          <w:spacing w:val="-2"/>
        </w:rPr>
        <w:t xml:space="preserve"> </w:t>
      </w:r>
      <w:r>
        <w:t>изучается</w:t>
      </w:r>
      <w:r>
        <w:rPr>
          <w:spacing w:val="-3"/>
        </w:rPr>
        <w:t xml:space="preserve"> </w:t>
      </w:r>
      <w:r>
        <w:t>с</w:t>
      </w:r>
      <w:r>
        <w:rPr>
          <w:spacing w:val="-2"/>
        </w:rPr>
        <w:t xml:space="preserve"> </w:t>
      </w:r>
      <w:r>
        <w:t>6</w:t>
      </w:r>
      <w:r>
        <w:rPr>
          <w:spacing w:val="-2"/>
        </w:rPr>
        <w:t xml:space="preserve"> </w:t>
      </w:r>
      <w:r>
        <w:t>по</w:t>
      </w:r>
      <w:r>
        <w:rPr>
          <w:spacing w:val="-2"/>
        </w:rPr>
        <w:t xml:space="preserve"> </w:t>
      </w:r>
      <w:r>
        <w:t>9</w:t>
      </w:r>
      <w:r>
        <w:rPr>
          <w:spacing w:val="-5"/>
        </w:rPr>
        <w:t xml:space="preserve"> </w:t>
      </w:r>
      <w:r>
        <w:t>класс,</w:t>
      </w:r>
      <w:r>
        <w:rPr>
          <w:spacing w:val="-2"/>
        </w:rPr>
        <w:t xml:space="preserve"> </w:t>
      </w:r>
      <w:r>
        <w:t>общее количество рекомендованных учебных часов составляет 136 часов, по 1 часу в неделю при 34 учебных неделях.</w:t>
      </w:r>
    </w:p>
    <w:p w:rsidR="008C415D" w:rsidRDefault="00797A38">
      <w:pPr>
        <w:pStyle w:val="7"/>
        <w:spacing w:before="5" w:line="250" w:lineRule="exact"/>
        <w:ind w:left="0"/>
      </w:pPr>
      <w:r>
        <w:t>Содержание</w:t>
      </w:r>
      <w:r>
        <w:rPr>
          <w:spacing w:val="-3"/>
        </w:rPr>
        <w:t xml:space="preserve"> </w:t>
      </w:r>
      <w:r>
        <w:t>обучения</w:t>
      </w:r>
      <w:r>
        <w:rPr>
          <w:spacing w:val="-4"/>
        </w:rPr>
        <w:t xml:space="preserve"> </w:t>
      </w:r>
      <w:r>
        <w:t>в</w:t>
      </w:r>
      <w:r>
        <w:rPr>
          <w:spacing w:val="-5"/>
        </w:rPr>
        <w:t xml:space="preserve"> </w:t>
      </w:r>
      <w:r>
        <w:t>6</w:t>
      </w:r>
      <w:r>
        <w:rPr>
          <w:spacing w:val="-2"/>
        </w:rPr>
        <w:t xml:space="preserve"> классе.</w:t>
      </w:r>
    </w:p>
    <w:p w:rsidR="008C415D" w:rsidRDefault="00797A38">
      <w:pPr>
        <w:pStyle w:val="a4"/>
        <w:spacing w:line="250" w:lineRule="exact"/>
        <w:ind w:left="0"/>
      </w:pPr>
      <w:r>
        <w:rPr>
          <w:spacing w:val="-2"/>
        </w:rPr>
        <w:t>Человекиегосоциальноеокружение.</w:t>
      </w:r>
    </w:p>
    <w:p w:rsidR="008C415D" w:rsidRDefault="00797A38">
      <w:pPr>
        <w:pStyle w:val="a4"/>
        <w:spacing w:before="1"/>
        <w:ind w:left="0"/>
      </w:pPr>
      <w:r>
        <w:t>Биологическоеисоциальноевчеловеке.Чертысходстваиразличиячеловекаиживотного.Потребности</w:t>
      </w:r>
      <w:r>
        <w:rPr>
          <w:spacing w:val="-14"/>
        </w:rPr>
        <w:t xml:space="preserve"> </w:t>
      </w:r>
      <w:r>
        <w:t>человека</w:t>
      </w:r>
      <w:r>
        <w:rPr>
          <w:spacing w:val="-14"/>
        </w:rPr>
        <w:t xml:space="preserve"> </w:t>
      </w:r>
      <w:r>
        <w:t>(биологические, социальные, духовные).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rPr>
          <w:spacing w:val="-2"/>
        </w:rPr>
        <w:lastRenderedPageBreak/>
        <w:t xml:space="preserve">Способностичеловека. </w:t>
      </w:r>
      <w:r>
        <w:t>Индивид,индивидуальность,личность.Возрастныепериодыжизничеловекаиформированиеличности.</w:t>
      </w:r>
      <w:r>
        <w:rPr>
          <w:spacing w:val="-14"/>
        </w:rPr>
        <w:t xml:space="preserve"> </w:t>
      </w:r>
      <w:r>
        <w:t>Отношения</w:t>
      </w:r>
      <w:r>
        <w:rPr>
          <w:spacing w:val="-14"/>
        </w:rPr>
        <w:t xml:space="preserve"> </w:t>
      </w:r>
      <w:r>
        <w:t>между поколениями. Особенности подросткового возраста.</w:t>
      </w:r>
    </w:p>
    <w:p w:rsidR="008C415D" w:rsidRDefault="00797A38">
      <w:pPr>
        <w:pStyle w:val="a4"/>
        <w:ind w:left="0"/>
      </w:pPr>
      <w:r>
        <w:rPr>
          <w:spacing w:val="-2"/>
        </w:rPr>
        <w:t xml:space="preserve">Людисограниченнымивозможностямиздоровья,ихособыепотребностиисоциальнаяпозиция. </w:t>
      </w:r>
      <w:r>
        <w:t>Целиимотивыдеятельности.Видыдеятельности(игра,труд,учение).Познаниечеловекоммираисамого</w:t>
      </w:r>
      <w:r>
        <w:rPr>
          <w:spacing w:val="-11"/>
        </w:rPr>
        <w:t xml:space="preserve"> </w:t>
      </w:r>
      <w:r>
        <w:t>себя</w:t>
      </w:r>
      <w:r>
        <w:rPr>
          <w:spacing w:val="-12"/>
        </w:rPr>
        <w:t xml:space="preserve"> </w:t>
      </w:r>
      <w:r>
        <w:t>как</w:t>
      </w:r>
      <w:r>
        <w:rPr>
          <w:spacing w:val="-10"/>
        </w:rPr>
        <w:t xml:space="preserve"> </w:t>
      </w:r>
      <w:r>
        <w:t xml:space="preserve">вид </w:t>
      </w:r>
      <w:r>
        <w:rPr>
          <w:spacing w:val="-2"/>
        </w:rPr>
        <w:t>деятельности.</w:t>
      </w:r>
    </w:p>
    <w:p w:rsidR="008C415D" w:rsidRDefault="00797A38">
      <w:pPr>
        <w:pStyle w:val="a4"/>
        <w:spacing w:line="252" w:lineRule="exact"/>
        <w:ind w:left="0"/>
      </w:pPr>
      <w:r>
        <w:rPr>
          <w:spacing w:val="-2"/>
        </w:rPr>
        <w:t>Правочеловеканаобразование.Школьноеобразование.Праваиобязанностиобучающегося.</w:t>
      </w:r>
    </w:p>
    <w:p w:rsidR="008C415D" w:rsidRDefault="00797A38">
      <w:pPr>
        <w:pStyle w:val="a4"/>
        <w:spacing w:before="2"/>
        <w:ind w:left="0"/>
      </w:pPr>
      <w:r>
        <w:t>Общение.</w:t>
      </w:r>
      <w:r>
        <w:rPr>
          <w:spacing w:val="-3"/>
        </w:rPr>
        <w:t xml:space="preserve"> </w:t>
      </w:r>
      <w:r>
        <w:t>Цели</w:t>
      </w:r>
      <w:r>
        <w:rPr>
          <w:spacing w:val="-3"/>
        </w:rPr>
        <w:t xml:space="preserve"> </w:t>
      </w:r>
      <w:r>
        <w:t>и</w:t>
      </w:r>
      <w:r>
        <w:rPr>
          <w:spacing w:val="-4"/>
        </w:rPr>
        <w:t xml:space="preserve"> </w:t>
      </w:r>
      <w:r>
        <w:t>средства</w:t>
      </w:r>
      <w:r>
        <w:rPr>
          <w:spacing w:val="-3"/>
        </w:rPr>
        <w:t xml:space="preserve"> </w:t>
      </w:r>
      <w:r>
        <w:t>общения.</w:t>
      </w:r>
      <w:r>
        <w:rPr>
          <w:spacing w:val="-3"/>
        </w:rPr>
        <w:t xml:space="preserve"> </w:t>
      </w:r>
      <w:r>
        <w:t>Особенности</w:t>
      </w:r>
      <w:r>
        <w:rPr>
          <w:spacing w:val="-6"/>
        </w:rPr>
        <w:t xml:space="preserve"> </w:t>
      </w:r>
      <w:r>
        <w:t>общения</w:t>
      </w:r>
      <w:r>
        <w:rPr>
          <w:spacing w:val="-4"/>
        </w:rPr>
        <w:t xml:space="preserve"> </w:t>
      </w:r>
      <w:r>
        <w:t>подростков.</w:t>
      </w:r>
      <w:r>
        <w:rPr>
          <w:spacing w:val="-3"/>
        </w:rPr>
        <w:t xml:space="preserve"> </w:t>
      </w:r>
      <w:r>
        <w:t>Общение</w:t>
      </w:r>
      <w:r>
        <w:rPr>
          <w:spacing w:val="-3"/>
        </w:rPr>
        <w:t xml:space="preserve"> </w:t>
      </w:r>
      <w:r>
        <w:t>в</w:t>
      </w:r>
      <w:r>
        <w:rPr>
          <w:spacing w:val="-3"/>
        </w:rPr>
        <w:t xml:space="preserve"> </w:t>
      </w:r>
      <w:r>
        <w:t>современных</w:t>
      </w:r>
      <w:r>
        <w:rPr>
          <w:spacing w:val="-3"/>
        </w:rPr>
        <w:t xml:space="preserve"> </w:t>
      </w:r>
      <w:r>
        <w:t>условиях.</w:t>
      </w:r>
      <w:r>
        <w:rPr>
          <w:spacing w:val="-3"/>
        </w:rPr>
        <w:t xml:space="preserve"> </w:t>
      </w:r>
      <w:r>
        <w:t>Отношения</w:t>
      </w:r>
      <w:r>
        <w:rPr>
          <w:spacing w:val="-4"/>
        </w:rPr>
        <w:t xml:space="preserve"> </w:t>
      </w:r>
      <w:r>
        <w:t>в малых группах. Групповые нормы и правила. Лидерство в группе. Межличностные отношения</w:t>
      </w:r>
    </w:p>
    <w:p w:rsidR="008C415D" w:rsidRDefault="00797A38">
      <w:pPr>
        <w:pStyle w:val="a4"/>
        <w:spacing w:before="58"/>
        <w:ind w:left="0"/>
      </w:pPr>
      <w:r>
        <w:rPr>
          <w:spacing w:val="-2"/>
        </w:rPr>
        <w:t>(деловые,личные).</w:t>
      </w:r>
    </w:p>
    <w:p w:rsidR="008C415D" w:rsidRDefault="00797A38">
      <w:pPr>
        <w:pStyle w:val="a4"/>
        <w:spacing w:before="1" w:line="252" w:lineRule="exact"/>
        <w:ind w:left="0"/>
      </w:pPr>
      <w:r>
        <w:rPr>
          <w:spacing w:val="-2"/>
        </w:rPr>
        <w:t>Отношениявсемье.Рольсемьивжизничеловекаиобщества.Семейныетрадиции.Семейныйдосуг.</w:t>
      </w:r>
      <w:r>
        <w:rPr>
          <w:spacing w:val="40"/>
        </w:rPr>
        <w:t xml:space="preserve"> </w:t>
      </w:r>
      <w:r>
        <w:rPr>
          <w:spacing w:val="-2"/>
        </w:rPr>
        <w:t>Свободное</w:t>
      </w:r>
      <w:r>
        <w:rPr>
          <w:spacing w:val="40"/>
        </w:rPr>
        <w:t xml:space="preserve"> </w:t>
      </w:r>
      <w:r>
        <w:rPr>
          <w:spacing w:val="-2"/>
        </w:rPr>
        <w:t>время</w:t>
      </w:r>
      <w:r>
        <w:rPr>
          <w:spacing w:val="39"/>
        </w:rPr>
        <w:t xml:space="preserve"> </w:t>
      </w:r>
      <w:r>
        <w:rPr>
          <w:spacing w:val="-2"/>
        </w:rPr>
        <w:t>подростка.</w:t>
      </w:r>
    </w:p>
    <w:p w:rsidR="008C415D" w:rsidRDefault="00797A38">
      <w:pPr>
        <w:pStyle w:val="a4"/>
        <w:ind w:left="0" w:right="2096"/>
      </w:pPr>
      <w:r>
        <w:t>Отношениясдрузьямиисверстниками.Конфликтывмежличностныхотношениях.</w:t>
      </w:r>
      <w:r>
        <w:rPr>
          <w:spacing w:val="-14"/>
        </w:rPr>
        <w:t xml:space="preserve"> </w:t>
      </w:r>
      <w:r>
        <w:t>Общество,</w:t>
      </w:r>
      <w:r>
        <w:rPr>
          <w:spacing w:val="-14"/>
        </w:rPr>
        <w:t xml:space="preserve"> </w:t>
      </w:r>
      <w:r>
        <w:t>в котором мы живём.</w:t>
      </w:r>
    </w:p>
    <w:p w:rsidR="008C415D" w:rsidRDefault="00797A38">
      <w:pPr>
        <w:pStyle w:val="a4"/>
        <w:ind w:left="0"/>
      </w:pPr>
      <w:r>
        <w:t>Что</w:t>
      </w:r>
      <w:r>
        <w:rPr>
          <w:spacing w:val="-3"/>
        </w:rPr>
        <w:t xml:space="preserve"> </w:t>
      </w:r>
      <w:r>
        <w:t>такое</w:t>
      </w:r>
      <w:r>
        <w:rPr>
          <w:spacing w:val="-3"/>
        </w:rPr>
        <w:t xml:space="preserve"> </w:t>
      </w:r>
      <w:r>
        <w:t>общество.</w:t>
      </w:r>
      <w:r>
        <w:rPr>
          <w:spacing w:val="-3"/>
        </w:rPr>
        <w:t xml:space="preserve"> </w:t>
      </w:r>
      <w:r>
        <w:t>Связь</w:t>
      </w:r>
      <w:r>
        <w:rPr>
          <w:spacing w:val="-3"/>
        </w:rPr>
        <w:t xml:space="preserve"> </w:t>
      </w:r>
      <w:r>
        <w:t>общества</w:t>
      </w:r>
      <w:r>
        <w:rPr>
          <w:spacing w:val="-3"/>
        </w:rPr>
        <w:t xml:space="preserve"> </w:t>
      </w:r>
      <w:r>
        <w:t>и</w:t>
      </w:r>
      <w:r>
        <w:rPr>
          <w:spacing w:val="-3"/>
        </w:rPr>
        <w:t xml:space="preserve"> </w:t>
      </w:r>
      <w:r>
        <w:t>природы.</w:t>
      </w:r>
      <w:r>
        <w:rPr>
          <w:spacing w:val="-3"/>
        </w:rPr>
        <w:t xml:space="preserve"> </w:t>
      </w:r>
      <w:r>
        <w:t>Устройство</w:t>
      </w:r>
      <w:r>
        <w:rPr>
          <w:spacing w:val="-3"/>
        </w:rPr>
        <w:t xml:space="preserve"> </w:t>
      </w:r>
      <w:r>
        <w:t>общественной</w:t>
      </w:r>
      <w:r>
        <w:rPr>
          <w:spacing w:val="-5"/>
        </w:rPr>
        <w:t xml:space="preserve"> </w:t>
      </w:r>
      <w:r>
        <w:t>жизни.</w:t>
      </w:r>
      <w:r>
        <w:rPr>
          <w:spacing w:val="-3"/>
        </w:rPr>
        <w:t xml:space="preserve"> </w:t>
      </w:r>
      <w:r>
        <w:t>Основные</w:t>
      </w:r>
      <w:r>
        <w:rPr>
          <w:spacing w:val="-3"/>
        </w:rPr>
        <w:t xml:space="preserve"> </w:t>
      </w:r>
      <w:r>
        <w:t>сферы</w:t>
      </w:r>
      <w:r>
        <w:rPr>
          <w:spacing w:val="-4"/>
        </w:rPr>
        <w:t xml:space="preserve"> </w:t>
      </w:r>
      <w:r>
        <w:t>жизниобщества</w:t>
      </w:r>
      <w:r>
        <w:rPr>
          <w:spacing w:val="-3"/>
        </w:rPr>
        <w:t xml:space="preserve"> </w:t>
      </w:r>
      <w:r>
        <w:t>и</w:t>
      </w:r>
      <w:r>
        <w:rPr>
          <w:spacing w:val="-3"/>
        </w:rPr>
        <w:t xml:space="preserve"> </w:t>
      </w:r>
      <w:r>
        <w:t xml:space="preserve">их </w:t>
      </w:r>
      <w:r>
        <w:rPr>
          <w:spacing w:val="-2"/>
        </w:rPr>
        <w:t>взаимодействие.</w:t>
      </w:r>
    </w:p>
    <w:p w:rsidR="008C415D" w:rsidRDefault="00797A38">
      <w:pPr>
        <w:pStyle w:val="a4"/>
        <w:spacing w:before="1"/>
        <w:ind w:left="0" w:right="109"/>
      </w:pPr>
      <w:r>
        <w:rPr>
          <w:spacing w:val="-2"/>
        </w:rPr>
        <w:t xml:space="preserve">Социальныеобщностиигруппы.Положениечеловекавобществе. </w:t>
      </w:r>
      <w:r>
        <w:t>Чтотакоеэкономика.Взаимосвязьжизниобществаиегоэкономическогоразвития.Видыэкономической</w:t>
      </w:r>
      <w:r>
        <w:rPr>
          <w:spacing w:val="-14"/>
        </w:rPr>
        <w:t xml:space="preserve"> </w:t>
      </w:r>
      <w:r>
        <w:t>деятельности.</w:t>
      </w:r>
      <w:r>
        <w:rPr>
          <w:spacing w:val="-14"/>
        </w:rPr>
        <w:t xml:space="preserve"> </w:t>
      </w:r>
      <w:r>
        <w:t>Ресурсы и возможности экономики нашей страны.</w:t>
      </w:r>
    </w:p>
    <w:p w:rsidR="008C415D" w:rsidRDefault="00797A38">
      <w:pPr>
        <w:pStyle w:val="a4"/>
        <w:ind w:left="0" w:right="363"/>
      </w:pPr>
      <w:r>
        <w:t>Политическая жизнь общества. Россия - многонациональное государство. Государственная власть в нашей стране.Государственный</w:t>
      </w:r>
      <w:r>
        <w:rPr>
          <w:spacing w:val="-9"/>
        </w:rPr>
        <w:t xml:space="preserve"> </w:t>
      </w:r>
      <w:r>
        <w:t>Герб,Государственный</w:t>
      </w:r>
      <w:r>
        <w:rPr>
          <w:spacing w:val="-9"/>
        </w:rPr>
        <w:t xml:space="preserve"> </w:t>
      </w:r>
      <w:r>
        <w:t>Флаг,ГосударственныйГимн</w:t>
      </w:r>
      <w:r>
        <w:rPr>
          <w:spacing w:val="-6"/>
        </w:rPr>
        <w:t xml:space="preserve"> </w:t>
      </w:r>
      <w:r>
        <w:t>РоссийскойФедерации.Наша</w:t>
      </w:r>
      <w:r>
        <w:rPr>
          <w:spacing w:val="-6"/>
        </w:rPr>
        <w:t xml:space="preserve"> </w:t>
      </w:r>
      <w:r>
        <w:t>страна</w:t>
      </w:r>
      <w:r>
        <w:rPr>
          <w:spacing w:val="-6"/>
        </w:rPr>
        <w:t xml:space="preserve"> </w:t>
      </w:r>
      <w:r>
        <w:t>в начале XXI века. Место нашей Родины среди современных государств.</w:t>
      </w:r>
    </w:p>
    <w:p w:rsidR="008C415D" w:rsidRDefault="00797A38">
      <w:pPr>
        <w:pStyle w:val="a4"/>
        <w:spacing w:before="1"/>
        <w:ind w:left="0"/>
      </w:pPr>
      <w:r>
        <w:rPr>
          <w:spacing w:val="-2"/>
        </w:rPr>
        <w:t>Культурнаяжизнь.Духовныеценности,традиционныеценностироссийскогонарода. Развитиеобщества.Усилениевзаимосвязейстранинародоввусловияхсовременного общества.</w:t>
      </w:r>
    </w:p>
    <w:p w:rsidR="008C415D" w:rsidRDefault="00797A38">
      <w:pPr>
        <w:pStyle w:val="a4"/>
        <w:ind w:left="0"/>
      </w:pPr>
      <w:r>
        <w:t>Глобальные</w:t>
      </w:r>
      <w:r>
        <w:rPr>
          <w:spacing w:val="-3"/>
        </w:rPr>
        <w:t xml:space="preserve"> </w:t>
      </w:r>
      <w:r>
        <w:t>проблемы</w:t>
      </w:r>
      <w:r>
        <w:rPr>
          <w:spacing w:val="-3"/>
        </w:rPr>
        <w:t xml:space="preserve"> </w:t>
      </w:r>
      <w:r>
        <w:t>современности</w:t>
      </w:r>
      <w:r>
        <w:rPr>
          <w:spacing w:val="-3"/>
        </w:rPr>
        <w:t xml:space="preserve"> </w:t>
      </w:r>
      <w:r>
        <w:t>и</w:t>
      </w:r>
      <w:r>
        <w:rPr>
          <w:spacing w:val="-4"/>
        </w:rPr>
        <w:t xml:space="preserve"> </w:t>
      </w:r>
      <w:r>
        <w:t>возможности</w:t>
      </w:r>
      <w:r>
        <w:rPr>
          <w:spacing w:val="-2"/>
        </w:rPr>
        <w:t xml:space="preserve"> </w:t>
      </w:r>
      <w:r>
        <w:t>их</w:t>
      </w:r>
      <w:r>
        <w:rPr>
          <w:spacing w:val="-3"/>
        </w:rPr>
        <w:t xml:space="preserve"> </w:t>
      </w:r>
      <w:r>
        <w:t>решения</w:t>
      </w:r>
      <w:r>
        <w:rPr>
          <w:spacing w:val="-4"/>
        </w:rPr>
        <w:t xml:space="preserve"> </w:t>
      </w:r>
      <w:r>
        <w:t>усилиями</w:t>
      </w:r>
      <w:r>
        <w:rPr>
          <w:spacing w:val="-4"/>
        </w:rPr>
        <w:t xml:space="preserve"> </w:t>
      </w:r>
      <w:r>
        <w:t>международного</w:t>
      </w:r>
      <w:r>
        <w:rPr>
          <w:spacing w:val="-6"/>
        </w:rPr>
        <w:t xml:space="preserve"> </w:t>
      </w:r>
      <w:r>
        <w:t>сообщества</w:t>
      </w:r>
      <w:r>
        <w:rPr>
          <w:spacing w:val="-3"/>
        </w:rPr>
        <w:t xml:space="preserve"> </w:t>
      </w:r>
      <w:r>
        <w:t>и международных организаций.</w:t>
      </w:r>
    </w:p>
    <w:p w:rsidR="008C415D" w:rsidRDefault="00797A38">
      <w:pPr>
        <w:pStyle w:val="7"/>
        <w:spacing w:before="4" w:line="251" w:lineRule="exact"/>
        <w:ind w:left="0"/>
      </w:pPr>
      <w:r>
        <w:t>Содержание</w:t>
      </w:r>
      <w:r>
        <w:rPr>
          <w:spacing w:val="-4"/>
        </w:rPr>
        <w:t xml:space="preserve"> </w:t>
      </w:r>
      <w:r>
        <w:t>обучения</w:t>
      </w:r>
      <w:r>
        <w:rPr>
          <w:spacing w:val="-5"/>
        </w:rPr>
        <w:t xml:space="preserve"> </w:t>
      </w:r>
      <w:r>
        <w:t>в</w:t>
      </w:r>
      <w:r>
        <w:rPr>
          <w:spacing w:val="-5"/>
        </w:rPr>
        <w:t xml:space="preserve"> </w:t>
      </w:r>
      <w:r>
        <w:rPr>
          <w:spacing w:val="-2"/>
        </w:rPr>
        <w:t>7классе.</w:t>
      </w:r>
    </w:p>
    <w:p w:rsidR="008C415D" w:rsidRDefault="00797A38">
      <w:pPr>
        <w:pStyle w:val="a4"/>
        <w:spacing w:line="251" w:lineRule="exact"/>
        <w:ind w:left="0"/>
      </w:pPr>
      <w:r>
        <w:t>Социальные</w:t>
      </w:r>
      <w:r>
        <w:rPr>
          <w:spacing w:val="-6"/>
        </w:rPr>
        <w:t xml:space="preserve"> </w:t>
      </w:r>
      <w:r>
        <w:t>ценности</w:t>
      </w:r>
      <w:r>
        <w:rPr>
          <w:spacing w:val="-5"/>
        </w:rPr>
        <w:t xml:space="preserve"> </w:t>
      </w:r>
      <w:r>
        <w:t>и</w:t>
      </w:r>
      <w:r>
        <w:rPr>
          <w:spacing w:val="-6"/>
        </w:rPr>
        <w:t xml:space="preserve"> </w:t>
      </w:r>
      <w:r>
        <w:rPr>
          <w:spacing w:val="-2"/>
        </w:rPr>
        <w:t>нормы.</w:t>
      </w:r>
    </w:p>
    <w:p w:rsidR="008C415D" w:rsidRDefault="00797A38">
      <w:pPr>
        <w:pStyle w:val="a4"/>
        <w:ind w:left="0"/>
      </w:pPr>
      <w:r>
        <w:t>Общественныеценности.Свободаиответственностьгражданина.Гражданственностьипатриотизм. Гуманизм. Социальныенормыкакрегуляторыобщественной</w:t>
      </w:r>
      <w:r>
        <w:rPr>
          <w:spacing w:val="-8"/>
        </w:rPr>
        <w:t xml:space="preserve"> </w:t>
      </w:r>
      <w:r>
        <w:t>жизнии</w:t>
      </w:r>
      <w:r>
        <w:rPr>
          <w:spacing w:val="-5"/>
        </w:rPr>
        <w:t xml:space="preserve"> </w:t>
      </w:r>
      <w:r>
        <w:t>поведениячеловекавобществе.</w:t>
      </w:r>
      <w:r>
        <w:rPr>
          <w:spacing w:val="-5"/>
        </w:rPr>
        <w:t xml:space="preserve"> </w:t>
      </w:r>
      <w:r>
        <w:t>Видысоциальных</w:t>
      </w:r>
      <w:r>
        <w:rPr>
          <w:spacing w:val="-5"/>
        </w:rPr>
        <w:t xml:space="preserve"> </w:t>
      </w:r>
      <w:r>
        <w:t>норм.</w:t>
      </w:r>
      <w:r>
        <w:rPr>
          <w:spacing w:val="-8"/>
        </w:rPr>
        <w:t xml:space="preserve"> </w:t>
      </w:r>
      <w:r>
        <w:t>Традиции</w:t>
      </w:r>
      <w:r>
        <w:rPr>
          <w:spacing w:val="-5"/>
        </w:rPr>
        <w:t xml:space="preserve"> </w:t>
      </w:r>
      <w:r>
        <w:t xml:space="preserve">и </w:t>
      </w:r>
      <w:r>
        <w:rPr>
          <w:spacing w:val="-2"/>
        </w:rPr>
        <w:t>обычаи.</w:t>
      </w:r>
    </w:p>
    <w:p w:rsidR="008C415D" w:rsidRDefault="00797A38">
      <w:pPr>
        <w:pStyle w:val="a4"/>
        <w:ind w:left="0"/>
      </w:pPr>
      <w:r>
        <w:rPr>
          <w:spacing w:val="-2"/>
        </w:rPr>
        <w:t>Принципыинормыморали.Доброизло.Нравственныечувствачеловека.Совестьи</w:t>
      </w:r>
      <w:r>
        <w:rPr>
          <w:spacing w:val="73"/>
        </w:rPr>
        <w:t xml:space="preserve"> </w:t>
      </w:r>
      <w:r>
        <w:rPr>
          <w:spacing w:val="-2"/>
        </w:rPr>
        <w:t>стыд.</w:t>
      </w:r>
    </w:p>
    <w:p w:rsidR="008C415D" w:rsidRDefault="00797A38">
      <w:pPr>
        <w:pStyle w:val="a4"/>
        <w:ind w:left="0" w:right="109"/>
      </w:pPr>
      <w:r>
        <w:t>Моральный</w:t>
      </w:r>
      <w:r>
        <w:rPr>
          <w:spacing w:val="-2"/>
        </w:rPr>
        <w:t xml:space="preserve"> </w:t>
      </w:r>
      <w:r>
        <w:t>выбор.</w:t>
      </w:r>
      <w:r>
        <w:rPr>
          <w:spacing w:val="-2"/>
        </w:rPr>
        <w:t xml:space="preserve"> </w:t>
      </w:r>
      <w:r>
        <w:t>Моральная</w:t>
      </w:r>
      <w:r>
        <w:rPr>
          <w:spacing w:val="-2"/>
        </w:rPr>
        <w:t xml:space="preserve"> </w:t>
      </w:r>
      <w:r>
        <w:t>оценка</w:t>
      </w:r>
      <w:r>
        <w:rPr>
          <w:spacing w:val="-2"/>
        </w:rPr>
        <w:t xml:space="preserve"> </w:t>
      </w:r>
      <w:r>
        <w:t>поведения</w:t>
      </w:r>
      <w:r>
        <w:rPr>
          <w:spacing w:val="-3"/>
        </w:rPr>
        <w:t xml:space="preserve"> </w:t>
      </w:r>
      <w:r>
        <w:t>людей</w:t>
      </w:r>
      <w:r>
        <w:rPr>
          <w:spacing w:val="-2"/>
        </w:rPr>
        <w:t xml:space="preserve"> </w:t>
      </w:r>
      <w:r>
        <w:t>и</w:t>
      </w:r>
      <w:r>
        <w:rPr>
          <w:spacing w:val="-6"/>
        </w:rPr>
        <w:t xml:space="preserve"> </w:t>
      </w:r>
      <w:r>
        <w:t>собственного</w:t>
      </w:r>
      <w:r>
        <w:rPr>
          <w:spacing w:val="-2"/>
        </w:rPr>
        <w:t xml:space="preserve"> </w:t>
      </w:r>
      <w:r>
        <w:t>поведения.</w:t>
      </w:r>
      <w:r>
        <w:rPr>
          <w:spacing w:val="-2"/>
        </w:rPr>
        <w:t xml:space="preserve"> </w:t>
      </w:r>
      <w:r>
        <w:t>Влияние</w:t>
      </w:r>
      <w:r>
        <w:rPr>
          <w:spacing w:val="-2"/>
        </w:rPr>
        <w:t xml:space="preserve"> </w:t>
      </w:r>
      <w:r>
        <w:t>моральных</w:t>
      </w:r>
      <w:r>
        <w:rPr>
          <w:spacing w:val="-2"/>
        </w:rPr>
        <w:t xml:space="preserve"> </w:t>
      </w:r>
      <w:r>
        <w:t>норм</w:t>
      </w:r>
      <w:r>
        <w:rPr>
          <w:spacing w:val="-3"/>
        </w:rPr>
        <w:t xml:space="preserve"> </w:t>
      </w:r>
      <w:r>
        <w:t>на</w:t>
      </w:r>
      <w:r>
        <w:rPr>
          <w:spacing w:val="-2"/>
        </w:rPr>
        <w:t xml:space="preserve"> </w:t>
      </w:r>
      <w:r>
        <w:t>общество и человека.</w:t>
      </w:r>
    </w:p>
    <w:p w:rsidR="008C415D" w:rsidRDefault="00797A38">
      <w:pPr>
        <w:pStyle w:val="a4"/>
        <w:spacing w:before="1"/>
        <w:ind w:left="0" w:right="5538"/>
      </w:pPr>
      <w:r>
        <w:t>Правоиегорольвжизниобщества.Правоимораль.</w:t>
      </w:r>
      <w:r>
        <w:rPr>
          <w:spacing w:val="-14"/>
        </w:rPr>
        <w:t xml:space="preserve"> </w:t>
      </w:r>
      <w:r>
        <w:t>Человек</w:t>
      </w:r>
      <w:r>
        <w:rPr>
          <w:spacing w:val="-14"/>
        </w:rPr>
        <w:t xml:space="preserve"> </w:t>
      </w:r>
      <w:r>
        <w:t>как участник правовых отношений.</w:t>
      </w:r>
    </w:p>
    <w:p w:rsidR="008C415D" w:rsidRDefault="00797A38">
      <w:pPr>
        <w:pStyle w:val="a4"/>
        <w:ind w:left="0"/>
      </w:pPr>
      <w:r>
        <w:t>Правоотношения</w:t>
      </w:r>
      <w:r>
        <w:rPr>
          <w:spacing w:val="-4"/>
        </w:rPr>
        <w:t xml:space="preserve"> </w:t>
      </w:r>
      <w:r>
        <w:t>и</w:t>
      </w:r>
      <w:r>
        <w:rPr>
          <w:spacing w:val="-3"/>
        </w:rPr>
        <w:t xml:space="preserve"> </w:t>
      </w:r>
      <w:r>
        <w:t>их</w:t>
      </w:r>
      <w:r>
        <w:rPr>
          <w:spacing w:val="-3"/>
        </w:rPr>
        <w:t xml:space="preserve"> </w:t>
      </w:r>
      <w:r>
        <w:t>особенности.</w:t>
      </w:r>
      <w:r>
        <w:rPr>
          <w:spacing w:val="-3"/>
        </w:rPr>
        <w:t xml:space="preserve"> </w:t>
      </w:r>
      <w:r>
        <w:t>Правовая</w:t>
      </w:r>
      <w:r>
        <w:rPr>
          <w:spacing w:val="-3"/>
        </w:rPr>
        <w:t xml:space="preserve"> </w:t>
      </w:r>
      <w:r>
        <w:t>норма.</w:t>
      </w:r>
      <w:r>
        <w:rPr>
          <w:spacing w:val="-3"/>
        </w:rPr>
        <w:t xml:space="preserve"> </w:t>
      </w:r>
      <w:r>
        <w:t>Участники</w:t>
      </w:r>
      <w:r>
        <w:rPr>
          <w:spacing w:val="-3"/>
        </w:rPr>
        <w:t xml:space="preserve"> </w:t>
      </w:r>
      <w:r>
        <w:t>правоотношений.</w:t>
      </w:r>
      <w:r>
        <w:rPr>
          <w:spacing w:val="-3"/>
        </w:rPr>
        <w:t xml:space="preserve"> </w:t>
      </w:r>
      <w:r>
        <w:t>Правоспособность</w:t>
      </w:r>
      <w:r>
        <w:rPr>
          <w:spacing w:val="-6"/>
        </w:rPr>
        <w:t xml:space="preserve"> </w:t>
      </w:r>
      <w:r>
        <w:t>и</w:t>
      </w:r>
      <w:r>
        <w:rPr>
          <w:spacing w:val="-3"/>
        </w:rPr>
        <w:t xml:space="preserve"> </w:t>
      </w:r>
      <w:r>
        <w:t>дееспособность. Правовая оценка поступков и деятельности человека. Правомерное поведение. Правовая культура личности.</w:t>
      </w:r>
    </w:p>
    <w:p w:rsidR="008C415D" w:rsidRDefault="00797A38">
      <w:pPr>
        <w:pStyle w:val="a4"/>
        <w:ind w:left="0" w:right="109"/>
      </w:pPr>
      <w:r>
        <w:t>Правонарушение</w:t>
      </w:r>
      <w:r>
        <w:rPr>
          <w:spacing w:val="-4"/>
        </w:rPr>
        <w:t xml:space="preserve"> </w:t>
      </w:r>
      <w:r>
        <w:t>и</w:t>
      </w:r>
      <w:r>
        <w:rPr>
          <w:spacing w:val="-4"/>
        </w:rPr>
        <w:t xml:space="preserve"> </w:t>
      </w:r>
      <w:r>
        <w:t>юридическая</w:t>
      </w:r>
      <w:r>
        <w:rPr>
          <w:spacing w:val="-4"/>
        </w:rPr>
        <w:t xml:space="preserve"> </w:t>
      </w:r>
      <w:r>
        <w:t>ответственность.</w:t>
      </w:r>
      <w:r>
        <w:rPr>
          <w:spacing w:val="-6"/>
        </w:rPr>
        <w:t xml:space="preserve"> </w:t>
      </w:r>
      <w:r>
        <w:t>Проступок</w:t>
      </w:r>
      <w:r>
        <w:rPr>
          <w:spacing w:val="-4"/>
        </w:rPr>
        <w:t xml:space="preserve"> </w:t>
      </w:r>
      <w:r>
        <w:t>и</w:t>
      </w:r>
      <w:r>
        <w:rPr>
          <w:spacing w:val="-4"/>
        </w:rPr>
        <w:t xml:space="preserve"> </w:t>
      </w:r>
      <w:r>
        <w:t>преступление.</w:t>
      </w:r>
      <w:r>
        <w:rPr>
          <w:spacing w:val="-4"/>
        </w:rPr>
        <w:t xml:space="preserve"> </w:t>
      </w:r>
      <w:r>
        <w:t>Опасность</w:t>
      </w:r>
      <w:r>
        <w:rPr>
          <w:spacing w:val="-4"/>
        </w:rPr>
        <w:t xml:space="preserve"> </w:t>
      </w:r>
      <w:r>
        <w:t>правонарушенийдля</w:t>
      </w:r>
      <w:r>
        <w:rPr>
          <w:spacing w:val="-5"/>
        </w:rPr>
        <w:t xml:space="preserve"> </w:t>
      </w:r>
      <w:r>
        <w:t>личности и общества.</w:t>
      </w:r>
    </w:p>
    <w:p w:rsidR="008C415D" w:rsidRDefault="00797A38">
      <w:pPr>
        <w:pStyle w:val="a4"/>
        <w:ind w:left="0" w:right="363"/>
      </w:pPr>
      <w:r>
        <w:t>Права и свободы человека и гражданина Российской Федерации. Гарантия и защита прав и свобод человека и гражданина</w:t>
      </w:r>
      <w:r>
        <w:rPr>
          <w:spacing w:val="-4"/>
        </w:rPr>
        <w:t xml:space="preserve"> </w:t>
      </w:r>
      <w:r>
        <w:t>в</w:t>
      </w:r>
      <w:r>
        <w:rPr>
          <w:spacing w:val="-5"/>
        </w:rPr>
        <w:t xml:space="preserve"> </w:t>
      </w:r>
      <w:r>
        <w:t>Российской</w:t>
      </w:r>
      <w:r>
        <w:rPr>
          <w:spacing w:val="-7"/>
        </w:rPr>
        <w:t xml:space="preserve"> </w:t>
      </w:r>
      <w:r>
        <w:t>Федерации.</w:t>
      </w:r>
      <w:r>
        <w:rPr>
          <w:spacing w:val="-4"/>
        </w:rPr>
        <w:t xml:space="preserve"> </w:t>
      </w:r>
      <w:r>
        <w:t>Конституционные</w:t>
      </w:r>
      <w:r>
        <w:rPr>
          <w:spacing w:val="-4"/>
        </w:rPr>
        <w:t xml:space="preserve"> </w:t>
      </w:r>
      <w:r>
        <w:t>обязанности</w:t>
      </w:r>
      <w:r>
        <w:rPr>
          <w:spacing w:val="-7"/>
        </w:rPr>
        <w:t xml:space="preserve"> </w:t>
      </w:r>
      <w:r>
        <w:t>гражданина</w:t>
      </w:r>
      <w:r>
        <w:rPr>
          <w:spacing w:val="-4"/>
        </w:rPr>
        <w:t xml:space="preserve"> </w:t>
      </w:r>
      <w:r>
        <w:t>Российской</w:t>
      </w:r>
      <w:r>
        <w:rPr>
          <w:spacing w:val="-4"/>
        </w:rPr>
        <w:t xml:space="preserve"> </w:t>
      </w:r>
      <w:r>
        <w:t>Федерации.</w:t>
      </w:r>
      <w:r>
        <w:rPr>
          <w:spacing w:val="-4"/>
        </w:rPr>
        <w:t xml:space="preserve"> </w:t>
      </w:r>
      <w:r>
        <w:t>Права ребёнка и возможности их защиты.</w:t>
      </w:r>
    </w:p>
    <w:p w:rsidR="008C415D" w:rsidRDefault="00797A38">
      <w:pPr>
        <w:pStyle w:val="a4"/>
        <w:spacing w:line="252" w:lineRule="exact"/>
        <w:ind w:left="0"/>
      </w:pPr>
      <w:r>
        <w:rPr>
          <w:spacing w:val="-2"/>
        </w:rPr>
        <w:t>Основыроссийского</w:t>
      </w:r>
      <w:r>
        <w:rPr>
          <w:spacing w:val="17"/>
        </w:rPr>
        <w:t xml:space="preserve"> </w:t>
      </w:r>
      <w:r>
        <w:rPr>
          <w:spacing w:val="-2"/>
        </w:rPr>
        <w:t>права.</w:t>
      </w:r>
    </w:p>
    <w:p w:rsidR="008C415D" w:rsidRDefault="00797A38">
      <w:pPr>
        <w:pStyle w:val="a4"/>
        <w:spacing w:before="1" w:line="252" w:lineRule="exact"/>
        <w:ind w:left="0"/>
      </w:pPr>
      <w:r>
        <w:rPr>
          <w:spacing w:val="-2"/>
        </w:rPr>
        <w:t>КонституцияРоссийскойФедерации-основнойзакон.Законыиподзаконныеакты.Отрасли</w:t>
      </w:r>
      <w:r>
        <w:rPr>
          <w:spacing w:val="73"/>
        </w:rPr>
        <w:t xml:space="preserve"> </w:t>
      </w:r>
      <w:r>
        <w:rPr>
          <w:spacing w:val="-2"/>
        </w:rPr>
        <w:t>права.</w:t>
      </w:r>
    </w:p>
    <w:p w:rsidR="008C415D" w:rsidRDefault="00797A38">
      <w:pPr>
        <w:pStyle w:val="a4"/>
        <w:ind w:left="0"/>
      </w:pPr>
      <w:r>
        <w:t>Основы</w:t>
      </w:r>
      <w:r>
        <w:rPr>
          <w:spacing w:val="-3"/>
        </w:rPr>
        <w:t xml:space="preserve"> </w:t>
      </w:r>
      <w:r>
        <w:t>гражданского</w:t>
      </w:r>
      <w:r>
        <w:rPr>
          <w:spacing w:val="-3"/>
        </w:rPr>
        <w:t xml:space="preserve"> </w:t>
      </w:r>
      <w:r>
        <w:t>права.</w:t>
      </w:r>
      <w:r>
        <w:rPr>
          <w:spacing w:val="-3"/>
        </w:rPr>
        <w:t xml:space="preserve"> </w:t>
      </w:r>
      <w:r>
        <w:t>Физические</w:t>
      </w:r>
      <w:r>
        <w:rPr>
          <w:spacing w:val="-3"/>
        </w:rPr>
        <w:t xml:space="preserve"> </w:t>
      </w:r>
      <w:r>
        <w:t>и</w:t>
      </w:r>
      <w:r>
        <w:rPr>
          <w:spacing w:val="-6"/>
        </w:rPr>
        <w:t xml:space="preserve"> </w:t>
      </w:r>
      <w:r>
        <w:t>юридические</w:t>
      </w:r>
      <w:r>
        <w:rPr>
          <w:spacing w:val="-6"/>
        </w:rPr>
        <w:t xml:space="preserve"> </w:t>
      </w:r>
      <w:r>
        <w:t>лица</w:t>
      </w:r>
      <w:r>
        <w:rPr>
          <w:spacing w:val="-3"/>
        </w:rPr>
        <w:t xml:space="preserve"> </w:t>
      </w:r>
      <w:r>
        <w:t>в</w:t>
      </w:r>
      <w:r>
        <w:rPr>
          <w:spacing w:val="-3"/>
        </w:rPr>
        <w:t xml:space="preserve"> </w:t>
      </w:r>
      <w:r>
        <w:t>гражданском</w:t>
      </w:r>
      <w:r>
        <w:rPr>
          <w:spacing w:val="-3"/>
        </w:rPr>
        <w:t xml:space="preserve"> </w:t>
      </w:r>
      <w:r>
        <w:t>праве.</w:t>
      </w:r>
      <w:r>
        <w:rPr>
          <w:spacing w:val="-3"/>
        </w:rPr>
        <w:t xml:space="preserve"> </w:t>
      </w:r>
      <w:r>
        <w:t>Право</w:t>
      </w:r>
      <w:r>
        <w:rPr>
          <w:spacing w:val="-3"/>
        </w:rPr>
        <w:t xml:space="preserve"> </w:t>
      </w:r>
      <w:r>
        <w:t>собственности,</w:t>
      </w:r>
      <w:r>
        <w:rPr>
          <w:spacing w:val="-3"/>
        </w:rPr>
        <w:t xml:space="preserve"> </w:t>
      </w:r>
      <w:r>
        <w:t>защита</w:t>
      </w:r>
      <w:r>
        <w:rPr>
          <w:spacing w:val="-3"/>
        </w:rPr>
        <w:t xml:space="preserve"> </w:t>
      </w:r>
      <w:r>
        <w:t xml:space="preserve">прав </w:t>
      </w:r>
      <w:r>
        <w:rPr>
          <w:spacing w:val="-2"/>
        </w:rPr>
        <w:t>собственности.</w:t>
      </w:r>
    </w:p>
    <w:p w:rsidR="008C415D" w:rsidRDefault="00797A38">
      <w:pPr>
        <w:pStyle w:val="a4"/>
        <w:spacing w:line="252" w:lineRule="exact"/>
        <w:ind w:left="0"/>
      </w:pPr>
      <w:r>
        <w:rPr>
          <w:spacing w:val="-2"/>
        </w:rPr>
        <w:t>Основныевидыгражданско-правовыхдоговоров.Договоркупли-продажи.</w:t>
      </w:r>
    </w:p>
    <w:p w:rsidR="008C415D" w:rsidRDefault="00797A38">
      <w:pPr>
        <w:pStyle w:val="a4"/>
        <w:ind w:left="0"/>
      </w:pPr>
      <w:r>
        <w:t>Права</w:t>
      </w:r>
      <w:r>
        <w:rPr>
          <w:spacing w:val="-5"/>
        </w:rPr>
        <w:t xml:space="preserve"> </w:t>
      </w:r>
      <w:r>
        <w:t>потребителей</w:t>
      </w:r>
      <w:r>
        <w:rPr>
          <w:spacing w:val="-5"/>
        </w:rPr>
        <w:t xml:space="preserve"> </w:t>
      </w:r>
      <w:r>
        <w:t>и</w:t>
      </w:r>
      <w:r>
        <w:rPr>
          <w:spacing w:val="-5"/>
        </w:rPr>
        <w:t xml:space="preserve"> </w:t>
      </w:r>
      <w:r>
        <w:t>возможности</w:t>
      </w:r>
      <w:r>
        <w:rPr>
          <w:spacing w:val="-6"/>
        </w:rPr>
        <w:t xml:space="preserve"> </w:t>
      </w:r>
      <w:r>
        <w:t>их</w:t>
      </w:r>
      <w:r>
        <w:rPr>
          <w:spacing w:val="-5"/>
        </w:rPr>
        <w:t xml:space="preserve"> </w:t>
      </w:r>
      <w:r>
        <w:t>защиты.</w:t>
      </w:r>
      <w:r>
        <w:rPr>
          <w:spacing w:val="-5"/>
        </w:rPr>
        <w:t xml:space="preserve"> </w:t>
      </w:r>
      <w:r>
        <w:t>Несовершеннолетние</w:t>
      </w:r>
      <w:r>
        <w:rPr>
          <w:spacing w:val="-7"/>
        </w:rPr>
        <w:t xml:space="preserve"> </w:t>
      </w:r>
      <w:r>
        <w:t>как</w:t>
      </w:r>
      <w:r>
        <w:rPr>
          <w:spacing w:val="-7"/>
        </w:rPr>
        <w:t xml:space="preserve"> </w:t>
      </w:r>
      <w:r>
        <w:t>участники</w:t>
      </w:r>
      <w:r>
        <w:rPr>
          <w:spacing w:val="-5"/>
        </w:rPr>
        <w:t xml:space="preserve"> </w:t>
      </w:r>
      <w:r>
        <w:t>гражданско-правовых</w:t>
      </w:r>
      <w:r>
        <w:rPr>
          <w:spacing w:val="-5"/>
        </w:rPr>
        <w:t xml:space="preserve"> </w:t>
      </w:r>
      <w:r>
        <w:t>отношений. 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8C415D" w:rsidRDefault="00797A38">
      <w:pPr>
        <w:pStyle w:val="a4"/>
        <w:ind w:left="0"/>
      </w:pPr>
      <w:r>
        <w:t>Основы трудового права. Стороны трудовых отношений, их права и обязанности. Трудовой договор. Заключение и прекращение</w:t>
      </w:r>
      <w:r>
        <w:rPr>
          <w:spacing w:val="-3"/>
        </w:rPr>
        <w:t xml:space="preserve"> </w:t>
      </w:r>
      <w:r>
        <w:t>трудового</w:t>
      </w:r>
      <w:r>
        <w:rPr>
          <w:spacing w:val="-3"/>
        </w:rPr>
        <w:t xml:space="preserve"> </w:t>
      </w:r>
      <w:r>
        <w:t>договора.</w:t>
      </w:r>
      <w:r>
        <w:rPr>
          <w:spacing w:val="-3"/>
        </w:rPr>
        <w:t xml:space="preserve"> </w:t>
      </w:r>
      <w:r>
        <w:t>Рабочее</w:t>
      </w:r>
      <w:r>
        <w:rPr>
          <w:spacing w:val="-3"/>
        </w:rPr>
        <w:t xml:space="preserve"> </w:t>
      </w:r>
      <w:r>
        <w:t>время</w:t>
      </w:r>
      <w:r>
        <w:rPr>
          <w:spacing w:val="-4"/>
        </w:rPr>
        <w:t xml:space="preserve"> </w:t>
      </w:r>
      <w:r>
        <w:t>и</w:t>
      </w:r>
      <w:r>
        <w:rPr>
          <w:spacing w:val="-6"/>
        </w:rPr>
        <w:t xml:space="preserve"> </w:t>
      </w:r>
      <w:r>
        <w:t>время</w:t>
      </w:r>
      <w:r>
        <w:rPr>
          <w:spacing w:val="-4"/>
        </w:rPr>
        <w:t xml:space="preserve"> </w:t>
      </w:r>
      <w:r>
        <w:t>отдыха.</w:t>
      </w:r>
      <w:r>
        <w:rPr>
          <w:spacing w:val="-3"/>
        </w:rPr>
        <w:t xml:space="preserve"> </w:t>
      </w:r>
      <w:r>
        <w:t>Особенности</w:t>
      </w:r>
      <w:r>
        <w:rPr>
          <w:spacing w:val="-4"/>
        </w:rPr>
        <w:t xml:space="preserve"> </w:t>
      </w:r>
      <w:r>
        <w:t>правового</w:t>
      </w:r>
      <w:r>
        <w:rPr>
          <w:spacing w:val="-3"/>
        </w:rPr>
        <w:t xml:space="preserve"> </w:t>
      </w:r>
      <w:r>
        <w:t>статуса</w:t>
      </w:r>
      <w:r>
        <w:rPr>
          <w:spacing w:val="-3"/>
        </w:rPr>
        <w:t xml:space="preserve"> </w:t>
      </w:r>
      <w:r>
        <w:t>несовершеннолетних приосуществлении трудовой деятельности.</w:t>
      </w:r>
    </w:p>
    <w:p w:rsidR="008C415D" w:rsidRDefault="00797A38">
      <w:pPr>
        <w:pStyle w:val="a4"/>
        <w:tabs>
          <w:tab w:val="left" w:pos="3970"/>
          <w:tab w:val="left" w:pos="6584"/>
        </w:tabs>
        <w:spacing w:line="252" w:lineRule="exact"/>
        <w:ind w:left="0"/>
      </w:pPr>
      <w:r>
        <w:t>Виды</w:t>
      </w:r>
      <w:r>
        <w:rPr>
          <w:spacing w:val="-1"/>
        </w:rPr>
        <w:t xml:space="preserve"> </w:t>
      </w:r>
      <w:r>
        <w:rPr>
          <w:spacing w:val="-2"/>
        </w:rPr>
        <w:t>юридической</w:t>
      </w:r>
      <w:r>
        <w:tab/>
      </w:r>
      <w:r>
        <w:rPr>
          <w:spacing w:val="-2"/>
        </w:rPr>
        <w:t>ответственности.</w:t>
      </w:r>
      <w:r>
        <w:tab/>
      </w:r>
      <w:r>
        <w:rPr>
          <w:spacing w:val="-4"/>
        </w:rPr>
        <w:t>Гражданско-</w:t>
      </w:r>
      <w:r>
        <w:rPr>
          <w:spacing w:val="-2"/>
        </w:rPr>
        <w:t>правовые</w:t>
      </w:r>
    </w:p>
    <w:p w:rsidR="008C415D" w:rsidRDefault="00797A38">
      <w:pPr>
        <w:pStyle w:val="a4"/>
        <w:tabs>
          <w:tab w:val="left" w:pos="3970"/>
          <w:tab w:val="left" w:pos="6855"/>
        </w:tabs>
        <w:spacing w:before="2"/>
        <w:ind w:left="0" w:right="3485"/>
      </w:pPr>
      <w:r>
        <w:t>Проступки и</w:t>
      </w:r>
      <w:r>
        <w:tab/>
      </w:r>
      <w:r>
        <w:rPr>
          <w:spacing w:val="-2"/>
        </w:rPr>
        <w:t>гражданско-правовая</w:t>
      </w:r>
      <w:r>
        <w:tab/>
      </w:r>
      <w:r>
        <w:rPr>
          <w:spacing w:val="-4"/>
        </w:rPr>
        <w:t xml:space="preserve">ответственность. </w:t>
      </w:r>
      <w:r>
        <w:rPr>
          <w:spacing w:val="-2"/>
        </w:rPr>
        <w:t>Административные</w:t>
      </w:r>
      <w:r>
        <w:tab/>
      </w:r>
      <w:r>
        <w:rPr>
          <w:spacing w:val="-2"/>
        </w:rPr>
        <w:t>проступкииадминистративнаяответственность.</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tabs>
          <w:tab w:val="left" w:pos="3970"/>
        </w:tabs>
        <w:spacing w:before="74"/>
        <w:ind w:left="0" w:right="1359"/>
      </w:pPr>
      <w:r>
        <w:rPr>
          <w:spacing w:val="-2"/>
        </w:rPr>
        <w:lastRenderedPageBreak/>
        <w:t>Дисциплинарные</w:t>
      </w:r>
      <w:r>
        <w:tab/>
      </w:r>
      <w:r>
        <w:rPr>
          <w:spacing w:val="-2"/>
        </w:rPr>
        <w:t xml:space="preserve">проступкиидисциплинарнаяответственность.Преступленияиуголовная </w:t>
      </w:r>
      <w:r>
        <w:t>ответственность. Особенности юридической ответственности несовершеннолетних.</w:t>
      </w:r>
    </w:p>
    <w:p w:rsidR="008C415D" w:rsidRDefault="00797A38">
      <w:pPr>
        <w:pStyle w:val="a4"/>
        <w:ind w:left="0"/>
      </w:pPr>
      <w:r>
        <w:t>Правоохранительные</w:t>
      </w:r>
      <w:r>
        <w:rPr>
          <w:spacing w:val="-3"/>
        </w:rPr>
        <w:t xml:space="preserve"> </w:t>
      </w:r>
      <w:r>
        <w:t>органы</w:t>
      </w:r>
      <w:r>
        <w:rPr>
          <w:spacing w:val="-3"/>
        </w:rPr>
        <w:t xml:space="preserve"> </w:t>
      </w:r>
      <w:r>
        <w:t>в</w:t>
      </w:r>
      <w:r>
        <w:rPr>
          <w:spacing w:val="-4"/>
        </w:rPr>
        <w:t xml:space="preserve"> </w:t>
      </w:r>
      <w:r>
        <w:t>Российской</w:t>
      </w:r>
      <w:r>
        <w:rPr>
          <w:spacing w:val="-6"/>
        </w:rPr>
        <w:t xml:space="preserve"> </w:t>
      </w:r>
      <w:r>
        <w:t>Федерации.</w:t>
      </w:r>
      <w:r>
        <w:rPr>
          <w:spacing w:val="-3"/>
        </w:rPr>
        <w:t xml:space="preserve"> </w:t>
      </w:r>
      <w:r>
        <w:t>Структура</w:t>
      </w:r>
      <w:r>
        <w:rPr>
          <w:spacing w:val="-3"/>
        </w:rPr>
        <w:t xml:space="preserve"> </w:t>
      </w:r>
      <w:r>
        <w:t>правоохранительных</w:t>
      </w:r>
      <w:r>
        <w:rPr>
          <w:spacing w:val="-5"/>
        </w:rPr>
        <w:t xml:space="preserve"> </w:t>
      </w:r>
      <w:r>
        <w:t>органов</w:t>
      </w:r>
      <w:r>
        <w:rPr>
          <w:spacing w:val="-4"/>
        </w:rPr>
        <w:t xml:space="preserve"> </w:t>
      </w:r>
      <w:r>
        <w:t>Российской</w:t>
      </w:r>
      <w:r>
        <w:rPr>
          <w:spacing w:val="-3"/>
        </w:rPr>
        <w:t xml:space="preserve"> </w:t>
      </w:r>
      <w:r>
        <w:t>Федерации. Функции правоохранительных органов.</w:t>
      </w:r>
    </w:p>
    <w:p w:rsidR="008C415D" w:rsidRDefault="00797A38">
      <w:pPr>
        <w:pStyle w:val="7"/>
        <w:spacing w:before="64" w:line="251" w:lineRule="exact"/>
        <w:ind w:left="0"/>
      </w:pPr>
      <w:r>
        <w:t>Содержание</w:t>
      </w:r>
      <w:r>
        <w:rPr>
          <w:spacing w:val="-3"/>
        </w:rPr>
        <w:t xml:space="preserve"> </w:t>
      </w:r>
      <w:r>
        <w:t>обучения</w:t>
      </w:r>
      <w:r>
        <w:rPr>
          <w:spacing w:val="-4"/>
        </w:rPr>
        <w:t xml:space="preserve"> </w:t>
      </w:r>
      <w:r>
        <w:t>в</w:t>
      </w:r>
      <w:r>
        <w:rPr>
          <w:spacing w:val="-5"/>
        </w:rPr>
        <w:t xml:space="preserve"> </w:t>
      </w:r>
      <w:r>
        <w:t>8</w:t>
      </w:r>
      <w:r>
        <w:rPr>
          <w:spacing w:val="-2"/>
        </w:rPr>
        <w:t xml:space="preserve"> классе.</w:t>
      </w:r>
    </w:p>
    <w:p w:rsidR="008C415D" w:rsidRDefault="00797A38">
      <w:pPr>
        <w:pStyle w:val="a4"/>
        <w:spacing w:line="251" w:lineRule="exact"/>
        <w:ind w:left="0"/>
      </w:pPr>
      <w:r>
        <w:rPr>
          <w:spacing w:val="-2"/>
        </w:rPr>
        <w:t>Человеквэкономическихотношениях.</w:t>
      </w:r>
    </w:p>
    <w:p w:rsidR="008C415D" w:rsidRDefault="00797A38">
      <w:pPr>
        <w:pStyle w:val="a4"/>
        <w:ind w:left="0" w:right="407"/>
      </w:pPr>
      <w:r>
        <w:t>Экономическая жизнь общества. Потребности и ресурсы, ограниченность ресурсов. Экономический выбор. Экономическаясистемаиеёфункции.Собственность.Производство-источникэкономическихблаг.</w:t>
      </w:r>
      <w:r>
        <w:rPr>
          <w:spacing w:val="-14"/>
        </w:rPr>
        <w:t xml:space="preserve"> </w:t>
      </w:r>
      <w:r>
        <w:t>Факторы</w:t>
      </w:r>
      <w:r>
        <w:rPr>
          <w:spacing w:val="-14"/>
        </w:rPr>
        <w:t xml:space="preserve"> </w:t>
      </w:r>
      <w:r>
        <w:t>производства. Трудовая деятельность. Производительность труда. Разделение труда.</w:t>
      </w:r>
    </w:p>
    <w:p w:rsidR="008C415D" w:rsidRDefault="00797A38">
      <w:pPr>
        <w:pStyle w:val="a4"/>
        <w:ind w:left="0"/>
      </w:pPr>
      <w:r>
        <w:rPr>
          <w:spacing w:val="-2"/>
        </w:rPr>
        <w:t>Предпринимательство.Видыиформыпредпринимательскойдеятельности. Обмен.Деньгииихфункции.Торговляиеёформы.Рыночнаяэкономика.Конкуренция.Спросипредложение. Рыночноеравновесие.Невидимаярукарынка.Многообразиерынков.</w:t>
      </w:r>
    </w:p>
    <w:p w:rsidR="008C415D" w:rsidRDefault="00797A38">
      <w:pPr>
        <w:pStyle w:val="a4"/>
        <w:spacing w:before="1"/>
        <w:ind w:left="0"/>
      </w:pPr>
      <w:r>
        <w:t>Предприятиевэкономике.Издержки,выручкаиприбыль.Какповыситьэффективностьпроизводства.</w:t>
      </w:r>
      <w:r>
        <w:rPr>
          <w:spacing w:val="-12"/>
        </w:rPr>
        <w:t xml:space="preserve"> </w:t>
      </w:r>
      <w:r>
        <w:t>Заработная</w:t>
      </w:r>
      <w:r>
        <w:rPr>
          <w:spacing w:val="-13"/>
        </w:rPr>
        <w:t xml:space="preserve"> </w:t>
      </w:r>
      <w:r>
        <w:t>плата</w:t>
      </w:r>
      <w:r>
        <w:rPr>
          <w:spacing w:val="-12"/>
        </w:rPr>
        <w:t xml:space="preserve"> </w:t>
      </w:r>
      <w:r>
        <w:t>и стимулирование труда. Занятость и безработица.</w:t>
      </w:r>
    </w:p>
    <w:p w:rsidR="008C415D" w:rsidRDefault="00797A38">
      <w:pPr>
        <w:pStyle w:val="a4"/>
        <w:spacing w:line="242" w:lineRule="auto"/>
        <w:ind w:left="0"/>
      </w:pPr>
      <w:r>
        <w:t>Финансовыйрынокипосредники(банки,страховыекомпании,кредитныесоюзы,участникифондового</w:t>
      </w:r>
      <w:r>
        <w:rPr>
          <w:spacing w:val="-14"/>
        </w:rPr>
        <w:t xml:space="preserve"> </w:t>
      </w:r>
      <w:r>
        <w:t>рынка).</w:t>
      </w:r>
      <w:r>
        <w:rPr>
          <w:spacing w:val="-14"/>
        </w:rPr>
        <w:t xml:space="preserve"> </w:t>
      </w:r>
      <w:r>
        <w:t>Услуги финансовых посредников.</w:t>
      </w:r>
    </w:p>
    <w:p w:rsidR="008C415D" w:rsidRDefault="00797A38">
      <w:pPr>
        <w:pStyle w:val="a4"/>
        <w:spacing w:line="251" w:lineRule="exact"/>
        <w:ind w:left="0"/>
      </w:pPr>
      <w:r>
        <w:rPr>
          <w:spacing w:val="-2"/>
        </w:rPr>
        <w:t>Основныетипыфинансовыхинструментов:акциии</w:t>
      </w:r>
      <w:r>
        <w:rPr>
          <w:spacing w:val="36"/>
        </w:rPr>
        <w:t xml:space="preserve"> </w:t>
      </w:r>
      <w:r>
        <w:rPr>
          <w:spacing w:val="-2"/>
        </w:rPr>
        <w:t>облигации.</w:t>
      </w:r>
    </w:p>
    <w:p w:rsidR="008C415D" w:rsidRDefault="00797A38">
      <w:pPr>
        <w:pStyle w:val="a4"/>
        <w:ind w:left="0" w:right="363"/>
      </w:pPr>
      <w:r>
        <w:t>Банковские услуги, предоставляемые гражданам (депозит, кредит, платёжная карта, денежные переводы, обмен валюты).</w:t>
      </w:r>
      <w:r>
        <w:rPr>
          <w:spacing w:val="-3"/>
        </w:rPr>
        <w:t xml:space="preserve"> </w:t>
      </w:r>
      <w:r>
        <w:t>Дистанционное</w:t>
      </w:r>
      <w:r>
        <w:rPr>
          <w:spacing w:val="-6"/>
        </w:rPr>
        <w:t xml:space="preserve"> </w:t>
      </w:r>
      <w:r>
        <w:t>банковское</w:t>
      </w:r>
      <w:r>
        <w:rPr>
          <w:spacing w:val="-3"/>
        </w:rPr>
        <w:t xml:space="preserve"> </w:t>
      </w:r>
      <w:r>
        <w:t>обслуживание.</w:t>
      </w:r>
      <w:r>
        <w:rPr>
          <w:spacing w:val="-3"/>
        </w:rPr>
        <w:t xml:space="preserve"> </w:t>
      </w:r>
      <w:r>
        <w:t>Страховые</w:t>
      </w:r>
      <w:r>
        <w:rPr>
          <w:spacing w:val="-5"/>
        </w:rPr>
        <w:t xml:space="preserve"> </w:t>
      </w:r>
      <w:r>
        <w:t>услуги.</w:t>
      </w:r>
      <w:r>
        <w:rPr>
          <w:spacing w:val="-3"/>
        </w:rPr>
        <w:t xml:space="preserve"> </w:t>
      </w:r>
      <w:r>
        <w:t>Защита</w:t>
      </w:r>
      <w:r>
        <w:rPr>
          <w:spacing w:val="-3"/>
        </w:rPr>
        <w:t xml:space="preserve"> </w:t>
      </w:r>
      <w:r>
        <w:t>прав</w:t>
      </w:r>
      <w:r>
        <w:rPr>
          <w:spacing w:val="-4"/>
        </w:rPr>
        <w:t xml:space="preserve"> </w:t>
      </w:r>
      <w:r>
        <w:t>потребителя</w:t>
      </w:r>
      <w:r>
        <w:rPr>
          <w:spacing w:val="-3"/>
        </w:rPr>
        <w:t xml:space="preserve"> </w:t>
      </w:r>
      <w:r>
        <w:t>финансовых</w:t>
      </w:r>
      <w:r>
        <w:rPr>
          <w:spacing w:val="-3"/>
        </w:rPr>
        <w:t xml:space="preserve"> </w:t>
      </w:r>
      <w:r>
        <w:t>услуг. 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w:t>
      </w:r>
    </w:p>
    <w:p w:rsidR="008C415D" w:rsidRDefault="00797A38">
      <w:pPr>
        <w:pStyle w:val="a4"/>
        <w:spacing w:line="252" w:lineRule="exact"/>
        <w:ind w:left="0"/>
      </w:pPr>
      <w:r>
        <w:t>Способы</w:t>
      </w:r>
      <w:r>
        <w:rPr>
          <w:spacing w:val="-2"/>
        </w:rPr>
        <w:t xml:space="preserve"> </w:t>
      </w:r>
      <w:r>
        <w:t>и</w:t>
      </w:r>
      <w:r>
        <w:rPr>
          <w:spacing w:val="-4"/>
        </w:rPr>
        <w:t xml:space="preserve"> </w:t>
      </w:r>
      <w:r>
        <w:t>формы</w:t>
      </w:r>
      <w:r>
        <w:rPr>
          <w:spacing w:val="-1"/>
        </w:rPr>
        <w:t xml:space="preserve"> </w:t>
      </w:r>
      <w:r>
        <w:rPr>
          <w:spacing w:val="-2"/>
        </w:rPr>
        <w:t>сбережений.</w:t>
      </w:r>
    </w:p>
    <w:p w:rsidR="008C415D" w:rsidRDefault="00797A38">
      <w:pPr>
        <w:pStyle w:val="a4"/>
        <w:ind w:left="0"/>
      </w:pPr>
      <w:r>
        <w:t>Экономические цели и функции государства. Налоги. Доходы и расходы государства. Государственный бюджет. Государственная</w:t>
      </w:r>
      <w:r>
        <w:rPr>
          <w:spacing w:val="-3"/>
        </w:rPr>
        <w:t xml:space="preserve"> </w:t>
      </w:r>
      <w:r>
        <w:t>бюджетная</w:t>
      </w:r>
      <w:r>
        <w:rPr>
          <w:spacing w:val="-4"/>
        </w:rPr>
        <w:t xml:space="preserve"> </w:t>
      </w:r>
      <w:r>
        <w:t>и</w:t>
      </w:r>
      <w:r>
        <w:rPr>
          <w:spacing w:val="-3"/>
        </w:rPr>
        <w:t xml:space="preserve"> </w:t>
      </w:r>
      <w:r>
        <w:t>денежно-</w:t>
      </w:r>
      <w:r>
        <w:rPr>
          <w:spacing w:val="-7"/>
        </w:rPr>
        <w:t xml:space="preserve"> </w:t>
      </w:r>
      <w:r>
        <w:t>кредитная</w:t>
      </w:r>
      <w:r>
        <w:rPr>
          <w:spacing w:val="-7"/>
        </w:rPr>
        <w:t xml:space="preserve"> </w:t>
      </w:r>
      <w:r>
        <w:t>политика</w:t>
      </w:r>
      <w:r>
        <w:rPr>
          <w:spacing w:val="-3"/>
        </w:rPr>
        <w:t xml:space="preserve"> </w:t>
      </w:r>
      <w:r>
        <w:t>Российской</w:t>
      </w:r>
      <w:r>
        <w:rPr>
          <w:spacing w:val="-3"/>
        </w:rPr>
        <w:t xml:space="preserve"> </w:t>
      </w:r>
      <w:r>
        <w:t>Федерации.</w:t>
      </w:r>
      <w:r>
        <w:rPr>
          <w:spacing w:val="-3"/>
        </w:rPr>
        <w:t xml:space="preserve"> </w:t>
      </w:r>
      <w:r>
        <w:t>Государственная</w:t>
      </w:r>
      <w:r>
        <w:rPr>
          <w:spacing w:val="-4"/>
        </w:rPr>
        <w:t xml:space="preserve"> </w:t>
      </w:r>
      <w:r>
        <w:t>политика</w:t>
      </w:r>
      <w:r>
        <w:rPr>
          <w:spacing w:val="-3"/>
        </w:rPr>
        <w:t xml:space="preserve"> </w:t>
      </w:r>
      <w:r>
        <w:t>по развитию конкуренции.</w:t>
      </w:r>
    </w:p>
    <w:p w:rsidR="008C415D" w:rsidRDefault="00797A38">
      <w:pPr>
        <w:pStyle w:val="a4"/>
        <w:spacing w:line="252" w:lineRule="exact"/>
        <w:ind w:left="0"/>
      </w:pPr>
      <w:r>
        <w:t>Человеквмире</w:t>
      </w:r>
      <w:r>
        <w:rPr>
          <w:spacing w:val="-11"/>
        </w:rPr>
        <w:t xml:space="preserve"> </w:t>
      </w:r>
      <w:r>
        <w:rPr>
          <w:spacing w:val="-2"/>
        </w:rPr>
        <w:t>культуры.</w:t>
      </w:r>
    </w:p>
    <w:p w:rsidR="008C415D" w:rsidRDefault="00797A38">
      <w:pPr>
        <w:pStyle w:val="a4"/>
        <w:ind w:left="0" w:right="363"/>
      </w:pPr>
      <w:r>
        <w:t>Культура,</w:t>
      </w:r>
      <w:r>
        <w:rPr>
          <w:spacing w:val="-3"/>
        </w:rPr>
        <w:t xml:space="preserve"> </w:t>
      </w:r>
      <w:r>
        <w:t>её</w:t>
      </w:r>
      <w:r>
        <w:rPr>
          <w:spacing w:val="-3"/>
        </w:rPr>
        <w:t xml:space="preserve"> </w:t>
      </w:r>
      <w:r>
        <w:t>многообразие</w:t>
      </w:r>
      <w:r>
        <w:rPr>
          <w:spacing w:val="-3"/>
        </w:rPr>
        <w:t xml:space="preserve"> </w:t>
      </w:r>
      <w:r>
        <w:t>и</w:t>
      </w:r>
      <w:r>
        <w:rPr>
          <w:spacing w:val="-3"/>
        </w:rPr>
        <w:t xml:space="preserve"> </w:t>
      </w:r>
      <w:r>
        <w:t>формы.</w:t>
      </w:r>
      <w:r>
        <w:rPr>
          <w:spacing w:val="-3"/>
        </w:rPr>
        <w:t xml:space="preserve"> </w:t>
      </w:r>
      <w:r>
        <w:t>Влияние</w:t>
      </w:r>
      <w:r>
        <w:rPr>
          <w:spacing w:val="-3"/>
        </w:rPr>
        <w:t xml:space="preserve"> </w:t>
      </w:r>
      <w:r>
        <w:t>духовной</w:t>
      </w:r>
      <w:r>
        <w:rPr>
          <w:spacing w:val="-4"/>
        </w:rPr>
        <w:t xml:space="preserve"> </w:t>
      </w:r>
      <w:r>
        <w:t>культуры</w:t>
      </w:r>
      <w:r>
        <w:rPr>
          <w:spacing w:val="-3"/>
        </w:rPr>
        <w:t xml:space="preserve"> </w:t>
      </w:r>
      <w:r>
        <w:t>на</w:t>
      </w:r>
      <w:r>
        <w:rPr>
          <w:spacing w:val="-3"/>
        </w:rPr>
        <w:t xml:space="preserve"> </w:t>
      </w:r>
      <w:r>
        <w:t>формирование</w:t>
      </w:r>
      <w:r>
        <w:rPr>
          <w:spacing w:val="-3"/>
        </w:rPr>
        <w:t xml:space="preserve"> </w:t>
      </w:r>
      <w:r>
        <w:t>личности.</w:t>
      </w:r>
      <w:r>
        <w:rPr>
          <w:spacing w:val="-3"/>
        </w:rPr>
        <w:t xml:space="preserve"> </w:t>
      </w:r>
      <w:r>
        <w:t>Современная молодёжная культура.</w:t>
      </w:r>
    </w:p>
    <w:p w:rsidR="008C415D" w:rsidRDefault="00797A38">
      <w:pPr>
        <w:pStyle w:val="a4"/>
        <w:spacing w:line="251" w:lineRule="exact"/>
        <w:ind w:left="0"/>
      </w:pPr>
      <w:r>
        <w:rPr>
          <w:spacing w:val="-2"/>
        </w:rPr>
        <w:t>Наука.Естественныеисоциально-гуманитарныенауки.Рольнаукивразвитии</w:t>
      </w:r>
      <w:r>
        <w:rPr>
          <w:spacing w:val="71"/>
        </w:rPr>
        <w:t xml:space="preserve"> </w:t>
      </w:r>
      <w:r>
        <w:rPr>
          <w:spacing w:val="-2"/>
        </w:rPr>
        <w:t>общества.</w:t>
      </w:r>
    </w:p>
    <w:p w:rsidR="008C415D" w:rsidRDefault="00797A38">
      <w:pPr>
        <w:pStyle w:val="a4"/>
        <w:spacing w:before="1"/>
        <w:ind w:left="0"/>
      </w:pPr>
      <w:r>
        <w:t>Образование.</w:t>
      </w:r>
      <w:r>
        <w:rPr>
          <w:spacing w:val="-3"/>
        </w:rPr>
        <w:t xml:space="preserve"> </w:t>
      </w:r>
      <w:r>
        <w:t>Личностная</w:t>
      </w:r>
      <w:r>
        <w:rPr>
          <w:spacing w:val="-6"/>
        </w:rPr>
        <w:t xml:space="preserve"> </w:t>
      </w:r>
      <w:r>
        <w:t>и</w:t>
      </w:r>
      <w:r>
        <w:rPr>
          <w:spacing w:val="-3"/>
        </w:rPr>
        <w:t xml:space="preserve"> </w:t>
      </w:r>
      <w:r>
        <w:t>общественная</w:t>
      </w:r>
      <w:r>
        <w:rPr>
          <w:spacing w:val="-3"/>
        </w:rPr>
        <w:t xml:space="preserve"> </w:t>
      </w:r>
      <w:r>
        <w:t>значимость</w:t>
      </w:r>
      <w:r>
        <w:rPr>
          <w:spacing w:val="-3"/>
        </w:rPr>
        <w:t xml:space="preserve"> </w:t>
      </w:r>
      <w:r>
        <w:t>образования</w:t>
      </w:r>
      <w:r>
        <w:rPr>
          <w:spacing w:val="-4"/>
        </w:rPr>
        <w:t xml:space="preserve"> </w:t>
      </w:r>
      <w:r>
        <w:t>в</w:t>
      </w:r>
      <w:r>
        <w:rPr>
          <w:spacing w:val="-4"/>
        </w:rPr>
        <w:t xml:space="preserve"> </w:t>
      </w:r>
      <w:r>
        <w:t>современном</w:t>
      </w:r>
      <w:r>
        <w:rPr>
          <w:spacing w:val="-3"/>
        </w:rPr>
        <w:t xml:space="preserve"> </w:t>
      </w:r>
      <w:r>
        <w:t>обществе.</w:t>
      </w:r>
      <w:r>
        <w:rPr>
          <w:spacing w:val="-3"/>
        </w:rPr>
        <w:t xml:space="preserve"> </w:t>
      </w:r>
      <w:r>
        <w:t>Образование</w:t>
      </w:r>
      <w:r>
        <w:rPr>
          <w:spacing w:val="-3"/>
        </w:rPr>
        <w:t xml:space="preserve"> </w:t>
      </w:r>
      <w:r>
        <w:t>в</w:t>
      </w:r>
      <w:r>
        <w:rPr>
          <w:spacing w:val="-3"/>
        </w:rPr>
        <w:t xml:space="preserve"> </w:t>
      </w:r>
      <w:r>
        <w:t>Российской Федерации. Самообразование.</w:t>
      </w:r>
    </w:p>
    <w:p w:rsidR="008C415D" w:rsidRDefault="00797A38">
      <w:pPr>
        <w:pStyle w:val="a4"/>
        <w:spacing w:line="252" w:lineRule="exact"/>
        <w:ind w:left="0"/>
      </w:pPr>
      <w:r>
        <w:rPr>
          <w:spacing w:val="-2"/>
        </w:rPr>
        <w:t>Политикавсферекультурыиобразования</w:t>
      </w:r>
      <w:r>
        <w:rPr>
          <w:spacing w:val="45"/>
        </w:rPr>
        <w:t xml:space="preserve"> </w:t>
      </w:r>
      <w:r>
        <w:rPr>
          <w:spacing w:val="-2"/>
        </w:rPr>
        <w:t>вРоссийскойФедерации.</w:t>
      </w:r>
    </w:p>
    <w:p w:rsidR="008C415D" w:rsidRDefault="00797A38">
      <w:pPr>
        <w:pStyle w:val="a4"/>
        <w:ind w:left="0"/>
      </w:pPr>
      <w:r>
        <w:t>Понятие</w:t>
      </w:r>
      <w:r>
        <w:rPr>
          <w:spacing w:val="-3"/>
        </w:rPr>
        <w:t xml:space="preserve"> </w:t>
      </w:r>
      <w:r>
        <w:t>религии.</w:t>
      </w:r>
      <w:r>
        <w:rPr>
          <w:spacing w:val="-3"/>
        </w:rPr>
        <w:t xml:space="preserve"> </w:t>
      </w:r>
      <w:r>
        <w:t>Роль</w:t>
      </w:r>
      <w:r>
        <w:rPr>
          <w:spacing w:val="-3"/>
        </w:rPr>
        <w:t xml:space="preserve"> </w:t>
      </w:r>
      <w:r>
        <w:t>религии</w:t>
      </w:r>
      <w:r>
        <w:rPr>
          <w:spacing w:val="-3"/>
        </w:rPr>
        <w:t xml:space="preserve"> </w:t>
      </w:r>
      <w:r>
        <w:t>в</w:t>
      </w:r>
      <w:r>
        <w:rPr>
          <w:spacing w:val="-3"/>
        </w:rPr>
        <w:t xml:space="preserve"> </w:t>
      </w:r>
      <w:r>
        <w:t>жизни</w:t>
      </w:r>
      <w:r>
        <w:rPr>
          <w:spacing w:val="-3"/>
        </w:rPr>
        <w:t xml:space="preserve"> </w:t>
      </w:r>
      <w:r>
        <w:t>человека</w:t>
      </w:r>
      <w:r>
        <w:rPr>
          <w:spacing w:val="-3"/>
        </w:rPr>
        <w:t xml:space="preserve"> </w:t>
      </w:r>
      <w:r>
        <w:t>и</w:t>
      </w:r>
      <w:r>
        <w:rPr>
          <w:spacing w:val="-5"/>
        </w:rPr>
        <w:t xml:space="preserve"> </w:t>
      </w:r>
      <w:r>
        <w:t>общества.</w:t>
      </w:r>
      <w:r>
        <w:rPr>
          <w:spacing w:val="-3"/>
        </w:rPr>
        <w:t xml:space="preserve"> </w:t>
      </w:r>
      <w:r>
        <w:t>Свобода</w:t>
      </w:r>
      <w:r>
        <w:rPr>
          <w:spacing w:val="-3"/>
        </w:rPr>
        <w:t xml:space="preserve"> </w:t>
      </w:r>
      <w:r>
        <w:t>совести</w:t>
      </w:r>
      <w:r>
        <w:rPr>
          <w:spacing w:val="-3"/>
        </w:rPr>
        <w:t xml:space="preserve"> </w:t>
      </w:r>
      <w:r>
        <w:t>и</w:t>
      </w:r>
      <w:r>
        <w:rPr>
          <w:spacing w:val="-3"/>
        </w:rPr>
        <w:t xml:space="preserve"> </w:t>
      </w:r>
      <w:r>
        <w:t>свобода</w:t>
      </w:r>
      <w:r>
        <w:rPr>
          <w:spacing w:val="-3"/>
        </w:rPr>
        <w:t xml:space="preserve"> </w:t>
      </w:r>
      <w:r>
        <w:t>вероисповедания. Национальные и мировые религии. Религии и религиозные объединения в Российской Федерации.</w:t>
      </w:r>
    </w:p>
    <w:p w:rsidR="008C415D" w:rsidRDefault="00797A38">
      <w:pPr>
        <w:pStyle w:val="a4"/>
        <w:spacing w:line="252" w:lineRule="exact"/>
        <w:ind w:left="0"/>
      </w:pPr>
      <w:r>
        <w:rPr>
          <w:spacing w:val="-2"/>
        </w:rPr>
        <w:t>Чтотакоеискусство.Видыискусств.Роль</w:t>
      </w:r>
      <w:r>
        <w:rPr>
          <w:spacing w:val="45"/>
        </w:rPr>
        <w:t xml:space="preserve"> </w:t>
      </w:r>
      <w:r>
        <w:rPr>
          <w:spacing w:val="-2"/>
        </w:rPr>
        <w:t>искусствавжизничеловекаиобщества.</w:t>
      </w:r>
    </w:p>
    <w:p w:rsidR="008C415D" w:rsidRDefault="00797A38">
      <w:pPr>
        <w:pStyle w:val="a4"/>
        <w:ind w:left="0"/>
      </w:pPr>
      <w:r>
        <w:t>Роль</w:t>
      </w:r>
      <w:r>
        <w:rPr>
          <w:spacing w:val="-2"/>
        </w:rPr>
        <w:t xml:space="preserve"> </w:t>
      </w:r>
      <w:r>
        <w:t>информации</w:t>
      </w:r>
      <w:r>
        <w:rPr>
          <w:spacing w:val="-3"/>
        </w:rPr>
        <w:t xml:space="preserve"> </w:t>
      </w:r>
      <w:r>
        <w:t>и</w:t>
      </w:r>
      <w:r>
        <w:rPr>
          <w:spacing w:val="-2"/>
        </w:rPr>
        <w:t xml:space="preserve"> </w:t>
      </w:r>
      <w:r>
        <w:t>информационных</w:t>
      </w:r>
      <w:r>
        <w:rPr>
          <w:spacing w:val="-2"/>
        </w:rPr>
        <w:t xml:space="preserve"> </w:t>
      </w:r>
      <w:r>
        <w:t>технологий</w:t>
      </w:r>
      <w:r>
        <w:rPr>
          <w:spacing w:val="-6"/>
        </w:rPr>
        <w:t xml:space="preserve"> </w:t>
      </w:r>
      <w:r>
        <w:t>в</w:t>
      </w:r>
      <w:r>
        <w:rPr>
          <w:spacing w:val="-3"/>
        </w:rPr>
        <w:t xml:space="preserve"> </w:t>
      </w:r>
      <w:r>
        <w:t>современном</w:t>
      </w:r>
      <w:r>
        <w:rPr>
          <w:spacing w:val="-2"/>
        </w:rPr>
        <w:t xml:space="preserve"> </w:t>
      </w:r>
      <w:r>
        <w:t>мире.</w:t>
      </w:r>
      <w:r>
        <w:rPr>
          <w:spacing w:val="-2"/>
        </w:rPr>
        <w:t xml:space="preserve"> </w:t>
      </w:r>
      <w:r>
        <w:t>Информационная</w:t>
      </w:r>
      <w:r>
        <w:rPr>
          <w:spacing w:val="-2"/>
        </w:rPr>
        <w:t xml:space="preserve"> </w:t>
      </w:r>
      <w:r>
        <w:t>культура</w:t>
      </w:r>
      <w:r>
        <w:rPr>
          <w:spacing w:val="-2"/>
        </w:rPr>
        <w:t xml:space="preserve"> </w:t>
      </w:r>
      <w:r>
        <w:t>и</w:t>
      </w:r>
      <w:r>
        <w:rPr>
          <w:spacing w:val="-5"/>
        </w:rPr>
        <w:t xml:space="preserve"> </w:t>
      </w:r>
      <w:r>
        <w:t>информационная безопасность. Правила безопасного поведения в Интернете.</w:t>
      </w:r>
    </w:p>
    <w:p w:rsidR="008C415D" w:rsidRDefault="00797A38">
      <w:pPr>
        <w:pStyle w:val="7"/>
        <w:spacing w:before="5" w:line="251" w:lineRule="exact"/>
        <w:ind w:left="0"/>
      </w:pPr>
      <w:r>
        <w:t>Содержание</w:t>
      </w:r>
      <w:r>
        <w:rPr>
          <w:spacing w:val="-3"/>
        </w:rPr>
        <w:t xml:space="preserve"> </w:t>
      </w:r>
      <w:r>
        <w:t>обучения</w:t>
      </w:r>
      <w:r>
        <w:rPr>
          <w:spacing w:val="-4"/>
        </w:rPr>
        <w:t xml:space="preserve"> </w:t>
      </w:r>
      <w:r>
        <w:t>в</w:t>
      </w:r>
      <w:r>
        <w:rPr>
          <w:spacing w:val="-5"/>
        </w:rPr>
        <w:t xml:space="preserve"> </w:t>
      </w:r>
      <w:r>
        <w:t>9</w:t>
      </w:r>
      <w:r>
        <w:rPr>
          <w:spacing w:val="-2"/>
        </w:rPr>
        <w:t xml:space="preserve"> классе.</w:t>
      </w:r>
    </w:p>
    <w:p w:rsidR="008C415D" w:rsidRDefault="00797A38">
      <w:pPr>
        <w:pStyle w:val="a4"/>
        <w:spacing w:line="251" w:lineRule="exact"/>
        <w:ind w:left="0"/>
      </w:pPr>
      <w:r>
        <w:rPr>
          <w:spacing w:val="-2"/>
        </w:rPr>
        <w:t>Человеквполитическомизмерении.</w:t>
      </w:r>
    </w:p>
    <w:p w:rsidR="008C415D" w:rsidRDefault="00797A38">
      <w:pPr>
        <w:pStyle w:val="a4"/>
        <w:ind w:left="0"/>
      </w:pPr>
      <w:r>
        <w:t>Политика</w:t>
      </w:r>
      <w:r>
        <w:rPr>
          <w:spacing w:val="-2"/>
        </w:rPr>
        <w:t xml:space="preserve"> </w:t>
      </w:r>
      <w:r>
        <w:t>и</w:t>
      </w:r>
      <w:r>
        <w:rPr>
          <w:spacing w:val="-2"/>
        </w:rPr>
        <w:t xml:space="preserve"> </w:t>
      </w:r>
      <w:r>
        <w:t>политическая</w:t>
      </w:r>
      <w:r>
        <w:rPr>
          <w:spacing w:val="-5"/>
        </w:rPr>
        <w:t xml:space="preserve"> </w:t>
      </w:r>
      <w:r>
        <w:t>власть.</w:t>
      </w:r>
      <w:r>
        <w:rPr>
          <w:spacing w:val="-2"/>
        </w:rPr>
        <w:t xml:space="preserve"> </w:t>
      </w:r>
      <w:r>
        <w:t>Государство -</w:t>
      </w:r>
      <w:r>
        <w:rPr>
          <w:spacing w:val="-6"/>
        </w:rPr>
        <w:t xml:space="preserve"> </w:t>
      </w:r>
      <w:r>
        <w:t>политическая</w:t>
      </w:r>
      <w:r>
        <w:rPr>
          <w:spacing w:val="-2"/>
        </w:rPr>
        <w:t xml:space="preserve"> </w:t>
      </w:r>
      <w:r>
        <w:t>организация</w:t>
      </w:r>
      <w:r>
        <w:rPr>
          <w:spacing w:val="-3"/>
        </w:rPr>
        <w:t xml:space="preserve"> </w:t>
      </w:r>
      <w:r>
        <w:t>общества.</w:t>
      </w:r>
      <w:r>
        <w:rPr>
          <w:spacing w:val="-4"/>
        </w:rPr>
        <w:t xml:space="preserve"> </w:t>
      </w:r>
      <w:r>
        <w:t>Признаки</w:t>
      </w:r>
      <w:r>
        <w:rPr>
          <w:spacing w:val="-2"/>
        </w:rPr>
        <w:t xml:space="preserve"> </w:t>
      </w:r>
      <w:r>
        <w:t>государства.</w:t>
      </w:r>
      <w:r>
        <w:rPr>
          <w:spacing w:val="-2"/>
        </w:rPr>
        <w:t xml:space="preserve"> </w:t>
      </w:r>
      <w:r>
        <w:t>Внутренняя</w:t>
      </w:r>
      <w:r>
        <w:rPr>
          <w:spacing w:val="-3"/>
        </w:rPr>
        <w:t xml:space="preserve"> </w:t>
      </w:r>
      <w:r>
        <w:t>и внешняя политика.</w:t>
      </w:r>
    </w:p>
    <w:p w:rsidR="008C415D" w:rsidRDefault="00797A38">
      <w:pPr>
        <w:pStyle w:val="a4"/>
        <w:ind w:left="0" w:right="817"/>
      </w:pPr>
      <w:r>
        <w:t>Формагосударства.Монархияиреспублика-основныеформыправления.Унитарноеифедеративное</w:t>
      </w:r>
      <w:r>
        <w:rPr>
          <w:spacing w:val="-14"/>
        </w:rPr>
        <w:t xml:space="preserve"> </w:t>
      </w:r>
      <w:r>
        <w:t>государственно-территориальное устройство.</w:t>
      </w:r>
    </w:p>
    <w:p w:rsidR="008C415D" w:rsidRDefault="00797A38">
      <w:pPr>
        <w:pStyle w:val="a4"/>
        <w:spacing w:before="1"/>
        <w:ind w:left="0" w:right="1458"/>
      </w:pPr>
      <w:r>
        <w:t xml:space="preserve">Политическийрежимиего виды. </w:t>
      </w:r>
      <w:r>
        <w:rPr>
          <w:spacing w:val="-2"/>
        </w:rPr>
        <w:t>Демократия,демократическиеценности.Правовоегосударствоигражданскоеобщество. Участиегражданвполитике.Выборы,референдум.Политическиепартии,ихрольвдемократическом обществе.</w:t>
      </w:r>
    </w:p>
    <w:p w:rsidR="008C415D" w:rsidRDefault="00797A38">
      <w:pPr>
        <w:pStyle w:val="a4"/>
        <w:ind w:left="0" w:right="7488"/>
      </w:pPr>
      <w:r>
        <w:rPr>
          <w:spacing w:val="-2"/>
        </w:rPr>
        <w:t xml:space="preserve">Общественно-политическиеорганизации. </w:t>
      </w:r>
      <w:r>
        <w:t>Гражданин и государство.</w:t>
      </w:r>
    </w:p>
    <w:p w:rsidR="008C415D" w:rsidRDefault="00797A38">
      <w:pPr>
        <w:pStyle w:val="a4"/>
        <w:ind w:left="0" w:right="109"/>
      </w:pPr>
      <w:r>
        <w:t>Основы</w:t>
      </w:r>
      <w:r>
        <w:rPr>
          <w:spacing w:val="-3"/>
        </w:rPr>
        <w:t xml:space="preserve"> </w:t>
      </w:r>
      <w:r>
        <w:t>конституционного</w:t>
      </w:r>
      <w:r>
        <w:rPr>
          <w:spacing w:val="-3"/>
        </w:rPr>
        <w:t xml:space="preserve"> </w:t>
      </w:r>
      <w:r>
        <w:t>строя</w:t>
      </w:r>
      <w:r>
        <w:rPr>
          <w:spacing w:val="-4"/>
        </w:rPr>
        <w:t xml:space="preserve"> </w:t>
      </w:r>
      <w:r>
        <w:t>Российской</w:t>
      </w:r>
      <w:r>
        <w:rPr>
          <w:spacing w:val="-6"/>
        </w:rPr>
        <w:t xml:space="preserve"> </w:t>
      </w:r>
      <w:r>
        <w:t>Федерации.</w:t>
      </w:r>
      <w:r>
        <w:rPr>
          <w:spacing w:val="-3"/>
        </w:rPr>
        <w:t xml:space="preserve"> </w:t>
      </w:r>
      <w:r>
        <w:t>Россия</w:t>
      </w:r>
      <w:r>
        <w:rPr>
          <w:spacing w:val="-2"/>
        </w:rPr>
        <w:t xml:space="preserve"> </w:t>
      </w:r>
      <w:r>
        <w:t>-</w:t>
      </w:r>
      <w:r>
        <w:rPr>
          <w:spacing w:val="-7"/>
        </w:rPr>
        <w:t xml:space="preserve"> </w:t>
      </w:r>
      <w:r>
        <w:t>демократическое</w:t>
      </w:r>
      <w:r>
        <w:rPr>
          <w:spacing w:val="-5"/>
        </w:rPr>
        <w:t xml:space="preserve"> </w:t>
      </w:r>
      <w:r>
        <w:t>федеративное</w:t>
      </w:r>
      <w:r>
        <w:rPr>
          <w:spacing w:val="-3"/>
        </w:rPr>
        <w:t xml:space="preserve"> </w:t>
      </w:r>
      <w:r>
        <w:t>правовое</w:t>
      </w:r>
      <w:r>
        <w:rPr>
          <w:spacing w:val="-1"/>
        </w:rPr>
        <w:t xml:space="preserve"> </w:t>
      </w:r>
      <w:r>
        <w:t>государство с республиканской формой правления. Россия - социальное государство. Основные направленияи приоритеты социальной политики российского государства. Россия - светское государство.</w:t>
      </w:r>
    </w:p>
    <w:p w:rsidR="008C415D" w:rsidRDefault="00797A38">
      <w:pPr>
        <w:pStyle w:val="a4"/>
        <w:ind w:left="0" w:right="370"/>
      </w:pPr>
      <w:r>
        <w:t>Законодательные,</w:t>
      </w:r>
      <w:r>
        <w:rPr>
          <w:spacing w:val="-3"/>
        </w:rPr>
        <w:t xml:space="preserve"> </w:t>
      </w:r>
      <w:r>
        <w:t>исполнительные</w:t>
      </w:r>
      <w:r>
        <w:rPr>
          <w:spacing w:val="-3"/>
        </w:rPr>
        <w:t xml:space="preserve"> </w:t>
      </w:r>
      <w:r>
        <w:t>и</w:t>
      </w:r>
      <w:r>
        <w:rPr>
          <w:spacing w:val="-6"/>
        </w:rPr>
        <w:t xml:space="preserve"> </w:t>
      </w:r>
      <w:r>
        <w:t>судебные</w:t>
      </w:r>
      <w:r>
        <w:rPr>
          <w:spacing w:val="-3"/>
        </w:rPr>
        <w:t xml:space="preserve"> </w:t>
      </w:r>
      <w:r>
        <w:t>органы</w:t>
      </w:r>
      <w:r>
        <w:rPr>
          <w:spacing w:val="-3"/>
        </w:rPr>
        <w:t xml:space="preserve"> </w:t>
      </w:r>
      <w:r>
        <w:t>государственной</w:t>
      </w:r>
      <w:r>
        <w:rPr>
          <w:spacing w:val="-1"/>
        </w:rPr>
        <w:t xml:space="preserve"> </w:t>
      </w:r>
      <w:r>
        <w:t>власти</w:t>
      </w:r>
      <w:r>
        <w:rPr>
          <w:spacing w:val="-3"/>
        </w:rPr>
        <w:t xml:space="preserve"> </w:t>
      </w:r>
      <w:r>
        <w:t>в</w:t>
      </w:r>
      <w:r>
        <w:rPr>
          <w:spacing w:val="-5"/>
        </w:rPr>
        <w:t xml:space="preserve"> </w:t>
      </w:r>
      <w:r>
        <w:t>Российской</w:t>
      </w:r>
      <w:r>
        <w:rPr>
          <w:spacing w:val="-3"/>
        </w:rPr>
        <w:t xml:space="preserve"> </w:t>
      </w:r>
      <w:r>
        <w:t>Федерации.</w:t>
      </w:r>
      <w:r>
        <w:rPr>
          <w:spacing w:val="-3"/>
        </w:rPr>
        <w:t xml:space="preserve"> </w:t>
      </w:r>
      <w:r>
        <w:t>Президент</w:t>
      </w:r>
      <w:r>
        <w:rPr>
          <w:spacing w:val="-3"/>
        </w:rPr>
        <w:t xml:space="preserve"> </w:t>
      </w:r>
      <w:r>
        <w:t>-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8C415D" w:rsidRDefault="00797A38">
      <w:pPr>
        <w:pStyle w:val="a4"/>
        <w:ind w:left="0"/>
      </w:pPr>
      <w:r>
        <w:rPr>
          <w:spacing w:val="-2"/>
        </w:rPr>
        <w:t>Государственноеуправление.ПротиводействиекоррупциивРоссийскойФедерации.</w:t>
      </w:r>
    </w:p>
    <w:p w:rsidR="008C415D" w:rsidRDefault="00797A38">
      <w:pPr>
        <w:pStyle w:val="a4"/>
        <w:spacing w:before="59"/>
        <w:ind w:left="0"/>
      </w:pPr>
      <w:r>
        <w:t>Г</w:t>
      </w:r>
      <w:r>
        <w:rPr>
          <w:spacing w:val="-11"/>
        </w:rPr>
        <w:t xml:space="preserve"> </w:t>
      </w:r>
      <w:r>
        <w:t>осударственно-территориальное</w:t>
      </w:r>
      <w:r>
        <w:rPr>
          <w:spacing w:val="-8"/>
        </w:rPr>
        <w:t xml:space="preserve"> </w:t>
      </w:r>
      <w:r>
        <w:t>устройство</w:t>
      </w:r>
      <w:r>
        <w:rPr>
          <w:spacing w:val="-8"/>
        </w:rPr>
        <w:t xml:space="preserve"> </w:t>
      </w:r>
      <w:r>
        <w:t>Российской</w:t>
      </w:r>
      <w:r>
        <w:rPr>
          <w:spacing w:val="-8"/>
        </w:rPr>
        <w:t xml:space="preserve"> </w:t>
      </w:r>
      <w:r>
        <w:t>Федерации.</w:t>
      </w:r>
      <w:r>
        <w:rPr>
          <w:spacing w:val="-8"/>
        </w:rPr>
        <w:t xml:space="preserve"> </w:t>
      </w:r>
      <w:r>
        <w:t>Субъекты</w:t>
      </w:r>
      <w:r>
        <w:rPr>
          <w:spacing w:val="-8"/>
        </w:rPr>
        <w:t xml:space="preserve"> </w:t>
      </w:r>
      <w:r>
        <w:t>Российской</w:t>
      </w:r>
      <w:r>
        <w:rPr>
          <w:spacing w:val="-8"/>
        </w:rPr>
        <w:t xml:space="preserve"> </w:t>
      </w:r>
      <w:r>
        <w:t>Федерации:</w:t>
      </w:r>
      <w:r>
        <w:rPr>
          <w:spacing w:val="-8"/>
        </w:rPr>
        <w:t xml:space="preserve"> </w:t>
      </w:r>
      <w:r>
        <w:rPr>
          <w:spacing w:val="-2"/>
        </w:rPr>
        <w:t>республика,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край,</w:t>
      </w:r>
      <w:r>
        <w:rPr>
          <w:spacing w:val="-4"/>
        </w:rPr>
        <w:t xml:space="preserve"> </w:t>
      </w:r>
      <w:r>
        <w:t>область,</w:t>
      </w:r>
      <w:r>
        <w:rPr>
          <w:spacing w:val="-4"/>
        </w:rPr>
        <w:t xml:space="preserve"> </w:t>
      </w:r>
      <w:r>
        <w:t>город</w:t>
      </w:r>
      <w:r>
        <w:rPr>
          <w:spacing w:val="-6"/>
        </w:rPr>
        <w:t xml:space="preserve"> </w:t>
      </w:r>
      <w:r>
        <w:t>федерального</w:t>
      </w:r>
      <w:r>
        <w:rPr>
          <w:spacing w:val="-4"/>
        </w:rPr>
        <w:t xml:space="preserve"> </w:t>
      </w:r>
      <w:r>
        <w:t>значения,</w:t>
      </w:r>
      <w:r>
        <w:rPr>
          <w:spacing w:val="-4"/>
        </w:rPr>
        <w:t xml:space="preserve"> </w:t>
      </w:r>
      <w:r>
        <w:t>автономная</w:t>
      </w:r>
      <w:r>
        <w:rPr>
          <w:spacing w:val="-4"/>
        </w:rPr>
        <w:t xml:space="preserve"> </w:t>
      </w:r>
      <w:r>
        <w:t>область,</w:t>
      </w:r>
      <w:r>
        <w:rPr>
          <w:spacing w:val="-4"/>
        </w:rPr>
        <w:t xml:space="preserve"> </w:t>
      </w:r>
      <w:r>
        <w:t>автономный</w:t>
      </w:r>
      <w:r>
        <w:rPr>
          <w:spacing w:val="-4"/>
        </w:rPr>
        <w:t xml:space="preserve"> </w:t>
      </w:r>
      <w:r>
        <w:t>округ.</w:t>
      </w:r>
      <w:r>
        <w:rPr>
          <w:spacing w:val="-4"/>
        </w:rPr>
        <w:t xml:space="preserve"> </w:t>
      </w:r>
      <w:r>
        <w:t>Конституционный</w:t>
      </w:r>
      <w:r>
        <w:rPr>
          <w:spacing w:val="-4"/>
        </w:rPr>
        <w:t xml:space="preserve"> </w:t>
      </w:r>
      <w:r>
        <w:t>статус субъектов Российской Федерации.</w:t>
      </w:r>
    </w:p>
    <w:p w:rsidR="008C415D" w:rsidRDefault="00797A38">
      <w:pPr>
        <w:pStyle w:val="a4"/>
        <w:ind w:left="0"/>
      </w:pPr>
      <w:r>
        <w:rPr>
          <w:spacing w:val="-2"/>
        </w:rPr>
        <w:t xml:space="preserve">Местноесамоуправление. </w:t>
      </w:r>
      <w:r>
        <w:t>КонституцияРоссийскойФедерацииоправовомстатусечеловекаигражданина.ГражданствоРоссийской Федерации. Взаимосвязь</w:t>
      </w:r>
      <w:r>
        <w:rPr>
          <w:spacing w:val="-3"/>
        </w:rPr>
        <w:t xml:space="preserve"> </w:t>
      </w:r>
      <w:r>
        <w:t>конституционных</w:t>
      </w:r>
      <w:r>
        <w:rPr>
          <w:spacing w:val="-3"/>
        </w:rPr>
        <w:t xml:space="preserve"> </w:t>
      </w:r>
      <w:r>
        <w:t>прав,</w:t>
      </w:r>
      <w:r>
        <w:rPr>
          <w:spacing w:val="-3"/>
        </w:rPr>
        <w:t xml:space="preserve"> </w:t>
      </w:r>
      <w:r>
        <w:t>свобод</w:t>
      </w:r>
      <w:r>
        <w:rPr>
          <w:spacing w:val="-3"/>
        </w:rPr>
        <w:t xml:space="preserve"> </w:t>
      </w:r>
      <w:r>
        <w:t>и</w:t>
      </w:r>
      <w:r>
        <w:rPr>
          <w:spacing w:val="-3"/>
        </w:rPr>
        <w:t xml:space="preserve"> </w:t>
      </w:r>
      <w:r>
        <w:t>обязанностей</w:t>
      </w:r>
      <w:r>
        <w:rPr>
          <w:spacing w:val="-3"/>
        </w:rPr>
        <w:t xml:space="preserve"> </w:t>
      </w:r>
      <w:r>
        <w:t>гражданина</w:t>
      </w:r>
      <w:r>
        <w:rPr>
          <w:spacing w:val="-3"/>
        </w:rPr>
        <w:t xml:space="preserve"> </w:t>
      </w:r>
      <w:r>
        <w:t>Российской</w:t>
      </w:r>
      <w:r>
        <w:rPr>
          <w:spacing w:val="-6"/>
        </w:rPr>
        <w:t xml:space="preserve"> </w:t>
      </w:r>
      <w:r>
        <w:t>Федерации.</w:t>
      </w:r>
      <w:r>
        <w:rPr>
          <w:spacing w:val="-6"/>
        </w:rPr>
        <w:t xml:space="preserve"> </w:t>
      </w:r>
      <w:r>
        <w:t>Человек</w:t>
      </w:r>
      <w:r>
        <w:rPr>
          <w:spacing w:val="-2"/>
        </w:rPr>
        <w:t xml:space="preserve"> </w:t>
      </w:r>
      <w:r>
        <w:t>в</w:t>
      </w:r>
      <w:r>
        <w:rPr>
          <w:spacing w:val="-4"/>
        </w:rPr>
        <w:t xml:space="preserve"> </w:t>
      </w:r>
      <w:r>
        <w:t>системе социальных отношений.</w:t>
      </w:r>
    </w:p>
    <w:p w:rsidR="008C415D" w:rsidRDefault="00797A38">
      <w:pPr>
        <w:pStyle w:val="a4"/>
        <w:ind w:left="0" w:right="1999"/>
      </w:pPr>
      <w:r>
        <w:t>Социальнаяструктураобщества.Многообразиесоциальныхобщностейигрупп.</w:t>
      </w:r>
      <w:r>
        <w:rPr>
          <w:spacing w:val="-14"/>
        </w:rPr>
        <w:t xml:space="preserve"> </w:t>
      </w:r>
      <w:r>
        <w:t xml:space="preserve">Социальная </w:t>
      </w:r>
      <w:r>
        <w:rPr>
          <w:spacing w:val="-2"/>
        </w:rPr>
        <w:t>мобильность.</w:t>
      </w:r>
    </w:p>
    <w:p w:rsidR="008C415D" w:rsidRDefault="00797A38">
      <w:pPr>
        <w:pStyle w:val="a4"/>
        <w:spacing w:line="252" w:lineRule="exact"/>
        <w:ind w:left="0"/>
      </w:pPr>
      <w:r>
        <w:rPr>
          <w:spacing w:val="-2"/>
        </w:rPr>
        <w:t>Социальныйстатусчеловекавобществе.Социальныероли.Ролевойнаборподростка.</w:t>
      </w:r>
      <w:r>
        <w:rPr>
          <w:spacing w:val="47"/>
        </w:rPr>
        <w:t xml:space="preserve"> </w:t>
      </w:r>
      <w:r>
        <w:rPr>
          <w:spacing w:val="-2"/>
        </w:rPr>
        <w:t>Социализация</w:t>
      </w:r>
      <w:r>
        <w:rPr>
          <w:spacing w:val="49"/>
        </w:rPr>
        <w:t xml:space="preserve"> </w:t>
      </w:r>
      <w:r>
        <w:rPr>
          <w:spacing w:val="-2"/>
        </w:rPr>
        <w:t>личности.</w:t>
      </w:r>
    </w:p>
    <w:p w:rsidR="008C415D" w:rsidRDefault="00797A38">
      <w:pPr>
        <w:pStyle w:val="a4"/>
        <w:ind w:left="0" w:right="61"/>
      </w:pPr>
      <w:r>
        <w:t>Рольсемьивсоциализацииличности.Функциисемьи.Семейныеценности.Основныероличленовсемьи.</w:t>
      </w:r>
      <w:r>
        <w:rPr>
          <w:spacing w:val="-9"/>
        </w:rPr>
        <w:t xml:space="preserve"> </w:t>
      </w:r>
      <w:r>
        <w:t>Этнос</w:t>
      </w:r>
      <w:r>
        <w:rPr>
          <w:spacing w:val="-6"/>
        </w:rPr>
        <w:t xml:space="preserve"> </w:t>
      </w:r>
      <w:r>
        <w:t>и</w:t>
      </w:r>
      <w:r>
        <w:rPr>
          <w:spacing w:val="-6"/>
        </w:rPr>
        <w:t xml:space="preserve"> </w:t>
      </w:r>
      <w:r>
        <w:t>нация.</w:t>
      </w:r>
      <w:r>
        <w:rPr>
          <w:spacing w:val="-6"/>
        </w:rPr>
        <w:t xml:space="preserve"> </w:t>
      </w:r>
      <w:r>
        <w:t>Россия</w:t>
      </w:r>
      <w:r>
        <w:rPr>
          <w:spacing w:val="-4"/>
        </w:rPr>
        <w:t xml:space="preserve"> </w:t>
      </w:r>
      <w:r>
        <w:t>- многонациональное государство. Этносы и нации в диалоге культур.</w:t>
      </w:r>
    </w:p>
    <w:p w:rsidR="008C415D" w:rsidRDefault="00797A38">
      <w:pPr>
        <w:pStyle w:val="a4"/>
        <w:spacing w:before="2"/>
        <w:ind w:left="0"/>
      </w:pPr>
      <w:r>
        <w:t>Социальная политика Российского государства. Социальные конфликты и пути их разрешения. Отклоняющееся поведение.</w:t>
      </w:r>
      <w:r>
        <w:rPr>
          <w:spacing w:val="-3"/>
        </w:rPr>
        <w:t xml:space="preserve"> </w:t>
      </w:r>
      <w:r>
        <w:t>Опасность</w:t>
      </w:r>
      <w:r>
        <w:rPr>
          <w:spacing w:val="-3"/>
        </w:rPr>
        <w:t xml:space="preserve"> </w:t>
      </w:r>
      <w:r>
        <w:t>наркомании</w:t>
      </w:r>
      <w:r>
        <w:rPr>
          <w:spacing w:val="-4"/>
        </w:rPr>
        <w:t xml:space="preserve"> </w:t>
      </w:r>
      <w:r>
        <w:t>и</w:t>
      </w:r>
      <w:r>
        <w:rPr>
          <w:spacing w:val="-3"/>
        </w:rPr>
        <w:t xml:space="preserve"> </w:t>
      </w:r>
      <w:r>
        <w:t>алкоголизма</w:t>
      </w:r>
      <w:r>
        <w:rPr>
          <w:spacing w:val="-3"/>
        </w:rPr>
        <w:t xml:space="preserve"> </w:t>
      </w:r>
      <w:r>
        <w:t>для</w:t>
      </w:r>
      <w:r>
        <w:rPr>
          <w:spacing w:val="-3"/>
        </w:rPr>
        <w:t xml:space="preserve"> </w:t>
      </w:r>
      <w:r>
        <w:t>человека</w:t>
      </w:r>
      <w:r>
        <w:rPr>
          <w:spacing w:val="-3"/>
        </w:rPr>
        <w:t xml:space="preserve"> </w:t>
      </w:r>
      <w:r>
        <w:t>и</w:t>
      </w:r>
      <w:r>
        <w:rPr>
          <w:spacing w:val="-3"/>
        </w:rPr>
        <w:t xml:space="preserve"> </w:t>
      </w:r>
      <w:r>
        <w:t>общества.</w:t>
      </w:r>
      <w:r>
        <w:rPr>
          <w:spacing w:val="-5"/>
        </w:rPr>
        <w:t xml:space="preserve"> </w:t>
      </w:r>
      <w:r>
        <w:t>Профилактика</w:t>
      </w:r>
      <w:r>
        <w:rPr>
          <w:spacing w:val="-3"/>
        </w:rPr>
        <w:t xml:space="preserve"> </w:t>
      </w:r>
      <w:r>
        <w:t>негативных</w:t>
      </w:r>
      <w:r>
        <w:rPr>
          <w:spacing w:val="-3"/>
        </w:rPr>
        <w:t xml:space="preserve"> </w:t>
      </w:r>
      <w:r>
        <w:t>отклонений поведения. Социальная и личная значимость здорового образа жизни.</w:t>
      </w:r>
    </w:p>
    <w:p w:rsidR="008C415D" w:rsidRDefault="00797A38">
      <w:pPr>
        <w:pStyle w:val="a4"/>
        <w:spacing w:before="19"/>
        <w:ind w:left="0"/>
      </w:pPr>
      <w:r>
        <w:rPr>
          <w:spacing w:val="-2"/>
        </w:rPr>
        <w:t>Человеквсовременномизменяющемсямире.</w:t>
      </w:r>
    </w:p>
    <w:p w:rsidR="008C415D" w:rsidRDefault="00797A38">
      <w:pPr>
        <w:pStyle w:val="a4"/>
        <w:spacing w:before="2" w:line="242" w:lineRule="auto"/>
        <w:ind w:left="0"/>
      </w:pPr>
      <w:r>
        <w:t>Информационное общество. Сущность глобализации. Причины, проявления и последствия глобализации, её противоречия.</w:t>
      </w:r>
      <w:r>
        <w:rPr>
          <w:spacing w:val="-4"/>
        </w:rPr>
        <w:t xml:space="preserve"> </w:t>
      </w:r>
      <w:r>
        <w:t>Глобальные</w:t>
      </w:r>
      <w:r>
        <w:rPr>
          <w:spacing w:val="-4"/>
        </w:rPr>
        <w:t xml:space="preserve"> </w:t>
      </w:r>
      <w:r>
        <w:t>проблемы</w:t>
      </w:r>
      <w:r>
        <w:rPr>
          <w:spacing w:val="-4"/>
        </w:rPr>
        <w:t xml:space="preserve"> </w:t>
      </w:r>
      <w:r>
        <w:t>и</w:t>
      </w:r>
      <w:r>
        <w:rPr>
          <w:spacing w:val="-4"/>
        </w:rPr>
        <w:t xml:space="preserve"> </w:t>
      </w:r>
      <w:r>
        <w:t>возможности</w:t>
      </w:r>
      <w:r>
        <w:rPr>
          <w:spacing w:val="-4"/>
        </w:rPr>
        <w:t xml:space="preserve"> </w:t>
      </w:r>
      <w:r>
        <w:t>их</w:t>
      </w:r>
      <w:r>
        <w:rPr>
          <w:spacing w:val="-4"/>
        </w:rPr>
        <w:t xml:space="preserve"> </w:t>
      </w:r>
      <w:r>
        <w:t>решения.</w:t>
      </w:r>
      <w:r>
        <w:rPr>
          <w:spacing w:val="-7"/>
        </w:rPr>
        <w:t xml:space="preserve"> </w:t>
      </w:r>
      <w:r>
        <w:t>Экологическая</w:t>
      </w:r>
      <w:r>
        <w:rPr>
          <w:spacing w:val="-4"/>
        </w:rPr>
        <w:t xml:space="preserve"> </w:t>
      </w:r>
      <w:r>
        <w:t>ситуация</w:t>
      </w:r>
      <w:r>
        <w:rPr>
          <w:spacing w:val="-5"/>
        </w:rPr>
        <w:t xml:space="preserve"> </w:t>
      </w:r>
      <w:r>
        <w:t>и</w:t>
      </w:r>
      <w:r>
        <w:rPr>
          <w:spacing w:val="-4"/>
        </w:rPr>
        <w:t xml:space="preserve"> </w:t>
      </w:r>
      <w:r>
        <w:t>способы</w:t>
      </w:r>
      <w:r>
        <w:rPr>
          <w:spacing w:val="-6"/>
        </w:rPr>
        <w:t xml:space="preserve"> </w:t>
      </w:r>
      <w:r>
        <w:t>её</w:t>
      </w:r>
      <w:r>
        <w:rPr>
          <w:spacing w:val="-1"/>
        </w:rPr>
        <w:t xml:space="preserve"> </w:t>
      </w:r>
      <w:r>
        <w:t>улучшения.</w:t>
      </w:r>
    </w:p>
    <w:p w:rsidR="008C415D" w:rsidRDefault="00797A38">
      <w:pPr>
        <w:pStyle w:val="a4"/>
        <w:spacing w:line="242" w:lineRule="auto"/>
        <w:ind w:left="0" w:right="2970"/>
      </w:pPr>
      <w:r>
        <w:t>Молодёжь-активныйучастникобщественнойжизни.Волонтёрскоедвижение.</w:t>
      </w:r>
      <w:r>
        <w:rPr>
          <w:spacing w:val="-14"/>
        </w:rPr>
        <w:t xml:space="preserve"> </w:t>
      </w:r>
      <w:r>
        <w:t>Профессии настоящего и будущего. Непрерывное образование и карьера.</w:t>
      </w:r>
    </w:p>
    <w:p w:rsidR="008C415D" w:rsidRDefault="00797A38">
      <w:pPr>
        <w:pStyle w:val="a4"/>
        <w:ind w:left="0"/>
      </w:pPr>
      <w:r>
        <w:t xml:space="preserve">Здоровый образ жизни. Социальная и личная значимость здорового образа жизни. Мода и спорт. </w:t>
      </w:r>
      <w:r>
        <w:rPr>
          <w:spacing w:val="-2"/>
        </w:rPr>
        <w:t>Современныеформысвязиикоммуникации:какониизменилимир.Особенностиобщенияввиртуальном пространстве.</w:t>
      </w:r>
    </w:p>
    <w:p w:rsidR="008C415D" w:rsidRDefault="00797A38">
      <w:pPr>
        <w:pStyle w:val="a4"/>
        <w:ind w:left="0"/>
      </w:pPr>
      <w:r>
        <w:rPr>
          <w:spacing w:val="-2"/>
        </w:rPr>
        <w:t>Перспективыразвитияобщества.</w:t>
      </w:r>
    </w:p>
    <w:p w:rsidR="008C415D" w:rsidRDefault="00797A38">
      <w:pPr>
        <w:pStyle w:val="7"/>
        <w:spacing w:line="251" w:lineRule="exact"/>
        <w:ind w:left="0"/>
      </w:pPr>
      <w:r>
        <w:rPr>
          <w:spacing w:val="-2"/>
        </w:rPr>
        <w:t>Планируемыерезультатыосвоенияпрограммыпо</w:t>
      </w:r>
      <w:r>
        <w:rPr>
          <w:spacing w:val="40"/>
        </w:rPr>
        <w:t xml:space="preserve"> </w:t>
      </w:r>
      <w:r>
        <w:rPr>
          <w:spacing w:val="-2"/>
        </w:rPr>
        <w:t>обществознанию.</w:t>
      </w:r>
    </w:p>
    <w:p w:rsidR="008C415D" w:rsidRDefault="00797A38">
      <w:pPr>
        <w:pStyle w:val="a4"/>
        <w:ind w:left="0" w:right="177"/>
      </w:pPr>
      <w:r>
        <w:t>Личностные результаты изучения обществознания воплощают традиционные российские социокультурные и духовно-нравственные</w:t>
      </w:r>
      <w:r>
        <w:rPr>
          <w:spacing w:val="-4"/>
        </w:rPr>
        <w:t xml:space="preserve"> </w:t>
      </w:r>
      <w:r>
        <w:t>ценности,принятые</w:t>
      </w:r>
      <w:r>
        <w:rPr>
          <w:spacing w:val="-4"/>
        </w:rPr>
        <w:t xml:space="preserve"> </w:t>
      </w:r>
      <w:r>
        <w:t>в</w:t>
      </w:r>
      <w:r>
        <w:rPr>
          <w:spacing w:val="-5"/>
        </w:rPr>
        <w:t xml:space="preserve"> </w:t>
      </w:r>
      <w:r>
        <w:t>обществе</w:t>
      </w:r>
      <w:r>
        <w:rPr>
          <w:spacing w:val="-4"/>
        </w:rPr>
        <w:t xml:space="preserve"> </w:t>
      </w:r>
      <w:r>
        <w:t>нормы</w:t>
      </w:r>
      <w:r>
        <w:rPr>
          <w:spacing w:val="-4"/>
        </w:rPr>
        <w:t xml:space="preserve"> </w:t>
      </w:r>
      <w:r>
        <w:t>поведения,</w:t>
      </w:r>
      <w:r>
        <w:rPr>
          <w:spacing w:val="-4"/>
        </w:rPr>
        <w:t xml:space="preserve"> </w:t>
      </w:r>
      <w:r>
        <w:t>отражают</w:t>
      </w:r>
      <w:r>
        <w:rPr>
          <w:spacing w:val="-7"/>
        </w:rPr>
        <w:t xml:space="preserve"> </w:t>
      </w:r>
      <w:r>
        <w:t>готовность</w:t>
      </w:r>
      <w:r>
        <w:rPr>
          <w:spacing w:val="-4"/>
        </w:rPr>
        <w:t xml:space="preserve"> </w:t>
      </w:r>
      <w:r>
        <w:t>обучающихся</w:t>
      </w:r>
      <w:r>
        <w:rPr>
          <w:spacing w:val="-7"/>
        </w:rPr>
        <w:t xml:space="preserve"> </w:t>
      </w:r>
      <w:r>
        <w:t>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нарешение практическихзадачсоциальной направленности и опытаконструктивногосоциального поведения по основным направлениям воспитательной деятельности, в том числе в части:</w:t>
      </w:r>
    </w:p>
    <w:p w:rsidR="008C415D" w:rsidRDefault="00797A38">
      <w:pPr>
        <w:pStyle w:val="a9"/>
        <w:tabs>
          <w:tab w:val="left" w:pos="1507"/>
        </w:tabs>
        <w:ind w:left="0" w:right="169"/>
        <w:rPr>
          <w:sz w:val="24"/>
        </w:rPr>
      </w:pPr>
      <w:r>
        <w:rPr>
          <w:sz w:val="24"/>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w:t>
      </w:r>
      <w:r>
        <w:rPr>
          <w:spacing w:val="-4"/>
          <w:sz w:val="24"/>
        </w:rPr>
        <w:t xml:space="preserve"> </w:t>
      </w:r>
      <w:r>
        <w:rPr>
          <w:sz w:val="24"/>
        </w:rPr>
        <w:t>противодействия</w:t>
      </w:r>
      <w:r>
        <w:rPr>
          <w:spacing w:val="-6"/>
          <w:sz w:val="24"/>
        </w:rPr>
        <w:t xml:space="preserve"> </w:t>
      </w:r>
      <w:r>
        <w:rPr>
          <w:sz w:val="24"/>
        </w:rPr>
        <w:t>коррупции;</w:t>
      </w:r>
      <w:r>
        <w:rPr>
          <w:spacing w:val="-6"/>
          <w:sz w:val="24"/>
        </w:rPr>
        <w:t xml:space="preserve"> </w:t>
      </w:r>
      <w:r>
        <w:rPr>
          <w:sz w:val="24"/>
        </w:rPr>
        <w:t>готовность</w:t>
      </w:r>
      <w:r>
        <w:rPr>
          <w:spacing w:val="-5"/>
          <w:sz w:val="24"/>
        </w:rPr>
        <w:t xml:space="preserve"> </w:t>
      </w:r>
      <w:r>
        <w:rPr>
          <w:sz w:val="24"/>
        </w:rPr>
        <w:t>к</w:t>
      </w:r>
      <w:r>
        <w:rPr>
          <w:spacing w:val="-6"/>
          <w:sz w:val="24"/>
        </w:rPr>
        <w:t xml:space="preserve"> </w:t>
      </w:r>
      <w:r>
        <w:rPr>
          <w:sz w:val="24"/>
        </w:rPr>
        <w:t>разнообразной</w:t>
      </w:r>
      <w:r>
        <w:rPr>
          <w:spacing w:val="-6"/>
          <w:sz w:val="24"/>
        </w:rPr>
        <w:t xml:space="preserve"> </w:t>
      </w:r>
      <w:r>
        <w:rPr>
          <w:sz w:val="24"/>
        </w:rPr>
        <w:t>созидательной</w:t>
      </w:r>
      <w:r>
        <w:rPr>
          <w:spacing w:val="-6"/>
          <w:sz w:val="24"/>
        </w:rPr>
        <w:t xml:space="preserve"> </w:t>
      </w:r>
      <w:r>
        <w:rPr>
          <w:sz w:val="24"/>
        </w:rPr>
        <w:t>деятельности,</w:t>
      </w:r>
      <w:r>
        <w:rPr>
          <w:spacing w:val="-6"/>
          <w:sz w:val="24"/>
        </w:rPr>
        <w:t xml:space="preserve"> </w:t>
      </w:r>
      <w:r>
        <w:rPr>
          <w:sz w:val="24"/>
        </w:rPr>
        <w:t>стремлениек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8C415D" w:rsidRDefault="00797A38">
      <w:pPr>
        <w:pStyle w:val="a9"/>
        <w:tabs>
          <w:tab w:val="left" w:pos="1502"/>
        </w:tabs>
        <w:ind w:left="0" w:right="226"/>
        <w:rPr>
          <w:sz w:val="24"/>
        </w:rPr>
      </w:pPr>
      <w:r>
        <w:rPr>
          <w:sz w:val="24"/>
        </w:rPr>
        <w:t>патриотического</w:t>
      </w:r>
      <w:r>
        <w:rPr>
          <w:spacing w:val="-6"/>
          <w:sz w:val="24"/>
        </w:rPr>
        <w:t xml:space="preserve"> </w:t>
      </w:r>
      <w:r>
        <w:rPr>
          <w:sz w:val="24"/>
        </w:rPr>
        <w:t>воспитания:</w:t>
      </w:r>
      <w:r>
        <w:rPr>
          <w:spacing w:val="-6"/>
          <w:sz w:val="24"/>
        </w:rPr>
        <w:t xml:space="preserve"> </w:t>
      </w:r>
      <w:r>
        <w:rPr>
          <w:sz w:val="24"/>
        </w:rPr>
        <w:t>осознание</w:t>
      </w:r>
      <w:r>
        <w:rPr>
          <w:spacing w:val="-7"/>
          <w:sz w:val="24"/>
        </w:rPr>
        <w:t xml:space="preserve"> </w:t>
      </w:r>
      <w:r>
        <w:rPr>
          <w:sz w:val="24"/>
        </w:rPr>
        <w:t>российской</w:t>
      </w:r>
      <w:r>
        <w:rPr>
          <w:spacing w:val="-6"/>
          <w:sz w:val="24"/>
        </w:rPr>
        <w:t xml:space="preserve"> </w:t>
      </w:r>
      <w:r>
        <w:rPr>
          <w:sz w:val="24"/>
        </w:rPr>
        <w:t>гражданской</w:t>
      </w:r>
      <w:r>
        <w:rPr>
          <w:spacing w:val="-8"/>
          <w:sz w:val="24"/>
        </w:rPr>
        <w:t xml:space="preserve"> </w:t>
      </w:r>
      <w:r>
        <w:rPr>
          <w:sz w:val="24"/>
        </w:rPr>
        <w:t>идентичности</w:t>
      </w:r>
      <w:r>
        <w:rPr>
          <w:spacing w:val="-6"/>
          <w:sz w:val="24"/>
        </w:rPr>
        <w:t xml:space="preserve"> </w:t>
      </w:r>
      <w:r>
        <w:rPr>
          <w:sz w:val="24"/>
        </w:rPr>
        <w:t>в</w:t>
      </w:r>
      <w:r>
        <w:rPr>
          <w:spacing w:val="-7"/>
          <w:sz w:val="24"/>
        </w:rPr>
        <w:t xml:space="preserve"> </w:t>
      </w:r>
      <w:r>
        <w:rPr>
          <w:sz w:val="24"/>
        </w:rPr>
        <w:t>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8C415D" w:rsidRDefault="00797A38">
      <w:pPr>
        <w:pStyle w:val="a9"/>
        <w:tabs>
          <w:tab w:val="left" w:pos="783"/>
        </w:tabs>
        <w:ind w:left="0" w:right="313"/>
        <w:rPr>
          <w:sz w:val="24"/>
        </w:rPr>
      </w:pPr>
      <w:r>
        <w:rPr>
          <w:sz w:val="24"/>
        </w:rPr>
        <w:t>духовно-нравственного воспитания: ориентация на моральные ценности и нормы в ситуациях нравственноговыбора,</w:t>
      </w:r>
      <w:r>
        <w:rPr>
          <w:spacing w:val="-3"/>
          <w:sz w:val="24"/>
        </w:rPr>
        <w:t xml:space="preserve"> </w:t>
      </w:r>
      <w:r>
        <w:rPr>
          <w:sz w:val="24"/>
        </w:rPr>
        <w:t>готовность</w:t>
      </w:r>
      <w:r>
        <w:rPr>
          <w:spacing w:val="-4"/>
          <w:sz w:val="24"/>
        </w:rPr>
        <w:t xml:space="preserve"> </w:t>
      </w:r>
      <w:r>
        <w:rPr>
          <w:sz w:val="24"/>
        </w:rPr>
        <w:t>оценивать</w:t>
      </w:r>
      <w:r>
        <w:rPr>
          <w:spacing w:val="-4"/>
          <w:sz w:val="24"/>
        </w:rPr>
        <w:t xml:space="preserve"> </w:t>
      </w:r>
      <w:r>
        <w:rPr>
          <w:sz w:val="24"/>
        </w:rPr>
        <w:t>своёповедениеи</w:t>
      </w:r>
      <w:r>
        <w:rPr>
          <w:spacing w:val="-5"/>
          <w:sz w:val="24"/>
        </w:rPr>
        <w:t xml:space="preserve"> </w:t>
      </w:r>
      <w:r>
        <w:rPr>
          <w:sz w:val="24"/>
        </w:rPr>
        <w:t>поступки,поведениеи</w:t>
      </w:r>
      <w:r>
        <w:rPr>
          <w:spacing w:val="-7"/>
          <w:sz w:val="24"/>
        </w:rPr>
        <w:t xml:space="preserve"> </w:t>
      </w:r>
      <w:r>
        <w:rPr>
          <w:sz w:val="24"/>
        </w:rPr>
        <w:t>поступки другихлюдей</w:t>
      </w:r>
      <w:r>
        <w:rPr>
          <w:spacing w:val="-5"/>
          <w:sz w:val="24"/>
        </w:rPr>
        <w:t xml:space="preserve"> </w:t>
      </w:r>
      <w:r>
        <w:rPr>
          <w:sz w:val="24"/>
        </w:rPr>
        <w:t>с позиции нравственных и правовых норм с учётом осознания последствий поступков; активное неприятие асоциальных</w:t>
      </w:r>
      <w:r>
        <w:rPr>
          <w:spacing w:val="-3"/>
          <w:sz w:val="24"/>
        </w:rPr>
        <w:t xml:space="preserve"> </w:t>
      </w:r>
      <w:r>
        <w:rPr>
          <w:sz w:val="24"/>
        </w:rPr>
        <w:t>поступков;</w:t>
      </w:r>
      <w:r>
        <w:rPr>
          <w:spacing w:val="-5"/>
          <w:sz w:val="24"/>
        </w:rPr>
        <w:t xml:space="preserve"> </w:t>
      </w:r>
      <w:r>
        <w:rPr>
          <w:sz w:val="24"/>
        </w:rPr>
        <w:t>свобода</w:t>
      </w:r>
      <w:r>
        <w:rPr>
          <w:spacing w:val="-6"/>
          <w:sz w:val="24"/>
        </w:rPr>
        <w:t xml:space="preserve"> </w:t>
      </w:r>
      <w:r>
        <w:rPr>
          <w:sz w:val="24"/>
        </w:rPr>
        <w:t>и</w:t>
      </w:r>
      <w:r>
        <w:rPr>
          <w:spacing w:val="-5"/>
          <w:sz w:val="24"/>
        </w:rPr>
        <w:t xml:space="preserve"> </w:t>
      </w:r>
      <w:r>
        <w:rPr>
          <w:sz w:val="24"/>
        </w:rPr>
        <w:t>ответственность</w:t>
      </w:r>
      <w:r>
        <w:rPr>
          <w:spacing w:val="-4"/>
          <w:sz w:val="24"/>
        </w:rPr>
        <w:t xml:space="preserve"> </w:t>
      </w:r>
      <w:r>
        <w:rPr>
          <w:sz w:val="24"/>
        </w:rPr>
        <w:t>личности</w:t>
      </w:r>
      <w:r>
        <w:rPr>
          <w:spacing w:val="-4"/>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индивидуального</w:t>
      </w:r>
      <w:r>
        <w:rPr>
          <w:spacing w:val="-5"/>
          <w:sz w:val="24"/>
        </w:rPr>
        <w:t xml:space="preserve"> </w:t>
      </w:r>
      <w:r>
        <w:rPr>
          <w:sz w:val="24"/>
        </w:rPr>
        <w:t>и</w:t>
      </w:r>
      <w:r>
        <w:rPr>
          <w:spacing w:val="-5"/>
          <w:sz w:val="24"/>
        </w:rPr>
        <w:t xml:space="preserve"> </w:t>
      </w:r>
      <w:r>
        <w:rPr>
          <w:sz w:val="24"/>
        </w:rPr>
        <w:t xml:space="preserve">общественного </w:t>
      </w:r>
      <w:r>
        <w:rPr>
          <w:spacing w:val="-2"/>
          <w:sz w:val="24"/>
        </w:rPr>
        <w:t>пространства;</w:t>
      </w:r>
    </w:p>
    <w:p w:rsidR="008C415D" w:rsidRDefault="00797A38">
      <w:pPr>
        <w:pStyle w:val="a9"/>
        <w:tabs>
          <w:tab w:val="left" w:pos="1495"/>
        </w:tabs>
        <w:ind w:left="0" w:right="452"/>
        <w:rPr>
          <w:sz w:val="24"/>
        </w:rPr>
      </w:pPr>
      <w:r>
        <w:rPr>
          <w:sz w:val="24"/>
        </w:rPr>
        <w:t>эстетического</w:t>
      </w:r>
      <w:r>
        <w:rPr>
          <w:spacing w:val="-3"/>
          <w:sz w:val="24"/>
        </w:rPr>
        <w:t xml:space="preserve"> </w:t>
      </w:r>
      <w:r>
        <w:rPr>
          <w:sz w:val="24"/>
        </w:rPr>
        <w:t>воспитания:</w:t>
      </w:r>
      <w:r>
        <w:rPr>
          <w:spacing w:val="-3"/>
          <w:sz w:val="24"/>
        </w:rPr>
        <w:t xml:space="preserve"> </w:t>
      </w:r>
      <w:r>
        <w:rPr>
          <w:sz w:val="24"/>
        </w:rPr>
        <w:t>восприимчивость</w:t>
      </w:r>
      <w:r>
        <w:rPr>
          <w:spacing w:val="-3"/>
          <w:sz w:val="24"/>
        </w:rPr>
        <w:t xml:space="preserve"> </w:t>
      </w:r>
      <w:r>
        <w:rPr>
          <w:sz w:val="24"/>
        </w:rPr>
        <w:t>к</w:t>
      </w:r>
      <w:r>
        <w:rPr>
          <w:spacing w:val="-5"/>
          <w:sz w:val="24"/>
        </w:rPr>
        <w:t xml:space="preserve"> </w:t>
      </w:r>
      <w:r>
        <w:rPr>
          <w:sz w:val="24"/>
        </w:rPr>
        <w:t>разным</w:t>
      </w:r>
      <w:r>
        <w:rPr>
          <w:spacing w:val="-5"/>
          <w:sz w:val="24"/>
        </w:rPr>
        <w:t xml:space="preserve"> </w:t>
      </w:r>
      <w:r>
        <w:rPr>
          <w:sz w:val="24"/>
        </w:rPr>
        <w:t>видам</w:t>
      </w:r>
      <w:r>
        <w:rPr>
          <w:spacing w:val="-4"/>
          <w:sz w:val="24"/>
        </w:rPr>
        <w:t xml:space="preserve"> </w:t>
      </w:r>
      <w:r>
        <w:rPr>
          <w:sz w:val="24"/>
        </w:rPr>
        <w:t>искусства,</w:t>
      </w:r>
      <w:r>
        <w:rPr>
          <w:spacing w:val="-3"/>
          <w:sz w:val="24"/>
        </w:rPr>
        <w:t xml:space="preserve"> </w:t>
      </w:r>
      <w:r>
        <w:rPr>
          <w:sz w:val="24"/>
        </w:rPr>
        <w:t>традициям</w:t>
      </w:r>
      <w:r>
        <w:rPr>
          <w:spacing w:val="-4"/>
          <w:sz w:val="24"/>
        </w:rPr>
        <w:t xml:space="preserve"> </w:t>
      </w:r>
      <w:r>
        <w:rPr>
          <w:sz w:val="24"/>
        </w:rPr>
        <w:t>и</w:t>
      </w:r>
      <w:r>
        <w:rPr>
          <w:spacing w:val="-5"/>
          <w:sz w:val="24"/>
        </w:rPr>
        <w:t xml:space="preserve"> </w:t>
      </w:r>
      <w:r>
        <w:rPr>
          <w:sz w:val="24"/>
        </w:rPr>
        <w:t xml:space="preserve">творчеству своего и других народов, понимание эмоционального воздействия искусства, осознание важности </w:t>
      </w:r>
      <w:r>
        <w:rPr>
          <w:spacing w:val="-2"/>
          <w:sz w:val="24"/>
        </w:rPr>
        <w:t>художественнойкультурыкаксредствакоммуникацииисамовыражения,пониманиеценности</w:t>
      </w:r>
    </w:p>
    <w:p w:rsidR="008C415D" w:rsidRDefault="00797A38">
      <w:pPr>
        <w:pStyle w:val="a4"/>
        <w:spacing w:before="54"/>
        <w:ind w:left="0"/>
      </w:pPr>
      <w:r>
        <w:t>отечественного</w:t>
      </w:r>
      <w:r>
        <w:rPr>
          <w:spacing w:val="-5"/>
        </w:rPr>
        <w:t xml:space="preserve"> </w:t>
      </w:r>
      <w:r>
        <w:t>и</w:t>
      </w:r>
      <w:r>
        <w:rPr>
          <w:spacing w:val="-3"/>
        </w:rPr>
        <w:t xml:space="preserve"> </w:t>
      </w:r>
      <w:r>
        <w:t>мирового</w:t>
      </w:r>
      <w:r>
        <w:rPr>
          <w:spacing w:val="-3"/>
        </w:rPr>
        <w:t xml:space="preserve"> </w:t>
      </w:r>
      <w:r>
        <w:t>искусства,</w:t>
      </w:r>
      <w:r>
        <w:rPr>
          <w:spacing w:val="-3"/>
        </w:rPr>
        <w:t xml:space="preserve"> </w:t>
      </w:r>
      <w:r>
        <w:t>этнических</w:t>
      </w:r>
      <w:r>
        <w:rPr>
          <w:spacing w:val="-5"/>
        </w:rPr>
        <w:t xml:space="preserve"> </w:t>
      </w:r>
      <w:r>
        <w:t>культурных</w:t>
      </w:r>
      <w:r>
        <w:rPr>
          <w:spacing w:val="-3"/>
        </w:rPr>
        <w:t xml:space="preserve"> </w:t>
      </w:r>
      <w:r>
        <w:t>традиций</w:t>
      </w:r>
      <w:r>
        <w:rPr>
          <w:spacing w:val="-4"/>
        </w:rPr>
        <w:t xml:space="preserve"> </w:t>
      </w:r>
      <w:r>
        <w:t>и</w:t>
      </w:r>
      <w:r>
        <w:rPr>
          <w:spacing w:val="-3"/>
        </w:rPr>
        <w:t xml:space="preserve"> </w:t>
      </w:r>
      <w:r>
        <w:t>народного</w:t>
      </w:r>
      <w:r>
        <w:rPr>
          <w:spacing w:val="-3"/>
        </w:rPr>
        <w:t xml:space="preserve"> </w:t>
      </w:r>
      <w:r>
        <w:t>творчества,</w:t>
      </w:r>
      <w:r>
        <w:rPr>
          <w:spacing w:val="-5"/>
        </w:rPr>
        <w:t xml:space="preserve"> </w:t>
      </w:r>
      <w:r>
        <w:t>стремление</w:t>
      </w:r>
      <w:r>
        <w:rPr>
          <w:spacing w:val="-3"/>
        </w:rPr>
        <w:t xml:space="preserve"> </w:t>
      </w:r>
      <w:r>
        <w:t>к самовыражению в разных видах искусства;</w:t>
      </w:r>
    </w:p>
    <w:p w:rsidR="008C415D" w:rsidRDefault="00797A38">
      <w:pPr>
        <w:pStyle w:val="a9"/>
        <w:tabs>
          <w:tab w:val="left" w:pos="1507"/>
        </w:tabs>
        <w:spacing w:before="1"/>
        <w:ind w:left="0"/>
        <w:rPr>
          <w:sz w:val="24"/>
        </w:rPr>
      </w:pPr>
      <w:r>
        <w:rPr>
          <w:sz w:val="24"/>
        </w:rPr>
        <w:t>физического</w:t>
      </w:r>
      <w:r>
        <w:rPr>
          <w:spacing w:val="-6"/>
          <w:sz w:val="24"/>
        </w:rPr>
        <w:t xml:space="preserve"> </w:t>
      </w:r>
      <w:r>
        <w:rPr>
          <w:sz w:val="24"/>
        </w:rPr>
        <w:t>воспитания,</w:t>
      </w:r>
      <w:r>
        <w:rPr>
          <w:spacing w:val="-6"/>
          <w:sz w:val="24"/>
        </w:rPr>
        <w:t xml:space="preserve"> </w:t>
      </w:r>
      <w:r>
        <w:rPr>
          <w:sz w:val="24"/>
        </w:rPr>
        <w:t>формирования</w:t>
      </w:r>
      <w:r>
        <w:rPr>
          <w:spacing w:val="-5"/>
          <w:sz w:val="24"/>
        </w:rPr>
        <w:t xml:space="preserve"> </w:t>
      </w:r>
      <w:r>
        <w:rPr>
          <w:sz w:val="24"/>
        </w:rPr>
        <w:t>культуры</w:t>
      </w:r>
      <w:r>
        <w:rPr>
          <w:spacing w:val="-6"/>
          <w:sz w:val="24"/>
        </w:rPr>
        <w:t xml:space="preserve"> </w:t>
      </w:r>
      <w:r>
        <w:rPr>
          <w:sz w:val="24"/>
        </w:rPr>
        <w:t>здоровья</w:t>
      </w:r>
      <w:r>
        <w:rPr>
          <w:spacing w:val="-5"/>
          <w:sz w:val="24"/>
        </w:rPr>
        <w:t xml:space="preserve"> </w:t>
      </w:r>
      <w:r>
        <w:rPr>
          <w:sz w:val="24"/>
        </w:rPr>
        <w:t>и</w:t>
      </w:r>
      <w:r>
        <w:rPr>
          <w:spacing w:val="-6"/>
          <w:sz w:val="24"/>
        </w:rPr>
        <w:t xml:space="preserve"> </w:t>
      </w:r>
      <w:r>
        <w:rPr>
          <w:sz w:val="24"/>
        </w:rPr>
        <w:t>эмоционального</w:t>
      </w:r>
      <w:r>
        <w:rPr>
          <w:spacing w:val="-5"/>
          <w:sz w:val="24"/>
        </w:rPr>
        <w:t xml:space="preserve"> </w:t>
      </w:r>
      <w:r>
        <w:rPr>
          <w:spacing w:val="-2"/>
          <w:sz w:val="24"/>
        </w:rPr>
        <w:t>благополучия:</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ind w:right="143"/>
        <w:rPr>
          <w:sz w:val="24"/>
        </w:rPr>
      </w:pPr>
      <w:r>
        <w:rPr>
          <w:sz w:val="24"/>
        </w:rPr>
        <w:lastRenderedPageBreak/>
        <w:t>осознание ценности жизни; ответственное отношение к своему здоровью и установка на здоровый образ жизни,</w:t>
      </w:r>
      <w:r>
        <w:rPr>
          <w:spacing w:val="-4"/>
          <w:sz w:val="24"/>
        </w:rPr>
        <w:t xml:space="preserve"> </w:t>
      </w:r>
      <w:r>
        <w:rPr>
          <w:sz w:val="24"/>
        </w:rPr>
        <w:t>осознание</w:t>
      </w:r>
      <w:r>
        <w:rPr>
          <w:spacing w:val="-5"/>
          <w:sz w:val="24"/>
        </w:rPr>
        <w:t xml:space="preserve"> </w:t>
      </w:r>
      <w:r>
        <w:rPr>
          <w:sz w:val="24"/>
        </w:rPr>
        <w:t>последствий</w:t>
      </w:r>
      <w:r>
        <w:rPr>
          <w:spacing w:val="-4"/>
          <w:sz w:val="24"/>
        </w:rPr>
        <w:t xml:space="preserve"> </w:t>
      </w:r>
      <w:r>
        <w:rPr>
          <w:sz w:val="24"/>
        </w:rPr>
        <w:t>и</w:t>
      </w:r>
      <w:r>
        <w:rPr>
          <w:spacing w:val="-6"/>
          <w:sz w:val="24"/>
        </w:rPr>
        <w:t xml:space="preserve"> </w:t>
      </w:r>
      <w:r>
        <w:rPr>
          <w:sz w:val="24"/>
        </w:rPr>
        <w:t>неприятие</w:t>
      </w:r>
      <w:r>
        <w:rPr>
          <w:spacing w:val="-5"/>
          <w:sz w:val="24"/>
        </w:rPr>
        <w:t xml:space="preserve"> </w:t>
      </w:r>
      <w:r>
        <w:rPr>
          <w:sz w:val="24"/>
        </w:rPr>
        <w:t>вредных</w:t>
      </w:r>
      <w:r>
        <w:rPr>
          <w:spacing w:val="-5"/>
          <w:sz w:val="24"/>
        </w:rPr>
        <w:t xml:space="preserve"> </w:t>
      </w:r>
      <w:r>
        <w:rPr>
          <w:sz w:val="24"/>
        </w:rPr>
        <w:t>привычек</w:t>
      </w:r>
      <w:r>
        <w:rPr>
          <w:spacing w:val="-4"/>
          <w:sz w:val="24"/>
        </w:rPr>
        <w:t xml:space="preserve"> </w:t>
      </w:r>
      <w:r>
        <w:rPr>
          <w:sz w:val="24"/>
        </w:rPr>
        <w:t>(употребление</w:t>
      </w:r>
      <w:r>
        <w:rPr>
          <w:spacing w:val="-5"/>
          <w:sz w:val="24"/>
        </w:rPr>
        <w:t xml:space="preserve"> </w:t>
      </w:r>
      <w:r>
        <w:rPr>
          <w:sz w:val="24"/>
        </w:rPr>
        <w:t>алкоголя,</w:t>
      </w:r>
      <w:r>
        <w:rPr>
          <w:spacing w:val="-4"/>
          <w:sz w:val="24"/>
        </w:rPr>
        <w:t xml:space="preserve"> </w:t>
      </w:r>
      <w:r>
        <w:rPr>
          <w:sz w:val="24"/>
        </w:rPr>
        <w:t>наркотиков,</w:t>
      </w:r>
      <w:r>
        <w:rPr>
          <w:spacing w:val="-4"/>
          <w:sz w:val="24"/>
        </w:rPr>
        <w:t xml:space="preserve"> </w:t>
      </w:r>
      <w:r>
        <w:rPr>
          <w:sz w:val="24"/>
        </w:rPr>
        <w:t>курение) и иных форм вреда</w:t>
      </w:r>
      <w:r>
        <w:rPr>
          <w:spacing w:val="-1"/>
          <w:sz w:val="24"/>
        </w:rPr>
        <w:t xml:space="preserve"> </w:t>
      </w:r>
      <w:r>
        <w:rPr>
          <w:sz w:val="24"/>
        </w:rPr>
        <w:t>для физического и психического здоровья; соблюдение</w:t>
      </w:r>
      <w:r>
        <w:rPr>
          <w:spacing w:val="-1"/>
          <w:sz w:val="24"/>
        </w:rPr>
        <w:t xml:space="preserve"> </w:t>
      </w:r>
      <w:r>
        <w:rPr>
          <w:sz w:val="24"/>
        </w:rPr>
        <w:t>правил безопасности, в</w:t>
      </w:r>
      <w:r>
        <w:rPr>
          <w:spacing w:val="-1"/>
          <w:sz w:val="24"/>
        </w:rPr>
        <w:t xml:space="preserve"> </w:t>
      </w:r>
      <w:r>
        <w:rPr>
          <w:sz w:val="24"/>
        </w:rPr>
        <w:t>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8C415D" w:rsidRDefault="00797A38">
      <w:pPr>
        <w:pStyle w:val="a9"/>
        <w:tabs>
          <w:tab w:val="left" w:pos="1495"/>
        </w:tabs>
        <w:ind w:left="0" w:right="613"/>
        <w:rPr>
          <w:sz w:val="24"/>
        </w:rPr>
      </w:pPr>
      <w:r>
        <w:rPr>
          <w:sz w:val="24"/>
        </w:rPr>
        <w:t>трудового</w:t>
      </w:r>
      <w:r>
        <w:rPr>
          <w:spacing w:val="-3"/>
          <w:sz w:val="24"/>
        </w:rPr>
        <w:t xml:space="preserve"> </w:t>
      </w:r>
      <w:r>
        <w:rPr>
          <w:sz w:val="24"/>
        </w:rPr>
        <w:t>воспитания:</w:t>
      </w:r>
      <w:r>
        <w:rPr>
          <w:spacing w:val="-5"/>
          <w:sz w:val="24"/>
        </w:rPr>
        <w:t xml:space="preserve"> </w:t>
      </w:r>
      <w:r>
        <w:rPr>
          <w:sz w:val="24"/>
        </w:rPr>
        <w:t>установка</w:t>
      </w:r>
      <w:r>
        <w:rPr>
          <w:spacing w:val="-3"/>
          <w:sz w:val="24"/>
        </w:rPr>
        <w:t xml:space="preserve"> </w:t>
      </w:r>
      <w:r>
        <w:rPr>
          <w:sz w:val="24"/>
        </w:rPr>
        <w:t>на</w:t>
      </w:r>
      <w:r>
        <w:rPr>
          <w:spacing w:val="-3"/>
          <w:sz w:val="24"/>
        </w:rPr>
        <w:t xml:space="preserve"> </w:t>
      </w:r>
      <w:r>
        <w:rPr>
          <w:sz w:val="24"/>
        </w:rPr>
        <w:t>активное</w:t>
      </w:r>
      <w:r>
        <w:rPr>
          <w:spacing w:val="-7"/>
          <w:sz w:val="24"/>
        </w:rPr>
        <w:t xml:space="preserve"> </w:t>
      </w:r>
      <w:r>
        <w:rPr>
          <w:sz w:val="24"/>
        </w:rPr>
        <w:t>участие</w:t>
      </w:r>
      <w:r>
        <w:rPr>
          <w:spacing w:val="-4"/>
          <w:sz w:val="24"/>
        </w:rPr>
        <w:t xml:space="preserve"> </w:t>
      </w:r>
      <w:r>
        <w:rPr>
          <w:sz w:val="24"/>
        </w:rPr>
        <w:t>в</w:t>
      </w:r>
      <w:r>
        <w:rPr>
          <w:spacing w:val="-4"/>
          <w:sz w:val="24"/>
        </w:rPr>
        <w:t xml:space="preserve"> </w:t>
      </w:r>
      <w:r>
        <w:rPr>
          <w:sz w:val="24"/>
        </w:rPr>
        <w:t>решении</w:t>
      </w:r>
      <w:r>
        <w:rPr>
          <w:spacing w:val="-3"/>
          <w:sz w:val="24"/>
        </w:rPr>
        <w:t xml:space="preserve"> </w:t>
      </w:r>
      <w:r>
        <w:rPr>
          <w:sz w:val="24"/>
        </w:rPr>
        <w:t>практических</w:t>
      </w:r>
      <w:r>
        <w:rPr>
          <w:spacing w:val="-2"/>
          <w:sz w:val="24"/>
        </w:rPr>
        <w:t xml:space="preserve"> </w:t>
      </w:r>
      <w:r>
        <w:rPr>
          <w:sz w:val="24"/>
        </w:rPr>
        <w:t>задач</w:t>
      </w:r>
      <w:r>
        <w:rPr>
          <w:spacing w:val="-4"/>
          <w:sz w:val="24"/>
        </w:rPr>
        <w:t xml:space="preserve"> </w:t>
      </w:r>
      <w:r>
        <w:rPr>
          <w:sz w:val="24"/>
        </w:rPr>
        <w:t>(в</w:t>
      </w:r>
      <w:r>
        <w:rPr>
          <w:spacing w:val="-5"/>
          <w:sz w:val="24"/>
        </w:rPr>
        <w:t xml:space="preserve"> </w:t>
      </w:r>
      <w:r>
        <w:rPr>
          <w:sz w:val="24"/>
        </w:rPr>
        <w:t>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rsidR="008C415D" w:rsidRDefault="00797A38">
      <w:pPr>
        <w:pStyle w:val="a4"/>
        <w:ind w:left="0"/>
      </w:pPr>
      <w:r>
        <w:t>к практическому изучению профессий и труда различного рода, в том числе на основе примененияизучаемого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w:t>
      </w:r>
      <w:r>
        <w:rPr>
          <w:spacing w:val="-2"/>
        </w:rPr>
        <w:t xml:space="preserve"> </w:t>
      </w:r>
      <w:r>
        <w:t>выбор</w:t>
      </w:r>
      <w:r>
        <w:rPr>
          <w:spacing w:val="-2"/>
        </w:rPr>
        <w:t xml:space="preserve"> </w:t>
      </w:r>
      <w:r>
        <w:t>и</w:t>
      </w:r>
      <w:r>
        <w:rPr>
          <w:spacing w:val="-2"/>
        </w:rPr>
        <w:t xml:space="preserve"> </w:t>
      </w:r>
      <w:r>
        <w:t>построение</w:t>
      </w:r>
      <w:r>
        <w:rPr>
          <w:spacing w:val="-1"/>
        </w:rPr>
        <w:t xml:space="preserve"> </w:t>
      </w:r>
      <w:r>
        <w:t>индивидуальной</w:t>
      </w:r>
      <w:r>
        <w:rPr>
          <w:spacing w:val="-3"/>
        </w:rPr>
        <w:t xml:space="preserve"> </w:t>
      </w:r>
      <w:r>
        <w:t>траектории</w:t>
      </w:r>
      <w:r>
        <w:rPr>
          <w:spacing w:val="-3"/>
        </w:rPr>
        <w:t xml:space="preserve"> </w:t>
      </w:r>
      <w:r>
        <w:t>образования</w:t>
      </w:r>
      <w:r>
        <w:rPr>
          <w:spacing w:val="-3"/>
        </w:rPr>
        <w:t xml:space="preserve"> </w:t>
      </w:r>
      <w:r>
        <w:t>и</w:t>
      </w:r>
      <w:r>
        <w:rPr>
          <w:spacing w:val="-5"/>
        </w:rPr>
        <w:t xml:space="preserve"> </w:t>
      </w:r>
      <w:r>
        <w:t>жизненных</w:t>
      </w:r>
      <w:r>
        <w:rPr>
          <w:spacing w:val="-2"/>
        </w:rPr>
        <w:t xml:space="preserve"> </w:t>
      </w:r>
      <w:r>
        <w:t>планов</w:t>
      </w:r>
      <w:r>
        <w:rPr>
          <w:spacing w:val="-3"/>
        </w:rPr>
        <w:t xml:space="preserve"> </w:t>
      </w:r>
      <w:r>
        <w:t>с</w:t>
      </w:r>
      <w:r>
        <w:rPr>
          <w:spacing w:val="-2"/>
        </w:rPr>
        <w:t xml:space="preserve"> </w:t>
      </w:r>
      <w:r>
        <w:t>учётом</w:t>
      </w:r>
      <w:r>
        <w:rPr>
          <w:spacing w:val="-3"/>
        </w:rPr>
        <w:t xml:space="preserve"> </w:t>
      </w:r>
      <w:r>
        <w:t>личных</w:t>
      </w:r>
      <w:r>
        <w:rPr>
          <w:spacing w:val="-2"/>
        </w:rPr>
        <w:t xml:space="preserve"> </w:t>
      </w:r>
      <w:r>
        <w:t>и общественных интересов и потребностей;</w:t>
      </w:r>
    </w:p>
    <w:p w:rsidR="008C415D" w:rsidRDefault="00797A38">
      <w:pPr>
        <w:pStyle w:val="a9"/>
        <w:tabs>
          <w:tab w:val="left" w:pos="1502"/>
        </w:tabs>
        <w:spacing w:before="1"/>
        <w:ind w:left="0" w:right="221"/>
        <w:rPr>
          <w:sz w:val="24"/>
        </w:rPr>
      </w:pPr>
      <w:r>
        <w:rPr>
          <w:sz w:val="24"/>
        </w:rPr>
        <w:t>экологического</w:t>
      </w:r>
      <w:r>
        <w:rPr>
          <w:spacing w:val="-5"/>
          <w:sz w:val="24"/>
        </w:rPr>
        <w:t xml:space="preserve"> </w:t>
      </w:r>
      <w:r>
        <w:rPr>
          <w:sz w:val="24"/>
        </w:rPr>
        <w:t>воспитания:</w:t>
      </w:r>
      <w:r>
        <w:rPr>
          <w:spacing w:val="-5"/>
          <w:sz w:val="24"/>
        </w:rPr>
        <w:t xml:space="preserve"> </w:t>
      </w:r>
      <w:r>
        <w:rPr>
          <w:sz w:val="24"/>
        </w:rPr>
        <w:t>ориентацияна</w:t>
      </w:r>
      <w:r>
        <w:rPr>
          <w:spacing w:val="-6"/>
          <w:sz w:val="24"/>
        </w:rPr>
        <w:t xml:space="preserve"> </w:t>
      </w:r>
      <w:r>
        <w:rPr>
          <w:sz w:val="24"/>
        </w:rPr>
        <w:t>применение</w:t>
      </w:r>
      <w:r>
        <w:rPr>
          <w:spacing w:val="-6"/>
          <w:sz w:val="24"/>
        </w:rPr>
        <w:t xml:space="preserve"> </w:t>
      </w:r>
      <w:r>
        <w:rPr>
          <w:sz w:val="24"/>
        </w:rPr>
        <w:t>знаний</w:t>
      </w:r>
      <w:r>
        <w:rPr>
          <w:spacing w:val="-5"/>
          <w:sz w:val="24"/>
        </w:rPr>
        <w:t xml:space="preserve"> </w:t>
      </w:r>
      <w:r>
        <w:rPr>
          <w:sz w:val="24"/>
        </w:rPr>
        <w:t>из</w:t>
      </w:r>
      <w:r>
        <w:rPr>
          <w:spacing w:val="-5"/>
          <w:sz w:val="24"/>
        </w:rPr>
        <w:t xml:space="preserve"> </w:t>
      </w:r>
      <w:r>
        <w:rPr>
          <w:sz w:val="24"/>
        </w:rPr>
        <w:t>социальных</w:t>
      </w:r>
      <w:r>
        <w:rPr>
          <w:spacing w:val="-4"/>
          <w:sz w:val="24"/>
        </w:rPr>
        <w:t xml:space="preserve"> </w:t>
      </w:r>
      <w:r>
        <w:rPr>
          <w:sz w:val="24"/>
        </w:rPr>
        <w:t>и</w:t>
      </w:r>
      <w:r>
        <w:rPr>
          <w:spacing w:val="-5"/>
          <w:sz w:val="24"/>
        </w:rPr>
        <w:t xml:space="preserve"> </w:t>
      </w:r>
      <w:r>
        <w:rPr>
          <w:sz w:val="24"/>
        </w:rPr>
        <w:t>естественных</w:t>
      </w:r>
      <w:r>
        <w:rPr>
          <w:spacing w:val="-4"/>
          <w:sz w:val="24"/>
        </w:rPr>
        <w:t xml:space="preserve"> </w:t>
      </w:r>
      <w:r>
        <w:rPr>
          <w:sz w:val="24"/>
        </w:rPr>
        <w:t>наук для</w:t>
      </w:r>
      <w:r>
        <w:rPr>
          <w:spacing w:val="-2"/>
          <w:sz w:val="24"/>
        </w:rPr>
        <w:t xml:space="preserve"> </w:t>
      </w:r>
      <w:r>
        <w:rPr>
          <w:sz w:val="24"/>
        </w:rPr>
        <w:t>решения</w:t>
      </w:r>
      <w:r>
        <w:rPr>
          <w:spacing w:val="-2"/>
          <w:sz w:val="24"/>
        </w:rPr>
        <w:t xml:space="preserve"> </w:t>
      </w:r>
      <w:r>
        <w:rPr>
          <w:sz w:val="24"/>
        </w:rPr>
        <w:t>задач</w:t>
      </w:r>
      <w:r>
        <w:rPr>
          <w:spacing w:val="-3"/>
          <w:sz w:val="24"/>
        </w:rPr>
        <w:t xml:space="preserve"> </w:t>
      </w:r>
      <w:r>
        <w:rPr>
          <w:sz w:val="24"/>
        </w:rPr>
        <w:t>в</w:t>
      </w:r>
      <w:r>
        <w:rPr>
          <w:spacing w:val="-3"/>
          <w:sz w:val="24"/>
        </w:rPr>
        <w:t xml:space="preserve"> </w:t>
      </w:r>
      <w:r>
        <w:rPr>
          <w:sz w:val="24"/>
        </w:rPr>
        <w:t>области</w:t>
      </w:r>
      <w:r>
        <w:rPr>
          <w:spacing w:val="-1"/>
          <w:sz w:val="24"/>
        </w:rPr>
        <w:t xml:space="preserve"> </w:t>
      </w:r>
      <w:r>
        <w:rPr>
          <w:sz w:val="24"/>
        </w:rPr>
        <w:t>окружающей</w:t>
      </w:r>
      <w:r>
        <w:rPr>
          <w:spacing w:val="-2"/>
          <w:sz w:val="24"/>
        </w:rPr>
        <w:t xml:space="preserve"> </w:t>
      </w:r>
      <w:r>
        <w:rPr>
          <w:sz w:val="24"/>
        </w:rPr>
        <w:t>среды,</w:t>
      </w:r>
      <w:r>
        <w:rPr>
          <w:spacing w:val="-2"/>
          <w:sz w:val="24"/>
        </w:rPr>
        <w:t xml:space="preserve"> </w:t>
      </w:r>
      <w:r>
        <w:rPr>
          <w:sz w:val="24"/>
        </w:rPr>
        <w:t>планирования</w:t>
      </w:r>
      <w:r>
        <w:rPr>
          <w:spacing w:val="-5"/>
          <w:sz w:val="24"/>
        </w:rPr>
        <w:t xml:space="preserve"> </w:t>
      </w:r>
      <w:r>
        <w:rPr>
          <w:sz w:val="24"/>
        </w:rPr>
        <w:t>поступков</w:t>
      </w:r>
      <w:r>
        <w:rPr>
          <w:spacing w:val="-3"/>
          <w:sz w:val="24"/>
        </w:rPr>
        <w:t xml:space="preserve"> </w:t>
      </w:r>
      <w:r>
        <w:rPr>
          <w:sz w:val="24"/>
        </w:rPr>
        <w:t>и</w:t>
      </w:r>
      <w:r>
        <w:rPr>
          <w:spacing w:val="-2"/>
          <w:sz w:val="24"/>
        </w:rPr>
        <w:t xml:space="preserve"> </w:t>
      </w:r>
      <w:r>
        <w:rPr>
          <w:sz w:val="24"/>
        </w:rPr>
        <w:t>оценка</w:t>
      </w:r>
      <w:r>
        <w:rPr>
          <w:spacing w:val="-3"/>
          <w:sz w:val="24"/>
        </w:rPr>
        <w:t xml:space="preserve"> </w:t>
      </w:r>
      <w:r>
        <w:rPr>
          <w:sz w:val="24"/>
        </w:rPr>
        <w:t>возможных</w:t>
      </w:r>
      <w:r>
        <w:rPr>
          <w:spacing w:val="-3"/>
          <w:sz w:val="24"/>
        </w:rPr>
        <w:t xml:space="preserve"> </w:t>
      </w:r>
      <w:r>
        <w:rPr>
          <w:sz w:val="24"/>
        </w:rPr>
        <w:t>последствий своих</w:t>
      </w:r>
      <w:r>
        <w:rPr>
          <w:spacing w:val="-1"/>
          <w:sz w:val="24"/>
        </w:rPr>
        <w:t xml:space="preserve"> </w:t>
      </w:r>
      <w:r>
        <w:rPr>
          <w:sz w:val="24"/>
        </w:rPr>
        <w:t>действий</w:t>
      </w:r>
      <w:r>
        <w:rPr>
          <w:spacing w:val="-2"/>
          <w:sz w:val="24"/>
        </w:rPr>
        <w:t xml:space="preserve"> </w:t>
      </w:r>
      <w:r>
        <w:rPr>
          <w:sz w:val="24"/>
        </w:rPr>
        <w:t>для</w:t>
      </w:r>
      <w:r>
        <w:rPr>
          <w:spacing w:val="-2"/>
          <w:sz w:val="24"/>
        </w:rPr>
        <w:t xml:space="preserve"> </w:t>
      </w:r>
      <w:r>
        <w:rPr>
          <w:sz w:val="24"/>
        </w:rPr>
        <w:t>окружающей</w:t>
      </w:r>
      <w:r>
        <w:rPr>
          <w:spacing w:val="-2"/>
          <w:sz w:val="24"/>
        </w:rPr>
        <w:t xml:space="preserve"> </w:t>
      </w:r>
      <w:r>
        <w:rPr>
          <w:sz w:val="24"/>
        </w:rPr>
        <w:t>среды;</w:t>
      </w:r>
      <w:r>
        <w:rPr>
          <w:spacing w:val="-2"/>
          <w:sz w:val="24"/>
        </w:rPr>
        <w:t xml:space="preserve"> </w:t>
      </w:r>
      <w:r>
        <w:rPr>
          <w:sz w:val="24"/>
        </w:rPr>
        <w:t>повышение</w:t>
      </w:r>
      <w:r>
        <w:rPr>
          <w:spacing w:val="-2"/>
          <w:sz w:val="24"/>
        </w:rPr>
        <w:t xml:space="preserve"> </w:t>
      </w:r>
      <w:r>
        <w:rPr>
          <w:sz w:val="24"/>
        </w:rPr>
        <w:t>уровня</w:t>
      </w:r>
      <w:r>
        <w:rPr>
          <w:spacing w:val="-2"/>
          <w:sz w:val="24"/>
        </w:rPr>
        <w:t xml:space="preserve"> </w:t>
      </w:r>
      <w:r>
        <w:rPr>
          <w:sz w:val="24"/>
        </w:rPr>
        <w:t>экологической</w:t>
      </w:r>
      <w:r>
        <w:rPr>
          <w:spacing w:val="-2"/>
          <w:sz w:val="24"/>
        </w:rPr>
        <w:t xml:space="preserve"> </w:t>
      </w:r>
      <w:r>
        <w:rPr>
          <w:sz w:val="24"/>
        </w:rPr>
        <w:t>культуры,</w:t>
      </w:r>
      <w:r>
        <w:rPr>
          <w:spacing w:val="-2"/>
          <w:sz w:val="24"/>
        </w:rPr>
        <w:t xml:space="preserve"> </w:t>
      </w:r>
      <w:r>
        <w:rPr>
          <w:sz w:val="24"/>
        </w:rPr>
        <w:t>осознание</w:t>
      </w:r>
      <w:r>
        <w:rPr>
          <w:spacing w:val="-3"/>
          <w:sz w:val="24"/>
        </w:rPr>
        <w:t xml:space="preserve"> </w:t>
      </w:r>
      <w:r>
        <w:rPr>
          <w:sz w:val="24"/>
        </w:rPr>
        <w:t>глобального характера экологических проблем и путей их решения; активное неприятие действий, приносящих вред окружающей</w:t>
      </w:r>
      <w:r>
        <w:rPr>
          <w:spacing w:val="-3"/>
          <w:sz w:val="24"/>
        </w:rPr>
        <w:t xml:space="preserve"> </w:t>
      </w:r>
      <w:r>
        <w:rPr>
          <w:sz w:val="24"/>
        </w:rPr>
        <w:t>среде;</w:t>
      </w:r>
      <w:r>
        <w:rPr>
          <w:spacing w:val="-3"/>
          <w:sz w:val="24"/>
        </w:rPr>
        <w:t xml:space="preserve"> </w:t>
      </w:r>
      <w:r>
        <w:rPr>
          <w:sz w:val="24"/>
        </w:rPr>
        <w:t>осознание</w:t>
      </w:r>
      <w:r>
        <w:rPr>
          <w:spacing w:val="-4"/>
          <w:sz w:val="24"/>
        </w:rPr>
        <w:t xml:space="preserve"> </w:t>
      </w:r>
      <w:r>
        <w:rPr>
          <w:sz w:val="24"/>
        </w:rPr>
        <w:t>своей</w:t>
      </w:r>
      <w:r>
        <w:rPr>
          <w:spacing w:val="-3"/>
          <w:sz w:val="24"/>
        </w:rPr>
        <w:t xml:space="preserve"> </w:t>
      </w:r>
      <w:r>
        <w:rPr>
          <w:sz w:val="24"/>
        </w:rPr>
        <w:t>роли</w:t>
      </w:r>
      <w:r>
        <w:rPr>
          <w:spacing w:val="-2"/>
          <w:sz w:val="24"/>
        </w:rPr>
        <w:t xml:space="preserve"> </w:t>
      </w:r>
      <w:r>
        <w:rPr>
          <w:sz w:val="24"/>
        </w:rPr>
        <w:t>как</w:t>
      </w:r>
      <w:r>
        <w:rPr>
          <w:spacing w:val="-3"/>
          <w:sz w:val="24"/>
        </w:rPr>
        <w:t xml:space="preserve"> </w:t>
      </w:r>
      <w:r>
        <w:rPr>
          <w:sz w:val="24"/>
        </w:rPr>
        <w:t>гражданина</w:t>
      </w:r>
      <w:r>
        <w:rPr>
          <w:spacing w:val="-4"/>
          <w:sz w:val="24"/>
        </w:rPr>
        <w:t xml:space="preserve"> </w:t>
      </w:r>
      <w:r>
        <w:rPr>
          <w:sz w:val="24"/>
        </w:rPr>
        <w:t>и</w:t>
      </w:r>
      <w:r>
        <w:rPr>
          <w:spacing w:val="-3"/>
          <w:sz w:val="24"/>
        </w:rPr>
        <w:t xml:space="preserve"> </w:t>
      </w:r>
      <w:r>
        <w:rPr>
          <w:sz w:val="24"/>
        </w:rPr>
        <w:t>потребителя</w:t>
      </w:r>
      <w:r>
        <w:rPr>
          <w:spacing w:val="-3"/>
          <w:sz w:val="24"/>
        </w:rPr>
        <w:t xml:space="preserve"> </w:t>
      </w:r>
      <w:r>
        <w:rPr>
          <w:sz w:val="24"/>
        </w:rPr>
        <w:t>в</w:t>
      </w:r>
      <w:r>
        <w:rPr>
          <w:spacing w:val="-2"/>
          <w:sz w:val="24"/>
        </w:rPr>
        <w:t xml:space="preserve"> </w:t>
      </w:r>
      <w:r>
        <w:rPr>
          <w:sz w:val="24"/>
        </w:rPr>
        <w:t>условиях</w:t>
      </w:r>
      <w:r>
        <w:rPr>
          <w:spacing w:val="-1"/>
          <w:sz w:val="24"/>
        </w:rPr>
        <w:t xml:space="preserve"> </w:t>
      </w:r>
      <w:r>
        <w:rPr>
          <w:sz w:val="24"/>
        </w:rPr>
        <w:t>взаимосвязи</w:t>
      </w:r>
      <w:r>
        <w:rPr>
          <w:spacing w:val="-3"/>
          <w:sz w:val="24"/>
        </w:rPr>
        <w:t xml:space="preserve"> </w:t>
      </w:r>
      <w:r>
        <w:rPr>
          <w:sz w:val="24"/>
        </w:rPr>
        <w:t xml:space="preserve">природной, технологической и социальной сред, готовность к участию в практической деятельности экологической </w:t>
      </w:r>
      <w:r>
        <w:rPr>
          <w:spacing w:val="-2"/>
          <w:sz w:val="24"/>
        </w:rPr>
        <w:t>направленности;</w:t>
      </w:r>
    </w:p>
    <w:p w:rsidR="008C415D" w:rsidRDefault="00797A38">
      <w:pPr>
        <w:pStyle w:val="a9"/>
        <w:tabs>
          <w:tab w:val="left" w:pos="1512"/>
        </w:tabs>
        <w:ind w:left="0" w:right="344"/>
      </w:pPr>
      <w:r>
        <w:rPr>
          <w:sz w:val="24"/>
        </w:rPr>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w:t>
      </w:r>
      <w:r>
        <w:rPr>
          <w:spacing w:val="-5"/>
          <w:sz w:val="24"/>
        </w:rPr>
        <w:t xml:space="preserve"> </w:t>
      </w:r>
      <w:r>
        <w:rPr>
          <w:sz w:val="24"/>
        </w:rPr>
        <w:t>мира,</w:t>
      </w:r>
      <w:r>
        <w:rPr>
          <w:spacing w:val="-5"/>
          <w:sz w:val="24"/>
        </w:rPr>
        <w:t xml:space="preserve"> </w:t>
      </w:r>
      <w:r>
        <w:rPr>
          <w:sz w:val="24"/>
        </w:rPr>
        <w:t>овладение</w:t>
      </w:r>
      <w:r>
        <w:rPr>
          <w:spacing w:val="-6"/>
          <w:sz w:val="24"/>
        </w:rPr>
        <w:t xml:space="preserve"> </w:t>
      </w:r>
      <w:r>
        <w:rPr>
          <w:sz w:val="24"/>
        </w:rPr>
        <w:t>основными</w:t>
      </w:r>
      <w:r>
        <w:rPr>
          <w:spacing w:val="-5"/>
          <w:sz w:val="24"/>
        </w:rPr>
        <w:t xml:space="preserve"> </w:t>
      </w:r>
      <w:r>
        <w:rPr>
          <w:sz w:val="24"/>
        </w:rPr>
        <w:t>навыками</w:t>
      </w:r>
      <w:r>
        <w:rPr>
          <w:spacing w:val="-5"/>
          <w:sz w:val="24"/>
        </w:rPr>
        <w:t xml:space="preserve"> </w:t>
      </w:r>
      <w:r>
        <w:rPr>
          <w:sz w:val="24"/>
        </w:rPr>
        <w:t>исследовательской</w:t>
      </w:r>
      <w:r>
        <w:rPr>
          <w:spacing w:val="-5"/>
          <w:sz w:val="24"/>
        </w:rPr>
        <w:t xml:space="preserve"> </w:t>
      </w:r>
      <w:r>
        <w:rPr>
          <w:sz w:val="24"/>
        </w:rPr>
        <w:t>деятельности,</w:t>
      </w:r>
      <w:r>
        <w:rPr>
          <w:spacing w:val="-3"/>
          <w:sz w:val="24"/>
        </w:rPr>
        <w:t xml:space="preserve"> </w:t>
      </w:r>
      <w:r>
        <w:rPr>
          <w:sz w:val="24"/>
        </w:rPr>
        <w:t>установка</w:t>
      </w:r>
      <w:r>
        <w:rPr>
          <w:spacing w:val="-4"/>
          <w:sz w:val="24"/>
        </w:rPr>
        <w:t xml:space="preserve"> </w:t>
      </w:r>
      <w:r>
        <w:rPr>
          <w:sz w:val="24"/>
        </w:rPr>
        <w:t>на</w:t>
      </w:r>
      <w:r>
        <w:rPr>
          <w:spacing w:val="-6"/>
          <w:sz w:val="24"/>
        </w:rPr>
        <w:t xml:space="preserve"> </w:t>
      </w:r>
      <w:r>
        <w:rPr>
          <w:sz w:val="24"/>
        </w:rPr>
        <w:t xml:space="preserve">осмысление опыта, наблюдений, поступков и стремление совершенствовать пути достижения индивидуального и коллективного благополучия. </w:t>
      </w:r>
      <w:r>
        <w:t xml:space="preserve">Личностныерезультаты,обеспечивающиеадаптациюобучающегосякизменяющимсяусловиямсоциальнойи природной </w:t>
      </w:r>
      <w:r>
        <w:rPr>
          <w:spacing w:val="-2"/>
        </w:rPr>
        <w:t>среды:</w:t>
      </w:r>
    </w:p>
    <w:p w:rsidR="008C415D" w:rsidRDefault="00797A38">
      <w:pPr>
        <w:pStyle w:val="a4"/>
        <w:spacing w:before="1"/>
        <w:ind w:left="0" w:right="363"/>
      </w:pPr>
      <w:r>
        <w:t>освоение</w:t>
      </w:r>
      <w:r>
        <w:rPr>
          <w:spacing w:val="-3"/>
        </w:rPr>
        <w:t xml:space="preserve"> </w:t>
      </w:r>
      <w:r>
        <w:t>обучающимися</w:t>
      </w:r>
      <w:r>
        <w:rPr>
          <w:spacing w:val="-7"/>
        </w:rPr>
        <w:t xml:space="preserve"> </w:t>
      </w:r>
      <w:r>
        <w:t>социального</w:t>
      </w:r>
      <w:r>
        <w:rPr>
          <w:spacing w:val="-3"/>
        </w:rPr>
        <w:t xml:space="preserve"> </w:t>
      </w:r>
      <w:r>
        <w:t>опыта,</w:t>
      </w:r>
      <w:r>
        <w:rPr>
          <w:spacing w:val="-3"/>
        </w:rPr>
        <w:t xml:space="preserve"> </w:t>
      </w:r>
      <w:r>
        <w:t>основных</w:t>
      </w:r>
      <w:r>
        <w:rPr>
          <w:spacing w:val="-3"/>
        </w:rPr>
        <w:t xml:space="preserve"> </w:t>
      </w:r>
      <w:r>
        <w:t>социальных</w:t>
      </w:r>
      <w:r>
        <w:rPr>
          <w:spacing w:val="-3"/>
        </w:rPr>
        <w:t xml:space="preserve"> </w:t>
      </w:r>
      <w:r>
        <w:t>ролей,</w:t>
      </w:r>
      <w:r>
        <w:rPr>
          <w:spacing w:val="-6"/>
        </w:rPr>
        <w:t xml:space="preserve"> </w:t>
      </w:r>
      <w:r>
        <w:t>соответствующих</w:t>
      </w:r>
      <w:r>
        <w:rPr>
          <w:spacing w:val="-3"/>
        </w:rPr>
        <w:t xml:space="preserve"> </w:t>
      </w:r>
      <w:r>
        <w:t>ведущей</w:t>
      </w:r>
      <w:r>
        <w:rPr>
          <w:spacing w:val="-6"/>
        </w:rPr>
        <w:t xml:space="preserve"> </w:t>
      </w:r>
      <w:r>
        <w:t>деятельности возраста, норм и правил общественного поведения, форм социальной жизни в группах и сообществах, включая семью,группы,сформированныепопрофессиональной деятельности,атакжеврамках социального взаимодействия с людьми из другой культурной среды;</w:t>
      </w:r>
    </w:p>
    <w:p w:rsidR="008C415D" w:rsidRDefault="00797A38">
      <w:pPr>
        <w:pStyle w:val="a4"/>
        <w:ind w:left="0" w:right="199"/>
      </w:pPr>
      <w:r>
        <w:t>способность обучающихся во взаимодействии в условиях неопределенности, открытость опыту и знаниям других; способность</w:t>
      </w:r>
      <w:r>
        <w:rPr>
          <w:spacing w:val="-3"/>
        </w:rPr>
        <w:t xml:space="preserve"> </w:t>
      </w:r>
      <w:r>
        <w:t>действовать</w:t>
      </w:r>
      <w:r>
        <w:rPr>
          <w:spacing w:val="-6"/>
        </w:rPr>
        <w:t xml:space="preserve"> </w:t>
      </w:r>
      <w:r>
        <w:t>в</w:t>
      </w:r>
      <w:r>
        <w:rPr>
          <w:spacing w:val="-4"/>
        </w:rPr>
        <w:t xml:space="preserve"> </w:t>
      </w:r>
      <w:r>
        <w:t>условиях</w:t>
      </w:r>
      <w:r>
        <w:rPr>
          <w:spacing w:val="-3"/>
        </w:rPr>
        <w:t xml:space="preserve"> </w:t>
      </w:r>
      <w:r>
        <w:t>неопределенности,</w:t>
      </w:r>
      <w:r>
        <w:rPr>
          <w:spacing w:val="-3"/>
        </w:rPr>
        <w:t xml:space="preserve"> </w:t>
      </w:r>
      <w:r>
        <w:t>открытость</w:t>
      </w:r>
      <w:r>
        <w:rPr>
          <w:spacing w:val="-3"/>
        </w:rPr>
        <w:t xml:space="preserve"> </w:t>
      </w:r>
      <w:r>
        <w:t>опыту</w:t>
      </w:r>
      <w:r>
        <w:rPr>
          <w:spacing w:val="-6"/>
        </w:rPr>
        <w:t xml:space="preserve"> </w:t>
      </w:r>
      <w:r>
        <w:t>и</w:t>
      </w:r>
      <w:r>
        <w:rPr>
          <w:spacing w:val="-3"/>
        </w:rPr>
        <w:t xml:space="preserve"> </w:t>
      </w:r>
      <w:r>
        <w:t>знаниям</w:t>
      </w:r>
      <w:r>
        <w:rPr>
          <w:spacing w:val="-3"/>
        </w:rPr>
        <w:t xml:space="preserve"> </w:t>
      </w:r>
      <w:r>
        <w:t>других,</w:t>
      </w:r>
      <w:r>
        <w:rPr>
          <w:spacing w:val="-3"/>
        </w:rPr>
        <w:t xml:space="preserve"> </w:t>
      </w:r>
      <w:r>
        <w:t>повышать</w:t>
      </w:r>
      <w:r>
        <w:rPr>
          <w:spacing w:val="-3"/>
        </w:rPr>
        <w:t xml:space="preserve"> </w:t>
      </w:r>
      <w:r>
        <w:t>уровень</w:t>
      </w:r>
      <w:r>
        <w:rPr>
          <w:spacing w:val="-3"/>
        </w:rPr>
        <w:t xml:space="preserve"> </w:t>
      </w:r>
      <w:r>
        <w:t>своей компетентности через практическую деятельность, в том числе умение учиться у другихлюдей; осознавать в совместной деятельности новые знания, навыки и компетенции из опыта других;</w:t>
      </w:r>
    </w:p>
    <w:p w:rsidR="008C415D" w:rsidRDefault="00797A38">
      <w:pPr>
        <w:pStyle w:val="a4"/>
        <w:ind w:left="0"/>
      </w:pPr>
      <w:r>
        <w:t>навык выявления и связывания образов, способность формирования новых знаний, в том числе способность формулировать</w:t>
      </w:r>
      <w:r>
        <w:rPr>
          <w:spacing w:val="-2"/>
        </w:rPr>
        <w:t xml:space="preserve"> </w:t>
      </w:r>
      <w:r>
        <w:t>идеи,</w:t>
      </w:r>
      <w:r>
        <w:rPr>
          <w:spacing w:val="-5"/>
        </w:rPr>
        <w:t xml:space="preserve"> </w:t>
      </w:r>
      <w:r>
        <w:t>понятия,</w:t>
      </w:r>
      <w:r>
        <w:rPr>
          <w:spacing w:val="-2"/>
        </w:rPr>
        <w:t xml:space="preserve"> </w:t>
      </w:r>
      <w:r>
        <w:t>гипотезы</w:t>
      </w:r>
      <w:r>
        <w:rPr>
          <w:spacing w:val="-2"/>
        </w:rPr>
        <w:t xml:space="preserve"> </w:t>
      </w:r>
      <w:r>
        <w:t>об</w:t>
      </w:r>
      <w:r>
        <w:rPr>
          <w:spacing w:val="-2"/>
        </w:rPr>
        <w:t xml:space="preserve"> </w:t>
      </w:r>
      <w:r>
        <w:t>объектах</w:t>
      </w:r>
      <w:r>
        <w:rPr>
          <w:spacing w:val="-2"/>
        </w:rPr>
        <w:t xml:space="preserve"> </w:t>
      </w:r>
      <w:r>
        <w:t>и</w:t>
      </w:r>
      <w:r>
        <w:rPr>
          <w:spacing w:val="-2"/>
        </w:rPr>
        <w:t xml:space="preserve"> </w:t>
      </w:r>
      <w:r>
        <w:t>явлениях,</w:t>
      </w:r>
      <w:r>
        <w:rPr>
          <w:spacing w:val="-2"/>
        </w:rPr>
        <w:t xml:space="preserve"> </w:t>
      </w:r>
      <w:r>
        <w:t>в</w:t>
      </w:r>
      <w:r>
        <w:rPr>
          <w:spacing w:val="-3"/>
        </w:rPr>
        <w:t xml:space="preserve"> </w:t>
      </w:r>
      <w:r>
        <w:t>том</w:t>
      </w:r>
      <w:r>
        <w:rPr>
          <w:spacing w:val="-3"/>
        </w:rPr>
        <w:t xml:space="preserve"> </w:t>
      </w:r>
      <w:r>
        <w:t>числе</w:t>
      </w:r>
      <w:r>
        <w:rPr>
          <w:spacing w:val="-2"/>
        </w:rPr>
        <w:t xml:space="preserve"> </w:t>
      </w:r>
      <w:r>
        <w:t>ранее</w:t>
      </w:r>
      <w:r>
        <w:rPr>
          <w:spacing w:val="-4"/>
        </w:rPr>
        <w:t xml:space="preserve"> </w:t>
      </w:r>
      <w:r>
        <w:t>неизвестных,</w:t>
      </w:r>
      <w:r>
        <w:rPr>
          <w:spacing w:val="-4"/>
        </w:rPr>
        <w:t xml:space="preserve"> </w:t>
      </w:r>
      <w:r>
        <w:t>осознавать</w:t>
      </w:r>
      <w:r>
        <w:rPr>
          <w:spacing w:val="-2"/>
        </w:rPr>
        <w:t xml:space="preserve"> </w:t>
      </w:r>
      <w:r>
        <w:t>дефицит собственных знаний и компетентностей, планировать своё развитие;</w:t>
      </w:r>
    </w:p>
    <w:p w:rsidR="008C415D" w:rsidRDefault="00797A38">
      <w:pPr>
        <w:pStyle w:val="a4"/>
        <w:ind w:left="0"/>
      </w:pPr>
      <w:r>
        <w:t>умение распознавать конкретные примеры понятия по характерным признакам, выполнять операции в соответствии с определением</w:t>
      </w:r>
      <w:r>
        <w:rPr>
          <w:spacing w:val="-3"/>
        </w:rPr>
        <w:t xml:space="preserve"> </w:t>
      </w:r>
      <w:r>
        <w:t>и</w:t>
      </w:r>
      <w:r>
        <w:rPr>
          <w:spacing w:val="-4"/>
        </w:rPr>
        <w:t xml:space="preserve"> </w:t>
      </w:r>
      <w:r>
        <w:t>простейшими</w:t>
      </w:r>
      <w:r>
        <w:rPr>
          <w:spacing w:val="-3"/>
        </w:rPr>
        <w:t xml:space="preserve"> </w:t>
      </w:r>
      <w:r>
        <w:t>свойствами</w:t>
      </w:r>
      <w:r>
        <w:rPr>
          <w:spacing w:val="-4"/>
        </w:rPr>
        <w:t xml:space="preserve"> </w:t>
      </w:r>
      <w:r>
        <w:t>понятия,</w:t>
      </w:r>
      <w:r>
        <w:rPr>
          <w:spacing w:val="-3"/>
        </w:rPr>
        <w:t xml:space="preserve"> </w:t>
      </w:r>
      <w:r>
        <w:t>конкретизировать</w:t>
      </w:r>
      <w:r>
        <w:rPr>
          <w:spacing w:val="-3"/>
        </w:rPr>
        <w:t xml:space="preserve"> </w:t>
      </w:r>
      <w:r>
        <w:t>понятие</w:t>
      </w:r>
      <w:r>
        <w:rPr>
          <w:spacing w:val="-3"/>
        </w:rPr>
        <w:t xml:space="preserve"> </w:t>
      </w:r>
      <w:r>
        <w:t>примерами,</w:t>
      </w:r>
      <w:r>
        <w:rPr>
          <w:spacing w:val="-3"/>
        </w:rPr>
        <w:t xml:space="preserve"> </w:t>
      </w:r>
      <w:r>
        <w:t>использовать</w:t>
      </w:r>
      <w:r>
        <w:rPr>
          <w:spacing w:val="-3"/>
        </w:rPr>
        <w:t xml:space="preserve"> </w:t>
      </w:r>
      <w:r>
        <w:t>понятие</w:t>
      </w:r>
      <w:r>
        <w:rPr>
          <w:spacing w:val="-1"/>
        </w:rPr>
        <w:t xml:space="preserve"> </w:t>
      </w:r>
      <w:r>
        <w:t>и</w:t>
      </w:r>
      <w:r>
        <w:rPr>
          <w:spacing w:val="-3"/>
        </w:rPr>
        <w:t xml:space="preserve"> </w:t>
      </w:r>
      <w:r>
        <w:t>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C415D" w:rsidRDefault="00797A38">
      <w:pPr>
        <w:pStyle w:val="a4"/>
        <w:spacing w:line="252" w:lineRule="exact"/>
        <w:ind w:left="0"/>
      </w:pPr>
      <w:r>
        <w:rPr>
          <w:spacing w:val="-2"/>
        </w:rPr>
        <w:t>умениеанализироватьивыявлятьвзаимосвязиприроды,обществаи</w:t>
      </w:r>
      <w:r>
        <w:rPr>
          <w:spacing w:val="67"/>
        </w:rPr>
        <w:t xml:space="preserve"> </w:t>
      </w:r>
      <w:r>
        <w:rPr>
          <w:spacing w:val="-2"/>
        </w:rPr>
        <w:t>экономики;</w:t>
      </w:r>
    </w:p>
    <w:p w:rsidR="008C415D" w:rsidRDefault="00797A38">
      <w:pPr>
        <w:pStyle w:val="a4"/>
        <w:ind w:left="0"/>
      </w:pPr>
      <w:r>
        <w:t>умение</w:t>
      </w:r>
      <w:r>
        <w:rPr>
          <w:spacing w:val="-3"/>
        </w:rPr>
        <w:t xml:space="preserve"> </w:t>
      </w:r>
      <w:r>
        <w:t>оценивать</w:t>
      </w:r>
      <w:r>
        <w:rPr>
          <w:spacing w:val="-3"/>
        </w:rPr>
        <w:t xml:space="preserve"> </w:t>
      </w:r>
      <w:r>
        <w:t>свои</w:t>
      </w:r>
      <w:r>
        <w:rPr>
          <w:spacing w:val="-3"/>
        </w:rPr>
        <w:t xml:space="preserve"> </w:t>
      </w:r>
      <w:r>
        <w:t>действия</w:t>
      </w:r>
      <w:r>
        <w:rPr>
          <w:spacing w:val="-4"/>
        </w:rPr>
        <w:t xml:space="preserve"> </w:t>
      </w:r>
      <w:r>
        <w:t>с</w:t>
      </w:r>
      <w:r>
        <w:rPr>
          <w:spacing w:val="-3"/>
        </w:rPr>
        <w:t xml:space="preserve"> </w:t>
      </w:r>
      <w:r>
        <w:t>учётом</w:t>
      </w:r>
      <w:r>
        <w:rPr>
          <w:spacing w:val="-4"/>
        </w:rPr>
        <w:t xml:space="preserve"> </w:t>
      </w:r>
      <w:r>
        <w:t>влияния</w:t>
      </w:r>
      <w:r>
        <w:rPr>
          <w:spacing w:val="-2"/>
        </w:rPr>
        <w:t xml:space="preserve"> </w:t>
      </w:r>
      <w:r>
        <w:t>на</w:t>
      </w:r>
      <w:r>
        <w:rPr>
          <w:spacing w:val="-3"/>
        </w:rPr>
        <w:t xml:space="preserve"> </w:t>
      </w:r>
      <w:r>
        <w:t>окружающую</w:t>
      </w:r>
      <w:r>
        <w:rPr>
          <w:spacing w:val="-3"/>
        </w:rPr>
        <w:t xml:space="preserve"> </w:t>
      </w:r>
      <w:r>
        <w:t>среду,</w:t>
      </w:r>
      <w:r>
        <w:rPr>
          <w:spacing w:val="-3"/>
        </w:rPr>
        <w:t xml:space="preserve"> </w:t>
      </w:r>
      <w:r>
        <w:t>достижений</w:t>
      </w:r>
      <w:r>
        <w:rPr>
          <w:spacing w:val="-3"/>
        </w:rPr>
        <w:t xml:space="preserve"> </w:t>
      </w:r>
      <w:r>
        <w:t>целей</w:t>
      </w:r>
      <w:r>
        <w:rPr>
          <w:spacing w:val="-3"/>
        </w:rPr>
        <w:t xml:space="preserve"> </w:t>
      </w:r>
      <w:r>
        <w:t>и</w:t>
      </w:r>
      <w:r>
        <w:rPr>
          <w:spacing w:val="-3"/>
        </w:rPr>
        <w:t xml:space="preserve"> </w:t>
      </w:r>
      <w:r>
        <w:t>преодоления</w:t>
      </w:r>
      <w:r>
        <w:rPr>
          <w:spacing w:val="-5"/>
        </w:rPr>
        <w:t xml:space="preserve"> </w:t>
      </w:r>
      <w:r>
        <w:t>вызовов, возможных глобальных последствий;</w:t>
      </w:r>
    </w:p>
    <w:p w:rsidR="008C415D" w:rsidRDefault="00797A38">
      <w:pPr>
        <w:pStyle w:val="a4"/>
        <w:ind w:left="0"/>
      </w:pPr>
      <w:r>
        <w:t>способность</w:t>
      </w:r>
      <w:r>
        <w:rPr>
          <w:spacing w:val="-3"/>
        </w:rPr>
        <w:t xml:space="preserve"> </w:t>
      </w:r>
      <w:r>
        <w:t>обучающихся</w:t>
      </w:r>
      <w:r>
        <w:rPr>
          <w:spacing w:val="-4"/>
        </w:rPr>
        <w:t xml:space="preserve"> </w:t>
      </w:r>
      <w:r>
        <w:t>осознавать</w:t>
      </w:r>
      <w:r>
        <w:rPr>
          <w:spacing w:val="-3"/>
        </w:rPr>
        <w:t xml:space="preserve"> </w:t>
      </w:r>
      <w:r>
        <w:t>стрессовую</w:t>
      </w:r>
      <w:r>
        <w:rPr>
          <w:spacing w:val="-5"/>
        </w:rPr>
        <w:t xml:space="preserve"> </w:t>
      </w:r>
      <w:r>
        <w:t>ситуацию,</w:t>
      </w:r>
      <w:r>
        <w:rPr>
          <w:spacing w:val="-3"/>
        </w:rPr>
        <w:t xml:space="preserve"> </w:t>
      </w:r>
      <w:r>
        <w:t>оценивать</w:t>
      </w:r>
      <w:r>
        <w:rPr>
          <w:spacing w:val="-3"/>
        </w:rPr>
        <w:t xml:space="preserve"> </w:t>
      </w:r>
      <w:r>
        <w:t>происходящие</w:t>
      </w:r>
      <w:r>
        <w:rPr>
          <w:spacing w:val="-5"/>
        </w:rPr>
        <w:t xml:space="preserve"> </w:t>
      </w:r>
      <w:r>
        <w:t>изменения</w:t>
      </w:r>
      <w:r>
        <w:rPr>
          <w:spacing w:val="-4"/>
        </w:rPr>
        <w:t xml:space="preserve"> </w:t>
      </w:r>
      <w:r>
        <w:t>и</w:t>
      </w:r>
      <w:r>
        <w:rPr>
          <w:spacing w:val="-3"/>
        </w:rPr>
        <w:t xml:space="preserve"> </w:t>
      </w:r>
      <w:r>
        <w:t>их</w:t>
      </w:r>
      <w:r>
        <w:rPr>
          <w:spacing w:val="-3"/>
        </w:rPr>
        <w:t xml:space="preserve"> </w:t>
      </w:r>
      <w:r>
        <w:t>последствия, воспринимать стрессовую ситуацию как вызов, требующий контрмер;</w:t>
      </w:r>
    </w:p>
    <w:p w:rsidR="008C415D" w:rsidRDefault="00797A38">
      <w:pPr>
        <w:pStyle w:val="a4"/>
        <w:ind w:left="0"/>
      </w:pPr>
      <w:r>
        <w:rPr>
          <w:spacing w:val="-2"/>
        </w:rPr>
        <w:t>оцениватьситуациюстресса,корректироватьпринимаемыерешенияидействия,формулироватьиоценивать</w:t>
      </w:r>
    </w:p>
    <w:p w:rsidR="008C415D" w:rsidRDefault="00797A38">
      <w:pPr>
        <w:pStyle w:val="a4"/>
        <w:spacing w:before="59"/>
        <w:ind w:left="0"/>
      </w:pPr>
      <w:r>
        <w:t>риски</w:t>
      </w:r>
      <w:r>
        <w:rPr>
          <w:spacing w:val="-3"/>
        </w:rPr>
        <w:t xml:space="preserve"> </w:t>
      </w:r>
      <w:r>
        <w:t>и</w:t>
      </w:r>
      <w:r>
        <w:rPr>
          <w:spacing w:val="-3"/>
        </w:rPr>
        <w:t xml:space="preserve"> </w:t>
      </w:r>
      <w:r>
        <w:t>последствия,</w:t>
      </w:r>
      <w:r>
        <w:rPr>
          <w:spacing w:val="-3"/>
        </w:rPr>
        <w:t xml:space="preserve"> </w:t>
      </w:r>
      <w:r>
        <w:t>формировать</w:t>
      </w:r>
      <w:r>
        <w:rPr>
          <w:spacing w:val="-3"/>
        </w:rPr>
        <w:t xml:space="preserve"> </w:t>
      </w:r>
      <w:r>
        <w:t>опыт,</w:t>
      </w:r>
      <w:r>
        <w:rPr>
          <w:spacing w:val="-3"/>
        </w:rPr>
        <w:t xml:space="preserve"> </w:t>
      </w:r>
      <w:r>
        <w:t>уметь</w:t>
      </w:r>
      <w:r>
        <w:rPr>
          <w:spacing w:val="-3"/>
        </w:rPr>
        <w:t xml:space="preserve"> </w:t>
      </w:r>
      <w:r>
        <w:t>находить</w:t>
      </w:r>
      <w:r>
        <w:rPr>
          <w:spacing w:val="-3"/>
        </w:rPr>
        <w:t xml:space="preserve"> </w:t>
      </w:r>
      <w:r>
        <w:t>позитивное</w:t>
      </w:r>
      <w:r>
        <w:rPr>
          <w:spacing w:val="-3"/>
        </w:rPr>
        <w:t xml:space="preserve"> </w:t>
      </w:r>
      <w:r>
        <w:t>в</w:t>
      </w:r>
      <w:r>
        <w:rPr>
          <w:spacing w:val="-4"/>
        </w:rPr>
        <w:t xml:space="preserve"> </w:t>
      </w:r>
      <w:r>
        <w:t>произошедшей</w:t>
      </w:r>
      <w:r>
        <w:rPr>
          <w:spacing w:val="-3"/>
        </w:rPr>
        <w:t xml:space="preserve"> </w:t>
      </w:r>
      <w:r>
        <w:t>ситуации;</w:t>
      </w:r>
      <w:r>
        <w:rPr>
          <w:spacing w:val="-3"/>
        </w:rPr>
        <w:t xml:space="preserve"> </w:t>
      </w:r>
      <w:r>
        <w:t>быть</w:t>
      </w:r>
      <w:r>
        <w:rPr>
          <w:spacing w:val="-6"/>
        </w:rPr>
        <w:t xml:space="preserve"> </w:t>
      </w:r>
      <w:r>
        <w:t>готовым действовать в отсутствие гарантий успеха.</w:t>
      </w:r>
    </w:p>
    <w:p w:rsidR="008C415D" w:rsidRDefault="00797A38">
      <w:pPr>
        <w:pStyle w:val="a4"/>
        <w:spacing w:before="1"/>
        <w:ind w:left="0"/>
      </w:pPr>
      <w:r>
        <w:t>В</w:t>
      </w:r>
      <w:r>
        <w:rPr>
          <w:spacing w:val="-8"/>
        </w:rPr>
        <w:t xml:space="preserve"> </w:t>
      </w:r>
      <w:r>
        <w:t>результате</w:t>
      </w:r>
      <w:r>
        <w:rPr>
          <w:spacing w:val="-5"/>
        </w:rPr>
        <w:t xml:space="preserve"> </w:t>
      </w:r>
      <w:r>
        <w:t>изучения</w:t>
      </w:r>
      <w:r>
        <w:rPr>
          <w:spacing w:val="-6"/>
        </w:rPr>
        <w:t xml:space="preserve"> </w:t>
      </w:r>
      <w:r>
        <w:t>обществознания</w:t>
      </w:r>
      <w:r>
        <w:rPr>
          <w:spacing w:val="-6"/>
        </w:rPr>
        <w:t xml:space="preserve"> </w:t>
      </w:r>
      <w:r>
        <w:t>на</w:t>
      </w:r>
      <w:r>
        <w:rPr>
          <w:spacing w:val="-5"/>
        </w:rPr>
        <w:t xml:space="preserve"> </w:t>
      </w:r>
      <w:r>
        <w:t>уровне</w:t>
      </w:r>
      <w:r>
        <w:rPr>
          <w:spacing w:val="-5"/>
        </w:rPr>
        <w:t xml:space="preserve"> </w:t>
      </w:r>
      <w:r>
        <w:t>основного</w:t>
      </w:r>
      <w:r>
        <w:rPr>
          <w:spacing w:val="-4"/>
        </w:rPr>
        <w:t xml:space="preserve"> </w:t>
      </w:r>
      <w:r>
        <w:t>общего</w:t>
      </w:r>
      <w:r>
        <w:rPr>
          <w:spacing w:val="-5"/>
        </w:rPr>
        <w:t xml:space="preserve"> </w:t>
      </w:r>
      <w:r>
        <w:t>образования</w:t>
      </w:r>
      <w:r>
        <w:rPr>
          <w:spacing w:val="-6"/>
        </w:rPr>
        <w:t xml:space="preserve"> </w:t>
      </w:r>
      <w:r>
        <w:t>у</w:t>
      </w:r>
      <w:r>
        <w:rPr>
          <w:spacing w:val="-7"/>
        </w:rPr>
        <w:t xml:space="preserve"> </w:t>
      </w:r>
      <w:r>
        <w:t>обучающегося</w:t>
      </w:r>
      <w:r>
        <w:rPr>
          <w:spacing w:val="-8"/>
        </w:rPr>
        <w:t xml:space="preserve"> </w:t>
      </w:r>
      <w:r>
        <w:t>будут</w:t>
      </w:r>
      <w:r>
        <w:rPr>
          <w:spacing w:val="-4"/>
        </w:rPr>
        <w:t xml:space="preserve"> </w:t>
      </w:r>
      <w:r>
        <w:rPr>
          <w:spacing w:val="-2"/>
        </w:rPr>
        <w:t>сформированы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познавательные</w:t>
      </w:r>
      <w:r>
        <w:rPr>
          <w:spacing w:val="-4"/>
        </w:rPr>
        <w:t xml:space="preserve"> </w:t>
      </w:r>
      <w:r>
        <w:t>универсальные</w:t>
      </w:r>
      <w:r>
        <w:rPr>
          <w:spacing w:val="-4"/>
        </w:rPr>
        <w:t xml:space="preserve"> </w:t>
      </w:r>
      <w:r>
        <w:t>учебные</w:t>
      </w:r>
      <w:r>
        <w:rPr>
          <w:spacing w:val="-4"/>
        </w:rPr>
        <w:t xml:space="preserve"> </w:t>
      </w:r>
      <w:r>
        <w:t>действия,</w:t>
      </w:r>
      <w:r>
        <w:rPr>
          <w:spacing w:val="-4"/>
        </w:rPr>
        <w:t xml:space="preserve"> </w:t>
      </w:r>
      <w:r>
        <w:t>коммуникативные</w:t>
      </w:r>
      <w:r>
        <w:rPr>
          <w:spacing w:val="-4"/>
        </w:rPr>
        <w:t xml:space="preserve"> </w:t>
      </w:r>
      <w:r>
        <w:t>универсальные</w:t>
      </w:r>
      <w:r>
        <w:rPr>
          <w:spacing w:val="-4"/>
        </w:rPr>
        <w:t xml:space="preserve"> </w:t>
      </w:r>
      <w:r>
        <w:t>учебные</w:t>
      </w:r>
      <w:r>
        <w:rPr>
          <w:spacing w:val="-6"/>
        </w:rPr>
        <w:t xml:space="preserve"> </w:t>
      </w:r>
      <w:r>
        <w:t>действия,</w:t>
      </w:r>
      <w:r>
        <w:rPr>
          <w:spacing w:val="-4"/>
        </w:rPr>
        <w:t xml:space="preserve"> </w:t>
      </w:r>
      <w:r>
        <w:t>регулятивные универсальные учебные действия, совместная деятельность.</w:t>
      </w:r>
    </w:p>
    <w:p w:rsidR="008C415D" w:rsidRDefault="00797A38">
      <w:pPr>
        <w:pStyle w:val="a4"/>
        <w:ind w:left="0" w:right="363"/>
      </w:pPr>
      <w:r>
        <w:t>У обучающегося будут сформированы следующие базовые логические действия как часть познавательных универсальных</w:t>
      </w:r>
      <w:r>
        <w:rPr>
          <w:spacing w:val="-3"/>
        </w:rPr>
        <w:t xml:space="preserve"> </w:t>
      </w:r>
      <w:r>
        <w:t>учебных</w:t>
      </w:r>
      <w:r>
        <w:rPr>
          <w:spacing w:val="-6"/>
        </w:rPr>
        <w:t xml:space="preserve"> </w:t>
      </w:r>
      <w:r>
        <w:t>действий:</w:t>
      </w:r>
      <w:r>
        <w:rPr>
          <w:spacing w:val="-2"/>
        </w:rPr>
        <w:t xml:space="preserve"> </w:t>
      </w:r>
      <w:r>
        <w:t>выявлять</w:t>
      </w:r>
      <w:r>
        <w:rPr>
          <w:spacing w:val="-3"/>
        </w:rPr>
        <w:t xml:space="preserve"> </w:t>
      </w:r>
      <w:r>
        <w:t>и</w:t>
      </w:r>
      <w:r>
        <w:rPr>
          <w:spacing w:val="-3"/>
        </w:rPr>
        <w:t xml:space="preserve"> </w:t>
      </w:r>
      <w:r>
        <w:t>характеризовать</w:t>
      </w:r>
      <w:r>
        <w:rPr>
          <w:spacing w:val="-6"/>
        </w:rPr>
        <w:t xml:space="preserve"> </w:t>
      </w:r>
      <w:r>
        <w:t>существенные</w:t>
      </w:r>
      <w:r>
        <w:rPr>
          <w:spacing w:val="-3"/>
        </w:rPr>
        <w:t xml:space="preserve"> </w:t>
      </w:r>
      <w:r>
        <w:t>признаки</w:t>
      </w:r>
      <w:r>
        <w:rPr>
          <w:spacing w:val="-6"/>
        </w:rPr>
        <w:t xml:space="preserve"> </w:t>
      </w:r>
      <w:r>
        <w:t>социальных</w:t>
      </w:r>
      <w:r>
        <w:rPr>
          <w:spacing w:val="-5"/>
        </w:rPr>
        <w:t xml:space="preserve"> </w:t>
      </w:r>
      <w:r>
        <w:t>явлений</w:t>
      </w:r>
      <w:r>
        <w:rPr>
          <w:spacing w:val="-4"/>
        </w:rPr>
        <w:t xml:space="preserve"> </w:t>
      </w:r>
      <w:r>
        <w:t xml:space="preserve">и </w:t>
      </w:r>
      <w:r>
        <w:rPr>
          <w:spacing w:val="-2"/>
        </w:rPr>
        <w:t>процессов;</w:t>
      </w:r>
    </w:p>
    <w:p w:rsidR="008C415D" w:rsidRDefault="00797A38">
      <w:pPr>
        <w:pStyle w:val="a4"/>
        <w:spacing w:before="1"/>
        <w:ind w:left="0"/>
      </w:pPr>
      <w:r>
        <w:t>устанавливать</w:t>
      </w:r>
      <w:r>
        <w:rPr>
          <w:spacing w:val="-3"/>
        </w:rPr>
        <w:t xml:space="preserve"> </w:t>
      </w:r>
      <w:r>
        <w:t>существенный</w:t>
      </w:r>
      <w:r>
        <w:rPr>
          <w:spacing w:val="-3"/>
        </w:rPr>
        <w:t xml:space="preserve"> </w:t>
      </w:r>
      <w:r>
        <w:t>признак</w:t>
      </w:r>
      <w:r>
        <w:rPr>
          <w:spacing w:val="-3"/>
        </w:rPr>
        <w:t xml:space="preserve"> </w:t>
      </w:r>
      <w:r>
        <w:t>классификации</w:t>
      </w:r>
      <w:r>
        <w:rPr>
          <w:spacing w:val="-3"/>
        </w:rPr>
        <w:t xml:space="preserve"> </w:t>
      </w:r>
      <w:r>
        <w:t>социальных</w:t>
      </w:r>
      <w:r>
        <w:rPr>
          <w:spacing w:val="-3"/>
        </w:rPr>
        <w:t xml:space="preserve"> </w:t>
      </w:r>
      <w:r>
        <w:t>фактов,</w:t>
      </w:r>
      <w:r>
        <w:rPr>
          <w:spacing w:val="-6"/>
        </w:rPr>
        <w:t xml:space="preserve"> </w:t>
      </w:r>
      <w:r>
        <w:t>основания</w:t>
      </w:r>
      <w:r>
        <w:rPr>
          <w:spacing w:val="-4"/>
        </w:rPr>
        <w:t xml:space="preserve"> </w:t>
      </w:r>
      <w:r>
        <w:t>для</w:t>
      </w:r>
      <w:r>
        <w:rPr>
          <w:spacing w:val="-3"/>
        </w:rPr>
        <w:t xml:space="preserve"> </w:t>
      </w:r>
      <w:r>
        <w:t>их</w:t>
      </w:r>
      <w:r>
        <w:rPr>
          <w:spacing w:val="-3"/>
        </w:rPr>
        <w:t xml:space="preserve"> </w:t>
      </w:r>
      <w:r>
        <w:t>обобщения</w:t>
      </w:r>
      <w:r>
        <w:rPr>
          <w:spacing w:val="-4"/>
        </w:rPr>
        <w:t xml:space="preserve"> </w:t>
      </w:r>
      <w:r>
        <w:t>и</w:t>
      </w:r>
      <w:r>
        <w:rPr>
          <w:spacing w:val="-3"/>
        </w:rPr>
        <w:t xml:space="preserve"> </w:t>
      </w:r>
      <w:r>
        <w:t>сравнения, критерии проводимого анализа;</w:t>
      </w:r>
    </w:p>
    <w:p w:rsidR="008C415D" w:rsidRDefault="00797A38">
      <w:pPr>
        <w:pStyle w:val="a4"/>
        <w:ind w:left="0"/>
      </w:pPr>
      <w:r>
        <w:t>с</w:t>
      </w:r>
      <w:r>
        <w:rPr>
          <w:spacing w:val="-2"/>
        </w:rPr>
        <w:t xml:space="preserve"> </w:t>
      </w:r>
      <w:r>
        <w:t>учётом</w:t>
      </w:r>
      <w:r>
        <w:rPr>
          <w:spacing w:val="-3"/>
        </w:rPr>
        <w:t xml:space="preserve"> </w:t>
      </w:r>
      <w:r>
        <w:t>предложенной</w:t>
      </w:r>
      <w:r>
        <w:rPr>
          <w:spacing w:val="-2"/>
        </w:rPr>
        <w:t xml:space="preserve"> </w:t>
      </w:r>
      <w:r>
        <w:t>задачи</w:t>
      </w:r>
      <w:r>
        <w:rPr>
          <w:spacing w:val="-3"/>
        </w:rPr>
        <w:t xml:space="preserve"> </w:t>
      </w:r>
      <w:r>
        <w:t>выявлять</w:t>
      </w:r>
      <w:r>
        <w:rPr>
          <w:spacing w:val="-2"/>
        </w:rPr>
        <w:t xml:space="preserve"> </w:t>
      </w:r>
      <w:r>
        <w:t>закономерности</w:t>
      </w:r>
      <w:r>
        <w:rPr>
          <w:spacing w:val="-3"/>
        </w:rPr>
        <w:t xml:space="preserve"> </w:t>
      </w:r>
      <w:r>
        <w:t>и</w:t>
      </w:r>
      <w:r>
        <w:rPr>
          <w:spacing w:val="-2"/>
        </w:rPr>
        <w:t xml:space="preserve"> </w:t>
      </w:r>
      <w:r>
        <w:t>противоречия</w:t>
      </w:r>
      <w:r>
        <w:rPr>
          <w:spacing w:val="-3"/>
        </w:rPr>
        <w:t xml:space="preserve"> </w:t>
      </w:r>
      <w:r>
        <w:t>в</w:t>
      </w:r>
      <w:r>
        <w:rPr>
          <w:spacing w:val="-6"/>
        </w:rPr>
        <w:t xml:space="preserve"> </w:t>
      </w:r>
      <w:r>
        <w:t>рассматриваемых</w:t>
      </w:r>
      <w:r>
        <w:rPr>
          <w:spacing w:val="-4"/>
        </w:rPr>
        <w:t xml:space="preserve"> </w:t>
      </w:r>
      <w:r>
        <w:t>фактах,</w:t>
      </w:r>
      <w:r>
        <w:rPr>
          <w:spacing w:val="-5"/>
        </w:rPr>
        <w:t xml:space="preserve"> </w:t>
      </w:r>
      <w:r>
        <w:t>данных</w:t>
      </w:r>
      <w:r>
        <w:rPr>
          <w:spacing w:val="-2"/>
        </w:rPr>
        <w:t xml:space="preserve"> </w:t>
      </w:r>
      <w:r>
        <w:t xml:space="preserve">и </w:t>
      </w:r>
      <w:r>
        <w:rPr>
          <w:spacing w:val="-2"/>
        </w:rPr>
        <w:t>наблюдениях;</w:t>
      </w:r>
    </w:p>
    <w:p w:rsidR="008C415D" w:rsidRDefault="00797A38">
      <w:pPr>
        <w:pStyle w:val="a4"/>
        <w:spacing w:before="1"/>
        <w:ind w:left="0"/>
      </w:pPr>
      <w:r>
        <w:t>предлагать</w:t>
      </w:r>
      <w:r>
        <w:rPr>
          <w:spacing w:val="-5"/>
        </w:rPr>
        <w:t xml:space="preserve"> </w:t>
      </w:r>
      <w:r>
        <w:t>критерии</w:t>
      </w:r>
      <w:r>
        <w:rPr>
          <w:spacing w:val="-5"/>
        </w:rPr>
        <w:t xml:space="preserve"> </w:t>
      </w:r>
      <w:r>
        <w:t>для</w:t>
      </w:r>
      <w:r>
        <w:rPr>
          <w:spacing w:val="-5"/>
        </w:rPr>
        <w:t xml:space="preserve"> </w:t>
      </w:r>
      <w:r>
        <w:t>выявления</w:t>
      </w:r>
      <w:r>
        <w:rPr>
          <w:spacing w:val="-4"/>
        </w:rPr>
        <w:t xml:space="preserve"> </w:t>
      </w:r>
      <w:r>
        <w:t>закономерностей</w:t>
      </w:r>
      <w:r>
        <w:rPr>
          <w:spacing w:val="-2"/>
        </w:rPr>
        <w:t xml:space="preserve"> </w:t>
      </w:r>
      <w:r>
        <w:t>и</w:t>
      </w:r>
      <w:r>
        <w:rPr>
          <w:spacing w:val="-3"/>
        </w:rPr>
        <w:t xml:space="preserve"> </w:t>
      </w:r>
      <w:r>
        <w:t>противоречий;</w:t>
      </w:r>
      <w:r>
        <w:rPr>
          <w:spacing w:val="-2"/>
        </w:rPr>
        <w:t xml:space="preserve"> </w:t>
      </w:r>
      <w:r>
        <w:t>выявлять</w:t>
      </w:r>
      <w:r>
        <w:rPr>
          <w:spacing w:val="-2"/>
        </w:rPr>
        <w:t xml:space="preserve"> </w:t>
      </w:r>
      <w:r>
        <w:t>дефицит</w:t>
      </w:r>
      <w:r>
        <w:rPr>
          <w:spacing w:val="-3"/>
        </w:rPr>
        <w:t xml:space="preserve"> </w:t>
      </w:r>
      <w:r>
        <w:t>информации,</w:t>
      </w:r>
      <w:r>
        <w:rPr>
          <w:spacing w:val="-5"/>
        </w:rPr>
        <w:t xml:space="preserve"> </w:t>
      </w:r>
      <w:r>
        <w:t>данных, необходимых для решения поставленной задачи;</w:t>
      </w:r>
    </w:p>
    <w:p w:rsidR="008C415D" w:rsidRDefault="00797A38">
      <w:pPr>
        <w:pStyle w:val="a4"/>
        <w:ind w:left="0" w:right="363"/>
      </w:pPr>
      <w:r>
        <w:t>выявлять причинно-следственные связи при изучении явлений и процессов; проводить выводы с использованием дедуктивных</w:t>
      </w:r>
      <w:r>
        <w:rPr>
          <w:spacing w:val="-4"/>
        </w:rPr>
        <w:t xml:space="preserve"> </w:t>
      </w:r>
      <w:r>
        <w:t>и</w:t>
      </w:r>
      <w:r>
        <w:rPr>
          <w:spacing w:val="-4"/>
        </w:rPr>
        <w:t xml:space="preserve"> </w:t>
      </w:r>
      <w:r>
        <w:t>индуктивных</w:t>
      </w:r>
      <w:r>
        <w:rPr>
          <w:spacing w:val="-3"/>
        </w:rPr>
        <w:t xml:space="preserve"> </w:t>
      </w:r>
      <w:r>
        <w:t>умозаключений,</w:t>
      </w:r>
      <w:r>
        <w:rPr>
          <w:spacing w:val="-4"/>
        </w:rPr>
        <w:t xml:space="preserve"> </w:t>
      </w:r>
      <w:r>
        <w:t>умозаключений</w:t>
      </w:r>
      <w:r>
        <w:rPr>
          <w:spacing w:val="-4"/>
        </w:rPr>
        <w:t xml:space="preserve"> </w:t>
      </w:r>
      <w:r>
        <w:t>по</w:t>
      </w:r>
      <w:r>
        <w:rPr>
          <w:spacing w:val="-4"/>
        </w:rPr>
        <w:t xml:space="preserve"> </w:t>
      </w:r>
      <w:r>
        <w:t>аналогии,</w:t>
      </w:r>
      <w:r>
        <w:rPr>
          <w:spacing w:val="-6"/>
        </w:rPr>
        <w:t xml:space="preserve"> </w:t>
      </w:r>
      <w:r>
        <w:t>формулировать</w:t>
      </w:r>
      <w:r>
        <w:rPr>
          <w:spacing w:val="-4"/>
        </w:rPr>
        <w:t xml:space="preserve"> </w:t>
      </w:r>
      <w:r>
        <w:t>гипотезы</w:t>
      </w:r>
      <w:r>
        <w:rPr>
          <w:spacing w:val="-6"/>
        </w:rPr>
        <w:t xml:space="preserve"> </w:t>
      </w:r>
      <w:r>
        <w:t>о</w:t>
      </w:r>
      <w:r>
        <w:rPr>
          <w:spacing w:val="-4"/>
        </w:rPr>
        <w:t xml:space="preserve"> </w:t>
      </w:r>
      <w:r>
        <w:t>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C415D" w:rsidRDefault="00797A38">
      <w:pPr>
        <w:pStyle w:val="a4"/>
        <w:spacing w:line="251" w:lineRule="exact"/>
        <w:ind w:left="0"/>
      </w:pPr>
      <w:r>
        <w:rPr>
          <w:spacing w:val="-2"/>
        </w:rPr>
        <w:t>осознаватьневозможностьконтролироватьвсёвокруг.</w:t>
      </w:r>
    </w:p>
    <w:p w:rsidR="008C415D" w:rsidRDefault="00797A38">
      <w:pPr>
        <w:pStyle w:val="a4"/>
        <w:spacing w:before="2"/>
        <w:ind w:left="0"/>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следующие</w:t>
      </w:r>
      <w:r>
        <w:rPr>
          <w:spacing w:val="-5"/>
        </w:rPr>
        <w:t xml:space="preserve"> </w:t>
      </w:r>
      <w:r>
        <w:t>базовые</w:t>
      </w:r>
      <w:r>
        <w:rPr>
          <w:spacing w:val="-3"/>
        </w:rPr>
        <w:t xml:space="preserve"> </w:t>
      </w:r>
      <w:r>
        <w:t>исследовательские</w:t>
      </w:r>
      <w:r>
        <w:rPr>
          <w:spacing w:val="-3"/>
        </w:rPr>
        <w:t xml:space="preserve"> </w:t>
      </w:r>
      <w:r>
        <w:t>действия</w:t>
      </w:r>
      <w:r>
        <w:rPr>
          <w:spacing w:val="-5"/>
        </w:rPr>
        <w:t xml:space="preserve"> </w:t>
      </w:r>
      <w:r>
        <w:t>как</w:t>
      </w:r>
      <w:r>
        <w:rPr>
          <w:spacing w:val="-2"/>
        </w:rPr>
        <w:t xml:space="preserve"> </w:t>
      </w:r>
      <w:r>
        <w:t>часть</w:t>
      </w:r>
      <w:r>
        <w:rPr>
          <w:spacing w:val="-3"/>
        </w:rPr>
        <w:t xml:space="preserve"> </w:t>
      </w:r>
      <w:r>
        <w:t>познавательных универсальных учебных действий:</w:t>
      </w:r>
    </w:p>
    <w:p w:rsidR="008C415D" w:rsidRDefault="00797A38">
      <w:pPr>
        <w:pStyle w:val="a4"/>
        <w:ind w:left="0"/>
      </w:pPr>
      <w:r>
        <w:t>использовать вопросы как исследовательский инструмент познания; формулировать вопросы,</w:t>
      </w:r>
      <w:r>
        <w:rPr>
          <w:spacing w:val="-1"/>
        </w:rPr>
        <w:t xml:space="preserve"> </w:t>
      </w:r>
      <w:r>
        <w:t>фиксирующие разрыв между реальным и желательным состоянием ситуации, объекта, самостоятельно устанавливать искомое и данное; формулировать</w:t>
      </w:r>
      <w:r>
        <w:rPr>
          <w:spacing w:val="-2"/>
        </w:rPr>
        <w:t xml:space="preserve"> </w:t>
      </w:r>
      <w:r>
        <w:t>гипотезу</w:t>
      </w:r>
      <w:r>
        <w:rPr>
          <w:spacing w:val="-5"/>
        </w:rPr>
        <w:t xml:space="preserve"> </w:t>
      </w:r>
      <w:r>
        <w:t>об</w:t>
      </w:r>
      <w:r>
        <w:rPr>
          <w:spacing w:val="-2"/>
        </w:rPr>
        <w:t xml:space="preserve"> </w:t>
      </w:r>
      <w:r>
        <w:t>истинности</w:t>
      </w:r>
      <w:r>
        <w:rPr>
          <w:spacing w:val="-2"/>
        </w:rPr>
        <w:t xml:space="preserve"> </w:t>
      </w:r>
      <w:r>
        <w:t>собственных</w:t>
      </w:r>
      <w:r>
        <w:rPr>
          <w:spacing w:val="-2"/>
        </w:rPr>
        <w:t xml:space="preserve"> </w:t>
      </w:r>
      <w:r>
        <w:t>суждений</w:t>
      </w:r>
      <w:r>
        <w:rPr>
          <w:spacing w:val="-2"/>
        </w:rPr>
        <w:t xml:space="preserve"> </w:t>
      </w:r>
      <w:r>
        <w:t>и</w:t>
      </w:r>
      <w:r>
        <w:rPr>
          <w:spacing w:val="-6"/>
        </w:rPr>
        <w:t xml:space="preserve"> </w:t>
      </w:r>
      <w:r>
        <w:t>суждений</w:t>
      </w:r>
      <w:r>
        <w:rPr>
          <w:spacing w:val="-5"/>
        </w:rPr>
        <w:t xml:space="preserve"> </w:t>
      </w:r>
      <w:r>
        <w:t>других,</w:t>
      </w:r>
      <w:r>
        <w:rPr>
          <w:spacing w:val="-2"/>
        </w:rPr>
        <w:t xml:space="preserve"> </w:t>
      </w:r>
      <w:r>
        <w:t>аргументировать</w:t>
      </w:r>
      <w:r>
        <w:rPr>
          <w:spacing w:val="-5"/>
        </w:rPr>
        <w:t xml:space="preserve"> </w:t>
      </w:r>
      <w:r>
        <w:t>свою</w:t>
      </w:r>
      <w:r>
        <w:rPr>
          <w:spacing w:val="-2"/>
        </w:rPr>
        <w:t xml:space="preserve"> </w:t>
      </w:r>
      <w:r>
        <w:t xml:space="preserve">позицию, </w:t>
      </w:r>
      <w:r>
        <w:rPr>
          <w:spacing w:val="-2"/>
        </w:rPr>
        <w:t>мнение;</w:t>
      </w:r>
    </w:p>
    <w:p w:rsidR="008C415D" w:rsidRDefault="00797A38">
      <w:pPr>
        <w:pStyle w:val="a4"/>
        <w:ind w:left="0"/>
      </w:pPr>
      <w:r>
        <w:t>проводить</w:t>
      </w:r>
      <w:r>
        <w:rPr>
          <w:spacing w:val="-3"/>
        </w:rPr>
        <w:t xml:space="preserve"> </w:t>
      </w:r>
      <w:r>
        <w:t>по</w:t>
      </w:r>
      <w:r>
        <w:rPr>
          <w:spacing w:val="-3"/>
        </w:rPr>
        <w:t xml:space="preserve"> </w:t>
      </w:r>
      <w:r>
        <w:t>самостоятельно</w:t>
      </w:r>
      <w:r>
        <w:rPr>
          <w:spacing w:val="-3"/>
        </w:rPr>
        <w:t xml:space="preserve"> </w:t>
      </w:r>
      <w:r>
        <w:t>составленному</w:t>
      </w:r>
      <w:r>
        <w:rPr>
          <w:spacing w:val="-6"/>
        </w:rPr>
        <w:t xml:space="preserve"> </w:t>
      </w:r>
      <w:r>
        <w:t>плану</w:t>
      </w:r>
      <w:r>
        <w:rPr>
          <w:spacing w:val="-6"/>
        </w:rPr>
        <w:t xml:space="preserve"> </w:t>
      </w:r>
      <w:r>
        <w:t>небольшое</w:t>
      </w:r>
      <w:r>
        <w:rPr>
          <w:spacing w:val="-3"/>
        </w:rPr>
        <w:t xml:space="preserve"> </w:t>
      </w:r>
      <w:r>
        <w:t>исследование</w:t>
      </w:r>
      <w:r>
        <w:rPr>
          <w:spacing w:val="-3"/>
        </w:rPr>
        <w:t xml:space="preserve"> </w:t>
      </w:r>
      <w:r>
        <w:t>по</w:t>
      </w:r>
      <w:r>
        <w:rPr>
          <w:spacing w:val="-3"/>
        </w:rPr>
        <w:t xml:space="preserve"> </w:t>
      </w:r>
      <w:r>
        <w:t>установлению</w:t>
      </w:r>
      <w:r>
        <w:rPr>
          <w:spacing w:val="-3"/>
        </w:rPr>
        <w:t xml:space="preserve"> </w:t>
      </w:r>
      <w:r>
        <w:t>особенностей</w:t>
      </w:r>
      <w:r>
        <w:rPr>
          <w:spacing w:val="-3"/>
        </w:rPr>
        <w:t xml:space="preserve"> </w:t>
      </w:r>
      <w:r>
        <w:t>объекта изучения, причинно-следственных связей и зависимостей объектов между собой;</w:t>
      </w:r>
    </w:p>
    <w:p w:rsidR="008C415D" w:rsidRDefault="00797A38">
      <w:pPr>
        <w:pStyle w:val="a4"/>
        <w:spacing w:line="252" w:lineRule="exact"/>
        <w:ind w:left="0"/>
      </w:pPr>
      <w:r>
        <w:rPr>
          <w:spacing w:val="-2"/>
        </w:rPr>
        <w:t>оцениватьнаприменимостьидостоверностьинформацию,полученнуювходеисследования;</w:t>
      </w:r>
    </w:p>
    <w:p w:rsidR="008C415D" w:rsidRDefault="00797A38">
      <w:pPr>
        <w:pStyle w:val="a4"/>
        <w:ind w:left="0"/>
      </w:pPr>
      <w:r>
        <w:t>самостоятельно</w:t>
      </w:r>
      <w:r>
        <w:rPr>
          <w:spacing w:val="-4"/>
        </w:rPr>
        <w:t xml:space="preserve"> </w:t>
      </w:r>
      <w:r>
        <w:t>формулировать</w:t>
      </w:r>
      <w:r>
        <w:rPr>
          <w:spacing w:val="-4"/>
        </w:rPr>
        <w:t xml:space="preserve"> </w:t>
      </w:r>
      <w:r>
        <w:t>обобщения</w:t>
      </w:r>
      <w:r>
        <w:rPr>
          <w:spacing w:val="-5"/>
        </w:rPr>
        <w:t xml:space="preserve"> </w:t>
      </w:r>
      <w:r>
        <w:t>и</w:t>
      </w:r>
      <w:r>
        <w:rPr>
          <w:spacing w:val="-4"/>
        </w:rPr>
        <w:t xml:space="preserve"> </w:t>
      </w:r>
      <w:r>
        <w:t>выводы</w:t>
      </w:r>
      <w:r>
        <w:rPr>
          <w:spacing w:val="-4"/>
        </w:rPr>
        <w:t xml:space="preserve"> </w:t>
      </w:r>
      <w:r>
        <w:t>по</w:t>
      </w:r>
      <w:r>
        <w:rPr>
          <w:spacing w:val="-4"/>
        </w:rPr>
        <w:t xml:space="preserve"> </w:t>
      </w:r>
      <w:r>
        <w:t>результатам</w:t>
      </w:r>
      <w:r>
        <w:rPr>
          <w:spacing w:val="-4"/>
        </w:rPr>
        <w:t xml:space="preserve"> </w:t>
      </w:r>
      <w:r>
        <w:t>проведённого</w:t>
      </w:r>
      <w:r>
        <w:rPr>
          <w:spacing w:val="-4"/>
        </w:rPr>
        <w:t xml:space="preserve"> </w:t>
      </w:r>
      <w:r>
        <w:t>наблюдения,</w:t>
      </w:r>
      <w:r>
        <w:rPr>
          <w:spacing w:val="-4"/>
        </w:rPr>
        <w:t xml:space="preserve"> </w:t>
      </w:r>
      <w:r>
        <w:t>исследования,</w:t>
      </w:r>
      <w:r>
        <w:rPr>
          <w:spacing w:val="-4"/>
        </w:rPr>
        <w:t xml:space="preserve"> </w:t>
      </w:r>
      <w:r>
        <w:t>владеть инструментами оценки</w:t>
      </w:r>
    </w:p>
    <w:p w:rsidR="008C415D" w:rsidRDefault="00797A38">
      <w:pPr>
        <w:pStyle w:val="a4"/>
        <w:spacing w:line="252" w:lineRule="exact"/>
        <w:ind w:left="0"/>
      </w:pPr>
      <w:r>
        <w:rPr>
          <w:spacing w:val="-2"/>
        </w:rPr>
        <w:t>достоверностиполученныхвыводовиобобщений;</w:t>
      </w:r>
    </w:p>
    <w:p w:rsidR="008C415D" w:rsidRDefault="00797A38">
      <w:pPr>
        <w:pStyle w:val="a4"/>
        <w:ind w:left="0"/>
      </w:pPr>
      <w:r>
        <w:t>прогнозировать</w:t>
      </w:r>
      <w:r>
        <w:rPr>
          <w:spacing w:val="-3"/>
        </w:rPr>
        <w:t xml:space="preserve"> </w:t>
      </w:r>
      <w:r>
        <w:t>возможное</w:t>
      </w:r>
      <w:r>
        <w:rPr>
          <w:spacing w:val="-3"/>
        </w:rPr>
        <w:t xml:space="preserve"> </w:t>
      </w:r>
      <w:r>
        <w:t>дальнейшее</w:t>
      </w:r>
      <w:r>
        <w:rPr>
          <w:spacing w:val="-3"/>
        </w:rPr>
        <w:t xml:space="preserve"> </w:t>
      </w:r>
      <w:r>
        <w:t>развитие</w:t>
      </w:r>
      <w:r>
        <w:rPr>
          <w:spacing w:val="-3"/>
        </w:rPr>
        <w:t xml:space="preserve"> </w:t>
      </w:r>
      <w:r>
        <w:t>процессов,</w:t>
      </w:r>
      <w:r>
        <w:rPr>
          <w:spacing w:val="-6"/>
        </w:rPr>
        <w:t xml:space="preserve"> </w:t>
      </w:r>
      <w:r>
        <w:t>событий</w:t>
      </w:r>
      <w:r>
        <w:rPr>
          <w:spacing w:val="-4"/>
        </w:rPr>
        <w:t xml:space="preserve"> </w:t>
      </w:r>
      <w:r>
        <w:t>и</w:t>
      </w:r>
      <w:r>
        <w:rPr>
          <w:spacing w:val="-3"/>
        </w:rPr>
        <w:t xml:space="preserve"> </w:t>
      </w:r>
      <w:r>
        <w:t>их</w:t>
      </w:r>
      <w:r>
        <w:rPr>
          <w:spacing w:val="-3"/>
        </w:rPr>
        <w:t xml:space="preserve"> </w:t>
      </w:r>
      <w:r>
        <w:t>последствия</w:t>
      </w:r>
      <w:r>
        <w:rPr>
          <w:spacing w:val="-5"/>
        </w:rPr>
        <w:t xml:space="preserve"> </w:t>
      </w:r>
      <w:r>
        <w:t>в</w:t>
      </w:r>
      <w:r>
        <w:rPr>
          <w:spacing w:val="-1"/>
        </w:rPr>
        <w:t xml:space="preserve"> </w:t>
      </w:r>
      <w:r>
        <w:t>аналогичных</w:t>
      </w:r>
      <w:r>
        <w:rPr>
          <w:spacing w:val="-3"/>
        </w:rPr>
        <w:t xml:space="preserve"> </w:t>
      </w:r>
      <w:r>
        <w:t>или</w:t>
      </w:r>
      <w:r>
        <w:rPr>
          <w:spacing w:val="-4"/>
        </w:rPr>
        <w:t xml:space="preserve"> </w:t>
      </w:r>
      <w:r>
        <w:t>сходных ситуациях, выдвигать предположения об их развитии в новых условиях и контекстах.</w:t>
      </w:r>
    </w:p>
    <w:p w:rsidR="008C415D" w:rsidRDefault="00797A38">
      <w:pPr>
        <w:pStyle w:val="a4"/>
        <w:tabs>
          <w:tab w:val="left" w:pos="2911"/>
          <w:tab w:val="left" w:pos="5019"/>
          <w:tab w:val="left" w:pos="8259"/>
        </w:tabs>
        <w:ind w:left="0" w:right="1986"/>
      </w:pPr>
      <w:r>
        <w:rPr>
          <w:spacing w:val="-10"/>
        </w:rPr>
        <w:t>У</w:t>
      </w:r>
      <w:r>
        <w:tab/>
      </w:r>
      <w:r>
        <w:rPr>
          <w:spacing w:val="-2"/>
        </w:rPr>
        <w:t>обучающегося</w:t>
      </w:r>
      <w:r>
        <w:tab/>
        <w:t>будут сформированы</w:t>
      </w:r>
      <w:r>
        <w:tab/>
        <w:t>уменияработать</w:t>
      </w:r>
      <w:r>
        <w:rPr>
          <w:spacing w:val="-14"/>
        </w:rPr>
        <w:t xml:space="preserve"> </w:t>
      </w:r>
      <w:r>
        <w:t>с информацией как часть познавательных универсальных учебных действий:</w:t>
      </w:r>
    </w:p>
    <w:p w:rsidR="008C415D" w:rsidRDefault="00797A38">
      <w:pPr>
        <w:pStyle w:val="a4"/>
        <w:ind w:left="0"/>
      </w:pPr>
      <w:r>
        <w:t>применятьразличныеметоды,инструментыизапросыприпоискеиотбореинформацииилиданныхиз</w:t>
      </w:r>
      <w:r>
        <w:rPr>
          <w:spacing w:val="-12"/>
        </w:rPr>
        <w:t xml:space="preserve"> </w:t>
      </w:r>
      <w:r>
        <w:t>источников</w:t>
      </w:r>
      <w:r>
        <w:rPr>
          <w:spacing w:val="-12"/>
        </w:rPr>
        <w:t xml:space="preserve"> </w:t>
      </w:r>
      <w:r>
        <w:t>с</w:t>
      </w:r>
      <w:r>
        <w:rPr>
          <w:spacing w:val="-11"/>
        </w:rPr>
        <w:t xml:space="preserve"> </w:t>
      </w:r>
      <w:r>
        <w:t>учётом предложенной учебной задачи и заданных критериев;</w:t>
      </w:r>
    </w:p>
    <w:p w:rsidR="008C415D" w:rsidRDefault="00797A38">
      <w:pPr>
        <w:pStyle w:val="a4"/>
        <w:tabs>
          <w:tab w:val="left" w:pos="2911"/>
          <w:tab w:val="left" w:pos="5019"/>
        </w:tabs>
        <w:spacing w:before="1"/>
        <w:ind w:left="0" w:right="269"/>
      </w:pPr>
      <w:r>
        <w:rPr>
          <w:spacing w:val="-2"/>
        </w:rPr>
        <w:t>выбирать,</w:t>
      </w:r>
      <w:r>
        <w:tab/>
      </w:r>
      <w:r>
        <w:rPr>
          <w:spacing w:val="-2"/>
        </w:rPr>
        <w:t>анализировать,</w:t>
      </w:r>
      <w:r>
        <w:tab/>
        <w:t>систематизироватьиинтерпретироватьинформациюразличных</w:t>
      </w:r>
      <w:r>
        <w:rPr>
          <w:spacing w:val="-14"/>
        </w:rPr>
        <w:t xml:space="preserve"> </w:t>
      </w:r>
      <w:r>
        <w:t>видов</w:t>
      </w:r>
      <w:r>
        <w:rPr>
          <w:spacing w:val="-14"/>
        </w:rPr>
        <w:t xml:space="preserve"> </w:t>
      </w:r>
      <w:r>
        <w:t>и форм представления;</w:t>
      </w:r>
    </w:p>
    <w:p w:rsidR="008C415D" w:rsidRDefault="00797A38">
      <w:pPr>
        <w:pStyle w:val="a4"/>
        <w:ind w:left="0"/>
      </w:pPr>
      <w:r>
        <w:t>находить</w:t>
      </w:r>
      <w:r>
        <w:rPr>
          <w:spacing w:val="-8"/>
        </w:rPr>
        <w:t xml:space="preserve"> </w:t>
      </w:r>
      <w:r>
        <w:t>сходныеаргументы(подтверждающиеили</w:t>
      </w:r>
      <w:r>
        <w:rPr>
          <w:spacing w:val="-10"/>
        </w:rPr>
        <w:t xml:space="preserve"> </w:t>
      </w:r>
      <w:r>
        <w:t>опровергающиеоднуи</w:t>
      </w:r>
      <w:r>
        <w:rPr>
          <w:spacing w:val="-8"/>
        </w:rPr>
        <w:t xml:space="preserve"> </w:t>
      </w:r>
      <w:r>
        <w:t>тужеидею,версию)вразличных</w:t>
      </w:r>
      <w:r>
        <w:rPr>
          <w:spacing w:val="-8"/>
        </w:rPr>
        <w:t xml:space="preserve"> </w:t>
      </w:r>
      <w:r>
        <w:t xml:space="preserve">информационных </w:t>
      </w:r>
      <w:r>
        <w:rPr>
          <w:spacing w:val="-2"/>
        </w:rPr>
        <w:t>источниках;</w:t>
      </w:r>
    </w:p>
    <w:p w:rsidR="008C415D" w:rsidRDefault="00797A38">
      <w:pPr>
        <w:pStyle w:val="a4"/>
        <w:ind w:left="0" w:right="363"/>
      </w:pPr>
      <w:r>
        <w:t>самостоятельно</w:t>
      </w:r>
      <w:r>
        <w:rPr>
          <w:spacing w:val="-3"/>
        </w:rPr>
        <w:t xml:space="preserve"> </w:t>
      </w:r>
      <w:r>
        <w:t>выбирать</w:t>
      </w:r>
      <w:r>
        <w:rPr>
          <w:spacing w:val="-6"/>
        </w:rPr>
        <w:t xml:space="preserve"> </w:t>
      </w:r>
      <w:r>
        <w:t>оптимальную</w:t>
      </w:r>
      <w:r>
        <w:rPr>
          <w:spacing w:val="-3"/>
        </w:rPr>
        <w:t xml:space="preserve"> </w:t>
      </w:r>
      <w:r>
        <w:t>форму</w:t>
      </w:r>
      <w:r>
        <w:rPr>
          <w:spacing w:val="-6"/>
        </w:rPr>
        <w:t xml:space="preserve"> </w:t>
      </w:r>
      <w:r>
        <w:t>представления</w:t>
      </w:r>
      <w:r>
        <w:rPr>
          <w:spacing w:val="-5"/>
        </w:rPr>
        <w:t xml:space="preserve"> </w:t>
      </w:r>
      <w:r>
        <w:t>информации;</w:t>
      </w:r>
      <w:r>
        <w:rPr>
          <w:spacing w:val="-7"/>
        </w:rPr>
        <w:t xml:space="preserve"> </w:t>
      </w:r>
      <w:r>
        <w:t>оценивать</w:t>
      </w:r>
      <w:r>
        <w:rPr>
          <w:spacing w:val="-3"/>
        </w:rPr>
        <w:t xml:space="preserve"> </w:t>
      </w:r>
      <w:r>
        <w:t>надёжность</w:t>
      </w:r>
      <w:r>
        <w:rPr>
          <w:spacing w:val="-3"/>
        </w:rPr>
        <w:t xml:space="preserve"> </w:t>
      </w:r>
      <w:r>
        <w:t>информации</w:t>
      </w:r>
      <w:r>
        <w:rPr>
          <w:spacing w:val="-4"/>
        </w:rPr>
        <w:t xml:space="preserve"> </w:t>
      </w:r>
      <w:r>
        <w:t>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8C415D" w:rsidRDefault="00797A38">
      <w:pPr>
        <w:pStyle w:val="a4"/>
        <w:ind w:left="0"/>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общения</w:t>
      </w:r>
      <w:r>
        <w:rPr>
          <w:spacing w:val="-5"/>
        </w:rPr>
        <w:t xml:space="preserve"> </w:t>
      </w:r>
      <w:r>
        <w:t>как</w:t>
      </w:r>
      <w:r>
        <w:rPr>
          <w:spacing w:val="-4"/>
        </w:rPr>
        <w:t xml:space="preserve"> </w:t>
      </w:r>
      <w:r>
        <w:t>часть</w:t>
      </w:r>
      <w:r>
        <w:rPr>
          <w:spacing w:val="-7"/>
        </w:rPr>
        <w:t xml:space="preserve"> </w:t>
      </w:r>
      <w:r>
        <w:t>коммуникативных</w:t>
      </w:r>
      <w:r>
        <w:rPr>
          <w:spacing w:val="-4"/>
        </w:rPr>
        <w:t xml:space="preserve"> </w:t>
      </w:r>
      <w:r>
        <w:t>универсальных</w:t>
      </w:r>
      <w:r>
        <w:rPr>
          <w:spacing w:val="-6"/>
        </w:rPr>
        <w:t xml:space="preserve"> </w:t>
      </w:r>
      <w:r>
        <w:t xml:space="preserve">учебных действий: воспринимать и формулировать суждения, выражать эмоции в соответствии с целями и условиями общения; </w:t>
      </w:r>
      <w:r>
        <w:rPr>
          <w:spacing w:val="-2"/>
        </w:rPr>
        <w:t xml:space="preserve">выражатьсебя(своюточкузрения)вустныхиписьменныхтекстах;распознаватьневербальныесредства </w:t>
      </w:r>
      <w:r>
        <w:t>общения,пониматьзначениесоциальныхзнаков,распознаватьпредпосылкиконфликтныхситуацийи смягчать конфликты, вести переговоры;</w:t>
      </w:r>
    </w:p>
    <w:p w:rsidR="008C415D" w:rsidRDefault="00797A38">
      <w:pPr>
        <w:pStyle w:val="a4"/>
        <w:ind w:left="0"/>
      </w:pPr>
      <w:r>
        <w:t>пониматьнамерениядругих,проявлятьуважительноеотношениексобеседникуивкорректнойформе</w:t>
      </w:r>
      <w:r>
        <w:rPr>
          <w:spacing w:val="-14"/>
        </w:rPr>
        <w:t xml:space="preserve"> </w:t>
      </w:r>
      <w:r>
        <w:t>формулировать</w:t>
      </w:r>
      <w:r>
        <w:rPr>
          <w:spacing w:val="-14"/>
        </w:rPr>
        <w:t xml:space="preserve"> </w:t>
      </w:r>
      <w:r>
        <w:t xml:space="preserve">свои </w:t>
      </w:r>
      <w:r>
        <w:rPr>
          <w:spacing w:val="-2"/>
        </w:rPr>
        <w:t>возражения;</w:t>
      </w:r>
    </w:p>
    <w:p w:rsidR="008C415D" w:rsidRDefault="00797A38">
      <w:pPr>
        <w:pStyle w:val="a4"/>
        <w:spacing w:before="1"/>
        <w:ind w:left="0"/>
      </w:pPr>
      <w:r>
        <w:t>входедиалогаи(или)дискуссиизадаватьвопросыпосуществуобсуждаемойтемыивысказыватьидеи,</w:t>
      </w:r>
      <w:r>
        <w:rPr>
          <w:spacing w:val="-12"/>
        </w:rPr>
        <w:t xml:space="preserve"> </w:t>
      </w:r>
      <w:r>
        <w:t>нацеленные</w:t>
      </w:r>
      <w:r>
        <w:rPr>
          <w:spacing w:val="-12"/>
        </w:rPr>
        <w:t xml:space="preserve"> </w:t>
      </w:r>
      <w:r>
        <w:t>на</w:t>
      </w:r>
      <w:r>
        <w:rPr>
          <w:spacing w:val="-12"/>
        </w:rPr>
        <w:t xml:space="preserve"> </w:t>
      </w:r>
      <w:r>
        <w:t>решение задачи и поддержание благожелательности общения;</w:t>
      </w:r>
    </w:p>
    <w:p w:rsidR="008C415D" w:rsidRDefault="00797A38">
      <w:pPr>
        <w:pStyle w:val="a4"/>
        <w:spacing w:before="58"/>
        <w:ind w:left="0" w:right="4079"/>
      </w:pPr>
      <w:r>
        <w:rPr>
          <w:spacing w:val="-2"/>
        </w:rPr>
        <w:t xml:space="preserve">сопоставлятьсвоисужденияссуждениямидругихучастниковдиалога, </w:t>
      </w:r>
      <w:r>
        <w:t>обнаруживать различие и сходство позиций;</w:t>
      </w:r>
    </w:p>
    <w:p w:rsidR="008C415D" w:rsidRDefault="00797A38">
      <w:pPr>
        <w:pStyle w:val="a4"/>
        <w:ind w:left="0" w:right="363"/>
      </w:pPr>
      <w:r>
        <w:t>публично представлять результаты выполненного исследования, проекта; самостоятельно выбирать формат выступления</w:t>
      </w:r>
      <w:r>
        <w:rPr>
          <w:spacing w:val="-3"/>
        </w:rPr>
        <w:t xml:space="preserve"> </w:t>
      </w:r>
      <w:r>
        <w:t>с</w:t>
      </w:r>
      <w:r>
        <w:rPr>
          <w:spacing w:val="-2"/>
        </w:rPr>
        <w:t xml:space="preserve"> </w:t>
      </w:r>
      <w:r>
        <w:t>учётом</w:t>
      </w:r>
      <w:r>
        <w:rPr>
          <w:spacing w:val="-3"/>
        </w:rPr>
        <w:t xml:space="preserve"> </w:t>
      </w:r>
      <w:r>
        <w:t>задач</w:t>
      </w:r>
      <w:r>
        <w:rPr>
          <w:spacing w:val="-2"/>
        </w:rPr>
        <w:t xml:space="preserve"> </w:t>
      </w:r>
      <w:r>
        <w:t>презентации</w:t>
      </w:r>
      <w:r>
        <w:rPr>
          <w:spacing w:val="-2"/>
        </w:rPr>
        <w:t xml:space="preserve"> </w:t>
      </w:r>
      <w:r>
        <w:t>и</w:t>
      </w:r>
      <w:r>
        <w:rPr>
          <w:spacing w:val="-3"/>
        </w:rPr>
        <w:t xml:space="preserve"> </w:t>
      </w:r>
      <w:r>
        <w:t>особенностей</w:t>
      </w:r>
      <w:r>
        <w:rPr>
          <w:spacing w:val="-2"/>
        </w:rPr>
        <w:t xml:space="preserve"> </w:t>
      </w:r>
      <w:r>
        <w:t>аудитории</w:t>
      </w:r>
      <w:r>
        <w:rPr>
          <w:spacing w:val="-2"/>
        </w:rPr>
        <w:t xml:space="preserve"> </w:t>
      </w:r>
      <w:r>
        <w:t>и</w:t>
      </w:r>
      <w:r>
        <w:rPr>
          <w:spacing w:val="-3"/>
        </w:rPr>
        <w:t xml:space="preserve"> </w:t>
      </w:r>
      <w:r>
        <w:t>в</w:t>
      </w:r>
      <w:r>
        <w:rPr>
          <w:spacing w:val="-3"/>
        </w:rPr>
        <w:t xml:space="preserve"> </w:t>
      </w:r>
      <w:r>
        <w:t>соответствии</w:t>
      </w:r>
      <w:r>
        <w:rPr>
          <w:spacing w:val="-3"/>
        </w:rPr>
        <w:t xml:space="preserve"> </w:t>
      </w:r>
      <w:r>
        <w:t>с</w:t>
      </w:r>
      <w:r>
        <w:rPr>
          <w:spacing w:val="-2"/>
        </w:rPr>
        <w:t xml:space="preserve"> </w:t>
      </w:r>
      <w:r>
        <w:t>ним</w:t>
      </w:r>
      <w:r>
        <w:rPr>
          <w:spacing w:val="-2"/>
        </w:rPr>
        <w:t xml:space="preserve"> </w:t>
      </w:r>
      <w:r>
        <w:t>составлятьустные</w:t>
      </w:r>
      <w:r>
        <w:rPr>
          <w:spacing w:val="-2"/>
        </w:rPr>
        <w:t xml:space="preserve"> </w:t>
      </w:r>
      <w:r>
        <w:t>и письменные тексты с использованием иллюстративных материалов.</w:t>
      </w:r>
    </w:p>
    <w:p w:rsidR="008C415D" w:rsidRDefault="00797A38">
      <w:pPr>
        <w:pStyle w:val="a4"/>
        <w:spacing w:before="2"/>
        <w:ind w:left="0"/>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умения</w:t>
      </w:r>
      <w:r>
        <w:rPr>
          <w:spacing w:val="-5"/>
        </w:rPr>
        <w:t xml:space="preserve"> </w:t>
      </w:r>
      <w:r>
        <w:t>самоорганизации</w:t>
      </w:r>
      <w:r>
        <w:rPr>
          <w:spacing w:val="-6"/>
        </w:rPr>
        <w:t xml:space="preserve"> </w:t>
      </w:r>
      <w:r>
        <w:t>как</w:t>
      </w:r>
      <w:r>
        <w:rPr>
          <w:spacing w:val="-2"/>
        </w:rPr>
        <w:t xml:space="preserve"> </w:t>
      </w:r>
      <w:r>
        <w:t>части</w:t>
      </w:r>
      <w:r>
        <w:rPr>
          <w:spacing w:val="-4"/>
        </w:rPr>
        <w:t xml:space="preserve"> </w:t>
      </w:r>
      <w:r>
        <w:t>регулятивных</w:t>
      </w:r>
      <w:r>
        <w:rPr>
          <w:spacing w:val="-3"/>
        </w:rPr>
        <w:t xml:space="preserve"> </w:t>
      </w:r>
      <w:r>
        <w:t>универсальных</w:t>
      </w:r>
      <w:r>
        <w:rPr>
          <w:spacing w:val="-3"/>
        </w:rPr>
        <w:t xml:space="preserve"> </w:t>
      </w:r>
      <w:r>
        <w:t xml:space="preserve">учебных </w:t>
      </w:r>
      <w:r>
        <w:rPr>
          <w:spacing w:val="-2"/>
        </w:rPr>
        <w:t>действий: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выявлять</w:t>
      </w:r>
      <w:r>
        <w:rPr>
          <w:spacing w:val="-2"/>
        </w:rPr>
        <w:t xml:space="preserve"> </w:t>
      </w:r>
      <w:r>
        <w:t>проблемы</w:t>
      </w:r>
      <w:r>
        <w:rPr>
          <w:spacing w:val="-2"/>
        </w:rPr>
        <w:t xml:space="preserve"> </w:t>
      </w:r>
      <w:r>
        <w:t>для</w:t>
      </w:r>
      <w:r>
        <w:rPr>
          <w:spacing w:val="-2"/>
        </w:rPr>
        <w:t xml:space="preserve"> </w:t>
      </w:r>
      <w:r>
        <w:t>решения</w:t>
      </w:r>
      <w:r>
        <w:rPr>
          <w:spacing w:val="-3"/>
        </w:rPr>
        <w:t xml:space="preserve"> </w:t>
      </w:r>
      <w:r>
        <w:t>в</w:t>
      </w:r>
      <w:r>
        <w:rPr>
          <w:spacing w:val="-2"/>
        </w:rPr>
        <w:t xml:space="preserve"> </w:t>
      </w:r>
      <w:r>
        <w:t>жизненных</w:t>
      </w:r>
      <w:r>
        <w:rPr>
          <w:spacing w:val="-2"/>
        </w:rPr>
        <w:t xml:space="preserve"> </w:t>
      </w:r>
      <w:r>
        <w:t>и</w:t>
      </w:r>
      <w:r>
        <w:rPr>
          <w:spacing w:val="-2"/>
        </w:rPr>
        <w:t xml:space="preserve"> </w:t>
      </w:r>
      <w:r>
        <w:t>учебных</w:t>
      </w:r>
      <w:r>
        <w:rPr>
          <w:spacing w:val="-5"/>
        </w:rPr>
        <w:t xml:space="preserve"> </w:t>
      </w:r>
      <w:r>
        <w:t>ситуациях;</w:t>
      </w:r>
      <w:r>
        <w:rPr>
          <w:spacing w:val="-1"/>
        </w:rPr>
        <w:t xml:space="preserve"> </w:t>
      </w:r>
      <w:r>
        <w:t>ориентироваться</w:t>
      </w:r>
      <w:r>
        <w:rPr>
          <w:spacing w:val="-2"/>
        </w:rPr>
        <w:t xml:space="preserve"> </w:t>
      </w:r>
      <w:r>
        <w:t>в</w:t>
      </w:r>
      <w:r>
        <w:rPr>
          <w:spacing w:val="-4"/>
        </w:rPr>
        <w:t xml:space="preserve"> </w:t>
      </w:r>
      <w:r>
        <w:t>различных</w:t>
      </w:r>
      <w:r>
        <w:rPr>
          <w:spacing w:val="-2"/>
        </w:rPr>
        <w:t xml:space="preserve"> </w:t>
      </w:r>
      <w:r>
        <w:t>подходах</w:t>
      </w:r>
      <w:r>
        <w:rPr>
          <w:spacing w:val="-2"/>
        </w:rPr>
        <w:t xml:space="preserve"> </w:t>
      </w:r>
      <w:r>
        <w:t xml:space="preserve">принятия решений (индивидуальное, принятие решения в группе, принятие решений в группе); </w:t>
      </w:r>
      <w:r>
        <w:rPr>
          <w:spacing w:val="-2"/>
        </w:rPr>
        <w:t xml:space="preserve">самостоятельносоставлятьалгоритмрешениязадачи(илиегочасть),выбиратьспособрешенияучебной </w:t>
      </w:r>
      <w:r>
        <w:t>задачисучётомимеющихся ресурсовисобственныхвозможностей,аргументироватьпредлагаемыеварианты решений;</w:t>
      </w:r>
    </w:p>
    <w:p w:rsidR="008C415D" w:rsidRDefault="00797A38">
      <w:pPr>
        <w:pStyle w:val="a4"/>
        <w:spacing w:before="2"/>
        <w:ind w:left="0"/>
      </w:pPr>
      <w:r>
        <w:t>составлять</w:t>
      </w:r>
      <w:r>
        <w:rPr>
          <w:spacing w:val="-5"/>
        </w:rPr>
        <w:t xml:space="preserve"> </w:t>
      </w:r>
      <w:r>
        <w:t>план</w:t>
      </w:r>
      <w:r>
        <w:rPr>
          <w:spacing w:val="-5"/>
        </w:rPr>
        <w:t xml:space="preserve"> </w:t>
      </w:r>
      <w:r>
        <w:t>действий</w:t>
      </w:r>
      <w:r>
        <w:rPr>
          <w:spacing w:val="-9"/>
        </w:rPr>
        <w:t xml:space="preserve"> </w:t>
      </w:r>
      <w:r>
        <w:t>(план</w:t>
      </w:r>
      <w:r>
        <w:rPr>
          <w:spacing w:val="-5"/>
        </w:rPr>
        <w:t xml:space="preserve"> </w:t>
      </w:r>
      <w:r>
        <w:t>реализациинамеченногоалгоритмарешения),корректировать</w:t>
      </w:r>
      <w:r>
        <w:rPr>
          <w:spacing w:val="-5"/>
        </w:rPr>
        <w:t xml:space="preserve"> </w:t>
      </w:r>
      <w:r>
        <w:t>предложенный</w:t>
      </w:r>
      <w:r>
        <w:rPr>
          <w:spacing w:val="-5"/>
        </w:rPr>
        <w:t xml:space="preserve"> </w:t>
      </w:r>
      <w:r>
        <w:t>алгоритм</w:t>
      </w:r>
      <w:r>
        <w:rPr>
          <w:spacing w:val="-5"/>
        </w:rPr>
        <w:t xml:space="preserve"> </w:t>
      </w:r>
      <w:r>
        <w:t>с учётом получения новых знаний об изучаемом объекте;</w:t>
      </w:r>
    </w:p>
    <w:p w:rsidR="008C415D" w:rsidRDefault="00797A38">
      <w:pPr>
        <w:pStyle w:val="a4"/>
        <w:ind w:left="0" w:right="1999"/>
      </w:pPr>
      <w:r>
        <w:t xml:space="preserve">проводитьвыборибрать ответственностьза решение. </w:t>
      </w:r>
      <w:r>
        <w:rPr>
          <w:spacing w:val="-2"/>
        </w:rPr>
        <w:t>Уобучающегосябудутсформированыумениясовместнойдеятельности:</w:t>
      </w:r>
    </w:p>
    <w:p w:rsidR="008C415D" w:rsidRDefault="00797A38">
      <w:pPr>
        <w:pStyle w:val="a4"/>
        <w:ind w:left="0"/>
      </w:pPr>
      <w:r>
        <w:t>понимать</w:t>
      </w:r>
      <w:r>
        <w:rPr>
          <w:spacing w:val="-3"/>
        </w:rPr>
        <w:t xml:space="preserve"> </w:t>
      </w:r>
      <w:r>
        <w:t>и</w:t>
      </w:r>
      <w:r>
        <w:rPr>
          <w:spacing w:val="-3"/>
        </w:rPr>
        <w:t xml:space="preserve"> </w:t>
      </w:r>
      <w:r>
        <w:t>использовать</w:t>
      </w:r>
      <w:r>
        <w:rPr>
          <w:spacing w:val="-6"/>
        </w:rPr>
        <w:t xml:space="preserve"> </w:t>
      </w:r>
      <w:r>
        <w:t>преимущества</w:t>
      </w:r>
      <w:r>
        <w:rPr>
          <w:spacing w:val="-3"/>
        </w:rPr>
        <w:t xml:space="preserve"> </w:t>
      </w:r>
      <w:r>
        <w:t>командной</w:t>
      </w:r>
      <w:r>
        <w:rPr>
          <w:spacing w:val="-7"/>
        </w:rPr>
        <w:t xml:space="preserve"> </w:t>
      </w:r>
      <w:r>
        <w:t>и</w:t>
      </w:r>
      <w:r>
        <w:rPr>
          <w:spacing w:val="-3"/>
        </w:rPr>
        <w:t xml:space="preserve"> </w:t>
      </w:r>
      <w:r>
        <w:t>индивидуальной</w:t>
      </w:r>
      <w:r>
        <w:rPr>
          <w:spacing w:val="-4"/>
        </w:rPr>
        <w:t xml:space="preserve"> </w:t>
      </w:r>
      <w:r>
        <w:t>работы</w:t>
      </w:r>
      <w:r>
        <w:rPr>
          <w:spacing w:val="-3"/>
        </w:rPr>
        <w:t xml:space="preserve"> </w:t>
      </w:r>
      <w:r>
        <w:t>при</w:t>
      </w:r>
      <w:r>
        <w:rPr>
          <w:spacing w:val="-3"/>
        </w:rPr>
        <w:t xml:space="preserve"> </w:t>
      </w:r>
      <w:r>
        <w:t>решении</w:t>
      </w:r>
      <w:r>
        <w:rPr>
          <w:spacing w:val="-3"/>
        </w:rPr>
        <w:t xml:space="preserve"> </w:t>
      </w:r>
      <w:r>
        <w:t>конкретной</w:t>
      </w:r>
      <w:r>
        <w:rPr>
          <w:spacing w:val="-3"/>
        </w:rPr>
        <w:t xml:space="preserve"> </w:t>
      </w:r>
      <w:r>
        <w:t>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C415D" w:rsidRDefault="00797A38">
      <w:pPr>
        <w:pStyle w:val="a4"/>
        <w:ind w:left="0"/>
      </w:pPr>
      <w:r>
        <w:t>уметь обобщать мнения нескольких человек, проявлять готовность руководить, выполнять поручения, подчиняться; планировать организациюсовместной работы,определятьсвоюроль (сучётом предпочтений и возможностей всех участников</w:t>
      </w:r>
      <w:r>
        <w:rPr>
          <w:spacing w:val="-3"/>
        </w:rPr>
        <w:t xml:space="preserve"> </w:t>
      </w:r>
      <w:r>
        <w:t>взаимодействия),</w:t>
      </w:r>
      <w:r>
        <w:rPr>
          <w:spacing w:val="-2"/>
        </w:rPr>
        <w:t xml:space="preserve"> </w:t>
      </w:r>
      <w:r>
        <w:t>распределять</w:t>
      </w:r>
      <w:r>
        <w:rPr>
          <w:spacing w:val="-2"/>
        </w:rPr>
        <w:t xml:space="preserve"> </w:t>
      </w:r>
      <w:r>
        <w:t>задачи</w:t>
      </w:r>
      <w:r>
        <w:rPr>
          <w:spacing w:val="-6"/>
        </w:rPr>
        <w:t xml:space="preserve"> </w:t>
      </w:r>
      <w:r>
        <w:t>между</w:t>
      </w:r>
      <w:r>
        <w:rPr>
          <w:spacing w:val="-4"/>
        </w:rPr>
        <w:t xml:space="preserve"> </w:t>
      </w:r>
      <w:r>
        <w:t>членами</w:t>
      </w:r>
      <w:r>
        <w:rPr>
          <w:spacing w:val="-5"/>
        </w:rPr>
        <w:t xml:space="preserve"> </w:t>
      </w:r>
      <w:r>
        <w:t>команды,</w:t>
      </w:r>
      <w:r>
        <w:rPr>
          <w:spacing w:val="-4"/>
        </w:rPr>
        <w:t xml:space="preserve"> </w:t>
      </w:r>
      <w:r>
        <w:t>участвовать</w:t>
      </w:r>
      <w:r>
        <w:rPr>
          <w:spacing w:val="-2"/>
        </w:rPr>
        <w:t xml:space="preserve"> </w:t>
      </w:r>
      <w:r>
        <w:t>в</w:t>
      </w:r>
      <w:r>
        <w:rPr>
          <w:spacing w:val="-3"/>
        </w:rPr>
        <w:t xml:space="preserve"> </w:t>
      </w:r>
      <w:r>
        <w:t>групповых</w:t>
      </w:r>
      <w:r>
        <w:rPr>
          <w:spacing w:val="-2"/>
        </w:rPr>
        <w:t xml:space="preserve"> </w:t>
      </w:r>
      <w:r>
        <w:t>формах</w:t>
      </w:r>
      <w:r>
        <w:rPr>
          <w:spacing w:val="-5"/>
        </w:rPr>
        <w:t xml:space="preserve"> </w:t>
      </w:r>
      <w:r>
        <w:t>работы (обсуждения, обмен мнений, «мозговые штурмы» и иные);</w:t>
      </w:r>
    </w:p>
    <w:p w:rsidR="008C415D" w:rsidRDefault="00797A38">
      <w:pPr>
        <w:pStyle w:val="a4"/>
        <w:ind w:left="0"/>
      </w:pPr>
      <w:r>
        <w:t>выполнять</w:t>
      </w:r>
      <w:r>
        <w:rPr>
          <w:spacing w:val="-3"/>
        </w:rPr>
        <w:t xml:space="preserve"> </w:t>
      </w:r>
      <w:r>
        <w:t>свою</w:t>
      </w:r>
      <w:r>
        <w:rPr>
          <w:spacing w:val="-3"/>
        </w:rPr>
        <w:t xml:space="preserve"> </w:t>
      </w:r>
      <w:r>
        <w:t>часть</w:t>
      </w:r>
      <w:r>
        <w:rPr>
          <w:spacing w:val="-3"/>
        </w:rPr>
        <w:t xml:space="preserve"> </w:t>
      </w:r>
      <w:r>
        <w:t>работы,</w:t>
      </w:r>
      <w:r>
        <w:rPr>
          <w:spacing w:val="-3"/>
        </w:rPr>
        <w:t xml:space="preserve"> </w:t>
      </w:r>
      <w:r>
        <w:t>достигать</w:t>
      </w:r>
      <w:r>
        <w:rPr>
          <w:spacing w:val="-3"/>
        </w:rPr>
        <w:t xml:space="preserve"> </w:t>
      </w:r>
      <w:r>
        <w:t>качественного</w:t>
      </w:r>
      <w:r>
        <w:rPr>
          <w:spacing w:val="-3"/>
        </w:rPr>
        <w:t xml:space="preserve"> </w:t>
      </w:r>
      <w:r>
        <w:t>результата</w:t>
      </w:r>
      <w:r>
        <w:rPr>
          <w:spacing w:val="-3"/>
        </w:rPr>
        <w:t xml:space="preserve"> </w:t>
      </w:r>
      <w:r>
        <w:t>по</w:t>
      </w:r>
      <w:r>
        <w:rPr>
          <w:spacing w:val="-6"/>
        </w:rPr>
        <w:t xml:space="preserve"> </w:t>
      </w:r>
      <w:r>
        <w:t>своему</w:t>
      </w:r>
      <w:r>
        <w:rPr>
          <w:spacing w:val="-6"/>
        </w:rPr>
        <w:t xml:space="preserve"> </w:t>
      </w:r>
      <w:r>
        <w:t>направлению</w:t>
      </w:r>
      <w:r>
        <w:rPr>
          <w:spacing w:val="-3"/>
        </w:rPr>
        <w:t xml:space="preserve"> </w:t>
      </w:r>
      <w:r>
        <w:t>и</w:t>
      </w:r>
      <w:r>
        <w:rPr>
          <w:spacing w:val="-3"/>
        </w:rPr>
        <w:t xml:space="preserve"> </w:t>
      </w:r>
      <w:r>
        <w:t>координировать</w:t>
      </w:r>
      <w:r>
        <w:rPr>
          <w:spacing w:val="-3"/>
        </w:rPr>
        <w:t xml:space="preserve"> </w:t>
      </w:r>
      <w:r>
        <w:t>свои действия с другими членами команды;</w:t>
      </w:r>
    </w:p>
    <w:p w:rsidR="008C415D" w:rsidRDefault="00797A38">
      <w:pPr>
        <w:pStyle w:val="a4"/>
        <w:ind w:left="0"/>
      </w:pPr>
      <w:r>
        <w:t>оценивать качество своего вклада в общий продукт по критериям, самостоятельно сформулированным участниками взаимодействия;</w:t>
      </w:r>
      <w:r>
        <w:rPr>
          <w:spacing w:val="-2"/>
        </w:rPr>
        <w:t xml:space="preserve"> </w:t>
      </w:r>
      <w:r>
        <w:t>сравнивать</w:t>
      </w:r>
      <w:r>
        <w:rPr>
          <w:spacing w:val="-3"/>
        </w:rPr>
        <w:t xml:space="preserve"> </w:t>
      </w:r>
      <w:r>
        <w:t>результаты</w:t>
      </w:r>
      <w:r>
        <w:rPr>
          <w:spacing w:val="-3"/>
        </w:rPr>
        <w:t xml:space="preserve"> </w:t>
      </w:r>
      <w:r>
        <w:t>с</w:t>
      </w:r>
      <w:r>
        <w:rPr>
          <w:spacing w:val="-3"/>
        </w:rPr>
        <w:t xml:space="preserve"> </w:t>
      </w:r>
      <w:r>
        <w:t>исходной</w:t>
      </w:r>
      <w:r>
        <w:rPr>
          <w:spacing w:val="-3"/>
        </w:rPr>
        <w:t xml:space="preserve"> </w:t>
      </w:r>
      <w:r>
        <w:t>задачей</w:t>
      </w:r>
      <w:r>
        <w:rPr>
          <w:spacing w:val="-3"/>
        </w:rPr>
        <w:t xml:space="preserve"> </w:t>
      </w:r>
      <w:r>
        <w:t>и</w:t>
      </w:r>
      <w:r>
        <w:rPr>
          <w:spacing w:val="-4"/>
        </w:rPr>
        <w:t xml:space="preserve"> </w:t>
      </w:r>
      <w:r>
        <w:t>вклад</w:t>
      </w:r>
      <w:r>
        <w:rPr>
          <w:spacing w:val="-5"/>
        </w:rPr>
        <w:t xml:space="preserve"> </w:t>
      </w:r>
      <w:r>
        <w:t>каждого</w:t>
      </w:r>
      <w:r>
        <w:rPr>
          <w:spacing w:val="-3"/>
        </w:rPr>
        <w:t xml:space="preserve"> </w:t>
      </w:r>
      <w:r>
        <w:t>члена</w:t>
      </w:r>
      <w:r>
        <w:rPr>
          <w:spacing w:val="-3"/>
        </w:rPr>
        <w:t xml:space="preserve"> </w:t>
      </w:r>
      <w:r>
        <w:t>команды</w:t>
      </w:r>
      <w:r>
        <w:rPr>
          <w:spacing w:val="-3"/>
        </w:rPr>
        <w:t xml:space="preserve"> </w:t>
      </w:r>
      <w:r>
        <w:t>в</w:t>
      </w:r>
      <w:r>
        <w:rPr>
          <w:spacing w:val="-3"/>
        </w:rPr>
        <w:t xml:space="preserve"> </w:t>
      </w:r>
      <w:r>
        <w:t>достижение</w:t>
      </w:r>
      <w:r>
        <w:rPr>
          <w:spacing w:val="-3"/>
        </w:rPr>
        <w:t xml:space="preserve"> </w:t>
      </w:r>
      <w:r>
        <w:t>результатов, разделять сферу ответственности и проявлять готовность к предоставлению отчёта перед группой.</w:t>
      </w:r>
    </w:p>
    <w:p w:rsidR="008C415D" w:rsidRDefault="00797A38">
      <w:pPr>
        <w:pStyle w:val="a4"/>
        <w:ind w:left="0"/>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5"/>
        </w:rPr>
        <w:t xml:space="preserve"> </w:t>
      </w:r>
      <w:r>
        <w:t>самоконтроля,</w:t>
      </w:r>
      <w:r>
        <w:rPr>
          <w:spacing w:val="-4"/>
        </w:rPr>
        <w:t xml:space="preserve"> </w:t>
      </w:r>
      <w:r>
        <w:t>эмоционального</w:t>
      </w:r>
      <w:r>
        <w:rPr>
          <w:spacing w:val="-4"/>
        </w:rPr>
        <w:t xml:space="preserve"> </w:t>
      </w:r>
      <w:r>
        <w:t>интеллекта</w:t>
      </w:r>
      <w:r>
        <w:rPr>
          <w:spacing w:val="-6"/>
        </w:rPr>
        <w:t xml:space="preserve"> </w:t>
      </w:r>
      <w:r>
        <w:t>как</w:t>
      </w:r>
      <w:r>
        <w:rPr>
          <w:spacing w:val="-4"/>
        </w:rPr>
        <w:t xml:space="preserve"> </w:t>
      </w:r>
      <w:r>
        <w:t>части</w:t>
      </w:r>
      <w:r>
        <w:rPr>
          <w:spacing w:val="-4"/>
        </w:rPr>
        <w:t xml:space="preserve"> </w:t>
      </w:r>
      <w:r>
        <w:t>регулятивных универсальных учебных действий:</w:t>
      </w:r>
    </w:p>
    <w:p w:rsidR="008C415D" w:rsidRDefault="00797A38">
      <w:pPr>
        <w:pStyle w:val="a4"/>
        <w:ind w:left="0" w:right="363"/>
      </w:pPr>
      <w:r>
        <w:t>владеть способами самоконтроля, самомотивации и рефлексии; давать оценку ситуации и предлагать план её изменения;</w:t>
      </w:r>
      <w:r>
        <w:rPr>
          <w:spacing w:val="-2"/>
        </w:rPr>
        <w:t xml:space="preserve"> </w:t>
      </w:r>
      <w:r>
        <w:t>учитывать</w:t>
      </w:r>
      <w:r>
        <w:rPr>
          <w:spacing w:val="-3"/>
        </w:rPr>
        <w:t xml:space="preserve"> </w:t>
      </w:r>
      <w:r>
        <w:t>контекст</w:t>
      </w:r>
      <w:r>
        <w:rPr>
          <w:spacing w:val="-3"/>
        </w:rPr>
        <w:t xml:space="preserve"> </w:t>
      </w:r>
      <w:r>
        <w:t>и</w:t>
      </w:r>
      <w:r>
        <w:rPr>
          <w:spacing w:val="-3"/>
        </w:rPr>
        <w:t xml:space="preserve"> </w:t>
      </w:r>
      <w:r>
        <w:t>предвидеть</w:t>
      </w:r>
      <w:r>
        <w:rPr>
          <w:spacing w:val="-3"/>
        </w:rPr>
        <w:t xml:space="preserve"> </w:t>
      </w:r>
      <w:r>
        <w:t>трудности,</w:t>
      </w:r>
      <w:r>
        <w:rPr>
          <w:spacing w:val="-3"/>
        </w:rPr>
        <w:t xml:space="preserve"> </w:t>
      </w:r>
      <w:r>
        <w:t>которые</w:t>
      </w:r>
      <w:r>
        <w:rPr>
          <w:spacing w:val="-3"/>
        </w:rPr>
        <w:t xml:space="preserve"> </w:t>
      </w:r>
      <w:r>
        <w:t>могут</w:t>
      </w:r>
      <w:r>
        <w:rPr>
          <w:spacing w:val="-3"/>
        </w:rPr>
        <w:t xml:space="preserve"> </w:t>
      </w:r>
      <w:r>
        <w:t>возникнуть</w:t>
      </w:r>
      <w:r>
        <w:rPr>
          <w:spacing w:val="-3"/>
        </w:rPr>
        <w:t xml:space="preserve"> </w:t>
      </w:r>
      <w:r>
        <w:t>при</w:t>
      </w:r>
      <w:r>
        <w:rPr>
          <w:spacing w:val="-3"/>
        </w:rPr>
        <w:t xml:space="preserve"> </w:t>
      </w:r>
      <w:r>
        <w:t>решении</w:t>
      </w:r>
      <w:r>
        <w:rPr>
          <w:spacing w:val="-4"/>
        </w:rPr>
        <w:t xml:space="preserve"> </w:t>
      </w:r>
      <w:r>
        <w:t>учебной</w:t>
      </w:r>
      <w:r>
        <w:rPr>
          <w:spacing w:val="-4"/>
        </w:rPr>
        <w:t xml:space="preserve"> </w:t>
      </w:r>
      <w:r>
        <w:t>задачи, адаптировать решение к меняющимся обстоятельствам;</w:t>
      </w:r>
    </w:p>
    <w:p w:rsidR="008C415D" w:rsidRDefault="00797A38">
      <w:pPr>
        <w:pStyle w:val="a4"/>
        <w:ind w:left="0"/>
      </w:pPr>
      <w:r>
        <w:t>объяснять</w:t>
      </w:r>
      <w:r>
        <w:rPr>
          <w:spacing w:val="-3"/>
        </w:rPr>
        <w:t xml:space="preserve"> </w:t>
      </w:r>
      <w:r>
        <w:t>причины</w:t>
      </w:r>
      <w:r>
        <w:rPr>
          <w:spacing w:val="-5"/>
        </w:rPr>
        <w:t xml:space="preserve"> </w:t>
      </w:r>
      <w:r>
        <w:t>достижения</w:t>
      </w:r>
      <w:r>
        <w:rPr>
          <w:spacing w:val="-4"/>
        </w:rPr>
        <w:t xml:space="preserve"> </w:t>
      </w:r>
      <w:r>
        <w:t>(недостижения)</w:t>
      </w:r>
      <w:r>
        <w:rPr>
          <w:spacing w:val="-5"/>
        </w:rPr>
        <w:t xml:space="preserve"> </w:t>
      </w:r>
      <w:r>
        <w:t>результатов</w:t>
      </w:r>
      <w:r>
        <w:rPr>
          <w:spacing w:val="-5"/>
        </w:rPr>
        <w:t xml:space="preserve"> </w:t>
      </w:r>
      <w:r>
        <w:t>деятельности,</w:t>
      </w:r>
      <w:r>
        <w:rPr>
          <w:spacing w:val="-6"/>
        </w:rPr>
        <w:t xml:space="preserve"> </w:t>
      </w:r>
      <w:r>
        <w:t>давать</w:t>
      </w:r>
      <w:r>
        <w:rPr>
          <w:spacing w:val="-3"/>
        </w:rPr>
        <w:t xml:space="preserve"> </w:t>
      </w:r>
      <w:r>
        <w:t>оценку</w:t>
      </w:r>
      <w:r>
        <w:rPr>
          <w:spacing w:val="-2"/>
        </w:rPr>
        <w:t xml:space="preserve"> </w:t>
      </w:r>
      <w:r>
        <w:t>приобретённому</w:t>
      </w:r>
      <w:r>
        <w:rPr>
          <w:spacing w:val="-6"/>
        </w:rPr>
        <w:t xml:space="preserve"> </w:t>
      </w:r>
      <w:r>
        <w:t>опыту,</w:t>
      </w:r>
      <w:r>
        <w:rPr>
          <w:spacing w:val="-1"/>
        </w:rPr>
        <w:t xml:space="preserve"> </w:t>
      </w:r>
      <w:r>
        <w:t>уметь находить позитивное в произошедшей ситуации;</w:t>
      </w:r>
    </w:p>
    <w:p w:rsidR="008C415D" w:rsidRDefault="00797A38">
      <w:pPr>
        <w:pStyle w:val="a4"/>
        <w:ind w:left="0"/>
      </w:pPr>
      <w:r>
        <w:t>вносить</w:t>
      </w:r>
      <w:r>
        <w:rPr>
          <w:spacing w:val="-4"/>
        </w:rPr>
        <w:t xml:space="preserve"> </w:t>
      </w:r>
      <w:r>
        <w:t>коррективы</w:t>
      </w:r>
      <w:r>
        <w:rPr>
          <w:spacing w:val="-4"/>
        </w:rPr>
        <w:t xml:space="preserve"> </w:t>
      </w:r>
      <w:r>
        <w:t>в</w:t>
      </w:r>
      <w:r>
        <w:rPr>
          <w:spacing w:val="-4"/>
        </w:rPr>
        <w:t xml:space="preserve"> </w:t>
      </w:r>
      <w:r>
        <w:t>деятельность</w:t>
      </w:r>
      <w:r>
        <w:rPr>
          <w:spacing w:val="-4"/>
        </w:rPr>
        <w:t xml:space="preserve"> </w:t>
      </w:r>
      <w:r>
        <w:t>на</w:t>
      </w:r>
      <w:r>
        <w:rPr>
          <w:spacing w:val="-4"/>
        </w:rPr>
        <w:t xml:space="preserve"> </w:t>
      </w:r>
      <w:r>
        <w:t>основе</w:t>
      </w:r>
      <w:r>
        <w:rPr>
          <w:spacing w:val="-4"/>
        </w:rPr>
        <w:t xml:space="preserve"> </w:t>
      </w:r>
      <w:r>
        <w:t>новых</w:t>
      </w:r>
      <w:r>
        <w:rPr>
          <w:spacing w:val="-4"/>
        </w:rPr>
        <w:t xml:space="preserve"> </w:t>
      </w:r>
      <w:r>
        <w:t>обстоятельств,</w:t>
      </w:r>
      <w:r>
        <w:rPr>
          <w:spacing w:val="-4"/>
        </w:rPr>
        <w:t xml:space="preserve"> </w:t>
      </w:r>
      <w:r>
        <w:t>изменившихся</w:t>
      </w:r>
      <w:r>
        <w:rPr>
          <w:spacing w:val="-4"/>
        </w:rPr>
        <w:t xml:space="preserve"> </w:t>
      </w:r>
      <w:r>
        <w:t>ситуаций,</w:t>
      </w:r>
      <w:r>
        <w:rPr>
          <w:spacing w:val="-4"/>
        </w:rPr>
        <w:t xml:space="preserve"> </w:t>
      </w:r>
      <w:r>
        <w:t>установленных</w:t>
      </w:r>
      <w:r>
        <w:rPr>
          <w:spacing w:val="-4"/>
        </w:rPr>
        <w:t xml:space="preserve"> </w:t>
      </w:r>
      <w:r>
        <w:t>ошибок, возникших трудностей; оценивать соответствие результата цели и условиям;</w:t>
      </w:r>
    </w:p>
    <w:p w:rsidR="008C415D" w:rsidRDefault="00797A38">
      <w:pPr>
        <w:pStyle w:val="a4"/>
        <w:ind w:left="0"/>
      </w:pPr>
      <w:r>
        <w:t>различать,</w:t>
      </w:r>
      <w:r>
        <w:rPr>
          <w:spacing w:val="-3"/>
        </w:rPr>
        <w:t xml:space="preserve"> </w:t>
      </w:r>
      <w:r>
        <w:t>называть</w:t>
      </w:r>
      <w:r>
        <w:rPr>
          <w:spacing w:val="-3"/>
        </w:rPr>
        <w:t xml:space="preserve"> </w:t>
      </w:r>
      <w:r>
        <w:t>и</w:t>
      </w:r>
      <w:r>
        <w:rPr>
          <w:spacing w:val="-3"/>
        </w:rPr>
        <w:t xml:space="preserve"> </w:t>
      </w:r>
      <w:r>
        <w:t>управлять</w:t>
      </w:r>
      <w:r>
        <w:rPr>
          <w:spacing w:val="-3"/>
        </w:rPr>
        <w:t xml:space="preserve"> </w:t>
      </w:r>
      <w:r>
        <w:t>собственными</w:t>
      </w:r>
      <w:r>
        <w:rPr>
          <w:spacing w:val="-4"/>
        </w:rPr>
        <w:t xml:space="preserve"> </w:t>
      </w:r>
      <w:r>
        <w:t>эмоциями</w:t>
      </w:r>
      <w:r>
        <w:rPr>
          <w:spacing w:val="-4"/>
        </w:rPr>
        <w:t xml:space="preserve"> </w:t>
      </w:r>
      <w:r>
        <w:t>и</w:t>
      </w:r>
      <w:r>
        <w:rPr>
          <w:spacing w:val="-3"/>
        </w:rPr>
        <w:t xml:space="preserve"> </w:t>
      </w:r>
      <w:r>
        <w:t>эмоциями</w:t>
      </w:r>
      <w:r>
        <w:rPr>
          <w:spacing w:val="-4"/>
        </w:rPr>
        <w:t xml:space="preserve"> </w:t>
      </w:r>
      <w:r>
        <w:t>других;</w:t>
      </w:r>
      <w:r>
        <w:rPr>
          <w:spacing w:val="-2"/>
        </w:rPr>
        <w:t xml:space="preserve"> </w:t>
      </w:r>
      <w:r>
        <w:t>выявлять</w:t>
      </w:r>
      <w:r>
        <w:rPr>
          <w:spacing w:val="-3"/>
        </w:rPr>
        <w:t xml:space="preserve"> </w:t>
      </w:r>
      <w:r>
        <w:t>и</w:t>
      </w:r>
      <w:r>
        <w:rPr>
          <w:spacing w:val="-3"/>
        </w:rPr>
        <w:t xml:space="preserve"> </w:t>
      </w:r>
      <w:r>
        <w:t>анализировать</w:t>
      </w:r>
      <w:r>
        <w:rPr>
          <w:spacing w:val="-3"/>
        </w:rPr>
        <w:t xml:space="preserve"> </w:t>
      </w:r>
      <w:r>
        <w:t xml:space="preserve">причины </w:t>
      </w:r>
      <w:r>
        <w:rPr>
          <w:spacing w:val="-2"/>
        </w:rPr>
        <w:t>эмоций;</w:t>
      </w:r>
    </w:p>
    <w:p w:rsidR="008C415D" w:rsidRDefault="00797A38">
      <w:pPr>
        <w:pStyle w:val="a4"/>
        <w:ind w:left="0"/>
      </w:pPr>
      <w:r>
        <w:rPr>
          <w:spacing w:val="-2"/>
        </w:rPr>
        <w:t>ставитьсебянаместодругогочеловека,пониматьмотивыинамерения</w:t>
      </w:r>
      <w:r>
        <w:rPr>
          <w:spacing w:val="68"/>
        </w:rPr>
        <w:t xml:space="preserve"> </w:t>
      </w:r>
      <w:r>
        <w:rPr>
          <w:spacing w:val="-2"/>
        </w:rPr>
        <w:t>другого;</w:t>
      </w:r>
    </w:p>
    <w:p w:rsidR="008C415D" w:rsidRDefault="00797A38">
      <w:pPr>
        <w:pStyle w:val="a4"/>
        <w:spacing w:before="1"/>
        <w:ind w:left="0"/>
      </w:pPr>
      <w:r>
        <w:t>регулировать</w:t>
      </w:r>
      <w:r>
        <w:rPr>
          <w:spacing w:val="-2"/>
        </w:rPr>
        <w:t xml:space="preserve"> </w:t>
      </w:r>
      <w:r>
        <w:t>способ</w:t>
      </w:r>
      <w:r>
        <w:rPr>
          <w:spacing w:val="-2"/>
        </w:rPr>
        <w:t xml:space="preserve"> </w:t>
      </w:r>
      <w:r>
        <w:t>выражения</w:t>
      </w:r>
      <w:r>
        <w:rPr>
          <w:spacing w:val="-3"/>
        </w:rPr>
        <w:t xml:space="preserve"> </w:t>
      </w:r>
      <w:r>
        <w:t>эмоций;</w:t>
      </w:r>
      <w:r>
        <w:rPr>
          <w:spacing w:val="-1"/>
        </w:rPr>
        <w:t xml:space="preserve"> </w:t>
      </w:r>
      <w:r>
        <w:t>осознанно</w:t>
      </w:r>
      <w:r>
        <w:rPr>
          <w:spacing w:val="-2"/>
        </w:rPr>
        <w:t xml:space="preserve"> </w:t>
      </w:r>
      <w:r>
        <w:t>относиться</w:t>
      </w:r>
      <w:r>
        <w:rPr>
          <w:spacing w:val="-6"/>
        </w:rPr>
        <w:t xml:space="preserve"> </w:t>
      </w:r>
      <w:r>
        <w:t>к</w:t>
      </w:r>
      <w:r>
        <w:rPr>
          <w:spacing w:val="-2"/>
        </w:rPr>
        <w:t xml:space="preserve"> </w:t>
      </w:r>
      <w:r>
        <w:t>другому</w:t>
      </w:r>
      <w:r>
        <w:rPr>
          <w:spacing w:val="-5"/>
        </w:rPr>
        <w:t xml:space="preserve"> </w:t>
      </w:r>
      <w:r>
        <w:t>человеку,</w:t>
      </w:r>
      <w:r>
        <w:rPr>
          <w:spacing w:val="-2"/>
        </w:rPr>
        <w:t xml:space="preserve"> </w:t>
      </w:r>
      <w:r>
        <w:t>его</w:t>
      </w:r>
      <w:r>
        <w:rPr>
          <w:spacing w:val="-2"/>
        </w:rPr>
        <w:t xml:space="preserve"> </w:t>
      </w:r>
      <w:r>
        <w:t>мнению;</w:t>
      </w:r>
      <w:r>
        <w:rPr>
          <w:spacing w:val="-1"/>
        </w:rPr>
        <w:t xml:space="preserve"> </w:t>
      </w:r>
      <w:r>
        <w:t>признавать</w:t>
      </w:r>
      <w:r>
        <w:rPr>
          <w:spacing w:val="-2"/>
        </w:rPr>
        <w:t xml:space="preserve"> </w:t>
      </w:r>
      <w:r>
        <w:t>своё</w:t>
      </w:r>
      <w:r>
        <w:rPr>
          <w:spacing w:val="-2"/>
        </w:rPr>
        <w:t xml:space="preserve"> </w:t>
      </w:r>
      <w:r>
        <w:t>право на ошибку и такое же право другого; принимать себя и других, не осуждая; открытость себе и другим.</w:t>
      </w:r>
    </w:p>
    <w:p w:rsidR="008C415D" w:rsidRDefault="00797A38">
      <w:pPr>
        <w:ind w:right="363"/>
      </w:pPr>
      <w:r>
        <w:rPr>
          <w:b/>
        </w:rPr>
        <w:t>Предметные</w:t>
      </w:r>
      <w:r>
        <w:rPr>
          <w:b/>
          <w:spacing w:val="-3"/>
        </w:rPr>
        <w:t xml:space="preserve"> </w:t>
      </w:r>
      <w:r>
        <w:rPr>
          <w:b/>
        </w:rPr>
        <w:t>результаты</w:t>
      </w:r>
      <w:r>
        <w:rPr>
          <w:b/>
          <w:spacing w:val="-3"/>
        </w:rPr>
        <w:t xml:space="preserve"> </w:t>
      </w:r>
      <w:r>
        <w:rPr>
          <w:b/>
        </w:rPr>
        <w:t>освоения</w:t>
      </w:r>
      <w:r>
        <w:rPr>
          <w:b/>
          <w:spacing w:val="-3"/>
        </w:rPr>
        <w:t xml:space="preserve"> </w:t>
      </w:r>
      <w:r>
        <w:rPr>
          <w:b/>
        </w:rPr>
        <w:t>программы</w:t>
      </w:r>
      <w:r>
        <w:rPr>
          <w:b/>
          <w:spacing w:val="-4"/>
        </w:rPr>
        <w:t xml:space="preserve"> </w:t>
      </w:r>
      <w:r>
        <w:rPr>
          <w:b/>
        </w:rPr>
        <w:t>по</w:t>
      </w:r>
      <w:r>
        <w:rPr>
          <w:b/>
          <w:spacing w:val="-3"/>
        </w:rPr>
        <w:t xml:space="preserve"> </w:t>
      </w:r>
      <w:r>
        <w:rPr>
          <w:b/>
        </w:rPr>
        <w:t>обществознанию</w:t>
      </w:r>
      <w:r>
        <w:rPr>
          <w:b/>
          <w:spacing w:val="-5"/>
        </w:rPr>
        <w:t xml:space="preserve"> </w:t>
      </w:r>
      <w:r>
        <w:rPr>
          <w:b/>
        </w:rPr>
        <w:t xml:space="preserve">на </w:t>
      </w:r>
      <w:r>
        <w:t>уровне</w:t>
      </w:r>
      <w:r>
        <w:rPr>
          <w:spacing w:val="-3"/>
        </w:rPr>
        <w:t xml:space="preserve"> </w:t>
      </w:r>
      <w:r>
        <w:t>основного</w:t>
      </w:r>
      <w:r>
        <w:rPr>
          <w:spacing w:val="-4"/>
        </w:rPr>
        <w:t xml:space="preserve"> </w:t>
      </w:r>
      <w:r>
        <w:t>общего</w:t>
      </w:r>
      <w:r>
        <w:rPr>
          <w:spacing w:val="-5"/>
        </w:rPr>
        <w:t xml:space="preserve"> </w:t>
      </w:r>
      <w:r>
        <w:t>образования должны обеспечивать:</w:t>
      </w:r>
    </w:p>
    <w:p w:rsidR="008C415D" w:rsidRDefault="00797A38">
      <w:pPr>
        <w:pStyle w:val="a9"/>
        <w:tabs>
          <w:tab w:val="left" w:pos="1512"/>
        </w:tabs>
        <w:ind w:left="0" w:right="220"/>
        <w:rPr>
          <w:sz w:val="24"/>
        </w:rPr>
      </w:pPr>
      <w:r>
        <w:rPr>
          <w:sz w:val="24"/>
        </w:rPr>
        <w:t>освоение и применение системы знаний о социальных свойствах человека, особенностях его взаимодействия</w:t>
      </w:r>
      <w:r>
        <w:rPr>
          <w:spacing w:val="-5"/>
          <w:sz w:val="24"/>
        </w:rPr>
        <w:t xml:space="preserve"> </w:t>
      </w:r>
      <w:r>
        <w:rPr>
          <w:sz w:val="24"/>
        </w:rPr>
        <w:t>с</w:t>
      </w:r>
      <w:r>
        <w:rPr>
          <w:spacing w:val="-6"/>
          <w:sz w:val="24"/>
        </w:rPr>
        <w:t xml:space="preserve"> </w:t>
      </w:r>
      <w:r>
        <w:rPr>
          <w:sz w:val="24"/>
        </w:rPr>
        <w:t>другими</w:t>
      </w:r>
      <w:r>
        <w:rPr>
          <w:spacing w:val="-5"/>
          <w:sz w:val="24"/>
        </w:rPr>
        <w:t xml:space="preserve"> </w:t>
      </w:r>
      <w:r>
        <w:rPr>
          <w:sz w:val="24"/>
        </w:rPr>
        <w:t>людьми,</w:t>
      </w:r>
      <w:r>
        <w:rPr>
          <w:spacing w:val="-5"/>
          <w:sz w:val="24"/>
        </w:rPr>
        <w:t xml:space="preserve"> </w:t>
      </w:r>
      <w:r>
        <w:rPr>
          <w:sz w:val="24"/>
        </w:rPr>
        <w:t>важности</w:t>
      </w:r>
      <w:r>
        <w:rPr>
          <w:spacing w:val="-4"/>
          <w:sz w:val="24"/>
        </w:rPr>
        <w:t xml:space="preserve"> </w:t>
      </w:r>
      <w:r>
        <w:rPr>
          <w:sz w:val="24"/>
        </w:rPr>
        <w:t>семьи</w:t>
      </w:r>
      <w:r>
        <w:rPr>
          <w:spacing w:val="-5"/>
          <w:sz w:val="24"/>
        </w:rPr>
        <w:t xml:space="preserve"> </w:t>
      </w:r>
      <w:r>
        <w:rPr>
          <w:sz w:val="24"/>
        </w:rPr>
        <w:t>как</w:t>
      </w:r>
      <w:r>
        <w:rPr>
          <w:spacing w:val="-5"/>
          <w:sz w:val="24"/>
        </w:rPr>
        <w:t xml:space="preserve"> </w:t>
      </w:r>
      <w:r>
        <w:rPr>
          <w:sz w:val="24"/>
        </w:rPr>
        <w:t>базового</w:t>
      </w:r>
      <w:r>
        <w:rPr>
          <w:spacing w:val="-5"/>
          <w:sz w:val="24"/>
        </w:rPr>
        <w:t xml:space="preserve"> </w:t>
      </w:r>
      <w:r>
        <w:rPr>
          <w:sz w:val="24"/>
        </w:rPr>
        <w:t>социальногоинститута,</w:t>
      </w:r>
      <w:r>
        <w:rPr>
          <w:spacing w:val="-5"/>
          <w:sz w:val="24"/>
        </w:rPr>
        <w:t xml:space="preserve"> </w:t>
      </w:r>
      <w:r>
        <w:rPr>
          <w:sz w:val="24"/>
        </w:rPr>
        <w:t>характерных</w:t>
      </w:r>
      <w:r>
        <w:rPr>
          <w:spacing w:val="-3"/>
          <w:sz w:val="24"/>
        </w:rPr>
        <w:t xml:space="preserve"> </w:t>
      </w:r>
      <w:r>
        <w:rPr>
          <w:sz w:val="24"/>
        </w:rPr>
        <w:t xml:space="preserve">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законодательства),процессахи явленияхвэкономической (вобласти макро-и микроэкономики),социальной, </w:t>
      </w:r>
      <w:r>
        <w:rPr>
          <w:spacing w:val="-2"/>
          <w:sz w:val="24"/>
        </w:rPr>
        <w:t>духовнойиполитическойсферахжизниобщества;основахконституционногострояиорганизации</w:t>
      </w:r>
    </w:p>
    <w:p w:rsidR="008C415D" w:rsidRDefault="00797A38">
      <w:pPr>
        <w:pStyle w:val="a4"/>
        <w:spacing w:before="59"/>
        <w:ind w:left="0" w:right="109"/>
      </w:pPr>
      <w:r>
        <w:t>государственной власти в Российской Федерации, правовом статусе гражданина Российской Федерации (втом числе несовершеннолетнего),</w:t>
      </w:r>
      <w:r>
        <w:rPr>
          <w:spacing w:val="-3"/>
        </w:rPr>
        <w:t xml:space="preserve"> </w:t>
      </w:r>
      <w:r>
        <w:t>системе</w:t>
      </w:r>
      <w:r>
        <w:rPr>
          <w:spacing w:val="-3"/>
        </w:rPr>
        <w:t xml:space="preserve"> </w:t>
      </w:r>
      <w:r>
        <w:t>образования</w:t>
      </w:r>
      <w:r>
        <w:rPr>
          <w:spacing w:val="-4"/>
        </w:rPr>
        <w:t xml:space="preserve"> </w:t>
      </w:r>
      <w:r>
        <w:t>в</w:t>
      </w:r>
      <w:r>
        <w:rPr>
          <w:spacing w:val="-4"/>
        </w:rPr>
        <w:t xml:space="preserve"> </w:t>
      </w:r>
      <w:r>
        <w:t>Российской</w:t>
      </w:r>
      <w:r>
        <w:rPr>
          <w:spacing w:val="-6"/>
        </w:rPr>
        <w:t xml:space="preserve"> </w:t>
      </w:r>
      <w:r>
        <w:t>Федерации;</w:t>
      </w:r>
      <w:r>
        <w:rPr>
          <w:spacing w:val="-2"/>
        </w:rPr>
        <w:t xml:space="preserve"> </w:t>
      </w:r>
      <w:r>
        <w:t>основах</w:t>
      </w:r>
      <w:r>
        <w:rPr>
          <w:spacing w:val="-3"/>
        </w:rPr>
        <w:t xml:space="preserve"> </w:t>
      </w:r>
      <w:r>
        <w:t>государственной</w:t>
      </w:r>
      <w:r>
        <w:rPr>
          <w:spacing w:val="-6"/>
        </w:rPr>
        <w:t xml:space="preserve"> </w:t>
      </w:r>
      <w:r>
        <w:t>бюджетной</w:t>
      </w:r>
      <w:r>
        <w:rPr>
          <w:spacing w:val="-4"/>
        </w:rPr>
        <w:t xml:space="preserve"> </w:t>
      </w:r>
      <w:r>
        <w:t>и</w:t>
      </w:r>
      <w:r>
        <w:rPr>
          <w:spacing w:val="-3"/>
        </w:rPr>
        <w:t xml:space="preserve"> </w:t>
      </w:r>
      <w:r>
        <w:t>денежно-кредитной,</w:t>
      </w:r>
      <w:r>
        <w:rPr>
          <w:spacing w:val="-5"/>
        </w:rPr>
        <w:t xml:space="preserve"> </w:t>
      </w:r>
      <w:r>
        <w:t>социальной</w:t>
      </w:r>
      <w:r>
        <w:rPr>
          <w:spacing w:val="-2"/>
        </w:rPr>
        <w:t xml:space="preserve"> </w:t>
      </w:r>
      <w:r>
        <w:t>политики,</w:t>
      </w:r>
      <w:r>
        <w:rPr>
          <w:spacing w:val="-2"/>
        </w:rPr>
        <w:t xml:space="preserve"> </w:t>
      </w:r>
      <w:r>
        <w:t>политики</w:t>
      </w:r>
      <w:r>
        <w:rPr>
          <w:spacing w:val="-2"/>
        </w:rPr>
        <w:t xml:space="preserve"> </w:t>
      </w:r>
      <w:r>
        <w:t>в</w:t>
      </w:r>
      <w:r>
        <w:rPr>
          <w:spacing w:val="-6"/>
        </w:rPr>
        <w:t xml:space="preserve"> </w:t>
      </w:r>
      <w:r>
        <w:t>сфере</w:t>
      </w:r>
      <w:r>
        <w:rPr>
          <w:spacing w:val="-2"/>
        </w:rPr>
        <w:t xml:space="preserve"> </w:t>
      </w:r>
      <w:r>
        <w:t>культуры</w:t>
      </w:r>
      <w:r>
        <w:rPr>
          <w:spacing w:val="-2"/>
        </w:rPr>
        <w:t xml:space="preserve"> </w:t>
      </w:r>
      <w:r>
        <w:t>и</w:t>
      </w:r>
      <w:r>
        <w:rPr>
          <w:spacing w:val="-2"/>
        </w:rPr>
        <w:t xml:space="preserve"> </w:t>
      </w:r>
      <w:r>
        <w:t>образования,</w:t>
      </w:r>
      <w:r>
        <w:rPr>
          <w:spacing w:val="-2"/>
        </w:rPr>
        <w:t xml:space="preserve"> </w:t>
      </w:r>
      <w:r>
        <w:t>противодействии</w:t>
      </w:r>
      <w:r>
        <w:rPr>
          <w:spacing w:val="-3"/>
        </w:rPr>
        <w:t xml:space="preserve"> </w:t>
      </w:r>
      <w:r>
        <w:t>коррупции</w:t>
      </w:r>
      <w:r>
        <w:rPr>
          <w:spacing w:val="-3"/>
        </w:rPr>
        <w:t xml:space="preserve"> </w:t>
      </w:r>
      <w:r>
        <w:t>в</w:t>
      </w:r>
      <w:r>
        <w:rPr>
          <w:spacing w:val="-3"/>
        </w:rPr>
        <w:t xml:space="preserve"> </w:t>
      </w:r>
      <w:r>
        <w:t>Российской Федерации, обеспечении безопасности личности, общества и государства, в том числе от терроризма и экстремизма;</w:t>
      </w:r>
    </w:p>
    <w:p w:rsidR="008C415D" w:rsidRDefault="00797A38">
      <w:pPr>
        <w:pStyle w:val="a9"/>
        <w:tabs>
          <w:tab w:val="left" w:pos="1512"/>
        </w:tabs>
        <w:spacing w:before="2"/>
        <w:ind w:left="0" w:right="177"/>
        <w:rPr>
          <w:sz w:val="24"/>
        </w:rPr>
      </w:pPr>
      <w:r>
        <w:rPr>
          <w:sz w:val="24"/>
        </w:rPr>
        <w:t>умение характеризовать традиционные российские духовно-нравственные ценности (в том числе защита</w:t>
      </w:r>
      <w:r>
        <w:rPr>
          <w:spacing w:val="-3"/>
          <w:sz w:val="24"/>
        </w:rPr>
        <w:t xml:space="preserve"> </w:t>
      </w:r>
      <w:r>
        <w:rPr>
          <w:sz w:val="24"/>
        </w:rPr>
        <w:t>человеческой</w:t>
      </w:r>
      <w:r>
        <w:rPr>
          <w:spacing w:val="-3"/>
          <w:sz w:val="24"/>
        </w:rPr>
        <w:t xml:space="preserve"> </w:t>
      </w:r>
      <w:r>
        <w:rPr>
          <w:sz w:val="24"/>
        </w:rPr>
        <w:t>жизни,</w:t>
      </w:r>
      <w:r>
        <w:rPr>
          <w:spacing w:val="-3"/>
          <w:sz w:val="24"/>
        </w:rPr>
        <w:t xml:space="preserve"> </w:t>
      </w:r>
      <w:r>
        <w:rPr>
          <w:sz w:val="24"/>
        </w:rPr>
        <w:t>прав</w:t>
      </w:r>
      <w:r>
        <w:rPr>
          <w:spacing w:val="-4"/>
          <w:sz w:val="24"/>
        </w:rPr>
        <w:t xml:space="preserve"> </w:t>
      </w:r>
      <w:r>
        <w:rPr>
          <w:sz w:val="24"/>
        </w:rPr>
        <w:t>и</w:t>
      </w:r>
      <w:r>
        <w:rPr>
          <w:spacing w:val="-3"/>
          <w:sz w:val="24"/>
        </w:rPr>
        <w:t xml:space="preserve"> </w:t>
      </w:r>
      <w:r>
        <w:rPr>
          <w:sz w:val="24"/>
        </w:rPr>
        <w:t>свобод</w:t>
      </w:r>
      <w:r>
        <w:rPr>
          <w:spacing w:val="-3"/>
          <w:sz w:val="24"/>
        </w:rPr>
        <w:t xml:space="preserve"> </w:t>
      </w:r>
      <w:r>
        <w:rPr>
          <w:sz w:val="24"/>
        </w:rPr>
        <w:t>человека,</w:t>
      </w:r>
      <w:r>
        <w:rPr>
          <w:spacing w:val="-3"/>
          <w:sz w:val="24"/>
        </w:rPr>
        <w:t xml:space="preserve"> </w:t>
      </w:r>
      <w:r>
        <w:rPr>
          <w:sz w:val="24"/>
        </w:rPr>
        <w:t>семья,</w:t>
      </w:r>
      <w:r>
        <w:rPr>
          <w:spacing w:val="-3"/>
          <w:sz w:val="24"/>
        </w:rPr>
        <w:t xml:space="preserve"> </w:t>
      </w:r>
      <w:r>
        <w:rPr>
          <w:sz w:val="24"/>
        </w:rPr>
        <w:t>созидательный</w:t>
      </w:r>
      <w:r>
        <w:rPr>
          <w:spacing w:val="-3"/>
          <w:sz w:val="24"/>
        </w:rPr>
        <w:t xml:space="preserve"> </w:t>
      </w:r>
      <w:r>
        <w:rPr>
          <w:sz w:val="24"/>
        </w:rPr>
        <w:t>труд,</w:t>
      </w:r>
      <w:r>
        <w:rPr>
          <w:spacing w:val="-3"/>
          <w:sz w:val="24"/>
        </w:rPr>
        <w:t xml:space="preserve"> </w:t>
      </w:r>
      <w:r>
        <w:rPr>
          <w:sz w:val="24"/>
        </w:rPr>
        <w:t>служение</w:t>
      </w:r>
      <w:r>
        <w:rPr>
          <w:spacing w:val="-4"/>
          <w:sz w:val="24"/>
        </w:rPr>
        <w:t xml:space="preserve"> </w:t>
      </w:r>
      <w:r>
        <w:rPr>
          <w:sz w:val="24"/>
        </w:rPr>
        <w:t>Отечеству,</w:t>
      </w:r>
      <w:r>
        <w:rPr>
          <w:spacing w:val="-3"/>
          <w:sz w:val="24"/>
        </w:rPr>
        <w:t xml:space="preserve"> </w:t>
      </w:r>
      <w:r>
        <w:rPr>
          <w:sz w:val="24"/>
        </w:rPr>
        <w:t>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8C415D" w:rsidRDefault="00797A38">
      <w:pPr>
        <w:pStyle w:val="a9"/>
        <w:tabs>
          <w:tab w:val="left" w:pos="1512"/>
        </w:tabs>
        <w:ind w:left="0" w:right="222"/>
        <w:rPr>
          <w:sz w:val="24"/>
        </w:rPr>
      </w:pPr>
      <w:r>
        <w:rPr>
          <w:sz w:val="24"/>
        </w:rPr>
        <w:t>умениеприводить примеры (втом числе моделировать ситуации)деятельности людей,социальных объектов,</w:t>
      </w:r>
      <w:r>
        <w:rPr>
          <w:spacing w:val="-4"/>
          <w:sz w:val="24"/>
        </w:rPr>
        <w:t xml:space="preserve"> </w:t>
      </w:r>
      <w:r>
        <w:rPr>
          <w:sz w:val="24"/>
        </w:rPr>
        <w:t>явлений,</w:t>
      </w:r>
      <w:r>
        <w:rPr>
          <w:spacing w:val="-7"/>
          <w:sz w:val="24"/>
        </w:rPr>
        <w:t xml:space="preserve"> </w:t>
      </w:r>
      <w:r>
        <w:rPr>
          <w:sz w:val="24"/>
        </w:rPr>
        <w:t>процессов</w:t>
      </w:r>
      <w:r>
        <w:rPr>
          <w:spacing w:val="-5"/>
          <w:sz w:val="24"/>
        </w:rPr>
        <w:t xml:space="preserve"> </w:t>
      </w:r>
      <w:r>
        <w:rPr>
          <w:sz w:val="24"/>
        </w:rPr>
        <w:t>определённого</w:t>
      </w:r>
      <w:r>
        <w:rPr>
          <w:spacing w:val="-4"/>
          <w:sz w:val="24"/>
        </w:rPr>
        <w:t xml:space="preserve"> </w:t>
      </w:r>
      <w:r>
        <w:rPr>
          <w:sz w:val="24"/>
        </w:rPr>
        <w:t>типа</w:t>
      </w:r>
      <w:r>
        <w:rPr>
          <w:spacing w:val="-5"/>
          <w:sz w:val="24"/>
        </w:rPr>
        <w:t xml:space="preserve"> </w:t>
      </w:r>
      <w:r>
        <w:rPr>
          <w:sz w:val="24"/>
        </w:rPr>
        <w:t>в</w:t>
      </w:r>
      <w:r>
        <w:rPr>
          <w:spacing w:val="-5"/>
          <w:sz w:val="24"/>
        </w:rPr>
        <w:t xml:space="preserve"> </w:t>
      </w:r>
      <w:r>
        <w:rPr>
          <w:sz w:val="24"/>
        </w:rPr>
        <w:t>различных</w:t>
      </w:r>
      <w:r>
        <w:rPr>
          <w:spacing w:val="-2"/>
          <w:sz w:val="24"/>
        </w:rPr>
        <w:t xml:space="preserve"> </w:t>
      </w:r>
      <w:r>
        <w:rPr>
          <w:sz w:val="24"/>
        </w:rPr>
        <w:t>сферах</w:t>
      </w:r>
      <w:r>
        <w:rPr>
          <w:spacing w:val="-2"/>
          <w:sz w:val="24"/>
        </w:rPr>
        <w:t xml:space="preserve"> </w:t>
      </w:r>
      <w:r>
        <w:rPr>
          <w:sz w:val="24"/>
        </w:rPr>
        <w:t>общественной</w:t>
      </w:r>
      <w:r>
        <w:rPr>
          <w:spacing w:val="-4"/>
          <w:sz w:val="24"/>
        </w:rPr>
        <w:t xml:space="preserve"> </w:t>
      </w:r>
      <w:r>
        <w:rPr>
          <w:sz w:val="24"/>
        </w:rPr>
        <w:t>жизни,</w:t>
      </w:r>
      <w:r>
        <w:rPr>
          <w:spacing w:val="-7"/>
          <w:sz w:val="24"/>
        </w:rPr>
        <w:t xml:space="preserve"> </w:t>
      </w:r>
      <w:r>
        <w:rPr>
          <w:sz w:val="24"/>
        </w:rPr>
        <w:t>их</w:t>
      </w:r>
      <w:r>
        <w:rPr>
          <w:spacing w:val="-2"/>
          <w:sz w:val="24"/>
        </w:rPr>
        <w:t xml:space="preserve"> </w:t>
      </w:r>
      <w:r>
        <w:rPr>
          <w:sz w:val="24"/>
        </w:rPr>
        <w:t>структурных элементов и проявлений основных функций; разного типа социальных отношений, ситуаций, регулируемых</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различными видами социальных норм, в том числе связанных с правонарушениями и наступлением юридической</w:t>
      </w:r>
      <w:r>
        <w:rPr>
          <w:spacing w:val="-4"/>
          <w:sz w:val="24"/>
        </w:rPr>
        <w:t xml:space="preserve"> </w:t>
      </w:r>
      <w:r>
        <w:rPr>
          <w:sz w:val="24"/>
        </w:rPr>
        <w:t>ответственности,</w:t>
      </w:r>
      <w:r>
        <w:rPr>
          <w:spacing w:val="-4"/>
          <w:sz w:val="24"/>
        </w:rPr>
        <w:t xml:space="preserve"> </w:t>
      </w:r>
      <w:r>
        <w:rPr>
          <w:sz w:val="24"/>
        </w:rPr>
        <w:t>связи</w:t>
      </w:r>
      <w:r>
        <w:rPr>
          <w:spacing w:val="-4"/>
          <w:sz w:val="24"/>
        </w:rPr>
        <w:t xml:space="preserve"> </w:t>
      </w:r>
      <w:r>
        <w:rPr>
          <w:sz w:val="24"/>
        </w:rPr>
        <w:t>политических</w:t>
      </w:r>
      <w:r>
        <w:rPr>
          <w:spacing w:val="-2"/>
          <w:sz w:val="24"/>
        </w:rPr>
        <w:t xml:space="preserve"> </w:t>
      </w:r>
      <w:r>
        <w:rPr>
          <w:sz w:val="24"/>
        </w:rPr>
        <w:t>потрясений</w:t>
      </w:r>
      <w:r>
        <w:rPr>
          <w:spacing w:val="-4"/>
          <w:sz w:val="24"/>
        </w:rPr>
        <w:t xml:space="preserve"> </w:t>
      </w:r>
      <w:r>
        <w:rPr>
          <w:sz w:val="24"/>
        </w:rPr>
        <w:t>и</w:t>
      </w:r>
      <w:r>
        <w:rPr>
          <w:spacing w:val="-4"/>
          <w:sz w:val="24"/>
        </w:rPr>
        <w:t xml:space="preserve"> </w:t>
      </w:r>
      <w:r>
        <w:rPr>
          <w:sz w:val="24"/>
        </w:rPr>
        <w:t>социально-экономического</w:t>
      </w:r>
      <w:r>
        <w:rPr>
          <w:spacing w:val="-7"/>
          <w:sz w:val="24"/>
        </w:rPr>
        <w:t xml:space="preserve"> </w:t>
      </w:r>
      <w:r>
        <w:rPr>
          <w:sz w:val="24"/>
        </w:rPr>
        <w:t>кризиса</w:t>
      </w:r>
      <w:r>
        <w:rPr>
          <w:spacing w:val="-5"/>
          <w:sz w:val="24"/>
        </w:rPr>
        <w:t xml:space="preserve"> </w:t>
      </w:r>
      <w:r>
        <w:rPr>
          <w:sz w:val="24"/>
        </w:rPr>
        <w:t xml:space="preserve">в </w:t>
      </w:r>
      <w:r>
        <w:rPr>
          <w:spacing w:val="-2"/>
          <w:sz w:val="24"/>
        </w:rPr>
        <w:t>государстве;</w:t>
      </w:r>
    </w:p>
    <w:p w:rsidR="008C415D" w:rsidRDefault="00797A38">
      <w:pPr>
        <w:pStyle w:val="a9"/>
        <w:tabs>
          <w:tab w:val="left" w:pos="783"/>
        </w:tabs>
        <w:ind w:left="0" w:right="448"/>
        <w:rPr>
          <w:sz w:val="24"/>
        </w:rPr>
      </w:pPr>
      <w:r>
        <w:rPr>
          <w:sz w:val="24"/>
        </w:rPr>
        <w:t>умение классифицировать по разным признакам (в том числе устанавливать существенный признак классификации)</w:t>
      </w:r>
      <w:r>
        <w:rPr>
          <w:spacing w:val="-4"/>
          <w:sz w:val="24"/>
        </w:rPr>
        <w:t xml:space="preserve"> </w:t>
      </w:r>
      <w:r>
        <w:rPr>
          <w:sz w:val="24"/>
        </w:rPr>
        <w:t>социальные</w:t>
      </w:r>
      <w:r>
        <w:rPr>
          <w:spacing w:val="-6"/>
          <w:sz w:val="24"/>
        </w:rPr>
        <w:t xml:space="preserve"> </w:t>
      </w:r>
      <w:r>
        <w:rPr>
          <w:sz w:val="24"/>
        </w:rPr>
        <w:t>объекты,</w:t>
      </w:r>
      <w:r>
        <w:rPr>
          <w:spacing w:val="-4"/>
          <w:sz w:val="24"/>
        </w:rPr>
        <w:t xml:space="preserve"> </w:t>
      </w:r>
      <w:r>
        <w:rPr>
          <w:sz w:val="24"/>
        </w:rPr>
        <w:t>явления,</w:t>
      </w:r>
      <w:r>
        <w:rPr>
          <w:spacing w:val="-7"/>
          <w:sz w:val="24"/>
        </w:rPr>
        <w:t xml:space="preserve"> </w:t>
      </w:r>
      <w:r>
        <w:rPr>
          <w:sz w:val="24"/>
        </w:rPr>
        <w:t>процессы,</w:t>
      </w:r>
      <w:r>
        <w:rPr>
          <w:spacing w:val="-4"/>
          <w:sz w:val="24"/>
        </w:rPr>
        <w:t xml:space="preserve"> </w:t>
      </w:r>
      <w:r>
        <w:rPr>
          <w:sz w:val="24"/>
        </w:rPr>
        <w:t>относящиеся</w:t>
      </w:r>
      <w:r>
        <w:rPr>
          <w:spacing w:val="-4"/>
          <w:sz w:val="24"/>
        </w:rPr>
        <w:t xml:space="preserve"> </w:t>
      </w:r>
      <w:r>
        <w:rPr>
          <w:sz w:val="24"/>
        </w:rPr>
        <w:t>к</w:t>
      </w:r>
      <w:r>
        <w:rPr>
          <w:spacing w:val="-4"/>
          <w:sz w:val="24"/>
        </w:rPr>
        <w:t xml:space="preserve"> </w:t>
      </w:r>
      <w:r>
        <w:rPr>
          <w:sz w:val="24"/>
        </w:rPr>
        <w:t>различным</w:t>
      </w:r>
      <w:r>
        <w:rPr>
          <w:spacing w:val="-6"/>
          <w:sz w:val="24"/>
        </w:rPr>
        <w:t xml:space="preserve"> </w:t>
      </w:r>
      <w:r>
        <w:rPr>
          <w:sz w:val="24"/>
        </w:rPr>
        <w:t>сферам</w:t>
      </w:r>
      <w:r>
        <w:rPr>
          <w:spacing w:val="-5"/>
          <w:sz w:val="24"/>
        </w:rPr>
        <w:t xml:space="preserve"> </w:t>
      </w:r>
      <w:r>
        <w:rPr>
          <w:sz w:val="24"/>
        </w:rPr>
        <w:t>общественной жизни, их существенные признаки, элементы и основные функции;</w:t>
      </w:r>
    </w:p>
    <w:p w:rsidR="008C415D" w:rsidRDefault="00797A38">
      <w:pPr>
        <w:pStyle w:val="a9"/>
        <w:tabs>
          <w:tab w:val="left" w:pos="1550"/>
        </w:tabs>
        <w:ind w:left="0" w:right="323"/>
        <w:rPr>
          <w:sz w:val="24"/>
        </w:rPr>
      </w:pPr>
      <w:r>
        <w:rPr>
          <w:sz w:val="24"/>
        </w:rPr>
        <w:t>умение сравнивать (в том числе устанавливать основания для сравнения) деятельность людей, социальные</w:t>
      </w:r>
      <w:r>
        <w:rPr>
          <w:spacing w:val="-6"/>
          <w:sz w:val="24"/>
        </w:rPr>
        <w:t xml:space="preserve"> </w:t>
      </w:r>
      <w:r>
        <w:rPr>
          <w:sz w:val="24"/>
        </w:rPr>
        <w:t>объекты,</w:t>
      </w:r>
      <w:r>
        <w:rPr>
          <w:spacing w:val="-4"/>
          <w:sz w:val="24"/>
        </w:rPr>
        <w:t xml:space="preserve"> </w:t>
      </w:r>
      <w:r>
        <w:rPr>
          <w:sz w:val="24"/>
        </w:rPr>
        <w:t>явления,</w:t>
      </w:r>
      <w:r>
        <w:rPr>
          <w:spacing w:val="-4"/>
          <w:sz w:val="24"/>
        </w:rPr>
        <w:t xml:space="preserve"> </w:t>
      </w:r>
      <w:r>
        <w:rPr>
          <w:sz w:val="24"/>
        </w:rPr>
        <w:t>процессы</w:t>
      </w:r>
      <w:r>
        <w:rPr>
          <w:spacing w:val="-4"/>
          <w:sz w:val="24"/>
        </w:rPr>
        <w:t xml:space="preserve"> </w:t>
      </w:r>
      <w:r>
        <w:rPr>
          <w:sz w:val="24"/>
        </w:rPr>
        <w:t>в</w:t>
      </w:r>
      <w:r>
        <w:rPr>
          <w:spacing w:val="-5"/>
          <w:sz w:val="24"/>
        </w:rPr>
        <w:t xml:space="preserve"> </w:t>
      </w:r>
      <w:r>
        <w:rPr>
          <w:sz w:val="24"/>
        </w:rPr>
        <w:t>различных</w:t>
      </w:r>
      <w:r>
        <w:rPr>
          <w:spacing w:val="-2"/>
          <w:sz w:val="24"/>
        </w:rPr>
        <w:t xml:space="preserve"> </w:t>
      </w:r>
      <w:r>
        <w:rPr>
          <w:sz w:val="24"/>
        </w:rPr>
        <w:t>сферах</w:t>
      </w:r>
      <w:r>
        <w:rPr>
          <w:spacing w:val="-2"/>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их</w:t>
      </w:r>
      <w:r>
        <w:rPr>
          <w:spacing w:val="-2"/>
          <w:sz w:val="24"/>
        </w:rPr>
        <w:t xml:space="preserve"> </w:t>
      </w:r>
      <w:r>
        <w:rPr>
          <w:sz w:val="24"/>
        </w:rPr>
        <w:t>элементы</w:t>
      </w:r>
      <w:r>
        <w:rPr>
          <w:spacing w:val="-4"/>
          <w:sz w:val="24"/>
        </w:rPr>
        <w:t xml:space="preserve"> </w:t>
      </w:r>
      <w:r>
        <w:rPr>
          <w:sz w:val="24"/>
        </w:rPr>
        <w:t>и</w:t>
      </w:r>
      <w:r>
        <w:rPr>
          <w:spacing w:val="-3"/>
          <w:sz w:val="24"/>
        </w:rPr>
        <w:t xml:space="preserve"> </w:t>
      </w:r>
      <w:r>
        <w:rPr>
          <w:sz w:val="24"/>
        </w:rPr>
        <w:t xml:space="preserve">основные </w:t>
      </w:r>
      <w:r>
        <w:rPr>
          <w:spacing w:val="-2"/>
          <w:sz w:val="24"/>
        </w:rPr>
        <w:t>функции;</w:t>
      </w:r>
    </w:p>
    <w:p w:rsidR="008C415D" w:rsidRDefault="00797A38">
      <w:pPr>
        <w:pStyle w:val="a9"/>
        <w:tabs>
          <w:tab w:val="left" w:pos="1550"/>
        </w:tabs>
        <w:ind w:left="0" w:right="795"/>
        <w:rPr>
          <w:sz w:val="24"/>
        </w:rPr>
      </w:pPr>
      <w:r>
        <w:rPr>
          <w:sz w:val="24"/>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w:t>
      </w:r>
      <w:r>
        <w:rPr>
          <w:spacing w:val="-5"/>
          <w:sz w:val="24"/>
        </w:rPr>
        <w:t xml:space="preserve"> </w:t>
      </w:r>
      <w:r>
        <w:rPr>
          <w:sz w:val="24"/>
        </w:rPr>
        <w:t>и</w:t>
      </w:r>
      <w:r>
        <w:rPr>
          <w:spacing w:val="-4"/>
          <w:sz w:val="24"/>
        </w:rPr>
        <w:t xml:space="preserve"> </w:t>
      </w:r>
      <w:r>
        <w:rPr>
          <w:sz w:val="24"/>
        </w:rPr>
        <w:t>природы,</w:t>
      </w:r>
      <w:r>
        <w:rPr>
          <w:spacing w:val="-4"/>
          <w:sz w:val="24"/>
        </w:rPr>
        <w:t xml:space="preserve"> </w:t>
      </w:r>
      <w:r>
        <w:rPr>
          <w:sz w:val="24"/>
        </w:rPr>
        <w:t>человека</w:t>
      </w:r>
      <w:r>
        <w:rPr>
          <w:spacing w:val="-5"/>
          <w:sz w:val="24"/>
        </w:rPr>
        <w:t xml:space="preserve"> </w:t>
      </w:r>
      <w:r>
        <w:rPr>
          <w:sz w:val="24"/>
        </w:rPr>
        <w:t>и</w:t>
      </w:r>
      <w:r>
        <w:rPr>
          <w:spacing w:val="-4"/>
          <w:sz w:val="24"/>
        </w:rPr>
        <w:t xml:space="preserve"> </w:t>
      </w:r>
      <w:r>
        <w:rPr>
          <w:sz w:val="24"/>
        </w:rPr>
        <w:t>общества,</w:t>
      </w:r>
      <w:r>
        <w:rPr>
          <w:spacing w:val="-2"/>
          <w:sz w:val="24"/>
        </w:rPr>
        <w:t xml:space="preserve"> </w:t>
      </w:r>
      <w:r>
        <w:rPr>
          <w:sz w:val="24"/>
        </w:rPr>
        <w:t>сфер</w:t>
      </w:r>
      <w:r>
        <w:rPr>
          <w:spacing w:val="-4"/>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гражданина</w:t>
      </w:r>
      <w:r>
        <w:rPr>
          <w:spacing w:val="-5"/>
          <w:sz w:val="24"/>
        </w:rPr>
        <w:t xml:space="preserve"> </w:t>
      </w:r>
      <w:r>
        <w:rPr>
          <w:sz w:val="24"/>
        </w:rPr>
        <w:t>и</w:t>
      </w:r>
      <w:r>
        <w:rPr>
          <w:spacing w:val="-4"/>
          <w:sz w:val="24"/>
        </w:rPr>
        <w:t xml:space="preserve"> </w:t>
      </w:r>
      <w:r>
        <w:rPr>
          <w:sz w:val="24"/>
        </w:rPr>
        <w:t>государства;</w:t>
      </w:r>
      <w:r>
        <w:rPr>
          <w:spacing w:val="-4"/>
          <w:sz w:val="24"/>
        </w:rPr>
        <w:t xml:space="preserve"> </w:t>
      </w:r>
      <w:r>
        <w:rPr>
          <w:sz w:val="24"/>
        </w:rPr>
        <w:t>связи политических потрясений и социально-экономических кризисов в государстве;</w:t>
      </w:r>
    </w:p>
    <w:p w:rsidR="008C415D" w:rsidRDefault="00797A38">
      <w:pPr>
        <w:pStyle w:val="a9"/>
        <w:tabs>
          <w:tab w:val="left" w:pos="1550"/>
        </w:tabs>
        <w:spacing w:before="1"/>
        <w:ind w:left="0" w:right="310"/>
        <w:rPr>
          <w:sz w:val="24"/>
        </w:rPr>
      </w:pPr>
      <w:r>
        <w:rPr>
          <w:sz w:val="24"/>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w:t>
      </w:r>
      <w:r>
        <w:rPr>
          <w:spacing w:val="-2"/>
          <w:sz w:val="24"/>
        </w:rPr>
        <w:t xml:space="preserve"> </w:t>
      </w:r>
      <w:r>
        <w:rPr>
          <w:sz w:val="24"/>
        </w:rPr>
        <w:t>здорового</w:t>
      </w:r>
      <w:r>
        <w:rPr>
          <w:spacing w:val="-6"/>
          <w:sz w:val="24"/>
        </w:rPr>
        <w:t xml:space="preserve"> </w:t>
      </w:r>
      <w:r>
        <w:rPr>
          <w:sz w:val="24"/>
        </w:rPr>
        <w:t>образа</w:t>
      </w:r>
      <w:r>
        <w:rPr>
          <w:spacing w:val="-4"/>
          <w:sz w:val="24"/>
        </w:rPr>
        <w:t xml:space="preserve"> </w:t>
      </w:r>
      <w:r>
        <w:rPr>
          <w:sz w:val="24"/>
        </w:rPr>
        <w:t>жизни,</w:t>
      </w:r>
      <w:r>
        <w:rPr>
          <w:spacing w:val="-3"/>
          <w:sz w:val="24"/>
        </w:rPr>
        <w:t xml:space="preserve"> </w:t>
      </w:r>
      <w:r>
        <w:rPr>
          <w:sz w:val="24"/>
        </w:rPr>
        <w:t>роли</w:t>
      </w:r>
      <w:r>
        <w:rPr>
          <w:spacing w:val="-5"/>
          <w:sz w:val="24"/>
        </w:rPr>
        <w:t xml:space="preserve"> </w:t>
      </w:r>
      <w:r>
        <w:rPr>
          <w:sz w:val="24"/>
        </w:rPr>
        <w:t>непрерывного</w:t>
      </w:r>
      <w:r>
        <w:rPr>
          <w:spacing w:val="-3"/>
          <w:sz w:val="24"/>
        </w:rPr>
        <w:t xml:space="preserve"> </w:t>
      </w:r>
      <w:r>
        <w:rPr>
          <w:sz w:val="24"/>
        </w:rPr>
        <w:t>образования,</w:t>
      </w:r>
      <w:r>
        <w:rPr>
          <w:spacing w:val="-3"/>
          <w:sz w:val="24"/>
        </w:rPr>
        <w:t xml:space="preserve"> </w:t>
      </w:r>
      <w:r>
        <w:rPr>
          <w:sz w:val="24"/>
        </w:rPr>
        <w:t>опасности</w:t>
      </w:r>
      <w:r>
        <w:rPr>
          <w:spacing w:val="-2"/>
          <w:sz w:val="24"/>
        </w:rPr>
        <w:t xml:space="preserve"> </w:t>
      </w:r>
      <w:r>
        <w:rPr>
          <w:sz w:val="24"/>
        </w:rPr>
        <w:t>наркомании</w:t>
      </w:r>
      <w:r>
        <w:rPr>
          <w:spacing w:val="-3"/>
          <w:sz w:val="24"/>
        </w:rPr>
        <w:t xml:space="preserve"> </w:t>
      </w:r>
      <w:r>
        <w:rPr>
          <w:sz w:val="24"/>
        </w:rPr>
        <w:t>и</w:t>
      </w:r>
      <w:r>
        <w:rPr>
          <w:spacing w:val="-3"/>
          <w:sz w:val="24"/>
        </w:rPr>
        <w:t xml:space="preserve"> </w:t>
      </w:r>
      <w:r>
        <w:rPr>
          <w:sz w:val="24"/>
        </w:rPr>
        <w:t>алкоголизма для</w:t>
      </w:r>
      <w:r>
        <w:rPr>
          <w:spacing w:val="-5"/>
          <w:sz w:val="24"/>
        </w:rPr>
        <w:t xml:space="preserve"> </w:t>
      </w:r>
      <w:r>
        <w:rPr>
          <w:sz w:val="24"/>
        </w:rPr>
        <w:t>человека</w:t>
      </w:r>
      <w:r>
        <w:rPr>
          <w:spacing w:val="-6"/>
          <w:sz w:val="24"/>
        </w:rPr>
        <w:t xml:space="preserve"> </w:t>
      </w:r>
      <w:r>
        <w:rPr>
          <w:sz w:val="24"/>
        </w:rPr>
        <w:t>и</w:t>
      </w:r>
      <w:r>
        <w:rPr>
          <w:spacing w:val="-5"/>
          <w:sz w:val="24"/>
        </w:rPr>
        <w:t xml:space="preserve"> </w:t>
      </w:r>
      <w:r>
        <w:rPr>
          <w:sz w:val="24"/>
        </w:rPr>
        <w:t>общества;</w:t>
      </w:r>
      <w:r>
        <w:rPr>
          <w:spacing w:val="-5"/>
          <w:sz w:val="24"/>
        </w:rPr>
        <w:t xml:space="preserve"> </w:t>
      </w:r>
      <w:r>
        <w:rPr>
          <w:sz w:val="24"/>
        </w:rPr>
        <w:t>необходимости</w:t>
      </w:r>
      <w:r>
        <w:rPr>
          <w:spacing w:val="-4"/>
          <w:sz w:val="24"/>
        </w:rPr>
        <w:t xml:space="preserve"> </w:t>
      </w:r>
      <w:r>
        <w:rPr>
          <w:sz w:val="24"/>
        </w:rPr>
        <w:t>правомерного</w:t>
      </w:r>
      <w:r>
        <w:rPr>
          <w:spacing w:val="-5"/>
          <w:sz w:val="24"/>
        </w:rPr>
        <w:t xml:space="preserve"> </w:t>
      </w:r>
      <w:r>
        <w:rPr>
          <w:sz w:val="24"/>
        </w:rPr>
        <w:t>налогового</w:t>
      </w:r>
      <w:r>
        <w:rPr>
          <w:spacing w:val="-5"/>
          <w:sz w:val="24"/>
        </w:rPr>
        <w:t xml:space="preserve"> </w:t>
      </w:r>
      <w:r>
        <w:rPr>
          <w:sz w:val="24"/>
        </w:rPr>
        <w:t>поведения,</w:t>
      </w:r>
      <w:r>
        <w:rPr>
          <w:spacing w:val="-5"/>
          <w:sz w:val="24"/>
        </w:rPr>
        <w:t xml:space="preserve"> </w:t>
      </w:r>
      <w:r>
        <w:rPr>
          <w:sz w:val="24"/>
        </w:rPr>
        <w:t>противодействия</w:t>
      </w:r>
      <w:r>
        <w:rPr>
          <w:spacing w:val="-5"/>
          <w:sz w:val="24"/>
        </w:rPr>
        <w:t xml:space="preserve"> </w:t>
      </w:r>
      <w:r>
        <w:rPr>
          <w:sz w:val="24"/>
        </w:rPr>
        <w:t>коррупции, проведения в отношении нашей страны международной</w:t>
      </w:r>
      <w:r>
        <w:rPr>
          <w:spacing w:val="-1"/>
          <w:sz w:val="24"/>
        </w:rPr>
        <w:t xml:space="preserve"> </w:t>
      </w:r>
      <w:r>
        <w:rPr>
          <w:sz w:val="24"/>
        </w:rPr>
        <w:t>политики «сдерживания»; для осмысления личного социального опыта при исполнении типичных для несовершеннолетнего социальных ролей;</w:t>
      </w:r>
    </w:p>
    <w:p w:rsidR="008C415D" w:rsidRDefault="00797A38">
      <w:pPr>
        <w:pStyle w:val="a9"/>
        <w:tabs>
          <w:tab w:val="left" w:pos="1550"/>
        </w:tabs>
        <w:ind w:left="0" w:right="716"/>
        <w:rPr>
          <w:sz w:val="24"/>
        </w:rPr>
      </w:pPr>
      <w:r>
        <w:rPr>
          <w:sz w:val="24"/>
        </w:rPr>
        <w:t>умение</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обществоведческих</w:t>
      </w:r>
      <w:r>
        <w:rPr>
          <w:spacing w:val="-5"/>
          <w:sz w:val="24"/>
        </w:rPr>
        <w:t xml:space="preserve"> </w:t>
      </w:r>
      <w:r>
        <w:rPr>
          <w:sz w:val="24"/>
        </w:rPr>
        <w:t>знаний,</w:t>
      </w:r>
      <w:r>
        <w:rPr>
          <w:spacing w:val="-4"/>
          <w:sz w:val="24"/>
        </w:rPr>
        <w:t xml:space="preserve"> </w:t>
      </w:r>
      <w:r>
        <w:rPr>
          <w:sz w:val="24"/>
        </w:rPr>
        <w:t>фактов</w:t>
      </w:r>
      <w:r>
        <w:rPr>
          <w:spacing w:val="-5"/>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и</w:t>
      </w:r>
      <w:r>
        <w:rPr>
          <w:spacing w:val="-4"/>
          <w:sz w:val="24"/>
        </w:rPr>
        <w:t xml:space="preserve"> </w:t>
      </w:r>
      <w:r>
        <w:rPr>
          <w:sz w:val="24"/>
        </w:rPr>
        <w:t>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8C415D" w:rsidRDefault="00797A38">
      <w:pPr>
        <w:pStyle w:val="a9"/>
        <w:tabs>
          <w:tab w:val="left" w:pos="1711"/>
        </w:tabs>
        <w:ind w:left="0" w:right="146"/>
        <w:rPr>
          <w:sz w:val="24"/>
        </w:rPr>
      </w:pPr>
      <w:r>
        <w:rPr>
          <w:sz w:val="24"/>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w:t>
      </w:r>
      <w:r>
        <w:rPr>
          <w:spacing w:val="-4"/>
          <w:sz w:val="24"/>
        </w:rPr>
        <w:t xml:space="preserve"> </w:t>
      </w:r>
      <w:r>
        <w:rPr>
          <w:sz w:val="24"/>
        </w:rPr>
        <w:t>в</w:t>
      </w:r>
      <w:r>
        <w:rPr>
          <w:spacing w:val="-5"/>
          <w:sz w:val="24"/>
        </w:rPr>
        <w:t xml:space="preserve"> </w:t>
      </w:r>
      <w:r>
        <w:rPr>
          <w:sz w:val="24"/>
        </w:rPr>
        <w:t>различных</w:t>
      </w:r>
      <w:r>
        <w:rPr>
          <w:spacing w:val="-3"/>
          <w:sz w:val="24"/>
        </w:rPr>
        <w:t xml:space="preserve"> </w:t>
      </w:r>
      <w:r>
        <w:rPr>
          <w:sz w:val="24"/>
        </w:rPr>
        <w:t>сферах</w:t>
      </w:r>
      <w:r>
        <w:rPr>
          <w:spacing w:val="-2"/>
          <w:sz w:val="24"/>
        </w:rPr>
        <w:t xml:space="preserve"> </w:t>
      </w:r>
      <w:r>
        <w:rPr>
          <w:sz w:val="24"/>
        </w:rPr>
        <w:t>общественной</w:t>
      </w:r>
      <w:r>
        <w:rPr>
          <w:spacing w:val="-4"/>
          <w:sz w:val="24"/>
        </w:rPr>
        <w:t xml:space="preserve"> </w:t>
      </w:r>
      <w:r>
        <w:rPr>
          <w:sz w:val="24"/>
        </w:rPr>
        <w:t>жизни,</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процессы</w:t>
      </w:r>
      <w:r>
        <w:rPr>
          <w:spacing w:val="-4"/>
          <w:sz w:val="24"/>
        </w:rPr>
        <w:t xml:space="preserve"> </w:t>
      </w:r>
      <w:r>
        <w:rPr>
          <w:sz w:val="24"/>
        </w:rPr>
        <w:t>формирования,</w:t>
      </w:r>
      <w:r>
        <w:rPr>
          <w:spacing w:val="-4"/>
          <w:sz w:val="24"/>
        </w:rPr>
        <w:t xml:space="preserve"> </w:t>
      </w:r>
      <w:r>
        <w:rPr>
          <w:sz w:val="24"/>
        </w:rPr>
        <w:t>накопленияи инвестирования сбережений;</w:t>
      </w:r>
    </w:p>
    <w:p w:rsidR="008C415D" w:rsidRDefault="00797A38">
      <w:pPr>
        <w:pStyle w:val="a9"/>
        <w:tabs>
          <w:tab w:val="left" w:pos="947"/>
        </w:tabs>
        <w:spacing w:before="1"/>
        <w:ind w:left="0" w:right="212"/>
        <w:rPr>
          <w:sz w:val="24"/>
        </w:rPr>
      </w:pPr>
      <w:r>
        <w:rPr>
          <w:sz w:val="24"/>
        </w:rPr>
        <w:t>овладение смысловым чтением текстов обществоведческой тематики, в том числе извлечений из Конституции</w:t>
      </w:r>
      <w:r>
        <w:rPr>
          <w:spacing w:val="-4"/>
          <w:sz w:val="24"/>
        </w:rPr>
        <w:t xml:space="preserve"> </w:t>
      </w:r>
      <w:r>
        <w:rPr>
          <w:sz w:val="24"/>
        </w:rPr>
        <w:t>Российской</w:t>
      </w:r>
      <w:r>
        <w:rPr>
          <w:spacing w:val="-4"/>
          <w:sz w:val="24"/>
        </w:rPr>
        <w:t xml:space="preserve"> </w:t>
      </w:r>
      <w:r>
        <w:rPr>
          <w:sz w:val="24"/>
        </w:rPr>
        <w:t>Федерации</w:t>
      </w:r>
      <w:r>
        <w:rPr>
          <w:spacing w:val="-4"/>
          <w:sz w:val="24"/>
        </w:rPr>
        <w:t xml:space="preserve"> </w:t>
      </w:r>
      <w:r>
        <w:rPr>
          <w:sz w:val="24"/>
        </w:rPr>
        <w:t>и</w:t>
      </w:r>
      <w:r>
        <w:rPr>
          <w:spacing w:val="-4"/>
          <w:sz w:val="24"/>
        </w:rPr>
        <w:t xml:space="preserve"> </w:t>
      </w:r>
      <w:r>
        <w:rPr>
          <w:sz w:val="24"/>
        </w:rPr>
        <w:t>других</w:t>
      </w:r>
      <w:r>
        <w:rPr>
          <w:spacing w:val="-4"/>
          <w:sz w:val="24"/>
        </w:rPr>
        <w:t xml:space="preserve"> </w:t>
      </w:r>
      <w:r>
        <w:rPr>
          <w:sz w:val="24"/>
        </w:rPr>
        <w:t>нормативных</w:t>
      </w:r>
      <w:r>
        <w:rPr>
          <w:spacing w:val="-2"/>
          <w:sz w:val="24"/>
        </w:rPr>
        <w:t xml:space="preserve"> </w:t>
      </w:r>
      <w:r>
        <w:rPr>
          <w:sz w:val="24"/>
        </w:rPr>
        <w:t>правовых</w:t>
      </w:r>
      <w:r>
        <w:rPr>
          <w:spacing w:val="-3"/>
          <w:sz w:val="24"/>
        </w:rPr>
        <w:t xml:space="preserve"> </w:t>
      </w:r>
      <w:r>
        <w:rPr>
          <w:sz w:val="24"/>
        </w:rPr>
        <w:t>актов;</w:t>
      </w:r>
      <w:r>
        <w:rPr>
          <w:spacing w:val="-2"/>
          <w:sz w:val="24"/>
        </w:rPr>
        <w:t xml:space="preserve"> </w:t>
      </w:r>
      <w:r>
        <w:rPr>
          <w:sz w:val="24"/>
        </w:rPr>
        <w:t>умение</w:t>
      </w:r>
      <w:r>
        <w:rPr>
          <w:spacing w:val="-5"/>
          <w:sz w:val="24"/>
        </w:rPr>
        <w:t xml:space="preserve"> </w:t>
      </w:r>
      <w:r>
        <w:rPr>
          <w:sz w:val="24"/>
        </w:rPr>
        <w:t>составлять</w:t>
      </w:r>
      <w:r>
        <w:rPr>
          <w:spacing w:val="-3"/>
          <w:sz w:val="24"/>
        </w:rPr>
        <w:t xml:space="preserve"> </w:t>
      </w:r>
      <w:r>
        <w:rPr>
          <w:sz w:val="24"/>
        </w:rPr>
        <w:t>на</w:t>
      </w:r>
      <w:r>
        <w:rPr>
          <w:spacing w:val="-5"/>
          <w:sz w:val="24"/>
        </w:rPr>
        <w:t xml:space="preserve"> </w:t>
      </w:r>
      <w:r>
        <w:rPr>
          <w:sz w:val="24"/>
        </w:rPr>
        <w:t>их</w:t>
      </w:r>
      <w:r>
        <w:rPr>
          <w:spacing w:val="-2"/>
          <w:sz w:val="24"/>
        </w:rPr>
        <w:t xml:space="preserve"> </w:t>
      </w:r>
      <w:r>
        <w:rPr>
          <w:sz w:val="24"/>
        </w:rPr>
        <w:t>основе план, преобразовывать текстовую информацию в модели (таблицу, диаграмму, схему) и преобразовывать предложенные модели в текст;</w:t>
      </w:r>
    </w:p>
    <w:p w:rsidR="008C415D" w:rsidRDefault="00797A38">
      <w:pPr>
        <w:pStyle w:val="a9"/>
        <w:tabs>
          <w:tab w:val="left" w:pos="1675"/>
        </w:tabs>
        <w:ind w:left="0" w:right="661"/>
        <w:rPr>
          <w:sz w:val="24"/>
        </w:rPr>
      </w:pPr>
      <w:r>
        <w:rPr>
          <w:sz w:val="24"/>
        </w:rPr>
        <w:t>овладение</w:t>
      </w:r>
      <w:r>
        <w:rPr>
          <w:spacing w:val="-5"/>
          <w:sz w:val="24"/>
        </w:rPr>
        <w:t xml:space="preserve"> </w:t>
      </w:r>
      <w:r>
        <w:rPr>
          <w:sz w:val="24"/>
        </w:rPr>
        <w:t>приёмами</w:t>
      </w:r>
      <w:r>
        <w:rPr>
          <w:spacing w:val="-4"/>
          <w:sz w:val="24"/>
        </w:rPr>
        <w:t xml:space="preserve"> </w:t>
      </w:r>
      <w:r>
        <w:rPr>
          <w:sz w:val="24"/>
        </w:rPr>
        <w:t>поиска</w:t>
      </w:r>
      <w:r>
        <w:rPr>
          <w:spacing w:val="-5"/>
          <w:sz w:val="24"/>
        </w:rPr>
        <w:t xml:space="preserve"> </w:t>
      </w:r>
      <w:r>
        <w:rPr>
          <w:sz w:val="24"/>
        </w:rPr>
        <w:t>и</w:t>
      </w:r>
      <w:r>
        <w:rPr>
          <w:spacing w:val="-4"/>
          <w:sz w:val="24"/>
        </w:rPr>
        <w:t xml:space="preserve"> </w:t>
      </w:r>
      <w:r>
        <w:rPr>
          <w:sz w:val="24"/>
        </w:rPr>
        <w:t>извлечения</w:t>
      </w:r>
      <w:r>
        <w:rPr>
          <w:spacing w:val="-4"/>
          <w:sz w:val="24"/>
        </w:rPr>
        <w:t xml:space="preserve"> </w:t>
      </w:r>
      <w:r>
        <w:rPr>
          <w:sz w:val="24"/>
        </w:rPr>
        <w:t>социальной</w:t>
      </w:r>
      <w:r>
        <w:rPr>
          <w:spacing w:val="-6"/>
          <w:sz w:val="24"/>
        </w:rPr>
        <w:t xml:space="preserve"> </w:t>
      </w:r>
      <w:r>
        <w:rPr>
          <w:sz w:val="24"/>
        </w:rPr>
        <w:t>информации</w:t>
      </w:r>
      <w:r>
        <w:rPr>
          <w:spacing w:val="-4"/>
          <w:sz w:val="24"/>
        </w:rPr>
        <w:t xml:space="preserve"> </w:t>
      </w:r>
      <w:r>
        <w:rPr>
          <w:sz w:val="24"/>
        </w:rPr>
        <w:t>(текстовой,</w:t>
      </w:r>
      <w:r>
        <w:rPr>
          <w:spacing w:val="-4"/>
          <w:sz w:val="24"/>
        </w:rPr>
        <w:t xml:space="preserve"> </w:t>
      </w:r>
      <w:r>
        <w:rPr>
          <w:sz w:val="24"/>
        </w:rPr>
        <w:t xml:space="preserve">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w:t>
      </w:r>
      <w:r>
        <w:rPr>
          <w:spacing w:val="-2"/>
          <w:sz w:val="24"/>
        </w:rPr>
        <w:t>Интернете;</w:t>
      </w:r>
    </w:p>
    <w:p w:rsidR="008C415D" w:rsidRDefault="00797A38">
      <w:pPr>
        <w:pStyle w:val="a9"/>
        <w:tabs>
          <w:tab w:val="left" w:pos="1675"/>
        </w:tabs>
        <w:ind w:left="0" w:right="279"/>
        <w:rPr>
          <w:sz w:val="24"/>
        </w:rPr>
      </w:pPr>
      <w:r>
        <w:rPr>
          <w:sz w:val="24"/>
        </w:rPr>
        <w:t>умение</w:t>
      </w:r>
      <w:r>
        <w:rPr>
          <w:spacing w:val="-6"/>
          <w:sz w:val="24"/>
        </w:rPr>
        <w:t xml:space="preserve"> </w:t>
      </w:r>
      <w:r>
        <w:rPr>
          <w:sz w:val="24"/>
        </w:rPr>
        <w:t>анализировать,</w:t>
      </w:r>
      <w:r>
        <w:rPr>
          <w:spacing w:val="-4"/>
          <w:sz w:val="24"/>
        </w:rPr>
        <w:t xml:space="preserve"> </w:t>
      </w:r>
      <w:r>
        <w:rPr>
          <w:sz w:val="24"/>
        </w:rPr>
        <w:t>обобщать,</w:t>
      </w:r>
      <w:r>
        <w:rPr>
          <w:spacing w:val="-6"/>
          <w:sz w:val="24"/>
        </w:rPr>
        <w:t xml:space="preserve"> </w:t>
      </w:r>
      <w:r>
        <w:rPr>
          <w:sz w:val="24"/>
        </w:rPr>
        <w:t>систематизировать,</w:t>
      </w:r>
      <w:r>
        <w:rPr>
          <w:spacing w:val="-6"/>
          <w:sz w:val="24"/>
        </w:rPr>
        <w:t xml:space="preserve"> </w:t>
      </w:r>
      <w:r>
        <w:rPr>
          <w:sz w:val="24"/>
        </w:rPr>
        <w:t>конкретизировать</w:t>
      </w:r>
      <w:r>
        <w:rPr>
          <w:spacing w:val="-5"/>
          <w:sz w:val="24"/>
        </w:rPr>
        <w:t xml:space="preserve"> </w:t>
      </w:r>
      <w:r>
        <w:rPr>
          <w:sz w:val="24"/>
        </w:rPr>
        <w:t>и</w:t>
      </w:r>
      <w:r>
        <w:rPr>
          <w:spacing w:val="-7"/>
          <w:sz w:val="24"/>
        </w:rPr>
        <w:t xml:space="preserve"> </w:t>
      </w:r>
      <w:r>
        <w:rPr>
          <w:sz w:val="24"/>
        </w:rPr>
        <w:t>критически</w:t>
      </w:r>
      <w:r>
        <w:rPr>
          <w:spacing w:val="-6"/>
          <w:sz w:val="24"/>
        </w:rPr>
        <w:t xml:space="preserve"> </w:t>
      </w:r>
      <w:r>
        <w:rPr>
          <w:sz w:val="24"/>
        </w:rPr>
        <w:t>оценивать социальную информацию, включая экономикостатистическую, из адаптированных источников (в том числе учебных материалов)</w:t>
      </w:r>
      <w:r>
        <w:rPr>
          <w:spacing w:val="-1"/>
          <w:sz w:val="24"/>
        </w:rPr>
        <w:t xml:space="preserve"> </w:t>
      </w:r>
      <w:r>
        <w:rPr>
          <w:sz w:val="24"/>
        </w:rPr>
        <w:t>и публикаций СМИ, соотносить её</w:t>
      </w:r>
      <w:r>
        <w:rPr>
          <w:spacing w:val="-1"/>
          <w:sz w:val="24"/>
        </w:rPr>
        <w:t xml:space="preserve"> </w:t>
      </w:r>
      <w:r>
        <w:rPr>
          <w:sz w:val="24"/>
        </w:rPr>
        <w:t>с</w:t>
      </w:r>
      <w:r>
        <w:rPr>
          <w:spacing w:val="-1"/>
          <w:sz w:val="24"/>
        </w:rPr>
        <w:t xml:space="preserve"> </w:t>
      </w:r>
      <w:r>
        <w:rPr>
          <w:sz w:val="24"/>
        </w:rPr>
        <w:t>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8C415D" w:rsidRDefault="00797A38">
      <w:pPr>
        <w:pStyle w:val="a9"/>
        <w:tabs>
          <w:tab w:val="left" w:pos="1675"/>
        </w:tabs>
        <w:spacing w:before="1"/>
        <w:ind w:left="0" w:right="1005"/>
        <w:rPr>
          <w:sz w:val="24"/>
        </w:rPr>
      </w:pPr>
      <w:r>
        <w:rPr>
          <w:sz w:val="24"/>
        </w:rPr>
        <w:t>умение оценивать собственные поступки и поведение других людей с точки зрения их соответствия</w:t>
      </w:r>
      <w:r>
        <w:rPr>
          <w:spacing w:val="-4"/>
          <w:sz w:val="24"/>
        </w:rPr>
        <w:t xml:space="preserve"> </w:t>
      </w:r>
      <w:r>
        <w:rPr>
          <w:sz w:val="24"/>
        </w:rPr>
        <w:t>моральным,</w:t>
      </w:r>
      <w:r>
        <w:rPr>
          <w:spacing w:val="-4"/>
          <w:sz w:val="24"/>
        </w:rPr>
        <w:t xml:space="preserve"> </w:t>
      </w:r>
      <w:r>
        <w:rPr>
          <w:sz w:val="24"/>
        </w:rPr>
        <w:t>правовым</w:t>
      </w:r>
      <w:r>
        <w:rPr>
          <w:spacing w:val="-6"/>
          <w:sz w:val="24"/>
        </w:rPr>
        <w:t xml:space="preserve"> </w:t>
      </w:r>
      <w:r>
        <w:rPr>
          <w:sz w:val="24"/>
        </w:rPr>
        <w:t>и</w:t>
      </w:r>
      <w:r>
        <w:rPr>
          <w:spacing w:val="-4"/>
          <w:sz w:val="24"/>
        </w:rPr>
        <w:t xml:space="preserve"> </w:t>
      </w:r>
      <w:r>
        <w:rPr>
          <w:sz w:val="24"/>
        </w:rPr>
        <w:t>иным</w:t>
      </w:r>
      <w:r>
        <w:rPr>
          <w:spacing w:val="-6"/>
          <w:sz w:val="24"/>
        </w:rPr>
        <w:t xml:space="preserve"> </w:t>
      </w:r>
      <w:r>
        <w:rPr>
          <w:sz w:val="24"/>
        </w:rPr>
        <w:t>видам</w:t>
      </w:r>
      <w:r>
        <w:rPr>
          <w:spacing w:val="-5"/>
          <w:sz w:val="24"/>
        </w:rPr>
        <w:t xml:space="preserve"> </w:t>
      </w:r>
      <w:r>
        <w:rPr>
          <w:sz w:val="24"/>
        </w:rPr>
        <w:t>социальных</w:t>
      </w:r>
      <w:r>
        <w:rPr>
          <w:spacing w:val="-5"/>
          <w:sz w:val="24"/>
        </w:rPr>
        <w:t xml:space="preserve"> </w:t>
      </w:r>
      <w:r>
        <w:rPr>
          <w:sz w:val="24"/>
        </w:rPr>
        <w:t>норм,</w:t>
      </w:r>
      <w:r>
        <w:rPr>
          <w:spacing w:val="-7"/>
          <w:sz w:val="24"/>
        </w:rPr>
        <w:t xml:space="preserve"> </w:t>
      </w:r>
      <w:r>
        <w:rPr>
          <w:sz w:val="24"/>
        </w:rPr>
        <w:t>экономической</w:t>
      </w:r>
      <w:r>
        <w:rPr>
          <w:spacing w:val="-4"/>
          <w:sz w:val="24"/>
        </w:rPr>
        <w:t xml:space="preserve"> </w:t>
      </w:r>
      <w:r>
        <w:rPr>
          <w:sz w:val="24"/>
        </w:rPr>
        <w:t xml:space="preserve">рациональности </w:t>
      </w:r>
      <w:r>
        <w:rPr>
          <w:spacing w:val="-2"/>
          <w:sz w:val="24"/>
        </w:rPr>
        <w:t>(включаявопросы,связанныесличнымифинансамиипредпринимательскойдеятельностью,дляоценки</w:t>
      </w:r>
    </w:p>
    <w:p w:rsidR="008C415D" w:rsidRDefault="00797A38">
      <w:pPr>
        <w:pStyle w:val="a4"/>
        <w:spacing w:before="59"/>
        <w:ind w:left="0" w:right="363"/>
      </w:pPr>
      <w:r>
        <w:t>рисков</w:t>
      </w:r>
      <w:r>
        <w:rPr>
          <w:spacing w:val="-3"/>
        </w:rPr>
        <w:t xml:space="preserve"> </w:t>
      </w:r>
      <w:r>
        <w:t>осуществления</w:t>
      </w:r>
      <w:r>
        <w:rPr>
          <w:spacing w:val="-5"/>
        </w:rPr>
        <w:t xml:space="preserve"> </w:t>
      </w:r>
      <w:r>
        <w:t>финансовых</w:t>
      </w:r>
      <w:r>
        <w:rPr>
          <w:spacing w:val="-3"/>
        </w:rPr>
        <w:t xml:space="preserve"> </w:t>
      </w:r>
      <w:r>
        <w:t>махинаций,</w:t>
      </w:r>
      <w:r>
        <w:rPr>
          <w:spacing w:val="-3"/>
        </w:rPr>
        <w:t xml:space="preserve"> </w:t>
      </w:r>
      <w:r>
        <w:t>применения</w:t>
      </w:r>
      <w:r>
        <w:rPr>
          <w:spacing w:val="-4"/>
        </w:rPr>
        <w:t xml:space="preserve"> </w:t>
      </w:r>
      <w:r>
        <w:t>недобросовестных</w:t>
      </w:r>
      <w:r>
        <w:rPr>
          <w:spacing w:val="-3"/>
        </w:rPr>
        <w:t xml:space="preserve"> </w:t>
      </w:r>
      <w:r>
        <w:t>практик),</w:t>
      </w:r>
      <w:r>
        <w:rPr>
          <w:spacing w:val="-6"/>
        </w:rPr>
        <w:t xml:space="preserve"> </w:t>
      </w:r>
      <w:r>
        <w:t>осознание</w:t>
      </w:r>
      <w:r>
        <w:rPr>
          <w:spacing w:val="-3"/>
        </w:rPr>
        <w:t xml:space="preserve"> </w:t>
      </w:r>
      <w:r>
        <w:t>неприемлемости всех форм антиобщественного поведения;</w:t>
      </w:r>
    </w:p>
    <w:p w:rsidR="008C415D" w:rsidRDefault="00797A38">
      <w:pPr>
        <w:pStyle w:val="a9"/>
        <w:tabs>
          <w:tab w:val="left" w:pos="1675"/>
        </w:tabs>
        <w:spacing w:line="274" w:lineRule="exact"/>
        <w:ind w:left="0"/>
        <w:rPr>
          <w:sz w:val="24"/>
        </w:rPr>
      </w:pPr>
      <w:r>
        <w:rPr>
          <w:spacing w:val="-2"/>
          <w:sz w:val="24"/>
        </w:rPr>
        <w:t>приобретениеопытаиспользованияполученныхзнаний,включаяосновы</w:t>
      </w:r>
    </w:p>
    <w:p w:rsidR="008C415D" w:rsidRDefault="00797A38">
      <w:pPr>
        <w:pStyle w:val="a4"/>
        <w:ind w:left="0" w:right="109"/>
      </w:pPr>
      <w:r>
        <w:t>финансовой грамотности, в практической (включая выполнение проектов индивидуально и в группе) деятельности, вповседневной</w:t>
      </w:r>
      <w:r>
        <w:rPr>
          <w:spacing w:val="-3"/>
        </w:rPr>
        <w:t xml:space="preserve"> </w:t>
      </w:r>
      <w:r>
        <w:t>жизни</w:t>
      </w:r>
      <w:r>
        <w:rPr>
          <w:spacing w:val="-3"/>
        </w:rPr>
        <w:t xml:space="preserve"> </w:t>
      </w:r>
      <w:r>
        <w:t>для</w:t>
      </w:r>
      <w:r>
        <w:rPr>
          <w:spacing w:val="-3"/>
        </w:rPr>
        <w:t xml:space="preserve"> </w:t>
      </w:r>
      <w:r>
        <w:t>реализации</w:t>
      </w:r>
      <w:r>
        <w:rPr>
          <w:spacing w:val="-3"/>
        </w:rPr>
        <w:t xml:space="preserve"> </w:t>
      </w:r>
      <w:r>
        <w:t>изащиты</w:t>
      </w:r>
      <w:r>
        <w:rPr>
          <w:spacing w:val="-3"/>
        </w:rPr>
        <w:t xml:space="preserve"> </w:t>
      </w:r>
      <w:r>
        <w:t>правчеловекаи</w:t>
      </w:r>
      <w:r>
        <w:rPr>
          <w:spacing w:val="-5"/>
        </w:rPr>
        <w:t xml:space="preserve"> </w:t>
      </w:r>
      <w:r>
        <w:t>гражданина,</w:t>
      </w:r>
      <w:r>
        <w:rPr>
          <w:spacing w:val="-3"/>
        </w:rPr>
        <w:t xml:space="preserve"> </w:t>
      </w:r>
      <w:r>
        <w:t>правпотребителя</w:t>
      </w:r>
      <w:r>
        <w:rPr>
          <w:spacing w:val="-3"/>
        </w:rPr>
        <w:t xml:space="preserve"> </w:t>
      </w:r>
      <w:r>
        <w:t>(в</w:t>
      </w:r>
      <w:r>
        <w:rPr>
          <w:spacing w:val="-3"/>
        </w:rPr>
        <w:t xml:space="preserve"> </w:t>
      </w:r>
      <w:r>
        <w:t>том</w:t>
      </w:r>
      <w:r>
        <w:rPr>
          <w:spacing w:val="-3"/>
        </w:rPr>
        <w:t xml:space="preserve"> </w:t>
      </w:r>
      <w:r>
        <w:t>числе</w:t>
      </w:r>
      <w:r>
        <w:rPr>
          <w:spacing w:val="-3"/>
        </w:rPr>
        <w:t xml:space="preserve"> </w:t>
      </w:r>
      <w:r>
        <w:t>потребителя финансовых услуг) и осознанного выполнения гражданских обязанностей, для анализапотребления домашнего хозяйства, составления личного финансовогоплана, для выборапрофессии и оценки собственныхперспектив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8C415D" w:rsidRDefault="00797A38">
      <w:pPr>
        <w:pStyle w:val="a9"/>
        <w:tabs>
          <w:tab w:val="left" w:pos="1646"/>
        </w:tabs>
        <w:spacing w:line="271" w:lineRule="exact"/>
        <w:ind w:left="0"/>
        <w:rPr>
          <w:sz w:val="24"/>
        </w:rPr>
      </w:pPr>
      <w:r>
        <w:rPr>
          <w:sz w:val="24"/>
        </w:rPr>
        <w:t>приобретение</w:t>
      </w:r>
      <w:r>
        <w:rPr>
          <w:spacing w:val="-7"/>
          <w:sz w:val="24"/>
        </w:rPr>
        <w:t xml:space="preserve"> </w:t>
      </w:r>
      <w:r>
        <w:rPr>
          <w:sz w:val="24"/>
        </w:rPr>
        <w:t>опыта</w:t>
      </w:r>
      <w:r>
        <w:rPr>
          <w:spacing w:val="-4"/>
          <w:sz w:val="24"/>
        </w:rPr>
        <w:t xml:space="preserve"> </w:t>
      </w:r>
      <w:r>
        <w:rPr>
          <w:sz w:val="24"/>
        </w:rPr>
        <w:t>самостоятельного</w:t>
      </w:r>
      <w:r>
        <w:rPr>
          <w:spacing w:val="-3"/>
          <w:sz w:val="24"/>
        </w:rPr>
        <w:t xml:space="preserve"> </w:t>
      </w:r>
      <w:r>
        <w:rPr>
          <w:sz w:val="24"/>
        </w:rPr>
        <w:t>заполнения</w:t>
      </w:r>
      <w:r>
        <w:rPr>
          <w:spacing w:val="-3"/>
          <w:sz w:val="24"/>
        </w:rPr>
        <w:t xml:space="preserve"> </w:t>
      </w:r>
      <w:r>
        <w:rPr>
          <w:sz w:val="24"/>
        </w:rPr>
        <w:t>формы</w:t>
      </w:r>
      <w:r>
        <w:rPr>
          <w:spacing w:val="-3"/>
          <w:sz w:val="24"/>
        </w:rPr>
        <w:t xml:space="preserve"> </w:t>
      </w:r>
      <w:r>
        <w:rPr>
          <w:sz w:val="24"/>
        </w:rPr>
        <w:t>(в</w:t>
      </w:r>
      <w:r>
        <w:rPr>
          <w:spacing w:val="-4"/>
          <w:sz w:val="24"/>
        </w:rPr>
        <w:t xml:space="preserve"> </w:t>
      </w:r>
      <w:r>
        <w:rPr>
          <w:sz w:val="24"/>
        </w:rPr>
        <w:t>том числе</w:t>
      </w:r>
      <w:r>
        <w:rPr>
          <w:spacing w:val="-4"/>
          <w:sz w:val="24"/>
        </w:rPr>
        <w:t xml:space="preserve"> </w:t>
      </w:r>
      <w:r>
        <w:rPr>
          <w:sz w:val="24"/>
        </w:rPr>
        <w:t>электронной)</w:t>
      </w:r>
      <w:r>
        <w:rPr>
          <w:spacing w:val="-3"/>
          <w:sz w:val="24"/>
        </w:rPr>
        <w:t xml:space="preserve"> </w:t>
      </w:r>
      <w:r>
        <w:rPr>
          <w:spacing w:val="-10"/>
          <w:sz w:val="24"/>
        </w:rPr>
        <w:t>и</w:t>
      </w:r>
    </w:p>
    <w:p w:rsidR="008C415D" w:rsidRDefault="008C415D">
      <w:pPr>
        <w:pStyle w:val="a9"/>
        <w:spacing w:line="271" w:lineRule="exact"/>
        <w:ind w:left="0"/>
        <w:rPr>
          <w:sz w:val="24"/>
        </w:rPr>
        <w:sectPr w:rsidR="008C415D" w:rsidSect="009B384C">
          <w:pgSz w:w="11910" w:h="16860"/>
          <w:pgMar w:top="227" w:right="0" w:bottom="164" w:left="0" w:header="0" w:footer="909" w:gutter="0"/>
          <w:cols w:space="720"/>
        </w:sectPr>
      </w:pPr>
    </w:p>
    <w:p w:rsidR="008C415D" w:rsidRDefault="00797A38">
      <w:pPr>
        <w:spacing w:before="74" w:line="230" w:lineRule="auto"/>
        <w:rPr>
          <w:sz w:val="24"/>
        </w:rPr>
      </w:pPr>
      <w:r>
        <w:rPr>
          <w:sz w:val="24"/>
        </w:rPr>
        <w:lastRenderedPageBreak/>
        <w:t>составления</w:t>
      </w:r>
      <w:r>
        <w:rPr>
          <w:spacing w:val="-6"/>
          <w:sz w:val="24"/>
        </w:rPr>
        <w:t xml:space="preserve"> </w:t>
      </w:r>
      <w:r>
        <w:rPr>
          <w:sz w:val="24"/>
        </w:rPr>
        <w:t>простейших</w:t>
      </w:r>
      <w:r>
        <w:rPr>
          <w:spacing w:val="-4"/>
          <w:sz w:val="24"/>
        </w:rPr>
        <w:t xml:space="preserve"> </w:t>
      </w:r>
      <w:r>
        <w:rPr>
          <w:sz w:val="24"/>
        </w:rPr>
        <w:t>документов</w:t>
      </w:r>
      <w:r>
        <w:rPr>
          <w:spacing w:val="-7"/>
          <w:sz w:val="24"/>
        </w:rPr>
        <w:t xml:space="preserve"> </w:t>
      </w:r>
      <w:r>
        <w:rPr>
          <w:sz w:val="24"/>
        </w:rPr>
        <w:t>(заявления,</w:t>
      </w:r>
      <w:r>
        <w:rPr>
          <w:spacing w:val="-6"/>
          <w:sz w:val="24"/>
        </w:rPr>
        <w:t xml:space="preserve"> </w:t>
      </w:r>
      <w:r>
        <w:rPr>
          <w:sz w:val="24"/>
        </w:rPr>
        <w:t>обращения,</w:t>
      </w:r>
      <w:r>
        <w:rPr>
          <w:spacing w:val="-6"/>
          <w:sz w:val="24"/>
        </w:rPr>
        <w:t xml:space="preserve"> </w:t>
      </w:r>
      <w:r>
        <w:rPr>
          <w:sz w:val="24"/>
        </w:rPr>
        <w:t>декларации,</w:t>
      </w:r>
      <w:r>
        <w:rPr>
          <w:spacing w:val="-6"/>
          <w:sz w:val="24"/>
        </w:rPr>
        <w:t xml:space="preserve"> </w:t>
      </w:r>
      <w:r>
        <w:rPr>
          <w:sz w:val="24"/>
        </w:rPr>
        <w:t>доверенности,</w:t>
      </w:r>
      <w:r>
        <w:rPr>
          <w:spacing w:val="-8"/>
          <w:sz w:val="24"/>
        </w:rPr>
        <w:t xml:space="preserve"> </w:t>
      </w:r>
      <w:r>
        <w:rPr>
          <w:sz w:val="24"/>
        </w:rPr>
        <w:t>личногофинансового плана, резюме);</w:t>
      </w:r>
    </w:p>
    <w:p w:rsidR="008C415D" w:rsidRDefault="00797A38">
      <w:pPr>
        <w:pStyle w:val="a9"/>
        <w:tabs>
          <w:tab w:val="left" w:pos="1646"/>
        </w:tabs>
        <w:spacing w:before="1" w:line="230" w:lineRule="auto"/>
        <w:ind w:left="0" w:right="424"/>
        <w:rPr>
          <w:sz w:val="24"/>
        </w:rPr>
      </w:pPr>
      <w:r>
        <w:rPr>
          <w:sz w:val="24"/>
        </w:rPr>
        <w:t>приобретение опыта осуществления совместной, включая взаимодействие с людьми другой культуры,</w:t>
      </w:r>
      <w:r>
        <w:rPr>
          <w:spacing w:val="-4"/>
          <w:sz w:val="24"/>
        </w:rPr>
        <w:t xml:space="preserve"> </w:t>
      </w:r>
      <w:r>
        <w:rPr>
          <w:sz w:val="24"/>
        </w:rPr>
        <w:t>национальной</w:t>
      </w:r>
      <w:r>
        <w:rPr>
          <w:spacing w:val="-4"/>
          <w:sz w:val="24"/>
        </w:rPr>
        <w:t xml:space="preserve"> </w:t>
      </w:r>
      <w:r>
        <w:rPr>
          <w:sz w:val="24"/>
        </w:rPr>
        <w:t>и</w:t>
      </w:r>
      <w:r>
        <w:rPr>
          <w:spacing w:val="-4"/>
          <w:sz w:val="24"/>
        </w:rPr>
        <w:t xml:space="preserve"> </w:t>
      </w:r>
      <w:r>
        <w:rPr>
          <w:sz w:val="24"/>
        </w:rPr>
        <w:t>религиозной</w:t>
      </w:r>
      <w:r>
        <w:rPr>
          <w:spacing w:val="-6"/>
          <w:sz w:val="24"/>
        </w:rPr>
        <w:t xml:space="preserve"> </w:t>
      </w:r>
      <w:r>
        <w:rPr>
          <w:sz w:val="24"/>
        </w:rPr>
        <w:t>принадлежности</w:t>
      </w:r>
      <w:r>
        <w:rPr>
          <w:spacing w:val="-3"/>
          <w:sz w:val="24"/>
        </w:rPr>
        <w:t xml:space="preserve"> </w:t>
      </w:r>
      <w:r>
        <w:rPr>
          <w:sz w:val="24"/>
        </w:rPr>
        <w:t>на</w:t>
      </w:r>
      <w:r>
        <w:rPr>
          <w:spacing w:val="-5"/>
          <w:sz w:val="24"/>
        </w:rPr>
        <w:t xml:space="preserve"> </w:t>
      </w:r>
      <w:r>
        <w:rPr>
          <w:sz w:val="24"/>
        </w:rPr>
        <w:t>основе</w:t>
      </w:r>
      <w:r>
        <w:rPr>
          <w:spacing w:val="-6"/>
          <w:sz w:val="24"/>
        </w:rPr>
        <w:t xml:space="preserve"> </w:t>
      </w:r>
      <w:r>
        <w:rPr>
          <w:sz w:val="24"/>
        </w:rPr>
        <w:t>национальных</w:t>
      </w:r>
      <w:r>
        <w:rPr>
          <w:spacing w:val="-2"/>
          <w:sz w:val="24"/>
        </w:rPr>
        <w:t xml:space="preserve"> </w:t>
      </w:r>
      <w:r>
        <w:rPr>
          <w:sz w:val="24"/>
        </w:rPr>
        <w:t>ценностей</w:t>
      </w:r>
      <w:r>
        <w:rPr>
          <w:spacing w:val="-6"/>
          <w:sz w:val="24"/>
        </w:rPr>
        <w:t xml:space="preserve"> </w:t>
      </w:r>
      <w:r>
        <w:rPr>
          <w:sz w:val="24"/>
        </w:rPr>
        <w:t xml:space="preserve">современного </w:t>
      </w:r>
      <w:r>
        <w:rPr>
          <w:spacing w:val="-2"/>
          <w:sz w:val="24"/>
        </w:rPr>
        <w:t xml:space="preserve">российскогообщества(гуманистическихидемократическихценностей,идеймираивзаимопониманиямежду </w:t>
      </w:r>
      <w:r>
        <w:rPr>
          <w:sz w:val="24"/>
        </w:rPr>
        <w:t>народами, людьми разных культур), осознание ценности культуры и традиций народов России.</w:t>
      </w:r>
    </w:p>
    <w:p w:rsidR="008C415D" w:rsidRDefault="00797A38">
      <w:pPr>
        <w:pStyle w:val="a4"/>
        <w:ind w:left="0" w:right="363"/>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t>6</w:t>
      </w:r>
      <w:r>
        <w:rPr>
          <w:spacing w:val="-2"/>
        </w:rPr>
        <w:t xml:space="preserve"> </w:t>
      </w:r>
      <w:r>
        <w:t>классе</w:t>
      </w:r>
      <w:r>
        <w:rPr>
          <w:spacing w:val="-2"/>
        </w:rPr>
        <w:t xml:space="preserve"> </w:t>
      </w:r>
      <w:r>
        <w:t>обучающийся</w:t>
      </w:r>
      <w:r>
        <w:rPr>
          <w:spacing w:val="-2"/>
        </w:rPr>
        <w:t xml:space="preserve"> </w:t>
      </w:r>
      <w:r>
        <w:t>получит</w:t>
      </w:r>
      <w:r>
        <w:rPr>
          <w:spacing w:val="-3"/>
        </w:rPr>
        <w:t xml:space="preserve"> </w:t>
      </w:r>
      <w:r>
        <w:t>следующие</w:t>
      </w:r>
      <w:r>
        <w:rPr>
          <w:spacing w:val="-2"/>
        </w:rPr>
        <w:t xml:space="preserve"> </w:t>
      </w:r>
      <w:r>
        <w:t>предметные</w:t>
      </w:r>
      <w:r>
        <w:rPr>
          <w:spacing w:val="-4"/>
        </w:rPr>
        <w:t xml:space="preserve"> </w:t>
      </w:r>
      <w:r>
        <w:t>результаты</w:t>
      </w:r>
      <w:r>
        <w:rPr>
          <w:spacing w:val="-2"/>
        </w:rPr>
        <w:t xml:space="preserve"> </w:t>
      </w:r>
      <w:r>
        <w:t>по</w:t>
      </w:r>
      <w:r>
        <w:rPr>
          <w:spacing w:val="-2"/>
        </w:rPr>
        <w:t xml:space="preserve"> </w:t>
      </w:r>
      <w:r>
        <w:t>отдельным</w:t>
      </w:r>
      <w:r>
        <w:rPr>
          <w:spacing w:val="-2"/>
        </w:rPr>
        <w:t xml:space="preserve"> </w:t>
      </w:r>
      <w:r>
        <w:t>темам программы по обществознанию:</w:t>
      </w:r>
    </w:p>
    <w:p w:rsidR="008C415D" w:rsidRDefault="00797A38">
      <w:pPr>
        <w:pStyle w:val="a4"/>
        <w:spacing w:line="252" w:lineRule="exact"/>
        <w:ind w:left="0"/>
      </w:pPr>
      <w:r>
        <w:rPr>
          <w:spacing w:val="-2"/>
        </w:rPr>
        <w:t>Человекиегосоциальноеокружение:</w:t>
      </w:r>
    </w:p>
    <w:p w:rsidR="008C415D" w:rsidRDefault="00797A38">
      <w:pPr>
        <w:pStyle w:val="a4"/>
        <w:ind w:left="0"/>
      </w:pPr>
      <w:r>
        <w:t>осваивать</w:t>
      </w:r>
      <w:r>
        <w:rPr>
          <w:spacing w:val="-3"/>
        </w:rPr>
        <w:t xml:space="preserve"> </w:t>
      </w:r>
      <w:r>
        <w:t>и</w:t>
      </w:r>
      <w:r>
        <w:rPr>
          <w:spacing w:val="-3"/>
        </w:rPr>
        <w:t xml:space="preserve"> </w:t>
      </w:r>
      <w:r>
        <w:t>применять</w:t>
      </w:r>
      <w:r>
        <w:rPr>
          <w:spacing w:val="-3"/>
        </w:rPr>
        <w:t xml:space="preserve"> </w:t>
      </w:r>
      <w:r>
        <w:t>знания</w:t>
      </w:r>
      <w:r>
        <w:rPr>
          <w:spacing w:val="-4"/>
        </w:rPr>
        <w:t xml:space="preserve"> </w:t>
      </w:r>
      <w:r>
        <w:t>о</w:t>
      </w:r>
      <w:r>
        <w:rPr>
          <w:spacing w:val="-3"/>
        </w:rPr>
        <w:t xml:space="preserve"> </w:t>
      </w:r>
      <w:r>
        <w:t>социальных</w:t>
      </w:r>
      <w:r>
        <w:rPr>
          <w:spacing w:val="-3"/>
        </w:rPr>
        <w:t xml:space="preserve"> </w:t>
      </w:r>
      <w:r>
        <w:t>свойствах</w:t>
      </w:r>
      <w:r>
        <w:rPr>
          <w:spacing w:val="-3"/>
        </w:rPr>
        <w:t xml:space="preserve"> </w:t>
      </w:r>
      <w:r>
        <w:t>человека,</w:t>
      </w:r>
      <w:r>
        <w:rPr>
          <w:spacing w:val="-3"/>
        </w:rPr>
        <w:t xml:space="preserve"> </w:t>
      </w:r>
      <w:r>
        <w:t>формировании</w:t>
      </w:r>
      <w:r>
        <w:rPr>
          <w:spacing w:val="-3"/>
        </w:rPr>
        <w:t xml:space="preserve"> </w:t>
      </w:r>
      <w:r>
        <w:t>личности,</w:t>
      </w:r>
      <w:r>
        <w:rPr>
          <w:spacing w:val="-3"/>
        </w:rPr>
        <w:t xml:space="preserve"> </w:t>
      </w:r>
      <w:r>
        <w:t>деятельности</w:t>
      </w:r>
      <w:r>
        <w:rPr>
          <w:spacing w:val="-4"/>
        </w:rPr>
        <w:t xml:space="preserve"> </w:t>
      </w:r>
      <w:r>
        <w:t>человека и</w:t>
      </w:r>
      <w:r>
        <w:rPr>
          <w:spacing w:val="-5"/>
        </w:rPr>
        <w:t xml:space="preserve"> </w:t>
      </w:r>
      <w:r>
        <w:t>её видах, образовании, правах и обязанностях обучающихся, общении и его правилах, особенностях взаимодействия человека с другими людьми;</w:t>
      </w:r>
    </w:p>
    <w:p w:rsidR="008C415D" w:rsidRDefault="00797A38">
      <w:pPr>
        <w:pStyle w:val="a4"/>
        <w:ind w:left="0" w:right="432"/>
      </w:pPr>
      <w:r>
        <w:rPr>
          <w:spacing w:val="-2"/>
        </w:rPr>
        <w:t xml:space="preserve">характеризоватьтрадиционныероссийскиедуховно-нравственныеценностинапримерахсемьи,семейных традиций;характеризоватьосновныепотребностичеловека,показыватьихиндивидуальныйхарактер, </w:t>
      </w:r>
      <w:r>
        <w:t xml:space="preserve">особенностиличностногостановленияисоциальнойпозициилюдейсограниченнымивозможностями здоровья (далее - ОВЗ), деятельность человека, образование и его значение для человека и общества; </w:t>
      </w:r>
      <w:r>
        <w:rPr>
          <w:spacing w:val="-2"/>
        </w:rPr>
        <w:t xml:space="preserve">приводитьпримерыдеятельностилюдей,еёразличныхмотивовиособенностейвсовременныхусловиях; малыхгрупп,положениячеловекавгруппе;конфликтныхситуацийвмалойгруппеиконструктивныхразрешений </w:t>
      </w:r>
      <w:r>
        <w:t>конфликтов;</w:t>
      </w:r>
      <w:r>
        <w:rPr>
          <w:spacing w:val="-1"/>
        </w:rPr>
        <w:t xml:space="preserve"> </w:t>
      </w:r>
      <w:r>
        <w:t>проявлений</w:t>
      </w:r>
      <w:r>
        <w:rPr>
          <w:spacing w:val="-6"/>
        </w:rPr>
        <w:t xml:space="preserve"> </w:t>
      </w:r>
      <w:r>
        <w:t>лидерства,</w:t>
      </w:r>
      <w:r>
        <w:rPr>
          <w:spacing w:val="-4"/>
        </w:rPr>
        <w:t xml:space="preserve"> </w:t>
      </w:r>
      <w:r>
        <w:t>соперничества</w:t>
      </w:r>
      <w:r>
        <w:rPr>
          <w:spacing w:val="-4"/>
        </w:rPr>
        <w:t xml:space="preserve"> </w:t>
      </w:r>
      <w:r>
        <w:t>и</w:t>
      </w:r>
      <w:r>
        <w:rPr>
          <w:spacing w:val="-2"/>
        </w:rPr>
        <w:t xml:space="preserve"> </w:t>
      </w:r>
      <w:r>
        <w:t>сотрудничества</w:t>
      </w:r>
      <w:r>
        <w:rPr>
          <w:spacing w:val="-2"/>
        </w:rPr>
        <w:t xml:space="preserve"> </w:t>
      </w:r>
      <w:r>
        <w:t>людей</w:t>
      </w:r>
      <w:r>
        <w:rPr>
          <w:spacing w:val="-5"/>
        </w:rPr>
        <w:t xml:space="preserve"> </w:t>
      </w:r>
      <w:r>
        <w:t>в</w:t>
      </w:r>
      <w:r>
        <w:rPr>
          <w:spacing w:val="-3"/>
        </w:rPr>
        <w:t xml:space="preserve"> </w:t>
      </w:r>
      <w:r>
        <w:t>группах;</w:t>
      </w:r>
      <w:r>
        <w:rPr>
          <w:spacing w:val="-1"/>
        </w:rPr>
        <w:t xml:space="preserve"> </w:t>
      </w:r>
      <w:r>
        <w:t>классифицировать</w:t>
      </w:r>
      <w:r>
        <w:rPr>
          <w:spacing w:val="-2"/>
        </w:rPr>
        <w:t xml:space="preserve"> </w:t>
      </w:r>
      <w:r>
        <w:t>по</w:t>
      </w:r>
      <w:r>
        <w:rPr>
          <w:spacing w:val="-2"/>
        </w:rPr>
        <w:t xml:space="preserve"> </w:t>
      </w:r>
      <w:r>
        <w:t>разным признакам виды деятельности человека, потребности людей;</w:t>
      </w:r>
    </w:p>
    <w:p w:rsidR="008C415D" w:rsidRDefault="00797A38">
      <w:pPr>
        <w:pStyle w:val="a4"/>
        <w:ind w:left="0"/>
      </w:pPr>
      <w:r>
        <w:t>сравниватьпонятия«индивид»,«индивидуальность»,«личность»;свойствачеловекаиживотных,видыдеятельности</w:t>
      </w:r>
      <w:r>
        <w:rPr>
          <w:spacing w:val="-14"/>
        </w:rPr>
        <w:t xml:space="preserve"> </w:t>
      </w:r>
      <w:r>
        <w:t>(игра,</w:t>
      </w:r>
      <w:r>
        <w:rPr>
          <w:spacing w:val="-14"/>
        </w:rPr>
        <w:t xml:space="preserve"> </w:t>
      </w:r>
      <w:r>
        <w:t xml:space="preserve">труд, </w:t>
      </w:r>
      <w:r>
        <w:rPr>
          <w:spacing w:val="-2"/>
        </w:rPr>
        <w:t>учение);</w:t>
      </w:r>
    </w:p>
    <w:p w:rsidR="008C415D" w:rsidRDefault="00797A38">
      <w:pPr>
        <w:pStyle w:val="a4"/>
        <w:ind w:left="0" w:right="4079"/>
      </w:pPr>
      <w:r>
        <w:t>устанавливатьиобъяснятьвзаимосвязилюдейвмалыхгруппах,целей,</w:t>
      </w:r>
      <w:r>
        <w:rPr>
          <w:spacing w:val="-14"/>
        </w:rPr>
        <w:t xml:space="preserve"> </w:t>
      </w:r>
      <w:r>
        <w:t>способов</w:t>
      </w:r>
      <w:r>
        <w:rPr>
          <w:spacing w:val="-14"/>
        </w:rPr>
        <w:t xml:space="preserve"> </w:t>
      </w:r>
      <w:r>
        <w:t>и результатов деятельности, целей и средств общения;</w:t>
      </w:r>
    </w:p>
    <w:p w:rsidR="008C415D" w:rsidRDefault="00797A38">
      <w:pPr>
        <w:pStyle w:val="a4"/>
        <w:ind w:left="0"/>
      </w:pPr>
      <w:r>
        <w:t>использовать</w:t>
      </w:r>
      <w:r>
        <w:rPr>
          <w:spacing w:val="-2"/>
        </w:rPr>
        <w:t xml:space="preserve"> </w:t>
      </w:r>
      <w:r>
        <w:t>полученные</w:t>
      </w:r>
      <w:r>
        <w:rPr>
          <w:spacing w:val="-4"/>
        </w:rPr>
        <w:t xml:space="preserve"> </w:t>
      </w:r>
      <w:r>
        <w:t>знания</w:t>
      </w:r>
      <w:r>
        <w:rPr>
          <w:spacing w:val="-4"/>
        </w:rPr>
        <w:t xml:space="preserve"> </w:t>
      </w:r>
      <w:r>
        <w:t>для</w:t>
      </w:r>
      <w:r>
        <w:rPr>
          <w:spacing w:val="-2"/>
        </w:rPr>
        <w:t xml:space="preserve"> </w:t>
      </w:r>
      <w:r>
        <w:t>объяснения</w:t>
      </w:r>
      <w:r>
        <w:rPr>
          <w:spacing w:val="-3"/>
        </w:rPr>
        <w:t xml:space="preserve"> </w:t>
      </w:r>
      <w:r>
        <w:t>(устного</w:t>
      </w:r>
      <w:r>
        <w:rPr>
          <w:spacing w:val="-2"/>
        </w:rPr>
        <w:t xml:space="preserve"> </w:t>
      </w:r>
      <w:r>
        <w:t>и</w:t>
      </w:r>
      <w:r>
        <w:rPr>
          <w:spacing w:val="-2"/>
        </w:rPr>
        <w:t xml:space="preserve"> </w:t>
      </w:r>
      <w:r>
        <w:t>письменного)</w:t>
      </w:r>
      <w:r>
        <w:rPr>
          <w:spacing w:val="-2"/>
        </w:rPr>
        <w:t xml:space="preserve"> </w:t>
      </w:r>
      <w:r>
        <w:t>сущности</w:t>
      </w:r>
      <w:r>
        <w:rPr>
          <w:spacing w:val="-3"/>
        </w:rPr>
        <w:t xml:space="preserve"> </w:t>
      </w:r>
      <w:r>
        <w:t>общения</w:t>
      </w:r>
      <w:r>
        <w:rPr>
          <w:spacing w:val="-3"/>
        </w:rPr>
        <w:t xml:space="preserve"> </w:t>
      </w:r>
      <w:r>
        <w:t>как</w:t>
      </w:r>
      <w:r>
        <w:rPr>
          <w:spacing w:val="-1"/>
        </w:rPr>
        <w:t xml:space="preserve"> </w:t>
      </w:r>
      <w:r>
        <w:t>социального</w:t>
      </w:r>
      <w:r>
        <w:rPr>
          <w:spacing w:val="-4"/>
        </w:rPr>
        <w:t xml:space="preserve"> </w:t>
      </w:r>
      <w:r>
        <w:t>явления, познания человеком мира и самого себя как вида деятельности, роли непрерывного образования, значения личного социального опыта при</w:t>
      </w:r>
      <w:r>
        <w:rPr>
          <w:spacing w:val="-1"/>
        </w:rPr>
        <w:t xml:space="preserve"> </w:t>
      </w:r>
      <w:r>
        <w:t>осуществлении</w:t>
      </w:r>
      <w:r>
        <w:rPr>
          <w:spacing w:val="-1"/>
        </w:rPr>
        <w:t xml:space="preserve"> </w:t>
      </w:r>
      <w:r>
        <w:t>образовательной</w:t>
      </w:r>
      <w:r>
        <w:rPr>
          <w:spacing w:val="-1"/>
        </w:rPr>
        <w:t xml:space="preserve"> </w:t>
      </w:r>
      <w:r>
        <w:t>деятельности</w:t>
      </w:r>
      <w:r>
        <w:rPr>
          <w:spacing w:val="-1"/>
        </w:rPr>
        <w:t xml:space="preserve"> </w:t>
      </w:r>
      <w:r>
        <w:t>и общения</w:t>
      </w:r>
      <w:r>
        <w:rPr>
          <w:spacing w:val="-1"/>
        </w:rPr>
        <w:t xml:space="preserve"> </w:t>
      </w:r>
      <w:r>
        <w:t>в</w:t>
      </w:r>
      <w:r>
        <w:rPr>
          <w:spacing w:val="-1"/>
        </w:rPr>
        <w:t xml:space="preserve"> </w:t>
      </w:r>
      <w:r>
        <w:t>школе, семье,</w:t>
      </w:r>
      <w:r>
        <w:rPr>
          <w:spacing w:val="-2"/>
        </w:rPr>
        <w:t xml:space="preserve"> </w:t>
      </w:r>
      <w:r>
        <w:t>группе обучающихся; 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8C415D" w:rsidRDefault="00797A38">
      <w:pPr>
        <w:pStyle w:val="a4"/>
        <w:ind w:left="0" w:right="363"/>
      </w:pPr>
      <w:r>
        <w:t>решать</w:t>
      </w:r>
      <w:r>
        <w:rPr>
          <w:spacing w:val="-4"/>
        </w:rPr>
        <w:t xml:space="preserve"> </w:t>
      </w:r>
      <w:r>
        <w:t>познавательныеи</w:t>
      </w:r>
      <w:r>
        <w:rPr>
          <w:spacing w:val="-7"/>
        </w:rPr>
        <w:t xml:space="preserve"> </w:t>
      </w:r>
      <w:r>
        <w:t>практическиезадачи,касающиеся</w:t>
      </w:r>
      <w:r>
        <w:rPr>
          <w:spacing w:val="-4"/>
        </w:rPr>
        <w:t xml:space="preserve"> </w:t>
      </w:r>
      <w:r>
        <w:t>прав</w:t>
      </w:r>
      <w:r>
        <w:rPr>
          <w:spacing w:val="-4"/>
        </w:rPr>
        <w:t xml:space="preserve"> </w:t>
      </w:r>
      <w:r>
        <w:t>и</w:t>
      </w:r>
      <w:r>
        <w:rPr>
          <w:spacing w:val="-5"/>
        </w:rPr>
        <w:t xml:space="preserve"> </w:t>
      </w:r>
      <w:r>
        <w:t>обязанностей</w:t>
      </w:r>
      <w:r>
        <w:rPr>
          <w:spacing w:val="-4"/>
        </w:rPr>
        <w:t xml:space="preserve"> </w:t>
      </w:r>
      <w:r>
        <w:t>обучающегося,</w:t>
      </w:r>
      <w:r>
        <w:rPr>
          <w:spacing w:val="-4"/>
        </w:rPr>
        <w:t xml:space="preserve"> </w:t>
      </w:r>
      <w:r>
        <w:t>отражающие особенности отношений в семье, со сверстниками, старшими и младшими;</w:t>
      </w:r>
    </w:p>
    <w:p w:rsidR="008C415D" w:rsidRDefault="00797A38">
      <w:pPr>
        <w:pStyle w:val="a4"/>
        <w:ind w:left="0"/>
      </w:pPr>
      <w:r>
        <w:t>читать</w:t>
      </w:r>
      <w:r>
        <w:rPr>
          <w:spacing w:val="-3"/>
        </w:rPr>
        <w:t xml:space="preserve"> </w:t>
      </w:r>
      <w:r>
        <w:t>осмысленно</w:t>
      </w:r>
      <w:r>
        <w:rPr>
          <w:spacing w:val="-3"/>
        </w:rPr>
        <w:t xml:space="preserve"> </w:t>
      </w:r>
      <w:r>
        <w:t>тексты</w:t>
      </w:r>
      <w:r>
        <w:rPr>
          <w:spacing w:val="-3"/>
        </w:rPr>
        <w:t xml:space="preserve"> </w:t>
      </w:r>
      <w:r>
        <w:t>правовой</w:t>
      </w:r>
      <w:r>
        <w:rPr>
          <w:spacing w:val="-3"/>
        </w:rPr>
        <w:t xml:space="preserve"> </w:t>
      </w:r>
      <w:r>
        <w:t>тематики,</w:t>
      </w:r>
      <w:r>
        <w:rPr>
          <w:spacing w:val="-3"/>
        </w:rPr>
        <w:t xml:space="preserve"> </w:t>
      </w:r>
      <w:r>
        <w:t>в</w:t>
      </w:r>
      <w:r>
        <w:rPr>
          <w:spacing w:val="-5"/>
        </w:rPr>
        <w:t xml:space="preserve"> </w:t>
      </w:r>
      <w:r>
        <w:t>том</w:t>
      </w:r>
      <w:r>
        <w:rPr>
          <w:spacing w:val="-4"/>
        </w:rPr>
        <w:t xml:space="preserve"> </w:t>
      </w:r>
      <w:r>
        <w:t>числе</w:t>
      </w:r>
      <w:r>
        <w:rPr>
          <w:spacing w:val="-3"/>
        </w:rPr>
        <w:t xml:space="preserve"> </w:t>
      </w:r>
      <w:r>
        <w:t>извлечения</w:t>
      </w:r>
      <w:r>
        <w:rPr>
          <w:spacing w:val="-4"/>
        </w:rPr>
        <w:t xml:space="preserve"> </w:t>
      </w:r>
      <w:r>
        <w:t>из</w:t>
      </w:r>
      <w:r>
        <w:rPr>
          <w:spacing w:val="-5"/>
        </w:rPr>
        <w:t xml:space="preserve"> </w:t>
      </w:r>
      <w:r>
        <w:t>законодательства</w:t>
      </w:r>
      <w:r>
        <w:rPr>
          <w:spacing w:val="-3"/>
        </w:rPr>
        <w:t xml:space="preserve"> </w:t>
      </w:r>
      <w:r>
        <w:t>Российской</w:t>
      </w:r>
      <w:r>
        <w:rPr>
          <w:spacing w:val="-3"/>
        </w:rPr>
        <w:t xml:space="preserve"> </w:t>
      </w:r>
      <w:r>
        <w:t>Федерации; составлять на их основе план, преобразовывать текстовую информацию в таблицу, схему;</w:t>
      </w:r>
    </w:p>
    <w:p w:rsidR="008C415D" w:rsidRDefault="00797A38">
      <w:pPr>
        <w:pStyle w:val="a4"/>
        <w:ind w:left="0" w:right="363"/>
      </w:pPr>
      <w:r>
        <w:t>искать</w:t>
      </w:r>
      <w:r>
        <w:rPr>
          <w:spacing w:val="-2"/>
        </w:rPr>
        <w:t xml:space="preserve"> </w:t>
      </w:r>
      <w:r>
        <w:t>и</w:t>
      </w:r>
      <w:r>
        <w:rPr>
          <w:spacing w:val="-3"/>
        </w:rPr>
        <w:t xml:space="preserve"> </w:t>
      </w:r>
      <w:r>
        <w:t>извлекать</w:t>
      </w:r>
      <w:r>
        <w:rPr>
          <w:spacing w:val="-2"/>
        </w:rPr>
        <w:t xml:space="preserve"> </w:t>
      </w:r>
      <w:r>
        <w:t>информацию</w:t>
      </w:r>
      <w:r>
        <w:rPr>
          <w:spacing w:val="-2"/>
        </w:rPr>
        <w:t xml:space="preserve"> </w:t>
      </w:r>
      <w:r>
        <w:t>о</w:t>
      </w:r>
      <w:r>
        <w:rPr>
          <w:spacing w:val="-2"/>
        </w:rPr>
        <w:t xml:space="preserve"> </w:t>
      </w:r>
      <w:r>
        <w:t>связи</w:t>
      </w:r>
      <w:r>
        <w:rPr>
          <w:spacing w:val="-2"/>
        </w:rPr>
        <w:t xml:space="preserve"> </w:t>
      </w:r>
      <w:r>
        <w:t>поколений</w:t>
      </w:r>
      <w:r>
        <w:rPr>
          <w:spacing w:val="-6"/>
        </w:rPr>
        <w:t xml:space="preserve"> </w:t>
      </w:r>
      <w:r>
        <w:t>в</w:t>
      </w:r>
      <w:r>
        <w:rPr>
          <w:spacing w:val="-3"/>
        </w:rPr>
        <w:t xml:space="preserve"> </w:t>
      </w:r>
      <w:r>
        <w:t>нашем</w:t>
      </w:r>
      <w:r>
        <w:rPr>
          <w:spacing w:val="-2"/>
        </w:rPr>
        <w:t xml:space="preserve"> </w:t>
      </w:r>
      <w:r>
        <w:t>обществе,</w:t>
      </w:r>
      <w:r>
        <w:rPr>
          <w:spacing w:val="-2"/>
        </w:rPr>
        <w:t xml:space="preserve"> </w:t>
      </w:r>
      <w:r>
        <w:t>об</w:t>
      </w:r>
      <w:r>
        <w:rPr>
          <w:spacing w:val="-2"/>
        </w:rPr>
        <w:t xml:space="preserve"> </w:t>
      </w:r>
      <w:r>
        <w:t>особенностях</w:t>
      </w:r>
      <w:r>
        <w:rPr>
          <w:spacing w:val="-2"/>
        </w:rPr>
        <w:t xml:space="preserve"> </w:t>
      </w:r>
      <w:r>
        <w:t>подросткового</w:t>
      </w:r>
      <w:r>
        <w:rPr>
          <w:spacing w:val="-2"/>
        </w:rPr>
        <w:t xml:space="preserve"> </w:t>
      </w:r>
      <w:r>
        <w:t>возраста,</w:t>
      </w:r>
      <w:r>
        <w:rPr>
          <w:spacing w:val="-2"/>
        </w:rPr>
        <w:t xml:space="preserve"> </w:t>
      </w:r>
      <w:r>
        <w:t>о правах и обязанностях обучающегося из разных адаптированных источников (в том числеучебных материалов) и публикаций СМИ с соблюдением правил информационной безопасности при работе в Интернете;</w:t>
      </w:r>
    </w:p>
    <w:p w:rsidR="008C415D" w:rsidRDefault="00797A38">
      <w:pPr>
        <w:pStyle w:val="a4"/>
        <w:ind w:left="0"/>
      </w:pPr>
      <w:r>
        <w:t>анализировать,</w:t>
      </w:r>
      <w:r>
        <w:rPr>
          <w:spacing w:val="-3"/>
        </w:rPr>
        <w:t xml:space="preserve"> </w:t>
      </w:r>
      <w:r>
        <w:t>обобщать,</w:t>
      </w:r>
      <w:r>
        <w:rPr>
          <w:spacing w:val="-6"/>
        </w:rPr>
        <w:t xml:space="preserve"> </w:t>
      </w:r>
      <w:r>
        <w:t>систематизировать,</w:t>
      </w:r>
      <w:r>
        <w:rPr>
          <w:spacing w:val="-6"/>
        </w:rPr>
        <w:t xml:space="preserve"> </w:t>
      </w:r>
      <w:r>
        <w:t>оценивать</w:t>
      </w:r>
      <w:r>
        <w:rPr>
          <w:spacing w:val="-3"/>
        </w:rPr>
        <w:t xml:space="preserve"> </w:t>
      </w:r>
      <w:r>
        <w:t>социальную</w:t>
      </w:r>
      <w:r>
        <w:rPr>
          <w:spacing w:val="-3"/>
        </w:rPr>
        <w:t xml:space="preserve"> </w:t>
      </w:r>
      <w:r>
        <w:t>информацию</w:t>
      </w:r>
      <w:r>
        <w:rPr>
          <w:spacing w:val="-3"/>
        </w:rPr>
        <w:t xml:space="preserve"> </w:t>
      </w:r>
      <w:r>
        <w:t>о</w:t>
      </w:r>
      <w:r>
        <w:rPr>
          <w:spacing w:val="-3"/>
        </w:rPr>
        <w:t xml:space="preserve"> </w:t>
      </w:r>
      <w:r>
        <w:t>человеке</w:t>
      </w:r>
      <w:r>
        <w:rPr>
          <w:spacing w:val="-5"/>
        </w:rPr>
        <w:t xml:space="preserve"> </w:t>
      </w:r>
      <w:r>
        <w:t>и</w:t>
      </w:r>
      <w:r>
        <w:rPr>
          <w:spacing w:val="-3"/>
        </w:rPr>
        <w:t xml:space="preserve"> </w:t>
      </w:r>
      <w:r>
        <w:t>его</w:t>
      </w:r>
      <w:r>
        <w:rPr>
          <w:spacing w:val="-5"/>
        </w:rPr>
        <w:t xml:space="preserve"> </w:t>
      </w:r>
      <w:r>
        <w:t>социальном окружении из адаптированных источников (в том числе учебных материалов) и публикаций в СМИ;</w:t>
      </w:r>
    </w:p>
    <w:p w:rsidR="008C415D" w:rsidRDefault="00797A38">
      <w:pPr>
        <w:pStyle w:val="a4"/>
        <w:ind w:left="0"/>
      </w:pPr>
      <w:r>
        <w:t>оценивать</w:t>
      </w:r>
      <w:r>
        <w:rPr>
          <w:spacing w:val="-2"/>
        </w:rPr>
        <w:t xml:space="preserve"> </w:t>
      </w:r>
      <w:r>
        <w:t>собственные</w:t>
      </w:r>
      <w:r>
        <w:rPr>
          <w:spacing w:val="-2"/>
        </w:rPr>
        <w:t xml:space="preserve"> </w:t>
      </w:r>
      <w:r>
        <w:t>поступки</w:t>
      </w:r>
      <w:r>
        <w:rPr>
          <w:spacing w:val="-2"/>
        </w:rPr>
        <w:t xml:space="preserve"> </w:t>
      </w:r>
      <w:r>
        <w:t>и</w:t>
      </w:r>
      <w:r>
        <w:rPr>
          <w:spacing w:val="-3"/>
        </w:rPr>
        <w:t xml:space="preserve"> </w:t>
      </w:r>
      <w:r>
        <w:t>поведение</w:t>
      </w:r>
      <w:r>
        <w:rPr>
          <w:spacing w:val="-1"/>
        </w:rPr>
        <w:t xml:space="preserve"> </w:t>
      </w:r>
      <w:r>
        <w:t>других</w:t>
      </w:r>
      <w:r>
        <w:rPr>
          <w:spacing w:val="-2"/>
        </w:rPr>
        <w:t xml:space="preserve"> </w:t>
      </w:r>
      <w:r>
        <w:t>людей</w:t>
      </w:r>
      <w:r>
        <w:rPr>
          <w:spacing w:val="-2"/>
        </w:rPr>
        <w:t xml:space="preserve"> </w:t>
      </w:r>
      <w:r>
        <w:t>в</w:t>
      </w:r>
      <w:r>
        <w:rPr>
          <w:spacing w:val="-3"/>
        </w:rPr>
        <w:t xml:space="preserve"> </w:t>
      </w:r>
      <w:r>
        <w:t>ходе</w:t>
      </w:r>
      <w:r>
        <w:rPr>
          <w:spacing w:val="-4"/>
        </w:rPr>
        <w:t xml:space="preserve"> </w:t>
      </w:r>
      <w:r>
        <w:t>общения,</w:t>
      </w:r>
      <w:r>
        <w:rPr>
          <w:spacing w:val="-2"/>
        </w:rPr>
        <w:t xml:space="preserve"> </w:t>
      </w:r>
      <w:r>
        <w:t>в</w:t>
      </w:r>
      <w:r>
        <w:rPr>
          <w:spacing w:val="-3"/>
        </w:rPr>
        <w:t xml:space="preserve"> </w:t>
      </w:r>
      <w:r>
        <w:t>ситуациях</w:t>
      </w:r>
      <w:r>
        <w:rPr>
          <w:spacing w:val="-2"/>
        </w:rPr>
        <w:t xml:space="preserve"> </w:t>
      </w:r>
      <w:r>
        <w:t>взаимодействия</w:t>
      </w:r>
      <w:r>
        <w:rPr>
          <w:spacing w:val="-4"/>
        </w:rPr>
        <w:t xml:space="preserve"> </w:t>
      </w:r>
      <w:r>
        <w:t>слюдьми</w:t>
      </w:r>
      <w:r>
        <w:rPr>
          <w:spacing w:val="-2"/>
        </w:rPr>
        <w:t xml:space="preserve"> </w:t>
      </w:r>
      <w:r>
        <w:t>с</w:t>
      </w:r>
      <w:r>
        <w:rPr>
          <w:spacing w:val="-5"/>
        </w:rPr>
        <w:t xml:space="preserve"> </w:t>
      </w:r>
      <w:r>
        <w:t>ОВЗ; оценивать своё отношение к учёбе как важному виду деятельности;</w:t>
      </w:r>
    </w:p>
    <w:p w:rsidR="008C415D" w:rsidRDefault="00797A38">
      <w:pPr>
        <w:pStyle w:val="a4"/>
        <w:spacing w:before="60"/>
        <w:ind w:left="0"/>
      </w:pPr>
      <w:r>
        <w:t>приобретать опыт использования полученных знаний в практической деятельности, в повседневной жизнидля выстраивания</w:t>
      </w:r>
      <w:r>
        <w:rPr>
          <w:spacing w:val="-4"/>
        </w:rPr>
        <w:t xml:space="preserve"> </w:t>
      </w:r>
      <w:r>
        <w:t>отношений</w:t>
      </w:r>
      <w:r>
        <w:rPr>
          <w:spacing w:val="-3"/>
        </w:rPr>
        <w:t xml:space="preserve"> </w:t>
      </w:r>
      <w:r>
        <w:t>с</w:t>
      </w:r>
      <w:r>
        <w:rPr>
          <w:spacing w:val="-3"/>
        </w:rPr>
        <w:t xml:space="preserve"> </w:t>
      </w:r>
      <w:r>
        <w:t>представителями</w:t>
      </w:r>
      <w:r>
        <w:rPr>
          <w:spacing w:val="-3"/>
        </w:rPr>
        <w:t xml:space="preserve"> </w:t>
      </w:r>
      <w:r>
        <w:t>старших</w:t>
      </w:r>
      <w:r>
        <w:rPr>
          <w:spacing w:val="-3"/>
        </w:rPr>
        <w:t xml:space="preserve"> </w:t>
      </w:r>
      <w:r>
        <w:t>поколений,</w:t>
      </w:r>
      <w:r>
        <w:rPr>
          <w:spacing w:val="-6"/>
        </w:rPr>
        <w:t xml:space="preserve"> </w:t>
      </w:r>
      <w:r>
        <w:t>со</w:t>
      </w:r>
      <w:r>
        <w:rPr>
          <w:spacing w:val="-3"/>
        </w:rPr>
        <w:t xml:space="preserve"> </w:t>
      </w:r>
      <w:r>
        <w:t>сверстниками</w:t>
      </w:r>
      <w:r>
        <w:rPr>
          <w:spacing w:val="-3"/>
        </w:rPr>
        <w:t xml:space="preserve"> </w:t>
      </w:r>
      <w:r>
        <w:t>и</w:t>
      </w:r>
      <w:r>
        <w:rPr>
          <w:spacing w:val="-4"/>
        </w:rPr>
        <w:t xml:space="preserve"> </w:t>
      </w:r>
      <w:r>
        <w:t>младшими</w:t>
      </w:r>
      <w:r>
        <w:rPr>
          <w:spacing w:val="-3"/>
        </w:rPr>
        <w:t xml:space="preserve"> </w:t>
      </w:r>
      <w:r>
        <w:t>по</w:t>
      </w:r>
      <w:r>
        <w:rPr>
          <w:spacing w:val="-3"/>
        </w:rPr>
        <w:t xml:space="preserve"> </w:t>
      </w:r>
      <w:r>
        <w:t>возрасту,</w:t>
      </w:r>
      <w:r>
        <w:rPr>
          <w:spacing w:val="-3"/>
        </w:rPr>
        <w:t xml:space="preserve"> </w:t>
      </w:r>
      <w:r>
        <w:t>активного участия в жизни школы и класса;</w:t>
      </w:r>
    </w:p>
    <w:p w:rsidR="008C415D" w:rsidRDefault="00797A38">
      <w:pPr>
        <w:pStyle w:val="a4"/>
        <w:ind w:left="0"/>
      </w:pPr>
      <w:r>
        <w:t>приобретать опыт совместной деятельности, включая взаимодействие с людьми другой культуры, национальной и религиозной</w:t>
      </w:r>
      <w:r>
        <w:rPr>
          <w:spacing w:val="-4"/>
        </w:rPr>
        <w:t xml:space="preserve"> </w:t>
      </w:r>
      <w:r>
        <w:t>принадлежности</w:t>
      </w:r>
      <w:r>
        <w:rPr>
          <w:spacing w:val="-3"/>
        </w:rPr>
        <w:t xml:space="preserve"> </w:t>
      </w:r>
      <w:r>
        <w:t>на</w:t>
      </w:r>
      <w:r>
        <w:rPr>
          <w:spacing w:val="-3"/>
        </w:rPr>
        <w:t xml:space="preserve"> </w:t>
      </w:r>
      <w:r>
        <w:t>основе</w:t>
      </w:r>
      <w:r>
        <w:rPr>
          <w:spacing w:val="-5"/>
        </w:rPr>
        <w:t xml:space="preserve"> </w:t>
      </w:r>
      <w:r>
        <w:t>гуманистических</w:t>
      </w:r>
      <w:r>
        <w:rPr>
          <w:spacing w:val="-3"/>
        </w:rPr>
        <w:t xml:space="preserve"> </w:t>
      </w:r>
      <w:r>
        <w:t>ценностей,</w:t>
      </w:r>
      <w:r>
        <w:rPr>
          <w:spacing w:val="-3"/>
        </w:rPr>
        <w:t xml:space="preserve"> </w:t>
      </w:r>
      <w:r>
        <w:t>взаимопонимания</w:t>
      </w:r>
      <w:r>
        <w:rPr>
          <w:spacing w:val="-4"/>
        </w:rPr>
        <w:t xml:space="preserve"> </w:t>
      </w:r>
      <w:r>
        <w:t>между</w:t>
      </w:r>
      <w:r>
        <w:rPr>
          <w:spacing w:val="-5"/>
        </w:rPr>
        <w:t xml:space="preserve"> </w:t>
      </w:r>
      <w:r>
        <w:t>людьми</w:t>
      </w:r>
      <w:r>
        <w:rPr>
          <w:spacing w:val="-3"/>
        </w:rPr>
        <w:t xml:space="preserve"> </w:t>
      </w:r>
      <w:r>
        <w:t>разных</w:t>
      </w:r>
      <w:r>
        <w:rPr>
          <w:spacing w:val="-3"/>
        </w:rPr>
        <w:t xml:space="preserve"> </w:t>
      </w:r>
      <w:r>
        <w:t>культур.</w:t>
      </w:r>
    </w:p>
    <w:p w:rsidR="008C415D" w:rsidRDefault="00797A38">
      <w:pPr>
        <w:pStyle w:val="a4"/>
        <w:spacing w:line="252" w:lineRule="exact"/>
        <w:ind w:left="0"/>
      </w:pPr>
      <w:r>
        <w:rPr>
          <w:spacing w:val="-2"/>
        </w:rPr>
        <w:t>Общество,вкотороммы</w:t>
      </w:r>
      <w:r>
        <w:rPr>
          <w:spacing w:val="23"/>
        </w:rPr>
        <w:t xml:space="preserve"> </w:t>
      </w:r>
      <w:r>
        <w:rPr>
          <w:spacing w:val="-2"/>
        </w:rPr>
        <w:t>живём:</w:t>
      </w:r>
    </w:p>
    <w:p w:rsidR="008C415D" w:rsidRDefault="00797A38">
      <w:pPr>
        <w:pStyle w:val="a4"/>
        <w:ind w:left="0" w:right="298"/>
      </w:pPr>
      <w: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 характеризовать</w:t>
      </w:r>
      <w:r>
        <w:rPr>
          <w:spacing w:val="-3"/>
        </w:rPr>
        <w:t xml:space="preserve"> </w:t>
      </w:r>
      <w:r>
        <w:t>устройство</w:t>
      </w:r>
      <w:r>
        <w:rPr>
          <w:spacing w:val="-3"/>
        </w:rPr>
        <w:t xml:space="preserve"> </w:t>
      </w:r>
      <w:r>
        <w:t>общества,</w:t>
      </w:r>
      <w:r>
        <w:rPr>
          <w:spacing w:val="-3"/>
        </w:rPr>
        <w:t xml:space="preserve"> </w:t>
      </w:r>
      <w:r>
        <w:t>российское</w:t>
      </w:r>
      <w:r>
        <w:rPr>
          <w:spacing w:val="-5"/>
        </w:rPr>
        <w:t xml:space="preserve"> </w:t>
      </w:r>
      <w:r>
        <w:t>государство,</w:t>
      </w:r>
      <w:r>
        <w:rPr>
          <w:spacing w:val="-3"/>
        </w:rPr>
        <w:t xml:space="preserve"> </w:t>
      </w:r>
      <w:r>
        <w:t>высшие</w:t>
      </w:r>
      <w:r>
        <w:rPr>
          <w:spacing w:val="-3"/>
        </w:rPr>
        <w:t xml:space="preserve"> </w:t>
      </w:r>
      <w:r>
        <w:t>органы</w:t>
      </w:r>
      <w:r>
        <w:rPr>
          <w:spacing w:val="-3"/>
        </w:rPr>
        <w:t xml:space="preserve"> </w:t>
      </w:r>
      <w:r>
        <w:t>государственной</w:t>
      </w:r>
      <w:r>
        <w:rPr>
          <w:spacing w:val="-3"/>
        </w:rPr>
        <w:t xml:space="preserve"> </w:t>
      </w:r>
      <w:r>
        <w:t>власти</w:t>
      </w:r>
      <w:r>
        <w:rPr>
          <w:spacing w:val="-4"/>
        </w:rPr>
        <w:t xml:space="preserve"> </w:t>
      </w:r>
      <w:r>
        <w:t>в</w:t>
      </w:r>
      <w:r>
        <w:rPr>
          <w:spacing w:val="-4"/>
        </w:rPr>
        <w:t xml:space="preserve"> </w:t>
      </w:r>
      <w:r>
        <w:t>Российской Федерации, традиционные российские духовно-нравственные ценности, особенности информационного общества; приводить примеры разного положения людей в обществе, видов экономической деятельности, глобальных проблем;</w:t>
      </w:r>
    </w:p>
    <w:p w:rsidR="008C415D" w:rsidRDefault="00797A38">
      <w:pPr>
        <w:pStyle w:val="a4"/>
        <w:spacing w:before="23"/>
        <w:ind w:left="0"/>
      </w:pPr>
      <w:r>
        <w:rPr>
          <w:spacing w:val="-2"/>
        </w:rPr>
        <w:t>классифицироватьсоциальныеобщностиигруппы;</w:t>
      </w:r>
    </w:p>
    <w:p w:rsidR="008C415D" w:rsidRDefault="00797A38">
      <w:pPr>
        <w:pStyle w:val="a4"/>
        <w:spacing w:before="1"/>
        <w:ind w:left="0" w:right="363"/>
      </w:pPr>
      <w:r>
        <w:t xml:space="preserve">сравнивать социальные общности и группы, положение в обществе различных людей; различные формы </w:t>
      </w:r>
      <w:r>
        <w:rPr>
          <w:spacing w:val="-2"/>
        </w:rPr>
        <w:t>хозяйствования; устанавливатьвзаимодействияобществаиприроды,человекаиобщества,деятельностиосновныхучастников экономики;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использовать</w:t>
      </w:r>
      <w:r>
        <w:rPr>
          <w:spacing w:val="-2"/>
        </w:rPr>
        <w:t xml:space="preserve"> </w:t>
      </w:r>
      <w:r>
        <w:t>полученные</w:t>
      </w:r>
      <w:r>
        <w:rPr>
          <w:spacing w:val="-4"/>
        </w:rPr>
        <w:t xml:space="preserve"> </w:t>
      </w:r>
      <w:r>
        <w:t>знания</w:t>
      </w:r>
      <w:r>
        <w:rPr>
          <w:spacing w:val="-4"/>
        </w:rPr>
        <w:t xml:space="preserve"> </w:t>
      </w:r>
      <w:r>
        <w:t>для</w:t>
      </w:r>
      <w:r>
        <w:rPr>
          <w:spacing w:val="-2"/>
        </w:rPr>
        <w:t xml:space="preserve"> </w:t>
      </w:r>
      <w:r>
        <w:t>объяснения</w:t>
      </w:r>
      <w:r>
        <w:rPr>
          <w:spacing w:val="-3"/>
        </w:rPr>
        <w:t xml:space="preserve"> </w:t>
      </w:r>
      <w:r>
        <w:t>(устного</w:t>
      </w:r>
      <w:r>
        <w:rPr>
          <w:spacing w:val="-2"/>
        </w:rPr>
        <w:t xml:space="preserve"> </w:t>
      </w:r>
      <w:r>
        <w:t>и</w:t>
      </w:r>
      <w:r>
        <w:rPr>
          <w:spacing w:val="-2"/>
        </w:rPr>
        <w:t xml:space="preserve"> </w:t>
      </w:r>
      <w:r>
        <w:t>письменного)</w:t>
      </w:r>
      <w:r>
        <w:rPr>
          <w:spacing w:val="-2"/>
        </w:rPr>
        <w:t xml:space="preserve"> </w:t>
      </w:r>
      <w:r>
        <w:t>влияния</w:t>
      </w:r>
      <w:r>
        <w:rPr>
          <w:spacing w:val="-3"/>
        </w:rPr>
        <w:t xml:space="preserve"> </w:t>
      </w:r>
      <w:r>
        <w:t>природы</w:t>
      </w:r>
      <w:r>
        <w:rPr>
          <w:spacing w:val="-2"/>
        </w:rPr>
        <w:t xml:space="preserve"> </w:t>
      </w:r>
      <w:r>
        <w:t>на</w:t>
      </w:r>
      <w:r>
        <w:rPr>
          <w:spacing w:val="-2"/>
        </w:rPr>
        <w:t xml:space="preserve"> </w:t>
      </w:r>
      <w:r>
        <w:t>общество</w:t>
      </w:r>
      <w:r>
        <w:rPr>
          <w:spacing w:val="-2"/>
        </w:rPr>
        <w:t xml:space="preserve"> </w:t>
      </w:r>
      <w:r>
        <w:t>и</w:t>
      </w:r>
      <w:r>
        <w:rPr>
          <w:spacing w:val="-2"/>
        </w:rPr>
        <w:t xml:space="preserve"> </w:t>
      </w:r>
      <w:r>
        <w:t>общества</w:t>
      </w:r>
      <w:r>
        <w:rPr>
          <w:spacing w:val="-2"/>
        </w:rPr>
        <w:t xml:space="preserve"> </w:t>
      </w:r>
      <w:r>
        <w:t>на природу сущности и взаимосвязей явлений, процессов социальной действительности;</w:t>
      </w:r>
    </w:p>
    <w:p w:rsidR="008C415D" w:rsidRDefault="00797A38">
      <w:pPr>
        <w:pStyle w:val="a4"/>
        <w:ind w:left="0"/>
      </w:pPr>
      <w:r>
        <w:t>определять и аргументировать с использованием обществоведческих знаний, фактов общественной жизни и личного социального</w:t>
      </w:r>
      <w:r>
        <w:rPr>
          <w:spacing w:val="-2"/>
        </w:rPr>
        <w:t xml:space="preserve"> </w:t>
      </w:r>
      <w:r>
        <w:t>опыта</w:t>
      </w:r>
      <w:r>
        <w:rPr>
          <w:spacing w:val="-2"/>
        </w:rPr>
        <w:t xml:space="preserve"> </w:t>
      </w:r>
      <w:r>
        <w:t>своё</w:t>
      </w:r>
      <w:r>
        <w:rPr>
          <w:spacing w:val="-2"/>
        </w:rPr>
        <w:t xml:space="preserve"> </w:t>
      </w:r>
      <w:r>
        <w:t>отношение</w:t>
      </w:r>
      <w:r>
        <w:rPr>
          <w:spacing w:val="-2"/>
        </w:rPr>
        <w:t xml:space="preserve"> </w:t>
      </w:r>
      <w:r>
        <w:t>к</w:t>
      </w:r>
      <w:r>
        <w:rPr>
          <w:spacing w:val="-4"/>
        </w:rPr>
        <w:t xml:space="preserve"> </w:t>
      </w:r>
      <w:r>
        <w:t>проблемам</w:t>
      </w:r>
      <w:r>
        <w:rPr>
          <w:spacing w:val="-2"/>
        </w:rPr>
        <w:t xml:space="preserve"> </w:t>
      </w:r>
      <w:r>
        <w:t>взаимодействия</w:t>
      </w:r>
      <w:r>
        <w:rPr>
          <w:spacing w:val="-4"/>
        </w:rPr>
        <w:t xml:space="preserve"> </w:t>
      </w:r>
      <w:r>
        <w:t>человека</w:t>
      </w:r>
      <w:r>
        <w:rPr>
          <w:spacing w:val="-2"/>
        </w:rPr>
        <w:t xml:space="preserve"> </w:t>
      </w:r>
      <w:r>
        <w:t>и</w:t>
      </w:r>
      <w:r>
        <w:rPr>
          <w:spacing w:val="-5"/>
        </w:rPr>
        <w:t xml:space="preserve"> </w:t>
      </w:r>
      <w:r>
        <w:t>природы,</w:t>
      </w:r>
      <w:r>
        <w:rPr>
          <w:spacing w:val="-5"/>
        </w:rPr>
        <w:t xml:space="preserve"> </w:t>
      </w:r>
      <w:r>
        <w:t>сохранению</w:t>
      </w:r>
      <w:r>
        <w:rPr>
          <w:spacing w:val="-2"/>
        </w:rPr>
        <w:t xml:space="preserve"> </w:t>
      </w:r>
      <w:r>
        <w:t>духовных</w:t>
      </w:r>
      <w:r>
        <w:rPr>
          <w:spacing w:val="-2"/>
        </w:rPr>
        <w:t xml:space="preserve"> </w:t>
      </w:r>
      <w:r>
        <w:t>ценностей российского народа;</w:t>
      </w:r>
    </w:p>
    <w:p w:rsidR="008C415D" w:rsidRDefault="00797A38">
      <w:pPr>
        <w:pStyle w:val="a4"/>
        <w:spacing w:before="1"/>
        <w:ind w:left="0" w:right="363"/>
      </w:pPr>
      <w:r>
        <w:t>решать</w:t>
      </w:r>
      <w:r>
        <w:rPr>
          <w:spacing w:val="-3"/>
        </w:rPr>
        <w:t xml:space="preserve"> </w:t>
      </w:r>
      <w:r>
        <w:t>познавательные</w:t>
      </w:r>
      <w:r>
        <w:rPr>
          <w:spacing w:val="-3"/>
        </w:rPr>
        <w:t xml:space="preserve"> </w:t>
      </w:r>
      <w:r>
        <w:t>и</w:t>
      </w:r>
      <w:r>
        <w:rPr>
          <w:spacing w:val="-6"/>
        </w:rPr>
        <w:t xml:space="preserve"> </w:t>
      </w:r>
      <w:r>
        <w:t>практические</w:t>
      </w:r>
      <w:r>
        <w:rPr>
          <w:spacing w:val="-3"/>
        </w:rPr>
        <w:t xml:space="preserve"> </w:t>
      </w:r>
      <w:r>
        <w:t>задачи</w:t>
      </w:r>
      <w:r>
        <w:rPr>
          <w:spacing w:val="-3"/>
        </w:rPr>
        <w:t xml:space="preserve"> </w:t>
      </w:r>
      <w:r>
        <w:t>(в</w:t>
      </w:r>
      <w:r>
        <w:rPr>
          <w:spacing w:val="-4"/>
        </w:rPr>
        <w:t xml:space="preserve"> </w:t>
      </w:r>
      <w:r>
        <w:t>том</w:t>
      </w:r>
      <w:r>
        <w:rPr>
          <w:spacing w:val="-3"/>
        </w:rPr>
        <w:t xml:space="preserve"> </w:t>
      </w:r>
      <w:r>
        <w:t>числе</w:t>
      </w:r>
      <w:r>
        <w:rPr>
          <w:spacing w:val="-3"/>
        </w:rPr>
        <w:t xml:space="preserve"> </w:t>
      </w:r>
      <w:r>
        <w:t>задачи,</w:t>
      </w:r>
      <w:r>
        <w:rPr>
          <w:spacing w:val="-3"/>
        </w:rPr>
        <w:t xml:space="preserve"> </w:t>
      </w:r>
      <w:r>
        <w:t>отражающие</w:t>
      </w:r>
      <w:r>
        <w:rPr>
          <w:spacing w:val="-3"/>
        </w:rPr>
        <w:t xml:space="preserve"> </w:t>
      </w:r>
      <w:r>
        <w:t>возможности</w:t>
      </w:r>
      <w:r>
        <w:rPr>
          <w:spacing w:val="-3"/>
        </w:rPr>
        <w:t xml:space="preserve"> </w:t>
      </w:r>
      <w:r>
        <w:t>юного</w:t>
      </w:r>
      <w:r>
        <w:rPr>
          <w:spacing w:val="-6"/>
        </w:rPr>
        <w:t xml:space="preserve"> </w:t>
      </w:r>
      <w:r>
        <w:t>гражданина внести свой вклад в решение экологической проблемы);</w:t>
      </w:r>
    </w:p>
    <w:p w:rsidR="008C415D" w:rsidRDefault="00797A38">
      <w:pPr>
        <w:pStyle w:val="a4"/>
        <w:ind w:left="0"/>
      </w:pPr>
      <w:r>
        <w:t>овладевать</w:t>
      </w:r>
      <w:r>
        <w:rPr>
          <w:spacing w:val="-6"/>
        </w:rPr>
        <w:t xml:space="preserve"> </w:t>
      </w:r>
      <w:r>
        <w:t>смысловым</w:t>
      </w:r>
      <w:r>
        <w:rPr>
          <w:spacing w:val="-4"/>
        </w:rPr>
        <w:t xml:space="preserve"> </w:t>
      </w:r>
      <w:r>
        <w:t>чтением</w:t>
      </w:r>
      <w:r>
        <w:rPr>
          <w:spacing w:val="-4"/>
        </w:rPr>
        <w:t xml:space="preserve"> </w:t>
      </w:r>
      <w:r>
        <w:t>текстов</w:t>
      </w:r>
      <w:r>
        <w:rPr>
          <w:spacing w:val="-4"/>
        </w:rPr>
        <w:t xml:space="preserve"> </w:t>
      </w:r>
      <w:r>
        <w:t>обществоведческой</w:t>
      </w:r>
      <w:r>
        <w:rPr>
          <w:spacing w:val="-4"/>
        </w:rPr>
        <w:t xml:space="preserve"> </w:t>
      </w:r>
      <w:r>
        <w:t>тематики,</w:t>
      </w:r>
      <w:r>
        <w:rPr>
          <w:spacing w:val="-4"/>
        </w:rPr>
        <w:t xml:space="preserve"> </w:t>
      </w:r>
      <w:r>
        <w:t>касающихся</w:t>
      </w:r>
      <w:r>
        <w:rPr>
          <w:spacing w:val="-4"/>
        </w:rPr>
        <w:t xml:space="preserve"> </w:t>
      </w:r>
      <w:r>
        <w:t>отношений</w:t>
      </w:r>
      <w:r>
        <w:rPr>
          <w:spacing w:val="-4"/>
        </w:rPr>
        <w:t xml:space="preserve"> </w:t>
      </w:r>
      <w:r>
        <w:t>человека</w:t>
      </w:r>
      <w:r>
        <w:rPr>
          <w:spacing w:val="-4"/>
        </w:rPr>
        <w:t xml:space="preserve"> </w:t>
      </w:r>
      <w:r>
        <w:t>и</w:t>
      </w:r>
      <w:r>
        <w:rPr>
          <w:spacing w:val="-4"/>
        </w:rPr>
        <w:t xml:space="preserve"> </w:t>
      </w:r>
      <w:r>
        <w:t>природы, устройства общественной жизни,</w:t>
      </w:r>
    </w:p>
    <w:p w:rsidR="008C415D" w:rsidRDefault="00797A38">
      <w:pPr>
        <w:pStyle w:val="a4"/>
        <w:spacing w:line="251" w:lineRule="exact"/>
        <w:ind w:left="0"/>
      </w:pPr>
      <w:r>
        <w:rPr>
          <w:spacing w:val="-2"/>
        </w:rPr>
        <w:t>основныхсфержизни</w:t>
      </w:r>
      <w:r>
        <w:rPr>
          <w:spacing w:val="17"/>
        </w:rPr>
        <w:t xml:space="preserve"> </w:t>
      </w:r>
      <w:r>
        <w:rPr>
          <w:spacing w:val="-2"/>
        </w:rPr>
        <w:t>общества;</w:t>
      </w:r>
    </w:p>
    <w:p w:rsidR="008C415D" w:rsidRDefault="00797A38">
      <w:pPr>
        <w:pStyle w:val="a4"/>
        <w:spacing w:before="18"/>
        <w:ind w:left="0" w:right="480"/>
      </w:pPr>
      <w:r>
        <w:t>извлекать информацию из разных источников о человеке и обществе, включая информацию о народахРоссии; анализировать, обобщать, систематизировать, оценивать социальную информацию, включая экономико-статистическую,</w:t>
      </w:r>
      <w:r>
        <w:rPr>
          <w:spacing w:val="-2"/>
        </w:rPr>
        <w:t xml:space="preserve"> </w:t>
      </w:r>
      <w:r>
        <w:t>из</w:t>
      </w:r>
      <w:r>
        <w:rPr>
          <w:spacing w:val="-4"/>
        </w:rPr>
        <w:t xml:space="preserve"> </w:t>
      </w:r>
      <w:r>
        <w:t>адаптированных</w:t>
      </w:r>
      <w:r>
        <w:rPr>
          <w:spacing w:val="-2"/>
        </w:rPr>
        <w:t xml:space="preserve"> </w:t>
      </w:r>
      <w:r>
        <w:t>источников</w:t>
      </w:r>
      <w:r>
        <w:rPr>
          <w:spacing w:val="-3"/>
        </w:rPr>
        <w:t xml:space="preserve"> </w:t>
      </w:r>
      <w:r>
        <w:t>(в</w:t>
      </w:r>
      <w:r>
        <w:rPr>
          <w:spacing w:val="-6"/>
        </w:rPr>
        <w:t xml:space="preserve"> </w:t>
      </w:r>
      <w:r>
        <w:t>том</w:t>
      </w:r>
      <w:r>
        <w:rPr>
          <w:spacing w:val="-3"/>
        </w:rPr>
        <w:t xml:space="preserve"> </w:t>
      </w:r>
      <w:r>
        <w:t>числе</w:t>
      </w:r>
      <w:r>
        <w:rPr>
          <w:spacing w:val="-2"/>
        </w:rPr>
        <w:t xml:space="preserve"> </w:t>
      </w:r>
      <w:r>
        <w:t>учебных</w:t>
      </w:r>
      <w:r>
        <w:rPr>
          <w:spacing w:val="-2"/>
        </w:rPr>
        <w:t xml:space="preserve"> </w:t>
      </w:r>
      <w:r>
        <w:t>материалов)</w:t>
      </w:r>
      <w:r>
        <w:rPr>
          <w:spacing w:val="-2"/>
        </w:rPr>
        <w:t xml:space="preserve"> </w:t>
      </w:r>
      <w:r>
        <w:t>и</w:t>
      </w:r>
      <w:r>
        <w:rPr>
          <w:spacing w:val="-2"/>
        </w:rPr>
        <w:t xml:space="preserve"> </w:t>
      </w:r>
      <w:r>
        <w:t>публикаций</w:t>
      </w:r>
      <w:r>
        <w:rPr>
          <w:spacing w:val="-2"/>
        </w:rPr>
        <w:t xml:space="preserve"> </w:t>
      </w:r>
      <w:r>
        <w:t>в</w:t>
      </w:r>
      <w:r>
        <w:rPr>
          <w:spacing w:val="-4"/>
        </w:rPr>
        <w:t xml:space="preserve"> </w:t>
      </w:r>
      <w:r>
        <w:t>СМИ;</w:t>
      </w:r>
      <w:r>
        <w:rPr>
          <w:spacing w:val="-2"/>
        </w:rPr>
        <w:t xml:space="preserve"> </w:t>
      </w:r>
      <w:r>
        <w:t>используя обществоведческие знания, формулировать выводы;</w:t>
      </w:r>
    </w:p>
    <w:p w:rsidR="008C415D" w:rsidRDefault="00797A38">
      <w:pPr>
        <w:pStyle w:val="a4"/>
        <w:spacing w:before="1"/>
        <w:ind w:left="0"/>
      </w:pPr>
      <w:r>
        <w:t>оценивать</w:t>
      </w:r>
      <w:r>
        <w:rPr>
          <w:spacing w:val="-2"/>
        </w:rPr>
        <w:t xml:space="preserve"> </w:t>
      </w:r>
      <w:r>
        <w:t>собственные</w:t>
      </w:r>
      <w:r>
        <w:rPr>
          <w:spacing w:val="-2"/>
        </w:rPr>
        <w:t xml:space="preserve"> </w:t>
      </w:r>
      <w:r>
        <w:t>поступки</w:t>
      </w:r>
      <w:r>
        <w:rPr>
          <w:spacing w:val="-2"/>
        </w:rPr>
        <w:t xml:space="preserve"> </w:t>
      </w:r>
      <w:r>
        <w:t>и</w:t>
      </w:r>
      <w:r>
        <w:rPr>
          <w:spacing w:val="-3"/>
        </w:rPr>
        <w:t xml:space="preserve"> </w:t>
      </w:r>
      <w:r>
        <w:t>поведение</w:t>
      </w:r>
      <w:r>
        <w:rPr>
          <w:spacing w:val="-2"/>
        </w:rPr>
        <w:t xml:space="preserve"> </w:t>
      </w:r>
      <w:r>
        <w:t>других</w:t>
      </w:r>
      <w:r>
        <w:rPr>
          <w:spacing w:val="-2"/>
        </w:rPr>
        <w:t xml:space="preserve"> </w:t>
      </w:r>
      <w:r>
        <w:t>людей</w:t>
      </w:r>
      <w:r>
        <w:rPr>
          <w:spacing w:val="-2"/>
        </w:rPr>
        <w:t xml:space="preserve"> </w:t>
      </w:r>
      <w:r>
        <w:t>с</w:t>
      </w:r>
      <w:r>
        <w:rPr>
          <w:spacing w:val="-2"/>
        </w:rPr>
        <w:t xml:space="preserve"> </w:t>
      </w:r>
      <w:r>
        <w:t>точки</w:t>
      </w:r>
      <w:r>
        <w:rPr>
          <w:spacing w:val="-5"/>
        </w:rPr>
        <w:t xml:space="preserve"> </w:t>
      </w:r>
      <w:r>
        <w:t>зрения</w:t>
      </w:r>
      <w:r>
        <w:rPr>
          <w:spacing w:val="-5"/>
        </w:rPr>
        <w:t xml:space="preserve"> </w:t>
      </w:r>
      <w:r>
        <w:t>их</w:t>
      </w:r>
      <w:r>
        <w:rPr>
          <w:spacing w:val="-2"/>
        </w:rPr>
        <w:t xml:space="preserve"> </w:t>
      </w:r>
      <w:r>
        <w:t>соответствия</w:t>
      </w:r>
      <w:r>
        <w:rPr>
          <w:spacing w:val="-4"/>
        </w:rPr>
        <w:t xml:space="preserve"> </w:t>
      </w:r>
      <w:r>
        <w:t>духовным</w:t>
      </w:r>
      <w:r>
        <w:rPr>
          <w:spacing w:val="-3"/>
        </w:rPr>
        <w:t xml:space="preserve"> </w:t>
      </w:r>
      <w:r>
        <w:t xml:space="preserve">традициям </w:t>
      </w:r>
      <w:r>
        <w:rPr>
          <w:spacing w:val="-2"/>
        </w:rPr>
        <w:t>общества;</w:t>
      </w:r>
    </w:p>
    <w:p w:rsidR="008C415D" w:rsidRDefault="00797A38">
      <w:pPr>
        <w:pStyle w:val="a4"/>
        <w:ind w:left="0" w:right="363"/>
      </w:pPr>
      <w:r>
        <w:t>использовать полученные знания, включая основы финансовой грамотности, в практической деятельности, направленной</w:t>
      </w:r>
      <w:r>
        <w:rPr>
          <w:spacing w:val="-2"/>
        </w:rPr>
        <w:t xml:space="preserve"> </w:t>
      </w:r>
      <w:r>
        <w:t>на</w:t>
      </w:r>
      <w:r>
        <w:rPr>
          <w:spacing w:val="-4"/>
        </w:rPr>
        <w:t xml:space="preserve"> </w:t>
      </w:r>
      <w:r>
        <w:t>охрану</w:t>
      </w:r>
      <w:r>
        <w:rPr>
          <w:spacing w:val="-5"/>
        </w:rPr>
        <w:t xml:space="preserve"> </w:t>
      </w:r>
      <w:r>
        <w:t>природы;</w:t>
      </w:r>
      <w:r>
        <w:rPr>
          <w:spacing w:val="-1"/>
        </w:rPr>
        <w:t xml:space="preserve"> </w:t>
      </w:r>
      <w:r>
        <w:t>защиту</w:t>
      </w:r>
      <w:r>
        <w:rPr>
          <w:spacing w:val="-5"/>
        </w:rPr>
        <w:t xml:space="preserve"> </w:t>
      </w:r>
      <w:r>
        <w:t>прав</w:t>
      </w:r>
      <w:r>
        <w:rPr>
          <w:spacing w:val="-3"/>
        </w:rPr>
        <w:t xml:space="preserve"> </w:t>
      </w:r>
      <w:r>
        <w:t>потребителя</w:t>
      </w:r>
      <w:r>
        <w:rPr>
          <w:spacing w:val="-5"/>
        </w:rPr>
        <w:t xml:space="preserve"> </w:t>
      </w:r>
      <w:r>
        <w:t>(в</w:t>
      </w:r>
      <w:r>
        <w:rPr>
          <w:spacing w:val="-3"/>
        </w:rPr>
        <w:t xml:space="preserve"> </w:t>
      </w:r>
      <w:r>
        <w:t>том</w:t>
      </w:r>
      <w:r>
        <w:rPr>
          <w:spacing w:val="-3"/>
        </w:rPr>
        <w:t xml:space="preserve"> </w:t>
      </w:r>
      <w:r>
        <w:t>числе</w:t>
      </w:r>
      <w:r>
        <w:rPr>
          <w:spacing w:val="-2"/>
        </w:rPr>
        <w:t xml:space="preserve"> </w:t>
      </w:r>
      <w:r>
        <w:t>потребителя</w:t>
      </w:r>
      <w:r>
        <w:rPr>
          <w:spacing w:val="-5"/>
        </w:rPr>
        <w:t xml:space="preserve"> </w:t>
      </w:r>
      <w:r>
        <w:t>финансовых</w:t>
      </w:r>
      <w:r>
        <w:rPr>
          <w:spacing w:val="-2"/>
        </w:rPr>
        <w:t xml:space="preserve"> </w:t>
      </w:r>
      <w:r>
        <w:t>услуг),</w:t>
      </w:r>
      <w:r>
        <w:rPr>
          <w:spacing w:val="-2"/>
        </w:rPr>
        <w:t xml:space="preserve"> </w:t>
      </w:r>
      <w:r>
        <w:t>на соблюдение традиций общества, в котором мы живём;</w:t>
      </w:r>
    </w:p>
    <w:p w:rsidR="008C415D" w:rsidRDefault="00797A38">
      <w:pPr>
        <w:pStyle w:val="a4"/>
        <w:ind w:left="0" w:right="363"/>
      </w:pPr>
      <w:r>
        <w:t>осуществлять совместную деятельность, включая взаимодействие с людьми другой культуры, национальнойи религиозной</w:t>
      </w:r>
      <w:r>
        <w:rPr>
          <w:spacing w:val="-4"/>
        </w:rPr>
        <w:t xml:space="preserve"> </w:t>
      </w:r>
      <w:r>
        <w:t>принадлежности</w:t>
      </w:r>
      <w:r>
        <w:rPr>
          <w:spacing w:val="-3"/>
        </w:rPr>
        <w:t xml:space="preserve"> </w:t>
      </w:r>
      <w:r>
        <w:t>на</w:t>
      </w:r>
      <w:r>
        <w:rPr>
          <w:spacing w:val="-3"/>
        </w:rPr>
        <w:t xml:space="preserve"> </w:t>
      </w:r>
      <w:r>
        <w:t>основе</w:t>
      </w:r>
      <w:r>
        <w:rPr>
          <w:spacing w:val="-3"/>
        </w:rPr>
        <w:t xml:space="preserve"> </w:t>
      </w:r>
      <w:r>
        <w:t>взаимопонимания</w:t>
      </w:r>
      <w:r>
        <w:rPr>
          <w:spacing w:val="-4"/>
        </w:rPr>
        <w:t xml:space="preserve"> </w:t>
      </w:r>
      <w:r>
        <w:t>между</w:t>
      </w:r>
      <w:r>
        <w:rPr>
          <w:spacing w:val="-5"/>
        </w:rPr>
        <w:t xml:space="preserve"> </w:t>
      </w:r>
      <w:r>
        <w:t>людьми</w:t>
      </w:r>
      <w:r>
        <w:rPr>
          <w:spacing w:val="-3"/>
        </w:rPr>
        <w:t xml:space="preserve"> </w:t>
      </w:r>
      <w:r>
        <w:t>разных</w:t>
      </w:r>
      <w:r>
        <w:rPr>
          <w:spacing w:val="-3"/>
        </w:rPr>
        <w:t xml:space="preserve"> </w:t>
      </w:r>
      <w:r>
        <w:t>культур;</w:t>
      </w:r>
      <w:r>
        <w:rPr>
          <w:spacing w:val="-2"/>
        </w:rPr>
        <w:t xml:space="preserve"> </w:t>
      </w:r>
      <w:r>
        <w:t>осознавать</w:t>
      </w:r>
      <w:r>
        <w:rPr>
          <w:spacing w:val="-6"/>
        </w:rPr>
        <w:t xml:space="preserve"> </w:t>
      </w:r>
      <w:r>
        <w:t>ценность культуры и традиций народов России.</w:t>
      </w:r>
    </w:p>
    <w:p w:rsidR="008C415D" w:rsidRDefault="00797A38">
      <w:pPr>
        <w:pStyle w:val="a4"/>
        <w:ind w:left="0" w:right="363"/>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t>7</w:t>
      </w:r>
      <w:r>
        <w:rPr>
          <w:spacing w:val="-2"/>
        </w:rPr>
        <w:t xml:space="preserve"> </w:t>
      </w:r>
      <w:r>
        <w:t>классе</w:t>
      </w:r>
      <w:r>
        <w:rPr>
          <w:spacing w:val="-2"/>
        </w:rPr>
        <w:t xml:space="preserve"> </w:t>
      </w:r>
      <w:r>
        <w:t>обучающийся</w:t>
      </w:r>
      <w:r>
        <w:rPr>
          <w:spacing w:val="-2"/>
        </w:rPr>
        <w:t xml:space="preserve"> </w:t>
      </w:r>
      <w:r>
        <w:t>получит</w:t>
      </w:r>
      <w:r>
        <w:rPr>
          <w:spacing w:val="-3"/>
        </w:rPr>
        <w:t xml:space="preserve"> </w:t>
      </w:r>
      <w:r>
        <w:t>следующие</w:t>
      </w:r>
      <w:r>
        <w:rPr>
          <w:spacing w:val="-2"/>
        </w:rPr>
        <w:t xml:space="preserve"> </w:t>
      </w:r>
      <w:r>
        <w:t>предметные</w:t>
      </w:r>
      <w:r>
        <w:rPr>
          <w:spacing w:val="-4"/>
        </w:rPr>
        <w:t xml:space="preserve"> </w:t>
      </w:r>
      <w:r>
        <w:t>результаты</w:t>
      </w:r>
      <w:r>
        <w:rPr>
          <w:spacing w:val="-2"/>
        </w:rPr>
        <w:t xml:space="preserve"> </w:t>
      </w:r>
      <w:r>
        <w:t>по</w:t>
      </w:r>
      <w:r>
        <w:rPr>
          <w:spacing w:val="-2"/>
        </w:rPr>
        <w:t xml:space="preserve"> </w:t>
      </w:r>
      <w:r>
        <w:t>отдельным</w:t>
      </w:r>
      <w:r>
        <w:rPr>
          <w:spacing w:val="-2"/>
        </w:rPr>
        <w:t xml:space="preserve"> </w:t>
      </w:r>
      <w:r>
        <w:t>темам программы по обществознанию:</w:t>
      </w:r>
    </w:p>
    <w:p w:rsidR="008C415D" w:rsidRDefault="00797A38">
      <w:pPr>
        <w:pStyle w:val="a4"/>
        <w:spacing w:before="1" w:line="252" w:lineRule="exact"/>
        <w:ind w:left="0"/>
      </w:pPr>
      <w:r>
        <w:rPr>
          <w:spacing w:val="-2"/>
        </w:rPr>
        <w:t>Социальныеценностиинормы:</w:t>
      </w:r>
    </w:p>
    <w:p w:rsidR="008C415D" w:rsidRDefault="00797A38">
      <w:pPr>
        <w:pStyle w:val="a4"/>
        <w:ind w:left="0"/>
      </w:pPr>
      <w:r>
        <w:t>осваивать</w:t>
      </w:r>
      <w:r>
        <w:rPr>
          <w:spacing w:val="-3"/>
        </w:rPr>
        <w:t xml:space="preserve"> </w:t>
      </w:r>
      <w:r>
        <w:t>и</w:t>
      </w:r>
      <w:r>
        <w:rPr>
          <w:spacing w:val="-3"/>
        </w:rPr>
        <w:t xml:space="preserve"> </w:t>
      </w:r>
      <w:r>
        <w:t>применять</w:t>
      </w:r>
      <w:r>
        <w:rPr>
          <w:spacing w:val="-3"/>
        </w:rPr>
        <w:t xml:space="preserve"> </w:t>
      </w:r>
      <w:r>
        <w:t>знания</w:t>
      </w:r>
      <w:r>
        <w:rPr>
          <w:spacing w:val="-4"/>
        </w:rPr>
        <w:t xml:space="preserve"> </w:t>
      </w:r>
      <w:r>
        <w:t>о</w:t>
      </w:r>
      <w:r>
        <w:rPr>
          <w:spacing w:val="-3"/>
        </w:rPr>
        <w:t xml:space="preserve"> </w:t>
      </w:r>
      <w:r>
        <w:t>социальных</w:t>
      </w:r>
      <w:r>
        <w:rPr>
          <w:spacing w:val="-3"/>
        </w:rPr>
        <w:t xml:space="preserve"> </w:t>
      </w:r>
      <w:r>
        <w:t>ценностях;</w:t>
      </w:r>
      <w:r>
        <w:rPr>
          <w:spacing w:val="-2"/>
        </w:rPr>
        <w:t xml:space="preserve"> </w:t>
      </w:r>
      <w:r>
        <w:t>о</w:t>
      </w:r>
      <w:r>
        <w:rPr>
          <w:spacing w:val="-3"/>
        </w:rPr>
        <w:t xml:space="preserve"> </w:t>
      </w:r>
      <w:r>
        <w:t>содержании</w:t>
      </w:r>
      <w:r>
        <w:rPr>
          <w:spacing w:val="-3"/>
        </w:rPr>
        <w:t xml:space="preserve"> </w:t>
      </w:r>
      <w:r>
        <w:t>и</w:t>
      </w:r>
      <w:r>
        <w:rPr>
          <w:spacing w:val="-4"/>
        </w:rPr>
        <w:t xml:space="preserve"> </w:t>
      </w:r>
      <w:r>
        <w:t>значении</w:t>
      </w:r>
      <w:r>
        <w:rPr>
          <w:spacing w:val="-3"/>
        </w:rPr>
        <w:t xml:space="preserve"> </w:t>
      </w:r>
      <w:r>
        <w:t>социальных</w:t>
      </w:r>
      <w:r>
        <w:rPr>
          <w:spacing w:val="-3"/>
        </w:rPr>
        <w:t xml:space="preserve"> </w:t>
      </w:r>
      <w:r>
        <w:t>норм,</w:t>
      </w:r>
      <w:r>
        <w:rPr>
          <w:spacing w:val="-6"/>
        </w:rPr>
        <w:t xml:space="preserve"> </w:t>
      </w:r>
      <w:r>
        <w:t>регулирующих общественные отношения;</w:t>
      </w:r>
    </w:p>
    <w:p w:rsidR="008C415D" w:rsidRDefault="00797A38">
      <w:pPr>
        <w:pStyle w:val="a4"/>
        <w:ind w:left="0"/>
      </w:pPr>
      <w:r>
        <w:t>характеризовать</w:t>
      </w:r>
      <w:r>
        <w:rPr>
          <w:spacing w:val="-3"/>
        </w:rPr>
        <w:t xml:space="preserve"> </w:t>
      </w:r>
      <w:r>
        <w:t>традиционные</w:t>
      </w:r>
      <w:r>
        <w:rPr>
          <w:spacing w:val="-3"/>
        </w:rPr>
        <w:t xml:space="preserve"> </w:t>
      </w:r>
      <w:r>
        <w:t>российские</w:t>
      </w:r>
      <w:r>
        <w:rPr>
          <w:spacing w:val="-3"/>
        </w:rPr>
        <w:t xml:space="preserve"> </w:t>
      </w:r>
      <w:r>
        <w:t>духовно-нравственные</w:t>
      </w:r>
      <w:r>
        <w:rPr>
          <w:spacing w:val="-3"/>
        </w:rPr>
        <w:t xml:space="preserve"> </w:t>
      </w:r>
      <w:r>
        <w:t>ценности</w:t>
      </w:r>
      <w:r>
        <w:rPr>
          <w:spacing w:val="-4"/>
        </w:rPr>
        <w:t xml:space="preserve"> </w:t>
      </w:r>
      <w:r>
        <w:t>(в</w:t>
      </w:r>
      <w:r>
        <w:rPr>
          <w:spacing w:val="-4"/>
        </w:rPr>
        <w:t xml:space="preserve"> </w:t>
      </w:r>
      <w:r>
        <w:t>том</w:t>
      </w:r>
      <w:r>
        <w:rPr>
          <w:spacing w:val="-3"/>
        </w:rPr>
        <w:t xml:space="preserve"> </w:t>
      </w:r>
      <w:r>
        <w:t>числе</w:t>
      </w:r>
      <w:r>
        <w:rPr>
          <w:spacing w:val="-3"/>
        </w:rPr>
        <w:t xml:space="preserve"> </w:t>
      </w:r>
      <w:r>
        <w:t>защита</w:t>
      </w:r>
      <w:r>
        <w:rPr>
          <w:spacing w:val="-3"/>
        </w:rPr>
        <w:t xml:space="preserve"> </w:t>
      </w:r>
      <w:r>
        <w:t>человеческой</w:t>
      </w:r>
      <w:r>
        <w:rPr>
          <w:spacing w:val="-6"/>
        </w:rPr>
        <w:t xml:space="preserve"> </w:t>
      </w:r>
      <w:r>
        <w:t>жизни, прав и свобод человека, гуманизм, милосердие), моральные нормы и их роль в жизни общества;</w:t>
      </w:r>
    </w:p>
    <w:p w:rsidR="008C415D" w:rsidRDefault="00797A38">
      <w:pPr>
        <w:pStyle w:val="a4"/>
        <w:ind w:left="0"/>
      </w:pPr>
      <w:r>
        <w:t>приводить</w:t>
      </w:r>
      <w:r>
        <w:rPr>
          <w:spacing w:val="-4"/>
        </w:rPr>
        <w:t xml:space="preserve"> </w:t>
      </w:r>
      <w:r>
        <w:t>примеры</w:t>
      </w:r>
      <w:r>
        <w:rPr>
          <w:spacing w:val="-6"/>
        </w:rPr>
        <w:t xml:space="preserve"> </w:t>
      </w:r>
      <w:r>
        <w:t>гражданственности</w:t>
      </w:r>
      <w:r>
        <w:rPr>
          <w:spacing w:val="-4"/>
        </w:rPr>
        <w:t xml:space="preserve"> </w:t>
      </w:r>
      <w:r>
        <w:t>и</w:t>
      </w:r>
      <w:r>
        <w:rPr>
          <w:spacing w:val="-5"/>
        </w:rPr>
        <w:t xml:space="preserve"> </w:t>
      </w:r>
      <w:r>
        <w:t>патриотизма;</w:t>
      </w:r>
      <w:r>
        <w:rPr>
          <w:spacing w:val="-4"/>
        </w:rPr>
        <w:t xml:space="preserve"> </w:t>
      </w:r>
      <w:r>
        <w:t>ситуаций</w:t>
      </w:r>
      <w:r>
        <w:rPr>
          <w:spacing w:val="-4"/>
        </w:rPr>
        <w:t xml:space="preserve"> </w:t>
      </w:r>
      <w:r>
        <w:t>морального</w:t>
      </w:r>
      <w:r>
        <w:rPr>
          <w:spacing w:val="-4"/>
        </w:rPr>
        <w:t xml:space="preserve"> </w:t>
      </w:r>
      <w:r>
        <w:t>выбора,</w:t>
      </w:r>
      <w:r>
        <w:rPr>
          <w:spacing w:val="-4"/>
        </w:rPr>
        <w:t xml:space="preserve"> </w:t>
      </w:r>
      <w:r>
        <w:t>ситуаций,</w:t>
      </w:r>
      <w:r>
        <w:rPr>
          <w:spacing w:val="-4"/>
        </w:rPr>
        <w:t xml:space="preserve"> </w:t>
      </w:r>
      <w:r>
        <w:t>регулируемых различными видами социальных норм;</w:t>
      </w:r>
    </w:p>
    <w:p w:rsidR="008C415D" w:rsidRDefault="00797A38">
      <w:pPr>
        <w:pStyle w:val="a4"/>
        <w:spacing w:line="297" w:lineRule="auto"/>
        <w:ind w:left="0" w:right="1999"/>
      </w:pPr>
      <w:r>
        <w:rPr>
          <w:spacing w:val="-2"/>
        </w:rPr>
        <w:t xml:space="preserve">классифицироватьсоциальныенормы,ихсущественныепризнакииэлементы;сравниватьотдельныевиды </w:t>
      </w:r>
      <w:r>
        <w:t>социальных норм;</w:t>
      </w:r>
    </w:p>
    <w:p w:rsidR="008C415D" w:rsidRDefault="00797A38">
      <w:pPr>
        <w:pStyle w:val="a4"/>
        <w:spacing w:line="192" w:lineRule="exact"/>
        <w:ind w:left="0"/>
      </w:pPr>
      <w:r>
        <w:t>устанавливать</w:t>
      </w:r>
      <w:r>
        <w:rPr>
          <w:spacing w:val="-7"/>
        </w:rPr>
        <w:t xml:space="preserve"> </w:t>
      </w:r>
      <w:r>
        <w:t>и</w:t>
      </w:r>
      <w:r>
        <w:rPr>
          <w:spacing w:val="-6"/>
        </w:rPr>
        <w:t xml:space="preserve"> </w:t>
      </w:r>
      <w:r>
        <w:t>объяснять</w:t>
      </w:r>
      <w:r>
        <w:rPr>
          <w:spacing w:val="-7"/>
        </w:rPr>
        <w:t xml:space="preserve"> </w:t>
      </w:r>
      <w:r>
        <w:t>влияние</w:t>
      </w:r>
      <w:r>
        <w:rPr>
          <w:spacing w:val="-6"/>
        </w:rPr>
        <w:t xml:space="preserve"> </w:t>
      </w:r>
      <w:r>
        <w:t>социальных</w:t>
      </w:r>
      <w:r>
        <w:rPr>
          <w:spacing w:val="-7"/>
        </w:rPr>
        <w:t xml:space="preserve"> </w:t>
      </w:r>
      <w:r>
        <w:t>норм</w:t>
      </w:r>
      <w:r>
        <w:rPr>
          <w:spacing w:val="-6"/>
        </w:rPr>
        <w:t xml:space="preserve"> </w:t>
      </w:r>
      <w:r>
        <w:t>на</w:t>
      </w:r>
      <w:r>
        <w:rPr>
          <w:spacing w:val="-7"/>
        </w:rPr>
        <w:t xml:space="preserve"> </w:t>
      </w:r>
      <w:r>
        <w:t>общество</w:t>
      </w:r>
      <w:r>
        <w:rPr>
          <w:spacing w:val="-6"/>
        </w:rPr>
        <w:t xml:space="preserve"> </w:t>
      </w:r>
      <w:r>
        <w:t>и</w:t>
      </w:r>
      <w:r>
        <w:rPr>
          <w:spacing w:val="-7"/>
        </w:rPr>
        <w:t xml:space="preserve"> </w:t>
      </w:r>
      <w:r>
        <w:t>человека;</w:t>
      </w:r>
      <w:r>
        <w:rPr>
          <w:spacing w:val="-5"/>
        </w:rPr>
        <w:t xml:space="preserve"> </w:t>
      </w:r>
      <w:r>
        <w:t>использовать</w:t>
      </w:r>
      <w:r>
        <w:rPr>
          <w:spacing w:val="-7"/>
        </w:rPr>
        <w:t xml:space="preserve"> </w:t>
      </w:r>
      <w:r>
        <w:t>полученные</w:t>
      </w:r>
      <w:r>
        <w:rPr>
          <w:spacing w:val="-6"/>
        </w:rPr>
        <w:t xml:space="preserve"> </w:t>
      </w:r>
      <w:r>
        <w:t>знания</w:t>
      </w:r>
      <w:r>
        <w:rPr>
          <w:spacing w:val="-8"/>
        </w:rPr>
        <w:t xml:space="preserve"> </w:t>
      </w:r>
      <w:r>
        <w:rPr>
          <w:spacing w:val="-5"/>
        </w:rPr>
        <w:t>для</w:t>
      </w:r>
    </w:p>
    <w:p w:rsidR="008C415D" w:rsidRDefault="00797A38">
      <w:pPr>
        <w:pStyle w:val="a4"/>
        <w:ind w:left="0" w:right="5538"/>
      </w:pPr>
      <w:r>
        <w:t>объяснения</w:t>
      </w:r>
      <w:r>
        <w:rPr>
          <w:spacing w:val="-12"/>
        </w:rPr>
        <w:t xml:space="preserve"> </w:t>
      </w:r>
      <w:r>
        <w:t>(устного</w:t>
      </w:r>
      <w:r>
        <w:rPr>
          <w:spacing w:val="-11"/>
        </w:rPr>
        <w:t xml:space="preserve"> </w:t>
      </w:r>
      <w:r>
        <w:t>и</w:t>
      </w:r>
      <w:r>
        <w:rPr>
          <w:spacing w:val="-11"/>
        </w:rPr>
        <w:t xml:space="preserve"> </w:t>
      </w:r>
      <w:r>
        <w:t xml:space="preserve">письменного) </w:t>
      </w:r>
      <w:r>
        <w:rPr>
          <w:spacing w:val="-2"/>
        </w:rPr>
        <w:t>сущностисоциальныхнорм;</w:t>
      </w:r>
    </w:p>
    <w:p w:rsidR="008C415D" w:rsidRDefault="00797A38">
      <w:pPr>
        <w:pStyle w:val="a4"/>
        <w:ind w:left="0"/>
      </w:pPr>
      <w:r>
        <w:t>определять и аргументировать с использованием обществоведческих знаний, фактов общественной жизни и личного социального</w:t>
      </w:r>
      <w:r>
        <w:rPr>
          <w:spacing w:val="-2"/>
        </w:rPr>
        <w:t xml:space="preserve"> </w:t>
      </w:r>
      <w:r>
        <w:t>опыта</w:t>
      </w:r>
      <w:r>
        <w:rPr>
          <w:spacing w:val="-2"/>
        </w:rPr>
        <w:t xml:space="preserve"> </w:t>
      </w:r>
      <w:r>
        <w:t>своё</w:t>
      </w:r>
      <w:r>
        <w:rPr>
          <w:spacing w:val="-2"/>
        </w:rPr>
        <w:t xml:space="preserve"> </w:t>
      </w:r>
      <w:r>
        <w:t>отношение</w:t>
      </w:r>
      <w:r>
        <w:rPr>
          <w:spacing w:val="-2"/>
        </w:rPr>
        <w:t xml:space="preserve"> </w:t>
      </w:r>
      <w:r>
        <w:t>к</w:t>
      </w:r>
      <w:r>
        <w:rPr>
          <w:spacing w:val="-4"/>
        </w:rPr>
        <w:t xml:space="preserve"> </w:t>
      </w:r>
      <w:r>
        <w:t>явлениям</w:t>
      </w:r>
      <w:r>
        <w:rPr>
          <w:spacing w:val="-2"/>
        </w:rPr>
        <w:t xml:space="preserve"> </w:t>
      </w:r>
      <w:r>
        <w:t>социальной</w:t>
      </w:r>
      <w:r>
        <w:rPr>
          <w:spacing w:val="-3"/>
        </w:rPr>
        <w:t xml:space="preserve"> </w:t>
      </w:r>
      <w:r>
        <w:t>действительности</w:t>
      </w:r>
      <w:r>
        <w:rPr>
          <w:spacing w:val="-2"/>
        </w:rPr>
        <w:t xml:space="preserve"> </w:t>
      </w:r>
      <w:r>
        <w:t>с</w:t>
      </w:r>
      <w:r>
        <w:rPr>
          <w:spacing w:val="-2"/>
        </w:rPr>
        <w:t xml:space="preserve"> </w:t>
      </w:r>
      <w:r>
        <w:t>точки</w:t>
      </w:r>
      <w:r>
        <w:rPr>
          <w:spacing w:val="-2"/>
        </w:rPr>
        <w:t xml:space="preserve"> </w:t>
      </w:r>
      <w:r>
        <w:t>зрения</w:t>
      </w:r>
      <w:r>
        <w:rPr>
          <w:spacing w:val="-3"/>
        </w:rPr>
        <w:t xml:space="preserve"> </w:t>
      </w:r>
      <w:r>
        <w:t>социальных</w:t>
      </w:r>
      <w:r>
        <w:rPr>
          <w:spacing w:val="-2"/>
        </w:rPr>
        <w:t xml:space="preserve"> </w:t>
      </w:r>
      <w:r>
        <w:t>ценностей,</w:t>
      </w:r>
      <w:r>
        <w:rPr>
          <w:spacing w:val="-5"/>
        </w:rPr>
        <w:t xml:space="preserve"> </w:t>
      </w:r>
      <w:r>
        <w:t>к социальным нормам как регуляторам общественной жизни и поведения человека в обществе;</w:t>
      </w:r>
    </w:p>
    <w:p w:rsidR="008C415D" w:rsidRDefault="00797A38">
      <w:pPr>
        <w:pStyle w:val="a4"/>
        <w:ind w:left="0"/>
      </w:pPr>
      <w:r>
        <w:t>решать</w:t>
      </w:r>
      <w:r>
        <w:rPr>
          <w:spacing w:val="-2"/>
        </w:rPr>
        <w:t xml:space="preserve"> </w:t>
      </w:r>
      <w:r>
        <w:t>познавательные</w:t>
      </w:r>
      <w:r>
        <w:rPr>
          <w:spacing w:val="-2"/>
        </w:rPr>
        <w:t xml:space="preserve"> </w:t>
      </w:r>
      <w:r>
        <w:t>и</w:t>
      </w:r>
      <w:r>
        <w:rPr>
          <w:spacing w:val="-5"/>
        </w:rPr>
        <w:t xml:space="preserve"> </w:t>
      </w:r>
      <w:r>
        <w:t>практические</w:t>
      </w:r>
      <w:r>
        <w:rPr>
          <w:spacing w:val="-2"/>
        </w:rPr>
        <w:t xml:space="preserve"> </w:t>
      </w:r>
      <w:r>
        <w:t>задачи,</w:t>
      </w:r>
      <w:r>
        <w:rPr>
          <w:spacing w:val="-2"/>
        </w:rPr>
        <w:t xml:space="preserve"> </w:t>
      </w:r>
      <w:r>
        <w:t>отражающие</w:t>
      </w:r>
      <w:r>
        <w:rPr>
          <w:spacing w:val="-4"/>
        </w:rPr>
        <w:t xml:space="preserve"> </w:t>
      </w:r>
      <w:r>
        <w:t>действие</w:t>
      </w:r>
      <w:r>
        <w:rPr>
          <w:spacing w:val="-5"/>
        </w:rPr>
        <w:t xml:space="preserve"> </w:t>
      </w:r>
      <w:r>
        <w:t>социальных</w:t>
      </w:r>
      <w:r>
        <w:rPr>
          <w:spacing w:val="-2"/>
        </w:rPr>
        <w:t xml:space="preserve"> </w:t>
      </w:r>
      <w:r>
        <w:t>норм</w:t>
      </w:r>
      <w:r>
        <w:rPr>
          <w:spacing w:val="-6"/>
        </w:rPr>
        <w:t xml:space="preserve"> </w:t>
      </w:r>
      <w:r>
        <w:t>как</w:t>
      </w:r>
      <w:r>
        <w:rPr>
          <w:spacing w:val="-2"/>
        </w:rPr>
        <w:t xml:space="preserve"> </w:t>
      </w:r>
      <w:r>
        <w:t>регуляторов</w:t>
      </w:r>
      <w:r>
        <w:rPr>
          <w:spacing w:val="-3"/>
        </w:rPr>
        <w:t xml:space="preserve"> </w:t>
      </w:r>
      <w:r>
        <w:t>общественной жизни и поведения человека;</w:t>
      </w:r>
    </w:p>
    <w:p w:rsidR="008C415D" w:rsidRDefault="00797A38">
      <w:pPr>
        <w:pStyle w:val="a4"/>
        <w:spacing w:line="251" w:lineRule="exact"/>
        <w:ind w:left="0"/>
      </w:pPr>
      <w:r>
        <w:rPr>
          <w:spacing w:val="-2"/>
        </w:rPr>
        <w:t>осмысленночитатьтексты,касающиесягуманизма,гражданственности,патриотизма;</w:t>
      </w:r>
    </w:p>
    <w:p w:rsidR="008C415D" w:rsidRDefault="00797A38">
      <w:pPr>
        <w:pStyle w:val="a4"/>
        <w:spacing w:before="1"/>
        <w:ind w:left="0"/>
      </w:pPr>
      <w:r>
        <w:t>извлекать информацию из разных источников о принципах и нормах морали, проблеме морального выбора; анализировать,обобщать,систематизировать,оцениватьсоциальнуюинформациюизадаптированных</w:t>
      </w:r>
      <w:r>
        <w:rPr>
          <w:spacing w:val="-14"/>
        </w:rPr>
        <w:t xml:space="preserve"> </w:t>
      </w:r>
      <w:r>
        <w:t>источников(в</w:t>
      </w:r>
      <w:r>
        <w:rPr>
          <w:spacing w:val="-14"/>
        </w:rPr>
        <w:t xml:space="preserve"> </w:t>
      </w:r>
      <w:r>
        <w:t>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8C415D" w:rsidRDefault="00797A38">
      <w:pPr>
        <w:pStyle w:val="a4"/>
        <w:spacing w:before="2"/>
        <w:ind w:left="0"/>
      </w:pPr>
      <w:r>
        <w:t>оцениватьсобственныепоступки,поведениелюдейсточкизренияихсоответствиянормамморали;</w:t>
      </w:r>
      <w:r>
        <w:rPr>
          <w:spacing w:val="-14"/>
        </w:rPr>
        <w:t xml:space="preserve"> </w:t>
      </w:r>
      <w:r>
        <w:t>использовать</w:t>
      </w:r>
      <w:r>
        <w:rPr>
          <w:spacing w:val="-14"/>
        </w:rPr>
        <w:t xml:space="preserve"> </w:t>
      </w:r>
      <w:r>
        <w:t>полученные знания о социальных нормах в повседневной жизни;</w:t>
      </w:r>
    </w:p>
    <w:p w:rsidR="008C415D" w:rsidRDefault="00797A38">
      <w:pPr>
        <w:pStyle w:val="a4"/>
        <w:ind w:left="0" w:right="363"/>
      </w:pPr>
      <w:r>
        <w:t xml:space="preserve">самостоятельно заполнять форму (в том числе электронную) и составлять простейший документ (заявление); осуществлять совместную деятельность, включая взаимодействие с людьми другой культуры, </w:t>
      </w:r>
      <w:r>
        <w:rPr>
          <w:spacing w:val="-2"/>
        </w:rPr>
        <w:t xml:space="preserve">национальнойирелигиознойпринадлежностинаосновегуманистическихценностей,взаимопониманиямеждулюдьми </w:t>
      </w:r>
      <w:r>
        <w:t>разных культур.</w:t>
      </w:r>
    </w:p>
    <w:p w:rsidR="008C415D" w:rsidRDefault="00797A38">
      <w:pPr>
        <w:pStyle w:val="a4"/>
        <w:spacing w:line="251" w:lineRule="exact"/>
        <w:ind w:left="0"/>
      </w:pPr>
      <w:r>
        <w:rPr>
          <w:spacing w:val="-2"/>
        </w:rPr>
        <w:t>Человеккакучастникправовыхотношений:</w:t>
      </w:r>
    </w:p>
    <w:p w:rsidR="008C415D" w:rsidRDefault="00797A38">
      <w:pPr>
        <w:pStyle w:val="a4"/>
        <w:spacing w:before="2"/>
        <w:ind w:left="0"/>
      </w:pPr>
      <w:r>
        <w:t>осваивать</w:t>
      </w:r>
      <w:r>
        <w:rPr>
          <w:spacing w:val="-2"/>
        </w:rPr>
        <w:t xml:space="preserve"> </w:t>
      </w:r>
      <w:r>
        <w:t>и</w:t>
      </w:r>
      <w:r>
        <w:rPr>
          <w:spacing w:val="-2"/>
        </w:rPr>
        <w:t xml:space="preserve"> </w:t>
      </w:r>
      <w:r>
        <w:t>применять</w:t>
      </w:r>
      <w:r>
        <w:rPr>
          <w:spacing w:val="-2"/>
        </w:rPr>
        <w:t xml:space="preserve"> </w:t>
      </w:r>
      <w:r>
        <w:t>знания</w:t>
      </w:r>
      <w:r>
        <w:rPr>
          <w:spacing w:val="-3"/>
        </w:rPr>
        <w:t xml:space="preserve"> </w:t>
      </w:r>
      <w:r>
        <w:t>о</w:t>
      </w:r>
      <w:r>
        <w:rPr>
          <w:spacing w:val="-2"/>
        </w:rPr>
        <w:t xml:space="preserve"> </w:t>
      </w:r>
      <w:r>
        <w:t>сущности</w:t>
      </w:r>
      <w:r>
        <w:rPr>
          <w:spacing w:val="-3"/>
        </w:rPr>
        <w:t xml:space="preserve"> </w:t>
      </w:r>
      <w:r>
        <w:t>права,</w:t>
      </w:r>
      <w:r>
        <w:rPr>
          <w:spacing w:val="-2"/>
        </w:rPr>
        <w:t xml:space="preserve"> </w:t>
      </w:r>
      <w:r>
        <w:t>о</w:t>
      </w:r>
      <w:r>
        <w:rPr>
          <w:spacing w:val="-4"/>
        </w:rPr>
        <w:t xml:space="preserve"> </w:t>
      </w:r>
      <w:r>
        <w:t>правоотношении</w:t>
      </w:r>
      <w:r>
        <w:rPr>
          <w:spacing w:val="-5"/>
        </w:rPr>
        <w:t xml:space="preserve"> </w:t>
      </w:r>
      <w:r>
        <w:t>как</w:t>
      </w:r>
      <w:r>
        <w:rPr>
          <w:spacing w:val="-4"/>
        </w:rPr>
        <w:t xml:space="preserve"> </w:t>
      </w:r>
      <w:r>
        <w:t>социальном</w:t>
      </w:r>
      <w:r>
        <w:rPr>
          <w:spacing w:val="-3"/>
        </w:rPr>
        <w:t xml:space="preserve"> </w:t>
      </w:r>
      <w:r>
        <w:t>и</w:t>
      </w:r>
      <w:r>
        <w:rPr>
          <w:spacing w:val="-2"/>
        </w:rPr>
        <w:t xml:space="preserve"> </w:t>
      </w:r>
      <w:r>
        <w:t>юридическом</w:t>
      </w:r>
      <w:r>
        <w:rPr>
          <w:spacing w:val="-5"/>
        </w:rPr>
        <w:t xml:space="preserve"> </w:t>
      </w:r>
      <w:r>
        <w:t>явлении,</w:t>
      </w:r>
      <w:r>
        <w:rPr>
          <w:spacing w:val="-2"/>
        </w:rPr>
        <w:t xml:space="preserve"> </w:t>
      </w:r>
      <w:r>
        <w:t>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характеризовать</w:t>
      </w:r>
      <w:r>
        <w:rPr>
          <w:spacing w:val="-3"/>
        </w:rPr>
        <w:t xml:space="preserve"> </w:t>
      </w:r>
      <w:r>
        <w:t>право</w:t>
      </w:r>
      <w:r>
        <w:rPr>
          <w:spacing w:val="-5"/>
        </w:rPr>
        <w:t xml:space="preserve"> </w:t>
      </w:r>
      <w:r>
        <w:t>как</w:t>
      </w:r>
      <w:r>
        <w:rPr>
          <w:spacing w:val="-3"/>
        </w:rPr>
        <w:t xml:space="preserve"> </w:t>
      </w:r>
      <w:r>
        <w:t>регулятор</w:t>
      </w:r>
      <w:r>
        <w:rPr>
          <w:spacing w:val="-3"/>
        </w:rPr>
        <w:t xml:space="preserve"> </w:t>
      </w:r>
      <w:r>
        <w:t>общественных</w:t>
      </w:r>
      <w:r>
        <w:rPr>
          <w:spacing w:val="-3"/>
        </w:rPr>
        <w:t xml:space="preserve"> </w:t>
      </w:r>
      <w:r>
        <w:t>отношений,</w:t>
      </w:r>
      <w:r>
        <w:rPr>
          <w:spacing w:val="-5"/>
        </w:rPr>
        <w:t xml:space="preserve"> </w:t>
      </w:r>
      <w:r>
        <w:t>конституционные</w:t>
      </w:r>
      <w:r>
        <w:rPr>
          <w:spacing w:val="-3"/>
        </w:rPr>
        <w:t xml:space="preserve"> </w:t>
      </w:r>
      <w:r>
        <w:t>права</w:t>
      </w:r>
      <w:r>
        <w:rPr>
          <w:spacing w:val="-3"/>
        </w:rPr>
        <w:t xml:space="preserve"> </w:t>
      </w:r>
      <w:r>
        <w:t>и</w:t>
      </w:r>
      <w:r>
        <w:rPr>
          <w:spacing w:val="-5"/>
        </w:rPr>
        <w:t xml:space="preserve"> </w:t>
      </w:r>
      <w:r>
        <w:t>обязанности</w:t>
      </w:r>
      <w:r>
        <w:rPr>
          <w:spacing w:val="-3"/>
        </w:rPr>
        <w:t xml:space="preserve"> </w:t>
      </w:r>
      <w:r>
        <w:t>гражданина Российской Федерации, права ребёнка в Российской Федерации;</w:t>
      </w:r>
    </w:p>
    <w:p w:rsidR="008C415D" w:rsidRDefault="00797A38">
      <w:pPr>
        <w:pStyle w:val="a4"/>
        <w:ind w:left="0" w:right="143"/>
      </w:pPr>
      <w:r>
        <w:t>приводить примеры и моделировать ситуации, в которых возникают правоотношения, и ситуации, связанные справонарушениямиинаступлениемюридическойответственности;способызащитыправребёнкав</w:t>
      </w:r>
      <w:r>
        <w:rPr>
          <w:spacing w:val="-14"/>
        </w:rPr>
        <w:t xml:space="preserve"> </w:t>
      </w:r>
      <w:r>
        <w:t>Российской</w:t>
      </w:r>
      <w:r>
        <w:rPr>
          <w:spacing w:val="-14"/>
        </w:rPr>
        <w:t xml:space="preserve"> </w:t>
      </w:r>
      <w:r>
        <w:t>Федерации, примеры, поясняющие опасность правонарушений для личности и общества; 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8C415D" w:rsidRDefault="00797A38">
      <w:pPr>
        <w:pStyle w:val="a4"/>
        <w:ind w:left="0"/>
      </w:pPr>
      <w:r>
        <w:t>сравнивать</w:t>
      </w:r>
      <w:r>
        <w:rPr>
          <w:spacing w:val="-3"/>
        </w:rPr>
        <w:t xml:space="preserve"> </w:t>
      </w:r>
      <w:r>
        <w:t>(в</w:t>
      </w:r>
      <w:r>
        <w:rPr>
          <w:spacing w:val="-4"/>
        </w:rPr>
        <w:t xml:space="preserve"> </w:t>
      </w:r>
      <w:r>
        <w:t>том</w:t>
      </w:r>
      <w:r>
        <w:rPr>
          <w:spacing w:val="-4"/>
        </w:rPr>
        <w:t xml:space="preserve"> </w:t>
      </w:r>
      <w:r>
        <w:t>числе</w:t>
      </w:r>
      <w:r>
        <w:rPr>
          <w:spacing w:val="-3"/>
        </w:rPr>
        <w:t xml:space="preserve"> </w:t>
      </w:r>
      <w:r>
        <w:t>устанавливать</w:t>
      </w:r>
      <w:r>
        <w:rPr>
          <w:spacing w:val="-3"/>
        </w:rPr>
        <w:t xml:space="preserve"> </w:t>
      </w:r>
      <w:r>
        <w:t>основания</w:t>
      </w:r>
      <w:r>
        <w:rPr>
          <w:spacing w:val="-4"/>
        </w:rPr>
        <w:t xml:space="preserve"> </w:t>
      </w:r>
      <w:r>
        <w:t>для</w:t>
      </w:r>
      <w:r>
        <w:rPr>
          <w:spacing w:val="-3"/>
        </w:rPr>
        <w:t xml:space="preserve"> </w:t>
      </w:r>
      <w:r>
        <w:t>сравнения)</w:t>
      </w:r>
      <w:r>
        <w:rPr>
          <w:spacing w:val="-3"/>
        </w:rPr>
        <w:t xml:space="preserve"> </w:t>
      </w:r>
      <w:r>
        <w:t>проступок</w:t>
      </w:r>
      <w:r>
        <w:rPr>
          <w:spacing w:val="-5"/>
        </w:rPr>
        <w:t xml:space="preserve"> </w:t>
      </w:r>
      <w:r>
        <w:t>и</w:t>
      </w:r>
      <w:r>
        <w:rPr>
          <w:spacing w:val="-3"/>
        </w:rPr>
        <w:t xml:space="preserve"> </w:t>
      </w:r>
      <w:r>
        <w:t>преступление,</w:t>
      </w:r>
      <w:r>
        <w:rPr>
          <w:spacing w:val="-3"/>
        </w:rPr>
        <w:t xml:space="preserve"> </w:t>
      </w:r>
      <w:r>
        <w:t>дееспособность</w:t>
      </w:r>
      <w:r>
        <w:rPr>
          <w:spacing w:val="-3"/>
        </w:rPr>
        <w:t xml:space="preserve"> </w:t>
      </w:r>
      <w:r>
        <w:t>малолетних</w:t>
      </w:r>
      <w:r>
        <w:rPr>
          <w:spacing w:val="-3"/>
        </w:rPr>
        <w:t xml:space="preserve"> </w:t>
      </w:r>
      <w:r>
        <w:t>в возрасте от 6 до 14 лет и несовершеннолетних в возрасте от 14 до 18 лет;</w:t>
      </w:r>
    </w:p>
    <w:p w:rsidR="008C415D" w:rsidRDefault="00797A38">
      <w:pPr>
        <w:pStyle w:val="a4"/>
        <w:ind w:left="0" w:right="199"/>
      </w:pPr>
      <w:r>
        <w:t>устанавливатьиобъяснятьвзаимосвязи,включаявзаимодействиягражданинаигосударства,междуправовым</w:t>
      </w:r>
      <w:r>
        <w:rPr>
          <w:spacing w:val="-14"/>
        </w:rPr>
        <w:t xml:space="preserve"> </w:t>
      </w:r>
      <w:r>
        <w:t>поведением</w:t>
      </w:r>
      <w:r>
        <w:rPr>
          <w:spacing w:val="-14"/>
        </w:rPr>
        <w:t xml:space="preserve"> </w:t>
      </w:r>
      <w:r>
        <w:t xml:space="preserve">и культурой личности, между особенностями дееспособности несовершеннолетнего и его юридической </w:t>
      </w:r>
      <w:r>
        <w:rPr>
          <w:spacing w:val="-2"/>
        </w:rPr>
        <w:t>ответственностью;</w:t>
      </w:r>
    </w:p>
    <w:p w:rsidR="008C415D" w:rsidRDefault="00797A38">
      <w:pPr>
        <w:pStyle w:val="a4"/>
        <w:ind w:left="0" w:right="79"/>
      </w:pPr>
      <w:r>
        <w:t>использовать</w:t>
      </w:r>
      <w:r>
        <w:rPr>
          <w:spacing w:val="-2"/>
        </w:rPr>
        <w:t xml:space="preserve"> </w:t>
      </w:r>
      <w:r>
        <w:t>полученные</w:t>
      </w:r>
      <w:r>
        <w:rPr>
          <w:spacing w:val="-4"/>
        </w:rPr>
        <w:t xml:space="preserve"> </w:t>
      </w:r>
      <w:r>
        <w:t>знания</w:t>
      </w:r>
      <w:r>
        <w:rPr>
          <w:spacing w:val="-4"/>
        </w:rPr>
        <w:t xml:space="preserve"> </w:t>
      </w:r>
      <w:r>
        <w:t>для</w:t>
      </w:r>
      <w:r>
        <w:rPr>
          <w:spacing w:val="-2"/>
        </w:rPr>
        <w:t xml:space="preserve"> </w:t>
      </w:r>
      <w:r>
        <w:t>объяснения</w:t>
      </w:r>
      <w:r>
        <w:rPr>
          <w:spacing w:val="-3"/>
        </w:rPr>
        <w:t xml:space="preserve"> </w:t>
      </w:r>
      <w:r>
        <w:t>сущности</w:t>
      </w:r>
      <w:r>
        <w:rPr>
          <w:spacing w:val="-3"/>
        </w:rPr>
        <w:t xml:space="preserve"> </w:t>
      </w:r>
      <w:r>
        <w:t>права,</w:t>
      </w:r>
      <w:r>
        <w:rPr>
          <w:spacing w:val="-2"/>
        </w:rPr>
        <w:t xml:space="preserve"> </w:t>
      </w:r>
      <w:r>
        <w:t>роли</w:t>
      </w:r>
      <w:r>
        <w:rPr>
          <w:spacing w:val="-2"/>
        </w:rPr>
        <w:t xml:space="preserve"> </w:t>
      </w:r>
      <w:r>
        <w:t>права</w:t>
      </w:r>
      <w:r>
        <w:rPr>
          <w:spacing w:val="-2"/>
        </w:rPr>
        <w:t xml:space="preserve"> </w:t>
      </w:r>
      <w:r>
        <w:t>в</w:t>
      </w:r>
      <w:r>
        <w:rPr>
          <w:spacing w:val="-4"/>
        </w:rPr>
        <w:t xml:space="preserve"> </w:t>
      </w:r>
      <w:r>
        <w:t>обществе,</w:t>
      </w:r>
      <w:r>
        <w:rPr>
          <w:spacing w:val="-2"/>
        </w:rPr>
        <w:t xml:space="preserve"> </w:t>
      </w:r>
      <w:r>
        <w:t>необходимости</w:t>
      </w:r>
      <w:r>
        <w:rPr>
          <w:spacing w:val="-2"/>
        </w:rPr>
        <w:t xml:space="preserve"> </w:t>
      </w:r>
      <w:r>
        <w:t>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8C415D" w:rsidRDefault="00797A38">
      <w:pPr>
        <w:pStyle w:val="a4"/>
        <w:ind w:left="0"/>
      </w:pPr>
      <w:r>
        <w:t>определять и аргументировать с использованием обществоведческих знаний, фактов общественной жизни и личного социального</w:t>
      </w:r>
      <w:r>
        <w:rPr>
          <w:spacing w:val="-2"/>
        </w:rPr>
        <w:t xml:space="preserve"> </w:t>
      </w:r>
      <w:r>
        <w:t>опыта</w:t>
      </w:r>
      <w:r>
        <w:rPr>
          <w:spacing w:val="-2"/>
        </w:rPr>
        <w:t xml:space="preserve"> </w:t>
      </w:r>
      <w:r>
        <w:t>своё</w:t>
      </w:r>
      <w:r>
        <w:rPr>
          <w:spacing w:val="-2"/>
        </w:rPr>
        <w:t xml:space="preserve"> </w:t>
      </w:r>
      <w:r>
        <w:t>отношение</w:t>
      </w:r>
      <w:r>
        <w:rPr>
          <w:spacing w:val="-2"/>
        </w:rPr>
        <w:t xml:space="preserve"> </w:t>
      </w:r>
      <w:r>
        <w:t>к</w:t>
      </w:r>
      <w:r>
        <w:rPr>
          <w:spacing w:val="-4"/>
        </w:rPr>
        <w:t xml:space="preserve"> </w:t>
      </w:r>
      <w:r>
        <w:t>роли</w:t>
      </w:r>
      <w:r>
        <w:rPr>
          <w:spacing w:val="-2"/>
        </w:rPr>
        <w:t xml:space="preserve"> </w:t>
      </w:r>
      <w:r>
        <w:t>правовых</w:t>
      </w:r>
      <w:r>
        <w:rPr>
          <w:spacing w:val="-2"/>
        </w:rPr>
        <w:t xml:space="preserve"> </w:t>
      </w:r>
      <w:r>
        <w:t>норм</w:t>
      </w:r>
      <w:r>
        <w:rPr>
          <w:spacing w:val="-2"/>
        </w:rPr>
        <w:t xml:space="preserve"> </w:t>
      </w:r>
      <w:r>
        <w:t>как</w:t>
      </w:r>
      <w:r>
        <w:rPr>
          <w:spacing w:val="-2"/>
        </w:rPr>
        <w:t xml:space="preserve"> </w:t>
      </w:r>
      <w:r>
        <w:t>регуляторов</w:t>
      </w:r>
      <w:r>
        <w:rPr>
          <w:spacing w:val="-3"/>
        </w:rPr>
        <w:t xml:space="preserve"> </w:t>
      </w:r>
      <w:r>
        <w:t>общественной</w:t>
      </w:r>
      <w:r>
        <w:rPr>
          <w:spacing w:val="-5"/>
        </w:rPr>
        <w:t xml:space="preserve"> </w:t>
      </w:r>
      <w:r>
        <w:t>жизни</w:t>
      </w:r>
      <w:r>
        <w:rPr>
          <w:spacing w:val="-3"/>
        </w:rPr>
        <w:t xml:space="preserve"> </w:t>
      </w:r>
      <w:r>
        <w:t>и</w:t>
      </w:r>
      <w:r>
        <w:rPr>
          <w:spacing w:val="-2"/>
        </w:rPr>
        <w:t xml:space="preserve"> </w:t>
      </w:r>
      <w:r>
        <w:t>поведения</w:t>
      </w:r>
      <w:r>
        <w:rPr>
          <w:spacing w:val="-3"/>
        </w:rPr>
        <w:t xml:space="preserve"> </w:t>
      </w:r>
      <w:r>
        <w:t xml:space="preserve">человека; </w:t>
      </w:r>
      <w:r>
        <w:rPr>
          <w:spacing w:val="-2"/>
        </w:rPr>
        <w:t xml:space="preserve">решатьпознавательныеипрактическиезадачи,отражающиедействиеправовыхнормкакрегуляторов </w:t>
      </w:r>
      <w:r>
        <w:t>общественнойжизнииповедениячеловека,анализироватьжизненныеситуациииприниматьрешения,связанные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8C415D" w:rsidRDefault="00797A38">
      <w:pPr>
        <w:pStyle w:val="a4"/>
        <w:spacing w:before="1"/>
        <w:ind w:left="0" w:right="363"/>
      </w:pPr>
      <w:r>
        <w:t>осмысленно читать тексты правовой тематики: отбирать информацию из фрагментов Конституции Российской Федерации</w:t>
      </w:r>
      <w:r>
        <w:rPr>
          <w:spacing w:val="-2"/>
        </w:rPr>
        <w:t xml:space="preserve"> </w:t>
      </w:r>
      <w:r>
        <w:t>и</w:t>
      </w:r>
      <w:r>
        <w:rPr>
          <w:spacing w:val="-3"/>
        </w:rPr>
        <w:t xml:space="preserve"> </w:t>
      </w:r>
      <w:r>
        <w:t>других</w:t>
      </w:r>
      <w:r>
        <w:rPr>
          <w:spacing w:val="-2"/>
        </w:rPr>
        <w:t xml:space="preserve"> </w:t>
      </w:r>
      <w:r>
        <w:t>нормативных</w:t>
      </w:r>
      <w:r>
        <w:rPr>
          <w:spacing w:val="-2"/>
        </w:rPr>
        <w:t xml:space="preserve"> </w:t>
      </w:r>
      <w:r>
        <w:t>правовых</w:t>
      </w:r>
      <w:r>
        <w:rPr>
          <w:spacing w:val="-2"/>
        </w:rPr>
        <w:t xml:space="preserve"> </w:t>
      </w:r>
      <w:r>
        <w:t>актов,</w:t>
      </w:r>
      <w:r>
        <w:rPr>
          <w:spacing w:val="-5"/>
        </w:rPr>
        <w:t xml:space="preserve"> </w:t>
      </w:r>
      <w:r>
        <w:t>из</w:t>
      </w:r>
      <w:r>
        <w:rPr>
          <w:spacing w:val="-4"/>
        </w:rPr>
        <w:t xml:space="preserve"> </w:t>
      </w:r>
      <w:r>
        <w:t>предложенных</w:t>
      </w:r>
      <w:r>
        <w:rPr>
          <w:spacing w:val="-2"/>
        </w:rPr>
        <w:t xml:space="preserve"> </w:t>
      </w:r>
      <w:r>
        <w:t>учителем</w:t>
      </w:r>
      <w:r>
        <w:rPr>
          <w:spacing w:val="-2"/>
        </w:rPr>
        <w:t xml:space="preserve"> </w:t>
      </w:r>
      <w:r>
        <w:t>источников</w:t>
      </w:r>
      <w:r>
        <w:rPr>
          <w:spacing w:val="-3"/>
        </w:rPr>
        <w:t xml:space="preserve"> </w:t>
      </w:r>
      <w:r>
        <w:t>о</w:t>
      </w:r>
      <w:r>
        <w:rPr>
          <w:spacing w:val="-2"/>
        </w:rPr>
        <w:t xml:space="preserve"> </w:t>
      </w:r>
      <w:r>
        <w:t>правах</w:t>
      </w:r>
      <w:r>
        <w:rPr>
          <w:spacing w:val="-4"/>
        </w:rPr>
        <w:t xml:space="preserve"> </w:t>
      </w:r>
      <w:r>
        <w:t>и</w:t>
      </w:r>
      <w:r>
        <w:rPr>
          <w:spacing w:val="-5"/>
        </w:rPr>
        <w:t xml:space="preserve"> </w:t>
      </w:r>
      <w:r>
        <w:t>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8C415D" w:rsidRDefault="00797A38">
      <w:pPr>
        <w:pStyle w:val="a4"/>
        <w:spacing w:line="251" w:lineRule="exact"/>
        <w:ind w:left="0"/>
      </w:pPr>
      <w:r>
        <w:rPr>
          <w:spacing w:val="-2"/>
        </w:rPr>
        <w:t>искатьиизвлекатьинформациюосущностиправаизначенииправовыхнорм,оправовойкультуре,о</w:t>
      </w:r>
    </w:p>
    <w:p w:rsidR="008C415D" w:rsidRDefault="00797A38">
      <w:pPr>
        <w:pStyle w:val="a4"/>
        <w:tabs>
          <w:tab w:val="left" w:pos="1658"/>
          <w:tab w:val="left" w:pos="1997"/>
          <w:tab w:val="left" w:pos="2930"/>
          <w:tab w:val="left" w:pos="3605"/>
          <w:tab w:val="left" w:pos="3944"/>
          <w:tab w:val="left" w:pos="4856"/>
          <w:tab w:val="left" w:pos="5972"/>
          <w:tab w:val="left" w:pos="6308"/>
          <w:tab w:val="left" w:pos="7726"/>
          <w:tab w:val="left" w:pos="8048"/>
          <w:tab w:val="left" w:pos="9453"/>
          <w:tab w:val="left" w:pos="10857"/>
        </w:tabs>
        <w:spacing w:before="62"/>
        <w:ind w:left="0" w:right="199"/>
      </w:pPr>
      <w:r>
        <w:rPr>
          <w:spacing w:val="-2"/>
        </w:rPr>
        <w:t>гарантиях</w:t>
      </w:r>
      <w:r>
        <w:tab/>
      </w:r>
      <w:r>
        <w:rPr>
          <w:spacing w:val="-10"/>
        </w:rPr>
        <w:t>и</w:t>
      </w:r>
      <w:r>
        <w:tab/>
      </w:r>
      <w:r>
        <w:rPr>
          <w:spacing w:val="-2"/>
        </w:rPr>
        <w:t>защите</w:t>
      </w:r>
      <w:r>
        <w:tab/>
      </w:r>
      <w:r>
        <w:rPr>
          <w:spacing w:val="-4"/>
        </w:rPr>
        <w:t>прав</w:t>
      </w:r>
      <w:r>
        <w:tab/>
      </w:r>
      <w:r>
        <w:rPr>
          <w:spacing w:val="-10"/>
        </w:rPr>
        <w:t>и</w:t>
      </w:r>
      <w:r>
        <w:tab/>
      </w:r>
      <w:r>
        <w:rPr>
          <w:spacing w:val="-2"/>
        </w:rPr>
        <w:t>свобод</w:t>
      </w:r>
      <w:r>
        <w:tab/>
      </w:r>
      <w:r>
        <w:rPr>
          <w:spacing w:val="-2"/>
        </w:rPr>
        <w:t>человека</w:t>
      </w:r>
      <w:r>
        <w:tab/>
      </w:r>
      <w:r>
        <w:rPr>
          <w:spacing w:val="-10"/>
        </w:rPr>
        <w:t>и</w:t>
      </w:r>
      <w:r>
        <w:tab/>
      </w:r>
      <w:r>
        <w:rPr>
          <w:spacing w:val="-2"/>
        </w:rPr>
        <w:t>гражданина</w:t>
      </w:r>
      <w:r>
        <w:tab/>
      </w:r>
      <w:r>
        <w:rPr>
          <w:spacing w:val="-10"/>
        </w:rPr>
        <w:t>в</w:t>
      </w:r>
      <w:r>
        <w:tab/>
      </w:r>
      <w:r>
        <w:rPr>
          <w:spacing w:val="-2"/>
        </w:rPr>
        <w:t>Российской</w:t>
      </w:r>
      <w:r>
        <w:tab/>
      </w:r>
      <w:r>
        <w:rPr>
          <w:spacing w:val="-2"/>
        </w:rPr>
        <w:t>Федерации,</w:t>
      </w:r>
      <w:r>
        <w:tab/>
      </w:r>
      <w:r>
        <w:rPr>
          <w:spacing w:val="-4"/>
        </w:rPr>
        <w:t xml:space="preserve">выявлять </w:t>
      </w:r>
      <w:r>
        <w:t>соответствующиефактыизразныхадаптированныхисточников(втомчислеучебныхматериалов)и публикаций СМИ с соблюдением правил информационной безопасности при работе в Интернете; анализировать,обобщать,систематизировать,оцениватьсоциальнуюинформациюизадаптированных источников(в том числе учебных материалов) и публикаций СМИ,соотносить её с собственными знаниями о правовомрегулированииповедениячеловека,личнымсоциальнымопытом,используяобществоведческие знания, формулировать выводы, подкрепляя их аргументами;</w:t>
      </w:r>
    </w:p>
    <w:p w:rsidR="008C415D" w:rsidRDefault="00797A38">
      <w:pPr>
        <w:pStyle w:val="a4"/>
        <w:spacing w:before="1"/>
        <w:ind w:left="0"/>
      </w:pPr>
      <w:r>
        <w:t>оцениватьсобственныепоступкииповедениедругихлюдейсточкизренияихсоответствияправовымнормам:</w:t>
      </w:r>
      <w:r>
        <w:rPr>
          <w:spacing w:val="-14"/>
        </w:rPr>
        <w:t xml:space="preserve"> </w:t>
      </w:r>
      <w:r>
        <w:t>выражать</w:t>
      </w:r>
      <w:r>
        <w:rPr>
          <w:spacing w:val="-14"/>
        </w:rPr>
        <w:t xml:space="preserve"> </w:t>
      </w:r>
      <w:r>
        <w:t>свою точку зрения, участвовать в дискуссии;</w:t>
      </w:r>
    </w:p>
    <w:p w:rsidR="008C415D" w:rsidRDefault="00797A38">
      <w:pPr>
        <w:pStyle w:val="a4"/>
        <w:ind w:left="0" w:right="109"/>
      </w:pPr>
      <w: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w:t>
      </w:r>
      <w:r>
        <w:rPr>
          <w:spacing w:val="-3"/>
        </w:rPr>
        <w:t xml:space="preserve"> </w:t>
      </w:r>
      <w:r>
        <w:t>включая</w:t>
      </w:r>
      <w:r>
        <w:rPr>
          <w:spacing w:val="-3"/>
        </w:rPr>
        <w:t xml:space="preserve"> </w:t>
      </w:r>
      <w:r>
        <w:t>деятельность</w:t>
      </w:r>
      <w:r>
        <w:rPr>
          <w:spacing w:val="-3"/>
        </w:rPr>
        <w:t xml:space="preserve"> </w:t>
      </w:r>
      <w:r>
        <w:t>правоохранительных</w:t>
      </w:r>
      <w:r>
        <w:rPr>
          <w:spacing w:val="-5"/>
        </w:rPr>
        <w:t xml:space="preserve"> </w:t>
      </w:r>
      <w:r>
        <w:t>органов),</w:t>
      </w:r>
      <w:r>
        <w:rPr>
          <w:spacing w:val="-3"/>
        </w:rPr>
        <w:t xml:space="preserve"> </w:t>
      </w:r>
      <w:r>
        <w:t>публично</w:t>
      </w:r>
      <w:r>
        <w:rPr>
          <w:spacing w:val="-3"/>
        </w:rPr>
        <w:t xml:space="preserve"> </w:t>
      </w:r>
      <w:r>
        <w:t>представлять</w:t>
      </w:r>
      <w:r>
        <w:rPr>
          <w:spacing w:val="-3"/>
        </w:rPr>
        <w:t xml:space="preserve"> </w:t>
      </w:r>
      <w:r>
        <w:t>результаты</w:t>
      </w:r>
      <w:r>
        <w:rPr>
          <w:spacing w:val="-3"/>
        </w:rPr>
        <w:t xml:space="preserve"> </w:t>
      </w:r>
      <w:r>
        <w:t>своей</w:t>
      </w:r>
      <w:r>
        <w:rPr>
          <w:spacing w:val="-6"/>
        </w:rPr>
        <w:t xml:space="preserve"> </w:t>
      </w:r>
      <w:r>
        <w:t>деятельности</w:t>
      </w:r>
      <w:r>
        <w:rPr>
          <w:spacing w:val="-3"/>
        </w:rPr>
        <w:t xml:space="preserve"> </w:t>
      </w:r>
      <w:r>
        <w:t>(в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C415D" w:rsidRDefault="00797A38">
      <w:pPr>
        <w:pStyle w:val="a4"/>
        <w:ind w:left="0" w:right="363"/>
      </w:pPr>
      <w:r>
        <w:t>самостоятельно</w:t>
      </w:r>
      <w:r>
        <w:rPr>
          <w:spacing w:val="-3"/>
        </w:rPr>
        <w:t xml:space="preserve"> </w:t>
      </w:r>
      <w:r>
        <w:t>заполнять</w:t>
      </w:r>
      <w:r>
        <w:rPr>
          <w:spacing w:val="-3"/>
        </w:rPr>
        <w:t xml:space="preserve"> </w:t>
      </w:r>
      <w:r>
        <w:t>форму</w:t>
      </w:r>
      <w:r>
        <w:rPr>
          <w:spacing w:val="-6"/>
        </w:rPr>
        <w:t xml:space="preserve"> </w:t>
      </w:r>
      <w:r>
        <w:t>(в</w:t>
      </w:r>
      <w:r>
        <w:rPr>
          <w:spacing w:val="-4"/>
        </w:rPr>
        <w:t xml:space="preserve"> </w:t>
      </w:r>
      <w:r>
        <w:t>том</w:t>
      </w:r>
      <w:r>
        <w:rPr>
          <w:spacing w:val="-4"/>
        </w:rPr>
        <w:t xml:space="preserve"> </w:t>
      </w:r>
      <w:r>
        <w:t>числе</w:t>
      </w:r>
      <w:r>
        <w:rPr>
          <w:spacing w:val="-3"/>
        </w:rPr>
        <w:t xml:space="preserve"> </w:t>
      </w:r>
      <w:r>
        <w:t>электронную)</w:t>
      </w:r>
      <w:r>
        <w:rPr>
          <w:spacing w:val="-3"/>
        </w:rPr>
        <w:t xml:space="preserve"> </w:t>
      </w:r>
      <w:r>
        <w:t>и</w:t>
      </w:r>
      <w:r>
        <w:rPr>
          <w:spacing w:val="-3"/>
        </w:rPr>
        <w:t xml:space="preserve"> </w:t>
      </w:r>
      <w:r>
        <w:t>составлять</w:t>
      </w:r>
      <w:r>
        <w:rPr>
          <w:spacing w:val="-3"/>
        </w:rPr>
        <w:t xml:space="preserve"> </w:t>
      </w:r>
      <w:r>
        <w:t>простейший</w:t>
      </w:r>
      <w:r>
        <w:rPr>
          <w:spacing w:val="-4"/>
        </w:rPr>
        <w:t xml:space="preserve"> </w:t>
      </w:r>
      <w:r>
        <w:t>документ</w:t>
      </w:r>
      <w:r>
        <w:rPr>
          <w:spacing w:val="-3"/>
        </w:rPr>
        <w:t xml:space="preserve"> </w:t>
      </w:r>
      <w:r>
        <w:t>при</w:t>
      </w:r>
      <w:r>
        <w:rPr>
          <w:spacing w:val="-3"/>
        </w:rPr>
        <w:t xml:space="preserve"> </w:t>
      </w:r>
      <w:r>
        <w:t>получении паспорта гражданина Российской Федерации;</w:t>
      </w:r>
    </w:p>
    <w:p w:rsidR="008C415D" w:rsidRDefault="00797A38">
      <w:pPr>
        <w:pStyle w:val="a4"/>
        <w:ind w:left="0" w:right="363"/>
      </w:pPr>
      <w:r>
        <w:t>осуществлять совместную деятельность, включая взаимодействие с людьми другой культуры, национальнойи религиозной принадлежности на основе национальных ценностей современного российского общества: гуманистических</w:t>
      </w:r>
      <w:r>
        <w:rPr>
          <w:spacing w:val="-3"/>
        </w:rPr>
        <w:t xml:space="preserve"> </w:t>
      </w:r>
      <w:r>
        <w:t>и</w:t>
      </w:r>
      <w:r>
        <w:rPr>
          <w:spacing w:val="-4"/>
        </w:rPr>
        <w:t xml:space="preserve"> </w:t>
      </w:r>
      <w:r>
        <w:t>демократических</w:t>
      </w:r>
      <w:r>
        <w:rPr>
          <w:spacing w:val="-6"/>
        </w:rPr>
        <w:t xml:space="preserve"> </w:t>
      </w:r>
      <w:r>
        <w:t>ценностей,</w:t>
      </w:r>
      <w:r>
        <w:rPr>
          <w:spacing w:val="-3"/>
        </w:rPr>
        <w:t xml:space="preserve"> </w:t>
      </w:r>
      <w:r>
        <w:t>идей</w:t>
      </w:r>
      <w:r>
        <w:rPr>
          <w:spacing w:val="-3"/>
        </w:rPr>
        <w:t xml:space="preserve"> </w:t>
      </w:r>
      <w:r>
        <w:t>мира</w:t>
      </w:r>
      <w:r>
        <w:rPr>
          <w:spacing w:val="-3"/>
        </w:rPr>
        <w:t xml:space="preserve"> </w:t>
      </w:r>
      <w:r>
        <w:t>и</w:t>
      </w:r>
      <w:r>
        <w:rPr>
          <w:spacing w:val="-4"/>
        </w:rPr>
        <w:t xml:space="preserve"> </w:t>
      </w:r>
      <w:r>
        <w:t>взаимопонимания</w:t>
      </w:r>
      <w:r>
        <w:rPr>
          <w:spacing w:val="-5"/>
        </w:rPr>
        <w:t xml:space="preserve"> </w:t>
      </w:r>
      <w:r>
        <w:t>между</w:t>
      </w:r>
      <w:r>
        <w:rPr>
          <w:spacing w:val="-5"/>
        </w:rPr>
        <w:t xml:space="preserve"> </w:t>
      </w:r>
      <w:r>
        <w:t>народами,</w:t>
      </w:r>
      <w:r>
        <w:rPr>
          <w:spacing w:val="-3"/>
        </w:rPr>
        <w:t xml:space="preserve"> </w:t>
      </w:r>
      <w:r>
        <w:t>людьми</w:t>
      </w:r>
      <w:r>
        <w:rPr>
          <w:spacing w:val="-4"/>
        </w:rPr>
        <w:t xml:space="preserve"> </w:t>
      </w:r>
      <w:r>
        <w:t xml:space="preserve">разных </w:t>
      </w:r>
      <w:r>
        <w:rPr>
          <w:spacing w:val="-2"/>
        </w:rPr>
        <w:t>культур.</w:t>
      </w:r>
    </w:p>
    <w:p w:rsidR="008C415D" w:rsidRDefault="00797A38">
      <w:pPr>
        <w:pStyle w:val="a4"/>
        <w:spacing w:line="252" w:lineRule="exact"/>
        <w:ind w:left="0"/>
      </w:pPr>
      <w:r>
        <w:rPr>
          <w:spacing w:val="-2"/>
        </w:rPr>
        <w:t>Основыроссийского</w:t>
      </w:r>
      <w:r>
        <w:rPr>
          <w:spacing w:val="17"/>
        </w:rPr>
        <w:t xml:space="preserve"> </w:t>
      </w:r>
      <w:r>
        <w:rPr>
          <w:spacing w:val="-2"/>
        </w:rPr>
        <w:t>права:</w:t>
      </w:r>
    </w:p>
    <w:p w:rsidR="008C415D" w:rsidRDefault="00797A38">
      <w:pPr>
        <w:pStyle w:val="a4"/>
        <w:tabs>
          <w:tab w:val="left" w:pos="2443"/>
          <w:tab w:val="left" w:pos="3249"/>
          <w:tab w:val="left" w:pos="4942"/>
          <w:tab w:val="left" w:pos="6476"/>
          <w:tab w:val="left" w:pos="7947"/>
          <w:tab w:val="left" w:pos="8396"/>
          <w:tab w:val="left" w:pos="9544"/>
          <w:tab w:val="left" w:pos="11154"/>
        </w:tabs>
        <w:ind w:left="0" w:right="172"/>
      </w:pPr>
      <w:r>
        <w:t xml:space="preserve">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семейном,административном, уголовном праве); о защите прав несовершеннолетних, о юридической ответственности(гражданско-правовой,дисциплинарной, административной,уголовной), оправоохранительных органах,об обеспечении безопасности личности, общества и государства, в том числе от терроризма и экстремизма; </w:t>
      </w:r>
      <w:r>
        <w:rPr>
          <w:spacing w:val="-2"/>
        </w:rPr>
        <w:t>характеризовать</w:t>
      </w:r>
      <w:r>
        <w:tab/>
      </w:r>
      <w:r>
        <w:rPr>
          <w:spacing w:val="-4"/>
        </w:rPr>
        <w:t>роль</w:t>
      </w:r>
      <w:r>
        <w:tab/>
      </w:r>
      <w:r>
        <w:rPr>
          <w:spacing w:val="-2"/>
        </w:rPr>
        <w:t>Конституции</w:t>
      </w:r>
      <w:r>
        <w:tab/>
      </w:r>
      <w:r>
        <w:rPr>
          <w:spacing w:val="-2"/>
        </w:rPr>
        <w:t>Российской</w:t>
      </w:r>
      <w:r>
        <w:tab/>
      </w:r>
      <w:r>
        <w:rPr>
          <w:spacing w:val="-2"/>
        </w:rPr>
        <w:t>Федерации</w:t>
      </w:r>
      <w:r>
        <w:tab/>
      </w:r>
      <w:r>
        <w:rPr>
          <w:spacing w:val="-10"/>
        </w:rPr>
        <w:t>в</w:t>
      </w:r>
      <w:r>
        <w:tab/>
      </w:r>
      <w:r>
        <w:rPr>
          <w:spacing w:val="-2"/>
        </w:rPr>
        <w:t>системе</w:t>
      </w:r>
      <w:r>
        <w:tab/>
      </w:r>
      <w:r>
        <w:rPr>
          <w:spacing w:val="-2"/>
        </w:rPr>
        <w:t>российского</w:t>
      </w:r>
      <w:r>
        <w:tab/>
      </w:r>
      <w:r>
        <w:rPr>
          <w:spacing w:val="-4"/>
        </w:rPr>
        <w:t>права;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tabs>
          <w:tab w:val="left" w:pos="3912"/>
          <w:tab w:val="left" w:pos="4942"/>
          <w:tab w:val="left" w:pos="6476"/>
          <w:tab w:val="left" w:pos="8396"/>
          <w:tab w:val="left" w:pos="11154"/>
        </w:tabs>
        <w:spacing w:before="74"/>
        <w:ind w:left="0" w:right="129"/>
      </w:pPr>
      <w:r>
        <w:lastRenderedPageBreak/>
        <w:t>правоохранительных органов в</w:t>
      </w:r>
      <w:r>
        <w:tab/>
      </w:r>
      <w:r>
        <w:rPr>
          <w:spacing w:val="-2"/>
        </w:rPr>
        <w:t>защите</w:t>
      </w:r>
      <w:r>
        <w:tab/>
      </w:r>
      <w:r>
        <w:rPr>
          <w:spacing w:val="-2"/>
        </w:rPr>
        <w:t>правопорядка,</w:t>
      </w:r>
      <w:r>
        <w:tab/>
      </w:r>
      <w:r>
        <w:rPr>
          <w:spacing w:val="-2"/>
        </w:rPr>
        <w:t>обеспечении</w:t>
      </w:r>
      <w:r>
        <w:tab/>
        <w:t>социальной стабильности</w:t>
      </w:r>
      <w:r>
        <w:tab/>
      </w:r>
      <w:r>
        <w:rPr>
          <w:spacing w:val="-10"/>
        </w:rPr>
        <w:t xml:space="preserve">и </w:t>
      </w:r>
      <w:r>
        <w:t>справедливости;гражданско-правовыеотношения,сущностьсемейныхправоотношений;способызащиты</w:t>
      </w:r>
      <w:r>
        <w:rPr>
          <w:spacing w:val="-10"/>
        </w:rPr>
        <w:t xml:space="preserve"> </w:t>
      </w:r>
      <w:r>
        <w:t>интересов</w:t>
      </w:r>
      <w:r>
        <w:rPr>
          <w:spacing w:val="-11"/>
        </w:rPr>
        <w:t xml:space="preserve"> </w:t>
      </w:r>
      <w:r>
        <w:t>и</w:t>
      </w:r>
      <w:r>
        <w:rPr>
          <w:spacing w:val="-10"/>
        </w:rPr>
        <w:t xml:space="preserve"> </w:t>
      </w:r>
      <w:r>
        <w:t>прав детей, оставшихся без попечения родителей;</w:t>
      </w:r>
    </w:p>
    <w:p w:rsidR="008C415D" w:rsidRDefault="00797A38">
      <w:pPr>
        <w:pStyle w:val="a4"/>
        <w:ind w:left="0" w:right="199"/>
      </w:pPr>
      <w:r>
        <w:t xml:space="preserve">иметь представлении о содержании трудового договора, видах правонарушений и видов </w:t>
      </w:r>
      <w:r>
        <w:rPr>
          <w:spacing w:val="-2"/>
        </w:rPr>
        <w:t xml:space="preserve">наказаний;приводитьпримерызаконовиподзаконныхактовимоделироватьситуации,регулируемыенормами </w:t>
      </w:r>
      <w:r>
        <w:t>гражданского,трудового,семейного,административногоиуголовногоправа,втомчислесвязанныес</w:t>
      </w:r>
      <w:r>
        <w:rPr>
          <w:spacing w:val="-14"/>
        </w:rPr>
        <w:t xml:space="preserve"> </w:t>
      </w:r>
      <w:r>
        <w:t>применением</w:t>
      </w:r>
      <w:r>
        <w:rPr>
          <w:spacing w:val="-14"/>
        </w:rPr>
        <w:t xml:space="preserve"> </w:t>
      </w:r>
      <w:r>
        <w:t>санкций за совершённые правонарушения;</w:t>
      </w:r>
    </w:p>
    <w:p w:rsidR="008C415D" w:rsidRDefault="00797A38">
      <w:pPr>
        <w:pStyle w:val="a4"/>
        <w:spacing w:before="1"/>
        <w:ind w:left="0"/>
      </w:pPr>
      <w:r>
        <w:t>классифицировать</w:t>
      </w:r>
      <w:r>
        <w:rPr>
          <w:spacing w:val="-6"/>
        </w:rPr>
        <w:t xml:space="preserve"> </w:t>
      </w:r>
      <w:r>
        <w:t>по</w:t>
      </w:r>
      <w:r>
        <w:rPr>
          <w:spacing w:val="-3"/>
        </w:rPr>
        <w:t xml:space="preserve"> </w:t>
      </w:r>
      <w:r>
        <w:t>разным</w:t>
      </w:r>
      <w:r>
        <w:rPr>
          <w:spacing w:val="-4"/>
        </w:rPr>
        <w:t xml:space="preserve"> </w:t>
      </w:r>
      <w:r>
        <w:t>признакам</w:t>
      </w:r>
      <w:r>
        <w:rPr>
          <w:spacing w:val="-3"/>
        </w:rPr>
        <w:t xml:space="preserve"> </w:t>
      </w:r>
      <w:r>
        <w:t>виды</w:t>
      </w:r>
      <w:r>
        <w:rPr>
          <w:spacing w:val="-3"/>
        </w:rPr>
        <w:t xml:space="preserve"> </w:t>
      </w:r>
      <w:r>
        <w:t>нормативных</w:t>
      </w:r>
      <w:r>
        <w:rPr>
          <w:spacing w:val="-3"/>
        </w:rPr>
        <w:t xml:space="preserve"> </w:t>
      </w:r>
      <w:r>
        <w:t>правовых</w:t>
      </w:r>
      <w:r>
        <w:rPr>
          <w:spacing w:val="-3"/>
        </w:rPr>
        <w:t xml:space="preserve"> </w:t>
      </w:r>
      <w:r>
        <w:t>актов,</w:t>
      </w:r>
      <w:r>
        <w:rPr>
          <w:spacing w:val="-3"/>
        </w:rPr>
        <w:t xml:space="preserve"> </w:t>
      </w:r>
      <w:r>
        <w:t>виды</w:t>
      </w:r>
      <w:r>
        <w:rPr>
          <w:spacing w:val="-3"/>
        </w:rPr>
        <w:t xml:space="preserve"> </w:t>
      </w:r>
      <w:r>
        <w:t>правонарушений и</w:t>
      </w:r>
      <w:r>
        <w:rPr>
          <w:spacing w:val="-6"/>
        </w:rPr>
        <w:t xml:space="preserve"> </w:t>
      </w:r>
      <w:r>
        <w:t>юридической ответственности по отраслям права (в том числе устанавливать существенный признак классификации);</w:t>
      </w:r>
    </w:p>
    <w:p w:rsidR="008C415D" w:rsidRDefault="00797A38">
      <w:pPr>
        <w:pStyle w:val="a4"/>
        <w:ind w:left="0" w:right="363"/>
      </w:pPr>
      <w:r>
        <w:t>сравнивать</w:t>
      </w:r>
      <w:r>
        <w:rPr>
          <w:spacing w:val="-3"/>
        </w:rPr>
        <w:t xml:space="preserve"> </w:t>
      </w:r>
      <w:r>
        <w:t>(в</w:t>
      </w:r>
      <w:r>
        <w:rPr>
          <w:spacing w:val="-4"/>
        </w:rPr>
        <w:t xml:space="preserve"> </w:t>
      </w:r>
      <w:r>
        <w:t>том</w:t>
      </w:r>
      <w:r>
        <w:rPr>
          <w:spacing w:val="-4"/>
        </w:rPr>
        <w:t xml:space="preserve"> </w:t>
      </w:r>
      <w:r>
        <w:t>числе</w:t>
      </w:r>
      <w:r>
        <w:rPr>
          <w:spacing w:val="-3"/>
        </w:rPr>
        <w:t xml:space="preserve"> </w:t>
      </w:r>
      <w:r>
        <w:t>устанавливать</w:t>
      </w:r>
      <w:r>
        <w:rPr>
          <w:spacing w:val="-3"/>
        </w:rPr>
        <w:t xml:space="preserve"> </w:t>
      </w:r>
      <w:r>
        <w:t>основания</w:t>
      </w:r>
      <w:r>
        <w:rPr>
          <w:spacing w:val="-4"/>
        </w:rPr>
        <w:t xml:space="preserve"> </w:t>
      </w:r>
      <w:r>
        <w:t>для</w:t>
      </w:r>
      <w:r>
        <w:rPr>
          <w:spacing w:val="-3"/>
        </w:rPr>
        <w:t xml:space="preserve"> </w:t>
      </w:r>
      <w:r>
        <w:t>сравнения)</w:t>
      </w:r>
      <w:r>
        <w:rPr>
          <w:spacing w:val="-3"/>
        </w:rPr>
        <w:t xml:space="preserve"> </w:t>
      </w:r>
      <w:r>
        <w:t>сферы</w:t>
      </w:r>
      <w:r>
        <w:rPr>
          <w:spacing w:val="-3"/>
        </w:rPr>
        <w:t xml:space="preserve"> </w:t>
      </w:r>
      <w:r>
        <w:t>регулирования</w:t>
      </w:r>
      <w:r>
        <w:rPr>
          <w:spacing w:val="-4"/>
        </w:rPr>
        <w:t xml:space="preserve"> </w:t>
      </w:r>
      <w:r>
        <w:t>различных</w:t>
      </w:r>
      <w:r>
        <w:rPr>
          <w:spacing w:val="-3"/>
        </w:rPr>
        <w:t xml:space="preserve"> </w:t>
      </w:r>
      <w:r>
        <w:t>отраслей</w:t>
      </w:r>
      <w:r>
        <w:rPr>
          <w:spacing w:val="-3"/>
        </w:rPr>
        <w:t xml:space="preserve"> </w:t>
      </w:r>
      <w:r>
        <w:t>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8C415D" w:rsidRDefault="00797A38">
      <w:pPr>
        <w:pStyle w:val="a4"/>
        <w:ind w:left="0"/>
      </w:pPr>
      <w:r>
        <w:t>устанавливать</w:t>
      </w:r>
      <w:r>
        <w:rPr>
          <w:spacing w:val="-2"/>
        </w:rPr>
        <w:t xml:space="preserve"> </w:t>
      </w:r>
      <w:r>
        <w:t>и</w:t>
      </w:r>
      <w:r>
        <w:rPr>
          <w:spacing w:val="-2"/>
        </w:rPr>
        <w:t xml:space="preserve"> </w:t>
      </w:r>
      <w:r>
        <w:t>объяснять</w:t>
      </w:r>
      <w:r>
        <w:rPr>
          <w:spacing w:val="-2"/>
        </w:rPr>
        <w:t xml:space="preserve"> </w:t>
      </w:r>
      <w:r>
        <w:t>взаимосвязи</w:t>
      </w:r>
      <w:r>
        <w:rPr>
          <w:spacing w:val="-2"/>
        </w:rPr>
        <w:t xml:space="preserve"> </w:t>
      </w:r>
      <w:r>
        <w:t>прав</w:t>
      </w:r>
      <w:r>
        <w:rPr>
          <w:spacing w:val="-2"/>
        </w:rPr>
        <w:t xml:space="preserve"> </w:t>
      </w:r>
      <w:r>
        <w:t>и</w:t>
      </w:r>
      <w:r>
        <w:rPr>
          <w:spacing w:val="-3"/>
        </w:rPr>
        <w:t xml:space="preserve"> </w:t>
      </w:r>
      <w:r>
        <w:t>обязанностей</w:t>
      </w:r>
      <w:r>
        <w:rPr>
          <w:spacing w:val="-2"/>
        </w:rPr>
        <w:t xml:space="preserve"> </w:t>
      </w:r>
      <w:r>
        <w:t>работника</w:t>
      </w:r>
      <w:r>
        <w:rPr>
          <w:spacing w:val="-2"/>
        </w:rPr>
        <w:t xml:space="preserve"> </w:t>
      </w:r>
      <w:r>
        <w:t>и</w:t>
      </w:r>
      <w:r>
        <w:rPr>
          <w:spacing w:val="-2"/>
        </w:rPr>
        <w:t xml:space="preserve"> </w:t>
      </w:r>
      <w:r>
        <w:t>работодателя,</w:t>
      </w:r>
      <w:r>
        <w:rPr>
          <w:spacing w:val="-2"/>
        </w:rPr>
        <w:t xml:space="preserve"> </w:t>
      </w:r>
      <w:r>
        <w:t>прав</w:t>
      </w:r>
      <w:r>
        <w:rPr>
          <w:spacing w:val="-2"/>
        </w:rPr>
        <w:t xml:space="preserve"> </w:t>
      </w:r>
      <w:r>
        <w:t>и</w:t>
      </w:r>
      <w:r>
        <w:rPr>
          <w:spacing w:val="-3"/>
        </w:rPr>
        <w:t xml:space="preserve"> </w:t>
      </w:r>
      <w:r>
        <w:t>обязанностей</w:t>
      </w:r>
      <w:r>
        <w:rPr>
          <w:spacing w:val="-2"/>
        </w:rPr>
        <w:t xml:space="preserve"> </w:t>
      </w:r>
      <w:r>
        <w:t>членов</w:t>
      </w:r>
      <w:r>
        <w:rPr>
          <w:spacing w:val="-3"/>
        </w:rPr>
        <w:t xml:space="preserve"> </w:t>
      </w:r>
      <w:r>
        <w:t>семьи, традиционных российских ценностей и личных неимущественных отношений в семье; использоватьполученныезнанияоботрасляхправаврешенииучебныхзадачдляобъяснениявзаимосвязи гражданской правоспособности и дееспособности, значения семьи в жизни человека, общества и государства, социальнойопасностиинеприемлемостиуголовныхиадминистративныхправонарушений,экстремизма, терроризма, коррупции и необходимости противостоять им;</w:t>
      </w:r>
    </w:p>
    <w:p w:rsidR="008C415D" w:rsidRDefault="00797A38">
      <w:pPr>
        <w:pStyle w:val="a4"/>
        <w:spacing w:before="2"/>
        <w:ind w:left="0" w:right="143"/>
      </w:pPr>
      <w:r>
        <w:t>определять и аргументировать своё отношение к защите прав участников трудовых отношений с использованием знаний</w:t>
      </w:r>
      <w:r>
        <w:rPr>
          <w:spacing w:val="-4"/>
        </w:rPr>
        <w:t xml:space="preserve"> </w:t>
      </w:r>
      <w:r>
        <w:t>в</w:t>
      </w:r>
      <w:r>
        <w:rPr>
          <w:spacing w:val="-4"/>
        </w:rPr>
        <w:t xml:space="preserve"> </w:t>
      </w:r>
      <w:r>
        <w:t>области</w:t>
      </w:r>
      <w:r>
        <w:rPr>
          <w:spacing w:val="-3"/>
        </w:rPr>
        <w:t xml:space="preserve"> </w:t>
      </w:r>
      <w:r>
        <w:t>трудового</w:t>
      </w:r>
      <w:r>
        <w:rPr>
          <w:spacing w:val="-3"/>
        </w:rPr>
        <w:t xml:space="preserve"> </w:t>
      </w:r>
      <w:r>
        <w:t>права,</w:t>
      </w:r>
      <w:r>
        <w:rPr>
          <w:spacing w:val="-5"/>
        </w:rPr>
        <w:t xml:space="preserve"> </w:t>
      </w:r>
      <w:r>
        <w:t>к</w:t>
      </w:r>
      <w:r>
        <w:rPr>
          <w:spacing w:val="-3"/>
        </w:rPr>
        <w:t xml:space="preserve"> </w:t>
      </w:r>
      <w:r>
        <w:t>правонарушениям,</w:t>
      </w:r>
      <w:r>
        <w:rPr>
          <w:spacing w:val="-3"/>
        </w:rPr>
        <w:t xml:space="preserve"> </w:t>
      </w:r>
      <w:r>
        <w:t>формулировать</w:t>
      </w:r>
      <w:r>
        <w:rPr>
          <w:spacing w:val="-3"/>
        </w:rPr>
        <w:t xml:space="preserve"> </w:t>
      </w:r>
      <w:r>
        <w:t>аргументированные</w:t>
      </w:r>
      <w:r>
        <w:rPr>
          <w:spacing w:val="-3"/>
        </w:rPr>
        <w:t xml:space="preserve"> </w:t>
      </w:r>
      <w:r>
        <w:t>выводы</w:t>
      </w:r>
      <w:r>
        <w:rPr>
          <w:spacing w:val="-3"/>
        </w:rPr>
        <w:t xml:space="preserve"> </w:t>
      </w:r>
      <w:r>
        <w:t>о</w:t>
      </w:r>
      <w:r>
        <w:rPr>
          <w:spacing w:val="-6"/>
        </w:rPr>
        <w:t xml:space="preserve"> </w:t>
      </w:r>
      <w:r>
        <w:t>недопустимости нарушения правовых норм;</w:t>
      </w:r>
    </w:p>
    <w:p w:rsidR="008C415D" w:rsidRDefault="00797A38">
      <w:pPr>
        <w:pStyle w:val="a4"/>
        <w:ind w:left="0"/>
      </w:pPr>
      <w:r>
        <w:t>решать</w:t>
      </w:r>
      <w:r>
        <w:rPr>
          <w:spacing w:val="-4"/>
        </w:rPr>
        <w:t xml:space="preserve"> </w:t>
      </w:r>
      <w:r>
        <w:t>познавательные</w:t>
      </w:r>
      <w:r>
        <w:rPr>
          <w:spacing w:val="-4"/>
        </w:rPr>
        <w:t xml:space="preserve"> </w:t>
      </w:r>
      <w:r>
        <w:t>и</w:t>
      </w:r>
      <w:r>
        <w:rPr>
          <w:spacing w:val="-6"/>
        </w:rPr>
        <w:t xml:space="preserve"> </w:t>
      </w:r>
      <w:r>
        <w:t>практические</w:t>
      </w:r>
      <w:r>
        <w:rPr>
          <w:spacing w:val="-4"/>
        </w:rPr>
        <w:t xml:space="preserve"> </w:t>
      </w:r>
      <w:r>
        <w:t>задачи,</w:t>
      </w:r>
      <w:r>
        <w:rPr>
          <w:spacing w:val="-4"/>
        </w:rPr>
        <w:t xml:space="preserve"> </w:t>
      </w:r>
      <w:r>
        <w:t>отражающие</w:t>
      </w:r>
      <w:r>
        <w:rPr>
          <w:spacing w:val="-6"/>
        </w:rPr>
        <w:t xml:space="preserve"> </w:t>
      </w:r>
      <w:r>
        <w:t>типичные</w:t>
      </w:r>
      <w:r>
        <w:rPr>
          <w:spacing w:val="-4"/>
        </w:rPr>
        <w:t xml:space="preserve"> </w:t>
      </w:r>
      <w:r>
        <w:t>взаимодействия,</w:t>
      </w:r>
      <w:r>
        <w:rPr>
          <w:spacing w:val="-4"/>
        </w:rPr>
        <w:t xml:space="preserve"> </w:t>
      </w:r>
      <w:r>
        <w:t>регулируемые</w:t>
      </w:r>
      <w:r>
        <w:rPr>
          <w:spacing w:val="-4"/>
        </w:rPr>
        <w:t xml:space="preserve"> </w:t>
      </w:r>
      <w:r>
        <w:t>нормами гражданского, трудового, семейного, административного и уголовного права;</w:t>
      </w:r>
    </w:p>
    <w:p w:rsidR="008C415D" w:rsidRDefault="00797A38">
      <w:pPr>
        <w:pStyle w:val="a4"/>
        <w:spacing w:line="251" w:lineRule="exact"/>
        <w:ind w:left="0"/>
      </w:pPr>
      <w:r>
        <w:rPr>
          <w:spacing w:val="-2"/>
        </w:rPr>
        <w:t>осмысленночитатьтекстыправовойтематики:отбиратьинформациюизфрагментовнормативныхправовых</w:t>
      </w:r>
    </w:p>
    <w:p w:rsidR="008C415D" w:rsidRDefault="00797A38">
      <w:pPr>
        <w:pStyle w:val="a4"/>
        <w:spacing w:before="61"/>
        <w:ind w:left="0" w:right="363"/>
      </w:pPr>
      <w:r>
        <w:t>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правоотношенияхиспецификеихрегулирования,преобразовывать текстовуюинформациювтаблицу,схему; 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 анализировать,</w:t>
      </w:r>
      <w:r>
        <w:rPr>
          <w:spacing w:val="-3"/>
        </w:rPr>
        <w:t xml:space="preserve"> </w:t>
      </w:r>
      <w:r>
        <w:t>обобщать,</w:t>
      </w:r>
      <w:r>
        <w:rPr>
          <w:spacing w:val="-6"/>
        </w:rPr>
        <w:t xml:space="preserve"> </w:t>
      </w:r>
      <w:r>
        <w:t>систематизировать,</w:t>
      </w:r>
      <w:r>
        <w:rPr>
          <w:spacing w:val="-6"/>
        </w:rPr>
        <w:t xml:space="preserve"> </w:t>
      </w:r>
      <w:r>
        <w:t>оценивать</w:t>
      </w:r>
      <w:r>
        <w:rPr>
          <w:spacing w:val="-3"/>
        </w:rPr>
        <w:t xml:space="preserve"> </w:t>
      </w:r>
      <w:r>
        <w:t>социальную</w:t>
      </w:r>
      <w:r>
        <w:rPr>
          <w:spacing w:val="-3"/>
        </w:rPr>
        <w:t xml:space="preserve"> </w:t>
      </w:r>
      <w:r>
        <w:t>информацию</w:t>
      </w:r>
      <w:r>
        <w:rPr>
          <w:spacing w:val="-3"/>
        </w:rPr>
        <w:t xml:space="preserve"> </w:t>
      </w:r>
      <w:r>
        <w:t>из</w:t>
      </w:r>
      <w:r>
        <w:rPr>
          <w:spacing w:val="-4"/>
        </w:rPr>
        <w:t xml:space="preserve"> </w:t>
      </w:r>
      <w:r>
        <w:t>адаптированных</w:t>
      </w:r>
      <w:r>
        <w:rPr>
          <w:spacing w:val="-3"/>
        </w:rPr>
        <w:t xml:space="preserve"> </w:t>
      </w:r>
      <w:r>
        <w:t>источников</w:t>
      </w:r>
      <w:r>
        <w:rPr>
          <w:spacing w:val="-4"/>
        </w:rPr>
        <w:t xml:space="preserve"> </w:t>
      </w:r>
      <w:r>
        <w:t>(в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8C415D" w:rsidRDefault="00797A38">
      <w:pPr>
        <w:pStyle w:val="a4"/>
        <w:spacing w:before="3"/>
        <w:ind w:left="0"/>
      </w:pPr>
      <w:r>
        <w:t>оценивать</w:t>
      </w:r>
      <w:r>
        <w:rPr>
          <w:spacing w:val="-2"/>
        </w:rPr>
        <w:t xml:space="preserve"> </w:t>
      </w:r>
      <w:r>
        <w:t>собственные</w:t>
      </w:r>
      <w:r>
        <w:rPr>
          <w:spacing w:val="-2"/>
        </w:rPr>
        <w:t xml:space="preserve"> </w:t>
      </w:r>
      <w:r>
        <w:t>поступки</w:t>
      </w:r>
      <w:r>
        <w:rPr>
          <w:spacing w:val="-2"/>
        </w:rPr>
        <w:t xml:space="preserve"> </w:t>
      </w:r>
      <w:r>
        <w:t>и</w:t>
      </w:r>
      <w:r>
        <w:rPr>
          <w:spacing w:val="-3"/>
        </w:rPr>
        <w:t xml:space="preserve"> </w:t>
      </w:r>
      <w:r>
        <w:t>поведение</w:t>
      </w:r>
      <w:r>
        <w:rPr>
          <w:spacing w:val="-2"/>
        </w:rPr>
        <w:t xml:space="preserve"> </w:t>
      </w:r>
      <w:r>
        <w:t>других</w:t>
      </w:r>
      <w:r>
        <w:rPr>
          <w:spacing w:val="-2"/>
        </w:rPr>
        <w:t xml:space="preserve"> </w:t>
      </w:r>
      <w:r>
        <w:t>людей</w:t>
      </w:r>
      <w:r>
        <w:rPr>
          <w:spacing w:val="-2"/>
        </w:rPr>
        <w:t xml:space="preserve"> </w:t>
      </w:r>
      <w:r>
        <w:t>с</w:t>
      </w:r>
      <w:r>
        <w:rPr>
          <w:spacing w:val="-2"/>
        </w:rPr>
        <w:t xml:space="preserve"> </w:t>
      </w:r>
      <w:r>
        <w:t>точки</w:t>
      </w:r>
      <w:r>
        <w:rPr>
          <w:spacing w:val="-5"/>
        </w:rPr>
        <w:t xml:space="preserve"> </w:t>
      </w:r>
      <w:r>
        <w:t>зрения</w:t>
      </w:r>
      <w:r>
        <w:rPr>
          <w:spacing w:val="-5"/>
        </w:rPr>
        <w:t xml:space="preserve"> </w:t>
      </w:r>
      <w:r>
        <w:t>их</w:t>
      </w:r>
      <w:r>
        <w:rPr>
          <w:spacing w:val="-2"/>
        </w:rPr>
        <w:t xml:space="preserve"> </w:t>
      </w:r>
      <w:r>
        <w:t>соответствия</w:t>
      </w:r>
      <w:r>
        <w:rPr>
          <w:spacing w:val="-4"/>
        </w:rPr>
        <w:t xml:space="preserve"> </w:t>
      </w:r>
      <w:r>
        <w:t>нормам</w:t>
      </w:r>
      <w:r>
        <w:rPr>
          <w:spacing w:val="-5"/>
        </w:rPr>
        <w:t xml:space="preserve"> </w:t>
      </w:r>
      <w:r>
        <w:t>гражданского, трудового, семейного, административного и уголовного права;</w:t>
      </w:r>
    </w:p>
    <w:p w:rsidR="008C415D" w:rsidRDefault="00797A38">
      <w:pPr>
        <w:pStyle w:val="a4"/>
        <w:ind w:left="0" w:right="135"/>
      </w:pPr>
      <w:r>
        <w:t>использовать</w:t>
      </w:r>
      <w:r>
        <w:rPr>
          <w:spacing w:val="-3"/>
        </w:rPr>
        <w:t xml:space="preserve"> </w:t>
      </w:r>
      <w:r>
        <w:t>полученные</w:t>
      </w:r>
      <w:r>
        <w:rPr>
          <w:spacing w:val="-5"/>
        </w:rPr>
        <w:t xml:space="preserve"> </w:t>
      </w:r>
      <w:r>
        <w:t>знания</w:t>
      </w:r>
      <w:r>
        <w:rPr>
          <w:spacing w:val="-5"/>
        </w:rPr>
        <w:t xml:space="preserve"> </w:t>
      </w:r>
      <w:r>
        <w:t>о</w:t>
      </w:r>
      <w:r>
        <w:rPr>
          <w:spacing w:val="-2"/>
        </w:rPr>
        <w:t xml:space="preserve"> </w:t>
      </w:r>
      <w:r>
        <w:t>нормах</w:t>
      </w:r>
      <w:r>
        <w:rPr>
          <w:spacing w:val="-3"/>
        </w:rPr>
        <w:t xml:space="preserve"> </w:t>
      </w:r>
      <w:r>
        <w:t>гражданского,</w:t>
      </w:r>
      <w:r>
        <w:rPr>
          <w:spacing w:val="-3"/>
        </w:rPr>
        <w:t xml:space="preserve"> </w:t>
      </w:r>
      <w:r>
        <w:t>трудового,</w:t>
      </w:r>
      <w:r>
        <w:rPr>
          <w:spacing w:val="-3"/>
        </w:rPr>
        <w:t xml:space="preserve"> </w:t>
      </w:r>
      <w:r>
        <w:t>семейного,</w:t>
      </w:r>
      <w:r>
        <w:rPr>
          <w:spacing w:val="-3"/>
        </w:rPr>
        <w:t xml:space="preserve"> </w:t>
      </w:r>
      <w:r>
        <w:t>административного</w:t>
      </w:r>
      <w:r>
        <w:rPr>
          <w:spacing w:val="-3"/>
        </w:rPr>
        <w:t xml:space="preserve"> </w:t>
      </w:r>
      <w:r>
        <w:t>и</w:t>
      </w:r>
      <w:r>
        <w:rPr>
          <w:spacing w:val="-6"/>
        </w:rPr>
        <w:t xml:space="preserve"> </w:t>
      </w:r>
      <w:r>
        <w:t>уголовного</w:t>
      </w:r>
      <w:r>
        <w:rPr>
          <w:spacing w:val="-3"/>
        </w:rPr>
        <w:t xml:space="preserve"> </w:t>
      </w:r>
      <w:r>
        <w:t>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w:t>
      </w:r>
      <w:r>
        <w:rPr>
          <w:spacing w:val="40"/>
        </w:rPr>
        <w:t xml:space="preserve"> </w:t>
      </w:r>
      <w:r>
        <w:t>публично представлять результаты своей деятельности (врамках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8C415D" w:rsidRDefault="00797A38">
      <w:pPr>
        <w:pStyle w:val="a4"/>
        <w:ind w:left="0"/>
      </w:pPr>
      <w:r>
        <w:t>самостоятельно</w:t>
      </w:r>
      <w:r>
        <w:rPr>
          <w:spacing w:val="-2"/>
        </w:rPr>
        <w:t xml:space="preserve"> </w:t>
      </w:r>
      <w:r>
        <w:t>заполнять</w:t>
      </w:r>
      <w:r>
        <w:rPr>
          <w:spacing w:val="-2"/>
        </w:rPr>
        <w:t xml:space="preserve"> </w:t>
      </w:r>
      <w:r>
        <w:t>форму</w:t>
      </w:r>
      <w:r>
        <w:rPr>
          <w:spacing w:val="-5"/>
        </w:rPr>
        <w:t xml:space="preserve"> </w:t>
      </w:r>
      <w:r>
        <w:t>(в</w:t>
      </w:r>
      <w:r>
        <w:rPr>
          <w:spacing w:val="-3"/>
        </w:rPr>
        <w:t xml:space="preserve"> </w:t>
      </w:r>
      <w:r>
        <w:t>том</w:t>
      </w:r>
      <w:r>
        <w:rPr>
          <w:spacing w:val="-3"/>
        </w:rPr>
        <w:t xml:space="preserve"> </w:t>
      </w:r>
      <w:r>
        <w:t>числе</w:t>
      </w:r>
      <w:r>
        <w:rPr>
          <w:spacing w:val="-2"/>
        </w:rPr>
        <w:t xml:space="preserve"> </w:t>
      </w:r>
      <w:r>
        <w:t>электронную)</w:t>
      </w:r>
      <w:r>
        <w:rPr>
          <w:spacing w:val="-2"/>
        </w:rPr>
        <w:t xml:space="preserve"> </w:t>
      </w:r>
      <w:r>
        <w:t>и</w:t>
      </w:r>
      <w:r>
        <w:rPr>
          <w:spacing w:val="-2"/>
        </w:rPr>
        <w:t xml:space="preserve"> </w:t>
      </w:r>
      <w:r>
        <w:t>составлять</w:t>
      </w:r>
      <w:r>
        <w:rPr>
          <w:spacing w:val="-2"/>
        </w:rPr>
        <w:t xml:space="preserve"> </w:t>
      </w:r>
      <w:r>
        <w:t>простейший</w:t>
      </w:r>
      <w:r>
        <w:rPr>
          <w:spacing w:val="-3"/>
        </w:rPr>
        <w:t xml:space="preserve"> </w:t>
      </w:r>
      <w:r>
        <w:t>документ</w:t>
      </w:r>
      <w:r>
        <w:rPr>
          <w:spacing w:val="-2"/>
        </w:rPr>
        <w:t xml:space="preserve"> </w:t>
      </w:r>
      <w:r>
        <w:t>(заявление</w:t>
      </w:r>
      <w:r>
        <w:rPr>
          <w:spacing w:val="-2"/>
        </w:rPr>
        <w:t xml:space="preserve"> </w:t>
      </w:r>
      <w:r>
        <w:t>о</w:t>
      </w:r>
      <w:r>
        <w:rPr>
          <w:spacing w:val="-2"/>
        </w:rPr>
        <w:t xml:space="preserve"> </w:t>
      </w:r>
      <w:r>
        <w:t>приёме</w:t>
      </w:r>
      <w:r>
        <w:rPr>
          <w:spacing w:val="-2"/>
        </w:rPr>
        <w:t xml:space="preserve"> </w:t>
      </w:r>
      <w:r>
        <w:t xml:space="preserve">на </w:t>
      </w:r>
      <w:r>
        <w:rPr>
          <w:spacing w:val="-2"/>
        </w:rPr>
        <w:t>работу);</w:t>
      </w:r>
    </w:p>
    <w:p w:rsidR="008C415D" w:rsidRDefault="00797A38">
      <w:pPr>
        <w:pStyle w:val="a4"/>
        <w:ind w:left="0" w:right="363"/>
      </w:pPr>
      <w:r>
        <w:t>осуществлять совместную деятельность, включая взаимодействие с людьми другой культуры, национальнойи религиозной принадлежности, на основе национальных ценностей современного российского общества: гуманистических</w:t>
      </w:r>
      <w:r>
        <w:rPr>
          <w:spacing w:val="-3"/>
        </w:rPr>
        <w:t xml:space="preserve"> </w:t>
      </w:r>
      <w:r>
        <w:t>и</w:t>
      </w:r>
      <w:r>
        <w:rPr>
          <w:spacing w:val="-4"/>
        </w:rPr>
        <w:t xml:space="preserve"> </w:t>
      </w:r>
      <w:r>
        <w:t>демократических</w:t>
      </w:r>
      <w:r>
        <w:rPr>
          <w:spacing w:val="-6"/>
        </w:rPr>
        <w:t xml:space="preserve"> </w:t>
      </w:r>
      <w:r>
        <w:t>ценностей,</w:t>
      </w:r>
      <w:r>
        <w:rPr>
          <w:spacing w:val="-3"/>
        </w:rPr>
        <w:t xml:space="preserve"> </w:t>
      </w:r>
      <w:r>
        <w:t>идей</w:t>
      </w:r>
      <w:r>
        <w:rPr>
          <w:spacing w:val="-3"/>
        </w:rPr>
        <w:t xml:space="preserve"> </w:t>
      </w:r>
      <w:r>
        <w:t>мира</w:t>
      </w:r>
      <w:r>
        <w:rPr>
          <w:spacing w:val="-3"/>
        </w:rPr>
        <w:t xml:space="preserve"> </w:t>
      </w:r>
      <w:r>
        <w:t>и</w:t>
      </w:r>
      <w:r>
        <w:rPr>
          <w:spacing w:val="-4"/>
        </w:rPr>
        <w:t xml:space="preserve"> </w:t>
      </w:r>
      <w:r>
        <w:t>взаимопонимания</w:t>
      </w:r>
      <w:r>
        <w:rPr>
          <w:spacing w:val="-5"/>
        </w:rPr>
        <w:t xml:space="preserve"> </w:t>
      </w:r>
      <w:r>
        <w:t>между</w:t>
      </w:r>
      <w:r>
        <w:rPr>
          <w:spacing w:val="-5"/>
        </w:rPr>
        <w:t xml:space="preserve"> </w:t>
      </w:r>
      <w:r>
        <w:t>народами,</w:t>
      </w:r>
      <w:r>
        <w:rPr>
          <w:spacing w:val="-3"/>
        </w:rPr>
        <w:t xml:space="preserve"> </w:t>
      </w:r>
      <w:r>
        <w:t>людьми</w:t>
      </w:r>
      <w:r>
        <w:rPr>
          <w:spacing w:val="-4"/>
        </w:rPr>
        <w:t xml:space="preserve"> </w:t>
      </w:r>
      <w:r>
        <w:t xml:space="preserve">разных </w:t>
      </w:r>
      <w:r>
        <w:rPr>
          <w:spacing w:val="-2"/>
        </w:rPr>
        <w:t>культур.</w:t>
      </w:r>
    </w:p>
    <w:p w:rsidR="008C415D" w:rsidRDefault="00797A38">
      <w:pPr>
        <w:pStyle w:val="a4"/>
        <w:ind w:left="0" w:right="363"/>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t>8</w:t>
      </w:r>
      <w:r>
        <w:rPr>
          <w:spacing w:val="-2"/>
        </w:rPr>
        <w:t xml:space="preserve"> </w:t>
      </w:r>
      <w:r>
        <w:t>классе</w:t>
      </w:r>
      <w:r>
        <w:rPr>
          <w:spacing w:val="-2"/>
        </w:rPr>
        <w:t xml:space="preserve"> </w:t>
      </w:r>
      <w:r>
        <w:t>обучающийся</w:t>
      </w:r>
      <w:r>
        <w:rPr>
          <w:spacing w:val="-2"/>
        </w:rPr>
        <w:t xml:space="preserve"> </w:t>
      </w:r>
      <w:r>
        <w:t>получит</w:t>
      </w:r>
      <w:r>
        <w:rPr>
          <w:spacing w:val="-3"/>
        </w:rPr>
        <w:t xml:space="preserve"> </w:t>
      </w:r>
      <w:r>
        <w:t>следующие</w:t>
      </w:r>
      <w:r>
        <w:rPr>
          <w:spacing w:val="-2"/>
        </w:rPr>
        <w:t xml:space="preserve"> </w:t>
      </w:r>
      <w:r>
        <w:t>предметные</w:t>
      </w:r>
      <w:r>
        <w:rPr>
          <w:spacing w:val="-4"/>
        </w:rPr>
        <w:t xml:space="preserve"> </w:t>
      </w:r>
      <w:r>
        <w:t>результаты</w:t>
      </w:r>
      <w:r>
        <w:rPr>
          <w:spacing w:val="-2"/>
        </w:rPr>
        <w:t xml:space="preserve"> </w:t>
      </w:r>
      <w:r>
        <w:t>по</w:t>
      </w:r>
      <w:r>
        <w:rPr>
          <w:spacing w:val="-2"/>
        </w:rPr>
        <w:t xml:space="preserve"> </w:t>
      </w:r>
      <w:r>
        <w:t>отдельным</w:t>
      </w:r>
      <w:r>
        <w:rPr>
          <w:spacing w:val="-2"/>
        </w:rPr>
        <w:t xml:space="preserve"> </w:t>
      </w:r>
      <w:r>
        <w:t>темам программы по обществознанию:</w:t>
      </w:r>
    </w:p>
    <w:p w:rsidR="008C415D" w:rsidRDefault="00797A38">
      <w:pPr>
        <w:pStyle w:val="a4"/>
        <w:ind w:left="0"/>
      </w:pPr>
      <w:r>
        <w:rPr>
          <w:spacing w:val="-2"/>
        </w:rPr>
        <w:t>Человеквэкономическихотношениях:</w:t>
      </w:r>
    </w:p>
    <w:p w:rsidR="008C415D" w:rsidRDefault="00797A38">
      <w:pPr>
        <w:pStyle w:val="a4"/>
        <w:ind w:left="0"/>
      </w:pPr>
      <w:r>
        <w:t>осваивать</w:t>
      </w:r>
      <w:r>
        <w:rPr>
          <w:spacing w:val="-3"/>
        </w:rPr>
        <w:t xml:space="preserve"> </w:t>
      </w:r>
      <w:r>
        <w:t>и</w:t>
      </w:r>
      <w:r>
        <w:rPr>
          <w:spacing w:val="-3"/>
        </w:rPr>
        <w:t xml:space="preserve"> </w:t>
      </w:r>
      <w:r>
        <w:t>применять</w:t>
      </w:r>
      <w:r>
        <w:rPr>
          <w:spacing w:val="-3"/>
        </w:rPr>
        <w:t xml:space="preserve"> </w:t>
      </w:r>
      <w:r>
        <w:t>знания</w:t>
      </w:r>
      <w:r>
        <w:rPr>
          <w:spacing w:val="-4"/>
        </w:rPr>
        <w:t xml:space="preserve"> </w:t>
      </w:r>
      <w:r>
        <w:t>об</w:t>
      </w:r>
      <w:r>
        <w:rPr>
          <w:spacing w:val="-3"/>
        </w:rPr>
        <w:t xml:space="preserve"> </w:t>
      </w:r>
      <w:r>
        <w:t>экономической</w:t>
      </w:r>
      <w:r>
        <w:rPr>
          <w:spacing w:val="-6"/>
        </w:rPr>
        <w:t xml:space="preserve"> </w:t>
      </w:r>
      <w:r>
        <w:t>жизни</w:t>
      </w:r>
      <w:r>
        <w:rPr>
          <w:spacing w:val="-4"/>
        </w:rPr>
        <w:t xml:space="preserve"> </w:t>
      </w:r>
      <w:r>
        <w:t>общества,</w:t>
      </w:r>
      <w:r>
        <w:rPr>
          <w:spacing w:val="-5"/>
        </w:rPr>
        <w:t xml:space="preserve"> </w:t>
      </w:r>
      <w:r>
        <w:t>её</w:t>
      </w:r>
      <w:r>
        <w:rPr>
          <w:spacing w:val="-3"/>
        </w:rPr>
        <w:t xml:space="preserve"> </w:t>
      </w:r>
      <w:r>
        <w:t>основных</w:t>
      </w:r>
      <w:r>
        <w:rPr>
          <w:spacing w:val="-3"/>
        </w:rPr>
        <w:t xml:space="preserve"> </w:t>
      </w:r>
      <w:r>
        <w:t>проявлениях,</w:t>
      </w:r>
      <w:r>
        <w:rPr>
          <w:spacing w:val="-3"/>
        </w:rPr>
        <w:t xml:space="preserve"> </w:t>
      </w:r>
      <w:r>
        <w:t>экономических</w:t>
      </w:r>
      <w:r>
        <w:rPr>
          <w:spacing w:val="-3"/>
        </w:rPr>
        <w:t xml:space="preserve"> </w:t>
      </w:r>
      <w:r>
        <w:t>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8C415D" w:rsidRDefault="00797A38">
      <w:pPr>
        <w:pStyle w:val="a4"/>
        <w:spacing w:line="251" w:lineRule="exact"/>
        <w:ind w:left="0"/>
      </w:pPr>
      <w:r>
        <w:t>характеризовать</w:t>
      </w:r>
      <w:r>
        <w:rPr>
          <w:spacing w:val="-6"/>
        </w:rPr>
        <w:t xml:space="preserve"> </w:t>
      </w:r>
      <w:r>
        <w:t>способы</w:t>
      </w:r>
      <w:r>
        <w:rPr>
          <w:spacing w:val="-7"/>
        </w:rPr>
        <w:t xml:space="preserve"> </w:t>
      </w:r>
      <w:r>
        <w:t>координации</w:t>
      </w:r>
      <w:r>
        <w:rPr>
          <w:spacing w:val="-9"/>
        </w:rPr>
        <w:t xml:space="preserve"> </w:t>
      </w:r>
      <w:r>
        <w:t>хозяйственной</w:t>
      </w:r>
      <w:r>
        <w:rPr>
          <w:spacing w:val="-6"/>
        </w:rPr>
        <w:t xml:space="preserve"> </w:t>
      </w:r>
      <w:r>
        <w:t>жизни</w:t>
      </w:r>
      <w:r>
        <w:rPr>
          <w:spacing w:val="-6"/>
        </w:rPr>
        <w:t xml:space="preserve"> </w:t>
      </w:r>
      <w:r>
        <w:t>в</w:t>
      </w:r>
      <w:r>
        <w:rPr>
          <w:spacing w:val="-6"/>
        </w:rPr>
        <w:t xml:space="preserve"> </w:t>
      </w:r>
      <w:r>
        <w:t>различных</w:t>
      </w:r>
      <w:r>
        <w:rPr>
          <w:spacing w:val="-6"/>
        </w:rPr>
        <w:t xml:space="preserve"> </w:t>
      </w:r>
      <w:r>
        <w:t>экономических</w:t>
      </w:r>
      <w:r>
        <w:rPr>
          <w:spacing w:val="-8"/>
        </w:rPr>
        <w:t xml:space="preserve"> </w:t>
      </w:r>
      <w:r>
        <w:t>системах,</w:t>
      </w:r>
      <w:r>
        <w:rPr>
          <w:spacing w:val="-6"/>
        </w:rPr>
        <w:t xml:space="preserve"> </w:t>
      </w:r>
      <w:r>
        <w:t>объекты</w:t>
      </w:r>
      <w:r>
        <w:rPr>
          <w:spacing w:val="-5"/>
        </w:rPr>
        <w:t xml:space="preserve"> </w:t>
      </w:r>
      <w:r>
        <w:t>спроса</w:t>
      </w:r>
      <w:r>
        <w:rPr>
          <w:spacing w:val="-5"/>
        </w:rPr>
        <w:t xml:space="preserve"> </w:t>
      </w:r>
      <w:r>
        <w:rPr>
          <w:spacing w:val="-10"/>
        </w:rPr>
        <w:t>и</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предложения на рынке труда и финансовом рынке; функции денег; приводитьпримерыспособовповышенияэффективностипроизводства;деятельностиипроявленияосновных функций различных финансовых посредников, использования способов повышения эффективности производства; классифицировать</w:t>
      </w:r>
      <w:r>
        <w:rPr>
          <w:spacing w:val="-6"/>
        </w:rPr>
        <w:t xml:space="preserve"> </w:t>
      </w:r>
      <w:r>
        <w:t>(в</w:t>
      </w:r>
      <w:r>
        <w:rPr>
          <w:spacing w:val="-4"/>
        </w:rPr>
        <w:t xml:space="preserve"> </w:t>
      </w:r>
      <w:r>
        <w:t>том</w:t>
      </w:r>
      <w:r>
        <w:rPr>
          <w:spacing w:val="-7"/>
        </w:rPr>
        <w:t xml:space="preserve"> </w:t>
      </w:r>
      <w:r>
        <w:t>числе</w:t>
      </w:r>
      <w:r>
        <w:rPr>
          <w:spacing w:val="-3"/>
        </w:rPr>
        <w:t xml:space="preserve"> </w:t>
      </w:r>
      <w:r>
        <w:t>устанавливать</w:t>
      </w:r>
      <w:r>
        <w:rPr>
          <w:spacing w:val="-3"/>
        </w:rPr>
        <w:t xml:space="preserve"> </w:t>
      </w:r>
      <w:r>
        <w:t>существенный</w:t>
      </w:r>
      <w:r>
        <w:rPr>
          <w:spacing w:val="-3"/>
        </w:rPr>
        <w:t xml:space="preserve"> </w:t>
      </w:r>
      <w:r>
        <w:t>признак</w:t>
      </w:r>
      <w:r>
        <w:rPr>
          <w:spacing w:val="-5"/>
        </w:rPr>
        <w:t xml:space="preserve"> </w:t>
      </w:r>
      <w:r>
        <w:t>классификации)</w:t>
      </w:r>
      <w:r>
        <w:rPr>
          <w:spacing w:val="-3"/>
        </w:rPr>
        <w:t xml:space="preserve"> </w:t>
      </w:r>
      <w:r>
        <w:t>механизмы</w:t>
      </w:r>
      <w:r>
        <w:rPr>
          <w:spacing w:val="-6"/>
        </w:rPr>
        <w:t xml:space="preserve"> </w:t>
      </w:r>
      <w:r>
        <w:t>государственного регулирования экономики; сравнивать различные способы хозяйствования;</w:t>
      </w:r>
    </w:p>
    <w:p w:rsidR="008C415D" w:rsidRDefault="00797A38">
      <w:pPr>
        <w:pStyle w:val="a4"/>
        <w:spacing w:before="1"/>
        <w:ind w:left="0" w:right="383"/>
      </w:pPr>
      <w:r>
        <w:t>устанавливать и объяснять связи политических потрясений и социально- экономических кризисов в государстве; 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экономики,государственнойполитикипоразвитиюконкуренции,социально-экономическойролии функций предпринимательства, причин и последствий безработицы, необходимости правомерного налогового поведения; определять</w:t>
      </w:r>
      <w:r>
        <w:rPr>
          <w:spacing w:val="-5"/>
        </w:rPr>
        <w:t xml:space="preserve"> </w:t>
      </w:r>
      <w:r>
        <w:t>и</w:t>
      </w:r>
      <w:r>
        <w:rPr>
          <w:spacing w:val="-2"/>
        </w:rPr>
        <w:t xml:space="preserve"> </w:t>
      </w:r>
      <w:r>
        <w:t>аргументировать</w:t>
      </w:r>
      <w:r>
        <w:rPr>
          <w:spacing w:val="-2"/>
        </w:rPr>
        <w:t xml:space="preserve"> </w:t>
      </w:r>
      <w:r>
        <w:t>с</w:t>
      </w:r>
      <w:r>
        <w:rPr>
          <w:spacing w:val="-2"/>
        </w:rPr>
        <w:t xml:space="preserve"> </w:t>
      </w:r>
      <w:r>
        <w:t>точки</w:t>
      </w:r>
      <w:r>
        <w:rPr>
          <w:spacing w:val="-2"/>
        </w:rPr>
        <w:t xml:space="preserve"> </w:t>
      </w:r>
      <w:r>
        <w:t>зрения</w:t>
      </w:r>
      <w:r>
        <w:rPr>
          <w:spacing w:val="-3"/>
        </w:rPr>
        <w:t xml:space="preserve"> </w:t>
      </w:r>
      <w:r>
        <w:t>социальных</w:t>
      </w:r>
      <w:r>
        <w:rPr>
          <w:spacing w:val="-2"/>
        </w:rPr>
        <w:t xml:space="preserve"> </w:t>
      </w:r>
      <w:r>
        <w:t>ценностей</w:t>
      </w:r>
      <w:r>
        <w:rPr>
          <w:spacing w:val="-2"/>
        </w:rPr>
        <w:t xml:space="preserve"> </w:t>
      </w:r>
      <w:r>
        <w:t>и</w:t>
      </w:r>
      <w:r>
        <w:rPr>
          <w:spacing w:val="-6"/>
        </w:rPr>
        <w:t xml:space="preserve"> </w:t>
      </w:r>
      <w:r>
        <w:t>с</w:t>
      </w:r>
      <w:r>
        <w:rPr>
          <w:spacing w:val="-2"/>
        </w:rPr>
        <w:t xml:space="preserve"> </w:t>
      </w:r>
      <w:r>
        <w:t>использованием</w:t>
      </w:r>
      <w:r>
        <w:rPr>
          <w:spacing w:val="-3"/>
        </w:rPr>
        <w:t xml:space="preserve"> </w:t>
      </w:r>
      <w:r>
        <w:t>обществоведческих</w:t>
      </w:r>
      <w:r>
        <w:rPr>
          <w:spacing w:val="-2"/>
        </w:rPr>
        <w:t xml:space="preserve"> </w:t>
      </w:r>
      <w:r>
        <w:t>знаний, фактов общественной жизни своё отношение к предпринимательству и развитию собственного бизнеса;</w:t>
      </w:r>
    </w:p>
    <w:p w:rsidR="008C415D" w:rsidRDefault="00797A38">
      <w:pPr>
        <w:pStyle w:val="a4"/>
        <w:ind w:left="0"/>
      </w:pPr>
      <w:r>
        <w:t>решать</w:t>
      </w:r>
      <w:r>
        <w:rPr>
          <w:spacing w:val="-2"/>
        </w:rPr>
        <w:t xml:space="preserve"> </w:t>
      </w:r>
      <w:r>
        <w:t>познавательные</w:t>
      </w:r>
      <w:r>
        <w:rPr>
          <w:spacing w:val="-2"/>
        </w:rPr>
        <w:t xml:space="preserve"> </w:t>
      </w:r>
      <w:r>
        <w:t>и</w:t>
      </w:r>
      <w:r>
        <w:rPr>
          <w:spacing w:val="-5"/>
        </w:rPr>
        <w:t xml:space="preserve"> </w:t>
      </w:r>
      <w:r>
        <w:t>практические</w:t>
      </w:r>
      <w:r>
        <w:rPr>
          <w:spacing w:val="-2"/>
        </w:rPr>
        <w:t xml:space="preserve"> </w:t>
      </w:r>
      <w:r>
        <w:t>задачи,</w:t>
      </w:r>
      <w:r>
        <w:rPr>
          <w:spacing w:val="-2"/>
        </w:rPr>
        <w:t xml:space="preserve"> </w:t>
      </w:r>
      <w:r>
        <w:t>связанные</w:t>
      </w:r>
      <w:r>
        <w:rPr>
          <w:spacing w:val="-2"/>
        </w:rPr>
        <w:t xml:space="preserve"> </w:t>
      </w:r>
      <w:r>
        <w:t>с</w:t>
      </w:r>
      <w:r>
        <w:rPr>
          <w:spacing w:val="-4"/>
        </w:rPr>
        <w:t xml:space="preserve"> </w:t>
      </w:r>
      <w:r>
        <w:t>осуществлением</w:t>
      </w:r>
      <w:r>
        <w:rPr>
          <w:spacing w:val="-8"/>
        </w:rPr>
        <w:t xml:space="preserve"> </w:t>
      </w:r>
      <w:r>
        <w:t>экономических</w:t>
      </w:r>
      <w:r>
        <w:rPr>
          <w:spacing w:val="-5"/>
        </w:rPr>
        <w:t xml:space="preserve"> </w:t>
      </w:r>
      <w:r>
        <w:t>действий,</w:t>
      </w:r>
      <w:r>
        <w:rPr>
          <w:spacing w:val="-5"/>
        </w:rPr>
        <w:t xml:space="preserve"> </w:t>
      </w:r>
      <w:r>
        <w:t>на</w:t>
      </w:r>
      <w:r>
        <w:rPr>
          <w:spacing w:val="-2"/>
        </w:rPr>
        <w:t xml:space="preserve"> </w:t>
      </w:r>
      <w:r>
        <w:t xml:space="preserve">основе рационального выбора в условиях ограниченных ресурсов с использованием различных способов </w:t>
      </w:r>
      <w:r>
        <w:rPr>
          <w:spacing w:val="-2"/>
        </w:rPr>
        <w:t>повышенияэффективностипроизводства,отражающиетипичныеситуацииисоциальныевзаимодействияв</w:t>
      </w:r>
    </w:p>
    <w:p w:rsidR="008C415D" w:rsidRDefault="00797A38">
      <w:pPr>
        <w:pStyle w:val="a4"/>
        <w:spacing w:before="60" w:line="252" w:lineRule="exact"/>
        <w:ind w:left="0"/>
      </w:pPr>
      <w:r>
        <w:rPr>
          <w:spacing w:val="-2"/>
        </w:rPr>
        <w:t>сфереэкономическойдеятельности;отражающиепроцессы;</w:t>
      </w:r>
    </w:p>
    <w:p w:rsidR="008C415D" w:rsidRDefault="00797A38">
      <w:pPr>
        <w:pStyle w:val="a4"/>
        <w:ind w:left="0"/>
      </w:pPr>
      <w:r>
        <w:t>осмысленно</w:t>
      </w:r>
      <w:r>
        <w:rPr>
          <w:spacing w:val="-4"/>
        </w:rPr>
        <w:t xml:space="preserve"> </w:t>
      </w:r>
      <w:r>
        <w:t>читать</w:t>
      </w:r>
      <w:r>
        <w:rPr>
          <w:spacing w:val="-4"/>
        </w:rPr>
        <w:t xml:space="preserve"> </w:t>
      </w:r>
      <w:r>
        <w:t>тексты</w:t>
      </w:r>
      <w:r>
        <w:rPr>
          <w:spacing w:val="-4"/>
        </w:rPr>
        <w:t xml:space="preserve"> </w:t>
      </w:r>
      <w:r>
        <w:t>экономической</w:t>
      </w:r>
      <w:r>
        <w:rPr>
          <w:spacing w:val="-4"/>
        </w:rPr>
        <w:t xml:space="preserve"> </w:t>
      </w:r>
      <w:r>
        <w:t>тематики,</w:t>
      </w:r>
      <w:r>
        <w:rPr>
          <w:spacing w:val="-4"/>
        </w:rPr>
        <w:t xml:space="preserve"> </w:t>
      </w:r>
      <w:r>
        <w:t>преобразовывать</w:t>
      </w:r>
      <w:r>
        <w:rPr>
          <w:spacing w:val="-4"/>
        </w:rPr>
        <w:t xml:space="preserve"> </w:t>
      </w:r>
      <w:r>
        <w:t>текстовую</w:t>
      </w:r>
      <w:r>
        <w:rPr>
          <w:spacing w:val="-4"/>
        </w:rPr>
        <w:t xml:space="preserve"> </w:t>
      </w:r>
      <w:r>
        <w:t>экономическую</w:t>
      </w:r>
      <w:r>
        <w:rPr>
          <w:spacing w:val="-4"/>
        </w:rPr>
        <w:t xml:space="preserve"> </w:t>
      </w:r>
      <w:r>
        <w:t>информацию</w:t>
      </w:r>
      <w:r>
        <w:rPr>
          <w:spacing w:val="-4"/>
        </w:rPr>
        <w:t xml:space="preserve"> </w:t>
      </w:r>
      <w:r>
        <w:t>в модели(таблица,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последствияхбезработицы;</w:t>
      </w:r>
    </w:p>
    <w:p w:rsidR="008C415D" w:rsidRDefault="00797A38">
      <w:pPr>
        <w:pStyle w:val="a4"/>
        <w:ind w:left="0"/>
      </w:pPr>
      <w:r>
        <w:t>извлекать</w:t>
      </w:r>
      <w:r>
        <w:rPr>
          <w:spacing w:val="-3"/>
        </w:rPr>
        <w:t xml:space="preserve"> </w:t>
      </w:r>
      <w:r>
        <w:t>информацию</w:t>
      </w:r>
      <w:r>
        <w:rPr>
          <w:spacing w:val="-6"/>
        </w:rPr>
        <w:t xml:space="preserve"> </w:t>
      </w:r>
      <w:r>
        <w:t>из</w:t>
      </w:r>
      <w:r>
        <w:rPr>
          <w:spacing w:val="-4"/>
        </w:rPr>
        <w:t xml:space="preserve"> </w:t>
      </w:r>
      <w:r>
        <w:t>адаптированных</w:t>
      </w:r>
      <w:r>
        <w:rPr>
          <w:spacing w:val="-5"/>
        </w:rPr>
        <w:t xml:space="preserve"> </w:t>
      </w:r>
      <w:r>
        <w:t>источников,</w:t>
      </w:r>
      <w:r>
        <w:rPr>
          <w:spacing w:val="-3"/>
        </w:rPr>
        <w:t xml:space="preserve"> </w:t>
      </w:r>
      <w:r>
        <w:t>публикаций</w:t>
      </w:r>
      <w:r>
        <w:rPr>
          <w:spacing w:val="-3"/>
        </w:rPr>
        <w:t xml:space="preserve"> </w:t>
      </w:r>
      <w:r>
        <w:t>СМИ</w:t>
      </w:r>
      <w:r>
        <w:rPr>
          <w:spacing w:val="-3"/>
        </w:rPr>
        <w:t xml:space="preserve"> </w:t>
      </w:r>
      <w:r>
        <w:t>и</w:t>
      </w:r>
      <w:r>
        <w:rPr>
          <w:spacing w:val="-6"/>
        </w:rPr>
        <w:t xml:space="preserve"> </w:t>
      </w:r>
      <w:r>
        <w:t>информационно-</w:t>
      </w:r>
      <w:r>
        <w:rPr>
          <w:spacing w:val="-6"/>
        </w:rPr>
        <w:t xml:space="preserve"> </w:t>
      </w:r>
      <w:r>
        <w:t xml:space="preserve">телекоммуникационной сети «Интернет» о тенденциях развития экономики в нашей стране, о борьбе с различными формами финансового </w:t>
      </w:r>
      <w:r>
        <w:rPr>
          <w:spacing w:val="-2"/>
        </w:rPr>
        <w:t>мошенничества;</w:t>
      </w:r>
    </w:p>
    <w:p w:rsidR="008C415D" w:rsidRDefault="00797A38">
      <w:pPr>
        <w:pStyle w:val="a4"/>
        <w:spacing w:before="1" w:line="252" w:lineRule="exact"/>
        <w:ind w:left="0"/>
      </w:pPr>
      <w:r>
        <w:t>анализировать,</w:t>
      </w:r>
      <w:r>
        <w:rPr>
          <w:spacing w:val="-11"/>
        </w:rPr>
        <w:t xml:space="preserve"> </w:t>
      </w:r>
      <w:r>
        <w:t>обобщать,</w:t>
      </w:r>
      <w:r>
        <w:rPr>
          <w:spacing w:val="-10"/>
        </w:rPr>
        <w:t xml:space="preserve"> </w:t>
      </w:r>
      <w:r>
        <w:t>систематизировать,</w:t>
      </w:r>
      <w:r>
        <w:rPr>
          <w:spacing w:val="-9"/>
        </w:rPr>
        <w:t xml:space="preserve"> </w:t>
      </w:r>
      <w:r>
        <w:t>конкретизировать</w:t>
      </w:r>
      <w:r>
        <w:rPr>
          <w:spacing w:val="-9"/>
        </w:rPr>
        <w:t xml:space="preserve"> </w:t>
      </w:r>
      <w:r>
        <w:t>и</w:t>
      </w:r>
      <w:r>
        <w:rPr>
          <w:spacing w:val="-8"/>
        </w:rPr>
        <w:t xml:space="preserve"> </w:t>
      </w:r>
      <w:r>
        <w:t>критически</w:t>
      </w:r>
      <w:r>
        <w:rPr>
          <w:spacing w:val="-8"/>
        </w:rPr>
        <w:t xml:space="preserve"> </w:t>
      </w:r>
      <w:r>
        <w:t>оценивать</w:t>
      </w:r>
      <w:r>
        <w:rPr>
          <w:spacing w:val="-8"/>
        </w:rPr>
        <w:t xml:space="preserve"> </w:t>
      </w:r>
      <w:r>
        <w:t>социальную</w:t>
      </w:r>
      <w:r>
        <w:rPr>
          <w:spacing w:val="-6"/>
        </w:rPr>
        <w:t xml:space="preserve"> </w:t>
      </w:r>
      <w:r>
        <w:rPr>
          <w:spacing w:val="-2"/>
        </w:rPr>
        <w:t>информацию,</w:t>
      </w:r>
    </w:p>
    <w:p w:rsidR="008C415D" w:rsidRDefault="00797A38">
      <w:pPr>
        <w:pStyle w:val="a4"/>
        <w:spacing w:line="252" w:lineRule="exact"/>
        <w:ind w:left="0"/>
      </w:pPr>
      <w:r>
        <w:rPr>
          <w:spacing w:val="-2"/>
        </w:rPr>
        <w:t>включая</w:t>
      </w:r>
      <w:r>
        <w:rPr>
          <w:spacing w:val="20"/>
        </w:rPr>
        <w:t xml:space="preserve"> </w:t>
      </w:r>
      <w:r>
        <w:rPr>
          <w:spacing w:val="-2"/>
        </w:rPr>
        <w:t>экономико-статистическую,</w:t>
      </w:r>
    </w:p>
    <w:p w:rsidR="008C415D" w:rsidRDefault="00797A38">
      <w:pPr>
        <w:pStyle w:val="a4"/>
        <w:ind w:left="0"/>
      </w:pPr>
      <w:r>
        <w:t>из адаптированных источников (в том числе учебных материалов) и публикаций СМИ, соотносить её с личным социальным</w:t>
      </w:r>
      <w:r>
        <w:rPr>
          <w:spacing w:val="-8"/>
        </w:rPr>
        <w:t xml:space="preserve"> </w:t>
      </w:r>
      <w:r>
        <w:t>опытом;</w:t>
      </w:r>
      <w:r>
        <w:rPr>
          <w:spacing w:val="-5"/>
        </w:rPr>
        <w:t xml:space="preserve"> </w:t>
      </w:r>
      <w:r>
        <w:t>используя</w:t>
      </w:r>
      <w:r>
        <w:rPr>
          <w:spacing w:val="-7"/>
        </w:rPr>
        <w:t xml:space="preserve"> </w:t>
      </w:r>
      <w:r>
        <w:t>обществоведческие</w:t>
      </w:r>
      <w:r>
        <w:rPr>
          <w:spacing w:val="-6"/>
        </w:rPr>
        <w:t xml:space="preserve"> </w:t>
      </w:r>
      <w:r>
        <w:t>знания,</w:t>
      </w:r>
      <w:r>
        <w:rPr>
          <w:spacing w:val="-6"/>
        </w:rPr>
        <w:t xml:space="preserve"> </w:t>
      </w:r>
      <w:r>
        <w:t>формулировать</w:t>
      </w:r>
      <w:r>
        <w:rPr>
          <w:spacing w:val="-8"/>
        </w:rPr>
        <w:t xml:space="preserve"> </w:t>
      </w:r>
      <w:r>
        <w:t>выводы,</w:t>
      </w:r>
      <w:r>
        <w:rPr>
          <w:spacing w:val="-6"/>
        </w:rPr>
        <w:t xml:space="preserve"> </w:t>
      </w:r>
      <w:r>
        <w:t>подкрепляя</w:t>
      </w:r>
      <w:r>
        <w:rPr>
          <w:spacing w:val="-8"/>
        </w:rPr>
        <w:t xml:space="preserve"> </w:t>
      </w:r>
      <w:r>
        <w:t>их</w:t>
      </w:r>
      <w:r>
        <w:rPr>
          <w:spacing w:val="-6"/>
        </w:rPr>
        <w:t xml:space="preserve"> </w:t>
      </w:r>
      <w:r>
        <w:t>аргументами;</w:t>
      </w:r>
    </w:p>
    <w:p w:rsidR="008C415D" w:rsidRDefault="00797A38">
      <w:pPr>
        <w:pStyle w:val="a4"/>
        <w:spacing w:before="2" w:line="252" w:lineRule="exact"/>
        <w:ind w:left="0"/>
      </w:pPr>
      <w:r>
        <w:t>оцениватьсобственные</w:t>
      </w:r>
      <w:r>
        <w:rPr>
          <w:spacing w:val="-11"/>
        </w:rPr>
        <w:t xml:space="preserve"> </w:t>
      </w:r>
      <w:r>
        <w:t>поступки</w:t>
      </w:r>
      <w:r>
        <w:rPr>
          <w:spacing w:val="-9"/>
        </w:rPr>
        <w:t xml:space="preserve"> </w:t>
      </w:r>
      <w:r>
        <w:t>и</w:t>
      </w:r>
      <w:r>
        <w:rPr>
          <w:spacing w:val="-9"/>
        </w:rPr>
        <w:t xml:space="preserve"> </w:t>
      </w:r>
      <w:r>
        <w:t>поступкидругихлюдей</w:t>
      </w:r>
      <w:r>
        <w:rPr>
          <w:spacing w:val="-11"/>
        </w:rPr>
        <w:t xml:space="preserve"> </w:t>
      </w:r>
      <w:r>
        <w:t>сточки</w:t>
      </w:r>
      <w:r>
        <w:rPr>
          <w:spacing w:val="-9"/>
        </w:rPr>
        <w:t xml:space="preserve"> </w:t>
      </w:r>
      <w:r>
        <w:t>зренияихэкономической</w:t>
      </w:r>
      <w:r>
        <w:rPr>
          <w:spacing w:val="-6"/>
        </w:rPr>
        <w:t xml:space="preserve"> </w:t>
      </w:r>
      <w:r>
        <w:rPr>
          <w:spacing w:val="-2"/>
        </w:rPr>
        <w:t>рациональности</w:t>
      </w:r>
    </w:p>
    <w:p w:rsidR="008C415D" w:rsidRDefault="00797A38">
      <w:pPr>
        <w:pStyle w:val="a4"/>
        <w:ind w:left="0" w:right="1999"/>
      </w:pPr>
      <w:r>
        <w:rPr>
          <w:spacing w:val="-2"/>
        </w:rPr>
        <w:t xml:space="preserve">(сложившиесямоделиповедения </w:t>
      </w:r>
      <w:r>
        <w:t>производителей</w:t>
      </w:r>
      <w:r>
        <w:rPr>
          <w:spacing w:val="-4"/>
        </w:rPr>
        <w:t xml:space="preserve"> </w:t>
      </w:r>
      <w:r>
        <w:t>и</w:t>
      </w:r>
      <w:r>
        <w:rPr>
          <w:spacing w:val="-5"/>
        </w:rPr>
        <w:t xml:space="preserve"> </w:t>
      </w:r>
      <w:r>
        <w:t>потребителей;</w:t>
      </w:r>
      <w:r>
        <w:rPr>
          <w:spacing w:val="-6"/>
        </w:rPr>
        <w:t xml:space="preserve"> </w:t>
      </w:r>
      <w:r>
        <w:t>граждан,</w:t>
      </w:r>
      <w:r>
        <w:rPr>
          <w:spacing w:val="-4"/>
        </w:rPr>
        <w:t xml:space="preserve"> </w:t>
      </w:r>
      <w:r>
        <w:t>защищающих</w:t>
      </w:r>
      <w:r>
        <w:rPr>
          <w:spacing w:val="-4"/>
        </w:rPr>
        <w:t xml:space="preserve"> </w:t>
      </w:r>
      <w:r>
        <w:t>свои</w:t>
      </w:r>
      <w:r>
        <w:rPr>
          <w:spacing w:val="-4"/>
        </w:rPr>
        <w:t xml:space="preserve"> </w:t>
      </w:r>
      <w:r>
        <w:t>экономические</w:t>
      </w:r>
      <w:r>
        <w:rPr>
          <w:spacing w:val="-4"/>
        </w:rPr>
        <w:t xml:space="preserve"> </w:t>
      </w:r>
      <w:r>
        <w:t>интересы;</w:t>
      </w:r>
      <w:r>
        <w:rPr>
          <w:spacing w:val="-3"/>
        </w:rPr>
        <w:t xml:space="preserve"> </w:t>
      </w:r>
      <w:r>
        <w:t>практики</w:t>
      </w:r>
    </w:p>
    <w:p w:rsidR="008C415D" w:rsidRDefault="00797A38">
      <w:pPr>
        <w:pStyle w:val="a4"/>
        <w:spacing w:before="1"/>
        <w:ind w:left="0"/>
      </w:pPr>
      <w:r>
        <w:t>осуществленияэкономическихдействийнаосноверациональноговыборавусловияхограниченныхресурсов;</w:t>
      </w:r>
      <w:r>
        <w:rPr>
          <w:spacing w:val="-14"/>
        </w:rPr>
        <w:t xml:space="preserve"> </w:t>
      </w:r>
      <w:r>
        <w:t>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8C415D" w:rsidRDefault="00797A38">
      <w:pPr>
        <w:pStyle w:val="a4"/>
        <w:ind w:left="0" w:right="363"/>
      </w:pPr>
      <w:r>
        <w:t>приобретать</w:t>
      </w:r>
      <w:r>
        <w:rPr>
          <w:spacing w:val="-3"/>
        </w:rPr>
        <w:t xml:space="preserve"> </w:t>
      </w:r>
      <w:r>
        <w:t>опыт использования</w:t>
      </w:r>
      <w:r>
        <w:rPr>
          <w:spacing w:val="-1"/>
        </w:rPr>
        <w:t xml:space="preserve"> </w:t>
      </w:r>
      <w:r>
        <w:t>знаний, включая</w:t>
      </w:r>
      <w:r>
        <w:rPr>
          <w:spacing w:val="-3"/>
        </w:rPr>
        <w:t xml:space="preserve"> </w:t>
      </w:r>
      <w:r>
        <w:t>основы финансовой грамотности, в</w:t>
      </w:r>
      <w:r>
        <w:rPr>
          <w:spacing w:val="-2"/>
        </w:rPr>
        <w:t xml:space="preserve"> </w:t>
      </w:r>
      <w:r>
        <w:t>практической</w:t>
      </w:r>
      <w:r>
        <w:rPr>
          <w:spacing w:val="-3"/>
        </w:rPr>
        <w:t xml:space="preserve"> </w:t>
      </w:r>
      <w:r>
        <w:t>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перспективв профессиональной сфере; выбора</w:t>
      </w:r>
      <w:r>
        <w:rPr>
          <w:spacing w:val="-4"/>
        </w:rPr>
        <w:t xml:space="preserve"> </w:t>
      </w:r>
      <w:r>
        <w:t>форм</w:t>
      </w:r>
      <w:r>
        <w:rPr>
          <w:spacing w:val="-5"/>
        </w:rPr>
        <w:t xml:space="preserve"> </w:t>
      </w:r>
      <w:r>
        <w:t>сбережений;</w:t>
      </w:r>
      <w:r>
        <w:rPr>
          <w:spacing w:val="-2"/>
        </w:rPr>
        <w:t xml:space="preserve"> </w:t>
      </w:r>
      <w:r>
        <w:t>для</w:t>
      </w:r>
      <w:r>
        <w:rPr>
          <w:spacing w:val="-2"/>
        </w:rPr>
        <w:t xml:space="preserve"> </w:t>
      </w:r>
      <w:r>
        <w:t>реализации</w:t>
      </w:r>
      <w:r>
        <w:rPr>
          <w:spacing w:val="-2"/>
        </w:rPr>
        <w:t xml:space="preserve"> </w:t>
      </w:r>
      <w:r>
        <w:t>и</w:t>
      </w:r>
      <w:r>
        <w:rPr>
          <w:spacing w:val="-3"/>
        </w:rPr>
        <w:t xml:space="preserve"> </w:t>
      </w:r>
      <w:r>
        <w:t>защиты</w:t>
      </w:r>
      <w:r>
        <w:rPr>
          <w:spacing w:val="-2"/>
        </w:rPr>
        <w:t xml:space="preserve"> </w:t>
      </w:r>
      <w:r>
        <w:t>прав</w:t>
      </w:r>
      <w:r>
        <w:rPr>
          <w:spacing w:val="-3"/>
        </w:rPr>
        <w:t xml:space="preserve"> </w:t>
      </w:r>
      <w:r>
        <w:t>потребителя</w:t>
      </w:r>
      <w:r>
        <w:rPr>
          <w:spacing w:val="-3"/>
        </w:rPr>
        <w:t xml:space="preserve"> </w:t>
      </w:r>
      <w:r>
        <w:t>(в</w:t>
      </w:r>
      <w:r>
        <w:rPr>
          <w:spacing w:val="-3"/>
        </w:rPr>
        <w:t xml:space="preserve"> </w:t>
      </w:r>
      <w:r>
        <w:t>том</w:t>
      </w:r>
      <w:r>
        <w:rPr>
          <w:spacing w:val="-2"/>
        </w:rPr>
        <w:t xml:space="preserve"> </w:t>
      </w:r>
      <w:r>
        <w:t>числе</w:t>
      </w:r>
      <w:r>
        <w:rPr>
          <w:spacing w:val="-2"/>
        </w:rPr>
        <w:t xml:space="preserve"> </w:t>
      </w:r>
      <w:r>
        <w:t>финансовых</w:t>
      </w:r>
      <w:r>
        <w:rPr>
          <w:spacing w:val="-2"/>
        </w:rPr>
        <w:t xml:space="preserve"> </w:t>
      </w:r>
      <w:r>
        <w:t>услуг),</w:t>
      </w:r>
      <w:r>
        <w:rPr>
          <w:spacing w:val="-2"/>
        </w:rPr>
        <w:t xml:space="preserve"> </w:t>
      </w:r>
      <w:r>
        <w:t xml:space="preserve">осознанного выполнения гражданских обязанностей, выбора профессии и оценки собственных перспектив в профессиональной </w:t>
      </w:r>
      <w:r>
        <w:rPr>
          <w:spacing w:val="-2"/>
        </w:rPr>
        <w:t>сфере;</w:t>
      </w:r>
    </w:p>
    <w:p w:rsidR="008C415D" w:rsidRDefault="00797A38">
      <w:pPr>
        <w:pStyle w:val="a4"/>
        <w:ind w:left="0"/>
      </w:pPr>
      <w:r>
        <w:t>приобретать</w:t>
      </w:r>
      <w:r>
        <w:rPr>
          <w:spacing w:val="-6"/>
        </w:rPr>
        <w:t xml:space="preserve"> </w:t>
      </w:r>
      <w:r>
        <w:t>опыт</w:t>
      </w:r>
      <w:r>
        <w:rPr>
          <w:spacing w:val="-3"/>
        </w:rPr>
        <w:t xml:space="preserve"> </w:t>
      </w:r>
      <w:r>
        <w:t>составления</w:t>
      </w:r>
      <w:r>
        <w:rPr>
          <w:spacing w:val="-5"/>
        </w:rPr>
        <w:t xml:space="preserve"> </w:t>
      </w:r>
      <w:r>
        <w:t>простейших</w:t>
      </w:r>
      <w:r>
        <w:rPr>
          <w:spacing w:val="-3"/>
        </w:rPr>
        <w:t xml:space="preserve"> </w:t>
      </w:r>
      <w:r>
        <w:t>документов</w:t>
      </w:r>
      <w:r>
        <w:rPr>
          <w:spacing w:val="-5"/>
        </w:rPr>
        <w:t xml:space="preserve"> </w:t>
      </w:r>
      <w:r>
        <w:t>(личный</w:t>
      </w:r>
      <w:r>
        <w:rPr>
          <w:spacing w:val="-6"/>
        </w:rPr>
        <w:t xml:space="preserve"> </w:t>
      </w:r>
      <w:r>
        <w:t>финансовый</w:t>
      </w:r>
      <w:r>
        <w:rPr>
          <w:spacing w:val="-3"/>
        </w:rPr>
        <w:t xml:space="preserve"> </w:t>
      </w:r>
      <w:r>
        <w:t>план,</w:t>
      </w:r>
      <w:r>
        <w:rPr>
          <w:spacing w:val="-3"/>
        </w:rPr>
        <w:t xml:space="preserve"> </w:t>
      </w:r>
      <w:r>
        <w:t>заявление,</w:t>
      </w:r>
      <w:r>
        <w:rPr>
          <w:spacing w:val="-3"/>
        </w:rPr>
        <w:t xml:space="preserve"> </w:t>
      </w:r>
      <w:r>
        <w:t>резюме);</w:t>
      </w:r>
      <w:r>
        <w:rPr>
          <w:spacing w:val="-5"/>
        </w:rPr>
        <w:t xml:space="preserve"> </w:t>
      </w:r>
      <w:r>
        <w:t>осуществлять совместную деятельность, включая взаимодействие с людьми другой культуры, национальнойи религиозной принадлежности, на основе</w:t>
      </w:r>
    </w:p>
    <w:p w:rsidR="008C415D" w:rsidRDefault="00797A38">
      <w:pPr>
        <w:pStyle w:val="a4"/>
        <w:ind w:left="0" w:right="1999"/>
      </w:pPr>
      <w:r>
        <w:t>гуманистическихценностей,взаимопониманиямеждулюдьмиразныхкультур.</w:t>
      </w:r>
      <w:r>
        <w:rPr>
          <w:spacing w:val="-12"/>
        </w:rPr>
        <w:t xml:space="preserve"> </w:t>
      </w:r>
      <w:r>
        <w:t>Человек</w:t>
      </w:r>
      <w:r>
        <w:rPr>
          <w:spacing w:val="-12"/>
        </w:rPr>
        <w:t xml:space="preserve"> </w:t>
      </w:r>
      <w:r>
        <w:t>в</w:t>
      </w:r>
      <w:r>
        <w:rPr>
          <w:spacing w:val="-13"/>
        </w:rPr>
        <w:t xml:space="preserve"> </w:t>
      </w:r>
      <w:r>
        <w:t xml:space="preserve">мире </w:t>
      </w:r>
      <w:r>
        <w:rPr>
          <w:spacing w:val="-2"/>
        </w:rPr>
        <w:t>культуры:</w:t>
      </w:r>
    </w:p>
    <w:p w:rsidR="008C415D" w:rsidRDefault="00797A38">
      <w:pPr>
        <w:pStyle w:val="a4"/>
        <w:spacing w:before="1"/>
        <w:ind w:left="0" w:right="607"/>
        <w:jc w:val="both"/>
      </w:pPr>
      <w:r>
        <w:t>осваивать</w:t>
      </w:r>
      <w:r>
        <w:rPr>
          <w:spacing w:val="-2"/>
        </w:rPr>
        <w:t xml:space="preserve"> </w:t>
      </w:r>
      <w:r>
        <w:t>и</w:t>
      </w:r>
      <w:r>
        <w:rPr>
          <w:spacing w:val="-2"/>
        </w:rPr>
        <w:t xml:space="preserve"> </w:t>
      </w:r>
      <w:r>
        <w:t>применять</w:t>
      </w:r>
      <w:r>
        <w:rPr>
          <w:spacing w:val="-2"/>
        </w:rPr>
        <w:t xml:space="preserve"> </w:t>
      </w:r>
      <w:r>
        <w:t>знания</w:t>
      </w:r>
      <w:r>
        <w:rPr>
          <w:spacing w:val="-3"/>
        </w:rPr>
        <w:t xml:space="preserve"> </w:t>
      </w:r>
      <w:r>
        <w:t>о</w:t>
      </w:r>
      <w:r>
        <w:rPr>
          <w:spacing w:val="-2"/>
        </w:rPr>
        <w:t xml:space="preserve"> </w:t>
      </w:r>
      <w:r>
        <w:t>процессах</w:t>
      </w:r>
      <w:r>
        <w:rPr>
          <w:spacing w:val="-2"/>
        </w:rPr>
        <w:t xml:space="preserve"> </w:t>
      </w:r>
      <w:r>
        <w:t>и</w:t>
      </w:r>
      <w:r>
        <w:rPr>
          <w:spacing w:val="-2"/>
        </w:rPr>
        <w:t xml:space="preserve"> </w:t>
      </w:r>
      <w:r>
        <w:t>явлениях</w:t>
      </w:r>
      <w:r>
        <w:rPr>
          <w:spacing w:val="-2"/>
        </w:rPr>
        <w:t xml:space="preserve"> </w:t>
      </w:r>
      <w:r>
        <w:t>в</w:t>
      </w:r>
      <w:r>
        <w:rPr>
          <w:spacing w:val="-3"/>
        </w:rPr>
        <w:t xml:space="preserve"> </w:t>
      </w:r>
      <w:r>
        <w:t>духовной</w:t>
      </w:r>
      <w:r>
        <w:rPr>
          <w:spacing w:val="-3"/>
        </w:rPr>
        <w:t xml:space="preserve"> </w:t>
      </w:r>
      <w:r>
        <w:t>жизни</w:t>
      </w:r>
      <w:r>
        <w:rPr>
          <w:spacing w:val="-3"/>
        </w:rPr>
        <w:t xml:space="preserve"> </w:t>
      </w:r>
      <w:r>
        <w:t>общества,</w:t>
      </w:r>
      <w:r>
        <w:rPr>
          <w:spacing w:val="-2"/>
        </w:rPr>
        <w:t xml:space="preserve"> </w:t>
      </w:r>
      <w:r>
        <w:t>о</w:t>
      </w:r>
      <w:r>
        <w:rPr>
          <w:spacing w:val="-2"/>
        </w:rPr>
        <w:t xml:space="preserve"> </w:t>
      </w:r>
      <w:r>
        <w:t>науке</w:t>
      </w:r>
      <w:r>
        <w:rPr>
          <w:spacing w:val="-2"/>
        </w:rPr>
        <w:t xml:space="preserve"> </w:t>
      </w:r>
      <w:r>
        <w:t>и</w:t>
      </w:r>
      <w:r>
        <w:rPr>
          <w:spacing w:val="-2"/>
        </w:rPr>
        <w:t xml:space="preserve"> </w:t>
      </w:r>
      <w:r>
        <w:t>образовании,</w:t>
      </w:r>
      <w:r>
        <w:rPr>
          <w:spacing w:val="-2"/>
        </w:rPr>
        <w:t xml:space="preserve"> </w:t>
      </w:r>
      <w:r>
        <w:t>системе образования</w:t>
      </w:r>
      <w:r>
        <w:rPr>
          <w:spacing w:val="-2"/>
        </w:rPr>
        <w:t xml:space="preserve"> </w:t>
      </w:r>
      <w:r>
        <w:t>в</w:t>
      </w:r>
      <w:r>
        <w:rPr>
          <w:spacing w:val="-1"/>
        </w:rPr>
        <w:t xml:space="preserve"> </w:t>
      </w:r>
      <w:r>
        <w:t>Российской Федерации, о религии,</w:t>
      </w:r>
      <w:r>
        <w:rPr>
          <w:spacing w:val="-3"/>
        </w:rPr>
        <w:t xml:space="preserve"> </w:t>
      </w:r>
      <w:r>
        <w:t>мировых религиях, об искусстве и его видах;</w:t>
      </w:r>
      <w:r>
        <w:rPr>
          <w:spacing w:val="-2"/>
        </w:rPr>
        <w:t xml:space="preserve"> </w:t>
      </w:r>
      <w:r>
        <w:t>об информации</w:t>
      </w:r>
      <w:r>
        <w:rPr>
          <w:spacing w:val="-3"/>
        </w:rPr>
        <w:t xml:space="preserve"> </w:t>
      </w:r>
      <w:r>
        <w:t>как важном ресурсе современного общества;</w:t>
      </w:r>
    </w:p>
    <w:p w:rsidR="008C415D" w:rsidRDefault="00797A38">
      <w:pPr>
        <w:pStyle w:val="a4"/>
        <w:ind w:left="0"/>
      </w:pPr>
      <w:r>
        <w:t>характеризовать</w:t>
      </w:r>
      <w:r>
        <w:rPr>
          <w:spacing w:val="-3"/>
        </w:rPr>
        <w:t xml:space="preserve"> </w:t>
      </w:r>
      <w:r>
        <w:t>духовно-нравственные</w:t>
      </w:r>
      <w:r>
        <w:rPr>
          <w:spacing w:val="-3"/>
        </w:rPr>
        <w:t xml:space="preserve"> </w:t>
      </w:r>
      <w:r>
        <w:t>ценности</w:t>
      </w:r>
      <w:r>
        <w:rPr>
          <w:spacing w:val="-3"/>
        </w:rPr>
        <w:t xml:space="preserve"> </w:t>
      </w:r>
      <w:r>
        <w:t>(в</w:t>
      </w:r>
      <w:r>
        <w:rPr>
          <w:spacing w:val="-4"/>
        </w:rPr>
        <w:t xml:space="preserve"> </w:t>
      </w:r>
      <w:r>
        <w:t>том</w:t>
      </w:r>
      <w:r>
        <w:rPr>
          <w:spacing w:val="-4"/>
        </w:rPr>
        <w:t xml:space="preserve"> </w:t>
      </w:r>
      <w:r>
        <w:t>числе</w:t>
      </w:r>
      <w:r>
        <w:rPr>
          <w:spacing w:val="-3"/>
        </w:rPr>
        <w:t xml:space="preserve"> </w:t>
      </w:r>
      <w:r>
        <w:t>нормы</w:t>
      </w:r>
      <w:r>
        <w:rPr>
          <w:spacing w:val="-3"/>
        </w:rPr>
        <w:t xml:space="preserve"> </w:t>
      </w:r>
      <w:r>
        <w:t>морали</w:t>
      </w:r>
      <w:r>
        <w:rPr>
          <w:spacing w:val="-3"/>
        </w:rPr>
        <w:t xml:space="preserve"> </w:t>
      </w:r>
      <w:r>
        <w:t>и</w:t>
      </w:r>
      <w:r>
        <w:rPr>
          <w:spacing w:val="-4"/>
        </w:rPr>
        <w:t xml:space="preserve"> </w:t>
      </w:r>
      <w:r>
        <w:t>нравственности,</w:t>
      </w:r>
      <w:r>
        <w:rPr>
          <w:spacing w:val="-3"/>
        </w:rPr>
        <w:t xml:space="preserve"> </w:t>
      </w:r>
      <w:r>
        <w:t>гуманизм,</w:t>
      </w:r>
      <w:r>
        <w:rPr>
          <w:spacing w:val="-3"/>
        </w:rPr>
        <w:t xml:space="preserve"> </w:t>
      </w:r>
      <w:r>
        <w:t xml:space="preserve">милосердие, справедливость) нашего общества, искусство как сферу деятельности, информационную культуру и информационную </w:t>
      </w:r>
      <w:r>
        <w:rPr>
          <w:spacing w:val="-2"/>
        </w:rPr>
        <w:t>безопасность;</w:t>
      </w:r>
    </w:p>
    <w:p w:rsidR="008C415D" w:rsidRDefault="00797A38">
      <w:pPr>
        <w:pStyle w:val="a4"/>
        <w:ind w:left="0"/>
      </w:pPr>
      <w:r>
        <w:t>приводить</w:t>
      </w:r>
      <w:r>
        <w:rPr>
          <w:spacing w:val="-4"/>
        </w:rPr>
        <w:t xml:space="preserve"> </w:t>
      </w:r>
      <w:r>
        <w:t>примеры</w:t>
      </w:r>
      <w:r>
        <w:rPr>
          <w:spacing w:val="-4"/>
        </w:rPr>
        <w:t xml:space="preserve"> </w:t>
      </w:r>
      <w:r>
        <w:t>политики</w:t>
      </w:r>
      <w:r>
        <w:rPr>
          <w:spacing w:val="-4"/>
        </w:rPr>
        <w:t xml:space="preserve"> </w:t>
      </w:r>
      <w:r>
        <w:t>российского</w:t>
      </w:r>
      <w:r>
        <w:rPr>
          <w:spacing w:val="-4"/>
        </w:rPr>
        <w:t xml:space="preserve"> </w:t>
      </w:r>
      <w:r>
        <w:t>государства</w:t>
      </w:r>
      <w:r>
        <w:rPr>
          <w:spacing w:val="-4"/>
        </w:rPr>
        <w:t xml:space="preserve"> </w:t>
      </w:r>
      <w:r>
        <w:t>в</w:t>
      </w:r>
      <w:r>
        <w:rPr>
          <w:spacing w:val="-4"/>
        </w:rPr>
        <w:t xml:space="preserve"> </w:t>
      </w:r>
      <w:r>
        <w:t>сфере</w:t>
      </w:r>
      <w:r>
        <w:rPr>
          <w:spacing w:val="-4"/>
        </w:rPr>
        <w:t xml:space="preserve"> </w:t>
      </w:r>
      <w:r>
        <w:t>культуры</w:t>
      </w:r>
      <w:r>
        <w:rPr>
          <w:spacing w:val="-4"/>
        </w:rPr>
        <w:t xml:space="preserve"> </w:t>
      </w:r>
      <w:r>
        <w:t>и</w:t>
      </w:r>
      <w:r>
        <w:rPr>
          <w:spacing w:val="-4"/>
        </w:rPr>
        <w:t xml:space="preserve"> </w:t>
      </w:r>
      <w:r>
        <w:t>образования;</w:t>
      </w:r>
      <w:r>
        <w:rPr>
          <w:spacing w:val="-3"/>
        </w:rPr>
        <w:t xml:space="preserve"> </w:t>
      </w:r>
      <w:r>
        <w:t>влиянияобразования</w:t>
      </w:r>
      <w:r>
        <w:rPr>
          <w:spacing w:val="-5"/>
        </w:rPr>
        <w:t xml:space="preserve"> </w:t>
      </w:r>
      <w:r>
        <w:t>на социализацию личности; правил информационной безопасности;</w:t>
      </w:r>
    </w:p>
    <w:p w:rsidR="008C415D" w:rsidRDefault="00797A38">
      <w:pPr>
        <w:pStyle w:val="a4"/>
        <w:ind w:left="0" w:right="3331"/>
      </w:pPr>
      <w:r>
        <w:t xml:space="preserve">классифицироватьпоразнымпризнакамформыивиды культуры; </w:t>
      </w:r>
      <w:r>
        <w:rPr>
          <w:spacing w:val="-2"/>
        </w:rPr>
        <w:t>сравниватьформыкультуры,естественныеисоциально-гуманитарныенауки,видыискусств;</w:t>
      </w:r>
    </w:p>
    <w:p w:rsidR="008C415D" w:rsidRDefault="00797A38">
      <w:pPr>
        <w:pStyle w:val="a4"/>
        <w:ind w:left="0"/>
      </w:pPr>
      <w:r>
        <w:t>устанавливать</w:t>
      </w:r>
      <w:r>
        <w:rPr>
          <w:spacing w:val="-3"/>
        </w:rPr>
        <w:t xml:space="preserve"> </w:t>
      </w:r>
      <w:r>
        <w:t>и</w:t>
      </w:r>
      <w:r>
        <w:rPr>
          <w:spacing w:val="-3"/>
        </w:rPr>
        <w:t xml:space="preserve"> </w:t>
      </w:r>
      <w:r>
        <w:t>объяснять</w:t>
      </w:r>
      <w:r>
        <w:rPr>
          <w:spacing w:val="-3"/>
        </w:rPr>
        <w:t xml:space="preserve"> </w:t>
      </w:r>
      <w:r>
        <w:t>взаимосвязь</w:t>
      </w:r>
      <w:r>
        <w:rPr>
          <w:spacing w:val="-3"/>
        </w:rPr>
        <w:t xml:space="preserve"> </w:t>
      </w:r>
      <w:r>
        <w:t>развития</w:t>
      </w:r>
      <w:r>
        <w:rPr>
          <w:spacing w:val="-4"/>
        </w:rPr>
        <w:t xml:space="preserve"> </w:t>
      </w:r>
      <w:r>
        <w:t>духовной</w:t>
      </w:r>
      <w:r>
        <w:rPr>
          <w:spacing w:val="-4"/>
        </w:rPr>
        <w:t xml:space="preserve"> </w:t>
      </w:r>
      <w:r>
        <w:t>культуры</w:t>
      </w:r>
      <w:r>
        <w:rPr>
          <w:spacing w:val="-3"/>
        </w:rPr>
        <w:t xml:space="preserve"> </w:t>
      </w:r>
      <w:r>
        <w:t>и</w:t>
      </w:r>
      <w:r>
        <w:rPr>
          <w:spacing w:val="-3"/>
        </w:rPr>
        <w:t xml:space="preserve"> </w:t>
      </w:r>
      <w:r>
        <w:t>формирования</w:t>
      </w:r>
      <w:r>
        <w:rPr>
          <w:spacing w:val="-4"/>
        </w:rPr>
        <w:t xml:space="preserve"> </w:t>
      </w:r>
      <w:r>
        <w:t>личности,</w:t>
      </w:r>
      <w:r>
        <w:rPr>
          <w:spacing w:val="-3"/>
        </w:rPr>
        <w:t xml:space="preserve"> </w:t>
      </w:r>
      <w:r>
        <w:t>взаимовлияние</w:t>
      </w:r>
      <w:r>
        <w:rPr>
          <w:spacing w:val="-3"/>
        </w:rPr>
        <w:t xml:space="preserve"> </w:t>
      </w:r>
      <w:r>
        <w:t>науки</w:t>
      </w:r>
      <w:r>
        <w:rPr>
          <w:spacing w:val="-3"/>
        </w:rPr>
        <w:t xml:space="preserve"> </w:t>
      </w:r>
      <w:r>
        <w:t xml:space="preserve">и </w:t>
      </w:r>
      <w:r>
        <w:rPr>
          <w:spacing w:val="-2"/>
        </w:rPr>
        <w:t>образования;</w:t>
      </w:r>
    </w:p>
    <w:p w:rsidR="008C415D" w:rsidRDefault="00797A38">
      <w:pPr>
        <w:pStyle w:val="a4"/>
        <w:spacing w:line="252" w:lineRule="exact"/>
        <w:ind w:left="0"/>
      </w:pPr>
      <w:r>
        <w:rPr>
          <w:spacing w:val="-2"/>
        </w:rPr>
        <w:t>использоватьполученныезнаниядляобъясненияролинепрерывногообразования;</w:t>
      </w:r>
    </w:p>
    <w:p w:rsidR="008C415D" w:rsidRDefault="00797A38">
      <w:pPr>
        <w:pStyle w:val="a4"/>
        <w:spacing w:line="252" w:lineRule="exact"/>
        <w:ind w:left="0"/>
      </w:pPr>
      <w:r>
        <w:t>определять</w:t>
      </w:r>
      <w:r>
        <w:rPr>
          <w:spacing w:val="-10"/>
        </w:rPr>
        <w:t xml:space="preserve"> </w:t>
      </w:r>
      <w:r>
        <w:t>и</w:t>
      </w:r>
      <w:r>
        <w:rPr>
          <w:spacing w:val="-6"/>
        </w:rPr>
        <w:t xml:space="preserve"> </w:t>
      </w:r>
      <w:r>
        <w:t>аргументировать</w:t>
      </w:r>
      <w:r>
        <w:rPr>
          <w:spacing w:val="-7"/>
        </w:rPr>
        <w:t xml:space="preserve"> </w:t>
      </w:r>
      <w:r>
        <w:t>с</w:t>
      </w:r>
      <w:r>
        <w:rPr>
          <w:spacing w:val="-6"/>
        </w:rPr>
        <w:t xml:space="preserve"> </w:t>
      </w:r>
      <w:r>
        <w:t>точки</w:t>
      </w:r>
      <w:r>
        <w:rPr>
          <w:spacing w:val="-7"/>
        </w:rPr>
        <w:t xml:space="preserve"> </w:t>
      </w:r>
      <w:r>
        <w:t>зрения</w:t>
      </w:r>
      <w:r>
        <w:rPr>
          <w:spacing w:val="-7"/>
        </w:rPr>
        <w:t xml:space="preserve"> </w:t>
      </w:r>
      <w:r>
        <w:t>социальных</w:t>
      </w:r>
      <w:r>
        <w:rPr>
          <w:spacing w:val="-6"/>
        </w:rPr>
        <w:t xml:space="preserve"> </w:t>
      </w:r>
      <w:r>
        <w:t>ценностей</w:t>
      </w:r>
      <w:r>
        <w:rPr>
          <w:spacing w:val="-7"/>
        </w:rPr>
        <w:t xml:space="preserve"> </w:t>
      </w:r>
      <w:r>
        <w:t>и</w:t>
      </w:r>
      <w:r>
        <w:rPr>
          <w:spacing w:val="-10"/>
        </w:rPr>
        <w:t xml:space="preserve"> </w:t>
      </w:r>
      <w:r>
        <w:t>с</w:t>
      </w:r>
      <w:r>
        <w:rPr>
          <w:spacing w:val="-6"/>
        </w:rPr>
        <w:t xml:space="preserve"> </w:t>
      </w:r>
      <w:r>
        <w:t>использованием</w:t>
      </w:r>
      <w:r>
        <w:rPr>
          <w:spacing w:val="-7"/>
        </w:rPr>
        <w:t xml:space="preserve"> </w:t>
      </w:r>
      <w:r>
        <w:t>обществоведческих</w:t>
      </w:r>
      <w:r>
        <w:rPr>
          <w:spacing w:val="-6"/>
        </w:rPr>
        <w:t xml:space="preserve"> </w:t>
      </w:r>
      <w:r>
        <w:rPr>
          <w:spacing w:val="-2"/>
        </w:rPr>
        <w:t>знаний,</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фактов</w:t>
      </w:r>
      <w:r>
        <w:rPr>
          <w:spacing w:val="-5"/>
        </w:rPr>
        <w:t xml:space="preserve"> </w:t>
      </w:r>
      <w:r>
        <w:t>общественной</w:t>
      </w:r>
      <w:r>
        <w:rPr>
          <w:spacing w:val="-6"/>
        </w:rPr>
        <w:t xml:space="preserve"> </w:t>
      </w:r>
      <w:r>
        <w:t>жизни</w:t>
      </w:r>
      <w:r>
        <w:rPr>
          <w:spacing w:val="-4"/>
        </w:rPr>
        <w:t xml:space="preserve"> </w:t>
      </w:r>
      <w:r>
        <w:t>своёотношениек</w:t>
      </w:r>
      <w:r>
        <w:rPr>
          <w:spacing w:val="-3"/>
        </w:rPr>
        <w:t xml:space="preserve"> </w:t>
      </w:r>
      <w:r>
        <w:t>информационной</w:t>
      </w:r>
      <w:r>
        <w:rPr>
          <w:spacing w:val="-3"/>
        </w:rPr>
        <w:t xml:space="preserve"> </w:t>
      </w:r>
      <w:r>
        <w:t>культуре</w:t>
      </w:r>
      <w:r>
        <w:rPr>
          <w:spacing w:val="-3"/>
        </w:rPr>
        <w:t xml:space="preserve"> </w:t>
      </w:r>
      <w:r>
        <w:t>иинформационной</w:t>
      </w:r>
      <w:r>
        <w:rPr>
          <w:spacing w:val="-3"/>
        </w:rPr>
        <w:t xml:space="preserve"> </w:t>
      </w:r>
      <w:r>
        <w:t>решать</w:t>
      </w:r>
      <w:r>
        <w:rPr>
          <w:spacing w:val="-3"/>
        </w:rPr>
        <w:t xml:space="preserve"> </w:t>
      </w:r>
      <w:r>
        <w:t>познавательные</w:t>
      </w:r>
      <w:r>
        <w:rPr>
          <w:spacing w:val="-3"/>
        </w:rPr>
        <w:t xml:space="preserve"> </w:t>
      </w:r>
      <w:r>
        <w:t>и практические задачи, касающиеся форм и многообразия духовной культуры;</w:t>
      </w:r>
    </w:p>
    <w:p w:rsidR="008C415D" w:rsidRDefault="00797A38">
      <w:pPr>
        <w:pStyle w:val="a4"/>
        <w:ind w:left="0"/>
      </w:pPr>
      <w:r>
        <w:t>осмысленно</w:t>
      </w:r>
      <w:r>
        <w:rPr>
          <w:spacing w:val="-3"/>
        </w:rPr>
        <w:t xml:space="preserve"> </w:t>
      </w:r>
      <w:r>
        <w:t>читать</w:t>
      </w:r>
      <w:r>
        <w:rPr>
          <w:spacing w:val="-3"/>
        </w:rPr>
        <w:t xml:space="preserve"> </w:t>
      </w:r>
      <w:r>
        <w:t>тексты</w:t>
      </w:r>
      <w:r>
        <w:rPr>
          <w:spacing w:val="-3"/>
        </w:rPr>
        <w:t xml:space="preserve"> </w:t>
      </w:r>
      <w:r>
        <w:t>по</w:t>
      </w:r>
      <w:r>
        <w:rPr>
          <w:spacing w:val="-3"/>
        </w:rPr>
        <w:t xml:space="preserve"> </w:t>
      </w:r>
      <w:r>
        <w:t>проблемам</w:t>
      </w:r>
      <w:r>
        <w:rPr>
          <w:spacing w:val="-3"/>
        </w:rPr>
        <w:t xml:space="preserve"> </w:t>
      </w:r>
      <w:r>
        <w:t>развития</w:t>
      </w:r>
      <w:r>
        <w:rPr>
          <w:spacing w:val="-5"/>
        </w:rPr>
        <w:t xml:space="preserve"> </w:t>
      </w:r>
      <w:r>
        <w:t>современной</w:t>
      </w:r>
      <w:r>
        <w:rPr>
          <w:spacing w:val="-6"/>
        </w:rPr>
        <w:t xml:space="preserve"> </w:t>
      </w:r>
      <w:r>
        <w:t>культуры,</w:t>
      </w:r>
      <w:r>
        <w:rPr>
          <w:spacing w:val="-3"/>
        </w:rPr>
        <w:t xml:space="preserve"> </w:t>
      </w:r>
      <w:r>
        <w:t>составлять</w:t>
      </w:r>
      <w:r>
        <w:rPr>
          <w:spacing w:val="-3"/>
        </w:rPr>
        <w:t xml:space="preserve"> </w:t>
      </w:r>
      <w:r>
        <w:t>план,</w:t>
      </w:r>
      <w:r>
        <w:rPr>
          <w:spacing w:val="-3"/>
        </w:rPr>
        <w:t xml:space="preserve"> </w:t>
      </w:r>
      <w:r>
        <w:t>преобразовывать</w:t>
      </w:r>
      <w:r>
        <w:rPr>
          <w:spacing w:val="-3"/>
        </w:rPr>
        <w:t xml:space="preserve"> </w:t>
      </w:r>
      <w:r>
        <w:t>текстовую информацию в модели (таблицу, диаграмму, схему) и преобразовывать предложенные модели в текст;</w:t>
      </w:r>
    </w:p>
    <w:p w:rsidR="008C415D" w:rsidRDefault="00797A38">
      <w:pPr>
        <w:pStyle w:val="a4"/>
        <w:ind w:left="0" w:right="363"/>
      </w:pPr>
      <w:r>
        <w:t>осуществлять поиск информации об ответственности современных учёных, о религиозных объединениях в РоссийскойФедерации,ороли</w:t>
      </w:r>
      <w:r>
        <w:rPr>
          <w:spacing w:val="-10"/>
        </w:rPr>
        <w:t xml:space="preserve"> </w:t>
      </w:r>
      <w:r>
        <w:t>искусствавжизни</w:t>
      </w:r>
      <w:r>
        <w:rPr>
          <w:spacing w:val="-11"/>
        </w:rPr>
        <w:t xml:space="preserve"> </w:t>
      </w:r>
      <w:r>
        <w:t>человекаиобщества,овидахмошенничествавИнтернетев</w:t>
      </w:r>
      <w:r>
        <w:rPr>
          <w:spacing w:val="-11"/>
        </w:rPr>
        <w:t xml:space="preserve"> </w:t>
      </w:r>
      <w:r>
        <w:t>разных источниках информации;</w:t>
      </w:r>
    </w:p>
    <w:p w:rsidR="008C415D" w:rsidRDefault="00797A38">
      <w:pPr>
        <w:pStyle w:val="a4"/>
        <w:spacing w:before="1"/>
        <w:ind w:left="0"/>
      </w:pPr>
      <w:r>
        <w:t>анализировать,</w:t>
      </w:r>
      <w:r>
        <w:rPr>
          <w:spacing w:val="-4"/>
        </w:rPr>
        <w:t xml:space="preserve"> </w:t>
      </w:r>
      <w:r>
        <w:t>систематизировать,</w:t>
      </w:r>
      <w:r>
        <w:rPr>
          <w:spacing w:val="-4"/>
        </w:rPr>
        <w:t xml:space="preserve"> </w:t>
      </w:r>
      <w:r>
        <w:t>критически</w:t>
      </w:r>
      <w:r>
        <w:rPr>
          <w:spacing w:val="-4"/>
        </w:rPr>
        <w:t xml:space="preserve"> </w:t>
      </w:r>
      <w:r>
        <w:t>оценивать</w:t>
      </w:r>
      <w:r>
        <w:rPr>
          <w:spacing w:val="-4"/>
        </w:rPr>
        <w:t xml:space="preserve"> </w:t>
      </w:r>
      <w:r>
        <w:t>и</w:t>
      </w:r>
      <w:r>
        <w:rPr>
          <w:spacing w:val="-4"/>
        </w:rPr>
        <w:t xml:space="preserve"> </w:t>
      </w:r>
      <w:r>
        <w:t>обобщать</w:t>
      </w:r>
      <w:r>
        <w:rPr>
          <w:spacing w:val="-4"/>
        </w:rPr>
        <w:t xml:space="preserve"> </w:t>
      </w:r>
      <w:r>
        <w:t>социальную</w:t>
      </w:r>
      <w:r>
        <w:rPr>
          <w:spacing w:val="-4"/>
        </w:rPr>
        <w:t xml:space="preserve"> </w:t>
      </w:r>
      <w:r>
        <w:t>информацию,</w:t>
      </w:r>
      <w:r>
        <w:rPr>
          <w:spacing w:val="-4"/>
        </w:rPr>
        <w:t xml:space="preserve"> </w:t>
      </w:r>
      <w:r>
        <w:t>представленную</w:t>
      </w:r>
      <w:r>
        <w:rPr>
          <w:spacing w:val="-4"/>
        </w:rPr>
        <w:t xml:space="preserve"> </w:t>
      </w:r>
      <w:r>
        <w:t>в разных формах (описательную, графическую, аудиовизуальную), при изучении культуры, науки и образования;</w:t>
      </w:r>
    </w:p>
    <w:p w:rsidR="008C415D" w:rsidRDefault="00797A38">
      <w:pPr>
        <w:pStyle w:val="a4"/>
        <w:spacing w:before="58"/>
        <w:ind w:left="0"/>
      </w:pPr>
      <w:r>
        <w:rPr>
          <w:spacing w:val="-2"/>
        </w:rPr>
        <w:t>оцениватьсобственныепоступки,поведениелюдейвдуховнойсфережизниобщества;</w:t>
      </w:r>
    </w:p>
    <w:p w:rsidR="008C415D" w:rsidRDefault="00797A38">
      <w:pPr>
        <w:pStyle w:val="a4"/>
        <w:spacing w:before="2"/>
        <w:ind w:left="0"/>
      </w:pPr>
      <w:r>
        <w:t>использовать</w:t>
      </w:r>
      <w:r>
        <w:rPr>
          <w:spacing w:val="-3"/>
        </w:rPr>
        <w:t xml:space="preserve"> </w:t>
      </w:r>
      <w:r>
        <w:t>полученные</w:t>
      </w:r>
      <w:r>
        <w:rPr>
          <w:spacing w:val="-4"/>
        </w:rPr>
        <w:t xml:space="preserve"> </w:t>
      </w:r>
      <w:r>
        <w:t>знания</w:t>
      </w:r>
      <w:r>
        <w:rPr>
          <w:spacing w:val="-4"/>
        </w:rPr>
        <w:t xml:space="preserve"> </w:t>
      </w:r>
      <w:r>
        <w:t>для</w:t>
      </w:r>
      <w:r>
        <w:rPr>
          <w:spacing w:val="-3"/>
        </w:rPr>
        <w:t xml:space="preserve"> </w:t>
      </w:r>
      <w:r>
        <w:t>публичного</w:t>
      </w:r>
      <w:r>
        <w:rPr>
          <w:spacing w:val="-3"/>
        </w:rPr>
        <w:t xml:space="preserve"> </w:t>
      </w:r>
      <w:r>
        <w:t>представления</w:t>
      </w:r>
      <w:r>
        <w:rPr>
          <w:spacing w:val="-4"/>
        </w:rPr>
        <w:t xml:space="preserve"> </w:t>
      </w:r>
      <w:r>
        <w:t>результатов</w:t>
      </w:r>
      <w:r>
        <w:rPr>
          <w:spacing w:val="-4"/>
        </w:rPr>
        <w:t xml:space="preserve"> </w:t>
      </w:r>
      <w:r>
        <w:t>своей</w:t>
      </w:r>
      <w:r>
        <w:rPr>
          <w:spacing w:val="-4"/>
        </w:rPr>
        <w:t xml:space="preserve"> </w:t>
      </w:r>
      <w:r>
        <w:t>деятельности</w:t>
      </w:r>
      <w:r>
        <w:rPr>
          <w:spacing w:val="-4"/>
        </w:rPr>
        <w:t xml:space="preserve"> </w:t>
      </w:r>
      <w:r>
        <w:t>в</w:t>
      </w:r>
      <w:r>
        <w:rPr>
          <w:spacing w:val="-4"/>
        </w:rPr>
        <w:t xml:space="preserve"> </w:t>
      </w:r>
      <w:r>
        <w:t>сфере</w:t>
      </w:r>
      <w:r>
        <w:rPr>
          <w:spacing w:val="-3"/>
        </w:rPr>
        <w:t xml:space="preserve"> </w:t>
      </w:r>
      <w:r>
        <w:t>духовной культуры в соответствии с особенностями аудитории и регламентом;</w:t>
      </w:r>
    </w:p>
    <w:p w:rsidR="008C415D" w:rsidRDefault="00797A38">
      <w:pPr>
        <w:pStyle w:val="a4"/>
        <w:ind w:left="0" w:right="143"/>
      </w:pPr>
      <w:r>
        <w:t>приобретать</w:t>
      </w:r>
      <w:r>
        <w:rPr>
          <w:spacing w:val="-6"/>
        </w:rPr>
        <w:t xml:space="preserve"> </w:t>
      </w:r>
      <w:r>
        <w:t>опыт</w:t>
      </w:r>
      <w:r>
        <w:rPr>
          <w:spacing w:val="-3"/>
        </w:rPr>
        <w:t xml:space="preserve"> </w:t>
      </w:r>
      <w:r>
        <w:t>осуществления</w:t>
      </w:r>
      <w:r>
        <w:rPr>
          <w:spacing w:val="-5"/>
        </w:rPr>
        <w:t xml:space="preserve"> </w:t>
      </w:r>
      <w:r>
        <w:t>совместной</w:t>
      </w:r>
      <w:r>
        <w:rPr>
          <w:spacing w:val="-3"/>
        </w:rPr>
        <w:t xml:space="preserve"> </w:t>
      </w:r>
      <w:r>
        <w:t>деятельности</w:t>
      </w:r>
      <w:r>
        <w:rPr>
          <w:spacing w:val="-4"/>
        </w:rPr>
        <w:t xml:space="preserve"> </w:t>
      </w:r>
      <w:r>
        <w:t>при</w:t>
      </w:r>
      <w:r>
        <w:rPr>
          <w:spacing w:val="-4"/>
        </w:rPr>
        <w:t xml:space="preserve"> </w:t>
      </w:r>
      <w:r>
        <w:t>изучении</w:t>
      </w:r>
      <w:r>
        <w:rPr>
          <w:spacing w:val="-3"/>
        </w:rPr>
        <w:t xml:space="preserve"> </w:t>
      </w:r>
      <w:r>
        <w:t>особенностей</w:t>
      </w:r>
      <w:r>
        <w:rPr>
          <w:spacing w:val="-3"/>
        </w:rPr>
        <w:t xml:space="preserve"> </w:t>
      </w:r>
      <w:r>
        <w:t>разных</w:t>
      </w:r>
      <w:r>
        <w:rPr>
          <w:spacing w:val="-5"/>
        </w:rPr>
        <w:t xml:space="preserve"> </w:t>
      </w:r>
      <w:r>
        <w:t>культур,</w:t>
      </w:r>
      <w:r>
        <w:rPr>
          <w:spacing w:val="-3"/>
        </w:rPr>
        <w:t xml:space="preserve"> </w:t>
      </w:r>
      <w:r>
        <w:t>национальных и религиозных ценностей.</w:t>
      </w:r>
    </w:p>
    <w:p w:rsidR="008C415D" w:rsidRDefault="00797A38">
      <w:pPr>
        <w:pStyle w:val="a4"/>
        <w:spacing w:line="242" w:lineRule="auto"/>
        <w:ind w:left="0" w:right="363"/>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t>9</w:t>
      </w:r>
      <w:r>
        <w:rPr>
          <w:spacing w:val="-2"/>
        </w:rPr>
        <w:t xml:space="preserve"> </w:t>
      </w:r>
      <w:r>
        <w:t>классе</w:t>
      </w:r>
      <w:r>
        <w:rPr>
          <w:spacing w:val="-2"/>
        </w:rPr>
        <w:t xml:space="preserve"> </w:t>
      </w:r>
      <w:r>
        <w:t>обучающийся</w:t>
      </w:r>
      <w:r>
        <w:rPr>
          <w:spacing w:val="-2"/>
        </w:rPr>
        <w:t xml:space="preserve"> </w:t>
      </w:r>
      <w:r>
        <w:t>получит</w:t>
      </w:r>
      <w:r>
        <w:rPr>
          <w:spacing w:val="-3"/>
        </w:rPr>
        <w:t xml:space="preserve"> </w:t>
      </w:r>
      <w:r>
        <w:t>следующие</w:t>
      </w:r>
      <w:r>
        <w:rPr>
          <w:spacing w:val="-2"/>
        </w:rPr>
        <w:t xml:space="preserve"> </w:t>
      </w:r>
      <w:r>
        <w:t>предметные</w:t>
      </w:r>
      <w:r>
        <w:rPr>
          <w:spacing w:val="-4"/>
        </w:rPr>
        <w:t xml:space="preserve"> </w:t>
      </w:r>
      <w:r>
        <w:t>результаты</w:t>
      </w:r>
      <w:r>
        <w:rPr>
          <w:spacing w:val="-2"/>
        </w:rPr>
        <w:t xml:space="preserve"> </w:t>
      </w:r>
      <w:r>
        <w:t>по</w:t>
      </w:r>
      <w:r>
        <w:rPr>
          <w:spacing w:val="-2"/>
        </w:rPr>
        <w:t xml:space="preserve"> </w:t>
      </w:r>
      <w:r>
        <w:t>отдельным</w:t>
      </w:r>
      <w:r>
        <w:rPr>
          <w:spacing w:val="-2"/>
        </w:rPr>
        <w:t xml:space="preserve"> </w:t>
      </w:r>
      <w:r>
        <w:t>темам программы по обществознанию:</w:t>
      </w:r>
    </w:p>
    <w:p w:rsidR="008C415D" w:rsidRDefault="00797A38">
      <w:pPr>
        <w:pStyle w:val="a4"/>
        <w:spacing w:line="249" w:lineRule="exact"/>
        <w:ind w:left="0"/>
      </w:pPr>
      <w:r>
        <w:rPr>
          <w:spacing w:val="-2"/>
        </w:rPr>
        <w:t>Человеквполитическомизмерении:</w:t>
      </w:r>
    </w:p>
    <w:p w:rsidR="008C415D" w:rsidRDefault="00797A38">
      <w:pPr>
        <w:pStyle w:val="a4"/>
        <w:ind w:left="0" w:right="109"/>
      </w:pPr>
      <w:r>
        <w:t>осваивать и применять знания о государстве, его признаках и форме, внутренней и внешней политике, о демократии и демократических</w:t>
      </w:r>
      <w:r>
        <w:rPr>
          <w:spacing w:val="-3"/>
        </w:rPr>
        <w:t xml:space="preserve"> </w:t>
      </w:r>
      <w:r>
        <w:t>ценностях,</w:t>
      </w:r>
      <w:r>
        <w:rPr>
          <w:spacing w:val="-3"/>
        </w:rPr>
        <w:t xml:space="preserve"> </w:t>
      </w:r>
      <w:r>
        <w:t>о</w:t>
      </w:r>
      <w:r>
        <w:rPr>
          <w:spacing w:val="-3"/>
        </w:rPr>
        <w:t xml:space="preserve"> </w:t>
      </w:r>
      <w:r>
        <w:t>конституционном</w:t>
      </w:r>
      <w:r>
        <w:rPr>
          <w:spacing w:val="-3"/>
        </w:rPr>
        <w:t xml:space="preserve"> </w:t>
      </w:r>
      <w:r>
        <w:t>статусе</w:t>
      </w:r>
      <w:r>
        <w:rPr>
          <w:spacing w:val="-3"/>
        </w:rPr>
        <w:t xml:space="preserve"> </w:t>
      </w:r>
      <w:r>
        <w:t>гражданина</w:t>
      </w:r>
      <w:r>
        <w:rPr>
          <w:spacing w:val="-5"/>
        </w:rPr>
        <w:t xml:space="preserve"> </w:t>
      </w:r>
      <w:r>
        <w:t>Российской</w:t>
      </w:r>
      <w:r>
        <w:rPr>
          <w:spacing w:val="-5"/>
        </w:rPr>
        <w:t xml:space="preserve"> </w:t>
      </w:r>
      <w:r>
        <w:t>Федерации,</w:t>
      </w:r>
      <w:r>
        <w:rPr>
          <w:spacing w:val="-3"/>
        </w:rPr>
        <w:t xml:space="preserve"> </w:t>
      </w:r>
      <w:r>
        <w:t>о</w:t>
      </w:r>
      <w:r>
        <w:rPr>
          <w:spacing w:val="-5"/>
        </w:rPr>
        <w:t xml:space="preserve"> </w:t>
      </w:r>
      <w:r>
        <w:t>формах</w:t>
      </w:r>
      <w:r>
        <w:rPr>
          <w:spacing w:val="-3"/>
        </w:rPr>
        <w:t xml:space="preserve"> </w:t>
      </w:r>
      <w:r>
        <w:t>участия</w:t>
      </w:r>
      <w:r>
        <w:rPr>
          <w:spacing w:val="-4"/>
        </w:rPr>
        <w:t xml:space="preserve"> </w:t>
      </w:r>
      <w:r>
        <w:t>граждан в политике, выборах и референдуме, о политических партиях;</w:t>
      </w:r>
    </w:p>
    <w:p w:rsidR="008C415D" w:rsidRDefault="00797A38">
      <w:pPr>
        <w:pStyle w:val="a4"/>
        <w:ind w:left="0"/>
      </w:pPr>
      <w:r>
        <w:t>характеризовать</w:t>
      </w:r>
      <w:r>
        <w:rPr>
          <w:spacing w:val="-3"/>
        </w:rPr>
        <w:t xml:space="preserve"> </w:t>
      </w:r>
      <w:r>
        <w:t>государство</w:t>
      </w:r>
      <w:r>
        <w:rPr>
          <w:spacing w:val="-3"/>
        </w:rPr>
        <w:t xml:space="preserve"> </w:t>
      </w:r>
      <w:r>
        <w:t>как</w:t>
      </w:r>
      <w:r>
        <w:rPr>
          <w:spacing w:val="-5"/>
        </w:rPr>
        <w:t xml:space="preserve"> </w:t>
      </w:r>
      <w:r>
        <w:t>социальный</w:t>
      </w:r>
      <w:r>
        <w:rPr>
          <w:spacing w:val="-3"/>
        </w:rPr>
        <w:t xml:space="preserve"> </w:t>
      </w:r>
      <w:r>
        <w:t>институт;</w:t>
      </w:r>
      <w:r>
        <w:rPr>
          <w:spacing w:val="-3"/>
        </w:rPr>
        <w:t xml:space="preserve"> </w:t>
      </w:r>
      <w:r>
        <w:t>принципы</w:t>
      </w:r>
      <w:r>
        <w:rPr>
          <w:spacing w:val="-3"/>
        </w:rPr>
        <w:t xml:space="preserve"> </w:t>
      </w:r>
      <w:r>
        <w:t>и</w:t>
      </w:r>
      <w:r>
        <w:rPr>
          <w:spacing w:val="-3"/>
        </w:rPr>
        <w:t xml:space="preserve"> </w:t>
      </w:r>
      <w:r>
        <w:t>признаки</w:t>
      </w:r>
      <w:r>
        <w:rPr>
          <w:spacing w:val="-3"/>
        </w:rPr>
        <w:t xml:space="preserve"> </w:t>
      </w:r>
      <w:r>
        <w:t>демократии,</w:t>
      </w:r>
      <w:r>
        <w:rPr>
          <w:spacing w:val="-6"/>
        </w:rPr>
        <w:t xml:space="preserve"> </w:t>
      </w:r>
      <w:r>
        <w:t>демократические</w:t>
      </w:r>
      <w:r>
        <w:rPr>
          <w:spacing w:val="-3"/>
        </w:rPr>
        <w:t xml:space="preserve"> </w:t>
      </w:r>
      <w:r>
        <w:t>ценности; роль государства в обществе на основе его функций; правовое государство;</w:t>
      </w:r>
    </w:p>
    <w:p w:rsidR="008C415D" w:rsidRDefault="00797A38">
      <w:pPr>
        <w:pStyle w:val="a4"/>
        <w:ind w:left="0"/>
      </w:pPr>
      <w:r>
        <w:t>приводить</w:t>
      </w:r>
      <w:r>
        <w:rPr>
          <w:spacing w:val="-3"/>
        </w:rPr>
        <w:t xml:space="preserve"> </w:t>
      </w:r>
      <w:r>
        <w:t>примеры</w:t>
      </w:r>
      <w:r>
        <w:rPr>
          <w:spacing w:val="-5"/>
        </w:rPr>
        <w:t xml:space="preserve"> </w:t>
      </w:r>
      <w:r>
        <w:t>государств</w:t>
      </w:r>
      <w:r>
        <w:rPr>
          <w:spacing w:val="-4"/>
        </w:rPr>
        <w:t xml:space="preserve"> </w:t>
      </w:r>
      <w:r>
        <w:t>с</w:t>
      </w:r>
      <w:r>
        <w:rPr>
          <w:spacing w:val="-3"/>
        </w:rPr>
        <w:t xml:space="preserve"> </w:t>
      </w:r>
      <w:r>
        <w:t>различными</w:t>
      </w:r>
      <w:r>
        <w:rPr>
          <w:spacing w:val="-4"/>
        </w:rPr>
        <w:t xml:space="preserve"> </w:t>
      </w:r>
      <w:r>
        <w:t>формами</w:t>
      </w:r>
      <w:r>
        <w:rPr>
          <w:spacing w:val="-4"/>
        </w:rPr>
        <w:t xml:space="preserve"> </w:t>
      </w:r>
      <w:r>
        <w:t>правления,</w:t>
      </w:r>
      <w:r>
        <w:rPr>
          <w:spacing w:val="-3"/>
        </w:rPr>
        <w:t xml:space="preserve"> </w:t>
      </w:r>
      <w:r>
        <w:t>государственно-территориального</w:t>
      </w:r>
      <w:r>
        <w:rPr>
          <w:spacing w:val="-6"/>
        </w:rPr>
        <w:t xml:space="preserve"> </w:t>
      </w:r>
      <w:r>
        <w:t>устройства</w:t>
      </w:r>
      <w:r>
        <w:rPr>
          <w:spacing w:val="-3"/>
        </w:rPr>
        <w:t xml:space="preserve"> </w:t>
      </w:r>
      <w:r>
        <w:t xml:space="preserve">и политическим режимом; реализации функций государства на примере внутренней и внешней </w:t>
      </w:r>
      <w:r>
        <w:rPr>
          <w:spacing w:val="-2"/>
        </w:rPr>
        <w:t>политикиРоссии;политическихпартийииныхобщественныхобъединенийграждан;законногоучастия</w:t>
      </w:r>
    </w:p>
    <w:p w:rsidR="008C415D" w:rsidRDefault="00797A38">
      <w:pPr>
        <w:pStyle w:val="a4"/>
        <w:spacing w:before="2" w:line="230" w:lineRule="auto"/>
        <w:ind w:left="0" w:right="5205"/>
      </w:pPr>
      <w:r>
        <w:t>гражданвполитике;связиполитическихпотрясений</w:t>
      </w:r>
      <w:r>
        <w:rPr>
          <w:spacing w:val="-14"/>
        </w:rPr>
        <w:t xml:space="preserve"> </w:t>
      </w:r>
      <w:r>
        <w:t>и социально-экономического кризиса в государстве;</w:t>
      </w:r>
    </w:p>
    <w:p w:rsidR="008C415D" w:rsidRDefault="00797A38">
      <w:pPr>
        <w:pStyle w:val="a4"/>
        <w:spacing w:before="1"/>
        <w:ind w:left="0"/>
      </w:pPr>
      <w:r>
        <w:t>классифицировать</w:t>
      </w:r>
      <w:r>
        <w:rPr>
          <w:spacing w:val="-6"/>
        </w:rPr>
        <w:t xml:space="preserve"> </w:t>
      </w:r>
      <w:r>
        <w:t>современные</w:t>
      </w:r>
      <w:r>
        <w:rPr>
          <w:spacing w:val="-3"/>
        </w:rPr>
        <w:t xml:space="preserve"> </w:t>
      </w:r>
      <w:r>
        <w:t>государства</w:t>
      </w:r>
      <w:r>
        <w:rPr>
          <w:spacing w:val="-3"/>
        </w:rPr>
        <w:t xml:space="preserve"> </w:t>
      </w:r>
      <w:r>
        <w:t>по</w:t>
      </w:r>
      <w:r>
        <w:rPr>
          <w:spacing w:val="-6"/>
        </w:rPr>
        <w:t xml:space="preserve"> </w:t>
      </w:r>
      <w:r>
        <w:t>разным</w:t>
      </w:r>
      <w:r>
        <w:rPr>
          <w:spacing w:val="-4"/>
        </w:rPr>
        <w:t xml:space="preserve"> </w:t>
      </w:r>
      <w:r>
        <w:t>признакам;</w:t>
      </w:r>
      <w:r>
        <w:rPr>
          <w:spacing w:val="-2"/>
        </w:rPr>
        <w:t xml:space="preserve"> </w:t>
      </w:r>
      <w:r>
        <w:t>элементы</w:t>
      </w:r>
      <w:r>
        <w:rPr>
          <w:spacing w:val="-3"/>
        </w:rPr>
        <w:t xml:space="preserve"> </w:t>
      </w:r>
      <w:r>
        <w:t>формы</w:t>
      </w:r>
      <w:r>
        <w:rPr>
          <w:spacing w:val="-3"/>
        </w:rPr>
        <w:t xml:space="preserve"> </w:t>
      </w:r>
      <w:r>
        <w:t>государства;</w:t>
      </w:r>
      <w:r>
        <w:rPr>
          <w:spacing w:val="-2"/>
        </w:rPr>
        <w:t xml:space="preserve"> </w:t>
      </w:r>
      <w:r>
        <w:t>типы</w:t>
      </w:r>
      <w:r>
        <w:rPr>
          <w:spacing w:val="-3"/>
        </w:rPr>
        <w:t xml:space="preserve"> </w:t>
      </w:r>
      <w:r>
        <w:t>политических партий; типы общественно-политических организаций;</w:t>
      </w:r>
    </w:p>
    <w:p w:rsidR="008C415D" w:rsidRDefault="00797A38">
      <w:pPr>
        <w:pStyle w:val="a4"/>
        <w:ind w:left="0" w:right="338"/>
      </w:pPr>
      <w: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w:t>
      </w:r>
      <w:r>
        <w:rPr>
          <w:spacing w:val="-1"/>
        </w:rPr>
        <w:t xml:space="preserve"> </w:t>
      </w:r>
      <w:r>
        <w:t>политические</w:t>
      </w:r>
      <w:r>
        <w:rPr>
          <w:spacing w:val="-1"/>
        </w:rPr>
        <w:t xml:space="preserve"> </w:t>
      </w:r>
      <w:r>
        <w:t>режимы, унитарное и</w:t>
      </w:r>
      <w:r>
        <w:rPr>
          <w:spacing w:val="-2"/>
        </w:rPr>
        <w:t xml:space="preserve"> </w:t>
      </w:r>
      <w:r>
        <w:t>федеративное территориально-государственноеустройство,</w:t>
      </w:r>
      <w:r>
        <w:rPr>
          <w:spacing w:val="-3"/>
        </w:rPr>
        <w:t xml:space="preserve"> </w:t>
      </w:r>
      <w:r>
        <w:t>монархию</w:t>
      </w:r>
      <w:r>
        <w:rPr>
          <w:spacing w:val="-3"/>
        </w:rPr>
        <w:t xml:space="preserve"> </w:t>
      </w:r>
      <w:r>
        <w:t>и</w:t>
      </w:r>
      <w:r>
        <w:rPr>
          <w:spacing w:val="-3"/>
        </w:rPr>
        <w:t xml:space="preserve"> </w:t>
      </w:r>
      <w:r>
        <w:t>республику,</w:t>
      </w:r>
      <w:r>
        <w:rPr>
          <w:spacing w:val="-3"/>
        </w:rPr>
        <w:t xml:space="preserve"> </w:t>
      </w:r>
      <w:r>
        <w:t>политическую</w:t>
      </w:r>
      <w:r>
        <w:rPr>
          <w:spacing w:val="-3"/>
        </w:rPr>
        <w:t xml:space="preserve"> </w:t>
      </w:r>
      <w:r>
        <w:t>партию</w:t>
      </w:r>
      <w:r>
        <w:rPr>
          <w:spacing w:val="-5"/>
        </w:rPr>
        <w:t xml:space="preserve"> </w:t>
      </w:r>
      <w:r>
        <w:t>и</w:t>
      </w:r>
      <w:r>
        <w:rPr>
          <w:spacing w:val="-3"/>
        </w:rPr>
        <w:t xml:space="preserve"> </w:t>
      </w:r>
      <w:r>
        <w:t>общественно-</w:t>
      </w:r>
      <w:r>
        <w:rPr>
          <w:spacing w:val="-7"/>
        </w:rPr>
        <w:t xml:space="preserve"> </w:t>
      </w:r>
      <w:r>
        <w:t>политическое</w:t>
      </w:r>
      <w:r>
        <w:rPr>
          <w:spacing w:val="-3"/>
        </w:rPr>
        <w:t xml:space="preserve"> </w:t>
      </w:r>
      <w:r>
        <w:t>движение, выборы и референдум;</w:t>
      </w:r>
    </w:p>
    <w:p w:rsidR="008C415D" w:rsidRDefault="00797A38">
      <w:pPr>
        <w:pStyle w:val="a4"/>
        <w:spacing w:before="1"/>
        <w:ind w:left="0" w:right="363"/>
      </w:pPr>
      <w:r>
        <w:t>устанавливать</w:t>
      </w:r>
      <w:r>
        <w:rPr>
          <w:spacing w:val="-2"/>
        </w:rPr>
        <w:t xml:space="preserve"> </w:t>
      </w:r>
      <w:r>
        <w:t>и</w:t>
      </w:r>
      <w:r>
        <w:rPr>
          <w:spacing w:val="-2"/>
        </w:rPr>
        <w:t xml:space="preserve"> </w:t>
      </w:r>
      <w:r>
        <w:t>объяснять</w:t>
      </w:r>
      <w:r>
        <w:rPr>
          <w:spacing w:val="-2"/>
        </w:rPr>
        <w:t xml:space="preserve"> </w:t>
      </w:r>
      <w:r>
        <w:t>взаимосвязи</w:t>
      </w:r>
      <w:r>
        <w:rPr>
          <w:spacing w:val="-2"/>
        </w:rPr>
        <w:t xml:space="preserve"> </w:t>
      </w:r>
      <w:r>
        <w:t>в</w:t>
      </w:r>
      <w:r>
        <w:rPr>
          <w:spacing w:val="-4"/>
        </w:rPr>
        <w:t xml:space="preserve"> </w:t>
      </w:r>
      <w:r>
        <w:t>отношениях</w:t>
      </w:r>
      <w:r>
        <w:rPr>
          <w:spacing w:val="-2"/>
        </w:rPr>
        <w:t xml:space="preserve"> </w:t>
      </w:r>
      <w:r>
        <w:t>между</w:t>
      </w:r>
      <w:r>
        <w:rPr>
          <w:spacing w:val="-4"/>
        </w:rPr>
        <w:t xml:space="preserve"> </w:t>
      </w:r>
      <w:r>
        <w:t>человеком,</w:t>
      </w:r>
      <w:r>
        <w:rPr>
          <w:spacing w:val="-2"/>
        </w:rPr>
        <w:t xml:space="preserve"> </w:t>
      </w:r>
      <w:r>
        <w:t>обществом</w:t>
      </w:r>
      <w:r>
        <w:rPr>
          <w:spacing w:val="-2"/>
        </w:rPr>
        <w:t xml:space="preserve"> </w:t>
      </w:r>
      <w:r>
        <w:t>и</w:t>
      </w:r>
      <w:r>
        <w:rPr>
          <w:spacing w:val="-3"/>
        </w:rPr>
        <w:t xml:space="preserve"> </w:t>
      </w:r>
      <w:r>
        <w:t>государством;</w:t>
      </w:r>
      <w:r>
        <w:rPr>
          <w:spacing w:val="-7"/>
        </w:rPr>
        <w:t xml:space="preserve"> </w:t>
      </w:r>
      <w:r>
        <w:t>между</w:t>
      </w:r>
      <w:r>
        <w:rPr>
          <w:spacing w:val="-4"/>
        </w:rPr>
        <w:t xml:space="preserve"> </w:t>
      </w:r>
      <w:r>
        <w:t>правами человека и гражданина и обязанностями граждан, связи политических потрясений и социально- экономических кризисов в государстве;</w:t>
      </w:r>
    </w:p>
    <w:p w:rsidR="008C415D" w:rsidRDefault="00797A38">
      <w:pPr>
        <w:pStyle w:val="a4"/>
        <w:ind w:left="0" w:right="363"/>
      </w:pPr>
      <w:r>
        <w:t>использовать</w:t>
      </w:r>
      <w:r>
        <w:rPr>
          <w:spacing w:val="-3"/>
        </w:rPr>
        <w:t xml:space="preserve"> </w:t>
      </w:r>
      <w:r>
        <w:t>полученные</w:t>
      </w:r>
      <w:r>
        <w:rPr>
          <w:spacing w:val="-5"/>
        </w:rPr>
        <w:t xml:space="preserve"> </w:t>
      </w:r>
      <w:r>
        <w:t>знания</w:t>
      </w:r>
      <w:r>
        <w:rPr>
          <w:spacing w:val="-5"/>
        </w:rPr>
        <w:t xml:space="preserve"> </w:t>
      </w:r>
      <w:r>
        <w:t>для</w:t>
      </w:r>
      <w:r>
        <w:rPr>
          <w:spacing w:val="-3"/>
        </w:rPr>
        <w:t xml:space="preserve"> </w:t>
      </w:r>
      <w:r>
        <w:t>объяснения</w:t>
      </w:r>
      <w:r>
        <w:rPr>
          <w:spacing w:val="-4"/>
        </w:rPr>
        <w:t xml:space="preserve"> </w:t>
      </w:r>
      <w:r>
        <w:t>сущности</w:t>
      </w:r>
      <w:r>
        <w:rPr>
          <w:spacing w:val="-4"/>
        </w:rPr>
        <w:t xml:space="preserve"> </w:t>
      </w:r>
      <w:r>
        <w:t>политики,</w:t>
      </w:r>
      <w:r>
        <w:rPr>
          <w:spacing w:val="-3"/>
        </w:rPr>
        <w:t xml:space="preserve"> </w:t>
      </w:r>
      <w:r>
        <w:t>политической</w:t>
      </w:r>
      <w:r>
        <w:rPr>
          <w:spacing w:val="-3"/>
        </w:rPr>
        <w:t xml:space="preserve"> </w:t>
      </w:r>
      <w:r>
        <w:t>власти,</w:t>
      </w:r>
      <w:r>
        <w:rPr>
          <w:spacing w:val="-3"/>
        </w:rPr>
        <w:t xml:space="preserve"> </w:t>
      </w:r>
      <w:r>
        <w:t>значения</w:t>
      </w:r>
      <w:r>
        <w:rPr>
          <w:spacing w:val="-6"/>
        </w:rPr>
        <w:t xml:space="preserve"> </w:t>
      </w:r>
      <w:r>
        <w:t>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C415D" w:rsidRDefault="00797A38">
      <w:pPr>
        <w:pStyle w:val="a4"/>
        <w:ind w:left="0"/>
      </w:pPr>
      <w:r>
        <w:t>определять</w:t>
      </w:r>
      <w:r>
        <w:rPr>
          <w:spacing w:val="-4"/>
        </w:rPr>
        <w:t xml:space="preserve"> </w:t>
      </w:r>
      <w:r>
        <w:t>и</w:t>
      </w:r>
      <w:r>
        <w:rPr>
          <w:spacing w:val="-2"/>
        </w:rPr>
        <w:t xml:space="preserve"> </w:t>
      </w:r>
      <w:r>
        <w:t>аргументировать</w:t>
      </w:r>
      <w:r>
        <w:rPr>
          <w:spacing w:val="-2"/>
        </w:rPr>
        <w:t xml:space="preserve"> </w:t>
      </w:r>
      <w:r>
        <w:t>неприемлемость</w:t>
      </w:r>
      <w:r>
        <w:rPr>
          <w:spacing w:val="-2"/>
        </w:rPr>
        <w:t xml:space="preserve"> </w:t>
      </w:r>
      <w:r>
        <w:t>всех</w:t>
      </w:r>
      <w:r>
        <w:rPr>
          <w:spacing w:val="-2"/>
        </w:rPr>
        <w:t xml:space="preserve"> </w:t>
      </w:r>
      <w:r>
        <w:t>форм</w:t>
      </w:r>
      <w:r>
        <w:rPr>
          <w:spacing w:val="-5"/>
        </w:rPr>
        <w:t xml:space="preserve"> </w:t>
      </w:r>
      <w:r>
        <w:t>антиобщественного</w:t>
      </w:r>
      <w:r>
        <w:rPr>
          <w:spacing w:val="-2"/>
        </w:rPr>
        <w:t xml:space="preserve"> </w:t>
      </w:r>
      <w:r>
        <w:t>поведения</w:t>
      </w:r>
      <w:r>
        <w:rPr>
          <w:spacing w:val="-3"/>
        </w:rPr>
        <w:t xml:space="preserve"> </w:t>
      </w:r>
      <w:r>
        <w:t>в</w:t>
      </w:r>
      <w:r>
        <w:rPr>
          <w:spacing w:val="-3"/>
        </w:rPr>
        <w:t xml:space="preserve"> </w:t>
      </w:r>
      <w:r>
        <w:t>политике</w:t>
      </w:r>
      <w:r>
        <w:rPr>
          <w:spacing w:val="-4"/>
        </w:rPr>
        <w:t xml:space="preserve"> </w:t>
      </w:r>
      <w:r>
        <w:t>с</w:t>
      </w:r>
      <w:r>
        <w:rPr>
          <w:spacing w:val="-2"/>
        </w:rPr>
        <w:t xml:space="preserve"> </w:t>
      </w:r>
      <w:r>
        <w:t>точки</w:t>
      </w:r>
      <w:r>
        <w:rPr>
          <w:spacing w:val="-2"/>
        </w:rPr>
        <w:t xml:space="preserve"> </w:t>
      </w:r>
      <w:r>
        <w:t>зрения социальных ценностей и правовых норм;</w:t>
      </w:r>
    </w:p>
    <w:p w:rsidR="008C415D" w:rsidRDefault="00797A38">
      <w:pPr>
        <w:pStyle w:val="a4"/>
        <w:ind w:left="0"/>
      </w:pPr>
      <w:r>
        <w:t>решать в рамках изученного материала познавательные и практические задачи, отражающие типичные взаимодействиямежду</w:t>
      </w:r>
      <w:r>
        <w:rPr>
          <w:spacing w:val="-14"/>
        </w:rPr>
        <w:t xml:space="preserve"> </w:t>
      </w:r>
      <w:r>
        <w:t>субъектамиполитики;выполнениесоциальныхролейизбирателя,членаполитической</w:t>
      </w:r>
      <w:r>
        <w:rPr>
          <w:spacing w:val="-14"/>
        </w:rPr>
        <w:t xml:space="preserve"> </w:t>
      </w:r>
      <w:r>
        <w:t>партии, участника общественно-политического движения;</w:t>
      </w:r>
    </w:p>
    <w:p w:rsidR="008C415D" w:rsidRDefault="00797A38">
      <w:pPr>
        <w:pStyle w:val="a4"/>
        <w:spacing w:before="3"/>
        <w:ind w:left="0" w:right="199"/>
      </w:pPr>
      <w:r>
        <w:t>осмысленно</w:t>
      </w:r>
      <w:r>
        <w:rPr>
          <w:spacing w:val="-2"/>
        </w:rPr>
        <w:t xml:space="preserve"> </w:t>
      </w:r>
      <w:r>
        <w:t>читать</w:t>
      </w:r>
      <w:r>
        <w:rPr>
          <w:spacing w:val="-2"/>
        </w:rPr>
        <w:t xml:space="preserve"> </w:t>
      </w:r>
      <w:r>
        <w:t>Конституцию</w:t>
      </w:r>
      <w:r>
        <w:rPr>
          <w:spacing w:val="-2"/>
        </w:rPr>
        <w:t xml:space="preserve"> </w:t>
      </w:r>
      <w:r>
        <w:t>Российской</w:t>
      </w:r>
      <w:r>
        <w:rPr>
          <w:spacing w:val="-5"/>
        </w:rPr>
        <w:t xml:space="preserve"> </w:t>
      </w:r>
      <w:r>
        <w:t>Федерации,</w:t>
      </w:r>
      <w:r>
        <w:rPr>
          <w:spacing w:val="-2"/>
        </w:rPr>
        <w:t xml:space="preserve"> </w:t>
      </w:r>
      <w:r>
        <w:t>другие</w:t>
      </w:r>
      <w:r>
        <w:rPr>
          <w:spacing w:val="-2"/>
        </w:rPr>
        <w:t xml:space="preserve"> </w:t>
      </w:r>
      <w:r>
        <w:t>нормативных</w:t>
      </w:r>
      <w:r>
        <w:rPr>
          <w:spacing w:val="-2"/>
        </w:rPr>
        <w:t xml:space="preserve"> </w:t>
      </w:r>
      <w:r>
        <w:t>правовые</w:t>
      </w:r>
      <w:r>
        <w:rPr>
          <w:spacing w:val="-4"/>
        </w:rPr>
        <w:t xml:space="preserve"> </w:t>
      </w:r>
      <w:r>
        <w:t>акты,</w:t>
      </w:r>
      <w:r>
        <w:rPr>
          <w:spacing w:val="-2"/>
        </w:rPr>
        <w:t xml:space="preserve"> </w:t>
      </w:r>
      <w:r>
        <w:t>учебных</w:t>
      </w:r>
      <w:r>
        <w:rPr>
          <w:spacing w:val="-2"/>
        </w:rPr>
        <w:t xml:space="preserve"> </w:t>
      </w:r>
      <w:r>
        <w:t>и</w:t>
      </w:r>
      <w:r>
        <w:rPr>
          <w:spacing w:val="-2"/>
        </w:rPr>
        <w:t xml:space="preserve"> </w:t>
      </w:r>
      <w:r>
        <w:t>иные</w:t>
      </w:r>
      <w:r>
        <w:rPr>
          <w:spacing w:val="-2"/>
        </w:rPr>
        <w:t xml:space="preserve"> </w:t>
      </w:r>
      <w:r>
        <w:t>тексты обществоведческой тематики, связанные с деятельностью субъектов политики, преобразовывать текстовую информацию</w:t>
      </w:r>
      <w:r>
        <w:rPr>
          <w:spacing w:val="-5"/>
        </w:rPr>
        <w:t xml:space="preserve"> </w:t>
      </w:r>
      <w:r>
        <w:t>в</w:t>
      </w:r>
      <w:r>
        <w:rPr>
          <w:spacing w:val="-3"/>
        </w:rPr>
        <w:t xml:space="preserve"> </w:t>
      </w:r>
      <w:r>
        <w:t>таблицу</w:t>
      </w:r>
      <w:r>
        <w:rPr>
          <w:spacing w:val="-5"/>
        </w:rPr>
        <w:t xml:space="preserve"> </w:t>
      </w:r>
      <w:r>
        <w:t>или</w:t>
      </w:r>
      <w:r>
        <w:rPr>
          <w:spacing w:val="-3"/>
        </w:rPr>
        <w:t xml:space="preserve"> </w:t>
      </w:r>
      <w:r>
        <w:t>схему</w:t>
      </w:r>
      <w:r>
        <w:rPr>
          <w:spacing w:val="-5"/>
        </w:rPr>
        <w:t xml:space="preserve"> </w:t>
      </w:r>
      <w:r>
        <w:t>о</w:t>
      </w:r>
      <w:r>
        <w:rPr>
          <w:spacing w:val="-2"/>
        </w:rPr>
        <w:t xml:space="preserve"> </w:t>
      </w:r>
      <w:r>
        <w:t>функциях</w:t>
      </w:r>
      <w:r>
        <w:rPr>
          <w:spacing w:val="-2"/>
        </w:rPr>
        <w:t xml:space="preserve"> </w:t>
      </w:r>
      <w:r>
        <w:t>государства,</w:t>
      </w:r>
      <w:r>
        <w:rPr>
          <w:spacing w:val="-2"/>
        </w:rPr>
        <w:t xml:space="preserve"> </w:t>
      </w:r>
      <w:r>
        <w:t>политических</w:t>
      </w:r>
      <w:r>
        <w:rPr>
          <w:spacing w:val="-2"/>
        </w:rPr>
        <w:t xml:space="preserve"> </w:t>
      </w:r>
      <w:r>
        <w:t>партий,</w:t>
      </w:r>
      <w:r>
        <w:rPr>
          <w:spacing w:val="-2"/>
        </w:rPr>
        <w:t xml:space="preserve"> </w:t>
      </w:r>
      <w:r>
        <w:t>формах</w:t>
      </w:r>
      <w:r>
        <w:rPr>
          <w:spacing w:val="-2"/>
        </w:rPr>
        <w:t xml:space="preserve"> </w:t>
      </w:r>
      <w:r>
        <w:t>участия</w:t>
      </w:r>
      <w:r>
        <w:rPr>
          <w:spacing w:val="-3"/>
        </w:rPr>
        <w:t xml:space="preserve"> </w:t>
      </w:r>
      <w:r>
        <w:t>граждан</w:t>
      </w:r>
      <w:r>
        <w:rPr>
          <w:spacing w:val="-2"/>
        </w:rPr>
        <w:t xml:space="preserve"> </w:t>
      </w:r>
      <w:r>
        <w:t>в</w:t>
      </w:r>
      <w:r>
        <w:rPr>
          <w:spacing w:val="-4"/>
        </w:rPr>
        <w:t xml:space="preserve"> </w:t>
      </w:r>
      <w:r>
        <w:t>политике; 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C415D" w:rsidRDefault="00797A38">
      <w:pPr>
        <w:pStyle w:val="a4"/>
        <w:ind w:left="0"/>
      </w:pPr>
      <w:r>
        <w:t>анализировать</w:t>
      </w:r>
      <w:r>
        <w:rPr>
          <w:spacing w:val="-2"/>
        </w:rPr>
        <w:t xml:space="preserve"> </w:t>
      </w:r>
      <w:r>
        <w:t>и</w:t>
      </w:r>
      <w:r>
        <w:rPr>
          <w:spacing w:val="-5"/>
        </w:rPr>
        <w:t xml:space="preserve"> </w:t>
      </w:r>
      <w:r>
        <w:t>конкретизировать</w:t>
      </w:r>
      <w:r>
        <w:rPr>
          <w:spacing w:val="-1"/>
        </w:rPr>
        <w:t xml:space="preserve"> </w:t>
      </w:r>
      <w:r>
        <w:t>социальную</w:t>
      </w:r>
      <w:r>
        <w:rPr>
          <w:spacing w:val="-2"/>
        </w:rPr>
        <w:t xml:space="preserve"> </w:t>
      </w:r>
      <w:r>
        <w:t>информацию</w:t>
      </w:r>
      <w:r>
        <w:rPr>
          <w:spacing w:val="-2"/>
        </w:rPr>
        <w:t xml:space="preserve"> </w:t>
      </w:r>
      <w:r>
        <w:t>о</w:t>
      </w:r>
      <w:r>
        <w:rPr>
          <w:spacing w:val="-4"/>
        </w:rPr>
        <w:t xml:space="preserve"> </w:t>
      </w:r>
      <w:r>
        <w:t>формах</w:t>
      </w:r>
      <w:r>
        <w:rPr>
          <w:spacing w:val="-2"/>
        </w:rPr>
        <w:t xml:space="preserve"> </w:t>
      </w:r>
      <w:r>
        <w:t>участия</w:t>
      </w:r>
      <w:r>
        <w:rPr>
          <w:spacing w:val="-3"/>
        </w:rPr>
        <w:t xml:space="preserve"> </w:t>
      </w:r>
      <w:r>
        <w:t>граждан</w:t>
      </w:r>
      <w:r>
        <w:rPr>
          <w:spacing w:val="-2"/>
        </w:rPr>
        <w:t xml:space="preserve"> </w:t>
      </w:r>
      <w:r>
        <w:t>нашей</w:t>
      </w:r>
      <w:r>
        <w:rPr>
          <w:spacing w:val="-2"/>
        </w:rPr>
        <w:t xml:space="preserve"> </w:t>
      </w:r>
      <w:r>
        <w:t>страны</w:t>
      </w:r>
      <w:r>
        <w:rPr>
          <w:spacing w:val="-4"/>
        </w:rPr>
        <w:t xml:space="preserve"> </w:t>
      </w:r>
      <w:r>
        <w:t>в</w:t>
      </w:r>
      <w:r>
        <w:rPr>
          <w:spacing w:val="-3"/>
        </w:rPr>
        <w:t xml:space="preserve"> </w:t>
      </w:r>
      <w:r>
        <w:t>политической жизни, о выборах и референдуме;</w:t>
      </w:r>
    </w:p>
    <w:p w:rsidR="008C415D" w:rsidRDefault="00797A38">
      <w:pPr>
        <w:pStyle w:val="a4"/>
        <w:ind w:left="0" w:right="342"/>
        <w:jc w:val="both"/>
      </w:pPr>
      <w:r>
        <w:t>оценивать</w:t>
      </w:r>
      <w:r>
        <w:rPr>
          <w:spacing w:val="-1"/>
        </w:rPr>
        <w:t xml:space="preserve"> </w:t>
      </w:r>
      <w:r>
        <w:t>политическую</w:t>
      </w:r>
      <w:r>
        <w:rPr>
          <w:spacing w:val="-1"/>
        </w:rPr>
        <w:t xml:space="preserve"> </w:t>
      </w:r>
      <w:r>
        <w:t>деятельность</w:t>
      </w:r>
      <w:r>
        <w:rPr>
          <w:spacing w:val="-1"/>
        </w:rPr>
        <w:t xml:space="preserve"> </w:t>
      </w:r>
      <w:r>
        <w:t>различных</w:t>
      </w:r>
      <w:r>
        <w:rPr>
          <w:spacing w:val="-1"/>
        </w:rPr>
        <w:t xml:space="preserve"> </w:t>
      </w:r>
      <w:r>
        <w:t>субъектов</w:t>
      </w:r>
      <w:r>
        <w:rPr>
          <w:spacing w:val="-3"/>
        </w:rPr>
        <w:t xml:space="preserve"> </w:t>
      </w:r>
      <w:r>
        <w:t>политики</w:t>
      </w:r>
      <w:r>
        <w:rPr>
          <w:spacing w:val="-4"/>
        </w:rPr>
        <w:t xml:space="preserve"> </w:t>
      </w:r>
      <w:r>
        <w:t>с</w:t>
      </w:r>
      <w:r>
        <w:rPr>
          <w:spacing w:val="-1"/>
        </w:rPr>
        <w:t xml:space="preserve"> </w:t>
      </w:r>
      <w:r>
        <w:t>точки</w:t>
      </w:r>
      <w:r>
        <w:rPr>
          <w:spacing w:val="-1"/>
        </w:rPr>
        <w:t xml:space="preserve"> </w:t>
      </w:r>
      <w:r>
        <w:t>зрения</w:t>
      </w:r>
      <w:r>
        <w:rPr>
          <w:spacing w:val="-2"/>
        </w:rPr>
        <w:t xml:space="preserve"> </w:t>
      </w:r>
      <w:r>
        <w:t>учёта</w:t>
      </w:r>
      <w:r>
        <w:rPr>
          <w:spacing w:val="-1"/>
        </w:rPr>
        <w:t xml:space="preserve"> </w:t>
      </w:r>
      <w:r>
        <w:t>в</w:t>
      </w:r>
      <w:r>
        <w:rPr>
          <w:spacing w:val="-2"/>
        </w:rPr>
        <w:t xml:space="preserve"> </w:t>
      </w:r>
      <w:r>
        <w:t>ней</w:t>
      </w:r>
      <w:r>
        <w:rPr>
          <w:spacing w:val="-2"/>
        </w:rPr>
        <w:t xml:space="preserve"> </w:t>
      </w:r>
      <w:r>
        <w:t>интересов</w:t>
      </w:r>
      <w:r>
        <w:rPr>
          <w:spacing w:val="-1"/>
        </w:rPr>
        <w:t xml:space="preserve"> </w:t>
      </w:r>
      <w:r>
        <w:t>развития общества,</w:t>
      </w:r>
      <w:r>
        <w:rPr>
          <w:spacing w:val="-3"/>
        </w:rPr>
        <w:t xml:space="preserve"> </w:t>
      </w:r>
      <w:r>
        <w:t>её</w:t>
      </w:r>
      <w:r>
        <w:rPr>
          <w:spacing w:val="-5"/>
        </w:rPr>
        <w:t xml:space="preserve"> </w:t>
      </w:r>
      <w:r>
        <w:t>соответствия</w:t>
      </w:r>
      <w:r>
        <w:rPr>
          <w:spacing w:val="-4"/>
        </w:rPr>
        <w:t xml:space="preserve"> </w:t>
      </w:r>
      <w:r>
        <w:t>гуманистическим</w:t>
      </w:r>
      <w:r>
        <w:rPr>
          <w:spacing w:val="-4"/>
        </w:rPr>
        <w:t xml:space="preserve"> </w:t>
      </w:r>
      <w:r>
        <w:t>и</w:t>
      </w:r>
      <w:r>
        <w:rPr>
          <w:spacing w:val="-3"/>
        </w:rPr>
        <w:t xml:space="preserve"> </w:t>
      </w:r>
      <w:r>
        <w:t>демократическим</w:t>
      </w:r>
      <w:r>
        <w:rPr>
          <w:spacing w:val="-4"/>
        </w:rPr>
        <w:t xml:space="preserve"> </w:t>
      </w:r>
      <w:r>
        <w:t>ценностям:</w:t>
      </w:r>
      <w:r>
        <w:rPr>
          <w:spacing w:val="-5"/>
        </w:rPr>
        <w:t xml:space="preserve"> </w:t>
      </w:r>
      <w:r>
        <w:t>выражать</w:t>
      </w:r>
      <w:r>
        <w:rPr>
          <w:spacing w:val="-3"/>
        </w:rPr>
        <w:t xml:space="preserve"> </w:t>
      </w:r>
      <w:r>
        <w:t>свою</w:t>
      </w:r>
      <w:r>
        <w:rPr>
          <w:spacing w:val="-3"/>
        </w:rPr>
        <w:t xml:space="preserve"> </w:t>
      </w:r>
      <w:r>
        <w:t>точку</w:t>
      </w:r>
      <w:r>
        <w:rPr>
          <w:spacing w:val="-6"/>
        </w:rPr>
        <w:t xml:space="preserve"> </w:t>
      </w:r>
      <w:r>
        <w:t>зрения,</w:t>
      </w:r>
      <w:r>
        <w:rPr>
          <w:spacing w:val="-3"/>
        </w:rPr>
        <w:t xml:space="preserve"> </w:t>
      </w:r>
      <w:r>
        <w:t>отвечать</w:t>
      </w:r>
      <w:r>
        <w:rPr>
          <w:spacing w:val="-3"/>
        </w:rPr>
        <w:t xml:space="preserve"> </w:t>
      </w:r>
      <w:r>
        <w:t>на вопросы, участвовать в дискуссии;</w:t>
      </w:r>
    </w:p>
    <w:p w:rsidR="008C415D" w:rsidRDefault="008C415D">
      <w:pPr>
        <w:pStyle w:val="a4"/>
        <w:ind w:left="0"/>
        <w:jc w:val="both"/>
        <w:sectPr w:rsidR="008C415D" w:rsidSect="009B384C">
          <w:pgSz w:w="11910" w:h="16860"/>
          <w:pgMar w:top="227" w:right="0" w:bottom="164" w:left="0" w:header="0" w:footer="909" w:gutter="0"/>
          <w:cols w:space="720"/>
        </w:sectPr>
      </w:pPr>
    </w:p>
    <w:p w:rsidR="008C415D" w:rsidRDefault="00797A38">
      <w:pPr>
        <w:pStyle w:val="a4"/>
        <w:spacing w:before="74"/>
        <w:ind w:left="0" w:right="109"/>
      </w:pPr>
      <w:r>
        <w:lastRenderedPageBreak/>
        <w:t>использовать полученные знания в практической учебной деятельности</w:t>
      </w:r>
      <w:r>
        <w:rPr>
          <w:spacing w:val="-2"/>
        </w:rPr>
        <w:t xml:space="preserve"> </w:t>
      </w:r>
      <w:r>
        <w:t>(включая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w:t>
      </w:r>
      <w:r>
        <w:rPr>
          <w:spacing w:val="-3"/>
        </w:rPr>
        <w:t xml:space="preserve"> </w:t>
      </w:r>
      <w:r>
        <w:t>результатов</w:t>
      </w:r>
      <w:r>
        <w:rPr>
          <w:spacing w:val="-4"/>
        </w:rPr>
        <w:t xml:space="preserve"> </w:t>
      </w:r>
      <w:r>
        <w:t>своей</w:t>
      </w:r>
      <w:r>
        <w:rPr>
          <w:spacing w:val="-4"/>
        </w:rPr>
        <w:t xml:space="preserve"> </w:t>
      </w:r>
      <w:r>
        <w:t>деятельности</w:t>
      </w:r>
      <w:r>
        <w:rPr>
          <w:spacing w:val="-4"/>
        </w:rPr>
        <w:t xml:space="preserve"> </w:t>
      </w:r>
      <w:r>
        <w:t>в</w:t>
      </w:r>
      <w:r>
        <w:rPr>
          <w:spacing w:val="-4"/>
        </w:rPr>
        <w:t xml:space="preserve"> </w:t>
      </w:r>
      <w:r>
        <w:t>соответствии</w:t>
      </w:r>
      <w:r>
        <w:rPr>
          <w:spacing w:val="-4"/>
        </w:rPr>
        <w:t xml:space="preserve"> </w:t>
      </w:r>
      <w:r>
        <w:t>с</w:t>
      </w:r>
      <w:r>
        <w:rPr>
          <w:spacing w:val="-3"/>
        </w:rPr>
        <w:t xml:space="preserve"> </w:t>
      </w:r>
      <w:r>
        <w:t>темой</w:t>
      </w:r>
      <w:r>
        <w:rPr>
          <w:spacing w:val="-4"/>
        </w:rPr>
        <w:t xml:space="preserve"> </w:t>
      </w:r>
      <w:r>
        <w:t>и</w:t>
      </w:r>
      <w:r>
        <w:rPr>
          <w:spacing w:val="-3"/>
        </w:rPr>
        <w:t xml:space="preserve"> </w:t>
      </w:r>
      <w:r>
        <w:t>ситуацией</w:t>
      </w:r>
      <w:r>
        <w:rPr>
          <w:spacing w:val="-3"/>
        </w:rPr>
        <w:t xml:space="preserve"> </w:t>
      </w:r>
      <w:r>
        <w:t>общения,</w:t>
      </w:r>
      <w:r>
        <w:rPr>
          <w:spacing w:val="-3"/>
        </w:rPr>
        <w:t xml:space="preserve"> </w:t>
      </w:r>
      <w:r>
        <w:t>особенностями</w:t>
      </w:r>
      <w:r>
        <w:rPr>
          <w:spacing w:val="-4"/>
        </w:rPr>
        <w:t xml:space="preserve"> </w:t>
      </w:r>
      <w:r>
        <w:t>аудитории и регламентом;</w:t>
      </w:r>
    </w:p>
    <w:p w:rsidR="008C415D" w:rsidRDefault="00797A38">
      <w:pPr>
        <w:pStyle w:val="a4"/>
        <w:ind w:left="0"/>
      </w:pPr>
      <w:r>
        <w:t xml:space="preserve">осуществлять совместную деятельность, включая взаимодействие с людьми другой культуры, </w:t>
      </w:r>
      <w:r>
        <w:rPr>
          <w:spacing w:val="-2"/>
        </w:rPr>
        <w:t>национальнойирелигиознойпринадлежности,наосновенациональныхценностейсовременногороссийскогообщества:</w:t>
      </w:r>
    </w:p>
    <w:p w:rsidR="008C415D" w:rsidRDefault="00797A38">
      <w:pPr>
        <w:pStyle w:val="a4"/>
        <w:spacing w:before="60"/>
        <w:ind w:left="0" w:right="363"/>
      </w:pPr>
      <w:r>
        <w:t>гуманистических</w:t>
      </w:r>
      <w:r>
        <w:rPr>
          <w:spacing w:val="-3"/>
        </w:rPr>
        <w:t xml:space="preserve"> </w:t>
      </w:r>
      <w:r>
        <w:t>и</w:t>
      </w:r>
      <w:r>
        <w:rPr>
          <w:spacing w:val="-4"/>
        </w:rPr>
        <w:t xml:space="preserve"> </w:t>
      </w:r>
      <w:r>
        <w:t>демократических</w:t>
      </w:r>
      <w:r>
        <w:rPr>
          <w:spacing w:val="-6"/>
        </w:rPr>
        <w:t xml:space="preserve"> </w:t>
      </w:r>
      <w:r>
        <w:t>ценностей,</w:t>
      </w:r>
      <w:r>
        <w:rPr>
          <w:spacing w:val="-3"/>
        </w:rPr>
        <w:t xml:space="preserve"> </w:t>
      </w:r>
      <w:r>
        <w:t>идей</w:t>
      </w:r>
      <w:r>
        <w:rPr>
          <w:spacing w:val="-3"/>
        </w:rPr>
        <w:t xml:space="preserve"> </w:t>
      </w:r>
      <w:r>
        <w:t>мира</w:t>
      </w:r>
      <w:r>
        <w:rPr>
          <w:spacing w:val="-3"/>
        </w:rPr>
        <w:t xml:space="preserve"> </w:t>
      </w:r>
      <w:r>
        <w:t>и</w:t>
      </w:r>
      <w:r>
        <w:rPr>
          <w:spacing w:val="-4"/>
        </w:rPr>
        <w:t xml:space="preserve"> </w:t>
      </w:r>
      <w:r>
        <w:t>взаимопонимания</w:t>
      </w:r>
      <w:r>
        <w:rPr>
          <w:spacing w:val="-5"/>
        </w:rPr>
        <w:t xml:space="preserve"> </w:t>
      </w:r>
      <w:r>
        <w:t>между</w:t>
      </w:r>
      <w:r>
        <w:rPr>
          <w:spacing w:val="-5"/>
        </w:rPr>
        <w:t xml:space="preserve"> </w:t>
      </w:r>
      <w:r>
        <w:t>народами,</w:t>
      </w:r>
      <w:r>
        <w:rPr>
          <w:spacing w:val="-3"/>
        </w:rPr>
        <w:t xml:space="preserve"> </w:t>
      </w:r>
      <w:r>
        <w:t>людьми</w:t>
      </w:r>
      <w:r>
        <w:rPr>
          <w:spacing w:val="-4"/>
        </w:rPr>
        <w:t xml:space="preserve"> </w:t>
      </w:r>
      <w:r>
        <w:t>разных культур: выполнять учебные задания в парах и группах, исследовательские проекты.</w:t>
      </w:r>
    </w:p>
    <w:p w:rsidR="008C415D" w:rsidRDefault="00797A38">
      <w:pPr>
        <w:pStyle w:val="a4"/>
        <w:spacing w:line="252" w:lineRule="exact"/>
        <w:ind w:left="0"/>
      </w:pPr>
      <w:r>
        <w:rPr>
          <w:spacing w:val="-2"/>
        </w:rPr>
        <w:t>Гражданинигосударство:</w:t>
      </w:r>
    </w:p>
    <w:p w:rsidR="008C415D" w:rsidRDefault="00797A38">
      <w:pPr>
        <w:pStyle w:val="a4"/>
        <w:ind w:left="0" w:right="79"/>
      </w:pPr>
      <w:r>
        <w:t>осваивать и применять знания об основах</w:t>
      </w:r>
      <w:r>
        <w:rPr>
          <w:spacing w:val="-1"/>
        </w:rPr>
        <w:t xml:space="preserve"> </w:t>
      </w:r>
      <w:r>
        <w:t>конституционного строя и организации государственной власти в Российской Федерации,</w:t>
      </w:r>
      <w:r>
        <w:rPr>
          <w:spacing w:val="-3"/>
        </w:rPr>
        <w:t xml:space="preserve"> </w:t>
      </w:r>
      <w:r>
        <w:t>государственно-</w:t>
      </w:r>
      <w:r>
        <w:rPr>
          <w:spacing w:val="-7"/>
        </w:rPr>
        <w:t xml:space="preserve"> </w:t>
      </w:r>
      <w:r>
        <w:t>территориальном</w:t>
      </w:r>
      <w:r>
        <w:rPr>
          <w:spacing w:val="-4"/>
        </w:rPr>
        <w:t xml:space="preserve"> </w:t>
      </w:r>
      <w:r>
        <w:t>устройстве</w:t>
      </w:r>
      <w:r>
        <w:rPr>
          <w:spacing w:val="-3"/>
        </w:rPr>
        <w:t xml:space="preserve"> </w:t>
      </w:r>
      <w:r>
        <w:t>Российской</w:t>
      </w:r>
      <w:r>
        <w:rPr>
          <w:spacing w:val="-5"/>
        </w:rPr>
        <w:t xml:space="preserve"> </w:t>
      </w:r>
      <w:r>
        <w:t>Федерации,</w:t>
      </w:r>
      <w:r>
        <w:rPr>
          <w:spacing w:val="-3"/>
        </w:rPr>
        <w:t xml:space="preserve"> </w:t>
      </w:r>
      <w:r>
        <w:t>деятельности</w:t>
      </w:r>
      <w:r>
        <w:rPr>
          <w:spacing w:val="-4"/>
        </w:rPr>
        <w:t xml:space="preserve"> </w:t>
      </w:r>
      <w:r>
        <w:t>высших</w:t>
      </w:r>
      <w:r>
        <w:rPr>
          <w:spacing w:val="-3"/>
        </w:rPr>
        <w:t xml:space="preserve"> </w:t>
      </w:r>
      <w:r>
        <w:t>органов</w:t>
      </w:r>
      <w:r>
        <w:rPr>
          <w:spacing w:val="-4"/>
        </w:rPr>
        <w:t xml:space="preserve"> </w:t>
      </w:r>
      <w:r>
        <w:t>власти и управления в Российской Федерации; об основных направлениях внутренней политики Российской Федерации; характеризоватьРоссиюкакдемократическоефедеративноеправовоегосударствосреспубликанскойформой</w:t>
      </w:r>
      <w:r>
        <w:rPr>
          <w:spacing w:val="-11"/>
        </w:rPr>
        <w:t xml:space="preserve"> </w:t>
      </w:r>
      <w:r>
        <w:t>правления,</w:t>
      </w:r>
      <w:r>
        <w:rPr>
          <w:spacing w:val="-11"/>
        </w:rPr>
        <w:t xml:space="preserve"> </w:t>
      </w:r>
      <w:r>
        <w:t xml:space="preserve">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w:t>
      </w:r>
      <w:r>
        <w:rPr>
          <w:spacing w:val="-2"/>
        </w:rPr>
        <w:t>Федерации;</w:t>
      </w:r>
    </w:p>
    <w:p w:rsidR="008C415D" w:rsidRDefault="00797A38">
      <w:pPr>
        <w:pStyle w:val="a4"/>
        <w:spacing w:before="1"/>
        <w:ind w:left="0"/>
      </w:pPr>
      <w:r>
        <w:t>приводить</w:t>
      </w:r>
      <w:r>
        <w:rPr>
          <w:spacing w:val="-2"/>
        </w:rPr>
        <w:t xml:space="preserve"> </w:t>
      </w:r>
      <w:r>
        <w:t>примеры</w:t>
      </w:r>
      <w:r>
        <w:rPr>
          <w:spacing w:val="-2"/>
        </w:rPr>
        <w:t xml:space="preserve"> </w:t>
      </w:r>
      <w:r>
        <w:t>и</w:t>
      </w:r>
      <w:r>
        <w:rPr>
          <w:spacing w:val="-2"/>
        </w:rPr>
        <w:t xml:space="preserve"> </w:t>
      </w:r>
      <w:r>
        <w:t>моделировать</w:t>
      </w:r>
      <w:r>
        <w:rPr>
          <w:spacing w:val="-5"/>
        </w:rPr>
        <w:t xml:space="preserve"> </w:t>
      </w:r>
      <w:r>
        <w:t>ситуации</w:t>
      </w:r>
      <w:r>
        <w:rPr>
          <w:spacing w:val="-2"/>
        </w:rPr>
        <w:t xml:space="preserve"> </w:t>
      </w:r>
      <w:r>
        <w:t>в</w:t>
      </w:r>
      <w:r>
        <w:rPr>
          <w:spacing w:val="-4"/>
        </w:rPr>
        <w:t xml:space="preserve"> </w:t>
      </w:r>
      <w:r>
        <w:t>политической</w:t>
      </w:r>
      <w:r>
        <w:rPr>
          <w:spacing w:val="-5"/>
        </w:rPr>
        <w:t xml:space="preserve"> </w:t>
      </w:r>
      <w:r>
        <w:t>сфере</w:t>
      </w:r>
      <w:r>
        <w:rPr>
          <w:spacing w:val="-4"/>
        </w:rPr>
        <w:t xml:space="preserve"> </w:t>
      </w:r>
      <w:r>
        <w:t>жизни</w:t>
      </w:r>
      <w:r>
        <w:rPr>
          <w:spacing w:val="-3"/>
        </w:rPr>
        <w:t xml:space="preserve"> </w:t>
      </w:r>
      <w:r>
        <w:t>общества,</w:t>
      </w:r>
      <w:r>
        <w:rPr>
          <w:spacing w:val="-2"/>
        </w:rPr>
        <w:t xml:space="preserve"> </w:t>
      </w:r>
      <w:r>
        <w:t>связанные</w:t>
      </w:r>
      <w:r>
        <w:rPr>
          <w:spacing w:val="-4"/>
        </w:rPr>
        <w:t xml:space="preserve"> </w:t>
      </w:r>
      <w:r>
        <w:t>с</w:t>
      </w:r>
      <w:r>
        <w:rPr>
          <w:spacing w:val="-2"/>
        </w:rPr>
        <w:t xml:space="preserve"> </w:t>
      </w:r>
      <w:r>
        <w:t>осуществлением правомочий высших органов государственной власти Российской Федерации, субъектов Федерации;</w:t>
      </w:r>
    </w:p>
    <w:p w:rsidR="008C415D" w:rsidRDefault="00797A38">
      <w:pPr>
        <w:pStyle w:val="a4"/>
        <w:spacing w:before="2"/>
        <w:ind w:left="0" w:right="109"/>
      </w:pPr>
      <w:r>
        <w:t>деятельности политических партий; политики в сфере культуры и образования, бюджетной и денежно- кредитной политики,</w:t>
      </w:r>
      <w:r>
        <w:rPr>
          <w:spacing w:val="-2"/>
        </w:rPr>
        <w:t xml:space="preserve"> </w:t>
      </w:r>
      <w:r>
        <w:t>политики</w:t>
      </w:r>
      <w:r>
        <w:rPr>
          <w:spacing w:val="-2"/>
        </w:rPr>
        <w:t xml:space="preserve"> </w:t>
      </w:r>
      <w:r>
        <w:t>в</w:t>
      </w:r>
      <w:r>
        <w:rPr>
          <w:spacing w:val="-6"/>
        </w:rPr>
        <w:t xml:space="preserve"> </w:t>
      </w:r>
      <w:r>
        <w:t>сфере</w:t>
      </w:r>
      <w:r>
        <w:rPr>
          <w:spacing w:val="-2"/>
        </w:rPr>
        <w:t xml:space="preserve"> </w:t>
      </w:r>
      <w:r>
        <w:t>противодействии</w:t>
      </w:r>
      <w:r>
        <w:rPr>
          <w:spacing w:val="-6"/>
        </w:rPr>
        <w:t xml:space="preserve"> </w:t>
      </w:r>
      <w:r>
        <w:t>коррупции,</w:t>
      </w:r>
      <w:r>
        <w:rPr>
          <w:spacing w:val="-2"/>
        </w:rPr>
        <w:t xml:space="preserve"> </w:t>
      </w:r>
      <w:r>
        <w:t>обеспечения</w:t>
      </w:r>
      <w:r>
        <w:rPr>
          <w:spacing w:val="-3"/>
        </w:rPr>
        <w:t xml:space="preserve"> </w:t>
      </w:r>
      <w:r>
        <w:t>безопасности</w:t>
      </w:r>
      <w:r>
        <w:rPr>
          <w:spacing w:val="-3"/>
        </w:rPr>
        <w:t xml:space="preserve"> </w:t>
      </w:r>
      <w:r>
        <w:t>личности,</w:t>
      </w:r>
      <w:r>
        <w:rPr>
          <w:spacing w:val="-5"/>
        </w:rPr>
        <w:t xml:space="preserve"> </w:t>
      </w:r>
      <w:r>
        <w:t>общества</w:t>
      </w:r>
      <w:r>
        <w:rPr>
          <w:spacing w:val="-2"/>
        </w:rPr>
        <w:t xml:space="preserve"> </w:t>
      </w:r>
      <w:r>
        <w:t>и</w:t>
      </w:r>
      <w:r>
        <w:rPr>
          <w:spacing w:val="-2"/>
        </w:rPr>
        <w:t xml:space="preserve"> </w:t>
      </w:r>
      <w:r>
        <w:t>государства, в том числе от терроризма и экстремизма;</w:t>
      </w:r>
    </w:p>
    <w:p w:rsidR="008C415D" w:rsidRDefault="00797A38">
      <w:pPr>
        <w:pStyle w:val="a4"/>
        <w:ind w:left="0" w:right="363"/>
      </w:pPr>
      <w:r>
        <w:t>классифицировать</w:t>
      </w:r>
      <w:r>
        <w:rPr>
          <w:spacing w:val="-6"/>
        </w:rPr>
        <w:t xml:space="preserve"> </w:t>
      </w:r>
      <w:r>
        <w:t>по</w:t>
      </w:r>
      <w:r>
        <w:rPr>
          <w:spacing w:val="-3"/>
        </w:rPr>
        <w:t xml:space="preserve"> </w:t>
      </w:r>
      <w:r>
        <w:t>разным</w:t>
      </w:r>
      <w:r>
        <w:rPr>
          <w:spacing w:val="-4"/>
        </w:rPr>
        <w:t xml:space="preserve"> </w:t>
      </w:r>
      <w:r>
        <w:t>признакам</w:t>
      </w:r>
      <w:r>
        <w:rPr>
          <w:spacing w:val="-6"/>
        </w:rPr>
        <w:t xml:space="preserve"> </w:t>
      </w:r>
      <w:r>
        <w:t>(в</w:t>
      </w:r>
      <w:r>
        <w:rPr>
          <w:spacing w:val="-4"/>
        </w:rPr>
        <w:t xml:space="preserve"> </w:t>
      </w:r>
      <w:r>
        <w:t>том</w:t>
      </w:r>
      <w:r>
        <w:rPr>
          <w:spacing w:val="-4"/>
        </w:rPr>
        <w:t xml:space="preserve"> </w:t>
      </w:r>
      <w:r>
        <w:t>числе</w:t>
      </w:r>
      <w:r>
        <w:rPr>
          <w:spacing w:val="-3"/>
        </w:rPr>
        <w:t xml:space="preserve"> </w:t>
      </w:r>
      <w:r>
        <w:t>устанавливать</w:t>
      </w:r>
      <w:r>
        <w:rPr>
          <w:spacing w:val="-3"/>
        </w:rPr>
        <w:t xml:space="preserve"> </w:t>
      </w:r>
      <w:r>
        <w:t>существенный</w:t>
      </w:r>
      <w:r>
        <w:rPr>
          <w:spacing w:val="-3"/>
        </w:rPr>
        <w:t xml:space="preserve"> </w:t>
      </w:r>
      <w:r>
        <w:t>признак</w:t>
      </w:r>
      <w:r>
        <w:rPr>
          <w:spacing w:val="-3"/>
        </w:rPr>
        <w:t xml:space="preserve"> </w:t>
      </w:r>
      <w:r>
        <w:t>классификации) полномочия высших органов государственной власти Российской Федерации;</w:t>
      </w:r>
    </w:p>
    <w:p w:rsidR="008C415D" w:rsidRDefault="00797A38">
      <w:pPr>
        <w:pStyle w:val="a4"/>
        <w:ind w:left="0"/>
      </w:pPr>
      <w:r>
        <w:t>сравнивать</w:t>
      </w:r>
      <w:r>
        <w:rPr>
          <w:spacing w:val="-3"/>
        </w:rPr>
        <w:t xml:space="preserve"> </w:t>
      </w:r>
      <w:r>
        <w:t>с</w:t>
      </w:r>
      <w:r>
        <w:rPr>
          <w:spacing w:val="-3"/>
        </w:rPr>
        <w:t xml:space="preserve"> </w:t>
      </w:r>
      <w:r>
        <w:t>использованием</w:t>
      </w:r>
      <w:r>
        <w:rPr>
          <w:spacing w:val="-4"/>
        </w:rPr>
        <w:t xml:space="preserve"> </w:t>
      </w:r>
      <w:r>
        <w:t>Конституции</w:t>
      </w:r>
      <w:r>
        <w:rPr>
          <w:spacing w:val="-3"/>
        </w:rPr>
        <w:t xml:space="preserve"> </w:t>
      </w:r>
      <w:r>
        <w:t>Российской</w:t>
      </w:r>
      <w:r>
        <w:rPr>
          <w:spacing w:val="-6"/>
        </w:rPr>
        <w:t xml:space="preserve"> </w:t>
      </w:r>
      <w:r>
        <w:t>Федерации</w:t>
      </w:r>
      <w:r>
        <w:rPr>
          <w:spacing w:val="-3"/>
        </w:rPr>
        <w:t xml:space="preserve"> </w:t>
      </w:r>
      <w:r>
        <w:t>полномочия</w:t>
      </w:r>
      <w:r>
        <w:rPr>
          <w:spacing w:val="-5"/>
        </w:rPr>
        <w:t xml:space="preserve"> </w:t>
      </w:r>
      <w:r>
        <w:t>центральных</w:t>
      </w:r>
      <w:r>
        <w:rPr>
          <w:spacing w:val="-5"/>
        </w:rPr>
        <w:t xml:space="preserve"> </w:t>
      </w:r>
      <w:r>
        <w:t>органов</w:t>
      </w:r>
      <w:r>
        <w:rPr>
          <w:spacing w:val="-4"/>
        </w:rPr>
        <w:t xml:space="preserve"> </w:t>
      </w:r>
      <w:r>
        <w:t>государственной власти и субъектов Российской Федерации;</w:t>
      </w:r>
    </w:p>
    <w:p w:rsidR="008C415D" w:rsidRDefault="00797A38">
      <w:pPr>
        <w:pStyle w:val="a4"/>
        <w:ind w:left="0"/>
      </w:pPr>
      <w: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использовать</w:t>
      </w:r>
      <w:r>
        <w:rPr>
          <w:spacing w:val="-2"/>
        </w:rPr>
        <w:t xml:space="preserve"> </w:t>
      </w:r>
      <w:r>
        <w:t>полученные</w:t>
      </w:r>
      <w:r>
        <w:rPr>
          <w:spacing w:val="-4"/>
        </w:rPr>
        <w:t xml:space="preserve"> </w:t>
      </w:r>
      <w:r>
        <w:t>знания</w:t>
      </w:r>
      <w:r>
        <w:rPr>
          <w:spacing w:val="-4"/>
        </w:rPr>
        <w:t xml:space="preserve"> </w:t>
      </w:r>
      <w:r>
        <w:t>для</w:t>
      </w:r>
      <w:r>
        <w:rPr>
          <w:spacing w:val="-2"/>
        </w:rPr>
        <w:t xml:space="preserve"> </w:t>
      </w:r>
      <w:r>
        <w:t>характеристики</w:t>
      </w:r>
      <w:r>
        <w:rPr>
          <w:spacing w:val="-2"/>
        </w:rPr>
        <w:t xml:space="preserve"> </w:t>
      </w:r>
      <w:r>
        <w:t>роли</w:t>
      </w:r>
      <w:r>
        <w:rPr>
          <w:spacing w:val="-3"/>
        </w:rPr>
        <w:t xml:space="preserve"> </w:t>
      </w:r>
      <w:r>
        <w:t>Российской</w:t>
      </w:r>
      <w:r>
        <w:rPr>
          <w:spacing w:val="-2"/>
        </w:rPr>
        <w:t xml:space="preserve"> </w:t>
      </w:r>
      <w:r>
        <w:t>Федерации</w:t>
      </w:r>
      <w:r>
        <w:rPr>
          <w:spacing w:val="-2"/>
        </w:rPr>
        <w:t xml:space="preserve"> </w:t>
      </w:r>
      <w:r>
        <w:t>в</w:t>
      </w:r>
      <w:r>
        <w:rPr>
          <w:spacing w:val="-4"/>
        </w:rPr>
        <w:t xml:space="preserve"> </w:t>
      </w:r>
      <w:r>
        <w:t>современном</w:t>
      </w:r>
      <w:r>
        <w:rPr>
          <w:spacing w:val="-2"/>
        </w:rPr>
        <w:t xml:space="preserve"> </w:t>
      </w:r>
      <w:r>
        <w:t>мире;</w:t>
      </w:r>
      <w:r>
        <w:rPr>
          <w:spacing w:val="-1"/>
        </w:rPr>
        <w:t xml:space="preserve"> </w:t>
      </w:r>
      <w:r>
        <w:t>для</w:t>
      </w:r>
      <w:r>
        <w:rPr>
          <w:spacing w:val="-2"/>
        </w:rPr>
        <w:t xml:space="preserve"> </w:t>
      </w:r>
      <w:r>
        <w:t>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8C415D" w:rsidRDefault="00797A38">
      <w:pPr>
        <w:pStyle w:val="a4"/>
        <w:ind w:left="0"/>
      </w:pPr>
      <w:r>
        <w:t>использовать</w:t>
      </w:r>
      <w:r>
        <w:rPr>
          <w:spacing w:val="-2"/>
        </w:rPr>
        <w:t xml:space="preserve"> </w:t>
      </w:r>
      <w:r>
        <w:t>обществоведческие</w:t>
      </w:r>
      <w:r>
        <w:rPr>
          <w:spacing w:val="-2"/>
        </w:rPr>
        <w:t xml:space="preserve"> </w:t>
      </w:r>
      <w:r>
        <w:t>знания,</w:t>
      </w:r>
      <w:r>
        <w:rPr>
          <w:spacing w:val="-2"/>
        </w:rPr>
        <w:t xml:space="preserve"> </w:t>
      </w:r>
      <w:r>
        <w:t>факты</w:t>
      </w:r>
      <w:r>
        <w:rPr>
          <w:spacing w:val="-5"/>
        </w:rPr>
        <w:t xml:space="preserve"> </w:t>
      </w:r>
      <w:r>
        <w:t>общественной</w:t>
      </w:r>
      <w:r>
        <w:rPr>
          <w:spacing w:val="-5"/>
        </w:rPr>
        <w:t xml:space="preserve"> </w:t>
      </w:r>
      <w:r>
        <w:t>жизни</w:t>
      </w:r>
      <w:r>
        <w:rPr>
          <w:spacing w:val="-3"/>
        </w:rPr>
        <w:t xml:space="preserve"> </w:t>
      </w:r>
      <w:r>
        <w:t>и</w:t>
      </w:r>
      <w:r>
        <w:rPr>
          <w:spacing w:val="-2"/>
        </w:rPr>
        <w:t xml:space="preserve"> </w:t>
      </w:r>
      <w:r>
        <w:t>личный</w:t>
      </w:r>
      <w:r>
        <w:rPr>
          <w:spacing w:val="-2"/>
        </w:rPr>
        <w:t xml:space="preserve"> </w:t>
      </w:r>
      <w:r>
        <w:t>социальный</w:t>
      </w:r>
      <w:r>
        <w:rPr>
          <w:spacing w:val="-2"/>
        </w:rPr>
        <w:t xml:space="preserve"> </w:t>
      </w:r>
      <w:r>
        <w:t>опыт</w:t>
      </w:r>
      <w:r>
        <w:rPr>
          <w:spacing w:val="-5"/>
        </w:rPr>
        <w:t xml:space="preserve"> </w:t>
      </w:r>
      <w:r>
        <w:t>определять</w:t>
      </w:r>
      <w:r>
        <w:rPr>
          <w:spacing w:val="-2"/>
        </w:rPr>
        <w:t xml:space="preserve"> </w:t>
      </w:r>
      <w:r>
        <w:t xml:space="preserve">и аргументировать сточки зренияценностей гражданственности и патриотизма своё отношение к внутренней </w:t>
      </w:r>
      <w:r>
        <w:rPr>
          <w:spacing w:val="-2"/>
        </w:rPr>
        <w:t>ивнешнейполитикеРоссийскойФедерации,кпроводимойпоотношениюкнашейстранеполитике</w:t>
      </w:r>
    </w:p>
    <w:p w:rsidR="008C415D" w:rsidRDefault="00797A38">
      <w:pPr>
        <w:pStyle w:val="a4"/>
        <w:spacing w:before="1" w:line="252" w:lineRule="exact"/>
        <w:ind w:left="0"/>
      </w:pPr>
      <w:r>
        <w:rPr>
          <w:spacing w:val="-2"/>
        </w:rPr>
        <w:t>«сдерживания»;</w:t>
      </w:r>
    </w:p>
    <w:p w:rsidR="008C415D" w:rsidRDefault="00797A38">
      <w:pPr>
        <w:pStyle w:val="a4"/>
        <w:ind w:left="0"/>
      </w:pPr>
      <w:r>
        <w:t>решатьпознавательныеипрактическиезадачи,отражающиепроцессы,явленияисобытиявполитической</w:t>
      </w:r>
      <w:r>
        <w:rPr>
          <w:spacing w:val="-14"/>
        </w:rPr>
        <w:t xml:space="preserve"> </w:t>
      </w:r>
      <w:r>
        <w:t>жизни</w:t>
      </w:r>
      <w:r>
        <w:rPr>
          <w:spacing w:val="-14"/>
        </w:rPr>
        <w:t xml:space="preserve"> </w:t>
      </w:r>
      <w:r>
        <w:t>Российской Федерации, в международных отношениях;</w:t>
      </w:r>
    </w:p>
    <w:p w:rsidR="008C415D" w:rsidRDefault="00797A38">
      <w:pPr>
        <w:pStyle w:val="a4"/>
        <w:ind w:left="0"/>
      </w:pPr>
      <w:r>
        <w:t>систематизировать и конкретизировать информацию о политической жизни в стране в целом, в субъектах Российской Федерации,</w:t>
      </w:r>
      <w:r>
        <w:rPr>
          <w:spacing w:val="-3"/>
        </w:rPr>
        <w:t xml:space="preserve"> </w:t>
      </w:r>
      <w:r>
        <w:t>о</w:t>
      </w:r>
      <w:r>
        <w:rPr>
          <w:spacing w:val="-6"/>
        </w:rPr>
        <w:t xml:space="preserve"> </w:t>
      </w:r>
      <w:r>
        <w:t>деятельности</w:t>
      </w:r>
      <w:r>
        <w:rPr>
          <w:spacing w:val="-3"/>
        </w:rPr>
        <w:t xml:space="preserve"> </w:t>
      </w:r>
      <w:r>
        <w:t>высших</w:t>
      </w:r>
      <w:r>
        <w:rPr>
          <w:spacing w:val="-3"/>
        </w:rPr>
        <w:t xml:space="preserve"> </w:t>
      </w:r>
      <w:r>
        <w:t>органов</w:t>
      </w:r>
      <w:r>
        <w:rPr>
          <w:spacing w:val="-2"/>
        </w:rPr>
        <w:t xml:space="preserve"> </w:t>
      </w:r>
      <w:r>
        <w:t>государственной</w:t>
      </w:r>
      <w:r>
        <w:rPr>
          <w:spacing w:val="-3"/>
        </w:rPr>
        <w:t xml:space="preserve"> </w:t>
      </w:r>
      <w:r>
        <w:t>власти,</w:t>
      </w:r>
      <w:r>
        <w:rPr>
          <w:spacing w:val="-3"/>
        </w:rPr>
        <w:t xml:space="preserve"> </w:t>
      </w:r>
      <w:r>
        <w:t>об</w:t>
      </w:r>
      <w:r>
        <w:rPr>
          <w:spacing w:val="-3"/>
        </w:rPr>
        <w:t xml:space="preserve"> </w:t>
      </w:r>
      <w:r>
        <w:t>основных</w:t>
      </w:r>
      <w:r>
        <w:rPr>
          <w:spacing w:val="-3"/>
        </w:rPr>
        <w:t xml:space="preserve"> </w:t>
      </w:r>
      <w:r>
        <w:t>направлениях</w:t>
      </w:r>
      <w:r>
        <w:rPr>
          <w:spacing w:val="-3"/>
        </w:rPr>
        <w:t xml:space="preserve"> </w:t>
      </w:r>
      <w:r>
        <w:t>внутренней</w:t>
      </w:r>
      <w:r>
        <w:rPr>
          <w:spacing w:val="-3"/>
        </w:rPr>
        <w:t xml:space="preserve"> </w:t>
      </w:r>
      <w:r>
        <w:t>и</w:t>
      </w:r>
      <w:r>
        <w:rPr>
          <w:spacing w:val="-4"/>
        </w:rPr>
        <w:t xml:space="preserve"> </w:t>
      </w:r>
      <w:r>
        <w:t>внешней политики, об усилиях нашего государства в борьбе с экстремизмом и международным терроризмом;</w:t>
      </w:r>
    </w:p>
    <w:p w:rsidR="008C415D" w:rsidRDefault="00797A38">
      <w:pPr>
        <w:pStyle w:val="a4"/>
        <w:ind w:left="0"/>
      </w:pPr>
      <w:r>
        <w:t>осмысленно</w:t>
      </w:r>
      <w:r>
        <w:rPr>
          <w:spacing w:val="-3"/>
        </w:rPr>
        <w:t xml:space="preserve"> </w:t>
      </w:r>
      <w:r>
        <w:t>читать</w:t>
      </w:r>
      <w:r>
        <w:rPr>
          <w:spacing w:val="-3"/>
        </w:rPr>
        <w:t xml:space="preserve"> </w:t>
      </w:r>
      <w:r>
        <w:t>тексты</w:t>
      </w:r>
      <w:r>
        <w:rPr>
          <w:spacing w:val="-3"/>
        </w:rPr>
        <w:t xml:space="preserve"> </w:t>
      </w:r>
      <w:r>
        <w:t>правовой</w:t>
      </w:r>
      <w:r>
        <w:rPr>
          <w:spacing w:val="-3"/>
        </w:rPr>
        <w:t xml:space="preserve"> </w:t>
      </w:r>
      <w:r>
        <w:t>тематики:</w:t>
      </w:r>
      <w:r>
        <w:rPr>
          <w:spacing w:val="-3"/>
        </w:rPr>
        <w:t xml:space="preserve"> </w:t>
      </w:r>
      <w:r>
        <w:t>отбирать</w:t>
      </w:r>
      <w:r>
        <w:rPr>
          <w:spacing w:val="-3"/>
        </w:rPr>
        <w:t xml:space="preserve"> </w:t>
      </w:r>
      <w:r>
        <w:t>информацию</w:t>
      </w:r>
      <w:r>
        <w:rPr>
          <w:spacing w:val="-3"/>
        </w:rPr>
        <w:t xml:space="preserve"> </w:t>
      </w:r>
      <w:r>
        <w:t>об</w:t>
      </w:r>
      <w:r>
        <w:rPr>
          <w:spacing w:val="-3"/>
        </w:rPr>
        <w:t xml:space="preserve"> </w:t>
      </w:r>
      <w:r>
        <w:t>основах</w:t>
      </w:r>
      <w:r>
        <w:rPr>
          <w:spacing w:val="-3"/>
        </w:rPr>
        <w:t xml:space="preserve"> </w:t>
      </w:r>
      <w:r>
        <w:t>конституционного</w:t>
      </w:r>
      <w:r>
        <w:rPr>
          <w:spacing w:val="-6"/>
        </w:rPr>
        <w:t xml:space="preserve"> </w:t>
      </w:r>
      <w:r>
        <w:t>строя</w:t>
      </w:r>
      <w:r>
        <w:rPr>
          <w:spacing w:val="-5"/>
        </w:rPr>
        <w:t xml:space="preserve"> </w:t>
      </w:r>
      <w:r>
        <w:t>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8C415D" w:rsidRDefault="00797A38">
      <w:pPr>
        <w:pStyle w:val="a4"/>
        <w:ind w:left="0"/>
      </w:pPr>
      <w:r>
        <w:t>искать и извлекать информацию об основных направлениях внутренней и внешней политики Российской Федерации, высших</w:t>
      </w:r>
      <w:r>
        <w:rPr>
          <w:spacing w:val="-3"/>
        </w:rPr>
        <w:t xml:space="preserve"> </w:t>
      </w:r>
      <w:r>
        <w:t>органов</w:t>
      </w:r>
      <w:r>
        <w:rPr>
          <w:spacing w:val="-4"/>
        </w:rPr>
        <w:t xml:space="preserve"> </w:t>
      </w:r>
      <w:r>
        <w:t>государственной</w:t>
      </w:r>
      <w:r>
        <w:rPr>
          <w:spacing w:val="-3"/>
        </w:rPr>
        <w:t xml:space="preserve"> </w:t>
      </w:r>
      <w:r>
        <w:t>власти,</w:t>
      </w:r>
      <w:r>
        <w:rPr>
          <w:spacing w:val="-3"/>
        </w:rPr>
        <w:t xml:space="preserve"> </w:t>
      </w:r>
      <w:r>
        <w:t>о</w:t>
      </w:r>
      <w:r>
        <w:rPr>
          <w:spacing w:val="-3"/>
        </w:rPr>
        <w:t xml:space="preserve"> </w:t>
      </w:r>
      <w:r>
        <w:t>статусе</w:t>
      </w:r>
      <w:r>
        <w:rPr>
          <w:spacing w:val="-5"/>
        </w:rPr>
        <w:t xml:space="preserve"> </w:t>
      </w:r>
      <w:r>
        <w:t>субъекта</w:t>
      </w:r>
      <w:r>
        <w:rPr>
          <w:spacing w:val="-3"/>
        </w:rPr>
        <w:t xml:space="preserve"> </w:t>
      </w:r>
      <w:r>
        <w:t>Федерации,</w:t>
      </w:r>
      <w:r>
        <w:rPr>
          <w:spacing w:val="-3"/>
        </w:rPr>
        <w:t xml:space="preserve"> </w:t>
      </w:r>
      <w:r>
        <w:t>в</w:t>
      </w:r>
      <w:r>
        <w:rPr>
          <w:spacing w:val="-5"/>
        </w:rPr>
        <w:t xml:space="preserve"> </w:t>
      </w:r>
      <w:r>
        <w:t>котором</w:t>
      </w:r>
      <w:r>
        <w:rPr>
          <w:spacing w:val="-4"/>
        </w:rPr>
        <w:t xml:space="preserve"> </w:t>
      </w:r>
      <w:r>
        <w:t>проживают</w:t>
      </w:r>
      <w:r>
        <w:rPr>
          <w:spacing w:val="-3"/>
        </w:rPr>
        <w:t xml:space="preserve"> </w:t>
      </w:r>
      <w:r>
        <w:t>обучающиеся:</w:t>
      </w:r>
      <w:r>
        <w:rPr>
          <w:spacing w:val="-2"/>
        </w:rPr>
        <w:t xml:space="preserve"> </w:t>
      </w:r>
      <w:r>
        <w:t xml:space="preserve">выявлять соответствующие факты из публикаций СМИ с соблюдением правил информационной безопасности при работе в </w:t>
      </w:r>
      <w:r>
        <w:rPr>
          <w:spacing w:val="-2"/>
        </w:rPr>
        <w:t>Интернете;</w:t>
      </w:r>
    </w:p>
    <w:p w:rsidR="008C415D" w:rsidRDefault="00797A38">
      <w:pPr>
        <w:pStyle w:val="a4"/>
        <w:ind w:left="0"/>
      </w:pPr>
      <w:r>
        <w:t>анализировать, обобщать, систематизировать и конкретизировать информацию о важнейших изменениях в российском законодательстве,</w:t>
      </w:r>
      <w:r>
        <w:rPr>
          <w:spacing w:val="-3"/>
        </w:rPr>
        <w:t xml:space="preserve"> </w:t>
      </w:r>
      <w:r>
        <w:t>о</w:t>
      </w:r>
      <w:r>
        <w:rPr>
          <w:spacing w:val="-3"/>
        </w:rPr>
        <w:t xml:space="preserve"> </w:t>
      </w:r>
      <w:r>
        <w:t>ключевых</w:t>
      </w:r>
      <w:r>
        <w:rPr>
          <w:spacing w:val="-3"/>
        </w:rPr>
        <w:t xml:space="preserve"> </w:t>
      </w:r>
      <w:r>
        <w:t>решениях</w:t>
      </w:r>
      <w:r>
        <w:rPr>
          <w:spacing w:val="-3"/>
        </w:rPr>
        <w:t xml:space="preserve"> </w:t>
      </w:r>
      <w:r>
        <w:t>высших</w:t>
      </w:r>
      <w:r>
        <w:rPr>
          <w:spacing w:val="-3"/>
        </w:rPr>
        <w:t xml:space="preserve"> </w:t>
      </w:r>
      <w:r>
        <w:t>органов</w:t>
      </w:r>
      <w:r>
        <w:rPr>
          <w:spacing w:val="-4"/>
        </w:rPr>
        <w:t xml:space="preserve"> </w:t>
      </w:r>
      <w:r>
        <w:t>государственной</w:t>
      </w:r>
      <w:r>
        <w:rPr>
          <w:spacing w:val="-3"/>
        </w:rPr>
        <w:t xml:space="preserve"> </w:t>
      </w:r>
      <w:r>
        <w:t>власти</w:t>
      </w:r>
      <w:r>
        <w:rPr>
          <w:spacing w:val="-4"/>
        </w:rPr>
        <w:t xml:space="preserve"> </w:t>
      </w:r>
      <w:r>
        <w:t>и</w:t>
      </w:r>
      <w:r>
        <w:rPr>
          <w:spacing w:val="-3"/>
        </w:rPr>
        <w:t xml:space="preserve"> </w:t>
      </w:r>
      <w:r>
        <w:t>управления</w:t>
      </w:r>
      <w:r>
        <w:rPr>
          <w:spacing w:val="-5"/>
        </w:rPr>
        <w:t xml:space="preserve"> </w:t>
      </w:r>
      <w:r>
        <w:t>Российской</w:t>
      </w:r>
      <w:r>
        <w:rPr>
          <w:spacing w:val="-3"/>
        </w:rPr>
        <w:t xml:space="preserve"> </w:t>
      </w:r>
      <w:r>
        <w:t>Федерации, субъектов Российской Федерации, соотносить её с собственными знаниями о политике, формулировать выводы, подкрепляя их аргументами;</w:t>
      </w:r>
    </w:p>
    <w:p w:rsidR="008C415D" w:rsidRDefault="00797A38">
      <w:pPr>
        <w:pStyle w:val="a4"/>
        <w:ind w:left="0"/>
      </w:pPr>
      <w:r>
        <w:t>оценивать</w:t>
      </w:r>
      <w:r>
        <w:rPr>
          <w:spacing w:val="-2"/>
        </w:rPr>
        <w:t xml:space="preserve"> </w:t>
      </w:r>
      <w:r>
        <w:t>собственные</w:t>
      </w:r>
      <w:r>
        <w:rPr>
          <w:spacing w:val="-2"/>
        </w:rPr>
        <w:t xml:space="preserve"> </w:t>
      </w:r>
      <w:r>
        <w:t>поступки</w:t>
      </w:r>
      <w:r>
        <w:rPr>
          <w:spacing w:val="-2"/>
        </w:rPr>
        <w:t xml:space="preserve"> </w:t>
      </w:r>
      <w:r>
        <w:t>и</w:t>
      </w:r>
      <w:r>
        <w:rPr>
          <w:spacing w:val="-3"/>
        </w:rPr>
        <w:t xml:space="preserve"> </w:t>
      </w:r>
      <w:r>
        <w:t>поведение</w:t>
      </w:r>
      <w:r>
        <w:rPr>
          <w:spacing w:val="-2"/>
        </w:rPr>
        <w:t xml:space="preserve"> </w:t>
      </w:r>
      <w:r>
        <w:t>других</w:t>
      </w:r>
      <w:r>
        <w:rPr>
          <w:spacing w:val="-2"/>
        </w:rPr>
        <w:t xml:space="preserve"> </w:t>
      </w:r>
      <w:r>
        <w:t>людей</w:t>
      </w:r>
      <w:r>
        <w:rPr>
          <w:spacing w:val="-2"/>
        </w:rPr>
        <w:t xml:space="preserve"> </w:t>
      </w:r>
      <w:r>
        <w:t>в</w:t>
      </w:r>
      <w:r>
        <w:rPr>
          <w:spacing w:val="-3"/>
        </w:rPr>
        <w:t xml:space="preserve"> </w:t>
      </w:r>
      <w:r>
        <w:t>гражданско-</w:t>
      </w:r>
      <w:r>
        <w:rPr>
          <w:spacing w:val="-6"/>
        </w:rPr>
        <w:t xml:space="preserve"> </w:t>
      </w:r>
      <w:r>
        <w:t>правовой</w:t>
      </w:r>
      <w:r>
        <w:rPr>
          <w:spacing w:val="-2"/>
        </w:rPr>
        <w:t xml:space="preserve"> </w:t>
      </w:r>
      <w:r>
        <w:t>сфере</w:t>
      </w:r>
      <w:r>
        <w:rPr>
          <w:spacing w:val="-2"/>
        </w:rPr>
        <w:t xml:space="preserve"> </w:t>
      </w:r>
      <w:r>
        <w:t>с</w:t>
      </w:r>
      <w:r>
        <w:rPr>
          <w:spacing w:val="-2"/>
        </w:rPr>
        <w:t xml:space="preserve"> </w:t>
      </w:r>
      <w:r>
        <w:t>позиций</w:t>
      </w:r>
      <w:r>
        <w:rPr>
          <w:spacing w:val="-3"/>
        </w:rPr>
        <w:t xml:space="preserve"> </w:t>
      </w:r>
      <w:r>
        <w:t>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C415D" w:rsidRDefault="00797A38">
      <w:pPr>
        <w:pStyle w:val="a4"/>
        <w:spacing w:before="1"/>
        <w:ind w:left="0"/>
      </w:pPr>
      <w:r>
        <w:t>использовать</w:t>
      </w:r>
      <w:r>
        <w:rPr>
          <w:spacing w:val="-3"/>
        </w:rPr>
        <w:t xml:space="preserve"> </w:t>
      </w:r>
      <w:r>
        <w:t>полученные</w:t>
      </w:r>
      <w:r>
        <w:rPr>
          <w:spacing w:val="-5"/>
        </w:rPr>
        <w:t xml:space="preserve"> </w:t>
      </w:r>
      <w:r>
        <w:t>знания</w:t>
      </w:r>
      <w:r>
        <w:rPr>
          <w:spacing w:val="-5"/>
        </w:rPr>
        <w:t xml:space="preserve"> </w:t>
      </w:r>
      <w:r>
        <w:t>о</w:t>
      </w:r>
      <w:r>
        <w:rPr>
          <w:spacing w:val="-3"/>
        </w:rPr>
        <w:t xml:space="preserve"> </w:t>
      </w:r>
      <w:r>
        <w:t>Российской</w:t>
      </w:r>
      <w:r>
        <w:rPr>
          <w:spacing w:val="-3"/>
        </w:rPr>
        <w:t xml:space="preserve"> </w:t>
      </w:r>
      <w:r>
        <w:t>Федерации</w:t>
      </w:r>
      <w:r>
        <w:rPr>
          <w:spacing w:val="-3"/>
        </w:rPr>
        <w:t xml:space="preserve"> </w:t>
      </w:r>
      <w:r>
        <w:t>в</w:t>
      </w:r>
      <w:r>
        <w:rPr>
          <w:spacing w:val="-5"/>
        </w:rPr>
        <w:t xml:space="preserve"> </w:t>
      </w:r>
      <w:r>
        <w:t>практической</w:t>
      </w:r>
      <w:r>
        <w:rPr>
          <w:spacing w:val="-3"/>
        </w:rPr>
        <w:t xml:space="preserve"> </w:t>
      </w:r>
      <w:r>
        <w:t>учебной</w:t>
      </w:r>
      <w:r>
        <w:rPr>
          <w:spacing w:val="-4"/>
        </w:rPr>
        <w:t xml:space="preserve"> </w:t>
      </w:r>
      <w:r>
        <w:t>деятельности</w:t>
      </w:r>
      <w:r>
        <w:rPr>
          <w:spacing w:val="-7"/>
        </w:rPr>
        <w:t xml:space="preserve"> </w:t>
      </w:r>
      <w:r>
        <w:t xml:space="preserve">(выполнять </w:t>
      </w:r>
      <w:r>
        <w:rPr>
          <w:spacing w:val="-2"/>
        </w:rPr>
        <w:t>задания,индивидуальныеигрупповыепроекты),вповседневнойжизнидляосознанноговыполнения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гражданских</w:t>
      </w:r>
      <w:r>
        <w:rPr>
          <w:spacing w:val="-3"/>
        </w:rPr>
        <w:t xml:space="preserve"> </w:t>
      </w:r>
      <w:r>
        <w:t>обязанностей;</w:t>
      </w:r>
      <w:r>
        <w:rPr>
          <w:spacing w:val="-3"/>
        </w:rPr>
        <w:t xml:space="preserve"> </w:t>
      </w:r>
      <w:r>
        <w:t>публично</w:t>
      </w:r>
      <w:r>
        <w:rPr>
          <w:spacing w:val="-3"/>
        </w:rPr>
        <w:t xml:space="preserve"> </w:t>
      </w:r>
      <w:r>
        <w:t>представлять</w:t>
      </w:r>
      <w:r>
        <w:rPr>
          <w:spacing w:val="-6"/>
        </w:rPr>
        <w:t xml:space="preserve"> </w:t>
      </w:r>
      <w:r>
        <w:t>результаты</w:t>
      </w:r>
      <w:r>
        <w:rPr>
          <w:spacing w:val="-3"/>
        </w:rPr>
        <w:t xml:space="preserve"> </w:t>
      </w:r>
      <w:r>
        <w:t>своей</w:t>
      </w:r>
      <w:r>
        <w:rPr>
          <w:spacing w:val="-6"/>
        </w:rPr>
        <w:t xml:space="preserve"> </w:t>
      </w:r>
      <w:r>
        <w:t>деятельности</w:t>
      </w:r>
      <w:r>
        <w:rPr>
          <w:spacing w:val="-4"/>
        </w:rPr>
        <w:t xml:space="preserve"> </w:t>
      </w:r>
      <w:r>
        <w:t>(в</w:t>
      </w:r>
      <w:r>
        <w:rPr>
          <w:spacing w:val="-4"/>
        </w:rPr>
        <w:t xml:space="preserve"> </w:t>
      </w:r>
      <w:r>
        <w:t>рамках</w:t>
      </w:r>
      <w:r>
        <w:rPr>
          <w:spacing w:val="-3"/>
        </w:rPr>
        <w:t xml:space="preserve"> </w:t>
      </w:r>
      <w:r>
        <w:t>изученного</w:t>
      </w:r>
      <w:r>
        <w:rPr>
          <w:spacing w:val="-3"/>
        </w:rPr>
        <w:t xml:space="preserve"> </w:t>
      </w:r>
      <w:r>
        <w:t xml:space="preserve">материала, включая проектную деятельность) в соответствии с темой и ситуацией общения, особенностями аудитории и </w:t>
      </w:r>
      <w:r>
        <w:rPr>
          <w:spacing w:val="-2"/>
        </w:rPr>
        <w:t>регламентом;</w:t>
      </w:r>
    </w:p>
    <w:p w:rsidR="008C415D" w:rsidRDefault="00797A38">
      <w:pPr>
        <w:pStyle w:val="a4"/>
        <w:ind w:left="0"/>
      </w:pPr>
      <w:r>
        <w:t>самостоятельно</w:t>
      </w:r>
      <w:r>
        <w:rPr>
          <w:spacing w:val="-3"/>
        </w:rPr>
        <w:t xml:space="preserve"> </w:t>
      </w:r>
      <w:r>
        <w:t>заполнять</w:t>
      </w:r>
      <w:r>
        <w:rPr>
          <w:spacing w:val="-3"/>
        </w:rPr>
        <w:t xml:space="preserve"> </w:t>
      </w:r>
      <w:r>
        <w:t>форму</w:t>
      </w:r>
      <w:r>
        <w:rPr>
          <w:spacing w:val="-6"/>
        </w:rPr>
        <w:t xml:space="preserve"> </w:t>
      </w:r>
      <w:r>
        <w:t>(в</w:t>
      </w:r>
      <w:r>
        <w:rPr>
          <w:spacing w:val="-4"/>
        </w:rPr>
        <w:t xml:space="preserve"> </w:t>
      </w:r>
      <w:r>
        <w:t>том</w:t>
      </w:r>
      <w:r>
        <w:rPr>
          <w:spacing w:val="-4"/>
        </w:rPr>
        <w:t xml:space="preserve"> </w:t>
      </w:r>
      <w:r>
        <w:t>числе</w:t>
      </w:r>
      <w:r>
        <w:rPr>
          <w:spacing w:val="-3"/>
        </w:rPr>
        <w:t xml:space="preserve"> </w:t>
      </w:r>
      <w:r>
        <w:t>электронную)</w:t>
      </w:r>
      <w:r>
        <w:rPr>
          <w:spacing w:val="-3"/>
        </w:rPr>
        <w:t xml:space="preserve"> </w:t>
      </w:r>
      <w:r>
        <w:t>и</w:t>
      </w:r>
      <w:r>
        <w:rPr>
          <w:spacing w:val="-3"/>
        </w:rPr>
        <w:t xml:space="preserve"> </w:t>
      </w:r>
      <w:r>
        <w:t>составлять</w:t>
      </w:r>
      <w:r>
        <w:rPr>
          <w:spacing w:val="-3"/>
        </w:rPr>
        <w:t xml:space="preserve"> </w:t>
      </w:r>
      <w:r>
        <w:t>простейший</w:t>
      </w:r>
      <w:r>
        <w:rPr>
          <w:spacing w:val="-4"/>
        </w:rPr>
        <w:t xml:space="preserve"> </w:t>
      </w:r>
      <w:r>
        <w:t>документ</w:t>
      </w:r>
      <w:r>
        <w:rPr>
          <w:spacing w:val="-3"/>
        </w:rPr>
        <w:t xml:space="preserve"> </w:t>
      </w:r>
      <w:r>
        <w:t>при</w:t>
      </w:r>
      <w:r>
        <w:rPr>
          <w:spacing w:val="-3"/>
        </w:rPr>
        <w:t xml:space="preserve"> </w:t>
      </w:r>
      <w:r>
        <w:t>использовании портала государственных услуг;</w:t>
      </w:r>
    </w:p>
    <w:p w:rsidR="008C415D" w:rsidRDefault="00797A38">
      <w:pPr>
        <w:pStyle w:val="a4"/>
        <w:spacing w:before="1"/>
        <w:ind w:left="0" w:right="363"/>
      </w:pPr>
      <w:r>
        <w:t>осуществлять совместную деятельность, включая взаимодействие с людьми другой культуры, национальнойи религиозной принадлежности на основе национальных ценностей современного российского общества: гуманистических</w:t>
      </w:r>
      <w:r>
        <w:rPr>
          <w:spacing w:val="-3"/>
        </w:rPr>
        <w:t xml:space="preserve"> </w:t>
      </w:r>
      <w:r>
        <w:t>и</w:t>
      </w:r>
      <w:r>
        <w:rPr>
          <w:spacing w:val="-4"/>
        </w:rPr>
        <w:t xml:space="preserve"> </w:t>
      </w:r>
      <w:r>
        <w:t>демократических</w:t>
      </w:r>
      <w:r>
        <w:rPr>
          <w:spacing w:val="-6"/>
        </w:rPr>
        <w:t xml:space="preserve"> </w:t>
      </w:r>
      <w:r>
        <w:t>ценностей,</w:t>
      </w:r>
      <w:r>
        <w:rPr>
          <w:spacing w:val="-3"/>
        </w:rPr>
        <w:t xml:space="preserve"> </w:t>
      </w:r>
      <w:r>
        <w:t>идей</w:t>
      </w:r>
      <w:r>
        <w:rPr>
          <w:spacing w:val="-3"/>
        </w:rPr>
        <w:t xml:space="preserve"> </w:t>
      </w:r>
      <w:r>
        <w:t>мира</w:t>
      </w:r>
      <w:r>
        <w:rPr>
          <w:spacing w:val="-3"/>
        </w:rPr>
        <w:t xml:space="preserve"> </w:t>
      </w:r>
      <w:r>
        <w:t>и</w:t>
      </w:r>
      <w:r>
        <w:rPr>
          <w:spacing w:val="-4"/>
        </w:rPr>
        <w:t xml:space="preserve"> </w:t>
      </w:r>
      <w:r>
        <w:t>взаимопонимания</w:t>
      </w:r>
      <w:r>
        <w:rPr>
          <w:spacing w:val="-5"/>
        </w:rPr>
        <w:t xml:space="preserve"> </w:t>
      </w:r>
      <w:r>
        <w:t>между</w:t>
      </w:r>
      <w:r>
        <w:rPr>
          <w:spacing w:val="-5"/>
        </w:rPr>
        <w:t xml:space="preserve"> </w:t>
      </w:r>
      <w:r>
        <w:t>народами,</w:t>
      </w:r>
      <w:r>
        <w:rPr>
          <w:spacing w:val="-3"/>
        </w:rPr>
        <w:t xml:space="preserve"> </w:t>
      </w:r>
      <w:r>
        <w:t>людьми</w:t>
      </w:r>
      <w:r>
        <w:rPr>
          <w:spacing w:val="-4"/>
        </w:rPr>
        <w:t xml:space="preserve"> </w:t>
      </w:r>
      <w:r>
        <w:t xml:space="preserve">разных </w:t>
      </w:r>
      <w:r>
        <w:rPr>
          <w:spacing w:val="-2"/>
        </w:rPr>
        <w:t>культур.</w:t>
      </w:r>
    </w:p>
    <w:p w:rsidR="008C415D" w:rsidRDefault="00797A38">
      <w:pPr>
        <w:pStyle w:val="a4"/>
        <w:spacing w:line="251" w:lineRule="exact"/>
        <w:ind w:left="0"/>
      </w:pPr>
      <w:r>
        <w:rPr>
          <w:spacing w:val="-2"/>
        </w:rPr>
        <w:t>Человеквсистемесоциальных</w:t>
      </w:r>
      <w:r>
        <w:rPr>
          <w:spacing w:val="29"/>
        </w:rPr>
        <w:t xml:space="preserve"> </w:t>
      </w:r>
      <w:r>
        <w:rPr>
          <w:spacing w:val="-2"/>
        </w:rPr>
        <w:t>отношений:</w:t>
      </w:r>
    </w:p>
    <w:p w:rsidR="008C415D" w:rsidRDefault="00797A38">
      <w:pPr>
        <w:pStyle w:val="a4"/>
        <w:spacing w:before="1"/>
        <w:ind w:left="0" w:right="143"/>
      </w:pPr>
      <w:r>
        <w:t>осваивать и применять знания о социальной структуре общества, социальных общностях и группах; социальныхстатусах,ролях,социализацииличности;важностисемьикакбазовогосоциальногоинститута;об этносе и нациях,</w:t>
      </w:r>
      <w:r>
        <w:rPr>
          <w:spacing w:val="-3"/>
        </w:rPr>
        <w:t xml:space="preserve"> </w:t>
      </w:r>
      <w:r>
        <w:t>этническом</w:t>
      </w:r>
      <w:r>
        <w:rPr>
          <w:spacing w:val="-3"/>
        </w:rPr>
        <w:t xml:space="preserve"> </w:t>
      </w:r>
      <w:r>
        <w:t>многообразии</w:t>
      </w:r>
      <w:r>
        <w:rPr>
          <w:spacing w:val="-4"/>
        </w:rPr>
        <w:t xml:space="preserve"> </w:t>
      </w:r>
      <w:r>
        <w:t>современного</w:t>
      </w:r>
      <w:r>
        <w:rPr>
          <w:spacing w:val="-5"/>
        </w:rPr>
        <w:t xml:space="preserve"> </w:t>
      </w:r>
      <w:r>
        <w:t>человечества,</w:t>
      </w:r>
      <w:r>
        <w:rPr>
          <w:spacing w:val="-4"/>
        </w:rPr>
        <w:t xml:space="preserve"> </w:t>
      </w:r>
      <w:r>
        <w:t>диалоге</w:t>
      </w:r>
      <w:r>
        <w:rPr>
          <w:spacing w:val="-4"/>
        </w:rPr>
        <w:t xml:space="preserve"> </w:t>
      </w:r>
      <w:r>
        <w:t>культур,</w:t>
      </w:r>
      <w:r>
        <w:rPr>
          <w:spacing w:val="-3"/>
        </w:rPr>
        <w:t xml:space="preserve"> </w:t>
      </w:r>
      <w:r>
        <w:t>отклоняющемся</w:t>
      </w:r>
      <w:r>
        <w:rPr>
          <w:spacing w:val="-3"/>
        </w:rPr>
        <w:t xml:space="preserve"> </w:t>
      </w:r>
      <w:r>
        <w:t>поведении</w:t>
      </w:r>
      <w:r>
        <w:rPr>
          <w:spacing w:val="-3"/>
        </w:rPr>
        <w:t xml:space="preserve"> </w:t>
      </w:r>
      <w:r>
        <w:t>и</w:t>
      </w:r>
      <w:r>
        <w:rPr>
          <w:spacing w:val="-4"/>
        </w:rPr>
        <w:t xml:space="preserve"> </w:t>
      </w:r>
      <w:r>
        <w:t>здоровом образе жизни;</w:t>
      </w:r>
    </w:p>
    <w:p w:rsidR="008C415D" w:rsidRDefault="00797A38">
      <w:pPr>
        <w:pStyle w:val="a4"/>
        <w:spacing w:before="1"/>
        <w:ind w:left="0" w:right="363"/>
      </w:pPr>
      <w:r>
        <w:t>характеризовать</w:t>
      </w:r>
      <w:r>
        <w:rPr>
          <w:spacing w:val="-6"/>
        </w:rPr>
        <w:t xml:space="preserve"> </w:t>
      </w:r>
      <w:r>
        <w:t>функции</w:t>
      </w:r>
      <w:r>
        <w:rPr>
          <w:spacing w:val="-3"/>
        </w:rPr>
        <w:t xml:space="preserve"> </w:t>
      </w:r>
      <w:r>
        <w:t>семьи</w:t>
      </w:r>
      <w:r>
        <w:rPr>
          <w:spacing w:val="-4"/>
        </w:rPr>
        <w:t xml:space="preserve"> </w:t>
      </w:r>
      <w:r>
        <w:t>в</w:t>
      </w:r>
      <w:r>
        <w:rPr>
          <w:spacing w:val="-4"/>
        </w:rPr>
        <w:t xml:space="preserve"> </w:t>
      </w:r>
      <w:r>
        <w:t>обществе;</w:t>
      </w:r>
      <w:r>
        <w:rPr>
          <w:spacing w:val="-2"/>
        </w:rPr>
        <w:t xml:space="preserve"> </w:t>
      </w:r>
      <w:r>
        <w:t>основы</w:t>
      </w:r>
      <w:r>
        <w:rPr>
          <w:spacing w:val="-3"/>
        </w:rPr>
        <w:t xml:space="preserve"> </w:t>
      </w:r>
      <w:r>
        <w:t>социальной</w:t>
      </w:r>
      <w:r>
        <w:rPr>
          <w:spacing w:val="-4"/>
        </w:rPr>
        <w:t xml:space="preserve"> </w:t>
      </w:r>
      <w:r>
        <w:t>политики</w:t>
      </w:r>
      <w:r>
        <w:rPr>
          <w:spacing w:val="-3"/>
        </w:rPr>
        <w:t xml:space="preserve"> </w:t>
      </w:r>
      <w:r>
        <w:t>Российского</w:t>
      </w:r>
      <w:r>
        <w:rPr>
          <w:spacing w:val="-6"/>
        </w:rPr>
        <w:t xml:space="preserve"> </w:t>
      </w:r>
      <w:r>
        <w:t>государства;</w:t>
      </w:r>
      <w:r>
        <w:rPr>
          <w:spacing w:val="-5"/>
        </w:rPr>
        <w:t xml:space="preserve"> </w:t>
      </w:r>
      <w:r>
        <w:t>приводить примеры различных социальных статусов, социальных ролей, социальной политики Российского государства; классифицироватьсоциальныеобщностиигруппы; сравнивать</w:t>
      </w:r>
    </w:p>
    <w:p w:rsidR="008C415D" w:rsidRDefault="00797A38">
      <w:pPr>
        <w:pStyle w:val="a4"/>
        <w:spacing w:line="252" w:lineRule="exact"/>
        <w:ind w:left="0"/>
      </w:pPr>
      <w:r>
        <w:t>виды</w:t>
      </w:r>
      <w:r>
        <w:rPr>
          <w:spacing w:val="-8"/>
        </w:rPr>
        <w:t xml:space="preserve"> </w:t>
      </w:r>
      <w:r>
        <w:t>социальной</w:t>
      </w:r>
      <w:r>
        <w:rPr>
          <w:spacing w:val="-6"/>
        </w:rPr>
        <w:t xml:space="preserve"> </w:t>
      </w:r>
      <w:r>
        <w:rPr>
          <w:spacing w:val="-2"/>
        </w:rPr>
        <w:t>мобильности;</w:t>
      </w:r>
    </w:p>
    <w:p w:rsidR="008C415D" w:rsidRDefault="00797A38">
      <w:pPr>
        <w:pStyle w:val="a4"/>
        <w:ind w:left="0"/>
      </w:pPr>
      <w:r>
        <w:t>устанавливать и объяснять причины существования разных социальных групп; социальных различий и конфликтов; использовать полученные знания для осмысления личного социального опыта при исполнении типичных для несовершеннолетних</w:t>
      </w:r>
      <w:r>
        <w:rPr>
          <w:spacing w:val="-6"/>
        </w:rPr>
        <w:t xml:space="preserve"> </w:t>
      </w:r>
      <w:r>
        <w:t>социальных</w:t>
      </w:r>
      <w:r>
        <w:rPr>
          <w:spacing w:val="-3"/>
        </w:rPr>
        <w:t xml:space="preserve"> </w:t>
      </w:r>
      <w:r>
        <w:t>ролей;</w:t>
      </w:r>
      <w:r>
        <w:rPr>
          <w:spacing w:val="-3"/>
        </w:rPr>
        <w:t xml:space="preserve"> </w:t>
      </w:r>
      <w:r>
        <w:t>аргументированного</w:t>
      </w:r>
      <w:r>
        <w:rPr>
          <w:spacing w:val="-3"/>
        </w:rPr>
        <w:t xml:space="preserve"> </w:t>
      </w:r>
      <w:r>
        <w:t>объяснения</w:t>
      </w:r>
      <w:r>
        <w:rPr>
          <w:spacing w:val="-6"/>
        </w:rPr>
        <w:t xml:space="preserve"> </w:t>
      </w:r>
      <w:r>
        <w:t>социальной</w:t>
      </w:r>
      <w:r>
        <w:rPr>
          <w:spacing w:val="-4"/>
        </w:rPr>
        <w:t xml:space="preserve"> </w:t>
      </w:r>
      <w:r>
        <w:t>и</w:t>
      </w:r>
      <w:r>
        <w:rPr>
          <w:spacing w:val="-3"/>
        </w:rPr>
        <w:t xml:space="preserve"> </w:t>
      </w:r>
      <w:r>
        <w:t>личной</w:t>
      </w:r>
      <w:r>
        <w:rPr>
          <w:spacing w:val="-4"/>
        </w:rPr>
        <w:t xml:space="preserve"> </w:t>
      </w:r>
      <w:r>
        <w:t>значимости</w:t>
      </w:r>
      <w:r>
        <w:rPr>
          <w:spacing w:val="-3"/>
        </w:rPr>
        <w:t xml:space="preserve"> </w:t>
      </w:r>
      <w:r>
        <w:t>здорового образа жизни, опасности наркомании и алкоголизма для человека и общества;</w:t>
      </w:r>
    </w:p>
    <w:p w:rsidR="008C415D" w:rsidRDefault="00797A38">
      <w:pPr>
        <w:pStyle w:val="a4"/>
        <w:ind w:left="0"/>
      </w:pPr>
      <w:r>
        <w:t>определять</w:t>
      </w:r>
      <w:r>
        <w:rPr>
          <w:spacing w:val="-6"/>
        </w:rPr>
        <w:t xml:space="preserve"> </w:t>
      </w:r>
      <w:r>
        <w:t>и</w:t>
      </w:r>
      <w:r>
        <w:rPr>
          <w:spacing w:val="-3"/>
        </w:rPr>
        <w:t xml:space="preserve"> </w:t>
      </w:r>
      <w:r>
        <w:t>аргументировать</w:t>
      </w:r>
      <w:r>
        <w:rPr>
          <w:spacing w:val="-3"/>
        </w:rPr>
        <w:t xml:space="preserve"> </w:t>
      </w:r>
      <w:r>
        <w:t>с</w:t>
      </w:r>
      <w:r>
        <w:rPr>
          <w:spacing w:val="-3"/>
        </w:rPr>
        <w:t xml:space="preserve"> </w:t>
      </w:r>
      <w:r>
        <w:t>использованием</w:t>
      </w:r>
      <w:r>
        <w:rPr>
          <w:spacing w:val="-3"/>
        </w:rPr>
        <w:t xml:space="preserve"> </w:t>
      </w:r>
      <w:r>
        <w:t>обществоведческих</w:t>
      </w:r>
      <w:r>
        <w:rPr>
          <w:spacing w:val="-3"/>
        </w:rPr>
        <w:t xml:space="preserve"> </w:t>
      </w:r>
      <w:r>
        <w:t>знаний,</w:t>
      </w:r>
      <w:r>
        <w:rPr>
          <w:spacing w:val="-3"/>
        </w:rPr>
        <w:t xml:space="preserve"> </w:t>
      </w:r>
      <w:r>
        <w:t>фактов</w:t>
      </w:r>
      <w:r>
        <w:rPr>
          <w:spacing w:val="-5"/>
        </w:rPr>
        <w:t xml:space="preserve"> </w:t>
      </w:r>
      <w:r>
        <w:t>общественной</w:t>
      </w:r>
      <w:r>
        <w:rPr>
          <w:spacing w:val="-6"/>
        </w:rPr>
        <w:t xml:space="preserve"> </w:t>
      </w:r>
      <w:r>
        <w:t>жизни</w:t>
      </w:r>
      <w:r>
        <w:rPr>
          <w:spacing w:val="-4"/>
        </w:rPr>
        <w:t xml:space="preserve"> </w:t>
      </w:r>
      <w:r>
        <w:t>и</w:t>
      </w:r>
      <w:r>
        <w:rPr>
          <w:spacing w:val="-3"/>
        </w:rPr>
        <w:t xml:space="preserve"> </w:t>
      </w:r>
      <w:r>
        <w:t>личного социального опыта своё отношение к разным этносам;</w:t>
      </w:r>
    </w:p>
    <w:p w:rsidR="008C415D" w:rsidRDefault="00797A38">
      <w:pPr>
        <w:pStyle w:val="a4"/>
        <w:spacing w:before="1"/>
        <w:ind w:left="0"/>
      </w:pPr>
      <w:r>
        <w:t>решать</w:t>
      </w:r>
      <w:r>
        <w:rPr>
          <w:spacing w:val="-3"/>
        </w:rPr>
        <w:t xml:space="preserve"> </w:t>
      </w:r>
      <w:r>
        <w:t>познавательные</w:t>
      </w:r>
      <w:r>
        <w:rPr>
          <w:spacing w:val="-3"/>
        </w:rPr>
        <w:t xml:space="preserve"> </w:t>
      </w:r>
      <w:r>
        <w:t>и</w:t>
      </w:r>
      <w:r>
        <w:rPr>
          <w:spacing w:val="-6"/>
        </w:rPr>
        <w:t xml:space="preserve"> </w:t>
      </w:r>
      <w:r>
        <w:t>практические</w:t>
      </w:r>
      <w:r>
        <w:rPr>
          <w:spacing w:val="-3"/>
        </w:rPr>
        <w:t xml:space="preserve"> </w:t>
      </w:r>
      <w:r>
        <w:t>задачи,</w:t>
      </w:r>
      <w:r>
        <w:rPr>
          <w:spacing w:val="-3"/>
        </w:rPr>
        <w:t xml:space="preserve"> </w:t>
      </w:r>
      <w:r>
        <w:t>отражающие</w:t>
      </w:r>
      <w:r>
        <w:rPr>
          <w:spacing w:val="-5"/>
        </w:rPr>
        <w:t xml:space="preserve"> </w:t>
      </w:r>
      <w:r>
        <w:t>типичные</w:t>
      </w:r>
      <w:r>
        <w:rPr>
          <w:spacing w:val="-3"/>
        </w:rPr>
        <w:t xml:space="preserve"> </w:t>
      </w:r>
      <w:r>
        <w:t>социальные</w:t>
      </w:r>
      <w:r>
        <w:rPr>
          <w:spacing w:val="-3"/>
        </w:rPr>
        <w:t xml:space="preserve"> </w:t>
      </w:r>
      <w:r>
        <w:t>взаимодействия;</w:t>
      </w:r>
      <w:r>
        <w:rPr>
          <w:spacing w:val="-5"/>
        </w:rPr>
        <w:t xml:space="preserve"> </w:t>
      </w:r>
      <w:r>
        <w:t>направленные</w:t>
      </w:r>
      <w:r>
        <w:rPr>
          <w:spacing w:val="-3"/>
        </w:rPr>
        <w:t xml:space="preserve"> </w:t>
      </w:r>
      <w:r>
        <w:t>на распознавание отклоняющегося поведения и его видов;</w:t>
      </w:r>
    </w:p>
    <w:p w:rsidR="008C415D" w:rsidRDefault="00797A38">
      <w:pPr>
        <w:pStyle w:val="a4"/>
        <w:ind w:left="0"/>
      </w:pPr>
      <w:r>
        <w:t>осмысленно</w:t>
      </w:r>
      <w:r>
        <w:rPr>
          <w:spacing w:val="-2"/>
        </w:rPr>
        <w:t xml:space="preserve"> </w:t>
      </w:r>
      <w:r>
        <w:t>читать</w:t>
      </w:r>
      <w:r>
        <w:rPr>
          <w:spacing w:val="-2"/>
        </w:rPr>
        <w:t xml:space="preserve"> </w:t>
      </w:r>
      <w:r>
        <w:t>тексты</w:t>
      </w:r>
      <w:r>
        <w:rPr>
          <w:spacing w:val="-2"/>
        </w:rPr>
        <w:t xml:space="preserve"> </w:t>
      </w:r>
      <w:r>
        <w:t>социальной</w:t>
      </w:r>
      <w:r>
        <w:rPr>
          <w:spacing w:val="-3"/>
        </w:rPr>
        <w:t xml:space="preserve"> </w:t>
      </w:r>
      <w:r>
        <w:t>направленности</w:t>
      </w:r>
      <w:r>
        <w:rPr>
          <w:spacing w:val="-2"/>
        </w:rPr>
        <w:t xml:space="preserve"> </w:t>
      </w:r>
      <w:r>
        <w:t>и</w:t>
      </w:r>
      <w:r>
        <w:rPr>
          <w:spacing w:val="-3"/>
        </w:rPr>
        <w:t xml:space="preserve"> </w:t>
      </w:r>
      <w:r>
        <w:t>составлять</w:t>
      </w:r>
      <w:r>
        <w:rPr>
          <w:spacing w:val="-2"/>
        </w:rPr>
        <w:t xml:space="preserve"> </w:t>
      </w:r>
      <w:r>
        <w:t>на</w:t>
      </w:r>
      <w:r>
        <w:rPr>
          <w:spacing w:val="-2"/>
        </w:rPr>
        <w:t xml:space="preserve"> </w:t>
      </w:r>
      <w:r>
        <w:t>основе</w:t>
      </w:r>
      <w:r>
        <w:rPr>
          <w:spacing w:val="-2"/>
        </w:rPr>
        <w:t xml:space="preserve"> </w:t>
      </w:r>
      <w:r>
        <w:t>учебных</w:t>
      </w:r>
      <w:r>
        <w:rPr>
          <w:spacing w:val="-2"/>
        </w:rPr>
        <w:t xml:space="preserve"> </w:t>
      </w:r>
      <w:r>
        <w:t>текстов</w:t>
      </w:r>
      <w:r>
        <w:rPr>
          <w:spacing w:val="-3"/>
        </w:rPr>
        <w:t xml:space="preserve"> </w:t>
      </w:r>
      <w:r>
        <w:t>план</w:t>
      </w:r>
      <w:r>
        <w:rPr>
          <w:spacing w:val="-2"/>
        </w:rPr>
        <w:t xml:space="preserve"> </w:t>
      </w:r>
      <w:r>
        <w:t>(в</w:t>
      </w:r>
      <w:r>
        <w:rPr>
          <w:spacing w:val="-3"/>
        </w:rPr>
        <w:t xml:space="preserve"> </w:t>
      </w:r>
      <w:r>
        <w:t>том</w:t>
      </w:r>
      <w:r>
        <w:rPr>
          <w:spacing w:val="-3"/>
        </w:rPr>
        <w:t xml:space="preserve"> </w:t>
      </w:r>
      <w:r>
        <w:t>числе отражающий изученный материал о социализации личности);</w:t>
      </w:r>
    </w:p>
    <w:p w:rsidR="008C415D" w:rsidRDefault="00797A38">
      <w:pPr>
        <w:pStyle w:val="a4"/>
        <w:ind w:left="0" w:right="363"/>
      </w:pPr>
      <w:r>
        <w:t>извлекать информацию из адаптированных источников, публикаций СМИ и Интернета о межнациональных отношениях,</w:t>
      </w:r>
      <w:r>
        <w:rPr>
          <w:spacing w:val="-3"/>
        </w:rPr>
        <w:t xml:space="preserve"> </w:t>
      </w:r>
      <w:r>
        <w:t>об</w:t>
      </w:r>
      <w:r>
        <w:rPr>
          <w:spacing w:val="-5"/>
        </w:rPr>
        <w:t xml:space="preserve"> </w:t>
      </w:r>
      <w:r>
        <w:t>историческом</w:t>
      </w:r>
      <w:r>
        <w:rPr>
          <w:spacing w:val="-3"/>
        </w:rPr>
        <w:t xml:space="preserve"> </w:t>
      </w:r>
      <w:r>
        <w:t>единстве</w:t>
      </w:r>
      <w:r>
        <w:rPr>
          <w:spacing w:val="-3"/>
        </w:rPr>
        <w:t xml:space="preserve"> </w:t>
      </w:r>
      <w:r>
        <w:t>народов</w:t>
      </w:r>
      <w:r>
        <w:rPr>
          <w:spacing w:val="-3"/>
        </w:rPr>
        <w:t xml:space="preserve"> </w:t>
      </w:r>
      <w:r>
        <w:t>России;</w:t>
      </w:r>
      <w:r>
        <w:rPr>
          <w:spacing w:val="-2"/>
        </w:rPr>
        <w:t xml:space="preserve"> </w:t>
      </w:r>
      <w:r>
        <w:t>преобразовывать</w:t>
      </w:r>
      <w:r>
        <w:rPr>
          <w:spacing w:val="-3"/>
        </w:rPr>
        <w:t xml:space="preserve"> </w:t>
      </w:r>
      <w:r>
        <w:t>информацию</w:t>
      </w:r>
      <w:r>
        <w:rPr>
          <w:spacing w:val="-3"/>
        </w:rPr>
        <w:t xml:space="preserve"> </w:t>
      </w:r>
      <w:r>
        <w:t>из</w:t>
      </w:r>
      <w:r>
        <w:rPr>
          <w:spacing w:val="-5"/>
        </w:rPr>
        <w:t xml:space="preserve"> </w:t>
      </w:r>
      <w:r>
        <w:t>текста</w:t>
      </w:r>
      <w:r>
        <w:rPr>
          <w:spacing w:val="-3"/>
        </w:rPr>
        <w:t xml:space="preserve"> </w:t>
      </w:r>
      <w:r>
        <w:t>в</w:t>
      </w:r>
      <w:r>
        <w:rPr>
          <w:spacing w:val="-4"/>
        </w:rPr>
        <w:t xml:space="preserve"> </w:t>
      </w:r>
      <w:r>
        <w:t>модели</w:t>
      </w:r>
      <w:r>
        <w:rPr>
          <w:spacing w:val="-3"/>
        </w:rPr>
        <w:t xml:space="preserve"> </w:t>
      </w:r>
      <w:r>
        <w:t>(таблицу, диаграмму, схему) и из предложенных моделей в текст;</w:t>
      </w:r>
    </w:p>
    <w:p w:rsidR="008C415D" w:rsidRDefault="00797A38">
      <w:pPr>
        <w:pStyle w:val="a4"/>
        <w:spacing w:before="1"/>
        <w:ind w:left="0" w:right="363"/>
      </w:pPr>
      <w:r>
        <w:t>анализировать, обобщать, систематизировать текстовую и статистическую социальную информацию из адаптированных</w:t>
      </w:r>
      <w:r>
        <w:rPr>
          <w:spacing w:val="-2"/>
        </w:rPr>
        <w:t xml:space="preserve"> </w:t>
      </w:r>
      <w:r>
        <w:t>источников,</w:t>
      </w:r>
      <w:r>
        <w:rPr>
          <w:spacing w:val="-2"/>
        </w:rPr>
        <w:t xml:space="preserve"> </w:t>
      </w:r>
      <w:r>
        <w:t>учебных</w:t>
      </w:r>
      <w:r>
        <w:rPr>
          <w:spacing w:val="-2"/>
        </w:rPr>
        <w:t xml:space="preserve"> </w:t>
      </w:r>
      <w:r>
        <w:t>материалов</w:t>
      </w:r>
      <w:r>
        <w:rPr>
          <w:spacing w:val="-6"/>
        </w:rPr>
        <w:t xml:space="preserve"> </w:t>
      </w:r>
      <w:r>
        <w:t>и</w:t>
      </w:r>
      <w:r>
        <w:rPr>
          <w:spacing w:val="-2"/>
        </w:rPr>
        <w:t xml:space="preserve"> </w:t>
      </w:r>
      <w:r>
        <w:t>публикаций</w:t>
      </w:r>
      <w:r>
        <w:rPr>
          <w:spacing w:val="-2"/>
        </w:rPr>
        <w:t xml:space="preserve"> </w:t>
      </w:r>
      <w:r>
        <w:t>СМИ</w:t>
      </w:r>
      <w:r>
        <w:rPr>
          <w:spacing w:val="-2"/>
        </w:rPr>
        <w:t xml:space="preserve"> </w:t>
      </w:r>
      <w:r>
        <w:t>об</w:t>
      </w:r>
      <w:r>
        <w:rPr>
          <w:spacing w:val="-2"/>
        </w:rPr>
        <w:t xml:space="preserve"> </w:t>
      </w:r>
      <w:r>
        <w:t>отклоняющемся</w:t>
      </w:r>
      <w:r>
        <w:rPr>
          <w:spacing w:val="-3"/>
        </w:rPr>
        <w:t xml:space="preserve"> </w:t>
      </w:r>
      <w:r>
        <w:t>поведении,</w:t>
      </w:r>
      <w:r>
        <w:rPr>
          <w:spacing w:val="-5"/>
        </w:rPr>
        <w:t xml:space="preserve"> </w:t>
      </w:r>
      <w:r>
        <w:t>его</w:t>
      </w:r>
      <w:r>
        <w:rPr>
          <w:spacing w:val="-2"/>
        </w:rPr>
        <w:t xml:space="preserve"> </w:t>
      </w:r>
      <w:r>
        <w:t>причинах</w:t>
      </w:r>
      <w:r>
        <w:rPr>
          <w:spacing w:val="-2"/>
        </w:rPr>
        <w:t xml:space="preserve"> </w:t>
      </w:r>
      <w:r>
        <w:t>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C415D" w:rsidRDefault="00797A38">
      <w:pPr>
        <w:pStyle w:val="a4"/>
        <w:ind w:left="0"/>
      </w:pPr>
      <w:r>
        <w:t>оценивать</w:t>
      </w:r>
      <w:r>
        <w:rPr>
          <w:spacing w:val="-3"/>
        </w:rPr>
        <w:t xml:space="preserve"> </w:t>
      </w:r>
      <w:r>
        <w:t>собственные</w:t>
      </w:r>
      <w:r>
        <w:rPr>
          <w:spacing w:val="-3"/>
        </w:rPr>
        <w:t xml:space="preserve"> </w:t>
      </w:r>
      <w:r>
        <w:t>поступки</w:t>
      </w:r>
      <w:r>
        <w:rPr>
          <w:spacing w:val="-3"/>
        </w:rPr>
        <w:t xml:space="preserve"> </w:t>
      </w:r>
      <w:r>
        <w:t>и</w:t>
      </w:r>
      <w:r>
        <w:rPr>
          <w:spacing w:val="-4"/>
        </w:rPr>
        <w:t xml:space="preserve"> </w:t>
      </w:r>
      <w:r>
        <w:t>поведение,</w:t>
      </w:r>
      <w:r>
        <w:rPr>
          <w:spacing w:val="-5"/>
        </w:rPr>
        <w:t xml:space="preserve"> </w:t>
      </w:r>
      <w:r>
        <w:t>демонстрирующее</w:t>
      </w:r>
      <w:r>
        <w:rPr>
          <w:spacing w:val="-5"/>
        </w:rPr>
        <w:t xml:space="preserve"> </w:t>
      </w:r>
      <w:r>
        <w:t>отношение</w:t>
      </w:r>
      <w:r>
        <w:rPr>
          <w:spacing w:val="-3"/>
        </w:rPr>
        <w:t xml:space="preserve"> </w:t>
      </w:r>
      <w:r>
        <w:t>к</w:t>
      </w:r>
      <w:r>
        <w:rPr>
          <w:spacing w:val="-2"/>
        </w:rPr>
        <w:t xml:space="preserve"> </w:t>
      </w:r>
      <w:r>
        <w:t>людям</w:t>
      </w:r>
      <w:r>
        <w:rPr>
          <w:spacing w:val="-4"/>
        </w:rPr>
        <w:t xml:space="preserve"> </w:t>
      </w:r>
      <w:r>
        <w:t>других</w:t>
      </w:r>
      <w:r>
        <w:rPr>
          <w:spacing w:val="-3"/>
        </w:rPr>
        <w:t xml:space="preserve"> </w:t>
      </w:r>
      <w:r>
        <w:t>национальностей; осознавать неприемлемость антиобщественного поведения;</w:t>
      </w:r>
    </w:p>
    <w:p w:rsidR="008C415D" w:rsidRDefault="00797A38">
      <w:pPr>
        <w:pStyle w:val="a4"/>
        <w:ind w:left="0"/>
      </w:pPr>
      <w:r>
        <w:t>использовать</w:t>
      </w:r>
      <w:r>
        <w:rPr>
          <w:spacing w:val="-3"/>
        </w:rPr>
        <w:t xml:space="preserve"> </w:t>
      </w:r>
      <w:r>
        <w:t>полученные</w:t>
      </w:r>
      <w:r>
        <w:rPr>
          <w:spacing w:val="-4"/>
        </w:rPr>
        <w:t xml:space="preserve"> </w:t>
      </w:r>
      <w:r>
        <w:t>знания</w:t>
      </w:r>
      <w:r>
        <w:rPr>
          <w:spacing w:val="-4"/>
        </w:rPr>
        <w:t xml:space="preserve"> </w:t>
      </w:r>
      <w:r>
        <w:t>в</w:t>
      </w:r>
      <w:r>
        <w:rPr>
          <w:spacing w:val="-3"/>
        </w:rPr>
        <w:t xml:space="preserve"> </w:t>
      </w:r>
      <w:r>
        <w:t>практической</w:t>
      </w:r>
      <w:r>
        <w:rPr>
          <w:spacing w:val="-3"/>
        </w:rPr>
        <w:t xml:space="preserve"> </w:t>
      </w:r>
      <w:r>
        <w:t>деятельности</w:t>
      </w:r>
      <w:r>
        <w:rPr>
          <w:spacing w:val="-6"/>
        </w:rPr>
        <w:t xml:space="preserve"> </w:t>
      </w:r>
      <w:r>
        <w:t>для</w:t>
      </w:r>
      <w:r>
        <w:rPr>
          <w:spacing w:val="-3"/>
        </w:rPr>
        <w:t xml:space="preserve"> </w:t>
      </w:r>
      <w:r>
        <w:t>выстраивания</w:t>
      </w:r>
      <w:r>
        <w:rPr>
          <w:spacing w:val="-3"/>
        </w:rPr>
        <w:t xml:space="preserve"> </w:t>
      </w:r>
      <w:r>
        <w:t>собственного</w:t>
      </w:r>
      <w:r>
        <w:rPr>
          <w:spacing w:val="-3"/>
        </w:rPr>
        <w:t xml:space="preserve"> </w:t>
      </w:r>
      <w:r>
        <w:t>поведения</w:t>
      </w:r>
      <w:r>
        <w:rPr>
          <w:spacing w:val="-3"/>
        </w:rPr>
        <w:t xml:space="preserve"> </w:t>
      </w:r>
      <w:r>
        <w:t>с</w:t>
      </w:r>
      <w:r>
        <w:rPr>
          <w:spacing w:val="-3"/>
        </w:rPr>
        <w:t xml:space="preserve"> </w:t>
      </w:r>
      <w:r>
        <w:t>позиции здорового образа жизни;</w:t>
      </w:r>
    </w:p>
    <w:p w:rsidR="008C415D" w:rsidRDefault="00797A38">
      <w:pPr>
        <w:pStyle w:val="a4"/>
        <w:ind w:left="0"/>
      </w:pPr>
      <w:r>
        <w:t>осуществлять</w:t>
      </w:r>
      <w:r>
        <w:rPr>
          <w:spacing w:val="-2"/>
        </w:rPr>
        <w:t xml:space="preserve"> </w:t>
      </w:r>
      <w:r>
        <w:t>совместную</w:t>
      </w:r>
      <w:r>
        <w:rPr>
          <w:spacing w:val="-2"/>
        </w:rPr>
        <w:t xml:space="preserve"> </w:t>
      </w:r>
      <w:r>
        <w:t>деятельность</w:t>
      </w:r>
      <w:r>
        <w:rPr>
          <w:spacing w:val="-5"/>
        </w:rPr>
        <w:t xml:space="preserve"> </w:t>
      </w:r>
      <w:r>
        <w:t>с</w:t>
      </w:r>
      <w:r>
        <w:rPr>
          <w:spacing w:val="-2"/>
        </w:rPr>
        <w:t xml:space="preserve"> </w:t>
      </w:r>
      <w:r>
        <w:t>людьми</w:t>
      </w:r>
      <w:r>
        <w:rPr>
          <w:spacing w:val="-5"/>
        </w:rPr>
        <w:t xml:space="preserve"> </w:t>
      </w:r>
      <w:r>
        <w:t>другой</w:t>
      </w:r>
      <w:r>
        <w:rPr>
          <w:spacing w:val="-2"/>
        </w:rPr>
        <w:t xml:space="preserve"> </w:t>
      </w:r>
      <w:r>
        <w:t>национальной</w:t>
      </w:r>
      <w:r>
        <w:rPr>
          <w:spacing w:val="-3"/>
        </w:rPr>
        <w:t xml:space="preserve"> </w:t>
      </w:r>
      <w:r>
        <w:t>и</w:t>
      </w:r>
      <w:r>
        <w:rPr>
          <w:spacing w:val="-5"/>
        </w:rPr>
        <w:t xml:space="preserve"> </w:t>
      </w:r>
      <w:r>
        <w:t>религиозной</w:t>
      </w:r>
      <w:r>
        <w:rPr>
          <w:spacing w:val="-3"/>
        </w:rPr>
        <w:t xml:space="preserve"> </w:t>
      </w:r>
      <w:r>
        <w:t>принадлежности</w:t>
      </w:r>
      <w:r>
        <w:rPr>
          <w:spacing w:val="-2"/>
        </w:rPr>
        <w:t xml:space="preserve"> </w:t>
      </w:r>
      <w:r>
        <w:t>на</w:t>
      </w:r>
      <w:r>
        <w:rPr>
          <w:spacing w:val="-2"/>
        </w:rPr>
        <w:t xml:space="preserve"> </w:t>
      </w:r>
      <w:r>
        <w:t>основе веротерпимости и взаимопонимания между людьми разных культур.</w:t>
      </w:r>
    </w:p>
    <w:p w:rsidR="008C415D" w:rsidRDefault="00797A38">
      <w:pPr>
        <w:pStyle w:val="a4"/>
        <w:spacing w:line="252" w:lineRule="exact"/>
        <w:ind w:left="0"/>
      </w:pPr>
      <w:r>
        <w:rPr>
          <w:spacing w:val="-2"/>
        </w:rPr>
        <w:t>Человеквсовременномизменяющемсямире:</w:t>
      </w:r>
    </w:p>
    <w:p w:rsidR="008C415D" w:rsidRDefault="00797A38">
      <w:pPr>
        <w:pStyle w:val="a4"/>
        <w:ind w:left="0"/>
      </w:pPr>
      <w:r>
        <w:t>осваивать и применять знания об информационном обществе, глобализации, глобальных проблемах; характеризоватьсущностьинформационногообщества;здоровыйобразжизни;глобализациюкакважный</w:t>
      </w:r>
      <w:r>
        <w:rPr>
          <w:spacing w:val="-14"/>
        </w:rPr>
        <w:t xml:space="preserve"> </w:t>
      </w:r>
      <w:r>
        <w:t>общемировой интеграционный процесс;</w:t>
      </w:r>
    </w:p>
    <w:p w:rsidR="008C415D" w:rsidRDefault="00797A38">
      <w:pPr>
        <w:pStyle w:val="a4"/>
        <w:ind w:left="0"/>
      </w:pPr>
      <w:r>
        <w:t>приводить</w:t>
      </w:r>
      <w:r>
        <w:rPr>
          <w:spacing w:val="-3"/>
        </w:rPr>
        <w:t xml:space="preserve"> </w:t>
      </w:r>
      <w:r>
        <w:t>примеры</w:t>
      </w:r>
      <w:r>
        <w:rPr>
          <w:spacing w:val="-5"/>
        </w:rPr>
        <w:t xml:space="preserve"> </w:t>
      </w:r>
      <w:r>
        <w:t>глобальных</w:t>
      </w:r>
      <w:r>
        <w:rPr>
          <w:spacing w:val="-3"/>
        </w:rPr>
        <w:t xml:space="preserve"> </w:t>
      </w:r>
      <w:r>
        <w:t>проблем</w:t>
      </w:r>
      <w:r>
        <w:rPr>
          <w:spacing w:val="-3"/>
        </w:rPr>
        <w:t xml:space="preserve"> </w:t>
      </w:r>
      <w:r>
        <w:t>и</w:t>
      </w:r>
      <w:r>
        <w:rPr>
          <w:spacing w:val="-4"/>
        </w:rPr>
        <w:t xml:space="preserve"> </w:t>
      </w:r>
      <w:r>
        <w:t>возможных</w:t>
      </w:r>
      <w:r>
        <w:rPr>
          <w:spacing w:val="-3"/>
        </w:rPr>
        <w:t xml:space="preserve"> </w:t>
      </w:r>
      <w:r>
        <w:t>путей</w:t>
      </w:r>
      <w:r>
        <w:rPr>
          <w:spacing w:val="-3"/>
        </w:rPr>
        <w:t xml:space="preserve"> </w:t>
      </w:r>
      <w:r>
        <w:t>их</w:t>
      </w:r>
      <w:r>
        <w:rPr>
          <w:spacing w:val="-3"/>
        </w:rPr>
        <w:t xml:space="preserve"> </w:t>
      </w:r>
      <w:r>
        <w:t>решения; участия</w:t>
      </w:r>
      <w:r>
        <w:rPr>
          <w:spacing w:val="-4"/>
        </w:rPr>
        <w:t xml:space="preserve"> </w:t>
      </w:r>
      <w:r>
        <w:t>молодёжи</w:t>
      </w:r>
      <w:r>
        <w:rPr>
          <w:spacing w:val="-3"/>
        </w:rPr>
        <w:t xml:space="preserve"> </w:t>
      </w:r>
      <w:r>
        <w:t>в</w:t>
      </w:r>
      <w:r>
        <w:rPr>
          <w:spacing w:val="-5"/>
        </w:rPr>
        <w:t xml:space="preserve"> </w:t>
      </w:r>
      <w:r>
        <w:t>общественной</w:t>
      </w:r>
      <w:r>
        <w:rPr>
          <w:spacing w:val="-3"/>
        </w:rPr>
        <w:t xml:space="preserve"> </w:t>
      </w:r>
      <w:r>
        <w:t>жизни; влияния образования на возможности профессионального выбора и карьерного роста;</w:t>
      </w:r>
    </w:p>
    <w:p w:rsidR="008C415D" w:rsidRDefault="00797A38">
      <w:pPr>
        <w:pStyle w:val="a4"/>
        <w:ind w:left="0"/>
      </w:pPr>
      <w:r>
        <w:t>сравнивать</w:t>
      </w:r>
      <w:r>
        <w:rPr>
          <w:spacing w:val="-3"/>
        </w:rPr>
        <w:t xml:space="preserve"> </w:t>
      </w:r>
      <w:r>
        <w:t>требования</w:t>
      </w:r>
      <w:r>
        <w:rPr>
          <w:spacing w:val="-4"/>
        </w:rPr>
        <w:t xml:space="preserve"> </w:t>
      </w:r>
      <w:r>
        <w:t>к</w:t>
      </w:r>
      <w:r>
        <w:rPr>
          <w:spacing w:val="-5"/>
        </w:rPr>
        <w:t xml:space="preserve"> </w:t>
      </w:r>
      <w:r>
        <w:t>современным</w:t>
      </w:r>
      <w:r>
        <w:rPr>
          <w:spacing w:val="-3"/>
        </w:rPr>
        <w:t xml:space="preserve"> </w:t>
      </w:r>
      <w:r>
        <w:t>профессиям;</w:t>
      </w:r>
      <w:r>
        <w:rPr>
          <w:spacing w:val="-3"/>
        </w:rPr>
        <w:t xml:space="preserve"> </w:t>
      </w:r>
      <w:r>
        <w:t>устанавливать</w:t>
      </w:r>
      <w:r>
        <w:rPr>
          <w:spacing w:val="-3"/>
        </w:rPr>
        <w:t xml:space="preserve"> </w:t>
      </w:r>
      <w:r>
        <w:t>и</w:t>
      </w:r>
      <w:r>
        <w:rPr>
          <w:spacing w:val="-3"/>
        </w:rPr>
        <w:t xml:space="preserve"> </w:t>
      </w:r>
      <w:r>
        <w:t>объяснять</w:t>
      </w:r>
      <w:r>
        <w:rPr>
          <w:spacing w:val="-3"/>
        </w:rPr>
        <w:t xml:space="preserve"> </w:t>
      </w:r>
      <w:r>
        <w:t>причины</w:t>
      </w:r>
      <w:r>
        <w:rPr>
          <w:spacing w:val="-3"/>
        </w:rPr>
        <w:t xml:space="preserve"> </w:t>
      </w:r>
      <w:r>
        <w:t>и</w:t>
      </w:r>
      <w:r>
        <w:rPr>
          <w:spacing w:val="-3"/>
        </w:rPr>
        <w:t xml:space="preserve"> </w:t>
      </w:r>
      <w:r>
        <w:t>последствия</w:t>
      </w:r>
      <w:r>
        <w:rPr>
          <w:spacing w:val="-5"/>
        </w:rPr>
        <w:t xml:space="preserve"> </w:t>
      </w:r>
      <w:r>
        <w:t xml:space="preserve">глобализации; использовать полученные знания о современном обществе для решения познавательных задач и анализа ситуаций, включающих объяснение(устное и письменное) важности здорового образа жизни, связи здоровья и спорта в жизни </w:t>
      </w:r>
      <w:r>
        <w:rPr>
          <w:spacing w:val="-2"/>
        </w:rPr>
        <w:t>человека;</w:t>
      </w:r>
    </w:p>
    <w:p w:rsidR="008C415D" w:rsidRDefault="00797A38">
      <w:pPr>
        <w:pStyle w:val="a4"/>
        <w:ind w:left="0"/>
      </w:pPr>
      <w:r>
        <w:t>определять</w:t>
      </w:r>
      <w:r>
        <w:rPr>
          <w:spacing w:val="-6"/>
        </w:rPr>
        <w:t xml:space="preserve"> </w:t>
      </w:r>
      <w:r>
        <w:t>и</w:t>
      </w:r>
      <w:r>
        <w:rPr>
          <w:spacing w:val="-3"/>
        </w:rPr>
        <w:t xml:space="preserve"> </w:t>
      </w:r>
      <w:r>
        <w:t>аргументировать</w:t>
      </w:r>
      <w:r>
        <w:rPr>
          <w:spacing w:val="-3"/>
        </w:rPr>
        <w:t xml:space="preserve"> </w:t>
      </w:r>
      <w:r>
        <w:t>с</w:t>
      </w:r>
      <w:r>
        <w:rPr>
          <w:spacing w:val="-3"/>
        </w:rPr>
        <w:t xml:space="preserve"> </w:t>
      </w:r>
      <w:r>
        <w:t>использованием</w:t>
      </w:r>
      <w:r>
        <w:rPr>
          <w:spacing w:val="-3"/>
        </w:rPr>
        <w:t xml:space="preserve"> </w:t>
      </w:r>
      <w:r>
        <w:t>обществоведческих</w:t>
      </w:r>
      <w:r>
        <w:rPr>
          <w:spacing w:val="-3"/>
        </w:rPr>
        <w:t xml:space="preserve"> </w:t>
      </w:r>
      <w:r>
        <w:t>знаний,</w:t>
      </w:r>
      <w:r>
        <w:rPr>
          <w:spacing w:val="-3"/>
        </w:rPr>
        <w:t xml:space="preserve"> </w:t>
      </w:r>
      <w:r>
        <w:t>фактов</w:t>
      </w:r>
      <w:r>
        <w:rPr>
          <w:spacing w:val="-5"/>
        </w:rPr>
        <w:t xml:space="preserve"> </w:t>
      </w:r>
      <w:r>
        <w:t>общественной</w:t>
      </w:r>
      <w:r>
        <w:rPr>
          <w:spacing w:val="-6"/>
        </w:rPr>
        <w:t xml:space="preserve"> </w:t>
      </w:r>
      <w:r>
        <w:t>жизни</w:t>
      </w:r>
      <w:r>
        <w:rPr>
          <w:spacing w:val="-4"/>
        </w:rPr>
        <w:t xml:space="preserve"> </w:t>
      </w:r>
      <w:r>
        <w:t>и</w:t>
      </w:r>
      <w:r>
        <w:rPr>
          <w:spacing w:val="-3"/>
        </w:rPr>
        <w:t xml:space="preserve"> </w:t>
      </w:r>
      <w:r>
        <w:t>личного социального опыта своё отношение к современным формам коммуникации; к здоровому образу жизни;</w:t>
      </w:r>
    </w:p>
    <w:p w:rsidR="008C415D" w:rsidRDefault="00797A38">
      <w:pPr>
        <w:pStyle w:val="a4"/>
        <w:spacing w:before="61"/>
        <w:ind w:left="0"/>
      </w:pPr>
      <w:r>
        <w:t>решать</w:t>
      </w:r>
      <w:r>
        <w:rPr>
          <w:spacing w:val="-3"/>
        </w:rPr>
        <w:t xml:space="preserve"> </w:t>
      </w:r>
      <w:r>
        <w:t>в</w:t>
      </w:r>
      <w:r>
        <w:rPr>
          <w:spacing w:val="-4"/>
        </w:rPr>
        <w:t xml:space="preserve"> </w:t>
      </w:r>
      <w:r>
        <w:t>рамках</w:t>
      </w:r>
      <w:r>
        <w:rPr>
          <w:spacing w:val="-3"/>
        </w:rPr>
        <w:t xml:space="preserve"> </w:t>
      </w:r>
      <w:r>
        <w:t>изученного</w:t>
      </w:r>
      <w:r>
        <w:rPr>
          <w:spacing w:val="-3"/>
        </w:rPr>
        <w:t xml:space="preserve"> </w:t>
      </w:r>
      <w:r>
        <w:t>материала</w:t>
      </w:r>
      <w:r>
        <w:rPr>
          <w:spacing w:val="-3"/>
        </w:rPr>
        <w:t xml:space="preserve"> </w:t>
      </w:r>
      <w:r>
        <w:t>познавательные</w:t>
      </w:r>
      <w:r>
        <w:rPr>
          <w:spacing w:val="-3"/>
        </w:rPr>
        <w:t xml:space="preserve"> </w:t>
      </w:r>
      <w:r>
        <w:t>и</w:t>
      </w:r>
      <w:r>
        <w:rPr>
          <w:spacing w:val="-3"/>
        </w:rPr>
        <w:t xml:space="preserve"> </w:t>
      </w:r>
      <w:r>
        <w:t>практические</w:t>
      </w:r>
      <w:r>
        <w:rPr>
          <w:spacing w:val="-3"/>
        </w:rPr>
        <w:t xml:space="preserve"> </w:t>
      </w:r>
      <w:r>
        <w:t>задачи,</w:t>
      </w:r>
      <w:r>
        <w:rPr>
          <w:spacing w:val="-3"/>
        </w:rPr>
        <w:t xml:space="preserve"> </w:t>
      </w:r>
      <w:r>
        <w:t>связанные</w:t>
      </w:r>
      <w:r>
        <w:rPr>
          <w:spacing w:val="-3"/>
        </w:rPr>
        <w:t xml:space="preserve"> </w:t>
      </w:r>
      <w:r>
        <w:t>с</w:t>
      </w:r>
      <w:r>
        <w:rPr>
          <w:spacing w:val="-3"/>
        </w:rPr>
        <w:t xml:space="preserve"> </w:t>
      </w:r>
      <w:r>
        <w:t>волонтёрским</w:t>
      </w:r>
      <w:r>
        <w:rPr>
          <w:spacing w:val="-4"/>
        </w:rPr>
        <w:t xml:space="preserve"> </w:t>
      </w:r>
      <w:r>
        <w:t>движением; отражающие особенности коммуникации в виртуальном пространстве;</w:t>
      </w:r>
    </w:p>
    <w:p w:rsidR="008C415D" w:rsidRDefault="00797A38">
      <w:pPr>
        <w:pStyle w:val="a4"/>
        <w:ind w:left="0"/>
      </w:pPr>
      <w:r>
        <w:t>осуществлять</w:t>
      </w:r>
      <w:r>
        <w:rPr>
          <w:spacing w:val="-3"/>
        </w:rPr>
        <w:t xml:space="preserve"> </w:t>
      </w:r>
      <w:r>
        <w:t>смысловое</w:t>
      </w:r>
      <w:r>
        <w:rPr>
          <w:spacing w:val="-6"/>
        </w:rPr>
        <w:t xml:space="preserve"> </w:t>
      </w:r>
      <w:r>
        <w:t>чтение</w:t>
      </w:r>
      <w:r>
        <w:rPr>
          <w:spacing w:val="-3"/>
        </w:rPr>
        <w:t xml:space="preserve"> </w:t>
      </w:r>
      <w:r>
        <w:t>текстов</w:t>
      </w:r>
      <w:r>
        <w:rPr>
          <w:spacing w:val="-4"/>
        </w:rPr>
        <w:t xml:space="preserve"> </w:t>
      </w:r>
      <w:r>
        <w:t>(научно-популярных,</w:t>
      </w:r>
      <w:r>
        <w:rPr>
          <w:spacing w:val="-3"/>
        </w:rPr>
        <w:t xml:space="preserve"> </w:t>
      </w:r>
      <w:r>
        <w:t>публицистических</w:t>
      </w:r>
      <w:r>
        <w:rPr>
          <w:spacing w:val="-3"/>
        </w:rPr>
        <w:t xml:space="preserve"> </w:t>
      </w:r>
      <w:r>
        <w:t>и</w:t>
      </w:r>
      <w:r>
        <w:rPr>
          <w:spacing w:val="-7"/>
        </w:rPr>
        <w:t xml:space="preserve"> </w:t>
      </w:r>
      <w:r>
        <w:t>других)</w:t>
      </w:r>
      <w:r>
        <w:rPr>
          <w:spacing w:val="-3"/>
        </w:rPr>
        <w:t xml:space="preserve"> </w:t>
      </w:r>
      <w:r>
        <w:t>по</w:t>
      </w:r>
      <w:r>
        <w:rPr>
          <w:spacing w:val="-3"/>
        </w:rPr>
        <w:t xml:space="preserve"> </w:t>
      </w:r>
      <w:r>
        <w:t>проблемам</w:t>
      </w:r>
      <w:r>
        <w:rPr>
          <w:spacing w:val="-3"/>
        </w:rPr>
        <w:t xml:space="preserve"> </w:t>
      </w:r>
      <w:r>
        <w:t>современного общества, глобализации; непрерывного образования; выбора профессии;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осуществлять</w:t>
      </w:r>
      <w:r>
        <w:rPr>
          <w:spacing w:val="-2"/>
        </w:rPr>
        <w:t xml:space="preserve"> </w:t>
      </w:r>
      <w:r>
        <w:t>поиск</w:t>
      </w:r>
      <w:r>
        <w:rPr>
          <w:spacing w:val="-5"/>
        </w:rPr>
        <w:t xml:space="preserve"> </w:t>
      </w:r>
      <w:r>
        <w:t>и</w:t>
      </w:r>
      <w:r>
        <w:rPr>
          <w:spacing w:val="-3"/>
        </w:rPr>
        <w:t xml:space="preserve"> </w:t>
      </w:r>
      <w:r>
        <w:t>извлечение</w:t>
      </w:r>
      <w:r>
        <w:rPr>
          <w:spacing w:val="-3"/>
        </w:rPr>
        <w:t xml:space="preserve"> </w:t>
      </w:r>
      <w:r>
        <w:t>социальной</w:t>
      </w:r>
      <w:r>
        <w:rPr>
          <w:spacing w:val="-4"/>
        </w:rPr>
        <w:t xml:space="preserve"> </w:t>
      </w:r>
      <w:r>
        <w:t>информации</w:t>
      </w:r>
      <w:r>
        <w:rPr>
          <w:spacing w:val="-4"/>
        </w:rPr>
        <w:t xml:space="preserve"> </w:t>
      </w:r>
      <w:r>
        <w:t>(текстовой,</w:t>
      </w:r>
      <w:r>
        <w:rPr>
          <w:spacing w:val="-3"/>
        </w:rPr>
        <w:t xml:space="preserve"> </w:t>
      </w:r>
      <w:r>
        <w:t>графической,</w:t>
      </w:r>
      <w:r>
        <w:rPr>
          <w:spacing w:val="-6"/>
        </w:rPr>
        <w:t xml:space="preserve"> </w:t>
      </w:r>
      <w:r>
        <w:t>аудиовизуальной)</w:t>
      </w:r>
      <w:r>
        <w:rPr>
          <w:spacing w:val="-3"/>
        </w:rPr>
        <w:t xml:space="preserve"> </w:t>
      </w:r>
      <w:r>
        <w:t>из</w:t>
      </w:r>
      <w:r>
        <w:rPr>
          <w:spacing w:val="-5"/>
        </w:rPr>
        <w:t xml:space="preserve"> </w:t>
      </w:r>
      <w:r>
        <w:t>различных источников о глобализации и её последствиях; о роли непрерывного образования в современном обществе.</w:t>
      </w:r>
    </w:p>
    <w:p w:rsidR="008C415D" w:rsidRDefault="008C415D">
      <w:pPr>
        <w:pStyle w:val="a4"/>
        <w:spacing w:before="47"/>
        <w:ind w:left="0"/>
      </w:pPr>
    </w:p>
    <w:p w:rsidR="008C415D" w:rsidRDefault="00797A38">
      <w:pPr>
        <w:pStyle w:val="4"/>
        <w:numPr>
          <w:ilvl w:val="1"/>
          <w:numId w:val="0"/>
        </w:numPr>
        <w:tabs>
          <w:tab w:val="left" w:pos="993"/>
        </w:tabs>
      </w:pPr>
      <w:bookmarkStart w:id="34" w:name="_TOC_250006"/>
      <w:r>
        <w:rPr>
          <w:spacing w:val="-2"/>
        </w:rPr>
        <w:t>Федеральнаярабочаяпрограммапоучебномупредмету</w:t>
      </w:r>
      <w:r>
        <w:rPr>
          <w:spacing w:val="18"/>
        </w:rPr>
        <w:t xml:space="preserve"> </w:t>
      </w:r>
      <w:bookmarkEnd w:id="34"/>
      <w:r>
        <w:rPr>
          <w:spacing w:val="-2"/>
        </w:rPr>
        <w:t>«География».</w:t>
      </w:r>
    </w:p>
    <w:p w:rsidR="008C415D" w:rsidRDefault="00797A38">
      <w:pPr>
        <w:pStyle w:val="a4"/>
        <w:spacing w:before="37"/>
        <w:ind w:left="0"/>
      </w:pPr>
      <w:r>
        <w:t>Федеральная рабочая программа по учебному предмету «География» (предметная область «Общественно- научные предметы»)</w:t>
      </w:r>
      <w:r>
        <w:rPr>
          <w:spacing w:val="-3"/>
        </w:rPr>
        <w:t xml:space="preserve"> </w:t>
      </w:r>
      <w:r>
        <w:t>(далее</w:t>
      </w:r>
      <w:r>
        <w:rPr>
          <w:spacing w:val="-5"/>
        </w:rPr>
        <w:t xml:space="preserve"> </w:t>
      </w:r>
      <w:r>
        <w:t>соответственно</w:t>
      </w:r>
      <w:r>
        <w:rPr>
          <w:spacing w:val="-1"/>
        </w:rPr>
        <w:t xml:space="preserve"> </w:t>
      </w:r>
      <w:r>
        <w:t>-</w:t>
      </w:r>
      <w:r>
        <w:rPr>
          <w:spacing w:val="-6"/>
        </w:rPr>
        <w:t xml:space="preserve"> </w:t>
      </w:r>
      <w:r>
        <w:t>программа</w:t>
      </w:r>
      <w:r>
        <w:rPr>
          <w:spacing w:val="-3"/>
        </w:rPr>
        <w:t xml:space="preserve"> </w:t>
      </w:r>
      <w:r>
        <w:t>по</w:t>
      </w:r>
      <w:r>
        <w:rPr>
          <w:spacing w:val="-6"/>
        </w:rPr>
        <w:t xml:space="preserve"> </w:t>
      </w:r>
      <w:r>
        <w:t>географии,</w:t>
      </w:r>
      <w:r>
        <w:rPr>
          <w:spacing w:val="-6"/>
        </w:rPr>
        <w:t xml:space="preserve"> </w:t>
      </w:r>
      <w:r>
        <w:t>география)</w:t>
      </w:r>
      <w:r>
        <w:rPr>
          <w:spacing w:val="-3"/>
        </w:rPr>
        <w:t xml:space="preserve"> </w:t>
      </w:r>
      <w:r>
        <w:t>включает</w:t>
      </w:r>
      <w:r>
        <w:rPr>
          <w:spacing w:val="-3"/>
        </w:rPr>
        <w:t xml:space="preserve"> </w:t>
      </w:r>
      <w:r>
        <w:t>пояснительную</w:t>
      </w:r>
      <w:r>
        <w:rPr>
          <w:spacing w:val="-3"/>
        </w:rPr>
        <w:t xml:space="preserve"> </w:t>
      </w:r>
      <w:r>
        <w:t>записку,</w:t>
      </w:r>
      <w:r>
        <w:rPr>
          <w:spacing w:val="-3"/>
        </w:rPr>
        <w:t xml:space="preserve"> </w:t>
      </w:r>
      <w:r>
        <w:t>содержание обучения, планируемые результаты освоения программы по географии.</w:t>
      </w:r>
    </w:p>
    <w:p w:rsidR="008C415D" w:rsidRDefault="00797A38">
      <w:pPr>
        <w:pStyle w:val="a4"/>
        <w:spacing w:before="2" w:line="252" w:lineRule="exact"/>
        <w:ind w:left="0"/>
      </w:pPr>
      <w:r>
        <w:rPr>
          <w:spacing w:val="-2"/>
        </w:rPr>
        <w:t>Пояснительнаязаписка.</w:t>
      </w:r>
    </w:p>
    <w:p w:rsidR="008C415D" w:rsidRDefault="00797A38">
      <w:pPr>
        <w:pStyle w:val="a4"/>
        <w:ind w:left="0" w:right="123"/>
      </w:pPr>
      <w:r>
        <w:t>Программа по географии составлена на основе требований к результатам освоения ООП ООО, представленных в</w:t>
      </w:r>
      <w:r>
        <w:rPr>
          <w:spacing w:val="40"/>
        </w:rPr>
        <w:t xml:space="preserve"> </w:t>
      </w:r>
      <w:r>
        <w:t>ФГОС</w:t>
      </w:r>
      <w:r>
        <w:rPr>
          <w:spacing w:val="-3"/>
        </w:rPr>
        <w:t xml:space="preserve"> </w:t>
      </w:r>
      <w:r>
        <w:t>ООО,</w:t>
      </w:r>
      <w:r>
        <w:rPr>
          <w:spacing w:val="-2"/>
        </w:rPr>
        <w:t xml:space="preserve"> </w:t>
      </w:r>
      <w:r>
        <w:t>а</w:t>
      </w:r>
      <w:r>
        <w:rPr>
          <w:spacing w:val="-2"/>
        </w:rPr>
        <w:t xml:space="preserve"> </w:t>
      </w:r>
      <w:r>
        <w:t>также</w:t>
      </w:r>
      <w:r>
        <w:rPr>
          <w:spacing w:val="-2"/>
        </w:rPr>
        <w:t xml:space="preserve"> </w:t>
      </w:r>
      <w:r>
        <w:t>на</w:t>
      </w:r>
      <w:r>
        <w:rPr>
          <w:spacing w:val="-4"/>
        </w:rPr>
        <w:t xml:space="preserve"> </w:t>
      </w:r>
      <w:r>
        <w:t>основе</w:t>
      </w:r>
      <w:r>
        <w:rPr>
          <w:spacing w:val="-2"/>
        </w:rPr>
        <w:t xml:space="preserve"> </w:t>
      </w:r>
      <w:r>
        <w:t>характеристики</w:t>
      </w:r>
      <w:r>
        <w:rPr>
          <w:spacing w:val="-2"/>
        </w:rPr>
        <w:t xml:space="preserve"> </w:t>
      </w:r>
      <w:r>
        <w:t>планируемых</w:t>
      </w:r>
      <w:r>
        <w:rPr>
          <w:spacing w:val="-2"/>
        </w:rPr>
        <w:t xml:space="preserve"> </w:t>
      </w:r>
      <w:r>
        <w:t>результатов</w:t>
      </w:r>
      <w:r>
        <w:rPr>
          <w:spacing w:val="-4"/>
        </w:rPr>
        <w:t xml:space="preserve"> </w:t>
      </w:r>
      <w:r>
        <w:t>духовно-</w:t>
      </w:r>
      <w:r>
        <w:rPr>
          <w:spacing w:val="-6"/>
        </w:rPr>
        <w:t xml:space="preserve"> </w:t>
      </w:r>
      <w:r>
        <w:t>нравственного</w:t>
      </w:r>
      <w:r>
        <w:rPr>
          <w:spacing w:val="-2"/>
        </w:rPr>
        <w:t xml:space="preserve"> </w:t>
      </w:r>
      <w:r>
        <w:t>развития,</w:t>
      </w:r>
      <w:r>
        <w:rPr>
          <w:spacing w:val="-2"/>
        </w:rPr>
        <w:t xml:space="preserve"> </w:t>
      </w:r>
      <w:r>
        <w:t xml:space="preserve">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w:t>
      </w:r>
      <w:r>
        <w:rPr>
          <w:spacing w:val="-2"/>
        </w:rPr>
        <w:t>образования.</w:t>
      </w:r>
    </w:p>
    <w:p w:rsidR="008C415D" w:rsidRDefault="00797A38">
      <w:pPr>
        <w:pStyle w:val="a4"/>
        <w:ind w:left="0"/>
      </w:pPr>
      <w:r>
        <w:t>Программа</w:t>
      </w:r>
      <w:r>
        <w:rPr>
          <w:spacing w:val="-2"/>
        </w:rPr>
        <w:t xml:space="preserve"> </w:t>
      </w:r>
      <w:r>
        <w:t>по</w:t>
      </w:r>
      <w:r>
        <w:rPr>
          <w:spacing w:val="-5"/>
        </w:rPr>
        <w:t xml:space="preserve"> </w:t>
      </w:r>
      <w:r>
        <w:t>географии</w:t>
      </w:r>
      <w:r>
        <w:rPr>
          <w:spacing w:val="-6"/>
        </w:rPr>
        <w:t xml:space="preserve"> </w:t>
      </w:r>
      <w:r>
        <w:t>отражает</w:t>
      </w:r>
      <w:r>
        <w:rPr>
          <w:spacing w:val="-2"/>
        </w:rPr>
        <w:t xml:space="preserve"> </w:t>
      </w:r>
      <w:r>
        <w:t>основные</w:t>
      </w:r>
      <w:r>
        <w:rPr>
          <w:spacing w:val="-2"/>
        </w:rPr>
        <w:t xml:space="preserve"> </w:t>
      </w:r>
      <w:r>
        <w:t>требования</w:t>
      </w:r>
      <w:r>
        <w:rPr>
          <w:spacing w:val="-3"/>
        </w:rPr>
        <w:t xml:space="preserve"> </w:t>
      </w:r>
      <w:r>
        <w:t>ФГОС</w:t>
      </w:r>
      <w:r>
        <w:rPr>
          <w:spacing w:val="-3"/>
        </w:rPr>
        <w:t xml:space="preserve"> </w:t>
      </w:r>
      <w:r>
        <w:t>ООО</w:t>
      </w:r>
      <w:r>
        <w:rPr>
          <w:spacing w:val="-3"/>
        </w:rPr>
        <w:t xml:space="preserve"> </w:t>
      </w:r>
      <w:r>
        <w:t>к</w:t>
      </w:r>
      <w:r>
        <w:rPr>
          <w:spacing w:val="-2"/>
        </w:rPr>
        <w:t xml:space="preserve"> </w:t>
      </w:r>
      <w:r>
        <w:t>личностным,</w:t>
      </w:r>
      <w:r>
        <w:rPr>
          <w:spacing w:val="-2"/>
        </w:rPr>
        <w:t xml:space="preserve"> </w:t>
      </w:r>
      <w:r>
        <w:t>метапредметным</w:t>
      </w:r>
      <w:r>
        <w:rPr>
          <w:spacing w:val="-5"/>
        </w:rPr>
        <w:t xml:space="preserve"> </w:t>
      </w:r>
      <w:r>
        <w:t>и</w:t>
      </w:r>
      <w:r>
        <w:rPr>
          <w:spacing w:val="-2"/>
        </w:rPr>
        <w:t xml:space="preserve"> </w:t>
      </w:r>
      <w:r>
        <w:t>предметным результатам освоения образовательных программ.</w:t>
      </w:r>
    </w:p>
    <w:p w:rsidR="008C415D" w:rsidRDefault="00797A38">
      <w:pPr>
        <w:pStyle w:val="a4"/>
        <w:ind w:left="0" w:right="363"/>
      </w:pPr>
      <w: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межпредметныхи внутрипредметных связей, логики учебного процесса, возрастных особенностей обучающихся; определяет возможности предмета для реализации требований</w:t>
      </w:r>
      <w:r>
        <w:rPr>
          <w:spacing w:val="-2"/>
        </w:rPr>
        <w:t xml:space="preserve"> </w:t>
      </w:r>
      <w:r>
        <w:t>к</w:t>
      </w:r>
      <w:r>
        <w:rPr>
          <w:spacing w:val="-4"/>
        </w:rPr>
        <w:t xml:space="preserve"> </w:t>
      </w:r>
      <w:r>
        <w:t>результатам</w:t>
      </w:r>
      <w:r>
        <w:rPr>
          <w:spacing w:val="-5"/>
        </w:rPr>
        <w:t xml:space="preserve"> </w:t>
      </w:r>
      <w:r>
        <w:t>освоения</w:t>
      </w:r>
      <w:r>
        <w:rPr>
          <w:spacing w:val="-4"/>
        </w:rPr>
        <w:t xml:space="preserve"> </w:t>
      </w:r>
      <w:r>
        <w:t>программы</w:t>
      </w:r>
      <w:r>
        <w:rPr>
          <w:spacing w:val="-2"/>
        </w:rPr>
        <w:t xml:space="preserve"> </w:t>
      </w:r>
      <w:r>
        <w:t>основного</w:t>
      </w:r>
      <w:r>
        <w:rPr>
          <w:spacing w:val="-2"/>
        </w:rPr>
        <w:t xml:space="preserve"> </w:t>
      </w:r>
      <w:r>
        <w:t>общего</w:t>
      </w:r>
      <w:r>
        <w:rPr>
          <w:spacing w:val="-5"/>
        </w:rPr>
        <w:t xml:space="preserve"> </w:t>
      </w:r>
      <w:r>
        <w:t>образования,</w:t>
      </w:r>
      <w:r>
        <w:rPr>
          <w:spacing w:val="-2"/>
        </w:rPr>
        <w:t xml:space="preserve"> </w:t>
      </w:r>
      <w:r>
        <w:t>требований</w:t>
      </w:r>
      <w:r>
        <w:rPr>
          <w:spacing w:val="-2"/>
        </w:rPr>
        <w:t xml:space="preserve"> </w:t>
      </w:r>
      <w:r>
        <w:t>к</w:t>
      </w:r>
      <w:r>
        <w:rPr>
          <w:spacing w:val="-4"/>
        </w:rPr>
        <w:t xml:space="preserve"> </w:t>
      </w:r>
      <w:r>
        <w:t>результатам</w:t>
      </w:r>
      <w:r>
        <w:rPr>
          <w:spacing w:val="-2"/>
        </w:rPr>
        <w:t xml:space="preserve"> </w:t>
      </w:r>
      <w:r>
        <w:t>обучения географии, а также основных видов деятельности обучающихся.</w:t>
      </w:r>
    </w:p>
    <w:p w:rsidR="008C415D" w:rsidRDefault="00797A38">
      <w:pPr>
        <w:pStyle w:val="a4"/>
        <w:spacing w:before="1"/>
        <w:ind w:left="0"/>
      </w:pPr>
      <w:r>
        <w:t>География - предмет, формирующий у обучающихся систему комплексных социально ориентированных знаний оЗемлекакпланетелюдей,обосновныхзакономерностяхразвитияприроды,оразмещениинаселения и хозяйства, об особенностях</w:t>
      </w:r>
      <w:r>
        <w:rPr>
          <w:spacing w:val="-3"/>
        </w:rPr>
        <w:t xml:space="preserve"> </w:t>
      </w:r>
      <w:r>
        <w:t>и</w:t>
      </w:r>
      <w:r>
        <w:rPr>
          <w:spacing w:val="-3"/>
        </w:rPr>
        <w:t xml:space="preserve"> </w:t>
      </w:r>
      <w:r>
        <w:t>о</w:t>
      </w:r>
      <w:r>
        <w:rPr>
          <w:spacing w:val="-3"/>
        </w:rPr>
        <w:t xml:space="preserve"> </w:t>
      </w:r>
      <w:r>
        <w:t>динамике</w:t>
      </w:r>
      <w:r>
        <w:rPr>
          <w:spacing w:val="-3"/>
        </w:rPr>
        <w:t xml:space="preserve"> </w:t>
      </w:r>
      <w:r>
        <w:t>основных</w:t>
      </w:r>
      <w:r>
        <w:rPr>
          <w:spacing w:val="-3"/>
        </w:rPr>
        <w:t xml:space="preserve"> </w:t>
      </w:r>
      <w:r>
        <w:t>природных,</w:t>
      </w:r>
      <w:r>
        <w:rPr>
          <w:spacing w:val="-4"/>
        </w:rPr>
        <w:t xml:space="preserve"> </w:t>
      </w:r>
      <w:r>
        <w:t>экологических</w:t>
      </w:r>
      <w:r>
        <w:rPr>
          <w:spacing w:val="-3"/>
        </w:rPr>
        <w:t xml:space="preserve"> </w:t>
      </w:r>
      <w:r>
        <w:t>и</w:t>
      </w:r>
      <w:r>
        <w:rPr>
          <w:spacing w:val="-6"/>
        </w:rPr>
        <w:t xml:space="preserve"> </w:t>
      </w:r>
      <w:r>
        <w:t>социально-экономических</w:t>
      </w:r>
      <w:r>
        <w:rPr>
          <w:spacing w:val="-3"/>
        </w:rPr>
        <w:t xml:space="preserve"> </w:t>
      </w:r>
      <w:r>
        <w:t>процессов,</w:t>
      </w:r>
      <w:r>
        <w:rPr>
          <w:spacing w:val="-3"/>
        </w:rPr>
        <w:t xml:space="preserve"> </w:t>
      </w:r>
      <w:r>
        <w:t>о</w:t>
      </w:r>
      <w:r>
        <w:rPr>
          <w:spacing w:val="-3"/>
        </w:rPr>
        <w:t xml:space="preserve"> </w:t>
      </w:r>
      <w:r>
        <w:t>проблемах взаимодействия природы и общества, географических подходах к устойчивому развитию территорий.</w:t>
      </w:r>
    </w:p>
    <w:p w:rsidR="008C415D" w:rsidRDefault="00797A38">
      <w:pPr>
        <w:pStyle w:val="a4"/>
        <w:spacing w:before="1"/>
        <w:ind w:left="0" w:right="363"/>
      </w:pPr>
      <w:r>
        <w:t>Содержание географии на уровне основного общего образования является базой для реализации краеведческого подхода</w:t>
      </w:r>
      <w:r>
        <w:rPr>
          <w:spacing w:val="-6"/>
        </w:rPr>
        <w:t xml:space="preserve"> </w:t>
      </w:r>
      <w:r>
        <w:t>в</w:t>
      </w:r>
      <w:r>
        <w:rPr>
          <w:spacing w:val="-5"/>
        </w:rPr>
        <w:t xml:space="preserve"> </w:t>
      </w:r>
      <w:r>
        <w:t>обучении,изучениягеографических</w:t>
      </w:r>
      <w:r>
        <w:rPr>
          <w:spacing w:val="-4"/>
        </w:rPr>
        <w:t xml:space="preserve"> </w:t>
      </w:r>
      <w:r>
        <w:t>закономерностей,</w:t>
      </w:r>
      <w:r>
        <w:rPr>
          <w:spacing w:val="-4"/>
        </w:rPr>
        <w:t xml:space="preserve"> </w:t>
      </w:r>
      <w:r>
        <w:t>теорий,законов</w:t>
      </w:r>
      <w:r>
        <w:rPr>
          <w:spacing w:val="-5"/>
        </w:rPr>
        <w:t xml:space="preserve"> </w:t>
      </w:r>
      <w:r>
        <w:t>и</w:t>
      </w:r>
      <w:r>
        <w:rPr>
          <w:spacing w:val="-4"/>
        </w:rPr>
        <w:t xml:space="preserve"> </w:t>
      </w:r>
      <w:r>
        <w:t>гипотезна</w:t>
      </w:r>
      <w:r>
        <w:rPr>
          <w:spacing w:val="-4"/>
        </w:rPr>
        <w:t xml:space="preserve"> </w:t>
      </w:r>
      <w:r>
        <w:t>уровне</w:t>
      </w:r>
      <w:r>
        <w:rPr>
          <w:spacing w:val="-4"/>
        </w:rPr>
        <w:t xml:space="preserve"> </w:t>
      </w:r>
      <w:r>
        <w:t>среднего</w:t>
      </w:r>
      <w:r>
        <w:rPr>
          <w:spacing w:val="-4"/>
        </w:rPr>
        <w:t xml:space="preserve"> </w:t>
      </w:r>
      <w:r>
        <w:t>общего образования, базовым звеном в системе непрерывного географического образования, основой для последующей уровневой дифференциации.</w:t>
      </w:r>
    </w:p>
    <w:p w:rsidR="008C415D" w:rsidRDefault="00797A38">
      <w:pPr>
        <w:pStyle w:val="a4"/>
        <w:ind w:left="0"/>
      </w:pPr>
      <w:r>
        <w:t>Изучениегеографиивобщемобразованиинаправленонадостижениеследующих целей: воспитаниечувствапатриотизма,любвиксвоей стране,малой родине,взаимопониманиясдругими народами на основе формирования целостного географического образа России, ценностных ориентаций личности; развитиепознавательныхинтересов,интеллектуальныхи</w:t>
      </w:r>
      <w:r>
        <w:rPr>
          <w:spacing w:val="-14"/>
        </w:rPr>
        <w:t xml:space="preserve"> </w:t>
      </w:r>
      <w:r>
        <w:t>творческихспособностейвпроцессенаблюдений</w:t>
      </w:r>
      <w:r>
        <w:rPr>
          <w:spacing w:val="-14"/>
        </w:rPr>
        <w:t xml:space="preserve"> </w:t>
      </w:r>
      <w:r>
        <w:t>за</w:t>
      </w:r>
      <w:r>
        <w:rPr>
          <w:spacing w:val="-14"/>
        </w:rPr>
        <w:t xml:space="preserve"> </w:t>
      </w:r>
      <w:r>
        <w:t>состоянием</w:t>
      </w:r>
    </w:p>
    <w:p w:rsidR="008C415D" w:rsidRDefault="00797A38">
      <w:pPr>
        <w:pStyle w:val="a4"/>
        <w:tabs>
          <w:tab w:val="left" w:pos="3398"/>
          <w:tab w:val="left" w:pos="4294"/>
          <w:tab w:val="left" w:pos="5400"/>
          <w:tab w:val="left" w:pos="7256"/>
          <w:tab w:val="left" w:pos="8084"/>
          <w:tab w:val="left" w:pos="9177"/>
          <w:tab w:val="left" w:pos="10821"/>
          <w:tab w:val="left" w:pos="11687"/>
        </w:tabs>
        <w:ind w:left="0" w:right="118"/>
      </w:pPr>
      <w:r>
        <w:rPr>
          <w:spacing w:val="-2"/>
        </w:rPr>
        <w:t>окружающей</w:t>
      </w:r>
      <w:r>
        <w:tab/>
      </w:r>
      <w:r>
        <w:rPr>
          <w:spacing w:val="-2"/>
        </w:rPr>
        <w:t>среды,</w:t>
      </w:r>
      <w:r>
        <w:tab/>
      </w:r>
      <w:r>
        <w:rPr>
          <w:spacing w:val="-2"/>
        </w:rPr>
        <w:t>решения</w:t>
      </w:r>
      <w:r>
        <w:tab/>
      </w:r>
      <w:r>
        <w:rPr>
          <w:spacing w:val="-2"/>
        </w:rPr>
        <w:t>географических</w:t>
      </w:r>
      <w:r>
        <w:tab/>
      </w:r>
      <w:r>
        <w:rPr>
          <w:spacing w:val="-2"/>
        </w:rPr>
        <w:t>задач,</w:t>
      </w:r>
      <w:r>
        <w:tab/>
      </w:r>
      <w:r>
        <w:rPr>
          <w:spacing w:val="-2"/>
        </w:rPr>
        <w:t>проблем</w:t>
      </w:r>
      <w:r>
        <w:tab/>
      </w:r>
      <w:r>
        <w:rPr>
          <w:spacing w:val="-2"/>
        </w:rPr>
        <w:t>повседневной</w:t>
      </w:r>
      <w:r>
        <w:tab/>
      </w:r>
      <w:r>
        <w:rPr>
          <w:spacing w:val="-2"/>
        </w:rPr>
        <w:t>жизни</w:t>
      </w:r>
      <w:r>
        <w:tab/>
      </w:r>
      <w:r>
        <w:rPr>
          <w:spacing w:val="-10"/>
        </w:rPr>
        <w:t xml:space="preserve">с </w:t>
      </w:r>
      <w:r>
        <w:t>использованием географических знаний, самостоятельного приобретения новых знаний;</w:t>
      </w:r>
    </w:p>
    <w:p w:rsidR="008C415D" w:rsidRDefault="00797A38">
      <w:pPr>
        <w:pStyle w:val="a4"/>
        <w:spacing w:before="2"/>
        <w:ind w:left="0" w:right="495"/>
      </w:pPr>
      <w:r>
        <w:t>воспитание экологической культуры, соответствующей современному уровню геоэкологического мышления наосновеосвоениязнанийовзаимосвязяхвприродныхкомплексах,обосновныхгеографических особенностях природы, населения</w:t>
      </w:r>
      <w:r>
        <w:rPr>
          <w:spacing w:val="-2"/>
        </w:rPr>
        <w:t xml:space="preserve"> </w:t>
      </w:r>
      <w:r>
        <w:t>и</w:t>
      </w:r>
      <w:r>
        <w:rPr>
          <w:spacing w:val="-2"/>
        </w:rPr>
        <w:t xml:space="preserve"> </w:t>
      </w:r>
      <w:r>
        <w:t>хозяйства</w:t>
      </w:r>
      <w:r>
        <w:rPr>
          <w:spacing w:val="-2"/>
        </w:rPr>
        <w:t xml:space="preserve"> </w:t>
      </w:r>
      <w:r>
        <w:t>России</w:t>
      </w:r>
      <w:r>
        <w:rPr>
          <w:spacing w:val="-3"/>
        </w:rPr>
        <w:t xml:space="preserve"> </w:t>
      </w:r>
      <w:r>
        <w:t>и</w:t>
      </w:r>
      <w:r>
        <w:rPr>
          <w:spacing w:val="-2"/>
        </w:rPr>
        <w:t xml:space="preserve"> </w:t>
      </w:r>
      <w:r>
        <w:t>мира,</w:t>
      </w:r>
      <w:r>
        <w:rPr>
          <w:spacing w:val="-2"/>
        </w:rPr>
        <w:t xml:space="preserve"> </w:t>
      </w:r>
      <w:r>
        <w:t>своей</w:t>
      </w:r>
      <w:r>
        <w:rPr>
          <w:spacing w:val="-2"/>
        </w:rPr>
        <w:t xml:space="preserve"> </w:t>
      </w:r>
      <w:r>
        <w:t>местности,</w:t>
      </w:r>
      <w:r>
        <w:rPr>
          <w:spacing w:val="-2"/>
        </w:rPr>
        <w:t xml:space="preserve"> </w:t>
      </w:r>
      <w:r>
        <w:t>о</w:t>
      </w:r>
      <w:r>
        <w:rPr>
          <w:spacing w:val="-2"/>
        </w:rPr>
        <w:t xml:space="preserve"> </w:t>
      </w:r>
      <w:r>
        <w:t>способах</w:t>
      </w:r>
      <w:r>
        <w:rPr>
          <w:spacing w:val="-5"/>
        </w:rPr>
        <w:t xml:space="preserve"> </w:t>
      </w:r>
      <w:r>
        <w:t>сохранения</w:t>
      </w:r>
      <w:r>
        <w:rPr>
          <w:spacing w:val="-3"/>
        </w:rPr>
        <w:t xml:space="preserve"> </w:t>
      </w:r>
      <w:r>
        <w:t>окружающей</w:t>
      </w:r>
      <w:r>
        <w:rPr>
          <w:spacing w:val="-2"/>
        </w:rPr>
        <w:t xml:space="preserve"> </w:t>
      </w:r>
      <w:r>
        <w:t>среды</w:t>
      </w:r>
      <w:r>
        <w:rPr>
          <w:spacing w:val="-2"/>
        </w:rPr>
        <w:t xml:space="preserve"> </w:t>
      </w:r>
      <w:r>
        <w:t>и</w:t>
      </w:r>
      <w:r>
        <w:rPr>
          <w:spacing w:val="-5"/>
        </w:rPr>
        <w:t xml:space="preserve"> </w:t>
      </w:r>
      <w:r>
        <w:t>рационального использования природных ресурсов, формирование способности поиска ипримененияразличныхисточниковгеографическойинформации,втомчислересурсовинформационно-телекомуникационной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8C415D" w:rsidRDefault="00797A38">
      <w:pPr>
        <w:pStyle w:val="a4"/>
        <w:ind w:left="0"/>
      </w:pPr>
      <w:r>
        <w:t>формирование комплекса практико-ориентированных географических знаний и умений, необходимых для развития навыков</w:t>
      </w:r>
      <w:r>
        <w:rPr>
          <w:spacing w:val="-3"/>
        </w:rPr>
        <w:t xml:space="preserve"> </w:t>
      </w:r>
      <w:r>
        <w:t>их</w:t>
      </w:r>
      <w:r>
        <w:rPr>
          <w:spacing w:val="-2"/>
        </w:rPr>
        <w:t xml:space="preserve"> </w:t>
      </w:r>
      <w:r>
        <w:t>использования</w:t>
      </w:r>
      <w:r>
        <w:rPr>
          <w:spacing w:val="-3"/>
        </w:rPr>
        <w:t xml:space="preserve"> </w:t>
      </w:r>
      <w:r>
        <w:t>при</w:t>
      </w:r>
      <w:r>
        <w:rPr>
          <w:spacing w:val="-3"/>
        </w:rPr>
        <w:t xml:space="preserve"> </w:t>
      </w:r>
      <w:r>
        <w:t>решении</w:t>
      </w:r>
      <w:r>
        <w:rPr>
          <w:spacing w:val="-2"/>
        </w:rPr>
        <w:t xml:space="preserve"> </w:t>
      </w:r>
      <w:r>
        <w:t>проблем</w:t>
      </w:r>
      <w:r>
        <w:rPr>
          <w:spacing w:val="-5"/>
        </w:rPr>
        <w:t xml:space="preserve"> </w:t>
      </w:r>
      <w:r>
        <w:t>различной</w:t>
      </w:r>
      <w:r>
        <w:rPr>
          <w:spacing w:val="-3"/>
        </w:rPr>
        <w:t xml:space="preserve"> </w:t>
      </w:r>
      <w:r>
        <w:t>сложности</w:t>
      </w:r>
      <w:r>
        <w:rPr>
          <w:spacing w:val="-3"/>
        </w:rPr>
        <w:t xml:space="preserve"> </w:t>
      </w:r>
      <w:r>
        <w:t>в</w:t>
      </w:r>
      <w:r>
        <w:rPr>
          <w:spacing w:val="-3"/>
        </w:rPr>
        <w:t xml:space="preserve"> </w:t>
      </w:r>
      <w:r>
        <w:t>повседневной</w:t>
      </w:r>
      <w:r>
        <w:rPr>
          <w:spacing w:val="-3"/>
        </w:rPr>
        <w:t xml:space="preserve"> </w:t>
      </w:r>
      <w:r>
        <w:t>жизни</w:t>
      </w:r>
      <w:r>
        <w:rPr>
          <w:spacing w:val="-3"/>
        </w:rPr>
        <w:t xml:space="preserve"> </w:t>
      </w:r>
      <w:r>
        <w:t>на</w:t>
      </w:r>
      <w:r>
        <w:rPr>
          <w:spacing w:val="-5"/>
        </w:rPr>
        <w:t xml:space="preserve"> </w:t>
      </w:r>
      <w:r>
        <w:t>основе</w:t>
      </w:r>
      <w:r>
        <w:rPr>
          <w:spacing w:val="-2"/>
        </w:rPr>
        <w:t xml:space="preserve"> </w:t>
      </w:r>
      <w:r>
        <w:t>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8C415D" w:rsidRDefault="00797A38">
      <w:pPr>
        <w:pStyle w:val="a4"/>
        <w:ind w:left="0"/>
      </w:pPr>
      <w:r>
        <w:rPr>
          <w:spacing w:val="-2"/>
        </w:rPr>
        <w:t>формированиегеографическихзнанийиумений,необходимыхдляпродолженияобразованияпо</w:t>
      </w:r>
    </w:p>
    <w:p w:rsidR="008C415D" w:rsidRDefault="00797A38">
      <w:pPr>
        <w:pStyle w:val="a4"/>
        <w:spacing w:before="59"/>
        <w:ind w:left="0"/>
      </w:pPr>
      <w:r>
        <w:t>направлениям подготовки (специальностям), требующим наличия серьёзной базы географических знаний. Освоениесодержаниягеографиинауровнеосновногообщегообразованияпроисходитсиспользованием</w:t>
      </w:r>
      <w:r>
        <w:rPr>
          <w:spacing w:val="-14"/>
        </w:rPr>
        <w:t xml:space="preserve"> </w:t>
      </w:r>
      <w:r>
        <w:t>географических</w:t>
      </w:r>
      <w:r>
        <w:rPr>
          <w:spacing w:val="-14"/>
        </w:rPr>
        <w:t xml:space="preserve"> </w:t>
      </w:r>
      <w:r>
        <w:t>знаний и умений, сформированных ранее в рамках учебного предмета «Окружающий мир».</w:t>
      </w:r>
    </w:p>
    <w:p w:rsidR="008C415D" w:rsidRDefault="00797A38">
      <w:pPr>
        <w:pStyle w:val="a4"/>
        <w:ind w:left="0" w:right="79"/>
      </w:pPr>
      <w:r>
        <w:t>Общеечислочасов,рекомендованныхдляизучениягеографии-272часа:поодномучасувнеделюв5и6</w:t>
      </w:r>
      <w:r>
        <w:rPr>
          <w:spacing w:val="-7"/>
        </w:rPr>
        <w:t xml:space="preserve"> </w:t>
      </w:r>
      <w:r>
        <w:t>классах</w:t>
      </w:r>
      <w:r>
        <w:rPr>
          <w:spacing w:val="-4"/>
        </w:rPr>
        <w:t xml:space="preserve"> </w:t>
      </w:r>
      <w:r>
        <w:t>и</w:t>
      </w:r>
      <w:r>
        <w:rPr>
          <w:spacing w:val="-4"/>
        </w:rPr>
        <w:t xml:space="preserve"> </w:t>
      </w:r>
      <w:r>
        <w:t>по</w:t>
      </w:r>
      <w:r>
        <w:rPr>
          <w:spacing w:val="-4"/>
        </w:rPr>
        <w:t xml:space="preserve"> </w:t>
      </w:r>
      <w:r>
        <w:t>2</w:t>
      </w:r>
      <w:r>
        <w:rPr>
          <w:spacing w:val="-4"/>
        </w:rPr>
        <w:t xml:space="preserve"> </w:t>
      </w:r>
      <w:r>
        <w:t>часа</w:t>
      </w:r>
      <w:r>
        <w:rPr>
          <w:spacing w:val="-4"/>
        </w:rPr>
        <w:t xml:space="preserve"> </w:t>
      </w:r>
      <w:r>
        <w:t>в</w:t>
      </w:r>
      <w:r>
        <w:rPr>
          <w:spacing w:val="-4"/>
        </w:rPr>
        <w:t xml:space="preserve"> </w:t>
      </w:r>
      <w:r>
        <w:t>7,</w:t>
      </w:r>
      <w:r>
        <w:rPr>
          <w:spacing w:val="-7"/>
        </w:rPr>
        <w:t xml:space="preserve"> </w:t>
      </w:r>
      <w:r>
        <w:t>8</w:t>
      </w:r>
      <w:r>
        <w:rPr>
          <w:spacing w:val="-4"/>
        </w:rPr>
        <w:t xml:space="preserve"> </w:t>
      </w:r>
      <w:r>
        <w:t>и 9 классах.</w:t>
      </w:r>
    </w:p>
    <w:p w:rsidR="008C415D" w:rsidRDefault="00797A38">
      <w:pPr>
        <w:pStyle w:val="7"/>
        <w:spacing w:before="4" w:line="251" w:lineRule="exact"/>
        <w:ind w:left="0"/>
      </w:pPr>
      <w:r>
        <w:t>Содержание</w:t>
      </w:r>
      <w:r>
        <w:rPr>
          <w:spacing w:val="-7"/>
        </w:rPr>
        <w:t xml:space="preserve"> </w:t>
      </w:r>
      <w:r>
        <w:t>обучения</w:t>
      </w:r>
      <w:r>
        <w:rPr>
          <w:spacing w:val="-7"/>
        </w:rPr>
        <w:t xml:space="preserve"> </w:t>
      </w:r>
      <w:r>
        <w:t>географии</w:t>
      </w:r>
      <w:r>
        <w:rPr>
          <w:spacing w:val="-5"/>
        </w:rPr>
        <w:t xml:space="preserve"> </w:t>
      </w:r>
      <w:r>
        <w:t>в</w:t>
      </w:r>
      <w:r>
        <w:rPr>
          <w:spacing w:val="-4"/>
        </w:rPr>
        <w:t xml:space="preserve"> </w:t>
      </w:r>
      <w:r>
        <w:rPr>
          <w:spacing w:val="-2"/>
        </w:rPr>
        <w:t>5классе.</w:t>
      </w:r>
    </w:p>
    <w:p w:rsidR="008C415D" w:rsidRDefault="00797A38">
      <w:pPr>
        <w:pStyle w:val="a4"/>
        <w:spacing w:line="251" w:lineRule="exact"/>
        <w:ind w:left="0"/>
      </w:pPr>
      <w:r>
        <w:t>Географическое</w:t>
      </w:r>
      <w:r>
        <w:rPr>
          <w:spacing w:val="-8"/>
        </w:rPr>
        <w:t xml:space="preserve"> </w:t>
      </w:r>
      <w:r>
        <w:t>изучение</w:t>
      </w:r>
      <w:r>
        <w:rPr>
          <w:spacing w:val="-8"/>
        </w:rPr>
        <w:t xml:space="preserve"> </w:t>
      </w:r>
      <w:r>
        <w:rPr>
          <w:spacing w:val="-2"/>
        </w:rPr>
        <w:t>Земли.</w:t>
      </w:r>
    </w:p>
    <w:p w:rsidR="008C415D" w:rsidRDefault="00797A38">
      <w:pPr>
        <w:pStyle w:val="a4"/>
        <w:spacing w:line="252" w:lineRule="exact"/>
        <w:ind w:left="0"/>
      </w:pPr>
      <w:r>
        <w:rPr>
          <w:spacing w:val="-2"/>
        </w:rPr>
        <w:t>Введение.География-наукаопланетеЗемля.</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Чтоизучаетгеография?Географическиеобъекты,процессыиявления.Какгеографияизучаетобъекты,процессы</w:t>
      </w:r>
      <w:r>
        <w:rPr>
          <w:spacing w:val="-14"/>
        </w:rPr>
        <w:t xml:space="preserve"> </w:t>
      </w:r>
      <w:r>
        <w:t>и</w:t>
      </w:r>
      <w:r>
        <w:rPr>
          <w:spacing w:val="-14"/>
        </w:rPr>
        <w:t xml:space="preserve"> </w:t>
      </w:r>
      <w:r>
        <w:t>явления. Географические методы изучения объектов и явлений. Древо географических наук.</w:t>
      </w:r>
    </w:p>
    <w:p w:rsidR="008C415D" w:rsidRDefault="00797A38">
      <w:pPr>
        <w:pStyle w:val="a4"/>
        <w:ind w:left="0"/>
      </w:pPr>
      <w:r>
        <w:t>Практическаяработа.«Организацияфенологическихнаблюденийвприроде:планирование,участиев</w:t>
      </w:r>
      <w:r>
        <w:rPr>
          <w:spacing w:val="-13"/>
        </w:rPr>
        <w:t xml:space="preserve"> </w:t>
      </w:r>
      <w:r>
        <w:t>групповой</w:t>
      </w:r>
      <w:r>
        <w:rPr>
          <w:spacing w:val="-13"/>
        </w:rPr>
        <w:t xml:space="preserve"> </w:t>
      </w:r>
      <w:r>
        <w:t>работе,</w:t>
      </w:r>
      <w:r>
        <w:rPr>
          <w:spacing w:val="-14"/>
        </w:rPr>
        <w:t xml:space="preserve"> </w:t>
      </w:r>
      <w:r>
        <w:t>форма систематизации данных».</w:t>
      </w:r>
    </w:p>
    <w:p w:rsidR="008C415D" w:rsidRDefault="00797A38">
      <w:pPr>
        <w:pStyle w:val="a4"/>
        <w:spacing w:before="2" w:line="252" w:lineRule="exact"/>
        <w:ind w:left="0"/>
      </w:pPr>
      <w:r>
        <w:rPr>
          <w:spacing w:val="-2"/>
        </w:rPr>
        <w:t>Историягеографическихоткрытий.</w:t>
      </w:r>
    </w:p>
    <w:p w:rsidR="008C415D" w:rsidRDefault="00797A38">
      <w:pPr>
        <w:pStyle w:val="a4"/>
        <w:ind w:left="0"/>
      </w:pPr>
      <w:r>
        <w:t>Представления</w:t>
      </w:r>
      <w:r>
        <w:rPr>
          <w:spacing w:val="-4"/>
        </w:rPr>
        <w:t xml:space="preserve"> </w:t>
      </w:r>
      <w:r>
        <w:t>о</w:t>
      </w:r>
      <w:r>
        <w:rPr>
          <w:spacing w:val="-5"/>
        </w:rPr>
        <w:t xml:space="preserve"> </w:t>
      </w:r>
      <w:r>
        <w:t>мире</w:t>
      </w:r>
      <w:r>
        <w:rPr>
          <w:spacing w:val="-2"/>
        </w:rPr>
        <w:t xml:space="preserve"> </w:t>
      </w:r>
      <w:r>
        <w:t>в</w:t>
      </w:r>
      <w:r>
        <w:rPr>
          <w:spacing w:val="-2"/>
        </w:rPr>
        <w:t xml:space="preserve"> </w:t>
      </w:r>
      <w:r>
        <w:t>древности</w:t>
      </w:r>
      <w:r>
        <w:rPr>
          <w:spacing w:val="-2"/>
        </w:rPr>
        <w:t xml:space="preserve"> </w:t>
      </w:r>
      <w:r>
        <w:t>(Древний</w:t>
      </w:r>
      <w:r>
        <w:rPr>
          <w:spacing w:val="-2"/>
        </w:rPr>
        <w:t xml:space="preserve"> </w:t>
      </w:r>
      <w:r>
        <w:t>Китай,</w:t>
      </w:r>
      <w:r>
        <w:rPr>
          <w:spacing w:val="-2"/>
        </w:rPr>
        <w:t xml:space="preserve"> </w:t>
      </w:r>
      <w:r>
        <w:t>Древний</w:t>
      </w:r>
      <w:r>
        <w:rPr>
          <w:spacing w:val="-2"/>
        </w:rPr>
        <w:t xml:space="preserve"> </w:t>
      </w:r>
      <w:r>
        <w:t>Египет,</w:t>
      </w:r>
      <w:r>
        <w:rPr>
          <w:spacing w:val="-5"/>
        </w:rPr>
        <w:t xml:space="preserve"> </w:t>
      </w:r>
      <w:r>
        <w:t>Древняя</w:t>
      </w:r>
      <w:r>
        <w:rPr>
          <w:spacing w:val="-3"/>
        </w:rPr>
        <w:t xml:space="preserve"> </w:t>
      </w:r>
      <w:r>
        <w:t>Греция,</w:t>
      </w:r>
      <w:r>
        <w:rPr>
          <w:spacing w:val="-2"/>
        </w:rPr>
        <w:t xml:space="preserve"> </w:t>
      </w:r>
      <w:r>
        <w:t>Древний</w:t>
      </w:r>
      <w:r>
        <w:rPr>
          <w:spacing w:val="-2"/>
        </w:rPr>
        <w:t xml:space="preserve"> </w:t>
      </w:r>
      <w:r>
        <w:t>Рим).</w:t>
      </w:r>
      <w:r>
        <w:rPr>
          <w:spacing w:val="-5"/>
        </w:rPr>
        <w:t xml:space="preserve"> </w:t>
      </w:r>
      <w:r>
        <w:t>Путешествие Пифея. Плавания финикийцев вокруг Африки. Экспедиции Т. Хейердала как модель путешествий в древности.</w:t>
      </w:r>
    </w:p>
    <w:p w:rsidR="008C415D" w:rsidRDefault="00797A38">
      <w:pPr>
        <w:pStyle w:val="a4"/>
        <w:spacing w:line="259" w:lineRule="auto"/>
        <w:ind w:left="0" w:right="8781"/>
      </w:pPr>
      <w:r>
        <w:rPr>
          <w:spacing w:val="-2"/>
        </w:rPr>
        <w:t>Появление географическихкарт.</w:t>
      </w:r>
    </w:p>
    <w:p w:rsidR="008C415D" w:rsidRDefault="00797A38">
      <w:pPr>
        <w:pStyle w:val="a4"/>
        <w:spacing w:line="234" w:lineRule="exact"/>
        <w:ind w:left="0"/>
      </w:pPr>
      <w:r>
        <w:t>География</w:t>
      </w:r>
      <w:r>
        <w:rPr>
          <w:spacing w:val="-9"/>
        </w:rPr>
        <w:t xml:space="preserve"> </w:t>
      </w:r>
      <w:r>
        <w:t>в</w:t>
      </w:r>
      <w:r>
        <w:rPr>
          <w:spacing w:val="-5"/>
        </w:rPr>
        <w:t xml:space="preserve"> </w:t>
      </w:r>
      <w:r>
        <w:t>эпоху</w:t>
      </w:r>
      <w:r>
        <w:rPr>
          <w:spacing w:val="-7"/>
        </w:rPr>
        <w:t xml:space="preserve"> </w:t>
      </w:r>
      <w:r>
        <w:t>Средневековья:</w:t>
      </w:r>
      <w:r>
        <w:rPr>
          <w:spacing w:val="-4"/>
        </w:rPr>
        <w:t xml:space="preserve"> </w:t>
      </w:r>
      <w:r>
        <w:t>путешествия</w:t>
      </w:r>
      <w:r>
        <w:rPr>
          <w:spacing w:val="-6"/>
        </w:rPr>
        <w:t xml:space="preserve"> </w:t>
      </w:r>
      <w:r>
        <w:t>и</w:t>
      </w:r>
      <w:r>
        <w:rPr>
          <w:spacing w:val="-4"/>
        </w:rPr>
        <w:t xml:space="preserve"> </w:t>
      </w:r>
      <w:r>
        <w:t>открытия</w:t>
      </w:r>
      <w:r>
        <w:rPr>
          <w:spacing w:val="-6"/>
        </w:rPr>
        <w:t xml:space="preserve"> </w:t>
      </w:r>
      <w:r>
        <w:t>викингов,</w:t>
      </w:r>
      <w:r>
        <w:rPr>
          <w:spacing w:val="-7"/>
        </w:rPr>
        <w:t xml:space="preserve"> </w:t>
      </w:r>
      <w:r>
        <w:t>древних</w:t>
      </w:r>
      <w:r>
        <w:rPr>
          <w:spacing w:val="-4"/>
        </w:rPr>
        <w:t xml:space="preserve"> </w:t>
      </w:r>
      <w:r>
        <w:t>арабов,</w:t>
      </w:r>
      <w:r>
        <w:rPr>
          <w:spacing w:val="-4"/>
        </w:rPr>
        <w:t xml:space="preserve"> </w:t>
      </w:r>
      <w:r>
        <w:t>русских</w:t>
      </w:r>
      <w:r>
        <w:rPr>
          <w:spacing w:val="-4"/>
        </w:rPr>
        <w:t xml:space="preserve"> </w:t>
      </w:r>
      <w:r>
        <w:rPr>
          <w:spacing w:val="-2"/>
        </w:rPr>
        <w:t>землепроходцев.</w:t>
      </w:r>
    </w:p>
    <w:p w:rsidR="008C415D" w:rsidRDefault="00797A38">
      <w:pPr>
        <w:pStyle w:val="a4"/>
        <w:spacing w:line="252" w:lineRule="exact"/>
        <w:ind w:left="0"/>
      </w:pPr>
      <w:r>
        <w:t>Путешествия</w:t>
      </w:r>
      <w:r>
        <w:rPr>
          <w:spacing w:val="-4"/>
        </w:rPr>
        <w:t xml:space="preserve"> </w:t>
      </w:r>
      <w:r>
        <w:t>М.</w:t>
      </w:r>
      <w:r>
        <w:rPr>
          <w:spacing w:val="-3"/>
        </w:rPr>
        <w:t xml:space="preserve"> </w:t>
      </w:r>
      <w:r>
        <w:t>Поло</w:t>
      </w:r>
      <w:r>
        <w:rPr>
          <w:spacing w:val="-2"/>
        </w:rPr>
        <w:t xml:space="preserve"> </w:t>
      </w:r>
      <w:r>
        <w:t>и</w:t>
      </w:r>
      <w:r>
        <w:rPr>
          <w:spacing w:val="-5"/>
        </w:rPr>
        <w:t xml:space="preserve"> </w:t>
      </w:r>
      <w:r>
        <w:t>А.</w:t>
      </w:r>
      <w:r>
        <w:rPr>
          <w:spacing w:val="-2"/>
        </w:rPr>
        <w:t xml:space="preserve"> Никитина.</w:t>
      </w:r>
    </w:p>
    <w:p w:rsidR="008C415D" w:rsidRDefault="00797A38">
      <w:pPr>
        <w:pStyle w:val="a4"/>
        <w:spacing w:before="1"/>
        <w:ind w:left="0" w:right="109"/>
      </w:pPr>
      <w:r>
        <w:t>Эпоха</w:t>
      </w:r>
      <w:r>
        <w:rPr>
          <w:spacing w:val="-2"/>
        </w:rPr>
        <w:t xml:space="preserve"> </w:t>
      </w:r>
      <w:r>
        <w:t>Великих</w:t>
      </w:r>
      <w:r>
        <w:rPr>
          <w:spacing w:val="-5"/>
        </w:rPr>
        <w:t xml:space="preserve"> </w:t>
      </w:r>
      <w:r>
        <w:t>географических</w:t>
      </w:r>
      <w:r>
        <w:rPr>
          <w:spacing w:val="-2"/>
        </w:rPr>
        <w:t xml:space="preserve"> </w:t>
      </w:r>
      <w:r>
        <w:t>открытий.</w:t>
      </w:r>
      <w:r>
        <w:rPr>
          <w:spacing w:val="-5"/>
        </w:rPr>
        <w:t xml:space="preserve"> </w:t>
      </w:r>
      <w:r>
        <w:t>Три</w:t>
      </w:r>
      <w:r>
        <w:rPr>
          <w:spacing w:val="-2"/>
        </w:rPr>
        <w:t xml:space="preserve"> </w:t>
      </w:r>
      <w:r>
        <w:t>пути</w:t>
      </w:r>
      <w:r>
        <w:rPr>
          <w:spacing w:val="-2"/>
        </w:rPr>
        <w:t xml:space="preserve"> </w:t>
      </w:r>
      <w:r>
        <w:t>в</w:t>
      </w:r>
      <w:r>
        <w:rPr>
          <w:spacing w:val="-4"/>
        </w:rPr>
        <w:t xml:space="preserve"> </w:t>
      </w:r>
      <w:r>
        <w:t>Индию.</w:t>
      </w:r>
      <w:r>
        <w:rPr>
          <w:spacing w:val="-2"/>
        </w:rPr>
        <w:t xml:space="preserve"> </w:t>
      </w:r>
      <w:r>
        <w:t>Открытие</w:t>
      </w:r>
      <w:r>
        <w:rPr>
          <w:spacing w:val="-5"/>
        </w:rPr>
        <w:t xml:space="preserve"> </w:t>
      </w:r>
      <w:r>
        <w:t>Нового</w:t>
      </w:r>
      <w:r>
        <w:rPr>
          <w:spacing w:val="-2"/>
        </w:rPr>
        <w:t xml:space="preserve"> </w:t>
      </w:r>
      <w:r>
        <w:t>света -</w:t>
      </w:r>
      <w:r>
        <w:rPr>
          <w:spacing w:val="-6"/>
        </w:rPr>
        <w:t xml:space="preserve"> </w:t>
      </w:r>
      <w:r>
        <w:t>экспедиция</w:t>
      </w:r>
      <w:r>
        <w:rPr>
          <w:spacing w:val="-3"/>
        </w:rPr>
        <w:t xml:space="preserve"> </w:t>
      </w:r>
      <w:r>
        <w:t>X.</w:t>
      </w:r>
      <w:r>
        <w:rPr>
          <w:spacing w:val="-2"/>
        </w:rPr>
        <w:t xml:space="preserve"> </w:t>
      </w:r>
      <w:r>
        <w:t>Колумба.</w:t>
      </w:r>
      <w:r>
        <w:rPr>
          <w:spacing w:val="-2"/>
        </w:rPr>
        <w:t xml:space="preserve"> </w:t>
      </w:r>
      <w:r>
        <w:t>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8C415D" w:rsidRDefault="00797A38">
      <w:pPr>
        <w:pStyle w:val="a4"/>
        <w:ind w:left="0" w:right="474"/>
      </w:pPr>
      <w:r>
        <w:t>Географические открытия XVII-XIX вв. Поиски Южной Земли - открытие Австралии. Русские путешественникиимореплавателинасеверо-востокеАзии.Перваярусскаякругосветнаяэкспедиция(Русская</w:t>
      </w:r>
      <w:r>
        <w:rPr>
          <w:spacing w:val="-14"/>
        </w:rPr>
        <w:t xml:space="preserve"> </w:t>
      </w:r>
      <w:r>
        <w:t>экспедиция Ф.Ф. Беллинсгаузена, М.П. Лазарева - открытие Антарктиды).</w:t>
      </w:r>
    </w:p>
    <w:p w:rsidR="008C415D" w:rsidRDefault="00797A38">
      <w:pPr>
        <w:pStyle w:val="a4"/>
        <w:ind w:left="0"/>
      </w:pPr>
      <w:r>
        <w:t>Географические</w:t>
      </w:r>
      <w:r>
        <w:rPr>
          <w:spacing w:val="-3"/>
        </w:rPr>
        <w:t xml:space="preserve"> </w:t>
      </w:r>
      <w:r>
        <w:t>исследования</w:t>
      </w:r>
      <w:r>
        <w:rPr>
          <w:spacing w:val="-4"/>
        </w:rPr>
        <w:t xml:space="preserve"> </w:t>
      </w:r>
      <w:r>
        <w:t>в</w:t>
      </w:r>
      <w:r>
        <w:rPr>
          <w:spacing w:val="-4"/>
        </w:rPr>
        <w:t xml:space="preserve"> </w:t>
      </w:r>
      <w:r>
        <w:t>XX</w:t>
      </w:r>
      <w:r>
        <w:rPr>
          <w:spacing w:val="-4"/>
        </w:rPr>
        <w:t xml:space="preserve"> </w:t>
      </w:r>
      <w:r>
        <w:t>в.</w:t>
      </w:r>
      <w:r>
        <w:rPr>
          <w:spacing w:val="-3"/>
        </w:rPr>
        <w:t xml:space="preserve"> </w:t>
      </w:r>
      <w:r>
        <w:t>Исследование</w:t>
      </w:r>
      <w:r>
        <w:rPr>
          <w:spacing w:val="-3"/>
        </w:rPr>
        <w:t xml:space="preserve"> </w:t>
      </w:r>
      <w:r>
        <w:t>полярных</w:t>
      </w:r>
      <w:r>
        <w:rPr>
          <w:spacing w:val="-3"/>
        </w:rPr>
        <w:t xml:space="preserve"> </w:t>
      </w:r>
      <w:r>
        <w:t>областей</w:t>
      </w:r>
      <w:r>
        <w:rPr>
          <w:spacing w:val="-3"/>
        </w:rPr>
        <w:t xml:space="preserve"> </w:t>
      </w:r>
      <w:r>
        <w:t>Земли.</w:t>
      </w:r>
      <w:r>
        <w:rPr>
          <w:spacing w:val="-3"/>
        </w:rPr>
        <w:t xml:space="preserve"> </w:t>
      </w:r>
      <w:r>
        <w:t>Изучение</w:t>
      </w:r>
      <w:r>
        <w:rPr>
          <w:spacing w:val="-3"/>
        </w:rPr>
        <w:t xml:space="preserve"> </w:t>
      </w:r>
      <w:r>
        <w:t>Мирового</w:t>
      </w:r>
      <w:r>
        <w:rPr>
          <w:spacing w:val="-3"/>
        </w:rPr>
        <w:t xml:space="preserve"> </w:t>
      </w:r>
      <w:r>
        <w:t>океана. Географические открытия Новейшего времени.</w:t>
      </w:r>
    </w:p>
    <w:p w:rsidR="008C415D" w:rsidRDefault="00797A38">
      <w:pPr>
        <w:pStyle w:val="a4"/>
        <w:spacing w:line="252" w:lineRule="exact"/>
        <w:ind w:left="0"/>
      </w:pPr>
      <w:r>
        <w:t>Практические</w:t>
      </w:r>
      <w:r>
        <w:rPr>
          <w:spacing w:val="-8"/>
        </w:rPr>
        <w:t xml:space="preserve"> </w:t>
      </w:r>
      <w:r>
        <w:t>работы:</w:t>
      </w:r>
      <w:r>
        <w:rPr>
          <w:spacing w:val="-4"/>
        </w:rPr>
        <w:t xml:space="preserve"> </w:t>
      </w:r>
      <w:r>
        <w:t>«Обозначение</w:t>
      </w:r>
      <w:r>
        <w:rPr>
          <w:spacing w:val="-5"/>
        </w:rPr>
        <w:t xml:space="preserve"> </w:t>
      </w:r>
      <w:r>
        <w:t>на</w:t>
      </w:r>
      <w:r>
        <w:rPr>
          <w:spacing w:val="-7"/>
        </w:rPr>
        <w:t xml:space="preserve"> </w:t>
      </w:r>
      <w:r>
        <w:t>контурной</w:t>
      </w:r>
      <w:r>
        <w:rPr>
          <w:spacing w:val="-6"/>
        </w:rPr>
        <w:t xml:space="preserve"> </w:t>
      </w:r>
      <w:r>
        <w:t>карте</w:t>
      </w:r>
      <w:r>
        <w:rPr>
          <w:spacing w:val="-8"/>
        </w:rPr>
        <w:t xml:space="preserve"> </w:t>
      </w:r>
      <w:r>
        <w:t>географических</w:t>
      </w:r>
      <w:r>
        <w:rPr>
          <w:spacing w:val="-5"/>
        </w:rPr>
        <w:t xml:space="preserve"> </w:t>
      </w:r>
      <w:r>
        <w:t>объектов,</w:t>
      </w:r>
      <w:r>
        <w:rPr>
          <w:spacing w:val="-5"/>
        </w:rPr>
        <w:t xml:space="preserve"> </w:t>
      </w:r>
      <w:r>
        <w:t>открытых</w:t>
      </w:r>
      <w:r>
        <w:rPr>
          <w:spacing w:val="-5"/>
        </w:rPr>
        <w:t xml:space="preserve"> </w:t>
      </w:r>
      <w:r>
        <w:t>в</w:t>
      </w:r>
      <w:r>
        <w:rPr>
          <w:spacing w:val="-5"/>
        </w:rPr>
        <w:t xml:space="preserve"> </w:t>
      </w:r>
      <w:r>
        <w:t>разные</w:t>
      </w:r>
      <w:r>
        <w:rPr>
          <w:spacing w:val="-7"/>
        </w:rPr>
        <w:t xml:space="preserve"> </w:t>
      </w:r>
      <w:r>
        <w:rPr>
          <w:spacing w:val="-2"/>
        </w:rPr>
        <w:t>периоды»,</w:t>
      </w:r>
    </w:p>
    <w:p w:rsidR="008C415D" w:rsidRDefault="00797A38">
      <w:pPr>
        <w:pStyle w:val="a4"/>
        <w:ind w:left="0"/>
      </w:pPr>
      <w:r>
        <w:t>«Сравнение</w:t>
      </w:r>
      <w:r>
        <w:rPr>
          <w:spacing w:val="-6"/>
        </w:rPr>
        <w:t xml:space="preserve"> </w:t>
      </w:r>
      <w:r>
        <w:t>карт</w:t>
      </w:r>
      <w:r>
        <w:rPr>
          <w:spacing w:val="-6"/>
        </w:rPr>
        <w:t xml:space="preserve"> </w:t>
      </w:r>
      <w:r>
        <w:t>Эратосфена,</w:t>
      </w:r>
      <w:r>
        <w:rPr>
          <w:spacing w:val="-6"/>
        </w:rPr>
        <w:t xml:space="preserve"> </w:t>
      </w:r>
      <w:r>
        <w:t>Птолемея</w:t>
      </w:r>
      <w:r>
        <w:rPr>
          <w:spacing w:val="-6"/>
        </w:rPr>
        <w:t xml:space="preserve"> </w:t>
      </w:r>
      <w:r>
        <w:t>и</w:t>
      </w:r>
      <w:r>
        <w:rPr>
          <w:spacing w:val="-8"/>
        </w:rPr>
        <w:t xml:space="preserve"> </w:t>
      </w:r>
      <w:r>
        <w:t>современных</w:t>
      </w:r>
      <w:r>
        <w:rPr>
          <w:spacing w:val="-6"/>
        </w:rPr>
        <w:t xml:space="preserve"> </w:t>
      </w:r>
      <w:r>
        <w:t>карт</w:t>
      </w:r>
      <w:r>
        <w:rPr>
          <w:spacing w:val="-6"/>
        </w:rPr>
        <w:t xml:space="preserve"> </w:t>
      </w:r>
      <w:r>
        <w:t>по</w:t>
      </w:r>
      <w:r>
        <w:rPr>
          <w:spacing w:val="-6"/>
        </w:rPr>
        <w:t xml:space="preserve"> </w:t>
      </w:r>
      <w:r>
        <w:t>предложенным</w:t>
      </w:r>
      <w:r>
        <w:rPr>
          <w:spacing w:val="-6"/>
        </w:rPr>
        <w:t xml:space="preserve"> </w:t>
      </w:r>
      <w:r>
        <w:t>учителем</w:t>
      </w:r>
      <w:r>
        <w:rPr>
          <w:spacing w:val="-4"/>
        </w:rPr>
        <w:t xml:space="preserve"> </w:t>
      </w:r>
      <w:r>
        <w:t xml:space="preserve">вопросам». </w:t>
      </w:r>
      <w:r>
        <w:rPr>
          <w:spacing w:val="-2"/>
        </w:rPr>
        <w:t>Изображенияземнойповерхности.</w:t>
      </w:r>
    </w:p>
    <w:p w:rsidR="008C415D" w:rsidRDefault="00797A38">
      <w:pPr>
        <w:pStyle w:val="a4"/>
        <w:ind w:left="0"/>
      </w:pPr>
      <w:r>
        <w:t>Планы</w:t>
      </w:r>
      <w:r>
        <w:rPr>
          <w:spacing w:val="-2"/>
        </w:rPr>
        <w:t xml:space="preserve"> местности.</w:t>
      </w:r>
    </w:p>
    <w:p w:rsidR="008C415D" w:rsidRDefault="00797A38">
      <w:pPr>
        <w:pStyle w:val="a4"/>
        <w:spacing w:before="1"/>
        <w:ind w:left="0"/>
      </w:pPr>
      <w:r>
        <w:t>Виды изображения земной поверхности. Планы местности. Условные знаки. Масштаб. Виды масштаба. Способы определения</w:t>
      </w:r>
      <w:r>
        <w:rPr>
          <w:spacing w:val="-4"/>
        </w:rPr>
        <w:t xml:space="preserve"> </w:t>
      </w:r>
      <w:r>
        <w:t>расстояний</w:t>
      </w:r>
      <w:r>
        <w:rPr>
          <w:spacing w:val="-6"/>
        </w:rPr>
        <w:t xml:space="preserve"> </w:t>
      </w:r>
      <w:r>
        <w:t>на</w:t>
      </w:r>
      <w:r>
        <w:rPr>
          <w:spacing w:val="-3"/>
        </w:rPr>
        <w:t xml:space="preserve"> </w:t>
      </w:r>
      <w:r>
        <w:t>местности.</w:t>
      </w:r>
      <w:r>
        <w:rPr>
          <w:spacing w:val="-3"/>
        </w:rPr>
        <w:t xml:space="preserve"> </w:t>
      </w:r>
      <w:r>
        <w:t>Глазомерная,</w:t>
      </w:r>
      <w:r>
        <w:rPr>
          <w:spacing w:val="-3"/>
        </w:rPr>
        <w:t xml:space="preserve"> </w:t>
      </w:r>
      <w:r>
        <w:t>полярная</w:t>
      </w:r>
      <w:r>
        <w:rPr>
          <w:spacing w:val="-4"/>
        </w:rPr>
        <w:t xml:space="preserve"> </w:t>
      </w:r>
      <w:r>
        <w:t>и</w:t>
      </w:r>
      <w:r>
        <w:rPr>
          <w:spacing w:val="-3"/>
        </w:rPr>
        <w:t xml:space="preserve"> </w:t>
      </w:r>
      <w:r>
        <w:t>маршрутная</w:t>
      </w:r>
      <w:r>
        <w:rPr>
          <w:spacing w:val="-3"/>
        </w:rPr>
        <w:t xml:space="preserve"> </w:t>
      </w:r>
      <w:r>
        <w:t>съёмка</w:t>
      </w:r>
      <w:r>
        <w:rPr>
          <w:spacing w:val="-3"/>
        </w:rPr>
        <w:t xml:space="preserve"> </w:t>
      </w:r>
      <w:r>
        <w:t>местности.</w:t>
      </w:r>
      <w:r>
        <w:rPr>
          <w:spacing w:val="-3"/>
        </w:rPr>
        <w:t xml:space="preserve"> </w:t>
      </w:r>
      <w:r>
        <w:t>Изображение</w:t>
      </w:r>
      <w:r>
        <w:rPr>
          <w:spacing w:val="-5"/>
        </w:rPr>
        <w:t xml:space="preserve"> </w:t>
      </w:r>
      <w:r>
        <w:t>на</w:t>
      </w:r>
      <w:r>
        <w:rPr>
          <w:spacing w:val="-3"/>
        </w:rPr>
        <w:t xml:space="preserve"> </w:t>
      </w:r>
      <w:r>
        <w:t>планах местности неровностей земной поверхности. Абсолютная и относительная высоты. Профессия топограф.</w:t>
      </w:r>
    </w:p>
    <w:p w:rsidR="008C415D" w:rsidRDefault="00797A38">
      <w:pPr>
        <w:pStyle w:val="a4"/>
        <w:ind w:left="0"/>
      </w:pPr>
      <w:r>
        <w:t>Ориентирование</w:t>
      </w:r>
      <w:r>
        <w:rPr>
          <w:spacing w:val="-3"/>
        </w:rPr>
        <w:t xml:space="preserve"> </w:t>
      </w:r>
      <w:r>
        <w:t>по</w:t>
      </w:r>
      <w:r>
        <w:rPr>
          <w:spacing w:val="-3"/>
        </w:rPr>
        <w:t xml:space="preserve"> </w:t>
      </w:r>
      <w:r>
        <w:t>плану</w:t>
      </w:r>
      <w:r>
        <w:rPr>
          <w:spacing w:val="-6"/>
        </w:rPr>
        <w:t xml:space="preserve"> </w:t>
      </w:r>
      <w:r>
        <w:t>местности:</w:t>
      </w:r>
      <w:r>
        <w:rPr>
          <w:spacing w:val="-3"/>
        </w:rPr>
        <w:t xml:space="preserve"> </w:t>
      </w:r>
      <w:r>
        <w:t>стороны</w:t>
      </w:r>
      <w:r>
        <w:rPr>
          <w:spacing w:val="-3"/>
        </w:rPr>
        <w:t xml:space="preserve"> </w:t>
      </w:r>
      <w:r>
        <w:t>горизонта.</w:t>
      </w:r>
      <w:r>
        <w:rPr>
          <w:spacing w:val="-3"/>
        </w:rPr>
        <w:t xml:space="preserve"> </w:t>
      </w:r>
      <w:r>
        <w:t>Азимут.</w:t>
      </w:r>
      <w:r>
        <w:rPr>
          <w:spacing w:val="-3"/>
        </w:rPr>
        <w:t xml:space="preserve"> </w:t>
      </w:r>
      <w:r>
        <w:t>Разнообразие</w:t>
      </w:r>
      <w:r>
        <w:rPr>
          <w:spacing w:val="-3"/>
        </w:rPr>
        <w:t xml:space="preserve"> </w:t>
      </w:r>
      <w:r>
        <w:t>планов</w:t>
      </w:r>
      <w:r>
        <w:rPr>
          <w:spacing w:val="-4"/>
        </w:rPr>
        <w:t xml:space="preserve"> </w:t>
      </w:r>
      <w:r>
        <w:t>(план</w:t>
      </w:r>
      <w:r>
        <w:rPr>
          <w:spacing w:val="-3"/>
        </w:rPr>
        <w:t xml:space="preserve"> </w:t>
      </w:r>
      <w:r>
        <w:t>города,</w:t>
      </w:r>
      <w:r>
        <w:rPr>
          <w:spacing w:val="-6"/>
        </w:rPr>
        <w:t xml:space="preserve"> </w:t>
      </w:r>
      <w:r>
        <w:t xml:space="preserve">туристические планы, военные, исторические и транспортные планы, планы местности в мобильных приложениях) и области их </w:t>
      </w:r>
      <w:r>
        <w:rPr>
          <w:spacing w:val="-2"/>
        </w:rPr>
        <w:t>применения.</w:t>
      </w:r>
    </w:p>
    <w:p w:rsidR="008C415D" w:rsidRDefault="00797A38">
      <w:pPr>
        <w:pStyle w:val="a4"/>
        <w:ind w:left="0"/>
      </w:pPr>
      <w:r>
        <w:t>Практические</w:t>
      </w:r>
      <w:r>
        <w:rPr>
          <w:spacing w:val="-3"/>
        </w:rPr>
        <w:t xml:space="preserve"> </w:t>
      </w:r>
      <w:r>
        <w:t>работы:</w:t>
      </w:r>
      <w:r>
        <w:rPr>
          <w:spacing w:val="-2"/>
        </w:rPr>
        <w:t xml:space="preserve"> </w:t>
      </w:r>
      <w:r>
        <w:t>«Определение</w:t>
      </w:r>
      <w:r>
        <w:rPr>
          <w:spacing w:val="-3"/>
        </w:rPr>
        <w:t xml:space="preserve"> </w:t>
      </w:r>
      <w:r>
        <w:t>направлений</w:t>
      </w:r>
      <w:r>
        <w:rPr>
          <w:spacing w:val="-6"/>
        </w:rPr>
        <w:t xml:space="preserve"> </w:t>
      </w:r>
      <w:r>
        <w:t>и</w:t>
      </w:r>
      <w:r>
        <w:rPr>
          <w:spacing w:val="-3"/>
        </w:rPr>
        <w:t xml:space="preserve"> </w:t>
      </w:r>
      <w:r>
        <w:t>расстояний</w:t>
      </w:r>
      <w:r>
        <w:rPr>
          <w:spacing w:val="-3"/>
        </w:rPr>
        <w:t xml:space="preserve"> </w:t>
      </w:r>
      <w:r>
        <w:t>по</w:t>
      </w:r>
      <w:r>
        <w:rPr>
          <w:spacing w:val="-3"/>
        </w:rPr>
        <w:t xml:space="preserve"> </w:t>
      </w:r>
      <w:r>
        <w:t>плану</w:t>
      </w:r>
      <w:r>
        <w:rPr>
          <w:spacing w:val="-6"/>
        </w:rPr>
        <w:t xml:space="preserve"> </w:t>
      </w:r>
      <w:r>
        <w:t>местности»,</w:t>
      </w:r>
      <w:r>
        <w:rPr>
          <w:spacing w:val="-1"/>
        </w:rPr>
        <w:t xml:space="preserve"> </w:t>
      </w:r>
      <w:r>
        <w:t>«Составлениеописания</w:t>
      </w:r>
      <w:r>
        <w:rPr>
          <w:spacing w:val="-4"/>
        </w:rPr>
        <w:t xml:space="preserve"> </w:t>
      </w:r>
      <w:r>
        <w:t>маршрута по плану местности».</w:t>
      </w:r>
    </w:p>
    <w:p w:rsidR="008C415D" w:rsidRDefault="00797A38">
      <w:pPr>
        <w:pStyle w:val="a4"/>
        <w:spacing w:line="252" w:lineRule="exact"/>
        <w:ind w:left="0"/>
      </w:pPr>
      <w:r>
        <w:rPr>
          <w:spacing w:val="-2"/>
        </w:rPr>
        <w:t>Географическиекарты.</w:t>
      </w:r>
    </w:p>
    <w:p w:rsidR="008C415D" w:rsidRDefault="00797A38">
      <w:pPr>
        <w:pStyle w:val="a4"/>
        <w:ind w:left="0" w:right="161"/>
      </w:pPr>
      <w:r>
        <w:t>Различияглобусаигеографическихкарт.Способыпереходаотсферическойповерхностиглобусакплоскости</w:t>
      </w:r>
      <w:r>
        <w:rPr>
          <w:spacing w:val="-14"/>
        </w:rPr>
        <w:t xml:space="preserve"> </w:t>
      </w:r>
      <w:r>
        <w:t>географической карты. Градусная сеть на глобусе и картах. Параллели и меридианы. Экватор и нулевой меридиан.Географическиекоординаты.Географическаяширотаигеографическаядолгота,ихопределениена глобусе и картах. Определение расстояний по глобусу.</w:t>
      </w:r>
    </w:p>
    <w:p w:rsidR="008C415D" w:rsidRDefault="00797A38">
      <w:pPr>
        <w:pStyle w:val="a4"/>
        <w:ind w:left="0"/>
      </w:pPr>
      <w:r>
        <w:t>Искажения</w:t>
      </w:r>
      <w:r>
        <w:rPr>
          <w:spacing w:val="-3"/>
        </w:rPr>
        <w:t xml:space="preserve"> </w:t>
      </w:r>
      <w:r>
        <w:t>на</w:t>
      </w:r>
      <w:r>
        <w:rPr>
          <w:spacing w:val="-2"/>
        </w:rPr>
        <w:t xml:space="preserve"> </w:t>
      </w:r>
      <w:r>
        <w:t>карте.</w:t>
      </w:r>
      <w:r>
        <w:rPr>
          <w:spacing w:val="-2"/>
        </w:rPr>
        <w:t xml:space="preserve"> </w:t>
      </w:r>
      <w:r>
        <w:t>Линии</w:t>
      </w:r>
      <w:r>
        <w:rPr>
          <w:spacing w:val="-3"/>
        </w:rPr>
        <w:t xml:space="preserve"> </w:t>
      </w:r>
      <w:r>
        <w:t>градусной</w:t>
      </w:r>
      <w:r>
        <w:rPr>
          <w:spacing w:val="-3"/>
        </w:rPr>
        <w:t xml:space="preserve"> </w:t>
      </w:r>
      <w:r>
        <w:t>сети</w:t>
      </w:r>
      <w:r>
        <w:rPr>
          <w:spacing w:val="-3"/>
        </w:rPr>
        <w:t xml:space="preserve"> </w:t>
      </w:r>
      <w:r>
        <w:t>на</w:t>
      </w:r>
      <w:r>
        <w:rPr>
          <w:spacing w:val="-2"/>
        </w:rPr>
        <w:t xml:space="preserve"> </w:t>
      </w:r>
      <w:r>
        <w:t>картах.</w:t>
      </w:r>
      <w:r>
        <w:rPr>
          <w:spacing w:val="-2"/>
        </w:rPr>
        <w:t xml:space="preserve"> </w:t>
      </w:r>
      <w:r>
        <w:t>Определение</w:t>
      </w:r>
      <w:r>
        <w:rPr>
          <w:spacing w:val="-4"/>
        </w:rPr>
        <w:t xml:space="preserve"> </w:t>
      </w:r>
      <w:r>
        <w:t>расстояний</w:t>
      </w:r>
      <w:r>
        <w:rPr>
          <w:spacing w:val="-2"/>
        </w:rPr>
        <w:t xml:space="preserve"> </w:t>
      </w:r>
      <w:r>
        <w:t>с помощью</w:t>
      </w:r>
      <w:r>
        <w:rPr>
          <w:spacing w:val="-2"/>
        </w:rPr>
        <w:t xml:space="preserve"> </w:t>
      </w:r>
      <w:r>
        <w:t>масштаба</w:t>
      </w:r>
      <w:r>
        <w:rPr>
          <w:spacing w:val="-4"/>
        </w:rPr>
        <w:t xml:space="preserve"> </w:t>
      </w:r>
      <w:r>
        <w:t>и</w:t>
      </w:r>
      <w:r>
        <w:rPr>
          <w:spacing w:val="-2"/>
        </w:rPr>
        <w:t xml:space="preserve"> </w:t>
      </w:r>
      <w:r>
        <w:t>градусной</w:t>
      </w:r>
      <w:r>
        <w:rPr>
          <w:spacing w:val="-3"/>
        </w:rPr>
        <w:t xml:space="preserve"> </w:t>
      </w:r>
      <w:r>
        <w:t>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8C415D" w:rsidRDefault="00797A38">
      <w:pPr>
        <w:pStyle w:val="a4"/>
        <w:spacing w:before="3"/>
        <w:ind w:left="0"/>
      </w:pPr>
      <w:r>
        <w:t>Практические</w:t>
      </w:r>
      <w:r>
        <w:rPr>
          <w:spacing w:val="-3"/>
        </w:rPr>
        <w:t xml:space="preserve"> </w:t>
      </w:r>
      <w:r>
        <w:t>работы:</w:t>
      </w:r>
      <w:r>
        <w:rPr>
          <w:spacing w:val="-2"/>
        </w:rPr>
        <w:t xml:space="preserve"> </w:t>
      </w:r>
      <w:r>
        <w:t>«Определение</w:t>
      </w:r>
      <w:r>
        <w:rPr>
          <w:spacing w:val="-3"/>
        </w:rPr>
        <w:t xml:space="preserve"> </w:t>
      </w:r>
      <w:r>
        <w:t>направлений</w:t>
      </w:r>
      <w:r>
        <w:rPr>
          <w:spacing w:val="-6"/>
        </w:rPr>
        <w:t xml:space="preserve"> </w:t>
      </w:r>
      <w:r>
        <w:t>и</w:t>
      </w:r>
      <w:r>
        <w:rPr>
          <w:spacing w:val="-3"/>
        </w:rPr>
        <w:t xml:space="preserve"> </w:t>
      </w:r>
      <w:r>
        <w:t>расстояний</w:t>
      </w:r>
      <w:r>
        <w:rPr>
          <w:spacing w:val="-3"/>
        </w:rPr>
        <w:t xml:space="preserve"> </w:t>
      </w:r>
      <w:r>
        <w:t>по</w:t>
      </w:r>
      <w:r>
        <w:rPr>
          <w:spacing w:val="-6"/>
        </w:rPr>
        <w:t xml:space="preserve"> </w:t>
      </w:r>
      <w:r>
        <w:t>карте</w:t>
      </w:r>
      <w:r>
        <w:rPr>
          <w:spacing w:val="-3"/>
        </w:rPr>
        <w:t xml:space="preserve"> </w:t>
      </w:r>
      <w:r>
        <w:t>полушарий»,</w:t>
      </w:r>
      <w:r>
        <w:rPr>
          <w:spacing w:val="-1"/>
        </w:rPr>
        <w:t xml:space="preserve"> </w:t>
      </w:r>
      <w:r>
        <w:t>«Определение</w:t>
      </w:r>
      <w:r>
        <w:rPr>
          <w:spacing w:val="-5"/>
        </w:rPr>
        <w:t xml:space="preserve"> </w:t>
      </w:r>
      <w:r>
        <w:t>географических координат объектов и определение объектов по их географическим координатам».</w:t>
      </w:r>
    </w:p>
    <w:p w:rsidR="008C415D" w:rsidRDefault="00797A38">
      <w:pPr>
        <w:pStyle w:val="a4"/>
        <w:spacing w:line="252" w:lineRule="exact"/>
        <w:ind w:left="0"/>
      </w:pPr>
      <w:r>
        <w:rPr>
          <w:spacing w:val="-2"/>
        </w:rPr>
        <w:t>Земля-планетаСолнечной</w:t>
      </w:r>
      <w:r>
        <w:rPr>
          <w:spacing w:val="26"/>
        </w:rPr>
        <w:t xml:space="preserve"> </w:t>
      </w:r>
      <w:r>
        <w:rPr>
          <w:spacing w:val="-2"/>
        </w:rPr>
        <w:t>системы.</w:t>
      </w:r>
    </w:p>
    <w:p w:rsidR="008C415D" w:rsidRDefault="00797A38">
      <w:pPr>
        <w:pStyle w:val="a4"/>
        <w:spacing w:before="1"/>
        <w:ind w:left="0"/>
      </w:pPr>
      <w:r>
        <w:t>Земля</w:t>
      </w:r>
      <w:r>
        <w:rPr>
          <w:spacing w:val="-8"/>
        </w:rPr>
        <w:t xml:space="preserve"> </w:t>
      </w:r>
      <w:r>
        <w:t>в</w:t>
      </w:r>
      <w:r>
        <w:rPr>
          <w:spacing w:val="-6"/>
        </w:rPr>
        <w:t xml:space="preserve"> </w:t>
      </w:r>
      <w:r>
        <w:t>Солнечной</w:t>
      </w:r>
      <w:r>
        <w:rPr>
          <w:spacing w:val="-5"/>
        </w:rPr>
        <w:t xml:space="preserve"> </w:t>
      </w:r>
      <w:r>
        <w:t>системе.</w:t>
      </w:r>
      <w:r>
        <w:rPr>
          <w:spacing w:val="-4"/>
        </w:rPr>
        <w:t xml:space="preserve"> </w:t>
      </w:r>
      <w:r>
        <w:t>Гипотезы</w:t>
      </w:r>
      <w:r>
        <w:rPr>
          <w:spacing w:val="-5"/>
        </w:rPr>
        <w:t xml:space="preserve"> </w:t>
      </w:r>
      <w:r>
        <w:t>возникновения</w:t>
      </w:r>
      <w:r>
        <w:rPr>
          <w:spacing w:val="-6"/>
        </w:rPr>
        <w:t xml:space="preserve"> </w:t>
      </w:r>
      <w:r>
        <w:t>Земли.</w:t>
      </w:r>
      <w:r>
        <w:rPr>
          <w:spacing w:val="-5"/>
        </w:rPr>
        <w:t xml:space="preserve"> </w:t>
      </w:r>
      <w:r>
        <w:t>Форма,</w:t>
      </w:r>
      <w:r>
        <w:rPr>
          <w:spacing w:val="-4"/>
        </w:rPr>
        <w:t xml:space="preserve"> </w:t>
      </w:r>
      <w:r>
        <w:t>размеры</w:t>
      </w:r>
      <w:r>
        <w:rPr>
          <w:spacing w:val="-5"/>
        </w:rPr>
        <w:t xml:space="preserve"> </w:t>
      </w:r>
      <w:r>
        <w:t>Земли,</w:t>
      </w:r>
      <w:r>
        <w:rPr>
          <w:spacing w:val="-5"/>
        </w:rPr>
        <w:t xml:space="preserve"> </w:t>
      </w:r>
      <w:r>
        <w:t>их</w:t>
      </w:r>
      <w:r>
        <w:rPr>
          <w:spacing w:val="-7"/>
        </w:rPr>
        <w:t xml:space="preserve"> </w:t>
      </w:r>
      <w:r>
        <w:t>географические</w:t>
      </w:r>
      <w:r>
        <w:rPr>
          <w:spacing w:val="-1"/>
        </w:rPr>
        <w:t xml:space="preserve"> </w:t>
      </w:r>
      <w:r>
        <w:rPr>
          <w:spacing w:val="-2"/>
        </w:rPr>
        <w:t>следствия.</w:t>
      </w:r>
    </w:p>
    <w:p w:rsidR="008C415D" w:rsidRDefault="00797A38">
      <w:pPr>
        <w:pStyle w:val="a4"/>
        <w:spacing w:before="59"/>
        <w:ind w:left="0"/>
      </w:pPr>
      <w:r>
        <w:t>Движения</w:t>
      </w:r>
      <w:r>
        <w:rPr>
          <w:spacing w:val="-4"/>
        </w:rPr>
        <w:t xml:space="preserve"> </w:t>
      </w:r>
      <w:r>
        <w:t>Земли.</w:t>
      </w:r>
      <w:r>
        <w:rPr>
          <w:spacing w:val="-3"/>
        </w:rPr>
        <w:t xml:space="preserve"> </w:t>
      </w:r>
      <w:r>
        <w:t>Земная</w:t>
      </w:r>
      <w:r>
        <w:rPr>
          <w:spacing w:val="-5"/>
        </w:rPr>
        <w:t xml:space="preserve"> </w:t>
      </w:r>
      <w:r>
        <w:t>ось</w:t>
      </w:r>
      <w:r>
        <w:rPr>
          <w:spacing w:val="-3"/>
        </w:rPr>
        <w:t xml:space="preserve"> </w:t>
      </w:r>
      <w:r>
        <w:t>и</w:t>
      </w:r>
      <w:r>
        <w:rPr>
          <w:spacing w:val="-3"/>
        </w:rPr>
        <w:t xml:space="preserve"> </w:t>
      </w:r>
      <w:r>
        <w:t>географические</w:t>
      </w:r>
      <w:r>
        <w:rPr>
          <w:spacing w:val="-3"/>
        </w:rPr>
        <w:t xml:space="preserve"> </w:t>
      </w:r>
      <w:r>
        <w:t>полюсы.</w:t>
      </w:r>
      <w:r>
        <w:rPr>
          <w:spacing w:val="-3"/>
        </w:rPr>
        <w:t xml:space="preserve"> </w:t>
      </w:r>
      <w:r>
        <w:t>Географические</w:t>
      </w:r>
      <w:r>
        <w:rPr>
          <w:spacing w:val="-3"/>
        </w:rPr>
        <w:t xml:space="preserve"> </w:t>
      </w:r>
      <w:r>
        <w:t>следствия</w:t>
      </w:r>
      <w:r>
        <w:rPr>
          <w:spacing w:val="-4"/>
        </w:rPr>
        <w:t xml:space="preserve"> </w:t>
      </w:r>
      <w:r>
        <w:t>движения</w:t>
      </w:r>
      <w:r>
        <w:rPr>
          <w:spacing w:val="-4"/>
        </w:rPr>
        <w:t xml:space="preserve"> </w:t>
      </w:r>
      <w:r>
        <w:t>Земли</w:t>
      </w:r>
      <w:r>
        <w:rPr>
          <w:spacing w:val="-3"/>
        </w:rPr>
        <w:t xml:space="preserve"> </w:t>
      </w:r>
      <w:r>
        <w:t>вокруг</w:t>
      </w:r>
      <w:r>
        <w:rPr>
          <w:spacing w:val="-3"/>
        </w:rPr>
        <w:t xml:space="preserve"> </w:t>
      </w:r>
      <w:r>
        <w:t>Солнца. Смена времён года на Земле. Дни весеннего и осеннего равноденствия, летнего и зимнего солнцестояния.</w:t>
      </w:r>
    </w:p>
    <w:p w:rsidR="008C415D" w:rsidRDefault="00797A38">
      <w:pPr>
        <w:pStyle w:val="a4"/>
        <w:spacing w:before="1"/>
        <w:ind w:left="0"/>
      </w:pPr>
      <w:r>
        <w:t>Неравномерное</w:t>
      </w:r>
      <w:r>
        <w:rPr>
          <w:spacing w:val="-4"/>
        </w:rPr>
        <w:t xml:space="preserve"> </w:t>
      </w:r>
      <w:r>
        <w:t>распределение</w:t>
      </w:r>
      <w:r>
        <w:rPr>
          <w:spacing w:val="-2"/>
        </w:rPr>
        <w:t xml:space="preserve"> </w:t>
      </w:r>
      <w:r>
        <w:t>солнечного</w:t>
      </w:r>
      <w:r>
        <w:rPr>
          <w:spacing w:val="-5"/>
        </w:rPr>
        <w:t xml:space="preserve"> </w:t>
      </w:r>
      <w:r>
        <w:t>света</w:t>
      </w:r>
      <w:r>
        <w:rPr>
          <w:spacing w:val="-2"/>
        </w:rPr>
        <w:t xml:space="preserve"> </w:t>
      </w:r>
      <w:r>
        <w:t>и</w:t>
      </w:r>
      <w:r>
        <w:rPr>
          <w:spacing w:val="-5"/>
        </w:rPr>
        <w:t xml:space="preserve"> </w:t>
      </w:r>
      <w:r>
        <w:t>тепла</w:t>
      </w:r>
      <w:r>
        <w:rPr>
          <w:spacing w:val="-2"/>
        </w:rPr>
        <w:t xml:space="preserve"> </w:t>
      </w:r>
      <w:r>
        <w:t>на</w:t>
      </w:r>
      <w:r>
        <w:rPr>
          <w:spacing w:val="-2"/>
        </w:rPr>
        <w:t xml:space="preserve"> </w:t>
      </w:r>
      <w:r>
        <w:t>поверхности</w:t>
      </w:r>
      <w:r>
        <w:rPr>
          <w:spacing w:val="-1"/>
        </w:rPr>
        <w:t xml:space="preserve"> </w:t>
      </w:r>
      <w:r>
        <w:t>Земли.</w:t>
      </w:r>
      <w:r>
        <w:rPr>
          <w:spacing w:val="-2"/>
        </w:rPr>
        <w:t xml:space="preserve"> </w:t>
      </w:r>
      <w:r>
        <w:t>Пояса</w:t>
      </w:r>
      <w:r>
        <w:rPr>
          <w:spacing w:val="-2"/>
        </w:rPr>
        <w:t xml:space="preserve"> </w:t>
      </w:r>
      <w:r>
        <w:t>освещённости.</w:t>
      </w:r>
      <w:r>
        <w:rPr>
          <w:spacing w:val="-5"/>
        </w:rPr>
        <w:t xml:space="preserve"> </w:t>
      </w:r>
      <w:r>
        <w:t>Тропики</w:t>
      </w:r>
      <w:r>
        <w:rPr>
          <w:spacing w:val="-2"/>
        </w:rPr>
        <w:t xml:space="preserve"> </w:t>
      </w:r>
      <w:r>
        <w:t>и полярные круги. Вращение Земли вокруг своей оси. Смена дня и ночи на Земле.</w:t>
      </w:r>
    </w:p>
    <w:p w:rsidR="008C415D" w:rsidRDefault="00797A38">
      <w:pPr>
        <w:pStyle w:val="a4"/>
        <w:spacing w:line="252" w:lineRule="exact"/>
        <w:ind w:left="0"/>
      </w:pPr>
      <w:r>
        <w:rPr>
          <w:spacing w:val="-2"/>
        </w:rPr>
        <w:t>ВлияниеКосмосанаЗемлюижизньлюдей.</w:t>
      </w:r>
    </w:p>
    <w:p w:rsidR="008C415D" w:rsidRDefault="00797A38">
      <w:pPr>
        <w:pStyle w:val="a4"/>
        <w:ind w:left="0" w:right="363"/>
      </w:pPr>
      <w:r>
        <w:t>Практическая</w:t>
      </w:r>
      <w:r>
        <w:rPr>
          <w:spacing w:val="-3"/>
        </w:rPr>
        <w:t xml:space="preserve"> </w:t>
      </w:r>
      <w:r>
        <w:t>работа</w:t>
      </w:r>
      <w:r>
        <w:rPr>
          <w:spacing w:val="-3"/>
        </w:rPr>
        <w:t xml:space="preserve"> </w:t>
      </w:r>
      <w:r>
        <w:t>«Выявление</w:t>
      </w:r>
      <w:r>
        <w:rPr>
          <w:spacing w:val="-3"/>
        </w:rPr>
        <w:t xml:space="preserve"> </w:t>
      </w:r>
      <w:r>
        <w:t>закономерностей</w:t>
      </w:r>
      <w:r>
        <w:rPr>
          <w:spacing w:val="-6"/>
        </w:rPr>
        <w:t xml:space="preserve"> </w:t>
      </w:r>
      <w:r>
        <w:t>изменения</w:t>
      </w:r>
      <w:r>
        <w:rPr>
          <w:spacing w:val="-4"/>
        </w:rPr>
        <w:t xml:space="preserve"> </w:t>
      </w:r>
      <w:r>
        <w:t>продолжительности</w:t>
      </w:r>
      <w:r>
        <w:rPr>
          <w:spacing w:val="-4"/>
        </w:rPr>
        <w:t xml:space="preserve"> </w:t>
      </w:r>
      <w:r>
        <w:t>дня</w:t>
      </w:r>
      <w:r>
        <w:rPr>
          <w:spacing w:val="-4"/>
        </w:rPr>
        <w:t xml:space="preserve"> </w:t>
      </w:r>
      <w:r>
        <w:t>и</w:t>
      </w:r>
      <w:r>
        <w:rPr>
          <w:spacing w:val="-3"/>
        </w:rPr>
        <w:t xml:space="preserve"> </w:t>
      </w:r>
      <w:r>
        <w:t>высоты</w:t>
      </w:r>
      <w:r>
        <w:rPr>
          <w:spacing w:val="-3"/>
        </w:rPr>
        <w:t xml:space="preserve"> </w:t>
      </w:r>
      <w:r>
        <w:t>Солнца</w:t>
      </w:r>
      <w:r>
        <w:rPr>
          <w:spacing w:val="-3"/>
        </w:rPr>
        <w:t xml:space="preserve"> </w:t>
      </w:r>
      <w:r>
        <w:t>над горизонтом в зависимости от географической широты и времени года на территории России».</w:t>
      </w:r>
    </w:p>
    <w:p w:rsidR="008C415D" w:rsidRDefault="00797A38">
      <w:pPr>
        <w:pStyle w:val="a4"/>
        <w:spacing w:line="252" w:lineRule="exact"/>
        <w:ind w:left="0"/>
      </w:pPr>
      <w:r>
        <w:rPr>
          <w:spacing w:val="-2"/>
        </w:rPr>
        <w:t>ОболочкиЗемли.Литосфера-каменнаяоболочкаЗемли.</w:t>
      </w:r>
    </w:p>
    <w:p w:rsidR="008C415D" w:rsidRDefault="00797A38">
      <w:pPr>
        <w:pStyle w:val="a4"/>
        <w:ind w:left="0" w:right="363"/>
      </w:pPr>
      <w:r>
        <w:rPr>
          <w:spacing w:val="-2"/>
        </w:rPr>
        <w:t xml:space="preserve">Литосфера-твёрдаяоболочкаЗемли.Методыизученияземныхглубин.ВнутреннеестроениеЗемли:ядро, </w:t>
      </w:r>
      <w:r>
        <w:t>мантия,земнаякора.Строениеземнойкоры:материковаяиокеаническаякора.Веществаземнойкоры:</w:t>
      </w:r>
      <w:r>
        <w:rPr>
          <w:spacing w:val="-10"/>
        </w:rPr>
        <w:t xml:space="preserve"> </w:t>
      </w:r>
      <w:r>
        <w:t>минералы</w:t>
      </w:r>
      <w:r>
        <w:rPr>
          <w:spacing w:val="-10"/>
        </w:rPr>
        <w:t xml:space="preserve"> </w:t>
      </w:r>
      <w:r>
        <w:t>и</w:t>
      </w:r>
      <w:r>
        <w:rPr>
          <w:spacing w:val="-13"/>
        </w:rPr>
        <w:t xml:space="preserve"> </w:t>
      </w:r>
      <w:r>
        <w:t>горные породы. Образование горных пород. Магматические, осадочные и метаморфические горные породы.</w:t>
      </w:r>
    </w:p>
    <w:p w:rsidR="008C415D" w:rsidRDefault="00797A38">
      <w:pPr>
        <w:pStyle w:val="a4"/>
        <w:spacing w:before="1"/>
        <w:ind w:left="0"/>
      </w:pPr>
      <w:r>
        <w:t>Проявления</w:t>
      </w:r>
      <w:r>
        <w:rPr>
          <w:spacing w:val="-9"/>
        </w:rPr>
        <w:t xml:space="preserve"> </w:t>
      </w:r>
      <w:r>
        <w:t>внутренних</w:t>
      </w:r>
      <w:r>
        <w:rPr>
          <w:spacing w:val="-6"/>
        </w:rPr>
        <w:t xml:space="preserve"> </w:t>
      </w:r>
      <w:r>
        <w:t>и</w:t>
      </w:r>
      <w:r>
        <w:rPr>
          <w:spacing w:val="-6"/>
        </w:rPr>
        <w:t xml:space="preserve"> </w:t>
      </w:r>
      <w:r>
        <w:t>внешних</w:t>
      </w:r>
      <w:r>
        <w:rPr>
          <w:spacing w:val="-7"/>
        </w:rPr>
        <w:t xml:space="preserve"> </w:t>
      </w:r>
      <w:r>
        <w:t>процессов</w:t>
      </w:r>
      <w:r>
        <w:rPr>
          <w:spacing w:val="-6"/>
        </w:rPr>
        <w:t xml:space="preserve"> </w:t>
      </w:r>
      <w:r>
        <w:t>образования</w:t>
      </w:r>
      <w:r>
        <w:rPr>
          <w:spacing w:val="-8"/>
        </w:rPr>
        <w:t xml:space="preserve"> </w:t>
      </w:r>
      <w:r>
        <w:t>рельефа.</w:t>
      </w:r>
      <w:r>
        <w:rPr>
          <w:spacing w:val="-8"/>
        </w:rPr>
        <w:t xml:space="preserve"> </w:t>
      </w:r>
      <w:r>
        <w:t>Движение</w:t>
      </w:r>
      <w:r>
        <w:rPr>
          <w:spacing w:val="-6"/>
        </w:rPr>
        <w:t xml:space="preserve"> </w:t>
      </w:r>
      <w:r>
        <w:t>литосферных</w:t>
      </w:r>
      <w:r>
        <w:rPr>
          <w:spacing w:val="-7"/>
        </w:rPr>
        <w:t xml:space="preserve"> </w:t>
      </w:r>
      <w:r>
        <w:t>плит.</w:t>
      </w:r>
      <w:r>
        <w:rPr>
          <w:spacing w:val="-6"/>
        </w:rPr>
        <w:t xml:space="preserve"> </w:t>
      </w:r>
      <w:r>
        <w:rPr>
          <w:spacing w:val="-2"/>
        </w:rPr>
        <w:t>Образование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вулканов и причины землетрясений. Шкалы измерения силы и интенсивности землетрясений. Изучение вулканов и землетрясений.</w:t>
      </w:r>
      <w:r>
        <w:rPr>
          <w:spacing w:val="-3"/>
        </w:rPr>
        <w:t xml:space="preserve"> </w:t>
      </w:r>
      <w:r>
        <w:t>Профессии</w:t>
      </w:r>
      <w:r>
        <w:rPr>
          <w:spacing w:val="-3"/>
        </w:rPr>
        <w:t xml:space="preserve"> </w:t>
      </w:r>
      <w:r>
        <w:t>сейсмолог</w:t>
      </w:r>
      <w:r>
        <w:rPr>
          <w:spacing w:val="-3"/>
        </w:rPr>
        <w:t xml:space="preserve"> </w:t>
      </w:r>
      <w:r>
        <w:t>и</w:t>
      </w:r>
      <w:r>
        <w:rPr>
          <w:spacing w:val="-3"/>
        </w:rPr>
        <w:t xml:space="preserve"> </w:t>
      </w:r>
      <w:r>
        <w:t>вулканолог.</w:t>
      </w:r>
      <w:r>
        <w:rPr>
          <w:spacing w:val="-3"/>
        </w:rPr>
        <w:t xml:space="preserve"> </w:t>
      </w:r>
      <w:r>
        <w:t>Разрушение</w:t>
      </w:r>
      <w:r>
        <w:rPr>
          <w:spacing w:val="-3"/>
        </w:rPr>
        <w:t xml:space="preserve"> </w:t>
      </w:r>
      <w:r>
        <w:t>и</w:t>
      </w:r>
      <w:r>
        <w:rPr>
          <w:spacing w:val="-3"/>
        </w:rPr>
        <w:t xml:space="preserve"> </w:t>
      </w:r>
      <w:r>
        <w:t>изменение</w:t>
      </w:r>
      <w:r>
        <w:rPr>
          <w:spacing w:val="-5"/>
        </w:rPr>
        <w:t xml:space="preserve"> </w:t>
      </w:r>
      <w:r>
        <w:t>горных</w:t>
      </w:r>
      <w:r>
        <w:rPr>
          <w:spacing w:val="-3"/>
        </w:rPr>
        <w:t xml:space="preserve"> </w:t>
      </w:r>
      <w:r>
        <w:t>пород</w:t>
      </w:r>
      <w:r>
        <w:rPr>
          <w:spacing w:val="-3"/>
        </w:rPr>
        <w:t xml:space="preserve"> </w:t>
      </w:r>
      <w:r>
        <w:t>и</w:t>
      </w:r>
      <w:r>
        <w:rPr>
          <w:spacing w:val="-3"/>
        </w:rPr>
        <w:t xml:space="preserve"> </w:t>
      </w:r>
      <w:r>
        <w:t>минералов</w:t>
      </w:r>
      <w:r>
        <w:rPr>
          <w:spacing w:val="-4"/>
        </w:rPr>
        <w:t xml:space="preserve"> </w:t>
      </w:r>
      <w:r>
        <w:t>под</w:t>
      </w:r>
      <w:r>
        <w:rPr>
          <w:spacing w:val="-3"/>
        </w:rPr>
        <w:t xml:space="preserve"> </w:t>
      </w:r>
      <w:r>
        <w:t>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8C415D" w:rsidRDefault="00797A38">
      <w:pPr>
        <w:pStyle w:val="a4"/>
        <w:ind w:left="0" w:right="739"/>
        <w:jc w:val="both"/>
      </w:pPr>
      <w:r>
        <w:t>Рельеф земной поверхности и методы его изучения. Планетарные формы рельефа -</w:t>
      </w:r>
      <w:r>
        <w:rPr>
          <w:spacing w:val="-2"/>
        </w:rPr>
        <w:t xml:space="preserve"> </w:t>
      </w:r>
      <w:r>
        <w:t>материки и впадины океанов. Формы</w:t>
      </w:r>
      <w:r>
        <w:rPr>
          <w:spacing w:val="-6"/>
        </w:rPr>
        <w:t xml:space="preserve"> </w:t>
      </w:r>
      <w:r>
        <w:t>рельефа</w:t>
      </w:r>
      <w:r>
        <w:rPr>
          <w:spacing w:val="-3"/>
        </w:rPr>
        <w:t xml:space="preserve"> </w:t>
      </w:r>
      <w:r>
        <w:t>суши:</w:t>
      </w:r>
      <w:r>
        <w:rPr>
          <w:spacing w:val="-3"/>
        </w:rPr>
        <w:t xml:space="preserve"> </w:t>
      </w:r>
      <w:r>
        <w:t>горы</w:t>
      </w:r>
      <w:r>
        <w:rPr>
          <w:spacing w:val="-3"/>
        </w:rPr>
        <w:t xml:space="preserve"> </w:t>
      </w:r>
      <w:r>
        <w:t>и</w:t>
      </w:r>
      <w:r>
        <w:rPr>
          <w:spacing w:val="-3"/>
        </w:rPr>
        <w:t xml:space="preserve"> </w:t>
      </w:r>
      <w:r>
        <w:t>равнины.</w:t>
      </w:r>
      <w:r>
        <w:rPr>
          <w:spacing w:val="-3"/>
        </w:rPr>
        <w:t xml:space="preserve"> </w:t>
      </w:r>
      <w:r>
        <w:t>Различие</w:t>
      </w:r>
      <w:r>
        <w:rPr>
          <w:spacing w:val="-3"/>
        </w:rPr>
        <w:t xml:space="preserve"> </w:t>
      </w:r>
      <w:r>
        <w:t>гор</w:t>
      </w:r>
      <w:r>
        <w:rPr>
          <w:spacing w:val="-3"/>
        </w:rPr>
        <w:t xml:space="preserve"> </w:t>
      </w:r>
      <w:r>
        <w:t>по</w:t>
      </w:r>
      <w:r>
        <w:rPr>
          <w:spacing w:val="-2"/>
        </w:rPr>
        <w:t xml:space="preserve"> </w:t>
      </w:r>
      <w:r>
        <w:t>высоте,</w:t>
      </w:r>
      <w:r>
        <w:rPr>
          <w:spacing w:val="-3"/>
        </w:rPr>
        <w:t xml:space="preserve"> </w:t>
      </w:r>
      <w:r>
        <w:t>высочайшие</w:t>
      </w:r>
      <w:r>
        <w:rPr>
          <w:spacing w:val="-3"/>
        </w:rPr>
        <w:t xml:space="preserve"> </w:t>
      </w:r>
      <w:r>
        <w:t>горные</w:t>
      </w:r>
      <w:r>
        <w:rPr>
          <w:spacing w:val="-3"/>
        </w:rPr>
        <w:t xml:space="preserve"> </w:t>
      </w:r>
      <w:r>
        <w:t>системы</w:t>
      </w:r>
      <w:r>
        <w:rPr>
          <w:spacing w:val="-3"/>
        </w:rPr>
        <w:t xml:space="preserve"> </w:t>
      </w:r>
      <w:r>
        <w:t>мира.</w:t>
      </w:r>
      <w:r>
        <w:rPr>
          <w:spacing w:val="-3"/>
        </w:rPr>
        <w:t xml:space="preserve"> </w:t>
      </w:r>
      <w:r>
        <w:t>Разнообразие равнин по высоте. Формы равнинного рельефа, крупнейшие по площади равнины мира.</w:t>
      </w:r>
    </w:p>
    <w:p w:rsidR="008C415D" w:rsidRDefault="00797A38">
      <w:pPr>
        <w:pStyle w:val="a4"/>
        <w:spacing w:before="1"/>
        <w:ind w:left="0"/>
      </w:pPr>
      <w:r>
        <w:t>Человеки</w:t>
      </w:r>
      <w:r>
        <w:rPr>
          <w:spacing w:val="-7"/>
        </w:rPr>
        <w:t xml:space="preserve"> </w:t>
      </w:r>
      <w:r>
        <w:t>литосфера.Условияжизни</w:t>
      </w:r>
      <w:r>
        <w:rPr>
          <w:spacing w:val="-8"/>
        </w:rPr>
        <w:t xml:space="preserve"> </w:t>
      </w:r>
      <w:r>
        <w:t>человекавгорахи</w:t>
      </w:r>
      <w:r>
        <w:rPr>
          <w:spacing w:val="-7"/>
        </w:rPr>
        <w:t xml:space="preserve"> </w:t>
      </w:r>
      <w:r>
        <w:t>наравнинах.Деятельность</w:t>
      </w:r>
      <w:r>
        <w:rPr>
          <w:spacing w:val="-7"/>
        </w:rPr>
        <w:t xml:space="preserve"> </w:t>
      </w:r>
      <w:r>
        <w:t>человека,</w:t>
      </w:r>
      <w:r>
        <w:rPr>
          <w:spacing w:val="-7"/>
        </w:rPr>
        <w:t xml:space="preserve"> </w:t>
      </w:r>
      <w:r>
        <w:t>преобразующая</w:t>
      </w:r>
      <w:r>
        <w:rPr>
          <w:spacing w:val="-8"/>
        </w:rPr>
        <w:t xml:space="preserve"> </w:t>
      </w:r>
      <w:r>
        <w:t>земную поверхность, и связанные с ней экологические проблемы.</w:t>
      </w:r>
    </w:p>
    <w:p w:rsidR="008C415D" w:rsidRDefault="00797A38">
      <w:pPr>
        <w:pStyle w:val="a4"/>
        <w:ind w:left="0"/>
      </w:pPr>
      <w:r>
        <w:t>Рельеф</w:t>
      </w:r>
      <w:r>
        <w:rPr>
          <w:spacing w:val="-2"/>
        </w:rPr>
        <w:t xml:space="preserve"> </w:t>
      </w:r>
      <w:r>
        <w:t>дна</w:t>
      </w:r>
      <w:r>
        <w:rPr>
          <w:spacing w:val="-4"/>
        </w:rPr>
        <w:t xml:space="preserve"> </w:t>
      </w:r>
      <w:r>
        <w:t>Мирового</w:t>
      </w:r>
      <w:r>
        <w:rPr>
          <w:spacing w:val="-2"/>
        </w:rPr>
        <w:t xml:space="preserve"> </w:t>
      </w:r>
      <w:r>
        <w:t>океана.</w:t>
      </w:r>
      <w:r>
        <w:rPr>
          <w:spacing w:val="-2"/>
        </w:rPr>
        <w:t xml:space="preserve"> </w:t>
      </w:r>
      <w:r>
        <w:t>Части</w:t>
      </w:r>
      <w:r>
        <w:rPr>
          <w:spacing w:val="-2"/>
        </w:rPr>
        <w:t xml:space="preserve"> </w:t>
      </w:r>
      <w:r>
        <w:t>подводных</w:t>
      </w:r>
      <w:r>
        <w:rPr>
          <w:spacing w:val="-2"/>
        </w:rPr>
        <w:t xml:space="preserve"> </w:t>
      </w:r>
      <w:r>
        <w:t>окраин</w:t>
      </w:r>
      <w:r>
        <w:rPr>
          <w:spacing w:val="-3"/>
        </w:rPr>
        <w:t xml:space="preserve"> </w:t>
      </w:r>
      <w:r>
        <w:t>материков.</w:t>
      </w:r>
      <w:r>
        <w:rPr>
          <w:spacing w:val="-2"/>
        </w:rPr>
        <w:t xml:space="preserve"> </w:t>
      </w:r>
      <w:r>
        <w:t>Срединно-</w:t>
      </w:r>
      <w:r>
        <w:rPr>
          <w:spacing w:val="-6"/>
        </w:rPr>
        <w:t xml:space="preserve"> </w:t>
      </w:r>
      <w:r>
        <w:t>океанические</w:t>
      </w:r>
      <w:r>
        <w:rPr>
          <w:spacing w:val="-2"/>
        </w:rPr>
        <w:t xml:space="preserve"> </w:t>
      </w:r>
      <w:r>
        <w:t>хребты.</w:t>
      </w:r>
      <w:r>
        <w:rPr>
          <w:spacing w:val="-2"/>
        </w:rPr>
        <w:t xml:space="preserve"> </w:t>
      </w:r>
      <w:r>
        <w:t>Острова,</w:t>
      </w:r>
      <w:r>
        <w:rPr>
          <w:spacing w:val="-2"/>
        </w:rPr>
        <w:t xml:space="preserve"> </w:t>
      </w:r>
      <w:r>
        <w:t>их</w:t>
      </w:r>
      <w:r>
        <w:rPr>
          <w:spacing w:val="-2"/>
        </w:rPr>
        <w:t xml:space="preserve"> </w:t>
      </w:r>
      <w:r>
        <w:t>типы</w:t>
      </w:r>
      <w:r>
        <w:rPr>
          <w:spacing w:val="-2"/>
        </w:rPr>
        <w:t xml:space="preserve"> </w:t>
      </w:r>
      <w:r>
        <w:t>по происхождению. Ложе Океана, его рельеф.</w:t>
      </w:r>
    </w:p>
    <w:p w:rsidR="008C415D" w:rsidRDefault="00797A38">
      <w:pPr>
        <w:pStyle w:val="a4"/>
        <w:ind w:left="0"/>
      </w:pPr>
      <w:r>
        <w:rPr>
          <w:spacing w:val="-2"/>
        </w:rPr>
        <w:t>Практическаяработа«Описаниегорнойсистемыилиравниныпофизическойкарте».</w:t>
      </w:r>
      <w:r>
        <w:rPr>
          <w:spacing w:val="56"/>
          <w:w w:val="150"/>
        </w:rPr>
        <w:t xml:space="preserve"> </w:t>
      </w:r>
      <w:r>
        <w:rPr>
          <w:spacing w:val="-2"/>
        </w:rPr>
        <w:t>Заключение.</w:t>
      </w:r>
    </w:p>
    <w:p w:rsidR="008C415D" w:rsidRDefault="00797A38">
      <w:pPr>
        <w:pStyle w:val="a4"/>
        <w:ind w:left="0" w:right="158"/>
      </w:pPr>
      <w:r>
        <w:t>Практикум«Сезонныеизменениявприродесвоей местности». СезонныеизмененияпродолжительностисветовогодняивысотыСолнцанадгоризонтом,температурывоздуха,</w:t>
      </w:r>
      <w:r>
        <w:rPr>
          <w:spacing w:val="-14"/>
        </w:rPr>
        <w:t xml:space="preserve"> </w:t>
      </w:r>
      <w:r>
        <w:t>поверхностных вод, растительного и животного мира.</w:t>
      </w:r>
    </w:p>
    <w:p w:rsidR="008C415D" w:rsidRDefault="00797A38">
      <w:pPr>
        <w:pStyle w:val="a4"/>
        <w:spacing w:line="252" w:lineRule="exact"/>
        <w:ind w:left="0"/>
      </w:pPr>
      <w:r>
        <w:rPr>
          <w:spacing w:val="-2"/>
        </w:rPr>
        <w:t>Практическаяработа«Анализрезультатовфенологическихнаблюденийинаблюденийзапогодой».</w:t>
      </w:r>
    </w:p>
    <w:p w:rsidR="008C415D" w:rsidRDefault="00797A38">
      <w:pPr>
        <w:ind w:right="6667"/>
      </w:pPr>
      <w:r>
        <w:rPr>
          <w:b/>
        </w:rPr>
        <w:t>Содержание</w:t>
      </w:r>
      <w:r>
        <w:rPr>
          <w:b/>
          <w:spacing w:val="-6"/>
        </w:rPr>
        <w:t xml:space="preserve"> </w:t>
      </w:r>
      <w:r>
        <w:rPr>
          <w:b/>
        </w:rPr>
        <w:t>обучения</w:t>
      </w:r>
      <w:r>
        <w:rPr>
          <w:b/>
          <w:spacing w:val="-8"/>
        </w:rPr>
        <w:t xml:space="preserve"> </w:t>
      </w:r>
      <w:r>
        <w:rPr>
          <w:b/>
        </w:rPr>
        <w:t>географии</w:t>
      </w:r>
      <w:r>
        <w:rPr>
          <w:b/>
          <w:spacing w:val="-6"/>
        </w:rPr>
        <w:t xml:space="preserve"> </w:t>
      </w:r>
      <w:r>
        <w:rPr>
          <w:b/>
        </w:rPr>
        <w:t>в</w:t>
      </w:r>
      <w:r>
        <w:rPr>
          <w:b/>
          <w:spacing w:val="-6"/>
        </w:rPr>
        <w:t xml:space="preserve"> </w:t>
      </w:r>
      <w:r>
        <w:rPr>
          <w:b/>
        </w:rPr>
        <w:t>6</w:t>
      </w:r>
      <w:r>
        <w:rPr>
          <w:b/>
          <w:spacing w:val="-6"/>
        </w:rPr>
        <w:t xml:space="preserve"> </w:t>
      </w:r>
      <w:r>
        <w:rPr>
          <w:b/>
        </w:rPr>
        <w:t>классе</w:t>
      </w:r>
      <w:r>
        <w:t xml:space="preserve">. </w:t>
      </w:r>
      <w:r>
        <w:rPr>
          <w:spacing w:val="-2"/>
        </w:rPr>
        <w:t>ОболочкиЗемли.</w:t>
      </w:r>
    </w:p>
    <w:p w:rsidR="008C415D" w:rsidRDefault="00797A38">
      <w:pPr>
        <w:pStyle w:val="a4"/>
        <w:spacing w:line="252" w:lineRule="exact"/>
        <w:ind w:left="0"/>
      </w:pPr>
      <w:r>
        <w:rPr>
          <w:spacing w:val="-2"/>
        </w:rPr>
        <w:t>Гидросфера-воднаяоболочкаЗемли.</w:t>
      </w:r>
    </w:p>
    <w:p w:rsidR="008C415D" w:rsidRDefault="00797A38">
      <w:pPr>
        <w:pStyle w:val="a4"/>
        <w:ind w:left="0" w:right="4175"/>
      </w:pPr>
      <w:r>
        <w:t>Гидросфераиметодыеёизучения.Частигидросферы.Мировойкруговорот</w:t>
      </w:r>
      <w:r>
        <w:rPr>
          <w:spacing w:val="-14"/>
        </w:rPr>
        <w:t xml:space="preserve"> </w:t>
      </w:r>
      <w:r>
        <w:t>воды. Значение гидросферы.</w:t>
      </w:r>
    </w:p>
    <w:p w:rsidR="008C415D" w:rsidRDefault="00797A38">
      <w:pPr>
        <w:pStyle w:val="a4"/>
        <w:ind w:left="0" w:right="143"/>
      </w:pPr>
      <w: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w:t>
      </w:r>
      <w:r>
        <w:rPr>
          <w:spacing w:val="-3"/>
        </w:rPr>
        <w:t xml:space="preserve"> </w:t>
      </w:r>
      <w:r>
        <w:t>и</w:t>
      </w:r>
      <w:r>
        <w:rPr>
          <w:spacing w:val="-2"/>
        </w:rPr>
        <w:t xml:space="preserve"> </w:t>
      </w:r>
      <w:r>
        <w:t>температуры</w:t>
      </w:r>
      <w:r>
        <w:rPr>
          <w:spacing w:val="-4"/>
        </w:rPr>
        <w:t xml:space="preserve"> </w:t>
      </w:r>
      <w:r>
        <w:t>вод</w:t>
      </w:r>
      <w:r>
        <w:rPr>
          <w:spacing w:val="-2"/>
        </w:rPr>
        <w:t xml:space="preserve"> </w:t>
      </w:r>
      <w:r>
        <w:t>Мирового</w:t>
      </w:r>
      <w:r>
        <w:rPr>
          <w:spacing w:val="-2"/>
        </w:rPr>
        <w:t xml:space="preserve"> </w:t>
      </w:r>
      <w:r>
        <w:t>океана</w:t>
      </w:r>
      <w:r>
        <w:rPr>
          <w:spacing w:val="-2"/>
        </w:rPr>
        <w:t xml:space="preserve"> </w:t>
      </w:r>
      <w:r>
        <w:t>на</w:t>
      </w:r>
      <w:r>
        <w:rPr>
          <w:spacing w:val="-4"/>
        </w:rPr>
        <w:t xml:space="preserve"> </w:t>
      </w:r>
      <w:r>
        <w:t>картах.</w:t>
      </w:r>
      <w:r>
        <w:rPr>
          <w:spacing w:val="-4"/>
        </w:rPr>
        <w:t xml:space="preserve"> </w:t>
      </w:r>
      <w:r>
        <w:t>Мировой</w:t>
      </w:r>
      <w:r>
        <w:rPr>
          <w:spacing w:val="-2"/>
        </w:rPr>
        <w:t xml:space="preserve"> </w:t>
      </w:r>
      <w:r>
        <w:t>океан</w:t>
      </w:r>
      <w:r>
        <w:rPr>
          <w:spacing w:val="-2"/>
        </w:rPr>
        <w:t xml:space="preserve"> </w:t>
      </w:r>
      <w:r>
        <w:t>и</w:t>
      </w:r>
      <w:r>
        <w:rPr>
          <w:spacing w:val="-6"/>
        </w:rPr>
        <w:t xml:space="preserve"> </w:t>
      </w:r>
      <w:r>
        <w:t>его</w:t>
      </w:r>
      <w:r>
        <w:rPr>
          <w:spacing w:val="-2"/>
        </w:rPr>
        <w:t xml:space="preserve"> </w:t>
      </w:r>
      <w:r>
        <w:t>части. Движения</w:t>
      </w:r>
      <w:r>
        <w:rPr>
          <w:spacing w:val="-3"/>
        </w:rPr>
        <w:t xml:space="preserve"> </w:t>
      </w:r>
      <w:r>
        <w:t>вод</w:t>
      </w:r>
      <w:r>
        <w:rPr>
          <w:spacing w:val="-4"/>
        </w:rPr>
        <w:t xml:space="preserve"> </w:t>
      </w:r>
      <w:r>
        <w:t>Мирового</w:t>
      </w:r>
      <w:r>
        <w:rPr>
          <w:spacing w:val="-2"/>
        </w:rPr>
        <w:t xml:space="preserve"> </w:t>
      </w:r>
      <w:r>
        <w:t>океана: волны; течения, приливы и отливы. Стихийные явления в Мировом океане. Способы изучения и наблюдения за загрязнением вод Мирового океана.</w:t>
      </w:r>
    </w:p>
    <w:p w:rsidR="008C415D" w:rsidRDefault="00797A38">
      <w:pPr>
        <w:pStyle w:val="a4"/>
        <w:ind w:left="0"/>
      </w:pPr>
      <w:r>
        <w:rPr>
          <w:spacing w:val="-2"/>
        </w:rPr>
        <w:t>Водысуши.Способыизображениявнутреннихводнакартах.</w:t>
      </w:r>
    </w:p>
    <w:p w:rsidR="008C415D" w:rsidRDefault="00797A38">
      <w:pPr>
        <w:pStyle w:val="a4"/>
        <w:spacing w:before="2"/>
        <w:ind w:left="0"/>
      </w:pPr>
      <w:r>
        <w:t>Реки: горные и равнинные. Речная система, бассейн, водораздел. Пороги и водопады. Питание и режим реки. Озёра. Происхождение</w:t>
      </w:r>
      <w:r>
        <w:rPr>
          <w:spacing w:val="-2"/>
        </w:rPr>
        <w:t xml:space="preserve"> </w:t>
      </w:r>
      <w:r>
        <w:t>озёрных</w:t>
      </w:r>
      <w:r>
        <w:rPr>
          <w:spacing w:val="-4"/>
        </w:rPr>
        <w:t xml:space="preserve"> </w:t>
      </w:r>
      <w:r>
        <w:t>котловин.</w:t>
      </w:r>
      <w:r>
        <w:rPr>
          <w:spacing w:val="-2"/>
        </w:rPr>
        <w:t xml:space="preserve"> </w:t>
      </w:r>
      <w:r>
        <w:t>Питание</w:t>
      </w:r>
      <w:r>
        <w:rPr>
          <w:spacing w:val="-2"/>
        </w:rPr>
        <w:t xml:space="preserve"> </w:t>
      </w:r>
      <w:r>
        <w:t>озёр.</w:t>
      </w:r>
      <w:r>
        <w:rPr>
          <w:spacing w:val="-7"/>
        </w:rPr>
        <w:t xml:space="preserve"> </w:t>
      </w:r>
      <w:r>
        <w:t>Озёра</w:t>
      </w:r>
      <w:r>
        <w:rPr>
          <w:spacing w:val="-2"/>
        </w:rPr>
        <w:t xml:space="preserve"> </w:t>
      </w:r>
      <w:r>
        <w:t>сточные</w:t>
      </w:r>
      <w:r>
        <w:rPr>
          <w:spacing w:val="-2"/>
        </w:rPr>
        <w:t xml:space="preserve"> </w:t>
      </w:r>
      <w:r>
        <w:t>и</w:t>
      </w:r>
      <w:r>
        <w:rPr>
          <w:spacing w:val="-5"/>
        </w:rPr>
        <w:t xml:space="preserve"> </w:t>
      </w:r>
      <w:r>
        <w:t>бессточные.</w:t>
      </w:r>
      <w:r>
        <w:rPr>
          <w:spacing w:val="-2"/>
        </w:rPr>
        <w:t xml:space="preserve"> </w:t>
      </w:r>
      <w:r>
        <w:t>Профессия</w:t>
      </w:r>
      <w:r>
        <w:rPr>
          <w:spacing w:val="-3"/>
        </w:rPr>
        <w:t xml:space="preserve"> </w:t>
      </w:r>
      <w:r>
        <w:t>гидролог.</w:t>
      </w:r>
      <w:r>
        <w:rPr>
          <w:spacing w:val="-5"/>
        </w:rPr>
        <w:t xml:space="preserve"> </w:t>
      </w:r>
      <w:r>
        <w:t>Природные</w:t>
      </w:r>
      <w:r>
        <w:rPr>
          <w:spacing w:val="-4"/>
        </w:rPr>
        <w:t xml:space="preserve"> </w:t>
      </w:r>
      <w:r>
        <w:t>ледники: горные и покровные. Профессия гляциолог.</w:t>
      </w:r>
    </w:p>
    <w:p w:rsidR="008C415D" w:rsidRDefault="00797A38">
      <w:pPr>
        <w:pStyle w:val="a4"/>
        <w:ind w:left="0"/>
      </w:pPr>
      <w:r>
        <w:t>Подземныеводы(грунтовые,межпластовые,артезианские),ихпроисхождение,условиязалеганияииспользования.</w:t>
      </w:r>
      <w:r>
        <w:rPr>
          <w:spacing w:val="-14"/>
        </w:rPr>
        <w:t xml:space="preserve"> </w:t>
      </w:r>
      <w:r>
        <w:t>Условия образования межпластовых вод. Минеральные источники.</w:t>
      </w:r>
    </w:p>
    <w:p w:rsidR="008C415D" w:rsidRDefault="00797A38">
      <w:pPr>
        <w:pStyle w:val="a4"/>
        <w:spacing w:line="252" w:lineRule="exact"/>
        <w:ind w:left="0"/>
      </w:pPr>
      <w:r>
        <w:rPr>
          <w:spacing w:val="-2"/>
        </w:rPr>
        <w:t>Многолетняямерзлота.Болота,ихобразование.</w:t>
      </w:r>
    </w:p>
    <w:p w:rsidR="008C415D" w:rsidRDefault="00797A38">
      <w:pPr>
        <w:pStyle w:val="a4"/>
        <w:ind w:left="0" w:right="4079"/>
      </w:pPr>
      <w:r>
        <w:t>Стихийныеявлениявгидросфере,методынаблюденияизащиты.</w:t>
      </w:r>
      <w:r>
        <w:rPr>
          <w:spacing w:val="-14"/>
        </w:rPr>
        <w:t xml:space="preserve"> </w:t>
      </w:r>
      <w:r>
        <w:t>Человек</w:t>
      </w:r>
      <w:r>
        <w:rPr>
          <w:spacing w:val="-14"/>
        </w:rPr>
        <w:t xml:space="preserve"> </w:t>
      </w:r>
      <w:r>
        <w:t>и гидросфера. Использование человеком энергии воды.</w:t>
      </w:r>
    </w:p>
    <w:p w:rsidR="008C415D" w:rsidRDefault="00797A38">
      <w:pPr>
        <w:pStyle w:val="a4"/>
        <w:spacing w:line="252" w:lineRule="exact"/>
        <w:ind w:left="0"/>
      </w:pPr>
      <w:r>
        <w:rPr>
          <w:spacing w:val="-2"/>
        </w:rPr>
        <w:t>Использованиекосмическихметодоввисследованиивлияниячеловеканагидросферу.</w:t>
      </w:r>
    </w:p>
    <w:p w:rsidR="008C415D" w:rsidRDefault="00797A38">
      <w:pPr>
        <w:pStyle w:val="a4"/>
        <w:ind w:left="0" w:right="677"/>
        <w:jc w:val="both"/>
      </w:pPr>
      <w:r>
        <w:t>Практические</w:t>
      </w:r>
      <w:r>
        <w:rPr>
          <w:spacing w:val="-3"/>
        </w:rPr>
        <w:t xml:space="preserve"> </w:t>
      </w:r>
      <w:r>
        <w:t>работы:</w:t>
      </w:r>
      <w:r>
        <w:rPr>
          <w:spacing w:val="-2"/>
        </w:rPr>
        <w:t xml:space="preserve"> </w:t>
      </w:r>
      <w:r>
        <w:t>«Сравнение</w:t>
      </w:r>
      <w:r>
        <w:rPr>
          <w:spacing w:val="-3"/>
        </w:rPr>
        <w:t xml:space="preserve"> </w:t>
      </w:r>
      <w:r>
        <w:t>двух</w:t>
      </w:r>
      <w:r>
        <w:rPr>
          <w:spacing w:val="-3"/>
        </w:rPr>
        <w:t xml:space="preserve"> </w:t>
      </w:r>
      <w:r>
        <w:t>рек</w:t>
      </w:r>
      <w:r>
        <w:rPr>
          <w:spacing w:val="-5"/>
        </w:rPr>
        <w:t xml:space="preserve"> </w:t>
      </w:r>
      <w:r>
        <w:t>(России</w:t>
      </w:r>
      <w:r>
        <w:rPr>
          <w:spacing w:val="-3"/>
        </w:rPr>
        <w:t xml:space="preserve"> </w:t>
      </w:r>
      <w:r>
        <w:t>и</w:t>
      </w:r>
      <w:r>
        <w:rPr>
          <w:spacing w:val="-4"/>
        </w:rPr>
        <w:t xml:space="preserve"> </w:t>
      </w:r>
      <w:r>
        <w:t>мира)</w:t>
      </w:r>
      <w:r>
        <w:rPr>
          <w:spacing w:val="-2"/>
        </w:rPr>
        <w:t xml:space="preserve"> </w:t>
      </w:r>
      <w:r>
        <w:t>по</w:t>
      </w:r>
      <w:r>
        <w:rPr>
          <w:spacing w:val="-3"/>
        </w:rPr>
        <w:t xml:space="preserve"> </w:t>
      </w:r>
      <w:r>
        <w:t>заданным</w:t>
      </w:r>
      <w:r>
        <w:rPr>
          <w:spacing w:val="-3"/>
        </w:rPr>
        <w:t xml:space="preserve"> </w:t>
      </w:r>
      <w:r>
        <w:t>признакам»,</w:t>
      </w:r>
      <w:r>
        <w:rPr>
          <w:spacing w:val="-1"/>
        </w:rPr>
        <w:t xml:space="preserve"> </w:t>
      </w:r>
      <w:r>
        <w:t>«Характеристика</w:t>
      </w:r>
      <w:r>
        <w:rPr>
          <w:spacing w:val="-3"/>
        </w:rPr>
        <w:t xml:space="preserve"> </w:t>
      </w:r>
      <w:r>
        <w:t>одного</w:t>
      </w:r>
      <w:r>
        <w:rPr>
          <w:spacing w:val="-3"/>
        </w:rPr>
        <w:t xml:space="preserve"> </w:t>
      </w:r>
      <w:r>
        <w:t>из крупнейших</w:t>
      </w:r>
      <w:r>
        <w:rPr>
          <w:spacing w:val="-1"/>
        </w:rPr>
        <w:t xml:space="preserve"> </w:t>
      </w:r>
      <w:r>
        <w:t>озёр</w:t>
      </w:r>
      <w:r>
        <w:rPr>
          <w:spacing w:val="-1"/>
        </w:rPr>
        <w:t xml:space="preserve"> </w:t>
      </w:r>
      <w:r>
        <w:t>России</w:t>
      </w:r>
      <w:r>
        <w:rPr>
          <w:spacing w:val="-5"/>
        </w:rPr>
        <w:t xml:space="preserve"> </w:t>
      </w:r>
      <w:r>
        <w:t>по</w:t>
      </w:r>
      <w:r>
        <w:rPr>
          <w:spacing w:val="-1"/>
        </w:rPr>
        <w:t xml:space="preserve"> </w:t>
      </w:r>
      <w:r>
        <w:t>плану</w:t>
      </w:r>
      <w:r>
        <w:rPr>
          <w:spacing w:val="-4"/>
        </w:rPr>
        <w:t xml:space="preserve"> </w:t>
      </w:r>
      <w:r>
        <w:t>в</w:t>
      </w:r>
      <w:r>
        <w:rPr>
          <w:spacing w:val="-2"/>
        </w:rPr>
        <w:t xml:space="preserve"> </w:t>
      </w:r>
      <w:r>
        <w:t>форме</w:t>
      </w:r>
      <w:r>
        <w:rPr>
          <w:spacing w:val="-1"/>
        </w:rPr>
        <w:t xml:space="preserve"> </w:t>
      </w:r>
      <w:r>
        <w:t>презентации», «Составление</w:t>
      </w:r>
      <w:r>
        <w:rPr>
          <w:spacing w:val="-1"/>
        </w:rPr>
        <w:t xml:space="preserve"> </w:t>
      </w:r>
      <w:r>
        <w:t>перечня</w:t>
      </w:r>
      <w:r>
        <w:rPr>
          <w:spacing w:val="-3"/>
        </w:rPr>
        <w:t xml:space="preserve"> </w:t>
      </w:r>
      <w:r>
        <w:t>поверхностных</w:t>
      </w:r>
      <w:r>
        <w:rPr>
          <w:spacing w:val="-1"/>
        </w:rPr>
        <w:t xml:space="preserve"> </w:t>
      </w:r>
      <w:r>
        <w:t>водных</w:t>
      </w:r>
      <w:r>
        <w:rPr>
          <w:spacing w:val="-1"/>
        </w:rPr>
        <w:t xml:space="preserve"> </w:t>
      </w:r>
      <w:r>
        <w:t>объектов своего края и их систематизация в форме таблицы».</w:t>
      </w:r>
    </w:p>
    <w:p w:rsidR="008C415D" w:rsidRDefault="00797A38">
      <w:pPr>
        <w:pStyle w:val="a4"/>
        <w:spacing w:before="1"/>
        <w:ind w:left="0" w:right="1999"/>
      </w:pPr>
      <w:r>
        <w:t xml:space="preserve">Атмосфера- воздушнаяоболочкаЗемли. </w:t>
      </w:r>
      <w:r>
        <w:rPr>
          <w:spacing w:val="-2"/>
        </w:rPr>
        <w:t>ВоздушнаяоболочкаЗемли:газовыйсостав,строениеизначениеатмосферы.</w:t>
      </w:r>
    </w:p>
    <w:p w:rsidR="008C415D" w:rsidRDefault="00797A38">
      <w:pPr>
        <w:pStyle w:val="a4"/>
        <w:spacing w:line="297" w:lineRule="auto"/>
        <w:ind w:left="0" w:right="1597"/>
      </w:pPr>
      <w:r>
        <w:rPr>
          <w:spacing w:val="-2"/>
        </w:rPr>
        <w:t xml:space="preserve">Температуравоздуха.Суточныйходтемпературывоздухаиегографическоеотображение.Особенности </w:t>
      </w:r>
      <w:r>
        <w:t>суточного</w:t>
      </w:r>
      <w:r>
        <w:rPr>
          <w:spacing w:val="-3"/>
        </w:rPr>
        <w:t xml:space="preserve"> </w:t>
      </w:r>
      <w:r>
        <w:t>хода</w:t>
      </w:r>
      <w:r>
        <w:rPr>
          <w:spacing w:val="-3"/>
        </w:rPr>
        <w:t xml:space="preserve"> </w:t>
      </w:r>
      <w:r>
        <w:t>температуры</w:t>
      </w:r>
      <w:r>
        <w:rPr>
          <w:spacing w:val="-3"/>
        </w:rPr>
        <w:t xml:space="preserve"> </w:t>
      </w:r>
      <w:r>
        <w:t>воздуха</w:t>
      </w:r>
      <w:r>
        <w:rPr>
          <w:spacing w:val="-3"/>
        </w:rPr>
        <w:t xml:space="preserve"> </w:t>
      </w:r>
      <w:r>
        <w:t>в</w:t>
      </w:r>
      <w:r>
        <w:rPr>
          <w:spacing w:val="-3"/>
        </w:rPr>
        <w:t xml:space="preserve"> </w:t>
      </w:r>
      <w:r>
        <w:t>зависимости</w:t>
      </w:r>
      <w:r>
        <w:rPr>
          <w:spacing w:val="-6"/>
        </w:rPr>
        <w:t xml:space="preserve"> </w:t>
      </w:r>
      <w:r>
        <w:t>от</w:t>
      </w:r>
      <w:r>
        <w:rPr>
          <w:spacing w:val="-3"/>
        </w:rPr>
        <w:t xml:space="preserve"> </w:t>
      </w:r>
      <w:r>
        <w:t>высоты</w:t>
      </w:r>
      <w:r>
        <w:rPr>
          <w:spacing w:val="-3"/>
        </w:rPr>
        <w:t xml:space="preserve"> </w:t>
      </w:r>
      <w:r>
        <w:t>Солнца</w:t>
      </w:r>
      <w:r>
        <w:rPr>
          <w:spacing w:val="-3"/>
        </w:rPr>
        <w:t xml:space="preserve"> </w:t>
      </w:r>
      <w:r>
        <w:t>над</w:t>
      </w:r>
      <w:r>
        <w:rPr>
          <w:spacing w:val="-5"/>
        </w:rPr>
        <w:t xml:space="preserve"> </w:t>
      </w:r>
      <w:r>
        <w:t>горизонтом.</w:t>
      </w:r>
      <w:r>
        <w:rPr>
          <w:spacing w:val="-3"/>
        </w:rPr>
        <w:t xml:space="preserve"> </w:t>
      </w:r>
      <w:r>
        <w:t>Среднесуточная,</w:t>
      </w:r>
    </w:p>
    <w:p w:rsidR="008C415D" w:rsidRDefault="00797A38">
      <w:pPr>
        <w:pStyle w:val="a4"/>
        <w:spacing w:line="193" w:lineRule="exact"/>
        <w:ind w:left="0"/>
      </w:pPr>
      <w:r>
        <w:t>среднемесячная,</w:t>
      </w:r>
      <w:r>
        <w:rPr>
          <w:spacing w:val="-9"/>
        </w:rPr>
        <w:t xml:space="preserve"> </w:t>
      </w:r>
      <w:r>
        <w:t>среднегодовая</w:t>
      </w:r>
      <w:r>
        <w:rPr>
          <w:spacing w:val="-7"/>
        </w:rPr>
        <w:t xml:space="preserve"> </w:t>
      </w:r>
      <w:r>
        <w:t>температура.</w:t>
      </w:r>
      <w:r>
        <w:rPr>
          <w:spacing w:val="-7"/>
        </w:rPr>
        <w:t xml:space="preserve"> </w:t>
      </w:r>
      <w:r>
        <w:t>Зависимость</w:t>
      </w:r>
      <w:r>
        <w:rPr>
          <w:spacing w:val="-7"/>
        </w:rPr>
        <w:t xml:space="preserve"> </w:t>
      </w:r>
      <w:r>
        <w:t>нагревания</w:t>
      </w:r>
      <w:r>
        <w:rPr>
          <w:spacing w:val="-8"/>
        </w:rPr>
        <w:t xml:space="preserve"> </w:t>
      </w:r>
      <w:r>
        <w:t>земной</w:t>
      </w:r>
      <w:r>
        <w:rPr>
          <w:spacing w:val="-6"/>
        </w:rPr>
        <w:t xml:space="preserve"> </w:t>
      </w:r>
      <w:r>
        <w:t>поверхности</w:t>
      </w:r>
      <w:r>
        <w:rPr>
          <w:spacing w:val="-8"/>
        </w:rPr>
        <w:t xml:space="preserve"> </w:t>
      </w:r>
      <w:r>
        <w:t>от</w:t>
      </w:r>
      <w:r>
        <w:rPr>
          <w:spacing w:val="-6"/>
        </w:rPr>
        <w:t xml:space="preserve"> </w:t>
      </w:r>
      <w:r>
        <w:t>угла</w:t>
      </w:r>
      <w:r>
        <w:rPr>
          <w:spacing w:val="-7"/>
        </w:rPr>
        <w:t xml:space="preserve"> </w:t>
      </w:r>
      <w:r>
        <w:t>падения</w:t>
      </w:r>
      <w:r>
        <w:rPr>
          <w:spacing w:val="-7"/>
        </w:rPr>
        <w:t xml:space="preserve"> </w:t>
      </w:r>
      <w:r>
        <w:rPr>
          <w:spacing w:val="-2"/>
        </w:rPr>
        <w:t>солнечных</w:t>
      </w:r>
    </w:p>
    <w:p w:rsidR="008C415D" w:rsidRDefault="00797A38">
      <w:pPr>
        <w:pStyle w:val="a4"/>
        <w:spacing w:line="252" w:lineRule="exact"/>
        <w:ind w:left="0"/>
      </w:pPr>
      <w:r>
        <w:t>лучей.</w:t>
      </w:r>
      <w:r>
        <w:rPr>
          <w:spacing w:val="-5"/>
        </w:rPr>
        <w:t xml:space="preserve"> </w:t>
      </w:r>
      <w:r>
        <w:t>Годовой</w:t>
      </w:r>
      <w:r>
        <w:rPr>
          <w:spacing w:val="-5"/>
        </w:rPr>
        <w:t xml:space="preserve"> </w:t>
      </w:r>
      <w:r>
        <w:t>ход</w:t>
      </w:r>
      <w:r>
        <w:rPr>
          <w:spacing w:val="-5"/>
        </w:rPr>
        <w:t xml:space="preserve"> </w:t>
      </w:r>
      <w:r>
        <w:t>температуры</w:t>
      </w:r>
      <w:r>
        <w:rPr>
          <w:spacing w:val="-5"/>
        </w:rPr>
        <w:t xml:space="preserve"> </w:t>
      </w:r>
      <w:r>
        <w:rPr>
          <w:spacing w:val="-2"/>
        </w:rPr>
        <w:t>воздуха.</w:t>
      </w:r>
    </w:p>
    <w:p w:rsidR="008C415D" w:rsidRDefault="00797A38">
      <w:pPr>
        <w:pStyle w:val="a4"/>
        <w:spacing w:line="252" w:lineRule="exact"/>
        <w:ind w:left="0"/>
      </w:pPr>
      <w:r>
        <w:rPr>
          <w:spacing w:val="-2"/>
        </w:rPr>
        <w:t>Атмосферноедавление.Ветерипричиныеговозникновения.Розаветров.Бризы.</w:t>
      </w:r>
      <w:r>
        <w:rPr>
          <w:spacing w:val="77"/>
        </w:rPr>
        <w:t xml:space="preserve"> </w:t>
      </w:r>
      <w:r>
        <w:rPr>
          <w:spacing w:val="-2"/>
        </w:rPr>
        <w:t>Муссоны.</w:t>
      </w:r>
    </w:p>
    <w:p w:rsidR="008C415D" w:rsidRDefault="00797A38">
      <w:pPr>
        <w:pStyle w:val="a4"/>
        <w:ind w:left="0"/>
      </w:pPr>
      <w:r>
        <w:t>Вода</w:t>
      </w:r>
      <w:r>
        <w:rPr>
          <w:spacing w:val="-2"/>
        </w:rPr>
        <w:t xml:space="preserve"> </w:t>
      </w:r>
      <w:r>
        <w:t>в</w:t>
      </w:r>
      <w:r>
        <w:rPr>
          <w:spacing w:val="-3"/>
        </w:rPr>
        <w:t xml:space="preserve"> </w:t>
      </w:r>
      <w:r>
        <w:t>атмосфере.</w:t>
      </w:r>
      <w:r>
        <w:rPr>
          <w:spacing w:val="-2"/>
        </w:rPr>
        <w:t xml:space="preserve"> </w:t>
      </w:r>
      <w:r>
        <w:t>Влажность</w:t>
      </w:r>
      <w:r>
        <w:rPr>
          <w:spacing w:val="-2"/>
        </w:rPr>
        <w:t xml:space="preserve"> </w:t>
      </w:r>
      <w:r>
        <w:t>воздуха.</w:t>
      </w:r>
      <w:r>
        <w:rPr>
          <w:spacing w:val="-2"/>
        </w:rPr>
        <w:t xml:space="preserve"> </w:t>
      </w:r>
      <w:r>
        <w:t>Образование</w:t>
      </w:r>
      <w:r>
        <w:rPr>
          <w:spacing w:val="-2"/>
        </w:rPr>
        <w:t xml:space="preserve"> </w:t>
      </w:r>
      <w:r>
        <w:t>облаков.</w:t>
      </w:r>
      <w:r>
        <w:rPr>
          <w:spacing w:val="-2"/>
        </w:rPr>
        <w:t xml:space="preserve"> </w:t>
      </w:r>
      <w:r>
        <w:t>Облака</w:t>
      </w:r>
      <w:r>
        <w:rPr>
          <w:spacing w:val="-4"/>
        </w:rPr>
        <w:t xml:space="preserve"> </w:t>
      </w:r>
      <w:r>
        <w:t>и</w:t>
      </w:r>
      <w:r>
        <w:rPr>
          <w:spacing w:val="-2"/>
        </w:rPr>
        <w:t xml:space="preserve"> </w:t>
      </w:r>
      <w:r>
        <w:t>их</w:t>
      </w:r>
      <w:r>
        <w:rPr>
          <w:spacing w:val="-2"/>
        </w:rPr>
        <w:t xml:space="preserve"> </w:t>
      </w:r>
      <w:r>
        <w:t>виды.</w:t>
      </w:r>
      <w:r>
        <w:rPr>
          <w:spacing w:val="-4"/>
        </w:rPr>
        <w:t xml:space="preserve"> </w:t>
      </w:r>
      <w:r>
        <w:t>Туман.</w:t>
      </w:r>
      <w:r>
        <w:rPr>
          <w:spacing w:val="-2"/>
        </w:rPr>
        <w:t xml:space="preserve"> </w:t>
      </w:r>
      <w:r>
        <w:t>Образование</w:t>
      </w:r>
      <w:r>
        <w:rPr>
          <w:spacing w:val="-4"/>
        </w:rPr>
        <w:t xml:space="preserve"> </w:t>
      </w:r>
      <w:r>
        <w:t>и</w:t>
      </w:r>
      <w:r>
        <w:rPr>
          <w:spacing w:val="-2"/>
        </w:rPr>
        <w:t xml:space="preserve"> </w:t>
      </w:r>
      <w:r>
        <w:t>выпадение атмосферных осадков. Виды атмосферных осадков.</w:t>
      </w:r>
    </w:p>
    <w:p w:rsidR="008C415D" w:rsidRDefault="00797A38">
      <w:pPr>
        <w:pStyle w:val="a4"/>
        <w:ind w:left="0"/>
      </w:pPr>
      <w:r>
        <w:t>Погода</w:t>
      </w:r>
      <w:r>
        <w:rPr>
          <w:spacing w:val="-2"/>
        </w:rPr>
        <w:t xml:space="preserve"> </w:t>
      </w:r>
      <w:r>
        <w:t>и</w:t>
      </w:r>
      <w:r>
        <w:rPr>
          <w:spacing w:val="-5"/>
        </w:rPr>
        <w:t xml:space="preserve"> </w:t>
      </w:r>
      <w:r>
        <w:t>её</w:t>
      </w:r>
      <w:r>
        <w:rPr>
          <w:spacing w:val="-2"/>
        </w:rPr>
        <w:t xml:space="preserve"> </w:t>
      </w:r>
      <w:r>
        <w:t>показатели.</w:t>
      </w:r>
      <w:r>
        <w:rPr>
          <w:spacing w:val="-8"/>
        </w:rPr>
        <w:t xml:space="preserve"> </w:t>
      </w:r>
      <w:r>
        <w:t>Причины</w:t>
      </w:r>
      <w:r>
        <w:rPr>
          <w:spacing w:val="-2"/>
        </w:rPr>
        <w:t xml:space="preserve"> </w:t>
      </w:r>
      <w:r>
        <w:t>изменения</w:t>
      </w:r>
      <w:r>
        <w:rPr>
          <w:spacing w:val="-3"/>
        </w:rPr>
        <w:t xml:space="preserve"> </w:t>
      </w:r>
      <w:r>
        <w:t>погоды.</w:t>
      </w:r>
      <w:r>
        <w:rPr>
          <w:spacing w:val="-2"/>
        </w:rPr>
        <w:t xml:space="preserve"> </w:t>
      </w:r>
      <w:r>
        <w:t>Климат</w:t>
      </w:r>
      <w:r>
        <w:rPr>
          <w:spacing w:val="-2"/>
        </w:rPr>
        <w:t xml:space="preserve"> </w:t>
      </w:r>
      <w:r>
        <w:t>и</w:t>
      </w:r>
      <w:r>
        <w:rPr>
          <w:spacing w:val="-5"/>
        </w:rPr>
        <w:t xml:space="preserve"> </w:t>
      </w:r>
      <w:r>
        <w:t>климатообразующие</w:t>
      </w:r>
      <w:r>
        <w:rPr>
          <w:spacing w:val="-2"/>
        </w:rPr>
        <w:t xml:space="preserve"> </w:t>
      </w:r>
      <w:r>
        <w:t>факторы.</w:t>
      </w:r>
      <w:r>
        <w:rPr>
          <w:spacing w:val="-2"/>
        </w:rPr>
        <w:t xml:space="preserve"> </w:t>
      </w:r>
      <w:r>
        <w:t>Зависимость</w:t>
      </w:r>
      <w:r>
        <w:rPr>
          <w:spacing w:val="-2"/>
        </w:rPr>
        <w:t xml:space="preserve"> </w:t>
      </w:r>
      <w:r>
        <w:t>климата</w:t>
      </w:r>
      <w:r>
        <w:rPr>
          <w:spacing w:val="-2"/>
        </w:rPr>
        <w:t xml:space="preserve"> </w:t>
      </w:r>
      <w:r>
        <w:t>от географической широты и высоты местности над уровнем моря.</w:t>
      </w:r>
    </w:p>
    <w:p w:rsidR="008C415D" w:rsidRDefault="00797A38">
      <w:pPr>
        <w:pStyle w:val="a4"/>
        <w:ind w:left="0" w:right="363"/>
      </w:pPr>
      <w:r>
        <w:t>Человеки</w:t>
      </w:r>
      <w:r>
        <w:rPr>
          <w:spacing w:val="-9"/>
        </w:rPr>
        <w:t xml:space="preserve"> </w:t>
      </w:r>
      <w:r>
        <w:t>атмосфера.Взаимовлияниечеловека</w:t>
      </w:r>
      <w:r>
        <w:rPr>
          <w:spacing w:val="-9"/>
        </w:rPr>
        <w:t xml:space="preserve"> </w:t>
      </w:r>
      <w:r>
        <w:t>и</w:t>
      </w:r>
      <w:r>
        <w:rPr>
          <w:spacing w:val="-9"/>
        </w:rPr>
        <w:t xml:space="preserve"> </w:t>
      </w:r>
      <w:r>
        <w:t>атмосферы.Адаптациячеловекакклиматическимусловиям.</w:t>
      </w:r>
      <w:r>
        <w:rPr>
          <w:spacing w:val="-9"/>
        </w:rPr>
        <w:t xml:space="preserve"> </w:t>
      </w:r>
      <w:r>
        <w:t>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8C415D" w:rsidRDefault="00797A38">
      <w:pPr>
        <w:pStyle w:val="a4"/>
        <w:spacing w:before="2"/>
        <w:ind w:left="0"/>
      </w:pPr>
      <w:r>
        <w:t>Практические работы: «Представление результатов наблюдения за погодой своей местности», «Анализ графиков суточного</w:t>
      </w:r>
      <w:r>
        <w:rPr>
          <w:spacing w:val="-3"/>
        </w:rPr>
        <w:t xml:space="preserve"> </w:t>
      </w:r>
      <w:r>
        <w:t>хода</w:t>
      </w:r>
      <w:r>
        <w:rPr>
          <w:spacing w:val="-3"/>
        </w:rPr>
        <w:t xml:space="preserve"> </w:t>
      </w:r>
      <w:r>
        <w:t>температуры</w:t>
      </w:r>
      <w:r>
        <w:rPr>
          <w:spacing w:val="-3"/>
        </w:rPr>
        <w:t xml:space="preserve"> </w:t>
      </w:r>
      <w:r>
        <w:t>воздуха</w:t>
      </w:r>
      <w:r>
        <w:rPr>
          <w:spacing w:val="-3"/>
        </w:rPr>
        <w:t xml:space="preserve"> </w:t>
      </w:r>
      <w:r>
        <w:t>и</w:t>
      </w:r>
      <w:r>
        <w:rPr>
          <w:spacing w:val="-3"/>
        </w:rPr>
        <w:t xml:space="preserve"> </w:t>
      </w:r>
      <w:r>
        <w:t>относительной</w:t>
      </w:r>
      <w:r>
        <w:rPr>
          <w:spacing w:val="-3"/>
        </w:rPr>
        <w:t xml:space="preserve"> </w:t>
      </w:r>
      <w:r>
        <w:t>влажности</w:t>
      </w:r>
      <w:r>
        <w:rPr>
          <w:spacing w:val="-3"/>
        </w:rPr>
        <w:t xml:space="preserve"> </w:t>
      </w:r>
      <w:r>
        <w:t>с</w:t>
      </w:r>
      <w:r>
        <w:rPr>
          <w:spacing w:val="-3"/>
        </w:rPr>
        <w:t xml:space="preserve"> </w:t>
      </w:r>
      <w:r>
        <w:t>целью</w:t>
      </w:r>
      <w:r>
        <w:rPr>
          <w:spacing w:val="-3"/>
        </w:rPr>
        <w:t xml:space="preserve"> </w:t>
      </w:r>
      <w:r>
        <w:t>установления</w:t>
      </w:r>
      <w:r>
        <w:rPr>
          <w:spacing w:val="-5"/>
        </w:rPr>
        <w:t xml:space="preserve"> </w:t>
      </w:r>
      <w:r>
        <w:t>зависимости</w:t>
      </w:r>
      <w:r>
        <w:rPr>
          <w:spacing w:val="-3"/>
        </w:rPr>
        <w:t xml:space="preserve"> </w:t>
      </w:r>
      <w:r>
        <w:t>между</w:t>
      </w:r>
      <w:r>
        <w:rPr>
          <w:spacing w:val="-5"/>
        </w:rPr>
        <w:t xml:space="preserve"> </w:t>
      </w:r>
      <w:r>
        <w:t>данными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9036"/>
        <w:jc w:val="center"/>
      </w:pPr>
      <w:r>
        <w:lastRenderedPageBreak/>
        <w:t>элементами</w:t>
      </w:r>
      <w:r>
        <w:rPr>
          <w:spacing w:val="-3"/>
        </w:rPr>
        <w:t xml:space="preserve"> </w:t>
      </w:r>
      <w:r>
        <w:rPr>
          <w:spacing w:val="-2"/>
        </w:rPr>
        <w:t>погоды».</w:t>
      </w:r>
    </w:p>
    <w:p w:rsidR="008C415D" w:rsidRDefault="00797A38">
      <w:pPr>
        <w:pStyle w:val="a4"/>
        <w:spacing w:before="21"/>
        <w:ind w:left="0" w:right="9036"/>
        <w:jc w:val="center"/>
      </w:pPr>
      <w:r>
        <w:rPr>
          <w:spacing w:val="-2"/>
        </w:rPr>
        <w:t>Биосфера-оболочкажизни.</w:t>
      </w:r>
    </w:p>
    <w:p w:rsidR="008C415D" w:rsidRDefault="00797A38">
      <w:pPr>
        <w:pStyle w:val="a4"/>
        <w:spacing w:before="2"/>
        <w:ind w:left="0"/>
      </w:pPr>
      <w:r>
        <w:t>Биосфера - оболочка жизни. Границы биосферы. Профессии биогеограф и геоэколог. Растительный и животный мир Земли.</w:t>
      </w:r>
      <w:r>
        <w:rPr>
          <w:spacing w:val="-2"/>
        </w:rPr>
        <w:t xml:space="preserve"> </w:t>
      </w:r>
      <w:r>
        <w:t>Разнообразие</w:t>
      </w:r>
      <w:r>
        <w:rPr>
          <w:spacing w:val="-4"/>
        </w:rPr>
        <w:t xml:space="preserve"> </w:t>
      </w:r>
      <w:r>
        <w:t>животного</w:t>
      </w:r>
      <w:r>
        <w:rPr>
          <w:spacing w:val="-2"/>
        </w:rPr>
        <w:t xml:space="preserve"> </w:t>
      </w:r>
      <w:r>
        <w:t>и</w:t>
      </w:r>
      <w:r>
        <w:rPr>
          <w:spacing w:val="-2"/>
        </w:rPr>
        <w:t xml:space="preserve"> </w:t>
      </w:r>
      <w:r>
        <w:t>растительного</w:t>
      </w:r>
      <w:r>
        <w:rPr>
          <w:spacing w:val="-2"/>
        </w:rPr>
        <w:t xml:space="preserve"> </w:t>
      </w:r>
      <w:r>
        <w:t>мира.</w:t>
      </w:r>
      <w:r>
        <w:rPr>
          <w:spacing w:val="-2"/>
        </w:rPr>
        <w:t xml:space="preserve"> </w:t>
      </w:r>
      <w:r>
        <w:t>Приспособление</w:t>
      </w:r>
      <w:r>
        <w:rPr>
          <w:spacing w:val="-4"/>
        </w:rPr>
        <w:t xml:space="preserve"> </w:t>
      </w:r>
      <w:r>
        <w:t>живых</w:t>
      </w:r>
      <w:r>
        <w:rPr>
          <w:spacing w:val="-2"/>
        </w:rPr>
        <w:t xml:space="preserve"> </w:t>
      </w:r>
      <w:r>
        <w:t>организмов</w:t>
      </w:r>
      <w:r>
        <w:rPr>
          <w:spacing w:val="-4"/>
        </w:rPr>
        <w:t xml:space="preserve"> </w:t>
      </w:r>
      <w:r>
        <w:t>к</w:t>
      </w:r>
      <w:r>
        <w:rPr>
          <w:spacing w:val="-2"/>
        </w:rPr>
        <w:t xml:space="preserve"> </w:t>
      </w:r>
      <w:r>
        <w:t>среде</w:t>
      </w:r>
      <w:r>
        <w:rPr>
          <w:spacing w:val="-4"/>
        </w:rPr>
        <w:t xml:space="preserve"> </w:t>
      </w:r>
      <w:r>
        <w:t>обитания</w:t>
      </w:r>
      <w:r>
        <w:rPr>
          <w:spacing w:val="-3"/>
        </w:rPr>
        <w:t xml:space="preserve"> </w:t>
      </w:r>
      <w:r>
        <w:t>в</w:t>
      </w:r>
      <w:r>
        <w:rPr>
          <w:spacing w:val="-3"/>
        </w:rPr>
        <w:t xml:space="preserve"> </w:t>
      </w:r>
      <w:r>
        <w:t>разных природных зонах. Жизнь</w:t>
      </w:r>
      <w:r>
        <w:rPr>
          <w:spacing w:val="-1"/>
        </w:rPr>
        <w:t xml:space="preserve"> </w:t>
      </w:r>
      <w:r>
        <w:t xml:space="preserve">в Океане. Изменение животного и растительного мира Океана с глубиной и географической </w:t>
      </w:r>
      <w:r>
        <w:rPr>
          <w:spacing w:val="-2"/>
        </w:rPr>
        <w:t>широтой.</w:t>
      </w:r>
    </w:p>
    <w:p w:rsidR="008C415D" w:rsidRDefault="00797A38">
      <w:pPr>
        <w:pStyle w:val="a4"/>
        <w:ind w:left="0" w:right="4079"/>
      </w:pPr>
      <w:r>
        <w:t>Человеккакчастьбиосферы.РаспространениелюдейнаЗемле.</w:t>
      </w:r>
      <w:r>
        <w:rPr>
          <w:spacing w:val="-14"/>
        </w:rPr>
        <w:t xml:space="preserve"> </w:t>
      </w:r>
      <w:r>
        <w:t>Исследования</w:t>
      </w:r>
      <w:r>
        <w:rPr>
          <w:spacing w:val="-14"/>
        </w:rPr>
        <w:t xml:space="preserve"> </w:t>
      </w:r>
      <w:r>
        <w:t>и экологические проблемы.</w:t>
      </w:r>
    </w:p>
    <w:p w:rsidR="008C415D" w:rsidRDefault="00797A38">
      <w:pPr>
        <w:pStyle w:val="a4"/>
        <w:ind w:left="0"/>
      </w:pPr>
      <w:r>
        <w:rPr>
          <w:spacing w:val="-2"/>
        </w:rPr>
        <w:t>Практическаяработа«Характеристикарастительностиучасткаместностисвоегокрая».</w:t>
      </w:r>
      <w:r>
        <w:rPr>
          <w:spacing w:val="65"/>
          <w:w w:val="150"/>
        </w:rPr>
        <w:t xml:space="preserve"> </w:t>
      </w:r>
      <w:r>
        <w:rPr>
          <w:spacing w:val="-2"/>
        </w:rPr>
        <w:t>Заключение.</w:t>
      </w:r>
    </w:p>
    <w:p w:rsidR="008C415D" w:rsidRDefault="00797A38">
      <w:pPr>
        <w:pStyle w:val="a4"/>
        <w:spacing w:line="252" w:lineRule="exact"/>
        <w:ind w:left="0"/>
      </w:pPr>
      <w:r>
        <w:rPr>
          <w:spacing w:val="-2"/>
        </w:rPr>
        <w:t>Природно-территориальныекомплексы.</w:t>
      </w:r>
    </w:p>
    <w:p w:rsidR="008C415D" w:rsidRDefault="00797A38">
      <w:pPr>
        <w:pStyle w:val="a4"/>
        <w:ind w:left="0"/>
      </w:pPr>
      <w:r>
        <w:t>Взаимосвязь оболочек Земли. Понятие о природном комплексе. Природнотерриториальный комплекс. Глобальные, региональные</w:t>
      </w:r>
      <w:r>
        <w:rPr>
          <w:spacing w:val="-2"/>
        </w:rPr>
        <w:t xml:space="preserve"> </w:t>
      </w:r>
      <w:r>
        <w:t>и</w:t>
      </w:r>
      <w:r>
        <w:rPr>
          <w:spacing w:val="-5"/>
        </w:rPr>
        <w:t xml:space="preserve"> </w:t>
      </w:r>
      <w:r>
        <w:t>локальные</w:t>
      </w:r>
      <w:r>
        <w:rPr>
          <w:spacing w:val="-2"/>
        </w:rPr>
        <w:t xml:space="preserve"> </w:t>
      </w:r>
      <w:r>
        <w:t>природные</w:t>
      </w:r>
      <w:r>
        <w:rPr>
          <w:spacing w:val="-2"/>
        </w:rPr>
        <w:t xml:space="preserve"> </w:t>
      </w:r>
      <w:r>
        <w:t>комплексы.</w:t>
      </w:r>
      <w:r>
        <w:rPr>
          <w:spacing w:val="-5"/>
        </w:rPr>
        <w:t xml:space="preserve"> </w:t>
      </w:r>
      <w:r>
        <w:t>Природные</w:t>
      </w:r>
      <w:r>
        <w:rPr>
          <w:spacing w:val="-4"/>
        </w:rPr>
        <w:t xml:space="preserve"> </w:t>
      </w:r>
      <w:r>
        <w:t>комплексы</w:t>
      </w:r>
      <w:r>
        <w:rPr>
          <w:spacing w:val="-2"/>
        </w:rPr>
        <w:t xml:space="preserve"> </w:t>
      </w:r>
      <w:r>
        <w:t>своей</w:t>
      </w:r>
      <w:r>
        <w:rPr>
          <w:spacing w:val="-2"/>
        </w:rPr>
        <w:t xml:space="preserve"> </w:t>
      </w:r>
      <w:r>
        <w:t>местности.</w:t>
      </w:r>
      <w:r>
        <w:rPr>
          <w:spacing w:val="-2"/>
        </w:rPr>
        <w:t xml:space="preserve"> </w:t>
      </w:r>
      <w:r>
        <w:t>Круговороты</w:t>
      </w:r>
      <w:r>
        <w:rPr>
          <w:spacing w:val="-2"/>
        </w:rPr>
        <w:t xml:space="preserve"> </w:t>
      </w:r>
      <w:r>
        <w:t>веществ</w:t>
      </w:r>
      <w:r>
        <w:rPr>
          <w:spacing w:val="-3"/>
        </w:rPr>
        <w:t xml:space="preserve"> </w:t>
      </w:r>
      <w:r>
        <w:t>на Земле. Почва, её строение и состав. Образование почвы и плодородие почв. Охрана почв.</w:t>
      </w:r>
    </w:p>
    <w:p w:rsidR="008C415D" w:rsidRDefault="00797A38">
      <w:pPr>
        <w:pStyle w:val="a4"/>
        <w:ind w:left="0"/>
      </w:pPr>
      <w:r>
        <w:t>Природная</w:t>
      </w:r>
      <w:r>
        <w:rPr>
          <w:spacing w:val="-5"/>
        </w:rPr>
        <w:t xml:space="preserve"> </w:t>
      </w:r>
      <w:r>
        <w:t>среда.</w:t>
      </w:r>
      <w:r>
        <w:rPr>
          <w:spacing w:val="-4"/>
        </w:rPr>
        <w:t xml:space="preserve"> </w:t>
      </w:r>
      <w:r>
        <w:t>Охрана</w:t>
      </w:r>
      <w:r>
        <w:rPr>
          <w:spacing w:val="-6"/>
        </w:rPr>
        <w:t xml:space="preserve"> </w:t>
      </w:r>
      <w:r>
        <w:t>природы.</w:t>
      </w:r>
      <w:r>
        <w:rPr>
          <w:spacing w:val="-4"/>
        </w:rPr>
        <w:t xml:space="preserve"> </w:t>
      </w:r>
      <w:r>
        <w:t>Природные</w:t>
      </w:r>
      <w:r>
        <w:rPr>
          <w:spacing w:val="-4"/>
        </w:rPr>
        <w:t xml:space="preserve"> </w:t>
      </w:r>
      <w:r>
        <w:t>особо</w:t>
      </w:r>
      <w:r>
        <w:rPr>
          <w:spacing w:val="-4"/>
        </w:rPr>
        <w:t xml:space="preserve"> </w:t>
      </w:r>
      <w:r>
        <w:t>охраняемые</w:t>
      </w:r>
      <w:r>
        <w:rPr>
          <w:spacing w:val="-4"/>
        </w:rPr>
        <w:t xml:space="preserve"> </w:t>
      </w:r>
      <w:r>
        <w:t>территории.</w:t>
      </w:r>
      <w:r>
        <w:rPr>
          <w:spacing w:val="-4"/>
        </w:rPr>
        <w:t xml:space="preserve"> </w:t>
      </w:r>
      <w:r>
        <w:t>Всемирное</w:t>
      </w:r>
      <w:r>
        <w:rPr>
          <w:spacing w:val="-4"/>
        </w:rPr>
        <w:t xml:space="preserve"> </w:t>
      </w:r>
      <w:r>
        <w:t>наследие</w:t>
      </w:r>
      <w:r>
        <w:rPr>
          <w:spacing w:val="-6"/>
        </w:rPr>
        <w:t xml:space="preserve"> </w:t>
      </w:r>
      <w:r>
        <w:t>ЮНЕСКО. Практическаяработа(выполняетсянаместности)«Характеристикалокальногоприродногокомплексапо плану».</w:t>
      </w:r>
    </w:p>
    <w:p w:rsidR="008C415D" w:rsidRDefault="00797A38">
      <w:pPr>
        <w:pStyle w:val="7"/>
        <w:spacing w:before="4" w:line="250" w:lineRule="exact"/>
        <w:ind w:left="0"/>
      </w:pPr>
      <w:r>
        <w:t>Содержание</w:t>
      </w:r>
      <w:r>
        <w:rPr>
          <w:spacing w:val="-5"/>
        </w:rPr>
        <w:t xml:space="preserve"> </w:t>
      </w:r>
      <w:r>
        <w:t>обучения</w:t>
      </w:r>
      <w:r>
        <w:rPr>
          <w:spacing w:val="-6"/>
        </w:rPr>
        <w:t xml:space="preserve"> </w:t>
      </w:r>
      <w:r>
        <w:t>географии</w:t>
      </w:r>
      <w:r>
        <w:rPr>
          <w:spacing w:val="-5"/>
        </w:rPr>
        <w:t xml:space="preserve"> </w:t>
      </w:r>
      <w:r>
        <w:t>в</w:t>
      </w:r>
      <w:r>
        <w:rPr>
          <w:spacing w:val="-4"/>
        </w:rPr>
        <w:t xml:space="preserve"> </w:t>
      </w:r>
      <w:r>
        <w:rPr>
          <w:spacing w:val="-2"/>
        </w:rPr>
        <w:t>7классе.</w:t>
      </w:r>
    </w:p>
    <w:p w:rsidR="008C415D" w:rsidRDefault="00797A38">
      <w:pPr>
        <w:pStyle w:val="a4"/>
        <w:spacing w:line="250" w:lineRule="exact"/>
        <w:ind w:left="0"/>
      </w:pPr>
      <w:r>
        <w:t>Главные</w:t>
      </w:r>
      <w:r>
        <w:rPr>
          <w:spacing w:val="-7"/>
        </w:rPr>
        <w:t xml:space="preserve"> </w:t>
      </w:r>
      <w:r>
        <w:t>закономерности</w:t>
      </w:r>
      <w:r>
        <w:rPr>
          <w:spacing w:val="-8"/>
        </w:rPr>
        <w:t xml:space="preserve"> </w:t>
      </w:r>
      <w:r>
        <w:t>природы</w:t>
      </w:r>
      <w:r>
        <w:rPr>
          <w:spacing w:val="-6"/>
        </w:rPr>
        <w:t xml:space="preserve"> </w:t>
      </w:r>
      <w:r>
        <w:rPr>
          <w:spacing w:val="-2"/>
        </w:rPr>
        <w:t>Земли.</w:t>
      </w:r>
    </w:p>
    <w:p w:rsidR="008C415D" w:rsidRDefault="00797A38">
      <w:pPr>
        <w:pStyle w:val="a4"/>
        <w:spacing w:before="2" w:line="252" w:lineRule="exact"/>
        <w:ind w:left="0"/>
      </w:pPr>
      <w:r>
        <w:rPr>
          <w:spacing w:val="-2"/>
        </w:rPr>
        <w:t>Географическаяоболочка.</w:t>
      </w:r>
    </w:p>
    <w:p w:rsidR="008C415D" w:rsidRDefault="00797A38">
      <w:pPr>
        <w:pStyle w:val="a4"/>
        <w:ind w:left="0"/>
      </w:pPr>
      <w:r>
        <w:t>Географическая оболочка: особенности строения и свойства. Целостность, зональность, ритмичность - и их географические</w:t>
      </w:r>
      <w:r>
        <w:rPr>
          <w:spacing w:val="-3"/>
        </w:rPr>
        <w:t xml:space="preserve"> </w:t>
      </w:r>
      <w:r>
        <w:t>следствия.</w:t>
      </w:r>
      <w:r>
        <w:rPr>
          <w:spacing w:val="-4"/>
        </w:rPr>
        <w:t xml:space="preserve"> </w:t>
      </w:r>
      <w:r>
        <w:t>Географическая</w:t>
      </w:r>
      <w:r>
        <w:rPr>
          <w:spacing w:val="-3"/>
        </w:rPr>
        <w:t xml:space="preserve"> </w:t>
      </w:r>
      <w:r>
        <w:t>зональность</w:t>
      </w:r>
      <w:r>
        <w:rPr>
          <w:spacing w:val="-4"/>
        </w:rPr>
        <w:t xml:space="preserve"> </w:t>
      </w:r>
      <w:r>
        <w:t>(природные</w:t>
      </w:r>
      <w:r>
        <w:rPr>
          <w:spacing w:val="-5"/>
        </w:rPr>
        <w:t xml:space="preserve"> </w:t>
      </w:r>
      <w:r>
        <w:t>зоны)</w:t>
      </w:r>
      <w:r>
        <w:rPr>
          <w:spacing w:val="-3"/>
        </w:rPr>
        <w:t xml:space="preserve"> </w:t>
      </w:r>
      <w:r>
        <w:t>и</w:t>
      </w:r>
      <w:r>
        <w:rPr>
          <w:spacing w:val="-6"/>
        </w:rPr>
        <w:t xml:space="preserve"> </w:t>
      </w:r>
      <w:r>
        <w:t>высотная</w:t>
      </w:r>
      <w:r>
        <w:rPr>
          <w:spacing w:val="-3"/>
        </w:rPr>
        <w:t xml:space="preserve"> </w:t>
      </w:r>
      <w:r>
        <w:t>поясность.</w:t>
      </w:r>
      <w:r>
        <w:rPr>
          <w:spacing w:val="-4"/>
        </w:rPr>
        <w:t xml:space="preserve"> </w:t>
      </w:r>
      <w:r>
        <w:t>Современные исследования по сохранению важнейших биотопов Земли.</w:t>
      </w:r>
    </w:p>
    <w:p w:rsidR="008C415D" w:rsidRDefault="00797A38">
      <w:pPr>
        <w:pStyle w:val="a4"/>
        <w:ind w:left="0" w:right="1458"/>
      </w:pPr>
      <w:r>
        <w:t>Практическаяработа«Выявлениепроявленияширотнойзональностипокартамприродныхзон».</w:t>
      </w:r>
      <w:r>
        <w:rPr>
          <w:spacing w:val="-14"/>
        </w:rPr>
        <w:t xml:space="preserve"> </w:t>
      </w:r>
      <w:r>
        <w:t>Литосфера</w:t>
      </w:r>
      <w:r>
        <w:rPr>
          <w:spacing w:val="-14"/>
        </w:rPr>
        <w:t xml:space="preserve"> </w:t>
      </w:r>
      <w:r>
        <w:t>и рельеф Земли.</w:t>
      </w:r>
    </w:p>
    <w:p w:rsidR="008C415D" w:rsidRDefault="00797A38">
      <w:pPr>
        <w:pStyle w:val="a4"/>
        <w:ind w:left="0"/>
      </w:pPr>
      <w:r>
        <w:t>История</w:t>
      </w:r>
      <w:r>
        <w:rPr>
          <w:spacing w:val="-4"/>
        </w:rPr>
        <w:t xml:space="preserve"> </w:t>
      </w:r>
      <w:r>
        <w:t>Земли</w:t>
      </w:r>
      <w:r>
        <w:rPr>
          <w:spacing w:val="-3"/>
        </w:rPr>
        <w:t xml:space="preserve"> </w:t>
      </w:r>
      <w:r>
        <w:t>как</w:t>
      </w:r>
      <w:r>
        <w:rPr>
          <w:spacing w:val="-1"/>
        </w:rPr>
        <w:t xml:space="preserve"> </w:t>
      </w:r>
      <w:r>
        <w:t>планеты.</w:t>
      </w:r>
      <w:r>
        <w:rPr>
          <w:spacing w:val="-2"/>
        </w:rPr>
        <w:t xml:space="preserve"> </w:t>
      </w:r>
      <w:r>
        <w:t>Литосферные</w:t>
      </w:r>
      <w:r>
        <w:rPr>
          <w:spacing w:val="-2"/>
        </w:rPr>
        <w:t xml:space="preserve"> </w:t>
      </w:r>
      <w:r>
        <w:t>плиты</w:t>
      </w:r>
      <w:r>
        <w:rPr>
          <w:spacing w:val="-2"/>
        </w:rPr>
        <w:t xml:space="preserve"> </w:t>
      </w:r>
      <w:r>
        <w:t>и</w:t>
      </w:r>
      <w:r>
        <w:rPr>
          <w:spacing w:val="-5"/>
        </w:rPr>
        <w:t xml:space="preserve"> </w:t>
      </w:r>
      <w:r>
        <w:t>их</w:t>
      </w:r>
      <w:r>
        <w:rPr>
          <w:spacing w:val="-2"/>
        </w:rPr>
        <w:t xml:space="preserve"> </w:t>
      </w:r>
      <w:r>
        <w:t>движение.</w:t>
      </w:r>
      <w:r>
        <w:rPr>
          <w:spacing w:val="-2"/>
        </w:rPr>
        <w:t xml:space="preserve"> </w:t>
      </w:r>
      <w:r>
        <w:t>Материки,</w:t>
      </w:r>
      <w:r>
        <w:rPr>
          <w:spacing w:val="-5"/>
        </w:rPr>
        <w:t xml:space="preserve"> </w:t>
      </w:r>
      <w:r>
        <w:t>океаны</w:t>
      </w:r>
      <w:r>
        <w:rPr>
          <w:spacing w:val="-2"/>
        </w:rPr>
        <w:t xml:space="preserve"> </w:t>
      </w:r>
      <w:r>
        <w:t>и</w:t>
      </w:r>
      <w:r>
        <w:rPr>
          <w:spacing w:val="-2"/>
        </w:rPr>
        <w:t xml:space="preserve"> </w:t>
      </w:r>
      <w:r>
        <w:t>части</w:t>
      </w:r>
      <w:r>
        <w:rPr>
          <w:spacing w:val="-3"/>
        </w:rPr>
        <w:t xml:space="preserve"> </w:t>
      </w:r>
      <w:r>
        <w:t>света.</w:t>
      </w:r>
      <w:r>
        <w:rPr>
          <w:spacing w:val="-2"/>
        </w:rPr>
        <w:t xml:space="preserve"> </w:t>
      </w:r>
      <w:r>
        <w:t>Сейсмические</w:t>
      </w:r>
      <w:r>
        <w:rPr>
          <w:spacing w:val="-5"/>
        </w:rPr>
        <w:t xml:space="preserve"> </w:t>
      </w:r>
      <w:r>
        <w:t xml:space="preserve">пояса Земли. Формирование современного рельефа Земли. Внешние и внутренние процессы рельефообразования. Полезные </w:t>
      </w:r>
      <w:r>
        <w:rPr>
          <w:spacing w:val="-2"/>
        </w:rPr>
        <w:t>ископаемые.</w:t>
      </w:r>
    </w:p>
    <w:p w:rsidR="008C415D" w:rsidRDefault="00797A38">
      <w:pPr>
        <w:pStyle w:val="a4"/>
        <w:ind w:left="0" w:right="143"/>
      </w:pPr>
      <w:r>
        <w:t>Практические</w:t>
      </w:r>
      <w:r>
        <w:rPr>
          <w:spacing w:val="-2"/>
        </w:rPr>
        <w:t xml:space="preserve"> </w:t>
      </w:r>
      <w:r>
        <w:t>работы:</w:t>
      </w:r>
      <w:r>
        <w:rPr>
          <w:spacing w:val="-1"/>
        </w:rPr>
        <w:t xml:space="preserve"> </w:t>
      </w:r>
      <w:r>
        <w:t>«Анализ</w:t>
      </w:r>
      <w:r>
        <w:rPr>
          <w:spacing w:val="-4"/>
        </w:rPr>
        <w:t xml:space="preserve"> </w:t>
      </w:r>
      <w:r>
        <w:t>физической</w:t>
      </w:r>
      <w:r>
        <w:rPr>
          <w:spacing w:val="-2"/>
        </w:rPr>
        <w:t xml:space="preserve"> </w:t>
      </w:r>
      <w:r>
        <w:t>карты</w:t>
      </w:r>
      <w:r>
        <w:rPr>
          <w:spacing w:val="-4"/>
        </w:rPr>
        <w:t xml:space="preserve"> </w:t>
      </w:r>
      <w:r>
        <w:t>и</w:t>
      </w:r>
      <w:r>
        <w:rPr>
          <w:spacing w:val="-2"/>
        </w:rPr>
        <w:t xml:space="preserve"> </w:t>
      </w:r>
      <w:r>
        <w:t>карты</w:t>
      </w:r>
      <w:r>
        <w:rPr>
          <w:spacing w:val="-4"/>
        </w:rPr>
        <w:t xml:space="preserve"> </w:t>
      </w:r>
      <w:r>
        <w:t>строения</w:t>
      </w:r>
      <w:r>
        <w:rPr>
          <w:spacing w:val="-3"/>
        </w:rPr>
        <w:t xml:space="preserve"> </w:t>
      </w:r>
      <w:r>
        <w:t>земной</w:t>
      </w:r>
      <w:r>
        <w:rPr>
          <w:spacing w:val="-5"/>
        </w:rPr>
        <w:t xml:space="preserve"> </w:t>
      </w:r>
      <w:r>
        <w:t>коры</w:t>
      </w:r>
      <w:r>
        <w:rPr>
          <w:spacing w:val="-4"/>
        </w:rPr>
        <w:t xml:space="preserve"> </w:t>
      </w:r>
      <w:r>
        <w:t>с</w:t>
      </w:r>
      <w:r>
        <w:rPr>
          <w:spacing w:val="-2"/>
        </w:rPr>
        <w:t xml:space="preserve"> </w:t>
      </w:r>
      <w:r>
        <w:t>целью</w:t>
      </w:r>
      <w:r>
        <w:rPr>
          <w:spacing w:val="-2"/>
        </w:rPr>
        <w:t xml:space="preserve"> </w:t>
      </w:r>
      <w:r>
        <w:t>выявления</w:t>
      </w:r>
      <w:r>
        <w:rPr>
          <w:spacing w:val="-6"/>
        </w:rPr>
        <w:t xml:space="preserve"> </w:t>
      </w:r>
      <w:r>
        <w:t>закономерностей распространения крупных форм рельефа», «Объяснение вулканических или сейсмических событий, о которых говорится в тексте».</w:t>
      </w:r>
    </w:p>
    <w:p w:rsidR="008C415D" w:rsidRDefault="00797A38">
      <w:pPr>
        <w:pStyle w:val="a4"/>
        <w:spacing w:before="1" w:line="252" w:lineRule="exact"/>
        <w:ind w:left="0"/>
      </w:pPr>
      <w:r>
        <w:rPr>
          <w:spacing w:val="-2"/>
        </w:rPr>
        <w:t>АтмосфераиклиматыЗемли.</w:t>
      </w:r>
    </w:p>
    <w:p w:rsidR="008C415D" w:rsidRDefault="00797A38">
      <w:pPr>
        <w:pStyle w:val="a4"/>
        <w:ind w:left="0"/>
      </w:pPr>
      <w: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w:t>
      </w:r>
      <w:r>
        <w:rPr>
          <w:spacing w:val="-3"/>
        </w:rPr>
        <w:t xml:space="preserve"> </w:t>
      </w:r>
      <w:r>
        <w:t>пассаты</w:t>
      </w:r>
      <w:r>
        <w:rPr>
          <w:spacing w:val="-3"/>
        </w:rPr>
        <w:t xml:space="preserve"> </w:t>
      </w:r>
      <w:r>
        <w:t>тропических</w:t>
      </w:r>
      <w:r>
        <w:rPr>
          <w:spacing w:val="-6"/>
        </w:rPr>
        <w:t xml:space="preserve"> </w:t>
      </w:r>
      <w:r>
        <w:t>широт,</w:t>
      </w:r>
      <w:r>
        <w:rPr>
          <w:spacing w:val="-3"/>
        </w:rPr>
        <w:t xml:space="preserve"> </w:t>
      </w:r>
      <w:r>
        <w:t>западные</w:t>
      </w:r>
      <w:r>
        <w:rPr>
          <w:spacing w:val="-3"/>
        </w:rPr>
        <w:t xml:space="preserve"> </w:t>
      </w:r>
      <w:r>
        <w:t>ветры.</w:t>
      </w:r>
      <w:r>
        <w:rPr>
          <w:spacing w:val="-3"/>
        </w:rPr>
        <w:t xml:space="preserve"> </w:t>
      </w:r>
      <w:r>
        <w:t>Разнообразие</w:t>
      </w:r>
      <w:r>
        <w:rPr>
          <w:spacing w:val="-3"/>
        </w:rPr>
        <w:t xml:space="preserve"> </w:t>
      </w:r>
      <w:r>
        <w:t>климата</w:t>
      </w:r>
      <w:r>
        <w:rPr>
          <w:spacing w:val="-3"/>
        </w:rPr>
        <w:t xml:space="preserve"> </w:t>
      </w:r>
      <w:r>
        <w:t>на</w:t>
      </w:r>
      <w:r>
        <w:rPr>
          <w:spacing w:val="-3"/>
        </w:rPr>
        <w:t xml:space="preserve"> </w:t>
      </w:r>
      <w:r>
        <w:t>Земле.</w:t>
      </w:r>
      <w:r>
        <w:rPr>
          <w:spacing w:val="-3"/>
        </w:rPr>
        <w:t xml:space="preserve"> </w:t>
      </w:r>
      <w:r>
        <w:t>Климатообразующие</w:t>
      </w:r>
      <w:r>
        <w:rPr>
          <w:spacing w:val="-3"/>
        </w:rPr>
        <w:t xml:space="preserve"> </w:t>
      </w:r>
      <w:r>
        <w:t xml:space="preserve">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w:t>
      </w:r>
      <w:r>
        <w:rPr>
          <w:spacing w:val="-2"/>
        </w:rPr>
        <w:t>условийнажизньлюдей.ВлияниесовременнойхозяйственнойдеятельностилюдейнаклиматЗемли.</w:t>
      </w:r>
    </w:p>
    <w:p w:rsidR="008C415D" w:rsidRDefault="00797A38">
      <w:pPr>
        <w:pStyle w:val="a4"/>
        <w:spacing w:before="60"/>
        <w:ind w:left="0"/>
      </w:pPr>
      <w:r>
        <w:t>Глобальные</w:t>
      </w:r>
      <w:r>
        <w:rPr>
          <w:spacing w:val="-2"/>
        </w:rPr>
        <w:t xml:space="preserve"> </w:t>
      </w:r>
      <w:r>
        <w:t>изменения</w:t>
      </w:r>
      <w:r>
        <w:rPr>
          <w:spacing w:val="-3"/>
        </w:rPr>
        <w:t xml:space="preserve"> </w:t>
      </w:r>
      <w:r>
        <w:t>климата</w:t>
      </w:r>
      <w:r>
        <w:rPr>
          <w:spacing w:val="-2"/>
        </w:rPr>
        <w:t xml:space="preserve"> </w:t>
      </w:r>
      <w:r>
        <w:t>и</w:t>
      </w:r>
      <w:r>
        <w:rPr>
          <w:spacing w:val="-2"/>
        </w:rPr>
        <w:t xml:space="preserve"> </w:t>
      </w:r>
      <w:r>
        <w:t>различные</w:t>
      </w:r>
      <w:r>
        <w:rPr>
          <w:spacing w:val="-1"/>
        </w:rPr>
        <w:t xml:space="preserve"> </w:t>
      </w:r>
      <w:r>
        <w:t>точки</w:t>
      </w:r>
      <w:r>
        <w:rPr>
          <w:spacing w:val="-5"/>
        </w:rPr>
        <w:t xml:space="preserve"> </w:t>
      </w:r>
      <w:r>
        <w:t>зрения</w:t>
      </w:r>
      <w:r>
        <w:rPr>
          <w:spacing w:val="-3"/>
        </w:rPr>
        <w:t xml:space="preserve"> </w:t>
      </w:r>
      <w:r>
        <w:t>на</w:t>
      </w:r>
      <w:r>
        <w:rPr>
          <w:spacing w:val="-2"/>
        </w:rPr>
        <w:t xml:space="preserve"> </w:t>
      </w:r>
      <w:r>
        <w:t>их</w:t>
      </w:r>
      <w:r>
        <w:rPr>
          <w:spacing w:val="-2"/>
        </w:rPr>
        <w:t xml:space="preserve"> </w:t>
      </w:r>
      <w:r>
        <w:t>причины.</w:t>
      </w:r>
      <w:r>
        <w:rPr>
          <w:spacing w:val="-2"/>
        </w:rPr>
        <w:t xml:space="preserve"> </w:t>
      </w:r>
      <w:r>
        <w:t>Карты</w:t>
      </w:r>
      <w:r>
        <w:rPr>
          <w:spacing w:val="-2"/>
        </w:rPr>
        <w:t xml:space="preserve"> </w:t>
      </w:r>
      <w:r>
        <w:t>климатических</w:t>
      </w:r>
      <w:r>
        <w:rPr>
          <w:spacing w:val="-5"/>
        </w:rPr>
        <w:t xml:space="preserve"> </w:t>
      </w:r>
      <w:r>
        <w:t>поясов,</w:t>
      </w:r>
      <w:r>
        <w:rPr>
          <w:spacing w:val="-2"/>
        </w:rPr>
        <w:t xml:space="preserve"> </w:t>
      </w:r>
      <w:r>
        <w:t>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8C415D" w:rsidRDefault="00797A38">
      <w:pPr>
        <w:pStyle w:val="a4"/>
        <w:spacing w:before="2"/>
        <w:ind w:left="0" w:right="1857"/>
      </w:pPr>
      <w:r>
        <w:t>Практическаяработа«Описаниеклимататерриториипоклиматическойкартеиклиматограмме».</w:t>
      </w:r>
      <w:r>
        <w:rPr>
          <w:spacing w:val="-14"/>
        </w:rPr>
        <w:t xml:space="preserve"> </w:t>
      </w:r>
      <w:r>
        <w:t>Мировой океан - основная часть гидросферы.</w:t>
      </w:r>
    </w:p>
    <w:p w:rsidR="008C415D" w:rsidRDefault="00797A38">
      <w:pPr>
        <w:pStyle w:val="a4"/>
        <w:ind w:left="0" w:right="199"/>
      </w:pPr>
      <w:r>
        <w:t>Мировой океан и его части. Тихий, Атлантический, Индийский и Северный Ледовитый океаны. Южныйокеан и проблема выделения его как самостоятельной части Мирового океана. Тёплые и холодные океаническиетечения.Системаокеаническихтечений..Влияниетёплыхихолодныхокеанических теченийна климат. Солёность поверхностных вод Мирового океана, её измерение. Карта солёности поверхностных вод Мирового океана. Географические</w:t>
      </w:r>
      <w:r>
        <w:rPr>
          <w:spacing w:val="-3"/>
        </w:rPr>
        <w:t xml:space="preserve"> </w:t>
      </w:r>
      <w:r>
        <w:t>закономерности</w:t>
      </w:r>
      <w:r>
        <w:rPr>
          <w:spacing w:val="-4"/>
        </w:rPr>
        <w:t xml:space="preserve"> </w:t>
      </w:r>
      <w:r>
        <w:t>изменения</w:t>
      </w:r>
      <w:r>
        <w:rPr>
          <w:spacing w:val="-4"/>
        </w:rPr>
        <w:t xml:space="preserve"> </w:t>
      </w:r>
      <w:r>
        <w:t>солёности</w:t>
      </w:r>
      <w:r>
        <w:rPr>
          <w:spacing w:val="-4"/>
        </w:rPr>
        <w:t xml:space="preserve"> </w:t>
      </w:r>
      <w:r>
        <w:t>-</w:t>
      </w:r>
      <w:r>
        <w:rPr>
          <w:spacing w:val="-7"/>
        </w:rPr>
        <w:t xml:space="preserve"> </w:t>
      </w:r>
      <w:r>
        <w:t>зависимость</w:t>
      </w:r>
      <w:r>
        <w:rPr>
          <w:spacing w:val="-3"/>
        </w:rPr>
        <w:t xml:space="preserve"> </w:t>
      </w:r>
      <w:r>
        <w:t>от</w:t>
      </w:r>
      <w:r>
        <w:rPr>
          <w:spacing w:val="-3"/>
        </w:rPr>
        <w:t xml:space="preserve"> </w:t>
      </w:r>
      <w:r>
        <w:t>соотношения</w:t>
      </w:r>
      <w:r>
        <w:rPr>
          <w:spacing w:val="-4"/>
        </w:rPr>
        <w:t xml:space="preserve"> </w:t>
      </w:r>
      <w:r>
        <w:t>количества</w:t>
      </w:r>
      <w:r>
        <w:rPr>
          <w:spacing w:val="-3"/>
        </w:rPr>
        <w:t xml:space="preserve"> </w:t>
      </w:r>
      <w:r>
        <w:t>атмосферных</w:t>
      </w:r>
      <w:r>
        <w:rPr>
          <w:spacing w:val="-3"/>
        </w:rPr>
        <w:t xml:space="preserve"> </w:t>
      </w:r>
      <w:r>
        <w:t>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8C415D" w:rsidRDefault="00797A38">
      <w:pPr>
        <w:pStyle w:val="a4"/>
        <w:ind w:left="0"/>
      </w:pPr>
      <w:r>
        <w:t>Практические</w:t>
      </w:r>
      <w:r>
        <w:rPr>
          <w:spacing w:val="-5"/>
        </w:rPr>
        <w:t xml:space="preserve"> </w:t>
      </w:r>
      <w:r>
        <w:t>работы:</w:t>
      </w:r>
      <w:r>
        <w:rPr>
          <w:spacing w:val="-4"/>
        </w:rPr>
        <w:t xml:space="preserve"> </w:t>
      </w:r>
      <w:r>
        <w:t>«Выявление</w:t>
      </w:r>
      <w:r>
        <w:rPr>
          <w:spacing w:val="-5"/>
        </w:rPr>
        <w:t xml:space="preserve"> </w:t>
      </w:r>
      <w:r>
        <w:t>закономерностей</w:t>
      </w:r>
      <w:r>
        <w:rPr>
          <w:spacing w:val="-5"/>
        </w:rPr>
        <w:t xml:space="preserve"> </w:t>
      </w:r>
      <w:r>
        <w:t>изменения</w:t>
      </w:r>
      <w:r>
        <w:rPr>
          <w:spacing w:val="-6"/>
        </w:rPr>
        <w:t xml:space="preserve"> </w:t>
      </w:r>
      <w:r>
        <w:t>солёности</w:t>
      </w:r>
      <w:r>
        <w:rPr>
          <w:spacing w:val="-5"/>
        </w:rPr>
        <w:t xml:space="preserve"> </w:t>
      </w:r>
      <w:r>
        <w:t>поверхностных</w:t>
      </w:r>
      <w:r>
        <w:rPr>
          <w:spacing w:val="-5"/>
        </w:rPr>
        <w:t xml:space="preserve"> </w:t>
      </w:r>
      <w:r>
        <w:t>вод</w:t>
      </w:r>
      <w:r>
        <w:rPr>
          <w:spacing w:val="-5"/>
        </w:rPr>
        <w:t xml:space="preserve"> </w:t>
      </w:r>
      <w:r>
        <w:t xml:space="preserve">Мирового </w:t>
      </w:r>
      <w:r>
        <w:rPr>
          <w:spacing w:val="-2"/>
        </w:rPr>
        <w:t>океанаираспространениятёплыхихолодныхтеченийузападныхивосточныхпобережийматериков»,</w:t>
      </w:r>
    </w:p>
    <w:p w:rsidR="008C415D" w:rsidRDefault="00797A38">
      <w:pPr>
        <w:pStyle w:val="a4"/>
        <w:spacing w:before="20"/>
        <w:ind w:left="0" w:right="4079"/>
      </w:pPr>
      <w:r>
        <w:rPr>
          <w:spacing w:val="-2"/>
        </w:rPr>
        <w:t xml:space="preserve">«Сравнениедвухокеанов попланусиспользованиемнесколькихисточниковгеографическойинформации». </w:t>
      </w:r>
      <w:r>
        <w:t>Человечество на Земле.</w:t>
      </w:r>
    </w:p>
    <w:p w:rsidR="008C415D" w:rsidRDefault="00797A38">
      <w:pPr>
        <w:pStyle w:val="a4"/>
        <w:spacing w:before="1"/>
        <w:ind w:left="0"/>
      </w:pPr>
      <w:r>
        <w:rPr>
          <w:spacing w:val="-2"/>
        </w:rPr>
        <w:t>Численностьнаселения.</w:t>
      </w:r>
    </w:p>
    <w:p w:rsidR="008C415D" w:rsidRDefault="00797A38">
      <w:pPr>
        <w:pStyle w:val="a4"/>
        <w:spacing w:before="2"/>
        <w:ind w:left="0"/>
      </w:pPr>
      <w:r>
        <w:t>ЗаселениеЗемли</w:t>
      </w:r>
      <w:r>
        <w:rPr>
          <w:spacing w:val="-12"/>
        </w:rPr>
        <w:t xml:space="preserve"> </w:t>
      </w:r>
      <w:r>
        <w:t>человеком.</w:t>
      </w:r>
      <w:r>
        <w:rPr>
          <w:spacing w:val="-10"/>
        </w:rPr>
        <w:t xml:space="preserve"> </w:t>
      </w:r>
      <w:r>
        <w:t>Современная</w:t>
      </w:r>
      <w:r>
        <w:rPr>
          <w:spacing w:val="-9"/>
        </w:rPr>
        <w:t xml:space="preserve"> </w:t>
      </w:r>
      <w:r>
        <w:t>численностьнаселения</w:t>
      </w:r>
      <w:r>
        <w:rPr>
          <w:spacing w:val="-11"/>
        </w:rPr>
        <w:t xml:space="preserve"> </w:t>
      </w:r>
      <w:r>
        <w:t>мира.</w:t>
      </w:r>
      <w:r>
        <w:rPr>
          <w:spacing w:val="-10"/>
        </w:rPr>
        <w:t xml:space="preserve"> </w:t>
      </w:r>
      <w:r>
        <w:t>Изменениечисленности</w:t>
      </w:r>
      <w:r>
        <w:rPr>
          <w:spacing w:val="-10"/>
        </w:rPr>
        <w:t xml:space="preserve"> </w:t>
      </w:r>
      <w:r>
        <w:t>населения</w:t>
      </w:r>
      <w:r>
        <w:rPr>
          <w:spacing w:val="-10"/>
        </w:rPr>
        <w:t xml:space="preserve"> </w:t>
      </w:r>
      <w:r>
        <w:t>во</w:t>
      </w:r>
      <w:r>
        <w:rPr>
          <w:spacing w:val="-9"/>
        </w:rPr>
        <w:t xml:space="preserve"> </w:t>
      </w:r>
      <w:r>
        <w:rPr>
          <w:spacing w:val="-2"/>
        </w:rPr>
        <w:t>времени.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Методы</w:t>
      </w:r>
      <w:r>
        <w:rPr>
          <w:spacing w:val="-3"/>
        </w:rPr>
        <w:t xml:space="preserve"> </w:t>
      </w:r>
      <w:r>
        <w:t>определения</w:t>
      </w:r>
      <w:r>
        <w:rPr>
          <w:spacing w:val="-4"/>
        </w:rPr>
        <w:t xml:space="preserve"> </w:t>
      </w:r>
      <w:r>
        <w:t>численности</w:t>
      </w:r>
      <w:r>
        <w:rPr>
          <w:spacing w:val="-3"/>
        </w:rPr>
        <w:t xml:space="preserve"> </w:t>
      </w:r>
      <w:r>
        <w:t>населения,</w:t>
      </w:r>
      <w:r>
        <w:rPr>
          <w:spacing w:val="-3"/>
        </w:rPr>
        <w:t xml:space="preserve"> </w:t>
      </w:r>
      <w:r>
        <w:t>переписи</w:t>
      </w:r>
      <w:r>
        <w:rPr>
          <w:spacing w:val="-3"/>
        </w:rPr>
        <w:t xml:space="preserve"> </w:t>
      </w:r>
      <w:r>
        <w:t>населения.</w:t>
      </w:r>
      <w:r>
        <w:rPr>
          <w:spacing w:val="-3"/>
        </w:rPr>
        <w:t xml:space="preserve"> </w:t>
      </w:r>
      <w:r>
        <w:t>Факторы,</w:t>
      </w:r>
      <w:r>
        <w:rPr>
          <w:spacing w:val="-3"/>
        </w:rPr>
        <w:t xml:space="preserve"> </w:t>
      </w:r>
      <w:r>
        <w:t>влияющие</w:t>
      </w:r>
      <w:r>
        <w:rPr>
          <w:spacing w:val="-3"/>
        </w:rPr>
        <w:t xml:space="preserve"> </w:t>
      </w:r>
      <w:r>
        <w:t>на</w:t>
      </w:r>
      <w:r>
        <w:rPr>
          <w:spacing w:val="-6"/>
        </w:rPr>
        <w:t xml:space="preserve"> </w:t>
      </w:r>
      <w:r>
        <w:t>рост</w:t>
      </w:r>
      <w:r>
        <w:rPr>
          <w:spacing w:val="-3"/>
        </w:rPr>
        <w:t xml:space="preserve"> </w:t>
      </w:r>
      <w:r>
        <w:t>численности</w:t>
      </w:r>
      <w:r>
        <w:rPr>
          <w:spacing w:val="-3"/>
        </w:rPr>
        <w:t xml:space="preserve"> </w:t>
      </w:r>
      <w:r>
        <w:t>населения. Размещение и плотность населения.</w:t>
      </w:r>
    </w:p>
    <w:p w:rsidR="008C415D" w:rsidRDefault="00797A38">
      <w:pPr>
        <w:pStyle w:val="a4"/>
        <w:ind w:left="0" w:right="104"/>
      </w:pPr>
      <w:r>
        <w:t>Практические</w:t>
      </w:r>
      <w:r>
        <w:rPr>
          <w:spacing w:val="-2"/>
        </w:rPr>
        <w:t xml:space="preserve"> </w:t>
      </w:r>
      <w:r>
        <w:t>работы:</w:t>
      </w:r>
      <w:r>
        <w:rPr>
          <w:spacing w:val="-2"/>
        </w:rPr>
        <w:t xml:space="preserve"> </w:t>
      </w:r>
      <w:r>
        <w:t>«Определение,</w:t>
      </w:r>
      <w:r>
        <w:rPr>
          <w:spacing w:val="-2"/>
        </w:rPr>
        <w:t xml:space="preserve"> </w:t>
      </w:r>
      <w:r>
        <w:t>сравнение</w:t>
      </w:r>
      <w:r>
        <w:rPr>
          <w:spacing w:val="-2"/>
        </w:rPr>
        <w:t xml:space="preserve"> </w:t>
      </w:r>
      <w:r>
        <w:t>темпов</w:t>
      </w:r>
      <w:r>
        <w:rPr>
          <w:spacing w:val="-3"/>
        </w:rPr>
        <w:t xml:space="preserve"> </w:t>
      </w:r>
      <w:r>
        <w:t>изменения</w:t>
      </w:r>
      <w:r>
        <w:rPr>
          <w:spacing w:val="-3"/>
        </w:rPr>
        <w:t xml:space="preserve"> </w:t>
      </w:r>
      <w:r>
        <w:t>численности</w:t>
      </w:r>
      <w:r>
        <w:rPr>
          <w:spacing w:val="-2"/>
        </w:rPr>
        <w:t xml:space="preserve"> </w:t>
      </w:r>
      <w:r>
        <w:t>населения</w:t>
      </w:r>
      <w:r>
        <w:rPr>
          <w:spacing w:val="-4"/>
        </w:rPr>
        <w:t xml:space="preserve"> </w:t>
      </w:r>
      <w:r>
        <w:t>отдельных</w:t>
      </w:r>
      <w:r>
        <w:rPr>
          <w:spacing w:val="-4"/>
        </w:rPr>
        <w:t xml:space="preserve"> </w:t>
      </w:r>
      <w:r>
        <w:t>регионов</w:t>
      </w:r>
      <w:r>
        <w:rPr>
          <w:spacing w:val="-3"/>
        </w:rPr>
        <w:t xml:space="preserve"> </w:t>
      </w:r>
      <w:r>
        <w:t>мира</w:t>
      </w:r>
      <w:r>
        <w:rPr>
          <w:spacing w:val="-2"/>
        </w:rPr>
        <w:t xml:space="preserve"> </w:t>
      </w:r>
      <w:r>
        <w:t>по статистическим материалам», «Определение и сравнение различий в численности, плотности населения отдельных стран по разным источникам».</w:t>
      </w:r>
    </w:p>
    <w:p w:rsidR="008C415D" w:rsidRDefault="00797A38">
      <w:pPr>
        <w:pStyle w:val="a4"/>
        <w:spacing w:before="1" w:line="252" w:lineRule="exact"/>
        <w:ind w:left="0"/>
      </w:pPr>
      <w:r>
        <w:rPr>
          <w:spacing w:val="-2"/>
        </w:rPr>
        <w:t>Страныинародымира.</w:t>
      </w:r>
    </w:p>
    <w:p w:rsidR="008C415D" w:rsidRDefault="00797A38">
      <w:pPr>
        <w:pStyle w:val="a4"/>
        <w:ind w:left="0" w:right="199"/>
      </w:pPr>
      <w:r>
        <w:t>Народы и религии мира. Этнический состав населения мира. Языковая классификация народов мира. Мировые и национальные</w:t>
      </w:r>
      <w:r>
        <w:rPr>
          <w:spacing w:val="-3"/>
        </w:rPr>
        <w:t xml:space="preserve"> </w:t>
      </w:r>
      <w:r>
        <w:t>религии.</w:t>
      </w:r>
      <w:r>
        <w:rPr>
          <w:spacing w:val="-3"/>
        </w:rPr>
        <w:t xml:space="preserve"> </w:t>
      </w:r>
      <w:r>
        <w:t>География</w:t>
      </w:r>
      <w:r>
        <w:rPr>
          <w:spacing w:val="-5"/>
        </w:rPr>
        <w:t xml:space="preserve"> </w:t>
      </w:r>
      <w:r>
        <w:t>мировых</w:t>
      </w:r>
      <w:r>
        <w:rPr>
          <w:spacing w:val="-5"/>
        </w:rPr>
        <w:t xml:space="preserve"> </w:t>
      </w:r>
      <w:r>
        <w:t>религий.</w:t>
      </w:r>
      <w:r>
        <w:rPr>
          <w:spacing w:val="-3"/>
        </w:rPr>
        <w:t xml:space="preserve"> </w:t>
      </w:r>
      <w:r>
        <w:t>Хозяйственная</w:t>
      </w:r>
      <w:r>
        <w:rPr>
          <w:spacing w:val="-3"/>
        </w:rPr>
        <w:t xml:space="preserve"> </w:t>
      </w:r>
      <w:r>
        <w:t>деятельность</w:t>
      </w:r>
      <w:r>
        <w:rPr>
          <w:spacing w:val="-3"/>
        </w:rPr>
        <w:t xml:space="preserve"> </w:t>
      </w:r>
      <w:r>
        <w:t>людей,</w:t>
      </w:r>
      <w:r>
        <w:rPr>
          <w:spacing w:val="-6"/>
        </w:rPr>
        <w:t xml:space="preserve"> </w:t>
      </w:r>
      <w:r>
        <w:t>основные</w:t>
      </w:r>
      <w:r>
        <w:rPr>
          <w:spacing w:val="-5"/>
        </w:rPr>
        <w:t xml:space="preserve"> </w:t>
      </w:r>
      <w:r>
        <w:t>её</w:t>
      </w:r>
      <w:r>
        <w:rPr>
          <w:spacing w:val="-3"/>
        </w:rPr>
        <w:t xml:space="preserve"> </w:t>
      </w:r>
      <w:r>
        <w:t>виды:</w:t>
      </w:r>
      <w:r>
        <w:rPr>
          <w:spacing w:val="-5"/>
        </w:rPr>
        <w:t xml:space="preserve"> </w:t>
      </w:r>
      <w:r>
        <w:t>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8C415D" w:rsidRDefault="00797A38">
      <w:pPr>
        <w:pStyle w:val="a4"/>
        <w:ind w:left="0" w:right="1999"/>
      </w:pPr>
      <w:r>
        <w:t>Практическаяработа«Сравнениезанятостинаселениядвухстранпокомплекснымкартам».</w:t>
      </w:r>
      <w:r>
        <w:rPr>
          <w:spacing w:val="-14"/>
        </w:rPr>
        <w:t xml:space="preserve"> </w:t>
      </w:r>
      <w:r>
        <w:t>Материки</w:t>
      </w:r>
      <w:r>
        <w:rPr>
          <w:spacing w:val="-14"/>
        </w:rPr>
        <w:t xml:space="preserve"> </w:t>
      </w:r>
      <w:r>
        <w:t xml:space="preserve">и </w:t>
      </w:r>
      <w:r>
        <w:rPr>
          <w:spacing w:val="-2"/>
        </w:rPr>
        <w:t>страны.</w:t>
      </w:r>
    </w:p>
    <w:p w:rsidR="008C415D" w:rsidRDefault="00797A38">
      <w:pPr>
        <w:pStyle w:val="a4"/>
        <w:spacing w:line="252" w:lineRule="exact"/>
        <w:ind w:left="0"/>
      </w:pPr>
      <w:r>
        <w:rPr>
          <w:spacing w:val="-2"/>
        </w:rPr>
        <w:t>Южныематерики.</w:t>
      </w:r>
    </w:p>
    <w:p w:rsidR="008C415D" w:rsidRDefault="00797A38">
      <w:pPr>
        <w:pStyle w:val="a4"/>
        <w:ind w:left="0"/>
      </w:pPr>
      <w:r>
        <w:t>Африка.</w:t>
      </w:r>
      <w:r>
        <w:rPr>
          <w:spacing w:val="-3"/>
        </w:rPr>
        <w:t xml:space="preserve"> </w:t>
      </w:r>
      <w:r>
        <w:t>Австралия</w:t>
      </w:r>
      <w:r>
        <w:rPr>
          <w:spacing w:val="-4"/>
        </w:rPr>
        <w:t xml:space="preserve"> </w:t>
      </w:r>
      <w:r>
        <w:t>и</w:t>
      </w:r>
      <w:r>
        <w:rPr>
          <w:spacing w:val="-3"/>
        </w:rPr>
        <w:t xml:space="preserve"> </w:t>
      </w:r>
      <w:r>
        <w:t>Океания.</w:t>
      </w:r>
      <w:r>
        <w:rPr>
          <w:spacing w:val="-3"/>
        </w:rPr>
        <w:t xml:space="preserve"> </w:t>
      </w:r>
      <w:r>
        <w:t>Южная</w:t>
      </w:r>
      <w:r>
        <w:rPr>
          <w:spacing w:val="-4"/>
        </w:rPr>
        <w:t xml:space="preserve"> </w:t>
      </w:r>
      <w:r>
        <w:t>Америка.</w:t>
      </w:r>
      <w:r>
        <w:rPr>
          <w:spacing w:val="-3"/>
        </w:rPr>
        <w:t xml:space="preserve"> </w:t>
      </w:r>
      <w:r>
        <w:t>Антарктида.</w:t>
      </w:r>
      <w:r>
        <w:rPr>
          <w:spacing w:val="-6"/>
        </w:rPr>
        <w:t xml:space="preserve"> </w:t>
      </w:r>
      <w:r>
        <w:t>История</w:t>
      </w:r>
      <w:r>
        <w:rPr>
          <w:spacing w:val="-5"/>
        </w:rPr>
        <w:t xml:space="preserve"> </w:t>
      </w:r>
      <w:r>
        <w:t>открытия.</w:t>
      </w:r>
      <w:r>
        <w:rPr>
          <w:spacing w:val="-3"/>
        </w:rPr>
        <w:t xml:space="preserve"> </w:t>
      </w:r>
      <w:r>
        <w:t>Географическое</w:t>
      </w:r>
      <w:r>
        <w:rPr>
          <w:spacing w:val="-3"/>
        </w:rPr>
        <w:t xml:space="preserve"> </w:t>
      </w:r>
      <w:r>
        <w:t>положение.</w:t>
      </w:r>
      <w:r>
        <w:rPr>
          <w:spacing w:val="-3"/>
        </w:rPr>
        <w:t xml:space="preserve"> </w:t>
      </w:r>
      <w:r>
        <w:t>Основные черты рельефа, климата и внутренних вод и определяющие их факторы. Зональные и азональные природные комплексы.Население. Политическая карта. Крупнейшиепо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w:t>
      </w:r>
    </w:p>
    <w:p w:rsidR="008C415D" w:rsidRDefault="00797A38">
      <w:pPr>
        <w:pStyle w:val="a4"/>
        <w:spacing w:before="1"/>
        <w:ind w:left="0"/>
      </w:pPr>
      <w:r>
        <w:t xml:space="preserve">иисследованияхледового континента. </w:t>
      </w:r>
      <w:r>
        <w:rPr>
          <w:spacing w:val="-2"/>
        </w:rPr>
        <w:t>Практическиеработы:«Сравнениегеографическогоположениядвух(любых)южныхматериков»,</w:t>
      </w:r>
    </w:p>
    <w:p w:rsidR="008C415D" w:rsidRDefault="00797A38">
      <w:pPr>
        <w:pStyle w:val="a4"/>
        <w:ind w:left="0"/>
      </w:pPr>
      <w:r>
        <w:t xml:space="preserve">«Объяснение годового хода температур и режима выпадения атмосферных осадков в экваториальном </w:t>
      </w:r>
      <w:r>
        <w:rPr>
          <w:spacing w:val="-2"/>
        </w:rPr>
        <w:t>климатическомпоясе»,«СравнениеособенностейклиматаАфрики,ЮжнойАмерикииАвстралиипоплану»,</w:t>
      </w:r>
    </w:p>
    <w:p w:rsidR="008C415D" w:rsidRDefault="00797A38">
      <w:pPr>
        <w:pStyle w:val="a4"/>
        <w:spacing w:line="251" w:lineRule="exact"/>
        <w:ind w:left="0"/>
      </w:pPr>
      <w:r>
        <w:rPr>
          <w:spacing w:val="-2"/>
        </w:rPr>
        <w:t>«ОписаниеАвстралииилиоднойизстранАфрикиилиЮжнойАмерикипогеографическимкартам»,</w:t>
      </w:r>
    </w:p>
    <w:p w:rsidR="008C415D" w:rsidRDefault="00797A38">
      <w:pPr>
        <w:pStyle w:val="a4"/>
        <w:spacing w:before="4" w:line="252" w:lineRule="exact"/>
        <w:ind w:left="0"/>
      </w:pPr>
      <w:r>
        <w:t>«Объяснение</w:t>
      </w:r>
      <w:r>
        <w:rPr>
          <w:spacing w:val="-8"/>
        </w:rPr>
        <w:t xml:space="preserve"> </w:t>
      </w:r>
      <w:r>
        <w:t>особенностей</w:t>
      </w:r>
      <w:r>
        <w:rPr>
          <w:spacing w:val="-5"/>
        </w:rPr>
        <w:t xml:space="preserve"> </w:t>
      </w:r>
      <w:r>
        <w:t>размещения</w:t>
      </w:r>
      <w:r>
        <w:rPr>
          <w:spacing w:val="-6"/>
        </w:rPr>
        <w:t xml:space="preserve"> </w:t>
      </w:r>
      <w:r>
        <w:t>населения</w:t>
      </w:r>
      <w:r>
        <w:rPr>
          <w:spacing w:val="-9"/>
        </w:rPr>
        <w:t xml:space="preserve"> </w:t>
      </w:r>
      <w:r>
        <w:t>Австралии</w:t>
      </w:r>
      <w:r>
        <w:rPr>
          <w:spacing w:val="-6"/>
        </w:rPr>
        <w:t xml:space="preserve"> </w:t>
      </w:r>
      <w:r>
        <w:t>или</w:t>
      </w:r>
      <w:r>
        <w:rPr>
          <w:spacing w:val="-5"/>
        </w:rPr>
        <w:t xml:space="preserve"> </w:t>
      </w:r>
      <w:r>
        <w:t>одной</w:t>
      </w:r>
      <w:r>
        <w:rPr>
          <w:spacing w:val="-6"/>
        </w:rPr>
        <w:t xml:space="preserve"> </w:t>
      </w:r>
      <w:r>
        <w:t>из</w:t>
      </w:r>
      <w:r>
        <w:rPr>
          <w:spacing w:val="-9"/>
        </w:rPr>
        <w:t xml:space="preserve"> </w:t>
      </w:r>
      <w:r>
        <w:t>стран</w:t>
      </w:r>
      <w:r>
        <w:rPr>
          <w:spacing w:val="-5"/>
        </w:rPr>
        <w:t xml:space="preserve"> </w:t>
      </w:r>
      <w:r>
        <w:t>Африки</w:t>
      </w:r>
      <w:r>
        <w:rPr>
          <w:spacing w:val="-6"/>
        </w:rPr>
        <w:t xml:space="preserve"> </w:t>
      </w:r>
      <w:r>
        <w:t>или</w:t>
      </w:r>
      <w:r>
        <w:rPr>
          <w:spacing w:val="-8"/>
        </w:rPr>
        <w:t xml:space="preserve"> </w:t>
      </w:r>
      <w:r>
        <w:t>Южной</w:t>
      </w:r>
      <w:r>
        <w:rPr>
          <w:spacing w:val="-2"/>
        </w:rPr>
        <w:t xml:space="preserve"> Америки».</w:t>
      </w:r>
    </w:p>
    <w:p w:rsidR="008C415D" w:rsidRDefault="00797A38">
      <w:pPr>
        <w:pStyle w:val="a4"/>
        <w:spacing w:line="252" w:lineRule="exact"/>
        <w:ind w:left="0"/>
      </w:pPr>
      <w:r>
        <w:rPr>
          <w:spacing w:val="-2"/>
        </w:rPr>
        <w:t>Северныематерики.</w:t>
      </w:r>
    </w:p>
    <w:p w:rsidR="008C415D" w:rsidRDefault="00797A38">
      <w:pPr>
        <w:pStyle w:val="a4"/>
        <w:ind w:left="0"/>
      </w:pPr>
      <w: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w:t>
      </w:r>
      <w:r>
        <w:rPr>
          <w:spacing w:val="-5"/>
        </w:rPr>
        <w:t xml:space="preserve"> </w:t>
      </w:r>
      <w:r>
        <w:t>карта.</w:t>
      </w:r>
      <w:r>
        <w:rPr>
          <w:spacing w:val="-5"/>
        </w:rPr>
        <w:t xml:space="preserve"> </w:t>
      </w:r>
      <w:r>
        <w:t>Крупнейшие</w:t>
      </w:r>
      <w:r>
        <w:rPr>
          <w:spacing w:val="-2"/>
        </w:rPr>
        <w:t xml:space="preserve"> </w:t>
      </w:r>
      <w:r>
        <w:t>по</w:t>
      </w:r>
      <w:r>
        <w:rPr>
          <w:spacing w:val="-2"/>
        </w:rPr>
        <w:t xml:space="preserve"> </w:t>
      </w:r>
      <w:r>
        <w:t>территории</w:t>
      </w:r>
      <w:r>
        <w:rPr>
          <w:spacing w:val="-3"/>
        </w:rPr>
        <w:t xml:space="preserve"> </w:t>
      </w:r>
      <w:r>
        <w:t>и</w:t>
      </w:r>
      <w:r>
        <w:rPr>
          <w:spacing w:val="-5"/>
        </w:rPr>
        <w:t xml:space="preserve"> </w:t>
      </w:r>
      <w:r>
        <w:t>численности</w:t>
      </w:r>
      <w:r>
        <w:rPr>
          <w:spacing w:val="-2"/>
        </w:rPr>
        <w:t xml:space="preserve"> </w:t>
      </w:r>
      <w:r>
        <w:t>населения</w:t>
      </w:r>
      <w:r>
        <w:rPr>
          <w:spacing w:val="-3"/>
        </w:rPr>
        <w:t xml:space="preserve"> </w:t>
      </w:r>
      <w:r>
        <w:t>страны.</w:t>
      </w:r>
      <w:r>
        <w:rPr>
          <w:spacing w:val="-2"/>
        </w:rPr>
        <w:t xml:space="preserve"> </w:t>
      </w:r>
      <w:r>
        <w:t>Изменение</w:t>
      </w:r>
      <w:r>
        <w:rPr>
          <w:spacing w:val="-2"/>
        </w:rPr>
        <w:t xml:space="preserve"> </w:t>
      </w:r>
      <w:r>
        <w:t>природы</w:t>
      </w:r>
      <w:r>
        <w:rPr>
          <w:spacing w:val="-2"/>
        </w:rPr>
        <w:t xml:space="preserve"> </w:t>
      </w:r>
      <w:r>
        <w:t>под</w:t>
      </w:r>
      <w:r>
        <w:rPr>
          <w:spacing w:val="-2"/>
        </w:rPr>
        <w:t xml:space="preserve"> </w:t>
      </w:r>
      <w:r>
        <w:t>влиянием хозяйственной деятельности человека.</w:t>
      </w:r>
    </w:p>
    <w:p w:rsidR="008C415D" w:rsidRDefault="00797A38">
      <w:pPr>
        <w:pStyle w:val="a4"/>
        <w:spacing w:before="1"/>
        <w:ind w:left="0"/>
      </w:pPr>
      <w:r>
        <w:t>Практические</w:t>
      </w:r>
      <w:r>
        <w:rPr>
          <w:spacing w:val="-4"/>
        </w:rPr>
        <w:t xml:space="preserve"> </w:t>
      </w:r>
      <w:r>
        <w:t>работы:</w:t>
      </w:r>
      <w:r>
        <w:rPr>
          <w:spacing w:val="-3"/>
        </w:rPr>
        <w:t xml:space="preserve"> </w:t>
      </w:r>
      <w:r>
        <w:t>«Объяснение</w:t>
      </w:r>
      <w:r>
        <w:rPr>
          <w:spacing w:val="-4"/>
        </w:rPr>
        <w:t xml:space="preserve"> </w:t>
      </w:r>
      <w:r>
        <w:t>распространения</w:t>
      </w:r>
      <w:r>
        <w:rPr>
          <w:spacing w:val="-5"/>
        </w:rPr>
        <w:t xml:space="preserve"> </w:t>
      </w:r>
      <w:r>
        <w:t>зон</w:t>
      </w:r>
      <w:r>
        <w:rPr>
          <w:spacing w:val="-4"/>
        </w:rPr>
        <w:t xml:space="preserve"> </w:t>
      </w:r>
      <w:r>
        <w:t>современного</w:t>
      </w:r>
      <w:r>
        <w:rPr>
          <w:spacing w:val="-4"/>
        </w:rPr>
        <w:t xml:space="preserve"> </w:t>
      </w:r>
      <w:r>
        <w:t>вулканизма</w:t>
      </w:r>
      <w:r>
        <w:rPr>
          <w:spacing w:val="-4"/>
        </w:rPr>
        <w:t xml:space="preserve"> </w:t>
      </w:r>
      <w:r>
        <w:t>и</w:t>
      </w:r>
      <w:r>
        <w:rPr>
          <w:spacing w:val="-5"/>
        </w:rPr>
        <w:t xml:space="preserve"> </w:t>
      </w:r>
      <w:r>
        <w:t>землетрясений</w:t>
      </w:r>
      <w:r>
        <w:rPr>
          <w:spacing w:val="-4"/>
        </w:rPr>
        <w:t xml:space="preserve"> </w:t>
      </w:r>
      <w:r>
        <w:t>на</w:t>
      </w:r>
      <w:r>
        <w:rPr>
          <w:spacing w:val="-4"/>
        </w:rPr>
        <w:t xml:space="preserve"> </w:t>
      </w:r>
      <w:r>
        <w:t xml:space="preserve">территории Северной Америки и Евразии», «Объяснение климатических различий территорий, находящихся </w:t>
      </w:r>
      <w:r>
        <w:rPr>
          <w:spacing w:val="-2"/>
        </w:rPr>
        <w:t>наоднойгеографическойшироте,напримереумеренногоклиматическогопояса»,«Представлениеввиде</w:t>
      </w:r>
    </w:p>
    <w:p w:rsidR="008C415D" w:rsidRDefault="00797A38">
      <w:pPr>
        <w:pStyle w:val="a4"/>
        <w:spacing w:before="59"/>
        <w:ind w:left="0"/>
      </w:pPr>
      <w:r>
        <w:t>таблицы информации о компонентах природы одной из природных зон на основе анализа нескольких источниковинформации»,«Описаниеодной</w:t>
      </w:r>
      <w:r>
        <w:rPr>
          <w:spacing w:val="-6"/>
        </w:rPr>
        <w:t xml:space="preserve"> </w:t>
      </w:r>
      <w:r>
        <w:t>из</w:t>
      </w:r>
      <w:r>
        <w:rPr>
          <w:spacing w:val="-7"/>
        </w:rPr>
        <w:t xml:space="preserve"> </w:t>
      </w:r>
      <w:r>
        <w:t>странСеверной</w:t>
      </w:r>
      <w:r>
        <w:rPr>
          <w:spacing w:val="-5"/>
        </w:rPr>
        <w:t xml:space="preserve"> </w:t>
      </w:r>
      <w:r>
        <w:t>Америкиили</w:t>
      </w:r>
      <w:r>
        <w:rPr>
          <w:spacing w:val="-5"/>
        </w:rPr>
        <w:t xml:space="preserve"> </w:t>
      </w:r>
      <w:r>
        <w:t>Евразии</w:t>
      </w:r>
      <w:r>
        <w:rPr>
          <w:spacing w:val="-5"/>
        </w:rPr>
        <w:t xml:space="preserve"> </w:t>
      </w:r>
      <w:r>
        <w:t>вформепрезентации</w:t>
      </w:r>
      <w:r>
        <w:rPr>
          <w:spacing w:val="-5"/>
        </w:rPr>
        <w:t xml:space="preserve"> </w:t>
      </w:r>
      <w:r>
        <w:t>(с</w:t>
      </w:r>
      <w:r>
        <w:rPr>
          <w:spacing w:val="-5"/>
        </w:rPr>
        <w:t xml:space="preserve"> </w:t>
      </w:r>
      <w:r>
        <w:t>целью привлечения туристов, создания положительного образа страны и других)».</w:t>
      </w:r>
    </w:p>
    <w:p w:rsidR="008C415D" w:rsidRDefault="00797A38">
      <w:pPr>
        <w:pStyle w:val="a4"/>
        <w:spacing w:line="252" w:lineRule="exact"/>
        <w:ind w:left="0"/>
      </w:pPr>
      <w:r>
        <w:rPr>
          <w:spacing w:val="-2"/>
        </w:rPr>
        <w:t>Взаимодействиеприродыиобщества.</w:t>
      </w:r>
    </w:p>
    <w:p w:rsidR="008C415D" w:rsidRDefault="00797A38">
      <w:pPr>
        <w:pStyle w:val="a4"/>
        <w:spacing w:before="2"/>
        <w:ind w:left="0" w:right="109"/>
      </w:pPr>
      <w:r>
        <w:t>Влияние закономерностей географической оболочки на жизнь и деятельность людей. Особенности взаимодействия человека</w:t>
      </w:r>
      <w:r>
        <w:rPr>
          <w:spacing w:val="-3"/>
        </w:rPr>
        <w:t xml:space="preserve"> </w:t>
      </w:r>
      <w:r>
        <w:t>и</w:t>
      </w:r>
      <w:r>
        <w:rPr>
          <w:spacing w:val="-6"/>
        </w:rPr>
        <w:t xml:space="preserve"> </w:t>
      </w:r>
      <w:r>
        <w:t>природы</w:t>
      </w:r>
      <w:r>
        <w:rPr>
          <w:spacing w:val="-3"/>
        </w:rPr>
        <w:t xml:space="preserve"> </w:t>
      </w:r>
      <w:r>
        <w:t>на</w:t>
      </w:r>
      <w:r>
        <w:rPr>
          <w:spacing w:val="-3"/>
        </w:rPr>
        <w:t xml:space="preserve"> </w:t>
      </w:r>
      <w:r>
        <w:t>разных</w:t>
      </w:r>
      <w:r>
        <w:rPr>
          <w:spacing w:val="-3"/>
        </w:rPr>
        <w:t xml:space="preserve"> </w:t>
      </w:r>
      <w:r>
        <w:t>материках.</w:t>
      </w:r>
      <w:r>
        <w:rPr>
          <w:spacing w:val="-3"/>
        </w:rPr>
        <w:t xml:space="preserve"> </w:t>
      </w:r>
      <w:r>
        <w:t>Необходимость</w:t>
      </w:r>
      <w:r>
        <w:rPr>
          <w:spacing w:val="-3"/>
        </w:rPr>
        <w:t xml:space="preserve"> </w:t>
      </w:r>
      <w:r>
        <w:t>международного</w:t>
      </w:r>
      <w:r>
        <w:rPr>
          <w:spacing w:val="-3"/>
        </w:rPr>
        <w:t xml:space="preserve"> </w:t>
      </w:r>
      <w:r>
        <w:t>сотрудничества</w:t>
      </w:r>
      <w:r>
        <w:rPr>
          <w:spacing w:val="-3"/>
        </w:rPr>
        <w:t xml:space="preserve"> </w:t>
      </w:r>
      <w:r>
        <w:t>в</w:t>
      </w:r>
      <w:r>
        <w:rPr>
          <w:spacing w:val="-3"/>
        </w:rPr>
        <w:t xml:space="preserve"> </w:t>
      </w:r>
      <w:r>
        <w:t>использовании</w:t>
      </w:r>
      <w:r>
        <w:rPr>
          <w:spacing w:val="-3"/>
        </w:rPr>
        <w:t xml:space="preserve"> </w:t>
      </w:r>
      <w:r>
        <w:t>природы</w:t>
      </w:r>
      <w:r>
        <w:rPr>
          <w:spacing w:val="-3"/>
        </w:rPr>
        <w:t xml:space="preserve"> </w:t>
      </w:r>
      <w:r>
        <w:t>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8C415D" w:rsidRDefault="00797A38">
      <w:pPr>
        <w:pStyle w:val="a4"/>
        <w:ind w:left="0" w:right="363"/>
      </w:pPr>
      <w:r>
        <w:rPr>
          <w:spacing w:val="-2"/>
        </w:rPr>
        <w:t xml:space="preserve">Глобальныепроблемычеловечества:экологическая,сырьевая,энергетическая, </w:t>
      </w:r>
      <w:r>
        <w:t>преодоленияотсталостистран,продовольственная</w:t>
      </w:r>
      <w:r>
        <w:rPr>
          <w:spacing w:val="-8"/>
        </w:rPr>
        <w:t xml:space="preserve"> </w:t>
      </w:r>
      <w:r>
        <w:t>-имеждународныеусилияпоихпреодолению.Программа</w:t>
      </w:r>
      <w:r>
        <w:rPr>
          <w:spacing w:val="-9"/>
        </w:rPr>
        <w:t xml:space="preserve"> </w:t>
      </w:r>
      <w:r>
        <w:t>ООН</w:t>
      </w:r>
      <w:r>
        <w:rPr>
          <w:spacing w:val="-10"/>
        </w:rPr>
        <w:t xml:space="preserve"> </w:t>
      </w:r>
      <w:r>
        <w:t>и</w:t>
      </w:r>
      <w:r>
        <w:rPr>
          <w:spacing w:val="-9"/>
        </w:rPr>
        <w:t xml:space="preserve"> </w:t>
      </w:r>
      <w:r>
        <w:t>цели устойчивого развития. Всемирное наследие ЮНЕСКО: природные и культурные объекты.</w:t>
      </w:r>
    </w:p>
    <w:p w:rsidR="008C415D" w:rsidRDefault="00797A38">
      <w:pPr>
        <w:pStyle w:val="a4"/>
        <w:spacing w:before="1"/>
        <w:ind w:left="0"/>
      </w:pPr>
      <w:r>
        <w:t>Практическаяработа«Характеристикаизмененийкомпонентовприродынатерриторииоднойизстранмирав</w:t>
      </w:r>
      <w:r>
        <w:rPr>
          <w:spacing w:val="-14"/>
        </w:rPr>
        <w:t xml:space="preserve"> </w:t>
      </w:r>
      <w:r>
        <w:t>результате деятельности человека».</w:t>
      </w:r>
    </w:p>
    <w:p w:rsidR="008C415D" w:rsidRDefault="00797A38">
      <w:pPr>
        <w:pStyle w:val="7"/>
        <w:spacing w:before="5" w:line="250" w:lineRule="exact"/>
        <w:ind w:left="0"/>
      </w:pPr>
      <w:r>
        <w:t>Содержание</w:t>
      </w:r>
      <w:r>
        <w:rPr>
          <w:spacing w:val="-5"/>
        </w:rPr>
        <w:t xml:space="preserve"> </w:t>
      </w:r>
      <w:r>
        <w:t>обучения</w:t>
      </w:r>
      <w:r>
        <w:rPr>
          <w:spacing w:val="-6"/>
        </w:rPr>
        <w:t xml:space="preserve"> </w:t>
      </w:r>
      <w:r>
        <w:t>географии</w:t>
      </w:r>
      <w:r>
        <w:rPr>
          <w:spacing w:val="-5"/>
        </w:rPr>
        <w:t xml:space="preserve"> </w:t>
      </w:r>
      <w:r>
        <w:t>в</w:t>
      </w:r>
      <w:r>
        <w:rPr>
          <w:spacing w:val="-4"/>
        </w:rPr>
        <w:t xml:space="preserve"> </w:t>
      </w:r>
      <w:r>
        <w:rPr>
          <w:spacing w:val="-2"/>
        </w:rPr>
        <w:t>8классе.</w:t>
      </w:r>
    </w:p>
    <w:p w:rsidR="008C415D" w:rsidRDefault="00797A38">
      <w:pPr>
        <w:pStyle w:val="a4"/>
        <w:spacing w:line="250" w:lineRule="exact"/>
        <w:ind w:left="0"/>
      </w:pPr>
      <w:r>
        <w:t>Географическое</w:t>
      </w:r>
      <w:r>
        <w:rPr>
          <w:spacing w:val="-12"/>
        </w:rPr>
        <w:t xml:space="preserve"> </w:t>
      </w:r>
      <w:r>
        <w:t>пространство</w:t>
      </w:r>
      <w:r>
        <w:rPr>
          <w:spacing w:val="-10"/>
        </w:rPr>
        <w:t xml:space="preserve"> </w:t>
      </w:r>
      <w:r>
        <w:rPr>
          <w:spacing w:val="-2"/>
        </w:rPr>
        <w:t>России.</w:t>
      </w:r>
    </w:p>
    <w:p w:rsidR="008C415D" w:rsidRDefault="00797A38">
      <w:pPr>
        <w:pStyle w:val="a4"/>
        <w:spacing w:before="21"/>
        <w:ind w:left="0"/>
      </w:pPr>
      <w:r>
        <w:rPr>
          <w:spacing w:val="-2"/>
        </w:rPr>
        <w:t>ИсторияформированияиосвоениятерриторииРоссии.</w:t>
      </w:r>
    </w:p>
    <w:p w:rsidR="008C415D" w:rsidRDefault="00797A38">
      <w:pPr>
        <w:pStyle w:val="a4"/>
        <w:spacing w:before="1"/>
        <w:ind w:left="0"/>
      </w:pPr>
      <w:r>
        <w:t>История</w:t>
      </w:r>
      <w:r>
        <w:rPr>
          <w:spacing w:val="-4"/>
        </w:rPr>
        <w:t xml:space="preserve"> </w:t>
      </w:r>
      <w:r>
        <w:t>освоения</w:t>
      </w:r>
      <w:r>
        <w:rPr>
          <w:spacing w:val="-4"/>
        </w:rPr>
        <w:t xml:space="preserve"> </w:t>
      </w:r>
      <w:r>
        <w:t>и</w:t>
      </w:r>
      <w:r>
        <w:rPr>
          <w:spacing w:val="-2"/>
        </w:rPr>
        <w:t xml:space="preserve"> </w:t>
      </w:r>
      <w:r>
        <w:t>заселения</w:t>
      </w:r>
      <w:r>
        <w:rPr>
          <w:spacing w:val="-3"/>
        </w:rPr>
        <w:t xml:space="preserve"> </w:t>
      </w:r>
      <w:r>
        <w:t>территории</w:t>
      </w:r>
      <w:r>
        <w:rPr>
          <w:spacing w:val="-3"/>
        </w:rPr>
        <w:t xml:space="preserve"> </w:t>
      </w:r>
      <w:r>
        <w:t>современной</w:t>
      </w:r>
      <w:r>
        <w:rPr>
          <w:spacing w:val="-2"/>
        </w:rPr>
        <w:t xml:space="preserve"> </w:t>
      </w:r>
      <w:r>
        <w:t>России</w:t>
      </w:r>
      <w:r>
        <w:rPr>
          <w:spacing w:val="-3"/>
        </w:rPr>
        <w:t xml:space="preserve"> </w:t>
      </w:r>
      <w:r>
        <w:t>в</w:t>
      </w:r>
      <w:r>
        <w:rPr>
          <w:spacing w:val="-3"/>
        </w:rPr>
        <w:t xml:space="preserve"> </w:t>
      </w:r>
      <w:r>
        <w:t>XI-XVI</w:t>
      </w:r>
      <w:r>
        <w:rPr>
          <w:spacing w:val="-6"/>
        </w:rPr>
        <w:t xml:space="preserve"> </w:t>
      </w:r>
      <w:r>
        <w:t>вв. Расширение</w:t>
      </w:r>
      <w:r>
        <w:rPr>
          <w:spacing w:val="-2"/>
        </w:rPr>
        <w:t xml:space="preserve"> </w:t>
      </w:r>
      <w:r>
        <w:t>территории</w:t>
      </w:r>
      <w:r>
        <w:rPr>
          <w:spacing w:val="-6"/>
        </w:rPr>
        <w:t xml:space="preserve"> </w:t>
      </w:r>
      <w:r>
        <w:t>Россиив</w:t>
      </w:r>
      <w:r>
        <w:rPr>
          <w:spacing w:val="-3"/>
        </w:rPr>
        <w:t xml:space="preserve"> </w:t>
      </w:r>
      <w:r>
        <w:t>XVI-XIX вв. Русские первопроходцы. Изменения внешних границ России в XX в. Воссоединение Крыма с Россией.</w:t>
      </w:r>
    </w:p>
    <w:p w:rsidR="008C415D" w:rsidRDefault="00797A38">
      <w:pPr>
        <w:pStyle w:val="a4"/>
        <w:spacing w:before="1"/>
        <w:ind w:left="0"/>
      </w:pPr>
      <w:r>
        <w:t>Практическая</w:t>
      </w:r>
      <w:r>
        <w:rPr>
          <w:spacing w:val="-3"/>
        </w:rPr>
        <w:t xml:space="preserve"> </w:t>
      </w:r>
      <w:r>
        <w:t>работа</w:t>
      </w:r>
      <w:r>
        <w:rPr>
          <w:spacing w:val="-3"/>
        </w:rPr>
        <w:t xml:space="preserve"> </w:t>
      </w:r>
      <w:r>
        <w:t>«Представление</w:t>
      </w:r>
      <w:r>
        <w:rPr>
          <w:spacing w:val="-3"/>
        </w:rPr>
        <w:t xml:space="preserve"> </w:t>
      </w:r>
      <w:r>
        <w:t>в</w:t>
      </w:r>
      <w:r>
        <w:rPr>
          <w:spacing w:val="-3"/>
        </w:rPr>
        <w:t xml:space="preserve"> </w:t>
      </w:r>
      <w:r>
        <w:t>виде</w:t>
      </w:r>
      <w:r>
        <w:rPr>
          <w:spacing w:val="-3"/>
        </w:rPr>
        <w:t xml:space="preserve"> </w:t>
      </w:r>
      <w:r>
        <w:t>таблицы</w:t>
      </w:r>
      <w:r>
        <w:rPr>
          <w:spacing w:val="-3"/>
        </w:rPr>
        <w:t xml:space="preserve"> </w:t>
      </w:r>
      <w:r>
        <w:t>сведений</w:t>
      </w:r>
      <w:r>
        <w:rPr>
          <w:spacing w:val="-3"/>
        </w:rPr>
        <w:t xml:space="preserve"> </w:t>
      </w:r>
      <w:r>
        <w:t>об</w:t>
      </w:r>
      <w:r>
        <w:rPr>
          <w:spacing w:val="-3"/>
        </w:rPr>
        <w:t xml:space="preserve"> </w:t>
      </w:r>
      <w:r>
        <w:t>изменении</w:t>
      </w:r>
      <w:r>
        <w:rPr>
          <w:spacing w:val="-3"/>
        </w:rPr>
        <w:t xml:space="preserve"> </w:t>
      </w:r>
      <w:r>
        <w:t>границ</w:t>
      </w:r>
      <w:r>
        <w:rPr>
          <w:spacing w:val="-4"/>
        </w:rPr>
        <w:t xml:space="preserve"> </w:t>
      </w:r>
      <w:r>
        <w:t>России</w:t>
      </w:r>
      <w:r>
        <w:rPr>
          <w:spacing w:val="-4"/>
        </w:rPr>
        <w:t xml:space="preserve"> </w:t>
      </w:r>
      <w:r>
        <w:t>на</w:t>
      </w:r>
      <w:r>
        <w:rPr>
          <w:spacing w:val="-3"/>
        </w:rPr>
        <w:t xml:space="preserve"> </w:t>
      </w:r>
      <w:r>
        <w:t>разных</w:t>
      </w:r>
      <w:r>
        <w:rPr>
          <w:spacing w:val="-3"/>
        </w:rPr>
        <w:t xml:space="preserve"> </w:t>
      </w:r>
      <w:r>
        <w:t>исторических этапах на основе анализа географических карт».</w:t>
      </w:r>
    </w:p>
    <w:p w:rsidR="008C415D" w:rsidRDefault="00797A38">
      <w:pPr>
        <w:pStyle w:val="a4"/>
        <w:spacing w:line="252" w:lineRule="exact"/>
        <w:ind w:left="0"/>
      </w:pPr>
      <w:r>
        <w:rPr>
          <w:spacing w:val="-2"/>
        </w:rPr>
        <w:t>ГеографическоеположениеиграницыРоссии.</w:t>
      </w:r>
    </w:p>
    <w:p w:rsidR="008C415D" w:rsidRDefault="00797A38">
      <w:pPr>
        <w:pStyle w:val="a4"/>
        <w:ind w:left="0"/>
      </w:pPr>
      <w:r>
        <w:t>Государственная</w:t>
      </w:r>
      <w:r>
        <w:rPr>
          <w:spacing w:val="-3"/>
        </w:rPr>
        <w:t xml:space="preserve"> </w:t>
      </w:r>
      <w:r>
        <w:t>территория</w:t>
      </w:r>
      <w:r>
        <w:rPr>
          <w:spacing w:val="-5"/>
        </w:rPr>
        <w:t xml:space="preserve"> </w:t>
      </w:r>
      <w:r>
        <w:t>России.</w:t>
      </w:r>
      <w:r>
        <w:rPr>
          <w:spacing w:val="-6"/>
        </w:rPr>
        <w:t xml:space="preserve"> </w:t>
      </w:r>
      <w:r>
        <w:t>Территориальные</w:t>
      </w:r>
      <w:r>
        <w:rPr>
          <w:spacing w:val="-3"/>
        </w:rPr>
        <w:t xml:space="preserve"> </w:t>
      </w:r>
      <w:r>
        <w:t>воды.</w:t>
      </w:r>
      <w:r>
        <w:rPr>
          <w:spacing w:val="-3"/>
        </w:rPr>
        <w:t xml:space="preserve"> </w:t>
      </w:r>
      <w:r>
        <w:t>Государственная</w:t>
      </w:r>
      <w:r>
        <w:rPr>
          <w:spacing w:val="-3"/>
        </w:rPr>
        <w:t xml:space="preserve"> </w:t>
      </w:r>
      <w:r>
        <w:t>граница</w:t>
      </w:r>
      <w:r>
        <w:rPr>
          <w:spacing w:val="-3"/>
        </w:rPr>
        <w:t xml:space="preserve"> </w:t>
      </w:r>
      <w:r>
        <w:t>России.</w:t>
      </w:r>
      <w:r>
        <w:rPr>
          <w:spacing w:val="-6"/>
        </w:rPr>
        <w:t xml:space="preserve"> </w:t>
      </w:r>
      <w:r>
        <w:t>Морские</w:t>
      </w:r>
      <w:r>
        <w:rPr>
          <w:spacing w:val="-3"/>
        </w:rPr>
        <w:t xml:space="preserve"> </w:t>
      </w:r>
      <w:r>
        <w:t>и</w:t>
      </w:r>
      <w:r>
        <w:rPr>
          <w:spacing w:val="-4"/>
        </w:rPr>
        <w:t xml:space="preserve"> </w:t>
      </w:r>
      <w:r>
        <w:t>сухопутные границы, воздушное пространство, континентальный шельф и исключительная экономическая зонаРоссийской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Федерации.Географическое</w:t>
      </w:r>
      <w:r>
        <w:rPr>
          <w:spacing w:val="-4"/>
        </w:rPr>
        <w:t xml:space="preserve"> </w:t>
      </w:r>
      <w:r>
        <w:t>положениеРоссии.</w:t>
      </w:r>
      <w:r>
        <w:rPr>
          <w:spacing w:val="-4"/>
        </w:rPr>
        <w:t xml:space="preserve"> </w:t>
      </w:r>
      <w:r>
        <w:t>Видыгеографическогоположения.Страны</w:t>
      </w:r>
      <w:r>
        <w:rPr>
          <w:spacing w:val="-1"/>
        </w:rPr>
        <w:t xml:space="preserve"> </w:t>
      </w:r>
      <w:r>
        <w:t>-</w:t>
      </w:r>
      <w:r>
        <w:rPr>
          <w:spacing w:val="-8"/>
        </w:rPr>
        <w:t xml:space="preserve"> </w:t>
      </w:r>
      <w:r>
        <w:t>соседи</w:t>
      </w:r>
      <w:r>
        <w:rPr>
          <w:spacing w:val="-4"/>
        </w:rPr>
        <w:t xml:space="preserve"> </w:t>
      </w:r>
      <w:r>
        <w:t>России.</w:t>
      </w:r>
      <w:r>
        <w:rPr>
          <w:spacing w:val="-4"/>
        </w:rPr>
        <w:t xml:space="preserve"> </w:t>
      </w:r>
      <w:r>
        <w:t>Ближнее</w:t>
      </w:r>
      <w:r>
        <w:rPr>
          <w:spacing w:val="-4"/>
        </w:rPr>
        <w:t xml:space="preserve"> </w:t>
      </w:r>
      <w:r>
        <w:t>и дальнее зарубежье. Моря, омывающие территорию России.</w:t>
      </w:r>
    </w:p>
    <w:p w:rsidR="008C415D" w:rsidRDefault="00797A38">
      <w:pPr>
        <w:pStyle w:val="a4"/>
        <w:spacing w:line="251" w:lineRule="exact"/>
        <w:ind w:left="0"/>
      </w:pPr>
      <w:r>
        <w:rPr>
          <w:spacing w:val="-2"/>
        </w:rPr>
        <w:t>ВремянатерриторииРоссии.</w:t>
      </w:r>
    </w:p>
    <w:p w:rsidR="008C415D" w:rsidRDefault="00797A38">
      <w:pPr>
        <w:pStyle w:val="a4"/>
        <w:spacing w:before="2"/>
        <w:ind w:left="0"/>
      </w:pPr>
      <w:r>
        <w:t>Россия</w:t>
      </w:r>
      <w:r>
        <w:rPr>
          <w:spacing w:val="-3"/>
        </w:rPr>
        <w:t xml:space="preserve"> </w:t>
      </w:r>
      <w:r>
        <w:t>накартечасовых</w:t>
      </w:r>
      <w:r>
        <w:rPr>
          <w:spacing w:val="-2"/>
        </w:rPr>
        <w:t xml:space="preserve"> </w:t>
      </w:r>
      <w:r>
        <w:t>поясовмира.</w:t>
      </w:r>
      <w:r>
        <w:rPr>
          <w:spacing w:val="-2"/>
        </w:rPr>
        <w:t xml:space="preserve"> </w:t>
      </w:r>
      <w:r>
        <w:t>Картачасовых</w:t>
      </w:r>
      <w:r>
        <w:rPr>
          <w:spacing w:val="-4"/>
        </w:rPr>
        <w:t xml:space="preserve"> </w:t>
      </w:r>
      <w:r>
        <w:t>зон</w:t>
      </w:r>
      <w:r>
        <w:rPr>
          <w:spacing w:val="-2"/>
        </w:rPr>
        <w:t xml:space="preserve"> </w:t>
      </w:r>
      <w:r>
        <w:t>России.</w:t>
      </w:r>
      <w:r>
        <w:rPr>
          <w:spacing w:val="-2"/>
        </w:rPr>
        <w:t xml:space="preserve"> </w:t>
      </w:r>
      <w:r>
        <w:t>Местное,</w:t>
      </w:r>
      <w:r>
        <w:rPr>
          <w:spacing w:val="-4"/>
        </w:rPr>
        <w:t xml:space="preserve"> </w:t>
      </w:r>
      <w:r>
        <w:t>поясноеи</w:t>
      </w:r>
      <w:r>
        <w:rPr>
          <w:spacing w:val="-2"/>
        </w:rPr>
        <w:t xml:space="preserve"> </w:t>
      </w:r>
      <w:r>
        <w:t>зональноевремя:</w:t>
      </w:r>
      <w:r>
        <w:rPr>
          <w:spacing w:val="-4"/>
        </w:rPr>
        <w:t xml:space="preserve"> </w:t>
      </w:r>
      <w:r>
        <w:t>роль</w:t>
      </w:r>
      <w:r>
        <w:rPr>
          <w:spacing w:val="-2"/>
        </w:rPr>
        <w:t xml:space="preserve"> </w:t>
      </w:r>
      <w:r>
        <w:t>в</w:t>
      </w:r>
      <w:r>
        <w:rPr>
          <w:spacing w:val="-3"/>
        </w:rPr>
        <w:t xml:space="preserve"> </w:t>
      </w:r>
      <w:r>
        <w:t>хозяйстве</w:t>
      </w:r>
      <w:r>
        <w:rPr>
          <w:spacing w:val="-2"/>
        </w:rPr>
        <w:t xml:space="preserve"> </w:t>
      </w:r>
      <w:r>
        <w:t>и жизни людей.</w:t>
      </w:r>
    </w:p>
    <w:p w:rsidR="008C415D" w:rsidRDefault="00797A38">
      <w:pPr>
        <w:pStyle w:val="a4"/>
        <w:ind w:left="0" w:right="1966"/>
      </w:pPr>
      <w:r>
        <w:rPr>
          <w:spacing w:val="-2"/>
        </w:rPr>
        <w:t xml:space="preserve">Практическаяработа«ОпределениеразличиявовременидляразныхгородовРоссиипокартечасовыхзон». </w:t>
      </w:r>
      <w:r>
        <w:t>Административно-территориальное устройство России.</w:t>
      </w:r>
    </w:p>
    <w:p w:rsidR="008C415D" w:rsidRDefault="00797A38">
      <w:pPr>
        <w:pStyle w:val="a4"/>
        <w:spacing w:before="1" w:line="252" w:lineRule="exact"/>
        <w:ind w:left="0"/>
      </w:pPr>
      <w:r>
        <w:rPr>
          <w:spacing w:val="-2"/>
        </w:rPr>
        <w:t>Районированиетерритории.</w:t>
      </w:r>
    </w:p>
    <w:p w:rsidR="008C415D" w:rsidRDefault="00797A38">
      <w:pPr>
        <w:pStyle w:val="a4"/>
        <w:ind w:left="0" w:right="158"/>
      </w:pPr>
      <w: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w:t>
      </w:r>
      <w:r>
        <w:rPr>
          <w:spacing w:val="-4"/>
        </w:rPr>
        <w:t xml:space="preserve"> </w:t>
      </w:r>
      <w:r>
        <w:t>управления.</w:t>
      </w:r>
      <w:r>
        <w:rPr>
          <w:spacing w:val="-4"/>
        </w:rPr>
        <w:t xml:space="preserve"> </w:t>
      </w:r>
      <w:r>
        <w:t>Виды</w:t>
      </w:r>
      <w:r>
        <w:rPr>
          <w:spacing w:val="-4"/>
        </w:rPr>
        <w:t xml:space="preserve"> </w:t>
      </w:r>
      <w:r>
        <w:t>районирования</w:t>
      </w:r>
      <w:r>
        <w:rPr>
          <w:spacing w:val="-5"/>
        </w:rPr>
        <w:t xml:space="preserve"> </w:t>
      </w:r>
      <w:r>
        <w:t>территории.</w:t>
      </w:r>
      <w:r>
        <w:rPr>
          <w:spacing w:val="-4"/>
        </w:rPr>
        <w:t xml:space="preserve"> </w:t>
      </w:r>
      <w:r>
        <w:t>Макрорегионы</w:t>
      </w:r>
      <w:r>
        <w:rPr>
          <w:spacing w:val="-4"/>
        </w:rPr>
        <w:t xml:space="preserve"> </w:t>
      </w:r>
      <w:r>
        <w:t>России:</w:t>
      </w:r>
      <w:r>
        <w:rPr>
          <w:spacing w:val="-3"/>
        </w:rPr>
        <w:t xml:space="preserve"> </w:t>
      </w:r>
      <w:r>
        <w:t>Западный</w:t>
      </w:r>
      <w:r>
        <w:rPr>
          <w:spacing w:val="-7"/>
        </w:rPr>
        <w:t xml:space="preserve"> </w:t>
      </w:r>
      <w:r>
        <w:t>(Европейская</w:t>
      </w:r>
      <w:r>
        <w:rPr>
          <w:spacing w:val="-4"/>
        </w:rPr>
        <w:t xml:space="preserve"> </w:t>
      </w:r>
      <w:r>
        <w:t>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8C415D" w:rsidRDefault="00797A38">
      <w:pPr>
        <w:pStyle w:val="a4"/>
        <w:ind w:left="0"/>
      </w:pPr>
      <w:r>
        <w:t>Практическая</w:t>
      </w:r>
      <w:r>
        <w:rPr>
          <w:spacing w:val="-1"/>
        </w:rPr>
        <w:t xml:space="preserve"> </w:t>
      </w:r>
      <w:r>
        <w:t>работа.</w:t>
      </w:r>
      <w:r>
        <w:rPr>
          <w:spacing w:val="-2"/>
        </w:rPr>
        <w:t xml:space="preserve"> </w:t>
      </w:r>
      <w:r>
        <w:t>«Обозначение</w:t>
      </w:r>
      <w:r>
        <w:rPr>
          <w:spacing w:val="-1"/>
        </w:rPr>
        <w:t xml:space="preserve"> </w:t>
      </w:r>
      <w:r>
        <w:t>на</w:t>
      </w:r>
      <w:r>
        <w:rPr>
          <w:spacing w:val="-3"/>
        </w:rPr>
        <w:t xml:space="preserve"> </w:t>
      </w:r>
      <w:r>
        <w:t>контурной</w:t>
      </w:r>
      <w:r>
        <w:rPr>
          <w:spacing w:val="-2"/>
        </w:rPr>
        <w:t xml:space="preserve"> </w:t>
      </w:r>
      <w:r>
        <w:t>карте</w:t>
      </w:r>
      <w:r>
        <w:rPr>
          <w:spacing w:val="-1"/>
        </w:rPr>
        <w:t xml:space="preserve"> </w:t>
      </w:r>
      <w:r>
        <w:t>и</w:t>
      </w:r>
      <w:r>
        <w:rPr>
          <w:spacing w:val="-4"/>
        </w:rPr>
        <w:t xml:space="preserve"> </w:t>
      </w:r>
      <w:r>
        <w:t>сравнение</w:t>
      </w:r>
      <w:r>
        <w:rPr>
          <w:spacing w:val="-4"/>
        </w:rPr>
        <w:t xml:space="preserve"> </w:t>
      </w:r>
      <w:r>
        <w:t>границ</w:t>
      </w:r>
      <w:r>
        <w:rPr>
          <w:spacing w:val="-4"/>
        </w:rPr>
        <w:t xml:space="preserve"> </w:t>
      </w:r>
      <w:r>
        <w:t>федеральных</w:t>
      </w:r>
      <w:r>
        <w:rPr>
          <w:spacing w:val="-1"/>
        </w:rPr>
        <w:t xml:space="preserve"> </w:t>
      </w:r>
      <w:r>
        <w:t>округов</w:t>
      </w:r>
      <w:r>
        <w:rPr>
          <w:spacing w:val="-2"/>
        </w:rPr>
        <w:t xml:space="preserve"> </w:t>
      </w:r>
      <w:r>
        <w:t>и</w:t>
      </w:r>
      <w:r>
        <w:rPr>
          <w:spacing w:val="-2"/>
        </w:rPr>
        <w:t xml:space="preserve"> </w:t>
      </w:r>
      <w:r>
        <w:t>макрорегионов</w:t>
      </w:r>
      <w:r>
        <w:rPr>
          <w:spacing w:val="-2"/>
        </w:rPr>
        <w:t xml:space="preserve"> </w:t>
      </w:r>
      <w:r>
        <w:t>с целью выявления состава и особенностей географического положения».</w:t>
      </w:r>
    </w:p>
    <w:p w:rsidR="008C415D" w:rsidRDefault="00797A38">
      <w:pPr>
        <w:pStyle w:val="a4"/>
        <w:ind w:left="0" w:right="7488"/>
      </w:pPr>
      <w:r>
        <w:rPr>
          <w:spacing w:val="-2"/>
        </w:rPr>
        <w:t>ПриродаРоссии. ПриродныеусловияиресурсыРоссии.</w:t>
      </w:r>
    </w:p>
    <w:p w:rsidR="008C415D" w:rsidRDefault="00797A38">
      <w:pPr>
        <w:pStyle w:val="a4"/>
        <w:ind w:left="0"/>
      </w:pPr>
      <w:r>
        <w:t>Природные</w:t>
      </w:r>
      <w:r>
        <w:rPr>
          <w:spacing w:val="-2"/>
        </w:rPr>
        <w:t xml:space="preserve"> </w:t>
      </w:r>
      <w:r>
        <w:t>условия</w:t>
      </w:r>
      <w:r>
        <w:rPr>
          <w:spacing w:val="-3"/>
        </w:rPr>
        <w:t xml:space="preserve"> </w:t>
      </w:r>
      <w:r>
        <w:t>и</w:t>
      </w:r>
      <w:r>
        <w:rPr>
          <w:spacing w:val="-2"/>
        </w:rPr>
        <w:t xml:space="preserve"> </w:t>
      </w:r>
      <w:r>
        <w:t>природные</w:t>
      </w:r>
      <w:r>
        <w:rPr>
          <w:spacing w:val="-4"/>
        </w:rPr>
        <w:t xml:space="preserve"> </w:t>
      </w:r>
      <w:r>
        <w:t>ресурсы.</w:t>
      </w:r>
      <w:r>
        <w:rPr>
          <w:spacing w:val="-2"/>
        </w:rPr>
        <w:t xml:space="preserve"> </w:t>
      </w:r>
      <w:r>
        <w:t>Классификации</w:t>
      </w:r>
      <w:r>
        <w:rPr>
          <w:spacing w:val="-3"/>
        </w:rPr>
        <w:t xml:space="preserve"> </w:t>
      </w:r>
      <w:r>
        <w:t>природных</w:t>
      </w:r>
      <w:r>
        <w:rPr>
          <w:spacing w:val="-4"/>
        </w:rPr>
        <w:t xml:space="preserve"> </w:t>
      </w:r>
      <w:r>
        <w:t>ресурсов.</w:t>
      </w:r>
      <w:r>
        <w:rPr>
          <w:spacing w:val="-2"/>
        </w:rPr>
        <w:t xml:space="preserve"> </w:t>
      </w:r>
      <w:r>
        <w:t>Природно-ресурсный</w:t>
      </w:r>
      <w:r>
        <w:rPr>
          <w:spacing w:val="-2"/>
        </w:rPr>
        <w:t xml:space="preserve"> </w:t>
      </w:r>
      <w:r>
        <w:t>капитал</w:t>
      </w:r>
      <w:r>
        <w:rPr>
          <w:spacing w:val="-2"/>
        </w:rPr>
        <w:t xml:space="preserve"> </w:t>
      </w:r>
      <w:r>
        <w:t>и экологический потенциал России. Принципы рационального природопользования и методы их реализации.</w:t>
      </w:r>
    </w:p>
    <w:p w:rsidR="008C415D" w:rsidRDefault="00797A38">
      <w:pPr>
        <w:pStyle w:val="a4"/>
        <w:ind w:left="0"/>
      </w:pPr>
      <w:r>
        <w:t>Минеральные</w:t>
      </w:r>
      <w:r>
        <w:rPr>
          <w:spacing w:val="-3"/>
        </w:rPr>
        <w:t xml:space="preserve"> </w:t>
      </w:r>
      <w:r>
        <w:t>ресурсы</w:t>
      </w:r>
      <w:r>
        <w:rPr>
          <w:spacing w:val="-5"/>
        </w:rPr>
        <w:t xml:space="preserve"> </w:t>
      </w:r>
      <w:r>
        <w:t>страны</w:t>
      </w:r>
      <w:r>
        <w:rPr>
          <w:spacing w:val="-3"/>
        </w:rPr>
        <w:t xml:space="preserve"> </w:t>
      </w:r>
      <w:r>
        <w:t>и</w:t>
      </w:r>
      <w:r>
        <w:rPr>
          <w:spacing w:val="-3"/>
        </w:rPr>
        <w:t xml:space="preserve"> </w:t>
      </w:r>
      <w:r>
        <w:t>проблемы</w:t>
      </w:r>
      <w:r>
        <w:rPr>
          <w:spacing w:val="-3"/>
        </w:rPr>
        <w:t xml:space="preserve"> </w:t>
      </w:r>
      <w:r>
        <w:t>их</w:t>
      </w:r>
      <w:r>
        <w:rPr>
          <w:spacing w:val="-3"/>
        </w:rPr>
        <w:t xml:space="preserve"> </w:t>
      </w:r>
      <w:r>
        <w:t>рационального</w:t>
      </w:r>
      <w:r>
        <w:rPr>
          <w:spacing w:val="-3"/>
        </w:rPr>
        <w:t xml:space="preserve"> </w:t>
      </w:r>
      <w:r>
        <w:t>использования.</w:t>
      </w:r>
      <w:r>
        <w:rPr>
          <w:spacing w:val="-3"/>
        </w:rPr>
        <w:t xml:space="preserve"> </w:t>
      </w:r>
      <w:r>
        <w:t>Основные</w:t>
      </w:r>
      <w:r>
        <w:rPr>
          <w:spacing w:val="-3"/>
        </w:rPr>
        <w:t xml:space="preserve"> </w:t>
      </w:r>
      <w:r>
        <w:t>ресурсные</w:t>
      </w:r>
      <w:r>
        <w:rPr>
          <w:spacing w:val="-3"/>
        </w:rPr>
        <w:t xml:space="preserve"> </w:t>
      </w:r>
      <w:r>
        <w:t>базы.</w:t>
      </w:r>
      <w:r>
        <w:rPr>
          <w:spacing w:val="-3"/>
        </w:rPr>
        <w:t xml:space="preserve"> </w:t>
      </w:r>
      <w:r>
        <w:t>Природные ресурсы суши и морей, омывающих Россию.</w:t>
      </w:r>
    </w:p>
    <w:p w:rsidR="008C415D" w:rsidRDefault="00797A38">
      <w:pPr>
        <w:pStyle w:val="a4"/>
        <w:ind w:left="0"/>
      </w:pPr>
      <w:r>
        <w:t>Практическая</w:t>
      </w:r>
      <w:r>
        <w:rPr>
          <w:spacing w:val="-3"/>
        </w:rPr>
        <w:t xml:space="preserve"> </w:t>
      </w:r>
      <w:r>
        <w:t>работа</w:t>
      </w:r>
      <w:r>
        <w:rPr>
          <w:spacing w:val="-3"/>
        </w:rPr>
        <w:t xml:space="preserve"> </w:t>
      </w:r>
      <w:r>
        <w:t>«Характеристика</w:t>
      </w:r>
      <w:r>
        <w:rPr>
          <w:spacing w:val="-3"/>
        </w:rPr>
        <w:t xml:space="preserve"> </w:t>
      </w:r>
      <w:r>
        <w:t>природно-ресурсного</w:t>
      </w:r>
      <w:r>
        <w:rPr>
          <w:spacing w:val="-3"/>
        </w:rPr>
        <w:t xml:space="preserve"> </w:t>
      </w:r>
      <w:r>
        <w:t>капитала</w:t>
      </w:r>
      <w:r>
        <w:rPr>
          <w:spacing w:val="-4"/>
        </w:rPr>
        <w:t xml:space="preserve"> </w:t>
      </w:r>
      <w:r>
        <w:t>своего</w:t>
      </w:r>
      <w:r>
        <w:rPr>
          <w:spacing w:val="-3"/>
        </w:rPr>
        <w:t xml:space="preserve"> </w:t>
      </w:r>
      <w:r>
        <w:t>края</w:t>
      </w:r>
      <w:r>
        <w:rPr>
          <w:spacing w:val="-3"/>
        </w:rPr>
        <w:t xml:space="preserve"> </w:t>
      </w:r>
      <w:r>
        <w:t>по</w:t>
      </w:r>
      <w:r>
        <w:rPr>
          <w:spacing w:val="-5"/>
        </w:rPr>
        <w:t xml:space="preserve"> </w:t>
      </w:r>
      <w:r>
        <w:t>картам</w:t>
      </w:r>
      <w:r>
        <w:rPr>
          <w:spacing w:val="-5"/>
        </w:rPr>
        <w:t xml:space="preserve"> </w:t>
      </w:r>
      <w:r>
        <w:t>и</w:t>
      </w:r>
      <w:r>
        <w:rPr>
          <w:spacing w:val="-3"/>
        </w:rPr>
        <w:t xml:space="preserve"> </w:t>
      </w:r>
      <w:r>
        <w:t xml:space="preserve">статистическим </w:t>
      </w:r>
      <w:r>
        <w:rPr>
          <w:spacing w:val="-2"/>
        </w:rPr>
        <w:t>материалам».</w:t>
      </w:r>
    </w:p>
    <w:p w:rsidR="008C415D" w:rsidRDefault="00797A38">
      <w:pPr>
        <w:pStyle w:val="a4"/>
        <w:spacing w:before="1" w:line="252" w:lineRule="exact"/>
        <w:ind w:left="0"/>
      </w:pPr>
      <w:r>
        <w:rPr>
          <w:spacing w:val="-2"/>
        </w:rPr>
        <w:t>Геологическоестроение,рельефиполезныеископаемые.</w:t>
      </w:r>
    </w:p>
    <w:p w:rsidR="008C415D" w:rsidRDefault="00797A38">
      <w:pPr>
        <w:pStyle w:val="a4"/>
        <w:spacing w:line="252" w:lineRule="exact"/>
        <w:ind w:left="0"/>
      </w:pPr>
      <w:r>
        <w:rPr>
          <w:spacing w:val="-2"/>
        </w:rPr>
        <w:t>ОсновныеэтапыформированияземнойкорынатерриторииРоссии.</w:t>
      </w:r>
      <w:r>
        <w:rPr>
          <w:spacing w:val="50"/>
        </w:rPr>
        <w:t xml:space="preserve"> </w:t>
      </w:r>
      <w:r>
        <w:rPr>
          <w:spacing w:val="-2"/>
        </w:rPr>
        <w:t>Основные</w:t>
      </w:r>
    </w:p>
    <w:p w:rsidR="008C415D" w:rsidRDefault="00797A38">
      <w:pPr>
        <w:pStyle w:val="a4"/>
        <w:spacing w:before="1"/>
        <w:ind w:left="0"/>
      </w:pPr>
      <w:r>
        <w:t>тектонические</w:t>
      </w:r>
      <w:r>
        <w:rPr>
          <w:spacing w:val="-3"/>
        </w:rPr>
        <w:t xml:space="preserve"> </w:t>
      </w:r>
      <w:r>
        <w:t>структуры</w:t>
      </w:r>
      <w:r>
        <w:rPr>
          <w:spacing w:val="-5"/>
        </w:rPr>
        <w:t xml:space="preserve"> </w:t>
      </w:r>
      <w:r>
        <w:t>на</w:t>
      </w:r>
      <w:r>
        <w:rPr>
          <w:spacing w:val="-3"/>
        </w:rPr>
        <w:t xml:space="preserve"> </w:t>
      </w:r>
      <w:r>
        <w:t>территории</w:t>
      </w:r>
      <w:r>
        <w:rPr>
          <w:spacing w:val="-3"/>
        </w:rPr>
        <w:t xml:space="preserve"> </w:t>
      </w:r>
      <w:r>
        <w:t>России.</w:t>
      </w:r>
      <w:r>
        <w:rPr>
          <w:spacing w:val="-3"/>
        </w:rPr>
        <w:t xml:space="preserve"> </w:t>
      </w:r>
      <w:r>
        <w:t>Платформы</w:t>
      </w:r>
      <w:r>
        <w:rPr>
          <w:spacing w:val="-3"/>
        </w:rPr>
        <w:t xml:space="preserve"> </w:t>
      </w:r>
      <w:r>
        <w:t>и</w:t>
      </w:r>
      <w:r>
        <w:rPr>
          <w:spacing w:val="-3"/>
        </w:rPr>
        <w:t xml:space="preserve"> </w:t>
      </w:r>
      <w:r>
        <w:t>плиты.</w:t>
      </w:r>
      <w:r>
        <w:rPr>
          <w:spacing w:val="-3"/>
        </w:rPr>
        <w:t xml:space="preserve"> </w:t>
      </w:r>
      <w:r>
        <w:t>Пояса</w:t>
      </w:r>
      <w:r>
        <w:rPr>
          <w:spacing w:val="-5"/>
        </w:rPr>
        <w:t xml:space="preserve"> </w:t>
      </w:r>
      <w:r>
        <w:t>горообразования.</w:t>
      </w:r>
      <w:r>
        <w:rPr>
          <w:spacing w:val="-3"/>
        </w:rPr>
        <w:t xml:space="preserve"> </w:t>
      </w:r>
      <w:r>
        <w:t>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8C415D" w:rsidRDefault="00797A38">
      <w:pPr>
        <w:pStyle w:val="a4"/>
        <w:ind w:left="0"/>
      </w:pPr>
      <w:r>
        <w:rPr>
          <w:spacing w:val="-2"/>
        </w:rPr>
        <w:t>Влияниевнутреннихивнешнихпроцессовнаформированиерельефа.Современныепроцессы,</w:t>
      </w:r>
      <w:r>
        <w:rPr>
          <w:spacing w:val="69"/>
        </w:rPr>
        <w:t xml:space="preserve"> </w:t>
      </w:r>
      <w:r>
        <w:rPr>
          <w:spacing w:val="-2"/>
        </w:rPr>
        <w:t>формирующие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рельеф.</w:t>
      </w:r>
      <w:r>
        <w:rPr>
          <w:spacing w:val="-4"/>
        </w:rPr>
        <w:t xml:space="preserve"> </w:t>
      </w:r>
      <w:r>
        <w:t>Области</w:t>
      </w:r>
      <w:r>
        <w:rPr>
          <w:spacing w:val="-5"/>
        </w:rPr>
        <w:t xml:space="preserve"> </w:t>
      </w:r>
      <w:r>
        <w:t>современного</w:t>
      </w:r>
      <w:r>
        <w:rPr>
          <w:spacing w:val="-4"/>
        </w:rPr>
        <w:t xml:space="preserve"> </w:t>
      </w:r>
      <w:r>
        <w:t>горообразования,</w:t>
      </w:r>
      <w:r>
        <w:rPr>
          <w:spacing w:val="-4"/>
        </w:rPr>
        <w:t xml:space="preserve"> </w:t>
      </w:r>
      <w:r>
        <w:t>землетрясений</w:t>
      </w:r>
      <w:r>
        <w:rPr>
          <w:spacing w:val="-4"/>
        </w:rPr>
        <w:t xml:space="preserve"> </w:t>
      </w:r>
      <w:r>
        <w:t>и</w:t>
      </w:r>
      <w:r>
        <w:rPr>
          <w:spacing w:val="-5"/>
        </w:rPr>
        <w:t xml:space="preserve"> </w:t>
      </w:r>
      <w:r>
        <w:t>вулканизма.</w:t>
      </w:r>
      <w:r>
        <w:rPr>
          <w:spacing w:val="-4"/>
        </w:rPr>
        <w:t xml:space="preserve"> </w:t>
      </w:r>
      <w:r>
        <w:t>Древнее</w:t>
      </w:r>
      <w:r>
        <w:rPr>
          <w:spacing w:val="-4"/>
        </w:rPr>
        <w:t xml:space="preserve"> </w:t>
      </w:r>
      <w:r>
        <w:t>и</w:t>
      </w:r>
      <w:r>
        <w:rPr>
          <w:spacing w:val="-4"/>
        </w:rPr>
        <w:t xml:space="preserve"> </w:t>
      </w:r>
      <w:r>
        <w:t>современное</w:t>
      </w:r>
      <w:r>
        <w:rPr>
          <w:spacing w:val="-4"/>
        </w:rPr>
        <w:t xml:space="preserve"> </w:t>
      </w:r>
      <w:r>
        <w:t>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8C415D" w:rsidRDefault="00797A38">
      <w:pPr>
        <w:pStyle w:val="a4"/>
        <w:spacing w:line="252" w:lineRule="exact"/>
        <w:ind w:left="0"/>
      </w:pPr>
      <w:r>
        <w:t>Практические</w:t>
      </w:r>
      <w:r>
        <w:rPr>
          <w:spacing w:val="-10"/>
        </w:rPr>
        <w:t xml:space="preserve"> </w:t>
      </w:r>
      <w:r>
        <w:t>работы:</w:t>
      </w:r>
      <w:r>
        <w:rPr>
          <w:spacing w:val="-7"/>
        </w:rPr>
        <w:t xml:space="preserve"> </w:t>
      </w:r>
      <w:r>
        <w:t>«Объяснение</w:t>
      </w:r>
      <w:r>
        <w:rPr>
          <w:spacing w:val="-7"/>
        </w:rPr>
        <w:t xml:space="preserve"> </w:t>
      </w:r>
      <w:r>
        <w:t>распространения</w:t>
      </w:r>
      <w:r>
        <w:rPr>
          <w:spacing w:val="-9"/>
        </w:rPr>
        <w:t xml:space="preserve"> </w:t>
      </w:r>
      <w:r>
        <w:t>по</w:t>
      </w:r>
      <w:r>
        <w:rPr>
          <w:spacing w:val="-8"/>
        </w:rPr>
        <w:t xml:space="preserve"> </w:t>
      </w:r>
      <w:r>
        <w:t>территории</w:t>
      </w:r>
      <w:r>
        <w:rPr>
          <w:spacing w:val="-7"/>
        </w:rPr>
        <w:t xml:space="preserve"> </w:t>
      </w:r>
      <w:r>
        <w:t>России</w:t>
      </w:r>
      <w:r>
        <w:rPr>
          <w:spacing w:val="-10"/>
        </w:rPr>
        <w:t xml:space="preserve"> </w:t>
      </w:r>
      <w:r>
        <w:t>опасных</w:t>
      </w:r>
      <w:r>
        <w:rPr>
          <w:spacing w:val="-9"/>
        </w:rPr>
        <w:t xml:space="preserve"> </w:t>
      </w:r>
      <w:r>
        <w:rPr>
          <w:spacing w:val="-2"/>
        </w:rPr>
        <w:t>геологическихявлений»,</w:t>
      </w:r>
    </w:p>
    <w:p w:rsidR="008C415D" w:rsidRDefault="00797A38">
      <w:pPr>
        <w:pStyle w:val="a4"/>
        <w:spacing w:line="252" w:lineRule="exact"/>
        <w:ind w:left="0"/>
      </w:pPr>
      <w:r>
        <w:t>«Объяснение</w:t>
      </w:r>
      <w:r>
        <w:rPr>
          <w:spacing w:val="-8"/>
        </w:rPr>
        <w:t xml:space="preserve"> </w:t>
      </w:r>
      <w:r>
        <w:t>особенностей</w:t>
      </w:r>
      <w:r>
        <w:rPr>
          <w:spacing w:val="-8"/>
        </w:rPr>
        <w:t xml:space="preserve"> </w:t>
      </w:r>
      <w:r>
        <w:t>рельефа</w:t>
      </w:r>
      <w:r>
        <w:rPr>
          <w:spacing w:val="-9"/>
        </w:rPr>
        <w:t xml:space="preserve"> </w:t>
      </w:r>
      <w:r>
        <w:t>своего</w:t>
      </w:r>
      <w:r>
        <w:rPr>
          <w:spacing w:val="-7"/>
        </w:rPr>
        <w:t xml:space="preserve"> </w:t>
      </w:r>
      <w:r>
        <w:rPr>
          <w:spacing w:val="-2"/>
        </w:rPr>
        <w:t>края».</w:t>
      </w:r>
    </w:p>
    <w:p w:rsidR="008C415D" w:rsidRDefault="00797A38">
      <w:pPr>
        <w:pStyle w:val="a4"/>
        <w:spacing w:before="242" w:line="252" w:lineRule="exact"/>
        <w:ind w:left="0"/>
      </w:pPr>
      <w:r>
        <w:rPr>
          <w:spacing w:val="-2"/>
        </w:rPr>
        <w:t>Климатиклиматическиересурсы.</w:t>
      </w:r>
    </w:p>
    <w:p w:rsidR="008C415D" w:rsidRDefault="00797A38">
      <w:pPr>
        <w:pStyle w:val="a4"/>
        <w:ind w:left="0" w:right="252"/>
      </w:pPr>
      <w:r>
        <w:t>Факторы,</w:t>
      </w:r>
      <w:r>
        <w:rPr>
          <w:spacing w:val="-3"/>
        </w:rPr>
        <w:t xml:space="preserve"> </w:t>
      </w:r>
      <w:r>
        <w:t>определяющие</w:t>
      </w:r>
      <w:r>
        <w:rPr>
          <w:spacing w:val="-5"/>
        </w:rPr>
        <w:t xml:space="preserve"> </w:t>
      </w:r>
      <w:r>
        <w:t>климат</w:t>
      </w:r>
      <w:r>
        <w:rPr>
          <w:spacing w:val="-3"/>
        </w:rPr>
        <w:t xml:space="preserve"> </w:t>
      </w:r>
      <w:r>
        <w:t>России.</w:t>
      </w:r>
      <w:r>
        <w:rPr>
          <w:spacing w:val="-3"/>
        </w:rPr>
        <w:t xml:space="preserve"> </w:t>
      </w:r>
      <w:r>
        <w:t>Влияние</w:t>
      </w:r>
      <w:r>
        <w:rPr>
          <w:spacing w:val="-3"/>
        </w:rPr>
        <w:t xml:space="preserve"> </w:t>
      </w:r>
      <w:r>
        <w:t>географического</w:t>
      </w:r>
      <w:r>
        <w:rPr>
          <w:spacing w:val="-3"/>
        </w:rPr>
        <w:t xml:space="preserve"> </w:t>
      </w:r>
      <w:r>
        <w:t>положения</w:t>
      </w:r>
      <w:r>
        <w:rPr>
          <w:spacing w:val="-5"/>
        </w:rPr>
        <w:t xml:space="preserve"> </w:t>
      </w:r>
      <w:r>
        <w:t>на</w:t>
      </w:r>
      <w:r>
        <w:rPr>
          <w:spacing w:val="-3"/>
        </w:rPr>
        <w:t xml:space="preserve"> </w:t>
      </w:r>
      <w:r>
        <w:t>климат</w:t>
      </w:r>
      <w:r>
        <w:rPr>
          <w:spacing w:val="-3"/>
        </w:rPr>
        <w:t xml:space="preserve"> </w:t>
      </w:r>
      <w:r>
        <w:t>России.</w:t>
      </w:r>
      <w:r>
        <w:rPr>
          <w:spacing w:val="-3"/>
        </w:rPr>
        <w:t xml:space="preserve"> </w:t>
      </w:r>
      <w:r>
        <w:t>Солнечная</w:t>
      </w:r>
      <w:r>
        <w:rPr>
          <w:spacing w:val="-4"/>
        </w:rPr>
        <w:t xml:space="preserve"> </w:t>
      </w:r>
      <w:r>
        <w:t>радиация и её виды. Влияние на климат России подстилающей поверхности и рельефа. Основные типы воздушных масс и их циркуляция</w:t>
      </w:r>
      <w:r>
        <w:rPr>
          <w:spacing w:val="-2"/>
        </w:rPr>
        <w:t xml:space="preserve"> </w:t>
      </w:r>
      <w:r>
        <w:t>на территории России. Распределение</w:t>
      </w:r>
      <w:r>
        <w:rPr>
          <w:spacing w:val="-2"/>
        </w:rPr>
        <w:t xml:space="preserve"> </w:t>
      </w:r>
      <w:r>
        <w:t>температуры воздуха, атмосферных осадков</w:t>
      </w:r>
      <w:r>
        <w:rPr>
          <w:spacing w:val="-1"/>
        </w:rPr>
        <w:t xml:space="preserve"> </w:t>
      </w:r>
      <w:r>
        <w:t>по территории</w:t>
      </w:r>
      <w:r>
        <w:rPr>
          <w:spacing w:val="-1"/>
        </w:rPr>
        <w:t xml:space="preserve"> </w:t>
      </w:r>
      <w:r>
        <w:t>России. Коэффициент увлажнения.</w:t>
      </w:r>
    </w:p>
    <w:p w:rsidR="008C415D" w:rsidRDefault="00797A38">
      <w:pPr>
        <w:pStyle w:val="a4"/>
        <w:spacing w:before="3"/>
        <w:ind w:left="0"/>
      </w:pPr>
      <w:r>
        <w:rPr>
          <w:spacing w:val="-2"/>
        </w:rPr>
        <w:t xml:space="preserve">КлиматическиепоясаитипыклиматовРоссии,иххарактеристики.Атмосферныефронты,циклоныи антициклоны.ТропическиециклоныирегионыРоссии,подверженныеихвлиянию.Картыпогоды.Изменениеклиматаподвл </w:t>
      </w:r>
      <w:r>
        <w:t>ияниеместественныхиантропогенныхфакторов.Влияниеклиматанажизньи хозяйственную деятельность населения.</w:t>
      </w:r>
    </w:p>
    <w:p w:rsidR="008C415D" w:rsidRDefault="00797A38">
      <w:pPr>
        <w:pStyle w:val="a4"/>
        <w:spacing w:line="242" w:lineRule="auto"/>
        <w:ind w:left="0" w:right="363"/>
      </w:pPr>
      <w:r>
        <w:t>Наблюдаемые</w:t>
      </w:r>
      <w:r>
        <w:rPr>
          <w:spacing w:val="-2"/>
        </w:rPr>
        <w:t xml:space="preserve"> </w:t>
      </w:r>
      <w:r>
        <w:t>климатические</w:t>
      </w:r>
      <w:r>
        <w:rPr>
          <w:spacing w:val="-2"/>
        </w:rPr>
        <w:t xml:space="preserve"> </w:t>
      </w:r>
      <w:r>
        <w:t>изменения</w:t>
      </w:r>
      <w:r>
        <w:rPr>
          <w:spacing w:val="-3"/>
        </w:rPr>
        <w:t xml:space="preserve"> </w:t>
      </w:r>
      <w:r>
        <w:t>на</w:t>
      </w:r>
      <w:r>
        <w:rPr>
          <w:spacing w:val="-5"/>
        </w:rPr>
        <w:t xml:space="preserve"> </w:t>
      </w:r>
      <w:r>
        <w:t>территории</w:t>
      </w:r>
      <w:r>
        <w:rPr>
          <w:spacing w:val="-3"/>
        </w:rPr>
        <w:t xml:space="preserve"> </w:t>
      </w:r>
      <w:r>
        <w:t>России</w:t>
      </w:r>
      <w:r>
        <w:rPr>
          <w:spacing w:val="-3"/>
        </w:rPr>
        <w:t xml:space="preserve"> </w:t>
      </w:r>
      <w:r>
        <w:t>и</w:t>
      </w:r>
      <w:r>
        <w:rPr>
          <w:spacing w:val="-2"/>
        </w:rPr>
        <w:t xml:space="preserve"> </w:t>
      </w:r>
      <w:r>
        <w:t>их</w:t>
      </w:r>
      <w:r>
        <w:rPr>
          <w:spacing w:val="-2"/>
        </w:rPr>
        <w:t xml:space="preserve"> </w:t>
      </w:r>
      <w:r>
        <w:t>возможные</w:t>
      </w:r>
      <w:r>
        <w:rPr>
          <w:spacing w:val="-2"/>
        </w:rPr>
        <w:t xml:space="preserve"> </w:t>
      </w:r>
      <w:r>
        <w:t>следствия.</w:t>
      </w:r>
      <w:r>
        <w:rPr>
          <w:spacing w:val="-2"/>
        </w:rPr>
        <w:t xml:space="preserve"> </w:t>
      </w:r>
      <w:r>
        <w:t>Способы</w:t>
      </w:r>
      <w:r>
        <w:rPr>
          <w:spacing w:val="-4"/>
        </w:rPr>
        <w:t xml:space="preserve"> </w:t>
      </w:r>
      <w:r>
        <w:t>адаптации человека к разнообразным климатическим условиям натерритории страны.</w:t>
      </w:r>
    </w:p>
    <w:p w:rsidR="008C415D" w:rsidRDefault="00797A38">
      <w:pPr>
        <w:pStyle w:val="a4"/>
        <w:spacing w:line="242" w:lineRule="auto"/>
        <w:ind w:left="0"/>
      </w:pPr>
      <w:r>
        <w:t>Агроклиматические</w:t>
      </w:r>
      <w:r>
        <w:rPr>
          <w:spacing w:val="-5"/>
        </w:rPr>
        <w:t xml:space="preserve"> </w:t>
      </w:r>
      <w:r>
        <w:t>ресурсы.</w:t>
      </w:r>
      <w:r>
        <w:rPr>
          <w:spacing w:val="-5"/>
        </w:rPr>
        <w:t xml:space="preserve"> </w:t>
      </w:r>
      <w:r>
        <w:t>Опасные</w:t>
      </w:r>
      <w:r>
        <w:rPr>
          <w:spacing w:val="-5"/>
        </w:rPr>
        <w:t xml:space="preserve"> </w:t>
      </w:r>
      <w:r>
        <w:t>и</w:t>
      </w:r>
      <w:r>
        <w:rPr>
          <w:spacing w:val="-5"/>
        </w:rPr>
        <w:t xml:space="preserve"> </w:t>
      </w:r>
      <w:r>
        <w:t>неблагоприятные</w:t>
      </w:r>
      <w:r>
        <w:rPr>
          <w:spacing w:val="-5"/>
        </w:rPr>
        <w:t xml:space="preserve"> </w:t>
      </w:r>
      <w:r>
        <w:t>метеорологические</w:t>
      </w:r>
      <w:r>
        <w:rPr>
          <w:spacing w:val="-5"/>
        </w:rPr>
        <w:t xml:space="preserve"> </w:t>
      </w:r>
      <w:r>
        <w:t>явления.</w:t>
      </w:r>
      <w:r>
        <w:rPr>
          <w:spacing w:val="-5"/>
        </w:rPr>
        <w:t xml:space="preserve"> </w:t>
      </w:r>
      <w:r>
        <w:t>Наблюдаемые</w:t>
      </w:r>
      <w:r>
        <w:rPr>
          <w:spacing w:val="-5"/>
        </w:rPr>
        <w:t xml:space="preserve"> </w:t>
      </w:r>
      <w:r>
        <w:t>климатические изменения на территории России и их возможные следствия. Особенности климата своего края.</w:t>
      </w:r>
    </w:p>
    <w:p w:rsidR="008C415D" w:rsidRDefault="00797A38">
      <w:pPr>
        <w:pStyle w:val="a4"/>
        <w:ind w:left="0" w:right="363"/>
      </w:pPr>
      <w:r>
        <w:t>Практические работы: «Описание и прогнозирование погоды территории по карте погоды, «Определение и объяснение</w:t>
      </w:r>
      <w:r>
        <w:rPr>
          <w:spacing w:val="-3"/>
        </w:rPr>
        <w:t xml:space="preserve"> </w:t>
      </w:r>
      <w:r>
        <w:t>по</w:t>
      </w:r>
      <w:r>
        <w:rPr>
          <w:spacing w:val="-3"/>
        </w:rPr>
        <w:t xml:space="preserve"> </w:t>
      </w:r>
      <w:r>
        <w:t>картам</w:t>
      </w:r>
      <w:r>
        <w:rPr>
          <w:spacing w:val="-3"/>
        </w:rPr>
        <w:t xml:space="preserve"> </w:t>
      </w:r>
      <w:r>
        <w:t>закономерностей</w:t>
      </w:r>
      <w:r>
        <w:rPr>
          <w:spacing w:val="-6"/>
        </w:rPr>
        <w:t xml:space="preserve"> </w:t>
      </w:r>
      <w:r>
        <w:t>распределения</w:t>
      </w:r>
      <w:r>
        <w:rPr>
          <w:spacing w:val="-4"/>
        </w:rPr>
        <w:t xml:space="preserve"> </w:t>
      </w:r>
      <w:r>
        <w:t>солнечной</w:t>
      </w:r>
      <w:r>
        <w:rPr>
          <w:spacing w:val="-3"/>
        </w:rPr>
        <w:t xml:space="preserve"> </w:t>
      </w:r>
      <w:r>
        <w:t>радиации,</w:t>
      </w:r>
      <w:r>
        <w:rPr>
          <w:spacing w:val="-6"/>
        </w:rPr>
        <w:t xml:space="preserve"> </w:t>
      </w:r>
      <w:r>
        <w:t>средних</w:t>
      </w:r>
      <w:r>
        <w:rPr>
          <w:spacing w:val="-3"/>
        </w:rPr>
        <w:t xml:space="preserve"> </w:t>
      </w:r>
      <w:r>
        <w:t>температур</w:t>
      </w:r>
      <w:r>
        <w:rPr>
          <w:spacing w:val="-3"/>
        </w:rPr>
        <w:t xml:space="preserve"> </w:t>
      </w:r>
      <w:r>
        <w:t>января</w:t>
      </w:r>
      <w:r>
        <w:rPr>
          <w:spacing w:val="-3"/>
        </w:rPr>
        <w:t xml:space="preserve"> </w:t>
      </w:r>
      <w:r>
        <w:t>и</w:t>
      </w:r>
      <w:r>
        <w:rPr>
          <w:spacing w:val="-4"/>
        </w:rPr>
        <w:t xml:space="preserve"> </w:t>
      </w:r>
      <w:r>
        <w:t>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8C415D" w:rsidRDefault="00797A38">
      <w:pPr>
        <w:pStyle w:val="a4"/>
        <w:spacing w:line="252" w:lineRule="exact"/>
        <w:ind w:left="0"/>
      </w:pPr>
      <w:r>
        <w:rPr>
          <w:spacing w:val="-2"/>
        </w:rPr>
        <w:t>МоряРоссии.Внутренниеводыиводныересурсы.</w:t>
      </w:r>
    </w:p>
    <w:p w:rsidR="008C415D" w:rsidRDefault="00797A38">
      <w:pPr>
        <w:pStyle w:val="a4"/>
        <w:ind w:left="0" w:right="298"/>
      </w:pPr>
      <w:r>
        <w:t>Моря как аквальные природные комплексы. Реки России. Распределение рек по бассейнам океанов. Главные речные системы</w:t>
      </w:r>
      <w:r>
        <w:rPr>
          <w:spacing w:val="-2"/>
        </w:rPr>
        <w:t xml:space="preserve"> </w:t>
      </w:r>
      <w:r>
        <w:t>России.</w:t>
      </w:r>
      <w:r>
        <w:rPr>
          <w:spacing w:val="-2"/>
        </w:rPr>
        <w:t xml:space="preserve"> </w:t>
      </w:r>
      <w:r>
        <w:t>Опасные</w:t>
      </w:r>
      <w:r>
        <w:rPr>
          <w:spacing w:val="-2"/>
        </w:rPr>
        <w:t xml:space="preserve"> </w:t>
      </w:r>
      <w:r>
        <w:t>гидрологические</w:t>
      </w:r>
      <w:r>
        <w:rPr>
          <w:spacing w:val="-2"/>
        </w:rPr>
        <w:t xml:space="preserve"> </w:t>
      </w:r>
      <w:r>
        <w:t>природные</w:t>
      </w:r>
      <w:r>
        <w:rPr>
          <w:spacing w:val="-2"/>
        </w:rPr>
        <w:t xml:space="preserve"> </w:t>
      </w:r>
      <w:r>
        <w:t>явления</w:t>
      </w:r>
      <w:r>
        <w:rPr>
          <w:spacing w:val="-4"/>
        </w:rPr>
        <w:t xml:space="preserve"> </w:t>
      </w:r>
      <w:r>
        <w:t>и</w:t>
      </w:r>
      <w:r>
        <w:rPr>
          <w:spacing w:val="-2"/>
        </w:rPr>
        <w:t xml:space="preserve"> </w:t>
      </w:r>
      <w:r>
        <w:t>их</w:t>
      </w:r>
      <w:r>
        <w:rPr>
          <w:spacing w:val="-2"/>
        </w:rPr>
        <w:t xml:space="preserve"> </w:t>
      </w:r>
      <w:r>
        <w:t>распространение</w:t>
      </w:r>
      <w:r>
        <w:rPr>
          <w:spacing w:val="-2"/>
        </w:rPr>
        <w:t xml:space="preserve"> </w:t>
      </w:r>
      <w:r>
        <w:t>по</w:t>
      </w:r>
      <w:r>
        <w:rPr>
          <w:spacing w:val="-2"/>
        </w:rPr>
        <w:t xml:space="preserve"> </w:t>
      </w:r>
      <w:r>
        <w:t>территории</w:t>
      </w:r>
      <w:r>
        <w:rPr>
          <w:spacing w:val="-5"/>
        </w:rPr>
        <w:t xml:space="preserve"> </w:t>
      </w:r>
      <w:r>
        <w:t>России.</w:t>
      </w:r>
      <w:r>
        <w:rPr>
          <w:spacing w:val="-2"/>
        </w:rPr>
        <w:t xml:space="preserve"> </w:t>
      </w:r>
      <w:r>
        <w:t>Роль</w:t>
      </w:r>
      <w:r>
        <w:rPr>
          <w:spacing w:val="-5"/>
        </w:rPr>
        <w:t xml:space="preserve"> </w:t>
      </w:r>
      <w:r>
        <w:t>рек в жизни населения и развитии хозяйства России.</w:t>
      </w:r>
    </w:p>
    <w:p w:rsidR="008C415D" w:rsidRDefault="00797A38">
      <w:pPr>
        <w:pStyle w:val="a4"/>
        <w:ind w:left="0"/>
      </w:pPr>
      <w:r>
        <w:t>Крупнейшие</w:t>
      </w:r>
      <w:r>
        <w:rPr>
          <w:spacing w:val="-3"/>
        </w:rPr>
        <w:t xml:space="preserve"> </w:t>
      </w:r>
      <w:r>
        <w:t>озёра,</w:t>
      </w:r>
      <w:r>
        <w:rPr>
          <w:spacing w:val="-3"/>
        </w:rPr>
        <w:t xml:space="preserve"> </w:t>
      </w:r>
      <w:r>
        <w:t>их</w:t>
      </w:r>
      <w:r>
        <w:rPr>
          <w:spacing w:val="-3"/>
        </w:rPr>
        <w:t xml:space="preserve"> </w:t>
      </w:r>
      <w:r>
        <w:t>происхождение.</w:t>
      </w:r>
      <w:r>
        <w:rPr>
          <w:spacing w:val="-4"/>
        </w:rPr>
        <w:t xml:space="preserve"> </w:t>
      </w:r>
      <w:r>
        <w:t>Болота.</w:t>
      </w:r>
      <w:r>
        <w:rPr>
          <w:spacing w:val="-3"/>
        </w:rPr>
        <w:t xml:space="preserve"> </w:t>
      </w:r>
      <w:r>
        <w:t>Подземные</w:t>
      </w:r>
      <w:r>
        <w:rPr>
          <w:spacing w:val="-3"/>
        </w:rPr>
        <w:t xml:space="preserve"> </w:t>
      </w:r>
      <w:r>
        <w:t>воды.</w:t>
      </w:r>
      <w:r>
        <w:rPr>
          <w:spacing w:val="-3"/>
        </w:rPr>
        <w:t xml:space="preserve"> </w:t>
      </w:r>
      <w:r>
        <w:t>Ледники.</w:t>
      </w:r>
      <w:r>
        <w:rPr>
          <w:spacing w:val="-6"/>
        </w:rPr>
        <w:t xml:space="preserve"> </w:t>
      </w:r>
      <w:r>
        <w:t>Многолетняя</w:t>
      </w:r>
      <w:r>
        <w:rPr>
          <w:spacing w:val="-4"/>
        </w:rPr>
        <w:t xml:space="preserve"> </w:t>
      </w:r>
      <w:r>
        <w:t>мерзлота.</w:t>
      </w:r>
      <w:r>
        <w:rPr>
          <w:spacing w:val="-3"/>
        </w:rPr>
        <w:t xml:space="preserve"> </w:t>
      </w:r>
      <w:r>
        <w:t>Неравномерность распределения водных ресурсов. Рост их потребления и загрязнения. Пути сохранения качества водных ресурсов.</w:t>
      </w:r>
    </w:p>
    <w:p w:rsidR="008C415D" w:rsidRDefault="00797A38">
      <w:pPr>
        <w:pStyle w:val="a4"/>
        <w:ind w:left="0"/>
      </w:pPr>
      <w:r>
        <w:t>Оценка</w:t>
      </w:r>
      <w:r>
        <w:rPr>
          <w:spacing w:val="-3"/>
        </w:rPr>
        <w:t xml:space="preserve"> </w:t>
      </w:r>
      <w:r>
        <w:t>обеспеченности</w:t>
      </w:r>
      <w:r>
        <w:rPr>
          <w:spacing w:val="-3"/>
        </w:rPr>
        <w:t xml:space="preserve"> </w:t>
      </w:r>
      <w:r>
        <w:t>водными</w:t>
      </w:r>
      <w:r>
        <w:rPr>
          <w:spacing w:val="-4"/>
        </w:rPr>
        <w:t xml:space="preserve"> </w:t>
      </w:r>
      <w:r>
        <w:t>ресурсами</w:t>
      </w:r>
      <w:r>
        <w:rPr>
          <w:spacing w:val="-4"/>
        </w:rPr>
        <w:t xml:space="preserve"> </w:t>
      </w:r>
      <w:r>
        <w:t>крупных</w:t>
      </w:r>
      <w:r>
        <w:rPr>
          <w:spacing w:val="-3"/>
        </w:rPr>
        <w:t xml:space="preserve"> </w:t>
      </w:r>
      <w:r>
        <w:t>регионов</w:t>
      </w:r>
      <w:r>
        <w:rPr>
          <w:spacing w:val="-4"/>
        </w:rPr>
        <w:t xml:space="preserve"> </w:t>
      </w:r>
      <w:r>
        <w:t>России.</w:t>
      </w:r>
      <w:r>
        <w:rPr>
          <w:spacing w:val="-3"/>
        </w:rPr>
        <w:t xml:space="preserve"> </w:t>
      </w:r>
      <w:r>
        <w:t>Внутренние</w:t>
      </w:r>
      <w:r>
        <w:rPr>
          <w:spacing w:val="-3"/>
        </w:rPr>
        <w:t xml:space="preserve"> </w:t>
      </w:r>
      <w:r>
        <w:t>воды</w:t>
      </w:r>
      <w:r>
        <w:rPr>
          <w:spacing w:val="-3"/>
        </w:rPr>
        <w:t xml:space="preserve"> </w:t>
      </w:r>
      <w:r>
        <w:t>и</w:t>
      </w:r>
      <w:r>
        <w:rPr>
          <w:spacing w:val="-3"/>
        </w:rPr>
        <w:t xml:space="preserve"> </w:t>
      </w:r>
      <w:r>
        <w:t>водные</w:t>
      </w:r>
      <w:r>
        <w:rPr>
          <w:spacing w:val="-4"/>
        </w:rPr>
        <w:t xml:space="preserve"> </w:t>
      </w:r>
      <w:r>
        <w:t>ресурсы</w:t>
      </w:r>
      <w:r>
        <w:rPr>
          <w:spacing w:val="-3"/>
        </w:rPr>
        <w:t xml:space="preserve"> </w:t>
      </w:r>
      <w:r>
        <w:t>своего региона и своей местности.</w:t>
      </w:r>
    </w:p>
    <w:p w:rsidR="008C415D" w:rsidRDefault="00797A38">
      <w:pPr>
        <w:pStyle w:val="a4"/>
        <w:ind w:left="0"/>
      </w:pPr>
      <w:r>
        <w:t>Практические</w:t>
      </w:r>
      <w:r>
        <w:rPr>
          <w:spacing w:val="-4"/>
        </w:rPr>
        <w:t xml:space="preserve"> </w:t>
      </w:r>
      <w:r>
        <w:t>работы:</w:t>
      </w:r>
      <w:r>
        <w:rPr>
          <w:spacing w:val="-3"/>
        </w:rPr>
        <w:t xml:space="preserve"> </w:t>
      </w:r>
      <w:r>
        <w:t>«Сравнение</w:t>
      </w:r>
      <w:r>
        <w:rPr>
          <w:spacing w:val="-4"/>
        </w:rPr>
        <w:t xml:space="preserve"> </w:t>
      </w:r>
      <w:r>
        <w:t>особенностей</w:t>
      </w:r>
      <w:r>
        <w:rPr>
          <w:spacing w:val="-4"/>
        </w:rPr>
        <w:t xml:space="preserve"> </w:t>
      </w:r>
      <w:r>
        <w:t>режима</w:t>
      </w:r>
      <w:r>
        <w:rPr>
          <w:spacing w:val="-4"/>
        </w:rPr>
        <w:t xml:space="preserve"> </w:t>
      </w:r>
      <w:r>
        <w:t>и</w:t>
      </w:r>
      <w:r>
        <w:rPr>
          <w:spacing w:val="-4"/>
        </w:rPr>
        <w:t xml:space="preserve"> </w:t>
      </w:r>
      <w:r>
        <w:t>характера</w:t>
      </w:r>
      <w:r>
        <w:rPr>
          <w:spacing w:val="-6"/>
        </w:rPr>
        <w:t xml:space="preserve"> </w:t>
      </w:r>
      <w:r>
        <w:t>течения</w:t>
      </w:r>
      <w:r>
        <w:rPr>
          <w:spacing w:val="-5"/>
        </w:rPr>
        <w:t xml:space="preserve"> </w:t>
      </w:r>
      <w:r>
        <w:t>двух</w:t>
      </w:r>
      <w:r>
        <w:rPr>
          <w:spacing w:val="-4"/>
        </w:rPr>
        <w:t xml:space="preserve"> </w:t>
      </w:r>
      <w:r>
        <w:t>рек</w:t>
      </w:r>
      <w:r>
        <w:rPr>
          <w:spacing w:val="-3"/>
        </w:rPr>
        <w:t xml:space="preserve"> </w:t>
      </w:r>
      <w:r>
        <w:t>России»,</w:t>
      </w:r>
      <w:r>
        <w:rPr>
          <w:spacing w:val="-2"/>
        </w:rPr>
        <w:t xml:space="preserve"> </w:t>
      </w:r>
      <w:r>
        <w:t>«Объяснение распространения опасных гидрологических природных явлений на территории страны».</w:t>
      </w:r>
    </w:p>
    <w:p w:rsidR="008C415D" w:rsidRDefault="00797A38">
      <w:pPr>
        <w:pStyle w:val="a4"/>
        <w:spacing w:line="252" w:lineRule="exact"/>
        <w:ind w:left="0"/>
      </w:pPr>
      <w:r>
        <w:rPr>
          <w:spacing w:val="-2"/>
        </w:rPr>
        <w:t>Природно-хозяйственныезоны.</w:t>
      </w:r>
    </w:p>
    <w:p w:rsidR="008C415D" w:rsidRDefault="00797A38">
      <w:pPr>
        <w:pStyle w:val="a4"/>
        <w:ind w:left="0" w:right="363"/>
      </w:pPr>
      <w: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w:t>
      </w:r>
      <w:r>
        <w:rPr>
          <w:spacing w:val="-2"/>
        </w:rPr>
        <w:t xml:space="preserve"> </w:t>
      </w:r>
      <w:r>
        <w:t>использования.</w:t>
      </w:r>
      <w:r>
        <w:rPr>
          <w:spacing w:val="-2"/>
        </w:rPr>
        <w:t xml:space="preserve"> </w:t>
      </w:r>
      <w:r>
        <w:t>Меры</w:t>
      </w:r>
      <w:r>
        <w:rPr>
          <w:spacing w:val="-2"/>
        </w:rPr>
        <w:t xml:space="preserve"> </w:t>
      </w:r>
      <w:r>
        <w:t>по</w:t>
      </w:r>
      <w:r>
        <w:rPr>
          <w:spacing w:val="-5"/>
        </w:rPr>
        <w:t xml:space="preserve"> </w:t>
      </w:r>
      <w:r>
        <w:t>сохранению</w:t>
      </w:r>
      <w:r>
        <w:rPr>
          <w:spacing w:val="-2"/>
        </w:rPr>
        <w:t xml:space="preserve"> </w:t>
      </w:r>
      <w:r>
        <w:t>плодородия</w:t>
      </w:r>
      <w:r>
        <w:rPr>
          <w:spacing w:val="-3"/>
        </w:rPr>
        <w:t xml:space="preserve"> </w:t>
      </w:r>
      <w:r>
        <w:t>почв:</w:t>
      </w:r>
      <w:r>
        <w:rPr>
          <w:spacing w:val="-1"/>
        </w:rPr>
        <w:t xml:space="preserve"> </w:t>
      </w:r>
      <w:r>
        <w:t>мелиорация</w:t>
      </w:r>
      <w:r>
        <w:rPr>
          <w:spacing w:val="-4"/>
        </w:rPr>
        <w:t xml:space="preserve"> </w:t>
      </w:r>
      <w:r>
        <w:t>земель,</w:t>
      </w:r>
      <w:r>
        <w:rPr>
          <w:spacing w:val="-4"/>
        </w:rPr>
        <w:t xml:space="preserve"> </w:t>
      </w:r>
      <w:r>
        <w:t>борьба</w:t>
      </w:r>
      <w:r>
        <w:rPr>
          <w:spacing w:val="-2"/>
        </w:rPr>
        <w:t xml:space="preserve"> </w:t>
      </w:r>
      <w:r>
        <w:t>с</w:t>
      </w:r>
      <w:r>
        <w:rPr>
          <w:spacing w:val="-4"/>
        </w:rPr>
        <w:t xml:space="preserve"> </w:t>
      </w:r>
      <w:r>
        <w:t>эрозией</w:t>
      </w:r>
      <w:r>
        <w:rPr>
          <w:spacing w:val="-3"/>
        </w:rPr>
        <w:t xml:space="preserve"> </w:t>
      </w:r>
      <w:r>
        <w:t>почв</w:t>
      </w:r>
      <w:r>
        <w:rPr>
          <w:spacing w:val="-3"/>
        </w:rPr>
        <w:t xml:space="preserve"> </w:t>
      </w:r>
      <w:r>
        <w:t>и их загрязнением.</w:t>
      </w:r>
    </w:p>
    <w:p w:rsidR="008C415D" w:rsidRDefault="00797A38">
      <w:pPr>
        <w:pStyle w:val="a4"/>
        <w:ind w:left="0"/>
      </w:pPr>
      <w:r>
        <w:t>Богатство</w:t>
      </w:r>
      <w:r>
        <w:rPr>
          <w:spacing w:val="-6"/>
        </w:rPr>
        <w:t xml:space="preserve"> </w:t>
      </w:r>
      <w:r>
        <w:t>растительного</w:t>
      </w:r>
      <w:r>
        <w:rPr>
          <w:spacing w:val="-5"/>
        </w:rPr>
        <w:t xml:space="preserve"> </w:t>
      </w:r>
      <w:r>
        <w:t>и</w:t>
      </w:r>
      <w:r>
        <w:rPr>
          <w:spacing w:val="-3"/>
        </w:rPr>
        <w:t xml:space="preserve"> </w:t>
      </w:r>
      <w:r>
        <w:t>животного</w:t>
      </w:r>
      <w:r>
        <w:rPr>
          <w:spacing w:val="-3"/>
        </w:rPr>
        <w:t xml:space="preserve"> </w:t>
      </w:r>
      <w:r>
        <w:t>мира</w:t>
      </w:r>
      <w:r>
        <w:rPr>
          <w:spacing w:val="-3"/>
        </w:rPr>
        <w:t xml:space="preserve"> </w:t>
      </w:r>
      <w:r>
        <w:t>России:</w:t>
      </w:r>
      <w:r>
        <w:rPr>
          <w:spacing w:val="-2"/>
        </w:rPr>
        <w:t xml:space="preserve"> </w:t>
      </w:r>
      <w:r>
        <w:t>видовое</w:t>
      </w:r>
      <w:r>
        <w:rPr>
          <w:spacing w:val="-3"/>
        </w:rPr>
        <w:t xml:space="preserve"> </w:t>
      </w:r>
      <w:r>
        <w:t>разнообразие,</w:t>
      </w:r>
      <w:r>
        <w:rPr>
          <w:spacing w:val="-3"/>
        </w:rPr>
        <w:t xml:space="preserve"> </w:t>
      </w:r>
      <w:r>
        <w:t>факторы,</w:t>
      </w:r>
      <w:r>
        <w:rPr>
          <w:spacing w:val="-3"/>
        </w:rPr>
        <w:t xml:space="preserve"> </w:t>
      </w:r>
      <w:r>
        <w:t>его</w:t>
      </w:r>
      <w:r>
        <w:rPr>
          <w:spacing w:val="-6"/>
        </w:rPr>
        <w:t xml:space="preserve"> </w:t>
      </w:r>
      <w:r>
        <w:t>определяющие.</w:t>
      </w:r>
      <w:r>
        <w:rPr>
          <w:spacing w:val="-3"/>
        </w:rPr>
        <w:t xml:space="preserve"> </w:t>
      </w:r>
      <w:r>
        <w:t>Особенности растительного и животного мира различных природно-хозяйственных зон России.</w:t>
      </w:r>
    </w:p>
    <w:p w:rsidR="008C415D" w:rsidRDefault="00797A38">
      <w:pPr>
        <w:pStyle w:val="a4"/>
        <w:spacing w:line="252" w:lineRule="exact"/>
        <w:ind w:left="0"/>
      </w:pPr>
      <w:r>
        <w:rPr>
          <w:spacing w:val="-2"/>
        </w:rPr>
        <w:t>Природно-хозяйственныезоныРоссии:взаимосвязьивзаимообусловленностьихкомпонентов.</w:t>
      </w:r>
    </w:p>
    <w:p w:rsidR="008C415D" w:rsidRDefault="00797A38">
      <w:pPr>
        <w:pStyle w:val="a4"/>
        <w:ind w:left="0" w:right="363"/>
      </w:pPr>
      <w:r>
        <w:t>Высотная</w:t>
      </w:r>
      <w:r>
        <w:rPr>
          <w:spacing w:val="-2"/>
        </w:rPr>
        <w:t xml:space="preserve"> </w:t>
      </w:r>
      <w:r>
        <w:t>поясность</w:t>
      </w:r>
      <w:r>
        <w:rPr>
          <w:spacing w:val="-2"/>
        </w:rPr>
        <w:t xml:space="preserve"> </w:t>
      </w:r>
      <w:r>
        <w:t>в</w:t>
      </w:r>
      <w:r>
        <w:rPr>
          <w:spacing w:val="-3"/>
        </w:rPr>
        <w:t xml:space="preserve"> </w:t>
      </w:r>
      <w:r>
        <w:t>горах</w:t>
      </w:r>
      <w:r>
        <w:rPr>
          <w:spacing w:val="-2"/>
        </w:rPr>
        <w:t xml:space="preserve"> </w:t>
      </w:r>
      <w:r>
        <w:t>на</w:t>
      </w:r>
      <w:r>
        <w:rPr>
          <w:spacing w:val="-2"/>
        </w:rPr>
        <w:t xml:space="preserve"> </w:t>
      </w:r>
      <w:r>
        <w:t>территории</w:t>
      </w:r>
      <w:r>
        <w:rPr>
          <w:spacing w:val="-3"/>
        </w:rPr>
        <w:t xml:space="preserve"> </w:t>
      </w:r>
      <w:r>
        <w:t>России.</w:t>
      </w:r>
      <w:r>
        <w:rPr>
          <w:spacing w:val="-5"/>
        </w:rPr>
        <w:t xml:space="preserve"> </w:t>
      </w:r>
      <w:r>
        <w:t>Природные</w:t>
      </w:r>
      <w:r>
        <w:rPr>
          <w:spacing w:val="-2"/>
        </w:rPr>
        <w:t xml:space="preserve"> </w:t>
      </w:r>
      <w:r>
        <w:t>ресурсы</w:t>
      </w:r>
      <w:r>
        <w:rPr>
          <w:spacing w:val="-2"/>
        </w:rPr>
        <w:t xml:space="preserve"> </w:t>
      </w:r>
      <w:r>
        <w:t>природно-хозяйственных</w:t>
      </w:r>
      <w:r>
        <w:rPr>
          <w:spacing w:val="-2"/>
        </w:rPr>
        <w:t xml:space="preserve"> </w:t>
      </w:r>
      <w:r>
        <w:t>зон</w:t>
      </w:r>
      <w:r>
        <w:rPr>
          <w:spacing w:val="-3"/>
        </w:rPr>
        <w:t xml:space="preserve"> </w:t>
      </w:r>
      <w:r>
        <w:t>и</w:t>
      </w:r>
      <w:r>
        <w:rPr>
          <w:spacing w:val="-2"/>
        </w:rPr>
        <w:t xml:space="preserve"> </w:t>
      </w:r>
      <w:r>
        <w:t>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8C415D" w:rsidRDefault="00797A38">
      <w:pPr>
        <w:pStyle w:val="a4"/>
        <w:ind w:left="0" w:right="363"/>
      </w:pPr>
      <w:r>
        <w:t>Особо</w:t>
      </w:r>
      <w:r>
        <w:rPr>
          <w:spacing w:val="-3"/>
        </w:rPr>
        <w:t xml:space="preserve"> </w:t>
      </w:r>
      <w:r>
        <w:t>охраняемые</w:t>
      </w:r>
      <w:r>
        <w:rPr>
          <w:spacing w:val="-5"/>
        </w:rPr>
        <w:t xml:space="preserve"> </w:t>
      </w:r>
      <w:r>
        <w:t>природные</w:t>
      </w:r>
      <w:r>
        <w:rPr>
          <w:spacing w:val="-3"/>
        </w:rPr>
        <w:t xml:space="preserve"> </w:t>
      </w:r>
      <w:r>
        <w:t>территории</w:t>
      </w:r>
      <w:r>
        <w:rPr>
          <w:spacing w:val="-4"/>
        </w:rPr>
        <w:t xml:space="preserve"> </w:t>
      </w:r>
      <w:r>
        <w:t>России</w:t>
      </w:r>
      <w:r>
        <w:rPr>
          <w:spacing w:val="-6"/>
        </w:rPr>
        <w:t xml:space="preserve"> </w:t>
      </w:r>
      <w:r>
        <w:t>и</w:t>
      </w:r>
      <w:r>
        <w:rPr>
          <w:spacing w:val="-3"/>
        </w:rPr>
        <w:t xml:space="preserve"> </w:t>
      </w:r>
      <w:r>
        <w:t>своего</w:t>
      </w:r>
      <w:r>
        <w:rPr>
          <w:spacing w:val="-6"/>
        </w:rPr>
        <w:t xml:space="preserve"> </w:t>
      </w:r>
      <w:r>
        <w:t>края.</w:t>
      </w:r>
      <w:r>
        <w:rPr>
          <w:spacing w:val="-3"/>
        </w:rPr>
        <w:t xml:space="preserve"> </w:t>
      </w:r>
      <w:r>
        <w:t>Объекты</w:t>
      </w:r>
      <w:r>
        <w:rPr>
          <w:spacing w:val="-3"/>
        </w:rPr>
        <w:t xml:space="preserve"> </w:t>
      </w:r>
      <w:r>
        <w:t>Всемирного</w:t>
      </w:r>
      <w:r>
        <w:rPr>
          <w:spacing w:val="-3"/>
        </w:rPr>
        <w:t xml:space="preserve"> </w:t>
      </w:r>
      <w:r>
        <w:t>природного</w:t>
      </w:r>
      <w:r>
        <w:rPr>
          <w:spacing w:val="-3"/>
        </w:rPr>
        <w:t xml:space="preserve"> </w:t>
      </w:r>
      <w:r>
        <w:t>наследия ЮНЕСКО; растения и животные, занесённые в Красную книгу России.</w:t>
      </w:r>
    </w:p>
    <w:p w:rsidR="008C415D" w:rsidRDefault="00797A38">
      <w:pPr>
        <w:pStyle w:val="a4"/>
        <w:ind w:left="0"/>
      </w:pPr>
      <w:r>
        <w:t>Практические</w:t>
      </w:r>
      <w:r>
        <w:rPr>
          <w:spacing w:val="-3"/>
        </w:rPr>
        <w:t xml:space="preserve"> </w:t>
      </w:r>
      <w:r>
        <w:t>работы:</w:t>
      </w:r>
      <w:r>
        <w:rPr>
          <w:spacing w:val="-2"/>
        </w:rPr>
        <w:t xml:space="preserve"> </w:t>
      </w:r>
      <w:r>
        <w:t>«Объяснение</w:t>
      </w:r>
      <w:r>
        <w:rPr>
          <w:spacing w:val="-3"/>
        </w:rPr>
        <w:t xml:space="preserve"> </w:t>
      </w:r>
      <w:r>
        <w:t>различий</w:t>
      </w:r>
      <w:r>
        <w:rPr>
          <w:spacing w:val="-4"/>
        </w:rPr>
        <w:t xml:space="preserve"> </w:t>
      </w:r>
      <w:r>
        <w:t>структуры</w:t>
      </w:r>
      <w:r>
        <w:rPr>
          <w:spacing w:val="-3"/>
        </w:rPr>
        <w:t xml:space="preserve"> </w:t>
      </w:r>
      <w:r>
        <w:t>высотной</w:t>
      </w:r>
      <w:r>
        <w:rPr>
          <w:spacing w:val="-3"/>
        </w:rPr>
        <w:t xml:space="preserve"> </w:t>
      </w:r>
      <w:r>
        <w:t>поясности</w:t>
      </w:r>
      <w:r>
        <w:rPr>
          <w:spacing w:val="-3"/>
        </w:rPr>
        <w:t xml:space="preserve"> </w:t>
      </w:r>
      <w:r>
        <w:t>в</w:t>
      </w:r>
      <w:r>
        <w:rPr>
          <w:spacing w:val="-5"/>
        </w:rPr>
        <w:t xml:space="preserve"> </w:t>
      </w:r>
      <w:r>
        <w:t>горных</w:t>
      </w:r>
      <w:r>
        <w:rPr>
          <w:spacing w:val="-3"/>
        </w:rPr>
        <w:t xml:space="preserve"> </w:t>
      </w:r>
      <w:r>
        <w:t>системах»,</w:t>
      </w:r>
      <w:r>
        <w:rPr>
          <w:spacing w:val="-1"/>
        </w:rPr>
        <w:t xml:space="preserve"> </w:t>
      </w:r>
      <w:r>
        <w:t>«Анализ</w:t>
      </w:r>
      <w:r>
        <w:rPr>
          <w:spacing w:val="-5"/>
        </w:rPr>
        <w:t xml:space="preserve"> </w:t>
      </w:r>
      <w:r>
        <w:t>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8C415D" w:rsidRDefault="00797A38">
      <w:pPr>
        <w:pStyle w:val="a4"/>
        <w:ind w:left="0" w:right="7990"/>
      </w:pPr>
      <w:r>
        <w:rPr>
          <w:spacing w:val="-2"/>
        </w:rPr>
        <w:t>Население России.ЧисленностьнаселенияРо ссии.</w:t>
      </w:r>
    </w:p>
    <w:p w:rsidR="008C415D" w:rsidRDefault="00797A38">
      <w:pPr>
        <w:pStyle w:val="a4"/>
        <w:ind w:left="0"/>
      </w:pPr>
      <w:r>
        <w:t>ДинамикачисленностинаселенияРоссиивXX-XXIвв.ифакторы,определяющиееё.Переписинаселения</w:t>
      </w:r>
      <w:r>
        <w:rPr>
          <w:spacing w:val="-14"/>
        </w:rPr>
        <w:t xml:space="preserve"> </w:t>
      </w:r>
      <w:r>
        <w:t>России.</w:t>
      </w:r>
      <w:r>
        <w:rPr>
          <w:spacing w:val="-14"/>
        </w:rPr>
        <w:t xml:space="preserve"> </w:t>
      </w:r>
      <w:r>
        <w:t>Естественное движение населения.</w:t>
      </w:r>
    </w:p>
    <w:p w:rsidR="008C415D" w:rsidRDefault="00797A38">
      <w:pPr>
        <w:pStyle w:val="a4"/>
        <w:tabs>
          <w:tab w:val="left" w:pos="6430"/>
        </w:tabs>
        <w:ind w:left="0"/>
      </w:pPr>
      <w:r>
        <w:rPr>
          <w:spacing w:val="-2"/>
        </w:rPr>
        <w:t>Рождаемость,смертность,естественныйприрост</w:t>
      </w:r>
      <w:r>
        <w:tab/>
      </w:r>
      <w:r>
        <w:rPr>
          <w:spacing w:val="-2"/>
        </w:rPr>
        <w:t>населенияРоссии</w:t>
      </w:r>
    </w:p>
    <w:p w:rsidR="008C415D" w:rsidRDefault="00797A38">
      <w:pPr>
        <w:pStyle w:val="a4"/>
        <w:spacing w:before="51"/>
        <w:ind w:left="0"/>
      </w:pPr>
      <w:r>
        <w:t>и</w:t>
      </w:r>
      <w:r>
        <w:rPr>
          <w:spacing w:val="-2"/>
        </w:rPr>
        <w:t xml:space="preserve"> </w:t>
      </w:r>
      <w:r>
        <w:t>их</w:t>
      </w:r>
      <w:r>
        <w:rPr>
          <w:spacing w:val="-2"/>
        </w:rPr>
        <w:t xml:space="preserve"> </w:t>
      </w:r>
      <w:r>
        <w:t>географические</w:t>
      </w:r>
      <w:r>
        <w:rPr>
          <w:spacing w:val="-2"/>
        </w:rPr>
        <w:t xml:space="preserve"> </w:t>
      </w:r>
      <w:r>
        <w:t>различия</w:t>
      </w:r>
      <w:r>
        <w:rPr>
          <w:spacing w:val="-4"/>
        </w:rPr>
        <w:t xml:space="preserve"> </w:t>
      </w:r>
      <w:r>
        <w:t>в</w:t>
      </w:r>
      <w:r>
        <w:rPr>
          <w:spacing w:val="-3"/>
        </w:rPr>
        <w:t xml:space="preserve"> </w:t>
      </w:r>
      <w:r>
        <w:t>пределах</w:t>
      </w:r>
      <w:r>
        <w:rPr>
          <w:spacing w:val="-4"/>
        </w:rPr>
        <w:t xml:space="preserve"> </w:t>
      </w:r>
      <w:r>
        <w:t>разных</w:t>
      </w:r>
      <w:r>
        <w:rPr>
          <w:spacing w:val="-2"/>
        </w:rPr>
        <w:t xml:space="preserve"> </w:t>
      </w:r>
      <w:r>
        <w:t>регионов</w:t>
      </w:r>
      <w:r>
        <w:rPr>
          <w:spacing w:val="-3"/>
        </w:rPr>
        <w:t xml:space="preserve"> </w:t>
      </w:r>
      <w:r>
        <w:t>России.</w:t>
      </w:r>
      <w:r>
        <w:rPr>
          <w:spacing w:val="-2"/>
        </w:rPr>
        <w:t xml:space="preserve"> </w:t>
      </w:r>
      <w:r>
        <w:t>Геодемографическое</w:t>
      </w:r>
      <w:r>
        <w:rPr>
          <w:spacing w:val="-2"/>
        </w:rPr>
        <w:t xml:space="preserve"> </w:t>
      </w:r>
      <w:r>
        <w:t>положение</w:t>
      </w:r>
      <w:r>
        <w:rPr>
          <w:spacing w:val="-2"/>
        </w:rPr>
        <w:t xml:space="preserve"> </w:t>
      </w:r>
      <w:r>
        <w:t>России.</w:t>
      </w:r>
      <w:r>
        <w:rPr>
          <w:spacing w:val="-2"/>
        </w:rPr>
        <w:t xml:space="preserve"> </w:t>
      </w:r>
      <w:r>
        <w:t>Основные меры современной демографической политики государства. Общий прирост населения. Миграции (механическое движение</w:t>
      </w:r>
      <w:r>
        <w:rPr>
          <w:spacing w:val="-3"/>
        </w:rPr>
        <w:t xml:space="preserve"> </w:t>
      </w:r>
      <w:r>
        <w:t>населения).</w:t>
      </w:r>
      <w:r>
        <w:rPr>
          <w:spacing w:val="-3"/>
        </w:rPr>
        <w:t xml:space="preserve"> </w:t>
      </w:r>
      <w:r>
        <w:t>Внешние</w:t>
      </w:r>
      <w:r>
        <w:rPr>
          <w:spacing w:val="-3"/>
        </w:rPr>
        <w:t xml:space="preserve"> </w:t>
      </w:r>
      <w:r>
        <w:t>и</w:t>
      </w:r>
      <w:r>
        <w:rPr>
          <w:spacing w:val="-3"/>
        </w:rPr>
        <w:t xml:space="preserve"> </w:t>
      </w:r>
      <w:r>
        <w:t>внутренние</w:t>
      </w:r>
      <w:r>
        <w:rPr>
          <w:spacing w:val="-3"/>
        </w:rPr>
        <w:t xml:space="preserve"> </w:t>
      </w:r>
      <w:r>
        <w:t>миграции.</w:t>
      </w:r>
      <w:r>
        <w:rPr>
          <w:spacing w:val="-3"/>
        </w:rPr>
        <w:t xml:space="preserve"> </w:t>
      </w:r>
      <w:r>
        <w:t>Эмиграция</w:t>
      </w:r>
      <w:r>
        <w:rPr>
          <w:spacing w:val="-5"/>
        </w:rPr>
        <w:t xml:space="preserve"> </w:t>
      </w:r>
      <w:r>
        <w:t>и</w:t>
      </w:r>
      <w:r>
        <w:rPr>
          <w:spacing w:val="-3"/>
        </w:rPr>
        <w:t xml:space="preserve"> </w:t>
      </w:r>
      <w:r>
        <w:t>иммиграция.</w:t>
      </w:r>
      <w:r>
        <w:rPr>
          <w:spacing w:val="-3"/>
        </w:rPr>
        <w:t xml:space="preserve"> </w:t>
      </w:r>
      <w:r>
        <w:t>Миграционный</w:t>
      </w:r>
      <w:r>
        <w:rPr>
          <w:spacing w:val="-3"/>
        </w:rPr>
        <w:t xml:space="preserve"> </w:t>
      </w:r>
      <w:r>
        <w:t>прирост</w:t>
      </w:r>
      <w:r>
        <w:rPr>
          <w:spacing w:val="-3"/>
        </w:rPr>
        <w:t xml:space="preserve"> </w:t>
      </w:r>
      <w:r>
        <w:t>населения.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Причины миграций и основные направления миграционных потоков. Причины миграций и основные направления миграционных</w:t>
      </w:r>
      <w:r>
        <w:rPr>
          <w:spacing w:val="-3"/>
        </w:rPr>
        <w:t xml:space="preserve"> </w:t>
      </w:r>
      <w:r>
        <w:t>потоков</w:t>
      </w:r>
      <w:r>
        <w:rPr>
          <w:spacing w:val="-4"/>
        </w:rPr>
        <w:t xml:space="preserve"> </w:t>
      </w:r>
      <w:r>
        <w:t>России</w:t>
      </w:r>
      <w:r>
        <w:rPr>
          <w:spacing w:val="-4"/>
        </w:rPr>
        <w:t xml:space="preserve"> </w:t>
      </w:r>
      <w:r>
        <w:t>в</w:t>
      </w:r>
      <w:r>
        <w:rPr>
          <w:spacing w:val="-4"/>
        </w:rPr>
        <w:t xml:space="preserve"> </w:t>
      </w:r>
      <w:r>
        <w:t>разные</w:t>
      </w:r>
      <w:r>
        <w:rPr>
          <w:spacing w:val="-5"/>
        </w:rPr>
        <w:t xml:space="preserve"> </w:t>
      </w:r>
      <w:r>
        <w:t>исторические</w:t>
      </w:r>
      <w:r>
        <w:rPr>
          <w:spacing w:val="-3"/>
        </w:rPr>
        <w:t xml:space="preserve"> </w:t>
      </w:r>
      <w:r>
        <w:t>периоды.</w:t>
      </w:r>
      <w:r>
        <w:rPr>
          <w:spacing w:val="-3"/>
        </w:rPr>
        <w:t xml:space="preserve"> </w:t>
      </w:r>
      <w:r>
        <w:t>Государственная</w:t>
      </w:r>
      <w:r>
        <w:rPr>
          <w:spacing w:val="-3"/>
        </w:rPr>
        <w:t xml:space="preserve"> </w:t>
      </w:r>
      <w:r>
        <w:t>миграционная</w:t>
      </w:r>
      <w:r>
        <w:rPr>
          <w:spacing w:val="-4"/>
        </w:rPr>
        <w:t xml:space="preserve"> </w:t>
      </w:r>
      <w:r>
        <w:t>политика</w:t>
      </w:r>
      <w:r>
        <w:rPr>
          <w:spacing w:val="-3"/>
        </w:rPr>
        <w:t xml:space="preserve"> </w:t>
      </w:r>
      <w:r>
        <w:t>Российской Федерации. Различные варианты прогнозов изменения численности населения России.</w:t>
      </w:r>
    </w:p>
    <w:p w:rsidR="008C415D" w:rsidRDefault="00797A38">
      <w:pPr>
        <w:pStyle w:val="a4"/>
        <w:ind w:left="0"/>
      </w:pPr>
      <w:r>
        <w:t>Практическая</w:t>
      </w:r>
      <w:r>
        <w:rPr>
          <w:spacing w:val="-3"/>
        </w:rPr>
        <w:t xml:space="preserve"> </w:t>
      </w:r>
      <w:r>
        <w:t>работа</w:t>
      </w:r>
      <w:r>
        <w:rPr>
          <w:spacing w:val="-3"/>
        </w:rPr>
        <w:t xml:space="preserve"> </w:t>
      </w:r>
      <w:r>
        <w:t>«Определение</w:t>
      </w:r>
      <w:r>
        <w:rPr>
          <w:spacing w:val="-3"/>
        </w:rPr>
        <w:t xml:space="preserve"> </w:t>
      </w:r>
      <w:r>
        <w:t>по</w:t>
      </w:r>
      <w:r>
        <w:rPr>
          <w:spacing w:val="-3"/>
        </w:rPr>
        <w:t xml:space="preserve"> </w:t>
      </w:r>
      <w:r>
        <w:t>статистическим</w:t>
      </w:r>
      <w:r>
        <w:rPr>
          <w:spacing w:val="-4"/>
        </w:rPr>
        <w:t xml:space="preserve"> </w:t>
      </w:r>
      <w:r>
        <w:t>данным</w:t>
      </w:r>
      <w:r>
        <w:rPr>
          <w:spacing w:val="-6"/>
        </w:rPr>
        <w:t xml:space="preserve"> </w:t>
      </w:r>
      <w:r>
        <w:t>общего,</w:t>
      </w:r>
      <w:r>
        <w:rPr>
          <w:spacing w:val="-6"/>
        </w:rPr>
        <w:t xml:space="preserve"> </w:t>
      </w:r>
      <w:r>
        <w:t>естественного</w:t>
      </w:r>
      <w:r>
        <w:rPr>
          <w:spacing w:val="-3"/>
        </w:rPr>
        <w:t xml:space="preserve"> </w:t>
      </w:r>
      <w:r>
        <w:t>(или)</w:t>
      </w:r>
      <w:r>
        <w:rPr>
          <w:spacing w:val="-3"/>
        </w:rPr>
        <w:t xml:space="preserve"> </w:t>
      </w:r>
      <w:r>
        <w:t>миграционного</w:t>
      </w:r>
      <w:r>
        <w:rPr>
          <w:spacing w:val="-3"/>
        </w:rPr>
        <w:t xml:space="preserve"> </w:t>
      </w:r>
      <w:r>
        <w:t>прироста населения отдельных субъектов (федеральных округов) Российской Федерации или своегорегиона».</w:t>
      </w:r>
    </w:p>
    <w:p w:rsidR="008C415D" w:rsidRDefault="00797A38">
      <w:pPr>
        <w:pStyle w:val="a4"/>
        <w:spacing w:before="1" w:line="252" w:lineRule="exact"/>
        <w:ind w:left="0"/>
      </w:pPr>
      <w:r>
        <w:rPr>
          <w:spacing w:val="-2"/>
        </w:rPr>
        <w:t>ТерриториальныеособенностиразмещениянаселенияРоссии.</w:t>
      </w:r>
    </w:p>
    <w:p w:rsidR="008C415D" w:rsidRDefault="00797A38">
      <w:pPr>
        <w:pStyle w:val="a4"/>
        <w:spacing w:line="252" w:lineRule="exact"/>
        <w:ind w:left="0"/>
      </w:pPr>
      <w:r>
        <w:rPr>
          <w:spacing w:val="-2"/>
        </w:rPr>
        <w:t>Географическиеособенностиразмещениянаселения:их</w:t>
      </w:r>
      <w:r>
        <w:rPr>
          <w:spacing w:val="62"/>
        </w:rPr>
        <w:t xml:space="preserve"> </w:t>
      </w:r>
      <w:r>
        <w:rPr>
          <w:spacing w:val="-2"/>
        </w:rPr>
        <w:t>обусловленность</w:t>
      </w:r>
    </w:p>
    <w:p w:rsidR="008C415D" w:rsidRDefault="00797A38">
      <w:pPr>
        <w:pStyle w:val="a4"/>
        <w:spacing w:before="1"/>
        <w:ind w:left="0" w:right="199"/>
      </w:pPr>
      <w:r>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w:t>
      </w:r>
      <w:r>
        <w:rPr>
          <w:spacing w:val="-3"/>
        </w:rPr>
        <w:t xml:space="preserve"> </w:t>
      </w:r>
      <w:r>
        <w:t>Роль</w:t>
      </w:r>
      <w:r>
        <w:rPr>
          <w:spacing w:val="-3"/>
        </w:rPr>
        <w:t xml:space="preserve"> </w:t>
      </w:r>
      <w:r>
        <w:t>городов</w:t>
      </w:r>
      <w:r>
        <w:rPr>
          <w:spacing w:val="-5"/>
        </w:rPr>
        <w:t xml:space="preserve"> </w:t>
      </w:r>
      <w:r>
        <w:t>в</w:t>
      </w:r>
      <w:r>
        <w:rPr>
          <w:spacing w:val="-3"/>
        </w:rPr>
        <w:t xml:space="preserve"> </w:t>
      </w:r>
      <w:r>
        <w:t>жизни</w:t>
      </w:r>
      <w:r>
        <w:rPr>
          <w:spacing w:val="-3"/>
        </w:rPr>
        <w:t xml:space="preserve"> </w:t>
      </w:r>
      <w:r>
        <w:t>страны.</w:t>
      </w:r>
      <w:r>
        <w:rPr>
          <w:spacing w:val="-4"/>
        </w:rPr>
        <w:t xml:space="preserve"> </w:t>
      </w:r>
      <w:r>
        <w:t>Функции</w:t>
      </w:r>
      <w:r>
        <w:rPr>
          <w:spacing w:val="-3"/>
        </w:rPr>
        <w:t xml:space="preserve"> </w:t>
      </w:r>
      <w:r>
        <w:t>городов</w:t>
      </w:r>
      <w:r>
        <w:rPr>
          <w:spacing w:val="-3"/>
        </w:rPr>
        <w:t xml:space="preserve"> </w:t>
      </w:r>
      <w:r>
        <w:t>России.</w:t>
      </w:r>
      <w:r>
        <w:rPr>
          <w:spacing w:val="-5"/>
        </w:rPr>
        <w:t xml:space="preserve"> </w:t>
      </w:r>
      <w:r>
        <w:t>Монофункциональные</w:t>
      </w:r>
      <w:r>
        <w:rPr>
          <w:spacing w:val="-3"/>
        </w:rPr>
        <w:t xml:space="preserve"> </w:t>
      </w:r>
      <w:r>
        <w:t>города.</w:t>
      </w:r>
      <w:r>
        <w:rPr>
          <w:spacing w:val="-3"/>
        </w:rPr>
        <w:t xml:space="preserve"> </w:t>
      </w:r>
      <w:r>
        <w:t>Сельская</w:t>
      </w:r>
      <w:r>
        <w:rPr>
          <w:spacing w:val="-3"/>
        </w:rPr>
        <w:t xml:space="preserve"> </w:t>
      </w:r>
      <w:r>
        <w:t>местность и современные тенденции сельского расселения.</w:t>
      </w:r>
    </w:p>
    <w:p w:rsidR="008C415D" w:rsidRDefault="00797A38">
      <w:pPr>
        <w:pStyle w:val="a4"/>
        <w:spacing w:before="21"/>
        <w:ind w:left="0"/>
      </w:pPr>
      <w:r>
        <w:rPr>
          <w:spacing w:val="-2"/>
        </w:rPr>
        <w:t>НародыирелигииРоссии.</w:t>
      </w:r>
    </w:p>
    <w:p w:rsidR="008C415D" w:rsidRDefault="00797A38">
      <w:pPr>
        <w:pStyle w:val="a4"/>
        <w:spacing w:before="1"/>
        <w:ind w:left="0"/>
      </w:pPr>
      <w:r>
        <w:t>Россия</w:t>
      </w:r>
      <w:r>
        <w:rPr>
          <w:spacing w:val="-4"/>
        </w:rPr>
        <w:t xml:space="preserve"> </w:t>
      </w:r>
      <w:r>
        <w:t>-</w:t>
      </w:r>
      <w:r>
        <w:rPr>
          <w:spacing w:val="-7"/>
        </w:rPr>
        <w:t xml:space="preserve"> </w:t>
      </w:r>
      <w:r>
        <w:t>многонациональное</w:t>
      </w:r>
      <w:r>
        <w:rPr>
          <w:spacing w:val="-3"/>
        </w:rPr>
        <w:t xml:space="preserve"> </w:t>
      </w:r>
      <w:r>
        <w:t>государство.</w:t>
      </w:r>
      <w:r>
        <w:rPr>
          <w:spacing w:val="-3"/>
        </w:rPr>
        <w:t xml:space="preserve"> </w:t>
      </w:r>
      <w:r>
        <w:t>Многонациональность</w:t>
      </w:r>
      <w:r>
        <w:rPr>
          <w:spacing w:val="-3"/>
        </w:rPr>
        <w:t xml:space="preserve"> </w:t>
      </w:r>
      <w:r>
        <w:t>как</w:t>
      </w:r>
      <w:r>
        <w:rPr>
          <w:spacing w:val="-3"/>
        </w:rPr>
        <w:t xml:space="preserve"> </w:t>
      </w:r>
      <w:r>
        <w:t>специфический</w:t>
      </w:r>
      <w:r>
        <w:rPr>
          <w:spacing w:val="-4"/>
        </w:rPr>
        <w:t xml:space="preserve"> </w:t>
      </w:r>
      <w:r>
        <w:t>фактор</w:t>
      </w:r>
      <w:r>
        <w:rPr>
          <w:spacing w:val="-6"/>
        </w:rPr>
        <w:t xml:space="preserve"> </w:t>
      </w:r>
      <w:r>
        <w:t>формирования</w:t>
      </w:r>
      <w:r>
        <w:rPr>
          <w:spacing w:val="-4"/>
        </w:rPr>
        <w:t xml:space="preserve"> </w:t>
      </w:r>
      <w:r>
        <w:t>и</w:t>
      </w:r>
      <w:r>
        <w:rPr>
          <w:spacing w:val="-3"/>
        </w:rPr>
        <w:t xml:space="preserve"> </w:t>
      </w:r>
      <w:r>
        <w:t>развития России. Языковая классификация народов России. Крупнейшие народы России и их расселение. Титульные этносы.</w:t>
      </w:r>
    </w:p>
    <w:p w:rsidR="008C415D" w:rsidRDefault="00797A38">
      <w:pPr>
        <w:pStyle w:val="a4"/>
        <w:spacing w:line="252" w:lineRule="exact"/>
        <w:ind w:left="0"/>
      </w:pPr>
      <w:r>
        <w:t>География</w:t>
      </w:r>
      <w:r>
        <w:rPr>
          <w:spacing w:val="-9"/>
        </w:rPr>
        <w:t xml:space="preserve"> </w:t>
      </w:r>
      <w:r>
        <w:t>религий.</w:t>
      </w:r>
      <w:r>
        <w:rPr>
          <w:spacing w:val="-5"/>
        </w:rPr>
        <w:t xml:space="preserve"> </w:t>
      </w:r>
      <w:r>
        <w:t>Объекты</w:t>
      </w:r>
      <w:r>
        <w:rPr>
          <w:spacing w:val="-5"/>
        </w:rPr>
        <w:t xml:space="preserve"> </w:t>
      </w:r>
      <w:r>
        <w:t>Всемирного</w:t>
      </w:r>
      <w:r>
        <w:rPr>
          <w:spacing w:val="-8"/>
        </w:rPr>
        <w:t xml:space="preserve"> </w:t>
      </w:r>
      <w:r>
        <w:t>культурного</w:t>
      </w:r>
      <w:r>
        <w:rPr>
          <w:spacing w:val="-5"/>
        </w:rPr>
        <w:t xml:space="preserve"> </w:t>
      </w:r>
      <w:r>
        <w:t>наследия</w:t>
      </w:r>
      <w:r>
        <w:rPr>
          <w:spacing w:val="-9"/>
        </w:rPr>
        <w:t xml:space="preserve"> </w:t>
      </w:r>
      <w:r>
        <w:t>ЮНЕСКО</w:t>
      </w:r>
      <w:r>
        <w:rPr>
          <w:spacing w:val="-6"/>
        </w:rPr>
        <w:t xml:space="preserve"> </w:t>
      </w:r>
      <w:r>
        <w:t>на</w:t>
      </w:r>
      <w:r>
        <w:rPr>
          <w:spacing w:val="-5"/>
        </w:rPr>
        <w:t xml:space="preserve"> </w:t>
      </w:r>
      <w:r>
        <w:t>территории</w:t>
      </w:r>
      <w:r>
        <w:rPr>
          <w:spacing w:val="-4"/>
        </w:rPr>
        <w:t xml:space="preserve"> </w:t>
      </w:r>
      <w:r>
        <w:rPr>
          <w:spacing w:val="-2"/>
        </w:rPr>
        <w:t>России.</w:t>
      </w:r>
    </w:p>
    <w:p w:rsidR="008C415D" w:rsidRDefault="00797A38">
      <w:pPr>
        <w:pStyle w:val="a4"/>
        <w:spacing w:before="1"/>
        <w:ind w:left="0"/>
      </w:pPr>
      <w:r>
        <w:t>Практическая</w:t>
      </w:r>
      <w:r>
        <w:rPr>
          <w:spacing w:val="-2"/>
        </w:rPr>
        <w:t xml:space="preserve"> </w:t>
      </w:r>
      <w:r>
        <w:t>работа</w:t>
      </w:r>
      <w:r>
        <w:rPr>
          <w:spacing w:val="-2"/>
        </w:rPr>
        <w:t xml:space="preserve"> </w:t>
      </w:r>
      <w:r>
        <w:t>«Построение</w:t>
      </w:r>
      <w:r>
        <w:rPr>
          <w:spacing w:val="-4"/>
        </w:rPr>
        <w:t xml:space="preserve"> </w:t>
      </w:r>
      <w:r>
        <w:t>картограммы</w:t>
      </w:r>
      <w:r>
        <w:rPr>
          <w:spacing w:val="-4"/>
        </w:rPr>
        <w:t xml:space="preserve"> </w:t>
      </w:r>
      <w:r>
        <w:t>«Доля</w:t>
      </w:r>
      <w:r>
        <w:rPr>
          <w:spacing w:val="-3"/>
        </w:rPr>
        <w:t xml:space="preserve"> </w:t>
      </w:r>
      <w:r>
        <w:t>титульных</w:t>
      </w:r>
      <w:r>
        <w:rPr>
          <w:spacing w:val="-2"/>
        </w:rPr>
        <w:t xml:space="preserve"> </w:t>
      </w:r>
      <w:r>
        <w:t>этносов</w:t>
      </w:r>
      <w:r>
        <w:rPr>
          <w:spacing w:val="-5"/>
        </w:rPr>
        <w:t xml:space="preserve"> </w:t>
      </w:r>
      <w:r>
        <w:t>в</w:t>
      </w:r>
      <w:r>
        <w:rPr>
          <w:spacing w:val="-3"/>
        </w:rPr>
        <w:t xml:space="preserve"> </w:t>
      </w:r>
      <w:r>
        <w:t>численности</w:t>
      </w:r>
      <w:r>
        <w:rPr>
          <w:spacing w:val="-2"/>
        </w:rPr>
        <w:t xml:space="preserve"> </w:t>
      </w:r>
      <w:r>
        <w:t>населения</w:t>
      </w:r>
      <w:r>
        <w:rPr>
          <w:spacing w:val="-5"/>
        </w:rPr>
        <w:t xml:space="preserve"> </w:t>
      </w:r>
      <w:r>
        <w:t>республик</w:t>
      </w:r>
      <w:r>
        <w:rPr>
          <w:spacing w:val="-2"/>
        </w:rPr>
        <w:t xml:space="preserve"> </w:t>
      </w:r>
      <w:r>
        <w:t>и автономных округов Российской Федерации».</w:t>
      </w:r>
    </w:p>
    <w:p w:rsidR="008C415D" w:rsidRDefault="00797A38">
      <w:pPr>
        <w:pStyle w:val="a4"/>
        <w:spacing w:before="1"/>
        <w:ind w:left="0"/>
      </w:pPr>
      <w:r>
        <w:rPr>
          <w:spacing w:val="-2"/>
        </w:rPr>
        <w:t>ПоловойивозрастнойсоставнаселенияРоссии.</w:t>
      </w:r>
    </w:p>
    <w:p w:rsidR="008C415D" w:rsidRDefault="00797A38">
      <w:pPr>
        <w:pStyle w:val="a4"/>
        <w:spacing w:before="1"/>
        <w:ind w:left="0" w:right="363"/>
      </w:pPr>
      <w:r>
        <w:t>Половой</w:t>
      </w:r>
      <w:r>
        <w:rPr>
          <w:spacing w:val="-3"/>
        </w:rPr>
        <w:t xml:space="preserve"> </w:t>
      </w:r>
      <w:r>
        <w:t>и</w:t>
      </w:r>
      <w:r>
        <w:rPr>
          <w:spacing w:val="-4"/>
        </w:rPr>
        <w:t xml:space="preserve"> </w:t>
      </w:r>
      <w:r>
        <w:t>возрастной</w:t>
      </w:r>
      <w:r>
        <w:rPr>
          <w:spacing w:val="-3"/>
        </w:rPr>
        <w:t xml:space="preserve"> </w:t>
      </w:r>
      <w:r>
        <w:t>состав</w:t>
      </w:r>
      <w:r>
        <w:rPr>
          <w:spacing w:val="-4"/>
        </w:rPr>
        <w:t xml:space="preserve"> </w:t>
      </w:r>
      <w:r>
        <w:t>населения</w:t>
      </w:r>
      <w:r>
        <w:rPr>
          <w:spacing w:val="-4"/>
        </w:rPr>
        <w:t xml:space="preserve"> </w:t>
      </w:r>
      <w:r>
        <w:t>России.</w:t>
      </w:r>
      <w:r>
        <w:rPr>
          <w:spacing w:val="-3"/>
        </w:rPr>
        <w:t xml:space="preserve"> </w:t>
      </w:r>
      <w:r>
        <w:t>Половозрастная</w:t>
      </w:r>
      <w:r>
        <w:rPr>
          <w:spacing w:val="-3"/>
        </w:rPr>
        <w:t xml:space="preserve"> </w:t>
      </w:r>
      <w:r>
        <w:t>структура</w:t>
      </w:r>
      <w:r>
        <w:rPr>
          <w:spacing w:val="-3"/>
        </w:rPr>
        <w:t xml:space="preserve"> </w:t>
      </w:r>
      <w:r>
        <w:t>населения</w:t>
      </w:r>
      <w:r>
        <w:rPr>
          <w:spacing w:val="-4"/>
        </w:rPr>
        <w:t xml:space="preserve"> </w:t>
      </w:r>
      <w:r>
        <w:t>России</w:t>
      </w:r>
      <w:r>
        <w:rPr>
          <w:spacing w:val="-4"/>
        </w:rPr>
        <w:t xml:space="preserve"> </w:t>
      </w:r>
      <w:r>
        <w:t>в</w:t>
      </w:r>
      <w:r>
        <w:rPr>
          <w:spacing w:val="-4"/>
        </w:rPr>
        <w:t xml:space="preserve"> </w:t>
      </w:r>
      <w:r>
        <w:t>географических районах и субъектах Российской Федерации и факторы, её определяющие. Половозрастные пирамиды.</w:t>
      </w:r>
    </w:p>
    <w:p w:rsidR="008C415D" w:rsidRDefault="00797A38">
      <w:pPr>
        <w:pStyle w:val="a4"/>
        <w:ind w:left="0"/>
      </w:pPr>
      <w:r>
        <w:t>Демографическая</w:t>
      </w:r>
      <w:r>
        <w:rPr>
          <w:spacing w:val="-3"/>
        </w:rPr>
        <w:t xml:space="preserve"> </w:t>
      </w:r>
      <w:r>
        <w:t>нагрузка.</w:t>
      </w:r>
      <w:r>
        <w:rPr>
          <w:spacing w:val="-3"/>
        </w:rPr>
        <w:t xml:space="preserve"> </w:t>
      </w:r>
      <w:r>
        <w:t>Средняя</w:t>
      </w:r>
      <w:r>
        <w:rPr>
          <w:spacing w:val="-4"/>
        </w:rPr>
        <w:t xml:space="preserve"> </w:t>
      </w:r>
      <w:r>
        <w:t>прогнозируемая</w:t>
      </w:r>
      <w:r>
        <w:rPr>
          <w:spacing w:val="-3"/>
        </w:rPr>
        <w:t xml:space="preserve"> </w:t>
      </w:r>
      <w:r>
        <w:t>(ожидаемая)</w:t>
      </w:r>
      <w:r>
        <w:rPr>
          <w:spacing w:val="-3"/>
        </w:rPr>
        <w:t xml:space="preserve"> </w:t>
      </w:r>
      <w:r>
        <w:t>продолжительность</w:t>
      </w:r>
      <w:r>
        <w:rPr>
          <w:spacing w:val="-6"/>
        </w:rPr>
        <w:t xml:space="preserve"> </w:t>
      </w:r>
      <w:r>
        <w:t>жизни</w:t>
      </w:r>
      <w:r>
        <w:rPr>
          <w:spacing w:val="-4"/>
        </w:rPr>
        <w:t xml:space="preserve"> </w:t>
      </w:r>
      <w:r>
        <w:t>мужского</w:t>
      </w:r>
      <w:r>
        <w:rPr>
          <w:spacing w:val="-3"/>
        </w:rPr>
        <w:t xml:space="preserve"> </w:t>
      </w:r>
      <w:r>
        <w:t>и</w:t>
      </w:r>
      <w:r>
        <w:rPr>
          <w:spacing w:val="-3"/>
        </w:rPr>
        <w:t xml:space="preserve"> </w:t>
      </w:r>
      <w:r>
        <w:t>женского населения России.</w:t>
      </w:r>
    </w:p>
    <w:p w:rsidR="008C415D" w:rsidRDefault="00797A38">
      <w:pPr>
        <w:pStyle w:val="a4"/>
        <w:ind w:left="0"/>
      </w:pPr>
      <w:r>
        <w:t>Практическая</w:t>
      </w:r>
      <w:r>
        <w:rPr>
          <w:spacing w:val="-3"/>
        </w:rPr>
        <w:t xml:space="preserve"> </w:t>
      </w:r>
      <w:r>
        <w:t>работа</w:t>
      </w:r>
      <w:r>
        <w:rPr>
          <w:spacing w:val="-3"/>
        </w:rPr>
        <w:t xml:space="preserve"> </w:t>
      </w:r>
      <w:r>
        <w:t>«Объяснение</w:t>
      </w:r>
      <w:r>
        <w:rPr>
          <w:spacing w:val="-5"/>
        </w:rPr>
        <w:t xml:space="preserve"> </w:t>
      </w:r>
      <w:r>
        <w:t>динамики</w:t>
      </w:r>
      <w:r>
        <w:rPr>
          <w:spacing w:val="-3"/>
        </w:rPr>
        <w:t xml:space="preserve"> </w:t>
      </w:r>
      <w:r>
        <w:t>половозрастного</w:t>
      </w:r>
      <w:r>
        <w:rPr>
          <w:spacing w:val="-6"/>
        </w:rPr>
        <w:t xml:space="preserve"> </w:t>
      </w:r>
      <w:r>
        <w:t>состава</w:t>
      </w:r>
      <w:r>
        <w:rPr>
          <w:spacing w:val="-5"/>
        </w:rPr>
        <w:t xml:space="preserve"> </w:t>
      </w:r>
      <w:r>
        <w:t>населения</w:t>
      </w:r>
      <w:r>
        <w:rPr>
          <w:spacing w:val="-4"/>
        </w:rPr>
        <w:t xml:space="preserve"> </w:t>
      </w:r>
      <w:r>
        <w:t>России</w:t>
      </w:r>
      <w:r>
        <w:rPr>
          <w:spacing w:val="-4"/>
        </w:rPr>
        <w:t xml:space="preserve"> </w:t>
      </w:r>
      <w:r>
        <w:t>на</w:t>
      </w:r>
      <w:r>
        <w:rPr>
          <w:spacing w:val="-3"/>
        </w:rPr>
        <w:t xml:space="preserve"> </w:t>
      </w:r>
      <w:r>
        <w:t>основе</w:t>
      </w:r>
      <w:r>
        <w:rPr>
          <w:spacing w:val="-5"/>
        </w:rPr>
        <w:t xml:space="preserve"> </w:t>
      </w:r>
      <w:r>
        <w:t>анализа половозрастных пирамид».</w:t>
      </w:r>
    </w:p>
    <w:p w:rsidR="008C415D" w:rsidRDefault="00797A38">
      <w:pPr>
        <w:pStyle w:val="a4"/>
        <w:spacing w:line="252" w:lineRule="exact"/>
        <w:ind w:left="0"/>
      </w:pPr>
      <w:r>
        <w:rPr>
          <w:spacing w:val="-2"/>
        </w:rPr>
        <w:t>ЧеловеческийкапиталРоссии.</w:t>
      </w:r>
    </w:p>
    <w:p w:rsidR="008C415D" w:rsidRDefault="00797A38">
      <w:pPr>
        <w:pStyle w:val="a4"/>
        <w:ind w:left="0" w:right="252"/>
      </w:pPr>
      <w: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w:t>
      </w:r>
      <w:r>
        <w:rPr>
          <w:spacing w:val="-3"/>
        </w:rPr>
        <w:t xml:space="preserve"> </w:t>
      </w:r>
      <w:r>
        <w:t>Качество</w:t>
      </w:r>
      <w:r>
        <w:rPr>
          <w:spacing w:val="-6"/>
        </w:rPr>
        <w:t xml:space="preserve"> </w:t>
      </w:r>
      <w:r>
        <w:t>населения</w:t>
      </w:r>
      <w:r>
        <w:rPr>
          <w:spacing w:val="-4"/>
        </w:rPr>
        <w:t xml:space="preserve"> </w:t>
      </w:r>
      <w:r>
        <w:t>и</w:t>
      </w:r>
      <w:r>
        <w:rPr>
          <w:spacing w:val="-3"/>
        </w:rPr>
        <w:t xml:space="preserve"> </w:t>
      </w:r>
      <w:r>
        <w:t>показатели,</w:t>
      </w:r>
      <w:r>
        <w:rPr>
          <w:spacing w:val="-3"/>
        </w:rPr>
        <w:t xml:space="preserve"> </w:t>
      </w:r>
      <w:r>
        <w:t>характеризующие</w:t>
      </w:r>
      <w:r>
        <w:rPr>
          <w:spacing w:val="-3"/>
        </w:rPr>
        <w:t xml:space="preserve"> </w:t>
      </w:r>
      <w:r>
        <w:t>его.</w:t>
      </w:r>
      <w:r>
        <w:rPr>
          <w:spacing w:val="-3"/>
        </w:rPr>
        <w:t xml:space="preserve"> </w:t>
      </w:r>
      <w:r>
        <w:t>Индекс</w:t>
      </w:r>
      <w:r>
        <w:rPr>
          <w:spacing w:val="-3"/>
        </w:rPr>
        <w:t xml:space="preserve"> </w:t>
      </w:r>
      <w:r>
        <w:t>человеческого</w:t>
      </w:r>
      <w:r>
        <w:rPr>
          <w:spacing w:val="-3"/>
        </w:rPr>
        <w:t xml:space="preserve"> </w:t>
      </w:r>
      <w:r>
        <w:t>развития</w:t>
      </w:r>
      <w:r>
        <w:rPr>
          <w:spacing w:val="-5"/>
        </w:rPr>
        <w:t xml:space="preserve"> </w:t>
      </w:r>
      <w:r>
        <w:t>(далее -</w:t>
      </w:r>
      <w:r>
        <w:rPr>
          <w:spacing w:val="-7"/>
        </w:rPr>
        <w:t xml:space="preserve"> </w:t>
      </w:r>
      <w:r>
        <w:t>ИЧР) и его географические различия.</w:t>
      </w:r>
    </w:p>
    <w:p w:rsidR="008C415D" w:rsidRDefault="00797A38">
      <w:pPr>
        <w:pStyle w:val="a4"/>
        <w:ind w:left="0" w:right="363"/>
      </w:pPr>
      <w:r>
        <w:t>Практическая</w:t>
      </w:r>
      <w:r>
        <w:rPr>
          <w:spacing w:val="-4"/>
        </w:rPr>
        <w:t xml:space="preserve"> </w:t>
      </w:r>
      <w:r>
        <w:t>работа</w:t>
      </w:r>
      <w:r>
        <w:rPr>
          <w:spacing w:val="-4"/>
        </w:rPr>
        <w:t xml:space="preserve"> </w:t>
      </w:r>
      <w:r>
        <w:t>«Классификация</w:t>
      </w:r>
      <w:r>
        <w:rPr>
          <w:spacing w:val="-7"/>
        </w:rPr>
        <w:t xml:space="preserve"> </w:t>
      </w:r>
      <w:r>
        <w:t>федеральных</w:t>
      </w:r>
      <w:r>
        <w:rPr>
          <w:spacing w:val="-4"/>
        </w:rPr>
        <w:t xml:space="preserve"> </w:t>
      </w:r>
      <w:r>
        <w:t>округов</w:t>
      </w:r>
      <w:r>
        <w:rPr>
          <w:spacing w:val="-5"/>
        </w:rPr>
        <w:t xml:space="preserve"> </w:t>
      </w:r>
      <w:r>
        <w:t>по</w:t>
      </w:r>
      <w:r>
        <w:rPr>
          <w:spacing w:val="-4"/>
        </w:rPr>
        <w:t xml:space="preserve"> </w:t>
      </w:r>
      <w:r>
        <w:t>особенностям</w:t>
      </w:r>
      <w:r>
        <w:rPr>
          <w:spacing w:val="-4"/>
        </w:rPr>
        <w:t xml:space="preserve"> </w:t>
      </w:r>
      <w:r>
        <w:t>естественного</w:t>
      </w:r>
      <w:r>
        <w:rPr>
          <w:spacing w:val="-4"/>
        </w:rPr>
        <w:t xml:space="preserve"> </w:t>
      </w:r>
      <w:r>
        <w:t>и</w:t>
      </w:r>
      <w:r>
        <w:rPr>
          <w:spacing w:val="-4"/>
        </w:rPr>
        <w:t xml:space="preserve"> </w:t>
      </w:r>
      <w:r>
        <w:t>механического движения населения».</w:t>
      </w:r>
    </w:p>
    <w:p w:rsidR="008C415D" w:rsidRDefault="00797A38">
      <w:pPr>
        <w:pStyle w:val="7"/>
        <w:spacing w:before="5" w:line="250" w:lineRule="exact"/>
        <w:ind w:left="0"/>
      </w:pPr>
      <w:r>
        <w:t>Содержание</w:t>
      </w:r>
      <w:r>
        <w:rPr>
          <w:spacing w:val="-5"/>
        </w:rPr>
        <w:t xml:space="preserve"> </w:t>
      </w:r>
      <w:r>
        <w:t>обучения</w:t>
      </w:r>
      <w:r>
        <w:rPr>
          <w:spacing w:val="-6"/>
        </w:rPr>
        <w:t xml:space="preserve"> </w:t>
      </w:r>
      <w:r>
        <w:t>географии</w:t>
      </w:r>
      <w:r>
        <w:rPr>
          <w:spacing w:val="-5"/>
        </w:rPr>
        <w:t xml:space="preserve"> </w:t>
      </w:r>
      <w:r>
        <w:t>в</w:t>
      </w:r>
      <w:r>
        <w:rPr>
          <w:spacing w:val="-4"/>
        </w:rPr>
        <w:t xml:space="preserve"> </w:t>
      </w:r>
      <w:r>
        <w:rPr>
          <w:spacing w:val="-2"/>
        </w:rPr>
        <w:t>9классе.</w:t>
      </w:r>
    </w:p>
    <w:p w:rsidR="008C415D" w:rsidRDefault="00797A38">
      <w:pPr>
        <w:pStyle w:val="a4"/>
        <w:spacing w:line="250" w:lineRule="exact"/>
        <w:ind w:left="0"/>
      </w:pPr>
      <w:r>
        <w:t>Хозяйство</w:t>
      </w:r>
      <w:r>
        <w:rPr>
          <w:spacing w:val="-6"/>
        </w:rPr>
        <w:t xml:space="preserve"> </w:t>
      </w:r>
      <w:r>
        <w:rPr>
          <w:spacing w:val="-2"/>
        </w:rPr>
        <w:t>России.</w:t>
      </w:r>
    </w:p>
    <w:p w:rsidR="008C415D" w:rsidRDefault="00797A38">
      <w:pPr>
        <w:pStyle w:val="a4"/>
        <w:spacing w:before="2" w:line="252" w:lineRule="exact"/>
        <w:ind w:left="0"/>
      </w:pPr>
      <w:r>
        <w:rPr>
          <w:spacing w:val="-2"/>
        </w:rPr>
        <w:t>ОбщаяхарактеристикахозяйстваРоссии.</w:t>
      </w:r>
    </w:p>
    <w:p w:rsidR="008C415D" w:rsidRDefault="00797A38">
      <w:pPr>
        <w:pStyle w:val="a4"/>
        <w:ind w:left="0" w:right="460"/>
      </w:pPr>
      <w:r>
        <w:t xml:space="preserve">Составхозяйства:важнейшиемежотраслевые комплексыи отрасли.Отраслеваяструктура, функциональнаяи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w:t>
      </w:r>
      <w:r>
        <w:rPr>
          <w:spacing w:val="-2"/>
        </w:rPr>
        <w:t xml:space="preserve">ЭГП)Россиикакфакторразвитияеёхозяйства.Валовойвнутреннийпродукт(далее-ВВП)иваловойрегиональныйпродукт </w:t>
      </w:r>
      <w:r>
        <w:t>(далее—ВРП)</w:t>
      </w:r>
      <w:r>
        <w:rPr>
          <w:spacing w:val="-9"/>
        </w:rPr>
        <w:t xml:space="preserve"> </w:t>
      </w:r>
      <w:r>
        <w:t>какпоказателиуровняразвитиястраныирегионов.Экономические</w:t>
      </w:r>
      <w:r>
        <w:rPr>
          <w:spacing w:val="-7"/>
        </w:rPr>
        <w:t xml:space="preserve"> </w:t>
      </w:r>
      <w:r>
        <w:t>карты.</w:t>
      </w:r>
      <w:r>
        <w:rPr>
          <w:spacing w:val="-7"/>
        </w:rPr>
        <w:t xml:space="preserve"> </w:t>
      </w:r>
      <w:r>
        <w:t>Общие</w:t>
      </w:r>
      <w:r>
        <w:rPr>
          <w:spacing w:val="-7"/>
        </w:rPr>
        <w:t xml:space="preserve"> </w:t>
      </w:r>
      <w:r>
        <w:t>особенности</w:t>
      </w:r>
      <w:r>
        <w:rPr>
          <w:spacing w:val="-7"/>
        </w:rPr>
        <w:t xml:space="preserve"> </w:t>
      </w:r>
      <w:r>
        <w:t xml:space="preserve">географии хозяйства России: территории опережающего развития, основная зона </w:t>
      </w:r>
      <w:r>
        <w:rPr>
          <w:spacing w:val="-2"/>
        </w:rPr>
        <w:t xml:space="preserve">хозяйственногоосвоения,АрктическаязонаизонаСевера.Стратегияпространственногоразвития РоссийскойФедерациинапериоддо2025года,утвержденнаяраспоряжениемПравительстваРоссийской </w:t>
      </w:r>
      <w:r>
        <w:t>Федерацииот13февраля2019г.№207-р(далее-СтратегияпространственногоразвитияРоссийской Федерации): цели,</w:t>
      </w:r>
    </w:p>
    <w:p w:rsidR="008C415D" w:rsidRDefault="00797A38">
      <w:pPr>
        <w:pStyle w:val="a4"/>
        <w:tabs>
          <w:tab w:val="left" w:pos="3972"/>
          <w:tab w:val="left" w:pos="8937"/>
          <w:tab w:val="left" w:pos="10355"/>
        </w:tabs>
        <w:spacing w:before="1"/>
        <w:ind w:left="0" w:right="520"/>
      </w:pPr>
      <w:r>
        <w:rPr>
          <w:spacing w:val="-2"/>
        </w:rPr>
        <w:t>задачи,</w:t>
      </w:r>
      <w:r>
        <w:tab/>
        <w:t>приоритетыинаправления пространственногоразвитиястраны.Субъекты Российской Федерации, выделяемые в Стратегии пространственногоразвития</w:t>
      </w:r>
      <w:r>
        <w:tab/>
      </w:r>
      <w:r>
        <w:rPr>
          <w:spacing w:val="-2"/>
        </w:rPr>
        <w:t>Российской</w:t>
      </w:r>
      <w:r>
        <w:tab/>
      </w:r>
      <w:r>
        <w:rPr>
          <w:spacing w:val="-2"/>
        </w:rPr>
        <w:t xml:space="preserve">Федерации </w:t>
      </w:r>
      <w:r>
        <w:t>как «геостратегические территории».</w:t>
      </w:r>
    </w:p>
    <w:p w:rsidR="008C415D" w:rsidRDefault="00797A38">
      <w:pPr>
        <w:pStyle w:val="a4"/>
        <w:spacing w:before="1" w:line="295" w:lineRule="auto"/>
        <w:ind w:left="0" w:right="1999"/>
      </w:pPr>
      <w:r>
        <w:rPr>
          <w:spacing w:val="-2"/>
        </w:rPr>
        <w:t xml:space="preserve">Производственныйкапитал.Распределениепроизводственногокапиталапотерриториистраны.Условияи </w:t>
      </w:r>
      <w:r>
        <w:t>факторыразмещения хозяйства.</w:t>
      </w:r>
    </w:p>
    <w:p w:rsidR="008C415D" w:rsidRDefault="00797A38">
      <w:pPr>
        <w:pStyle w:val="a4"/>
        <w:spacing w:line="194" w:lineRule="exact"/>
        <w:ind w:left="0"/>
      </w:pPr>
      <w:r>
        <w:t>Практическая</w:t>
      </w:r>
      <w:r>
        <w:rPr>
          <w:spacing w:val="-9"/>
        </w:rPr>
        <w:t xml:space="preserve"> </w:t>
      </w:r>
      <w:r>
        <w:t>работа</w:t>
      </w:r>
      <w:r>
        <w:rPr>
          <w:spacing w:val="-7"/>
        </w:rPr>
        <w:t xml:space="preserve"> </w:t>
      </w:r>
      <w:r>
        <w:t>«Определение</w:t>
      </w:r>
      <w:r>
        <w:rPr>
          <w:spacing w:val="-7"/>
        </w:rPr>
        <w:t xml:space="preserve"> </w:t>
      </w:r>
      <w:r>
        <w:t>влияния</w:t>
      </w:r>
      <w:r>
        <w:rPr>
          <w:spacing w:val="-8"/>
        </w:rPr>
        <w:t xml:space="preserve"> </w:t>
      </w:r>
      <w:r>
        <w:t>географического</w:t>
      </w:r>
      <w:r>
        <w:rPr>
          <w:spacing w:val="-7"/>
        </w:rPr>
        <w:t xml:space="preserve"> </w:t>
      </w:r>
      <w:r>
        <w:t>положения</w:t>
      </w:r>
      <w:r>
        <w:rPr>
          <w:spacing w:val="-8"/>
        </w:rPr>
        <w:t xml:space="preserve"> </w:t>
      </w:r>
      <w:r>
        <w:t>России</w:t>
      </w:r>
      <w:r>
        <w:rPr>
          <w:spacing w:val="-8"/>
        </w:rPr>
        <w:t xml:space="preserve"> </w:t>
      </w:r>
      <w:r>
        <w:t>на</w:t>
      </w:r>
      <w:r>
        <w:rPr>
          <w:spacing w:val="-7"/>
        </w:rPr>
        <w:t xml:space="preserve"> </w:t>
      </w:r>
      <w:r>
        <w:t>особенности</w:t>
      </w:r>
      <w:r>
        <w:rPr>
          <w:spacing w:val="-6"/>
        </w:rPr>
        <w:t xml:space="preserve"> </w:t>
      </w:r>
      <w:r>
        <w:rPr>
          <w:spacing w:val="-2"/>
        </w:rPr>
        <w:t>отраслевойи</w:t>
      </w:r>
    </w:p>
    <w:p w:rsidR="008C415D" w:rsidRDefault="00797A38">
      <w:pPr>
        <w:pStyle w:val="a4"/>
        <w:spacing w:line="252" w:lineRule="exact"/>
        <w:ind w:left="0"/>
      </w:pPr>
      <w:r>
        <w:t>территориальной</w:t>
      </w:r>
      <w:r>
        <w:rPr>
          <w:spacing w:val="-12"/>
        </w:rPr>
        <w:t xml:space="preserve"> </w:t>
      </w:r>
      <w:r>
        <w:t>структуры</w:t>
      </w:r>
      <w:r>
        <w:rPr>
          <w:spacing w:val="-9"/>
        </w:rPr>
        <w:t xml:space="preserve"> </w:t>
      </w:r>
      <w:r>
        <w:rPr>
          <w:spacing w:val="-2"/>
        </w:rPr>
        <w:t>хозяйства».</w:t>
      </w:r>
    </w:p>
    <w:p w:rsidR="008C415D" w:rsidRDefault="00797A38">
      <w:pPr>
        <w:pStyle w:val="a4"/>
        <w:spacing w:before="2" w:line="252" w:lineRule="exact"/>
        <w:ind w:left="0"/>
      </w:pPr>
      <w:r>
        <w:rPr>
          <w:spacing w:val="-2"/>
        </w:rPr>
        <w:t>Топливно-энергетическийкомплекс(далее-</w:t>
      </w:r>
      <w:r>
        <w:rPr>
          <w:spacing w:val="-4"/>
        </w:rPr>
        <w:t>ТЭК).</w:t>
      </w:r>
    </w:p>
    <w:p w:rsidR="008C415D" w:rsidRDefault="00797A38">
      <w:pPr>
        <w:pStyle w:val="a4"/>
        <w:ind w:left="0" w:right="363"/>
      </w:pPr>
      <w:r>
        <w:t>Состав, место и значение в хозяйстве. Нефтяная, газовая и угольная промышленность: география основных современных</w:t>
      </w:r>
      <w:r>
        <w:rPr>
          <w:spacing w:val="-3"/>
        </w:rPr>
        <w:t xml:space="preserve"> </w:t>
      </w:r>
      <w:r>
        <w:t>и</w:t>
      </w:r>
      <w:r>
        <w:rPr>
          <w:spacing w:val="-6"/>
        </w:rPr>
        <w:t xml:space="preserve"> </w:t>
      </w:r>
      <w:r>
        <w:t>перспективных</w:t>
      </w:r>
      <w:r>
        <w:rPr>
          <w:spacing w:val="-3"/>
        </w:rPr>
        <w:t xml:space="preserve"> </w:t>
      </w:r>
      <w:r>
        <w:t>районов</w:t>
      </w:r>
      <w:r>
        <w:rPr>
          <w:spacing w:val="-4"/>
        </w:rPr>
        <w:t xml:space="preserve"> </w:t>
      </w:r>
      <w:r>
        <w:t>добычи</w:t>
      </w:r>
      <w:r>
        <w:rPr>
          <w:spacing w:val="-3"/>
        </w:rPr>
        <w:t xml:space="preserve"> </w:t>
      </w:r>
      <w:r>
        <w:t>и</w:t>
      </w:r>
      <w:r>
        <w:rPr>
          <w:spacing w:val="-4"/>
        </w:rPr>
        <w:t xml:space="preserve"> </w:t>
      </w:r>
      <w:r>
        <w:t>переработки</w:t>
      </w:r>
      <w:r>
        <w:rPr>
          <w:spacing w:val="-3"/>
        </w:rPr>
        <w:t xml:space="preserve"> </w:t>
      </w:r>
      <w:r>
        <w:t>топливных</w:t>
      </w:r>
      <w:r>
        <w:rPr>
          <w:spacing w:val="-3"/>
        </w:rPr>
        <w:t xml:space="preserve"> </w:t>
      </w:r>
      <w:r>
        <w:t>ресурсов,</w:t>
      </w:r>
      <w:r>
        <w:rPr>
          <w:spacing w:val="-3"/>
        </w:rPr>
        <w:t xml:space="preserve"> </w:t>
      </w:r>
      <w:r>
        <w:t>систем</w:t>
      </w:r>
      <w:r>
        <w:rPr>
          <w:spacing w:val="-3"/>
        </w:rPr>
        <w:t xml:space="preserve"> </w:t>
      </w:r>
      <w:r>
        <w:t>трубопроводов.</w:t>
      </w:r>
      <w:r>
        <w:rPr>
          <w:spacing w:val="-3"/>
        </w:rPr>
        <w:t xml:space="preserve"> </w:t>
      </w:r>
      <w:r>
        <w:t>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09"/>
      </w:pPr>
      <w:r>
        <w:lastRenderedPageBreak/>
        <w:t>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w:t>
      </w:r>
      <w:r>
        <w:rPr>
          <w:spacing w:val="-3"/>
        </w:rPr>
        <w:t xml:space="preserve"> </w:t>
      </w:r>
      <w:r>
        <w:t>ГЭС). Энергосистемы. Влияние ТЭК на окружающую среду. Основные положения Энергетической стратегии России на период</w:t>
      </w:r>
      <w:r>
        <w:rPr>
          <w:spacing w:val="-2"/>
        </w:rPr>
        <w:t xml:space="preserve"> </w:t>
      </w:r>
      <w:r>
        <w:t>до</w:t>
      </w:r>
      <w:r>
        <w:rPr>
          <w:spacing w:val="-5"/>
        </w:rPr>
        <w:t xml:space="preserve"> </w:t>
      </w:r>
      <w:r>
        <w:t>2035</w:t>
      </w:r>
      <w:r>
        <w:rPr>
          <w:spacing w:val="-5"/>
        </w:rPr>
        <w:t xml:space="preserve"> </w:t>
      </w:r>
      <w:r>
        <w:t>года,</w:t>
      </w:r>
      <w:r>
        <w:rPr>
          <w:spacing w:val="-2"/>
        </w:rPr>
        <w:t xml:space="preserve"> </w:t>
      </w:r>
      <w:r>
        <w:t>утвержденной</w:t>
      </w:r>
      <w:r>
        <w:rPr>
          <w:spacing w:val="-2"/>
        </w:rPr>
        <w:t xml:space="preserve"> </w:t>
      </w:r>
      <w:r>
        <w:t>распоряжением</w:t>
      </w:r>
      <w:r>
        <w:rPr>
          <w:spacing w:val="-5"/>
        </w:rPr>
        <w:t xml:space="preserve"> </w:t>
      </w:r>
      <w:r>
        <w:t>Правительства</w:t>
      </w:r>
      <w:r>
        <w:rPr>
          <w:spacing w:val="-2"/>
        </w:rPr>
        <w:t xml:space="preserve"> </w:t>
      </w:r>
      <w:r>
        <w:t>Российской</w:t>
      </w:r>
      <w:r>
        <w:rPr>
          <w:spacing w:val="-2"/>
        </w:rPr>
        <w:t xml:space="preserve"> </w:t>
      </w:r>
      <w:r>
        <w:t>Федерации</w:t>
      </w:r>
      <w:r>
        <w:rPr>
          <w:spacing w:val="-2"/>
        </w:rPr>
        <w:t xml:space="preserve"> </w:t>
      </w:r>
      <w:r>
        <w:t>от</w:t>
      </w:r>
      <w:r>
        <w:rPr>
          <w:spacing w:val="-3"/>
        </w:rPr>
        <w:t xml:space="preserve"> </w:t>
      </w:r>
      <w:r>
        <w:t>9</w:t>
      </w:r>
      <w:r>
        <w:rPr>
          <w:spacing w:val="-5"/>
        </w:rPr>
        <w:t xml:space="preserve"> </w:t>
      </w:r>
      <w:r>
        <w:t>июня</w:t>
      </w:r>
      <w:r>
        <w:rPr>
          <w:spacing w:val="-5"/>
        </w:rPr>
        <w:t xml:space="preserve"> </w:t>
      </w:r>
      <w:r>
        <w:t>2020</w:t>
      </w:r>
      <w:r>
        <w:rPr>
          <w:spacing w:val="-2"/>
        </w:rPr>
        <w:t xml:space="preserve"> </w:t>
      </w:r>
      <w:r>
        <w:t>г.</w:t>
      </w:r>
      <w:r>
        <w:rPr>
          <w:spacing w:val="-5"/>
        </w:rPr>
        <w:t xml:space="preserve"> </w:t>
      </w:r>
      <w:r>
        <w:t>№</w:t>
      </w:r>
      <w:r>
        <w:rPr>
          <w:spacing w:val="-2"/>
        </w:rPr>
        <w:t xml:space="preserve"> </w:t>
      </w:r>
      <w:r>
        <w:t>1523-р. 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8C415D" w:rsidRDefault="00797A38">
      <w:pPr>
        <w:pStyle w:val="a4"/>
        <w:spacing w:before="23"/>
        <w:ind w:left="0"/>
      </w:pPr>
      <w:r>
        <w:rPr>
          <w:spacing w:val="-2"/>
        </w:rPr>
        <w:t>Металлургическийкомплекс.</w:t>
      </w:r>
    </w:p>
    <w:p w:rsidR="008C415D" w:rsidRDefault="00797A38">
      <w:pPr>
        <w:pStyle w:val="a4"/>
        <w:spacing w:before="1"/>
        <w:ind w:left="0" w:right="363"/>
      </w:pPr>
      <w:r>
        <w:t>Состав, место и значение в хозяйстве. Место России в мировом производстве чёрных и цветных металлов. Особенности</w:t>
      </w:r>
      <w:r>
        <w:rPr>
          <w:spacing w:val="-3"/>
        </w:rPr>
        <w:t xml:space="preserve"> </w:t>
      </w:r>
      <w:r>
        <w:t>технологии</w:t>
      </w:r>
      <w:r>
        <w:rPr>
          <w:spacing w:val="-7"/>
        </w:rPr>
        <w:t xml:space="preserve"> </w:t>
      </w:r>
      <w:r>
        <w:t>производства</w:t>
      </w:r>
      <w:r>
        <w:rPr>
          <w:spacing w:val="-3"/>
        </w:rPr>
        <w:t xml:space="preserve"> </w:t>
      </w:r>
      <w:r>
        <w:t>чёрных</w:t>
      </w:r>
      <w:r>
        <w:rPr>
          <w:spacing w:val="-6"/>
        </w:rPr>
        <w:t xml:space="preserve"> </w:t>
      </w:r>
      <w:r>
        <w:t>и</w:t>
      </w:r>
      <w:r>
        <w:rPr>
          <w:spacing w:val="-3"/>
        </w:rPr>
        <w:t xml:space="preserve"> </w:t>
      </w:r>
      <w:r>
        <w:t>цветных</w:t>
      </w:r>
      <w:r>
        <w:rPr>
          <w:spacing w:val="-3"/>
        </w:rPr>
        <w:t xml:space="preserve"> </w:t>
      </w:r>
      <w:r>
        <w:t>металлов.</w:t>
      </w:r>
      <w:r>
        <w:rPr>
          <w:spacing w:val="-3"/>
        </w:rPr>
        <w:t xml:space="preserve"> </w:t>
      </w:r>
      <w:r>
        <w:t>Факторы</w:t>
      </w:r>
      <w:r>
        <w:rPr>
          <w:spacing w:val="-3"/>
        </w:rPr>
        <w:t xml:space="preserve"> </w:t>
      </w:r>
      <w:r>
        <w:t>размещения</w:t>
      </w:r>
      <w:r>
        <w:rPr>
          <w:spacing w:val="-4"/>
        </w:rPr>
        <w:t xml:space="preserve"> </w:t>
      </w:r>
      <w:r>
        <w:t>предприятий</w:t>
      </w:r>
      <w:r>
        <w:rPr>
          <w:spacing w:val="-4"/>
        </w:rPr>
        <w:t xml:space="preserve"> </w:t>
      </w:r>
      <w:r>
        <w:t>разных отраслей металлургического комплекса. География</w:t>
      </w:r>
      <w:r>
        <w:rPr>
          <w:spacing w:val="-1"/>
        </w:rPr>
        <w:t xml:space="preserve"> </w:t>
      </w:r>
      <w:r>
        <w:t>металлургии чёрных, лёгких и тяжёлых цветных металлов: основные районы и центры. Металлургические базы России.</w:t>
      </w:r>
    </w:p>
    <w:p w:rsidR="008C415D" w:rsidRDefault="00797A38">
      <w:pPr>
        <w:pStyle w:val="a4"/>
        <w:ind w:left="0" w:right="298"/>
      </w:pPr>
      <w:r>
        <w:t>Влияние металлургии на окружающую среду. Основные положения Стратегии развития чёрной и цветной металлургии</w:t>
      </w:r>
      <w:r>
        <w:rPr>
          <w:spacing w:val="-4"/>
        </w:rPr>
        <w:t xml:space="preserve"> </w:t>
      </w:r>
      <w:r>
        <w:t>России</w:t>
      </w:r>
      <w:r>
        <w:rPr>
          <w:spacing w:val="-4"/>
        </w:rPr>
        <w:t xml:space="preserve"> </w:t>
      </w:r>
      <w:r>
        <w:t>до</w:t>
      </w:r>
      <w:r>
        <w:rPr>
          <w:spacing w:val="-3"/>
        </w:rPr>
        <w:t xml:space="preserve"> </w:t>
      </w:r>
      <w:r>
        <w:t>2030</w:t>
      </w:r>
      <w:r>
        <w:rPr>
          <w:spacing w:val="-3"/>
        </w:rPr>
        <w:t xml:space="preserve"> </w:t>
      </w:r>
      <w:r>
        <w:t>года,</w:t>
      </w:r>
      <w:r>
        <w:rPr>
          <w:spacing w:val="-3"/>
        </w:rPr>
        <w:t xml:space="preserve"> </w:t>
      </w:r>
      <w:r>
        <w:t>утвержденной</w:t>
      </w:r>
      <w:r>
        <w:rPr>
          <w:spacing w:val="-3"/>
        </w:rPr>
        <w:t xml:space="preserve"> </w:t>
      </w:r>
      <w:r>
        <w:t>распоряжением</w:t>
      </w:r>
      <w:r>
        <w:rPr>
          <w:spacing w:val="-3"/>
        </w:rPr>
        <w:t xml:space="preserve"> </w:t>
      </w:r>
      <w:r>
        <w:t>Правительства</w:t>
      </w:r>
      <w:r>
        <w:rPr>
          <w:spacing w:val="-3"/>
        </w:rPr>
        <w:t xml:space="preserve"> </w:t>
      </w:r>
      <w:r>
        <w:t>Российской</w:t>
      </w:r>
      <w:r>
        <w:rPr>
          <w:spacing w:val="-6"/>
        </w:rPr>
        <w:t xml:space="preserve"> </w:t>
      </w:r>
      <w:r>
        <w:t>Федерации</w:t>
      </w:r>
      <w:r>
        <w:rPr>
          <w:spacing w:val="-4"/>
        </w:rPr>
        <w:t xml:space="preserve"> </w:t>
      </w:r>
      <w:r>
        <w:t>от</w:t>
      </w:r>
      <w:r>
        <w:rPr>
          <w:spacing w:val="-3"/>
        </w:rPr>
        <w:t xml:space="preserve"> </w:t>
      </w:r>
      <w:r>
        <w:t>28</w:t>
      </w:r>
      <w:r>
        <w:rPr>
          <w:spacing w:val="-3"/>
        </w:rPr>
        <w:t xml:space="preserve"> </w:t>
      </w:r>
      <w:r>
        <w:t>декабря 2022 г. № 4260-р.</w:t>
      </w:r>
    </w:p>
    <w:p w:rsidR="008C415D" w:rsidRDefault="00797A38">
      <w:pPr>
        <w:pStyle w:val="a4"/>
        <w:spacing w:line="242" w:lineRule="auto"/>
        <w:ind w:left="0" w:right="363"/>
      </w:pPr>
      <w:r>
        <w:t>Практическая</w:t>
      </w:r>
      <w:r>
        <w:rPr>
          <w:spacing w:val="-4"/>
        </w:rPr>
        <w:t xml:space="preserve"> </w:t>
      </w:r>
      <w:r>
        <w:t>работа.</w:t>
      </w:r>
      <w:r>
        <w:rPr>
          <w:spacing w:val="-4"/>
        </w:rPr>
        <w:t xml:space="preserve"> </w:t>
      </w:r>
      <w:r>
        <w:t>«Выявление</w:t>
      </w:r>
      <w:r>
        <w:rPr>
          <w:spacing w:val="-4"/>
        </w:rPr>
        <w:t xml:space="preserve"> </w:t>
      </w:r>
      <w:r>
        <w:t>факторов,</w:t>
      </w:r>
      <w:r>
        <w:rPr>
          <w:spacing w:val="-4"/>
        </w:rPr>
        <w:t xml:space="preserve"> </w:t>
      </w:r>
      <w:r>
        <w:t>влияющих</w:t>
      </w:r>
      <w:r>
        <w:rPr>
          <w:spacing w:val="-4"/>
        </w:rPr>
        <w:t xml:space="preserve"> </w:t>
      </w:r>
      <w:r>
        <w:t>на</w:t>
      </w:r>
      <w:r>
        <w:rPr>
          <w:spacing w:val="-6"/>
        </w:rPr>
        <w:t xml:space="preserve"> </w:t>
      </w:r>
      <w:r>
        <w:t>себестоимость</w:t>
      </w:r>
      <w:r>
        <w:rPr>
          <w:spacing w:val="-4"/>
        </w:rPr>
        <w:t xml:space="preserve"> </w:t>
      </w:r>
      <w:r>
        <w:t>производства</w:t>
      </w:r>
      <w:r>
        <w:rPr>
          <w:spacing w:val="-4"/>
        </w:rPr>
        <w:t xml:space="preserve"> </w:t>
      </w:r>
      <w:r>
        <w:t>предприятий металлургического комплекса в различных регионах страны (по выбору)».</w:t>
      </w:r>
    </w:p>
    <w:p w:rsidR="008C415D" w:rsidRDefault="00797A38">
      <w:pPr>
        <w:pStyle w:val="a4"/>
        <w:spacing w:line="249" w:lineRule="exact"/>
        <w:ind w:left="0"/>
      </w:pPr>
      <w:r>
        <w:rPr>
          <w:spacing w:val="-2"/>
        </w:rPr>
        <w:t>Машиностроительныйкомплекс.</w:t>
      </w:r>
    </w:p>
    <w:p w:rsidR="008C415D" w:rsidRDefault="00797A38">
      <w:pPr>
        <w:pStyle w:val="a4"/>
        <w:ind w:left="0" w:right="275"/>
      </w:pPr>
      <w: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w:t>
      </w:r>
      <w:r>
        <w:rPr>
          <w:spacing w:val="-3"/>
        </w:rPr>
        <w:t xml:space="preserve"> </w:t>
      </w:r>
      <w:r>
        <w:t>среды,</w:t>
      </w:r>
      <w:r>
        <w:rPr>
          <w:spacing w:val="-3"/>
        </w:rPr>
        <w:t xml:space="preserve"> </w:t>
      </w:r>
      <w:r>
        <w:t>значение</w:t>
      </w:r>
      <w:r>
        <w:rPr>
          <w:spacing w:val="-3"/>
        </w:rPr>
        <w:t xml:space="preserve"> </w:t>
      </w:r>
      <w:r>
        <w:t>отрасли</w:t>
      </w:r>
      <w:r>
        <w:rPr>
          <w:spacing w:val="-3"/>
        </w:rPr>
        <w:t xml:space="preserve"> </w:t>
      </w:r>
      <w:r>
        <w:t>для</w:t>
      </w:r>
      <w:r>
        <w:rPr>
          <w:spacing w:val="-6"/>
        </w:rPr>
        <w:t xml:space="preserve"> </w:t>
      </w:r>
      <w:r>
        <w:t>создания</w:t>
      </w:r>
      <w:r>
        <w:rPr>
          <w:spacing w:val="-4"/>
        </w:rPr>
        <w:t xml:space="preserve"> </w:t>
      </w:r>
      <w:r>
        <w:t>экологически</w:t>
      </w:r>
      <w:r>
        <w:rPr>
          <w:spacing w:val="-3"/>
        </w:rPr>
        <w:t xml:space="preserve"> </w:t>
      </w:r>
      <w:r>
        <w:t>эффективного</w:t>
      </w:r>
      <w:r>
        <w:rPr>
          <w:spacing w:val="-3"/>
        </w:rPr>
        <w:t xml:space="preserve"> </w:t>
      </w:r>
      <w:r>
        <w:t>оборудования.</w:t>
      </w:r>
      <w:r>
        <w:rPr>
          <w:spacing w:val="-3"/>
        </w:rPr>
        <w:t xml:space="preserve"> </w:t>
      </w:r>
      <w:r>
        <w:t>Перспективы</w:t>
      </w:r>
      <w:r>
        <w:rPr>
          <w:spacing w:val="-3"/>
        </w:rPr>
        <w:t xml:space="preserve"> </w:t>
      </w:r>
      <w:r>
        <w:t>развития машиностроения России. Основные положения документов, определяющих стратегию развития отраслей машиностроительного комплекса.</w:t>
      </w:r>
    </w:p>
    <w:p w:rsidR="008C415D" w:rsidRDefault="00797A38">
      <w:pPr>
        <w:pStyle w:val="a4"/>
        <w:ind w:left="0" w:right="363"/>
      </w:pPr>
      <w:r>
        <w:t>Практическая</w:t>
      </w:r>
      <w:r>
        <w:rPr>
          <w:spacing w:val="-4"/>
        </w:rPr>
        <w:t xml:space="preserve"> </w:t>
      </w:r>
      <w:r>
        <w:t>работа.</w:t>
      </w:r>
      <w:r>
        <w:rPr>
          <w:spacing w:val="-4"/>
        </w:rPr>
        <w:t xml:space="preserve"> </w:t>
      </w:r>
      <w:r>
        <w:t>Выявление</w:t>
      </w:r>
      <w:r>
        <w:rPr>
          <w:spacing w:val="-4"/>
        </w:rPr>
        <w:t xml:space="preserve"> </w:t>
      </w:r>
      <w:r>
        <w:t>факторов,</w:t>
      </w:r>
      <w:r>
        <w:rPr>
          <w:spacing w:val="-4"/>
        </w:rPr>
        <w:t xml:space="preserve"> </w:t>
      </w:r>
      <w:r>
        <w:t>повлиявших</w:t>
      </w:r>
      <w:r>
        <w:rPr>
          <w:spacing w:val="-4"/>
        </w:rPr>
        <w:t xml:space="preserve"> </w:t>
      </w:r>
      <w:r>
        <w:t>на</w:t>
      </w:r>
      <w:r>
        <w:rPr>
          <w:spacing w:val="-4"/>
        </w:rPr>
        <w:t xml:space="preserve"> </w:t>
      </w:r>
      <w:r>
        <w:t>размещение</w:t>
      </w:r>
      <w:r>
        <w:rPr>
          <w:spacing w:val="-4"/>
        </w:rPr>
        <w:t xml:space="preserve"> </w:t>
      </w:r>
      <w:r>
        <w:t>машиностроительного</w:t>
      </w:r>
      <w:r>
        <w:rPr>
          <w:spacing w:val="-4"/>
        </w:rPr>
        <w:t xml:space="preserve"> </w:t>
      </w:r>
      <w:r>
        <w:t>предприятия</w:t>
      </w:r>
      <w:r>
        <w:rPr>
          <w:spacing w:val="-1"/>
        </w:rPr>
        <w:t xml:space="preserve"> </w:t>
      </w:r>
      <w:r>
        <w:t>(по выбору) на основе анализа различных источников информации.</w:t>
      </w:r>
    </w:p>
    <w:p w:rsidR="008C415D" w:rsidRDefault="00797A38">
      <w:pPr>
        <w:pStyle w:val="a4"/>
        <w:ind w:left="0" w:right="7488"/>
      </w:pPr>
      <w:r>
        <w:t xml:space="preserve">Химико-лесной комплекс. </w:t>
      </w:r>
      <w:r>
        <w:rPr>
          <w:spacing w:val="-2"/>
        </w:rPr>
        <w:t>Химическаяпромышленность.</w:t>
      </w:r>
    </w:p>
    <w:p w:rsidR="008C415D" w:rsidRDefault="00797A38">
      <w:pPr>
        <w:pStyle w:val="a4"/>
        <w:ind w:left="0" w:right="363"/>
      </w:pPr>
      <w:r>
        <w:t>Состав,</w:t>
      </w:r>
      <w:r>
        <w:rPr>
          <w:spacing w:val="-3"/>
        </w:rPr>
        <w:t xml:space="preserve"> </w:t>
      </w:r>
      <w:r>
        <w:t>место</w:t>
      </w:r>
      <w:r>
        <w:rPr>
          <w:spacing w:val="-3"/>
        </w:rPr>
        <w:t xml:space="preserve"> </w:t>
      </w:r>
      <w:r>
        <w:t>и</w:t>
      </w:r>
      <w:r>
        <w:rPr>
          <w:spacing w:val="-4"/>
        </w:rPr>
        <w:t xml:space="preserve"> </w:t>
      </w:r>
      <w:r>
        <w:t>значение</w:t>
      </w:r>
      <w:r>
        <w:rPr>
          <w:spacing w:val="-5"/>
        </w:rPr>
        <w:t xml:space="preserve"> </w:t>
      </w:r>
      <w:r>
        <w:t>в</w:t>
      </w:r>
      <w:r>
        <w:rPr>
          <w:spacing w:val="-4"/>
        </w:rPr>
        <w:t xml:space="preserve"> </w:t>
      </w:r>
      <w:r>
        <w:t>хозяйстве.</w:t>
      </w:r>
      <w:r>
        <w:rPr>
          <w:spacing w:val="-3"/>
        </w:rPr>
        <w:t xml:space="preserve"> </w:t>
      </w:r>
      <w:r>
        <w:t>Факторы</w:t>
      </w:r>
      <w:r>
        <w:rPr>
          <w:spacing w:val="-3"/>
        </w:rPr>
        <w:t xml:space="preserve"> </w:t>
      </w:r>
      <w:r>
        <w:t>размещения</w:t>
      </w:r>
      <w:r>
        <w:rPr>
          <w:spacing w:val="-4"/>
        </w:rPr>
        <w:t xml:space="preserve"> </w:t>
      </w:r>
      <w:r>
        <w:t>предприятий.</w:t>
      </w:r>
      <w:r>
        <w:rPr>
          <w:spacing w:val="-3"/>
        </w:rPr>
        <w:t xml:space="preserve"> </w:t>
      </w:r>
      <w:r>
        <w:t>Место</w:t>
      </w:r>
      <w:r>
        <w:rPr>
          <w:spacing w:val="-3"/>
        </w:rPr>
        <w:t xml:space="preserve"> </w:t>
      </w:r>
      <w:r>
        <w:t>России</w:t>
      </w:r>
      <w:r>
        <w:rPr>
          <w:spacing w:val="-4"/>
        </w:rPr>
        <w:t xml:space="preserve"> </w:t>
      </w:r>
      <w:r>
        <w:t>в</w:t>
      </w:r>
      <w:r>
        <w:rPr>
          <w:spacing w:val="-4"/>
        </w:rPr>
        <w:t xml:space="preserve"> </w:t>
      </w:r>
      <w:r>
        <w:t>мировом</w:t>
      </w:r>
      <w:r>
        <w:rPr>
          <w:spacing w:val="-3"/>
        </w:rPr>
        <w:t xml:space="preserve"> </w:t>
      </w:r>
      <w:r>
        <w:t>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8C415D" w:rsidRDefault="00797A38">
      <w:pPr>
        <w:pStyle w:val="a4"/>
        <w:spacing w:line="252" w:lineRule="exact"/>
        <w:ind w:left="0"/>
      </w:pPr>
      <w:r>
        <w:rPr>
          <w:spacing w:val="-2"/>
        </w:rPr>
        <w:t>Лесопромышленныйкомплекс.</w:t>
      </w:r>
    </w:p>
    <w:p w:rsidR="008C415D" w:rsidRDefault="00797A38">
      <w:pPr>
        <w:pStyle w:val="a4"/>
        <w:tabs>
          <w:tab w:val="left" w:pos="2945"/>
          <w:tab w:val="left" w:pos="5691"/>
          <w:tab w:val="left" w:pos="6111"/>
          <w:tab w:val="left" w:pos="8737"/>
        </w:tabs>
        <w:spacing w:before="1"/>
        <w:ind w:left="0" w:right="1224"/>
      </w:pPr>
      <w:r>
        <w:t>Состав,</w:t>
      </w:r>
      <w:r>
        <w:rPr>
          <w:spacing w:val="-2"/>
        </w:rPr>
        <w:t xml:space="preserve"> </w:t>
      </w:r>
      <w:r>
        <w:t>место</w:t>
      </w:r>
      <w:r>
        <w:rPr>
          <w:spacing w:val="-2"/>
        </w:rPr>
        <w:t xml:space="preserve"> </w:t>
      </w:r>
      <w:r>
        <w:t>и</w:t>
      </w:r>
      <w:r>
        <w:rPr>
          <w:spacing w:val="-3"/>
        </w:rPr>
        <w:t xml:space="preserve"> </w:t>
      </w:r>
      <w:r>
        <w:t>значение</w:t>
      </w:r>
      <w:r>
        <w:rPr>
          <w:spacing w:val="-4"/>
        </w:rPr>
        <w:t xml:space="preserve"> </w:t>
      </w:r>
      <w:r>
        <w:t>в</w:t>
      </w:r>
      <w:r>
        <w:rPr>
          <w:spacing w:val="-3"/>
        </w:rPr>
        <w:t xml:space="preserve"> </w:t>
      </w:r>
      <w:r>
        <w:t>хозяйстве.</w:t>
      </w:r>
      <w:r>
        <w:rPr>
          <w:spacing w:val="-2"/>
        </w:rPr>
        <w:t xml:space="preserve"> </w:t>
      </w:r>
      <w:r>
        <w:t>Место</w:t>
      </w:r>
      <w:r>
        <w:rPr>
          <w:spacing w:val="-2"/>
        </w:rPr>
        <w:t xml:space="preserve"> </w:t>
      </w:r>
      <w:r>
        <w:t>России</w:t>
      </w:r>
      <w:r>
        <w:rPr>
          <w:spacing w:val="-2"/>
        </w:rPr>
        <w:t xml:space="preserve"> </w:t>
      </w:r>
      <w:r>
        <w:t>в</w:t>
      </w:r>
      <w:r>
        <w:rPr>
          <w:spacing w:val="-4"/>
        </w:rPr>
        <w:t xml:space="preserve"> </w:t>
      </w:r>
      <w:r>
        <w:t>мировом</w:t>
      </w:r>
      <w:r>
        <w:rPr>
          <w:spacing w:val="-2"/>
        </w:rPr>
        <w:t xml:space="preserve"> </w:t>
      </w:r>
      <w:r>
        <w:t>производстве</w:t>
      </w:r>
      <w:r>
        <w:rPr>
          <w:spacing w:val="-2"/>
        </w:rPr>
        <w:t xml:space="preserve"> </w:t>
      </w:r>
      <w:r>
        <w:t>продукции</w:t>
      </w:r>
      <w:r>
        <w:rPr>
          <w:spacing w:val="-2"/>
        </w:rPr>
        <w:t xml:space="preserve"> </w:t>
      </w:r>
      <w:r>
        <w:t>лесного</w:t>
      </w:r>
      <w:r>
        <w:rPr>
          <w:spacing w:val="-5"/>
        </w:rPr>
        <w:t xml:space="preserve"> </w:t>
      </w:r>
      <w:r>
        <w:t xml:space="preserve">комплекса. </w:t>
      </w:r>
      <w:r>
        <w:rPr>
          <w:spacing w:val="-2"/>
        </w:rPr>
        <w:t>Лесозаготовительная,</w:t>
      </w:r>
      <w:r>
        <w:tab/>
      </w:r>
      <w:r>
        <w:rPr>
          <w:spacing w:val="-2"/>
        </w:rPr>
        <w:t>деревообрабатывающая</w:t>
      </w:r>
      <w:r>
        <w:tab/>
      </w:r>
      <w:r>
        <w:rPr>
          <w:spacing w:val="-10"/>
        </w:rPr>
        <w:t>и</w:t>
      </w:r>
      <w:r>
        <w:tab/>
      </w:r>
      <w:r>
        <w:rPr>
          <w:spacing w:val="-2"/>
        </w:rPr>
        <w:t>целлюлозно-бумажная</w:t>
      </w:r>
      <w:r>
        <w:tab/>
      </w:r>
      <w:r>
        <w:rPr>
          <w:spacing w:val="-2"/>
        </w:rPr>
        <w:t>промышленность.</w:t>
      </w:r>
    </w:p>
    <w:p w:rsidR="008C415D" w:rsidRDefault="00797A38">
      <w:pPr>
        <w:pStyle w:val="a4"/>
        <w:ind w:left="0"/>
      </w:pPr>
      <w:r>
        <w:t>Факторы</w:t>
      </w:r>
      <w:r>
        <w:rPr>
          <w:spacing w:val="-9"/>
        </w:rPr>
        <w:t xml:space="preserve"> </w:t>
      </w:r>
      <w:r>
        <w:t>размещения</w:t>
      </w:r>
      <w:r>
        <w:rPr>
          <w:spacing w:val="-7"/>
        </w:rPr>
        <w:t xml:space="preserve"> </w:t>
      </w:r>
      <w:r>
        <w:t>предприятий.</w:t>
      </w:r>
      <w:r>
        <w:rPr>
          <w:spacing w:val="-6"/>
        </w:rPr>
        <w:t xml:space="preserve"> </w:t>
      </w:r>
      <w:r>
        <w:t>География</w:t>
      </w:r>
      <w:r>
        <w:rPr>
          <w:spacing w:val="-8"/>
        </w:rPr>
        <w:t xml:space="preserve"> </w:t>
      </w:r>
      <w:r>
        <w:t>важнейших</w:t>
      </w:r>
      <w:r>
        <w:rPr>
          <w:spacing w:val="-6"/>
        </w:rPr>
        <w:t xml:space="preserve"> </w:t>
      </w:r>
      <w:r>
        <w:t>отраслей:</w:t>
      </w:r>
      <w:r>
        <w:rPr>
          <w:spacing w:val="-5"/>
        </w:rPr>
        <w:t xml:space="preserve"> </w:t>
      </w:r>
      <w:r>
        <w:t>основные</w:t>
      </w:r>
      <w:r>
        <w:rPr>
          <w:spacing w:val="-6"/>
        </w:rPr>
        <w:t xml:space="preserve"> </w:t>
      </w:r>
      <w:r>
        <w:t>районы</w:t>
      </w:r>
      <w:r>
        <w:rPr>
          <w:spacing w:val="-6"/>
        </w:rPr>
        <w:t xml:space="preserve"> </w:t>
      </w:r>
      <w:r>
        <w:t>и лесоперерабатывающие комплексы.</w:t>
      </w:r>
    </w:p>
    <w:p w:rsidR="008C415D" w:rsidRDefault="00797A38">
      <w:pPr>
        <w:pStyle w:val="a4"/>
        <w:spacing w:before="1"/>
        <w:ind w:left="0" w:right="199"/>
      </w:pPr>
      <w:r>
        <w:t>Лесное</w:t>
      </w:r>
      <w:r>
        <w:rPr>
          <w:spacing w:val="-3"/>
        </w:rPr>
        <w:t xml:space="preserve"> </w:t>
      </w:r>
      <w:r>
        <w:t>хозяйство</w:t>
      </w:r>
      <w:r>
        <w:rPr>
          <w:spacing w:val="-3"/>
        </w:rPr>
        <w:t xml:space="preserve"> </w:t>
      </w:r>
      <w:r>
        <w:t>и</w:t>
      </w:r>
      <w:r>
        <w:rPr>
          <w:spacing w:val="-3"/>
        </w:rPr>
        <w:t xml:space="preserve"> </w:t>
      </w:r>
      <w:r>
        <w:t>окружающая</w:t>
      </w:r>
      <w:r>
        <w:rPr>
          <w:spacing w:val="-4"/>
        </w:rPr>
        <w:t xml:space="preserve"> </w:t>
      </w:r>
      <w:r>
        <w:t>среда.</w:t>
      </w:r>
      <w:r>
        <w:rPr>
          <w:spacing w:val="-3"/>
        </w:rPr>
        <w:t xml:space="preserve"> </w:t>
      </w:r>
      <w:r>
        <w:t>Проблемы</w:t>
      </w:r>
      <w:r>
        <w:rPr>
          <w:spacing w:val="-5"/>
        </w:rPr>
        <w:t xml:space="preserve"> </w:t>
      </w:r>
      <w:r>
        <w:t>и</w:t>
      </w:r>
      <w:r>
        <w:rPr>
          <w:spacing w:val="-3"/>
        </w:rPr>
        <w:t xml:space="preserve"> </w:t>
      </w:r>
      <w:r>
        <w:t>перспективы</w:t>
      </w:r>
      <w:r>
        <w:rPr>
          <w:spacing w:val="-3"/>
        </w:rPr>
        <w:t xml:space="preserve"> </w:t>
      </w:r>
      <w:r>
        <w:t>развития.</w:t>
      </w:r>
      <w:r>
        <w:rPr>
          <w:spacing w:val="-3"/>
        </w:rPr>
        <w:t xml:space="preserve"> </w:t>
      </w:r>
      <w:r>
        <w:t>Основные</w:t>
      </w:r>
      <w:r>
        <w:rPr>
          <w:spacing w:val="-3"/>
        </w:rPr>
        <w:t xml:space="preserve"> </w:t>
      </w:r>
      <w:r>
        <w:t>положения</w:t>
      </w:r>
      <w:r>
        <w:rPr>
          <w:spacing w:val="-4"/>
        </w:rPr>
        <w:t xml:space="preserve"> </w:t>
      </w:r>
      <w:r>
        <w:t>Стратегии</w:t>
      </w:r>
      <w:r>
        <w:rPr>
          <w:spacing w:val="-4"/>
        </w:rPr>
        <w:t xml:space="preserve"> </w:t>
      </w:r>
      <w:r>
        <w:t>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8C415D" w:rsidRDefault="00797A38">
      <w:pPr>
        <w:pStyle w:val="a4"/>
        <w:ind w:left="0" w:right="363"/>
      </w:pPr>
      <w:r>
        <w:t>Практическаяработа«Анализ</w:t>
      </w:r>
      <w:r>
        <w:rPr>
          <w:spacing w:val="-9"/>
        </w:rPr>
        <w:t xml:space="preserve"> </w:t>
      </w:r>
      <w:r>
        <w:t>документов«Прогноз</w:t>
      </w:r>
      <w:r>
        <w:rPr>
          <w:spacing w:val="-10"/>
        </w:rPr>
        <w:t xml:space="preserve"> </w:t>
      </w:r>
      <w:r>
        <w:t>развитиялесногосектораРоссийскойФедерации</w:t>
      </w:r>
      <w:r>
        <w:rPr>
          <w:spacing w:val="-8"/>
        </w:rPr>
        <w:t xml:space="preserve"> </w:t>
      </w:r>
      <w:r>
        <w:t>до2030</w:t>
      </w:r>
      <w:r>
        <w:rPr>
          <w:spacing w:val="-8"/>
        </w:rPr>
        <w:t xml:space="preserve"> </w:t>
      </w:r>
      <w:r>
        <w:t>года» (главы1, 3 и 11) и «Стратегия развитиялесного комплексаРоссийской Федерации до2030 года» (главы II и III, Приложения № 1 и № 18) с целью определения перспектив и проблем развития комплекса».</w:t>
      </w:r>
    </w:p>
    <w:p w:rsidR="008C415D" w:rsidRDefault="00797A38">
      <w:pPr>
        <w:pStyle w:val="a4"/>
        <w:spacing w:before="1" w:line="252" w:lineRule="exact"/>
        <w:ind w:left="0"/>
      </w:pPr>
      <w:r>
        <w:rPr>
          <w:spacing w:val="-2"/>
        </w:rPr>
        <w:t>Агропромышленныйкомплекс(далее-АПК).</w:t>
      </w:r>
    </w:p>
    <w:p w:rsidR="008C415D" w:rsidRDefault="00797A38">
      <w:pPr>
        <w:pStyle w:val="a4"/>
        <w:ind w:left="0"/>
      </w:pPr>
      <w:r>
        <w:t>Состав,</w:t>
      </w:r>
      <w:r>
        <w:rPr>
          <w:spacing w:val="-2"/>
        </w:rPr>
        <w:t xml:space="preserve"> </w:t>
      </w:r>
      <w:r>
        <w:t>место</w:t>
      </w:r>
      <w:r>
        <w:rPr>
          <w:spacing w:val="-2"/>
        </w:rPr>
        <w:t xml:space="preserve"> </w:t>
      </w:r>
      <w:r>
        <w:t>и</w:t>
      </w:r>
      <w:r>
        <w:rPr>
          <w:spacing w:val="-3"/>
        </w:rPr>
        <w:t xml:space="preserve"> </w:t>
      </w:r>
      <w:r>
        <w:t>значение</w:t>
      </w:r>
      <w:r>
        <w:rPr>
          <w:spacing w:val="-4"/>
        </w:rPr>
        <w:t xml:space="preserve"> </w:t>
      </w:r>
      <w:r>
        <w:t>в</w:t>
      </w:r>
      <w:r>
        <w:rPr>
          <w:spacing w:val="-3"/>
        </w:rPr>
        <w:t xml:space="preserve"> </w:t>
      </w:r>
      <w:r>
        <w:t>экономике</w:t>
      </w:r>
      <w:r>
        <w:rPr>
          <w:spacing w:val="-2"/>
        </w:rPr>
        <w:t xml:space="preserve"> </w:t>
      </w:r>
      <w:r>
        <w:t>страны.</w:t>
      </w:r>
      <w:r>
        <w:rPr>
          <w:spacing w:val="-2"/>
        </w:rPr>
        <w:t xml:space="preserve"> </w:t>
      </w:r>
      <w:r>
        <w:t>Сельское</w:t>
      </w:r>
      <w:r>
        <w:rPr>
          <w:spacing w:val="-2"/>
        </w:rPr>
        <w:t xml:space="preserve"> </w:t>
      </w:r>
      <w:r>
        <w:t>хозяйство.</w:t>
      </w:r>
      <w:r>
        <w:rPr>
          <w:spacing w:val="-2"/>
        </w:rPr>
        <w:t xml:space="preserve"> </w:t>
      </w:r>
      <w:r>
        <w:t>Состав,</w:t>
      </w:r>
      <w:r>
        <w:rPr>
          <w:spacing w:val="-2"/>
        </w:rPr>
        <w:t xml:space="preserve"> </w:t>
      </w:r>
      <w:r>
        <w:t>место</w:t>
      </w:r>
      <w:r>
        <w:rPr>
          <w:spacing w:val="-2"/>
        </w:rPr>
        <w:t xml:space="preserve"> </w:t>
      </w:r>
      <w:r>
        <w:t>и</w:t>
      </w:r>
      <w:r>
        <w:rPr>
          <w:spacing w:val="-3"/>
        </w:rPr>
        <w:t xml:space="preserve"> </w:t>
      </w:r>
      <w:r>
        <w:t>значение</w:t>
      </w:r>
      <w:r>
        <w:rPr>
          <w:spacing w:val="-2"/>
        </w:rPr>
        <w:t xml:space="preserve"> </w:t>
      </w:r>
      <w:r>
        <w:t>в</w:t>
      </w:r>
      <w:r>
        <w:rPr>
          <w:spacing w:val="-2"/>
        </w:rPr>
        <w:t xml:space="preserve"> </w:t>
      </w:r>
      <w:r>
        <w:t xml:space="preserve">хозяйстве, </w:t>
      </w:r>
      <w:r>
        <w:rPr>
          <w:spacing w:val="-2"/>
        </w:rPr>
        <w:t>отличияотдругихотраслейхозяйства.Земельные,почвенныеиагроклиматическиересурсы.</w:t>
      </w:r>
    </w:p>
    <w:p w:rsidR="008C415D" w:rsidRDefault="00797A38">
      <w:pPr>
        <w:pStyle w:val="a4"/>
        <w:spacing w:before="59"/>
        <w:ind w:left="0"/>
      </w:pPr>
      <w:r>
        <w:t>Сельскохозяйственные</w:t>
      </w:r>
      <w:r>
        <w:rPr>
          <w:spacing w:val="-3"/>
        </w:rPr>
        <w:t xml:space="preserve"> </w:t>
      </w:r>
      <w:r>
        <w:t>угодья,</w:t>
      </w:r>
      <w:r>
        <w:rPr>
          <w:spacing w:val="-3"/>
        </w:rPr>
        <w:t xml:space="preserve"> </w:t>
      </w:r>
      <w:r>
        <w:t>их</w:t>
      </w:r>
      <w:r>
        <w:rPr>
          <w:spacing w:val="-3"/>
        </w:rPr>
        <w:t xml:space="preserve"> </w:t>
      </w:r>
      <w:r>
        <w:t>площадь</w:t>
      </w:r>
      <w:r>
        <w:rPr>
          <w:spacing w:val="-3"/>
        </w:rPr>
        <w:t xml:space="preserve"> </w:t>
      </w:r>
      <w:r>
        <w:t>и</w:t>
      </w:r>
      <w:r>
        <w:rPr>
          <w:spacing w:val="-3"/>
        </w:rPr>
        <w:t xml:space="preserve"> </w:t>
      </w:r>
      <w:r>
        <w:t>структура.</w:t>
      </w:r>
      <w:r>
        <w:rPr>
          <w:spacing w:val="-3"/>
        </w:rPr>
        <w:t xml:space="preserve"> </w:t>
      </w:r>
      <w:r>
        <w:t>Растениеводство</w:t>
      </w:r>
      <w:r>
        <w:rPr>
          <w:spacing w:val="-3"/>
        </w:rPr>
        <w:t xml:space="preserve"> </w:t>
      </w:r>
      <w:r>
        <w:t>и</w:t>
      </w:r>
      <w:r>
        <w:rPr>
          <w:spacing w:val="-6"/>
        </w:rPr>
        <w:t xml:space="preserve"> </w:t>
      </w:r>
      <w:r>
        <w:t>животноводство:</w:t>
      </w:r>
      <w:r>
        <w:rPr>
          <w:spacing w:val="-5"/>
        </w:rPr>
        <w:t xml:space="preserve"> </w:t>
      </w:r>
      <w:r>
        <w:t>география</w:t>
      </w:r>
      <w:r>
        <w:rPr>
          <w:spacing w:val="-5"/>
        </w:rPr>
        <w:t xml:space="preserve"> </w:t>
      </w:r>
      <w:r>
        <w:t>основных отраслей. Сельское хозяйство и окружающая среда.</w:t>
      </w:r>
    </w:p>
    <w:p w:rsidR="008C415D" w:rsidRDefault="00797A38">
      <w:pPr>
        <w:pStyle w:val="a4"/>
        <w:spacing w:before="1"/>
        <w:ind w:left="0"/>
      </w:pPr>
      <w: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w:t>
      </w:r>
      <w:r>
        <w:rPr>
          <w:spacing w:val="-2"/>
        </w:rPr>
        <w:t xml:space="preserve"> </w:t>
      </w:r>
      <w:r>
        <w:t>и</w:t>
      </w:r>
      <w:r>
        <w:rPr>
          <w:spacing w:val="-5"/>
        </w:rPr>
        <w:t xml:space="preserve"> </w:t>
      </w:r>
      <w:r>
        <w:t>рыбохозяйственного</w:t>
      </w:r>
      <w:r>
        <w:rPr>
          <w:spacing w:val="-5"/>
        </w:rPr>
        <w:t xml:space="preserve"> </w:t>
      </w:r>
      <w:r>
        <w:t>комплексов</w:t>
      </w:r>
      <w:r>
        <w:rPr>
          <w:spacing w:val="-2"/>
        </w:rPr>
        <w:t xml:space="preserve"> </w:t>
      </w:r>
      <w:r>
        <w:t>Российской</w:t>
      </w:r>
      <w:r>
        <w:rPr>
          <w:spacing w:val="-5"/>
        </w:rPr>
        <w:t xml:space="preserve"> </w:t>
      </w:r>
      <w:r>
        <w:t>Федерации</w:t>
      </w:r>
      <w:r>
        <w:rPr>
          <w:spacing w:val="-3"/>
        </w:rPr>
        <w:t xml:space="preserve"> </w:t>
      </w:r>
      <w:r>
        <w:t>на</w:t>
      </w:r>
      <w:r>
        <w:rPr>
          <w:spacing w:val="-2"/>
        </w:rPr>
        <w:t xml:space="preserve"> </w:t>
      </w:r>
      <w:r>
        <w:t>период</w:t>
      </w:r>
      <w:r>
        <w:rPr>
          <w:spacing w:val="-4"/>
        </w:rPr>
        <w:t xml:space="preserve"> </w:t>
      </w:r>
      <w:r>
        <w:t>до</w:t>
      </w:r>
      <w:r>
        <w:rPr>
          <w:spacing w:val="-2"/>
        </w:rPr>
        <w:t xml:space="preserve"> </w:t>
      </w:r>
      <w:r>
        <w:t>2030</w:t>
      </w:r>
      <w:r>
        <w:rPr>
          <w:spacing w:val="-2"/>
        </w:rPr>
        <w:t xml:space="preserve"> </w:t>
      </w:r>
      <w:r>
        <w:t>года,</w:t>
      </w:r>
      <w:r>
        <w:rPr>
          <w:spacing w:val="-2"/>
        </w:rPr>
        <w:t xml:space="preserve"> </w:t>
      </w:r>
      <w:r>
        <w:t>утвержденная распоряжением</w:t>
      </w:r>
      <w:r>
        <w:rPr>
          <w:spacing w:val="-1"/>
        </w:rPr>
        <w:t xml:space="preserve"> </w:t>
      </w:r>
      <w:r>
        <w:t>Правительства</w:t>
      </w:r>
      <w:r>
        <w:rPr>
          <w:spacing w:val="-1"/>
        </w:rPr>
        <w:t xml:space="preserve"> </w:t>
      </w:r>
      <w:r>
        <w:t>Российской</w:t>
      </w:r>
      <w:r>
        <w:rPr>
          <w:spacing w:val="-4"/>
        </w:rPr>
        <w:t xml:space="preserve"> </w:t>
      </w:r>
      <w:r>
        <w:t>Федерации</w:t>
      </w:r>
      <w:r>
        <w:rPr>
          <w:spacing w:val="-1"/>
        </w:rPr>
        <w:t xml:space="preserve"> </w:t>
      </w:r>
      <w:r>
        <w:t>от</w:t>
      </w:r>
      <w:r>
        <w:rPr>
          <w:spacing w:val="-2"/>
        </w:rPr>
        <w:t xml:space="preserve"> </w:t>
      </w:r>
      <w:r>
        <w:t>8</w:t>
      </w:r>
      <w:r>
        <w:rPr>
          <w:spacing w:val="-1"/>
        </w:rPr>
        <w:t xml:space="preserve"> </w:t>
      </w:r>
      <w:r>
        <w:t>сентября</w:t>
      </w:r>
      <w:r>
        <w:rPr>
          <w:spacing w:val="-1"/>
        </w:rPr>
        <w:t xml:space="preserve"> </w:t>
      </w:r>
      <w:r>
        <w:t>2022</w:t>
      </w:r>
      <w:r>
        <w:rPr>
          <w:spacing w:val="-1"/>
        </w:rPr>
        <w:t xml:space="preserve"> </w:t>
      </w:r>
      <w:r>
        <w:t>г.</w:t>
      </w:r>
      <w:r>
        <w:rPr>
          <w:spacing w:val="-4"/>
        </w:rPr>
        <w:t xml:space="preserve"> </w:t>
      </w:r>
      <w:r>
        <w:t>№</w:t>
      </w:r>
      <w:r>
        <w:rPr>
          <w:spacing w:val="-1"/>
        </w:rPr>
        <w:t xml:space="preserve"> </w:t>
      </w:r>
      <w:r>
        <w:t>2567-р.</w:t>
      </w:r>
      <w:r>
        <w:rPr>
          <w:spacing w:val="-1"/>
        </w:rPr>
        <w:t xml:space="preserve"> </w:t>
      </w:r>
      <w:r>
        <w:t>Особенности</w:t>
      </w:r>
      <w:r>
        <w:rPr>
          <w:spacing w:val="-1"/>
        </w:rPr>
        <w:t xml:space="preserve"> </w:t>
      </w:r>
      <w:r>
        <w:t>АПК</w:t>
      </w:r>
      <w:r>
        <w:rPr>
          <w:spacing w:val="-2"/>
        </w:rPr>
        <w:t xml:space="preserve"> </w:t>
      </w:r>
      <w:r>
        <w:t>своего</w:t>
      </w:r>
      <w:r>
        <w:rPr>
          <w:spacing w:val="-1"/>
        </w:rPr>
        <w:t xml:space="preserve"> </w:t>
      </w:r>
      <w:r>
        <w:t>края. Практическая работа. «Определение влияния природных и социальных факторов на размещение отраслей АПК».</w:t>
      </w:r>
    </w:p>
    <w:p w:rsidR="008C415D" w:rsidRDefault="00797A38">
      <w:pPr>
        <w:pStyle w:val="a4"/>
        <w:ind w:left="0"/>
      </w:pPr>
      <w:r>
        <w:rPr>
          <w:spacing w:val="-2"/>
        </w:rPr>
        <w:t>Инфраструктурныйкомплекс.</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Состав:</w:t>
      </w:r>
      <w:r>
        <w:rPr>
          <w:spacing w:val="-3"/>
        </w:rPr>
        <w:t xml:space="preserve"> </w:t>
      </w:r>
      <w:r>
        <w:t>транспорт,</w:t>
      </w:r>
      <w:r>
        <w:rPr>
          <w:spacing w:val="-3"/>
        </w:rPr>
        <w:t xml:space="preserve"> </w:t>
      </w:r>
      <w:r>
        <w:t>информационная</w:t>
      </w:r>
      <w:r>
        <w:rPr>
          <w:spacing w:val="-4"/>
        </w:rPr>
        <w:t xml:space="preserve"> </w:t>
      </w:r>
      <w:r>
        <w:t>инфраструктура;</w:t>
      </w:r>
      <w:r>
        <w:rPr>
          <w:spacing w:val="-3"/>
        </w:rPr>
        <w:t xml:space="preserve"> </w:t>
      </w:r>
      <w:r>
        <w:t>сфера</w:t>
      </w:r>
      <w:r>
        <w:rPr>
          <w:spacing w:val="-3"/>
        </w:rPr>
        <w:t xml:space="preserve"> </w:t>
      </w:r>
      <w:r>
        <w:t>обслуживания,</w:t>
      </w:r>
      <w:r>
        <w:rPr>
          <w:spacing w:val="-6"/>
        </w:rPr>
        <w:t xml:space="preserve"> </w:t>
      </w:r>
      <w:r>
        <w:t>рекреационное</w:t>
      </w:r>
      <w:r>
        <w:rPr>
          <w:spacing w:val="-3"/>
        </w:rPr>
        <w:t xml:space="preserve"> </w:t>
      </w:r>
      <w:r>
        <w:t>хозяйство</w:t>
      </w:r>
      <w:r>
        <w:rPr>
          <w:spacing w:val="-2"/>
        </w:rPr>
        <w:t xml:space="preserve"> </w:t>
      </w:r>
      <w:r>
        <w:t>-</w:t>
      </w:r>
      <w:r>
        <w:rPr>
          <w:spacing w:val="-7"/>
        </w:rPr>
        <w:t xml:space="preserve"> </w:t>
      </w:r>
      <w:r>
        <w:t>место</w:t>
      </w:r>
      <w:r>
        <w:rPr>
          <w:spacing w:val="-3"/>
        </w:rPr>
        <w:t xml:space="preserve"> </w:t>
      </w:r>
      <w:r>
        <w:t>и значение в хозяйстве.</w:t>
      </w:r>
    </w:p>
    <w:p w:rsidR="008C415D" w:rsidRDefault="00797A38">
      <w:pPr>
        <w:pStyle w:val="a4"/>
        <w:ind w:left="0"/>
      </w:pPr>
      <w:r>
        <w:t>Транспорт и связь. Состав, место и значение в хозяйстве. Морской, внутренний водный, железнодорожный, автомобильный,</w:t>
      </w:r>
      <w:r>
        <w:rPr>
          <w:spacing w:val="-3"/>
        </w:rPr>
        <w:t xml:space="preserve"> </w:t>
      </w:r>
      <w:r>
        <w:t>воздушный</w:t>
      </w:r>
      <w:r>
        <w:rPr>
          <w:spacing w:val="-3"/>
        </w:rPr>
        <w:t xml:space="preserve"> </w:t>
      </w:r>
      <w:r>
        <w:t>и</w:t>
      </w:r>
      <w:r>
        <w:rPr>
          <w:spacing w:val="-3"/>
        </w:rPr>
        <w:t xml:space="preserve"> </w:t>
      </w:r>
      <w:r>
        <w:t>трубопроводный</w:t>
      </w:r>
      <w:r>
        <w:rPr>
          <w:spacing w:val="-3"/>
        </w:rPr>
        <w:t xml:space="preserve"> </w:t>
      </w:r>
      <w:r>
        <w:t>транспорт.</w:t>
      </w:r>
      <w:r>
        <w:rPr>
          <w:spacing w:val="-3"/>
        </w:rPr>
        <w:t xml:space="preserve"> </w:t>
      </w:r>
      <w:r>
        <w:t>География</w:t>
      </w:r>
      <w:r>
        <w:rPr>
          <w:spacing w:val="-5"/>
        </w:rPr>
        <w:t xml:space="preserve"> </w:t>
      </w:r>
      <w:r>
        <w:t>отдельных</w:t>
      </w:r>
      <w:r>
        <w:rPr>
          <w:spacing w:val="-3"/>
        </w:rPr>
        <w:t xml:space="preserve"> </w:t>
      </w:r>
      <w:r>
        <w:t>видов</w:t>
      </w:r>
      <w:r>
        <w:rPr>
          <w:spacing w:val="-4"/>
        </w:rPr>
        <w:t xml:space="preserve"> </w:t>
      </w:r>
      <w:r>
        <w:t>транспорта</w:t>
      </w:r>
      <w:r>
        <w:rPr>
          <w:spacing w:val="-3"/>
        </w:rPr>
        <w:t xml:space="preserve"> </w:t>
      </w:r>
      <w:r>
        <w:t>и</w:t>
      </w:r>
      <w:r>
        <w:rPr>
          <w:spacing w:val="-3"/>
        </w:rPr>
        <w:t xml:space="preserve"> </w:t>
      </w:r>
      <w:r>
        <w:t>связи:</w:t>
      </w:r>
      <w:r>
        <w:rPr>
          <w:spacing w:val="-3"/>
        </w:rPr>
        <w:t xml:space="preserve"> </w:t>
      </w:r>
      <w:r>
        <w:t>основные транспортные пути и линии связи, крупнейшие транспортные узлы.</w:t>
      </w:r>
    </w:p>
    <w:p w:rsidR="008C415D" w:rsidRDefault="00797A38">
      <w:pPr>
        <w:pStyle w:val="a4"/>
        <w:spacing w:before="22" w:line="252" w:lineRule="exact"/>
        <w:ind w:left="0"/>
        <w:jc w:val="both"/>
      </w:pPr>
      <w:r>
        <w:rPr>
          <w:spacing w:val="-2"/>
        </w:rPr>
        <w:t>Транспортиохранаокружающей</w:t>
      </w:r>
      <w:r>
        <w:rPr>
          <w:spacing w:val="26"/>
        </w:rPr>
        <w:t xml:space="preserve"> </w:t>
      </w:r>
      <w:r>
        <w:rPr>
          <w:spacing w:val="-2"/>
        </w:rPr>
        <w:t>среды.</w:t>
      </w:r>
    </w:p>
    <w:p w:rsidR="008C415D" w:rsidRDefault="00797A38">
      <w:pPr>
        <w:pStyle w:val="a4"/>
        <w:ind w:left="0" w:right="207"/>
        <w:jc w:val="both"/>
      </w:pPr>
      <w:r>
        <w:t>Информационная</w:t>
      </w:r>
      <w:r>
        <w:rPr>
          <w:spacing w:val="-3"/>
        </w:rPr>
        <w:t xml:space="preserve"> </w:t>
      </w:r>
      <w:r>
        <w:t>инфраструктура.</w:t>
      </w:r>
      <w:r>
        <w:rPr>
          <w:spacing w:val="-3"/>
        </w:rPr>
        <w:t xml:space="preserve"> </w:t>
      </w:r>
      <w:r>
        <w:t>Рекреационное</w:t>
      </w:r>
      <w:r>
        <w:rPr>
          <w:spacing w:val="-8"/>
        </w:rPr>
        <w:t xml:space="preserve"> </w:t>
      </w:r>
      <w:r>
        <w:t>хозяйство.</w:t>
      </w:r>
      <w:r>
        <w:rPr>
          <w:spacing w:val="-3"/>
        </w:rPr>
        <w:t xml:space="preserve"> </w:t>
      </w:r>
      <w:r>
        <w:t>Особенности</w:t>
      </w:r>
      <w:r>
        <w:rPr>
          <w:spacing w:val="-6"/>
        </w:rPr>
        <w:t xml:space="preserve"> </w:t>
      </w:r>
      <w:r>
        <w:t>сферы</w:t>
      </w:r>
      <w:r>
        <w:rPr>
          <w:spacing w:val="-5"/>
        </w:rPr>
        <w:t xml:space="preserve"> </w:t>
      </w:r>
      <w:r>
        <w:t>обслуживания</w:t>
      </w:r>
      <w:r>
        <w:rPr>
          <w:spacing w:val="-4"/>
        </w:rPr>
        <w:t xml:space="preserve"> </w:t>
      </w:r>
      <w:r>
        <w:t>своего</w:t>
      </w:r>
      <w:r>
        <w:rPr>
          <w:spacing w:val="-3"/>
        </w:rPr>
        <w:t xml:space="preserve"> </w:t>
      </w:r>
      <w:r>
        <w:t>края. Проблемыи перспективыразвитиякомплекса.СтратегияразвитиятранспортаРоссиинапериоддо2030года,</w:t>
      </w:r>
      <w:r>
        <w:rPr>
          <w:spacing w:val="-7"/>
        </w:rPr>
        <w:t xml:space="preserve"> </w:t>
      </w:r>
      <w:r>
        <w:t>утвержденная</w:t>
      </w:r>
      <w:r>
        <w:rPr>
          <w:spacing w:val="-7"/>
        </w:rPr>
        <w:t xml:space="preserve"> </w:t>
      </w:r>
      <w:r>
        <w:t>распоряжением Правительства Российской Федерации от 27 ноября 2021 г. № 3363-р.</w:t>
      </w:r>
    </w:p>
    <w:p w:rsidR="008C415D" w:rsidRDefault="00797A38">
      <w:pPr>
        <w:pStyle w:val="a4"/>
        <w:spacing w:line="252" w:lineRule="exact"/>
        <w:ind w:left="0"/>
      </w:pPr>
      <w:r>
        <w:rPr>
          <w:spacing w:val="-2"/>
        </w:rPr>
        <w:t>Федеральныйпроект«Информационнаяинфраструктура».</w:t>
      </w:r>
    </w:p>
    <w:p w:rsidR="008C415D" w:rsidRDefault="00797A38">
      <w:pPr>
        <w:pStyle w:val="a4"/>
        <w:spacing w:before="1"/>
        <w:ind w:left="0" w:right="363"/>
      </w:pPr>
      <w:r>
        <w:t>Практические</w:t>
      </w:r>
      <w:r>
        <w:rPr>
          <w:spacing w:val="-3"/>
        </w:rPr>
        <w:t xml:space="preserve"> </w:t>
      </w:r>
      <w:r>
        <w:t>работы:</w:t>
      </w:r>
      <w:r>
        <w:rPr>
          <w:spacing w:val="-1"/>
        </w:rPr>
        <w:t xml:space="preserve"> </w:t>
      </w:r>
      <w:r>
        <w:t>«Анализ</w:t>
      </w:r>
      <w:r>
        <w:rPr>
          <w:spacing w:val="-5"/>
        </w:rPr>
        <w:t xml:space="preserve"> </w:t>
      </w:r>
      <w:r>
        <w:t>статистических</w:t>
      </w:r>
      <w:r>
        <w:rPr>
          <w:spacing w:val="-3"/>
        </w:rPr>
        <w:t xml:space="preserve"> </w:t>
      </w:r>
      <w:r>
        <w:t>данных</w:t>
      </w:r>
      <w:r>
        <w:rPr>
          <w:spacing w:val="-3"/>
        </w:rPr>
        <w:t xml:space="preserve"> </w:t>
      </w:r>
      <w:r>
        <w:t>с</w:t>
      </w:r>
      <w:r>
        <w:rPr>
          <w:spacing w:val="-3"/>
        </w:rPr>
        <w:t xml:space="preserve"> </w:t>
      </w:r>
      <w:r>
        <w:t>целью</w:t>
      </w:r>
      <w:r>
        <w:rPr>
          <w:spacing w:val="-3"/>
        </w:rPr>
        <w:t xml:space="preserve"> </w:t>
      </w:r>
      <w:r>
        <w:t>определения</w:t>
      </w:r>
      <w:r>
        <w:rPr>
          <w:spacing w:val="-6"/>
        </w:rPr>
        <w:t xml:space="preserve"> </w:t>
      </w:r>
      <w:r>
        <w:t>доли</w:t>
      </w:r>
      <w:r>
        <w:rPr>
          <w:spacing w:val="-3"/>
        </w:rPr>
        <w:t xml:space="preserve"> </w:t>
      </w:r>
      <w:r>
        <w:t>отдельных</w:t>
      </w:r>
      <w:r>
        <w:rPr>
          <w:spacing w:val="-3"/>
        </w:rPr>
        <w:t xml:space="preserve"> </w:t>
      </w:r>
      <w:r>
        <w:t>морских</w:t>
      </w:r>
      <w:r>
        <w:rPr>
          <w:spacing w:val="-6"/>
        </w:rPr>
        <w:t xml:space="preserve"> </w:t>
      </w:r>
      <w:r>
        <w:t>бассейнов</w:t>
      </w:r>
      <w:r>
        <w:rPr>
          <w:spacing w:val="-4"/>
        </w:rPr>
        <w:t xml:space="preserve"> </w:t>
      </w:r>
      <w:r>
        <w:t>в грузоперевозках и объяснение выявленных различий», «Характеристика туристско- рекреационного потенциала своего края».</w:t>
      </w:r>
    </w:p>
    <w:p w:rsidR="008C415D" w:rsidRDefault="00797A38">
      <w:pPr>
        <w:pStyle w:val="a4"/>
        <w:spacing w:before="2" w:line="252" w:lineRule="exact"/>
        <w:ind w:left="0"/>
      </w:pPr>
      <w:r>
        <w:t>Обобщение</w:t>
      </w:r>
      <w:r>
        <w:rPr>
          <w:spacing w:val="-8"/>
        </w:rPr>
        <w:t xml:space="preserve"> </w:t>
      </w:r>
      <w:r>
        <w:rPr>
          <w:spacing w:val="-2"/>
        </w:rPr>
        <w:t>знаний.</w:t>
      </w:r>
    </w:p>
    <w:p w:rsidR="008C415D" w:rsidRDefault="00797A38">
      <w:pPr>
        <w:pStyle w:val="a4"/>
        <w:ind w:left="0"/>
      </w:pPr>
      <w:r>
        <w:t>Государственная</w:t>
      </w:r>
      <w:r>
        <w:rPr>
          <w:spacing w:val="-3"/>
        </w:rPr>
        <w:t xml:space="preserve"> </w:t>
      </w:r>
      <w:r>
        <w:t>политика</w:t>
      </w:r>
      <w:r>
        <w:rPr>
          <w:spacing w:val="-3"/>
        </w:rPr>
        <w:t xml:space="preserve"> </w:t>
      </w:r>
      <w:r>
        <w:t>как</w:t>
      </w:r>
      <w:r>
        <w:rPr>
          <w:spacing w:val="-3"/>
        </w:rPr>
        <w:t xml:space="preserve"> </w:t>
      </w:r>
      <w:r>
        <w:t>фактор</w:t>
      </w:r>
      <w:r>
        <w:rPr>
          <w:spacing w:val="-4"/>
        </w:rPr>
        <w:t xml:space="preserve"> </w:t>
      </w:r>
      <w:r>
        <w:t>размещения</w:t>
      </w:r>
      <w:r>
        <w:rPr>
          <w:spacing w:val="-4"/>
        </w:rPr>
        <w:t xml:space="preserve"> </w:t>
      </w:r>
      <w:r>
        <w:t>производства.</w:t>
      </w:r>
      <w:r>
        <w:rPr>
          <w:spacing w:val="-3"/>
        </w:rPr>
        <w:t xml:space="preserve"> </w:t>
      </w:r>
      <w:r>
        <w:t>Стратегия</w:t>
      </w:r>
      <w:r>
        <w:rPr>
          <w:spacing w:val="-5"/>
        </w:rPr>
        <w:t xml:space="preserve"> </w:t>
      </w:r>
      <w:r>
        <w:t>пространственного</w:t>
      </w:r>
      <w:r>
        <w:rPr>
          <w:spacing w:val="-3"/>
        </w:rPr>
        <w:t xml:space="preserve"> </w:t>
      </w:r>
      <w:r>
        <w:t>развития</w:t>
      </w:r>
      <w:r>
        <w:rPr>
          <w:spacing w:val="-4"/>
        </w:rPr>
        <w:t xml:space="preserve"> </w:t>
      </w:r>
      <w:r>
        <w:t>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w:t>
      </w:r>
    </w:p>
    <w:p w:rsidR="008C415D" w:rsidRDefault="00797A38">
      <w:pPr>
        <w:pStyle w:val="a4"/>
        <w:spacing w:line="252" w:lineRule="exact"/>
        <w:ind w:left="0"/>
      </w:pPr>
      <w:r>
        <w:t>Территории</w:t>
      </w:r>
      <w:r>
        <w:rPr>
          <w:spacing w:val="-7"/>
        </w:rPr>
        <w:t xml:space="preserve"> </w:t>
      </w:r>
      <w:r>
        <w:t>опережающего</w:t>
      </w:r>
      <w:r>
        <w:rPr>
          <w:spacing w:val="-6"/>
        </w:rPr>
        <w:t xml:space="preserve"> </w:t>
      </w:r>
      <w:r>
        <w:t>развития</w:t>
      </w:r>
      <w:r>
        <w:rPr>
          <w:spacing w:val="-7"/>
        </w:rPr>
        <w:t xml:space="preserve"> </w:t>
      </w:r>
      <w:r>
        <w:t>(далее</w:t>
      </w:r>
      <w:r>
        <w:rPr>
          <w:spacing w:val="-3"/>
        </w:rPr>
        <w:t xml:space="preserve"> </w:t>
      </w:r>
      <w:r>
        <w:t>-</w:t>
      </w:r>
      <w:r>
        <w:rPr>
          <w:spacing w:val="-9"/>
        </w:rPr>
        <w:t xml:space="preserve"> </w:t>
      </w:r>
      <w:r>
        <w:t>ТОР).</w:t>
      </w:r>
      <w:r>
        <w:rPr>
          <w:spacing w:val="-6"/>
        </w:rPr>
        <w:t xml:space="preserve"> </w:t>
      </w:r>
      <w:r>
        <w:t>Факторы,</w:t>
      </w:r>
      <w:r>
        <w:rPr>
          <w:spacing w:val="-8"/>
        </w:rPr>
        <w:t xml:space="preserve"> </w:t>
      </w:r>
      <w:r>
        <w:t>ограничивающие</w:t>
      </w:r>
      <w:r>
        <w:rPr>
          <w:spacing w:val="-6"/>
        </w:rPr>
        <w:t xml:space="preserve"> </w:t>
      </w:r>
      <w:r>
        <w:t>развитие</w:t>
      </w:r>
      <w:r>
        <w:rPr>
          <w:spacing w:val="-5"/>
        </w:rPr>
        <w:t xml:space="preserve"> </w:t>
      </w:r>
      <w:r>
        <w:rPr>
          <w:spacing w:val="-2"/>
        </w:rPr>
        <w:t>хозяйства.</w:t>
      </w:r>
    </w:p>
    <w:p w:rsidR="008C415D" w:rsidRDefault="00797A38">
      <w:pPr>
        <w:pStyle w:val="a4"/>
        <w:ind w:left="0" w:right="199"/>
      </w:pPr>
      <w:r>
        <w:t>Развитие</w:t>
      </w:r>
      <w:r>
        <w:rPr>
          <w:spacing w:val="-3"/>
        </w:rPr>
        <w:t xml:space="preserve"> </w:t>
      </w:r>
      <w:r>
        <w:t>хозяйства</w:t>
      </w:r>
      <w:r>
        <w:rPr>
          <w:spacing w:val="-3"/>
        </w:rPr>
        <w:t xml:space="preserve"> </w:t>
      </w:r>
      <w:r>
        <w:t>и</w:t>
      </w:r>
      <w:r>
        <w:rPr>
          <w:spacing w:val="-3"/>
        </w:rPr>
        <w:t xml:space="preserve"> </w:t>
      </w:r>
      <w:r>
        <w:t>состояние</w:t>
      </w:r>
      <w:r>
        <w:rPr>
          <w:spacing w:val="-3"/>
        </w:rPr>
        <w:t xml:space="preserve"> </w:t>
      </w:r>
      <w:r>
        <w:t>окружающей</w:t>
      </w:r>
      <w:r>
        <w:rPr>
          <w:spacing w:val="-6"/>
        </w:rPr>
        <w:t xml:space="preserve"> </w:t>
      </w:r>
      <w:r>
        <w:t>среды.</w:t>
      </w:r>
      <w:r>
        <w:rPr>
          <w:spacing w:val="-3"/>
        </w:rPr>
        <w:t xml:space="preserve"> </w:t>
      </w:r>
      <w:r>
        <w:t>Стратегия</w:t>
      </w:r>
      <w:r>
        <w:rPr>
          <w:spacing w:val="-4"/>
        </w:rPr>
        <w:t xml:space="preserve"> </w:t>
      </w:r>
      <w:r>
        <w:t>экологической</w:t>
      </w:r>
      <w:r>
        <w:rPr>
          <w:spacing w:val="-3"/>
        </w:rPr>
        <w:t xml:space="preserve"> </w:t>
      </w:r>
      <w:r>
        <w:t>безопасности</w:t>
      </w:r>
      <w:r>
        <w:rPr>
          <w:spacing w:val="-3"/>
        </w:rPr>
        <w:t xml:space="preserve"> </w:t>
      </w:r>
      <w:r>
        <w:t>Российской</w:t>
      </w:r>
      <w:r>
        <w:rPr>
          <w:spacing w:val="-3"/>
        </w:rPr>
        <w:t xml:space="preserve"> </w:t>
      </w:r>
      <w:r>
        <w:t>Федерации</w:t>
      </w:r>
      <w:r>
        <w:rPr>
          <w:spacing w:val="-3"/>
        </w:rPr>
        <w:t xml:space="preserve"> </w:t>
      </w:r>
      <w:r>
        <w:t>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8C415D" w:rsidRDefault="00797A38">
      <w:pPr>
        <w:pStyle w:val="a4"/>
        <w:ind w:left="0" w:right="363"/>
      </w:pPr>
      <w:r>
        <w:t>Практическая</w:t>
      </w:r>
      <w:r>
        <w:rPr>
          <w:spacing w:val="-3"/>
        </w:rPr>
        <w:t xml:space="preserve"> </w:t>
      </w:r>
      <w:r>
        <w:t>работа</w:t>
      </w:r>
      <w:r>
        <w:rPr>
          <w:spacing w:val="-3"/>
        </w:rPr>
        <w:t xml:space="preserve"> </w:t>
      </w:r>
      <w:r>
        <w:t>«Сравнительная</w:t>
      </w:r>
      <w:r>
        <w:rPr>
          <w:spacing w:val="-4"/>
        </w:rPr>
        <w:t xml:space="preserve"> </w:t>
      </w:r>
      <w:r>
        <w:t>оценка</w:t>
      </w:r>
      <w:r>
        <w:rPr>
          <w:spacing w:val="-3"/>
        </w:rPr>
        <w:t xml:space="preserve"> </w:t>
      </w:r>
      <w:r>
        <w:t>вклада</w:t>
      </w:r>
      <w:r>
        <w:rPr>
          <w:spacing w:val="-3"/>
        </w:rPr>
        <w:t xml:space="preserve"> </w:t>
      </w:r>
      <w:r>
        <w:t>отдельных</w:t>
      </w:r>
      <w:r>
        <w:rPr>
          <w:spacing w:val="-3"/>
        </w:rPr>
        <w:t xml:space="preserve"> </w:t>
      </w:r>
      <w:r>
        <w:t>отраслей</w:t>
      </w:r>
      <w:r>
        <w:rPr>
          <w:spacing w:val="-3"/>
        </w:rPr>
        <w:t xml:space="preserve"> </w:t>
      </w:r>
      <w:r>
        <w:t>хозяйства</w:t>
      </w:r>
      <w:r>
        <w:rPr>
          <w:spacing w:val="-3"/>
        </w:rPr>
        <w:t xml:space="preserve"> </w:t>
      </w:r>
      <w:r>
        <w:t>в</w:t>
      </w:r>
      <w:r>
        <w:rPr>
          <w:spacing w:val="-3"/>
        </w:rPr>
        <w:t xml:space="preserve"> </w:t>
      </w:r>
      <w:r>
        <w:t>загрязнение</w:t>
      </w:r>
      <w:r>
        <w:rPr>
          <w:spacing w:val="-3"/>
        </w:rPr>
        <w:t xml:space="preserve"> </w:t>
      </w:r>
      <w:r>
        <w:t>окружающей</w:t>
      </w:r>
      <w:r>
        <w:rPr>
          <w:spacing w:val="-6"/>
        </w:rPr>
        <w:t xml:space="preserve"> </w:t>
      </w:r>
      <w:r>
        <w:t>среды на основе анализа статистических материалов».</w:t>
      </w:r>
    </w:p>
    <w:p w:rsidR="008C415D" w:rsidRDefault="00797A38">
      <w:pPr>
        <w:pStyle w:val="a4"/>
        <w:ind w:left="0" w:right="6667"/>
      </w:pPr>
      <w:r>
        <w:rPr>
          <w:spacing w:val="-2"/>
        </w:rPr>
        <w:t>РегионыРоссии. Западныймакрорегион(Европейскаячасть)России.</w:t>
      </w:r>
    </w:p>
    <w:p w:rsidR="008C415D" w:rsidRDefault="00797A38">
      <w:pPr>
        <w:pStyle w:val="a4"/>
        <w:spacing w:line="251" w:lineRule="exact"/>
        <w:ind w:left="0"/>
      </w:pPr>
      <w:r>
        <w:rPr>
          <w:spacing w:val="-2"/>
        </w:rPr>
        <w:t>Географическиеособенностигеографическихрайонов:ЕвропейскийСевер</w:t>
      </w:r>
    </w:p>
    <w:p w:rsidR="008C415D" w:rsidRDefault="00797A38">
      <w:pPr>
        <w:pStyle w:val="a4"/>
        <w:spacing w:before="4"/>
        <w:ind w:left="0"/>
      </w:pPr>
      <w:r>
        <w:t>России,</w:t>
      </w:r>
      <w:r>
        <w:rPr>
          <w:spacing w:val="-3"/>
        </w:rPr>
        <w:t xml:space="preserve"> </w:t>
      </w:r>
      <w:r>
        <w:t>Северо-Запад</w:t>
      </w:r>
      <w:r>
        <w:rPr>
          <w:spacing w:val="-3"/>
        </w:rPr>
        <w:t xml:space="preserve"> </w:t>
      </w:r>
      <w:r>
        <w:t>России,</w:t>
      </w:r>
      <w:r>
        <w:rPr>
          <w:spacing w:val="-3"/>
        </w:rPr>
        <w:t xml:space="preserve"> </w:t>
      </w:r>
      <w:r>
        <w:t>Центральная</w:t>
      </w:r>
      <w:r>
        <w:rPr>
          <w:spacing w:val="-3"/>
        </w:rPr>
        <w:t xml:space="preserve"> </w:t>
      </w:r>
      <w:r>
        <w:t>Россия,</w:t>
      </w:r>
      <w:r>
        <w:rPr>
          <w:spacing w:val="-6"/>
        </w:rPr>
        <w:t xml:space="preserve"> </w:t>
      </w:r>
      <w:r>
        <w:t>Поволжье,</w:t>
      </w:r>
      <w:r>
        <w:rPr>
          <w:spacing w:val="-5"/>
        </w:rPr>
        <w:t xml:space="preserve"> </w:t>
      </w:r>
      <w:r>
        <w:t>Юг</w:t>
      </w:r>
      <w:r>
        <w:rPr>
          <w:spacing w:val="-3"/>
        </w:rPr>
        <w:t xml:space="preserve"> </w:t>
      </w:r>
      <w:r>
        <w:t>Европейской</w:t>
      </w:r>
      <w:r>
        <w:rPr>
          <w:spacing w:val="-3"/>
        </w:rPr>
        <w:t xml:space="preserve"> </w:t>
      </w:r>
      <w:r>
        <w:t>части</w:t>
      </w:r>
      <w:r>
        <w:rPr>
          <w:spacing w:val="-4"/>
        </w:rPr>
        <w:t xml:space="preserve"> </w:t>
      </w:r>
      <w:r>
        <w:t>России,</w:t>
      </w:r>
      <w:r>
        <w:rPr>
          <w:spacing w:val="-3"/>
        </w:rPr>
        <w:t xml:space="preserve"> </w:t>
      </w:r>
      <w:r>
        <w:t>Урал.</w:t>
      </w:r>
      <w:r>
        <w:rPr>
          <w:spacing w:val="-3"/>
        </w:rPr>
        <w:t xml:space="preserve"> </w:t>
      </w:r>
      <w:r>
        <w:t>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8C415D" w:rsidRDefault="00797A38">
      <w:pPr>
        <w:pStyle w:val="a4"/>
        <w:ind w:left="0"/>
      </w:pPr>
      <w:r>
        <w:t>Практические</w:t>
      </w:r>
      <w:r>
        <w:rPr>
          <w:spacing w:val="-4"/>
        </w:rPr>
        <w:t xml:space="preserve"> </w:t>
      </w:r>
      <w:r>
        <w:t>работы:</w:t>
      </w:r>
      <w:r>
        <w:rPr>
          <w:spacing w:val="-3"/>
        </w:rPr>
        <w:t xml:space="preserve"> </w:t>
      </w:r>
      <w:r>
        <w:t>«Сравнение</w:t>
      </w:r>
      <w:r>
        <w:rPr>
          <w:spacing w:val="-4"/>
        </w:rPr>
        <w:t xml:space="preserve"> </w:t>
      </w:r>
      <w:r>
        <w:t>экономико-географического</w:t>
      </w:r>
      <w:r>
        <w:rPr>
          <w:spacing w:val="-4"/>
        </w:rPr>
        <w:t xml:space="preserve"> </w:t>
      </w:r>
      <w:r>
        <w:t>положения</w:t>
      </w:r>
      <w:r>
        <w:rPr>
          <w:spacing w:val="-6"/>
        </w:rPr>
        <w:t xml:space="preserve"> </w:t>
      </w:r>
      <w:r>
        <w:t>(далее</w:t>
      </w:r>
      <w:r>
        <w:rPr>
          <w:spacing w:val="-2"/>
        </w:rPr>
        <w:t xml:space="preserve"> </w:t>
      </w:r>
      <w:r>
        <w:t>-</w:t>
      </w:r>
      <w:r>
        <w:rPr>
          <w:spacing w:val="-7"/>
        </w:rPr>
        <w:t xml:space="preserve"> </w:t>
      </w:r>
      <w:r>
        <w:t>ЭГП)</w:t>
      </w:r>
      <w:r>
        <w:rPr>
          <w:spacing w:val="-4"/>
        </w:rPr>
        <w:t xml:space="preserve"> </w:t>
      </w:r>
      <w:r>
        <w:t>двухгеографических</w:t>
      </w:r>
      <w:r>
        <w:rPr>
          <w:spacing w:val="-4"/>
        </w:rPr>
        <w:t xml:space="preserve"> </w:t>
      </w:r>
      <w:r>
        <w:t>районов страны по разным источникам информации», «Классификация субъектовРоссийской Федерации одного из географических районов России по уровню социально-экономического развития на основе статистических данных».</w:t>
      </w:r>
    </w:p>
    <w:p w:rsidR="008C415D" w:rsidRDefault="00797A38">
      <w:pPr>
        <w:pStyle w:val="a4"/>
        <w:ind w:left="0" w:right="4986"/>
      </w:pPr>
      <w:r>
        <w:rPr>
          <w:spacing w:val="-2"/>
        </w:rPr>
        <w:t xml:space="preserve">Восточныймакрорегион(Азиатскаячасть)России. </w:t>
      </w:r>
      <w:r>
        <w:t>Географическиеособенностигеографическихрайонов:Сибирьи</w:t>
      </w:r>
      <w:r>
        <w:rPr>
          <w:spacing w:val="-14"/>
        </w:rPr>
        <w:t xml:space="preserve"> </w:t>
      </w:r>
      <w:r>
        <w:t>Дальний</w:t>
      </w:r>
    </w:p>
    <w:p w:rsidR="008C415D" w:rsidRDefault="00797A38">
      <w:pPr>
        <w:pStyle w:val="a4"/>
        <w:ind w:left="0" w:right="295"/>
      </w:pPr>
      <w:r>
        <w:t>Восток. Географическое положение. Особенности природно-ресурсного потенциала, население и хозяйство. Социально-экономические</w:t>
      </w:r>
      <w:r>
        <w:rPr>
          <w:spacing w:val="-3"/>
        </w:rPr>
        <w:t xml:space="preserve"> </w:t>
      </w:r>
      <w:r>
        <w:t>и</w:t>
      </w:r>
      <w:r>
        <w:rPr>
          <w:spacing w:val="-4"/>
        </w:rPr>
        <w:t xml:space="preserve"> </w:t>
      </w:r>
      <w:r>
        <w:t>экологические</w:t>
      </w:r>
      <w:r>
        <w:rPr>
          <w:spacing w:val="-3"/>
        </w:rPr>
        <w:t xml:space="preserve"> </w:t>
      </w:r>
      <w:r>
        <w:t>проблемы</w:t>
      </w:r>
      <w:r>
        <w:rPr>
          <w:spacing w:val="-3"/>
        </w:rPr>
        <w:t xml:space="preserve"> </w:t>
      </w:r>
      <w:r>
        <w:t>и</w:t>
      </w:r>
      <w:r>
        <w:rPr>
          <w:spacing w:val="-4"/>
        </w:rPr>
        <w:t xml:space="preserve"> </w:t>
      </w:r>
      <w:r>
        <w:t>перспективы</w:t>
      </w:r>
      <w:r>
        <w:rPr>
          <w:spacing w:val="-3"/>
        </w:rPr>
        <w:t xml:space="preserve"> </w:t>
      </w:r>
      <w:r>
        <w:t>развития.</w:t>
      </w:r>
      <w:r>
        <w:rPr>
          <w:spacing w:val="-3"/>
        </w:rPr>
        <w:t xml:space="preserve"> </w:t>
      </w:r>
      <w:r>
        <w:t>Классификация</w:t>
      </w:r>
      <w:r>
        <w:rPr>
          <w:spacing w:val="-5"/>
        </w:rPr>
        <w:t xml:space="preserve"> </w:t>
      </w:r>
      <w:r>
        <w:t>субъектов</w:t>
      </w:r>
      <w:r>
        <w:rPr>
          <w:spacing w:val="-5"/>
        </w:rPr>
        <w:t xml:space="preserve"> </w:t>
      </w:r>
      <w:r>
        <w:t>Российской Федерации Восточного макрорегиона по уровню социально-экономического развития; их внутренние различия.</w:t>
      </w:r>
    </w:p>
    <w:p w:rsidR="008C415D" w:rsidRDefault="00797A38">
      <w:pPr>
        <w:pStyle w:val="a4"/>
        <w:spacing w:line="252" w:lineRule="exact"/>
        <w:ind w:left="0"/>
      </w:pPr>
      <w:r>
        <w:rPr>
          <w:spacing w:val="-2"/>
        </w:rPr>
        <w:t>Практическиеработы:«Сравнениечеловеческогокапиталадвухгеографическихрайонов(субъектов</w:t>
      </w:r>
    </w:p>
    <w:p w:rsidR="008C415D" w:rsidRDefault="00797A38">
      <w:pPr>
        <w:pStyle w:val="a4"/>
        <w:spacing w:before="60"/>
        <w:ind w:left="0"/>
      </w:pPr>
      <w:r>
        <w:t>Российской</w:t>
      </w:r>
      <w:r>
        <w:rPr>
          <w:spacing w:val="-3"/>
        </w:rPr>
        <w:t xml:space="preserve"> </w:t>
      </w:r>
      <w:r>
        <w:t>Федерации)</w:t>
      </w:r>
      <w:r>
        <w:rPr>
          <w:spacing w:val="-3"/>
        </w:rPr>
        <w:t xml:space="preserve"> </w:t>
      </w:r>
      <w:r>
        <w:t>по</w:t>
      </w:r>
      <w:r>
        <w:rPr>
          <w:spacing w:val="-3"/>
        </w:rPr>
        <w:t xml:space="preserve"> </w:t>
      </w:r>
      <w:r>
        <w:t>заданным</w:t>
      </w:r>
      <w:r>
        <w:rPr>
          <w:spacing w:val="-6"/>
        </w:rPr>
        <w:t xml:space="preserve"> </w:t>
      </w:r>
      <w:r>
        <w:t>критериям»,</w:t>
      </w:r>
      <w:r>
        <w:rPr>
          <w:spacing w:val="-1"/>
        </w:rPr>
        <w:t xml:space="preserve"> </w:t>
      </w:r>
      <w:r>
        <w:t>«Выявление</w:t>
      </w:r>
      <w:r>
        <w:rPr>
          <w:spacing w:val="-3"/>
        </w:rPr>
        <w:t xml:space="preserve"> </w:t>
      </w:r>
      <w:r>
        <w:t>факторов</w:t>
      </w:r>
      <w:r>
        <w:rPr>
          <w:spacing w:val="-2"/>
        </w:rPr>
        <w:t xml:space="preserve"> </w:t>
      </w:r>
      <w:r>
        <w:t>размещения</w:t>
      </w:r>
      <w:r>
        <w:rPr>
          <w:spacing w:val="-5"/>
        </w:rPr>
        <w:t xml:space="preserve"> </w:t>
      </w:r>
      <w:r>
        <w:t>предприятий</w:t>
      </w:r>
      <w:r>
        <w:rPr>
          <w:spacing w:val="-3"/>
        </w:rPr>
        <w:t xml:space="preserve"> </w:t>
      </w:r>
      <w:r>
        <w:t>одного</w:t>
      </w:r>
      <w:r>
        <w:rPr>
          <w:spacing w:val="-3"/>
        </w:rPr>
        <w:t xml:space="preserve"> </w:t>
      </w:r>
      <w:r>
        <w:t>из промышленных кластеров Дальнего Востока (по выбору)».</w:t>
      </w:r>
    </w:p>
    <w:p w:rsidR="008C415D" w:rsidRDefault="00797A38">
      <w:pPr>
        <w:pStyle w:val="a4"/>
        <w:spacing w:line="242" w:lineRule="auto"/>
        <w:ind w:left="0" w:right="1999"/>
      </w:pPr>
      <w:r>
        <w:t xml:space="preserve">Обобщение знаний. </w:t>
      </w:r>
      <w:r>
        <w:rPr>
          <w:spacing w:val="-2"/>
        </w:rPr>
        <w:t>Федеральныеирегиональныецелевыепрограммы.ГосударственнаяпрограммаРоссийскойФедерации</w:t>
      </w:r>
    </w:p>
    <w:p w:rsidR="008C415D" w:rsidRDefault="00797A38">
      <w:pPr>
        <w:pStyle w:val="a4"/>
        <w:spacing w:line="242" w:lineRule="auto"/>
        <w:ind w:left="0" w:right="1999"/>
      </w:pPr>
      <w:r>
        <w:t>«Социально-экономическоеразвитиеАрктическойзоныРоссийскойФедерации».</w:t>
      </w:r>
      <w:r>
        <w:rPr>
          <w:spacing w:val="-14"/>
        </w:rPr>
        <w:t xml:space="preserve"> </w:t>
      </w:r>
      <w:r>
        <w:t>Россия</w:t>
      </w:r>
      <w:r>
        <w:rPr>
          <w:spacing w:val="-14"/>
        </w:rPr>
        <w:t xml:space="preserve"> </w:t>
      </w:r>
      <w:r>
        <w:t>в современном мире.</w:t>
      </w:r>
    </w:p>
    <w:p w:rsidR="008C415D" w:rsidRDefault="00797A38">
      <w:pPr>
        <w:pStyle w:val="a4"/>
        <w:ind w:left="0" w:right="363"/>
      </w:pPr>
      <w:r>
        <w:t>Россия в системе международного географического разделения труда. Россия в составе международных экономических</w:t>
      </w:r>
      <w:r>
        <w:rPr>
          <w:spacing w:val="-3"/>
        </w:rPr>
        <w:t xml:space="preserve"> </w:t>
      </w:r>
      <w:r>
        <w:t>и</w:t>
      </w:r>
      <w:r>
        <w:rPr>
          <w:spacing w:val="-4"/>
        </w:rPr>
        <w:t xml:space="preserve"> </w:t>
      </w:r>
      <w:r>
        <w:t>политических</w:t>
      </w:r>
      <w:r>
        <w:rPr>
          <w:spacing w:val="-3"/>
        </w:rPr>
        <w:t xml:space="preserve"> </w:t>
      </w:r>
      <w:r>
        <w:t>организаций.</w:t>
      </w:r>
      <w:r>
        <w:rPr>
          <w:spacing w:val="-3"/>
        </w:rPr>
        <w:t xml:space="preserve"> </w:t>
      </w:r>
      <w:r>
        <w:t>Взаимосвязи</w:t>
      </w:r>
      <w:r>
        <w:rPr>
          <w:spacing w:val="-3"/>
        </w:rPr>
        <w:t xml:space="preserve"> </w:t>
      </w:r>
      <w:r>
        <w:t>России</w:t>
      </w:r>
      <w:r>
        <w:rPr>
          <w:spacing w:val="-4"/>
        </w:rPr>
        <w:t xml:space="preserve"> </w:t>
      </w:r>
      <w:r>
        <w:t>с</w:t>
      </w:r>
      <w:r>
        <w:rPr>
          <w:spacing w:val="-3"/>
        </w:rPr>
        <w:t xml:space="preserve"> </w:t>
      </w:r>
      <w:r>
        <w:t>другими</w:t>
      </w:r>
      <w:r>
        <w:rPr>
          <w:spacing w:val="-3"/>
        </w:rPr>
        <w:t xml:space="preserve"> </w:t>
      </w:r>
      <w:r>
        <w:t>странами</w:t>
      </w:r>
      <w:r>
        <w:rPr>
          <w:spacing w:val="-4"/>
        </w:rPr>
        <w:t xml:space="preserve"> </w:t>
      </w:r>
      <w:r>
        <w:t>мира.</w:t>
      </w:r>
      <w:r>
        <w:rPr>
          <w:spacing w:val="-5"/>
        </w:rPr>
        <w:t xml:space="preserve"> </w:t>
      </w:r>
      <w:r>
        <w:t>Россия</w:t>
      </w:r>
      <w:r>
        <w:rPr>
          <w:spacing w:val="-6"/>
        </w:rPr>
        <w:t xml:space="preserve"> </w:t>
      </w:r>
      <w:r>
        <w:t>и</w:t>
      </w:r>
      <w:r>
        <w:rPr>
          <w:spacing w:val="-3"/>
        </w:rPr>
        <w:t xml:space="preserve"> </w:t>
      </w:r>
      <w:r>
        <w:t>страны Содружества Независимых Государств и Евразийского экономического союза.</w:t>
      </w:r>
    </w:p>
    <w:p w:rsidR="008C415D" w:rsidRDefault="00797A38">
      <w:pPr>
        <w:pStyle w:val="a4"/>
        <w:ind w:left="0"/>
      </w:pPr>
      <w:r>
        <w:t>Значение</w:t>
      </w:r>
      <w:r>
        <w:rPr>
          <w:spacing w:val="-3"/>
        </w:rPr>
        <w:t xml:space="preserve"> </w:t>
      </w:r>
      <w:r>
        <w:t>для</w:t>
      </w:r>
      <w:r>
        <w:rPr>
          <w:spacing w:val="-3"/>
        </w:rPr>
        <w:t xml:space="preserve"> </w:t>
      </w:r>
      <w:r>
        <w:t>мировой</w:t>
      </w:r>
      <w:r>
        <w:rPr>
          <w:spacing w:val="-3"/>
        </w:rPr>
        <w:t xml:space="preserve"> </w:t>
      </w:r>
      <w:r>
        <w:t>цивилизации</w:t>
      </w:r>
      <w:r>
        <w:rPr>
          <w:spacing w:val="-3"/>
        </w:rPr>
        <w:t xml:space="preserve"> </w:t>
      </w:r>
      <w:r>
        <w:t>географического</w:t>
      </w:r>
      <w:r>
        <w:rPr>
          <w:spacing w:val="-3"/>
        </w:rPr>
        <w:t xml:space="preserve"> </w:t>
      </w:r>
      <w:r>
        <w:t>пространства</w:t>
      </w:r>
      <w:r>
        <w:rPr>
          <w:spacing w:val="-3"/>
        </w:rPr>
        <w:t xml:space="preserve"> </w:t>
      </w:r>
      <w:r>
        <w:t>России</w:t>
      </w:r>
      <w:r>
        <w:rPr>
          <w:spacing w:val="-4"/>
        </w:rPr>
        <w:t xml:space="preserve"> </w:t>
      </w:r>
      <w:r>
        <w:t>как</w:t>
      </w:r>
      <w:r>
        <w:rPr>
          <w:spacing w:val="-2"/>
        </w:rPr>
        <w:t xml:space="preserve"> </w:t>
      </w:r>
      <w:r>
        <w:t>комплекса</w:t>
      </w:r>
      <w:r>
        <w:rPr>
          <w:spacing w:val="-3"/>
        </w:rPr>
        <w:t xml:space="preserve"> </w:t>
      </w:r>
      <w:r>
        <w:t>природных,</w:t>
      </w:r>
      <w:r>
        <w:rPr>
          <w:spacing w:val="-5"/>
        </w:rPr>
        <w:t xml:space="preserve"> </w:t>
      </w:r>
      <w:r>
        <w:t>культурных</w:t>
      </w:r>
      <w:r>
        <w:rPr>
          <w:spacing w:val="-3"/>
        </w:rPr>
        <w:t xml:space="preserve"> </w:t>
      </w:r>
      <w:r>
        <w:t>и экономических ценностей. Объекты Всемирного природного и культурного наследия России.</w:t>
      </w:r>
    </w:p>
    <w:p w:rsidR="008C415D" w:rsidRDefault="00797A38">
      <w:pPr>
        <w:pStyle w:val="a4"/>
        <w:ind w:left="0"/>
      </w:pPr>
      <w:r>
        <w:rPr>
          <w:spacing w:val="-2"/>
        </w:rPr>
        <w:t>Планируемыерезультатыосвоениягеографии.</w:t>
      </w:r>
    </w:p>
    <w:p w:rsidR="008C415D" w:rsidRDefault="00797A38">
      <w:pPr>
        <w:pStyle w:val="a4"/>
        <w:ind w:left="0" w:right="298"/>
      </w:pPr>
      <w:r>
        <w:t>Личностные</w:t>
      </w:r>
      <w:r>
        <w:rPr>
          <w:spacing w:val="-4"/>
        </w:rPr>
        <w:t xml:space="preserve"> </w:t>
      </w:r>
      <w:r>
        <w:t>результаты</w:t>
      </w:r>
      <w:r>
        <w:rPr>
          <w:spacing w:val="-4"/>
        </w:rPr>
        <w:t xml:space="preserve"> </w:t>
      </w:r>
      <w:r>
        <w:t>освоения</w:t>
      </w:r>
      <w:r>
        <w:rPr>
          <w:spacing w:val="-5"/>
        </w:rPr>
        <w:t xml:space="preserve"> </w:t>
      </w:r>
      <w:r>
        <w:t>географии</w:t>
      </w:r>
      <w:r>
        <w:rPr>
          <w:spacing w:val="-5"/>
        </w:rPr>
        <w:t xml:space="preserve"> </w:t>
      </w:r>
      <w:r>
        <w:t>должны</w:t>
      </w:r>
      <w:r>
        <w:rPr>
          <w:spacing w:val="-4"/>
        </w:rPr>
        <w:t xml:space="preserve"> </w:t>
      </w:r>
      <w:r>
        <w:t>отражать</w:t>
      </w:r>
      <w:r>
        <w:rPr>
          <w:spacing w:val="-6"/>
        </w:rPr>
        <w:t xml:space="preserve"> </w:t>
      </w:r>
      <w:r>
        <w:t>готовность</w:t>
      </w:r>
      <w:r>
        <w:rPr>
          <w:spacing w:val="-4"/>
        </w:rPr>
        <w:t xml:space="preserve"> </w:t>
      </w:r>
      <w:r>
        <w:t>обучающихся</w:t>
      </w:r>
      <w:r>
        <w:rPr>
          <w:spacing w:val="-4"/>
        </w:rPr>
        <w:t xml:space="preserve"> </w:t>
      </w:r>
      <w:r>
        <w:t>руководствоваться</w:t>
      </w:r>
      <w:r>
        <w:rPr>
          <w:spacing w:val="-4"/>
        </w:rPr>
        <w:t xml:space="preserve"> </w:t>
      </w:r>
      <w:r>
        <w:t>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8C415D" w:rsidRDefault="00797A38">
      <w:pPr>
        <w:pStyle w:val="a9"/>
        <w:tabs>
          <w:tab w:val="left" w:pos="1519"/>
        </w:tabs>
        <w:spacing w:line="276" w:lineRule="exact"/>
        <w:ind w:left="0"/>
        <w:rPr>
          <w:sz w:val="24"/>
        </w:rPr>
      </w:pPr>
      <w:r>
        <w:rPr>
          <w:spacing w:val="-2"/>
          <w:sz w:val="24"/>
        </w:rPr>
        <w:t>патриотическоговоспитания:осознаниероссийскойгражданской</w:t>
      </w:r>
    </w:p>
    <w:p w:rsidR="008C415D" w:rsidRDefault="00797A38">
      <w:pPr>
        <w:pStyle w:val="a4"/>
        <w:spacing w:line="253" w:lineRule="exact"/>
        <w:ind w:left="0"/>
      </w:pPr>
      <w:r>
        <w:rPr>
          <w:spacing w:val="-2"/>
        </w:rPr>
        <w:t>идентичностивполикультурномимногоконфессиональномобществе,проявлениеинтересакпознаниюприроды,</w:t>
      </w:r>
    </w:p>
    <w:p w:rsidR="008C415D" w:rsidRDefault="008C415D">
      <w:pPr>
        <w:pStyle w:val="a4"/>
        <w:spacing w:line="253" w:lineRule="exact"/>
        <w:ind w:left="0"/>
        <w:sectPr w:rsidR="008C415D" w:rsidSect="009B384C">
          <w:pgSz w:w="11910" w:h="16860"/>
          <w:pgMar w:top="227" w:right="0" w:bottom="164" w:left="0" w:header="0" w:footer="909" w:gutter="0"/>
          <w:cols w:space="720"/>
        </w:sectPr>
      </w:pPr>
    </w:p>
    <w:p w:rsidR="008C415D" w:rsidRDefault="00797A38">
      <w:pPr>
        <w:pStyle w:val="a4"/>
        <w:tabs>
          <w:tab w:val="left" w:pos="9832"/>
        </w:tabs>
        <w:spacing w:before="74"/>
        <w:ind w:left="0" w:right="1011"/>
      </w:pPr>
      <w:r>
        <w:lastRenderedPageBreak/>
        <w:t>населения, хозяйства России, регионов и своего края, народов России;</w:t>
      </w:r>
      <w:r>
        <w:tab/>
      </w:r>
      <w:r>
        <w:rPr>
          <w:spacing w:val="-4"/>
        </w:rPr>
        <w:t xml:space="preserve">ценностное </w:t>
      </w:r>
      <w:r>
        <w:t>отношение к достижениям своей</w:t>
      </w:r>
    </w:p>
    <w:p w:rsidR="008C415D" w:rsidRDefault="00797A38">
      <w:pPr>
        <w:pStyle w:val="a4"/>
        <w:ind w:left="0" w:right="363"/>
      </w:pPr>
      <w:r>
        <w:t>Родины-цивилизационномувкладуРоссии;ценностноеотношениекисторическомуиприродномунаследию</w:t>
      </w:r>
      <w:r>
        <w:rPr>
          <w:spacing w:val="-14"/>
        </w:rPr>
        <w:t xml:space="preserve"> </w:t>
      </w:r>
      <w:r>
        <w:t>и</w:t>
      </w:r>
      <w:r>
        <w:rPr>
          <w:spacing w:val="-14"/>
        </w:rPr>
        <w:t xml:space="preserve"> </w:t>
      </w:r>
      <w:r>
        <w:t>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8C415D" w:rsidRDefault="00797A38">
      <w:pPr>
        <w:pStyle w:val="a9"/>
        <w:tabs>
          <w:tab w:val="left" w:pos="1548"/>
          <w:tab w:val="left" w:pos="5542"/>
        </w:tabs>
        <w:spacing w:before="1"/>
        <w:ind w:left="0" w:right="315"/>
      </w:pPr>
      <w:r>
        <w:rPr>
          <w:spacing w:val="-2"/>
          <w:sz w:val="24"/>
        </w:rPr>
        <w:t>гражданскоговоспитания:</w:t>
      </w:r>
      <w:r>
        <w:rPr>
          <w:sz w:val="24"/>
        </w:rPr>
        <w:tab/>
      </w:r>
      <w:r>
        <w:rPr>
          <w:spacing w:val="-2"/>
          <w:sz w:val="24"/>
        </w:rPr>
        <w:t xml:space="preserve">осознаниероссийскойгражданской </w:t>
      </w:r>
      <w:r>
        <w:t>идентичности(патриотизма,уважениякОтечеству,кпрошломуинастоящемумногонациональногонарода</w:t>
      </w:r>
      <w:r>
        <w:rPr>
          <w:spacing w:val="-14"/>
        </w:rPr>
        <w:t xml:space="preserve"> </w:t>
      </w:r>
      <w:r>
        <w:t>России,</w:t>
      </w:r>
      <w:r>
        <w:rPr>
          <w:spacing w:val="-14"/>
        </w:rPr>
        <w:t xml:space="preserve"> </w:t>
      </w:r>
      <w:r>
        <w:t>чувства ответственности и долга</w:t>
      </w:r>
    </w:p>
    <w:p w:rsidR="008C415D" w:rsidRDefault="00797A38">
      <w:pPr>
        <w:pStyle w:val="a4"/>
        <w:ind w:left="0" w:right="109"/>
      </w:pPr>
      <w: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w:t>
      </w:r>
      <w:r>
        <w:rPr>
          <w:spacing w:val="-3"/>
        </w:rPr>
        <w:t xml:space="preserve"> </w:t>
      </w:r>
      <w:r>
        <w:t>родного</w:t>
      </w:r>
      <w:r>
        <w:rPr>
          <w:spacing w:val="-3"/>
        </w:rPr>
        <w:t xml:space="preserve"> </w:t>
      </w:r>
      <w:r>
        <w:t>края,</w:t>
      </w:r>
      <w:r>
        <w:rPr>
          <w:spacing w:val="-3"/>
        </w:rPr>
        <w:t xml:space="preserve"> </w:t>
      </w:r>
      <w:r>
        <w:t>страны</w:t>
      </w:r>
      <w:r>
        <w:rPr>
          <w:spacing w:val="-4"/>
        </w:rPr>
        <w:t xml:space="preserve"> </w:t>
      </w:r>
      <w:r>
        <w:t>для</w:t>
      </w:r>
      <w:r>
        <w:rPr>
          <w:spacing w:val="-3"/>
        </w:rPr>
        <w:t xml:space="preserve"> </w:t>
      </w:r>
      <w:r>
        <w:t>реализации</w:t>
      </w:r>
      <w:r>
        <w:rPr>
          <w:spacing w:val="-3"/>
        </w:rPr>
        <w:t xml:space="preserve"> </w:t>
      </w:r>
      <w:r>
        <w:t>целей</w:t>
      </w:r>
      <w:r>
        <w:rPr>
          <w:spacing w:val="-3"/>
        </w:rPr>
        <w:t xml:space="preserve"> </w:t>
      </w:r>
      <w:r>
        <w:t>устойчивого</w:t>
      </w:r>
      <w:r>
        <w:rPr>
          <w:spacing w:val="-3"/>
        </w:rPr>
        <w:t xml:space="preserve"> </w:t>
      </w:r>
      <w:r>
        <w:t>развития;</w:t>
      </w:r>
      <w:r>
        <w:rPr>
          <w:spacing w:val="-2"/>
        </w:rPr>
        <w:t xml:space="preserve"> </w:t>
      </w:r>
      <w:r>
        <w:t>представление</w:t>
      </w:r>
      <w:r>
        <w:rPr>
          <w:spacing w:val="-3"/>
        </w:rPr>
        <w:t xml:space="preserve"> </w:t>
      </w:r>
      <w:r>
        <w:t>о</w:t>
      </w:r>
      <w:r>
        <w:rPr>
          <w:spacing w:val="-5"/>
        </w:rPr>
        <w:t xml:space="preserve"> </w:t>
      </w:r>
      <w:r>
        <w:t>социальных</w:t>
      </w:r>
      <w:r>
        <w:rPr>
          <w:spacing w:val="-3"/>
        </w:rPr>
        <w:t xml:space="preserve"> </w:t>
      </w:r>
      <w:r>
        <w:t>нормах</w:t>
      </w:r>
      <w:r>
        <w:rPr>
          <w:spacing w:val="-3"/>
        </w:rPr>
        <w:t xml:space="preserve"> </w:t>
      </w:r>
      <w:r>
        <w:t>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8C415D" w:rsidRDefault="00797A38">
      <w:pPr>
        <w:pStyle w:val="a9"/>
        <w:tabs>
          <w:tab w:val="left" w:pos="1495"/>
        </w:tabs>
        <w:ind w:left="0" w:right="441"/>
        <w:rPr>
          <w:sz w:val="24"/>
        </w:rPr>
      </w:pPr>
      <w:r>
        <w:rPr>
          <w:sz w:val="24"/>
        </w:rPr>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w:t>
      </w:r>
      <w:r>
        <w:rPr>
          <w:spacing w:val="-1"/>
          <w:sz w:val="24"/>
        </w:rPr>
        <w:t xml:space="preserve"> </w:t>
      </w:r>
      <w:r>
        <w:rPr>
          <w:sz w:val="24"/>
        </w:rPr>
        <w:t>людей</w:t>
      </w:r>
      <w:r>
        <w:rPr>
          <w:spacing w:val="-3"/>
          <w:sz w:val="24"/>
        </w:rPr>
        <w:t xml:space="preserve"> </w:t>
      </w:r>
      <w:r>
        <w:rPr>
          <w:sz w:val="24"/>
        </w:rPr>
        <w:t>с</w:t>
      </w:r>
      <w:r>
        <w:rPr>
          <w:spacing w:val="-4"/>
          <w:sz w:val="24"/>
        </w:rPr>
        <w:t xml:space="preserve"> </w:t>
      </w:r>
      <w:r>
        <w:rPr>
          <w:sz w:val="24"/>
        </w:rPr>
        <w:t>позиции</w:t>
      </w:r>
      <w:r>
        <w:rPr>
          <w:spacing w:val="-3"/>
          <w:sz w:val="24"/>
        </w:rPr>
        <w:t xml:space="preserve"> </w:t>
      </w:r>
      <w:r>
        <w:rPr>
          <w:sz w:val="24"/>
        </w:rPr>
        <w:t>нравственных</w:t>
      </w:r>
      <w:r>
        <w:rPr>
          <w:spacing w:val="-4"/>
          <w:sz w:val="24"/>
        </w:rPr>
        <w:t xml:space="preserve"> </w:t>
      </w:r>
      <w:r>
        <w:rPr>
          <w:sz w:val="24"/>
        </w:rPr>
        <w:t>и</w:t>
      </w:r>
      <w:r>
        <w:rPr>
          <w:spacing w:val="-3"/>
          <w:sz w:val="24"/>
        </w:rPr>
        <w:t xml:space="preserve"> </w:t>
      </w:r>
      <w:r>
        <w:rPr>
          <w:sz w:val="24"/>
        </w:rPr>
        <w:t>правовых</w:t>
      </w:r>
      <w:r>
        <w:rPr>
          <w:spacing w:val="-1"/>
          <w:sz w:val="24"/>
        </w:rPr>
        <w:t xml:space="preserve"> </w:t>
      </w:r>
      <w:r>
        <w:rPr>
          <w:sz w:val="24"/>
        </w:rPr>
        <w:t>норм</w:t>
      </w:r>
      <w:r>
        <w:rPr>
          <w:spacing w:val="-4"/>
          <w:sz w:val="24"/>
        </w:rPr>
        <w:t xml:space="preserve"> </w:t>
      </w:r>
      <w:r>
        <w:rPr>
          <w:sz w:val="24"/>
        </w:rPr>
        <w:t>с</w:t>
      </w:r>
      <w:r>
        <w:rPr>
          <w:spacing w:val="-2"/>
          <w:sz w:val="24"/>
        </w:rPr>
        <w:t xml:space="preserve"> </w:t>
      </w:r>
      <w:r>
        <w:rPr>
          <w:sz w:val="24"/>
        </w:rPr>
        <w:t>учётом</w:t>
      </w:r>
      <w:r>
        <w:rPr>
          <w:spacing w:val="-3"/>
          <w:sz w:val="24"/>
        </w:rPr>
        <w:t xml:space="preserve"> </w:t>
      </w:r>
      <w:r>
        <w:rPr>
          <w:sz w:val="24"/>
        </w:rPr>
        <w:t>осознания</w:t>
      </w:r>
      <w:r>
        <w:rPr>
          <w:spacing w:val="-3"/>
          <w:sz w:val="24"/>
        </w:rPr>
        <w:t xml:space="preserve"> </w:t>
      </w:r>
      <w:r>
        <w:rPr>
          <w:sz w:val="24"/>
        </w:rPr>
        <w:t>последствий</w:t>
      </w:r>
      <w:r>
        <w:rPr>
          <w:spacing w:val="-3"/>
          <w:sz w:val="24"/>
        </w:rPr>
        <w:t xml:space="preserve"> </w:t>
      </w:r>
      <w:r>
        <w:rPr>
          <w:sz w:val="24"/>
        </w:rPr>
        <w:t>для</w:t>
      </w:r>
      <w:r>
        <w:rPr>
          <w:spacing w:val="-5"/>
          <w:sz w:val="24"/>
        </w:rPr>
        <w:t xml:space="preserve"> </w:t>
      </w:r>
      <w:r>
        <w:rPr>
          <w:sz w:val="24"/>
        </w:rPr>
        <w:t xml:space="preserve">окружающей </w:t>
      </w:r>
      <w:r>
        <w:rPr>
          <w:spacing w:val="-2"/>
          <w:sz w:val="24"/>
        </w:rPr>
        <w:t>среды;</w:t>
      </w:r>
    </w:p>
    <w:p w:rsidR="008C415D" w:rsidRDefault="00797A38">
      <w:pPr>
        <w:pStyle w:val="a4"/>
        <w:ind w:left="0"/>
      </w:pPr>
      <w:r>
        <w:t>развивать</w:t>
      </w:r>
      <w:r>
        <w:rPr>
          <w:spacing w:val="-3"/>
        </w:rPr>
        <w:t xml:space="preserve"> </w:t>
      </w:r>
      <w:r>
        <w:t>способности</w:t>
      </w:r>
      <w:r>
        <w:rPr>
          <w:spacing w:val="-3"/>
        </w:rPr>
        <w:t xml:space="preserve"> </w:t>
      </w:r>
      <w:r>
        <w:t>решать</w:t>
      </w:r>
      <w:r>
        <w:rPr>
          <w:spacing w:val="-3"/>
        </w:rPr>
        <w:t xml:space="preserve"> </w:t>
      </w:r>
      <w:r>
        <w:t>моральные</w:t>
      </w:r>
      <w:r>
        <w:rPr>
          <w:spacing w:val="-3"/>
        </w:rPr>
        <w:t xml:space="preserve"> </w:t>
      </w:r>
      <w:r>
        <w:t>проблемы</w:t>
      </w:r>
      <w:r>
        <w:rPr>
          <w:spacing w:val="-3"/>
        </w:rPr>
        <w:t xml:space="preserve"> </w:t>
      </w:r>
      <w:r>
        <w:t>на</w:t>
      </w:r>
      <w:r>
        <w:rPr>
          <w:spacing w:val="-3"/>
        </w:rPr>
        <w:t xml:space="preserve"> </w:t>
      </w:r>
      <w:r>
        <w:t>основе</w:t>
      </w:r>
      <w:r>
        <w:rPr>
          <w:spacing w:val="-5"/>
        </w:rPr>
        <w:t xml:space="preserve"> </w:t>
      </w:r>
      <w:r>
        <w:t>личностного</w:t>
      </w:r>
      <w:r>
        <w:rPr>
          <w:spacing w:val="-6"/>
        </w:rPr>
        <w:t xml:space="preserve"> </w:t>
      </w:r>
      <w:r>
        <w:t>выбора</w:t>
      </w:r>
      <w:r>
        <w:rPr>
          <w:spacing w:val="-5"/>
        </w:rPr>
        <w:t xml:space="preserve"> </w:t>
      </w:r>
      <w:r>
        <w:t>с</w:t>
      </w:r>
      <w:r>
        <w:rPr>
          <w:spacing w:val="-3"/>
        </w:rPr>
        <w:t xml:space="preserve"> </w:t>
      </w:r>
      <w:r>
        <w:t>использованием</w:t>
      </w:r>
      <w:r>
        <w:rPr>
          <w:spacing w:val="-6"/>
        </w:rPr>
        <w:t xml:space="preserve"> </w:t>
      </w:r>
      <w:r>
        <w:t>нравственных ценностей и принятых в российском обществе правил и норм поведения с учётом осознания последствий для окружающей среды;</w:t>
      </w:r>
    </w:p>
    <w:p w:rsidR="008C415D" w:rsidRDefault="00797A38">
      <w:pPr>
        <w:pStyle w:val="a9"/>
        <w:tabs>
          <w:tab w:val="left" w:pos="1502"/>
        </w:tabs>
        <w:ind w:left="0" w:right="789"/>
        <w:rPr>
          <w:sz w:val="24"/>
        </w:rPr>
      </w:pPr>
      <w:r>
        <w:rPr>
          <w:sz w:val="24"/>
        </w:rPr>
        <w:t>эстетического воспитания: восприимчивость к разным традициям своего и других народов, понимание</w:t>
      </w:r>
      <w:r>
        <w:rPr>
          <w:spacing w:val="-5"/>
          <w:sz w:val="24"/>
        </w:rPr>
        <w:t xml:space="preserve"> </w:t>
      </w:r>
      <w:r>
        <w:rPr>
          <w:sz w:val="24"/>
        </w:rPr>
        <w:t>роли</w:t>
      </w:r>
      <w:r>
        <w:rPr>
          <w:spacing w:val="-3"/>
          <w:sz w:val="24"/>
        </w:rPr>
        <w:t xml:space="preserve"> </w:t>
      </w:r>
      <w:r>
        <w:rPr>
          <w:sz w:val="24"/>
        </w:rPr>
        <w:t>этнических</w:t>
      </w:r>
      <w:r>
        <w:rPr>
          <w:spacing w:val="-3"/>
          <w:sz w:val="24"/>
        </w:rPr>
        <w:t xml:space="preserve"> </w:t>
      </w:r>
      <w:r>
        <w:rPr>
          <w:sz w:val="24"/>
        </w:rPr>
        <w:t>культурных</w:t>
      </w:r>
      <w:r>
        <w:rPr>
          <w:spacing w:val="-3"/>
          <w:sz w:val="24"/>
        </w:rPr>
        <w:t xml:space="preserve"> </w:t>
      </w:r>
      <w:r>
        <w:rPr>
          <w:sz w:val="24"/>
        </w:rPr>
        <w:t>традиций;</w:t>
      </w:r>
      <w:r>
        <w:rPr>
          <w:spacing w:val="-4"/>
          <w:sz w:val="24"/>
        </w:rPr>
        <w:t xml:space="preserve"> </w:t>
      </w:r>
      <w:r>
        <w:rPr>
          <w:sz w:val="24"/>
        </w:rPr>
        <w:t>ценностного</w:t>
      </w:r>
      <w:r>
        <w:rPr>
          <w:spacing w:val="-4"/>
          <w:sz w:val="24"/>
        </w:rPr>
        <w:t xml:space="preserve"> </w:t>
      </w:r>
      <w:r>
        <w:rPr>
          <w:sz w:val="24"/>
        </w:rPr>
        <w:t>отношения</w:t>
      </w:r>
      <w:r>
        <w:rPr>
          <w:spacing w:val="-4"/>
          <w:sz w:val="24"/>
        </w:rPr>
        <w:t xml:space="preserve"> </w:t>
      </w:r>
      <w:r>
        <w:rPr>
          <w:sz w:val="24"/>
        </w:rPr>
        <w:t>к</w:t>
      </w:r>
      <w:r>
        <w:rPr>
          <w:spacing w:val="-4"/>
          <w:sz w:val="24"/>
        </w:rPr>
        <w:t xml:space="preserve"> </w:t>
      </w:r>
      <w:r>
        <w:rPr>
          <w:sz w:val="24"/>
        </w:rPr>
        <w:t>природе</w:t>
      </w:r>
      <w:r>
        <w:rPr>
          <w:spacing w:val="-5"/>
          <w:sz w:val="24"/>
        </w:rPr>
        <w:t xml:space="preserve"> </w:t>
      </w:r>
      <w:r>
        <w:rPr>
          <w:sz w:val="24"/>
        </w:rPr>
        <w:t>и</w:t>
      </w:r>
      <w:r>
        <w:rPr>
          <w:spacing w:val="-6"/>
          <w:sz w:val="24"/>
        </w:rPr>
        <w:t xml:space="preserve"> </w:t>
      </w:r>
      <w:r>
        <w:rPr>
          <w:sz w:val="24"/>
        </w:rPr>
        <w:t>культуре</w:t>
      </w:r>
      <w:r>
        <w:rPr>
          <w:spacing w:val="-5"/>
          <w:sz w:val="24"/>
        </w:rPr>
        <w:t xml:space="preserve"> </w:t>
      </w:r>
      <w:r>
        <w:rPr>
          <w:sz w:val="24"/>
        </w:rPr>
        <w:t>своей страны, своей малой родины; природе и культуре других регионов и стран мира, объектам Всемирного культурного наследия человечества;</w:t>
      </w:r>
    </w:p>
    <w:p w:rsidR="008C415D" w:rsidRDefault="00797A38">
      <w:pPr>
        <w:pStyle w:val="a9"/>
        <w:tabs>
          <w:tab w:val="left" w:pos="1517"/>
        </w:tabs>
        <w:ind w:left="0" w:right="351"/>
        <w:rPr>
          <w:sz w:val="24"/>
        </w:rPr>
      </w:pPr>
      <w:r>
        <w:rPr>
          <w:sz w:val="24"/>
        </w:rPr>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w:t>
      </w:r>
      <w:r>
        <w:rPr>
          <w:spacing w:val="-2"/>
          <w:sz w:val="24"/>
        </w:rPr>
        <w:t xml:space="preserve"> </w:t>
      </w:r>
      <w:r>
        <w:rPr>
          <w:sz w:val="24"/>
        </w:rPr>
        <w:t>человека</w:t>
      </w:r>
      <w:r>
        <w:rPr>
          <w:spacing w:val="-5"/>
          <w:sz w:val="24"/>
        </w:rPr>
        <w:t xml:space="preserve"> </w:t>
      </w:r>
      <w:r>
        <w:rPr>
          <w:sz w:val="24"/>
        </w:rPr>
        <w:t>с</w:t>
      </w:r>
      <w:r>
        <w:rPr>
          <w:spacing w:val="-5"/>
          <w:sz w:val="24"/>
        </w:rPr>
        <w:t xml:space="preserve"> </w:t>
      </w:r>
      <w:r>
        <w:rPr>
          <w:sz w:val="24"/>
        </w:rPr>
        <w:t>природной</w:t>
      </w:r>
      <w:r>
        <w:rPr>
          <w:spacing w:val="-4"/>
          <w:sz w:val="24"/>
        </w:rPr>
        <w:t xml:space="preserve"> </w:t>
      </w:r>
      <w:r>
        <w:rPr>
          <w:sz w:val="24"/>
        </w:rPr>
        <w:t>и</w:t>
      </w:r>
      <w:r>
        <w:rPr>
          <w:spacing w:val="-4"/>
          <w:sz w:val="24"/>
        </w:rPr>
        <w:t xml:space="preserve"> </w:t>
      </w:r>
      <w:r>
        <w:rPr>
          <w:sz w:val="24"/>
        </w:rPr>
        <w:t>социальной</w:t>
      </w:r>
      <w:r>
        <w:rPr>
          <w:spacing w:val="-4"/>
          <w:sz w:val="24"/>
        </w:rPr>
        <w:t xml:space="preserve"> </w:t>
      </w:r>
      <w:r>
        <w:rPr>
          <w:sz w:val="24"/>
        </w:rPr>
        <w:t>средой;</w:t>
      </w:r>
      <w:r>
        <w:rPr>
          <w:spacing w:val="-4"/>
          <w:sz w:val="24"/>
        </w:rPr>
        <w:t xml:space="preserve"> </w:t>
      </w:r>
      <w:r>
        <w:rPr>
          <w:sz w:val="24"/>
        </w:rPr>
        <w:t>овладение</w:t>
      </w:r>
      <w:r>
        <w:rPr>
          <w:spacing w:val="-8"/>
          <w:sz w:val="24"/>
        </w:rPr>
        <w:t xml:space="preserve"> </w:t>
      </w:r>
      <w:r>
        <w:rPr>
          <w:sz w:val="24"/>
        </w:rPr>
        <w:t>читательской</w:t>
      </w:r>
      <w:r>
        <w:rPr>
          <w:spacing w:val="-3"/>
          <w:sz w:val="24"/>
        </w:rPr>
        <w:t xml:space="preserve"> </w:t>
      </w:r>
      <w:r>
        <w:rPr>
          <w:sz w:val="24"/>
        </w:rPr>
        <w:t>культурой</w:t>
      </w:r>
      <w:r>
        <w:rPr>
          <w:spacing w:val="-4"/>
          <w:sz w:val="24"/>
        </w:rPr>
        <w:t xml:space="preserve"> </w:t>
      </w:r>
      <w:r>
        <w:rPr>
          <w:sz w:val="24"/>
        </w:rPr>
        <w:t>как</w:t>
      </w:r>
      <w:r>
        <w:rPr>
          <w:spacing w:val="-4"/>
          <w:sz w:val="24"/>
        </w:rPr>
        <w:t xml:space="preserve"> </w:t>
      </w:r>
      <w:r>
        <w:rPr>
          <w:sz w:val="24"/>
        </w:rPr>
        <w:t>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8C415D" w:rsidRDefault="00797A38">
      <w:pPr>
        <w:pStyle w:val="a9"/>
        <w:tabs>
          <w:tab w:val="left" w:pos="1548"/>
        </w:tabs>
        <w:spacing w:line="276" w:lineRule="exact"/>
        <w:ind w:left="0"/>
        <w:rPr>
          <w:sz w:val="24"/>
        </w:rPr>
      </w:pPr>
      <w:r>
        <w:rPr>
          <w:spacing w:val="-2"/>
          <w:sz w:val="24"/>
        </w:rPr>
        <w:t>физическоговоспитания,формированиякультурыздоровья</w:t>
      </w:r>
    </w:p>
    <w:p w:rsidR="008C415D" w:rsidRDefault="00797A38">
      <w:pPr>
        <w:pStyle w:val="a4"/>
        <w:ind w:left="0" w:right="363"/>
      </w:pPr>
      <w:r>
        <w:t>и эмоционального благополучия: осознание ценности жизни; ответственное отношение к своему здоровью и установка</w:t>
      </w:r>
      <w:r>
        <w:rPr>
          <w:spacing w:val="-3"/>
        </w:rPr>
        <w:t xml:space="preserve"> </w:t>
      </w:r>
      <w:r>
        <w:t>на</w:t>
      </w:r>
      <w:r>
        <w:rPr>
          <w:spacing w:val="-3"/>
        </w:rPr>
        <w:t xml:space="preserve"> </w:t>
      </w:r>
      <w:r>
        <w:t>здоровый</w:t>
      </w:r>
      <w:r>
        <w:rPr>
          <w:spacing w:val="-6"/>
        </w:rPr>
        <w:t xml:space="preserve"> </w:t>
      </w:r>
      <w:r>
        <w:t>образ</w:t>
      </w:r>
      <w:r>
        <w:rPr>
          <w:spacing w:val="-3"/>
        </w:rPr>
        <w:t xml:space="preserve"> </w:t>
      </w:r>
      <w:r>
        <w:t>жизни</w:t>
      </w:r>
      <w:r>
        <w:rPr>
          <w:spacing w:val="-4"/>
        </w:rPr>
        <w:t xml:space="preserve"> </w:t>
      </w:r>
      <w:r>
        <w:t>(здоровое</w:t>
      </w:r>
      <w:r>
        <w:rPr>
          <w:spacing w:val="-3"/>
        </w:rPr>
        <w:t xml:space="preserve"> </w:t>
      </w:r>
      <w:r>
        <w:t>питание,</w:t>
      </w:r>
      <w:r>
        <w:rPr>
          <w:spacing w:val="-3"/>
        </w:rPr>
        <w:t xml:space="preserve"> </w:t>
      </w:r>
      <w:r>
        <w:t>соблюдение</w:t>
      </w:r>
      <w:r>
        <w:rPr>
          <w:spacing w:val="-3"/>
        </w:rPr>
        <w:t xml:space="preserve"> </w:t>
      </w:r>
      <w:r>
        <w:t>гигиенических</w:t>
      </w:r>
      <w:r>
        <w:rPr>
          <w:spacing w:val="-3"/>
        </w:rPr>
        <w:t xml:space="preserve"> </w:t>
      </w:r>
      <w:r>
        <w:t>правил,сбалансированный</w:t>
      </w:r>
      <w:r>
        <w:rPr>
          <w:spacing w:val="-3"/>
        </w:rPr>
        <w:t xml:space="preserve"> </w:t>
      </w:r>
      <w:r>
        <w:t xml:space="preserve">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стрессовымситуациями меняющимся социальным, информационным и природным условиям, в том числе </w:t>
      </w:r>
      <w:r>
        <w:rPr>
          <w:spacing w:val="-2"/>
        </w:rPr>
        <w:t>осмысляясобственныйопытивыстраиваядальнейшиецели;сформированностьнавыкарефлексии,</w:t>
      </w:r>
    </w:p>
    <w:p w:rsidR="008C415D" w:rsidRDefault="00797A38">
      <w:pPr>
        <w:pStyle w:val="a4"/>
        <w:spacing w:before="59"/>
        <w:ind w:left="0" w:right="363"/>
      </w:pPr>
      <w:r>
        <w:t>признание своего права на ошибку и такого же права другого человека; готовность и способность осознанно выполнять</w:t>
      </w:r>
      <w:r>
        <w:rPr>
          <w:spacing w:val="-3"/>
        </w:rPr>
        <w:t xml:space="preserve"> </w:t>
      </w:r>
      <w:r>
        <w:t>и</w:t>
      </w:r>
      <w:r>
        <w:rPr>
          <w:spacing w:val="-4"/>
        </w:rPr>
        <w:t xml:space="preserve"> </w:t>
      </w:r>
      <w:r>
        <w:t>пропагандировать</w:t>
      </w:r>
      <w:r>
        <w:rPr>
          <w:spacing w:val="-3"/>
        </w:rPr>
        <w:t xml:space="preserve"> </w:t>
      </w:r>
      <w:r>
        <w:t>правила</w:t>
      </w:r>
      <w:r>
        <w:rPr>
          <w:spacing w:val="-3"/>
        </w:rPr>
        <w:t xml:space="preserve"> </w:t>
      </w:r>
      <w:r>
        <w:t>здорового,</w:t>
      </w:r>
      <w:r>
        <w:rPr>
          <w:spacing w:val="-6"/>
        </w:rPr>
        <w:t xml:space="preserve"> </w:t>
      </w:r>
      <w:r>
        <w:t>безопасного</w:t>
      </w:r>
      <w:r>
        <w:rPr>
          <w:spacing w:val="-3"/>
        </w:rPr>
        <w:t xml:space="preserve"> </w:t>
      </w:r>
      <w:r>
        <w:t>и</w:t>
      </w:r>
      <w:r>
        <w:rPr>
          <w:spacing w:val="-3"/>
        </w:rPr>
        <w:t xml:space="preserve"> </w:t>
      </w:r>
      <w:r>
        <w:t>экологически</w:t>
      </w:r>
      <w:r>
        <w:rPr>
          <w:spacing w:val="-3"/>
        </w:rPr>
        <w:t xml:space="preserve"> </w:t>
      </w:r>
      <w:r>
        <w:t>целесообразного</w:t>
      </w:r>
      <w:r>
        <w:rPr>
          <w:spacing w:val="-3"/>
        </w:rPr>
        <w:t xml:space="preserve"> </w:t>
      </w:r>
      <w:r>
        <w:t>образа</w:t>
      </w:r>
      <w:r>
        <w:rPr>
          <w:spacing w:val="-3"/>
        </w:rPr>
        <w:t xml:space="preserve"> </w:t>
      </w:r>
      <w:r>
        <w:t>жизни; бережно относиться к природе и окружающей среде;</w:t>
      </w:r>
    </w:p>
    <w:p w:rsidR="008C415D" w:rsidRDefault="00797A38">
      <w:pPr>
        <w:pStyle w:val="a9"/>
        <w:tabs>
          <w:tab w:val="left" w:pos="783"/>
        </w:tabs>
        <w:spacing w:before="3"/>
        <w:ind w:left="0" w:right="243"/>
        <w:rPr>
          <w:sz w:val="24"/>
        </w:rPr>
      </w:pPr>
      <w:r>
        <w:rPr>
          <w:sz w:val="24"/>
        </w:rPr>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r>
        <w:rPr>
          <w:spacing w:val="-3"/>
          <w:sz w:val="24"/>
        </w:rPr>
        <w:t xml:space="preserve"> </w:t>
      </w:r>
      <w:r>
        <w:rPr>
          <w:sz w:val="24"/>
        </w:rPr>
        <w:t>интерес</w:t>
      </w:r>
      <w:r>
        <w:rPr>
          <w:spacing w:val="-2"/>
          <w:sz w:val="24"/>
        </w:rPr>
        <w:t xml:space="preserve"> </w:t>
      </w:r>
      <w:r>
        <w:rPr>
          <w:sz w:val="24"/>
        </w:rPr>
        <w:t>к</w:t>
      </w:r>
      <w:r>
        <w:rPr>
          <w:spacing w:val="-3"/>
          <w:sz w:val="24"/>
        </w:rPr>
        <w:t xml:space="preserve"> </w:t>
      </w:r>
      <w:r>
        <w:rPr>
          <w:sz w:val="24"/>
        </w:rPr>
        <w:t>практическому</w:t>
      </w:r>
      <w:r>
        <w:rPr>
          <w:spacing w:val="-6"/>
          <w:sz w:val="24"/>
        </w:rPr>
        <w:t xml:space="preserve"> </w:t>
      </w:r>
      <w:r>
        <w:rPr>
          <w:sz w:val="24"/>
        </w:rPr>
        <w:t>изучению</w:t>
      </w:r>
      <w:r>
        <w:rPr>
          <w:spacing w:val="-1"/>
          <w:sz w:val="24"/>
        </w:rPr>
        <w:t xml:space="preserve"> </w:t>
      </w:r>
      <w:r>
        <w:rPr>
          <w:sz w:val="24"/>
        </w:rPr>
        <w:t>профессий</w:t>
      </w:r>
      <w:r>
        <w:rPr>
          <w:spacing w:val="-3"/>
          <w:sz w:val="24"/>
        </w:rPr>
        <w:t xml:space="preserve"> </w:t>
      </w:r>
      <w:r>
        <w:rPr>
          <w:sz w:val="24"/>
        </w:rPr>
        <w:t>и</w:t>
      </w:r>
      <w:r>
        <w:rPr>
          <w:spacing w:val="-1"/>
          <w:sz w:val="24"/>
        </w:rPr>
        <w:t xml:space="preserve"> </w:t>
      </w:r>
      <w:r>
        <w:rPr>
          <w:sz w:val="24"/>
        </w:rPr>
        <w:t>труда различного</w:t>
      </w:r>
      <w:r>
        <w:rPr>
          <w:spacing w:val="-1"/>
          <w:sz w:val="24"/>
        </w:rPr>
        <w:t xml:space="preserve"> </w:t>
      </w:r>
      <w:r>
        <w:rPr>
          <w:sz w:val="24"/>
        </w:rPr>
        <w:t>рода,</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на</w:t>
      </w:r>
      <w:r>
        <w:rPr>
          <w:spacing w:val="-2"/>
          <w:sz w:val="24"/>
        </w:rPr>
        <w:t xml:space="preserve"> </w:t>
      </w:r>
      <w:r>
        <w:rPr>
          <w:sz w:val="24"/>
        </w:rPr>
        <w:t>основе применения</w:t>
      </w:r>
      <w:r>
        <w:rPr>
          <w:spacing w:val="-4"/>
          <w:sz w:val="24"/>
        </w:rPr>
        <w:t xml:space="preserve"> </w:t>
      </w:r>
      <w:r>
        <w:rPr>
          <w:sz w:val="24"/>
        </w:rPr>
        <w:t>географических</w:t>
      </w:r>
      <w:r>
        <w:rPr>
          <w:spacing w:val="-5"/>
          <w:sz w:val="24"/>
        </w:rPr>
        <w:t xml:space="preserve"> </w:t>
      </w:r>
      <w:r>
        <w:rPr>
          <w:sz w:val="24"/>
        </w:rPr>
        <w:t>знаний;</w:t>
      </w:r>
      <w:r>
        <w:rPr>
          <w:spacing w:val="-4"/>
          <w:sz w:val="24"/>
        </w:rPr>
        <w:t xml:space="preserve"> </w:t>
      </w:r>
      <w:r>
        <w:rPr>
          <w:sz w:val="24"/>
        </w:rPr>
        <w:t>осознание</w:t>
      </w:r>
      <w:r>
        <w:rPr>
          <w:spacing w:val="-5"/>
          <w:sz w:val="24"/>
        </w:rPr>
        <w:t xml:space="preserve"> </w:t>
      </w:r>
      <w:r>
        <w:rPr>
          <w:sz w:val="24"/>
        </w:rPr>
        <w:t>важности</w:t>
      </w:r>
      <w:r>
        <w:rPr>
          <w:spacing w:val="-3"/>
          <w:sz w:val="24"/>
        </w:rPr>
        <w:t xml:space="preserve"> </w:t>
      </w:r>
      <w:r>
        <w:rPr>
          <w:sz w:val="24"/>
        </w:rPr>
        <w:t>обучения</w:t>
      </w:r>
      <w:r>
        <w:rPr>
          <w:spacing w:val="-4"/>
          <w:sz w:val="24"/>
        </w:rPr>
        <w:t xml:space="preserve"> </w:t>
      </w:r>
      <w:r>
        <w:rPr>
          <w:sz w:val="24"/>
        </w:rPr>
        <w:t>на</w:t>
      </w:r>
      <w:r>
        <w:rPr>
          <w:spacing w:val="-5"/>
          <w:sz w:val="24"/>
        </w:rPr>
        <w:t xml:space="preserve"> </w:t>
      </w:r>
      <w:r>
        <w:rPr>
          <w:sz w:val="24"/>
        </w:rPr>
        <w:t>протяжении</w:t>
      </w:r>
      <w:r>
        <w:rPr>
          <w:spacing w:val="-5"/>
          <w:sz w:val="24"/>
        </w:rPr>
        <w:t xml:space="preserve"> </w:t>
      </w:r>
      <w:r>
        <w:rPr>
          <w:sz w:val="24"/>
        </w:rPr>
        <w:t>всей</w:t>
      </w:r>
      <w:r>
        <w:rPr>
          <w:spacing w:val="-4"/>
          <w:sz w:val="24"/>
        </w:rPr>
        <w:t xml:space="preserve"> </w:t>
      </w:r>
      <w:r>
        <w:rPr>
          <w:sz w:val="24"/>
        </w:rPr>
        <w:t>жизни</w:t>
      </w:r>
      <w:r>
        <w:rPr>
          <w:spacing w:val="-4"/>
          <w:sz w:val="24"/>
        </w:rPr>
        <w:t xml:space="preserve"> </w:t>
      </w:r>
      <w:r>
        <w:rPr>
          <w:sz w:val="24"/>
        </w:rPr>
        <w:t>для</w:t>
      </w:r>
      <w:r>
        <w:rPr>
          <w:spacing w:val="-2"/>
          <w:sz w:val="24"/>
        </w:rPr>
        <w:t xml:space="preserve"> </w:t>
      </w:r>
      <w:r>
        <w:rPr>
          <w:sz w:val="24"/>
        </w:rPr>
        <w:t>успешной профессиональной деятельности и развитие необходимых умений для этого; осознанный выбор и</w:t>
      </w:r>
      <w:r>
        <w:rPr>
          <w:spacing w:val="40"/>
          <w:sz w:val="24"/>
        </w:rPr>
        <w:t xml:space="preserve"> </w:t>
      </w:r>
      <w:r>
        <w:rPr>
          <w:sz w:val="24"/>
        </w:rPr>
        <w:t>построение</w:t>
      </w:r>
      <w:r>
        <w:rPr>
          <w:spacing w:val="-2"/>
          <w:sz w:val="24"/>
        </w:rPr>
        <w:t xml:space="preserve"> </w:t>
      </w:r>
      <w:r>
        <w:rPr>
          <w:sz w:val="24"/>
        </w:rPr>
        <w:t>индивидуальной</w:t>
      </w:r>
      <w:r>
        <w:rPr>
          <w:spacing w:val="-3"/>
          <w:sz w:val="24"/>
        </w:rPr>
        <w:t xml:space="preserve"> </w:t>
      </w:r>
      <w:r>
        <w:rPr>
          <w:sz w:val="24"/>
        </w:rPr>
        <w:t>траектории</w:t>
      </w:r>
      <w:r>
        <w:rPr>
          <w:spacing w:val="-2"/>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жизненных планов</w:t>
      </w:r>
      <w:r>
        <w:rPr>
          <w:spacing w:val="-2"/>
          <w:sz w:val="24"/>
        </w:rPr>
        <w:t xml:space="preserve"> </w:t>
      </w:r>
      <w:r>
        <w:rPr>
          <w:sz w:val="24"/>
        </w:rPr>
        <w:t>с</w:t>
      </w:r>
      <w:r>
        <w:rPr>
          <w:spacing w:val="-1"/>
          <w:sz w:val="24"/>
        </w:rPr>
        <w:t xml:space="preserve"> </w:t>
      </w:r>
      <w:r>
        <w:rPr>
          <w:sz w:val="24"/>
        </w:rPr>
        <w:t>учётом</w:t>
      </w:r>
      <w:r>
        <w:rPr>
          <w:spacing w:val="-1"/>
          <w:sz w:val="24"/>
        </w:rPr>
        <w:t xml:space="preserve"> </w:t>
      </w:r>
      <w:r>
        <w:rPr>
          <w:sz w:val="24"/>
        </w:rPr>
        <w:t>личных и</w:t>
      </w:r>
      <w:r>
        <w:rPr>
          <w:spacing w:val="-3"/>
          <w:sz w:val="24"/>
        </w:rPr>
        <w:t xml:space="preserve"> </w:t>
      </w:r>
      <w:r>
        <w:rPr>
          <w:sz w:val="24"/>
        </w:rPr>
        <w:t>общественных интересов и потребностей;</w:t>
      </w:r>
    </w:p>
    <w:p w:rsidR="008C415D" w:rsidRDefault="00797A38">
      <w:pPr>
        <w:pStyle w:val="a9"/>
        <w:tabs>
          <w:tab w:val="left" w:pos="1507"/>
        </w:tabs>
        <w:ind w:left="0" w:right="260"/>
        <w:rPr>
          <w:sz w:val="24"/>
        </w:rPr>
      </w:pPr>
      <w:r>
        <w:rPr>
          <w:sz w:val="24"/>
        </w:rPr>
        <w:t>экологического воспитания: ориентация на применение географических знаний для решения задачв области окружающей среды, планирования поступков и оценки их возможных последствий для окружающей</w:t>
      </w:r>
      <w:r>
        <w:rPr>
          <w:spacing w:val="-3"/>
          <w:sz w:val="24"/>
        </w:rPr>
        <w:t xml:space="preserve"> </w:t>
      </w:r>
      <w:r>
        <w:rPr>
          <w:sz w:val="24"/>
        </w:rPr>
        <w:t>среды;</w:t>
      </w:r>
      <w:r>
        <w:rPr>
          <w:spacing w:val="-3"/>
          <w:sz w:val="24"/>
        </w:rPr>
        <w:t xml:space="preserve"> </w:t>
      </w:r>
      <w:r>
        <w:rPr>
          <w:sz w:val="24"/>
        </w:rPr>
        <w:t>осознание</w:t>
      </w:r>
      <w:r>
        <w:rPr>
          <w:spacing w:val="-4"/>
          <w:sz w:val="24"/>
        </w:rPr>
        <w:t xml:space="preserve"> </w:t>
      </w:r>
      <w:r>
        <w:rPr>
          <w:sz w:val="24"/>
        </w:rPr>
        <w:t>глобального</w:t>
      </w:r>
      <w:r>
        <w:rPr>
          <w:spacing w:val="-6"/>
          <w:sz w:val="24"/>
        </w:rPr>
        <w:t xml:space="preserve"> </w:t>
      </w:r>
      <w:r>
        <w:rPr>
          <w:sz w:val="24"/>
        </w:rPr>
        <w:t>характера</w:t>
      </w:r>
      <w:r>
        <w:rPr>
          <w:spacing w:val="-5"/>
          <w:sz w:val="24"/>
        </w:rPr>
        <w:t xml:space="preserve"> </w:t>
      </w:r>
      <w:r>
        <w:rPr>
          <w:sz w:val="24"/>
        </w:rPr>
        <w:t>экологических</w:t>
      </w:r>
      <w:r>
        <w:rPr>
          <w:spacing w:val="-4"/>
          <w:sz w:val="24"/>
        </w:rPr>
        <w:t xml:space="preserve"> </w:t>
      </w:r>
      <w:r>
        <w:rPr>
          <w:sz w:val="24"/>
        </w:rPr>
        <w:t>проблем</w:t>
      </w:r>
      <w:r>
        <w:rPr>
          <w:spacing w:val="-5"/>
          <w:sz w:val="24"/>
        </w:rPr>
        <w:t xml:space="preserve"> </w:t>
      </w:r>
      <w:r>
        <w:rPr>
          <w:sz w:val="24"/>
        </w:rPr>
        <w:t>и</w:t>
      </w:r>
      <w:r>
        <w:rPr>
          <w:spacing w:val="-3"/>
          <w:sz w:val="24"/>
        </w:rPr>
        <w:t xml:space="preserve"> </w:t>
      </w:r>
      <w:r>
        <w:rPr>
          <w:sz w:val="24"/>
        </w:rPr>
        <w:t>путей</w:t>
      </w:r>
      <w:r>
        <w:rPr>
          <w:spacing w:val="-3"/>
          <w:sz w:val="24"/>
        </w:rPr>
        <w:t xml:space="preserve"> </w:t>
      </w:r>
      <w:r>
        <w:rPr>
          <w:sz w:val="24"/>
        </w:rPr>
        <w:t>их</w:t>
      </w:r>
      <w:r>
        <w:rPr>
          <w:spacing w:val="-1"/>
          <w:sz w:val="24"/>
        </w:rPr>
        <w:t xml:space="preserve"> </w:t>
      </w:r>
      <w:r>
        <w:rPr>
          <w:sz w:val="24"/>
        </w:rPr>
        <w:t>решения;</w:t>
      </w:r>
      <w:r>
        <w:rPr>
          <w:spacing w:val="-3"/>
          <w:sz w:val="24"/>
        </w:rPr>
        <w:t xml:space="preserve"> </w:t>
      </w:r>
      <w:r>
        <w:rPr>
          <w:sz w:val="24"/>
        </w:rPr>
        <w:t>активное неприятие действий, приносящих вред окружающей среде; осознание своей роли как гражданина и</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ind w:right="330"/>
        <w:rPr>
          <w:sz w:val="24"/>
        </w:rPr>
      </w:pPr>
      <w:r>
        <w:rPr>
          <w:sz w:val="24"/>
        </w:rPr>
        <w:lastRenderedPageBreak/>
        <w:t>потребителя</w:t>
      </w:r>
      <w:r>
        <w:rPr>
          <w:spacing w:val="-4"/>
          <w:sz w:val="24"/>
        </w:rPr>
        <w:t xml:space="preserve"> </w:t>
      </w:r>
      <w:r>
        <w:rPr>
          <w:sz w:val="24"/>
        </w:rPr>
        <w:t>в</w:t>
      </w:r>
      <w:r>
        <w:rPr>
          <w:spacing w:val="-4"/>
          <w:sz w:val="24"/>
        </w:rPr>
        <w:t xml:space="preserve"> </w:t>
      </w:r>
      <w:r>
        <w:rPr>
          <w:sz w:val="24"/>
        </w:rPr>
        <w:t>условиях</w:t>
      </w:r>
      <w:r>
        <w:rPr>
          <w:spacing w:val="-4"/>
          <w:sz w:val="24"/>
        </w:rPr>
        <w:t xml:space="preserve"> </w:t>
      </w:r>
      <w:r>
        <w:rPr>
          <w:sz w:val="24"/>
        </w:rPr>
        <w:t>взаимосвязи</w:t>
      </w:r>
      <w:r>
        <w:rPr>
          <w:spacing w:val="-4"/>
          <w:sz w:val="24"/>
        </w:rPr>
        <w:t xml:space="preserve"> </w:t>
      </w:r>
      <w:r>
        <w:rPr>
          <w:sz w:val="24"/>
        </w:rPr>
        <w:t>природной,</w:t>
      </w:r>
      <w:r>
        <w:rPr>
          <w:spacing w:val="-4"/>
          <w:sz w:val="24"/>
        </w:rPr>
        <w:t xml:space="preserve"> </w:t>
      </w:r>
      <w:r>
        <w:rPr>
          <w:sz w:val="24"/>
        </w:rPr>
        <w:t>технологической</w:t>
      </w:r>
      <w:r>
        <w:rPr>
          <w:spacing w:val="-6"/>
          <w:sz w:val="24"/>
        </w:rPr>
        <w:t xml:space="preserve"> </w:t>
      </w:r>
      <w:r>
        <w:rPr>
          <w:sz w:val="24"/>
        </w:rPr>
        <w:t>и</w:t>
      </w:r>
      <w:r>
        <w:rPr>
          <w:spacing w:val="-4"/>
          <w:sz w:val="24"/>
        </w:rPr>
        <w:t xml:space="preserve"> </w:t>
      </w:r>
      <w:r>
        <w:rPr>
          <w:sz w:val="24"/>
        </w:rPr>
        <w:t>социальной</w:t>
      </w:r>
      <w:r>
        <w:rPr>
          <w:spacing w:val="-4"/>
          <w:sz w:val="24"/>
        </w:rPr>
        <w:t xml:space="preserve"> </w:t>
      </w:r>
      <w:r>
        <w:rPr>
          <w:sz w:val="24"/>
        </w:rPr>
        <w:t>сред;</w:t>
      </w:r>
      <w:r>
        <w:rPr>
          <w:spacing w:val="-4"/>
          <w:sz w:val="24"/>
        </w:rPr>
        <w:t xml:space="preserve"> </w:t>
      </w:r>
      <w:r>
        <w:rPr>
          <w:sz w:val="24"/>
        </w:rPr>
        <w:t>готовность</w:t>
      </w:r>
      <w:r>
        <w:rPr>
          <w:spacing w:val="-4"/>
          <w:sz w:val="24"/>
        </w:rPr>
        <w:t xml:space="preserve"> </w:t>
      </w:r>
      <w:r>
        <w:rPr>
          <w:sz w:val="24"/>
        </w:rPr>
        <w:t>к</w:t>
      </w:r>
      <w:r>
        <w:rPr>
          <w:spacing w:val="-3"/>
          <w:sz w:val="24"/>
        </w:rPr>
        <w:t xml:space="preserve"> </w:t>
      </w:r>
      <w:r>
        <w:rPr>
          <w:sz w:val="24"/>
        </w:rPr>
        <w:t>участию в практической деятельности экологической направленности.</w:t>
      </w:r>
    </w:p>
    <w:p w:rsidR="008C415D" w:rsidRDefault="00797A38">
      <w:pPr>
        <w:pStyle w:val="a4"/>
        <w:ind w:left="0"/>
      </w:pPr>
      <w:r>
        <w:t>В результате изучения географии на уровне основного общего образования у обучающегося будут сформированы познавательные</w:t>
      </w:r>
      <w:r>
        <w:rPr>
          <w:spacing w:val="-4"/>
        </w:rPr>
        <w:t xml:space="preserve"> </w:t>
      </w:r>
      <w:r>
        <w:t>универсальные</w:t>
      </w:r>
      <w:r>
        <w:rPr>
          <w:spacing w:val="-4"/>
        </w:rPr>
        <w:t xml:space="preserve"> </w:t>
      </w:r>
      <w:r>
        <w:t>учебные</w:t>
      </w:r>
      <w:r>
        <w:rPr>
          <w:spacing w:val="-4"/>
        </w:rPr>
        <w:t xml:space="preserve"> </w:t>
      </w:r>
      <w:r>
        <w:t>действия,</w:t>
      </w:r>
      <w:r>
        <w:rPr>
          <w:spacing w:val="-4"/>
        </w:rPr>
        <w:t xml:space="preserve"> </w:t>
      </w:r>
      <w:r>
        <w:t>коммуникативные</w:t>
      </w:r>
      <w:r>
        <w:rPr>
          <w:spacing w:val="-4"/>
        </w:rPr>
        <w:t xml:space="preserve"> </w:t>
      </w:r>
      <w:r>
        <w:t>универсальные</w:t>
      </w:r>
      <w:r>
        <w:rPr>
          <w:spacing w:val="-4"/>
        </w:rPr>
        <w:t xml:space="preserve"> </w:t>
      </w:r>
      <w:r>
        <w:t>учебные</w:t>
      </w:r>
      <w:r>
        <w:rPr>
          <w:spacing w:val="-6"/>
        </w:rPr>
        <w:t xml:space="preserve"> </w:t>
      </w:r>
      <w:r>
        <w:t>действия,</w:t>
      </w:r>
      <w:r>
        <w:rPr>
          <w:spacing w:val="-4"/>
        </w:rPr>
        <w:t xml:space="preserve"> </w:t>
      </w:r>
      <w:r>
        <w:t>регулятивные универсальные учебные действия, совместная деятельность.</w:t>
      </w:r>
    </w:p>
    <w:p w:rsidR="008C415D" w:rsidRDefault="00797A38">
      <w:pPr>
        <w:pStyle w:val="a4"/>
        <w:ind w:left="0"/>
      </w:pPr>
      <w:r>
        <w:t>У обучающегося будут сформированы следующие базовые логические действия как часть познавательных универсальных</w:t>
      </w:r>
      <w:r>
        <w:rPr>
          <w:spacing w:val="-4"/>
        </w:rPr>
        <w:t xml:space="preserve"> </w:t>
      </w:r>
      <w:r>
        <w:t>учебных</w:t>
      </w:r>
      <w:r>
        <w:rPr>
          <w:spacing w:val="-7"/>
        </w:rPr>
        <w:t xml:space="preserve"> </w:t>
      </w:r>
      <w:r>
        <w:t>действий:</w:t>
      </w:r>
      <w:r>
        <w:rPr>
          <w:spacing w:val="-3"/>
        </w:rPr>
        <w:t xml:space="preserve"> </w:t>
      </w:r>
      <w:r>
        <w:t>выявлять</w:t>
      </w:r>
      <w:r>
        <w:rPr>
          <w:spacing w:val="-4"/>
        </w:rPr>
        <w:t xml:space="preserve"> </w:t>
      </w:r>
      <w:r>
        <w:t>и</w:t>
      </w:r>
      <w:r>
        <w:rPr>
          <w:spacing w:val="-4"/>
        </w:rPr>
        <w:t xml:space="preserve"> </w:t>
      </w:r>
      <w:r>
        <w:t>характеризовать</w:t>
      </w:r>
      <w:r>
        <w:rPr>
          <w:spacing w:val="-7"/>
        </w:rPr>
        <w:t xml:space="preserve"> </w:t>
      </w:r>
      <w:r>
        <w:t>существенные</w:t>
      </w:r>
      <w:r>
        <w:rPr>
          <w:spacing w:val="-4"/>
        </w:rPr>
        <w:t xml:space="preserve"> </w:t>
      </w:r>
      <w:r>
        <w:t>признаки</w:t>
      </w:r>
      <w:r>
        <w:rPr>
          <w:spacing w:val="-7"/>
        </w:rPr>
        <w:t xml:space="preserve"> </w:t>
      </w:r>
      <w:r>
        <w:t>географических</w:t>
      </w:r>
      <w:r>
        <w:rPr>
          <w:spacing w:val="-4"/>
        </w:rPr>
        <w:t xml:space="preserve"> </w:t>
      </w:r>
      <w:r>
        <w:t>объектов, процессов и явлений;</w:t>
      </w:r>
    </w:p>
    <w:p w:rsidR="008C415D" w:rsidRDefault="00797A38">
      <w:pPr>
        <w:pStyle w:val="a4"/>
        <w:ind w:left="0" w:right="363"/>
      </w:pPr>
      <w:r>
        <w:t>устанавливать</w:t>
      </w:r>
      <w:r>
        <w:rPr>
          <w:spacing w:val="-4"/>
        </w:rPr>
        <w:t xml:space="preserve"> </w:t>
      </w:r>
      <w:r>
        <w:t>существенный</w:t>
      </w:r>
      <w:r>
        <w:rPr>
          <w:spacing w:val="-4"/>
        </w:rPr>
        <w:t xml:space="preserve"> </w:t>
      </w:r>
      <w:r>
        <w:t>признак</w:t>
      </w:r>
      <w:r>
        <w:rPr>
          <w:spacing w:val="-4"/>
        </w:rPr>
        <w:t xml:space="preserve"> </w:t>
      </w:r>
      <w:r>
        <w:t>классификации</w:t>
      </w:r>
      <w:r>
        <w:rPr>
          <w:spacing w:val="-4"/>
        </w:rPr>
        <w:t xml:space="preserve"> </w:t>
      </w:r>
      <w:r>
        <w:t>географических</w:t>
      </w:r>
      <w:r>
        <w:rPr>
          <w:spacing w:val="-6"/>
        </w:rPr>
        <w:t xml:space="preserve"> </w:t>
      </w:r>
      <w:r>
        <w:t>объектов,</w:t>
      </w:r>
      <w:r>
        <w:rPr>
          <w:spacing w:val="-4"/>
        </w:rPr>
        <w:t xml:space="preserve"> </w:t>
      </w:r>
      <w:r>
        <w:t>процессов</w:t>
      </w:r>
      <w:r>
        <w:rPr>
          <w:spacing w:val="-4"/>
        </w:rPr>
        <w:t xml:space="preserve"> </w:t>
      </w:r>
      <w:r>
        <w:t>и</w:t>
      </w:r>
      <w:r>
        <w:rPr>
          <w:spacing w:val="-5"/>
        </w:rPr>
        <w:t xml:space="preserve"> </w:t>
      </w:r>
      <w:r>
        <w:t>явлений,</w:t>
      </w:r>
      <w:r>
        <w:rPr>
          <w:spacing w:val="-4"/>
        </w:rPr>
        <w:t xml:space="preserve"> </w:t>
      </w:r>
      <w:r>
        <w:t>основания</w:t>
      </w:r>
      <w:r>
        <w:rPr>
          <w:spacing w:val="-5"/>
        </w:rPr>
        <w:t xml:space="preserve"> </w:t>
      </w:r>
      <w:r>
        <w:t>для их сравнения;</w:t>
      </w:r>
    </w:p>
    <w:p w:rsidR="008C415D" w:rsidRDefault="00797A38">
      <w:pPr>
        <w:pStyle w:val="a4"/>
        <w:ind w:left="0"/>
      </w:pPr>
      <w:r>
        <w:t>выявлять</w:t>
      </w:r>
      <w:r>
        <w:rPr>
          <w:spacing w:val="-3"/>
        </w:rPr>
        <w:t xml:space="preserve"> </w:t>
      </w:r>
      <w:r>
        <w:t>закономерности</w:t>
      </w:r>
      <w:r>
        <w:rPr>
          <w:spacing w:val="-5"/>
        </w:rPr>
        <w:t xml:space="preserve"> </w:t>
      </w:r>
      <w:r>
        <w:t>и</w:t>
      </w:r>
      <w:r>
        <w:rPr>
          <w:spacing w:val="-3"/>
        </w:rPr>
        <w:t xml:space="preserve"> </w:t>
      </w:r>
      <w:r>
        <w:t>противоречия</w:t>
      </w:r>
      <w:r>
        <w:rPr>
          <w:spacing w:val="-3"/>
        </w:rPr>
        <w:t xml:space="preserve"> </w:t>
      </w:r>
      <w:r>
        <w:t>в</w:t>
      </w:r>
      <w:r>
        <w:rPr>
          <w:spacing w:val="-3"/>
        </w:rPr>
        <w:t xml:space="preserve"> </w:t>
      </w:r>
      <w:r>
        <w:t>рассматриваемых</w:t>
      </w:r>
      <w:r>
        <w:rPr>
          <w:spacing w:val="-5"/>
        </w:rPr>
        <w:t xml:space="preserve"> </w:t>
      </w:r>
      <w:r>
        <w:t>фактах</w:t>
      </w:r>
      <w:r>
        <w:rPr>
          <w:spacing w:val="-3"/>
        </w:rPr>
        <w:t xml:space="preserve"> </w:t>
      </w:r>
      <w:r>
        <w:t>и</w:t>
      </w:r>
      <w:r>
        <w:rPr>
          <w:spacing w:val="-3"/>
        </w:rPr>
        <w:t xml:space="preserve"> </w:t>
      </w:r>
      <w:r>
        <w:t>данных</w:t>
      </w:r>
      <w:r>
        <w:rPr>
          <w:spacing w:val="-3"/>
        </w:rPr>
        <w:t xml:space="preserve"> </w:t>
      </w:r>
      <w:r>
        <w:t>наблюдений</w:t>
      </w:r>
      <w:r>
        <w:rPr>
          <w:spacing w:val="-3"/>
        </w:rPr>
        <w:t xml:space="preserve"> </w:t>
      </w:r>
      <w:r>
        <w:t>с</w:t>
      </w:r>
      <w:r>
        <w:rPr>
          <w:spacing w:val="-3"/>
        </w:rPr>
        <w:t xml:space="preserve"> </w:t>
      </w:r>
      <w:r>
        <w:t>учётом</w:t>
      </w:r>
      <w:r>
        <w:rPr>
          <w:spacing w:val="-5"/>
        </w:rPr>
        <w:t xml:space="preserve"> </w:t>
      </w:r>
      <w:r>
        <w:t>предложенной географической задачи;</w:t>
      </w:r>
    </w:p>
    <w:p w:rsidR="008C415D" w:rsidRDefault="00797A38">
      <w:pPr>
        <w:pStyle w:val="a4"/>
        <w:ind w:left="0" w:right="789"/>
      </w:pPr>
      <w:r>
        <w:t xml:space="preserve">выявлять дефициты географической информации, данных, необходимых для решения поставленной задачи; </w:t>
      </w:r>
      <w:r>
        <w:rPr>
          <w:spacing w:val="-2"/>
        </w:rPr>
        <w:t xml:space="preserve">выявлятьпричинно-следственныесвязиприизучениигеографическихобъектов,процессовиявлений; </w:t>
      </w:r>
      <w:r>
        <w:t>проводитьвыводысиспользованиемдедуктивныхииндуктивныхумозаключений,умозаключенийпо аналогии, формулировать</w:t>
      </w:r>
      <w:r>
        <w:rPr>
          <w:spacing w:val="-3"/>
        </w:rPr>
        <w:t xml:space="preserve"> </w:t>
      </w:r>
      <w:r>
        <w:t>гипотезы</w:t>
      </w:r>
      <w:r>
        <w:rPr>
          <w:spacing w:val="-6"/>
        </w:rPr>
        <w:t xml:space="preserve"> </w:t>
      </w:r>
      <w:r>
        <w:t>о</w:t>
      </w:r>
      <w:r>
        <w:rPr>
          <w:spacing w:val="-3"/>
        </w:rPr>
        <w:t xml:space="preserve"> </w:t>
      </w:r>
      <w:r>
        <w:t>взаимосвязях</w:t>
      </w:r>
      <w:r>
        <w:rPr>
          <w:spacing w:val="-3"/>
        </w:rPr>
        <w:t xml:space="preserve"> </w:t>
      </w:r>
      <w:r>
        <w:t>географических</w:t>
      </w:r>
      <w:r>
        <w:rPr>
          <w:spacing w:val="-3"/>
        </w:rPr>
        <w:t xml:space="preserve"> </w:t>
      </w:r>
      <w:r>
        <w:t>объектов,</w:t>
      </w:r>
      <w:r>
        <w:rPr>
          <w:spacing w:val="-3"/>
        </w:rPr>
        <w:t xml:space="preserve"> </w:t>
      </w:r>
      <w:r>
        <w:t>процессов</w:t>
      </w:r>
      <w:r>
        <w:rPr>
          <w:spacing w:val="-4"/>
        </w:rPr>
        <w:t xml:space="preserve"> </w:t>
      </w:r>
      <w:r>
        <w:t>и</w:t>
      </w:r>
      <w:r>
        <w:rPr>
          <w:spacing w:val="-3"/>
        </w:rPr>
        <w:t xml:space="preserve"> </w:t>
      </w:r>
      <w:r>
        <w:t>явлений;</w:t>
      </w:r>
      <w:r>
        <w:rPr>
          <w:spacing w:val="-2"/>
        </w:rPr>
        <w:t xml:space="preserve"> </w:t>
      </w:r>
      <w:r>
        <w:t>самостоятельно</w:t>
      </w:r>
      <w:r>
        <w:rPr>
          <w:spacing w:val="-3"/>
        </w:rPr>
        <w:t xml:space="preserve"> </w:t>
      </w:r>
      <w:r>
        <w:t>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8C415D" w:rsidRDefault="00797A38">
      <w:pPr>
        <w:pStyle w:val="a4"/>
        <w:tabs>
          <w:tab w:val="left" w:pos="801"/>
          <w:tab w:val="left" w:pos="2501"/>
          <w:tab w:val="left" w:pos="3297"/>
          <w:tab w:val="left" w:pos="5036"/>
          <w:tab w:val="left" w:pos="6414"/>
          <w:tab w:val="left" w:pos="7443"/>
          <w:tab w:val="left" w:pos="9577"/>
          <w:tab w:val="left" w:pos="10705"/>
        </w:tabs>
        <w:ind w:left="0" w:right="894"/>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исследовательские</w:t>
      </w:r>
      <w:r>
        <w:tab/>
      </w:r>
      <w:r>
        <w:rPr>
          <w:spacing w:val="-2"/>
        </w:rPr>
        <w:t>действия</w:t>
      </w:r>
      <w:r>
        <w:tab/>
      </w:r>
      <w:r>
        <w:rPr>
          <w:spacing w:val="-4"/>
        </w:rPr>
        <w:t xml:space="preserve">как </w:t>
      </w:r>
      <w:r>
        <w:t>часть познавательных универсальных учебных действий:</w:t>
      </w:r>
    </w:p>
    <w:p w:rsidR="008C415D" w:rsidRDefault="00797A38">
      <w:pPr>
        <w:pStyle w:val="a4"/>
        <w:spacing w:line="252" w:lineRule="exact"/>
        <w:ind w:left="0"/>
      </w:pPr>
      <w:r>
        <w:rPr>
          <w:spacing w:val="-2"/>
        </w:rPr>
        <w:t>использоватьгеографическиевопросыкакисследовательскийинструментпознания;</w:t>
      </w:r>
    </w:p>
    <w:p w:rsidR="008C415D" w:rsidRDefault="00797A38">
      <w:pPr>
        <w:pStyle w:val="a4"/>
        <w:ind w:left="0"/>
      </w:pPr>
      <w:r>
        <w:t>формулировать</w:t>
      </w:r>
      <w:r>
        <w:rPr>
          <w:spacing w:val="-2"/>
        </w:rPr>
        <w:t xml:space="preserve"> </w:t>
      </w:r>
      <w:r>
        <w:t>географические</w:t>
      </w:r>
      <w:r>
        <w:rPr>
          <w:spacing w:val="-2"/>
        </w:rPr>
        <w:t xml:space="preserve"> </w:t>
      </w:r>
      <w:r>
        <w:t>вопросы,</w:t>
      </w:r>
      <w:r>
        <w:rPr>
          <w:spacing w:val="-5"/>
        </w:rPr>
        <w:t xml:space="preserve"> </w:t>
      </w:r>
      <w:r>
        <w:t>фиксирующие</w:t>
      </w:r>
      <w:r>
        <w:rPr>
          <w:spacing w:val="-2"/>
        </w:rPr>
        <w:t xml:space="preserve"> </w:t>
      </w:r>
      <w:r>
        <w:t>разрыв</w:t>
      </w:r>
      <w:r>
        <w:rPr>
          <w:spacing w:val="-3"/>
        </w:rPr>
        <w:t xml:space="preserve"> </w:t>
      </w:r>
      <w:r>
        <w:t>между</w:t>
      </w:r>
      <w:r>
        <w:rPr>
          <w:spacing w:val="-4"/>
        </w:rPr>
        <w:t xml:space="preserve"> </w:t>
      </w:r>
      <w:r>
        <w:t>реальным</w:t>
      </w:r>
      <w:r>
        <w:rPr>
          <w:spacing w:val="-2"/>
        </w:rPr>
        <w:t xml:space="preserve"> </w:t>
      </w:r>
      <w:r>
        <w:t>и</w:t>
      </w:r>
      <w:r>
        <w:rPr>
          <w:spacing w:val="-3"/>
        </w:rPr>
        <w:t xml:space="preserve"> </w:t>
      </w:r>
      <w:r>
        <w:t>желательным</w:t>
      </w:r>
      <w:r>
        <w:rPr>
          <w:spacing w:val="-5"/>
        </w:rPr>
        <w:t xml:space="preserve"> </w:t>
      </w:r>
      <w:r>
        <w:t>состоянием</w:t>
      </w:r>
      <w:r>
        <w:rPr>
          <w:spacing w:val="-2"/>
        </w:rPr>
        <w:t xml:space="preserve"> </w:t>
      </w:r>
      <w:r>
        <w:t>ситуации, объекта, и самостоятельно устанавливать искомое и данное; формироватьгипотезуобистинностисобственныхсужденийисужденийдругих,аргументироватьсвою</w:t>
      </w:r>
      <w:r>
        <w:rPr>
          <w:spacing w:val="-11"/>
        </w:rPr>
        <w:t xml:space="preserve"> </w:t>
      </w:r>
      <w:r>
        <w:t>позицию,</w:t>
      </w:r>
      <w:r>
        <w:rPr>
          <w:spacing w:val="-11"/>
        </w:rPr>
        <w:t xml:space="preserve"> </w:t>
      </w:r>
      <w:r>
        <w:t>мнение</w:t>
      </w:r>
      <w:r>
        <w:rPr>
          <w:spacing w:val="-11"/>
        </w:rPr>
        <w:t xml:space="preserve"> </w:t>
      </w:r>
      <w:r>
        <w:t>по географическим аспектам различных вопросов и проблем;</w:t>
      </w:r>
    </w:p>
    <w:p w:rsidR="008C415D" w:rsidRDefault="00797A38">
      <w:pPr>
        <w:pStyle w:val="a4"/>
        <w:ind w:left="0" w:right="363"/>
      </w:pPr>
      <w:r>
        <w:t>проводить по плану несложное географическое исследование, в том числе на краеведческом материале, по установлению</w:t>
      </w:r>
      <w:r>
        <w:rPr>
          <w:spacing w:val="-4"/>
        </w:rPr>
        <w:t xml:space="preserve"> </w:t>
      </w:r>
      <w:r>
        <w:t>особенностей</w:t>
      </w:r>
      <w:r>
        <w:rPr>
          <w:spacing w:val="-4"/>
        </w:rPr>
        <w:t xml:space="preserve"> </w:t>
      </w:r>
      <w:r>
        <w:t>изучаемых</w:t>
      </w:r>
      <w:r>
        <w:rPr>
          <w:spacing w:val="-4"/>
        </w:rPr>
        <w:t xml:space="preserve"> </w:t>
      </w:r>
      <w:r>
        <w:t>географических</w:t>
      </w:r>
      <w:r>
        <w:rPr>
          <w:spacing w:val="-4"/>
        </w:rPr>
        <w:t xml:space="preserve"> </w:t>
      </w:r>
      <w:r>
        <w:t>объектов,</w:t>
      </w:r>
      <w:r>
        <w:rPr>
          <w:spacing w:val="-4"/>
        </w:rPr>
        <w:t xml:space="preserve"> </w:t>
      </w:r>
      <w:r>
        <w:t>причинно-следственных</w:t>
      </w:r>
      <w:r>
        <w:rPr>
          <w:spacing w:val="-4"/>
        </w:rPr>
        <w:t xml:space="preserve"> </w:t>
      </w:r>
      <w:r>
        <w:t>связей</w:t>
      </w:r>
      <w:r>
        <w:rPr>
          <w:spacing w:val="-4"/>
        </w:rPr>
        <w:t xml:space="preserve"> </w:t>
      </w:r>
      <w:r>
        <w:t>и</w:t>
      </w:r>
      <w:r>
        <w:rPr>
          <w:spacing w:val="-7"/>
        </w:rPr>
        <w:t xml:space="preserve"> </w:t>
      </w:r>
      <w:r>
        <w:t>зависимостей между географическими объектами, процессами и явлениями;</w:t>
      </w:r>
    </w:p>
    <w:p w:rsidR="008C415D" w:rsidRDefault="00797A38">
      <w:pPr>
        <w:pStyle w:val="a4"/>
        <w:spacing w:line="252" w:lineRule="exact"/>
        <w:ind w:left="0"/>
      </w:pPr>
      <w:r>
        <w:rPr>
          <w:spacing w:val="-2"/>
        </w:rPr>
        <w:t>оцениватьдостоверностьинформации,полученнойвходегеографическогоисследования;</w:t>
      </w:r>
    </w:p>
    <w:p w:rsidR="008C415D" w:rsidRDefault="00797A38">
      <w:pPr>
        <w:pStyle w:val="a4"/>
        <w:spacing w:before="2"/>
        <w:ind w:left="0"/>
      </w:pPr>
      <w:r>
        <w:t>самостоятельно</w:t>
      </w:r>
      <w:r>
        <w:rPr>
          <w:spacing w:val="-3"/>
        </w:rPr>
        <w:t xml:space="preserve"> </w:t>
      </w:r>
      <w:r>
        <w:t>формулировать</w:t>
      </w:r>
      <w:r>
        <w:rPr>
          <w:spacing w:val="-3"/>
        </w:rPr>
        <w:t xml:space="preserve"> </w:t>
      </w:r>
      <w:r>
        <w:t>обобщения</w:t>
      </w:r>
      <w:r>
        <w:rPr>
          <w:spacing w:val="-4"/>
        </w:rPr>
        <w:t xml:space="preserve"> </w:t>
      </w:r>
      <w:r>
        <w:t>и</w:t>
      </w:r>
      <w:r>
        <w:rPr>
          <w:spacing w:val="-3"/>
        </w:rPr>
        <w:t xml:space="preserve"> </w:t>
      </w:r>
      <w:r>
        <w:t>выводы</w:t>
      </w:r>
      <w:r>
        <w:rPr>
          <w:spacing w:val="-3"/>
        </w:rPr>
        <w:t xml:space="preserve"> </w:t>
      </w:r>
      <w:r>
        <w:t>по</w:t>
      </w:r>
      <w:r>
        <w:rPr>
          <w:spacing w:val="-3"/>
        </w:rPr>
        <w:t xml:space="preserve"> </w:t>
      </w:r>
      <w:r>
        <w:t>результатам</w:t>
      </w:r>
      <w:r>
        <w:rPr>
          <w:spacing w:val="-3"/>
        </w:rPr>
        <w:t xml:space="preserve"> </w:t>
      </w:r>
      <w:r>
        <w:t>проведённого</w:t>
      </w:r>
      <w:r>
        <w:rPr>
          <w:spacing w:val="-3"/>
        </w:rPr>
        <w:t xml:space="preserve"> </w:t>
      </w:r>
      <w:r>
        <w:t>наблюдения</w:t>
      </w:r>
      <w:r>
        <w:rPr>
          <w:spacing w:val="-4"/>
        </w:rPr>
        <w:t xml:space="preserve"> </w:t>
      </w:r>
      <w:r>
        <w:t>или</w:t>
      </w:r>
      <w:r>
        <w:rPr>
          <w:spacing w:val="-4"/>
        </w:rPr>
        <w:t xml:space="preserve"> </w:t>
      </w:r>
      <w:r>
        <w:t>исследования, оценивать достоверность полученных результатов и выводов;</w:t>
      </w:r>
    </w:p>
    <w:p w:rsidR="008C415D" w:rsidRDefault="00797A38">
      <w:pPr>
        <w:pStyle w:val="a4"/>
        <w:ind w:left="0" w:right="363"/>
      </w:pPr>
      <w:r>
        <w:t>прогнозировать</w:t>
      </w:r>
      <w:r>
        <w:rPr>
          <w:spacing w:val="-3"/>
        </w:rPr>
        <w:t xml:space="preserve"> </w:t>
      </w:r>
      <w:r>
        <w:t>возможное</w:t>
      </w:r>
      <w:r>
        <w:rPr>
          <w:spacing w:val="-3"/>
        </w:rPr>
        <w:t xml:space="preserve"> </w:t>
      </w:r>
      <w:r>
        <w:t>дальнейшее</w:t>
      </w:r>
      <w:r>
        <w:rPr>
          <w:spacing w:val="-3"/>
        </w:rPr>
        <w:t xml:space="preserve"> </w:t>
      </w:r>
      <w:r>
        <w:t>развитие</w:t>
      </w:r>
      <w:r>
        <w:rPr>
          <w:spacing w:val="-6"/>
        </w:rPr>
        <w:t xml:space="preserve"> </w:t>
      </w:r>
      <w:r>
        <w:t>географических</w:t>
      </w:r>
      <w:r>
        <w:rPr>
          <w:spacing w:val="-3"/>
        </w:rPr>
        <w:t xml:space="preserve"> </w:t>
      </w:r>
      <w:r>
        <w:t>объектов,</w:t>
      </w:r>
      <w:r>
        <w:rPr>
          <w:spacing w:val="-6"/>
        </w:rPr>
        <w:t xml:space="preserve"> </w:t>
      </w:r>
      <w:r>
        <w:t>процессов</w:t>
      </w:r>
      <w:r>
        <w:rPr>
          <w:spacing w:val="-3"/>
        </w:rPr>
        <w:t xml:space="preserve"> </w:t>
      </w:r>
      <w:r>
        <w:t>и</w:t>
      </w:r>
      <w:r>
        <w:rPr>
          <w:spacing w:val="-4"/>
        </w:rPr>
        <w:t xml:space="preserve"> </w:t>
      </w:r>
      <w:r>
        <w:t>явлений,</w:t>
      </w:r>
      <w:r>
        <w:rPr>
          <w:spacing w:val="-6"/>
        </w:rPr>
        <w:t xml:space="preserve"> </w:t>
      </w:r>
      <w:r>
        <w:t>событий</w:t>
      </w:r>
      <w:r>
        <w:rPr>
          <w:spacing w:val="-4"/>
        </w:rPr>
        <w:t xml:space="preserve"> </w:t>
      </w:r>
      <w:r>
        <w:t>и</w:t>
      </w:r>
      <w:r>
        <w:rPr>
          <w:spacing w:val="-3"/>
        </w:rPr>
        <w:t xml:space="preserve"> </w:t>
      </w:r>
      <w:r>
        <w:t>их последствия в аналогичных или сходных ситуациях, а также выдвигать предположения об их развитии в изменяющихся условиях окружающей среды.</w:t>
      </w:r>
    </w:p>
    <w:p w:rsidR="008C415D" w:rsidRDefault="00797A38">
      <w:pPr>
        <w:pStyle w:val="a4"/>
        <w:ind w:left="0" w:right="363"/>
      </w:pPr>
      <w:r>
        <w:t>У</w:t>
      </w:r>
      <w:r>
        <w:rPr>
          <w:spacing w:val="-3"/>
        </w:rPr>
        <w:t xml:space="preserve"> </w:t>
      </w:r>
      <w:r>
        <w:t>обучающегося</w:t>
      </w:r>
      <w:r>
        <w:rPr>
          <w:spacing w:val="-3"/>
        </w:rPr>
        <w:t xml:space="preserve"> </w:t>
      </w:r>
      <w:r>
        <w:t>будут</w:t>
      </w:r>
      <w:r>
        <w:rPr>
          <w:spacing w:val="-3"/>
        </w:rPr>
        <w:t xml:space="preserve"> </w:t>
      </w:r>
      <w:r>
        <w:t>сформированы</w:t>
      </w:r>
      <w:r>
        <w:rPr>
          <w:spacing w:val="-3"/>
        </w:rPr>
        <w:t xml:space="preserve"> </w:t>
      </w:r>
      <w:r>
        <w:t>умения</w:t>
      </w:r>
      <w:r>
        <w:rPr>
          <w:spacing w:val="-5"/>
        </w:rPr>
        <w:t xml:space="preserve"> </w:t>
      </w:r>
      <w:r>
        <w:t>работать</w:t>
      </w:r>
      <w:r>
        <w:rPr>
          <w:spacing w:val="-3"/>
        </w:rPr>
        <w:t xml:space="preserve"> </w:t>
      </w:r>
      <w:r>
        <w:t>с</w:t>
      </w:r>
      <w:r>
        <w:rPr>
          <w:spacing w:val="-3"/>
        </w:rPr>
        <w:t xml:space="preserve"> </w:t>
      </w:r>
      <w:r>
        <w:t>информацией</w:t>
      </w:r>
      <w:r>
        <w:rPr>
          <w:spacing w:val="-6"/>
        </w:rPr>
        <w:t xml:space="preserve"> </w:t>
      </w:r>
      <w:r>
        <w:t>как</w:t>
      </w:r>
      <w:r>
        <w:rPr>
          <w:spacing w:val="-5"/>
        </w:rPr>
        <w:t xml:space="preserve"> </w:t>
      </w:r>
      <w:r>
        <w:t>часть</w:t>
      </w:r>
      <w:r>
        <w:rPr>
          <w:spacing w:val="-3"/>
        </w:rPr>
        <w:t xml:space="preserve"> </w:t>
      </w:r>
      <w:r>
        <w:t>познавательных</w:t>
      </w:r>
      <w:r>
        <w:rPr>
          <w:spacing w:val="-3"/>
        </w:rPr>
        <w:t xml:space="preserve"> </w:t>
      </w:r>
      <w:r>
        <w:t>универсальных учебных действий:</w:t>
      </w:r>
    </w:p>
    <w:p w:rsidR="008C415D" w:rsidRDefault="00797A38">
      <w:pPr>
        <w:pStyle w:val="a4"/>
        <w:ind w:left="0" w:right="363"/>
      </w:pPr>
      <w:r>
        <w:t xml:space="preserve">применятьразличныеметоды,инструментыизапросыприпоискеиотбореинформацииилиданныхиз источников географической информации с учётом предложенной учебной задачи и заданных критериев; </w:t>
      </w:r>
      <w:r>
        <w:rPr>
          <w:spacing w:val="-2"/>
        </w:rPr>
        <w:t>выбирать,анализироватьиинтерпретироватьгеографическуюинформациюразличныхвидовиформ представления; находитьсходныеаргументы,подтверждающиеилиопровергающиеоднуитужеидею,вразличных</w:t>
      </w:r>
    </w:p>
    <w:p w:rsidR="008C415D" w:rsidRDefault="00797A38">
      <w:pPr>
        <w:pStyle w:val="a4"/>
        <w:spacing w:before="61"/>
        <w:ind w:left="0"/>
      </w:pPr>
      <w:r>
        <w:rPr>
          <w:spacing w:val="-2"/>
        </w:rPr>
        <w:t>источникахгеографическойинформации; самостоятельновыбиратьоптимальнуюформупредставлениягеографическойинформации;</w:t>
      </w:r>
    </w:p>
    <w:p w:rsidR="008C415D" w:rsidRDefault="00797A38">
      <w:pPr>
        <w:pStyle w:val="a4"/>
        <w:tabs>
          <w:tab w:val="left" w:pos="1711"/>
          <w:tab w:val="left" w:pos="3149"/>
          <w:tab w:val="left" w:pos="5021"/>
          <w:tab w:val="left" w:pos="6555"/>
          <w:tab w:val="left" w:pos="7042"/>
          <w:tab w:val="left" w:pos="8427"/>
          <w:tab w:val="left" w:pos="10225"/>
        </w:tabs>
        <w:spacing w:line="242" w:lineRule="auto"/>
        <w:ind w:left="0" w:right="813"/>
      </w:pPr>
      <w:r>
        <w:rPr>
          <w:spacing w:val="-2"/>
        </w:rPr>
        <w:t>оценивать</w:t>
      </w:r>
      <w:r>
        <w:tab/>
      </w:r>
      <w:r>
        <w:rPr>
          <w:spacing w:val="-2"/>
        </w:rPr>
        <w:t>надёжность</w:t>
      </w:r>
      <w:r>
        <w:tab/>
      </w:r>
      <w:r>
        <w:rPr>
          <w:spacing w:val="-2"/>
        </w:rPr>
        <w:t>географической</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4"/>
        </w:rPr>
        <w:t xml:space="preserve">учителем </w:t>
      </w:r>
      <w:r>
        <w:t>или сформулированным самостоятельно;</w:t>
      </w:r>
    </w:p>
    <w:p w:rsidR="008C415D" w:rsidRDefault="00797A38">
      <w:pPr>
        <w:pStyle w:val="a4"/>
        <w:spacing w:line="249" w:lineRule="exact"/>
        <w:ind w:left="0"/>
      </w:pPr>
      <w:r>
        <w:rPr>
          <w:spacing w:val="-2"/>
        </w:rPr>
        <w:t>систематизироватьгеографическуюинформациювразныхформах.</w:t>
      </w:r>
    </w:p>
    <w:p w:rsidR="008C415D" w:rsidRDefault="00797A38">
      <w:pPr>
        <w:pStyle w:val="a4"/>
        <w:ind w:left="0"/>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6"/>
        </w:rPr>
        <w:t xml:space="preserve"> </w:t>
      </w:r>
      <w:r>
        <w:t>общения</w:t>
      </w:r>
      <w:r>
        <w:rPr>
          <w:spacing w:val="-5"/>
        </w:rPr>
        <w:t xml:space="preserve"> </w:t>
      </w:r>
      <w:r>
        <w:t>как</w:t>
      </w:r>
      <w:r>
        <w:rPr>
          <w:spacing w:val="-4"/>
        </w:rPr>
        <w:t xml:space="preserve"> </w:t>
      </w:r>
      <w:r>
        <w:t>часть</w:t>
      </w:r>
      <w:r>
        <w:rPr>
          <w:spacing w:val="-7"/>
        </w:rPr>
        <w:t xml:space="preserve"> </w:t>
      </w:r>
      <w:r>
        <w:t>коммуникативных</w:t>
      </w:r>
      <w:r>
        <w:rPr>
          <w:spacing w:val="-4"/>
        </w:rPr>
        <w:t xml:space="preserve"> </w:t>
      </w:r>
      <w:r>
        <w:t>универсальных</w:t>
      </w:r>
      <w:r>
        <w:rPr>
          <w:spacing w:val="-6"/>
        </w:rPr>
        <w:t xml:space="preserve"> </w:t>
      </w:r>
      <w:r>
        <w:t>учебных действий: формулировать суждения, выражать свою точку зрения по географическим аспектам различных вопросов вустных и письменных текстах;</w:t>
      </w:r>
    </w:p>
    <w:p w:rsidR="008C415D" w:rsidRDefault="00797A38">
      <w:pPr>
        <w:pStyle w:val="a4"/>
        <w:ind w:left="0"/>
      </w:pPr>
      <w:r>
        <w:t>входедиалогаи(или)дискуссиизадаватьвопросыпосуществуобсуждаемойтемыивысказыватьидеи, нацеленные на решение задачи и поддержание благожелательности общения; сопоставлятьсвоисужденияпогеографическимвопросамссуждениямидругихучастниковдиалога,</w:t>
      </w:r>
      <w:r>
        <w:rPr>
          <w:spacing w:val="-12"/>
        </w:rPr>
        <w:t xml:space="preserve"> </w:t>
      </w:r>
      <w:r>
        <w:t>обнаруживать</w:t>
      </w:r>
      <w:r>
        <w:rPr>
          <w:spacing w:val="-12"/>
        </w:rPr>
        <w:t xml:space="preserve"> </w:t>
      </w:r>
      <w:r>
        <w:t>различие</w:t>
      </w:r>
      <w:r>
        <w:rPr>
          <w:spacing w:val="-12"/>
        </w:rPr>
        <w:t xml:space="preserve"> </w:t>
      </w:r>
      <w:r>
        <w:t>и сходство позиций;</w:t>
      </w:r>
    </w:p>
    <w:p w:rsidR="008C415D" w:rsidRDefault="00797A38">
      <w:pPr>
        <w:pStyle w:val="a4"/>
        <w:ind w:left="0" w:right="109"/>
      </w:pPr>
      <w:r>
        <w:rPr>
          <w:spacing w:val="-2"/>
        </w:rPr>
        <w:t xml:space="preserve">публичнопредставлятьрезультатывыполненногоисследованияилипроекта. </w:t>
      </w:r>
      <w:r>
        <w:t>Уобучающегосябудутсформированыумениясамоорганизациикакчастирегулятивныхуниверсальныхучебных действий: самостоятельно</w:t>
      </w:r>
      <w:r>
        <w:rPr>
          <w:spacing w:val="-2"/>
        </w:rPr>
        <w:t xml:space="preserve"> </w:t>
      </w:r>
      <w:r>
        <w:t>составлять</w:t>
      </w:r>
      <w:r>
        <w:rPr>
          <w:spacing w:val="-2"/>
        </w:rPr>
        <w:t xml:space="preserve"> </w:t>
      </w:r>
      <w:r>
        <w:t>алгоритм</w:t>
      </w:r>
      <w:r>
        <w:rPr>
          <w:spacing w:val="-2"/>
        </w:rPr>
        <w:t xml:space="preserve"> </w:t>
      </w:r>
      <w:r>
        <w:t>решения</w:t>
      </w:r>
      <w:r>
        <w:rPr>
          <w:spacing w:val="-3"/>
        </w:rPr>
        <w:t xml:space="preserve"> </w:t>
      </w:r>
      <w:r>
        <w:t>географических</w:t>
      </w:r>
      <w:r>
        <w:rPr>
          <w:spacing w:val="-2"/>
        </w:rPr>
        <w:t xml:space="preserve"> </w:t>
      </w:r>
      <w:r>
        <w:t>задач</w:t>
      </w:r>
      <w:r>
        <w:rPr>
          <w:spacing w:val="-2"/>
        </w:rPr>
        <w:t xml:space="preserve"> </w:t>
      </w:r>
      <w:r>
        <w:t>и</w:t>
      </w:r>
      <w:r>
        <w:rPr>
          <w:spacing w:val="-3"/>
        </w:rPr>
        <w:t xml:space="preserve"> </w:t>
      </w:r>
      <w:r>
        <w:t>выбирать</w:t>
      </w:r>
      <w:r>
        <w:rPr>
          <w:spacing w:val="-2"/>
        </w:rPr>
        <w:t xml:space="preserve"> </w:t>
      </w:r>
      <w:r>
        <w:t>способ</w:t>
      </w:r>
      <w:r>
        <w:rPr>
          <w:spacing w:val="-2"/>
        </w:rPr>
        <w:t xml:space="preserve"> </w:t>
      </w:r>
      <w:r>
        <w:t>их</w:t>
      </w:r>
      <w:r>
        <w:rPr>
          <w:spacing w:val="-2"/>
        </w:rPr>
        <w:t xml:space="preserve"> </w:t>
      </w:r>
      <w:r>
        <w:t>решения</w:t>
      </w:r>
      <w:r>
        <w:rPr>
          <w:spacing w:val="-3"/>
        </w:rPr>
        <w:t xml:space="preserve"> </w:t>
      </w:r>
      <w:r>
        <w:t>с</w:t>
      </w:r>
      <w:r>
        <w:rPr>
          <w:spacing w:val="-4"/>
        </w:rPr>
        <w:t xml:space="preserve"> </w:t>
      </w:r>
      <w:r>
        <w:t>учётом</w:t>
      </w:r>
      <w:r>
        <w:rPr>
          <w:spacing w:val="-3"/>
        </w:rPr>
        <w:t xml:space="preserve"> </w:t>
      </w:r>
      <w:r>
        <w:t>имеющихся ресурсов и собственных возможностей, аргументировать предлагаемые варианты решений; составлять план действий (план реализациинамеченногоалгоритмарешения),корректировать предложенный алгоритм с учётом получения новых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знаний</w:t>
      </w:r>
    </w:p>
    <w:p w:rsidR="008C415D" w:rsidRDefault="00797A38">
      <w:pPr>
        <w:pStyle w:val="a4"/>
        <w:spacing w:before="21" w:line="254" w:lineRule="auto"/>
        <w:ind w:left="0" w:right="4903"/>
      </w:pPr>
      <w:r>
        <w:t xml:space="preserve">обизучаемом объекте. </w:t>
      </w:r>
      <w:r>
        <w:rPr>
          <w:spacing w:val="-2"/>
        </w:rPr>
        <w:t>Уобучающегосябудутсформированыумениясовместной деятельности:</w:t>
      </w:r>
    </w:p>
    <w:p w:rsidR="008C415D" w:rsidRDefault="00797A38">
      <w:pPr>
        <w:pStyle w:val="a4"/>
        <w:ind w:left="0" w:right="199"/>
      </w:pPr>
      <w: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 планировать организацию совместной работы, при выполнении учебных географических проектовопределятьсвоюроль(сучётомпредпочтенийивозможностейвсехучастниковвзаимодействия),участвовать в групповых</w:t>
      </w:r>
      <w:r>
        <w:rPr>
          <w:spacing w:val="-2"/>
        </w:rPr>
        <w:t xml:space="preserve"> </w:t>
      </w:r>
      <w:r>
        <w:t>формах</w:t>
      </w:r>
      <w:r>
        <w:rPr>
          <w:spacing w:val="-2"/>
        </w:rPr>
        <w:t xml:space="preserve"> </w:t>
      </w:r>
      <w:r>
        <w:t>работы,</w:t>
      </w:r>
      <w:r>
        <w:rPr>
          <w:spacing w:val="-2"/>
        </w:rPr>
        <w:t xml:space="preserve"> </w:t>
      </w:r>
      <w:r>
        <w:t>выполнять</w:t>
      </w:r>
      <w:r>
        <w:rPr>
          <w:spacing w:val="-2"/>
        </w:rPr>
        <w:t xml:space="preserve"> </w:t>
      </w:r>
      <w:r>
        <w:t>свою</w:t>
      </w:r>
      <w:r>
        <w:rPr>
          <w:spacing w:val="-2"/>
        </w:rPr>
        <w:t xml:space="preserve"> </w:t>
      </w:r>
      <w:r>
        <w:t>часть</w:t>
      </w:r>
      <w:r>
        <w:rPr>
          <w:spacing w:val="-8"/>
        </w:rPr>
        <w:t xml:space="preserve"> </w:t>
      </w:r>
      <w:r>
        <w:t>работы,</w:t>
      </w:r>
      <w:r>
        <w:rPr>
          <w:spacing w:val="-5"/>
        </w:rPr>
        <w:t xml:space="preserve"> </w:t>
      </w:r>
      <w:r>
        <w:t>достигать</w:t>
      </w:r>
      <w:r>
        <w:rPr>
          <w:spacing w:val="-5"/>
        </w:rPr>
        <w:t xml:space="preserve"> </w:t>
      </w:r>
      <w:r>
        <w:t>качественного</w:t>
      </w:r>
      <w:r>
        <w:rPr>
          <w:spacing w:val="-2"/>
        </w:rPr>
        <w:t xml:space="preserve"> </w:t>
      </w:r>
      <w:r>
        <w:t>результата</w:t>
      </w:r>
      <w:r>
        <w:rPr>
          <w:spacing w:val="-2"/>
        </w:rPr>
        <w:t xml:space="preserve"> </w:t>
      </w:r>
      <w:r>
        <w:t>по</w:t>
      </w:r>
      <w:r>
        <w:rPr>
          <w:spacing w:val="-5"/>
        </w:rPr>
        <w:t xml:space="preserve"> </w:t>
      </w:r>
      <w:r>
        <w:t>своему</w:t>
      </w:r>
      <w:r>
        <w:rPr>
          <w:spacing w:val="-5"/>
        </w:rPr>
        <w:t xml:space="preserve"> </w:t>
      </w:r>
      <w:r>
        <w:t>направлению и координировать свои действия с другими членами команды;</w:t>
      </w:r>
    </w:p>
    <w:p w:rsidR="008C415D" w:rsidRDefault="00797A38">
      <w:pPr>
        <w:pStyle w:val="a4"/>
        <w:ind w:left="0"/>
      </w:pPr>
      <w:r>
        <w:t>сравнивать</w:t>
      </w:r>
      <w:r>
        <w:rPr>
          <w:spacing w:val="-3"/>
        </w:rPr>
        <w:t xml:space="preserve"> </w:t>
      </w:r>
      <w:r>
        <w:t>результаты</w:t>
      </w:r>
      <w:r>
        <w:rPr>
          <w:spacing w:val="-3"/>
        </w:rPr>
        <w:t xml:space="preserve"> </w:t>
      </w:r>
      <w:r>
        <w:t>выполнения</w:t>
      </w:r>
      <w:r>
        <w:rPr>
          <w:spacing w:val="-4"/>
        </w:rPr>
        <w:t xml:space="preserve"> </w:t>
      </w:r>
      <w:r>
        <w:t>учебного</w:t>
      </w:r>
      <w:r>
        <w:rPr>
          <w:spacing w:val="-5"/>
        </w:rPr>
        <w:t xml:space="preserve"> </w:t>
      </w:r>
      <w:r>
        <w:t>географического</w:t>
      </w:r>
      <w:r>
        <w:rPr>
          <w:spacing w:val="-3"/>
        </w:rPr>
        <w:t xml:space="preserve"> </w:t>
      </w:r>
      <w:r>
        <w:t>проекта</w:t>
      </w:r>
      <w:r>
        <w:rPr>
          <w:spacing w:val="-3"/>
        </w:rPr>
        <w:t xml:space="preserve"> </w:t>
      </w:r>
      <w:r>
        <w:t>с</w:t>
      </w:r>
      <w:r>
        <w:rPr>
          <w:spacing w:val="-5"/>
        </w:rPr>
        <w:t xml:space="preserve"> </w:t>
      </w:r>
      <w:r>
        <w:t>исходной</w:t>
      </w:r>
      <w:r>
        <w:rPr>
          <w:spacing w:val="-3"/>
        </w:rPr>
        <w:t xml:space="preserve"> </w:t>
      </w:r>
      <w:r>
        <w:t>задачей</w:t>
      </w:r>
      <w:r>
        <w:rPr>
          <w:spacing w:val="-3"/>
        </w:rPr>
        <w:t xml:space="preserve"> </w:t>
      </w:r>
      <w:r>
        <w:t>и</w:t>
      </w:r>
      <w:r>
        <w:rPr>
          <w:spacing w:val="-4"/>
        </w:rPr>
        <w:t xml:space="preserve"> </w:t>
      </w:r>
      <w:r>
        <w:t>оценивать</w:t>
      </w:r>
      <w:r>
        <w:rPr>
          <w:spacing w:val="-3"/>
        </w:rPr>
        <w:t xml:space="preserve"> </w:t>
      </w:r>
      <w:r>
        <w:t>вклад</w:t>
      </w:r>
      <w:r>
        <w:rPr>
          <w:spacing w:val="-5"/>
        </w:rPr>
        <w:t xml:space="preserve"> </w:t>
      </w:r>
      <w:r>
        <w:t>каждого члена команды в достижение результатов, разделять сферу ответственности.</w:t>
      </w:r>
    </w:p>
    <w:p w:rsidR="008C415D" w:rsidRDefault="00797A38">
      <w:pPr>
        <w:pStyle w:val="a4"/>
        <w:ind w:left="0"/>
      </w:pPr>
      <w:r>
        <w:t>У</w:t>
      </w:r>
      <w:r>
        <w:rPr>
          <w:spacing w:val="-4"/>
        </w:rPr>
        <w:t xml:space="preserve"> </w:t>
      </w:r>
      <w:r>
        <w:t>обучающегося</w:t>
      </w:r>
      <w:r>
        <w:rPr>
          <w:spacing w:val="-4"/>
        </w:rPr>
        <w:t xml:space="preserve"> </w:t>
      </w:r>
      <w:r>
        <w:t>будут</w:t>
      </w:r>
      <w:r>
        <w:rPr>
          <w:spacing w:val="-4"/>
        </w:rPr>
        <w:t xml:space="preserve"> </w:t>
      </w:r>
      <w:r>
        <w:t>сформированы</w:t>
      </w:r>
      <w:r>
        <w:rPr>
          <w:spacing w:val="-4"/>
        </w:rPr>
        <w:t xml:space="preserve"> </w:t>
      </w:r>
      <w:r>
        <w:t>умения</w:t>
      </w:r>
      <w:r>
        <w:rPr>
          <w:spacing w:val="-5"/>
        </w:rPr>
        <w:t xml:space="preserve"> </w:t>
      </w:r>
      <w:r>
        <w:t>самоконтроля,</w:t>
      </w:r>
      <w:r>
        <w:rPr>
          <w:spacing w:val="-4"/>
        </w:rPr>
        <w:t xml:space="preserve"> </w:t>
      </w:r>
      <w:r>
        <w:t>эмоционального</w:t>
      </w:r>
      <w:r>
        <w:rPr>
          <w:spacing w:val="-4"/>
        </w:rPr>
        <w:t xml:space="preserve"> </w:t>
      </w:r>
      <w:r>
        <w:t>интеллекта</w:t>
      </w:r>
      <w:r>
        <w:rPr>
          <w:spacing w:val="-6"/>
        </w:rPr>
        <w:t xml:space="preserve"> </w:t>
      </w:r>
      <w:r>
        <w:t>как</w:t>
      </w:r>
      <w:r>
        <w:rPr>
          <w:spacing w:val="-4"/>
        </w:rPr>
        <w:t xml:space="preserve"> </w:t>
      </w:r>
      <w:r>
        <w:t>части</w:t>
      </w:r>
      <w:r>
        <w:rPr>
          <w:spacing w:val="-4"/>
        </w:rPr>
        <w:t xml:space="preserve"> </w:t>
      </w:r>
      <w:r>
        <w:t>регулятивных универсальных учебных действий:</w:t>
      </w:r>
    </w:p>
    <w:p w:rsidR="008C415D" w:rsidRDefault="00797A38">
      <w:pPr>
        <w:pStyle w:val="a4"/>
        <w:spacing w:line="252" w:lineRule="exact"/>
        <w:ind w:left="0"/>
      </w:pPr>
      <w:r>
        <w:rPr>
          <w:spacing w:val="-2"/>
        </w:rPr>
        <w:t>владетьспособамисамоконтроляи</w:t>
      </w:r>
      <w:r>
        <w:rPr>
          <w:spacing w:val="31"/>
        </w:rPr>
        <w:t xml:space="preserve"> </w:t>
      </w:r>
      <w:r>
        <w:rPr>
          <w:spacing w:val="-2"/>
        </w:rPr>
        <w:t>рефлексии;</w:t>
      </w:r>
    </w:p>
    <w:p w:rsidR="008C415D" w:rsidRDefault="00797A38">
      <w:pPr>
        <w:pStyle w:val="a4"/>
        <w:ind w:left="0"/>
      </w:pPr>
      <w:r>
        <w:t>объяснять причины достижения (недостижения) результатов деятельности, давать оценку приобретённому опыту; вносить</w:t>
      </w:r>
      <w:r>
        <w:rPr>
          <w:spacing w:val="-4"/>
        </w:rPr>
        <w:t xml:space="preserve"> </w:t>
      </w:r>
      <w:r>
        <w:t>коррективы</w:t>
      </w:r>
      <w:r>
        <w:rPr>
          <w:spacing w:val="-4"/>
        </w:rPr>
        <w:t xml:space="preserve"> </w:t>
      </w:r>
      <w:r>
        <w:t>в</w:t>
      </w:r>
      <w:r>
        <w:rPr>
          <w:spacing w:val="-4"/>
        </w:rPr>
        <w:t xml:space="preserve"> </w:t>
      </w:r>
      <w:r>
        <w:t>деятельность</w:t>
      </w:r>
      <w:r>
        <w:rPr>
          <w:spacing w:val="-4"/>
        </w:rPr>
        <w:t xml:space="preserve"> </w:t>
      </w:r>
      <w:r>
        <w:t>на</w:t>
      </w:r>
      <w:r>
        <w:rPr>
          <w:spacing w:val="-4"/>
        </w:rPr>
        <w:t xml:space="preserve"> </w:t>
      </w:r>
      <w:r>
        <w:t>основе</w:t>
      </w:r>
      <w:r>
        <w:rPr>
          <w:spacing w:val="-4"/>
        </w:rPr>
        <w:t xml:space="preserve"> </w:t>
      </w:r>
      <w:r>
        <w:t>новых</w:t>
      </w:r>
      <w:r>
        <w:rPr>
          <w:spacing w:val="-4"/>
        </w:rPr>
        <w:t xml:space="preserve"> </w:t>
      </w:r>
      <w:r>
        <w:t>обстоятельств,</w:t>
      </w:r>
      <w:r>
        <w:rPr>
          <w:spacing w:val="-4"/>
        </w:rPr>
        <w:t xml:space="preserve"> </w:t>
      </w:r>
      <w:r>
        <w:t>изменившихся</w:t>
      </w:r>
      <w:r>
        <w:rPr>
          <w:spacing w:val="-4"/>
        </w:rPr>
        <w:t xml:space="preserve"> </w:t>
      </w:r>
      <w:r>
        <w:t>ситуаций,</w:t>
      </w:r>
      <w:r>
        <w:rPr>
          <w:spacing w:val="-4"/>
        </w:rPr>
        <w:t xml:space="preserve"> </w:t>
      </w:r>
      <w:r>
        <w:t>установленных</w:t>
      </w:r>
      <w:r>
        <w:rPr>
          <w:spacing w:val="-4"/>
        </w:rPr>
        <w:t xml:space="preserve"> </w:t>
      </w:r>
      <w:r>
        <w:t>ошибок, возникших трудностей;</w:t>
      </w:r>
    </w:p>
    <w:p w:rsidR="008C415D" w:rsidRDefault="00797A38">
      <w:pPr>
        <w:pStyle w:val="a4"/>
        <w:ind w:left="0" w:right="5538"/>
      </w:pPr>
      <w:r>
        <w:t>оцениватьсоответствиерезультатацелииусловиям;</w:t>
      </w:r>
      <w:r>
        <w:rPr>
          <w:spacing w:val="-14"/>
        </w:rPr>
        <w:t xml:space="preserve"> </w:t>
      </w:r>
      <w:r>
        <w:t>принятие себя и других:</w:t>
      </w:r>
    </w:p>
    <w:p w:rsidR="008C415D" w:rsidRDefault="00797A38">
      <w:pPr>
        <w:pStyle w:val="a4"/>
        <w:ind w:left="0" w:right="1999"/>
      </w:pPr>
      <w:r>
        <w:t>осознанно</w:t>
      </w:r>
      <w:r>
        <w:rPr>
          <w:spacing w:val="-6"/>
        </w:rPr>
        <w:t xml:space="preserve"> </w:t>
      </w:r>
      <w:r>
        <w:t>относиться</w:t>
      </w:r>
      <w:r>
        <w:rPr>
          <w:spacing w:val="-6"/>
        </w:rPr>
        <w:t xml:space="preserve"> </w:t>
      </w:r>
      <w:r>
        <w:t>к</w:t>
      </w:r>
      <w:r>
        <w:rPr>
          <w:spacing w:val="-7"/>
        </w:rPr>
        <w:t xml:space="preserve"> </w:t>
      </w:r>
      <w:r>
        <w:t>другому</w:t>
      </w:r>
      <w:r>
        <w:rPr>
          <w:spacing w:val="-8"/>
        </w:rPr>
        <w:t xml:space="preserve"> </w:t>
      </w:r>
      <w:r>
        <w:t>человеку,</w:t>
      </w:r>
      <w:r>
        <w:rPr>
          <w:spacing w:val="-6"/>
        </w:rPr>
        <w:t xml:space="preserve"> </w:t>
      </w:r>
      <w:r>
        <w:t>его</w:t>
      </w:r>
      <w:r>
        <w:rPr>
          <w:spacing w:val="-6"/>
        </w:rPr>
        <w:t xml:space="preserve"> </w:t>
      </w:r>
      <w:r>
        <w:t xml:space="preserve">мнению; </w:t>
      </w:r>
      <w:r>
        <w:rPr>
          <w:spacing w:val="-2"/>
        </w:rPr>
        <w:t>признаватьсвоёправонаошибкуитакоежеправодругого.</w:t>
      </w:r>
    </w:p>
    <w:p w:rsidR="008C415D" w:rsidRDefault="00797A38">
      <w:pPr>
        <w:pStyle w:val="a4"/>
        <w:ind w:left="0"/>
      </w:pPr>
      <w:r>
        <w:t>Предметныерезультатыосвоенияпрограммыпогеографии.Кконцу5классаобучающийсянаучится:</w:t>
      </w:r>
      <w:r>
        <w:rPr>
          <w:spacing w:val="-14"/>
        </w:rPr>
        <w:t xml:space="preserve"> </w:t>
      </w:r>
      <w:r>
        <w:t>приводить</w:t>
      </w:r>
      <w:r>
        <w:rPr>
          <w:spacing w:val="-14"/>
        </w:rPr>
        <w:t xml:space="preserve"> </w:t>
      </w:r>
      <w:r>
        <w:t>примеры географических объектов, процессов и явлений,</w:t>
      </w:r>
    </w:p>
    <w:p w:rsidR="008C415D" w:rsidRDefault="00797A38">
      <w:pPr>
        <w:pStyle w:val="a4"/>
        <w:ind w:left="0"/>
      </w:pPr>
      <w:r>
        <w:rPr>
          <w:spacing w:val="-2"/>
        </w:rPr>
        <w:t>изучаемыхразличнымиветвямигеографическойнауки;</w:t>
      </w:r>
    </w:p>
    <w:p w:rsidR="008C415D" w:rsidRDefault="00797A38">
      <w:pPr>
        <w:pStyle w:val="a4"/>
        <w:ind w:left="0" w:right="229"/>
      </w:pPr>
      <w:r>
        <w:t>приводить</w:t>
      </w:r>
      <w:r>
        <w:rPr>
          <w:spacing w:val="-4"/>
        </w:rPr>
        <w:t xml:space="preserve"> </w:t>
      </w:r>
      <w:r>
        <w:t>примеры</w:t>
      </w:r>
      <w:r>
        <w:rPr>
          <w:spacing w:val="-4"/>
        </w:rPr>
        <w:t xml:space="preserve"> </w:t>
      </w:r>
      <w:r>
        <w:t>методов</w:t>
      </w:r>
      <w:r>
        <w:rPr>
          <w:spacing w:val="-4"/>
        </w:rPr>
        <w:t xml:space="preserve"> </w:t>
      </w:r>
      <w:r>
        <w:t>исследования,</w:t>
      </w:r>
      <w:r>
        <w:rPr>
          <w:spacing w:val="-4"/>
        </w:rPr>
        <w:t xml:space="preserve"> </w:t>
      </w:r>
      <w:r>
        <w:t>применяемых</w:t>
      </w:r>
      <w:r>
        <w:rPr>
          <w:spacing w:val="-4"/>
        </w:rPr>
        <w:t xml:space="preserve"> </w:t>
      </w:r>
      <w:r>
        <w:t>в</w:t>
      </w:r>
      <w:r>
        <w:rPr>
          <w:spacing w:val="-5"/>
        </w:rPr>
        <w:t xml:space="preserve"> </w:t>
      </w:r>
      <w:r>
        <w:t>географии;</w:t>
      </w:r>
      <w:r>
        <w:rPr>
          <w:spacing w:val="-3"/>
        </w:rPr>
        <w:t xml:space="preserve"> </w:t>
      </w:r>
      <w:r>
        <w:t>выбирать</w:t>
      </w:r>
      <w:r>
        <w:rPr>
          <w:spacing w:val="-4"/>
        </w:rPr>
        <w:t xml:space="preserve"> </w:t>
      </w:r>
      <w:r>
        <w:t>источники</w:t>
      </w:r>
      <w:r>
        <w:rPr>
          <w:spacing w:val="-6"/>
        </w:rPr>
        <w:t xml:space="preserve"> </w:t>
      </w:r>
      <w:r>
        <w:t>географической</w:t>
      </w:r>
      <w:r>
        <w:rPr>
          <w:spacing w:val="-4"/>
        </w:rPr>
        <w:t xml:space="preserve"> </w:t>
      </w:r>
      <w:r>
        <w:t xml:space="preserve">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 интегрироватьиинтерпретироватьинформациюопутешествияхигеографическихисследованияхЗемли, представленную в одном или нескольких источниках; иметьпредставлениеовкладевеликихпутешественниковвизучениеЗемли;описыватьисравнивать маршруты их </w:t>
      </w:r>
      <w:r>
        <w:rPr>
          <w:spacing w:val="-2"/>
        </w:rPr>
        <w:t>путешествий;</w:t>
      </w:r>
    </w:p>
    <w:p w:rsidR="008C415D" w:rsidRDefault="00797A38">
      <w:pPr>
        <w:pStyle w:val="a4"/>
        <w:ind w:left="0"/>
      </w:pPr>
      <w:r>
        <w:t>находитьвразличныхисточникахинформации(включаяинтернет-ресурсы)факты,позволяющиеоценить</w:t>
      </w:r>
      <w:r>
        <w:rPr>
          <w:spacing w:val="-14"/>
        </w:rPr>
        <w:t xml:space="preserve"> </w:t>
      </w:r>
      <w:r>
        <w:t>вклад</w:t>
      </w:r>
      <w:r>
        <w:rPr>
          <w:spacing w:val="-14"/>
        </w:rPr>
        <w:t xml:space="preserve"> </w:t>
      </w:r>
      <w:r>
        <w:t xml:space="preserve">российских путешественников и исследователей в развитие знаний о Земле; </w:t>
      </w:r>
      <w:r>
        <w:rPr>
          <w:spacing w:val="-2"/>
        </w:rPr>
        <w:t>определятьнаправления,расстоянияпоплануместностиипогеографическимкартам,географические</w:t>
      </w:r>
    </w:p>
    <w:p w:rsidR="008C415D" w:rsidRDefault="00797A38">
      <w:pPr>
        <w:pStyle w:val="a4"/>
        <w:spacing w:before="50" w:line="252" w:lineRule="exact"/>
        <w:ind w:left="0"/>
      </w:pPr>
      <w:r>
        <w:rPr>
          <w:spacing w:val="-2"/>
        </w:rPr>
        <w:t>координатыпогеографическимкартам;</w:t>
      </w:r>
    </w:p>
    <w:p w:rsidR="008C415D" w:rsidRDefault="00797A38">
      <w:pPr>
        <w:pStyle w:val="a4"/>
        <w:ind w:left="0" w:right="363"/>
      </w:pPr>
      <w:r>
        <w:t>использовать</w:t>
      </w:r>
      <w:r>
        <w:rPr>
          <w:spacing w:val="-3"/>
        </w:rPr>
        <w:t xml:space="preserve"> </w:t>
      </w:r>
      <w:r>
        <w:t>условные</w:t>
      </w:r>
      <w:r>
        <w:rPr>
          <w:spacing w:val="-3"/>
        </w:rPr>
        <w:t xml:space="preserve"> </w:t>
      </w:r>
      <w:r>
        <w:t>обозначения</w:t>
      </w:r>
      <w:r>
        <w:rPr>
          <w:spacing w:val="-4"/>
        </w:rPr>
        <w:t xml:space="preserve"> </w:t>
      </w:r>
      <w:r>
        <w:t>планов</w:t>
      </w:r>
      <w:r>
        <w:rPr>
          <w:spacing w:val="-5"/>
        </w:rPr>
        <w:t xml:space="preserve"> </w:t>
      </w:r>
      <w:r>
        <w:t>местности</w:t>
      </w:r>
      <w:r>
        <w:rPr>
          <w:spacing w:val="-3"/>
        </w:rPr>
        <w:t xml:space="preserve"> </w:t>
      </w:r>
      <w:r>
        <w:t>и</w:t>
      </w:r>
      <w:r>
        <w:rPr>
          <w:spacing w:val="-4"/>
        </w:rPr>
        <w:t xml:space="preserve"> </w:t>
      </w:r>
      <w:r>
        <w:t>географических</w:t>
      </w:r>
      <w:r>
        <w:rPr>
          <w:spacing w:val="-3"/>
        </w:rPr>
        <w:t xml:space="preserve"> </w:t>
      </w:r>
      <w:r>
        <w:t>карт</w:t>
      </w:r>
      <w:r>
        <w:rPr>
          <w:spacing w:val="-3"/>
        </w:rPr>
        <w:t xml:space="preserve"> </w:t>
      </w:r>
      <w:r>
        <w:t>для</w:t>
      </w:r>
      <w:r>
        <w:rPr>
          <w:spacing w:val="-3"/>
        </w:rPr>
        <w:t xml:space="preserve"> </w:t>
      </w:r>
      <w:r>
        <w:t>получения</w:t>
      </w:r>
      <w:r>
        <w:rPr>
          <w:spacing w:val="-4"/>
        </w:rPr>
        <w:t xml:space="preserve"> </w:t>
      </w:r>
      <w:r>
        <w:t>информации, необходимой для решения учебных и (или) практике- ориентированных задач;</w:t>
      </w:r>
    </w:p>
    <w:p w:rsidR="008C415D" w:rsidRDefault="00797A38">
      <w:pPr>
        <w:pStyle w:val="a4"/>
        <w:spacing w:line="252" w:lineRule="exact"/>
        <w:ind w:left="0"/>
      </w:pPr>
      <w:r>
        <w:t>применять</w:t>
      </w:r>
      <w:r>
        <w:rPr>
          <w:spacing w:val="-12"/>
        </w:rPr>
        <w:t xml:space="preserve"> </w:t>
      </w:r>
      <w:r>
        <w:t>понятия</w:t>
      </w:r>
      <w:r>
        <w:rPr>
          <w:spacing w:val="-9"/>
        </w:rPr>
        <w:t xml:space="preserve"> </w:t>
      </w:r>
      <w:r>
        <w:t>«план</w:t>
      </w:r>
      <w:r>
        <w:rPr>
          <w:spacing w:val="-10"/>
        </w:rPr>
        <w:t xml:space="preserve"> </w:t>
      </w:r>
      <w:r>
        <w:t>местности»,</w:t>
      </w:r>
      <w:r>
        <w:rPr>
          <w:spacing w:val="-8"/>
        </w:rPr>
        <w:t xml:space="preserve"> </w:t>
      </w:r>
      <w:r>
        <w:t>«географическая</w:t>
      </w:r>
      <w:r>
        <w:rPr>
          <w:spacing w:val="-10"/>
        </w:rPr>
        <w:t xml:space="preserve"> </w:t>
      </w:r>
      <w:r>
        <w:t>карта»,</w:t>
      </w:r>
      <w:r>
        <w:rPr>
          <w:spacing w:val="-8"/>
        </w:rPr>
        <w:t xml:space="preserve"> </w:t>
      </w:r>
      <w:r>
        <w:t>«аэрофотоснимок»,</w:t>
      </w:r>
      <w:r>
        <w:rPr>
          <w:spacing w:val="-8"/>
        </w:rPr>
        <w:t xml:space="preserve"> </w:t>
      </w:r>
      <w:r>
        <w:t>«ориентирование</w:t>
      </w:r>
      <w:r>
        <w:rPr>
          <w:spacing w:val="-10"/>
        </w:rPr>
        <w:t xml:space="preserve"> </w:t>
      </w:r>
      <w:r>
        <w:t>на</w:t>
      </w:r>
      <w:r>
        <w:rPr>
          <w:spacing w:val="-9"/>
        </w:rPr>
        <w:t xml:space="preserve"> </w:t>
      </w:r>
      <w:r>
        <w:rPr>
          <w:spacing w:val="-2"/>
        </w:rPr>
        <w:t>местности»,</w:t>
      </w:r>
    </w:p>
    <w:p w:rsidR="008C415D" w:rsidRDefault="00797A38">
      <w:pPr>
        <w:pStyle w:val="a4"/>
        <w:ind w:left="0" w:right="784"/>
      </w:pPr>
      <w:r>
        <w:t>«стороны</w:t>
      </w:r>
      <w:r>
        <w:rPr>
          <w:spacing w:val="-3"/>
        </w:rPr>
        <w:t xml:space="preserve"> </w:t>
      </w:r>
      <w:r>
        <w:t>горизонта»,</w:t>
      </w:r>
      <w:r>
        <w:rPr>
          <w:spacing w:val="-1"/>
        </w:rPr>
        <w:t xml:space="preserve"> </w:t>
      </w:r>
      <w:r>
        <w:t>«азимут»,</w:t>
      </w:r>
      <w:r>
        <w:rPr>
          <w:spacing w:val="-1"/>
        </w:rPr>
        <w:t xml:space="preserve"> </w:t>
      </w:r>
      <w:r>
        <w:t>«горизонтали»,</w:t>
      </w:r>
      <w:r>
        <w:rPr>
          <w:spacing w:val="-1"/>
        </w:rPr>
        <w:t xml:space="preserve"> </w:t>
      </w:r>
      <w:r>
        <w:t>«масштаб»,</w:t>
      </w:r>
      <w:r>
        <w:rPr>
          <w:spacing w:val="-1"/>
        </w:rPr>
        <w:t xml:space="preserve"> </w:t>
      </w:r>
      <w:r>
        <w:t>«условные</w:t>
      </w:r>
      <w:r>
        <w:rPr>
          <w:spacing w:val="-3"/>
        </w:rPr>
        <w:t xml:space="preserve"> </w:t>
      </w:r>
      <w:r>
        <w:t>знаки»</w:t>
      </w:r>
      <w:r>
        <w:rPr>
          <w:spacing w:val="-8"/>
        </w:rPr>
        <w:t xml:space="preserve"> </w:t>
      </w:r>
      <w:r>
        <w:t>для</w:t>
      </w:r>
      <w:r>
        <w:rPr>
          <w:spacing w:val="-3"/>
        </w:rPr>
        <w:t xml:space="preserve"> </w:t>
      </w:r>
      <w:r>
        <w:t>решения</w:t>
      </w:r>
      <w:r>
        <w:rPr>
          <w:spacing w:val="-4"/>
        </w:rPr>
        <w:t xml:space="preserve"> </w:t>
      </w:r>
      <w:r>
        <w:t>учебных</w:t>
      </w:r>
      <w:r>
        <w:rPr>
          <w:spacing w:val="-6"/>
        </w:rPr>
        <w:t xml:space="preserve"> </w:t>
      </w:r>
      <w:r>
        <w:t>и</w:t>
      </w:r>
      <w:r>
        <w:rPr>
          <w:spacing w:val="-3"/>
        </w:rPr>
        <w:t xml:space="preserve"> </w:t>
      </w:r>
      <w:r>
        <w:t>практико-ориентированных задач;</w:t>
      </w:r>
    </w:p>
    <w:p w:rsidR="008C415D" w:rsidRDefault="00797A38">
      <w:pPr>
        <w:pStyle w:val="a4"/>
        <w:ind w:left="0" w:right="109"/>
      </w:pPr>
      <w:r>
        <w:t>различатьпонятия«планместности»и«географическаякарта»,«параллель»и «меридиан»; приводитьпримерывлиянияСолнцанамирживойинеживойприроды;объяснятьпричинысменыдняиночи и времён года; устанавливать эмпирические зависимости между продолжительностью дня и географической широтой местности, между</w:t>
      </w:r>
      <w:r>
        <w:rPr>
          <w:spacing w:val="-4"/>
        </w:rPr>
        <w:t xml:space="preserve"> </w:t>
      </w:r>
      <w:r>
        <w:t>высотой</w:t>
      </w:r>
      <w:r>
        <w:rPr>
          <w:spacing w:val="-3"/>
        </w:rPr>
        <w:t xml:space="preserve"> </w:t>
      </w:r>
      <w:r>
        <w:t>Солнца</w:t>
      </w:r>
      <w:r>
        <w:rPr>
          <w:spacing w:val="-3"/>
        </w:rPr>
        <w:t xml:space="preserve"> </w:t>
      </w:r>
      <w:r>
        <w:t>над</w:t>
      </w:r>
      <w:r>
        <w:rPr>
          <w:spacing w:val="-3"/>
        </w:rPr>
        <w:t xml:space="preserve"> </w:t>
      </w:r>
      <w:r>
        <w:t>горизонтом</w:t>
      </w:r>
      <w:r>
        <w:rPr>
          <w:spacing w:val="-3"/>
        </w:rPr>
        <w:t xml:space="preserve"> </w:t>
      </w:r>
      <w:r>
        <w:t>и</w:t>
      </w:r>
      <w:r>
        <w:rPr>
          <w:spacing w:val="-6"/>
        </w:rPr>
        <w:t xml:space="preserve"> </w:t>
      </w:r>
      <w:r>
        <w:t>географической</w:t>
      </w:r>
      <w:r>
        <w:rPr>
          <w:spacing w:val="-5"/>
        </w:rPr>
        <w:t xml:space="preserve"> </w:t>
      </w:r>
      <w:r>
        <w:t>широтой</w:t>
      </w:r>
      <w:r>
        <w:rPr>
          <w:spacing w:val="-3"/>
        </w:rPr>
        <w:t xml:space="preserve"> </w:t>
      </w:r>
      <w:r>
        <w:t>местности</w:t>
      </w:r>
      <w:r>
        <w:rPr>
          <w:spacing w:val="-3"/>
        </w:rPr>
        <w:t xml:space="preserve"> </w:t>
      </w:r>
      <w:r>
        <w:t>на</w:t>
      </w:r>
      <w:r>
        <w:rPr>
          <w:spacing w:val="-3"/>
        </w:rPr>
        <w:t xml:space="preserve"> </w:t>
      </w:r>
      <w:r>
        <w:t>основе</w:t>
      </w:r>
      <w:r>
        <w:rPr>
          <w:spacing w:val="-3"/>
        </w:rPr>
        <w:t xml:space="preserve"> </w:t>
      </w:r>
      <w:r>
        <w:t>анализа</w:t>
      </w:r>
      <w:r>
        <w:rPr>
          <w:spacing w:val="-3"/>
        </w:rPr>
        <w:t xml:space="preserve"> </w:t>
      </w:r>
      <w:r>
        <w:t>данных</w:t>
      </w:r>
      <w:r>
        <w:rPr>
          <w:spacing w:val="-3"/>
        </w:rPr>
        <w:t xml:space="preserve"> </w:t>
      </w:r>
      <w:r>
        <w:t>наблюдений; описывать внутреннее строение Земли;</w:t>
      </w:r>
    </w:p>
    <w:p w:rsidR="008C415D" w:rsidRDefault="00797A38">
      <w:pPr>
        <w:pStyle w:val="a4"/>
        <w:spacing w:before="2" w:line="252" w:lineRule="exact"/>
        <w:ind w:left="0"/>
      </w:pPr>
      <w:r>
        <w:rPr>
          <w:spacing w:val="-2"/>
        </w:rPr>
        <w:t>различатьпонятия«земнаякора»;«ядро»,«мантия»;«минерал»и«горнаяпорода»;</w:t>
      </w:r>
    </w:p>
    <w:p w:rsidR="008C415D" w:rsidRDefault="00797A38">
      <w:pPr>
        <w:pStyle w:val="a4"/>
        <w:ind w:left="0"/>
      </w:pPr>
      <w:r>
        <w:t>различать</w:t>
      </w:r>
      <w:r>
        <w:rPr>
          <w:spacing w:val="-2"/>
        </w:rPr>
        <w:t xml:space="preserve"> </w:t>
      </w:r>
      <w:r>
        <w:t>понятия</w:t>
      </w:r>
      <w:r>
        <w:rPr>
          <w:spacing w:val="-3"/>
        </w:rPr>
        <w:t xml:space="preserve"> </w:t>
      </w:r>
      <w:r>
        <w:t>«материковая»</w:t>
      </w:r>
      <w:r>
        <w:rPr>
          <w:spacing w:val="-8"/>
        </w:rPr>
        <w:t xml:space="preserve"> </w:t>
      </w:r>
      <w:r>
        <w:t>и</w:t>
      </w:r>
      <w:r>
        <w:rPr>
          <w:spacing w:val="-1"/>
        </w:rPr>
        <w:t xml:space="preserve"> </w:t>
      </w:r>
      <w:r>
        <w:t>«океаническая»</w:t>
      </w:r>
      <w:r>
        <w:rPr>
          <w:spacing w:val="-5"/>
        </w:rPr>
        <w:t xml:space="preserve"> </w:t>
      </w:r>
      <w:r>
        <w:t>земная</w:t>
      </w:r>
      <w:r>
        <w:rPr>
          <w:spacing w:val="-2"/>
        </w:rPr>
        <w:t xml:space="preserve"> </w:t>
      </w:r>
      <w:r>
        <w:t>кора;</w:t>
      </w:r>
      <w:r>
        <w:rPr>
          <w:spacing w:val="-1"/>
        </w:rPr>
        <w:t xml:space="preserve"> </w:t>
      </w:r>
      <w:r>
        <w:t>различать</w:t>
      </w:r>
      <w:r>
        <w:rPr>
          <w:spacing w:val="-2"/>
        </w:rPr>
        <w:t xml:space="preserve"> </w:t>
      </w:r>
      <w:r>
        <w:t>изученные</w:t>
      </w:r>
      <w:r>
        <w:rPr>
          <w:spacing w:val="-2"/>
        </w:rPr>
        <w:t xml:space="preserve"> </w:t>
      </w:r>
      <w:r>
        <w:t>минералы</w:t>
      </w:r>
      <w:r>
        <w:rPr>
          <w:spacing w:val="-2"/>
        </w:rPr>
        <w:t xml:space="preserve"> </w:t>
      </w:r>
      <w:r>
        <w:t>и</w:t>
      </w:r>
      <w:r>
        <w:rPr>
          <w:spacing w:val="-5"/>
        </w:rPr>
        <w:t xml:space="preserve"> </w:t>
      </w:r>
      <w:r>
        <w:t>горные</w:t>
      </w:r>
      <w:r>
        <w:rPr>
          <w:spacing w:val="-2"/>
        </w:rPr>
        <w:t xml:space="preserve"> </w:t>
      </w:r>
      <w:r>
        <w:t>породы, материковую и океаническую земную кору;</w:t>
      </w:r>
    </w:p>
    <w:p w:rsidR="008C415D" w:rsidRDefault="00797A38">
      <w:pPr>
        <w:pStyle w:val="a4"/>
        <w:ind w:left="0" w:right="363"/>
      </w:pPr>
      <w:r>
        <w:t>показывать</w:t>
      </w:r>
      <w:r>
        <w:rPr>
          <w:spacing w:val="-2"/>
        </w:rPr>
        <w:t xml:space="preserve"> </w:t>
      </w:r>
      <w:r>
        <w:t>на</w:t>
      </w:r>
      <w:r>
        <w:rPr>
          <w:spacing w:val="-2"/>
        </w:rPr>
        <w:t xml:space="preserve"> </w:t>
      </w:r>
      <w:r>
        <w:t>карте</w:t>
      </w:r>
      <w:r>
        <w:rPr>
          <w:spacing w:val="-2"/>
        </w:rPr>
        <w:t xml:space="preserve"> </w:t>
      </w:r>
      <w:r>
        <w:t>и</w:t>
      </w:r>
      <w:r>
        <w:rPr>
          <w:spacing w:val="-2"/>
        </w:rPr>
        <w:t xml:space="preserve"> </w:t>
      </w:r>
      <w:r>
        <w:t>обозначать</w:t>
      </w:r>
      <w:r>
        <w:rPr>
          <w:spacing w:val="-2"/>
        </w:rPr>
        <w:t xml:space="preserve"> </w:t>
      </w:r>
      <w:r>
        <w:t>на</w:t>
      </w:r>
      <w:r>
        <w:rPr>
          <w:spacing w:val="-2"/>
        </w:rPr>
        <w:t xml:space="preserve"> </w:t>
      </w:r>
      <w:r>
        <w:t>контурной</w:t>
      </w:r>
      <w:r>
        <w:rPr>
          <w:spacing w:val="-3"/>
        </w:rPr>
        <w:t xml:space="preserve"> </w:t>
      </w:r>
      <w:r>
        <w:t>карте</w:t>
      </w:r>
      <w:r>
        <w:rPr>
          <w:spacing w:val="-2"/>
        </w:rPr>
        <w:t xml:space="preserve"> </w:t>
      </w:r>
      <w:r>
        <w:t>материки</w:t>
      </w:r>
      <w:r>
        <w:rPr>
          <w:spacing w:val="-2"/>
        </w:rPr>
        <w:t xml:space="preserve"> </w:t>
      </w:r>
      <w:r>
        <w:t>и</w:t>
      </w:r>
      <w:r>
        <w:rPr>
          <w:spacing w:val="-3"/>
        </w:rPr>
        <w:t xml:space="preserve"> </w:t>
      </w:r>
      <w:r>
        <w:t>океаны,</w:t>
      </w:r>
      <w:r>
        <w:rPr>
          <w:spacing w:val="-5"/>
        </w:rPr>
        <w:t xml:space="preserve"> </w:t>
      </w:r>
      <w:r>
        <w:t>крупные</w:t>
      </w:r>
      <w:r>
        <w:rPr>
          <w:spacing w:val="-2"/>
        </w:rPr>
        <w:t xml:space="preserve"> </w:t>
      </w:r>
      <w:r>
        <w:t>формы</w:t>
      </w:r>
      <w:r>
        <w:rPr>
          <w:spacing w:val="-5"/>
        </w:rPr>
        <w:t xml:space="preserve"> </w:t>
      </w:r>
      <w:r>
        <w:t>рельефа</w:t>
      </w:r>
      <w:r>
        <w:rPr>
          <w:spacing w:val="-2"/>
        </w:rPr>
        <w:t xml:space="preserve"> </w:t>
      </w:r>
      <w:r>
        <w:t>Земли;</w:t>
      </w:r>
      <w:r>
        <w:rPr>
          <w:spacing w:val="-2"/>
        </w:rPr>
        <w:t xml:space="preserve"> </w:t>
      </w:r>
      <w:r>
        <w:t>различать горы и равнины;</w:t>
      </w:r>
    </w:p>
    <w:p w:rsidR="008C415D" w:rsidRDefault="00797A38">
      <w:pPr>
        <w:pStyle w:val="a4"/>
        <w:spacing w:before="1"/>
        <w:ind w:left="0"/>
      </w:pPr>
      <w:r>
        <w:t>классифицировать формы рельефа суши по высоте и по внешнему облику; называть причины землетрясенийи вулканических</w:t>
      </w:r>
      <w:r>
        <w:rPr>
          <w:spacing w:val="-6"/>
        </w:rPr>
        <w:t xml:space="preserve"> </w:t>
      </w:r>
      <w:r>
        <w:t>извержений;</w:t>
      </w:r>
      <w:r>
        <w:rPr>
          <w:spacing w:val="-5"/>
        </w:rPr>
        <w:t xml:space="preserve"> </w:t>
      </w:r>
      <w:r>
        <w:t>применять</w:t>
      </w:r>
      <w:r>
        <w:rPr>
          <w:spacing w:val="-6"/>
        </w:rPr>
        <w:t xml:space="preserve"> </w:t>
      </w:r>
      <w:r>
        <w:t>понятия</w:t>
      </w:r>
      <w:r>
        <w:rPr>
          <w:spacing w:val="-7"/>
        </w:rPr>
        <w:t xml:space="preserve"> </w:t>
      </w:r>
      <w:r>
        <w:t>«литосфера»,</w:t>
      </w:r>
      <w:r>
        <w:rPr>
          <w:spacing w:val="-4"/>
        </w:rPr>
        <w:t xml:space="preserve"> </w:t>
      </w:r>
      <w:r>
        <w:t>«землетрясение»,</w:t>
      </w:r>
      <w:r>
        <w:rPr>
          <w:spacing w:val="-4"/>
        </w:rPr>
        <w:t xml:space="preserve"> </w:t>
      </w:r>
      <w:r>
        <w:t>«вулкан»,</w:t>
      </w:r>
      <w:r>
        <w:rPr>
          <w:spacing w:val="-4"/>
        </w:rPr>
        <w:t xml:space="preserve"> </w:t>
      </w:r>
      <w:r>
        <w:t>«литосферная</w:t>
      </w:r>
      <w:r>
        <w:rPr>
          <w:spacing w:val="-7"/>
        </w:rPr>
        <w:t xml:space="preserve"> </w:t>
      </w:r>
      <w:r>
        <w:t>плита»,</w:t>
      </w:r>
    </w:p>
    <w:p w:rsidR="008C415D" w:rsidRDefault="00797A38">
      <w:pPr>
        <w:pStyle w:val="a4"/>
        <w:ind w:left="0"/>
      </w:pPr>
      <w:r>
        <w:t>«эпицентр</w:t>
      </w:r>
      <w:r>
        <w:rPr>
          <w:spacing w:val="-2"/>
        </w:rPr>
        <w:t xml:space="preserve"> </w:t>
      </w:r>
      <w:r>
        <w:t>землетрясения»</w:t>
      </w:r>
      <w:r>
        <w:rPr>
          <w:spacing w:val="-5"/>
        </w:rPr>
        <w:t xml:space="preserve"> </w:t>
      </w:r>
      <w:r>
        <w:t>и</w:t>
      </w:r>
      <w:r>
        <w:rPr>
          <w:spacing w:val="-1"/>
        </w:rPr>
        <w:t xml:space="preserve"> </w:t>
      </w:r>
      <w:r>
        <w:t>«очаг</w:t>
      </w:r>
      <w:r>
        <w:rPr>
          <w:spacing w:val="-1"/>
        </w:rPr>
        <w:t xml:space="preserve"> </w:t>
      </w:r>
      <w:r>
        <w:t>землетрясения»</w:t>
      </w:r>
      <w:r>
        <w:rPr>
          <w:spacing w:val="-5"/>
        </w:rPr>
        <w:t xml:space="preserve"> </w:t>
      </w:r>
      <w:r>
        <w:t>для</w:t>
      </w:r>
      <w:r>
        <w:rPr>
          <w:spacing w:val="-2"/>
        </w:rPr>
        <w:t xml:space="preserve"> </w:t>
      </w:r>
      <w:r>
        <w:t>решения</w:t>
      </w:r>
      <w:r>
        <w:rPr>
          <w:spacing w:val="-3"/>
        </w:rPr>
        <w:t xml:space="preserve"> </w:t>
      </w:r>
      <w:r>
        <w:t>учебных</w:t>
      </w:r>
      <w:r>
        <w:rPr>
          <w:spacing w:val="-2"/>
        </w:rPr>
        <w:t xml:space="preserve"> </w:t>
      </w:r>
      <w:r>
        <w:t>и</w:t>
      </w:r>
      <w:r>
        <w:rPr>
          <w:spacing w:val="-2"/>
        </w:rPr>
        <w:t xml:space="preserve"> </w:t>
      </w:r>
      <w:r>
        <w:t>(или)</w:t>
      </w:r>
      <w:r>
        <w:rPr>
          <w:spacing w:val="-2"/>
        </w:rPr>
        <w:t xml:space="preserve"> </w:t>
      </w:r>
      <w:r>
        <w:t>практико-</w:t>
      </w:r>
      <w:r>
        <w:rPr>
          <w:spacing w:val="-6"/>
        </w:rPr>
        <w:t xml:space="preserve"> </w:t>
      </w:r>
      <w:r>
        <w:t>ориентированных</w:t>
      </w:r>
      <w:r>
        <w:rPr>
          <w:spacing w:val="-2"/>
        </w:rPr>
        <w:t xml:space="preserve"> </w:t>
      </w:r>
      <w:r>
        <w:t>задач; применять понятия «эпицентр землетрясения» и «очаг землетрясения» для решения познавательных задач; распознаватьпроявлениявокружающеммиревнутреннихивнешнихпроцессоврельефообразования: вулканизма,</w:t>
      </w:r>
    </w:p>
    <w:p w:rsidR="008C415D" w:rsidRDefault="00797A38">
      <w:pPr>
        <w:pStyle w:val="a4"/>
        <w:tabs>
          <w:tab w:val="left" w:pos="3831"/>
          <w:tab w:val="left" w:pos="5470"/>
          <w:tab w:val="left" w:pos="7076"/>
          <w:tab w:val="left" w:pos="7494"/>
          <w:tab w:val="left" w:pos="9407"/>
          <w:tab w:val="left" w:pos="10293"/>
        </w:tabs>
        <w:ind w:left="0" w:right="260"/>
      </w:pPr>
      <w:r>
        <w:rPr>
          <w:spacing w:val="-2"/>
        </w:rPr>
        <w:t>землетрясений;</w:t>
      </w:r>
      <w:r>
        <w:tab/>
      </w:r>
      <w:r>
        <w:rPr>
          <w:spacing w:val="-2"/>
        </w:rPr>
        <w:t>физического,</w:t>
      </w:r>
      <w:r>
        <w:tab/>
      </w:r>
      <w:r>
        <w:rPr>
          <w:spacing w:val="-2"/>
        </w:rPr>
        <w:t>химического</w:t>
      </w:r>
      <w:r>
        <w:tab/>
      </w:r>
      <w:r>
        <w:rPr>
          <w:spacing w:val="-10"/>
        </w:rPr>
        <w:t>и</w:t>
      </w:r>
      <w:r>
        <w:tab/>
      </w:r>
      <w:r>
        <w:rPr>
          <w:spacing w:val="-2"/>
        </w:rPr>
        <w:t>биологического</w:t>
      </w:r>
      <w:r>
        <w:tab/>
      </w:r>
      <w:r>
        <w:rPr>
          <w:spacing w:val="-2"/>
        </w:rPr>
        <w:t>видов</w:t>
      </w:r>
      <w:r>
        <w:tab/>
      </w:r>
      <w:r>
        <w:rPr>
          <w:spacing w:val="-4"/>
        </w:rPr>
        <w:t xml:space="preserve">выветривания; </w:t>
      </w:r>
      <w:r>
        <w:t>классифицировать острова по происхождению;</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приводитьпримерыопасныхприродныхявленийвлитосфереисредствих</w:t>
      </w:r>
      <w:r>
        <w:rPr>
          <w:spacing w:val="58"/>
        </w:rPr>
        <w:t xml:space="preserve"> </w:t>
      </w:r>
      <w:r>
        <w:rPr>
          <w:spacing w:val="-2"/>
        </w:rPr>
        <w:t>предупреждения;</w:t>
      </w:r>
    </w:p>
    <w:p w:rsidR="008C415D" w:rsidRDefault="00797A38">
      <w:pPr>
        <w:pStyle w:val="a4"/>
        <w:ind w:left="0" w:right="363"/>
      </w:pPr>
      <w:r>
        <w:t>приводить</w:t>
      </w:r>
      <w:r>
        <w:rPr>
          <w:spacing w:val="-2"/>
        </w:rPr>
        <w:t xml:space="preserve"> </w:t>
      </w:r>
      <w:r>
        <w:t>примеры</w:t>
      </w:r>
      <w:r>
        <w:rPr>
          <w:spacing w:val="-2"/>
        </w:rPr>
        <w:t xml:space="preserve"> </w:t>
      </w:r>
      <w:r>
        <w:t>изменений</w:t>
      </w:r>
      <w:r>
        <w:rPr>
          <w:spacing w:val="-3"/>
        </w:rPr>
        <w:t xml:space="preserve"> </w:t>
      </w:r>
      <w:r>
        <w:t>в</w:t>
      </w:r>
      <w:r>
        <w:rPr>
          <w:spacing w:val="-3"/>
        </w:rPr>
        <w:t xml:space="preserve"> </w:t>
      </w:r>
      <w:r>
        <w:t>литосфере</w:t>
      </w:r>
      <w:r>
        <w:rPr>
          <w:spacing w:val="-2"/>
        </w:rPr>
        <w:t xml:space="preserve"> </w:t>
      </w:r>
      <w:r>
        <w:t>в</w:t>
      </w:r>
      <w:r>
        <w:rPr>
          <w:spacing w:val="-2"/>
        </w:rPr>
        <w:t xml:space="preserve"> </w:t>
      </w:r>
      <w:r>
        <w:t>результате</w:t>
      </w:r>
      <w:r>
        <w:rPr>
          <w:spacing w:val="-2"/>
        </w:rPr>
        <w:t xml:space="preserve"> </w:t>
      </w:r>
      <w:r>
        <w:t>деятельности</w:t>
      </w:r>
      <w:r>
        <w:rPr>
          <w:spacing w:val="-2"/>
        </w:rPr>
        <w:t xml:space="preserve"> </w:t>
      </w:r>
      <w:r>
        <w:t>человека</w:t>
      </w:r>
      <w:r>
        <w:rPr>
          <w:spacing w:val="-2"/>
        </w:rPr>
        <w:t xml:space="preserve"> </w:t>
      </w:r>
      <w:r>
        <w:t>на</w:t>
      </w:r>
      <w:r>
        <w:rPr>
          <w:spacing w:val="-2"/>
        </w:rPr>
        <w:t xml:space="preserve"> </w:t>
      </w:r>
      <w:r>
        <w:t>примере</w:t>
      </w:r>
      <w:r>
        <w:rPr>
          <w:spacing w:val="-2"/>
        </w:rPr>
        <w:t xml:space="preserve"> </w:t>
      </w:r>
      <w:r>
        <w:t>своей</w:t>
      </w:r>
      <w:r>
        <w:rPr>
          <w:spacing w:val="-2"/>
        </w:rPr>
        <w:t xml:space="preserve"> </w:t>
      </w:r>
      <w:r>
        <w:t>местности,</w:t>
      </w:r>
      <w:r>
        <w:rPr>
          <w:spacing w:val="-2"/>
        </w:rPr>
        <w:t xml:space="preserve"> </w:t>
      </w:r>
      <w:r>
        <w:t>России</w:t>
      </w:r>
      <w:r>
        <w:rPr>
          <w:spacing w:val="-3"/>
        </w:rPr>
        <w:t xml:space="preserve"> </w:t>
      </w:r>
      <w:r>
        <w:t xml:space="preserve">и </w:t>
      </w:r>
      <w:r>
        <w:rPr>
          <w:spacing w:val="-2"/>
        </w:rPr>
        <w:t>мира;</w:t>
      </w:r>
    </w:p>
    <w:p w:rsidR="008C415D" w:rsidRDefault="00797A38">
      <w:pPr>
        <w:pStyle w:val="a4"/>
        <w:spacing w:before="1"/>
        <w:ind w:left="0"/>
      </w:pPr>
      <w:r>
        <w:t>приводитьпримерыактуальныхпроблемсвоейместности,решениекоторыхневозможнобезучастия представителей географических специальностей, изучающих литосферу; приводитьпримерыдействиявнешнихпроцессоврельефообразованияиналичияполезныхископаемыхв своей местности; представлятьрезультатыфенологическихнаблюденийинаблюденийзапогодойвразличнойформе</w:t>
      </w:r>
      <w:r>
        <w:rPr>
          <w:spacing w:val="-14"/>
        </w:rPr>
        <w:t xml:space="preserve"> </w:t>
      </w:r>
      <w:r>
        <w:t>(табличной,</w:t>
      </w:r>
      <w:r>
        <w:rPr>
          <w:spacing w:val="-14"/>
        </w:rPr>
        <w:t xml:space="preserve"> </w:t>
      </w:r>
      <w:r>
        <w:t>графической, географического описания).</w:t>
      </w:r>
    </w:p>
    <w:p w:rsidR="008C415D" w:rsidRDefault="00797A38">
      <w:pPr>
        <w:pStyle w:val="a4"/>
        <w:tabs>
          <w:tab w:val="left" w:pos="2213"/>
          <w:tab w:val="left" w:pos="3645"/>
          <w:tab w:val="left" w:pos="4431"/>
          <w:tab w:val="left" w:pos="9114"/>
        </w:tabs>
        <w:ind w:left="0" w:right="795"/>
      </w:pPr>
      <w:r>
        <w:t>Предметные</w:t>
      </w:r>
      <w:r>
        <w:rPr>
          <w:spacing w:val="-4"/>
        </w:rPr>
        <w:t xml:space="preserve"> </w:t>
      </w:r>
      <w:r>
        <w:t>результаты</w:t>
      </w:r>
      <w:r>
        <w:rPr>
          <w:spacing w:val="-4"/>
        </w:rPr>
        <w:t xml:space="preserve"> </w:t>
      </w:r>
      <w:r>
        <w:t>освоения</w:t>
      </w:r>
      <w:r>
        <w:rPr>
          <w:spacing w:val="-6"/>
        </w:rPr>
        <w:t xml:space="preserve"> </w:t>
      </w:r>
      <w:r>
        <w:t>программы</w:t>
      </w:r>
      <w:r>
        <w:rPr>
          <w:spacing w:val="-4"/>
        </w:rPr>
        <w:t xml:space="preserve"> </w:t>
      </w:r>
      <w:r>
        <w:t>по</w:t>
      </w:r>
      <w:r>
        <w:rPr>
          <w:spacing w:val="-4"/>
        </w:rPr>
        <w:t xml:space="preserve"> </w:t>
      </w:r>
      <w:r>
        <w:t>географии.</w:t>
      </w:r>
      <w:r>
        <w:rPr>
          <w:spacing w:val="-4"/>
        </w:rPr>
        <w:t xml:space="preserve"> </w:t>
      </w:r>
      <w:r>
        <w:t>К</w:t>
      </w:r>
      <w:r>
        <w:rPr>
          <w:spacing w:val="-5"/>
        </w:rPr>
        <w:t xml:space="preserve"> </w:t>
      </w:r>
      <w:r>
        <w:t>концу</w:t>
      </w:r>
      <w:r>
        <w:rPr>
          <w:spacing w:val="-7"/>
        </w:rPr>
        <w:t xml:space="preserve"> </w:t>
      </w:r>
      <w:r>
        <w:t>6</w:t>
      </w:r>
      <w:r>
        <w:rPr>
          <w:spacing w:val="-4"/>
        </w:rPr>
        <w:t xml:space="preserve"> </w:t>
      </w:r>
      <w:r>
        <w:t>класса</w:t>
      </w:r>
      <w:r>
        <w:rPr>
          <w:spacing w:val="-4"/>
        </w:rPr>
        <w:t xml:space="preserve"> </w:t>
      </w:r>
      <w:r>
        <w:t>обучающийся</w:t>
      </w:r>
      <w:r>
        <w:rPr>
          <w:spacing w:val="-4"/>
        </w:rPr>
        <w:t xml:space="preserve"> </w:t>
      </w:r>
      <w:r>
        <w:t xml:space="preserve">научится: описывать </w:t>
      </w:r>
      <w:r>
        <w:rPr>
          <w:spacing w:val="-6"/>
        </w:rPr>
        <w:t>по</w:t>
      </w:r>
      <w:r>
        <w:tab/>
      </w:r>
      <w:r>
        <w:rPr>
          <w:spacing w:val="-2"/>
        </w:rPr>
        <w:t>физической</w:t>
      </w:r>
      <w:r>
        <w:tab/>
      </w:r>
      <w:r>
        <w:rPr>
          <w:spacing w:val="-4"/>
        </w:rPr>
        <w:t>карте</w:t>
      </w:r>
      <w:r>
        <w:tab/>
        <w:t>полушарий,</w:t>
      </w:r>
      <w:r>
        <w:rPr>
          <w:spacing w:val="40"/>
        </w:rPr>
        <w:t xml:space="preserve"> </w:t>
      </w:r>
      <w:r>
        <w:t>физической</w:t>
      </w:r>
      <w:r>
        <w:rPr>
          <w:spacing w:val="40"/>
        </w:rPr>
        <w:t xml:space="preserve"> </w:t>
      </w:r>
      <w:r>
        <w:t>карте</w:t>
      </w:r>
      <w:r>
        <w:rPr>
          <w:spacing w:val="-2"/>
        </w:rPr>
        <w:t xml:space="preserve"> </w:t>
      </w:r>
      <w:r>
        <w:t>России,</w:t>
      </w:r>
      <w:r>
        <w:rPr>
          <w:spacing w:val="40"/>
        </w:rPr>
        <w:t xml:space="preserve"> </w:t>
      </w:r>
      <w:r>
        <w:t>карте</w:t>
      </w:r>
      <w:r>
        <w:tab/>
        <w:t>океанов,</w:t>
      </w:r>
      <w:r>
        <w:rPr>
          <w:spacing w:val="40"/>
        </w:rPr>
        <w:t xml:space="preserve"> </w:t>
      </w:r>
      <w:r>
        <w:t>глобусу</w:t>
      </w:r>
    </w:p>
    <w:p w:rsidR="008C415D" w:rsidRDefault="00797A38">
      <w:pPr>
        <w:pStyle w:val="a4"/>
        <w:tabs>
          <w:tab w:val="left" w:pos="2381"/>
          <w:tab w:val="left" w:pos="3732"/>
          <w:tab w:val="left" w:pos="5607"/>
          <w:tab w:val="left" w:pos="6778"/>
          <w:tab w:val="left" w:pos="7374"/>
          <w:tab w:val="left" w:pos="8502"/>
          <w:tab w:val="left" w:pos="9623"/>
          <w:tab w:val="left" w:pos="9995"/>
        </w:tabs>
        <w:ind w:left="0" w:right="1424"/>
      </w:pPr>
      <w:r>
        <w:rPr>
          <w:spacing w:val="-2"/>
        </w:rPr>
        <w:t>местоположение</w:t>
      </w:r>
      <w:r>
        <w:tab/>
      </w:r>
      <w:r>
        <w:rPr>
          <w:spacing w:val="-2"/>
        </w:rPr>
        <w:t>изученных</w:t>
      </w:r>
      <w:r>
        <w:tab/>
      </w:r>
      <w:r>
        <w:rPr>
          <w:spacing w:val="-2"/>
        </w:rPr>
        <w:t>географических</w:t>
      </w:r>
      <w:r>
        <w:tab/>
      </w:r>
      <w:r>
        <w:rPr>
          <w:spacing w:val="-2"/>
        </w:rPr>
        <w:t>объектов</w:t>
      </w:r>
      <w:r>
        <w:tab/>
      </w:r>
      <w:r>
        <w:rPr>
          <w:spacing w:val="-4"/>
        </w:rPr>
        <w:t>для</w:t>
      </w:r>
      <w:r>
        <w:tab/>
      </w:r>
      <w:r>
        <w:rPr>
          <w:spacing w:val="-2"/>
        </w:rPr>
        <w:t>решения</w:t>
      </w:r>
      <w:r>
        <w:tab/>
      </w:r>
      <w:r>
        <w:rPr>
          <w:spacing w:val="-2"/>
        </w:rPr>
        <w:t>учебных</w:t>
      </w:r>
      <w:r>
        <w:tab/>
      </w:r>
      <w:r>
        <w:rPr>
          <w:spacing w:val="-10"/>
        </w:rPr>
        <w:t>и</w:t>
      </w:r>
      <w:r>
        <w:tab/>
      </w:r>
      <w:r>
        <w:rPr>
          <w:spacing w:val="-4"/>
        </w:rPr>
        <w:t xml:space="preserve">(или) </w:t>
      </w:r>
      <w:r>
        <w:t>практико- ориентированных задач;</w:t>
      </w:r>
    </w:p>
    <w:p w:rsidR="008C415D" w:rsidRDefault="00797A38">
      <w:pPr>
        <w:pStyle w:val="a4"/>
        <w:ind w:left="0" w:right="1343"/>
        <w:jc w:val="both"/>
      </w:pPr>
      <w:r>
        <w:t>находить</w:t>
      </w:r>
      <w:r>
        <w:rPr>
          <w:spacing w:val="-2"/>
        </w:rPr>
        <w:t xml:space="preserve"> </w:t>
      </w:r>
      <w:r>
        <w:t>информацию</w:t>
      </w:r>
      <w:r>
        <w:rPr>
          <w:spacing w:val="-2"/>
        </w:rPr>
        <w:t xml:space="preserve"> </w:t>
      </w:r>
      <w:r>
        <w:t>об</w:t>
      </w:r>
      <w:r>
        <w:rPr>
          <w:spacing w:val="-4"/>
        </w:rPr>
        <w:t xml:space="preserve"> </w:t>
      </w:r>
      <w:r>
        <w:t>отдельных</w:t>
      </w:r>
      <w:r>
        <w:rPr>
          <w:spacing w:val="-2"/>
        </w:rPr>
        <w:t xml:space="preserve"> </w:t>
      </w:r>
      <w:r>
        <w:t>компонентах</w:t>
      </w:r>
      <w:r>
        <w:rPr>
          <w:spacing w:val="-5"/>
        </w:rPr>
        <w:t xml:space="preserve"> </w:t>
      </w:r>
      <w:r>
        <w:t>природы</w:t>
      </w:r>
      <w:r>
        <w:rPr>
          <w:spacing w:val="-2"/>
        </w:rPr>
        <w:t xml:space="preserve"> </w:t>
      </w:r>
      <w:r>
        <w:t>Земли,</w:t>
      </w:r>
      <w:r>
        <w:rPr>
          <w:spacing w:val="-2"/>
        </w:rPr>
        <w:t xml:space="preserve"> </w:t>
      </w:r>
      <w:r>
        <w:t>в</w:t>
      </w:r>
      <w:r>
        <w:rPr>
          <w:spacing w:val="-4"/>
        </w:rPr>
        <w:t xml:space="preserve"> </w:t>
      </w:r>
      <w:r>
        <w:t>том</w:t>
      </w:r>
      <w:r>
        <w:rPr>
          <w:spacing w:val="-3"/>
        </w:rPr>
        <w:t xml:space="preserve"> </w:t>
      </w:r>
      <w:r>
        <w:t>числе</w:t>
      </w:r>
      <w:r>
        <w:rPr>
          <w:spacing w:val="-2"/>
        </w:rPr>
        <w:t xml:space="preserve"> </w:t>
      </w:r>
      <w:r>
        <w:t>о</w:t>
      </w:r>
      <w:r>
        <w:rPr>
          <w:spacing w:val="-2"/>
        </w:rPr>
        <w:t xml:space="preserve"> </w:t>
      </w:r>
      <w:r>
        <w:t>природе</w:t>
      </w:r>
      <w:r>
        <w:rPr>
          <w:spacing w:val="-2"/>
        </w:rPr>
        <w:t xml:space="preserve"> </w:t>
      </w:r>
      <w:r>
        <w:t>своей</w:t>
      </w:r>
      <w:r>
        <w:rPr>
          <w:spacing w:val="-2"/>
        </w:rPr>
        <w:t xml:space="preserve"> </w:t>
      </w:r>
      <w:r>
        <w:t>местности, необходимую</w:t>
      </w:r>
      <w:r>
        <w:rPr>
          <w:spacing w:val="-3"/>
        </w:rPr>
        <w:t xml:space="preserve"> </w:t>
      </w:r>
      <w:r>
        <w:t>для</w:t>
      </w:r>
      <w:r>
        <w:rPr>
          <w:spacing w:val="-3"/>
        </w:rPr>
        <w:t xml:space="preserve"> </w:t>
      </w:r>
      <w:r>
        <w:t>решения</w:t>
      </w:r>
      <w:r>
        <w:rPr>
          <w:spacing w:val="-4"/>
        </w:rPr>
        <w:t xml:space="preserve"> </w:t>
      </w:r>
      <w:r>
        <w:t>учебных</w:t>
      </w:r>
      <w:r>
        <w:rPr>
          <w:spacing w:val="-3"/>
        </w:rPr>
        <w:t xml:space="preserve"> </w:t>
      </w:r>
      <w:r>
        <w:t>и</w:t>
      </w:r>
      <w:r>
        <w:rPr>
          <w:spacing w:val="-3"/>
        </w:rPr>
        <w:t xml:space="preserve"> </w:t>
      </w:r>
      <w:r>
        <w:t>(или)</w:t>
      </w:r>
      <w:r>
        <w:rPr>
          <w:spacing w:val="-3"/>
        </w:rPr>
        <w:t xml:space="preserve"> </w:t>
      </w:r>
      <w:r>
        <w:t>практико-ориентированных</w:t>
      </w:r>
      <w:r>
        <w:rPr>
          <w:spacing w:val="-3"/>
        </w:rPr>
        <w:t xml:space="preserve"> </w:t>
      </w:r>
      <w:r>
        <w:t>задач,</w:t>
      </w:r>
      <w:r>
        <w:rPr>
          <w:spacing w:val="-3"/>
        </w:rPr>
        <w:t xml:space="preserve"> </w:t>
      </w:r>
      <w:r>
        <w:t>и</w:t>
      </w:r>
      <w:r>
        <w:rPr>
          <w:spacing w:val="-3"/>
        </w:rPr>
        <w:t xml:space="preserve"> </w:t>
      </w:r>
      <w:r>
        <w:t>извлекать</w:t>
      </w:r>
      <w:r>
        <w:rPr>
          <w:spacing w:val="-3"/>
        </w:rPr>
        <w:t xml:space="preserve"> </w:t>
      </w:r>
      <w:r>
        <w:t>её</w:t>
      </w:r>
      <w:r>
        <w:rPr>
          <w:spacing w:val="-3"/>
        </w:rPr>
        <w:t xml:space="preserve"> </w:t>
      </w:r>
      <w:r>
        <w:t>из</w:t>
      </w:r>
      <w:r>
        <w:rPr>
          <w:spacing w:val="-4"/>
        </w:rPr>
        <w:t xml:space="preserve"> </w:t>
      </w:r>
      <w:r>
        <w:t xml:space="preserve">различных </w:t>
      </w:r>
      <w:r>
        <w:rPr>
          <w:spacing w:val="-2"/>
        </w:rPr>
        <w:t>источников;</w:t>
      </w:r>
    </w:p>
    <w:p w:rsidR="008C415D" w:rsidRDefault="00797A38">
      <w:pPr>
        <w:pStyle w:val="a4"/>
        <w:spacing w:line="252" w:lineRule="exact"/>
        <w:ind w:left="0"/>
      </w:pPr>
      <w:r>
        <w:rPr>
          <w:spacing w:val="-2"/>
        </w:rPr>
        <w:t>приводитьпримерыопасныхприродныхявленийвгеосферахисредствихпредупреждения;</w:t>
      </w:r>
    </w:p>
    <w:p w:rsidR="008C415D" w:rsidRDefault="00797A38">
      <w:pPr>
        <w:pStyle w:val="a4"/>
        <w:ind w:left="0"/>
      </w:pPr>
      <w:r>
        <w:t>сравнивать</w:t>
      </w:r>
      <w:r>
        <w:rPr>
          <w:spacing w:val="-4"/>
        </w:rPr>
        <w:t xml:space="preserve"> </w:t>
      </w:r>
      <w:r>
        <w:t>инструментарий</w:t>
      </w:r>
      <w:r>
        <w:rPr>
          <w:spacing w:val="-5"/>
        </w:rPr>
        <w:t xml:space="preserve"> </w:t>
      </w:r>
      <w:r>
        <w:t>(способы)</w:t>
      </w:r>
      <w:r>
        <w:rPr>
          <w:spacing w:val="-4"/>
        </w:rPr>
        <w:t xml:space="preserve"> </w:t>
      </w:r>
      <w:r>
        <w:t>получения</w:t>
      </w:r>
      <w:r>
        <w:rPr>
          <w:spacing w:val="-5"/>
        </w:rPr>
        <w:t xml:space="preserve"> </w:t>
      </w:r>
      <w:r>
        <w:t>географической</w:t>
      </w:r>
      <w:r>
        <w:rPr>
          <w:spacing w:val="-4"/>
        </w:rPr>
        <w:t xml:space="preserve"> </w:t>
      </w:r>
      <w:r>
        <w:t>информации</w:t>
      </w:r>
      <w:r>
        <w:rPr>
          <w:spacing w:val="-5"/>
        </w:rPr>
        <w:t xml:space="preserve"> </w:t>
      </w:r>
      <w:r>
        <w:t>на</w:t>
      </w:r>
      <w:r>
        <w:rPr>
          <w:spacing w:val="-4"/>
        </w:rPr>
        <w:t xml:space="preserve"> </w:t>
      </w:r>
      <w:r>
        <w:t>разных</w:t>
      </w:r>
      <w:r>
        <w:rPr>
          <w:spacing w:val="-4"/>
        </w:rPr>
        <w:t xml:space="preserve"> </w:t>
      </w:r>
      <w:r>
        <w:t>этапах</w:t>
      </w:r>
      <w:r>
        <w:rPr>
          <w:spacing w:val="-7"/>
        </w:rPr>
        <w:t xml:space="preserve"> </w:t>
      </w:r>
      <w:r>
        <w:t>географического изучения Земли; различать свойства вод отдельных частей Мирового океана; применять понятия «гидросфера»,</w:t>
      </w:r>
    </w:p>
    <w:p w:rsidR="008C415D" w:rsidRDefault="00797A38">
      <w:pPr>
        <w:pStyle w:val="a4"/>
        <w:spacing w:before="1"/>
        <w:ind w:left="0" w:right="363"/>
      </w:pPr>
      <w:r>
        <w:t>«круговорот</w:t>
      </w:r>
      <w:r>
        <w:rPr>
          <w:spacing w:val="-3"/>
        </w:rPr>
        <w:t xml:space="preserve"> </w:t>
      </w:r>
      <w:r>
        <w:t>воды»,</w:t>
      </w:r>
      <w:r>
        <w:rPr>
          <w:spacing w:val="-1"/>
        </w:rPr>
        <w:t xml:space="preserve"> </w:t>
      </w:r>
      <w:r>
        <w:t>«цунами»,</w:t>
      </w:r>
      <w:r>
        <w:rPr>
          <w:spacing w:val="-1"/>
        </w:rPr>
        <w:t xml:space="preserve"> </w:t>
      </w:r>
      <w:r>
        <w:t>«приливы</w:t>
      </w:r>
      <w:r>
        <w:rPr>
          <w:spacing w:val="-3"/>
        </w:rPr>
        <w:t xml:space="preserve"> </w:t>
      </w:r>
      <w:r>
        <w:t>и</w:t>
      </w:r>
      <w:r>
        <w:rPr>
          <w:spacing w:val="-3"/>
        </w:rPr>
        <w:t xml:space="preserve"> </w:t>
      </w:r>
      <w:r>
        <w:t>отливы»</w:t>
      </w:r>
      <w:r>
        <w:rPr>
          <w:spacing w:val="-5"/>
        </w:rPr>
        <w:t xml:space="preserve"> </w:t>
      </w:r>
      <w:r>
        <w:t>для</w:t>
      </w:r>
      <w:r>
        <w:rPr>
          <w:spacing w:val="-3"/>
        </w:rPr>
        <w:t xml:space="preserve"> </w:t>
      </w:r>
      <w:r>
        <w:t>решения</w:t>
      </w:r>
      <w:r>
        <w:rPr>
          <w:spacing w:val="-4"/>
        </w:rPr>
        <w:t xml:space="preserve"> </w:t>
      </w:r>
      <w:r>
        <w:t>учебных</w:t>
      </w:r>
      <w:r>
        <w:rPr>
          <w:spacing w:val="-3"/>
        </w:rPr>
        <w:t xml:space="preserve"> </w:t>
      </w:r>
      <w:r>
        <w:t>и</w:t>
      </w:r>
      <w:r>
        <w:rPr>
          <w:spacing w:val="-6"/>
        </w:rPr>
        <w:t xml:space="preserve"> </w:t>
      </w:r>
      <w:r>
        <w:t>(или)</w:t>
      </w:r>
      <w:r>
        <w:rPr>
          <w:spacing w:val="-3"/>
        </w:rPr>
        <w:t xml:space="preserve"> </w:t>
      </w:r>
      <w:r>
        <w:t>практико-ориентированных</w:t>
      </w:r>
      <w:r>
        <w:rPr>
          <w:spacing w:val="-3"/>
        </w:rPr>
        <w:t xml:space="preserve"> </w:t>
      </w:r>
      <w:r>
        <w:t>задач; 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rsidR="008C415D" w:rsidRDefault="00797A38">
      <w:pPr>
        <w:pStyle w:val="a4"/>
        <w:ind w:left="0" w:right="665"/>
      </w:pPr>
      <w:r>
        <w:t>различать</w:t>
      </w:r>
      <w:r>
        <w:rPr>
          <w:spacing w:val="-2"/>
        </w:rPr>
        <w:t xml:space="preserve"> </w:t>
      </w:r>
      <w:r>
        <w:t>понятия</w:t>
      </w:r>
      <w:r>
        <w:rPr>
          <w:spacing w:val="-3"/>
        </w:rPr>
        <w:t xml:space="preserve"> </w:t>
      </w:r>
      <w:r>
        <w:t>«грунтовые,</w:t>
      </w:r>
      <w:r>
        <w:rPr>
          <w:spacing w:val="-2"/>
        </w:rPr>
        <w:t xml:space="preserve"> </w:t>
      </w:r>
      <w:r>
        <w:t>межпластовые</w:t>
      </w:r>
      <w:r>
        <w:rPr>
          <w:spacing w:val="-2"/>
        </w:rPr>
        <w:t xml:space="preserve"> </w:t>
      </w:r>
      <w:r>
        <w:t>и</w:t>
      </w:r>
      <w:r>
        <w:rPr>
          <w:spacing w:val="-2"/>
        </w:rPr>
        <w:t xml:space="preserve"> </w:t>
      </w:r>
      <w:r>
        <w:t>артезианские</w:t>
      </w:r>
      <w:r>
        <w:rPr>
          <w:spacing w:val="-2"/>
        </w:rPr>
        <w:t xml:space="preserve"> </w:t>
      </w:r>
      <w:r>
        <w:t>воды»</w:t>
      </w:r>
      <w:r>
        <w:rPr>
          <w:spacing w:val="-7"/>
        </w:rPr>
        <w:t xml:space="preserve"> </w:t>
      </w:r>
      <w:r>
        <w:t>и</w:t>
      </w:r>
      <w:r>
        <w:rPr>
          <w:spacing w:val="-2"/>
        </w:rPr>
        <w:t xml:space="preserve"> </w:t>
      </w:r>
      <w:r>
        <w:t>применять</w:t>
      </w:r>
      <w:r>
        <w:rPr>
          <w:spacing w:val="-2"/>
        </w:rPr>
        <w:t xml:space="preserve"> </w:t>
      </w:r>
      <w:r>
        <w:t>их</w:t>
      </w:r>
      <w:r>
        <w:rPr>
          <w:spacing w:val="-2"/>
        </w:rPr>
        <w:t xml:space="preserve"> </w:t>
      </w:r>
      <w:r>
        <w:t>для</w:t>
      </w:r>
      <w:r>
        <w:rPr>
          <w:spacing w:val="-2"/>
        </w:rPr>
        <w:t xml:space="preserve"> </w:t>
      </w:r>
      <w:r>
        <w:t>решения</w:t>
      </w:r>
      <w:r>
        <w:rPr>
          <w:spacing w:val="-3"/>
        </w:rPr>
        <w:t xml:space="preserve"> </w:t>
      </w:r>
      <w:r>
        <w:t>учебных</w:t>
      </w:r>
      <w:r>
        <w:rPr>
          <w:spacing w:val="-2"/>
        </w:rPr>
        <w:t xml:space="preserve"> </w:t>
      </w:r>
      <w:r>
        <w:t>и</w:t>
      </w:r>
      <w:r>
        <w:rPr>
          <w:spacing w:val="-2"/>
        </w:rPr>
        <w:t xml:space="preserve"> </w:t>
      </w:r>
      <w:r>
        <w:t>(или) практико-ориентированных задач;</w:t>
      </w:r>
    </w:p>
    <w:p w:rsidR="008C415D" w:rsidRDefault="00797A38">
      <w:pPr>
        <w:pStyle w:val="a4"/>
        <w:ind w:left="0"/>
      </w:pPr>
      <w:r>
        <w:t>устанавливать</w:t>
      </w:r>
      <w:r>
        <w:rPr>
          <w:spacing w:val="-3"/>
        </w:rPr>
        <w:t xml:space="preserve"> </w:t>
      </w:r>
      <w:r>
        <w:t>причинно-следственные</w:t>
      </w:r>
      <w:r>
        <w:rPr>
          <w:spacing w:val="-3"/>
        </w:rPr>
        <w:t xml:space="preserve"> </w:t>
      </w:r>
      <w:r>
        <w:t>связи</w:t>
      </w:r>
      <w:r>
        <w:rPr>
          <w:spacing w:val="-3"/>
        </w:rPr>
        <w:t xml:space="preserve"> </w:t>
      </w:r>
      <w:r>
        <w:t>между</w:t>
      </w:r>
      <w:r>
        <w:rPr>
          <w:spacing w:val="-6"/>
        </w:rPr>
        <w:t xml:space="preserve"> </w:t>
      </w:r>
      <w:r>
        <w:t>питанием,</w:t>
      </w:r>
      <w:r>
        <w:rPr>
          <w:spacing w:val="-3"/>
        </w:rPr>
        <w:t xml:space="preserve"> </w:t>
      </w:r>
      <w:r>
        <w:t>режимом</w:t>
      </w:r>
      <w:r>
        <w:rPr>
          <w:spacing w:val="-3"/>
        </w:rPr>
        <w:t xml:space="preserve"> </w:t>
      </w:r>
      <w:r>
        <w:t>реки</w:t>
      </w:r>
      <w:r>
        <w:rPr>
          <w:spacing w:val="-3"/>
        </w:rPr>
        <w:t xml:space="preserve"> </w:t>
      </w:r>
      <w:r>
        <w:t>и</w:t>
      </w:r>
      <w:r>
        <w:rPr>
          <w:spacing w:val="-4"/>
        </w:rPr>
        <w:t xml:space="preserve"> </w:t>
      </w:r>
      <w:r>
        <w:t>климатом</w:t>
      </w:r>
      <w:r>
        <w:rPr>
          <w:spacing w:val="-4"/>
        </w:rPr>
        <w:t xml:space="preserve"> </w:t>
      </w:r>
      <w:r>
        <w:t>на</w:t>
      </w:r>
      <w:r>
        <w:rPr>
          <w:spacing w:val="-3"/>
        </w:rPr>
        <w:t xml:space="preserve"> </w:t>
      </w:r>
      <w:r>
        <w:t>территории</w:t>
      </w:r>
      <w:r>
        <w:rPr>
          <w:spacing w:val="-4"/>
        </w:rPr>
        <w:t xml:space="preserve"> </w:t>
      </w:r>
      <w:r>
        <w:t xml:space="preserve">речного </w:t>
      </w:r>
      <w:r>
        <w:rPr>
          <w:spacing w:val="-2"/>
        </w:rPr>
        <w:t>бассейна;</w:t>
      </w:r>
    </w:p>
    <w:p w:rsidR="008C415D" w:rsidRDefault="00797A38">
      <w:pPr>
        <w:pStyle w:val="a4"/>
        <w:ind w:left="0" w:right="363"/>
      </w:pPr>
      <w:r>
        <w:t>приводить</w:t>
      </w:r>
      <w:r>
        <w:rPr>
          <w:spacing w:val="-4"/>
        </w:rPr>
        <w:t xml:space="preserve"> </w:t>
      </w:r>
      <w:r>
        <w:t>примеры</w:t>
      </w:r>
      <w:r>
        <w:rPr>
          <w:spacing w:val="-6"/>
        </w:rPr>
        <w:t xml:space="preserve"> </w:t>
      </w:r>
      <w:r>
        <w:t>районов</w:t>
      </w:r>
      <w:r>
        <w:rPr>
          <w:spacing w:val="-6"/>
        </w:rPr>
        <w:t xml:space="preserve"> </w:t>
      </w:r>
      <w:r>
        <w:t>распространения</w:t>
      </w:r>
      <w:r>
        <w:rPr>
          <w:spacing w:val="-5"/>
        </w:rPr>
        <w:t xml:space="preserve"> </w:t>
      </w:r>
      <w:r>
        <w:t>многолетней</w:t>
      </w:r>
      <w:r>
        <w:rPr>
          <w:spacing w:val="-4"/>
        </w:rPr>
        <w:t xml:space="preserve"> </w:t>
      </w:r>
      <w:r>
        <w:t>мерзлоты;</w:t>
      </w:r>
      <w:r>
        <w:rPr>
          <w:spacing w:val="-3"/>
        </w:rPr>
        <w:t xml:space="preserve"> </w:t>
      </w:r>
      <w:r>
        <w:t>называть</w:t>
      </w:r>
      <w:r>
        <w:rPr>
          <w:spacing w:val="-4"/>
        </w:rPr>
        <w:t xml:space="preserve"> </w:t>
      </w:r>
      <w:r>
        <w:t>причины</w:t>
      </w:r>
      <w:r>
        <w:rPr>
          <w:spacing w:val="-4"/>
        </w:rPr>
        <w:t xml:space="preserve"> </w:t>
      </w:r>
      <w:r>
        <w:t>образованияцунами, приливов и отливов; описывать состав, строение атмосферы;</w:t>
      </w:r>
    </w:p>
    <w:p w:rsidR="008C415D" w:rsidRDefault="00797A38">
      <w:pPr>
        <w:pStyle w:val="a4"/>
        <w:spacing w:before="1"/>
        <w:ind w:left="0"/>
      </w:pPr>
      <w:r>
        <w:t>определять</w:t>
      </w:r>
      <w:r>
        <w:rPr>
          <w:spacing w:val="-6"/>
        </w:rPr>
        <w:t xml:space="preserve"> </w:t>
      </w:r>
      <w:r>
        <w:t>тенденции</w:t>
      </w:r>
      <w:r>
        <w:rPr>
          <w:spacing w:val="-4"/>
        </w:rPr>
        <w:t xml:space="preserve"> </w:t>
      </w:r>
      <w:r>
        <w:t>изменения</w:t>
      </w:r>
      <w:r>
        <w:rPr>
          <w:spacing w:val="-4"/>
        </w:rPr>
        <w:t xml:space="preserve"> </w:t>
      </w:r>
      <w:r>
        <w:t>температуры</w:t>
      </w:r>
      <w:r>
        <w:rPr>
          <w:spacing w:val="-3"/>
        </w:rPr>
        <w:t xml:space="preserve"> </w:t>
      </w:r>
      <w:r>
        <w:t>воздуха,</w:t>
      </w:r>
      <w:r>
        <w:rPr>
          <w:spacing w:val="-3"/>
        </w:rPr>
        <w:t xml:space="preserve"> </w:t>
      </w:r>
      <w:r>
        <w:t>количества</w:t>
      </w:r>
      <w:r>
        <w:rPr>
          <w:spacing w:val="-5"/>
        </w:rPr>
        <w:t xml:space="preserve"> </w:t>
      </w:r>
      <w:r>
        <w:t>атмосферных</w:t>
      </w:r>
      <w:r>
        <w:rPr>
          <w:spacing w:val="-3"/>
        </w:rPr>
        <w:t xml:space="preserve"> </w:t>
      </w:r>
      <w:r>
        <w:t>осадков</w:t>
      </w:r>
      <w:r>
        <w:rPr>
          <w:spacing w:val="-4"/>
        </w:rPr>
        <w:t xml:space="preserve"> </w:t>
      </w:r>
      <w:r>
        <w:t>и</w:t>
      </w:r>
      <w:r>
        <w:rPr>
          <w:spacing w:val="-3"/>
        </w:rPr>
        <w:t xml:space="preserve"> </w:t>
      </w:r>
      <w:r>
        <w:t xml:space="preserve">атмосферного </w:t>
      </w:r>
      <w:r>
        <w:rPr>
          <w:spacing w:val="-2"/>
        </w:rPr>
        <w:t>давлениявзависимостиотгеографическогоположенияобъектов;амплитудутемпературывоздухас</w:t>
      </w:r>
    </w:p>
    <w:p w:rsidR="008C415D" w:rsidRDefault="00797A38">
      <w:pPr>
        <w:pStyle w:val="a4"/>
        <w:spacing w:before="58"/>
        <w:ind w:left="0" w:right="363"/>
      </w:pPr>
      <w:r>
        <w:t>использованиемзнанийоб</w:t>
      </w:r>
      <w:r>
        <w:rPr>
          <w:spacing w:val="-6"/>
        </w:rPr>
        <w:t xml:space="preserve"> </w:t>
      </w:r>
      <w:r>
        <w:t>особенностяхотдельныхкомпонентов</w:t>
      </w:r>
      <w:r>
        <w:rPr>
          <w:spacing w:val="-6"/>
        </w:rPr>
        <w:t xml:space="preserve"> </w:t>
      </w:r>
      <w:r>
        <w:t>природы</w:t>
      </w:r>
      <w:r>
        <w:rPr>
          <w:spacing w:val="-6"/>
        </w:rPr>
        <w:t xml:space="preserve"> </w:t>
      </w:r>
      <w:r>
        <w:t>Земли</w:t>
      </w:r>
      <w:r>
        <w:rPr>
          <w:spacing w:val="-4"/>
        </w:rPr>
        <w:t xml:space="preserve"> </w:t>
      </w:r>
      <w:r>
        <w:t>ивзаимосвязях</w:t>
      </w:r>
      <w:r>
        <w:rPr>
          <w:spacing w:val="-4"/>
        </w:rPr>
        <w:t xml:space="preserve"> </w:t>
      </w:r>
      <w:r>
        <w:t>между</w:t>
      </w:r>
      <w:r>
        <w:rPr>
          <w:spacing w:val="-6"/>
        </w:rPr>
        <w:t xml:space="preserve"> </w:t>
      </w:r>
      <w:r>
        <w:t>ними</w:t>
      </w:r>
      <w:r>
        <w:rPr>
          <w:spacing w:val="-5"/>
        </w:rPr>
        <w:t xml:space="preserve"> </w:t>
      </w:r>
      <w:r>
        <w:t>для решения учебных и практических задач;</w:t>
      </w:r>
    </w:p>
    <w:p w:rsidR="008C415D" w:rsidRDefault="00797A38">
      <w:pPr>
        <w:pStyle w:val="a4"/>
        <w:ind w:left="0"/>
      </w:pPr>
      <w:r>
        <w:t>объяснять</w:t>
      </w:r>
      <w:r>
        <w:rPr>
          <w:spacing w:val="-4"/>
        </w:rPr>
        <w:t xml:space="preserve"> </w:t>
      </w:r>
      <w:r>
        <w:t>образование</w:t>
      </w:r>
      <w:r>
        <w:rPr>
          <w:spacing w:val="-6"/>
        </w:rPr>
        <w:t xml:space="preserve"> </w:t>
      </w:r>
      <w:r>
        <w:t>атмосферных</w:t>
      </w:r>
      <w:r>
        <w:rPr>
          <w:spacing w:val="-4"/>
        </w:rPr>
        <w:t xml:space="preserve"> </w:t>
      </w:r>
      <w:r>
        <w:t>осадков;</w:t>
      </w:r>
      <w:r>
        <w:rPr>
          <w:spacing w:val="-3"/>
        </w:rPr>
        <w:t xml:space="preserve"> </w:t>
      </w:r>
      <w:r>
        <w:t>направление</w:t>
      </w:r>
      <w:r>
        <w:rPr>
          <w:spacing w:val="-4"/>
        </w:rPr>
        <w:t xml:space="preserve"> </w:t>
      </w:r>
      <w:r>
        <w:t>дневных</w:t>
      </w:r>
      <w:r>
        <w:rPr>
          <w:spacing w:val="-4"/>
        </w:rPr>
        <w:t xml:space="preserve"> </w:t>
      </w:r>
      <w:r>
        <w:t>и</w:t>
      </w:r>
      <w:r>
        <w:rPr>
          <w:spacing w:val="-4"/>
        </w:rPr>
        <w:t xml:space="preserve"> </w:t>
      </w:r>
      <w:r>
        <w:t>ночных</w:t>
      </w:r>
      <w:r>
        <w:rPr>
          <w:spacing w:val="-4"/>
        </w:rPr>
        <w:t xml:space="preserve"> </w:t>
      </w:r>
      <w:r>
        <w:t>бризов,</w:t>
      </w:r>
      <w:r>
        <w:rPr>
          <w:spacing w:val="-4"/>
        </w:rPr>
        <w:t xml:space="preserve"> </w:t>
      </w:r>
      <w:r>
        <w:t>муссонов;</w:t>
      </w:r>
      <w:r>
        <w:rPr>
          <w:spacing w:val="-3"/>
        </w:rPr>
        <w:t xml:space="preserve"> </w:t>
      </w:r>
      <w:r>
        <w:t>годовой</w:t>
      </w:r>
      <w:r>
        <w:rPr>
          <w:spacing w:val="-4"/>
        </w:rPr>
        <w:t xml:space="preserve"> </w:t>
      </w:r>
      <w:r>
        <w:t>ход температуры воздуха и распределение атмосферных осадков для отдельных территорий;</w:t>
      </w:r>
    </w:p>
    <w:p w:rsidR="008C415D" w:rsidRDefault="00797A38">
      <w:pPr>
        <w:pStyle w:val="a4"/>
        <w:spacing w:before="1"/>
        <w:ind w:left="0"/>
      </w:pPr>
      <w:r>
        <w:t>различать свойства воздуха; климаты Земли; климатообразующие факторы; устанавливать зависимостьмежду нагреванием</w:t>
      </w:r>
      <w:r>
        <w:rPr>
          <w:spacing w:val="-3"/>
        </w:rPr>
        <w:t xml:space="preserve"> </w:t>
      </w:r>
      <w:r>
        <w:t>земной</w:t>
      </w:r>
      <w:r>
        <w:rPr>
          <w:spacing w:val="-3"/>
        </w:rPr>
        <w:t xml:space="preserve"> </w:t>
      </w:r>
      <w:r>
        <w:t>поверхности</w:t>
      </w:r>
      <w:r>
        <w:rPr>
          <w:spacing w:val="-4"/>
        </w:rPr>
        <w:t xml:space="preserve"> </w:t>
      </w:r>
      <w:r>
        <w:t>и</w:t>
      </w:r>
      <w:r>
        <w:rPr>
          <w:spacing w:val="-3"/>
        </w:rPr>
        <w:t xml:space="preserve"> </w:t>
      </w:r>
      <w:r>
        <w:t>углом</w:t>
      </w:r>
      <w:r>
        <w:rPr>
          <w:spacing w:val="-3"/>
        </w:rPr>
        <w:t xml:space="preserve"> </w:t>
      </w:r>
      <w:r>
        <w:t>падения</w:t>
      </w:r>
      <w:r>
        <w:rPr>
          <w:spacing w:val="-4"/>
        </w:rPr>
        <w:t xml:space="preserve"> </w:t>
      </w:r>
      <w:r>
        <w:t>солнечных</w:t>
      </w:r>
      <w:r>
        <w:rPr>
          <w:spacing w:val="-5"/>
        </w:rPr>
        <w:t xml:space="preserve"> </w:t>
      </w:r>
      <w:r>
        <w:t>лучей;</w:t>
      </w:r>
      <w:r>
        <w:rPr>
          <w:spacing w:val="-3"/>
        </w:rPr>
        <w:t xml:space="preserve"> </w:t>
      </w:r>
      <w:r>
        <w:t>температурой</w:t>
      </w:r>
      <w:r>
        <w:rPr>
          <w:spacing w:val="-3"/>
        </w:rPr>
        <w:t xml:space="preserve"> </w:t>
      </w:r>
      <w:r>
        <w:t>воздуха</w:t>
      </w:r>
      <w:r>
        <w:rPr>
          <w:spacing w:val="-3"/>
        </w:rPr>
        <w:t xml:space="preserve"> </w:t>
      </w:r>
      <w:r>
        <w:t>и</w:t>
      </w:r>
      <w:r>
        <w:rPr>
          <w:spacing w:val="-3"/>
        </w:rPr>
        <w:t xml:space="preserve"> </w:t>
      </w:r>
      <w:r>
        <w:t>его</w:t>
      </w:r>
      <w:r>
        <w:rPr>
          <w:spacing w:val="-3"/>
        </w:rPr>
        <w:t xml:space="preserve"> </w:t>
      </w:r>
      <w:r>
        <w:t>относительной влажностью на основе данных эмпирических наблюдений;</w:t>
      </w:r>
    </w:p>
    <w:p w:rsidR="008C415D" w:rsidRDefault="00797A38">
      <w:pPr>
        <w:pStyle w:val="a4"/>
        <w:ind w:left="0" w:right="109"/>
      </w:pPr>
      <w:r>
        <w:t>сравнивать свойства атмосферы в пунктах, расположенных на разных высотах над уровнем моря; количество солнечного</w:t>
      </w:r>
      <w:r>
        <w:rPr>
          <w:spacing w:val="-3"/>
        </w:rPr>
        <w:t xml:space="preserve"> </w:t>
      </w:r>
      <w:r>
        <w:t>тепла,</w:t>
      </w:r>
      <w:r>
        <w:rPr>
          <w:spacing w:val="-6"/>
        </w:rPr>
        <w:t xml:space="preserve"> </w:t>
      </w:r>
      <w:r>
        <w:t>получаемого</w:t>
      </w:r>
      <w:r>
        <w:rPr>
          <w:spacing w:val="-3"/>
        </w:rPr>
        <w:t xml:space="preserve"> </w:t>
      </w:r>
      <w:r>
        <w:t>земной</w:t>
      </w:r>
      <w:r>
        <w:rPr>
          <w:spacing w:val="-3"/>
        </w:rPr>
        <w:t xml:space="preserve"> </w:t>
      </w:r>
      <w:r>
        <w:t>поверхностью</w:t>
      </w:r>
      <w:r>
        <w:rPr>
          <w:spacing w:val="-3"/>
        </w:rPr>
        <w:t xml:space="preserve"> </w:t>
      </w:r>
      <w:r>
        <w:t>при</w:t>
      </w:r>
      <w:r>
        <w:rPr>
          <w:spacing w:val="-4"/>
        </w:rPr>
        <w:t xml:space="preserve"> </w:t>
      </w:r>
      <w:r>
        <w:t>различных</w:t>
      </w:r>
      <w:r>
        <w:rPr>
          <w:spacing w:val="-3"/>
        </w:rPr>
        <w:t xml:space="preserve"> </w:t>
      </w:r>
      <w:r>
        <w:t>углах</w:t>
      </w:r>
      <w:r>
        <w:rPr>
          <w:spacing w:val="-5"/>
        </w:rPr>
        <w:t xml:space="preserve"> </w:t>
      </w:r>
      <w:r>
        <w:t>падения</w:t>
      </w:r>
      <w:r>
        <w:rPr>
          <w:spacing w:val="-4"/>
        </w:rPr>
        <w:t xml:space="preserve"> </w:t>
      </w:r>
      <w:r>
        <w:t>солнечных</w:t>
      </w:r>
      <w:r>
        <w:rPr>
          <w:spacing w:val="-3"/>
        </w:rPr>
        <w:t xml:space="preserve"> </w:t>
      </w:r>
      <w:r>
        <w:t>лучей;</w:t>
      </w:r>
      <w:r>
        <w:rPr>
          <w:spacing w:val="-2"/>
        </w:rPr>
        <w:t xml:space="preserve"> </w:t>
      </w:r>
      <w:r>
        <w:t>различать</w:t>
      </w:r>
      <w:r>
        <w:rPr>
          <w:spacing w:val="-3"/>
        </w:rPr>
        <w:t xml:space="preserve"> </w:t>
      </w:r>
      <w:r>
        <w:t>виды атмосферных осадков; различать понятия «бризы» и «муссоны»; различать понятия «погода» и «климат»;</w:t>
      </w:r>
    </w:p>
    <w:p w:rsidR="008C415D" w:rsidRDefault="00797A38">
      <w:pPr>
        <w:pStyle w:val="a4"/>
        <w:spacing w:before="1"/>
        <w:ind w:left="0"/>
      </w:pPr>
      <w:r>
        <w:rPr>
          <w:spacing w:val="-2"/>
        </w:rPr>
        <w:t>различатьпонятия«атмосфера»,«тропосфера»,«стратосфера»,«верхниеслоиатмосферы»;</w:t>
      </w:r>
    </w:p>
    <w:p w:rsidR="008C415D" w:rsidRDefault="00797A38">
      <w:pPr>
        <w:pStyle w:val="a4"/>
        <w:spacing w:before="2"/>
        <w:ind w:left="0" w:right="363"/>
      </w:pPr>
      <w:r>
        <w:t>применять</w:t>
      </w:r>
      <w:r>
        <w:rPr>
          <w:spacing w:val="-4"/>
        </w:rPr>
        <w:t xml:space="preserve"> </w:t>
      </w:r>
      <w:r>
        <w:t>понятия</w:t>
      </w:r>
      <w:r>
        <w:rPr>
          <w:spacing w:val="-3"/>
        </w:rPr>
        <w:t xml:space="preserve"> </w:t>
      </w:r>
      <w:r>
        <w:t>«атмосферное</w:t>
      </w:r>
      <w:r>
        <w:rPr>
          <w:spacing w:val="-4"/>
        </w:rPr>
        <w:t xml:space="preserve"> </w:t>
      </w:r>
      <w:r>
        <w:t>давление»,</w:t>
      </w:r>
      <w:r>
        <w:rPr>
          <w:spacing w:val="-2"/>
        </w:rPr>
        <w:t xml:space="preserve"> </w:t>
      </w:r>
      <w:r>
        <w:t>«ветер»,</w:t>
      </w:r>
      <w:r>
        <w:rPr>
          <w:spacing w:val="-2"/>
        </w:rPr>
        <w:t xml:space="preserve"> </w:t>
      </w:r>
      <w:r>
        <w:t>«атмосферные</w:t>
      </w:r>
      <w:r>
        <w:rPr>
          <w:spacing w:val="-4"/>
        </w:rPr>
        <w:t xml:space="preserve"> </w:t>
      </w:r>
      <w:r>
        <w:t>осадки»,</w:t>
      </w:r>
      <w:r>
        <w:rPr>
          <w:spacing w:val="-2"/>
        </w:rPr>
        <w:t xml:space="preserve"> </w:t>
      </w:r>
      <w:r>
        <w:t>«воздушные</w:t>
      </w:r>
      <w:r>
        <w:rPr>
          <w:spacing w:val="-4"/>
        </w:rPr>
        <w:t xml:space="preserve"> </w:t>
      </w:r>
      <w:r>
        <w:t>массы»</w:t>
      </w:r>
      <w:r>
        <w:rPr>
          <w:spacing w:val="-9"/>
        </w:rPr>
        <w:t xml:space="preserve"> </w:t>
      </w:r>
      <w:r>
        <w:t>для</w:t>
      </w:r>
      <w:r>
        <w:rPr>
          <w:spacing w:val="-4"/>
        </w:rPr>
        <w:t xml:space="preserve"> </w:t>
      </w:r>
      <w:r>
        <w:t>решения учебных и (или) практико-ориентированных задач;</w:t>
      </w:r>
    </w:p>
    <w:p w:rsidR="008C415D" w:rsidRDefault="00797A38">
      <w:pPr>
        <w:pStyle w:val="a4"/>
        <w:ind w:left="0" w:right="566"/>
      </w:pPr>
      <w:r>
        <w:t xml:space="preserve">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 </w:t>
      </w:r>
      <w:r>
        <w:rPr>
          <w:spacing w:val="-2"/>
        </w:rPr>
        <w:t xml:space="preserve">проводитьизмерениятемпературывоздуха,атмосферногодавления,скоростиинаправленияветрас </w:t>
      </w:r>
      <w:r>
        <w:t>использованиеманалоговыхи(или)цифровыхприборовТермометр,барометр,анемометр,флюгер)и представлять результаты</w:t>
      </w:r>
      <w:r>
        <w:rPr>
          <w:spacing w:val="-3"/>
        </w:rPr>
        <w:t xml:space="preserve"> </w:t>
      </w:r>
      <w:r>
        <w:t>наблюдений</w:t>
      </w:r>
      <w:r>
        <w:rPr>
          <w:spacing w:val="-3"/>
        </w:rPr>
        <w:t xml:space="preserve"> </w:t>
      </w:r>
      <w:r>
        <w:t>в</w:t>
      </w:r>
      <w:r>
        <w:rPr>
          <w:spacing w:val="-5"/>
        </w:rPr>
        <w:t xml:space="preserve"> </w:t>
      </w:r>
      <w:r>
        <w:t>табличной</w:t>
      </w:r>
      <w:r>
        <w:rPr>
          <w:spacing w:val="-4"/>
        </w:rPr>
        <w:t xml:space="preserve"> </w:t>
      </w:r>
      <w:r>
        <w:t>и</w:t>
      </w:r>
      <w:r>
        <w:rPr>
          <w:spacing w:val="-3"/>
        </w:rPr>
        <w:t xml:space="preserve"> </w:t>
      </w:r>
      <w:r>
        <w:t>(или)</w:t>
      </w:r>
      <w:r>
        <w:rPr>
          <w:spacing w:val="-3"/>
        </w:rPr>
        <w:t xml:space="preserve"> </w:t>
      </w:r>
      <w:r>
        <w:t>графической</w:t>
      </w:r>
      <w:r>
        <w:rPr>
          <w:spacing w:val="-6"/>
        </w:rPr>
        <w:t xml:space="preserve"> </w:t>
      </w:r>
      <w:r>
        <w:t>форме;</w:t>
      </w:r>
      <w:r>
        <w:rPr>
          <w:spacing w:val="-2"/>
        </w:rPr>
        <w:t xml:space="preserve"> </w:t>
      </w:r>
      <w:r>
        <w:t>называть</w:t>
      </w:r>
      <w:r>
        <w:rPr>
          <w:spacing w:val="-3"/>
        </w:rPr>
        <w:t xml:space="preserve"> </w:t>
      </w:r>
      <w:r>
        <w:t>границы</w:t>
      </w:r>
      <w:r>
        <w:rPr>
          <w:spacing w:val="-3"/>
        </w:rPr>
        <w:t xml:space="preserve"> </w:t>
      </w:r>
      <w:r>
        <w:t>биосферы;</w:t>
      </w:r>
      <w:r>
        <w:rPr>
          <w:spacing w:val="-2"/>
        </w:rPr>
        <w:t xml:space="preserve"> </w:t>
      </w:r>
      <w:r>
        <w:t>приводить</w:t>
      </w:r>
      <w:r>
        <w:rPr>
          <w:spacing w:val="-3"/>
        </w:rPr>
        <w:t xml:space="preserve"> </w:t>
      </w:r>
      <w:r>
        <w:t>примеры приспособления живых организмов к среде обитания в разных природных зонах; различатьрастительныйиживотныймирразныхтерриторийЗемли;объяснятьвзаимосвязикомпонентов природы в природно-территориальном комплексе;</w:t>
      </w:r>
    </w:p>
    <w:p w:rsidR="008C415D" w:rsidRDefault="00797A38">
      <w:pPr>
        <w:pStyle w:val="a4"/>
        <w:spacing w:before="19"/>
        <w:ind w:left="0"/>
      </w:pPr>
      <w:r>
        <w:rPr>
          <w:spacing w:val="-2"/>
        </w:rPr>
        <w:t>сравниватьособенностирастительногоиживотногомиравразличныхприродныхзонах;</w:t>
      </w:r>
    </w:p>
    <w:p w:rsidR="008C415D" w:rsidRDefault="00797A38">
      <w:pPr>
        <w:pStyle w:val="a4"/>
        <w:spacing w:before="2" w:line="252" w:lineRule="exact"/>
        <w:ind w:left="0"/>
      </w:pPr>
      <w:r>
        <w:t>применять</w:t>
      </w:r>
      <w:r>
        <w:rPr>
          <w:spacing w:val="-11"/>
        </w:rPr>
        <w:t xml:space="preserve"> </w:t>
      </w:r>
      <w:r>
        <w:t>понятия</w:t>
      </w:r>
      <w:r>
        <w:rPr>
          <w:spacing w:val="-7"/>
        </w:rPr>
        <w:t xml:space="preserve"> </w:t>
      </w:r>
      <w:r>
        <w:t>«почва»,</w:t>
      </w:r>
      <w:r>
        <w:rPr>
          <w:spacing w:val="-6"/>
        </w:rPr>
        <w:t xml:space="preserve"> </w:t>
      </w:r>
      <w:r>
        <w:t>«плодородие</w:t>
      </w:r>
      <w:r>
        <w:rPr>
          <w:spacing w:val="-9"/>
        </w:rPr>
        <w:t xml:space="preserve"> </w:t>
      </w:r>
      <w:r>
        <w:t>почв»,</w:t>
      </w:r>
      <w:r>
        <w:rPr>
          <w:spacing w:val="-6"/>
        </w:rPr>
        <w:t xml:space="preserve"> </w:t>
      </w:r>
      <w:r>
        <w:t>«природный</w:t>
      </w:r>
      <w:r>
        <w:rPr>
          <w:spacing w:val="-11"/>
        </w:rPr>
        <w:t xml:space="preserve"> </w:t>
      </w:r>
      <w:r>
        <w:t>комплекс»,</w:t>
      </w:r>
      <w:r>
        <w:rPr>
          <w:spacing w:val="-6"/>
        </w:rPr>
        <w:t xml:space="preserve"> </w:t>
      </w:r>
      <w:r>
        <w:t>«природно-территориальный</w:t>
      </w:r>
      <w:r>
        <w:rPr>
          <w:spacing w:val="-8"/>
        </w:rPr>
        <w:t xml:space="preserve"> </w:t>
      </w:r>
      <w:r>
        <w:rPr>
          <w:spacing w:val="-2"/>
        </w:rPr>
        <w:t>комплекс»,</w:t>
      </w:r>
    </w:p>
    <w:p w:rsidR="008C415D" w:rsidRDefault="00797A38">
      <w:pPr>
        <w:pStyle w:val="a4"/>
        <w:ind w:left="0" w:right="363"/>
      </w:pPr>
      <w:r>
        <w:t>«круговорот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w:t>
      </w:r>
      <w:r>
        <w:rPr>
          <w:spacing w:val="-3"/>
        </w:rPr>
        <w:t xml:space="preserve"> </w:t>
      </w:r>
      <w:r>
        <w:t>человека</w:t>
      </w:r>
      <w:r>
        <w:rPr>
          <w:spacing w:val="-3"/>
        </w:rPr>
        <w:t xml:space="preserve"> </w:t>
      </w:r>
      <w:r>
        <w:t>на</w:t>
      </w:r>
      <w:r>
        <w:rPr>
          <w:spacing w:val="-4"/>
        </w:rPr>
        <w:t xml:space="preserve"> </w:t>
      </w:r>
      <w:r>
        <w:t>примере</w:t>
      </w:r>
      <w:r>
        <w:rPr>
          <w:spacing w:val="-3"/>
        </w:rPr>
        <w:t xml:space="preserve"> </w:t>
      </w:r>
      <w:r>
        <w:t>территории</w:t>
      </w:r>
      <w:r>
        <w:rPr>
          <w:spacing w:val="-3"/>
        </w:rPr>
        <w:t xml:space="preserve"> </w:t>
      </w:r>
      <w:r>
        <w:t>мира</w:t>
      </w:r>
      <w:r>
        <w:rPr>
          <w:spacing w:val="-3"/>
        </w:rPr>
        <w:t xml:space="preserve"> </w:t>
      </w:r>
      <w:r>
        <w:t>и</w:t>
      </w:r>
      <w:r>
        <w:rPr>
          <w:spacing w:val="-3"/>
        </w:rPr>
        <w:t xml:space="preserve"> </w:t>
      </w:r>
      <w:r>
        <w:t>своей</w:t>
      </w:r>
      <w:r>
        <w:rPr>
          <w:spacing w:val="-3"/>
        </w:rPr>
        <w:t xml:space="preserve"> </w:t>
      </w:r>
      <w:r>
        <w:t>местности,</w:t>
      </w:r>
      <w:r>
        <w:rPr>
          <w:spacing w:val="-3"/>
        </w:rPr>
        <w:t xml:space="preserve"> </w:t>
      </w:r>
      <w:r>
        <w:t>путейрешения</w:t>
      </w:r>
      <w:r>
        <w:rPr>
          <w:spacing w:val="-4"/>
        </w:rPr>
        <w:t xml:space="preserve"> </w:t>
      </w:r>
      <w:r>
        <w:t>существующих</w:t>
      </w:r>
      <w:r>
        <w:rPr>
          <w:spacing w:val="-5"/>
        </w:rPr>
        <w:t xml:space="preserve"> </w:t>
      </w:r>
      <w:r>
        <w:t xml:space="preserve">экологических </w:t>
      </w:r>
      <w:r>
        <w:rPr>
          <w:spacing w:val="-2"/>
        </w:rPr>
        <w:t>проблем.</w:t>
      </w:r>
    </w:p>
    <w:p w:rsidR="008C415D" w:rsidRDefault="00797A38">
      <w:pPr>
        <w:pStyle w:val="a4"/>
        <w:ind w:left="0"/>
      </w:pPr>
      <w:r>
        <w:t>Предметные</w:t>
      </w:r>
      <w:r>
        <w:rPr>
          <w:spacing w:val="-7"/>
        </w:rPr>
        <w:t xml:space="preserve"> </w:t>
      </w:r>
      <w:r>
        <w:t>результаты</w:t>
      </w:r>
      <w:r>
        <w:rPr>
          <w:spacing w:val="-4"/>
        </w:rPr>
        <w:t xml:space="preserve"> </w:t>
      </w:r>
      <w:r>
        <w:t>освоения</w:t>
      </w:r>
      <w:r>
        <w:rPr>
          <w:spacing w:val="-7"/>
        </w:rPr>
        <w:t xml:space="preserve"> </w:t>
      </w:r>
      <w:r>
        <w:t>программы</w:t>
      </w:r>
      <w:r>
        <w:rPr>
          <w:spacing w:val="-4"/>
        </w:rPr>
        <w:t xml:space="preserve"> </w:t>
      </w:r>
      <w:r>
        <w:t>по</w:t>
      </w:r>
      <w:r>
        <w:rPr>
          <w:spacing w:val="-5"/>
        </w:rPr>
        <w:t xml:space="preserve"> </w:t>
      </w:r>
      <w:r>
        <w:t>географии.</w:t>
      </w:r>
      <w:r>
        <w:rPr>
          <w:spacing w:val="-4"/>
        </w:rPr>
        <w:t xml:space="preserve"> </w:t>
      </w:r>
      <w:r>
        <w:t>К</w:t>
      </w:r>
      <w:r>
        <w:rPr>
          <w:spacing w:val="-6"/>
        </w:rPr>
        <w:t xml:space="preserve"> </w:t>
      </w:r>
      <w:r>
        <w:t>концу</w:t>
      </w:r>
      <w:r>
        <w:rPr>
          <w:spacing w:val="-7"/>
        </w:rPr>
        <w:t xml:space="preserve"> </w:t>
      </w:r>
      <w:r>
        <w:t>7</w:t>
      </w:r>
      <w:r>
        <w:rPr>
          <w:spacing w:val="-4"/>
        </w:rPr>
        <w:t xml:space="preserve"> </w:t>
      </w:r>
      <w:r>
        <w:t>класса</w:t>
      </w:r>
      <w:r>
        <w:rPr>
          <w:spacing w:val="-5"/>
        </w:rPr>
        <w:t xml:space="preserve"> </w:t>
      </w:r>
      <w:r>
        <w:t>обучающийся</w:t>
      </w:r>
      <w:r>
        <w:rPr>
          <w:spacing w:val="-4"/>
        </w:rPr>
        <w:t xml:space="preserve"> </w:t>
      </w:r>
      <w:r>
        <w:rPr>
          <w:spacing w:val="-2"/>
        </w:rPr>
        <w:t>научится: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43"/>
      </w:pPr>
      <w:r>
        <w:lastRenderedPageBreak/>
        <w:t>описыватьпогеографическимкартамиглобусуместоположениеизученныхгеографическихобъектовдля</w:t>
      </w:r>
      <w:r>
        <w:rPr>
          <w:spacing w:val="-10"/>
        </w:rPr>
        <w:t xml:space="preserve"> </w:t>
      </w:r>
      <w:r>
        <w:t>решения</w:t>
      </w:r>
      <w:r>
        <w:rPr>
          <w:spacing w:val="-11"/>
        </w:rPr>
        <w:t xml:space="preserve"> </w:t>
      </w:r>
      <w:r>
        <w:t>учебных</w:t>
      </w:r>
      <w:r>
        <w:rPr>
          <w:spacing w:val="-10"/>
        </w:rPr>
        <w:t xml:space="preserve"> </w:t>
      </w:r>
      <w:r>
        <w:t>и (или) практико-ориентированных задач; иметьпредставлениеостроенииисвойствах(целостность,зональность,ритмичность)географической оболочки; распознаватьпроявленияизученныхгеографическихявлений,представляющиесобойотражениетаких свойств географической оболочки, как зональность, ритмичность и целостность; определятьприродныезоныпоихсущественнымпризнакамнаосновеинтеграциииинтерпретации информации об особенностях их природы;</w:t>
      </w:r>
    </w:p>
    <w:p w:rsidR="008C415D" w:rsidRDefault="00797A38">
      <w:pPr>
        <w:pStyle w:val="a4"/>
        <w:spacing w:before="1"/>
        <w:ind w:left="0" w:right="1999"/>
      </w:pPr>
      <w:r>
        <w:t>различатьизученныепроцессыиявления,происходящиевгеографическойоболочке;</w:t>
      </w:r>
      <w:r>
        <w:rPr>
          <w:spacing w:val="-14"/>
        </w:rPr>
        <w:t xml:space="preserve"> </w:t>
      </w:r>
      <w:r>
        <w:t>приводить примеры изменений в геосферах в результате деятельности человека;</w:t>
      </w:r>
    </w:p>
    <w:p w:rsidR="008C415D" w:rsidRDefault="00797A38">
      <w:pPr>
        <w:pStyle w:val="a4"/>
        <w:ind w:left="0" w:right="363"/>
      </w:pPr>
      <w:r>
        <w:t>описыватьзакономерностиизменениявпространстверельефа,климата,внутреннихводиорганического мира; выявлятьвзаимосвязимеждукомпонентамиприродывпределахотдельныхтерриторийсиспользованием различных источников географической информации; называтьособенностигеографическихпроцессовнаграницахлитосферныхплитсучётомхарактера</w:t>
      </w:r>
      <w:r>
        <w:rPr>
          <w:spacing w:val="-11"/>
        </w:rPr>
        <w:t xml:space="preserve"> </w:t>
      </w:r>
      <w:r>
        <w:t>взаимодействия</w:t>
      </w:r>
      <w:r>
        <w:rPr>
          <w:spacing w:val="-13"/>
        </w:rPr>
        <w:t xml:space="preserve"> </w:t>
      </w:r>
      <w:r>
        <w:t>и</w:t>
      </w:r>
      <w:r>
        <w:rPr>
          <w:spacing w:val="-11"/>
        </w:rPr>
        <w:t xml:space="preserve"> </w:t>
      </w:r>
      <w:r>
        <w:t>типа земной коры;</w:t>
      </w:r>
    </w:p>
    <w:p w:rsidR="008C415D" w:rsidRDefault="00797A38">
      <w:pPr>
        <w:pStyle w:val="a4"/>
        <w:ind w:left="0"/>
      </w:pPr>
      <w:r>
        <w:t>устанавливать(используягеографическиекарты)взаимосвязимеждудвижениемлитосферныхплити</w:t>
      </w:r>
      <w:r>
        <w:rPr>
          <w:spacing w:val="-14"/>
        </w:rPr>
        <w:t xml:space="preserve"> </w:t>
      </w:r>
      <w:r>
        <w:t>размещением</w:t>
      </w:r>
      <w:r>
        <w:rPr>
          <w:spacing w:val="-14"/>
        </w:rPr>
        <w:t xml:space="preserve"> </w:t>
      </w:r>
      <w:r>
        <w:t>крупных форм рельефа;</w:t>
      </w:r>
    </w:p>
    <w:p w:rsidR="008C415D" w:rsidRDefault="00797A38">
      <w:pPr>
        <w:pStyle w:val="a4"/>
        <w:spacing w:before="1"/>
        <w:ind w:left="0" w:right="2938"/>
      </w:pPr>
      <w:r>
        <w:t>классифицировать воздушные массы Земли, типы климата по заданным показателям; объяснятьобразованиетропическихмуссонов,пассатовтропическихширот,западных</w:t>
      </w:r>
      <w:r>
        <w:rPr>
          <w:spacing w:val="-14"/>
        </w:rPr>
        <w:t xml:space="preserve"> </w:t>
      </w:r>
      <w:r>
        <w:t>ветров;</w:t>
      </w:r>
    </w:p>
    <w:p w:rsidR="008C415D" w:rsidRDefault="00797A38">
      <w:pPr>
        <w:pStyle w:val="a4"/>
        <w:ind w:left="0" w:right="363"/>
      </w:pPr>
      <w:r>
        <w:t>применятьпонятия«воздушныемассы»,«муссоны»,«пассаты»,«западныеветры»,«климатообразующий</w:t>
      </w:r>
      <w:r>
        <w:rPr>
          <w:spacing w:val="-14"/>
        </w:rPr>
        <w:t xml:space="preserve"> </w:t>
      </w:r>
      <w:r>
        <w:t>фактор»</w:t>
      </w:r>
      <w:r>
        <w:rPr>
          <w:spacing w:val="-14"/>
        </w:rPr>
        <w:t xml:space="preserve"> </w:t>
      </w:r>
      <w:r>
        <w:t>для решения учебных и (или) практикоориентированных задач;</w:t>
      </w:r>
    </w:p>
    <w:p w:rsidR="008C415D" w:rsidRDefault="00797A38">
      <w:pPr>
        <w:pStyle w:val="a4"/>
        <w:ind w:left="0"/>
      </w:pPr>
      <w:r>
        <w:rPr>
          <w:spacing w:val="-2"/>
        </w:rPr>
        <w:t xml:space="preserve">описыватьклиматтерриториипоклиматограмме; </w:t>
      </w:r>
      <w:r>
        <w:t>объяснятьвлияниеклиматообразующихфакторовнаклиматическиеособенности территории; формулироватьоценочныесужденияопоследствияхизмененийкомпонентовприродыврезультатедеятельности</w:t>
      </w:r>
      <w:r>
        <w:rPr>
          <w:spacing w:val="-14"/>
        </w:rPr>
        <w:t xml:space="preserve"> </w:t>
      </w:r>
      <w:r>
        <w:t>человека</w:t>
      </w:r>
      <w:r>
        <w:rPr>
          <w:spacing w:val="-14"/>
        </w:rPr>
        <w:t xml:space="preserve"> </w:t>
      </w:r>
      <w:r>
        <w:t>с использованием разных источников географической информации;</w:t>
      </w:r>
    </w:p>
    <w:p w:rsidR="008C415D" w:rsidRDefault="00797A38">
      <w:pPr>
        <w:pStyle w:val="a4"/>
        <w:ind w:left="0"/>
      </w:pPr>
      <w:r>
        <w:rPr>
          <w:spacing w:val="-2"/>
        </w:rPr>
        <w:t>различатьокеаническиетечения;</w:t>
      </w:r>
    </w:p>
    <w:p w:rsidR="008C415D" w:rsidRDefault="00797A38">
      <w:pPr>
        <w:pStyle w:val="a4"/>
        <w:spacing w:before="59"/>
        <w:ind w:left="0"/>
      </w:pPr>
      <w:r>
        <w:t>сравнивать</w:t>
      </w:r>
      <w:r>
        <w:rPr>
          <w:spacing w:val="-3"/>
        </w:rPr>
        <w:t xml:space="preserve"> </w:t>
      </w:r>
      <w:r>
        <w:t>температуру</w:t>
      </w:r>
      <w:r>
        <w:rPr>
          <w:spacing w:val="-6"/>
        </w:rPr>
        <w:t xml:space="preserve"> </w:t>
      </w:r>
      <w:r>
        <w:t>и</w:t>
      </w:r>
      <w:r>
        <w:rPr>
          <w:spacing w:val="-2"/>
        </w:rPr>
        <w:t xml:space="preserve"> </w:t>
      </w:r>
      <w:r>
        <w:t>солёность</w:t>
      </w:r>
      <w:r>
        <w:rPr>
          <w:spacing w:val="-3"/>
        </w:rPr>
        <w:t xml:space="preserve"> </w:t>
      </w:r>
      <w:r>
        <w:t>поверхностных</w:t>
      </w:r>
      <w:r>
        <w:rPr>
          <w:spacing w:val="-3"/>
        </w:rPr>
        <w:t xml:space="preserve"> </w:t>
      </w:r>
      <w:r>
        <w:t>вод</w:t>
      </w:r>
      <w:r>
        <w:rPr>
          <w:spacing w:val="-3"/>
        </w:rPr>
        <w:t xml:space="preserve"> </w:t>
      </w:r>
      <w:r>
        <w:t>Мирового</w:t>
      </w:r>
      <w:r>
        <w:rPr>
          <w:spacing w:val="-3"/>
        </w:rPr>
        <w:t xml:space="preserve"> </w:t>
      </w:r>
      <w:r>
        <w:t>океана</w:t>
      </w:r>
      <w:r>
        <w:rPr>
          <w:spacing w:val="-3"/>
        </w:rPr>
        <w:t xml:space="preserve"> </w:t>
      </w:r>
      <w:r>
        <w:t>на</w:t>
      </w:r>
      <w:r>
        <w:rPr>
          <w:spacing w:val="-5"/>
        </w:rPr>
        <w:t xml:space="preserve"> </w:t>
      </w:r>
      <w:r>
        <w:t>разных</w:t>
      </w:r>
      <w:r>
        <w:rPr>
          <w:spacing w:val="-3"/>
        </w:rPr>
        <w:t xml:space="preserve"> </w:t>
      </w:r>
      <w:r>
        <w:t>широтах</w:t>
      </w:r>
      <w:r>
        <w:rPr>
          <w:spacing w:val="-3"/>
        </w:rPr>
        <w:t xml:space="preserve"> </w:t>
      </w:r>
      <w:r>
        <w:t>с</w:t>
      </w:r>
      <w:r>
        <w:rPr>
          <w:spacing w:val="-3"/>
        </w:rPr>
        <w:t xml:space="preserve"> </w:t>
      </w:r>
      <w:r>
        <w:t>использованием различных источников географической информации;</w:t>
      </w:r>
    </w:p>
    <w:p w:rsidR="008C415D" w:rsidRDefault="00797A38">
      <w:pPr>
        <w:pStyle w:val="a4"/>
        <w:ind w:left="0" w:right="363"/>
      </w:pPr>
      <w: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географическойинформации; характеризовать</w:t>
      </w:r>
      <w:r>
        <w:rPr>
          <w:spacing w:val="-3"/>
        </w:rPr>
        <w:t xml:space="preserve"> </w:t>
      </w:r>
      <w:r>
        <w:t>этапы</w:t>
      </w:r>
      <w:r>
        <w:rPr>
          <w:spacing w:val="-3"/>
        </w:rPr>
        <w:t xml:space="preserve"> </w:t>
      </w:r>
      <w:r>
        <w:t>освоения</w:t>
      </w:r>
      <w:r>
        <w:rPr>
          <w:spacing w:val="-4"/>
        </w:rPr>
        <w:t xml:space="preserve"> </w:t>
      </w:r>
      <w:r>
        <w:t>и</w:t>
      </w:r>
      <w:r>
        <w:rPr>
          <w:spacing w:val="-3"/>
        </w:rPr>
        <w:t xml:space="preserve"> </w:t>
      </w:r>
      <w:r>
        <w:t>заселения</w:t>
      </w:r>
      <w:r>
        <w:rPr>
          <w:spacing w:val="-4"/>
        </w:rPr>
        <w:t xml:space="preserve"> </w:t>
      </w:r>
      <w:r>
        <w:t>отдельных</w:t>
      </w:r>
      <w:r>
        <w:rPr>
          <w:spacing w:val="-3"/>
        </w:rPr>
        <w:t xml:space="preserve"> </w:t>
      </w:r>
      <w:r>
        <w:t>территорий</w:t>
      </w:r>
      <w:r>
        <w:rPr>
          <w:spacing w:val="-4"/>
        </w:rPr>
        <w:t xml:space="preserve"> </w:t>
      </w:r>
      <w:r>
        <w:t>Земли</w:t>
      </w:r>
      <w:r>
        <w:rPr>
          <w:spacing w:val="-4"/>
        </w:rPr>
        <w:t xml:space="preserve"> </w:t>
      </w:r>
      <w:r>
        <w:t>человеком</w:t>
      </w:r>
      <w:r>
        <w:rPr>
          <w:spacing w:val="-3"/>
        </w:rPr>
        <w:t xml:space="preserve"> </w:t>
      </w:r>
      <w:r>
        <w:t>на</w:t>
      </w:r>
      <w:r>
        <w:rPr>
          <w:spacing w:val="-3"/>
        </w:rPr>
        <w:t xml:space="preserve"> </w:t>
      </w:r>
      <w:r>
        <w:t>основе</w:t>
      </w:r>
      <w:r>
        <w:rPr>
          <w:spacing w:val="-5"/>
        </w:rPr>
        <w:t xml:space="preserve"> </w:t>
      </w:r>
      <w:r>
        <w:t>анализа</w:t>
      </w:r>
      <w:r>
        <w:rPr>
          <w:spacing w:val="-3"/>
        </w:rPr>
        <w:t xml:space="preserve"> </w:t>
      </w:r>
      <w:r>
        <w:t>различных источников географической информации для решения учебных и практико-ориентированных задач;</w:t>
      </w:r>
    </w:p>
    <w:p w:rsidR="008C415D" w:rsidRDefault="00797A38">
      <w:pPr>
        <w:pStyle w:val="a4"/>
        <w:spacing w:before="2"/>
        <w:ind w:left="0"/>
      </w:pPr>
      <w:r>
        <w:t>различать</w:t>
      </w:r>
      <w:r>
        <w:rPr>
          <w:spacing w:val="-3"/>
        </w:rPr>
        <w:t xml:space="preserve"> </w:t>
      </w:r>
      <w:r>
        <w:t>и</w:t>
      </w:r>
      <w:r>
        <w:rPr>
          <w:spacing w:val="-3"/>
        </w:rPr>
        <w:t xml:space="preserve"> </w:t>
      </w:r>
      <w:r>
        <w:t>сравнивать</w:t>
      </w:r>
      <w:r>
        <w:rPr>
          <w:spacing w:val="-3"/>
        </w:rPr>
        <w:t xml:space="preserve"> </w:t>
      </w:r>
      <w:r>
        <w:t>численность</w:t>
      </w:r>
      <w:r>
        <w:rPr>
          <w:spacing w:val="-3"/>
        </w:rPr>
        <w:t xml:space="preserve"> </w:t>
      </w:r>
      <w:r>
        <w:t>населения</w:t>
      </w:r>
      <w:r>
        <w:rPr>
          <w:spacing w:val="-4"/>
        </w:rPr>
        <w:t xml:space="preserve"> </w:t>
      </w:r>
      <w:r>
        <w:t>крупных</w:t>
      </w:r>
      <w:r>
        <w:rPr>
          <w:spacing w:val="-3"/>
        </w:rPr>
        <w:t xml:space="preserve"> </w:t>
      </w:r>
      <w:r>
        <w:t>стран</w:t>
      </w:r>
      <w:r>
        <w:rPr>
          <w:spacing w:val="-3"/>
        </w:rPr>
        <w:t xml:space="preserve"> </w:t>
      </w:r>
      <w:r>
        <w:t>мира;</w:t>
      </w:r>
      <w:r>
        <w:rPr>
          <w:spacing w:val="-4"/>
        </w:rPr>
        <w:t xml:space="preserve"> </w:t>
      </w:r>
      <w:r>
        <w:t>сравнивать</w:t>
      </w:r>
      <w:r>
        <w:rPr>
          <w:spacing w:val="-3"/>
        </w:rPr>
        <w:t xml:space="preserve"> </w:t>
      </w:r>
      <w:r>
        <w:t>плотность</w:t>
      </w:r>
      <w:r>
        <w:rPr>
          <w:spacing w:val="-3"/>
        </w:rPr>
        <w:t xml:space="preserve"> </w:t>
      </w:r>
      <w:r>
        <w:t>населения</w:t>
      </w:r>
      <w:r>
        <w:rPr>
          <w:spacing w:val="-6"/>
        </w:rPr>
        <w:t xml:space="preserve"> </w:t>
      </w:r>
      <w:r>
        <w:t xml:space="preserve">различных </w:t>
      </w:r>
      <w:r>
        <w:rPr>
          <w:spacing w:val="-2"/>
        </w:rPr>
        <w:t>территорий;</w:t>
      </w:r>
    </w:p>
    <w:p w:rsidR="008C415D" w:rsidRDefault="00797A38">
      <w:pPr>
        <w:pStyle w:val="a4"/>
        <w:ind w:left="0" w:right="363"/>
      </w:pPr>
      <w:r>
        <w:t>применятьпонятие«плотностьнаселения»длярешенияучебныхи(или)практико-ориентированныхзадач;</w:t>
      </w:r>
      <w:r>
        <w:rPr>
          <w:spacing w:val="-14"/>
        </w:rPr>
        <w:t xml:space="preserve"> </w:t>
      </w:r>
      <w:r>
        <w:t>различать городские и сельские поселения; приводить примеры крупнейших городов мира;</w:t>
      </w:r>
    </w:p>
    <w:p w:rsidR="008C415D" w:rsidRDefault="00797A38">
      <w:pPr>
        <w:pStyle w:val="a4"/>
        <w:ind w:left="0" w:right="4903"/>
      </w:pPr>
      <w:r>
        <w:t>приводитьпримерымировыхинациональныхрелигий;</w:t>
      </w:r>
      <w:r>
        <w:rPr>
          <w:spacing w:val="-14"/>
        </w:rPr>
        <w:t xml:space="preserve"> </w:t>
      </w:r>
      <w:r>
        <w:t>проводить языковую классификацию народов;</w:t>
      </w:r>
    </w:p>
    <w:p w:rsidR="008C415D" w:rsidRDefault="00797A38">
      <w:pPr>
        <w:pStyle w:val="a4"/>
        <w:spacing w:before="1"/>
        <w:ind w:left="0" w:right="1554"/>
      </w:pPr>
      <w:r>
        <w:t>различатьосновныевидыхозяйственнойдеятельностилюдейнаразличныхтерриториях;</w:t>
      </w:r>
      <w:r>
        <w:rPr>
          <w:spacing w:val="-14"/>
        </w:rPr>
        <w:t xml:space="preserve"> </w:t>
      </w:r>
      <w:r>
        <w:t>определять</w:t>
      </w:r>
      <w:r>
        <w:rPr>
          <w:spacing w:val="-14"/>
        </w:rPr>
        <w:t xml:space="preserve"> </w:t>
      </w:r>
      <w:r>
        <w:t>страны по их существенным признакам;</w:t>
      </w:r>
    </w:p>
    <w:p w:rsidR="008C415D" w:rsidRDefault="00797A38">
      <w:pPr>
        <w:pStyle w:val="a4"/>
        <w:spacing w:line="235" w:lineRule="auto"/>
        <w:ind w:left="0"/>
      </w:pPr>
      <w:r>
        <w:t>сравнивать</w:t>
      </w:r>
      <w:r>
        <w:rPr>
          <w:spacing w:val="-3"/>
        </w:rPr>
        <w:t xml:space="preserve"> </w:t>
      </w:r>
      <w:r>
        <w:t>особенности</w:t>
      </w:r>
      <w:r>
        <w:rPr>
          <w:spacing w:val="-3"/>
        </w:rPr>
        <w:t xml:space="preserve"> </w:t>
      </w:r>
      <w:r>
        <w:t>природы</w:t>
      </w:r>
      <w:r>
        <w:rPr>
          <w:spacing w:val="-3"/>
        </w:rPr>
        <w:t xml:space="preserve"> </w:t>
      </w:r>
      <w:r>
        <w:t>и</w:t>
      </w:r>
      <w:r>
        <w:rPr>
          <w:spacing w:val="-3"/>
        </w:rPr>
        <w:t xml:space="preserve"> </w:t>
      </w:r>
      <w:r>
        <w:t>населения,</w:t>
      </w:r>
      <w:r>
        <w:rPr>
          <w:spacing w:val="-3"/>
        </w:rPr>
        <w:t xml:space="preserve"> </w:t>
      </w:r>
      <w:r>
        <w:t>материальной</w:t>
      </w:r>
      <w:r>
        <w:rPr>
          <w:spacing w:val="-4"/>
        </w:rPr>
        <w:t xml:space="preserve"> </w:t>
      </w:r>
      <w:r>
        <w:t>и</w:t>
      </w:r>
      <w:r>
        <w:rPr>
          <w:spacing w:val="-3"/>
        </w:rPr>
        <w:t xml:space="preserve"> </w:t>
      </w:r>
      <w:r>
        <w:t>духовной</w:t>
      </w:r>
      <w:r>
        <w:rPr>
          <w:spacing w:val="-4"/>
        </w:rPr>
        <w:t xml:space="preserve"> </w:t>
      </w:r>
      <w:r>
        <w:t>культуры,</w:t>
      </w:r>
      <w:r>
        <w:rPr>
          <w:spacing w:val="-3"/>
        </w:rPr>
        <w:t xml:space="preserve"> </w:t>
      </w:r>
      <w:r>
        <w:t>особенности</w:t>
      </w:r>
      <w:r>
        <w:rPr>
          <w:spacing w:val="-3"/>
        </w:rPr>
        <w:t xml:space="preserve"> </w:t>
      </w:r>
      <w:r>
        <w:t>адаптациичеловека</w:t>
      </w:r>
      <w:r>
        <w:rPr>
          <w:spacing w:val="-3"/>
        </w:rPr>
        <w:t xml:space="preserve"> </w:t>
      </w:r>
      <w:r>
        <w:t xml:space="preserve">к разным природным условиям регионов и отдельных стран; </w:t>
      </w:r>
      <w:r>
        <w:rPr>
          <w:spacing w:val="-2"/>
        </w:rPr>
        <w:t>объяснятьособенностиприроды,населенияихозяйстваотдельныхтерриторий;</w:t>
      </w:r>
    </w:p>
    <w:p w:rsidR="008C415D" w:rsidRDefault="00797A38">
      <w:pPr>
        <w:pStyle w:val="a4"/>
        <w:ind w:left="0" w:right="363"/>
      </w:pPr>
      <w:r>
        <w:t>использовать</w:t>
      </w:r>
      <w:r>
        <w:rPr>
          <w:spacing w:val="-2"/>
        </w:rPr>
        <w:t xml:space="preserve"> </w:t>
      </w:r>
      <w:r>
        <w:t>знания</w:t>
      </w:r>
      <w:r>
        <w:rPr>
          <w:spacing w:val="-4"/>
        </w:rPr>
        <w:t xml:space="preserve"> </w:t>
      </w:r>
      <w:r>
        <w:t>о</w:t>
      </w:r>
      <w:r>
        <w:rPr>
          <w:spacing w:val="-2"/>
        </w:rPr>
        <w:t xml:space="preserve"> </w:t>
      </w:r>
      <w:r>
        <w:t>населении</w:t>
      </w:r>
      <w:r>
        <w:rPr>
          <w:spacing w:val="-3"/>
        </w:rPr>
        <w:t xml:space="preserve"> </w:t>
      </w:r>
      <w:r>
        <w:t>материков</w:t>
      </w:r>
      <w:r>
        <w:rPr>
          <w:spacing w:val="-2"/>
        </w:rPr>
        <w:t xml:space="preserve"> </w:t>
      </w:r>
      <w:r>
        <w:t>и</w:t>
      </w:r>
      <w:r>
        <w:rPr>
          <w:spacing w:val="-3"/>
        </w:rPr>
        <w:t xml:space="preserve"> </w:t>
      </w:r>
      <w:r>
        <w:t>стран</w:t>
      </w:r>
      <w:r>
        <w:rPr>
          <w:spacing w:val="-2"/>
        </w:rPr>
        <w:t xml:space="preserve"> </w:t>
      </w:r>
      <w:r>
        <w:t>для</w:t>
      </w:r>
      <w:r>
        <w:rPr>
          <w:spacing w:val="-3"/>
        </w:rPr>
        <w:t xml:space="preserve"> </w:t>
      </w:r>
      <w:r>
        <w:t>решения</w:t>
      </w:r>
      <w:r>
        <w:rPr>
          <w:spacing w:val="-1"/>
        </w:rPr>
        <w:t xml:space="preserve"> </w:t>
      </w:r>
      <w:r>
        <w:t>различных</w:t>
      </w:r>
      <w:r>
        <w:rPr>
          <w:spacing w:val="-5"/>
        </w:rPr>
        <w:t xml:space="preserve"> </w:t>
      </w:r>
      <w:r>
        <w:t>учебных</w:t>
      </w:r>
      <w:r>
        <w:rPr>
          <w:spacing w:val="-2"/>
        </w:rPr>
        <w:t xml:space="preserve"> </w:t>
      </w:r>
      <w:r>
        <w:t>и</w:t>
      </w:r>
      <w:r>
        <w:rPr>
          <w:spacing w:val="-2"/>
        </w:rPr>
        <w:t xml:space="preserve"> </w:t>
      </w:r>
      <w:r>
        <w:t>практико-</w:t>
      </w:r>
      <w:r>
        <w:rPr>
          <w:spacing w:val="-6"/>
        </w:rPr>
        <w:t xml:space="preserve"> </w:t>
      </w:r>
      <w:r>
        <w:t xml:space="preserve">ориентированных </w:t>
      </w:r>
      <w:r>
        <w:rPr>
          <w:spacing w:val="-2"/>
        </w:rPr>
        <w:t>задач;</w:t>
      </w:r>
    </w:p>
    <w:p w:rsidR="008C415D" w:rsidRDefault="00797A38">
      <w:pPr>
        <w:pStyle w:val="a4"/>
        <w:ind w:left="0"/>
      </w:pPr>
      <w:r>
        <w:t>выбирать источники географической информации (картографические, статистические, текстовые, видео- и фотоизображения,</w:t>
      </w:r>
      <w:r>
        <w:rPr>
          <w:spacing w:val="-3"/>
        </w:rPr>
        <w:t xml:space="preserve"> </w:t>
      </w:r>
      <w:r>
        <w:t>компьютерные</w:t>
      </w:r>
      <w:r>
        <w:rPr>
          <w:spacing w:val="-3"/>
        </w:rPr>
        <w:t xml:space="preserve"> </w:t>
      </w:r>
      <w:r>
        <w:t>базы</w:t>
      </w:r>
      <w:r>
        <w:rPr>
          <w:spacing w:val="-3"/>
        </w:rPr>
        <w:t xml:space="preserve"> </w:t>
      </w:r>
      <w:r>
        <w:t>данных),</w:t>
      </w:r>
      <w:r>
        <w:rPr>
          <w:spacing w:val="-3"/>
        </w:rPr>
        <w:t xml:space="preserve"> </w:t>
      </w:r>
      <w:r>
        <w:t>необходимые</w:t>
      </w:r>
      <w:r>
        <w:rPr>
          <w:spacing w:val="-5"/>
        </w:rPr>
        <w:t xml:space="preserve"> </w:t>
      </w:r>
      <w:r>
        <w:t>для</w:t>
      </w:r>
      <w:r>
        <w:rPr>
          <w:spacing w:val="-3"/>
        </w:rPr>
        <w:t xml:space="preserve"> </w:t>
      </w:r>
      <w:r>
        <w:t>изучения</w:t>
      </w:r>
      <w:r>
        <w:rPr>
          <w:spacing w:val="-4"/>
        </w:rPr>
        <w:t xml:space="preserve"> </w:t>
      </w:r>
      <w:r>
        <w:t>особенностей</w:t>
      </w:r>
      <w:r>
        <w:rPr>
          <w:spacing w:val="-3"/>
        </w:rPr>
        <w:t xml:space="preserve"> </w:t>
      </w:r>
      <w:r>
        <w:t>природы,</w:t>
      </w:r>
      <w:r>
        <w:rPr>
          <w:spacing w:val="-3"/>
        </w:rPr>
        <w:t xml:space="preserve"> </w:t>
      </w:r>
      <w:r>
        <w:t>населения</w:t>
      </w:r>
      <w:r>
        <w:rPr>
          <w:spacing w:val="-4"/>
        </w:rPr>
        <w:t xml:space="preserve"> </w:t>
      </w:r>
      <w:r>
        <w:t>и хозяйства отдельных территорий;</w:t>
      </w:r>
    </w:p>
    <w:p w:rsidR="008C415D" w:rsidRDefault="00797A38">
      <w:pPr>
        <w:pStyle w:val="a4"/>
        <w:tabs>
          <w:tab w:val="left" w:pos="1989"/>
          <w:tab w:val="left" w:pos="2313"/>
          <w:tab w:val="left" w:pos="3626"/>
          <w:tab w:val="left" w:pos="4611"/>
          <w:tab w:val="left" w:pos="5014"/>
          <w:tab w:val="left" w:pos="5698"/>
          <w:tab w:val="left" w:pos="6579"/>
          <w:tab w:val="left" w:pos="7719"/>
          <w:tab w:val="left" w:pos="8824"/>
        </w:tabs>
        <w:ind w:left="0" w:right="1412"/>
      </w:pPr>
      <w:r>
        <w:rPr>
          <w:spacing w:val="-2"/>
        </w:rPr>
        <w:t>представлять</w:t>
      </w:r>
      <w:r>
        <w:tab/>
      </w:r>
      <w:r>
        <w:rPr>
          <w:spacing w:val="-10"/>
        </w:rPr>
        <w:t>в</w:t>
      </w:r>
      <w:r>
        <w:tab/>
      </w:r>
      <w:r>
        <w:rPr>
          <w:spacing w:val="-2"/>
        </w:rPr>
        <w:t>различных</w:t>
      </w:r>
      <w:r>
        <w:tab/>
      </w:r>
      <w:r>
        <w:rPr>
          <w:spacing w:val="-2"/>
        </w:rPr>
        <w:t>формах</w:t>
      </w:r>
      <w:r>
        <w:tab/>
      </w:r>
      <w:r>
        <w:rPr>
          <w:spacing w:val="-6"/>
        </w:rPr>
        <w:t>(в</w:t>
      </w:r>
      <w:r>
        <w:tab/>
      </w:r>
      <w:r>
        <w:rPr>
          <w:spacing w:val="-4"/>
        </w:rPr>
        <w:t>виде</w:t>
      </w:r>
      <w:r>
        <w:tab/>
      </w:r>
      <w:r>
        <w:rPr>
          <w:spacing w:val="-2"/>
        </w:rPr>
        <w:t>карты,</w:t>
      </w:r>
      <w:r>
        <w:tab/>
      </w:r>
      <w:r>
        <w:rPr>
          <w:spacing w:val="-2"/>
        </w:rPr>
        <w:t>таблицы,</w:t>
      </w:r>
      <w:r>
        <w:tab/>
      </w:r>
      <w:r>
        <w:rPr>
          <w:spacing w:val="-2"/>
        </w:rPr>
        <w:t>графика,</w:t>
      </w:r>
      <w:r>
        <w:tab/>
      </w:r>
      <w:r>
        <w:rPr>
          <w:spacing w:val="-2"/>
        </w:rPr>
        <w:t xml:space="preserve">географического </w:t>
      </w:r>
      <w:r>
        <w:t>описания)</w:t>
      </w:r>
      <w:r>
        <w:rPr>
          <w:spacing w:val="-11"/>
        </w:rPr>
        <w:t xml:space="preserve"> </w:t>
      </w:r>
      <w:r>
        <w:t>географическую</w:t>
      </w:r>
      <w:r>
        <w:rPr>
          <w:spacing w:val="-6"/>
        </w:rPr>
        <w:t xml:space="preserve"> </w:t>
      </w:r>
      <w:r>
        <w:t>информацию,</w:t>
      </w:r>
      <w:r>
        <w:rPr>
          <w:spacing w:val="-6"/>
        </w:rPr>
        <w:t xml:space="preserve"> </w:t>
      </w:r>
      <w:r>
        <w:t>необходимую</w:t>
      </w:r>
      <w:r>
        <w:rPr>
          <w:spacing w:val="-6"/>
        </w:rPr>
        <w:t xml:space="preserve"> </w:t>
      </w:r>
      <w:r>
        <w:t>для</w:t>
      </w:r>
      <w:r>
        <w:rPr>
          <w:spacing w:val="-6"/>
        </w:rPr>
        <w:t xml:space="preserve"> </w:t>
      </w:r>
      <w:r>
        <w:t>решения</w:t>
      </w:r>
      <w:r>
        <w:rPr>
          <w:spacing w:val="-7"/>
        </w:rPr>
        <w:t xml:space="preserve"> </w:t>
      </w:r>
      <w:r>
        <w:t>учебных</w:t>
      </w:r>
      <w:r>
        <w:rPr>
          <w:spacing w:val="-6"/>
        </w:rPr>
        <w:t xml:space="preserve"> </w:t>
      </w:r>
      <w:r>
        <w:t>и</w:t>
      </w:r>
      <w:r>
        <w:rPr>
          <w:spacing w:val="-6"/>
        </w:rPr>
        <w:t xml:space="preserve"> </w:t>
      </w:r>
      <w:r>
        <w:t>практико-</w:t>
      </w:r>
    </w:p>
    <w:p w:rsidR="008C415D" w:rsidRDefault="00797A38">
      <w:pPr>
        <w:pStyle w:val="a4"/>
        <w:ind w:left="0" w:right="346"/>
      </w:pPr>
      <w:r>
        <w:t>ориентированных задач; интегрироватьиинтерпретироватьинформациюобособенностяхприроды,населенияиегохозяйственной</w:t>
      </w:r>
      <w:r>
        <w:rPr>
          <w:spacing w:val="-14"/>
        </w:rPr>
        <w:t xml:space="preserve"> </w:t>
      </w:r>
      <w:r>
        <w:t>деятельности</w:t>
      </w:r>
      <w:r>
        <w:rPr>
          <w:spacing w:val="-14"/>
        </w:rPr>
        <w:t xml:space="preserve"> </w:t>
      </w:r>
      <w:r>
        <w:t>на отдельных территориях, представленную в одном или нескольких источниках, для решения различных учебных и практико-ориентированных задач;</w:t>
      </w:r>
    </w:p>
    <w:p w:rsidR="008C415D" w:rsidRDefault="00797A38">
      <w:pPr>
        <w:pStyle w:val="a4"/>
        <w:spacing w:line="252" w:lineRule="exact"/>
        <w:ind w:left="0"/>
      </w:pPr>
      <w:r>
        <w:rPr>
          <w:spacing w:val="-2"/>
        </w:rPr>
        <w:t>приводитьпримерывзаимодействияприродыиобществавпределахотдельныхтерриторий;</w:t>
      </w:r>
    </w:p>
    <w:p w:rsidR="008C415D" w:rsidRDefault="00797A38">
      <w:pPr>
        <w:pStyle w:val="a4"/>
        <w:ind w:left="0" w:right="439"/>
        <w:jc w:val="both"/>
      </w:pPr>
      <w:r>
        <w:t>распознавать проявления глобальных проблем человечества (экологическая, сырьевая, энергетическая, преодоления отсталости</w:t>
      </w:r>
      <w:r>
        <w:rPr>
          <w:spacing w:val="-6"/>
        </w:rPr>
        <w:t xml:space="preserve"> </w:t>
      </w:r>
      <w:r>
        <w:t>стран,</w:t>
      </w:r>
      <w:r>
        <w:rPr>
          <w:spacing w:val="-3"/>
        </w:rPr>
        <w:t xml:space="preserve"> </w:t>
      </w:r>
      <w:r>
        <w:t>продовольственная)</w:t>
      </w:r>
      <w:r>
        <w:rPr>
          <w:spacing w:val="-3"/>
        </w:rPr>
        <w:t xml:space="preserve"> </w:t>
      </w:r>
      <w:r>
        <w:t>на</w:t>
      </w:r>
      <w:r>
        <w:rPr>
          <w:spacing w:val="-3"/>
        </w:rPr>
        <w:t xml:space="preserve"> </w:t>
      </w:r>
      <w:r>
        <w:t>локальном</w:t>
      </w:r>
      <w:r>
        <w:rPr>
          <w:spacing w:val="-3"/>
        </w:rPr>
        <w:t xml:space="preserve"> </w:t>
      </w:r>
      <w:r>
        <w:t>и</w:t>
      </w:r>
      <w:r>
        <w:rPr>
          <w:spacing w:val="-4"/>
        </w:rPr>
        <w:t xml:space="preserve"> </w:t>
      </w:r>
      <w:r>
        <w:t>региональном</w:t>
      </w:r>
      <w:r>
        <w:rPr>
          <w:spacing w:val="-4"/>
        </w:rPr>
        <w:t xml:space="preserve"> </w:t>
      </w:r>
      <w:r>
        <w:t>уровнях</w:t>
      </w:r>
      <w:r>
        <w:rPr>
          <w:spacing w:val="-3"/>
        </w:rPr>
        <w:t xml:space="preserve"> </w:t>
      </w:r>
      <w:r>
        <w:t>и</w:t>
      </w:r>
      <w:r>
        <w:rPr>
          <w:spacing w:val="-3"/>
        </w:rPr>
        <w:t xml:space="preserve"> </w:t>
      </w:r>
      <w:r>
        <w:t>приводить</w:t>
      </w:r>
      <w:r>
        <w:rPr>
          <w:spacing w:val="-3"/>
        </w:rPr>
        <w:t xml:space="preserve"> </w:t>
      </w:r>
      <w:r>
        <w:t>примеры</w:t>
      </w:r>
      <w:r>
        <w:rPr>
          <w:spacing w:val="-3"/>
        </w:rPr>
        <w:t xml:space="preserve"> </w:t>
      </w:r>
      <w:r>
        <w:t>международного сотрудничества по их преодолению.</w:t>
      </w:r>
    </w:p>
    <w:p w:rsidR="008C415D" w:rsidRDefault="008C415D">
      <w:pPr>
        <w:pStyle w:val="a4"/>
        <w:ind w:left="0"/>
        <w:jc w:val="both"/>
        <w:sectPr w:rsidR="008C415D" w:rsidSect="009B384C">
          <w:pgSz w:w="11910" w:h="16860"/>
          <w:pgMar w:top="227" w:right="0" w:bottom="164" w:left="0" w:header="0" w:footer="909" w:gutter="0"/>
          <w:cols w:space="720"/>
        </w:sectPr>
      </w:pPr>
    </w:p>
    <w:p w:rsidR="008C415D" w:rsidRDefault="00797A38">
      <w:pPr>
        <w:pStyle w:val="a4"/>
        <w:spacing w:before="74"/>
        <w:ind w:left="0" w:right="1065"/>
      </w:pPr>
      <w:r>
        <w:lastRenderedPageBreak/>
        <w:t>Предметныерезультатыосвоенияпрограммыпогеографии.Кконцу8классаобучающийсянаучится:</w:t>
      </w:r>
      <w:r>
        <w:rPr>
          <w:spacing w:val="-14"/>
        </w:rPr>
        <w:t xml:space="preserve"> </w:t>
      </w:r>
      <w:r>
        <w:t>характеризовать основные этапы истории формирования и изучения территории России;</w:t>
      </w:r>
    </w:p>
    <w:p w:rsidR="008C415D" w:rsidRDefault="00797A38">
      <w:pPr>
        <w:pStyle w:val="a4"/>
        <w:spacing w:before="1"/>
        <w:ind w:left="0"/>
      </w:pPr>
      <w:r>
        <w:t>находить в различных источниках информации факты, позволяющие определить вклад российских учёных и путешественников в освоение страны; характеризоватьгеографическоеположениеРоссиисиспользованиеминформацииизразличныхисточников; различать федеральные округа, крупные географические районы и макрорегионы России; приводитьпримерысубъектовРоссийскойФедерацииразныхвидовипоказыватьихнагеографической карте; оцениватьвлияниегеографическогоположениярегионовРоссиинаособенностиприроды,жизньихозяйственную</w:t>
      </w:r>
      <w:r>
        <w:rPr>
          <w:spacing w:val="-14"/>
        </w:rPr>
        <w:t xml:space="preserve"> </w:t>
      </w:r>
      <w:r>
        <w:t xml:space="preserve">деятельность </w:t>
      </w:r>
      <w:r>
        <w:rPr>
          <w:spacing w:val="-2"/>
        </w:rPr>
        <w:t>населения;</w:t>
      </w:r>
    </w:p>
    <w:p w:rsidR="008C415D" w:rsidRDefault="00797A38">
      <w:pPr>
        <w:pStyle w:val="a4"/>
        <w:spacing w:before="1"/>
        <w:ind w:left="0" w:right="243"/>
      </w:pPr>
      <w:r>
        <w:t>использоватьзнанияогосударственнойтерриториииисключительнойэкономическойзоне,континентальном</w:t>
      </w:r>
      <w:r>
        <w:rPr>
          <w:spacing w:val="-14"/>
        </w:rPr>
        <w:t xml:space="preserve"> </w:t>
      </w:r>
      <w:r>
        <w:t>шельфе</w:t>
      </w:r>
      <w:r>
        <w:rPr>
          <w:spacing w:val="-14"/>
        </w:rPr>
        <w:t xml:space="preserve"> </w:t>
      </w:r>
      <w:r>
        <w:t xml:space="preserve">России, о мировом, поясном и зональном времени для решения практико-ориентированных задач; оценивать степень благоприятности природных условий в пределах отдельных регионов страны;проводить </w:t>
      </w:r>
      <w:r>
        <w:rPr>
          <w:spacing w:val="-2"/>
        </w:rPr>
        <w:t xml:space="preserve">классификациюприродныхресурсов;распознаватьтипыприродопользования;находить,извлекатьииспользоватьинформаци </w:t>
      </w:r>
      <w:r>
        <w:t>юизразличныхисточниковгеографическойинформации(картографические, статистические, текстовые, видео- и фотоизображения, компьютерные базы данных) для решения различных учебныхипрактико-ориентированныхзадач:определятьвозрастгорныхпородиосновныхтектонических структур, слагающих территорию;</w:t>
      </w:r>
    </w:p>
    <w:p w:rsidR="008C415D" w:rsidRDefault="00797A38">
      <w:pPr>
        <w:pStyle w:val="a4"/>
        <w:ind w:left="0"/>
      </w:pPr>
      <w: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w:t>
      </w:r>
      <w:r>
        <w:rPr>
          <w:spacing w:val="-5"/>
        </w:rPr>
        <w:t xml:space="preserve"> </w:t>
      </w:r>
      <w:r>
        <w:t>учебных</w:t>
      </w:r>
      <w:r>
        <w:rPr>
          <w:spacing w:val="-5"/>
        </w:rPr>
        <w:t xml:space="preserve"> </w:t>
      </w:r>
      <w:r>
        <w:t>и</w:t>
      </w:r>
      <w:r>
        <w:rPr>
          <w:spacing w:val="-5"/>
        </w:rPr>
        <w:t xml:space="preserve"> </w:t>
      </w:r>
      <w:r>
        <w:t>практико-ориентированных</w:t>
      </w:r>
      <w:r>
        <w:rPr>
          <w:spacing w:val="-5"/>
        </w:rPr>
        <w:t xml:space="preserve"> </w:t>
      </w:r>
      <w:r>
        <w:t>задач:</w:t>
      </w:r>
      <w:r>
        <w:rPr>
          <w:spacing w:val="-7"/>
        </w:rPr>
        <w:t xml:space="preserve"> </w:t>
      </w:r>
      <w:r>
        <w:t>объяснять</w:t>
      </w:r>
      <w:r>
        <w:rPr>
          <w:spacing w:val="-5"/>
        </w:rPr>
        <w:t xml:space="preserve"> </w:t>
      </w:r>
      <w:r>
        <w:t>закономерностираспространения</w:t>
      </w:r>
      <w:r>
        <w:rPr>
          <w:spacing w:val="-8"/>
        </w:rPr>
        <w:t xml:space="preserve"> </w:t>
      </w:r>
      <w:r>
        <w:t>гидрологических, геологических и метеорологических опасных природных явлений на территории страны;</w:t>
      </w:r>
    </w:p>
    <w:p w:rsidR="008C415D" w:rsidRDefault="00797A38">
      <w:pPr>
        <w:pStyle w:val="a4"/>
        <w:spacing w:before="59"/>
        <w:ind w:left="0"/>
      </w:pPr>
      <w:r>
        <w:rPr>
          <w:spacing w:val="-2"/>
        </w:rPr>
        <w:t>сравниватьособенностикомпонентовприродыотдельныхтерриторийстраны;</w:t>
      </w:r>
    </w:p>
    <w:p w:rsidR="008C415D" w:rsidRDefault="00797A38">
      <w:pPr>
        <w:pStyle w:val="a4"/>
        <w:spacing w:before="1"/>
        <w:ind w:left="0"/>
      </w:pPr>
      <w:r>
        <w:t>объяснять</w:t>
      </w:r>
      <w:r>
        <w:rPr>
          <w:spacing w:val="-3"/>
        </w:rPr>
        <w:t xml:space="preserve"> </w:t>
      </w:r>
      <w:r>
        <w:t>особенности</w:t>
      </w:r>
      <w:r>
        <w:rPr>
          <w:spacing w:val="-3"/>
        </w:rPr>
        <w:t xml:space="preserve"> </w:t>
      </w:r>
      <w:r>
        <w:t>компонентов</w:t>
      </w:r>
      <w:r>
        <w:rPr>
          <w:spacing w:val="-5"/>
        </w:rPr>
        <w:t xml:space="preserve"> </w:t>
      </w:r>
      <w:r>
        <w:t>природы</w:t>
      </w:r>
      <w:r>
        <w:rPr>
          <w:spacing w:val="-5"/>
        </w:rPr>
        <w:t xml:space="preserve"> </w:t>
      </w:r>
      <w:r>
        <w:t>отдельных</w:t>
      </w:r>
      <w:r>
        <w:rPr>
          <w:spacing w:val="-3"/>
        </w:rPr>
        <w:t xml:space="preserve"> </w:t>
      </w:r>
      <w:r>
        <w:t>территорий</w:t>
      </w:r>
      <w:r>
        <w:rPr>
          <w:spacing w:val="-3"/>
        </w:rPr>
        <w:t xml:space="preserve"> </w:t>
      </w:r>
      <w:r>
        <w:t>страны;</w:t>
      </w:r>
      <w:r>
        <w:rPr>
          <w:spacing w:val="-2"/>
        </w:rPr>
        <w:t xml:space="preserve"> </w:t>
      </w:r>
      <w:r>
        <w:t>использовать</w:t>
      </w:r>
      <w:r>
        <w:rPr>
          <w:spacing w:val="-3"/>
        </w:rPr>
        <w:t xml:space="preserve"> </w:t>
      </w:r>
      <w:r>
        <w:t>знания</w:t>
      </w:r>
      <w:r>
        <w:rPr>
          <w:spacing w:val="-5"/>
        </w:rPr>
        <w:t xml:space="preserve"> </w:t>
      </w:r>
      <w:r>
        <w:t>об</w:t>
      </w:r>
      <w:r>
        <w:rPr>
          <w:spacing w:val="-3"/>
        </w:rPr>
        <w:t xml:space="preserve"> </w:t>
      </w:r>
      <w:r>
        <w:t>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8C415D" w:rsidRDefault="00797A38">
      <w:pPr>
        <w:pStyle w:val="a4"/>
        <w:ind w:left="0" w:right="363"/>
      </w:pPr>
      <w:r>
        <w:t>иметь</w:t>
      </w:r>
      <w:r>
        <w:rPr>
          <w:spacing w:val="-3"/>
        </w:rPr>
        <w:t xml:space="preserve"> </w:t>
      </w:r>
      <w:r>
        <w:t>представление</w:t>
      </w:r>
      <w:r>
        <w:rPr>
          <w:spacing w:val="-3"/>
        </w:rPr>
        <w:t xml:space="preserve"> </w:t>
      </w:r>
      <w:r>
        <w:t>о</w:t>
      </w:r>
      <w:r>
        <w:rPr>
          <w:spacing w:val="-6"/>
        </w:rPr>
        <w:t xml:space="preserve"> </w:t>
      </w:r>
      <w:r>
        <w:t>географических</w:t>
      </w:r>
      <w:r>
        <w:rPr>
          <w:spacing w:val="-3"/>
        </w:rPr>
        <w:t xml:space="preserve"> </w:t>
      </w:r>
      <w:r>
        <w:t>процессах</w:t>
      </w:r>
      <w:r>
        <w:rPr>
          <w:spacing w:val="-5"/>
        </w:rPr>
        <w:t xml:space="preserve"> </w:t>
      </w:r>
      <w:r>
        <w:t>и</w:t>
      </w:r>
      <w:r>
        <w:rPr>
          <w:spacing w:val="-3"/>
        </w:rPr>
        <w:t xml:space="preserve"> </w:t>
      </w:r>
      <w:r>
        <w:t>явлениях,</w:t>
      </w:r>
      <w:r>
        <w:rPr>
          <w:spacing w:val="-3"/>
        </w:rPr>
        <w:t xml:space="preserve"> </w:t>
      </w:r>
      <w:r>
        <w:t>определяющих</w:t>
      </w:r>
      <w:r>
        <w:rPr>
          <w:spacing w:val="-3"/>
        </w:rPr>
        <w:t xml:space="preserve"> </w:t>
      </w:r>
      <w:r>
        <w:t>особенности</w:t>
      </w:r>
      <w:r>
        <w:rPr>
          <w:spacing w:val="-3"/>
        </w:rPr>
        <w:t xml:space="preserve"> </w:t>
      </w:r>
      <w:r>
        <w:t>природы</w:t>
      </w:r>
      <w:r>
        <w:rPr>
          <w:spacing w:val="-3"/>
        </w:rPr>
        <w:t xml:space="preserve"> </w:t>
      </w:r>
      <w:r>
        <w:t>страны, отдельных регионов и своей местности;</w:t>
      </w:r>
    </w:p>
    <w:p w:rsidR="008C415D" w:rsidRDefault="00797A38">
      <w:pPr>
        <w:pStyle w:val="a4"/>
        <w:ind w:left="0" w:right="363"/>
      </w:pPr>
      <w:r>
        <w:t>объяснять</w:t>
      </w:r>
      <w:r>
        <w:rPr>
          <w:spacing w:val="-3"/>
        </w:rPr>
        <w:t xml:space="preserve"> </w:t>
      </w:r>
      <w:r>
        <w:t>распространение</w:t>
      </w:r>
      <w:r>
        <w:rPr>
          <w:spacing w:val="-3"/>
        </w:rPr>
        <w:t xml:space="preserve"> </w:t>
      </w:r>
      <w:r>
        <w:t>по</w:t>
      </w:r>
      <w:r>
        <w:rPr>
          <w:spacing w:val="-3"/>
        </w:rPr>
        <w:t xml:space="preserve"> </w:t>
      </w:r>
      <w:r>
        <w:t>территории</w:t>
      </w:r>
      <w:r>
        <w:rPr>
          <w:spacing w:val="-7"/>
        </w:rPr>
        <w:t xml:space="preserve"> </w:t>
      </w:r>
      <w:r>
        <w:t>страны</w:t>
      </w:r>
      <w:r>
        <w:rPr>
          <w:spacing w:val="-5"/>
        </w:rPr>
        <w:t xml:space="preserve"> </w:t>
      </w:r>
      <w:r>
        <w:t>областей</w:t>
      </w:r>
      <w:r>
        <w:rPr>
          <w:spacing w:val="-3"/>
        </w:rPr>
        <w:t xml:space="preserve"> </w:t>
      </w:r>
      <w:r>
        <w:t>современного</w:t>
      </w:r>
      <w:r>
        <w:rPr>
          <w:spacing w:val="-6"/>
        </w:rPr>
        <w:t xml:space="preserve"> </w:t>
      </w:r>
      <w:r>
        <w:t>горообразования,</w:t>
      </w:r>
      <w:r>
        <w:rPr>
          <w:spacing w:val="-3"/>
        </w:rPr>
        <w:t xml:space="preserve"> </w:t>
      </w:r>
      <w:r>
        <w:t>землетрясений</w:t>
      </w:r>
      <w:r>
        <w:rPr>
          <w:spacing w:val="-3"/>
        </w:rPr>
        <w:t xml:space="preserve"> </w:t>
      </w:r>
      <w:r>
        <w:t xml:space="preserve">и </w:t>
      </w:r>
      <w:r>
        <w:rPr>
          <w:spacing w:val="-2"/>
        </w:rPr>
        <w:t>вулканизма;</w:t>
      </w:r>
    </w:p>
    <w:p w:rsidR="008C415D" w:rsidRDefault="00797A38">
      <w:pPr>
        <w:pStyle w:val="a4"/>
        <w:ind w:left="0" w:right="363"/>
      </w:pPr>
      <w:r>
        <w:t>применять</w:t>
      </w:r>
      <w:r>
        <w:rPr>
          <w:spacing w:val="-4"/>
        </w:rPr>
        <w:t xml:space="preserve"> </w:t>
      </w:r>
      <w:r>
        <w:t>понятия</w:t>
      </w:r>
      <w:r>
        <w:rPr>
          <w:spacing w:val="-3"/>
        </w:rPr>
        <w:t xml:space="preserve"> </w:t>
      </w:r>
      <w:r>
        <w:t>«плита»,</w:t>
      </w:r>
      <w:r>
        <w:rPr>
          <w:spacing w:val="-2"/>
        </w:rPr>
        <w:t xml:space="preserve"> </w:t>
      </w:r>
      <w:r>
        <w:t>«щит»,</w:t>
      </w:r>
      <w:r>
        <w:rPr>
          <w:spacing w:val="-2"/>
        </w:rPr>
        <w:t xml:space="preserve"> </w:t>
      </w:r>
      <w:r>
        <w:t>«моренный</w:t>
      </w:r>
      <w:r>
        <w:rPr>
          <w:spacing w:val="-4"/>
        </w:rPr>
        <w:t xml:space="preserve"> </w:t>
      </w:r>
      <w:r>
        <w:t>холм»,</w:t>
      </w:r>
      <w:r>
        <w:rPr>
          <w:spacing w:val="-2"/>
        </w:rPr>
        <w:t xml:space="preserve"> </w:t>
      </w:r>
      <w:r>
        <w:t>«бараньи</w:t>
      </w:r>
      <w:r>
        <w:rPr>
          <w:spacing w:val="-4"/>
        </w:rPr>
        <w:t xml:space="preserve"> </w:t>
      </w:r>
      <w:r>
        <w:t>лбы»,</w:t>
      </w:r>
      <w:r>
        <w:rPr>
          <w:spacing w:val="-2"/>
        </w:rPr>
        <w:t xml:space="preserve"> </w:t>
      </w:r>
      <w:r>
        <w:t>«бархан»,</w:t>
      </w:r>
      <w:r>
        <w:rPr>
          <w:spacing w:val="-2"/>
        </w:rPr>
        <w:t xml:space="preserve"> </w:t>
      </w:r>
      <w:r>
        <w:t>«дюна»</w:t>
      </w:r>
      <w:r>
        <w:rPr>
          <w:spacing w:val="-8"/>
        </w:rPr>
        <w:t xml:space="preserve"> </w:t>
      </w:r>
      <w:r>
        <w:t>для</w:t>
      </w:r>
      <w:r>
        <w:rPr>
          <w:spacing w:val="-4"/>
        </w:rPr>
        <w:t xml:space="preserve"> </w:t>
      </w:r>
      <w:r>
        <w:t>решения</w:t>
      </w:r>
      <w:r>
        <w:rPr>
          <w:spacing w:val="-4"/>
        </w:rPr>
        <w:t xml:space="preserve"> </w:t>
      </w:r>
      <w:r>
        <w:t>учебных</w:t>
      </w:r>
      <w:r>
        <w:rPr>
          <w:spacing w:val="-4"/>
        </w:rPr>
        <w:t xml:space="preserve"> </w:t>
      </w:r>
      <w:r>
        <w:t>и (или) практико-ориентированных задач;</w:t>
      </w:r>
    </w:p>
    <w:p w:rsidR="008C415D" w:rsidRDefault="00797A38">
      <w:pPr>
        <w:pStyle w:val="a4"/>
        <w:ind w:left="0"/>
      </w:pPr>
      <w:r>
        <w:t>применять</w:t>
      </w:r>
      <w:r>
        <w:rPr>
          <w:spacing w:val="-14"/>
        </w:rPr>
        <w:t xml:space="preserve"> </w:t>
      </w:r>
      <w:r>
        <w:t>понятия«солнечнаярадиация»,«годоваяамплитудатемпературвоздуха»,«воздушныемассы»для</w:t>
      </w:r>
      <w:r>
        <w:rPr>
          <w:spacing w:val="-14"/>
        </w:rPr>
        <w:t xml:space="preserve"> </w:t>
      </w:r>
      <w:r>
        <w:t>решения учебных и (или) практикоориентированных задач;</w:t>
      </w:r>
    </w:p>
    <w:p w:rsidR="008C415D" w:rsidRDefault="00797A38">
      <w:pPr>
        <w:pStyle w:val="a4"/>
        <w:spacing w:before="2"/>
        <w:ind w:left="0" w:right="298"/>
      </w:pPr>
      <w:r>
        <w:t>различать</w:t>
      </w:r>
      <w:r>
        <w:rPr>
          <w:spacing w:val="-4"/>
        </w:rPr>
        <w:t xml:space="preserve"> </w:t>
      </w:r>
      <w:r>
        <w:t>понятия</w:t>
      </w:r>
      <w:r>
        <w:rPr>
          <w:spacing w:val="-5"/>
        </w:rPr>
        <w:t xml:space="preserve"> </w:t>
      </w:r>
      <w:r>
        <w:t>«испарение»,</w:t>
      </w:r>
      <w:r>
        <w:rPr>
          <w:spacing w:val="-2"/>
        </w:rPr>
        <w:t xml:space="preserve"> </w:t>
      </w:r>
      <w:r>
        <w:t>«испаряемость»,</w:t>
      </w:r>
      <w:r>
        <w:rPr>
          <w:spacing w:val="-2"/>
        </w:rPr>
        <w:t xml:space="preserve"> </w:t>
      </w:r>
      <w:r>
        <w:t>«коэффициент</w:t>
      </w:r>
      <w:r>
        <w:rPr>
          <w:spacing w:val="-4"/>
        </w:rPr>
        <w:t xml:space="preserve"> </w:t>
      </w:r>
      <w:r>
        <w:t>увлажнения»;</w:t>
      </w:r>
      <w:r>
        <w:rPr>
          <w:spacing w:val="-3"/>
        </w:rPr>
        <w:t xml:space="preserve"> </w:t>
      </w:r>
      <w:r>
        <w:t>использовать</w:t>
      </w:r>
      <w:r>
        <w:rPr>
          <w:spacing w:val="-4"/>
        </w:rPr>
        <w:t xml:space="preserve"> </w:t>
      </w:r>
      <w:r>
        <w:t>их</w:t>
      </w:r>
      <w:r>
        <w:rPr>
          <w:spacing w:val="-4"/>
        </w:rPr>
        <w:t xml:space="preserve"> </w:t>
      </w:r>
      <w:r>
        <w:t>для</w:t>
      </w:r>
      <w:r>
        <w:rPr>
          <w:spacing w:val="-5"/>
        </w:rPr>
        <w:t xml:space="preserve"> </w:t>
      </w:r>
      <w:r>
        <w:t>решения</w:t>
      </w:r>
      <w:r>
        <w:rPr>
          <w:spacing w:val="-5"/>
        </w:rPr>
        <w:t xml:space="preserve"> </w:t>
      </w:r>
      <w:r>
        <w:t>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rsidR="008C415D" w:rsidRDefault="00797A38">
      <w:pPr>
        <w:pStyle w:val="a4"/>
        <w:ind w:left="0" w:right="523"/>
      </w:pPr>
      <w: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w:t>
      </w:r>
      <w:r>
        <w:rPr>
          <w:spacing w:val="-3"/>
        </w:rPr>
        <w:t xml:space="preserve"> </w:t>
      </w:r>
      <w:r>
        <w:t>зон</w:t>
      </w:r>
      <w:r>
        <w:rPr>
          <w:spacing w:val="-3"/>
        </w:rPr>
        <w:t xml:space="preserve"> </w:t>
      </w:r>
      <w:r>
        <w:t>в</w:t>
      </w:r>
      <w:r>
        <w:rPr>
          <w:spacing w:val="-3"/>
        </w:rPr>
        <w:t xml:space="preserve"> </w:t>
      </w:r>
      <w:r>
        <w:t>пределах</w:t>
      </w:r>
      <w:r>
        <w:rPr>
          <w:spacing w:val="-3"/>
        </w:rPr>
        <w:t xml:space="preserve"> </w:t>
      </w:r>
      <w:r>
        <w:t>страны;</w:t>
      </w:r>
      <w:r>
        <w:rPr>
          <w:spacing w:val="-2"/>
        </w:rPr>
        <w:t xml:space="preserve"> </w:t>
      </w:r>
      <w:r>
        <w:t>Арктической</w:t>
      </w:r>
      <w:r>
        <w:rPr>
          <w:spacing w:val="-3"/>
        </w:rPr>
        <w:t xml:space="preserve"> </w:t>
      </w:r>
      <w:r>
        <w:t>зоны,</w:t>
      </w:r>
      <w:r>
        <w:rPr>
          <w:spacing w:val="-5"/>
        </w:rPr>
        <w:t xml:space="preserve"> </w:t>
      </w:r>
      <w:r>
        <w:t>южной</w:t>
      </w:r>
      <w:r>
        <w:rPr>
          <w:spacing w:val="-6"/>
        </w:rPr>
        <w:t xml:space="preserve"> </w:t>
      </w:r>
      <w:r>
        <w:t>границы</w:t>
      </w:r>
      <w:r>
        <w:rPr>
          <w:spacing w:val="-3"/>
        </w:rPr>
        <w:t xml:space="preserve"> </w:t>
      </w:r>
      <w:r>
        <w:t>распространения</w:t>
      </w:r>
      <w:r>
        <w:rPr>
          <w:spacing w:val="-5"/>
        </w:rPr>
        <w:t xml:space="preserve"> </w:t>
      </w:r>
      <w:r>
        <w:t xml:space="preserve">многолетней </w:t>
      </w:r>
      <w:r>
        <w:rPr>
          <w:spacing w:val="-2"/>
        </w:rPr>
        <w:t>мерзлоты;</w:t>
      </w:r>
    </w:p>
    <w:p w:rsidR="008C415D" w:rsidRDefault="00797A38">
      <w:pPr>
        <w:pStyle w:val="a4"/>
        <w:ind w:left="0" w:right="416"/>
      </w:pPr>
      <w:r>
        <w:t xml:space="preserve">приводитьпримерымербезопасности,втомчиследляэкономикисемьи,вслучаеприродныхстихийных бедствий и техногенных катастроф; </w:t>
      </w:r>
      <w:r>
        <w:rPr>
          <w:spacing w:val="-2"/>
        </w:rPr>
        <w:t xml:space="preserve">приводитьпримерырациональногоинерациональногоприродопользования;приводитьпримерыособоохраняемых </w:t>
      </w:r>
      <w:r>
        <w:t>природных территорий России</w:t>
      </w:r>
    </w:p>
    <w:p w:rsidR="008C415D" w:rsidRDefault="00797A38">
      <w:pPr>
        <w:pStyle w:val="a4"/>
        <w:ind w:left="0" w:right="205"/>
      </w:pPr>
      <w:r>
        <w:rPr>
          <w:spacing w:val="-2"/>
        </w:rPr>
        <w:t xml:space="preserve">исвоегокрая,животныхирастений,занесённыхвКраснуюкнигуРоссии; </w:t>
      </w:r>
      <w:r>
        <w:t>выбиратьисточникигеографическойинформации(картографические,статистические,текстовые,видео-и фотоизображения, компьютерные</w:t>
      </w:r>
      <w:r>
        <w:rPr>
          <w:spacing w:val="-5"/>
        </w:rPr>
        <w:t xml:space="preserve"> </w:t>
      </w:r>
      <w:r>
        <w:t>базы</w:t>
      </w:r>
      <w:r>
        <w:rPr>
          <w:spacing w:val="-5"/>
        </w:rPr>
        <w:t xml:space="preserve"> </w:t>
      </w:r>
      <w:r>
        <w:t>данных),</w:t>
      </w:r>
      <w:r>
        <w:rPr>
          <w:spacing w:val="-3"/>
        </w:rPr>
        <w:t xml:space="preserve"> </w:t>
      </w:r>
      <w:r>
        <w:t>необходимые</w:t>
      </w:r>
      <w:r>
        <w:rPr>
          <w:spacing w:val="-5"/>
        </w:rPr>
        <w:t xml:space="preserve"> </w:t>
      </w:r>
      <w:r>
        <w:t>для</w:t>
      </w:r>
      <w:r>
        <w:rPr>
          <w:spacing w:val="-3"/>
        </w:rPr>
        <w:t xml:space="preserve"> </w:t>
      </w:r>
      <w:r>
        <w:t>изучения</w:t>
      </w:r>
      <w:r>
        <w:rPr>
          <w:spacing w:val="-4"/>
        </w:rPr>
        <w:t xml:space="preserve"> </w:t>
      </w:r>
      <w:r>
        <w:t>особенностей</w:t>
      </w:r>
      <w:r>
        <w:rPr>
          <w:spacing w:val="-3"/>
        </w:rPr>
        <w:t xml:space="preserve"> </w:t>
      </w:r>
      <w:r>
        <w:t>населения</w:t>
      </w:r>
      <w:r>
        <w:rPr>
          <w:spacing w:val="-4"/>
        </w:rPr>
        <w:t xml:space="preserve"> </w:t>
      </w:r>
      <w:r>
        <w:t>России;</w:t>
      </w:r>
      <w:r>
        <w:rPr>
          <w:spacing w:val="-2"/>
        </w:rPr>
        <w:t xml:space="preserve"> </w:t>
      </w:r>
      <w:r>
        <w:t>приводить</w:t>
      </w:r>
      <w:r>
        <w:rPr>
          <w:spacing w:val="-3"/>
        </w:rPr>
        <w:t xml:space="preserve"> </w:t>
      </w:r>
      <w:r>
        <w:t>примеры</w:t>
      </w:r>
      <w:r>
        <w:rPr>
          <w:spacing w:val="-5"/>
        </w:rPr>
        <w:t xml:space="preserve"> </w:t>
      </w:r>
      <w:r>
        <w:t>адаптации человека к разнообразным природным условиям на территории страны; сравниватьпоказателивоспроизводстваикачестванаселенияРоссиисмировымипоказателямии показателями других стран; различать демографические процессы и явления, характеризующие динамику численности населения России, её отдельных регионов и своего края;</w:t>
      </w:r>
      <w:r>
        <w:rPr>
          <w:spacing w:val="80"/>
        </w:rPr>
        <w:t xml:space="preserve"> </w:t>
      </w:r>
      <w:r>
        <w:rPr>
          <w:spacing w:val="-2"/>
        </w:rPr>
        <w:t>проводитьклассификациюнаселённыхпунктовирегионовРоссиипозаданнымоснованиям;</w:t>
      </w:r>
    </w:p>
    <w:p w:rsidR="008C415D" w:rsidRDefault="00797A38">
      <w:pPr>
        <w:pStyle w:val="a4"/>
        <w:ind w:left="0"/>
      </w:pPr>
      <w:r>
        <w:t>использовать</w:t>
      </w:r>
      <w:r>
        <w:rPr>
          <w:spacing w:val="-3"/>
        </w:rPr>
        <w:t xml:space="preserve"> </w:t>
      </w:r>
      <w:r>
        <w:t>знания</w:t>
      </w:r>
      <w:r>
        <w:rPr>
          <w:spacing w:val="-5"/>
        </w:rPr>
        <w:t xml:space="preserve"> </w:t>
      </w:r>
      <w:r>
        <w:t>о</w:t>
      </w:r>
      <w:r>
        <w:rPr>
          <w:spacing w:val="-3"/>
        </w:rPr>
        <w:t xml:space="preserve"> </w:t>
      </w:r>
      <w:r>
        <w:t>естественном</w:t>
      </w:r>
      <w:r>
        <w:rPr>
          <w:spacing w:val="-3"/>
        </w:rPr>
        <w:t xml:space="preserve"> </w:t>
      </w:r>
      <w:r>
        <w:t>и</w:t>
      </w:r>
      <w:r>
        <w:rPr>
          <w:spacing w:val="-4"/>
        </w:rPr>
        <w:t xml:space="preserve"> </w:t>
      </w:r>
      <w:r>
        <w:t>механическом</w:t>
      </w:r>
      <w:r>
        <w:rPr>
          <w:spacing w:val="-3"/>
        </w:rPr>
        <w:t xml:space="preserve"> </w:t>
      </w:r>
      <w:r>
        <w:t>движении</w:t>
      </w:r>
      <w:r>
        <w:rPr>
          <w:spacing w:val="-3"/>
        </w:rPr>
        <w:t xml:space="preserve"> </w:t>
      </w:r>
      <w:r>
        <w:t>населения,</w:t>
      </w:r>
      <w:r>
        <w:rPr>
          <w:spacing w:val="-3"/>
        </w:rPr>
        <w:t xml:space="preserve"> </w:t>
      </w:r>
      <w:r>
        <w:t>половозрастной</w:t>
      </w:r>
      <w:r>
        <w:rPr>
          <w:spacing w:val="-3"/>
        </w:rPr>
        <w:t xml:space="preserve"> </w:t>
      </w:r>
      <w:r>
        <w:t>структуре</w:t>
      </w:r>
      <w:r>
        <w:rPr>
          <w:spacing w:val="-3"/>
        </w:rPr>
        <w:t xml:space="preserve"> </w:t>
      </w:r>
      <w:r>
        <w:t>и</w:t>
      </w:r>
      <w:r>
        <w:rPr>
          <w:spacing w:val="-3"/>
        </w:rPr>
        <w:t xml:space="preserve"> </w:t>
      </w:r>
      <w:r>
        <w:t>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8C415D" w:rsidRDefault="00797A38">
      <w:pPr>
        <w:pStyle w:val="a4"/>
        <w:spacing w:line="252" w:lineRule="exact"/>
        <w:ind w:left="0"/>
      </w:pPr>
      <w:r>
        <w:t>применять</w:t>
      </w:r>
      <w:r>
        <w:rPr>
          <w:spacing w:val="-14"/>
        </w:rPr>
        <w:t xml:space="preserve"> </w:t>
      </w:r>
      <w:r>
        <w:t>понятия</w:t>
      </w:r>
      <w:r>
        <w:rPr>
          <w:spacing w:val="-10"/>
        </w:rPr>
        <w:t xml:space="preserve"> </w:t>
      </w:r>
      <w:r>
        <w:t>«рождаемость»,</w:t>
      </w:r>
      <w:r>
        <w:rPr>
          <w:spacing w:val="-10"/>
        </w:rPr>
        <w:t xml:space="preserve"> </w:t>
      </w:r>
      <w:r>
        <w:t>«смертность»,</w:t>
      </w:r>
      <w:r>
        <w:rPr>
          <w:spacing w:val="-10"/>
        </w:rPr>
        <w:t xml:space="preserve"> </w:t>
      </w:r>
      <w:r>
        <w:t>«естественный</w:t>
      </w:r>
      <w:r>
        <w:rPr>
          <w:spacing w:val="-11"/>
        </w:rPr>
        <w:t xml:space="preserve"> </w:t>
      </w:r>
      <w:r>
        <w:t>прирост</w:t>
      </w:r>
      <w:r>
        <w:rPr>
          <w:spacing w:val="-11"/>
        </w:rPr>
        <w:t xml:space="preserve"> </w:t>
      </w:r>
      <w:r>
        <w:t>населения»,</w:t>
      </w:r>
      <w:r>
        <w:rPr>
          <w:spacing w:val="-10"/>
        </w:rPr>
        <w:t xml:space="preserve"> </w:t>
      </w:r>
      <w:r>
        <w:t>«миграционный</w:t>
      </w:r>
      <w:r>
        <w:rPr>
          <w:spacing w:val="-11"/>
        </w:rPr>
        <w:t xml:space="preserve"> </w:t>
      </w:r>
      <w:r>
        <w:rPr>
          <w:spacing w:val="-2"/>
        </w:rPr>
        <w:t>прирост</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населения»,</w:t>
      </w:r>
      <w:r>
        <w:rPr>
          <w:spacing w:val="-7"/>
        </w:rPr>
        <w:t xml:space="preserve"> </w:t>
      </w:r>
      <w:r>
        <w:t>«общий</w:t>
      </w:r>
      <w:r>
        <w:rPr>
          <w:spacing w:val="-8"/>
        </w:rPr>
        <w:t xml:space="preserve"> </w:t>
      </w:r>
      <w:r>
        <w:t>прирост</w:t>
      </w:r>
      <w:r>
        <w:rPr>
          <w:spacing w:val="-6"/>
        </w:rPr>
        <w:t xml:space="preserve"> </w:t>
      </w:r>
      <w:r>
        <w:t>населения»,</w:t>
      </w:r>
      <w:r>
        <w:rPr>
          <w:spacing w:val="-5"/>
        </w:rPr>
        <w:t xml:space="preserve"> </w:t>
      </w:r>
      <w:r>
        <w:t>«плотность</w:t>
      </w:r>
      <w:r>
        <w:rPr>
          <w:spacing w:val="-6"/>
        </w:rPr>
        <w:t xml:space="preserve"> </w:t>
      </w:r>
      <w:r>
        <w:t>населения»,</w:t>
      </w:r>
      <w:r>
        <w:rPr>
          <w:spacing w:val="-5"/>
        </w:rPr>
        <w:t xml:space="preserve"> </w:t>
      </w:r>
      <w:r>
        <w:t>«основная</w:t>
      </w:r>
      <w:r>
        <w:rPr>
          <w:spacing w:val="-3"/>
        </w:rPr>
        <w:t xml:space="preserve"> </w:t>
      </w:r>
      <w:r>
        <w:t>полоса</w:t>
      </w:r>
      <w:r>
        <w:rPr>
          <w:spacing w:val="-8"/>
        </w:rPr>
        <w:t xml:space="preserve"> </w:t>
      </w:r>
      <w:r>
        <w:t>(зона)</w:t>
      </w:r>
      <w:r>
        <w:rPr>
          <w:spacing w:val="-8"/>
        </w:rPr>
        <w:t xml:space="preserve"> </w:t>
      </w:r>
      <w:r>
        <w:rPr>
          <w:spacing w:val="-2"/>
        </w:rPr>
        <w:t>расселения»,</w:t>
      </w:r>
    </w:p>
    <w:p w:rsidR="008C415D" w:rsidRDefault="00797A38">
      <w:pPr>
        <w:pStyle w:val="a4"/>
        <w:ind w:left="0"/>
      </w:pPr>
      <w:r>
        <w:t xml:space="preserve">«урбанизация», «городская агломерация», «посёлок городского типа», «половозрастная </w:t>
      </w:r>
      <w:r>
        <w:rPr>
          <w:spacing w:val="-2"/>
        </w:rPr>
        <w:t>структуранаселения»,«средняяпрогнозируемаяпродолжительностьжизни»,«трудовыересурсы»,</w:t>
      </w:r>
    </w:p>
    <w:p w:rsidR="008C415D" w:rsidRDefault="00797A38">
      <w:pPr>
        <w:pStyle w:val="a4"/>
        <w:spacing w:before="1"/>
        <w:ind w:left="0" w:right="562"/>
      </w:pPr>
      <w:r>
        <w:t>«трудоспособный</w:t>
      </w:r>
      <w:r>
        <w:rPr>
          <w:spacing w:val="-4"/>
        </w:rPr>
        <w:t xml:space="preserve"> </w:t>
      </w:r>
      <w:r>
        <w:t>возраст»,</w:t>
      </w:r>
      <w:r>
        <w:rPr>
          <w:spacing w:val="-2"/>
        </w:rPr>
        <w:t xml:space="preserve"> </w:t>
      </w:r>
      <w:r>
        <w:t>«рабочая</w:t>
      </w:r>
      <w:r>
        <w:rPr>
          <w:spacing w:val="-4"/>
        </w:rPr>
        <w:t xml:space="preserve"> </w:t>
      </w:r>
      <w:r>
        <w:t>сила»,</w:t>
      </w:r>
      <w:r>
        <w:rPr>
          <w:spacing w:val="-2"/>
        </w:rPr>
        <w:t xml:space="preserve"> </w:t>
      </w:r>
      <w:r>
        <w:t>«безработица»,</w:t>
      </w:r>
      <w:r>
        <w:rPr>
          <w:spacing w:val="-2"/>
        </w:rPr>
        <w:t xml:space="preserve"> </w:t>
      </w:r>
      <w:r>
        <w:t>«рынок</w:t>
      </w:r>
      <w:r>
        <w:rPr>
          <w:spacing w:val="-4"/>
        </w:rPr>
        <w:t xml:space="preserve"> </w:t>
      </w:r>
      <w:r>
        <w:t>труда»,</w:t>
      </w:r>
      <w:r>
        <w:rPr>
          <w:spacing w:val="-4"/>
        </w:rPr>
        <w:t xml:space="preserve"> </w:t>
      </w:r>
      <w:r>
        <w:t>«качество</w:t>
      </w:r>
      <w:r>
        <w:rPr>
          <w:spacing w:val="-4"/>
        </w:rPr>
        <w:t xml:space="preserve"> </w:t>
      </w:r>
      <w:r>
        <w:t>населения»</w:t>
      </w:r>
      <w:r>
        <w:rPr>
          <w:spacing w:val="-9"/>
        </w:rPr>
        <w:t xml:space="preserve"> </w:t>
      </w:r>
      <w:r>
        <w:t>для</w:t>
      </w:r>
      <w:r>
        <w:rPr>
          <w:spacing w:val="-2"/>
        </w:rPr>
        <w:t xml:space="preserve"> </w:t>
      </w:r>
      <w:r>
        <w:t xml:space="preserve">решения учебных и (или) практикоориентированных задач; </w:t>
      </w:r>
      <w:r>
        <w:rPr>
          <w:spacing w:val="-2"/>
        </w:rPr>
        <w:t xml:space="preserve">представлятьвразличныхформах(таблица,график,географическоеописание)географическуюинформацию, </w:t>
      </w:r>
      <w:r>
        <w:t>необходимую для решения учебных и (или) практико-ориентированных задач.</w:t>
      </w:r>
    </w:p>
    <w:p w:rsidR="008C415D" w:rsidRDefault="00797A38">
      <w:pPr>
        <w:pStyle w:val="a4"/>
        <w:spacing w:before="1"/>
        <w:ind w:left="0" w:right="274"/>
      </w:pPr>
      <w:r>
        <w:t>Предметные результаты освоения программы по географии. К концу 9 класса обучающийся научится: выбиратьисточникигеографическойинформации(картографические,статистические,текстовые,видео-и</w:t>
      </w:r>
      <w:r>
        <w:rPr>
          <w:spacing w:val="-14"/>
        </w:rPr>
        <w:t xml:space="preserve"> </w:t>
      </w:r>
      <w:r>
        <w:t>фотоизображения, компьютерные базы</w:t>
      </w:r>
    </w:p>
    <w:p w:rsidR="008C415D" w:rsidRDefault="00797A38">
      <w:pPr>
        <w:pStyle w:val="a4"/>
        <w:spacing w:line="252" w:lineRule="exact"/>
        <w:ind w:left="0"/>
      </w:pPr>
      <w:r>
        <w:rPr>
          <w:spacing w:val="-2"/>
        </w:rPr>
        <w:t>данных),необходимыедляизученияособенностейхозяйстваРоссии;</w:t>
      </w:r>
    </w:p>
    <w:p w:rsidR="008C415D" w:rsidRDefault="00797A38">
      <w:pPr>
        <w:pStyle w:val="a4"/>
        <w:ind w:left="0"/>
      </w:pPr>
      <w: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 находить, извлекать и использовать</w:t>
      </w:r>
      <w:r>
        <w:rPr>
          <w:spacing w:val="-5"/>
        </w:rPr>
        <w:t xml:space="preserve"> </w:t>
      </w:r>
      <w:r>
        <w:t>информацию,</w:t>
      </w:r>
      <w:r>
        <w:rPr>
          <w:spacing w:val="-5"/>
        </w:rPr>
        <w:t xml:space="preserve"> </w:t>
      </w:r>
      <w:r>
        <w:t>характеризующую</w:t>
      </w:r>
      <w:r>
        <w:rPr>
          <w:spacing w:val="-5"/>
        </w:rPr>
        <w:t xml:space="preserve"> </w:t>
      </w:r>
      <w:r>
        <w:t>отраслевую,</w:t>
      </w:r>
      <w:r>
        <w:rPr>
          <w:spacing w:val="-5"/>
        </w:rPr>
        <w:t xml:space="preserve"> </w:t>
      </w:r>
      <w:r>
        <w:t>функциональную</w:t>
      </w:r>
      <w:r>
        <w:rPr>
          <w:spacing w:val="-5"/>
        </w:rPr>
        <w:t xml:space="preserve"> </w:t>
      </w:r>
      <w:r>
        <w:t>и</w:t>
      </w:r>
      <w:r>
        <w:rPr>
          <w:spacing w:val="-5"/>
        </w:rPr>
        <w:t xml:space="preserve"> </w:t>
      </w:r>
      <w:r>
        <w:t>территориальную</w:t>
      </w:r>
      <w:r>
        <w:rPr>
          <w:spacing w:val="-5"/>
        </w:rPr>
        <w:t xml:space="preserve"> </w:t>
      </w:r>
      <w:r>
        <w:t>структуру</w:t>
      </w:r>
      <w:r>
        <w:rPr>
          <w:spacing w:val="-8"/>
        </w:rPr>
        <w:t xml:space="preserve"> </w:t>
      </w:r>
      <w:r>
        <w:t>хозяйства России, для решения практико-ориентированных задач;</w:t>
      </w:r>
    </w:p>
    <w:p w:rsidR="008C415D" w:rsidRDefault="00797A38">
      <w:pPr>
        <w:pStyle w:val="a4"/>
        <w:ind w:left="0"/>
      </w:pPr>
      <w:r>
        <w:t>выделять</w:t>
      </w:r>
      <w:r>
        <w:rPr>
          <w:spacing w:val="-3"/>
        </w:rPr>
        <w:t xml:space="preserve"> </w:t>
      </w:r>
      <w:r>
        <w:t>географическую</w:t>
      </w:r>
      <w:r>
        <w:rPr>
          <w:spacing w:val="-3"/>
        </w:rPr>
        <w:t xml:space="preserve"> </w:t>
      </w:r>
      <w:r>
        <w:t>информацию,</w:t>
      </w:r>
      <w:r>
        <w:rPr>
          <w:spacing w:val="-6"/>
        </w:rPr>
        <w:t xml:space="preserve"> </w:t>
      </w:r>
      <w:r>
        <w:t>которая</w:t>
      </w:r>
      <w:r>
        <w:rPr>
          <w:spacing w:val="-4"/>
        </w:rPr>
        <w:t xml:space="preserve"> </w:t>
      </w:r>
      <w:r>
        <w:t>является</w:t>
      </w:r>
      <w:r>
        <w:rPr>
          <w:spacing w:val="-3"/>
        </w:rPr>
        <w:t xml:space="preserve"> </w:t>
      </w:r>
      <w:r>
        <w:t>противоречивой</w:t>
      </w:r>
      <w:r>
        <w:rPr>
          <w:spacing w:val="-6"/>
        </w:rPr>
        <w:t xml:space="preserve"> </w:t>
      </w:r>
      <w:r>
        <w:t>или</w:t>
      </w:r>
      <w:r>
        <w:rPr>
          <w:spacing w:val="-4"/>
        </w:rPr>
        <w:t xml:space="preserve"> </w:t>
      </w:r>
      <w:r>
        <w:t>может</w:t>
      </w:r>
      <w:r>
        <w:rPr>
          <w:spacing w:val="-6"/>
        </w:rPr>
        <w:t xml:space="preserve"> </w:t>
      </w:r>
      <w:r>
        <w:t>быть</w:t>
      </w:r>
      <w:r>
        <w:rPr>
          <w:spacing w:val="-3"/>
        </w:rPr>
        <w:t xml:space="preserve"> </w:t>
      </w:r>
      <w:r>
        <w:t>недостоверной;</w:t>
      </w:r>
      <w:r>
        <w:rPr>
          <w:spacing w:val="-2"/>
        </w:rPr>
        <w:t xml:space="preserve"> </w:t>
      </w:r>
      <w:r>
        <w:t>определять информацию, недостающую для решения той или иной задачи;</w:t>
      </w:r>
    </w:p>
    <w:p w:rsidR="008C415D" w:rsidRDefault="00797A38">
      <w:pPr>
        <w:pStyle w:val="a4"/>
        <w:spacing w:before="61"/>
        <w:ind w:left="0"/>
      </w:pPr>
      <w:r>
        <w:t>применять</w:t>
      </w:r>
      <w:r>
        <w:rPr>
          <w:spacing w:val="-5"/>
        </w:rPr>
        <w:t xml:space="preserve"> </w:t>
      </w:r>
      <w:r>
        <w:t>понятия</w:t>
      </w:r>
      <w:r>
        <w:rPr>
          <w:spacing w:val="-4"/>
        </w:rPr>
        <w:t xml:space="preserve"> </w:t>
      </w:r>
      <w:r>
        <w:t>«экономико-географическое</w:t>
      </w:r>
      <w:r>
        <w:rPr>
          <w:spacing w:val="-5"/>
        </w:rPr>
        <w:t xml:space="preserve"> </w:t>
      </w:r>
      <w:r>
        <w:t>положение»,</w:t>
      </w:r>
      <w:r>
        <w:rPr>
          <w:spacing w:val="-3"/>
        </w:rPr>
        <w:t xml:space="preserve"> </w:t>
      </w:r>
      <w:r>
        <w:t>«состав</w:t>
      </w:r>
      <w:r>
        <w:rPr>
          <w:spacing w:val="-6"/>
        </w:rPr>
        <w:t xml:space="preserve"> </w:t>
      </w:r>
      <w:r>
        <w:t>хозяйства»,</w:t>
      </w:r>
      <w:r>
        <w:rPr>
          <w:spacing w:val="-3"/>
        </w:rPr>
        <w:t xml:space="preserve"> </w:t>
      </w:r>
      <w:r>
        <w:t>«отраслевая,</w:t>
      </w:r>
      <w:r>
        <w:rPr>
          <w:spacing w:val="-5"/>
        </w:rPr>
        <w:t xml:space="preserve"> </w:t>
      </w:r>
      <w:r>
        <w:t>функциональная</w:t>
      </w:r>
      <w:r>
        <w:rPr>
          <w:spacing w:val="-6"/>
        </w:rPr>
        <w:t xml:space="preserve"> </w:t>
      </w:r>
      <w:r>
        <w:t xml:space="preserve">и территориальная структура», «условия и факторы размещения производства», «отрасль </w:t>
      </w:r>
      <w:r>
        <w:rPr>
          <w:spacing w:val="-2"/>
        </w:rPr>
        <w:t>хозяйства»,«межотраслевойкомплекс»,«секторэкономики»,«территорияопережающегоразвития»,</w:t>
      </w:r>
    </w:p>
    <w:p w:rsidR="008C415D" w:rsidRDefault="00797A38">
      <w:pPr>
        <w:pStyle w:val="a4"/>
        <w:spacing w:line="252" w:lineRule="exact"/>
        <w:ind w:left="0"/>
      </w:pPr>
      <w:r>
        <w:t>«себестоимость</w:t>
      </w:r>
      <w:r>
        <w:rPr>
          <w:spacing w:val="-13"/>
        </w:rPr>
        <w:t xml:space="preserve"> </w:t>
      </w:r>
      <w:r>
        <w:t>и</w:t>
      </w:r>
      <w:r>
        <w:rPr>
          <w:spacing w:val="-13"/>
        </w:rPr>
        <w:t xml:space="preserve"> </w:t>
      </w:r>
      <w:r>
        <w:t>рентабельность</w:t>
      </w:r>
      <w:r>
        <w:rPr>
          <w:spacing w:val="-11"/>
        </w:rPr>
        <w:t xml:space="preserve"> </w:t>
      </w:r>
      <w:r>
        <w:t>производства»,</w:t>
      </w:r>
      <w:r>
        <w:rPr>
          <w:spacing w:val="-8"/>
        </w:rPr>
        <w:t xml:space="preserve"> </w:t>
      </w:r>
      <w:r>
        <w:t>«природно-ресурсный</w:t>
      </w:r>
      <w:r>
        <w:rPr>
          <w:spacing w:val="-11"/>
        </w:rPr>
        <w:t xml:space="preserve"> </w:t>
      </w:r>
      <w:r>
        <w:t>потенциал»,</w:t>
      </w:r>
      <w:r>
        <w:rPr>
          <w:spacing w:val="-9"/>
        </w:rPr>
        <w:t xml:space="preserve"> </w:t>
      </w:r>
      <w:r>
        <w:t>«инфраструктурный</w:t>
      </w:r>
      <w:r>
        <w:rPr>
          <w:spacing w:val="-10"/>
        </w:rPr>
        <w:t xml:space="preserve"> </w:t>
      </w:r>
      <w:r>
        <w:rPr>
          <w:spacing w:val="-2"/>
        </w:rPr>
        <w:t>комплекс»,</w:t>
      </w:r>
    </w:p>
    <w:p w:rsidR="008C415D" w:rsidRDefault="00797A38">
      <w:pPr>
        <w:pStyle w:val="a4"/>
        <w:ind w:left="0" w:right="606"/>
      </w:pPr>
      <w:r>
        <w:t>«рекреационное</w:t>
      </w:r>
      <w:r>
        <w:rPr>
          <w:spacing w:val="-7"/>
        </w:rPr>
        <w:t xml:space="preserve"> </w:t>
      </w:r>
      <w:r>
        <w:t>хозяйство»,</w:t>
      </w:r>
      <w:r>
        <w:rPr>
          <w:spacing w:val="-3"/>
        </w:rPr>
        <w:t xml:space="preserve"> </w:t>
      </w:r>
      <w:r>
        <w:t>«инфраструктура»,</w:t>
      </w:r>
      <w:r>
        <w:rPr>
          <w:spacing w:val="-3"/>
        </w:rPr>
        <w:t xml:space="preserve"> </w:t>
      </w:r>
      <w:r>
        <w:t>«сфера</w:t>
      </w:r>
      <w:r>
        <w:rPr>
          <w:spacing w:val="-7"/>
        </w:rPr>
        <w:t xml:space="preserve"> </w:t>
      </w:r>
      <w:r>
        <w:t>обслуживания»,</w:t>
      </w:r>
      <w:r>
        <w:rPr>
          <w:spacing w:val="-3"/>
        </w:rPr>
        <w:t xml:space="preserve"> </w:t>
      </w:r>
      <w:r>
        <w:t>«агропромышленный</w:t>
      </w:r>
      <w:r>
        <w:rPr>
          <w:spacing w:val="-8"/>
        </w:rPr>
        <w:t xml:space="preserve"> </w:t>
      </w:r>
      <w:r>
        <w:t>комплекс»,«химико-</w:t>
      </w:r>
      <w:r>
        <w:rPr>
          <w:spacing w:val="-2"/>
        </w:rPr>
        <w:t>леснойкомплекс»,«машиностроительныйкомплекс»,«металлургическийкомплекс»,</w:t>
      </w:r>
    </w:p>
    <w:p w:rsidR="008C415D" w:rsidRDefault="00797A38">
      <w:pPr>
        <w:pStyle w:val="a4"/>
        <w:spacing w:line="252" w:lineRule="exact"/>
        <w:ind w:left="0"/>
      </w:pPr>
      <w:r>
        <w:rPr>
          <w:spacing w:val="-2"/>
        </w:rPr>
        <w:t>«ВИЭ»,«ТЭК»,длярешенияучебныхи(или)практико-ориентированных</w:t>
      </w:r>
      <w:r>
        <w:rPr>
          <w:spacing w:val="68"/>
        </w:rPr>
        <w:t xml:space="preserve"> </w:t>
      </w:r>
      <w:r>
        <w:rPr>
          <w:spacing w:val="-2"/>
        </w:rPr>
        <w:t>задач;</w:t>
      </w:r>
    </w:p>
    <w:p w:rsidR="008C415D" w:rsidRDefault="00797A38">
      <w:pPr>
        <w:pStyle w:val="a4"/>
        <w:ind w:left="0" w:right="363"/>
      </w:pPr>
      <w:r>
        <w:t>характеризовать основные особенности хозяйства России; влияние географического положения России на особенности</w:t>
      </w:r>
      <w:r>
        <w:rPr>
          <w:spacing w:val="-3"/>
        </w:rPr>
        <w:t xml:space="preserve"> </w:t>
      </w:r>
      <w:r>
        <w:t>отраслевой</w:t>
      </w:r>
      <w:r>
        <w:rPr>
          <w:spacing w:val="-6"/>
        </w:rPr>
        <w:t xml:space="preserve"> </w:t>
      </w:r>
      <w:r>
        <w:t>и</w:t>
      </w:r>
      <w:r>
        <w:rPr>
          <w:spacing w:val="-3"/>
        </w:rPr>
        <w:t xml:space="preserve"> </w:t>
      </w:r>
      <w:r>
        <w:t>территориальной</w:t>
      </w:r>
      <w:r>
        <w:rPr>
          <w:spacing w:val="-3"/>
        </w:rPr>
        <w:t xml:space="preserve"> </w:t>
      </w:r>
      <w:r>
        <w:t>структуры</w:t>
      </w:r>
      <w:r>
        <w:rPr>
          <w:spacing w:val="-3"/>
        </w:rPr>
        <w:t xml:space="preserve"> </w:t>
      </w:r>
      <w:r>
        <w:t>хозяйства;</w:t>
      </w:r>
      <w:r>
        <w:rPr>
          <w:spacing w:val="-2"/>
        </w:rPr>
        <w:t xml:space="preserve"> </w:t>
      </w:r>
      <w:r>
        <w:t>роль</w:t>
      </w:r>
      <w:r>
        <w:rPr>
          <w:spacing w:val="-3"/>
        </w:rPr>
        <w:t xml:space="preserve"> </w:t>
      </w:r>
      <w:r>
        <w:t>России</w:t>
      </w:r>
      <w:r>
        <w:rPr>
          <w:spacing w:val="-4"/>
        </w:rPr>
        <w:t xml:space="preserve"> </w:t>
      </w:r>
      <w:r>
        <w:t>как</w:t>
      </w:r>
      <w:r>
        <w:rPr>
          <w:spacing w:val="-3"/>
        </w:rPr>
        <w:t xml:space="preserve"> </w:t>
      </w:r>
      <w:r>
        <w:t>мировой</w:t>
      </w:r>
      <w:r>
        <w:rPr>
          <w:spacing w:val="-3"/>
        </w:rPr>
        <w:t xml:space="preserve"> </w:t>
      </w:r>
      <w:r>
        <w:t>энергетической</w:t>
      </w:r>
      <w:r>
        <w:rPr>
          <w:spacing w:val="-6"/>
        </w:rPr>
        <w:t xml:space="preserve"> </w:t>
      </w:r>
      <w:r>
        <w:t>державы; проблемы и перспективы развития отраслей хозяйства и регионов России;</w:t>
      </w:r>
    </w:p>
    <w:p w:rsidR="008C415D" w:rsidRDefault="00797A38">
      <w:pPr>
        <w:pStyle w:val="a4"/>
        <w:spacing w:before="1" w:line="252" w:lineRule="exact"/>
        <w:ind w:left="0"/>
      </w:pPr>
      <w:r>
        <w:rPr>
          <w:spacing w:val="-2"/>
        </w:rPr>
        <w:t>различатьтерриторииопережающегоразвития,АрктическуюзонуизонуСевераРоссии;</w:t>
      </w:r>
    </w:p>
    <w:p w:rsidR="008C415D" w:rsidRDefault="00797A38">
      <w:pPr>
        <w:pStyle w:val="a4"/>
        <w:ind w:left="0"/>
      </w:pPr>
      <w:r>
        <w:t>классифицировать</w:t>
      </w:r>
      <w:r>
        <w:rPr>
          <w:spacing w:val="-5"/>
        </w:rPr>
        <w:t xml:space="preserve"> </w:t>
      </w:r>
      <w:r>
        <w:t>субъекты</w:t>
      </w:r>
      <w:r>
        <w:rPr>
          <w:spacing w:val="-2"/>
        </w:rPr>
        <w:t xml:space="preserve"> </w:t>
      </w:r>
      <w:r>
        <w:t>Российской</w:t>
      </w:r>
      <w:r>
        <w:rPr>
          <w:spacing w:val="-5"/>
        </w:rPr>
        <w:t xml:space="preserve"> </w:t>
      </w:r>
      <w:r>
        <w:t>Федерации</w:t>
      </w:r>
      <w:r>
        <w:rPr>
          <w:spacing w:val="-2"/>
        </w:rPr>
        <w:t xml:space="preserve"> </w:t>
      </w:r>
      <w:r>
        <w:t>по</w:t>
      </w:r>
      <w:r>
        <w:rPr>
          <w:spacing w:val="-2"/>
        </w:rPr>
        <w:t xml:space="preserve"> </w:t>
      </w:r>
      <w:r>
        <w:t>уровню</w:t>
      </w:r>
      <w:r>
        <w:rPr>
          <w:spacing w:val="-2"/>
        </w:rPr>
        <w:t xml:space="preserve"> </w:t>
      </w:r>
      <w:r>
        <w:t>социально-</w:t>
      </w:r>
      <w:r>
        <w:rPr>
          <w:spacing w:val="-6"/>
        </w:rPr>
        <w:t xml:space="preserve"> </w:t>
      </w:r>
      <w:r>
        <w:t>экономического</w:t>
      </w:r>
      <w:r>
        <w:rPr>
          <w:spacing w:val="-5"/>
        </w:rPr>
        <w:t xml:space="preserve"> </w:t>
      </w:r>
      <w:r>
        <w:t>развития</w:t>
      </w:r>
      <w:r>
        <w:rPr>
          <w:spacing w:val="-4"/>
        </w:rPr>
        <w:t xml:space="preserve"> </w:t>
      </w:r>
      <w:r>
        <w:t>на</w:t>
      </w:r>
      <w:r>
        <w:rPr>
          <w:spacing w:val="-2"/>
        </w:rPr>
        <w:t xml:space="preserve"> </w:t>
      </w:r>
      <w:r>
        <w:t>основе имеющихся знаний и анализа информации из дополнительных источников;</w:t>
      </w:r>
    </w:p>
    <w:p w:rsidR="008C415D" w:rsidRDefault="00797A38">
      <w:pPr>
        <w:pStyle w:val="a4"/>
        <w:tabs>
          <w:tab w:val="left" w:pos="1675"/>
          <w:tab w:val="left" w:pos="2983"/>
          <w:tab w:val="left" w:pos="4719"/>
          <w:tab w:val="left" w:pos="5096"/>
          <w:tab w:val="left" w:pos="7196"/>
          <w:tab w:val="left" w:pos="8790"/>
          <w:tab w:val="left" w:pos="9263"/>
          <w:tab w:val="left" w:pos="10612"/>
        </w:tabs>
        <w:spacing w:before="3"/>
        <w:ind w:left="0" w:right="222"/>
      </w:pPr>
      <w:r>
        <w:rPr>
          <w:spacing w:val="-2"/>
        </w:rPr>
        <w:t>находить,</w:t>
      </w:r>
      <w:r>
        <w:tab/>
      </w:r>
      <w:r>
        <w:rPr>
          <w:spacing w:val="-2"/>
        </w:rPr>
        <w:t>извлекать,</w:t>
      </w:r>
      <w:r>
        <w:tab/>
      </w:r>
      <w:r>
        <w:rPr>
          <w:spacing w:val="-2"/>
        </w:rPr>
        <w:t>интегрировать</w:t>
      </w:r>
      <w:r>
        <w:tab/>
      </w:r>
      <w:r>
        <w:rPr>
          <w:spacing w:val="-10"/>
        </w:rPr>
        <w:t>и</w:t>
      </w:r>
      <w:r>
        <w:tab/>
      </w:r>
      <w:r>
        <w:rPr>
          <w:spacing w:val="-2"/>
        </w:rPr>
        <w:t>интерпретировать</w:t>
      </w:r>
      <w:r>
        <w:tab/>
      </w:r>
      <w:r>
        <w:rPr>
          <w:spacing w:val="-2"/>
        </w:rPr>
        <w:t>информацию</w:t>
      </w:r>
      <w:r>
        <w:tab/>
      </w:r>
      <w:r>
        <w:rPr>
          <w:spacing w:val="-6"/>
        </w:rPr>
        <w:t>из</w:t>
      </w:r>
      <w:r>
        <w:tab/>
      </w:r>
      <w:r>
        <w:rPr>
          <w:spacing w:val="-2"/>
        </w:rPr>
        <w:t>различных</w:t>
      </w:r>
      <w:r>
        <w:tab/>
      </w:r>
      <w:r>
        <w:rPr>
          <w:spacing w:val="-4"/>
        </w:rPr>
        <w:t xml:space="preserve">источников </w:t>
      </w:r>
      <w:r>
        <w:t>географическойинформации(картографические,статистические,текстовые,видео-</w:t>
      </w:r>
      <w:r>
        <w:rPr>
          <w:spacing w:val="-2"/>
        </w:rPr>
        <w:t xml:space="preserve">ифотоизображения,компьютерныебазыданных)длярешенияразличныхучебныхипрактико-ориентированныхзадач: </w:t>
      </w:r>
      <w:r>
        <w:t xml:space="preserve">сравниватьиоцениватьвлияние отдельных отраслейхозяйства на окружающуюсреду;условияотдельных регионов страны для развития энергетики на основе возобновляемых источников энергии на основе ВИЭ; </w:t>
      </w:r>
      <w:r>
        <w:rPr>
          <w:spacing w:val="-2"/>
        </w:rPr>
        <w:t xml:space="preserve">различатьизученныегеографическиеобъекты,процессыиявления:хозяйствоРоссии(состав,отраслевая, </w:t>
      </w:r>
      <w:r>
        <w:t>функциональнаяитерриториальнаяструктура,факторыиусловияразмещенияпроизводства,современные формы размещения производства);</w:t>
      </w:r>
    </w:p>
    <w:p w:rsidR="008C415D" w:rsidRDefault="00797A38">
      <w:pPr>
        <w:pStyle w:val="a4"/>
        <w:ind w:left="0" w:right="3359"/>
      </w:pPr>
      <w:r>
        <w:t>различатьВВП,ВРПиИЧРкакпоказателиуровняразвитиястраныиеёрегионов;</w:t>
      </w:r>
      <w:r>
        <w:rPr>
          <w:spacing w:val="-14"/>
        </w:rPr>
        <w:t xml:space="preserve"> </w:t>
      </w:r>
      <w:r>
        <w:t>различать природно-ресурсный, человеческий и производственный капитал;</w:t>
      </w:r>
    </w:p>
    <w:p w:rsidR="008C415D" w:rsidRDefault="00797A38">
      <w:pPr>
        <w:pStyle w:val="a4"/>
        <w:spacing w:line="251" w:lineRule="exact"/>
        <w:ind w:left="0"/>
      </w:pPr>
      <w:r>
        <w:rPr>
          <w:spacing w:val="-2"/>
        </w:rPr>
        <w:t>различатьвидытранспортаиосновныепоказателиихработы:грузообороти</w:t>
      </w:r>
      <w:r>
        <w:rPr>
          <w:spacing w:val="76"/>
        </w:rPr>
        <w:t xml:space="preserve"> </w:t>
      </w:r>
      <w:r>
        <w:rPr>
          <w:spacing w:val="-2"/>
        </w:rPr>
        <w:t>пассажирооборот;</w:t>
      </w:r>
    </w:p>
    <w:p w:rsidR="008C415D" w:rsidRDefault="00797A38">
      <w:pPr>
        <w:pStyle w:val="a4"/>
        <w:spacing w:before="1"/>
        <w:ind w:left="0" w:right="298"/>
      </w:pPr>
      <w:r>
        <w:t>показывать</w:t>
      </w:r>
      <w:r>
        <w:rPr>
          <w:spacing w:val="-3"/>
        </w:rPr>
        <w:t xml:space="preserve"> </w:t>
      </w:r>
      <w:r>
        <w:t>на</w:t>
      </w:r>
      <w:r>
        <w:rPr>
          <w:spacing w:val="-3"/>
        </w:rPr>
        <w:t xml:space="preserve"> </w:t>
      </w:r>
      <w:r>
        <w:t>карте</w:t>
      </w:r>
      <w:r>
        <w:rPr>
          <w:spacing w:val="-3"/>
        </w:rPr>
        <w:t xml:space="preserve"> </w:t>
      </w:r>
      <w:r>
        <w:t>крупнейшие</w:t>
      </w:r>
      <w:r>
        <w:rPr>
          <w:spacing w:val="-3"/>
        </w:rPr>
        <w:t xml:space="preserve"> </w:t>
      </w:r>
      <w:r>
        <w:t>центры</w:t>
      </w:r>
      <w:r>
        <w:rPr>
          <w:spacing w:val="-3"/>
        </w:rPr>
        <w:t xml:space="preserve"> </w:t>
      </w:r>
      <w:r>
        <w:t>и</w:t>
      </w:r>
      <w:r>
        <w:rPr>
          <w:spacing w:val="-3"/>
        </w:rPr>
        <w:t xml:space="preserve"> </w:t>
      </w:r>
      <w:r>
        <w:t>районы</w:t>
      </w:r>
      <w:r>
        <w:rPr>
          <w:spacing w:val="-5"/>
        </w:rPr>
        <w:t xml:space="preserve"> </w:t>
      </w:r>
      <w:r>
        <w:t>размещения</w:t>
      </w:r>
      <w:r>
        <w:rPr>
          <w:spacing w:val="-4"/>
        </w:rPr>
        <w:t xml:space="preserve"> </w:t>
      </w:r>
      <w:r>
        <w:t>отраслей</w:t>
      </w:r>
      <w:r>
        <w:rPr>
          <w:spacing w:val="-3"/>
        </w:rPr>
        <w:t xml:space="preserve"> </w:t>
      </w:r>
      <w:r>
        <w:t>промышленности,</w:t>
      </w:r>
      <w:r>
        <w:rPr>
          <w:spacing w:val="-3"/>
        </w:rPr>
        <w:t xml:space="preserve"> </w:t>
      </w:r>
      <w:r>
        <w:t>транспортные</w:t>
      </w:r>
      <w:r>
        <w:rPr>
          <w:spacing w:val="-3"/>
        </w:rPr>
        <w:t xml:space="preserve"> </w:t>
      </w:r>
      <w:r>
        <w:t>магистрали и центры, районы развития отраслей сельского хозяйства;</w:t>
      </w:r>
    </w:p>
    <w:p w:rsidR="008C415D" w:rsidRDefault="00797A38">
      <w:pPr>
        <w:pStyle w:val="a4"/>
        <w:spacing w:before="1"/>
        <w:ind w:left="0" w:right="278"/>
      </w:pPr>
      <w:r>
        <w:t>использовать знания о факторах и условиях размещения хозяйства для решения различных учебных и практико-ориентированных</w:t>
      </w:r>
      <w:r>
        <w:rPr>
          <w:spacing w:val="-4"/>
        </w:rPr>
        <w:t xml:space="preserve"> </w:t>
      </w:r>
      <w:r>
        <w:t>задач:</w:t>
      </w:r>
      <w:r>
        <w:rPr>
          <w:spacing w:val="-8"/>
        </w:rPr>
        <w:t xml:space="preserve"> </w:t>
      </w:r>
      <w:r>
        <w:t>объяснять</w:t>
      </w:r>
      <w:r>
        <w:rPr>
          <w:spacing w:val="-4"/>
        </w:rPr>
        <w:t xml:space="preserve"> </w:t>
      </w:r>
      <w:r>
        <w:t>особенности</w:t>
      </w:r>
      <w:r>
        <w:rPr>
          <w:spacing w:val="-4"/>
        </w:rPr>
        <w:t xml:space="preserve"> </w:t>
      </w:r>
      <w:r>
        <w:t>отраслевой</w:t>
      </w:r>
      <w:r>
        <w:rPr>
          <w:spacing w:val="-5"/>
        </w:rPr>
        <w:t xml:space="preserve"> </w:t>
      </w:r>
      <w:r>
        <w:t>и</w:t>
      </w:r>
      <w:r>
        <w:rPr>
          <w:spacing w:val="-4"/>
        </w:rPr>
        <w:t xml:space="preserve"> </w:t>
      </w:r>
      <w:r>
        <w:t>территориальной</w:t>
      </w:r>
      <w:r>
        <w:rPr>
          <w:spacing w:val="-5"/>
        </w:rPr>
        <w:t xml:space="preserve"> </w:t>
      </w:r>
      <w:r>
        <w:t>структурыхозяйства</w:t>
      </w:r>
      <w:r>
        <w:rPr>
          <w:spacing w:val="-4"/>
        </w:rPr>
        <w:t xml:space="preserve"> </w:t>
      </w:r>
      <w:r>
        <w:t>России,</w:t>
      </w:r>
      <w:r>
        <w:rPr>
          <w:spacing w:val="-4"/>
        </w:rPr>
        <w:t xml:space="preserve"> </w:t>
      </w:r>
      <w:r>
        <w:t>регионов, размещения отдельных предприятий; оценивать условия отдельных территорий для размещения предприятий и различных производств;</w:t>
      </w:r>
    </w:p>
    <w:p w:rsidR="008C415D" w:rsidRDefault="00797A38">
      <w:pPr>
        <w:pStyle w:val="a4"/>
        <w:ind w:left="0" w:right="363"/>
      </w:pPr>
      <w:r>
        <w:t>использовать</w:t>
      </w:r>
      <w:r>
        <w:rPr>
          <w:spacing w:val="-2"/>
        </w:rPr>
        <w:t xml:space="preserve"> </w:t>
      </w:r>
      <w:r>
        <w:t>знания</w:t>
      </w:r>
      <w:r>
        <w:rPr>
          <w:spacing w:val="-4"/>
        </w:rPr>
        <w:t xml:space="preserve"> </w:t>
      </w:r>
      <w:r>
        <w:t>об</w:t>
      </w:r>
      <w:r>
        <w:rPr>
          <w:spacing w:val="-4"/>
        </w:rPr>
        <w:t xml:space="preserve"> </w:t>
      </w:r>
      <w:r>
        <w:t>особенностях</w:t>
      </w:r>
      <w:r>
        <w:rPr>
          <w:spacing w:val="-5"/>
        </w:rPr>
        <w:t xml:space="preserve"> </w:t>
      </w:r>
      <w:r>
        <w:t>компонентов</w:t>
      </w:r>
      <w:r>
        <w:rPr>
          <w:spacing w:val="-3"/>
        </w:rPr>
        <w:t xml:space="preserve"> </w:t>
      </w:r>
      <w:r>
        <w:t>природы</w:t>
      </w:r>
      <w:r>
        <w:rPr>
          <w:spacing w:val="-2"/>
        </w:rPr>
        <w:t xml:space="preserve"> </w:t>
      </w:r>
      <w:r>
        <w:t>России</w:t>
      </w:r>
      <w:r>
        <w:rPr>
          <w:spacing w:val="-3"/>
        </w:rPr>
        <w:t xml:space="preserve"> </w:t>
      </w:r>
      <w:r>
        <w:t>и</w:t>
      </w:r>
      <w:r>
        <w:rPr>
          <w:spacing w:val="-2"/>
        </w:rPr>
        <w:t xml:space="preserve"> </w:t>
      </w:r>
      <w:r>
        <w:t>её</w:t>
      </w:r>
      <w:r>
        <w:rPr>
          <w:spacing w:val="-2"/>
        </w:rPr>
        <w:t xml:space="preserve"> </w:t>
      </w:r>
      <w:r>
        <w:t>отдельных</w:t>
      </w:r>
      <w:r>
        <w:rPr>
          <w:spacing w:val="-2"/>
        </w:rPr>
        <w:t xml:space="preserve"> </w:t>
      </w:r>
      <w:r>
        <w:t>территорий;</w:t>
      </w:r>
      <w:r>
        <w:rPr>
          <w:spacing w:val="-1"/>
        </w:rPr>
        <w:t xml:space="preserve"> </w:t>
      </w:r>
      <w:r>
        <w:t>об</w:t>
      </w:r>
      <w:r>
        <w:rPr>
          <w:spacing w:val="-2"/>
        </w:rPr>
        <w:t xml:space="preserve"> </w:t>
      </w:r>
      <w:r>
        <w:t>особенностях взаимодействия</w:t>
      </w:r>
      <w:r>
        <w:rPr>
          <w:spacing w:val="-4"/>
        </w:rPr>
        <w:t xml:space="preserve"> </w:t>
      </w:r>
      <w:r>
        <w:t>природы</w:t>
      </w:r>
      <w:r>
        <w:rPr>
          <w:spacing w:val="-6"/>
        </w:rPr>
        <w:t xml:space="preserve"> </w:t>
      </w:r>
      <w:r>
        <w:t>и</w:t>
      </w:r>
      <w:r>
        <w:rPr>
          <w:spacing w:val="-2"/>
        </w:rPr>
        <w:t xml:space="preserve"> </w:t>
      </w:r>
      <w:r>
        <w:t>общества</w:t>
      </w:r>
      <w:r>
        <w:rPr>
          <w:spacing w:val="-2"/>
        </w:rPr>
        <w:t xml:space="preserve"> </w:t>
      </w:r>
      <w:r>
        <w:t>в</w:t>
      </w:r>
      <w:r>
        <w:rPr>
          <w:spacing w:val="-2"/>
        </w:rPr>
        <w:t xml:space="preserve"> </w:t>
      </w:r>
      <w:r>
        <w:t>пределах</w:t>
      </w:r>
      <w:r>
        <w:rPr>
          <w:spacing w:val="-2"/>
        </w:rPr>
        <w:t xml:space="preserve"> </w:t>
      </w:r>
      <w:r>
        <w:t>отдельных</w:t>
      </w:r>
      <w:r>
        <w:rPr>
          <w:spacing w:val="-2"/>
        </w:rPr>
        <w:t xml:space="preserve"> </w:t>
      </w:r>
      <w:r>
        <w:t>территорий</w:t>
      </w:r>
      <w:r>
        <w:rPr>
          <w:spacing w:val="-6"/>
        </w:rPr>
        <w:t xml:space="preserve"> </w:t>
      </w:r>
      <w:r>
        <w:t>для</w:t>
      </w:r>
      <w:r>
        <w:rPr>
          <w:spacing w:val="-5"/>
        </w:rPr>
        <w:t xml:space="preserve"> </w:t>
      </w:r>
      <w:r>
        <w:t>решения</w:t>
      </w:r>
      <w:r>
        <w:rPr>
          <w:spacing w:val="-3"/>
        </w:rPr>
        <w:t xml:space="preserve"> </w:t>
      </w:r>
      <w:r>
        <w:t>практико-</w:t>
      </w:r>
      <w:r>
        <w:rPr>
          <w:spacing w:val="-6"/>
        </w:rPr>
        <w:t xml:space="preserve"> </w:t>
      </w:r>
      <w:r>
        <w:t>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8C415D" w:rsidRDefault="00797A38">
      <w:pPr>
        <w:pStyle w:val="a4"/>
        <w:ind w:left="0"/>
      </w:pPr>
      <w:r>
        <w:t>критически</w:t>
      </w:r>
      <w:r>
        <w:rPr>
          <w:spacing w:val="-6"/>
        </w:rPr>
        <w:t xml:space="preserve"> </w:t>
      </w:r>
      <w:r>
        <w:t>оценивать</w:t>
      </w:r>
      <w:r>
        <w:rPr>
          <w:spacing w:val="-6"/>
        </w:rPr>
        <w:t xml:space="preserve"> </w:t>
      </w:r>
      <w:r>
        <w:t>финансовые</w:t>
      </w:r>
      <w:r>
        <w:rPr>
          <w:spacing w:val="-4"/>
        </w:rPr>
        <w:t xml:space="preserve"> </w:t>
      </w:r>
      <w:r>
        <w:t>условия</w:t>
      </w:r>
      <w:r>
        <w:rPr>
          <w:spacing w:val="-5"/>
        </w:rPr>
        <w:t xml:space="preserve"> </w:t>
      </w:r>
      <w:r>
        <w:t>жизнедеятельности</w:t>
      </w:r>
      <w:r>
        <w:rPr>
          <w:spacing w:val="-5"/>
        </w:rPr>
        <w:t xml:space="preserve"> </w:t>
      </w:r>
      <w:r>
        <w:t>человека</w:t>
      </w:r>
      <w:r>
        <w:rPr>
          <w:spacing w:val="-4"/>
        </w:rPr>
        <w:t xml:space="preserve"> </w:t>
      </w:r>
      <w:r>
        <w:t>и</w:t>
      </w:r>
      <w:r>
        <w:rPr>
          <w:spacing w:val="-4"/>
        </w:rPr>
        <w:t xml:space="preserve"> </w:t>
      </w:r>
      <w:r>
        <w:t>их</w:t>
      </w:r>
      <w:r>
        <w:rPr>
          <w:spacing w:val="-4"/>
        </w:rPr>
        <w:t xml:space="preserve"> </w:t>
      </w:r>
      <w:r>
        <w:t>природные,</w:t>
      </w:r>
      <w:r>
        <w:rPr>
          <w:spacing w:val="-4"/>
        </w:rPr>
        <w:t xml:space="preserve"> </w:t>
      </w:r>
      <w:r>
        <w:t>социальные,</w:t>
      </w:r>
      <w:r>
        <w:rPr>
          <w:spacing w:val="-4"/>
        </w:rPr>
        <w:t xml:space="preserve"> </w:t>
      </w:r>
      <w:r>
        <w:t>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 оцениватьвлияниегеографическогоположенияотдельныхрегионовРоссии на</w:t>
      </w:r>
    </w:p>
    <w:p w:rsidR="008C415D" w:rsidRDefault="00797A38">
      <w:pPr>
        <w:pStyle w:val="a4"/>
        <w:ind w:left="0"/>
      </w:pPr>
      <w:r>
        <w:t xml:space="preserve">особенности природы, жизнь и хозяйственную деятельность населения; </w:t>
      </w:r>
      <w:r>
        <w:rPr>
          <w:spacing w:val="-2"/>
        </w:rPr>
        <w:t>объяснятьгеографическиеразличиянаселенияихозяйстватерриторийкрупныхрегионовстраны;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сравниватьгеографическоеположение,географическиеособенностиприродно-ресурсногопотенциала,</w:t>
      </w:r>
      <w:r>
        <w:rPr>
          <w:spacing w:val="-14"/>
        </w:rPr>
        <w:t xml:space="preserve"> </w:t>
      </w:r>
      <w:r>
        <w:t>населения</w:t>
      </w:r>
      <w:r>
        <w:rPr>
          <w:spacing w:val="-14"/>
        </w:rPr>
        <w:t xml:space="preserve"> </w:t>
      </w:r>
      <w:r>
        <w:t>и хозяйства регионов России;</w:t>
      </w:r>
    </w:p>
    <w:p w:rsidR="008C415D" w:rsidRDefault="00797A38">
      <w:pPr>
        <w:pStyle w:val="a4"/>
        <w:ind w:left="0" w:right="363"/>
      </w:pPr>
      <w:r>
        <w:t>формулировать оценочные суждения о воздействии человеческой деятельности на окружающую среду своей местности,</w:t>
      </w:r>
      <w:r>
        <w:rPr>
          <w:spacing w:val="-3"/>
        </w:rPr>
        <w:t xml:space="preserve"> </w:t>
      </w:r>
      <w:r>
        <w:t>региона,</w:t>
      </w:r>
      <w:r>
        <w:rPr>
          <w:spacing w:val="-4"/>
        </w:rPr>
        <w:t xml:space="preserve"> </w:t>
      </w:r>
      <w:r>
        <w:t>страны</w:t>
      </w:r>
      <w:r>
        <w:rPr>
          <w:spacing w:val="-3"/>
        </w:rPr>
        <w:t xml:space="preserve"> </w:t>
      </w:r>
      <w:r>
        <w:t>в</w:t>
      </w:r>
      <w:r>
        <w:rPr>
          <w:spacing w:val="-3"/>
        </w:rPr>
        <w:t xml:space="preserve"> </w:t>
      </w:r>
      <w:r>
        <w:t>целом,</w:t>
      </w:r>
      <w:r>
        <w:rPr>
          <w:spacing w:val="-3"/>
        </w:rPr>
        <w:t xml:space="preserve"> </w:t>
      </w:r>
      <w:r>
        <w:t>о</w:t>
      </w:r>
      <w:r>
        <w:rPr>
          <w:spacing w:val="-5"/>
        </w:rPr>
        <w:t xml:space="preserve"> </w:t>
      </w:r>
      <w:r>
        <w:t>динамике,</w:t>
      </w:r>
      <w:r>
        <w:rPr>
          <w:spacing w:val="-3"/>
        </w:rPr>
        <w:t xml:space="preserve"> </w:t>
      </w:r>
      <w:r>
        <w:t>уровне</w:t>
      </w:r>
      <w:r>
        <w:rPr>
          <w:spacing w:val="-3"/>
        </w:rPr>
        <w:t xml:space="preserve"> </w:t>
      </w:r>
      <w:r>
        <w:t>и</w:t>
      </w:r>
      <w:r>
        <w:rPr>
          <w:spacing w:val="-4"/>
        </w:rPr>
        <w:t xml:space="preserve"> </w:t>
      </w:r>
      <w:r>
        <w:t>структуре</w:t>
      </w:r>
      <w:r>
        <w:rPr>
          <w:spacing w:val="-3"/>
        </w:rPr>
        <w:t xml:space="preserve"> </w:t>
      </w:r>
      <w:r>
        <w:t>социально-экономического</w:t>
      </w:r>
      <w:r>
        <w:rPr>
          <w:spacing w:val="-3"/>
        </w:rPr>
        <w:t xml:space="preserve"> </w:t>
      </w:r>
      <w:r>
        <w:t>развития</w:t>
      </w:r>
      <w:r>
        <w:rPr>
          <w:spacing w:val="-4"/>
        </w:rPr>
        <w:t xml:space="preserve"> </w:t>
      </w:r>
      <w:r>
        <w:t>России, месте и роли России в мире;</w:t>
      </w:r>
    </w:p>
    <w:p w:rsidR="008C415D" w:rsidRDefault="00797A38">
      <w:pPr>
        <w:pStyle w:val="a4"/>
        <w:spacing w:before="1"/>
        <w:ind w:left="0" w:right="363"/>
      </w:pPr>
      <w:r>
        <w:t>приводить</w:t>
      </w:r>
      <w:r>
        <w:rPr>
          <w:spacing w:val="-3"/>
        </w:rPr>
        <w:t xml:space="preserve"> </w:t>
      </w:r>
      <w:r>
        <w:t>примеры</w:t>
      </w:r>
      <w:r>
        <w:rPr>
          <w:spacing w:val="-4"/>
        </w:rPr>
        <w:t xml:space="preserve"> </w:t>
      </w:r>
      <w:r>
        <w:t>объектов</w:t>
      </w:r>
      <w:r>
        <w:rPr>
          <w:spacing w:val="-4"/>
        </w:rPr>
        <w:t xml:space="preserve"> </w:t>
      </w:r>
      <w:r>
        <w:t>Всемирного</w:t>
      </w:r>
      <w:r>
        <w:rPr>
          <w:spacing w:val="-3"/>
        </w:rPr>
        <w:t xml:space="preserve"> </w:t>
      </w:r>
      <w:r>
        <w:t>наследия</w:t>
      </w:r>
      <w:r>
        <w:rPr>
          <w:spacing w:val="-4"/>
        </w:rPr>
        <w:t xml:space="preserve"> </w:t>
      </w:r>
      <w:r>
        <w:t>ЮНЕСКО</w:t>
      </w:r>
      <w:r>
        <w:rPr>
          <w:spacing w:val="-4"/>
        </w:rPr>
        <w:t xml:space="preserve"> </w:t>
      </w:r>
      <w:r>
        <w:t>и</w:t>
      </w:r>
      <w:r>
        <w:rPr>
          <w:spacing w:val="-3"/>
        </w:rPr>
        <w:t xml:space="preserve"> </w:t>
      </w:r>
      <w:r>
        <w:t>описывать</w:t>
      </w:r>
      <w:r>
        <w:rPr>
          <w:spacing w:val="-5"/>
        </w:rPr>
        <w:t xml:space="preserve"> </w:t>
      </w:r>
      <w:r>
        <w:t>их</w:t>
      </w:r>
      <w:r>
        <w:rPr>
          <w:spacing w:val="-3"/>
        </w:rPr>
        <w:t xml:space="preserve"> </w:t>
      </w:r>
      <w:r>
        <w:t>местоположение</w:t>
      </w:r>
      <w:r>
        <w:rPr>
          <w:spacing w:val="-3"/>
        </w:rPr>
        <w:t xml:space="preserve"> </w:t>
      </w:r>
      <w:r>
        <w:t>на</w:t>
      </w:r>
      <w:r>
        <w:rPr>
          <w:spacing w:val="-3"/>
        </w:rPr>
        <w:t xml:space="preserve"> </w:t>
      </w:r>
      <w:r>
        <w:t xml:space="preserve">географической </w:t>
      </w:r>
      <w:r>
        <w:rPr>
          <w:spacing w:val="-2"/>
        </w:rPr>
        <w:t>карте;</w:t>
      </w:r>
    </w:p>
    <w:p w:rsidR="008C415D" w:rsidRDefault="00797A38">
      <w:pPr>
        <w:pStyle w:val="a4"/>
        <w:ind w:left="0"/>
      </w:pPr>
      <w:r>
        <w:t>характеризовать</w:t>
      </w:r>
      <w:r>
        <w:rPr>
          <w:spacing w:val="-6"/>
        </w:rPr>
        <w:t xml:space="preserve"> </w:t>
      </w:r>
      <w:r>
        <w:t>место</w:t>
      </w:r>
      <w:r>
        <w:rPr>
          <w:spacing w:val="-4"/>
        </w:rPr>
        <w:t xml:space="preserve"> </w:t>
      </w:r>
      <w:r>
        <w:t>и</w:t>
      </w:r>
      <w:r>
        <w:rPr>
          <w:spacing w:val="-7"/>
        </w:rPr>
        <w:t xml:space="preserve"> </w:t>
      </w:r>
      <w:r>
        <w:t>роль</w:t>
      </w:r>
      <w:r>
        <w:rPr>
          <w:spacing w:val="-3"/>
        </w:rPr>
        <w:t xml:space="preserve"> </w:t>
      </w:r>
      <w:r>
        <w:t>России</w:t>
      </w:r>
      <w:r>
        <w:rPr>
          <w:spacing w:val="-5"/>
        </w:rPr>
        <w:t xml:space="preserve"> </w:t>
      </w:r>
      <w:r>
        <w:t>в</w:t>
      </w:r>
      <w:r>
        <w:rPr>
          <w:spacing w:val="-5"/>
        </w:rPr>
        <w:t xml:space="preserve"> </w:t>
      </w:r>
      <w:r>
        <w:t>мировом</w:t>
      </w:r>
      <w:r>
        <w:rPr>
          <w:spacing w:val="-2"/>
        </w:rPr>
        <w:t xml:space="preserve"> хозяйстве.</w:t>
      </w:r>
    </w:p>
    <w:p w:rsidR="008C415D" w:rsidRDefault="008C415D">
      <w:pPr>
        <w:pStyle w:val="a4"/>
        <w:spacing w:before="163"/>
        <w:ind w:left="0"/>
      </w:pPr>
    </w:p>
    <w:p w:rsidR="008C415D" w:rsidRDefault="00797A38">
      <w:pPr>
        <w:pStyle w:val="4"/>
        <w:numPr>
          <w:ilvl w:val="1"/>
          <w:numId w:val="0"/>
        </w:numPr>
        <w:tabs>
          <w:tab w:val="left" w:pos="854"/>
        </w:tabs>
      </w:pPr>
      <w:bookmarkStart w:id="35" w:name="_TOC_250005"/>
      <w:r>
        <w:t>Федеральная</w:t>
      </w:r>
      <w:r>
        <w:rPr>
          <w:spacing w:val="-12"/>
        </w:rPr>
        <w:t xml:space="preserve"> </w:t>
      </w:r>
      <w:r>
        <w:t>рабочая</w:t>
      </w:r>
      <w:r>
        <w:rPr>
          <w:spacing w:val="-12"/>
        </w:rPr>
        <w:t xml:space="preserve"> </w:t>
      </w:r>
      <w:r>
        <w:t>программа</w:t>
      </w:r>
      <w:r>
        <w:rPr>
          <w:spacing w:val="-11"/>
        </w:rPr>
        <w:t xml:space="preserve"> </w:t>
      </w:r>
      <w:r>
        <w:t>по</w:t>
      </w:r>
      <w:r>
        <w:rPr>
          <w:spacing w:val="-14"/>
        </w:rPr>
        <w:t xml:space="preserve"> </w:t>
      </w:r>
      <w:r>
        <w:t>учебному</w:t>
      </w:r>
      <w:r>
        <w:rPr>
          <w:spacing w:val="-14"/>
        </w:rPr>
        <w:t xml:space="preserve"> </w:t>
      </w:r>
      <w:r>
        <w:t>предмету</w:t>
      </w:r>
      <w:r>
        <w:rPr>
          <w:spacing w:val="-13"/>
        </w:rPr>
        <w:t xml:space="preserve"> </w:t>
      </w:r>
      <w:bookmarkEnd w:id="35"/>
      <w:r>
        <w:rPr>
          <w:spacing w:val="-2"/>
        </w:rPr>
        <w:t>«Физика»</w:t>
      </w:r>
    </w:p>
    <w:p w:rsidR="008C415D" w:rsidRDefault="00797A38">
      <w:pPr>
        <w:pStyle w:val="a4"/>
        <w:spacing w:before="39" w:line="252" w:lineRule="exact"/>
        <w:ind w:left="0"/>
      </w:pPr>
      <w:r>
        <w:t>Федеральная</w:t>
      </w:r>
      <w:r>
        <w:rPr>
          <w:spacing w:val="-7"/>
        </w:rPr>
        <w:t xml:space="preserve"> </w:t>
      </w:r>
      <w:r>
        <w:t>рабочая</w:t>
      </w:r>
      <w:r>
        <w:rPr>
          <w:spacing w:val="-5"/>
        </w:rPr>
        <w:t xml:space="preserve"> </w:t>
      </w:r>
      <w:r>
        <w:t>программа</w:t>
      </w:r>
      <w:r>
        <w:rPr>
          <w:spacing w:val="-4"/>
        </w:rPr>
        <w:t xml:space="preserve"> </w:t>
      </w:r>
      <w:r>
        <w:t>по</w:t>
      </w:r>
      <w:r>
        <w:rPr>
          <w:spacing w:val="-5"/>
        </w:rPr>
        <w:t xml:space="preserve"> </w:t>
      </w:r>
      <w:r>
        <w:t>учебному</w:t>
      </w:r>
      <w:r>
        <w:rPr>
          <w:spacing w:val="-7"/>
        </w:rPr>
        <w:t xml:space="preserve"> </w:t>
      </w:r>
      <w:r>
        <w:t>предмету</w:t>
      </w:r>
      <w:r>
        <w:rPr>
          <w:spacing w:val="-5"/>
        </w:rPr>
        <w:t xml:space="preserve"> </w:t>
      </w:r>
      <w:r>
        <w:t>«Физика»</w:t>
      </w:r>
      <w:r>
        <w:rPr>
          <w:spacing w:val="-10"/>
        </w:rPr>
        <w:t xml:space="preserve"> </w:t>
      </w:r>
      <w:r>
        <w:t>(базовый</w:t>
      </w:r>
      <w:r>
        <w:rPr>
          <w:spacing w:val="-4"/>
        </w:rPr>
        <w:t xml:space="preserve"> </w:t>
      </w:r>
      <w:r>
        <w:t>уровень)</w:t>
      </w:r>
      <w:r>
        <w:rPr>
          <w:spacing w:val="-5"/>
        </w:rPr>
        <w:t xml:space="preserve"> </w:t>
      </w:r>
      <w:r>
        <w:t>(предметная</w:t>
      </w:r>
      <w:r>
        <w:rPr>
          <w:spacing w:val="-1"/>
        </w:rPr>
        <w:t xml:space="preserve"> </w:t>
      </w:r>
      <w:r>
        <w:rPr>
          <w:spacing w:val="-2"/>
        </w:rPr>
        <w:t>область</w:t>
      </w:r>
    </w:p>
    <w:p w:rsidR="008C415D" w:rsidRDefault="00797A38">
      <w:pPr>
        <w:pStyle w:val="a4"/>
        <w:ind w:left="0" w:right="363"/>
      </w:pPr>
      <w:r>
        <w:t>«Естественно-научные</w:t>
      </w:r>
      <w:r>
        <w:rPr>
          <w:spacing w:val="-5"/>
        </w:rPr>
        <w:t xml:space="preserve"> </w:t>
      </w:r>
      <w:r>
        <w:t>предметы»)(далее</w:t>
      </w:r>
      <w:r>
        <w:rPr>
          <w:spacing w:val="-5"/>
        </w:rPr>
        <w:t xml:space="preserve"> </w:t>
      </w:r>
      <w:r>
        <w:t>соответственно-программа</w:t>
      </w:r>
      <w:r>
        <w:rPr>
          <w:spacing w:val="-5"/>
        </w:rPr>
        <w:t xml:space="preserve"> </w:t>
      </w:r>
      <w:r>
        <w:t>по</w:t>
      </w:r>
      <w:r>
        <w:rPr>
          <w:spacing w:val="-8"/>
        </w:rPr>
        <w:t xml:space="preserve"> </w:t>
      </w:r>
      <w:r>
        <w:t>физике,</w:t>
      </w:r>
      <w:r>
        <w:rPr>
          <w:spacing w:val="-7"/>
        </w:rPr>
        <w:t xml:space="preserve"> </w:t>
      </w:r>
      <w:r>
        <w:t>физика)</w:t>
      </w:r>
      <w:r>
        <w:rPr>
          <w:spacing w:val="-6"/>
        </w:rPr>
        <w:t xml:space="preserve"> </w:t>
      </w:r>
      <w:r>
        <w:t>включает</w:t>
      </w:r>
      <w:r>
        <w:rPr>
          <w:spacing w:val="-5"/>
        </w:rPr>
        <w:t xml:space="preserve"> </w:t>
      </w:r>
      <w:r>
        <w:t>пояснительную записку, содержание обучения, планируемые результаты освоения программы по физике.</w:t>
      </w:r>
    </w:p>
    <w:p w:rsidR="008C415D" w:rsidRDefault="00797A38">
      <w:pPr>
        <w:pStyle w:val="a4"/>
        <w:spacing w:line="251" w:lineRule="exact"/>
        <w:ind w:left="0"/>
      </w:pPr>
      <w:r>
        <w:t>Пояснительная</w:t>
      </w:r>
      <w:r>
        <w:rPr>
          <w:spacing w:val="-7"/>
        </w:rPr>
        <w:t xml:space="preserve"> </w:t>
      </w:r>
      <w:r>
        <w:rPr>
          <w:spacing w:val="-2"/>
        </w:rPr>
        <w:t>записка.</w:t>
      </w:r>
    </w:p>
    <w:p w:rsidR="008C415D" w:rsidRDefault="00797A38">
      <w:pPr>
        <w:pStyle w:val="a4"/>
        <w:spacing w:before="1"/>
        <w:ind w:left="0"/>
      </w:pPr>
      <w:r>
        <w:t>Программа</w:t>
      </w:r>
      <w:r>
        <w:rPr>
          <w:spacing w:val="-7"/>
        </w:rPr>
        <w:t xml:space="preserve"> </w:t>
      </w:r>
      <w:r>
        <w:t>по</w:t>
      </w:r>
      <w:r>
        <w:rPr>
          <w:spacing w:val="-7"/>
        </w:rPr>
        <w:t xml:space="preserve"> </w:t>
      </w:r>
      <w:r>
        <w:t>физике</w:t>
      </w:r>
      <w:r>
        <w:rPr>
          <w:spacing w:val="-4"/>
        </w:rPr>
        <w:t xml:space="preserve"> </w:t>
      </w:r>
      <w:r>
        <w:t>на</w:t>
      </w:r>
      <w:r>
        <w:rPr>
          <w:spacing w:val="-6"/>
        </w:rPr>
        <w:t xml:space="preserve"> </w:t>
      </w:r>
      <w:r>
        <w:t>уровне</w:t>
      </w:r>
      <w:r>
        <w:rPr>
          <w:spacing w:val="-5"/>
        </w:rPr>
        <w:t xml:space="preserve"> </w:t>
      </w:r>
      <w:r>
        <w:t>основного</w:t>
      </w:r>
      <w:r>
        <w:rPr>
          <w:spacing w:val="-4"/>
        </w:rPr>
        <w:t xml:space="preserve"> </w:t>
      </w:r>
      <w:r>
        <w:t>общего</w:t>
      </w:r>
      <w:r>
        <w:rPr>
          <w:spacing w:val="-7"/>
        </w:rPr>
        <w:t xml:space="preserve"> </w:t>
      </w:r>
      <w:r>
        <w:t>образования</w:t>
      </w:r>
      <w:r>
        <w:rPr>
          <w:spacing w:val="-5"/>
        </w:rPr>
        <w:t xml:space="preserve"> </w:t>
      </w:r>
      <w:r>
        <w:t>составлена</w:t>
      </w:r>
      <w:r>
        <w:rPr>
          <w:spacing w:val="-6"/>
        </w:rPr>
        <w:t xml:space="preserve"> </w:t>
      </w:r>
      <w:r>
        <w:t>на</w:t>
      </w:r>
      <w:r>
        <w:rPr>
          <w:spacing w:val="-5"/>
        </w:rPr>
        <w:t xml:space="preserve"> </w:t>
      </w:r>
      <w:r>
        <w:t>основе</w:t>
      </w:r>
      <w:r>
        <w:rPr>
          <w:spacing w:val="-4"/>
        </w:rPr>
        <w:t xml:space="preserve"> </w:t>
      </w:r>
      <w:r>
        <w:t>положений</w:t>
      </w:r>
      <w:r>
        <w:rPr>
          <w:spacing w:val="-3"/>
        </w:rPr>
        <w:t xml:space="preserve"> </w:t>
      </w:r>
      <w:r>
        <w:rPr>
          <w:spacing w:val="-10"/>
        </w:rPr>
        <w:t>и</w:t>
      </w:r>
    </w:p>
    <w:p w:rsidR="008C415D" w:rsidRDefault="00797A38">
      <w:pPr>
        <w:pStyle w:val="a4"/>
        <w:spacing w:before="60"/>
        <w:ind w:left="0" w:right="809"/>
        <w:jc w:val="both"/>
      </w:pPr>
      <w:r>
        <w:t>требований к</w:t>
      </w:r>
      <w:r>
        <w:rPr>
          <w:spacing w:val="-1"/>
        </w:rPr>
        <w:t xml:space="preserve"> </w:t>
      </w:r>
      <w:r>
        <w:t>результатам</w:t>
      </w:r>
      <w:r>
        <w:rPr>
          <w:spacing w:val="-2"/>
        </w:rPr>
        <w:t xml:space="preserve"> </w:t>
      </w:r>
      <w:r>
        <w:t>освоения</w:t>
      </w:r>
      <w:r>
        <w:rPr>
          <w:spacing w:val="-1"/>
        </w:rPr>
        <w:t xml:space="preserve"> </w:t>
      </w:r>
      <w:r>
        <w:t>на базовом уровне основной образовательной программы, представленных в ФГОС</w:t>
      </w:r>
      <w:r>
        <w:rPr>
          <w:spacing w:val="-4"/>
        </w:rPr>
        <w:t xml:space="preserve"> </w:t>
      </w:r>
      <w:r>
        <w:t>ООО,</w:t>
      </w:r>
      <w:r>
        <w:rPr>
          <w:spacing w:val="-3"/>
        </w:rPr>
        <w:t xml:space="preserve"> </w:t>
      </w:r>
      <w:r>
        <w:t>а</w:t>
      </w:r>
      <w:r>
        <w:rPr>
          <w:spacing w:val="-3"/>
        </w:rPr>
        <w:t xml:space="preserve"> </w:t>
      </w:r>
      <w:r>
        <w:t>также</w:t>
      </w:r>
      <w:r>
        <w:rPr>
          <w:spacing w:val="-3"/>
        </w:rPr>
        <w:t xml:space="preserve"> </w:t>
      </w:r>
      <w:r>
        <w:t>с</w:t>
      </w:r>
      <w:r>
        <w:rPr>
          <w:spacing w:val="-3"/>
        </w:rPr>
        <w:t xml:space="preserve"> </w:t>
      </w:r>
      <w:r>
        <w:t>учётом</w:t>
      </w:r>
      <w:r>
        <w:rPr>
          <w:spacing w:val="-4"/>
        </w:rPr>
        <w:t xml:space="preserve"> </w:t>
      </w:r>
      <w:r>
        <w:t>федеральной</w:t>
      </w:r>
      <w:r>
        <w:rPr>
          <w:spacing w:val="-4"/>
        </w:rPr>
        <w:t xml:space="preserve"> </w:t>
      </w:r>
      <w:r>
        <w:t>рабочей</w:t>
      </w:r>
      <w:r>
        <w:rPr>
          <w:spacing w:val="-3"/>
        </w:rPr>
        <w:t xml:space="preserve"> </w:t>
      </w:r>
      <w:r>
        <w:t>программы</w:t>
      </w:r>
      <w:r>
        <w:rPr>
          <w:spacing w:val="-3"/>
        </w:rPr>
        <w:t xml:space="preserve"> </w:t>
      </w:r>
      <w:r>
        <w:t>воспитания</w:t>
      </w:r>
      <w:r>
        <w:rPr>
          <w:spacing w:val="-5"/>
        </w:rPr>
        <w:t xml:space="preserve"> </w:t>
      </w:r>
      <w:r>
        <w:t>и</w:t>
      </w:r>
      <w:r>
        <w:rPr>
          <w:spacing w:val="-3"/>
        </w:rPr>
        <w:t xml:space="preserve"> </w:t>
      </w:r>
      <w:r>
        <w:t>концепции</w:t>
      </w:r>
      <w:r>
        <w:rPr>
          <w:spacing w:val="-4"/>
        </w:rPr>
        <w:t xml:space="preserve"> </w:t>
      </w:r>
      <w:r>
        <w:t>преподавания</w:t>
      </w:r>
      <w:r>
        <w:rPr>
          <w:spacing w:val="-4"/>
        </w:rPr>
        <w:t xml:space="preserve"> </w:t>
      </w:r>
      <w:r>
        <w:t>учебного предмета «Физика».</w:t>
      </w:r>
    </w:p>
    <w:p w:rsidR="008C415D" w:rsidRDefault="00797A38">
      <w:pPr>
        <w:pStyle w:val="a4"/>
        <w:ind w:left="0" w:right="199"/>
      </w:pPr>
      <w:r>
        <w:t>Содержание программы по физике направлено на формирование естественно-научной грамотности обучающихся и организацию</w:t>
      </w:r>
      <w:r>
        <w:rPr>
          <w:spacing w:val="-2"/>
        </w:rPr>
        <w:t xml:space="preserve"> </w:t>
      </w:r>
      <w:r>
        <w:t>изучений</w:t>
      </w:r>
      <w:r>
        <w:rPr>
          <w:spacing w:val="-2"/>
        </w:rPr>
        <w:t xml:space="preserve"> </w:t>
      </w:r>
      <w:r>
        <w:t>физики</w:t>
      </w:r>
      <w:r>
        <w:rPr>
          <w:spacing w:val="-2"/>
        </w:rPr>
        <w:t xml:space="preserve"> </w:t>
      </w:r>
      <w:r>
        <w:t>на</w:t>
      </w:r>
      <w:r>
        <w:rPr>
          <w:spacing w:val="-2"/>
        </w:rPr>
        <w:t xml:space="preserve"> </w:t>
      </w:r>
      <w:r>
        <w:t>деятельностной</w:t>
      </w:r>
      <w:r>
        <w:rPr>
          <w:spacing w:val="-5"/>
        </w:rPr>
        <w:t xml:space="preserve"> </w:t>
      </w:r>
      <w:r>
        <w:t>основе.</w:t>
      </w:r>
      <w:r>
        <w:rPr>
          <w:spacing w:val="-2"/>
        </w:rPr>
        <w:t xml:space="preserve"> </w:t>
      </w:r>
      <w:r>
        <w:t>В</w:t>
      </w:r>
      <w:r>
        <w:rPr>
          <w:spacing w:val="-2"/>
        </w:rPr>
        <w:t xml:space="preserve"> </w:t>
      </w:r>
      <w:r>
        <w:t>программе</w:t>
      </w:r>
      <w:r>
        <w:rPr>
          <w:spacing w:val="-2"/>
        </w:rPr>
        <w:t xml:space="preserve"> </w:t>
      </w:r>
      <w:r>
        <w:t>по</w:t>
      </w:r>
      <w:r>
        <w:rPr>
          <w:spacing w:val="-5"/>
        </w:rPr>
        <w:t xml:space="preserve"> </w:t>
      </w:r>
      <w:r>
        <w:t>физике</w:t>
      </w:r>
      <w:r>
        <w:rPr>
          <w:spacing w:val="-2"/>
        </w:rPr>
        <w:t xml:space="preserve"> </w:t>
      </w:r>
      <w:r>
        <w:t>учитываются</w:t>
      </w:r>
      <w:r>
        <w:rPr>
          <w:spacing w:val="-2"/>
        </w:rPr>
        <w:t xml:space="preserve"> </w:t>
      </w:r>
      <w:r>
        <w:t>возможности</w:t>
      </w:r>
      <w:r>
        <w:rPr>
          <w:spacing w:val="-3"/>
        </w:rPr>
        <w:t xml:space="preserve"> </w:t>
      </w:r>
      <w:r>
        <w:t>учебного предмета</w:t>
      </w:r>
      <w:r>
        <w:rPr>
          <w:spacing w:val="-2"/>
        </w:rPr>
        <w:t xml:space="preserve"> </w:t>
      </w:r>
      <w:r>
        <w:t>в</w:t>
      </w:r>
      <w:r>
        <w:rPr>
          <w:spacing w:val="-3"/>
        </w:rPr>
        <w:t xml:space="preserve"> </w:t>
      </w:r>
      <w:r>
        <w:t>реализации</w:t>
      </w:r>
      <w:r>
        <w:rPr>
          <w:spacing w:val="-2"/>
        </w:rPr>
        <w:t xml:space="preserve"> </w:t>
      </w:r>
      <w:r>
        <w:t>требований</w:t>
      </w:r>
      <w:r>
        <w:rPr>
          <w:spacing w:val="-2"/>
        </w:rPr>
        <w:t xml:space="preserve"> </w:t>
      </w:r>
      <w:r>
        <w:t>ФГОС</w:t>
      </w:r>
      <w:r>
        <w:rPr>
          <w:spacing w:val="-3"/>
        </w:rPr>
        <w:t xml:space="preserve"> </w:t>
      </w:r>
      <w:r>
        <w:t>ООО</w:t>
      </w:r>
      <w:r>
        <w:rPr>
          <w:spacing w:val="-3"/>
        </w:rPr>
        <w:t xml:space="preserve"> </w:t>
      </w:r>
      <w:r>
        <w:t>к</w:t>
      </w:r>
      <w:r>
        <w:rPr>
          <w:spacing w:val="-2"/>
        </w:rPr>
        <w:t xml:space="preserve"> </w:t>
      </w:r>
      <w:r>
        <w:t>планируемым</w:t>
      </w:r>
      <w:r>
        <w:rPr>
          <w:spacing w:val="-2"/>
        </w:rPr>
        <w:t xml:space="preserve"> </w:t>
      </w:r>
      <w:r>
        <w:t>личностным</w:t>
      </w:r>
      <w:r>
        <w:rPr>
          <w:spacing w:val="-5"/>
        </w:rPr>
        <w:t xml:space="preserve"> </w:t>
      </w:r>
      <w:r>
        <w:t>и</w:t>
      </w:r>
      <w:r>
        <w:rPr>
          <w:spacing w:val="-2"/>
        </w:rPr>
        <w:t xml:space="preserve"> </w:t>
      </w:r>
      <w:r>
        <w:t>метапредметным</w:t>
      </w:r>
      <w:r>
        <w:rPr>
          <w:spacing w:val="-3"/>
        </w:rPr>
        <w:t xml:space="preserve"> </w:t>
      </w:r>
      <w:r>
        <w:t>результатам</w:t>
      </w:r>
      <w:r>
        <w:rPr>
          <w:spacing w:val="-2"/>
        </w:rPr>
        <w:t xml:space="preserve"> </w:t>
      </w:r>
      <w:r>
        <w:t>обучения, а также межпредметные связи естественно-научных учебных предметов на уровне основного общего образования.</w:t>
      </w:r>
    </w:p>
    <w:p w:rsidR="008C415D" w:rsidRDefault="00797A38">
      <w:pPr>
        <w:pStyle w:val="a4"/>
        <w:ind w:left="0"/>
      </w:pPr>
      <w:r>
        <w:t>Программа</w:t>
      </w:r>
      <w:r>
        <w:rPr>
          <w:spacing w:val="-3"/>
        </w:rPr>
        <w:t xml:space="preserve"> </w:t>
      </w:r>
      <w:r>
        <w:t>по</w:t>
      </w:r>
      <w:r>
        <w:rPr>
          <w:spacing w:val="-5"/>
        </w:rPr>
        <w:t xml:space="preserve"> </w:t>
      </w:r>
      <w:r>
        <w:t>физике</w:t>
      </w:r>
      <w:r>
        <w:rPr>
          <w:spacing w:val="-3"/>
        </w:rPr>
        <w:t xml:space="preserve"> </w:t>
      </w:r>
      <w:r>
        <w:t>устанавливает</w:t>
      </w:r>
      <w:r>
        <w:rPr>
          <w:spacing w:val="-3"/>
        </w:rPr>
        <w:t xml:space="preserve"> </w:t>
      </w:r>
      <w:r>
        <w:t>распределение</w:t>
      </w:r>
      <w:r>
        <w:rPr>
          <w:spacing w:val="-3"/>
        </w:rPr>
        <w:t xml:space="preserve"> </w:t>
      </w:r>
      <w:r>
        <w:t>учебного</w:t>
      </w:r>
      <w:r>
        <w:rPr>
          <w:spacing w:val="-3"/>
        </w:rPr>
        <w:t xml:space="preserve"> </w:t>
      </w:r>
      <w:r>
        <w:t>материала</w:t>
      </w:r>
      <w:r>
        <w:rPr>
          <w:spacing w:val="-1"/>
        </w:rPr>
        <w:t xml:space="preserve"> </w:t>
      </w:r>
      <w:r>
        <w:t>по</w:t>
      </w:r>
      <w:r>
        <w:rPr>
          <w:spacing w:val="-5"/>
        </w:rPr>
        <w:t xml:space="preserve"> </w:t>
      </w:r>
      <w:r>
        <w:t>годам</w:t>
      </w:r>
      <w:r>
        <w:rPr>
          <w:spacing w:val="-3"/>
        </w:rPr>
        <w:t xml:space="preserve"> </w:t>
      </w:r>
      <w:r>
        <w:t>обучения</w:t>
      </w:r>
      <w:r>
        <w:rPr>
          <w:spacing w:val="-3"/>
        </w:rPr>
        <w:t xml:space="preserve"> </w:t>
      </w:r>
      <w:r>
        <w:t>(по</w:t>
      </w:r>
      <w:r>
        <w:rPr>
          <w:spacing w:val="-3"/>
        </w:rPr>
        <w:t xml:space="preserve"> </w:t>
      </w:r>
      <w:r>
        <w:t>классам),</w:t>
      </w:r>
      <w:r>
        <w:rPr>
          <w:spacing w:val="-3"/>
        </w:rPr>
        <w:t xml:space="preserve"> </w:t>
      </w:r>
      <w:r>
        <w:t>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8C415D" w:rsidRDefault="00797A38">
      <w:pPr>
        <w:pStyle w:val="a4"/>
        <w:ind w:left="0" w:right="363"/>
      </w:pPr>
      <w:r>
        <w:t>Программа</w:t>
      </w:r>
      <w:r>
        <w:rPr>
          <w:spacing w:val="-2"/>
        </w:rPr>
        <w:t xml:space="preserve"> </w:t>
      </w:r>
      <w:r>
        <w:t>по</w:t>
      </w:r>
      <w:r>
        <w:rPr>
          <w:spacing w:val="-5"/>
        </w:rPr>
        <w:t xml:space="preserve"> </w:t>
      </w:r>
      <w:r>
        <w:t>физике</w:t>
      </w:r>
      <w:r>
        <w:rPr>
          <w:spacing w:val="-2"/>
        </w:rPr>
        <w:t xml:space="preserve"> </w:t>
      </w:r>
      <w:r>
        <w:t>разработана</w:t>
      </w:r>
      <w:r>
        <w:rPr>
          <w:spacing w:val="-5"/>
        </w:rPr>
        <w:t xml:space="preserve"> </w:t>
      </w:r>
      <w:r>
        <w:t>с</w:t>
      </w:r>
      <w:r>
        <w:rPr>
          <w:spacing w:val="-2"/>
        </w:rPr>
        <w:t xml:space="preserve"> </w:t>
      </w:r>
      <w:r>
        <w:t>целью</w:t>
      </w:r>
      <w:r>
        <w:rPr>
          <w:spacing w:val="-2"/>
        </w:rPr>
        <w:t xml:space="preserve"> </w:t>
      </w:r>
      <w:r>
        <w:t>оказания</w:t>
      </w:r>
      <w:r>
        <w:rPr>
          <w:spacing w:val="-3"/>
        </w:rPr>
        <w:t xml:space="preserve"> </w:t>
      </w:r>
      <w:r>
        <w:t>методической</w:t>
      </w:r>
      <w:r>
        <w:rPr>
          <w:spacing w:val="-2"/>
        </w:rPr>
        <w:t xml:space="preserve"> </w:t>
      </w:r>
      <w:r>
        <w:t>помощи</w:t>
      </w:r>
      <w:r>
        <w:rPr>
          <w:spacing w:val="-3"/>
        </w:rPr>
        <w:t xml:space="preserve"> </w:t>
      </w:r>
      <w:r>
        <w:t>учителю</w:t>
      </w:r>
      <w:r>
        <w:rPr>
          <w:spacing w:val="-2"/>
        </w:rPr>
        <w:t xml:space="preserve"> </w:t>
      </w:r>
      <w:r>
        <w:t>в</w:t>
      </w:r>
      <w:r>
        <w:rPr>
          <w:spacing w:val="-3"/>
        </w:rPr>
        <w:t xml:space="preserve"> </w:t>
      </w:r>
      <w:r>
        <w:t>создании</w:t>
      </w:r>
      <w:r>
        <w:rPr>
          <w:spacing w:val="-2"/>
        </w:rPr>
        <w:t xml:space="preserve"> </w:t>
      </w:r>
      <w:r>
        <w:t>рабочей</w:t>
      </w:r>
      <w:r>
        <w:rPr>
          <w:spacing w:val="-2"/>
        </w:rPr>
        <w:t xml:space="preserve"> </w:t>
      </w:r>
      <w:r>
        <w:t>программы по учебному предмету.</w:t>
      </w:r>
    </w:p>
    <w:p w:rsidR="008C415D" w:rsidRDefault="00797A38">
      <w:pPr>
        <w:pStyle w:val="a4"/>
        <w:spacing w:before="2"/>
        <w:ind w:left="0" w:right="363"/>
      </w:pPr>
      <w:r>
        <w:t>Физика является</w:t>
      </w:r>
      <w:r>
        <w:rPr>
          <w:spacing w:val="-2"/>
        </w:rPr>
        <w:t xml:space="preserve"> </w:t>
      </w:r>
      <w:r>
        <w:t>системообразующим для</w:t>
      </w:r>
      <w:r>
        <w:rPr>
          <w:spacing w:val="-2"/>
        </w:rPr>
        <w:t xml:space="preserve"> </w:t>
      </w:r>
      <w:r>
        <w:t>естественно-научных учебных предметов, поскольку</w:t>
      </w:r>
      <w:r>
        <w:rPr>
          <w:spacing w:val="-2"/>
        </w:rPr>
        <w:t xml:space="preserve"> </w:t>
      </w:r>
      <w:r>
        <w:t>физические законы лежат</w:t>
      </w:r>
      <w:r>
        <w:rPr>
          <w:spacing w:val="-2"/>
        </w:rPr>
        <w:t xml:space="preserve"> </w:t>
      </w:r>
      <w:r>
        <w:t>в</w:t>
      </w:r>
      <w:r>
        <w:rPr>
          <w:spacing w:val="-3"/>
        </w:rPr>
        <w:t xml:space="preserve"> </w:t>
      </w:r>
      <w:r>
        <w:t>основе</w:t>
      </w:r>
      <w:r>
        <w:rPr>
          <w:spacing w:val="-2"/>
        </w:rPr>
        <w:t xml:space="preserve"> </w:t>
      </w:r>
      <w:r>
        <w:t>процессов</w:t>
      </w:r>
      <w:r>
        <w:rPr>
          <w:spacing w:val="-5"/>
        </w:rPr>
        <w:t xml:space="preserve"> </w:t>
      </w:r>
      <w:r>
        <w:t>и</w:t>
      </w:r>
      <w:r>
        <w:rPr>
          <w:spacing w:val="-2"/>
        </w:rPr>
        <w:t xml:space="preserve"> </w:t>
      </w:r>
      <w:r>
        <w:t>явлений,</w:t>
      </w:r>
      <w:r>
        <w:rPr>
          <w:spacing w:val="-2"/>
        </w:rPr>
        <w:t xml:space="preserve"> </w:t>
      </w:r>
      <w:r>
        <w:t>изучаемых</w:t>
      </w:r>
      <w:r>
        <w:rPr>
          <w:spacing w:val="-2"/>
        </w:rPr>
        <w:t xml:space="preserve"> </w:t>
      </w:r>
      <w:r>
        <w:t>химией,</w:t>
      </w:r>
      <w:r>
        <w:rPr>
          <w:spacing w:val="-2"/>
        </w:rPr>
        <w:t xml:space="preserve"> </w:t>
      </w:r>
      <w:r>
        <w:t>биологией,</w:t>
      </w:r>
      <w:r>
        <w:rPr>
          <w:spacing w:val="-2"/>
        </w:rPr>
        <w:t xml:space="preserve"> </w:t>
      </w:r>
      <w:r>
        <w:t>астрономией</w:t>
      </w:r>
      <w:r>
        <w:rPr>
          <w:spacing w:val="-2"/>
        </w:rPr>
        <w:t xml:space="preserve"> </w:t>
      </w:r>
      <w:r>
        <w:t>и</w:t>
      </w:r>
      <w:r>
        <w:rPr>
          <w:spacing w:val="-3"/>
        </w:rPr>
        <w:t xml:space="preserve"> </w:t>
      </w:r>
      <w:r>
        <w:t>физической</w:t>
      </w:r>
      <w:r>
        <w:rPr>
          <w:spacing w:val="-2"/>
        </w:rPr>
        <w:t xml:space="preserve"> </w:t>
      </w:r>
      <w:r>
        <w:t>географией,</w:t>
      </w:r>
      <w:r>
        <w:rPr>
          <w:spacing w:val="-2"/>
        </w:rPr>
        <w:t xml:space="preserve"> </w:t>
      </w:r>
      <w:r>
        <w:t>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8C415D" w:rsidRDefault="00797A38">
      <w:pPr>
        <w:pStyle w:val="a4"/>
        <w:ind w:left="0" w:right="1377"/>
      </w:pPr>
      <w:r>
        <w:t>Одна</w:t>
      </w:r>
      <w:r>
        <w:rPr>
          <w:spacing w:val="-2"/>
        </w:rPr>
        <w:t xml:space="preserve"> </w:t>
      </w:r>
      <w:r>
        <w:t>из</w:t>
      </w:r>
      <w:r>
        <w:rPr>
          <w:spacing w:val="-3"/>
        </w:rPr>
        <w:t xml:space="preserve"> </w:t>
      </w:r>
      <w:r>
        <w:t>главных</w:t>
      </w:r>
      <w:r>
        <w:rPr>
          <w:spacing w:val="-4"/>
        </w:rPr>
        <w:t xml:space="preserve"> </w:t>
      </w:r>
      <w:r>
        <w:t>задач</w:t>
      </w:r>
      <w:r>
        <w:rPr>
          <w:spacing w:val="-5"/>
        </w:rPr>
        <w:t xml:space="preserve"> </w:t>
      </w:r>
      <w:r>
        <w:t>физического</w:t>
      </w:r>
      <w:r>
        <w:rPr>
          <w:spacing w:val="-5"/>
        </w:rPr>
        <w:t xml:space="preserve"> </w:t>
      </w:r>
      <w:r>
        <w:t>образования</w:t>
      </w:r>
      <w:r>
        <w:rPr>
          <w:spacing w:val="-3"/>
        </w:rPr>
        <w:t xml:space="preserve"> </w:t>
      </w:r>
      <w:r>
        <w:t>в</w:t>
      </w:r>
      <w:r>
        <w:rPr>
          <w:spacing w:val="-3"/>
        </w:rPr>
        <w:t xml:space="preserve"> </w:t>
      </w:r>
      <w:r>
        <w:t>структуре</w:t>
      </w:r>
      <w:r>
        <w:rPr>
          <w:spacing w:val="-2"/>
        </w:rPr>
        <w:t xml:space="preserve"> </w:t>
      </w:r>
      <w:r>
        <w:t>общего</w:t>
      </w:r>
      <w:r>
        <w:rPr>
          <w:spacing w:val="-5"/>
        </w:rPr>
        <w:t xml:space="preserve"> </w:t>
      </w:r>
      <w:r>
        <w:t>образования</w:t>
      </w:r>
      <w:r>
        <w:rPr>
          <w:spacing w:val="-3"/>
        </w:rPr>
        <w:t xml:space="preserve"> </w:t>
      </w:r>
      <w:r>
        <w:t>состоит</w:t>
      </w:r>
      <w:r>
        <w:rPr>
          <w:spacing w:val="-2"/>
        </w:rPr>
        <w:t xml:space="preserve"> </w:t>
      </w:r>
      <w:r>
        <w:t>в</w:t>
      </w:r>
      <w:r>
        <w:rPr>
          <w:spacing w:val="-4"/>
        </w:rPr>
        <w:t xml:space="preserve"> </w:t>
      </w:r>
      <w:r>
        <w:t>формировании естественно-научной грамотности и интереса к науке у обучающихся.</w:t>
      </w:r>
    </w:p>
    <w:p w:rsidR="008C415D" w:rsidRDefault="00797A38">
      <w:pPr>
        <w:pStyle w:val="a4"/>
        <w:tabs>
          <w:tab w:val="left" w:pos="1605"/>
          <w:tab w:val="left" w:pos="2995"/>
          <w:tab w:val="left" w:pos="4534"/>
          <w:tab w:val="left" w:pos="5444"/>
          <w:tab w:val="left" w:pos="7018"/>
          <w:tab w:val="left" w:pos="8271"/>
          <w:tab w:val="left" w:pos="9825"/>
        </w:tabs>
        <w:ind w:left="0" w:right="298"/>
      </w:pPr>
      <w:r>
        <w:rPr>
          <w:spacing w:val="-2"/>
        </w:rPr>
        <w:t>Изучение</w:t>
      </w:r>
      <w:r>
        <w:tab/>
      </w:r>
      <w:r>
        <w:rPr>
          <w:spacing w:val="-2"/>
        </w:rPr>
        <w:t>физикина</w:t>
      </w:r>
      <w:r>
        <w:tab/>
      </w:r>
      <w:r>
        <w:rPr>
          <w:spacing w:val="-2"/>
        </w:rPr>
        <w:t>углублённом</w:t>
      </w:r>
      <w:r>
        <w:tab/>
      </w:r>
      <w:r>
        <w:rPr>
          <w:spacing w:val="-2"/>
        </w:rPr>
        <w:t>уровне</w:t>
      </w:r>
      <w:r>
        <w:tab/>
      </w:r>
      <w:r>
        <w:rPr>
          <w:spacing w:val="-2"/>
        </w:rPr>
        <w:t>предполагает</w:t>
      </w:r>
      <w:r>
        <w:tab/>
      </w:r>
      <w:r>
        <w:rPr>
          <w:spacing w:val="-2"/>
        </w:rPr>
        <w:t>овладение</w:t>
      </w:r>
      <w:r>
        <w:tab/>
      </w:r>
      <w:r>
        <w:rPr>
          <w:spacing w:val="-2"/>
        </w:rPr>
        <w:t>следующими</w:t>
      </w:r>
      <w:r>
        <w:tab/>
      </w:r>
      <w:r>
        <w:rPr>
          <w:spacing w:val="-4"/>
        </w:rPr>
        <w:t xml:space="preserve">компетентностями, </w:t>
      </w:r>
      <w:r>
        <w:t>характеризующими естественно-научную грамотность:</w:t>
      </w:r>
    </w:p>
    <w:p w:rsidR="008C415D" w:rsidRDefault="00797A38">
      <w:pPr>
        <w:pStyle w:val="a4"/>
        <w:ind w:left="0" w:right="5538"/>
      </w:pPr>
      <w:r>
        <w:t xml:space="preserve">научнообъяснять явления, </w:t>
      </w:r>
      <w:r>
        <w:rPr>
          <w:spacing w:val="-2"/>
        </w:rPr>
        <w:t>оцениватьипониматьособенностинаучногоисследования;</w:t>
      </w:r>
    </w:p>
    <w:p w:rsidR="008C415D" w:rsidRDefault="00797A38">
      <w:pPr>
        <w:pStyle w:val="a4"/>
        <w:spacing w:before="1" w:line="252" w:lineRule="exact"/>
        <w:ind w:left="0"/>
      </w:pPr>
      <w:r>
        <w:rPr>
          <w:spacing w:val="-2"/>
        </w:rPr>
        <w:t>интерпретироватьданныеииспользоватьнаучныедоказательствадляполучениявыводов».</w:t>
      </w:r>
    </w:p>
    <w:p w:rsidR="008C415D" w:rsidRDefault="00797A38">
      <w:pPr>
        <w:pStyle w:val="a4"/>
        <w:ind w:left="0"/>
      </w:pPr>
      <w:r>
        <w:t>Цели</w:t>
      </w:r>
      <w:r>
        <w:rPr>
          <w:spacing w:val="-6"/>
        </w:rPr>
        <w:t xml:space="preserve"> </w:t>
      </w:r>
      <w:r>
        <w:t>изучения</w:t>
      </w:r>
      <w:r>
        <w:rPr>
          <w:spacing w:val="-7"/>
        </w:rPr>
        <w:t xml:space="preserve"> </w:t>
      </w:r>
      <w:r>
        <w:t>физики</w:t>
      </w:r>
      <w:r>
        <w:rPr>
          <w:spacing w:val="-6"/>
        </w:rPr>
        <w:t xml:space="preserve"> </w:t>
      </w:r>
      <w:r>
        <w:t>на</w:t>
      </w:r>
      <w:r>
        <w:rPr>
          <w:spacing w:val="-6"/>
        </w:rPr>
        <w:t xml:space="preserve"> </w:t>
      </w:r>
      <w:r>
        <w:t>уровне</w:t>
      </w:r>
      <w:r>
        <w:rPr>
          <w:spacing w:val="-6"/>
        </w:rPr>
        <w:t xml:space="preserve"> </w:t>
      </w:r>
      <w:r>
        <w:t>основного</w:t>
      </w:r>
      <w:r>
        <w:rPr>
          <w:spacing w:val="-6"/>
        </w:rPr>
        <w:t xml:space="preserve"> </w:t>
      </w:r>
      <w:r>
        <w:t>общего</w:t>
      </w:r>
      <w:r>
        <w:rPr>
          <w:spacing w:val="-6"/>
        </w:rPr>
        <w:t xml:space="preserve"> </w:t>
      </w:r>
      <w:r>
        <w:t>образования</w:t>
      </w:r>
      <w:r>
        <w:rPr>
          <w:spacing w:val="-5"/>
        </w:rPr>
        <w:t xml:space="preserve"> </w:t>
      </w:r>
      <w:r>
        <w:t xml:space="preserve">определены </w:t>
      </w:r>
      <w:r>
        <w:rPr>
          <w:spacing w:val="-2"/>
        </w:rPr>
        <w:t>вконцепциипреподаванияучебногопредмета«Физика»</w:t>
      </w:r>
    </w:p>
    <w:p w:rsidR="008C415D" w:rsidRDefault="00797A38">
      <w:pPr>
        <w:pStyle w:val="a4"/>
        <w:ind w:left="0" w:right="562"/>
      </w:pPr>
      <w:r>
        <w:t>вобразовательныхорганизацияхРоссийскойФедерации,реализующих</w:t>
      </w:r>
      <w:r>
        <w:rPr>
          <w:spacing w:val="-14"/>
        </w:rPr>
        <w:t xml:space="preserve"> </w:t>
      </w:r>
      <w:r>
        <w:t>основные</w:t>
      </w:r>
      <w:r>
        <w:rPr>
          <w:spacing w:val="-14"/>
        </w:rPr>
        <w:t xml:space="preserve"> </w:t>
      </w:r>
      <w:r>
        <w:t>общеобразовательные</w:t>
      </w:r>
      <w:r>
        <w:rPr>
          <w:spacing w:val="-14"/>
        </w:rPr>
        <w:t xml:space="preserve"> </w:t>
      </w:r>
      <w:r>
        <w:t>программы. Цели изучения физики:</w:t>
      </w:r>
    </w:p>
    <w:p w:rsidR="008C415D" w:rsidRDefault="00797A38">
      <w:pPr>
        <w:pStyle w:val="a4"/>
        <w:tabs>
          <w:tab w:val="left" w:pos="2054"/>
          <w:tab w:val="left" w:pos="3170"/>
          <w:tab w:val="left" w:pos="3506"/>
          <w:tab w:val="left" w:pos="4899"/>
          <w:tab w:val="left" w:pos="6524"/>
          <w:tab w:val="left" w:pos="6850"/>
          <w:tab w:val="left" w:pos="8058"/>
          <w:tab w:val="left" w:pos="9273"/>
          <w:tab w:val="left" w:pos="10439"/>
        </w:tabs>
        <w:spacing w:before="1"/>
        <w:ind w:left="0" w:right="653"/>
      </w:pPr>
      <w:r>
        <w:rPr>
          <w:spacing w:val="-2"/>
        </w:rPr>
        <w:t>приобретение</w:t>
      </w:r>
      <w:r>
        <w:tab/>
      </w:r>
      <w:r>
        <w:rPr>
          <w:spacing w:val="-2"/>
        </w:rPr>
        <w:t>интереса</w:t>
      </w:r>
      <w:r>
        <w:tab/>
      </w:r>
      <w:r>
        <w:rPr>
          <w:spacing w:val="-10"/>
        </w:rPr>
        <w:t>и</w:t>
      </w:r>
      <w:r>
        <w:tab/>
      </w:r>
      <w:r>
        <w:rPr>
          <w:spacing w:val="-2"/>
        </w:rPr>
        <w:t>стремления</w:t>
      </w:r>
      <w:r>
        <w:tab/>
      </w:r>
      <w:r>
        <w:rPr>
          <w:spacing w:val="-2"/>
        </w:rPr>
        <w:t>обучающихся</w:t>
      </w:r>
      <w:r>
        <w:tab/>
      </w:r>
      <w:r>
        <w:rPr>
          <w:spacing w:val="-10"/>
        </w:rPr>
        <w:t>к</w:t>
      </w:r>
      <w:r>
        <w:tab/>
      </w:r>
      <w:r>
        <w:rPr>
          <w:spacing w:val="-2"/>
        </w:rPr>
        <w:t>научному</w:t>
      </w:r>
      <w:r>
        <w:tab/>
      </w:r>
      <w:r>
        <w:rPr>
          <w:spacing w:val="-2"/>
        </w:rPr>
        <w:t>изучению</w:t>
      </w:r>
      <w:r>
        <w:tab/>
      </w:r>
      <w:r>
        <w:rPr>
          <w:spacing w:val="-2"/>
        </w:rPr>
        <w:t>природы,</w:t>
      </w:r>
      <w:r>
        <w:tab/>
      </w:r>
      <w:r>
        <w:rPr>
          <w:spacing w:val="-4"/>
        </w:rPr>
        <w:t xml:space="preserve">развитие </w:t>
      </w:r>
      <w:r>
        <w:t>их интеллектуальных и творческих способностей;</w:t>
      </w:r>
    </w:p>
    <w:p w:rsidR="008C415D" w:rsidRDefault="00797A38">
      <w:pPr>
        <w:pStyle w:val="a4"/>
        <w:ind w:left="0" w:right="4079"/>
      </w:pPr>
      <w:r>
        <w:rPr>
          <w:spacing w:val="-2"/>
        </w:rPr>
        <w:t xml:space="preserve">развитиепредставленийонаучномметодепознанияиформирование </w:t>
      </w:r>
      <w:r>
        <w:t>исследовательского отношения к окружающим явлениям;</w:t>
      </w:r>
    </w:p>
    <w:p w:rsidR="008C415D" w:rsidRDefault="00797A38">
      <w:pPr>
        <w:pStyle w:val="a4"/>
        <w:ind w:left="0"/>
      </w:pPr>
      <w:r>
        <w:t>формирование</w:t>
      </w:r>
      <w:r>
        <w:rPr>
          <w:spacing w:val="-3"/>
        </w:rPr>
        <w:t xml:space="preserve"> </w:t>
      </w:r>
      <w:r>
        <w:t>научного</w:t>
      </w:r>
      <w:r>
        <w:rPr>
          <w:spacing w:val="-5"/>
        </w:rPr>
        <w:t xml:space="preserve"> </w:t>
      </w:r>
      <w:r>
        <w:t>мировоззрения</w:t>
      </w:r>
      <w:r>
        <w:rPr>
          <w:spacing w:val="-4"/>
        </w:rPr>
        <w:t xml:space="preserve"> </w:t>
      </w:r>
      <w:r>
        <w:t>как</w:t>
      </w:r>
      <w:r>
        <w:rPr>
          <w:spacing w:val="-2"/>
        </w:rPr>
        <w:t xml:space="preserve"> </w:t>
      </w:r>
      <w:r>
        <w:t>результата</w:t>
      </w:r>
      <w:r>
        <w:rPr>
          <w:spacing w:val="-3"/>
        </w:rPr>
        <w:t xml:space="preserve"> </w:t>
      </w:r>
      <w:r>
        <w:t>изучения</w:t>
      </w:r>
      <w:r>
        <w:rPr>
          <w:spacing w:val="-4"/>
        </w:rPr>
        <w:t xml:space="preserve"> </w:t>
      </w:r>
      <w:r>
        <w:t>основ</w:t>
      </w:r>
      <w:r>
        <w:rPr>
          <w:spacing w:val="-4"/>
        </w:rPr>
        <w:t xml:space="preserve"> </w:t>
      </w:r>
      <w:r>
        <w:t>строения</w:t>
      </w:r>
      <w:r>
        <w:rPr>
          <w:spacing w:val="-4"/>
        </w:rPr>
        <w:t xml:space="preserve"> </w:t>
      </w:r>
      <w:r>
        <w:t>материи</w:t>
      </w:r>
      <w:r>
        <w:rPr>
          <w:spacing w:val="-4"/>
        </w:rPr>
        <w:t xml:space="preserve"> </w:t>
      </w:r>
      <w:r>
        <w:t>и</w:t>
      </w:r>
      <w:r>
        <w:rPr>
          <w:spacing w:val="-3"/>
        </w:rPr>
        <w:t xml:space="preserve"> </w:t>
      </w:r>
      <w:r>
        <w:t>фундаментальных</w:t>
      </w:r>
      <w:r>
        <w:rPr>
          <w:spacing w:val="-3"/>
        </w:rPr>
        <w:t xml:space="preserve"> </w:t>
      </w:r>
      <w:r>
        <w:t xml:space="preserve">законов </w:t>
      </w:r>
      <w:r>
        <w:rPr>
          <w:spacing w:val="-2"/>
        </w:rPr>
        <w:t>физики;</w:t>
      </w:r>
    </w:p>
    <w:p w:rsidR="008C415D" w:rsidRDefault="00797A38">
      <w:pPr>
        <w:pStyle w:val="a4"/>
        <w:ind w:left="0"/>
      </w:pPr>
      <w:r>
        <w:t>формирование представлений о роли физики для развития других естественных наук, техники и технологий; развитиепредставленийовозможныхсферахбудущейпрофессиональнойдеятельности,связаннойсфизикой,</w:t>
      </w:r>
      <w:r>
        <w:rPr>
          <w:spacing w:val="-14"/>
        </w:rPr>
        <w:t xml:space="preserve"> </w:t>
      </w:r>
      <w:r>
        <w:t>подготовка</w:t>
      </w:r>
      <w:r>
        <w:rPr>
          <w:spacing w:val="-14"/>
        </w:rPr>
        <w:t xml:space="preserve"> </w:t>
      </w:r>
      <w:r>
        <w:t>к дальнейшему обучению в этом направлении.</w:t>
      </w:r>
    </w:p>
    <w:p w:rsidR="008C415D" w:rsidRDefault="00797A38">
      <w:pPr>
        <w:pStyle w:val="a4"/>
        <w:ind w:left="0"/>
      </w:pPr>
      <w:r>
        <w:t>Достижениеэтихцелейпрограммыпофизикенауровнеосновногообщегообразованияобеспечивается</w:t>
      </w:r>
      <w:r>
        <w:rPr>
          <w:spacing w:val="-14"/>
        </w:rPr>
        <w:t xml:space="preserve"> </w:t>
      </w:r>
      <w:r>
        <w:t>решением</w:t>
      </w:r>
      <w:r>
        <w:rPr>
          <w:spacing w:val="-14"/>
        </w:rPr>
        <w:t xml:space="preserve"> </w:t>
      </w:r>
      <w:r>
        <w:t xml:space="preserve">следующих </w:t>
      </w:r>
      <w:r>
        <w:rPr>
          <w:spacing w:val="-2"/>
        </w:rPr>
        <w:t>задач:</w:t>
      </w:r>
    </w:p>
    <w:p w:rsidR="008C415D" w:rsidRDefault="00797A38">
      <w:pPr>
        <w:pStyle w:val="a4"/>
        <w:ind w:left="0"/>
      </w:pPr>
      <w:r>
        <w:t>приобретениезнанийодискретномстроениивещества,</w:t>
      </w:r>
      <w:r>
        <w:rPr>
          <w:spacing w:val="-8"/>
        </w:rPr>
        <w:t xml:space="preserve"> </w:t>
      </w:r>
      <w:r>
        <w:t>омеханических,тепловых,</w:t>
      </w:r>
      <w:r>
        <w:rPr>
          <w:spacing w:val="-8"/>
        </w:rPr>
        <w:t xml:space="preserve"> </w:t>
      </w:r>
      <w:r>
        <w:t>электрических,магнитных</w:t>
      </w:r>
      <w:r>
        <w:rPr>
          <w:spacing w:val="-8"/>
        </w:rPr>
        <w:t xml:space="preserve"> </w:t>
      </w:r>
      <w:r>
        <w:t>и</w:t>
      </w:r>
      <w:r>
        <w:rPr>
          <w:spacing w:val="-8"/>
        </w:rPr>
        <w:t xml:space="preserve"> </w:t>
      </w:r>
      <w:r>
        <w:t xml:space="preserve">квантовых </w:t>
      </w:r>
      <w:r>
        <w:rPr>
          <w:spacing w:val="-2"/>
        </w:rPr>
        <w:t>явлениях;</w:t>
      </w:r>
    </w:p>
    <w:p w:rsidR="008C415D" w:rsidRDefault="00797A38">
      <w:pPr>
        <w:pStyle w:val="a4"/>
        <w:ind w:left="0"/>
      </w:pPr>
      <w:r>
        <w:t>приобретение</w:t>
      </w:r>
      <w:r>
        <w:rPr>
          <w:spacing w:val="-10"/>
        </w:rPr>
        <w:t xml:space="preserve"> </w:t>
      </w:r>
      <w:r>
        <w:t>умений</w:t>
      </w:r>
      <w:r>
        <w:rPr>
          <w:spacing w:val="-7"/>
        </w:rPr>
        <w:t xml:space="preserve"> </w:t>
      </w:r>
      <w:r>
        <w:t>описывать</w:t>
      </w:r>
      <w:r>
        <w:rPr>
          <w:spacing w:val="-6"/>
        </w:rPr>
        <w:t xml:space="preserve"> </w:t>
      </w:r>
      <w:r>
        <w:t>и</w:t>
      </w:r>
      <w:r>
        <w:rPr>
          <w:spacing w:val="-5"/>
        </w:rPr>
        <w:t xml:space="preserve"> </w:t>
      </w:r>
      <w:r>
        <w:t>объяснять</w:t>
      </w:r>
      <w:r>
        <w:rPr>
          <w:spacing w:val="-9"/>
        </w:rPr>
        <w:t xml:space="preserve"> </w:t>
      </w:r>
      <w:r>
        <w:t>физические</w:t>
      </w:r>
      <w:r>
        <w:rPr>
          <w:spacing w:val="-6"/>
        </w:rPr>
        <w:t xml:space="preserve"> </w:t>
      </w:r>
      <w:r>
        <w:t>явления</w:t>
      </w:r>
      <w:r>
        <w:rPr>
          <w:spacing w:val="-7"/>
        </w:rPr>
        <w:t xml:space="preserve"> </w:t>
      </w:r>
      <w:r>
        <w:t>с</w:t>
      </w:r>
      <w:r>
        <w:rPr>
          <w:spacing w:val="-8"/>
        </w:rPr>
        <w:t xml:space="preserve"> </w:t>
      </w:r>
      <w:r>
        <w:t>использованием</w:t>
      </w:r>
      <w:r>
        <w:rPr>
          <w:spacing w:val="-6"/>
        </w:rPr>
        <w:t xml:space="preserve"> </w:t>
      </w:r>
      <w:r>
        <w:t>полученных</w:t>
      </w:r>
      <w:r>
        <w:rPr>
          <w:spacing w:val="-5"/>
        </w:rPr>
        <w:t xml:space="preserve"> </w:t>
      </w:r>
      <w:r>
        <w:rPr>
          <w:spacing w:val="-2"/>
        </w:rPr>
        <w:t>знаний;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668"/>
      </w:pPr>
      <w:r>
        <w:lastRenderedPageBreak/>
        <w:t>освоениеметодоврешенияпростейшихрасчётныхзадачсиспользованиемфизическихмоделей,творческихи</w:t>
      </w:r>
      <w:r>
        <w:rPr>
          <w:spacing w:val="-14"/>
        </w:rPr>
        <w:t xml:space="preserve"> </w:t>
      </w:r>
      <w:r>
        <w:t>практико-ориентированных задач;</w:t>
      </w:r>
    </w:p>
    <w:p w:rsidR="008C415D" w:rsidRDefault="00797A38">
      <w:pPr>
        <w:pStyle w:val="a4"/>
        <w:tabs>
          <w:tab w:val="left" w:pos="1569"/>
          <w:tab w:val="left" w:pos="2573"/>
          <w:tab w:val="left" w:pos="3908"/>
          <w:tab w:val="left" w:pos="5283"/>
          <w:tab w:val="left" w:pos="6342"/>
          <w:tab w:val="left" w:pos="6711"/>
          <w:tab w:val="left" w:pos="8043"/>
          <w:tab w:val="left" w:pos="9021"/>
          <w:tab w:val="left" w:pos="10693"/>
        </w:tabs>
        <w:ind w:left="0" w:right="546"/>
      </w:pPr>
      <w:r>
        <w:rPr>
          <w:spacing w:val="-2"/>
        </w:rPr>
        <w:t>развитие</w:t>
      </w:r>
      <w:r>
        <w:tab/>
      </w:r>
      <w:r>
        <w:rPr>
          <w:spacing w:val="-2"/>
        </w:rPr>
        <w:t>умений</w:t>
      </w:r>
      <w:r>
        <w:tab/>
      </w:r>
      <w:r>
        <w:rPr>
          <w:spacing w:val="-2"/>
        </w:rPr>
        <w:t>наблюдать</w:t>
      </w:r>
      <w:r>
        <w:tab/>
      </w:r>
      <w:r>
        <w:rPr>
          <w:spacing w:val="-2"/>
        </w:rPr>
        <w:t>природные</w:t>
      </w:r>
      <w:r>
        <w:tab/>
      </w:r>
      <w:r>
        <w:rPr>
          <w:spacing w:val="-2"/>
        </w:rPr>
        <w:t>явления</w:t>
      </w:r>
      <w:r>
        <w:tab/>
      </w:r>
      <w:r>
        <w:rPr>
          <w:spacing w:val="-10"/>
        </w:rPr>
        <w:t>и</w:t>
      </w:r>
      <w:r>
        <w:tab/>
      </w:r>
      <w:r>
        <w:rPr>
          <w:spacing w:val="-2"/>
        </w:rPr>
        <w:t>выполнять</w:t>
      </w:r>
      <w:r>
        <w:tab/>
      </w:r>
      <w:r>
        <w:rPr>
          <w:spacing w:val="-2"/>
        </w:rPr>
        <w:t>опыты,</w:t>
      </w:r>
      <w:r>
        <w:tab/>
      </w:r>
      <w:r>
        <w:rPr>
          <w:spacing w:val="-2"/>
        </w:rPr>
        <w:t>лабораторные</w:t>
      </w:r>
      <w:r>
        <w:tab/>
      </w:r>
      <w:r>
        <w:rPr>
          <w:spacing w:val="-4"/>
        </w:rPr>
        <w:t xml:space="preserve">работы </w:t>
      </w:r>
      <w:r>
        <w:t>и</w:t>
      </w:r>
      <w:r>
        <w:rPr>
          <w:spacing w:val="-6"/>
        </w:rPr>
        <w:t xml:space="preserve"> </w:t>
      </w:r>
      <w:r>
        <w:t>экспериментальные исследования с использованием измерительных приборов;</w:t>
      </w:r>
    </w:p>
    <w:p w:rsidR="008C415D" w:rsidRDefault="00797A38">
      <w:pPr>
        <w:pStyle w:val="a4"/>
        <w:ind w:left="0"/>
      </w:pPr>
      <w:r>
        <w:t>освоениеприёмовработысинформациейфизическогосодержания,включаяинформациюосовременных</w:t>
      </w:r>
      <w:r>
        <w:rPr>
          <w:spacing w:val="-14"/>
        </w:rPr>
        <w:t xml:space="preserve"> </w:t>
      </w:r>
      <w:r>
        <w:t>достижениях</w:t>
      </w:r>
      <w:r>
        <w:rPr>
          <w:spacing w:val="-14"/>
        </w:rPr>
        <w:t xml:space="preserve"> </w:t>
      </w:r>
      <w:r>
        <w:t>физики, анализ и критическое оценивание информации;</w:t>
      </w:r>
    </w:p>
    <w:p w:rsidR="008C415D" w:rsidRDefault="00797A38">
      <w:pPr>
        <w:pStyle w:val="a4"/>
        <w:tabs>
          <w:tab w:val="left" w:pos="1793"/>
          <w:tab w:val="left" w:pos="2222"/>
          <w:tab w:val="left" w:pos="3300"/>
          <w:tab w:val="left" w:pos="5434"/>
          <w:tab w:val="left" w:pos="7066"/>
          <w:tab w:val="left" w:pos="8499"/>
          <w:tab w:val="left" w:pos="8807"/>
          <w:tab w:val="left" w:pos="9942"/>
          <w:tab w:val="left" w:pos="10273"/>
        </w:tabs>
        <w:ind w:left="0" w:right="256"/>
      </w:pPr>
      <w:r>
        <w:rPr>
          <w:spacing w:val="-2"/>
        </w:rPr>
        <w:t>знакомство</w:t>
      </w:r>
      <w:r>
        <w:tab/>
      </w:r>
      <w:r>
        <w:rPr>
          <w:spacing w:val="-6"/>
        </w:rPr>
        <w:t>со</w:t>
      </w:r>
      <w:r>
        <w:tab/>
      </w:r>
      <w:r>
        <w:rPr>
          <w:spacing w:val="-2"/>
        </w:rPr>
        <w:t>сферами</w:t>
      </w:r>
      <w:r>
        <w:tab/>
      </w:r>
      <w:r>
        <w:rPr>
          <w:spacing w:val="-2"/>
        </w:rPr>
        <w:t>профессиональной</w:t>
      </w:r>
      <w:r>
        <w:tab/>
      </w:r>
      <w:r>
        <w:rPr>
          <w:spacing w:val="-2"/>
        </w:rPr>
        <w:t>деятельности,</w:t>
      </w:r>
      <w:r>
        <w:tab/>
      </w:r>
      <w:r>
        <w:rPr>
          <w:spacing w:val="-2"/>
        </w:rPr>
        <w:t>связанными</w:t>
      </w:r>
      <w:r>
        <w:tab/>
      </w:r>
      <w:r>
        <w:rPr>
          <w:spacing w:val="-10"/>
        </w:rPr>
        <w:t>с</w:t>
      </w:r>
      <w:r>
        <w:tab/>
      </w:r>
      <w:r>
        <w:rPr>
          <w:spacing w:val="-2"/>
        </w:rPr>
        <w:t>физикой,</w:t>
      </w:r>
      <w:r>
        <w:tab/>
      </w:r>
      <w:r>
        <w:rPr>
          <w:spacing w:val="-10"/>
        </w:rPr>
        <w:t>и</w:t>
      </w:r>
      <w:r>
        <w:tab/>
      </w:r>
      <w:r>
        <w:rPr>
          <w:spacing w:val="-4"/>
        </w:rPr>
        <w:t xml:space="preserve">современными </w:t>
      </w:r>
      <w:r>
        <w:t>технологиями, основанными на достижениях физической науки.</w:t>
      </w:r>
    </w:p>
    <w:p w:rsidR="008C415D" w:rsidRDefault="00797A38">
      <w:pPr>
        <w:pStyle w:val="a4"/>
        <w:ind w:left="0"/>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физики</w:t>
      </w:r>
      <w:r>
        <w:rPr>
          <w:spacing w:val="-2"/>
        </w:rPr>
        <w:t xml:space="preserve"> </w:t>
      </w:r>
      <w:r>
        <w:t>н</w:t>
      </w:r>
      <w:r>
        <w:rPr>
          <w:spacing w:val="-3"/>
        </w:rPr>
        <w:t xml:space="preserve"> </w:t>
      </w:r>
      <w:r>
        <w:t>абазовом</w:t>
      </w:r>
      <w:r>
        <w:rPr>
          <w:spacing w:val="-2"/>
        </w:rPr>
        <w:t xml:space="preserve"> </w:t>
      </w:r>
      <w:r>
        <w:t>уровне -238</w:t>
      </w:r>
      <w:r>
        <w:rPr>
          <w:spacing w:val="-2"/>
        </w:rPr>
        <w:t xml:space="preserve"> </w:t>
      </w:r>
      <w:r>
        <w:t>часов:</w:t>
      </w:r>
      <w:r>
        <w:rPr>
          <w:spacing w:val="-1"/>
        </w:rPr>
        <w:t xml:space="preserve"> </w:t>
      </w:r>
      <w:r>
        <w:t>в</w:t>
      </w:r>
      <w:r>
        <w:rPr>
          <w:spacing w:val="-3"/>
        </w:rPr>
        <w:t xml:space="preserve"> </w:t>
      </w:r>
      <w:r>
        <w:t>7</w:t>
      </w:r>
      <w:r>
        <w:rPr>
          <w:spacing w:val="-2"/>
        </w:rPr>
        <w:t xml:space="preserve"> </w:t>
      </w:r>
      <w:r>
        <w:t>классе-68</w:t>
      </w:r>
      <w:r>
        <w:rPr>
          <w:spacing w:val="-2"/>
        </w:rPr>
        <w:t xml:space="preserve"> </w:t>
      </w:r>
      <w:r>
        <w:t>часов</w:t>
      </w:r>
      <w:r>
        <w:rPr>
          <w:spacing w:val="-3"/>
        </w:rPr>
        <w:t xml:space="preserve"> </w:t>
      </w:r>
      <w:r>
        <w:t>(2</w:t>
      </w:r>
      <w:r>
        <w:rPr>
          <w:spacing w:val="-2"/>
        </w:rPr>
        <w:t xml:space="preserve"> </w:t>
      </w:r>
      <w:r>
        <w:t>часа</w:t>
      </w:r>
      <w:r>
        <w:rPr>
          <w:spacing w:val="-2"/>
        </w:rPr>
        <w:t xml:space="preserve"> </w:t>
      </w:r>
      <w:r>
        <w:t>в неделю), в 8 классе - 68 часов (2 часа в неделю), в 9 классе - 102 часа (3 часа в неделю).</w:t>
      </w:r>
    </w:p>
    <w:p w:rsidR="008C415D" w:rsidRDefault="00797A38">
      <w:pPr>
        <w:pStyle w:val="a4"/>
        <w:spacing w:before="1"/>
        <w:ind w:left="0"/>
      </w:pPr>
      <w:r>
        <w:t>Предлагаемый</w:t>
      </w:r>
      <w:r>
        <w:rPr>
          <w:spacing w:val="-3"/>
        </w:rPr>
        <w:t xml:space="preserve"> </w:t>
      </w:r>
      <w:r>
        <w:t>в</w:t>
      </w:r>
      <w:r>
        <w:rPr>
          <w:spacing w:val="-4"/>
        </w:rPr>
        <w:t xml:space="preserve"> </w:t>
      </w:r>
      <w:r>
        <w:t>программе</w:t>
      </w:r>
      <w:r>
        <w:rPr>
          <w:spacing w:val="-3"/>
        </w:rPr>
        <w:t xml:space="preserve"> </w:t>
      </w:r>
      <w:r>
        <w:t>по</w:t>
      </w:r>
      <w:r>
        <w:rPr>
          <w:spacing w:val="-3"/>
        </w:rPr>
        <w:t xml:space="preserve"> </w:t>
      </w:r>
      <w:r>
        <w:t>физике</w:t>
      </w:r>
      <w:r>
        <w:rPr>
          <w:spacing w:val="-3"/>
        </w:rPr>
        <w:t xml:space="preserve"> </w:t>
      </w:r>
      <w:r>
        <w:t>перечень</w:t>
      </w:r>
      <w:r>
        <w:rPr>
          <w:spacing w:val="-3"/>
        </w:rPr>
        <w:t xml:space="preserve"> </w:t>
      </w:r>
      <w:r>
        <w:t>лабораторных</w:t>
      </w:r>
      <w:r>
        <w:rPr>
          <w:spacing w:val="-3"/>
        </w:rPr>
        <w:t xml:space="preserve"> </w:t>
      </w:r>
      <w:r>
        <w:t>работ</w:t>
      </w:r>
      <w:r>
        <w:rPr>
          <w:spacing w:val="-3"/>
        </w:rPr>
        <w:t xml:space="preserve"> </w:t>
      </w:r>
      <w:r>
        <w:t>и</w:t>
      </w:r>
      <w:r>
        <w:rPr>
          <w:spacing w:val="-3"/>
        </w:rPr>
        <w:t xml:space="preserve"> </w:t>
      </w:r>
      <w:r>
        <w:t>опытов</w:t>
      </w:r>
      <w:r>
        <w:rPr>
          <w:spacing w:val="-4"/>
        </w:rPr>
        <w:t xml:space="preserve"> </w:t>
      </w:r>
      <w:r>
        <w:t>является</w:t>
      </w:r>
      <w:r>
        <w:rPr>
          <w:spacing w:val="-3"/>
        </w:rPr>
        <w:t xml:space="preserve"> </w:t>
      </w:r>
      <w:r>
        <w:t>рекомедовательным,</w:t>
      </w:r>
      <w:r>
        <w:rPr>
          <w:spacing w:val="-3"/>
        </w:rPr>
        <w:t xml:space="preserve"> </w:t>
      </w:r>
      <w:r>
        <w:t xml:space="preserve">учитель делает выбор при проведении лабораторных работ и опытов с учётом индивидуальных особенностей обучающихся, </w:t>
      </w:r>
      <w:r>
        <w:rPr>
          <w:spacing w:val="-2"/>
        </w:rPr>
        <w:t>списка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экспериментальныхзаданий,предлагаемыхврамкахосновногогосударственногоэкзаменапофизике.</w:t>
      </w:r>
    </w:p>
    <w:p w:rsidR="008C415D" w:rsidRDefault="00797A38">
      <w:pPr>
        <w:pStyle w:val="7"/>
        <w:spacing w:before="65" w:line="250" w:lineRule="exact"/>
        <w:ind w:left="0"/>
      </w:pPr>
      <w:r>
        <w:t>Содержание</w:t>
      </w:r>
      <w:r>
        <w:rPr>
          <w:spacing w:val="-3"/>
        </w:rPr>
        <w:t xml:space="preserve"> </w:t>
      </w:r>
      <w:r>
        <w:t>обучения</w:t>
      </w:r>
      <w:r>
        <w:rPr>
          <w:spacing w:val="-4"/>
        </w:rPr>
        <w:t xml:space="preserve"> </w:t>
      </w:r>
      <w:r>
        <w:t>в</w:t>
      </w:r>
      <w:r>
        <w:rPr>
          <w:spacing w:val="-5"/>
        </w:rPr>
        <w:t xml:space="preserve"> </w:t>
      </w:r>
      <w:r>
        <w:t>7</w:t>
      </w:r>
      <w:r>
        <w:rPr>
          <w:spacing w:val="-2"/>
        </w:rPr>
        <w:t xml:space="preserve"> классе.</w:t>
      </w:r>
    </w:p>
    <w:p w:rsidR="008C415D" w:rsidRDefault="00797A38">
      <w:pPr>
        <w:pStyle w:val="a4"/>
        <w:spacing w:line="250" w:lineRule="exact"/>
        <w:ind w:left="0"/>
      </w:pPr>
      <w:r>
        <w:rPr>
          <w:spacing w:val="-2"/>
        </w:rPr>
        <w:t>Физикаиеёрольвпознанииокружающего</w:t>
      </w:r>
      <w:r>
        <w:rPr>
          <w:spacing w:val="35"/>
        </w:rPr>
        <w:t xml:space="preserve"> </w:t>
      </w:r>
      <w:r>
        <w:rPr>
          <w:spacing w:val="-4"/>
        </w:rPr>
        <w:t>мира.</w:t>
      </w:r>
    </w:p>
    <w:p w:rsidR="008C415D" w:rsidRDefault="00797A38">
      <w:pPr>
        <w:pStyle w:val="a4"/>
        <w:spacing w:before="1"/>
        <w:ind w:left="0"/>
      </w:pPr>
      <w:r>
        <w:t>Физика</w:t>
      </w:r>
      <w:r>
        <w:rPr>
          <w:spacing w:val="-3"/>
        </w:rPr>
        <w:t xml:space="preserve"> </w:t>
      </w:r>
      <w:r>
        <w:t>-</w:t>
      </w:r>
      <w:r>
        <w:rPr>
          <w:spacing w:val="-7"/>
        </w:rPr>
        <w:t xml:space="preserve"> </w:t>
      </w:r>
      <w:r>
        <w:t>наука</w:t>
      </w:r>
      <w:r>
        <w:rPr>
          <w:spacing w:val="-3"/>
        </w:rPr>
        <w:t xml:space="preserve"> </w:t>
      </w:r>
      <w:r>
        <w:t>о</w:t>
      </w:r>
      <w:r>
        <w:rPr>
          <w:spacing w:val="-3"/>
        </w:rPr>
        <w:t xml:space="preserve"> </w:t>
      </w:r>
      <w:r>
        <w:t>природе.</w:t>
      </w:r>
      <w:r>
        <w:rPr>
          <w:spacing w:val="-3"/>
        </w:rPr>
        <w:t xml:space="preserve"> </w:t>
      </w:r>
      <w:r>
        <w:t>Явления</w:t>
      </w:r>
      <w:r>
        <w:rPr>
          <w:spacing w:val="-5"/>
        </w:rPr>
        <w:t xml:space="preserve"> </w:t>
      </w:r>
      <w:r>
        <w:t>природы.</w:t>
      </w:r>
      <w:r>
        <w:rPr>
          <w:spacing w:val="-6"/>
        </w:rPr>
        <w:t xml:space="preserve"> </w:t>
      </w:r>
      <w:r>
        <w:t>Физические</w:t>
      </w:r>
      <w:r>
        <w:rPr>
          <w:spacing w:val="-3"/>
        </w:rPr>
        <w:t xml:space="preserve"> </w:t>
      </w:r>
      <w:r>
        <w:t>явления:</w:t>
      </w:r>
      <w:r>
        <w:rPr>
          <w:spacing w:val="-2"/>
        </w:rPr>
        <w:t xml:space="preserve"> </w:t>
      </w:r>
      <w:r>
        <w:t>механические,</w:t>
      </w:r>
      <w:r>
        <w:rPr>
          <w:spacing w:val="-3"/>
        </w:rPr>
        <w:t xml:space="preserve"> </w:t>
      </w:r>
      <w:r>
        <w:t>тепловые,</w:t>
      </w:r>
      <w:r>
        <w:rPr>
          <w:spacing w:val="-3"/>
        </w:rPr>
        <w:t xml:space="preserve"> </w:t>
      </w:r>
      <w:r>
        <w:t>электрические,магнитные, световые, звуковые.</w:t>
      </w:r>
    </w:p>
    <w:p w:rsidR="008C415D" w:rsidRDefault="00797A38">
      <w:pPr>
        <w:pStyle w:val="a4"/>
        <w:ind w:left="0" w:right="363"/>
      </w:pPr>
      <w:r>
        <w:t>Физическиевеличины.Измерениефизическихвеличин.Физическиеприборы.Погрешностьизмерений</w:t>
      </w:r>
      <w:r>
        <w:rPr>
          <w:spacing w:val="-14"/>
        </w:rPr>
        <w:t xml:space="preserve"> </w:t>
      </w:r>
      <w:r>
        <w:t>Международная система единиц.</w:t>
      </w:r>
    </w:p>
    <w:p w:rsidR="008C415D" w:rsidRDefault="00797A38">
      <w:pPr>
        <w:pStyle w:val="a4"/>
        <w:spacing w:before="1"/>
        <w:ind w:left="0" w:right="363"/>
      </w:pPr>
      <w:r>
        <w:t>Как физика и другие естественные науки изучают природу. Естественно-научный метод познания: наблюдение, постановка</w:t>
      </w:r>
      <w:r>
        <w:rPr>
          <w:spacing w:val="-4"/>
        </w:rPr>
        <w:t xml:space="preserve"> </w:t>
      </w:r>
      <w:r>
        <w:t>научного</w:t>
      </w:r>
      <w:r>
        <w:rPr>
          <w:spacing w:val="-4"/>
        </w:rPr>
        <w:t xml:space="preserve"> </w:t>
      </w:r>
      <w:r>
        <w:t>вопроса,</w:t>
      </w:r>
      <w:r>
        <w:rPr>
          <w:spacing w:val="-4"/>
        </w:rPr>
        <w:t xml:space="preserve"> </w:t>
      </w:r>
      <w:r>
        <w:t>выдвижение</w:t>
      </w:r>
      <w:r>
        <w:rPr>
          <w:spacing w:val="-6"/>
        </w:rPr>
        <w:t xml:space="preserve"> </w:t>
      </w:r>
      <w:r>
        <w:t>гипотез,</w:t>
      </w:r>
      <w:r>
        <w:rPr>
          <w:spacing w:val="-4"/>
        </w:rPr>
        <w:t xml:space="preserve"> </w:t>
      </w:r>
      <w:r>
        <w:t>эксперимент</w:t>
      </w:r>
      <w:r>
        <w:rPr>
          <w:spacing w:val="-4"/>
        </w:rPr>
        <w:t xml:space="preserve"> </w:t>
      </w:r>
      <w:r>
        <w:t>по</w:t>
      </w:r>
      <w:r>
        <w:rPr>
          <w:spacing w:val="-4"/>
        </w:rPr>
        <w:t xml:space="preserve"> </w:t>
      </w:r>
      <w:r>
        <w:t>проверке</w:t>
      </w:r>
      <w:r>
        <w:rPr>
          <w:spacing w:val="-4"/>
        </w:rPr>
        <w:t xml:space="preserve"> </w:t>
      </w:r>
      <w:r>
        <w:t>гипотез,</w:t>
      </w:r>
      <w:r>
        <w:rPr>
          <w:spacing w:val="-4"/>
        </w:rPr>
        <w:t xml:space="preserve"> </w:t>
      </w:r>
      <w:r>
        <w:t>объяснение</w:t>
      </w:r>
      <w:r>
        <w:rPr>
          <w:spacing w:val="-4"/>
        </w:rPr>
        <w:t xml:space="preserve"> </w:t>
      </w:r>
      <w:r>
        <w:t>наблюдаемого явления. Описание физических явлений с помощью моделей.</w:t>
      </w:r>
    </w:p>
    <w:p w:rsidR="008C415D" w:rsidRDefault="00797A38">
      <w:pPr>
        <w:pStyle w:val="a4"/>
        <w:ind w:left="0" w:right="4079"/>
      </w:pPr>
      <w:r>
        <w:rPr>
          <w:spacing w:val="-2"/>
        </w:rPr>
        <w:t>Демонстрации. Механические,тепловые,электрические,магнитные,световыеявления.</w:t>
      </w:r>
    </w:p>
    <w:p w:rsidR="008C415D" w:rsidRDefault="00797A38">
      <w:pPr>
        <w:pStyle w:val="a4"/>
        <w:ind w:left="0" w:right="865"/>
      </w:pPr>
      <w:r>
        <w:t>Физическиеприборыипроцедурапрямыхизмеренийаналоговымицифровымприбором.</w:t>
      </w:r>
      <w:r>
        <w:rPr>
          <w:spacing w:val="-10"/>
        </w:rPr>
        <w:t xml:space="preserve"> </w:t>
      </w:r>
      <w:r>
        <w:t>Лабораторные</w:t>
      </w:r>
      <w:r>
        <w:rPr>
          <w:spacing w:val="-10"/>
        </w:rPr>
        <w:t xml:space="preserve"> </w:t>
      </w:r>
      <w:r>
        <w:t>работы</w:t>
      </w:r>
      <w:r>
        <w:rPr>
          <w:spacing w:val="-10"/>
        </w:rPr>
        <w:t xml:space="preserve"> </w:t>
      </w:r>
      <w:r>
        <w:t xml:space="preserve">и </w:t>
      </w:r>
      <w:r>
        <w:rPr>
          <w:spacing w:val="-2"/>
        </w:rPr>
        <w:t>опыты.</w:t>
      </w:r>
    </w:p>
    <w:p w:rsidR="008C415D" w:rsidRDefault="00797A38">
      <w:pPr>
        <w:pStyle w:val="a4"/>
        <w:ind w:left="0" w:right="4079"/>
      </w:pPr>
      <w:r>
        <w:t>Определениеценыделенияшкалыизмерительногоприбора.</w:t>
      </w:r>
      <w:r>
        <w:rPr>
          <w:spacing w:val="-14"/>
        </w:rPr>
        <w:t xml:space="preserve"> </w:t>
      </w:r>
      <w:r>
        <w:t xml:space="preserve">Измерение </w:t>
      </w:r>
      <w:r>
        <w:rPr>
          <w:spacing w:val="-2"/>
        </w:rPr>
        <w:t>расстояний.</w:t>
      </w:r>
    </w:p>
    <w:p w:rsidR="008C415D" w:rsidRDefault="00797A38">
      <w:pPr>
        <w:pStyle w:val="a4"/>
        <w:spacing w:before="2" w:line="230" w:lineRule="auto"/>
        <w:ind w:left="0" w:right="7488"/>
      </w:pPr>
      <w:r>
        <w:rPr>
          <w:spacing w:val="-2"/>
        </w:rPr>
        <w:t xml:space="preserve">Измерениеобъёмажидкостиитвёрдоготела. </w:t>
      </w:r>
      <w:r>
        <w:t>Определение размеров малых тел.</w:t>
      </w:r>
    </w:p>
    <w:p w:rsidR="008C415D" w:rsidRDefault="00797A38">
      <w:pPr>
        <w:pStyle w:val="a4"/>
        <w:spacing w:before="1"/>
        <w:ind w:left="0"/>
      </w:pPr>
      <w:r>
        <w:rPr>
          <w:spacing w:val="-2"/>
        </w:rPr>
        <w:t xml:space="preserve">Измерениетемпературыприпомощижидкостноготермометраидатчикатемпературы. </w:t>
      </w:r>
      <w:r>
        <w:t>Проведениеисследованияпопроверкегипотезы:дальностьполёташарика,пущенногогоризонтально,тем</w:t>
      </w:r>
      <w:r>
        <w:rPr>
          <w:spacing w:val="-13"/>
        </w:rPr>
        <w:t xml:space="preserve"> </w:t>
      </w:r>
      <w:r>
        <w:t>больше,</w:t>
      </w:r>
      <w:r>
        <w:rPr>
          <w:spacing w:val="-11"/>
        </w:rPr>
        <w:t xml:space="preserve"> </w:t>
      </w:r>
      <w:r>
        <w:t>чем</w:t>
      </w:r>
      <w:r>
        <w:rPr>
          <w:spacing w:val="-11"/>
        </w:rPr>
        <w:t xml:space="preserve"> </w:t>
      </w:r>
      <w:r>
        <w:t>больше высота пуска.</w:t>
      </w:r>
    </w:p>
    <w:p w:rsidR="008C415D" w:rsidRDefault="00797A38">
      <w:pPr>
        <w:pStyle w:val="a4"/>
        <w:spacing w:line="252" w:lineRule="exact"/>
        <w:ind w:left="0"/>
      </w:pPr>
      <w:r>
        <w:rPr>
          <w:spacing w:val="-2"/>
        </w:rPr>
        <w:t>Первоначальныесведенияостроениивещества.</w:t>
      </w:r>
    </w:p>
    <w:p w:rsidR="008C415D" w:rsidRDefault="00797A38">
      <w:pPr>
        <w:pStyle w:val="a4"/>
        <w:spacing w:before="1"/>
        <w:ind w:left="0" w:right="1553"/>
        <w:jc w:val="both"/>
      </w:pPr>
      <w:r>
        <w:t>Строение</w:t>
      </w:r>
      <w:r>
        <w:rPr>
          <w:spacing w:val="-3"/>
        </w:rPr>
        <w:t xml:space="preserve"> </w:t>
      </w:r>
      <w:r>
        <w:t>вещества:</w:t>
      </w:r>
      <w:r>
        <w:rPr>
          <w:spacing w:val="-5"/>
        </w:rPr>
        <w:t xml:space="preserve"> </w:t>
      </w:r>
      <w:r>
        <w:t>атомы</w:t>
      </w:r>
      <w:r>
        <w:rPr>
          <w:spacing w:val="-3"/>
        </w:rPr>
        <w:t xml:space="preserve"> </w:t>
      </w:r>
      <w:r>
        <w:t>и</w:t>
      </w:r>
      <w:r>
        <w:rPr>
          <w:spacing w:val="-3"/>
        </w:rPr>
        <w:t xml:space="preserve"> </w:t>
      </w:r>
      <w:r>
        <w:t>молекулы,</w:t>
      </w:r>
      <w:r>
        <w:rPr>
          <w:spacing w:val="-3"/>
        </w:rPr>
        <w:t xml:space="preserve"> </w:t>
      </w:r>
      <w:r>
        <w:t>их</w:t>
      </w:r>
      <w:r>
        <w:rPr>
          <w:spacing w:val="-3"/>
        </w:rPr>
        <w:t xml:space="preserve"> </w:t>
      </w:r>
      <w:r>
        <w:t>размеры.</w:t>
      </w:r>
      <w:r>
        <w:rPr>
          <w:spacing w:val="-3"/>
        </w:rPr>
        <w:t xml:space="preserve"> </w:t>
      </w:r>
      <w:r>
        <w:t>Опыты,</w:t>
      </w:r>
      <w:r>
        <w:rPr>
          <w:spacing w:val="-5"/>
        </w:rPr>
        <w:t xml:space="preserve"> </w:t>
      </w:r>
      <w:r>
        <w:t>доказывающие</w:t>
      </w:r>
      <w:r>
        <w:rPr>
          <w:spacing w:val="-5"/>
        </w:rPr>
        <w:t xml:space="preserve"> </w:t>
      </w:r>
      <w:r>
        <w:t>дискретное</w:t>
      </w:r>
      <w:r>
        <w:rPr>
          <w:spacing w:val="-3"/>
        </w:rPr>
        <w:t xml:space="preserve"> </w:t>
      </w:r>
      <w:r>
        <w:t>строение</w:t>
      </w:r>
      <w:r>
        <w:rPr>
          <w:spacing w:val="-3"/>
        </w:rPr>
        <w:t xml:space="preserve"> </w:t>
      </w:r>
      <w:r>
        <w:t>вещества. Движениечастицвещества.Связьскоростидвижениячастицстемпературой.Броуновскоедвижение,</w:t>
      </w:r>
      <w:r>
        <w:rPr>
          <w:spacing w:val="-1"/>
        </w:rPr>
        <w:t xml:space="preserve"> </w:t>
      </w:r>
      <w:r>
        <w:t>диффузия. Взаимодействие частиц вещества: притяжение и отталкивание.</w:t>
      </w:r>
    </w:p>
    <w:p w:rsidR="008C415D" w:rsidRDefault="00797A38">
      <w:pPr>
        <w:pStyle w:val="a4"/>
        <w:spacing w:before="2"/>
        <w:ind w:left="0"/>
      </w:pPr>
      <w:r>
        <w:t>Агрегатные состояния вещества: строение газов, жидкостей и твёрдых (кристаллических) тел. Взаимосвязь между свойствами</w:t>
      </w:r>
      <w:r>
        <w:rPr>
          <w:spacing w:val="-4"/>
        </w:rPr>
        <w:t xml:space="preserve"> </w:t>
      </w:r>
      <w:r>
        <w:t>веществ</w:t>
      </w:r>
      <w:r>
        <w:rPr>
          <w:spacing w:val="-5"/>
        </w:rPr>
        <w:t xml:space="preserve"> </w:t>
      </w:r>
      <w:r>
        <w:t>в</w:t>
      </w:r>
      <w:r>
        <w:rPr>
          <w:spacing w:val="-4"/>
        </w:rPr>
        <w:t xml:space="preserve"> </w:t>
      </w:r>
      <w:r>
        <w:t>разных</w:t>
      </w:r>
      <w:r>
        <w:rPr>
          <w:spacing w:val="-3"/>
        </w:rPr>
        <w:t xml:space="preserve"> </w:t>
      </w:r>
      <w:r>
        <w:t>агрегатных</w:t>
      </w:r>
      <w:r>
        <w:rPr>
          <w:spacing w:val="-3"/>
        </w:rPr>
        <w:t xml:space="preserve"> </w:t>
      </w:r>
      <w:r>
        <w:t>состояниях</w:t>
      </w:r>
      <w:r>
        <w:rPr>
          <w:spacing w:val="-3"/>
        </w:rPr>
        <w:t xml:space="preserve"> </w:t>
      </w:r>
      <w:r>
        <w:t>и</w:t>
      </w:r>
      <w:r>
        <w:rPr>
          <w:spacing w:val="-3"/>
        </w:rPr>
        <w:t xml:space="preserve"> </w:t>
      </w:r>
      <w:r>
        <w:t>их</w:t>
      </w:r>
      <w:r>
        <w:rPr>
          <w:spacing w:val="-3"/>
        </w:rPr>
        <w:t xml:space="preserve"> </w:t>
      </w:r>
      <w:r>
        <w:t>атомно-молекулярным</w:t>
      </w:r>
      <w:r>
        <w:rPr>
          <w:spacing w:val="-3"/>
        </w:rPr>
        <w:t xml:space="preserve"> </w:t>
      </w:r>
      <w:r>
        <w:t>строением.</w:t>
      </w:r>
      <w:r>
        <w:rPr>
          <w:spacing w:val="-3"/>
        </w:rPr>
        <w:t xml:space="preserve"> </w:t>
      </w:r>
      <w:r>
        <w:t>Особенности</w:t>
      </w:r>
      <w:r>
        <w:rPr>
          <w:spacing w:val="-4"/>
        </w:rPr>
        <w:t xml:space="preserve"> </w:t>
      </w:r>
      <w:r>
        <w:t>агрегатных состояний воды.</w:t>
      </w:r>
    </w:p>
    <w:p w:rsidR="008C415D" w:rsidRDefault="00797A38">
      <w:pPr>
        <w:pStyle w:val="a4"/>
        <w:spacing w:line="250" w:lineRule="exact"/>
        <w:ind w:left="0"/>
      </w:pPr>
      <w:r>
        <w:rPr>
          <w:spacing w:val="-2"/>
        </w:rPr>
        <w:t>Демонстрации.</w:t>
      </w:r>
    </w:p>
    <w:p w:rsidR="008C415D" w:rsidRDefault="00797A38">
      <w:pPr>
        <w:pStyle w:val="a4"/>
        <w:spacing w:before="2"/>
        <w:ind w:left="0" w:right="7488"/>
      </w:pPr>
      <w:r>
        <w:rPr>
          <w:spacing w:val="-2"/>
        </w:rPr>
        <w:t xml:space="preserve">Наблюдениеброуновскогодвижения. </w:t>
      </w:r>
      <w:r>
        <w:t>Наблюдение диффузии.</w:t>
      </w:r>
    </w:p>
    <w:p w:rsidR="008C415D" w:rsidRDefault="00797A38">
      <w:pPr>
        <w:pStyle w:val="a4"/>
        <w:ind w:left="0" w:right="562"/>
      </w:pPr>
      <w:r>
        <w:t>Наблюдениеявлений,объясняющихсяпритяжениемилиотталкиваниемчастицвещества.</w:t>
      </w:r>
      <w:r>
        <w:rPr>
          <w:spacing w:val="-10"/>
        </w:rPr>
        <w:t xml:space="preserve"> </w:t>
      </w:r>
      <w:r>
        <w:t>Лабораторные</w:t>
      </w:r>
      <w:r>
        <w:rPr>
          <w:spacing w:val="-12"/>
        </w:rPr>
        <w:t xml:space="preserve"> </w:t>
      </w:r>
      <w:r>
        <w:t>работы</w:t>
      </w:r>
      <w:r>
        <w:rPr>
          <w:spacing w:val="-10"/>
        </w:rPr>
        <w:t xml:space="preserve"> </w:t>
      </w:r>
      <w:r>
        <w:t xml:space="preserve">и </w:t>
      </w:r>
      <w:r>
        <w:rPr>
          <w:spacing w:val="-2"/>
        </w:rPr>
        <w:t>опыты.</w:t>
      </w:r>
    </w:p>
    <w:p w:rsidR="008C415D" w:rsidRDefault="00797A38">
      <w:pPr>
        <w:pStyle w:val="a4"/>
        <w:ind w:left="0" w:right="2970"/>
      </w:pPr>
      <w:r>
        <w:t>Оценкадиаметраатомаметодомрядов(сиспользованиемфотографий).</w:t>
      </w:r>
      <w:r>
        <w:rPr>
          <w:spacing w:val="-14"/>
        </w:rPr>
        <w:t xml:space="preserve"> </w:t>
      </w:r>
      <w:r>
        <w:t>Опыты</w:t>
      </w:r>
      <w:r>
        <w:rPr>
          <w:spacing w:val="-14"/>
        </w:rPr>
        <w:t xml:space="preserve"> </w:t>
      </w:r>
      <w:r>
        <w:t>по наблюдению теплового расширения газов.</w:t>
      </w:r>
    </w:p>
    <w:p w:rsidR="008C415D" w:rsidRDefault="00797A38">
      <w:pPr>
        <w:pStyle w:val="a4"/>
        <w:spacing w:before="1"/>
        <w:ind w:left="0" w:right="4079"/>
      </w:pPr>
      <w:r>
        <w:t>Опытыпообнаружениюдействиясилмолекулярногопритяжения.</w:t>
      </w:r>
      <w:r>
        <w:rPr>
          <w:spacing w:val="-14"/>
        </w:rPr>
        <w:t xml:space="preserve"> </w:t>
      </w:r>
      <w:r>
        <w:t>Движение</w:t>
      </w:r>
      <w:r>
        <w:rPr>
          <w:spacing w:val="-14"/>
        </w:rPr>
        <w:t xml:space="preserve"> </w:t>
      </w:r>
      <w:r>
        <w:t>и взаимодействие тел.</w:t>
      </w:r>
    </w:p>
    <w:p w:rsidR="008C415D" w:rsidRDefault="00797A38">
      <w:pPr>
        <w:pStyle w:val="a4"/>
        <w:ind w:left="0"/>
      </w:pPr>
      <w:r>
        <w:t>Механическоедвижение.Равномерноеинеравномерноедвижение.Скорость.Средняяскоростьпринеравномерном</w:t>
      </w:r>
      <w:r>
        <w:rPr>
          <w:spacing w:val="-14"/>
        </w:rPr>
        <w:t xml:space="preserve"> </w:t>
      </w:r>
      <w:r>
        <w:t>движении. Расчёт пути и времени движения.</w:t>
      </w:r>
    </w:p>
    <w:p w:rsidR="008C415D" w:rsidRDefault="00797A38">
      <w:pPr>
        <w:pStyle w:val="a4"/>
        <w:ind w:left="0"/>
      </w:pPr>
      <w:r>
        <w:t>Явление</w:t>
      </w:r>
      <w:r>
        <w:rPr>
          <w:spacing w:val="-2"/>
        </w:rPr>
        <w:t xml:space="preserve"> </w:t>
      </w:r>
      <w:r>
        <w:t>инерции.</w:t>
      </w:r>
      <w:r>
        <w:rPr>
          <w:spacing w:val="-2"/>
        </w:rPr>
        <w:t xml:space="preserve"> </w:t>
      </w:r>
      <w:r>
        <w:t>Закон</w:t>
      </w:r>
      <w:r>
        <w:rPr>
          <w:spacing w:val="-5"/>
        </w:rPr>
        <w:t xml:space="preserve"> </w:t>
      </w:r>
      <w:r>
        <w:t>инерции.</w:t>
      </w:r>
      <w:r>
        <w:rPr>
          <w:spacing w:val="-2"/>
        </w:rPr>
        <w:t xml:space="preserve"> </w:t>
      </w:r>
      <w:r>
        <w:t>Взаимодействие</w:t>
      </w:r>
      <w:r>
        <w:rPr>
          <w:spacing w:val="-5"/>
        </w:rPr>
        <w:t xml:space="preserve"> </w:t>
      </w:r>
      <w:r>
        <w:t>тел</w:t>
      </w:r>
      <w:r>
        <w:rPr>
          <w:spacing w:val="-2"/>
        </w:rPr>
        <w:t xml:space="preserve"> </w:t>
      </w:r>
      <w:r>
        <w:t>как</w:t>
      </w:r>
      <w:r>
        <w:rPr>
          <w:spacing w:val="-2"/>
        </w:rPr>
        <w:t xml:space="preserve"> </w:t>
      </w:r>
      <w:r>
        <w:t>причина</w:t>
      </w:r>
      <w:r>
        <w:rPr>
          <w:spacing w:val="-2"/>
        </w:rPr>
        <w:t xml:space="preserve"> </w:t>
      </w:r>
      <w:r>
        <w:t>изменения</w:t>
      </w:r>
      <w:r>
        <w:rPr>
          <w:spacing w:val="-4"/>
        </w:rPr>
        <w:t xml:space="preserve"> </w:t>
      </w:r>
      <w:r>
        <w:t>скорости</w:t>
      </w:r>
      <w:r>
        <w:rPr>
          <w:spacing w:val="-5"/>
        </w:rPr>
        <w:t xml:space="preserve"> </w:t>
      </w:r>
      <w:r>
        <w:t>движения</w:t>
      </w:r>
      <w:r>
        <w:rPr>
          <w:spacing w:val="-4"/>
        </w:rPr>
        <w:t xml:space="preserve"> </w:t>
      </w:r>
      <w:r>
        <w:t>тел.</w:t>
      </w:r>
      <w:r>
        <w:rPr>
          <w:spacing w:val="-2"/>
        </w:rPr>
        <w:t xml:space="preserve"> </w:t>
      </w:r>
      <w:r>
        <w:t>Масса</w:t>
      </w:r>
      <w:r>
        <w:rPr>
          <w:spacing w:val="-2"/>
        </w:rPr>
        <w:t xml:space="preserve"> </w:t>
      </w:r>
      <w:r>
        <w:t>как</w:t>
      </w:r>
      <w:r>
        <w:rPr>
          <w:spacing w:val="-1"/>
        </w:rPr>
        <w:t xml:space="preserve"> </w:t>
      </w:r>
      <w:r>
        <w:t>мера инертности тела. Плотность вещества. Связь плотности с количеством молекул в единице объёма вещества.</w:t>
      </w:r>
    </w:p>
    <w:p w:rsidR="008C415D" w:rsidRDefault="00797A38">
      <w:pPr>
        <w:pStyle w:val="a4"/>
        <w:ind w:left="0"/>
      </w:pPr>
      <w:r>
        <w:t>Сила</w:t>
      </w:r>
      <w:r>
        <w:rPr>
          <w:spacing w:val="-2"/>
        </w:rPr>
        <w:t xml:space="preserve"> </w:t>
      </w:r>
      <w:r>
        <w:t>как</w:t>
      </w:r>
      <w:r>
        <w:rPr>
          <w:spacing w:val="-2"/>
        </w:rPr>
        <w:t xml:space="preserve"> </w:t>
      </w:r>
      <w:r>
        <w:t>характеристика</w:t>
      </w:r>
      <w:r>
        <w:rPr>
          <w:spacing w:val="-7"/>
        </w:rPr>
        <w:t xml:space="preserve"> </w:t>
      </w:r>
      <w:r>
        <w:t>взаимодействия</w:t>
      </w:r>
      <w:r>
        <w:rPr>
          <w:spacing w:val="-4"/>
        </w:rPr>
        <w:t xml:space="preserve"> </w:t>
      </w:r>
      <w:r>
        <w:t>тел.</w:t>
      </w:r>
      <w:r>
        <w:rPr>
          <w:spacing w:val="-2"/>
        </w:rPr>
        <w:t xml:space="preserve"> </w:t>
      </w:r>
      <w:r>
        <w:t>Сила</w:t>
      </w:r>
      <w:r>
        <w:rPr>
          <w:spacing w:val="-5"/>
        </w:rPr>
        <w:t xml:space="preserve"> </w:t>
      </w:r>
      <w:r>
        <w:t>упругости</w:t>
      </w:r>
      <w:r>
        <w:rPr>
          <w:spacing w:val="-2"/>
        </w:rPr>
        <w:t xml:space="preserve"> </w:t>
      </w:r>
      <w:r>
        <w:t>и</w:t>
      </w:r>
      <w:r>
        <w:rPr>
          <w:spacing w:val="-3"/>
        </w:rPr>
        <w:t xml:space="preserve"> </w:t>
      </w:r>
      <w:r>
        <w:t>закон</w:t>
      </w:r>
      <w:r>
        <w:rPr>
          <w:spacing w:val="-2"/>
        </w:rPr>
        <w:t xml:space="preserve"> </w:t>
      </w:r>
      <w:r>
        <w:t>Гука.</w:t>
      </w:r>
      <w:r>
        <w:rPr>
          <w:spacing w:val="-2"/>
        </w:rPr>
        <w:t xml:space="preserve"> </w:t>
      </w:r>
      <w:r>
        <w:t>Измерение</w:t>
      </w:r>
      <w:r>
        <w:rPr>
          <w:spacing w:val="-2"/>
        </w:rPr>
        <w:t xml:space="preserve"> </w:t>
      </w:r>
      <w:r>
        <w:t>силы</w:t>
      </w:r>
      <w:r>
        <w:rPr>
          <w:spacing w:val="-2"/>
        </w:rPr>
        <w:t xml:space="preserve"> </w:t>
      </w:r>
      <w:r>
        <w:t>с</w:t>
      </w:r>
      <w:r>
        <w:rPr>
          <w:spacing w:val="-2"/>
        </w:rPr>
        <w:t xml:space="preserve"> </w:t>
      </w:r>
      <w:r>
        <w:t>помощью</w:t>
      </w:r>
      <w:r>
        <w:rPr>
          <w:spacing w:val="-2"/>
        </w:rPr>
        <w:t xml:space="preserve"> </w:t>
      </w:r>
      <w:r>
        <w:t>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8C415D" w:rsidRDefault="00797A38">
      <w:pPr>
        <w:pStyle w:val="a4"/>
        <w:spacing w:before="1" w:line="252" w:lineRule="exact"/>
        <w:ind w:left="0"/>
      </w:pPr>
      <w:r>
        <w:rPr>
          <w:spacing w:val="-2"/>
        </w:rPr>
        <w:t>Демонстрации.</w:t>
      </w:r>
    </w:p>
    <w:p w:rsidR="008C415D" w:rsidRDefault="00797A38">
      <w:pPr>
        <w:pStyle w:val="a4"/>
        <w:ind w:left="0" w:right="6667"/>
      </w:pPr>
      <w:r>
        <w:t xml:space="preserve">Наблюдение механического движения тела. </w:t>
      </w:r>
      <w:r>
        <w:rPr>
          <w:spacing w:val="-2"/>
        </w:rPr>
        <w:t xml:space="preserve">Измерениескоростипрямолинейногодвижения. </w:t>
      </w:r>
      <w:r>
        <w:t>Наблюдение явления инерции.</w:t>
      </w:r>
    </w:p>
    <w:p w:rsidR="008C415D" w:rsidRDefault="00797A38">
      <w:pPr>
        <w:pStyle w:val="a4"/>
        <w:ind w:left="0" w:right="5538"/>
      </w:pPr>
      <w:r>
        <w:rPr>
          <w:spacing w:val="-2"/>
        </w:rPr>
        <w:t xml:space="preserve">Наблюдениеизмененияскоростипривзаимодействиител. </w:t>
      </w:r>
      <w:r>
        <w:t>Сравнение масс по взаимодействию тел.</w:t>
      </w:r>
    </w:p>
    <w:p w:rsidR="008C415D" w:rsidRDefault="00797A38">
      <w:pPr>
        <w:pStyle w:val="a4"/>
        <w:ind w:left="0" w:right="5538"/>
      </w:pPr>
      <w:r>
        <w:t>Сложениесил,направленныхпооднойпрямой.</w:t>
      </w:r>
      <w:r>
        <w:rPr>
          <w:spacing w:val="-14"/>
        </w:rPr>
        <w:t xml:space="preserve"> </w:t>
      </w:r>
      <w:r>
        <w:t>Лабораторные работы и опыты.</w:t>
      </w:r>
    </w:p>
    <w:p w:rsidR="008C415D" w:rsidRDefault="00797A38">
      <w:pPr>
        <w:pStyle w:val="a4"/>
        <w:ind w:left="0"/>
      </w:pPr>
      <w:r>
        <w:rPr>
          <w:spacing w:val="-2"/>
        </w:rPr>
        <w:t>Определениескоростиравномерногодвижения(шарикавжидкости,моделиэлектрическогоавтомобиляитак</w:t>
      </w:r>
      <w:r>
        <w:rPr>
          <w:spacing w:val="78"/>
          <w:w w:val="150"/>
        </w:rPr>
        <w:t xml:space="preserve"> </w:t>
      </w:r>
      <w:r>
        <w:rPr>
          <w:spacing w:val="-2"/>
        </w:rPr>
        <w:t>далее).</w:t>
      </w:r>
    </w:p>
    <w:p w:rsidR="008C415D" w:rsidRDefault="00797A38">
      <w:pPr>
        <w:pStyle w:val="a4"/>
        <w:spacing w:before="58"/>
        <w:ind w:left="0" w:right="1999"/>
      </w:pPr>
      <w:r>
        <w:t>Определениесреднейскоростискольжениябрускаилишарикапонаклоннойплоскости.</w:t>
      </w:r>
      <w:r>
        <w:rPr>
          <w:spacing w:val="-14"/>
        </w:rPr>
        <w:t xml:space="preserve"> </w:t>
      </w:r>
      <w:r>
        <w:t>Определение плотности твёрдого тела.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Опыты,демонстрирующиезависимостьрастяжения(деформации)пружиныотприложеннойсилы.</w:t>
      </w:r>
    </w:p>
    <w:p w:rsidR="008C415D" w:rsidRDefault="00797A38">
      <w:pPr>
        <w:pStyle w:val="a4"/>
        <w:ind w:left="0"/>
      </w:pPr>
      <w:r>
        <w:t>Опыты,</w:t>
      </w:r>
      <w:r>
        <w:rPr>
          <w:spacing w:val="-5"/>
        </w:rPr>
        <w:t xml:space="preserve"> </w:t>
      </w:r>
      <w:r>
        <w:t>демонстрирующие</w:t>
      </w:r>
      <w:r>
        <w:rPr>
          <w:spacing w:val="-5"/>
        </w:rPr>
        <w:t xml:space="preserve"> </w:t>
      </w:r>
      <w:r>
        <w:t>зависимость</w:t>
      </w:r>
      <w:r>
        <w:rPr>
          <w:spacing w:val="-5"/>
        </w:rPr>
        <w:t xml:space="preserve"> </w:t>
      </w:r>
      <w:r>
        <w:t>силы</w:t>
      </w:r>
      <w:r>
        <w:rPr>
          <w:spacing w:val="-5"/>
        </w:rPr>
        <w:t xml:space="preserve"> </w:t>
      </w:r>
      <w:r>
        <w:t>трения</w:t>
      </w:r>
      <w:r>
        <w:rPr>
          <w:spacing w:val="-6"/>
        </w:rPr>
        <w:t xml:space="preserve"> </w:t>
      </w:r>
      <w:r>
        <w:t>скольжения</w:t>
      </w:r>
      <w:r>
        <w:rPr>
          <w:spacing w:val="-6"/>
        </w:rPr>
        <w:t xml:space="preserve"> </w:t>
      </w:r>
      <w:r>
        <w:t>от</w:t>
      </w:r>
      <w:r>
        <w:rPr>
          <w:spacing w:val="-5"/>
        </w:rPr>
        <w:t xml:space="preserve"> </w:t>
      </w:r>
      <w:r>
        <w:t>веса</w:t>
      </w:r>
      <w:r>
        <w:rPr>
          <w:spacing w:val="-5"/>
        </w:rPr>
        <w:t xml:space="preserve"> </w:t>
      </w:r>
      <w:r>
        <w:t>тела</w:t>
      </w:r>
      <w:r>
        <w:rPr>
          <w:spacing w:val="-7"/>
        </w:rPr>
        <w:t xml:space="preserve"> </w:t>
      </w:r>
      <w:r>
        <w:t>и</w:t>
      </w:r>
      <w:r>
        <w:rPr>
          <w:spacing w:val="-5"/>
        </w:rPr>
        <w:t xml:space="preserve"> </w:t>
      </w:r>
      <w:r>
        <w:t>характера</w:t>
      </w:r>
      <w:r>
        <w:rPr>
          <w:spacing w:val="-7"/>
        </w:rPr>
        <w:t xml:space="preserve"> </w:t>
      </w:r>
      <w:r>
        <w:t>соприкасающихся</w:t>
      </w:r>
      <w:r>
        <w:rPr>
          <w:spacing w:val="-2"/>
        </w:rPr>
        <w:t xml:space="preserve"> </w:t>
      </w:r>
      <w:r>
        <w:t>поверхностей. Давлениетвёрдыхтел, жидкостейигазов.</w:t>
      </w:r>
    </w:p>
    <w:p w:rsidR="008C415D" w:rsidRDefault="00797A38">
      <w:pPr>
        <w:pStyle w:val="a4"/>
        <w:spacing w:before="1"/>
        <w:ind w:left="0"/>
      </w:pPr>
      <w:r>
        <w:t>Давление.Способыуменьшенияи</w:t>
      </w:r>
      <w:r>
        <w:rPr>
          <w:spacing w:val="-10"/>
        </w:rPr>
        <w:t xml:space="preserve"> </w:t>
      </w:r>
      <w:r>
        <w:t>увеличениядавления.Давлениегаза.Зависимость</w:t>
      </w:r>
      <w:r>
        <w:rPr>
          <w:spacing w:val="-10"/>
        </w:rPr>
        <w:t xml:space="preserve"> </w:t>
      </w:r>
      <w:r>
        <w:t>давлениягазаотобъёма,</w:t>
      </w:r>
      <w:r>
        <w:rPr>
          <w:spacing w:val="-10"/>
        </w:rPr>
        <w:t xml:space="preserve"> </w:t>
      </w:r>
      <w:r>
        <w:t>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8C415D" w:rsidRDefault="00797A38">
      <w:pPr>
        <w:pStyle w:val="a4"/>
        <w:ind w:left="0" w:right="441"/>
        <w:jc w:val="both"/>
      </w:pPr>
      <w:r>
        <w:t>Атмосфера</w:t>
      </w:r>
      <w:r>
        <w:rPr>
          <w:spacing w:val="-2"/>
        </w:rPr>
        <w:t xml:space="preserve"> </w:t>
      </w:r>
      <w:r>
        <w:t>Земли</w:t>
      </w:r>
      <w:r>
        <w:rPr>
          <w:spacing w:val="-2"/>
        </w:rPr>
        <w:t xml:space="preserve"> </w:t>
      </w:r>
      <w:r>
        <w:t>и</w:t>
      </w:r>
      <w:r>
        <w:rPr>
          <w:spacing w:val="-6"/>
        </w:rPr>
        <w:t xml:space="preserve"> </w:t>
      </w:r>
      <w:r>
        <w:t>атмосферное</w:t>
      </w:r>
      <w:r>
        <w:rPr>
          <w:spacing w:val="-4"/>
        </w:rPr>
        <w:t xml:space="preserve"> </w:t>
      </w:r>
      <w:r>
        <w:t>давление.</w:t>
      </w:r>
      <w:r>
        <w:rPr>
          <w:spacing w:val="-2"/>
        </w:rPr>
        <w:t xml:space="preserve"> </w:t>
      </w:r>
      <w:r>
        <w:t>Причины</w:t>
      </w:r>
      <w:r>
        <w:rPr>
          <w:spacing w:val="-2"/>
        </w:rPr>
        <w:t xml:space="preserve"> </w:t>
      </w:r>
      <w:r>
        <w:t>существования</w:t>
      </w:r>
      <w:r>
        <w:rPr>
          <w:spacing w:val="-3"/>
        </w:rPr>
        <w:t xml:space="preserve"> </w:t>
      </w:r>
      <w:r>
        <w:t>воздушной</w:t>
      </w:r>
      <w:r>
        <w:rPr>
          <w:spacing w:val="-3"/>
        </w:rPr>
        <w:t xml:space="preserve"> </w:t>
      </w:r>
      <w:r>
        <w:t>оболочки</w:t>
      </w:r>
      <w:r>
        <w:rPr>
          <w:spacing w:val="-2"/>
        </w:rPr>
        <w:t xml:space="preserve"> </w:t>
      </w:r>
      <w:r>
        <w:t>Земли.</w:t>
      </w:r>
      <w:r>
        <w:rPr>
          <w:spacing w:val="-2"/>
        </w:rPr>
        <w:t xml:space="preserve"> </w:t>
      </w:r>
      <w:r>
        <w:t>Опыт</w:t>
      </w:r>
      <w:r>
        <w:rPr>
          <w:spacing w:val="-2"/>
        </w:rPr>
        <w:t xml:space="preserve"> </w:t>
      </w:r>
      <w:r>
        <w:t>Торричелли. Измерение атмосферного</w:t>
      </w:r>
      <w:r>
        <w:rPr>
          <w:spacing w:val="-3"/>
        </w:rPr>
        <w:t xml:space="preserve"> </w:t>
      </w:r>
      <w:r>
        <w:t>давления. Зависимость атмосферного</w:t>
      </w:r>
      <w:r>
        <w:rPr>
          <w:spacing w:val="-2"/>
        </w:rPr>
        <w:t xml:space="preserve"> </w:t>
      </w:r>
      <w:r>
        <w:t>давления</w:t>
      </w:r>
      <w:r>
        <w:rPr>
          <w:spacing w:val="-2"/>
        </w:rPr>
        <w:t xml:space="preserve"> </w:t>
      </w:r>
      <w:r>
        <w:t>от</w:t>
      </w:r>
      <w:r>
        <w:rPr>
          <w:spacing w:val="-3"/>
        </w:rPr>
        <w:t xml:space="preserve"> </w:t>
      </w:r>
      <w:r>
        <w:t>высоты над уровнем</w:t>
      </w:r>
      <w:r>
        <w:rPr>
          <w:spacing w:val="-1"/>
        </w:rPr>
        <w:t xml:space="preserve"> </w:t>
      </w:r>
      <w:r>
        <w:t>моря. Приборы</w:t>
      </w:r>
      <w:r>
        <w:rPr>
          <w:spacing w:val="-2"/>
        </w:rPr>
        <w:t xml:space="preserve"> </w:t>
      </w:r>
      <w:r>
        <w:t>для измерения атмосферного давления.</w:t>
      </w:r>
    </w:p>
    <w:p w:rsidR="008C415D" w:rsidRDefault="00797A38">
      <w:pPr>
        <w:pStyle w:val="a4"/>
        <w:spacing w:before="1"/>
        <w:ind w:left="0" w:right="344"/>
        <w:jc w:val="both"/>
      </w:pPr>
      <w:r>
        <w:t>Действие</w:t>
      </w:r>
      <w:r>
        <w:rPr>
          <w:spacing w:val="-5"/>
        </w:rPr>
        <w:t xml:space="preserve"> </w:t>
      </w:r>
      <w:r>
        <w:t>жидкости</w:t>
      </w:r>
      <w:r>
        <w:rPr>
          <w:spacing w:val="-2"/>
        </w:rPr>
        <w:t xml:space="preserve"> </w:t>
      </w:r>
      <w:r>
        <w:t>и</w:t>
      </w:r>
      <w:r>
        <w:rPr>
          <w:spacing w:val="-3"/>
        </w:rPr>
        <w:t xml:space="preserve"> </w:t>
      </w:r>
      <w:r>
        <w:t>газа</w:t>
      </w:r>
      <w:r>
        <w:rPr>
          <w:spacing w:val="-5"/>
        </w:rPr>
        <w:t xml:space="preserve"> </w:t>
      </w:r>
      <w:r>
        <w:t>на</w:t>
      </w:r>
      <w:r>
        <w:rPr>
          <w:spacing w:val="-2"/>
        </w:rPr>
        <w:t xml:space="preserve"> </w:t>
      </w:r>
      <w:r>
        <w:t>погружённое</w:t>
      </w:r>
      <w:r>
        <w:rPr>
          <w:spacing w:val="-2"/>
        </w:rPr>
        <w:t xml:space="preserve"> </w:t>
      </w:r>
      <w:r>
        <w:t>в</w:t>
      </w:r>
      <w:r>
        <w:rPr>
          <w:spacing w:val="-2"/>
        </w:rPr>
        <w:t xml:space="preserve"> </w:t>
      </w:r>
      <w:r>
        <w:t>них</w:t>
      </w:r>
      <w:r>
        <w:rPr>
          <w:spacing w:val="-1"/>
        </w:rPr>
        <w:t xml:space="preserve"> </w:t>
      </w:r>
      <w:r>
        <w:t>тело.</w:t>
      </w:r>
      <w:r>
        <w:rPr>
          <w:spacing w:val="-2"/>
        </w:rPr>
        <w:t xml:space="preserve"> </w:t>
      </w:r>
      <w:r>
        <w:t>Выталкивающая</w:t>
      </w:r>
      <w:r>
        <w:rPr>
          <w:spacing w:val="-3"/>
        </w:rPr>
        <w:t xml:space="preserve"> </w:t>
      </w:r>
      <w:r>
        <w:t>(архимедова)</w:t>
      </w:r>
      <w:r>
        <w:rPr>
          <w:spacing w:val="-4"/>
        </w:rPr>
        <w:t xml:space="preserve"> </w:t>
      </w:r>
      <w:r>
        <w:t>сила.</w:t>
      </w:r>
      <w:r>
        <w:rPr>
          <w:spacing w:val="-2"/>
        </w:rPr>
        <w:t xml:space="preserve"> </w:t>
      </w:r>
      <w:r>
        <w:t>Закон</w:t>
      </w:r>
      <w:r>
        <w:rPr>
          <w:spacing w:val="-2"/>
        </w:rPr>
        <w:t xml:space="preserve"> </w:t>
      </w:r>
      <w:r>
        <w:t>Архимеда.</w:t>
      </w:r>
      <w:r>
        <w:rPr>
          <w:spacing w:val="-2"/>
        </w:rPr>
        <w:t xml:space="preserve"> </w:t>
      </w:r>
      <w:r>
        <w:t>Плавание тел. Воздухоплавание.</w:t>
      </w:r>
    </w:p>
    <w:p w:rsidR="008C415D" w:rsidRDefault="00797A38">
      <w:pPr>
        <w:pStyle w:val="a4"/>
        <w:spacing w:line="250" w:lineRule="exact"/>
        <w:ind w:left="0"/>
      </w:pPr>
      <w:r>
        <w:rPr>
          <w:spacing w:val="-2"/>
        </w:rPr>
        <w:t>Демонстрации.</w:t>
      </w:r>
    </w:p>
    <w:p w:rsidR="008C415D" w:rsidRDefault="00797A38">
      <w:pPr>
        <w:pStyle w:val="a4"/>
        <w:spacing w:before="6" w:line="230" w:lineRule="auto"/>
        <w:ind w:left="0" w:right="6078"/>
      </w:pPr>
      <w:r>
        <w:t>Зависимостьдавлениягазаоттемпературы.</w:t>
      </w:r>
      <w:r>
        <w:rPr>
          <w:spacing w:val="-14"/>
        </w:rPr>
        <w:t xml:space="preserve"> </w:t>
      </w:r>
      <w:r>
        <w:t>Передача давления жидкостью и газом.</w:t>
      </w:r>
    </w:p>
    <w:p w:rsidR="008C415D" w:rsidRDefault="00797A38">
      <w:pPr>
        <w:pStyle w:val="a4"/>
        <w:ind w:left="0" w:right="7990"/>
      </w:pPr>
      <w:r>
        <w:rPr>
          <w:spacing w:val="-2"/>
        </w:rPr>
        <w:t xml:space="preserve">Сообщающиесясосуды. </w:t>
      </w:r>
      <w:r>
        <w:t>Гидравлический пресс.</w:t>
      </w:r>
    </w:p>
    <w:p w:rsidR="008C415D" w:rsidRDefault="00797A38">
      <w:pPr>
        <w:pStyle w:val="a4"/>
        <w:spacing w:line="251" w:lineRule="exact"/>
        <w:ind w:left="0"/>
      </w:pPr>
      <w:r>
        <w:rPr>
          <w:spacing w:val="-2"/>
        </w:rPr>
        <w:t>Проявлениедействияатмосферногодавления.</w:t>
      </w:r>
    </w:p>
    <w:p w:rsidR="008C415D" w:rsidRDefault="00797A38">
      <w:pPr>
        <w:pStyle w:val="a4"/>
        <w:ind w:left="0" w:right="1999"/>
      </w:pPr>
      <w:r>
        <w:t>Зависимостьвыталкивающейсилыотобъёмапогружённойчастителаиплотностижидкости.</w:t>
      </w:r>
      <w:r>
        <w:rPr>
          <w:spacing w:val="-14"/>
        </w:rPr>
        <w:t xml:space="preserve"> </w:t>
      </w:r>
      <w:r>
        <w:t>Равенство выталкивающей силы весу вытесненной жидкости.</w:t>
      </w:r>
    </w:p>
    <w:p w:rsidR="008C415D" w:rsidRDefault="00797A38">
      <w:pPr>
        <w:pStyle w:val="a4"/>
        <w:spacing w:before="3"/>
        <w:ind w:left="0"/>
      </w:pPr>
      <w:r>
        <w:rPr>
          <w:spacing w:val="-2"/>
        </w:rPr>
        <w:t>Условиеплаваниятел:плаваниеилипогружениетелвзависимостиотсоотношенияплотностейтелаижидкости. Лабораторныеработыиопыты.</w:t>
      </w:r>
    </w:p>
    <w:p w:rsidR="008C415D" w:rsidRDefault="00797A38">
      <w:pPr>
        <w:pStyle w:val="a4"/>
        <w:ind w:left="0" w:right="1999"/>
      </w:pPr>
      <w:r>
        <w:t>Исследованиезависимостивесателавводеотобъёмапогружённойвжидкостьчаститела.</w:t>
      </w:r>
      <w:r>
        <w:rPr>
          <w:spacing w:val="-14"/>
        </w:rPr>
        <w:t xml:space="preserve"> </w:t>
      </w:r>
      <w:r>
        <w:t>Определение выталкивающей силы, действующей на тело, погружённое в жидкость.</w:t>
      </w:r>
    </w:p>
    <w:p w:rsidR="008C415D" w:rsidRDefault="00797A38">
      <w:pPr>
        <w:pStyle w:val="a4"/>
        <w:spacing w:line="251" w:lineRule="exact"/>
        <w:ind w:left="0"/>
      </w:pPr>
      <w:r>
        <w:rPr>
          <w:spacing w:val="-2"/>
        </w:rPr>
        <w:t>Проверканезависимостивыталкивающейсилы,действующейнателовжидкости,отмассы</w:t>
      </w:r>
      <w:r>
        <w:rPr>
          <w:spacing w:val="60"/>
          <w:w w:val="150"/>
        </w:rPr>
        <w:t xml:space="preserve"> </w:t>
      </w:r>
      <w:r>
        <w:rPr>
          <w:spacing w:val="-2"/>
        </w:rPr>
        <w:t>тела.</w:t>
      </w:r>
    </w:p>
    <w:p w:rsidR="008C415D" w:rsidRDefault="00797A38">
      <w:pPr>
        <w:pStyle w:val="a4"/>
        <w:spacing w:before="1"/>
        <w:ind w:left="0"/>
      </w:pPr>
      <w:r>
        <w:t>Опыты,</w:t>
      </w:r>
      <w:r>
        <w:rPr>
          <w:spacing w:val="-2"/>
        </w:rPr>
        <w:t xml:space="preserve"> </w:t>
      </w:r>
      <w:r>
        <w:t>демонстрирующие</w:t>
      </w:r>
      <w:r>
        <w:rPr>
          <w:spacing w:val="-2"/>
        </w:rPr>
        <w:t xml:space="preserve"> </w:t>
      </w:r>
      <w:r>
        <w:t>зависимость</w:t>
      </w:r>
      <w:r>
        <w:rPr>
          <w:spacing w:val="-2"/>
        </w:rPr>
        <w:t xml:space="preserve"> </w:t>
      </w:r>
      <w:r>
        <w:t>выталкивающей</w:t>
      </w:r>
      <w:r>
        <w:rPr>
          <w:spacing w:val="-5"/>
        </w:rPr>
        <w:t xml:space="preserve"> </w:t>
      </w:r>
      <w:r>
        <w:t>силы,</w:t>
      </w:r>
      <w:r>
        <w:rPr>
          <w:spacing w:val="-4"/>
        </w:rPr>
        <w:t xml:space="preserve"> </w:t>
      </w:r>
      <w:r>
        <w:t>действующей</w:t>
      </w:r>
      <w:r>
        <w:rPr>
          <w:spacing w:val="-2"/>
        </w:rPr>
        <w:t xml:space="preserve"> </w:t>
      </w:r>
      <w:r>
        <w:t>на</w:t>
      </w:r>
      <w:r>
        <w:rPr>
          <w:spacing w:val="-2"/>
        </w:rPr>
        <w:t xml:space="preserve"> </w:t>
      </w:r>
      <w:r>
        <w:t>тело</w:t>
      </w:r>
      <w:r>
        <w:rPr>
          <w:spacing w:val="-2"/>
        </w:rPr>
        <w:t xml:space="preserve"> </w:t>
      </w:r>
      <w:r>
        <w:t>в</w:t>
      </w:r>
      <w:r>
        <w:rPr>
          <w:spacing w:val="-5"/>
        </w:rPr>
        <w:t xml:space="preserve"> </w:t>
      </w:r>
      <w:r>
        <w:t>жидкости,</w:t>
      </w:r>
      <w:r>
        <w:rPr>
          <w:spacing w:val="-2"/>
        </w:rPr>
        <w:t xml:space="preserve"> </w:t>
      </w:r>
      <w:r>
        <w:t>от</w:t>
      </w:r>
      <w:r>
        <w:rPr>
          <w:spacing w:val="-6"/>
        </w:rPr>
        <w:t xml:space="preserve"> </w:t>
      </w:r>
      <w:r>
        <w:t>объёмапогружённой</w:t>
      </w:r>
      <w:r>
        <w:rPr>
          <w:spacing w:val="-2"/>
        </w:rPr>
        <w:t xml:space="preserve"> </w:t>
      </w:r>
      <w:r>
        <w:t>в жидкость части тела и от плотности жидкости.</w:t>
      </w:r>
    </w:p>
    <w:p w:rsidR="008C415D" w:rsidRDefault="00797A38">
      <w:pPr>
        <w:pStyle w:val="a4"/>
        <w:spacing w:before="1"/>
        <w:ind w:left="0" w:right="1999"/>
      </w:pPr>
      <w:r>
        <w:t>Конструированиеареометраиликонструированиелодкииопределениееёгрузоподъёмности.</w:t>
      </w:r>
      <w:r>
        <w:rPr>
          <w:spacing w:val="-14"/>
        </w:rPr>
        <w:t xml:space="preserve"> </w:t>
      </w:r>
      <w:r>
        <w:t>Работа</w:t>
      </w:r>
      <w:r>
        <w:rPr>
          <w:spacing w:val="-14"/>
        </w:rPr>
        <w:t xml:space="preserve"> </w:t>
      </w:r>
      <w:r>
        <w:t>и мощность. Энергия.</w:t>
      </w:r>
    </w:p>
    <w:p w:rsidR="008C415D" w:rsidRDefault="00797A38">
      <w:pPr>
        <w:pStyle w:val="a4"/>
        <w:spacing w:line="251" w:lineRule="exact"/>
        <w:ind w:left="0"/>
      </w:pPr>
      <w:r>
        <w:rPr>
          <w:spacing w:val="-2"/>
        </w:rPr>
        <w:t>Механическаяработа.</w:t>
      </w:r>
      <w:r>
        <w:rPr>
          <w:spacing w:val="24"/>
        </w:rPr>
        <w:t xml:space="preserve"> </w:t>
      </w:r>
      <w:r>
        <w:rPr>
          <w:spacing w:val="-2"/>
        </w:rPr>
        <w:t>Мощность.</w:t>
      </w:r>
    </w:p>
    <w:p w:rsidR="008C415D" w:rsidRDefault="00797A38">
      <w:pPr>
        <w:pStyle w:val="a4"/>
        <w:spacing w:before="1"/>
        <w:ind w:left="0"/>
      </w:pPr>
      <w:r>
        <w:t>Простые</w:t>
      </w:r>
      <w:r>
        <w:rPr>
          <w:spacing w:val="-3"/>
        </w:rPr>
        <w:t xml:space="preserve"> </w:t>
      </w:r>
      <w:r>
        <w:t>механизмы:</w:t>
      </w:r>
      <w:r>
        <w:rPr>
          <w:spacing w:val="-2"/>
        </w:rPr>
        <w:t xml:space="preserve"> </w:t>
      </w:r>
      <w:r>
        <w:t>рычаг,</w:t>
      </w:r>
      <w:r>
        <w:rPr>
          <w:spacing w:val="-3"/>
        </w:rPr>
        <w:t xml:space="preserve"> </w:t>
      </w:r>
      <w:r>
        <w:t>блок,</w:t>
      </w:r>
      <w:r>
        <w:rPr>
          <w:spacing w:val="-3"/>
        </w:rPr>
        <w:t xml:space="preserve"> </w:t>
      </w:r>
      <w:r>
        <w:t>наклонная</w:t>
      </w:r>
      <w:r>
        <w:rPr>
          <w:spacing w:val="-3"/>
        </w:rPr>
        <w:t xml:space="preserve"> </w:t>
      </w:r>
      <w:r>
        <w:t>плоскость.</w:t>
      </w:r>
      <w:r>
        <w:rPr>
          <w:spacing w:val="-3"/>
        </w:rPr>
        <w:t xml:space="preserve"> </w:t>
      </w:r>
      <w:r>
        <w:t>Правило</w:t>
      </w:r>
      <w:r>
        <w:rPr>
          <w:spacing w:val="-3"/>
        </w:rPr>
        <w:t xml:space="preserve"> </w:t>
      </w:r>
      <w:r>
        <w:t>равновесия</w:t>
      </w:r>
      <w:r>
        <w:rPr>
          <w:spacing w:val="-7"/>
        </w:rPr>
        <w:t xml:space="preserve"> </w:t>
      </w:r>
      <w:r>
        <w:t>рычага.</w:t>
      </w:r>
      <w:r>
        <w:rPr>
          <w:spacing w:val="-3"/>
        </w:rPr>
        <w:t xml:space="preserve"> </w:t>
      </w:r>
      <w:r>
        <w:t>Применение</w:t>
      </w:r>
      <w:r>
        <w:rPr>
          <w:spacing w:val="-3"/>
        </w:rPr>
        <w:t xml:space="preserve"> </w:t>
      </w:r>
      <w:r>
        <w:t>правила</w:t>
      </w:r>
      <w:r>
        <w:rPr>
          <w:spacing w:val="-3"/>
        </w:rPr>
        <w:t xml:space="preserve"> </w:t>
      </w:r>
      <w:r>
        <w:t>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8C415D" w:rsidRDefault="00797A38">
      <w:pPr>
        <w:pStyle w:val="a4"/>
        <w:spacing w:before="3"/>
        <w:ind w:left="0"/>
      </w:pPr>
      <w:r>
        <w:t>Механическая</w:t>
      </w:r>
      <w:r>
        <w:rPr>
          <w:spacing w:val="-3"/>
        </w:rPr>
        <w:t xml:space="preserve"> </w:t>
      </w:r>
      <w:r>
        <w:t>энергия.</w:t>
      </w:r>
      <w:r>
        <w:rPr>
          <w:spacing w:val="-3"/>
        </w:rPr>
        <w:t xml:space="preserve"> </w:t>
      </w:r>
      <w:r>
        <w:t>Кинетическая</w:t>
      </w:r>
      <w:r>
        <w:rPr>
          <w:spacing w:val="-3"/>
        </w:rPr>
        <w:t xml:space="preserve"> </w:t>
      </w:r>
      <w:r>
        <w:t>и</w:t>
      </w:r>
      <w:r>
        <w:rPr>
          <w:spacing w:val="-4"/>
        </w:rPr>
        <w:t xml:space="preserve"> </w:t>
      </w:r>
      <w:r>
        <w:t>потенциальная</w:t>
      </w:r>
      <w:r>
        <w:rPr>
          <w:spacing w:val="-4"/>
        </w:rPr>
        <w:t xml:space="preserve"> </w:t>
      </w:r>
      <w:r>
        <w:t>энергия.</w:t>
      </w:r>
      <w:r>
        <w:rPr>
          <w:spacing w:val="-3"/>
        </w:rPr>
        <w:t xml:space="preserve"> </w:t>
      </w:r>
      <w:r>
        <w:t>Превращение</w:t>
      </w:r>
      <w:r>
        <w:rPr>
          <w:spacing w:val="-3"/>
        </w:rPr>
        <w:t xml:space="preserve"> </w:t>
      </w:r>
      <w:r>
        <w:t>одного</w:t>
      </w:r>
      <w:r>
        <w:rPr>
          <w:spacing w:val="-3"/>
        </w:rPr>
        <w:t xml:space="preserve"> </w:t>
      </w:r>
      <w:r>
        <w:t>вида</w:t>
      </w:r>
      <w:r>
        <w:rPr>
          <w:spacing w:val="-3"/>
        </w:rPr>
        <w:t xml:space="preserve"> </w:t>
      </w:r>
      <w:r>
        <w:t>механической</w:t>
      </w:r>
      <w:r>
        <w:rPr>
          <w:spacing w:val="-3"/>
        </w:rPr>
        <w:t xml:space="preserve"> </w:t>
      </w:r>
      <w:r>
        <w:t>энергии</w:t>
      </w:r>
      <w:r>
        <w:rPr>
          <w:spacing w:val="-3"/>
        </w:rPr>
        <w:t xml:space="preserve"> </w:t>
      </w:r>
      <w:r>
        <w:t>в другой. Закон сохранения энергии в механике.</w:t>
      </w:r>
    </w:p>
    <w:p w:rsidR="008C415D" w:rsidRDefault="00797A38">
      <w:pPr>
        <w:pStyle w:val="a4"/>
        <w:spacing w:line="251" w:lineRule="exact"/>
        <w:ind w:left="0"/>
      </w:pPr>
      <w:r>
        <w:rPr>
          <w:spacing w:val="-2"/>
        </w:rPr>
        <w:t>Демонстрации.</w:t>
      </w:r>
    </w:p>
    <w:p w:rsidR="008C415D" w:rsidRDefault="00797A38">
      <w:pPr>
        <w:pStyle w:val="a4"/>
        <w:spacing w:before="1"/>
        <w:ind w:left="0" w:right="7488"/>
      </w:pPr>
      <w:r>
        <w:rPr>
          <w:spacing w:val="-2"/>
        </w:rPr>
        <w:t>Примерыпростыхмеханизмов. Лабораторныеработыиопыты.</w:t>
      </w:r>
    </w:p>
    <w:p w:rsidR="008C415D" w:rsidRDefault="00797A38">
      <w:pPr>
        <w:pStyle w:val="a4"/>
        <w:ind w:left="0"/>
      </w:pPr>
      <w:r>
        <w:t>Определениеработысилытренияприравномерномдвижениителапогоризонтальной</w:t>
      </w:r>
      <w:r>
        <w:rPr>
          <w:spacing w:val="-12"/>
        </w:rPr>
        <w:t xml:space="preserve"> </w:t>
      </w:r>
      <w:r>
        <w:t>поверхности.</w:t>
      </w:r>
      <w:r>
        <w:rPr>
          <w:spacing w:val="-11"/>
        </w:rPr>
        <w:t xml:space="preserve"> </w:t>
      </w:r>
      <w:r>
        <w:t>Исследование</w:t>
      </w:r>
      <w:r>
        <w:rPr>
          <w:spacing w:val="-11"/>
        </w:rPr>
        <w:t xml:space="preserve"> </w:t>
      </w:r>
      <w:r>
        <w:t>условий равновесия рычага.</w:t>
      </w:r>
    </w:p>
    <w:p w:rsidR="008C415D" w:rsidRDefault="00797A38">
      <w:pPr>
        <w:pStyle w:val="a4"/>
        <w:ind w:left="0"/>
      </w:pPr>
      <w:r>
        <w:rPr>
          <w:spacing w:val="-2"/>
        </w:rPr>
        <w:t>ИзмерениеКПДнаклоннойплоскости.</w:t>
      </w:r>
    </w:p>
    <w:p w:rsidR="008C415D" w:rsidRDefault="00797A38">
      <w:pPr>
        <w:spacing w:line="244" w:lineRule="auto"/>
        <w:ind w:right="4903"/>
        <w:rPr>
          <w:b/>
        </w:rPr>
      </w:pPr>
      <w:r>
        <w:t>Изучениезаконасохранениямеханическойэнергии.</w:t>
      </w:r>
      <w:r>
        <w:rPr>
          <w:spacing w:val="-14"/>
        </w:rPr>
        <w:t xml:space="preserve"> </w:t>
      </w:r>
      <w:r>
        <w:rPr>
          <w:b/>
        </w:rPr>
        <w:t>Содержание обучения в 8 классе.</w:t>
      </w:r>
    </w:p>
    <w:p w:rsidR="008C415D" w:rsidRDefault="00797A38">
      <w:pPr>
        <w:pStyle w:val="a4"/>
        <w:spacing w:line="243" w:lineRule="exact"/>
        <w:ind w:left="0"/>
      </w:pPr>
      <w:r>
        <w:rPr>
          <w:spacing w:val="-2"/>
        </w:rPr>
        <w:t>Тепловыеявления.</w:t>
      </w:r>
    </w:p>
    <w:p w:rsidR="008C415D" w:rsidRDefault="00797A38">
      <w:pPr>
        <w:pStyle w:val="a4"/>
        <w:ind w:left="0"/>
      </w:pPr>
      <w:r>
        <w:t>Основныеположениямолекулярно-кинетическойтеориистроениявещества.Массаиразмерыатомовимолекул.</w:t>
      </w:r>
      <w:r>
        <w:rPr>
          <w:spacing w:val="-14"/>
        </w:rPr>
        <w:t xml:space="preserve"> </w:t>
      </w:r>
      <w:r>
        <w:t>Опыты, подтверждающие основные положения молекулярно-кинетической теории.</w:t>
      </w:r>
    </w:p>
    <w:p w:rsidR="008C415D" w:rsidRDefault="00797A38">
      <w:pPr>
        <w:pStyle w:val="a4"/>
        <w:ind w:left="0"/>
      </w:pPr>
      <w:r>
        <w:t>Модели твёрдого, жидкого и газообразного состояний вещества. Кристаллические и аморфные тела. Объяснениесвойствгазов,жидкостейитвёрдыхтелна</w:t>
      </w:r>
      <w:r>
        <w:rPr>
          <w:spacing w:val="-13"/>
        </w:rPr>
        <w:t xml:space="preserve"> </w:t>
      </w:r>
      <w:r>
        <w:t>основеположениймолекулярно-кинетическойтеории.</w:t>
      </w:r>
      <w:r>
        <w:rPr>
          <w:spacing w:val="-10"/>
        </w:rPr>
        <w:t xml:space="preserve"> </w:t>
      </w:r>
      <w:r>
        <w:t>Смачивание</w:t>
      </w:r>
      <w:r>
        <w:rPr>
          <w:spacing w:val="-10"/>
        </w:rPr>
        <w:t xml:space="preserve"> </w:t>
      </w:r>
      <w:r>
        <w:t>и капиллярные явления. Тепловое расширение и сжатие.</w:t>
      </w:r>
    </w:p>
    <w:p w:rsidR="008C415D" w:rsidRDefault="00797A38">
      <w:pPr>
        <w:pStyle w:val="a4"/>
        <w:ind w:left="0"/>
      </w:pPr>
      <w:r>
        <w:t>Температура.</w:t>
      </w:r>
      <w:r>
        <w:rPr>
          <w:spacing w:val="-3"/>
        </w:rPr>
        <w:t xml:space="preserve"> </w:t>
      </w:r>
      <w:r>
        <w:t>Связь</w:t>
      </w:r>
      <w:r>
        <w:rPr>
          <w:spacing w:val="-3"/>
        </w:rPr>
        <w:t xml:space="preserve"> </w:t>
      </w:r>
      <w:r>
        <w:t>температуры</w:t>
      </w:r>
      <w:r>
        <w:rPr>
          <w:spacing w:val="-3"/>
        </w:rPr>
        <w:t xml:space="preserve"> </w:t>
      </w:r>
      <w:r>
        <w:t>со</w:t>
      </w:r>
      <w:r>
        <w:rPr>
          <w:spacing w:val="-3"/>
        </w:rPr>
        <w:t xml:space="preserve"> </w:t>
      </w:r>
      <w:r>
        <w:t>скоростью</w:t>
      </w:r>
      <w:r>
        <w:rPr>
          <w:spacing w:val="-3"/>
        </w:rPr>
        <w:t xml:space="preserve"> </w:t>
      </w:r>
      <w:r>
        <w:t>теплового</w:t>
      </w:r>
      <w:r>
        <w:rPr>
          <w:spacing w:val="-3"/>
        </w:rPr>
        <w:t xml:space="preserve"> </w:t>
      </w:r>
      <w:r>
        <w:t>движения</w:t>
      </w:r>
      <w:r>
        <w:rPr>
          <w:spacing w:val="-4"/>
        </w:rPr>
        <w:t xml:space="preserve"> </w:t>
      </w:r>
      <w:r>
        <w:t>частиц.</w:t>
      </w:r>
      <w:r>
        <w:rPr>
          <w:spacing w:val="-6"/>
        </w:rPr>
        <w:t xml:space="preserve"> </w:t>
      </w:r>
      <w:r>
        <w:t>Внутренняя</w:t>
      </w:r>
      <w:r>
        <w:rPr>
          <w:spacing w:val="-4"/>
        </w:rPr>
        <w:t xml:space="preserve"> </w:t>
      </w:r>
      <w:r>
        <w:t>энергия.</w:t>
      </w:r>
      <w:r>
        <w:rPr>
          <w:spacing w:val="-3"/>
        </w:rPr>
        <w:t xml:space="preserve"> </w:t>
      </w:r>
      <w:r>
        <w:t>Способы</w:t>
      </w:r>
      <w:r>
        <w:rPr>
          <w:spacing w:val="-3"/>
        </w:rPr>
        <w:t xml:space="preserve"> </w:t>
      </w:r>
      <w:r>
        <w:t xml:space="preserve">изменения внутренней энергии: теплопередача и совершение работы. Виды теплопередачи: теплопроводность, конвекция, </w:t>
      </w:r>
      <w:r>
        <w:rPr>
          <w:spacing w:val="-2"/>
        </w:rPr>
        <w:t>излучение.</w:t>
      </w:r>
    </w:p>
    <w:p w:rsidR="008C415D" w:rsidRDefault="00797A38">
      <w:pPr>
        <w:pStyle w:val="a4"/>
        <w:spacing w:before="59"/>
        <w:ind w:left="0" w:right="363"/>
      </w:pPr>
      <w:r>
        <w:t>Количество</w:t>
      </w:r>
      <w:r>
        <w:rPr>
          <w:spacing w:val="-4"/>
        </w:rPr>
        <w:t xml:space="preserve"> </w:t>
      </w:r>
      <w:r>
        <w:t>теплоты.</w:t>
      </w:r>
      <w:r>
        <w:rPr>
          <w:spacing w:val="-4"/>
        </w:rPr>
        <w:t xml:space="preserve"> </w:t>
      </w:r>
      <w:r>
        <w:t>Удельная</w:t>
      </w:r>
      <w:r>
        <w:rPr>
          <w:spacing w:val="-4"/>
        </w:rPr>
        <w:t xml:space="preserve"> </w:t>
      </w:r>
      <w:r>
        <w:t>теплоёмкость</w:t>
      </w:r>
      <w:r>
        <w:rPr>
          <w:spacing w:val="-4"/>
        </w:rPr>
        <w:t xml:space="preserve"> </w:t>
      </w:r>
      <w:r>
        <w:t>вещества.</w:t>
      </w:r>
      <w:r>
        <w:rPr>
          <w:spacing w:val="-4"/>
        </w:rPr>
        <w:t xml:space="preserve"> </w:t>
      </w:r>
      <w:r>
        <w:t>Теплообмен</w:t>
      </w:r>
      <w:r>
        <w:rPr>
          <w:spacing w:val="-4"/>
        </w:rPr>
        <w:t xml:space="preserve"> </w:t>
      </w:r>
      <w:r>
        <w:t>и</w:t>
      </w:r>
      <w:r>
        <w:rPr>
          <w:spacing w:val="-4"/>
        </w:rPr>
        <w:t xml:space="preserve"> </w:t>
      </w:r>
      <w:r>
        <w:t>тепловое</w:t>
      </w:r>
      <w:r>
        <w:rPr>
          <w:spacing w:val="-4"/>
        </w:rPr>
        <w:t xml:space="preserve"> </w:t>
      </w:r>
      <w:r>
        <w:t>равновесие.</w:t>
      </w:r>
      <w:r>
        <w:rPr>
          <w:spacing w:val="-4"/>
        </w:rPr>
        <w:t xml:space="preserve"> </w:t>
      </w:r>
      <w:r>
        <w:t>Уравнение</w:t>
      </w:r>
      <w:r>
        <w:rPr>
          <w:spacing w:val="-4"/>
        </w:rPr>
        <w:t xml:space="preserve"> </w:t>
      </w:r>
      <w:r>
        <w:t>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8C415D" w:rsidRDefault="00797A38">
      <w:pPr>
        <w:pStyle w:val="a4"/>
        <w:spacing w:before="1"/>
        <w:ind w:left="0" w:right="7488"/>
      </w:pPr>
      <w:r>
        <w:rPr>
          <w:spacing w:val="-2"/>
        </w:rPr>
        <w:t>Влажностьвоздуха. Энергиятоплива.Удельнаятеплотасгорания.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Принципы</w:t>
      </w:r>
      <w:r>
        <w:rPr>
          <w:spacing w:val="-2"/>
        </w:rPr>
        <w:t xml:space="preserve"> </w:t>
      </w:r>
      <w:r>
        <w:t>работы</w:t>
      </w:r>
      <w:r>
        <w:rPr>
          <w:spacing w:val="-5"/>
        </w:rPr>
        <w:t xml:space="preserve"> </w:t>
      </w:r>
      <w:r>
        <w:t>тепловых</w:t>
      </w:r>
      <w:r>
        <w:rPr>
          <w:spacing w:val="-2"/>
        </w:rPr>
        <w:t xml:space="preserve"> </w:t>
      </w:r>
      <w:r>
        <w:t>двигателей</w:t>
      </w:r>
      <w:r>
        <w:rPr>
          <w:spacing w:val="-2"/>
        </w:rPr>
        <w:t xml:space="preserve"> </w:t>
      </w:r>
      <w:r>
        <w:t>КПД</w:t>
      </w:r>
      <w:r>
        <w:rPr>
          <w:spacing w:val="-2"/>
        </w:rPr>
        <w:t xml:space="preserve"> </w:t>
      </w:r>
      <w:r>
        <w:t>теплового</w:t>
      </w:r>
      <w:r>
        <w:rPr>
          <w:spacing w:val="-2"/>
        </w:rPr>
        <w:t xml:space="preserve"> </w:t>
      </w:r>
      <w:r>
        <w:t>двигателя.</w:t>
      </w:r>
      <w:r>
        <w:rPr>
          <w:spacing w:val="-5"/>
        </w:rPr>
        <w:t xml:space="preserve"> </w:t>
      </w:r>
      <w:r>
        <w:t>Тепловые</w:t>
      </w:r>
      <w:r>
        <w:rPr>
          <w:spacing w:val="-4"/>
        </w:rPr>
        <w:t xml:space="preserve"> </w:t>
      </w:r>
      <w:r>
        <w:t>двигатели</w:t>
      </w:r>
      <w:r>
        <w:rPr>
          <w:spacing w:val="-2"/>
        </w:rPr>
        <w:t xml:space="preserve"> </w:t>
      </w:r>
      <w:r>
        <w:t>и</w:t>
      </w:r>
      <w:r>
        <w:rPr>
          <w:spacing w:val="-2"/>
        </w:rPr>
        <w:t xml:space="preserve"> </w:t>
      </w:r>
      <w:r>
        <w:t>защита</w:t>
      </w:r>
      <w:r>
        <w:rPr>
          <w:spacing w:val="-2"/>
        </w:rPr>
        <w:t xml:space="preserve"> </w:t>
      </w:r>
      <w:r>
        <w:t>окружающей</w:t>
      </w:r>
      <w:r>
        <w:rPr>
          <w:spacing w:val="-5"/>
        </w:rPr>
        <w:t xml:space="preserve"> </w:t>
      </w:r>
      <w:r>
        <w:t>среды. Законсохраненияипревращенияэнергиивтепловыхпроцессах. Демонстрации.</w:t>
      </w:r>
    </w:p>
    <w:p w:rsidR="008C415D" w:rsidRDefault="00797A38">
      <w:pPr>
        <w:pStyle w:val="a4"/>
        <w:ind w:left="0" w:right="7488"/>
      </w:pPr>
      <w:r>
        <w:rPr>
          <w:spacing w:val="-2"/>
        </w:rPr>
        <w:t xml:space="preserve">Наблюдениеброуновскогодвижения. </w:t>
      </w:r>
      <w:r>
        <w:t>Наблюдение диффузии.</w:t>
      </w:r>
    </w:p>
    <w:p w:rsidR="008C415D" w:rsidRDefault="00797A38">
      <w:pPr>
        <w:pStyle w:val="a4"/>
        <w:spacing w:before="2"/>
        <w:ind w:left="0" w:right="5538"/>
      </w:pPr>
      <w:r>
        <w:rPr>
          <w:spacing w:val="-2"/>
        </w:rPr>
        <w:t xml:space="preserve">Наблюдениеявленийсмачиванияикапиллярныхявлений. </w:t>
      </w:r>
      <w:r>
        <w:t>Наблюдение теплового расширения тел.</w:t>
      </w:r>
    </w:p>
    <w:p w:rsidR="008C415D" w:rsidRDefault="00797A38">
      <w:pPr>
        <w:pStyle w:val="a4"/>
        <w:ind w:left="0" w:right="3611"/>
      </w:pPr>
      <w:r>
        <w:t>Изменениедавлениягазаприизмененииобъёмаинагреванииилиохлаждении.</w:t>
      </w:r>
      <w:r>
        <w:rPr>
          <w:spacing w:val="-14"/>
        </w:rPr>
        <w:t xml:space="preserve"> </w:t>
      </w:r>
      <w:r>
        <w:t>Правила измерения температуры.</w:t>
      </w:r>
    </w:p>
    <w:p w:rsidR="008C415D" w:rsidRDefault="00797A38">
      <w:pPr>
        <w:pStyle w:val="a4"/>
        <w:spacing w:before="144"/>
        <w:ind w:left="0" w:right="7488"/>
      </w:pPr>
      <w:r>
        <w:t xml:space="preserve">Виды теплопередачи. </w:t>
      </w:r>
      <w:r>
        <w:rPr>
          <w:spacing w:val="-2"/>
        </w:rPr>
        <w:t>Охлаждениеприсовершении работы.</w:t>
      </w:r>
    </w:p>
    <w:p w:rsidR="008C415D" w:rsidRDefault="00797A38">
      <w:pPr>
        <w:pStyle w:val="a4"/>
        <w:spacing w:before="1"/>
        <w:ind w:left="0" w:right="5451"/>
      </w:pPr>
      <w:r>
        <w:t>Нагреваниеприсовершенииработывнешнимисилами.</w:t>
      </w:r>
      <w:r>
        <w:rPr>
          <w:spacing w:val="-14"/>
        </w:rPr>
        <w:t xml:space="preserve"> </w:t>
      </w:r>
      <w:r>
        <w:t>Сравнение теплоёмкостей различных веществ.</w:t>
      </w:r>
    </w:p>
    <w:p w:rsidR="008C415D" w:rsidRDefault="00797A38">
      <w:pPr>
        <w:pStyle w:val="a4"/>
        <w:spacing w:before="3" w:line="252" w:lineRule="exact"/>
        <w:ind w:left="0"/>
      </w:pPr>
      <w:r>
        <w:rPr>
          <w:spacing w:val="-2"/>
        </w:rPr>
        <w:t>Наблюдениекипения.</w:t>
      </w:r>
    </w:p>
    <w:p w:rsidR="008C415D" w:rsidRDefault="00797A38">
      <w:pPr>
        <w:pStyle w:val="a4"/>
        <w:ind w:left="0" w:right="5538"/>
      </w:pPr>
      <w:r>
        <w:t>Наблюдениепостоянстватемпературыприплавлении.</w:t>
      </w:r>
      <w:r>
        <w:rPr>
          <w:spacing w:val="-14"/>
        </w:rPr>
        <w:t xml:space="preserve"> </w:t>
      </w:r>
      <w:r>
        <w:t>Модели тепловых двигателей.</w:t>
      </w:r>
    </w:p>
    <w:p w:rsidR="008C415D" w:rsidRDefault="00797A38">
      <w:pPr>
        <w:pStyle w:val="a4"/>
        <w:spacing w:line="252" w:lineRule="exact"/>
        <w:ind w:left="0"/>
      </w:pPr>
      <w:r>
        <w:rPr>
          <w:spacing w:val="-2"/>
        </w:rPr>
        <w:t>Лабораторныеработыиопыты.</w:t>
      </w:r>
    </w:p>
    <w:p w:rsidR="008C415D" w:rsidRDefault="00797A38">
      <w:pPr>
        <w:pStyle w:val="a4"/>
        <w:spacing w:before="1"/>
        <w:ind w:left="0" w:right="4079"/>
      </w:pPr>
      <w:r>
        <w:t>Опытыпообнаружениюдействиясилмолекулярногопритяжения.</w:t>
      </w:r>
      <w:r>
        <w:rPr>
          <w:spacing w:val="-14"/>
        </w:rPr>
        <w:t xml:space="preserve"> </w:t>
      </w:r>
      <w:r>
        <w:t>Опыты</w:t>
      </w:r>
      <w:r>
        <w:rPr>
          <w:spacing w:val="-14"/>
        </w:rPr>
        <w:t xml:space="preserve"> </w:t>
      </w:r>
      <w:r>
        <w:t>по выращиванию кристаллов поваренной соли или сахара.</w:t>
      </w:r>
    </w:p>
    <w:p w:rsidR="008C415D" w:rsidRDefault="00797A38">
      <w:pPr>
        <w:pStyle w:val="a4"/>
        <w:spacing w:line="252" w:lineRule="exact"/>
        <w:ind w:left="0"/>
      </w:pPr>
      <w:r>
        <w:rPr>
          <w:spacing w:val="-2"/>
        </w:rPr>
        <w:t>Опытыпонаблюдениютепловогорасширениягазов,жидкостейитвёрдых</w:t>
      </w:r>
      <w:r>
        <w:rPr>
          <w:spacing w:val="67"/>
        </w:rPr>
        <w:t xml:space="preserve"> </w:t>
      </w:r>
      <w:r>
        <w:rPr>
          <w:spacing w:val="-4"/>
        </w:rPr>
        <w:t>тел.</w:t>
      </w:r>
    </w:p>
    <w:p w:rsidR="008C415D" w:rsidRDefault="00797A38">
      <w:pPr>
        <w:pStyle w:val="a4"/>
        <w:spacing w:line="252" w:lineRule="exact"/>
        <w:ind w:left="0"/>
      </w:pPr>
      <w:r>
        <w:rPr>
          <w:spacing w:val="-2"/>
        </w:rPr>
        <w:t>Определениедавлениявоздухавбаллонешприца.</w:t>
      </w:r>
    </w:p>
    <w:p w:rsidR="008C415D" w:rsidRDefault="00797A38">
      <w:pPr>
        <w:pStyle w:val="a4"/>
        <w:ind w:left="0"/>
      </w:pPr>
      <w:r>
        <w:t xml:space="preserve">Опыты, демонстрирующие зависимость давления воздуха от его объёма и нагревания или охлаждения. </w:t>
      </w:r>
      <w:r>
        <w:rPr>
          <w:spacing w:val="-2"/>
        </w:rPr>
        <w:t>Проверкагипотезылинейнойзависимостидлиныстолбикажидкостивтермометрическойтрубкеот температуры. Наблюдениеизменениявнутреннейэнергиителаврезультатетеплопередачииработывнешнихсил.</w:t>
      </w:r>
    </w:p>
    <w:p w:rsidR="008C415D" w:rsidRDefault="00797A38">
      <w:pPr>
        <w:pStyle w:val="a4"/>
        <w:spacing w:before="2"/>
        <w:ind w:left="0"/>
      </w:pPr>
      <w:r>
        <w:rPr>
          <w:spacing w:val="-2"/>
        </w:rPr>
        <w:t>Исследованиеявлениятеплообменаприсмешиваниихолоднойигорячей</w:t>
      </w:r>
      <w:r>
        <w:rPr>
          <w:spacing w:val="61"/>
        </w:rPr>
        <w:t xml:space="preserve"> </w:t>
      </w:r>
      <w:r>
        <w:rPr>
          <w:spacing w:val="-2"/>
        </w:rPr>
        <w:t>воды.</w:t>
      </w:r>
    </w:p>
    <w:p w:rsidR="008C415D" w:rsidRDefault="00797A38">
      <w:pPr>
        <w:pStyle w:val="a4"/>
        <w:spacing w:before="1" w:line="252" w:lineRule="exact"/>
        <w:ind w:left="0"/>
      </w:pPr>
      <w:r>
        <w:rPr>
          <w:spacing w:val="-2"/>
        </w:rPr>
        <w:t>Определениеколичестватеплоты,полученноговодойпритеплообменеснагретымметаллическим</w:t>
      </w:r>
      <w:r>
        <w:rPr>
          <w:spacing w:val="76"/>
          <w:w w:val="150"/>
        </w:rPr>
        <w:t xml:space="preserve"> </w:t>
      </w:r>
      <w:r>
        <w:rPr>
          <w:spacing w:val="-2"/>
        </w:rPr>
        <w:t>цилиндром.</w:t>
      </w:r>
    </w:p>
    <w:p w:rsidR="008C415D" w:rsidRDefault="00797A38">
      <w:pPr>
        <w:pStyle w:val="a4"/>
        <w:ind w:left="0" w:right="5538"/>
      </w:pPr>
      <w:r>
        <w:t>Определениеудельнойтеплоёмкостивещества.</w:t>
      </w:r>
      <w:r>
        <w:rPr>
          <w:spacing w:val="-14"/>
        </w:rPr>
        <w:t xml:space="preserve"> </w:t>
      </w:r>
      <w:r>
        <w:t>Исследование процесса испарения.</w:t>
      </w:r>
    </w:p>
    <w:p w:rsidR="008C415D" w:rsidRDefault="00797A38">
      <w:pPr>
        <w:pStyle w:val="a4"/>
        <w:ind w:left="0" w:right="6667"/>
      </w:pPr>
      <w:r>
        <w:rPr>
          <w:spacing w:val="-2"/>
        </w:rPr>
        <w:t xml:space="preserve">Определениеотносительнойвлажностивоздуха. Определениеудельнойтеплотыплавленияльда. </w:t>
      </w:r>
      <w:r>
        <w:t>Электрические и магнитные явления.</w:t>
      </w:r>
    </w:p>
    <w:p w:rsidR="008C415D" w:rsidRDefault="00797A38">
      <w:pPr>
        <w:pStyle w:val="a4"/>
        <w:ind w:left="0"/>
      </w:pPr>
      <w:r>
        <w:t>Электризациятел.Двародаэлектрическихзарядов.Взаимодействиезаряженныхтел.ЗаконКулона(зависимость</w:t>
      </w:r>
      <w:r>
        <w:rPr>
          <w:spacing w:val="-14"/>
        </w:rPr>
        <w:t xml:space="preserve"> </w:t>
      </w:r>
      <w:r>
        <w:t>силы взаимодействия заряженных тел от величины зарядов и расстояния между телами).</w:t>
      </w:r>
    </w:p>
    <w:p w:rsidR="008C415D" w:rsidRDefault="00797A38">
      <w:pPr>
        <w:pStyle w:val="a4"/>
        <w:ind w:left="0" w:right="3927"/>
      </w:pPr>
      <w:r>
        <w:t>Электрическоеполе.Напряжённостьэлектрическогополя.Принцип</w:t>
      </w:r>
      <w:r>
        <w:rPr>
          <w:spacing w:val="-14"/>
        </w:rPr>
        <w:t xml:space="preserve"> </w:t>
      </w:r>
      <w:r>
        <w:t>суперпозиции электрических полей (на качественном уровне).</w:t>
      </w:r>
    </w:p>
    <w:p w:rsidR="008C415D" w:rsidRDefault="00797A38">
      <w:pPr>
        <w:pStyle w:val="a4"/>
        <w:spacing w:before="1"/>
        <w:ind w:left="0"/>
      </w:pPr>
      <w:r>
        <w:t>Носителиэлектрическихзарядов.Элементарныйэлектрическийзаряд.Строениеатома.Проводникии</w:t>
      </w:r>
      <w:r>
        <w:rPr>
          <w:spacing w:val="-14"/>
        </w:rPr>
        <w:t xml:space="preserve"> </w:t>
      </w:r>
      <w:r>
        <w:t>диэлектрики.</w:t>
      </w:r>
      <w:r>
        <w:rPr>
          <w:spacing w:val="-14"/>
        </w:rPr>
        <w:t xml:space="preserve"> </w:t>
      </w:r>
      <w:r>
        <w:t>Закон сохранения электрического заряда.</w:t>
      </w:r>
    </w:p>
    <w:p w:rsidR="008C415D" w:rsidRDefault="00797A38">
      <w:pPr>
        <w:pStyle w:val="a4"/>
        <w:ind w:left="0"/>
      </w:pPr>
      <w:r>
        <w:t>Электрическийток.Условиясуществованияэлектрическоготока.Источникипостоянноготока.Действия</w:t>
      </w:r>
      <w:r>
        <w:rPr>
          <w:spacing w:val="-14"/>
        </w:rPr>
        <w:t xml:space="preserve"> </w:t>
      </w:r>
      <w:r>
        <w:t>электрического</w:t>
      </w:r>
      <w:r>
        <w:rPr>
          <w:spacing w:val="-14"/>
        </w:rPr>
        <w:t xml:space="preserve"> </w:t>
      </w:r>
      <w:r>
        <w:t>тока (тепловое, химическое, магнитное). Электрический ток в жидкостях и газах.</w:t>
      </w:r>
    </w:p>
    <w:p w:rsidR="008C415D" w:rsidRDefault="00797A38">
      <w:pPr>
        <w:pStyle w:val="a4"/>
        <w:ind w:left="0"/>
      </w:pPr>
      <w:r>
        <w:t>Электрическая</w:t>
      </w:r>
      <w:r>
        <w:rPr>
          <w:spacing w:val="-4"/>
        </w:rPr>
        <w:t xml:space="preserve"> </w:t>
      </w:r>
      <w:r>
        <w:t>цепь.</w:t>
      </w:r>
      <w:r>
        <w:rPr>
          <w:spacing w:val="-4"/>
        </w:rPr>
        <w:t xml:space="preserve"> </w:t>
      </w:r>
      <w:r>
        <w:t>Сила</w:t>
      </w:r>
      <w:r>
        <w:rPr>
          <w:spacing w:val="-4"/>
        </w:rPr>
        <w:t xml:space="preserve"> </w:t>
      </w:r>
      <w:r>
        <w:t>тока.</w:t>
      </w:r>
      <w:r>
        <w:rPr>
          <w:spacing w:val="-6"/>
        </w:rPr>
        <w:t xml:space="preserve"> </w:t>
      </w:r>
      <w:r>
        <w:t>Электрическое</w:t>
      </w:r>
      <w:r>
        <w:rPr>
          <w:spacing w:val="-5"/>
        </w:rPr>
        <w:t xml:space="preserve"> </w:t>
      </w:r>
      <w:r>
        <w:t>напряжение.</w:t>
      </w:r>
      <w:r>
        <w:rPr>
          <w:spacing w:val="-4"/>
        </w:rPr>
        <w:t xml:space="preserve"> </w:t>
      </w:r>
      <w:r>
        <w:t>Сопротивление</w:t>
      </w:r>
      <w:r>
        <w:rPr>
          <w:spacing w:val="-4"/>
        </w:rPr>
        <w:t xml:space="preserve"> </w:t>
      </w:r>
      <w:r>
        <w:t>проводника.</w:t>
      </w:r>
      <w:r>
        <w:rPr>
          <w:spacing w:val="-4"/>
        </w:rPr>
        <w:t xml:space="preserve"> </w:t>
      </w:r>
      <w:r>
        <w:t>Удельное</w:t>
      </w:r>
      <w:r>
        <w:rPr>
          <w:spacing w:val="-5"/>
        </w:rPr>
        <w:t xml:space="preserve"> </w:t>
      </w:r>
      <w:r>
        <w:t>сопротивление вещества. Закон Ома для участка цепи. Последовательное и параллельное соединение проводников.</w:t>
      </w:r>
    </w:p>
    <w:p w:rsidR="008C415D" w:rsidRDefault="00797A38">
      <w:pPr>
        <w:pStyle w:val="a4"/>
        <w:ind w:left="0" w:right="363"/>
      </w:pPr>
      <w:r>
        <w:t>Работа</w:t>
      </w:r>
      <w:r>
        <w:rPr>
          <w:spacing w:val="-3"/>
        </w:rPr>
        <w:t xml:space="preserve"> </w:t>
      </w:r>
      <w:r>
        <w:t>и</w:t>
      </w:r>
      <w:r>
        <w:rPr>
          <w:spacing w:val="-3"/>
        </w:rPr>
        <w:t xml:space="preserve"> </w:t>
      </w:r>
      <w:r>
        <w:t>мощность</w:t>
      </w:r>
      <w:r>
        <w:rPr>
          <w:spacing w:val="-3"/>
        </w:rPr>
        <w:t xml:space="preserve"> </w:t>
      </w:r>
      <w:r>
        <w:t>электрического</w:t>
      </w:r>
      <w:r>
        <w:rPr>
          <w:spacing w:val="-3"/>
        </w:rPr>
        <w:t xml:space="preserve"> </w:t>
      </w:r>
      <w:r>
        <w:t>тока.</w:t>
      </w:r>
      <w:r>
        <w:rPr>
          <w:spacing w:val="-3"/>
        </w:rPr>
        <w:t xml:space="preserve"> </w:t>
      </w:r>
      <w:r>
        <w:t>Закон</w:t>
      </w:r>
      <w:r>
        <w:rPr>
          <w:spacing w:val="-3"/>
        </w:rPr>
        <w:t xml:space="preserve"> </w:t>
      </w:r>
      <w:r>
        <w:t>Джоуля-Ленца.</w:t>
      </w:r>
      <w:r>
        <w:rPr>
          <w:spacing w:val="-3"/>
        </w:rPr>
        <w:t xml:space="preserve"> </w:t>
      </w:r>
      <w:r>
        <w:t>Электрические</w:t>
      </w:r>
      <w:r>
        <w:rPr>
          <w:spacing w:val="-3"/>
        </w:rPr>
        <w:t xml:space="preserve"> </w:t>
      </w:r>
      <w:r>
        <w:t>цепи</w:t>
      </w:r>
      <w:r>
        <w:rPr>
          <w:spacing w:val="-4"/>
        </w:rPr>
        <w:t xml:space="preserve"> </w:t>
      </w:r>
      <w:r>
        <w:t>и</w:t>
      </w:r>
      <w:r>
        <w:rPr>
          <w:spacing w:val="-3"/>
        </w:rPr>
        <w:t xml:space="preserve"> </w:t>
      </w:r>
      <w:r>
        <w:t>потребители</w:t>
      </w:r>
      <w:r>
        <w:rPr>
          <w:spacing w:val="-3"/>
        </w:rPr>
        <w:t xml:space="preserve"> </w:t>
      </w:r>
      <w:r>
        <w:t>электрической энергии в быту. Короткое замыкание.</w:t>
      </w:r>
    </w:p>
    <w:p w:rsidR="008C415D" w:rsidRDefault="00797A38">
      <w:pPr>
        <w:pStyle w:val="a4"/>
        <w:spacing w:before="60"/>
        <w:ind w:left="0" w:right="363"/>
      </w:pPr>
      <w:r>
        <w:t>Постоянные</w:t>
      </w:r>
      <w:r>
        <w:rPr>
          <w:spacing w:val="-3"/>
        </w:rPr>
        <w:t xml:space="preserve"> </w:t>
      </w:r>
      <w:r>
        <w:t>магниты.</w:t>
      </w:r>
      <w:r>
        <w:rPr>
          <w:spacing w:val="-3"/>
        </w:rPr>
        <w:t xml:space="preserve"> </w:t>
      </w:r>
      <w:r>
        <w:t>Взаимодействие</w:t>
      </w:r>
      <w:r>
        <w:rPr>
          <w:spacing w:val="-3"/>
        </w:rPr>
        <w:t xml:space="preserve"> </w:t>
      </w:r>
      <w:r>
        <w:t>постоянных</w:t>
      </w:r>
      <w:r>
        <w:rPr>
          <w:spacing w:val="-3"/>
        </w:rPr>
        <w:t xml:space="preserve"> </w:t>
      </w:r>
      <w:r>
        <w:t>магнитов.</w:t>
      </w:r>
      <w:r>
        <w:rPr>
          <w:spacing w:val="-3"/>
        </w:rPr>
        <w:t xml:space="preserve"> </w:t>
      </w:r>
      <w:r>
        <w:t>Магнитное</w:t>
      </w:r>
      <w:r>
        <w:rPr>
          <w:spacing w:val="-3"/>
        </w:rPr>
        <w:t xml:space="preserve"> </w:t>
      </w:r>
      <w:r>
        <w:t>поле.</w:t>
      </w:r>
      <w:r>
        <w:rPr>
          <w:spacing w:val="-3"/>
        </w:rPr>
        <w:t xml:space="preserve"> </w:t>
      </w:r>
      <w:r>
        <w:t>Магнитное</w:t>
      </w:r>
      <w:r>
        <w:rPr>
          <w:spacing w:val="-3"/>
        </w:rPr>
        <w:t xml:space="preserve"> </w:t>
      </w:r>
      <w:r>
        <w:t>поле</w:t>
      </w:r>
      <w:r>
        <w:rPr>
          <w:spacing w:val="-3"/>
        </w:rPr>
        <w:t xml:space="preserve"> </w:t>
      </w:r>
      <w:r>
        <w:t>Земли</w:t>
      </w:r>
      <w:r>
        <w:rPr>
          <w:spacing w:val="-3"/>
        </w:rPr>
        <w:t xml:space="preserve"> </w:t>
      </w:r>
      <w:r>
        <w:t>и</w:t>
      </w:r>
      <w:r>
        <w:rPr>
          <w:spacing w:val="-4"/>
        </w:rPr>
        <w:t xml:space="preserve"> </w:t>
      </w:r>
      <w:r>
        <w:t>его</w:t>
      </w:r>
      <w:r>
        <w:rPr>
          <w:spacing w:val="-3"/>
        </w:rPr>
        <w:t xml:space="preserve"> </w:t>
      </w:r>
      <w:r>
        <w:t>значение для жизни на Земле. Опыт Эрстеда. Магнитное поле электрического тока. Применение электромагнитов в технике.</w:t>
      </w:r>
    </w:p>
    <w:p w:rsidR="008C415D" w:rsidRDefault="00797A38">
      <w:pPr>
        <w:pStyle w:val="a4"/>
        <w:ind w:left="0" w:right="363"/>
      </w:pPr>
      <w:r>
        <w:t>Действие</w:t>
      </w:r>
      <w:r>
        <w:rPr>
          <w:spacing w:val="-3"/>
        </w:rPr>
        <w:t xml:space="preserve"> </w:t>
      </w:r>
      <w:r>
        <w:t>магнитного</w:t>
      </w:r>
      <w:r>
        <w:rPr>
          <w:spacing w:val="-3"/>
        </w:rPr>
        <w:t xml:space="preserve"> </w:t>
      </w:r>
      <w:r>
        <w:t>поля</w:t>
      </w:r>
      <w:r>
        <w:rPr>
          <w:spacing w:val="-4"/>
        </w:rPr>
        <w:t xml:space="preserve"> </w:t>
      </w:r>
      <w:r>
        <w:t>на</w:t>
      </w:r>
      <w:r>
        <w:rPr>
          <w:spacing w:val="-3"/>
        </w:rPr>
        <w:t xml:space="preserve"> </w:t>
      </w:r>
      <w:r>
        <w:t>проводник</w:t>
      </w:r>
      <w:r>
        <w:rPr>
          <w:spacing w:val="-3"/>
        </w:rPr>
        <w:t xml:space="preserve"> </w:t>
      </w:r>
      <w:r>
        <w:t>с</w:t>
      </w:r>
      <w:r>
        <w:rPr>
          <w:spacing w:val="-5"/>
        </w:rPr>
        <w:t xml:space="preserve"> </w:t>
      </w:r>
      <w:r>
        <w:t>током.</w:t>
      </w:r>
      <w:r>
        <w:rPr>
          <w:spacing w:val="-6"/>
        </w:rPr>
        <w:t xml:space="preserve"> </w:t>
      </w:r>
      <w:r>
        <w:t>Электродвигатель</w:t>
      </w:r>
      <w:r>
        <w:rPr>
          <w:spacing w:val="-3"/>
        </w:rPr>
        <w:t xml:space="preserve"> </w:t>
      </w:r>
      <w:r>
        <w:t>постоянного</w:t>
      </w:r>
      <w:r>
        <w:rPr>
          <w:spacing w:val="-3"/>
        </w:rPr>
        <w:t xml:space="preserve"> </w:t>
      </w:r>
      <w:r>
        <w:t>тока.</w:t>
      </w:r>
      <w:r>
        <w:rPr>
          <w:spacing w:val="-3"/>
        </w:rPr>
        <w:t xml:space="preserve"> </w:t>
      </w:r>
      <w:r>
        <w:t>Использование электродвигателей в технических устройствах и на транспорте.</w:t>
      </w:r>
    </w:p>
    <w:p w:rsidR="008C415D" w:rsidRDefault="00797A38">
      <w:pPr>
        <w:pStyle w:val="a4"/>
        <w:spacing w:before="1"/>
        <w:ind w:left="0"/>
      </w:pPr>
      <w:r>
        <w:t>Опыты</w:t>
      </w:r>
      <w:r>
        <w:rPr>
          <w:spacing w:val="-4"/>
        </w:rPr>
        <w:t xml:space="preserve"> </w:t>
      </w:r>
      <w:r>
        <w:t>Фарадея.</w:t>
      </w:r>
      <w:r>
        <w:rPr>
          <w:spacing w:val="-4"/>
        </w:rPr>
        <w:t xml:space="preserve"> </w:t>
      </w:r>
      <w:r>
        <w:t>Явление</w:t>
      </w:r>
      <w:r>
        <w:rPr>
          <w:spacing w:val="-7"/>
        </w:rPr>
        <w:t xml:space="preserve"> </w:t>
      </w:r>
      <w:r>
        <w:t>электромагнитной</w:t>
      </w:r>
      <w:r>
        <w:rPr>
          <w:spacing w:val="-4"/>
        </w:rPr>
        <w:t xml:space="preserve"> </w:t>
      </w:r>
      <w:r>
        <w:t>индукции.</w:t>
      </w:r>
      <w:r>
        <w:rPr>
          <w:spacing w:val="-4"/>
        </w:rPr>
        <w:t xml:space="preserve"> </w:t>
      </w:r>
      <w:r>
        <w:t>Правило</w:t>
      </w:r>
      <w:r>
        <w:rPr>
          <w:spacing w:val="-4"/>
        </w:rPr>
        <w:t xml:space="preserve"> </w:t>
      </w:r>
      <w:r>
        <w:t>Ленца.</w:t>
      </w:r>
      <w:r>
        <w:rPr>
          <w:spacing w:val="-4"/>
        </w:rPr>
        <w:t xml:space="preserve"> </w:t>
      </w:r>
      <w:r>
        <w:t>Электрогенератор.</w:t>
      </w:r>
      <w:r>
        <w:rPr>
          <w:spacing w:val="-4"/>
        </w:rPr>
        <w:t xml:space="preserve"> </w:t>
      </w:r>
      <w:r>
        <w:t>Способы</w:t>
      </w:r>
      <w:r>
        <w:rPr>
          <w:spacing w:val="-6"/>
        </w:rPr>
        <w:t xml:space="preserve"> </w:t>
      </w:r>
      <w:r>
        <w:t>получения электрической энергии. Электростанции на возобновляемых источниках энергии.</w:t>
      </w:r>
    </w:p>
    <w:p w:rsidR="008C415D" w:rsidRDefault="00797A38">
      <w:pPr>
        <w:pStyle w:val="a4"/>
        <w:ind w:left="0" w:right="8781"/>
      </w:pPr>
      <w:r>
        <w:rPr>
          <w:spacing w:val="-2"/>
        </w:rPr>
        <w:t>Демонстрации. Электризациятел.</w:t>
      </w:r>
    </w:p>
    <w:p w:rsidR="008C415D" w:rsidRDefault="00797A38">
      <w:pPr>
        <w:pStyle w:val="a4"/>
        <w:ind w:left="0" w:right="4079"/>
      </w:pPr>
      <w:r>
        <w:t>Двародаэлектрическихзарядовивзаимодействиезаряженныхтел.</w:t>
      </w:r>
      <w:r>
        <w:rPr>
          <w:spacing w:val="-14"/>
        </w:rPr>
        <w:t xml:space="preserve"> </w:t>
      </w:r>
      <w:r>
        <w:t>Устройство</w:t>
      </w:r>
      <w:r>
        <w:rPr>
          <w:spacing w:val="-14"/>
        </w:rPr>
        <w:t xml:space="preserve"> </w:t>
      </w:r>
      <w:r>
        <w:t>и действие электроскопа.</w:t>
      </w:r>
    </w:p>
    <w:p w:rsidR="008C415D" w:rsidRDefault="00797A38">
      <w:pPr>
        <w:pStyle w:val="a4"/>
        <w:spacing w:line="252" w:lineRule="exact"/>
        <w:ind w:left="0"/>
      </w:pPr>
      <w:r>
        <w:rPr>
          <w:spacing w:val="-2"/>
        </w:rPr>
        <w:t>Электростатическаяиндукция.</w:t>
      </w:r>
    </w:p>
    <w:p w:rsidR="008C415D" w:rsidRDefault="00797A38">
      <w:pPr>
        <w:pStyle w:val="a4"/>
        <w:ind w:left="0" w:right="6487"/>
      </w:pPr>
      <w:r>
        <w:t>Законсохраненияэлектрическихзарядов.</w:t>
      </w:r>
      <w:r>
        <w:rPr>
          <w:spacing w:val="-14"/>
        </w:rPr>
        <w:t xml:space="preserve"> </w:t>
      </w:r>
      <w:r>
        <w:t>Проводники и диэлектрики.</w:t>
      </w:r>
    </w:p>
    <w:p w:rsidR="008C415D" w:rsidRDefault="00797A38">
      <w:pPr>
        <w:pStyle w:val="a4"/>
        <w:spacing w:before="1"/>
        <w:ind w:left="0"/>
      </w:pPr>
      <w:r>
        <w:rPr>
          <w:spacing w:val="-2"/>
        </w:rPr>
        <w:t>Моделированиесиловыхлинийэлектрическогополя.</w:t>
      </w:r>
      <w:r>
        <w:rPr>
          <w:spacing w:val="49"/>
        </w:rPr>
        <w:t xml:space="preserve"> </w:t>
      </w:r>
      <w:r>
        <w:rPr>
          <w:spacing w:val="-2"/>
        </w:rPr>
        <w:t>Источники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постоянного</w:t>
      </w:r>
      <w:r>
        <w:rPr>
          <w:spacing w:val="-6"/>
        </w:rPr>
        <w:t xml:space="preserve"> </w:t>
      </w:r>
      <w:r>
        <w:rPr>
          <w:spacing w:val="-4"/>
        </w:rPr>
        <w:t>тока.</w:t>
      </w:r>
    </w:p>
    <w:p w:rsidR="008C415D" w:rsidRDefault="00797A38">
      <w:pPr>
        <w:pStyle w:val="a4"/>
        <w:ind w:left="0" w:right="7990"/>
      </w:pPr>
      <w:r>
        <w:t>Действия электрического тока. Электрическийтоквжидкости.</w:t>
      </w:r>
      <w:r>
        <w:rPr>
          <w:spacing w:val="-14"/>
        </w:rPr>
        <w:t xml:space="preserve"> </w:t>
      </w:r>
      <w:r>
        <w:t>Г азовый разряд.</w:t>
      </w:r>
    </w:p>
    <w:p w:rsidR="008C415D" w:rsidRDefault="00797A38">
      <w:pPr>
        <w:pStyle w:val="a4"/>
        <w:spacing w:before="21" w:line="252" w:lineRule="exact"/>
        <w:ind w:left="0"/>
      </w:pPr>
      <w:r>
        <w:t>Измерениесилытока</w:t>
      </w:r>
      <w:r>
        <w:rPr>
          <w:spacing w:val="-13"/>
        </w:rPr>
        <w:t xml:space="preserve"> </w:t>
      </w:r>
      <w:r>
        <w:rPr>
          <w:spacing w:val="-2"/>
        </w:rPr>
        <w:t>амперметром.</w:t>
      </w:r>
    </w:p>
    <w:p w:rsidR="008C415D" w:rsidRDefault="00797A38">
      <w:pPr>
        <w:pStyle w:val="a4"/>
        <w:ind w:left="0" w:right="5538"/>
      </w:pPr>
      <w:r>
        <w:t>Измерениеэлектрическогонапряжениявольтметром.</w:t>
      </w:r>
      <w:r>
        <w:rPr>
          <w:spacing w:val="-14"/>
        </w:rPr>
        <w:t xml:space="preserve"> </w:t>
      </w:r>
      <w:r>
        <w:t>Реостат</w:t>
      </w:r>
      <w:r>
        <w:rPr>
          <w:spacing w:val="-14"/>
        </w:rPr>
        <w:t xml:space="preserve"> </w:t>
      </w:r>
      <w:r>
        <w:t>и магазин сопротивлений.</w:t>
      </w:r>
    </w:p>
    <w:p w:rsidR="008C415D" w:rsidRDefault="00797A38">
      <w:pPr>
        <w:pStyle w:val="a4"/>
        <w:ind w:left="0"/>
      </w:pPr>
      <w:r>
        <w:rPr>
          <w:spacing w:val="-2"/>
        </w:rPr>
        <w:t>Взаимодействиепостоянныхмагнитов.</w:t>
      </w:r>
    </w:p>
    <w:p w:rsidR="008C415D" w:rsidRDefault="00797A38">
      <w:pPr>
        <w:pStyle w:val="a4"/>
        <w:spacing w:before="2"/>
        <w:ind w:left="0" w:right="4079"/>
      </w:pPr>
      <w:r>
        <w:t>Моделированиеневозможностиразделенияполюсовмагнита.</w:t>
      </w:r>
      <w:r>
        <w:rPr>
          <w:spacing w:val="-14"/>
        </w:rPr>
        <w:t xml:space="preserve"> </w:t>
      </w:r>
      <w:r>
        <w:t>Моделирование магнитных полей постоянных магнитов.</w:t>
      </w:r>
    </w:p>
    <w:p w:rsidR="008C415D" w:rsidRDefault="00797A38">
      <w:pPr>
        <w:pStyle w:val="a4"/>
        <w:ind w:left="0" w:right="7488"/>
      </w:pPr>
      <w:r>
        <w:rPr>
          <w:spacing w:val="-2"/>
        </w:rPr>
        <w:t>ОпытЭрстеда. Магнитноеполетока.Электромагнит.</w:t>
      </w:r>
    </w:p>
    <w:p w:rsidR="008C415D" w:rsidRDefault="00797A38">
      <w:pPr>
        <w:pStyle w:val="a4"/>
        <w:spacing w:before="1"/>
        <w:ind w:left="0" w:right="4903"/>
      </w:pPr>
      <w:r>
        <w:t>Действиемагнитногополянапроводникстоком.</w:t>
      </w:r>
      <w:r>
        <w:rPr>
          <w:spacing w:val="-14"/>
        </w:rPr>
        <w:t xml:space="preserve"> </w:t>
      </w:r>
      <w:r>
        <w:t>Электродвигатель постоянного тока.</w:t>
      </w:r>
    </w:p>
    <w:p w:rsidR="008C415D" w:rsidRDefault="00797A38">
      <w:pPr>
        <w:pStyle w:val="a4"/>
        <w:ind w:left="0" w:right="5538"/>
      </w:pPr>
      <w:r>
        <w:t>Исследованиеявленияэлектромагнитнойиндукции.</w:t>
      </w:r>
      <w:r>
        <w:rPr>
          <w:spacing w:val="-14"/>
        </w:rPr>
        <w:t xml:space="preserve"> </w:t>
      </w:r>
      <w:r>
        <w:t xml:space="preserve">Опыты </w:t>
      </w:r>
      <w:r>
        <w:rPr>
          <w:spacing w:val="-2"/>
        </w:rPr>
        <w:t>Фарадея.</w:t>
      </w:r>
    </w:p>
    <w:p w:rsidR="008C415D" w:rsidRDefault="00797A38">
      <w:pPr>
        <w:pStyle w:val="a4"/>
        <w:ind w:left="0"/>
      </w:pPr>
      <w:r>
        <w:t>Зависимость</w:t>
      </w:r>
      <w:r>
        <w:rPr>
          <w:spacing w:val="-4"/>
        </w:rPr>
        <w:t xml:space="preserve"> </w:t>
      </w:r>
      <w:r>
        <w:t>направления</w:t>
      </w:r>
      <w:r>
        <w:rPr>
          <w:spacing w:val="-7"/>
        </w:rPr>
        <w:t xml:space="preserve"> </w:t>
      </w:r>
      <w:r>
        <w:t>индукционного</w:t>
      </w:r>
      <w:r>
        <w:rPr>
          <w:spacing w:val="-4"/>
        </w:rPr>
        <w:t xml:space="preserve"> </w:t>
      </w:r>
      <w:r>
        <w:t>тока</w:t>
      </w:r>
      <w:r>
        <w:rPr>
          <w:spacing w:val="-4"/>
        </w:rPr>
        <w:t xml:space="preserve"> </w:t>
      </w:r>
      <w:r>
        <w:t>от</w:t>
      </w:r>
      <w:r>
        <w:rPr>
          <w:spacing w:val="-4"/>
        </w:rPr>
        <w:t xml:space="preserve"> </w:t>
      </w:r>
      <w:r>
        <w:t>условий</w:t>
      </w:r>
      <w:r>
        <w:rPr>
          <w:spacing w:val="-5"/>
        </w:rPr>
        <w:t xml:space="preserve"> </w:t>
      </w:r>
      <w:r>
        <w:t>его</w:t>
      </w:r>
      <w:r>
        <w:rPr>
          <w:spacing w:val="-4"/>
        </w:rPr>
        <w:t xml:space="preserve"> </w:t>
      </w:r>
      <w:r>
        <w:t>возникновения.</w:t>
      </w:r>
      <w:r>
        <w:rPr>
          <w:spacing w:val="-4"/>
        </w:rPr>
        <w:t xml:space="preserve"> </w:t>
      </w:r>
      <w:r>
        <w:t>Электрогенератор</w:t>
      </w:r>
      <w:r>
        <w:rPr>
          <w:spacing w:val="-7"/>
        </w:rPr>
        <w:t xml:space="preserve"> </w:t>
      </w:r>
      <w:r>
        <w:t>постоянного</w:t>
      </w:r>
      <w:r>
        <w:rPr>
          <w:spacing w:val="-1"/>
        </w:rPr>
        <w:t xml:space="preserve"> </w:t>
      </w:r>
      <w:r>
        <w:t xml:space="preserve">тока. </w:t>
      </w:r>
      <w:r>
        <w:rPr>
          <w:spacing w:val="-2"/>
        </w:rPr>
        <w:t>Лабораторныеработыиопыты.</w:t>
      </w:r>
    </w:p>
    <w:p w:rsidR="008C415D" w:rsidRDefault="00797A38">
      <w:pPr>
        <w:pStyle w:val="a4"/>
        <w:ind w:left="0" w:right="363"/>
      </w:pPr>
      <w:r>
        <w:t>Опыты</w:t>
      </w:r>
      <w:r>
        <w:rPr>
          <w:spacing w:val="-3"/>
        </w:rPr>
        <w:t xml:space="preserve"> </w:t>
      </w:r>
      <w:r>
        <w:t>по</w:t>
      </w:r>
      <w:r>
        <w:rPr>
          <w:spacing w:val="-3"/>
        </w:rPr>
        <w:t xml:space="preserve"> </w:t>
      </w:r>
      <w:r>
        <w:t>наблюдению</w:t>
      </w:r>
      <w:r>
        <w:rPr>
          <w:spacing w:val="-3"/>
        </w:rPr>
        <w:t xml:space="preserve"> </w:t>
      </w:r>
      <w:r>
        <w:t>электризации</w:t>
      </w:r>
      <w:r>
        <w:rPr>
          <w:spacing w:val="-3"/>
        </w:rPr>
        <w:t xml:space="preserve"> </w:t>
      </w:r>
      <w:r>
        <w:t>тел</w:t>
      </w:r>
      <w:r>
        <w:rPr>
          <w:spacing w:val="-3"/>
        </w:rPr>
        <w:t xml:space="preserve"> </w:t>
      </w:r>
      <w:r>
        <w:t>индукцией</w:t>
      </w:r>
      <w:r>
        <w:rPr>
          <w:spacing w:val="-3"/>
        </w:rPr>
        <w:t xml:space="preserve"> </w:t>
      </w:r>
      <w:r>
        <w:t>и</w:t>
      </w:r>
      <w:r>
        <w:rPr>
          <w:spacing w:val="-4"/>
        </w:rPr>
        <w:t xml:space="preserve"> </w:t>
      </w:r>
      <w:r>
        <w:t>при</w:t>
      </w:r>
      <w:r>
        <w:rPr>
          <w:spacing w:val="-4"/>
        </w:rPr>
        <w:t xml:space="preserve"> </w:t>
      </w:r>
      <w:r>
        <w:t>соприкосновении.</w:t>
      </w:r>
      <w:r>
        <w:rPr>
          <w:spacing w:val="-3"/>
        </w:rPr>
        <w:t xml:space="preserve"> </w:t>
      </w:r>
      <w:r>
        <w:t>Исследование</w:t>
      </w:r>
      <w:r>
        <w:rPr>
          <w:spacing w:val="-3"/>
        </w:rPr>
        <w:t xml:space="preserve"> </w:t>
      </w:r>
      <w:r>
        <w:t>действия</w:t>
      </w:r>
      <w:r>
        <w:rPr>
          <w:spacing w:val="-5"/>
        </w:rPr>
        <w:t xml:space="preserve"> </w:t>
      </w:r>
      <w:r>
        <w:t>электрического поля на проводники и диэлектрики. Сборка и проверка работы электрической цепи постоянного тока.</w:t>
      </w:r>
    </w:p>
    <w:p w:rsidR="008C415D" w:rsidRDefault="00797A38">
      <w:pPr>
        <w:pStyle w:val="a4"/>
        <w:ind w:left="0" w:right="5538"/>
      </w:pPr>
      <w:r>
        <w:t>Измерение</w:t>
      </w:r>
      <w:r>
        <w:rPr>
          <w:spacing w:val="-2"/>
        </w:rPr>
        <w:t xml:space="preserve"> </w:t>
      </w:r>
      <w:r>
        <w:t>и</w:t>
      </w:r>
      <w:r>
        <w:rPr>
          <w:spacing w:val="-2"/>
        </w:rPr>
        <w:t xml:space="preserve"> </w:t>
      </w:r>
      <w:r>
        <w:t>регулирование</w:t>
      </w:r>
      <w:r>
        <w:rPr>
          <w:spacing w:val="-2"/>
        </w:rPr>
        <w:t xml:space="preserve"> </w:t>
      </w:r>
      <w:r>
        <w:t>силы</w:t>
      </w:r>
      <w:r>
        <w:rPr>
          <w:spacing w:val="-2"/>
        </w:rPr>
        <w:t xml:space="preserve"> </w:t>
      </w:r>
      <w:r>
        <w:t xml:space="preserve">тока. </w:t>
      </w:r>
      <w:r>
        <w:rPr>
          <w:spacing w:val="-2"/>
        </w:rPr>
        <w:t>Измерениеирегулированиенапряжения.</w:t>
      </w:r>
    </w:p>
    <w:p w:rsidR="008C415D" w:rsidRDefault="00797A38">
      <w:pPr>
        <w:pStyle w:val="a4"/>
        <w:tabs>
          <w:tab w:val="left" w:pos="3156"/>
          <w:tab w:val="left" w:pos="5026"/>
          <w:tab w:val="left" w:pos="5996"/>
          <w:tab w:val="left" w:pos="6898"/>
          <w:tab w:val="left" w:pos="8348"/>
        </w:tabs>
        <w:ind w:left="0" w:right="562"/>
      </w:pPr>
      <w:r>
        <w:rPr>
          <w:spacing w:val="-2"/>
        </w:rPr>
        <w:t>Исследование</w:t>
      </w:r>
      <w:r>
        <w:tab/>
      </w:r>
      <w:r>
        <w:rPr>
          <w:spacing w:val="-2"/>
        </w:rPr>
        <w:t>зависимости</w:t>
      </w:r>
      <w:r>
        <w:tab/>
      </w:r>
      <w:r>
        <w:rPr>
          <w:spacing w:val="-4"/>
        </w:rPr>
        <w:t>силы</w:t>
      </w:r>
      <w:r>
        <w:tab/>
      </w:r>
      <w:r>
        <w:rPr>
          <w:spacing w:val="-2"/>
        </w:rPr>
        <w:t>тока,</w:t>
      </w:r>
      <w:r>
        <w:tab/>
      </w:r>
      <w:r>
        <w:rPr>
          <w:spacing w:val="-2"/>
        </w:rPr>
        <w:t>идущего</w:t>
      </w:r>
      <w:r>
        <w:tab/>
      </w:r>
      <w:r>
        <w:rPr>
          <w:spacing w:val="-2"/>
        </w:rPr>
        <w:t xml:space="preserve">черезрезистор,отсопротивления </w:t>
      </w:r>
      <w:r>
        <w:t>резистора и напряжения на резисторе.</w:t>
      </w:r>
    </w:p>
    <w:p w:rsidR="008C415D" w:rsidRDefault="00797A38">
      <w:pPr>
        <w:pStyle w:val="a4"/>
        <w:ind w:left="0"/>
      </w:pPr>
      <w:r>
        <w:t>Опыты,демонстрирующиезависимостьэлектрическогосопротивленияпроводникаотегодлины,площади</w:t>
      </w:r>
      <w:r>
        <w:rPr>
          <w:spacing w:val="-14"/>
        </w:rPr>
        <w:t xml:space="preserve"> </w:t>
      </w:r>
      <w:r>
        <w:t>поперечного</w:t>
      </w:r>
      <w:r>
        <w:rPr>
          <w:spacing w:val="-14"/>
        </w:rPr>
        <w:t xml:space="preserve"> </w:t>
      </w:r>
      <w:r>
        <w:t>сечения и материала.</w:t>
      </w:r>
    </w:p>
    <w:p w:rsidR="008C415D" w:rsidRDefault="00797A38">
      <w:pPr>
        <w:pStyle w:val="a4"/>
        <w:spacing w:before="1" w:line="252" w:lineRule="exact"/>
        <w:ind w:left="0"/>
      </w:pPr>
      <w:r>
        <w:rPr>
          <w:spacing w:val="-2"/>
        </w:rPr>
        <w:t>Проверкаправиласложениянапряженийприпоследовательномсоединениидвухрезисторов.</w:t>
      </w:r>
    </w:p>
    <w:p w:rsidR="008C415D" w:rsidRDefault="00797A38">
      <w:pPr>
        <w:pStyle w:val="a4"/>
        <w:ind w:left="0"/>
      </w:pPr>
      <w:r>
        <w:t>Проверка</w:t>
      </w:r>
      <w:r>
        <w:rPr>
          <w:spacing w:val="-2"/>
        </w:rPr>
        <w:t xml:space="preserve"> </w:t>
      </w:r>
      <w:r>
        <w:t>правила</w:t>
      </w:r>
      <w:r>
        <w:rPr>
          <w:spacing w:val="-2"/>
        </w:rPr>
        <w:t xml:space="preserve"> </w:t>
      </w:r>
      <w:r>
        <w:t>для</w:t>
      </w:r>
      <w:r>
        <w:rPr>
          <w:spacing w:val="-5"/>
        </w:rPr>
        <w:t xml:space="preserve"> </w:t>
      </w:r>
      <w:r>
        <w:t>силы</w:t>
      </w:r>
      <w:r>
        <w:rPr>
          <w:spacing w:val="-2"/>
        </w:rPr>
        <w:t xml:space="preserve"> </w:t>
      </w:r>
      <w:r>
        <w:t>тока</w:t>
      </w:r>
      <w:r>
        <w:rPr>
          <w:spacing w:val="-2"/>
        </w:rPr>
        <w:t xml:space="preserve"> </w:t>
      </w:r>
      <w:r>
        <w:t>при</w:t>
      </w:r>
      <w:r>
        <w:rPr>
          <w:spacing w:val="-3"/>
        </w:rPr>
        <w:t xml:space="preserve"> </w:t>
      </w:r>
      <w:r>
        <w:t>параллельном</w:t>
      </w:r>
      <w:r>
        <w:rPr>
          <w:spacing w:val="-2"/>
        </w:rPr>
        <w:t xml:space="preserve"> </w:t>
      </w:r>
      <w:r>
        <w:t>соединении</w:t>
      </w:r>
      <w:r>
        <w:rPr>
          <w:spacing w:val="-2"/>
        </w:rPr>
        <w:t xml:space="preserve"> </w:t>
      </w:r>
      <w:r>
        <w:t>резисторов.</w:t>
      </w:r>
      <w:r>
        <w:rPr>
          <w:spacing w:val="-5"/>
        </w:rPr>
        <w:t xml:space="preserve"> </w:t>
      </w:r>
      <w:r>
        <w:t>Определение</w:t>
      </w:r>
      <w:r>
        <w:rPr>
          <w:spacing w:val="-2"/>
        </w:rPr>
        <w:t xml:space="preserve"> </w:t>
      </w:r>
      <w:r>
        <w:t>работы</w:t>
      </w:r>
      <w:r>
        <w:rPr>
          <w:spacing w:val="-2"/>
        </w:rPr>
        <w:t xml:space="preserve"> </w:t>
      </w:r>
      <w:r>
        <w:t>электрического</w:t>
      </w:r>
      <w:r>
        <w:rPr>
          <w:spacing w:val="-2"/>
        </w:rPr>
        <w:t xml:space="preserve"> </w:t>
      </w:r>
      <w:r>
        <w:t>тока, идущего через резистор. Определение мощности электрического тока, выделяемой на резисторе.Исследованиезависимостисилытока,идущегочерезлампочку,отнапряжения на ней.</w:t>
      </w:r>
    </w:p>
    <w:p w:rsidR="008C415D" w:rsidRDefault="00797A38">
      <w:pPr>
        <w:pStyle w:val="a4"/>
        <w:ind w:left="0" w:right="5538"/>
      </w:pPr>
      <w:r>
        <w:rPr>
          <w:spacing w:val="-2"/>
        </w:rPr>
        <w:t>ОпределениеКПДнагревателя. Исследованиемагнитноговзаимодействияпостоянныхмагнитов.</w:t>
      </w:r>
    </w:p>
    <w:p w:rsidR="008C415D" w:rsidRDefault="00797A38">
      <w:pPr>
        <w:pStyle w:val="a4"/>
        <w:ind w:left="0" w:right="1999"/>
      </w:pPr>
      <w:r>
        <w:t>Изучениемагнитногополяпостоянныхмагнитовприихобъединениииразделении.</w:t>
      </w:r>
      <w:r>
        <w:rPr>
          <w:spacing w:val="-14"/>
        </w:rPr>
        <w:t xml:space="preserve"> </w:t>
      </w:r>
      <w:r>
        <w:t>Исследование действия электрического тока на магнитную стрелку.</w:t>
      </w:r>
    </w:p>
    <w:p w:rsidR="008C415D" w:rsidRDefault="00797A38">
      <w:pPr>
        <w:pStyle w:val="a4"/>
        <w:ind w:left="0"/>
      </w:pPr>
      <w:r>
        <w:t>Опыты,демонстрирующиезависимостьсилывзаимодействиякатушкистокомимагнитаотсилытокаи</w:t>
      </w:r>
      <w:r>
        <w:rPr>
          <w:spacing w:val="-11"/>
        </w:rPr>
        <w:t xml:space="preserve"> </w:t>
      </w:r>
      <w:r>
        <w:t>направления</w:t>
      </w:r>
      <w:r>
        <w:rPr>
          <w:spacing w:val="-12"/>
        </w:rPr>
        <w:t xml:space="preserve"> </w:t>
      </w:r>
      <w:r>
        <w:t>тока</w:t>
      </w:r>
      <w:r>
        <w:rPr>
          <w:spacing w:val="-13"/>
        </w:rPr>
        <w:t xml:space="preserve"> </w:t>
      </w:r>
      <w:r>
        <w:t xml:space="preserve">в </w:t>
      </w:r>
      <w:r>
        <w:rPr>
          <w:spacing w:val="-2"/>
        </w:rPr>
        <w:t>катушке.</w:t>
      </w:r>
    </w:p>
    <w:p w:rsidR="008C415D" w:rsidRDefault="00797A38">
      <w:pPr>
        <w:pStyle w:val="a4"/>
        <w:spacing w:before="1"/>
        <w:ind w:left="0" w:right="5538"/>
      </w:pPr>
      <w:r>
        <w:rPr>
          <w:spacing w:val="-2"/>
        </w:rPr>
        <w:t xml:space="preserve">Изучениедействиямагнитногополянапроводникстоком. </w:t>
      </w:r>
      <w:r>
        <w:t>Конструирование</w:t>
      </w:r>
      <w:r>
        <w:rPr>
          <w:spacing w:val="-6"/>
        </w:rPr>
        <w:t xml:space="preserve"> </w:t>
      </w:r>
      <w:r>
        <w:t>и</w:t>
      </w:r>
      <w:r>
        <w:rPr>
          <w:spacing w:val="-6"/>
        </w:rPr>
        <w:t xml:space="preserve"> </w:t>
      </w:r>
      <w:r>
        <w:t>изучение</w:t>
      </w:r>
      <w:r>
        <w:rPr>
          <w:spacing w:val="-6"/>
        </w:rPr>
        <w:t xml:space="preserve"> </w:t>
      </w:r>
      <w:r>
        <w:t>работы</w:t>
      </w:r>
      <w:r>
        <w:rPr>
          <w:spacing w:val="-5"/>
        </w:rPr>
        <w:t xml:space="preserve"> </w:t>
      </w:r>
      <w:r>
        <w:rPr>
          <w:spacing w:val="-2"/>
        </w:rPr>
        <w:t>электродвигателя.</w:t>
      </w:r>
    </w:p>
    <w:p w:rsidR="008C415D" w:rsidRDefault="00797A38">
      <w:pPr>
        <w:pStyle w:val="a4"/>
        <w:ind w:left="0"/>
      </w:pPr>
      <w:r>
        <w:rPr>
          <w:spacing w:val="-2"/>
        </w:rPr>
        <w:t>ИзмерениеКПДэлектродвигательнойустановки.</w:t>
      </w:r>
    </w:p>
    <w:p w:rsidR="008C415D" w:rsidRDefault="00797A38">
      <w:pPr>
        <w:pStyle w:val="a4"/>
        <w:spacing w:before="59"/>
        <w:ind w:left="0" w:right="57"/>
      </w:pPr>
      <w:r>
        <w:t>Опытыпоисследованиюявленияэлектромагнитнойиндукции:исследованиеизмененийзначенияинаправления</w:t>
      </w:r>
      <w:r>
        <w:rPr>
          <w:spacing w:val="-14"/>
        </w:rPr>
        <w:t xml:space="preserve"> </w:t>
      </w:r>
      <w:r>
        <w:t xml:space="preserve">индукционного </w:t>
      </w:r>
      <w:r>
        <w:rPr>
          <w:spacing w:val="-2"/>
        </w:rPr>
        <w:t>тока.</w:t>
      </w:r>
    </w:p>
    <w:p w:rsidR="008C415D" w:rsidRDefault="00797A38">
      <w:pPr>
        <w:pStyle w:val="7"/>
        <w:spacing w:before="5" w:line="250" w:lineRule="exact"/>
        <w:ind w:left="0"/>
      </w:pPr>
      <w:r>
        <w:t>Содержание</w:t>
      </w:r>
      <w:r>
        <w:rPr>
          <w:spacing w:val="-2"/>
        </w:rPr>
        <w:t xml:space="preserve"> </w:t>
      </w:r>
      <w:r>
        <w:t>обучения</w:t>
      </w:r>
      <w:r>
        <w:rPr>
          <w:spacing w:val="-5"/>
        </w:rPr>
        <w:t xml:space="preserve"> </w:t>
      </w:r>
      <w:r>
        <w:t>в</w:t>
      </w:r>
      <w:r>
        <w:rPr>
          <w:spacing w:val="-4"/>
        </w:rPr>
        <w:t xml:space="preserve"> </w:t>
      </w:r>
      <w:r>
        <w:t>9</w:t>
      </w:r>
      <w:r>
        <w:rPr>
          <w:spacing w:val="-2"/>
        </w:rPr>
        <w:t xml:space="preserve"> классе.</w:t>
      </w:r>
    </w:p>
    <w:p w:rsidR="008C415D" w:rsidRDefault="00797A38">
      <w:pPr>
        <w:pStyle w:val="a4"/>
        <w:spacing w:line="250" w:lineRule="exact"/>
        <w:ind w:left="0"/>
      </w:pPr>
      <w:r>
        <w:t>Механические</w:t>
      </w:r>
      <w:r>
        <w:rPr>
          <w:spacing w:val="-7"/>
        </w:rPr>
        <w:t xml:space="preserve"> </w:t>
      </w:r>
      <w:r>
        <w:rPr>
          <w:spacing w:val="-2"/>
        </w:rPr>
        <w:t>явления.</w:t>
      </w:r>
    </w:p>
    <w:p w:rsidR="008C415D" w:rsidRDefault="00797A38">
      <w:pPr>
        <w:pStyle w:val="a4"/>
        <w:spacing w:before="2"/>
        <w:ind w:left="0" w:right="109"/>
      </w:pPr>
      <w:r>
        <w:t>Механическое движение. Материальная точка. Система отсчёта. Относительность механического движения. Равномерное</w:t>
      </w:r>
      <w:r>
        <w:rPr>
          <w:spacing w:val="-4"/>
        </w:rPr>
        <w:t xml:space="preserve"> </w:t>
      </w:r>
      <w:r>
        <w:t>прямолинейное</w:t>
      </w:r>
      <w:r>
        <w:rPr>
          <w:spacing w:val="-4"/>
        </w:rPr>
        <w:t xml:space="preserve"> </w:t>
      </w:r>
      <w:r>
        <w:t>движение.</w:t>
      </w:r>
      <w:r>
        <w:rPr>
          <w:spacing w:val="-4"/>
        </w:rPr>
        <w:t xml:space="preserve"> </w:t>
      </w:r>
      <w:r>
        <w:t>Неравномерное</w:t>
      </w:r>
      <w:r>
        <w:rPr>
          <w:spacing w:val="-4"/>
        </w:rPr>
        <w:t xml:space="preserve"> </w:t>
      </w:r>
      <w:r>
        <w:t>прямолинейное</w:t>
      </w:r>
      <w:r>
        <w:rPr>
          <w:spacing w:val="-4"/>
        </w:rPr>
        <w:t xml:space="preserve"> </w:t>
      </w:r>
      <w:r>
        <w:t>движение.</w:t>
      </w:r>
      <w:r>
        <w:rPr>
          <w:spacing w:val="-4"/>
        </w:rPr>
        <w:t xml:space="preserve"> </w:t>
      </w:r>
      <w:r>
        <w:t>Средняя</w:t>
      </w:r>
      <w:r>
        <w:rPr>
          <w:spacing w:val="-5"/>
        </w:rPr>
        <w:t xml:space="preserve"> </w:t>
      </w:r>
      <w:r>
        <w:t>и</w:t>
      </w:r>
      <w:r>
        <w:rPr>
          <w:spacing w:val="-4"/>
        </w:rPr>
        <w:t xml:space="preserve"> </w:t>
      </w:r>
      <w:r>
        <w:t>мгновенная</w:t>
      </w:r>
      <w:r>
        <w:rPr>
          <w:spacing w:val="-4"/>
        </w:rPr>
        <w:t xml:space="preserve"> </w:t>
      </w:r>
      <w:r>
        <w:t>скорость</w:t>
      </w:r>
      <w:r>
        <w:rPr>
          <w:spacing w:val="-4"/>
        </w:rPr>
        <w:t xml:space="preserve"> </w:t>
      </w:r>
      <w:r>
        <w:t>тела при неравномерном движении.</w:t>
      </w:r>
    </w:p>
    <w:p w:rsidR="008C415D" w:rsidRDefault="00797A38">
      <w:pPr>
        <w:pStyle w:val="a4"/>
        <w:spacing w:line="252" w:lineRule="exact"/>
        <w:ind w:left="0"/>
      </w:pPr>
      <w:r>
        <w:rPr>
          <w:spacing w:val="-2"/>
        </w:rPr>
        <w:t>Ускорение.Равноускоренноепрямолинейноедвижение.Свободноепадение.ОпытыГалилея.</w:t>
      </w:r>
    </w:p>
    <w:p w:rsidR="008C415D" w:rsidRDefault="00797A38">
      <w:pPr>
        <w:pStyle w:val="a4"/>
        <w:ind w:left="0" w:right="363"/>
      </w:pPr>
      <w:r>
        <w:t>Равномерное</w:t>
      </w:r>
      <w:r>
        <w:rPr>
          <w:spacing w:val="-3"/>
        </w:rPr>
        <w:t xml:space="preserve"> </w:t>
      </w:r>
      <w:r>
        <w:t>движение</w:t>
      </w:r>
      <w:r>
        <w:rPr>
          <w:spacing w:val="-3"/>
        </w:rPr>
        <w:t xml:space="preserve"> </w:t>
      </w:r>
      <w:r>
        <w:t>по</w:t>
      </w:r>
      <w:r>
        <w:rPr>
          <w:spacing w:val="-3"/>
        </w:rPr>
        <w:t xml:space="preserve"> </w:t>
      </w:r>
      <w:r>
        <w:t>окружности.</w:t>
      </w:r>
      <w:r>
        <w:rPr>
          <w:spacing w:val="-3"/>
        </w:rPr>
        <w:t xml:space="preserve"> </w:t>
      </w:r>
      <w:r>
        <w:t>Период</w:t>
      </w:r>
      <w:r>
        <w:rPr>
          <w:spacing w:val="-3"/>
        </w:rPr>
        <w:t xml:space="preserve"> </w:t>
      </w:r>
      <w:r>
        <w:t>и</w:t>
      </w:r>
      <w:r>
        <w:rPr>
          <w:spacing w:val="-3"/>
        </w:rPr>
        <w:t xml:space="preserve"> </w:t>
      </w:r>
      <w:r>
        <w:t>частота</w:t>
      </w:r>
      <w:r>
        <w:rPr>
          <w:spacing w:val="-3"/>
        </w:rPr>
        <w:t xml:space="preserve"> </w:t>
      </w:r>
      <w:r>
        <w:t>обращения.</w:t>
      </w:r>
      <w:r>
        <w:rPr>
          <w:spacing w:val="-3"/>
        </w:rPr>
        <w:t xml:space="preserve"> </w:t>
      </w:r>
      <w:r>
        <w:t>Линейная</w:t>
      </w:r>
      <w:r>
        <w:rPr>
          <w:spacing w:val="-4"/>
        </w:rPr>
        <w:t xml:space="preserve"> </w:t>
      </w:r>
      <w:r>
        <w:t>и</w:t>
      </w:r>
      <w:r>
        <w:rPr>
          <w:spacing w:val="-3"/>
        </w:rPr>
        <w:t xml:space="preserve"> </w:t>
      </w:r>
      <w:r>
        <w:t>угловая</w:t>
      </w:r>
      <w:r>
        <w:rPr>
          <w:spacing w:val="-3"/>
        </w:rPr>
        <w:t xml:space="preserve"> </w:t>
      </w:r>
      <w:r>
        <w:t>скорости. Центростремительное ускорение.</w:t>
      </w:r>
    </w:p>
    <w:p w:rsidR="008C415D" w:rsidRDefault="00797A38">
      <w:pPr>
        <w:pStyle w:val="a4"/>
        <w:ind w:left="0"/>
      </w:pPr>
      <w:r>
        <w:rPr>
          <w:spacing w:val="-2"/>
        </w:rPr>
        <w:t>ПервыйзаконНьютона.ВторойзаконНьютона.ТретийзаконНьютона.Принципсуперпозиции</w:t>
      </w:r>
      <w:r>
        <w:rPr>
          <w:spacing w:val="72"/>
        </w:rPr>
        <w:t xml:space="preserve"> </w:t>
      </w:r>
      <w:r>
        <w:rPr>
          <w:spacing w:val="-4"/>
        </w:rPr>
        <w:t>сил.</w:t>
      </w:r>
    </w:p>
    <w:p w:rsidR="008C415D" w:rsidRDefault="00797A38">
      <w:pPr>
        <w:pStyle w:val="a4"/>
        <w:spacing w:before="2"/>
        <w:ind w:left="0"/>
      </w:pPr>
      <w:r>
        <w:t>Сила упругости. Закон Гука. Сила трения: сила трения скольжения, сила трения покоя, другие виды трения. Силатяжестиизаконвсемирноготяготения.Ускорениесвободногопадения.Движениепланетвокруг</w:t>
      </w:r>
      <w:r>
        <w:rPr>
          <w:spacing w:val="-14"/>
        </w:rPr>
        <w:t xml:space="preserve"> </w:t>
      </w:r>
      <w:r>
        <w:t>Солнца.</w:t>
      </w:r>
      <w:r>
        <w:rPr>
          <w:spacing w:val="-14"/>
        </w:rPr>
        <w:t xml:space="preserve"> </w:t>
      </w:r>
      <w:r>
        <w:t>Первая космическая скорость. Невесомость и перегрузки.</w:t>
      </w:r>
    </w:p>
    <w:p w:rsidR="008C415D" w:rsidRDefault="00797A38">
      <w:pPr>
        <w:pStyle w:val="a4"/>
        <w:spacing w:before="2"/>
        <w:ind w:left="0"/>
      </w:pPr>
      <w:r>
        <w:t>Равновесие материальной точки. Абсолютно твёрдое тело. Равновесие твёрдоготеласзакреплённойосьювращения.Моментсилы.Центр</w:t>
      </w:r>
      <w:r>
        <w:rPr>
          <w:spacing w:val="-14"/>
        </w:rPr>
        <w:t xml:space="preserve"> </w:t>
      </w:r>
      <w:r>
        <w:t>тяжести.</w:t>
      </w:r>
    </w:p>
    <w:p w:rsidR="008C415D" w:rsidRDefault="00797A38">
      <w:pPr>
        <w:pStyle w:val="a4"/>
        <w:spacing w:line="242" w:lineRule="auto"/>
        <w:ind w:left="0"/>
      </w:pPr>
      <w:r>
        <w:t>Импульс тела. Изменение импульса. Импульс силы. Закон сохранения импульса. Реактивное движение. Механическаяработаимощность.Работасилтяжести,упругости,трения.Связьэнергиииработы.</w:t>
      </w:r>
      <w:r>
        <w:rPr>
          <w:spacing w:val="-11"/>
        </w:rPr>
        <w:t xml:space="preserve"> </w:t>
      </w:r>
      <w:r>
        <w:t>Потенциальная</w:t>
      </w:r>
      <w:r>
        <w:rPr>
          <w:spacing w:val="-12"/>
        </w:rPr>
        <w:t xml:space="preserve"> </w:t>
      </w:r>
      <w:r>
        <w:t>энергия</w:t>
      </w:r>
      <w:r>
        <w:rPr>
          <w:spacing w:val="-12"/>
        </w:rPr>
        <w:t xml:space="preserve"> </w:t>
      </w:r>
      <w:r>
        <w:t>тела,</w:t>
      </w:r>
    </w:p>
    <w:p w:rsidR="008C415D" w:rsidRDefault="008C415D">
      <w:pPr>
        <w:pStyle w:val="a4"/>
        <w:spacing w:line="242" w:lineRule="auto"/>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поднятого</w:t>
      </w:r>
      <w:r>
        <w:rPr>
          <w:spacing w:val="-3"/>
        </w:rPr>
        <w:t xml:space="preserve"> </w:t>
      </w:r>
      <w:r>
        <w:t>над</w:t>
      </w:r>
      <w:r>
        <w:rPr>
          <w:spacing w:val="-3"/>
        </w:rPr>
        <w:t xml:space="preserve"> </w:t>
      </w:r>
      <w:r>
        <w:t>поверхностью</w:t>
      </w:r>
      <w:r>
        <w:rPr>
          <w:spacing w:val="-3"/>
        </w:rPr>
        <w:t xml:space="preserve"> </w:t>
      </w:r>
      <w:r>
        <w:t>земли.</w:t>
      </w:r>
      <w:r>
        <w:rPr>
          <w:spacing w:val="-3"/>
        </w:rPr>
        <w:t xml:space="preserve"> </w:t>
      </w:r>
      <w:r>
        <w:t>Потенциальная</w:t>
      </w:r>
      <w:r>
        <w:rPr>
          <w:spacing w:val="-4"/>
        </w:rPr>
        <w:t xml:space="preserve"> </w:t>
      </w:r>
      <w:r>
        <w:t>энергия</w:t>
      </w:r>
      <w:r>
        <w:rPr>
          <w:spacing w:val="-4"/>
        </w:rPr>
        <w:t xml:space="preserve"> </w:t>
      </w:r>
      <w:r>
        <w:t>сжатой</w:t>
      </w:r>
      <w:r>
        <w:rPr>
          <w:spacing w:val="-3"/>
        </w:rPr>
        <w:t xml:space="preserve"> </w:t>
      </w:r>
      <w:r>
        <w:t>пружины.Кинетическая</w:t>
      </w:r>
      <w:r>
        <w:rPr>
          <w:spacing w:val="-3"/>
        </w:rPr>
        <w:t xml:space="preserve"> </w:t>
      </w:r>
      <w:r>
        <w:t>энергия.</w:t>
      </w:r>
      <w:r>
        <w:rPr>
          <w:spacing w:val="-6"/>
        </w:rPr>
        <w:t xml:space="preserve"> </w:t>
      </w:r>
      <w:r>
        <w:t>Теорема</w:t>
      </w:r>
      <w:r>
        <w:rPr>
          <w:spacing w:val="-3"/>
        </w:rPr>
        <w:t xml:space="preserve"> </w:t>
      </w:r>
      <w:r>
        <w:t>о кинетической энергии. Закон сохранения механической энергии.</w:t>
      </w:r>
    </w:p>
    <w:p w:rsidR="008C415D" w:rsidRDefault="00797A38">
      <w:pPr>
        <w:pStyle w:val="a4"/>
        <w:spacing w:before="20"/>
        <w:ind w:left="0" w:right="4079"/>
      </w:pPr>
      <w:r>
        <w:rPr>
          <w:spacing w:val="-2"/>
        </w:rPr>
        <w:t>Демонстрации. Наблюдениемеханическогодвижениятелаотносительноразныхтелотсчёта.</w:t>
      </w:r>
    </w:p>
    <w:p w:rsidR="008C415D" w:rsidRDefault="00797A38">
      <w:pPr>
        <w:pStyle w:val="a4"/>
        <w:spacing w:before="1"/>
        <w:ind w:left="0" w:right="970"/>
      </w:pPr>
      <w:r>
        <w:t>Сравнениепутейитраекторийдвиженияодногоитогожетелаотносительноразныхтелотсчёта.</w:t>
      </w:r>
      <w:r>
        <w:rPr>
          <w:spacing w:val="-14"/>
        </w:rPr>
        <w:t xml:space="preserve"> </w:t>
      </w:r>
      <w:r>
        <w:t>Измерение</w:t>
      </w:r>
      <w:r>
        <w:rPr>
          <w:spacing w:val="-14"/>
        </w:rPr>
        <w:t xml:space="preserve"> </w:t>
      </w:r>
      <w:r>
        <w:t>скорости и ускорения прямолинейного движения.</w:t>
      </w:r>
    </w:p>
    <w:p w:rsidR="008C415D" w:rsidRDefault="00797A38">
      <w:pPr>
        <w:pStyle w:val="a4"/>
        <w:spacing w:before="3"/>
        <w:ind w:left="0" w:right="5538"/>
      </w:pPr>
      <w:r>
        <w:rPr>
          <w:spacing w:val="-2"/>
        </w:rPr>
        <w:t xml:space="preserve">Исследованиепризнаковравноускоренногодвижения. </w:t>
      </w:r>
      <w:r>
        <w:t>Наблюдение движения тела по окружности.</w:t>
      </w:r>
    </w:p>
    <w:p w:rsidR="008C415D" w:rsidRDefault="00797A38">
      <w:pPr>
        <w:pStyle w:val="a4"/>
        <w:ind w:left="0"/>
      </w:pPr>
      <w:r>
        <w:t>Наблюдениемеханическихявлений,происходящихвсистемеотсчёта«Тележка»приеёравномерноми</w:t>
      </w:r>
      <w:r>
        <w:rPr>
          <w:spacing w:val="-14"/>
        </w:rPr>
        <w:t xml:space="preserve"> </w:t>
      </w:r>
      <w:r>
        <w:t>ускоренном</w:t>
      </w:r>
      <w:r>
        <w:rPr>
          <w:spacing w:val="-14"/>
        </w:rPr>
        <w:t xml:space="preserve"> </w:t>
      </w:r>
      <w:r>
        <w:t>движении относительно кабинета физики.</w:t>
      </w:r>
    </w:p>
    <w:p w:rsidR="008C415D" w:rsidRDefault="00797A38">
      <w:pPr>
        <w:pStyle w:val="a4"/>
        <w:ind w:left="0" w:right="3611"/>
      </w:pPr>
      <w:r>
        <w:t>Зависимостьускорениятелаотмассытелаидействующейнанегосилы.</w:t>
      </w:r>
      <w:r>
        <w:rPr>
          <w:spacing w:val="-14"/>
        </w:rPr>
        <w:t xml:space="preserve"> </w:t>
      </w:r>
      <w:r>
        <w:t>Наблюдение равенства сил при взаимодействии тел.</w:t>
      </w:r>
    </w:p>
    <w:p w:rsidR="008C415D" w:rsidRDefault="00797A38">
      <w:pPr>
        <w:pStyle w:val="a4"/>
        <w:ind w:left="0" w:right="6487"/>
      </w:pPr>
      <w:r>
        <w:rPr>
          <w:spacing w:val="-2"/>
        </w:rPr>
        <w:t xml:space="preserve">Изменениевесателаприускоренномдвижении. </w:t>
      </w:r>
      <w:r>
        <w:t xml:space="preserve">Передача импульса при взаимодействии тел. Преобразования энергии при взаимодействии тел. </w:t>
      </w:r>
      <w:r>
        <w:rPr>
          <w:spacing w:val="-2"/>
        </w:rPr>
        <w:t>Сохранениеимпульсапринеупругомвзаимодействии.</w:t>
      </w:r>
    </w:p>
    <w:p w:rsidR="008C415D" w:rsidRDefault="00797A38">
      <w:pPr>
        <w:pStyle w:val="a4"/>
        <w:ind w:left="0" w:right="4505"/>
      </w:pPr>
      <w:r>
        <w:t>Сохранениеимпульсаприабсолютноупругомвзаимодействии.</w:t>
      </w:r>
      <w:r>
        <w:rPr>
          <w:spacing w:val="-14"/>
        </w:rPr>
        <w:t xml:space="preserve"> </w:t>
      </w:r>
      <w:r>
        <w:t>Наблюдение реактивного движения.</w:t>
      </w:r>
    </w:p>
    <w:p w:rsidR="008C415D" w:rsidRDefault="00797A38">
      <w:pPr>
        <w:pStyle w:val="a4"/>
        <w:ind w:left="0"/>
      </w:pPr>
      <w:r>
        <w:rPr>
          <w:spacing w:val="-2"/>
        </w:rPr>
        <w:t>Сохранениемеханическойэнергииприсвободномпадении.</w:t>
      </w:r>
    </w:p>
    <w:p w:rsidR="008C415D" w:rsidRDefault="00797A38">
      <w:pPr>
        <w:pStyle w:val="a4"/>
        <w:ind w:left="0" w:right="2745"/>
      </w:pPr>
      <w:r>
        <w:t>Сохранениемеханическойэнергиипридвижениителаподдействиемпружины.</w:t>
      </w:r>
      <w:r>
        <w:rPr>
          <w:spacing w:val="-14"/>
        </w:rPr>
        <w:t xml:space="preserve"> </w:t>
      </w:r>
      <w:r>
        <w:t>Лабораторные работы и опыты.</w:t>
      </w:r>
    </w:p>
    <w:p w:rsidR="008C415D" w:rsidRDefault="00797A38">
      <w:pPr>
        <w:pStyle w:val="a4"/>
        <w:ind w:left="0" w:right="562"/>
      </w:pPr>
      <w:r>
        <w:t>Конструирование тракта для разгона и дальнейшего равномерного движения шарика или тележки. Определениесреднейскоростискольжениябрускаилидвиженияшарикапонаклоннойплоскости.</w:t>
      </w:r>
      <w:r>
        <w:rPr>
          <w:spacing w:val="-14"/>
        </w:rPr>
        <w:t xml:space="preserve"> </w:t>
      </w:r>
      <w:r>
        <w:t>Определение ускорения тела при равноускоренном движении по наклонной плоскости.</w:t>
      </w:r>
    </w:p>
    <w:p w:rsidR="008C415D" w:rsidRDefault="00797A38">
      <w:pPr>
        <w:pStyle w:val="a4"/>
        <w:ind w:left="0"/>
      </w:pPr>
      <w:r>
        <w:t>Исследование зависимости пути от времени при равноускоренном движении без начальной скорости. Проверкагипотезы:еслиприравноускоренномдвижениибезначальнойскоростипутиотносятсякакряд</w:t>
      </w:r>
      <w:r>
        <w:rPr>
          <w:spacing w:val="-11"/>
        </w:rPr>
        <w:t xml:space="preserve"> </w:t>
      </w:r>
      <w:r>
        <w:t>нечётных</w:t>
      </w:r>
      <w:r>
        <w:rPr>
          <w:spacing w:val="-11"/>
        </w:rPr>
        <w:t xml:space="preserve"> </w:t>
      </w:r>
      <w:r>
        <w:t>чисел,</w:t>
      </w:r>
      <w:r>
        <w:rPr>
          <w:spacing w:val="-11"/>
        </w:rPr>
        <w:t xml:space="preserve"> </w:t>
      </w:r>
      <w:r>
        <w:t>то соответствующие промежутки времени одинаковы.</w:t>
      </w:r>
    </w:p>
    <w:p w:rsidR="008C415D" w:rsidRDefault="00797A38">
      <w:pPr>
        <w:pStyle w:val="a4"/>
        <w:ind w:left="0" w:right="1999"/>
      </w:pPr>
      <w:r>
        <w:t>Исследованиезависимостисилытренияскольженияотсилынормальногодавления.</w:t>
      </w:r>
      <w:r>
        <w:rPr>
          <w:spacing w:val="-14"/>
        </w:rPr>
        <w:t xml:space="preserve"> </w:t>
      </w:r>
      <w:r>
        <w:t>Определение коэффициента трения скольжения.</w:t>
      </w:r>
    </w:p>
    <w:p w:rsidR="008C415D" w:rsidRDefault="00797A38">
      <w:pPr>
        <w:pStyle w:val="a4"/>
        <w:spacing w:line="252" w:lineRule="exact"/>
        <w:ind w:left="0"/>
      </w:pPr>
      <w:r>
        <w:rPr>
          <w:spacing w:val="-2"/>
        </w:rPr>
        <w:t>Определениежёсткостипружины.</w:t>
      </w:r>
    </w:p>
    <w:p w:rsidR="008C415D" w:rsidRDefault="00797A38">
      <w:pPr>
        <w:pStyle w:val="a4"/>
        <w:ind w:left="0"/>
      </w:pPr>
      <w:r>
        <w:t xml:space="preserve">Определение работы силы трения при равномерном движении тела по горизонтальной поверхности. </w:t>
      </w:r>
      <w:r>
        <w:rPr>
          <w:spacing w:val="-2"/>
        </w:rPr>
        <w:t>Определениеработысилыупругостиприподъёмегрузасиспользованиемнеподвижногоиподвижного блоков.</w:t>
      </w:r>
    </w:p>
    <w:p w:rsidR="008C415D" w:rsidRDefault="00797A38">
      <w:pPr>
        <w:pStyle w:val="a4"/>
        <w:ind w:left="0" w:right="7488"/>
      </w:pPr>
      <w:r>
        <w:rPr>
          <w:spacing w:val="-2"/>
        </w:rPr>
        <w:t xml:space="preserve">Изучениезаконасохраненияэнергии. </w:t>
      </w:r>
      <w:r>
        <w:t>Механические колебания и волны.</w:t>
      </w:r>
    </w:p>
    <w:p w:rsidR="008C415D" w:rsidRDefault="00797A38">
      <w:pPr>
        <w:pStyle w:val="a4"/>
        <w:ind w:left="0"/>
      </w:pPr>
      <w:r>
        <w:t>Колебательноедвижение.Основныехарактеристикиколебаний:период,частота,амплитуда.Математический</w:t>
      </w:r>
      <w:r>
        <w:rPr>
          <w:spacing w:val="-14"/>
        </w:rPr>
        <w:t xml:space="preserve"> </w:t>
      </w:r>
      <w:r>
        <w:t>и</w:t>
      </w:r>
      <w:r>
        <w:rPr>
          <w:spacing w:val="-14"/>
        </w:rPr>
        <w:t xml:space="preserve"> </w:t>
      </w:r>
      <w:r>
        <w:t>пружинный маятники. Превращение энергии при колебательном движении.</w:t>
      </w:r>
    </w:p>
    <w:p w:rsidR="008C415D" w:rsidRDefault="00797A38">
      <w:pPr>
        <w:pStyle w:val="a4"/>
        <w:spacing w:before="1"/>
        <w:ind w:left="0"/>
      </w:pPr>
      <w:r>
        <w:rPr>
          <w:spacing w:val="-2"/>
        </w:rPr>
        <w:t>Затухающиеколебания.Вынужденныеколебания.Резонанс.Механическиеволны.Свойствамеханических</w:t>
      </w:r>
    </w:p>
    <w:p w:rsidR="008C415D" w:rsidRDefault="00797A38">
      <w:pPr>
        <w:pStyle w:val="a4"/>
        <w:spacing w:before="59"/>
        <w:ind w:left="0"/>
      </w:pPr>
      <w:r>
        <w:t>волн.</w:t>
      </w:r>
      <w:r>
        <w:rPr>
          <w:spacing w:val="-2"/>
        </w:rPr>
        <w:t xml:space="preserve"> </w:t>
      </w:r>
      <w:r>
        <w:t>Продольные</w:t>
      </w:r>
      <w:r>
        <w:rPr>
          <w:spacing w:val="-2"/>
        </w:rPr>
        <w:t xml:space="preserve"> </w:t>
      </w:r>
      <w:r>
        <w:t>и</w:t>
      </w:r>
      <w:r>
        <w:rPr>
          <w:spacing w:val="-2"/>
        </w:rPr>
        <w:t xml:space="preserve"> </w:t>
      </w:r>
      <w:r>
        <w:t>поперечные</w:t>
      </w:r>
      <w:r>
        <w:rPr>
          <w:spacing w:val="-2"/>
        </w:rPr>
        <w:t xml:space="preserve"> </w:t>
      </w:r>
      <w:r>
        <w:t>волны.</w:t>
      </w:r>
      <w:r>
        <w:rPr>
          <w:spacing w:val="-2"/>
        </w:rPr>
        <w:t xml:space="preserve"> </w:t>
      </w:r>
      <w:r>
        <w:t>Длина</w:t>
      </w:r>
      <w:r>
        <w:rPr>
          <w:spacing w:val="-2"/>
        </w:rPr>
        <w:t xml:space="preserve"> </w:t>
      </w:r>
      <w:r>
        <w:t>волны</w:t>
      </w:r>
      <w:r>
        <w:rPr>
          <w:spacing w:val="-2"/>
        </w:rPr>
        <w:t xml:space="preserve"> </w:t>
      </w:r>
      <w:r>
        <w:t>и</w:t>
      </w:r>
      <w:r>
        <w:rPr>
          <w:spacing w:val="-2"/>
        </w:rPr>
        <w:t xml:space="preserve"> </w:t>
      </w:r>
      <w:r>
        <w:t>скорость</w:t>
      </w:r>
      <w:r>
        <w:rPr>
          <w:spacing w:val="-5"/>
        </w:rPr>
        <w:t xml:space="preserve"> </w:t>
      </w:r>
      <w:r>
        <w:t>её</w:t>
      </w:r>
      <w:r>
        <w:rPr>
          <w:spacing w:val="-2"/>
        </w:rPr>
        <w:t xml:space="preserve"> </w:t>
      </w:r>
      <w:r>
        <w:t>распространения.</w:t>
      </w:r>
      <w:r>
        <w:rPr>
          <w:spacing w:val="-2"/>
        </w:rPr>
        <w:t xml:space="preserve"> </w:t>
      </w:r>
      <w:r>
        <w:t>Механические</w:t>
      </w:r>
      <w:r>
        <w:rPr>
          <w:spacing w:val="-5"/>
        </w:rPr>
        <w:t xml:space="preserve"> </w:t>
      </w:r>
      <w:r>
        <w:t>волны</w:t>
      </w:r>
      <w:r>
        <w:rPr>
          <w:spacing w:val="-2"/>
        </w:rPr>
        <w:t xml:space="preserve"> </w:t>
      </w:r>
      <w:r>
        <w:t>в</w:t>
      </w:r>
      <w:r>
        <w:rPr>
          <w:spacing w:val="-3"/>
        </w:rPr>
        <w:t xml:space="preserve"> </w:t>
      </w:r>
      <w:r>
        <w:t>твёрдом</w:t>
      </w:r>
      <w:r>
        <w:rPr>
          <w:spacing w:val="-2"/>
        </w:rPr>
        <w:t xml:space="preserve"> </w:t>
      </w:r>
      <w:r>
        <w:t>теле, сейсмические волны.</w:t>
      </w:r>
    </w:p>
    <w:p w:rsidR="008C415D" w:rsidRDefault="00797A38">
      <w:pPr>
        <w:pStyle w:val="a4"/>
        <w:ind w:left="0" w:right="2970"/>
      </w:pPr>
      <w:r>
        <w:rPr>
          <w:spacing w:val="-2"/>
        </w:rPr>
        <w:t xml:space="preserve">Звук.Громкостьзвукаивысотатона.Отражениезвука.Инфразвукиультразвук. Демонстрации. </w:t>
      </w:r>
      <w:r>
        <w:t>Наблюдениеколебанийтелподдействиемсилытяжестиисилыупругости. Наблюдение колебаний груза на нити и на пружине.</w:t>
      </w:r>
    </w:p>
    <w:p w:rsidR="008C415D" w:rsidRDefault="00797A38">
      <w:pPr>
        <w:pStyle w:val="a4"/>
        <w:ind w:left="0" w:right="4079"/>
      </w:pPr>
      <w:r>
        <w:t>Наблюдение вынужденных колебаний и резонанса. Распространениепродольныхипоперечныхволн(намодели).</w:t>
      </w:r>
      <w:r>
        <w:rPr>
          <w:spacing w:val="-14"/>
        </w:rPr>
        <w:t xml:space="preserve"> </w:t>
      </w:r>
      <w:r>
        <w:t>Наблюдение зависимости высоты звука от частоты.</w:t>
      </w:r>
    </w:p>
    <w:p w:rsidR="008C415D" w:rsidRDefault="00797A38">
      <w:pPr>
        <w:pStyle w:val="a4"/>
        <w:spacing w:before="2"/>
        <w:ind w:left="0" w:right="7488"/>
      </w:pPr>
      <w:r>
        <w:t xml:space="preserve">Акустический резонанс. </w:t>
      </w:r>
      <w:r>
        <w:rPr>
          <w:spacing w:val="-2"/>
        </w:rPr>
        <w:t>Лабораторныеработыиопыты.</w:t>
      </w:r>
    </w:p>
    <w:p w:rsidR="008C415D" w:rsidRDefault="00797A38">
      <w:pPr>
        <w:pStyle w:val="a4"/>
        <w:ind w:left="0" w:right="3611"/>
      </w:pPr>
      <w:r>
        <w:t>Определениечастотыипериодаколебанийматематическогомаятника.</w:t>
      </w:r>
      <w:r>
        <w:rPr>
          <w:spacing w:val="-14"/>
        </w:rPr>
        <w:t xml:space="preserve"> </w:t>
      </w:r>
      <w:r>
        <w:t>Определение частоты и периода колебаний пружинного маятника</w:t>
      </w:r>
    </w:p>
    <w:p w:rsidR="008C415D" w:rsidRDefault="00797A38">
      <w:pPr>
        <w:pStyle w:val="a4"/>
        <w:ind w:left="0" w:right="1999"/>
      </w:pPr>
      <w:r>
        <w:t>Исследованиезависимостипериодаколебанийподвешенногокнитигрузаотдлинынити.</w:t>
      </w:r>
      <w:r>
        <w:rPr>
          <w:spacing w:val="-14"/>
        </w:rPr>
        <w:t xml:space="preserve"> </w:t>
      </w:r>
      <w:r>
        <w:t>Исследование зависимости периода колебаний пружинного маятника от массы груза.</w:t>
      </w:r>
    </w:p>
    <w:p w:rsidR="008C415D" w:rsidRDefault="00797A38">
      <w:pPr>
        <w:pStyle w:val="a4"/>
        <w:ind w:left="0"/>
      </w:pPr>
      <w:r>
        <w:t>Проверканезависимостипериодаколебанийгруза,подвешенногокнити,отмассы груза. Опыты,демонстрирующиезависимостьпериодаколебанийпружинногомаятникаотмассы</w:t>
      </w:r>
      <w:r>
        <w:rPr>
          <w:spacing w:val="-14"/>
        </w:rPr>
        <w:t xml:space="preserve"> </w:t>
      </w:r>
      <w:r>
        <w:t>грузаижёсткости</w:t>
      </w:r>
      <w:r>
        <w:rPr>
          <w:spacing w:val="-14"/>
        </w:rPr>
        <w:t xml:space="preserve"> </w:t>
      </w:r>
      <w:r>
        <w:t>пружины.</w:t>
      </w:r>
    </w:p>
    <w:p w:rsidR="008C415D" w:rsidRDefault="00797A38">
      <w:pPr>
        <w:pStyle w:val="a4"/>
        <w:ind w:left="0" w:right="5538"/>
      </w:pPr>
      <w:r>
        <w:t>Измерение</w:t>
      </w:r>
      <w:r>
        <w:rPr>
          <w:spacing w:val="-8"/>
        </w:rPr>
        <w:t xml:space="preserve"> </w:t>
      </w:r>
      <w:r>
        <w:t>ускорения</w:t>
      </w:r>
      <w:r>
        <w:rPr>
          <w:spacing w:val="-9"/>
        </w:rPr>
        <w:t xml:space="preserve"> </w:t>
      </w:r>
      <w:r>
        <w:t>свободного</w:t>
      </w:r>
      <w:r>
        <w:rPr>
          <w:spacing w:val="-8"/>
        </w:rPr>
        <w:t xml:space="preserve"> </w:t>
      </w:r>
      <w:r>
        <w:t>падения.</w:t>
      </w:r>
      <w:r>
        <w:rPr>
          <w:spacing w:val="-8"/>
        </w:rPr>
        <w:t xml:space="preserve"> </w:t>
      </w:r>
      <w:r>
        <w:t>Электромагнитное поле и электромагнитные волны.</w:t>
      </w:r>
    </w:p>
    <w:p w:rsidR="008C415D" w:rsidRDefault="00797A38">
      <w:pPr>
        <w:pStyle w:val="a4"/>
        <w:spacing w:line="252" w:lineRule="exact"/>
        <w:ind w:left="0"/>
      </w:pPr>
      <w:r>
        <w:rPr>
          <w:spacing w:val="-2"/>
        </w:rPr>
        <w:t>Электромагнитноеполе.Электромагнитныеволны.</w:t>
      </w:r>
      <w:r>
        <w:rPr>
          <w:spacing w:val="49"/>
        </w:rPr>
        <w:t xml:space="preserve"> </w:t>
      </w:r>
      <w:r>
        <w:rPr>
          <w:spacing w:val="-2"/>
        </w:rPr>
        <w:t>Свойства</w:t>
      </w:r>
    </w:p>
    <w:p w:rsidR="008C415D" w:rsidRDefault="00797A38">
      <w:pPr>
        <w:pStyle w:val="a4"/>
        <w:spacing w:line="252" w:lineRule="exact"/>
        <w:ind w:left="0"/>
      </w:pPr>
      <w:r>
        <w:t>электромагнитных</w:t>
      </w:r>
      <w:r>
        <w:rPr>
          <w:spacing w:val="-10"/>
        </w:rPr>
        <w:t xml:space="preserve"> </w:t>
      </w:r>
      <w:r>
        <w:t>волн.</w:t>
      </w:r>
      <w:r>
        <w:rPr>
          <w:spacing w:val="-10"/>
        </w:rPr>
        <w:t xml:space="preserve"> </w:t>
      </w:r>
      <w:r>
        <w:t>Шкала</w:t>
      </w:r>
      <w:r>
        <w:rPr>
          <w:spacing w:val="-7"/>
        </w:rPr>
        <w:t xml:space="preserve"> </w:t>
      </w:r>
      <w:r>
        <w:t>электромагнитных</w:t>
      </w:r>
      <w:r>
        <w:rPr>
          <w:spacing w:val="-9"/>
        </w:rPr>
        <w:t xml:space="preserve"> </w:t>
      </w:r>
      <w:r>
        <w:t>волн.</w:t>
      </w:r>
      <w:r>
        <w:rPr>
          <w:spacing w:val="-7"/>
        </w:rPr>
        <w:t xml:space="preserve"> </w:t>
      </w:r>
      <w:r>
        <w:t>Использование</w:t>
      </w:r>
      <w:r>
        <w:rPr>
          <w:spacing w:val="-8"/>
        </w:rPr>
        <w:t xml:space="preserve"> </w:t>
      </w:r>
      <w:r>
        <w:t>электромагнитных</w:t>
      </w:r>
      <w:r>
        <w:rPr>
          <w:spacing w:val="-7"/>
        </w:rPr>
        <w:t xml:space="preserve"> </w:t>
      </w:r>
      <w:r>
        <w:t>волн</w:t>
      </w:r>
      <w:r>
        <w:rPr>
          <w:spacing w:val="-4"/>
        </w:rPr>
        <w:t xml:space="preserve"> </w:t>
      </w:r>
      <w:r>
        <w:t>для</w:t>
      </w:r>
      <w:r>
        <w:rPr>
          <w:spacing w:val="-10"/>
        </w:rPr>
        <w:t xml:space="preserve"> </w:t>
      </w:r>
      <w:r>
        <w:t>сотовой</w:t>
      </w:r>
      <w:r>
        <w:rPr>
          <w:spacing w:val="-8"/>
        </w:rPr>
        <w:t xml:space="preserve"> </w:t>
      </w:r>
      <w:r>
        <w:rPr>
          <w:spacing w:val="-2"/>
        </w:rPr>
        <w:t>связи.</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4079"/>
      </w:pPr>
      <w:r>
        <w:rPr>
          <w:spacing w:val="-2"/>
        </w:rPr>
        <w:lastRenderedPageBreak/>
        <w:t>Электромагнитнаяприродасвета.Скоростьсвета.Волновыесвойствасвета. Демонстрации.</w:t>
      </w:r>
    </w:p>
    <w:p w:rsidR="008C415D" w:rsidRDefault="00797A38">
      <w:pPr>
        <w:pStyle w:val="a4"/>
        <w:ind w:left="0" w:right="7488"/>
      </w:pPr>
      <w:r>
        <w:rPr>
          <w:spacing w:val="-2"/>
        </w:rPr>
        <w:t xml:space="preserve">Свойстваэлектромагнитныхволн. </w:t>
      </w:r>
      <w:r>
        <w:t>Волновые свойства света.</w:t>
      </w:r>
    </w:p>
    <w:p w:rsidR="008C415D" w:rsidRDefault="00797A38">
      <w:pPr>
        <w:pStyle w:val="a4"/>
        <w:ind w:left="0"/>
      </w:pPr>
      <w:r>
        <w:rPr>
          <w:spacing w:val="-2"/>
        </w:rPr>
        <w:t>Лабораторныеработыи</w:t>
      </w:r>
      <w:r>
        <w:rPr>
          <w:spacing w:val="21"/>
        </w:rPr>
        <w:t xml:space="preserve"> </w:t>
      </w:r>
      <w:r>
        <w:rPr>
          <w:spacing w:val="-2"/>
        </w:rPr>
        <w:t>опыты.</w:t>
      </w:r>
    </w:p>
    <w:p w:rsidR="008C415D" w:rsidRDefault="00797A38">
      <w:pPr>
        <w:pStyle w:val="a4"/>
        <w:spacing w:before="1" w:line="252" w:lineRule="exact"/>
        <w:ind w:left="0"/>
      </w:pPr>
      <w:r>
        <w:rPr>
          <w:spacing w:val="-2"/>
        </w:rPr>
        <w:t>Изучениесвойствэлектромагнитныхволнспомощьюмобильноготелефона.</w:t>
      </w:r>
      <w:r>
        <w:rPr>
          <w:spacing w:val="35"/>
        </w:rPr>
        <w:t xml:space="preserve"> </w:t>
      </w:r>
      <w:r>
        <w:rPr>
          <w:spacing w:val="-2"/>
        </w:rPr>
        <w:t>Световые</w:t>
      </w:r>
      <w:r>
        <w:rPr>
          <w:spacing w:val="35"/>
        </w:rPr>
        <w:t xml:space="preserve"> </w:t>
      </w:r>
      <w:r>
        <w:rPr>
          <w:spacing w:val="-2"/>
        </w:rPr>
        <w:t>явления.</w:t>
      </w:r>
    </w:p>
    <w:p w:rsidR="008C415D" w:rsidRDefault="00797A38">
      <w:pPr>
        <w:pStyle w:val="a4"/>
        <w:ind w:left="0"/>
      </w:pPr>
      <w:r>
        <w:t>Лучеваямодельсвета.Источники</w:t>
      </w:r>
      <w:r>
        <w:rPr>
          <w:spacing w:val="-6"/>
        </w:rPr>
        <w:t xml:space="preserve"> </w:t>
      </w:r>
      <w:r>
        <w:t>света.Прямолинейное</w:t>
      </w:r>
      <w:r>
        <w:rPr>
          <w:spacing w:val="-6"/>
        </w:rPr>
        <w:t xml:space="preserve"> </w:t>
      </w:r>
      <w:r>
        <w:t>распространение</w:t>
      </w:r>
      <w:r>
        <w:rPr>
          <w:spacing w:val="-6"/>
        </w:rPr>
        <w:t xml:space="preserve"> </w:t>
      </w:r>
      <w:r>
        <w:t>света.ЗатменияСолнца</w:t>
      </w:r>
      <w:r>
        <w:rPr>
          <w:spacing w:val="-6"/>
        </w:rPr>
        <w:t xml:space="preserve"> </w:t>
      </w:r>
      <w:r>
        <w:t>иЛуны.</w:t>
      </w:r>
      <w:r>
        <w:rPr>
          <w:spacing w:val="-6"/>
        </w:rPr>
        <w:t xml:space="preserve"> </w:t>
      </w:r>
      <w:r>
        <w:t>Отражение</w:t>
      </w:r>
      <w:r>
        <w:rPr>
          <w:spacing w:val="-6"/>
        </w:rPr>
        <w:t xml:space="preserve"> </w:t>
      </w:r>
      <w:r>
        <w:t>света. Плоское зеркало. Закон отражения света.</w:t>
      </w:r>
    </w:p>
    <w:p w:rsidR="008C415D" w:rsidRDefault="00797A38">
      <w:pPr>
        <w:pStyle w:val="a4"/>
        <w:ind w:left="0"/>
      </w:pPr>
      <w:r>
        <w:t>Преломление</w:t>
      </w:r>
      <w:r>
        <w:rPr>
          <w:spacing w:val="-7"/>
        </w:rPr>
        <w:t xml:space="preserve"> </w:t>
      </w:r>
      <w:r>
        <w:t>света.</w:t>
      </w:r>
      <w:r>
        <w:rPr>
          <w:spacing w:val="-4"/>
        </w:rPr>
        <w:t xml:space="preserve"> </w:t>
      </w:r>
      <w:r>
        <w:t>Закон</w:t>
      </w:r>
      <w:r>
        <w:rPr>
          <w:spacing w:val="-4"/>
        </w:rPr>
        <w:t xml:space="preserve"> </w:t>
      </w:r>
      <w:r>
        <w:t>преломления</w:t>
      </w:r>
      <w:r>
        <w:rPr>
          <w:spacing w:val="-8"/>
        </w:rPr>
        <w:t xml:space="preserve"> </w:t>
      </w:r>
      <w:r>
        <w:t>света.</w:t>
      </w:r>
      <w:r>
        <w:rPr>
          <w:spacing w:val="-4"/>
        </w:rPr>
        <w:t xml:space="preserve"> </w:t>
      </w:r>
      <w:r>
        <w:t>Полное</w:t>
      </w:r>
      <w:r>
        <w:rPr>
          <w:spacing w:val="-4"/>
        </w:rPr>
        <w:t xml:space="preserve"> </w:t>
      </w:r>
      <w:r>
        <w:t>внутреннее</w:t>
      </w:r>
      <w:r>
        <w:rPr>
          <w:spacing w:val="-4"/>
        </w:rPr>
        <w:t xml:space="preserve"> </w:t>
      </w:r>
      <w:r>
        <w:t xml:space="preserve">отражение </w:t>
      </w:r>
      <w:r>
        <w:rPr>
          <w:spacing w:val="-2"/>
        </w:rPr>
        <w:t>света.Использованиеполноговнутреннегоотражениявоптическихсветоводах.</w:t>
      </w:r>
    </w:p>
    <w:p w:rsidR="008C415D" w:rsidRDefault="00797A38">
      <w:pPr>
        <w:pStyle w:val="a4"/>
        <w:ind w:left="0"/>
      </w:pPr>
      <w:r>
        <w:t>Линза.</w:t>
      </w:r>
      <w:r>
        <w:rPr>
          <w:spacing w:val="-2"/>
        </w:rPr>
        <w:t xml:space="preserve"> </w:t>
      </w:r>
      <w:r>
        <w:t>Ход</w:t>
      </w:r>
      <w:r>
        <w:rPr>
          <w:spacing w:val="-4"/>
        </w:rPr>
        <w:t xml:space="preserve"> </w:t>
      </w:r>
      <w:r>
        <w:t>лучей</w:t>
      </w:r>
      <w:r>
        <w:rPr>
          <w:spacing w:val="-2"/>
        </w:rPr>
        <w:t xml:space="preserve"> </w:t>
      </w:r>
      <w:r>
        <w:t>в</w:t>
      </w:r>
      <w:r>
        <w:rPr>
          <w:spacing w:val="-3"/>
        </w:rPr>
        <w:t xml:space="preserve"> </w:t>
      </w:r>
      <w:r>
        <w:t>линзе.</w:t>
      </w:r>
      <w:r>
        <w:rPr>
          <w:spacing w:val="-2"/>
        </w:rPr>
        <w:t xml:space="preserve"> </w:t>
      </w:r>
      <w:r>
        <w:t>Оптическая</w:t>
      </w:r>
      <w:r>
        <w:rPr>
          <w:spacing w:val="-2"/>
        </w:rPr>
        <w:t xml:space="preserve"> </w:t>
      </w:r>
      <w:r>
        <w:t>система</w:t>
      </w:r>
      <w:r>
        <w:rPr>
          <w:spacing w:val="-5"/>
        </w:rPr>
        <w:t xml:space="preserve"> </w:t>
      </w:r>
      <w:r>
        <w:t>фотоаппарата,</w:t>
      </w:r>
      <w:r>
        <w:rPr>
          <w:spacing w:val="-5"/>
        </w:rPr>
        <w:t xml:space="preserve"> </w:t>
      </w:r>
      <w:r>
        <w:t>микроскопа</w:t>
      </w:r>
      <w:r>
        <w:rPr>
          <w:spacing w:val="-5"/>
        </w:rPr>
        <w:t xml:space="preserve"> </w:t>
      </w:r>
      <w:r>
        <w:t>и</w:t>
      </w:r>
      <w:r>
        <w:rPr>
          <w:spacing w:val="-5"/>
        </w:rPr>
        <w:t xml:space="preserve"> </w:t>
      </w:r>
      <w:r>
        <w:t>телескопа.</w:t>
      </w:r>
      <w:r>
        <w:rPr>
          <w:spacing w:val="-2"/>
        </w:rPr>
        <w:t xml:space="preserve"> </w:t>
      </w:r>
      <w:r>
        <w:t>Глаз</w:t>
      </w:r>
      <w:r>
        <w:rPr>
          <w:spacing w:val="-2"/>
        </w:rPr>
        <w:t xml:space="preserve"> </w:t>
      </w:r>
      <w:r>
        <w:t>как</w:t>
      </w:r>
      <w:r>
        <w:rPr>
          <w:spacing w:val="-2"/>
        </w:rPr>
        <w:t xml:space="preserve"> </w:t>
      </w:r>
      <w:r>
        <w:t>оптическаясистема. Близорукость и дальнозоркость.</w:t>
      </w:r>
    </w:p>
    <w:p w:rsidR="008C415D" w:rsidRDefault="00797A38">
      <w:pPr>
        <w:pStyle w:val="a4"/>
        <w:spacing w:line="252" w:lineRule="exact"/>
        <w:ind w:left="0"/>
      </w:pPr>
      <w:r>
        <w:rPr>
          <w:spacing w:val="-2"/>
        </w:rPr>
        <w:t>Разложениебелогосветавспектр.ОпытыНьютона.Сложениеспектральныхцветов.Дисперсиясвета.</w:t>
      </w:r>
      <w:r>
        <w:rPr>
          <w:spacing w:val="73"/>
          <w:w w:val="150"/>
        </w:rPr>
        <w:t xml:space="preserve"> </w:t>
      </w:r>
      <w:r>
        <w:rPr>
          <w:spacing w:val="-2"/>
        </w:rPr>
        <w:t>Демонстрации.</w:t>
      </w:r>
    </w:p>
    <w:p w:rsidR="008C415D" w:rsidRDefault="00797A38">
      <w:pPr>
        <w:pStyle w:val="a4"/>
        <w:ind w:left="0" w:right="6667"/>
      </w:pPr>
      <w:r>
        <w:t>Прямолинейноераспространениесвета.</w:t>
      </w:r>
      <w:r>
        <w:rPr>
          <w:spacing w:val="-14"/>
        </w:rPr>
        <w:t xml:space="preserve"> </w:t>
      </w:r>
      <w:r>
        <w:t xml:space="preserve">Отражение </w:t>
      </w:r>
      <w:r>
        <w:rPr>
          <w:spacing w:val="-2"/>
        </w:rPr>
        <w:t>света.</w:t>
      </w:r>
    </w:p>
    <w:p w:rsidR="008C415D" w:rsidRDefault="00797A38">
      <w:pPr>
        <w:pStyle w:val="a4"/>
        <w:ind w:left="0" w:right="1458"/>
      </w:pPr>
      <w:r>
        <w:t>Получениеизображенийвплоском,вогнутомивыпукломзеркалах.Преломлениесвета.</w:t>
      </w:r>
      <w:r>
        <w:rPr>
          <w:spacing w:val="-14"/>
        </w:rPr>
        <w:t xml:space="preserve"> </w:t>
      </w:r>
      <w:r>
        <w:t>Оптический</w:t>
      </w:r>
      <w:r>
        <w:rPr>
          <w:spacing w:val="-14"/>
        </w:rPr>
        <w:t xml:space="preserve"> </w:t>
      </w:r>
      <w:r>
        <w:t>световод. Ход лучей в собирающей линзе.</w:t>
      </w:r>
    </w:p>
    <w:p w:rsidR="008C415D" w:rsidRDefault="00797A38">
      <w:pPr>
        <w:pStyle w:val="a4"/>
        <w:spacing w:before="1" w:line="252" w:lineRule="exact"/>
        <w:ind w:left="0"/>
      </w:pPr>
      <w:r>
        <w:rPr>
          <w:spacing w:val="-2"/>
        </w:rPr>
        <w:t>Ходлучейврассеивающейлинзе.</w:t>
      </w:r>
    </w:p>
    <w:p w:rsidR="008C415D" w:rsidRDefault="00797A38">
      <w:pPr>
        <w:pStyle w:val="a4"/>
        <w:spacing w:line="252" w:lineRule="exact"/>
        <w:ind w:left="0"/>
      </w:pPr>
      <w:r>
        <w:rPr>
          <w:spacing w:val="-2"/>
        </w:rPr>
        <w:t>Получениеизображенийспомощью</w:t>
      </w:r>
      <w:r>
        <w:rPr>
          <w:spacing w:val="32"/>
        </w:rPr>
        <w:t xml:space="preserve"> </w:t>
      </w:r>
      <w:r>
        <w:rPr>
          <w:spacing w:val="-4"/>
        </w:rPr>
        <w:t>линз.</w:t>
      </w:r>
    </w:p>
    <w:p w:rsidR="008C415D" w:rsidRDefault="00797A38">
      <w:pPr>
        <w:pStyle w:val="a4"/>
        <w:ind w:left="0" w:right="5205"/>
      </w:pPr>
      <w:r>
        <w:t>Принципдействияфотоаппарата,микроскопаителескопа.</w:t>
      </w:r>
      <w:r>
        <w:rPr>
          <w:spacing w:val="-14"/>
        </w:rPr>
        <w:t xml:space="preserve"> </w:t>
      </w:r>
      <w:r>
        <w:t xml:space="preserve">Модель </w:t>
      </w:r>
      <w:r>
        <w:rPr>
          <w:spacing w:val="-2"/>
        </w:rPr>
        <w:t>глаза.</w:t>
      </w:r>
    </w:p>
    <w:p w:rsidR="008C415D" w:rsidRDefault="00797A38">
      <w:pPr>
        <w:pStyle w:val="a4"/>
        <w:ind w:left="0"/>
      </w:pPr>
      <w:r>
        <w:rPr>
          <w:spacing w:val="-2"/>
        </w:rPr>
        <w:t>Разложениебелогосветав</w:t>
      </w:r>
      <w:r>
        <w:rPr>
          <w:spacing w:val="24"/>
        </w:rPr>
        <w:t xml:space="preserve"> </w:t>
      </w:r>
      <w:r>
        <w:rPr>
          <w:spacing w:val="-2"/>
        </w:rPr>
        <w:t>спектр.</w:t>
      </w:r>
    </w:p>
    <w:p w:rsidR="008C415D" w:rsidRDefault="00797A38">
      <w:pPr>
        <w:pStyle w:val="a4"/>
        <w:spacing w:before="2"/>
        <w:ind w:left="0" w:right="5538"/>
      </w:pPr>
      <w:r>
        <w:rPr>
          <w:spacing w:val="-2"/>
        </w:rPr>
        <w:t xml:space="preserve">Получениебелогосветаприсложениисветаразныхцветов. </w:t>
      </w:r>
      <w:r>
        <w:t>Лабораторные работы и опыты.</w:t>
      </w:r>
    </w:p>
    <w:p w:rsidR="008C415D" w:rsidRDefault="00797A38">
      <w:pPr>
        <w:pStyle w:val="a4"/>
        <w:ind w:left="0"/>
      </w:pPr>
      <w:r>
        <w:t>Исследование зависимости угла отражения светового луча от угла падения. Изучение характеристик изображения предмета</w:t>
      </w:r>
      <w:r>
        <w:rPr>
          <w:spacing w:val="-2"/>
        </w:rPr>
        <w:t xml:space="preserve"> </w:t>
      </w:r>
      <w:r>
        <w:t>в</w:t>
      </w:r>
      <w:r>
        <w:rPr>
          <w:spacing w:val="-3"/>
        </w:rPr>
        <w:t xml:space="preserve"> </w:t>
      </w:r>
      <w:r>
        <w:t>плоском</w:t>
      </w:r>
      <w:r>
        <w:rPr>
          <w:spacing w:val="-5"/>
        </w:rPr>
        <w:t xml:space="preserve"> </w:t>
      </w:r>
      <w:r>
        <w:t>зеркале.</w:t>
      </w:r>
      <w:r>
        <w:rPr>
          <w:spacing w:val="-2"/>
        </w:rPr>
        <w:t xml:space="preserve"> </w:t>
      </w:r>
      <w:r>
        <w:t>Исследование</w:t>
      </w:r>
      <w:r>
        <w:rPr>
          <w:spacing w:val="-4"/>
        </w:rPr>
        <w:t xml:space="preserve"> </w:t>
      </w:r>
      <w:r>
        <w:t>зависимости</w:t>
      </w:r>
      <w:r>
        <w:rPr>
          <w:spacing w:val="-2"/>
        </w:rPr>
        <w:t xml:space="preserve"> </w:t>
      </w:r>
      <w:r>
        <w:t>угла</w:t>
      </w:r>
      <w:r>
        <w:rPr>
          <w:spacing w:val="-2"/>
        </w:rPr>
        <w:t xml:space="preserve"> </w:t>
      </w:r>
      <w:r>
        <w:t>преломления</w:t>
      </w:r>
      <w:r>
        <w:rPr>
          <w:spacing w:val="-4"/>
        </w:rPr>
        <w:t xml:space="preserve"> </w:t>
      </w:r>
      <w:r>
        <w:t>светового</w:t>
      </w:r>
      <w:r>
        <w:rPr>
          <w:spacing w:val="-2"/>
        </w:rPr>
        <w:t xml:space="preserve"> </w:t>
      </w:r>
      <w:r>
        <w:t>луча</w:t>
      </w:r>
      <w:r>
        <w:rPr>
          <w:spacing w:val="-2"/>
        </w:rPr>
        <w:t xml:space="preserve"> </w:t>
      </w:r>
      <w:r>
        <w:t>от</w:t>
      </w:r>
      <w:r>
        <w:rPr>
          <w:spacing w:val="-2"/>
        </w:rPr>
        <w:t xml:space="preserve"> </w:t>
      </w:r>
      <w:r>
        <w:t>угла</w:t>
      </w:r>
      <w:r>
        <w:rPr>
          <w:spacing w:val="-2"/>
        </w:rPr>
        <w:t xml:space="preserve"> </w:t>
      </w:r>
      <w:r>
        <w:t>падения</w:t>
      </w:r>
      <w:r>
        <w:rPr>
          <w:spacing w:val="-3"/>
        </w:rPr>
        <w:t xml:space="preserve"> </w:t>
      </w:r>
      <w:r>
        <w:t>на</w:t>
      </w:r>
      <w:r>
        <w:rPr>
          <w:spacing w:val="-2"/>
        </w:rPr>
        <w:t xml:space="preserve"> </w:t>
      </w:r>
      <w:r>
        <w:t>границе</w:t>
      </w:r>
    </w:p>
    <w:p w:rsidR="008C415D" w:rsidRDefault="00797A38">
      <w:pPr>
        <w:pStyle w:val="a4"/>
        <w:ind w:left="0"/>
      </w:pPr>
      <w:r>
        <w:rPr>
          <w:spacing w:val="-2"/>
        </w:rPr>
        <w:t>«воздух-стекло».</w:t>
      </w:r>
    </w:p>
    <w:p w:rsidR="008C415D" w:rsidRDefault="00797A38">
      <w:pPr>
        <w:pStyle w:val="a4"/>
        <w:ind w:left="0"/>
      </w:pPr>
      <w:r>
        <w:rPr>
          <w:spacing w:val="-2"/>
        </w:rPr>
        <w:t>Получениеизображенийспомощьюсобирающейлинзы. Определениефокусногорасстоянияиоптическойсилысобирающейлинзы.Опытыпоразложениюбелого</w:t>
      </w:r>
    </w:p>
    <w:p w:rsidR="008C415D" w:rsidRDefault="00797A38">
      <w:pPr>
        <w:pStyle w:val="a4"/>
        <w:spacing w:before="58"/>
        <w:ind w:left="0"/>
      </w:pPr>
      <w:r>
        <w:t>светав</w:t>
      </w:r>
      <w:r>
        <w:rPr>
          <w:spacing w:val="-3"/>
        </w:rPr>
        <w:t xml:space="preserve"> </w:t>
      </w:r>
      <w:r>
        <w:rPr>
          <w:spacing w:val="-2"/>
        </w:rPr>
        <w:t>спектр.</w:t>
      </w:r>
    </w:p>
    <w:p w:rsidR="008C415D" w:rsidRDefault="00797A38">
      <w:pPr>
        <w:pStyle w:val="a4"/>
        <w:spacing w:before="2"/>
        <w:ind w:left="0" w:right="2221"/>
      </w:pPr>
      <w:r>
        <w:t>Опытыповосприятиюцветапредметовприихнаблюдениичерезцветовыефильтры.</w:t>
      </w:r>
      <w:r>
        <w:rPr>
          <w:spacing w:val="-14"/>
        </w:rPr>
        <w:t xml:space="preserve"> </w:t>
      </w:r>
      <w:r>
        <w:t xml:space="preserve">Квантовые </w:t>
      </w:r>
      <w:r>
        <w:rPr>
          <w:spacing w:val="-2"/>
        </w:rPr>
        <w:t>явления.</w:t>
      </w:r>
    </w:p>
    <w:p w:rsidR="008C415D" w:rsidRDefault="00797A38">
      <w:pPr>
        <w:pStyle w:val="a4"/>
        <w:ind w:left="0"/>
      </w:pPr>
      <w:r>
        <w:t>ОпытыРезерфордаи</w:t>
      </w:r>
      <w:r>
        <w:rPr>
          <w:spacing w:val="-6"/>
        </w:rPr>
        <w:t xml:space="preserve"> </w:t>
      </w:r>
      <w:r>
        <w:t>планетарнаямодель</w:t>
      </w:r>
      <w:r>
        <w:rPr>
          <w:spacing w:val="-6"/>
        </w:rPr>
        <w:t xml:space="preserve"> </w:t>
      </w:r>
      <w:r>
        <w:t>атома.Модельатома</w:t>
      </w:r>
      <w:r>
        <w:rPr>
          <w:spacing w:val="-7"/>
        </w:rPr>
        <w:t xml:space="preserve"> </w:t>
      </w:r>
      <w:r>
        <w:t>Бора.</w:t>
      </w:r>
      <w:r>
        <w:rPr>
          <w:spacing w:val="-6"/>
        </w:rPr>
        <w:t xml:space="preserve"> </w:t>
      </w:r>
      <w:r>
        <w:t>Испусканиеи</w:t>
      </w:r>
      <w:r>
        <w:rPr>
          <w:spacing w:val="-7"/>
        </w:rPr>
        <w:t xml:space="preserve"> </w:t>
      </w:r>
      <w:r>
        <w:t>поглощениесветаатомом.</w:t>
      </w:r>
      <w:r>
        <w:rPr>
          <w:spacing w:val="-6"/>
        </w:rPr>
        <w:t xml:space="preserve"> </w:t>
      </w:r>
      <w:r>
        <w:t>Кванты. Линейчатые спектры.</w:t>
      </w:r>
    </w:p>
    <w:p w:rsidR="008C415D" w:rsidRDefault="00797A38">
      <w:pPr>
        <w:pStyle w:val="a4"/>
        <w:ind w:left="0"/>
      </w:pPr>
      <w:r>
        <w:t>Радиоактивность.Альфа-,бета-игамма-излучения.Строениеатомногоядра.Нуклоннаямодельатомного</w:t>
      </w:r>
      <w:r>
        <w:rPr>
          <w:spacing w:val="-14"/>
        </w:rPr>
        <w:t xml:space="preserve"> </w:t>
      </w:r>
      <w:r>
        <w:t>ядра.</w:t>
      </w:r>
      <w:r>
        <w:rPr>
          <w:spacing w:val="-14"/>
        </w:rPr>
        <w:t xml:space="preserve"> </w:t>
      </w:r>
      <w:r>
        <w:t>Изотопы. Радиоактивные превращения. Период полураспада атомных ядер.</w:t>
      </w:r>
    </w:p>
    <w:p w:rsidR="008C415D" w:rsidRDefault="00797A38">
      <w:pPr>
        <w:pStyle w:val="a4"/>
        <w:ind w:left="0" w:right="363"/>
      </w:pPr>
      <w:r>
        <w:t>Ядерныереакции.Законысохранениязарядовогоимассовогочисел.Энергиясвязиатомныхядер.Связь</w:t>
      </w:r>
      <w:r>
        <w:rPr>
          <w:spacing w:val="-9"/>
        </w:rPr>
        <w:t xml:space="preserve"> </w:t>
      </w:r>
      <w:r>
        <w:t>массы</w:t>
      </w:r>
      <w:r>
        <w:rPr>
          <w:spacing w:val="-9"/>
        </w:rPr>
        <w:t xml:space="preserve"> </w:t>
      </w:r>
      <w:r>
        <w:t>и</w:t>
      </w:r>
      <w:r>
        <w:rPr>
          <w:spacing w:val="-9"/>
        </w:rPr>
        <w:t xml:space="preserve"> </w:t>
      </w:r>
      <w:r>
        <w:t>энергии. Реакции синтеза и деления ядер. Источники энергии Солнца и звёзд.</w:t>
      </w:r>
    </w:p>
    <w:p w:rsidR="008C415D" w:rsidRDefault="00797A38">
      <w:pPr>
        <w:pStyle w:val="a4"/>
        <w:ind w:left="0"/>
      </w:pPr>
      <w:r>
        <w:rPr>
          <w:spacing w:val="-2"/>
        </w:rPr>
        <w:t>Ядернаяэнергетика.Действиярадиоактивныхизлученийнаживыеорганизмы.</w:t>
      </w:r>
      <w:r>
        <w:rPr>
          <w:spacing w:val="52"/>
          <w:w w:val="150"/>
        </w:rPr>
        <w:t xml:space="preserve"> </w:t>
      </w:r>
      <w:r>
        <w:rPr>
          <w:spacing w:val="-2"/>
        </w:rPr>
        <w:t>Демонстрации.</w:t>
      </w:r>
    </w:p>
    <w:p w:rsidR="008C415D" w:rsidRDefault="00797A38">
      <w:pPr>
        <w:pStyle w:val="a4"/>
        <w:ind w:left="0" w:right="7488"/>
      </w:pPr>
      <w:r>
        <w:t>Спектрыизлученияипоглощения.</w:t>
      </w:r>
      <w:r>
        <w:rPr>
          <w:spacing w:val="-14"/>
        </w:rPr>
        <w:t xml:space="preserve"> </w:t>
      </w:r>
      <w:r>
        <w:t>Спектры различных газов.</w:t>
      </w:r>
    </w:p>
    <w:p w:rsidR="008C415D" w:rsidRDefault="00797A38">
      <w:pPr>
        <w:pStyle w:val="a4"/>
        <w:spacing w:before="1" w:line="252" w:lineRule="exact"/>
        <w:ind w:left="0"/>
      </w:pPr>
      <w:r>
        <w:rPr>
          <w:spacing w:val="-2"/>
        </w:rPr>
        <w:t>Спектрводорода.</w:t>
      </w:r>
    </w:p>
    <w:p w:rsidR="008C415D" w:rsidRDefault="00797A38">
      <w:pPr>
        <w:pStyle w:val="a4"/>
        <w:spacing w:before="3" w:line="235" w:lineRule="auto"/>
        <w:ind w:left="0" w:right="5538"/>
      </w:pPr>
      <w:r>
        <w:t xml:space="preserve">Наблюдение треков в камере Вильсона. </w:t>
      </w:r>
      <w:r>
        <w:rPr>
          <w:spacing w:val="-2"/>
        </w:rPr>
        <w:t xml:space="preserve">Работасчётчикаионизирующихизлучений. Регистрацияизлученияприродныхминераловипродуктов. </w:t>
      </w:r>
      <w:r>
        <w:t>Лабораторные работы и опыты.</w:t>
      </w:r>
    </w:p>
    <w:p w:rsidR="008C415D" w:rsidRDefault="00797A38">
      <w:pPr>
        <w:pStyle w:val="a4"/>
        <w:spacing w:before="1"/>
        <w:ind w:left="0" w:right="4079"/>
      </w:pPr>
      <w:r>
        <w:t>Наблюдение сплошных и линейчатых спектров излучения. Исследованиетреков:измерениеэнергиичастицыпотормозномупути</w:t>
      </w:r>
      <w:r>
        <w:rPr>
          <w:spacing w:val="-14"/>
        </w:rPr>
        <w:t xml:space="preserve"> </w:t>
      </w:r>
      <w:r>
        <w:t xml:space="preserve">(по </w:t>
      </w:r>
      <w:r>
        <w:rPr>
          <w:spacing w:val="-2"/>
        </w:rPr>
        <w:t>фотографиям).</w:t>
      </w:r>
    </w:p>
    <w:p w:rsidR="008C415D" w:rsidRDefault="00797A38">
      <w:pPr>
        <w:pStyle w:val="a4"/>
        <w:ind w:left="0" w:right="7947"/>
      </w:pPr>
      <w:r>
        <w:t xml:space="preserve">Измерение радиоактивного фона. </w:t>
      </w:r>
      <w:r>
        <w:rPr>
          <w:spacing w:val="-2"/>
        </w:rPr>
        <w:t>Повторительно-обобщающиймодуль.</w:t>
      </w:r>
    </w:p>
    <w:p w:rsidR="008C415D" w:rsidRDefault="00797A38">
      <w:pPr>
        <w:pStyle w:val="a4"/>
        <w:ind w:left="0" w:right="172"/>
        <w:jc w:val="both"/>
      </w:pPr>
      <w:r>
        <w:t>Повторительно-обобщающий</w:t>
      </w:r>
      <w:r>
        <w:rPr>
          <w:spacing w:val="-3"/>
        </w:rPr>
        <w:t xml:space="preserve"> </w:t>
      </w:r>
      <w:r>
        <w:t>модуль</w:t>
      </w:r>
      <w:r>
        <w:rPr>
          <w:spacing w:val="-2"/>
        </w:rPr>
        <w:t xml:space="preserve"> </w:t>
      </w:r>
      <w:r>
        <w:t>предназначен</w:t>
      </w:r>
      <w:r>
        <w:rPr>
          <w:spacing w:val="-2"/>
        </w:rPr>
        <w:t xml:space="preserve"> </w:t>
      </w:r>
      <w:r>
        <w:t>для</w:t>
      </w:r>
      <w:r>
        <w:rPr>
          <w:spacing w:val="-3"/>
        </w:rPr>
        <w:t xml:space="preserve"> </w:t>
      </w:r>
      <w:r>
        <w:t>систематизации</w:t>
      </w:r>
      <w:r>
        <w:rPr>
          <w:spacing w:val="-2"/>
        </w:rPr>
        <w:t xml:space="preserve"> </w:t>
      </w:r>
      <w:r>
        <w:t>и</w:t>
      </w:r>
      <w:r>
        <w:rPr>
          <w:spacing w:val="-3"/>
        </w:rPr>
        <w:t xml:space="preserve"> </w:t>
      </w:r>
      <w:r>
        <w:t>обобщения</w:t>
      </w:r>
      <w:r>
        <w:rPr>
          <w:spacing w:val="-3"/>
        </w:rPr>
        <w:t xml:space="preserve"> </w:t>
      </w:r>
      <w:r>
        <w:t>предметного</w:t>
      </w:r>
      <w:r>
        <w:rPr>
          <w:spacing w:val="-2"/>
        </w:rPr>
        <w:t xml:space="preserve"> </w:t>
      </w:r>
      <w:r>
        <w:t>содержания</w:t>
      </w:r>
      <w:r>
        <w:rPr>
          <w:spacing w:val="-3"/>
        </w:rPr>
        <w:t xml:space="preserve"> </w:t>
      </w:r>
      <w:r>
        <w:t>и</w:t>
      </w:r>
      <w:r>
        <w:rPr>
          <w:spacing w:val="-2"/>
        </w:rPr>
        <w:t xml:space="preserve"> </w:t>
      </w:r>
      <w:r>
        <w:t>опыта деятельности,приобретённого</w:t>
      </w:r>
      <w:r>
        <w:rPr>
          <w:spacing w:val="-2"/>
        </w:rPr>
        <w:t xml:space="preserve"> </w:t>
      </w:r>
      <w:r>
        <w:t>при</w:t>
      </w:r>
      <w:r>
        <w:rPr>
          <w:spacing w:val="-3"/>
        </w:rPr>
        <w:t xml:space="preserve"> </w:t>
      </w:r>
      <w:r>
        <w:t>изучении</w:t>
      </w:r>
      <w:r>
        <w:rPr>
          <w:spacing w:val="-2"/>
        </w:rPr>
        <w:t xml:space="preserve"> </w:t>
      </w:r>
      <w:r>
        <w:t>всего</w:t>
      </w:r>
      <w:r>
        <w:rPr>
          <w:spacing w:val="-5"/>
        </w:rPr>
        <w:t xml:space="preserve"> </w:t>
      </w:r>
      <w:r>
        <w:t>курса</w:t>
      </w:r>
      <w:r>
        <w:rPr>
          <w:spacing w:val="-2"/>
        </w:rPr>
        <w:t xml:space="preserve"> </w:t>
      </w:r>
      <w:r>
        <w:t>физики,а</w:t>
      </w:r>
      <w:r>
        <w:rPr>
          <w:spacing w:val="-2"/>
        </w:rPr>
        <w:t xml:space="preserve"> </w:t>
      </w:r>
      <w:r>
        <w:t>также</w:t>
      </w:r>
      <w:r>
        <w:rPr>
          <w:spacing w:val="-4"/>
        </w:rPr>
        <w:t xml:space="preserve"> </w:t>
      </w:r>
      <w:r>
        <w:t>для</w:t>
      </w:r>
      <w:r>
        <w:rPr>
          <w:spacing w:val="-5"/>
        </w:rPr>
        <w:t xml:space="preserve"> </w:t>
      </w:r>
      <w:r>
        <w:t>подготовки</w:t>
      </w:r>
      <w:r>
        <w:rPr>
          <w:spacing w:val="-5"/>
        </w:rPr>
        <w:t xml:space="preserve"> </w:t>
      </w:r>
      <w:r>
        <w:t>к</w:t>
      </w:r>
      <w:r>
        <w:rPr>
          <w:spacing w:val="-2"/>
        </w:rPr>
        <w:t xml:space="preserve"> </w:t>
      </w:r>
      <w:r>
        <w:t>основному</w:t>
      </w:r>
      <w:r>
        <w:rPr>
          <w:spacing w:val="-5"/>
        </w:rPr>
        <w:t xml:space="preserve"> </w:t>
      </w:r>
      <w:r>
        <w:t>государственному экзамену по физике для обучающихся, выбравших этот учебный предмет.</w:t>
      </w:r>
    </w:p>
    <w:p w:rsidR="008C415D" w:rsidRDefault="00797A38">
      <w:pPr>
        <w:pStyle w:val="a4"/>
        <w:ind w:left="0" w:right="243"/>
      </w:pPr>
      <w:r>
        <w:t>При изучении данного модуля реализуются и систематизируются виды деятельности, на основе которых обеспечиваетсядостижениепредметныхиметапредметныхпланируемыхрезультатовобучения,формируется</w:t>
      </w:r>
      <w:r>
        <w:rPr>
          <w:spacing w:val="-14"/>
        </w:rPr>
        <w:t xml:space="preserve"> </w:t>
      </w:r>
      <w:r>
        <w:t>естественно-научная грамотность: освоение научных методов исследования явлений природы и техники, овладение умениями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4079"/>
      </w:pPr>
      <w:r>
        <w:lastRenderedPageBreak/>
        <w:t xml:space="preserve">объяснять физические явления, применяя </w:t>
      </w:r>
      <w:r>
        <w:rPr>
          <w:spacing w:val="-2"/>
        </w:rPr>
        <w:t>полученныезнания,решатьзадачи,втомчислекачественныеи экспериментальные.</w:t>
      </w:r>
    </w:p>
    <w:p w:rsidR="008C415D" w:rsidRDefault="00797A38">
      <w:pPr>
        <w:pStyle w:val="a4"/>
        <w:ind w:left="0"/>
      </w:pPr>
      <w:r>
        <w:t>Принципиально деятельностный характер данного модуля реализуется за счёт того, что обучающиеся выполняют задания, в которых им предлагается: наосновеполученныхзнанийраспознаватьинаучнообъяснятьфизическиеявлениявокружающей</w:t>
      </w:r>
      <w:r>
        <w:rPr>
          <w:spacing w:val="-11"/>
        </w:rPr>
        <w:t xml:space="preserve"> </w:t>
      </w:r>
      <w:r>
        <w:t>природе</w:t>
      </w:r>
      <w:r>
        <w:rPr>
          <w:spacing w:val="-7"/>
        </w:rPr>
        <w:t xml:space="preserve"> </w:t>
      </w:r>
      <w:r>
        <w:t>и</w:t>
      </w:r>
      <w:r>
        <w:rPr>
          <w:spacing w:val="-11"/>
        </w:rPr>
        <w:t xml:space="preserve"> </w:t>
      </w:r>
      <w:r>
        <w:t xml:space="preserve">повседневной </w:t>
      </w:r>
      <w:r>
        <w:rPr>
          <w:spacing w:val="-2"/>
        </w:rPr>
        <w:t>жизни;</w:t>
      </w:r>
    </w:p>
    <w:p w:rsidR="008C415D" w:rsidRDefault="00797A38">
      <w:pPr>
        <w:pStyle w:val="a4"/>
        <w:spacing w:before="2"/>
        <w:ind w:left="0"/>
      </w:pPr>
      <w:r>
        <w:t>использовать</w:t>
      </w:r>
      <w:r>
        <w:rPr>
          <w:spacing w:val="-3"/>
        </w:rPr>
        <w:t xml:space="preserve"> </w:t>
      </w:r>
      <w:r>
        <w:t>научные</w:t>
      </w:r>
      <w:r>
        <w:rPr>
          <w:spacing w:val="-3"/>
        </w:rPr>
        <w:t xml:space="preserve"> </w:t>
      </w:r>
      <w:r>
        <w:t>методы</w:t>
      </w:r>
      <w:r>
        <w:rPr>
          <w:spacing w:val="-3"/>
        </w:rPr>
        <w:t xml:space="preserve"> </w:t>
      </w:r>
      <w:r>
        <w:t>исследования</w:t>
      </w:r>
      <w:r>
        <w:rPr>
          <w:spacing w:val="-4"/>
        </w:rPr>
        <w:t xml:space="preserve"> </w:t>
      </w:r>
      <w:r>
        <w:t>физических</w:t>
      </w:r>
      <w:r>
        <w:rPr>
          <w:spacing w:val="-3"/>
        </w:rPr>
        <w:t xml:space="preserve"> </w:t>
      </w:r>
      <w:r>
        <w:t>явлений,</w:t>
      </w:r>
      <w:r>
        <w:rPr>
          <w:spacing w:val="-3"/>
        </w:rPr>
        <w:t xml:space="preserve"> </w:t>
      </w:r>
      <w:r>
        <w:t>в</w:t>
      </w:r>
      <w:r>
        <w:rPr>
          <w:spacing w:val="-4"/>
        </w:rPr>
        <w:t xml:space="preserve"> </w:t>
      </w:r>
      <w:r>
        <w:t>том</w:t>
      </w:r>
      <w:r>
        <w:rPr>
          <w:spacing w:val="-4"/>
        </w:rPr>
        <w:t xml:space="preserve"> </w:t>
      </w:r>
      <w:r>
        <w:t>числе</w:t>
      </w:r>
      <w:r>
        <w:rPr>
          <w:spacing w:val="-3"/>
        </w:rPr>
        <w:t xml:space="preserve"> </w:t>
      </w:r>
      <w:r>
        <w:t>для</w:t>
      </w:r>
      <w:r>
        <w:rPr>
          <w:spacing w:val="-3"/>
        </w:rPr>
        <w:t xml:space="preserve"> </w:t>
      </w:r>
      <w:r>
        <w:t>проверки</w:t>
      </w:r>
      <w:r>
        <w:rPr>
          <w:spacing w:val="-3"/>
        </w:rPr>
        <w:t xml:space="preserve"> </w:t>
      </w:r>
      <w:r>
        <w:t>гипотез</w:t>
      </w:r>
      <w:r>
        <w:rPr>
          <w:spacing w:val="-3"/>
        </w:rPr>
        <w:t xml:space="preserve"> </w:t>
      </w:r>
      <w:r>
        <w:t>и</w:t>
      </w:r>
      <w:r>
        <w:rPr>
          <w:spacing w:val="-4"/>
        </w:rPr>
        <w:t xml:space="preserve"> </w:t>
      </w:r>
      <w:r>
        <w:t>получения теоретических выводов;</w:t>
      </w:r>
    </w:p>
    <w:p w:rsidR="008C415D" w:rsidRDefault="00797A38">
      <w:pPr>
        <w:pStyle w:val="a4"/>
        <w:ind w:left="0" w:right="363"/>
      </w:pPr>
      <w:r>
        <w:t>объяснять научные основы наиболее важных достижений современных технологий, например, практического использования</w:t>
      </w:r>
      <w:r>
        <w:rPr>
          <w:spacing w:val="-3"/>
        </w:rPr>
        <w:t xml:space="preserve"> </w:t>
      </w:r>
      <w:r>
        <w:t>различных</w:t>
      </w:r>
      <w:r>
        <w:rPr>
          <w:spacing w:val="-5"/>
        </w:rPr>
        <w:t xml:space="preserve"> </w:t>
      </w:r>
      <w:r>
        <w:t>источников</w:t>
      </w:r>
      <w:r>
        <w:rPr>
          <w:spacing w:val="-3"/>
        </w:rPr>
        <w:t xml:space="preserve"> </w:t>
      </w:r>
      <w:r>
        <w:t>энергии</w:t>
      </w:r>
      <w:r>
        <w:rPr>
          <w:spacing w:val="-2"/>
        </w:rPr>
        <w:t xml:space="preserve"> </w:t>
      </w:r>
      <w:r>
        <w:t>на</w:t>
      </w:r>
      <w:r>
        <w:rPr>
          <w:spacing w:val="-4"/>
        </w:rPr>
        <w:t xml:space="preserve"> </w:t>
      </w:r>
      <w:r>
        <w:t>основе</w:t>
      </w:r>
      <w:r>
        <w:rPr>
          <w:spacing w:val="-2"/>
        </w:rPr>
        <w:t xml:space="preserve"> </w:t>
      </w:r>
      <w:r>
        <w:t>закона</w:t>
      </w:r>
      <w:r>
        <w:rPr>
          <w:spacing w:val="-4"/>
        </w:rPr>
        <w:t xml:space="preserve"> </w:t>
      </w:r>
      <w:r>
        <w:t>превращения</w:t>
      </w:r>
      <w:r>
        <w:rPr>
          <w:spacing w:val="-3"/>
        </w:rPr>
        <w:t xml:space="preserve"> </w:t>
      </w:r>
      <w:r>
        <w:t>и</w:t>
      </w:r>
      <w:r>
        <w:rPr>
          <w:spacing w:val="-2"/>
        </w:rPr>
        <w:t xml:space="preserve"> </w:t>
      </w:r>
      <w:r>
        <w:t>сохранения</w:t>
      </w:r>
      <w:r>
        <w:rPr>
          <w:spacing w:val="-3"/>
        </w:rPr>
        <w:t xml:space="preserve"> </w:t>
      </w:r>
      <w:r>
        <w:t>всех</w:t>
      </w:r>
      <w:r>
        <w:rPr>
          <w:spacing w:val="-2"/>
        </w:rPr>
        <w:t xml:space="preserve"> </w:t>
      </w:r>
      <w:r>
        <w:t>известных</w:t>
      </w:r>
      <w:r>
        <w:rPr>
          <w:spacing w:val="-2"/>
        </w:rPr>
        <w:t xml:space="preserve"> </w:t>
      </w:r>
      <w:r>
        <w:t xml:space="preserve">видов </w:t>
      </w:r>
      <w:r>
        <w:rPr>
          <w:spacing w:val="-2"/>
        </w:rPr>
        <w:t>энергии.</w:t>
      </w:r>
    </w:p>
    <w:p w:rsidR="008C415D" w:rsidRDefault="00797A38">
      <w:pPr>
        <w:pStyle w:val="a4"/>
        <w:ind w:left="0" w:right="363"/>
      </w:pPr>
      <w:r>
        <w:t>Каждая</w:t>
      </w:r>
      <w:r>
        <w:rPr>
          <w:spacing w:val="-4"/>
        </w:rPr>
        <w:t xml:space="preserve"> </w:t>
      </w:r>
      <w:r>
        <w:t>из</w:t>
      </w:r>
      <w:r>
        <w:rPr>
          <w:spacing w:val="-5"/>
        </w:rPr>
        <w:t xml:space="preserve"> </w:t>
      </w:r>
      <w:r>
        <w:t>тем</w:t>
      </w:r>
      <w:r>
        <w:rPr>
          <w:spacing w:val="-6"/>
        </w:rPr>
        <w:t xml:space="preserve"> </w:t>
      </w:r>
      <w:r>
        <w:t>данного</w:t>
      </w:r>
      <w:r>
        <w:rPr>
          <w:spacing w:val="-3"/>
        </w:rPr>
        <w:t xml:space="preserve"> </w:t>
      </w:r>
      <w:r>
        <w:t>модуля</w:t>
      </w:r>
      <w:r>
        <w:rPr>
          <w:spacing w:val="-3"/>
        </w:rPr>
        <w:t xml:space="preserve"> </w:t>
      </w:r>
      <w:r>
        <w:t>включает</w:t>
      </w:r>
      <w:r>
        <w:rPr>
          <w:spacing w:val="-3"/>
        </w:rPr>
        <w:t xml:space="preserve"> </w:t>
      </w:r>
      <w:r>
        <w:t>экспериментальное</w:t>
      </w:r>
      <w:r>
        <w:rPr>
          <w:spacing w:val="-3"/>
        </w:rPr>
        <w:t xml:space="preserve"> </w:t>
      </w:r>
      <w:r>
        <w:t>исследование</w:t>
      </w:r>
      <w:r>
        <w:rPr>
          <w:spacing w:val="-5"/>
        </w:rPr>
        <w:t xml:space="preserve"> </w:t>
      </w:r>
      <w:r>
        <w:t>обобщающего</w:t>
      </w:r>
      <w:r>
        <w:rPr>
          <w:spacing w:val="-6"/>
        </w:rPr>
        <w:t xml:space="preserve"> </w:t>
      </w:r>
      <w:r>
        <w:t>характера.</w:t>
      </w:r>
      <w:r>
        <w:rPr>
          <w:spacing w:val="-5"/>
        </w:rPr>
        <w:t xml:space="preserve"> </w:t>
      </w:r>
      <w:r>
        <w:t>Модуль завершается проведением диагностической и оценочной работы за курс основного общего образования.</w:t>
      </w:r>
    </w:p>
    <w:p w:rsidR="008C415D" w:rsidRDefault="00797A38">
      <w:pPr>
        <w:pStyle w:val="a4"/>
        <w:ind w:left="0"/>
      </w:pPr>
      <w:r>
        <w:t>Планируемые результаты освоения физики (базовый уровень) на уровне основного общего образования. Изучениефизикинауровнеосновногообщегообразованиянаправленонадостижениеличностных,метапредметных</w:t>
      </w:r>
      <w:r>
        <w:rPr>
          <w:spacing w:val="-14"/>
        </w:rPr>
        <w:t xml:space="preserve"> </w:t>
      </w:r>
      <w:r>
        <w:t>и предметных образовательных результатов.</w:t>
      </w:r>
    </w:p>
    <w:p w:rsidR="008C415D" w:rsidRDefault="00797A38">
      <w:pPr>
        <w:pStyle w:val="a4"/>
        <w:tabs>
          <w:tab w:val="left" w:pos="787"/>
          <w:tab w:val="left" w:pos="2081"/>
          <w:tab w:val="left" w:pos="3221"/>
          <w:tab w:val="left" w:pos="4172"/>
          <w:tab w:val="left" w:pos="4608"/>
          <w:tab w:val="left" w:pos="5513"/>
          <w:tab w:val="left" w:pos="6771"/>
          <w:tab w:val="left" w:pos="9193"/>
          <w:tab w:val="left" w:pos="11205"/>
        </w:tabs>
        <w:ind w:left="0" w:right="168"/>
      </w:pPr>
      <w:r>
        <w:rPr>
          <w:spacing w:val="-10"/>
        </w:rPr>
        <w:t>В</w:t>
      </w:r>
      <w:r>
        <w:tab/>
      </w:r>
      <w:r>
        <w:rPr>
          <w:spacing w:val="-2"/>
        </w:rPr>
        <w:t>результате</w:t>
      </w:r>
      <w:r>
        <w:tab/>
      </w:r>
      <w:r>
        <w:rPr>
          <w:spacing w:val="-2"/>
        </w:rPr>
        <w:t>изучения</w:t>
      </w:r>
      <w:r>
        <w:tab/>
      </w:r>
      <w:r>
        <w:rPr>
          <w:spacing w:val="-2"/>
        </w:rPr>
        <w:t>физики</w:t>
      </w:r>
      <w:r>
        <w:tab/>
      </w:r>
      <w:r>
        <w:rPr>
          <w:spacing w:val="-6"/>
        </w:rPr>
        <w:t>на</w:t>
      </w:r>
      <w:r>
        <w:tab/>
      </w:r>
      <w:r>
        <w:rPr>
          <w:spacing w:val="-2"/>
        </w:rPr>
        <w:t>уровне</w:t>
      </w:r>
      <w:r>
        <w:tab/>
      </w:r>
      <w:r>
        <w:rPr>
          <w:spacing w:val="-2"/>
        </w:rPr>
        <w:t>основного</w:t>
      </w:r>
      <w:r>
        <w:tab/>
      </w:r>
      <w:r>
        <w:rPr>
          <w:spacing w:val="-2"/>
        </w:rPr>
        <w:t>общегообразования</w:t>
      </w:r>
      <w:r>
        <w:tab/>
      </w:r>
      <w:r>
        <w:rPr>
          <w:spacing w:val="-2"/>
        </w:rPr>
        <w:t>уобучающегося</w:t>
      </w:r>
      <w:r>
        <w:tab/>
      </w:r>
      <w:r>
        <w:rPr>
          <w:spacing w:val="-4"/>
        </w:rPr>
        <w:t xml:space="preserve">будут </w:t>
      </w:r>
      <w:r>
        <w:t>сформированы следующие личностные результаты в части:</w:t>
      </w:r>
    </w:p>
    <w:p w:rsidR="008C415D" w:rsidRDefault="00797A38">
      <w:pPr>
        <w:pStyle w:val="a4"/>
        <w:ind w:left="0" w:right="1011"/>
      </w:pPr>
      <w:r>
        <w:rPr>
          <w:spacing w:val="-2"/>
        </w:rPr>
        <w:t xml:space="preserve">патриотическоговоспитания: </w:t>
      </w:r>
      <w:r>
        <w:t>проявлениеинтересакисторииисовременномусостояниюроссийскойфизическойнауки;</w:t>
      </w:r>
      <w:r>
        <w:rPr>
          <w:spacing w:val="-10"/>
        </w:rPr>
        <w:t xml:space="preserve"> </w:t>
      </w:r>
      <w:r>
        <w:t>ценностное</w:t>
      </w:r>
      <w:r>
        <w:rPr>
          <w:spacing w:val="-13"/>
        </w:rPr>
        <w:t xml:space="preserve"> </w:t>
      </w:r>
      <w:r>
        <w:t>отношение</w:t>
      </w:r>
      <w:r>
        <w:rPr>
          <w:spacing w:val="-12"/>
        </w:rPr>
        <w:t xml:space="preserve"> </w:t>
      </w:r>
      <w:r>
        <w:t>к достижениям российских учёных-физиков;</w:t>
      </w:r>
    </w:p>
    <w:p w:rsidR="008C415D" w:rsidRDefault="00797A38">
      <w:pPr>
        <w:pStyle w:val="a4"/>
        <w:spacing w:line="252" w:lineRule="exact"/>
        <w:ind w:left="0"/>
      </w:pPr>
      <w:r>
        <w:rPr>
          <w:spacing w:val="-2"/>
        </w:rPr>
        <w:t>гражданскогоидуховно-нравственноговоспитания:</w:t>
      </w:r>
    </w:p>
    <w:p w:rsidR="008C415D" w:rsidRDefault="00797A38">
      <w:pPr>
        <w:pStyle w:val="a4"/>
        <w:ind w:left="0"/>
      </w:pPr>
      <w:r>
        <w:t>готовностькактивномуучастиювобсужденииобщественно-значимыхиэтическихпроблем,связанныхс</w:t>
      </w:r>
      <w:r>
        <w:rPr>
          <w:spacing w:val="-14"/>
        </w:rPr>
        <w:t xml:space="preserve"> </w:t>
      </w:r>
      <w:r>
        <w:t>практическим применением достижений физики;</w:t>
      </w:r>
    </w:p>
    <w:p w:rsidR="008C415D" w:rsidRDefault="00797A38">
      <w:pPr>
        <w:pStyle w:val="a4"/>
        <w:ind w:left="0" w:right="2096"/>
      </w:pPr>
      <w:r>
        <w:t>осознаниеважностиморально-этическихпринциповвдеятельностиучёного;</w:t>
      </w:r>
      <w:r>
        <w:rPr>
          <w:spacing w:val="-14"/>
        </w:rPr>
        <w:t xml:space="preserve"> </w:t>
      </w:r>
      <w:r>
        <w:t xml:space="preserve">эстетического </w:t>
      </w:r>
      <w:r>
        <w:rPr>
          <w:spacing w:val="-2"/>
        </w:rPr>
        <w:t>воспитания:</w:t>
      </w:r>
    </w:p>
    <w:p w:rsidR="008C415D" w:rsidRDefault="00797A38">
      <w:pPr>
        <w:pStyle w:val="a4"/>
        <w:spacing w:before="1" w:line="295" w:lineRule="auto"/>
        <w:ind w:left="0" w:right="1999"/>
      </w:pPr>
      <w:r>
        <w:rPr>
          <w:spacing w:val="-2"/>
        </w:rPr>
        <w:t>восприятиеэстетическихкачествфизическойнауки:еёгармоничногопостроения,строгости,точности, лаконичности;</w:t>
      </w:r>
    </w:p>
    <w:p w:rsidR="008C415D" w:rsidRDefault="00797A38">
      <w:pPr>
        <w:pStyle w:val="a4"/>
        <w:spacing w:line="195" w:lineRule="exact"/>
        <w:ind w:left="0"/>
      </w:pPr>
      <w:r>
        <w:rPr>
          <w:spacing w:val="-2"/>
        </w:rPr>
        <w:t>ценностинаучного</w:t>
      </w:r>
      <w:r>
        <w:rPr>
          <w:spacing w:val="17"/>
        </w:rPr>
        <w:t xml:space="preserve"> </w:t>
      </w:r>
      <w:r>
        <w:rPr>
          <w:spacing w:val="-2"/>
        </w:rPr>
        <w:t>познания:</w:t>
      </w:r>
    </w:p>
    <w:p w:rsidR="008C415D" w:rsidRDefault="00797A38">
      <w:pPr>
        <w:pStyle w:val="a4"/>
        <w:spacing w:before="2"/>
        <w:ind w:left="0"/>
      </w:pPr>
      <w:r>
        <w:t>осознаниеценностифизическойнаукикакмощногоинструментапознаниямира,основыразвития</w:t>
      </w:r>
      <w:r>
        <w:rPr>
          <w:spacing w:val="-14"/>
        </w:rPr>
        <w:t xml:space="preserve"> </w:t>
      </w:r>
      <w:r>
        <w:t>технологий,</w:t>
      </w:r>
      <w:r>
        <w:rPr>
          <w:spacing w:val="-14"/>
        </w:rPr>
        <w:t xml:space="preserve"> </w:t>
      </w:r>
      <w:r>
        <w:t>важнейшей составляющей культуры;</w:t>
      </w:r>
    </w:p>
    <w:p w:rsidR="008C415D" w:rsidRDefault="00797A38">
      <w:pPr>
        <w:pStyle w:val="a4"/>
        <w:spacing w:line="252" w:lineRule="exact"/>
        <w:ind w:left="0"/>
      </w:pPr>
      <w:r>
        <w:rPr>
          <w:spacing w:val="-2"/>
        </w:rPr>
        <w:t>развитиенаучнойлюбознательности,интересакисследовательскойдеятельности;</w:t>
      </w:r>
    </w:p>
    <w:p w:rsidR="008C415D" w:rsidRDefault="00797A38">
      <w:pPr>
        <w:pStyle w:val="a4"/>
        <w:ind w:left="0" w:right="709"/>
      </w:pPr>
      <w:r>
        <w:t>формирования</w:t>
      </w:r>
      <w:r>
        <w:rPr>
          <w:spacing w:val="-4"/>
        </w:rPr>
        <w:t xml:space="preserve"> </w:t>
      </w:r>
      <w:r>
        <w:t>культуры</w:t>
      </w:r>
      <w:r>
        <w:rPr>
          <w:spacing w:val="-5"/>
        </w:rPr>
        <w:t xml:space="preserve"> </w:t>
      </w:r>
      <w:r>
        <w:t>здоровья</w:t>
      </w:r>
      <w:r>
        <w:rPr>
          <w:spacing w:val="-5"/>
        </w:rPr>
        <w:t xml:space="preserve"> </w:t>
      </w:r>
      <w:r>
        <w:t>и</w:t>
      </w:r>
      <w:r>
        <w:rPr>
          <w:spacing w:val="-3"/>
        </w:rPr>
        <w:t xml:space="preserve"> </w:t>
      </w:r>
      <w:r>
        <w:t>эмоционального</w:t>
      </w:r>
      <w:r>
        <w:rPr>
          <w:spacing w:val="-3"/>
        </w:rPr>
        <w:t xml:space="preserve"> </w:t>
      </w:r>
      <w:r>
        <w:t>благополучия:</w:t>
      </w:r>
      <w:r>
        <w:rPr>
          <w:spacing w:val="-2"/>
        </w:rPr>
        <w:t xml:space="preserve"> </w:t>
      </w:r>
      <w:r>
        <w:t>осознание</w:t>
      </w:r>
      <w:r>
        <w:rPr>
          <w:spacing w:val="-3"/>
        </w:rPr>
        <w:t xml:space="preserve"> </w:t>
      </w:r>
      <w:r>
        <w:t>ценности</w:t>
      </w:r>
      <w:r>
        <w:rPr>
          <w:spacing w:val="-3"/>
        </w:rPr>
        <w:t xml:space="preserve"> </w:t>
      </w:r>
      <w:r>
        <w:t>безопасного</w:t>
      </w:r>
      <w:r>
        <w:rPr>
          <w:spacing w:val="-1"/>
        </w:rPr>
        <w:t xml:space="preserve"> </w:t>
      </w:r>
      <w:r>
        <w:t>образа</w:t>
      </w:r>
      <w:r>
        <w:rPr>
          <w:spacing w:val="-5"/>
        </w:rPr>
        <w:t xml:space="preserve"> </w:t>
      </w:r>
      <w:r>
        <w:t>жизни</w:t>
      </w:r>
      <w:r>
        <w:rPr>
          <w:spacing w:val="-4"/>
        </w:rPr>
        <w:t xml:space="preserve"> </w:t>
      </w:r>
      <w:r>
        <w:t xml:space="preserve">в </w:t>
      </w:r>
      <w:r>
        <w:rPr>
          <w:spacing w:val="-2"/>
        </w:rPr>
        <w:t>современном</w:t>
      </w:r>
      <w:r>
        <w:rPr>
          <w:spacing w:val="40"/>
        </w:rPr>
        <w:t xml:space="preserve"> </w:t>
      </w:r>
      <w:r>
        <w:t>технологическоммире,важностиправилбезопасногоповедениянатранспорте,надорогах,сэлектрическими тепловым оборудованием в домашних условиях; сформированностьнавыкарефлексии,признаниесвоегоправанаошибкуитакогожеправаудругого человека;</w:t>
      </w:r>
    </w:p>
    <w:p w:rsidR="008C415D" w:rsidRDefault="00797A38">
      <w:pPr>
        <w:pStyle w:val="a4"/>
        <w:ind w:left="0"/>
      </w:pPr>
      <w:r>
        <w:t>трудового</w:t>
      </w:r>
      <w:r>
        <w:rPr>
          <w:spacing w:val="-3"/>
        </w:rPr>
        <w:t xml:space="preserve"> </w:t>
      </w:r>
      <w:r>
        <w:rPr>
          <w:spacing w:val="-2"/>
        </w:rPr>
        <w:t>воспитания:</w:t>
      </w:r>
    </w:p>
    <w:p w:rsidR="008C415D" w:rsidRDefault="00797A38">
      <w:pPr>
        <w:pStyle w:val="a4"/>
        <w:spacing w:before="1"/>
        <w:ind w:left="0"/>
      </w:pPr>
      <w:r>
        <w:t>активное</w:t>
      </w:r>
      <w:r>
        <w:rPr>
          <w:spacing w:val="-3"/>
        </w:rPr>
        <w:t xml:space="preserve"> </w:t>
      </w:r>
      <w:r>
        <w:t>участие</w:t>
      </w:r>
      <w:r>
        <w:rPr>
          <w:spacing w:val="-3"/>
        </w:rPr>
        <w:t xml:space="preserve"> </w:t>
      </w:r>
      <w:r>
        <w:t>в</w:t>
      </w:r>
      <w:r>
        <w:rPr>
          <w:spacing w:val="-3"/>
        </w:rPr>
        <w:t xml:space="preserve"> </w:t>
      </w:r>
      <w:r>
        <w:t>решении</w:t>
      </w:r>
      <w:r>
        <w:rPr>
          <w:spacing w:val="-4"/>
        </w:rPr>
        <w:t xml:space="preserve"> </w:t>
      </w:r>
      <w:r>
        <w:t>практических</w:t>
      </w:r>
      <w:r>
        <w:rPr>
          <w:spacing w:val="-3"/>
        </w:rPr>
        <w:t xml:space="preserve"> </w:t>
      </w:r>
      <w:r>
        <w:t>задач</w:t>
      </w:r>
      <w:r>
        <w:rPr>
          <w:spacing w:val="-3"/>
        </w:rPr>
        <w:t xml:space="preserve"> </w:t>
      </w:r>
      <w:r>
        <w:t>(в</w:t>
      </w:r>
      <w:r>
        <w:rPr>
          <w:spacing w:val="-6"/>
        </w:rPr>
        <w:t xml:space="preserve"> </w:t>
      </w:r>
      <w:r>
        <w:t>рамках</w:t>
      </w:r>
      <w:r>
        <w:rPr>
          <w:spacing w:val="-6"/>
        </w:rPr>
        <w:t xml:space="preserve"> </w:t>
      </w:r>
      <w:r>
        <w:t>семьи,</w:t>
      </w:r>
      <w:r>
        <w:rPr>
          <w:spacing w:val="-6"/>
        </w:rPr>
        <w:t xml:space="preserve"> </w:t>
      </w:r>
      <w:r>
        <w:t>образовательной</w:t>
      </w:r>
      <w:r>
        <w:rPr>
          <w:spacing w:val="-4"/>
        </w:rPr>
        <w:t xml:space="preserve"> </w:t>
      </w:r>
      <w:r>
        <w:t>организации,</w:t>
      </w:r>
      <w:r>
        <w:rPr>
          <w:spacing w:val="-3"/>
        </w:rPr>
        <w:t xml:space="preserve"> </w:t>
      </w:r>
      <w:r>
        <w:t>населенного</w:t>
      </w:r>
      <w:r>
        <w:rPr>
          <w:spacing w:val="-3"/>
        </w:rPr>
        <w:t xml:space="preserve"> </w:t>
      </w:r>
      <w:r>
        <w:t>пункта, родного края) технологической и социальной направленности, требующих в том числе и физических знаний; интерескпрактическомуизучениюпрофессий,связанныхсфизикой; экологического</w:t>
      </w:r>
    </w:p>
    <w:p w:rsidR="008C415D" w:rsidRDefault="00797A38">
      <w:pPr>
        <w:pStyle w:val="a4"/>
        <w:spacing w:line="252" w:lineRule="exact"/>
        <w:ind w:left="0"/>
      </w:pPr>
      <w:r>
        <w:rPr>
          <w:spacing w:val="-2"/>
        </w:rPr>
        <w:t>воспитания:</w:t>
      </w:r>
    </w:p>
    <w:p w:rsidR="008C415D" w:rsidRDefault="00797A38">
      <w:pPr>
        <w:pStyle w:val="a4"/>
        <w:spacing w:before="1"/>
        <w:ind w:left="0"/>
      </w:pPr>
      <w:r>
        <w:t>ориентациянаприменениефизическихзнанийдлярешениязадачвобластиокружающейсреды,</w:t>
      </w:r>
      <w:r>
        <w:rPr>
          <w:spacing w:val="-12"/>
        </w:rPr>
        <w:t xml:space="preserve"> </w:t>
      </w:r>
      <w:r>
        <w:t>планирования</w:t>
      </w:r>
      <w:r>
        <w:rPr>
          <w:spacing w:val="-13"/>
        </w:rPr>
        <w:t xml:space="preserve"> </w:t>
      </w:r>
      <w:r>
        <w:t>поступков</w:t>
      </w:r>
      <w:r>
        <w:rPr>
          <w:spacing w:val="-13"/>
        </w:rPr>
        <w:t xml:space="preserve"> </w:t>
      </w:r>
      <w:r>
        <w:t>и оценки их возможных последствий для окружающей среды; осознаниеглобальногохарактераэкологическихпроблемипутейих решения;</w:t>
      </w:r>
    </w:p>
    <w:p w:rsidR="008C415D" w:rsidRDefault="00797A38">
      <w:pPr>
        <w:pStyle w:val="a4"/>
        <w:ind w:left="0"/>
      </w:pPr>
      <w:r>
        <w:t>адаптации</w:t>
      </w:r>
      <w:r>
        <w:rPr>
          <w:spacing w:val="-7"/>
        </w:rPr>
        <w:t xml:space="preserve"> </w:t>
      </w:r>
      <w:r>
        <w:t>к</w:t>
      </w:r>
      <w:r>
        <w:rPr>
          <w:spacing w:val="-3"/>
        </w:rPr>
        <w:t xml:space="preserve"> </w:t>
      </w:r>
      <w:r>
        <w:t>изменяющимся</w:t>
      </w:r>
      <w:r>
        <w:rPr>
          <w:spacing w:val="-3"/>
        </w:rPr>
        <w:t xml:space="preserve"> </w:t>
      </w:r>
      <w:r>
        <w:t>условиям</w:t>
      </w:r>
      <w:r>
        <w:rPr>
          <w:spacing w:val="-3"/>
        </w:rPr>
        <w:t xml:space="preserve"> </w:t>
      </w:r>
      <w:r>
        <w:t>социальной</w:t>
      </w:r>
      <w:r>
        <w:rPr>
          <w:spacing w:val="-7"/>
        </w:rPr>
        <w:t xml:space="preserve"> </w:t>
      </w:r>
      <w:r>
        <w:t>и</w:t>
      </w:r>
      <w:r>
        <w:rPr>
          <w:spacing w:val="-3"/>
        </w:rPr>
        <w:t xml:space="preserve"> </w:t>
      </w:r>
      <w:r>
        <w:t>природной</w:t>
      </w:r>
      <w:r>
        <w:rPr>
          <w:spacing w:val="-4"/>
        </w:rPr>
        <w:t xml:space="preserve"> </w:t>
      </w:r>
      <w:r>
        <w:t>среды:</w:t>
      </w:r>
      <w:r>
        <w:rPr>
          <w:spacing w:val="-2"/>
        </w:rPr>
        <w:t xml:space="preserve"> </w:t>
      </w:r>
      <w:r>
        <w:t>потребность</w:t>
      </w:r>
      <w:r>
        <w:rPr>
          <w:spacing w:val="-3"/>
        </w:rPr>
        <w:t xml:space="preserve"> </w:t>
      </w:r>
      <w:r>
        <w:t>вовзаимодействии</w:t>
      </w:r>
      <w:r>
        <w:rPr>
          <w:spacing w:val="-3"/>
        </w:rPr>
        <w:t xml:space="preserve"> </w:t>
      </w:r>
      <w:r>
        <w:t>привыполнении исследований и проектов</w:t>
      </w:r>
    </w:p>
    <w:p w:rsidR="008C415D" w:rsidRDefault="00797A38">
      <w:pPr>
        <w:pStyle w:val="a4"/>
        <w:spacing w:before="1"/>
        <w:ind w:left="0"/>
      </w:pPr>
      <w:r>
        <w:rPr>
          <w:spacing w:val="-2"/>
        </w:rPr>
        <w:t xml:space="preserve">физическойнаправленности,открытостьопытуизнаниямдругих; </w:t>
      </w:r>
      <w:r>
        <w:t>повышениеуровнясвоейкомпетентностичерезпрактическуюдеятельность;потребностьвформировании</w:t>
      </w:r>
      <w:r>
        <w:rPr>
          <w:spacing w:val="-10"/>
        </w:rPr>
        <w:t xml:space="preserve"> </w:t>
      </w:r>
      <w:r>
        <w:t>новых</w:t>
      </w:r>
      <w:r>
        <w:rPr>
          <w:spacing w:val="-7"/>
        </w:rPr>
        <w:t xml:space="preserve"> </w:t>
      </w:r>
      <w:r>
        <w:t>знаний,</w:t>
      </w:r>
      <w:r>
        <w:rPr>
          <w:spacing w:val="-7"/>
        </w:rPr>
        <w:t xml:space="preserve"> </w:t>
      </w:r>
      <w:r>
        <w:t>в</w:t>
      </w:r>
      <w:r>
        <w:rPr>
          <w:spacing w:val="-9"/>
        </w:rPr>
        <w:t xml:space="preserve"> </w:t>
      </w:r>
      <w:r>
        <w:t>том числе формулировать идеи, понятия, гипотезы о физических объектах и явлениях; осознание дефицитов собственных знаний и компетентностей в области физики;</w:t>
      </w:r>
    </w:p>
    <w:p w:rsidR="008C415D" w:rsidRDefault="00797A38">
      <w:pPr>
        <w:pStyle w:val="a4"/>
        <w:ind w:left="0"/>
      </w:pPr>
      <w:r>
        <w:rPr>
          <w:spacing w:val="-2"/>
        </w:rPr>
        <w:t xml:space="preserve">планированиесвоегоразвитиявприобретенииновыхфизическихзнаний; </w:t>
      </w:r>
      <w:r>
        <w:t>стремлениеанализироватьивыявлятьвзаимосвязиприроды,обществаиэкономики,втомчислесиспользованием</w:t>
      </w:r>
      <w:r>
        <w:rPr>
          <w:spacing w:val="-14"/>
        </w:rPr>
        <w:t xml:space="preserve"> </w:t>
      </w:r>
      <w:r>
        <w:t xml:space="preserve">физических </w:t>
      </w:r>
      <w:r>
        <w:rPr>
          <w:spacing w:val="-2"/>
        </w:rPr>
        <w:t>знаний;</w:t>
      </w:r>
    </w:p>
    <w:p w:rsidR="008C415D" w:rsidRDefault="00797A38">
      <w:pPr>
        <w:pStyle w:val="a4"/>
        <w:spacing w:line="252" w:lineRule="exact"/>
        <w:ind w:left="0"/>
      </w:pPr>
      <w:r>
        <w:rPr>
          <w:spacing w:val="-2"/>
        </w:rPr>
        <w:t>оценкасвоихдействийсучётомвлияниянаокружающуюсреду,возможныхглобальных</w:t>
      </w:r>
      <w:r>
        <w:rPr>
          <w:spacing w:val="57"/>
          <w:w w:val="150"/>
        </w:rPr>
        <w:t xml:space="preserve"> </w:t>
      </w:r>
      <w:r>
        <w:rPr>
          <w:spacing w:val="-2"/>
        </w:rPr>
        <w:t>последствий.</w:t>
      </w:r>
    </w:p>
    <w:p w:rsidR="008C415D" w:rsidRDefault="00797A38">
      <w:pPr>
        <w:pStyle w:val="a4"/>
        <w:ind w:left="0"/>
      </w:pPr>
      <w:r>
        <w:t>В результате изучения физики на уровне основного общего образования у обучающегося будут сформированы метапредметные</w:t>
      </w:r>
      <w:r>
        <w:rPr>
          <w:spacing w:val="-5"/>
        </w:rPr>
        <w:t xml:space="preserve"> </w:t>
      </w:r>
      <w:r>
        <w:t>результаты,</w:t>
      </w:r>
      <w:r>
        <w:rPr>
          <w:spacing w:val="-5"/>
        </w:rPr>
        <w:t xml:space="preserve"> </w:t>
      </w:r>
      <w:r>
        <w:t>включающие</w:t>
      </w:r>
      <w:r>
        <w:rPr>
          <w:spacing w:val="-5"/>
        </w:rPr>
        <w:t xml:space="preserve"> </w:t>
      </w:r>
      <w:r>
        <w:t>познавательные</w:t>
      </w:r>
      <w:r>
        <w:rPr>
          <w:spacing w:val="-5"/>
        </w:rPr>
        <w:t xml:space="preserve"> </w:t>
      </w:r>
      <w:r>
        <w:t>универсальные</w:t>
      </w:r>
      <w:r>
        <w:rPr>
          <w:spacing w:val="-5"/>
        </w:rPr>
        <w:t xml:space="preserve"> </w:t>
      </w:r>
      <w:r>
        <w:t>учебные</w:t>
      </w:r>
      <w:r>
        <w:rPr>
          <w:spacing w:val="-7"/>
        </w:rPr>
        <w:t xml:space="preserve"> </w:t>
      </w:r>
      <w:r>
        <w:t>действия,</w:t>
      </w:r>
      <w:r>
        <w:rPr>
          <w:spacing w:val="-5"/>
        </w:rPr>
        <w:t xml:space="preserve"> </w:t>
      </w:r>
      <w:r>
        <w:t>коммуникативные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универсальные</w:t>
      </w:r>
      <w:r>
        <w:rPr>
          <w:spacing w:val="-11"/>
        </w:rPr>
        <w:t xml:space="preserve"> </w:t>
      </w:r>
      <w:r>
        <w:t>учебные</w:t>
      </w:r>
      <w:r>
        <w:rPr>
          <w:spacing w:val="-10"/>
        </w:rPr>
        <w:t xml:space="preserve"> </w:t>
      </w:r>
      <w:r>
        <w:t>действия,</w:t>
      </w:r>
      <w:r>
        <w:rPr>
          <w:spacing w:val="-9"/>
        </w:rPr>
        <w:t xml:space="preserve"> </w:t>
      </w:r>
      <w:r>
        <w:t>регулятивные</w:t>
      </w:r>
      <w:r>
        <w:rPr>
          <w:spacing w:val="-9"/>
        </w:rPr>
        <w:t xml:space="preserve"> </w:t>
      </w:r>
      <w:r>
        <w:t>универсальные</w:t>
      </w:r>
      <w:r>
        <w:rPr>
          <w:spacing w:val="-8"/>
        </w:rPr>
        <w:t xml:space="preserve"> </w:t>
      </w:r>
      <w:r>
        <w:t>учебные</w:t>
      </w:r>
      <w:r>
        <w:rPr>
          <w:spacing w:val="-10"/>
        </w:rPr>
        <w:t xml:space="preserve"> </w:t>
      </w:r>
      <w:r>
        <w:rPr>
          <w:spacing w:val="-2"/>
        </w:rPr>
        <w:t>действия.</w:t>
      </w:r>
    </w:p>
    <w:p w:rsidR="008C415D" w:rsidRDefault="00797A38">
      <w:pPr>
        <w:pStyle w:val="a4"/>
        <w:ind w:left="0" w:right="4079"/>
      </w:pPr>
      <w:r>
        <w:rPr>
          <w:spacing w:val="-2"/>
        </w:rPr>
        <w:t>Овладениеуниверсальнымиучебнымипознавательнымидействиями: базовыелогическиедействия:</w:t>
      </w:r>
    </w:p>
    <w:p w:rsidR="008C415D" w:rsidRDefault="00797A38">
      <w:pPr>
        <w:pStyle w:val="a4"/>
        <w:spacing w:before="1"/>
        <w:ind w:left="0"/>
      </w:pPr>
      <w:r>
        <w:t>выявлять</w:t>
      </w:r>
      <w:r>
        <w:rPr>
          <w:spacing w:val="-4"/>
        </w:rPr>
        <w:t xml:space="preserve"> </w:t>
      </w:r>
      <w:r>
        <w:t>и</w:t>
      </w:r>
      <w:r>
        <w:rPr>
          <w:spacing w:val="-4"/>
        </w:rPr>
        <w:t xml:space="preserve"> </w:t>
      </w:r>
      <w:r>
        <w:t>характеризовать</w:t>
      </w:r>
      <w:r>
        <w:rPr>
          <w:spacing w:val="-4"/>
        </w:rPr>
        <w:t xml:space="preserve"> </w:t>
      </w:r>
      <w:r>
        <w:t>существенные</w:t>
      </w:r>
      <w:r>
        <w:rPr>
          <w:spacing w:val="-4"/>
        </w:rPr>
        <w:t xml:space="preserve"> </w:t>
      </w:r>
      <w:r>
        <w:t>признаки</w:t>
      </w:r>
      <w:r>
        <w:rPr>
          <w:spacing w:val="-4"/>
        </w:rPr>
        <w:t xml:space="preserve"> </w:t>
      </w:r>
      <w:r>
        <w:t>объектов</w:t>
      </w:r>
      <w:r>
        <w:rPr>
          <w:spacing w:val="-6"/>
        </w:rPr>
        <w:t xml:space="preserve"> </w:t>
      </w:r>
      <w:r>
        <w:t>(явлений);</w:t>
      </w:r>
      <w:r>
        <w:rPr>
          <w:spacing w:val="-3"/>
        </w:rPr>
        <w:t xml:space="preserve"> </w:t>
      </w:r>
      <w:r>
        <w:t>устанавливать</w:t>
      </w:r>
      <w:r>
        <w:rPr>
          <w:spacing w:val="-4"/>
        </w:rPr>
        <w:t xml:space="preserve"> </w:t>
      </w:r>
      <w:r>
        <w:t>существенный</w:t>
      </w:r>
      <w:r>
        <w:rPr>
          <w:spacing w:val="-4"/>
        </w:rPr>
        <w:t xml:space="preserve"> </w:t>
      </w:r>
      <w:r>
        <w:t>признак классификации, основания для обобщения и сравнения;</w:t>
      </w:r>
    </w:p>
    <w:p w:rsidR="008C415D" w:rsidRDefault="00797A38">
      <w:pPr>
        <w:pStyle w:val="a4"/>
        <w:ind w:left="0" w:right="363"/>
      </w:pPr>
      <w:r>
        <w:t>выявлять</w:t>
      </w:r>
      <w:r>
        <w:rPr>
          <w:spacing w:val="-3"/>
        </w:rPr>
        <w:t xml:space="preserve"> </w:t>
      </w:r>
      <w:r>
        <w:t>закономерности</w:t>
      </w:r>
      <w:r>
        <w:rPr>
          <w:spacing w:val="-6"/>
        </w:rPr>
        <w:t xml:space="preserve"> </w:t>
      </w:r>
      <w:r>
        <w:t>и</w:t>
      </w:r>
      <w:r>
        <w:rPr>
          <w:spacing w:val="-3"/>
        </w:rPr>
        <w:t xml:space="preserve"> </w:t>
      </w:r>
      <w:r>
        <w:t>противоречия</w:t>
      </w:r>
      <w:r>
        <w:rPr>
          <w:spacing w:val="-4"/>
        </w:rPr>
        <w:t xml:space="preserve"> </w:t>
      </w:r>
      <w:r>
        <w:t>в</w:t>
      </w:r>
      <w:r>
        <w:rPr>
          <w:spacing w:val="-4"/>
        </w:rPr>
        <w:t xml:space="preserve"> </w:t>
      </w:r>
      <w:r>
        <w:t>рассматриваемых</w:t>
      </w:r>
      <w:r>
        <w:rPr>
          <w:spacing w:val="-6"/>
        </w:rPr>
        <w:t xml:space="preserve"> </w:t>
      </w:r>
      <w:r>
        <w:t>фактах,</w:t>
      </w:r>
      <w:r>
        <w:rPr>
          <w:spacing w:val="-3"/>
        </w:rPr>
        <w:t xml:space="preserve"> </w:t>
      </w:r>
      <w:r>
        <w:t>данных</w:t>
      </w:r>
      <w:r>
        <w:rPr>
          <w:spacing w:val="-3"/>
        </w:rPr>
        <w:t xml:space="preserve"> </w:t>
      </w:r>
      <w:r>
        <w:t>и</w:t>
      </w:r>
      <w:r>
        <w:rPr>
          <w:spacing w:val="-3"/>
        </w:rPr>
        <w:t xml:space="preserve"> </w:t>
      </w:r>
      <w:r>
        <w:t>наблюдениях,</w:t>
      </w:r>
      <w:r>
        <w:rPr>
          <w:spacing w:val="-6"/>
        </w:rPr>
        <w:t xml:space="preserve"> </w:t>
      </w:r>
      <w:r>
        <w:t>относящихся</w:t>
      </w:r>
      <w:r>
        <w:rPr>
          <w:spacing w:val="-3"/>
        </w:rPr>
        <w:t xml:space="preserve"> </w:t>
      </w:r>
      <w:r>
        <w:t>к физическим явлениям;</w:t>
      </w:r>
    </w:p>
    <w:p w:rsidR="008C415D" w:rsidRDefault="00797A38">
      <w:pPr>
        <w:pStyle w:val="a4"/>
        <w:spacing w:before="1"/>
        <w:ind w:left="0" w:right="109"/>
      </w:pPr>
      <w:r>
        <w:t>выявлять причинно-следственные связи при изучении физических явлений и процессов, проводить выводы с использованием</w:t>
      </w:r>
      <w:r>
        <w:rPr>
          <w:spacing w:val="-4"/>
        </w:rPr>
        <w:t xml:space="preserve"> </w:t>
      </w:r>
      <w:r>
        <w:t>дедуктивных</w:t>
      </w:r>
      <w:r>
        <w:rPr>
          <w:spacing w:val="-4"/>
        </w:rPr>
        <w:t xml:space="preserve"> </w:t>
      </w:r>
      <w:r>
        <w:t>и</w:t>
      </w:r>
      <w:r>
        <w:rPr>
          <w:spacing w:val="-4"/>
        </w:rPr>
        <w:t xml:space="preserve"> </w:t>
      </w:r>
      <w:r>
        <w:t>индуктивных</w:t>
      </w:r>
      <w:r>
        <w:rPr>
          <w:spacing w:val="-4"/>
        </w:rPr>
        <w:t xml:space="preserve"> </w:t>
      </w:r>
      <w:r>
        <w:t>умозаключений,</w:t>
      </w:r>
      <w:r>
        <w:rPr>
          <w:spacing w:val="-4"/>
        </w:rPr>
        <w:t xml:space="preserve"> </w:t>
      </w:r>
      <w:r>
        <w:t>выдвигать</w:t>
      </w:r>
      <w:r>
        <w:rPr>
          <w:spacing w:val="-4"/>
        </w:rPr>
        <w:t xml:space="preserve"> </w:t>
      </w:r>
      <w:r>
        <w:t>гипотезы</w:t>
      </w:r>
      <w:r>
        <w:rPr>
          <w:spacing w:val="-4"/>
        </w:rPr>
        <w:t xml:space="preserve"> </w:t>
      </w:r>
      <w:r>
        <w:t>о</w:t>
      </w:r>
      <w:r>
        <w:rPr>
          <w:spacing w:val="-4"/>
        </w:rPr>
        <w:t xml:space="preserve"> </w:t>
      </w:r>
      <w:r>
        <w:t>взаимосвязях</w:t>
      </w:r>
      <w:r>
        <w:rPr>
          <w:spacing w:val="-4"/>
        </w:rPr>
        <w:t xml:space="preserve"> </w:t>
      </w:r>
      <w:r>
        <w:t>физических</w:t>
      </w:r>
      <w:r>
        <w:rPr>
          <w:spacing w:val="-4"/>
        </w:rPr>
        <w:t xml:space="preserve"> </w:t>
      </w:r>
      <w:r>
        <w:t>величин; 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8C415D" w:rsidRDefault="00797A38">
      <w:pPr>
        <w:pStyle w:val="a4"/>
        <w:spacing w:line="251" w:lineRule="exact"/>
        <w:ind w:left="0"/>
      </w:pPr>
      <w:r>
        <w:rPr>
          <w:spacing w:val="-2"/>
        </w:rPr>
        <w:t>базовыеисследовательскиедействия:</w:t>
      </w:r>
    </w:p>
    <w:p w:rsidR="008C415D" w:rsidRDefault="00797A38">
      <w:pPr>
        <w:pStyle w:val="a4"/>
        <w:spacing w:before="1"/>
        <w:ind w:left="0"/>
      </w:pPr>
      <w:r>
        <w:t>использовать</w:t>
      </w:r>
      <w:r>
        <w:rPr>
          <w:spacing w:val="-4"/>
        </w:rPr>
        <w:t xml:space="preserve"> </w:t>
      </w:r>
      <w:r>
        <w:t>вопросы</w:t>
      </w:r>
      <w:r>
        <w:rPr>
          <w:spacing w:val="-4"/>
        </w:rPr>
        <w:t xml:space="preserve"> </w:t>
      </w:r>
      <w:r>
        <w:t>как</w:t>
      </w:r>
      <w:r>
        <w:rPr>
          <w:spacing w:val="-4"/>
        </w:rPr>
        <w:t xml:space="preserve"> </w:t>
      </w:r>
      <w:r>
        <w:t>исследовательский</w:t>
      </w:r>
      <w:r>
        <w:rPr>
          <w:spacing w:val="-4"/>
        </w:rPr>
        <w:t xml:space="preserve"> </w:t>
      </w:r>
      <w:r>
        <w:t>инструмент</w:t>
      </w:r>
      <w:r>
        <w:rPr>
          <w:spacing w:val="-4"/>
        </w:rPr>
        <w:t xml:space="preserve"> </w:t>
      </w:r>
      <w:r>
        <w:t>познания;</w:t>
      </w:r>
      <w:r>
        <w:rPr>
          <w:spacing w:val="-3"/>
        </w:rPr>
        <w:t xml:space="preserve"> </w:t>
      </w:r>
      <w:r>
        <w:t>проводить</w:t>
      </w:r>
      <w:r>
        <w:rPr>
          <w:spacing w:val="-4"/>
        </w:rPr>
        <w:t xml:space="preserve"> </w:t>
      </w:r>
      <w:r>
        <w:t>по</w:t>
      </w:r>
      <w:r>
        <w:rPr>
          <w:spacing w:val="-4"/>
        </w:rPr>
        <w:t xml:space="preserve"> </w:t>
      </w:r>
      <w:r>
        <w:t>самостоятельно</w:t>
      </w:r>
      <w:r>
        <w:rPr>
          <w:spacing w:val="-6"/>
        </w:rPr>
        <w:t xml:space="preserve"> </w:t>
      </w:r>
      <w:r>
        <w:t>составленному</w:t>
      </w:r>
      <w:r>
        <w:rPr>
          <w:spacing w:val="-6"/>
        </w:rPr>
        <w:t xml:space="preserve"> </w:t>
      </w:r>
      <w:r>
        <w:t>плану опыт, несложный физический эксперимент, небольшое исследование физического явления;</w:t>
      </w:r>
    </w:p>
    <w:p w:rsidR="008C415D" w:rsidRDefault="00797A38">
      <w:pPr>
        <w:pStyle w:val="a4"/>
        <w:ind w:left="0"/>
      </w:pPr>
      <w:r>
        <w:t>оценивать на применимость и достоверность информацию, полученную в ходе исследования или эксперимента; самостоятельно</w:t>
      </w:r>
      <w:r>
        <w:rPr>
          <w:spacing w:val="-6"/>
        </w:rPr>
        <w:t xml:space="preserve"> </w:t>
      </w:r>
      <w:r>
        <w:t>формулировать</w:t>
      </w:r>
      <w:r>
        <w:rPr>
          <w:spacing w:val="-6"/>
        </w:rPr>
        <w:t xml:space="preserve"> </w:t>
      </w:r>
      <w:r>
        <w:t>обобщения</w:t>
      </w:r>
      <w:r>
        <w:rPr>
          <w:spacing w:val="-7"/>
        </w:rPr>
        <w:t xml:space="preserve"> </w:t>
      </w:r>
      <w:r>
        <w:t>и</w:t>
      </w:r>
      <w:r>
        <w:rPr>
          <w:spacing w:val="-6"/>
        </w:rPr>
        <w:t xml:space="preserve"> </w:t>
      </w:r>
      <w:r>
        <w:t>выводы</w:t>
      </w:r>
      <w:r>
        <w:rPr>
          <w:spacing w:val="-6"/>
        </w:rPr>
        <w:t xml:space="preserve"> </w:t>
      </w:r>
      <w:r>
        <w:t>по</w:t>
      </w:r>
      <w:r>
        <w:rPr>
          <w:spacing w:val="-6"/>
        </w:rPr>
        <w:t xml:space="preserve"> </w:t>
      </w:r>
      <w:r>
        <w:t>результатам</w:t>
      </w:r>
      <w:r>
        <w:rPr>
          <w:spacing w:val="-6"/>
        </w:rPr>
        <w:t xml:space="preserve"> </w:t>
      </w:r>
      <w:r>
        <w:t>проведённого</w:t>
      </w:r>
      <w:r>
        <w:rPr>
          <w:spacing w:val="-6"/>
        </w:rPr>
        <w:t xml:space="preserve"> </w:t>
      </w:r>
      <w:r>
        <w:t>наблюдения,</w:t>
      </w:r>
      <w:r>
        <w:rPr>
          <w:spacing w:val="-6"/>
        </w:rPr>
        <w:t xml:space="preserve"> </w:t>
      </w:r>
      <w:r>
        <w:t>опыта,</w:t>
      </w:r>
      <w:r>
        <w:rPr>
          <w:spacing w:val="-3"/>
        </w:rPr>
        <w:t xml:space="preserve"> </w:t>
      </w:r>
      <w:r>
        <w:t>исследования;</w:t>
      </w:r>
    </w:p>
    <w:p w:rsidR="008C415D" w:rsidRDefault="00797A38">
      <w:pPr>
        <w:pStyle w:val="a4"/>
        <w:ind w:left="0" w:right="2970"/>
      </w:pPr>
      <w:r>
        <w:rPr>
          <w:spacing w:val="-2"/>
        </w:rPr>
        <w:t xml:space="preserve">прогнозироватьвозможноедальнейшееразвитиефизическихпроцессов, </w:t>
      </w:r>
      <w:r>
        <w:t>атакжевыдвигатьпредположенияобихразвитиивновых</w:t>
      </w:r>
      <w:r>
        <w:rPr>
          <w:spacing w:val="-10"/>
        </w:rPr>
        <w:t xml:space="preserve"> </w:t>
      </w:r>
      <w:r>
        <w:t>условияхиконтекстах.</w:t>
      </w:r>
      <w:r>
        <w:rPr>
          <w:spacing w:val="-12"/>
        </w:rPr>
        <w:t xml:space="preserve"> </w:t>
      </w:r>
      <w:r>
        <w:t>работа</w:t>
      </w:r>
      <w:r>
        <w:rPr>
          <w:spacing w:val="-12"/>
        </w:rPr>
        <w:t xml:space="preserve"> </w:t>
      </w:r>
      <w:r>
        <w:t xml:space="preserve">с </w:t>
      </w:r>
      <w:r>
        <w:rPr>
          <w:spacing w:val="-2"/>
        </w:rPr>
        <w:t>информацией:</w:t>
      </w:r>
    </w:p>
    <w:p w:rsidR="008C415D" w:rsidRDefault="00797A38">
      <w:pPr>
        <w:pStyle w:val="a4"/>
        <w:spacing w:line="297" w:lineRule="auto"/>
        <w:ind w:left="0"/>
      </w:pPr>
      <w:r>
        <w:t>применятьразличныеметоды,инструментыизапросыприпоискеи</w:t>
      </w:r>
      <w:r>
        <w:rPr>
          <w:spacing w:val="-14"/>
        </w:rPr>
        <w:t xml:space="preserve"> </w:t>
      </w:r>
      <w:r>
        <w:t>отбореинформации</w:t>
      </w:r>
      <w:r>
        <w:rPr>
          <w:spacing w:val="-14"/>
        </w:rPr>
        <w:t xml:space="preserve"> </w:t>
      </w:r>
      <w:r>
        <w:t xml:space="preserve">илиданныхсучётом </w:t>
      </w:r>
      <w:r>
        <w:rPr>
          <w:spacing w:val="-2"/>
        </w:rPr>
        <w:t>предложеннойучебнойфизическойзадачи;</w:t>
      </w:r>
    </w:p>
    <w:p w:rsidR="008C415D" w:rsidRDefault="00797A38">
      <w:pPr>
        <w:pStyle w:val="a4"/>
        <w:spacing w:line="192" w:lineRule="exact"/>
        <w:ind w:left="0"/>
      </w:pPr>
      <w:r>
        <w:rPr>
          <w:spacing w:val="-2"/>
        </w:rPr>
        <w:t>анализировать,систематизироватьиинтерпретироватьинформациюразличныхвидовиформпредставления;</w:t>
      </w:r>
    </w:p>
    <w:p w:rsidR="008C415D" w:rsidRDefault="00797A38">
      <w:pPr>
        <w:pStyle w:val="a4"/>
        <w:ind w:left="0"/>
      </w:pPr>
      <w:r>
        <w:t>самостоятельно</w:t>
      </w:r>
      <w:r>
        <w:rPr>
          <w:spacing w:val="-3"/>
        </w:rPr>
        <w:t xml:space="preserve"> </w:t>
      </w:r>
      <w:r>
        <w:t>выбирать</w:t>
      </w:r>
      <w:r>
        <w:rPr>
          <w:spacing w:val="-6"/>
        </w:rPr>
        <w:t xml:space="preserve"> </w:t>
      </w:r>
      <w:r>
        <w:t>оптимальную</w:t>
      </w:r>
      <w:r>
        <w:rPr>
          <w:spacing w:val="-3"/>
        </w:rPr>
        <w:t xml:space="preserve"> </w:t>
      </w:r>
      <w:r>
        <w:t>форму</w:t>
      </w:r>
      <w:r>
        <w:rPr>
          <w:spacing w:val="-6"/>
        </w:rPr>
        <w:t xml:space="preserve"> </w:t>
      </w:r>
      <w:r>
        <w:t>представления</w:t>
      </w:r>
      <w:r>
        <w:rPr>
          <w:spacing w:val="-5"/>
        </w:rPr>
        <w:t xml:space="preserve"> </w:t>
      </w:r>
      <w:r>
        <w:t>информации</w:t>
      </w:r>
      <w:r>
        <w:rPr>
          <w:spacing w:val="-7"/>
        </w:rPr>
        <w:t xml:space="preserve"> </w:t>
      </w:r>
      <w:r>
        <w:t>и</w:t>
      </w:r>
      <w:r>
        <w:rPr>
          <w:spacing w:val="-3"/>
        </w:rPr>
        <w:t xml:space="preserve"> </w:t>
      </w:r>
      <w:r>
        <w:t>иллюстрировать</w:t>
      </w:r>
      <w:r>
        <w:rPr>
          <w:spacing w:val="-3"/>
        </w:rPr>
        <w:t xml:space="preserve"> </w:t>
      </w:r>
      <w:r>
        <w:t>решаемые</w:t>
      </w:r>
      <w:r>
        <w:rPr>
          <w:spacing w:val="-3"/>
        </w:rPr>
        <w:t xml:space="preserve"> </w:t>
      </w:r>
      <w:r>
        <w:t>задачи несложными схемами, диаграммами, иной графикой и их комбинациями.</w:t>
      </w:r>
    </w:p>
    <w:p w:rsidR="008C415D" w:rsidRDefault="00797A38">
      <w:pPr>
        <w:pStyle w:val="a4"/>
        <w:ind w:left="0" w:right="4222"/>
      </w:pPr>
      <w:r>
        <w:rPr>
          <w:spacing w:val="-2"/>
        </w:rPr>
        <w:t>Овладениеуниверсальнымиучебнымикоммуникативнымидействиями: общение:</w:t>
      </w:r>
    </w:p>
    <w:p w:rsidR="008C415D" w:rsidRDefault="00797A38">
      <w:pPr>
        <w:pStyle w:val="a4"/>
        <w:ind w:left="0"/>
      </w:pPr>
      <w:r>
        <w:t>в ходе обсуждения учебного материала, результатов лабораторных работ и проектов задавать вопросы по существу обсуждаемой</w:t>
      </w:r>
      <w:r>
        <w:rPr>
          <w:spacing w:val="-4"/>
        </w:rPr>
        <w:t xml:space="preserve"> </w:t>
      </w:r>
      <w:r>
        <w:t>темы</w:t>
      </w:r>
      <w:r>
        <w:rPr>
          <w:spacing w:val="-5"/>
        </w:rPr>
        <w:t xml:space="preserve"> </w:t>
      </w:r>
      <w:r>
        <w:t>и</w:t>
      </w:r>
      <w:r>
        <w:rPr>
          <w:spacing w:val="-3"/>
        </w:rPr>
        <w:t xml:space="preserve"> </w:t>
      </w:r>
      <w:r>
        <w:t>высказывать</w:t>
      </w:r>
      <w:r>
        <w:rPr>
          <w:spacing w:val="-3"/>
        </w:rPr>
        <w:t xml:space="preserve"> </w:t>
      </w:r>
      <w:r>
        <w:t>идеи,</w:t>
      </w:r>
      <w:r>
        <w:rPr>
          <w:spacing w:val="-3"/>
        </w:rPr>
        <w:t xml:space="preserve"> </w:t>
      </w:r>
      <w:r>
        <w:t>нацеленные</w:t>
      </w:r>
      <w:r>
        <w:rPr>
          <w:spacing w:val="-3"/>
        </w:rPr>
        <w:t xml:space="preserve"> </w:t>
      </w:r>
      <w:r>
        <w:t>на</w:t>
      </w:r>
      <w:r>
        <w:rPr>
          <w:spacing w:val="-3"/>
        </w:rPr>
        <w:t xml:space="preserve"> </w:t>
      </w:r>
      <w:r>
        <w:t>решение</w:t>
      </w:r>
      <w:r>
        <w:rPr>
          <w:spacing w:val="-3"/>
        </w:rPr>
        <w:t xml:space="preserve"> </w:t>
      </w:r>
      <w:r>
        <w:t>задачи</w:t>
      </w:r>
      <w:r>
        <w:rPr>
          <w:spacing w:val="-3"/>
        </w:rPr>
        <w:t xml:space="preserve"> </w:t>
      </w:r>
      <w:r>
        <w:t>и</w:t>
      </w:r>
      <w:r>
        <w:rPr>
          <w:spacing w:val="-4"/>
        </w:rPr>
        <w:t xml:space="preserve"> </w:t>
      </w:r>
      <w:r>
        <w:t>поддержание</w:t>
      </w:r>
      <w:r>
        <w:rPr>
          <w:spacing w:val="-3"/>
        </w:rPr>
        <w:t xml:space="preserve"> </w:t>
      </w:r>
      <w:r>
        <w:t>благожелательности</w:t>
      </w:r>
      <w:r>
        <w:rPr>
          <w:spacing w:val="-4"/>
        </w:rPr>
        <w:t xml:space="preserve"> </w:t>
      </w:r>
      <w:r>
        <w:t>общения; сопоставлять свои суждения с суждениями других участников диалога, обнаруживать различие и сходство позиций; 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8C415D" w:rsidRDefault="00797A38">
      <w:pPr>
        <w:pStyle w:val="a4"/>
        <w:spacing w:before="1" w:line="252" w:lineRule="exact"/>
        <w:ind w:left="0"/>
      </w:pPr>
      <w:r>
        <w:rPr>
          <w:spacing w:val="-2"/>
        </w:rPr>
        <w:t>совместнаядеятельность(сотрудничество):</w:t>
      </w:r>
    </w:p>
    <w:p w:rsidR="008C415D" w:rsidRDefault="00797A38">
      <w:pPr>
        <w:pStyle w:val="a4"/>
        <w:ind w:left="0"/>
      </w:pPr>
      <w:r>
        <w:t>понимать</w:t>
      </w:r>
      <w:r>
        <w:rPr>
          <w:spacing w:val="-3"/>
        </w:rPr>
        <w:t xml:space="preserve"> </w:t>
      </w:r>
      <w:r>
        <w:t>и</w:t>
      </w:r>
      <w:r>
        <w:rPr>
          <w:spacing w:val="-3"/>
        </w:rPr>
        <w:t xml:space="preserve"> </w:t>
      </w:r>
      <w:r>
        <w:t>использовать</w:t>
      </w:r>
      <w:r>
        <w:rPr>
          <w:spacing w:val="-6"/>
        </w:rPr>
        <w:t xml:space="preserve"> </w:t>
      </w:r>
      <w:r>
        <w:t>преимущества</w:t>
      </w:r>
      <w:r>
        <w:rPr>
          <w:spacing w:val="-3"/>
        </w:rPr>
        <w:t xml:space="preserve"> </w:t>
      </w:r>
      <w:r>
        <w:t>командной</w:t>
      </w:r>
      <w:r>
        <w:rPr>
          <w:spacing w:val="-7"/>
        </w:rPr>
        <w:t xml:space="preserve"> </w:t>
      </w:r>
      <w:r>
        <w:t>и</w:t>
      </w:r>
      <w:r>
        <w:rPr>
          <w:spacing w:val="-3"/>
        </w:rPr>
        <w:t xml:space="preserve"> </w:t>
      </w:r>
      <w:r>
        <w:t>индивидуальной</w:t>
      </w:r>
      <w:r>
        <w:rPr>
          <w:spacing w:val="-4"/>
        </w:rPr>
        <w:t xml:space="preserve"> </w:t>
      </w:r>
      <w:r>
        <w:t>работы</w:t>
      </w:r>
      <w:r>
        <w:rPr>
          <w:spacing w:val="-3"/>
        </w:rPr>
        <w:t xml:space="preserve"> </w:t>
      </w:r>
      <w:r>
        <w:t>при</w:t>
      </w:r>
      <w:r>
        <w:rPr>
          <w:spacing w:val="-3"/>
        </w:rPr>
        <w:t xml:space="preserve"> </w:t>
      </w:r>
      <w:r>
        <w:t>решении</w:t>
      </w:r>
      <w:r>
        <w:rPr>
          <w:spacing w:val="-3"/>
        </w:rPr>
        <w:t xml:space="preserve"> </w:t>
      </w:r>
      <w:r>
        <w:t>конкретной</w:t>
      </w:r>
      <w:r>
        <w:rPr>
          <w:spacing w:val="-3"/>
        </w:rPr>
        <w:t xml:space="preserve"> </w:t>
      </w:r>
      <w:r>
        <w:t xml:space="preserve">физической </w:t>
      </w:r>
      <w:r>
        <w:rPr>
          <w:spacing w:val="-2"/>
        </w:rPr>
        <w:t>проблемы;</w:t>
      </w:r>
    </w:p>
    <w:p w:rsidR="008C415D" w:rsidRDefault="00797A38">
      <w:pPr>
        <w:pStyle w:val="a4"/>
        <w:spacing w:before="4" w:line="230" w:lineRule="auto"/>
        <w:ind w:left="0"/>
      </w:pPr>
      <w:r>
        <w:t>принимать</w:t>
      </w:r>
      <w:r>
        <w:rPr>
          <w:spacing w:val="-3"/>
        </w:rPr>
        <w:t xml:space="preserve"> </w:t>
      </w:r>
      <w:r>
        <w:t>цели</w:t>
      </w:r>
      <w:r>
        <w:rPr>
          <w:spacing w:val="-3"/>
        </w:rPr>
        <w:t xml:space="preserve"> </w:t>
      </w:r>
      <w:r>
        <w:t>совместной</w:t>
      </w:r>
      <w:r>
        <w:rPr>
          <w:spacing w:val="-3"/>
        </w:rPr>
        <w:t xml:space="preserve"> </w:t>
      </w:r>
      <w:r>
        <w:t>деятельности,</w:t>
      </w:r>
      <w:r>
        <w:rPr>
          <w:spacing w:val="-3"/>
        </w:rPr>
        <w:t xml:space="preserve"> </w:t>
      </w:r>
      <w:r>
        <w:t>организовывать</w:t>
      </w:r>
      <w:r>
        <w:rPr>
          <w:spacing w:val="-3"/>
        </w:rPr>
        <w:t xml:space="preserve"> </w:t>
      </w:r>
      <w:r>
        <w:t>действия</w:t>
      </w:r>
      <w:r>
        <w:rPr>
          <w:spacing w:val="-5"/>
        </w:rPr>
        <w:t xml:space="preserve"> </w:t>
      </w:r>
      <w:r>
        <w:t>по</w:t>
      </w:r>
      <w:r>
        <w:rPr>
          <w:spacing w:val="-3"/>
        </w:rPr>
        <w:t xml:space="preserve"> </w:t>
      </w:r>
      <w:r>
        <w:t>её</w:t>
      </w:r>
      <w:r>
        <w:rPr>
          <w:spacing w:val="-3"/>
        </w:rPr>
        <w:t xml:space="preserve"> </w:t>
      </w:r>
      <w:r>
        <w:t>достижению:</w:t>
      </w:r>
      <w:r>
        <w:rPr>
          <w:spacing w:val="-2"/>
        </w:rPr>
        <w:t xml:space="preserve"> </w:t>
      </w:r>
      <w:r>
        <w:t>распределять</w:t>
      </w:r>
      <w:r>
        <w:rPr>
          <w:spacing w:val="-6"/>
        </w:rPr>
        <w:t xml:space="preserve"> </w:t>
      </w:r>
      <w:r>
        <w:t>роли,</w:t>
      </w:r>
      <w:r>
        <w:rPr>
          <w:spacing w:val="-3"/>
        </w:rPr>
        <w:t xml:space="preserve"> </w:t>
      </w:r>
      <w:r>
        <w:t>обсуждать процессы и результаты совместной работы, обобщать мнения нескольких человек;</w:t>
      </w:r>
    </w:p>
    <w:p w:rsidR="008C415D" w:rsidRDefault="00797A38">
      <w:pPr>
        <w:pStyle w:val="a4"/>
        <w:ind w:left="0" w:right="363"/>
      </w:pPr>
      <w:r>
        <w:t>выполнятьсвоючастьработы,достигаякачественногорезультатапосвоемунаправлениюикоординируя</w:t>
      </w:r>
      <w:r>
        <w:rPr>
          <w:spacing w:val="-11"/>
        </w:rPr>
        <w:t xml:space="preserve"> </w:t>
      </w:r>
      <w:r>
        <w:t>свои</w:t>
      </w:r>
      <w:r>
        <w:rPr>
          <w:spacing w:val="-11"/>
        </w:rPr>
        <w:t xml:space="preserve"> </w:t>
      </w:r>
      <w:r>
        <w:t>действия</w:t>
      </w:r>
      <w:r>
        <w:rPr>
          <w:spacing w:val="-12"/>
        </w:rPr>
        <w:t xml:space="preserve"> </w:t>
      </w:r>
      <w:r>
        <w:t xml:space="preserve">с другими членами команды; оцениватькачествосвоеговкладавобщийпродуктпокритериям,самостоятельносформулированным участниками </w:t>
      </w:r>
      <w:r>
        <w:rPr>
          <w:spacing w:val="-2"/>
        </w:rPr>
        <w:t>взаимодействия.</w:t>
      </w:r>
    </w:p>
    <w:p w:rsidR="008C415D" w:rsidRDefault="00797A38">
      <w:pPr>
        <w:pStyle w:val="a4"/>
        <w:spacing w:line="251" w:lineRule="exact"/>
        <w:ind w:left="0"/>
      </w:pPr>
      <w:r>
        <w:rPr>
          <w:spacing w:val="-2"/>
        </w:rPr>
        <w:t>Овладениеуниверсальнымиучебнымирегулятивнымидействиями:</w:t>
      </w:r>
    </w:p>
    <w:p w:rsidR="008C415D" w:rsidRDefault="00797A38">
      <w:pPr>
        <w:pStyle w:val="a4"/>
        <w:spacing w:before="1" w:line="252" w:lineRule="exact"/>
        <w:ind w:left="0"/>
      </w:pPr>
      <w:r>
        <w:rPr>
          <w:spacing w:val="-2"/>
        </w:rPr>
        <w:t>самоорганизация:</w:t>
      </w:r>
    </w:p>
    <w:p w:rsidR="008C415D" w:rsidRDefault="00797A38">
      <w:pPr>
        <w:pStyle w:val="a4"/>
        <w:ind w:left="0"/>
      </w:pPr>
      <w:r>
        <w:t>выявлять проблемы в жизненных и учебных ситуациях, требующих для решения физических знаний; ориентироватьсявразличныхподходахпринятиярешений(индивидуальное,принятиерешениявгруппе,</w:t>
      </w:r>
      <w:r>
        <w:rPr>
          <w:spacing w:val="-14"/>
        </w:rPr>
        <w:t xml:space="preserve"> </w:t>
      </w:r>
      <w:r>
        <w:t>принятие</w:t>
      </w:r>
      <w:r>
        <w:rPr>
          <w:spacing w:val="-14"/>
        </w:rPr>
        <w:t xml:space="preserve"> </w:t>
      </w:r>
      <w:r>
        <w:t xml:space="preserve">решений </w:t>
      </w:r>
      <w:r>
        <w:rPr>
          <w:spacing w:val="-2"/>
        </w:rPr>
        <w:t>группой);</w:t>
      </w:r>
    </w:p>
    <w:p w:rsidR="008C415D" w:rsidRDefault="00797A38">
      <w:pPr>
        <w:pStyle w:val="a4"/>
        <w:ind w:left="0" w:right="109"/>
      </w:pPr>
      <w:r>
        <w:t>самостоятельносоставлятьалгоритмрешенияфизическойзадачиилипланаисследованиясучётомимеющихся ресурсов и собственных</w:t>
      </w:r>
      <w:r>
        <w:rPr>
          <w:spacing w:val="-4"/>
        </w:rPr>
        <w:t xml:space="preserve"> </w:t>
      </w:r>
      <w:r>
        <w:t>возможностей,</w:t>
      </w:r>
      <w:r>
        <w:rPr>
          <w:spacing w:val="-4"/>
        </w:rPr>
        <w:t xml:space="preserve"> </w:t>
      </w:r>
      <w:r>
        <w:t>аргументировать</w:t>
      </w:r>
      <w:r>
        <w:rPr>
          <w:spacing w:val="-4"/>
        </w:rPr>
        <w:t xml:space="preserve"> </w:t>
      </w:r>
      <w:r>
        <w:t>предлагаемые</w:t>
      </w:r>
      <w:r>
        <w:rPr>
          <w:spacing w:val="-4"/>
        </w:rPr>
        <w:t xml:space="preserve"> </w:t>
      </w:r>
      <w:r>
        <w:t>варианты</w:t>
      </w:r>
      <w:r>
        <w:rPr>
          <w:spacing w:val="-4"/>
        </w:rPr>
        <w:t xml:space="preserve"> </w:t>
      </w:r>
      <w:r>
        <w:t>решений;</w:t>
      </w:r>
      <w:r>
        <w:rPr>
          <w:spacing w:val="-1"/>
        </w:rPr>
        <w:t xml:space="preserve"> </w:t>
      </w:r>
      <w:r>
        <w:t>проводить</w:t>
      </w:r>
      <w:r>
        <w:rPr>
          <w:spacing w:val="-4"/>
        </w:rPr>
        <w:t xml:space="preserve"> </w:t>
      </w:r>
      <w:r>
        <w:t>выбор</w:t>
      </w:r>
      <w:r>
        <w:rPr>
          <w:spacing w:val="-4"/>
        </w:rPr>
        <w:t xml:space="preserve"> </w:t>
      </w:r>
      <w:r>
        <w:t>и</w:t>
      </w:r>
      <w:r>
        <w:rPr>
          <w:spacing w:val="-4"/>
        </w:rPr>
        <w:t xml:space="preserve"> </w:t>
      </w:r>
      <w:r>
        <w:t>брать</w:t>
      </w:r>
      <w:r>
        <w:rPr>
          <w:spacing w:val="-4"/>
        </w:rPr>
        <w:t xml:space="preserve"> </w:t>
      </w:r>
      <w:r>
        <w:t>ответственность за решение.</w:t>
      </w:r>
    </w:p>
    <w:p w:rsidR="008C415D" w:rsidRDefault="00797A38">
      <w:pPr>
        <w:pStyle w:val="a4"/>
        <w:spacing w:before="2" w:line="252" w:lineRule="exact"/>
        <w:ind w:left="0"/>
      </w:pPr>
      <w:r>
        <w:rPr>
          <w:spacing w:val="-2"/>
        </w:rPr>
        <w:t>самоконтроль:</w:t>
      </w:r>
    </w:p>
    <w:p w:rsidR="008C415D" w:rsidRDefault="00797A38">
      <w:pPr>
        <w:pStyle w:val="a4"/>
        <w:ind w:left="0"/>
      </w:pPr>
      <w:r>
        <w:rPr>
          <w:spacing w:val="-2"/>
        </w:rPr>
        <w:t>даватьоценкуситуацииипредлагатьпланеёизменения; объяснятьпричиныдостижения(недостижения)результатовдеятельности,даватьоценкуприобретённому опыту;</w:t>
      </w:r>
    </w:p>
    <w:p w:rsidR="008C415D" w:rsidRDefault="00797A38">
      <w:pPr>
        <w:pStyle w:val="a4"/>
        <w:ind w:left="0" w:right="363"/>
      </w:pPr>
      <w:r>
        <w:t>вносить</w:t>
      </w:r>
      <w:r>
        <w:rPr>
          <w:spacing w:val="-2"/>
        </w:rPr>
        <w:t xml:space="preserve"> </w:t>
      </w:r>
      <w:r>
        <w:t>коррективы</w:t>
      </w:r>
      <w:r>
        <w:rPr>
          <w:spacing w:val="-2"/>
        </w:rPr>
        <w:t xml:space="preserve"> </w:t>
      </w:r>
      <w:r>
        <w:t>в</w:t>
      </w:r>
      <w:r>
        <w:rPr>
          <w:spacing w:val="-2"/>
        </w:rPr>
        <w:t xml:space="preserve"> </w:t>
      </w:r>
      <w:r>
        <w:t>деятельность</w:t>
      </w:r>
      <w:r>
        <w:rPr>
          <w:spacing w:val="-5"/>
        </w:rPr>
        <w:t xml:space="preserve"> </w:t>
      </w:r>
      <w:r>
        <w:t>(в</w:t>
      </w:r>
      <w:r>
        <w:rPr>
          <w:spacing w:val="-3"/>
        </w:rPr>
        <w:t xml:space="preserve"> </w:t>
      </w:r>
      <w:r>
        <w:t>том</w:t>
      </w:r>
      <w:r>
        <w:rPr>
          <w:spacing w:val="-3"/>
        </w:rPr>
        <w:t xml:space="preserve"> </w:t>
      </w:r>
      <w:r>
        <w:t>числе</w:t>
      </w:r>
      <w:r>
        <w:rPr>
          <w:spacing w:val="-4"/>
        </w:rPr>
        <w:t xml:space="preserve"> </w:t>
      </w:r>
      <w:r>
        <w:t>в</w:t>
      </w:r>
      <w:r>
        <w:rPr>
          <w:spacing w:val="-3"/>
        </w:rPr>
        <w:t xml:space="preserve"> </w:t>
      </w:r>
      <w:r>
        <w:t>ход</w:t>
      </w:r>
      <w:r>
        <w:rPr>
          <w:spacing w:val="-2"/>
        </w:rPr>
        <w:t xml:space="preserve"> </w:t>
      </w:r>
      <w:r>
        <w:t>выполнения</w:t>
      </w:r>
      <w:r>
        <w:rPr>
          <w:spacing w:val="-5"/>
        </w:rPr>
        <w:t xml:space="preserve"> </w:t>
      </w:r>
      <w:r>
        <w:t>физического</w:t>
      </w:r>
      <w:r>
        <w:rPr>
          <w:spacing w:val="-2"/>
        </w:rPr>
        <w:t xml:space="preserve"> </w:t>
      </w:r>
      <w:r>
        <w:t>исследования</w:t>
      </w:r>
      <w:r>
        <w:rPr>
          <w:spacing w:val="-4"/>
        </w:rPr>
        <w:t xml:space="preserve"> </w:t>
      </w:r>
      <w:r>
        <w:t>или</w:t>
      </w:r>
      <w:r>
        <w:rPr>
          <w:spacing w:val="-3"/>
        </w:rPr>
        <w:t xml:space="preserve"> </w:t>
      </w:r>
      <w:r>
        <w:t>проекта)на</w:t>
      </w:r>
      <w:r>
        <w:rPr>
          <w:spacing w:val="-2"/>
        </w:rPr>
        <w:t xml:space="preserve"> </w:t>
      </w:r>
      <w:r>
        <w:t>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C415D" w:rsidRDefault="00797A38">
      <w:pPr>
        <w:pStyle w:val="a4"/>
        <w:spacing w:before="2"/>
        <w:ind w:left="0" w:right="363"/>
      </w:pPr>
      <w:r>
        <w:rPr>
          <w:spacing w:val="-2"/>
        </w:rPr>
        <w:t xml:space="preserve">эмоциональныйинтеллект: </w:t>
      </w:r>
      <w:r>
        <w:t>ставитьсебянаместодругогочеловекавходеспораилидискуссиинанаучнуютему,пониматьмотивы,</w:t>
      </w:r>
      <w:r>
        <w:rPr>
          <w:spacing w:val="-11"/>
        </w:rPr>
        <w:t xml:space="preserve"> </w:t>
      </w:r>
      <w:r>
        <w:t>намерения</w:t>
      </w:r>
      <w:r>
        <w:rPr>
          <w:spacing w:val="-11"/>
        </w:rPr>
        <w:t xml:space="preserve"> </w:t>
      </w:r>
      <w:r>
        <w:t>и</w:t>
      </w:r>
      <w:r>
        <w:rPr>
          <w:spacing w:val="-11"/>
        </w:rPr>
        <w:t xml:space="preserve"> </w:t>
      </w:r>
      <w:r>
        <w:t xml:space="preserve">логику </w:t>
      </w:r>
      <w:r>
        <w:rPr>
          <w:spacing w:val="-2"/>
        </w:rPr>
        <w:t>другого.</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принятиесебяидругих:</w:t>
      </w:r>
    </w:p>
    <w:p w:rsidR="008C415D" w:rsidRDefault="00797A38">
      <w:pPr>
        <w:pStyle w:val="a4"/>
        <w:spacing w:line="252" w:lineRule="exact"/>
        <w:ind w:left="0"/>
      </w:pPr>
      <w:r>
        <w:rPr>
          <w:spacing w:val="-2"/>
        </w:rPr>
        <w:t>признаватьсвоёправонаошибкуприрешениифизическихзадачиливутвержденияхнанаучныетемыи</w:t>
      </w:r>
      <w:r>
        <w:rPr>
          <w:spacing w:val="25"/>
        </w:rPr>
        <w:t xml:space="preserve"> </w:t>
      </w:r>
      <w:r>
        <w:rPr>
          <w:spacing w:val="-2"/>
        </w:rPr>
        <w:t>такое</w:t>
      </w:r>
      <w:r>
        <w:rPr>
          <w:spacing w:val="26"/>
        </w:rPr>
        <w:t xml:space="preserve"> </w:t>
      </w:r>
      <w:r>
        <w:rPr>
          <w:spacing w:val="-2"/>
        </w:rPr>
        <w:t>же</w:t>
      </w:r>
      <w:r>
        <w:rPr>
          <w:spacing w:val="26"/>
        </w:rPr>
        <w:t xml:space="preserve"> </w:t>
      </w:r>
      <w:r>
        <w:rPr>
          <w:spacing w:val="-2"/>
        </w:rPr>
        <w:t>право</w:t>
      </w:r>
      <w:r>
        <w:rPr>
          <w:spacing w:val="26"/>
        </w:rPr>
        <w:t xml:space="preserve"> </w:t>
      </w:r>
      <w:r>
        <w:rPr>
          <w:spacing w:val="-2"/>
        </w:rPr>
        <w:t>другого.</w:t>
      </w:r>
    </w:p>
    <w:p w:rsidR="008C415D" w:rsidRDefault="00797A38">
      <w:pPr>
        <w:pStyle w:val="7"/>
        <w:spacing w:before="5" w:line="251" w:lineRule="exact"/>
        <w:ind w:left="0"/>
      </w:pPr>
      <w:r>
        <w:t>Предметные</w:t>
      </w:r>
      <w:r>
        <w:rPr>
          <w:spacing w:val="-8"/>
        </w:rPr>
        <w:t xml:space="preserve"> </w:t>
      </w:r>
      <w:r>
        <w:t>результаты</w:t>
      </w:r>
      <w:r>
        <w:rPr>
          <w:spacing w:val="-6"/>
        </w:rPr>
        <w:t xml:space="preserve"> </w:t>
      </w:r>
      <w:r>
        <w:t>освоения</w:t>
      </w:r>
      <w:r>
        <w:rPr>
          <w:spacing w:val="-6"/>
        </w:rPr>
        <w:t xml:space="preserve"> </w:t>
      </w:r>
      <w:r>
        <w:t>программы</w:t>
      </w:r>
      <w:r>
        <w:rPr>
          <w:spacing w:val="-6"/>
        </w:rPr>
        <w:t xml:space="preserve"> </w:t>
      </w:r>
      <w:r>
        <w:t>по</w:t>
      </w:r>
      <w:r>
        <w:rPr>
          <w:spacing w:val="-5"/>
        </w:rPr>
        <w:t xml:space="preserve"> </w:t>
      </w:r>
      <w:r>
        <w:t>физике</w:t>
      </w:r>
      <w:r>
        <w:rPr>
          <w:spacing w:val="-6"/>
        </w:rPr>
        <w:t xml:space="preserve"> </w:t>
      </w:r>
      <w:r>
        <w:t>(базовый</w:t>
      </w:r>
      <w:r>
        <w:rPr>
          <w:spacing w:val="-7"/>
        </w:rPr>
        <w:t xml:space="preserve"> </w:t>
      </w:r>
      <w:r>
        <w:rPr>
          <w:spacing w:val="-2"/>
        </w:rPr>
        <w:t>уровень).</w:t>
      </w:r>
    </w:p>
    <w:p w:rsidR="008C415D" w:rsidRDefault="00797A38">
      <w:pPr>
        <w:pStyle w:val="a4"/>
        <w:spacing w:line="251" w:lineRule="exact"/>
        <w:ind w:left="0"/>
      </w:pPr>
      <w:r>
        <w:t>Предметные</w:t>
      </w:r>
      <w:r>
        <w:rPr>
          <w:spacing w:val="-6"/>
        </w:rPr>
        <w:t xml:space="preserve"> </w:t>
      </w:r>
      <w:r>
        <w:t>результаты</w:t>
      </w:r>
      <w:r>
        <w:rPr>
          <w:spacing w:val="-4"/>
        </w:rPr>
        <w:t xml:space="preserve"> </w:t>
      </w:r>
      <w:r>
        <w:t>освоения</w:t>
      </w:r>
      <w:r>
        <w:rPr>
          <w:spacing w:val="-5"/>
        </w:rPr>
        <w:t xml:space="preserve"> </w:t>
      </w:r>
      <w:r>
        <w:t>программы</w:t>
      </w:r>
      <w:r>
        <w:rPr>
          <w:spacing w:val="-4"/>
        </w:rPr>
        <w:t xml:space="preserve"> </w:t>
      </w:r>
      <w:r>
        <w:t>по</w:t>
      </w:r>
      <w:r>
        <w:rPr>
          <w:spacing w:val="-6"/>
        </w:rPr>
        <w:t xml:space="preserve"> </w:t>
      </w:r>
      <w:r>
        <w:t>физике</w:t>
      </w:r>
      <w:r>
        <w:rPr>
          <w:spacing w:val="-4"/>
        </w:rPr>
        <w:t xml:space="preserve"> </w:t>
      </w:r>
      <w:r>
        <w:t>к</w:t>
      </w:r>
      <w:r>
        <w:rPr>
          <w:spacing w:val="-6"/>
        </w:rPr>
        <w:t xml:space="preserve"> </w:t>
      </w:r>
      <w:r>
        <w:t>концу</w:t>
      </w:r>
      <w:r>
        <w:rPr>
          <w:spacing w:val="-6"/>
        </w:rPr>
        <w:t xml:space="preserve"> </w:t>
      </w:r>
      <w:r>
        <w:t>обучения</w:t>
      </w:r>
      <w:r>
        <w:rPr>
          <w:spacing w:val="-5"/>
        </w:rPr>
        <w:t xml:space="preserve"> </w:t>
      </w:r>
      <w:r>
        <w:t>в</w:t>
      </w:r>
      <w:r>
        <w:rPr>
          <w:spacing w:val="-2"/>
        </w:rPr>
        <w:t xml:space="preserve"> 7классе:</w:t>
      </w:r>
    </w:p>
    <w:p w:rsidR="008C415D" w:rsidRDefault="00797A38">
      <w:pPr>
        <w:pStyle w:val="a4"/>
        <w:ind w:left="0"/>
      </w:pPr>
      <w:r>
        <w:t xml:space="preserve">Предметные результаты на базовом уровне должны отражать сформированность у обучающихся умений: </w:t>
      </w:r>
      <w:r>
        <w:rPr>
          <w:spacing w:val="-2"/>
        </w:rPr>
        <w:t>использоватьпонятия:физическиеихимическиеявления,наблюдение,эксперимент,модель,гипотеза, единицы физических</w:t>
      </w:r>
    </w:p>
    <w:p w:rsidR="008C415D" w:rsidRDefault="00797A38">
      <w:pPr>
        <w:pStyle w:val="a4"/>
        <w:tabs>
          <w:tab w:val="left" w:pos="2959"/>
          <w:tab w:val="left" w:pos="8617"/>
        </w:tabs>
        <w:ind w:left="0" w:right="178"/>
        <w:jc w:val="both"/>
      </w:pPr>
      <w:r>
        <w:rPr>
          <w:spacing w:val="-2"/>
        </w:rPr>
        <w:t>величин,</w:t>
      </w:r>
      <w:r>
        <w:tab/>
        <w:t>атом,</w:t>
      </w:r>
      <w:r>
        <w:rPr>
          <w:spacing w:val="80"/>
        </w:rPr>
        <w:t xml:space="preserve">  </w:t>
      </w:r>
      <w:r>
        <w:t>молекула,</w:t>
      </w:r>
      <w:r>
        <w:rPr>
          <w:spacing w:val="40"/>
        </w:rPr>
        <w:t xml:space="preserve"> </w:t>
      </w:r>
      <w:r>
        <w:t>агрегатные</w:t>
      </w:r>
      <w:r>
        <w:rPr>
          <w:spacing w:val="80"/>
          <w:w w:val="150"/>
        </w:rPr>
        <w:t xml:space="preserve"> </w:t>
      </w:r>
      <w:r>
        <w:t>состояния</w:t>
      </w:r>
      <w:r>
        <w:tab/>
        <w:t>вещества (твёрдое, жидкое, газообразное), механическое движение (равномерное, неравномерное, прямолинейное), траектория,</w:t>
      </w:r>
      <w:r>
        <w:rPr>
          <w:spacing w:val="80"/>
        </w:rPr>
        <w:t xml:space="preserve"> </w:t>
      </w:r>
      <w:r>
        <w:t>равнодействующая сил, деформация (упругая, пластическая), невесомость, сообщающиеся сосуды;</w:t>
      </w:r>
    </w:p>
    <w:p w:rsidR="008C415D" w:rsidRDefault="00797A38">
      <w:pPr>
        <w:pStyle w:val="a4"/>
        <w:ind w:left="0" w:right="109"/>
      </w:pPr>
      <w:r>
        <w:t>различать явления</w:t>
      </w:r>
      <w:r>
        <w:rPr>
          <w:spacing w:val="-2"/>
        </w:rPr>
        <w:t xml:space="preserve"> </w:t>
      </w:r>
      <w:r>
        <w:t>(диффузия, тепловое движение</w:t>
      </w:r>
      <w:r>
        <w:rPr>
          <w:spacing w:val="-2"/>
        </w:rPr>
        <w:t xml:space="preserve"> </w:t>
      </w:r>
      <w:r>
        <w:t>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w:t>
      </w:r>
      <w:r>
        <w:rPr>
          <w:spacing w:val="-6"/>
        </w:rPr>
        <w:t xml:space="preserve"> </w:t>
      </w:r>
      <w:r>
        <w:t>жидкостями</w:t>
      </w:r>
      <w:r>
        <w:rPr>
          <w:spacing w:val="-4"/>
        </w:rPr>
        <w:t xml:space="preserve"> </w:t>
      </w:r>
      <w:r>
        <w:t>и</w:t>
      </w:r>
      <w:r>
        <w:rPr>
          <w:spacing w:val="-3"/>
        </w:rPr>
        <w:t xml:space="preserve"> </w:t>
      </w:r>
      <w:r>
        <w:t>газами,</w:t>
      </w:r>
      <w:r>
        <w:rPr>
          <w:spacing w:val="-3"/>
        </w:rPr>
        <w:t xml:space="preserve"> </w:t>
      </w:r>
      <w:r>
        <w:t>атмосферное</w:t>
      </w:r>
      <w:r>
        <w:rPr>
          <w:spacing w:val="-3"/>
        </w:rPr>
        <w:t xml:space="preserve"> </w:t>
      </w:r>
      <w:r>
        <w:t>давление,</w:t>
      </w:r>
      <w:r>
        <w:rPr>
          <w:spacing w:val="-3"/>
        </w:rPr>
        <w:t xml:space="preserve"> </w:t>
      </w:r>
      <w:r>
        <w:t>плавание</w:t>
      </w:r>
      <w:r>
        <w:rPr>
          <w:spacing w:val="-3"/>
        </w:rPr>
        <w:t xml:space="preserve"> </w:t>
      </w:r>
      <w:r>
        <w:t>тел,</w:t>
      </w:r>
      <w:r>
        <w:rPr>
          <w:spacing w:val="-3"/>
        </w:rPr>
        <w:t xml:space="preserve"> </w:t>
      </w:r>
      <w:r>
        <w:t>превращения</w:t>
      </w:r>
      <w:r>
        <w:rPr>
          <w:spacing w:val="-4"/>
        </w:rPr>
        <w:t xml:space="preserve"> </w:t>
      </w:r>
      <w:r>
        <w:t>механической</w:t>
      </w:r>
      <w:r>
        <w:rPr>
          <w:spacing w:val="-3"/>
        </w:rPr>
        <w:t xml:space="preserve"> </w:t>
      </w:r>
      <w:r>
        <w:t>энергии)</w:t>
      </w:r>
      <w:r>
        <w:rPr>
          <w:spacing w:val="-3"/>
        </w:rPr>
        <w:t xml:space="preserve"> </w:t>
      </w:r>
      <w:r>
        <w:t>по</w:t>
      </w:r>
      <w:r>
        <w:rPr>
          <w:spacing w:val="-3"/>
        </w:rPr>
        <w:t xml:space="preserve"> </w:t>
      </w:r>
      <w:r>
        <w:t>описанию их характерных свойств и на основе опытов, демонстрирующих данное физическое явление;</w:t>
      </w:r>
    </w:p>
    <w:p w:rsidR="008C415D" w:rsidRDefault="00797A38">
      <w:pPr>
        <w:pStyle w:val="a4"/>
        <w:ind w:left="0"/>
      </w:pPr>
      <w:r>
        <w:rPr>
          <w:spacing w:val="-2"/>
        </w:rPr>
        <w:t>распознаватьпроявлениеизученныхфизическихявленийвокружающеммире,втомчислефизические</w:t>
      </w:r>
    </w:p>
    <w:p w:rsidR="008C415D" w:rsidRDefault="00797A38">
      <w:pPr>
        <w:pStyle w:val="a4"/>
        <w:spacing w:before="59"/>
        <w:ind w:left="0" w:right="363"/>
      </w:pPr>
      <w:r>
        <w:t>явления</w:t>
      </w:r>
      <w:r>
        <w:rPr>
          <w:spacing w:val="-4"/>
        </w:rPr>
        <w:t xml:space="preserve"> </w:t>
      </w:r>
      <w:r>
        <w:t>в</w:t>
      </w:r>
      <w:r>
        <w:rPr>
          <w:spacing w:val="-3"/>
        </w:rPr>
        <w:t xml:space="preserve"> </w:t>
      </w:r>
      <w:r>
        <w:t>природе:</w:t>
      </w:r>
      <w:r>
        <w:rPr>
          <w:spacing w:val="-1"/>
        </w:rPr>
        <w:t xml:space="preserve"> </w:t>
      </w:r>
      <w:r>
        <w:t>примеры</w:t>
      </w:r>
      <w:r>
        <w:rPr>
          <w:spacing w:val="-2"/>
        </w:rPr>
        <w:t xml:space="preserve"> </w:t>
      </w:r>
      <w:r>
        <w:t>движения</w:t>
      </w:r>
      <w:r>
        <w:rPr>
          <w:spacing w:val="-3"/>
        </w:rPr>
        <w:t xml:space="preserve"> </w:t>
      </w:r>
      <w:r>
        <w:t>с</w:t>
      </w:r>
      <w:r>
        <w:rPr>
          <w:spacing w:val="-2"/>
        </w:rPr>
        <w:t xml:space="preserve"> </w:t>
      </w:r>
      <w:r>
        <w:t>различными</w:t>
      </w:r>
      <w:r>
        <w:rPr>
          <w:spacing w:val="-3"/>
        </w:rPr>
        <w:t xml:space="preserve"> </w:t>
      </w:r>
      <w:r>
        <w:t>скоростями</w:t>
      </w:r>
      <w:r>
        <w:rPr>
          <w:spacing w:val="-3"/>
        </w:rPr>
        <w:t xml:space="preserve"> </w:t>
      </w:r>
      <w:r>
        <w:t>в</w:t>
      </w:r>
      <w:r>
        <w:rPr>
          <w:spacing w:val="-3"/>
        </w:rPr>
        <w:t xml:space="preserve"> </w:t>
      </w:r>
      <w:r>
        <w:t>живой</w:t>
      </w:r>
      <w:r>
        <w:rPr>
          <w:spacing w:val="-2"/>
        </w:rPr>
        <w:t xml:space="preserve"> </w:t>
      </w:r>
      <w:r>
        <w:t>и</w:t>
      </w:r>
      <w:r>
        <w:rPr>
          <w:spacing w:val="-6"/>
        </w:rPr>
        <w:t xml:space="preserve"> </w:t>
      </w:r>
      <w:r>
        <w:t>неживой</w:t>
      </w:r>
      <w:r>
        <w:rPr>
          <w:spacing w:val="-2"/>
        </w:rPr>
        <w:t xml:space="preserve"> </w:t>
      </w:r>
      <w:r>
        <w:t>природе,</w:t>
      </w:r>
      <w:r>
        <w:rPr>
          <w:spacing w:val="-2"/>
        </w:rPr>
        <w:t xml:space="preserve"> </w:t>
      </w:r>
      <w:r>
        <w:t>действие</w:t>
      </w:r>
      <w:r>
        <w:rPr>
          <w:spacing w:val="-2"/>
        </w:rPr>
        <w:t xml:space="preserve"> </w:t>
      </w:r>
      <w:r>
        <w:t>силы</w:t>
      </w:r>
      <w:r>
        <w:rPr>
          <w:spacing w:val="-2"/>
        </w:rPr>
        <w:t xml:space="preserve"> </w:t>
      </w:r>
      <w:r>
        <w:t>трения вприродеитехнике,</w:t>
      </w:r>
      <w:r>
        <w:rPr>
          <w:spacing w:val="-1"/>
        </w:rPr>
        <w:t xml:space="preserve"> </w:t>
      </w:r>
      <w:r>
        <w:t>влияниеатмосферного</w:t>
      </w:r>
      <w:r>
        <w:rPr>
          <w:spacing w:val="-1"/>
        </w:rPr>
        <w:t xml:space="preserve"> </w:t>
      </w:r>
      <w:r>
        <w:t>давлениянаживой</w:t>
      </w:r>
      <w:r>
        <w:rPr>
          <w:spacing w:val="-1"/>
        </w:rPr>
        <w:t xml:space="preserve"> </w:t>
      </w:r>
      <w:r>
        <w:t>организм,плаваниерыб,рычаги</w:t>
      </w:r>
      <w:r>
        <w:rPr>
          <w:spacing w:val="-1"/>
        </w:rPr>
        <w:t xml:space="preserve"> </w:t>
      </w:r>
      <w:r>
        <w:t>втеле</w:t>
      </w:r>
      <w:r>
        <w:rPr>
          <w:spacing w:val="-1"/>
        </w:rPr>
        <w:t xml:space="preserve"> </w:t>
      </w:r>
      <w:r>
        <w:t>человека,</w:t>
      </w:r>
      <w:r>
        <w:rPr>
          <w:spacing w:val="-1"/>
        </w:rPr>
        <w:t xml:space="preserve"> </w:t>
      </w:r>
      <w:r>
        <w:t>при</w:t>
      </w:r>
      <w:r>
        <w:rPr>
          <w:spacing w:val="-1"/>
        </w:rPr>
        <w:t xml:space="preserve"> </w:t>
      </w:r>
      <w:r>
        <w:t>этом переводить практическую задачу в учебную, выделять существенные свойства (признаки) физических явлений; описывать изученные свойства тел и физические явления, используя</w:t>
      </w:r>
      <w:r>
        <w:rPr>
          <w:spacing w:val="-1"/>
        </w:rPr>
        <w:t xml:space="preserve"> </w:t>
      </w:r>
      <w:r>
        <w:t>физические величины</w:t>
      </w:r>
      <w:r>
        <w:rPr>
          <w:spacing w:val="-3"/>
        </w:rPr>
        <w:t xml:space="preserve"> </w:t>
      </w:r>
      <w:r>
        <w:t>(масса,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8C415D" w:rsidRDefault="00797A38">
      <w:pPr>
        <w:pStyle w:val="a4"/>
        <w:ind w:left="0" w:right="109"/>
      </w:pPr>
      <w:r>
        <w:t>характеризовать</w:t>
      </w:r>
      <w:r>
        <w:rPr>
          <w:spacing w:val="-6"/>
        </w:rPr>
        <w:t xml:space="preserve"> </w:t>
      </w:r>
      <w:r>
        <w:t>свойствател,физическиеявленияи</w:t>
      </w:r>
      <w:r>
        <w:rPr>
          <w:spacing w:val="-9"/>
        </w:rPr>
        <w:t xml:space="preserve"> </w:t>
      </w:r>
      <w:r>
        <w:t>процессы,используяправиласложениясил(вдоль</w:t>
      </w:r>
      <w:r>
        <w:rPr>
          <w:spacing w:val="-6"/>
        </w:rPr>
        <w:t xml:space="preserve"> </w:t>
      </w:r>
      <w:r>
        <w:t>одной</w:t>
      </w:r>
      <w:r>
        <w:rPr>
          <w:spacing w:val="-6"/>
        </w:rPr>
        <w:t xml:space="preserve"> </w:t>
      </w:r>
      <w:r>
        <w:t>прямой),</w:t>
      </w:r>
      <w:r>
        <w:rPr>
          <w:spacing w:val="-6"/>
        </w:rPr>
        <w:t xml:space="preserve"> </w:t>
      </w:r>
      <w:r>
        <w:t xml:space="preserve">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w:t>
      </w:r>
      <w:r>
        <w:rPr>
          <w:spacing w:val="-2"/>
        </w:rPr>
        <w:t>выражение;</w:t>
      </w:r>
    </w:p>
    <w:p w:rsidR="008C415D" w:rsidRDefault="00797A38">
      <w:pPr>
        <w:pStyle w:val="a4"/>
        <w:spacing w:before="4"/>
        <w:ind w:left="0" w:right="391"/>
      </w:pPr>
      <w:r>
        <w:t>объяснять физические явления, процессы и свойства тел, в том числе и в контексте ситуаций практико-ориентированного</w:t>
      </w:r>
      <w:r>
        <w:rPr>
          <w:spacing w:val="-5"/>
        </w:rPr>
        <w:t xml:space="preserve"> </w:t>
      </w:r>
      <w:r>
        <w:t>характера:</w:t>
      </w:r>
      <w:r>
        <w:rPr>
          <w:spacing w:val="-1"/>
        </w:rPr>
        <w:t xml:space="preserve"> </w:t>
      </w:r>
      <w:r>
        <w:t>выявлять</w:t>
      </w:r>
      <w:r>
        <w:rPr>
          <w:spacing w:val="-2"/>
        </w:rPr>
        <w:t xml:space="preserve"> </w:t>
      </w:r>
      <w:r>
        <w:t>причинно-следственные</w:t>
      </w:r>
      <w:r>
        <w:rPr>
          <w:spacing w:val="-2"/>
        </w:rPr>
        <w:t xml:space="preserve"> </w:t>
      </w:r>
      <w:r>
        <w:t>связи,</w:t>
      </w:r>
      <w:r>
        <w:rPr>
          <w:spacing w:val="-2"/>
        </w:rPr>
        <w:t xml:space="preserve"> </w:t>
      </w:r>
      <w:r>
        <w:t>строить</w:t>
      </w:r>
      <w:r>
        <w:rPr>
          <w:spacing w:val="-2"/>
        </w:rPr>
        <w:t xml:space="preserve"> </w:t>
      </w:r>
      <w:r>
        <w:t>объяснение</w:t>
      </w:r>
      <w:r>
        <w:rPr>
          <w:spacing w:val="-2"/>
        </w:rPr>
        <w:t xml:space="preserve"> </w:t>
      </w:r>
      <w:r>
        <w:t>из</w:t>
      </w:r>
      <w:r>
        <w:rPr>
          <w:spacing w:val="-3"/>
        </w:rPr>
        <w:t xml:space="preserve"> </w:t>
      </w:r>
      <w:r>
        <w:t>1-2</w:t>
      </w:r>
      <w:r>
        <w:rPr>
          <w:spacing w:val="-2"/>
        </w:rPr>
        <w:t xml:space="preserve"> </w:t>
      </w:r>
      <w:r>
        <w:t>логических</w:t>
      </w:r>
      <w:r>
        <w:rPr>
          <w:spacing w:val="-5"/>
        </w:rPr>
        <w:t xml:space="preserve"> </w:t>
      </w:r>
      <w:r>
        <w:t>шагов</w:t>
      </w:r>
      <w:r>
        <w:rPr>
          <w:spacing w:val="-6"/>
        </w:rPr>
        <w:t xml:space="preserve"> </w:t>
      </w:r>
      <w:r>
        <w:t>с использованием 1-2 изученных свойства физических явлений, физических закона или закономерности;</w:t>
      </w:r>
    </w:p>
    <w:p w:rsidR="008C415D" w:rsidRDefault="00797A38">
      <w:pPr>
        <w:pStyle w:val="a4"/>
        <w:ind w:left="0" w:right="143"/>
      </w:pPr>
      <w:r>
        <w:t>решать</w:t>
      </w:r>
      <w:r>
        <w:rPr>
          <w:spacing w:val="-5"/>
        </w:rPr>
        <w:t xml:space="preserve"> </w:t>
      </w:r>
      <w:r>
        <w:t>расчётные</w:t>
      </w:r>
      <w:r>
        <w:rPr>
          <w:spacing w:val="-2"/>
        </w:rPr>
        <w:t xml:space="preserve"> </w:t>
      </w:r>
      <w:r>
        <w:t>задачи</w:t>
      </w:r>
      <w:r>
        <w:rPr>
          <w:spacing w:val="-5"/>
        </w:rPr>
        <w:t xml:space="preserve"> </w:t>
      </w:r>
      <w:r>
        <w:t>в</w:t>
      </w:r>
      <w:r>
        <w:rPr>
          <w:spacing w:val="-3"/>
        </w:rPr>
        <w:t xml:space="preserve"> </w:t>
      </w:r>
      <w:r>
        <w:t>1-2</w:t>
      </w:r>
      <w:r>
        <w:rPr>
          <w:spacing w:val="-2"/>
        </w:rPr>
        <w:t xml:space="preserve"> </w:t>
      </w:r>
      <w:r>
        <w:t>действия,</w:t>
      </w:r>
      <w:r>
        <w:rPr>
          <w:spacing w:val="-2"/>
        </w:rPr>
        <w:t xml:space="preserve"> </w:t>
      </w:r>
      <w:r>
        <w:t>используя</w:t>
      </w:r>
      <w:r>
        <w:rPr>
          <w:spacing w:val="-3"/>
        </w:rPr>
        <w:t xml:space="preserve"> </w:t>
      </w:r>
      <w:r>
        <w:t>законы</w:t>
      </w:r>
      <w:r>
        <w:rPr>
          <w:spacing w:val="-2"/>
        </w:rPr>
        <w:t xml:space="preserve"> </w:t>
      </w:r>
      <w:r>
        <w:t>и</w:t>
      </w:r>
      <w:r>
        <w:rPr>
          <w:spacing w:val="-5"/>
        </w:rPr>
        <w:t xml:space="preserve"> </w:t>
      </w:r>
      <w:r>
        <w:t>формулы,</w:t>
      </w:r>
      <w:r>
        <w:rPr>
          <w:spacing w:val="-2"/>
        </w:rPr>
        <w:t xml:space="preserve"> </w:t>
      </w:r>
      <w:r>
        <w:t>связывающие</w:t>
      </w:r>
      <w:r>
        <w:rPr>
          <w:spacing w:val="-2"/>
        </w:rPr>
        <w:t xml:space="preserve"> </w:t>
      </w:r>
      <w:r>
        <w:t>физические</w:t>
      </w:r>
      <w:r>
        <w:rPr>
          <w:spacing w:val="-2"/>
        </w:rPr>
        <w:t xml:space="preserve"> </w:t>
      </w:r>
      <w:r>
        <w:t>величины:</w:t>
      </w:r>
      <w:r>
        <w:rPr>
          <w:spacing w:val="-1"/>
        </w:rPr>
        <w:t xml:space="preserve"> </w:t>
      </w:r>
      <w:r>
        <w:t>на</w:t>
      </w:r>
      <w:r>
        <w:rPr>
          <w:spacing w:val="-2"/>
        </w:rPr>
        <w:t xml:space="preserve"> </w:t>
      </w:r>
      <w:r>
        <w:t>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8C415D" w:rsidRDefault="00797A38">
      <w:pPr>
        <w:pStyle w:val="a4"/>
        <w:ind w:left="0"/>
      </w:pPr>
      <w:r>
        <w:t>распознавать проблемы, которые можно решить при помощи физических методов, в описании исследования выделять проверяемое</w:t>
      </w:r>
      <w:r>
        <w:rPr>
          <w:spacing w:val="-3"/>
        </w:rPr>
        <w:t xml:space="preserve"> </w:t>
      </w:r>
      <w:r>
        <w:t>предположение</w:t>
      </w:r>
      <w:r>
        <w:rPr>
          <w:spacing w:val="-3"/>
        </w:rPr>
        <w:t xml:space="preserve"> </w:t>
      </w:r>
      <w:r>
        <w:t>(гипотезу),</w:t>
      </w:r>
      <w:r>
        <w:rPr>
          <w:spacing w:val="-3"/>
        </w:rPr>
        <w:t xml:space="preserve"> </w:t>
      </w:r>
      <w:r>
        <w:t>различать</w:t>
      </w:r>
      <w:r>
        <w:rPr>
          <w:spacing w:val="-6"/>
        </w:rPr>
        <w:t xml:space="preserve"> </w:t>
      </w:r>
      <w:r>
        <w:t>и</w:t>
      </w:r>
      <w:r>
        <w:rPr>
          <w:spacing w:val="-3"/>
        </w:rPr>
        <w:t xml:space="preserve"> </w:t>
      </w:r>
      <w:r>
        <w:t>интерпретировать</w:t>
      </w:r>
      <w:r>
        <w:rPr>
          <w:spacing w:val="-3"/>
        </w:rPr>
        <w:t xml:space="preserve"> </w:t>
      </w:r>
      <w:r>
        <w:t>полученный</w:t>
      </w:r>
      <w:r>
        <w:rPr>
          <w:spacing w:val="-3"/>
        </w:rPr>
        <w:t xml:space="preserve"> </w:t>
      </w:r>
      <w:r>
        <w:t>результат,</w:t>
      </w:r>
      <w:r>
        <w:rPr>
          <w:spacing w:val="-3"/>
        </w:rPr>
        <w:t xml:space="preserve"> </w:t>
      </w:r>
      <w:r>
        <w:t>находить</w:t>
      </w:r>
      <w:r>
        <w:rPr>
          <w:spacing w:val="-3"/>
        </w:rPr>
        <w:t xml:space="preserve"> </w:t>
      </w:r>
      <w:r>
        <w:t>ошибки</w:t>
      </w:r>
      <w:r>
        <w:rPr>
          <w:spacing w:val="-3"/>
        </w:rPr>
        <w:t xml:space="preserve"> </w:t>
      </w:r>
      <w:r>
        <w:t>в</w:t>
      </w:r>
      <w:r>
        <w:rPr>
          <w:spacing w:val="-5"/>
        </w:rPr>
        <w:t xml:space="preserve"> </w:t>
      </w:r>
      <w:r>
        <w:t>ходе опыта, проводить выводы по его результатам;</w:t>
      </w:r>
    </w:p>
    <w:p w:rsidR="008C415D" w:rsidRDefault="00797A38">
      <w:pPr>
        <w:pStyle w:val="a4"/>
        <w:ind w:left="0"/>
      </w:pPr>
      <w:r>
        <w:t>проводить опыты по наблюдению физических явлений или физических свойств тел: формулировать проверяемые предположения,</w:t>
      </w:r>
      <w:r>
        <w:rPr>
          <w:spacing w:val="-2"/>
        </w:rPr>
        <w:t xml:space="preserve"> </w:t>
      </w:r>
      <w:r>
        <w:t>собирать</w:t>
      </w:r>
      <w:r>
        <w:rPr>
          <w:spacing w:val="-5"/>
        </w:rPr>
        <w:t xml:space="preserve"> </w:t>
      </w:r>
      <w:r>
        <w:t>установку</w:t>
      </w:r>
      <w:r>
        <w:rPr>
          <w:spacing w:val="-5"/>
        </w:rPr>
        <w:t xml:space="preserve"> </w:t>
      </w:r>
      <w:r>
        <w:t>из</w:t>
      </w:r>
      <w:r>
        <w:rPr>
          <w:spacing w:val="-4"/>
        </w:rPr>
        <w:t xml:space="preserve"> </w:t>
      </w:r>
      <w:r>
        <w:t>предложенного</w:t>
      </w:r>
      <w:r>
        <w:rPr>
          <w:spacing w:val="-2"/>
        </w:rPr>
        <w:t xml:space="preserve"> </w:t>
      </w:r>
      <w:r>
        <w:t>оборудования,</w:t>
      </w:r>
      <w:r>
        <w:rPr>
          <w:spacing w:val="-2"/>
        </w:rPr>
        <w:t xml:space="preserve"> </w:t>
      </w:r>
      <w:r>
        <w:t>записывать</w:t>
      </w:r>
      <w:r>
        <w:rPr>
          <w:spacing w:val="-2"/>
        </w:rPr>
        <w:t xml:space="preserve"> </w:t>
      </w:r>
      <w:r>
        <w:t>ход</w:t>
      </w:r>
      <w:r>
        <w:rPr>
          <w:spacing w:val="-4"/>
        </w:rPr>
        <w:t xml:space="preserve"> </w:t>
      </w:r>
      <w:r>
        <w:t>опыта</w:t>
      </w:r>
      <w:r>
        <w:rPr>
          <w:spacing w:val="-2"/>
        </w:rPr>
        <w:t xml:space="preserve"> </w:t>
      </w:r>
      <w:r>
        <w:t>и</w:t>
      </w:r>
      <w:r>
        <w:rPr>
          <w:spacing w:val="-5"/>
        </w:rPr>
        <w:t xml:space="preserve"> </w:t>
      </w:r>
      <w:r>
        <w:t>формулировать</w:t>
      </w:r>
      <w:r>
        <w:rPr>
          <w:spacing w:val="-2"/>
        </w:rPr>
        <w:t xml:space="preserve"> </w:t>
      </w:r>
      <w:r>
        <w:t xml:space="preserve">выводы; 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w:t>
      </w:r>
      <w:r>
        <w:rPr>
          <w:spacing w:val="-2"/>
        </w:rPr>
        <w:t>измерений;</w:t>
      </w:r>
    </w:p>
    <w:p w:rsidR="008C415D" w:rsidRDefault="00797A38">
      <w:pPr>
        <w:pStyle w:val="a4"/>
        <w:ind w:left="0" w:right="199"/>
      </w:pPr>
      <w: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w:t>
      </w:r>
      <w:r>
        <w:rPr>
          <w:spacing w:val="-2"/>
        </w:rPr>
        <w:t xml:space="preserve"> </w:t>
      </w:r>
      <w:r>
        <w:t>обработки</w:t>
      </w:r>
      <w:r>
        <w:rPr>
          <w:spacing w:val="-2"/>
        </w:rPr>
        <w:t xml:space="preserve"> </w:t>
      </w:r>
      <w:r>
        <w:t>поверхностей</w:t>
      </w:r>
      <w:r>
        <w:rPr>
          <w:spacing w:val="-3"/>
        </w:rPr>
        <w:t xml:space="preserve"> </w:t>
      </w:r>
      <w:r>
        <w:t>тел</w:t>
      </w:r>
      <w:r>
        <w:rPr>
          <w:spacing w:val="-2"/>
        </w:rPr>
        <w:t xml:space="preserve"> </w:t>
      </w:r>
      <w:r>
        <w:t>и</w:t>
      </w:r>
      <w:r>
        <w:rPr>
          <w:spacing w:val="-2"/>
        </w:rPr>
        <w:t xml:space="preserve"> </w:t>
      </w:r>
      <w:r>
        <w:t>независимости</w:t>
      </w:r>
      <w:r>
        <w:rPr>
          <w:spacing w:val="-2"/>
        </w:rPr>
        <w:t xml:space="preserve"> </w:t>
      </w:r>
      <w:r>
        <w:t>силы</w:t>
      </w:r>
      <w:r>
        <w:rPr>
          <w:spacing w:val="-2"/>
        </w:rPr>
        <w:t xml:space="preserve"> </w:t>
      </w:r>
      <w:r>
        <w:t>трения</w:t>
      </w:r>
      <w:r>
        <w:rPr>
          <w:spacing w:val="-3"/>
        </w:rPr>
        <w:t xml:space="preserve"> </w:t>
      </w:r>
      <w:r>
        <w:t>от</w:t>
      </w:r>
      <w:r>
        <w:rPr>
          <w:spacing w:val="-2"/>
        </w:rPr>
        <w:t xml:space="preserve"> </w:t>
      </w:r>
      <w:r>
        <w:t>площади</w:t>
      </w:r>
      <w:r>
        <w:rPr>
          <w:spacing w:val="-2"/>
        </w:rPr>
        <w:t xml:space="preserve"> </w:t>
      </w:r>
      <w:r>
        <w:t>соприкосновения</w:t>
      </w:r>
      <w:r>
        <w:rPr>
          <w:spacing w:val="-3"/>
        </w:rPr>
        <w:t xml:space="preserve"> </w:t>
      </w:r>
      <w:r>
        <w:t>тел,</w:t>
      </w:r>
      <w:r>
        <w:rPr>
          <w:spacing w:val="-4"/>
        </w:rPr>
        <w:t xml:space="preserve"> </w:t>
      </w:r>
      <w:r>
        <w:t>силы</w:t>
      </w:r>
      <w:r>
        <w:rPr>
          <w:spacing w:val="-2"/>
        </w:rPr>
        <w:t xml:space="preserve"> </w:t>
      </w:r>
      <w:r>
        <w:t>упругости от удлинения пружины, выталкивающей силы от объёма погружённой части тела и от плотности жидкости, её независимости</w:t>
      </w:r>
      <w:r>
        <w:rPr>
          <w:spacing w:val="-2"/>
        </w:rPr>
        <w:t xml:space="preserve"> </w:t>
      </w:r>
      <w:r>
        <w:t>от</w:t>
      </w:r>
      <w:r>
        <w:rPr>
          <w:spacing w:val="-3"/>
        </w:rPr>
        <w:t xml:space="preserve"> </w:t>
      </w:r>
      <w:r>
        <w:t>плотности</w:t>
      </w:r>
      <w:r>
        <w:rPr>
          <w:spacing w:val="-2"/>
        </w:rPr>
        <w:t xml:space="preserve"> </w:t>
      </w:r>
      <w:r>
        <w:t>тела,</w:t>
      </w:r>
      <w:r>
        <w:rPr>
          <w:spacing w:val="-2"/>
        </w:rPr>
        <w:t xml:space="preserve"> </w:t>
      </w:r>
      <w:r>
        <w:t>от</w:t>
      </w:r>
      <w:r>
        <w:rPr>
          <w:spacing w:val="-5"/>
        </w:rPr>
        <w:t xml:space="preserve"> </w:t>
      </w:r>
      <w:r>
        <w:t>глубины,</w:t>
      </w:r>
      <w:r>
        <w:rPr>
          <w:spacing w:val="-2"/>
        </w:rPr>
        <w:t xml:space="preserve"> </w:t>
      </w:r>
      <w:r>
        <w:t>на</w:t>
      </w:r>
      <w:r>
        <w:rPr>
          <w:spacing w:val="-4"/>
        </w:rPr>
        <w:t xml:space="preserve"> </w:t>
      </w:r>
      <w:r>
        <w:t>которую</w:t>
      </w:r>
      <w:r>
        <w:rPr>
          <w:spacing w:val="-2"/>
        </w:rPr>
        <w:t xml:space="preserve"> </w:t>
      </w:r>
      <w:r>
        <w:t>погружено</w:t>
      </w:r>
      <w:r>
        <w:rPr>
          <w:spacing w:val="-2"/>
        </w:rPr>
        <w:t xml:space="preserve"> </w:t>
      </w:r>
      <w:r>
        <w:t>тело,</w:t>
      </w:r>
      <w:r>
        <w:rPr>
          <w:spacing w:val="-4"/>
        </w:rPr>
        <w:t xml:space="preserve"> </w:t>
      </w:r>
      <w:r>
        <w:t>условий</w:t>
      </w:r>
      <w:r>
        <w:rPr>
          <w:spacing w:val="-2"/>
        </w:rPr>
        <w:t xml:space="preserve"> </w:t>
      </w:r>
      <w:r>
        <w:t>плавания</w:t>
      </w:r>
      <w:r>
        <w:rPr>
          <w:spacing w:val="-3"/>
        </w:rPr>
        <w:t xml:space="preserve"> </w:t>
      </w:r>
      <w:r>
        <w:t>тел,</w:t>
      </w:r>
      <w:r>
        <w:rPr>
          <w:spacing w:val="-2"/>
        </w:rPr>
        <w:t xml:space="preserve"> </w:t>
      </w:r>
      <w:r>
        <w:t>условий</w:t>
      </w:r>
      <w:r>
        <w:rPr>
          <w:spacing w:val="-2"/>
        </w:rPr>
        <w:t xml:space="preserve"> </w:t>
      </w:r>
      <w:r>
        <w:t>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графиков,проводить выводы по результатам исследования;</w:t>
      </w:r>
    </w:p>
    <w:p w:rsidR="008C415D" w:rsidRDefault="00797A38">
      <w:pPr>
        <w:pStyle w:val="a4"/>
        <w:ind w:left="0"/>
      </w:pPr>
      <w: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w:t>
      </w:r>
      <w:r>
        <w:rPr>
          <w:spacing w:val="-5"/>
        </w:rPr>
        <w:t xml:space="preserve"> </w:t>
      </w:r>
      <w:r>
        <w:t>действия</w:t>
      </w:r>
      <w:r>
        <w:rPr>
          <w:spacing w:val="-5"/>
        </w:rPr>
        <w:t xml:space="preserve"> </w:t>
      </w:r>
      <w:r>
        <w:t>простых</w:t>
      </w:r>
      <w:r>
        <w:rPr>
          <w:spacing w:val="-3"/>
        </w:rPr>
        <w:t xml:space="preserve"> </w:t>
      </w:r>
      <w:r>
        <w:t>механизмов),</w:t>
      </w:r>
      <w:r>
        <w:rPr>
          <w:spacing w:val="-3"/>
        </w:rPr>
        <w:t xml:space="preserve"> </w:t>
      </w:r>
      <w:r>
        <w:t>следуя</w:t>
      </w:r>
      <w:r>
        <w:rPr>
          <w:spacing w:val="-4"/>
        </w:rPr>
        <w:t xml:space="preserve"> </w:t>
      </w:r>
      <w:r>
        <w:t>предложенной</w:t>
      </w:r>
      <w:r>
        <w:rPr>
          <w:spacing w:val="-3"/>
        </w:rPr>
        <w:t xml:space="preserve"> </w:t>
      </w:r>
      <w:r>
        <w:t>инструкции:</w:t>
      </w:r>
      <w:r>
        <w:rPr>
          <w:spacing w:val="-3"/>
        </w:rPr>
        <w:t xml:space="preserve"> </w:t>
      </w:r>
      <w:r>
        <w:t>при</w:t>
      </w:r>
      <w:r>
        <w:rPr>
          <w:spacing w:val="-3"/>
        </w:rPr>
        <w:t xml:space="preserve"> </w:t>
      </w:r>
      <w:r>
        <w:t>выполнении</w:t>
      </w:r>
      <w:r>
        <w:rPr>
          <w:spacing w:val="-3"/>
        </w:rPr>
        <w:t xml:space="preserve"> </w:t>
      </w:r>
      <w:r>
        <w:t>измерений</w:t>
      </w:r>
      <w:r>
        <w:rPr>
          <w:spacing w:val="-3"/>
        </w:rPr>
        <w:t xml:space="preserve"> </w:t>
      </w:r>
      <w:r>
        <w:t>собирать экспериментальную установку и вычислять значение искомой величины;</w:t>
      </w:r>
    </w:p>
    <w:p w:rsidR="008C415D" w:rsidRDefault="00797A38">
      <w:pPr>
        <w:pStyle w:val="a4"/>
        <w:spacing w:line="252" w:lineRule="exact"/>
        <w:ind w:left="0"/>
      </w:pPr>
      <w:r>
        <w:rPr>
          <w:spacing w:val="-2"/>
        </w:rPr>
        <w:t>соблюдатьправилатехникибезопасностиприработеслабораторным</w:t>
      </w:r>
      <w:r>
        <w:rPr>
          <w:spacing w:val="63"/>
        </w:rPr>
        <w:t xml:space="preserve"> </w:t>
      </w:r>
      <w:r>
        <w:rPr>
          <w:spacing w:val="-2"/>
        </w:rPr>
        <w:t>оборудованием;</w:t>
      </w:r>
    </w:p>
    <w:p w:rsidR="008C415D" w:rsidRDefault="00797A38">
      <w:pPr>
        <w:pStyle w:val="a4"/>
        <w:spacing w:line="252" w:lineRule="exact"/>
        <w:ind w:left="0"/>
      </w:pPr>
      <w:r>
        <w:t>иметь</w:t>
      </w:r>
      <w:r>
        <w:rPr>
          <w:spacing w:val="-8"/>
        </w:rPr>
        <w:t xml:space="preserve"> </w:t>
      </w:r>
      <w:r>
        <w:t>представление</w:t>
      </w:r>
      <w:r>
        <w:rPr>
          <w:spacing w:val="-5"/>
        </w:rPr>
        <w:t xml:space="preserve"> </w:t>
      </w:r>
      <w:r>
        <w:t>о</w:t>
      </w:r>
      <w:r>
        <w:rPr>
          <w:spacing w:val="-8"/>
        </w:rPr>
        <w:t xml:space="preserve"> </w:t>
      </w:r>
      <w:r>
        <w:t>принципах</w:t>
      </w:r>
      <w:r>
        <w:rPr>
          <w:spacing w:val="-5"/>
        </w:rPr>
        <w:t xml:space="preserve"> </w:t>
      </w:r>
      <w:r>
        <w:t>действия</w:t>
      </w:r>
      <w:r>
        <w:rPr>
          <w:spacing w:val="-7"/>
        </w:rPr>
        <w:t xml:space="preserve"> </w:t>
      </w:r>
      <w:r>
        <w:t>приборов</w:t>
      </w:r>
      <w:r>
        <w:rPr>
          <w:spacing w:val="-6"/>
        </w:rPr>
        <w:t xml:space="preserve"> </w:t>
      </w:r>
      <w:r>
        <w:t>и</w:t>
      </w:r>
      <w:r>
        <w:rPr>
          <w:spacing w:val="-6"/>
        </w:rPr>
        <w:t xml:space="preserve"> </w:t>
      </w:r>
      <w:r>
        <w:t>технических</w:t>
      </w:r>
      <w:r>
        <w:rPr>
          <w:spacing w:val="-5"/>
        </w:rPr>
        <w:t xml:space="preserve"> </w:t>
      </w:r>
      <w:r>
        <w:t>устройств:</w:t>
      </w:r>
      <w:r>
        <w:rPr>
          <w:spacing w:val="-4"/>
        </w:rPr>
        <w:t xml:space="preserve"> </w:t>
      </w:r>
      <w:r>
        <w:t>весы,</w:t>
      </w:r>
      <w:r>
        <w:rPr>
          <w:spacing w:val="-5"/>
        </w:rPr>
        <w:t xml:space="preserve"> </w:t>
      </w:r>
      <w:r>
        <w:rPr>
          <w:spacing w:val="-2"/>
        </w:rPr>
        <w:t>термометр,динамометр,</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сообщающиеся</w:t>
      </w:r>
      <w:r>
        <w:rPr>
          <w:spacing w:val="-8"/>
        </w:rPr>
        <w:t xml:space="preserve"> </w:t>
      </w:r>
      <w:r>
        <w:t>сосуды,</w:t>
      </w:r>
      <w:r>
        <w:rPr>
          <w:spacing w:val="-6"/>
        </w:rPr>
        <w:t xml:space="preserve"> </w:t>
      </w:r>
      <w:r>
        <w:t>барометр,</w:t>
      </w:r>
      <w:r>
        <w:rPr>
          <w:spacing w:val="-5"/>
        </w:rPr>
        <w:t xml:space="preserve"> </w:t>
      </w:r>
      <w:r>
        <w:t>рычаг,</w:t>
      </w:r>
      <w:r>
        <w:rPr>
          <w:spacing w:val="-8"/>
        </w:rPr>
        <w:t xml:space="preserve"> </w:t>
      </w:r>
      <w:r>
        <w:t>подвижный</w:t>
      </w:r>
      <w:r>
        <w:rPr>
          <w:spacing w:val="-6"/>
        </w:rPr>
        <w:t xml:space="preserve"> </w:t>
      </w:r>
      <w:r>
        <w:t>и</w:t>
      </w:r>
      <w:r>
        <w:rPr>
          <w:spacing w:val="-6"/>
        </w:rPr>
        <w:t xml:space="preserve"> </w:t>
      </w:r>
      <w:r>
        <w:t>неподвижный</w:t>
      </w:r>
      <w:r>
        <w:rPr>
          <w:spacing w:val="-5"/>
        </w:rPr>
        <w:t xml:space="preserve"> </w:t>
      </w:r>
      <w:r>
        <w:t>блок,</w:t>
      </w:r>
      <w:r>
        <w:rPr>
          <w:spacing w:val="-8"/>
        </w:rPr>
        <w:t xml:space="preserve"> </w:t>
      </w:r>
      <w:r>
        <w:rPr>
          <w:spacing w:val="-2"/>
        </w:rPr>
        <w:t>наклоннаяплоскость;</w:t>
      </w:r>
    </w:p>
    <w:p w:rsidR="008C415D" w:rsidRDefault="00797A38">
      <w:pPr>
        <w:pStyle w:val="a4"/>
        <w:ind w:left="0" w:right="363"/>
      </w:pPr>
      <w:r>
        <w:t>характеризовать</w:t>
      </w:r>
      <w:r>
        <w:rPr>
          <w:spacing w:val="-3"/>
        </w:rPr>
        <w:t xml:space="preserve"> </w:t>
      </w:r>
      <w:r>
        <w:t>принципы</w:t>
      </w:r>
      <w:r>
        <w:rPr>
          <w:spacing w:val="-3"/>
        </w:rPr>
        <w:t xml:space="preserve"> </w:t>
      </w:r>
      <w:r>
        <w:t>действия</w:t>
      </w:r>
      <w:r>
        <w:rPr>
          <w:spacing w:val="-5"/>
        </w:rPr>
        <w:t xml:space="preserve"> </w:t>
      </w:r>
      <w:r>
        <w:t>изученных</w:t>
      </w:r>
      <w:r>
        <w:rPr>
          <w:spacing w:val="-3"/>
        </w:rPr>
        <w:t xml:space="preserve"> </w:t>
      </w:r>
      <w:r>
        <w:t>приборов</w:t>
      </w:r>
      <w:r>
        <w:rPr>
          <w:spacing w:val="-4"/>
        </w:rPr>
        <w:t xml:space="preserve"> </w:t>
      </w:r>
      <w:r>
        <w:t>и</w:t>
      </w:r>
      <w:r>
        <w:rPr>
          <w:spacing w:val="-3"/>
        </w:rPr>
        <w:t xml:space="preserve"> </w:t>
      </w:r>
      <w:r>
        <w:t>технических</w:t>
      </w:r>
      <w:r>
        <w:rPr>
          <w:spacing w:val="-3"/>
        </w:rPr>
        <w:t xml:space="preserve"> </w:t>
      </w:r>
      <w:r>
        <w:t>устройств</w:t>
      </w:r>
      <w:r>
        <w:rPr>
          <w:spacing w:val="-4"/>
        </w:rPr>
        <w:t xml:space="preserve"> </w:t>
      </w:r>
      <w:r>
        <w:t>с</w:t>
      </w:r>
      <w:r>
        <w:rPr>
          <w:spacing w:val="-3"/>
        </w:rPr>
        <w:t xml:space="preserve"> </w:t>
      </w:r>
      <w:r>
        <w:t>использованием</w:t>
      </w:r>
      <w:r>
        <w:rPr>
          <w:spacing w:val="-5"/>
        </w:rPr>
        <w:t xml:space="preserve"> </w:t>
      </w:r>
      <w:r>
        <w:t>их</w:t>
      </w:r>
      <w:r>
        <w:rPr>
          <w:spacing w:val="-3"/>
        </w:rPr>
        <w:t xml:space="preserve"> </w:t>
      </w:r>
      <w:r>
        <w:t>описания</w:t>
      </w:r>
      <w:r>
        <w:rPr>
          <w:spacing w:val="-4"/>
        </w:rPr>
        <w:t xml:space="preserve"> </w:t>
      </w:r>
      <w:r>
        <w:t>(в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 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8C415D" w:rsidRDefault="00797A38">
      <w:pPr>
        <w:pStyle w:val="a4"/>
        <w:spacing w:before="62"/>
        <w:ind w:left="0"/>
      </w:pPr>
      <w:r>
        <w:t>осуществлятьотбористочниковинформациивИнтернетевсоответствии сзаданнымпоисковымзапросом,на основе имеющихся</w:t>
      </w:r>
      <w:r>
        <w:rPr>
          <w:spacing w:val="-3"/>
        </w:rPr>
        <w:t xml:space="preserve"> </w:t>
      </w:r>
      <w:r>
        <w:t>знаний</w:t>
      </w:r>
      <w:r>
        <w:rPr>
          <w:spacing w:val="-4"/>
        </w:rPr>
        <w:t xml:space="preserve"> </w:t>
      </w:r>
      <w:r>
        <w:t>и</w:t>
      </w:r>
      <w:r>
        <w:rPr>
          <w:spacing w:val="-3"/>
        </w:rPr>
        <w:t xml:space="preserve"> </w:t>
      </w:r>
      <w:r>
        <w:t>путём</w:t>
      </w:r>
      <w:r>
        <w:rPr>
          <w:spacing w:val="-3"/>
        </w:rPr>
        <w:t xml:space="preserve"> </w:t>
      </w:r>
      <w:r>
        <w:t>сравнения</w:t>
      </w:r>
      <w:r>
        <w:rPr>
          <w:spacing w:val="-4"/>
        </w:rPr>
        <w:t xml:space="preserve"> </w:t>
      </w:r>
      <w:r>
        <w:t>различных</w:t>
      </w:r>
      <w:r>
        <w:rPr>
          <w:spacing w:val="-5"/>
        </w:rPr>
        <w:t xml:space="preserve"> </w:t>
      </w:r>
      <w:r>
        <w:t>источников</w:t>
      </w:r>
      <w:r>
        <w:rPr>
          <w:spacing w:val="-4"/>
        </w:rPr>
        <w:t xml:space="preserve"> </w:t>
      </w:r>
      <w:r>
        <w:t>выделять</w:t>
      </w:r>
      <w:r>
        <w:rPr>
          <w:spacing w:val="-3"/>
        </w:rPr>
        <w:t xml:space="preserve"> </w:t>
      </w:r>
      <w:r>
        <w:t>информацию,</w:t>
      </w:r>
      <w:r>
        <w:rPr>
          <w:spacing w:val="-5"/>
        </w:rPr>
        <w:t xml:space="preserve"> </w:t>
      </w:r>
      <w:r>
        <w:t>котораяявляется</w:t>
      </w:r>
      <w:r>
        <w:rPr>
          <w:spacing w:val="-4"/>
        </w:rPr>
        <w:t xml:space="preserve"> </w:t>
      </w:r>
      <w:r>
        <w:t>противоречивой или может быть недостоверной;</w:t>
      </w:r>
    </w:p>
    <w:p w:rsidR="008C415D" w:rsidRDefault="00797A38">
      <w:pPr>
        <w:pStyle w:val="a4"/>
        <w:ind w:left="0" w:right="196"/>
        <w:jc w:val="both"/>
      </w:pPr>
      <w:r>
        <w:t>использовать при выполнении учебных заданий научно-популярную литературу</w:t>
      </w:r>
      <w:r>
        <w:rPr>
          <w:spacing w:val="-1"/>
        </w:rPr>
        <w:t xml:space="preserve"> </w:t>
      </w:r>
      <w:r>
        <w:t>физического</w:t>
      </w:r>
      <w:r>
        <w:rPr>
          <w:spacing w:val="-1"/>
        </w:rPr>
        <w:t xml:space="preserve"> </w:t>
      </w:r>
      <w:r>
        <w:t>содержания, справочные материалы,</w:t>
      </w:r>
      <w:r>
        <w:rPr>
          <w:spacing w:val="-3"/>
        </w:rPr>
        <w:t xml:space="preserve"> </w:t>
      </w:r>
      <w:r>
        <w:t>ресурсы</w:t>
      </w:r>
      <w:r>
        <w:rPr>
          <w:spacing w:val="-3"/>
        </w:rPr>
        <w:t xml:space="preserve"> </w:t>
      </w:r>
      <w:r>
        <w:t>сети</w:t>
      </w:r>
      <w:r>
        <w:rPr>
          <w:spacing w:val="-6"/>
        </w:rPr>
        <w:t xml:space="preserve"> </w:t>
      </w:r>
      <w:r>
        <w:t>Интернет,</w:t>
      </w:r>
      <w:r>
        <w:rPr>
          <w:spacing w:val="-3"/>
        </w:rPr>
        <w:t xml:space="preserve"> </w:t>
      </w:r>
      <w:r>
        <w:t>владеть</w:t>
      </w:r>
      <w:r>
        <w:rPr>
          <w:spacing w:val="-3"/>
        </w:rPr>
        <w:t xml:space="preserve"> </w:t>
      </w:r>
      <w:r>
        <w:t>приёмами</w:t>
      </w:r>
      <w:r>
        <w:rPr>
          <w:spacing w:val="-3"/>
        </w:rPr>
        <w:t xml:space="preserve"> </w:t>
      </w:r>
      <w:r>
        <w:t>конспектирования</w:t>
      </w:r>
      <w:r>
        <w:rPr>
          <w:spacing w:val="-3"/>
        </w:rPr>
        <w:t xml:space="preserve"> </w:t>
      </w:r>
      <w:r>
        <w:t>текста,</w:t>
      </w:r>
      <w:r>
        <w:rPr>
          <w:spacing w:val="-3"/>
        </w:rPr>
        <w:t xml:space="preserve"> </w:t>
      </w:r>
      <w:r>
        <w:t>преобразования</w:t>
      </w:r>
      <w:r>
        <w:rPr>
          <w:spacing w:val="-3"/>
        </w:rPr>
        <w:t xml:space="preserve"> </w:t>
      </w:r>
      <w:r>
        <w:t>информации</w:t>
      </w:r>
      <w:r>
        <w:rPr>
          <w:spacing w:val="-3"/>
        </w:rPr>
        <w:t xml:space="preserve"> </w:t>
      </w:r>
      <w:r>
        <w:t>из</w:t>
      </w:r>
      <w:r>
        <w:rPr>
          <w:spacing w:val="-4"/>
        </w:rPr>
        <w:t xml:space="preserve"> </w:t>
      </w:r>
      <w:r>
        <w:t>одной знаковой системы в другую;</w:t>
      </w:r>
    </w:p>
    <w:p w:rsidR="008C415D" w:rsidRDefault="00797A38">
      <w:pPr>
        <w:pStyle w:val="a4"/>
        <w:ind w:left="0"/>
      </w:pPr>
      <w:r>
        <w:t>создавать</w:t>
      </w:r>
      <w:r>
        <w:rPr>
          <w:spacing w:val="-2"/>
        </w:rPr>
        <w:t xml:space="preserve"> </w:t>
      </w:r>
      <w:r>
        <w:t>собственные</w:t>
      </w:r>
      <w:r>
        <w:rPr>
          <w:spacing w:val="-2"/>
        </w:rPr>
        <w:t xml:space="preserve"> </w:t>
      </w:r>
      <w:r>
        <w:t>краткие</w:t>
      </w:r>
      <w:r>
        <w:rPr>
          <w:spacing w:val="-2"/>
        </w:rPr>
        <w:t xml:space="preserve"> </w:t>
      </w:r>
      <w:r>
        <w:t>письменные</w:t>
      </w:r>
      <w:r>
        <w:rPr>
          <w:spacing w:val="-2"/>
        </w:rPr>
        <w:t xml:space="preserve"> </w:t>
      </w:r>
      <w:r>
        <w:t>и</w:t>
      </w:r>
      <w:r>
        <w:rPr>
          <w:spacing w:val="-2"/>
        </w:rPr>
        <w:t xml:space="preserve"> </w:t>
      </w:r>
      <w:r>
        <w:t>устные</w:t>
      </w:r>
      <w:r>
        <w:rPr>
          <w:spacing w:val="-2"/>
        </w:rPr>
        <w:t xml:space="preserve"> </w:t>
      </w:r>
      <w:r>
        <w:t>сообщения</w:t>
      </w:r>
      <w:r>
        <w:rPr>
          <w:spacing w:val="-3"/>
        </w:rPr>
        <w:t xml:space="preserve"> </w:t>
      </w:r>
      <w:r>
        <w:t>на</w:t>
      </w:r>
      <w:r>
        <w:rPr>
          <w:spacing w:val="-2"/>
        </w:rPr>
        <w:t xml:space="preserve"> </w:t>
      </w:r>
      <w:r>
        <w:t>основе</w:t>
      </w:r>
      <w:r>
        <w:rPr>
          <w:spacing w:val="-4"/>
        </w:rPr>
        <w:t xml:space="preserve"> </w:t>
      </w:r>
      <w:r>
        <w:t>2-3</w:t>
      </w:r>
      <w:r>
        <w:rPr>
          <w:spacing w:val="-2"/>
        </w:rPr>
        <w:t xml:space="preserve"> </w:t>
      </w:r>
      <w:r>
        <w:t>источников</w:t>
      </w:r>
      <w:r>
        <w:rPr>
          <w:spacing w:val="-3"/>
        </w:rPr>
        <w:t xml:space="preserve"> </w:t>
      </w:r>
      <w:r>
        <w:t>информации,</w:t>
      </w:r>
      <w:r>
        <w:rPr>
          <w:spacing w:val="-2"/>
        </w:rPr>
        <w:t xml:space="preserve"> </w:t>
      </w:r>
      <w:r>
        <w:t>втом</w:t>
      </w:r>
      <w:r>
        <w:rPr>
          <w:spacing w:val="-3"/>
        </w:rPr>
        <w:t xml:space="preserve"> </w:t>
      </w:r>
      <w:r>
        <w:t>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8C415D" w:rsidRDefault="00797A38">
      <w:pPr>
        <w:pStyle w:val="a4"/>
        <w:ind w:left="0"/>
      </w:pPr>
      <w:r>
        <w:t>при</w:t>
      </w:r>
      <w:r>
        <w:rPr>
          <w:spacing w:val="-3"/>
        </w:rPr>
        <w:t xml:space="preserve"> </w:t>
      </w:r>
      <w:r>
        <w:t>выполнении</w:t>
      </w:r>
      <w:r>
        <w:rPr>
          <w:spacing w:val="-2"/>
        </w:rPr>
        <w:t xml:space="preserve"> </w:t>
      </w:r>
      <w:r>
        <w:t>учебных</w:t>
      </w:r>
      <w:r>
        <w:rPr>
          <w:spacing w:val="-5"/>
        </w:rPr>
        <w:t xml:space="preserve"> </w:t>
      </w:r>
      <w:r>
        <w:t>проектов</w:t>
      </w:r>
      <w:r>
        <w:rPr>
          <w:spacing w:val="-3"/>
        </w:rPr>
        <w:t xml:space="preserve"> </w:t>
      </w:r>
      <w:r>
        <w:t>и</w:t>
      </w:r>
      <w:r>
        <w:rPr>
          <w:spacing w:val="-2"/>
        </w:rPr>
        <w:t xml:space="preserve"> </w:t>
      </w:r>
      <w:r>
        <w:t>исследований</w:t>
      </w:r>
      <w:r>
        <w:rPr>
          <w:spacing w:val="-6"/>
        </w:rPr>
        <w:t xml:space="preserve"> </w:t>
      </w:r>
      <w:r>
        <w:t>распределять</w:t>
      </w:r>
      <w:r>
        <w:rPr>
          <w:spacing w:val="-2"/>
        </w:rPr>
        <w:t xml:space="preserve"> </w:t>
      </w:r>
      <w:r>
        <w:t>обязанности</w:t>
      </w:r>
      <w:r>
        <w:rPr>
          <w:spacing w:val="-2"/>
        </w:rPr>
        <w:t xml:space="preserve"> </w:t>
      </w:r>
      <w:r>
        <w:t>в</w:t>
      </w:r>
      <w:r>
        <w:rPr>
          <w:spacing w:val="-4"/>
        </w:rPr>
        <w:t xml:space="preserve"> </w:t>
      </w:r>
      <w:r>
        <w:t>группе</w:t>
      </w:r>
      <w:r>
        <w:rPr>
          <w:spacing w:val="-2"/>
        </w:rPr>
        <w:t xml:space="preserve"> </w:t>
      </w:r>
      <w:r>
        <w:t>в</w:t>
      </w:r>
      <w:r>
        <w:rPr>
          <w:spacing w:val="-2"/>
        </w:rPr>
        <w:t xml:space="preserve"> </w:t>
      </w:r>
      <w:r>
        <w:t>соответствии</w:t>
      </w:r>
      <w:r>
        <w:rPr>
          <w:spacing w:val="-3"/>
        </w:rPr>
        <w:t xml:space="preserve"> </w:t>
      </w:r>
      <w:r>
        <w:t>с</w:t>
      </w:r>
      <w:r>
        <w:rPr>
          <w:spacing w:val="-2"/>
        </w:rPr>
        <w:t xml:space="preserve"> </w:t>
      </w:r>
      <w:r>
        <w:t>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8C415D" w:rsidRDefault="00797A38">
      <w:pPr>
        <w:pStyle w:val="7"/>
        <w:spacing w:before="5" w:line="250" w:lineRule="exact"/>
        <w:ind w:left="0"/>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7"/>
        </w:rPr>
        <w:t xml:space="preserve"> </w:t>
      </w:r>
      <w:r>
        <w:t>по</w:t>
      </w:r>
      <w:r>
        <w:rPr>
          <w:spacing w:val="-2"/>
        </w:rPr>
        <w:t xml:space="preserve"> </w:t>
      </w:r>
      <w:r>
        <w:t>физике</w:t>
      </w:r>
      <w:r>
        <w:rPr>
          <w:spacing w:val="-4"/>
        </w:rPr>
        <w:t xml:space="preserve"> </w:t>
      </w:r>
      <w:r>
        <w:t>к</w:t>
      </w:r>
      <w:r>
        <w:rPr>
          <w:spacing w:val="-5"/>
        </w:rPr>
        <w:t xml:space="preserve"> </w:t>
      </w:r>
      <w:r>
        <w:t>концу</w:t>
      </w:r>
      <w:r>
        <w:rPr>
          <w:spacing w:val="-4"/>
        </w:rPr>
        <w:t xml:space="preserve"> </w:t>
      </w:r>
      <w:r>
        <w:t>обучения</w:t>
      </w:r>
      <w:r>
        <w:rPr>
          <w:spacing w:val="-4"/>
        </w:rPr>
        <w:t xml:space="preserve"> </w:t>
      </w:r>
      <w:r>
        <w:t>в</w:t>
      </w:r>
      <w:r>
        <w:rPr>
          <w:spacing w:val="-6"/>
        </w:rPr>
        <w:t xml:space="preserve"> </w:t>
      </w:r>
      <w:r>
        <w:rPr>
          <w:spacing w:val="-2"/>
        </w:rPr>
        <w:t>8классе:</w:t>
      </w:r>
    </w:p>
    <w:p w:rsidR="008C415D" w:rsidRDefault="00797A38">
      <w:pPr>
        <w:pStyle w:val="a4"/>
        <w:ind w:left="0"/>
      </w:pPr>
      <w:r>
        <w:t xml:space="preserve">Предметные результаты на базовом уровне должны отражать сформированность у обучающихся умений: использовать понятия:масса и размеры молекул, тепловое движение атомов и молекул, агрегатные состояния </w:t>
      </w:r>
      <w:r>
        <w:rPr>
          <w:spacing w:val="-2"/>
        </w:rPr>
        <w:t xml:space="preserve">вещества,кристаллическиеиаморфныетела,насыщенныйиненасыщенныйпар,влажностьвоздуха, </w:t>
      </w:r>
      <w:r>
        <w:t>температура,внутренняяэнергия,тепловойдвигатель,элементарныйэлектрическийзаряд,электрическое</w:t>
      </w:r>
      <w:r>
        <w:rPr>
          <w:spacing w:val="-12"/>
        </w:rPr>
        <w:t xml:space="preserve"> </w:t>
      </w:r>
      <w:r>
        <w:t>поле,</w:t>
      </w:r>
      <w:r>
        <w:rPr>
          <w:spacing w:val="-10"/>
        </w:rPr>
        <w:t xml:space="preserve"> </w:t>
      </w:r>
      <w:r>
        <w:t>проводники</w:t>
      </w:r>
      <w:r>
        <w:rPr>
          <w:spacing w:val="-10"/>
        </w:rPr>
        <w:t xml:space="preserve"> </w:t>
      </w:r>
      <w:r>
        <w:t>и диэлектрики, постоянный электрический ток, магнитное поле;</w:t>
      </w:r>
    </w:p>
    <w:p w:rsidR="008C415D" w:rsidRDefault="00797A38">
      <w:pPr>
        <w:pStyle w:val="a4"/>
        <w:ind w:left="0" w:right="109"/>
      </w:pPr>
      <w: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w:t>
      </w:r>
      <w:r>
        <w:rPr>
          <w:spacing w:val="-6"/>
        </w:rPr>
        <w:t xml:space="preserve"> </w:t>
      </w:r>
      <w:r>
        <w:t>конвекция,</w:t>
      </w:r>
      <w:r>
        <w:rPr>
          <w:spacing w:val="-3"/>
        </w:rPr>
        <w:t xml:space="preserve"> </w:t>
      </w:r>
      <w:r>
        <w:t>излучение),</w:t>
      </w:r>
      <w:r>
        <w:rPr>
          <w:spacing w:val="-3"/>
        </w:rPr>
        <w:t xml:space="preserve"> </w:t>
      </w:r>
      <w:r>
        <w:t>электризация</w:t>
      </w:r>
      <w:r>
        <w:rPr>
          <w:spacing w:val="-4"/>
        </w:rPr>
        <w:t xml:space="preserve"> </w:t>
      </w:r>
      <w:r>
        <w:t>тел,</w:t>
      </w:r>
      <w:r>
        <w:rPr>
          <w:spacing w:val="-3"/>
        </w:rPr>
        <w:t xml:space="preserve"> </w:t>
      </w:r>
      <w:r>
        <w:t>взаимодействие</w:t>
      </w:r>
      <w:r>
        <w:rPr>
          <w:spacing w:val="-3"/>
        </w:rPr>
        <w:t xml:space="preserve"> </w:t>
      </w:r>
      <w:r>
        <w:t>зарядов,</w:t>
      </w:r>
      <w:r>
        <w:rPr>
          <w:spacing w:val="-3"/>
        </w:rPr>
        <w:t xml:space="preserve"> </w:t>
      </w:r>
      <w:r>
        <w:t>действия</w:t>
      </w:r>
      <w:r>
        <w:rPr>
          <w:spacing w:val="-5"/>
        </w:rPr>
        <w:t xml:space="preserve"> </w:t>
      </w:r>
      <w:r>
        <w:t>электрического</w:t>
      </w:r>
      <w:r>
        <w:rPr>
          <w:spacing w:val="-3"/>
        </w:rPr>
        <w:t xml:space="preserve"> </w:t>
      </w:r>
      <w:r>
        <w:t>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 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w:t>
      </w:r>
      <w:r>
        <w:rPr>
          <w:spacing w:val="-2"/>
        </w:rPr>
        <w:t xml:space="preserve"> </w:t>
      </w:r>
      <w:r>
        <w:t>живых организмов, магнитное поле</w:t>
      </w:r>
      <w:r>
        <w:rPr>
          <w:spacing w:val="-1"/>
        </w:rPr>
        <w:t xml:space="preserve"> </w:t>
      </w:r>
      <w:r>
        <w:t>Земли, дрейф полюсов, роль магнитного поля</w:t>
      </w:r>
      <w:r>
        <w:rPr>
          <w:spacing w:val="-3"/>
        </w:rPr>
        <w:t xml:space="preserve"> </w:t>
      </w:r>
      <w:r>
        <w:t>для</w:t>
      </w:r>
      <w:r>
        <w:rPr>
          <w:spacing w:val="-2"/>
        </w:rPr>
        <w:t xml:space="preserve"> </w:t>
      </w:r>
      <w:r>
        <w:t>жизни на Земле, полярное сияние, при этом переводить практическую задачу в учебную, выделять</w:t>
      </w:r>
    </w:p>
    <w:p w:rsidR="008C415D" w:rsidRDefault="00797A38">
      <w:pPr>
        <w:pStyle w:val="a4"/>
        <w:spacing w:line="242" w:lineRule="auto"/>
        <w:ind w:left="0"/>
      </w:pPr>
      <w:r>
        <w:rPr>
          <w:spacing w:val="-2"/>
        </w:rPr>
        <w:t>существенныесвойства(признаки)физическихявлений; описыватьизученныесвойствателифизическиеявления,используяфизическиевеличины(температура, внутренняяэнергия,количествотеплоты,удельнаятеплоёмкостьвещества,удельнаятеплотаплавления, удельнаятеплотапарообразования,удельнаятеплотасгораниятоплива,коэффициентполезногодействия тепловоймашины,относительнаявлажностьвоздуха,электрическийзаряд,силатока,электрическое напряжение,</w:t>
      </w:r>
    </w:p>
    <w:p w:rsidR="008C415D" w:rsidRDefault="00797A38">
      <w:pPr>
        <w:pStyle w:val="a4"/>
        <w:tabs>
          <w:tab w:val="left" w:pos="3744"/>
          <w:tab w:val="left" w:pos="5254"/>
          <w:tab w:val="left" w:pos="6438"/>
          <w:tab w:val="left" w:pos="8221"/>
          <w:tab w:val="left" w:pos="9469"/>
          <w:tab w:val="left" w:pos="10401"/>
          <w:tab w:val="left" w:pos="10777"/>
        </w:tabs>
        <w:ind w:left="0" w:right="175"/>
      </w:pPr>
      <w:r>
        <w:rPr>
          <w:spacing w:val="-2"/>
        </w:rPr>
        <w:t>сопротивление</w:t>
      </w:r>
      <w:r>
        <w:tab/>
      </w:r>
      <w:r>
        <w:rPr>
          <w:spacing w:val="-2"/>
        </w:rPr>
        <w:t>проводника,</w:t>
      </w:r>
      <w:r>
        <w:tab/>
      </w:r>
      <w:r>
        <w:rPr>
          <w:spacing w:val="-2"/>
        </w:rPr>
        <w:t>удельное</w:t>
      </w:r>
      <w:r>
        <w:tab/>
      </w:r>
      <w:r>
        <w:rPr>
          <w:spacing w:val="-2"/>
        </w:rPr>
        <w:t>сопротивление</w:t>
      </w:r>
      <w:r>
        <w:tab/>
      </w:r>
      <w:r>
        <w:rPr>
          <w:spacing w:val="-2"/>
        </w:rPr>
        <w:t>вещества,</w:t>
      </w:r>
      <w:r>
        <w:tab/>
      </w:r>
      <w:r>
        <w:rPr>
          <w:spacing w:val="-2"/>
        </w:rPr>
        <w:t>работа</w:t>
      </w:r>
      <w:r>
        <w:tab/>
      </w:r>
      <w:r>
        <w:rPr>
          <w:spacing w:val="-10"/>
        </w:rPr>
        <w:t>и</w:t>
      </w:r>
      <w:r>
        <w:tab/>
      </w:r>
      <w:r>
        <w:rPr>
          <w:spacing w:val="-2"/>
        </w:rPr>
        <w:t xml:space="preserve">мощность электрическоготока),приописанииправильнотрактоватьфизическийсмыслиспользуемыхвеличин, </w:t>
      </w:r>
      <w:r>
        <w:t>обозначенияиединицыфизическихвеличин,находитьформулы,связывающиеданнуюфизическуювеличину с другими величинами,</w:t>
      </w:r>
      <w:r>
        <w:rPr>
          <w:spacing w:val="-3"/>
        </w:rPr>
        <w:t xml:space="preserve"> </w:t>
      </w:r>
      <w:r>
        <w:t>строить</w:t>
      </w:r>
      <w:r>
        <w:rPr>
          <w:spacing w:val="-6"/>
        </w:rPr>
        <w:t xml:space="preserve"> </w:t>
      </w:r>
      <w:r>
        <w:t>графики</w:t>
      </w:r>
      <w:r>
        <w:rPr>
          <w:spacing w:val="-3"/>
        </w:rPr>
        <w:t xml:space="preserve"> </w:t>
      </w:r>
      <w:r>
        <w:t>изученных</w:t>
      </w:r>
      <w:r>
        <w:rPr>
          <w:spacing w:val="-3"/>
        </w:rPr>
        <w:t xml:space="preserve"> </w:t>
      </w:r>
      <w:r>
        <w:t>зависимостей</w:t>
      </w:r>
      <w:r>
        <w:rPr>
          <w:spacing w:val="-3"/>
        </w:rPr>
        <w:t xml:space="preserve"> </w:t>
      </w:r>
      <w:r>
        <w:t>физических</w:t>
      </w:r>
      <w:r>
        <w:rPr>
          <w:spacing w:val="-3"/>
        </w:rPr>
        <w:t xml:space="preserve"> </w:t>
      </w:r>
      <w:r>
        <w:t>величин;</w:t>
      </w:r>
      <w:r>
        <w:rPr>
          <w:spacing w:val="-3"/>
        </w:rPr>
        <w:t xml:space="preserve"> </w:t>
      </w:r>
      <w:r>
        <w:t>характеризовать</w:t>
      </w:r>
      <w:r>
        <w:rPr>
          <w:spacing w:val="-6"/>
        </w:rPr>
        <w:t xml:space="preserve"> </w:t>
      </w:r>
      <w:r>
        <w:t>свойства</w:t>
      </w:r>
      <w:r>
        <w:rPr>
          <w:spacing w:val="-3"/>
        </w:rPr>
        <w:t xml:space="preserve"> </w:t>
      </w:r>
      <w:r>
        <w:t>тел,</w:t>
      </w:r>
      <w:r>
        <w:rPr>
          <w:spacing w:val="-3"/>
        </w:rPr>
        <w:t xml:space="preserve"> </w:t>
      </w:r>
      <w:r>
        <w:t>физические явления и процессы, используя основные положения молекулярно-</w:t>
      </w:r>
      <w:r>
        <w:rPr>
          <w:spacing w:val="-2"/>
        </w:rPr>
        <w:t xml:space="preserve">кинетическойтеориистроениявещества,принципсуперпозицииполей(накачественномуровне),закон </w:t>
      </w:r>
      <w:r>
        <w:t>сохранениязаряда,законОмадляучасткацепи,законДжоуля-Ленца,законсохраненияэнергии,приэтом уметь формулировать закон и записывать его математическое выражение;</w:t>
      </w:r>
    </w:p>
    <w:p w:rsidR="008C415D" w:rsidRDefault="00797A38">
      <w:pPr>
        <w:pStyle w:val="a4"/>
        <w:ind w:left="0"/>
      </w:pPr>
      <w:r>
        <w:t>объяснять физические процессы и свойства тел, в том числе и в контексте ситуаций практико- ориентированного характера:</w:t>
      </w:r>
      <w:r>
        <w:rPr>
          <w:spacing w:val="-2"/>
        </w:rPr>
        <w:t xml:space="preserve"> </w:t>
      </w:r>
      <w:r>
        <w:t>выявлять</w:t>
      </w:r>
      <w:r>
        <w:rPr>
          <w:spacing w:val="-3"/>
        </w:rPr>
        <w:t xml:space="preserve"> </w:t>
      </w:r>
      <w:r>
        <w:t>причинно-следственные</w:t>
      </w:r>
      <w:r>
        <w:rPr>
          <w:spacing w:val="-2"/>
        </w:rPr>
        <w:t xml:space="preserve"> </w:t>
      </w:r>
      <w:r>
        <w:t>связи,</w:t>
      </w:r>
      <w:r>
        <w:rPr>
          <w:spacing w:val="-3"/>
        </w:rPr>
        <w:t xml:space="preserve"> </w:t>
      </w:r>
      <w:r>
        <w:t>строить</w:t>
      </w:r>
      <w:r>
        <w:rPr>
          <w:spacing w:val="-3"/>
        </w:rPr>
        <w:t xml:space="preserve"> </w:t>
      </w:r>
      <w:r>
        <w:t>объяснение</w:t>
      </w:r>
      <w:r>
        <w:rPr>
          <w:spacing w:val="-3"/>
        </w:rPr>
        <w:t xml:space="preserve"> </w:t>
      </w:r>
      <w:r>
        <w:t>из</w:t>
      </w:r>
      <w:r>
        <w:rPr>
          <w:spacing w:val="-4"/>
        </w:rPr>
        <w:t xml:space="preserve"> </w:t>
      </w:r>
      <w:r>
        <w:t>1-2</w:t>
      </w:r>
      <w:r>
        <w:rPr>
          <w:spacing w:val="-3"/>
        </w:rPr>
        <w:t xml:space="preserve"> </w:t>
      </w:r>
      <w:r>
        <w:t>логических</w:t>
      </w:r>
      <w:r>
        <w:rPr>
          <w:spacing w:val="-6"/>
        </w:rPr>
        <w:t xml:space="preserve"> </w:t>
      </w:r>
      <w:r>
        <w:t>шагов</w:t>
      </w:r>
      <w:r>
        <w:rPr>
          <w:spacing w:val="-6"/>
        </w:rPr>
        <w:t xml:space="preserve"> </w:t>
      </w:r>
      <w:r>
        <w:t>с</w:t>
      </w:r>
      <w:r>
        <w:rPr>
          <w:spacing w:val="-3"/>
        </w:rPr>
        <w:t xml:space="preserve"> </w:t>
      </w:r>
      <w:r>
        <w:t>использованием</w:t>
      </w:r>
      <w:r>
        <w:rPr>
          <w:spacing w:val="-3"/>
        </w:rPr>
        <w:t xml:space="preserve"> </w:t>
      </w:r>
      <w:r>
        <w:t>1-2 изученных свойства физических явлений, физических законов или закономерностей;</w:t>
      </w:r>
    </w:p>
    <w:p w:rsidR="008C415D" w:rsidRDefault="00797A38">
      <w:pPr>
        <w:pStyle w:val="a4"/>
        <w:ind w:left="0" w:right="109"/>
      </w:pPr>
      <w:r>
        <w:t>решать расчётные задачи в 2-3 действия, используя законы и формулы, связывающие физические величины: на основе анализа</w:t>
      </w:r>
      <w:r>
        <w:rPr>
          <w:spacing w:val="-3"/>
        </w:rPr>
        <w:t xml:space="preserve"> </w:t>
      </w:r>
      <w:r>
        <w:t>условия</w:t>
      </w:r>
      <w:r>
        <w:rPr>
          <w:spacing w:val="-4"/>
        </w:rPr>
        <w:t xml:space="preserve"> </w:t>
      </w:r>
      <w:r>
        <w:t>задачи</w:t>
      </w:r>
      <w:r>
        <w:rPr>
          <w:spacing w:val="-4"/>
        </w:rPr>
        <w:t xml:space="preserve"> </w:t>
      </w:r>
      <w:r>
        <w:t>записывать</w:t>
      </w:r>
      <w:r>
        <w:rPr>
          <w:spacing w:val="-3"/>
        </w:rPr>
        <w:t xml:space="preserve"> </w:t>
      </w:r>
      <w:r>
        <w:t>краткое</w:t>
      </w:r>
      <w:r>
        <w:rPr>
          <w:spacing w:val="-3"/>
        </w:rPr>
        <w:t xml:space="preserve"> </w:t>
      </w:r>
      <w:r>
        <w:t>условие,</w:t>
      </w:r>
      <w:r>
        <w:rPr>
          <w:spacing w:val="-3"/>
        </w:rPr>
        <w:t xml:space="preserve"> </w:t>
      </w:r>
      <w:r>
        <w:t>выявлять</w:t>
      </w:r>
      <w:r>
        <w:rPr>
          <w:spacing w:val="-3"/>
        </w:rPr>
        <w:t xml:space="preserve"> </w:t>
      </w:r>
      <w:r>
        <w:t>недостаток</w:t>
      </w:r>
      <w:r>
        <w:rPr>
          <w:spacing w:val="-4"/>
        </w:rPr>
        <w:t xml:space="preserve"> </w:t>
      </w:r>
      <w:r>
        <w:t>данных</w:t>
      </w:r>
      <w:r>
        <w:rPr>
          <w:spacing w:val="-3"/>
        </w:rPr>
        <w:t xml:space="preserve"> </w:t>
      </w:r>
      <w:r>
        <w:t>для</w:t>
      </w:r>
      <w:r>
        <w:rPr>
          <w:spacing w:val="-3"/>
        </w:rPr>
        <w:t xml:space="preserve"> </w:t>
      </w:r>
      <w:r>
        <w:t>решения</w:t>
      </w:r>
      <w:r>
        <w:rPr>
          <w:spacing w:val="-4"/>
        </w:rPr>
        <w:t xml:space="preserve"> </w:t>
      </w:r>
      <w:r>
        <w:t>задачи,</w:t>
      </w:r>
      <w:r>
        <w:rPr>
          <w:spacing w:val="-3"/>
        </w:rPr>
        <w:t xml:space="preserve"> </w:t>
      </w:r>
      <w:r>
        <w:t>выбирать</w:t>
      </w:r>
      <w:r>
        <w:rPr>
          <w:spacing w:val="-3"/>
        </w:rPr>
        <w:t xml:space="preserve"> </w:t>
      </w:r>
      <w:r>
        <w:t>законы и формулы, необходимые для её решения, проводить расчёты и сравнивать полученное значение физической величины с известными данными;</w:t>
      </w:r>
    </w:p>
    <w:p w:rsidR="008C415D" w:rsidRDefault="00797A38">
      <w:pPr>
        <w:pStyle w:val="a4"/>
        <w:ind w:left="0"/>
      </w:pPr>
      <w:r>
        <w:t>распознавать проблемы, которые можно решить при помощи физических методов, используя описание исследования, выделять</w:t>
      </w:r>
      <w:r>
        <w:rPr>
          <w:spacing w:val="-4"/>
        </w:rPr>
        <w:t xml:space="preserve"> </w:t>
      </w:r>
      <w:r>
        <w:t>проверяемое</w:t>
      </w:r>
      <w:r>
        <w:rPr>
          <w:spacing w:val="-4"/>
        </w:rPr>
        <w:t xml:space="preserve"> </w:t>
      </w:r>
      <w:r>
        <w:t>предположение,</w:t>
      </w:r>
      <w:r>
        <w:rPr>
          <w:spacing w:val="-5"/>
        </w:rPr>
        <w:t xml:space="preserve"> </w:t>
      </w:r>
      <w:r>
        <w:t>оценивать</w:t>
      </w:r>
      <w:r>
        <w:rPr>
          <w:spacing w:val="-6"/>
        </w:rPr>
        <w:t xml:space="preserve"> </w:t>
      </w:r>
      <w:r>
        <w:t>правильность</w:t>
      </w:r>
      <w:r>
        <w:rPr>
          <w:spacing w:val="-4"/>
        </w:rPr>
        <w:t xml:space="preserve"> </w:t>
      </w:r>
      <w:r>
        <w:t>порядка</w:t>
      </w:r>
      <w:r>
        <w:rPr>
          <w:spacing w:val="-4"/>
        </w:rPr>
        <w:t xml:space="preserve"> </w:t>
      </w:r>
      <w:r>
        <w:t>проведения</w:t>
      </w:r>
      <w:r>
        <w:rPr>
          <w:spacing w:val="-4"/>
        </w:rPr>
        <w:t xml:space="preserve"> </w:t>
      </w:r>
      <w:r>
        <w:t>исследования,</w:t>
      </w:r>
      <w:r>
        <w:rPr>
          <w:spacing w:val="-4"/>
        </w:rPr>
        <w:t xml:space="preserve"> </w:t>
      </w:r>
      <w:r>
        <w:t>проводить</w:t>
      </w:r>
      <w:r>
        <w:rPr>
          <w:spacing w:val="-4"/>
        </w:rPr>
        <w:t xml:space="preserve"> </w:t>
      </w:r>
      <w:r>
        <w:t>выводы;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проводить</w:t>
      </w:r>
      <w:r>
        <w:rPr>
          <w:spacing w:val="-3"/>
        </w:rPr>
        <w:t xml:space="preserve"> </w:t>
      </w:r>
      <w:r>
        <w:t>опыты</w:t>
      </w:r>
      <w:r>
        <w:rPr>
          <w:spacing w:val="-3"/>
        </w:rPr>
        <w:t xml:space="preserve"> </w:t>
      </w:r>
      <w:r>
        <w:t>по</w:t>
      </w:r>
      <w:r>
        <w:rPr>
          <w:spacing w:val="-3"/>
        </w:rPr>
        <w:t xml:space="preserve"> </w:t>
      </w:r>
      <w:r>
        <w:t>наблюдению</w:t>
      </w:r>
      <w:r>
        <w:rPr>
          <w:spacing w:val="-3"/>
        </w:rPr>
        <w:t xml:space="preserve"> </w:t>
      </w:r>
      <w:r>
        <w:t>физических</w:t>
      </w:r>
      <w:r>
        <w:rPr>
          <w:spacing w:val="-3"/>
        </w:rPr>
        <w:t xml:space="preserve"> </w:t>
      </w:r>
      <w:r>
        <w:t>явлений</w:t>
      </w:r>
      <w:r>
        <w:rPr>
          <w:spacing w:val="-3"/>
        </w:rPr>
        <w:t xml:space="preserve"> </w:t>
      </w:r>
      <w:r>
        <w:t>или</w:t>
      </w:r>
      <w:r>
        <w:rPr>
          <w:spacing w:val="-3"/>
        </w:rPr>
        <w:t xml:space="preserve"> </w:t>
      </w:r>
      <w:r>
        <w:t>физических</w:t>
      </w:r>
      <w:r>
        <w:rPr>
          <w:spacing w:val="-6"/>
        </w:rPr>
        <w:t xml:space="preserve"> </w:t>
      </w:r>
      <w:r>
        <w:t>свойств</w:t>
      </w:r>
      <w:r>
        <w:rPr>
          <w:spacing w:val="-4"/>
        </w:rPr>
        <w:t xml:space="preserve"> </w:t>
      </w:r>
      <w:r>
        <w:t>тел</w:t>
      </w:r>
      <w:r>
        <w:rPr>
          <w:spacing w:val="-3"/>
        </w:rPr>
        <w:t xml:space="preserve"> </w:t>
      </w:r>
      <w:r>
        <w:t>(капиллярные</w:t>
      </w:r>
      <w:r>
        <w:rPr>
          <w:spacing w:val="-3"/>
        </w:rPr>
        <w:t xml:space="preserve"> </w:t>
      </w:r>
      <w:r>
        <w:t>явления,</w:t>
      </w:r>
      <w:r>
        <w:rPr>
          <w:spacing w:val="-3"/>
        </w:rPr>
        <w:t xml:space="preserve"> </w:t>
      </w:r>
      <w:r>
        <w:t>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8C415D" w:rsidRDefault="00797A38">
      <w:pPr>
        <w:pStyle w:val="a4"/>
        <w:spacing w:before="1"/>
        <w:ind w:left="0" w:right="363"/>
      </w:pPr>
      <w:r>
        <w:t>выполнять прямые измерения температуры, относительной влажности воздуха, силы тока, напряжения с использованием</w:t>
      </w:r>
      <w:r>
        <w:rPr>
          <w:spacing w:val="-3"/>
        </w:rPr>
        <w:t xml:space="preserve"> </w:t>
      </w:r>
      <w:r>
        <w:t>аналоговых</w:t>
      </w:r>
      <w:r>
        <w:rPr>
          <w:spacing w:val="-3"/>
        </w:rPr>
        <w:t xml:space="preserve"> </w:t>
      </w:r>
      <w:r>
        <w:t>приборов</w:t>
      </w:r>
      <w:r>
        <w:rPr>
          <w:spacing w:val="-4"/>
        </w:rPr>
        <w:t xml:space="preserve"> </w:t>
      </w:r>
      <w:r>
        <w:t>и</w:t>
      </w:r>
      <w:r>
        <w:rPr>
          <w:spacing w:val="-3"/>
        </w:rPr>
        <w:t xml:space="preserve"> </w:t>
      </w:r>
      <w:r>
        <w:t>датчиков</w:t>
      </w:r>
      <w:r>
        <w:rPr>
          <w:spacing w:val="-7"/>
        </w:rPr>
        <w:t xml:space="preserve"> </w:t>
      </w:r>
      <w:r>
        <w:t>физических</w:t>
      </w:r>
      <w:r>
        <w:rPr>
          <w:spacing w:val="-3"/>
        </w:rPr>
        <w:t xml:space="preserve"> </w:t>
      </w:r>
      <w:r>
        <w:t>величин,</w:t>
      </w:r>
      <w:r>
        <w:rPr>
          <w:spacing w:val="-3"/>
        </w:rPr>
        <w:t xml:space="preserve"> </w:t>
      </w:r>
      <w:r>
        <w:t>сравнивать</w:t>
      </w:r>
      <w:r>
        <w:rPr>
          <w:spacing w:val="-3"/>
        </w:rPr>
        <w:t xml:space="preserve"> </w:t>
      </w:r>
      <w:r>
        <w:t>результаты</w:t>
      </w:r>
      <w:r>
        <w:rPr>
          <w:spacing w:val="-3"/>
        </w:rPr>
        <w:t xml:space="preserve"> </w:t>
      </w:r>
      <w:r>
        <w:t>измерений</w:t>
      </w:r>
      <w:r>
        <w:rPr>
          <w:spacing w:val="-3"/>
        </w:rPr>
        <w:t xml:space="preserve"> </w:t>
      </w:r>
      <w:r>
        <w:t>с</w:t>
      </w:r>
      <w:r>
        <w:rPr>
          <w:spacing w:val="-3"/>
        </w:rPr>
        <w:t xml:space="preserve"> </w:t>
      </w:r>
      <w:r>
        <w:t>учётом заданной абсолютной погрешности;</w:t>
      </w:r>
    </w:p>
    <w:p w:rsidR="008C415D" w:rsidRDefault="00797A38">
      <w:pPr>
        <w:pStyle w:val="a4"/>
        <w:ind w:left="0"/>
      </w:pPr>
      <w:r>
        <w:t xml:space="preserve">проводитьисследованиезависимостиоднойфизическойвеличиныотдругойсиспользованиемпрямыхизмерений (зависимость сопротивления проводника от его длины, площади поперечного сечения и удельного </w:t>
      </w:r>
      <w:r>
        <w:rPr>
          <w:spacing w:val="-2"/>
        </w:rPr>
        <w:t xml:space="preserve">сопротивлениявеществапроводника,силытока,идущегочерезпроводник,отнапряжениянапроводнике, исследованиепоследовательногоипараллельногосоединенийпроводников):планироватьисследование,собиратьустановкуивы </w:t>
      </w:r>
      <w:r>
        <w:t>полнятьизмерения,следуяпредложенномуплану,фиксироватьрезультатыполученной зависимости в виде таблиц и</w:t>
      </w:r>
      <w:r>
        <w:rPr>
          <w:spacing w:val="-1"/>
        </w:rPr>
        <w:t xml:space="preserve"> </w:t>
      </w:r>
      <w:r>
        <w:t>графиков, проводить выводы по результатам исследования; проводитькосвенныеизмеренияфизическихвеличин(удельнаятеплоёмкостьвещества,сопротивлениепроводника,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8C415D" w:rsidRDefault="00797A38">
      <w:pPr>
        <w:pStyle w:val="a4"/>
        <w:spacing w:before="20"/>
        <w:ind w:left="0"/>
      </w:pPr>
      <w:r>
        <w:rPr>
          <w:spacing w:val="-2"/>
        </w:rPr>
        <w:t>соблюдатьправилатехникибезопасностиприработеслабораторным</w:t>
      </w:r>
      <w:r>
        <w:rPr>
          <w:spacing w:val="63"/>
        </w:rPr>
        <w:t xml:space="preserve"> </w:t>
      </w:r>
      <w:r>
        <w:rPr>
          <w:spacing w:val="-2"/>
        </w:rPr>
        <w:t>оборудованием;</w:t>
      </w:r>
    </w:p>
    <w:p w:rsidR="008C415D" w:rsidRDefault="00797A38">
      <w:pPr>
        <w:pStyle w:val="a4"/>
        <w:spacing w:before="2"/>
        <w:ind w:left="0"/>
      </w:pPr>
      <w:r>
        <w:t>характеризовать принципы действия изученных приборов и технических устройств с использованием их описания(втомчисле:</w:t>
      </w:r>
      <w:r>
        <w:rPr>
          <w:spacing w:val="-8"/>
        </w:rPr>
        <w:t xml:space="preserve"> </w:t>
      </w:r>
      <w:r>
        <w:t>система</w:t>
      </w:r>
      <w:r>
        <w:rPr>
          <w:spacing w:val="-9"/>
        </w:rPr>
        <w:t xml:space="preserve"> </w:t>
      </w:r>
      <w:r>
        <w:t>отоплениядомов,гигрометр,паровая</w:t>
      </w:r>
      <w:r>
        <w:rPr>
          <w:spacing w:val="-9"/>
        </w:rPr>
        <w:t xml:space="preserve"> </w:t>
      </w:r>
      <w:r>
        <w:t>турбина,амперметр,вольтметр,счётчик</w:t>
      </w:r>
      <w:r>
        <w:rPr>
          <w:spacing w:val="-9"/>
        </w:rPr>
        <w:t xml:space="preserve"> </w:t>
      </w:r>
      <w:r>
        <w:t>электрической энергии, электроосветительные приборы, нагревательные электроприборы (примеры), электрические предохранители, электромагнит,</w:t>
      </w:r>
      <w:r>
        <w:rPr>
          <w:spacing w:val="-1"/>
        </w:rPr>
        <w:t xml:space="preserve"> </w:t>
      </w:r>
      <w:r>
        <w:t>электродвигатель</w:t>
      </w:r>
      <w:r>
        <w:rPr>
          <w:spacing w:val="-1"/>
        </w:rPr>
        <w:t xml:space="preserve"> </w:t>
      </w:r>
      <w:r>
        <w:t>постоянного</w:t>
      </w:r>
      <w:r>
        <w:rPr>
          <w:spacing w:val="-1"/>
        </w:rPr>
        <w:t xml:space="preserve"> </w:t>
      </w:r>
      <w:r>
        <w:t>тока),</w:t>
      </w:r>
      <w:r>
        <w:rPr>
          <w:spacing w:val="-1"/>
        </w:rPr>
        <w:t xml:space="preserve"> </w:t>
      </w:r>
      <w:r>
        <w:t>используя</w:t>
      </w:r>
      <w:r>
        <w:rPr>
          <w:spacing w:val="-2"/>
        </w:rPr>
        <w:t xml:space="preserve"> </w:t>
      </w:r>
      <w:r>
        <w:t>знания</w:t>
      </w:r>
      <w:r>
        <w:rPr>
          <w:spacing w:val="-3"/>
        </w:rPr>
        <w:t xml:space="preserve"> </w:t>
      </w:r>
      <w:r>
        <w:t>о</w:t>
      </w:r>
      <w:r>
        <w:rPr>
          <w:spacing w:val="-1"/>
        </w:rPr>
        <w:t xml:space="preserve"> </w:t>
      </w:r>
      <w:r>
        <w:t>свойствах</w:t>
      </w:r>
      <w:r>
        <w:rPr>
          <w:spacing w:val="-1"/>
        </w:rPr>
        <w:t xml:space="preserve"> </w:t>
      </w:r>
      <w:r>
        <w:t>физических</w:t>
      </w:r>
      <w:r>
        <w:rPr>
          <w:spacing w:val="-1"/>
        </w:rPr>
        <w:t xml:space="preserve"> </w:t>
      </w:r>
      <w:r>
        <w:t>явлений</w:t>
      </w:r>
      <w:r>
        <w:rPr>
          <w:spacing w:val="-2"/>
        </w:rPr>
        <w:t xml:space="preserve"> </w:t>
      </w:r>
      <w:r>
        <w:t>и</w:t>
      </w:r>
      <w:r>
        <w:rPr>
          <w:spacing w:val="-1"/>
        </w:rPr>
        <w:t xml:space="preserve"> </w:t>
      </w:r>
      <w:r>
        <w:t>необходимые физические закономерности;</w:t>
      </w:r>
    </w:p>
    <w:p w:rsidR="008C415D" w:rsidRDefault="00797A38">
      <w:pPr>
        <w:pStyle w:val="a4"/>
        <w:ind w:left="0"/>
      </w:pPr>
      <w:r>
        <w:t>распознавать</w:t>
      </w:r>
      <w:r>
        <w:rPr>
          <w:spacing w:val="-5"/>
        </w:rPr>
        <w:t xml:space="preserve"> </w:t>
      </w:r>
      <w:r>
        <w:t>простыетехническиеустройства</w:t>
      </w:r>
      <w:r>
        <w:rPr>
          <w:spacing w:val="-5"/>
        </w:rPr>
        <w:t xml:space="preserve"> </w:t>
      </w:r>
      <w:r>
        <w:t>и</w:t>
      </w:r>
      <w:r>
        <w:rPr>
          <w:spacing w:val="-5"/>
        </w:rPr>
        <w:t xml:space="preserve"> </w:t>
      </w:r>
      <w:r>
        <w:t>измерительныеприборыпо</w:t>
      </w:r>
      <w:r>
        <w:rPr>
          <w:spacing w:val="-5"/>
        </w:rPr>
        <w:t xml:space="preserve"> </w:t>
      </w:r>
      <w:r>
        <w:t>схемами</w:t>
      </w:r>
      <w:r>
        <w:rPr>
          <w:spacing w:val="-6"/>
        </w:rPr>
        <w:t xml:space="preserve"> </w:t>
      </w:r>
      <w:r>
        <w:t>схематичнымрисункам</w:t>
      </w:r>
      <w:r>
        <w:rPr>
          <w:spacing w:val="-5"/>
        </w:rPr>
        <w:t xml:space="preserve"> </w:t>
      </w:r>
      <w:r>
        <w:t>(жидкостный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8C415D" w:rsidRDefault="00797A38">
      <w:pPr>
        <w:pStyle w:val="a4"/>
        <w:spacing w:before="1"/>
        <w:ind w:left="0"/>
      </w:pPr>
      <w:r>
        <w:t>приводить примеры (находить информацию о примерах) практического использования физических знаний в повседневнойжизнидляобеспечениябезопасностиприобращениисприборамиитехническимиустройствами, сохранения здоровья и соблюдения норм экологического поведения в окружающей среде; осуществлятьпоискинформациифизическогосодержаниявИнтернете,наосновеимеющихсязнанийи путём сравнения дополнительных</w:t>
      </w:r>
      <w:r>
        <w:rPr>
          <w:spacing w:val="-3"/>
        </w:rPr>
        <w:t xml:space="preserve"> </w:t>
      </w:r>
      <w:r>
        <w:t>источников</w:t>
      </w:r>
      <w:r>
        <w:rPr>
          <w:spacing w:val="-4"/>
        </w:rPr>
        <w:t xml:space="preserve"> </w:t>
      </w:r>
      <w:r>
        <w:t>выделять</w:t>
      </w:r>
      <w:r>
        <w:rPr>
          <w:spacing w:val="-6"/>
        </w:rPr>
        <w:t xml:space="preserve"> </w:t>
      </w:r>
      <w:r>
        <w:t>информацию,</w:t>
      </w:r>
      <w:r>
        <w:rPr>
          <w:spacing w:val="-3"/>
        </w:rPr>
        <w:t xml:space="preserve"> </w:t>
      </w:r>
      <w:r>
        <w:t>которая</w:t>
      </w:r>
      <w:r>
        <w:rPr>
          <w:spacing w:val="-3"/>
        </w:rPr>
        <w:t xml:space="preserve"> </w:t>
      </w:r>
      <w:r>
        <w:t>является</w:t>
      </w:r>
      <w:r>
        <w:rPr>
          <w:spacing w:val="-3"/>
        </w:rPr>
        <w:t xml:space="preserve"> </w:t>
      </w:r>
      <w:r>
        <w:t>противоречивой</w:t>
      </w:r>
      <w:r>
        <w:rPr>
          <w:spacing w:val="-3"/>
        </w:rPr>
        <w:t xml:space="preserve"> </w:t>
      </w:r>
      <w:r>
        <w:t>или</w:t>
      </w:r>
      <w:r>
        <w:rPr>
          <w:spacing w:val="-3"/>
        </w:rPr>
        <w:t xml:space="preserve"> </w:t>
      </w:r>
      <w:r>
        <w:t>может</w:t>
      </w:r>
      <w:r>
        <w:rPr>
          <w:spacing w:val="-6"/>
        </w:rPr>
        <w:t xml:space="preserve"> </w:t>
      </w:r>
      <w:r>
        <w:t>быть</w:t>
      </w:r>
      <w:r>
        <w:rPr>
          <w:spacing w:val="-3"/>
        </w:rPr>
        <w:t xml:space="preserve"> </w:t>
      </w:r>
      <w:r>
        <w:t>недостоверной;</w:t>
      </w:r>
    </w:p>
    <w:p w:rsidR="008C415D" w:rsidRDefault="00797A38">
      <w:pPr>
        <w:pStyle w:val="a4"/>
        <w:spacing w:before="2"/>
        <w:ind w:left="0" w:right="196"/>
        <w:jc w:val="both"/>
      </w:pPr>
      <w:r>
        <w:t>использовать при выполнении учебных заданий научно-популярную литературу</w:t>
      </w:r>
      <w:r>
        <w:rPr>
          <w:spacing w:val="-1"/>
        </w:rPr>
        <w:t xml:space="preserve"> </w:t>
      </w:r>
      <w:r>
        <w:t>физического</w:t>
      </w:r>
      <w:r>
        <w:rPr>
          <w:spacing w:val="-1"/>
        </w:rPr>
        <w:t xml:space="preserve"> </w:t>
      </w:r>
      <w:r>
        <w:t>содержания, справочные материалы,</w:t>
      </w:r>
      <w:r>
        <w:rPr>
          <w:spacing w:val="-3"/>
        </w:rPr>
        <w:t xml:space="preserve"> </w:t>
      </w:r>
      <w:r>
        <w:t>ресурсы</w:t>
      </w:r>
      <w:r>
        <w:rPr>
          <w:spacing w:val="-3"/>
        </w:rPr>
        <w:t xml:space="preserve"> </w:t>
      </w:r>
      <w:r>
        <w:t>сети</w:t>
      </w:r>
      <w:r>
        <w:rPr>
          <w:spacing w:val="-6"/>
        </w:rPr>
        <w:t xml:space="preserve"> </w:t>
      </w:r>
      <w:r>
        <w:t>Интернет,</w:t>
      </w:r>
      <w:r>
        <w:rPr>
          <w:spacing w:val="-3"/>
        </w:rPr>
        <w:t xml:space="preserve"> </w:t>
      </w:r>
      <w:r>
        <w:t>владеть</w:t>
      </w:r>
      <w:r>
        <w:rPr>
          <w:spacing w:val="-3"/>
        </w:rPr>
        <w:t xml:space="preserve"> </w:t>
      </w:r>
      <w:r>
        <w:t>приёмами</w:t>
      </w:r>
      <w:r>
        <w:rPr>
          <w:spacing w:val="-3"/>
        </w:rPr>
        <w:t xml:space="preserve"> </w:t>
      </w:r>
      <w:r>
        <w:t>конспектирования</w:t>
      </w:r>
      <w:r>
        <w:rPr>
          <w:spacing w:val="-3"/>
        </w:rPr>
        <w:t xml:space="preserve"> </w:t>
      </w:r>
      <w:r>
        <w:t>текста,</w:t>
      </w:r>
      <w:r>
        <w:rPr>
          <w:spacing w:val="-3"/>
        </w:rPr>
        <w:t xml:space="preserve"> </w:t>
      </w:r>
      <w:r>
        <w:t>преобразования</w:t>
      </w:r>
      <w:r>
        <w:rPr>
          <w:spacing w:val="-3"/>
        </w:rPr>
        <w:t xml:space="preserve"> </w:t>
      </w:r>
      <w:r>
        <w:t>информации</w:t>
      </w:r>
      <w:r>
        <w:rPr>
          <w:spacing w:val="-3"/>
        </w:rPr>
        <w:t xml:space="preserve"> </w:t>
      </w:r>
      <w:r>
        <w:t>из</w:t>
      </w:r>
      <w:r>
        <w:rPr>
          <w:spacing w:val="-4"/>
        </w:rPr>
        <w:t xml:space="preserve"> </w:t>
      </w:r>
      <w:r>
        <w:t>одной знаковой системы в другую;</w:t>
      </w:r>
    </w:p>
    <w:p w:rsidR="008C415D" w:rsidRDefault="00797A38">
      <w:pPr>
        <w:pStyle w:val="a4"/>
        <w:ind w:left="0" w:right="363"/>
      </w:pPr>
      <w:r>
        <w:t>создавать</w:t>
      </w:r>
      <w:r>
        <w:rPr>
          <w:spacing w:val="-3"/>
        </w:rPr>
        <w:t xml:space="preserve"> </w:t>
      </w:r>
      <w:r>
        <w:t>собственные</w:t>
      </w:r>
      <w:r>
        <w:rPr>
          <w:spacing w:val="-3"/>
        </w:rPr>
        <w:t xml:space="preserve"> </w:t>
      </w:r>
      <w:r>
        <w:t>письменные</w:t>
      </w:r>
      <w:r>
        <w:rPr>
          <w:spacing w:val="-3"/>
        </w:rPr>
        <w:t xml:space="preserve"> </w:t>
      </w:r>
      <w:r>
        <w:t>и</w:t>
      </w:r>
      <w:r>
        <w:rPr>
          <w:spacing w:val="-6"/>
        </w:rPr>
        <w:t xml:space="preserve"> </w:t>
      </w:r>
      <w:r>
        <w:t>краткие</w:t>
      </w:r>
      <w:r>
        <w:rPr>
          <w:spacing w:val="-3"/>
        </w:rPr>
        <w:t xml:space="preserve"> </w:t>
      </w:r>
      <w:r>
        <w:t>устные</w:t>
      </w:r>
      <w:r>
        <w:rPr>
          <w:spacing w:val="-3"/>
        </w:rPr>
        <w:t xml:space="preserve"> </w:t>
      </w:r>
      <w:r>
        <w:t>сообщения,</w:t>
      </w:r>
      <w:r>
        <w:rPr>
          <w:spacing w:val="-3"/>
        </w:rPr>
        <w:t xml:space="preserve"> </w:t>
      </w:r>
      <w:r>
        <w:t>обобщая</w:t>
      </w:r>
      <w:r>
        <w:rPr>
          <w:spacing w:val="-4"/>
        </w:rPr>
        <w:t xml:space="preserve"> </w:t>
      </w:r>
      <w:r>
        <w:t>информацию</w:t>
      </w:r>
      <w:r>
        <w:rPr>
          <w:spacing w:val="-3"/>
        </w:rPr>
        <w:t xml:space="preserve"> </w:t>
      </w:r>
      <w:r>
        <w:t>из</w:t>
      </w:r>
      <w:r>
        <w:rPr>
          <w:spacing w:val="-5"/>
        </w:rPr>
        <w:t xml:space="preserve"> </w:t>
      </w:r>
      <w:r>
        <w:t>нескольких</w:t>
      </w:r>
      <w:r>
        <w:rPr>
          <w:spacing w:val="-3"/>
        </w:rPr>
        <w:t xml:space="preserve"> </w:t>
      </w:r>
      <w:r>
        <w:t>источников,</w:t>
      </w:r>
      <w:r>
        <w:rPr>
          <w:spacing w:val="-3"/>
        </w:rPr>
        <w:t xml:space="preserve"> </w:t>
      </w:r>
      <w:r>
        <w:t>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8C415D" w:rsidRDefault="00797A38">
      <w:pPr>
        <w:pStyle w:val="a4"/>
        <w:ind w:left="0" w:right="363"/>
      </w:pPr>
      <w:r>
        <w:t>при выполнении учебныхпроектовиисследованийфизическихпроцессовраспределятьобязанности вгруппе в соответствии</w:t>
      </w:r>
      <w:r>
        <w:rPr>
          <w:spacing w:val="-3"/>
        </w:rPr>
        <w:t xml:space="preserve"> </w:t>
      </w:r>
      <w:r>
        <w:t>с</w:t>
      </w:r>
      <w:r>
        <w:rPr>
          <w:spacing w:val="-2"/>
        </w:rPr>
        <w:t xml:space="preserve"> </w:t>
      </w:r>
      <w:r>
        <w:t>поставленными</w:t>
      </w:r>
      <w:r>
        <w:rPr>
          <w:spacing w:val="-2"/>
        </w:rPr>
        <w:t xml:space="preserve"> </w:t>
      </w:r>
      <w:r>
        <w:t>задачами,</w:t>
      </w:r>
      <w:r>
        <w:rPr>
          <w:spacing w:val="-5"/>
        </w:rPr>
        <w:t xml:space="preserve"> </w:t>
      </w:r>
      <w:r>
        <w:t>следить</w:t>
      </w:r>
      <w:r>
        <w:rPr>
          <w:spacing w:val="-2"/>
        </w:rPr>
        <w:t xml:space="preserve"> </w:t>
      </w:r>
      <w:r>
        <w:t>за</w:t>
      </w:r>
      <w:r>
        <w:rPr>
          <w:spacing w:val="-2"/>
        </w:rPr>
        <w:t xml:space="preserve"> </w:t>
      </w:r>
      <w:r>
        <w:t>выполнением</w:t>
      </w:r>
      <w:r>
        <w:rPr>
          <w:spacing w:val="-2"/>
        </w:rPr>
        <w:t xml:space="preserve"> </w:t>
      </w:r>
      <w:r>
        <w:t>плана</w:t>
      </w:r>
      <w:r>
        <w:rPr>
          <w:spacing w:val="-4"/>
        </w:rPr>
        <w:t xml:space="preserve"> </w:t>
      </w:r>
      <w:r>
        <w:t>действий</w:t>
      </w:r>
      <w:r>
        <w:rPr>
          <w:spacing w:val="-3"/>
        </w:rPr>
        <w:t xml:space="preserve"> </w:t>
      </w:r>
      <w:r>
        <w:t>и</w:t>
      </w:r>
      <w:r>
        <w:rPr>
          <w:spacing w:val="-2"/>
        </w:rPr>
        <w:t xml:space="preserve"> </w:t>
      </w:r>
      <w:r>
        <w:t>корректировать</w:t>
      </w:r>
      <w:r>
        <w:rPr>
          <w:spacing w:val="-2"/>
        </w:rPr>
        <w:t xml:space="preserve"> </w:t>
      </w:r>
      <w:r>
        <w:t>его,</w:t>
      </w:r>
      <w:r>
        <w:rPr>
          <w:spacing w:val="-2"/>
        </w:rPr>
        <w:t xml:space="preserve"> </w:t>
      </w:r>
      <w:r>
        <w:t>оценивать собственный вклад в деятельность группы, выстраивать коммуникативное взаимодействие, проявляя готовность разрешать конфликты.</w:t>
      </w:r>
    </w:p>
    <w:p w:rsidR="008C415D" w:rsidRDefault="00797A38">
      <w:pPr>
        <w:pStyle w:val="7"/>
        <w:spacing w:before="3" w:line="251" w:lineRule="exact"/>
        <w:ind w:left="0"/>
      </w:pPr>
      <w:r>
        <w:t>Предметные</w:t>
      </w:r>
      <w:r>
        <w:rPr>
          <w:spacing w:val="-6"/>
        </w:rPr>
        <w:t xml:space="preserve"> </w:t>
      </w:r>
      <w:r>
        <w:t>результаты</w:t>
      </w:r>
      <w:r>
        <w:rPr>
          <w:spacing w:val="-4"/>
        </w:rPr>
        <w:t xml:space="preserve"> </w:t>
      </w:r>
      <w:r>
        <w:t>освоения</w:t>
      </w:r>
      <w:r>
        <w:rPr>
          <w:spacing w:val="-4"/>
        </w:rPr>
        <w:t xml:space="preserve"> </w:t>
      </w:r>
      <w:r>
        <w:t>программы</w:t>
      </w:r>
      <w:r>
        <w:rPr>
          <w:spacing w:val="-6"/>
        </w:rPr>
        <w:t xml:space="preserve"> </w:t>
      </w:r>
      <w:r>
        <w:t>по</w:t>
      </w:r>
      <w:r>
        <w:rPr>
          <w:spacing w:val="-2"/>
        </w:rPr>
        <w:t xml:space="preserve"> </w:t>
      </w:r>
      <w:r>
        <w:t>физике</w:t>
      </w:r>
      <w:r>
        <w:rPr>
          <w:spacing w:val="-4"/>
        </w:rPr>
        <w:t xml:space="preserve"> </w:t>
      </w:r>
      <w:r>
        <w:t>к</w:t>
      </w:r>
      <w:r>
        <w:rPr>
          <w:spacing w:val="-4"/>
        </w:rPr>
        <w:t xml:space="preserve"> </w:t>
      </w:r>
      <w:r>
        <w:t>концу</w:t>
      </w:r>
      <w:r>
        <w:rPr>
          <w:spacing w:val="-4"/>
        </w:rPr>
        <w:t xml:space="preserve"> </w:t>
      </w:r>
      <w:r>
        <w:t>обучения</w:t>
      </w:r>
      <w:r>
        <w:rPr>
          <w:spacing w:val="-4"/>
        </w:rPr>
        <w:t xml:space="preserve"> </w:t>
      </w:r>
      <w:r>
        <w:t>в</w:t>
      </w:r>
      <w:r>
        <w:rPr>
          <w:spacing w:val="-6"/>
        </w:rPr>
        <w:t xml:space="preserve"> </w:t>
      </w:r>
      <w:r>
        <w:t>9</w:t>
      </w:r>
      <w:r>
        <w:rPr>
          <w:spacing w:val="-3"/>
        </w:rPr>
        <w:t xml:space="preserve"> </w:t>
      </w:r>
      <w:r>
        <w:rPr>
          <w:spacing w:val="-2"/>
        </w:rPr>
        <w:t>классе:</w:t>
      </w:r>
    </w:p>
    <w:p w:rsidR="008C415D" w:rsidRDefault="00797A38">
      <w:pPr>
        <w:pStyle w:val="a4"/>
        <w:ind w:left="0" w:right="553"/>
      </w:pPr>
      <w:r>
        <w:t xml:space="preserve">Предметные результаты на базовом уровне должны отражать сформированность у обучающихся умений: </w:t>
      </w:r>
      <w:r>
        <w:rPr>
          <w:spacing w:val="-2"/>
        </w:rPr>
        <w:t xml:space="preserve">использоватьпонятия:системаотсчёта,материальнаяточка,траектория,относительностьмеханического </w:t>
      </w:r>
      <w:r>
        <w:t>движения,деформация(упругая,пластическая),трение,центростремительноеускорение,невесомостьиперегрузки,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свет,близорукостьидальнозоркость,спектрыиспусканияипоглощения,альфа-,бета-игамма-излучения,</w:t>
      </w:r>
      <w:r>
        <w:rPr>
          <w:spacing w:val="-14"/>
        </w:rPr>
        <w:t xml:space="preserve"> </w:t>
      </w:r>
      <w:r>
        <w:t>изотопы,</w:t>
      </w:r>
      <w:r>
        <w:rPr>
          <w:spacing w:val="-14"/>
        </w:rPr>
        <w:t xml:space="preserve"> </w:t>
      </w:r>
      <w:r>
        <w:t xml:space="preserve">ядерная </w:t>
      </w:r>
      <w:r>
        <w:rPr>
          <w:spacing w:val="-2"/>
        </w:rPr>
        <w:t>энергетика;</w:t>
      </w:r>
    </w:p>
    <w:p w:rsidR="008C415D" w:rsidRDefault="00797A38">
      <w:pPr>
        <w:pStyle w:val="a4"/>
        <w:tabs>
          <w:tab w:val="left" w:pos="1728"/>
          <w:tab w:val="left" w:pos="2837"/>
          <w:tab w:val="left" w:pos="4527"/>
          <w:tab w:val="left" w:pos="4947"/>
          <w:tab w:val="left" w:pos="6793"/>
          <w:tab w:val="left" w:pos="8682"/>
        </w:tabs>
        <w:ind w:left="0" w:right="89"/>
      </w:pPr>
      <w:r>
        <w:rPr>
          <w:spacing w:val="-2"/>
        </w:rPr>
        <w:t>различать</w:t>
      </w:r>
      <w:r>
        <w:tab/>
      </w:r>
      <w:r>
        <w:rPr>
          <w:spacing w:val="-2"/>
        </w:rPr>
        <w:t>явления</w:t>
      </w:r>
      <w:r>
        <w:tab/>
      </w:r>
      <w:r>
        <w:rPr>
          <w:spacing w:val="-2"/>
        </w:rPr>
        <w:t>(равномерное</w:t>
      </w:r>
      <w:r>
        <w:tab/>
      </w:r>
      <w:r>
        <w:rPr>
          <w:spacing w:val="-10"/>
        </w:rPr>
        <w:t>и</w:t>
      </w:r>
      <w:r>
        <w:tab/>
      </w:r>
      <w:r>
        <w:rPr>
          <w:spacing w:val="-2"/>
        </w:rPr>
        <w:t>неравномерное</w:t>
      </w:r>
      <w:r>
        <w:tab/>
      </w:r>
      <w:r>
        <w:rPr>
          <w:spacing w:val="-2"/>
        </w:rPr>
        <w:t>прямолинейное</w:t>
      </w:r>
      <w:r>
        <w:tab/>
      </w:r>
      <w:r>
        <w:rPr>
          <w:spacing w:val="-2"/>
        </w:rPr>
        <w:t xml:space="preserve">движение, </w:t>
      </w:r>
      <w:r>
        <w:t>равноускоренноепрямолинейное</w:t>
      </w:r>
      <w:r>
        <w:rPr>
          <w:spacing w:val="-8"/>
        </w:rPr>
        <w:t xml:space="preserve"> </w:t>
      </w:r>
      <w:r>
        <w:t>движение,</w:t>
      </w:r>
      <w:r>
        <w:rPr>
          <w:spacing w:val="-8"/>
        </w:rPr>
        <w:t xml:space="preserve"> </w:t>
      </w:r>
      <w:r>
        <w:t>свободное</w:t>
      </w:r>
      <w:r>
        <w:rPr>
          <w:spacing w:val="-8"/>
        </w:rPr>
        <w:t xml:space="preserve"> </w:t>
      </w:r>
      <w:r>
        <w:t>падение</w:t>
      </w:r>
      <w:r>
        <w:rPr>
          <w:spacing w:val="-8"/>
        </w:rPr>
        <w:t xml:space="preserve"> </w:t>
      </w:r>
      <w:r>
        <w:t>тел,</w:t>
      </w:r>
      <w:r>
        <w:rPr>
          <w:spacing w:val="-10"/>
        </w:rPr>
        <w:t xml:space="preserve"> </w:t>
      </w:r>
      <w:r>
        <w:t>равномерное</w:t>
      </w:r>
      <w:r>
        <w:rPr>
          <w:spacing w:val="-8"/>
        </w:rPr>
        <w:t xml:space="preserve"> </w:t>
      </w:r>
      <w:r>
        <w:t>движение</w:t>
      </w:r>
      <w:r>
        <w:rPr>
          <w:spacing w:val="-8"/>
        </w:rPr>
        <w:t xml:space="preserve"> </w:t>
      </w:r>
      <w:r>
        <w:t>по</w:t>
      </w:r>
      <w:r>
        <w:rPr>
          <w:spacing w:val="-8"/>
        </w:rPr>
        <w:t xml:space="preserve"> </w:t>
      </w:r>
      <w:r>
        <w:t>окружности,</w:t>
      </w:r>
    </w:p>
    <w:p w:rsidR="008C415D" w:rsidRDefault="00797A38">
      <w:pPr>
        <w:pStyle w:val="a4"/>
        <w:ind w:left="0" w:right="363"/>
      </w:pPr>
      <w:r>
        <w:t>взаимодействиетел,</w:t>
      </w:r>
      <w:r>
        <w:rPr>
          <w:spacing w:val="-6"/>
        </w:rPr>
        <w:t xml:space="preserve"> </w:t>
      </w:r>
      <w:r>
        <w:t>реактивное</w:t>
      </w:r>
      <w:r>
        <w:rPr>
          <w:spacing w:val="-3"/>
        </w:rPr>
        <w:t xml:space="preserve"> </w:t>
      </w:r>
      <w:r>
        <w:t>движение,</w:t>
      </w:r>
      <w:r>
        <w:rPr>
          <w:spacing w:val="-5"/>
        </w:rPr>
        <w:t xml:space="preserve"> </w:t>
      </w:r>
      <w:r>
        <w:t>колебательное</w:t>
      </w:r>
      <w:r>
        <w:rPr>
          <w:spacing w:val="-3"/>
        </w:rPr>
        <w:t xml:space="preserve"> </w:t>
      </w:r>
      <w:r>
        <w:t>движение</w:t>
      </w:r>
      <w:r>
        <w:rPr>
          <w:spacing w:val="-5"/>
        </w:rPr>
        <w:t xml:space="preserve"> </w:t>
      </w:r>
      <w:r>
        <w:t>(затухающие</w:t>
      </w:r>
      <w:r>
        <w:rPr>
          <w:spacing w:val="-3"/>
        </w:rPr>
        <w:t xml:space="preserve"> </w:t>
      </w:r>
      <w:r>
        <w:t>и</w:t>
      </w:r>
      <w:r>
        <w:rPr>
          <w:spacing w:val="-3"/>
        </w:rPr>
        <w:t xml:space="preserve"> </w:t>
      </w:r>
      <w:r>
        <w:t>вынужденные</w:t>
      </w:r>
      <w:r>
        <w:rPr>
          <w:spacing w:val="-3"/>
        </w:rPr>
        <w:t xml:space="preserve"> </w:t>
      </w:r>
      <w:r>
        <w:t>колебания),</w:t>
      </w:r>
      <w:r>
        <w:rPr>
          <w:spacing w:val="-3"/>
        </w:rPr>
        <w:t xml:space="preserve"> </w:t>
      </w:r>
      <w:r>
        <w:t>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дисперсиясвета,естественная</w:t>
      </w:r>
      <w:r>
        <w:rPr>
          <w:spacing w:val="-9"/>
        </w:rPr>
        <w:t xml:space="preserve"> </w:t>
      </w:r>
      <w:r>
        <w:t>радиоактивность,возникновениелинейчатого</w:t>
      </w:r>
      <w:r>
        <w:rPr>
          <w:spacing w:val="-8"/>
        </w:rPr>
        <w:t xml:space="preserve"> </w:t>
      </w:r>
      <w:r>
        <w:t>спектраизлучения)поописанию</w:t>
      </w:r>
      <w:r>
        <w:rPr>
          <w:spacing w:val="-8"/>
        </w:rPr>
        <w:t xml:space="preserve"> </w:t>
      </w:r>
      <w:r>
        <w:t>их</w:t>
      </w:r>
      <w:r>
        <w:rPr>
          <w:spacing w:val="-8"/>
        </w:rPr>
        <w:t xml:space="preserve"> </w:t>
      </w:r>
      <w:r>
        <w:t>характерных свойств и на основе опытов, демонстрирующих данное физическое явление;</w:t>
      </w:r>
    </w:p>
    <w:p w:rsidR="008C415D" w:rsidRDefault="00797A38">
      <w:pPr>
        <w:pStyle w:val="a4"/>
        <w:ind w:left="0" w:right="363"/>
      </w:pPr>
      <w: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w:t>
      </w:r>
      <w:r>
        <w:rPr>
          <w:spacing w:val="-2"/>
        </w:rPr>
        <w:t xml:space="preserve"> </w:t>
      </w:r>
      <w:r>
        <w:t>волны, цунами, эхо, цвета тел, оптические явления</w:t>
      </w:r>
      <w:r>
        <w:rPr>
          <w:spacing w:val="-1"/>
        </w:rPr>
        <w:t xml:space="preserve"> </w:t>
      </w:r>
      <w:r>
        <w:t>в природе, биологическое действие видимого, ультрафиолетового и рентгеновского излучений, естественный радиоактивный</w:t>
      </w:r>
      <w:r>
        <w:rPr>
          <w:spacing w:val="-3"/>
        </w:rPr>
        <w:t xml:space="preserve"> </w:t>
      </w:r>
      <w:r>
        <w:t>фон,</w:t>
      </w:r>
      <w:r>
        <w:rPr>
          <w:spacing w:val="-6"/>
        </w:rPr>
        <w:t xml:space="preserve"> </w:t>
      </w:r>
      <w:r>
        <w:t>космические</w:t>
      </w:r>
      <w:r>
        <w:rPr>
          <w:spacing w:val="-6"/>
        </w:rPr>
        <w:t xml:space="preserve"> </w:t>
      </w:r>
      <w:r>
        <w:t>лучи,</w:t>
      </w:r>
      <w:r>
        <w:rPr>
          <w:spacing w:val="-3"/>
        </w:rPr>
        <w:t xml:space="preserve"> </w:t>
      </w:r>
      <w:r>
        <w:t>радиоактивное</w:t>
      </w:r>
      <w:r>
        <w:rPr>
          <w:spacing w:val="-3"/>
        </w:rPr>
        <w:t xml:space="preserve"> </w:t>
      </w:r>
      <w:r>
        <w:t>излучение</w:t>
      </w:r>
      <w:r>
        <w:rPr>
          <w:spacing w:val="-3"/>
        </w:rPr>
        <w:t xml:space="preserve"> </w:t>
      </w:r>
      <w:r>
        <w:t>природных</w:t>
      </w:r>
      <w:r>
        <w:rPr>
          <w:spacing w:val="-5"/>
        </w:rPr>
        <w:t xml:space="preserve"> </w:t>
      </w:r>
      <w:r>
        <w:t>минералов,</w:t>
      </w:r>
      <w:r>
        <w:rPr>
          <w:spacing w:val="-3"/>
        </w:rPr>
        <w:t xml:space="preserve"> </w:t>
      </w:r>
      <w:r>
        <w:t>действие</w:t>
      </w:r>
      <w:r>
        <w:rPr>
          <w:spacing w:val="-3"/>
        </w:rPr>
        <w:t xml:space="preserve"> </w:t>
      </w:r>
      <w:r>
        <w:t>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8C415D" w:rsidRDefault="00797A38">
      <w:pPr>
        <w:pStyle w:val="a4"/>
        <w:spacing w:before="2"/>
        <w:ind w:left="0" w:right="79"/>
      </w:pPr>
      <w: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 характеризовать свойства тел, физические явления и процессы, используя закон сохранения энергии, закон всемирного тяготения,</w:t>
      </w:r>
      <w:r>
        <w:rPr>
          <w:spacing w:val="-4"/>
        </w:rPr>
        <w:t xml:space="preserve"> </w:t>
      </w:r>
      <w:r>
        <w:t>принцип</w:t>
      </w:r>
      <w:r>
        <w:rPr>
          <w:spacing w:val="-4"/>
        </w:rPr>
        <w:t xml:space="preserve"> </w:t>
      </w:r>
      <w:r>
        <w:t>суперпозиции</w:t>
      </w:r>
      <w:r>
        <w:rPr>
          <w:spacing w:val="-4"/>
        </w:rPr>
        <w:t xml:space="preserve"> </w:t>
      </w:r>
      <w:r>
        <w:t>сил,</w:t>
      </w:r>
      <w:r>
        <w:rPr>
          <w:spacing w:val="-4"/>
        </w:rPr>
        <w:t xml:space="preserve"> </w:t>
      </w:r>
      <w:r>
        <w:t>принцип</w:t>
      </w:r>
      <w:r>
        <w:rPr>
          <w:spacing w:val="-4"/>
        </w:rPr>
        <w:t xml:space="preserve"> </w:t>
      </w:r>
      <w:r>
        <w:t>относительности</w:t>
      </w:r>
      <w:r>
        <w:rPr>
          <w:spacing w:val="-4"/>
        </w:rPr>
        <w:t xml:space="preserve"> </w:t>
      </w:r>
      <w:r>
        <w:t>Галилея,</w:t>
      </w:r>
      <w:r>
        <w:rPr>
          <w:spacing w:val="-4"/>
        </w:rPr>
        <w:t xml:space="preserve"> </w:t>
      </w:r>
      <w:r>
        <w:t>законы</w:t>
      </w:r>
      <w:r>
        <w:rPr>
          <w:spacing w:val="-4"/>
        </w:rPr>
        <w:t xml:space="preserve"> </w:t>
      </w:r>
      <w:r>
        <w:t>Ньютона,закон</w:t>
      </w:r>
      <w:r>
        <w:rPr>
          <w:spacing w:val="-4"/>
        </w:rPr>
        <w:t xml:space="preserve"> </w:t>
      </w:r>
      <w:r>
        <w:t>сохранения</w:t>
      </w:r>
      <w:r>
        <w:rPr>
          <w:spacing w:val="-4"/>
        </w:rPr>
        <w:t xml:space="preserve"> </w:t>
      </w:r>
      <w:r>
        <w:t>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8C415D" w:rsidRDefault="00797A38">
      <w:pPr>
        <w:pStyle w:val="a4"/>
        <w:ind w:left="0"/>
      </w:pPr>
      <w:r>
        <w:t>объяснять физические процессы и свойства тел, в том числе и в контексте ситуаций практико- ориентированного характера:</w:t>
      </w:r>
      <w:r>
        <w:rPr>
          <w:spacing w:val="-2"/>
        </w:rPr>
        <w:t xml:space="preserve"> </w:t>
      </w:r>
      <w:r>
        <w:t>выявлять</w:t>
      </w:r>
      <w:r>
        <w:rPr>
          <w:spacing w:val="-3"/>
        </w:rPr>
        <w:t xml:space="preserve"> </w:t>
      </w:r>
      <w:r>
        <w:t>причинно-следственные</w:t>
      </w:r>
      <w:r>
        <w:rPr>
          <w:spacing w:val="-3"/>
        </w:rPr>
        <w:t xml:space="preserve"> </w:t>
      </w:r>
      <w:r>
        <w:t>связи,</w:t>
      </w:r>
      <w:r>
        <w:rPr>
          <w:spacing w:val="-2"/>
        </w:rPr>
        <w:t xml:space="preserve"> </w:t>
      </w:r>
      <w:r>
        <w:t>строить</w:t>
      </w:r>
      <w:r>
        <w:rPr>
          <w:spacing w:val="-3"/>
        </w:rPr>
        <w:t xml:space="preserve"> </w:t>
      </w:r>
      <w:r>
        <w:t>объяснение</w:t>
      </w:r>
      <w:r>
        <w:rPr>
          <w:spacing w:val="-3"/>
        </w:rPr>
        <w:t xml:space="preserve"> </w:t>
      </w:r>
      <w:r>
        <w:t>из</w:t>
      </w:r>
      <w:r>
        <w:rPr>
          <w:spacing w:val="-4"/>
        </w:rPr>
        <w:t xml:space="preserve"> </w:t>
      </w:r>
      <w:r>
        <w:t>2-3</w:t>
      </w:r>
      <w:r>
        <w:rPr>
          <w:spacing w:val="-3"/>
        </w:rPr>
        <w:t xml:space="preserve"> </w:t>
      </w:r>
      <w:r>
        <w:t>логических</w:t>
      </w:r>
      <w:r>
        <w:rPr>
          <w:spacing w:val="-6"/>
        </w:rPr>
        <w:t xml:space="preserve"> </w:t>
      </w:r>
      <w:r>
        <w:t>шагов</w:t>
      </w:r>
      <w:r>
        <w:rPr>
          <w:spacing w:val="-6"/>
        </w:rPr>
        <w:t xml:space="preserve"> </w:t>
      </w:r>
      <w:r>
        <w:t>с</w:t>
      </w:r>
      <w:r>
        <w:rPr>
          <w:spacing w:val="-3"/>
        </w:rPr>
        <w:t xml:space="preserve"> </w:t>
      </w:r>
      <w:r>
        <w:t>использованием</w:t>
      </w:r>
      <w:r>
        <w:rPr>
          <w:spacing w:val="-3"/>
        </w:rPr>
        <w:t xml:space="preserve"> </w:t>
      </w:r>
      <w:r>
        <w:t>2-3 изученных свойства физических явлений, физических законов или закономерностей;</w:t>
      </w:r>
    </w:p>
    <w:p w:rsidR="008C415D" w:rsidRDefault="00797A38">
      <w:pPr>
        <w:pStyle w:val="a4"/>
        <w:ind w:left="0"/>
      </w:pPr>
      <w:r>
        <w:t>решать</w:t>
      </w:r>
      <w:r>
        <w:rPr>
          <w:spacing w:val="-5"/>
        </w:rPr>
        <w:t xml:space="preserve"> </w:t>
      </w:r>
      <w:r>
        <w:t>расчётные</w:t>
      </w:r>
      <w:r>
        <w:rPr>
          <w:spacing w:val="-2"/>
        </w:rPr>
        <w:t xml:space="preserve"> </w:t>
      </w:r>
      <w:r>
        <w:t>задачи</w:t>
      </w:r>
      <w:r>
        <w:rPr>
          <w:spacing w:val="-5"/>
        </w:rPr>
        <w:t xml:space="preserve"> </w:t>
      </w:r>
      <w:r>
        <w:t>(опирающиеся</w:t>
      </w:r>
      <w:r>
        <w:rPr>
          <w:spacing w:val="-2"/>
        </w:rPr>
        <w:t xml:space="preserve"> </w:t>
      </w:r>
      <w:r>
        <w:t>на</w:t>
      </w:r>
      <w:r>
        <w:rPr>
          <w:spacing w:val="-2"/>
        </w:rPr>
        <w:t xml:space="preserve"> </w:t>
      </w:r>
      <w:r>
        <w:t>систему</w:t>
      </w:r>
      <w:r>
        <w:rPr>
          <w:spacing w:val="-5"/>
        </w:rPr>
        <w:t xml:space="preserve"> </w:t>
      </w:r>
      <w:r>
        <w:t>из</w:t>
      </w:r>
      <w:r>
        <w:rPr>
          <w:spacing w:val="-4"/>
        </w:rPr>
        <w:t xml:space="preserve"> </w:t>
      </w:r>
      <w:r>
        <w:t>2-3 уравнений),</w:t>
      </w:r>
      <w:r>
        <w:rPr>
          <w:spacing w:val="-2"/>
        </w:rPr>
        <w:t xml:space="preserve"> </w:t>
      </w:r>
      <w:r>
        <w:t>используя</w:t>
      </w:r>
      <w:r>
        <w:rPr>
          <w:spacing w:val="-3"/>
        </w:rPr>
        <w:t xml:space="preserve"> </w:t>
      </w:r>
      <w:r>
        <w:t>законы</w:t>
      </w:r>
      <w:r>
        <w:rPr>
          <w:spacing w:val="-2"/>
        </w:rPr>
        <w:t xml:space="preserve"> </w:t>
      </w:r>
      <w:r>
        <w:t>и</w:t>
      </w:r>
      <w:r>
        <w:rPr>
          <w:spacing w:val="-2"/>
        </w:rPr>
        <w:t xml:space="preserve"> </w:t>
      </w:r>
      <w:r>
        <w:t>формулы,</w:t>
      </w:r>
      <w:r>
        <w:rPr>
          <w:spacing w:val="-2"/>
        </w:rPr>
        <w:t xml:space="preserve"> </w:t>
      </w:r>
      <w:r>
        <w:t>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8C415D" w:rsidRDefault="00797A38">
      <w:pPr>
        <w:pStyle w:val="a4"/>
        <w:ind w:left="0"/>
      </w:pPr>
      <w:r>
        <w:t>распознавать проблемы, которые можно решить при помощи физических методов, используя описание исследования, выделять</w:t>
      </w:r>
      <w:r>
        <w:rPr>
          <w:spacing w:val="-4"/>
        </w:rPr>
        <w:t xml:space="preserve"> </w:t>
      </w:r>
      <w:r>
        <w:t>проверяемое</w:t>
      </w:r>
      <w:r>
        <w:rPr>
          <w:spacing w:val="-4"/>
        </w:rPr>
        <w:t xml:space="preserve"> </w:t>
      </w:r>
      <w:r>
        <w:t>предположение,</w:t>
      </w:r>
      <w:r>
        <w:rPr>
          <w:spacing w:val="-5"/>
        </w:rPr>
        <w:t xml:space="preserve"> </w:t>
      </w:r>
      <w:r>
        <w:t>оценивать</w:t>
      </w:r>
      <w:r>
        <w:rPr>
          <w:spacing w:val="-6"/>
        </w:rPr>
        <w:t xml:space="preserve"> </w:t>
      </w:r>
      <w:r>
        <w:t>правильность</w:t>
      </w:r>
      <w:r>
        <w:rPr>
          <w:spacing w:val="-4"/>
        </w:rPr>
        <w:t xml:space="preserve"> </w:t>
      </w:r>
      <w:r>
        <w:t>порядка</w:t>
      </w:r>
      <w:r>
        <w:rPr>
          <w:spacing w:val="-4"/>
        </w:rPr>
        <w:t xml:space="preserve"> </w:t>
      </w:r>
      <w:r>
        <w:t>проведения</w:t>
      </w:r>
      <w:r>
        <w:rPr>
          <w:spacing w:val="-4"/>
        </w:rPr>
        <w:t xml:space="preserve"> </w:t>
      </w:r>
      <w:r>
        <w:t>исследования,</w:t>
      </w:r>
      <w:r>
        <w:rPr>
          <w:spacing w:val="-4"/>
        </w:rPr>
        <w:t xml:space="preserve"> </w:t>
      </w:r>
      <w:r>
        <w:t>проводить</w:t>
      </w:r>
      <w:r>
        <w:rPr>
          <w:spacing w:val="-4"/>
        </w:rPr>
        <w:t xml:space="preserve"> </w:t>
      </w:r>
      <w:r>
        <w:t>выводы,</w:t>
      </w:r>
    </w:p>
    <w:p w:rsidR="008C415D" w:rsidRDefault="00797A38">
      <w:pPr>
        <w:pStyle w:val="a4"/>
        <w:ind w:left="0"/>
      </w:pPr>
      <w:r>
        <w:rPr>
          <w:spacing w:val="-2"/>
        </w:rPr>
        <w:t>интерпретироватьрезультатынаблюденийиопытов;</w:t>
      </w:r>
    </w:p>
    <w:p w:rsidR="008C415D" w:rsidRDefault="00797A38">
      <w:pPr>
        <w:pStyle w:val="a4"/>
        <w:spacing w:before="17"/>
        <w:ind w:left="0" w:right="143"/>
      </w:pPr>
      <w:r>
        <w:t>проводить опыты по наблюдению физических явлений или физических</w:t>
      </w:r>
      <w:r>
        <w:rPr>
          <w:spacing w:val="-3"/>
        </w:rPr>
        <w:t xml:space="preserve"> </w:t>
      </w:r>
      <w:r>
        <w:t>свойств</w:t>
      </w:r>
      <w:r>
        <w:rPr>
          <w:spacing w:val="-1"/>
        </w:rPr>
        <w:t xml:space="preserve"> </w:t>
      </w:r>
      <w:r>
        <w:t>тел (изучение второго</w:t>
      </w:r>
      <w:r>
        <w:rPr>
          <w:spacing w:val="-3"/>
        </w:rPr>
        <w:t xml:space="preserve"> </w:t>
      </w:r>
      <w:r>
        <w:t>закона Ньютона, законасохранения энергии, зависимость периодаколебаний пружинного маятникаот массыгрузаи жёсткости пружиныинезависимость</w:t>
      </w:r>
      <w:r>
        <w:rPr>
          <w:spacing w:val="-10"/>
        </w:rPr>
        <w:t xml:space="preserve"> </w:t>
      </w:r>
      <w:r>
        <w:t>отамплитудымалыхколебаний,прямолинейноераспространениесвета,</w:t>
      </w:r>
      <w:r>
        <w:rPr>
          <w:spacing w:val="-7"/>
        </w:rPr>
        <w:t xml:space="preserve"> </w:t>
      </w:r>
      <w:r>
        <w:t>разложение</w:t>
      </w:r>
      <w:r>
        <w:rPr>
          <w:spacing w:val="-7"/>
        </w:rPr>
        <w:t xml:space="preserve"> </w:t>
      </w:r>
      <w:r>
        <w:t>белого</w:t>
      </w:r>
      <w:r>
        <w:rPr>
          <w:spacing w:val="-10"/>
        </w:rPr>
        <w:t xml:space="preserve"> </w:t>
      </w:r>
      <w:r>
        <w:t>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8C415D" w:rsidRDefault="00797A38">
      <w:pPr>
        <w:pStyle w:val="a4"/>
        <w:ind w:left="0"/>
      </w:pPr>
      <w:r>
        <w:t>проводить</w:t>
      </w:r>
      <w:r>
        <w:rPr>
          <w:spacing w:val="-3"/>
        </w:rPr>
        <w:t xml:space="preserve"> </w:t>
      </w:r>
      <w:r>
        <w:t>при</w:t>
      </w:r>
      <w:r>
        <w:rPr>
          <w:spacing w:val="-3"/>
        </w:rPr>
        <w:t xml:space="preserve"> </w:t>
      </w:r>
      <w:r>
        <w:t>необходимости</w:t>
      </w:r>
      <w:r>
        <w:rPr>
          <w:spacing w:val="-3"/>
        </w:rPr>
        <w:t xml:space="preserve"> </w:t>
      </w:r>
      <w:r>
        <w:t>серию</w:t>
      </w:r>
      <w:r>
        <w:rPr>
          <w:spacing w:val="-3"/>
        </w:rPr>
        <w:t xml:space="preserve"> </w:t>
      </w:r>
      <w:r>
        <w:t>прямых</w:t>
      </w:r>
      <w:r>
        <w:rPr>
          <w:spacing w:val="-3"/>
        </w:rPr>
        <w:t xml:space="preserve"> </w:t>
      </w:r>
      <w:r>
        <w:t>измерений,</w:t>
      </w:r>
      <w:r>
        <w:rPr>
          <w:spacing w:val="-3"/>
        </w:rPr>
        <w:t xml:space="preserve"> </w:t>
      </w:r>
      <w:r>
        <w:t>определяя</w:t>
      </w:r>
      <w:r>
        <w:rPr>
          <w:spacing w:val="-5"/>
        </w:rPr>
        <w:t xml:space="preserve"> </w:t>
      </w:r>
      <w:r>
        <w:t>среднее</w:t>
      </w:r>
      <w:r>
        <w:rPr>
          <w:spacing w:val="-3"/>
        </w:rPr>
        <w:t xml:space="preserve"> </w:t>
      </w:r>
      <w:r>
        <w:t>значение</w:t>
      </w:r>
      <w:r>
        <w:rPr>
          <w:spacing w:val="-3"/>
        </w:rPr>
        <w:t xml:space="preserve"> </w:t>
      </w:r>
      <w:r>
        <w:t>измеряемой</w:t>
      </w:r>
      <w:r>
        <w:rPr>
          <w:spacing w:val="-4"/>
        </w:rPr>
        <w:t xml:space="preserve"> </w:t>
      </w:r>
      <w:r>
        <w:t>величины</w:t>
      </w:r>
      <w:r>
        <w:rPr>
          <w:spacing w:val="-3"/>
        </w:rPr>
        <w:t xml:space="preserve"> </w:t>
      </w:r>
      <w:r>
        <w:t>(фокусное расстояние собирающей линзы), обосновывать выбор способа измерения (измерительного прибора);</w:t>
      </w:r>
    </w:p>
    <w:p w:rsidR="008C415D" w:rsidRDefault="00797A38">
      <w:pPr>
        <w:pStyle w:val="a4"/>
        <w:ind w:left="0"/>
      </w:pPr>
      <w:r>
        <w:t>проводить</w:t>
      </w:r>
      <w:r>
        <w:rPr>
          <w:spacing w:val="-2"/>
        </w:rPr>
        <w:t xml:space="preserve"> </w:t>
      </w:r>
      <w:r>
        <w:t>исследование</w:t>
      </w:r>
      <w:r>
        <w:rPr>
          <w:spacing w:val="-2"/>
        </w:rPr>
        <w:t xml:space="preserve"> </w:t>
      </w:r>
      <w:r>
        <w:t>зависимостей</w:t>
      </w:r>
      <w:r>
        <w:rPr>
          <w:spacing w:val="-5"/>
        </w:rPr>
        <w:t xml:space="preserve"> </w:t>
      </w:r>
      <w:r>
        <w:t>физических</w:t>
      </w:r>
      <w:r>
        <w:rPr>
          <w:spacing w:val="-5"/>
        </w:rPr>
        <w:t xml:space="preserve"> </w:t>
      </w:r>
      <w:r>
        <w:t>величин</w:t>
      </w:r>
      <w:r>
        <w:rPr>
          <w:spacing w:val="-2"/>
        </w:rPr>
        <w:t xml:space="preserve"> </w:t>
      </w:r>
      <w:r>
        <w:t>с</w:t>
      </w:r>
      <w:r>
        <w:rPr>
          <w:spacing w:val="-2"/>
        </w:rPr>
        <w:t xml:space="preserve"> </w:t>
      </w:r>
      <w:r>
        <w:t>использованием</w:t>
      </w:r>
      <w:r>
        <w:rPr>
          <w:spacing w:val="-2"/>
        </w:rPr>
        <w:t xml:space="preserve"> </w:t>
      </w:r>
      <w:r>
        <w:t>прямых</w:t>
      </w:r>
      <w:r>
        <w:rPr>
          <w:spacing w:val="-2"/>
        </w:rPr>
        <w:t xml:space="preserve"> </w:t>
      </w:r>
      <w:r>
        <w:t>измерений</w:t>
      </w:r>
      <w:r>
        <w:rPr>
          <w:spacing w:val="-5"/>
        </w:rPr>
        <w:t xml:space="preserve"> </w:t>
      </w:r>
      <w:r>
        <w:t>(зависимость</w:t>
      </w:r>
      <w:r>
        <w:rPr>
          <w:spacing w:val="-2"/>
        </w:rPr>
        <w:t xml:space="preserve"> </w:t>
      </w:r>
      <w:r>
        <w:t>пути</w:t>
      </w:r>
      <w:r>
        <w:rPr>
          <w:spacing w:val="-3"/>
        </w:rPr>
        <w:t xml:space="preserve"> </w:t>
      </w:r>
      <w:r>
        <w:t>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8C415D" w:rsidRDefault="00797A38">
      <w:pPr>
        <w:pStyle w:val="a4"/>
        <w:tabs>
          <w:tab w:val="left" w:pos="1723"/>
          <w:tab w:val="left" w:pos="3041"/>
          <w:tab w:val="left" w:pos="4347"/>
          <w:tab w:val="left" w:pos="5784"/>
          <w:tab w:val="left" w:pos="6860"/>
          <w:tab w:val="left" w:pos="7971"/>
          <w:tab w:val="left" w:pos="9107"/>
          <w:tab w:val="left" w:pos="9465"/>
          <w:tab w:val="left" w:pos="10749"/>
          <w:tab w:val="left" w:pos="11416"/>
        </w:tabs>
        <w:spacing w:before="60"/>
        <w:ind w:left="0" w:right="151"/>
      </w:pPr>
      <w:r>
        <w:rPr>
          <w:spacing w:val="-2"/>
        </w:rPr>
        <w:t>проводить</w:t>
      </w:r>
      <w:r>
        <w:tab/>
      </w:r>
      <w:r>
        <w:rPr>
          <w:spacing w:val="-2"/>
        </w:rPr>
        <w:t>косвенные</w:t>
      </w:r>
      <w:r>
        <w:tab/>
      </w:r>
      <w:r>
        <w:rPr>
          <w:spacing w:val="-2"/>
        </w:rPr>
        <w:t>измерения</w:t>
      </w:r>
      <w:r>
        <w:tab/>
      </w:r>
      <w:r>
        <w:rPr>
          <w:spacing w:val="-2"/>
        </w:rPr>
        <w:t>физических</w:t>
      </w:r>
      <w:r>
        <w:tab/>
      </w:r>
      <w:r>
        <w:rPr>
          <w:spacing w:val="-2"/>
        </w:rPr>
        <w:t>величин</w:t>
      </w:r>
      <w:r>
        <w:tab/>
      </w:r>
      <w:r>
        <w:rPr>
          <w:spacing w:val="-2"/>
        </w:rPr>
        <w:t>(средняя</w:t>
      </w:r>
      <w:r>
        <w:tab/>
      </w:r>
      <w:r>
        <w:rPr>
          <w:spacing w:val="-2"/>
        </w:rPr>
        <w:t>скорость</w:t>
      </w:r>
      <w:r>
        <w:tab/>
      </w:r>
      <w:r>
        <w:rPr>
          <w:spacing w:val="-10"/>
        </w:rPr>
        <w:t>и</w:t>
      </w:r>
      <w:r>
        <w:tab/>
      </w:r>
      <w:r>
        <w:rPr>
          <w:spacing w:val="-2"/>
        </w:rPr>
        <w:t>ускорение</w:t>
      </w:r>
      <w:r>
        <w:tab/>
      </w:r>
      <w:r>
        <w:rPr>
          <w:spacing w:val="-4"/>
        </w:rPr>
        <w:t>тела</w:t>
      </w:r>
      <w:r>
        <w:tab/>
      </w:r>
      <w:r>
        <w:rPr>
          <w:spacing w:val="-6"/>
        </w:rPr>
        <w:t xml:space="preserve">при </w:t>
      </w:r>
      <w:r>
        <w:t xml:space="preserve">равноускоренномдвижении,ускорениесвободногопадения,жёсткостьпружины,коэффициенттрения скольжения, механическая работа и мощность, частота и период колебаний математического и </w:t>
      </w:r>
      <w:r>
        <w:rPr>
          <w:spacing w:val="-2"/>
        </w:rPr>
        <w:t xml:space="preserve">пружинногомаятников,оптическаясиласобирающейлинзы,радиоактивныйфон):планироватьизмерения,собирать </w:t>
      </w:r>
      <w:r>
        <w:t>экспериментальнуюустановкуивыполнятьизмерения,следуяпредложеннойинструкции,вычислятьзначение величины и анализировать полученные результаты 'с учётом заданной погрешности измерений; соблюдать правила техники безопасности при работе с лабораторным оборудованием;</w:t>
      </w:r>
    </w:p>
    <w:p w:rsidR="008C415D" w:rsidRDefault="00797A38">
      <w:pPr>
        <w:pStyle w:val="a4"/>
        <w:spacing w:before="1"/>
        <w:ind w:left="0"/>
      </w:pPr>
      <w:r>
        <w:t>различать</w:t>
      </w:r>
      <w:r>
        <w:rPr>
          <w:spacing w:val="-3"/>
        </w:rPr>
        <w:t xml:space="preserve"> </w:t>
      </w:r>
      <w:r>
        <w:t>основные</w:t>
      </w:r>
      <w:r>
        <w:rPr>
          <w:spacing w:val="-3"/>
        </w:rPr>
        <w:t xml:space="preserve"> </w:t>
      </w:r>
      <w:r>
        <w:t>признаки</w:t>
      </w:r>
      <w:r>
        <w:rPr>
          <w:spacing w:val="-3"/>
        </w:rPr>
        <w:t xml:space="preserve"> </w:t>
      </w:r>
      <w:r>
        <w:t>изученных</w:t>
      </w:r>
      <w:r>
        <w:rPr>
          <w:spacing w:val="-3"/>
        </w:rPr>
        <w:t xml:space="preserve"> </w:t>
      </w:r>
      <w:r>
        <w:t>физических</w:t>
      </w:r>
      <w:r>
        <w:rPr>
          <w:spacing w:val="-3"/>
        </w:rPr>
        <w:t xml:space="preserve"> </w:t>
      </w:r>
      <w:r>
        <w:t>моделей:</w:t>
      </w:r>
      <w:r>
        <w:rPr>
          <w:spacing w:val="-3"/>
        </w:rPr>
        <w:t xml:space="preserve"> </w:t>
      </w:r>
      <w:r>
        <w:t>материальная</w:t>
      </w:r>
      <w:r>
        <w:rPr>
          <w:spacing w:val="-4"/>
        </w:rPr>
        <w:t xml:space="preserve"> </w:t>
      </w:r>
      <w:r>
        <w:t>точка,</w:t>
      </w:r>
      <w:r>
        <w:rPr>
          <w:spacing w:val="-3"/>
        </w:rPr>
        <w:t xml:space="preserve"> </w:t>
      </w:r>
      <w:r>
        <w:t>абсолютно</w:t>
      </w:r>
      <w:r>
        <w:rPr>
          <w:spacing w:val="-3"/>
        </w:rPr>
        <w:t xml:space="preserve"> </w:t>
      </w:r>
      <w:r>
        <w:t>твёрдое</w:t>
      </w:r>
      <w:r>
        <w:rPr>
          <w:spacing w:val="-3"/>
        </w:rPr>
        <w:t xml:space="preserve"> </w:t>
      </w:r>
      <w:r>
        <w:t>тело,</w:t>
      </w:r>
      <w:r>
        <w:rPr>
          <w:spacing w:val="-3"/>
        </w:rPr>
        <w:t xml:space="preserve"> </w:t>
      </w:r>
      <w:r>
        <w:t xml:space="preserve">точечный источник света, луч, тонкая линза, планетарная модель атома, нуклонная модель атомного ядра; </w:t>
      </w:r>
      <w:r>
        <w:rPr>
          <w:spacing w:val="-2"/>
        </w:rPr>
        <w:t xml:space="preserve">характеризоватьпринципыдействияизученныхприборовитехническихустройствсиспользованиемих </w:t>
      </w:r>
      <w:r>
        <w:t>описания(втомчисле:спидометр,датчикиположения,расстоянияиускорения,ракета,эхолот,очки, перископ, фотоаппарат, оптические</w:t>
      </w:r>
      <w:r>
        <w:rPr>
          <w:spacing w:val="-2"/>
        </w:rPr>
        <w:t xml:space="preserve"> </w:t>
      </w:r>
      <w:r>
        <w:t>световоды,</w:t>
      </w:r>
      <w:r>
        <w:rPr>
          <w:spacing w:val="-2"/>
        </w:rPr>
        <w:t xml:space="preserve"> </w:t>
      </w:r>
      <w:r>
        <w:t>спектроскоп, дозиметр, камера Вильсона), используя знания</w:t>
      </w:r>
      <w:r>
        <w:rPr>
          <w:spacing w:val="-1"/>
        </w:rPr>
        <w:t xml:space="preserve"> </w:t>
      </w:r>
      <w:r>
        <w:t>о свойствах физических явлений и необходимые физические закономерности;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использовать схемы и схематичные рисунки изученных технических устройств, измерительных приборов и технологических</w:t>
      </w:r>
      <w:r>
        <w:rPr>
          <w:spacing w:val="-3"/>
        </w:rPr>
        <w:t xml:space="preserve"> </w:t>
      </w:r>
      <w:r>
        <w:t>процессов</w:t>
      </w:r>
      <w:r>
        <w:rPr>
          <w:spacing w:val="-4"/>
        </w:rPr>
        <w:t xml:space="preserve"> </w:t>
      </w:r>
      <w:r>
        <w:t>при</w:t>
      </w:r>
      <w:r>
        <w:rPr>
          <w:spacing w:val="-4"/>
        </w:rPr>
        <w:t xml:space="preserve"> </w:t>
      </w:r>
      <w:r>
        <w:t>решении</w:t>
      </w:r>
      <w:r>
        <w:rPr>
          <w:spacing w:val="-3"/>
        </w:rPr>
        <w:t xml:space="preserve"> </w:t>
      </w:r>
      <w:r>
        <w:t>учебно-практических</w:t>
      </w:r>
      <w:r>
        <w:rPr>
          <w:spacing w:val="-3"/>
        </w:rPr>
        <w:t xml:space="preserve"> </w:t>
      </w:r>
      <w:r>
        <w:t>задач,</w:t>
      </w:r>
      <w:r>
        <w:rPr>
          <w:spacing w:val="-3"/>
        </w:rPr>
        <w:t xml:space="preserve"> </w:t>
      </w:r>
      <w:r>
        <w:t>оптические</w:t>
      </w:r>
      <w:r>
        <w:rPr>
          <w:spacing w:val="-6"/>
        </w:rPr>
        <w:t xml:space="preserve"> </w:t>
      </w:r>
      <w:r>
        <w:t>схемы</w:t>
      </w:r>
      <w:r>
        <w:rPr>
          <w:spacing w:val="-3"/>
        </w:rPr>
        <w:t xml:space="preserve"> </w:t>
      </w:r>
      <w:r>
        <w:t>для</w:t>
      </w:r>
      <w:r>
        <w:rPr>
          <w:spacing w:val="-3"/>
        </w:rPr>
        <w:t xml:space="preserve"> </w:t>
      </w:r>
      <w:r>
        <w:t>построения</w:t>
      </w:r>
      <w:r>
        <w:rPr>
          <w:spacing w:val="-5"/>
        </w:rPr>
        <w:t xml:space="preserve"> </w:t>
      </w:r>
      <w:r>
        <w:t>изображений</w:t>
      </w:r>
      <w:r>
        <w:rPr>
          <w:spacing w:val="-3"/>
        </w:rPr>
        <w:t xml:space="preserve"> </w:t>
      </w:r>
      <w:r>
        <w:t>в плоском зеркале и собирающей линзе;</w:t>
      </w:r>
    </w:p>
    <w:p w:rsidR="008C415D" w:rsidRDefault="00797A38">
      <w:pPr>
        <w:pStyle w:val="a4"/>
        <w:ind w:left="0"/>
      </w:pPr>
      <w:r>
        <w:t>приводить примеры (находить информацию о примерах) практического использования физических знаний в повседневнойжизнидляобеспечениябезопасностиприобращениисприборамиитехническимиустройствами,</w:t>
      </w:r>
      <w:r>
        <w:rPr>
          <w:spacing w:val="-14"/>
        </w:rPr>
        <w:t xml:space="preserve"> </w:t>
      </w:r>
      <w:r>
        <w:t>сохранения здоровья и соблюдения норм экологического поведения в окружающей среде; осуществлять поиск информации в Интернете, самостоятельно формулируя поисковый запрос, находить пути определениядостоверностиполученнойинформациинаосновеимеющихсязнанийидополнительных источников;</w:t>
      </w:r>
    </w:p>
    <w:p w:rsidR="008C415D" w:rsidRDefault="00797A38">
      <w:pPr>
        <w:pStyle w:val="a4"/>
        <w:ind w:left="0"/>
      </w:pPr>
      <w:r>
        <w:t>использовать</w:t>
      </w:r>
      <w:r>
        <w:rPr>
          <w:spacing w:val="-3"/>
        </w:rPr>
        <w:t xml:space="preserve"> </w:t>
      </w:r>
      <w:r>
        <w:t>при</w:t>
      </w:r>
      <w:r>
        <w:rPr>
          <w:spacing w:val="-4"/>
        </w:rPr>
        <w:t xml:space="preserve"> </w:t>
      </w:r>
      <w:r>
        <w:t>выполнении</w:t>
      </w:r>
      <w:r>
        <w:rPr>
          <w:spacing w:val="-3"/>
        </w:rPr>
        <w:t xml:space="preserve"> </w:t>
      </w:r>
      <w:r>
        <w:t>учебных</w:t>
      </w:r>
      <w:r>
        <w:rPr>
          <w:spacing w:val="-3"/>
        </w:rPr>
        <w:t xml:space="preserve"> </w:t>
      </w:r>
      <w:r>
        <w:t>заданий</w:t>
      </w:r>
      <w:r>
        <w:rPr>
          <w:spacing w:val="-3"/>
        </w:rPr>
        <w:t xml:space="preserve"> </w:t>
      </w:r>
      <w:r>
        <w:t>научно-популярную</w:t>
      </w:r>
      <w:r>
        <w:rPr>
          <w:spacing w:val="-3"/>
        </w:rPr>
        <w:t xml:space="preserve"> </w:t>
      </w:r>
      <w:r>
        <w:t>литературу,</w:t>
      </w:r>
      <w:r>
        <w:rPr>
          <w:spacing w:val="-3"/>
        </w:rPr>
        <w:t xml:space="preserve"> </w:t>
      </w:r>
      <w:r>
        <w:t>справочные</w:t>
      </w:r>
      <w:r>
        <w:rPr>
          <w:spacing w:val="-3"/>
        </w:rPr>
        <w:t xml:space="preserve"> </w:t>
      </w:r>
      <w:r>
        <w:t>материалы,</w:t>
      </w:r>
      <w:r>
        <w:rPr>
          <w:spacing w:val="-3"/>
        </w:rPr>
        <w:t xml:space="preserve"> </w:t>
      </w:r>
      <w:r>
        <w:t>ресурсы</w:t>
      </w:r>
      <w:r>
        <w:rPr>
          <w:spacing w:val="-3"/>
        </w:rPr>
        <w:t xml:space="preserve"> </w:t>
      </w:r>
      <w:r>
        <w:t xml:space="preserve">сети Интернет, владеть приёмами конспектирования текста, преобразования информации из одной знаковой системы в </w:t>
      </w:r>
      <w:r>
        <w:rPr>
          <w:spacing w:val="-2"/>
        </w:rPr>
        <w:t>другую;</w:t>
      </w:r>
    </w:p>
    <w:p w:rsidR="008C415D" w:rsidRDefault="00797A38">
      <w:pPr>
        <w:pStyle w:val="a4"/>
        <w:ind w:left="0"/>
      </w:pPr>
      <w:r>
        <w:t>создавать собственные письменные и устные сообщения на основе информации из нескольких источников, публично представлять</w:t>
      </w:r>
      <w:r>
        <w:rPr>
          <w:spacing w:val="-6"/>
        </w:rPr>
        <w:t xml:space="preserve"> </w:t>
      </w:r>
      <w:r>
        <w:t>результаты</w:t>
      </w:r>
      <w:r>
        <w:rPr>
          <w:spacing w:val="-5"/>
        </w:rPr>
        <w:t xml:space="preserve"> </w:t>
      </w:r>
      <w:r>
        <w:t>проектной</w:t>
      </w:r>
      <w:r>
        <w:rPr>
          <w:spacing w:val="-3"/>
        </w:rPr>
        <w:t xml:space="preserve"> </w:t>
      </w:r>
      <w:r>
        <w:t>или</w:t>
      </w:r>
      <w:r>
        <w:rPr>
          <w:spacing w:val="-3"/>
        </w:rPr>
        <w:t xml:space="preserve"> </w:t>
      </w:r>
      <w:r>
        <w:t>исследовательской</w:t>
      </w:r>
      <w:r>
        <w:rPr>
          <w:spacing w:val="-3"/>
        </w:rPr>
        <w:t xml:space="preserve"> </w:t>
      </w:r>
      <w:r>
        <w:t>деятельности,</w:t>
      </w:r>
      <w:r>
        <w:rPr>
          <w:spacing w:val="-3"/>
        </w:rPr>
        <w:t xml:space="preserve"> </w:t>
      </w:r>
      <w:r>
        <w:t>при</w:t>
      </w:r>
      <w:r>
        <w:rPr>
          <w:spacing w:val="-3"/>
        </w:rPr>
        <w:t xml:space="preserve"> </w:t>
      </w:r>
      <w:r>
        <w:t>этом</w:t>
      </w:r>
      <w:r>
        <w:rPr>
          <w:spacing w:val="-4"/>
        </w:rPr>
        <w:t xml:space="preserve"> </w:t>
      </w:r>
      <w:r>
        <w:t>грамотно</w:t>
      </w:r>
      <w:r>
        <w:rPr>
          <w:spacing w:val="-3"/>
        </w:rPr>
        <w:t xml:space="preserve"> </w:t>
      </w:r>
      <w:r>
        <w:t>использовать</w:t>
      </w:r>
      <w:r>
        <w:rPr>
          <w:spacing w:val="-3"/>
        </w:rPr>
        <w:t xml:space="preserve"> </w:t>
      </w:r>
      <w:r>
        <w:t>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8C415D" w:rsidRDefault="008C415D">
      <w:pPr>
        <w:pStyle w:val="a4"/>
        <w:spacing w:before="47"/>
        <w:ind w:left="0"/>
      </w:pPr>
    </w:p>
    <w:p w:rsidR="008C415D" w:rsidRDefault="00797A38">
      <w:pPr>
        <w:pStyle w:val="4"/>
        <w:numPr>
          <w:ilvl w:val="1"/>
          <w:numId w:val="0"/>
        </w:numPr>
        <w:tabs>
          <w:tab w:val="left" w:pos="944"/>
        </w:tabs>
        <w:rPr>
          <w:rFonts w:ascii="Times New Roman" w:hAnsi="Times New Roman"/>
        </w:rPr>
      </w:pPr>
      <w:bookmarkStart w:id="36" w:name="2.10_Федеральная_рабочая_программа_по_уч"/>
      <w:bookmarkEnd w:id="36"/>
      <w:r>
        <w:rPr>
          <w:rFonts w:ascii="Times New Roman" w:hAnsi="Times New Roman"/>
        </w:rPr>
        <w:t>Федеральная</w:t>
      </w:r>
      <w:r>
        <w:rPr>
          <w:rFonts w:ascii="Times New Roman" w:hAnsi="Times New Roman"/>
          <w:spacing w:val="-11"/>
        </w:rPr>
        <w:t xml:space="preserve"> </w:t>
      </w:r>
      <w:r>
        <w:rPr>
          <w:rFonts w:ascii="Times New Roman" w:hAnsi="Times New Roman"/>
        </w:rPr>
        <w:t>рабочая</w:t>
      </w:r>
      <w:r>
        <w:rPr>
          <w:rFonts w:ascii="Times New Roman" w:hAnsi="Times New Roman"/>
          <w:spacing w:val="-9"/>
        </w:rPr>
        <w:t xml:space="preserve"> </w:t>
      </w:r>
      <w:r>
        <w:rPr>
          <w:rFonts w:ascii="Times New Roman" w:hAnsi="Times New Roman"/>
        </w:rPr>
        <w:t>программа</w:t>
      </w:r>
      <w:r>
        <w:rPr>
          <w:rFonts w:ascii="Times New Roman" w:hAnsi="Times New Roman"/>
          <w:spacing w:val="-11"/>
        </w:rPr>
        <w:t xml:space="preserve"> </w:t>
      </w:r>
      <w:r>
        <w:rPr>
          <w:rFonts w:ascii="Times New Roman" w:hAnsi="Times New Roman"/>
        </w:rPr>
        <w:t>по</w:t>
      </w:r>
      <w:r>
        <w:rPr>
          <w:rFonts w:ascii="Times New Roman" w:hAnsi="Times New Roman"/>
          <w:spacing w:val="-10"/>
        </w:rPr>
        <w:t xml:space="preserve"> </w:t>
      </w:r>
      <w:r>
        <w:rPr>
          <w:rFonts w:ascii="Times New Roman" w:hAnsi="Times New Roman"/>
        </w:rPr>
        <w:t>учебному</w:t>
      </w:r>
      <w:r>
        <w:rPr>
          <w:rFonts w:ascii="Times New Roman" w:hAnsi="Times New Roman"/>
          <w:spacing w:val="-8"/>
        </w:rPr>
        <w:t xml:space="preserve"> </w:t>
      </w:r>
      <w:r>
        <w:rPr>
          <w:rFonts w:ascii="Times New Roman" w:hAnsi="Times New Roman"/>
        </w:rPr>
        <w:t>предмету</w:t>
      </w:r>
      <w:r>
        <w:rPr>
          <w:rFonts w:ascii="Times New Roman" w:hAnsi="Times New Roman"/>
          <w:spacing w:val="-11"/>
        </w:rPr>
        <w:t xml:space="preserve"> </w:t>
      </w:r>
      <w:r>
        <w:rPr>
          <w:rFonts w:ascii="Times New Roman" w:hAnsi="Times New Roman"/>
        </w:rPr>
        <w:t>«Химия»</w:t>
      </w:r>
      <w:r>
        <w:rPr>
          <w:rFonts w:ascii="Times New Roman" w:hAnsi="Times New Roman"/>
          <w:spacing w:val="-11"/>
        </w:rPr>
        <w:t xml:space="preserve"> </w:t>
      </w:r>
      <w:r>
        <w:rPr>
          <w:rFonts w:ascii="Times New Roman" w:hAnsi="Times New Roman"/>
        </w:rPr>
        <w:t>(базовый</w:t>
      </w:r>
      <w:r>
        <w:rPr>
          <w:rFonts w:ascii="Times New Roman" w:hAnsi="Times New Roman"/>
          <w:spacing w:val="-10"/>
        </w:rPr>
        <w:t xml:space="preserve"> </w:t>
      </w:r>
      <w:r>
        <w:rPr>
          <w:rFonts w:ascii="Times New Roman" w:hAnsi="Times New Roman"/>
          <w:spacing w:val="-2"/>
        </w:rPr>
        <w:t>уровень).</w:t>
      </w:r>
    </w:p>
    <w:p w:rsidR="008C415D" w:rsidRDefault="00797A38">
      <w:pPr>
        <w:pStyle w:val="a4"/>
        <w:spacing w:before="38"/>
        <w:ind w:left="0"/>
      </w:pPr>
      <w:r>
        <w:t>Федеральная</w:t>
      </w:r>
      <w:r>
        <w:rPr>
          <w:spacing w:val="-7"/>
        </w:rPr>
        <w:t xml:space="preserve"> </w:t>
      </w:r>
      <w:r>
        <w:t>рабочая</w:t>
      </w:r>
      <w:r>
        <w:rPr>
          <w:spacing w:val="-5"/>
        </w:rPr>
        <w:t xml:space="preserve"> </w:t>
      </w:r>
      <w:r>
        <w:t>программа</w:t>
      </w:r>
      <w:r>
        <w:rPr>
          <w:spacing w:val="-4"/>
        </w:rPr>
        <w:t xml:space="preserve"> </w:t>
      </w:r>
      <w:r>
        <w:t>по</w:t>
      </w:r>
      <w:r>
        <w:rPr>
          <w:spacing w:val="-5"/>
        </w:rPr>
        <w:t xml:space="preserve"> </w:t>
      </w:r>
      <w:r>
        <w:t>учебному</w:t>
      </w:r>
      <w:r>
        <w:rPr>
          <w:spacing w:val="-7"/>
        </w:rPr>
        <w:t xml:space="preserve"> </w:t>
      </w:r>
      <w:r>
        <w:t>предмету</w:t>
      </w:r>
      <w:r>
        <w:rPr>
          <w:spacing w:val="-6"/>
        </w:rPr>
        <w:t xml:space="preserve"> </w:t>
      </w:r>
      <w:r>
        <w:t>«Химия»</w:t>
      </w:r>
      <w:r>
        <w:rPr>
          <w:spacing w:val="-7"/>
        </w:rPr>
        <w:t xml:space="preserve"> </w:t>
      </w:r>
      <w:r>
        <w:t>(базовый</w:t>
      </w:r>
      <w:r>
        <w:rPr>
          <w:spacing w:val="-5"/>
        </w:rPr>
        <w:t xml:space="preserve"> </w:t>
      </w:r>
      <w:r>
        <w:t>уровень)</w:t>
      </w:r>
      <w:r>
        <w:rPr>
          <w:spacing w:val="-7"/>
        </w:rPr>
        <w:t xml:space="preserve"> </w:t>
      </w:r>
      <w:r>
        <w:t>(предметная</w:t>
      </w:r>
      <w:r>
        <w:rPr>
          <w:spacing w:val="-1"/>
        </w:rPr>
        <w:t xml:space="preserve"> </w:t>
      </w:r>
      <w:r>
        <w:rPr>
          <w:spacing w:val="-2"/>
        </w:rPr>
        <w:t>область</w:t>
      </w:r>
    </w:p>
    <w:p w:rsidR="008C415D" w:rsidRDefault="00797A38">
      <w:pPr>
        <w:pStyle w:val="a4"/>
        <w:spacing w:before="1"/>
        <w:ind w:left="0"/>
      </w:pPr>
      <w:r>
        <w:t>«Естественно-научные</w:t>
      </w:r>
      <w:r>
        <w:rPr>
          <w:spacing w:val="-4"/>
        </w:rPr>
        <w:t xml:space="preserve"> </w:t>
      </w:r>
      <w:r>
        <w:t>предметы»)</w:t>
      </w:r>
      <w:r>
        <w:rPr>
          <w:spacing w:val="-4"/>
        </w:rPr>
        <w:t xml:space="preserve"> </w:t>
      </w:r>
      <w:r>
        <w:t>(далее</w:t>
      </w:r>
      <w:r>
        <w:rPr>
          <w:spacing w:val="-4"/>
        </w:rPr>
        <w:t xml:space="preserve"> </w:t>
      </w:r>
      <w:r>
        <w:t>соответственно</w:t>
      </w:r>
      <w:r>
        <w:rPr>
          <w:spacing w:val="-2"/>
        </w:rPr>
        <w:t xml:space="preserve"> </w:t>
      </w:r>
      <w:r>
        <w:t>-</w:t>
      </w:r>
      <w:r>
        <w:rPr>
          <w:spacing w:val="-7"/>
        </w:rPr>
        <w:t xml:space="preserve"> </w:t>
      </w:r>
      <w:r>
        <w:t>программа</w:t>
      </w:r>
      <w:r>
        <w:rPr>
          <w:spacing w:val="-4"/>
        </w:rPr>
        <w:t xml:space="preserve"> </w:t>
      </w:r>
      <w:r>
        <w:t>по</w:t>
      </w:r>
      <w:r>
        <w:rPr>
          <w:spacing w:val="-4"/>
        </w:rPr>
        <w:t xml:space="preserve"> </w:t>
      </w:r>
      <w:r>
        <w:t>химии,</w:t>
      </w:r>
      <w:r>
        <w:rPr>
          <w:spacing w:val="-4"/>
        </w:rPr>
        <w:t xml:space="preserve"> </w:t>
      </w:r>
      <w:r>
        <w:t>химия)</w:t>
      </w:r>
      <w:r>
        <w:rPr>
          <w:spacing w:val="-4"/>
        </w:rPr>
        <w:t xml:space="preserve"> </w:t>
      </w:r>
      <w:r>
        <w:t>включает</w:t>
      </w:r>
      <w:r>
        <w:rPr>
          <w:spacing w:val="-4"/>
        </w:rPr>
        <w:t xml:space="preserve"> </w:t>
      </w:r>
      <w:r>
        <w:t>пояснительную записку, содержание обучения, планируемые результаты освоения программы по химии.</w:t>
      </w:r>
    </w:p>
    <w:p w:rsidR="008C415D" w:rsidRDefault="00797A38">
      <w:pPr>
        <w:pStyle w:val="a4"/>
        <w:spacing w:line="251" w:lineRule="exact"/>
        <w:ind w:left="0"/>
      </w:pPr>
      <w:r>
        <w:rPr>
          <w:spacing w:val="-2"/>
        </w:rPr>
        <w:t>Пояснительнаязаписка.</w:t>
      </w:r>
    </w:p>
    <w:p w:rsidR="008C415D" w:rsidRDefault="00797A38">
      <w:pPr>
        <w:pStyle w:val="a4"/>
        <w:spacing w:before="2"/>
        <w:ind w:left="0" w:right="134"/>
      </w:pPr>
      <w:r>
        <w:t>Программа по химии на уровне основного общего образования составлена на основе требований к результатам освоения</w:t>
      </w:r>
      <w:r>
        <w:rPr>
          <w:spacing w:val="-4"/>
        </w:rPr>
        <w:t xml:space="preserve"> </w:t>
      </w:r>
      <w:r>
        <w:t>основной</w:t>
      </w:r>
      <w:r>
        <w:rPr>
          <w:spacing w:val="-3"/>
        </w:rPr>
        <w:t xml:space="preserve"> </w:t>
      </w:r>
      <w:r>
        <w:t>образовательной</w:t>
      </w:r>
      <w:r>
        <w:rPr>
          <w:spacing w:val="-2"/>
        </w:rPr>
        <w:t xml:space="preserve"> </w:t>
      </w:r>
      <w:r>
        <w:t>программы</w:t>
      </w:r>
      <w:r>
        <w:rPr>
          <w:spacing w:val="-2"/>
        </w:rPr>
        <w:t xml:space="preserve"> </w:t>
      </w:r>
      <w:r>
        <w:t>основного</w:t>
      </w:r>
      <w:r>
        <w:rPr>
          <w:spacing w:val="-2"/>
        </w:rPr>
        <w:t xml:space="preserve"> </w:t>
      </w:r>
      <w:r>
        <w:t>общего</w:t>
      </w:r>
      <w:r>
        <w:rPr>
          <w:spacing w:val="-5"/>
        </w:rPr>
        <w:t xml:space="preserve"> </w:t>
      </w:r>
      <w:r>
        <w:t>образования,</w:t>
      </w:r>
      <w:r>
        <w:rPr>
          <w:spacing w:val="-2"/>
        </w:rPr>
        <w:t xml:space="preserve"> </w:t>
      </w:r>
      <w:r>
        <w:t>представленных</w:t>
      </w:r>
      <w:r>
        <w:rPr>
          <w:spacing w:val="-2"/>
        </w:rPr>
        <w:t xml:space="preserve"> </w:t>
      </w:r>
      <w:r>
        <w:t>в</w:t>
      </w:r>
      <w:r>
        <w:rPr>
          <w:spacing w:val="-2"/>
        </w:rPr>
        <w:t xml:space="preserve"> </w:t>
      </w:r>
      <w:r>
        <w:t>ФГОС</w:t>
      </w:r>
      <w:r>
        <w:rPr>
          <w:spacing w:val="-3"/>
        </w:rPr>
        <w:t xml:space="preserve"> </w:t>
      </w:r>
      <w:r>
        <w:t>ООО,</w:t>
      </w:r>
      <w:r>
        <w:rPr>
          <w:spacing w:val="-2"/>
        </w:rPr>
        <w:t xml:space="preserve"> </w:t>
      </w:r>
      <w:r>
        <w:t>а</w:t>
      </w:r>
      <w:r>
        <w:rPr>
          <w:spacing w:val="-2"/>
        </w:rPr>
        <w:t xml:space="preserve"> </w:t>
      </w:r>
      <w:r>
        <w:t>также на основе федеральной рабочей программы воспитания и с учётом концепции преподавания учебного предмета</w:t>
      </w:r>
    </w:p>
    <w:p w:rsidR="008C415D" w:rsidRDefault="00797A38">
      <w:pPr>
        <w:pStyle w:val="a4"/>
        <w:spacing w:line="252" w:lineRule="exact"/>
        <w:ind w:left="0"/>
      </w:pPr>
      <w:r>
        <w:t>«Химия»</w:t>
      </w:r>
      <w:r>
        <w:rPr>
          <w:spacing w:val="-10"/>
        </w:rPr>
        <w:t xml:space="preserve"> </w:t>
      </w:r>
      <w:r>
        <w:t>в</w:t>
      </w:r>
      <w:r>
        <w:rPr>
          <w:spacing w:val="-8"/>
        </w:rPr>
        <w:t xml:space="preserve"> </w:t>
      </w:r>
      <w:r>
        <w:t>образовательных</w:t>
      </w:r>
      <w:r>
        <w:rPr>
          <w:spacing w:val="-7"/>
        </w:rPr>
        <w:t xml:space="preserve"> </w:t>
      </w:r>
      <w:r>
        <w:t>организациях</w:t>
      </w:r>
      <w:r>
        <w:rPr>
          <w:spacing w:val="-7"/>
        </w:rPr>
        <w:t xml:space="preserve"> </w:t>
      </w:r>
      <w:r>
        <w:t>Российской</w:t>
      </w:r>
      <w:r>
        <w:rPr>
          <w:spacing w:val="-6"/>
        </w:rPr>
        <w:t xml:space="preserve"> </w:t>
      </w:r>
      <w:r>
        <w:rPr>
          <w:spacing w:val="-2"/>
        </w:rPr>
        <w:t>Федерации.</w:t>
      </w:r>
    </w:p>
    <w:p w:rsidR="008C415D" w:rsidRDefault="00797A38">
      <w:pPr>
        <w:pStyle w:val="a4"/>
        <w:spacing w:before="1"/>
        <w:ind w:left="0"/>
      </w:pPr>
      <w:r>
        <w:t>Программа</w:t>
      </w:r>
      <w:r>
        <w:rPr>
          <w:spacing w:val="-2"/>
        </w:rPr>
        <w:t xml:space="preserve"> </w:t>
      </w:r>
      <w:r>
        <w:t>по</w:t>
      </w:r>
      <w:r>
        <w:rPr>
          <w:spacing w:val="-5"/>
        </w:rPr>
        <w:t xml:space="preserve"> </w:t>
      </w:r>
      <w:r>
        <w:t>химии</w:t>
      </w:r>
      <w:r>
        <w:rPr>
          <w:spacing w:val="-3"/>
        </w:rPr>
        <w:t xml:space="preserve"> </w:t>
      </w:r>
      <w:r>
        <w:t>разработана</w:t>
      </w:r>
      <w:r>
        <w:rPr>
          <w:spacing w:val="-5"/>
        </w:rPr>
        <w:t xml:space="preserve"> </w:t>
      </w:r>
      <w:r>
        <w:t>с</w:t>
      </w:r>
      <w:r>
        <w:rPr>
          <w:spacing w:val="-2"/>
        </w:rPr>
        <w:t xml:space="preserve"> </w:t>
      </w:r>
      <w:r>
        <w:t>целью</w:t>
      </w:r>
      <w:r>
        <w:rPr>
          <w:spacing w:val="-2"/>
        </w:rPr>
        <w:t xml:space="preserve"> </w:t>
      </w:r>
      <w:r>
        <w:t>оказания</w:t>
      </w:r>
      <w:r>
        <w:rPr>
          <w:spacing w:val="-5"/>
        </w:rPr>
        <w:t xml:space="preserve"> </w:t>
      </w:r>
      <w:r>
        <w:t>методической</w:t>
      </w:r>
      <w:r>
        <w:rPr>
          <w:spacing w:val="-2"/>
        </w:rPr>
        <w:t xml:space="preserve"> </w:t>
      </w:r>
      <w:r>
        <w:t>помощи</w:t>
      </w:r>
      <w:r>
        <w:rPr>
          <w:spacing w:val="-2"/>
        </w:rPr>
        <w:t xml:space="preserve"> </w:t>
      </w:r>
      <w:r>
        <w:t>учителю</w:t>
      </w:r>
      <w:r>
        <w:rPr>
          <w:spacing w:val="-1"/>
        </w:rPr>
        <w:t xml:space="preserve"> </w:t>
      </w:r>
      <w:r>
        <w:t>в</w:t>
      </w:r>
      <w:r>
        <w:rPr>
          <w:spacing w:val="-3"/>
        </w:rPr>
        <w:t xml:space="preserve"> </w:t>
      </w:r>
      <w:r>
        <w:t>создании</w:t>
      </w:r>
      <w:r>
        <w:rPr>
          <w:spacing w:val="-2"/>
        </w:rPr>
        <w:t xml:space="preserve"> </w:t>
      </w:r>
      <w:r>
        <w:t>рабочей</w:t>
      </w:r>
      <w:r>
        <w:rPr>
          <w:spacing w:val="-2"/>
        </w:rPr>
        <w:t xml:space="preserve"> </w:t>
      </w:r>
      <w:r>
        <w:t>программы</w:t>
      </w:r>
      <w:r>
        <w:rPr>
          <w:spacing w:val="-2"/>
        </w:rPr>
        <w:t xml:space="preserve"> </w:t>
      </w:r>
      <w:r>
        <w:t>по учебному предмету.</w:t>
      </w:r>
    </w:p>
    <w:p w:rsidR="008C415D" w:rsidRDefault="00797A38">
      <w:pPr>
        <w:pStyle w:val="a4"/>
        <w:spacing w:before="1"/>
        <w:ind w:left="0" w:right="109"/>
      </w:pPr>
      <w: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w:t>
      </w:r>
      <w:r>
        <w:rPr>
          <w:spacing w:val="-3"/>
        </w:rPr>
        <w:t xml:space="preserve"> </w:t>
      </w:r>
      <w:r>
        <w:t>изучения</w:t>
      </w:r>
      <w:r>
        <w:rPr>
          <w:spacing w:val="-4"/>
        </w:rPr>
        <w:t xml:space="preserve"> </w:t>
      </w:r>
      <w:r>
        <w:t>предмета</w:t>
      </w:r>
      <w:r>
        <w:rPr>
          <w:spacing w:val="-6"/>
        </w:rPr>
        <w:t xml:space="preserve"> </w:t>
      </w:r>
      <w:r>
        <w:t>и</w:t>
      </w:r>
      <w:r>
        <w:rPr>
          <w:spacing w:val="-3"/>
        </w:rPr>
        <w:t xml:space="preserve"> </w:t>
      </w:r>
      <w:r>
        <w:t>основных</w:t>
      </w:r>
      <w:r>
        <w:rPr>
          <w:spacing w:val="-3"/>
        </w:rPr>
        <w:t xml:space="preserve"> </w:t>
      </w:r>
      <w:r>
        <w:t>видов</w:t>
      </w:r>
      <w:r>
        <w:rPr>
          <w:spacing w:val="-4"/>
        </w:rPr>
        <w:t xml:space="preserve"> </w:t>
      </w:r>
      <w:r>
        <w:t>учебно-познавательной</w:t>
      </w:r>
      <w:r>
        <w:rPr>
          <w:spacing w:val="-3"/>
        </w:rPr>
        <w:t xml:space="preserve"> </w:t>
      </w:r>
      <w:r>
        <w:t>деятельности</w:t>
      </w:r>
      <w:r>
        <w:rPr>
          <w:spacing w:val="-3"/>
        </w:rPr>
        <w:t xml:space="preserve"> </w:t>
      </w:r>
      <w:r>
        <w:t>обучающегося</w:t>
      </w:r>
      <w:r>
        <w:rPr>
          <w:spacing w:val="-3"/>
        </w:rPr>
        <w:t xml:space="preserve"> </w:t>
      </w:r>
      <w:r>
        <w:t>по</w:t>
      </w:r>
      <w:r>
        <w:rPr>
          <w:spacing w:val="-6"/>
        </w:rPr>
        <w:t xml:space="preserve"> </w:t>
      </w:r>
      <w:r>
        <w:t>освоению</w:t>
      </w:r>
      <w:r>
        <w:rPr>
          <w:spacing w:val="-3"/>
        </w:rPr>
        <w:t xml:space="preserve"> </w:t>
      </w:r>
      <w:r>
        <w:t xml:space="preserve">учебного </w:t>
      </w:r>
      <w:r>
        <w:rPr>
          <w:spacing w:val="-2"/>
        </w:rPr>
        <w:t>содержания.</w:t>
      </w:r>
    </w:p>
    <w:p w:rsidR="008C415D" w:rsidRDefault="00797A38">
      <w:pPr>
        <w:pStyle w:val="a4"/>
        <w:ind w:left="0" w:right="363"/>
      </w:pPr>
      <w:r>
        <w:t>Знание</w:t>
      </w:r>
      <w:r>
        <w:rPr>
          <w:spacing w:val="-3"/>
        </w:rPr>
        <w:t xml:space="preserve"> </w:t>
      </w:r>
      <w:r>
        <w:t>химии</w:t>
      </w:r>
      <w:r>
        <w:rPr>
          <w:spacing w:val="-3"/>
        </w:rPr>
        <w:t xml:space="preserve"> </w:t>
      </w:r>
      <w:r>
        <w:t>служит</w:t>
      </w:r>
      <w:r>
        <w:rPr>
          <w:spacing w:val="-3"/>
        </w:rPr>
        <w:t xml:space="preserve"> </w:t>
      </w:r>
      <w:r>
        <w:t>основой</w:t>
      </w:r>
      <w:r>
        <w:rPr>
          <w:spacing w:val="-3"/>
        </w:rPr>
        <w:t xml:space="preserve"> </w:t>
      </w:r>
      <w:r>
        <w:t>для</w:t>
      </w:r>
      <w:r>
        <w:rPr>
          <w:spacing w:val="-3"/>
        </w:rPr>
        <w:t xml:space="preserve"> </w:t>
      </w:r>
      <w:r>
        <w:t>формирования</w:t>
      </w:r>
      <w:r>
        <w:rPr>
          <w:spacing w:val="-3"/>
        </w:rPr>
        <w:t xml:space="preserve"> </w:t>
      </w:r>
      <w:r>
        <w:t>мировоззрения</w:t>
      </w:r>
      <w:r>
        <w:rPr>
          <w:spacing w:val="-3"/>
        </w:rPr>
        <w:t xml:space="preserve"> </w:t>
      </w:r>
      <w:r>
        <w:t>обучающегося,</w:t>
      </w:r>
      <w:r>
        <w:rPr>
          <w:spacing w:val="-3"/>
        </w:rPr>
        <w:t xml:space="preserve"> </w:t>
      </w:r>
      <w:r>
        <w:t>его</w:t>
      </w:r>
      <w:r>
        <w:rPr>
          <w:spacing w:val="-3"/>
        </w:rPr>
        <w:t xml:space="preserve"> </w:t>
      </w:r>
      <w:r>
        <w:t>представлений</w:t>
      </w:r>
      <w:r>
        <w:rPr>
          <w:spacing w:val="-3"/>
        </w:rPr>
        <w:t xml:space="preserve"> </w:t>
      </w:r>
      <w:r>
        <w:t>о</w:t>
      </w:r>
      <w:r>
        <w:rPr>
          <w:spacing w:val="-5"/>
        </w:rPr>
        <w:t xml:space="preserve"> </w:t>
      </w:r>
      <w:r>
        <w:t>материальном единстве мира, важную роль играют формируемые химией представления о взаимопревращениях энергии и об эволюции веществ</w:t>
      </w:r>
      <w:r>
        <w:rPr>
          <w:spacing w:val="-2"/>
        </w:rPr>
        <w:t xml:space="preserve"> </w:t>
      </w:r>
      <w:r>
        <w:t>в</w:t>
      </w:r>
      <w:r>
        <w:rPr>
          <w:spacing w:val="-1"/>
        </w:rPr>
        <w:t xml:space="preserve"> </w:t>
      </w:r>
      <w:r>
        <w:t>природе, о путях решения</w:t>
      </w:r>
      <w:r>
        <w:rPr>
          <w:spacing w:val="-1"/>
        </w:rPr>
        <w:t xml:space="preserve"> </w:t>
      </w:r>
      <w:r>
        <w:t>глобальных проблем устойчивого развития</w:t>
      </w:r>
      <w:r>
        <w:rPr>
          <w:spacing w:val="-2"/>
        </w:rPr>
        <w:t xml:space="preserve"> </w:t>
      </w:r>
      <w:r>
        <w:t>человечества -</w:t>
      </w:r>
      <w:r>
        <w:rPr>
          <w:spacing w:val="-4"/>
        </w:rPr>
        <w:t xml:space="preserve"> </w:t>
      </w:r>
      <w:r>
        <w:t>сырьевой, энергетической, пищевой и экологической безопасности, проблем здравоохранения.</w:t>
      </w:r>
    </w:p>
    <w:p w:rsidR="008C415D" w:rsidRDefault="00797A38">
      <w:pPr>
        <w:pStyle w:val="a4"/>
        <w:spacing w:before="59" w:line="252" w:lineRule="exact"/>
        <w:ind w:left="0"/>
      </w:pPr>
      <w:r>
        <w:t>Изучение</w:t>
      </w:r>
      <w:r>
        <w:rPr>
          <w:spacing w:val="-10"/>
        </w:rPr>
        <w:t xml:space="preserve"> </w:t>
      </w:r>
      <w:r>
        <w:rPr>
          <w:spacing w:val="-2"/>
        </w:rPr>
        <w:t>химии:</w:t>
      </w:r>
    </w:p>
    <w:p w:rsidR="008C415D" w:rsidRDefault="00797A38">
      <w:pPr>
        <w:pStyle w:val="a4"/>
        <w:ind w:left="0"/>
      </w:pPr>
      <w:r>
        <w:t>способствует</w:t>
      </w:r>
      <w:r>
        <w:rPr>
          <w:spacing w:val="-3"/>
        </w:rPr>
        <w:t xml:space="preserve"> </w:t>
      </w:r>
      <w:r>
        <w:t>реализации</w:t>
      </w:r>
      <w:r>
        <w:rPr>
          <w:spacing w:val="-6"/>
        </w:rPr>
        <w:t xml:space="preserve"> </w:t>
      </w:r>
      <w:r>
        <w:t>возможностей</w:t>
      </w:r>
      <w:r>
        <w:rPr>
          <w:spacing w:val="-6"/>
        </w:rPr>
        <w:t xml:space="preserve"> </w:t>
      </w:r>
      <w:r>
        <w:t>для</w:t>
      </w:r>
      <w:r>
        <w:rPr>
          <w:spacing w:val="-3"/>
        </w:rPr>
        <w:t xml:space="preserve"> </w:t>
      </w:r>
      <w:r>
        <w:t>саморазвития</w:t>
      </w:r>
      <w:r>
        <w:rPr>
          <w:spacing w:val="-5"/>
        </w:rPr>
        <w:t xml:space="preserve"> </w:t>
      </w:r>
      <w:r>
        <w:t>и</w:t>
      </w:r>
      <w:r>
        <w:rPr>
          <w:spacing w:val="-3"/>
        </w:rPr>
        <w:t xml:space="preserve"> </w:t>
      </w:r>
      <w:r>
        <w:t>формирования</w:t>
      </w:r>
      <w:r>
        <w:rPr>
          <w:spacing w:val="-4"/>
        </w:rPr>
        <w:t xml:space="preserve"> </w:t>
      </w:r>
      <w:r>
        <w:t>культуры</w:t>
      </w:r>
      <w:r>
        <w:rPr>
          <w:spacing w:val="-3"/>
        </w:rPr>
        <w:t xml:space="preserve"> </w:t>
      </w:r>
      <w:r>
        <w:t>личности,</w:t>
      </w:r>
      <w:r>
        <w:rPr>
          <w:spacing w:val="-3"/>
        </w:rPr>
        <w:t xml:space="preserve"> </w:t>
      </w:r>
      <w:r>
        <w:t>её</w:t>
      </w:r>
      <w:r>
        <w:rPr>
          <w:spacing w:val="-3"/>
        </w:rPr>
        <w:t xml:space="preserve"> </w:t>
      </w:r>
      <w:r>
        <w:t>общей</w:t>
      </w:r>
      <w:r>
        <w:rPr>
          <w:spacing w:val="-3"/>
        </w:rPr>
        <w:t xml:space="preserve"> </w:t>
      </w:r>
      <w:r>
        <w:t>и функциональной грамотности;</w:t>
      </w:r>
    </w:p>
    <w:p w:rsidR="008C415D" w:rsidRDefault="00797A38">
      <w:pPr>
        <w:pStyle w:val="a4"/>
        <w:spacing w:before="1"/>
        <w:ind w:left="0" w:right="206"/>
      </w:pPr>
      <w:r>
        <w:t>вносит вклад в формирование мышления и творческих способностей обучающихся, навыков их самостоятельнойучебнойдеятельности,экспериментальныхиисследовательскихумений,необходимыхкакв</w:t>
      </w:r>
      <w:r>
        <w:rPr>
          <w:spacing w:val="-14"/>
        </w:rPr>
        <w:t xml:space="preserve"> </w:t>
      </w:r>
      <w:r>
        <w:t>повседневной жизни, так и в профессиональной деятельности;</w:t>
      </w:r>
    </w:p>
    <w:p w:rsidR="008C415D" w:rsidRDefault="00797A38">
      <w:pPr>
        <w:pStyle w:val="a4"/>
        <w:ind w:left="0"/>
      </w:pPr>
      <w:r>
        <w:t>знакомитсоспецификойнаучногомышления,закладываетосновыцелостноговзгляданаединствоприродыи</w:t>
      </w:r>
      <w:r>
        <w:rPr>
          <w:spacing w:val="-14"/>
        </w:rPr>
        <w:t xml:space="preserve"> </w:t>
      </w:r>
      <w:r>
        <w:t>человека,</w:t>
      </w:r>
      <w:r>
        <w:rPr>
          <w:spacing w:val="-14"/>
        </w:rPr>
        <w:t xml:space="preserve"> </w:t>
      </w:r>
      <w:r>
        <w:t>является ответственным этапом в формировании естественно-научной грамотности обучающихся; способствует формированиюценностного отношения к естественно-научнымзнаниям,к природе, к человеку, вносит свой вклад в экологическое образование обучающихся.</w:t>
      </w:r>
    </w:p>
    <w:p w:rsidR="008C415D" w:rsidRDefault="00797A38">
      <w:pPr>
        <w:pStyle w:val="a4"/>
        <w:ind w:left="0" w:right="737"/>
      </w:pPr>
      <w:r>
        <w:t>Данныенаправлениявобучениихимииобеспечиваютсяспецификойсодержанияучебногопредмета,который</w:t>
      </w:r>
      <w:r>
        <w:rPr>
          <w:spacing w:val="-14"/>
        </w:rPr>
        <w:t xml:space="preserve"> </w:t>
      </w:r>
      <w:r>
        <w:t>является педагогически адаптированным отражением базовой науки химии на определённом этапе её развития.</w:t>
      </w:r>
    </w:p>
    <w:p w:rsidR="008C415D" w:rsidRDefault="00797A38">
      <w:pPr>
        <w:pStyle w:val="a4"/>
        <w:spacing w:before="3"/>
        <w:ind w:left="0"/>
      </w:pPr>
      <w:r>
        <w:t>Курс химии на уровне основного общего образования ориентирован на освоение обучающимися системы первоначальных</w:t>
      </w:r>
      <w:r>
        <w:rPr>
          <w:spacing w:val="-3"/>
        </w:rPr>
        <w:t xml:space="preserve"> </w:t>
      </w:r>
      <w:r>
        <w:t>понятий</w:t>
      </w:r>
      <w:r>
        <w:rPr>
          <w:spacing w:val="-6"/>
        </w:rPr>
        <w:t xml:space="preserve"> </w:t>
      </w:r>
      <w:r>
        <w:t>химии,</w:t>
      </w:r>
      <w:r>
        <w:rPr>
          <w:spacing w:val="-3"/>
        </w:rPr>
        <w:t xml:space="preserve"> </w:t>
      </w:r>
      <w:r>
        <w:t>основ</w:t>
      </w:r>
      <w:r>
        <w:rPr>
          <w:spacing w:val="-4"/>
        </w:rPr>
        <w:t xml:space="preserve"> </w:t>
      </w:r>
      <w:r>
        <w:t>неорганической</w:t>
      </w:r>
      <w:r>
        <w:rPr>
          <w:spacing w:val="-3"/>
        </w:rPr>
        <w:t xml:space="preserve"> </w:t>
      </w:r>
      <w:r>
        <w:t>химии</w:t>
      </w:r>
      <w:r>
        <w:rPr>
          <w:spacing w:val="-3"/>
        </w:rPr>
        <w:t xml:space="preserve"> </w:t>
      </w:r>
      <w:r>
        <w:t>и</w:t>
      </w:r>
      <w:r>
        <w:rPr>
          <w:spacing w:val="-4"/>
        </w:rPr>
        <w:t xml:space="preserve"> </w:t>
      </w:r>
      <w:r>
        <w:t>некоторых</w:t>
      </w:r>
      <w:r>
        <w:rPr>
          <w:spacing w:val="-5"/>
        </w:rPr>
        <w:t xml:space="preserve"> </w:t>
      </w:r>
      <w:r>
        <w:t>отдельных</w:t>
      </w:r>
      <w:r>
        <w:rPr>
          <w:spacing w:val="-3"/>
        </w:rPr>
        <w:t xml:space="preserve"> </w:t>
      </w:r>
      <w:r>
        <w:t>значимых</w:t>
      </w:r>
      <w:r>
        <w:rPr>
          <w:spacing w:val="-3"/>
        </w:rPr>
        <w:t xml:space="preserve"> </w:t>
      </w:r>
      <w:r>
        <w:t>понятий</w:t>
      </w:r>
      <w:r>
        <w:rPr>
          <w:spacing w:val="-3"/>
        </w:rPr>
        <w:t xml:space="preserve"> </w:t>
      </w:r>
      <w:r>
        <w:t xml:space="preserve">органической </w:t>
      </w:r>
      <w:r>
        <w:rPr>
          <w:spacing w:val="-2"/>
        </w:rPr>
        <w:t>химии.</w:t>
      </w:r>
    </w:p>
    <w:p w:rsidR="008C415D" w:rsidRDefault="00797A38">
      <w:pPr>
        <w:pStyle w:val="a4"/>
        <w:spacing w:line="252" w:lineRule="exact"/>
        <w:ind w:left="0"/>
      </w:pPr>
      <w:r>
        <w:t>Структура</w:t>
      </w:r>
      <w:r>
        <w:rPr>
          <w:spacing w:val="-6"/>
        </w:rPr>
        <w:t xml:space="preserve"> </w:t>
      </w:r>
      <w:r>
        <w:t>содержания</w:t>
      </w:r>
      <w:r>
        <w:rPr>
          <w:spacing w:val="-5"/>
        </w:rPr>
        <w:t xml:space="preserve"> </w:t>
      </w:r>
      <w:r>
        <w:t>программы</w:t>
      </w:r>
      <w:r>
        <w:rPr>
          <w:spacing w:val="-4"/>
        </w:rPr>
        <w:t xml:space="preserve"> </w:t>
      </w:r>
      <w:r>
        <w:t>по</w:t>
      </w:r>
      <w:r>
        <w:rPr>
          <w:spacing w:val="-4"/>
        </w:rPr>
        <w:t xml:space="preserve"> </w:t>
      </w:r>
      <w:r>
        <w:t>химии</w:t>
      </w:r>
      <w:r>
        <w:rPr>
          <w:spacing w:val="-5"/>
        </w:rPr>
        <w:t xml:space="preserve"> </w:t>
      </w:r>
      <w:r>
        <w:t>сформирована</w:t>
      </w:r>
      <w:r>
        <w:rPr>
          <w:spacing w:val="-4"/>
        </w:rPr>
        <w:t xml:space="preserve"> </w:t>
      </w:r>
      <w:r>
        <w:t>на</w:t>
      </w:r>
      <w:r>
        <w:rPr>
          <w:spacing w:val="-3"/>
        </w:rPr>
        <w:t xml:space="preserve"> </w:t>
      </w:r>
      <w:r>
        <w:t>основе</w:t>
      </w:r>
      <w:r>
        <w:rPr>
          <w:spacing w:val="-4"/>
        </w:rPr>
        <w:t xml:space="preserve"> </w:t>
      </w:r>
      <w:r>
        <w:t>системного</w:t>
      </w:r>
      <w:r>
        <w:rPr>
          <w:spacing w:val="-4"/>
        </w:rPr>
        <w:t xml:space="preserve"> </w:t>
      </w:r>
      <w:r>
        <w:t>подхода</w:t>
      </w:r>
      <w:r>
        <w:rPr>
          <w:spacing w:val="-6"/>
        </w:rPr>
        <w:t xml:space="preserve"> </w:t>
      </w:r>
      <w:r>
        <w:t>к</w:t>
      </w:r>
      <w:r>
        <w:rPr>
          <w:spacing w:val="-4"/>
        </w:rPr>
        <w:t xml:space="preserve"> </w:t>
      </w:r>
      <w:r>
        <w:t>её</w:t>
      </w:r>
      <w:r>
        <w:rPr>
          <w:spacing w:val="-6"/>
        </w:rPr>
        <w:t xml:space="preserve"> </w:t>
      </w:r>
      <w:r>
        <w:t>изучению.</w:t>
      </w:r>
      <w:r>
        <w:rPr>
          <w:spacing w:val="-3"/>
        </w:rPr>
        <w:t xml:space="preserve"> </w:t>
      </w:r>
      <w:r>
        <w:rPr>
          <w:spacing w:val="-2"/>
        </w:rPr>
        <w:t>Содержание</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120"/>
      </w:pPr>
      <w:r>
        <w:lastRenderedPageBreak/>
        <w:t>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w:t>
      </w:r>
      <w:r>
        <w:rPr>
          <w:spacing w:val="-4"/>
        </w:rPr>
        <w:t xml:space="preserve"> </w:t>
      </w:r>
      <w:r>
        <w:t>разного</w:t>
      </w:r>
      <w:r>
        <w:rPr>
          <w:spacing w:val="-6"/>
        </w:rPr>
        <w:t xml:space="preserve"> </w:t>
      </w:r>
      <w:r>
        <w:t>уровня:</w:t>
      </w:r>
      <w:r>
        <w:rPr>
          <w:spacing w:val="-3"/>
        </w:rPr>
        <w:t xml:space="preserve"> </w:t>
      </w:r>
      <w:r>
        <w:t>атомно-молекулярного</w:t>
      </w:r>
      <w:r>
        <w:rPr>
          <w:spacing w:val="-4"/>
        </w:rPr>
        <w:t xml:space="preserve"> </w:t>
      </w:r>
      <w:r>
        <w:t>учения</w:t>
      </w:r>
      <w:r>
        <w:rPr>
          <w:spacing w:val="-5"/>
        </w:rPr>
        <w:t xml:space="preserve"> </w:t>
      </w:r>
      <w:r>
        <w:t>как</w:t>
      </w:r>
      <w:r>
        <w:rPr>
          <w:spacing w:val="-3"/>
        </w:rPr>
        <w:t xml:space="preserve"> </w:t>
      </w:r>
      <w:r>
        <w:t>основы</w:t>
      </w:r>
      <w:r>
        <w:rPr>
          <w:spacing w:val="-4"/>
        </w:rPr>
        <w:t xml:space="preserve"> </w:t>
      </w:r>
      <w:r>
        <w:t>всего</w:t>
      </w:r>
      <w:r>
        <w:rPr>
          <w:spacing w:val="-4"/>
        </w:rPr>
        <w:t xml:space="preserve"> </w:t>
      </w:r>
      <w:r>
        <w:t>естествознания;</w:t>
      </w:r>
      <w:r>
        <w:rPr>
          <w:spacing w:val="-3"/>
        </w:rPr>
        <w:t xml:space="preserve"> </w:t>
      </w:r>
      <w:r>
        <w:t>Периодического</w:t>
      </w:r>
      <w:r>
        <w:rPr>
          <w:spacing w:val="-4"/>
        </w:rPr>
        <w:t xml:space="preserve"> </w:t>
      </w:r>
      <w:r>
        <w:t>закона Д.И. Менделеева как основного закона химии; учения о строении атома и химической связи;</w:t>
      </w:r>
    </w:p>
    <w:p w:rsidR="008C415D" w:rsidRDefault="00797A38">
      <w:pPr>
        <w:pStyle w:val="a4"/>
        <w:ind w:left="0"/>
      </w:pPr>
      <w:r>
        <w:t>представлений об электролитической диссоциации веществ в растворах. Теоретические знания рассматриваются на основе</w:t>
      </w:r>
      <w:r>
        <w:rPr>
          <w:spacing w:val="-3"/>
        </w:rPr>
        <w:t xml:space="preserve"> </w:t>
      </w:r>
      <w:r>
        <w:t>эмпирически</w:t>
      </w:r>
      <w:r>
        <w:rPr>
          <w:spacing w:val="-3"/>
        </w:rPr>
        <w:t xml:space="preserve"> </w:t>
      </w:r>
      <w:r>
        <w:t>полученных</w:t>
      </w:r>
      <w:r>
        <w:rPr>
          <w:spacing w:val="-3"/>
        </w:rPr>
        <w:t xml:space="preserve"> </w:t>
      </w:r>
      <w:r>
        <w:t>и</w:t>
      </w:r>
      <w:r>
        <w:rPr>
          <w:spacing w:val="-3"/>
        </w:rPr>
        <w:t xml:space="preserve"> </w:t>
      </w:r>
      <w:r>
        <w:t>осмысленных</w:t>
      </w:r>
      <w:r>
        <w:rPr>
          <w:spacing w:val="-5"/>
        </w:rPr>
        <w:t xml:space="preserve"> </w:t>
      </w:r>
      <w:r>
        <w:t>фактов,</w:t>
      </w:r>
      <w:r>
        <w:rPr>
          <w:spacing w:val="-3"/>
        </w:rPr>
        <w:t xml:space="preserve"> </w:t>
      </w:r>
      <w:r>
        <w:t>развиваются</w:t>
      </w:r>
      <w:r>
        <w:rPr>
          <w:spacing w:val="-4"/>
        </w:rPr>
        <w:t xml:space="preserve"> </w:t>
      </w:r>
      <w:r>
        <w:t>последовательно</w:t>
      </w:r>
      <w:r>
        <w:rPr>
          <w:spacing w:val="-6"/>
        </w:rPr>
        <w:t xml:space="preserve"> </w:t>
      </w:r>
      <w:r>
        <w:t>от</w:t>
      </w:r>
      <w:r>
        <w:rPr>
          <w:spacing w:val="-3"/>
        </w:rPr>
        <w:t xml:space="preserve"> </w:t>
      </w:r>
      <w:r>
        <w:t>одного</w:t>
      </w:r>
      <w:r>
        <w:rPr>
          <w:spacing w:val="-3"/>
        </w:rPr>
        <w:t xml:space="preserve"> </w:t>
      </w:r>
      <w:r>
        <w:t>уровня</w:t>
      </w:r>
      <w:r>
        <w:rPr>
          <w:spacing w:val="-5"/>
        </w:rPr>
        <w:t xml:space="preserve"> </w:t>
      </w:r>
      <w:r>
        <w:t>к</w:t>
      </w:r>
      <w:r>
        <w:rPr>
          <w:spacing w:val="-3"/>
        </w:rPr>
        <w:t xml:space="preserve"> </w:t>
      </w:r>
      <w:r>
        <w:t>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8C415D" w:rsidRDefault="00797A38">
      <w:pPr>
        <w:pStyle w:val="a4"/>
        <w:ind w:left="0"/>
      </w:pPr>
      <w:r>
        <w:t>Освоение программы по химии способствует формированию представления о химической составляющей научной картины</w:t>
      </w:r>
      <w:r>
        <w:rPr>
          <w:spacing w:val="-2"/>
        </w:rPr>
        <w:t xml:space="preserve"> </w:t>
      </w:r>
      <w:r>
        <w:t>мира</w:t>
      </w:r>
      <w:r>
        <w:rPr>
          <w:spacing w:val="-2"/>
        </w:rPr>
        <w:t xml:space="preserve"> </w:t>
      </w:r>
      <w:r>
        <w:t>в</w:t>
      </w:r>
      <w:r>
        <w:rPr>
          <w:spacing w:val="-2"/>
        </w:rPr>
        <w:t xml:space="preserve"> </w:t>
      </w:r>
      <w:r>
        <w:t>логике</w:t>
      </w:r>
      <w:r>
        <w:rPr>
          <w:spacing w:val="-2"/>
        </w:rPr>
        <w:t xml:space="preserve"> </w:t>
      </w:r>
      <w:r>
        <w:t>её</w:t>
      </w:r>
      <w:r>
        <w:rPr>
          <w:spacing w:val="-4"/>
        </w:rPr>
        <w:t xml:space="preserve"> </w:t>
      </w:r>
      <w:r>
        <w:t>системной</w:t>
      </w:r>
      <w:r>
        <w:rPr>
          <w:spacing w:val="-2"/>
        </w:rPr>
        <w:t xml:space="preserve"> </w:t>
      </w:r>
      <w:r>
        <w:t>природы,</w:t>
      </w:r>
      <w:r>
        <w:rPr>
          <w:spacing w:val="-2"/>
        </w:rPr>
        <w:t xml:space="preserve"> </w:t>
      </w:r>
      <w:r>
        <w:t>ценностного</w:t>
      </w:r>
      <w:r>
        <w:rPr>
          <w:spacing w:val="-2"/>
        </w:rPr>
        <w:t xml:space="preserve"> </w:t>
      </w:r>
      <w:r>
        <w:t>отношения</w:t>
      </w:r>
      <w:r>
        <w:rPr>
          <w:spacing w:val="-3"/>
        </w:rPr>
        <w:t xml:space="preserve"> </w:t>
      </w:r>
      <w:r>
        <w:t>к</w:t>
      </w:r>
      <w:r>
        <w:rPr>
          <w:spacing w:val="-2"/>
        </w:rPr>
        <w:t xml:space="preserve"> </w:t>
      </w:r>
      <w:r>
        <w:t>научному</w:t>
      </w:r>
      <w:r>
        <w:rPr>
          <w:spacing w:val="-5"/>
        </w:rPr>
        <w:t xml:space="preserve"> </w:t>
      </w:r>
      <w:r>
        <w:t>знанию</w:t>
      </w:r>
      <w:r>
        <w:rPr>
          <w:spacing w:val="-2"/>
        </w:rPr>
        <w:t xml:space="preserve"> </w:t>
      </w:r>
      <w:r>
        <w:t>и</w:t>
      </w:r>
      <w:r>
        <w:rPr>
          <w:spacing w:val="-2"/>
        </w:rPr>
        <w:t xml:space="preserve"> </w:t>
      </w:r>
      <w:r>
        <w:t>методам</w:t>
      </w:r>
      <w:r>
        <w:rPr>
          <w:spacing w:val="-2"/>
        </w:rPr>
        <w:t xml:space="preserve"> </w:t>
      </w:r>
      <w:r>
        <w:t>познания</w:t>
      </w:r>
      <w:r>
        <w:rPr>
          <w:spacing w:val="-4"/>
        </w:rPr>
        <w:t xml:space="preserve"> </w:t>
      </w:r>
      <w:r>
        <w:t>в</w:t>
      </w:r>
      <w:r>
        <w:rPr>
          <w:spacing w:val="-3"/>
        </w:rPr>
        <w:t xml:space="preserve"> </w:t>
      </w:r>
      <w:r>
        <w:t>науке. Изучение химии происходит с привлечением знаний из ранее изученных учебных предметов: «Окружающий мир»,</w:t>
      </w:r>
    </w:p>
    <w:p w:rsidR="008C415D" w:rsidRDefault="00797A38">
      <w:pPr>
        <w:pStyle w:val="a4"/>
        <w:spacing w:line="252" w:lineRule="exact"/>
        <w:ind w:left="0"/>
      </w:pPr>
      <w:r>
        <w:t>«Биология.</w:t>
      </w:r>
      <w:r>
        <w:rPr>
          <w:spacing w:val="-3"/>
        </w:rPr>
        <w:t xml:space="preserve"> </w:t>
      </w:r>
      <w:r>
        <w:t>5-7</w:t>
      </w:r>
      <w:r>
        <w:rPr>
          <w:spacing w:val="-2"/>
        </w:rPr>
        <w:t xml:space="preserve"> </w:t>
      </w:r>
      <w:r>
        <w:t>классы»</w:t>
      </w:r>
      <w:r>
        <w:rPr>
          <w:spacing w:val="-7"/>
        </w:rPr>
        <w:t xml:space="preserve"> </w:t>
      </w:r>
      <w:r>
        <w:t>и</w:t>
      </w:r>
      <w:r>
        <w:rPr>
          <w:spacing w:val="-3"/>
        </w:rPr>
        <w:t xml:space="preserve"> </w:t>
      </w:r>
      <w:r>
        <w:t>«Физика.</w:t>
      </w:r>
      <w:r>
        <w:rPr>
          <w:spacing w:val="-2"/>
        </w:rPr>
        <w:t xml:space="preserve"> </w:t>
      </w:r>
      <w:r>
        <w:t>7</w:t>
      </w:r>
      <w:r>
        <w:rPr>
          <w:spacing w:val="-2"/>
        </w:rPr>
        <w:t xml:space="preserve"> класс».</w:t>
      </w:r>
    </w:p>
    <w:p w:rsidR="008C415D" w:rsidRDefault="00797A38">
      <w:pPr>
        <w:pStyle w:val="a4"/>
        <w:spacing w:before="2"/>
        <w:ind w:left="0" w:right="109"/>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w:t>
      </w:r>
      <w:r>
        <w:rPr>
          <w:spacing w:val="-4"/>
        </w:rPr>
        <w:t xml:space="preserve"> </w:t>
      </w:r>
      <w:r>
        <w:t>компонентов</w:t>
      </w:r>
      <w:r>
        <w:rPr>
          <w:spacing w:val="-2"/>
        </w:rPr>
        <w:t xml:space="preserve"> </w:t>
      </w:r>
      <w:r>
        <w:t>мировой культуры. Задача</w:t>
      </w:r>
      <w:r>
        <w:rPr>
          <w:spacing w:val="-3"/>
        </w:rPr>
        <w:t xml:space="preserve"> </w:t>
      </w:r>
      <w:r>
        <w:t>учебного предмета</w:t>
      </w:r>
      <w:r>
        <w:rPr>
          <w:spacing w:val="-5"/>
        </w:rPr>
        <w:t xml:space="preserve"> </w:t>
      </w:r>
      <w:r>
        <w:t>состоит</w:t>
      </w:r>
      <w:r>
        <w:rPr>
          <w:spacing w:val="-2"/>
        </w:rPr>
        <w:t xml:space="preserve"> </w:t>
      </w:r>
      <w:r>
        <w:t>в</w:t>
      </w:r>
      <w:r>
        <w:rPr>
          <w:spacing w:val="-6"/>
        </w:rPr>
        <w:t xml:space="preserve"> </w:t>
      </w:r>
      <w:r>
        <w:t>формировании</w:t>
      </w:r>
      <w:r>
        <w:rPr>
          <w:spacing w:val="-2"/>
        </w:rPr>
        <w:t xml:space="preserve"> </w:t>
      </w:r>
      <w:r>
        <w:t>системы</w:t>
      </w:r>
      <w:r>
        <w:rPr>
          <w:spacing w:val="-4"/>
        </w:rPr>
        <w:t xml:space="preserve"> </w:t>
      </w:r>
      <w:r>
        <w:t>химических</w:t>
      </w:r>
      <w:r>
        <w:rPr>
          <w:spacing w:val="-2"/>
        </w:rPr>
        <w:t xml:space="preserve"> </w:t>
      </w:r>
      <w:r>
        <w:t>знаний</w:t>
      </w:r>
      <w:r>
        <w:rPr>
          <w:spacing w:val="-1"/>
        </w:rPr>
        <w:t xml:space="preserve"> </w:t>
      </w:r>
      <w:r>
        <w:t>-</w:t>
      </w:r>
      <w:r>
        <w:rPr>
          <w:spacing w:val="-6"/>
        </w:rPr>
        <w:t xml:space="preserve"> </w:t>
      </w:r>
      <w:r>
        <w:t>важнейших</w:t>
      </w:r>
      <w:r>
        <w:rPr>
          <w:spacing w:val="-2"/>
        </w:rPr>
        <w:t xml:space="preserve"> </w:t>
      </w:r>
      <w:r>
        <w:t>фактов,</w:t>
      </w:r>
      <w:r>
        <w:rPr>
          <w:spacing w:val="-2"/>
        </w:rPr>
        <w:t xml:space="preserve"> </w:t>
      </w:r>
      <w:r>
        <w:t>понятий,</w:t>
      </w:r>
      <w:r>
        <w:rPr>
          <w:spacing w:val="-2"/>
        </w:rPr>
        <w:t xml:space="preserve"> </w:t>
      </w:r>
      <w:r>
        <w:t>законов</w:t>
      </w:r>
      <w:r>
        <w:rPr>
          <w:spacing w:val="-3"/>
        </w:rPr>
        <w:t xml:space="preserve"> </w:t>
      </w:r>
      <w:r>
        <w:t>и</w:t>
      </w:r>
      <w:r>
        <w:rPr>
          <w:spacing w:val="-2"/>
        </w:rPr>
        <w:t xml:space="preserve"> </w:t>
      </w:r>
      <w:r>
        <w:t>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8C415D" w:rsidRDefault="00797A38">
      <w:pPr>
        <w:pStyle w:val="a4"/>
        <w:tabs>
          <w:tab w:val="left" w:pos="2169"/>
          <w:tab w:val="left" w:pos="4155"/>
          <w:tab w:val="left" w:pos="5316"/>
          <w:tab w:val="left" w:pos="6582"/>
          <w:tab w:val="left" w:pos="7630"/>
          <w:tab w:val="left" w:pos="7990"/>
          <w:tab w:val="left" w:pos="10117"/>
        </w:tabs>
        <w:ind w:left="0" w:right="274"/>
      </w:pPr>
      <w:r>
        <w:t xml:space="preserve">При изучении химии на уровне основного общего образования важное значение приобрели такие цели, как: </w:t>
      </w:r>
      <w:r>
        <w:rPr>
          <w:spacing w:val="-2"/>
        </w:rPr>
        <w:t>формирование</w:t>
      </w:r>
      <w:r>
        <w:tab/>
      </w:r>
      <w:r>
        <w:rPr>
          <w:spacing w:val="-2"/>
        </w:rPr>
        <w:t>интеллектуально</w:t>
      </w:r>
      <w:r>
        <w:tab/>
      </w:r>
      <w:r>
        <w:rPr>
          <w:spacing w:val="-2"/>
        </w:rPr>
        <w:t>развитой</w:t>
      </w:r>
      <w:r>
        <w:tab/>
      </w:r>
      <w:r>
        <w:rPr>
          <w:spacing w:val="-2"/>
        </w:rPr>
        <w:t>личности,</w:t>
      </w:r>
      <w:r>
        <w:tab/>
      </w:r>
      <w:r>
        <w:rPr>
          <w:spacing w:val="-2"/>
        </w:rPr>
        <w:t>готовой</w:t>
      </w:r>
      <w:r>
        <w:tab/>
      </w:r>
      <w:r>
        <w:rPr>
          <w:spacing w:val="-10"/>
        </w:rPr>
        <w:t>к</w:t>
      </w:r>
      <w:r>
        <w:tab/>
      </w:r>
      <w:r>
        <w:rPr>
          <w:spacing w:val="-2"/>
        </w:rPr>
        <w:t>самообразованию,</w:t>
      </w:r>
      <w:r>
        <w:tab/>
      </w:r>
      <w:r>
        <w:rPr>
          <w:spacing w:val="-4"/>
        </w:rPr>
        <w:t xml:space="preserve">сотрудничеству, </w:t>
      </w:r>
      <w:r>
        <w:t xml:space="preserve">самостоятельному принятию решений, способной адаптироваться к быстро меняющимся условиям жизни;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 </w:t>
      </w:r>
      <w:r>
        <w:rPr>
          <w:spacing w:val="-2"/>
        </w:rPr>
        <w:t xml:space="preserve">обеспечениеусловий,способствующихприобретениюобучающимисяопытаразнообразнойдеятельности, </w:t>
      </w:r>
      <w:r>
        <w:t>познанияисамопознания,ключевыхнавыков(ключевыхкомпетенций),имеющихуниверсальноезначение для различных видов деятельности;</w:t>
      </w:r>
    </w:p>
    <w:p w:rsidR="008C415D" w:rsidRDefault="00797A38">
      <w:pPr>
        <w:pStyle w:val="a4"/>
        <w:ind w:left="0"/>
      </w:pPr>
      <w:r>
        <w:t>формирование</w:t>
      </w:r>
      <w:r>
        <w:rPr>
          <w:spacing w:val="-4"/>
        </w:rPr>
        <w:t xml:space="preserve"> </w:t>
      </w:r>
      <w:r>
        <w:t>общей</w:t>
      </w:r>
      <w:r>
        <w:rPr>
          <w:spacing w:val="-2"/>
        </w:rPr>
        <w:t xml:space="preserve"> </w:t>
      </w:r>
      <w:r>
        <w:t>функциональной</w:t>
      </w:r>
      <w:r>
        <w:rPr>
          <w:spacing w:val="-3"/>
        </w:rPr>
        <w:t xml:space="preserve"> </w:t>
      </w:r>
      <w:r>
        <w:t>и</w:t>
      </w:r>
      <w:r>
        <w:rPr>
          <w:spacing w:val="-5"/>
        </w:rPr>
        <w:t xml:space="preserve"> </w:t>
      </w:r>
      <w:r>
        <w:t>естественно-научной</w:t>
      </w:r>
      <w:r>
        <w:rPr>
          <w:spacing w:val="-3"/>
        </w:rPr>
        <w:t xml:space="preserve"> </w:t>
      </w:r>
      <w:r>
        <w:t>грамотности,</w:t>
      </w:r>
      <w:r>
        <w:rPr>
          <w:spacing w:val="-2"/>
        </w:rPr>
        <w:t xml:space="preserve"> </w:t>
      </w:r>
      <w:r>
        <w:t>в</w:t>
      </w:r>
      <w:r>
        <w:rPr>
          <w:spacing w:val="-3"/>
        </w:rPr>
        <w:t xml:space="preserve"> </w:t>
      </w:r>
      <w:r>
        <w:t>том</w:t>
      </w:r>
      <w:r>
        <w:rPr>
          <w:spacing w:val="-3"/>
        </w:rPr>
        <w:t xml:space="preserve"> </w:t>
      </w:r>
      <w:r>
        <w:t>числе</w:t>
      </w:r>
      <w:r>
        <w:rPr>
          <w:spacing w:val="-2"/>
        </w:rPr>
        <w:t xml:space="preserve"> </w:t>
      </w:r>
      <w:r>
        <w:t>умений</w:t>
      </w:r>
      <w:r>
        <w:rPr>
          <w:spacing w:val="-3"/>
        </w:rPr>
        <w:t xml:space="preserve"> </w:t>
      </w:r>
      <w:r>
        <w:t>объяснять</w:t>
      </w:r>
      <w:r>
        <w:rPr>
          <w:spacing w:val="-2"/>
        </w:rPr>
        <w:t xml:space="preserve"> </w:t>
      </w:r>
      <w:r>
        <w:t>и</w:t>
      </w:r>
      <w:r>
        <w:rPr>
          <w:spacing w:val="-3"/>
        </w:rPr>
        <w:t xml:space="preserve"> </w:t>
      </w:r>
      <w:r>
        <w:t>оценивать явления окружающего мира, используя знания и опыт, полученные при изучении химии,применять их при решении</w:t>
      </w:r>
    </w:p>
    <w:p w:rsidR="008C415D" w:rsidRDefault="00797A38">
      <w:pPr>
        <w:pStyle w:val="a4"/>
        <w:spacing w:line="251" w:lineRule="exact"/>
        <w:ind w:left="0"/>
      </w:pPr>
      <w:r>
        <w:rPr>
          <w:spacing w:val="-2"/>
        </w:rPr>
        <w:t>проблемвповседневнойжизниитрудовойдеятельности;</w:t>
      </w:r>
    </w:p>
    <w:p w:rsidR="008C415D" w:rsidRDefault="00797A38">
      <w:pPr>
        <w:pStyle w:val="a4"/>
        <w:spacing w:before="2"/>
        <w:ind w:left="0"/>
      </w:pPr>
      <w:r>
        <w:t>формирование</w:t>
      </w:r>
      <w:r>
        <w:rPr>
          <w:spacing w:val="-3"/>
        </w:rPr>
        <w:t xml:space="preserve"> </w:t>
      </w:r>
      <w:r>
        <w:t>у</w:t>
      </w:r>
      <w:r>
        <w:rPr>
          <w:spacing w:val="-5"/>
        </w:rPr>
        <w:t xml:space="preserve"> </w:t>
      </w:r>
      <w:r>
        <w:t>обучающихся</w:t>
      </w:r>
      <w:r>
        <w:rPr>
          <w:spacing w:val="-3"/>
        </w:rPr>
        <w:t xml:space="preserve"> </w:t>
      </w:r>
      <w:r>
        <w:t>гуманистических</w:t>
      </w:r>
      <w:r>
        <w:rPr>
          <w:spacing w:val="-3"/>
        </w:rPr>
        <w:t xml:space="preserve"> </w:t>
      </w:r>
      <w:r>
        <w:t>отношений,</w:t>
      </w:r>
      <w:r>
        <w:rPr>
          <w:spacing w:val="-3"/>
        </w:rPr>
        <w:t xml:space="preserve"> </w:t>
      </w:r>
      <w:r>
        <w:t>понимания</w:t>
      </w:r>
      <w:r>
        <w:rPr>
          <w:spacing w:val="-5"/>
        </w:rPr>
        <w:t xml:space="preserve"> </w:t>
      </w:r>
      <w:r>
        <w:t>ценности</w:t>
      </w:r>
      <w:r>
        <w:rPr>
          <w:spacing w:val="-3"/>
        </w:rPr>
        <w:t xml:space="preserve"> </w:t>
      </w:r>
      <w:r>
        <w:t>химических</w:t>
      </w:r>
      <w:r>
        <w:rPr>
          <w:spacing w:val="-6"/>
        </w:rPr>
        <w:t xml:space="preserve"> </w:t>
      </w:r>
      <w:r>
        <w:t>знаний</w:t>
      </w:r>
      <w:r>
        <w:rPr>
          <w:spacing w:val="-4"/>
        </w:rPr>
        <w:t xml:space="preserve"> </w:t>
      </w:r>
      <w:r>
        <w:t>для</w:t>
      </w:r>
      <w:r>
        <w:rPr>
          <w:spacing w:val="-3"/>
        </w:rPr>
        <w:t xml:space="preserve"> </w:t>
      </w:r>
      <w:r>
        <w:t>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C415D" w:rsidRDefault="00797A38">
      <w:pPr>
        <w:pStyle w:val="a4"/>
        <w:ind w:left="0" w:right="363"/>
      </w:pPr>
      <w:r>
        <w:t>развитие мотивации к обучению, способностей к самоконтролю и самовоспитанию на основе усвоения общечеловеческих</w:t>
      </w:r>
      <w:r>
        <w:rPr>
          <w:spacing w:val="-5"/>
        </w:rPr>
        <w:t xml:space="preserve"> </w:t>
      </w:r>
      <w:r>
        <w:t>ценностей,</w:t>
      </w:r>
      <w:r>
        <w:rPr>
          <w:spacing w:val="-5"/>
        </w:rPr>
        <w:t xml:space="preserve"> </w:t>
      </w:r>
      <w:r>
        <w:t>готовности</w:t>
      </w:r>
      <w:r>
        <w:rPr>
          <w:spacing w:val="-8"/>
        </w:rPr>
        <w:t xml:space="preserve"> </w:t>
      </w:r>
      <w:r>
        <w:t>к</w:t>
      </w:r>
      <w:r>
        <w:rPr>
          <w:spacing w:val="-5"/>
        </w:rPr>
        <w:t xml:space="preserve"> </w:t>
      </w:r>
      <w:r>
        <w:t>осознанному</w:t>
      </w:r>
      <w:r>
        <w:rPr>
          <w:spacing w:val="-7"/>
        </w:rPr>
        <w:t xml:space="preserve"> </w:t>
      </w:r>
      <w:r>
        <w:t>выбору</w:t>
      </w:r>
      <w:r>
        <w:rPr>
          <w:spacing w:val="-7"/>
        </w:rPr>
        <w:t xml:space="preserve"> </w:t>
      </w:r>
      <w:r>
        <w:t>профиля</w:t>
      </w:r>
      <w:r>
        <w:rPr>
          <w:spacing w:val="-5"/>
        </w:rPr>
        <w:t xml:space="preserve"> </w:t>
      </w:r>
      <w:r>
        <w:t>и</w:t>
      </w:r>
      <w:r>
        <w:rPr>
          <w:spacing w:val="-5"/>
        </w:rPr>
        <w:t xml:space="preserve"> </w:t>
      </w:r>
      <w:r>
        <w:t>направленности</w:t>
      </w:r>
      <w:r>
        <w:rPr>
          <w:spacing w:val="-8"/>
        </w:rPr>
        <w:t xml:space="preserve"> </w:t>
      </w:r>
      <w:r>
        <w:t>дальнейшего</w:t>
      </w:r>
      <w:r>
        <w:rPr>
          <w:spacing w:val="-1"/>
        </w:rPr>
        <w:t xml:space="preserve"> </w:t>
      </w:r>
      <w:r>
        <w:t>обучения.</w:t>
      </w:r>
    </w:p>
    <w:p w:rsidR="008C415D" w:rsidRDefault="00797A38">
      <w:pPr>
        <w:ind w:right="1340"/>
        <w:rPr>
          <w:b/>
        </w:rPr>
      </w:pPr>
      <w:r>
        <w:t>Общеечислочасов,рекомендованныхдляизученияхимии,-136часов:в8классе-68часов(2часав</w:t>
      </w:r>
      <w:r>
        <w:rPr>
          <w:spacing w:val="-20"/>
        </w:rPr>
        <w:t xml:space="preserve"> </w:t>
      </w:r>
      <w:r>
        <w:t xml:space="preserve">неделю),в9классе-68часов(2часавнеделю). </w:t>
      </w:r>
      <w:r>
        <w:rPr>
          <w:b/>
        </w:rPr>
        <w:t>Содержание обучения в 8 классе.</w:t>
      </w:r>
    </w:p>
    <w:p w:rsidR="008C415D" w:rsidRDefault="00797A38">
      <w:pPr>
        <w:pStyle w:val="a4"/>
        <w:spacing w:line="252" w:lineRule="exact"/>
        <w:ind w:left="0"/>
      </w:pPr>
      <w:r>
        <w:rPr>
          <w:spacing w:val="-2"/>
        </w:rPr>
        <w:t>Первоначальныехимическиепонятия.</w:t>
      </w:r>
    </w:p>
    <w:p w:rsidR="008C415D" w:rsidRDefault="00797A38">
      <w:pPr>
        <w:pStyle w:val="a4"/>
        <w:ind w:left="0"/>
      </w:pPr>
      <w:r>
        <w:t>Предмет</w:t>
      </w:r>
      <w:r>
        <w:rPr>
          <w:spacing w:val="-3"/>
        </w:rPr>
        <w:t xml:space="preserve"> </w:t>
      </w:r>
      <w:r>
        <w:t>химии.</w:t>
      </w:r>
      <w:r>
        <w:rPr>
          <w:spacing w:val="-2"/>
        </w:rPr>
        <w:t xml:space="preserve"> </w:t>
      </w:r>
      <w:r>
        <w:t>Роль</w:t>
      </w:r>
      <w:r>
        <w:rPr>
          <w:spacing w:val="-2"/>
        </w:rPr>
        <w:t xml:space="preserve"> </w:t>
      </w:r>
      <w:r>
        <w:t>химии</w:t>
      </w:r>
      <w:r>
        <w:rPr>
          <w:spacing w:val="-3"/>
        </w:rPr>
        <w:t xml:space="preserve"> </w:t>
      </w:r>
      <w:r>
        <w:t>в</w:t>
      </w:r>
      <w:r>
        <w:rPr>
          <w:spacing w:val="-3"/>
        </w:rPr>
        <w:t xml:space="preserve"> </w:t>
      </w:r>
      <w:r>
        <w:t>жизни</w:t>
      </w:r>
      <w:r>
        <w:rPr>
          <w:spacing w:val="-3"/>
        </w:rPr>
        <w:t xml:space="preserve"> </w:t>
      </w:r>
      <w:r>
        <w:t>человека.</w:t>
      </w:r>
      <w:r>
        <w:rPr>
          <w:spacing w:val="-2"/>
        </w:rPr>
        <w:t xml:space="preserve"> </w:t>
      </w:r>
      <w:r>
        <w:t>Химия</w:t>
      </w:r>
      <w:r>
        <w:rPr>
          <w:spacing w:val="-3"/>
        </w:rPr>
        <w:t xml:space="preserve"> </w:t>
      </w:r>
      <w:r>
        <w:t>в</w:t>
      </w:r>
      <w:r>
        <w:rPr>
          <w:spacing w:val="-3"/>
        </w:rPr>
        <w:t xml:space="preserve"> </w:t>
      </w:r>
      <w:r>
        <w:t>системе</w:t>
      </w:r>
      <w:r>
        <w:rPr>
          <w:spacing w:val="-2"/>
        </w:rPr>
        <w:t xml:space="preserve"> </w:t>
      </w:r>
      <w:r>
        <w:t>наук.</w:t>
      </w:r>
      <w:r>
        <w:rPr>
          <w:spacing w:val="-5"/>
        </w:rPr>
        <w:t xml:space="preserve"> </w:t>
      </w:r>
      <w:r>
        <w:t>Тела</w:t>
      </w:r>
      <w:r>
        <w:rPr>
          <w:spacing w:val="-4"/>
        </w:rPr>
        <w:t xml:space="preserve"> </w:t>
      </w:r>
      <w:r>
        <w:t>и</w:t>
      </w:r>
      <w:r>
        <w:rPr>
          <w:spacing w:val="-2"/>
        </w:rPr>
        <w:t xml:space="preserve"> </w:t>
      </w:r>
      <w:r>
        <w:t>вещества.</w:t>
      </w:r>
      <w:r>
        <w:rPr>
          <w:spacing w:val="-4"/>
        </w:rPr>
        <w:t xml:space="preserve"> </w:t>
      </w:r>
      <w:r>
        <w:t>Физические</w:t>
      </w:r>
      <w:r>
        <w:rPr>
          <w:spacing w:val="-2"/>
        </w:rPr>
        <w:t xml:space="preserve"> </w:t>
      </w:r>
      <w:r>
        <w:t>свойства</w:t>
      </w:r>
      <w:r>
        <w:rPr>
          <w:spacing w:val="-2"/>
        </w:rPr>
        <w:t xml:space="preserve"> </w:t>
      </w:r>
      <w:r>
        <w:t xml:space="preserve">веществ. Агрегатное состояние веществ. Понятие о методах познания в химии. Чистые вещества и смеси. Способы разделения </w:t>
      </w:r>
      <w:r>
        <w:rPr>
          <w:spacing w:val="-2"/>
        </w:rPr>
        <w:t>смесей.</w:t>
      </w:r>
    </w:p>
    <w:p w:rsidR="008C415D" w:rsidRDefault="00797A38">
      <w:pPr>
        <w:pStyle w:val="a4"/>
        <w:ind w:left="0" w:right="423"/>
      </w:pPr>
      <w:r>
        <w:t>Атомы</w:t>
      </w:r>
      <w:r>
        <w:rPr>
          <w:spacing w:val="-2"/>
        </w:rPr>
        <w:t xml:space="preserve"> </w:t>
      </w:r>
      <w:r>
        <w:t>и</w:t>
      </w:r>
      <w:r>
        <w:rPr>
          <w:spacing w:val="-2"/>
        </w:rPr>
        <w:t xml:space="preserve"> </w:t>
      </w:r>
      <w:r>
        <w:t>молекулы.</w:t>
      </w:r>
      <w:r>
        <w:rPr>
          <w:spacing w:val="-2"/>
        </w:rPr>
        <w:t xml:space="preserve"> </w:t>
      </w:r>
      <w:r>
        <w:t>Химические</w:t>
      </w:r>
      <w:r>
        <w:rPr>
          <w:spacing w:val="-2"/>
        </w:rPr>
        <w:t xml:space="preserve"> </w:t>
      </w:r>
      <w:r>
        <w:t>элементы.</w:t>
      </w:r>
      <w:r>
        <w:rPr>
          <w:spacing w:val="-2"/>
        </w:rPr>
        <w:t xml:space="preserve"> </w:t>
      </w:r>
      <w:r>
        <w:t>Символы</w:t>
      </w:r>
      <w:r>
        <w:rPr>
          <w:spacing w:val="-2"/>
        </w:rPr>
        <w:t xml:space="preserve"> </w:t>
      </w:r>
      <w:r>
        <w:t>химических</w:t>
      </w:r>
      <w:r>
        <w:rPr>
          <w:spacing w:val="-2"/>
        </w:rPr>
        <w:t xml:space="preserve"> </w:t>
      </w:r>
      <w:r>
        <w:t>элементов.</w:t>
      </w:r>
      <w:r>
        <w:rPr>
          <w:spacing w:val="-5"/>
        </w:rPr>
        <w:t xml:space="preserve"> </w:t>
      </w:r>
      <w:r>
        <w:t>Простые</w:t>
      </w:r>
      <w:r>
        <w:rPr>
          <w:spacing w:val="-2"/>
        </w:rPr>
        <w:t xml:space="preserve"> </w:t>
      </w:r>
      <w:r>
        <w:t>и</w:t>
      </w:r>
      <w:r>
        <w:rPr>
          <w:spacing w:val="-5"/>
        </w:rPr>
        <w:t xml:space="preserve"> </w:t>
      </w:r>
      <w:r>
        <w:t>сложные</w:t>
      </w:r>
      <w:r>
        <w:rPr>
          <w:spacing w:val="-2"/>
        </w:rPr>
        <w:t xml:space="preserve"> </w:t>
      </w:r>
      <w:r>
        <w:t>вещества.</w:t>
      </w:r>
      <w:r>
        <w:rPr>
          <w:spacing w:val="-2"/>
        </w:rPr>
        <w:t xml:space="preserve"> </w:t>
      </w:r>
      <w:r>
        <w:t>Атомно-молекулярное учение.</w:t>
      </w:r>
    </w:p>
    <w:p w:rsidR="008C415D" w:rsidRDefault="00797A38">
      <w:pPr>
        <w:pStyle w:val="a4"/>
        <w:ind w:left="0"/>
      </w:pPr>
      <w:r>
        <w:t>Химическая</w:t>
      </w:r>
      <w:r>
        <w:rPr>
          <w:spacing w:val="-4"/>
        </w:rPr>
        <w:t xml:space="preserve"> </w:t>
      </w:r>
      <w:r>
        <w:t>формула.</w:t>
      </w:r>
      <w:r>
        <w:rPr>
          <w:spacing w:val="-4"/>
        </w:rPr>
        <w:t xml:space="preserve"> </w:t>
      </w:r>
      <w:r>
        <w:t>Валентность</w:t>
      </w:r>
      <w:r>
        <w:rPr>
          <w:spacing w:val="-4"/>
        </w:rPr>
        <w:t xml:space="preserve"> </w:t>
      </w:r>
      <w:r>
        <w:t>атомов</w:t>
      </w:r>
      <w:r>
        <w:rPr>
          <w:spacing w:val="-5"/>
        </w:rPr>
        <w:t xml:space="preserve"> </w:t>
      </w:r>
      <w:r>
        <w:t>химических</w:t>
      </w:r>
      <w:r>
        <w:rPr>
          <w:spacing w:val="-4"/>
        </w:rPr>
        <w:t xml:space="preserve"> </w:t>
      </w:r>
      <w:r>
        <w:t>элементов.</w:t>
      </w:r>
      <w:r>
        <w:rPr>
          <w:spacing w:val="-4"/>
        </w:rPr>
        <w:t xml:space="preserve"> </w:t>
      </w:r>
      <w:r>
        <w:t>Закон</w:t>
      </w:r>
      <w:r>
        <w:rPr>
          <w:spacing w:val="-4"/>
        </w:rPr>
        <w:t xml:space="preserve"> </w:t>
      </w:r>
      <w:r>
        <w:t>постоянства</w:t>
      </w:r>
      <w:r>
        <w:rPr>
          <w:spacing w:val="-4"/>
        </w:rPr>
        <w:t xml:space="preserve"> </w:t>
      </w:r>
      <w:r>
        <w:t>состава</w:t>
      </w:r>
      <w:r>
        <w:rPr>
          <w:spacing w:val="-4"/>
        </w:rPr>
        <w:t xml:space="preserve"> </w:t>
      </w:r>
      <w:r>
        <w:t>веществ.</w:t>
      </w:r>
      <w:r>
        <w:rPr>
          <w:spacing w:val="-4"/>
        </w:rPr>
        <w:t xml:space="preserve"> </w:t>
      </w:r>
      <w:r>
        <w:t>Относительная атомная масса. Относительная молекулярная масса. Массовая доля химического элемента в соединении.</w:t>
      </w:r>
    </w:p>
    <w:p w:rsidR="008C415D" w:rsidRDefault="00797A38">
      <w:pPr>
        <w:pStyle w:val="a4"/>
        <w:ind w:left="0"/>
      </w:pPr>
      <w:r>
        <w:t>Количество</w:t>
      </w:r>
      <w:r>
        <w:rPr>
          <w:spacing w:val="-3"/>
        </w:rPr>
        <w:t xml:space="preserve"> </w:t>
      </w:r>
      <w:r>
        <w:t>вещества.</w:t>
      </w:r>
      <w:r>
        <w:rPr>
          <w:spacing w:val="-3"/>
        </w:rPr>
        <w:t xml:space="preserve"> </w:t>
      </w:r>
      <w:r>
        <w:t>Моль.</w:t>
      </w:r>
      <w:r>
        <w:rPr>
          <w:spacing w:val="-3"/>
        </w:rPr>
        <w:t xml:space="preserve"> </w:t>
      </w:r>
      <w:r>
        <w:t>Молярная</w:t>
      </w:r>
      <w:r>
        <w:rPr>
          <w:spacing w:val="-3"/>
        </w:rPr>
        <w:t xml:space="preserve"> </w:t>
      </w:r>
      <w:r>
        <w:t>масса.</w:t>
      </w:r>
      <w:r>
        <w:rPr>
          <w:spacing w:val="-3"/>
        </w:rPr>
        <w:t xml:space="preserve"> </w:t>
      </w:r>
      <w:r>
        <w:t>Взаимосвязь</w:t>
      </w:r>
      <w:r>
        <w:rPr>
          <w:spacing w:val="-3"/>
        </w:rPr>
        <w:t xml:space="preserve"> </w:t>
      </w:r>
      <w:r>
        <w:t>количества,</w:t>
      </w:r>
      <w:r>
        <w:rPr>
          <w:spacing w:val="-5"/>
        </w:rPr>
        <w:t xml:space="preserve"> </w:t>
      </w:r>
      <w:r>
        <w:t>массы</w:t>
      </w:r>
      <w:r>
        <w:rPr>
          <w:spacing w:val="-3"/>
        </w:rPr>
        <w:t xml:space="preserve"> </w:t>
      </w:r>
      <w:r>
        <w:t>и</w:t>
      </w:r>
      <w:r>
        <w:rPr>
          <w:spacing w:val="-3"/>
        </w:rPr>
        <w:t xml:space="preserve"> </w:t>
      </w:r>
      <w:r>
        <w:t>числа</w:t>
      </w:r>
      <w:r>
        <w:rPr>
          <w:spacing w:val="-5"/>
        </w:rPr>
        <w:t xml:space="preserve"> </w:t>
      </w:r>
      <w:r>
        <w:t>структурных</w:t>
      </w:r>
      <w:r>
        <w:rPr>
          <w:spacing w:val="-3"/>
        </w:rPr>
        <w:t xml:space="preserve"> </w:t>
      </w:r>
      <w:r>
        <w:t>единиц</w:t>
      </w:r>
      <w:r>
        <w:rPr>
          <w:spacing w:val="-4"/>
        </w:rPr>
        <w:t xml:space="preserve"> </w:t>
      </w:r>
      <w:r>
        <w:t>вещества. Расчёты по формулам химических соединений.</w:t>
      </w:r>
    </w:p>
    <w:p w:rsidR="008C415D" w:rsidRDefault="00797A38">
      <w:pPr>
        <w:pStyle w:val="a4"/>
        <w:spacing w:before="3"/>
        <w:ind w:left="0"/>
      </w:pPr>
      <w:r>
        <w:t>Физические</w:t>
      </w:r>
      <w:r>
        <w:rPr>
          <w:spacing w:val="-6"/>
        </w:rPr>
        <w:t xml:space="preserve"> </w:t>
      </w:r>
      <w:r>
        <w:t>и</w:t>
      </w:r>
      <w:r>
        <w:rPr>
          <w:spacing w:val="-3"/>
        </w:rPr>
        <w:t xml:space="preserve"> </w:t>
      </w:r>
      <w:r>
        <w:t>химические</w:t>
      </w:r>
      <w:r>
        <w:rPr>
          <w:spacing w:val="-3"/>
        </w:rPr>
        <w:t xml:space="preserve"> </w:t>
      </w:r>
      <w:r>
        <w:t>явления.</w:t>
      </w:r>
      <w:r>
        <w:rPr>
          <w:spacing w:val="-3"/>
        </w:rPr>
        <w:t xml:space="preserve"> </w:t>
      </w:r>
      <w:r>
        <w:t>Химическая</w:t>
      </w:r>
      <w:r>
        <w:rPr>
          <w:spacing w:val="-3"/>
        </w:rPr>
        <w:t xml:space="preserve"> </w:t>
      </w:r>
      <w:r>
        <w:t>реакция</w:t>
      </w:r>
      <w:r>
        <w:rPr>
          <w:spacing w:val="-4"/>
        </w:rPr>
        <w:t xml:space="preserve"> </w:t>
      </w:r>
      <w:r>
        <w:t>и</w:t>
      </w:r>
      <w:r>
        <w:rPr>
          <w:spacing w:val="-3"/>
        </w:rPr>
        <w:t xml:space="preserve"> </w:t>
      </w:r>
      <w:r>
        <w:t>её</w:t>
      </w:r>
      <w:r>
        <w:rPr>
          <w:spacing w:val="-3"/>
        </w:rPr>
        <w:t xml:space="preserve"> </w:t>
      </w:r>
      <w:r>
        <w:t>признаки.</w:t>
      </w:r>
      <w:r>
        <w:rPr>
          <w:spacing w:val="-3"/>
        </w:rPr>
        <w:t xml:space="preserve"> </w:t>
      </w:r>
      <w:r>
        <w:t>Закон</w:t>
      </w:r>
      <w:r>
        <w:rPr>
          <w:spacing w:val="-3"/>
        </w:rPr>
        <w:t xml:space="preserve"> </w:t>
      </w:r>
      <w:r>
        <w:t>сохранения</w:t>
      </w:r>
      <w:r>
        <w:rPr>
          <w:spacing w:val="-4"/>
        </w:rPr>
        <w:t xml:space="preserve"> </w:t>
      </w:r>
      <w:r>
        <w:t>массы</w:t>
      </w:r>
      <w:r>
        <w:rPr>
          <w:spacing w:val="-3"/>
        </w:rPr>
        <w:t xml:space="preserve"> </w:t>
      </w:r>
      <w:r>
        <w:t>веществ.</w:t>
      </w:r>
      <w:r>
        <w:rPr>
          <w:spacing w:val="-3"/>
        </w:rPr>
        <w:t xml:space="preserve"> </w:t>
      </w:r>
      <w:r>
        <w:t>Химические уравнения. Классификация химических реакций (соединения, разложения, замещения, обмена).</w:t>
      </w:r>
    </w:p>
    <w:p w:rsidR="008C415D" w:rsidRDefault="00797A38">
      <w:pPr>
        <w:pStyle w:val="a4"/>
        <w:ind w:left="0" w:right="136"/>
      </w:pPr>
      <w: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кипениеиконденсацияводы)ихимических(горениесвечи,прокаливаниемеднойпроволоки,взаимодействие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w:t>
      </w:r>
      <w:r>
        <w:rPr>
          <w:spacing w:val="-3"/>
        </w:rPr>
        <w:t xml:space="preserve"> </w:t>
      </w:r>
      <w:r>
        <w:t>дистилляция,</w:t>
      </w:r>
      <w:r>
        <w:rPr>
          <w:spacing w:val="-3"/>
        </w:rPr>
        <w:t xml:space="preserve"> </w:t>
      </w:r>
      <w:r>
        <w:t>хроматография),</w:t>
      </w:r>
      <w:r>
        <w:rPr>
          <w:spacing w:val="-3"/>
        </w:rPr>
        <w:t xml:space="preserve"> </w:t>
      </w:r>
      <w:r>
        <w:t>проведение</w:t>
      </w:r>
      <w:r>
        <w:rPr>
          <w:spacing w:val="-3"/>
        </w:rPr>
        <w:t xml:space="preserve"> </w:t>
      </w:r>
      <w:r>
        <w:t>очистки</w:t>
      </w:r>
      <w:r>
        <w:rPr>
          <w:spacing w:val="-3"/>
        </w:rPr>
        <w:t xml:space="preserve"> </w:t>
      </w:r>
      <w:r>
        <w:t>поваренной</w:t>
      </w:r>
      <w:r>
        <w:rPr>
          <w:spacing w:val="-3"/>
        </w:rPr>
        <w:t xml:space="preserve"> </w:t>
      </w:r>
      <w:r>
        <w:t>соли,</w:t>
      </w:r>
      <w:r>
        <w:rPr>
          <w:spacing w:val="-3"/>
        </w:rPr>
        <w:t xml:space="preserve"> </w:t>
      </w:r>
      <w:r>
        <w:t>наблюдение</w:t>
      </w:r>
      <w:r>
        <w:rPr>
          <w:spacing w:val="-3"/>
        </w:rPr>
        <w:t xml:space="preserve"> </w:t>
      </w:r>
      <w:r>
        <w:t>и</w:t>
      </w:r>
      <w:r>
        <w:rPr>
          <w:spacing w:val="-3"/>
        </w:rPr>
        <w:t xml:space="preserve"> </w:t>
      </w:r>
      <w:r>
        <w:t>описание</w:t>
      </w:r>
      <w:r>
        <w:rPr>
          <w:spacing w:val="-3"/>
        </w:rPr>
        <w:t xml:space="preserve"> </w:t>
      </w:r>
      <w:r>
        <w:t>результатов</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проведения</w:t>
      </w:r>
      <w:r>
        <w:rPr>
          <w:spacing w:val="-8"/>
        </w:rPr>
        <w:t xml:space="preserve"> </w:t>
      </w:r>
      <w:r>
        <w:t>опыта,</w:t>
      </w:r>
      <w:r>
        <w:rPr>
          <w:spacing w:val="-7"/>
        </w:rPr>
        <w:t xml:space="preserve"> </w:t>
      </w:r>
      <w:r>
        <w:t>иллюстрирующего</w:t>
      </w:r>
      <w:r>
        <w:rPr>
          <w:spacing w:val="-6"/>
        </w:rPr>
        <w:t xml:space="preserve"> </w:t>
      </w:r>
      <w:r>
        <w:t>закон</w:t>
      </w:r>
      <w:r>
        <w:rPr>
          <w:spacing w:val="-7"/>
        </w:rPr>
        <w:t xml:space="preserve"> </w:t>
      </w:r>
      <w:r>
        <w:t>сохранения</w:t>
      </w:r>
      <w:r>
        <w:rPr>
          <w:spacing w:val="-7"/>
        </w:rPr>
        <w:t xml:space="preserve"> </w:t>
      </w:r>
      <w:r>
        <w:t>массы,</w:t>
      </w:r>
      <w:r>
        <w:rPr>
          <w:spacing w:val="-7"/>
        </w:rPr>
        <w:t xml:space="preserve"> </w:t>
      </w:r>
      <w:r>
        <w:t>создание</w:t>
      </w:r>
      <w:r>
        <w:rPr>
          <w:spacing w:val="-6"/>
        </w:rPr>
        <w:t xml:space="preserve"> </w:t>
      </w:r>
      <w:r>
        <w:t>моделей</w:t>
      </w:r>
      <w:r>
        <w:rPr>
          <w:spacing w:val="-7"/>
        </w:rPr>
        <w:t xml:space="preserve"> </w:t>
      </w:r>
      <w:r>
        <w:t>молекул</w:t>
      </w:r>
      <w:r>
        <w:rPr>
          <w:spacing w:val="-6"/>
        </w:rPr>
        <w:t xml:space="preserve"> </w:t>
      </w:r>
      <w:r>
        <w:rPr>
          <w:spacing w:val="-2"/>
        </w:rPr>
        <w:t>(шаростержневых).</w:t>
      </w:r>
    </w:p>
    <w:p w:rsidR="008C415D" w:rsidRDefault="00797A38">
      <w:pPr>
        <w:pStyle w:val="a4"/>
        <w:spacing w:before="21" w:line="253" w:lineRule="exact"/>
        <w:ind w:left="0"/>
      </w:pPr>
      <w:r>
        <w:rPr>
          <w:spacing w:val="-2"/>
        </w:rPr>
        <w:t>Важнейшиепредставителинеорганическихвеществ.</w:t>
      </w:r>
    </w:p>
    <w:p w:rsidR="008C415D" w:rsidRDefault="00797A38">
      <w:pPr>
        <w:pStyle w:val="a4"/>
        <w:ind w:left="0" w:right="199"/>
      </w:pPr>
      <w:r>
        <w:t>Воздух - смесь газов. Состав воздуха. Кислород - элемент и простое вещество. Нахождение кислорода в природе, физические</w:t>
      </w:r>
      <w:r>
        <w:rPr>
          <w:spacing w:val="-5"/>
        </w:rPr>
        <w:t xml:space="preserve"> </w:t>
      </w:r>
      <w:r>
        <w:t>и</w:t>
      </w:r>
      <w:r>
        <w:rPr>
          <w:spacing w:val="-2"/>
        </w:rPr>
        <w:t xml:space="preserve"> </w:t>
      </w:r>
      <w:r>
        <w:t>химические</w:t>
      </w:r>
      <w:r>
        <w:rPr>
          <w:spacing w:val="-5"/>
        </w:rPr>
        <w:t xml:space="preserve"> </w:t>
      </w:r>
      <w:r>
        <w:t>свойства</w:t>
      </w:r>
      <w:r>
        <w:rPr>
          <w:spacing w:val="-2"/>
        </w:rPr>
        <w:t xml:space="preserve"> </w:t>
      </w:r>
      <w:r>
        <w:t>(реакции</w:t>
      </w:r>
      <w:r>
        <w:rPr>
          <w:spacing w:val="-5"/>
        </w:rPr>
        <w:t xml:space="preserve"> </w:t>
      </w:r>
      <w:r>
        <w:t>горения).</w:t>
      </w:r>
      <w:r>
        <w:rPr>
          <w:spacing w:val="-2"/>
        </w:rPr>
        <w:t xml:space="preserve"> </w:t>
      </w:r>
      <w:r>
        <w:t>Оксиды.</w:t>
      </w:r>
      <w:r>
        <w:rPr>
          <w:spacing w:val="-2"/>
        </w:rPr>
        <w:t xml:space="preserve"> </w:t>
      </w:r>
      <w:r>
        <w:t>Применение</w:t>
      </w:r>
      <w:r>
        <w:rPr>
          <w:spacing w:val="-4"/>
        </w:rPr>
        <w:t xml:space="preserve"> </w:t>
      </w:r>
      <w:r>
        <w:t>кислорода.</w:t>
      </w:r>
      <w:r>
        <w:rPr>
          <w:spacing w:val="-2"/>
        </w:rPr>
        <w:t xml:space="preserve"> </w:t>
      </w:r>
      <w:r>
        <w:t>Способы</w:t>
      </w:r>
      <w:r>
        <w:rPr>
          <w:spacing w:val="-2"/>
        </w:rPr>
        <w:t xml:space="preserve"> </w:t>
      </w:r>
      <w:r>
        <w:t>получения</w:t>
      </w:r>
      <w:r>
        <w:rPr>
          <w:spacing w:val="-3"/>
        </w:rPr>
        <w:t xml:space="preserve"> </w:t>
      </w:r>
      <w:r>
        <w:t>кислорода в лаборатории и промышленности. Круговорот кислорода в природе. Озон - аллотропная модификация кислорода.</w:t>
      </w:r>
    </w:p>
    <w:p w:rsidR="008C415D" w:rsidRDefault="00797A38">
      <w:pPr>
        <w:pStyle w:val="a4"/>
        <w:ind w:left="0" w:right="199"/>
      </w:pPr>
      <w:r>
        <w:t>Тепловой</w:t>
      </w:r>
      <w:r>
        <w:rPr>
          <w:spacing w:val="-3"/>
        </w:rPr>
        <w:t xml:space="preserve"> </w:t>
      </w:r>
      <w:r>
        <w:t>эффект</w:t>
      </w:r>
      <w:r>
        <w:rPr>
          <w:spacing w:val="-3"/>
        </w:rPr>
        <w:t xml:space="preserve"> </w:t>
      </w:r>
      <w:r>
        <w:t>химической</w:t>
      </w:r>
      <w:r>
        <w:rPr>
          <w:spacing w:val="-3"/>
        </w:rPr>
        <w:t xml:space="preserve"> </w:t>
      </w:r>
      <w:r>
        <w:t>реакции,</w:t>
      </w:r>
      <w:r>
        <w:rPr>
          <w:spacing w:val="-3"/>
        </w:rPr>
        <w:t xml:space="preserve"> </w:t>
      </w:r>
      <w:r>
        <w:t>термохимические</w:t>
      </w:r>
      <w:r>
        <w:rPr>
          <w:spacing w:val="-3"/>
        </w:rPr>
        <w:t xml:space="preserve"> </w:t>
      </w:r>
      <w:r>
        <w:t>уравнения,</w:t>
      </w:r>
      <w:r>
        <w:rPr>
          <w:spacing w:val="-3"/>
        </w:rPr>
        <w:t xml:space="preserve"> </w:t>
      </w:r>
      <w:r>
        <w:t>экзо-</w:t>
      </w:r>
      <w:r>
        <w:rPr>
          <w:spacing w:val="-7"/>
        </w:rPr>
        <w:t xml:space="preserve"> </w:t>
      </w:r>
      <w:r>
        <w:t>и</w:t>
      </w:r>
      <w:r>
        <w:rPr>
          <w:spacing w:val="-2"/>
        </w:rPr>
        <w:t xml:space="preserve"> </w:t>
      </w:r>
      <w:r>
        <w:t>эндотермические</w:t>
      </w:r>
      <w:r>
        <w:rPr>
          <w:spacing w:val="-3"/>
        </w:rPr>
        <w:t xml:space="preserve"> </w:t>
      </w:r>
      <w:r>
        <w:t>реакции.</w:t>
      </w:r>
      <w:r>
        <w:rPr>
          <w:spacing w:val="-3"/>
        </w:rPr>
        <w:t xml:space="preserve"> </w:t>
      </w:r>
      <w:r>
        <w:t>Топливо:</w:t>
      </w:r>
      <w:r>
        <w:rPr>
          <w:spacing w:val="-2"/>
        </w:rPr>
        <w:t xml:space="preserve"> </w:t>
      </w:r>
      <w:r>
        <w:t>уголь и метан. Загрязнение воздуха, усиление парникового эффекта, разрушение озонового слоя.</w:t>
      </w:r>
    </w:p>
    <w:p w:rsidR="008C415D" w:rsidRDefault="00797A38">
      <w:pPr>
        <w:pStyle w:val="a4"/>
        <w:ind w:left="0" w:right="363"/>
      </w:pPr>
      <w:r>
        <w:t>Водород</w:t>
      </w:r>
      <w:r>
        <w:rPr>
          <w:spacing w:val="-1"/>
        </w:rPr>
        <w:t xml:space="preserve"> </w:t>
      </w:r>
      <w:r>
        <w:t>-</w:t>
      </w:r>
      <w:r>
        <w:rPr>
          <w:spacing w:val="-6"/>
        </w:rPr>
        <w:t xml:space="preserve"> </w:t>
      </w:r>
      <w:r>
        <w:t>элемент</w:t>
      </w:r>
      <w:r>
        <w:rPr>
          <w:spacing w:val="-2"/>
        </w:rPr>
        <w:t xml:space="preserve"> </w:t>
      </w:r>
      <w:r>
        <w:t>и</w:t>
      </w:r>
      <w:r>
        <w:rPr>
          <w:spacing w:val="-3"/>
        </w:rPr>
        <w:t xml:space="preserve"> </w:t>
      </w:r>
      <w:r>
        <w:t>простое</w:t>
      </w:r>
      <w:r>
        <w:rPr>
          <w:spacing w:val="-2"/>
        </w:rPr>
        <w:t xml:space="preserve"> </w:t>
      </w:r>
      <w:r>
        <w:t>вещество.</w:t>
      </w:r>
      <w:r>
        <w:rPr>
          <w:spacing w:val="-2"/>
        </w:rPr>
        <w:t xml:space="preserve"> </w:t>
      </w:r>
      <w:r>
        <w:t>Нахождение</w:t>
      </w:r>
      <w:r>
        <w:rPr>
          <w:spacing w:val="-2"/>
        </w:rPr>
        <w:t xml:space="preserve"> </w:t>
      </w:r>
      <w:r>
        <w:t>водорода</w:t>
      </w:r>
      <w:r>
        <w:rPr>
          <w:spacing w:val="-2"/>
        </w:rPr>
        <w:t xml:space="preserve"> </w:t>
      </w:r>
      <w:r>
        <w:t>в</w:t>
      </w:r>
      <w:r>
        <w:rPr>
          <w:spacing w:val="-2"/>
        </w:rPr>
        <w:t xml:space="preserve"> </w:t>
      </w:r>
      <w:r>
        <w:t>природе,</w:t>
      </w:r>
      <w:r>
        <w:rPr>
          <w:spacing w:val="-1"/>
        </w:rPr>
        <w:t xml:space="preserve"> </w:t>
      </w:r>
      <w:r>
        <w:t>физические</w:t>
      </w:r>
      <w:r>
        <w:rPr>
          <w:spacing w:val="-2"/>
        </w:rPr>
        <w:t xml:space="preserve"> </w:t>
      </w:r>
      <w:r>
        <w:t>и</w:t>
      </w:r>
      <w:r>
        <w:rPr>
          <w:spacing w:val="-3"/>
        </w:rPr>
        <w:t xml:space="preserve"> </w:t>
      </w:r>
      <w:r>
        <w:t>химические</w:t>
      </w:r>
      <w:r>
        <w:rPr>
          <w:spacing w:val="-5"/>
        </w:rPr>
        <w:t xml:space="preserve"> </w:t>
      </w:r>
      <w:r>
        <w:t>свойства, применение, способы получения. Кислоты и соли.</w:t>
      </w:r>
    </w:p>
    <w:p w:rsidR="008C415D" w:rsidRDefault="00797A38">
      <w:pPr>
        <w:pStyle w:val="a4"/>
        <w:ind w:left="0"/>
      </w:pPr>
      <w:r>
        <w:rPr>
          <w:spacing w:val="-2"/>
        </w:rPr>
        <w:t>Молярныйобъёмгазов.Расчётыпохимическимуравнениям.</w:t>
      </w:r>
    </w:p>
    <w:p w:rsidR="008C415D" w:rsidRDefault="00797A38">
      <w:pPr>
        <w:pStyle w:val="a4"/>
        <w:spacing w:before="1"/>
        <w:ind w:left="0" w:right="252"/>
        <w:jc w:val="both"/>
      </w:pPr>
      <w:r>
        <w:t>Физические</w:t>
      </w:r>
      <w:r>
        <w:rPr>
          <w:spacing w:val="-5"/>
        </w:rPr>
        <w:t xml:space="preserve"> </w:t>
      </w:r>
      <w:r>
        <w:t>свойства</w:t>
      </w:r>
      <w:r>
        <w:rPr>
          <w:spacing w:val="-2"/>
        </w:rPr>
        <w:t xml:space="preserve"> </w:t>
      </w:r>
      <w:r>
        <w:t>воды.</w:t>
      </w:r>
      <w:r>
        <w:rPr>
          <w:spacing w:val="-2"/>
        </w:rPr>
        <w:t xml:space="preserve"> </w:t>
      </w:r>
      <w:r>
        <w:t>Вода</w:t>
      </w:r>
      <w:r>
        <w:rPr>
          <w:spacing w:val="-4"/>
        </w:rPr>
        <w:t xml:space="preserve"> </w:t>
      </w:r>
      <w:r>
        <w:t>как</w:t>
      </w:r>
      <w:r>
        <w:rPr>
          <w:spacing w:val="-2"/>
        </w:rPr>
        <w:t xml:space="preserve"> </w:t>
      </w:r>
      <w:r>
        <w:t>растворитель.</w:t>
      </w:r>
      <w:r>
        <w:rPr>
          <w:spacing w:val="-5"/>
        </w:rPr>
        <w:t xml:space="preserve"> </w:t>
      </w:r>
      <w:r>
        <w:t>Растворы.</w:t>
      </w:r>
      <w:r>
        <w:rPr>
          <w:spacing w:val="-2"/>
        </w:rPr>
        <w:t xml:space="preserve"> </w:t>
      </w:r>
      <w:r>
        <w:t>Насыщенные</w:t>
      </w:r>
      <w:r>
        <w:rPr>
          <w:spacing w:val="-4"/>
        </w:rPr>
        <w:t xml:space="preserve"> </w:t>
      </w:r>
      <w:r>
        <w:t>и</w:t>
      </w:r>
      <w:r>
        <w:rPr>
          <w:spacing w:val="-2"/>
        </w:rPr>
        <w:t xml:space="preserve"> </w:t>
      </w:r>
      <w:r>
        <w:t>ненасыщенные</w:t>
      </w:r>
      <w:r>
        <w:rPr>
          <w:spacing w:val="-2"/>
        </w:rPr>
        <w:t xml:space="preserve"> </w:t>
      </w:r>
      <w:r>
        <w:t>растворы.</w:t>
      </w:r>
      <w:r>
        <w:rPr>
          <w:spacing w:val="-2"/>
        </w:rPr>
        <w:t xml:space="preserve"> </w:t>
      </w:r>
      <w:r>
        <w:t>Растворимость веществ</w:t>
      </w:r>
      <w:r>
        <w:rPr>
          <w:spacing w:val="-3"/>
        </w:rPr>
        <w:t xml:space="preserve"> </w:t>
      </w:r>
      <w:r>
        <w:t>в</w:t>
      </w:r>
      <w:r>
        <w:rPr>
          <w:spacing w:val="-2"/>
        </w:rPr>
        <w:t xml:space="preserve"> </w:t>
      </w:r>
      <w:r>
        <w:t>воде.</w:t>
      </w:r>
      <w:r>
        <w:rPr>
          <w:spacing w:val="-2"/>
        </w:rPr>
        <w:t xml:space="preserve"> </w:t>
      </w:r>
      <w:r>
        <w:t>Массовая</w:t>
      </w:r>
      <w:r>
        <w:rPr>
          <w:spacing w:val="-5"/>
        </w:rPr>
        <w:t xml:space="preserve"> </w:t>
      </w:r>
      <w:r>
        <w:t>доля</w:t>
      </w:r>
      <w:r>
        <w:rPr>
          <w:spacing w:val="-1"/>
        </w:rPr>
        <w:t xml:space="preserve"> </w:t>
      </w:r>
      <w:r>
        <w:t>вещества</w:t>
      </w:r>
      <w:r>
        <w:rPr>
          <w:spacing w:val="-1"/>
        </w:rPr>
        <w:t xml:space="preserve"> </w:t>
      </w:r>
      <w:r>
        <w:t>в</w:t>
      </w:r>
      <w:r>
        <w:rPr>
          <w:spacing w:val="-1"/>
        </w:rPr>
        <w:t xml:space="preserve"> </w:t>
      </w:r>
      <w:r>
        <w:t>растворе.</w:t>
      </w:r>
      <w:r>
        <w:rPr>
          <w:spacing w:val="-1"/>
        </w:rPr>
        <w:t xml:space="preserve"> </w:t>
      </w:r>
      <w:r>
        <w:t>Химические</w:t>
      </w:r>
      <w:r>
        <w:rPr>
          <w:spacing w:val="-1"/>
        </w:rPr>
        <w:t xml:space="preserve"> </w:t>
      </w:r>
      <w:r>
        <w:t>свойства</w:t>
      </w:r>
      <w:r>
        <w:rPr>
          <w:spacing w:val="-1"/>
        </w:rPr>
        <w:t xml:space="preserve"> </w:t>
      </w:r>
      <w:r>
        <w:t>воды.</w:t>
      </w:r>
      <w:r>
        <w:rPr>
          <w:spacing w:val="-1"/>
        </w:rPr>
        <w:t xml:space="preserve"> </w:t>
      </w:r>
      <w:r>
        <w:t>Основания.</w:t>
      </w:r>
      <w:r>
        <w:rPr>
          <w:spacing w:val="-1"/>
        </w:rPr>
        <w:t xml:space="preserve"> </w:t>
      </w:r>
      <w:r>
        <w:t>Роль</w:t>
      </w:r>
      <w:r>
        <w:rPr>
          <w:spacing w:val="-1"/>
        </w:rPr>
        <w:t xml:space="preserve"> </w:t>
      </w:r>
      <w:r>
        <w:t>растворов</w:t>
      </w:r>
      <w:r>
        <w:rPr>
          <w:spacing w:val="-2"/>
        </w:rPr>
        <w:t xml:space="preserve"> </w:t>
      </w:r>
      <w:r>
        <w:t>в</w:t>
      </w:r>
      <w:r>
        <w:rPr>
          <w:spacing w:val="-2"/>
        </w:rPr>
        <w:t xml:space="preserve"> </w:t>
      </w:r>
      <w:r>
        <w:t>природе и в жизни человека. Круговорот воды в природе. Загрязнение природных вод. Охрана и очистка природных вод.</w:t>
      </w:r>
    </w:p>
    <w:p w:rsidR="008C415D" w:rsidRDefault="00797A38">
      <w:pPr>
        <w:pStyle w:val="a4"/>
        <w:tabs>
          <w:tab w:val="left" w:pos="8937"/>
        </w:tabs>
        <w:ind w:left="0" w:right="1402"/>
        <w:jc w:val="both"/>
      </w:pPr>
      <w:r>
        <w:t>Классификация неорганических соединений. Оксиды. Классификация оксидов:</w:t>
      </w:r>
      <w:r>
        <w:tab/>
      </w:r>
      <w:r>
        <w:rPr>
          <w:spacing w:val="-4"/>
        </w:rPr>
        <w:t xml:space="preserve">солеобразующие </w:t>
      </w:r>
      <w:r>
        <w:t>(основные, кислотные, амфотерные)</w:t>
      </w:r>
    </w:p>
    <w:p w:rsidR="008C415D" w:rsidRDefault="00797A38">
      <w:pPr>
        <w:pStyle w:val="a4"/>
        <w:ind w:left="0"/>
      </w:pPr>
      <w:r>
        <w:t>инесолеобразующие.Номенклатураоксидов.Физическиеихимическиесвойстваоксидов.Получение оксидов. Основания.Классификацияоснований:щёлочиинерастворимыеоснования.Номенклатураоснований.</w:t>
      </w:r>
      <w:r>
        <w:rPr>
          <w:spacing w:val="-14"/>
        </w:rPr>
        <w:t xml:space="preserve"> </w:t>
      </w:r>
      <w:r>
        <w:t>Физические</w:t>
      </w:r>
      <w:r>
        <w:rPr>
          <w:spacing w:val="-12"/>
        </w:rPr>
        <w:t xml:space="preserve"> </w:t>
      </w:r>
      <w:r>
        <w:t>и химические свойства оснований. Получение оснований.</w:t>
      </w:r>
    </w:p>
    <w:p w:rsidR="008C415D" w:rsidRDefault="00797A38">
      <w:pPr>
        <w:pStyle w:val="a4"/>
        <w:ind w:left="0"/>
      </w:pPr>
      <w:r>
        <w:t>Кислоты.Классификациякислот.Номенклатуракислот.Физическиеихимическиесвойствакислот.Ряд</w:t>
      </w:r>
      <w:r>
        <w:rPr>
          <w:spacing w:val="-14"/>
        </w:rPr>
        <w:t xml:space="preserve"> </w:t>
      </w:r>
      <w:r>
        <w:t>активности</w:t>
      </w:r>
      <w:r>
        <w:rPr>
          <w:spacing w:val="-14"/>
        </w:rPr>
        <w:t xml:space="preserve"> </w:t>
      </w:r>
      <w:r>
        <w:t>металлов Н.Н. Бекетова. Получение кислот.</w:t>
      </w:r>
    </w:p>
    <w:p w:rsidR="008C415D" w:rsidRDefault="00797A38">
      <w:pPr>
        <w:pStyle w:val="a4"/>
        <w:spacing w:before="3" w:line="252" w:lineRule="exact"/>
        <w:ind w:left="0"/>
      </w:pPr>
      <w:r>
        <w:rPr>
          <w:spacing w:val="-2"/>
        </w:rPr>
        <w:t>Соли.Номенклатура</w:t>
      </w:r>
      <w:r>
        <w:rPr>
          <w:spacing w:val="16"/>
        </w:rPr>
        <w:t xml:space="preserve"> </w:t>
      </w:r>
      <w:r>
        <w:rPr>
          <w:spacing w:val="-2"/>
        </w:rPr>
        <w:t>солей.</w:t>
      </w:r>
    </w:p>
    <w:p w:rsidR="008C415D" w:rsidRDefault="00797A38">
      <w:pPr>
        <w:pStyle w:val="a4"/>
        <w:ind w:left="0" w:right="128"/>
      </w:pPr>
      <w:r>
        <w:t xml:space="preserve">Физические и химические свойства солей. Получение солей. </w:t>
      </w:r>
      <w:r>
        <w:rPr>
          <w:spacing w:val="-2"/>
        </w:rPr>
        <w:t xml:space="preserve">Генетическаясвязьмеждуклассаминеорганическихсоединений. </w:t>
      </w:r>
      <w:r>
        <w:t>Химическийэксперимент:качественноеопределениесодержаниякислородаввоздухе,получение,собирание,</w:t>
      </w:r>
      <w:r>
        <w:rPr>
          <w:spacing w:val="-14"/>
        </w:rPr>
        <w:t xml:space="preserve"> </w:t>
      </w:r>
      <w:r>
        <w:t xml:space="preserve">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w:t>
      </w:r>
      <w:r>
        <w:rPr>
          <w:spacing w:val="-2"/>
        </w:rPr>
        <w:t>моль,исследованиеособенностейрастворениявеществсразличнойрастворимостью,приготовление</w:t>
      </w:r>
    </w:p>
    <w:p w:rsidR="008C415D" w:rsidRDefault="00797A38">
      <w:pPr>
        <w:pStyle w:val="a4"/>
        <w:spacing w:before="60"/>
        <w:ind w:left="0" w:right="109"/>
      </w:pPr>
      <w:r>
        <w:t>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w:t>
      </w:r>
      <w:r>
        <w:rPr>
          <w:spacing w:val="-2"/>
        </w:rPr>
        <w:t xml:space="preserve"> </w:t>
      </w:r>
      <w:r>
        <w:t>наблюдение</w:t>
      </w:r>
      <w:r>
        <w:rPr>
          <w:spacing w:val="-2"/>
        </w:rPr>
        <w:t xml:space="preserve"> </w:t>
      </w:r>
      <w:r>
        <w:t>изменения</w:t>
      </w:r>
      <w:r>
        <w:rPr>
          <w:spacing w:val="-3"/>
        </w:rPr>
        <w:t xml:space="preserve"> </w:t>
      </w:r>
      <w:r>
        <w:t>окраски</w:t>
      </w:r>
      <w:r>
        <w:rPr>
          <w:spacing w:val="-2"/>
        </w:rPr>
        <w:t xml:space="preserve"> </w:t>
      </w:r>
      <w:r>
        <w:t>индикаторов</w:t>
      </w:r>
      <w:r>
        <w:rPr>
          <w:spacing w:val="-3"/>
        </w:rPr>
        <w:t xml:space="preserve"> </w:t>
      </w:r>
      <w:r>
        <w:t>в</w:t>
      </w:r>
      <w:r>
        <w:rPr>
          <w:spacing w:val="-3"/>
        </w:rPr>
        <w:t xml:space="preserve"> </w:t>
      </w:r>
      <w:r>
        <w:t>растворах</w:t>
      </w:r>
      <w:r>
        <w:rPr>
          <w:spacing w:val="-4"/>
        </w:rPr>
        <w:t xml:space="preserve"> </w:t>
      </w:r>
      <w:r>
        <w:t>кислот</w:t>
      </w:r>
      <w:r>
        <w:rPr>
          <w:spacing w:val="-2"/>
        </w:rPr>
        <w:t xml:space="preserve"> </w:t>
      </w:r>
      <w:r>
        <w:t>и</w:t>
      </w:r>
      <w:r>
        <w:rPr>
          <w:spacing w:val="-6"/>
        </w:rPr>
        <w:t xml:space="preserve"> </w:t>
      </w:r>
      <w:r>
        <w:t>щелочей,</w:t>
      </w:r>
      <w:r>
        <w:rPr>
          <w:spacing w:val="-2"/>
        </w:rPr>
        <w:t xml:space="preserve"> </w:t>
      </w:r>
      <w:r>
        <w:t>изучение</w:t>
      </w:r>
      <w:r>
        <w:rPr>
          <w:spacing w:val="-2"/>
        </w:rPr>
        <w:t xml:space="preserve"> </w:t>
      </w:r>
      <w:r>
        <w:t>взаимодействия</w:t>
      </w:r>
      <w:r>
        <w:rPr>
          <w:spacing w:val="-4"/>
        </w:rPr>
        <w:t xml:space="preserve"> </w:t>
      </w:r>
      <w:r>
        <w:t>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w:t>
      </w:r>
    </w:p>
    <w:p w:rsidR="008C415D" w:rsidRDefault="00797A38">
      <w:pPr>
        <w:pStyle w:val="a4"/>
        <w:ind w:left="0"/>
      </w:pPr>
      <w:r>
        <w:t>«Важнейшие</w:t>
      </w:r>
      <w:r>
        <w:rPr>
          <w:spacing w:val="-8"/>
        </w:rPr>
        <w:t xml:space="preserve"> </w:t>
      </w:r>
      <w:r>
        <w:t>классы</w:t>
      </w:r>
      <w:r>
        <w:rPr>
          <w:spacing w:val="-7"/>
        </w:rPr>
        <w:t xml:space="preserve"> </w:t>
      </w:r>
      <w:r>
        <w:t>неорганических</w:t>
      </w:r>
      <w:r>
        <w:rPr>
          <w:spacing w:val="-7"/>
        </w:rPr>
        <w:t xml:space="preserve"> </w:t>
      </w:r>
      <w:r>
        <w:rPr>
          <w:spacing w:val="-2"/>
        </w:rPr>
        <w:t>соединений».</w:t>
      </w:r>
    </w:p>
    <w:p w:rsidR="008C415D" w:rsidRDefault="00797A38">
      <w:pPr>
        <w:pStyle w:val="a4"/>
        <w:spacing w:before="1"/>
        <w:ind w:left="0"/>
      </w:pPr>
      <w:r>
        <w:t>Периодический</w:t>
      </w:r>
      <w:r>
        <w:rPr>
          <w:spacing w:val="-3"/>
        </w:rPr>
        <w:t xml:space="preserve"> </w:t>
      </w:r>
      <w:r>
        <w:t>закон</w:t>
      </w:r>
      <w:r>
        <w:rPr>
          <w:spacing w:val="-3"/>
        </w:rPr>
        <w:t xml:space="preserve"> </w:t>
      </w:r>
      <w:r>
        <w:t>и</w:t>
      </w:r>
      <w:r>
        <w:rPr>
          <w:spacing w:val="-3"/>
        </w:rPr>
        <w:t xml:space="preserve"> </w:t>
      </w:r>
      <w:r>
        <w:t>Периодическая</w:t>
      </w:r>
      <w:r>
        <w:rPr>
          <w:spacing w:val="-3"/>
        </w:rPr>
        <w:t xml:space="preserve"> </w:t>
      </w:r>
      <w:r>
        <w:t>система</w:t>
      </w:r>
      <w:r>
        <w:rPr>
          <w:spacing w:val="-3"/>
        </w:rPr>
        <w:t xml:space="preserve"> </w:t>
      </w:r>
      <w:r>
        <w:t>химических</w:t>
      </w:r>
      <w:r>
        <w:rPr>
          <w:spacing w:val="-3"/>
        </w:rPr>
        <w:t xml:space="preserve"> </w:t>
      </w:r>
      <w:r>
        <w:t>элементов</w:t>
      </w:r>
      <w:r>
        <w:rPr>
          <w:spacing w:val="-4"/>
        </w:rPr>
        <w:t xml:space="preserve"> </w:t>
      </w:r>
      <w:r>
        <w:t>Д.И.</w:t>
      </w:r>
      <w:r>
        <w:rPr>
          <w:spacing w:val="-5"/>
        </w:rPr>
        <w:t xml:space="preserve"> </w:t>
      </w:r>
      <w:r>
        <w:t>Менделеева.</w:t>
      </w:r>
      <w:r>
        <w:rPr>
          <w:spacing w:val="-3"/>
        </w:rPr>
        <w:t xml:space="preserve"> </w:t>
      </w:r>
      <w:r>
        <w:t>Строение</w:t>
      </w:r>
      <w:r>
        <w:rPr>
          <w:spacing w:val="-3"/>
        </w:rPr>
        <w:t xml:space="preserve"> </w:t>
      </w:r>
      <w:r>
        <w:t>атомов.</w:t>
      </w:r>
      <w:r>
        <w:rPr>
          <w:spacing w:val="-3"/>
        </w:rPr>
        <w:t xml:space="preserve"> </w:t>
      </w:r>
      <w:r>
        <w:t>Химическая связь. Окислительновосстановительные реакции.</w:t>
      </w:r>
    </w:p>
    <w:p w:rsidR="008C415D" w:rsidRDefault="00797A38">
      <w:pPr>
        <w:pStyle w:val="a4"/>
        <w:ind w:left="0" w:right="363"/>
      </w:pPr>
      <w:r>
        <w:t>Первые</w:t>
      </w:r>
      <w:r>
        <w:rPr>
          <w:spacing w:val="-3"/>
        </w:rPr>
        <w:t xml:space="preserve"> </w:t>
      </w:r>
      <w:r>
        <w:t>попытки</w:t>
      </w:r>
      <w:r>
        <w:rPr>
          <w:spacing w:val="-3"/>
        </w:rPr>
        <w:t xml:space="preserve"> </w:t>
      </w:r>
      <w:r>
        <w:t>классификации</w:t>
      </w:r>
      <w:r>
        <w:rPr>
          <w:spacing w:val="-4"/>
        </w:rPr>
        <w:t xml:space="preserve"> </w:t>
      </w:r>
      <w:r>
        <w:t>химических</w:t>
      </w:r>
      <w:r>
        <w:rPr>
          <w:spacing w:val="-3"/>
        </w:rPr>
        <w:t xml:space="preserve"> </w:t>
      </w:r>
      <w:r>
        <w:t>элементов.</w:t>
      </w:r>
      <w:r>
        <w:rPr>
          <w:spacing w:val="-3"/>
        </w:rPr>
        <w:t xml:space="preserve"> </w:t>
      </w:r>
      <w:r>
        <w:t>Понятие</w:t>
      </w:r>
      <w:r>
        <w:rPr>
          <w:spacing w:val="-3"/>
        </w:rPr>
        <w:t xml:space="preserve"> </w:t>
      </w:r>
      <w:r>
        <w:t>о</w:t>
      </w:r>
      <w:r>
        <w:rPr>
          <w:spacing w:val="-3"/>
        </w:rPr>
        <w:t xml:space="preserve"> </w:t>
      </w:r>
      <w:r>
        <w:t>группах</w:t>
      </w:r>
      <w:r>
        <w:rPr>
          <w:spacing w:val="-3"/>
        </w:rPr>
        <w:t xml:space="preserve"> </w:t>
      </w:r>
      <w:r>
        <w:t>сходных</w:t>
      </w:r>
      <w:r>
        <w:rPr>
          <w:spacing w:val="-3"/>
        </w:rPr>
        <w:t xml:space="preserve"> </w:t>
      </w:r>
      <w:r>
        <w:t>элементов</w:t>
      </w:r>
      <w:r>
        <w:rPr>
          <w:spacing w:val="-5"/>
        </w:rPr>
        <w:t xml:space="preserve"> </w:t>
      </w:r>
      <w:r>
        <w:t>(щелочные</w:t>
      </w:r>
      <w:r>
        <w:rPr>
          <w:spacing w:val="-3"/>
        </w:rPr>
        <w:t xml:space="preserve"> </w:t>
      </w:r>
      <w:r>
        <w:t xml:space="preserve">и щелочноземельные металлы, галогены, инертные газы). Элементы, которые образуют амфотерные оксиды и </w:t>
      </w:r>
      <w:r>
        <w:rPr>
          <w:spacing w:val="-2"/>
        </w:rPr>
        <w:t>гидроксиды.</w:t>
      </w:r>
    </w:p>
    <w:p w:rsidR="008C415D" w:rsidRDefault="00797A38">
      <w:pPr>
        <w:pStyle w:val="a4"/>
        <w:ind w:left="0"/>
      </w:pPr>
      <w:r>
        <w:t>Периодический закон. Периодическая система химических элементов Д.И. Менделеева. Короткопериодная и длиннопериодная</w:t>
      </w:r>
      <w:r>
        <w:rPr>
          <w:spacing w:val="-3"/>
        </w:rPr>
        <w:t xml:space="preserve"> </w:t>
      </w:r>
      <w:r>
        <w:t>формы</w:t>
      </w:r>
      <w:r>
        <w:rPr>
          <w:spacing w:val="-6"/>
        </w:rPr>
        <w:t xml:space="preserve"> </w:t>
      </w:r>
      <w:r>
        <w:t>Периодической</w:t>
      </w:r>
      <w:r>
        <w:rPr>
          <w:spacing w:val="-3"/>
        </w:rPr>
        <w:t xml:space="preserve"> </w:t>
      </w:r>
      <w:r>
        <w:t>системы</w:t>
      </w:r>
      <w:r>
        <w:rPr>
          <w:spacing w:val="-5"/>
        </w:rPr>
        <w:t xml:space="preserve"> </w:t>
      </w:r>
      <w:r>
        <w:t>химических</w:t>
      </w:r>
      <w:r>
        <w:rPr>
          <w:spacing w:val="-3"/>
        </w:rPr>
        <w:t xml:space="preserve"> </w:t>
      </w:r>
      <w:r>
        <w:t>элементов</w:t>
      </w:r>
      <w:r>
        <w:rPr>
          <w:spacing w:val="-5"/>
        </w:rPr>
        <w:t xml:space="preserve"> </w:t>
      </w:r>
      <w:r>
        <w:t>Д.И.</w:t>
      </w:r>
      <w:r>
        <w:rPr>
          <w:spacing w:val="-3"/>
        </w:rPr>
        <w:t xml:space="preserve"> </w:t>
      </w:r>
      <w:r>
        <w:t>Менделеева.</w:t>
      </w:r>
      <w:r>
        <w:rPr>
          <w:spacing w:val="-3"/>
        </w:rPr>
        <w:t xml:space="preserve"> </w:t>
      </w:r>
      <w:r>
        <w:t>Периоды</w:t>
      </w:r>
      <w:r>
        <w:rPr>
          <w:spacing w:val="-5"/>
        </w:rPr>
        <w:t xml:space="preserve"> </w:t>
      </w:r>
      <w:r>
        <w:t>и</w:t>
      </w:r>
      <w:r>
        <w:rPr>
          <w:spacing w:val="-3"/>
        </w:rPr>
        <w:t xml:space="preserve"> </w:t>
      </w:r>
      <w:r>
        <w:t>группы. Физический смысл порядкового номера, номеров периода и группы элемента.</w:t>
      </w:r>
    </w:p>
    <w:p w:rsidR="008C415D" w:rsidRDefault="00797A38">
      <w:pPr>
        <w:pStyle w:val="a4"/>
        <w:spacing w:before="2"/>
        <w:ind w:left="0"/>
      </w:pPr>
      <w:r>
        <w:t>Строение</w:t>
      </w:r>
      <w:r>
        <w:rPr>
          <w:spacing w:val="-3"/>
        </w:rPr>
        <w:t xml:space="preserve"> </w:t>
      </w:r>
      <w:r>
        <w:t>атомов.</w:t>
      </w:r>
      <w:r>
        <w:rPr>
          <w:spacing w:val="-3"/>
        </w:rPr>
        <w:t xml:space="preserve"> </w:t>
      </w:r>
      <w:r>
        <w:t>Состав</w:t>
      </w:r>
      <w:r>
        <w:rPr>
          <w:spacing w:val="-6"/>
        </w:rPr>
        <w:t xml:space="preserve"> </w:t>
      </w:r>
      <w:r>
        <w:t>атомных</w:t>
      </w:r>
      <w:r>
        <w:rPr>
          <w:spacing w:val="-3"/>
        </w:rPr>
        <w:t xml:space="preserve"> </w:t>
      </w:r>
      <w:r>
        <w:t>ядер.</w:t>
      </w:r>
      <w:r>
        <w:rPr>
          <w:spacing w:val="-3"/>
        </w:rPr>
        <w:t xml:space="preserve"> </w:t>
      </w:r>
      <w:r>
        <w:t>Изотопы.</w:t>
      </w:r>
      <w:r>
        <w:rPr>
          <w:spacing w:val="-5"/>
        </w:rPr>
        <w:t xml:space="preserve"> </w:t>
      </w:r>
      <w:r>
        <w:t>Электроны.</w:t>
      </w:r>
      <w:r>
        <w:rPr>
          <w:spacing w:val="-3"/>
        </w:rPr>
        <w:t xml:space="preserve"> </w:t>
      </w:r>
      <w:r>
        <w:t>Строение</w:t>
      </w:r>
      <w:r>
        <w:rPr>
          <w:spacing w:val="-3"/>
        </w:rPr>
        <w:t xml:space="preserve"> </w:t>
      </w:r>
      <w:r>
        <w:t>электронных</w:t>
      </w:r>
      <w:r>
        <w:rPr>
          <w:spacing w:val="-3"/>
        </w:rPr>
        <w:t xml:space="preserve"> </w:t>
      </w:r>
      <w:r>
        <w:t>оболочек</w:t>
      </w:r>
      <w:r>
        <w:rPr>
          <w:spacing w:val="-2"/>
        </w:rPr>
        <w:t xml:space="preserve"> </w:t>
      </w:r>
      <w:r>
        <w:t>атомовпервых</w:t>
      </w:r>
      <w:r>
        <w:rPr>
          <w:spacing w:val="-3"/>
        </w:rPr>
        <w:t xml:space="preserve"> </w:t>
      </w:r>
      <w:r>
        <w:t>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8C415D" w:rsidRDefault="00797A38">
      <w:pPr>
        <w:pStyle w:val="a4"/>
        <w:ind w:left="0" w:right="109"/>
      </w:pPr>
      <w:r>
        <w:t>Закономерности изменения радиуса атомов химических элементов, металлических и неметаллическихсвойств по группам</w:t>
      </w:r>
      <w:r>
        <w:rPr>
          <w:spacing w:val="-3"/>
        </w:rPr>
        <w:t xml:space="preserve"> </w:t>
      </w:r>
      <w:r>
        <w:t>и</w:t>
      </w:r>
      <w:r>
        <w:rPr>
          <w:spacing w:val="-4"/>
        </w:rPr>
        <w:t xml:space="preserve"> </w:t>
      </w:r>
      <w:r>
        <w:t>периодам.</w:t>
      </w:r>
      <w:r>
        <w:rPr>
          <w:spacing w:val="-3"/>
        </w:rPr>
        <w:t xml:space="preserve"> </w:t>
      </w:r>
      <w:r>
        <w:t>Значение</w:t>
      </w:r>
      <w:r>
        <w:rPr>
          <w:spacing w:val="-3"/>
        </w:rPr>
        <w:t xml:space="preserve"> </w:t>
      </w:r>
      <w:r>
        <w:t>Периодического</w:t>
      </w:r>
      <w:r>
        <w:rPr>
          <w:spacing w:val="-3"/>
        </w:rPr>
        <w:t xml:space="preserve"> </w:t>
      </w:r>
      <w:r>
        <w:t>закона</w:t>
      </w:r>
      <w:r>
        <w:rPr>
          <w:spacing w:val="-3"/>
        </w:rPr>
        <w:t xml:space="preserve"> </w:t>
      </w:r>
      <w:r>
        <w:t>и</w:t>
      </w:r>
      <w:r>
        <w:rPr>
          <w:spacing w:val="-4"/>
        </w:rPr>
        <w:t xml:space="preserve"> </w:t>
      </w:r>
      <w:r>
        <w:t>Периодической</w:t>
      </w:r>
      <w:r>
        <w:rPr>
          <w:spacing w:val="-3"/>
        </w:rPr>
        <w:t xml:space="preserve"> </w:t>
      </w:r>
      <w:r>
        <w:t>системы</w:t>
      </w:r>
      <w:r>
        <w:rPr>
          <w:spacing w:val="-3"/>
        </w:rPr>
        <w:t xml:space="preserve"> </w:t>
      </w:r>
      <w:r>
        <w:t>химических</w:t>
      </w:r>
      <w:r>
        <w:rPr>
          <w:spacing w:val="-3"/>
        </w:rPr>
        <w:t xml:space="preserve"> </w:t>
      </w:r>
      <w:r>
        <w:t>элементов</w:t>
      </w:r>
      <w:r>
        <w:rPr>
          <w:spacing w:val="-4"/>
        </w:rPr>
        <w:t xml:space="preserve"> </w:t>
      </w:r>
      <w:r>
        <w:t>для</w:t>
      </w:r>
      <w:r>
        <w:rPr>
          <w:spacing w:val="-3"/>
        </w:rPr>
        <w:t xml:space="preserve"> </w:t>
      </w:r>
      <w:r>
        <w:t>развития науки и практики. Д.И. Менделеев - учёный и гражданин.</w:t>
      </w:r>
    </w:p>
    <w:p w:rsidR="008C415D" w:rsidRDefault="00797A38">
      <w:pPr>
        <w:pStyle w:val="a4"/>
        <w:ind w:left="0" w:right="363"/>
      </w:pPr>
      <w:r>
        <w:t>Химическая</w:t>
      </w:r>
      <w:r>
        <w:rPr>
          <w:spacing w:val="-4"/>
        </w:rPr>
        <w:t xml:space="preserve"> </w:t>
      </w:r>
      <w:r>
        <w:t>связь.</w:t>
      </w:r>
      <w:r>
        <w:rPr>
          <w:spacing w:val="-4"/>
        </w:rPr>
        <w:t xml:space="preserve"> </w:t>
      </w:r>
      <w:r>
        <w:t>Ковалентная</w:t>
      </w:r>
      <w:r>
        <w:rPr>
          <w:spacing w:val="-4"/>
        </w:rPr>
        <w:t xml:space="preserve"> </w:t>
      </w:r>
      <w:r>
        <w:t>(полярная</w:t>
      </w:r>
      <w:r>
        <w:rPr>
          <w:spacing w:val="-4"/>
        </w:rPr>
        <w:t xml:space="preserve"> </w:t>
      </w:r>
      <w:r>
        <w:t>и</w:t>
      </w:r>
      <w:r>
        <w:rPr>
          <w:spacing w:val="-5"/>
        </w:rPr>
        <w:t xml:space="preserve"> </w:t>
      </w:r>
      <w:r>
        <w:t>неполярная)</w:t>
      </w:r>
      <w:r>
        <w:rPr>
          <w:spacing w:val="-4"/>
        </w:rPr>
        <w:t xml:space="preserve"> </w:t>
      </w:r>
      <w:r>
        <w:t>связь.</w:t>
      </w:r>
      <w:r>
        <w:rPr>
          <w:spacing w:val="-4"/>
        </w:rPr>
        <w:t xml:space="preserve"> </w:t>
      </w:r>
      <w:r>
        <w:t>Электроотрицательность</w:t>
      </w:r>
      <w:r>
        <w:rPr>
          <w:spacing w:val="-6"/>
        </w:rPr>
        <w:t xml:space="preserve"> </w:t>
      </w:r>
      <w:r>
        <w:t>химических</w:t>
      </w:r>
      <w:r>
        <w:rPr>
          <w:spacing w:val="-6"/>
        </w:rPr>
        <w:t xml:space="preserve"> </w:t>
      </w:r>
      <w:r>
        <w:t>элементов. Ионная связь.</w:t>
      </w:r>
    </w:p>
    <w:p w:rsidR="008C415D" w:rsidRDefault="00797A38">
      <w:pPr>
        <w:pStyle w:val="a4"/>
        <w:ind w:left="0"/>
      </w:pPr>
      <w:r>
        <w:t>Степень</w:t>
      </w:r>
      <w:r>
        <w:rPr>
          <w:spacing w:val="-3"/>
        </w:rPr>
        <w:t xml:space="preserve"> </w:t>
      </w:r>
      <w:r>
        <w:t>окисления.</w:t>
      </w:r>
      <w:r>
        <w:rPr>
          <w:spacing w:val="-3"/>
        </w:rPr>
        <w:t xml:space="preserve"> </w:t>
      </w:r>
      <w:r>
        <w:t>Окислительно-восстановительные</w:t>
      </w:r>
      <w:r>
        <w:rPr>
          <w:spacing w:val="-3"/>
        </w:rPr>
        <w:t xml:space="preserve"> </w:t>
      </w:r>
      <w:r>
        <w:t>реакции.</w:t>
      </w:r>
      <w:r>
        <w:rPr>
          <w:spacing w:val="-3"/>
        </w:rPr>
        <w:t xml:space="preserve"> </w:t>
      </w:r>
      <w:r>
        <w:t>Процессы</w:t>
      </w:r>
      <w:r>
        <w:rPr>
          <w:spacing w:val="-5"/>
        </w:rPr>
        <w:t xml:space="preserve"> </w:t>
      </w:r>
      <w:r>
        <w:t>окисления</w:t>
      </w:r>
      <w:r>
        <w:rPr>
          <w:spacing w:val="-5"/>
        </w:rPr>
        <w:t xml:space="preserve"> </w:t>
      </w:r>
      <w:r>
        <w:t>и</w:t>
      </w:r>
      <w:r>
        <w:rPr>
          <w:spacing w:val="-3"/>
        </w:rPr>
        <w:t xml:space="preserve"> </w:t>
      </w:r>
      <w:r>
        <w:t>восстановления.</w:t>
      </w:r>
      <w:r>
        <w:rPr>
          <w:spacing w:val="-3"/>
        </w:rPr>
        <w:t xml:space="preserve"> </w:t>
      </w:r>
      <w:r>
        <w:t>Окислители</w:t>
      </w:r>
      <w:r>
        <w:rPr>
          <w:spacing w:val="-3"/>
        </w:rPr>
        <w:t xml:space="preserve"> </w:t>
      </w:r>
      <w:r>
        <w:t xml:space="preserve">и </w:t>
      </w:r>
      <w:r>
        <w:rPr>
          <w:spacing w:val="-2"/>
        </w:rPr>
        <w:t>восстановители.</w:t>
      </w:r>
    </w:p>
    <w:p w:rsidR="008C415D" w:rsidRDefault="00797A38">
      <w:pPr>
        <w:pStyle w:val="a4"/>
        <w:ind w:left="0"/>
      </w:pPr>
      <w:r>
        <w:t>Химический</w:t>
      </w:r>
      <w:r>
        <w:rPr>
          <w:spacing w:val="-4"/>
        </w:rPr>
        <w:t xml:space="preserve"> </w:t>
      </w:r>
      <w:r>
        <w:t>эксперимент:</w:t>
      </w:r>
      <w:r>
        <w:rPr>
          <w:spacing w:val="-2"/>
        </w:rPr>
        <w:t xml:space="preserve"> </w:t>
      </w:r>
      <w:r>
        <w:t>изучение</w:t>
      </w:r>
      <w:r>
        <w:rPr>
          <w:spacing w:val="-3"/>
        </w:rPr>
        <w:t xml:space="preserve"> </w:t>
      </w:r>
      <w:r>
        <w:t>образцов</w:t>
      </w:r>
      <w:r>
        <w:rPr>
          <w:spacing w:val="-4"/>
        </w:rPr>
        <w:t xml:space="preserve"> </w:t>
      </w:r>
      <w:r>
        <w:t>веществ</w:t>
      </w:r>
      <w:r>
        <w:rPr>
          <w:spacing w:val="-4"/>
        </w:rPr>
        <w:t xml:space="preserve"> </w:t>
      </w:r>
      <w:r>
        <w:t>металлов</w:t>
      </w:r>
      <w:r>
        <w:rPr>
          <w:spacing w:val="-4"/>
        </w:rPr>
        <w:t xml:space="preserve"> </w:t>
      </w:r>
      <w:r>
        <w:t>и</w:t>
      </w:r>
      <w:r>
        <w:rPr>
          <w:spacing w:val="-3"/>
        </w:rPr>
        <w:t xml:space="preserve"> </w:t>
      </w:r>
      <w:r>
        <w:t>неметаллов,</w:t>
      </w:r>
      <w:r>
        <w:rPr>
          <w:spacing w:val="-3"/>
        </w:rPr>
        <w:t xml:space="preserve"> </w:t>
      </w:r>
      <w:r>
        <w:t>взаимодействие</w:t>
      </w:r>
      <w:r>
        <w:rPr>
          <w:spacing w:val="-3"/>
        </w:rPr>
        <w:t xml:space="preserve"> </w:t>
      </w:r>
      <w:r>
        <w:t>гидроксида</w:t>
      </w:r>
      <w:r>
        <w:rPr>
          <w:spacing w:val="-3"/>
        </w:rPr>
        <w:t xml:space="preserve"> </w:t>
      </w:r>
      <w:r>
        <w:t>цинка</w:t>
      </w:r>
      <w:r>
        <w:rPr>
          <w:spacing w:val="-3"/>
        </w:rPr>
        <w:t xml:space="preserve"> </w:t>
      </w:r>
      <w:r>
        <w:t>с растворами кислот и щелочей, проведение опытов, иллюстрирующих примеры окислительно- восстановительных реакций (горение, реакции разложения, соединения).</w:t>
      </w:r>
    </w:p>
    <w:p w:rsidR="008C415D" w:rsidRDefault="00797A38">
      <w:pPr>
        <w:pStyle w:val="a4"/>
        <w:ind w:left="0"/>
      </w:pPr>
      <w:r>
        <w:rPr>
          <w:spacing w:val="-2"/>
        </w:rPr>
        <w:t>Межпредметныесвязи.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04"/>
      </w:pPr>
      <w:r>
        <w:lastRenderedPageBreak/>
        <w:t>Реализация межпредметных связей при изучении химии в 8 классе осуществляется через использование как общих естественно-научных</w:t>
      </w:r>
      <w:r>
        <w:rPr>
          <w:spacing w:val="-3"/>
        </w:rPr>
        <w:t xml:space="preserve"> </w:t>
      </w:r>
      <w:r>
        <w:t>понятий,</w:t>
      </w:r>
      <w:r>
        <w:rPr>
          <w:spacing w:val="-3"/>
        </w:rPr>
        <w:t xml:space="preserve"> </w:t>
      </w:r>
      <w:r>
        <w:t>так</w:t>
      </w:r>
      <w:r>
        <w:rPr>
          <w:spacing w:val="-2"/>
        </w:rPr>
        <w:t xml:space="preserve"> </w:t>
      </w:r>
      <w:r>
        <w:t>и</w:t>
      </w:r>
      <w:r>
        <w:rPr>
          <w:spacing w:val="-3"/>
        </w:rPr>
        <w:t xml:space="preserve"> </w:t>
      </w:r>
      <w:r>
        <w:t>понятий,</w:t>
      </w:r>
      <w:r>
        <w:rPr>
          <w:spacing w:val="-3"/>
        </w:rPr>
        <w:t xml:space="preserve"> </w:t>
      </w:r>
      <w:r>
        <w:t>являющихся</w:t>
      </w:r>
      <w:r>
        <w:rPr>
          <w:spacing w:val="-6"/>
        </w:rPr>
        <w:t xml:space="preserve"> </w:t>
      </w:r>
      <w:r>
        <w:t>системными</w:t>
      </w:r>
      <w:r>
        <w:rPr>
          <w:spacing w:val="-6"/>
        </w:rPr>
        <w:t xml:space="preserve"> </w:t>
      </w:r>
      <w:r>
        <w:t>для</w:t>
      </w:r>
      <w:r>
        <w:rPr>
          <w:spacing w:val="-6"/>
        </w:rPr>
        <w:t xml:space="preserve"> </w:t>
      </w:r>
      <w:r>
        <w:t>отдельных</w:t>
      </w:r>
      <w:r>
        <w:rPr>
          <w:spacing w:val="-3"/>
        </w:rPr>
        <w:t xml:space="preserve"> </w:t>
      </w:r>
      <w:r>
        <w:t>предметов</w:t>
      </w:r>
      <w:r>
        <w:rPr>
          <w:spacing w:val="-5"/>
        </w:rPr>
        <w:t xml:space="preserve"> </w:t>
      </w:r>
      <w:r>
        <w:t xml:space="preserve">естественно-научного </w:t>
      </w:r>
      <w:r>
        <w:rPr>
          <w:spacing w:val="-2"/>
        </w:rPr>
        <w:t>цикла.</w:t>
      </w:r>
    </w:p>
    <w:p w:rsidR="008C415D" w:rsidRDefault="00797A38">
      <w:pPr>
        <w:pStyle w:val="a4"/>
        <w:ind w:left="0"/>
      </w:pPr>
      <w:r>
        <w:t>Общие</w:t>
      </w:r>
      <w:r>
        <w:rPr>
          <w:spacing w:val="-4"/>
        </w:rPr>
        <w:t xml:space="preserve"> </w:t>
      </w:r>
      <w:r>
        <w:t>естественно-научные</w:t>
      </w:r>
      <w:r>
        <w:rPr>
          <w:spacing w:val="-4"/>
        </w:rPr>
        <w:t xml:space="preserve"> </w:t>
      </w:r>
      <w:r>
        <w:t>понятия:</w:t>
      </w:r>
      <w:r>
        <w:rPr>
          <w:spacing w:val="-3"/>
        </w:rPr>
        <w:t xml:space="preserve"> </w:t>
      </w:r>
      <w:r>
        <w:t>научный</w:t>
      </w:r>
      <w:r>
        <w:rPr>
          <w:spacing w:val="-4"/>
        </w:rPr>
        <w:t xml:space="preserve"> </w:t>
      </w:r>
      <w:r>
        <w:t>факт,</w:t>
      </w:r>
      <w:r>
        <w:rPr>
          <w:spacing w:val="-4"/>
        </w:rPr>
        <w:t xml:space="preserve"> </w:t>
      </w:r>
      <w:r>
        <w:t>гипотеза,</w:t>
      </w:r>
      <w:r>
        <w:rPr>
          <w:spacing w:val="-5"/>
        </w:rPr>
        <w:t xml:space="preserve"> </w:t>
      </w:r>
      <w:r>
        <w:t>теория,</w:t>
      </w:r>
      <w:r>
        <w:rPr>
          <w:spacing w:val="-4"/>
        </w:rPr>
        <w:t xml:space="preserve"> </w:t>
      </w:r>
      <w:r>
        <w:t>закон,</w:t>
      </w:r>
      <w:r>
        <w:rPr>
          <w:spacing w:val="-4"/>
        </w:rPr>
        <w:t xml:space="preserve"> </w:t>
      </w:r>
      <w:r>
        <w:t>анализ,</w:t>
      </w:r>
      <w:r>
        <w:rPr>
          <w:spacing w:val="-4"/>
        </w:rPr>
        <w:t xml:space="preserve"> </w:t>
      </w:r>
      <w:r>
        <w:t>синтез,</w:t>
      </w:r>
      <w:r>
        <w:rPr>
          <w:spacing w:val="-6"/>
        </w:rPr>
        <w:t xml:space="preserve"> </w:t>
      </w:r>
      <w:r>
        <w:t>классификация, периодичность, наблюдение, эксперимент, моделирование, измерение, модель, явление.</w:t>
      </w:r>
    </w:p>
    <w:p w:rsidR="008C415D" w:rsidRDefault="00797A38">
      <w:pPr>
        <w:pStyle w:val="a4"/>
        <w:spacing w:before="1"/>
        <w:ind w:left="0"/>
      </w:pPr>
      <w:r>
        <w:t>Физика: материя,</w:t>
      </w:r>
      <w:r>
        <w:rPr>
          <w:spacing w:val="-1"/>
        </w:rPr>
        <w:t xml:space="preserve"> </w:t>
      </w:r>
      <w:r>
        <w:t>атом, электрон, протон, нейтрон,</w:t>
      </w:r>
      <w:r>
        <w:rPr>
          <w:spacing w:val="-1"/>
        </w:rPr>
        <w:t xml:space="preserve"> </w:t>
      </w:r>
      <w:r>
        <w:t>ион, нуклид, изотопы, радиоактивность, молекула, электрический заряд,</w:t>
      </w:r>
      <w:r>
        <w:rPr>
          <w:spacing w:val="-2"/>
        </w:rPr>
        <w:t xml:space="preserve"> </w:t>
      </w:r>
      <w:r>
        <w:t>вещество,</w:t>
      </w:r>
      <w:r>
        <w:rPr>
          <w:spacing w:val="-2"/>
        </w:rPr>
        <w:t xml:space="preserve"> </w:t>
      </w:r>
      <w:r>
        <w:t>тело,</w:t>
      </w:r>
      <w:r>
        <w:rPr>
          <w:spacing w:val="-4"/>
        </w:rPr>
        <w:t xml:space="preserve"> </w:t>
      </w:r>
      <w:r>
        <w:t>объём,</w:t>
      </w:r>
      <w:r>
        <w:rPr>
          <w:spacing w:val="-2"/>
        </w:rPr>
        <w:t xml:space="preserve"> </w:t>
      </w:r>
      <w:r>
        <w:t>агрегатное</w:t>
      </w:r>
      <w:r>
        <w:rPr>
          <w:spacing w:val="-5"/>
        </w:rPr>
        <w:t xml:space="preserve"> </w:t>
      </w:r>
      <w:r>
        <w:t>состояние</w:t>
      </w:r>
      <w:r>
        <w:rPr>
          <w:spacing w:val="-2"/>
        </w:rPr>
        <w:t xml:space="preserve"> </w:t>
      </w:r>
      <w:r>
        <w:t>вещества,</w:t>
      </w:r>
      <w:r>
        <w:rPr>
          <w:spacing w:val="-4"/>
        </w:rPr>
        <w:t xml:space="preserve"> </w:t>
      </w:r>
      <w:r>
        <w:t>газ,</w:t>
      </w:r>
      <w:r>
        <w:rPr>
          <w:spacing w:val="-5"/>
        </w:rPr>
        <w:t xml:space="preserve"> </w:t>
      </w:r>
      <w:r>
        <w:t>физические</w:t>
      </w:r>
      <w:r>
        <w:rPr>
          <w:spacing w:val="-2"/>
        </w:rPr>
        <w:t xml:space="preserve"> </w:t>
      </w:r>
      <w:r>
        <w:t>величины,</w:t>
      </w:r>
      <w:r>
        <w:rPr>
          <w:spacing w:val="-2"/>
        </w:rPr>
        <w:t xml:space="preserve"> </w:t>
      </w:r>
      <w:r>
        <w:t>единицы</w:t>
      </w:r>
      <w:r>
        <w:rPr>
          <w:spacing w:val="-2"/>
        </w:rPr>
        <w:t xml:space="preserve"> </w:t>
      </w:r>
      <w:r>
        <w:t>измерения,</w:t>
      </w:r>
      <w:r>
        <w:rPr>
          <w:spacing w:val="-2"/>
        </w:rPr>
        <w:t xml:space="preserve"> </w:t>
      </w:r>
      <w:r>
        <w:t>космос,</w:t>
      </w:r>
    </w:p>
    <w:p w:rsidR="008C415D" w:rsidRDefault="00797A38">
      <w:pPr>
        <w:pStyle w:val="a4"/>
        <w:ind w:left="0" w:right="7488"/>
      </w:pPr>
      <w:r>
        <w:rPr>
          <w:spacing w:val="-2"/>
        </w:rPr>
        <w:t>планеты,звёзды,Солнце. Биология:фотосинтез,дыхание,биосфера.</w:t>
      </w:r>
    </w:p>
    <w:p w:rsidR="008C415D" w:rsidRDefault="00797A38">
      <w:pPr>
        <w:pStyle w:val="a4"/>
        <w:spacing w:line="251" w:lineRule="exact"/>
        <w:ind w:left="0"/>
      </w:pPr>
      <w:r>
        <w:t>География:</w:t>
      </w:r>
      <w:r>
        <w:rPr>
          <w:spacing w:val="-8"/>
        </w:rPr>
        <w:t xml:space="preserve"> </w:t>
      </w:r>
      <w:r>
        <w:t>атмосфера,</w:t>
      </w:r>
      <w:r>
        <w:rPr>
          <w:spacing w:val="-6"/>
        </w:rPr>
        <w:t xml:space="preserve"> </w:t>
      </w:r>
      <w:r>
        <w:t>гидросфера,</w:t>
      </w:r>
      <w:r>
        <w:rPr>
          <w:spacing w:val="-8"/>
        </w:rPr>
        <w:t xml:space="preserve"> </w:t>
      </w:r>
      <w:r>
        <w:t>минералы,</w:t>
      </w:r>
      <w:r>
        <w:rPr>
          <w:spacing w:val="-6"/>
        </w:rPr>
        <w:t xml:space="preserve"> </w:t>
      </w:r>
      <w:r>
        <w:t>горные</w:t>
      </w:r>
      <w:r>
        <w:rPr>
          <w:spacing w:val="-6"/>
        </w:rPr>
        <w:t xml:space="preserve"> </w:t>
      </w:r>
      <w:r>
        <w:t>породы,</w:t>
      </w:r>
      <w:r>
        <w:rPr>
          <w:spacing w:val="-6"/>
        </w:rPr>
        <w:t xml:space="preserve"> </w:t>
      </w:r>
      <w:r>
        <w:t>полезные</w:t>
      </w:r>
      <w:r>
        <w:rPr>
          <w:spacing w:val="-6"/>
        </w:rPr>
        <w:t xml:space="preserve"> </w:t>
      </w:r>
      <w:r>
        <w:t>ископаемые,</w:t>
      </w:r>
      <w:r>
        <w:rPr>
          <w:spacing w:val="-5"/>
        </w:rPr>
        <w:t xml:space="preserve"> </w:t>
      </w:r>
      <w:r>
        <w:t>топливо,</w:t>
      </w:r>
      <w:r>
        <w:rPr>
          <w:spacing w:val="-6"/>
        </w:rPr>
        <w:t xml:space="preserve"> </w:t>
      </w:r>
      <w:r>
        <w:t>водные</w:t>
      </w:r>
      <w:r>
        <w:rPr>
          <w:spacing w:val="-2"/>
        </w:rPr>
        <w:t xml:space="preserve"> ресурсы.</w:t>
      </w:r>
    </w:p>
    <w:p w:rsidR="008C415D" w:rsidRDefault="00797A38">
      <w:pPr>
        <w:pStyle w:val="7"/>
        <w:spacing w:before="6" w:line="250" w:lineRule="exact"/>
        <w:ind w:left="0"/>
      </w:pPr>
      <w:r>
        <w:t>Содержание</w:t>
      </w:r>
      <w:r>
        <w:rPr>
          <w:spacing w:val="-3"/>
        </w:rPr>
        <w:t xml:space="preserve"> </w:t>
      </w:r>
      <w:r>
        <w:t>обучения</w:t>
      </w:r>
      <w:r>
        <w:rPr>
          <w:spacing w:val="-4"/>
        </w:rPr>
        <w:t xml:space="preserve"> </w:t>
      </w:r>
      <w:r>
        <w:t>в</w:t>
      </w:r>
      <w:r>
        <w:rPr>
          <w:spacing w:val="-5"/>
        </w:rPr>
        <w:t xml:space="preserve"> </w:t>
      </w:r>
      <w:r>
        <w:t>9</w:t>
      </w:r>
      <w:r>
        <w:rPr>
          <w:spacing w:val="-2"/>
        </w:rPr>
        <w:t xml:space="preserve"> классе.</w:t>
      </w:r>
    </w:p>
    <w:p w:rsidR="008C415D" w:rsidRDefault="00797A38">
      <w:pPr>
        <w:pStyle w:val="a4"/>
        <w:spacing w:line="250" w:lineRule="exact"/>
        <w:ind w:left="0"/>
      </w:pPr>
      <w:r>
        <w:t>Вещество</w:t>
      </w:r>
      <w:r>
        <w:rPr>
          <w:spacing w:val="-5"/>
        </w:rPr>
        <w:t xml:space="preserve"> </w:t>
      </w:r>
      <w:r>
        <w:t>и</w:t>
      </w:r>
      <w:r>
        <w:rPr>
          <w:spacing w:val="-4"/>
        </w:rPr>
        <w:t xml:space="preserve"> </w:t>
      </w:r>
      <w:r>
        <w:t>химическая</w:t>
      </w:r>
      <w:r>
        <w:rPr>
          <w:spacing w:val="-7"/>
        </w:rPr>
        <w:t xml:space="preserve"> </w:t>
      </w:r>
      <w:r>
        <w:rPr>
          <w:spacing w:val="-2"/>
        </w:rPr>
        <w:t>реакция.</w:t>
      </w:r>
    </w:p>
    <w:p w:rsidR="008C415D" w:rsidRDefault="00797A38">
      <w:pPr>
        <w:pStyle w:val="a4"/>
        <w:spacing w:before="2"/>
        <w:ind w:left="0"/>
      </w:pPr>
      <w:r>
        <w:t>Периодический закон. Периодическая система химических элементов Д.И. Менделеева. Строение атомов. Закономерности</w:t>
      </w:r>
      <w:r>
        <w:rPr>
          <w:spacing w:val="-3"/>
        </w:rPr>
        <w:t xml:space="preserve"> </w:t>
      </w:r>
      <w:r>
        <w:t>в</w:t>
      </w:r>
      <w:r>
        <w:rPr>
          <w:spacing w:val="-3"/>
        </w:rPr>
        <w:t xml:space="preserve"> </w:t>
      </w:r>
      <w:r>
        <w:t>изменении</w:t>
      </w:r>
      <w:r>
        <w:rPr>
          <w:spacing w:val="-2"/>
        </w:rPr>
        <w:t xml:space="preserve"> </w:t>
      </w:r>
      <w:r>
        <w:t>свойств</w:t>
      </w:r>
      <w:r>
        <w:rPr>
          <w:spacing w:val="-4"/>
        </w:rPr>
        <w:t xml:space="preserve"> </w:t>
      </w:r>
      <w:r>
        <w:t>химических</w:t>
      </w:r>
      <w:r>
        <w:rPr>
          <w:spacing w:val="-5"/>
        </w:rPr>
        <w:t xml:space="preserve"> </w:t>
      </w:r>
      <w:r>
        <w:t>элементов</w:t>
      </w:r>
      <w:r>
        <w:rPr>
          <w:spacing w:val="-4"/>
        </w:rPr>
        <w:t xml:space="preserve"> </w:t>
      </w:r>
      <w:r>
        <w:t>первых</w:t>
      </w:r>
      <w:r>
        <w:rPr>
          <w:spacing w:val="-2"/>
        </w:rPr>
        <w:t xml:space="preserve"> </w:t>
      </w:r>
      <w:r>
        <w:t>трёх</w:t>
      </w:r>
      <w:r>
        <w:rPr>
          <w:spacing w:val="-2"/>
        </w:rPr>
        <w:t xml:space="preserve"> </w:t>
      </w:r>
      <w:r>
        <w:t>периодов,</w:t>
      </w:r>
      <w:r>
        <w:rPr>
          <w:spacing w:val="-2"/>
        </w:rPr>
        <w:t xml:space="preserve"> </w:t>
      </w:r>
      <w:r>
        <w:t>калия,</w:t>
      </w:r>
      <w:r>
        <w:rPr>
          <w:spacing w:val="-2"/>
        </w:rPr>
        <w:t xml:space="preserve"> </w:t>
      </w:r>
      <w:r>
        <w:t>кальция</w:t>
      </w:r>
      <w:r>
        <w:rPr>
          <w:spacing w:val="-3"/>
        </w:rPr>
        <w:t xml:space="preserve"> </w:t>
      </w:r>
      <w:r>
        <w:t>и</w:t>
      </w:r>
      <w:r>
        <w:rPr>
          <w:spacing w:val="-5"/>
        </w:rPr>
        <w:t xml:space="preserve"> </w:t>
      </w:r>
      <w:r>
        <w:t>их</w:t>
      </w:r>
      <w:r>
        <w:rPr>
          <w:spacing w:val="-2"/>
        </w:rPr>
        <w:t xml:space="preserve"> </w:t>
      </w:r>
      <w:r>
        <w:t>соединений</w:t>
      </w:r>
      <w:r>
        <w:rPr>
          <w:spacing w:val="-2"/>
        </w:rPr>
        <w:t xml:space="preserve"> </w:t>
      </w:r>
      <w:r>
        <w:t>в соответствии с положением элементов в Периодической системе и строением их атомов.</w:t>
      </w:r>
    </w:p>
    <w:p w:rsidR="008C415D" w:rsidRDefault="00797A38">
      <w:pPr>
        <w:pStyle w:val="a4"/>
        <w:ind w:left="0"/>
      </w:pPr>
      <w:r>
        <w:t>Строение</w:t>
      </w:r>
      <w:r>
        <w:rPr>
          <w:spacing w:val="-2"/>
        </w:rPr>
        <w:t xml:space="preserve"> </w:t>
      </w:r>
      <w:r>
        <w:t>вещества:</w:t>
      </w:r>
      <w:r>
        <w:rPr>
          <w:spacing w:val="-1"/>
        </w:rPr>
        <w:t xml:space="preserve"> </w:t>
      </w:r>
      <w:r>
        <w:t>виды</w:t>
      </w:r>
      <w:r>
        <w:rPr>
          <w:spacing w:val="-4"/>
        </w:rPr>
        <w:t xml:space="preserve"> </w:t>
      </w:r>
      <w:r>
        <w:t>химической</w:t>
      </w:r>
      <w:r>
        <w:rPr>
          <w:spacing w:val="-5"/>
        </w:rPr>
        <w:t xml:space="preserve"> </w:t>
      </w:r>
      <w:r>
        <w:t>связи.</w:t>
      </w:r>
      <w:r>
        <w:rPr>
          <w:spacing w:val="-2"/>
        </w:rPr>
        <w:t xml:space="preserve"> </w:t>
      </w:r>
      <w:r>
        <w:t>Типы</w:t>
      </w:r>
      <w:r>
        <w:rPr>
          <w:spacing w:val="-4"/>
        </w:rPr>
        <w:t xml:space="preserve"> </w:t>
      </w:r>
      <w:r>
        <w:t>кристаллических</w:t>
      </w:r>
      <w:r>
        <w:rPr>
          <w:spacing w:val="-2"/>
        </w:rPr>
        <w:t xml:space="preserve"> </w:t>
      </w:r>
      <w:r>
        <w:t>решёток,</w:t>
      </w:r>
      <w:r>
        <w:rPr>
          <w:spacing w:val="-2"/>
        </w:rPr>
        <w:t xml:space="preserve"> </w:t>
      </w:r>
      <w:r>
        <w:t>зависимость</w:t>
      </w:r>
      <w:r>
        <w:rPr>
          <w:spacing w:val="-2"/>
        </w:rPr>
        <w:t xml:space="preserve"> </w:t>
      </w:r>
      <w:r>
        <w:t>свойств</w:t>
      </w:r>
      <w:r>
        <w:rPr>
          <w:spacing w:val="-3"/>
        </w:rPr>
        <w:t xml:space="preserve"> </w:t>
      </w:r>
      <w:r>
        <w:t>вещества</w:t>
      </w:r>
      <w:r>
        <w:rPr>
          <w:spacing w:val="-2"/>
        </w:rPr>
        <w:t xml:space="preserve"> </w:t>
      </w:r>
      <w:r>
        <w:t>от</w:t>
      </w:r>
      <w:r>
        <w:rPr>
          <w:spacing w:val="-2"/>
        </w:rPr>
        <w:t xml:space="preserve"> </w:t>
      </w:r>
      <w:r>
        <w:t>типа кристаллической решётки и вида химической связи.</w:t>
      </w:r>
    </w:p>
    <w:p w:rsidR="008C415D" w:rsidRDefault="00797A38">
      <w:pPr>
        <w:pStyle w:val="a4"/>
        <w:ind w:left="0"/>
      </w:pPr>
      <w:r>
        <w:t>Классификация</w:t>
      </w:r>
      <w:r>
        <w:rPr>
          <w:spacing w:val="-4"/>
        </w:rPr>
        <w:t xml:space="preserve"> </w:t>
      </w:r>
      <w:r>
        <w:t>и</w:t>
      </w:r>
      <w:r>
        <w:rPr>
          <w:spacing w:val="-2"/>
        </w:rPr>
        <w:t xml:space="preserve"> </w:t>
      </w:r>
      <w:r>
        <w:t>номенклатура</w:t>
      </w:r>
      <w:r>
        <w:rPr>
          <w:spacing w:val="-2"/>
        </w:rPr>
        <w:t xml:space="preserve"> </w:t>
      </w:r>
      <w:r>
        <w:t>неорганических</w:t>
      </w:r>
      <w:r>
        <w:rPr>
          <w:spacing w:val="-5"/>
        </w:rPr>
        <w:t xml:space="preserve"> </w:t>
      </w:r>
      <w:r>
        <w:t>веществ.</w:t>
      </w:r>
      <w:r>
        <w:rPr>
          <w:spacing w:val="-5"/>
        </w:rPr>
        <w:t xml:space="preserve"> </w:t>
      </w:r>
      <w:r>
        <w:t>Химические</w:t>
      </w:r>
      <w:r>
        <w:rPr>
          <w:spacing w:val="-2"/>
        </w:rPr>
        <w:t xml:space="preserve"> </w:t>
      </w:r>
      <w:r>
        <w:t>свойства</w:t>
      </w:r>
      <w:r>
        <w:rPr>
          <w:spacing w:val="-2"/>
        </w:rPr>
        <w:t xml:space="preserve"> </w:t>
      </w:r>
      <w:r>
        <w:t>веществ,</w:t>
      </w:r>
      <w:r>
        <w:rPr>
          <w:spacing w:val="-2"/>
        </w:rPr>
        <w:t xml:space="preserve"> </w:t>
      </w:r>
      <w:r>
        <w:t>относящихся</w:t>
      </w:r>
      <w:r>
        <w:rPr>
          <w:spacing w:val="-3"/>
        </w:rPr>
        <w:t xml:space="preserve"> </w:t>
      </w:r>
      <w:r>
        <w:t>к</w:t>
      </w:r>
      <w:r>
        <w:rPr>
          <w:spacing w:val="-2"/>
        </w:rPr>
        <w:t xml:space="preserve"> </w:t>
      </w:r>
      <w:r>
        <w:t>различным классам неорганических соединений, генетическая связь неорганических веществ.</w:t>
      </w:r>
    </w:p>
    <w:p w:rsidR="008C415D" w:rsidRDefault="00797A38">
      <w:pPr>
        <w:pStyle w:val="a4"/>
        <w:ind w:left="0"/>
      </w:pPr>
      <w:r>
        <w:t>Классификация</w:t>
      </w:r>
      <w:r>
        <w:rPr>
          <w:spacing w:val="-4"/>
        </w:rPr>
        <w:t xml:space="preserve"> </w:t>
      </w:r>
      <w:r>
        <w:t>химических</w:t>
      </w:r>
      <w:r>
        <w:rPr>
          <w:spacing w:val="-2"/>
        </w:rPr>
        <w:t xml:space="preserve"> </w:t>
      </w:r>
      <w:r>
        <w:t>реакций</w:t>
      </w:r>
      <w:r>
        <w:rPr>
          <w:spacing w:val="-2"/>
        </w:rPr>
        <w:t xml:space="preserve"> </w:t>
      </w:r>
      <w:r>
        <w:t>по</w:t>
      </w:r>
      <w:r>
        <w:rPr>
          <w:spacing w:val="-5"/>
        </w:rPr>
        <w:t xml:space="preserve"> </w:t>
      </w:r>
      <w:r>
        <w:t>различным</w:t>
      </w:r>
      <w:r>
        <w:rPr>
          <w:spacing w:val="-5"/>
        </w:rPr>
        <w:t xml:space="preserve"> </w:t>
      </w:r>
      <w:r>
        <w:t>признакам</w:t>
      </w:r>
      <w:r>
        <w:rPr>
          <w:spacing w:val="-2"/>
        </w:rPr>
        <w:t xml:space="preserve"> </w:t>
      </w:r>
      <w:r>
        <w:t>(по</w:t>
      </w:r>
      <w:r>
        <w:rPr>
          <w:spacing w:val="-2"/>
        </w:rPr>
        <w:t xml:space="preserve"> </w:t>
      </w:r>
      <w:r>
        <w:t>числу</w:t>
      </w:r>
      <w:r>
        <w:rPr>
          <w:spacing w:val="-5"/>
        </w:rPr>
        <w:t xml:space="preserve"> </w:t>
      </w:r>
      <w:r>
        <w:t>и</w:t>
      </w:r>
      <w:r>
        <w:rPr>
          <w:spacing w:val="-2"/>
        </w:rPr>
        <w:t xml:space="preserve"> </w:t>
      </w:r>
      <w:r>
        <w:t>составу</w:t>
      </w:r>
      <w:r>
        <w:rPr>
          <w:spacing w:val="-5"/>
        </w:rPr>
        <w:t xml:space="preserve"> </w:t>
      </w:r>
      <w:r>
        <w:t>участвующих</w:t>
      </w:r>
      <w:r>
        <w:rPr>
          <w:spacing w:val="-2"/>
        </w:rPr>
        <w:t xml:space="preserve"> </w:t>
      </w:r>
      <w:r>
        <w:t>в</w:t>
      </w:r>
      <w:r>
        <w:rPr>
          <w:spacing w:val="-3"/>
        </w:rPr>
        <w:t xml:space="preserve"> </w:t>
      </w:r>
      <w:r>
        <w:t>реакции</w:t>
      </w:r>
      <w:r>
        <w:rPr>
          <w:spacing w:val="-2"/>
        </w:rPr>
        <w:t xml:space="preserve"> </w:t>
      </w:r>
      <w:r>
        <w:t>веществ,</w:t>
      </w:r>
      <w:r>
        <w:rPr>
          <w:spacing w:val="-2"/>
        </w:rPr>
        <w:t xml:space="preserve"> </w:t>
      </w:r>
      <w:r>
        <w:t>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8C415D" w:rsidRDefault="00797A38">
      <w:pPr>
        <w:pStyle w:val="a4"/>
        <w:ind w:left="0"/>
      </w:pPr>
      <w:r>
        <w:t>Понятие о скорости химической реакции. Понятие об обратимых и необратимых химических реакциях. Понятие о гомогенных</w:t>
      </w:r>
      <w:r>
        <w:rPr>
          <w:spacing w:val="-3"/>
        </w:rPr>
        <w:t xml:space="preserve"> </w:t>
      </w:r>
      <w:r>
        <w:t>и</w:t>
      </w:r>
      <w:r>
        <w:rPr>
          <w:spacing w:val="-3"/>
        </w:rPr>
        <w:t xml:space="preserve"> </w:t>
      </w:r>
      <w:r>
        <w:t>гетерогенных</w:t>
      </w:r>
      <w:r>
        <w:rPr>
          <w:spacing w:val="-3"/>
        </w:rPr>
        <w:t xml:space="preserve"> </w:t>
      </w:r>
      <w:r>
        <w:t>реакциях.</w:t>
      </w:r>
      <w:r>
        <w:rPr>
          <w:spacing w:val="-3"/>
        </w:rPr>
        <w:t xml:space="preserve"> </w:t>
      </w:r>
      <w:r>
        <w:t>Понятие</w:t>
      </w:r>
      <w:r>
        <w:rPr>
          <w:spacing w:val="-3"/>
        </w:rPr>
        <w:t xml:space="preserve"> </w:t>
      </w:r>
      <w:r>
        <w:t>о</w:t>
      </w:r>
      <w:r>
        <w:rPr>
          <w:spacing w:val="-4"/>
        </w:rPr>
        <w:t xml:space="preserve"> </w:t>
      </w:r>
      <w:r>
        <w:t>катализе.</w:t>
      </w:r>
      <w:r>
        <w:rPr>
          <w:spacing w:val="-3"/>
        </w:rPr>
        <w:t xml:space="preserve"> </w:t>
      </w:r>
      <w:r>
        <w:t>Понятие</w:t>
      </w:r>
      <w:r>
        <w:rPr>
          <w:spacing w:val="-3"/>
        </w:rPr>
        <w:t xml:space="preserve"> </w:t>
      </w:r>
      <w:r>
        <w:t>о</w:t>
      </w:r>
      <w:r>
        <w:rPr>
          <w:spacing w:val="-3"/>
        </w:rPr>
        <w:t xml:space="preserve"> </w:t>
      </w:r>
      <w:r>
        <w:t>химическом</w:t>
      </w:r>
      <w:r>
        <w:rPr>
          <w:spacing w:val="-3"/>
        </w:rPr>
        <w:t xml:space="preserve"> </w:t>
      </w:r>
      <w:r>
        <w:t>равновесии.</w:t>
      </w:r>
      <w:r>
        <w:rPr>
          <w:spacing w:val="-5"/>
        </w:rPr>
        <w:t xml:space="preserve"> </w:t>
      </w:r>
      <w:r>
        <w:t>Факторы,</w:t>
      </w:r>
      <w:r>
        <w:rPr>
          <w:spacing w:val="-3"/>
        </w:rPr>
        <w:t xml:space="preserve"> </w:t>
      </w:r>
      <w:r>
        <w:t>влияющие</w:t>
      </w:r>
      <w:r>
        <w:rPr>
          <w:spacing w:val="-3"/>
        </w:rPr>
        <w:t xml:space="preserve"> </w:t>
      </w:r>
      <w:r>
        <w:t>на скорость химической реакции и положение химического равновесия.</w:t>
      </w:r>
    </w:p>
    <w:p w:rsidR="008C415D" w:rsidRDefault="00797A38">
      <w:pPr>
        <w:pStyle w:val="a4"/>
        <w:spacing w:line="252" w:lineRule="exact"/>
        <w:ind w:left="0"/>
      </w:pPr>
      <w:r>
        <w:rPr>
          <w:spacing w:val="-2"/>
        </w:rPr>
        <w:t>Окислительно-восстановительныереакции,электронныйбалансокислительно-восстановительнойреакции.</w:t>
      </w:r>
    </w:p>
    <w:p w:rsidR="008C415D" w:rsidRDefault="00797A38">
      <w:pPr>
        <w:pStyle w:val="a4"/>
        <w:spacing w:before="59"/>
        <w:ind w:left="0" w:right="556"/>
        <w:jc w:val="both"/>
      </w:pPr>
      <w:r>
        <w:t>Составление</w:t>
      </w:r>
      <w:r>
        <w:rPr>
          <w:spacing w:val="-4"/>
        </w:rPr>
        <w:t xml:space="preserve"> </w:t>
      </w:r>
      <w:r>
        <w:t>уравнений</w:t>
      </w:r>
      <w:r>
        <w:rPr>
          <w:spacing w:val="-4"/>
        </w:rPr>
        <w:t xml:space="preserve"> </w:t>
      </w:r>
      <w:r>
        <w:t>окислительно-восстановительных</w:t>
      </w:r>
      <w:r>
        <w:rPr>
          <w:spacing w:val="-7"/>
        </w:rPr>
        <w:t xml:space="preserve"> </w:t>
      </w:r>
      <w:r>
        <w:t>реакций</w:t>
      </w:r>
      <w:r>
        <w:rPr>
          <w:spacing w:val="-4"/>
        </w:rPr>
        <w:t xml:space="preserve"> </w:t>
      </w:r>
      <w:r>
        <w:t>с</w:t>
      </w:r>
      <w:r>
        <w:rPr>
          <w:spacing w:val="-4"/>
        </w:rPr>
        <w:t xml:space="preserve"> </w:t>
      </w:r>
      <w:r>
        <w:t>использованием</w:t>
      </w:r>
      <w:r>
        <w:rPr>
          <w:spacing w:val="-4"/>
        </w:rPr>
        <w:t xml:space="preserve"> </w:t>
      </w:r>
      <w:r>
        <w:t>метода</w:t>
      </w:r>
      <w:r>
        <w:rPr>
          <w:spacing w:val="-4"/>
        </w:rPr>
        <w:t xml:space="preserve"> </w:t>
      </w:r>
      <w:r>
        <w:t>электронного</w:t>
      </w:r>
      <w:r>
        <w:rPr>
          <w:spacing w:val="-2"/>
        </w:rPr>
        <w:t xml:space="preserve"> </w:t>
      </w:r>
      <w:r>
        <w:t>баланса. Теория</w:t>
      </w:r>
      <w:r>
        <w:rPr>
          <w:spacing w:val="-5"/>
        </w:rPr>
        <w:t xml:space="preserve"> </w:t>
      </w:r>
      <w:r>
        <w:t>электролитической</w:t>
      </w:r>
      <w:r>
        <w:rPr>
          <w:spacing w:val="-3"/>
        </w:rPr>
        <w:t xml:space="preserve"> </w:t>
      </w:r>
      <w:r>
        <w:t>диссоциации.</w:t>
      </w:r>
      <w:r>
        <w:rPr>
          <w:spacing w:val="-6"/>
        </w:rPr>
        <w:t xml:space="preserve"> </w:t>
      </w:r>
      <w:r>
        <w:t>Электролиты</w:t>
      </w:r>
      <w:r>
        <w:rPr>
          <w:spacing w:val="-3"/>
        </w:rPr>
        <w:t xml:space="preserve"> </w:t>
      </w:r>
      <w:r>
        <w:t>и</w:t>
      </w:r>
      <w:r>
        <w:rPr>
          <w:spacing w:val="-3"/>
        </w:rPr>
        <w:t xml:space="preserve"> </w:t>
      </w:r>
      <w:r>
        <w:t>неэлектролиты.</w:t>
      </w:r>
      <w:r>
        <w:rPr>
          <w:spacing w:val="-3"/>
        </w:rPr>
        <w:t xml:space="preserve"> </w:t>
      </w:r>
      <w:r>
        <w:t>Катионы,</w:t>
      </w:r>
      <w:r>
        <w:rPr>
          <w:spacing w:val="-3"/>
        </w:rPr>
        <w:t xml:space="preserve"> </w:t>
      </w:r>
      <w:r>
        <w:t>анионы.</w:t>
      </w:r>
      <w:r>
        <w:rPr>
          <w:spacing w:val="-6"/>
        </w:rPr>
        <w:t xml:space="preserve"> </w:t>
      </w:r>
      <w:r>
        <w:t>Механизм</w:t>
      </w:r>
      <w:r>
        <w:rPr>
          <w:spacing w:val="-3"/>
        </w:rPr>
        <w:t xml:space="preserve"> </w:t>
      </w:r>
      <w:r>
        <w:t>диссоциации веществ с различными видами</w:t>
      </w:r>
    </w:p>
    <w:p w:rsidR="008C415D" w:rsidRDefault="00797A38">
      <w:pPr>
        <w:pStyle w:val="a4"/>
        <w:ind w:left="0"/>
      </w:pPr>
      <w:r>
        <w:rPr>
          <w:spacing w:val="-2"/>
        </w:rPr>
        <w:t>химическойсвязи.Степеньдиссоциации.Сильныеислабыеэлектролиты.</w:t>
      </w:r>
    </w:p>
    <w:p w:rsidR="008C415D" w:rsidRDefault="00797A38">
      <w:pPr>
        <w:pStyle w:val="a4"/>
        <w:spacing w:before="1"/>
        <w:ind w:left="0"/>
      </w:pPr>
      <w:r>
        <w:t>Реакции ионного обмена. Условия протекания реакций ионного обмена, полные и сокращённые ионные уравнения реакций.</w:t>
      </w:r>
      <w:r>
        <w:rPr>
          <w:spacing w:val="-3"/>
        </w:rPr>
        <w:t xml:space="preserve"> </w:t>
      </w:r>
      <w:r>
        <w:t>Свойства</w:t>
      </w:r>
      <w:r>
        <w:rPr>
          <w:spacing w:val="-5"/>
        </w:rPr>
        <w:t xml:space="preserve"> </w:t>
      </w:r>
      <w:r>
        <w:t>кислот,</w:t>
      </w:r>
      <w:r>
        <w:rPr>
          <w:spacing w:val="-3"/>
        </w:rPr>
        <w:t xml:space="preserve"> </w:t>
      </w:r>
      <w:r>
        <w:t>оснований</w:t>
      </w:r>
      <w:r>
        <w:rPr>
          <w:spacing w:val="-3"/>
        </w:rPr>
        <w:t xml:space="preserve"> </w:t>
      </w:r>
      <w:r>
        <w:t>и</w:t>
      </w:r>
      <w:r>
        <w:rPr>
          <w:spacing w:val="-4"/>
        </w:rPr>
        <w:t xml:space="preserve"> </w:t>
      </w:r>
      <w:r>
        <w:t>солей</w:t>
      </w:r>
      <w:r>
        <w:rPr>
          <w:spacing w:val="-3"/>
        </w:rPr>
        <w:t xml:space="preserve"> </w:t>
      </w:r>
      <w:r>
        <w:t>в</w:t>
      </w:r>
      <w:r>
        <w:rPr>
          <w:spacing w:val="-4"/>
        </w:rPr>
        <w:t xml:space="preserve"> </w:t>
      </w:r>
      <w:r>
        <w:t>свете</w:t>
      </w:r>
      <w:r>
        <w:rPr>
          <w:spacing w:val="-3"/>
        </w:rPr>
        <w:t xml:space="preserve"> </w:t>
      </w:r>
      <w:r>
        <w:t>представлений</w:t>
      </w:r>
      <w:r>
        <w:rPr>
          <w:spacing w:val="-3"/>
        </w:rPr>
        <w:t xml:space="preserve"> </w:t>
      </w:r>
      <w:r>
        <w:t>об</w:t>
      </w:r>
      <w:r>
        <w:rPr>
          <w:spacing w:val="-3"/>
        </w:rPr>
        <w:t xml:space="preserve"> </w:t>
      </w:r>
      <w:r>
        <w:t>электролитической</w:t>
      </w:r>
      <w:r>
        <w:rPr>
          <w:spacing w:val="-6"/>
        </w:rPr>
        <w:t xml:space="preserve"> </w:t>
      </w:r>
      <w:r>
        <w:t>диссоциации.</w:t>
      </w:r>
      <w:r>
        <w:rPr>
          <w:spacing w:val="-3"/>
        </w:rPr>
        <w:t xml:space="preserve"> </w:t>
      </w:r>
      <w:r>
        <w:t>Качественные реакции на ионы. Понятие о гидролизе солей.</w:t>
      </w:r>
    </w:p>
    <w:p w:rsidR="008C415D" w:rsidRDefault="00797A38">
      <w:pPr>
        <w:pStyle w:val="a4"/>
        <w:ind w:left="0"/>
      </w:pPr>
      <w:r>
        <w:t>Химический эксперимент: ознакомление</w:t>
      </w:r>
      <w:r>
        <w:rPr>
          <w:spacing w:val="-1"/>
        </w:rPr>
        <w:t xml:space="preserve"> </w:t>
      </w:r>
      <w:r>
        <w:t>с моделями кристаллических решёток неорганических веществ -</w:t>
      </w:r>
      <w:r>
        <w:rPr>
          <w:spacing w:val="-3"/>
        </w:rPr>
        <w:t xml:space="preserve"> </w:t>
      </w:r>
      <w:r>
        <w:t>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w:t>
      </w:r>
      <w:r>
        <w:rPr>
          <w:spacing w:val="-3"/>
        </w:rPr>
        <w:t xml:space="preserve"> </w:t>
      </w:r>
      <w:r>
        <w:t>опытов,</w:t>
      </w:r>
      <w:r>
        <w:rPr>
          <w:spacing w:val="-3"/>
        </w:rPr>
        <w:t xml:space="preserve"> </w:t>
      </w:r>
      <w:r>
        <w:t>иллюстрирующих</w:t>
      </w:r>
      <w:r>
        <w:rPr>
          <w:spacing w:val="-3"/>
        </w:rPr>
        <w:t xml:space="preserve"> </w:t>
      </w:r>
      <w:r>
        <w:t>примеры</w:t>
      </w:r>
      <w:r>
        <w:rPr>
          <w:spacing w:val="-5"/>
        </w:rPr>
        <w:t xml:space="preserve"> </w:t>
      </w:r>
      <w:r>
        <w:t>окислительно-</w:t>
      </w:r>
      <w:r>
        <w:rPr>
          <w:spacing w:val="-7"/>
        </w:rPr>
        <w:t xml:space="preserve"> </w:t>
      </w:r>
      <w:r>
        <w:t>восстановительных</w:t>
      </w:r>
      <w:r>
        <w:rPr>
          <w:spacing w:val="-3"/>
        </w:rPr>
        <w:t xml:space="preserve"> </w:t>
      </w:r>
      <w:r>
        <w:t>реакций</w:t>
      </w:r>
      <w:r>
        <w:rPr>
          <w:spacing w:val="-3"/>
        </w:rPr>
        <w:t xml:space="preserve"> </w:t>
      </w:r>
      <w:r>
        <w:t>(горение,</w:t>
      </w:r>
      <w:r>
        <w:rPr>
          <w:spacing w:val="-3"/>
        </w:rPr>
        <w:t xml:space="preserve"> </w:t>
      </w:r>
      <w:r>
        <w:t>реакции</w:t>
      </w:r>
      <w:r>
        <w:rPr>
          <w:spacing w:val="-3"/>
        </w:rPr>
        <w:t xml:space="preserve"> </w:t>
      </w:r>
      <w:r>
        <w:t>разложения, соединения), распознавание неорганических веществ с помощью качественных реакций на ионы, решение экспериментальных задач.</w:t>
      </w:r>
    </w:p>
    <w:p w:rsidR="008C415D" w:rsidRDefault="00797A38">
      <w:pPr>
        <w:pStyle w:val="a4"/>
        <w:spacing w:before="21"/>
        <w:ind w:left="0"/>
      </w:pPr>
      <w:r>
        <w:rPr>
          <w:spacing w:val="-2"/>
        </w:rPr>
        <w:t>Неметаллыиихсоединения.</w:t>
      </w:r>
    </w:p>
    <w:p w:rsidR="008C415D" w:rsidRDefault="00797A38">
      <w:pPr>
        <w:pStyle w:val="a4"/>
        <w:spacing w:before="1"/>
        <w:ind w:left="0" w:right="109"/>
      </w:pPr>
      <w:r>
        <w:t>Общая</w:t>
      </w:r>
      <w:r>
        <w:rPr>
          <w:spacing w:val="-6"/>
        </w:rPr>
        <w:t xml:space="preserve"> </w:t>
      </w:r>
      <w:r>
        <w:t>характеристикагалогенов.Особенности</w:t>
      </w:r>
      <w:r>
        <w:rPr>
          <w:spacing w:val="-6"/>
        </w:rPr>
        <w:t xml:space="preserve"> </w:t>
      </w:r>
      <w:r>
        <w:t>строения</w:t>
      </w:r>
      <w:r>
        <w:rPr>
          <w:spacing w:val="-7"/>
        </w:rPr>
        <w:t xml:space="preserve"> </w:t>
      </w:r>
      <w:r>
        <w:t>атомов,характерныестепени</w:t>
      </w:r>
      <w:r>
        <w:rPr>
          <w:spacing w:val="-7"/>
        </w:rPr>
        <w:t xml:space="preserve"> </w:t>
      </w:r>
      <w:r>
        <w:t>окисления.</w:t>
      </w:r>
      <w:r>
        <w:rPr>
          <w:spacing w:val="-6"/>
        </w:rPr>
        <w:t xml:space="preserve"> </w:t>
      </w:r>
      <w:r>
        <w:t>Строениеи</w:t>
      </w:r>
      <w:r>
        <w:rPr>
          <w:spacing w:val="-6"/>
        </w:rPr>
        <w:t xml:space="preserve"> </w:t>
      </w:r>
      <w:r>
        <w:t>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8C415D" w:rsidRDefault="00797A38">
      <w:pPr>
        <w:pStyle w:val="a4"/>
        <w:spacing w:before="2"/>
        <w:ind w:left="0" w:right="363"/>
      </w:pPr>
      <w:r>
        <w:t>Общая характеристика элементов VIA-группы. Особенности строения атомов, характерные степени окисления. Строение</w:t>
      </w:r>
      <w:r>
        <w:rPr>
          <w:spacing w:val="-2"/>
        </w:rPr>
        <w:t xml:space="preserve"> </w:t>
      </w:r>
      <w:r>
        <w:t>и</w:t>
      </w:r>
      <w:r>
        <w:rPr>
          <w:spacing w:val="-2"/>
        </w:rPr>
        <w:t xml:space="preserve"> </w:t>
      </w:r>
      <w:r>
        <w:t>физические</w:t>
      </w:r>
      <w:r>
        <w:rPr>
          <w:spacing w:val="-5"/>
        </w:rPr>
        <w:t xml:space="preserve"> </w:t>
      </w:r>
      <w:r>
        <w:t>свойства</w:t>
      </w:r>
      <w:r>
        <w:rPr>
          <w:spacing w:val="-2"/>
        </w:rPr>
        <w:t xml:space="preserve"> </w:t>
      </w:r>
      <w:r>
        <w:t>простых</w:t>
      </w:r>
      <w:r>
        <w:rPr>
          <w:spacing w:val="-2"/>
        </w:rPr>
        <w:t xml:space="preserve"> </w:t>
      </w:r>
      <w:r>
        <w:t>веществ</w:t>
      </w:r>
      <w:r>
        <w:rPr>
          <w:spacing w:val="-4"/>
        </w:rPr>
        <w:t xml:space="preserve"> </w:t>
      </w:r>
      <w:r>
        <w:t>-</w:t>
      </w:r>
      <w:r>
        <w:rPr>
          <w:spacing w:val="-6"/>
        </w:rPr>
        <w:t xml:space="preserve"> </w:t>
      </w:r>
      <w:r>
        <w:t>кислорода</w:t>
      </w:r>
      <w:r>
        <w:rPr>
          <w:spacing w:val="-2"/>
        </w:rPr>
        <w:t xml:space="preserve"> </w:t>
      </w:r>
      <w:r>
        <w:t>и</w:t>
      </w:r>
      <w:r>
        <w:rPr>
          <w:spacing w:val="-2"/>
        </w:rPr>
        <w:t xml:space="preserve"> </w:t>
      </w:r>
      <w:r>
        <w:t>серы.</w:t>
      </w:r>
      <w:r>
        <w:rPr>
          <w:spacing w:val="-2"/>
        </w:rPr>
        <w:t xml:space="preserve"> </w:t>
      </w:r>
      <w:r>
        <w:t>Аллотропные</w:t>
      </w:r>
      <w:r>
        <w:rPr>
          <w:spacing w:val="-2"/>
        </w:rPr>
        <w:t xml:space="preserve"> </w:t>
      </w:r>
      <w:r>
        <w:t>модификации</w:t>
      </w:r>
      <w:r>
        <w:rPr>
          <w:spacing w:val="-2"/>
        </w:rPr>
        <w:t xml:space="preserve"> </w:t>
      </w:r>
      <w:r>
        <w:t>кислорода</w:t>
      </w:r>
      <w:r>
        <w:rPr>
          <w:spacing w:val="-2"/>
        </w:rPr>
        <w:t xml:space="preserve"> </w:t>
      </w:r>
      <w:r>
        <w:t>и</w:t>
      </w:r>
      <w:r>
        <w:rPr>
          <w:spacing w:val="-2"/>
        </w:rPr>
        <w:t xml:space="preserve"> </w:t>
      </w:r>
      <w:r>
        <w:t>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w:t>
      </w:r>
      <w:r>
        <w:rPr>
          <w:spacing w:val="-1"/>
        </w:rPr>
        <w:t xml:space="preserve"> </w:t>
      </w:r>
      <w:r>
        <w:t>кислот</w:t>
      </w:r>
      <w:r>
        <w:rPr>
          <w:spacing w:val="-1"/>
        </w:rPr>
        <w:t xml:space="preserve"> </w:t>
      </w:r>
      <w:r>
        <w:t>и</w:t>
      </w:r>
      <w:r>
        <w:rPr>
          <w:spacing w:val="-4"/>
        </w:rPr>
        <w:t xml:space="preserve"> </w:t>
      </w:r>
      <w:r>
        <w:t>специфические).</w:t>
      </w:r>
      <w:r>
        <w:rPr>
          <w:spacing w:val="-4"/>
        </w:rPr>
        <w:t xml:space="preserve"> </w:t>
      </w:r>
      <w:r>
        <w:t>Химические</w:t>
      </w:r>
      <w:r>
        <w:rPr>
          <w:spacing w:val="-1"/>
        </w:rPr>
        <w:t xml:space="preserve"> </w:t>
      </w:r>
      <w:r>
        <w:t>реакции,</w:t>
      </w:r>
      <w:r>
        <w:rPr>
          <w:spacing w:val="-1"/>
        </w:rPr>
        <w:t xml:space="preserve"> </w:t>
      </w:r>
      <w:r>
        <w:t>лежащие</w:t>
      </w:r>
      <w:r>
        <w:rPr>
          <w:spacing w:val="-1"/>
        </w:rPr>
        <w:t xml:space="preserve"> </w:t>
      </w:r>
      <w:r>
        <w:t>в</w:t>
      </w:r>
      <w:r>
        <w:rPr>
          <w:spacing w:val="-2"/>
        </w:rPr>
        <w:t xml:space="preserve"> </w:t>
      </w:r>
      <w:r>
        <w:t>основе</w:t>
      </w:r>
      <w:r>
        <w:rPr>
          <w:spacing w:val="-1"/>
        </w:rPr>
        <w:t xml:space="preserve"> </w:t>
      </w:r>
      <w:r>
        <w:t>промышленного</w:t>
      </w:r>
      <w:r>
        <w:rPr>
          <w:spacing w:val="-1"/>
        </w:rPr>
        <w:t xml:space="preserve"> </w:t>
      </w:r>
      <w:r>
        <w:t>способа</w:t>
      </w:r>
      <w:r>
        <w:rPr>
          <w:spacing w:val="-1"/>
        </w:rPr>
        <w:t xml:space="preserve"> </w:t>
      </w:r>
      <w:r>
        <w:t>получения</w:t>
      </w:r>
      <w:r>
        <w:rPr>
          <w:spacing w:val="-2"/>
        </w:rPr>
        <w:t xml:space="preserve"> </w:t>
      </w:r>
      <w:r>
        <w:t xml:space="preserve">серной </w:t>
      </w:r>
      <w:r>
        <w:rPr>
          <w:spacing w:val="-2"/>
        </w:rPr>
        <w:t>кислоты.</w:t>
      </w:r>
    </w:p>
    <w:p w:rsidR="008C415D" w:rsidRDefault="00797A38">
      <w:pPr>
        <w:pStyle w:val="a4"/>
        <w:ind w:left="0" w:right="363"/>
      </w:pPr>
      <w:r>
        <w:t>Применение. Соли серной кислоты, качественная реакция на сульфат-ион. Нахождение серы и её соединений в природе.</w:t>
      </w:r>
      <w:r>
        <w:rPr>
          <w:spacing w:val="-6"/>
        </w:rPr>
        <w:t xml:space="preserve"> </w:t>
      </w:r>
      <w:r>
        <w:t>Химическое</w:t>
      </w:r>
      <w:r>
        <w:rPr>
          <w:spacing w:val="-3"/>
        </w:rPr>
        <w:t xml:space="preserve"> </w:t>
      </w:r>
      <w:r>
        <w:t>загрязнение</w:t>
      </w:r>
      <w:r>
        <w:rPr>
          <w:spacing w:val="-3"/>
        </w:rPr>
        <w:t xml:space="preserve"> </w:t>
      </w:r>
      <w:r>
        <w:t>окружающей</w:t>
      </w:r>
      <w:r>
        <w:rPr>
          <w:spacing w:val="-6"/>
        </w:rPr>
        <w:t xml:space="preserve"> </w:t>
      </w:r>
      <w:r>
        <w:t>среды</w:t>
      </w:r>
      <w:r>
        <w:rPr>
          <w:spacing w:val="-3"/>
        </w:rPr>
        <w:t xml:space="preserve"> </w:t>
      </w:r>
      <w:r>
        <w:t>соединениями</w:t>
      </w:r>
      <w:r>
        <w:rPr>
          <w:spacing w:val="-6"/>
        </w:rPr>
        <w:t xml:space="preserve"> </w:t>
      </w:r>
      <w:r>
        <w:t>серы</w:t>
      </w:r>
      <w:r>
        <w:rPr>
          <w:spacing w:val="-5"/>
        </w:rPr>
        <w:t xml:space="preserve"> </w:t>
      </w:r>
      <w:r>
        <w:t>(кислотные</w:t>
      </w:r>
      <w:r>
        <w:rPr>
          <w:spacing w:val="-3"/>
        </w:rPr>
        <w:t xml:space="preserve"> </w:t>
      </w:r>
      <w:r>
        <w:t>дожди,</w:t>
      </w:r>
      <w:r>
        <w:rPr>
          <w:spacing w:val="-3"/>
        </w:rPr>
        <w:t xml:space="preserve"> </w:t>
      </w:r>
      <w:r>
        <w:t>загрязнение</w:t>
      </w:r>
      <w:r>
        <w:rPr>
          <w:spacing w:val="-3"/>
        </w:rPr>
        <w:t xml:space="preserve"> </w:t>
      </w:r>
      <w:r>
        <w:t>воздуха</w:t>
      </w:r>
      <w:r>
        <w:rPr>
          <w:spacing w:val="-3"/>
        </w:rPr>
        <w:t xml:space="preserve"> </w:t>
      </w:r>
      <w:r>
        <w:t>и водоёмов), способы его предотвращения.</w:t>
      </w:r>
    </w:p>
    <w:p w:rsidR="008C415D" w:rsidRDefault="00797A38">
      <w:pPr>
        <w:pStyle w:val="a4"/>
        <w:ind w:left="0" w:right="865"/>
      </w:pPr>
      <w:r>
        <w:t>Общая</w:t>
      </w:r>
      <w:r>
        <w:rPr>
          <w:spacing w:val="-6"/>
        </w:rPr>
        <w:t xml:space="preserve"> </w:t>
      </w:r>
      <w:r>
        <w:t>характеристика</w:t>
      </w:r>
      <w:r>
        <w:rPr>
          <w:spacing w:val="-6"/>
        </w:rPr>
        <w:t xml:space="preserve"> </w:t>
      </w:r>
      <w:r>
        <w:t>элементов</w:t>
      </w:r>
      <w:r>
        <w:rPr>
          <w:spacing w:val="-8"/>
        </w:rPr>
        <w:t xml:space="preserve"> </w:t>
      </w:r>
      <w:r>
        <w:t>VA-группы.</w:t>
      </w:r>
      <w:r>
        <w:rPr>
          <w:spacing w:val="-6"/>
        </w:rPr>
        <w:t xml:space="preserve"> </w:t>
      </w:r>
      <w:r>
        <w:t>Особенности</w:t>
      </w:r>
      <w:r>
        <w:rPr>
          <w:spacing w:val="-6"/>
        </w:rPr>
        <w:t xml:space="preserve"> </w:t>
      </w:r>
      <w:r>
        <w:t>строения</w:t>
      </w:r>
      <w:r>
        <w:rPr>
          <w:spacing w:val="-7"/>
        </w:rPr>
        <w:t xml:space="preserve"> </w:t>
      </w:r>
      <w:r>
        <w:t>атомов,</w:t>
      </w:r>
      <w:r>
        <w:rPr>
          <w:spacing w:val="-6"/>
        </w:rPr>
        <w:t xml:space="preserve"> </w:t>
      </w:r>
      <w:r>
        <w:t>характерные</w:t>
      </w:r>
      <w:r>
        <w:rPr>
          <w:spacing w:val="-8"/>
        </w:rPr>
        <w:t xml:space="preserve"> </w:t>
      </w:r>
      <w:r>
        <w:t>степениокисления. Азот, распространение в природе, физические и химические свойства. Круговорот азота в природе. Аммиак,</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09"/>
      </w:pPr>
      <w:r>
        <w:lastRenderedPageBreak/>
        <w:t>егофизическиеихимическиесвойства,получениеиприменение.Солиаммония,ихфизическиеихимические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w:t>
      </w:r>
      <w:r>
        <w:rPr>
          <w:spacing w:val="-3"/>
        </w:rPr>
        <w:t xml:space="preserve"> </w:t>
      </w:r>
      <w:r>
        <w:t>минеральных</w:t>
      </w:r>
      <w:r>
        <w:rPr>
          <w:spacing w:val="-3"/>
        </w:rPr>
        <w:t xml:space="preserve"> </w:t>
      </w:r>
      <w:r>
        <w:t>удобрений.</w:t>
      </w:r>
      <w:r>
        <w:rPr>
          <w:spacing w:val="-6"/>
        </w:rPr>
        <w:t xml:space="preserve"> </w:t>
      </w:r>
      <w:r>
        <w:t>Химическое</w:t>
      </w:r>
      <w:r>
        <w:rPr>
          <w:spacing w:val="-1"/>
        </w:rPr>
        <w:t xml:space="preserve"> </w:t>
      </w:r>
      <w:r>
        <w:t>загрязнение</w:t>
      </w:r>
      <w:r>
        <w:rPr>
          <w:spacing w:val="-3"/>
        </w:rPr>
        <w:t xml:space="preserve"> </w:t>
      </w:r>
      <w:r>
        <w:t>окружающей</w:t>
      </w:r>
      <w:r>
        <w:rPr>
          <w:spacing w:val="-6"/>
        </w:rPr>
        <w:t xml:space="preserve"> </w:t>
      </w:r>
      <w:r>
        <w:t>среды</w:t>
      </w:r>
      <w:r>
        <w:rPr>
          <w:spacing w:val="-3"/>
        </w:rPr>
        <w:t xml:space="preserve"> </w:t>
      </w:r>
      <w:r>
        <w:t>соединениями</w:t>
      </w:r>
      <w:r>
        <w:rPr>
          <w:spacing w:val="-7"/>
        </w:rPr>
        <w:t xml:space="preserve"> </w:t>
      </w:r>
      <w:r>
        <w:t>азота</w:t>
      </w:r>
      <w:r>
        <w:rPr>
          <w:spacing w:val="-3"/>
        </w:rPr>
        <w:t xml:space="preserve"> </w:t>
      </w:r>
      <w:r>
        <w:t>(кислотные</w:t>
      </w:r>
      <w:r>
        <w:rPr>
          <w:spacing w:val="-3"/>
        </w:rPr>
        <w:t xml:space="preserve"> </w:t>
      </w:r>
      <w:r>
        <w:t>дожди, загрязнение воздуха, почвы и водоёмов).</w:t>
      </w:r>
    </w:p>
    <w:p w:rsidR="008C415D" w:rsidRDefault="00797A38">
      <w:pPr>
        <w:pStyle w:val="a4"/>
        <w:spacing w:before="1"/>
        <w:ind w:left="0"/>
      </w:pPr>
      <w:r>
        <w:t>Фосфор, аллотропные модификации фосфора, физические и химические свойства. Оксид фосфора (V) и фосфорная кислота,</w:t>
      </w:r>
      <w:r>
        <w:rPr>
          <w:spacing w:val="-5"/>
        </w:rPr>
        <w:t xml:space="preserve"> </w:t>
      </w:r>
      <w:r>
        <w:t>физические</w:t>
      </w:r>
      <w:r>
        <w:rPr>
          <w:spacing w:val="-2"/>
        </w:rPr>
        <w:t xml:space="preserve"> </w:t>
      </w:r>
      <w:r>
        <w:t>и</w:t>
      </w:r>
      <w:r>
        <w:rPr>
          <w:spacing w:val="-3"/>
        </w:rPr>
        <w:t xml:space="preserve"> </w:t>
      </w:r>
      <w:r>
        <w:t>химические</w:t>
      </w:r>
      <w:r>
        <w:rPr>
          <w:spacing w:val="-5"/>
        </w:rPr>
        <w:t xml:space="preserve"> </w:t>
      </w:r>
      <w:r>
        <w:t>свойства,</w:t>
      </w:r>
      <w:r>
        <w:rPr>
          <w:spacing w:val="-2"/>
        </w:rPr>
        <w:t xml:space="preserve"> </w:t>
      </w:r>
      <w:r>
        <w:t>получение.</w:t>
      </w:r>
      <w:r>
        <w:rPr>
          <w:spacing w:val="-2"/>
        </w:rPr>
        <w:t xml:space="preserve"> </w:t>
      </w:r>
      <w:r>
        <w:t>Использование</w:t>
      </w:r>
      <w:r>
        <w:rPr>
          <w:spacing w:val="-4"/>
        </w:rPr>
        <w:t xml:space="preserve"> </w:t>
      </w:r>
      <w:r>
        <w:t>фосфатов</w:t>
      </w:r>
      <w:r>
        <w:rPr>
          <w:spacing w:val="-3"/>
        </w:rPr>
        <w:t xml:space="preserve"> </w:t>
      </w:r>
      <w:r>
        <w:t>в</w:t>
      </w:r>
      <w:r>
        <w:rPr>
          <w:spacing w:val="-3"/>
        </w:rPr>
        <w:t xml:space="preserve"> </w:t>
      </w:r>
      <w:r>
        <w:t>качестве</w:t>
      </w:r>
      <w:r>
        <w:rPr>
          <w:spacing w:val="-2"/>
        </w:rPr>
        <w:t xml:space="preserve"> </w:t>
      </w:r>
      <w:r>
        <w:t>минеральных</w:t>
      </w:r>
      <w:r>
        <w:rPr>
          <w:spacing w:val="-2"/>
        </w:rPr>
        <w:t xml:space="preserve"> </w:t>
      </w:r>
      <w:r>
        <w:t>удобрений. Общая характеристика элементов IVA-группы. Особенности строения атомов, характерные степени окисления.</w:t>
      </w:r>
    </w:p>
    <w:p w:rsidR="008C415D" w:rsidRDefault="00797A38">
      <w:pPr>
        <w:pStyle w:val="a4"/>
        <w:ind w:left="0" w:right="143"/>
      </w:pPr>
      <w: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углерода(IV), гипотезаглобального</w:t>
      </w:r>
      <w:r>
        <w:rPr>
          <w:spacing w:val="-3"/>
        </w:rPr>
        <w:t xml:space="preserve"> </w:t>
      </w:r>
      <w:r>
        <w:t>потепления</w:t>
      </w:r>
      <w:r>
        <w:rPr>
          <w:spacing w:val="-4"/>
        </w:rPr>
        <w:t xml:space="preserve"> </w:t>
      </w:r>
      <w:r>
        <w:t>климата,парниковый</w:t>
      </w:r>
      <w:r>
        <w:rPr>
          <w:spacing w:val="-3"/>
        </w:rPr>
        <w:t xml:space="preserve"> </w:t>
      </w:r>
      <w:r>
        <w:t>эффект.</w:t>
      </w:r>
      <w:r>
        <w:rPr>
          <w:spacing w:val="-3"/>
        </w:rPr>
        <w:t xml:space="preserve"> </w:t>
      </w:r>
      <w:r>
        <w:t>Угольная</w:t>
      </w:r>
      <w:r>
        <w:rPr>
          <w:spacing w:val="-3"/>
        </w:rPr>
        <w:t xml:space="preserve"> </w:t>
      </w:r>
      <w:r>
        <w:t>кислотаи</w:t>
      </w:r>
      <w:r>
        <w:rPr>
          <w:spacing w:val="-3"/>
        </w:rPr>
        <w:t xml:space="preserve"> </w:t>
      </w:r>
      <w:r>
        <w:t>еёсоли,</w:t>
      </w:r>
      <w:r>
        <w:rPr>
          <w:spacing w:val="-3"/>
        </w:rPr>
        <w:t xml:space="preserve"> </w:t>
      </w:r>
      <w:r>
        <w:t>их</w:t>
      </w:r>
      <w:r>
        <w:rPr>
          <w:spacing w:val="-6"/>
        </w:rPr>
        <w:t xml:space="preserve"> </w:t>
      </w:r>
      <w:r>
        <w:t>физические</w:t>
      </w:r>
      <w:r>
        <w:rPr>
          <w:spacing w:val="-3"/>
        </w:rPr>
        <w:t xml:space="preserve"> </w:t>
      </w:r>
      <w:r>
        <w:t>и</w:t>
      </w:r>
      <w:r>
        <w:rPr>
          <w:spacing w:val="-4"/>
        </w:rPr>
        <w:t xml:space="preserve"> </w:t>
      </w:r>
      <w:r>
        <w:t>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8C415D" w:rsidRDefault="00797A38">
      <w:pPr>
        <w:pStyle w:val="a4"/>
        <w:ind w:left="0" w:right="162"/>
      </w:pPr>
      <w:r>
        <w:t>Первоначальные понятия об органических веществах как о соединениях углерода (метан, этан, этилен, ацетилен, этанол,</w:t>
      </w:r>
      <w:r>
        <w:rPr>
          <w:spacing w:val="-3"/>
        </w:rPr>
        <w:t xml:space="preserve"> </w:t>
      </w:r>
      <w:r>
        <w:t>глицерин,</w:t>
      </w:r>
      <w:r>
        <w:rPr>
          <w:spacing w:val="-3"/>
        </w:rPr>
        <w:t xml:space="preserve"> </w:t>
      </w:r>
      <w:r>
        <w:t>уксусная</w:t>
      </w:r>
      <w:r>
        <w:rPr>
          <w:spacing w:val="-3"/>
        </w:rPr>
        <w:t xml:space="preserve"> </w:t>
      </w:r>
      <w:r>
        <w:t>кислота).</w:t>
      </w:r>
      <w:r>
        <w:rPr>
          <w:spacing w:val="-3"/>
        </w:rPr>
        <w:t xml:space="preserve"> </w:t>
      </w:r>
      <w:r>
        <w:t>Природные</w:t>
      </w:r>
      <w:r>
        <w:rPr>
          <w:spacing w:val="-4"/>
        </w:rPr>
        <w:t xml:space="preserve"> </w:t>
      </w:r>
      <w:r>
        <w:t>источники</w:t>
      </w:r>
      <w:r>
        <w:rPr>
          <w:spacing w:val="-3"/>
        </w:rPr>
        <w:t xml:space="preserve"> </w:t>
      </w:r>
      <w:r>
        <w:t>углеводородов</w:t>
      </w:r>
      <w:r>
        <w:rPr>
          <w:spacing w:val="-3"/>
        </w:rPr>
        <w:t xml:space="preserve"> </w:t>
      </w:r>
      <w:r>
        <w:t>(уголь,</w:t>
      </w:r>
      <w:r>
        <w:rPr>
          <w:spacing w:val="-3"/>
        </w:rPr>
        <w:t xml:space="preserve"> </w:t>
      </w:r>
      <w:r>
        <w:t>природный</w:t>
      </w:r>
      <w:r>
        <w:rPr>
          <w:spacing w:val="-5"/>
        </w:rPr>
        <w:t xml:space="preserve"> </w:t>
      </w:r>
      <w:r>
        <w:t>газ,</w:t>
      </w:r>
      <w:r>
        <w:rPr>
          <w:spacing w:val="-3"/>
        </w:rPr>
        <w:t xml:space="preserve"> </w:t>
      </w:r>
      <w:r>
        <w:t>нефть),</w:t>
      </w:r>
      <w:r>
        <w:rPr>
          <w:spacing w:val="-3"/>
        </w:rPr>
        <w:t xml:space="preserve"> </w:t>
      </w:r>
      <w:r>
        <w:t>продукты</w:t>
      </w:r>
      <w:r>
        <w:rPr>
          <w:spacing w:val="-3"/>
        </w:rPr>
        <w:t xml:space="preserve"> </w:t>
      </w:r>
      <w:r>
        <w:t>их переработки (бензин), их роль в быту и промышленности.</w:t>
      </w:r>
    </w:p>
    <w:p w:rsidR="008C415D" w:rsidRDefault="00797A38">
      <w:pPr>
        <w:pStyle w:val="a4"/>
        <w:ind w:left="0"/>
      </w:pPr>
      <w:r>
        <w:t>Понятие</w:t>
      </w:r>
      <w:r>
        <w:rPr>
          <w:spacing w:val="-2"/>
        </w:rPr>
        <w:t xml:space="preserve"> </w:t>
      </w:r>
      <w:r>
        <w:t>о</w:t>
      </w:r>
      <w:r>
        <w:rPr>
          <w:spacing w:val="-2"/>
        </w:rPr>
        <w:t xml:space="preserve"> </w:t>
      </w:r>
      <w:r>
        <w:t>биологически</w:t>
      </w:r>
      <w:r>
        <w:rPr>
          <w:spacing w:val="-4"/>
        </w:rPr>
        <w:t xml:space="preserve"> </w:t>
      </w:r>
      <w:r>
        <w:t>важных</w:t>
      </w:r>
      <w:r>
        <w:rPr>
          <w:spacing w:val="-2"/>
        </w:rPr>
        <w:t xml:space="preserve"> </w:t>
      </w:r>
      <w:r>
        <w:t>веществах:</w:t>
      </w:r>
      <w:r>
        <w:rPr>
          <w:spacing w:val="-3"/>
        </w:rPr>
        <w:t xml:space="preserve"> </w:t>
      </w:r>
      <w:r>
        <w:t>жирах,</w:t>
      </w:r>
      <w:r>
        <w:rPr>
          <w:spacing w:val="-2"/>
        </w:rPr>
        <w:t xml:space="preserve"> </w:t>
      </w:r>
      <w:r>
        <w:t>белках,</w:t>
      </w:r>
      <w:r>
        <w:rPr>
          <w:spacing w:val="-2"/>
        </w:rPr>
        <w:t xml:space="preserve"> </w:t>
      </w:r>
      <w:r>
        <w:t>углеводах -</w:t>
      </w:r>
      <w:r>
        <w:rPr>
          <w:spacing w:val="-5"/>
        </w:rPr>
        <w:t xml:space="preserve"> </w:t>
      </w:r>
      <w:r>
        <w:t>и</w:t>
      </w:r>
      <w:r>
        <w:rPr>
          <w:spacing w:val="-2"/>
        </w:rPr>
        <w:t xml:space="preserve"> </w:t>
      </w:r>
      <w:r>
        <w:t>их</w:t>
      </w:r>
      <w:r>
        <w:rPr>
          <w:spacing w:val="-2"/>
        </w:rPr>
        <w:t xml:space="preserve"> </w:t>
      </w:r>
      <w:r>
        <w:t>роли</w:t>
      </w:r>
      <w:r>
        <w:rPr>
          <w:spacing w:val="-2"/>
        </w:rPr>
        <w:t xml:space="preserve"> </w:t>
      </w:r>
      <w:r>
        <w:t>в</w:t>
      </w:r>
      <w:r>
        <w:rPr>
          <w:spacing w:val="-3"/>
        </w:rPr>
        <w:t xml:space="preserve"> </w:t>
      </w:r>
      <w:r>
        <w:t>жизни</w:t>
      </w:r>
      <w:r>
        <w:rPr>
          <w:spacing w:val="-3"/>
        </w:rPr>
        <w:t xml:space="preserve"> </w:t>
      </w:r>
      <w:r>
        <w:t>человека.</w:t>
      </w:r>
      <w:r>
        <w:rPr>
          <w:spacing w:val="-6"/>
        </w:rPr>
        <w:t xml:space="preserve"> </w:t>
      </w:r>
      <w:r>
        <w:t>Материальное единство органических и неорганических соединений.</w:t>
      </w:r>
    </w:p>
    <w:p w:rsidR="008C415D" w:rsidRDefault="00797A38">
      <w:pPr>
        <w:pStyle w:val="a4"/>
        <w:spacing w:before="61"/>
        <w:ind w:left="0"/>
      </w:pPr>
      <w:r>
        <w:t>Кремний,</w:t>
      </w:r>
      <w:r>
        <w:rPr>
          <w:spacing w:val="-2"/>
        </w:rPr>
        <w:t xml:space="preserve"> </w:t>
      </w:r>
      <w:r>
        <w:t>его</w:t>
      </w:r>
      <w:r>
        <w:rPr>
          <w:spacing w:val="-5"/>
        </w:rPr>
        <w:t xml:space="preserve"> </w:t>
      </w:r>
      <w:r>
        <w:t>физические</w:t>
      </w:r>
      <w:r>
        <w:rPr>
          <w:spacing w:val="-4"/>
        </w:rPr>
        <w:t xml:space="preserve"> </w:t>
      </w:r>
      <w:r>
        <w:t>и</w:t>
      </w:r>
      <w:r>
        <w:rPr>
          <w:spacing w:val="-2"/>
        </w:rPr>
        <w:t xml:space="preserve"> </w:t>
      </w:r>
      <w:r>
        <w:t>химические</w:t>
      </w:r>
      <w:r>
        <w:rPr>
          <w:spacing w:val="-5"/>
        </w:rPr>
        <w:t xml:space="preserve"> </w:t>
      </w:r>
      <w:r>
        <w:t>свойства,</w:t>
      </w:r>
      <w:r>
        <w:rPr>
          <w:spacing w:val="-2"/>
        </w:rPr>
        <w:t xml:space="preserve"> </w:t>
      </w:r>
      <w:r>
        <w:t>получение</w:t>
      </w:r>
      <w:r>
        <w:rPr>
          <w:spacing w:val="-2"/>
        </w:rPr>
        <w:t xml:space="preserve"> </w:t>
      </w:r>
      <w:r>
        <w:t>и</w:t>
      </w:r>
      <w:r>
        <w:rPr>
          <w:spacing w:val="-2"/>
        </w:rPr>
        <w:t xml:space="preserve"> </w:t>
      </w:r>
      <w:r>
        <w:t>применение.</w:t>
      </w:r>
      <w:r>
        <w:rPr>
          <w:spacing w:val="-4"/>
        </w:rPr>
        <w:t xml:space="preserve"> </w:t>
      </w:r>
      <w:r>
        <w:t>Соединения</w:t>
      </w:r>
      <w:r>
        <w:rPr>
          <w:spacing w:val="-3"/>
        </w:rPr>
        <w:t xml:space="preserve"> </w:t>
      </w:r>
      <w:r>
        <w:t>кремния</w:t>
      </w:r>
      <w:r>
        <w:rPr>
          <w:spacing w:val="-4"/>
        </w:rPr>
        <w:t xml:space="preserve"> </w:t>
      </w:r>
      <w:r>
        <w:t>в</w:t>
      </w:r>
      <w:r>
        <w:rPr>
          <w:spacing w:val="-3"/>
        </w:rPr>
        <w:t xml:space="preserve"> </w:t>
      </w:r>
      <w:r>
        <w:t>природе.</w:t>
      </w:r>
      <w:r>
        <w:rPr>
          <w:spacing w:val="-2"/>
        </w:rPr>
        <w:t xml:space="preserve"> </w:t>
      </w:r>
      <w:r>
        <w:t>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8C415D" w:rsidRDefault="00797A38">
      <w:pPr>
        <w:pStyle w:val="a4"/>
        <w:ind w:left="0" w:right="110"/>
      </w:pPr>
      <w: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концентрированнойсернойкислоты,изучениехимическихсвойствразбавленнойсернойкислоты,проведение качественной реакции на сульфат-ион и наблюдение признака её протекания, ознакомление с физическими свойствами азота,</w:t>
      </w:r>
      <w:r>
        <w:rPr>
          <w:spacing w:val="40"/>
        </w:rPr>
        <w:t xml:space="preserve"> </w:t>
      </w:r>
      <w:r>
        <w:t>фосфора и их соединений (возможно использование видеоматериалов), образцами азотных и фосфорных удобрений, получение,</w:t>
      </w:r>
      <w:r>
        <w:rPr>
          <w:spacing w:val="-3"/>
        </w:rPr>
        <w:t xml:space="preserve"> </w:t>
      </w:r>
      <w:r>
        <w:t>собирание,</w:t>
      </w:r>
      <w:r>
        <w:rPr>
          <w:spacing w:val="-3"/>
        </w:rPr>
        <w:t xml:space="preserve"> </w:t>
      </w:r>
      <w:r>
        <w:t>распознавание</w:t>
      </w:r>
      <w:r>
        <w:rPr>
          <w:spacing w:val="-3"/>
        </w:rPr>
        <w:t xml:space="preserve"> </w:t>
      </w:r>
      <w:r>
        <w:t>и</w:t>
      </w:r>
      <w:r>
        <w:rPr>
          <w:spacing w:val="-3"/>
        </w:rPr>
        <w:t xml:space="preserve"> </w:t>
      </w:r>
      <w:r>
        <w:t>изучение</w:t>
      </w:r>
      <w:r>
        <w:rPr>
          <w:spacing w:val="-3"/>
        </w:rPr>
        <w:t xml:space="preserve"> </w:t>
      </w:r>
      <w:r>
        <w:t>свойств</w:t>
      </w:r>
      <w:r>
        <w:rPr>
          <w:spacing w:val="-4"/>
        </w:rPr>
        <w:t xml:space="preserve"> </w:t>
      </w:r>
      <w:r>
        <w:t>аммиака,</w:t>
      </w:r>
      <w:r>
        <w:rPr>
          <w:spacing w:val="-3"/>
        </w:rPr>
        <w:t xml:space="preserve"> </w:t>
      </w:r>
      <w:r>
        <w:t>проведение</w:t>
      </w:r>
      <w:r>
        <w:rPr>
          <w:spacing w:val="-3"/>
        </w:rPr>
        <w:t xml:space="preserve"> </w:t>
      </w:r>
      <w:r>
        <w:t>качественных</w:t>
      </w:r>
      <w:r>
        <w:rPr>
          <w:spacing w:val="-3"/>
        </w:rPr>
        <w:t xml:space="preserve"> </w:t>
      </w:r>
      <w:r>
        <w:t>реакций</w:t>
      </w:r>
      <w:r>
        <w:rPr>
          <w:spacing w:val="-3"/>
        </w:rPr>
        <w:t xml:space="preserve"> </w:t>
      </w:r>
      <w:r>
        <w:t>на</w:t>
      </w:r>
      <w:r>
        <w:rPr>
          <w:spacing w:val="-3"/>
        </w:rPr>
        <w:t xml:space="preserve"> </w:t>
      </w:r>
      <w:r>
        <w:t>ион</w:t>
      </w:r>
      <w:r>
        <w:rPr>
          <w:spacing w:val="-4"/>
        </w:rPr>
        <w:t xml:space="preserve"> </w:t>
      </w:r>
      <w:r>
        <w:t>аммония</w:t>
      </w:r>
      <w:r>
        <w:rPr>
          <w:spacing w:val="-4"/>
        </w:rPr>
        <w:t xml:space="preserve"> </w:t>
      </w:r>
      <w:r>
        <w:t>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8C415D" w:rsidRDefault="00797A38">
      <w:pPr>
        <w:pStyle w:val="a4"/>
        <w:spacing w:before="20"/>
        <w:ind w:left="0"/>
      </w:pPr>
      <w:r>
        <w:t>Металлыи</w:t>
      </w:r>
      <w:r>
        <w:rPr>
          <w:spacing w:val="-3"/>
        </w:rPr>
        <w:t xml:space="preserve"> </w:t>
      </w:r>
      <w:r>
        <w:t>их</w:t>
      </w:r>
      <w:r>
        <w:rPr>
          <w:spacing w:val="-2"/>
        </w:rPr>
        <w:t xml:space="preserve"> соединения.</w:t>
      </w:r>
    </w:p>
    <w:p w:rsidR="008C415D" w:rsidRDefault="00797A38">
      <w:pPr>
        <w:pStyle w:val="a4"/>
        <w:spacing w:before="2"/>
        <w:ind w:left="0" w:right="124"/>
      </w:pPr>
      <w:r>
        <w:t>Общая характеристика химических элементов - металлов на основании их положения в Периодической системехимическихэлементовД.И.Менделееваи строенияатомов.Строениеметаллов.Металлическаясвязь и металлическая кристаллическая решётка. Электрохимический ряд напряжений металлов. Физические и химическиесвойстваметаллов.Общиеспособыполученияметаллов.Понятиеокоррозииметаллов,основные способы защиты их от коррозии. Сплавы (сталь, чугун, дюралюминий, бронза) и их применение в быту и промышленности. Щелочные</w:t>
      </w:r>
      <w:r>
        <w:rPr>
          <w:spacing w:val="-3"/>
        </w:rPr>
        <w:t xml:space="preserve"> </w:t>
      </w:r>
      <w:r>
        <w:t>металлы:</w:t>
      </w:r>
      <w:r>
        <w:rPr>
          <w:spacing w:val="-2"/>
        </w:rPr>
        <w:t xml:space="preserve"> </w:t>
      </w:r>
      <w:r>
        <w:t>положение</w:t>
      </w:r>
      <w:r>
        <w:rPr>
          <w:spacing w:val="-3"/>
        </w:rPr>
        <w:t xml:space="preserve"> </w:t>
      </w:r>
      <w:r>
        <w:t>в</w:t>
      </w:r>
      <w:r>
        <w:rPr>
          <w:spacing w:val="-3"/>
        </w:rPr>
        <w:t xml:space="preserve"> </w:t>
      </w:r>
      <w:r>
        <w:t>Периодической</w:t>
      </w:r>
      <w:r>
        <w:rPr>
          <w:spacing w:val="-3"/>
        </w:rPr>
        <w:t xml:space="preserve"> </w:t>
      </w:r>
      <w:r>
        <w:t>системе</w:t>
      </w:r>
      <w:r>
        <w:rPr>
          <w:spacing w:val="-3"/>
        </w:rPr>
        <w:t xml:space="preserve"> </w:t>
      </w:r>
      <w:r>
        <w:t>химических</w:t>
      </w:r>
      <w:r>
        <w:rPr>
          <w:spacing w:val="-3"/>
        </w:rPr>
        <w:t xml:space="preserve"> </w:t>
      </w:r>
      <w:r>
        <w:t>элементов</w:t>
      </w:r>
      <w:r>
        <w:rPr>
          <w:spacing w:val="-4"/>
        </w:rPr>
        <w:t xml:space="preserve"> </w:t>
      </w:r>
      <w:r>
        <w:t>Д.И.</w:t>
      </w:r>
      <w:r>
        <w:rPr>
          <w:spacing w:val="-3"/>
        </w:rPr>
        <w:t xml:space="preserve"> </w:t>
      </w:r>
      <w:r>
        <w:t>Менделеева,</w:t>
      </w:r>
      <w:r>
        <w:rPr>
          <w:spacing w:val="-3"/>
        </w:rPr>
        <w:t xml:space="preserve"> </w:t>
      </w:r>
      <w:r>
        <w:t>строение</w:t>
      </w:r>
      <w:r>
        <w:rPr>
          <w:spacing w:val="-3"/>
        </w:rPr>
        <w:t xml:space="preserve"> </w:t>
      </w:r>
      <w:r>
        <w:t>их</w:t>
      </w:r>
      <w:r>
        <w:rPr>
          <w:spacing w:val="-3"/>
        </w:rPr>
        <w:t xml:space="preserve"> </w:t>
      </w:r>
      <w:r>
        <w:t>атомов, нахождениев природе. Физическиеи химические свойства (на примере натрия и калия). Оксиды и гидроксиды натрия и калия. Применение щелочных металлов и их соединений.</w:t>
      </w:r>
    </w:p>
    <w:p w:rsidR="008C415D" w:rsidRDefault="00797A38">
      <w:pPr>
        <w:pStyle w:val="a4"/>
        <w:spacing w:before="2"/>
        <w:ind w:left="0"/>
      </w:pPr>
      <w: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кальция.Важнейшие</w:t>
      </w:r>
      <w:r>
        <w:rPr>
          <w:spacing w:val="-3"/>
        </w:rPr>
        <w:t xml:space="preserve"> </w:t>
      </w:r>
      <w:r>
        <w:t>соединениякальция</w:t>
      </w:r>
      <w:r>
        <w:rPr>
          <w:spacing w:val="-4"/>
        </w:rPr>
        <w:t xml:space="preserve"> </w:t>
      </w:r>
      <w:r>
        <w:t>(оксид,</w:t>
      </w:r>
      <w:r>
        <w:rPr>
          <w:spacing w:val="-3"/>
        </w:rPr>
        <w:t xml:space="preserve"> </w:t>
      </w:r>
      <w:r>
        <w:t>гидроксид,</w:t>
      </w:r>
      <w:r>
        <w:rPr>
          <w:spacing w:val="-3"/>
        </w:rPr>
        <w:t xml:space="preserve"> </w:t>
      </w:r>
      <w:r>
        <w:t>соли).Жёсткость</w:t>
      </w:r>
      <w:r>
        <w:rPr>
          <w:spacing w:val="-6"/>
        </w:rPr>
        <w:t xml:space="preserve"> </w:t>
      </w:r>
      <w:r>
        <w:t>воды</w:t>
      </w:r>
      <w:r>
        <w:rPr>
          <w:spacing w:val="-3"/>
        </w:rPr>
        <w:t xml:space="preserve"> </w:t>
      </w:r>
      <w:r>
        <w:t>и</w:t>
      </w:r>
      <w:r>
        <w:rPr>
          <w:spacing w:val="-3"/>
        </w:rPr>
        <w:t xml:space="preserve"> </w:t>
      </w:r>
      <w:r>
        <w:t>способы</w:t>
      </w:r>
      <w:r>
        <w:rPr>
          <w:spacing w:val="-5"/>
        </w:rPr>
        <w:t xml:space="preserve"> </w:t>
      </w:r>
      <w:r>
        <w:t>её</w:t>
      </w:r>
      <w:r>
        <w:rPr>
          <w:spacing w:val="-3"/>
        </w:rPr>
        <w:t xml:space="preserve"> </w:t>
      </w:r>
      <w:r>
        <w:t>устранения.</w:t>
      </w:r>
      <w:r>
        <w:rPr>
          <w:spacing w:val="-3"/>
        </w:rPr>
        <w:t xml:space="preserve"> </w:t>
      </w:r>
      <w: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8C415D" w:rsidRDefault="00797A38">
      <w:pPr>
        <w:pStyle w:val="a4"/>
        <w:spacing w:before="2"/>
        <w:ind w:left="0"/>
      </w:pPr>
      <w:r>
        <w:t>Железо:</w:t>
      </w:r>
      <w:r>
        <w:rPr>
          <w:spacing w:val="-2"/>
        </w:rPr>
        <w:t xml:space="preserve"> </w:t>
      </w:r>
      <w:r>
        <w:t>положение</w:t>
      </w:r>
      <w:r>
        <w:rPr>
          <w:spacing w:val="-3"/>
        </w:rPr>
        <w:t xml:space="preserve"> </w:t>
      </w:r>
      <w:r>
        <w:t>в</w:t>
      </w:r>
      <w:r>
        <w:rPr>
          <w:spacing w:val="-3"/>
        </w:rPr>
        <w:t xml:space="preserve"> </w:t>
      </w:r>
      <w:r>
        <w:t>Периодической</w:t>
      </w:r>
      <w:r>
        <w:rPr>
          <w:spacing w:val="-3"/>
        </w:rPr>
        <w:t xml:space="preserve"> </w:t>
      </w:r>
      <w:r>
        <w:t>системе</w:t>
      </w:r>
      <w:r>
        <w:rPr>
          <w:spacing w:val="-3"/>
        </w:rPr>
        <w:t xml:space="preserve"> </w:t>
      </w:r>
      <w:r>
        <w:t>химических</w:t>
      </w:r>
      <w:r>
        <w:rPr>
          <w:spacing w:val="-3"/>
        </w:rPr>
        <w:t xml:space="preserve"> </w:t>
      </w:r>
      <w:r>
        <w:t>элементов</w:t>
      </w:r>
      <w:r>
        <w:rPr>
          <w:spacing w:val="-5"/>
        </w:rPr>
        <w:t xml:space="preserve"> </w:t>
      </w:r>
      <w:r>
        <w:t>Д.И.</w:t>
      </w:r>
      <w:r>
        <w:rPr>
          <w:spacing w:val="-6"/>
        </w:rPr>
        <w:t xml:space="preserve"> </w:t>
      </w:r>
      <w:r>
        <w:t>Менделеева,</w:t>
      </w:r>
      <w:r>
        <w:rPr>
          <w:spacing w:val="-3"/>
        </w:rPr>
        <w:t xml:space="preserve"> </w:t>
      </w:r>
      <w:r>
        <w:t>строение</w:t>
      </w:r>
      <w:r>
        <w:rPr>
          <w:spacing w:val="-3"/>
        </w:rPr>
        <w:t xml:space="preserve"> </w:t>
      </w:r>
      <w:r>
        <w:t>атома,</w:t>
      </w:r>
      <w:r>
        <w:rPr>
          <w:spacing w:val="-3"/>
        </w:rPr>
        <w:t xml:space="preserve"> </w:t>
      </w:r>
      <w:r>
        <w:t>нахождение</w:t>
      </w:r>
      <w:r>
        <w:rPr>
          <w:spacing w:val="-3"/>
        </w:rPr>
        <w:t xml:space="preserve"> </w:t>
      </w:r>
      <w:r>
        <w:t>в природе. Физические ихимические свойства железа. Оксиды, гидроксиды исолисолижелеза</w:t>
      </w:r>
    </w:p>
    <w:p w:rsidR="008C415D" w:rsidRDefault="00797A38">
      <w:pPr>
        <w:pStyle w:val="a4"/>
        <w:spacing w:line="251" w:lineRule="exact"/>
        <w:ind w:left="0"/>
      </w:pPr>
      <w:r>
        <w:rPr>
          <w:spacing w:val="-2"/>
        </w:rPr>
        <w:t>(II)ижелеза(III),ихсостав,свойстваиполучение.</w:t>
      </w:r>
    </w:p>
    <w:p w:rsidR="008C415D" w:rsidRDefault="00797A38">
      <w:pPr>
        <w:pStyle w:val="a4"/>
        <w:spacing w:before="2"/>
        <w:ind w:left="0"/>
      </w:pPr>
      <w:r>
        <w:t>Химический эксперимент: ознакомление с образцами металлов и сплавов, их физическими свойствами, изучение результатов</w:t>
      </w:r>
      <w:r>
        <w:rPr>
          <w:spacing w:val="-6"/>
        </w:rPr>
        <w:t xml:space="preserve"> </w:t>
      </w:r>
      <w:r>
        <w:t>коррозии</w:t>
      </w:r>
      <w:r>
        <w:rPr>
          <w:spacing w:val="-5"/>
        </w:rPr>
        <w:t xml:space="preserve"> </w:t>
      </w:r>
      <w:r>
        <w:t>металлов</w:t>
      </w:r>
      <w:r>
        <w:rPr>
          <w:spacing w:val="-5"/>
        </w:rPr>
        <w:t xml:space="preserve"> </w:t>
      </w:r>
      <w:r>
        <w:t>(возможно</w:t>
      </w:r>
      <w:r>
        <w:rPr>
          <w:spacing w:val="-4"/>
        </w:rPr>
        <w:t xml:space="preserve"> </w:t>
      </w:r>
      <w:r>
        <w:t>использование</w:t>
      </w:r>
      <w:r>
        <w:rPr>
          <w:spacing w:val="-4"/>
        </w:rPr>
        <w:t xml:space="preserve"> </w:t>
      </w:r>
      <w:r>
        <w:t>видеоматериалов),</w:t>
      </w:r>
      <w:r>
        <w:rPr>
          <w:spacing w:val="-7"/>
        </w:rPr>
        <w:t xml:space="preserve"> </w:t>
      </w:r>
      <w:r>
        <w:t>особенностей</w:t>
      </w:r>
      <w:r>
        <w:rPr>
          <w:spacing w:val="-4"/>
        </w:rPr>
        <w:t xml:space="preserve"> </w:t>
      </w:r>
      <w:r>
        <w:t>взаимодействия</w:t>
      </w:r>
      <w:r>
        <w:rPr>
          <w:spacing w:val="-6"/>
        </w:rPr>
        <w:t xml:space="preserve"> </w:t>
      </w:r>
      <w:r>
        <w:t>оксида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09"/>
      </w:pPr>
      <w:r>
        <w:lastRenderedPageBreak/>
        <w:t>кальция и натрия с водой (возможно использование видеоматериалов), исследование свойств жёсткой воды, процесса горения</w:t>
      </w:r>
      <w:r>
        <w:rPr>
          <w:spacing w:val="-5"/>
        </w:rPr>
        <w:t xml:space="preserve"> </w:t>
      </w:r>
      <w:r>
        <w:t>железа</w:t>
      </w:r>
      <w:r>
        <w:rPr>
          <w:spacing w:val="-6"/>
        </w:rPr>
        <w:t xml:space="preserve"> </w:t>
      </w:r>
      <w:r>
        <w:t>в</w:t>
      </w:r>
      <w:r>
        <w:rPr>
          <w:spacing w:val="-5"/>
        </w:rPr>
        <w:t xml:space="preserve"> </w:t>
      </w:r>
      <w:r>
        <w:t>кислороде</w:t>
      </w:r>
      <w:r>
        <w:rPr>
          <w:spacing w:val="-4"/>
        </w:rPr>
        <w:t xml:space="preserve"> </w:t>
      </w:r>
      <w:r>
        <w:t>(возможно</w:t>
      </w:r>
      <w:r>
        <w:rPr>
          <w:spacing w:val="-4"/>
        </w:rPr>
        <w:t xml:space="preserve"> </w:t>
      </w:r>
      <w:r>
        <w:t>использование</w:t>
      </w:r>
      <w:r>
        <w:rPr>
          <w:spacing w:val="-4"/>
        </w:rPr>
        <w:t xml:space="preserve"> </w:t>
      </w:r>
      <w:r>
        <w:t>видеоматериалов),</w:t>
      </w:r>
      <w:r>
        <w:rPr>
          <w:spacing w:val="-4"/>
        </w:rPr>
        <w:t xml:space="preserve"> </w:t>
      </w:r>
      <w:r>
        <w:t>признаков</w:t>
      </w:r>
      <w:r>
        <w:rPr>
          <w:spacing w:val="-4"/>
        </w:rPr>
        <w:t xml:space="preserve"> </w:t>
      </w:r>
      <w:r>
        <w:t>протекания</w:t>
      </w:r>
      <w:r>
        <w:rPr>
          <w:spacing w:val="-5"/>
        </w:rPr>
        <w:t xml:space="preserve"> </w:t>
      </w:r>
      <w:r>
        <w:t>качественных</w:t>
      </w:r>
      <w:r>
        <w:rPr>
          <w:spacing w:val="-4"/>
        </w:rPr>
        <w:t xml:space="preserve"> </w:t>
      </w:r>
      <w:r>
        <w:t>реакций на ионы (магния, кальция, алюминия, цинка, железа (II) ижелеза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w:t>
      </w:r>
    </w:p>
    <w:p w:rsidR="008C415D" w:rsidRDefault="00797A38">
      <w:pPr>
        <w:pStyle w:val="a4"/>
        <w:spacing w:before="1" w:line="252" w:lineRule="exact"/>
        <w:ind w:left="0"/>
      </w:pPr>
      <w:r>
        <w:t>«Важнейшие</w:t>
      </w:r>
      <w:r>
        <w:rPr>
          <w:spacing w:val="-4"/>
        </w:rPr>
        <w:t xml:space="preserve"> </w:t>
      </w:r>
      <w:r>
        <w:t>металлы</w:t>
      </w:r>
      <w:r>
        <w:rPr>
          <w:spacing w:val="-3"/>
        </w:rPr>
        <w:t xml:space="preserve"> </w:t>
      </w:r>
      <w:r>
        <w:t>и</w:t>
      </w:r>
      <w:r>
        <w:rPr>
          <w:spacing w:val="-3"/>
        </w:rPr>
        <w:t xml:space="preserve"> </w:t>
      </w:r>
      <w:r>
        <w:t>их</w:t>
      </w:r>
      <w:r>
        <w:rPr>
          <w:spacing w:val="-3"/>
        </w:rPr>
        <w:t xml:space="preserve"> </w:t>
      </w:r>
      <w:r>
        <w:rPr>
          <w:spacing w:val="-2"/>
        </w:rPr>
        <w:t>соединения».</w:t>
      </w:r>
    </w:p>
    <w:p w:rsidR="008C415D" w:rsidRDefault="00797A38">
      <w:pPr>
        <w:pStyle w:val="a4"/>
        <w:spacing w:line="252" w:lineRule="exact"/>
        <w:ind w:left="0"/>
      </w:pPr>
      <w:r>
        <w:rPr>
          <w:spacing w:val="-2"/>
        </w:rPr>
        <w:t>Химияиокружающаясреда.</w:t>
      </w:r>
    </w:p>
    <w:p w:rsidR="008C415D" w:rsidRDefault="00797A38">
      <w:pPr>
        <w:pStyle w:val="a4"/>
        <w:spacing w:before="1"/>
        <w:ind w:left="0" w:right="363"/>
      </w:pPr>
      <w:r>
        <w:t>Вещества</w:t>
      </w:r>
      <w:r>
        <w:rPr>
          <w:spacing w:val="-2"/>
        </w:rPr>
        <w:t xml:space="preserve"> </w:t>
      </w:r>
      <w:r>
        <w:t>и</w:t>
      </w:r>
      <w:r>
        <w:rPr>
          <w:spacing w:val="-2"/>
        </w:rPr>
        <w:t xml:space="preserve"> </w:t>
      </w:r>
      <w:r>
        <w:t>материалы</w:t>
      </w:r>
      <w:r>
        <w:rPr>
          <w:spacing w:val="-2"/>
        </w:rPr>
        <w:t xml:space="preserve"> </w:t>
      </w:r>
      <w:r>
        <w:t>в</w:t>
      </w:r>
      <w:r>
        <w:rPr>
          <w:spacing w:val="-5"/>
        </w:rPr>
        <w:t xml:space="preserve"> </w:t>
      </w:r>
      <w:r>
        <w:t>повседневной</w:t>
      </w:r>
      <w:r>
        <w:rPr>
          <w:spacing w:val="-6"/>
        </w:rPr>
        <w:t xml:space="preserve"> </w:t>
      </w:r>
      <w:r>
        <w:t>жизни</w:t>
      </w:r>
      <w:r>
        <w:rPr>
          <w:spacing w:val="-3"/>
        </w:rPr>
        <w:t xml:space="preserve"> </w:t>
      </w:r>
      <w:r>
        <w:t>человека.</w:t>
      </w:r>
      <w:r>
        <w:rPr>
          <w:spacing w:val="-2"/>
        </w:rPr>
        <w:t xml:space="preserve"> </w:t>
      </w:r>
      <w:r>
        <w:t>Безопасное</w:t>
      </w:r>
      <w:r>
        <w:rPr>
          <w:spacing w:val="-2"/>
        </w:rPr>
        <w:t xml:space="preserve"> </w:t>
      </w:r>
      <w:r>
        <w:t>использование</w:t>
      </w:r>
      <w:r>
        <w:rPr>
          <w:spacing w:val="-2"/>
        </w:rPr>
        <w:t xml:space="preserve"> </w:t>
      </w:r>
      <w:r>
        <w:t>веществ</w:t>
      </w:r>
      <w:r>
        <w:rPr>
          <w:spacing w:val="-3"/>
        </w:rPr>
        <w:t xml:space="preserve"> </w:t>
      </w:r>
      <w:r>
        <w:t>и</w:t>
      </w:r>
      <w:r>
        <w:rPr>
          <w:spacing w:val="-2"/>
        </w:rPr>
        <w:t xml:space="preserve"> </w:t>
      </w:r>
      <w:r>
        <w:t>химических</w:t>
      </w:r>
      <w:r>
        <w:rPr>
          <w:spacing w:val="-2"/>
        </w:rPr>
        <w:t xml:space="preserve"> </w:t>
      </w:r>
      <w:r>
        <w:t>реакций</w:t>
      </w:r>
      <w:r>
        <w:rPr>
          <w:spacing w:val="-2"/>
        </w:rPr>
        <w:t xml:space="preserve"> </w:t>
      </w:r>
      <w:r>
        <w:t>в быту. Первая помощь при химических ожогах и отравлениях.</w:t>
      </w:r>
    </w:p>
    <w:p w:rsidR="008C415D" w:rsidRDefault="00797A38">
      <w:pPr>
        <w:pStyle w:val="a4"/>
        <w:ind w:left="0" w:right="109"/>
      </w:pPr>
      <w:r>
        <w:t>Химическое</w:t>
      </w:r>
      <w:r>
        <w:rPr>
          <w:spacing w:val="-2"/>
        </w:rPr>
        <w:t xml:space="preserve"> </w:t>
      </w:r>
      <w:r>
        <w:t>загрязнение</w:t>
      </w:r>
      <w:r>
        <w:rPr>
          <w:spacing w:val="-5"/>
        </w:rPr>
        <w:t xml:space="preserve"> </w:t>
      </w:r>
      <w:r>
        <w:t>окружающей</w:t>
      </w:r>
      <w:r>
        <w:rPr>
          <w:spacing w:val="-2"/>
        </w:rPr>
        <w:t xml:space="preserve"> </w:t>
      </w:r>
      <w:r>
        <w:t>среды</w:t>
      </w:r>
      <w:r>
        <w:rPr>
          <w:spacing w:val="-2"/>
        </w:rPr>
        <w:t xml:space="preserve"> </w:t>
      </w:r>
      <w:r>
        <w:t>(предельная</w:t>
      </w:r>
      <w:r>
        <w:rPr>
          <w:spacing w:val="-3"/>
        </w:rPr>
        <w:t xml:space="preserve"> </w:t>
      </w:r>
      <w:r>
        <w:t>допустимая</w:t>
      </w:r>
      <w:r>
        <w:rPr>
          <w:spacing w:val="-2"/>
        </w:rPr>
        <w:t xml:space="preserve"> </w:t>
      </w:r>
      <w:r>
        <w:t>концентрация</w:t>
      </w:r>
      <w:r>
        <w:rPr>
          <w:spacing w:val="-3"/>
        </w:rPr>
        <w:t xml:space="preserve"> </w:t>
      </w:r>
      <w:r>
        <w:t>веществ</w:t>
      </w:r>
      <w:r>
        <w:rPr>
          <w:spacing w:val="-4"/>
        </w:rPr>
        <w:t xml:space="preserve"> </w:t>
      </w:r>
      <w:r>
        <w:t>(далее -</w:t>
      </w:r>
      <w:r>
        <w:rPr>
          <w:spacing w:val="-6"/>
        </w:rPr>
        <w:t xml:space="preserve"> </w:t>
      </w:r>
      <w:r>
        <w:t>ПДК).</w:t>
      </w:r>
      <w:r>
        <w:rPr>
          <w:spacing w:val="-2"/>
        </w:rPr>
        <w:t xml:space="preserve"> </w:t>
      </w:r>
      <w:r>
        <w:t>Роль</w:t>
      </w:r>
      <w:r>
        <w:rPr>
          <w:spacing w:val="-4"/>
        </w:rPr>
        <w:t xml:space="preserve"> </w:t>
      </w:r>
      <w:r>
        <w:t>химии в решении экологических проблем.</w:t>
      </w:r>
    </w:p>
    <w:p w:rsidR="008C415D" w:rsidRDefault="00797A38">
      <w:pPr>
        <w:pStyle w:val="a4"/>
        <w:ind w:left="0" w:right="363"/>
      </w:pPr>
      <w:r>
        <w:rPr>
          <w:spacing w:val="-2"/>
        </w:rPr>
        <w:t xml:space="preserve">Химическийэксперимент:изучениеобразцовматериалов(стекло,сплавыметаллов,полимерныематериалы). </w:t>
      </w:r>
      <w:r>
        <w:t>Межпредметные связи.</w:t>
      </w:r>
    </w:p>
    <w:p w:rsidR="008C415D" w:rsidRDefault="00797A38">
      <w:pPr>
        <w:pStyle w:val="a4"/>
        <w:ind w:left="0"/>
      </w:pPr>
      <w:r>
        <w:rPr>
          <w:spacing w:val="-2"/>
        </w:rPr>
        <w:t>Реализациямежпредметныхсвязейприизучениихимиив9классеосуществляетсячерезиспользованиекак</w:t>
      </w:r>
    </w:p>
    <w:p w:rsidR="008C415D" w:rsidRDefault="00797A38">
      <w:pPr>
        <w:pStyle w:val="a4"/>
        <w:spacing w:before="58" w:line="242" w:lineRule="auto"/>
        <w:ind w:left="0" w:right="289"/>
      </w:pPr>
      <w:r>
        <w:t>общих</w:t>
      </w:r>
      <w:r>
        <w:rPr>
          <w:spacing w:val="-3"/>
        </w:rPr>
        <w:t xml:space="preserve"> </w:t>
      </w:r>
      <w:r>
        <w:t>естественно-научных</w:t>
      </w:r>
      <w:r>
        <w:rPr>
          <w:spacing w:val="-3"/>
        </w:rPr>
        <w:t xml:space="preserve"> </w:t>
      </w:r>
      <w:r>
        <w:t>понятий,</w:t>
      </w:r>
      <w:r>
        <w:rPr>
          <w:spacing w:val="-3"/>
        </w:rPr>
        <w:t xml:space="preserve"> </w:t>
      </w:r>
      <w:r>
        <w:t>так</w:t>
      </w:r>
      <w:r>
        <w:rPr>
          <w:spacing w:val="-2"/>
        </w:rPr>
        <w:t xml:space="preserve"> </w:t>
      </w:r>
      <w:r>
        <w:t>и</w:t>
      </w:r>
      <w:r>
        <w:rPr>
          <w:spacing w:val="-3"/>
        </w:rPr>
        <w:t xml:space="preserve"> </w:t>
      </w:r>
      <w:r>
        <w:t>понятий,</w:t>
      </w:r>
      <w:r>
        <w:rPr>
          <w:spacing w:val="-3"/>
        </w:rPr>
        <w:t xml:space="preserve"> </w:t>
      </w:r>
      <w:r>
        <w:t>являющихся</w:t>
      </w:r>
      <w:r>
        <w:rPr>
          <w:spacing w:val="-3"/>
        </w:rPr>
        <w:t xml:space="preserve"> </w:t>
      </w:r>
      <w:r>
        <w:t>системными</w:t>
      </w:r>
      <w:r>
        <w:rPr>
          <w:spacing w:val="-4"/>
        </w:rPr>
        <w:t xml:space="preserve"> </w:t>
      </w:r>
      <w:r>
        <w:t>для</w:t>
      </w:r>
      <w:r>
        <w:rPr>
          <w:spacing w:val="-3"/>
        </w:rPr>
        <w:t xml:space="preserve"> </w:t>
      </w:r>
      <w:r>
        <w:t>отдельных</w:t>
      </w:r>
      <w:r>
        <w:rPr>
          <w:spacing w:val="-3"/>
        </w:rPr>
        <w:t xml:space="preserve"> </w:t>
      </w:r>
      <w:r>
        <w:t>предметов</w:t>
      </w:r>
      <w:r>
        <w:rPr>
          <w:spacing w:val="-5"/>
        </w:rPr>
        <w:t xml:space="preserve"> </w:t>
      </w:r>
      <w:r>
        <w:t>естественно-научного цикла.</w:t>
      </w:r>
    </w:p>
    <w:p w:rsidR="008C415D" w:rsidRDefault="00797A38">
      <w:pPr>
        <w:pStyle w:val="a4"/>
        <w:ind w:left="0" w:right="1160"/>
        <w:jc w:val="both"/>
      </w:pPr>
      <w:r>
        <w:t>Общие</w:t>
      </w:r>
      <w:r>
        <w:rPr>
          <w:spacing w:val="-3"/>
        </w:rPr>
        <w:t xml:space="preserve"> </w:t>
      </w:r>
      <w:r>
        <w:t>естественно-научные</w:t>
      </w:r>
      <w:r>
        <w:rPr>
          <w:spacing w:val="-3"/>
        </w:rPr>
        <w:t xml:space="preserve"> </w:t>
      </w:r>
      <w:r>
        <w:t>понятия:</w:t>
      </w:r>
      <w:r>
        <w:rPr>
          <w:spacing w:val="-3"/>
        </w:rPr>
        <w:t xml:space="preserve"> </w:t>
      </w:r>
      <w:r>
        <w:t>научный</w:t>
      </w:r>
      <w:r>
        <w:rPr>
          <w:spacing w:val="-3"/>
        </w:rPr>
        <w:t xml:space="preserve"> </w:t>
      </w:r>
      <w:r>
        <w:t>факт,</w:t>
      </w:r>
      <w:r>
        <w:rPr>
          <w:spacing w:val="-3"/>
        </w:rPr>
        <w:t xml:space="preserve"> </w:t>
      </w:r>
      <w:r>
        <w:t>гипотеза,</w:t>
      </w:r>
      <w:r>
        <w:rPr>
          <w:spacing w:val="-3"/>
        </w:rPr>
        <w:t xml:space="preserve"> </w:t>
      </w:r>
      <w:r>
        <w:t>закон,</w:t>
      </w:r>
      <w:r>
        <w:rPr>
          <w:spacing w:val="-3"/>
        </w:rPr>
        <w:t xml:space="preserve"> </w:t>
      </w:r>
      <w:r>
        <w:t>теория,</w:t>
      </w:r>
      <w:r>
        <w:rPr>
          <w:spacing w:val="-3"/>
        </w:rPr>
        <w:t xml:space="preserve"> </w:t>
      </w:r>
      <w:r>
        <w:t>анализ,</w:t>
      </w:r>
      <w:r>
        <w:rPr>
          <w:spacing w:val="-3"/>
        </w:rPr>
        <w:t xml:space="preserve"> </w:t>
      </w:r>
      <w:r>
        <w:t>синтез,</w:t>
      </w:r>
      <w:r>
        <w:rPr>
          <w:spacing w:val="-6"/>
        </w:rPr>
        <w:t xml:space="preserve"> </w:t>
      </w:r>
      <w:r>
        <w:t>классификация, периодичность,</w:t>
      </w:r>
      <w:r>
        <w:rPr>
          <w:spacing w:val="-2"/>
        </w:rPr>
        <w:t xml:space="preserve"> </w:t>
      </w:r>
      <w:r>
        <w:t>наблюдение,</w:t>
      </w:r>
      <w:r>
        <w:rPr>
          <w:spacing w:val="-2"/>
        </w:rPr>
        <w:t xml:space="preserve"> </w:t>
      </w:r>
      <w:r>
        <w:t>эксперимент,</w:t>
      </w:r>
      <w:r>
        <w:rPr>
          <w:spacing w:val="-5"/>
        </w:rPr>
        <w:t xml:space="preserve"> </w:t>
      </w:r>
      <w:r>
        <w:t>моделирование,</w:t>
      </w:r>
      <w:r>
        <w:rPr>
          <w:spacing w:val="-2"/>
        </w:rPr>
        <w:t xml:space="preserve"> </w:t>
      </w:r>
      <w:r>
        <w:t>измерение,</w:t>
      </w:r>
      <w:r>
        <w:rPr>
          <w:spacing w:val="-2"/>
        </w:rPr>
        <w:t xml:space="preserve"> </w:t>
      </w:r>
      <w:r>
        <w:t>модель,</w:t>
      </w:r>
      <w:r>
        <w:rPr>
          <w:spacing w:val="-2"/>
        </w:rPr>
        <w:t xml:space="preserve"> </w:t>
      </w:r>
      <w:r>
        <w:t>явление,</w:t>
      </w:r>
      <w:r>
        <w:rPr>
          <w:spacing w:val="-2"/>
        </w:rPr>
        <w:t xml:space="preserve"> </w:t>
      </w:r>
      <w:r>
        <w:t>парниковый</w:t>
      </w:r>
      <w:r>
        <w:rPr>
          <w:spacing w:val="-2"/>
        </w:rPr>
        <w:t xml:space="preserve"> </w:t>
      </w:r>
      <w:r>
        <w:t>эффект, технология, материалы.</w:t>
      </w:r>
    </w:p>
    <w:p w:rsidR="008C415D" w:rsidRDefault="00797A38">
      <w:pPr>
        <w:pStyle w:val="a4"/>
        <w:ind w:left="0"/>
      </w:pPr>
      <w:r>
        <w:t>Физика: материя, атом, электрон, протон, нейтрон, ион, нуклид, изотопы, радиоактивность, молекула, электрический заряд, проводники,</w:t>
      </w:r>
      <w:r>
        <w:rPr>
          <w:spacing w:val="-2"/>
        </w:rPr>
        <w:t xml:space="preserve"> </w:t>
      </w:r>
      <w:r>
        <w:t>полупроводники, диэлектрики,</w:t>
      </w:r>
      <w:r>
        <w:rPr>
          <w:spacing w:val="-2"/>
        </w:rPr>
        <w:t xml:space="preserve"> </w:t>
      </w:r>
      <w:r>
        <w:t>фотоэлемент, вещество, тело, объём,</w:t>
      </w:r>
      <w:r>
        <w:rPr>
          <w:spacing w:val="-2"/>
        </w:rPr>
        <w:t xml:space="preserve"> </w:t>
      </w:r>
      <w:r>
        <w:t>агрегатное состояние вещества, газ,</w:t>
      </w:r>
      <w:r>
        <w:rPr>
          <w:spacing w:val="-3"/>
        </w:rPr>
        <w:t xml:space="preserve"> </w:t>
      </w:r>
      <w:r>
        <w:t>раствор,</w:t>
      </w:r>
      <w:r>
        <w:rPr>
          <w:spacing w:val="-3"/>
        </w:rPr>
        <w:t xml:space="preserve"> </w:t>
      </w:r>
      <w:r>
        <w:t>растворимость,</w:t>
      </w:r>
      <w:r>
        <w:rPr>
          <w:spacing w:val="-3"/>
        </w:rPr>
        <w:t xml:space="preserve"> </w:t>
      </w:r>
      <w:r>
        <w:t>кристаллическая</w:t>
      </w:r>
      <w:r>
        <w:rPr>
          <w:spacing w:val="-3"/>
        </w:rPr>
        <w:t xml:space="preserve"> </w:t>
      </w:r>
      <w:r>
        <w:t>решётка,</w:t>
      </w:r>
      <w:r>
        <w:rPr>
          <w:spacing w:val="-3"/>
        </w:rPr>
        <w:t xml:space="preserve"> </w:t>
      </w:r>
      <w:r>
        <w:t>сплавы,</w:t>
      </w:r>
      <w:r>
        <w:rPr>
          <w:spacing w:val="-6"/>
        </w:rPr>
        <w:t xml:space="preserve"> </w:t>
      </w:r>
      <w:r>
        <w:t>физические</w:t>
      </w:r>
      <w:r>
        <w:rPr>
          <w:spacing w:val="-6"/>
        </w:rPr>
        <w:t xml:space="preserve"> </w:t>
      </w:r>
      <w:r>
        <w:t>величины,</w:t>
      </w:r>
      <w:r>
        <w:rPr>
          <w:spacing w:val="-3"/>
        </w:rPr>
        <w:t xml:space="preserve"> </w:t>
      </w:r>
      <w:r>
        <w:t>единицы</w:t>
      </w:r>
      <w:r>
        <w:rPr>
          <w:spacing w:val="-3"/>
        </w:rPr>
        <w:t xml:space="preserve"> </w:t>
      </w:r>
      <w:r>
        <w:t>измерения,</w:t>
      </w:r>
      <w:r>
        <w:rPr>
          <w:spacing w:val="-3"/>
        </w:rPr>
        <w:t xml:space="preserve"> </w:t>
      </w:r>
      <w:r>
        <w:t>космическое пространство, планеты, звёзды, Солнце.</w:t>
      </w:r>
    </w:p>
    <w:p w:rsidR="008C415D" w:rsidRDefault="00797A38">
      <w:pPr>
        <w:pStyle w:val="a4"/>
        <w:ind w:left="0"/>
      </w:pPr>
      <w:r>
        <w:t>Биология:</w:t>
      </w:r>
      <w:r>
        <w:rPr>
          <w:spacing w:val="-3"/>
        </w:rPr>
        <w:t xml:space="preserve"> </w:t>
      </w:r>
      <w:r>
        <w:t>фотосинтез,</w:t>
      </w:r>
      <w:r>
        <w:rPr>
          <w:spacing w:val="-4"/>
        </w:rPr>
        <w:t xml:space="preserve"> </w:t>
      </w:r>
      <w:r>
        <w:t>дыхание,</w:t>
      </w:r>
      <w:r>
        <w:rPr>
          <w:spacing w:val="-4"/>
        </w:rPr>
        <w:t xml:space="preserve"> </w:t>
      </w:r>
      <w:r>
        <w:t>биосфера,</w:t>
      </w:r>
      <w:r>
        <w:rPr>
          <w:spacing w:val="-4"/>
        </w:rPr>
        <w:t xml:space="preserve"> </w:t>
      </w:r>
      <w:r>
        <w:t>экосистема,</w:t>
      </w:r>
      <w:r>
        <w:rPr>
          <w:spacing w:val="-4"/>
        </w:rPr>
        <w:t xml:space="preserve"> </w:t>
      </w:r>
      <w:r>
        <w:t>минеральные</w:t>
      </w:r>
      <w:r>
        <w:rPr>
          <w:spacing w:val="-4"/>
        </w:rPr>
        <w:t xml:space="preserve"> </w:t>
      </w:r>
      <w:r>
        <w:t>удобрения,</w:t>
      </w:r>
      <w:r>
        <w:rPr>
          <w:spacing w:val="-4"/>
        </w:rPr>
        <w:t xml:space="preserve"> </w:t>
      </w:r>
      <w:r>
        <w:t>микроэлементы,</w:t>
      </w:r>
      <w:r>
        <w:rPr>
          <w:spacing w:val="-7"/>
        </w:rPr>
        <w:t xml:space="preserve"> </w:t>
      </w:r>
      <w:r>
        <w:t>макроэлементы, питательные вещества.</w:t>
      </w:r>
    </w:p>
    <w:p w:rsidR="008C415D" w:rsidRDefault="00797A38">
      <w:pPr>
        <w:pStyle w:val="a4"/>
        <w:ind w:left="0"/>
      </w:pPr>
      <w:r>
        <w:t>География:</w:t>
      </w:r>
      <w:r>
        <w:rPr>
          <w:spacing w:val="-8"/>
        </w:rPr>
        <w:t xml:space="preserve"> </w:t>
      </w:r>
      <w:r>
        <w:t>атмосфера,</w:t>
      </w:r>
      <w:r>
        <w:rPr>
          <w:spacing w:val="-6"/>
        </w:rPr>
        <w:t xml:space="preserve"> </w:t>
      </w:r>
      <w:r>
        <w:t>гидросфера,</w:t>
      </w:r>
      <w:r>
        <w:rPr>
          <w:spacing w:val="-8"/>
        </w:rPr>
        <w:t xml:space="preserve"> </w:t>
      </w:r>
      <w:r>
        <w:t>минералы,</w:t>
      </w:r>
      <w:r>
        <w:rPr>
          <w:spacing w:val="-6"/>
        </w:rPr>
        <w:t xml:space="preserve"> </w:t>
      </w:r>
      <w:r>
        <w:t>горные</w:t>
      </w:r>
      <w:r>
        <w:rPr>
          <w:spacing w:val="-6"/>
        </w:rPr>
        <w:t xml:space="preserve"> </w:t>
      </w:r>
      <w:r>
        <w:t>породы,</w:t>
      </w:r>
      <w:r>
        <w:rPr>
          <w:spacing w:val="-6"/>
        </w:rPr>
        <w:t xml:space="preserve"> </w:t>
      </w:r>
      <w:r>
        <w:t>полезные</w:t>
      </w:r>
      <w:r>
        <w:rPr>
          <w:spacing w:val="-6"/>
        </w:rPr>
        <w:t xml:space="preserve"> </w:t>
      </w:r>
      <w:r>
        <w:t>ископаемые,</w:t>
      </w:r>
      <w:r>
        <w:rPr>
          <w:spacing w:val="-5"/>
        </w:rPr>
        <w:t xml:space="preserve"> </w:t>
      </w:r>
      <w:r>
        <w:t>топливо,</w:t>
      </w:r>
      <w:r>
        <w:rPr>
          <w:spacing w:val="-4"/>
        </w:rPr>
        <w:t xml:space="preserve"> </w:t>
      </w:r>
      <w:r>
        <w:t>водные</w:t>
      </w:r>
      <w:r>
        <w:rPr>
          <w:spacing w:val="-4"/>
        </w:rPr>
        <w:t xml:space="preserve"> </w:t>
      </w:r>
      <w:r>
        <w:rPr>
          <w:spacing w:val="-2"/>
        </w:rPr>
        <w:t>ресурсы.</w:t>
      </w:r>
    </w:p>
    <w:p w:rsidR="008C415D" w:rsidRDefault="00797A38">
      <w:pPr>
        <w:pStyle w:val="7"/>
        <w:spacing w:line="252" w:lineRule="exact"/>
        <w:ind w:left="0"/>
        <w:rPr>
          <w:b w:val="0"/>
        </w:rPr>
      </w:pPr>
      <w:r>
        <w:t>Планируемые</w:t>
      </w:r>
      <w:r>
        <w:rPr>
          <w:spacing w:val="-8"/>
        </w:rPr>
        <w:t xml:space="preserve"> </w:t>
      </w:r>
      <w:r>
        <w:t>результаты</w:t>
      </w:r>
      <w:r>
        <w:rPr>
          <w:spacing w:val="-5"/>
        </w:rPr>
        <w:t xml:space="preserve"> </w:t>
      </w:r>
      <w:r>
        <w:t>освоения</w:t>
      </w:r>
      <w:r>
        <w:rPr>
          <w:spacing w:val="-5"/>
        </w:rPr>
        <w:t xml:space="preserve"> </w:t>
      </w:r>
      <w:r>
        <w:t>программы</w:t>
      </w:r>
      <w:r>
        <w:rPr>
          <w:spacing w:val="-7"/>
        </w:rPr>
        <w:t xml:space="preserve"> </w:t>
      </w:r>
      <w:r>
        <w:t>по</w:t>
      </w:r>
      <w:r>
        <w:rPr>
          <w:spacing w:val="-6"/>
        </w:rPr>
        <w:t xml:space="preserve"> </w:t>
      </w:r>
      <w:r>
        <w:t>химии</w:t>
      </w:r>
      <w:r>
        <w:rPr>
          <w:spacing w:val="-5"/>
        </w:rPr>
        <w:t xml:space="preserve"> </w:t>
      </w:r>
      <w:r>
        <w:t>на</w:t>
      </w:r>
      <w:r>
        <w:rPr>
          <w:spacing w:val="-5"/>
        </w:rPr>
        <w:t xml:space="preserve"> </w:t>
      </w:r>
      <w:r>
        <w:t>уровне</w:t>
      </w:r>
      <w:r>
        <w:rPr>
          <w:spacing w:val="-6"/>
        </w:rPr>
        <w:t xml:space="preserve"> </w:t>
      </w:r>
      <w:r>
        <w:t>основного</w:t>
      </w:r>
      <w:r>
        <w:rPr>
          <w:spacing w:val="-5"/>
        </w:rPr>
        <w:t xml:space="preserve"> </w:t>
      </w:r>
      <w:r>
        <w:t>общего</w:t>
      </w:r>
      <w:r>
        <w:rPr>
          <w:spacing w:val="-3"/>
        </w:rPr>
        <w:t xml:space="preserve"> </w:t>
      </w:r>
      <w:r>
        <w:rPr>
          <w:spacing w:val="-2"/>
        </w:rPr>
        <w:t>образования</w:t>
      </w:r>
      <w:r>
        <w:rPr>
          <w:b w:val="0"/>
          <w:spacing w:val="-2"/>
        </w:rPr>
        <w:t>.</w:t>
      </w:r>
    </w:p>
    <w:p w:rsidR="008C415D" w:rsidRDefault="00797A38">
      <w:pPr>
        <w:pStyle w:val="a4"/>
        <w:ind w:left="0"/>
      </w:pPr>
      <w:r>
        <w:t>Изучение</w:t>
      </w:r>
      <w:r>
        <w:rPr>
          <w:spacing w:val="-2"/>
        </w:rPr>
        <w:t xml:space="preserve"> </w:t>
      </w:r>
      <w:r>
        <w:t>химии</w:t>
      </w:r>
      <w:r>
        <w:rPr>
          <w:spacing w:val="-3"/>
        </w:rPr>
        <w:t xml:space="preserve"> </w:t>
      </w:r>
      <w:r>
        <w:t>на</w:t>
      </w:r>
      <w:r>
        <w:rPr>
          <w:spacing w:val="-2"/>
        </w:rPr>
        <w:t xml:space="preserve"> </w:t>
      </w:r>
      <w:r>
        <w:t>уровне</w:t>
      </w:r>
      <w:r>
        <w:rPr>
          <w:spacing w:val="-3"/>
        </w:rPr>
        <w:t xml:space="preserve"> </w:t>
      </w:r>
      <w:r>
        <w:t>основного</w:t>
      </w:r>
      <w:r>
        <w:rPr>
          <w:spacing w:val="-4"/>
        </w:rPr>
        <w:t xml:space="preserve"> </w:t>
      </w:r>
      <w:r>
        <w:t>общего</w:t>
      </w:r>
      <w:r>
        <w:rPr>
          <w:spacing w:val="-2"/>
        </w:rPr>
        <w:t xml:space="preserve"> </w:t>
      </w:r>
      <w:r>
        <w:t>образования</w:t>
      </w:r>
      <w:r>
        <w:rPr>
          <w:spacing w:val="-3"/>
        </w:rPr>
        <w:t xml:space="preserve"> </w:t>
      </w:r>
      <w:r>
        <w:t>направлено</w:t>
      </w:r>
      <w:r>
        <w:rPr>
          <w:spacing w:val="-2"/>
        </w:rPr>
        <w:t xml:space="preserve"> </w:t>
      </w:r>
      <w:r>
        <w:t>на</w:t>
      </w:r>
      <w:r>
        <w:rPr>
          <w:spacing w:val="-4"/>
        </w:rPr>
        <w:t xml:space="preserve"> </w:t>
      </w:r>
      <w:r>
        <w:t>достижение</w:t>
      </w:r>
      <w:r>
        <w:rPr>
          <w:spacing w:val="-2"/>
        </w:rPr>
        <w:t xml:space="preserve"> </w:t>
      </w:r>
      <w:r>
        <w:t>обучающимися</w:t>
      </w:r>
      <w:r>
        <w:rPr>
          <w:spacing w:val="-6"/>
        </w:rPr>
        <w:t xml:space="preserve"> </w:t>
      </w:r>
      <w:r>
        <w:t>личностных, метапредметных и предметных результатов освоения учебного предмета.</w:t>
      </w:r>
    </w:p>
    <w:p w:rsidR="008C415D" w:rsidRDefault="00797A38">
      <w:pPr>
        <w:pStyle w:val="a4"/>
        <w:ind w:left="0" w:right="263"/>
      </w:pPr>
      <w:r>
        <w:t>Личностные результаты освоения программы основного общего образования достигаются в ходе обучения химии в единстве</w:t>
      </w:r>
      <w:r>
        <w:rPr>
          <w:spacing w:val="-3"/>
        </w:rPr>
        <w:t xml:space="preserve"> </w:t>
      </w:r>
      <w:r>
        <w:t>учебной</w:t>
      </w:r>
      <w:r>
        <w:rPr>
          <w:spacing w:val="-4"/>
        </w:rPr>
        <w:t xml:space="preserve"> </w:t>
      </w:r>
      <w:r>
        <w:t>и</w:t>
      </w:r>
      <w:r>
        <w:rPr>
          <w:spacing w:val="-3"/>
        </w:rPr>
        <w:t xml:space="preserve"> </w:t>
      </w:r>
      <w:r>
        <w:t>воспитательной</w:t>
      </w:r>
      <w:r>
        <w:rPr>
          <w:spacing w:val="-4"/>
        </w:rPr>
        <w:t xml:space="preserve"> </w:t>
      </w:r>
      <w:r>
        <w:t>деятельности</w:t>
      </w:r>
      <w:r>
        <w:rPr>
          <w:spacing w:val="-3"/>
        </w:rPr>
        <w:t xml:space="preserve"> </w:t>
      </w:r>
      <w:r>
        <w:t>в</w:t>
      </w:r>
      <w:r>
        <w:rPr>
          <w:spacing w:val="-5"/>
        </w:rPr>
        <w:t xml:space="preserve"> </w:t>
      </w:r>
      <w:r>
        <w:t>соответствии</w:t>
      </w:r>
      <w:r>
        <w:rPr>
          <w:spacing w:val="-4"/>
        </w:rPr>
        <w:t xml:space="preserve"> </w:t>
      </w:r>
      <w:r>
        <w:t>с</w:t>
      </w:r>
      <w:r>
        <w:rPr>
          <w:spacing w:val="-3"/>
        </w:rPr>
        <w:t xml:space="preserve"> </w:t>
      </w:r>
      <w:r>
        <w:t>традиционными</w:t>
      </w:r>
      <w:r>
        <w:rPr>
          <w:spacing w:val="-4"/>
        </w:rPr>
        <w:t xml:space="preserve"> </w:t>
      </w:r>
      <w:r>
        <w:t>российскими</w:t>
      </w:r>
      <w:r>
        <w:rPr>
          <w:spacing w:val="-3"/>
        </w:rPr>
        <w:t xml:space="preserve"> </w:t>
      </w:r>
      <w:r>
        <w:t>социокультурными</w:t>
      </w:r>
      <w:r>
        <w:rPr>
          <w:spacing w:val="-3"/>
        </w:rPr>
        <w:t xml:space="preserve"> </w:t>
      </w:r>
      <w:r>
        <w:t>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8C415D" w:rsidRDefault="00797A38">
      <w:pPr>
        <w:pStyle w:val="a4"/>
        <w:ind w:left="0"/>
      </w:pPr>
      <w:r>
        <w:t>Личностные</w:t>
      </w:r>
      <w:r>
        <w:rPr>
          <w:spacing w:val="-4"/>
        </w:rPr>
        <w:t xml:space="preserve"> </w:t>
      </w:r>
      <w:r>
        <w:t>результаты</w:t>
      </w:r>
      <w:r>
        <w:rPr>
          <w:spacing w:val="-4"/>
        </w:rPr>
        <w:t xml:space="preserve"> </w:t>
      </w:r>
      <w:r>
        <w:t>отражают</w:t>
      </w:r>
      <w:r>
        <w:rPr>
          <w:spacing w:val="-4"/>
        </w:rPr>
        <w:t xml:space="preserve"> </w:t>
      </w:r>
      <w:r>
        <w:t>готовность</w:t>
      </w:r>
      <w:r>
        <w:rPr>
          <w:spacing w:val="-4"/>
        </w:rPr>
        <w:t xml:space="preserve"> </w:t>
      </w:r>
      <w:r>
        <w:t>обучающихся</w:t>
      </w:r>
      <w:r>
        <w:rPr>
          <w:spacing w:val="-4"/>
        </w:rPr>
        <w:t xml:space="preserve"> </w:t>
      </w:r>
      <w:r>
        <w:t>руководствоваться</w:t>
      </w:r>
      <w:r>
        <w:rPr>
          <w:spacing w:val="-4"/>
        </w:rPr>
        <w:t xml:space="preserve"> </w:t>
      </w:r>
      <w:r>
        <w:t>системой</w:t>
      </w:r>
      <w:r>
        <w:rPr>
          <w:spacing w:val="-4"/>
        </w:rPr>
        <w:t xml:space="preserve"> </w:t>
      </w:r>
      <w:r>
        <w:t>позитивных</w:t>
      </w:r>
      <w:r>
        <w:rPr>
          <w:spacing w:val="-4"/>
        </w:rPr>
        <w:t xml:space="preserve"> </w:t>
      </w:r>
      <w:r>
        <w:t>ценностных ориентаций и расширение опыта деятельности на её основе, в том числе в части:</w:t>
      </w:r>
    </w:p>
    <w:p w:rsidR="008C415D" w:rsidRDefault="00797A38">
      <w:pPr>
        <w:pStyle w:val="a9"/>
        <w:tabs>
          <w:tab w:val="left" w:pos="1536"/>
        </w:tabs>
        <w:spacing w:line="274" w:lineRule="exact"/>
        <w:ind w:left="0"/>
        <w:rPr>
          <w:sz w:val="24"/>
        </w:rPr>
      </w:pPr>
      <w:r>
        <w:rPr>
          <w:spacing w:val="-2"/>
          <w:sz w:val="24"/>
        </w:rPr>
        <w:t>патриотическоговоспитания:</w:t>
      </w:r>
    </w:p>
    <w:p w:rsidR="008C415D" w:rsidRDefault="00797A38">
      <w:pPr>
        <w:pStyle w:val="a4"/>
        <w:ind w:left="0" w:right="363"/>
      </w:pPr>
      <w:r>
        <w:t>ценностного отношения к отечественному культурному, историческому и научному наследию, понимания значенияхимическойнауки вжизни современногообщества, способности владеть достоверной информацией о передовых</w:t>
      </w:r>
      <w:r>
        <w:rPr>
          <w:spacing w:val="-3"/>
        </w:rPr>
        <w:t xml:space="preserve"> </w:t>
      </w:r>
      <w:r>
        <w:t>достижениях</w:t>
      </w:r>
      <w:r>
        <w:rPr>
          <w:spacing w:val="-6"/>
        </w:rPr>
        <w:t xml:space="preserve"> </w:t>
      </w:r>
      <w:r>
        <w:t>и</w:t>
      </w:r>
      <w:r>
        <w:rPr>
          <w:spacing w:val="-3"/>
        </w:rPr>
        <w:t xml:space="preserve"> </w:t>
      </w:r>
      <w:r>
        <w:t>открытиях</w:t>
      </w:r>
      <w:r>
        <w:rPr>
          <w:spacing w:val="-3"/>
        </w:rPr>
        <w:t xml:space="preserve"> </w:t>
      </w:r>
      <w:r>
        <w:t>мировой</w:t>
      </w:r>
      <w:r>
        <w:rPr>
          <w:spacing w:val="-3"/>
        </w:rPr>
        <w:t xml:space="preserve"> </w:t>
      </w:r>
      <w:r>
        <w:t>и</w:t>
      </w:r>
      <w:r>
        <w:rPr>
          <w:spacing w:val="-4"/>
        </w:rPr>
        <w:t xml:space="preserve"> </w:t>
      </w:r>
      <w:r>
        <w:t>отечественной</w:t>
      </w:r>
      <w:r>
        <w:rPr>
          <w:spacing w:val="-3"/>
        </w:rPr>
        <w:t xml:space="preserve"> </w:t>
      </w:r>
      <w:r>
        <w:t>химии,</w:t>
      </w:r>
      <w:r>
        <w:rPr>
          <w:spacing w:val="-3"/>
        </w:rPr>
        <w:t xml:space="preserve"> </w:t>
      </w:r>
      <w:r>
        <w:t>заинтересованности</w:t>
      </w:r>
      <w:r>
        <w:rPr>
          <w:spacing w:val="-3"/>
        </w:rPr>
        <w:t xml:space="preserve"> </w:t>
      </w:r>
      <w:r>
        <w:t>в</w:t>
      </w:r>
      <w:r>
        <w:rPr>
          <w:spacing w:val="-5"/>
        </w:rPr>
        <w:t xml:space="preserve"> </w:t>
      </w:r>
      <w:r>
        <w:t>научных</w:t>
      </w:r>
      <w:r>
        <w:rPr>
          <w:spacing w:val="-3"/>
        </w:rPr>
        <w:t xml:space="preserve"> </w:t>
      </w:r>
      <w:r>
        <w:t>знаниях</w:t>
      </w:r>
      <w:r>
        <w:rPr>
          <w:spacing w:val="-3"/>
        </w:rPr>
        <w:t xml:space="preserve"> </w:t>
      </w:r>
      <w:r>
        <w:t>об устройстве мира и общества;</w:t>
      </w:r>
    </w:p>
    <w:p w:rsidR="008C415D" w:rsidRDefault="00797A38">
      <w:pPr>
        <w:pStyle w:val="a9"/>
        <w:tabs>
          <w:tab w:val="left" w:pos="1567"/>
        </w:tabs>
        <w:spacing w:before="1" w:line="276" w:lineRule="exact"/>
        <w:ind w:left="0"/>
        <w:rPr>
          <w:sz w:val="24"/>
        </w:rPr>
      </w:pPr>
      <w:r>
        <w:rPr>
          <w:spacing w:val="-2"/>
          <w:sz w:val="24"/>
        </w:rPr>
        <w:t>гражданскоговоспитания:</w:t>
      </w:r>
    </w:p>
    <w:p w:rsidR="008C415D" w:rsidRDefault="00797A38">
      <w:pPr>
        <w:pStyle w:val="a4"/>
        <w:ind w:left="0" w:right="109"/>
      </w:pPr>
      <w: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w:t>
      </w:r>
      <w:r>
        <w:rPr>
          <w:spacing w:val="-3"/>
        </w:rPr>
        <w:t xml:space="preserve"> </w:t>
      </w:r>
      <w:r>
        <w:t>учебной</w:t>
      </w:r>
      <w:r>
        <w:rPr>
          <w:spacing w:val="-3"/>
        </w:rPr>
        <w:t xml:space="preserve"> </w:t>
      </w:r>
      <w:r>
        <w:t>деятельности,</w:t>
      </w:r>
      <w:r>
        <w:rPr>
          <w:spacing w:val="-2"/>
        </w:rPr>
        <w:t xml:space="preserve"> </w:t>
      </w:r>
      <w:r>
        <w:t>готовности</w:t>
      </w:r>
      <w:r>
        <w:rPr>
          <w:spacing w:val="-3"/>
        </w:rPr>
        <w:t xml:space="preserve"> </w:t>
      </w:r>
      <w:r>
        <w:t>оценивать</w:t>
      </w:r>
      <w:r>
        <w:rPr>
          <w:spacing w:val="-5"/>
        </w:rPr>
        <w:t xml:space="preserve"> </w:t>
      </w:r>
      <w:r>
        <w:t>своё</w:t>
      </w:r>
      <w:r>
        <w:rPr>
          <w:spacing w:val="-2"/>
        </w:rPr>
        <w:t xml:space="preserve"> </w:t>
      </w:r>
      <w:r>
        <w:t>поведение</w:t>
      </w:r>
      <w:r>
        <w:rPr>
          <w:spacing w:val="-2"/>
        </w:rPr>
        <w:t xml:space="preserve"> </w:t>
      </w:r>
      <w:r>
        <w:t>и</w:t>
      </w:r>
      <w:r>
        <w:rPr>
          <w:spacing w:val="-2"/>
        </w:rPr>
        <w:t xml:space="preserve"> </w:t>
      </w:r>
      <w:r>
        <w:t>поступки</w:t>
      </w:r>
      <w:r>
        <w:rPr>
          <w:spacing w:val="-2"/>
        </w:rPr>
        <w:t xml:space="preserve"> </w:t>
      </w:r>
      <w:r>
        <w:t>своих</w:t>
      </w:r>
      <w:r>
        <w:rPr>
          <w:spacing w:val="-2"/>
        </w:rPr>
        <w:t xml:space="preserve"> </w:t>
      </w:r>
      <w:r>
        <w:t>товарищей</w:t>
      </w:r>
      <w:r>
        <w:rPr>
          <w:spacing w:val="-5"/>
        </w:rPr>
        <w:t xml:space="preserve"> </w:t>
      </w:r>
      <w:r>
        <w:t>с</w:t>
      </w:r>
      <w:r>
        <w:rPr>
          <w:spacing w:val="-2"/>
        </w:rPr>
        <w:t xml:space="preserve"> </w:t>
      </w:r>
      <w:r>
        <w:t>позиции</w:t>
      </w:r>
      <w:r>
        <w:rPr>
          <w:spacing w:val="-3"/>
        </w:rPr>
        <w:t xml:space="preserve"> </w:t>
      </w:r>
      <w:r>
        <w:t>нравственных и правовых норм с учётом осознания последствий поступков;</w:t>
      </w:r>
    </w:p>
    <w:p w:rsidR="008C415D" w:rsidRDefault="00797A38">
      <w:pPr>
        <w:pStyle w:val="a9"/>
        <w:tabs>
          <w:tab w:val="left" w:pos="1548"/>
        </w:tabs>
        <w:spacing w:line="276" w:lineRule="exact"/>
        <w:ind w:left="0"/>
        <w:rPr>
          <w:sz w:val="24"/>
        </w:rPr>
      </w:pPr>
      <w:r>
        <w:rPr>
          <w:sz w:val="24"/>
        </w:rPr>
        <w:t>ценностинаучного</w:t>
      </w:r>
      <w:r>
        <w:rPr>
          <w:spacing w:val="-11"/>
          <w:sz w:val="24"/>
        </w:rPr>
        <w:t xml:space="preserve"> </w:t>
      </w:r>
      <w:r>
        <w:rPr>
          <w:spacing w:val="-2"/>
          <w:sz w:val="24"/>
        </w:rPr>
        <w:t>познания:</w:t>
      </w:r>
    </w:p>
    <w:p w:rsidR="008C415D" w:rsidRDefault="00797A38">
      <w:pPr>
        <w:pStyle w:val="a4"/>
        <w:ind w:left="0" w:right="199"/>
      </w:pPr>
      <w:r>
        <w:t>мировоззренческих представлений о веществе и химической реакции, соответствующих современному уровню развития</w:t>
      </w:r>
      <w:r>
        <w:rPr>
          <w:spacing w:val="-4"/>
        </w:rPr>
        <w:t xml:space="preserve"> </w:t>
      </w:r>
      <w:r>
        <w:t>науки</w:t>
      </w:r>
      <w:r>
        <w:rPr>
          <w:spacing w:val="-2"/>
        </w:rPr>
        <w:t xml:space="preserve"> </w:t>
      </w:r>
      <w:r>
        <w:t>и</w:t>
      </w:r>
      <w:r>
        <w:rPr>
          <w:spacing w:val="-3"/>
        </w:rPr>
        <w:t xml:space="preserve"> </w:t>
      </w:r>
      <w:r>
        <w:t>составляющих</w:t>
      </w:r>
      <w:r>
        <w:rPr>
          <w:spacing w:val="-2"/>
        </w:rPr>
        <w:t xml:space="preserve"> </w:t>
      </w:r>
      <w:r>
        <w:t>основу</w:t>
      </w:r>
      <w:r>
        <w:rPr>
          <w:spacing w:val="-5"/>
        </w:rPr>
        <w:t xml:space="preserve"> </w:t>
      </w:r>
      <w:r>
        <w:t>для</w:t>
      </w:r>
      <w:r>
        <w:rPr>
          <w:spacing w:val="-2"/>
        </w:rPr>
        <w:t xml:space="preserve"> </w:t>
      </w:r>
      <w:r>
        <w:t>понимания</w:t>
      </w:r>
      <w:r>
        <w:rPr>
          <w:spacing w:val="-4"/>
        </w:rPr>
        <w:t xml:space="preserve"> </w:t>
      </w:r>
      <w:r>
        <w:t>сущности</w:t>
      </w:r>
      <w:r>
        <w:rPr>
          <w:spacing w:val="-3"/>
        </w:rPr>
        <w:t xml:space="preserve"> </w:t>
      </w:r>
      <w:r>
        <w:t>научной</w:t>
      </w:r>
      <w:r>
        <w:rPr>
          <w:spacing w:val="-3"/>
        </w:rPr>
        <w:t xml:space="preserve"> </w:t>
      </w:r>
      <w:r>
        <w:t>картины</w:t>
      </w:r>
      <w:r>
        <w:rPr>
          <w:spacing w:val="-2"/>
        </w:rPr>
        <w:t xml:space="preserve"> </w:t>
      </w:r>
      <w:r>
        <w:t>мира,</w:t>
      </w:r>
      <w:r>
        <w:rPr>
          <w:spacing w:val="-2"/>
        </w:rPr>
        <w:t xml:space="preserve"> </w:t>
      </w:r>
      <w:r>
        <w:t>представлений</w:t>
      </w:r>
      <w:r>
        <w:rPr>
          <w:spacing w:val="-2"/>
        </w:rPr>
        <w:t xml:space="preserve"> </w:t>
      </w:r>
      <w:r>
        <w:t>об</w:t>
      </w:r>
      <w:r>
        <w:rPr>
          <w:spacing w:val="-2"/>
        </w:rPr>
        <w:t xml:space="preserve"> </w:t>
      </w:r>
      <w:r>
        <w:t xml:space="preserve">основных закономерностях развития природы, взаимосвязях человека с природной средой, о роли химии в познании этих </w:t>
      </w:r>
      <w:r>
        <w:rPr>
          <w:spacing w:val="-2"/>
        </w:rPr>
        <w:t>закономерностей;</w:t>
      </w:r>
    </w:p>
    <w:p w:rsidR="008C415D" w:rsidRDefault="00797A38">
      <w:pPr>
        <w:pStyle w:val="a4"/>
        <w:ind w:left="0"/>
      </w:pPr>
      <w:r>
        <w:t>познавательных</w:t>
      </w:r>
      <w:r>
        <w:rPr>
          <w:spacing w:val="-3"/>
        </w:rPr>
        <w:t xml:space="preserve"> </w:t>
      </w:r>
      <w:r>
        <w:t>мотивов,</w:t>
      </w:r>
      <w:r>
        <w:rPr>
          <w:spacing w:val="-3"/>
        </w:rPr>
        <w:t xml:space="preserve"> </w:t>
      </w:r>
      <w:r>
        <w:t>направленных</w:t>
      </w:r>
      <w:r>
        <w:rPr>
          <w:spacing w:val="-5"/>
        </w:rPr>
        <w:t xml:space="preserve"> </w:t>
      </w:r>
      <w:r>
        <w:t>на</w:t>
      </w:r>
      <w:r>
        <w:rPr>
          <w:spacing w:val="-3"/>
        </w:rPr>
        <w:t xml:space="preserve"> </w:t>
      </w:r>
      <w:r>
        <w:t>получение</w:t>
      </w:r>
      <w:r>
        <w:rPr>
          <w:spacing w:val="-3"/>
        </w:rPr>
        <w:t xml:space="preserve"> </w:t>
      </w:r>
      <w:r>
        <w:t>новых</w:t>
      </w:r>
      <w:r>
        <w:rPr>
          <w:spacing w:val="-3"/>
        </w:rPr>
        <w:t xml:space="preserve"> </w:t>
      </w:r>
      <w:r>
        <w:t>знаний</w:t>
      </w:r>
      <w:r>
        <w:rPr>
          <w:spacing w:val="-3"/>
        </w:rPr>
        <w:t xml:space="preserve"> </w:t>
      </w:r>
      <w:r>
        <w:t>по</w:t>
      </w:r>
      <w:r>
        <w:rPr>
          <w:spacing w:val="-3"/>
        </w:rPr>
        <w:t xml:space="preserve"> </w:t>
      </w:r>
      <w:r>
        <w:t>химии,</w:t>
      </w:r>
      <w:r>
        <w:rPr>
          <w:spacing w:val="-3"/>
        </w:rPr>
        <w:t xml:space="preserve"> </w:t>
      </w:r>
      <w:r>
        <w:t>необходимых</w:t>
      </w:r>
      <w:r>
        <w:rPr>
          <w:spacing w:val="-3"/>
        </w:rPr>
        <w:t xml:space="preserve"> </w:t>
      </w:r>
      <w:r>
        <w:t>для</w:t>
      </w:r>
      <w:r>
        <w:rPr>
          <w:spacing w:val="-3"/>
        </w:rPr>
        <w:t xml:space="preserve"> </w:t>
      </w:r>
      <w:r>
        <w:t>объяснения наблюдаемых процессов и явлений;</w:t>
      </w:r>
    </w:p>
    <w:p w:rsidR="008C415D" w:rsidRDefault="00797A38">
      <w:pPr>
        <w:pStyle w:val="a4"/>
        <w:ind w:left="0"/>
      </w:pPr>
      <w:r>
        <w:t>познавательной,</w:t>
      </w:r>
      <w:r>
        <w:rPr>
          <w:spacing w:val="-2"/>
        </w:rPr>
        <w:t xml:space="preserve"> </w:t>
      </w:r>
      <w:r>
        <w:t>информационной</w:t>
      </w:r>
      <w:r>
        <w:rPr>
          <w:spacing w:val="-2"/>
        </w:rPr>
        <w:t xml:space="preserve"> </w:t>
      </w:r>
      <w:r>
        <w:t>и</w:t>
      </w:r>
      <w:r>
        <w:rPr>
          <w:spacing w:val="-3"/>
        </w:rPr>
        <w:t xml:space="preserve"> </w:t>
      </w:r>
      <w:r>
        <w:t>читательской</w:t>
      </w:r>
      <w:r>
        <w:rPr>
          <w:spacing w:val="-5"/>
        </w:rPr>
        <w:t xml:space="preserve"> </w:t>
      </w:r>
      <w:r>
        <w:t>культуры,</w:t>
      </w:r>
      <w:r>
        <w:rPr>
          <w:spacing w:val="-2"/>
        </w:rPr>
        <w:t xml:space="preserve"> </w:t>
      </w:r>
      <w:r>
        <w:t>в</w:t>
      </w:r>
      <w:r>
        <w:rPr>
          <w:spacing w:val="-2"/>
        </w:rPr>
        <w:t xml:space="preserve"> </w:t>
      </w:r>
      <w:r>
        <w:t>том</w:t>
      </w:r>
      <w:r>
        <w:rPr>
          <w:spacing w:val="-2"/>
        </w:rPr>
        <w:t xml:space="preserve"> </w:t>
      </w:r>
      <w:r>
        <w:t>числе</w:t>
      </w:r>
      <w:r>
        <w:rPr>
          <w:spacing w:val="-2"/>
        </w:rPr>
        <w:t xml:space="preserve"> </w:t>
      </w:r>
      <w:r>
        <w:t>навыков</w:t>
      </w:r>
      <w:r>
        <w:rPr>
          <w:spacing w:val="-3"/>
        </w:rPr>
        <w:t xml:space="preserve"> </w:t>
      </w:r>
      <w:r>
        <w:t>самостоятельной</w:t>
      </w:r>
      <w:r>
        <w:rPr>
          <w:spacing w:val="-6"/>
        </w:rPr>
        <w:t xml:space="preserve"> </w:t>
      </w:r>
      <w:r>
        <w:t>работы</w:t>
      </w:r>
      <w:r>
        <w:rPr>
          <w:spacing w:val="-5"/>
        </w:rPr>
        <w:t xml:space="preserve"> </w:t>
      </w:r>
      <w:r>
        <w:t>с</w:t>
      </w:r>
      <w:r>
        <w:rPr>
          <w:spacing w:val="-2"/>
        </w:rPr>
        <w:t xml:space="preserve"> </w:t>
      </w:r>
      <w:r>
        <w:t>учебными текстами, справочной литературой, доступными техническими средствами информационных технологий;</w:t>
      </w:r>
    </w:p>
    <w:p w:rsidR="008C415D" w:rsidRDefault="00797A38">
      <w:pPr>
        <w:pStyle w:val="a4"/>
        <w:spacing w:before="1"/>
        <w:ind w:left="0"/>
      </w:pPr>
      <w:r>
        <w:t>интереса</w:t>
      </w:r>
      <w:r>
        <w:rPr>
          <w:spacing w:val="-8"/>
        </w:rPr>
        <w:t xml:space="preserve"> </w:t>
      </w:r>
      <w:r>
        <w:t>к</w:t>
      </w:r>
      <w:r>
        <w:rPr>
          <w:spacing w:val="-6"/>
        </w:rPr>
        <w:t xml:space="preserve"> </w:t>
      </w:r>
      <w:r>
        <w:t>обучению</w:t>
      </w:r>
      <w:r>
        <w:rPr>
          <w:spacing w:val="-5"/>
        </w:rPr>
        <w:t xml:space="preserve"> </w:t>
      </w:r>
      <w:r>
        <w:t>и</w:t>
      </w:r>
      <w:r>
        <w:rPr>
          <w:spacing w:val="-6"/>
        </w:rPr>
        <w:t xml:space="preserve"> </w:t>
      </w:r>
      <w:r>
        <w:t>познанию,</w:t>
      </w:r>
      <w:r>
        <w:rPr>
          <w:spacing w:val="-5"/>
        </w:rPr>
        <w:t xml:space="preserve"> </w:t>
      </w:r>
      <w:r>
        <w:t>любознательности,</w:t>
      </w:r>
      <w:r>
        <w:rPr>
          <w:spacing w:val="-6"/>
        </w:rPr>
        <w:t xml:space="preserve"> </w:t>
      </w:r>
      <w:r>
        <w:t>готовности</w:t>
      </w:r>
      <w:r>
        <w:rPr>
          <w:spacing w:val="-6"/>
        </w:rPr>
        <w:t xml:space="preserve"> </w:t>
      </w:r>
      <w:r>
        <w:t>и</w:t>
      </w:r>
      <w:r>
        <w:rPr>
          <w:spacing w:val="-6"/>
        </w:rPr>
        <w:t xml:space="preserve"> </w:t>
      </w:r>
      <w:r>
        <w:t>способности</w:t>
      </w:r>
      <w:r>
        <w:rPr>
          <w:spacing w:val="-6"/>
        </w:rPr>
        <w:t xml:space="preserve"> </w:t>
      </w:r>
      <w:r>
        <w:t>к</w:t>
      </w:r>
      <w:r>
        <w:rPr>
          <w:spacing w:val="-5"/>
        </w:rPr>
        <w:t xml:space="preserve"> </w:t>
      </w:r>
      <w:r>
        <w:t>самообразованию,</w:t>
      </w:r>
      <w:r>
        <w:rPr>
          <w:spacing w:val="-6"/>
        </w:rPr>
        <w:t xml:space="preserve"> </w:t>
      </w:r>
      <w:r>
        <w:t>проектной</w:t>
      </w:r>
      <w:r>
        <w:rPr>
          <w:spacing w:val="-5"/>
        </w:rPr>
        <w:t xml:space="preserve"> </w:t>
      </w:r>
      <w:r>
        <w:rPr>
          <w:spacing w:val="-10"/>
        </w:rPr>
        <w:t>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3" w:lineRule="exact"/>
        <w:ind w:left="0"/>
      </w:pPr>
      <w:r>
        <w:lastRenderedPageBreak/>
        <w:t>исследовательской</w:t>
      </w:r>
      <w:r>
        <w:rPr>
          <w:spacing w:val="-12"/>
        </w:rPr>
        <w:t xml:space="preserve"> </w:t>
      </w:r>
      <w:r>
        <w:t>деятельности,</w:t>
      </w:r>
      <w:r>
        <w:rPr>
          <w:spacing w:val="-6"/>
        </w:rPr>
        <w:t xml:space="preserve"> </w:t>
      </w:r>
      <w:r>
        <w:t>к</w:t>
      </w:r>
      <w:r>
        <w:rPr>
          <w:spacing w:val="-7"/>
        </w:rPr>
        <w:t xml:space="preserve"> </w:t>
      </w:r>
      <w:r>
        <w:t>осознанному</w:t>
      </w:r>
      <w:r>
        <w:rPr>
          <w:spacing w:val="-9"/>
        </w:rPr>
        <w:t xml:space="preserve"> </w:t>
      </w:r>
      <w:r>
        <w:t>выбору</w:t>
      </w:r>
      <w:r>
        <w:rPr>
          <w:spacing w:val="-9"/>
        </w:rPr>
        <w:t xml:space="preserve"> </w:t>
      </w:r>
      <w:r>
        <w:t>направленности</w:t>
      </w:r>
      <w:r>
        <w:rPr>
          <w:spacing w:val="-7"/>
        </w:rPr>
        <w:t xml:space="preserve"> </w:t>
      </w:r>
      <w:r>
        <w:t>и</w:t>
      </w:r>
      <w:r>
        <w:rPr>
          <w:spacing w:val="-7"/>
        </w:rPr>
        <w:t xml:space="preserve"> </w:t>
      </w:r>
      <w:r>
        <w:t>уровня</w:t>
      </w:r>
      <w:r>
        <w:rPr>
          <w:spacing w:val="-8"/>
        </w:rPr>
        <w:t xml:space="preserve"> </w:t>
      </w:r>
      <w:r>
        <w:t>обучения</w:t>
      </w:r>
      <w:r>
        <w:rPr>
          <w:spacing w:val="-8"/>
        </w:rPr>
        <w:t xml:space="preserve"> </w:t>
      </w:r>
      <w:r>
        <w:t>в</w:t>
      </w:r>
      <w:r>
        <w:rPr>
          <w:spacing w:val="-4"/>
        </w:rPr>
        <w:t xml:space="preserve"> </w:t>
      </w:r>
      <w:r>
        <w:rPr>
          <w:spacing w:val="-2"/>
        </w:rPr>
        <w:t>дальнейшем;</w:t>
      </w:r>
    </w:p>
    <w:p w:rsidR="008C415D" w:rsidRDefault="00797A38">
      <w:pPr>
        <w:pStyle w:val="a9"/>
        <w:tabs>
          <w:tab w:val="left" w:pos="1553"/>
        </w:tabs>
        <w:spacing w:line="276" w:lineRule="exact"/>
        <w:ind w:left="0"/>
        <w:rPr>
          <w:sz w:val="24"/>
        </w:rPr>
      </w:pPr>
      <w:r>
        <w:rPr>
          <w:spacing w:val="-2"/>
          <w:sz w:val="24"/>
        </w:rPr>
        <w:t>формированиякультурыздоровья:</w:t>
      </w:r>
    </w:p>
    <w:p w:rsidR="008C415D" w:rsidRDefault="00797A38">
      <w:pPr>
        <w:pStyle w:val="a4"/>
        <w:ind w:left="0"/>
      </w:pPr>
      <w:r>
        <w:t>осознания ценности жизни, ответственного отношения к своему здоровью, установки на здоровый образ жизни,осознанияпоследствийинеприятиявредныхпривычек(употребленияалкоголя,наркотиков,курения),</w:t>
      </w:r>
      <w:r>
        <w:rPr>
          <w:spacing w:val="-14"/>
        </w:rPr>
        <w:t xml:space="preserve"> </w:t>
      </w:r>
      <w:r>
        <w:t>необходимости соблюдения правил безопасности при обращении с химическими веществами в быту и реальной жизни;</w:t>
      </w:r>
    </w:p>
    <w:p w:rsidR="008C415D" w:rsidRDefault="00797A38">
      <w:pPr>
        <w:pStyle w:val="a9"/>
        <w:tabs>
          <w:tab w:val="left" w:pos="1553"/>
        </w:tabs>
        <w:spacing w:line="276" w:lineRule="exact"/>
        <w:ind w:left="0"/>
        <w:rPr>
          <w:sz w:val="24"/>
        </w:rPr>
      </w:pPr>
      <w:r>
        <w:rPr>
          <w:sz w:val="24"/>
        </w:rPr>
        <w:t>трудового</w:t>
      </w:r>
      <w:r>
        <w:rPr>
          <w:spacing w:val="-4"/>
          <w:sz w:val="24"/>
        </w:rPr>
        <w:t xml:space="preserve"> </w:t>
      </w:r>
      <w:r>
        <w:rPr>
          <w:spacing w:val="-2"/>
          <w:sz w:val="24"/>
        </w:rPr>
        <w:t>воспитания:</w:t>
      </w:r>
    </w:p>
    <w:p w:rsidR="008C415D" w:rsidRDefault="00797A38">
      <w:pPr>
        <w:pStyle w:val="a4"/>
        <w:ind w:left="0"/>
      </w:pPr>
      <w:r>
        <w:t>интереса</w:t>
      </w:r>
      <w:r>
        <w:rPr>
          <w:spacing w:val="-4"/>
        </w:rPr>
        <w:t xml:space="preserve"> </w:t>
      </w:r>
      <w:r>
        <w:t>к</w:t>
      </w:r>
      <w:r>
        <w:rPr>
          <w:spacing w:val="-2"/>
        </w:rPr>
        <w:t xml:space="preserve"> </w:t>
      </w:r>
      <w:r>
        <w:t>практическому</w:t>
      </w:r>
      <w:r>
        <w:rPr>
          <w:spacing w:val="-5"/>
        </w:rPr>
        <w:t xml:space="preserve"> </w:t>
      </w:r>
      <w:r>
        <w:t>изучению</w:t>
      </w:r>
      <w:r>
        <w:rPr>
          <w:spacing w:val="-2"/>
        </w:rPr>
        <w:t xml:space="preserve"> </w:t>
      </w:r>
      <w:r>
        <w:t>профессий</w:t>
      </w:r>
      <w:r>
        <w:rPr>
          <w:spacing w:val="-3"/>
        </w:rPr>
        <w:t xml:space="preserve"> </w:t>
      </w:r>
      <w:r>
        <w:t>и</w:t>
      </w:r>
      <w:r>
        <w:rPr>
          <w:spacing w:val="-5"/>
        </w:rPr>
        <w:t xml:space="preserve"> </w:t>
      </w:r>
      <w:r>
        <w:t>труда</w:t>
      </w:r>
      <w:r>
        <w:rPr>
          <w:spacing w:val="-2"/>
        </w:rPr>
        <w:t xml:space="preserve"> </w:t>
      </w:r>
      <w:r>
        <w:t>различного</w:t>
      </w:r>
      <w:r>
        <w:rPr>
          <w:spacing w:val="-2"/>
        </w:rPr>
        <w:t xml:space="preserve"> </w:t>
      </w:r>
      <w:r>
        <w:t>рода,</w:t>
      </w:r>
      <w:r>
        <w:rPr>
          <w:spacing w:val="-2"/>
        </w:rPr>
        <w:t xml:space="preserve"> </w:t>
      </w:r>
      <w:r>
        <w:t>уважение</w:t>
      </w:r>
      <w:r>
        <w:rPr>
          <w:spacing w:val="-4"/>
        </w:rPr>
        <w:t xml:space="preserve"> </w:t>
      </w:r>
      <w:r>
        <w:t>к</w:t>
      </w:r>
      <w:r>
        <w:rPr>
          <w:spacing w:val="-2"/>
        </w:rPr>
        <w:t xml:space="preserve"> </w:t>
      </w:r>
      <w:r>
        <w:t>труду</w:t>
      </w:r>
      <w:r>
        <w:rPr>
          <w:spacing w:val="-4"/>
        </w:rPr>
        <w:t xml:space="preserve"> </w:t>
      </w:r>
      <w:r>
        <w:t>и</w:t>
      </w:r>
      <w:r>
        <w:rPr>
          <w:spacing w:val="-2"/>
        </w:rPr>
        <w:t xml:space="preserve"> </w:t>
      </w:r>
      <w:r>
        <w:t>результатам трудовойдеятельности,втомчисленаоснове примененияпредметныхзнаний похимии,осознанноговыбора</w:t>
      </w:r>
    </w:p>
    <w:p w:rsidR="008C415D" w:rsidRDefault="00797A38">
      <w:pPr>
        <w:pStyle w:val="a4"/>
        <w:spacing w:before="60"/>
        <w:ind w:left="0"/>
      </w:pPr>
      <w:r>
        <w:t>индивидуальной траектории продолжения образования с учётом личностных интересов и способности к химии, общественных</w:t>
      </w:r>
      <w:r>
        <w:rPr>
          <w:spacing w:val="-3"/>
        </w:rPr>
        <w:t xml:space="preserve"> </w:t>
      </w:r>
      <w:r>
        <w:t>интересов</w:t>
      </w:r>
      <w:r>
        <w:rPr>
          <w:spacing w:val="-7"/>
        </w:rPr>
        <w:t xml:space="preserve"> </w:t>
      </w:r>
      <w:r>
        <w:t>и</w:t>
      </w:r>
      <w:r>
        <w:rPr>
          <w:spacing w:val="-3"/>
        </w:rPr>
        <w:t xml:space="preserve"> </w:t>
      </w:r>
      <w:r>
        <w:t>потребностей,</w:t>
      </w:r>
      <w:r>
        <w:rPr>
          <w:spacing w:val="-3"/>
        </w:rPr>
        <w:t xml:space="preserve"> </w:t>
      </w:r>
      <w:r>
        <w:t>успешной</w:t>
      </w:r>
      <w:r>
        <w:rPr>
          <w:spacing w:val="-3"/>
        </w:rPr>
        <w:t xml:space="preserve"> </w:t>
      </w:r>
      <w:r>
        <w:t>профессиональной</w:t>
      </w:r>
      <w:r>
        <w:rPr>
          <w:spacing w:val="-4"/>
        </w:rPr>
        <w:t xml:space="preserve"> </w:t>
      </w:r>
      <w:r>
        <w:t>деятельности</w:t>
      </w:r>
      <w:r>
        <w:rPr>
          <w:spacing w:val="-4"/>
        </w:rPr>
        <w:t xml:space="preserve"> </w:t>
      </w:r>
      <w:r>
        <w:t>и</w:t>
      </w:r>
      <w:r>
        <w:rPr>
          <w:spacing w:val="-3"/>
        </w:rPr>
        <w:t xml:space="preserve"> </w:t>
      </w:r>
      <w:r>
        <w:t>развития</w:t>
      </w:r>
      <w:r>
        <w:rPr>
          <w:spacing w:val="-5"/>
        </w:rPr>
        <w:t xml:space="preserve"> </w:t>
      </w:r>
      <w:r>
        <w:t>необходимых</w:t>
      </w:r>
      <w:r>
        <w:rPr>
          <w:spacing w:val="-3"/>
        </w:rPr>
        <w:t xml:space="preserve"> </w:t>
      </w:r>
      <w:r>
        <w:t>умений, готовность адаптироваться в профессиональной среде;</w:t>
      </w:r>
    </w:p>
    <w:p w:rsidR="008C415D" w:rsidRDefault="00797A38">
      <w:pPr>
        <w:pStyle w:val="a9"/>
        <w:tabs>
          <w:tab w:val="left" w:pos="1553"/>
        </w:tabs>
        <w:spacing w:line="276" w:lineRule="exact"/>
        <w:ind w:left="0"/>
        <w:rPr>
          <w:sz w:val="24"/>
        </w:rPr>
      </w:pPr>
      <w:r>
        <w:rPr>
          <w:spacing w:val="-2"/>
          <w:sz w:val="24"/>
        </w:rPr>
        <w:t>экологическоговоспитания:</w:t>
      </w:r>
    </w:p>
    <w:p w:rsidR="008C415D" w:rsidRDefault="00797A38">
      <w:pPr>
        <w:pStyle w:val="a4"/>
        <w:tabs>
          <w:tab w:val="left" w:pos="2021"/>
          <w:tab w:val="left" w:pos="3951"/>
          <w:tab w:val="left" w:pos="5288"/>
          <w:tab w:val="left" w:pos="5614"/>
          <w:tab w:val="left" w:pos="6668"/>
          <w:tab w:val="left" w:pos="7218"/>
          <w:tab w:val="left" w:pos="8504"/>
          <w:tab w:val="left" w:pos="9357"/>
          <w:tab w:val="left" w:pos="9801"/>
          <w:tab w:val="left" w:pos="10674"/>
          <w:tab w:val="left" w:pos="11579"/>
        </w:tabs>
        <w:ind w:left="0" w:right="142"/>
      </w:pPr>
      <w:r>
        <w:rPr>
          <w:spacing w:val="-2"/>
        </w:rPr>
        <w:t>экологически</w:t>
      </w:r>
      <w:r>
        <w:tab/>
      </w:r>
      <w:r>
        <w:rPr>
          <w:spacing w:val="-2"/>
        </w:rPr>
        <w:t>целесообразного</w:t>
      </w:r>
      <w:r>
        <w:tab/>
      </w:r>
      <w:r>
        <w:rPr>
          <w:spacing w:val="-2"/>
        </w:rPr>
        <w:t>отношения</w:t>
      </w:r>
      <w:r>
        <w:tab/>
      </w:r>
      <w:r>
        <w:rPr>
          <w:spacing w:val="-10"/>
        </w:rPr>
        <w:t>к</w:t>
      </w:r>
      <w:r>
        <w:tab/>
      </w:r>
      <w:r>
        <w:rPr>
          <w:spacing w:val="-2"/>
        </w:rPr>
        <w:t>природе</w:t>
      </w:r>
      <w:r>
        <w:tab/>
      </w:r>
      <w:r>
        <w:rPr>
          <w:spacing w:val="-4"/>
        </w:rPr>
        <w:t>как</w:t>
      </w:r>
      <w:r>
        <w:tab/>
      </w:r>
      <w:r>
        <w:rPr>
          <w:spacing w:val="-2"/>
        </w:rPr>
        <w:t>источнику</w:t>
      </w:r>
      <w:r>
        <w:tab/>
      </w:r>
      <w:r>
        <w:rPr>
          <w:spacing w:val="-2"/>
        </w:rPr>
        <w:t>жизни</w:t>
      </w:r>
      <w:r>
        <w:tab/>
      </w:r>
      <w:r>
        <w:rPr>
          <w:spacing w:val="-6"/>
        </w:rPr>
        <w:t>на</w:t>
      </w:r>
      <w:r>
        <w:tab/>
      </w:r>
      <w:r>
        <w:rPr>
          <w:spacing w:val="-2"/>
        </w:rPr>
        <w:t>Земле,</w:t>
      </w:r>
      <w:r>
        <w:tab/>
      </w:r>
      <w:r>
        <w:rPr>
          <w:spacing w:val="-2"/>
        </w:rPr>
        <w:t>основе</w:t>
      </w:r>
      <w:r>
        <w:tab/>
      </w:r>
      <w:r>
        <w:rPr>
          <w:spacing w:val="-10"/>
        </w:rPr>
        <w:t xml:space="preserve">её </w:t>
      </w:r>
      <w:r>
        <w:t xml:space="preserve">существования,пониманияценностиздоровогоибезопасногообразажизни,ответственногоотношенияк собственному физическому и психическому здоровью, осознания ценности соблюдения правилбезопасного поведения при работе с веществами, а также в ситуациях, угрожающих здоровью и жизни </w:t>
      </w:r>
      <w:r>
        <w:rPr>
          <w:spacing w:val="-2"/>
        </w:rPr>
        <w:t>людей;способностиприменятьзнания,получаемыеприизучениихимии,длярешениязадач,связанныхс окружающейприроднойсредой,повышенияуровняэкологическойкультуры,осознанияглобальногохарактера</w:t>
      </w:r>
      <w:r>
        <w:rPr>
          <w:spacing w:val="80"/>
        </w:rPr>
        <w:t xml:space="preserve"> </w:t>
      </w:r>
      <w:r>
        <w:t>экологических проблем и путей их решения посредством методов химии;</w:t>
      </w:r>
    </w:p>
    <w:p w:rsidR="008C415D" w:rsidRDefault="00797A38">
      <w:pPr>
        <w:pStyle w:val="a4"/>
        <w:spacing w:before="1"/>
        <w:ind w:left="0"/>
      </w:pPr>
      <w:r>
        <w:t>экологического</w:t>
      </w:r>
      <w:r>
        <w:rPr>
          <w:spacing w:val="-10"/>
        </w:rPr>
        <w:t xml:space="preserve"> </w:t>
      </w:r>
      <w:r>
        <w:t>мышления,</w:t>
      </w:r>
      <w:r>
        <w:rPr>
          <w:spacing w:val="-7"/>
        </w:rPr>
        <w:t xml:space="preserve"> </w:t>
      </w:r>
      <w:r>
        <w:t>умения</w:t>
      </w:r>
      <w:r>
        <w:rPr>
          <w:spacing w:val="-9"/>
        </w:rPr>
        <w:t xml:space="preserve"> </w:t>
      </w:r>
      <w:r>
        <w:t>руководствоваться</w:t>
      </w:r>
      <w:r>
        <w:rPr>
          <w:spacing w:val="-7"/>
        </w:rPr>
        <w:t xml:space="preserve"> </w:t>
      </w:r>
      <w:r>
        <w:t>им</w:t>
      </w:r>
      <w:r>
        <w:rPr>
          <w:spacing w:val="-7"/>
        </w:rPr>
        <w:t xml:space="preserve"> </w:t>
      </w:r>
      <w:r>
        <w:t>в</w:t>
      </w:r>
      <w:r>
        <w:rPr>
          <w:spacing w:val="-9"/>
        </w:rPr>
        <w:t xml:space="preserve"> </w:t>
      </w:r>
      <w:r>
        <w:t>познавательной,</w:t>
      </w:r>
      <w:r>
        <w:rPr>
          <w:spacing w:val="-10"/>
        </w:rPr>
        <w:t xml:space="preserve"> </w:t>
      </w:r>
      <w:r>
        <w:t>коммуникативной</w:t>
      </w:r>
      <w:r>
        <w:rPr>
          <w:spacing w:val="-8"/>
        </w:rPr>
        <w:t xml:space="preserve"> </w:t>
      </w:r>
      <w:r>
        <w:t>и</w:t>
      </w:r>
      <w:r>
        <w:rPr>
          <w:spacing w:val="-7"/>
        </w:rPr>
        <w:t xml:space="preserve"> </w:t>
      </w:r>
      <w:r>
        <w:t>социальной</w:t>
      </w:r>
      <w:r>
        <w:rPr>
          <w:spacing w:val="-3"/>
        </w:rPr>
        <w:t xml:space="preserve"> </w:t>
      </w:r>
      <w:r>
        <w:rPr>
          <w:spacing w:val="-2"/>
        </w:rPr>
        <w:t>практике.</w:t>
      </w:r>
    </w:p>
    <w:p w:rsidR="008C415D" w:rsidRDefault="00797A38">
      <w:pPr>
        <w:pStyle w:val="a4"/>
        <w:spacing w:before="2"/>
        <w:ind w:left="0" w:right="363"/>
      </w:pPr>
      <w:r>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w:t>
      </w:r>
      <w:r>
        <w:rPr>
          <w:spacing w:val="-6"/>
        </w:rPr>
        <w:t xml:space="preserve"> </w:t>
      </w:r>
      <w:r>
        <w:t>планированию</w:t>
      </w:r>
      <w:r>
        <w:rPr>
          <w:spacing w:val="-3"/>
        </w:rPr>
        <w:t xml:space="preserve"> </w:t>
      </w:r>
      <w:r>
        <w:t>и</w:t>
      </w:r>
      <w:r>
        <w:rPr>
          <w:spacing w:val="-3"/>
        </w:rPr>
        <w:t xml:space="preserve"> </w:t>
      </w:r>
      <w:r>
        <w:t>осуществлению</w:t>
      </w:r>
      <w:r>
        <w:rPr>
          <w:spacing w:val="-5"/>
        </w:rPr>
        <w:t xml:space="preserve"> </w:t>
      </w:r>
      <w:r>
        <w:t>учебной</w:t>
      </w:r>
      <w:r>
        <w:rPr>
          <w:spacing w:val="-4"/>
        </w:rPr>
        <w:t xml:space="preserve"> </w:t>
      </w:r>
      <w:r>
        <w:t>деятельности.</w:t>
      </w:r>
      <w:r>
        <w:rPr>
          <w:spacing w:val="-3"/>
        </w:rPr>
        <w:t xml:space="preserve"> </w:t>
      </w:r>
      <w:r>
        <w:t>Метапредметные</w:t>
      </w:r>
      <w:r>
        <w:rPr>
          <w:spacing w:val="-3"/>
        </w:rPr>
        <w:t xml:space="preserve"> </w:t>
      </w:r>
      <w:r>
        <w:t>результаты</w:t>
      </w:r>
      <w:r>
        <w:rPr>
          <w:spacing w:val="-3"/>
        </w:rPr>
        <w:t xml:space="preserve"> </w:t>
      </w:r>
      <w:r>
        <w:t>освоения образовательной</w:t>
      </w:r>
      <w:r>
        <w:rPr>
          <w:spacing w:val="-2"/>
        </w:rPr>
        <w:t xml:space="preserve"> </w:t>
      </w:r>
      <w:r>
        <w:t>программы</w:t>
      </w:r>
      <w:r>
        <w:rPr>
          <w:spacing w:val="-1"/>
        </w:rPr>
        <w:t xml:space="preserve"> </w:t>
      </w:r>
      <w:r>
        <w:t>по</w:t>
      </w:r>
      <w:r>
        <w:rPr>
          <w:spacing w:val="-1"/>
        </w:rPr>
        <w:t xml:space="preserve"> </w:t>
      </w:r>
      <w:r>
        <w:t>химии</w:t>
      </w:r>
      <w:r>
        <w:rPr>
          <w:spacing w:val="-2"/>
        </w:rPr>
        <w:t xml:space="preserve"> </w:t>
      </w:r>
      <w:r>
        <w:t>отражают</w:t>
      </w:r>
      <w:r>
        <w:rPr>
          <w:spacing w:val="-1"/>
        </w:rPr>
        <w:t xml:space="preserve"> </w:t>
      </w:r>
      <w:r>
        <w:t>овладение</w:t>
      </w:r>
      <w:r>
        <w:rPr>
          <w:spacing w:val="-1"/>
        </w:rPr>
        <w:t xml:space="preserve"> </w:t>
      </w:r>
      <w:r>
        <w:t>универсальными</w:t>
      </w:r>
      <w:r>
        <w:rPr>
          <w:spacing w:val="-1"/>
        </w:rPr>
        <w:t xml:space="preserve"> </w:t>
      </w:r>
      <w:r>
        <w:t>познавательными</w:t>
      </w:r>
      <w:r>
        <w:rPr>
          <w:spacing w:val="-4"/>
        </w:rPr>
        <w:t xml:space="preserve"> </w:t>
      </w:r>
      <w:r>
        <w:t>действиями,</w:t>
      </w:r>
      <w:r>
        <w:rPr>
          <w:spacing w:val="-1"/>
        </w:rPr>
        <w:t xml:space="preserve"> </w:t>
      </w:r>
      <w:r>
        <w:t>в</w:t>
      </w:r>
      <w:r>
        <w:rPr>
          <w:spacing w:val="-2"/>
        </w:rPr>
        <w:t xml:space="preserve"> </w:t>
      </w:r>
      <w:r>
        <w:t xml:space="preserve">том </w:t>
      </w:r>
      <w:r>
        <w:rPr>
          <w:spacing w:val="-2"/>
        </w:rPr>
        <w:t>числе:</w:t>
      </w:r>
    </w:p>
    <w:p w:rsidR="008C415D" w:rsidRDefault="00797A38">
      <w:pPr>
        <w:pStyle w:val="a9"/>
        <w:tabs>
          <w:tab w:val="left" w:pos="1519"/>
        </w:tabs>
        <w:spacing w:line="319" w:lineRule="exact"/>
        <w:ind w:left="0"/>
        <w:rPr>
          <w:sz w:val="24"/>
        </w:rPr>
      </w:pPr>
      <w:r>
        <w:rPr>
          <w:spacing w:val="-2"/>
          <w:sz w:val="24"/>
        </w:rPr>
        <w:t>базовыелогическиедействия:</w:t>
      </w:r>
    </w:p>
    <w:p w:rsidR="008C415D" w:rsidRDefault="00797A38">
      <w:pPr>
        <w:pStyle w:val="a4"/>
        <w:ind w:left="0" w:right="363"/>
      </w:pPr>
      <w:r>
        <w:t>умение использовать приёмы логического мышления при освоении знаний: раскрывать смысл химических понятий (выделятьиххарактерныепризнаки,устанавливать взаимосвязьсдругими понятиями),использовать понятия для объяснения</w:t>
      </w:r>
      <w:r>
        <w:rPr>
          <w:spacing w:val="-3"/>
        </w:rPr>
        <w:t xml:space="preserve"> </w:t>
      </w:r>
      <w:r>
        <w:t>отдельных</w:t>
      </w:r>
      <w:r>
        <w:rPr>
          <w:spacing w:val="-5"/>
        </w:rPr>
        <w:t xml:space="preserve"> </w:t>
      </w:r>
      <w:r>
        <w:t>фактов</w:t>
      </w:r>
      <w:r>
        <w:rPr>
          <w:spacing w:val="-4"/>
        </w:rPr>
        <w:t xml:space="preserve"> </w:t>
      </w:r>
      <w:r>
        <w:t>и</w:t>
      </w:r>
      <w:r>
        <w:rPr>
          <w:spacing w:val="-2"/>
        </w:rPr>
        <w:t xml:space="preserve"> </w:t>
      </w:r>
      <w:r>
        <w:t>явлений,</w:t>
      </w:r>
      <w:r>
        <w:rPr>
          <w:spacing w:val="-2"/>
        </w:rPr>
        <w:t xml:space="preserve"> </w:t>
      </w:r>
      <w:r>
        <w:t>выбирать</w:t>
      </w:r>
      <w:r>
        <w:rPr>
          <w:spacing w:val="-5"/>
        </w:rPr>
        <w:t xml:space="preserve"> </w:t>
      </w:r>
      <w:r>
        <w:t>основания</w:t>
      </w:r>
      <w:r>
        <w:rPr>
          <w:spacing w:val="-3"/>
        </w:rPr>
        <w:t xml:space="preserve"> </w:t>
      </w:r>
      <w:r>
        <w:t>и</w:t>
      </w:r>
      <w:r>
        <w:rPr>
          <w:spacing w:val="-2"/>
        </w:rPr>
        <w:t xml:space="preserve"> </w:t>
      </w:r>
      <w:r>
        <w:t>критерии</w:t>
      </w:r>
      <w:r>
        <w:rPr>
          <w:spacing w:val="-5"/>
        </w:rPr>
        <w:t xml:space="preserve"> </w:t>
      </w:r>
      <w:r>
        <w:t>для</w:t>
      </w:r>
      <w:r>
        <w:rPr>
          <w:spacing w:val="-3"/>
        </w:rPr>
        <w:t xml:space="preserve"> </w:t>
      </w:r>
      <w:r>
        <w:t>классификации</w:t>
      </w:r>
      <w:r>
        <w:rPr>
          <w:spacing w:val="-2"/>
        </w:rPr>
        <w:t xml:space="preserve"> </w:t>
      </w:r>
      <w:r>
        <w:t>химических</w:t>
      </w:r>
      <w:r>
        <w:rPr>
          <w:spacing w:val="-2"/>
        </w:rPr>
        <w:t xml:space="preserve"> </w:t>
      </w:r>
      <w:r>
        <w:t>веществ</w:t>
      </w:r>
      <w:r>
        <w:rPr>
          <w:spacing w:val="-3"/>
        </w:rPr>
        <w:t xml:space="preserve"> </w:t>
      </w:r>
      <w:r>
        <w:t>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8C415D" w:rsidRDefault="00797A38">
      <w:pPr>
        <w:pStyle w:val="a4"/>
        <w:tabs>
          <w:tab w:val="left" w:pos="2436"/>
          <w:tab w:val="left" w:pos="4668"/>
          <w:tab w:val="left" w:pos="7659"/>
          <w:tab w:val="left" w:pos="9426"/>
          <w:tab w:val="left" w:pos="11675"/>
        </w:tabs>
        <w:ind w:left="0" w:right="110"/>
      </w:pPr>
      <w:r>
        <w:rPr>
          <w:spacing w:val="-2"/>
        </w:rPr>
        <w:t>умение</w:t>
      </w:r>
      <w:r>
        <w:tab/>
        <w:t>применять в</w:t>
      </w:r>
      <w:r>
        <w:tab/>
        <w:t>процессе познания</w:t>
      </w:r>
      <w:r>
        <w:tab/>
      </w:r>
      <w:r>
        <w:rPr>
          <w:spacing w:val="-2"/>
        </w:rPr>
        <w:t>понятия</w:t>
      </w:r>
      <w:r>
        <w:tab/>
      </w:r>
      <w:r>
        <w:rPr>
          <w:spacing w:val="-2"/>
        </w:rPr>
        <w:t>(предметные</w:t>
      </w:r>
      <w:r>
        <w:tab/>
      </w:r>
      <w:r>
        <w:rPr>
          <w:spacing w:val="-10"/>
        </w:rPr>
        <w:t xml:space="preserve">и </w:t>
      </w:r>
      <w:r>
        <w:t>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8C415D" w:rsidRDefault="00797A38">
      <w:pPr>
        <w:pStyle w:val="a9"/>
        <w:tabs>
          <w:tab w:val="left" w:pos="1529"/>
        </w:tabs>
        <w:spacing w:line="320" w:lineRule="exact"/>
        <w:ind w:left="0"/>
        <w:rPr>
          <w:sz w:val="24"/>
        </w:rPr>
      </w:pPr>
      <w:r>
        <w:rPr>
          <w:spacing w:val="-2"/>
          <w:sz w:val="24"/>
        </w:rPr>
        <w:t>базовыеисследовательскиедействия:</w:t>
      </w:r>
    </w:p>
    <w:p w:rsidR="008C415D" w:rsidRDefault="00797A38">
      <w:pPr>
        <w:pStyle w:val="a4"/>
        <w:ind w:left="0"/>
      </w:pPr>
      <w:r>
        <w:t>умение</w:t>
      </w:r>
      <w:r>
        <w:rPr>
          <w:spacing w:val="-3"/>
        </w:rPr>
        <w:t xml:space="preserve"> </w:t>
      </w:r>
      <w:r>
        <w:t>использовать</w:t>
      </w:r>
      <w:r>
        <w:rPr>
          <w:spacing w:val="-3"/>
        </w:rPr>
        <w:t xml:space="preserve"> </w:t>
      </w:r>
      <w:r>
        <w:t>поставленные</w:t>
      </w:r>
      <w:r>
        <w:rPr>
          <w:spacing w:val="-3"/>
        </w:rPr>
        <w:t xml:space="preserve"> </w:t>
      </w:r>
      <w:r>
        <w:t>вопросы</w:t>
      </w:r>
      <w:r>
        <w:rPr>
          <w:spacing w:val="-3"/>
        </w:rPr>
        <w:t xml:space="preserve"> </w:t>
      </w:r>
      <w:r>
        <w:t>в</w:t>
      </w:r>
      <w:r>
        <w:rPr>
          <w:spacing w:val="-4"/>
        </w:rPr>
        <w:t xml:space="preserve"> </w:t>
      </w:r>
      <w:r>
        <w:t>качестве</w:t>
      </w:r>
      <w:r>
        <w:rPr>
          <w:spacing w:val="-3"/>
        </w:rPr>
        <w:t xml:space="preserve"> </w:t>
      </w:r>
      <w:r>
        <w:t>инструмента</w:t>
      </w:r>
      <w:r>
        <w:rPr>
          <w:spacing w:val="-3"/>
        </w:rPr>
        <w:t xml:space="preserve"> </w:t>
      </w:r>
      <w:r>
        <w:t>познания,</w:t>
      </w:r>
      <w:r>
        <w:rPr>
          <w:spacing w:val="-3"/>
        </w:rPr>
        <w:t xml:space="preserve"> </w:t>
      </w:r>
      <w:r>
        <w:t>а</w:t>
      </w:r>
      <w:r>
        <w:rPr>
          <w:spacing w:val="-3"/>
        </w:rPr>
        <w:t xml:space="preserve"> </w:t>
      </w:r>
      <w:r>
        <w:t>также</w:t>
      </w:r>
      <w:r>
        <w:rPr>
          <w:spacing w:val="-3"/>
        </w:rPr>
        <w:t xml:space="preserve"> </w:t>
      </w:r>
      <w:r>
        <w:t>в</w:t>
      </w:r>
      <w:r>
        <w:rPr>
          <w:spacing w:val="-3"/>
        </w:rPr>
        <w:t xml:space="preserve"> </w:t>
      </w:r>
      <w:r>
        <w:t>качестве</w:t>
      </w:r>
      <w:r>
        <w:rPr>
          <w:spacing w:val="-3"/>
        </w:rPr>
        <w:t xml:space="preserve"> </w:t>
      </w:r>
      <w:r>
        <w:t>основы</w:t>
      </w:r>
      <w:r>
        <w:rPr>
          <w:spacing w:val="-3"/>
        </w:rPr>
        <w:t xml:space="preserve"> </w:t>
      </w:r>
      <w:r>
        <w:t>для формирования гипотезы по проверке правильности высказываемых суждений;</w:t>
      </w:r>
    </w:p>
    <w:p w:rsidR="008C415D" w:rsidRDefault="00797A38">
      <w:pPr>
        <w:pStyle w:val="a4"/>
        <w:ind w:left="0"/>
      </w:pPr>
      <w:r>
        <w:t>приобретение</w:t>
      </w:r>
      <w:r>
        <w:rPr>
          <w:spacing w:val="-5"/>
        </w:rPr>
        <w:t xml:space="preserve"> </w:t>
      </w:r>
      <w:r>
        <w:t>опыта</w:t>
      </w:r>
      <w:r>
        <w:rPr>
          <w:spacing w:val="-3"/>
        </w:rPr>
        <w:t xml:space="preserve"> </w:t>
      </w:r>
      <w:r>
        <w:t>по</w:t>
      </w:r>
      <w:r>
        <w:rPr>
          <w:spacing w:val="-3"/>
        </w:rPr>
        <w:t xml:space="preserve"> </w:t>
      </w:r>
      <w:r>
        <w:t>планированию,</w:t>
      </w:r>
      <w:r>
        <w:rPr>
          <w:spacing w:val="-6"/>
        </w:rPr>
        <w:t xml:space="preserve"> </w:t>
      </w:r>
      <w:r>
        <w:t>организации</w:t>
      </w:r>
      <w:r>
        <w:rPr>
          <w:spacing w:val="-3"/>
        </w:rPr>
        <w:t xml:space="preserve"> </w:t>
      </w:r>
      <w:r>
        <w:t>и</w:t>
      </w:r>
      <w:r>
        <w:rPr>
          <w:spacing w:val="-4"/>
        </w:rPr>
        <w:t xml:space="preserve"> </w:t>
      </w:r>
      <w:r>
        <w:t>проведению</w:t>
      </w:r>
      <w:r>
        <w:rPr>
          <w:spacing w:val="-3"/>
        </w:rPr>
        <w:t xml:space="preserve"> </w:t>
      </w:r>
      <w:r>
        <w:t>ученических</w:t>
      </w:r>
      <w:r>
        <w:rPr>
          <w:spacing w:val="-3"/>
        </w:rPr>
        <w:t xml:space="preserve"> </w:t>
      </w:r>
      <w:r>
        <w:t>экспериментов:</w:t>
      </w:r>
      <w:r>
        <w:rPr>
          <w:spacing w:val="-2"/>
        </w:rPr>
        <w:t xml:space="preserve"> </w:t>
      </w:r>
      <w:r>
        <w:t>умение</w:t>
      </w:r>
      <w:r>
        <w:rPr>
          <w:spacing w:val="-3"/>
        </w:rPr>
        <w:t xml:space="preserve"> </w:t>
      </w:r>
      <w:r>
        <w:t>наблюдать</w:t>
      </w:r>
      <w:r>
        <w:rPr>
          <w:spacing w:val="-3"/>
        </w:rPr>
        <w:t xml:space="preserve"> </w:t>
      </w:r>
      <w:r>
        <w:t>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8C415D" w:rsidRDefault="00797A38">
      <w:pPr>
        <w:pStyle w:val="a9"/>
        <w:tabs>
          <w:tab w:val="left" w:pos="1529"/>
        </w:tabs>
        <w:spacing w:line="318" w:lineRule="exact"/>
        <w:ind w:left="0"/>
        <w:rPr>
          <w:sz w:val="24"/>
        </w:rPr>
      </w:pPr>
      <w:r>
        <w:rPr>
          <w:spacing w:val="-2"/>
          <w:sz w:val="24"/>
        </w:rPr>
        <w:t>работасинформацией:</w:t>
      </w:r>
    </w:p>
    <w:p w:rsidR="008C415D" w:rsidRDefault="00797A38">
      <w:pPr>
        <w:pStyle w:val="a4"/>
        <w:ind w:left="0" w:right="363"/>
      </w:pPr>
      <w:r>
        <w:t>умение выбирать, анализировать и интерпретировать информацию различных видов и форм представления, получаемую</w:t>
      </w:r>
      <w:r>
        <w:rPr>
          <w:spacing w:val="-3"/>
        </w:rPr>
        <w:t xml:space="preserve"> </w:t>
      </w:r>
      <w:r>
        <w:t>из</w:t>
      </w:r>
      <w:r>
        <w:rPr>
          <w:spacing w:val="-5"/>
        </w:rPr>
        <w:t xml:space="preserve"> </w:t>
      </w:r>
      <w:r>
        <w:t>разных</w:t>
      </w:r>
      <w:r>
        <w:rPr>
          <w:spacing w:val="-3"/>
        </w:rPr>
        <w:t xml:space="preserve"> </w:t>
      </w:r>
      <w:r>
        <w:t>источников</w:t>
      </w:r>
      <w:r>
        <w:rPr>
          <w:spacing w:val="-4"/>
        </w:rPr>
        <w:t xml:space="preserve"> </w:t>
      </w:r>
      <w:r>
        <w:t>(научно-</w:t>
      </w:r>
      <w:r>
        <w:rPr>
          <w:spacing w:val="-6"/>
        </w:rPr>
        <w:t xml:space="preserve"> </w:t>
      </w:r>
      <w:r>
        <w:t>популярная</w:t>
      </w:r>
      <w:r>
        <w:rPr>
          <w:spacing w:val="-4"/>
        </w:rPr>
        <w:t xml:space="preserve"> </w:t>
      </w:r>
      <w:r>
        <w:t>литература</w:t>
      </w:r>
      <w:r>
        <w:rPr>
          <w:spacing w:val="-3"/>
        </w:rPr>
        <w:t xml:space="preserve"> </w:t>
      </w:r>
      <w:r>
        <w:t>химического</w:t>
      </w:r>
      <w:r>
        <w:rPr>
          <w:spacing w:val="-5"/>
        </w:rPr>
        <w:t xml:space="preserve"> </w:t>
      </w:r>
      <w:r>
        <w:t>содержания,</w:t>
      </w:r>
      <w:r>
        <w:rPr>
          <w:spacing w:val="-3"/>
        </w:rPr>
        <w:t xml:space="preserve"> </w:t>
      </w:r>
      <w:r>
        <w:t>справочные</w:t>
      </w:r>
      <w:r>
        <w:rPr>
          <w:spacing w:val="-3"/>
        </w:rPr>
        <w:t xml:space="preserve"> </w:t>
      </w:r>
      <w:r>
        <w:t>пособия, ресурсы Интернета), критически оценивать противоречивую и недостоверную информацию;</w:t>
      </w:r>
    </w:p>
    <w:p w:rsidR="008C415D" w:rsidRDefault="00797A38">
      <w:pPr>
        <w:pStyle w:val="a4"/>
        <w:ind w:left="0" w:right="109"/>
      </w:pPr>
      <w:r>
        <w:t>умение применять различные методы и запросы при поиске и отборе информации и соответствующихданных,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w:t>
      </w:r>
      <w:r>
        <w:rPr>
          <w:spacing w:val="-2"/>
        </w:rPr>
        <w:t xml:space="preserve"> </w:t>
      </w:r>
      <w:r>
        <w:t>решаемые</w:t>
      </w:r>
      <w:r>
        <w:rPr>
          <w:spacing w:val="-2"/>
        </w:rPr>
        <w:t xml:space="preserve"> </w:t>
      </w:r>
      <w:r>
        <w:t>задачи</w:t>
      </w:r>
      <w:r>
        <w:rPr>
          <w:spacing w:val="-2"/>
        </w:rPr>
        <w:t xml:space="preserve"> </w:t>
      </w:r>
      <w:r>
        <w:t>несложными</w:t>
      </w:r>
      <w:r>
        <w:rPr>
          <w:spacing w:val="-2"/>
        </w:rPr>
        <w:t xml:space="preserve"> </w:t>
      </w:r>
      <w:r>
        <w:t>схемами,</w:t>
      </w:r>
      <w:r>
        <w:rPr>
          <w:spacing w:val="-2"/>
        </w:rPr>
        <w:t xml:space="preserve"> </w:t>
      </w:r>
      <w:r>
        <w:t>диаграммами,</w:t>
      </w:r>
      <w:r>
        <w:rPr>
          <w:spacing w:val="-5"/>
        </w:rPr>
        <w:t xml:space="preserve"> </w:t>
      </w:r>
      <w:r>
        <w:t>другими</w:t>
      </w:r>
      <w:r>
        <w:rPr>
          <w:spacing w:val="-2"/>
        </w:rPr>
        <w:t xml:space="preserve"> </w:t>
      </w:r>
      <w:r>
        <w:t>формами</w:t>
      </w:r>
      <w:r>
        <w:rPr>
          <w:spacing w:val="-6"/>
        </w:rPr>
        <w:t xml:space="preserve"> </w:t>
      </w:r>
      <w:r>
        <w:t>графики</w:t>
      </w:r>
      <w:r>
        <w:rPr>
          <w:spacing w:val="-2"/>
        </w:rPr>
        <w:t xml:space="preserve"> </w:t>
      </w:r>
      <w:r>
        <w:t>и</w:t>
      </w:r>
      <w:r>
        <w:rPr>
          <w:spacing w:val="-6"/>
        </w:rPr>
        <w:t xml:space="preserve"> </w:t>
      </w:r>
      <w:r>
        <w:t>их</w:t>
      </w:r>
      <w:r>
        <w:rPr>
          <w:spacing w:val="-2"/>
        </w:rPr>
        <w:t xml:space="preserve"> </w:t>
      </w:r>
      <w:r>
        <w:t>комбинациями; умение использовать и анализировать в процессе учебной и исследовательской деятельности информацию о влиянии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 xml:space="preserve">промышленности, сельского хозяйства и транспорта на состояние окружающей природной среды; </w:t>
      </w:r>
      <w:r>
        <w:rPr>
          <w:spacing w:val="-2"/>
        </w:rPr>
        <w:t>Уобучающегосябудутсформированыследующиеуниверсальныекоммуникативныедействия: умениезадаватьвопросы(входедиалогаи(или)дискуссии)посуществуобсуждаемойтемы,формулировать</w:t>
      </w:r>
    </w:p>
    <w:p w:rsidR="008C415D" w:rsidRDefault="00797A38">
      <w:pPr>
        <w:pStyle w:val="a4"/>
        <w:spacing w:before="60" w:line="252" w:lineRule="exact"/>
        <w:ind w:left="0"/>
      </w:pPr>
      <w:r>
        <w:rPr>
          <w:spacing w:val="-2"/>
        </w:rPr>
        <w:t>своипредложенияотносительновыполненияпредложеннойзадачи;</w:t>
      </w:r>
    </w:p>
    <w:p w:rsidR="008C415D" w:rsidRDefault="00797A38">
      <w:pPr>
        <w:pStyle w:val="a4"/>
        <w:ind w:left="0"/>
      </w:pPr>
      <w:r>
        <w:t>приобретение</w:t>
      </w:r>
      <w:r>
        <w:rPr>
          <w:spacing w:val="-5"/>
        </w:rPr>
        <w:t xml:space="preserve"> </w:t>
      </w:r>
      <w:r>
        <w:t>опыта</w:t>
      </w:r>
      <w:r>
        <w:rPr>
          <w:spacing w:val="-4"/>
        </w:rPr>
        <w:t xml:space="preserve"> </w:t>
      </w:r>
      <w:r>
        <w:t>презентации</w:t>
      </w:r>
      <w:r>
        <w:rPr>
          <w:spacing w:val="-4"/>
        </w:rPr>
        <w:t xml:space="preserve"> </w:t>
      </w:r>
      <w:r>
        <w:t>результатов</w:t>
      </w:r>
      <w:r>
        <w:rPr>
          <w:spacing w:val="-5"/>
        </w:rPr>
        <w:t xml:space="preserve"> </w:t>
      </w:r>
      <w:r>
        <w:t>выполнения</w:t>
      </w:r>
      <w:r>
        <w:rPr>
          <w:spacing w:val="-4"/>
        </w:rPr>
        <w:t xml:space="preserve"> </w:t>
      </w:r>
      <w:r>
        <w:t>химического</w:t>
      </w:r>
      <w:r>
        <w:rPr>
          <w:spacing w:val="-4"/>
        </w:rPr>
        <w:t xml:space="preserve"> </w:t>
      </w:r>
      <w:r>
        <w:t>эксперимента</w:t>
      </w:r>
      <w:r>
        <w:rPr>
          <w:spacing w:val="-4"/>
        </w:rPr>
        <w:t xml:space="preserve"> </w:t>
      </w:r>
      <w:r>
        <w:t>(лабораторного</w:t>
      </w:r>
      <w:r>
        <w:rPr>
          <w:spacing w:val="-4"/>
        </w:rPr>
        <w:t xml:space="preserve"> </w:t>
      </w:r>
      <w:r>
        <w:t>опыта, лабораторной работы по исследованию свойств веществ, учебного проекта);</w:t>
      </w:r>
    </w:p>
    <w:p w:rsidR="008C415D" w:rsidRDefault="00797A38">
      <w:pPr>
        <w:pStyle w:val="a4"/>
        <w:ind w:left="0"/>
      </w:pPr>
      <w:r>
        <w:t>заинтересованность</w:t>
      </w:r>
      <w:r>
        <w:rPr>
          <w:spacing w:val="-3"/>
        </w:rPr>
        <w:t xml:space="preserve"> </w:t>
      </w:r>
      <w:r>
        <w:t>в</w:t>
      </w:r>
      <w:r>
        <w:rPr>
          <w:spacing w:val="-4"/>
        </w:rPr>
        <w:t xml:space="preserve"> </w:t>
      </w:r>
      <w:r>
        <w:t>совместной</w:t>
      </w:r>
      <w:r>
        <w:rPr>
          <w:spacing w:val="-3"/>
        </w:rPr>
        <w:t xml:space="preserve"> </w:t>
      </w:r>
      <w:r>
        <w:t>со</w:t>
      </w:r>
      <w:r>
        <w:rPr>
          <w:spacing w:val="-6"/>
        </w:rPr>
        <w:t xml:space="preserve"> </w:t>
      </w:r>
      <w:r>
        <w:t>сверстниками</w:t>
      </w:r>
      <w:r>
        <w:rPr>
          <w:spacing w:val="-6"/>
        </w:rPr>
        <w:t xml:space="preserve"> </w:t>
      </w:r>
      <w:r>
        <w:t>познавательной</w:t>
      </w:r>
      <w:r>
        <w:rPr>
          <w:spacing w:val="-3"/>
        </w:rPr>
        <w:t xml:space="preserve"> </w:t>
      </w:r>
      <w:r>
        <w:t>и</w:t>
      </w:r>
      <w:r>
        <w:rPr>
          <w:spacing w:val="-4"/>
        </w:rPr>
        <w:t xml:space="preserve"> </w:t>
      </w:r>
      <w:r>
        <w:t>исследовательской</w:t>
      </w:r>
      <w:r>
        <w:rPr>
          <w:spacing w:val="-3"/>
        </w:rPr>
        <w:t xml:space="preserve"> </w:t>
      </w:r>
      <w:r>
        <w:t>деятельности</w:t>
      </w:r>
      <w:r>
        <w:rPr>
          <w:spacing w:val="-7"/>
        </w:rPr>
        <w:t xml:space="preserve"> </w:t>
      </w:r>
      <w:r>
        <w:t>при</w:t>
      </w:r>
      <w:r>
        <w:rPr>
          <w:spacing w:val="-4"/>
        </w:rPr>
        <w:t xml:space="preserve"> </w:t>
      </w:r>
      <w:r>
        <w:t>решении возникающих проблем на основе учёта общих интересов и согласования позиций (обсуждения, обмен мнениями,</w:t>
      </w:r>
    </w:p>
    <w:p w:rsidR="008C415D" w:rsidRDefault="00797A38">
      <w:pPr>
        <w:pStyle w:val="a4"/>
        <w:spacing w:before="1"/>
        <w:ind w:left="0" w:right="363"/>
      </w:pPr>
      <w:r>
        <w:t>«мозговые</w:t>
      </w:r>
      <w:r>
        <w:rPr>
          <w:spacing w:val="-3"/>
        </w:rPr>
        <w:t xml:space="preserve"> </w:t>
      </w:r>
      <w:r>
        <w:t>штурмы»,</w:t>
      </w:r>
      <w:r>
        <w:rPr>
          <w:spacing w:val="-3"/>
        </w:rPr>
        <w:t xml:space="preserve"> </w:t>
      </w:r>
      <w:r>
        <w:t>координация</w:t>
      </w:r>
      <w:r>
        <w:rPr>
          <w:spacing w:val="-5"/>
        </w:rPr>
        <w:t xml:space="preserve"> </w:t>
      </w:r>
      <w:r>
        <w:t>совместных</w:t>
      </w:r>
      <w:r>
        <w:rPr>
          <w:spacing w:val="-3"/>
        </w:rPr>
        <w:t xml:space="preserve"> </w:t>
      </w:r>
      <w:r>
        <w:t>действий,</w:t>
      </w:r>
      <w:r>
        <w:rPr>
          <w:spacing w:val="-3"/>
        </w:rPr>
        <w:t xml:space="preserve"> </w:t>
      </w:r>
      <w:r>
        <w:t>определение</w:t>
      </w:r>
      <w:r>
        <w:rPr>
          <w:spacing w:val="-6"/>
        </w:rPr>
        <w:t xml:space="preserve"> </w:t>
      </w:r>
      <w:r>
        <w:t>критериев</w:t>
      </w:r>
      <w:r>
        <w:rPr>
          <w:spacing w:val="-4"/>
        </w:rPr>
        <w:t xml:space="preserve"> </w:t>
      </w:r>
      <w:r>
        <w:t>по</w:t>
      </w:r>
      <w:r>
        <w:rPr>
          <w:spacing w:val="-3"/>
        </w:rPr>
        <w:t xml:space="preserve"> </w:t>
      </w:r>
      <w:r>
        <w:t>оценке</w:t>
      </w:r>
      <w:r>
        <w:rPr>
          <w:spacing w:val="-3"/>
        </w:rPr>
        <w:t xml:space="preserve"> </w:t>
      </w:r>
      <w:r>
        <w:t>качества</w:t>
      </w:r>
      <w:r>
        <w:rPr>
          <w:spacing w:val="-3"/>
        </w:rPr>
        <w:t xml:space="preserve"> </w:t>
      </w:r>
      <w:r>
        <w:t>выполненной работы и другие);</w:t>
      </w:r>
    </w:p>
    <w:p w:rsidR="008C415D" w:rsidRDefault="00797A38">
      <w:pPr>
        <w:pStyle w:val="a4"/>
        <w:spacing w:line="252" w:lineRule="exact"/>
        <w:ind w:left="0"/>
      </w:pPr>
      <w:r>
        <w:rPr>
          <w:spacing w:val="-2"/>
        </w:rPr>
        <w:t>Уобучающегосябудутсформированыследующиеуниверсальныерегулятивныедействия:</w:t>
      </w:r>
    </w:p>
    <w:p w:rsidR="008C415D" w:rsidRDefault="00797A38">
      <w:pPr>
        <w:pStyle w:val="a4"/>
        <w:ind w:left="0" w:right="363"/>
      </w:pPr>
      <w:r>
        <w:t>умение самостоятельно определять цели деятельности, планировать, осуществлять, контролировать и при необходимости</w:t>
      </w:r>
      <w:r>
        <w:rPr>
          <w:spacing w:val="-1"/>
        </w:rPr>
        <w:t xml:space="preserve"> </w:t>
      </w:r>
      <w:r>
        <w:t>корректировать</w:t>
      </w:r>
      <w:r>
        <w:rPr>
          <w:spacing w:val="-1"/>
        </w:rPr>
        <w:t xml:space="preserve"> </w:t>
      </w:r>
      <w:r>
        <w:t>свою</w:t>
      </w:r>
      <w:r>
        <w:rPr>
          <w:spacing w:val="-3"/>
        </w:rPr>
        <w:t xml:space="preserve"> </w:t>
      </w:r>
      <w:r>
        <w:t>деятельность,</w:t>
      </w:r>
      <w:r>
        <w:rPr>
          <w:spacing w:val="-1"/>
        </w:rPr>
        <w:t xml:space="preserve"> </w:t>
      </w:r>
      <w:r>
        <w:t>выбирать</w:t>
      </w:r>
      <w:r>
        <w:rPr>
          <w:spacing w:val="-1"/>
        </w:rPr>
        <w:t xml:space="preserve"> </w:t>
      </w:r>
      <w:r>
        <w:t>наиболее</w:t>
      </w:r>
      <w:r>
        <w:rPr>
          <w:spacing w:val="-1"/>
        </w:rPr>
        <w:t xml:space="preserve"> </w:t>
      </w:r>
      <w:r>
        <w:t>эффективные</w:t>
      </w:r>
      <w:r>
        <w:rPr>
          <w:spacing w:val="-1"/>
        </w:rPr>
        <w:t xml:space="preserve"> </w:t>
      </w:r>
      <w:r>
        <w:t>способы</w:t>
      </w:r>
      <w:r>
        <w:rPr>
          <w:spacing w:val="-3"/>
        </w:rPr>
        <w:t xml:space="preserve"> </w:t>
      </w:r>
      <w:r>
        <w:t>решения</w:t>
      </w:r>
      <w:r>
        <w:rPr>
          <w:spacing w:val="-2"/>
        </w:rPr>
        <w:t xml:space="preserve"> </w:t>
      </w:r>
      <w:r>
        <w:t>учебных</w:t>
      </w:r>
      <w:r>
        <w:rPr>
          <w:spacing w:val="-1"/>
        </w:rPr>
        <w:t xml:space="preserve"> </w:t>
      </w:r>
      <w:r>
        <w:t>и познавательных задач, самостоятельно составлять или корректировать предложенный алгоритм действий при выполнении</w:t>
      </w:r>
      <w:r>
        <w:rPr>
          <w:spacing w:val="-2"/>
        </w:rPr>
        <w:t xml:space="preserve"> </w:t>
      </w:r>
      <w:r>
        <w:t>заданий</w:t>
      </w:r>
      <w:r>
        <w:rPr>
          <w:spacing w:val="-5"/>
        </w:rPr>
        <w:t xml:space="preserve"> </w:t>
      </w:r>
      <w:r>
        <w:t>с</w:t>
      </w:r>
      <w:r>
        <w:rPr>
          <w:spacing w:val="-2"/>
        </w:rPr>
        <w:t xml:space="preserve"> </w:t>
      </w:r>
      <w:r>
        <w:t>учётом</w:t>
      </w:r>
      <w:r>
        <w:rPr>
          <w:spacing w:val="-3"/>
        </w:rPr>
        <w:t xml:space="preserve"> </w:t>
      </w:r>
      <w:r>
        <w:t>получения</w:t>
      </w:r>
      <w:r>
        <w:rPr>
          <w:spacing w:val="-3"/>
        </w:rPr>
        <w:t xml:space="preserve"> </w:t>
      </w:r>
      <w:r>
        <w:t>новых</w:t>
      </w:r>
      <w:r>
        <w:rPr>
          <w:spacing w:val="-2"/>
        </w:rPr>
        <w:t xml:space="preserve"> </w:t>
      </w:r>
      <w:r>
        <w:t>знаний</w:t>
      </w:r>
      <w:r>
        <w:rPr>
          <w:spacing w:val="-2"/>
        </w:rPr>
        <w:t xml:space="preserve"> </w:t>
      </w:r>
      <w:r>
        <w:t>об</w:t>
      </w:r>
      <w:r>
        <w:rPr>
          <w:spacing w:val="-2"/>
        </w:rPr>
        <w:t xml:space="preserve"> </w:t>
      </w:r>
      <w:r>
        <w:t>изучаемых</w:t>
      </w:r>
      <w:r>
        <w:rPr>
          <w:spacing w:val="-2"/>
        </w:rPr>
        <w:t xml:space="preserve"> </w:t>
      </w:r>
      <w:r>
        <w:t>объектах -</w:t>
      </w:r>
      <w:r>
        <w:rPr>
          <w:spacing w:val="-6"/>
        </w:rPr>
        <w:t xml:space="preserve"> </w:t>
      </w:r>
      <w:r>
        <w:t>веществах</w:t>
      </w:r>
      <w:r>
        <w:rPr>
          <w:spacing w:val="-2"/>
        </w:rPr>
        <w:t xml:space="preserve"> </w:t>
      </w:r>
      <w:r>
        <w:t>и</w:t>
      </w:r>
      <w:r>
        <w:rPr>
          <w:spacing w:val="-2"/>
        </w:rPr>
        <w:t xml:space="preserve"> </w:t>
      </w:r>
      <w:r>
        <w:t>реакциях,</w:t>
      </w:r>
      <w:r>
        <w:rPr>
          <w:spacing w:val="-2"/>
        </w:rPr>
        <w:t xml:space="preserve"> </w:t>
      </w:r>
      <w:r>
        <w:t>оценивать соответствие полученного результата заявленной цели;</w:t>
      </w:r>
    </w:p>
    <w:p w:rsidR="008C415D" w:rsidRDefault="00797A38">
      <w:pPr>
        <w:pStyle w:val="a4"/>
        <w:spacing w:before="2" w:line="252" w:lineRule="exact"/>
        <w:ind w:left="0"/>
      </w:pPr>
      <w:r>
        <w:rPr>
          <w:spacing w:val="-2"/>
        </w:rPr>
        <w:t>умениеиспользоватьианализироватьконтексты,предлагаемыевусловии</w:t>
      </w:r>
      <w:r>
        <w:rPr>
          <w:spacing w:val="64"/>
        </w:rPr>
        <w:t xml:space="preserve"> </w:t>
      </w:r>
      <w:r>
        <w:rPr>
          <w:spacing w:val="-2"/>
        </w:rPr>
        <w:t>заданий.</w:t>
      </w:r>
    </w:p>
    <w:p w:rsidR="008C415D" w:rsidRDefault="00797A38">
      <w:pPr>
        <w:pStyle w:val="7"/>
        <w:spacing w:line="252" w:lineRule="exact"/>
        <w:ind w:left="0"/>
        <w:rPr>
          <w:b w:val="0"/>
        </w:rPr>
      </w:pPr>
      <w:r>
        <w:t>Предметные</w:t>
      </w:r>
      <w:r>
        <w:rPr>
          <w:spacing w:val="-8"/>
        </w:rPr>
        <w:t xml:space="preserve"> </w:t>
      </w:r>
      <w:r>
        <w:t>результаты</w:t>
      </w:r>
      <w:r>
        <w:rPr>
          <w:spacing w:val="-6"/>
        </w:rPr>
        <w:t xml:space="preserve"> </w:t>
      </w:r>
      <w:r>
        <w:t>освоения</w:t>
      </w:r>
      <w:r>
        <w:rPr>
          <w:spacing w:val="-5"/>
        </w:rPr>
        <w:t xml:space="preserve"> </w:t>
      </w:r>
      <w:r>
        <w:t>программы</w:t>
      </w:r>
      <w:r>
        <w:rPr>
          <w:spacing w:val="-8"/>
        </w:rPr>
        <w:t xml:space="preserve"> </w:t>
      </w:r>
      <w:r>
        <w:t>по</w:t>
      </w:r>
      <w:r>
        <w:rPr>
          <w:spacing w:val="-5"/>
        </w:rPr>
        <w:t xml:space="preserve"> </w:t>
      </w:r>
      <w:r>
        <w:t>химии</w:t>
      </w:r>
      <w:r>
        <w:rPr>
          <w:spacing w:val="-6"/>
        </w:rPr>
        <w:t xml:space="preserve"> </w:t>
      </w:r>
      <w:r>
        <w:t>на</w:t>
      </w:r>
      <w:r>
        <w:rPr>
          <w:spacing w:val="-5"/>
        </w:rPr>
        <w:t xml:space="preserve"> </w:t>
      </w:r>
      <w:r>
        <w:t>уровне</w:t>
      </w:r>
      <w:r>
        <w:rPr>
          <w:spacing w:val="-6"/>
        </w:rPr>
        <w:t xml:space="preserve"> </w:t>
      </w:r>
      <w:r>
        <w:t>основного</w:t>
      </w:r>
      <w:r>
        <w:rPr>
          <w:spacing w:val="-6"/>
        </w:rPr>
        <w:t xml:space="preserve"> </w:t>
      </w:r>
      <w:r>
        <w:t>общего</w:t>
      </w:r>
      <w:r>
        <w:rPr>
          <w:spacing w:val="-3"/>
        </w:rPr>
        <w:t xml:space="preserve"> </w:t>
      </w:r>
      <w:r>
        <w:rPr>
          <w:spacing w:val="-2"/>
        </w:rPr>
        <w:t>образования</w:t>
      </w:r>
      <w:r>
        <w:rPr>
          <w:b w:val="0"/>
          <w:spacing w:val="-2"/>
        </w:rPr>
        <w:t>.</w:t>
      </w:r>
    </w:p>
    <w:p w:rsidR="008C415D" w:rsidRDefault="00797A38">
      <w:pPr>
        <w:pStyle w:val="a4"/>
        <w:ind w:left="0" w:right="363"/>
      </w:pPr>
      <w:r>
        <w:t>В</w:t>
      </w:r>
      <w:r>
        <w:rPr>
          <w:spacing w:val="-4"/>
        </w:rPr>
        <w:t xml:space="preserve"> </w:t>
      </w:r>
      <w:r>
        <w:t>составе</w:t>
      </w:r>
      <w:r>
        <w:rPr>
          <w:spacing w:val="-3"/>
        </w:rPr>
        <w:t xml:space="preserve"> </w:t>
      </w:r>
      <w:r>
        <w:t>предметных</w:t>
      </w:r>
      <w:r>
        <w:rPr>
          <w:spacing w:val="-3"/>
        </w:rPr>
        <w:t xml:space="preserve"> </w:t>
      </w:r>
      <w:r>
        <w:t>результатов</w:t>
      </w:r>
      <w:r>
        <w:rPr>
          <w:spacing w:val="-5"/>
        </w:rPr>
        <w:t xml:space="preserve"> </w:t>
      </w:r>
      <w:r>
        <w:t>по</w:t>
      </w:r>
      <w:r>
        <w:rPr>
          <w:spacing w:val="-3"/>
        </w:rPr>
        <w:t xml:space="preserve"> </w:t>
      </w:r>
      <w:r>
        <w:t>освоению</w:t>
      </w:r>
      <w:r>
        <w:rPr>
          <w:spacing w:val="-3"/>
        </w:rPr>
        <w:t xml:space="preserve"> </w:t>
      </w:r>
      <w:r>
        <w:t>обязательного</w:t>
      </w:r>
      <w:r>
        <w:rPr>
          <w:spacing w:val="-6"/>
        </w:rPr>
        <w:t xml:space="preserve"> </w:t>
      </w:r>
      <w:r>
        <w:t>содержания,</w:t>
      </w:r>
      <w:r>
        <w:rPr>
          <w:spacing w:val="-6"/>
        </w:rPr>
        <w:t xml:space="preserve"> </w:t>
      </w:r>
      <w:r>
        <w:t>установленного</w:t>
      </w:r>
      <w:r>
        <w:rPr>
          <w:spacing w:val="-3"/>
        </w:rPr>
        <w:t xml:space="preserve"> </w:t>
      </w:r>
      <w:r>
        <w:t>данной</w:t>
      </w:r>
      <w:r>
        <w:rPr>
          <w:spacing w:val="-3"/>
        </w:rPr>
        <w:t xml:space="preserve"> </w:t>
      </w:r>
      <w:r>
        <w:t>федеральной рабочей программой, выделяют: освоенные обучающимися научные знания, умения и способы действий,специфическиедляпредметной области «Химия»,видыдеятельностипополучениюновогознания, его интерпретации, преобразованию и применению в различных учебных и новых</w:t>
      </w:r>
    </w:p>
    <w:p w:rsidR="008C415D" w:rsidRDefault="00797A38">
      <w:pPr>
        <w:pStyle w:val="a4"/>
        <w:spacing w:before="22"/>
        <w:ind w:left="0"/>
      </w:pPr>
      <w:r>
        <w:rPr>
          <w:spacing w:val="-2"/>
        </w:rPr>
        <w:t>ситуациях.</w:t>
      </w:r>
    </w:p>
    <w:p w:rsidR="008C415D" w:rsidRDefault="00797A38">
      <w:pPr>
        <w:pStyle w:val="a4"/>
        <w:spacing w:before="11"/>
        <w:ind w:left="0"/>
      </w:pPr>
      <w:r>
        <w:rPr>
          <w:i/>
        </w:rPr>
        <w:t xml:space="preserve">К концу обучения в 8 классе </w:t>
      </w:r>
      <w:r>
        <w:t>у обучающегося буду сформированы следующие предметные результаты по химии: раскрывать смысл основных химических понятий: атом, молекула, химический элемент, простое вещество, сложное вещество,</w:t>
      </w:r>
      <w:r>
        <w:rPr>
          <w:spacing w:val="-3"/>
        </w:rPr>
        <w:t xml:space="preserve"> </w:t>
      </w:r>
      <w:r>
        <w:t>смесь</w:t>
      </w:r>
      <w:r>
        <w:rPr>
          <w:spacing w:val="-5"/>
        </w:rPr>
        <w:t xml:space="preserve"> </w:t>
      </w:r>
      <w:r>
        <w:t>(однородная</w:t>
      </w:r>
      <w:r>
        <w:rPr>
          <w:spacing w:val="-3"/>
        </w:rPr>
        <w:t xml:space="preserve"> </w:t>
      </w:r>
      <w:r>
        <w:t>и</w:t>
      </w:r>
      <w:r>
        <w:rPr>
          <w:spacing w:val="-3"/>
        </w:rPr>
        <w:t xml:space="preserve"> </w:t>
      </w:r>
      <w:r>
        <w:t>неоднородная),</w:t>
      </w:r>
      <w:r>
        <w:rPr>
          <w:spacing w:val="-3"/>
        </w:rPr>
        <w:t xml:space="preserve"> </w:t>
      </w:r>
      <w:r>
        <w:t>валентность,</w:t>
      </w:r>
      <w:r>
        <w:rPr>
          <w:spacing w:val="-3"/>
        </w:rPr>
        <w:t xml:space="preserve"> </w:t>
      </w:r>
      <w:r>
        <w:t>относительная</w:t>
      </w:r>
      <w:r>
        <w:rPr>
          <w:spacing w:val="-3"/>
        </w:rPr>
        <w:t xml:space="preserve"> </w:t>
      </w:r>
      <w:r>
        <w:t>атомная</w:t>
      </w:r>
      <w:r>
        <w:rPr>
          <w:spacing w:val="-3"/>
        </w:rPr>
        <w:t xml:space="preserve"> </w:t>
      </w:r>
      <w:r>
        <w:t>и</w:t>
      </w:r>
      <w:r>
        <w:rPr>
          <w:spacing w:val="-3"/>
        </w:rPr>
        <w:t xml:space="preserve"> </w:t>
      </w:r>
      <w:r>
        <w:t>молекулярная</w:t>
      </w:r>
      <w:r>
        <w:rPr>
          <w:spacing w:val="-3"/>
        </w:rPr>
        <w:t xml:space="preserve"> </w:t>
      </w:r>
      <w:r>
        <w:t>масса,</w:t>
      </w:r>
      <w:r>
        <w:rPr>
          <w:spacing w:val="-5"/>
        </w:rPr>
        <w:t xml:space="preserve"> </w:t>
      </w:r>
      <w:r>
        <w:t>количество вещества,</w:t>
      </w:r>
      <w:r>
        <w:rPr>
          <w:spacing w:val="-1"/>
        </w:rPr>
        <w:t xml:space="preserve"> </w:t>
      </w:r>
      <w:r>
        <w:t>моль,</w:t>
      </w:r>
      <w:r>
        <w:rPr>
          <w:spacing w:val="-1"/>
        </w:rPr>
        <w:t xml:space="preserve"> </w:t>
      </w:r>
      <w:r>
        <w:t>молярная</w:t>
      </w:r>
      <w:r>
        <w:rPr>
          <w:spacing w:val="-1"/>
        </w:rPr>
        <w:t xml:space="preserve"> </w:t>
      </w:r>
      <w:r>
        <w:t>масса,</w:t>
      </w:r>
      <w:r>
        <w:rPr>
          <w:spacing w:val="-1"/>
        </w:rPr>
        <w:t xml:space="preserve"> </w:t>
      </w:r>
      <w:r>
        <w:t>массовая</w:t>
      </w:r>
      <w:r>
        <w:rPr>
          <w:spacing w:val="-1"/>
        </w:rPr>
        <w:t xml:space="preserve"> </w:t>
      </w:r>
      <w:r>
        <w:t>доля</w:t>
      </w:r>
      <w:r>
        <w:rPr>
          <w:spacing w:val="-1"/>
        </w:rPr>
        <w:t xml:space="preserve"> </w:t>
      </w:r>
      <w:r>
        <w:t>химического</w:t>
      </w:r>
      <w:r>
        <w:rPr>
          <w:spacing w:val="-1"/>
        </w:rPr>
        <w:t xml:space="preserve"> </w:t>
      </w:r>
      <w:r>
        <w:t>элемента</w:t>
      </w:r>
      <w:r>
        <w:rPr>
          <w:spacing w:val="-4"/>
        </w:rPr>
        <w:t xml:space="preserve"> </w:t>
      </w:r>
      <w:r>
        <w:t>в</w:t>
      </w:r>
      <w:r>
        <w:rPr>
          <w:spacing w:val="-2"/>
        </w:rPr>
        <w:t xml:space="preserve"> </w:t>
      </w:r>
      <w:r>
        <w:t>соединении,</w:t>
      </w:r>
      <w:r>
        <w:rPr>
          <w:spacing w:val="-1"/>
        </w:rPr>
        <w:t xml:space="preserve"> </w:t>
      </w:r>
      <w:r>
        <w:t>молярный</w:t>
      </w:r>
      <w:r>
        <w:rPr>
          <w:spacing w:val="-1"/>
        </w:rPr>
        <w:t xml:space="preserve"> </w:t>
      </w:r>
      <w:r>
        <w:t>объём,</w:t>
      </w:r>
      <w:r>
        <w:rPr>
          <w:spacing w:val="-4"/>
        </w:rPr>
        <w:t xml:space="preserve"> </w:t>
      </w:r>
      <w:r>
        <w:t>оксид,</w:t>
      </w:r>
      <w:r>
        <w:rPr>
          <w:spacing w:val="-3"/>
        </w:rPr>
        <w:t xml:space="preserve"> </w:t>
      </w:r>
      <w:r>
        <w:t>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8C415D" w:rsidRDefault="00797A38">
      <w:pPr>
        <w:pStyle w:val="a4"/>
        <w:spacing w:before="4"/>
        <w:ind w:left="0"/>
      </w:pPr>
      <w:r>
        <w:t>иллюстрировать</w:t>
      </w:r>
      <w:r>
        <w:rPr>
          <w:spacing w:val="-2"/>
        </w:rPr>
        <w:t xml:space="preserve"> </w:t>
      </w:r>
      <w:r>
        <w:t>взаимосвязь</w:t>
      </w:r>
      <w:r>
        <w:rPr>
          <w:spacing w:val="-2"/>
        </w:rPr>
        <w:t xml:space="preserve"> </w:t>
      </w:r>
      <w:r>
        <w:t>основных</w:t>
      </w:r>
      <w:r>
        <w:rPr>
          <w:spacing w:val="-2"/>
        </w:rPr>
        <w:t xml:space="preserve"> </w:t>
      </w:r>
      <w:r>
        <w:t>химических</w:t>
      </w:r>
      <w:r>
        <w:rPr>
          <w:spacing w:val="-5"/>
        </w:rPr>
        <w:t xml:space="preserve"> </w:t>
      </w:r>
      <w:r>
        <w:t>понятий</w:t>
      </w:r>
      <w:r>
        <w:rPr>
          <w:spacing w:val="-2"/>
        </w:rPr>
        <w:t xml:space="preserve"> </w:t>
      </w:r>
      <w:r>
        <w:t>и</w:t>
      </w:r>
      <w:r>
        <w:rPr>
          <w:spacing w:val="-3"/>
        </w:rPr>
        <w:t xml:space="preserve"> </w:t>
      </w:r>
      <w:r>
        <w:t>применять</w:t>
      </w:r>
      <w:r>
        <w:rPr>
          <w:spacing w:val="-2"/>
        </w:rPr>
        <w:t xml:space="preserve"> </w:t>
      </w:r>
      <w:r>
        <w:t>эти</w:t>
      </w:r>
      <w:r>
        <w:rPr>
          <w:spacing w:val="-3"/>
        </w:rPr>
        <w:t xml:space="preserve"> </w:t>
      </w:r>
      <w:r>
        <w:t>понятия</w:t>
      </w:r>
      <w:r>
        <w:rPr>
          <w:spacing w:val="-3"/>
        </w:rPr>
        <w:t xml:space="preserve"> </w:t>
      </w:r>
      <w:r>
        <w:t>при</w:t>
      </w:r>
      <w:r>
        <w:rPr>
          <w:spacing w:val="-3"/>
        </w:rPr>
        <w:t xml:space="preserve"> </w:t>
      </w:r>
      <w:r>
        <w:t>описании</w:t>
      </w:r>
      <w:r>
        <w:rPr>
          <w:spacing w:val="-2"/>
        </w:rPr>
        <w:t xml:space="preserve"> </w:t>
      </w:r>
      <w:r>
        <w:t>веществ</w:t>
      </w:r>
      <w:r>
        <w:rPr>
          <w:spacing w:val="-4"/>
        </w:rPr>
        <w:t xml:space="preserve"> </w:t>
      </w:r>
      <w:r>
        <w:t>и</w:t>
      </w:r>
      <w:r>
        <w:rPr>
          <w:spacing w:val="-2"/>
        </w:rPr>
        <w:t xml:space="preserve"> </w:t>
      </w:r>
      <w:r>
        <w:t xml:space="preserve">их </w:t>
      </w:r>
      <w:r>
        <w:rPr>
          <w:spacing w:val="-2"/>
        </w:rPr>
        <w:t>превращений;</w:t>
      </w:r>
    </w:p>
    <w:p w:rsidR="008C415D" w:rsidRDefault="00797A38">
      <w:pPr>
        <w:pStyle w:val="a4"/>
        <w:ind w:left="0"/>
      </w:pPr>
      <w:r>
        <w:t xml:space="preserve">использовать химическую символику для составления формул веществ и уравнений химических реакций; </w:t>
      </w:r>
      <w:r>
        <w:rPr>
          <w:spacing w:val="-2"/>
        </w:rPr>
        <w:t xml:space="preserve">определятьвалентностьатомовэлементоввбинарныхсоединениях,степеньокисленияэлементоввбинарных </w:t>
      </w:r>
      <w:r>
        <w:t>соединениях,принадлежностьвеществкопределённомуклассусоединенийпоформулам,видхимической</w:t>
      </w:r>
      <w:r>
        <w:rPr>
          <w:spacing w:val="-12"/>
        </w:rPr>
        <w:t xml:space="preserve"> </w:t>
      </w:r>
      <w:r>
        <w:t>связи</w:t>
      </w:r>
      <w:r>
        <w:rPr>
          <w:spacing w:val="-10"/>
        </w:rPr>
        <w:t xml:space="preserve"> </w:t>
      </w:r>
      <w:r>
        <w:t>(ковалентная</w:t>
      </w:r>
      <w:r>
        <w:rPr>
          <w:spacing w:val="-11"/>
        </w:rPr>
        <w:t xml:space="preserve"> </w:t>
      </w:r>
      <w:r>
        <w:t>и ионная) в неорганических соединениях;</w:t>
      </w:r>
    </w:p>
    <w:p w:rsidR="008C415D" w:rsidRDefault="00797A38">
      <w:pPr>
        <w:pStyle w:val="a4"/>
        <w:ind w:left="0"/>
      </w:pPr>
      <w:r>
        <w:t>раскрывать</w:t>
      </w:r>
      <w:r>
        <w:rPr>
          <w:spacing w:val="-4"/>
        </w:rPr>
        <w:t xml:space="preserve"> </w:t>
      </w:r>
      <w:r>
        <w:t>смысл</w:t>
      </w:r>
      <w:r>
        <w:rPr>
          <w:spacing w:val="-4"/>
        </w:rPr>
        <w:t xml:space="preserve"> </w:t>
      </w:r>
      <w:r>
        <w:t>Периодического</w:t>
      </w:r>
      <w:r>
        <w:rPr>
          <w:spacing w:val="-4"/>
        </w:rPr>
        <w:t xml:space="preserve"> </w:t>
      </w:r>
      <w:r>
        <w:t>закона</w:t>
      </w:r>
      <w:r>
        <w:rPr>
          <w:spacing w:val="-7"/>
        </w:rPr>
        <w:t xml:space="preserve"> </w:t>
      </w:r>
      <w:r>
        <w:t>Д.И.</w:t>
      </w:r>
      <w:r>
        <w:rPr>
          <w:spacing w:val="-4"/>
        </w:rPr>
        <w:t xml:space="preserve"> </w:t>
      </w:r>
      <w:r>
        <w:t>Менделеева:</w:t>
      </w:r>
      <w:r>
        <w:rPr>
          <w:spacing w:val="-3"/>
        </w:rPr>
        <w:t xml:space="preserve"> </w:t>
      </w:r>
      <w:r>
        <w:t>демонстрировать</w:t>
      </w:r>
      <w:r>
        <w:rPr>
          <w:spacing w:val="-4"/>
        </w:rPr>
        <w:t xml:space="preserve"> </w:t>
      </w:r>
      <w:r>
        <w:t>понимание</w:t>
      </w:r>
      <w:r>
        <w:rPr>
          <w:spacing w:val="-4"/>
        </w:rPr>
        <w:t xml:space="preserve"> </w:t>
      </w:r>
      <w:r>
        <w:t>периодической</w:t>
      </w:r>
      <w:r>
        <w:rPr>
          <w:spacing w:val="-4"/>
        </w:rPr>
        <w:t xml:space="preserve"> </w:t>
      </w:r>
      <w:r>
        <w:t xml:space="preserve">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w:t>
      </w:r>
      <w:r>
        <w:rPr>
          <w:spacing w:val="-2"/>
        </w:rPr>
        <w:t>характеризоватьтабличнуюформуПериодическойсистемыхимическихэлементов:различатьпонятия</w:t>
      </w:r>
    </w:p>
    <w:p w:rsidR="008C415D" w:rsidRDefault="00797A38">
      <w:pPr>
        <w:pStyle w:val="a4"/>
        <w:ind w:left="0" w:right="363"/>
      </w:pPr>
      <w:r>
        <w:t>«главная подгруппа (A-группа)» и «побочная подгруппа (Б-группа)», малые и большие периоды, соотносить обозначения,которыеимеютсявтаблице«ПериодическаясистемахимическихэлементовД.И.Менделеева»с</w:t>
      </w:r>
      <w:r>
        <w:rPr>
          <w:spacing w:val="-14"/>
        </w:rPr>
        <w:t xml:space="preserve"> </w:t>
      </w:r>
      <w:r>
        <w:t>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8C415D" w:rsidRDefault="00797A38">
      <w:pPr>
        <w:pStyle w:val="a4"/>
        <w:tabs>
          <w:tab w:val="left" w:pos="3696"/>
          <w:tab w:val="left" w:pos="7110"/>
        </w:tabs>
        <w:ind w:left="0" w:right="1611"/>
      </w:pPr>
      <w:r>
        <w:rPr>
          <w:spacing w:val="-2"/>
        </w:rPr>
        <w:t>классифицировать</w:t>
      </w:r>
      <w:r>
        <w:tab/>
        <w:t>химические элементы,</w:t>
      </w:r>
      <w:r>
        <w:tab/>
        <w:t xml:space="preserve">неорганические вещества, химическиереакции(почислуисоставуучаствующихвреакциивеществ,потепловому эффекту); </w:t>
      </w:r>
      <w:r>
        <w:rPr>
          <w:spacing w:val="-2"/>
        </w:rPr>
        <w:t>характеризовать(описывать)общиехимическиесвойствавеществразличныхклассов,подтверждая описание</w:t>
      </w:r>
    </w:p>
    <w:p w:rsidR="008C415D" w:rsidRDefault="00797A38">
      <w:pPr>
        <w:pStyle w:val="a4"/>
        <w:tabs>
          <w:tab w:val="left" w:pos="9246"/>
        </w:tabs>
        <w:spacing w:line="252" w:lineRule="exact"/>
        <w:ind w:left="0"/>
      </w:pPr>
      <w:r>
        <w:rPr>
          <w:spacing w:val="-2"/>
        </w:rPr>
        <w:t>примерамимолекулярных</w:t>
      </w:r>
      <w:r>
        <w:tab/>
      </w:r>
      <w:r>
        <w:rPr>
          <w:spacing w:val="-2"/>
        </w:rPr>
        <w:t>уравнений</w:t>
      </w:r>
    </w:p>
    <w:p w:rsidR="008C415D" w:rsidRDefault="00797A38">
      <w:pPr>
        <w:pStyle w:val="a4"/>
        <w:spacing w:line="252" w:lineRule="exact"/>
        <w:ind w:left="0"/>
      </w:pPr>
      <w:r>
        <w:rPr>
          <w:spacing w:val="-2"/>
        </w:rPr>
        <w:t>соответствующиххимическихреакций;</w:t>
      </w:r>
    </w:p>
    <w:p w:rsidR="008C415D" w:rsidRDefault="00797A38">
      <w:pPr>
        <w:pStyle w:val="a4"/>
        <w:ind w:left="0"/>
      </w:pPr>
      <w:r>
        <w:t>прогнозировать</w:t>
      </w:r>
      <w:r>
        <w:rPr>
          <w:spacing w:val="-2"/>
        </w:rPr>
        <w:t xml:space="preserve"> </w:t>
      </w:r>
      <w:r>
        <w:t>свойства</w:t>
      </w:r>
      <w:r>
        <w:rPr>
          <w:spacing w:val="-7"/>
        </w:rPr>
        <w:t xml:space="preserve"> </w:t>
      </w:r>
      <w:r>
        <w:t>веществ</w:t>
      </w:r>
      <w:r>
        <w:rPr>
          <w:spacing w:val="-4"/>
        </w:rPr>
        <w:t xml:space="preserve"> </w:t>
      </w:r>
      <w:r>
        <w:t>в</w:t>
      </w:r>
      <w:r>
        <w:rPr>
          <w:spacing w:val="-3"/>
        </w:rPr>
        <w:t xml:space="preserve"> </w:t>
      </w:r>
      <w:r>
        <w:t>зависимости</w:t>
      </w:r>
      <w:r>
        <w:rPr>
          <w:spacing w:val="-2"/>
        </w:rPr>
        <w:t xml:space="preserve"> </w:t>
      </w:r>
      <w:r>
        <w:t>от</w:t>
      </w:r>
      <w:r>
        <w:rPr>
          <w:spacing w:val="-6"/>
        </w:rPr>
        <w:t xml:space="preserve"> </w:t>
      </w:r>
      <w:r>
        <w:t>их</w:t>
      </w:r>
      <w:r>
        <w:rPr>
          <w:spacing w:val="-2"/>
        </w:rPr>
        <w:t xml:space="preserve"> </w:t>
      </w:r>
      <w:r>
        <w:t>качественного</w:t>
      </w:r>
      <w:r>
        <w:rPr>
          <w:spacing w:val="-5"/>
        </w:rPr>
        <w:t xml:space="preserve"> </w:t>
      </w:r>
      <w:r>
        <w:t>состава,</w:t>
      </w:r>
      <w:r>
        <w:rPr>
          <w:spacing w:val="-2"/>
        </w:rPr>
        <w:t xml:space="preserve"> </w:t>
      </w:r>
      <w:r>
        <w:t>возможности</w:t>
      </w:r>
      <w:r>
        <w:rPr>
          <w:spacing w:val="-3"/>
        </w:rPr>
        <w:t xml:space="preserve"> </w:t>
      </w:r>
      <w:r>
        <w:t>протекания</w:t>
      </w:r>
      <w:r>
        <w:rPr>
          <w:spacing w:val="-3"/>
        </w:rPr>
        <w:t xml:space="preserve"> </w:t>
      </w:r>
      <w:r>
        <w:t>химических превращений в различных условиях;</w:t>
      </w:r>
    </w:p>
    <w:p w:rsidR="008C415D" w:rsidRDefault="00797A38">
      <w:pPr>
        <w:pStyle w:val="a4"/>
        <w:ind w:left="0" w:right="363"/>
      </w:pPr>
      <w:r>
        <w:t>вычислять относительную молекулярную и молярную массы веществ, массовую долю химического элемента по формуле</w:t>
      </w:r>
      <w:r>
        <w:rPr>
          <w:spacing w:val="-5"/>
        </w:rPr>
        <w:t xml:space="preserve"> </w:t>
      </w:r>
      <w:r>
        <w:t>соединения,</w:t>
      </w:r>
      <w:r>
        <w:rPr>
          <w:spacing w:val="-5"/>
        </w:rPr>
        <w:t xml:space="preserve"> </w:t>
      </w:r>
      <w:r>
        <w:t>массовую</w:t>
      </w:r>
      <w:r>
        <w:rPr>
          <w:spacing w:val="-5"/>
        </w:rPr>
        <w:t xml:space="preserve"> </w:t>
      </w:r>
      <w:r>
        <w:t>долю</w:t>
      </w:r>
      <w:r>
        <w:rPr>
          <w:spacing w:val="-4"/>
        </w:rPr>
        <w:t xml:space="preserve"> </w:t>
      </w:r>
      <w:r>
        <w:t>вещества</w:t>
      </w:r>
      <w:r>
        <w:rPr>
          <w:spacing w:val="-5"/>
        </w:rPr>
        <w:t xml:space="preserve"> </w:t>
      </w:r>
      <w:r>
        <w:t>в</w:t>
      </w:r>
      <w:r>
        <w:rPr>
          <w:spacing w:val="-5"/>
        </w:rPr>
        <w:t xml:space="preserve"> </w:t>
      </w:r>
      <w:r>
        <w:t>растворе,</w:t>
      </w:r>
      <w:r>
        <w:rPr>
          <w:spacing w:val="-5"/>
        </w:rPr>
        <w:t xml:space="preserve"> </w:t>
      </w:r>
      <w:r>
        <w:t>проводить</w:t>
      </w:r>
      <w:r>
        <w:rPr>
          <w:spacing w:val="-5"/>
        </w:rPr>
        <w:t xml:space="preserve"> </w:t>
      </w:r>
      <w:r>
        <w:t>расчёты</w:t>
      </w:r>
      <w:r>
        <w:rPr>
          <w:spacing w:val="-5"/>
        </w:rPr>
        <w:t xml:space="preserve"> </w:t>
      </w:r>
      <w:r>
        <w:t>по</w:t>
      </w:r>
      <w:r>
        <w:rPr>
          <w:spacing w:val="-5"/>
        </w:rPr>
        <w:t xml:space="preserve"> </w:t>
      </w:r>
      <w:r>
        <w:t>уравнению</w:t>
      </w:r>
      <w:r>
        <w:rPr>
          <w:spacing w:val="-5"/>
        </w:rPr>
        <w:t xml:space="preserve"> </w:t>
      </w:r>
      <w:r>
        <w:t>химической</w:t>
      </w:r>
      <w:r>
        <w:rPr>
          <w:spacing w:val="-2"/>
        </w:rPr>
        <w:t xml:space="preserve"> </w:t>
      </w:r>
      <w:r>
        <w:t>реакции;</w:t>
      </w:r>
    </w:p>
    <w:p w:rsidR="008C415D" w:rsidRDefault="00797A38">
      <w:pPr>
        <w:pStyle w:val="a4"/>
        <w:spacing w:before="1"/>
        <w:ind w:left="0"/>
      </w:pPr>
      <w:r>
        <w:rPr>
          <w:spacing w:val="-2"/>
        </w:rPr>
        <w:t>применятьосновныеоперациимыслительнойдеятельности-анализисинтез,сравнение,обобщение,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систематизацию, классификацию, выявление причинно-следственных связей - для изучения свойств веществи химических</w:t>
      </w:r>
      <w:r>
        <w:rPr>
          <w:spacing w:val="-3"/>
        </w:rPr>
        <w:t xml:space="preserve"> </w:t>
      </w:r>
      <w:r>
        <w:t>реакций,</w:t>
      </w:r>
      <w:r>
        <w:rPr>
          <w:spacing w:val="-6"/>
        </w:rPr>
        <w:t xml:space="preserve"> </w:t>
      </w:r>
      <w:r>
        <w:t>естественно-научные</w:t>
      </w:r>
      <w:r>
        <w:rPr>
          <w:spacing w:val="-3"/>
        </w:rPr>
        <w:t xml:space="preserve"> </w:t>
      </w:r>
      <w:r>
        <w:t>методы</w:t>
      </w:r>
      <w:r>
        <w:rPr>
          <w:spacing w:val="-5"/>
        </w:rPr>
        <w:t xml:space="preserve"> </w:t>
      </w:r>
      <w:r>
        <w:t>познания</w:t>
      </w:r>
      <w:r>
        <w:rPr>
          <w:spacing w:val="-1"/>
        </w:rPr>
        <w:t xml:space="preserve"> </w:t>
      </w:r>
      <w:r>
        <w:t>-</w:t>
      </w:r>
      <w:r>
        <w:rPr>
          <w:spacing w:val="-7"/>
        </w:rPr>
        <w:t xml:space="preserve"> </w:t>
      </w:r>
      <w:r>
        <w:t>наблюдение,</w:t>
      </w:r>
      <w:r>
        <w:rPr>
          <w:spacing w:val="-3"/>
        </w:rPr>
        <w:t xml:space="preserve"> </w:t>
      </w:r>
      <w:r>
        <w:t>измерение,</w:t>
      </w:r>
      <w:r>
        <w:rPr>
          <w:spacing w:val="-3"/>
        </w:rPr>
        <w:t xml:space="preserve"> </w:t>
      </w:r>
      <w:r>
        <w:t>моделирование,</w:t>
      </w:r>
      <w:r>
        <w:rPr>
          <w:spacing w:val="-3"/>
        </w:rPr>
        <w:t xml:space="preserve"> </w:t>
      </w:r>
      <w:r>
        <w:t>эксперимент (реальный и мысленный);</w:t>
      </w:r>
    </w:p>
    <w:p w:rsidR="008C415D" w:rsidRDefault="00797A38">
      <w:pPr>
        <w:pStyle w:val="a4"/>
        <w:ind w:left="0"/>
      </w:pPr>
      <w:r>
        <w:t>следовать</w:t>
      </w:r>
      <w:r>
        <w:rPr>
          <w:spacing w:val="-2"/>
        </w:rPr>
        <w:t xml:space="preserve"> </w:t>
      </w:r>
      <w:r>
        <w:t>правилам</w:t>
      </w:r>
      <w:r>
        <w:rPr>
          <w:spacing w:val="-2"/>
        </w:rPr>
        <w:t xml:space="preserve"> </w:t>
      </w:r>
      <w:r>
        <w:t>пользования</w:t>
      </w:r>
      <w:r>
        <w:rPr>
          <w:spacing w:val="-3"/>
        </w:rPr>
        <w:t xml:space="preserve"> </w:t>
      </w:r>
      <w:r>
        <w:t>химической</w:t>
      </w:r>
      <w:r>
        <w:rPr>
          <w:spacing w:val="-2"/>
        </w:rPr>
        <w:t xml:space="preserve"> </w:t>
      </w:r>
      <w:r>
        <w:t>посудой</w:t>
      </w:r>
      <w:r>
        <w:rPr>
          <w:spacing w:val="-2"/>
        </w:rPr>
        <w:t xml:space="preserve"> </w:t>
      </w:r>
      <w:r>
        <w:t>и</w:t>
      </w:r>
      <w:r>
        <w:rPr>
          <w:spacing w:val="-2"/>
        </w:rPr>
        <w:t xml:space="preserve"> </w:t>
      </w:r>
      <w:r>
        <w:t>лабораторным</w:t>
      </w:r>
      <w:r>
        <w:rPr>
          <w:spacing w:val="-5"/>
        </w:rPr>
        <w:t xml:space="preserve"> </w:t>
      </w:r>
      <w:r>
        <w:t>оборудованием,</w:t>
      </w:r>
      <w:r>
        <w:rPr>
          <w:spacing w:val="-2"/>
        </w:rPr>
        <w:t xml:space="preserve"> </w:t>
      </w:r>
      <w:r>
        <w:t>а</w:t>
      </w:r>
      <w:r>
        <w:rPr>
          <w:spacing w:val="-2"/>
        </w:rPr>
        <w:t xml:space="preserve"> </w:t>
      </w:r>
      <w:r>
        <w:t>также</w:t>
      </w:r>
      <w:r>
        <w:rPr>
          <w:spacing w:val="-2"/>
        </w:rPr>
        <w:t xml:space="preserve"> </w:t>
      </w:r>
      <w:r>
        <w:t>правилам</w:t>
      </w:r>
      <w:r>
        <w:rPr>
          <w:spacing w:val="-2"/>
        </w:rPr>
        <w:t xml:space="preserve"> </w:t>
      </w:r>
      <w:r>
        <w:t>обращения</w:t>
      </w:r>
      <w:r>
        <w:rPr>
          <w:spacing w:val="-3"/>
        </w:rPr>
        <w:t xml:space="preserve"> </w:t>
      </w:r>
      <w:r>
        <w:t>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w:t>
      </w:r>
      <w:r>
        <w:rPr>
          <w:spacing w:val="-1"/>
        </w:rPr>
        <w:t xml:space="preserve"> </w:t>
      </w:r>
      <w:r>
        <w:t>химические эксперименты по распознаванию растворов щелочей и кислот с помощью индикаторов (лакмус, фенолфталеин, метилоранж и другие).</w:t>
      </w:r>
    </w:p>
    <w:p w:rsidR="008C415D" w:rsidRDefault="00797A38">
      <w:pPr>
        <w:pStyle w:val="a4"/>
        <w:ind w:left="0" w:right="363"/>
      </w:pPr>
      <w:r>
        <w:rPr>
          <w:i/>
        </w:rPr>
        <w:t xml:space="preserve">К концу обучения в 9 классе </w:t>
      </w:r>
      <w:r>
        <w:t>у обучающегося буду сформированы следующие предметные результаты по химии: раскрывать</w:t>
      </w:r>
      <w:r>
        <w:rPr>
          <w:spacing w:val="-2"/>
        </w:rPr>
        <w:t xml:space="preserve"> </w:t>
      </w:r>
      <w:r>
        <w:t>смысл</w:t>
      </w:r>
      <w:r>
        <w:rPr>
          <w:spacing w:val="-5"/>
        </w:rPr>
        <w:t xml:space="preserve"> </w:t>
      </w:r>
      <w:r>
        <w:t>основных</w:t>
      </w:r>
      <w:r>
        <w:rPr>
          <w:spacing w:val="-2"/>
        </w:rPr>
        <w:t xml:space="preserve"> </w:t>
      </w:r>
      <w:r>
        <w:t>химических</w:t>
      </w:r>
      <w:r>
        <w:rPr>
          <w:spacing w:val="-2"/>
        </w:rPr>
        <w:t xml:space="preserve"> </w:t>
      </w:r>
      <w:r>
        <w:t>понятий:</w:t>
      </w:r>
      <w:r>
        <w:rPr>
          <w:spacing w:val="-4"/>
        </w:rPr>
        <w:t xml:space="preserve"> </w:t>
      </w:r>
      <w:r>
        <w:t>химический</w:t>
      </w:r>
      <w:r>
        <w:rPr>
          <w:spacing w:val="-3"/>
        </w:rPr>
        <w:t xml:space="preserve"> </w:t>
      </w:r>
      <w:r>
        <w:t>элемент,</w:t>
      </w:r>
      <w:r>
        <w:rPr>
          <w:spacing w:val="-5"/>
        </w:rPr>
        <w:t xml:space="preserve"> </w:t>
      </w:r>
      <w:r>
        <w:t>атом,</w:t>
      </w:r>
      <w:r>
        <w:rPr>
          <w:spacing w:val="-2"/>
        </w:rPr>
        <w:t xml:space="preserve"> </w:t>
      </w:r>
      <w:r>
        <w:t>молекула,</w:t>
      </w:r>
      <w:r>
        <w:rPr>
          <w:spacing w:val="-2"/>
        </w:rPr>
        <w:t xml:space="preserve"> </w:t>
      </w:r>
      <w:r>
        <w:t>ион,</w:t>
      </w:r>
      <w:r>
        <w:rPr>
          <w:spacing w:val="-5"/>
        </w:rPr>
        <w:t xml:space="preserve"> </w:t>
      </w:r>
      <w:r>
        <w:t>катион,</w:t>
      </w:r>
      <w:r>
        <w:rPr>
          <w:spacing w:val="-5"/>
        </w:rPr>
        <w:t xml:space="preserve"> </w:t>
      </w:r>
      <w:r>
        <w:t>анион,</w:t>
      </w:r>
      <w:r>
        <w:rPr>
          <w:spacing w:val="-2"/>
        </w:rPr>
        <w:t xml:space="preserve"> </w:t>
      </w:r>
      <w:r>
        <w:t>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ионная,металлическая),кристаллическаярешётка,коррозияметаллов,сплавы, скоростьхимическойреакции, предельно допустимая концентрация ПДК вещества;</w:t>
      </w:r>
    </w:p>
    <w:p w:rsidR="008C415D" w:rsidRDefault="00797A38">
      <w:pPr>
        <w:pStyle w:val="a4"/>
        <w:spacing w:before="1"/>
        <w:ind w:left="0"/>
      </w:pPr>
      <w:r>
        <w:t>иллюстрировать</w:t>
      </w:r>
      <w:r>
        <w:rPr>
          <w:spacing w:val="-2"/>
        </w:rPr>
        <w:t xml:space="preserve"> </w:t>
      </w:r>
      <w:r>
        <w:t>взаимосвязь</w:t>
      </w:r>
      <w:r>
        <w:rPr>
          <w:spacing w:val="-2"/>
        </w:rPr>
        <w:t xml:space="preserve"> </w:t>
      </w:r>
      <w:r>
        <w:t>основных</w:t>
      </w:r>
      <w:r>
        <w:rPr>
          <w:spacing w:val="-2"/>
        </w:rPr>
        <w:t xml:space="preserve"> </w:t>
      </w:r>
      <w:r>
        <w:t>химических</w:t>
      </w:r>
      <w:r>
        <w:rPr>
          <w:spacing w:val="-5"/>
        </w:rPr>
        <w:t xml:space="preserve"> </w:t>
      </w:r>
      <w:r>
        <w:t>понятий</w:t>
      </w:r>
      <w:r>
        <w:rPr>
          <w:spacing w:val="-2"/>
        </w:rPr>
        <w:t xml:space="preserve"> </w:t>
      </w:r>
      <w:r>
        <w:t>и</w:t>
      </w:r>
      <w:r>
        <w:rPr>
          <w:spacing w:val="-3"/>
        </w:rPr>
        <w:t xml:space="preserve"> </w:t>
      </w:r>
      <w:r>
        <w:t>применять</w:t>
      </w:r>
      <w:r>
        <w:rPr>
          <w:spacing w:val="-2"/>
        </w:rPr>
        <w:t xml:space="preserve"> </w:t>
      </w:r>
      <w:r>
        <w:t>эти</w:t>
      </w:r>
      <w:r>
        <w:rPr>
          <w:spacing w:val="-3"/>
        </w:rPr>
        <w:t xml:space="preserve"> </w:t>
      </w:r>
      <w:r>
        <w:t>понятия</w:t>
      </w:r>
      <w:r>
        <w:rPr>
          <w:spacing w:val="-3"/>
        </w:rPr>
        <w:t xml:space="preserve"> </w:t>
      </w:r>
      <w:r>
        <w:t>при</w:t>
      </w:r>
      <w:r>
        <w:rPr>
          <w:spacing w:val="-3"/>
        </w:rPr>
        <w:t xml:space="preserve"> </w:t>
      </w:r>
      <w:r>
        <w:t>описании</w:t>
      </w:r>
      <w:r>
        <w:rPr>
          <w:spacing w:val="-2"/>
        </w:rPr>
        <w:t xml:space="preserve"> </w:t>
      </w:r>
      <w:r>
        <w:t>веществ</w:t>
      </w:r>
      <w:r>
        <w:rPr>
          <w:spacing w:val="-4"/>
        </w:rPr>
        <w:t xml:space="preserve"> </w:t>
      </w:r>
      <w:r>
        <w:t>и</w:t>
      </w:r>
      <w:r>
        <w:rPr>
          <w:spacing w:val="-2"/>
        </w:rPr>
        <w:t xml:space="preserve"> </w:t>
      </w:r>
      <w:r>
        <w:t xml:space="preserve">их </w:t>
      </w:r>
      <w:r>
        <w:rPr>
          <w:spacing w:val="-2"/>
        </w:rPr>
        <w:t>превращений;</w:t>
      </w:r>
    </w:p>
    <w:p w:rsidR="008C415D" w:rsidRDefault="00797A38">
      <w:pPr>
        <w:pStyle w:val="a4"/>
        <w:ind w:left="0"/>
      </w:pPr>
      <w:r>
        <w:t xml:space="preserve">использовать химическую символику для составления формул веществ и уравнений химических реакций; </w:t>
      </w:r>
      <w:r>
        <w:rPr>
          <w:spacing w:val="-2"/>
        </w:rPr>
        <w:t xml:space="preserve">определятьвалентностьистепеньокисленияхимическихэлементоввсоединенияхразличногосостава,принадлежностьвеществк определённомуклассусоединенийпоформулам,видхимическойсвязи </w:t>
      </w:r>
      <w:r>
        <w:t>(ковалентная,ионная,металлическая)внеорганическихсоединениях,зарядионапохимическойформуле, характер среды в водных растворах неорганических соединений, тип кристаллической решётки конкретного вещества;</w:t>
      </w:r>
    </w:p>
    <w:p w:rsidR="008C415D" w:rsidRDefault="00797A38">
      <w:pPr>
        <w:pStyle w:val="a4"/>
        <w:ind w:left="0"/>
      </w:pPr>
      <w:r>
        <w:t>раскрывать</w:t>
      </w:r>
      <w:r>
        <w:rPr>
          <w:spacing w:val="-3"/>
        </w:rPr>
        <w:t xml:space="preserve"> </w:t>
      </w:r>
      <w:r>
        <w:t>смысл</w:t>
      </w:r>
      <w:r>
        <w:rPr>
          <w:spacing w:val="-3"/>
        </w:rPr>
        <w:t xml:space="preserve"> </w:t>
      </w:r>
      <w:r>
        <w:t>Периодического</w:t>
      </w:r>
      <w:r>
        <w:rPr>
          <w:spacing w:val="-3"/>
        </w:rPr>
        <w:t xml:space="preserve"> </w:t>
      </w:r>
      <w:r>
        <w:t>закона</w:t>
      </w:r>
      <w:r>
        <w:rPr>
          <w:spacing w:val="-6"/>
        </w:rPr>
        <w:t xml:space="preserve"> </w:t>
      </w:r>
      <w:r>
        <w:t>Д.И.</w:t>
      </w:r>
      <w:r>
        <w:rPr>
          <w:spacing w:val="-3"/>
        </w:rPr>
        <w:t xml:space="preserve"> </w:t>
      </w:r>
      <w:r>
        <w:t>Менделеева</w:t>
      </w:r>
      <w:r>
        <w:rPr>
          <w:spacing w:val="-3"/>
        </w:rPr>
        <w:t xml:space="preserve"> </w:t>
      </w:r>
      <w:r>
        <w:t>и</w:t>
      </w:r>
      <w:r>
        <w:rPr>
          <w:spacing w:val="-3"/>
        </w:rPr>
        <w:t xml:space="preserve"> </w:t>
      </w:r>
      <w:r>
        <w:t>демонстрировать</w:t>
      </w:r>
      <w:r>
        <w:rPr>
          <w:spacing w:val="-3"/>
        </w:rPr>
        <w:t xml:space="preserve"> </w:t>
      </w:r>
      <w:r>
        <w:t>его</w:t>
      </w:r>
      <w:r>
        <w:rPr>
          <w:spacing w:val="-3"/>
        </w:rPr>
        <w:t xml:space="preserve"> </w:t>
      </w:r>
      <w:r>
        <w:t>понимание:</w:t>
      </w:r>
      <w:r>
        <w:rPr>
          <w:spacing w:val="-5"/>
        </w:rPr>
        <w:t xml:space="preserve"> </w:t>
      </w:r>
      <w:r>
        <w:t>описывать</w:t>
      </w:r>
      <w:r>
        <w:rPr>
          <w:spacing w:val="-3"/>
        </w:rPr>
        <w:t xml:space="preserve"> </w:t>
      </w:r>
      <w:r>
        <w:t xml:space="preserve">и </w:t>
      </w:r>
      <w:r>
        <w:rPr>
          <w:spacing w:val="-2"/>
        </w:rPr>
        <w:t>характеризоватьтабличнуюформуПериодическойсистемыхимическихэлементов:различатьпонятия</w:t>
      </w:r>
    </w:p>
    <w:p w:rsidR="008C415D" w:rsidRDefault="00797A38">
      <w:pPr>
        <w:pStyle w:val="a4"/>
        <w:ind w:left="0" w:right="109"/>
      </w:pPr>
      <w:r>
        <w:t>«главная подгруппа (A-группа)» и «побочная подгруппа (Б-группа)», малые и большие периоды, соотносить обозначения,</w:t>
      </w:r>
      <w:r>
        <w:rPr>
          <w:spacing w:val="-2"/>
        </w:rPr>
        <w:t xml:space="preserve"> </w:t>
      </w:r>
      <w:r>
        <w:t>которые</w:t>
      </w:r>
      <w:r>
        <w:rPr>
          <w:spacing w:val="-2"/>
        </w:rPr>
        <w:t xml:space="preserve"> </w:t>
      </w:r>
      <w:r>
        <w:t>имеются</w:t>
      </w:r>
      <w:r>
        <w:rPr>
          <w:spacing w:val="-3"/>
        </w:rPr>
        <w:t xml:space="preserve"> </w:t>
      </w:r>
      <w:r>
        <w:t>в</w:t>
      </w:r>
      <w:r>
        <w:rPr>
          <w:spacing w:val="-3"/>
        </w:rPr>
        <w:t xml:space="preserve"> </w:t>
      </w:r>
      <w:r>
        <w:t>периодической</w:t>
      </w:r>
      <w:r>
        <w:rPr>
          <w:spacing w:val="-2"/>
        </w:rPr>
        <w:t xml:space="preserve"> </w:t>
      </w:r>
      <w:r>
        <w:t>таблице,</w:t>
      </w:r>
      <w:r>
        <w:rPr>
          <w:spacing w:val="-2"/>
        </w:rPr>
        <w:t xml:space="preserve"> </w:t>
      </w:r>
      <w:r>
        <w:t>с</w:t>
      </w:r>
      <w:r>
        <w:rPr>
          <w:spacing w:val="-2"/>
        </w:rPr>
        <w:t xml:space="preserve"> </w:t>
      </w:r>
      <w:r>
        <w:t>числовыми</w:t>
      </w:r>
      <w:r>
        <w:rPr>
          <w:spacing w:val="-3"/>
        </w:rPr>
        <w:t xml:space="preserve"> </w:t>
      </w:r>
      <w:r>
        <w:t>характеристиками</w:t>
      </w:r>
      <w:r>
        <w:rPr>
          <w:spacing w:val="-5"/>
        </w:rPr>
        <w:t xml:space="preserve"> </w:t>
      </w:r>
      <w:r>
        <w:t>строения</w:t>
      </w:r>
      <w:r>
        <w:rPr>
          <w:spacing w:val="-3"/>
        </w:rPr>
        <w:t xml:space="preserve"> </w:t>
      </w:r>
      <w:r>
        <w:t>атомов</w:t>
      </w:r>
      <w:r>
        <w:rPr>
          <w:spacing w:val="-4"/>
        </w:rPr>
        <w:t xml:space="preserve"> </w:t>
      </w:r>
      <w:r>
        <w:t>химических элементов (состав и заряд</w:t>
      </w:r>
      <w:r>
        <w:rPr>
          <w:spacing w:val="-1"/>
        </w:rPr>
        <w:t xml:space="preserve"> </w:t>
      </w:r>
      <w:r>
        <w:t>ядра, общее число электронов и распределение их</w:t>
      </w:r>
      <w:r>
        <w:rPr>
          <w:spacing w:val="-1"/>
        </w:rPr>
        <w:t xml:space="preserve"> </w:t>
      </w:r>
      <w:r>
        <w:t>по электронным</w:t>
      </w:r>
      <w:r>
        <w:rPr>
          <w:spacing w:val="-1"/>
        </w:rPr>
        <w:t xml:space="preserve"> </w:t>
      </w:r>
      <w:r>
        <w:t>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8C415D" w:rsidRDefault="00797A38">
      <w:pPr>
        <w:pStyle w:val="a4"/>
        <w:ind w:left="0"/>
      </w:pPr>
      <w: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 характеризовать</w:t>
      </w:r>
      <w:r>
        <w:rPr>
          <w:spacing w:val="-3"/>
        </w:rPr>
        <w:t xml:space="preserve"> </w:t>
      </w:r>
      <w:r>
        <w:t>(описывать)</w:t>
      </w:r>
      <w:r>
        <w:rPr>
          <w:spacing w:val="-3"/>
        </w:rPr>
        <w:t xml:space="preserve"> </w:t>
      </w:r>
      <w:r>
        <w:t>общие</w:t>
      </w:r>
      <w:r>
        <w:rPr>
          <w:spacing w:val="-3"/>
        </w:rPr>
        <w:t xml:space="preserve"> </w:t>
      </w:r>
      <w:r>
        <w:t>и</w:t>
      </w:r>
      <w:r>
        <w:rPr>
          <w:spacing w:val="-6"/>
        </w:rPr>
        <w:t xml:space="preserve"> </w:t>
      </w:r>
      <w:r>
        <w:t>специфические</w:t>
      </w:r>
      <w:r>
        <w:rPr>
          <w:spacing w:val="-3"/>
        </w:rPr>
        <w:t xml:space="preserve"> </w:t>
      </w:r>
      <w:r>
        <w:t>химические</w:t>
      </w:r>
      <w:r>
        <w:rPr>
          <w:spacing w:val="-3"/>
        </w:rPr>
        <w:t xml:space="preserve"> </w:t>
      </w:r>
      <w:r>
        <w:t>свойства</w:t>
      </w:r>
      <w:r>
        <w:rPr>
          <w:spacing w:val="-5"/>
        </w:rPr>
        <w:t xml:space="preserve"> </w:t>
      </w:r>
      <w:r>
        <w:t>простых</w:t>
      </w:r>
      <w:r>
        <w:rPr>
          <w:spacing w:val="-3"/>
        </w:rPr>
        <w:t xml:space="preserve"> </w:t>
      </w:r>
      <w:r>
        <w:t>и</w:t>
      </w:r>
      <w:r>
        <w:rPr>
          <w:spacing w:val="-4"/>
        </w:rPr>
        <w:t xml:space="preserve"> </w:t>
      </w:r>
      <w:r>
        <w:t>сложных</w:t>
      </w:r>
      <w:r>
        <w:rPr>
          <w:spacing w:val="-3"/>
        </w:rPr>
        <w:t xml:space="preserve"> </w:t>
      </w:r>
      <w:r>
        <w:t>веществ,</w:t>
      </w:r>
      <w:r>
        <w:rPr>
          <w:spacing w:val="-3"/>
        </w:rPr>
        <w:t xml:space="preserve"> </w:t>
      </w:r>
      <w:r>
        <w:t>подтверждая описание примерами молекулярных и ионных уравнений соответствующих химическихреакций;</w:t>
      </w:r>
    </w:p>
    <w:p w:rsidR="008C415D" w:rsidRDefault="00797A38">
      <w:pPr>
        <w:pStyle w:val="a4"/>
        <w:ind w:left="0"/>
      </w:pPr>
      <w:r>
        <w:t>составлять уравнения электролитической диссоциации кислот, щелочей и солей, полные и сокращённые уравнения реакций</w:t>
      </w:r>
      <w:r>
        <w:rPr>
          <w:spacing w:val="-3"/>
        </w:rPr>
        <w:t xml:space="preserve"> </w:t>
      </w:r>
      <w:r>
        <w:t>ионного</w:t>
      </w:r>
      <w:r>
        <w:rPr>
          <w:spacing w:val="-3"/>
        </w:rPr>
        <w:t xml:space="preserve"> </w:t>
      </w:r>
      <w:r>
        <w:t>обмена,</w:t>
      </w:r>
      <w:r>
        <w:rPr>
          <w:spacing w:val="-5"/>
        </w:rPr>
        <w:t xml:space="preserve"> </w:t>
      </w:r>
      <w:r>
        <w:t>уравнения</w:t>
      </w:r>
      <w:r>
        <w:rPr>
          <w:spacing w:val="-4"/>
        </w:rPr>
        <w:t xml:space="preserve"> </w:t>
      </w:r>
      <w:r>
        <w:t>реакций,</w:t>
      </w:r>
      <w:r>
        <w:rPr>
          <w:spacing w:val="-3"/>
        </w:rPr>
        <w:t xml:space="preserve"> </w:t>
      </w:r>
      <w:r>
        <w:t>подтверждающих</w:t>
      </w:r>
      <w:r>
        <w:rPr>
          <w:spacing w:val="-3"/>
        </w:rPr>
        <w:t xml:space="preserve"> </w:t>
      </w:r>
      <w:r>
        <w:t>существование</w:t>
      </w:r>
      <w:r>
        <w:rPr>
          <w:spacing w:val="-3"/>
        </w:rPr>
        <w:t xml:space="preserve"> </w:t>
      </w:r>
      <w:r>
        <w:t>генетической</w:t>
      </w:r>
      <w:r>
        <w:rPr>
          <w:spacing w:val="-6"/>
        </w:rPr>
        <w:t xml:space="preserve"> </w:t>
      </w:r>
      <w:r>
        <w:t>связи</w:t>
      </w:r>
      <w:r>
        <w:rPr>
          <w:spacing w:val="-3"/>
        </w:rPr>
        <w:t xml:space="preserve"> </w:t>
      </w:r>
      <w:r>
        <w:t>между</w:t>
      </w:r>
      <w:r>
        <w:rPr>
          <w:spacing w:val="-5"/>
        </w:rPr>
        <w:t xml:space="preserve"> </w:t>
      </w:r>
      <w:r>
        <w:t>веществами различных классов;</w:t>
      </w:r>
    </w:p>
    <w:p w:rsidR="008C415D" w:rsidRDefault="00797A38">
      <w:pPr>
        <w:pStyle w:val="a4"/>
        <w:ind w:left="0"/>
      </w:pPr>
      <w:r>
        <w:t>раскрывать</w:t>
      </w:r>
      <w:r>
        <w:rPr>
          <w:spacing w:val="-4"/>
        </w:rPr>
        <w:t xml:space="preserve"> </w:t>
      </w:r>
      <w:r>
        <w:t>сущность</w:t>
      </w:r>
      <w:r>
        <w:rPr>
          <w:spacing w:val="-7"/>
        </w:rPr>
        <w:t xml:space="preserve"> </w:t>
      </w:r>
      <w:r>
        <w:t>окислительно-восстановительных</w:t>
      </w:r>
      <w:r>
        <w:rPr>
          <w:spacing w:val="-4"/>
        </w:rPr>
        <w:t xml:space="preserve"> </w:t>
      </w:r>
      <w:r>
        <w:t>реакций</w:t>
      </w:r>
      <w:r>
        <w:rPr>
          <w:spacing w:val="-4"/>
        </w:rPr>
        <w:t xml:space="preserve"> </w:t>
      </w:r>
      <w:r>
        <w:t>посредством</w:t>
      </w:r>
      <w:r>
        <w:rPr>
          <w:spacing w:val="-4"/>
        </w:rPr>
        <w:t xml:space="preserve"> </w:t>
      </w:r>
      <w:r>
        <w:t>составления</w:t>
      </w:r>
      <w:r>
        <w:rPr>
          <w:spacing w:val="-6"/>
        </w:rPr>
        <w:t xml:space="preserve"> </w:t>
      </w:r>
      <w:r>
        <w:t>электронного</w:t>
      </w:r>
      <w:r>
        <w:rPr>
          <w:spacing w:val="-4"/>
        </w:rPr>
        <w:t xml:space="preserve"> </w:t>
      </w:r>
      <w:r>
        <w:t>баланса</w:t>
      </w:r>
      <w:r>
        <w:rPr>
          <w:spacing w:val="-4"/>
        </w:rPr>
        <w:t xml:space="preserve"> </w:t>
      </w:r>
      <w:r>
        <w:t xml:space="preserve">этих </w:t>
      </w:r>
      <w:r>
        <w:rPr>
          <w:spacing w:val="-2"/>
        </w:rPr>
        <w:t>реакций;</w:t>
      </w:r>
    </w:p>
    <w:p w:rsidR="008C415D" w:rsidRDefault="00797A38">
      <w:pPr>
        <w:pStyle w:val="a4"/>
        <w:ind w:left="0"/>
      </w:pPr>
      <w:r>
        <w:t>прогнозировать</w:t>
      </w:r>
      <w:r>
        <w:rPr>
          <w:spacing w:val="-2"/>
        </w:rPr>
        <w:t xml:space="preserve"> </w:t>
      </w:r>
      <w:r>
        <w:t>свойства</w:t>
      </w:r>
      <w:r>
        <w:rPr>
          <w:spacing w:val="-7"/>
        </w:rPr>
        <w:t xml:space="preserve"> </w:t>
      </w:r>
      <w:r>
        <w:t>веществ</w:t>
      </w:r>
      <w:r>
        <w:rPr>
          <w:spacing w:val="-4"/>
        </w:rPr>
        <w:t xml:space="preserve"> </w:t>
      </w:r>
      <w:r>
        <w:t>в</w:t>
      </w:r>
      <w:r>
        <w:rPr>
          <w:spacing w:val="-3"/>
        </w:rPr>
        <w:t xml:space="preserve"> </w:t>
      </w:r>
      <w:r>
        <w:t>зависимости</w:t>
      </w:r>
      <w:r>
        <w:rPr>
          <w:spacing w:val="-2"/>
        </w:rPr>
        <w:t xml:space="preserve"> </w:t>
      </w:r>
      <w:r>
        <w:t>от</w:t>
      </w:r>
      <w:r>
        <w:rPr>
          <w:spacing w:val="-6"/>
        </w:rPr>
        <w:t xml:space="preserve"> </w:t>
      </w:r>
      <w:r>
        <w:t>их</w:t>
      </w:r>
      <w:r>
        <w:rPr>
          <w:spacing w:val="-2"/>
        </w:rPr>
        <w:t xml:space="preserve"> </w:t>
      </w:r>
      <w:r>
        <w:t>строения,</w:t>
      </w:r>
      <w:r>
        <w:rPr>
          <w:spacing w:val="-2"/>
        </w:rPr>
        <w:t xml:space="preserve"> </w:t>
      </w:r>
      <w:r>
        <w:t>возможности</w:t>
      </w:r>
      <w:r>
        <w:rPr>
          <w:spacing w:val="-2"/>
        </w:rPr>
        <w:t xml:space="preserve"> </w:t>
      </w:r>
      <w:r>
        <w:t>протекания</w:t>
      </w:r>
      <w:r>
        <w:rPr>
          <w:spacing w:val="-3"/>
        </w:rPr>
        <w:t xml:space="preserve"> </w:t>
      </w:r>
      <w:r>
        <w:t>химических</w:t>
      </w:r>
      <w:r>
        <w:rPr>
          <w:spacing w:val="-5"/>
        </w:rPr>
        <w:t xml:space="preserve"> </w:t>
      </w:r>
      <w:r>
        <w:t>превращений</w:t>
      </w:r>
      <w:r>
        <w:rPr>
          <w:spacing w:val="-2"/>
        </w:rPr>
        <w:t xml:space="preserve"> </w:t>
      </w:r>
      <w:r>
        <w:t>в различных условиях;</w:t>
      </w:r>
    </w:p>
    <w:p w:rsidR="008C415D" w:rsidRDefault="00797A38">
      <w:pPr>
        <w:pStyle w:val="a4"/>
        <w:spacing w:before="3"/>
        <w:ind w:left="0" w:right="363"/>
      </w:pPr>
      <w: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 соблюдать</w:t>
      </w:r>
      <w:r>
        <w:rPr>
          <w:spacing w:val="-3"/>
        </w:rPr>
        <w:t xml:space="preserve"> </w:t>
      </w:r>
      <w:r>
        <w:t>правила</w:t>
      </w:r>
      <w:r>
        <w:rPr>
          <w:spacing w:val="-3"/>
        </w:rPr>
        <w:t xml:space="preserve"> </w:t>
      </w:r>
      <w:r>
        <w:t>пользования</w:t>
      </w:r>
      <w:r>
        <w:rPr>
          <w:spacing w:val="-3"/>
        </w:rPr>
        <w:t xml:space="preserve"> </w:t>
      </w:r>
      <w:r>
        <w:t>химической</w:t>
      </w:r>
      <w:r>
        <w:rPr>
          <w:spacing w:val="-3"/>
        </w:rPr>
        <w:t xml:space="preserve"> </w:t>
      </w:r>
      <w:r>
        <w:t>посудой</w:t>
      </w:r>
      <w:r>
        <w:rPr>
          <w:spacing w:val="-3"/>
        </w:rPr>
        <w:t xml:space="preserve"> </w:t>
      </w:r>
      <w:r>
        <w:t>и</w:t>
      </w:r>
      <w:r>
        <w:rPr>
          <w:spacing w:val="-3"/>
        </w:rPr>
        <w:t xml:space="preserve"> </w:t>
      </w:r>
      <w:r>
        <w:t>лабораторным</w:t>
      </w:r>
      <w:r>
        <w:rPr>
          <w:spacing w:val="-6"/>
        </w:rPr>
        <w:t xml:space="preserve"> </w:t>
      </w:r>
      <w:r>
        <w:t>оборудованием,</w:t>
      </w:r>
      <w:r>
        <w:rPr>
          <w:spacing w:val="-3"/>
        </w:rPr>
        <w:t xml:space="preserve"> </w:t>
      </w:r>
      <w:r>
        <w:t>а</w:t>
      </w:r>
      <w:r>
        <w:rPr>
          <w:spacing w:val="-3"/>
        </w:rPr>
        <w:t xml:space="preserve"> </w:t>
      </w:r>
      <w:r>
        <w:t>также</w:t>
      </w:r>
      <w:r>
        <w:rPr>
          <w:spacing w:val="-3"/>
        </w:rPr>
        <w:t xml:space="preserve"> </w:t>
      </w:r>
      <w:r>
        <w:t>правила</w:t>
      </w:r>
      <w:r>
        <w:rPr>
          <w:spacing w:val="-3"/>
        </w:rPr>
        <w:t xml:space="preserve"> </w:t>
      </w:r>
      <w:r>
        <w:t>обращения</w:t>
      </w:r>
      <w:r>
        <w:rPr>
          <w:spacing w:val="-3"/>
        </w:rPr>
        <w:t xml:space="preserve"> </w:t>
      </w:r>
      <w:r>
        <w:t>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8C415D" w:rsidRDefault="00797A38">
      <w:pPr>
        <w:pStyle w:val="a4"/>
        <w:ind w:left="0" w:right="288"/>
      </w:pPr>
      <w:r>
        <w:t>проводить реакции, подтверждающие качественный состав различных веществ: распознавать опытным путём хлоридбромид-,</w:t>
      </w:r>
      <w:r>
        <w:rPr>
          <w:spacing w:val="-3"/>
        </w:rPr>
        <w:t xml:space="preserve"> </w:t>
      </w:r>
      <w:r>
        <w:t>иодид-,</w:t>
      </w:r>
      <w:r>
        <w:rPr>
          <w:spacing w:val="-3"/>
        </w:rPr>
        <w:t xml:space="preserve"> </w:t>
      </w:r>
      <w:r>
        <w:t>карбонат-,</w:t>
      </w:r>
      <w:r>
        <w:rPr>
          <w:spacing w:val="-3"/>
        </w:rPr>
        <w:t xml:space="preserve"> </w:t>
      </w:r>
      <w:r>
        <w:t>фосфат-,</w:t>
      </w:r>
      <w:r>
        <w:rPr>
          <w:spacing w:val="-3"/>
        </w:rPr>
        <w:t xml:space="preserve"> </w:t>
      </w:r>
      <w:r>
        <w:t>силикат-,</w:t>
      </w:r>
      <w:r>
        <w:rPr>
          <w:spacing w:val="-3"/>
        </w:rPr>
        <w:t xml:space="preserve"> </w:t>
      </w:r>
      <w:r>
        <w:t>сульфат-,</w:t>
      </w:r>
      <w:r>
        <w:rPr>
          <w:spacing w:val="-3"/>
        </w:rPr>
        <w:t xml:space="preserve"> </w:t>
      </w:r>
      <w:r>
        <w:t>гидроксид-ионы,</w:t>
      </w:r>
      <w:r>
        <w:rPr>
          <w:spacing w:val="-3"/>
        </w:rPr>
        <w:t xml:space="preserve"> </w:t>
      </w:r>
      <w:r>
        <w:t>катионы</w:t>
      </w:r>
      <w:r>
        <w:rPr>
          <w:spacing w:val="-3"/>
        </w:rPr>
        <w:t xml:space="preserve"> </w:t>
      </w:r>
      <w:r>
        <w:t>аммония</w:t>
      </w:r>
      <w:r>
        <w:rPr>
          <w:spacing w:val="-4"/>
        </w:rPr>
        <w:t xml:space="preserve"> </w:t>
      </w:r>
      <w:r>
        <w:t>и</w:t>
      </w:r>
      <w:r>
        <w:rPr>
          <w:spacing w:val="-6"/>
        </w:rPr>
        <w:t xml:space="preserve"> </w:t>
      </w:r>
      <w:r>
        <w:t>ионы</w:t>
      </w:r>
      <w:r>
        <w:rPr>
          <w:spacing w:val="-3"/>
        </w:rPr>
        <w:t xml:space="preserve"> </w:t>
      </w:r>
      <w:r>
        <w:t>изученных металлов, присутствующие в водных растворах неорганических веществ;</w:t>
      </w:r>
    </w:p>
    <w:p w:rsidR="008C415D" w:rsidRDefault="00797A38">
      <w:pPr>
        <w:pStyle w:val="a4"/>
        <w:spacing w:before="57"/>
        <w:ind w:left="0"/>
      </w:pPr>
      <w:r>
        <w:t>применять основные операции мыслительной деятельности - анализ и синтез, сравнение, обобщение, систематизацию, выявление</w:t>
      </w:r>
      <w:r>
        <w:rPr>
          <w:spacing w:val="-3"/>
        </w:rPr>
        <w:t xml:space="preserve"> </w:t>
      </w:r>
      <w:r>
        <w:t>причинно-следственных</w:t>
      </w:r>
      <w:r>
        <w:rPr>
          <w:spacing w:val="-3"/>
        </w:rPr>
        <w:t xml:space="preserve"> </w:t>
      </w:r>
      <w:r>
        <w:t>связей</w:t>
      </w:r>
      <w:r>
        <w:rPr>
          <w:spacing w:val="-2"/>
        </w:rPr>
        <w:t xml:space="preserve"> </w:t>
      </w:r>
      <w:r>
        <w:t>-</w:t>
      </w:r>
      <w:r>
        <w:rPr>
          <w:spacing w:val="-7"/>
        </w:rPr>
        <w:t xml:space="preserve"> </w:t>
      </w:r>
      <w:r>
        <w:t>для</w:t>
      </w:r>
      <w:r>
        <w:rPr>
          <w:spacing w:val="-3"/>
        </w:rPr>
        <w:t xml:space="preserve"> </w:t>
      </w:r>
      <w:r>
        <w:t>изучения</w:t>
      </w:r>
      <w:r>
        <w:rPr>
          <w:spacing w:val="-4"/>
        </w:rPr>
        <w:t xml:space="preserve"> </w:t>
      </w:r>
      <w:r>
        <w:t>свойств</w:t>
      </w:r>
      <w:r>
        <w:rPr>
          <w:spacing w:val="-4"/>
        </w:rPr>
        <w:t xml:space="preserve"> </w:t>
      </w:r>
      <w:r>
        <w:t>веществ</w:t>
      </w:r>
      <w:r>
        <w:rPr>
          <w:spacing w:val="-5"/>
        </w:rPr>
        <w:t xml:space="preserve"> </w:t>
      </w:r>
      <w:r>
        <w:t>и</w:t>
      </w:r>
      <w:r>
        <w:rPr>
          <w:spacing w:val="-3"/>
        </w:rPr>
        <w:t xml:space="preserve"> </w:t>
      </w:r>
      <w:r>
        <w:t>химических</w:t>
      </w:r>
      <w:r>
        <w:rPr>
          <w:spacing w:val="-1"/>
        </w:rPr>
        <w:t xml:space="preserve"> </w:t>
      </w:r>
      <w:r>
        <w:t>реакций,</w:t>
      </w:r>
      <w:r>
        <w:rPr>
          <w:spacing w:val="-3"/>
        </w:rPr>
        <w:t xml:space="preserve"> </w:t>
      </w:r>
      <w:r>
        <w:t>естественно-научные методы познания - наблюдение, измерение, моделирование, эксперимент (реальный и мысленный).</w:t>
      </w:r>
    </w:p>
    <w:p w:rsidR="008C415D" w:rsidRDefault="008C415D">
      <w:pPr>
        <w:pStyle w:val="a4"/>
        <w:spacing w:before="51"/>
        <w:ind w:left="0"/>
      </w:pPr>
    </w:p>
    <w:p w:rsidR="008C415D" w:rsidRDefault="00797A38">
      <w:pPr>
        <w:pStyle w:val="4"/>
        <w:numPr>
          <w:ilvl w:val="1"/>
          <w:numId w:val="0"/>
        </w:numPr>
        <w:tabs>
          <w:tab w:val="left" w:pos="1001"/>
        </w:tabs>
      </w:pPr>
      <w:bookmarkStart w:id="37" w:name="_TOC_250004"/>
      <w:r>
        <w:t>Федеральная</w:t>
      </w:r>
      <w:r>
        <w:rPr>
          <w:spacing w:val="-11"/>
        </w:rPr>
        <w:t xml:space="preserve"> </w:t>
      </w:r>
      <w:r>
        <w:t>рабочая</w:t>
      </w:r>
      <w:r>
        <w:rPr>
          <w:spacing w:val="-12"/>
        </w:rPr>
        <w:t xml:space="preserve"> </w:t>
      </w:r>
      <w:r>
        <w:t>программа</w:t>
      </w:r>
      <w:r>
        <w:rPr>
          <w:spacing w:val="-12"/>
        </w:rPr>
        <w:t xml:space="preserve"> </w:t>
      </w:r>
      <w:r>
        <w:t>по</w:t>
      </w:r>
      <w:r>
        <w:rPr>
          <w:spacing w:val="-13"/>
        </w:rPr>
        <w:t xml:space="preserve"> </w:t>
      </w:r>
      <w:r>
        <w:t>учебному</w:t>
      </w:r>
      <w:r>
        <w:rPr>
          <w:spacing w:val="-13"/>
        </w:rPr>
        <w:t xml:space="preserve"> </w:t>
      </w:r>
      <w:r>
        <w:t>предмету</w:t>
      </w:r>
      <w:r>
        <w:rPr>
          <w:spacing w:val="-13"/>
        </w:rPr>
        <w:t xml:space="preserve"> </w:t>
      </w:r>
      <w:bookmarkEnd w:id="37"/>
      <w:r>
        <w:rPr>
          <w:spacing w:val="-2"/>
        </w:rPr>
        <w:t>«Биология»</w:t>
      </w:r>
    </w:p>
    <w:p w:rsidR="008C415D" w:rsidRDefault="00797A38">
      <w:pPr>
        <w:spacing w:before="8"/>
        <w:rPr>
          <w:sz w:val="24"/>
        </w:rPr>
      </w:pPr>
      <w:r>
        <w:rPr>
          <w:sz w:val="24"/>
        </w:rPr>
        <w:t>Федеральная</w:t>
      </w:r>
      <w:r>
        <w:rPr>
          <w:spacing w:val="-5"/>
          <w:sz w:val="24"/>
        </w:rPr>
        <w:t xml:space="preserve"> </w:t>
      </w:r>
      <w:r>
        <w:rPr>
          <w:sz w:val="24"/>
        </w:rPr>
        <w:t>рабочая</w:t>
      </w:r>
      <w:r>
        <w:rPr>
          <w:spacing w:val="-2"/>
          <w:sz w:val="24"/>
        </w:rPr>
        <w:t xml:space="preserve"> </w:t>
      </w:r>
      <w:r>
        <w:rPr>
          <w:sz w:val="24"/>
        </w:rPr>
        <w:t>программа</w:t>
      </w:r>
      <w:r>
        <w:rPr>
          <w:spacing w:val="-3"/>
          <w:sz w:val="24"/>
        </w:rPr>
        <w:t xml:space="preserve"> </w:t>
      </w:r>
      <w:r>
        <w:rPr>
          <w:sz w:val="24"/>
        </w:rPr>
        <w:t>по</w:t>
      </w:r>
      <w:r>
        <w:rPr>
          <w:spacing w:val="1"/>
          <w:sz w:val="24"/>
        </w:rPr>
        <w:t xml:space="preserve"> </w:t>
      </w:r>
      <w:r>
        <w:rPr>
          <w:sz w:val="24"/>
        </w:rPr>
        <w:t>учебному</w:t>
      </w:r>
      <w:r>
        <w:rPr>
          <w:spacing w:val="-5"/>
          <w:sz w:val="24"/>
        </w:rPr>
        <w:t xml:space="preserve"> </w:t>
      </w:r>
      <w:r>
        <w:rPr>
          <w:sz w:val="24"/>
        </w:rPr>
        <w:t>предмету</w:t>
      </w:r>
      <w:r>
        <w:rPr>
          <w:spacing w:val="-3"/>
          <w:sz w:val="24"/>
        </w:rPr>
        <w:t xml:space="preserve"> </w:t>
      </w:r>
      <w:r>
        <w:rPr>
          <w:sz w:val="24"/>
        </w:rPr>
        <w:t>«Биология»</w:t>
      </w:r>
      <w:r>
        <w:rPr>
          <w:spacing w:val="-8"/>
          <w:sz w:val="24"/>
        </w:rPr>
        <w:t xml:space="preserve"> </w:t>
      </w:r>
      <w:r>
        <w:rPr>
          <w:sz w:val="24"/>
        </w:rPr>
        <w:t>(предметная</w:t>
      </w:r>
      <w:r>
        <w:rPr>
          <w:spacing w:val="-2"/>
          <w:sz w:val="24"/>
        </w:rPr>
        <w:t xml:space="preserve"> </w:t>
      </w:r>
      <w:r>
        <w:rPr>
          <w:sz w:val="24"/>
        </w:rPr>
        <w:t>область</w:t>
      </w:r>
      <w:r>
        <w:rPr>
          <w:spacing w:val="3"/>
          <w:sz w:val="24"/>
        </w:rPr>
        <w:t xml:space="preserve"> </w:t>
      </w:r>
      <w:r>
        <w:rPr>
          <w:spacing w:val="-2"/>
          <w:sz w:val="24"/>
        </w:rPr>
        <w:t>«Естественно-</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line="249" w:lineRule="auto"/>
        <w:rPr>
          <w:sz w:val="24"/>
        </w:rPr>
      </w:pPr>
      <w:r>
        <w:rPr>
          <w:sz w:val="24"/>
        </w:rPr>
        <w:lastRenderedPageBreak/>
        <w:t>научные</w:t>
      </w:r>
      <w:r>
        <w:rPr>
          <w:spacing w:val="-7"/>
          <w:sz w:val="24"/>
        </w:rPr>
        <w:t xml:space="preserve"> </w:t>
      </w:r>
      <w:r>
        <w:rPr>
          <w:sz w:val="24"/>
        </w:rPr>
        <w:t>предметы»)(далее</w:t>
      </w:r>
      <w:r>
        <w:rPr>
          <w:spacing w:val="-6"/>
          <w:sz w:val="24"/>
        </w:rPr>
        <w:t xml:space="preserve"> </w:t>
      </w:r>
      <w:r>
        <w:rPr>
          <w:sz w:val="24"/>
        </w:rPr>
        <w:t>соответственно-программа</w:t>
      </w:r>
      <w:r>
        <w:rPr>
          <w:spacing w:val="-6"/>
          <w:sz w:val="24"/>
        </w:rPr>
        <w:t xml:space="preserve"> </w:t>
      </w:r>
      <w:r>
        <w:rPr>
          <w:sz w:val="24"/>
        </w:rPr>
        <w:t>по</w:t>
      </w:r>
      <w:r>
        <w:rPr>
          <w:spacing w:val="-5"/>
          <w:sz w:val="24"/>
        </w:rPr>
        <w:t xml:space="preserve"> </w:t>
      </w:r>
      <w:r>
        <w:rPr>
          <w:sz w:val="24"/>
        </w:rPr>
        <w:t>биологии,</w:t>
      </w:r>
      <w:r>
        <w:rPr>
          <w:spacing w:val="-5"/>
          <w:sz w:val="24"/>
        </w:rPr>
        <w:t xml:space="preserve"> </w:t>
      </w:r>
      <w:r>
        <w:rPr>
          <w:sz w:val="24"/>
        </w:rPr>
        <w:t>биология)</w:t>
      </w:r>
      <w:r>
        <w:rPr>
          <w:spacing w:val="-6"/>
          <w:sz w:val="24"/>
        </w:rPr>
        <w:t xml:space="preserve"> </w:t>
      </w:r>
      <w:r>
        <w:rPr>
          <w:sz w:val="24"/>
        </w:rPr>
        <w:t>включает</w:t>
      </w:r>
      <w:r>
        <w:rPr>
          <w:spacing w:val="-5"/>
          <w:sz w:val="24"/>
        </w:rPr>
        <w:t xml:space="preserve"> </w:t>
      </w:r>
      <w:r>
        <w:rPr>
          <w:sz w:val="24"/>
        </w:rPr>
        <w:t>пояснительную записку, содержание обучения, планируемые результаты освоения программы по биологии.</w:t>
      </w:r>
    </w:p>
    <w:p w:rsidR="008C415D" w:rsidRDefault="00797A38">
      <w:pPr>
        <w:pStyle w:val="a4"/>
        <w:spacing w:before="16" w:line="251" w:lineRule="exact"/>
        <w:ind w:left="0"/>
      </w:pPr>
      <w:r>
        <w:t>Пояснительная</w:t>
      </w:r>
      <w:r>
        <w:rPr>
          <w:spacing w:val="-7"/>
        </w:rPr>
        <w:t xml:space="preserve"> </w:t>
      </w:r>
      <w:r>
        <w:rPr>
          <w:spacing w:val="-2"/>
        </w:rPr>
        <w:t>записка.</w:t>
      </w:r>
    </w:p>
    <w:p w:rsidR="008C415D" w:rsidRDefault="00797A38">
      <w:pPr>
        <w:pStyle w:val="a4"/>
        <w:ind w:left="0"/>
      </w:pPr>
      <w:r>
        <w:t>Программа по биологии на уровне основного общего образования составлена на основе требований к результатам освоения</w:t>
      </w:r>
      <w:r>
        <w:rPr>
          <w:spacing w:val="-4"/>
        </w:rPr>
        <w:t xml:space="preserve"> </w:t>
      </w:r>
      <w:r>
        <w:t>основной</w:t>
      </w:r>
      <w:r>
        <w:rPr>
          <w:spacing w:val="-4"/>
        </w:rPr>
        <w:t xml:space="preserve"> </w:t>
      </w:r>
      <w:r>
        <w:t>образовательной</w:t>
      </w:r>
      <w:r>
        <w:rPr>
          <w:spacing w:val="-3"/>
        </w:rPr>
        <w:t xml:space="preserve"> </w:t>
      </w:r>
      <w:r>
        <w:t>программы</w:t>
      </w:r>
      <w:r>
        <w:rPr>
          <w:spacing w:val="-3"/>
        </w:rPr>
        <w:t xml:space="preserve"> </w:t>
      </w:r>
      <w:r>
        <w:t>основного</w:t>
      </w:r>
      <w:r>
        <w:rPr>
          <w:spacing w:val="-3"/>
        </w:rPr>
        <w:t xml:space="preserve"> </w:t>
      </w:r>
      <w:r>
        <w:t>общего</w:t>
      </w:r>
      <w:r>
        <w:rPr>
          <w:spacing w:val="-5"/>
        </w:rPr>
        <w:t xml:space="preserve"> </w:t>
      </w:r>
      <w:r>
        <w:t>образования,</w:t>
      </w:r>
      <w:r>
        <w:rPr>
          <w:spacing w:val="-3"/>
        </w:rPr>
        <w:t xml:space="preserve"> </w:t>
      </w:r>
      <w:r>
        <w:t>представленных</w:t>
      </w:r>
      <w:r>
        <w:rPr>
          <w:spacing w:val="-3"/>
        </w:rPr>
        <w:t xml:space="preserve"> </w:t>
      </w:r>
      <w:r>
        <w:t>в</w:t>
      </w:r>
      <w:r>
        <w:rPr>
          <w:spacing w:val="-3"/>
        </w:rPr>
        <w:t xml:space="preserve"> </w:t>
      </w:r>
      <w:r>
        <w:t>ФГОС</w:t>
      </w:r>
      <w:r>
        <w:rPr>
          <w:spacing w:val="-4"/>
        </w:rPr>
        <w:t xml:space="preserve"> </w:t>
      </w:r>
      <w:r>
        <w:t>ООО,</w:t>
      </w:r>
      <w:r>
        <w:rPr>
          <w:spacing w:val="-3"/>
        </w:rPr>
        <w:t xml:space="preserve"> </w:t>
      </w:r>
      <w:r>
        <w:t>а</w:t>
      </w:r>
      <w:r>
        <w:rPr>
          <w:spacing w:val="-3"/>
        </w:rPr>
        <w:t xml:space="preserve"> </w:t>
      </w:r>
      <w:r>
        <w:t>также федеральной рабочей программы воспитания.</w:t>
      </w:r>
    </w:p>
    <w:p w:rsidR="008C415D" w:rsidRDefault="00797A38">
      <w:pPr>
        <w:pStyle w:val="a4"/>
        <w:ind w:left="0" w:right="162"/>
      </w:pPr>
      <w:r>
        <w:t>Программа по биологии направлена на формирование естественнонаучной грамотности обучающихся и организацию изучения</w:t>
      </w:r>
      <w:r>
        <w:rPr>
          <w:spacing w:val="-3"/>
        </w:rPr>
        <w:t xml:space="preserve"> </w:t>
      </w:r>
      <w:r>
        <w:t>биологии</w:t>
      </w:r>
      <w:r>
        <w:rPr>
          <w:spacing w:val="-3"/>
        </w:rPr>
        <w:t xml:space="preserve"> </w:t>
      </w:r>
      <w:r>
        <w:t>на</w:t>
      </w:r>
      <w:r>
        <w:rPr>
          <w:spacing w:val="-2"/>
        </w:rPr>
        <w:t xml:space="preserve"> </w:t>
      </w:r>
      <w:r>
        <w:t>деятельностной</w:t>
      </w:r>
      <w:r>
        <w:rPr>
          <w:spacing w:val="-2"/>
        </w:rPr>
        <w:t xml:space="preserve"> </w:t>
      </w:r>
      <w:r>
        <w:t>основе.</w:t>
      </w:r>
      <w:r>
        <w:rPr>
          <w:spacing w:val="-2"/>
        </w:rPr>
        <w:t xml:space="preserve"> </w:t>
      </w:r>
      <w:r>
        <w:t>В</w:t>
      </w:r>
      <w:r>
        <w:rPr>
          <w:spacing w:val="-2"/>
        </w:rPr>
        <w:t xml:space="preserve"> </w:t>
      </w:r>
      <w:r>
        <w:t>программе</w:t>
      </w:r>
      <w:r>
        <w:rPr>
          <w:spacing w:val="-2"/>
        </w:rPr>
        <w:t xml:space="preserve"> </w:t>
      </w:r>
      <w:r>
        <w:t>по</w:t>
      </w:r>
      <w:r>
        <w:rPr>
          <w:spacing w:val="-2"/>
        </w:rPr>
        <w:t xml:space="preserve"> </w:t>
      </w:r>
      <w:r>
        <w:t>биологии</w:t>
      </w:r>
      <w:r>
        <w:rPr>
          <w:spacing w:val="-3"/>
        </w:rPr>
        <w:t xml:space="preserve"> </w:t>
      </w:r>
      <w:r>
        <w:t>учитываются</w:t>
      </w:r>
      <w:r>
        <w:rPr>
          <w:spacing w:val="-2"/>
        </w:rPr>
        <w:t xml:space="preserve"> </w:t>
      </w:r>
      <w:r>
        <w:t>возможности</w:t>
      </w:r>
      <w:r>
        <w:rPr>
          <w:spacing w:val="-3"/>
        </w:rPr>
        <w:t xml:space="preserve"> </w:t>
      </w:r>
      <w:r>
        <w:t>учебного</w:t>
      </w:r>
      <w:r>
        <w:rPr>
          <w:spacing w:val="-2"/>
        </w:rPr>
        <w:t xml:space="preserve"> </w:t>
      </w:r>
      <w:r>
        <w:t>предмета в реализации требований ФГОС ООО к планируемым личностным и метапредметным результатам обучения, а также реализация</w:t>
      </w:r>
      <w:r>
        <w:rPr>
          <w:spacing w:val="-4"/>
        </w:rPr>
        <w:t xml:space="preserve"> </w:t>
      </w:r>
      <w:r>
        <w:t>межпредметных</w:t>
      </w:r>
      <w:r>
        <w:rPr>
          <w:spacing w:val="-3"/>
        </w:rPr>
        <w:t xml:space="preserve"> </w:t>
      </w:r>
      <w:r>
        <w:t>связей</w:t>
      </w:r>
      <w:r>
        <w:rPr>
          <w:spacing w:val="-3"/>
        </w:rPr>
        <w:t xml:space="preserve"> </w:t>
      </w:r>
      <w:r>
        <w:t>естественно-научных</w:t>
      </w:r>
      <w:r>
        <w:rPr>
          <w:spacing w:val="-3"/>
        </w:rPr>
        <w:t xml:space="preserve"> </w:t>
      </w:r>
      <w:r>
        <w:t>учебных</w:t>
      </w:r>
      <w:r>
        <w:rPr>
          <w:spacing w:val="-3"/>
        </w:rPr>
        <w:t xml:space="preserve"> </w:t>
      </w:r>
      <w:r>
        <w:t>предметов</w:t>
      </w:r>
      <w:r>
        <w:rPr>
          <w:spacing w:val="-4"/>
        </w:rPr>
        <w:t xml:space="preserve"> </w:t>
      </w:r>
      <w:r>
        <w:t>на</w:t>
      </w:r>
      <w:r>
        <w:rPr>
          <w:spacing w:val="-3"/>
        </w:rPr>
        <w:t xml:space="preserve"> </w:t>
      </w:r>
      <w:r>
        <w:t>уровне</w:t>
      </w:r>
      <w:r>
        <w:rPr>
          <w:spacing w:val="-3"/>
        </w:rPr>
        <w:t xml:space="preserve"> </w:t>
      </w:r>
      <w:r>
        <w:t>основного</w:t>
      </w:r>
      <w:r>
        <w:rPr>
          <w:spacing w:val="-3"/>
        </w:rPr>
        <w:t xml:space="preserve"> </w:t>
      </w:r>
      <w:r>
        <w:t>общего</w:t>
      </w:r>
      <w:r>
        <w:rPr>
          <w:spacing w:val="-6"/>
        </w:rPr>
        <w:t xml:space="preserve"> </w:t>
      </w:r>
      <w:r>
        <w:t>образования.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содержанияс учётом возрастных особенностей обучающихся.</w:t>
      </w:r>
    </w:p>
    <w:p w:rsidR="008C415D" w:rsidRDefault="00797A38">
      <w:pPr>
        <w:pStyle w:val="a4"/>
        <w:spacing w:before="1"/>
        <w:ind w:left="0" w:right="143"/>
      </w:pPr>
      <w:r>
        <w:t>Программа</w:t>
      </w:r>
      <w:r>
        <w:rPr>
          <w:spacing w:val="-3"/>
        </w:rPr>
        <w:t xml:space="preserve"> </w:t>
      </w:r>
      <w:r>
        <w:t>по</w:t>
      </w:r>
      <w:r>
        <w:rPr>
          <w:spacing w:val="-5"/>
        </w:rPr>
        <w:t xml:space="preserve"> </w:t>
      </w:r>
      <w:r>
        <w:t>биологии</w:t>
      </w:r>
      <w:r>
        <w:rPr>
          <w:spacing w:val="-4"/>
        </w:rPr>
        <w:t xml:space="preserve"> </w:t>
      </w:r>
      <w:r>
        <w:t>разработана</w:t>
      </w:r>
      <w:r>
        <w:rPr>
          <w:spacing w:val="-3"/>
        </w:rPr>
        <w:t xml:space="preserve"> </w:t>
      </w:r>
      <w:r>
        <w:t>с</w:t>
      </w:r>
      <w:r>
        <w:rPr>
          <w:spacing w:val="-3"/>
        </w:rPr>
        <w:t xml:space="preserve"> </w:t>
      </w:r>
      <w:r>
        <w:t>целью</w:t>
      </w:r>
      <w:r>
        <w:rPr>
          <w:spacing w:val="-4"/>
        </w:rPr>
        <w:t xml:space="preserve"> </w:t>
      </w:r>
      <w:r>
        <w:t>оказания</w:t>
      </w:r>
      <w:r>
        <w:rPr>
          <w:spacing w:val="-4"/>
        </w:rPr>
        <w:t xml:space="preserve"> </w:t>
      </w:r>
      <w:r>
        <w:t>методической</w:t>
      </w:r>
      <w:r>
        <w:rPr>
          <w:spacing w:val="-3"/>
        </w:rPr>
        <w:t xml:space="preserve"> </w:t>
      </w:r>
      <w:r>
        <w:t>помощи</w:t>
      </w:r>
      <w:r>
        <w:rPr>
          <w:spacing w:val="-3"/>
        </w:rPr>
        <w:t xml:space="preserve"> </w:t>
      </w:r>
      <w:r>
        <w:t>учителю</w:t>
      </w:r>
      <w:r>
        <w:rPr>
          <w:spacing w:val="-2"/>
        </w:rPr>
        <w:t xml:space="preserve"> </w:t>
      </w:r>
      <w:r>
        <w:t>в</w:t>
      </w:r>
      <w:r>
        <w:rPr>
          <w:spacing w:val="-4"/>
        </w:rPr>
        <w:t xml:space="preserve"> </w:t>
      </w:r>
      <w:r>
        <w:t>создании</w:t>
      </w:r>
      <w:r>
        <w:rPr>
          <w:spacing w:val="-3"/>
        </w:rPr>
        <w:t xml:space="preserve"> </w:t>
      </w:r>
      <w:r>
        <w:t>рабочей</w:t>
      </w:r>
      <w:r>
        <w:rPr>
          <w:spacing w:val="-3"/>
        </w:rPr>
        <w:t xml:space="preserve"> </w:t>
      </w:r>
      <w:r>
        <w:t>программы по учебному предмету.</w:t>
      </w:r>
    </w:p>
    <w:p w:rsidR="008C415D" w:rsidRDefault="00797A38">
      <w:pPr>
        <w:pStyle w:val="a4"/>
        <w:spacing w:before="1"/>
        <w:ind w:left="0"/>
      </w:pPr>
      <w:r>
        <w:t>В</w:t>
      </w:r>
      <w:r>
        <w:rPr>
          <w:spacing w:val="-3"/>
        </w:rPr>
        <w:t xml:space="preserve"> </w:t>
      </w:r>
      <w:r>
        <w:t>программе</w:t>
      </w:r>
      <w:r>
        <w:rPr>
          <w:spacing w:val="-2"/>
        </w:rPr>
        <w:t xml:space="preserve"> </w:t>
      </w:r>
      <w:r>
        <w:t>по</w:t>
      </w:r>
      <w:r>
        <w:rPr>
          <w:spacing w:val="-2"/>
        </w:rPr>
        <w:t xml:space="preserve"> </w:t>
      </w:r>
      <w:r>
        <w:t>биологии</w:t>
      </w:r>
      <w:r>
        <w:rPr>
          <w:spacing w:val="-6"/>
        </w:rPr>
        <w:t xml:space="preserve"> </w:t>
      </w:r>
      <w:r>
        <w:t>определяются</w:t>
      </w:r>
      <w:r>
        <w:rPr>
          <w:spacing w:val="-3"/>
        </w:rPr>
        <w:t xml:space="preserve"> </w:t>
      </w:r>
      <w:r>
        <w:t>основные</w:t>
      </w:r>
      <w:r>
        <w:rPr>
          <w:spacing w:val="-4"/>
        </w:rPr>
        <w:t xml:space="preserve"> </w:t>
      </w:r>
      <w:r>
        <w:t>цели</w:t>
      </w:r>
      <w:r>
        <w:rPr>
          <w:spacing w:val="-2"/>
        </w:rPr>
        <w:t xml:space="preserve"> </w:t>
      </w:r>
      <w:r>
        <w:t>изучения</w:t>
      </w:r>
      <w:r>
        <w:rPr>
          <w:spacing w:val="-3"/>
        </w:rPr>
        <w:t xml:space="preserve"> </w:t>
      </w:r>
      <w:r>
        <w:t>биологии</w:t>
      </w:r>
      <w:r>
        <w:rPr>
          <w:spacing w:val="-6"/>
        </w:rPr>
        <w:t xml:space="preserve"> </w:t>
      </w:r>
      <w:r>
        <w:t>на</w:t>
      </w:r>
      <w:r>
        <w:rPr>
          <w:spacing w:val="-2"/>
        </w:rPr>
        <w:t xml:space="preserve"> </w:t>
      </w:r>
      <w:r>
        <w:t>уровне</w:t>
      </w:r>
      <w:r>
        <w:rPr>
          <w:spacing w:val="-2"/>
        </w:rPr>
        <w:t xml:space="preserve"> </w:t>
      </w:r>
      <w:r>
        <w:t>основного</w:t>
      </w:r>
      <w:r>
        <w:rPr>
          <w:spacing w:val="-2"/>
        </w:rPr>
        <w:t xml:space="preserve"> </w:t>
      </w:r>
      <w:r>
        <w:t>общего</w:t>
      </w:r>
      <w:r>
        <w:rPr>
          <w:spacing w:val="-2"/>
        </w:rPr>
        <w:t xml:space="preserve"> </w:t>
      </w:r>
      <w:r>
        <w:t>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8C415D" w:rsidRDefault="00797A38">
      <w:pPr>
        <w:pStyle w:val="a4"/>
        <w:ind w:left="0"/>
      </w:pPr>
      <w: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 Биологическая</w:t>
      </w:r>
      <w:r>
        <w:rPr>
          <w:spacing w:val="-4"/>
        </w:rPr>
        <w:t xml:space="preserve"> </w:t>
      </w:r>
      <w:r>
        <w:t>подготовка</w:t>
      </w:r>
      <w:r>
        <w:rPr>
          <w:spacing w:val="-4"/>
        </w:rPr>
        <w:t xml:space="preserve"> </w:t>
      </w:r>
      <w:r>
        <w:t>обеспечивает</w:t>
      </w:r>
      <w:r>
        <w:rPr>
          <w:spacing w:val="-4"/>
        </w:rPr>
        <w:t xml:space="preserve"> </w:t>
      </w:r>
      <w:r>
        <w:t>понимание</w:t>
      </w:r>
      <w:r>
        <w:rPr>
          <w:spacing w:val="-4"/>
        </w:rPr>
        <w:t xml:space="preserve"> </w:t>
      </w:r>
      <w:r>
        <w:t>обучающимися</w:t>
      </w:r>
      <w:r>
        <w:rPr>
          <w:spacing w:val="-5"/>
        </w:rPr>
        <w:t xml:space="preserve"> </w:t>
      </w:r>
      <w:r>
        <w:t>научных</w:t>
      </w:r>
      <w:r>
        <w:rPr>
          <w:spacing w:val="-4"/>
        </w:rPr>
        <w:t xml:space="preserve"> </w:t>
      </w:r>
      <w:r>
        <w:t>принципов</w:t>
      </w:r>
      <w:r>
        <w:rPr>
          <w:spacing w:val="-5"/>
        </w:rPr>
        <w:t xml:space="preserve"> </w:t>
      </w:r>
      <w:r>
        <w:t>человеческой</w:t>
      </w:r>
      <w:r>
        <w:rPr>
          <w:spacing w:val="-4"/>
        </w:rPr>
        <w:t xml:space="preserve"> </w:t>
      </w:r>
      <w:r>
        <w:t>деятельности</w:t>
      </w:r>
      <w:r>
        <w:rPr>
          <w:spacing w:val="-4"/>
        </w:rPr>
        <w:t xml:space="preserve"> </w:t>
      </w:r>
      <w:r>
        <w:t>в природе, закладывает основы экологической культуры, здорового образа жизни.</w:t>
      </w:r>
    </w:p>
    <w:p w:rsidR="008C415D" w:rsidRDefault="00797A38">
      <w:pPr>
        <w:pStyle w:val="a4"/>
        <w:spacing w:line="251" w:lineRule="exact"/>
        <w:ind w:left="0"/>
      </w:pPr>
      <w:r>
        <w:rPr>
          <w:spacing w:val="-2"/>
        </w:rPr>
        <w:t>Целямиизучениябиологиинауровнеосновногообщегообразованияявляются:</w:t>
      </w:r>
    </w:p>
    <w:p w:rsidR="008C415D" w:rsidRDefault="00797A38">
      <w:pPr>
        <w:pStyle w:val="a4"/>
        <w:spacing w:before="3"/>
        <w:ind w:left="0"/>
      </w:pPr>
      <w:r>
        <w:t>формирование</w:t>
      </w:r>
      <w:r>
        <w:rPr>
          <w:spacing w:val="-4"/>
        </w:rPr>
        <w:t xml:space="preserve"> </w:t>
      </w:r>
      <w:r>
        <w:t>системы</w:t>
      </w:r>
      <w:r>
        <w:rPr>
          <w:spacing w:val="-3"/>
        </w:rPr>
        <w:t xml:space="preserve"> </w:t>
      </w:r>
      <w:r>
        <w:t>знаний</w:t>
      </w:r>
      <w:r>
        <w:rPr>
          <w:spacing w:val="-4"/>
        </w:rPr>
        <w:t xml:space="preserve"> </w:t>
      </w:r>
      <w:r>
        <w:t>о</w:t>
      </w:r>
      <w:r>
        <w:rPr>
          <w:spacing w:val="-3"/>
        </w:rPr>
        <w:t xml:space="preserve"> </w:t>
      </w:r>
      <w:r>
        <w:t>признаках</w:t>
      </w:r>
      <w:r>
        <w:rPr>
          <w:spacing w:val="-3"/>
        </w:rPr>
        <w:t xml:space="preserve"> </w:t>
      </w:r>
      <w:r>
        <w:t>и</w:t>
      </w:r>
      <w:r>
        <w:rPr>
          <w:spacing w:val="-5"/>
        </w:rPr>
        <w:t xml:space="preserve"> </w:t>
      </w:r>
      <w:r>
        <w:t>процессах</w:t>
      </w:r>
      <w:r>
        <w:rPr>
          <w:spacing w:val="-5"/>
        </w:rPr>
        <w:t xml:space="preserve"> </w:t>
      </w:r>
      <w:r>
        <w:t>жизнедеятельности</w:t>
      </w:r>
      <w:r>
        <w:rPr>
          <w:spacing w:val="-5"/>
        </w:rPr>
        <w:t xml:space="preserve"> </w:t>
      </w:r>
      <w:r>
        <w:t>биологических</w:t>
      </w:r>
      <w:r>
        <w:rPr>
          <w:spacing w:val="-5"/>
        </w:rPr>
        <w:t xml:space="preserve"> </w:t>
      </w:r>
      <w:r>
        <w:t>систем</w:t>
      </w:r>
      <w:r>
        <w:rPr>
          <w:spacing w:val="-3"/>
        </w:rPr>
        <w:t xml:space="preserve"> </w:t>
      </w:r>
      <w:r>
        <w:t>разного</w:t>
      </w:r>
      <w:r>
        <w:rPr>
          <w:spacing w:val="-3"/>
        </w:rPr>
        <w:t xml:space="preserve"> </w:t>
      </w:r>
      <w:r>
        <w:t xml:space="preserve">уровня </w:t>
      </w:r>
      <w:r>
        <w:rPr>
          <w:spacing w:val="-2"/>
        </w:rPr>
        <w:t>организации;</w:t>
      </w:r>
    </w:p>
    <w:p w:rsidR="008C415D" w:rsidRDefault="00797A38">
      <w:pPr>
        <w:pStyle w:val="a4"/>
        <w:ind w:left="0" w:right="363"/>
      </w:pPr>
      <w:r>
        <w:t>формирование</w:t>
      </w:r>
      <w:r>
        <w:rPr>
          <w:spacing w:val="-6"/>
        </w:rPr>
        <w:t xml:space="preserve"> </w:t>
      </w:r>
      <w:r>
        <w:t>системы</w:t>
      </w:r>
      <w:r>
        <w:rPr>
          <w:spacing w:val="-4"/>
        </w:rPr>
        <w:t xml:space="preserve"> </w:t>
      </w:r>
      <w:r>
        <w:t>знаний</w:t>
      </w:r>
      <w:r>
        <w:rPr>
          <w:spacing w:val="-5"/>
        </w:rPr>
        <w:t xml:space="preserve"> </w:t>
      </w:r>
      <w:r>
        <w:t>об</w:t>
      </w:r>
      <w:r>
        <w:rPr>
          <w:spacing w:val="-4"/>
        </w:rPr>
        <w:t xml:space="preserve"> </w:t>
      </w:r>
      <w:r>
        <w:t>особенностях</w:t>
      </w:r>
      <w:r>
        <w:rPr>
          <w:spacing w:val="-7"/>
        </w:rPr>
        <w:t xml:space="preserve"> </w:t>
      </w:r>
      <w:r>
        <w:t>строения,</w:t>
      </w:r>
      <w:r>
        <w:rPr>
          <w:spacing w:val="-4"/>
        </w:rPr>
        <w:t xml:space="preserve"> </w:t>
      </w:r>
      <w:r>
        <w:t>жизнедеятельности</w:t>
      </w:r>
      <w:r>
        <w:rPr>
          <w:spacing w:val="-5"/>
        </w:rPr>
        <w:t xml:space="preserve"> </w:t>
      </w:r>
      <w:r>
        <w:t>организма</w:t>
      </w:r>
      <w:r>
        <w:rPr>
          <w:spacing w:val="-4"/>
        </w:rPr>
        <w:t xml:space="preserve"> </w:t>
      </w:r>
      <w:r>
        <w:t>человека,</w:t>
      </w:r>
      <w:r>
        <w:rPr>
          <w:spacing w:val="-4"/>
        </w:rPr>
        <w:t xml:space="preserve"> </w:t>
      </w:r>
      <w:r>
        <w:t>условиях сохранения его здоровья;</w:t>
      </w:r>
    </w:p>
    <w:p w:rsidR="008C415D" w:rsidRDefault="00797A38">
      <w:pPr>
        <w:pStyle w:val="a4"/>
        <w:tabs>
          <w:tab w:val="left" w:pos="9921"/>
          <w:tab w:val="left" w:pos="10873"/>
        </w:tabs>
        <w:ind w:left="0" w:right="96"/>
      </w:pPr>
      <w:r>
        <w:t>формирование умений применять методы биологической науки для изучения биологических систем, в том числе организма человека; формированиеуменийиспользоватьинформациюосовременныхдостиженияхвобластибиологиидляобъяснения процессов и явлений живой природы и жизнедеятельности собственного организма; формирование</w:t>
      </w:r>
      <w:r>
        <w:tab/>
      </w:r>
      <w:r>
        <w:rPr>
          <w:spacing w:val="-2"/>
        </w:rPr>
        <w:t>умений</w:t>
      </w:r>
      <w:r>
        <w:tab/>
      </w:r>
      <w:r>
        <w:rPr>
          <w:spacing w:val="-4"/>
        </w:rPr>
        <w:t>объяснять</w:t>
      </w:r>
    </w:p>
    <w:p w:rsidR="008C415D" w:rsidRDefault="00797A38">
      <w:pPr>
        <w:pStyle w:val="a4"/>
        <w:tabs>
          <w:tab w:val="left" w:pos="3158"/>
          <w:tab w:val="left" w:pos="4428"/>
          <w:tab w:val="left" w:pos="5132"/>
          <w:tab w:val="left" w:pos="6680"/>
          <w:tab w:val="left" w:pos="8319"/>
          <w:tab w:val="left" w:pos="9921"/>
        </w:tabs>
        <w:ind w:left="0" w:right="1155"/>
      </w:pPr>
      <w:r>
        <w:rPr>
          <w:spacing w:val="-4"/>
        </w:rPr>
        <w:t>роль</w:t>
      </w:r>
      <w:r>
        <w:tab/>
      </w:r>
      <w:r>
        <w:rPr>
          <w:spacing w:val="-2"/>
        </w:rPr>
        <w:t>биологии</w:t>
      </w:r>
      <w:r>
        <w:tab/>
      </w:r>
      <w:r>
        <w:rPr>
          <w:spacing w:val="-10"/>
        </w:rPr>
        <w:t>в</w:t>
      </w:r>
      <w:r>
        <w:tab/>
      </w:r>
      <w:r>
        <w:rPr>
          <w:spacing w:val="-2"/>
        </w:rPr>
        <w:t>практической</w:t>
      </w:r>
      <w:r>
        <w:tab/>
      </w:r>
      <w:r>
        <w:rPr>
          <w:spacing w:val="-2"/>
        </w:rPr>
        <w:t>деятельности</w:t>
      </w:r>
      <w:r>
        <w:tab/>
      </w:r>
      <w:r>
        <w:rPr>
          <w:spacing w:val="-2"/>
        </w:rPr>
        <w:t>людей,</w:t>
      </w:r>
      <w:r>
        <w:tab/>
      </w:r>
      <w:r>
        <w:rPr>
          <w:spacing w:val="-4"/>
        </w:rPr>
        <w:t xml:space="preserve">значение </w:t>
      </w:r>
      <w:r>
        <w:t>биологического разнообразия для сохранения биосферы, последствия деятельности человека в природе; формированиеэкологическойкультурывцеляхсохранениясобственногоздоровьяиохраныокружающей среды.</w:t>
      </w:r>
    </w:p>
    <w:p w:rsidR="008C415D" w:rsidRDefault="00797A38">
      <w:pPr>
        <w:pStyle w:val="a4"/>
        <w:spacing w:line="252" w:lineRule="exact"/>
        <w:ind w:left="0"/>
      </w:pPr>
      <w:r>
        <w:rPr>
          <w:spacing w:val="-2"/>
        </w:rPr>
        <w:t>Достижениецелейпрограммыпобиологииобеспечиваетсярешениемследующихзадач:</w:t>
      </w:r>
    </w:p>
    <w:p w:rsidR="008C415D" w:rsidRDefault="00797A38">
      <w:pPr>
        <w:pStyle w:val="a4"/>
        <w:spacing w:before="1"/>
        <w:ind w:left="0" w:right="363"/>
      </w:pPr>
      <w:r>
        <w:t>приобретение обучающимися знаний о живой природе, закономерностях строения, жизнедеятельности и средообразующей</w:t>
      </w:r>
      <w:r>
        <w:rPr>
          <w:spacing w:val="-5"/>
        </w:rPr>
        <w:t xml:space="preserve"> </w:t>
      </w:r>
      <w:r>
        <w:t>роли</w:t>
      </w:r>
      <w:r>
        <w:rPr>
          <w:spacing w:val="-2"/>
        </w:rPr>
        <w:t xml:space="preserve"> </w:t>
      </w:r>
      <w:r>
        <w:t>организмов,</w:t>
      </w:r>
      <w:r>
        <w:rPr>
          <w:spacing w:val="-2"/>
        </w:rPr>
        <w:t xml:space="preserve"> </w:t>
      </w:r>
      <w:r>
        <w:t>человеке</w:t>
      </w:r>
      <w:r>
        <w:rPr>
          <w:spacing w:val="-4"/>
        </w:rPr>
        <w:t xml:space="preserve"> </w:t>
      </w:r>
      <w:r>
        <w:t>как</w:t>
      </w:r>
      <w:r>
        <w:rPr>
          <w:spacing w:val="-4"/>
        </w:rPr>
        <w:t xml:space="preserve"> </w:t>
      </w:r>
      <w:r>
        <w:t>биосоциальном</w:t>
      </w:r>
      <w:r>
        <w:rPr>
          <w:spacing w:val="-6"/>
        </w:rPr>
        <w:t xml:space="preserve"> </w:t>
      </w:r>
      <w:r>
        <w:t>существе,</w:t>
      </w:r>
      <w:r>
        <w:rPr>
          <w:spacing w:val="-4"/>
        </w:rPr>
        <w:t xml:space="preserve"> </w:t>
      </w:r>
      <w:r>
        <w:t>о</w:t>
      </w:r>
      <w:r>
        <w:rPr>
          <w:spacing w:val="-2"/>
        </w:rPr>
        <w:t xml:space="preserve"> </w:t>
      </w:r>
      <w:r>
        <w:t>роли</w:t>
      </w:r>
      <w:r>
        <w:rPr>
          <w:spacing w:val="-2"/>
        </w:rPr>
        <w:t xml:space="preserve"> </w:t>
      </w:r>
      <w:r>
        <w:t>биологической</w:t>
      </w:r>
      <w:r>
        <w:rPr>
          <w:spacing w:val="-2"/>
        </w:rPr>
        <w:t xml:space="preserve"> </w:t>
      </w:r>
      <w:r>
        <w:t>науки</w:t>
      </w:r>
      <w:r>
        <w:rPr>
          <w:spacing w:val="-2"/>
        </w:rPr>
        <w:t xml:space="preserve"> </w:t>
      </w:r>
      <w:r>
        <w:t>в практической деятельности людей;</w:t>
      </w:r>
    </w:p>
    <w:p w:rsidR="008C415D" w:rsidRDefault="00797A38">
      <w:pPr>
        <w:pStyle w:val="a4"/>
        <w:ind w:left="0"/>
      </w:pPr>
      <w:r>
        <w:t>овладение</w:t>
      </w:r>
      <w:r>
        <w:rPr>
          <w:spacing w:val="-3"/>
        </w:rPr>
        <w:t xml:space="preserve"> </w:t>
      </w:r>
      <w:r>
        <w:t>умениями</w:t>
      </w:r>
      <w:r>
        <w:rPr>
          <w:spacing w:val="-4"/>
        </w:rPr>
        <w:t xml:space="preserve"> </w:t>
      </w:r>
      <w:r>
        <w:t>проводить</w:t>
      </w:r>
      <w:r>
        <w:rPr>
          <w:spacing w:val="-3"/>
        </w:rPr>
        <w:t xml:space="preserve"> </w:t>
      </w:r>
      <w:r>
        <w:t>исследования</w:t>
      </w:r>
      <w:r>
        <w:rPr>
          <w:spacing w:val="-4"/>
        </w:rPr>
        <w:t xml:space="preserve"> </w:t>
      </w:r>
      <w:r>
        <w:t>с</w:t>
      </w:r>
      <w:r>
        <w:rPr>
          <w:spacing w:val="-5"/>
        </w:rPr>
        <w:t xml:space="preserve"> </w:t>
      </w:r>
      <w:r>
        <w:t>использованием</w:t>
      </w:r>
      <w:r>
        <w:rPr>
          <w:spacing w:val="-3"/>
        </w:rPr>
        <w:t xml:space="preserve"> </w:t>
      </w:r>
      <w:r>
        <w:t>биологического</w:t>
      </w:r>
      <w:r>
        <w:rPr>
          <w:spacing w:val="-3"/>
        </w:rPr>
        <w:t xml:space="preserve"> </w:t>
      </w:r>
      <w:r>
        <w:t>оборудования</w:t>
      </w:r>
      <w:r>
        <w:rPr>
          <w:spacing w:val="-5"/>
        </w:rPr>
        <w:t xml:space="preserve"> </w:t>
      </w:r>
      <w:r>
        <w:t>и</w:t>
      </w:r>
      <w:r>
        <w:rPr>
          <w:spacing w:val="-3"/>
        </w:rPr>
        <w:t xml:space="preserve"> </w:t>
      </w:r>
      <w:r>
        <w:t>наблюдения</w:t>
      </w:r>
      <w:r>
        <w:rPr>
          <w:spacing w:val="-4"/>
        </w:rPr>
        <w:t xml:space="preserve"> </w:t>
      </w:r>
      <w:r>
        <w:t>за состоянием собственного организма;</w:t>
      </w:r>
    </w:p>
    <w:p w:rsidR="008C415D" w:rsidRDefault="00797A38">
      <w:pPr>
        <w:pStyle w:val="a4"/>
        <w:ind w:left="0" w:right="109"/>
      </w:pPr>
      <w:r>
        <w:t>освоение</w:t>
      </w:r>
      <w:r>
        <w:rPr>
          <w:spacing w:val="-2"/>
        </w:rPr>
        <w:t xml:space="preserve"> </w:t>
      </w:r>
      <w:r>
        <w:t>приёмов</w:t>
      </w:r>
      <w:r>
        <w:rPr>
          <w:spacing w:val="-3"/>
        </w:rPr>
        <w:t xml:space="preserve"> </w:t>
      </w:r>
      <w:r>
        <w:t>работы</w:t>
      </w:r>
      <w:r>
        <w:rPr>
          <w:spacing w:val="-4"/>
        </w:rPr>
        <w:t xml:space="preserve"> </w:t>
      </w:r>
      <w:r>
        <w:t>с</w:t>
      </w:r>
      <w:r>
        <w:rPr>
          <w:spacing w:val="-2"/>
        </w:rPr>
        <w:t xml:space="preserve"> </w:t>
      </w:r>
      <w:r>
        <w:t>биологической</w:t>
      </w:r>
      <w:r>
        <w:rPr>
          <w:spacing w:val="-2"/>
        </w:rPr>
        <w:t xml:space="preserve"> </w:t>
      </w:r>
      <w:r>
        <w:t>информацией,</w:t>
      </w:r>
      <w:r>
        <w:rPr>
          <w:spacing w:val="-2"/>
        </w:rPr>
        <w:t xml:space="preserve"> </w:t>
      </w:r>
      <w:r>
        <w:t>в</w:t>
      </w:r>
      <w:r>
        <w:rPr>
          <w:spacing w:val="-3"/>
        </w:rPr>
        <w:t xml:space="preserve"> </w:t>
      </w:r>
      <w:r>
        <w:t>том</w:t>
      </w:r>
      <w:r>
        <w:rPr>
          <w:spacing w:val="-3"/>
        </w:rPr>
        <w:t xml:space="preserve"> </w:t>
      </w:r>
      <w:r>
        <w:t>числе</w:t>
      </w:r>
      <w:r>
        <w:rPr>
          <w:spacing w:val="-4"/>
        </w:rPr>
        <w:t xml:space="preserve"> </w:t>
      </w:r>
      <w:r>
        <w:t>о</w:t>
      </w:r>
      <w:r>
        <w:rPr>
          <w:spacing w:val="-2"/>
        </w:rPr>
        <w:t xml:space="preserve"> </w:t>
      </w:r>
      <w:r>
        <w:t>современных</w:t>
      </w:r>
      <w:r>
        <w:rPr>
          <w:spacing w:val="-2"/>
        </w:rPr>
        <w:t xml:space="preserve"> </w:t>
      </w:r>
      <w:r>
        <w:t>достижениях</w:t>
      </w:r>
      <w:r>
        <w:rPr>
          <w:spacing w:val="-2"/>
        </w:rPr>
        <w:t xml:space="preserve"> </w:t>
      </w:r>
      <w:r>
        <w:t>в</w:t>
      </w:r>
      <w:r>
        <w:rPr>
          <w:spacing w:val="-3"/>
        </w:rPr>
        <w:t xml:space="preserve"> </w:t>
      </w:r>
      <w:r>
        <w:t>области</w:t>
      </w:r>
      <w:r>
        <w:rPr>
          <w:spacing w:val="-5"/>
        </w:rPr>
        <w:t xml:space="preserve"> </w:t>
      </w:r>
      <w:r>
        <w:t>биологии, её анализ и критическое оценивание;</w:t>
      </w:r>
    </w:p>
    <w:p w:rsidR="008C415D" w:rsidRDefault="00797A38">
      <w:pPr>
        <w:pStyle w:val="a4"/>
        <w:spacing w:line="242" w:lineRule="auto"/>
        <w:ind w:left="0"/>
      </w:pPr>
      <w:r>
        <w:t>воспитание</w:t>
      </w:r>
      <w:r>
        <w:rPr>
          <w:spacing w:val="-2"/>
        </w:rPr>
        <w:t xml:space="preserve"> </w:t>
      </w:r>
      <w:r>
        <w:t>биологически</w:t>
      </w:r>
      <w:r>
        <w:rPr>
          <w:spacing w:val="-5"/>
        </w:rPr>
        <w:t xml:space="preserve"> </w:t>
      </w:r>
      <w:r>
        <w:t>и</w:t>
      </w:r>
      <w:r>
        <w:rPr>
          <w:spacing w:val="-2"/>
        </w:rPr>
        <w:t xml:space="preserve"> </w:t>
      </w:r>
      <w:r>
        <w:t>экологически</w:t>
      </w:r>
      <w:r>
        <w:rPr>
          <w:spacing w:val="-5"/>
        </w:rPr>
        <w:t xml:space="preserve"> </w:t>
      </w:r>
      <w:r>
        <w:t>грамотной</w:t>
      </w:r>
      <w:r>
        <w:rPr>
          <w:spacing w:val="-2"/>
        </w:rPr>
        <w:t xml:space="preserve"> </w:t>
      </w:r>
      <w:r>
        <w:t>личности,</w:t>
      </w:r>
      <w:r>
        <w:rPr>
          <w:spacing w:val="-2"/>
        </w:rPr>
        <w:t xml:space="preserve"> </w:t>
      </w:r>
      <w:r>
        <w:t>готовой</w:t>
      </w:r>
      <w:r>
        <w:rPr>
          <w:spacing w:val="-5"/>
        </w:rPr>
        <w:t xml:space="preserve"> </w:t>
      </w:r>
      <w:r>
        <w:t>к</w:t>
      </w:r>
      <w:r>
        <w:rPr>
          <w:spacing w:val="-2"/>
        </w:rPr>
        <w:t xml:space="preserve"> </w:t>
      </w:r>
      <w:r>
        <w:t>сохранению</w:t>
      </w:r>
      <w:r>
        <w:rPr>
          <w:spacing w:val="-4"/>
        </w:rPr>
        <w:t xml:space="preserve"> </w:t>
      </w:r>
      <w:r>
        <w:t>собственного</w:t>
      </w:r>
      <w:r>
        <w:rPr>
          <w:spacing w:val="-2"/>
        </w:rPr>
        <w:t xml:space="preserve"> </w:t>
      </w:r>
      <w:r>
        <w:t>здоровья</w:t>
      </w:r>
      <w:r>
        <w:rPr>
          <w:spacing w:val="-2"/>
        </w:rPr>
        <w:t xml:space="preserve"> </w:t>
      </w:r>
      <w:r>
        <w:t>и</w:t>
      </w:r>
      <w:r>
        <w:rPr>
          <w:spacing w:val="-3"/>
        </w:rPr>
        <w:t xml:space="preserve"> </w:t>
      </w:r>
      <w:r>
        <w:t>охраны окружающей среды.</w:t>
      </w:r>
    </w:p>
    <w:p w:rsidR="008C415D" w:rsidRDefault="00797A38">
      <w:pPr>
        <w:pStyle w:val="a4"/>
        <w:spacing w:line="249" w:lineRule="exact"/>
        <w:ind w:left="0"/>
      </w:pPr>
      <w:r>
        <w:t>Общее</w:t>
      </w:r>
      <w:r>
        <w:rPr>
          <w:spacing w:val="-6"/>
        </w:rPr>
        <w:t xml:space="preserve"> </w:t>
      </w:r>
      <w:r>
        <w:t>число</w:t>
      </w:r>
      <w:r>
        <w:rPr>
          <w:spacing w:val="-3"/>
        </w:rPr>
        <w:t xml:space="preserve"> </w:t>
      </w:r>
      <w:r>
        <w:t>часов,</w:t>
      </w:r>
      <w:r>
        <w:rPr>
          <w:spacing w:val="-4"/>
        </w:rPr>
        <w:t xml:space="preserve"> </w:t>
      </w:r>
      <w:r>
        <w:t>рекомендованных</w:t>
      </w:r>
      <w:r>
        <w:rPr>
          <w:spacing w:val="-6"/>
        </w:rPr>
        <w:t xml:space="preserve"> </w:t>
      </w:r>
      <w:r>
        <w:t>для</w:t>
      </w:r>
      <w:r>
        <w:rPr>
          <w:spacing w:val="-4"/>
        </w:rPr>
        <w:t xml:space="preserve"> </w:t>
      </w:r>
      <w:r>
        <w:t>изучения</w:t>
      </w:r>
      <w:r>
        <w:rPr>
          <w:spacing w:val="-4"/>
        </w:rPr>
        <w:t xml:space="preserve"> </w:t>
      </w:r>
      <w:r>
        <w:t>биологии,-</w:t>
      </w:r>
      <w:r>
        <w:rPr>
          <w:spacing w:val="-7"/>
        </w:rPr>
        <w:t xml:space="preserve"> </w:t>
      </w:r>
      <w:r>
        <w:t>238</w:t>
      </w:r>
      <w:r>
        <w:rPr>
          <w:spacing w:val="-4"/>
        </w:rPr>
        <w:t xml:space="preserve"> </w:t>
      </w:r>
      <w:r>
        <w:t>часов:</w:t>
      </w:r>
      <w:r>
        <w:rPr>
          <w:spacing w:val="-5"/>
        </w:rPr>
        <w:t xml:space="preserve"> </w:t>
      </w:r>
      <w:r>
        <w:t>в</w:t>
      </w:r>
      <w:r>
        <w:rPr>
          <w:spacing w:val="-4"/>
        </w:rPr>
        <w:t xml:space="preserve"> </w:t>
      </w:r>
      <w:r>
        <w:t>5</w:t>
      </w:r>
      <w:r>
        <w:rPr>
          <w:spacing w:val="-4"/>
        </w:rPr>
        <w:t xml:space="preserve"> </w:t>
      </w:r>
      <w:r>
        <w:t>классе</w:t>
      </w:r>
      <w:r>
        <w:rPr>
          <w:spacing w:val="-2"/>
        </w:rPr>
        <w:t xml:space="preserve"> </w:t>
      </w:r>
      <w:r>
        <w:t>-34</w:t>
      </w:r>
      <w:r>
        <w:rPr>
          <w:spacing w:val="-4"/>
        </w:rPr>
        <w:t xml:space="preserve"> </w:t>
      </w:r>
      <w:r>
        <w:t>часа(1</w:t>
      </w:r>
      <w:r>
        <w:rPr>
          <w:spacing w:val="-6"/>
        </w:rPr>
        <w:t xml:space="preserve"> </w:t>
      </w:r>
      <w:r>
        <w:t>час</w:t>
      </w:r>
      <w:r>
        <w:rPr>
          <w:spacing w:val="-1"/>
        </w:rPr>
        <w:t xml:space="preserve"> </w:t>
      </w:r>
      <w:r>
        <w:rPr>
          <w:spacing w:val="-10"/>
        </w:rPr>
        <w:t>в</w:t>
      </w:r>
    </w:p>
    <w:p w:rsidR="008C415D" w:rsidRDefault="00797A38">
      <w:pPr>
        <w:pStyle w:val="a4"/>
        <w:spacing w:before="59"/>
        <w:ind w:left="0" w:right="363"/>
      </w:pPr>
      <w:r>
        <w:t>неделю),</w:t>
      </w:r>
      <w:r>
        <w:rPr>
          <w:spacing w:val="-1"/>
        </w:rPr>
        <w:t xml:space="preserve"> </w:t>
      </w:r>
      <w:r>
        <w:t>в</w:t>
      </w:r>
      <w:r>
        <w:rPr>
          <w:spacing w:val="-2"/>
        </w:rPr>
        <w:t xml:space="preserve"> </w:t>
      </w:r>
      <w:r>
        <w:t>6</w:t>
      </w:r>
      <w:r>
        <w:rPr>
          <w:spacing w:val="-4"/>
        </w:rPr>
        <w:t xml:space="preserve"> </w:t>
      </w:r>
      <w:r>
        <w:t>классе -</w:t>
      </w:r>
      <w:r>
        <w:rPr>
          <w:spacing w:val="-5"/>
        </w:rPr>
        <w:t xml:space="preserve"> </w:t>
      </w:r>
      <w:r>
        <w:t>34</w:t>
      </w:r>
      <w:r>
        <w:rPr>
          <w:spacing w:val="-1"/>
        </w:rPr>
        <w:t xml:space="preserve"> </w:t>
      </w:r>
      <w:r>
        <w:t>часа</w:t>
      </w:r>
      <w:r>
        <w:rPr>
          <w:spacing w:val="-1"/>
        </w:rPr>
        <w:t xml:space="preserve"> </w:t>
      </w:r>
      <w:r>
        <w:t>(1</w:t>
      </w:r>
      <w:r>
        <w:rPr>
          <w:spacing w:val="-1"/>
        </w:rPr>
        <w:t xml:space="preserve"> </w:t>
      </w:r>
      <w:r>
        <w:t>час</w:t>
      </w:r>
      <w:r>
        <w:rPr>
          <w:spacing w:val="-1"/>
        </w:rPr>
        <w:t xml:space="preserve"> </w:t>
      </w:r>
      <w:r>
        <w:t>в</w:t>
      </w:r>
      <w:r>
        <w:rPr>
          <w:spacing w:val="-2"/>
        </w:rPr>
        <w:t xml:space="preserve"> </w:t>
      </w:r>
      <w:r>
        <w:t>неделю),</w:t>
      </w:r>
      <w:r>
        <w:rPr>
          <w:spacing w:val="-1"/>
        </w:rPr>
        <w:t xml:space="preserve"> </w:t>
      </w:r>
      <w:r>
        <w:t>в</w:t>
      </w:r>
      <w:r>
        <w:rPr>
          <w:spacing w:val="-2"/>
        </w:rPr>
        <w:t xml:space="preserve"> </w:t>
      </w:r>
      <w:r>
        <w:t>7</w:t>
      </w:r>
      <w:r>
        <w:rPr>
          <w:spacing w:val="-4"/>
        </w:rPr>
        <w:t xml:space="preserve"> </w:t>
      </w:r>
      <w:r>
        <w:t>классе-</w:t>
      </w:r>
      <w:r>
        <w:rPr>
          <w:spacing w:val="-5"/>
        </w:rPr>
        <w:t xml:space="preserve"> </w:t>
      </w:r>
      <w:r>
        <w:t>34</w:t>
      </w:r>
      <w:r>
        <w:rPr>
          <w:spacing w:val="-1"/>
        </w:rPr>
        <w:t xml:space="preserve"> </w:t>
      </w:r>
      <w:r>
        <w:t>часа</w:t>
      </w:r>
      <w:r>
        <w:rPr>
          <w:spacing w:val="-3"/>
        </w:rPr>
        <w:t xml:space="preserve"> </w:t>
      </w:r>
      <w:r>
        <w:t>(1</w:t>
      </w:r>
      <w:r>
        <w:rPr>
          <w:spacing w:val="-1"/>
        </w:rPr>
        <w:t xml:space="preserve"> </w:t>
      </w:r>
      <w:r>
        <w:t>час</w:t>
      </w:r>
      <w:r>
        <w:rPr>
          <w:spacing w:val="-1"/>
        </w:rPr>
        <w:t xml:space="preserve"> </w:t>
      </w:r>
      <w:r>
        <w:t>в</w:t>
      </w:r>
      <w:r>
        <w:rPr>
          <w:spacing w:val="-1"/>
        </w:rPr>
        <w:t xml:space="preserve"> </w:t>
      </w:r>
      <w:r>
        <w:t>неделю),</w:t>
      </w:r>
      <w:r>
        <w:rPr>
          <w:spacing w:val="-1"/>
        </w:rPr>
        <w:t xml:space="preserve"> </w:t>
      </w:r>
      <w:r>
        <w:t>в</w:t>
      </w:r>
      <w:r>
        <w:rPr>
          <w:spacing w:val="-2"/>
        </w:rPr>
        <w:t xml:space="preserve"> </w:t>
      </w:r>
      <w:r>
        <w:t>8</w:t>
      </w:r>
      <w:r>
        <w:rPr>
          <w:spacing w:val="-1"/>
        </w:rPr>
        <w:t xml:space="preserve"> </w:t>
      </w:r>
      <w:r>
        <w:t>классе-</w:t>
      </w:r>
      <w:r>
        <w:rPr>
          <w:spacing w:val="-5"/>
        </w:rPr>
        <w:t xml:space="preserve"> </w:t>
      </w:r>
      <w:r>
        <w:t>68</w:t>
      </w:r>
      <w:r>
        <w:rPr>
          <w:spacing w:val="-1"/>
        </w:rPr>
        <w:t xml:space="preserve"> </w:t>
      </w:r>
      <w:r>
        <w:t>часов</w:t>
      </w:r>
      <w:r>
        <w:rPr>
          <w:spacing w:val="-2"/>
        </w:rPr>
        <w:t xml:space="preserve"> </w:t>
      </w:r>
      <w:r>
        <w:t>(2</w:t>
      </w:r>
      <w:r>
        <w:rPr>
          <w:spacing w:val="-1"/>
        </w:rPr>
        <w:t xml:space="preserve"> </w:t>
      </w:r>
      <w:r>
        <w:t>часа</w:t>
      </w:r>
      <w:r>
        <w:rPr>
          <w:spacing w:val="-1"/>
        </w:rPr>
        <w:t xml:space="preserve"> </w:t>
      </w:r>
      <w:r>
        <w:t>в неделю), в 9 классе - 68 часов (2 часа в неделю).</w:t>
      </w:r>
    </w:p>
    <w:p w:rsidR="008C415D" w:rsidRDefault="00797A38">
      <w:pPr>
        <w:pStyle w:val="a4"/>
        <w:spacing w:before="1"/>
        <w:ind w:left="0"/>
      </w:pPr>
      <w:r>
        <w:t>Предлагаемый в программе по биологии перечень лабораторных и практических работ является рекомендательным, учитель</w:t>
      </w:r>
      <w:r>
        <w:rPr>
          <w:spacing w:val="-3"/>
        </w:rPr>
        <w:t xml:space="preserve"> </w:t>
      </w:r>
      <w:r>
        <w:t>делает</w:t>
      </w:r>
      <w:r>
        <w:rPr>
          <w:spacing w:val="-3"/>
        </w:rPr>
        <w:t xml:space="preserve"> </w:t>
      </w:r>
      <w:r>
        <w:t>выбор</w:t>
      </w:r>
      <w:r>
        <w:rPr>
          <w:spacing w:val="-3"/>
        </w:rPr>
        <w:t xml:space="preserve"> </w:t>
      </w:r>
      <w:r>
        <w:t>проведения</w:t>
      </w:r>
      <w:r>
        <w:rPr>
          <w:spacing w:val="-4"/>
        </w:rPr>
        <w:t xml:space="preserve"> </w:t>
      </w:r>
      <w:r>
        <w:t>лабораторных</w:t>
      </w:r>
      <w:r>
        <w:rPr>
          <w:spacing w:val="-3"/>
        </w:rPr>
        <w:t xml:space="preserve"> </w:t>
      </w:r>
      <w:r>
        <w:t>работ</w:t>
      </w:r>
      <w:r>
        <w:rPr>
          <w:spacing w:val="-3"/>
        </w:rPr>
        <w:t xml:space="preserve"> </w:t>
      </w:r>
      <w:r>
        <w:t>и</w:t>
      </w:r>
      <w:r>
        <w:rPr>
          <w:spacing w:val="-3"/>
        </w:rPr>
        <w:t xml:space="preserve"> </w:t>
      </w:r>
      <w:r>
        <w:t>опытов</w:t>
      </w:r>
      <w:r>
        <w:rPr>
          <w:spacing w:val="-4"/>
        </w:rPr>
        <w:t xml:space="preserve"> </w:t>
      </w:r>
      <w:r>
        <w:t>с</w:t>
      </w:r>
      <w:r>
        <w:rPr>
          <w:spacing w:val="-3"/>
        </w:rPr>
        <w:t xml:space="preserve"> </w:t>
      </w:r>
      <w:r>
        <w:t>учётом</w:t>
      </w:r>
      <w:r>
        <w:rPr>
          <w:spacing w:val="-4"/>
        </w:rPr>
        <w:t xml:space="preserve"> </w:t>
      </w:r>
      <w:r>
        <w:t>индивидуальных</w:t>
      </w:r>
      <w:r>
        <w:rPr>
          <w:spacing w:val="-3"/>
        </w:rPr>
        <w:t xml:space="preserve"> </w:t>
      </w:r>
      <w:r>
        <w:t>особенностей</w:t>
      </w:r>
      <w:r>
        <w:rPr>
          <w:spacing w:val="-3"/>
        </w:rPr>
        <w:t xml:space="preserve"> </w:t>
      </w:r>
      <w:r>
        <w:t>обучающихся, списка экспериментальных заданий, предлагаемых в рамках основного государственного экзамена по биологии.</w:t>
      </w:r>
    </w:p>
    <w:p w:rsidR="008C415D" w:rsidRDefault="00797A38">
      <w:pPr>
        <w:pStyle w:val="7"/>
        <w:spacing w:before="4" w:line="250" w:lineRule="exact"/>
        <w:ind w:left="0"/>
      </w:pPr>
      <w:r>
        <w:t>Содержание</w:t>
      </w:r>
      <w:r>
        <w:rPr>
          <w:spacing w:val="-3"/>
        </w:rPr>
        <w:t xml:space="preserve"> </w:t>
      </w:r>
      <w:r>
        <w:t>обучения</w:t>
      </w:r>
      <w:r>
        <w:rPr>
          <w:spacing w:val="-4"/>
        </w:rPr>
        <w:t xml:space="preserve"> </w:t>
      </w:r>
      <w:r>
        <w:t>в</w:t>
      </w:r>
      <w:r>
        <w:rPr>
          <w:spacing w:val="-5"/>
        </w:rPr>
        <w:t xml:space="preserve"> </w:t>
      </w:r>
      <w:r>
        <w:t>5</w:t>
      </w:r>
      <w:r>
        <w:rPr>
          <w:spacing w:val="-2"/>
        </w:rPr>
        <w:t xml:space="preserve"> классе.</w:t>
      </w:r>
    </w:p>
    <w:p w:rsidR="008C415D" w:rsidRDefault="00797A38">
      <w:pPr>
        <w:pStyle w:val="a4"/>
        <w:spacing w:line="250" w:lineRule="exact"/>
        <w:ind w:left="0"/>
      </w:pPr>
      <w:r>
        <w:t>Биология-наука</w:t>
      </w:r>
      <w:r>
        <w:rPr>
          <w:spacing w:val="-6"/>
        </w:rPr>
        <w:t xml:space="preserve"> </w:t>
      </w:r>
      <w:r>
        <w:t>о</w:t>
      </w:r>
      <w:r>
        <w:rPr>
          <w:spacing w:val="-5"/>
        </w:rPr>
        <w:t xml:space="preserve"> </w:t>
      </w:r>
      <w:r>
        <w:t>живой</w:t>
      </w:r>
      <w:r>
        <w:rPr>
          <w:spacing w:val="-8"/>
        </w:rPr>
        <w:t xml:space="preserve"> </w:t>
      </w:r>
      <w:r>
        <w:rPr>
          <w:spacing w:val="-2"/>
        </w:rPr>
        <w:t>природе.</w:t>
      </w:r>
    </w:p>
    <w:p w:rsidR="008C415D" w:rsidRDefault="00797A38">
      <w:pPr>
        <w:pStyle w:val="a4"/>
        <w:spacing w:before="2"/>
        <w:ind w:left="0" w:right="109"/>
      </w:pPr>
      <w:r>
        <w:t>Понятиеожизни.Признакиживого(клеточноестроение,питание,дыхание,выделение,ростидругие</w:t>
      </w:r>
      <w:r>
        <w:rPr>
          <w:spacing w:val="-11"/>
        </w:rPr>
        <w:t xml:space="preserve"> </w:t>
      </w:r>
      <w:r>
        <w:t>признаки).</w:t>
      </w:r>
      <w:r>
        <w:rPr>
          <w:spacing w:val="-11"/>
        </w:rPr>
        <w:t xml:space="preserve"> </w:t>
      </w:r>
      <w:r>
        <w:t>Объекты</w:t>
      </w:r>
      <w:r>
        <w:rPr>
          <w:spacing w:val="-14"/>
        </w:rPr>
        <w:t xml:space="preserve"> </w:t>
      </w:r>
      <w:r>
        <w:t>живой и неживой природы, их сравнение. Живая и неживая природа - единое целое.</w:t>
      </w:r>
    </w:p>
    <w:p w:rsidR="008C415D" w:rsidRDefault="00797A38">
      <w:pPr>
        <w:pStyle w:val="a4"/>
        <w:ind w:left="0"/>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w:t>
      </w:r>
      <w:r>
        <w:rPr>
          <w:spacing w:val="-2"/>
        </w:rPr>
        <w:t xml:space="preserve"> </w:t>
      </w:r>
      <w:r>
        <w:t>и</w:t>
      </w:r>
      <w:r>
        <w:rPr>
          <w:spacing w:val="-2"/>
        </w:rPr>
        <w:t xml:space="preserve"> </w:t>
      </w:r>
      <w:r>
        <w:t>другие</w:t>
      </w:r>
      <w:r>
        <w:rPr>
          <w:spacing w:val="-5"/>
        </w:rPr>
        <w:t xml:space="preserve"> </w:t>
      </w:r>
      <w:r>
        <w:t>(4-5</w:t>
      </w:r>
      <w:r>
        <w:rPr>
          <w:spacing w:val="-2"/>
        </w:rPr>
        <w:t xml:space="preserve"> </w:t>
      </w:r>
      <w:r>
        <w:t>профессий).</w:t>
      </w:r>
      <w:r>
        <w:rPr>
          <w:spacing w:val="-2"/>
        </w:rPr>
        <w:t xml:space="preserve"> </w:t>
      </w:r>
      <w:r>
        <w:t>Связь</w:t>
      </w:r>
      <w:r>
        <w:rPr>
          <w:spacing w:val="-2"/>
        </w:rPr>
        <w:t xml:space="preserve"> </w:t>
      </w:r>
      <w:r>
        <w:t>биологии</w:t>
      </w:r>
      <w:r>
        <w:rPr>
          <w:spacing w:val="-3"/>
        </w:rPr>
        <w:t xml:space="preserve"> </w:t>
      </w:r>
      <w:r>
        <w:t>с</w:t>
      </w:r>
      <w:r>
        <w:rPr>
          <w:spacing w:val="-2"/>
        </w:rPr>
        <w:t xml:space="preserve"> </w:t>
      </w:r>
      <w:r>
        <w:t>другими</w:t>
      </w:r>
      <w:r>
        <w:rPr>
          <w:spacing w:val="-2"/>
        </w:rPr>
        <w:t xml:space="preserve"> </w:t>
      </w:r>
      <w:r>
        <w:t>науками</w:t>
      </w:r>
      <w:r>
        <w:rPr>
          <w:spacing w:val="-3"/>
        </w:rPr>
        <w:t xml:space="preserve"> </w:t>
      </w:r>
      <w:r>
        <w:t>(математика,</w:t>
      </w:r>
      <w:r>
        <w:rPr>
          <w:spacing w:val="-2"/>
        </w:rPr>
        <w:t xml:space="preserve"> </w:t>
      </w:r>
      <w:r>
        <w:t>география</w:t>
      </w:r>
      <w:r>
        <w:rPr>
          <w:spacing w:val="-4"/>
        </w:rPr>
        <w:t xml:space="preserve"> </w:t>
      </w:r>
      <w:r>
        <w:t>и</w:t>
      </w:r>
      <w:r>
        <w:rPr>
          <w:spacing w:val="-2"/>
        </w:rPr>
        <w:t xml:space="preserve"> </w:t>
      </w:r>
      <w:r>
        <w:t>другие</w:t>
      </w:r>
      <w:r>
        <w:rPr>
          <w:spacing w:val="-2"/>
        </w:rPr>
        <w:t xml:space="preserve"> </w:t>
      </w:r>
      <w:r>
        <w:t>науки).</w:t>
      </w:r>
      <w:r>
        <w:rPr>
          <w:spacing w:val="-2"/>
        </w:rPr>
        <w:t xml:space="preserve"> </w:t>
      </w:r>
      <w:r>
        <w:t>Роль</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биологии</w:t>
      </w:r>
      <w:r>
        <w:rPr>
          <w:spacing w:val="-10"/>
        </w:rPr>
        <w:t xml:space="preserve"> </w:t>
      </w:r>
      <w:r>
        <w:t>в</w:t>
      </w:r>
      <w:r>
        <w:rPr>
          <w:spacing w:val="-7"/>
        </w:rPr>
        <w:t xml:space="preserve"> </w:t>
      </w:r>
      <w:r>
        <w:t>познании</w:t>
      </w:r>
      <w:r>
        <w:rPr>
          <w:spacing w:val="-7"/>
        </w:rPr>
        <w:t xml:space="preserve"> </w:t>
      </w:r>
      <w:r>
        <w:t>окружающего</w:t>
      </w:r>
      <w:r>
        <w:rPr>
          <w:spacing w:val="-6"/>
        </w:rPr>
        <w:t xml:space="preserve"> </w:t>
      </w:r>
      <w:r>
        <w:t>мира</w:t>
      </w:r>
      <w:r>
        <w:rPr>
          <w:spacing w:val="-7"/>
        </w:rPr>
        <w:t xml:space="preserve"> </w:t>
      </w:r>
      <w:r>
        <w:t>и</w:t>
      </w:r>
      <w:r>
        <w:rPr>
          <w:spacing w:val="-9"/>
        </w:rPr>
        <w:t xml:space="preserve"> </w:t>
      </w:r>
      <w:r>
        <w:t>практической</w:t>
      </w:r>
      <w:r>
        <w:rPr>
          <w:spacing w:val="-9"/>
        </w:rPr>
        <w:t xml:space="preserve"> </w:t>
      </w:r>
      <w:r>
        <w:t>деятельности</w:t>
      </w:r>
      <w:r>
        <w:rPr>
          <w:spacing w:val="-6"/>
        </w:rPr>
        <w:t xml:space="preserve"> </w:t>
      </w:r>
      <w:r>
        <w:t>современного</w:t>
      </w:r>
      <w:r>
        <w:rPr>
          <w:spacing w:val="-6"/>
        </w:rPr>
        <w:t xml:space="preserve"> </w:t>
      </w:r>
      <w:r>
        <w:rPr>
          <w:spacing w:val="-2"/>
        </w:rPr>
        <w:t>человека.</w:t>
      </w:r>
    </w:p>
    <w:p w:rsidR="008C415D" w:rsidRDefault="00797A38">
      <w:pPr>
        <w:pStyle w:val="a4"/>
        <w:spacing w:before="2"/>
        <w:ind w:left="0"/>
      </w:pPr>
      <w:r>
        <w:t>Кабинет биологии. Правила поведения и работы в кабинете с биологическими приборами и инструментами. Биологическиетермины,понятия,символы.Источникибиологическихзнаний.Поискинформациисиспользованием</w:t>
      </w:r>
      <w:r>
        <w:rPr>
          <w:spacing w:val="-14"/>
        </w:rPr>
        <w:t xml:space="preserve"> </w:t>
      </w:r>
      <w:r>
        <w:t>различных источников (научно-популярная литература, справочники, Интернет).</w:t>
      </w:r>
    </w:p>
    <w:p w:rsidR="008C415D" w:rsidRDefault="00797A38">
      <w:pPr>
        <w:pStyle w:val="a4"/>
        <w:spacing w:before="21" w:line="252" w:lineRule="exact"/>
        <w:ind w:left="0"/>
      </w:pPr>
      <w:r>
        <w:t>Методы</w:t>
      </w:r>
      <w:r>
        <w:rPr>
          <w:spacing w:val="-4"/>
        </w:rPr>
        <w:t xml:space="preserve"> </w:t>
      </w:r>
      <w:r>
        <w:t>изучения</w:t>
      </w:r>
      <w:r>
        <w:rPr>
          <w:spacing w:val="46"/>
        </w:rPr>
        <w:t xml:space="preserve"> </w:t>
      </w:r>
      <w:r>
        <w:t>живой</w:t>
      </w:r>
      <w:r>
        <w:rPr>
          <w:spacing w:val="-6"/>
        </w:rPr>
        <w:t xml:space="preserve"> </w:t>
      </w:r>
      <w:r>
        <w:rPr>
          <w:spacing w:val="-2"/>
        </w:rPr>
        <w:t>природы.</w:t>
      </w:r>
    </w:p>
    <w:p w:rsidR="008C415D" w:rsidRDefault="00797A38">
      <w:pPr>
        <w:pStyle w:val="a4"/>
        <w:ind w:left="0"/>
      </w:pPr>
      <w:r>
        <w:t>Научные</w:t>
      </w:r>
      <w:r>
        <w:rPr>
          <w:spacing w:val="-4"/>
        </w:rPr>
        <w:t xml:space="preserve"> </w:t>
      </w:r>
      <w:r>
        <w:t>методы</w:t>
      </w:r>
      <w:r>
        <w:rPr>
          <w:spacing w:val="-4"/>
        </w:rPr>
        <w:t xml:space="preserve"> </w:t>
      </w:r>
      <w:r>
        <w:t>изучения</w:t>
      </w:r>
      <w:r>
        <w:rPr>
          <w:spacing w:val="-5"/>
        </w:rPr>
        <w:t xml:space="preserve"> </w:t>
      </w:r>
      <w:r>
        <w:t>живой</w:t>
      </w:r>
      <w:r>
        <w:rPr>
          <w:spacing w:val="-4"/>
        </w:rPr>
        <w:t xml:space="preserve"> </w:t>
      </w:r>
      <w:r>
        <w:t>природы:</w:t>
      </w:r>
      <w:r>
        <w:rPr>
          <w:spacing w:val="-3"/>
        </w:rPr>
        <w:t xml:space="preserve"> </w:t>
      </w:r>
      <w:r>
        <w:t>наблюдение,</w:t>
      </w:r>
      <w:r>
        <w:rPr>
          <w:spacing w:val="-4"/>
        </w:rPr>
        <w:t xml:space="preserve"> </w:t>
      </w:r>
      <w:r>
        <w:t>эксперимент,</w:t>
      </w:r>
      <w:r>
        <w:rPr>
          <w:spacing w:val="-4"/>
        </w:rPr>
        <w:t xml:space="preserve"> </w:t>
      </w:r>
      <w:r>
        <w:t>описание,</w:t>
      </w:r>
      <w:r>
        <w:rPr>
          <w:spacing w:val="-4"/>
        </w:rPr>
        <w:t xml:space="preserve"> </w:t>
      </w:r>
      <w:r>
        <w:t>измерение,</w:t>
      </w:r>
      <w:r>
        <w:rPr>
          <w:spacing w:val="-5"/>
        </w:rPr>
        <w:t xml:space="preserve"> </w:t>
      </w:r>
      <w:r>
        <w:t>классификация.</w:t>
      </w:r>
      <w:r>
        <w:rPr>
          <w:spacing w:val="-4"/>
        </w:rPr>
        <w:t xml:space="preserve"> </w:t>
      </w:r>
      <w:r>
        <w:t>Правила работы с увеличительными приборами.</w:t>
      </w:r>
    </w:p>
    <w:p w:rsidR="008C415D" w:rsidRDefault="00797A38">
      <w:pPr>
        <w:pStyle w:val="a4"/>
        <w:ind w:left="0" w:right="-15"/>
      </w:pPr>
      <w:r>
        <w:t>Методописаниявбиологии(наглядный,словесный,схематический).Методизмерения(инструменты</w:t>
      </w:r>
      <w:r>
        <w:rPr>
          <w:spacing w:val="-7"/>
        </w:rPr>
        <w:t xml:space="preserve"> </w:t>
      </w:r>
      <w:r>
        <w:t>измерения).</w:t>
      </w:r>
      <w:r>
        <w:rPr>
          <w:spacing w:val="-7"/>
        </w:rPr>
        <w:t xml:space="preserve"> </w:t>
      </w:r>
      <w:r>
        <w:t>Наблюдение</w:t>
      </w:r>
      <w:r>
        <w:rPr>
          <w:spacing w:val="-7"/>
        </w:rPr>
        <w:t xml:space="preserve"> </w:t>
      </w:r>
      <w:r>
        <w:t>и эксперимент как ведущие методы биологии.</w:t>
      </w:r>
    </w:p>
    <w:p w:rsidR="008C415D" w:rsidRDefault="00797A38">
      <w:pPr>
        <w:pStyle w:val="a4"/>
        <w:spacing w:before="1"/>
        <w:ind w:left="0" w:right="79"/>
      </w:pPr>
      <w:r>
        <w:t>Лабораторные</w:t>
      </w:r>
      <w:r>
        <w:rPr>
          <w:spacing w:val="40"/>
        </w:rPr>
        <w:t xml:space="preserve"> </w:t>
      </w:r>
      <w:r>
        <w:t>и практические работы. Изучениелабораторногооборудования:термометры,весы,чашкиПетри,пробирки,мензурки.Правилаработы</w:t>
      </w:r>
      <w:r>
        <w:rPr>
          <w:spacing w:val="-14"/>
        </w:rPr>
        <w:t xml:space="preserve"> </w:t>
      </w:r>
      <w:r>
        <w:t>с</w:t>
      </w:r>
      <w:r>
        <w:rPr>
          <w:spacing w:val="-14"/>
        </w:rPr>
        <w:t xml:space="preserve"> </w:t>
      </w:r>
      <w:r>
        <w:t>оборудованием в школьном кабинете.</w:t>
      </w:r>
    </w:p>
    <w:p w:rsidR="008C415D" w:rsidRDefault="00797A38">
      <w:pPr>
        <w:pStyle w:val="a4"/>
        <w:ind w:left="0"/>
      </w:pPr>
      <w:r>
        <w:t>Ознакомление с устройством лупы, светового микроскопа, правила работы с ними. Ознакомлениесрастительнымииживотнымиклетками:томатаиарбуза(натуральныепрепараты),</w:t>
      </w:r>
      <w:r>
        <w:rPr>
          <w:spacing w:val="-9"/>
        </w:rPr>
        <w:t xml:space="preserve"> </w:t>
      </w:r>
      <w:r>
        <w:t>инфузории</w:t>
      </w:r>
      <w:r>
        <w:rPr>
          <w:spacing w:val="-9"/>
        </w:rPr>
        <w:t xml:space="preserve"> </w:t>
      </w:r>
      <w:r>
        <w:t>туфельки</w:t>
      </w:r>
      <w:r>
        <w:rPr>
          <w:spacing w:val="-9"/>
        </w:rPr>
        <w:t xml:space="preserve"> </w:t>
      </w:r>
      <w:r>
        <w:t>и</w:t>
      </w:r>
      <w:r>
        <w:rPr>
          <w:spacing w:val="-9"/>
        </w:rPr>
        <w:t xml:space="preserve"> </w:t>
      </w:r>
      <w:r>
        <w:t>гидры (готовые микропрепараты) с помощью лупы и светового микроскопа.</w:t>
      </w:r>
    </w:p>
    <w:p w:rsidR="008C415D" w:rsidRDefault="00797A38">
      <w:pPr>
        <w:pStyle w:val="a4"/>
        <w:spacing w:line="252" w:lineRule="exact"/>
        <w:ind w:left="0"/>
      </w:pPr>
      <w:r>
        <w:t>Экскурсии</w:t>
      </w:r>
      <w:r>
        <w:rPr>
          <w:spacing w:val="-6"/>
        </w:rPr>
        <w:t xml:space="preserve"> </w:t>
      </w:r>
      <w:r>
        <w:t>или</w:t>
      </w:r>
      <w:r>
        <w:rPr>
          <w:spacing w:val="-5"/>
        </w:rPr>
        <w:t xml:space="preserve"> </w:t>
      </w:r>
      <w:r>
        <w:rPr>
          <w:spacing w:val="-2"/>
        </w:rPr>
        <w:t>видеоэкскурсии.</w:t>
      </w:r>
    </w:p>
    <w:p w:rsidR="008C415D" w:rsidRDefault="00797A38">
      <w:pPr>
        <w:pStyle w:val="a4"/>
        <w:spacing w:before="1"/>
        <w:ind w:left="0" w:right="2656"/>
      </w:pPr>
      <w:r>
        <w:t>Овладение</w:t>
      </w:r>
      <w:r>
        <w:rPr>
          <w:spacing w:val="-4"/>
        </w:rPr>
        <w:t xml:space="preserve"> </w:t>
      </w:r>
      <w:r>
        <w:t>методами</w:t>
      </w:r>
      <w:r>
        <w:rPr>
          <w:spacing w:val="-5"/>
        </w:rPr>
        <w:t xml:space="preserve"> </w:t>
      </w:r>
      <w:r>
        <w:t>изучения</w:t>
      </w:r>
      <w:r>
        <w:rPr>
          <w:spacing w:val="-5"/>
        </w:rPr>
        <w:t xml:space="preserve"> </w:t>
      </w:r>
      <w:r>
        <w:t>живой</w:t>
      </w:r>
      <w:r>
        <w:rPr>
          <w:spacing w:val="-4"/>
        </w:rPr>
        <w:t xml:space="preserve"> </w:t>
      </w:r>
      <w:r>
        <w:t>природы</w:t>
      </w:r>
      <w:r>
        <w:rPr>
          <w:spacing w:val="-3"/>
        </w:rPr>
        <w:t xml:space="preserve"> </w:t>
      </w:r>
      <w:r>
        <w:t>-наблюдением</w:t>
      </w:r>
      <w:r>
        <w:rPr>
          <w:spacing w:val="-4"/>
        </w:rPr>
        <w:t xml:space="preserve"> </w:t>
      </w:r>
      <w:r>
        <w:t>и</w:t>
      </w:r>
      <w:r>
        <w:rPr>
          <w:spacing w:val="-5"/>
        </w:rPr>
        <w:t xml:space="preserve"> </w:t>
      </w:r>
      <w:r>
        <w:t>экспериментом.</w:t>
      </w:r>
      <w:r>
        <w:rPr>
          <w:spacing w:val="-4"/>
        </w:rPr>
        <w:t xml:space="preserve"> </w:t>
      </w:r>
      <w:r>
        <w:t>Организмы</w:t>
      </w:r>
      <w:r>
        <w:rPr>
          <w:spacing w:val="-2"/>
        </w:rPr>
        <w:t xml:space="preserve"> </w:t>
      </w:r>
      <w:r>
        <w:t>- тела живой природы.</w:t>
      </w:r>
    </w:p>
    <w:p w:rsidR="008C415D" w:rsidRDefault="00797A38">
      <w:pPr>
        <w:pStyle w:val="a4"/>
        <w:spacing w:before="1"/>
        <w:ind w:left="0"/>
      </w:pPr>
      <w:r>
        <w:t>Понятие об организме. До 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w:t>
      </w:r>
      <w:r>
        <w:rPr>
          <w:spacing w:val="-3"/>
        </w:rPr>
        <w:t xml:space="preserve"> </w:t>
      </w:r>
      <w:r>
        <w:t>приборов:</w:t>
      </w:r>
      <w:r>
        <w:rPr>
          <w:spacing w:val="-2"/>
        </w:rPr>
        <w:t xml:space="preserve"> </w:t>
      </w:r>
      <w:r>
        <w:t>лупы</w:t>
      </w:r>
      <w:r>
        <w:rPr>
          <w:spacing w:val="-3"/>
        </w:rPr>
        <w:t xml:space="preserve"> </w:t>
      </w:r>
      <w:r>
        <w:t>и</w:t>
      </w:r>
      <w:r>
        <w:rPr>
          <w:spacing w:val="-3"/>
        </w:rPr>
        <w:t xml:space="preserve"> </w:t>
      </w:r>
      <w:r>
        <w:t>микроскопа..</w:t>
      </w:r>
      <w:r>
        <w:rPr>
          <w:spacing w:val="-3"/>
        </w:rPr>
        <w:t xml:space="preserve"> </w:t>
      </w:r>
      <w:r>
        <w:t>Строение</w:t>
      </w:r>
      <w:r>
        <w:rPr>
          <w:spacing w:val="-3"/>
        </w:rPr>
        <w:t xml:space="preserve"> </w:t>
      </w:r>
      <w:r>
        <w:t>клетки</w:t>
      </w:r>
      <w:r>
        <w:rPr>
          <w:spacing w:val="-3"/>
        </w:rPr>
        <w:t xml:space="preserve"> </w:t>
      </w:r>
      <w:r>
        <w:t>под</w:t>
      </w:r>
      <w:r>
        <w:rPr>
          <w:spacing w:val="-3"/>
        </w:rPr>
        <w:t xml:space="preserve"> </w:t>
      </w:r>
      <w:r>
        <w:t>световым</w:t>
      </w:r>
      <w:r>
        <w:rPr>
          <w:spacing w:val="-3"/>
        </w:rPr>
        <w:t xml:space="preserve"> </w:t>
      </w:r>
      <w:r>
        <w:t>микроскопом:</w:t>
      </w:r>
      <w:r>
        <w:rPr>
          <w:spacing w:val="-2"/>
        </w:rPr>
        <w:t xml:space="preserve"> </w:t>
      </w:r>
      <w:r>
        <w:t>клеточная</w:t>
      </w:r>
      <w:r>
        <w:rPr>
          <w:spacing w:val="-4"/>
        </w:rPr>
        <w:t xml:space="preserve"> </w:t>
      </w:r>
      <w:r>
        <w:t>оболочка, цитоплазма, ядро.</w:t>
      </w:r>
    </w:p>
    <w:p w:rsidR="008C415D" w:rsidRDefault="00797A38">
      <w:pPr>
        <w:pStyle w:val="a4"/>
        <w:spacing w:line="251" w:lineRule="exact"/>
        <w:ind w:left="0"/>
      </w:pPr>
      <w:r>
        <w:rPr>
          <w:spacing w:val="-2"/>
        </w:rPr>
        <w:t>Одноклеточныеимногоклеточныеорганизмы.Клетки,ткани,органы,системыорганов.</w:t>
      </w:r>
    </w:p>
    <w:p w:rsidR="008C415D" w:rsidRDefault="00797A38">
      <w:pPr>
        <w:pStyle w:val="a4"/>
        <w:spacing w:before="1"/>
        <w:ind w:left="0" w:right="363"/>
      </w:pPr>
      <w:r>
        <w:t>Жизнедеятельность</w:t>
      </w:r>
      <w:r>
        <w:rPr>
          <w:spacing w:val="-3"/>
        </w:rPr>
        <w:t xml:space="preserve"> </w:t>
      </w:r>
      <w:r>
        <w:t>организмов.</w:t>
      </w:r>
      <w:r>
        <w:rPr>
          <w:spacing w:val="-3"/>
        </w:rPr>
        <w:t xml:space="preserve"> </w:t>
      </w:r>
      <w:r>
        <w:t>Особенности</w:t>
      </w:r>
      <w:r>
        <w:rPr>
          <w:spacing w:val="-3"/>
        </w:rPr>
        <w:t xml:space="preserve"> </w:t>
      </w:r>
      <w:r>
        <w:t>строения</w:t>
      </w:r>
      <w:r>
        <w:rPr>
          <w:spacing w:val="-4"/>
        </w:rPr>
        <w:t xml:space="preserve"> </w:t>
      </w:r>
      <w:r>
        <w:t>и</w:t>
      </w:r>
      <w:r>
        <w:rPr>
          <w:spacing w:val="-3"/>
        </w:rPr>
        <w:t xml:space="preserve"> </w:t>
      </w:r>
      <w:r>
        <w:t>процессов</w:t>
      </w:r>
      <w:r>
        <w:rPr>
          <w:spacing w:val="-6"/>
        </w:rPr>
        <w:t xml:space="preserve"> </w:t>
      </w:r>
      <w:r>
        <w:t>жизнедеятельности</w:t>
      </w:r>
      <w:r>
        <w:rPr>
          <w:spacing w:val="-4"/>
        </w:rPr>
        <w:t xml:space="preserve"> </w:t>
      </w:r>
      <w:r>
        <w:t>у</w:t>
      </w:r>
      <w:r>
        <w:rPr>
          <w:spacing w:val="-6"/>
        </w:rPr>
        <w:t xml:space="preserve"> </w:t>
      </w:r>
      <w:r>
        <w:t>растений,</w:t>
      </w:r>
      <w:r>
        <w:rPr>
          <w:spacing w:val="-6"/>
        </w:rPr>
        <w:t xml:space="preserve"> </w:t>
      </w:r>
      <w:r>
        <w:t>животных, бактерий и грибов.</w:t>
      </w:r>
    </w:p>
    <w:p w:rsidR="008C415D" w:rsidRDefault="00797A38">
      <w:pPr>
        <w:pStyle w:val="a4"/>
        <w:ind w:left="0"/>
      </w:pPr>
      <w:r>
        <w:t>Свойства</w:t>
      </w:r>
      <w:r>
        <w:rPr>
          <w:spacing w:val="-5"/>
        </w:rPr>
        <w:t xml:space="preserve"> </w:t>
      </w:r>
      <w:r>
        <w:t>организмов:</w:t>
      </w:r>
      <w:r>
        <w:rPr>
          <w:spacing w:val="-4"/>
        </w:rPr>
        <w:t xml:space="preserve"> </w:t>
      </w:r>
      <w:r>
        <w:t>питание,</w:t>
      </w:r>
      <w:r>
        <w:rPr>
          <w:spacing w:val="-5"/>
        </w:rPr>
        <w:t xml:space="preserve"> </w:t>
      </w:r>
      <w:r>
        <w:t>дыхание,</w:t>
      </w:r>
      <w:r>
        <w:rPr>
          <w:spacing w:val="-5"/>
        </w:rPr>
        <w:t xml:space="preserve"> </w:t>
      </w:r>
      <w:r>
        <w:t>выделение,</w:t>
      </w:r>
      <w:r>
        <w:rPr>
          <w:spacing w:val="-5"/>
        </w:rPr>
        <w:t xml:space="preserve"> </w:t>
      </w:r>
      <w:r>
        <w:t>движение,</w:t>
      </w:r>
      <w:r>
        <w:rPr>
          <w:spacing w:val="-5"/>
        </w:rPr>
        <w:t xml:space="preserve"> </w:t>
      </w:r>
      <w:r>
        <w:t>размножение,</w:t>
      </w:r>
      <w:r>
        <w:rPr>
          <w:spacing w:val="-5"/>
        </w:rPr>
        <w:t xml:space="preserve"> </w:t>
      </w:r>
      <w:r>
        <w:t>развитие,</w:t>
      </w:r>
      <w:r>
        <w:rPr>
          <w:spacing w:val="-5"/>
        </w:rPr>
        <w:t xml:space="preserve"> </w:t>
      </w:r>
      <w:r>
        <w:t>раздражимость, приспособленность. Организм - единое целое.</w:t>
      </w:r>
    </w:p>
    <w:p w:rsidR="008C415D" w:rsidRDefault="00797A38">
      <w:pPr>
        <w:pStyle w:val="a4"/>
        <w:spacing w:before="1"/>
        <w:ind w:left="0" w:right="109"/>
      </w:pPr>
      <w:r>
        <w:t>Разнообразие</w:t>
      </w:r>
      <w:r>
        <w:rPr>
          <w:spacing w:val="-3"/>
        </w:rPr>
        <w:t xml:space="preserve"> </w:t>
      </w:r>
      <w:r>
        <w:t>организмов</w:t>
      </w:r>
      <w:r>
        <w:rPr>
          <w:spacing w:val="-7"/>
        </w:rPr>
        <w:t xml:space="preserve"> </w:t>
      </w:r>
      <w:r>
        <w:t>и</w:t>
      </w:r>
      <w:r>
        <w:rPr>
          <w:spacing w:val="-3"/>
        </w:rPr>
        <w:t xml:space="preserve"> </w:t>
      </w:r>
      <w:r>
        <w:t>их</w:t>
      </w:r>
      <w:r>
        <w:rPr>
          <w:spacing w:val="-3"/>
        </w:rPr>
        <w:t xml:space="preserve"> </w:t>
      </w:r>
      <w:r>
        <w:t>классификация</w:t>
      </w:r>
      <w:r>
        <w:rPr>
          <w:spacing w:val="-4"/>
        </w:rPr>
        <w:t xml:space="preserve"> </w:t>
      </w:r>
      <w:r>
        <w:t>(таксоны</w:t>
      </w:r>
      <w:r>
        <w:rPr>
          <w:spacing w:val="-3"/>
        </w:rPr>
        <w:t xml:space="preserve"> </w:t>
      </w:r>
      <w:r>
        <w:t>в</w:t>
      </w:r>
      <w:r>
        <w:rPr>
          <w:spacing w:val="-4"/>
        </w:rPr>
        <w:t xml:space="preserve"> </w:t>
      </w:r>
      <w:r>
        <w:t>биологии:</w:t>
      </w:r>
      <w:r>
        <w:rPr>
          <w:spacing w:val="-2"/>
        </w:rPr>
        <w:t xml:space="preserve"> </w:t>
      </w:r>
      <w:r>
        <w:t>царства,</w:t>
      </w:r>
      <w:r>
        <w:rPr>
          <w:spacing w:val="-3"/>
        </w:rPr>
        <w:t xml:space="preserve"> </w:t>
      </w:r>
      <w:r>
        <w:t>типы</w:t>
      </w:r>
      <w:r>
        <w:rPr>
          <w:spacing w:val="-3"/>
        </w:rPr>
        <w:t xml:space="preserve"> </w:t>
      </w:r>
      <w:r>
        <w:t>(отделы),</w:t>
      </w:r>
      <w:r>
        <w:rPr>
          <w:spacing w:val="-3"/>
        </w:rPr>
        <w:t xml:space="preserve"> </w:t>
      </w:r>
      <w:r>
        <w:t>классы,</w:t>
      </w:r>
      <w:r>
        <w:rPr>
          <w:spacing w:val="-3"/>
        </w:rPr>
        <w:t xml:space="preserve"> </w:t>
      </w:r>
      <w:r>
        <w:t>отряды</w:t>
      </w:r>
      <w:r>
        <w:rPr>
          <w:spacing w:val="-3"/>
        </w:rPr>
        <w:t xml:space="preserve"> </w:t>
      </w:r>
      <w:r>
        <w:t xml:space="preserve">(порядки), семейства, роды, виды. Бактерии и вирусы как формы жизни. Значение бактерий и вирусов в природе и в жизни </w:t>
      </w:r>
      <w:r>
        <w:rPr>
          <w:spacing w:val="-2"/>
        </w:rPr>
        <w:t>человека.</w:t>
      </w:r>
    </w:p>
    <w:p w:rsidR="008C415D" w:rsidRDefault="00797A38">
      <w:pPr>
        <w:pStyle w:val="a4"/>
        <w:spacing w:line="252" w:lineRule="exact"/>
        <w:ind w:left="0"/>
      </w:pPr>
      <w:r>
        <w:rPr>
          <w:spacing w:val="-2"/>
        </w:rPr>
        <w:t>Лабораторныеипрактическиеработы.</w:t>
      </w:r>
    </w:p>
    <w:p w:rsidR="008C415D" w:rsidRDefault="00797A38">
      <w:pPr>
        <w:pStyle w:val="a4"/>
        <w:ind w:left="0" w:right="363"/>
      </w:pPr>
      <w:r>
        <w:rPr>
          <w:spacing w:val="-2"/>
        </w:rPr>
        <w:t>Изучениеклетоккожицычешуилукаподлупойимикроскопом(напримересамостоятельноприготовленного микропрепарата).</w:t>
      </w:r>
    </w:p>
    <w:p w:rsidR="008C415D" w:rsidRDefault="00797A38">
      <w:pPr>
        <w:pStyle w:val="a4"/>
        <w:ind w:left="0" w:right="5538"/>
      </w:pPr>
      <w:r>
        <w:rPr>
          <w:spacing w:val="-2"/>
        </w:rPr>
        <w:t xml:space="preserve">Ознакомлениеспринципамисистематикиорганизмов. </w:t>
      </w:r>
      <w:r>
        <w:t>Наблюдение за потреблением воды растением.</w:t>
      </w:r>
    </w:p>
    <w:p w:rsidR="008C415D" w:rsidRDefault="00797A38">
      <w:pPr>
        <w:pStyle w:val="a4"/>
        <w:spacing w:line="252" w:lineRule="exact"/>
        <w:ind w:left="0"/>
      </w:pPr>
      <w:r>
        <w:t>Организмыисреда</w:t>
      </w:r>
      <w:r>
        <w:rPr>
          <w:spacing w:val="-13"/>
        </w:rPr>
        <w:t xml:space="preserve"> </w:t>
      </w:r>
      <w:r>
        <w:rPr>
          <w:spacing w:val="-2"/>
        </w:rPr>
        <w:t>обитания.</w:t>
      </w:r>
    </w:p>
    <w:p w:rsidR="008C415D" w:rsidRDefault="00797A38">
      <w:pPr>
        <w:pStyle w:val="a4"/>
        <w:ind w:left="0" w:right="109"/>
      </w:pPr>
      <w:r>
        <w:t>Понятие о среде обитания. Водная, наземно-воздушная, почвенная, внутриорганизменная среды обитания. Представители</w:t>
      </w:r>
      <w:r>
        <w:rPr>
          <w:spacing w:val="-6"/>
        </w:rPr>
        <w:t xml:space="preserve"> </w:t>
      </w:r>
      <w:r>
        <w:t>сред</w:t>
      </w:r>
      <w:r>
        <w:rPr>
          <w:spacing w:val="-3"/>
        </w:rPr>
        <w:t xml:space="preserve"> </w:t>
      </w:r>
      <w:r>
        <w:t>обитания.</w:t>
      </w:r>
      <w:r>
        <w:rPr>
          <w:spacing w:val="-3"/>
        </w:rPr>
        <w:t xml:space="preserve"> </w:t>
      </w:r>
      <w:r>
        <w:t>Особенности</w:t>
      </w:r>
      <w:r>
        <w:rPr>
          <w:spacing w:val="-6"/>
        </w:rPr>
        <w:t xml:space="preserve"> </w:t>
      </w:r>
      <w:r>
        <w:t>сред</w:t>
      </w:r>
      <w:r>
        <w:rPr>
          <w:spacing w:val="-3"/>
        </w:rPr>
        <w:t xml:space="preserve"> </w:t>
      </w:r>
      <w:r>
        <w:t>обитания</w:t>
      </w:r>
      <w:r>
        <w:rPr>
          <w:spacing w:val="-5"/>
        </w:rPr>
        <w:t xml:space="preserve"> </w:t>
      </w:r>
      <w:r>
        <w:t>организмов.</w:t>
      </w:r>
      <w:r>
        <w:rPr>
          <w:spacing w:val="-3"/>
        </w:rPr>
        <w:t xml:space="preserve"> </w:t>
      </w:r>
      <w:r>
        <w:t>Приспособления</w:t>
      </w:r>
      <w:r>
        <w:rPr>
          <w:spacing w:val="-4"/>
        </w:rPr>
        <w:t xml:space="preserve"> </w:t>
      </w:r>
      <w:r>
        <w:t>организмов</w:t>
      </w:r>
      <w:r>
        <w:rPr>
          <w:spacing w:val="-5"/>
        </w:rPr>
        <w:t xml:space="preserve"> </w:t>
      </w:r>
      <w:r>
        <w:t>к</w:t>
      </w:r>
      <w:r>
        <w:rPr>
          <w:spacing w:val="-3"/>
        </w:rPr>
        <w:t xml:space="preserve"> </w:t>
      </w:r>
      <w:r>
        <w:t>среде</w:t>
      </w:r>
      <w:r>
        <w:rPr>
          <w:spacing w:val="-3"/>
        </w:rPr>
        <w:t xml:space="preserve"> </w:t>
      </w:r>
      <w:r>
        <w:t>обитания. Сезонные изменения в жизни организмов.</w:t>
      </w:r>
    </w:p>
    <w:p w:rsidR="008C415D" w:rsidRDefault="00797A38">
      <w:pPr>
        <w:pStyle w:val="a4"/>
        <w:spacing w:before="2" w:line="252" w:lineRule="exact"/>
        <w:ind w:left="0"/>
      </w:pPr>
      <w:r>
        <w:rPr>
          <w:spacing w:val="-2"/>
        </w:rPr>
        <w:t>Лабораторныеипрактическиеработы.</w:t>
      </w:r>
    </w:p>
    <w:p w:rsidR="008C415D" w:rsidRDefault="00797A38">
      <w:pPr>
        <w:pStyle w:val="a4"/>
        <w:ind w:left="0" w:right="2745"/>
      </w:pPr>
      <w:r>
        <w:t>Выявлениеприспособленийорганизмовксредеобитания(наконкретныхпримерах).</w:t>
      </w:r>
      <w:r>
        <w:rPr>
          <w:spacing w:val="-14"/>
        </w:rPr>
        <w:t xml:space="preserve"> </w:t>
      </w:r>
      <w:r>
        <w:t>Экскурсии или видеоэкскурсии.</w:t>
      </w:r>
    </w:p>
    <w:p w:rsidR="008C415D" w:rsidRDefault="00797A38">
      <w:pPr>
        <w:pStyle w:val="a4"/>
        <w:spacing w:before="60"/>
        <w:ind w:left="0" w:right="5538"/>
      </w:pPr>
      <w:r>
        <w:rPr>
          <w:spacing w:val="-2"/>
        </w:rPr>
        <w:t xml:space="preserve">Растительныйиживотныймирродногокрая(краеведение). </w:t>
      </w:r>
      <w:r>
        <w:t>Природные сообщества.</w:t>
      </w:r>
    </w:p>
    <w:p w:rsidR="008C415D" w:rsidRDefault="00797A38">
      <w:pPr>
        <w:pStyle w:val="a4"/>
        <w:spacing w:before="1"/>
        <w:ind w:left="0"/>
      </w:pPr>
      <w:r>
        <w:t>Понятие</w:t>
      </w:r>
      <w:r>
        <w:rPr>
          <w:spacing w:val="-2"/>
        </w:rPr>
        <w:t xml:space="preserve"> </w:t>
      </w:r>
      <w:r>
        <w:t>о</w:t>
      </w:r>
      <w:r>
        <w:rPr>
          <w:spacing w:val="-2"/>
        </w:rPr>
        <w:t xml:space="preserve"> </w:t>
      </w:r>
      <w:r>
        <w:t>природном</w:t>
      </w:r>
      <w:r>
        <w:rPr>
          <w:spacing w:val="-3"/>
        </w:rPr>
        <w:t xml:space="preserve"> </w:t>
      </w:r>
      <w:r>
        <w:t>сообществе.</w:t>
      </w:r>
      <w:r>
        <w:rPr>
          <w:spacing w:val="-4"/>
        </w:rPr>
        <w:t xml:space="preserve"> </w:t>
      </w:r>
      <w:r>
        <w:t>Взаимосвязи</w:t>
      </w:r>
      <w:r>
        <w:rPr>
          <w:spacing w:val="-2"/>
        </w:rPr>
        <w:t xml:space="preserve"> </w:t>
      </w:r>
      <w:r>
        <w:t>организмов</w:t>
      </w:r>
      <w:r>
        <w:rPr>
          <w:spacing w:val="-4"/>
        </w:rPr>
        <w:t xml:space="preserve"> </w:t>
      </w:r>
      <w:r>
        <w:t>в</w:t>
      </w:r>
      <w:r>
        <w:rPr>
          <w:spacing w:val="-3"/>
        </w:rPr>
        <w:t xml:space="preserve"> </w:t>
      </w:r>
      <w:r>
        <w:t>природных</w:t>
      </w:r>
      <w:r>
        <w:rPr>
          <w:spacing w:val="-2"/>
        </w:rPr>
        <w:t xml:space="preserve"> </w:t>
      </w:r>
      <w:r>
        <w:t>сообществах.</w:t>
      </w:r>
      <w:r>
        <w:rPr>
          <w:spacing w:val="-2"/>
        </w:rPr>
        <w:t xml:space="preserve"> </w:t>
      </w:r>
      <w:r>
        <w:t>Пищевые</w:t>
      </w:r>
      <w:r>
        <w:rPr>
          <w:spacing w:val="-2"/>
        </w:rPr>
        <w:t xml:space="preserve"> </w:t>
      </w:r>
      <w:r>
        <w:t>связи</w:t>
      </w:r>
      <w:r>
        <w:rPr>
          <w:spacing w:val="-2"/>
        </w:rPr>
        <w:t xml:space="preserve"> </w:t>
      </w:r>
      <w:r>
        <w:t>в</w:t>
      </w:r>
      <w:r>
        <w:rPr>
          <w:spacing w:val="-4"/>
        </w:rPr>
        <w:t xml:space="preserve"> </w:t>
      </w:r>
      <w:r>
        <w:t>сообществах. Пищевые звенья, цепи и сети питания.</w:t>
      </w:r>
    </w:p>
    <w:p w:rsidR="008C415D" w:rsidRDefault="00797A38">
      <w:pPr>
        <w:pStyle w:val="a4"/>
        <w:ind w:left="0"/>
      </w:pPr>
      <w:r>
        <w:t>Производители,</w:t>
      </w:r>
      <w:r>
        <w:rPr>
          <w:spacing w:val="40"/>
        </w:rPr>
        <w:t xml:space="preserve"> </w:t>
      </w:r>
      <w:r>
        <w:t>потребители</w:t>
      </w:r>
      <w:r>
        <w:rPr>
          <w:spacing w:val="-4"/>
        </w:rPr>
        <w:t xml:space="preserve"> </w:t>
      </w:r>
      <w:r>
        <w:t>разрушители</w:t>
      </w:r>
      <w:r>
        <w:rPr>
          <w:spacing w:val="-4"/>
        </w:rPr>
        <w:t xml:space="preserve"> </w:t>
      </w:r>
      <w:r>
        <w:t>органических</w:t>
      </w:r>
      <w:r>
        <w:rPr>
          <w:spacing w:val="-4"/>
        </w:rPr>
        <w:t xml:space="preserve"> </w:t>
      </w:r>
      <w:r>
        <w:t>веществ</w:t>
      </w:r>
      <w:r>
        <w:rPr>
          <w:spacing w:val="-5"/>
        </w:rPr>
        <w:t xml:space="preserve"> </w:t>
      </w:r>
      <w:r>
        <w:t>в</w:t>
      </w:r>
      <w:r>
        <w:rPr>
          <w:spacing w:val="-5"/>
        </w:rPr>
        <w:t xml:space="preserve"> </w:t>
      </w:r>
      <w:r>
        <w:t>природных</w:t>
      </w:r>
      <w:r>
        <w:rPr>
          <w:spacing w:val="-4"/>
        </w:rPr>
        <w:t xml:space="preserve"> </w:t>
      </w:r>
      <w:r>
        <w:t>сообществах.</w:t>
      </w:r>
      <w:r>
        <w:rPr>
          <w:spacing w:val="-4"/>
        </w:rPr>
        <w:t xml:space="preserve"> </w:t>
      </w:r>
      <w:r>
        <w:t>Примеры</w:t>
      </w:r>
      <w:r>
        <w:rPr>
          <w:spacing w:val="-4"/>
        </w:rPr>
        <w:t xml:space="preserve"> </w:t>
      </w:r>
      <w:r>
        <w:t>природных сообществ (лес, пруд, озеро и другие природные сообщества).</w:t>
      </w:r>
    </w:p>
    <w:p w:rsidR="008C415D" w:rsidRDefault="00797A38">
      <w:pPr>
        <w:pStyle w:val="a4"/>
        <w:ind w:left="0" w:right="363"/>
      </w:pPr>
      <w:r>
        <w:t>Искусственные</w:t>
      </w:r>
      <w:r>
        <w:rPr>
          <w:spacing w:val="-5"/>
        </w:rPr>
        <w:t xml:space="preserve"> </w:t>
      </w:r>
      <w:r>
        <w:t>сообщества,</w:t>
      </w:r>
      <w:r>
        <w:rPr>
          <w:spacing w:val="-5"/>
        </w:rPr>
        <w:t xml:space="preserve"> </w:t>
      </w:r>
      <w:r>
        <w:t>их</w:t>
      </w:r>
      <w:r>
        <w:rPr>
          <w:spacing w:val="-4"/>
        </w:rPr>
        <w:t xml:space="preserve"> </w:t>
      </w:r>
      <w:r>
        <w:t>отличительные</w:t>
      </w:r>
      <w:r>
        <w:rPr>
          <w:spacing w:val="-5"/>
        </w:rPr>
        <w:t xml:space="preserve"> </w:t>
      </w:r>
      <w:r>
        <w:t>признаки</w:t>
      </w:r>
      <w:r>
        <w:rPr>
          <w:spacing w:val="-5"/>
        </w:rPr>
        <w:t xml:space="preserve"> </w:t>
      </w:r>
      <w:r>
        <w:t>от</w:t>
      </w:r>
      <w:r>
        <w:rPr>
          <w:spacing w:val="-5"/>
        </w:rPr>
        <w:t xml:space="preserve"> </w:t>
      </w:r>
      <w:r>
        <w:t>природных</w:t>
      </w:r>
      <w:r>
        <w:rPr>
          <w:spacing w:val="-5"/>
        </w:rPr>
        <w:t xml:space="preserve"> </w:t>
      </w:r>
      <w:r>
        <w:t>сообществ.</w:t>
      </w:r>
      <w:r>
        <w:rPr>
          <w:spacing w:val="-5"/>
        </w:rPr>
        <w:t xml:space="preserve"> </w:t>
      </w:r>
      <w:r>
        <w:t>Причины</w:t>
      </w:r>
      <w:r>
        <w:rPr>
          <w:spacing w:val="-5"/>
        </w:rPr>
        <w:t xml:space="preserve"> </w:t>
      </w:r>
      <w:r>
        <w:t>неустойчивости искусственных сообществ. Роль искусственных сообществ в жизни человека.</w:t>
      </w:r>
    </w:p>
    <w:p w:rsidR="008C415D" w:rsidRDefault="00797A38">
      <w:pPr>
        <w:pStyle w:val="a4"/>
        <w:ind w:left="0"/>
      </w:pPr>
      <w:r>
        <w:t>ПриродныезоныЗемли,ихобитатели.Флораифаунаприродныхзон.Ландшафты:природныеикультурные.</w:t>
      </w:r>
      <w:r>
        <w:rPr>
          <w:spacing w:val="-14"/>
        </w:rPr>
        <w:t xml:space="preserve"> </w:t>
      </w:r>
      <w:r>
        <w:t>Лабораторные</w:t>
      </w:r>
      <w:r>
        <w:rPr>
          <w:spacing w:val="-14"/>
        </w:rPr>
        <w:t xml:space="preserve"> </w:t>
      </w:r>
      <w:r>
        <w:t>и практические работы.</w:t>
      </w:r>
    </w:p>
    <w:p w:rsidR="008C415D" w:rsidRDefault="00797A38">
      <w:pPr>
        <w:pStyle w:val="a4"/>
        <w:ind w:left="0" w:right="1458"/>
      </w:pPr>
      <w:r>
        <w:rPr>
          <w:spacing w:val="-2"/>
        </w:rPr>
        <w:t xml:space="preserve">Изучениеискусственныхсообществиихобитателей(напримереаквариумаидругихискусственных сообществ). </w:t>
      </w:r>
      <w:r>
        <w:t>Экскурсии или видео экскурсии.</w:t>
      </w:r>
    </w:p>
    <w:p w:rsidR="008C415D" w:rsidRDefault="00797A38">
      <w:pPr>
        <w:pStyle w:val="a4"/>
        <w:ind w:left="0"/>
      </w:pPr>
      <w:r>
        <w:t>Изучение</w:t>
      </w:r>
      <w:r>
        <w:rPr>
          <w:spacing w:val="-2"/>
        </w:rPr>
        <w:t xml:space="preserve"> </w:t>
      </w:r>
      <w:r>
        <w:t>природных</w:t>
      </w:r>
      <w:r>
        <w:rPr>
          <w:spacing w:val="-2"/>
        </w:rPr>
        <w:t xml:space="preserve"> </w:t>
      </w:r>
      <w:r>
        <w:t>сообществ</w:t>
      </w:r>
      <w:r>
        <w:rPr>
          <w:spacing w:val="-6"/>
        </w:rPr>
        <w:t xml:space="preserve"> </w:t>
      </w:r>
      <w:r>
        <w:t>(на</w:t>
      </w:r>
      <w:r>
        <w:rPr>
          <w:spacing w:val="-2"/>
        </w:rPr>
        <w:t xml:space="preserve"> </w:t>
      </w:r>
      <w:r>
        <w:t>примере</w:t>
      </w:r>
      <w:r>
        <w:rPr>
          <w:spacing w:val="-2"/>
        </w:rPr>
        <w:t xml:space="preserve"> </w:t>
      </w:r>
      <w:r>
        <w:t>леса,</w:t>
      </w:r>
      <w:r>
        <w:rPr>
          <w:spacing w:val="-5"/>
        </w:rPr>
        <w:t xml:space="preserve"> </w:t>
      </w:r>
      <w:r>
        <w:t>озера,</w:t>
      </w:r>
      <w:r>
        <w:rPr>
          <w:spacing w:val="-2"/>
        </w:rPr>
        <w:t xml:space="preserve"> </w:t>
      </w:r>
      <w:r>
        <w:t>пруда,</w:t>
      </w:r>
      <w:r>
        <w:rPr>
          <w:spacing w:val="-2"/>
        </w:rPr>
        <w:t xml:space="preserve"> </w:t>
      </w:r>
      <w:r>
        <w:t>луга</w:t>
      </w:r>
      <w:r>
        <w:rPr>
          <w:spacing w:val="-2"/>
        </w:rPr>
        <w:t xml:space="preserve"> </w:t>
      </w:r>
      <w:r>
        <w:t>и</w:t>
      </w:r>
      <w:r>
        <w:rPr>
          <w:spacing w:val="-5"/>
        </w:rPr>
        <w:t xml:space="preserve"> </w:t>
      </w:r>
      <w:r>
        <w:t>других</w:t>
      </w:r>
      <w:r>
        <w:rPr>
          <w:spacing w:val="-2"/>
        </w:rPr>
        <w:t xml:space="preserve"> </w:t>
      </w:r>
      <w:r>
        <w:t>природных</w:t>
      </w:r>
      <w:r>
        <w:rPr>
          <w:spacing w:val="-5"/>
        </w:rPr>
        <w:t xml:space="preserve"> </w:t>
      </w:r>
      <w:r>
        <w:t>сообществ.).</w:t>
      </w:r>
      <w:r>
        <w:rPr>
          <w:spacing w:val="-5"/>
        </w:rPr>
        <w:t xml:space="preserve"> </w:t>
      </w:r>
      <w:r>
        <w:t>Изучение</w:t>
      </w:r>
      <w:r>
        <w:rPr>
          <w:spacing w:val="-2"/>
        </w:rPr>
        <w:t xml:space="preserve"> </w:t>
      </w:r>
      <w:r>
        <w:t>сезонных явлений в жизни природных сообществ.</w:t>
      </w:r>
    </w:p>
    <w:p w:rsidR="008C415D" w:rsidRDefault="00797A38">
      <w:pPr>
        <w:pStyle w:val="a4"/>
        <w:ind w:left="0"/>
      </w:pPr>
      <w:r>
        <w:t>Живая</w:t>
      </w:r>
      <w:r>
        <w:rPr>
          <w:spacing w:val="-2"/>
        </w:rPr>
        <w:t xml:space="preserve"> </w:t>
      </w:r>
      <w:r>
        <w:t>природа</w:t>
      </w:r>
      <w:r>
        <w:rPr>
          <w:spacing w:val="-2"/>
        </w:rPr>
        <w:t xml:space="preserve"> </w:t>
      </w:r>
      <w:r>
        <w:t>и</w:t>
      </w:r>
      <w:r>
        <w:rPr>
          <w:spacing w:val="-2"/>
        </w:rPr>
        <w:t xml:space="preserve"> человек.</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Изменения в природе в связи с развитием сельского хозяйства, производства и ростом численностинаселения.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w:t>
      </w:r>
      <w:r>
        <w:rPr>
          <w:spacing w:val="-4"/>
        </w:rPr>
        <w:t xml:space="preserve"> </w:t>
      </w:r>
      <w:r>
        <w:t>(заповедники,</w:t>
      </w:r>
      <w:r>
        <w:rPr>
          <w:spacing w:val="-6"/>
        </w:rPr>
        <w:t xml:space="preserve"> </w:t>
      </w:r>
      <w:r>
        <w:t>заказники,</w:t>
      </w:r>
      <w:r>
        <w:rPr>
          <w:spacing w:val="-3"/>
        </w:rPr>
        <w:t xml:space="preserve"> </w:t>
      </w:r>
      <w:r>
        <w:t>национальные</w:t>
      </w:r>
      <w:r>
        <w:rPr>
          <w:spacing w:val="-5"/>
        </w:rPr>
        <w:t xml:space="preserve"> </w:t>
      </w:r>
      <w:r>
        <w:t>парки,</w:t>
      </w:r>
      <w:r>
        <w:rPr>
          <w:spacing w:val="-3"/>
        </w:rPr>
        <w:t xml:space="preserve"> </w:t>
      </w:r>
      <w:r>
        <w:t>памятники</w:t>
      </w:r>
      <w:r>
        <w:rPr>
          <w:spacing w:val="-3"/>
        </w:rPr>
        <w:t xml:space="preserve"> </w:t>
      </w:r>
      <w:r>
        <w:t>природы).</w:t>
      </w:r>
      <w:r>
        <w:rPr>
          <w:spacing w:val="-3"/>
        </w:rPr>
        <w:t xml:space="preserve"> </w:t>
      </w:r>
      <w:r>
        <w:t>Красная</w:t>
      </w:r>
      <w:r>
        <w:rPr>
          <w:spacing w:val="-7"/>
        </w:rPr>
        <w:t xml:space="preserve"> </w:t>
      </w:r>
      <w:r>
        <w:t>книга</w:t>
      </w:r>
      <w:r>
        <w:rPr>
          <w:spacing w:val="-3"/>
        </w:rPr>
        <w:t xml:space="preserve"> </w:t>
      </w:r>
      <w:r>
        <w:t>Российской</w:t>
      </w:r>
      <w:r>
        <w:rPr>
          <w:spacing w:val="-3"/>
        </w:rPr>
        <w:t xml:space="preserve"> </w:t>
      </w:r>
      <w:r>
        <w:t>Федерации. Осознание жизни как великой ценности.</w:t>
      </w:r>
    </w:p>
    <w:p w:rsidR="008C415D" w:rsidRDefault="00797A38">
      <w:pPr>
        <w:pStyle w:val="a4"/>
        <w:spacing w:before="22" w:line="252" w:lineRule="exact"/>
        <w:ind w:left="0"/>
      </w:pPr>
      <w:r>
        <w:t>Практические</w:t>
      </w:r>
      <w:r>
        <w:rPr>
          <w:spacing w:val="-7"/>
        </w:rPr>
        <w:t xml:space="preserve"> </w:t>
      </w:r>
      <w:r>
        <w:rPr>
          <w:spacing w:val="-2"/>
        </w:rPr>
        <w:t>работы.</w:t>
      </w:r>
    </w:p>
    <w:p w:rsidR="008C415D" w:rsidRDefault="00797A38">
      <w:pPr>
        <w:spacing w:line="244" w:lineRule="auto"/>
        <w:rPr>
          <w:b/>
        </w:rPr>
      </w:pPr>
      <w:r>
        <w:t>Проведение</w:t>
      </w:r>
      <w:r>
        <w:rPr>
          <w:spacing w:val="-2"/>
        </w:rPr>
        <w:t xml:space="preserve"> </w:t>
      </w:r>
      <w:r>
        <w:t>акции</w:t>
      </w:r>
      <w:r>
        <w:rPr>
          <w:spacing w:val="-2"/>
        </w:rPr>
        <w:t xml:space="preserve"> </w:t>
      </w:r>
      <w:r>
        <w:t>по</w:t>
      </w:r>
      <w:r>
        <w:rPr>
          <w:spacing w:val="-2"/>
        </w:rPr>
        <w:t xml:space="preserve"> </w:t>
      </w:r>
      <w:r>
        <w:t>уборке</w:t>
      </w:r>
      <w:r>
        <w:rPr>
          <w:spacing w:val="-2"/>
        </w:rPr>
        <w:t xml:space="preserve"> </w:t>
      </w:r>
      <w:r>
        <w:t>мусора</w:t>
      </w:r>
      <w:r>
        <w:rPr>
          <w:spacing w:val="-2"/>
        </w:rPr>
        <w:t xml:space="preserve"> </w:t>
      </w:r>
      <w:r>
        <w:t>в</w:t>
      </w:r>
      <w:r>
        <w:rPr>
          <w:spacing w:val="-3"/>
        </w:rPr>
        <w:t xml:space="preserve"> </w:t>
      </w:r>
      <w:r>
        <w:t>ближайшем</w:t>
      </w:r>
      <w:r>
        <w:rPr>
          <w:spacing w:val="-5"/>
        </w:rPr>
        <w:t xml:space="preserve"> </w:t>
      </w:r>
      <w:r>
        <w:t>лесу,</w:t>
      </w:r>
      <w:r>
        <w:rPr>
          <w:spacing w:val="-2"/>
        </w:rPr>
        <w:t xml:space="preserve"> </w:t>
      </w:r>
      <w:r>
        <w:t>парке,</w:t>
      </w:r>
      <w:r>
        <w:rPr>
          <w:spacing w:val="-5"/>
        </w:rPr>
        <w:t xml:space="preserve"> </w:t>
      </w:r>
      <w:r>
        <w:t>сквере</w:t>
      </w:r>
      <w:r>
        <w:rPr>
          <w:spacing w:val="-2"/>
        </w:rPr>
        <w:t xml:space="preserve"> </w:t>
      </w:r>
      <w:r>
        <w:t>или</w:t>
      </w:r>
      <w:r>
        <w:rPr>
          <w:spacing w:val="-2"/>
        </w:rPr>
        <w:t xml:space="preserve"> </w:t>
      </w:r>
      <w:r>
        <w:t>на</w:t>
      </w:r>
      <w:r>
        <w:rPr>
          <w:spacing w:val="-4"/>
        </w:rPr>
        <w:t xml:space="preserve"> </w:t>
      </w:r>
      <w:r>
        <w:t>пришкольной</w:t>
      </w:r>
      <w:r>
        <w:rPr>
          <w:spacing w:val="-3"/>
        </w:rPr>
        <w:t xml:space="preserve"> </w:t>
      </w:r>
      <w:r>
        <w:t xml:space="preserve">территории. </w:t>
      </w:r>
      <w:r>
        <w:rPr>
          <w:b/>
        </w:rPr>
        <w:t>Содержание обучения в 6 классе.</w:t>
      </w:r>
    </w:p>
    <w:p w:rsidR="008C415D" w:rsidRDefault="00797A38">
      <w:pPr>
        <w:pStyle w:val="a4"/>
        <w:spacing w:line="243" w:lineRule="exact"/>
        <w:ind w:left="0"/>
      </w:pPr>
      <w:r>
        <w:t>Растительный</w:t>
      </w:r>
      <w:r>
        <w:rPr>
          <w:spacing w:val="-8"/>
        </w:rPr>
        <w:t xml:space="preserve"> </w:t>
      </w:r>
      <w:r>
        <w:rPr>
          <w:spacing w:val="-2"/>
        </w:rPr>
        <w:t>организм.</w:t>
      </w:r>
    </w:p>
    <w:p w:rsidR="008C415D" w:rsidRDefault="00797A38">
      <w:pPr>
        <w:pStyle w:val="a4"/>
        <w:spacing w:before="1" w:line="252" w:lineRule="exact"/>
        <w:ind w:left="0"/>
      </w:pPr>
      <w:r>
        <w:t>Ботаника-наука</w:t>
      </w:r>
      <w:r>
        <w:rPr>
          <w:spacing w:val="-8"/>
        </w:rPr>
        <w:t xml:space="preserve"> </w:t>
      </w:r>
      <w:r>
        <w:t>о</w:t>
      </w:r>
      <w:r>
        <w:rPr>
          <w:spacing w:val="-5"/>
        </w:rPr>
        <w:t xml:space="preserve"> </w:t>
      </w:r>
      <w:r>
        <w:t>растениях.</w:t>
      </w:r>
      <w:r>
        <w:rPr>
          <w:spacing w:val="-5"/>
        </w:rPr>
        <w:t xml:space="preserve"> </w:t>
      </w:r>
      <w:r>
        <w:t>Разделы</w:t>
      </w:r>
      <w:r>
        <w:rPr>
          <w:spacing w:val="-5"/>
        </w:rPr>
        <w:t xml:space="preserve"> </w:t>
      </w:r>
      <w:r>
        <w:t>ботаники.</w:t>
      </w:r>
      <w:r>
        <w:rPr>
          <w:spacing w:val="-5"/>
        </w:rPr>
        <w:t xml:space="preserve"> </w:t>
      </w:r>
      <w:r>
        <w:t>Связь</w:t>
      </w:r>
      <w:r>
        <w:rPr>
          <w:spacing w:val="-6"/>
        </w:rPr>
        <w:t xml:space="preserve"> </w:t>
      </w:r>
      <w:r>
        <w:t>ботаники</w:t>
      </w:r>
      <w:r>
        <w:rPr>
          <w:spacing w:val="-5"/>
        </w:rPr>
        <w:t xml:space="preserve"> </w:t>
      </w:r>
      <w:r>
        <w:t>с</w:t>
      </w:r>
      <w:r>
        <w:rPr>
          <w:spacing w:val="46"/>
        </w:rPr>
        <w:t xml:space="preserve"> </w:t>
      </w:r>
      <w:r>
        <w:t>другими</w:t>
      </w:r>
      <w:r>
        <w:rPr>
          <w:spacing w:val="-6"/>
        </w:rPr>
        <w:t xml:space="preserve"> </w:t>
      </w:r>
      <w:r>
        <w:t>науками</w:t>
      </w:r>
      <w:r>
        <w:rPr>
          <w:spacing w:val="-6"/>
        </w:rPr>
        <w:t xml:space="preserve"> </w:t>
      </w:r>
      <w:r>
        <w:t>и</w:t>
      </w:r>
      <w:r>
        <w:rPr>
          <w:spacing w:val="-5"/>
        </w:rPr>
        <w:t xml:space="preserve"> </w:t>
      </w:r>
      <w:r>
        <w:t>техникой.</w:t>
      </w:r>
      <w:r>
        <w:rPr>
          <w:spacing w:val="-5"/>
        </w:rPr>
        <w:t xml:space="preserve"> </w:t>
      </w:r>
      <w:r>
        <w:t>Общие</w:t>
      </w:r>
      <w:r>
        <w:rPr>
          <w:spacing w:val="-5"/>
        </w:rPr>
        <w:t xml:space="preserve"> </w:t>
      </w:r>
      <w:r>
        <w:t>признаки</w:t>
      </w:r>
      <w:r>
        <w:rPr>
          <w:spacing w:val="-5"/>
        </w:rPr>
        <w:t xml:space="preserve"> </w:t>
      </w:r>
      <w:r>
        <w:rPr>
          <w:spacing w:val="-2"/>
        </w:rPr>
        <w:t>растений.</w:t>
      </w:r>
    </w:p>
    <w:p w:rsidR="008C415D" w:rsidRDefault="00797A38">
      <w:pPr>
        <w:pStyle w:val="a4"/>
        <w:ind w:left="0" w:right="2970"/>
      </w:pPr>
      <w:r>
        <w:t>Разнообразие</w:t>
      </w:r>
      <w:r>
        <w:rPr>
          <w:spacing w:val="-4"/>
        </w:rPr>
        <w:t xml:space="preserve"> </w:t>
      </w:r>
      <w:r>
        <w:t>растений.</w:t>
      </w:r>
      <w:r>
        <w:rPr>
          <w:spacing w:val="-4"/>
        </w:rPr>
        <w:t xml:space="preserve"> </w:t>
      </w:r>
      <w:r>
        <w:t>Уровни</w:t>
      </w:r>
      <w:r>
        <w:rPr>
          <w:spacing w:val="-5"/>
        </w:rPr>
        <w:t xml:space="preserve"> </w:t>
      </w:r>
      <w:r>
        <w:t>организации</w:t>
      </w:r>
      <w:r>
        <w:rPr>
          <w:spacing w:val="-4"/>
        </w:rPr>
        <w:t xml:space="preserve"> </w:t>
      </w:r>
      <w:r>
        <w:t>и</w:t>
      </w:r>
      <w:r>
        <w:rPr>
          <w:spacing w:val="-5"/>
        </w:rPr>
        <w:t xml:space="preserve"> </w:t>
      </w:r>
      <w:r>
        <w:t>растительного</w:t>
      </w:r>
      <w:r>
        <w:rPr>
          <w:spacing w:val="-6"/>
        </w:rPr>
        <w:t xml:space="preserve"> </w:t>
      </w:r>
      <w:r>
        <w:t>организма.</w:t>
      </w:r>
      <w:r>
        <w:rPr>
          <w:spacing w:val="-7"/>
        </w:rPr>
        <w:t xml:space="preserve"> </w:t>
      </w:r>
      <w:r>
        <w:t>Высшие</w:t>
      </w:r>
      <w:r>
        <w:rPr>
          <w:spacing w:val="-4"/>
        </w:rPr>
        <w:t xml:space="preserve"> </w:t>
      </w:r>
      <w:r>
        <w:t>и низшие растения. Споровые и семенные растения.</w:t>
      </w:r>
    </w:p>
    <w:p w:rsidR="008C415D" w:rsidRDefault="00797A38">
      <w:pPr>
        <w:pStyle w:val="a4"/>
        <w:ind w:left="0"/>
      </w:pPr>
      <w:r>
        <w:t>Растительная</w:t>
      </w:r>
      <w:r>
        <w:rPr>
          <w:spacing w:val="-6"/>
        </w:rPr>
        <w:t xml:space="preserve"> </w:t>
      </w:r>
      <w:r>
        <w:t>клетка.</w:t>
      </w:r>
      <w:r>
        <w:rPr>
          <w:spacing w:val="-2"/>
        </w:rPr>
        <w:t xml:space="preserve"> </w:t>
      </w:r>
      <w:r>
        <w:t>Изучение</w:t>
      </w:r>
      <w:r>
        <w:rPr>
          <w:spacing w:val="-2"/>
        </w:rPr>
        <w:t xml:space="preserve"> </w:t>
      </w:r>
      <w:r>
        <w:t>растительной</w:t>
      </w:r>
      <w:r>
        <w:rPr>
          <w:spacing w:val="-3"/>
        </w:rPr>
        <w:t xml:space="preserve"> </w:t>
      </w:r>
      <w:r>
        <w:t>клетки</w:t>
      </w:r>
      <w:r>
        <w:rPr>
          <w:spacing w:val="-2"/>
        </w:rPr>
        <w:t xml:space="preserve"> </w:t>
      </w:r>
      <w:r>
        <w:t>под</w:t>
      </w:r>
      <w:r>
        <w:rPr>
          <w:spacing w:val="-2"/>
        </w:rPr>
        <w:t xml:space="preserve"> </w:t>
      </w:r>
      <w:r>
        <w:t>световым</w:t>
      </w:r>
      <w:r>
        <w:rPr>
          <w:spacing w:val="-2"/>
        </w:rPr>
        <w:t xml:space="preserve"> </w:t>
      </w:r>
      <w:r>
        <w:t>микроскопом:</w:t>
      </w:r>
      <w:r>
        <w:rPr>
          <w:spacing w:val="-1"/>
        </w:rPr>
        <w:t xml:space="preserve"> </w:t>
      </w:r>
      <w:r>
        <w:t>клеточная</w:t>
      </w:r>
      <w:r>
        <w:rPr>
          <w:spacing w:val="-3"/>
        </w:rPr>
        <w:t xml:space="preserve"> </w:t>
      </w:r>
      <w:r>
        <w:t>оболочка,</w:t>
      </w:r>
      <w:r>
        <w:rPr>
          <w:spacing w:val="-4"/>
        </w:rPr>
        <w:t xml:space="preserve"> </w:t>
      </w:r>
      <w:r>
        <w:t>ядро,</w:t>
      </w:r>
      <w:r>
        <w:rPr>
          <w:spacing w:val="-2"/>
        </w:rPr>
        <w:t xml:space="preserve"> </w:t>
      </w:r>
      <w:r>
        <w:t>цитоплазма (пластиды, митохондрии, вакуоли с клеточным соком). Растительные ткани. Функции растительных тканей.</w:t>
      </w:r>
    </w:p>
    <w:p w:rsidR="008C415D" w:rsidRDefault="00797A38">
      <w:pPr>
        <w:pStyle w:val="a4"/>
        <w:spacing w:before="1" w:line="252" w:lineRule="exact"/>
        <w:ind w:left="0"/>
      </w:pPr>
      <w:r>
        <w:t>Органы</w:t>
      </w:r>
      <w:r>
        <w:rPr>
          <w:spacing w:val="-7"/>
        </w:rPr>
        <w:t xml:space="preserve"> </w:t>
      </w:r>
      <w:r>
        <w:t>и</w:t>
      </w:r>
      <w:r>
        <w:rPr>
          <w:spacing w:val="-4"/>
        </w:rPr>
        <w:t xml:space="preserve"> </w:t>
      </w:r>
      <w:r>
        <w:t>системы</w:t>
      </w:r>
      <w:r>
        <w:rPr>
          <w:spacing w:val="-7"/>
        </w:rPr>
        <w:t xml:space="preserve"> </w:t>
      </w:r>
      <w:r>
        <w:t>органов</w:t>
      </w:r>
      <w:r>
        <w:rPr>
          <w:spacing w:val="-5"/>
        </w:rPr>
        <w:t xml:space="preserve"> </w:t>
      </w:r>
      <w:r>
        <w:t>растений.</w:t>
      </w:r>
      <w:r>
        <w:rPr>
          <w:spacing w:val="-5"/>
        </w:rPr>
        <w:t xml:space="preserve"> </w:t>
      </w:r>
      <w:r>
        <w:t>Строение</w:t>
      </w:r>
      <w:r>
        <w:rPr>
          <w:spacing w:val="-6"/>
        </w:rPr>
        <w:t xml:space="preserve"> </w:t>
      </w:r>
      <w:r>
        <w:t>органов</w:t>
      </w:r>
      <w:r>
        <w:rPr>
          <w:spacing w:val="-5"/>
        </w:rPr>
        <w:t xml:space="preserve"> </w:t>
      </w:r>
      <w:r>
        <w:t>растительного</w:t>
      </w:r>
      <w:r>
        <w:rPr>
          <w:spacing w:val="-5"/>
        </w:rPr>
        <w:t xml:space="preserve"> </w:t>
      </w:r>
      <w:r>
        <w:t>организма,</w:t>
      </w:r>
      <w:r>
        <w:rPr>
          <w:spacing w:val="-4"/>
        </w:rPr>
        <w:t xml:space="preserve"> </w:t>
      </w:r>
      <w:r>
        <w:t>их</w:t>
      </w:r>
      <w:r>
        <w:rPr>
          <w:spacing w:val="-5"/>
        </w:rPr>
        <w:t xml:space="preserve"> </w:t>
      </w:r>
      <w:r>
        <w:t>роль</w:t>
      </w:r>
      <w:r>
        <w:rPr>
          <w:spacing w:val="-4"/>
        </w:rPr>
        <w:t xml:space="preserve"> </w:t>
      </w:r>
      <w:r>
        <w:t>и</w:t>
      </w:r>
      <w:r>
        <w:rPr>
          <w:spacing w:val="-7"/>
        </w:rPr>
        <w:t xml:space="preserve"> </w:t>
      </w:r>
      <w:r>
        <w:t>связь</w:t>
      </w:r>
      <w:r>
        <w:rPr>
          <w:spacing w:val="-5"/>
        </w:rPr>
        <w:t xml:space="preserve"> </w:t>
      </w:r>
      <w:r>
        <w:t>между</w:t>
      </w:r>
      <w:r>
        <w:rPr>
          <w:spacing w:val="-2"/>
        </w:rPr>
        <w:t xml:space="preserve"> собой.</w:t>
      </w:r>
    </w:p>
    <w:p w:rsidR="008C415D" w:rsidRDefault="00797A38">
      <w:pPr>
        <w:pStyle w:val="a4"/>
        <w:spacing w:line="252" w:lineRule="exact"/>
        <w:ind w:left="0"/>
      </w:pPr>
      <w:r>
        <w:t>Лабораторные</w:t>
      </w:r>
      <w:r>
        <w:rPr>
          <w:spacing w:val="-7"/>
        </w:rPr>
        <w:t xml:space="preserve"> </w:t>
      </w:r>
      <w:r>
        <w:t>и</w:t>
      </w:r>
      <w:r>
        <w:rPr>
          <w:spacing w:val="-7"/>
        </w:rPr>
        <w:t xml:space="preserve"> </w:t>
      </w:r>
      <w:r>
        <w:t>практические</w:t>
      </w:r>
      <w:r>
        <w:rPr>
          <w:spacing w:val="-7"/>
        </w:rPr>
        <w:t xml:space="preserve"> </w:t>
      </w:r>
      <w:r>
        <w:rPr>
          <w:spacing w:val="-2"/>
        </w:rPr>
        <w:t>работы.</w:t>
      </w:r>
    </w:p>
    <w:p w:rsidR="008C415D" w:rsidRDefault="00797A38">
      <w:pPr>
        <w:pStyle w:val="a4"/>
        <w:ind w:left="0"/>
      </w:pPr>
      <w:r>
        <w:t>Изучение микроскопического строения листа в одного растения элодеи. Изучение строения растительных тканей(использование</w:t>
      </w:r>
      <w:r>
        <w:rPr>
          <w:spacing w:val="-4"/>
        </w:rPr>
        <w:t xml:space="preserve"> </w:t>
      </w:r>
      <w:r>
        <w:t>микропрепаратов).Изучение</w:t>
      </w:r>
      <w:r>
        <w:rPr>
          <w:spacing w:val="-4"/>
        </w:rPr>
        <w:t xml:space="preserve"> </w:t>
      </w:r>
      <w:r>
        <w:t>внешнего</w:t>
      </w:r>
      <w:r>
        <w:rPr>
          <w:spacing w:val="-6"/>
        </w:rPr>
        <w:t xml:space="preserve"> </w:t>
      </w:r>
      <w:r>
        <w:t>строения</w:t>
      </w:r>
      <w:r>
        <w:rPr>
          <w:spacing w:val="-5"/>
        </w:rPr>
        <w:t xml:space="preserve"> </w:t>
      </w:r>
      <w:r>
        <w:t>травянистого</w:t>
      </w:r>
      <w:r>
        <w:rPr>
          <w:spacing w:val="-4"/>
        </w:rPr>
        <w:t xml:space="preserve"> </w:t>
      </w:r>
      <w:r>
        <w:t>цветкового</w:t>
      </w:r>
      <w:r>
        <w:rPr>
          <w:spacing w:val="-4"/>
        </w:rPr>
        <w:t xml:space="preserve"> </w:t>
      </w:r>
      <w:r>
        <w:t>растения(на</w:t>
      </w:r>
      <w:r>
        <w:rPr>
          <w:spacing w:val="-4"/>
        </w:rPr>
        <w:t xml:space="preserve"> </w:t>
      </w:r>
      <w:r>
        <w:t>живых</w:t>
      </w:r>
      <w:r>
        <w:rPr>
          <w:spacing w:val="-4"/>
        </w:rPr>
        <w:t xml:space="preserve"> </w:t>
      </w:r>
      <w:r>
        <w:t>или гербарных экземплярах растений): пастушья сумка, редька дикая, лютик едкий и другие растения. Обнаружение неорганических и органических веществ в растении.</w:t>
      </w:r>
    </w:p>
    <w:p w:rsidR="008C415D" w:rsidRDefault="00797A38">
      <w:pPr>
        <w:pStyle w:val="a4"/>
        <w:spacing w:before="180" w:line="252" w:lineRule="exact"/>
        <w:ind w:left="0"/>
      </w:pPr>
      <w:r>
        <w:rPr>
          <w:spacing w:val="-2"/>
        </w:rPr>
        <w:t>Экскурсии</w:t>
      </w:r>
      <w:r>
        <w:rPr>
          <w:spacing w:val="2"/>
        </w:rPr>
        <w:t xml:space="preserve"> </w:t>
      </w:r>
      <w:r>
        <w:rPr>
          <w:spacing w:val="-2"/>
        </w:rPr>
        <w:t>или</w:t>
      </w:r>
      <w:r>
        <w:rPr>
          <w:spacing w:val="4"/>
        </w:rPr>
        <w:t xml:space="preserve"> </w:t>
      </w:r>
      <w:r>
        <w:rPr>
          <w:spacing w:val="-2"/>
        </w:rPr>
        <w:t>видео-экскурсии.</w:t>
      </w:r>
    </w:p>
    <w:p w:rsidR="008C415D" w:rsidRDefault="00797A38">
      <w:pPr>
        <w:pStyle w:val="a4"/>
        <w:ind w:left="0" w:right="4903"/>
      </w:pPr>
      <w:r>
        <w:t>Ознакомление</w:t>
      </w:r>
      <w:r>
        <w:rPr>
          <w:spacing w:val="-5"/>
        </w:rPr>
        <w:t xml:space="preserve"> </w:t>
      </w:r>
      <w:r>
        <w:t>в</w:t>
      </w:r>
      <w:r>
        <w:rPr>
          <w:spacing w:val="-6"/>
        </w:rPr>
        <w:t xml:space="preserve"> </w:t>
      </w:r>
      <w:r>
        <w:t>природе</w:t>
      </w:r>
      <w:r>
        <w:rPr>
          <w:spacing w:val="-6"/>
        </w:rPr>
        <w:t xml:space="preserve"> </w:t>
      </w:r>
      <w:r>
        <w:t>с</w:t>
      </w:r>
      <w:r>
        <w:rPr>
          <w:spacing w:val="-5"/>
        </w:rPr>
        <w:t xml:space="preserve"> </w:t>
      </w:r>
      <w:r>
        <w:t>цветковыми</w:t>
      </w:r>
      <w:r>
        <w:rPr>
          <w:spacing w:val="-6"/>
        </w:rPr>
        <w:t xml:space="preserve"> </w:t>
      </w:r>
      <w:r>
        <w:t>растениями.</w:t>
      </w:r>
      <w:r>
        <w:rPr>
          <w:spacing w:val="-5"/>
        </w:rPr>
        <w:t xml:space="preserve"> </w:t>
      </w:r>
      <w:r>
        <w:t>Строение</w:t>
      </w:r>
      <w:r>
        <w:rPr>
          <w:spacing w:val="-5"/>
        </w:rPr>
        <w:t xml:space="preserve"> </w:t>
      </w:r>
      <w:r>
        <w:t>и многообразие покрытосеменных растений</w:t>
      </w:r>
    </w:p>
    <w:p w:rsidR="008C415D" w:rsidRDefault="00797A38">
      <w:pPr>
        <w:pStyle w:val="a4"/>
        <w:spacing w:before="183"/>
        <w:ind w:left="0"/>
      </w:pPr>
      <w:r>
        <w:t>Строение</w:t>
      </w:r>
      <w:r>
        <w:rPr>
          <w:spacing w:val="-2"/>
        </w:rPr>
        <w:t xml:space="preserve"> </w:t>
      </w:r>
      <w:r>
        <w:t>семян.</w:t>
      </w:r>
      <w:r>
        <w:rPr>
          <w:spacing w:val="-2"/>
        </w:rPr>
        <w:t xml:space="preserve"> </w:t>
      </w:r>
      <w:r>
        <w:t>Образование</w:t>
      </w:r>
      <w:r>
        <w:rPr>
          <w:spacing w:val="-2"/>
        </w:rPr>
        <w:t xml:space="preserve"> </w:t>
      </w:r>
      <w:r>
        <w:t>плодов</w:t>
      </w:r>
      <w:r>
        <w:rPr>
          <w:spacing w:val="-2"/>
        </w:rPr>
        <w:t xml:space="preserve"> </w:t>
      </w:r>
      <w:r>
        <w:t>и</w:t>
      </w:r>
      <w:r>
        <w:rPr>
          <w:spacing w:val="-6"/>
        </w:rPr>
        <w:t xml:space="preserve"> </w:t>
      </w:r>
      <w:r>
        <w:t>семян.</w:t>
      </w:r>
      <w:r>
        <w:rPr>
          <w:spacing w:val="-5"/>
        </w:rPr>
        <w:t xml:space="preserve"> </w:t>
      </w:r>
      <w:r>
        <w:t>Типы</w:t>
      </w:r>
      <w:r>
        <w:rPr>
          <w:spacing w:val="-2"/>
        </w:rPr>
        <w:t xml:space="preserve"> </w:t>
      </w:r>
      <w:r>
        <w:t>плодов.</w:t>
      </w:r>
      <w:r>
        <w:rPr>
          <w:spacing w:val="-2"/>
        </w:rPr>
        <w:t xml:space="preserve"> </w:t>
      </w:r>
      <w:r>
        <w:t>Распространение</w:t>
      </w:r>
      <w:r>
        <w:rPr>
          <w:spacing w:val="-2"/>
        </w:rPr>
        <w:t xml:space="preserve"> </w:t>
      </w:r>
      <w:r>
        <w:t>плодов</w:t>
      </w:r>
      <w:r>
        <w:rPr>
          <w:spacing w:val="-2"/>
        </w:rPr>
        <w:t xml:space="preserve"> </w:t>
      </w:r>
      <w:r>
        <w:t>и</w:t>
      </w:r>
      <w:r>
        <w:rPr>
          <w:spacing w:val="-3"/>
        </w:rPr>
        <w:t xml:space="preserve"> </w:t>
      </w:r>
      <w:r>
        <w:t>семян</w:t>
      </w:r>
      <w:r>
        <w:rPr>
          <w:spacing w:val="-2"/>
        </w:rPr>
        <w:t xml:space="preserve"> </w:t>
      </w:r>
      <w:r>
        <w:t>в</w:t>
      </w:r>
      <w:r>
        <w:rPr>
          <w:spacing w:val="-4"/>
        </w:rPr>
        <w:t xml:space="preserve"> </w:t>
      </w:r>
      <w:r>
        <w:t>природе.</w:t>
      </w:r>
      <w:r>
        <w:rPr>
          <w:spacing w:val="-2"/>
        </w:rPr>
        <w:t xml:space="preserve"> </w:t>
      </w:r>
      <w:r>
        <w:t>Состав</w:t>
      </w:r>
      <w:r>
        <w:rPr>
          <w:spacing w:val="-2"/>
        </w:rPr>
        <w:t xml:space="preserve"> </w:t>
      </w:r>
      <w:r>
        <w:t>и строение семян. Условия прорастания семян. Подготовка семян к посеву.</w:t>
      </w:r>
    </w:p>
    <w:p w:rsidR="008C415D" w:rsidRDefault="00797A38">
      <w:pPr>
        <w:pStyle w:val="a4"/>
        <w:ind w:left="0"/>
      </w:pPr>
      <w:r>
        <w:t>Виды корней и типы корневых систем. Видоизменения корней. Корень -</w:t>
      </w:r>
      <w:r>
        <w:rPr>
          <w:spacing w:val="-3"/>
        </w:rPr>
        <w:t xml:space="preserve"> </w:t>
      </w:r>
      <w:r>
        <w:t>орган почвенного (минерального) питания. Корни</w:t>
      </w:r>
      <w:r>
        <w:rPr>
          <w:spacing w:val="-3"/>
        </w:rPr>
        <w:t xml:space="preserve"> </w:t>
      </w:r>
      <w:r>
        <w:t>и</w:t>
      </w:r>
      <w:r>
        <w:rPr>
          <w:spacing w:val="-2"/>
        </w:rPr>
        <w:t xml:space="preserve"> </w:t>
      </w:r>
      <w:r>
        <w:t>корневые</w:t>
      </w:r>
      <w:r>
        <w:rPr>
          <w:spacing w:val="-2"/>
        </w:rPr>
        <w:t xml:space="preserve"> </w:t>
      </w:r>
      <w:r>
        <w:t>системы.</w:t>
      </w:r>
      <w:r>
        <w:rPr>
          <w:spacing w:val="-2"/>
        </w:rPr>
        <w:t xml:space="preserve"> </w:t>
      </w:r>
      <w:r>
        <w:t>Внешнее</w:t>
      </w:r>
      <w:r>
        <w:rPr>
          <w:spacing w:val="-2"/>
        </w:rPr>
        <w:t xml:space="preserve"> </w:t>
      </w:r>
      <w:r>
        <w:t>и</w:t>
      </w:r>
      <w:r>
        <w:rPr>
          <w:spacing w:val="-2"/>
        </w:rPr>
        <w:t xml:space="preserve"> </w:t>
      </w:r>
      <w:r>
        <w:t>внутреннее</w:t>
      </w:r>
      <w:r>
        <w:rPr>
          <w:spacing w:val="-4"/>
        </w:rPr>
        <w:t xml:space="preserve"> </w:t>
      </w:r>
      <w:r>
        <w:t>строение</w:t>
      </w:r>
      <w:r>
        <w:rPr>
          <w:spacing w:val="-4"/>
        </w:rPr>
        <w:t xml:space="preserve"> </w:t>
      </w:r>
      <w:r>
        <w:t>корня</w:t>
      </w:r>
      <w:r>
        <w:rPr>
          <w:spacing w:val="-4"/>
        </w:rPr>
        <w:t xml:space="preserve"> </w:t>
      </w:r>
      <w:r>
        <w:t>в</w:t>
      </w:r>
      <w:r>
        <w:rPr>
          <w:spacing w:val="-3"/>
        </w:rPr>
        <w:t xml:space="preserve"> </w:t>
      </w:r>
      <w:r>
        <w:t>связи</w:t>
      </w:r>
      <w:r>
        <w:rPr>
          <w:spacing w:val="-2"/>
        </w:rPr>
        <w:t xml:space="preserve"> </w:t>
      </w:r>
      <w:r>
        <w:t>с</w:t>
      </w:r>
      <w:r>
        <w:rPr>
          <w:spacing w:val="-5"/>
        </w:rPr>
        <w:t xml:space="preserve"> </w:t>
      </w:r>
      <w:r>
        <w:t>его</w:t>
      </w:r>
      <w:r>
        <w:rPr>
          <w:spacing w:val="-5"/>
        </w:rPr>
        <w:t xml:space="preserve"> </w:t>
      </w:r>
      <w:r>
        <w:t>функциями.</w:t>
      </w:r>
      <w:r>
        <w:rPr>
          <w:spacing w:val="-2"/>
        </w:rPr>
        <w:t xml:space="preserve"> </w:t>
      </w:r>
      <w:r>
        <w:t>Корневой</w:t>
      </w:r>
      <w:r>
        <w:rPr>
          <w:spacing w:val="-2"/>
        </w:rPr>
        <w:t xml:space="preserve"> </w:t>
      </w:r>
      <w:r>
        <w:t>чехлик.</w:t>
      </w:r>
      <w:r>
        <w:rPr>
          <w:spacing w:val="-2"/>
        </w:rPr>
        <w:t xml:space="preserve"> </w:t>
      </w:r>
      <w:r>
        <w:t>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8C415D" w:rsidRDefault="00797A38">
      <w:pPr>
        <w:pStyle w:val="a4"/>
        <w:ind w:left="0"/>
      </w:pPr>
      <w:r>
        <w:t>Побег.</w:t>
      </w:r>
      <w:r>
        <w:rPr>
          <w:spacing w:val="-3"/>
        </w:rPr>
        <w:t xml:space="preserve"> </w:t>
      </w:r>
      <w:r>
        <w:t>Развитие</w:t>
      </w:r>
      <w:r>
        <w:rPr>
          <w:spacing w:val="-3"/>
        </w:rPr>
        <w:t xml:space="preserve"> </w:t>
      </w:r>
      <w:r>
        <w:t>побега</w:t>
      </w:r>
      <w:r>
        <w:rPr>
          <w:spacing w:val="-3"/>
        </w:rPr>
        <w:t xml:space="preserve"> </w:t>
      </w:r>
      <w:r>
        <w:t>из</w:t>
      </w:r>
      <w:r>
        <w:rPr>
          <w:spacing w:val="-4"/>
        </w:rPr>
        <w:t xml:space="preserve"> </w:t>
      </w:r>
      <w:r>
        <w:t>почки.</w:t>
      </w:r>
      <w:r>
        <w:rPr>
          <w:spacing w:val="-3"/>
        </w:rPr>
        <w:t xml:space="preserve"> </w:t>
      </w:r>
      <w:r>
        <w:t>Строение</w:t>
      </w:r>
      <w:r>
        <w:rPr>
          <w:spacing w:val="-3"/>
        </w:rPr>
        <w:t xml:space="preserve"> </w:t>
      </w:r>
      <w:r>
        <w:t>стебля.</w:t>
      </w:r>
      <w:r>
        <w:rPr>
          <w:spacing w:val="-6"/>
        </w:rPr>
        <w:t xml:space="preserve"> </w:t>
      </w:r>
      <w:r>
        <w:t>Внешнее</w:t>
      </w:r>
      <w:r>
        <w:rPr>
          <w:spacing w:val="-3"/>
        </w:rPr>
        <w:t xml:space="preserve"> </w:t>
      </w:r>
      <w:r>
        <w:t>и</w:t>
      </w:r>
      <w:r>
        <w:rPr>
          <w:spacing w:val="-3"/>
        </w:rPr>
        <w:t xml:space="preserve"> </w:t>
      </w:r>
      <w:r>
        <w:t>внутреннее</w:t>
      </w:r>
      <w:r>
        <w:rPr>
          <w:spacing w:val="-3"/>
        </w:rPr>
        <w:t xml:space="preserve"> </w:t>
      </w:r>
      <w:r>
        <w:t>строение</w:t>
      </w:r>
      <w:r>
        <w:rPr>
          <w:spacing w:val="-3"/>
        </w:rPr>
        <w:t xml:space="preserve"> </w:t>
      </w:r>
      <w:r>
        <w:t>листа.</w:t>
      </w:r>
      <w:r>
        <w:rPr>
          <w:spacing w:val="-3"/>
        </w:rPr>
        <w:t xml:space="preserve"> </w:t>
      </w:r>
      <w:r>
        <w:t>Видоизменения</w:t>
      </w:r>
      <w:r>
        <w:rPr>
          <w:spacing w:val="-4"/>
        </w:rPr>
        <w:t xml:space="preserve"> </w:t>
      </w:r>
      <w:r>
        <w:t>побегов: корневище, клубень, луковица. Их строение, биологическое и хозяйственное значение. Побег и почки.</w:t>
      </w:r>
    </w:p>
    <w:p w:rsidR="008C415D" w:rsidRDefault="00797A38">
      <w:pPr>
        <w:pStyle w:val="a4"/>
        <w:ind w:left="0" w:right="363"/>
      </w:pPr>
      <w:r>
        <w:t>Листорасположение и листовая мозаика. Строение и функции листа. Простые и сложные листья. Видоизменения листьев.</w:t>
      </w:r>
      <w:r>
        <w:rPr>
          <w:spacing w:val="-2"/>
        </w:rPr>
        <w:t xml:space="preserve"> </w:t>
      </w:r>
      <w:r>
        <w:t>Особенности</w:t>
      </w:r>
      <w:r>
        <w:rPr>
          <w:spacing w:val="-2"/>
        </w:rPr>
        <w:t xml:space="preserve"> </w:t>
      </w:r>
      <w:r>
        <w:t>внутреннего</w:t>
      </w:r>
      <w:r>
        <w:rPr>
          <w:spacing w:val="-5"/>
        </w:rPr>
        <w:t xml:space="preserve"> </w:t>
      </w:r>
      <w:r>
        <w:t>строения</w:t>
      </w:r>
      <w:r>
        <w:rPr>
          <w:spacing w:val="-3"/>
        </w:rPr>
        <w:t xml:space="preserve"> </w:t>
      </w:r>
      <w:r>
        <w:t>листа</w:t>
      </w:r>
      <w:r>
        <w:rPr>
          <w:spacing w:val="-4"/>
        </w:rPr>
        <w:t xml:space="preserve"> </w:t>
      </w:r>
      <w:r>
        <w:t>в</w:t>
      </w:r>
      <w:r>
        <w:rPr>
          <w:spacing w:val="-3"/>
        </w:rPr>
        <w:t xml:space="preserve"> </w:t>
      </w:r>
      <w:r>
        <w:t>связи</w:t>
      </w:r>
      <w:r>
        <w:rPr>
          <w:spacing w:val="-2"/>
        </w:rPr>
        <w:t xml:space="preserve"> </w:t>
      </w:r>
      <w:r>
        <w:t>с</w:t>
      </w:r>
      <w:r>
        <w:rPr>
          <w:spacing w:val="-2"/>
        </w:rPr>
        <w:t xml:space="preserve"> </w:t>
      </w:r>
      <w:r>
        <w:t>его</w:t>
      </w:r>
      <w:r>
        <w:rPr>
          <w:spacing w:val="-2"/>
        </w:rPr>
        <w:t xml:space="preserve"> </w:t>
      </w:r>
      <w:r>
        <w:t>функциями</w:t>
      </w:r>
      <w:r>
        <w:rPr>
          <w:spacing w:val="-3"/>
        </w:rPr>
        <w:t xml:space="preserve"> </w:t>
      </w:r>
      <w:r>
        <w:t>(кожица</w:t>
      </w:r>
      <w:r>
        <w:rPr>
          <w:spacing w:val="-4"/>
        </w:rPr>
        <w:t xml:space="preserve"> </w:t>
      </w:r>
      <w:r>
        <w:t>и</w:t>
      </w:r>
      <w:r>
        <w:rPr>
          <w:spacing w:val="-2"/>
        </w:rPr>
        <w:t xml:space="preserve"> </w:t>
      </w:r>
      <w:r>
        <w:t>устьица,</w:t>
      </w:r>
      <w:r>
        <w:rPr>
          <w:spacing w:val="-2"/>
        </w:rPr>
        <w:t xml:space="preserve"> </w:t>
      </w:r>
      <w:r>
        <w:t>основная</w:t>
      </w:r>
      <w:r>
        <w:rPr>
          <w:spacing w:val="-2"/>
        </w:rPr>
        <w:t xml:space="preserve"> </w:t>
      </w:r>
      <w:r>
        <w:t>ткань</w:t>
      </w:r>
      <w:r>
        <w:rPr>
          <w:spacing w:val="-2"/>
        </w:rPr>
        <w:t xml:space="preserve"> </w:t>
      </w:r>
      <w:r>
        <w:t>листа, проводящие пучки). Лист - орган воздушного питания.</w:t>
      </w:r>
    </w:p>
    <w:p w:rsidR="008C415D" w:rsidRDefault="00797A38">
      <w:pPr>
        <w:pStyle w:val="a4"/>
        <w:spacing w:line="252" w:lineRule="exact"/>
        <w:ind w:left="0"/>
      </w:pPr>
      <w:r>
        <w:rPr>
          <w:spacing w:val="-2"/>
        </w:rPr>
        <w:t>Строениеиразнообразиецветков.Соцветия.Плоды.Цветкиисоцветия.Опыление.Перекрёстноеопыление</w:t>
      </w:r>
    </w:p>
    <w:p w:rsidR="008C415D" w:rsidRDefault="00797A38">
      <w:pPr>
        <w:pStyle w:val="a4"/>
        <w:spacing w:before="61"/>
        <w:ind w:left="0"/>
      </w:pPr>
      <w:r>
        <w:t>(ветром, животными, водой) и самоопыление. Двойное оплодотворение. Наследование признаков обоих растений. Образование</w:t>
      </w:r>
      <w:r>
        <w:rPr>
          <w:spacing w:val="-2"/>
        </w:rPr>
        <w:t xml:space="preserve"> </w:t>
      </w:r>
      <w:r>
        <w:t>плодов</w:t>
      </w:r>
      <w:r>
        <w:rPr>
          <w:spacing w:val="-2"/>
        </w:rPr>
        <w:t xml:space="preserve"> </w:t>
      </w:r>
      <w:r>
        <w:t>и</w:t>
      </w:r>
      <w:r>
        <w:rPr>
          <w:spacing w:val="-3"/>
        </w:rPr>
        <w:t xml:space="preserve"> </w:t>
      </w:r>
      <w:r>
        <w:t>семян.</w:t>
      </w:r>
      <w:r>
        <w:rPr>
          <w:spacing w:val="-2"/>
        </w:rPr>
        <w:t xml:space="preserve"> </w:t>
      </w:r>
      <w:r>
        <w:t>Типы</w:t>
      </w:r>
      <w:r>
        <w:rPr>
          <w:spacing w:val="-2"/>
        </w:rPr>
        <w:t xml:space="preserve"> </w:t>
      </w:r>
      <w:r>
        <w:t>плодов.</w:t>
      </w:r>
      <w:r>
        <w:rPr>
          <w:spacing w:val="-2"/>
        </w:rPr>
        <w:t xml:space="preserve"> </w:t>
      </w:r>
      <w:r>
        <w:t>Распространение</w:t>
      </w:r>
      <w:r>
        <w:rPr>
          <w:spacing w:val="-2"/>
        </w:rPr>
        <w:t xml:space="preserve"> </w:t>
      </w:r>
      <w:r>
        <w:t>плодов</w:t>
      </w:r>
      <w:r>
        <w:rPr>
          <w:spacing w:val="-2"/>
        </w:rPr>
        <w:t xml:space="preserve"> </w:t>
      </w:r>
      <w:r>
        <w:t>и</w:t>
      </w:r>
      <w:r>
        <w:rPr>
          <w:spacing w:val="-3"/>
        </w:rPr>
        <w:t xml:space="preserve"> </w:t>
      </w:r>
      <w:r>
        <w:t>семян</w:t>
      </w:r>
      <w:r>
        <w:rPr>
          <w:spacing w:val="-2"/>
        </w:rPr>
        <w:t xml:space="preserve"> </w:t>
      </w:r>
      <w:r>
        <w:t>в</w:t>
      </w:r>
      <w:r>
        <w:rPr>
          <w:spacing w:val="-4"/>
        </w:rPr>
        <w:t xml:space="preserve"> </w:t>
      </w:r>
      <w:r>
        <w:t>природе.</w:t>
      </w:r>
      <w:r>
        <w:rPr>
          <w:spacing w:val="-2"/>
        </w:rPr>
        <w:t xml:space="preserve"> </w:t>
      </w:r>
      <w:r>
        <w:t>Лабораторные</w:t>
      </w:r>
      <w:r>
        <w:rPr>
          <w:spacing w:val="-2"/>
        </w:rPr>
        <w:t xml:space="preserve"> </w:t>
      </w:r>
      <w:r>
        <w:t>и</w:t>
      </w:r>
      <w:r>
        <w:rPr>
          <w:spacing w:val="-2"/>
        </w:rPr>
        <w:t xml:space="preserve"> </w:t>
      </w:r>
      <w:r>
        <w:t xml:space="preserve">практические </w:t>
      </w:r>
      <w:r>
        <w:rPr>
          <w:spacing w:val="-2"/>
        </w:rPr>
        <w:t>работы.</w:t>
      </w:r>
    </w:p>
    <w:p w:rsidR="008C415D" w:rsidRDefault="00797A38">
      <w:pPr>
        <w:pStyle w:val="a4"/>
        <w:ind w:left="0" w:right="363"/>
      </w:pPr>
      <w:r>
        <w:t>Изучение</w:t>
      </w:r>
      <w:r>
        <w:rPr>
          <w:spacing w:val="-2"/>
        </w:rPr>
        <w:t xml:space="preserve"> </w:t>
      </w:r>
      <w:r>
        <w:t>строения</w:t>
      </w:r>
      <w:r>
        <w:rPr>
          <w:spacing w:val="-3"/>
        </w:rPr>
        <w:t xml:space="preserve"> </w:t>
      </w:r>
      <w:r>
        <w:t>корневых</w:t>
      </w:r>
      <w:r>
        <w:rPr>
          <w:spacing w:val="-2"/>
        </w:rPr>
        <w:t xml:space="preserve"> </w:t>
      </w:r>
      <w:r>
        <w:t>систем</w:t>
      </w:r>
      <w:r>
        <w:rPr>
          <w:spacing w:val="-6"/>
        </w:rPr>
        <w:t xml:space="preserve"> </w:t>
      </w:r>
      <w:r>
        <w:t>(стержневой</w:t>
      </w:r>
      <w:r>
        <w:rPr>
          <w:spacing w:val="-5"/>
        </w:rPr>
        <w:t xml:space="preserve"> </w:t>
      </w:r>
      <w:r>
        <w:t>и</w:t>
      </w:r>
      <w:r>
        <w:rPr>
          <w:spacing w:val="-2"/>
        </w:rPr>
        <w:t xml:space="preserve"> </w:t>
      </w:r>
      <w:r>
        <w:t>мочковатой)</w:t>
      </w:r>
      <w:r>
        <w:rPr>
          <w:spacing w:val="-2"/>
        </w:rPr>
        <w:t xml:space="preserve"> </w:t>
      </w:r>
      <w:r>
        <w:t>на</w:t>
      </w:r>
      <w:r>
        <w:rPr>
          <w:spacing w:val="-2"/>
        </w:rPr>
        <w:t xml:space="preserve"> </w:t>
      </w:r>
      <w:r>
        <w:t>примере</w:t>
      </w:r>
      <w:r>
        <w:rPr>
          <w:spacing w:val="-2"/>
        </w:rPr>
        <w:t xml:space="preserve"> </w:t>
      </w:r>
      <w:r>
        <w:t>гербарных</w:t>
      </w:r>
      <w:r>
        <w:rPr>
          <w:spacing w:val="-2"/>
        </w:rPr>
        <w:t xml:space="preserve"> </w:t>
      </w:r>
      <w:r>
        <w:t>экземпляров</w:t>
      </w:r>
      <w:r>
        <w:rPr>
          <w:spacing w:val="-6"/>
        </w:rPr>
        <w:t xml:space="preserve"> </w:t>
      </w:r>
      <w:r>
        <w:t>или</w:t>
      </w:r>
      <w:r>
        <w:rPr>
          <w:spacing w:val="-3"/>
        </w:rPr>
        <w:t xml:space="preserve"> </w:t>
      </w:r>
      <w:r>
        <w:t xml:space="preserve">живых </w:t>
      </w:r>
      <w:r>
        <w:rPr>
          <w:spacing w:val="-2"/>
        </w:rPr>
        <w:t>растений.</w:t>
      </w:r>
    </w:p>
    <w:p w:rsidR="008C415D" w:rsidRDefault="00797A38">
      <w:pPr>
        <w:pStyle w:val="a4"/>
        <w:spacing w:line="252" w:lineRule="exact"/>
        <w:ind w:left="0"/>
      </w:pPr>
      <w:r>
        <w:t>Изучение</w:t>
      </w:r>
      <w:r>
        <w:rPr>
          <w:spacing w:val="-8"/>
        </w:rPr>
        <w:t xml:space="preserve"> </w:t>
      </w:r>
      <w:r>
        <w:t>микропрепарата</w:t>
      </w:r>
      <w:r>
        <w:rPr>
          <w:spacing w:val="-8"/>
        </w:rPr>
        <w:t xml:space="preserve"> </w:t>
      </w:r>
      <w:r>
        <w:t>клеток</w:t>
      </w:r>
      <w:r>
        <w:rPr>
          <w:spacing w:val="-6"/>
        </w:rPr>
        <w:t xml:space="preserve"> </w:t>
      </w:r>
      <w:r>
        <w:rPr>
          <w:spacing w:val="-2"/>
        </w:rPr>
        <w:t>корня.</w:t>
      </w:r>
    </w:p>
    <w:p w:rsidR="008C415D" w:rsidRDefault="00797A38">
      <w:pPr>
        <w:pStyle w:val="a4"/>
        <w:ind w:left="0"/>
      </w:pPr>
      <w:r>
        <w:t xml:space="preserve">Ознакомление с внешним строением листьев и листорасположением (на комнатных растениях). </w:t>
      </w:r>
      <w:r>
        <w:rPr>
          <w:spacing w:val="-2"/>
        </w:rPr>
        <w:t>Изучениестроениявегетативныхигенеративныхпочек(напримересирени,тополяидругихрастений).</w:t>
      </w:r>
    </w:p>
    <w:p w:rsidR="008C415D" w:rsidRDefault="00797A38">
      <w:pPr>
        <w:pStyle w:val="a4"/>
        <w:tabs>
          <w:tab w:val="left" w:pos="1711"/>
          <w:tab w:val="left" w:pos="4047"/>
          <w:tab w:val="left" w:pos="5278"/>
          <w:tab w:val="left" w:pos="6152"/>
          <w:tab w:val="left" w:pos="6774"/>
          <w:tab w:val="left" w:pos="7918"/>
          <w:tab w:val="left" w:pos="10151"/>
        </w:tabs>
        <w:ind w:left="0" w:right="269"/>
      </w:pPr>
      <w:r>
        <w:rPr>
          <w:spacing w:val="-2"/>
        </w:rPr>
        <w:t>Изучение</w:t>
      </w:r>
      <w:r>
        <w:tab/>
      </w:r>
      <w:r>
        <w:rPr>
          <w:spacing w:val="-2"/>
        </w:rPr>
        <w:t>микроскопического</w:t>
      </w:r>
      <w:r>
        <w:tab/>
      </w:r>
      <w:r>
        <w:rPr>
          <w:spacing w:val="-2"/>
        </w:rPr>
        <w:t>строения</w:t>
      </w:r>
      <w:r>
        <w:tab/>
      </w:r>
      <w:r>
        <w:rPr>
          <w:spacing w:val="-2"/>
        </w:rPr>
        <w:t>листа</w:t>
      </w:r>
      <w:r>
        <w:tab/>
      </w:r>
      <w:r>
        <w:rPr>
          <w:spacing w:val="-4"/>
        </w:rPr>
        <w:t>(на</w:t>
      </w:r>
      <w:r>
        <w:tab/>
      </w:r>
      <w:r>
        <w:rPr>
          <w:spacing w:val="-2"/>
        </w:rPr>
        <w:t>готовых</w:t>
      </w:r>
      <w:r>
        <w:tab/>
      </w:r>
      <w:r>
        <w:rPr>
          <w:spacing w:val="-2"/>
        </w:rPr>
        <w:t>микропрепаратах).</w:t>
      </w:r>
      <w:r>
        <w:tab/>
      </w:r>
      <w:r>
        <w:rPr>
          <w:spacing w:val="-4"/>
        </w:rPr>
        <w:t xml:space="preserve">Рассматривание </w:t>
      </w:r>
      <w:r>
        <w:t>микроскопического строения ветки дерева (на готовом микропрепарате).</w:t>
      </w:r>
    </w:p>
    <w:p w:rsidR="008C415D" w:rsidRDefault="00797A38">
      <w:pPr>
        <w:pStyle w:val="a4"/>
        <w:spacing w:before="1"/>
        <w:ind w:left="0" w:right="4903"/>
      </w:pPr>
      <w:r>
        <w:t>Исследование</w:t>
      </w:r>
      <w:r>
        <w:rPr>
          <w:spacing w:val="-7"/>
        </w:rPr>
        <w:t xml:space="preserve"> </w:t>
      </w:r>
      <w:r>
        <w:t>строения</w:t>
      </w:r>
      <w:r>
        <w:rPr>
          <w:spacing w:val="-8"/>
        </w:rPr>
        <w:t xml:space="preserve"> </w:t>
      </w:r>
      <w:r>
        <w:t>корневища,</w:t>
      </w:r>
      <w:r>
        <w:rPr>
          <w:spacing w:val="-9"/>
        </w:rPr>
        <w:t xml:space="preserve"> </w:t>
      </w:r>
      <w:r>
        <w:t>клубня,</w:t>
      </w:r>
      <w:r>
        <w:rPr>
          <w:spacing w:val="-7"/>
        </w:rPr>
        <w:t xml:space="preserve"> </w:t>
      </w:r>
      <w:r>
        <w:t>луковицы.</w:t>
      </w:r>
      <w:r>
        <w:rPr>
          <w:spacing w:val="-7"/>
        </w:rPr>
        <w:t xml:space="preserve"> </w:t>
      </w:r>
      <w:r>
        <w:t>Изучение строения цветков.</w:t>
      </w:r>
    </w:p>
    <w:p w:rsidR="008C415D" w:rsidRDefault="00797A38">
      <w:pPr>
        <w:pStyle w:val="a4"/>
        <w:ind w:left="0" w:right="6667"/>
      </w:pPr>
      <w:r>
        <w:t>Ознакомление с различными типами соцветий. Изучение строения семян двудольных растений. Изучение</w:t>
      </w:r>
      <w:r>
        <w:rPr>
          <w:spacing w:val="-8"/>
        </w:rPr>
        <w:t xml:space="preserve"> </w:t>
      </w:r>
      <w:r>
        <w:t>строения</w:t>
      </w:r>
      <w:r>
        <w:rPr>
          <w:spacing w:val="-9"/>
        </w:rPr>
        <w:t xml:space="preserve"> </w:t>
      </w:r>
      <w:r>
        <w:t>семян</w:t>
      </w:r>
      <w:r>
        <w:rPr>
          <w:spacing w:val="-8"/>
        </w:rPr>
        <w:t xml:space="preserve"> </w:t>
      </w:r>
      <w:r>
        <w:t>однодольных</w:t>
      </w:r>
      <w:r>
        <w:rPr>
          <w:spacing w:val="-8"/>
        </w:rPr>
        <w:t xml:space="preserve"> </w:t>
      </w:r>
      <w:r>
        <w:t>растений. Жизнедеятельность растительного организма.</w:t>
      </w:r>
    </w:p>
    <w:p w:rsidR="008C415D" w:rsidRDefault="00797A38">
      <w:pPr>
        <w:pStyle w:val="a4"/>
        <w:spacing w:before="200"/>
        <w:ind w:left="0"/>
      </w:pPr>
      <w:r>
        <w:t>Обмен веществ</w:t>
      </w:r>
      <w:r>
        <w:rPr>
          <w:spacing w:val="40"/>
        </w:rPr>
        <w:t xml:space="preserve"> </w:t>
      </w:r>
      <w:r>
        <w:t>у</w:t>
      </w:r>
      <w:r w:rsidR="007A4656">
        <w:t xml:space="preserve"> </w:t>
      </w:r>
      <w:r>
        <w:t>растений Неорганические(вода,минеральныесоли)иорганическиевещества(белки,жиры,углеводы,нуклеиновые</w:t>
      </w:r>
      <w:r>
        <w:rPr>
          <w:spacing w:val="-12"/>
        </w:rPr>
        <w:t xml:space="preserve"> </w:t>
      </w:r>
      <w:r>
        <w:t>кислоты,</w:t>
      </w:r>
      <w:r>
        <w:rPr>
          <w:spacing w:val="-11"/>
        </w:rPr>
        <w:t xml:space="preserve"> </w:t>
      </w:r>
      <w:r>
        <w:t>витамины</w:t>
      </w:r>
      <w:r>
        <w:rPr>
          <w:spacing w:val="-11"/>
        </w:rPr>
        <w:t xml:space="preserve"> </w:t>
      </w:r>
      <w:r>
        <w:t>и другие вещества) растения. Минеральное питание растений. Удобрения.</w:t>
      </w:r>
    </w:p>
    <w:p w:rsidR="008C415D" w:rsidRDefault="00797A38">
      <w:pPr>
        <w:pStyle w:val="a4"/>
        <w:spacing w:before="2"/>
        <w:ind w:left="0"/>
      </w:pPr>
      <w:r>
        <w:t>Питание</w:t>
      </w:r>
      <w:r>
        <w:rPr>
          <w:spacing w:val="-7"/>
        </w:rPr>
        <w:t xml:space="preserve"> </w:t>
      </w:r>
      <w:r>
        <w:rPr>
          <w:spacing w:val="-2"/>
        </w:rPr>
        <w:t>растения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Поглощениекорнямиводыиминеральныхвеществ,необходимыхрастению(корневоедавление,осмос).</w:t>
      </w:r>
    </w:p>
    <w:p w:rsidR="008C415D" w:rsidRDefault="00797A38">
      <w:pPr>
        <w:pStyle w:val="a4"/>
        <w:ind w:left="0"/>
      </w:pPr>
      <w:r>
        <w:t xml:space="preserve">Почва, её плодородие. Значение обработки почвы </w:t>
      </w:r>
      <w:r>
        <w:rPr>
          <w:spacing w:val="-2"/>
        </w:rPr>
        <w:t>(окучивание),внесенияудобрений,прореживанияпроростков,поливадляжизникультурныхрастений.Гидропоника.</w:t>
      </w:r>
    </w:p>
    <w:p w:rsidR="008C415D" w:rsidRDefault="00797A38">
      <w:pPr>
        <w:pStyle w:val="a4"/>
        <w:spacing w:before="1"/>
        <w:ind w:left="0" w:right="1458"/>
      </w:pPr>
      <w:r>
        <w:t>Фотосинтез.Лист-органвоздушногопитания.Значениефотосинтезавприродеивжизничеловека.</w:t>
      </w:r>
      <w:r>
        <w:rPr>
          <w:spacing w:val="-14"/>
        </w:rPr>
        <w:t xml:space="preserve"> </w:t>
      </w:r>
      <w:r>
        <w:t xml:space="preserve">Дыхание </w:t>
      </w:r>
      <w:r>
        <w:rPr>
          <w:spacing w:val="-2"/>
        </w:rPr>
        <w:t>растения</w:t>
      </w:r>
    </w:p>
    <w:p w:rsidR="008C415D" w:rsidRDefault="00797A38">
      <w:pPr>
        <w:pStyle w:val="a4"/>
        <w:ind w:left="0"/>
      </w:pPr>
      <w:r>
        <w:t>Дыхание</w:t>
      </w:r>
      <w:r>
        <w:rPr>
          <w:spacing w:val="-3"/>
        </w:rPr>
        <w:t xml:space="preserve"> </w:t>
      </w:r>
      <w:r>
        <w:t>корня.</w:t>
      </w:r>
      <w:r>
        <w:rPr>
          <w:spacing w:val="-3"/>
        </w:rPr>
        <w:t xml:space="preserve"> </w:t>
      </w:r>
      <w:r>
        <w:t>Рыхление</w:t>
      </w:r>
      <w:r>
        <w:rPr>
          <w:spacing w:val="-3"/>
        </w:rPr>
        <w:t xml:space="preserve"> </w:t>
      </w:r>
      <w:r>
        <w:t>почвы</w:t>
      </w:r>
      <w:r>
        <w:rPr>
          <w:spacing w:val="-3"/>
        </w:rPr>
        <w:t xml:space="preserve"> </w:t>
      </w:r>
      <w:r>
        <w:t>для</w:t>
      </w:r>
      <w:r>
        <w:rPr>
          <w:spacing w:val="-3"/>
        </w:rPr>
        <w:t xml:space="preserve"> </w:t>
      </w:r>
      <w:r>
        <w:t>улучшения</w:t>
      </w:r>
      <w:r>
        <w:rPr>
          <w:spacing w:val="-4"/>
        </w:rPr>
        <w:t xml:space="preserve"> </w:t>
      </w:r>
      <w:r>
        <w:t>дыхания</w:t>
      </w:r>
      <w:r>
        <w:rPr>
          <w:spacing w:val="-4"/>
        </w:rPr>
        <w:t xml:space="preserve"> </w:t>
      </w:r>
      <w:r>
        <w:t>корней.</w:t>
      </w:r>
      <w:r>
        <w:rPr>
          <w:spacing w:val="-3"/>
        </w:rPr>
        <w:t xml:space="preserve"> </w:t>
      </w:r>
      <w:r>
        <w:t>Условия,</w:t>
      </w:r>
      <w:r>
        <w:rPr>
          <w:spacing w:val="-3"/>
        </w:rPr>
        <w:t xml:space="preserve"> </w:t>
      </w:r>
      <w:r>
        <w:t>препятствующие</w:t>
      </w:r>
      <w:r>
        <w:rPr>
          <w:spacing w:val="-3"/>
        </w:rPr>
        <w:t xml:space="preserve"> </w:t>
      </w:r>
      <w:r>
        <w:t>дыханию</w:t>
      </w:r>
      <w:r>
        <w:rPr>
          <w:spacing w:val="-3"/>
        </w:rPr>
        <w:t xml:space="preserve"> </w:t>
      </w:r>
      <w:r>
        <w:t>корней.</w:t>
      </w:r>
      <w:r>
        <w:rPr>
          <w:spacing w:val="-3"/>
        </w:rPr>
        <w:t xml:space="preserve"> </w:t>
      </w:r>
      <w:r>
        <w:t>Лист</w:t>
      </w:r>
      <w:r>
        <w:rPr>
          <w:spacing w:val="-3"/>
        </w:rPr>
        <w:t xml:space="preserve"> </w:t>
      </w:r>
      <w:r>
        <w:t>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8C415D" w:rsidRDefault="00797A38">
      <w:pPr>
        <w:pStyle w:val="a4"/>
        <w:spacing w:line="251" w:lineRule="exact"/>
        <w:ind w:left="0"/>
      </w:pPr>
      <w:r>
        <w:t>Транспорт</w:t>
      </w:r>
      <w:r>
        <w:rPr>
          <w:spacing w:val="76"/>
          <w:w w:val="150"/>
        </w:rPr>
        <w:t xml:space="preserve"> </w:t>
      </w:r>
      <w:r>
        <w:t>веществ</w:t>
      </w:r>
      <w:r>
        <w:rPr>
          <w:spacing w:val="-3"/>
        </w:rPr>
        <w:t xml:space="preserve"> </w:t>
      </w:r>
      <w:r>
        <w:t>в</w:t>
      </w:r>
      <w:r>
        <w:rPr>
          <w:spacing w:val="-2"/>
        </w:rPr>
        <w:t xml:space="preserve"> растении.</w:t>
      </w:r>
    </w:p>
    <w:p w:rsidR="008C415D" w:rsidRDefault="00797A38">
      <w:pPr>
        <w:pStyle w:val="a4"/>
        <w:spacing w:before="2"/>
        <w:ind w:left="0" w:right="136"/>
      </w:pPr>
      <w: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w:t>
      </w:r>
      <w:r>
        <w:rPr>
          <w:spacing w:val="-2"/>
        </w:rPr>
        <w:t xml:space="preserve"> </w:t>
      </w:r>
      <w:r>
        <w:t>веществ</w:t>
      </w:r>
      <w:r>
        <w:rPr>
          <w:spacing w:val="-3"/>
        </w:rPr>
        <w:t xml:space="preserve"> </w:t>
      </w:r>
      <w:r>
        <w:t>в</w:t>
      </w:r>
      <w:r>
        <w:rPr>
          <w:spacing w:val="-3"/>
        </w:rPr>
        <w:t xml:space="preserve"> </w:t>
      </w:r>
      <w:r>
        <w:t>растении</w:t>
      </w:r>
      <w:r>
        <w:rPr>
          <w:spacing w:val="-2"/>
        </w:rPr>
        <w:t xml:space="preserve"> </w:t>
      </w:r>
      <w:r>
        <w:t>(ситовидные</w:t>
      </w:r>
      <w:r>
        <w:rPr>
          <w:spacing w:val="-2"/>
        </w:rPr>
        <w:t xml:space="preserve"> </w:t>
      </w:r>
      <w:r>
        <w:t>трубки</w:t>
      </w:r>
      <w:r>
        <w:rPr>
          <w:spacing w:val="-2"/>
        </w:rPr>
        <w:t xml:space="preserve"> </w:t>
      </w:r>
      <w:r>
        <w:t>луба) -</w:t>
      </w:r>
      <w:r>
        <w:rPr>
          <w:spacing w:val="-6"/>
        </w:rPr>
        <w:t xml:space="preserve"> </w:t>
      </w:r>
      <w:r>
        <w:t>нисходящий</w:t>
      </w:r>
      <w:r>
        <w:rPr>
          <w:spacing w:val="-3"/>
        </w:rPr>
        <w:t xml:space="preserve"> </w:t>
      </w:r>
      <w:r>
        <w:t>ток.</w:t>
      </w:r>
      <w:r>
        <w:rPr>
          <w:spacing w:val="-2"/>
        </w:rPr>
        <w:t xml:space="preserve"> </w:t>
      </w:r>
      <w:r>
        <w:t>Перераспределение</w:t>
      </w:r>
      <w:r>
        <w:rPr>
          <w:spacing w:val="-2"/>
        </w:rPr>
        <w:t xml:space="preserve"> </w:t>
      </w:r>
      <w:r>
        <w:t>и</w:t>
      </w:r>
      <w:r>
        <w:rPr>
          <w:spacing w:val="-5"/>
        </w:rPr>
        <w:t xml:space="preserve"> </w:t>
      </w:r>
      <w:r>
        <w:t>запасание</w:t>
      </w:r>
      <w:r>
        <w:rPr>
          <w:spacing w:val="-2"/>
        </w:rPr>
        <w:t xml:space="preserve"> </w:t>
      </w:r>
      <w:r>
        <w:t>веществ в растении. Выделение у растений. Листопад.</w:t>
      </w:r>
    </w:p>
    <w:p w:rsidR="008C415D" w:rsidRDefault="00797A38">
      <w:pPr>
        <w:pStyle w:val="a4"/>
        <w:spacing w:line="252" w:lineRule="exact"/>
        <w:ind w:left="0"/>
      </w:pPr>
      <w:r>
        <w:t>Рост</w:t>
      </w:r>
      <w:r>
        <w:rPr>
          <w:spacing w:val="-3"/>
        </w:rPr>
        <w:t xml:space="preserve"> </w:t>
      </w:r>
      <w:r>
        <w:t>и</w:t>
      </w:r>
      <w:r>
        <w:rPr>
          <w:spacing w:val="-3"/>
        </w:rPr>
        <w:t xml:space="preserve"> </w:t>
      </w:r>
      <w:r>
        <w:t>развитие</w:t>
      </w:r>
      <w:r>
        <w:rPr>
          <w:spacing w:val="-4"/>
        </w:rPr>
        <w:t xml:space="preserve"> </w:t>
      </w:r>
      <w:r>
        <w:rPr>
          <w:spacing w:val="-2"/>
        </w:rPr>
        <w:t>растения</w:t>
      </w:r>
    </w:p>
    <w:p w:rsidR="008C415D" w:rsidRDefault="00797A38">
      <w:pPr>
        <w:pStyle w:val="a4"/>
        <w:ind w:left="0"/>
      </w:pPr>
      <w:r>
        <w:t xml:space="preserve">Прорастание семян. Условия прорастания семян. Подготовка семян к посеву. Развитие проростков. </w:t>
      </w:r>
      <w:r>
        <w:rPr>
          <w:spacing w:val="-2"/>
        </w:rPr>
        <w:t xml:space="preserve">Образовательныеткани.Конуснарастанияпобега,росткончикакорня.Верхушечныйивставочныйрост. </w:t>
      </w:r>
      <w:r>
        <w:t>Росткорняистеблявтолщину,камбий.Образованиегодичныхколецудревесныхрастений.Влияниефитогормонов</w:t>
      </w:r>
      <w:r>
        <w:rPr>
          <w:spacing w:val="-14"/>
        </w:rPr>
        <w:t xml:space="preserve"> </w:t>
      </w:r>
      <w:r>
        <w:t>на</w:t>
      </w:r>
      <w:r>
        <w:rPr>
          <w:spacing w:val="-14"/>
        </w:rPr>
        <w:t xml:space="preserve"> </w:t>
      </w:r>
      <w:r>
        <w:t>рост растения. Ростовые движения растений. Развитие побега из почки.</w:t>
      </w:r>
    </w:p>
    <w:p w:rsidR="008C415D" w:rsidRDefault="00797A38">
      <w:pPr>
        <w:pStyle w:val="a4"/>
        <w:spacing w:before="1"/>
        <w:ind w:left="0" w:right="109"/>
      </w:pPr>
      <w:r>
        <w:t>Размножение</w:t>
      </w:r>
      <w:r>
        <w:rPr>
          <w:spacing w:val="-4"/>
        </w:rPr>
        <w:t xml:space="preserve"> </w:t>
      </w:r>
      <w:r>
        <w:t>растений</w:t>
      </w:r>
      <w:r>
        <w:rPr>
          <w:spacing w:val="-2"/>
        </w:rPr>
        <w:t xml:space="preserve"> </w:t>
      </w:r>
      <w:r>
        <w:t>и</w:t>
      </w:r>
      <w:r>
        <w:rPr>
          <w:spacing w:val="-6"/>
        </w:rPr>
        <w:t xml:space="preserve"> </w:t>
      </w:r>
      <w:r>
        <w:t>его</w:t>
      </w:r>
      <w:r>
        <w:rPr>
          <w:spacing w:val="-2"/>
        </w:rPr>
        <w:t xml:space="preserve"> </w:t>
      </w:r>
      <w:r>
        <w:t>значение.</w:t>
      </w:r>
      <w:r>
        <w:rPr>
          <w:spacing w:val="-4"/>
        </w:rPr>
        <w:t xml:space="preserve"> </w:t>
      </w:r>
      <w:r>
        <w:t>Семенное</w:t>
      </w:r>
      <w:r>
        <w:rPr>
          <w:spacing w:val="-4"/>
        </w:rPr>
        <w:t xml:space="preserve"> </w:t>
      </w:r>
      <w:r>
        <w:t>(генеративное)</w:t>
      </w:r>
      <w:r>
        <w:rPr>
          <w:spacing w:val="-2"/>
        </w:rPr>
        <w:t xml:space="preserve"> </w:t>
      </w:r>
      <w:r>
        <w:t>размножение</w:t>
      </w:r>
      <w:r>
        <w:rPr>
          <w:spacing w:val="-2"/>
        </w:rPr>
        <w:t xml:space="preserve"> </w:t>
      </w:r>
      <w:r>
        <w:t>растений.</w:t>
      </w:r>
      <w:r>
        <w:rPr>
          <w:spacing w:val="-2"/>
        </w:rPr>
        <w:t xml:space="preserve"> </w:t>
      </w:r>
      <w:r>
        <w:t>Цветки</w:t>
      </w:r>
      <w:r>
        <w:rPr>
          <w:spacing w:val="-2"/>
        </w:rPr>
        <w:t xml:space="preserve"> </w:t>
      </w:r>
      <w:r>
        <w:t>и</w:t>
      </w:r>
      <w:r>
        <w:rPr>
          <w:spacing w:val="-3"/>
        </w:rPr>
        <w:t xml:space="preserve"> </w:t>
      </w:r>
      <w:r>
        <w:t>соцветия.</w:t>
      </w:r>
      <w:r>
        <w:rPr>
          <w:spacing w:val="-2"/>
        </w:rPr>
        <w:t xml:space="preserve"> </w:t>
      </w:r>
      <w:r>
        <w:t>Опыление. Перекрёстное опыление (ветром, животными, водой) и самоопыление. Двойное оплодотворение. Наследование признаков обоих растений.</w:t>
      </w:r>
    </w:p>
    <w:p w:rsidR="008C415D" w:rsidRDefault="00797A38">
      <w:pPr>
        <w:pStyle w:val="a4"/>
        <w:spacing w:before="2"/>
        <w:ind w:left="0" w:right="575"/>
        <w:jc w:val="both"/>
      </w:pPr>
      <w:r>
        <w:t>Вегетативное размножение цветковых растений в</w:t>
      </w:r>
      <w:r>
        <w:rPr>
          <w:spacing w:val="-1"/>
        </w:rPr>
        <w:t xml:space="preserve"> </w:t>
      </w:r>
      <w:r>
        <w:t>природе. Вегетативное размножение культурных растений. Клоны. Сохранение</w:t>
      </w:r>
      <w:r>
        <w:rPr>
          <w:spacing w:val="-4"/>
        </w:rPr>
        <w:t xml:space="preserve"> </w:t>
      </w:r>
      <w:r>
        <w:t>признаков</w:t>
      </w:r>
      <w:r>
        <w:rPr>
          <w:spacing w:val="-5"/>
        </w:rPr>
        <w:t xml:space="preserve"> </w:t>
      </w:r>
      <w:r>
        <w:t>материнского</w:t>
      </w:r>
      <w:r>
        <w:rPr>
          <w:spacing w:val="-4"/>
        </w:rPr>
        <w:t xml:space="preserve"> </w:t>
      </w:r>
      <w:r>
        <w:t>растения.</w:t>
      </w:r>
      <w:r>
        <w:rPr>
          <w:spacing w:val="-6"/>
        </w:rPr>
        <w:t xml:space="preserve"> </w:t>
      </w:r>
      <w:r>
        <w:t>Хозяйственное</w:t>
      </w:r>
      <w:r>
        <w:rPr>
          <w:spacing w:val="-4"/>
        </w:rPr>
        <w:t xml:space="preserve"> </w:t>
      </w:r>
      <w:r>
        <w:t>значение</w:t>
      </w:r>
      <w:r>
        <w:rPr>
          <w:spacing w:val="-4"/>
        </w:rPr>
        <w:t xml:space="preserve"> </w:t>
      </w:r>
      <w:r>
        <w:t>вегетативного</w:t>
      </w:r>
      <w:r>
        <w:rPr>
          <w:spacing w:val="-4"/>
        </w:rPr>
        <w:t xml:space="preserve"> </w:t>
      </w:r>
      <w:r>
        <w:t>размножения.</w:t>
      </w:r>
      <w:r>
        <w:rPr>
          <w:spacing w:val="-6"/>
        </w:rPr>
        <w:t xml:space="preserve"> </w:t>
      </w:r>
      <w:r>
        <w:t>Лабораторные</w:t>
      </w:r>
      <w:r>
        <w:rPr>
          <w:spacing w:val="-4"/>
        </w:rPr>
        <w:t xml:space="preserve"> </w:t>
      </w:r>
      <w:r>
        <w:t>и практические работы.</w:t>
      </w:r>
    </w:p>
    <w:p w:rsidR="008C415D" w:rsidRDefault="00797A38">
      <w:pPr>
        <w:pStyle w:val="a4"/>
        <w:ind w:left="0" w:right="7422"/>
      </w:pPr>
      <w:r>
        <w:t>Наблюдение</w:t>
      </w:r>
      <w:r>
        <w:rPr>
          <w:spacing w:val="-7"/>
        </w:rPr>
        <w:t xml:space="preserve"> </w:t>
      </w:r>
      <w:r>
        <w:t>за</w:t>
      </w:r>
      <w:r>
        <w:rPr>
          <w:spacing w:val="-10"/>
        </w:rPr>
        <w:t xml:space="preserve"> </w:t>
      </w:r>
      <w:r>
        <w:t>ростом</w:t>
      </w:r>
      <w:r>
        <w:rPr>
          <w:spacing w:val="-10"/>
        </w:rPr>
        <w:t xml:space="preserve"> </w:t>
      </w:r>
      <w:r>
        <w:t>корня.</w:t>
      </w:r>
      <w:r>
        <w:rPr>
          <w:spacing w:val="-7"/>
        </w:rPr>
        <w:t xml:space="preserve"> </w:t>
      </w:r>
      <w:r>
        <w:t>Наблюдение за ростом побега. Определение возраста дерева по спилу.</w:t>
      </w:r>
    </w:p>
    <w:p w:rsidR="008C415D" w:rsidRDefault="00797A38">
      <w:pPr>
        <w:pStyle w:val="a4"/>
        <w:ind w:left="0"/>
      </w:pPr>
      <w:r>
        <w:t xml:space="preserve">Выявление передвижения воды и минеральных веществ по древесине. </w:t>
      </w:r>
      <w:r>
        <w:rPr>
          <w:spacing w:val="-2"/>
        </w:rPr>
        <w:t>Наблюдениепроцессавыделениякислороданасветуаквариумнымирастениями.</w:t>
      </w:r>
    </w:p>
    <w:p w:rsidR="008C415D" w:rsidRDefault="00797A38">
      <w:pPr>
        <w:pStyle w:val="a4"/>
        <w:spacing w:before="60" w:line="252" w:lineRule="exact"/>
        <w:ind w:left="0"/>
      </w:pPr>
      <w:r>
        <w:t>Изучение</w:t>
      </w:r>
      <w:r>
        <w:rPr>
          <w:spacing w:val="-5"/>
        </w:rPr>
        <w:t xml:space="preserve"> </w:t>
      </w:r>
      <w:r>
        <w:t>роли</w:t>
      </w:r>
      <w:r>
        <w:rPr>
          <w:spacing w:val="-4"/>
        </w:rPr>
        <w:t xml:space="preserve"> </w:t>
      </w:r>
      <w:r>
        <w:t>рыхления</w:t>
      </w:r>
      <w:r>
        <w:rPr>
          <w:spacing w:val="-7"/>
        </w:rPr>
        <w:t xml:space="preserve"> </w:t>
      </w:r>
      <w:r>
        <w:t>для</w:t>
      </w:r>
      <w:r>
        <w:rPr>
          <w:spacing w:val="-4"/>
        </w:rPr>
        <w:t xml:space="preserve"> </w:t>
      </w:r>
      <w:r>
        <w:t>дыхания</w:t>
      </w:r>
      <w:r>
        <w:rPr>
          <w:spacing w:val="-4"/>
        </w:rPr>
        <w:t xml:space="preserve"> </w:t>
      </w:r>
      <w:r>
        <w:rPr>
          <w:spacing w:val="-2"/>
        </w:rPr>
        <w:t>корней.</w:t>
      </w:r>
    </w:p>
    <w:p w:rsidR="008C415D" w:rsidRDefault="00797A38">
      <w:pPr>
        <w:pStyle w:val="a4"/>
        <w:ind w:left="0"/>
      </w:pPr>
      <w:r>
        <w:t>Овладение</w:t>
      </w:r>
      <w:r>
        <w:rPr>
          <w:spacing w:val="-3"/>
        </w:rPr>
        <w:t xml:space="preserve"> </w:t>
      </w:r>
      <w:r>
        <w:t>приёмами</w:t>
      </w:r>
      <w:r>
        <w:rPr>
          <w:spacing w:val="-4"/>
        </w:rPr>
        <w:t xml:space="preserve"> </w:t>
      </w:r>
      <w:r>
        <w:t>вегетативного</w:t>
      </w:r>
      <w:r>
        <w:rPr>
          <w:spacing w:val="-3"/>
        </w:rPr>
        <w:t xml:space="preserve"> </w:t>
      </w:r>
      <w:r>
        <w:t>размножения</w:t>
      </w:r>
      <w:r>
        <w:rPr>
          <w:spacing w:val="-4"/>
        </w:rPr>
        <w:t xml:space="preserve"> </w:t>
      </w:r>
      <w:r>
        <w:t>растений(черенкование</w:t>
      </w:r>
      <w:r>
        <w:rPr>
          <w:spacing w:val="-3"/>
        </w:rPr>
        <w:t xml:space="preserve"> </w:t>
      </w:r>
      <w:r>
        <w:t>побегов,</w:t>
      </w:r>
      <w:r>
        <w:rPr>
          <w:spacing w:val="-3"/>
        </w:rPr>
        <w:t xml:space="preserve"> </w:t>
      </w:r>
      <w:r>
        <w:t>черенкование</w:t>
      </w:r>
      <w:r>
        <w:rPr>
          <w:spacing w:val="-3"/>
        </w:rPr>
        <w:t xml:space="preserve"> </w:t>
      </w:r>
      <w:r>
        <w:t>листьев</w:t>
      </w:r>
      <w:r>
        <w:rPr>
          <w:spacing w:val="-3"/>
        </w:rPr>
        <w:t xml:space="preserve"> </w:t>
      </w:r>
      <w:r>
        <w:t>и</w:t>
      </w:r>
      <w:r>
        <w:rPr>
          <w:spacing w:val="-4"/>
        </w:rPr>
        <w:t xml:space="preserve"> </w:t>
      </w:r>
      <w:r>
        <w:t>другие)</w:t>
      </w:r>
      <w:r>
        <w:rPr>
          <w:spacing w:val="-3"/>
        </w:rPr>
        <w:t xml:space="preserve"> </w:t>
      </w:r>
      <w:r>
        <w:t>на примере комнатных растений (традесканция, сенполия, бегония, сансевьера и другие растения).</w:t>
      </w:r>
    </w:p>
    <w:p w:rsidR="008C415D" w:rsidRDefault="00797A38">
      <w:pPr>
        <w:pStyle w:val="a4"/>
        <w:ind w:left="0"/>
      </w:pPr>
      <w:r>
        <w:t>Определение всхожести семян культурных растений и посев их в грунт. Наблюдениезаростомиразвитиемцветковогорастениявкомнатныхусловиях(напримерефасолиили</w:t>
      </w:r>
      <w:r>
        <w:rPr>
          <w:spacing w:val="-14"/>
        </w:rPr>
        <w:t xml:space="preserve"> </w:t>
      </w:r>
      <w:r>
        <w:t>посевного</w:t>
      </w:r>
      <w:r>
        <w:rPr>
          <w:spacing w:val="-14"/>
        </w:rPr>
        <w:t xml:space="preserve"> </w:t>
      </w:r>
      <w:r>
        <w:t>гороха).</w:t>
      </w:r>
    </w:p>
    <w:p w:rsidR="008C415D" w:rsidRDefault="00797A38">
      <w:pPr>
        <w:pStyle w:val="a4"/>
        <w:spacing w:line="252" w:lineRule="exact"/>
        <w:ind w:left="0"/>
      </w:pPr>
      <w:r>
        <w:t>Определение</w:t>
      </w:r>
      <w:r>
        <w:rPr>
          <w:spacing w:val="-6"/>
        </w:rPr>
        <w:t xml:space="preserve"> </w:t>
      </w:r>
      <w:r>
        <w:t>условий</w:t>
      </w:r>
      <w:r>
        <w:rPr>
          <w:spacing w:val="44"/>
        </w:rPr>
        <w:t xml:space="preserve"> </w:t>
      </w:r>
      <w:r>
        <w:t>прорастания</w:t>
      </w:r>
      <w:r>
        <w:rPr>
          <w:spacing w:val="-6"/>
        </w:rPr>
        <w:t xml:space="preserve"> </w:t>
      </w:r>
      <w:r>
        <w:rPr>
          <w:spacing w:val="-2"/>
        </w:rPr>
        <w:t>семян.</w:t>
      </w:r>
    </w:p>
    <w:p w:rsidR="008C415D" w:rsidRDefault="00797A38">
      <w:pPr>
        <w:pStyle w:val="7"/>
        <w:spacing w:line="252" w:lineRule="exact"/>
        <w:ind w:left="0"/>
        <w:rPr>
          <w:b w:val="0"/>
        </w:rPr>
      </w:pPr>
      <w:r>
        <w:t>Содержание</w:t>
      </w:r>
      <w:r>
        <w:rPr>
          <w:spacing w:val="-3"/>
        </w:rPr>
        <w:t xml:space="preserve"> </w:t>
      </w:r>
      <w:r>
        <w:t>обучения</w:t>
      </w:r>
      <w:r>
        <w:rPr>
          <w:spacing w:val="-4"/>
        </w:rPr>
        <w:t xml:space="preserve"> </w:t>
      </w:r>
      <w:r>
        <w:t>в</w:t>
      </w:r>
      <w:r>
        <w:rPr>
          <w:spacing w:val="-5"/>
        </w:rPr>
        <w:t xml:space="preserve"> </w:t>
      </w:r>
      <w:r>
        <w:t>7</w:t>
      </w:r>
      <w:r>
        <w:rPr>
          <w:spacing w:val="-2"/>
        </w:rPr>
        <w:t xml:space="preserve"> классе</w:t>
      </w:r>
      <w:r>
        <w:rPr>
          <w:b w:val="0"/>
          <w:spacing w:val="-2"/>
        </w:rPr>
        <w:t>.</w:t>
      </w:r>
    </w:p>
    <w:p w:rsidR="008C415D" w:rsidRDefault="00797A38">
      <w:pPr>
        <w:pStyle w:val="a4"/>
        <w:spacing w:line="252" w:lineRule="exact"/>
        <w:ind w:left="0"/>
      </w:pPr>
      <w:r>
        <w:t>Систематические</w:t>
      </w:r>
      <w:r>
        <w:rPr>
          <w:spacing w:val="-6"/>
        </w:rPr>
        <w:t xml:space="preserve"> </w:t>
      </w:r>
      <w:r>
        <w:t>группы</w:t>
      </w:r>
      <w:r>
        <w:rPr>
          <w:spacing w:val="-7"/>
        </w:rPr>
        <w:t xml:space="preserve"> </w:t>
      </w:r>
      <w:r>
        <w:rPr>
          <w:spacing w:val="-2"/>
        </w:rPr>
        <w:t>растений.</w:t>
      </w:r>
    </w:p>
    <w:p w:rsidR="008C415D" w:rsidRDefault="00797A38">
      <w:pPr>
        <w:pStyle w:val="a4"/>
        <w:spacing w:before="1"/>
        <w:ind w:left="0" w:right="363"/>
      </w:pPr>
      <w:r>
        <w:t>Классификация растений. Вид как основная систематическая категория. Система растительного мира. Низшие,высшиеспоровые,высшиесеменныерастения.Основныетаксоны(категории)систематикирастений (царство, отдел,</w:t>
      </w:r>
      <w:r>
        <w:rPr>
          <w:spacing w:val="-4"/>
        </w:rPr>
        <w:t xml:space="preserve"> </w:t>
      </w:r>
      <w:r>
        <w:t>класс,</w:t>
      </w:r>
      <w:r>
        <w:rPr>
          <w:spacing w:val="-2"/>
        </w:rPr>
        <w:t xml:space="preserve"> </w:t>
      </w:r>
      <w:r>
        <w:t>порядок,</w:t>
      </w:r>
      <w:r>
        <w:rPr>
          <w:spacing w:val="-5"/>
        </w:rPr>
        <w:t xml:space="preserve"> </w:t>
      </w:r>
      <w:r>
        <w:t>семейство,</w:t>
      </w:r>
      <w:r>
        <w:rPr>
          <w:spacing w:val="-2"/>
        </w:rPr>
        <w:t xml:space="preserve"> </w:t>
      </w:r>
      <w:r>
        <w:t>род,</w:t>
      </w:r>
      <w:r>
        <w:rPr>
          <w:spacing w:val="-2"/>
        </w:rPr>
        <w:t xml:space="preserve"> </w:t>
      </w:r>
      <w:r>
        <w:t>вид).</w:t>
      </w:r>
      <w:r>
        <w:rPr>
          <w:spacing w:val="-2"/>
        </w:rPr>
        <w:t xml:space="preserve"> </w:t>
      </w:r>
      <w:r>
        <w:t>История</w:t>
      </w:r>
      <w:r>
        <w:rPr>
          <w:spacing w:val="-4"/>
        </w:rPr>
        <w:t xml:space="preserve"> </w:t>
      </w:r>
      <w:r>
        <w:t>развития</w:t>
      </w:r>
      <w:r>
        <w:rPr>
          <w:spacing w:val="-4"/>
        </w:rPr>
        <w:t xml:space="preserve"> </w:t>
      </w:r>
      <w:r>
        <w:t>систематики,</w:t>
      </w:r>
      <w:r>
        <w:rPr>
          <w:spacing w:val="-5"/>
        </w:rPr>
        <w:t xml:space="preserve"> </w:t>
      </w:r>
      <w:r>
        <w:t>описание</w:t>
      </w:r>
      <w:r>
        <w:rPr>
          <w:spacing w:val="-2"/>
        </w:rPr>
        <w:t xml:space="preserve"> </w:t>
      </w:r>
      <w:r>
        <w:t>видов,</w:t>
      </w:r>
      <w:r>
        <w:rPr>
          <w:spacing w:val="-2"/>
        </w:rPr>
        <w:t xml:space="preserve"> </w:t>
      </w:r>
      <w:r>
        <w:t>открытие</w:t>
      </w:r>
      <w:r>
        <w:rPr>
          <w:spacing w:val="-2"/>
        </w:rPr>
        <w:t xml:space="preserve"> </w:t>
      </w:r>
      <w:r>
        <w:t>новых</w:t>
      </w:r>
      <w:r>
        <w:rPr>
          <w:spacing w:val="-2"/>
        </w:rPr>
        <w:t xml:space="preserve"> </w:t>
      </w:r>
      <w:r>
        <w:t>видов. Роль систематики в биологии.</w:t>
      </w:r>
    </w:p>
    <w:p w:rsidR="008C415D" w:rsidRDefault="00797A38">
      <w:pPr>
        <w:pStyle w:val="a4"/>
        <w:tabs>
          <w:tab w:val="left" w:pos="3932"/>
        </w:tabs>
        <w:spacing w:before="2"/>
        <w:ind w:left="0" w:right="2096"/>
      </w:pPr>
      <w:r>
        <w:t>Низшие растения.</w:t>
      </w:r>
      <w:r>
        <w:tab/>
        <w:t xml:space="preserve">Водоросли. Общая характеристика водорослей. </w:t>
      </w:r>
      <w:r>
        <w:rPr>
          <w:spacing w:val="-2"/>
        </w:rPr>
        <w:t>Одноклеточныеимногоклеточныезелёныеводоросли.Строениеижизнедеятельностьзелёныхводорослей.</w:t>
      </w:r>
    </w:p>
    <w:p w:rsidR="008C415D" w:rsidRDefault="00797A38">
      <w:pPr>
        <w:pStyle w:val="a4"/>
        <w:ind w:left="0"/>
      </w:pPr>
      <w:r>
        <w:t>Размножениезелёныхводорослей(бесполоеиполовое).Бурыеикрасныеводоросли,ихстроение</w:t>
      </w:r>
      <w:r>
        <w:rPr>
          <w:spacing w:val="-14"/>
        </w:rPr>
        <w:t xml:space="preserve"> </w:t>
      </w:r>
      <w:r>
        <w:t>и</w:t>
      </w:r>
      <w:r>
        <w:rPr>
          <w:spacing w:val="-14"/>
        </w:rPr>
        <w:t xml:space="preserve"> </w:t>
      </w:r>
      <w:r>
        <w:t>жизнедеятельность. Значение водорослей в природе и жизни человека.</w:t>
      </w:r>
    </w:p>
    <w:p w:rsidR="008C415D" w:rsidRDefault="00797A38">
      <w:pPr>
        <w:pStyle w:val="a4"/>
        <w:spacing w:before="22"/>
        <w:ind w:left="0" w:right="109"/>
      </w:pPr>
      <w:r>
        <w:t>Высшие</w:t>
      </w:r>
      <w:r>
        <w:rPr>
          <w:spacing w:val="-5"/>
        </w:rPr>
        <w:t xml:space="preserve"> </w:t>
      </w:r>
      <w:r>
        <w:t>споровые</w:t>
      </w:r>
      <w:r>
        <w:rPr>
          <w:spacing w:val="-5"/>
        </w:rPr>
        <w:t xml:space="preserve"> </w:t>
      </w:r>
      <w:r>
        <w:t>растения.</w:t>
      </w:r>
      <w:r>
        <w:rPr>
          <w:spacing w:val="-3"/>
        </w:rPr>
        <w:t xml:space="preserve"> </w:t>
      </w:r>
      <w:r>
        <w:t>Моховидные(Мхи).</w:t>
      </w:r>
      <w:r>
        <w:rPr>
          <w:spacing w:val="-3"/>
        </w:rPr>
        <w:t xml:space="preserve"> </w:t>
      </w:r>
      <w:r>
        <w:t>Общая</w:t>
      </w:r>
      <w:r>
        <w:rPr>
          <w:spacing w:val="-3"/>
        </w:rPr>
        <w:t xml:space="preserve"> </w:t>
      </w:r>
      <w:r>
        <w:t>характеристика</w:t>
      </w:r>
      <w:r>
        <w:rPr>
          <w:spacing w:val="-3"/>
        </w:rPr>
        <w:t xml:space="preserve"> </w:t>
      </w:r>
      <w:r>
        <w:t>мхов.</w:t>
      </w:r>
      <w:r>
        <w:rPr>
          <w:spacing w:val="-3"/>
        </w:rPr>
        <w:t xml:space="preserve"> </w:t>
      </w:r>
      <w:r>
        <w:t>Строение</w:t>
      </w:r>
      <w:r>
        <w:rPr>
          <w:spacing w:val="-3"/>
        </w:rPr>
        <w:t xml:space="preserve"> </w:t>
      </w:r>
      <w:r>
        <w:t>и</w:t>
      </w:r>
      <w:r>
        <w:rPr>
          <w:spacing w:val="-3"/>
        </w:rPr>
        <w:t xml:space="preserve"> </w:t>
      </w:r>
      <w:r>
        <w:t>жизнедеятельность</w:t>
      </w:r>
      <w:r>
        <w:rPr>
          <w:spacing w:val="-3"/>
        </w:rPr>
        <w:t xml:space="preserve"> </w:t>
      </w:r>
      <w:r>
        <w:t>зелёных</w:t>
      </w:r>
      <w:r>
        <w:rPr>
          <w:spacing w:val="-3"/>
        </w:rPr>
        <w:t xml:space="preserve"> </w:t>
      </w:r>
      <w:r>
        <w:t>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8C415D" w:rsidRDefault="00797A38">
      <w:pPr>
        <w:pStyle w:val="a4"/>
        <w:spacing w:before="1"/>
        <w:ind w:left="0"/>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w:t>
      </w:r>
      <w:r>
        <w:rPr>
          <w:spacing w:val="-4"/>
        </w:rPr>
        <w:t xml:space="preserve"> </w:t>
      </w:r>
      <w:r>
        <w:t>плаунов,</w:t>
      </w:r>
      <w:r>
        <w:rPr>
          <w:spacing w:val="-3"/>
        </w:rPr>
        <w:t xml:space="preserve"> </w:t>
      </w:r>
      <w:r>
        <w:t>хвощей</w:t>
      </w:r>
      <w:r>
        <w:rPr>
          <w:spacing w:val="-3"/>
        </w:rPr>
        <w:t xml:space="preserve"> </w:t>
      </w:r>
      <w:r>
        <w:t>и</w:t>
      </w:r>
      <w:r>
        <w:rPr>
          <w:spacing w:val="-4"/>
        </w:rPr>
        <w:t xml:space="preserve"> </w:t>
      </w:r>
      <w:r>
        <w:t>папоротников.</w:t>
      </w:r>
      <w:r>
        <w:rPr>
          <w:spacing w:val="-3"/>
        </w:rPr>
        <w:t xml:space="preserve"> </w:t>
      </w:r>
      <w:r>
        <w:t>Размножение</w:t>
      </w:r>
      <w:r>
        <w:rPr>
          <w:spacing w:val="-3"/>
        </w:rPr>
        <w:t xml:space="preserve"> </w:t>
      </w:r>
      <w:r>
        <w:t>папоротникообразных.</w:t>
      </w:r>
      <w:r>
        <w:rPr>
          <w:spacing w:val="-3"/>
        </w:rPr>
        <w:t xml:space="preserve"> </w:t>
      </w:r>
      <w:r>
        <w:t>Цикл</w:t>
      </w:r>
      <w:r>
        <w:rPr>
          <w:spacing w:val="-6"/>
        </w:rPr>
        <w:t xml:space="preserve"> </w:t>
      </w:r>
      <w:r>
        <w:t>развития</w:t>
      </w:r>
      <w:r>
        <w:rPr>
          <w:spacing w:val="-5"/>
        </w:rPr>
        <w:t xml:space="preserve"> </w:t>
      </w:r>
      <w:r>
        <w:t>папоротника. Роль древних папоротникообразных в образовании каменного угля. Значение папоротникообразных в природе и жизни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человека.</w:t>
      </w:r>
    </w:p>
    <w:p w:rsidR="008C415D" w:rsidRDefault="00797A38">
      <w:pPr>
        <w:pStyle w:val="a4"/>
        <w:spacing w:before="2"/>
        <w:ind w:left="0" w:right="416"/>
        <w:jc w:val="both"/>
      </w:pPr>
      <w:r>
        <w:t>Высшие</w:t>
      </w:r>
      <w:r>
        <w:rPr>
          <w:spacing w:val="-4"/>
        </w:rPr>
        <w:t xml:space="preserve"> </w:t>
      </w:r>
      <w:r>
        <w:t>семенные</w:t>
      </w:r>
      <w:r>
        <w:rPr>
          <w:spacing w:val="-2"/>
        </w:rPr>
        <w:t xml:space="preserve"> </w:t>
      </w:r>
      <w:r>
        <w:t>растения.</w:t>
      </w:r>
      <w:r>
        <w:rPr>
          <w:spacing w:val="-2"/>
        </w:rPr>
        <w:t xml:space="preserve"> </w:t>
      </w:r>
      <w:r>
        <w:t>Голосеменные.</w:t>
      </w:r>
      <w:r>
        <w:rPr>
          <w:spacing w:val="-2"/>
        </w:rPr>
        <w:t xml:space="preserve"> </w:t>
      </w:r>
      <w:r>
        <w:t>Общая</w:t>
      </w:r>
      <w:r>
        <w:rPr>
          <w:spacing w:val="-5"/>
        </w:rPr>
        <w:t xml:space="preserve"> </w:t>
      </w:r>
      <w:r>
        <w:t>характеристика.</w:t>
      </w:r>
      <w:r>
        <w:rPr>
          <w:spacing w:val="-4"/>
        </w:rPr>
        <w:t xml:space="preserve"> </w:t>
      </w:r>
      <w:r>
        <w:t>Хвойные</w:t>
      </w:r>
      <w:r>
        <w:rPr>
          <w:spacing w:val="-2"/>
        </w:rPr>
        <w:t xml:space="preserve"> </w:t>
      </w:r>
      <w:r>
        <w:t>растения,</w:t>
      </w:r>
      <w:r>
        <w:rPr>
          <w:spacing w:val="-2"/>
        </w:rPr>
        <w:t xml:space="preserve"> </w:t>
      </w:r>
      <w:r>
        <w:t>их</w:t>
      </w:r>
      <w:r>
        <w:rPr>
          <w:spacing w:val="-5"/>
        </w:rPr>
        <w:t xml:space="preserve"> </w:t>
      </w:r>
      <w:r>
        <w:t>разнообразие.</w:t>
      </w:r>
      <w:r>
        <w:rPr>
          <w:spacing w:val="-2"/>
        </w:rPr>
        <w:t xml:space="preserve"> </w:t>
      </w:r>
      <w:r>
        <w:t>Строение</w:t>
      </w:r>
      <w:r>
        <w:rPr>
          <w:spacing w:val="-2"/>
        </w:rPr>
        <w:t xml:space="preserve"> </w:t>
      </w:r>
      <w:r>
        <w:t>и жизнедеятельность</w:t>
      </w:r>
      <w:r>
        <w:rPr>
          <w:spacing w:val="-3"/>
        </w:rPr>
        <w:t xml:space="preserve"> </w:t>
      </w:r>
      <w:r>
        <w:t>хвойных. Размножение хвойных, цикл развития</w:t>
      </w:r>
      <w:r>
        <w:rPr>
          <w:spacing w:val="-2"/>
        </w:rPr>
        <w:t xml:space="preserve"> </w:t>
      </w:r>
      <w:r>
        <w:t>на примере сосны. Значение хвойных растений в природе и жизни человека.</w:t>
      </w:r>
    </w:p>
    <w:p w:rsidR="008C415D" w:rsidRDefault="00797A38">
      <w:pPr>
        <w:pStyle w:val="a4"/>
        <w:ind w:left="0"/>
      </w:pPr>
      <w:r>
        <w:t>Покрытосеменные(цветковые)растения.Общаяхарактеристика.Особенности строения и жизнедеятельности покрытосеменных</w:t>
      </w:r>
      <w:r>
        <w:rPr>
          <w:spacing w:val="-4"/>
        </w:rPr>
        <w:t xml:space="preserve"> </w:t>
      </w:r>
      <w:r>
        <w:t>как</w:t>
      </w:r>
      <w:r>
        <w:rPr>
          <w:spacing w:val="-4"/>
        </w:rPr>
        <w:t xml:space="preserve"> </w:t>
      </w:r>
      <w:r>
        <w:t>наиболее</w:t>
      </w:r>
      <w:r>
        <w:rPr>
          <w:spacing w:val="-4"/>
        </w:rPr>
        <w:t xml:space="preserve"> </w:t>
      </w:r>
      <w:r>
        <w:t>высокоорганизованной</w:t>
      </w:r>
      <w:r>
        <w:rPr>
          <w:spacing w:val="-4"/>
        </w:rPr>
        <w:t xml:space="preserve"> </w:t>
      </w:r>
      <w:r>
        <w:t>группы</w:t>
      </w:r>
      <w:r>
        <w:rPr>
          <w:spacing w:val="-4"/>
        </w:rPr>
        <w:t xml:space="preserve"> </w:t>
      </w:r>
      <w:r>
        <w:t>растений,</w:t>
      </w:r>
      <w:r>
        <w:rPr>
          <w:spacing w:val="-4"/>
        </w:rPr>
        <w:t xml:space="preserve"> </w:t>
      </w:r>
      <w:r>
        <w:t>их</w:t>
      </w:r>
      <w:r>
        <w:rPr>
          <w:spacing w:val="-4"/>
        </w:rPr>
        <w:t xml:space="preserve"> </w:t>
      </w:r>
      <w:r>
        <w:t>господство</w:t>
      </w:r>
      <w:r>
        <w:rPr>
          <w:spacing w:val="-4"/>
        </w:rPr>
        <w:t xml:space="preserve"> </w:t>
      </w:r>
      <w:r>
        <w:t>на</w:t>
      </w:r>
      <w:r>
        <w:rPr>
          <w:spacing w:val="-4"/>
        </w:rPr>
        <w:t xml:space="preserve"> </w:t>
      </w:r>
      <w:r>
        <w:t>Земле.</w:t>
      </w:r>
      <w:r>
        <w:rPr>
          <w:spacing w:val="-4"/>
        </w:rPr>
        <w:t xml:space="preserve"> </w:t>
      </w:r>
      <w:r>
        <w:t>Классификация покрытосеменных растений: класс Двудольные и класс Однодольные. Признаки классов. Цикл развития покрытосеменного растения.</w:t>
      </w:r>
    </w:p>
    <w:p w:rsidR="008C415D" w:rsidRDefault="00797A38">
      <w:pPr>
        <w:pStyle w:val="a4"/>
        <w:ind w:left="0"/>
      </w:pPr>
      <w:r>
        <w:t>Семейства</w:t>
      </w:r>
      <w:r>
        <w:rPr>
          <w:spacing w:val="-3"/>
        </w:rPr>
        <w:t xml:space="preserve"> </w:t>
      </w:r>
      <w:r>
        <w:t>покрытосеменных</w:t>
      </w:r>
      <w:r>
        <w:rPr>
          <w:spacing w:val="-3"/>
        </w:rPr>
        <w:t xml:space="preserve"> </w:t>
      </w:r>
      <w:r>
        <w:t>(цветковых)</w:t>
      </w:r>
      <w:r>
        <w:rPr>
          <w:spacing w:val="-5"/>
        </w:rPr>
        <w:t xml:space="preserve"> </w:t>
      </w:r>
      <w:r>
        <w:t>растений</w:t>
      </w:r>
      <w:r>
        <w:rPr>
          <w:spacing w:val="-3"/>
        </w:rPr>
        <w:t xml:space="preserve"> </w:t>
      </w:r>
      <w:r>
        <w:t>(изучаются</w:t>
      </w:r>
      <w:r>
        <w:rPr>
          <w:spacing w:val="-4"/>
        </w:rPr>
        <w:t xml:space="preserve"> </w:t>
      </w:r>
      <w:r>
        <w:t>три</w:t>
      </w:r>
      <w:r>
        <w:rPr>
          <w:spacing w:val="-4"/>
        </w:rPr>
        <w:t xml:space="preserve"> </w:t>
      </w:r>
      <w:r>
        <w:t>семейства</w:t>
      </w:r>
      <w:r>
        <w:rPr>
          <w:spacing w:val="-3"/>
        </w:rPr>
        <w:t xml:space="preserve"> </w:t>
      </w:r>
      <w:r>
        <w:t>растений</w:t>
      </w:r>
      <w:r>
        <w:rPr>
          <w:spacing w:val="-3"/>
        </w:rPr>
        <w:t xml:space="preserve"> </w:t>
      </w:r>
      <w:r>
        <w:t>по</w:t>
      </w:r>
      <w:r>
        <w:rPr>
          <w:spacing w:val="-3"/>
        </w:rPr>
        <w:t xml:space="preserve"> </w:t>
      </w:r>
      <w:r>
        <w:t>выбору</w:t>
      </w:r>
      <w:r>
        <w:rPr>
          <w:spacing w:val="-5"/>
        </w:rPr>
        <w:t xml:space="preserve"> </w:t>
      </w:r>
      <w:r>
        <w:t>учителя</w:t>
      </w:r>
      <w:r>
        <w:rPr>
          <w:spacing w:val="-3"/>
        </w:rPr>
        <w:t xml:space="preserve"> </w:t>
      </w:r>
      <w:r>
        <w:t>с</w:t>
      </w:r>
      <w:r>
        <w:rPr>
          <w:spacing w:val="-3"/>
        </w:rPr>
        <w:t xml:space="preserve"> </w:t>
      </w:r>
      <w:r>
        <w:t>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w:t>
      </w:r>
      <w:r>
        <w:rPr>
          <w:spacing w:val="-2"/>
        </w:rPr>
        <w:t xml:space="preserve"> </w:t>
      </w:r>
      <w:r>
        <w:t>или</w:t>
      </w:r>
      <w:r>
        <w:rPr>
          <w:spacing w:val="-1"/>
        </w:rPr>
        <w:t xml:space="preserve"> </w:t>
      </w:r>
      <w:r>
        <w:t>Розовые,</w:t>
      </w:r>
      <w:r>
        <w:rPr>
          <w:spacing w:val="-3"/>
        </w:rPr>
        <w:t xml:space="preserve"> </w:t>
      </w:r>
      <w:r>
        <w:t>Мотыльковые, или</w:t>
      </w:r>
      <w:r>
        <w:rPr>
          <w:spacing w:val="-1"/>
        </w:rPr>
        <w:t xml:space="preserve"> </w:t>
      </w:r>
      <w:r>
        <w:t>Бобовые, Паслёновые, Сложноцветные,</w:t>
      </w:r>
      <w:r>
        <w:rPr>
          <w:spacing w:val="-2"/>
        </w:rPr>
        <w:t xml:space="preserve"> </w:t>
      </w:r>
      <w:r>
        <w:t>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8C415D" w:rsidRDefault="00797A38">
      <w:pPr>
        <w:pStyle w:val="a4"/>
        <w:spacing w:before="2"/>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spacing w:before="18"/>
        <w:ind w:left="0" w:right="1458"/>
      </w:pPr>
      <w:r>
        <w:t>Изучение строения одноклеточных водорослей (на примере хламидомонады и хлореллы). Изучениестроениямногоклеточныхнитчатыхводорослей(напримереспирогирыиулотрикса).</w:t>
      </w:r>
      <w:r>
        <w:rPr>
          <w:spacing w:val="-14"/>
        </w:rPr>
        <w:t xml:space="preserve"> </w:t>
      </w:r>
      <w:r>
        <w:t>Изучение внешнего строения мхов (на местных видах).</w:t>
      </w:r>
    </w:p>
    <w:p w:rsidR="008C415D" w:rsidRDefault="00797A38">
      <w:pPr>
        <w:pStyle w:val="a4"/>
        <w:spacing w:line="252" w:lineRule="exact"/>
        <w:ind w:left="0"/>
      </w:pPr>
      <w:r>
        <w:t>Изучение</w:t>
      </w:r>
      <w:r>
        <w:rPr>
          <w:spacing w:val="-6"/>
        </w:rPr>
        <w:t xml:space="preserve"> </w:t>
      </w:r>
      <w:r>
        <w:t>внешнего</w:t>
      </w:r>
      <w:r>
        <w:rPr>
          <w:spacing w:val="-6"/>
        </w:rPr>
        <w:t xml:space="preserve"> </w:t>
      </w:r>
      <w:r>
        <w:t>строения</w:t>
      </w:r>
      <w:r>
        <w:rPr>
          <w:spacing w:val="-7"/>
        </w:rPr>
        <w:t xml:space="preserve"> </w:t>
      </w:r>
      <w:r>
        <w:t>папоротника</w:t>
      </w:r>
      <w:r>
        <w:rPr>
          <w:spacing w:val="-6"/>
        </w:rPr>
        <w:t xml:space="preserve"> </w:t>
      </w:r>
      <w:r>
        <w:t>или</w:t>
      </w:r>
      <w:r>
        <w:rPr>
          <w:spacing w:val="-5"/>
        </w:rPr>
        <w:t xml:space="preserve"> </w:t>
      </w:r>
      <w:r>
        <w:rPr>
          <w:spacing w:val="-2"/>
        </w:rPr>
        <w:t>хвоща.</w:t>
      </w:r>
    </w:p>
    <w:p w:rsidR="008C415D" w:rsidRDefault="00797A38">
      <w:pPr>
        <w:pStyle w:val="a4"/>
        <w:ind w:left="0"/>
      </w:pPr>
      <w:r>
        <w:t>Изучение</w:t>
      </w:r>
      <w:r>
        <w:rPr>
          <w:spacing w:val="-2"/>
        </w:rPr>
        <w:t xml:space="preserve"> </w:t>
      </w:r>
      <w:r>
        <w:t>внешнего</w:t>
      </w:r>
      <w:r>
        <w:rPr>
          <w:spacing w:val="40"/>
        </w:rPr>
        <w:t xml:space="preserve"> </w:t>
      </w:r>
      <w:r>
        <w:t>строения</w:t>
      </w:r>
      <w:r>
        <w:rPr>
          <w:spacing w:val="-3"/>
        </w:rPr>
        <w:t xml:space="preserve"> </w:t>
      </w:r>
      <w:r>
        <w:t>веток,</w:t>
      </w:r>
      <w:r>
        <w:rPr>
          <w:spacing w:val="-2"/>
        </w:rPr>
        <w:t xml:space="preserve"> </w:t>
      </w:r>
      <w:r>
        <w:t>хвои,</w:t>
      </w:r>
      <w:r>
        <w:rPr>
          <w:spacing w:val="-2"/>
        </w:rPr>
        <w:t xml:space="preserve"> </w:t>
      </w:r>
      <w:r>
        <w:t>шишек</w:t>
      </w:r>
      <w:r>
        <w:rPr>
          <w:spacing w:val="-4"/>
        </w:rPr>
        <w:t xml:space="preserve"> </w:t>
      </w:r>
      <w:r>
        <w:t>и</w:t>
      </w:r>
      <w:r>
        <w:rPr>
          <w:spacing w:val="-2"/>
        </w:rPr>
        <w:t xml:space="preserve"> </w:t>
      </w:r>
      <w:r>
        <w:t>семян</w:t>
      </w:r>
      <w:r>
        <w:rPr>
          <w:spacing w:val="-2"/>
        </w:rPr>
        <w:t xml:space="preserve"> </w:t>
      </w:r>
      <w:r>
        <w:t>голосеменных</w:t>
      </w:r>
      <w:r>
        <w:rPr>
          <w:spacing w:val="-2"/>
        </w:rPr>
        <w:t xml:space="preserve"> </w:t>
      </w:r>
      <w:r>
        <w:t>растений</w:t>
      </w:r>
      <w:r>
        <w:rPr>
          <w:spacing w:val="-2"/>
        </w:rPr>
        <w:t xml:space="preserve"> </w:t>
      </w:r>
      <w:r>
        <w:t>(на</w:t>
      </w:r>
      <w:r>
        <w:rPr>
          <w:spacing w:val="-2"/>
        </w:rPr>
        <w:t xml:space="preserve"> </w:t>
      </w:r>
      <w:r>
        <w:t>примере</w:t>
      </w:r>
      <w:r>
        <w:rPr>
          <w:spacing w:val="-2"/>
        </w:rPr>
        <w:t xml:space="preserve"> </w:t>
      </w:r>
      <w:r>
        <w:t>ели,</w:t>
      </w:r>
      <w:r>
        <w:rPr>
          <w:spacing w:val="-2"/>
        </w:rPr>
        <w:t xml:space="preserve"> </w:t>
      </w:r>
      <w:r>
        <w:t>сосны</w:t>
      </w:r>
      <w:r>
        <w:rPr>
          <w:spacing w:val="-2"/>
        </w:rPr>
        <w:t xml:space="preserve"> </w:t>
      </w:r>
      <w:r>
        <w:t xml:space="preserve">или </w:t>
      </w:r>
      <w:r>
        <w:rPr>
          <w:spacing w:val="-2"/>
        </w:rPr>
        <w:t>лиственницы).</w:t>
      </w:r>
    </w:p>
    <w:p w:rsidR="008C415D" w:rsidRDefault="00797A38">
      <w:pPr>
        <w:pStyle w:val="a4"/>
        <w:spacing w:line="252" w:lineRule="exact"/>
        <w:ind w:left="0"/>
      </w:pPr>
      <w:r>
        <w:t>Изучение</w:t>
      </w:r>
      <w:r>
        <w:rPr>
          <w:spacing w:val="-7"/>
        </w:rPr>
        <w:t xml:space="preserve"> </w:t>
      </w:r>
      <w:r>
        <w:t>внешнего</w:t>
      </w:r>
      <w:r>
        <w:rPr>
          <w:spacing w:val="-6"/>
        </w:rPr>
        <w:t xml:space="preserve"> </w:t>
      </w:r>
      <w:r>
        <w:t>строения</w:t>
      </w:r>
      <w:r>
        <w:rPr>
          <w:spacing w:val="-8"/>
        </w:rPr>
        <w:t xml:space="preserve"> </w:t>
      </w:r>
      <w:r>
        <w:t>покрытосеменных</w:t>
      </w:r>
      <w:r>
        <w:rPr>
          <w:spacing w:val="-4"/>
        </w:rPr>
        <w:t xml:space="preserve"> </w:t>
      </w:r>
      <w:r>
        <w:rPr>
          <w:spacing w:val="-2"/>
        </w:rPr>
        <w:t>растений.</w:t>
      </w:r>
    </w:p>
    <w:p w:rsidR="008C415D" w:rsidRDefault="00797A38">
      <w:pPr>
        <w:pStyle w:val="a4"/>
        <w:ind w:left="0" w:right="609"/>
        <w:jc w:val="both"/>
      </w:pPr>
      <w:r>
        <w:t>Изучение</w:t>
      </w:r>
      <w:r>
        <w:rPr>
          <w:spacing w:val="-4"/>
        </w:rPr>
        <w:t xml:space="preserve"> </w:t>
      </w:r>
      <w:r>
        <w:t>признаков</w:t>
      </w:r>
      <w:r>
        <w:rPr>
          <w:spacing w:val="-4"/>
        </w:rPr>
        <w:t xml:space="preserve"> </w:t>
      </w:r>
      <w:r>
        <w:t>представителей</w:t>
      </w:r>
      <w:r>
        <w:rPr>
          <w:spacing w:val="-4"/>
        </w:rPr>
        <w:t xml:space="preserve"> </w:t>
      </w:r>
      <w:r>
        <w:t>семейств:</w:t>
      </w:r>
      <w:r>
        <w:rPr>
          <w:spacing w:val="-3"/>
        </w:rPr>
        <w:t xml:space="preserve"> </w:t>
      </w:r>
      <w:r>
        <w:t>Крестоцветные</w:t>
      </w:r>
      <w:r>
        <w:rPr>
          <w:spacing w:val="-5"/>
        </w:rPr>
        <w:t xml:space="preserve"> </w:t>
      </w:r>
      <w:r>
        <w:t>(Капустные),</w:t>
      </w:r>
      <w:r>
        <w:rPr>
          <w:spacing w:val="-6"/>
        </w:rPr>
        <w:t xml:space="preserve"> </w:t>
      </w:r>
      <w:r>
        <w:t>Розоцветные</w:t>
      </w:r>
      <w:r>
        <w:rPr>
          <w:spacing w:val="-4"/>
        </w:rPr>
        <w:t xml:space="preserve"> </w:t>
      </w:r>
      <w:r>
        <w:t>(Розовые),</w:t>
      </w:r>
      <w:r>
        <w:rPr>
          <w:spacing w:val="-6"/>
        </w:rPr>
        <w:t xml:space="preserve"> </w:t>
      </w:r>
      <w:r>
        <w:t>Мотыльковые (Бобовые), Паслёновые,</w:t>
      </w:r>
      <w:r>
        <w:rPr>
          <w:spacing w:val="-2"/>
        </w:rPr>
        <w:t xml:space="preserve"> </w:t>
      </w:r>
      <w:r>
        <w:t>Сложноцветные (Астровые), Лилейные,</w:t>
      </w:r>
      <w:r>
        <w:rPr>
          <w:spacing w:val="-2"/>
        </w:rPr>
        <w:t xml:space="preserve"> </w:t>
      </w:r>
      <w:r>
        <w:t>Злаки (Мятликовые)</w:t>
      </w:r>
      <w:r>
        <w:rPr>
          <w:spacing w:val="-1"/>
        </w:rPr>
        <w:t xml:space="preserve"> </w:t>
      </w:r>
      <w:r>
        <w:t>на гербарных</w:t>
      </w:r>
      <w:r>
        <w:rPr>
          <w:spacing w:val="-2"/>
        </w:rPr>
        <w:t xml:space="preserve"> </w:t>
      </w:r>
      <w:r>
        <w:t xml:space="preserve">и натуральных </w:t>
      </w:r>
      <w:r>
        <w:rPr>
          <w:spacing w:val="-2"/>
        </w:rPr>
        <w:t>образцах.</w:t>
      </w:r>
    </w:p>
    <w:p w:rsidR="008C415D" w:rsidRDefault="00797A38">
      <w:pPr>
        <w:pStyle w:val="a4"/>
        <w:spacing w:before="1"/>
        <w:ind w:left="0" w:right="1613"/>
        <w:jc w:val="both"/>
      </w:pPr>
      <w:r>
        <w:t>Определение</w:t>
      </w:r>
      <w:r>
        <w:rPr>
          <w:spacing w:val="-3"/>
        </w:rPr>
        <w:t xml:space="preserve"> </w:t>
      </w:r>
      <w:r>
        <w:t>видов</w:t>
      </w:r>
      <w:r>
        <w:rPr>
          <w:spacing w:val="-3"/>
        </w:rPr>
        <w:t xml:space="preserve"> </w:t>
      </w:r>
      <w:r>
        <w:t>растений</w:t>
      </w:r>
      <w:r>
        <w:rPr>
          <w:spacing w:val="-4"/>
        </w:rPr>
        <w:t xml:space="preserve"> </w:t>
      </w:r>
      <w:r>
        <w:t>(на</w:t>
      </w:r>
      <w:r>
        <w:rPr>
          <w:spacing w:val="-3"/>
        </w:rPr>
        <w:t xml:space="preserve"> </w:t>
      </w:r>
      <w:r>
        <w:t>примере</w:t>
      </w:r>
      <w:r>
        <w:rPr>
          <w:spacing w:val="-3"/>
        </w:rPr>
        <w:t xml:space="preserve"> </w:t>
      </w:r>
      <w:r>
        <w:t>трёх</w:t>
      </w:r>
      <w:r>
        <w:rPr>
          <w:spacing w:val="-5"/>
        </w:rPr>
        <w:t xml:space="preserve"> </w:t>
      </w:r>
      <w:r>
        <w:t>семейств)</w:t>
      </w:r>
      <w:r>
        <w:rPr>
          <w:spacing w:val="-3"/>
        </w:rPr>
        <w:t xml:space="preserve"> </w:t>
      </w:r>
      <w:r>
        <w:t>с</w:t>
      </w:r>
      <w:r>
        <w:rPr>
          <w:spacing w:val="-3"/>
        </w:rPr>
        <w:t xml:space="preserve"> </w:t>
      </w:r>
      <w:r>
        <w:t>использованием</w:t>
      </w:r>
      <w:r>
        <w:rPr>
          <w:spacing w:val="-6"/>
        </w:rPr>
        <w:t xml:space="preserve"> </w:t>
      </w:r>
      <w:r>
        <w:t>определителей</w:t>
      </w:r>
      <w:r>
        <w:rPr>
          <w:spacing w:val="-3"/>
        </w:rPr>
        <w:t xml:space="preserve"> </w:t>
      </w:r>
      <w:r>
        <w:t>растений</w:t>
      </w:r>
      <w:r>
        <w:rPr>
          <w:spacing w:val="-6"/>
        </w:rPr>
        <w:t xml:space="preserve"> </w:t>
      </w:r>
      <w:r>
        <w:t>или определительных карточек.</w:t>
      </w:r>
    </w:p>
    <w:p w:rsidR="008C415D" w:rsidRDefault="00797A38">
      <w:pPr>
        <w:pStyle w:val="a4"/>
        <w:spacing w:before="1"/>
        <w:ind w:left="0"/>
        <w:jc w:val="both"/>
      </w:pPr>
      <w:r>
        <w:t>Развитие</w:t>
      </w:r>
      <w:r>
        <w:rPr>
          <w:spacing w:val="-4"/>
        </w:rPr>
        <w:t xml:space="preserve"> </w:t>
      </w:r>
      <w:r>
        <w:t>растительного</w:t>
      </w:r>
      <w:r>
        <w:rPr>
          <w:spacing w:val="-4"/>
        </w:rPr>
        <w:t xml:space="preserve"> </w:t>
      </w:r>
      <w:r>
        <w:t>мира</w:t>
      </w:r>
      <w:r>
        <w:rPr>
          <w:spacing w:val="-4"/>
        </w:rPr>
        <w:t xml:space="preserve"> </w:t>
      </w:r>
      <w:r>
        <w:t>на</w:t>
      </w:r>
      <w:r>
        <w:rPr>
          <w:spacing w:val="-2"/>
        </w:rPr>
        <w:t xml:space="preserve"> Земле.</w:t>
      </w:r>
    </w:p>
    <w:p w:rsidR="008C415D" w:rsidRDefault="00797A38">
      <w:pPr>
        <w:pStyle w:val="a4"/>
        <w:spacing w:before="59"/>
        <w:ind w:left="0"/>
        <w:jc w:val="both"/>
      </w:pPr>
      <w:r>
        <w:t>Эволюционное</w:t>
      </w:r>
      <w:r>
        <w:rPr>
          <w:spacing w:val="-6"/>
        </w:rPr>
        <w:t xml:space="preserve"> </w:t>
      </w:r>
      <w:r>
        <w:t>развитие</w:t>
      </w:r>
      <w:r>
        <w:rPr>
          <w:spacing w:val="-8"/>
        </w:rPr>
        <w:t xml:space="preserve"> </w:t>
      </w:r>
      <w:r>
        <w:t>растительного</w:t>
      </w:r>
      <w:r>
        <w:rPr>
          <w:spacing w:val="-5"/>
        </w:rPr>
        <w:t xml:space="preserve"> </w:t>
      </w:r>
      <w:r>
        <w:t>мира</w:t>
      </w:r>
      <w:r>
        <w:rPr>
          <w:spacing w:val="-6"/>
        </w:rPr>
        <w:t xml:space="preserve"> </w:t>
      </w:r>
      <w:r>
        <w:t>на</w:t>
      </w:r>
      <w:r>
        <w:rPr>
          <w:spacing w:val="-5"/>
        </w:rPr>
        <w:t xml:space="preserve"> </w:t>
      </w:r>
      <w:r>
        <w:t>Земле.</w:t>
      </w:r>
      <w:r>
        <w:rPr>
          <w:spacing w:val="-6"/>
        </w:rPr>
        <w:t xml:space="preserve"> </w:t>
      </w:r>
      <w:r>
        <w:t>Сохранение</w:t>
      </w:r>
      <w:r>
        <w:rPr>
          <w:spacing w:val="-5"/>
        </w:rPr>
        <w:t xml:space="preserve"> </w:t>
      </w:r>
      <w:r>
        <w:t>в</w:t>
      </w:r>
      <w:r>
        <w:rPr>
          <w:spacing w:val="-5"/>
        </w:rPr>
        <w:t xml:space="preserve"> </w:t>
      </w:r>
      <w:r>
        <w:t>земной</w:t>
      </w:r>
      <w:r>
        <w:rPr>
          <w:spacing w:val="-6"/>
        </w:rPr>
        <w:t xml:space="preserve"> </w:t>
      </w:r>
      <w:r>
        <w:t>коре</w:t>
      </w:r>
      <w:r>
        <w:rPr>
          <w:spacing w:val="-5"/>
        </w:rPr>
        <w:t xml:space="preserve"> </w:t>
      </w:r>
      <w:r>
        <w:t>растительных</w:t>
      </w:r>
      <w:r>
        <w:rPr>
          <w:spacing w:val="-6"/>
        </w:rPr>
        <w:t xml:space="preserve"> </w:t>
      </w:r>
      <w:r>
        <w:t>остатков,</w:t>
      </w:r>
      <w:r>
        <w:rPr>
          <w:spacing w:val="-5"/>
        </w:rPr>
        <w:t xml:space="preserve"> </w:t>
      </w:r>
      <w:r>
        <w:t>их</w:t>
      </w:r>
      <w:r>
        <w:rPr>
          <w:spacing w:val="-5"/>
        </w:rPr>
        <w:t xml:space="preserve"> </w:t>
      </w:r>
      <w:r>
        <w:rPr>
          <w:spacing w:val="-2"/>
        </w:rPr>
        <w:t>изучение.</w:t>
      </w:r>
    </w:p>
    <w:p w:rsidR="008C415D" w:rsidRDefault="00797A38">
      <w:pPr>
        <w:pStyle w:val="a4"/>
        <w:spacing w:before="2"/>
        <w:ind w:left="0" w:right="118"/>
        <w:jc w:val="both"/>
      </w:pPr>
      <w:r>
        <w:t>«Живые</w:t>
      </w:r>
      <w:r>
        <w:rPr>
          <w:spacing w:val="-2"/>
        </w:rPr>
        <w:t xml:space="preserve"> </w:t>
      </w:r>
      <w:r>
        <w:t>ископаемые»</w:t>
      </w:r>
      <w:r>
        <w:rPr>
          <w:spacing w:val="-7"/>
        </w:rPr>
        <w:t xml:space="preserve"> </w:t>
      </w:r>
      <w:r>
        <w:t>растительного</w:t>
      </w:r>
      <w:r>
        <w:rPr>
          <w:spacing w:val="-3"/>
        </w:rPr>
        <w:t xml:space="preserve"> </w:t>
      </w:r>
      <w:r>
        <w:t>царства.</w:t>
      </w:r>
      <w:r>
        <w:rPr>
          <w:spacing w:val="-3"/>
        </w:rPr>
        <w:t xml:space="preserve"> </w:t>
      </w:r>
      <w:r>
        <w:t>Жизнь</w:t>
      </w:r>
      <w:r>
        <w:rPr>
          <w:spacing w:val="-3"/>
        </w:rPr>
        <w:t xml:space="preserve"> </w:t>
      </w:r>
      <w:r>
        <w:t>растений</w:t>
      </w:r>
      <w:r>
        <w:rPr>
          <w:spacing w:val="-3"/>
        </w:rPr>
        <w:t xml:space="preserve"> </w:t>
      </w:r>
      <w:r>
        <w:t>в</w:t>
      </w:r>
      <w:r>
        <w:rPr>
          <w:spacing w:val="-5"/>
        </w:rPr>
        <w:t xml:space="preserve"> </w:t>
      </w:r>
      <w:r>
        <w:t>воде.</w:t>
      </w:r>
      <w:r>
        <w:rPr>
          <w:spacing w:val="-3"/>
        </w:rPr>
        <w:t xml:space="preserve"> </w:t>
      </w:r>
      <w:r>
        <w:t>Первые</w:t>
      </w:r>
      <w:r>
        <w:rPr>
          <w:spacing w:val="-3"/>
        </w:rPr>
        <w:t xml:space="preserve"> </w:t>
      </w:r>
      <w:r>
        <w:t>наземные</w:t>
      </w:r>
      <w:r>
        <w:rPr>
          <w:spacing w:val="-5"/>
        </w:rPr>
        <w:t xml:space="preserve"> </w:t>
      </w:r>
      <w:r>
        <w:t>растения.</w:t>
      </w:r>
      <w:r>
        <w:rPr>
          <w:spacing w:val="-3"/>
        </w:rPr>
        <w:t xml:space="preserve"> </w:t>
      </w:r>
      <w:r>
        <w:t>Освоение</w:t>
      </w:r>
      <w:r>
        <w:rPr>
          <w:spacing w:val="-3"/>
        </w:rPr>
        <w:t xml:space="preserve"> </w:t>
      </w:r>
      <w:r>
        <w:t>растениями суши. Этапы развития наземных растений основных систематических групп. Вымершие растения.</w:t>
      </w:r>
    </w:p>
    <w:p w:rsidR="008C415D" w:rsidRDefault="00797A38">
      <w:pPr>
        <w:pStyle w:val="a4"/>
        <w:spacing w:line="251" w:lineRule="exact"/>
        <w:ind w:left="0"/>
        <w:jc w:val="both"/>
      </w:pPr>
      <w:r>
        <w:rPr>
          <w:spacing w:val="-2"/>
        </w:rPr>
        <w:t>Экскурсии</w:t>
      </w:r>
      <w:r>
        <w:rPr>
          <w:spacing w:val="2"/>
        </w:rPr>
        <w:t xml:space="preserve"> </w:t>
      </w:r>
      <w:r>
        <w:rPr>
          <w:spacing w:val="-2"/>
        </w:rPr>
        <w:t>или</w:t>
      </w:r>
      <w:r>
        <w:rPr>
          <w:spacing w:val="4"/>
        </w:rPr>
        <w:t xml:space="preserve"> </w:t>
      </w:r>
      <w:r>
        <w:rPr>
          <w:spacing w:val="-2"/>
        </w:rPr>
        <w:t>видео-экскурсии.</w:t>
      </w:r>
    </w:p>
    <w:p w:rsidR="008C415D" w:rsidRDefault="00797A38">
      <w:pPr>
        <w:pStyle w:val="a4"/>
        <w:spacing w:before="1"/>
        <w:ind w:left="0" w:right="1458"/>
      </w:pPr>
      <w:r>
        <w:t>РазвитиерастительногомиранаЗемле(экскурсиявпалеонтологическийиликраеведческиймузей).</w:t>
      </w:r>
      <w:r>
        <w:rPr>
          <w:spacing w:val="-14"/>
        </w:rPr>
        <w:t xml:space="preserve"> </w:t>
      </w:r>
      <w:r>
        <w:t>Растения</w:t>
      </w:r>
      <w:r>
        <w:rPr>
          <w:spacing w:val="-14"/>
        </w:rPr>
        <w:t xml:space="preserve"> </w:t>
      </w:r>
      <w:r>
        <w:t>в природных сообществах.</w:t>
      </w:r>
    </w:p>
    <w:p w:rsidR="008C415D" w:rsidRDefault="00797A38">
      <w:pPr>
        <w:pStyle w:val="a4"/>
        <w:spacing w:before="1"/>
        <w:ind w:left="0"/>
      </w:pPr>
      <w:r>
        <w:t>Растения</w:t>
      </w:r>
      <w:r>
        <w:rPr>
          <w:spacing w:val="-4"/>
        </w:rPr>
        <w:t xml:space="preserve"> </w:t>
      </w:r>
      <w:r>
        <w:t>и</w:t>
      </w:r>
      <w:r>
        <w:rPr>
          <w:spacing w:val="-3"/>
        </w:rPr>
        <w:t xml:space="preserve"> </w:t>
      </w:r>
      <w:r>
        <w:t>среда</w:t>
      </w:r>
      <w:r>
        <w:rPr>
          <w:spacing w:val="-3"/>
        </w:rPr>
        <w:t xml:space="preserve"> </w:t>
      </w:r>
      <w:r>
        <w:t>обитания.</w:t>
      </w:r>
      <w:r>
        <w:rPr>
          <w:spacing w:val="-3"/>
        </w:rPr>
        <w:t xml:space="preserve"> </w:t>
      </w:r>
      <w:r>
        <w:t>Экологические</w:t>
      </w:r>
      <w:r>
        <w:rPr>
          <w:spacing w:val="-6"/>
        </w:rPr>
        <w:t xml:space="preserve"> </w:t>
      </w:r>
      <w:r>
        <w:t>факторы.</w:t>
      </w:r>
      <w:r>
        <w:rPr>
          <w:spacing w:val="-3"/>
        </w:rPr>
        <w:t xml:space="preserve"> </w:t>
      </w:r>
      <w:r>
        <w:t>Растения</w:t>
      </w:r>
      <w:r>
        <w:rPr>
          <w:spacing w:val="-4"/>
        </w:rPr>
        <w:t xml:space="preserve"> </w:t>
      </w:r>
      <w:r>
        <w:t>и</w:t>
      </w:r>
      <w:r>
        <w:rPr>
          <w:spacing w:val="-3"/>
        </w:rPr>
        <w:t xml:space="preserve"> </w:t>
      </w:r>
      <w:r>
        <w:t>условия</w:t>
      </w:r>
      <w:r>
        <w:rPr>
          <w:spacing w:val="-4"/>
        </w:rPr>
        <w:t xml:space="preserve"> </w:t>
      </w:r>
      <w:r>
        <w:t>неживой</w:t>
      </w:r>
      <w:r>
        <w:rPr>
          <w:spacing w:val="-3"/>
        </w:rPr>
        <w:t xml:space="preserve"> </w:t>
      </w:r>
      <w:r>
        <w:t>природы:</w:t>
      </w:r>
      <w:r>
        <w:rPr>
          <w:spacing w:val="-4"/>
        </w:rPr>
        <w:t xml:space="preserve"> </w:t>
      </w:r>
      <w:r>
        <w:t>свет,</w:t>
      </w:r>
      <w:r>
        <w:rPr>
          <w:spacing w:val="-3"/>
        </w:rPr>
        <w:t xml:space="preserve"> </w:t>
      </w:r>
      <w:r>
        <w:t>температура,</w:t>
      </w:r>
      <w:r>
        <w:rPr>
          <w:spacing w:val="-3"/>
        </w:rPr>
        <w:t xml:space="preserve"> </w:t>
      </w:r>
      <w:r>
        <w:t>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8C415D" w:rsidRDefault="00797A38">
      <w:pPr>
        <w:pStyle w:val="a4"/>
        <w:ind w:left="0"/>
      </w:pPr>
      <w:r>
        <w:t>Растительные</w:t>
      </w:r>
      <w:r>
        <w:rPr>
          <w:spacing w:val="-3"/>
        </w:rPr>
        <w:t xml:space="preserve"> </w:t>
      </w:r>
      <w:r>
        <w:t>сообщества.</w:t>
      </w:r>
      <w:r>
        <w:rPr>
          <w:spacing w:val="-3"/>
        </w:rPr>
        <w:t xml:space="preserve"> </w:t>
      </w:r>
      <w:r>
        <w:t>Видовой</w:t>
      </w:r>
      <w:r>
        <w:rPr>
          <w:spacing w:val="-3"/>
        </w:rPr>
        <w:t xml:space="preserve"> </w:t>
      </w:r>
      <w:r>
        <w:t>состав</w:t>
      </w:r>
      <w:r>
        <w:rPr>
          <w:spacing w:val="-4"/>
        </w:rPr>
        <w:t xml:space="preserve"> </w:t>
      </w:r>
      <w:r>
        <w:t>растительных</w:t>
      </w:r>
      <w:r>
        <w:rPr>
          <w:spacing w:val="-3"/>
        </w:rPr>
        <w:t xml:space="preserve"> </w:t>
      </w:r>
      <w:r>
        <w:t>сообществ,</w:t>
      </w:r>
      <w:r>
        <w:rPr>
          <w:spacing w:val="-3"/>
        </w:rPr>
        <w:t xml:space="preserve"> </w:t>
      </w:r>
      <w:r>
        <w:t>преобладающие</w:t>
      </w:r>
      <w:r>
        <w:rPr>
          <w:spacing w:val="-3"/>
        </w:rPr>
        <w:t xml:space="preserve"> </w:t>
      </w:r>
      <w:r>
        <w:t>в</w:t>
      </w:r>
      <w:r>
        <w:rPr>
          <w:spacing w:val="-4"/>
        </w:rPr>
        <w:t xml:space="preserve"> </w:t>
      </w:r>
      <w:r>
        <w:t>них</w:t>
      </w:r>
      <w:r>
        <w:rPr>
          <w:spacing w:val="-3"/>
        </w:rPr>
        <w:t xml:space="preserve"> </w:t>
      </w:r>
      <w:r>
        <w:t>растения.</w:t>
      </w:r>
      <w:r>
        <w:rPr>
          <w:spacing w:val="-6"/>
        </w:rPr>
        <w:t xml:space="preserve"> </w:t>
      </w:r>
      <w:r>
        <w:t>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8C415D" w:rsidRDefault="00797A38">
      <w:pPr>
        <w:pStyle w:val="a4"/>
        <w:spacing w:before="1" w:line="252" w:lineRule="exact"/>
        <w:ind w:left="0"/>
      </w:pPr>
      <w:r>
        <w:t>Растения</w:t>
      </w:r>
      <w:r>
        <w:rPr>
          <w:spacing w:val="-5"/>
        </w:rPr>
        <w:t xml:space="preserve"> </w:t>
      </w:r>
      <w:r>
        <w:t>и</w:t>
      </w:r>
      <w:r>
        <w:rPr>
          <w:spacing w:val="-6"/>
        </w:rPr>
        <w:t xml:space="preserve"> </w:t>
      </w:r>
      <w:r>
        <w:rPr>
          <w:spacing w:val="-2"/>
        </w:rPr>
        <w:t>человек.</w:t>
      </w:r>
    </w:p>
    <w:p w:rsidR="008C415D" w:rsidRDefault="00797A38">
      <w:pPr>
        <w:pStyle w:val="a4"/>
        <w:ind w:left="0" w:right="109"/>
      </w:pPr>
      <w:r>
        <w:t>Культурные</w:t>
      </w:r>
      <w:r>
        <w:rPr>
          <w:spacing w:val="-3"/>
        </w:rPr>
        <w:t xml:space="preserve"> </w:t>
      </w:r>
      <w:r>
        <w:t>растения</w:t>
      </w:r>
      <w:r>
        <w:rPr>
          <w:spacing w:val="-4"/>
        </w:rPr>
        <w:t xml:space="preserve"> </w:t>
      </w:r>
      <w:r>
        <w:t>и</w:t>
      </w:r>
      <w:r>
        <w:rPr>
          <w:spacing w:val="-3"/>
        </w:rPr>
        <w:t xml:space="preserve"> </w:t>
      </w:r>
      <w:r>
        <w:t>их</w:t>
      </w:r>
      <w:r>
        <w:rPr>
          <w:spacing w:val="-3"/>
        </w:rPr>
        <w:t xml:space="preserve"> </w:t>
      </w:r>
      <w:r>
        <w:t>происхождение.</w:t>
      </w:r>
      <w:r>
        <w:rPr>
          <w:spacing w:val="-3"/>
        </w:rPr>
        <w:t xml:space="preserve"> </w:t>
      </w:r>
      <w:r>
        <w:t>Центры</w:t>
      </w:r>
      <w:r>
        <w:rPr>
          <w:spacing w:val="-3"/>
        </w:rPr>
        <w:t xml:space="preserve"> </w:t>
      </w:r>
      <w:r>
        <w:t>многообразия</w:t>
      </w:r>
      <w:r>
        <w:rPr>
          <w:spacing w:val="-4"/>
        </w:rPr>
        <w:t xml:space="preserve"> </w:t>
      </w:r>
      <w:r>
        <w:t>и</w:t>
      </w:r>
      <w:r>
        <w:rPr>
          <w:spacing w:val="-3"/>
        </w:rPr>
        <w:t xml:space="preserve"> </w:t>
      </w:r>
      <w:r>
        <w:t>происхождения</w:t>
      </w:r>
      <w:r>
        <w:rPr>
          <w:spacing w:val="-5"/>
        </w:rPr>
        <w:t xml:space="preserve"> </w:t>
      </w:r>
      <w:r>
        <w:t>культурных</w:t>
      </w:r>
      <w:r>
        <w:rPr>
          <w:spacing w:val="-3"/>
        </w:rPr>
        <w:t xml:space="preserve"> </w:t>
      </w:r>
      <w:r>
        <w:t>растений.</w:t>
      </w:r>
      <w:r>
        <w:rPr>
          <w:spacing w:val="-3"/>
        </w:rPr>
        <w:t xml:space="preserve"> </w:t>
      </w:r>
      <w:r>
        <w:t>Земледелие. Культурные растения сельскохозяйственных угодий: овощные, плодово-ягодные, полевые. Растения города, особенность городской</w:t>
      </w:r>
      <w:r>
        <w:rPr>
          <w:spacing w:val="-3"/>
        </w:rPr>
        <w:t xml:space="preserve"> </w:t>
      </w:r>
      <w:r>
        <w:t>флоры. Парки, лесопарки,</w:t>
      </w:r>
      <w:r>
        <w:rPr>
          <w:spacing w:val="-3"/>
        </w:rPr>
        <w:t xml:space="preserve"> </w:t>
      </w:r>
      <w:r>
        <w:t>скверы,</w:t>
      </w:r>
      <w:r>
        <w:rPr>
          <w:spacing w:val="-3"/>
        </w:rPr>
        <w:t xml:space="preserve"> </w:t>
      </w:r>
      <w:r>
        <w:t>ботанические</w:t>
      </w:r>
      <w:r>
        <w:rPr>
          <w:spacing w:val="-3"/>
        </w:rPr>
        <w:t xml:space="preserve"> </w:t>
      </w:r>
      <w:r>
        <w:t>сады. Декоративное</w:t>
      </w:r>
      <w:r>
        <w:rPr>
          <w:spacing w:val="-3"/>
        </w:rPr>
        <w:t xml:space="preserve"> </w:t>
      </w:r>
      <w:r>
        <w:t>цветоводство. Комнатные растения, комнатное цветоводство. Последствия деятельности человека в экосистемах. Охрана растительного мира.</w:t>
      </w:r>
    </w:p>
    <w:p w:rsidR="008C415D" w:rsidRDefault="00797A38">
      <w:pPr>
        <w:pStyle w:val="a4"/>
        <w:spacing w:before="1"/>
        <w:ind w:left="0"/>
      </w:pPr>
      <w:r>
        <w:t>Восстановление</w:t>
      </w:r>
      <w:r>
        <w:rPr>
          <w:spacing w:val="-6"/>
        </w:rPr>
        <w:t xml:space="preserve"> </w:t>
      </w:r>
      <w:r>
        <w:t>численности</w:t>
      </w:r>
      <w:r>
        <w:rPr>
          <w:spacing w:val="-3"/>
        </w:rPr>
        <w:t xml:space="preserve"> </w:t>
      </w:r>
      <w:r>
        <w:t>редких</w:t>
      </w:r>
      <w:r>
        <w:rPr>
          <w:spacing w:val="-3"/>
        </w:rPr>
        <w:t xml:space="preserve"> </w:t>
      </w:r>
      <w:r>
        <w:t>видов</w:t>
      </w:r>
      <w:r>
        <w:rPr>
          <w:spacing w:val="-4"/>
        </w:rPr>
        <w:t xml:space="preserve"> </w:t>
      </w:r>
      <w:r>
        <w:t>растений:</w:t>
      </w:r>
      <w:r>
        <w:rPr>
          <w:spacing w:val="-3"/>
        </w:rPr>
        <w:t xml:space="preserve"> </w:t>
      </w:r>
      <w:r>
        <w:t>особо</w:t>
      </w:r>
      <w:r>
        <w:rPr>
          <w:spacing w:val="-3"/>
        </w:rPr>
        <w:t xml:space="preserve"> </w:t>
      </w:r>
      <w:r>
        <w:t>охраняемые</w:t>
      </w:r>
      <w:r>
        <w:rPr>
          <w:spacing w:val="-3"/>
        </w:rPr>
        <w:t xml:space="preserve"> </w:t>
      </w:r>
      <w:r>
        <w:t>природные</w:t>
      </w:r>
      <w:r>
        <w:rPr>
          <w:spacing w:val="-3"/>
        </w:rPr>
        <w:t xml:space="preserve"> </w:t>
      </w:r>
      <w:r>
        <w:t>территории</w:t>
      </w:r>
      <w:r>
        <w:rPr>
          <w:spacing w:val="-6"/>
        </w:rPr>
        <w:t xml:space="preserve"> </w:t>
      </w:r>
      <w:r>
        <w:t>(ООПТ).</w:t>
      </w:r>
      <w:r>
        <w:rPr>
          <w:spacing w:val="-3"/>
        </w:rPr>
        <w:t xml:space="preserve"> </w:t>
      </w:r>
      <w:r>
        <w:t>Красная</w:t>
      </w:r>
      <w:r>
        <w:rPr>
          <w:spacing w:val="-3"/>
        </w:rPr>
        <w:t xml:space="preserve"> </w:t>
      </w:r>
      <w:r>
        <w:t>книга России. Меры сохранения растительного мира.</w:t>
      </w:r>
    </w:p>
    <w:p w:rsidR="008C415D" w:rsidRDefault="00797A38">
      <w:pPr>
        <w:pStyle w:val="a4"/>
        <w:spacing w:before="20"/>
        <w:ind w:left="0"/>
      </w:pPr>
      <w:r>
        <w:rPr>
          <w:spacing w:val="-2"/>
        </w:rPr>
        <w:t>Экскурсии</w:t>
      </w:r>
      <w:r>
        <w:rPr>
          <w:spacing w:val="2"/>
        </w:rPr>
        <w:t xml:space="preserve"> </w:t>
      </w:r>
      <w:r>
        <w:rPr>
          <w:spacing w:val="-2"/>
        </w:rPr>
        <w:t>или</w:t>
      </w:r>
      <w:r>
        <w:rPr>
          <w:spacing w:val="4"/>
        </w:rPr>
        <w:t xml:space="preserve"> </w:t>
      </w:r>
      <w:r>
        <w:rPr>
          <w:spacing w:val="-2"/>
        </w:rPr>
        <w:t>видео-экскурсии.</w:t>
      </w:r>
    </w:p>
    <w:p w:rsidR="008C415D" w:rsidRDefault="00797A38">
      <w:pPr>
        <w:pStyle w:val="a4"/>
        <w:spacing w:before="1"/>
        <w:ind w:left="0" w:right="5538"/>
      </w:pPr>
      <w:r>
        <w:t>Изучение</w:t>
      </w:r>
      <w:r>
        <w:rPr>
          <w:spacing w:val="-9"/>
        </w:rPr>
        <w:t xml:space="preserve"> </w:t>
      </w:r>
      <w:r>
        <w:t>сельскохозяйственных</w:t>
      </w:r>
      <w:r>
        <w:rPr>
          <w:spacing w:val="-9"/>
        </w:rPr>
        <w:t xml:space="preserve"> </w:t>
      </w:r>
      <w:r>
        <w:t>растений</w:t>
      </w:r>
      <w:r>
        <w:rPr>
          <w:spacing w:val="-9"/>
        </w:rPr>
        <w:t xml:space="preserve"> </w:t>
      </w:r>
      <w:r>
        <w:t>региона.</w:t>
      </w:r>
      <w:r>
        <w:rPr>
          <w:spacing w:val="-11"/>
        </w:rPr>
        <w:t xml:space="preserve"> </w:t>
      </w:r>
      <w:r>
        <w:t>Изучение сорных растений региона.</w:t>
      </w:r>
    </w:p>
    <w:p w:rsidR="008C415D" w:rsidRDefault="00797A38">
      <w:pPr>
        <w:pStyle w:val="a4"/>
        <w:spacing w:line="251" w:lineRule="exact"/>
        <w:ind w:left="0"/>
      </w:pPr>
      <w:r>
        <w:t>Грибы.</w:t>
      </w:r>
      <w:r>
        <w:rPr>
          <w:spacing w:val="48"/>
        </w:rPr>
        <w:t xml:space="preserve"> </w:t>
      </w:r>
      <w:r>
        <w:t>Лишайники.</w:t>
      </w:r>
      <w:r>
        <w:rPr>
          <w:spacing w:val="-3"/>
        </w:rPr>
        <w:t xml:space="preserve"> </w:t>
      </w:r>
      <w:r>
        <w:rPr>
          <w:spacing w:val="-2"/>
        </w:rPr>
        <w:t>Бактерии.</w:t>
      </w:r>
    </w:p>
    <w:p w:rsidR="008C415D" w:rsidRDefault="00797A38">
      <w:pPr>
        <w:pStyle w:val="a4"/>
        <w:spacing w:before="1"/>
        <w:ind w:left="0" w:right="61"/>
      </w:pPr>
      <w:r>
        <w:t>Грибы. Общая характеристика. Шляпочные грибы, их строение, питание, рост, размножение. Съедобные и ядовитыегрибы.Мерыпрофилактикизаболеваний,связанныхсгрибами.Значениешляпочныхгрибовв</w:t>
      </w:r>
      <w:r>
        <w:rPr>
          <w:spacing w:val="-14"/>
        </w:rPr>
        <w:t xml:space="preserve"> </w:t>
      </w:r>
      <w:r>
        <w:t>природных</w:t>
      </w:r>
      <w:r>
        <w:rPr>
          <w:spacing w:val="-14"/>
        </w:rPr>
        <w:t xml:space="preserve"> </w:t>
      </w:r>
      <w:r>
        <w:t xml:space="preserve">сообществах и жизни человека. Промышленное выращивание шляпочных грибов (шампиньоны). Плесневые грибы. Дрожжевые грибы. Значение плесневых и дрожжевых грибов в природе и жизни человека (пищевая и фармацевтическая промышленность и </w:t>
      </w:r>
      <w:r>
        <w:rPr>
          <w:spacing w:val="-2"/>
        </w:rPr>
        <w:t>другие).</w:t>
      </w:r>
    </w:p>
    <w:p w:rsidR="008C415D" w:rsidRDefault="00797A38">
      <w:pPr>
        <w:pStyle w:val="a4"/>
        <w:spacing w:before="3"/>
        <w:ind w:left="0"/>
      </w:pPr>
      <w:r>
        <w:rPr>
          <w:spacing w:val="-2"/>
        </w:rPr>
        <w:t>Паразитическиегрибы.Разнообразиеизначениепаразитическихгрибов(головня,спорынья,фитофтора,</w:t>
      </w:r>
      <w:r>
        <w:rPr>
          <w:spacing w:val="39"/>
        </w:rPr>
        <w:t xml:space="preserve"> </w:t>
      </w:r>
      <w:r>
        <w:rPr>
          <w:spacing w:val="-2"/>
        </w:rPr>
        <w:t>трутовик</w:t>
      </w:r>
      <w:r>
        <w:rPr>
          <w:spacing w:val="40"/>
        </w:rPr>
        <w:t xml:space="preserve"> </w:t>
      </w:r>
      <w:r>
        <w:rPr>
          <w:spacing w:val="-2"/>
        </w:rPr>
        <w:t>и</w:t>
      </w:r>
      <w:r>
        <w:rPr>
          <w:spacing w:val="40"/>
        </w:rPr>
        <w:t xml:space="preserve"> </w:t>
      </w:r>
      <w:r>
        <w:rPr>
          <w:spacing w:val="-2"/>
        </w:rPr>
        <w:t>другие).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Борьба</w:t>
      </w:r>
      <w:r>
        <w:rPr>
          <w:spacing w:val="-8"/>
        </w:rPr>
        <w:t xml:space="preserve"> </w:t>
      </w:r>
      <w:r>
        <w:t>с</w:t>
      </w:r>
      <w:r>
        <w:rPr>
          <w:spacing w:val="-8"/>
        </w:rPr>
        <w:t xml:space="preserve"> </w:t>
      </w:r>
      <w:r>
        <w:t>заболеваниями,</w:t>
      </w:r>
      <w:r>
        <w:rPr>
          <w:spacing w:val="-11"/>
        </w:rPr>
        <w:t xml:space="preserve"> </w:t>
      </w:r>
      <w:r>
        <w:t>вызываемыми</w:t>
      </w:r>
      <w:r>
        <w:rPr>
          <w:spacing w:val="-8"/>
        </w:rPr>
        <w:t xml:space="preserve"> </w:t>
      </w:r>
      <w:r>
        <w:t>паразитическими</w:t>
      </w:r>
      <w:r>
        <w:rPr>
          <w:spacing w:val="-7"/>
        </w:rPr>
        <w:t xml:space="preserve"> </w:t>
      </w:r>
      <w:r>
        <w:rPr>
          <w:spacing w:val="-2"/>
        </w:rPr>
        <w:t>грибами.</w:t>
      </w:r>
    </w:p>
    <w:p w:rsidR="008C415D" w:rsidRDefault="00797A38">
      <w:pPr>
        <w:pStyle w:val="a4"/>
        <w:ind w:left="0" w:right="61"/>
      </w:pPr>
      <w:r>
        <w:t>Лишайники-комплексныеорганизмы.Строениелишайников.Питание,ростиразмножениелишайников.</w:t>
      </w:r>
      <w:r>
        <w:rPr>
          <w:spacing w:val="-14"/>
        </w:rPr>
        <w:t xml:space="preserve"> </w:t>
      </w:r>
      <w:r>
        <w:t>Значение</w:t>
      </w:r>
      <w:r>
        <w:rPr>
          <w:spacing w:val="-14"/>
        </w:rPr>
        <w:t xml:space="preserve"> </w:t>
      </w:r>
      <w:r>
        <w:t>лишайников в природе и жизни человека.</w:t>
      </w:r>
    </w:p>
    <w:p w:rsidR="008C415D" w:rsidRDefault="00797A38">
      <w:pPr>
        <w:pStyle w:val="a4"/>
        <w:spacing w:before="1"/>
        <w:ind w:left="0" w:right="363"/>
      </w:pPr>
      <w:r>
        <w:rPr>
          <w:spacing w:val="-2"/>
        </w:rPr>
        <w:t xml:space="preserve">Бактерии-доядерныеорганизмы.Общаяхарактеристикабактерий.Бактериальнаяклетка.Размножениебактерий. </w:t>
      </w:r>
      <w:r>
        <w:t>Распространение бактерий. Разнообразие бактерий. Значение бактерий в природных сообществах.</w:t>
      </w:r>
    </w:p>
    <w:p w:rsidR="008C415D" w:rsidRDefault="00797A38">
      <w:pPr>
        <w:pStyle w:val="a4"/>
        <w:ind w:left="0"/>
      </w:pPr>
      <w:r>
        <w:t>Болезнетворные</w:t>
      </w:r>
      <w:r>
        <w:rPr>
          <w:spacing w:val="80"/>
        </w:rPr>
        <w:t xml:space="preserve"> </w:t>
      </w:r>
      <w:r>
        <w:t>бактерии</w:t>
      </w:r>
      <w:r>
        <w:rPr>
          <w:spacing w:val="-3"/>
        </w:rPr>
        <w:t xml:space="preserve"> </w:t>
      </w:r>
      <w:r>
        <w:t>и</w:t>
      </w:r>
      <w:r>
        <w:rPr>
          <w:spacing w:val="-2"/>
        </w:rPr>
        <w:t xml:space="preserve"> </w:t>
      </w:r>
      <w:r>
        <w:t>меры</w:t>
      </w:r>
      <w:r>
        <w:rPr>
          <w:spacing w:val="-2"/>
        </w:rPr>
        <w:t xml:space="preserve"> </w:t>
      </w:r>
      <w:r>
        <w:t>профилактики</w:t>
      </w:r>
      <w:r>
        <w:rPr>
          <w:spacing w:val="-2"/>
        </w:rPr>
        <w:t xml:space="preserve"> </w:t>
      </w:r>
      <w:r>
        <w:t>заболеваний,</w:t>
      </w:r>
      <w:r>
        <w:rPr>
          <w:spacing w:val="-2"/>
        </w:rPr>
        <w:t xml:space="preserve"> </w:t>
      </w:r>
      <w:r>
        <w:t>вызываемых</w:t>
      </w:r>
      <w:r>
        <w:rPr>
          <w:spacing w:val="-5"/>
        </w:rPr>
        <w:t xml:space="preserve"> </w:t>
      </w:r>
      <w:r>
        <w:t>бактериями.</w:t>
      </w:r>
      <w:r>
        <w:rPr>
          <w:spacing w:val="-2"/>
        </w:rPr>
        <w:t xml:space="preserve"> </w:t>
      </w:r>
      <w:r>
        <w:t>Бактерии</w:t>
      </w:r>
      <w:r>
        <w:rPr>
          <w:spacing w:val="-3"/>
        </w:rPr>
        <w:t xml:space="preserve"> </w:t>
      </w:r>
      <w:r>
        <w:t>на</w:t>
      </w:r>
      <w:r>
        <w:rPr>
          <w:spacing w:val="-5"/>
        </w:rPr>
        <w:t xml:space="preserve"> </w:t>
      </w:r>
      <w:r>
        <w:t>службе</w:t>
      </w:r>
      <w:r>
        <w:rPr>
          <w:spacing w:val="-2"/>
        </w:rPr>
        <w:t xml:space="preserve"> </w:t>
      </w:r>
      <w:r>
        <w:t>у</w:t>
      </w:r>
      <w:r>
        <w:rPr>
          <w:spacing w:val="-5"/>
        </w:rPr>
        <w:t xml:space="preserve"> </w:t>
      </w:r>
      <w:r>
        <w:t>человека</w:t>
      </w:r>
      <w:r>
        <w:rPr>
          <w:spacing w:val="-2"/>
        </w:rPr>
        <w:t xml:space="preserve"> </w:t>
      </w:r>
      <w:r>
        <w:t>(в сельском хозяйстве, промышленности).</w:t>
      </w:r>
    </w:p>
    <w:p w:rsidR="008C415D" w:rsidRDefault="00797A38">
      <w:pPr>
        <w:pStyle w:val="a4"/>
        <w:spacing w:before="1" w:line="252"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right="1458"/>
      </w:pPr>
      <w:r>
        <w:t>Изучение строения одноклеточных (мукор) и многоклеточных (пеницилл) плесневых грибов. Изучениестроенияплодовыхтелшляпочныхгрибов(илиизучениешляпочныхгрибовнамуляжах).</w:t>
      </w:r>
      <w:r>
        <w:rPr>
          <w:spacing w:val="-14"/>
        </w:rPr>
        <w:t xml:space="preserve"> </w:t>
      </w:r>
      <w:r>
        <w:t>Изучение строения лишайников.</w:t>
      </w:r>
    </w:p>
    <w:p w:rsidR="008C415D" w:rsidRDefault="00797A38">
      <w:pPr>
        <w:pStyle w:val="a4"/>
        <w:spacing w:line="252" w:lineRule="exact"/>
        <w:ind w:left="0"/>
      </w:pPr>
      <w:r>
        <w:t>Изучение</w:t>
      </w:r>
      <w:r>
        <w:rPr>
          <w:spacing w:val="-7"/>
        </w:rPr>
        <w:t xml:space="preserve"> </w:t>
      </w:r>
      <w:r>
        <w:t>строения</w:t>
      </w:r>
      <w:r>
        <w:rPr>
          <w:spacing w:val="-6"/>
        </w:rPr>
        <w:t xml:space="preserve"> </w:t>
      </w:r>
      <w:r>
        <w:t>бактерий</w:t>
      </w:r>
      <w:r>
        <w:rPr>
          <w:spacing w:val="-5"/>
        </w:rPr>
        <w:t xml:space="preserve"> </w:t>
      </w:r>
      <w:r>
        <w:t>(на</w:t>
      </w:r>
      <w:r>
        <w:rPr>
          <w:spacing w:val="-5"/>
        </w:rPr>
        <w:t xml:space="preserve"> </w:t>
      </w:r>
      <w:r>
        <w:t>готовых</w:t>
      </w:r>
      <w:r>
        <w:rPr>
          <w:spacing w:val="46"/>
        </w:rPr>
        <w:t xml:space="preserve"> </w:t>
      </w:r>
      <w:r>
        <w:rPr>
          <w:spacing w:val="-2"/>
        </w:rPr>
        <w:t>микропрепаратах).</w:t>
      </w:r>
    </w:p>
    <w:p w:rsidR="008C415D" w:rsidRDefault="00797A38">
      <w:pPr>
        <w:pStyle w:val="7"/>
        <w:spacing w:before="5" w:line="251" w:lineRule="exact"/>
        <w:ind w:left="0"/>
      </w:pPr>
      <w:r>
        <w:t>Содержание</w:t>
      </w:r>
      <w:r>
        <w:rPr>
          <w:spacing w:val="-3"/>
        </w:rPr>
        <w:t xml:space="preserve"> </w:t>
      </w:r>
      <w:r>
        <w:t>обучения</w:t>
      </w:r>
      <w:r>
        <w:rPr>
          <w:spacing w:val="-4"/>
        </w:rPr>
        <w:t xml:space="preserve"> </w:t>
      </w:r>
      <w:r>
        <w:t>в</w:t>
      </w:r>
      <w:r>
        <w:rPr>
          <w:spacing w:val="-5"/>
        </w:rPr>
        <w:t xml:space="preserve"> </w:t>
      </w:r>
      <w:r>
        <w:t>8</w:t>
      </w:r>
      <w:r>
        <w:rPr>
          <w:spacing w:val="-2"/>
        </w:rPr>
        <w:t xml:space="preserve"> классе.</w:t>
      </w:r>
    </w:p>
    <w:p w:rsidR="008C415D" w:rsidRDefault="00797A38">
      <w:pPr>
        <w:pStyle w:val="a4"/>
        <w:spacing w:line="251" w:lineRule="exact"/>
        <w:ind w:left="0"/>
      </w:pPr>
      <w:r>
        <w:t>Животный</w:t>
      </w:r>
      <w:r>
        <w:rPr>
          <w:spacing w:val="-10"/>
        </w:rPr>
        <w:t xml:space="preserve"> </w:t>
      </w:r>
      <w:r>
        <w:rPr>
          <w:spacing w:val="-2"/>
        </w:rPr>
        <w:t>организм.</w:t>
      </w:r>
    </w:p>
    <w:p w:rsidR="008C415D" w:rsidRDefault="00797A38">
      <w:pPr>
        <w:pStyle w:val="a4"/>
        <w:spacing w:line="252" w:lineRule="exact"/>
        <w:ind w:left="0"/>
      </w:pPr>
      <w:r>
        <w:rPr>
          <w:spacing w:val="-2"/>
        </w:rPr>
        <w:t>Зоология-наукаоживотных.Разделызоологии.Связьзоологиисдругиминаукамиитехникой.</w:t>
      </w:r>
    </w:p>
    <w:p w:rsidR="008C415D" w:rsidRDefault="00797A38">
      <w:pPr>
        <w:pStyle w:val="a4"/>
        <w:spacing w:line="242" w:lineRule="auto"/>
        <w:ind w:left="0"/>
      </w:pPr>
      <w:r>
        <w:t>Общие</w:t>
      </w:r>
      <w:r>
        <w:rPr>
          <w:spacing w:val="-2"/>
        </w:rPr>
        <w:t xml:space="preserve"> </w:t>
      </w:r>
      <w:r>
        <w:t>признаки</w:t>
      </w:r>
      <w:r>
        <w:rPr>
          <w:spacing w:val="-5"/>
        </w:rPr>
        <w:t xml:space="preserve"> </w:t>
      </w:r>
      <w:r>
        <w:t>животных.</w:t>
      </w:r>
      <w:r>
        <w:rPr>
          <w:spacing w:val="-2"/>
        </w:rPr>
        <w:t xml:space="preserve"> </w:t>
      </w:r>
      <w:r>
        <w:t>Отличия</w:t>
      </w:r>
      <w:r>
        <w:rPr>
          <w:spacing w:val="-4"/>
        </w:rPr>
        <w:t xml:space="preserve"> </w:t>
      </w:r>
      <w:r>
        <w:t>животных</w:t>
      </w:r>
      <w:r>
        <w:rPr>
          <w:spacing w:val="-4"/>
        </w:rPr>
        <w:t xml:space="preserve"> </w:t>
      </w:r>
      <w:r>
        <w:t>от</w:t>
      </w:r>
      <w:r>
        <w:rPr>
          <w:spacing w:val="-5"/>
        </w:rPr>
        <w:t xml:space="preserve"> </w:t>
      </w:r>
      <w:r>
        <w:t>растений.</w:t>
      </w:r>
      <w:r>
        <w:rPr>
          <w:spacing w:val="-5"/>
        </w:rPr>
        <w:t xml:space="preserve"> </w:t>
      </w:r>
      <w:r>
        <w:t>Многообразие</w:t>
      </w:r>
      <w:r>
        <w:rPr>
          <w:spacing w:val="-5"/>
        </w:rPr>
        <w:t xml:space="preserve"> </w:t>
      </w:r>
      <w:r>
        <w:t>животного</w:t>
      </w:r>
      <w:r>
        <w:rPr>
          <w:spacing w:val="-2"/>
        </w:rPr>
        <w:t xml:space="preserve"> </w:t>
      </w:r>
      <w:r>
        <w:t>мира.</w:t>
      </w:r>
      <w:r>
        <w:rPr>
          <w:spacing w:val="-2"/>
        </w:rPr>
        <w:t xml:space="preserve"> </w:t>
      </w:r>
      <w:r>
        <w:t>Одноклеточные</w:t>
      </w:r>
      <w:r>
        <w:rPr>
          <w:spacing w:val="-2"/>
        </w:rPr>
        <w:t xml:space="preserve"> </w:t>
      </w:r>
      <w:r>
        <w:t>и многоклеточные животные. Форма тела животного, симметрия, размеры тела и другое.</w:t>
      </w:r>
    </w:p>
    <w:p w:rsidR="008C415D" w:rsidRDefault="00797A38">
      <w:pPr>
        <w:pStyle w:val="a4"/>
        <w:ind w:left="0"/>
      </w:pPr>
      <w:r>
        <w:t>Животнаяклетка.Открытиеживотнойклетки(А.Левенгук).Строениеживотнойклетки:клеточнаямембрана, органоиды передвижения,</w:t>
      </w:r>
      <w:r>
        <w:rPr>
          <w:spacing w:val="-3"/>
        </w:rPr>
        <w:t xml:space="preserve"> </w:t>
      </w:r>
      <w:r>
        <w:t>ядро</w:t>
      </w:r>
      <w:r>
        <w:rPr>
          <w:spacing w:val="-3"/>
        </w:rPr>
        <w:t xml:space="preserve"> </w:t>
      </w:r>
      <w:r>
        <w:t>с</w:t>
      </w:r>
      <w:r>
        <w:rPr>
          <w:spacing w:val="-5"/>
        </w:rPr>
        <w:t xml:space="preserve"> </w:t>
      </w:r>
      <w:r>
        <w:t>ядрышком,</w:t>
      </w:r>
      <w:r>
        <w:rPr>
          <w:spacing w:val="-3"/>
        </w:rPr>
        <w:t xml:space="preserve"> </w:t>
      </w:r>
      <w:r>
        <w:t>цитоплазма</w:t>
      </w:r>
      <w:r>
        <w:rPr>
          <w:spacing w:val="-5"/>
        </w:rPr>
        <w:t xml:space="preserve"> </w:t>
      </w:r>
      <w:r>
        <w:t>(митохондрии,</w:t>
      </w:r>
      <w:r>
        <w:rPr>
          <w:spacing w:val="-3"/>
        </w:rPr>
        <w:t xml:space="preserve"> </w:t>
      </w:r>
      <w:r>
        <w:t>пищеварительные</w:t>
      </w:r>
      <w:r>
        <w:rPr>
          <w:spacing w:val="-3"/>
        </w:rPr>
        <w:t xml:space="preserve"> </w:t>
      </w:r>
      <w:r>
        <w:t>и</w:t>
      </w:r>
      <w:r>
        <w:rPr>
          <w:spacing w:val="-3"/>
        </w:rPr>
        <w:t xml:space="preserve"> </w:t>
      </w:r>
      <w:r>
        <w:t>сократительные</w:t>
      </w:r>
      <w:r>
        <w:rPr>
          <w:spacing w:val="-3"/>
        </w:rPr>
        <w:t xml:space="preserve"> </w:t>
      </w:r>
      <w:r>
        <w:t>вакуоли,</w:t>
      </w:r>
      <w:r>
        <w:rPr>
          <w:spacing w:val="-3"/>
        </w:rPr>
        <w:t xml:space="preserve"> </w:t>
      </w:r>
      <w:r>
        <w:t>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8C415D" w:rsidRDefault="00797A38">
      <w:pPr>
        <w:pStyle w:val="a4"/>
        <w:spacing w:line="252"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right="1999"/>
      </w:pPr>
      <w:r>
        <w:t>Исследованиеподмикроскопомготовыхмикропрепаратовклетокитканейживотных.</w:t>
      </w:r>
      <w:r>
        <w:rPr>
          <w:spacing w:val="-14"/>
        </w:rPr>
        <w:t xml:space="preserve"> </w:t>
      </w:r>
      <w:r>
        <w:t>Строение</w:t>
      </w:r>
      <w:r>
        <w:rPr>
          <w:spacing w:val="-14"/>
        </w:rPr>
        <w:t xml:space="preserve"> </w:t>
      </w:r>
      <w:r>
        <w:t>и жизнедеятельность организма животного.</w:t>
      </w:r>
    </w:p>
    <w:p w:rsidR="008C415D" w:rsidRDefault="00797A38">
      <w:pPr>
        <w:pStyle w:val="a4"/>
        <w:ind w:left="0"/>
      </w:pPr>
      <w:r>
        <w:rPr>
          <w:spacing w:val="-2"/>
        </w:rPr>
        <w:t>Опораидвижениеживотных.Особенностигидростатического,наружногоивнутреннегоскелетауживотных.</w:t>
      </w:r>
    </w:p>
    <w:p w:rsidR="008C415D" w:rsidRDefault="00797A38">
      <w:pPr>
        <w:pStyle w:val="a4"/>
        <w:spacing w:before="56"/>
        <w:ind w:left="0" w:right="363"/>
      </w:pPr>
      <w:r>
        <w:t>Передвижение</w:t>
      </w:r>
      <w:r>
        <w:rPr>
          <w:spacing w:val="-4"/>
        </w:rPr>
        <w:t xml:space="preserve"> </w:t>
      </w:r>
      <w:r>
        <w:t>у</w:t>
      </w:r>
      <w:r>
        <w:rPr>
          <w:spacing w:val="-5"/>
        </w:rPr>
        <w:t xml:space="preserve"> </w:t>
      </w:r>
      <w:r>
        <w:t>одноклеточных</w:t>
      </w:r>
      <w:r>
        <w:rPr>
          <w:spacing w:val="-4"/>
        </w:rPr>
        <w:t xml:space="preserve"> </w:t>
      </w:r>
      <w:r>
        <w:t>(амёбовидное,</w:t>
      </w:r>
      <w:r>
        <w:rPr>
          <w:spacing w:val="-4"/>
        </w:rPr>
        <w:t xml:space="preserve"> </w:t>
      </w:r>
      <w:r>
        <w:t>жгутиковое).</w:t>
      </w:r>
      <w:r>
        <w:rPr>
          <w:spacing w:val="-4"/>
        </w:rPr>
        <w:t xml:space="preserve"> </w:t>
      </w:r>
      <w:r>
        <w:t>Мышечные</w:t>
      </w:r>
      <w:r>
        <w:rPr>
          <w:spacing w:val="-4"/>
        </w:rPr>
        <w:t xml:space="preserve"> </w:t>
      </w:r>
      <w:r>
        <w:t>движения</w:t>
      </w:r>
      <w:r>
        <w:rPr>
          <w:spacing w:val="-5"/>
        </w:rPr>
        <w:t xml:space="preserve"> </w:t>
      </w:r>
      <w:r>
        <w:t>у</w:t>
      </w:r>
      <w:r>
        <w:rPr>
          <w:spacing w:val="-6"/>
        </w:rPr>
        <w:t xml:space="preserve"> </w:t>
      </w:r>
      <w:r>
        <w:t>многоклеточных: полёт насекомых, птиц, плавание рыб, движение по суше позвоночных животных (ползание, бег, ходьба</w:t>
      </w:r>
    </w:p>
    <w:p w:rsidR="008C415D" w:rsidRDefault="00797A38">
      <w:pPr>
        <w:pStyle w:val="a4"/>
        <w:ind w:left="0"/>
      </w:pPr>
      <w:r>
        <w:t>И</w:t>
      </w:r>
      <w:r>
        <w:rPr>
          <w:spacing w:val="-4"/>
        </w:rPr>
        <w:t xml:space="preserve"> </w:t>
      </w:r>
      <w:r>
        <w:t>другое).</w:t>
      </w:r>
      <w:r>
        <w:rPr>
          <w:spacing w:val="-2"/>
        </w:rPr>
        <w:t xml:space="preserve"> </w:t>
      </w:r>
      <w:r>
        <w:t xml:space="preserve">Рычажные </w:t>
      </w:r>
      <w:r>
        <w:rPr>
          <w:spacing w:val="-2"/>
        </w:rPr>
        <w:t>конечности.</w:t>
      </w:r>
    </w:p>
    <w:p w:rsidR="008C415D" w:rsidRDefault="00797A38">
      <w:pPr>
        <w:pStyle w:val="a4"/>
        <w:spacing w:before="18"/>
        <w:ind w:left="0"/>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w:t>
      </w:r>
      <w:r>
        <w:rPr>
          <w:spacing w:val="-2"/>
        </w:rPr>
        <w:t xml:space="preserve"> </w:t>
      </w:r>
      <w:r>
        <w:t>у</w:t>
      </w:r>
      <w:r>
        <w:rPr>
          <w:spacing w:val="-5"/>
        </w:rPr>
        <w:t xml:space="preserve"> </w:t>
      </w:r>
      <w:r>
        <w:t>позвоночных,</w:t>
      </w:r>
      <w:r>
        <w:rPr>
          <w:spacing w:val="-2"/>
        </w:rPr>
        <w:t xml:space="preserve"> </w:t>
      </w:r>
      <w:r>
        <w:t>пищеварительные</w:t>
      </w:r>
      <w:r>
        <w:rPr>
          <w:spacing w:val="-4"/>
        </w:rPr>
        <w:t xml:space="preserve"> </w:t>
      </w:r>
      <w:r>
        <w:t>железы.</w:t>
      </w:r>
      <w:r>
        <w:rPr>
          <w:spacing w:val="-4"/>
        </w:rPr>
        <w:t xml:space="preserve"> </w:t>
      </w:r>
      <w:r>
        <w:t>Ферменты.</w:t>
      </w:r>
      <w:r>
        <w:rPr>
          <w:spacing w:val="-2"/>
        </w:rPr>
        <w:t xml:space="preserve"> </w:t>
      </w:r>
      <w:r>
        <w:t>Особенности</w:t>
      </w:r>
      <w:r>
        <w:rPr>
          <w:spacing w:val="-5"/>
        </w:rPr>
        <w:t xml:space="preserve"> </w:t>
      </w:r>
      <w:r>
        <w:t>пищеварительной</w:t>
      </w:r>
      <w:r>
        <w:rPr>
          <w:spacing w:val="-2"/>
        </w:rPr>
        <w:t xml:space="preserve"> </w:t>
      </w:r>
      <w:r>
        <w:t>системы</w:t>
      </w:r>
      <w:r>
        <w:rPr>
          <w:spacing w:val="-2"/>
        </w:rPr>
        <w:t xml:space="preserve"> </w:t>
      </w:r>
      <w:r>
        <w:t>у</w:t>
      </w:r>
      <w:r>
        <w:rPr>
          <w:spacing w:val="-4"/>
        </w:rPr>
        <w:t xml:space="preserve"> </w:t>
      </w:r>
      <w:r>
        <w:t>представителей отрядов млекопитающих.</w:t>
      </w:r>
    </w:p>
    <w:p w:rsidR="008C415D" w:rsidRDefault="00797A38">
      <w:pPr>
        <w:pStyle w:val="a4"/>
        <w:spacing w:before="2"/>
        <w:ind w:left="0" w:right="568"/>
        <w:jc w:val="both"/>
      </w:pPr>
      <w:r>
        <w:t>Дыхание животных. Значение дыхания. Газообмен</w:t>
      </w:r>
      <w:r>
        <w:rPr>
          <w:spacing w:val="-2"/>
        </w:rPr>
        <w:t xml:space="preserve"> </w:t>
      </w:r>
      <w:r>
        <w:t>через всю поверхность</w:t>
      </w:r>
      <w:r>
        <w:rPr>
          <w:spacing w:val="-2"/>
        </w:rPr>
        <w:t xml:space="preserve"> </w:t>
      </w:r>
      <w:r>
        <w:t>клетки. Жаберное</w:t>
      </w:r>
      <w:r>
        <w:rPr>
          <w:spacing w:val="-1"/>
        </w:rPr>
        <w:t xml:space="preserve"> </w:t>
      </w:r>
      <w:r>
        <w:t>дыхание.</w:t>
      </w:r>
      <w:r>
        <w:rPr>
          <w:spacing w:val="-1"/>
        </w:rPr>
        <w:t xml:space="preserve"> </w:t>
      </w:r>
      <w:r>
        <w:t>Наружные и внутренние</w:t>
      </w:r>
      <w:r>
        <w:rPr>
          <w:spacing w:val="-2"/>
        </w:rPr>
        <w:t xml:space="preserve"> </w:t>
      </w:r>
      <w:r>
        <w:t>жабры.</w:t>
      </w:r>
      <w:r>
        <w:rPr>
          <w:spacing w:val="-4"/>
        </w:rPr>
        <w:t xml:space="preserve"> </w:t>
      </w:r>
      <w:r>
        <w:t>Кожное,</w:t>
      </w:r>
      <w:r>
        <w:rPr>
          <w:spacing w:val="-2"/>
        </w:rPr>
        <w:t xml:space="preserve"> </w:t>
      </w:r>
      <w:r>
        <w:t>трахейное,</w:t>
      </w:r>
      <w:r>
        <w:rPr>
          <w:spacing w:val="-2"/>
        </w:rPr>
        <w:t xml:space="preserve"> </w:t>
      </w:r>
      <w:r>
        <w:t>лёгочное</w:t>
      </w:r>
      <w:r>
        <w:rPr>
          <w:spacing w:val="-5"/>
        </w:rPr>
        <w:t xml:space="preserve"> </w:t>
      </w:r>
      <w:r>
        <w:t>дыхание</w:t>
      </w:r>
      <w:r>
        <w:rPr>
          <w:spacing w:val="-2"/>
        </w:rPr>
        <w:t xml:space="preserve"> </w:t>
      </w:r>
      <w:r>
        <w:t>у</w:t>
      </w:r>
      <w:r>
        <w:rPr>
          <w:spacing w:val="-4"/>
        </w:rPr>
        <w:t xml:space="preserve"> </w:t>
      </w:r>
      <w:r>
        <w:t>обитателей</w:t>
      </w:r>
      <w:r>
        <w:rPr>
          <w:spacing w:val="-2"/>
        </w:rPr>
        <w:t xml:space="preserve"> </w:t>
      </w:r>
      <w:r>
        <w:t>суши.</w:t>
      </w:r>
      <w:r>
        <w:rPr>
          <w:spacing w:val="-2"/>
        </w:rPr>
        <w:t xml:space="preserve"> </w:t>
      </w:r>
      <w:r>
        <w:t>Особенности</w:t>
      </w:r>
      <w:r>
        <w:rPr>
          <w:spacing w:val="-5"/>
        </w:rPr>
        <w:t xml:space="preserve"> </w:t>
      </w:r>
      <w:r>
        <w:t>кожного</w:t>
      </w:r>
      <w:r>
        <w:rPr>
          <w:spacing w:val="-4"/>
        </w:rPr>
        <w:t xml:space="preserve"> </w:t>
      </w:r>
      <w:r>
        <w:t>дыхания.</w:t>
      </w:r>
      <w:r>
        <w:rPr>
          <w:spacing w:val="-2"/>
        </w:rPr>
        <w:t xml:space="preserve"> </w:t>
      </w:r>
      <w:r>
        <w:t>Роль воздушных мешков у птиц.</w:t>
      </w:r>
    </w:p>
    <w:p w:rsidR="008C415D" w:rsidRDefault="00797A38">
      <w:pPr>
        <w:pStyle w:val="a4"/>
        <w:ind w:left="0" w:right="363"/>
      </w:pPr>
      <w:r>
        <w:t>Транспорт веществ у животных. Роль транспорта веществ в организме животных. Замкнутая и незамкнутая кровеносные</w:t>
      </w:r>
      <w:r>
        <w:rPr>
          <w:spacing w:val="-3"/>
        </w:rPr>
        <w:t xml:space="preserve"> </w:t>
      </w:r>
      <w:r>
        <w:t>системы</w:t>
      </w:r>
      <w:r>
        <w:rPr>
          <w:spacing w:val="-3"/>
        </w:rPr>
        <w:t xml:space="preserve"> </w:t>
      </w:r>
      <w:r>
        <w:t>у</w:t>
      </w:r>
      <w:r>
        <w:rPr>
          <w:spacing w:val="-5"/>
        </w:rPr>
        <w:t xml:space="preserve"> </w:t>
      </w:r>
      <w:r>
        <w:t>беспозвоночных.</w:t>
      </w:r>
      <w:r>
        <w:rPr>
          <w:spacing w:val="-3"/>
        </w:rPr>
        <w:t xml:space="preserve"> </w:t>
      </w:r>
      <w:r>
        <w:t>Сердце,</w:t>
      </w:r>
      <w:r>
        <w:rPr>
          <w:spacing w:val="-5"/>
        </w:rPr>
        <w:t xml:space="preserve"> </w:t>
      </w:r>
      <w:r>
        <w:t>кровеносные</w:t>
      </w:r>
      <w:r>
        <w:rPr>
          <w:spacing w:val="-5"/>
        </w:rPr>
        <w:t xml:space="preserve"> </w:t>
      </w:r>
      <w:r>
        <w:t>сосуды.</w:t>
      </w:r>
      <w:r>
        <w:rPr>
          <w:spacing w:val="-3"/>
        </w:rPr>
        <w:t xml:space="preserve"> </w:t>
      </w:r>
      <w:r>
        <w:t>Спинной</w:t>
      </w:r>
      <w:r>
        <w:rPr>
          <w:spacing w:val="-4"/>
        </w:rPr>
        <w:t xml:space="preserve"> </w:t>
      </w:r>
      <w:r>
        <w:t>и</w:t>
      </w:r>
      <w:r>
        <w:rPr>
          <w:spacing w:val="-3"/>
        </w:rPr>
        <w:t xml:space="preserve"> </w:t>
      </w:r>
      <w:r>
        <w:t>брюшной</w:t>
      </w:r>
      <w:r>
        <w:rPr>
          <w:spacing w:val="-4"/>
        </w:rPr>
        <w:t xml:space="preserve"> </w:t>
      </w:r>
      <w:r>
        <w:t>сосуды,</w:t>
      </w:r>
      <w:r>
        <w:rPr>
          <w:spacing w:val="-3"/>
        </w:rPr>
        <w:t xml:space="preserve"> </w:t>
      </w:r>
      <w:r>
        <w:t>капилляры,</w:t>
      </w:r>
    </w:p>
    <w:p w:rsidR="008C415D" w:rsidRDefault="00797A38">
      <w:pPr>
        <w:pStyle w:val="a4"/>
        <w:ind w:left="0" w:right="363"/>
      </w:pPr>
      <w:r>
        <w:t>«ложные</w:t>
      </w:r>
      <w:r>
        <w:rPr>
          <w:spacing w:val="-2"/>
        </w:rPr>
        <w:t xml:space="preserve"> </w:t>
      </w:r>
      <w:r>
        <w:t>сердца»</w:t>
      </w:r>
      <w:r>
        <w:rPr>
          <w:spacing w:val="-7"/>
        </w:rPr>
        <w:t xml:space="preserve"> </w:t>
      </w:r>
      <w:r>
        <w:t>у</w:t>
      </w:r>
      <w:r>
        <w:rPr>
          <w:spacing w:val="-5"/>
        </w:rPr>
        <w:t xml:space="preserve"> </w:t>
      </w:r>
      <w:r>
        <w:t>дождевого</w:t>
      </w:r>
      <w:r>
        <w:rPr>
          <w:spacing w:val="-2"/>
        </w:rPr>
        <w:t xml:space="preserve"> </w:t>
      </w:r>
      <w:r>
        <w:t>червя.</w:t>
      </w:r>
      <w:r>
        <w:rPr>
          <w:spacing w:val="-2"/>
        </w:rPr>
        <w:t xml:space="preserve"> </w:t>
      </w:r>
      <w:r>
        <w:t>Особенности</w:t>
      </w:r>
      <w:r>
        <w:rPr>
          <w:spacing w:val="-5"/>
        </w:rPr>
        <w:t xml:space="preserve"> </w:t>
      </w:r>
      <w:r>
        <w:t>строения</w:t>
      </w:r>
      <w:r>
        <w:rPr>
          <w:spacing w:val="-3"/>
        </w:rPr>
        <w:t xml:space="preserve"> </w:t>
      </w:r>
      <w:r>
        <w:t>незамкнутой</w:t>
      </w:r>
      <w:r>
        <w:rPr>
          <w:spacing w:val="-3"/>
        </w:rPr>
        <w:t xml:space="preserve"> </w:t>
      </w:r>
      <w:r>
        <w:t>кровеносной</w:t>
      </w:r>
      <w:r>
        <w:rPr>
          <w:spacing w:val="-3"/>
        </w:rPr>
        <w:t xml:space="preserve"> </w:t>
      </w:r>
      <w:r>
        <w:t>системы</w:t>
      </w:r>
      <w:r>
        <w:rPr>
          <w:spacing w:val="-2"/>
        </w:rPr>
        <w:t xml:space="preserve"> </w:t>
      </w:r>
      <w:r>
        <w:t>у</w:t>
      </w:r>
      <w:r>
        <w:rPr>
          <w:spacing w:val="-4"/>
        </w:rPr>
        <w:t xml:space="preserve"> </w:t>
      </w:r>
      <w:r>
        <w:t>моллюсков</w:t>
      </w:r>
      <w:r>
        <w:rPr>
          <w:spacing w:val="-3"/>
        </w:rPr>
        <w:t xml:space="preserve"> </w:t>
      </w:r>
      <w:r>
        <w:t xml:space="preserve">и насекомых. Круги кровообращения и особенности строения сердец у позвоночных, усложнение системы </w:t>
      </w:r>
      <w:r>
        <w:rPr>
          <w:spacing w:val="-2"/>
        </w:rPr>
        <w:t>кровообращения.</w:t>
      </w:r>
    </w:p>
    <w:p w:rsidR="008C415D" w:rsidRDefault="00797A38">
      <w:pPr>
        <w:pStyle w:val="a4"/>
        <w:spacing w:before="1"/>
        <w:ind w:left="0"/>
      </w:pPr>
      <w:r>
        <w:t>Выделение у животных. Значение выделения конечных продуктов обмена веществ. Сократительные вакуоли у простейших.</w:t>
      </w:r>
      <w:r>
        <w:rPr>
          <w:spacing w:val="-5"/>
        </w:rPr>
        <w:t xml:space="preserve"> </w:t>
      </w:r>
      <w:r>
        <w:t>Звёздчатые</w:t>
      </w:r>
      <w:r>
        <w:rPr>
          <w:spacing w:val="-4"/>
        </w:rPr>
        <w:t xml:space="preserve"> </w:t>
      </w:r>
      <w:r>
        <w:t>клетки</w:t>
      </w:r>
      <w:r>
        <w:rPr>
          <w:spacing w:val="-2"/>
        </w:rPr>
        <w:t xml:space="preserve"> </w:t>
      </w:r>
      <w:r>
        <w:t>и</w:t>
      </w:r>
      <w:r>
        <w:rPr>
          <w:spacing w:val="-6"/>
        </w:rPr>
        <w:t xml:space="preserve"> </w:t>
      </w:r>
      <w:r>
        <w:t>канальцы</w:t>
      </w:r>
      <w:r>
        <w:rPr>
          <w:spacing w:val="-2"/>
        </w:rPr>
        <w:t xml:space="preserve"> </w:t>
      </w:r>
      <w:r>
        <w:t>у</w:t>
      </w:r>
      <w:r>
        <w:rPr>
          <w:spacing w:val="-4"/>
        </w:rPr>
        <w:t xml:space="preserve"> </w:t>
      </w:r>
      <w:r>
        <w:t>плоских</w:t>
      </w:r>
      <w:r>
        <w:rPr>
          <w:spacing w:val="-2"/>
        </w:rPr>
        <w:t xml:space="preserve"> </w:t>
      </w:r>
      <w:r>
        <w:t>червей,</w:t>
      </w:r>
      <w:r>
        <w:rPr>
          <w:spacing w:val="-2"/>
        </w:rPr>
        <w:t xml:space="preserve"> </w:t>
      </w:r>
      <w:r>
        <w:t>выделительные</w:t>
      </w:r>
      <w:r>
        <w:rPr>
          <w:spacing w:val="-2"/>
        </w:rPr>
        <w:t xml:space="preserve"> </w:t>
      </w:r>
      <w:r>
        <w:t>трубочки</w:t>
      </w:r>
      <w:r>
        <w:rPr>
          <w:spacing w:val="-2"/>
        </w:rPr>
        <w:t xml:space="preserve"> </w:t>
      </w:r>
      <w:r>
        <w:t>и</w:t>
      </w:r>
      <w:r>
        <w:rPr>
          <w:spacing w:val="-2"/>
        </w:rPr>
        <w:t xml:space="preserve"> </w:t>
      </w:r>
      <w:r>
        <w:t>воронки</w:t>
      </w:r>
      <w:r>
        <w:rPr>
          <w:spacing w:val="-2"/>
        </w:rPr>
        <w:t xml:space="preserve"> </w:t>
      </w:r>
      <w:r>
        <w:t>у</w:t>
      </w:r>
      <w:r>
        <w:rPr>
          <w:spacing w:val="-5"/>
        </w:rPr>
        <w:t xml:space="preserve"> </w:t>
      </w:r>
      <w:r>
        <w:t>кольчатых</w:t>
      </w:r>
      <w:r>
        <w:rPr>
          <w:spacing w:val="-2"/>
        </w:rPr>
        <w:t xml:space="preserve"> </w:t>
      </w:r>
      <w:r>
        <w:t>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8C415D" w:rsidRDefault="00797A38">
      <w:pPr>
        <w:pStyle w:val="a4"/>
        <w:ind w:left="0"/>
      </w:pPr>
      <w:r>
        <w:t>Покровы</w:t>
      </w:r>
      <w:r>
        <w:rPr>
          <w:spacing w:val="-1"/>
        </w:rPr>
        <w:t xml:space="preserve"> </w:t>
      </w:r>
      <w:r>
        <w:t>тела</w:t>
      </w:r>
      <w:r>
        <w:rPr>
          <w:spacing w:val="-1"/>
        </w:rPr>
        <w:t xml:space="preserve"> </w:t>
      </w:r>
      <w:r>
        <w:t>у</w:t>
      </w:r>
      <w:r>
        <w:rPr>
          <w:spacing w:val="-3"/>
        </w:rPr>
        <w:t xml:space="preserve"> </w:t>
      </w:r>
      <w:r>
        <w:t>животных.</w:t>
      </w:r>
      <w:r>
        <w:rPr>
          <w:spacing w:val="-1"/>
        </w:rPr>
        <w:t xml:space="preserve"> </w:t>
      </w:r>
      <w:r>
        <w:t>Покровы</w:t>
      </w:r>
      <w:r>
        <w:rPr>
          <w:spacing w:val="-1"/>
        </w:rPr>
        <w:t xml:space="preserve"> </w:t>
      </w:r>
      <w:r>
        <w:t>у</w:t>
      </w:r>
      <w:r>
        <w:rPr>
          <w:spacing w:val="-3"/>
        </w:rPr>
        <w:t xml:space="preserve"> </w:t>
      </w:r>
      <w:r>
        <w:t>беспозвоночных.</w:t>
      </w:r>
      <w:r>
        <w:rPr>
          <w:spacing w:val="-1"/>
        </w:rPr>
        <w:t xml:space="preserve"> </w:t>
      </w:r>
      <w:r>
        <w:t>Усложнение</w:t>
      </w:r>
      <w:r>
        <w:rPr>
          <w:spacing w:val="-4"/>
        </w:rPr>
        <w:t xml:space="preserve"> </w:t>
      </w:r>
      <w:r>
        <w:t>строения</w:t>
      </w:r>
      <w:r>
        <w:rPr>
          <w:spacing w:val="-3"/>
        </w:rPr>
        <w:t xml:space="preserve"> </w:t>
      </w:r>
      <w:r>
        <w:t>кожи</w:t>
      </w:r>
      <w:r>
        <w:rPr>
          <w:spacing w:val="-1"/>
        </w:rPr>
        <w:t xml:space="preserve"> </w:t>
      </w:r>
      <w:r>
        <w:t>у</w:t>
      </w:r>
      <w:r>
        <w:rPr>
          <w:spacing w:val="-4"/>
        </w:rPr>
        <w:t xml:space="preserve"> </w:t>
      </w:r>
      <w:r>
        <w:t>позвоночных.</w:t>
      </w:r>
      <w:r>
        <w:rPr>
          <w:spacing w:val="-4"/>
        </w:rPr>
        <w:t xml:space="preserve"> </w:t>
      </w:r>
      <w:r>
        <w:t>Кожа</w:t>
      </w:r>
      <w:r>
        <w:rPr>
          <w:spacing w:val="-3"/>
        </w:rPr>
        <w:t xml:space="preserve"> </w:t>
      </w:r>
      <w:r>
        <w:t>как</w:t>
      </w:r>
      <w:r>
        <w:rPr>
          <w:spacing w:val="-3"/>
        </w:rPr>
        <w:t xml:space="preserve"> </w:t>
      </w:r>
      <w:r>
        <w:t>орган выделения. Роль кожи в теплоотдаче. Производные кожи. Средства пассивной и активной защиты у животных.</w:t>
      </w:r>
    </w:p>
    <w:p w:rsidR="008C415D" w:rsidRDefault="00797A38">
      <w:pPr>
        <w:pStyle w:val="a4"/>
        <w:ind w:left="0"/>
      </w:pPr>
      <w:r>
        <w:t>Координация и регуляция жизнедеятельности у животных. Раздражимость у одноклеточных животных. Таксисы (фототаксис,</w:t>
      </w:r>
      <w:r>
        <w:rPr>
          <w:spacing w:val="-3"/>
        </w:rPr>
        <w:t xml:space="preserve"> </w:t>
      </w:r>
      <w:r>
        <w:t>трофотаксис,</w:t>
      </w:r>
      <w:r>
        <w:rPr>
          <w:spacing w:val="-3"/>
        </w:rPr>
        <w:t xml:space="preserve"> </w:t>
      </w:r>
      <w:r>
        <w:t>хемотаксис</w:t>
      </w:r>
      <w:r>
        <w:rPr>
          <w:spacing w:val="-3"/>
        </w:rPr>
        <w:t xml:space="preserve"> </w:t>
      </w:r>
      <w:r>
        <w:t>и</w:t>
      </w:r>
      <w:r>
        <w:rPr>
          <w:spacing w:val="-6"/>
        </w:rPr>
        <w:t xml:space="preserve"> </w:t>
      </w:r>
      <w:r>
        <w:t>другие</w:t>
      </w:r>
      <w:r>
        <w:rPr>
          <w:spacing w:val="-3"/>
        </w:rPr>
        <w:t xml:space="preserve"> </w:t>
      </w:r>
      <w:r>
        <w:t>таксисы).</w:t>
      </w:r>
      <w:r>
        <w:rPr>
          <w:spacing w:val="-3"/>
        </w:rPr>
        <w:t xml:space="preserve"> </w:t>
      </w:r>
      <w:r>
        <w:t>Нервная</w:t>
      </w:r>
      <w:r>
        <w:rPr>
          <w:spacing w:val="-3"/>
        </w:rPr>
        <w:t xml:space="preserve"> </w:t>
      </w:r>
      <w:r>
        <w:t>регуляция.</w:t>
      </w:r>
      <w:r>
        <w:rPr>
          <w:spacing w:val="-3"/>
        </w:rPr>
        <w:t xml:space="preserve"> </w:t>
      </w:r>
      <w:r>
        <w:t>Нервная</w:t>
      </w:r>
      <w:r>
        <w:rPr>
          <w:spacing w:val="-3"/>
        </w:rPr>
        <w:t xml:space="preserve"> </w:t>
      </w:r>
      <w:r>
        <w:t>система,</w:t>
      </w:r>
      <w:r>
        <w:rPr>
          <w:spacing w:val="-3"/>
        </w:rPr>
        <w:t xml:space="preserve"> </w:t>
      </w:r>
      <w:r>
        <w:t>её</w:t>
      </w:r>
      <w:r>
        <w:rPr>
          <w:spacing w:val="-3"/>
        </w:rPr>
        <w:t xml:space="preserve"> </w:t>
      </w:r>
      <w:r>
        <w:t>значение.</w:t>
      </w:r>
      <w:r>
        <w:rPr>
          <w:spacing w:val="-3"/>
        </w:rPr>
        <w:t xml:space="preserve"> </w:t>
      </w:r>
      <w:r>
        <w:t>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8C415D" w:rsidRDefault="00797A38">
      <w:pPr>
        <w:pStyle w:val="a4"/>
        <w:spacing w:before="2"/>
        <w:ind w:left="0"/>
      </w:pPr>
      <w:r>
        <w:t>Поведение</w:t>
      </w:r>
      <w:r>
        <w:rPr>
          <w:spacing w:val="-5"/>
        </w:rPr>
        <w:t xml:space="preserve"> </w:t>
      </w:r>
      <w:r>
        <w:t>животных.</w:t>
      </w:r>
      <w:r>
        <w:rPr>
          <w:spacing w:val="-3"/>
        </w:rPr>
        <w:t xml:space="preserve"> </w:t>
      </w:r>
      <w:r>
        <w:t>Врождённое</w:t>
      </w:r>
      <w:r>
        <w:rPr>
          <w:spacing w:val="-3"/>
        </w:rPr>
        <w:t xml:space="preserve"> </w:t>
      </w:r>
      <w:r>
        <w:t>и</w:t>
      </w:r>
      <w:r>
        <w:rPr>
          <w:spacing w:val="-3"/>
        </w:rPr>
        <w:t xml:space="preserve"> </w:t>
      </w:r>
      <w:r>
        <w:t>приобретённое</w:t>
      </w:r>
      <w:r>
        <w:rPr>
          <w:spacing w:val="-1"/>
        </w:rPr>
        <w:t xml:space="preserve"> </w:t>
      </w:r>
      <w:r>
        <w:t>поведение</w:t>
      </w:r>
      <w:r>
        <w:rPr>
          <w:spacing w:val="-3"/>
        </w:rPr>
        <w:t xml:space="preserve"> </w:t>
      </w:r>
      <w:r>
        <w:t>(инстинкт</w:t>
      </w:r>
      <w:r>
        <w:rPr>
          <w:spacing w:val="-3"/>
        </w:rPr>
        <w:t xml:space="preserve"> </w:t>
      </w:r>
      <w:r>
        <w:t>и</w:t>
      </w:r>
      <w:r>
        <w:rPr>
          <w:spacing w:val="-7"/>
        </w:rPr>
        <w:t xml:space="preserve"> </w:t>
      </w:r>
      <w:r>
        <w:t>научение).</w:t>
      </w:r>
      <w:r>
        <w:rPr>
          <w:spacing w:val="-3"/>
        </w:rPr>
        <w:t xml:space="preserve"> </w:t>
      </w:r>
      <w:r>
        <w:t>Научение:</w:t>
      </w:r>
      <w:r>
        <w:rPr>
          <w:spacing w:val="-2"/>
        </w:rPr>
        <w:t xml:space="preserve"> </w:t>
      </w:r>
      <w:r>
        <w:t>условные</w:t>
      </w:r>
      <w:r>
        <w:rPr>
          <w:spacing w:val="-3"/>
        </w:rPr>
        <w:t xml:space="preserve"> </w:t>
      </w:r>
      <w:r>
        <w:t>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143"/>
      </w:pPr>
      <w:r>
        <w:lastRenderedPageBreak/>
        <w:t>Размножение и развитие животных. Бесполое размножение: деление клетки одноклеточного организма надве, почкование,</w:t>
      </w:r>
      <w:r>
        <w:rPr>
          <w:spacing w:val="-5"/>
        </w:rPr>
        <w:t xml:space="preserve"> </w:t>
      </w:r>
      <w:r>
        <w:t>фрагментация.</w:t>
      </w:r>
      <w:r>
        <w:rPr>
          <w:spacing w:val="-3"/>
        </w:rPr>
        <w:t xml:space="preserve"> </w:t>
      </w:r>
      <w:r>
        <w:t>Половое</w:t>
      </w:r>
      <w:r>
        <w:rPr>
          <w:spacing w:val="-3"/>
        </w:rPr>
        <w:t xml:space="preserve"> </w:t>
      </w:r>
      <w:r>
        <w:t>размножение.</w:t>
      </w:r>
      <w:r>
        <w:rPr>
          <w:spacing w:val="-5"/>
        </w:rPr>
        <w:t xml:space="preserve"> </w:t>
      </w:r>
      <w:r>
        <w:t>Преимущество</w:t>
      </w:r>
      <w:r>
        <w:rPr>
          <w:spacing w:val="-3"/>
        </w:rPr>
        <w:t xml:space="preserve"> </w:t>
      </w:r>
      <w:r>
        <w:t>полового</w:t>
      </w:r>
      <w:r>
        <w:rPr>
          <w:spacing w:val="-6"/>
        </w:rPr>
        <w:t xml:space="preserve"> </w:t>
      </w:r>
      <w:r>
        <w:t>размножения.</w:t>
      </w:r>
      <w:r>
        <w:rPr>
          <w:spacing w:val="-3"/>
        </w:rPr>
        <w:t xml:space="preserve"> </w:t>
      </w:r>
      <w:r>
        <w:t>Половые</w:t>
      </w:r>
      <w:r>
        <w:rPr>
          <w:spacing w:val="-5"/>
        </w:rPr>
        <w:t xml:space="preserve"> </w:t>
      </w:r>
      <w:r>
        <w:t>железы.</w:t>
      </w:r>
      <w:r>
        <w:rPr>
          <w:spacing w:val="-3"/>
        </w:rPr>
        <w:t xml:space="preserve"> </w:t>
      </w:r>
      <w:r>
        <w:t>Яичники</w:t>
      </w:r>
      <w:r>
        <w:rPr>
          <w:spacing w:val="-3"/>
        </w:rPr>
        <w:t xml:space="preserve"> </w:t>
      </w:r>
      <w:r>
        <w:t>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w:t>
      </w:r>
      <w:r>
        <w:rPr>
          <w:spacing w:val="-2"/>
        </w:rPr>
        <w:t xml:space="preserve"> </w:t>
      </w:r>
      <w:r>
        <w:t>(пуповина). Постэмбриональное</w:t>
      </w:r>
      <w:r>
        <w:rPr>
          <w:spacing w:val="-3"/>
        </w:rPr>
        <w:t xml:space="preserve"> </w:t>
      </w:r>
      <w:r>
        <w:t>развитие:</w:t>
      </w:r>
      <w:r>
        <w:rPr>
          <w:spacing w:val="-2"/>
        </w:rPr>
        <w:t xml:space="preserve"> </w:t>
      </w:r>
      <w:r>
        <w:t>прямое, непрямое.</w:t>
      </w:r>
      <w:r>
        <w:rPr>
          <w:spacing w:val="-3"/>
        </w:rPr>
        <w:t xml:space="preserve"> </w:t>
      </w:r>
      <w:r>
        <w:t>Метаморфоз</w:t>
      </w:r>
      <w:r>
        <w:rPr>
          <w:spacing w:val="-1"/>
        </w:rPr>
        <w:t xml:space="preserve"> </w:t>
      </w:r>
      <w:r>
        <w:t>(развитие с превращением): полный и неполный.</w:t>
      </w:r>
    </w:p>
    <w:p w:rsidR="008C415D" w:rsidRDefault="00797A38">
      <w:pPr>
        <w:pStyle w:val="a4"/>
        <w:spacing w:before="2" w:line="252" w:lineRule="exact"/>
        <w:ind w:left="0"/>
      </w:pPr>
      <w:r>
        <w:t>Лабораторные</w:t>
      </w:r>
      <w:r>
        <w:rPr>
          <w:spacing w:val="-7"/>
        </w:rPr>
        <w:t xml:space="preserve"> </w:t>
      </w:r>
      <w:r>
        <w:t>и</w:t>
      </w:r>
      <w:r>
        <w:rPr>
          <w:spacing w:val="-7"/>
        </w:rPr>
        <w:t xml:space="preserve"> </w:t>
      </w:r>
      <w:r>
        <w:t>практические</w:t>
      </w:r>
      <w:r>
        <w:rPr>
          <w:spacing w:val="-7"/>
        </w:rPr>
        <w:t xml:space="preserve"> </w:t>
      </w:r>
      <w:r>
        <w:rPr>
          <w:spacing w:val="-2"/>
        </w:rPr>
        <w:t>работы.</w:t>
      </w:r>
    </w:p>
    <w:p w:rsidR="008C415D" w:rsidRDefault="00797A38">
      <w:pPr>
        <w:pStyle w:val="a4"/>
        <w:ind w:left="0" w:right="5538"/>
      </w:pPr>
      <w:r>
        <w:t>Ознакомление</w:t>
      </w:r>
      <w:r>
        <w:rPr>
          <w:spacing w:val="-6"/>
        </w:rPr>
        <w:t xml:space="preserve"> </w:t>
      </w:r>
      <w:r>
        <w:t>с</w:t>
      </w:r>
      <w:r>
        <w:rPr>
          <w:spacing w:val="-4"/>
        </w:rPr>
        <w:t xml:space="preserve"> </w:t>
      </w:r>
      <w:r>
        <w:t>органами</w:t>
      </w:r>
      <w:r>
        <w:rPr>
          <w:spacing w:val="-7"/>
        </w:rPr>
        <w:t xml:space="preserve"> </w:t>
      </w:r>
      <w:r>
        <w:t>опоры</w:t>
      </w:r>
      <w:r>
        <w:rPr>
          <w:spacing w:val="-4"/>
        </w:rPr>
        <w:t xml:space="preserve"> </w:t>
      </w:r>
      <w:r>
        <w:t>и</w:t>
      </w:r>
      <w:r>
        <w:rPr>
          <w:spacing w:val="-4"/>
        </w:rPr>
        <w:t xml:space="preserve"> </w:t>
      </w:r>
      <w:r>
        <w:t>движения</w:t>
      </w:r>
      <w:r>
        <w:rPr>
          <w:spacing w:val="-5"/>
        </w:rPr>
        <w:t xml:space="preserve"> </w:t>
      </w:r>
      <w:r>
        <w:t>у</w:t>
      </w:r>
      <w:r>
        <w:rPr>
          <w:spacing w:val="-6"/>
        </w:rPr>
        <w:t xml:space="preserve"> </w:t>
      </w:r>
      <w:r>
        <w:t>животных. Изучение способов поглощения пищи у животных.</w:t>
      </w:r>
    </w:p>
    <w:p w:rsidR="008C415D" w:rsidRDefault="00797A38">
      <w:pPr>
        <w:pStyle w:val="a4"/>
        <w:spacing w:line="252" w:lineRule="exact"/>
        <w:ind w:left="0"/>
      </w:pPr>
      <w:r>
        <w:t>Изучение</w:t>
      </w:r>
      <w:r>
        <w:rPr>
          <w:spacing w:val="-6"/>
        </w:rPr>
        <w:t xml:space="preserve"> </w:t>
      </w:r>
      <w:r>
        <w:t>способов</w:t>
      </w:r>
      <w:r>
        <w:rPr>
          <w:spacing w:val="-7"/>
        </w:rPr>
        <w:t xml:space="preserve"> </w:t>
      </w:r>
      <w:r>
        <w:t>дыхания</w:t>
      </w:r>
      <w:r>
        <w:rPr>
          <w:spacing w:val="-8"/>
        </w:rPr>
        <w:t xml:space="preserve"> </w:t>
      </w:r>
      <w:r>
        <w:t>у</w:t>
      </w:r>
      <w:r>
        <w:rPr>
          <w:spacing w:val="-9"/>
        </w:rPr>
        <w:t xml:space="preserve"> </w:t>
      </w:r>
      <w:r>
        <w:rPr>
          <w:spacing w:val="-2"/>
        </w:rPr>
        <w:t>животных.</w:t>
      </w:r>
    </w:p>
    <w:p w:rsidR="008C415D" w:rsidRDefault="00797A38">
      <w:pPr>
        <w:pStyle w:val="a4"/>
        <w:ind w:left="0" w:right="4079"/>
      </w:pPr>
      <w:r>
        <w:t>Ознакомление</w:t>
      </w:r>
      <w:r>
        <w:rPr>
          <w:spacing w:val="-6"/>
        </w:rPr>
        <w:t xml:space="preserve"> </w:t>
      </w:r>
      <w:r>
        <w:t>системами</w:t>
      </w:r>
      <w:r>
        <w:rPr>
          <w:spacing w:val="-6"/>
        </w:rPr>
        <w:t xml:space="preserve"> </w:t>
      </w:r>
      <w:r>
        <w:t>органов</w:t>
      </w:r>
      <w:r>
        <w:rPr>
          <w:spacing w:val="-5"/>
        </w:rPr>
        <w:t xml:space="preserve"> </w:t>
      </w:r>
      <w:r>
        <w:t>транспорта</w:t>
      </w:r>
      <w:r>
        <w:rPr>
          <w:spacing w:val="-4"/>
        </w:rPr>
        <w:t xml:space="preserve"> </w:t>
      </w:r>
      <w:r>
        <w:t>веществ</w:t>
      </w:r>
      <w:r>
        <w:rPr>
          <w:spacing w:val="-5"/>
        </w:rPr>
        <w:t xml:space="preserve"> </w:t>
      </w:r>
      <w:r>
        <w:t>у</w:t>
      </w:r>
      <w:r>
        <w:rPr>
          <w:spacing w:val="-6"/>
        </w:rPr>
        <w:t xml:space="preserve"> </w:t>
      </w:r>
      <w:r>
        <w:t>животных.</w:t>
      </w:r>
      <w:r>
        <w:rPr>
          <w:spacing w:val="-4"/>
        </w:rPr>
        <w:t xml:space="preserve"> </w:t>
      </w:r>
      <w:r>
        <w:t>Изучение покровов тела у животных.</w:t>
      </w:r>
    </w:p>
    <w:p w:rsidR="008C415D" w:rsidRDefault="00797A38">
      <w:pPr>
        <w:pStyle w:val="a4"/>
        <w:spacing w:line="252" w:lineRule="exact"/>
        <w:ind w:left="0"/>
      </w:pPr>
      <w:r>
        <w:t>Изучение</w:t>
      </w:r>
      <w:r>
        <w:rPr>
          <w:spacing w:val="-6"/>
        </w:rPr>
        <w:t xml:space="preserve"> </w:t>
      </w:r>
      <w:r>
        <w:t>органов</w:t>
      </w:r>
      <w:r>
        <w:rPr>
          <w:spacing w:val="-7"/>
        </w:rPr>
        <w:t xml:space="preserve"> </w:t>
      </w:r>
      <w:r>
        <w:t>чувств</w:t>
      </w:r>
      <w:r>
        <w:rPr>
          <w:spacing w:val="-5"/>
        </w:rPr>
        <w:t xml:space="preserve"> </w:t>
      </w:r>
      <w:r>
        <w:t>у</w:t>
      </w:r>
      <w:r>
        <w:rPr>
          <w:spacing w:val="-6"/>
        </w:rPr>
        <w:t xml:space="preserve"> </w:t>
      </w:r>
      <w:r>
        <w:rPr>
          <w:spacing w:val="-2"/>
        </w:rPr>
        <w:t>животных.</w:t>
      </w:r>
    </w:p>
    <w:p w:rsidR="008C415D" w:rsidRDefault="00797A38">
      <w:pPr>
        <w:pStyle w:val="a4"/>
        <w:ind w:left="0" w:right="5538"/>
      </w:pPr>
      <w:r>
        <w:t>Формирование</w:t>
      </w:r>
      <w:r>
        <w:rPr>
          <w:spacing w:val="-6"/>
        </w:rPr>
        <w:t xml:space="preserve"> </w:t>
      </w:r>
      <w:r>
        <w:t>условных</w:t>
      </w:r>
      <w:r>
        <w:rPr>
          <w:spacing w:val="-9"/>
        </w:rPr>
        <w:t xml:space="preserve"> </w:t>
      </w:r>
      <w:r>
        <w:t>рефлексов</w:t>
      </w:r>
      <w:r>
        <w:rPr>
          <w:spacing w:val="-7"/>
        </w:rPr>
        <w:t xml:space="preserve"> </w:t>
      </w:r>
      <w:r>
        <w:t>у</w:t>
      </w:r>
      <w:r>
        <w:rPr>
          <w:spacing w:val="-9"/>
        </w:rPr>
        <w:t xml:space="preserve"> </w:t>
      </w:r>
      <w:r>
        <w:t>аквариумных</w:t>
      </w:r>
      <w:r>
        <w:rPr>
          <w:spacing w:val="-6"/>
        </w:rPr>
        <w:t xml:space="preserve"> </w:t>
      </w:r>
      <w:r>
        <w:t>рыб. Строение яйца и развитие зародыша птицы (курицы).</w:t>
      </w:r>
    </w:p>
    <w:p w:rsidR="008C415D" w:rsidRDefault="00797A38">
      <w:pPr>
        <w:pStyle w:val="a4"/>
        <w:ind w:left="0"/>
      </w:pPr>
      <w:r>
        <w:t>Систематические</w:t>
      </w:r>
      <w:r>
        <w:rPr>
          <w:spacing w:val="-6"/>
        </w:rPr>
        <w:t xml:space="preserve"> </w:t>
      </w:r>
      <w:r>
        <w:t>группы</w:t>
      </w:r>
      <w:r>
        <w:rPr>
          <w:spacing w:val="-7"/>
        </w:rPr>
        <w:t xml:space="preserve"> </w:t>
      </w:r>
      <w:r>
        <w:rPr>
          <w:spacing w:val="-2"/>
        </w:rPr>
        <w:t>животных.</w:t>
      </w:r>
    </w:p>
    <w:p w:rsidR="008C415D" w:rsidRDefault="00797A38">
      <w:pPr>
        <w:pStyle w:val="a4"/>
        <w:spacing w:before="2"/>
        <w:ind w:left="0" w:right="109"/>
      </w:pPr>
      <w:r>
        <w:t>Основные</w:t>
      </w:r>
      <w:r>
        <w:rPr>
          <w:spacing w:val="-2"/>
        </w:rPr>
        <w:t xml:space="preserve"> </w:t>
      </w:r>
      <w:r>
        <w:t>категории</w:t>
      </w:r>
      <w:r>
        <w:rPr>
          <w:spacing w:val="-6"/>
        </w:rPr>
        <w:t xml:space="preserve"> </w:t>
      </w:r>
      <w:r>
        <w:t>систематики</w:t>
      </w:r>
      <w:r>
        <w:rPr>
          <w:spacing w:val="-5"/>
        </w:rPr>
        <w:t xml:space="preserve"> </w:t>
      </w:r>
      <w:r>
        <w:t>животных.</w:t>
      </w:r>
      <w:r>
        <w:rPr>
          <w:spacing w:val="-2"/>
        </w:rPr>
        <w:t xml:space="preserve"> </w:t>
      </w:r>
      <w:r>
        <w:t>Вид</w:t>
      </w:r>
      <w:r>
        <w:rPr>
          <w:spacing w:val="-4"/>
        </w:rPr>
        <w:t xml:space="preserve"> </w:t>
      </w:r>
      <w:r>
        <w:t>как</w:t>
      </w:r>
      <w:r>
        <w:rPr>
          <w:spacing w:val="-1"/>
        </w:rPr>
        <w:t xml:space="preserve"> </w:t>
      </w:r>
      <w:r>
        <w:t>основная</w:t>
      </w:r>
      <w:r>
        <w:rPr>
          <w:spacing w:val="-6"/>
        </w:rPr>
        <w:t xml:space="preserve"> </w:t>
      </w:r>
      <w:r>
        <w:t>систематическая</w:t>
      </w:r>
      <w:r>
        <w:rPr>
          <w:spacing w:val="-2"/>
        </w:rPr>
        <w:t xml:space="preserve"> </w:t>
      </w:r>
      <w:r>
        <w:t>категория</w:t>
      </w:r>
      <w:r>
        <w:rPr>
          <w:spacing w:val="-1"/>
        </w:rPr>
        <w:t xml:space="preserve"> </w:t>
      </w:r>
      <w:r>
        <w:t>животных.</w:t>
      </w:r>
      <w:r>
        <w:rPr>
          <w:spacing w:val="-4"/>
        </w:rPr>
        <w:t xml:space="preserve"> </w:t>
      </w:r>
      <w:r>
        <w:t>Классификация животных. Система животного мира. Систематические категории животных (царство, тип, класс,отряд,семейство,род,вид),ихсоподчинение.Бинарнаяноменклатура.Отражениесовременныхзнаний о происхождении и родстве животных в классификации животных.</w:t>
      </w:r>
    </w:p>
    <w:p w:rsidR="008C415D" w:rsidRDefault="00797A38">
      <w:pPr>
        <w:pStyle w:val="a4"/>
        <w:spacing w:before="20" w:line="259" w:lineRule="auto"/>
        <w:ind w:left="0" w:right="109"/>
      </w:pPr>
      <w:r>
        <w:t>Одноклеточныеживотные-простейшие.Строениеижизнедеятельностьпростейших. Местообитание и образ жизни. Образование</w:t>
      </w:r>
      <w:r>
        <w:rPr>
          <w:spacing w:val="-3"/>
        </w:rPr>
        <w:t xml:space="preserve"> </w:t>
      </w:r>
      <w:r>
        <w:t>цисты</w:t>
      </w:r>
      <w:r>
        <w:rPr>
          <w:spacing w:val="-3"/>
        </w:rPr>
        <w:t xml:space="preserve"> </w:t>
      </w:r>
      <w:r>
        <w:t>при</w:t>
      </w:r>
      <w:r>
        <w:rPr>
          <w:spacing w:val="-3"/>
        </w:rPr>
        <w:t xml:space="preserve"> </w:t>
      </w:r>
      <w:r>
        <w:t>неблагоприятных</w:t>
      </w:r>
      <w:r>
        <w:rPr>
          <w:spacing w:val="-3"/>
        </w:rPr>
        <w:t xml:space="preserve"> </w:t>
      </w:r>
      <w:r>
        <w:t>условиях</w:t>
      </w:r>
      <w:r>
        <w:rPr>
          <w:spacing w:val="-6"/>
        </w:rPr>
        <w:t xml:space="preserve"> </w:t>
      </w:r>
      <w:r>
        <w:t>среды.</w:t>
      </w:r>
      <w:r>
        <w:rPr>
          <w:spacing w:val="-3"/>
        </w:rPr>
        <w:t xml:space="preserve"> </w:t>
      </w:r>
      <w:r>
        <w:t>Многообразие</w:t>
      </w:r>
      <w:r>
        <w:rPr>
          <w:spacing w:val="-3"/>
        </w:rPr>
        <w:t xml:space="preserve"> </w:t>
      </w:r>
      <w:r>
        <w:t>простейших.</w:t>
      </w:r>
      <w:r>
        <w:rPr>
          <w:spacing w:val="-3"/>
        </w:rPr>
        <w:t xml:space="preserve"> </w:t>
      </w:r>
      <w:r>
        <w:t>Значение</w:t>
      </w:r>
      <w:r>
        <w:rPr>
          <w:spacing w:val="-3"/>
        </w:rPr>
        <w:t xml:space="preserve"> </w:t>
      </w:r>
      <w:r>
        <w:t>простейших</w:t>
      </w:r>
      <w:r>
        <w:rPr>
          <w:spacing w:val="-3"/>
        </w:rPr>
        <w:t xml:space="preserve"> </w:t>
      </w:r>
      <w:r>
        <w:t>в</w:t>
      </w:r>
      <w:r>
        <w:rPr>
          <w:spacing w:val="-4"/>
        </w:rPr>
        <w:t xml:space="preserve"> </w:t>
      </w:r>
      <w:r>
        <w:t>природе</w:t>
      </w:r>
      <w:r>
        <w:rPr>
          <w:spacing w:val="-3"/>
        </w:rPr>
        <w:t xml:space="preserve"> </w:t>
      </w:r>
      <w:r>
        <w:t>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8C415D" w:rsidRDefault="00797A38">
      <w:pPr>
        <w:pStyle w:val="a4"/>
        <w:spacing w:line="235"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right="1999"/>
      </w:pPr>
      <w:r>
        <w:rPr>
          <w:spacing w:val="-2"/>
        </w:rPr>
        <w:t xml:space="preserve">Исследованиестроенияинфузории-туфелькиинаблюдениезаеёпередвижением.Изучениехемотаксиса. </w:t>
      </w:r>
      <w:r>
        <w:t>Многообразие простейших (на готовых препаратах).</w:t>
      </w:r>
    </w:p>
    <w:p w:rsidR="008C415D" w:rsidRDefault="00797A38">
      <w:pPr>
        <w:pStyle w:val="a4"/>
        <w:ind w:left="0"/>
      </w:pPr>
      <w:r>
        <w:rPr>
          <w:spacing w:val="-2"/>
        </w:rPr>
        <w:t>Изготовлениемоделиклеткипростейшего(амёбы,инфузории-туфелькиидругое.).</w:t>
      </w:r>
    </w:p>
    <w:p w:rsidR="008C415D" w:rsidRDefault="00797A38">
      <w:pPr>
        <w:pStyle w:val="a4"/>
        <w:spacing w:before="1"/>
        <w:ind w:left="0"/>
      </w:pPr>
      <w:r>
        <w:t>Многоклеточные животные. Кишечнополостные. Общая характеристика. Местообитание. Особенности строения и жизнедеятельности.</w:t>
      </w:r>
      <w:r>
        <w:rPr>
          <w:spacing w:val="-6"/>
        </w:rPr>
        <w:t xml:space="preserve"> </w:t>
      </w:r>
      <w:r>
        <w:t>Эктодерма</w:t>
      </w:r>
      <w:r>
        <w:rPr>
          <w:spacing w:val="-3"/>
        </w:rPr>
        <w:t xml:space="preserve"> </w:t>
      </w:r>
      <w:r>
        <w:t>и</w:t>
      </w:r>
      <w:r>
        <w:rPr>
          <w:spacing w:val="-4"/>
        </w:rPr>
        <w:t xml:space="preserve"> </w:t>
      </w:r>
      <w:r>
        <w:t>энтодерма.</w:t>
      </w:r>
      <w:r>
        <w:rPr>
          <w:spacing w:val="-3"/>
        </w:rPr>
        <w:t xml:space="preserve"> </w:t>
      </w:r>
      <w:r>
        <w:t>Внутриполостное</w:t>
      </w:r>
      <w:r>
        <w:rPr>
          <w:spacing w:val="-3"/>
        </w:rPr>
        <w:t xml:space="preserve"> </w:t>
      </w:r>
      <w:r>
        <w:t>и</w:t>
      </w:r>
      <w:r>
        <w:rPr>
          <w:spacing w:val="-6"/>
        </w:rPr>
        <w:t xml:space="preserve"> </w:t>
      </w:r>
      <w:r>
        <w:t>клеточное</w:t>
      </w:r>
      <w:r>
        <w:rPr>
          <w:spacing w:val="-3"/>
        </w:rPr>
        <w:t xml:space="preserve"> </w:t>
      </w:r>
      <w:r>
        <w:t>переваривание</w:t>
      </w:r>
      <w:r>
        <w:rPr>
          <w:spacing w:val="-3"/>
        </w:rPr>
        <w:t xml:space="preserve"> </w:t>
      </w:r>
      <w:r>
        <w:t>пищи.</w:t>
      </w:r>
      <w:r>
        <w:rPr>
          <w:spacing w:val="-3"/>
        </w:rPr>
        <w:t xml:space="preserve"> </w:t>
      </w:r>
      <w:r>
        <w:t>Регенерация.</w:t>
      </w:r>
      <w:r>
        <w:rPr>
          <w:spacing w:val="-3"/>
        </w:rPr>
        <w:t xml:space="preserve"> </w:t>
      </w:r>
      <w:r>
        <w:t>Рефлекс. Бесполое размножение (почкование). Половое размножение. Гермафродитизм. Раздельнополые кишечнополостные.</w:t>
      </w:r>
    </w:p>
    <w:p w:rsidR="008C415D" w:rsidRDefault="00797A38">
      <w:pPr>
        <w:pStyle w:val="a4"/>
        <w:ind w:left="0"/>
      </w:pPr>
      <w:r>
        <w:t>Многообразие</w:t>
      </w:r>
      <w:r>
        <w:rPr>
          <w:spacing w:val="-5"/>
        </w:rPr>
        <w:t xml:space="preserve"> </w:t>
      </w:r>
      <w:r>
        <w:t>кишечнополостных.</w:t>
      </w:r>
      <w:r>
        <w:rPr>
          <w:spacing w:val="-5"/>
        </w:rPr>
        <w:t xml:space="preserve"> </w:t>
      </w:r>
      <w:r>
        <w:t>Значение</w:t>
      </w:r>
      <w:r>
        <w:rPr>
          <w:spacing w:val="-4"/>
        </w:rPr>
        <w:t xml:space="preserve"> </w:t>
      </w:r>
      <w:r>
        <w:t>кишечнополостных</w:t>
      </w:r>
      <w:r>
        <w:rPr>
          <w:spacing w:val="-2"/>
        </w:rPr>
        <w:t xml:space="preserve"> </w:t>
      </w:r>
      <w:r>
        <w:t>в</w:t>
      </w:r>
      <w:r>
        <w:rPr>
          <w:spacing w:val="-2"/>
        </w:rPr>
        <w:t xml:space="preserve"> </w:t>
      </w:r>
      <w:r>
        <w:t>природе</w:t>
      </w:r>
      <w:r>
        <w:rPr>
          <w:spacing w:val="-4"/>
        </w:rPr>
        <w:t xml:space="preserve"> </w:t>
      </w:r>
      <w:r>
        <w:t>и</w:t>
      </w:r>
      <w:r>
        <w:rPr>
          <w:spacing w:val="-2"/>
        </w:rPr>
        <w:t xml:space="preserve"> </w:t>
      </w:r>
      <w:r>
        <w:t>жизни</w:t>
      </w:r>
      <w:r>
        <w:rPr>
          <w:spacing w:val="-3"/>
        </w:rPr>
        <w:t xml:space="preserve"> </w:t>
      </w:r>
      <w:r>
        <w:t>человека.</w:t>
      </w:r>
      <w:r>
        <w:rPr>
          <w:spacing w:val="-2"/>
        </w:rPr>
        <w:t xml:space="preserve"> </w:t>
      </w:r>
      <w:r>
        <w:t>Коралловые</w:t>
      </w:r>
      <w:r>
        <w:rPr>
          <w:spacing w:val="-2"/>
        </w:rPr>
        <w:t xml:space="preserve"> </w:t>
      </w:r>
      <w:r>
        <w:t>полипы</w:t>
      </w:r>
      <w:r>
        <w:rPr>
          <w:spacing w:val="-2"/>
        </w:rPr>
        <w:t xml:space="preserve"> </w:t>
      </w:r>
      <w:r>
        <w:t>и</w:t>
      </w:r>
      <w:r>
        <w:rPr>
          <w:spacing w:val="-2"/>
        </w:rPr>
        <w:t xml:space="preserve"> </w:t>
      </w:r>
      <w:r>
        <w:t>их роль в рифообразовании.</w:t>
      </w:r>
    </w:p>
    <w:p w:rsidR="008C415D" w:rsidRDefault="00797A38">
      <w:pPr>
        <w:pStyle w:val="a4"/>
        <w:spacing w:before="1" w:line="252"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right="2970"/>
      </w:pPr>
      <w:r>
        <w:rPr>
          <w:spacing w:val="-2"/>
        </w:rPr>
        <w:t xml:space="preserve">Исследованиестроенияпресноводнойгидрыиеёпередвижения(школьныйаквариум). </w:t>
      </w:r>
      <w:r>
        <w:t>Исследование питания гидры дафниями и циклопами (школьный аквариум).</w:t>
      </w:r>
    </w:p>
    <w:p w:rsidR="008C415D" w:rsidRDefault="00797A38">
      <w:pPr>
        <w:pStyle w:val="a4"/>
        <w:spacing w:before="21"/>
        <w:ind w:left="0"/>
      </w:pPr>
      <w:r>
        <w:t>Изготовление</w:t>
      </w:r>
      <w:r>
        <w:rPr>
          <w:spacing w:val="-9"/>
        </w:rPr>
        <w:t xml:space="preserve"> </w:t>
      </w:r>
      <w:r>
        <w:t>модели</w:t>
      </w:r>
      <w:r>
        <w:rPr>
          <w:spacing w:val="-8"/>
        </w:rPr>
        <w:t xml:space="preserve"> </w:t>
      </w:r>
      <w:r>
        <w:t>пресноводной</w:t>
      </w:r>
      <w:r>
        <w:rPr>
          <w:spacing w:val="-8"/>
        </w:rPr>
        <w:t xml:space="preserve"> </w:t>
      </w:r>
      <w:r>
        <w:rPr>
          <w:spacing w:val="-2"/>
        </w:rPr>
        <w:t>гидры.</w:t>
      </w:r>
    </w:p>
    <w:p w:rsidR="008C415D" w:rsidRDefault="00797A38">
      <w:pPr>
        <w:pStyle w:val="a4"/>
        <w:spacing w:before="2"/>
        <w:ind w:left="0"/>
      </w:pPr>
      <w:r>
        <w:t>Плоские,</w:t>
      </w:r>
      <w:r>
        <w:rPr>
          <w:spacing w:val="-6"/>
        </w:rPr>
        <w:t xml:space="preserve"> </w:t>
      </w:r>
      <w:r>
        <w:t>круглые,</w:t>
      </w:r>
      <w:r>
        <w:rPr>
          <w:spacing w:val="-3"/>
        </w:rPr>
        <w:t xml:space="preserve"> </w:t>
      </w:r>
      <w:r>
        <w:t>кольчатые</w:t>
      </w:r>
      <w:r>
        <w:rPr>
          <w:spacing w:val="-3"/>
        </w:rPr>
        <w:t xml:space="preserve"> </w:t>
      </w:r>
      <w:r>
        <w:t>черви.</w:t>
      </w:r>
      <w:r>
        <w:rPr>
          <w:spacing w:val="-3"/>
        </w:rPr>
        <w:t xml:space="preserve"> </w:t>
      </w:r>
      <w:r>
        <w:t>Общая</w:t>
      </w:r>
      <w:r>
        <w:rPr>
          <w:spacing w:val="-3"/>
        </w:rPr>
        <w:t xml:space="preserve"> </w:t>
      </w:r>
      <w:r>
        <w:t>характеристика.</w:t>
      </w:r>
      <w:r>
        <w:rPr>
          <w:spacing w:val="-5"/>
        </w:rPr>
        <w:t xml:space="preserve"> </w:t>
      </w:r>
      <w:r>
        <w:t>Особенности</w:t>
      </w:r>
      <w:r>
        <w:rPr>
          <w:spacing w:val="-3"/>
        </w:rPr>
        <w:t xml:space="preserve"> </w:t>
      </w:r>
      <w:r>
        <w:t>строения</w:t>
      </w:r>
      <w:r>
        <w:rPr>
          <w:spacing w:val="-4"/>
        </w:rPr>
        <w:t xml:space="preserve"> </w:t>
      </w:r>
      <w:r>
        <w:t>и</w:t>
      </w:r>
      <w:r>
        <w:rPr>
          <w:spacing w:val="-3"/>
        </w:rPr>
        <w:t xml:space="preserve"> </w:t>
      </w:r>
      <w:r>
        <w:t>жизнедеятельности</w:t>
      </w:r>
      <w:r>
        <w:rPr>
          <w:spacing w:val="-3"/>
        </w:rPr>
        <w:t xml:space="preserve"> </w:t>
      </w:r>
      <w:r>
        <w:t>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w:t>
      </w:r>
      <w:r>
        <w:rPr>
          <w:spacing w:val="-1"/>
        </w:rPr>
        <w:t xml:space="preserve"> </w:t>
      </w:r>
      <w:r>
        <w:t>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8C415D" w:rsidRDefault="00797A38">
      <w:pPr>
        <w:pStyle w:val="a4"/>
        <w:spacing w:line="253"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pPr>
      <w:r>
        <w:t>Исследование внешнего строения дождевого червя. Наблюдение за реакцией дождевого червя на раздражители. Исследование</w:t>
      </w:r>
      <w:r>
        <w:rPr>
          <w:spacing w:val="-3"/>
        </w:rPr>
        <w:t xml:space="preserve"> </w:t>
      </w:r>
      <w:r>
        <w:t>внутреннего</w:t>
      </w:r>
      <w:r>
        <w:rPr>
          <w:spacing w:val="-3"/>
        </w:rPr>
        <w:t xml:space="preserve"> </w:t>
      </w:r>
      <w:r>
        <w:t>строения</w:t>
      </w:r>
      <w:r>
        <w:rPr>
          <w:spacing w:val="-4"/>
        </w:rPr>
        <w:t xml:space="preserve"> </w:t>
      </w:r>
      <w:r>
        <w:t>дождевого</w:t>
      </w:r>
      <w:r>
        <w:rPr>
          <w:spacing w:val="-3"/>
        </w:rPr>
        <w:t xml:space="preserve"> </w:t>
      </w:r>
      <w:r>
        <w:t>червя</w:t>
      </w:r>
      <w:r>
        <w:rPr>
          <w:spacing w:val="-4"/>
        </w:rPr>
        <w:t xml:space="preserve"> </w:t>
      </w:r>
      <w:r>
        <w:t>(на</w:t>
      </w:r>
      <w:r>
        <w:rPr>
          <w:spacing w:val="-3"/>
        </w:rPr>
        <w:t xml:space="preserve"> </w:t>
      </w:r>
      <w:r>
        <w:t>готовом</w:t>
      </w:r>
      <w:r>
        <w:rPr>
          <w:spacing w:val="-3"/>
        </w:rPr>
        <w:t xml:space="preserve"> </w:t>
      </w:r>
      <w:r>
        <w:t>влажном</w:t>
      </w:r>
      <w:r>
        <w:rPr>
          <w:spacing w:val="-4"/>
        </w:rPr>
        <w:t xml:space="preserve"> </w:t>
      </w:r>
      <w:r>
        <w:t>препарате</w:t>
      </w:r>
      <w:r>
        <w:rPr>
          <w:spacing w:val="-5"/>
        </w:rPr>
        <w:t xml:space="preserve"> </w:t>
      </w:r>
      <w:r>
        <w:t>и</w:t>
      </w:r>
      <w:r>
        <w:rPr>
          <w:spacing w:val="-3"/>
        </w:rPr>
        <w:t xml:space="preserve"> </w:t>
      </w:r>
      <w:r>
        <w:t>микропрепарате).</w:t>
      </w:r>
      <w:r>
        <w:rPr>
          <w:spacing w:val="-3"/>
        </w:rPr>
        <w:t xml:space="preserve"> </w:t>
      </w:r>
      <w:r>
        <w:t>Изучение приспособлений паразитических червей к паразитизму (на готовых влажных и микропрепаратах).</w:t>
      </w:r>
    </w:p>
    <w:p w:rsidR="008C415D" w:rsidRDefault="00797A38">
      <w:pPr>
        <w:pStyle w:val="a4"/>
        <w:ind w:left="0" w:right="1070"/>
      </w:pPr>
      <w:r>
        <w:t>Членистоногие.Общаяхарактеристика.Средыжизни.Внешнееивнутреннеестроениечленистоногих.</w:t>
      </w:r>
      <w:r>
        <w:rPr>
          <w:spacing w:val="-14"/>
        </w:rPr>
        <w:t xml:space="preserve"> </w:t>
      </w:r>
      <w:r>
        <w:t>Многообразие членистоногих. Представители классов.</w:t>
      </w:r>
    </w:p>
    <w:p w:rsidR="008C415D" w:rsidRDefault="00797A38">
      <w:pPr>
        <w:pStyle w:val="a4"/>
        <w:ind w:left="0" w:right="4079"/>
      </w:pPr>
      <w:r>
        <w:t>Ракообразные.</w:t>
      </w:r>
      <w:r>
        <w:rPr>
          <w:spacing w:val="-9"/>
        </w:rPr>
        <w:t xml:space="preserve"> </w:t>
      </w:r>
      <w:r>
        <w:t>Особенности</w:t>
      </w:r>
      <w:r>
        <w:rPr>
          <w:spacing w:val="-7"/>
        </w:rPr>
        <w:t xml:space="preserve"> </w:t>
      </w:r>
      <w:r>
        <w:t>строения</w:t>
      </w:r>
      <w:r>
        <w:rPr>
          <w:spacing w:val="-7"/>
        </w:rPr>
        <w:t xml:space="preserve"> </w:t>
      </w:r>
      <w:r>
        <w:t>и</w:t>
      </w:r>
      <w:r>
        <w:rPr>
          <w:spacing w:val="-6"/>
        </w:rPr>
        <w:t xml:space="preserve"> </w:t>
      </w:r>
      <w:r>
        <w:t>жизнедеятельности.</w:t>
      </w:r>
      <w:r>
        <w:rPr>
          <w:spacing w:val="-6"/>
        </w:rPr>
        <w:t xml:space="preserve"> </w:t>
      </w:r>
      <w:r>
        <w:t>Значение ракообразных в природе и жизни человека.</w:t>
      </w:r>
    </w:p>
    <w:p w:rsidR="008C415D" w:rsidRDefault="00797A38">
      <w:pPr>
        <w:pStyle w:val="a4"/>
        <w:ind w:left="0" w:right="169"/>
        <w:jc w:val="both"/>
      </w:pPr>
      <w:r>
        <w:t>Паукообразные.</w:t>
      </w:r>
      <w:r>
        <w:rPr>
          <w:spacing w:val="-2"/>
        </w:rPr>
        <w:t xml:space="preserve"> </w:t>
      </w:r>
      <w:r>
        <w:t>Особенности</w:t>
      </w:r>
      <w:r>
        <w:rPr>
          <w:spacing w:val="-2"/>
        </w:rPr>
        <w:t xml:space="preserve"> </w:t>
      </w:r>
      <w:r>
        <w:t>строения</w:t>
      </w:r>
      <w:r>
        <w:rPr>
          <w:spacing w:val="-3"/>
        </w:rPr>
        <w:t xml:space="preserve"> </w:t>
      </w:r>
      <w:r>
        <w:t>и</w:t>
      </w:r>
      <w:r>
        <w:rPr>
          <w:spacing w:val="-5"/>
        </w:rPr>
        <w:t xml:space="preserve"> </w:t>
      </w:r>
      <w:r>
        <w:t>жизнедеятельности</w:t>
      </w:r>
      <w:r>
        <w:rPr>
          <w:spacing w:val="-3"/>
        </w:rPr>
        <w:t xml:space="preserve"> </w:t>
      </w:r>
      <w:r>
        <w:t>в</w:t>
      </w:r>
      <w:r>
        <w:rPr>
          <w:spacing w:val="-3"/>
        </w:rPr>
        <w:t xml:space="preserve"> </w:t>
      </w:r>
      <w:r>
        <w:t>связи</w:t>
      </w:r>
      <w:r>
        <w:rPr>
          <w:spacing w:val="-2"/>
        </w:rPr>
        <w:t xml:space="preserve"> </w:t>
      </w:r>
      <w:r>
        <w:t>с</w:t>
      </w:r>
      <w:r>
        <w:rPr>
          <w:spacing w:val="-5"/>
        </w:rPr>
        <w:t xml:space="preserve"> </w:t>
      </w:r>
      <w:r>
        <w:t>жизнью</w:t>
      </w:r>
      <w:r>
        <w:rPr>
          <w:spacing w:val="-2"/>
        </w:rPr>
        <w:t xml:space="preserve"> </w:t>
      </w:r>
      <w:r>
        <w:t>на</w:t>
      </w:r>
      <w:r>
        <w:rPr>
          <w:spacing w:val="-2"/>
        </w:rPr>
        <w:t xml:space="preserve"> </w:t>
      </w:r>
      <w:r>
        <w:t>суше.</w:t>
      </w:r>
      <w:r>
        <w:rPr>
          <w:spacing w:val="-2"/>
        </w:rPr>
        <w:t xml:space="preserve"> </w:t>
      </w:r>
      <w:r>
        <w:t>Клещи -</w:t>
      </w:r>
      <w:r>
        <w:rPr>
          <w:spacing w:val="-6"/>
        </w:rPr>
        <w:t xml:space="preserve"> </w:t>
      </w:r>
      <w:r>
        <w:t>вредители</w:t>
      </w:r>
      <w:r>
        <w:rPr>
          <w:spacing w:val="-2"/>
        </w:rPr>
        <w:t xml:space="preserve"> </w:t>
      </w:r>
      <w:r>
        <w:t>культурных растений и</w:t>
      </w:r>
      <w:r>
        <w:rPr>
          <w:spacing w:val="-1"/>
        </w:rPr>
        <w:t xml:space="preserve"> </w:t>
      </w:r>
      <w:r>
        <w:t>меры борьбы</w:t>
      </w:r>
      <w:r>
        <w:rPr>
          <w:spacing w:val="-2"/>
        </w:rPr>
        <w:t xml:space="preserve"> </w:t>
      </w:r>
      <w:r>
        <w:t>с ними. Паразитические клещи -</w:t>
      </w:r>
      <w:r>
        <w:rPr>
          <w:spacing w:val="-4"/>
        </w:rPr>
        <w:t xml:space="preserve"> </w:t>
      </w:r>
      <w:r>
        <w:t>возбудители и</w:t>
      </w:r>
      <w:r>
        <w:rPr>
          <w:spacing w:val="-1"/>
        </w:rPr>
        <w:t xml:space="preserve"> </w:t>
      </w:r>
      <w:r>
        <w:t>переносчики опасных</w:t>
      </w:r>
      <w:r>
        <w:rPr>
          <w:spacing w:val="-2"/>
        </w:rPr>
        <w:t xml:space="preserve"> </w:t>
      </w:r>
      <w:r>
        <w:t>болезней. Меры защиты от клещей. Роль клещей в почвообразовании.</w:t>
      </w:r>
    </w:p>
    <w:p w:rsidR="008C415D" w:rsidRDefault="00797A38">
      <w:pPr>
        <w:pStyle w:val="a4"/>
        <w:ind w:left="0" w:right="108"/>
      </w:pPr>
      <w:r>
        <w:t>Насекомые.</w:t>
      </w:r>
      <w:r>
        <w:rPr>
          <w:spacing w:val="-3"/>
        </w:rPr>
        <w:t xml:space="preserve"> </w:t>
      </w:r>
      <w:r>
        <w:t>Особенности</w:t>
      </w:r>
      <w:r>
        <w:rPr>
          <w:spacing w:val="-3"/>
        </w:rPr>
        <w:t xml:space="preserve"> </w:t>
      </w:r>
      <w:r>
        <w:t>строения</w:t>
      </w:r>
      <w:r>
        <w:rPr>
          <w:spacing w:val="-4"/>
        </w:rPr>
        <w:t xml:space="preserve"> </w:t>
      </w:r>
      <w:r>
        <w:t>и</w:t>
      </w:r>
      <w:r>
        <w:rPr>
          <w:spacing w:val="-3"/>
        </w:rPr>
        <w:t xml:space="preserve"> </w:t>
      </w:r>
      <w:r>
        <w:t>жизнедеятельности.</w:t>
      </w:r>
      <w:r>
        <w:rPr>
          <w:spacing w:val="-3"/>
        </w:rPr>
        <w:t xml:space="preserve"> </w:t>
      </w:r>
      <w:r>
        <w:t>Размножение</w:t>
      </w:r>
      <w:r>
        <w:rPr>
          <w:spacing w:val="-3"/>
        </w:rPr>
        <w:t xml:space="preserve"> </w:t>
      </w:r>
      <w:r>
        <w:t>насекомых</w:t>
      </w:r>
      <w:r>
        <w:rPr>
          <w:spacing w:val="-3"/>
        </w:rPr>
        <w:t xml:space="preserve"> </w:t>
      </w:r>
      <w:r>
        <w:t>и</w:t>
      </w:r>
      <w:r>
        <w:rPr>
          <w:spacing w:val="-4"/>
        </w:rPr>
        <w:t xml:space="preserve"> </w:t>
      </w:r>
      <w:r>
        <w:t>типы</w:t>
      </w:r>
      <w:r>
        <w:rPr>
          <w:spacing w:val="-3"/>
        </w:rPr>
        <w:t xml:space="preserve"> </w:t>
      </w:r>
      <w:r>
        <w:t>развития.</w:t>
      </w:r>
      <w:r>
        <w:rPr>
          <w:spacing w:val="-3"/>
        </w:rPr>
        <w:t xml:space="preserve"> </w:t>
      </w:r>
      <w:r>
        <w:t>Отряды</w:t>
      </w:r>
      <w:r>
        <w:rPr>
          <w:spacing w:val="-3"/>
        </w:rPr>
        <w:t xml:space="preserve"> </w:t>
      </w:r>
      <w:r>
        <w:t>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w:t>
      </w:r>
      <w:r>
        <w:rPr>
          <w:spacing w:val="-4"/>
        </w:rPr>
        <w:t xml:space="preserve"> </w:t>
      </w:r>
      <w:r>
        <w:t>огорода,</w:t>
      </w:r>
      <w:r>
        <w:rPr>
          <w:spacing w:val="-1"/>
        </w:rPr>
        <w:t xml:space="preserve"> </w:t>
      </w:r>
      <w:r>
        <w:t>поля,</w:t>
      </w:r>
      <w:r>
        <w:rPr>
          <w:spacing w:val="-1"/>
        </w:rPr>
        <w:t xml:space="preserve"> </w:t>
      </w:r>
      <w:r>
        <w:t>леса.</w:t>
      </w:r>
      <w:r>
        <w:rPr>
          <w:spacing w:val="-4"/>
        </w:rPr>
        <w:t xml:space="preserve"> </w:t>
      </w:r>
      <w:r>
        <w:t>Насекомые,</w:t>
      </w:r>
      <w:r>
        <w:rPr>
          <w:spacing w:val="-4"/>
        </w:rPr>
        <w:t xml:space="preserve"> </w:t>
      </w:r>
      <w:r>
        <w:t>снижающие</w:t>
      </w:r>
      <w:r>
        <w:rPr>
          <w:spacing w:val="-3"/>
        </w:rPr>
        <w:t xml:space="preserve"> </w:t>
      </w:r>
      <w:r>
        <w:t>численность</w:t>
      </w:r>
      <w:r>
        <w:rPr>
          <w:spacing w:val="-1"/>
        </w:rPr>
        <w:t xml:space="preserve"> </w:t>
      </w:r>
      <w:r>
        <w:t>вредителей</w:t>
      </w:r>
      <w:r>
        <w:rPr>
          <w:spacing w:val="-1"/>
        </w:rPr>
        <w:t xml:space="preserve"> </w:t>
      </w:r>
      <w:r>
        <w:t>растений.</w:t>
      </w:r>
      <w:r>
        <w:rPr>
          <w:spacing w:val="-1"/>
        </w:rPr>
        <w:t xml:space="preserve"> </w:t>
      </w:r>
      <w:r>
        <w:t>Поведение</w:t>
      </w:r>
      <w:r>
        <w:rPr>
          <w:spacing w:val="-1"/>
        </w:rPr>
        <w:t xml:space="preserve"> </w:t>
      </w:r>
      <w:r>
        <w:t>насекомых,</w:t>
      </w:r>
      <w:r>
        <w:rPr>
          <w:spacing w:val="-1"/>
        </w:rPr>
        <w:t xml:space="preserve"> </w:t>
      </w:r>
      <w:r>
        <w:t>инстинкты.</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Меры</w:t>
      </w:r>
      <w:r>
        <w:rPr>
          <w:spacing w:val="-7"/>
        </w:rPr>
        <w:t xml:space="preserve"> </w:t>
      </w:r>
      <w:r>
        <w:t>по</w:t>
      </w:r>
      <w:r>
        <w:rPr>
          <w:spacing w:val="-4"/>
        </w:rPr>
        <w:t xml:space="preserve"> </w:t>
      </w:r>
      <w:r>
        <w:t>сокращению</w:t>
      </w:r>
      <w:r>
        <w:rPr>
          <w:spacing w:val="-5"/>
        </w:rPr>
        <w:t xml:space="preserve"> </w:t>
      </w:r>
      <w:r>
        <w:t>численности</w:t>
      </w:r>
      <w:r>
        <w:rPr>
          <w:spacing w:val="-4"/>
        </w:rPr>
        <w:t xml:space="preserve"> </w:t>
      </w:r>
      <w:r>
        <w:t>насекомых-</w:t>
      </w:r>
      <w:r>
        <w:rPr>
          <w:spacing w:val="-8"/>
        </w:rPr>
        <w:t xml:space="preserve"> </w:t>
      </w:r>
      <w:r>
        <w:t>вредителей.</w:t>
      </w:r>
      <w:r>
        <w:rPr>
          <w:spacing w:val="-7"/>
        </w:rPr>
        <w:t xml:space="preserve"> </w:t>
      </w:r>
      <w:r>
        <w:t>Значение</w:t>
      </w:r>
      <w:r>
        <w:rPr>
          <w:spacing w:val="-5"/>
        </w:rPr>
        <w:t xml:space="preserve"> </w:t>
      </w:r>
      <w:r>
        <w:t>насекомых</w:t>
      </w:r>
      <w:r>
        <w:rPr>
          <w:spacing w:val="-4"/>
        </w:rPr>
        <w:t xml:space="preserve"> </w:t>
      </w:r>
      <w:r>
        <w:t>в</w:t>
      </w:r>
      <w:r>
        <w:rPr>
          <w:spacing w:val="-6"/>
        </w:rPr>
        <w:t xml:space="preserve"> </w:t>
      </w:r>
      <w:r>
        <w:t>природе</w:t>
      </w:r>
      <w:r>
        <w:rPr>
          <w:spacing w:val="-4"/>
        </w:rPr>
        <w:t xml:space="preserve"> </w:t>
      </w:r>
      <w:r>
        <w:t>и</w:t>
      </w:r>
      <w:r>
        <w:rPr>
          <w:spacing w:val="-4"/>
        </w:rPr>
        <w:t xml:space="preserve"> </w:t>
      </w:r>
      <w:r>
        <w:t>жизни</w:t>
      </w:r>
      <w:r>
        <w:rPr>
          <w:spacing w:val="-8"/>
        </w:rPr>
        <w:t xml:space="preserve"> </w:t>
      </w:r>
      <w:r>
        <w:rPr>
          <w:spacing w:val="-2"/>
        </w:rPr>
        <w:t>человека.</w:t>
      </w:r>
    </w:p>
    <w:p w:rsidR="008C415D" w:rsidRDefault="00797A38">
      <w:pPr>
        <w:pStyle w:val="a4"/>
        <w:spacing w:line="252" w:lineRule="exact"/>
        <w:ind w:left="0"/>
      </w:pPr>
      <w:r>
        <w:t>Лабораторные</w:t>
      </w:r>
      <w:r>
        <w:rPr>
          <w:spacing w:val="-6"/>
        </w:rPr>
        <w:t xml:space="preserve"> </w:t>
      </w:r>
      <w:r>
        <w:t>и</w:t>
      </w:r>
      <w:r>
        <w:rPr>
          <w:spacing w:val="-5"/>
        </w:rPr>
        <w:t xml:space="preserve"> </w:t>
      </w:r>
      <w:r>
        <w:rPr>
          <w:spacing w:val="-2"/>
        </w:rPr>
        <w:t>практическиеработы.</w:t>
      </w:r>
    </w:p>
    <w:p w:rsidR="008C415D" w:rsidRDefault="00797A38">
      <w:pPr>
        <w:pStyle w:val="a4"/>
        <w:spacing w:line="253" w:lineRule="exact"/>
        <w:ind w:left="0"/>
      </w:pPr>
      <w:r>
        <w:t>Исследование</w:t>
      </w:r>
      <w:r>
        <w:rPr>
          <w:spacing w:val="-8"/>
        </w:rPr>
        <w:t xml:space="preserve"> </w:t>
      </w:r>
      <w:r>
        <w:t>внешнего</w:t>
      </w:r>
      <w:r>
        <w:rPr>
          <w:spacing w:val="-6"/>
        </w:rPr>
        <w:t xml:space="preserve"> </w:t>
      </w:r>
      <w:r>
        <w:t>строения</w:t>
      </w:r>
      <w:r>
        <w:rPr>
          <w:spacing w:val="-6"/>
        </w:rPr>
        <w:t xml:space="preserve"> </w:t>
      </w:r>
      <w:r>
        <w:t>насекомого</w:t>
      </w:r>
      <w:r>
        <w:rPr>
          <w:spacing w:val="-6"/>
        </w:rPr>
        <w:t xml:space="preserve"> </w:t>
      </w:r>
      <w:r>
        <w:t>(на</w:t>
      </w:r>
      <w:r>
        <w:rPr>
          <w:spacing w:val="-6"/>
        </w:rPr>
        <w:t xml:space="preserve"> </w:t>
      </w:r>
      <w:r>
        <w:t>примере</w:t>
      </w:r>
      <w:r>
        <w:rPr>
          <w:spacing w:val="-5"/>
        </w:rPr>
        <w:t xml:space="preserve"> </w:t>
      </w:r>
      <w:r>
        <w:t>майского</w:t>
      </w:r>
      <w:r>
        <w:rPr>
          <w:spacing w:val="-6"/>
        </w:rPr>
        <w:t xml:space="preserve"> </w:t>
      </w:r>
      <w:r>
        <w:t>жука</w:t>
      </w:r>
      <w:r>
        <w:rPr>
          <w:spacing w:val="-5"/>
        </w:rPr>
        <w:t xml:space="preserve"> </w:t>
      </w:r>
      <w:r>
        <w:t>или</w:t>
      </w:r>
      <w:r>
        <w:rPr>
          <w:spacing w:val="-6"/>
        </w:rPr>
        <w:t xml:space="preserve"> </w:t>
      </w:r>
      <w:r>
        <w:t>других</w:t>
      </w:r>
      <w:r>
        <w:rPr>
          <w:spacing w:val="-6"/>
        </w:rPr>
        <w:t xml:space="preserve"> </w:t>
      </w:r>
      <w:r>
        <w:t>крупных</w:t>
      </w:r>
      <w:r>
        <w:rPr>
          <w:spacing w:val="-5"/>
        </w:rPr>
        <w:t xml:space="preserve"> </w:t>
      </w:r>
      <w:r>
        <w:t>насекомых-</w:t>
      </w:r>
      <w:r>
        <w:rPr>
          <w:spacing w:val="-9"/>
        </w:rPr>
        <w:t xml:space="preserve"> </w:t>
      </w:r>
      <w:r>
        <w:rPr>
          <w:spacing w:val="-2"/>
        </w:rPr>
        <w:t>вредителей).</w:t>
      </w:r>
    </w:p>
    <w:p w:rsidR="008C415D" w:rsidRDefault="00797A38">
      <w:pPr>
        <w:pStyle w:val="a4"/>
        <w:spacing w:before="2" w:line="252" w:lineRule="exact"/>
        <w:ind w:left="0"/>
      </w:pPr>
      <w:r>
        <w:t>Ознакомление</w:t>
      </w:r>
      <w:r>
        <w:rPr>
          <w:spacing w:val="-10"/>
        </w:rPr>
        <w:t xml:space="preserve"> </w:t>
      </w:r>
      <w:r>
        <w:t>с</w:t>
      </w:r>
      <w:r>
        <w:rPr>
          <w:spacing w:val="-4"/>
        </w:rPr>
        <w:t xml:space="preserve"> </w:t>
      </w:r>
      <w:r>
        <w:t>различными</w:t>
      </w:r>
      <w:r>
        <w:rPr>
          <w:spacing w:val="-5"/>
        </w:rPr>
        <w:t xml:space="preserve"> </w:t>
      </w:r>
      <w:r>
        <w:t>типами</w:t>
      </w:r>
      <w:r>
        <w:rPr>
          <w:spacing w:val="-5"/>
        </w:rPr>
        <w:t xml:space="preserve"> </w:t>
      </w:r>
      <w:r>
        <w:t>развития</w:t>
      </w:r>
      <w:r>
        <w:rPr>
          <w:spacing w:val="-6"/>
        </w:rPr>
        <w:t xml:space="preserve"> </w:t>
      </w:r>
      <w:r>
        <w:t>насекомых(на</w:t>
      </w:r>
      <w:r>
        <w:rPr>
          <w:spacing w:val="-4"/>
        </w:rPr>
        <w:t xml:space="preserve"> </w:t>
      </w:r>
      <w:r>
        <w:t>примере</w:t>
      </w:r>
      <w:r>
        <w:rPr>
          <w:spacing w:val="-4"/>
        </w:rPr>
        <w:t xml:space="preserve"> </w:t>
      </w:r>
      <w:r>
        <w:rPr>
          <w:spacing w:val="-2"/>
        </w:rPr>
        <w:t>коллекций).</w:t>
      </w:r>
    </w:p>
    <w:p w:rsidR="008C415D" w:rsidRDefault="00797A38">
      <w:pPr>
        <w:pStyle w:val="a4"/>
        <w:ind w:left="0"/>
      </w:pPr>
      <w:r>
        <w:t>Моллюски. Общая характеристика. Местообитание моллюсков. Строение и процессы жизнедеятельности, характерныедлябрюхоногих,двустворчатых,головоногихмоллюсков.Чертыприспособленностимоллюсков к среде обитания.</w:t>
      </w:r>
      <w:r>
        <w:rPr>
          <w:spacing w:val="-3"/>
        </w:rPr>
        <w:t xml:space="preserve"> </w:t>
      </w:r>
      <w:r>
        <w:t>Размножение</w:t>
      </w:r>
      <w:r>
        <w:rPr>
          <w:spacing w:val="-3"/>
        </w:rPr>
        <w:t xml:space="preserve"> </w:t>
      </w:r>
      <w:r>
        <w:t>моллюсков.</w:t>
      </w:r>
      <w:r>
        <w:rPr>
          <w:spacing w:val="-3"/>
        </w:rPr>
        <w:t xml:space="preserve"> </w:t>
      </w:r>
      <w:r>
        <w:t>Многообразие</w:t>
      </w:r>
      <w:r>
        <w:rPr>
          <w:spacing w:val="-6"/>
        </w:rPr>
        <w:t xml:space="preserve"> </w:t>
      </w:r>
      <w:r>
        <w:t>моллюсков.</w:t>
      </w:r>
      <w:r>
        <w:rPr>
          <w:spacing w:val="-3"/>
        </w:rPr>
        <w:t xml:space="preserve"> </w:t>
      </w:r>
      <w:r>
        <w:t>Значение</w:t>
      </w:r>
      <w:r>
        <w:rPr>
          <w:spacing w:val="-3"/>
        </w:rPr>
        <w:t xml:space="preserve"> </w:t>
      </w:r>
      <w:r>
        <w:t>моллюсков</w:t>
      </w:r>
      <w:r>
        <w:rPr>
          <w:spacing w:val="-4"/>
        </w:rPr>
        <w:t xml:space="preserve"> </w:t>
      </w:r>
      <w:r>
        <w:t>в</w:t>
      </w:r>
      <w:r>
        <w:rPr>
          <w:spacing w:val="-4"/>
        </w:rPr>
        <w:t xml:space="preserve"> </w:t>
      </w:r>
      <w:r>
        <w:t>природе</w:t>
      </w:r>
      <w:r>
        <w:rPr>
          <w:spacing w:val="-3"/>
        </w:rPr>
        <w:t xml:space="preserve"> </w:t>
      </w:r>
      <w:r>
        <w:t>и</w:t>
      </w:r>
      <w:r>
        <w:rPr>
          <w:spacing w:val="-6"/>
        </w:rPr>
        <w:t xml:space="preserve"> </w:t>
      </w:r>
      <w:r>
        <w:t>жизни</w:t>
      </w:r>
      <w:r>
        <w:rPr>
          <w:spacing w:val="-3"/>
        </w:rPr>
        <w:t xml:space="preserve"> </w:t>
      </w:r>
      <w:r>
        <w:t>человека.</w:t>
      </w:r>
    </w:p>
    <w:p w:rsidR="008C415D" w:rsidRDefault="00797A38">
      <w:pPr>
        <w:pStyle w:val="a4"/>
        <w:spacing w:before="1" w:line="252"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pPr>
      <w:r>
        <w:t>Исследование</w:t>
      </w:r>
      <w:r>
        <w:rPr>
          <w:spacing w:val="-4"/>
        </w:rPr>
        <w:t xml:space="preserve"> </w:t>
      </w:r>
      <w:r>
        <w:t>внешнего</w:t>
      </w:r>
      <w:r>
        <w:rPr>
          <w:spacing w:val="-4"/>
        </w:rPr>
        <w:t xml:space="preserve"> </w:t>
      </w:r>
      <w:r>
        <w:t>строения</w:t>
      </w:r>
      <w:r>
        <w:rPr>
          <w:spacing w:val="-5"/>
        </w:rPr>
        <w:t xml:space="preserve"> </w:t>
      </w:r>
      <w:r>
        <w:t>раковин</w:t>
      </w:r>
      <w:r>
        <w:rPr>
          <w:spacing w:val="-5"/>
        </w:rPr>
        <w:t xml:space="preserve"> </w:t>
      </w:r>
      <w:r>
        <w:t>пресноводных</w:t>
      </w:r>
      <w:r>
        <w:rPr>
          <w:spacing w:val="-4"/>
        </w:rPr>
        <w:t xml:space="preserve"> </w:t>
      </w:r>
      <w:r>
        <w:t>и</w:t>
      </w:r>
      <w:r>
        <w:rPr>
          <w:spacing w:val="-4"/>
        </w:rPr>
        <w:t xml:space="preserve"> </w:t>
      </w:r>
      <w:r>
        <w:t>морских</w:t>
      </w:r>
      <w:r>
        <w:rPr>
          <w:spacing w:val="-4"/>
        </w:rPr>
        <w:t xml:space="preserve"> </w:t>
      </w:r>
      <w:r>
        <w:t>моллюсков</w:t>
      </w:r>
      <w:r>
        <w:rPr>
          <w:spacing w:val="-5"/>
        </w:rPr>
        <w:t xml:space="preserve"> </w:t>
      </w:r>
      <w:r>
        <w:t>(раковины</w:t>
      </w:r>
      <w:r>
        <w:rPr>
          <w:spacing w:val="-4"/>
        </w:rPr>
        <w:t xml:space="preserve"> </w:t>
      </w:r>
      <w:r>
        <w:t>беззубки,</w:t>
      </w:r>
      <w:r>
        <w:rPr>
          <w:spacing w:val="-4"/>
        </w:rPr>
        <w:t xml:space="preserve"> </w:t>
      </w:r>
      <w:r>
        <w:t>перловицы, прудовика, катушки и другие).</w:t>
      </w:r>
    </w:p>
    <w:p w:rsidR="008C415D" w:rsidRDefault="00797A38">
      <w:pPr>
        <w:pStyle w:val="a4"/>
        <w:ind w:left="0"/>
      </w:pPr>
      <w:r>
        <w:t>Хордовые.</w:t>
      </w:r>
      <w:r>
        <w:rPr>
          <w:spacing w:val="-4"/>
        </w:rPr>
        <w:t xml:space="preserve"> </w:t>
      </w:r>
      <w:r>
        <w:t>Общая</w:t>
      </w:r>
      <w:r>
        <w:rPr>
          <w:spacing w:val="-4"/>
        </w:rPr>
        <w:t xml:space="preserve"> </w:t>
      </w:r>
      <w:r>
        <w:t>характеристика.</w:t>
      </w:r>
      <w:r>
        <w:rPr>
          <w:spacing w:val="-5"/>
        </w:rPr>
        <w:t xml:space="preserve"> </w:t>
      </w:r>
      <w:r>
        <w:t>Зародышевое</w:t>
      </w:r>
      <w:r>
        <w:rPr>
          <w:spacing w:val="-4"/>
        </w:rPr>
        <w:t xml:space="preserve"> </w:t>
      </w:r>
      <w:r>
        <w:t>развитие</w:t>
      </w:r>
      <w:r>
        <w:rPr>
          <w:spacing w:val="-4"/>
        </w:rPr>
        <w:t xml:space="preserve"> </w:t>
      </w:r>
      <w:r>
        <w:t>хордовых.</w:t>
      </w:r>
      <w:r>
        <w:rPr>
          <w:spacing w:val="-4"/>
        </w:rPr>
        <w:t xml:space="preserve"> </w:t>
      </w:r>
      <w:r>
        <w:t>Систематические</w:t>
      </w:r>
      <w:r>
        <w:rPr>
          <w:spacing w:val="-6"/>
        </w:rPr>
        <w:t xml:space="preserve"> </w:t>
      </w:r>
      <w:r>
        <w:t>группы</w:t>
      </w:r>
      <w:r>
        <w:rPr>
          <w:spacing w:val="-4"/>
        </w:rPr>
        <w:t xml:space="preserve"> </w:t>
      </w:r>
      <w:r>
        <w:t>хордовых.</w:t>
      </w:r>
      <w:r>
        <w:rPr>
          <w:spacing w:val="-4"/>
        </w:rPr>
        <w:t xml:space="preserve"> </w:t>
      </w:r>
      <w:r>
        <w:t>Подтип Бесчерепные (ланцетник). Подтип Черепные, или Позвоночные.</w:t>
      </w:r>
    </w:p>
    <w:p w:rsidR="008C415D" w:rsidRDefault="00797A38">
      <w:pPr>
        <w:pStyle w:val="a4"/>
        <w:spacing w:before="1"/>
        <w:ind w:left="0" w:right="363"/>
      </w:pPr>
      <w:r>
        <w:t>Рыбы.</w:t>
      </w:r>
      <w:r>
        <w:rPr>
          <w:spacing w:val="-3"/>
        </w:rPr>
        <w:t xml:space="preserve"> </w:t>
      </w:r>
      <w:r>
        <w:t>Общая</w:t>
      </w:r>
      <w:r>
        <w:rPr>
          <w:spacing w:val="-3"/>
        </w:rPr>
        <w:t xml:space="preserve"> </w:t>
      </w:r>
      <w:r>
        <w:t>характеристика.</w:t>
      </w:r>
      <w:r>
        <w:rPr>
          <w:spacing w:val="-3"/>
        </w:rPr>
        <w:t xml:space="preserve"> </w:t>
      </w:r>
      <w:r>
        <w:t>Местообитание</w:t>
      </w:r>
      <w:r>
        <w:rPr>
          <w:spacing w:val="-3"/>
        </w:rPr>
        <w:t xml:space="preserve"> </w:t>
      </w:r>
      <w:r>
        <w:t>и</w:t>
      </w:r>
      <w:r>
        <w:rPr>
          <w:spacing w:val="-4"/>
        </w:rPr>
        <w:t xml:space="preserve"> </w:t>
      </w:r>
      <w:r>
        <w:t>внешнее</w:t>
      </w:r>
      <w:r>
        <w:rPr>
          <w:spacing w:val="-5"/>
        </w:rPr>
        <w:t xml:space="preserve"> </w:t>
      </w:r>
      <w:r>
        <w:t>строение</w:t>
      </w:r>
      <w:r>
        <w:rPr>
          <w:spacing w:val="-5"/>
        </w:rPr>
        <w:t xml:space="preserve"> </w:t>
      </w:r>
      <w:r>
        <w:t>рыб.</w:t>
      </w:r>
      <w:r>
        <w:rPr>
          <w:spacing w:val="-3"/>
        </w:rPr>
        <w:t xml:space="preserve"> </w:t>
      </w:r>
      <w:r>
        <w:t>Особенности</w:t>
      </w:r>
      <w:r>
        <w:rPr>
          <w:spacing w:val="-3"/>
        </w:rPr>
        <w:t xml:space="preserve"> </w:t>
      </w:r>
      <w:r>
        <w:t>внутреннего</w:t>
      </w:r>
      <w:r>
        <w:rPr>
          <w:spacing w:val="-3"/>
        </w:rPr>
        <w:t xml:space="preserve"> </w:t>
      </w:r>
      <w:r>
        <w:t>строения</w:t>
      </w:r>
      <w:r>
        <w:rPr>
          <w:spacing w:val="-4"/>
        </w:rPr>
        <w:t xml:space="preserve"> </w:t>
      </w:r>
      <w:r>
        <w:t xml:space="preserve">и процессов жизнедеятельности. Приспособленность рыб к условиям обитания. Отличия хрящевых рыб от </w:t>
      </w:r>
      <w:r>
        <w:rPr>
          <w:spacing w:val="-2"/>
        </w:rPr>
        <w:t>костныхрыб.Размножение,развитиеимиграциярыбвприроде.Многообразиерыб,основные</w:t>
      </w:r>
    </w:p>
    <w:p w:rsidR="008C415D" w:rsidRDefault="00797A38">
      <w:pPr>
        <w:pStyle w:val="a4"/>
        <w:spacing w:before="60"/>
        <w:ind w:left="0"/>
      </w:pPr>
      <w:r>
        <w:t>систематическиегруппырыб.Значениерыбвприродеижизничеловека.Хозяйственноезначениерыб.</w:t>
      </w:r>
      <w:r>
        <w:rPr>
          <w:spacing w:val="-14"/>
        </w:rPr>
        <w:t xml:space="preserve"> </w:t>
      </w:r>
      <w:r>
        <w:t>Лабораторные</w:t>
      </w:r>
      <w:r>
        <w:rPr>
          <w:spacing w:val="-14"/>
        </w:rPr>
        <w:t xml:space="preserve"> </w:t>
      </w:r>
      <w:r>
        <w:t>и практические работы.</w:t>
      </w:r>
    </w:p>
    <w:p w:rsidR="008C415D" w:rsidRDefault="00797A38">
      <w:pPr>
        <w:pStyle w:val="a4"/>
        <w:ind w:left="0" w:right="1706"/>
      </w:pPr>
      <w:r>
        <w:t>Исследованиевнешнегостроенияиособенностейпередвижениярыбы(напримереживойрыбывбанкес</w:t>
      </w:r>
      <w:r>
        <w:rPr>
          <w:spacing w:val="-14"/>
        </w:rPr>
        <w:t xml:space="preserve"> </w:t>
      </w:r>
      <w:r>
        <w:t xml:space="preserve">водой). </w:t>
      </w:r>
      <w:r>
        <w:rPr>
          <w:spacing w:val="-2"/>
        </w:rPr>
        <w:t>Исследованиевнутреннегостроениярыбы(напримереготовоговлажногопрепарата).</w:t>
      </w:r>
    </w:p>
    <w:p w:rsidR="008C415D" w:rsidRDefault="00797A38">
      <w:pPr>
        <w:pStyle w:val="a4"/>
        <w:ind w:left="0" w:right="109"/>
      </w:pPr>
      <w:r>
        <w:t>Земноводные. Общая характеристика. Местообитание земноводных. Особенности внешнего и внутреннего строения, процессов</w:t>
      </w:r>
      <w:r>
        <w:rPr>
          <w:spacing w:val="-5"/>
        </w:rPr>
        <w:t xml:space="preserve"> </w:t>
      </w:r>
      <w:r>
        <w:t>жизнедеятельности,</w:t>
      </w:r>
      <w:r>
        <w:rPr>
          <w:spacing w:val="-3"/>
        </w:rPr>
        <w:t xml:space="preserve"> </w:t>
      </w:r>
      <w:r>
        <w:t>связанных</w:t>
      </w:r>
      <w:r>
        <w:rPr>
          <w:spacing w:val="-3"/>
        </w:rPr>
        <w:t xml:space="preserve"> </w:t>
      </w:r>
      <w:r>
        <w:t>с</w:t>
      </w:r>
      <w:r>
        <w:rPr>
          <w:spacing w:val="-3"/>
        </w:rPr>
        <w:t xml:space="preserve"> </w:t>
      </w:r>
      <w:r>
        <w:t>выходом</w:t>
      </w:r>
      <w:r>
        <w:rPr>
          <w:spacing w:val="-3"/>
        </w:rPr>
        <w:t xml:space="preserve"> </w:t>
      </w:r>
      <w:r>
        <w:t>земноводных</w:t>
      </w:r>
      <w:r>
        <w:rPr>
          <w:spacing w:val="-3"/>
        </w:rPr>
        <w:t xml:space="preserve"> </w:t>
      </w:r>
      <w:r>
        <w:t>на</w:t>
      </w:r>
      <w:r>
        <w:rPr>
          <w:spacing w:val="-4"/>
        </w:rPr>
        <w:t xml:space="preserve"> </w:t>
      </w:r>
      <w:r>
        <w:t>сушу.</w:t>
      </w:r>
      <w:r>
        <w:rPr>
          <w:spacing w:val="-3"/>
        </w:rPr>
        <w:t xml:space="preserve"> </w:t>
      </w:r>
      <w:r>
        <w:t>Приспособленность</w:t>
      </w:r>
      <w:r>
        <w:rPr>
          <w:spacing w:val="-3"/>
        </w:rPr>
        <w:t xml:space="preserve"> </w:t>
      </w:r>
      <w:r>
        <w:t>земноводных</w:t>
      </w:r>
      <w:r>
        <w:rPr>
          <w:spacing w:val="-3"/>
        </w:rPr>
        <w:t xml:space="preserve"> </w:t>
      </w:r>
      <w:r>
        <w:t>к</w:t>
      </w:r>
      <w:r>
        <w:rPr>
          <w:spacing w:val="-4"/>
        </w:rPr>
        <w:t xml:space="preserve"> </w:t>
      </w:r>
      <w:r>
        <w:t>жизни</w:t>
      </w:r>
      <w:r>
        <w:rPr>
          <w:spacing w:val="-3"/>
        </w:rPr>
        <w:t xml:space="preserve"> </w:t>
      </w:r>
      <w:r>
        <w:t>в воде</w:t>
      </w:r>
      <w:r>
        <w:rPr>
          <w:spacing w:val="-1"/>
        </w:rPr>
        <w:t xml:space="preserve"> </w:t>
      </w:r>
      <w:r>
        <w:t>и</w:t>
      </w:r>
      <w:r>
        <w:rPr>
          <w:spacing w:val="-1"/>
        </w:rPr>
        <w:t xml:space="preserve"> </w:t>
      </w:r>
      <w:r>
        <w:t>на</w:t>
      </w:r>
      <w:r>
        <w:rPr>
          <w:spacing w:val="-1"/>
        </w:rPr>
        <w:t xml:space="preserve"> </w:t>
      </w:r>
      <w:r>
        <w:t>суше.</w:t>
      </w:r>
      <w:r>
        <w:rPr>
          <w:spacing w:val="-1"/>
        </w:rPr>
        <w:t xml:space="preserve"> </w:t>
      </w:r>
      <w:r>
        <w:t>Размножение</w:t>
      </w:r>
      <w:r>
        <w:rPr>
          <w:spacing w:val="-1"/>
        </w:rPr>
        <w:t xml:space="preserve"> </w:t>
      </w:r>
      <w:r>
        <w:t>и</w:t>
      </w:r>
      <w:r>
        <w:rPr>
          <w:spacing w:val="-1"/>
        </w:rPr>
        <w:t xml:space="preserve"> </w:t>
      </w:r>
      <w:r>
        <w:t>развитие</w:t>
      </w:r>
      <w:r>
        <w:rPr>
          <w:spacing w:val="-1"/>
        </w:rPr>
        <w:t xml:space="preserve"> </w:t>
      </w:r>
      <w:r>
        <w:t>земноводных.</w:t>
      </w:r>
      <w:r>
        <w:rPr>
          <w:spacing w:val="-1"/>
        </w:rPr>
        <w:t xml:space="preserve"> </w:t>
      </w:r>
      <w:r>
        <w:t>Многообразие</w:t>
      </w:r>
      <w:r>
        <w:rPr>
          <w:spacing w:val="-1"/>
        </w:rPr>
        <w:t xml:space="preserve"> </w:t>
      </w:r>
      <w:r>
        <w:t>земноводных</w:t>
      </w:r>
      <w:r>
        <w:rPr>
          <w:spacing w:val="-1"/>
        </w:rPr>
        <w:t xml:space="preserve"> </w:t>
      </w:r>
      <w:r>
        <w:t>и</w:t>
      </w:r>
      <w:r>
        <w:rPr>
          <w:spacing w:val="-1"/>
        </w:rPr>
        <w:t xml:space="preserve"> </w:t>
      </w:r>
      <w:r>
        <w:t>их</w:t>
      </w:r>
      <w:r>
        <w:rPr>
          <w:spacing w:val="-1"/>
        </w:rPr>
        <w:t xml:space="preserve"> </w:t>
      </w:r>
      <w:r>
        <w:t>охрана.</w:t>
      </w:r>
      <w:r>
        <w:rPr>
          <w:spacing w:val="-3"/>
        </w:rPr>
        <w:t xml:space="preserve"> </w:t>
      </w:r>
      <w:r>
        <w:t>Значение</w:t>
      </w:r>
      <w:r>
        <w:rPr>
          <w:spacing w:val="-1"/>
        </w:rPr>
        <w:t xml:space="preserve"> </w:t>
      </w:r>
      <w:r>
        <w:t>земноводных в природе и жизни человека.</w:t>
      </w:r>
    </w:p>
    <w:p w:rsidR="008C415D" w:rsidRDefault="00797A38">
      <w:pPr>
        <w:pStyle w:val="a4"/>
        <w:ind w:left="0"/>
      </w:pPr>
      <w:r>
        <w:t>Пресмыкающиеся.</w:t>
      </w:r>
      <w:r>
        <w:rPr>
          <w:spacing w:val="-4"/>
        </w:rPr>
        <w:t xml:space="preserve"> </w:t>
      </w:r>
      <w:r>
        <w:t>Общая</w:t>
      </w:r>
      <w:r>
        <w:rPr>
          <w:spacing w:val="-7"/>
        </w:rPr>
        <w:t xml:space="preserve"> </w:t>
      </w:r>
      <w:r>
        <w:t>характеристика.</w:t>
      </w:r>
      <w:r>
        <w:rPr>
          <w:spacing w:val="-4"/>
        </w:rPr>
        <w:t xml:space="preserve"> </w:t>
      </w:r>
      <w:r>
        <w:t>Местообитание</w:t>
      </w:r>
      <w:r>
        <w:rPr>
          <w:spacing w:val="-4"/>
        </w:rPr>
        <w:t xml:space="preserve"> </w:t>
      </w:r>
      <w:r>
        <w:t>пресмыкающихся.</w:t>
      </w:r>
      <w:r>
        <w:rPr>
          <w:spacing w:val="-7"/>
        </w:rPr>
        <w:t xml:space="preserve"> </w:t>
      </w:r>
      <w:r>
        <w:t>Особенности</w:t>
      </w:r>
      <w:r>
        <w:rPr>
          <w:spacing w:val="-4"/>
        </w:rPr>
        <w:t xml:space="preserve"> </w:t>
      </w:r>
      <w:r>
        <w:t>внешнего</w:t>
      </w:r>
      <w:r>
        <w:rPr>
          <w:spacing w:val="-4"/>
        </w:rPr>
        <w:t xml:space="preserve"> </w:t>
      </w:r>
      <w:r>
        <w:t>и</w:t>
      </w:r>
      <w:r>
        <w:rPr>
          <w:spacing w:val="-7"/>
        </w:rPr>
        <w:t xml:space="preserve"> </w:t>
      </w:r>
      <w:r>
        <w:t>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rsidR="008C415D" w:rsidRDefault="00797A38">
      <w:pPr>
        <w:pStyle w:val="a4"/>
        <w:spacing w:before="2"/>
        <w:ind w:left="0"/>
      </w:pPr>
      <w:r>
        <w:rPr>
          <w:spacing w:val="-2"/>
        </w:rPr>
        <w:t>человека.</w:t>
      </w:r>
    </w:p>
    <w:p w:rsidR="008C415D" w:rsidRDefault="00797A38">
      <w:pPr>
        <w:pStyle w:val="a4"/>
        <w:spacing w:before="23"/>
        <w:ind w:left="0" w:right="199"/>
      </w:pPr>
      <w:r>
        <w:t>Птицы.</w:t>
      </w:r>
      <w:r>
        <w:rPr>
          <w:spacing w:val="-3"/>
        </w:rPr>
        <w:t xml:space="preserve"> </w:t>
      </w:r>
      <w:r>
        <w:t>Общая</w:t>
      </w:r>
      <w:r>
        <w:rPr>
          <w:spacing w:val="-3"/>
        </w:rPr>
        <w:t xml:space="preserve"> </w:t>
      </w:r>
      <w:r>
        <w:t>характеристика.</w:t>
      </w:r>
      <w:r>
        <w:rPr>
          <w:spacing w:val="-3"/>
        </w:rPr>
        <w:t xml:space="preserve"> </w:t>
      </w:r>
      <w:r>
        <w:t>Особенности</w:t>
      </w:r>
      <w:r>
        <w:rPr>
          <w:spacing w:val="-3"/>
        </w:rPr>
        <w:t xml:space="preserve"> </w:t>
      </w:r>
      <w:r>
        <w:t>внешнего</w:t>
      </w:r>
      <w:r>
        <w:rPr>
          <w:spacing w:val="-3"/>
        </w:rPr>
        <w:t xml:space="preserve"> </w:t>
      </w:r>
      <w:r>
        <w:t>строения</w:t>
      </w:r>
      <w:r>
        <w:rPr>
          <w:spacing w:val="-4"/>
        </w:rPr>
        <w:t xml:space="preserve"> </w:t>
      </w:r>
      <w:r>
        <w:t>птиц.</w:t>
      </w:r>
      <w:r>
        <w:rPr>
          <w:spacing w:val="-3"/>
        </w:rPr>
        <w:t xml:space="preserve"> </w:t>
      </w:r>
      <w:r>
        <w:t>Особенности</w:t>
      </w:r>
      <w:r>
        <w:rPr>
          <w:spacing w:val="-1"/>
        </w:rPr>
        <w:t xml:space="preserve"> </w:t>
      </w:r>
      <w:r>
        <w:t>внутреннего</w:t>
      </w:r>
      <w:r>
        <w:rPr>
          <w:spacing w:val="-3"/>
        </w:rPr>
        <w:t xml:space="preserve"> </w:t>
      </w:r>
      <w:r>
        <w:t>строения</w:t>
      </w:r>
      <w:r>
        <w:rPr>
          <w:spacing w:val="-4"/>
        </w:rPr>
        <w:t xml:space="preserve"> </w:t>
      </w:r>
      <w:r>
        <w:t>и</w:t>
      </w:r>
      <w:r>
        <w:rPr>
          <w:spacing w:val="-3"/>
        </w:rPr>
        <w:t xml:space="preserve"> </w:t>
      </w:r>
      <w:r>
        <w:t>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w:t>
      </w:r>
    </w:p>
    <w:p w:rsidR="008C415D" w:rsidRDefault="00797A38">
      <w:pPr>
        <w:pStyle w:val="a4"/>
        <w:spacing w:before="2" w:line="252" w:lineRule="exact"/>
        <w:ind w:left="0"/>
      </w:pPr>
      <w:r>
        <w:t>Приспособленность</w:t>
      </w:r>
      <w:r>
        <w:rPr>
          <w:spacing w:val="-7"/>
        </w:rPr>
        <w:t xml:space="preserve"> </w:t>
      </w:r>
      <w:r>
        <w:t>птиц</w:t>
      </w:r>
      <w:r>
        <w:rPr>
          <w:spacing w:val="-9"/>
        </w:rPr>
        <w:t xml:space="preserve"> </w:t>
      </w:r>
      <w:r>
        <w:t>к</w:t>
      </w:r>
      <w:r>
        <w:rPr>
          <w:spacing w:val="-5"/>
        </w:rPr>
        <w:t xml:space="preserve"> </w:t>
      </w:r>
      <w:r>
        <w:t>различным</w:t>
      </w:r>
      <w:r>
        <w:rPr>
          <w:spacing w:val="-6"/>
        </w:rPr>
        <w:t xml:space="preserve"> </w:t>
      </w:r>
      <w:r>
        <w:t>условиям</w:t>
      </w:r>
      <w:r>
        <w:rPr>
          <w:spacing w:val="-5"/>
        </w:rPr>
        <w:t xml:space="preserve"> </w:t>
      </w:r>
      <w:r>
        <w:t>среды.</w:t>
      </w:r>
      <w:r>
        <w:rPr>
          <w:spacing w:val="-5"/>
        </w:rPr>
        <w:t xml:space="preserve"> </w:t>
      </w:r>
      <w:r>
        <w:t>Значение</w:t>
      </w:r>
      <w:r>
        <w:rPr>
          <w:spacing w:val="-4"/>
        </w:rPr>
        <w:t xml:space="preserve"> </w:t>
      </w:r>
      <w:r>
        <w:t>птиц</w:t>
      </w:r>
      <w:r>
        <w:rPr>
          <w:spacing w:val="-5"/>
        </w:rPr>
        <w:t xml:space="preserve"> </w:t>
      </w:r>
      <w:r>
        <w:t>в</w:t>
      </w:r>
      <w:r>
        <w:rPr>
          <w:spacing w:val="-7"/>
        </w:rPr>
        <w:t xml:space="preserve"> </w:t>
      </w:r>
      <w:r>
        <w:t>природе</w:t>
      </w:r>
      <w:r>
        <w:rPr>
          <w:spacing w:val="-5"/>
        </w:rPr>
        <w:t xml:space="preserve"> </w:t>
      </w:r>
      <w:r>
        <w:t>и</w:t>
      </w:r>
      <w:r>
        <w:rPr>
          <w:spacing w:val="-8"/>
        </w:rPr>
        <w:t xml:space="preserve"> </w:t>
      </w:r>
      <w:r>
        <w:t>жизни</w:t>
      </w:r>
      <w:r>
        <w:rPr>
          <w:spacing w:val="-5"/>
        </w:rPr>
        <w:t xml:space="preserve"> </w:t>
      </w:r>
      <w:r>
        <w:rPr>
          <w:spacing w:val="-2"/>
        </w:rPr>
        <w:t>человека.</w:t>
      </w:r>
    </w:p>
    <w:p w:rsidR="008C415D" w:rsidRDefault="00797A38">
      <w:pPr>
        <w:pStyle w:val="a4"/>
        <w:spacing w:line="252" w:lineRule="exact"/>
        <w:ind w:left="0"/>
      </w:pPr>
      <w:r>
        <w:t>Лабораторные</w:t>
      </w:r>
      <w:r>
        <w:rPr>
          <w:spacing w:val="-8"/>
        </w:rPr>
        <w:t xml:space="preserve"> </w:t>
      </w:r>
      <w:r>
        <w:t>и</w:t>
      </w:r>
      <w:r>
        <w:rPr>
          <w:spacing w:val="-7"/>
        </w:rPr>
        <w:t xml:space="preserve"> </w:t>
      </w:r>
      <w:r>
        <w:t>практические</w:t>
      </w:r>
      <w:r>
        <w:rPr>
          <w:spacing w:val="-6"/>
        </w:rPr>
        <w:t xml:space="preserve"> </w:t>
      </w:r>
      <w:r>
        <w:rPr>
          <w:spacing w:val="-2"/>
        </w:rPr>
        <w:t>работы.</w:t>
      </w:r>
    </w:p>
    <w:p w:rsidR="008C415D" w:rsidRDefault="00797A38">
      <w:pPr>
        <w:pStyle w:val="a4"/>
        <w:ind w:left="0"/>
      </w:pPr>
      <w:r>
        <w:t>Исследование</w:t>
      </w:r>
      <w:r>
        <w:rPr>
          <w:spacing w:val="-2"/>
        </w:rPr>
        <w:t xml:space="preserve"> </w:t>
      </w:r>
      <w:r>
        <w:t>внешнего</w:t>
      </w:r>
      <w:r>
        <w:rPr>
          <w:spacing w:val="-2"/>
        </w:rPr>
        <w:t xml:space="preserve"> </w:t>
      </w:r>
      <w:r>
        <w:t>строения</w:t>
      </w:r>
      <w:r>
        <w:rPr>
          <w:spacing w:val="-3"/>
        </w:rPr>
        <w:t xml:space="preserve"> </w:t>
      </w:r>
      <w:r>
        <w:t>и</w:t>
      </w:r>
      <w:r>
        <w:rPr>
          <w:spacing w:val="-2"/>
        </w:rPr>
        <w:t xml:space="preserve"> </w:t>
      </w:r>
      <w:r>
        <w:t>перьевого</w:t>
      </w:r>
      <w:r>
        <w:rPr>
          <w:spacing w:val="-2"/>
        </w:rPr>
        <w:t xml:space="preserve"> </w:t>
      </w:r>
      <w:r>
        <w:t>покрова</w:t>
      </w:r>
      <w:r>
        <w:rPr>
          <w:spacing w:val="-2"/>
        </w:rPr>
        <w:t xml:space="preserve"> </w:t>
      </w:r>
      <w:r>
        <w:t>птиц</w:t>
      </w:r>
      <w:r>
        <w:rPr>
          <w:spacing w:val="-2"/>
        </w:rPr>
        <w:t xml:space="preserve"> </w:t>
      </w:r>
      <w:r>
        <w:t>(на</w:t>
      </w:r>
      <w:r>
        <w:rPr>
          <w:spacing w:val="-2"/>
        </w:rPr>
        <w:t xml:space="preserve"> </w:t>
      </w:r>
      <w:r>
        <w:t>примере</w:t>
      </w:r>
      <w:r>
        <w:rPr>
          <w:spacing w:val="-2"/>
        </w:rPr>
        <w:t xml:space="preserve"> </w:t>
      </w:r>
      <w:r>
        <w:t>чучела</w:t>
      </w:r>
      <w:r>
        <w:rPr>
          <w:spacing w:val="-2"/>
        </w:rPr>
        <w:t xml:space="preserve"> </w:t>
      </w:r>
      <w:r>
        <w:t>птиц</w:t>
      </w:r>
      <w:r>
        <w:rPr>
          <w:spacing w:val="-3"/>
        </w:rPr>
        <w:t xml:space="preserve"> </w:t>
      </w:r>
      <w:r>
        <w:t>и</w:t>
      </w:r>
      <w:r>
        <w:rPr>
          <w:spacing w:val="-2"/>
        </w:rPr>
        <w:t xml:space="preserve"> </w:t>
      </w:r>
      <w:r>
        <w:t>набора</w:t>
      </w:r>
      <w:r>
        <w:rPr>
          <w:spacing w:val="-2"/>
        </w:rPr>
        <w:t xml:space="preserve"> </w:t>
      </w:r>
      <w:r>
        <w:t>перьев:</w:t>
      </w:r>
      <w:r>
        <w:rPr>
          <w:spacing w:val="-4"/>
        </w:rPr>
        <w:t xml:space="preserve"> </w:t>
      </w:r>
      <w:r>
        <w:t>контурных, пуховых и пуха).</w:t>
      </w:r>
    </w:p>
    <w:p w:rsidR="008C415D" w:rsidRDefault="00797A38">
      <w:pPr>
        <w:pStyle w:val="a4"/>
        <w:spacing w:before="2" w:line="252" w:lineRule="exact"/>
        <w:ind w:left="0"/>
      </w:pPr>
      <w:r>
        <w:t>Исследование</w:t>
      </w:r>
      <w:r>
        <w:rPr>
          <w:spacing w:val="-8"/>
        </w:rPr>
        <w:t xml:space="preserve"> </w:t>
      </w:r>
      <w:r>
        <w:t>особенностей</w:t>
      </w:r>
      <w:r>
        <w:rPr>
          <w:spacing w:val="-7"/>
        </w:rPr>
        <w:t xml:space="preserve"> </w:t>
      </w:r>
      <w:r>
        <w:t>скелета</w:t>
      </w:r>
      <w:r>
        <w:rPr>
          <w:spacing w:val="-5"/>
        </w:rPr>
        <w:t xml:space="preserve"> </w:t>
      </w:r>
      <w:r>
        <w:rPr>
          <w:spacing w:val="-2"/>
        </w:rPr>
        <w:t>птицы.</w:t>
      </w:r>
    </w:p>
    <w:p w:rsidR="008C415D" w:rsidRDefault="00797A38">
      <w:pPr>
        <w:pStyle w:val="a4"/>
        <w:ind w:left="0"/>
      </w:pPr>
      <w:r>
        <w:t>Млекопитающие.</w:t>
      </w:r>
      <w:r>
        <w:rPr>
          <w:spacing w:val="-3"/>
        </w:rPr>
        <w:t xml:space="preserve"> </w:t>
      </w:r>
      <w:r>
        <w:t>Общая</w:t>
      </w:r>
      <w:r>
        <w:rPr>
          <w:spacing w:val="-6"/>
        </w:rPr>
        <w:t xml:space="preserve"> </w:t>
      </w:r>
      <w:r>
        <w:t>характеристика.</w:t>
      </w:r>
      <w:r>
        <w:rPr>
          <w:spacing w:val="-3"/>
        </w:rPr>
        <w:t xml:space="preserve"> </w:t>
      </w:r>
      <w:r>
        <w:t>Среды</w:t>
      </w:r>
      <w:r>
        <w:rPr>
          <w:spacing w:val="-5"/>
        </w:rPr>
        <w:t xml:space="preserve"> </w:t>
      </w:r>
      <w:r>
        <w:t>жизни</w:t>
      </w:r>
      <w:r>
        <w:rPr>
          <w:spacing w:val="-4"/>
        </w:rPr>
        <w:t xml:space="preserve"> </w:t>
      </w:r>
      <w:r>
        <w:t>млекопитающих.</w:t>
      </w:r>
      <w:r>
        <w:rPr>
          <w:spacing w:val="-3"/>
        </w:rPr>
        <w:t xml:space="preserve"> </w:t>
      </w:r>
      <w:r>
        <w:t>Особенности</w:t>
      </w:r>
      <w:r>
        <w:rPr>
          <w:spacing w:val="-3"/>
        </w:rPr>
        <w:t xml:space="preserve"> </w:t>
      </w:r>
      <w:r>
        <w:t>внешнего</w:t>
      </w:r>
      <w:r>
        <w:rPr>
          <w:spacing w:val="-6"/>
        </w:rPr>
        <w:t xml:space="preserve"> </w:t>
      </w:r>
      <w:r>
        <w:t>строения,</w:t>
      </w:r>
      <w:r>
        <w:rPr>
          <w:spacing w:val="-3"/>
        </w:rPr>
        <w:t xml:space="preserve"> </w:t>
      </w:r>
      <w:r>
        <w:t>скелета</w:t>
      </w:r>
      <w:r>
        <w:rPr>
          <w:spacing w:val="-3"/>
        </w:rPr>
        <w:t xml:space="preserve"> </w:t>
      </w:r>
      <w:r>
        <w:t>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8C415D" w:rsidRDefault="00797A38">
      <w:pPr>
        <w:pStyle w:val="a4"/>
        <w:ind w:left="0" w:right="363"/>
      </w:pPr>
      <w:r>
        <w:t>Первозвери. Однопроходные (яйцекладущие) и Сумчатые (низшие звери). Плацентарные млекопитающие. Многообразие</w:t>
      </w:r>
      <w:r>
        <w:rPr>
          <w:spacing w:val="-2"/>
        </w:rPr>
        <w:t xml:space="preserve"> </w:t>
      </w:r>
      <w:r>
        <w:t>млекопитающих</w:t>
      </w:r>
      <w:r>
        <w:rPr>
          <w:spacing w:val="-5"/>
        </w:rPr>
        <w:t xml:space="preserve"> </w:t>
      </w:r>
      <w:r>
        <w:t>(по</w:t>
      </w:r>
      <w:r>
        <w:rPr>
          <w:spacing w:val="-2"/>
        </w:rPr>
        <w:t xml:space="preserve"> </w:t>
      </w:r>
      <w:r>
        <w:t>выбору</w:t>
      </w:r>
      <w:r>
        <w:rPr>
          <w:spacing w:val="-5"/>
        </w:rPr>
        <w:t xml:space="preserve"> </w:t>
      </w:r>
      <w:r>
        <w:t>учителя</w:t>
      </w:r>
      <w:r>
        <w:rPr>
          <w:spacing w:val="-3"/>
        </w:rPr>
        <w:t xml:space="preserve"> </w:t>
      </w:r>
      <w:r>
        <w:t>изучаются</w:t>
      </w:r>
      <w:r>
        <w:rPr>
          <w:spacing w:val="-3"/>
        </w:rPr>
        <w:t xml:space="preserve"> </w:t>
      </w:r>
      <w:r>
        <w:t>6</w:t>
      </w:r>
      <w:r>
        <w:rPr>
          <w:spacing w:val="-2"/>
        </w:rPr>
        <w:t xml:space="preserve"> </w:t>
      </w:r>
      <w:r>
        <w:t>отрядов</w:t>
      </w:r>
      <w:r>
        <w:rPr>
          <w:spacing w:val="-2"/>
        </w:rPr>
        <w:t xml:space="preserve"> </w:t>
      </w:r>
      <w:r>
        <w:t>млекопитающих</w:t>
      </w:r>
      <w:r>
        <w:rPr>
          <w:spacing w:val="-2"/>
        </w:rPr>
        <w:t xml:space="preserve"> </w:t>
      </w:r>
      <w:r>
        <w:t>на</w:t>
      </w:r>
      <w:r>
        <w:rPr>
          <w:spacing w:val="-4"/>
        </w:rPr>
        <w:t xml:space="preserve"> </w:t>
      </w:r>
      <w:r>
        <w:t>примере</w:t>
      </w:r>
      <w:r>
        <w:rPr>
          <w:spacing w:val="-4"/>
        </w:rPr>
        <w:t xml:space="preserve"> </w:t>
      </w:r>
      <w:r>
        <w:t>двух</w:t>
      </w:r>
      <w:r>
        <w:rPr>
          <w:spacing w:val="-2"/>
        </w:rPr>
        <w:t xml:space="preserve"> </w:t>
      </w:r>
      <w:r>
        <w:t>видов</w:t>
      </w:r>
      <w:r>
        <w:rPr>
          <w:spacing w:val="-3"/>
        </w:rPr>
        <w:t xml:space="preserve"> </w:t>
      </w:r>
      <w:r>
        <w:t>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собачьи,кошачьи, куньи, медвежьи.</w:t>
      </w:r>
    </w:p>
    <w:p w:rsidR="008C415D" w:rsidRDefault="00797A38">
      <w:pPr>
        <w:pStyle w:val="a4"/>
        <w:ind w:left="0"/>
      </w:pPr>
      <w:r>
        <w:t>Значение</w:t>
      </w:r>
      <w:r>
        <w:rPr>
          <w:spacing w:val="-3"/>
        </w:rPr>
        <w:t xml:space="preserve"> </w:t>
      </w:r>
      <w:r>
        <w:t>млекопитающих</w:t>
      </w:r>
      <w:r>
        <w:rPr>
          <w:spacing w:val="-3"/>
        </w:rPr>
        <w:t xml:space="preserve"> </w:t>
      </w:r>
      <w:r>
        <w:t>в</w:t>
      </w:r>
      <w:r>
        <w:rPr>
          <w:spacing w:val="-4"/>
        </w:rPr>
        <w:t xml:space="preserve"> </w:t>
      </w:r>
      <w:r>
        <w:t>природе</w:t>
      </w:r>
      <w:r>
        <w:rPr>
          <w:spacing w:val="-3"/>
        </w:rPr>
        <w:t xml:space="preserve"> </w:t>
      </w:r>
      <w:r>
        <w:t>и</w:t>
      </w:r>
      <w:r>
        <w:rPr>
          <w:spacing w:val="-6"/>
        </w:rPr>
        <w:t xml:space="preserve"> </w:t>
      </w:r>
      <w:r>
        <w:t>жизни</w:t>
      </w:r>
      <w:r>
        <w:rPr>
          <w:spacing w:val="-4"/>
        </w:rPr>
        <w:t xml:space="preserve"> </w:t>
      </w:r>
      <w:r>
        <w:t>человека.</w:t>
      </w:r>
      <w:r>
        <w:rPr>
          <w:spacing w:val="-3"/>
        </w:rPr>
        <w:t xml:space="preserve"> </w:t>
      </w:r>
      <w:r>
        <w:t>Млекопитающие</w:t>
      </w:r>
      <w:r>
        <w:rPr>
          <w:spacing w:val="-1"/>
        </w:rPr>
        <w:t xml:space="preserve"> </w:t>
      </w:r>
      <w:r>
        <w:t>-</w:t>
      </w:r>
      <w:r>
        <w:rPr>
          <w:spacing w:val="-7"/>
        </w:rPr>
        <w:t xml:space="preserve"> </w:t>
      </w:r>
      <w:r>
        <w:t>переносчики</w:t>
      </w:r>
      <w:r>
        <w:rPr>
          <w:spacing w:val="-6"/>
        </w:rPr>
        <w:t xml:space="preserve"> </w:t>
      </w:r>
      <w:r>
        <w:t>возбудителейопасных заболеваний. Меры борьбы с грызунами. Многообразие млекопитающих родного края.</w:t>
      </w:r>
    </w:p>
    <w:p w:rsidR="008C415D" w:rsidRDefault="00797A38">
      <w:pPr>
        <w:pStyle w:val="a4"/>
        <w:spacing w:before="1" w:line="252" w:lineRule="exact"/>
        <w:ind w:left="0"/>
      </w:pPr>
      <w:r>
        <w:rPr>
          <w:spacing w:val="-2"/>
        </w:rPr>
        <w:t>Лабораторныеипрактическиеработы.</w:t>
      </w:r>
    </w:p>
    <w:p w:rsidR="008C415D" w:rsidRDefault="00797A38">
      <w:pPr>
        <w:pStyle w:val="a4"/>
        <w:ind w:left="0" w:right="4079"/>
      </w:pPr>
      <w:r>
        <w:t>Исследование особенностей скелета млекопитающих. Исследованиеособенностейзубнойсистемымлекопитающих.</w:t>
      </w:r>
      <w:r>
        <w:rPr>
          <w:spacing w:val="-14"/>
        </w:rPr>
        <w:t xml:space="preserve"> </w:t>
      </w:r>
      <w:r>
        <w:t>Развитие животного мира на Земле.</w:t>
      </w:r>
    </w:p>
    <w:p w:rsidR="008C415D" w:rsidRDefault="00797A38">
      <w:pPr>
        <w:pStyle w:val="a4"/>
        <w:spacing w:before="1"/>
        <w:ind w:left="0" w:right="363"/>
      </w:pPr>
      <w:r>
        <w:t>Эволюционное</w:t>
      </w:r>
      <w:r>
        <w:rPr>
          <w:spacing w:val="-3"/>
        </w:rPr>
        <w:t xml:space="preserve"> </w:t>
      </w:r>
      <w:r>
        <w:t>развитие</w:t>
      </w:r>
      <w:r>
        <w:rPr>
          <w:spacing w:val="-6"/>
        </w:rPr>
        <w:t xml:space="preserve"> </w:t>
      </w:r>
      <w:r>
        <w:t>животного</w:t>
      </w:r>
      <w:r>
        <w:rPr>
          <w:spacing w:val="-3"/>
        </w:rPr>
        <w:t xml:space="preserve"> </w:t>
      </w:r>
      <w:r>
        <w:t>мира</w:t>
      </w:r>
      <w:r>
        <w:rPr>
          <w:spacing w:val="-3"/>
        </w:rPr>
        <w:t xml:space="preserve"> </w:t>
      </w:r>
      <w:r>
        <w:t>на</w:t>
      </w:r>
      <w:r>
        <w:rPr>
          <w:spacing w:val="-3"/>
        </w:rPr>
        <w:t xml:space="preserve"> </w:t>
      </w:r>
      <w:r>
        <w:t>Земле.</w:t>
      </w:r>
      <w:r>
        <w:rPr>
          <w:spacing w:val="-3"/>
        </w:rPr>
        <w:t xml:space="preserve"> </w:t>
      </w:r>
      <w:r>
        <w:t>Усложнение</w:t>
      </w:r>
      <w:r>
        <w:rPr>
          <w:spacing w:val="-6"/>
        </w:rPr>
        <w:t xml:space="preserve"> </w:t>
      </w:r>
      <w:r>
        <w:t>животных</w:t>
      </w:r>
      <w:r>
        <w:rPr>
          <w:spacing w:val="-3"/>
        </w:rPr>
        <w:t xml:space="preserve"> </w:t>
      </w:r>
      <w:r>
        <w:t>в</w:t>
      </w:r>
      <w:r>
        <w:rPr>
          <w:spacing w:val="-6"/>
        </w:rPr>
        <w:t xml:space="preserve"> </w:t>
      </w:r>
      <w:r>
        <w:t>процессе</w:t>
      </w:r>
      <w:r>
        <w:rPr>
          <w:spacing w:val="-3"/>
        </w:rPr>
        <w:t xml:space="preserve"> </w:t>
      </w:r>
      <w:r>
        <w:t>эволюции.</w:t>
      </w:r>
      <w:r>
        <w:rPr>
          <w:spacing w:val="-3"/>
        </w:rPr>
        <w:t xml:space="preserve"> </w:t>
      </w:r>
      <w:r>
        <w:t>Доказательства эволюционногоразвития животного мира. Палеонтология. Ископаемыеостатки животных,их изучение. Методы изучения ископаемых остатков. Реставрация древних животных. «Живые ископаемые» животного мира.</w:t>
      </w:r>
    </w:p>
    <w:p w:rsidR="008C415D" w:rsidRDefault="00797A38">
      <w:pPr>
        <w:pStyle w:val="a4"/>
        <w:ind w:left="0"/>
      </w:pPr>
      <w:r>
        <w:t>Жизнь животных в воде. Одноклеточные животные. Происхождение многоклеточных животных. Основные этапы эволюции</w:t>
      </w:r>
      <w:r>
        <w:rPr>
          <w:spacing w:val="-3"/>
        </w:rPr>
        <w:t xml:space="preserve"> </w:t>
      </w:r>
      <w:r>
        <w:t>беспозвоночных.</w:t>
      </w:r>
      <w:r>
        <w:rPr>
          <w:spacing w:val="-3"/>
        </w:rPr>
        <w:t xml:space="preserve"> </w:t>
      </w:r>
      <w:r>
        <w:t>Основные</w:t>
      </w:r>
      <w:r>
        <w:rPr>
          <w:spacing w:val="-3"/>
        </w:rPr>
        <w:t xml:space="preserve"> </w:t>
      </w:r>
      <w:r>
        <w:t>этапы</w:t>
      </w:r>
      <w:r>
        <w:rPr>
          <w:spacing w:val="-3"/>
        </w:rPr>
        <w:t xml:space="preserve"> </w:t>
      </w:r>
      <w:r>
        <w:t>эволюции</w:t>
      </w:r>
      <w:r>
        <w:rPr>
          <w:spacing w:val="-3"/>
        </w:rPr>
        <w:t xml:space="preserve"> </w:t>
      </w:r>
      <w:r>
        <w:t>позвоночных</w:t>
      </w:r>
      <w:r>
        <w:rPr>
          <w:spacing w:val="-3"/>
        </w:rPr>
        <w:t xml:space="preserve"> </w:t>
      </w:r>
      <w:r>
        <w:t>животных.</w:t>
      </w:r>
      <w:r>
        <w:rPr>
          <w:spacing w:val="-3"/>
        </w:rPr>
        <w:t xml:space="preserve"> </w:t>
      </w:r>
      <w:r>
        <w:t>Вымершие</w:t>
      </w:r>
      <w:r>
        <w:rPr>
          <w:spacing w:val="-5"/>
        </w:rPr>
        <w:t xml:space="preserve"> </w:t>
      </w:r>
      <w:r>
        <w:t>животные.</w:t>
      </w:r>
      <w:r>
        <w:rPr>
          <w:spacing w:val="-6"/>
        </w:rPr>
        <w:t xml:space="preserve"> </w:t>
      </w:r>
      <w:r>
        <w:t>Лабораторные</w:t>
      </w:r>
      <w:r>
        <w:rPr>
          <w:spacing w:val="-3"/>
        </w:rPr>
        <w:t xml:space="preserve"> </w:t>
      </w:r>
      <w:r>
        <w:t>и практические работы.</w:t>
      </w:r>
    </w:p>
    <w:p w:rsidR="008C415D" w:rsidRDefault="00797A38">
      <w:pPr>
        <w:pStyle w:val="a4"/>
        <w:spacing w:line="252" w:lineRule="exact"/>
        <w:ind w:left="0"/>
      </w:pPr>
      <w:r>
        <w:rPr>
          <w:spacing w:val="-2"/>
        </w:rPr>
        <w:t>Исследованиеископаемыхостатковвымершихживотных.</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Животные</w:t>
      </w:r>
      <w:r>
        <w:rPr>
          <w:spacing w:val="-5"/>
        </w:rPr>
        <w:t xml:space="preserve"> </w:t>
      </w:r>
      <w:r>
        <w:t>в</w:t>
      </w:r>
      <w:r>
        <w:rPr>
          <w:spacing w:val="-5"/>
        </w:rPr>
        <w:t xml:space="preserve"> </w:t>
      </w:r>
      <w:r>
        <w:t>природных</w:t>
      </w:r>
      <w:r>
        <w:rPr>
          <w:spacing w:val="-6"/>
        </w:rPr>
        <w:t xml:space="preserve"> </w:t>
      </w:r>
      <w:r>
        <w:rPr>
          <w:spacing w:val="-2"/>
        </w:rPr>
        <w:t>сообществах.</w:t>
      </w:r>
    </w:p>
    <w:p w:rsidR="008C415D" w:rsidRDefault="00797A38">
      <w:pPr>
        <w:pStyle w:val="a4"/>
        <w:ind w:left="0"/>
      </w:pPr>
      <w:r>
        <w:t>Животныеисредаобитания.Влияниесвета,температурыивлажностинаживотных.Приспособленность</w:t>
      </w:r>
      <w:r>
        <w:rPr>
          <w:spacing w:val="-14"/>
        </w:rPr>
        <w:t xml:space="preserve"> </w:t>
      </w:r>
      <w:r>
        <w:t>животных</w:t>
      </w:r>
      <w:r>
        <w:rPr>
          <w:spacing w:val="-11"/>
        </w:rPr>
        <w:t xml:space="preserve"> </w:t>
      </w:r>
      <w:r>
        <w:t>к</w:t>
      </w:r>
      <w:r>
        <w:rPr>
          <w:spacing w:val="-11"/>
        </w:rPr>
        <w:t xml:space="preserve"> </w:t>
      </w:r>
      <w:r>
        <w:t>условиям среды обитания.</w:t>
      </w:r>
    </w:p>
    <w:p w:rsidR="008C415D" w:rsidRDefault="00797A38">
      <w:pPr>
        <w:pStyle w:val="a4"/>
        <w:spacing w:before="1"/>
        <w:ind w:left="0" w:right="109"/>
      </w:pPr>
      <w:r>
        <w:t>Популяции</w:t>
      </w:r>
      <w:r>
        <w:rPr>
          <w:spacing w:val="-3"/>
        </w:rPr>
        <w:t xml:space="preserve"> </w:t>
      </w:r>
      <w:r>
        <w:t>животных,</w:t>
      </w:r>
      <w:r>
        <w:rPr>
          <w:spacing w:val="-2"/>
        </w:rPr>
        <w:t xml:space="preserve"> </w:t>
      </w:r>
      <w:r>
        <w:t>их</w:t>
      </w:r>
      <w:r>
        <w:rPr>
          <w:spacing w:val="-2"/>
        </w:rPr>
        <w:t xml:space="preserve"> </w:t>
      </w:r>
      <w:r>
        <w:t>характеристики.</w:t>
      </w:r>
      <w:r>
        <w:rPr>
          <w:spacing w:val="-2"/>
        </w:rPr>
        <w:t xml:space="preserve"> </w:t>
      </w:r>
      <w:r>
        <w:t>Одиночный</w:t>
      </w:r>
      <w:r>
        <w:rPr>
          <w:spacing w:val="-2"/>
        </w:rPr>
        <w:t xml:space="preserve"> </w:t>
      </w:r>
      <w:r>
        <w:t>и</w:t>
      </w:r>
      <w:r>
        <w:rPr>
          <w:spacing w:val="-3"/>
        </w:rPr>
        <w:t xml:space="preserve"> </w:t>
      </w:r>
      <w:r>
        <w:t>групповой</w:t>
      </w:r>
      <w:r>
        <w:rPr>
          <w:spacing w:val="-2"/>
        </w:rPr>
        <w:t xml:space="preserve"> </w:t>
      </w:r>
      <w:r>
        <w:t>образ</w:t>
      </w:r>
      <w:r>
        <w:rPr>
          <w:spacing w:val="-5"/>
        </w:rPr>
        <w:t xml:space="preserve"> </w:t>
      </w:r>
      <w:r>
        <w:t>жизни.</w:t>
      </w:r>
      <w:r>
        <w:rPr>
          <w:spacing w:val="-2"/>
        </w:rPr>
        <w:t xml:space="preserve"> </w:t>
      </w:r>
      <w:r>
        <w:t>Взаимосвязи</w:t>
      </w:r>
      <w:r>
        <w:rPr>
          <w:spacing w:val="-2"/>
        </w:rPr>
        <w:t xml:space="preserve"> </w:t>
      </w:r>
      <w:r>
        <w:t>животных</w:t>
      </w:r>
      <w:r>
        <w:rPr>
          <w:spacing w:val="-2"/>
        </w:rPr>
        <w:t xml:space="preserve"> </w:t>
      </w:r>
      <w:r>
        <w:t>между</w:t>
      </w:r>
      <w:r>
        <w:rPr>
          <w:spacing w:val="-4"/>
        </w:rPr>
        <w:t xml:space="preserve"> </w:t>
      </w:r>
      <w:r>
        <w:t>собой</w:t>
      </w:r>
      <w:r>
        <w:rPr>
          <w:spacing w:val="-2"/>
        </w:rPr>
        <w:t xml:space="preserve"> </w:t>
      </w:r>
      <w:r>
        <w:t>и с другими организмами. Пищевые связи в природном сообществе. Пищевые уровни, экологическая пирамида.</w:t>
      </w:r>
    </w:p>
    <w:p w:rsidR="008C415D" w:rsidRDefault="00797A38">
      <w:pPr>
        <w:pStyle w:val="a4"/>
        <w:spacing w:line="252" w:lineRule="exact"/>
        <w:ind w:left="0"/>
      </w:pPr>
      <w:r>
        <w:rPr>
          <w:spacing w:val="-2"/>
        </w:rPr>
        <w:t>Экосистема.</w:t>
      </w:r>
    </w:p>
    <w:p w:rsidR="008C415D" w:rsidRDefault="00797A38">
      <w:pPr>
        <w:pStyle w:val="a4"/>
        <w:spacing w:line="252" w:lineRule="exact"/>
        <w:ind w:left="0"/>
      </w:pPr>
      <w:r>
        <w:t>Животный</w:t>
      </w:r>
      <w:r>
        <w:rPr>
          <w:spacing w:val="-8"/>
        </w:rPr>
        <w:t xml:space="preserve"> </w:t>
      </w:r>
      <w:r>
        <w:t>мир</w:t>
      </w:r>
      <w:r>
        <w:rPr>
          <w:spacing w:val="-6"/>
        </w:rPr>
        <w:t xml:space="preserve"> </w:t>
      </w:r>
      <w:r>
        <w:t>природных</w:t>
      </w:r>
      <w:r>
        <w:rPr>
          <w:spacing w:val="-5"/>
        </w:rPr>
        <w:t xml:space="preserve"> </w:t>
      </w:r>
      <w:r>
        <w:t>зон</w:t>
      </w:r>
      <w:r>
        <w:rPr>
          <w:spacing w:val="-6"/>
        </w:rPr>
        <w:t xml:space="preserve"> </w:t>
      </w:r>
      <w:r>
        <w:t>Земли.</w:t>
      </w:r>
      <w:r>
        <w:rPr>
          <w:spacing w:val="-6"/>
        </w:rPr>
        <w:t xml:space="preserve"> </w:t>
      </w:r>
      <w:r>
        <w:t>Основные</w:t>
      </w:r>
      <w:r>
        <w:rPr>
          <w:spacing w:val="-5"/>
        </w:rPr>
        <w:t xml:space="preserve"> </w:t>
      </w:r>
      <w:r>
        <w:t>закономерности</w:t>
      </w:r>
      <w:r>
        <w:rPr>
          <w:spacing w:val="-6"/>
        </w:rPr>
        <w:t xml:space="preserve"> </w:t>
      </w:r>
      <w:r>
        <w:t>распределения</w:t>
      </w:r>
      <w:r>
        <w:rPr>
          <w:spacing w:val="-6"/>
        </w:rPr>
        <w:t xml:space="preserve"> </w:t>
      </w:r>
      <w:r>
        <w:t>животных</w:t>
      </w:r>
      <w:r>
        <w:rPr>
          <w:spacing w:val="-6"/>
        </w:rPr>
        <w:t xml:space="preserve"> </w:t>
      </w:r>
      <w:r>
        <w:t>на</w:t>
      </w:r>
      <w:r>
        <w:rPr>
          <w:spacing w:val="-5"/>
        </w:rPr>
        <w:t xml:space="preserve"> </w:t>
      </w:r>
      <w:r>
        <w:rPr>
          <w:spacing w:val="-2"/>
        </w:rPr>
        <w:t>планете.Фауна.</w:t>
      </w:r>
    </w:p>
    <w:p w:rsidR="008C415D" w:rsidRDefault="00797A38">
      <w:pPr>
        <w:pStyle w:val="a4"/>
        <w:spacing w:before="2"/>
        <w:ind w:left="0"/>
      </w:pPr>
      <w:r>
        <w:rPr>
          <w:spacing w:val="-2"/>
        </w:rPr>
        <w:t>Животныеичеловек.</w:t>
      </w:r>
    </w:p>
    <w:p w:rsidR="008C415D" w:rsidRDefault="00797A38">
      <w:pPr>
        <w:pStyle w:val="a4"/>
        <w:spacing w:before="59"/>
        <w:ind w:left="0"/>
      </w:pPr>
      <w:r>
        <w:t>Воздействие</w:t>
      </w:r>
      <w:r>
        <w:rPr>
          <w:spacing w:val="-2"/>
        </w:rPr>
        <w:t xml:space="preserve"> </w:t>
      </w:r>
      <w:r>
        <w:t>человека</w:t>
      </w:r>
      <w:r>
        <w:rPr>
          <w:spacing w:val="-2"/>
        </w:rPr>
        <w:t xml:space="preserve"> </w:t>
      </w:r>
      <w:r>
        <w:t>на</w:t>
      </w:r>
      <w:r>
        <w:rPr>
          <w:spacing w:val="-7"/>
        </w:rPr>
        <w:t xml:space="preserve"> </w:t>
      </w:r>
      <w:r>
        <w:t>животных</w:t>
      </w:r>
      <w:r>
        <w:rPr>
          <w:spacing w:val="-2"/>
        </w:rPr>
        <w:t xml:space="preserve"> </w:t>
      </w:r>
      <w:r>
        <w:t>в</w:t>
      </w:r>
      <w:r>
        <w:rPr>
          <w:spacing w:val="-2"/>
        </w:rPr>
        <w:t xml:space="preserve"> </w:t>
      </w:r>
      <w:r>
        <w:t>природе:</w:t>
      </w:r>
      <w:r>
        <w:rPr>
          <w:spacing w:val="-1"/>
        </w:rPr>
        <w:t xml:space="preserve"> </w:t>
      </w:r>
      <w:r>
        <w:t>прямое</w:t>
      </w:r>
      <w:r>
        <w:rPr>
          <w:spacing w:val="-2"/>
        </w:rPr>
        <w:t xml:space="preserve"> </w:t>
      </w:r>
      <w:r>
        <w:t>и</w:t>
      </w:r>
      <w:r>
        <w:rPr>
          <w:spacing w:val="-3"/>
        </w:rPr>
        <w:t xml:space="preserve"> </w:t>
      </w:r>
      <w:r>
        <w:t>косвенное.</w:t>
      </w:r>
      <w:r>
        <w:rPr>
          <w:spacing w:val="-2"/>
        </w:rPr>
        <w:t xml:space="preserve"> </w:t>
      </w:r>
      <w:r>
        <w:t>Промысловые</w:t>
      </w:r>
      <w:r>
        <w:rPr>
          <w:spacing w:val="-4"/>
        </w:rPr>
        <w:t xml:space="preserve"> </w:t>
      </w:r>
      <w:r>
        <w:t>животные</w:t>
      </w:r>
      <w:r>
        <w:rPr>
          <w:spacing w:val="-4"/>
        </w:rPr>
        <w:t xml:space="preserve"> </w:t>
      </w:r>
      <w:r>
        <w:t>(рыболовство,</w:t>
      </w:r>
      <w:r>
        <w:rPr>
          <w:spacing w:val="-2"/>
        </w:rPr>
        <w:t xml:space="preserve"> </w:t>
      </w:r>
      <w:r>
        <w:t>охота). Ведение промысла животных на основе научного подхода. Загрязнение окружающей среды.</w:t>
      </w:r>
    </w:p>
    <w:p w:rsidR="008C415D" w:rsidRDefault="00797A38">
      <w:pPr>
        <w:pStyle w:val="a4"/>
        <w:ind w:left="0" w:right="559"/>
      </w:pPr>
      <w:r>
        <w:t>Одомашнивание</w:t>
      </w:r>
      <w:r>
        <w:rPr>
          <w:spacing w:val="-5"/>
        </w:rPr>
        <w:t xml:space="preserve"> </w:t>
      </w:r>
      <w:r>
        <w:t>животных.</w:t>
      </w:r>
      <w:r>
        <w:rPr>
          <w:spacing w:val="-3"/>
        </w:rPr>
        <w:t xml:space="preserve"> </w:t>
      </w:r>
      <w:r>
        <w:t>Селекция,</w:t>
      </w:r>
      <w:r>
        <w:rPr>
          <w:spacing w:val="-3"/>
        </w:rPr>
        <w:t xml:space="preserve"> </w:t>
      </w:r>
      <w:r>
        <w:t>породы,</w:t>
      </w:r>
      <w:r>
        <w:rPr>
          <w:spacing w:val="-3"/>
        </w:rPr>
        <w:t xml:space="preserve"> </w:t>
      </w:r>
      <w:r>
        <w:t>искусственный</w:t>
      </w:r>
      <w:r>
        <w:rPr>
          <w:spacing w:val="-3"/>
        </w:rPr>
        <w:t xml:space="preserve"> </w:t>
      </w:r>
      <w:r>
        <w:t>отбор,</w:t>
      </w:r>
      <w:r>
        <w:rPr>
          <w:spacing w:val="-6"/>
        </w:rPr>
        <w:t xml:space="preserve"> </w:t>
      </w:r>
      <w:r>
        <w:t>дикие</w:t>
      </w:r>
      <w:r>
        <w:rPr>
          <w:spacing w:val="-3"/>
        </w:rPr>
        <w:t xml:space="preserve"> </w:t>
      </w:r>
      <w:r>
        <w:t>предки</w:t>
      </w:r>
      <w:r>
        <w:rPr>
          <w:spacing w:val="-3"/>
        </w:rPr>
        <w:t xml:space="preserve"> </w:t>
      </w:r>
      <w:r>
        <w:t>домашних</w:t>
      </w:r>
      <w:r>
        <w:rPr>
          <w:spacing w:val="-6"/>
        </w:rPr>
        <w:t xml:space="preserve"> </w:t>
      </w:r>
      <w:r>
        <w:t>животных.</w:t>
      </w:r>
      <w:r>
        <w:rPr>
          <w:spacing w:val="-3"/>
        </w:rPr>
        <w:t xml:space="preserve"> </w:t>
      </w:r>
      <w:r>
        <w:t>Значение домашних животных в жизни человека. Животные сельскохозяйственных угодий. Методы борьбы с животными-</w:t>
      </w:r>
      <w:r>
        <w:rPr>
          <w:spacing w:val="-2"/>
        </w:rPr>
        <w:t>вредителями.</w:t>
      </w:r>
    </w:p>
    <w:p w:rsidR="008C415D" w:rsidRDefault="00797A38">
      <w:pPr>
        <w:pStyle w:val="a4"/>
        <w:ind w:left="0" w:right="143"/>
      </w:pPr>
      <w: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w:t>
      </w:r>
      <w:r>
        <w:rPr>
          <w:spacing w:val="-3"/>
        </w:rPr>
        <w:t xml:space="preserve"> </w:t>
      </w:r>
      <w:r>
        <w:t>редких</w:t>
      </w:r>
      <w:r>
        <w:rPr>
          <w:spacing w:val="-3"/>
        </w:rPr>
        <w:t xml:space="preserve"> </w:t>
      </w:r>
      <w:r>
        <w:t>видов</w:t>
      </w:r>
      <w:r>
        <w:rPr>
          <w:spacing w:val="-4"/>
        </w:rPr>
        <w:t xml:space="preserve"> </w:t>
      </w:r>
      <w:r>
        <w:t>животных:</w:t>
      </w:r>
      <w:r>
        <w:rPr>
          <w:spacing w:val="-2"/>
        </w:rPr>
        <w:t xml:space="preserve"> </w:t>
      </w:r>
      <w:r>
        <w:t>особо</w:t>
      </w:r>
      <w:r>
        <w:rPr>
          <w:spacing w:val="-6"/>
        </w:rPr>
        <w:t xml:space="preserve"> </w:t>
      </w:r>
      <w:r>
        <w:t>охраняемые</w:t>
      </w:r>
      <w:r>
        <w:rPr>
          <w:spacing w:val="-3"/>
        </w:rPr>
        <w:t xml:space="preserve"> </w:t>
      </w:r>
      <w:r>
        <w:t>природные</w:t>
      </w:r>
      <w:r>
        <w:rPr>
          <w:spacing w:val="-3"/>
        </w:rPr>
        <w:t xml:space="preserve"> </w:t>
      </w:r>
      <w:r>
        <w:t>территории</w:t>
      </w:r>
      <w:r>
        <w:rPr>
          <w:spacing w:val="-4"/>
        </w:rPr>
        <w:t xml:space="preserve"> </w:t>
      </w:r>
      <w:r>
        <w:t>(ООПТ).</w:t>
      </w:r>
      <w:r>
        <w:rPr>
          <w:spacing w:val="-3"/>
        </w:rPr>
        <w:t xml:space="preserve"> </w:t>
      </w:r>
      <w:r>
        <w:t>Красная</w:t>
      </w:r>
      <w:r>
        <w:rPr>
          <w:spacing w:val="-3"/>
        </w:rPr>
        <w:t xml:space="preserve"> </w:t>
      </w:r>
      <w:r>
        <w:t>книга</w:t>
      </w:r>
      <w:r>
        <w:rPr>
          <w:spacing w:val="-3"/>
        </w:rPr>
        <w:t xml:space="preserve"> </w:t>
      </w:r>
      <w:r>
        <w:t>России.</w:t>
      </w:r>
      <w:r>
        <w:rPr>
          <w:spacing w:val="-3"/>
        </w:rPr>
        <w:t xml:space="preserve"> </w:t>
      </w:r>
      <w:r>
        <w:t>Меры сохранения животного мира.</w:t>
      </w:r>
    </w:p>
    <w:p w:rsidR="008C415D" w:rsidRDefault="00797A38">
      <w:pPr>
        <w:pStyle w:val="7"/>
        <w:spacing w:before="5" w:line="250" w:lineRule="exact"/>
        <w:ind w:left="0"/>
      </w:pPr>
      <w:r>
        <w:t>Содержание</w:t>
      </w:r>
      <w:r>
        <w:rPr>
          <w:spacing w:val="-3"/>
        </w:rPr>
        <w:t xml:space="preserve"> </w:t>
      </w:r>
      <w:r>
        <w:t>обучения</w:t>
      </w:r>
      <w:r>
        <w:rPr>
          <w:spacing w:val="-4"/>
        </w:rPr>
        <w:t xml:space="preserve"> </w:t>
      </w:r>
      <w:r>
        <w:t>в</w:t>
      </w:r>
      <w:r>
        <w:rPr>
          <w:spacing w:val="-5"/>
        </w:rPr>
        <w:t xml:space="preserve"> </w:t>
      </w:r>
      <w:r>
        <w:t>9</w:t>
      </w:r>
      <w:r>
        <w:rPr>
          <w:spacing w:val="-2"/>
        </w:rPr>
        <w:t xml:space="preserve"> классе.</w:t>
      </w:r>
    </w:p>
    <w:p w:rsidR="008C415D" w:rsidRDefault="00797A38">
      <w:pPr>
        <w:pStyle w:val="a4"/>
        <w:spacing w:line="250" w:lineRule="exact"/>
        <w:ind w:left="0"/>
      </w:pPr>
      <w:r>
        <w:t>Человек</w:t>
      </w:r>
      <w:r>
        <w:rPr>
          <w:spacing w:val="-5"/>
        </w:rPr>
        <w:t xml:space="preserve"> </w:t>
      </w:r>
      <w:r>
        <w:t>-</w:t>
      </w:r>
      <w:r>
        <w:rPr>
          <w:spacing w:val="-10"/>
        </w:rPr>
        <w:t xml:space="preserve"> </w:t>
      </w:r>
      <w:r>
        <w:t>биосоциальный</w:t>
      </w:r>
      <w:r>
        <w:rPr>
          <w:spacing w:val="-5"/>
        </w:rPr>
        <w:t xml:space="preserve"> </w:t>
      </w:r>
      <w:r>
        <w:rPr>
          <w:spacing w:val="-4"/>
        </w:rPr>
        <w:t>вид.</w:t>
      </w:r>
    </w:p>
    <w:p w:rsidR="008C415D" w:rsidRDefault="00797A38">
      <w:pPr>
        <w:pStyle w:val="a4"/>
        <w:spacing w:before="4"/>
        <w:ind w:left="0"/>
      </w:pPr>
      <w:r>
        <w:t>Науки</w:t>
      </w:r>
      <w:r>
        <w:rPr>
          <w:spacing w:val="-3"/>
        </w:rPr>
        <w:t xml:space="preserve"> </w:t>
      </w:r>
      <w:r>
        <w:t>о</w:t>
      </w:r>
      <w:r>
        <w:rPr>
          <w:spacing w:val="-3"/>
        </w:rPr>
        <w:t xml:space="preserve"> </w:t>
      </w:r>
      <w:r>
        <w:t>человеке</w:t>
      </w:r>
      <w:r>
        <w:rPr>
          <w:spacing w:val="-5"/>
        </w:rPr>
        <w:t xml:space="preserve"> </w:t>
      </w:r>
      <w:r>
        <w:t>(анатомия,</w:t>
      </w:r>
      <w:r>
        <w:rPr>
          <w:spacing w:val="-3"/>
        </w:rPr>
        <w:t xml:space="preserve"> </w:t>
      </w:r>
      <w:r>
        <w:t>физиология,</w:t>
      </w:r>
      <w:r>
        <w:rPr>
          <w:spacing w:val="-3"/>
        </w:rPr>
        <w:t xml:space="preserve"> </w:t>
      </w:r>
      <w:r>
        <w:t>психология,</w:t>
      </w:r>
      <w:r>
        <w:rPr>
          <w:spacing w:val="-3"/>
        </w:rPr>
        <w:t xml:space="preserve"> </w:t>
      </w:r>
      <w:r>
        <w:t>антропология,</w:t>
      </w:r>
      <w:r>
        <w:rPr>
          <w:spacing w:val="-6"/>
        </w:rPr>
        <w:t xml:space="preserve"> </w:t>
      </w:r>
      <w:r>
        <w:t>гигиена,</w:t>
      </w:r>
      <w:r>
        <w:rPr>
          <w:spacing w:val="-3"/>
        </w:rPr>
        <w:t xml:space="preserve"> </w:t>
      </w:r>
      <w:r>
        <w:t>санитария,</w:t>
      </w:r>
      <w:r>
        <w:rPr>
          <w:spacing w:val="-3"/>
        </w:rPr>
        <w:t xml:space="preserve"> </w:t>
      </w:r>
      <w:r>
        <w:t>экология</w:t>
      </w:r>
      <w:r>
        <w:rPr>
          <w:spacing w:val="-5"/>
        </w:rPr>
        <w:t xml:space="preserve"> </w:t>
      </w:r>
      <w:r>
        <w:t>человека).</w:t>
      </w:r>
      <w:r>
        <w:rPr>
          <w:spacing w:val="-3"/>
        </w:rPr>
        <w:t xml:space="preserve"> </w:t>
      </w:r>
      <w:r>
        <w:t>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8C415D" w:rsidRDefault="00797A38">
      <w:pPr>
        <w:pStyle w:val="a4"/>
        <w:ind w:left="0"/>
      </w:pPr>
      <w:r>
        <w:t>Место</w:t>
      </w:r>
      <w:r>
        <w:rPr>
          <w:spacing w:val="-3"/>
        </w:rPr>
        <w:t xml:space="preserve"> </w:t>
      </w:r>
      <w:r>
        <w:t>человека</w:t>
      </w:r>
      <w:r>
        <w:rPr>
          <w:spacing w:val="-3"/>
        </w:rPr>
        <w:t xml:space="preserve"> </w:t>
      </w:r>
      <w:r>
        <w:t>в</w:t>
      </w:r>
      <w:r>
        <w:rPr>
          <w:spacing w:val="-3"/>
        </w:rPr>
        <w:t xml:space="preserve"> </w:t>
      </w:r>
      <w:r>
        <w:t>системе</w:t>
      </w:r>
      <w:r>
        <w:rPr>
          <w:spacing w:val="-5"/>
        </w:rPr>
        <w:t xml:space="preserve"> </w:t>
      </w:r>
      <w:r>
        <w:t>органического</w:t>
      </w:r>
      <w:r>
        <w:rPr>
          <w:spacing w:val="-3"/>
        </w:rPr>
        <w:t xml:space="preserve"> </w:t>
      </w:r>
      <w:r>
        <w:t>мира.</w:t>
      </w:r>
      <w:r>
        <w:rPr>
          <w:spacing w:val="-5"/>
        </w:rPr>
        <w:t xml:space="preserve"> </w:t>
      </w:r>
      <w:r>
        <w:t>Человек</w:t>
      </w:r>
      <w:r>
        <w:rPr>
          <w:spacing w:val="-2"/>
        </w:rPr>
        <w:t xml:space="preserve"> </w:t>
      </w:r>
      <w:r>
        <w:t>как</w:t>
      </w:r>
      <w:r>
        <w:rPr>
          <w:spacing w:val="-2"/>
        </w:rPr>
        <w:t xml:space="preserve"> </w:t>
      </w:r>
      <w:r>
        <w:t>часть</w:t>
      </w:r>
      <w:r>
        <w:rPr>
          <w:spacing w:val="-3"/>
        </w:rPr>
        <w:t xml:space="preserve"> </w:t>
      </w:r>
      <w:r>
        <w:t>природы.</w:t>
      </w:r>
      <w:r>
        <w:rPr>
          <w:spacing w:val="-5"/>
        </w:rPr>
        <w:t xml:space="preserve"> </w:t>
      </w:r>
      <w:r>
        <w:t>Систематическое</w:t>
      </w:r>
      <w:r>
        <w:rPr>
          <w:spacing w:val="-3"/>
        </w:rPr>
        <w:t xml:space="preserve"> </w:t>
      </w:r>
      <w:r>
        <w:t>положение</w:t>
      </w:r>
      <w:r>
        <w:rPr>
          <w:spacing w:val="-3"/>
        </w:rPr>
        <w:t xml:space="preserve"> </w:t>
      </w:r>
      <w:r>
        <w:t>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8C415D" w:rsidRDefault="00797A38">
      <w:pPr>
        <w:pStyle w:val="a4"/>
        <w:spacing w:before="19" w:line="252" w:lineRule="exact"/>
        <w:ind w:left="0"/>
      </w:pPr>
      <w:r>
        <w:rPr>
          <w:spacing w:val="-2"/>
        </w:rPr>
        <w:t>Структураорганизма</w:t>
      </w:r>
      <w:r>
        <w:rPr>
          <w:spacing w:val="19"/>
        </w:rPr>
        <w:t xml:space="preserve"> </w:t>
      </w:r>
      <w:r>
        <w:rPr>
          <w:spacing w:val="-2"/>
        </w:rPr>
        <w:t>человека.</w:t>
      </w:r>
    </w:p>
    <w:p w:rsidR="008C415D" w:rsidRDefault="00797A38">
      <w:pPr>
        <w:pStyle w:val="a4"/>
        <w:ind w:left="0" w:right="363"/>
      </w:pPr>
      <w:r>
        <w:t>Строение и химический состав клетки. Обмен веществ и превращение энергии в клетке. Многообразиеклеток,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w:t>
      </w:r>
      <w:r>
        <w:rPr>
          <w:spacing w:val="-2"/>
        </w:rPr>
        <w:t xml:space="preserve"> </w:t>
      </w:r>
      <w:r>
        <w:t>тканей,</w:t>
      </w:r>
      <w:r>
        <w:rPr>
          <w:spacing w:val="-2"/>
        </w:rPr>
        <w:t xml:space="preserve"> </w:t>
      </w:r>
      <w:r>
        <w:t>их</w:t>
      </w:r>
      <w:r>
        <w:rPr>
          <w:spacing w:val="-5"/>
        </w:rPr>
        <w:t xml:space="preserve"> </w:t>
      </w:r>
      <w:r>
        <w:t>функции.</w:t>
      </w:r>
      <w:r>
        <w:rPr>
          <w:spacing w:val="-2"/>
        </w:rPr>
        <w:t xml:space="preserve"> </w:t>
      </w:r>
      <w:r>
        <w:t>Органы</w:t>
      </w:r>
      <w:r>
        <w:rPr>
          <w:spacing w:val="-2"/>
        </w:rPr>
        <w:t xml:space="preserve"> </w:t>
      </w:r>
      <w:r>
        <w:t>и</w:t>
      </w:r>
      <w:r>
        <w:rPr>
          <w:spacing w:val="-2"/>
        </w:rPr>
        <w:t xml:space="preserve"> </w:t>
      </w:r>
      <w:r>
        <w:t>системы</w:t>
      </w:r>
      <w:r>
        <w:rPr>
          <w:spacing w:val="-4"/>
        </w:rPr>
        <w:t xml:space="preserve"> </w:t>
      </w:r>
      <w:r>
        <w:t>органов.</w:t>
      </w:r>
      <w:r>
        <w:rPr>
          <w:spacing w:val="-2"/>
        </w:rPr>
        <w:t xml:space="preserve"> </w:t>
      </w:r>
      <w:r>
        <w:t>Организм</w:t>
      </w:r>
      <w:r>
        <w:rPr>
          <w:spacing w:val="-2"/>
        </w:rPr>
        <w:t xml:space="preserve"> </w:t>
      </w:r>
      <w:r>
        <w:t>как</w:t>
      </w:r>
      <w:r>
        <w:rPr>
          <w:spacing w:val="-4"/>
        </w:rPr>
        <w:t xml:space="preserve"> </w:t>
      </w:r>
      <w:r>
        <w:t>единое</w:t>
      </w:r>
      <w:r>
        <w:rPr>
          <w:spacing w:val="-2"/>
        </w:rPr>
        <w:t xml:space="preserve"> </w:t>
      </w:r>
      <w:r>
        <w:t>целое.</w:t>
      </w:r>
      <w:r>
        <w:rPr>
          <w:spacing w:val="-2"/>
        </w:rPr>
        <w:t xml:space="preserve"> </w:t>
      </w:r>
      <w:r>
        <w:t>Взаимосвязь</w:t>
      </w:r>
      <w:r>
        <w:rPr>
          <w:spacing w:val="-2"/>
        </w:rPr>
        <w:t xml:space="preserve"> </w:t>
      </w:r>
      <w:r>
        <w:t>органов</w:t>
      </w:r>
      <w:r>
        <w:rPr>
          <w:spacing w:val="-3"/>
        </w:rPr>
        <w:t xml:space="preserve"> </w:t>
      </w:r>
      <w:r>
        <w:t>и</w:t>
      </w:r>
      <w:r>
        <w:rPr>
          <w:spacing w:val="-2"/>
        </w:rPr>
        <w:t xml:space="preserve"> </w:t>
      </w:r>
      <w:r>
        <w:t>систем как основа гомеостаза.</w:t>
      </w:r>
    </w:p>
    <w:p w:rsidR="008C415D" w:rsidRDefault="00797A38">
      <w:pPr>
        <w:pStyle w:val="a4"/>
        <w:spacing w:before="2" w:line="252" w:lineRule="exact"/>
        <w:ind w:left="0"/>
      </w:pPr>
      <w:r>
        <w:rPr>
          <w:spacing w:val="-2"/>
        </w:rPr>
        <w:t>Лабораторныеипрактическиеработы.</w:t>
      </w:r>
    </w:p>
    <w:p w:rsidR="008C415D" w:rsidRDefault="00797A38">
      <w:pPr>
        <w:pStyle w:val="a4"/>
        <w:ind w:left="0" w:right="2970"/>
      </w:pPr>
      <w:r>
        <w:t>Изучениемикроскопическогостроениятканей(наготовыхмикропрепаратах).</w:t>
      </w:r>
      <w:r>
        <w:rPr>
          <w:spacing w:val="-14"/>
        </w:rPr>
        <w:t xml:space="preserve"> </w:t>
      </w:r>
      <w:r>
        <w:t>Распознавание органов и систем органов человека (по таблицам).</w:t>
      </w:r>
    </w:p>
    <w:p w:rsidR="008C415D" w:rsidRDefault="00797A38">
      <w:pPr>
        <w:pStyle w:val="a4"/>
        <w:ind w:left="0"/>
      </w:pPr>
      <w:r>
        <w:rPr>
          <w:spacing w:val="-2"/>
        </w:rPr>
        <w:t xml:space="preserve">Нейрогуморальнаярегуляция. </w:t>
      </w:r>
      <w:r>
        <w:t>Нервнаясистемачеловека,еёорганизацияизначение.Нейроны,нервы,нервныеузлы.Рефлекс.Рефлекторная</w:t>
      </w:r>
      <w:r>
        <w:rPr>
          <w:spacing w:val="-14"/>
        </w:rPr>
        <w:t xml:space="preserve"> </w:t>
      </w:r>
      <w:r>
        <w:t>дуга.</w:t>
      </w:r>
    </w:p>
    <w:p w:rsidR="008C415D" w:rsidRDefault="00797A38">
      <w:pPr>
        <w:pStyle w:val="a4"/>
        <w:spacing w:before="1"/>
        <w:ind w:left="0" w:right="109"/>
      </w:pPr>
      <w:r>
        <w:t>Рецепторы. Двухнейронные и трёхнейронные рефлекторные дуги. Спинной мозг, его строение и функции. Рефлексы спинногомозга.</w:t>
      </w:r>
      <w:r>
        <w:rPr>
          <w:spacing w:val="-3"/>
        </w:rPr>
        <w:t xml:space="preserve"> </w:t>
      </w:r>
      <w:r>
        <w:t>Головной</w:t>
      </w:r>
      <w:r>
        <w:rPr>
          <w:spacing w:val="-7"/>
        </w:rPr>
        <w:t xml:space="preserve"> </w:t>
      </w:r>
      <w:r>
        <w:t>мозг,</w:t>
      </w:r>
      <w:r>
        <w:rPr>
          <w:spacing w:val="-3"/>
        </w:rPr>
        <w:t xml:space="preserve"> </w:t>
      </w:r>
      <w:r>
        <w:t>его</w:t>
      </w:r>
      <w:r>
        <w:rPr>
          <w:spacing w:val="-6"/>
        </w:rPr>
        <w:t xml:space="preserve"> </w:t>
      </w:r>
      <w:r>
        <w:t>строение</w:t>
      </w:r>
      <w:r>
        <w:rPr>
          <w:spacing w:val="-3"/>
        </w:rPr>
        <w:t xml:space="preserve"> </w:t>
      </w:r>
      <w:r>
        <w:t>и</w:t>
      </w:r>
      <w:r>
        <w:rPr>
          <w:spacing w:val="-3"/>
        </w:rPr>
        <w:t xml:space="preserve"> </w:t>
      </w:r>
      <w:r>
        <w:t>функции.</w:t>
      </w:r>
      <w:r>
        <w:rPr>
          <w:spacing w:val="-3"/>
        </w:rPr>
        <w:t xml:space="preserve"> </w:t>
      </w:r>
      <w:r>
        <w:t>Большие</w:t>
      </w:r>
      <w:r>
        <w:rPr>
          <w:spacing w:val="-3"/>
        </w:rPr>
        <w:t xml:space="preserve"> </w:t>
      </w:r>
      <w:r>
        <w:t>полушария.Рефлексы</w:t>
      </w:r>
      <w:r>
        <w:rPr>
          <w:spacing w:val="-3"/>
        </w:rPr>
        <w:t xml:space="preserve"> </w:t>
      </w:r>
      <w:r>
        <w:t>головного</w:t>
      </w:r>
      <w:r>
        <w:rPr>
          <w:spacing w:val="-3"/>
        </w:rPr>
        <w:t xml:space="preserve"> </w:t>
      </w:r>
      <w:r>
        <w:t>мозга.</w:t>
      </w:r>
      <w:r>
        <w:rPr>
          <w:spacing w:val="-3"/>
        </w:rPr>
        <w:t xml:space="preserve"> </w:t>
      </w:r>
      <w:r>
        <w:t>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8C415D" w:rsidRDefault="00797A38">
      <w:pPr>
        <w:pStyle w:val="a4"/>
        <w:ind w:left="0" w:right="109"/>
      </w:pPr>
      <w:r>
        <w:t>Гуморальная</w:t>
      </w:r>
      <w:r>
        <w:rPr>
          <w:spacing w:val="-4"/>
        </w:rPr>
        <w:t xml:space="preserve"> </w:t>
      </w:r>
      <w:r>
        <w:t>регуляция</w:t>
      </w:r>
      <w:r>
        <w:rPr>
          <w:spacing w:val="-5"/>
        </w:rPr>
        <w:t xml:space="preserve"> </w:t>
      </w:r>
      <w:r>
        <w:t>функций.</w:t>
      </w:r>
      <w:r>
        <w:rPr>
          <w:spacing w:val="-4"/>
        </w:rPr>
        <w:t xml:space="preserve"> </w:t>
      </w:r>
      <w:r>
        <w:t>Эндокринная</w:t>
      </w:r>
      <w:r>
        <w:rPr>
          <w:spacing w:val="-4"/>
        </w:rPr>
        <w:t xml:space="preserve"> </w:t>
      </w:r>
      <w:r>
        <w:t>система.</w:t>
      </w:r>
      <w:r>
        <w:rPr>
          <w:spacing w:val="-4"/>
        </w:rPr>
        <w:t xml:space="preserve"> </w:t>
      </w:r>
      <w:r>
        <w:t>Железы</w:t>
      </w:r>
      <w:r>
        <w:rPr>
          <w:spacing w:val="-4"/>
        </w:rPr>
        <w:t xml:space="preserve"> </w:t>
      </w:r>
      <w:r>
        <w:t>внутренней</w:t>
      </w:r>
      <w:r>
        <w:rPr>
          <w:spacing w:val="-4"/>
        </w:rPr>
        <w:t xml:space="preserve"> </w:t>
      </w:r>
      <w:r>
        <w:t>секреции.</w:t>
      </w:r>
      <w:r>
        <w:rPr>
          <w:spacing w:val="-4"/>
        </w:rPr>
        <w:t xml:space="preserve"> </w:t>
      </w:r>
      <w:r>
        <w:t>Железы</w:t>
      </w:r>
      <w:r>
        <w:rPr>
          <w:spacing w:val="-4"/>
        </w:rPr>
        <w:t xml:space="preserve"> </w:t>
      </w:r>
      <w:r>
        <w:t>смешанной</w:t>
      </w:r>
      <w:r>
        <w:rPr>
          <w:spacing w:val="-4"/>
        </w:rPr>
        <w:t xml:space="preserve"> </w:t>
      </w:r>
      <w:r>
        <w:t>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8C415D" w:rsidRDefault="00797A38">
      <w:pPr>
        <w:pStyle w:val="a4"/>
        <w:spacing w:before="1"/>
        <w:ind w:left="0" w:right="5538"/>
      </w:pPr>
      <w:r>
        <w:rPr>
          <w:spacing w:val="-2"/>
        </w:rPr>
        <w:t>Лабораторныеипрактическиеработы. Изучениеголовногомозгачеловека(по муляжам).</w:t>
      </w:r>
    </w:p>
    <w:p w:rsidR="008C415D" w:rsidRDefault="00797A38">
      <w:pPr>
        <w:pStyle w:val="a4"/>
        <w:ind w:left="0" w:right="4079"/>
      </w:pPr>
      <w:r>
        <w:t>Изучениеизмененияразмеразрачкавзависимостиотосвещённости.</w:t>
      </w:r>
      <w:r>
        <w:rPr>
          <w:spacing w:val="-14"/>
        </w:rPr>
        <w:t xml:space="preserve"> </w:t>
      </w:r>
      <w:r>
        <w:t>Опора</w:t>
      </w:r>
      <w:r>
        <w:rPr>
          <w:spacing w:val="-14"/>
        </w:rPr>
        <w:t xml:space="preserve"> </w:t>
      </w:r>
      <w:r>
        <w:t xml:space="preserve">и </w:t>
      </w:r>
      <w:r>
        <w:rPr>
          <w:spacing w:val="-2"/>
        </w:rPr>
        <w:t>движение.</w:t>
      </w:r>
    </w:p>
    <w:p w:rsidR="008C415D" w:rsidRDefault="00797A38">
      <w:pPr>
        <w:pStyle w:val="a4"/>
        <w:spacing w:before="1"/>
        <w:ind w:left="0" w:right="109"/>
      </w:pPr>
      <w:r>
        <w:t>Значение опорно-двигательного аппарата. Скелет человека, строение его отделов и функции. Кости, их химический состав,</w:t>
      </w:r>
      <w:r>
        <w:rPr>
          <w:spacing w:val="-2"/>
        </w:rPr>
        <w:t xml:space="preserve"> </w:t>
      </w:r>
      <w:r>
        <w:t>строение.</w:t>
      </w:r>
      <w:r>
        <w:rPr>
          <w:spacing w:val="-4"/>
        </w:rPr>
        <w:t xml:space="preserve"> </w:t>
      </w:r>
      <w:r>
        <w:t>Типы</w:t>
      </w:r>
      <w:r>
        <w:rPr>
          <w:spacing w:val="-4"/>
        </w:rPr>
        <w:t xml:space="preserve"> </w:t>
      </w:r>
      <w:r>
        <w:t>костей.</w:t>
      </w:r>
      <w:r>
        <w:rPr>
          <w:spacing w:val="-2"/>
        </w:rPr>
        <w:t xml:space="preserve"> </w:t>
      </w:r>
      <w:r>
        <w:t>Рост</w:t>
      </w:r>
      <w:r>
        <w:rPr>
          <w:spacing w:val="-6"/>
        </w:rPr>
        <w:t xml:space="preserve"> </w:t>
      </w:r>
      <w:r>
        <w:t>костей</w:t>
      </w:r>
      <w:r>
        <w:rPr>
          <w:spacing w:val="-2"/>
        </w:rPr>
        <w:t xml:space="preserve"> </w:t>
      </w:r>
      <w:r>
        <w:t>в</w:t>
      </w:r>
      <w:r>
        <w:rPr>
          <w:spacing w:val="-3"/>
        </w:rPr>
        <w:t xml:space="preserve"> </w:t>
      </w:r>
      <w:r>
        <w:t>длину</w:t>
      </w:r>
      <w:r>
        <w:rPr>
          <w:spacing w:val="-5"/>
        </w:rPr>
        <w:t xml:space="preserve"> </w:t>
      </w:r>
      <w:r>
        <w:t>и</w:t>
      </w:r>
      <w:r>
        <w:rPr>
          <w:spacing w:val="-2"/>
        </w:rPr>
        <w:t xml:space="preserve"> </w:t>
      </w:r>
      <w:r>
        <w:t>толщину.</w:t>
      </w:r>
      <w:r>
        <w:rPr>
          <w:spacing w:val="-2"/>
        </w:rPr>
        <w:t xml:space="preserve"> </w:t>
      </w:r>
      <w:r>
        <w:t>Соединение</w:t>
      </w:r>
      <w:r>
        <w:rPr>
          <w:spacing w:val="-2"/>
        </w:rPr>
        <w:t xml:space="preserve"> </w:t>
      </w:r>
      <w:r>
        <w:t>костей.</w:t>
      </w:r>
      <w:r>
        <w:rPr>
          <w:spacing w:val="-2"/>
        </w:rPr>
        <w:t xml:space="preserve"> </w:t>
      </w:r>
      <w:r>
        <w:t>Скелет</w:t>
      </w:r>
      <w:r>
        <w:rPr>
          <w:spacing w:val="-2"/>
        </w:rPr>
        <w:t xml:space="preserve"> </w:t>
      </w:r>
      <w:r>
        <w:t>головы.</w:t>
      </w:r>
      <w:r>
        <w:rPr>
          <w:spacing w:val="-2"/>
        </w:rPr>
        <w:t xml:space="preserve"> </w:t>
      </w:r>
      <w:r>
        <w:t>Скелет</w:t>
      </w:r>
      <w:r>
        <w:rPr>
          <w:spacing w:val="-2"/>
        </w:rPr>
        <w:t xml:space="preserve"> </w:t>
      </w:r>
      <w:r>
        <w:t xml:space="preserve">туловища. Скелет конечностей и их поясов. Особенности скелета человека, связанные с прямохождением и трудовой </w:t>
      </w:r>
      <w:r>
        <w:rPr>
          <w:spacing w:val="-2"/>
        </w:rPr>
        <w:t>деятельностью.</w:t>
      </w:r>
    </w:p>
    <w:p w:rsidR="008C415D" w:rsidRDefault="00797A38">
      <w:pPr>
        <w:pStyle w:val="a4"/>
        <w:ind w:left="0" w:right="363"/>
      </w:pPr>
      <w:r>
        <w:t>Мышечная система. Строение и функции скелетных мышц. Работа мышц: статическая и динамическая, мышцы сгибатели</w:t>
      </w:r>
      <w:r>
        <w:rPr>
          <w:spacing w:val="-3"/>
        </w:rPr>
        <w:t xml:space="preserve"> </w:t>
      </w:r>
      <w:r>
        <w:t>и</w:t>
      </w:r>
      <w:r>
        <w:rPr>
          <w:spacing w:val="-3"/>
        </w:rPr>
        <w:t xml:space="preserve"> </w:t>
      </w:r>
      <w:r>
        <w:t>разгибатели.</w:t>
      </w:r>
      <w:r>
        <w:rPr>
          <w:spacing w:val="-6"/>
        </w:rPr>
        <w:t xml:space="preserve"> </w:t>
      </w:r>
      <w:r>
        <w:t>Утомление</w:t>
      </w:r>
      <w:r>
        <w:rPr>
          <w:spacing w:val="-3"/>
        </w:rPr>
        <w:t xml:space="preserve"> </w:t>
      </w:r>
      <w:r>
        <w:t>мышц.</w:t>
      </w:r>
      <w:r>
        <w:rPr>
          <w:spacing w:val="-3"/>
        </w:rPr>
        <w:t xml:space="preserve"> </w:t>
      </w:r>
      <w:r>
        <w:t>Гиподинамия.</w:t>
      </w:r>
      <w:r>
        <w:rPr>
          <w:spacing w:val="-3"/>
        </w:rPr>
        <w:t xml:space="preserve"> </w:t>
      </w:r>
      <w:r>
        <w:t>Роль</w:t>
      </w:r>
      <w:r>
        <w:rPr>
          <w:spacing w:val="-3"/>
        </w:rPr>
        <w:t xml:space="preserve"> </w:t>
      </w:r>
      <w:r>
        <w:t>двигательной</w:t>
      </w:r>
      <w:r>
        <w:rPr>
          <w:spacing w:val="-3"/>
        </w:rPr>
        <w:t xml:space="preserve"> </w:t>
      </w:r>
      <w:r>
        <w:t>активности</w:t>
      </w:r>
      <w:r>
        <w:rPr>
          <w:spacing w:val="-4"/>
        </w:rPr>
        <w:t xml:space="preserve"> </w:t>
      </w:r>
      <w:r>
        <w:t>в</w:t>
      </w:r>
      <w:r>
        <w:rPr>
          <w:spacing w:val="-4"/>
        </w:rPr>
        <w:t xml:space="preserve"> </w:t>
      </w:r>
      <w:r>
        <w:t>сохранении</w:t>
      </w:r>
      <w:r>
        <w:rPr>
          <w:spacing w:val="-3"/>
        </w:rPr>
        <w:t xml:space="preserve"> </w:t>
      </w:r>
      <w:r>
        <w:t>здоровья. Нарушения опорно-двигательной системы. Возрастные изменения в строении костей. Нарушение осанки.</w:t>
      </w:r>
    </w:p>
    <w:p w:rsidR="008C415D" w:rsidRDefault="00797A38">
      <w:pPr>
        <w:pStyle w:val="a4"/>
        <w:ind w:left="0"/>
      </w:pPr>
      <w:r>
        <w:t>Предупреждение</w:t>
      </w:r>
      <w:r>
        <w:rPr>
          <w:spacing w:val="-11"/>
        </w:rPr>
        <w:t xml:space="preserve"> </w:t>
      </w:r>
      <w:r>
        <w:t>искривления</w:t>
      </w:r>
      <w:r>
        <w:rPr>
          <w:spacing w:val="-9"/>
        </w:rPr>
        <w:t xml:space="preserve"> </w:t>
      </w:r>
      <w:r>
        <w:t>позвоночника</w:t>
      </w:r>
      <w:r>
        <w:rPr>
          <w:spacing w:val="-8"/>
        </w:rPr>
        <w:t xml:space="preserve"> </w:t>
      </w:r>
      <w:r>
        <w:t>и</w:t>
      </w:r>
      <w:r>
        <w:rPr>
          <w:spacing w:val="-8"/>
        </w:rPr>
        <w:t xml:space="preserve"> </w:t>
      </w:r>
      <w:r>
        <w:t>развития</w:t>
      </w:r>
      <w:r>
        <w:rPr>
          <w:spacing w:val="-10"/>
        </w:rPr>
        <w:t xml:space="preserve"> </w:t>
      </w:r>
      <w:r>
        <w:t>плоскостопия.</w:t>
      </w:r>
      <w:r>
        <w:rPr>
          <w:spacing w:val="-8"/>
        </w:rPr>
        <w:t xml:space="preserve"> </w:t>
      </w:r>
      <w:r>
        <w:t>Профилактика</w:t>
      </w:r>
      <w:r>
        <w:rPr>
          <w:spacing w:val="-8"/>
        </w:rPr>
        <w:t xml:space="preserve"> </w:t>
      </w:r>
      <w:r>
        <w:t>травматизма.</w:t>
      </w:r>
      <w:r>
        <w:rPr>
          <w:spacing w:val="-8"/>
        </w:rPr>
        <w:t xml:space="preserve"> </w:t>
      </w:r>
      <w:r>
        <w:t>Первая</w:t>
      </w:r>
      <w:r>
        <w:rPr>
          <w:spacing w:val="-8"/>
        </w:rPr>
        <w:t xml:space="preserve"> </w:t>
      </w:r>
      <w:r>
        <w:t>помощь</w:t>
      </w:r>
      <w:r>
        <w:rPr>
          <w:spacing w:val="-8"/>
        </w:rPr>
        <w:t xml:space="preserve"> </w:t>
      </w:r>
      <w:r>
        <w:rPr>
          <w:spacing w:val="-5"/>
        </w:rPr>
        <w:t>при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5538"/>
      </w:pPr>
      <w:r>
        <w:lastRenderedPageBreak/>
        <w:t>травмах</w:t>
      </w:r>
      <w:r>
        <w:rPr>
          <w:spacing w:val="-14"/>
        </w:rPr>
        <w:t xml:space="preserve"> </w:t>
      </w:r>
      <w:r>
        <w:t>опорно-двигательного</w:t>
      </w:r>
      <w:r>
        <w:rPr>
          <w:spacing w:val="-14"/>
        </w:rPr>
        <w:t xml:space="preserve"> </w:t>
      </w:r>
      <w:r>
        <w:t xml:space="preserve">аппарата. </w:t>
      </w:r>
      <w:r>
        <w:rPr>
          <w:spacing w:val="-2"/>
        </w:rPr>
        <w:t>Лабораторныеипрактическиеработы.</w:t>
      </w:r>
    </w:p>
    <w:p w:rsidR="008C415D" w:rsidRDefault="00797A38">
      <w:pPr>
        <w:pStyle w:val="a4"/>
        <w:spacing w:line="251" w:lineRule="exact"/>
        <w:ind w:left="0"/>
      </w:pPr>
      <w:r>
        <w:t>Исследование</w:t>
      </w:r>
      <w:r>
        <w:rPr>
          <w:spacing w:val="-9"/>
        </w:rPr>
        <w:t xml:space="preserve"> </w:t>
      </w:r>
      <w:r>
        <w:t>свойств</w:t>
      </w:r>
      <w:r>
        <w:rPr>
          <w:spacing w:val="-9"/>
        </w:rPr>
        <w:t xml:space="preserve"> </w:t>
      </w:r>
      <w:r>
        <w:rPr>
          <w:spacing w:val="-2"/>
        </w:rPr>
        <w:t>кости.</w:t>
      </w:r>
    </w:p>
    <w:p w:rsidR="008C415D" w:rsidRDefault="00797A38">
      <w:pPr>
        <w:pStyle w:val="a4"/>
        <w:spacing w:before="2"/>
        <w:ind w:left="0"/>
      </w:pPr>
      <w:r>
        <w:rPr>
          <w:spacing w:val="-2"/>
        </w:rPr>
        <w:t>Изучениестроениякостей(намуляжах).</w:t>
      </w:r>
    </w:p>
    <w:p w:rsidR="008C415D" w:rsidRDefault="00797A38">
      <w:pPr>
        <w:pStyle w:val="a4"/>
        <w:spacing w:before="59"/>
        <w:ind w:left="0" w:right="7488"/>
      </w:pPr>
      <w:r>
        <w:rPr>
          <w:spacing w:val="-2"/>
        </w:rPr>
        <w:t xml:space="preserve">Изучениестроенияпозвонков(намуляжах). </w:t>
      </w:r>
      <w:r>
        <w:t>Определение гибкости позвоночника.</w:t>
      </w:r>
    </w:p>
    <w:p w:rsidR="008C415D" w:rsidRDefault="00797A38">
      <w:pPr>
        <w:pStyle w:val="a4"/>
        <w:ind w:left="0"/>
      </w:pPr>
      <w:r>
        <w:rPr>
          <w:spacing w:val="-2"/>
        </w:rPr>
        <w:t>Измерениемассыиростасвоегоорганизма.</w:t>
      </w:r>
    </w:p>
    <w:p w:rsidR="008C415D" w:rsidRDefault="00797A38">
      <w:pPr>
        <w:pStyle w:val="a4"/>
        <w:spacing w:before="2"/>
        <w:ind w:left="0" w:right="2970"/>
      </w:pPr>
      <w:r>
        <w:t>Изучениевлияниястатическойидинамическойнагрузкинаутомлениемышц.</w:t>
      </w:r>
      <w:r>
        <w:rPr>
          <w:spacing w:val="-14"/>
        </w:rPr>
        <w:t xml:space="preserve"> </w:t>
      </w:r>
      <w:r>
        <w:t>Выявление нарушения осанки.</w:t>
      </w:r>
    </w:p>
    <w:p w:rsidR="008C415D" w:rsidRDefault="00797A38">
      <w:pPr>
        <w:pStyle w:val="a4"/>
        <w:spacing w:line="251" w:lineRule="exact"/>
        <w:ind w:left="0"/>
      </w:pPr>
      <w:r>
        <w:rPr>
          <w:spacing w:val="-2"/>
        </w:rPr>
        <w:t>Определениепризнаковплоскостопия.</w:t>
      </w:r>
    </w:p>
    <w:p w:rsidR="008C415D" w:rsidRDefault="00797A38">
      <w:pPr>
        <w:pStyle w:val="a4"/>
        <w:spacing w:before="1"/>
        <w:ind w:left="0" w:right="4953"/>
      </w:pPr>
      <w:r>
        <w:t>Оказаниепервойпомощиприповреждениискелетаимышц.</w:t>
      </w:r>
      <w:r>
        <w:rPr>
          <w:spacing w:val="-14"/>
        </w:rPr>
        <w:t xml:space="preserve"> </w:t>
      </w:r>
      <w:r>
        <w:t>Внутренняя среда организма.</w:t>
      </w:r>
    </w:p>
    <w:p w:rsidR="008C415D" w:rsidRDefault="00797A38">
      <w:pPr>
        <w:pStyle w:val="a4"/>
        <w:ind w:left="0"/>
      </w:pPr>
      <w:r>
        <w:t>Внутренняя</w:t>
      </w:r>
      <w:r>
        <w:rPr>
          <w:spacing w:val="-3"/>
        </w:rPr>
        <w:t xml:space="preserve"> </w:t>
      </w:r>
      <w:r>
        <w:t>среда</w:t>
      </w:r>
      <w:r>
        <w:rPr>
          <w:spacing w:val="-2"/>
        </w:rPr>
        <w:t xml:space="preserve"> </w:t>
      </w:r>
      <w:r>
        <w:t>и</w:t>
      </w:r>
      <w:r>
        <w:rPr>
          <w:spacing w:val="-2"/>
        </w:rPr>
        <w:t xml:space="preserve"> </w:t>
      </w:r>
      <w:r>
        <w:t>её</w:t>
      </w:r>
      <w:r>
        <w:rPr>
          <w:spacing w:val="-4"/>
        </w:rPr>
        <w:t xml:space="preserve"> </w:t>
      </w:r>
      <w:r>
        <w:t>функции.</w:t>
      </w:r>
      <w:r>
        <w:rPr>
          <w:spacing w:val="-2"/>
        </w:rPr>
        <w:t xml:space="preserve"> </w:t>
      </w:r>
      <w:r>
        <w:t>Форменные</w:t>
      </w:r>
      <w:r>
        <w:rPr>
          <w:spacing w:val="-2"/>
        </w:rPr>
        <w:t xml:space="preserve"> </w:t>
      </w:r>
      <w:r>
        <w:t>элементы</w:t>
      </w:r>
      <w:r>
        <w:rPr>
          <w:spacing w:val="-2"/>
        </w:rPr>
        <w:t xml:space="preserve"> </w:t>
      </w:r>
      <w:r>
        <w:t>крови:</w:t>
      </w:r>
      <w:r>
        <w:rPr>
          <w:spacing w:val="-2"/>
        </w:rPr>
        <w:t xml:space="preserve"> </w:t>
      </w:r>
      <w:r>
        <w:t>эритроциты,</w:t>
      </w:r>
      <w:r>
        <w:rPr>
          <w:spacing w:val="-2"/>
        </w:rPr>
        <w:t xml:space="preserve"> </w:t>
      </w:r>
      <w:r>
        <w:t>лейкоциты</w:t>
      </w:r>
      <w:r>
        <w:rPr>
          <w:spacing w:val="-2"/>
        </w:rPr>
        <w:t xml:space="preserve"> </w:t>
      </w:r>
      <w:r>
        <w:t>и</w:t>
      </w:r>
      <w:r>
        <w:rPr>
          <w:spacing w:val="-2"/>
        </w:rPr>
        <w:t xml:space="preserve"> </w:t>
      </w:r>
      <w:r>
        <w:t>тромбоциты.</w:t>
      </w:r>
      <w:r>
        <w:rPr>
          <w:spacing w:val="-4"/>
        </w:rPr>
        <w:t xml:space="preserve"> </w:t>
      </w:r>
      <w:r>
        <w:t>Малокровие,</w:t>
      </w:r>
      <w:r>
        <w:rPr>
          <w:spacing w:val="-2"/>
        </w:rPr>
        <w:t xml:space="preserve"> </w:t>
      </w:r>
      <w:r>
        <w:t>его причины. Красный костный мозг, его роль в организме. Плазма крови. Постоянство внутренней среды (гомеостаз).</w:t>
      </w:r>
    </w:p>
    <w:p w:rsidR="008C415D" w:rsidRDefault="00797A38">
      <w:pPr>
        <w:pStyle w:val="a4"/>
        <w:spacing w:line="251" w:lineRule="exact"/>
        <w:ind w:left="0"/>
      </w:pPr>
      <w:r>
        <w:t>Свёртывание</w:t>
      </w:r>
      <w:r>
        <w:rPr>
          <w:spacing w:val="-9"/>
        </w:rPr>
        <w:t xml:space="preserve"> </w:t>
      </w:r>
      <w:r>
        <w:t>крови.</w:t>
      </w:r>
      <w:r>
        <w:rPr>
          <w:spacing w:val="-7"/>
        </w:rPr>
        <w:t xml:space="preserve"> </w:t>
      </w:r>
      <w:r>
        <w:t>Группы</w:t>
      </w:r>
      <w:r>
        <w:rPr>
          <w:spacing w:val="-7"/>
        </w:rPr>
        <w:t xml:space="preserve"> </w:t>
      </w:r>
      <w:r>
        <w:t>крови.</w:t>
      </w:r>
      <w:r>
        <w:rPr>
          <w:spacing w:val="-7"/>
        </w:rPr>
        <w:t xml:space="preserve"> </w:t>
      </w:r>
      <w:r>
        <w:t>Резус-фактор.</w:t>
      </w:r>
      <w:r>
        <w:rPr>
          <w:spacing w:val="-9"/>
        </w:rPr>
        <w:t xml:space="preserve"> </w:t>
      </w:r>
      <w:r>
        <w:t>Переливание</w:t>
      </w:r>
      <w:r>
        <w:rPr>
          <w:spacing w:val="-9"/>
        </w:rPr>
        <w:t xml:space="preserve"> </w:t>
      </w:r>
      <w:r>
        <w:t>крови.</w:t>
      </w:r>
      <w:r>
        <w:rPr>
          <w:spacing w:val="-5"/>
        </w:rPr>
        <w:t xml:space="preserve"> </w:t>
      </w:r>
      <w:r>
        <w:rPr>
          <w:spacing w:val="-2"/>
        </w:rPr>
        <w:t>Донорство.</w:t>
      </w:r>
    </w:p>
    <w:p w:rsidR="008C415D" w:rsidRDefault="00797A38">
      <w:pPr>
        <w:pStyle w:val="a4"/>
        <w:spacing w:before="5"/>
        <w:ind w:left="0" w:right="109"/>
      </w:pPr>
      <w:r>
        <w:t>Иммунитет и его виды. Факторы, влияющие на иммунитет (приобретённые иммунодефициты): радиационное облучение,</w:t>
      </w:r>
      <w:r>
        <w:rPr>
          <w:spacing w:val="-4"/>
        </w:rPr>
        <w:t xml:space="preserve"> </w:t>
      </w:r>
      <w:r>
        <w:t>химическое</w:t>
      </w:r>
      <w:r>
        <w:rPr>
          <w:spacing w:val="-4"/>
        </w:rPr>
        <w:t xml:space="preserve"> </w:t>
      </w:r>
      <w:r>
        <w:t>отравление,</w:t>
      </w:r>
      <w:r>
        <w:rPr>
          <w:spacing w:val="-4"/>
        </w:rPr>
        <w:t xml:space="preserve"> </w:t>
      </w:r>
      <w:r>
        <w:t>голодание,</w:t>
      </w:r>
      <w:r>
        <w:rPr>
          <w:spacing w:val="-4"/>
        </w:rPr>
        <w:t xml:space="preserve"> </w:t>
      </w:r>
      <w:r>
        <w:t>воспаление,</w:t>
      </w:r>
      <w:r>
        <w:rPr>
          <w:spacing w:val="-4"/>
        </w:rPr>
        <w:t xml:space="preserve"> </w:t>
      </w:r>
      <w:r>
        <w:t>вирусные</w:t>
      </w:r>
      <w:r>
        <w:rPr>
          <w:spacing w:val="-4"/>
        </w:rPr>
        <w:t xml:space="preserve"> </w:t>
      </w:r>
      <w:r>
        <w:t>заболевания,</w:t>
      </w:r>
      <w:r>
        <w:rPr>
          <w:spacing w:val="-4"/>
        </w:rPr>
        <w:t xml:space="preserve"> </w:t>
      </w:r>
      <w:r>
        <w:t>ВИЧ-инфекция.</w:t>
      </w:r>
      <w:r>
        <w:rPr>
          <w:spacing w:val="-4"/>
        </w:rPr>
        <w:t xml:space="preserve"> </w:t>
      </w:r>
      <w:r>
        <w:t>Вилочковая</w:t>
      </w:r>
      <w:r>
        <w:rPr>
          <w:spacing w:val="-4"/>
        </w:rPr>
        <w:t xml:space="preserve"> </w:t>
      </w:r>
      <w:r>
        <w:t xml:space="preserve">железа, лимфатические узлы. Вакцины и лечебные сыворотки. Значение работ Л. Пастера и И.И. Мечникова по изучению </w:t>
      </w:r>
      <w:r>
        <w:rPr>
          <w:spacing w:val="-2"/>
        </w:rPr>
        <w:t>иммунитета.</w:t>
      </w:r>
    </w:p>
    <w:p w:rsidR="008C415D" w:rsidRDefault="00797A38">
      <w:pPr>
        <w:pStyle w:val="a4"/>
        <w:spacing w:before="18"/>
        <w:ind w:left="0"/>
      </w:pPr>
      <w:r>
        <w:rPr>
          <w:spacing w:val="-2"/>
        </w:rPr>
        <w:t>Лабораторныеипрактическиеработы.</w:t>
      </w:r>
    </w:p>
    <w:p w:rsidR="008C415D" w:rsidRDefault="00797A38">
      <w:pPr>
        <w:pStyle w:val="a4"/>
        <w:spacing w:before="1"/>
        <w:ind w:left="0" w:right="363"/>
      </w:pPr>
      <w:r>
        <w:rPr>
          <w:spacing w:val="-2"/>
        </w:rPr>
        <w:t>Изучениемикроскопическогостроениякровичеловекаилягушки(сравнение)наготовыхмикропрепаратах. Кровообращение.</w:t>
      </w:r>
    </w:p>
    <w:p w:rsidR="008C415D" w:rsidRDefault="00797A38">
      <w:pPr>
        <w:pStyle w:val="a4"/>
        <w:ind w:left="0" w:right="104"/>
      </w:pPr>
      <w:r>
        <w:t>Органы</w:t>
      </w:r>
      <w:r>
        <w:rPr>
          <w:spacing w:val="-4"/>
        </w:rPr>
        <w:t xml:space="preserve"> </w:t>
      </w:r>
      <w:r>
        <w:t>кровообращения.</w:t>
      </w:r>
      <w:r>
        <w:rPr>
          <w:spacing w:val="-5"/>
        </w:rPr>
        <w:t xml:space="preserve"> </w:t>
      </w:r>
      <w:r>
        <w:t>Строение</w:t>
      </w:r>
      <w:r>
        <w:rPr>
          <w:spacing w:val="-2"/>
        </w:rPr>
        <w:t xml:space="preserve"> </w:t>
      </w:r>
      <w:r>
        <w:t>и</w:t>
      </w:r>
      <w:r>
        <w:rPr>
          <w:spacing w:val="-2"/>
        </w:rPr>
        <w:t xml:space="preserve"> </w:t>
      </w:r>
      <w:r>
        <w:t>работа</w:t>
      </w:r>
      <w:r>
        <w:rPr>
          <w:spacing w:val="-2"/>
        </w:rPr>
        <w:t xml:space="preserve"> </w:t>
      </w:r>
      <w:r>
        <w:t>сердца.</w:t>
      </w:r>
      <w:r>
        <w:rPr>
          <w:spacing w:val="-2"/>
        </w:rPr>
        <w:t xml:space="preserve"> </w:t>
      </w:r>
      <w:r>
        <w:t>Автоматизм</w:t>
      </w:r>
      <w:r>
        <w:rPr>
          <w:spacing w:val="-2"/>
        </w:rPr>
        <w:t xml:space="preserve"> </w:t>
      </w:r>
      <w:r>
        <w:t>сердца.</w:t>
      </w:r>
      <w:r>
        <w:rPr>
          <w:spacing w:val="-2"/>
        </w:rPr>
        <w:t xml:space="preserve"> </w:t>
      </w:r>
      <w:r>
        <w:t>Сердечный</w:t>
      </w:r>
      <w:r>
        <w:rPr>
          <w:spacing w:val="-2"/>
        </w:rPr>
        <w:t xml:space="preserve"> </w:t>
      </w:r>
      <w:r>
        <w:t>цикл,</w:t>
      </w:r>
      <w:r>
        <w:rPr>
          <w:spacing w:val="-2"/>
        </w:rPr>
        <w:t xml:space="preserve"> </w:t>
      </w:r>
      <w:r>
        <w:t>его</w:t>
      </w:r>
      <w:r>
        <w:rPr>
          <w:spacing w:val="-2"/>
        </w:rPr>
        <w:t xml:space="preserve"> </w:t>
      </w:r>
      <w:r>
        <w:t>длительность.</w:t>
      </w:r>
      <w:r>
        <w:rPr>
          <w:spacing w:val="-2"/>
        </w:rPr>
        <w:t xml:space="preserve"> </w:t>
      </w:r>
      <w:r>
        <w:t>Большой</w:t>
      </w:r>
      <w:r>
        <w:rPr>
          <w:spacing w:val="-2"/>
        </w:rPr>
        <w:t xml:space="preserve"> </w:t>
      </w:r>
      <w:r>
        <w:t>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системы.Профилактика сердечно-сосудистых заболеваний. Первая помощь при кровотечениях.</w:t>
      </w:r>
    </w:p>
    <w:p w:rsidR="008C415D" w:rsidRDefault="00797A38">
      <w:pPr>
        <w:pStyle w:val="a4"/>
        <w:spacing w:before="1"/>
        <w:ind w:left="0" w:right="7488"/>
      </w:pPr>
      <w:r>
        <w:rPr>
          <w:spacing w:val="-2"/>
        </w:rPr>
        <w:t xml:space="preserve">Лабораторныеипрактическиеработы. </w:t>
      </w:r>
      <w:r>
        <w:t>Измерение кровяного давления.</w:t>
      </w:r>
    </w:p>
    <w:p w:rsidR="008C415D" w:rsidRDefault="00797A38">
      <w:pPr>
        <w:pStyle w:val="a4"/>
        <w:spacing w:before="1" w:line="253" w:lineRule="exact"/>
        <w:ind w:left="0"/>
      </w:pPr>
      <w:r>
        <w:rPr>
          <w:spacing w:val="-2"/>
        </w:rPr>
        <w:t>Определениепульсаичисласердечныхсокращенийвпокоеипоследозированныхфизическихнагрузоку</w:t>
      </w:r>
      <w:r>
        <w:rPr>
          <w:spacing w:val="29"/>
        </w:rPr>
        <w:t xml:space="preserve">  </w:t>
      </w:r>
      <w:r>
        <w:rPr>
          <w:spacing w:val="-2"/>
        </w:rPr>
        <w:t>человека.</w:t>
      </w:r>
    </w:p>
    <w:p w:rsidR="008C415D" w:rsidRDefault="00797A38">
      <w:pPr>
        <w:pStyle w:val="a4"/>
        <w:ind w:left="0" w:right="7488"/>
      </w:pPr>
      <w:r>
        <w:rPr>
          <w:spacing w:val="-2"/>
        </w:rPr>
        <w:t>Перваяпомощьприкровотечениях. Дыхание.</w:t>
      </w:r>
    </w:p>
    <w:p w:rsidR="008C415D" w:rsidRDefault="00797A38">
      <w:pPr>
        <w:pStyle w:val="a4"/>
        <w:ind w:left="0" w:right="363"/>
      </w:pPr>
      <w:r>
        <w:t>Дыхание</w:t>
      </w:r>
      <w:r>
        <w:rPr>
          <w:spacing w:val="-2"/>
        </w:rPr>
        <w:t xml:space="preserve"> </w:t>
      </w:r>
      <w:r>
        <w:t>и</w:t>
      </w:r>
      <w:r>
        <w:rPr>
          <w:spacing w:val="-2"/>
        </w:rPr>
        <w:t xml:space="preserve"> </w:t>
      </w:r>
      <w:r>
        <w:t>его</w:t>
      </w:r>
      <w:r>
        <w:rPr>
          <w:spacing w:val="-2"/>
        </w:rPr>
        <w:t xml:space="preserve"> </w:t>
      </w:r>
      <w:r>
        <w:t>значение.</w:t>
      </w:r>
      <w:r>
        <w:rPr>
          <w:spacing w:val="-4"/>
        </w:rPr>
        <w:t xml:space="preserve"> </w:t>
      </w:r>
      <w:r>
        <w:t>Органы</w:t>
      </w:r>
      <w:r>
        <w:rPr>
          <w:spacing w:val="-2"/>
        </w:rPr>
        <w:t xml:space="preserve"> </w:t>
      </w:r>
      <w:r>
        <w:t>дыхания.</w:t>
      </w:r>
      <w:r>
        <w:rPr>
          <w:spacing w:val="-1"/>
        </w:rPr>
        <w:t xml:space="preserve"> </w:t>
      </w:r>
      <w:r>
        <w:t>Лёгкие.</w:t>
      </w:r>
      <w:r>
        <w:rPr>
          <w:spacing w:val="-5"/>
        </w:rPr>
        <w:t xml:space="preserve"> </w:t>
      </w:r>
      <w:r>
        <w:t>Взаимосвязь</w:t>
      </w:r>
      <w:r>
        <w:rPr>
          <w:spacing w:val="-2"/>
        </w:rPr>
        <w:t xml:space="preserve"> </w:t>
      </w:r>
      <w:r>
        <w:t>строения</w:t>
      </w:r>
      <w:r>
        <w:rPr>
          <w:spacing w:val="-3"/>
        </w:rPr>
        <w:t xml:space="preserve"> </w:t>
      </w:r>
      <w:r>
        <w:t>и</w:t>
      </w:r>
      <w:r>
        <w:rPr>
          <w:spacing w:val="-5"/>
        </w:rPr>
        <w:t xml:space="preserve"> </w:t>
      </w:r>
      <w:r>
        <w:t>функций</w:t>
      </w:r>
      <w:r>
        <w:rPr>
          <w:spacing w:val="-2"/>
        </w:rPr>
        <w:t xml:space="preserve"> </w:t>
      </w:r>
      <w:r>
        <w:t>органов</w:t>
      </w:r>
      <w:r>
        <w:rPr>
          <w:spacing w:val="-3"/>
        </w:rPr>
        <w:t xml:space="preserve"> </w:t>
      </w:r>
      <w:r>
        <w:t>дыхания.</w:t>
      </w:r>
      <w:r>
        <w:rPr>
          <w:spacing w:val="-2"/>
        </w:rPr>
        <w:t xml:space="preserve"> </w:t>
      </w:r>
      <w:r>
        <w:t>Газообмен</w:t>
      </w:r>
      <w:r>
        <w:rPr>
          <w:spacing w:val="-2"/>
        </w:rPr>
        <w:t xml:space="preserve"> </w:t>
      </w:r>
      <w:r>
        <w:t>в лёгких и тканях. Жизненная ёмкость лёгких. Механизмы дыхания. Дыхательные движения. Регуляция дыхания.</w:t>
      </w:r>
    </w:p>
    <w:p w:rsidR="008C415D" w:rsidRDefault="00797A38">
      <w:pPr>
        <w:pStyle w:val="a4"/>
        <w:ind w:left="0"/>
      </w:pPr>
      <w:r>
        <w:t>Инфекционные болезни, передающиеся через воздух, предупреждение воздушно-капельных инфекций. Вред табакокурения,</w:t>
      </w:r>
      <w:r>
        <w:rPr>
          <w:spacing w:val="-4"/>
        </w:rPr>
        <w:t xml:space="preserve"> </w:t>
      </w:r>
      <w:r>
        <w:t>употребления</w:t>
      </w:r>
      <w:r>
        <w:rPr>
          <w:spacing w:val="-5"/>
        </w:rPr>
        <w:t xml:space="preserve"> </w:t>
      </w:r>
      <w:r>
        <w:t>наркотических</w:t>
      </w:r>
      <w:r>
        <w:rPr>
          <w:spacing w:val="-4"/>
        </w:rPr>
        <w:t xml:space="preserve"> </w:t>
      </w:r>
      <w:r>
        <w:t>и</w:t>
      </w:r>
      <w:r>
        <w:rPr>
          <w:spacing w:val="-5"/>
        </w:rPr>
        <w:t xml:space="preserve"> </w:t>
      </w:r>
      <w:r>
        <w:t>психотропных</w:t>
      </w:r>
      <w:r>
        <w:rPr>
          <w:spacing w:val="-4"/>
        </w:rPr>
        <w:t xml:space="preserve"> </w:t>
      </w:r>
      <w:r>
        <w:t>веществ.</w:t>
      </w:r>
      <w:r>
        <w:rPr>
          <w:spacing w:val="-4"/>
        </w:rPr>
        <w:t xml:space="preserve"> </w:t>
      </w:r>
      <w:r>
        <w:t>Реанимация.</w:t>
      </w:r>
      <w:r>
        <w:rPr>
          <w:spacing w:val="-4"/>
        </w:rPr>
        <w:t xml:space="preserve"> </w:t>
      </w:r>
      <w:r>
        <w:t>Охрана</w:t>
      </w:r>
      <w:r>
        <w:rPr>
          <w:spacing w:val="-4"/>
        </w:rPr>
        <w:t xml:space="preserve"> </w:t>
      </w:r>
      <w:r>
        <w:t>воздушнойсреды.</w:t>
      </w:r>
      <w:r>
        <w:rPr>
          <w:spacing w:val="-4"/>
        </w:rPr>
        <w:t xml:space="preserve"> </w:t>
      </w:r>
      <w:r>
        <w:t>Оказание первой помощи при поражении органов дыхания.</w:t>
      </w:r>
    </w:p>
    <w:p w:rsidR="008C415D" w:rsidRDefault="00797A38">
      <w:pPr>
        <w:pStyle w:val="a4"/>
        <w:ind w:left="0" w:right="5538"/>
      </w:pPr>
      <w:r>
        <w:rPr>
          <w:spacing w:val="-2"/>
        </w:rPr>
        <w:t>Лабораторныеипрактическиеработы. Измерениеобхватагруднойклеткивсостояниивдохаи выдоха.</w:t>
      </w:r>
    </w:p>
    <w:p w:rsidR="008C415D" w:rsidRDefault="00797A38">
      <w:pPr>
        <w:pStyle w:val="a4"/>
        <w:ind w:left="0" w:right="1999"/>
      </w:pPr>
      <w:r>
        <w:t>Определениечастотыдыхания.Влияниеразличныхфакторовначастотудыхания.</w:t>
      </w:r>
      <w:r>
        <w:rPr>
          <w:spacing w:val="-14"/>
        </w:rPr>
        <w:t xml:space="preserve"> </w:t>
      </w:r>
      <w:r>
        <w:t>Питание</w:t>
      </w:r>
      <w:r>
        <w:rPr>
          <w:spacing w:val="-14"/>
        </w:rPr>
        <w:t xml:space="preserve"> </w:t>
      </w:r>
      <w:r>
        <w:t xml:space="preserve">и </w:t>
      </w:r>
      <w:r>
        <w:rPr>
          <w:spacing w:val="-2"/>
        </w:rPr>
        <w:t>пищеварение.</w:t>
      </w:r>
    </w:p>
    <w:p w:rsidR="008C415D" w:rsidRDefault="00797A38">
      <w:pPr>
        <w:pStyle w:val="a4"/>
        <w:spacing w:before="1"/>
        <w:ind w:left="0"/>
      </w:pPr>
      <w:r>
        <w:t>Питательные</w:t>
      </w:r>
      <w:r w:rsidR="007A4656">
        <w:t xml:space="preserve"> </w:t>
      </w:r>
      <w:r>
        <w:t>вещества</w:t>
      </w:r>
      <w:r w:rsidR="007A4656">
        <w:t xml:space="preserve"> </w:t>
      </w:r>
      <w:r>
        <w:t>и</w:t>
      </w:r>
      <w:r w:rsidR="007A4656">
        <w:t xml:space="preserve"> </w:t>
      </w:r>
      <w:r>
        <w:t>пищевыепродукты.Питаниеиегозначение.Пищеварение.Органыпищеварения,их строение и функции.</w:t>
      </w:r>
      <w:r>
        <w:rPr>
          <w:spacing w:val="-2"/>
        </w:rPr>
        <w:t xml:space="preserve"> </w:t>
      </w:r>
      <w:r>
        <w:t>Ферменты,</w:t>
      </w:r>
      <w:r>
        <w:rPr>
          <w:spacing w:val="-2"/>
        </w:rPr>
        <w:t xml:space="preserve"> </w:t>
      </w:r>
      <w:r>
        <w:t>их</w:t>
      </w:r>
      <w:r>
        <w:rPr>
          <w:spacing w:val="-2"/>
        </w:rPr>
        <w:t xml:space="preserve"> </w:t>
      </w:r>
      <w:r>
        <w:t>роль</w:t>
      </w:r>
      <w:r>
        <w:rPr>
          <w:spacing w:val="-2"/>
        </w:rPr>
        <w:t xml:space="preserve"> </w:t>
      </w:r>
      <w:r>
        <w:t>в</w:t>
      </w:r>
      <w:r>
        <w:rPr>
          <w:spacing w:val="-3"/>
        </w:rPr>
        <w:t xml:space="preserve"> </w:t>
      </w:r>
      <w:r>
        <w:t>пищеварении.</w:t>
      </w:r>
      <w:r>
        <w:rPr>
          <w:spacing w:val="-2"/>
        </w:rPr>
        <w:t xml:space="preserve"> </w:t>
      </w:r>
      <w:r>
        <w:t>Пищеварение</w:t>
      </w:r>
      <w:r>
        <w:rPr>
          <w:spacing w:val="-2"/>
        </w:rPr>
        <w:t xml:space="preserve"> </w:t>
      </w:r>
      <w:r>
        <w:t>в</w:t>
      </w:r>
      <w:r>
        <w:rPr>
          <w:spacing w:val="-2"/>
        </w:rPr>
        <w:t xml:space="preserve"> </w:t>
      </w:r>
      <w:r>
        <w:t>ротовой</w:t>
      </w:r>
      <w:r>
        <w:rPr>
          <w:spacing w:val="-2"/>
        </w:rPr>
        <w:t xml:space="preserve"> </w:t>
      </w:r>
      <w:r>
        <w:t>полости.</w:t>
      </w:r>
      <w:r>
        <w:rPr>
          <w:spacing w:val="-2"/>
        </w:rPr>
        <w:t xml:space="preserve"> </w:t>
      </w:r>
      <w:r>
        <w:t>Зубы</w:t>
      </w:r>
      <w:r>
        <w:rPr>
          <w:spacing w:val="-2"/>
        </w:rPr>
        <w:t xml:space="preserve"> </w:t>
      </w:r>
      <w:r>
        <w:t>и</w:t>
      </w:r>
      <w:r>
        <w:rPr>
          <w:spacing w:val="-2"/>
        </w:rPr>
        <w:t xml:space="preserve"> </w:t>
      </w:r>
      <w:r>
        <w:t>уход</w:t>
      </w:r>
      <w:r>
        <w:rPr>
          <w:spacing w:val="-2"/>
        </w:rPr>
        <w:t xml:space="preserve"> </w:t>
      </w:r>
      <w:r>
        <w:t>за</w:t>
      </w:r>
      <w:r>
        <w:rPr>
          <w:spacing w:val="-2"/>
        </w:rPr>
        <w:t xml:space="preserve"> </w:t>
      </w:r>
      <w:r>
        <w:t>ними.</w:t>
      </w:r>
      <w:r>
        <w:rPr>
          <w:spacing w:val="-2"/>
        </w:rPr>
        <w:t xml:space="preserve"> </w:t>
      </w:r>
      <w:r>
        <w:t>Пищеварение</w:t>
      </w:r>
      <w:r>
        <w:rPr>
          <w:spacing w:val="-2"/>
        </w:rPr>
        <w:t xml:space="preserve"> </w:t>
      </w:r>
      <w:r>
        <w:t>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8C415D" w:rsidRDefault="00797A38">
      <w:pPr>
        <w:pStyle w:val="a4"/>
        <w:ind w:left="0" w:right="363"/>
      </w:pPr>
      <w:r>
        <w:t>Микробном</w:t>
      </w:r>
      <w:r>
        <w:rPr>
          <w:spacing w:val="-4"/>
        </w:rPr>
        <w:t xml:space="preserve"> </w:t>
      </w:r>
      <w:r>
        <w:t>человека</w:t>
      </w:r>
      <w:r>
        <w:rPr>
          <w:spacing w:val="-2"/>
        </w:rPr>
        <w:t xml:space="preserve"> </w:t>
      </w:r>
      <w:r>
        <w:t>-</w:t>
      </w:r>
      <w:r>
        <w:rPr>
          <w:spacing w:val="-7"/>
        </w:rPr>
        <w:t xml:space="preserve"> </w:t>
      </w:r>
      <w:r>
        <w:t>совокупность</w:t>
      </w:r>
      <w:r>
        <w:rPr>
          <w:spacing w:val="-3"/>
        </w:rPr>
        <w:t xml:space="preserve"> </w:t>
      </w:r>
      <w:r>
        <w:t>микроорганизмов,</w:t>
      </w:r>
      <w:r>
        <w:rPr>
          <w:spacing w:val="-3"/>
        </w:rPr>
        <w:t xml:space="preserve"> </w:t>
      </w:r>
      <w:r>
        <w:t>населяющих</w:t>
      </w:r>
      <w:r>
        <w:rPr>
          <w:spacing w:val="-3"/>
        </w:rPr>
        <w:t xml:space="preserve"> </w:t>
      </w:r>
      <w:r>
        <w:t>организм</w:t>
      </w:r>
      <w:r>
        <w:rPr>
          <w:spacing w:val="-3"/>
        </w:rPr>
        <w:t xml:space="preserve"> </w:t>
      </w:r>
      <w:r>
        <w:t>человека.</w:t>
      </w:r>
      <w:r>
        <w:rPr>
          <w:spacing w:val="-3"/>
        </w:rPr>
        <w:t xml:space="preserve"> </w:t>
      </w:r>
      <w:r>
        <w:t>Регуляция</w:t>
      </w:r>
      <w:r>
        <w:rPr>
          <w:spacing w:val="-5"/>
        </w:rPr>
        <w:t xml:space="preserve"> </w:t>
      </w:r>
      <w:r>
        <w:t>пищеварения. Методы изучения органов пищеварения. Работы И.П. Павлова.</w:t>
      </w:r>
    </w:p>
    <w:p w:rsidR="008C415D" w:rsidRDefault="00797A38">
      <w:pPr>
        <w:pStyle w:val="a4"/>
        <w:ind w:left="0"/>
      </w:pPr>
      <w:r>
        <w:t>Гигиена</w:t>
      </w:r>
      <w:r>
        <w:rPr>
          <w:spacing w:val="-4"/>
        </w:rPr>
        <w:t xml:space="preserve"> </w:t>
      </w:r>
      <w:r>
        <w:t>питания.</w:t>
      </w:r>
      <w:r>
        <w:rPr>
          <w:spacing w:val="-4"/>
        </w:rPr>
        <w:t xml:space="preserve"> </w:t>
      </w:r>
      <w:r>
        <w:t>Предупреждение</w:t>
      </w:r>
      <w:r>
        <w:rPr>
          <w:spacing w:val="-4"/>
        </w:rPr>
        <w:t xml:space="preserve"> </w:t>
      </w:r>
      <w:r>
        <w:t>глистных</w:t>
      </w:r>
      <w:r>
        <w:rPr>
          <w:spacing w:val="-6"/>
        </w:rPr>
        <w:t xml:space="preserve"> </w:t>
      </w:r>
      <w:r>
        <w:t>и</w:t>
      </w:r>
      <w:r>
        <w:rPr>
          <w:spacing w:val="-4"/>
        </w:rPr>
        <w:t xml:space="preserve"> </w:t>
      </w:r>
      <w:r>
        <w:t>желудочно-кишечных</w:t>
      </w:r>
      <w:r>
        <w:rPr>
          <w:spacing w:val="-4"/>
        </w:rPr>
        <w:t xml:space="preserve"> </w:t>
      </w:r>
      <w:r>
        <w:t>заболеваний,</w:t>
      </w:r>
      <w:r>
        <w:rPr>
          <w:spacing w:val="-4"/>
        </w:rPr>
        <w:t xml:space="preserve"> </w:t>
      </w:r>
      <w:r>
        <w:t>пищевых</w:t>
      </w:r>
      <w:r>
        <w:rPr>
          <w:spacing w:val="-4"/>
        </w:rPr>
        <w:t xml:space="preserve"> </w:t>
      </w:r>
      <w:r>
        <w:t>отравлений.</w:t>
      </w:r>
      <w:r>
        <w:rPr>
          <w:spacing w:val="-4"/>
        </w:rPr>
        <w:t xml:space="preserve"> </w:t>
      </w:r>
      <w:r>
        <w:t>Влияние курения и алкоголя на пищеварение.</w:t>
      </w:r>
    </w:p>
    <w:p w:rsidR="008C415D" w:rsidRDefault="00797A38">
      <w:pPr>
        <w:pStyle w:val="a4"/>
        <w:spacing w:before="2" w:line="252" w:lineRule="exact"/>
        <w:ind w:left="0"/>
      </w:pPr>
      <w:r>
        <w:rPr>
          <w:spacing w:val="-2"/>
        </w:rPr>
        <w:t>Лабораторныеипрактическиеработы.</w:t>
      </w:r>
    </w:p>
    <w:p w:rsidR="008C415D" w:rsidRDefault="00797A38">
      <w:pPr>
        <w:pStyle w:val="a4"/>
        <w:ind w:left="0" w:right="6667"/>
      </w:pPr>
      <w:r>
        <w:rPr>
          <w:spacing w:val="-2"/>
        </w:rPr>
        <w:t xml:space="preserve">Исследованиедействияферментовслюнынакрахмал. </w:t>
      </w:r>
      <w:r>
        <w:t>Наблюдение действия желудочного сока на белки.</w:t>
      </w:r>
    </w:p>
    <w:p w:rsidR="008C415D" w:rsidRDefault="00797A38">
      <w:pPr>
        <w:pStyle w:val="a4"/>
        <w:spacing w:line="251" w:lineRule="exact"/>
        <w:ind w:left="0"/>
      </w:pPr>
      <w:r>
        <w:rPr>
          <w:spacing w:val="-2"/>
        </w:rPr>
        <w:t>Обменвеществипревращениеэнергии.</w:t>
      </w:r>
    </w:p>
    <w:p w:rsidR="008C415D" w:rsidRDefault="00797A38">
      <w:pPr>
        <w:pStyle w:val="a4"/>
        <w:spacing w:before="1"/>
        <w:ind w:left="0"/>
      </w:pPr>
      <w:r>
        <w:t>Обмен веществ и превращение энергии в организме человека. Пластический и энергетический обмен. Обмен воды и минеральных</w:t>
      </w:r>
      <w:r>
        <w:rPr>
          <w:spacing w:val="-2"/>
        </w:rPr>
        <w:t xml:space="preserve"> </w:t>
      </w:r>
      <w:r>
        <w:t>солей.</w:t>
      </w:r>
      <w:r>
        <w:rPr>
          <w:spacing w:val="-2"/>
        </w:rPr>
        <w:t xml:space="preserve"> </w:t>
      </w:r>
      <w:r>
        <w:t>Обмен</w:t>
      </w:r>
      <w:r>
        <w:rPr>
          <w:spacing w:val="-2"/>
        </w:rPr>
        <w:t xml:space="preserve"> </w:t>
      </w:r>
      <w:r>
        <w:t>белков,</w:t>
      </w:r>
      <w:r>
        <w:rPr>
          <w:spacing w:val="-2"/>
        </w:rPr>
        <w:t xml:space="preserve"> </w:t>
      </w:r>
      <w:r>
        <w:t>углеводов</w:t>
      </w:r>
      <w:r>
        <w:rPr>
          <w:spacing w:val="-3"/>
        </w:rPr>
        <w:t xml:space="preserve"> </w:t>
      </w:r>
      <w:r>
        <w:t>и</w:t>
      </w:r>
      <w:r>
        <w:rPr>
          <w:spacing w:val="-5"/>
        </w:rPr>
        <w:t xml:space="preserve"> </w:t>
      </w:r>
      <w:r>
        <w:t>жиров</w:t>
      </w:r>
      <w:r>
        <w:rPr>
          <w:spacing w:val="-4"/>
        </w:rPr>
        <w:t xml:space="preserve"> </w:t>
      </w:r>
      <w:r>
        <w:t>в</w:t>
      </w:r>
      <w:r>
        <w:rPr>
          <w:spacing w:val="-3"/>
        </w:rPr>
        <w:t xml:space="preserve"> </w:t>
      </w:r>
      <w:r>
        <w:t>организме.</w:t>
      </w:r>
      <w:r>
        <w:rPr>
          <w:spacing w:val="-2"/>
        </w:rPr>
        <w:t xml:space="preserve"> </w:t>
      </w:r>
      <w:r>
        <w:t>Регуляция</w:t>
      </w:r>
      <w:r>
        <w:rPr>
          <w:spacing w:val="-4"/>
        </w:rPr>
        <w:t xml:space="preserve"> </w:t>
      </w:r>
      <w:r>
        <w:t>обмена</w:t>
      </w:r>
      <w:r>
        <w:rPr>
          <w:spacing w:val="-2"/>
        </w:rPr>
        <w:t xml:space="preserve"> </w:t>
      </w:r>
      <w:r>
        <w:t>веществ</w:t>
      </w:r>
      <w:r>
        <w:rPr>
          <w:spacing w:val="-4"/>
        </w:rPr>
        <w:t xml:space="preserve"> </w:t>
      </w:r>
      <w:r>
        <w:t>и</w:t>
      </w:r>
      <w:r>
        <w:rPr>
          <w:spacing w:val="-2"/>
        </w:rPr>
        <w:t xml:space="preserve"> </w:t>
      </w:r>
      <w:r>
        <w:t>превращения</w:t>
      </w:r>
      <w:r>
        <w:rPr>
          <w:spacing w:val="-3"/>
        </w:rPr>
        <w:t xml:space="preserve"> </w:t>
      </w:r>
      <w:r>
        <w:t>энергии. 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8C415D" w:rsidRDefault="00797A38">
      <w:pPr>
        <w:pStyle w:val="a4"/>
        <w:spacing w:before="61"/>
        <w:ind w:left="0"/>
      </w:pPr>
      <w:r>
        <w:rPr>
          <w:spacing w:val="-2"/>
        </w:rPr>
        <w:t>Нормыирежимпитания.Рациональноепитание-факторукрепления</w:t>
      </w:r>
      <w:r>
        <w:rPr>
          <w:spacing w:val="55"/>
        </w:rPr>
        <w:t xml:space="preserve"> </w:t>
      </w:r>
      <w:r>
        <w:rPr>
          <w:spacing w:val="-2"/>
        </w:rPr>
        <w:t>здоровья.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7488"/>
      </w:pPr>
      <w:r>
        <w:lastRenderedPageBreak/>
        <w:t xml:space="preserve">Нарушение обмена веществ. Лабораторные и практические работы. </w:t>
      </w:r>
      <w:r>
        <w:rPr>
          <w:spacing w:val="-2"/>
        </w:rPr>
        <w:t>Исследованиесоставапродуктовпитания.</w:t>
      </w:r>
    </w:p>
    <w:p w:rsidR="008C415D" w:rsidRDefault="00797A38">
      <w:pPr>
        <w:pStyle w:val="a4"/>
        <w:ind w:left="0" w:right="5489"/>
      </w:pPr>
      <w:r>
        <w:t>Составлениеменювзависимостиоткалорийностипищи.</w:t>
      </w:r>
      <w:r>
        <w:rPr>
          <w:spacing w:val="-14"/>
        </w:rPr>
        <w:t xml:space="preserve"> </w:t>
      </w:r>
      <w:r>
        <w:t>Способы сохранения витаминов в пищевых продуктах.</w:t>
      </w:r>
    </w:p>
    <w:p w:rsidR="008C415D" w:rsidRDefault="00797A38">
      <w:pPr>
        <w:pStyle w:val="a4"/>
        <w:spacing w:before="1" w:line="252" w:lineRule="exact"/>
        <w:ind w:left="0"/>
      </w:pPr>
      <w:r>
        <w:rPr>
          <w:spacing w:val="-2"/>
        </w:rPr>
        <w:t>Кожа.</w:t>
      </w:r>
    </w:p>
    <w:p w:rsidR="008C415D" w:rsidRDefault="00797A38">
      <w:pPr>
        <w:pStyle w:val="a4"/>
        <w:spacing w:line="252" w:lineRule="exact"/>
        <w:ind w:left="0"/>
      </w:pPr>
      <w:r>
        <w:rPr>
          <w:spacing w:val="-2"/>
        </w:rPr>
        <w:t>Строениеифункциикожи.Кожаиеёпроизводные.Кожаитерморегуляция.Влияниенакожуфакторов</w:t>
      </w:r>
      <w:r>
        <w:rPr>
          <w:spacing w:val="52"/>
        </w:rPr>
        <w:t xml:space="preserve"> </w:t>
      </w:r>
      <w:r>
        <w:rPr>
          <w:spacing w:val="-2"/>
        </w:rPr>
        <w:t>окружающей</w:t>
      </w:r>
      <w:r>
        <w:rPr>
          <w:spacing w:val="49"/>
        </w:rPr>
        <w:t xml:space="preserve"> </w:t>
      </w:r>
      <w:r>
        <w:rPr>
          <w:spacing w:val="-2"/>
        </w:rPr>
        <w:t>среды.</w:t>
      </w:r>
    </w:p>
    <w:p w:rsidR="008C415D" w:rsidRDefault="00797A38">
      <w:pPr>
        <w:pStyle w:val="a4"/>
        <w:spacing w:before="1"/>
        <w:ind w:left="0" w:right="315"/>
        <w:jc w:val="both"/>
      </w:pPr>
      <w:r>
        <w:t>Закаливание и его роль.</w:t>
      </w:r>
      <w:r>
        <w:rPr>
          <w:spacing w:val="-2"/>
        </w:rPr>
        <w:t xml:space="preserve"> </w:t>
      </w:r>
      <w:r>
        <w:t>Способы закаливания</w:t>
      </w:r>
      <w:r>
        <w:rPr>
          <w:spacing w:val="-1"/>
        </w:rPr>
        <w:t xml:space="preserve"> </w:t>
      </w:r>
      <w:r>
        <w:t>организма. Гигиена</w:t>
      </w:r>
      <w:r>
        <w:rPr>
          <w:spacing w:val="-2"/>
        </w:rPr>
        <w:t xml:space="preserve"> </w:t>
      </w:r>
      <w:r>
        <w:t>кожи,</w:t>
      </w:r>
      <w:r>
        <w:rPr>
          <w:spacing w:val="-3"/>
        </w:rPr>
        <w:t xml:space="preserve"> </w:t>
      </w:r>
      <w:r>
        <w:t>гигиенические требования</w:t>
      </w:r>
      <w:r>
        <w:rPr>
          <w:spacing w:val="-3"/>
        </w:rPr>
        <w:t xml:space="preserve"> </w:t>
      </w:r>
      <w:r>
        <w:t>к</w:t>
      </w:r>
      <w:r>
        <w:rPr>
          <w:spacing w:val="-2"/>
        </w:rPr>
        <w:t xml:space="preserve"> </w:t>
      </w:r>
      <w:r>
        <w:t>одежде и обуви. Заболевания</w:t>
      </w:r>
      <w:r>
        <w:rPr>
          <w:spacing w:val="-6"/>
        </w:rPr>
        <w:t xml:space="preserve"> </w:t>
      </w:r>
      <w:r>
        <w:t>кожи</w:t>
      </w:r>
      <w:r>
        <w:rPr>
          <w:spacing w:val="-2"/>
        </w:rPr>
        <w:t xml:space="preserve"> </w:t>
      </w:r>
      <w:r>
        <w:t>и</w:t>
      </w:r>
      <w:r>
        <w:rPr>
          <w:spacing w:val="-3"/>
        </w:rPr>
        <w:t xml:space="preserve"> </w:t>
      </w:r>
      <w:r>
        <w:t>их</w:t>
      </w:r>
      <w:r>
        <w:rPr>
          <w:spacing w:val="-2"/>
        </w:rPr>
        <w:t xml:space="preserve"> </w:t>
      </w:r>
      <w:r>
        <w:t>предупреждения.</w:t>
      </w:r>
      <w:r>
        <w:rPr>
          <w:spacing w:val="-2"/>
        </w:rPr>
        <w:t xml:space="preserve"> </w:t>
      </w:r>
      <w:r>
        <w:t>Профилактика</w:t>
      </w:r>
      <w:r>
        <w:rPr>
          <w:spacing w:val="-2"/>
        </w:rPr>
        <w:t xml:space="preserve"> </w:t>
      </w:r>
      <w:r>
        <w:t>и</w:t>
      </w:r>
      <w:r>
        <w:rPr>
          <w:spacing w:val="-2"/>
        </w:rPr>
        <w:t xml:space="preserve"> </w:t>
      </w:r>
      <w:r>
        <w:t>первая</w:t>
      </w:r>
      <w:r>
        <w:rPr>
          <w:spacing w:val="-3"/>
        </w:rPr>
        <w:t xml:space="preserve"> </w:t>
      </w:r>
      <w:r>
        <w:t>помощь</w:t>
      </w:r>
      <w:r>
        <w:rPr>
          <w:spacing w:val="-2"/>
        </w:rPr>
        <w:t xml:space="preserve"> </w:t>
      </w:r>
      <w:r>
        <w:t>при</w:t>
      </w:r>
      <w:r>
        <w:rPr>
          <w:spacing w:val="-2"/>
        </w:rPr>
        <w:t xml:space="preserve"> </w:t>
      </w:r>
      <w:r>
        <w:t>тепловом</w:t>
      </w:r>
      <w:r>
        <w:rPr>
          <w:spacing w:val="-2"/>
        </w:rPr>
        <w:t xml:space="preserve"> </w:t>
      </w:r>
      <w:r>
        <w:t>и</w:t>
      </w:r>
      <w:r>
        <w:rPr>
          <w:spacing w:val="-3"/>
        </w:rPr>
        <w:t xml:space="preserve"> </w:t>
      </w:r>
      <w:r>
        <w:t>солнечном</w:t>
      </w:r>
      <w:r>
        <w:rPr>
          <w:spacing w:val="-5"/>
        </w:rPr>
        <w:t xml:space="preserve"> </w:t>
      </w:r>
      <w:r>
        <w:t>ударах,</w:t>
      </w:r>
      <w:r>
        <w:rPr>
          <w:spacing w:val="-2"/>
        </w:rPr>
        <w:t xml:space="preserve"> </w:t>
      </w:r>
      <w:r>
        <w:t>ожогах</w:t>
      </w:r>
      <w:r>
        <w:rPr>
          <w:spacing w:val="-4"/>
        </w:rPr>
        <w:t xml:space="preserve"> </w:t>
      </w:r>
      <w:r>
        <w:t xml:space="preserve">и </w:t>
      </w:r>
      <w:r>
        <w:rPr>
          <w:spacing w:val="-2"/>
        </w:rPr>
        <w:t>обморожениях.</w:t>
      </w:r>
    </w:p>
    <w:p w:rsidR="008C415D" w:rsidRDefault="00797A38">
      <w:pPr>
        <w:pStyle w:val="a4"/>
        <w:spacing w:before="2" w:line="252" w:lineRule="exact"/>
        <w:ind w:left="0"/>
      </w:pPr>
      <w:r>
        <w:rPr>
          <w:spacing w:val="-2"/>
        </w:rPr>
        <w:t>Лабораторныеипрактическиеработы.</w:t>
      </w:r>
    </w:p>
    <w:p w:rsidR="008C415D" w:rsidRDefault="00797A38">
      <w:pPr>
        <w:pStyle w:val="a4"/>
        <w:ind w:left="0" w:right="4185"/>
      </w:pPr>
      <w:r>
        <w:t>Исследованиеспомощьюлупытыльнойиладоннойстороныкисти.</w:t>
      </w:r>
      <w:r>
        <w:rPr>
          <w:spacing w:val="-14"/>
        </w:rPr>
        <w:t xml:space="preserve"> </w:t>
      </w:r>
      <w:r>
        <w:t>Определение жирности различных участков кожи лица.</w:t>
      </w:r>
    </w:p>
    <w:p w:rsidR="008C415D" w:rsidRDefault="00797A38">
      <w:pPr>
        <w:pStyle w:val="a4"/>
        <w:ind w:left="0" w:right="1999"/>
      </w:pPr>
      <w:r>
        <w:t>Описаниемерпоуходузакожейлицаиволосамивзависимостиоттипакожи.</w:t>
      </w:r>
      <w:r>
        <w:rPr>
          <w:spacing w:val="-14"/>
        </w:rPr>
        <w:t xml:space="preserve"> </w:t>
      </w:r>
      <w:r>
        <w:t>Описание</w:t>
      </w:r>
      <w:r>
        <w:rPr>
          <w:spacing w:val="-14"/>
        </w:rPr>
        <w:t xml:space="preserve"> </w:t>
      </w:r>
      <w:r>
        <w:t>основных гигиенических требований к одежде и обуви.</w:t>
      </w:r>
    </w:p>
    <w:p w:rsidR="008C415D" w:rsidRDefault="00797A38">
      <w:pPr>
        <w:pStyle w:val="a4"/>
        <w:spacing w:before="20" w:line="253" w:lineRule="exact"/>
        <w:ind w:left="0"/>
      </w:pPr>
      <w:r>
        <w:rPr>
          <w:spacing w:val="-2"/>
        </w:rPr>
        <w:t>Выделение.</w:t>
      </w:r>
    </w:p>
    <w:p w:rsidR="008C415D" w:rsidRDefault="00797A38">
      <w:pPr>
        <w:pStyle w:val="a4"/>
        <w:ind w:left="0"/>
      </w:pPr>
      <w:r>
        <w:t>Значение выделения. Органы выделения. Органы мочевыделительной системы, их строение и функции. Микроскопическое</w:t>
      </w:r>
      <w:r>
        <w:rPr>
          <w:spacing w:val="-5"/>
        </w:rPr>
        <w:t xml:space="preserve"> </w:t>
      </w:r>
      <w:r>
        <w:t>строение</w:t>
      </w:r>
      <w:r>
        <w:rPr>
          <w:spacing w:val="-3"/>
        </w:rPr>
        <w:t xml:space="preserve"> </w:t>
      </w:r>
      <w:r>
        <w:t>почки.</w:t>
      </w:r>
      <w:r>
        <w:rPr>
          <w:spacing w:val="-3"/>
        </w:rPr>
        <w:t xml:space="preserve"> </w:t>
      </w:r>
      <w:r>
        <w:t>Нефрон.</w:t>
      </w:r>
      <w:r>
        <w:rPr>
          <w:spacing w:val="-3"/>
        </w:rPr>
        <w:t xml:space="preserve"> </w:t>
      </w:r>
      <w:r>
        <w:t>Образование</w:t>
      </w:r>
      <w:r>
        <w:rPr>
          <w:spacing w:val="-3"/>
        </w:rPr>
        <w:t xml:space="preserve"> </w:t>
      </w:r>
      <w:r>
        <w:t>мочи.</w:t>
      </w:r>
      <w:r>
        <w:rPr>
          <w:spacing w:val="-3"/>
        </w:rPr>
        <w:t xml:space="preserve"> </w:t>
      </w:r>
      <w:r>
        <w:t>Регуляция</w:t>
      </w:r>
      <w:r>
        <w:rPr>
          <w:spacing w:val="-5"/>
        </w:rPr>
        <w:t xml:space="preserve"> </w:t>
      </w:r>
      <w:r>
        <w:t>мочеобразования</w:t>
      </w:r>
      <w:r>
        <w:rPr>
          <w:spacing w:val="-4"/>
        </w:rPr>
        <w:t xml:space="preserve"> </w:t>
      </w:r>
      <w:r>
        <w:t>и</w:t>
      </w:r>
      <w:r>
        <w:rPr>
          <w:spacing w:val="-3"/>
        </w:rPr>
        <w:t xml:space="preserve"> </w:t>
      </w:r>
      <w:r>
        <w:t>мочеиспускания. Заболевания органов мочевыделительной системы, их предупреждение.</w:t>
      </w:r>
    </w:p>
    <w:p w:rsidR="008C415D" w:rsidRDefault="00797A38">
      <w:pPr>
        <w:pStyle w:val="a4"/>
        <w:spacing w:before="1"/>
        <w:ind w:left="0" w:right="6667"/>
      </w:pPr>
      <w:r>
        <w:t xml:space="preserve">Лабораторные и практические работы. </w:t>
      </w:r>
      <w:r>
        <w:rPr>
          <w:spacing w:val="-2"/>
        </w:rPr>
        <w:t xml:space="preserve">Определениеместоположенияпочек(намуляже). </w:t>
      </w:r>
      <w:r>
        <w:t>Описание мер профилактики болезней почек.</w:t>
      </w:r>
    </w:p>
    <w:p w:rsidR="008C415D" w:rsidRDefault="00797A38">
      <w:pPr>
        <w:pStyle w:val="a4"/>
        <w:spacing w:before="2" w:line="252" w:lineRule="exact"/>
        <w:ind w:left="0"/>
      </w:pPr>
      <w:r>
        <w:t>Размножениеи</w:t>
      </w:r>
      <w:r>
        <w:rPr>
          <w:spacing w:val="-11"/>
        </w:rPr>
        <w:t xml:space="preserve"> </w:t>
      </w:r>
      <w:r>
        <w:rPr>
          <w:spacing w:val="-2"/>
        </w:rPr>
        <w:t>развитие.</w:t>
      </w:r>
    </w:p>
    <w:p w:rsidR="008C415D" w:rsidRDefault="00797A38">
      <w:pPr>
        <w:pStyle w:val="a4"/>
        <w:ind w:left="0"/>
      </w:pPr>
      <w:r>
        <w:t>Органы репродукции, строение и функции. Половые железы. Половые клетки. Оплодотворение. Внутриутробное развитие.</w:t>
      </w:r>
      <w:r>
        <w:rPr>
          <w:spacing w:val="-2"/>
        </w:rPr>
        <w:t xml:space="preserve"> </w:t>
      </w:r>
      <w:r>
        <w:t>Влияние</w:t>
      </w:r>
      <w:r>
        <w:rPr>
          <w:spacing w:val="-2"/>
        </w:rPr>
        <w:t xml:space="preserve"> </w:t>
      </w:r>
      <w:r>
        <w:t>на</w:t>
      </w:r>
      <w:r>
        <w:rPr>
          <w:spacing w:val="-2"/>
        </w:rPr>
        <w:t xml:space="preserve"> </w:t>
      </w:r>
      <w:r>
        <w:t>эмбриональное</w:t>
      </w:r>
      <w:r>
        <w:rPr>
          <w:spacing w:val="-5"/>
        </w:rPr>
        <w:t xml:space="preserve"> </w:t>
      </w:r>
      <w:r>
        <w:t>развитие</w:t>
      </w:r>
      <w:r>
        <w:rPr>
          <w:spacing w:val="-2"/>
        </w:rPr>
        <w:t xml:space="preserve"> </w:t>
      </w:r>
      <w:r>
        <w:t>факторов</w:t>
      </w:r>
      <w:r>
        <w:rPr>
          <w:spacing w:val="-4"/>
        </w:rPr>
        <w:t xml:space="preserve"> </w:t>
      </w:r>
      <w:r>
        <w:t>окружающей</w:t>
      </w:r>
      <w:r>
        <w:rPr>
          <w:spacing w:val="-5"/>
        </w:rPr>
        <w:t xml:space="preserve"> </w:t>
      </w:r>
      <w:r>
        <w:t>среды.</w:t>
      </w:r>
      <w:r>
        <w:rPr>
          <w:spacing w:val="-2"/>
        </w:rPr>
        <w:t xml:space="preserve"> </w:t>
      </w:r>
      <w:r>
        <w:t>Роды.</w:t>
      </w:r>
      <w:r>
        <w:rPr>
          <w:spacing w:val="-2"/>
        </w:rPr>
        <w:t xml:space="preserve"> </w:t>
      </w:r>
      <w:r>
        <w:t>Лактация.</w:t>
      </w:r>
      <w:r>
        <w:rPr>
          <w:spacing w:val="-2"/>
        </w:rPr>
        <w:t xml:space="preserve"> </w:t>
      </w:r>
      <w:r>
        <w:t>Рост</w:t>
      </w:r>
      <w:r>
        <w:rPr>
          <w:spacing w:val="-2"/>
        </w:rPr>
        <w:t xml:space="preserve"> </w:t>
      </w:r>
      <w:r>
        <w:t>и</w:t>
      </w:r>
      <w:r>
        <w:rPr>
          <w:spacing w:val="-8"/>
        </w:rPr>
        <w:t xml:space="preserve"> </w:t>
      </w:r>
      <w:r>
        <w:t>развитие</w:t>
      </w:r>
      <w:r>
        <w:rPr>
          <w:spacing w:val="-2"/>
        </w:rPr>
        <w:t xml:space="preserve"> </w:t>
      </w:r>
      <w:r>
        <w:t>ребёнка. Половое созревание. Наследование признаков у человека.Наследственные болезни, их причины и предупреждение.</w:t>
      </w:r>
    </w:p>
    <w:p w:rsidR="008C415D" w:rsidRDefault="00797A38">
      <w:pPr>
        <w:pStyle w:val="a4"/>
        <w:ind w:left="0"/>
      </w:pPr>
      <w:r>
        <w:t>Набор</w:t>
      </w:r>
      <w:r>
        <w:rPr>
          <w:spacing w:val="-3"/>
        </w:rPr>
        <w:t xml:space="preserve"> </w:t>
      </w:r>
      <w:r>
        <w:t>хромосом,</w:t>
      </w:r>
      <w:r>
        <w:rPr>
          <w:spacing w:val="-3"/>
        </w:rPr>
        <w:t xml:space="preserve"> </w:t>
      </w:r>
      <w:r>
        <w:t>половые</w:t>
      </w:r>
      <w:r>
        <w:rPr>
          <w:spacing w:val="-3"/>
        </w:rPr>
        <w:t xml:space="preserve"> </w:t>
      </w:r>
      <w:r>
        <w:t>хромосомы,</w:t>
      </w:r>
      <w:r>
        <w:rPr>
          <w:spacing w:val="-3"/>
        </w:rPr>
        <w:t xml:space="preserve"> </w:t>
      </w:r>
      <w:r>
        <w:t>гены.</w:t>
      </w:r>
      <w:r>
        <w:rPr>
          <w:spacing w:val="-3"/>
        </w:rPr>
        <w:t xml:space="preserve"> </w:t>
      </w:r>
      <w:r>
        <w:t>Роль</w:t>
      </w:r>
      <w:r>
        <w:rPr>
          <w:spacing w:val="-5"/>
        </w:rPr>
        <w:t xml:space="preserve"> </w:t>
      </w:r>
      <w:r>
        <w:t>генетических</w:t>
      </w:r>
      <w:r>
        <w:rPr>
          <w:spacing w:val="-3"/>
        </w:rPr>
        <w:t xml:space="preserve"> </w:t>
      </w:r>
      <w:r>
        <w:t>знаний</w:t>
      </w:r>
      <w:r>
        <w:rPr>
          <w:spacing w:val="-4"/>
        </w:rPr>
        <w:t xml:space="preserve"> </w:t>
      </w:r>
      <w:r>
        <w:t>для</w:t>
      </w:r>
      <w:r>
        <w:rPr>
          <w:spacing w:val="-3"/>
        </w:rPr>
        <w:t xml:space="preserve"> </w:t>
      </w:r>
      <w:r>
        <w:t>планирования</w:t>
      </w:r>
      <w:r>
        <w:rPr>
          <w:spacing w:val="-4"/>
        </w:rPr>
        <w:t xml:space="preserve"> </w:t>
      </w:r>
      <w:r>
        <w:t>семьи.</w:t>
      </w:r>
      <w:r>
        <w:rPr>
          <w:spacing w:val="-3"/>
        </w:rPr>
        <w:t xml:space="preserve"> </w:t>
      </w:r>
      <w:r>
        <w:t>Инфекции, передающиеся половым путём, их профилактика.</w:t>
      </w:r>
    </w:p>
    <w:p w:rsidR="008C415D" w:rsidRDefault="00797A38">
      <w:pPr>
        <w:pStyle w:val="a4"/>
        <w:spacing w:line="253" w:lineRule="exact"/>
        <w:ind w:left="0"/>
      </w:pPr>
      <w:r>
        <w:rPr>
          <w:spacing w:val="-2"/>
        </w:rPr>
        <w:t>Лабораторныеипрактическиеработы.</w:t>
      </w:r>
    </w:p>
    <w:p w:rsidR="008C415D" w:rsidRDefault="00797A38">
      <w:pPr>
        <w:pStyle w:val="a4"/>
        <w:ind w:left="0" w:right="363"/>
      </w:pPr>
      <w:r>
        <w:t>Описание</w:t>
      </w:r>
      <w:r w:rsidR="00CD0942">
        <w:t xml:space="preserve"> </w:t>
      </w:r>
      <w:r>
        <w:t>основных</w:t>
      </w:r>
      <w:r w:rsidR="00CD0942">
        <w:t xml:space="preserve"> </w:t>
      </w:r>
      <w:r>
        <w:t>мер</w:t>
      </w:r>
      <w:r w:rsidR="00CD0942">
        <w:t xml:space="preserve"> </w:t>
      </w:r>
      <w:r>
        <w:t>по</w:t>
      </w:r>
      <w:r w:rsidR="00CD0942">
        <w:t xml:space="preserve"> </w:t>
      </w:r>
      <w:r>
        <w:t>профилактике</w:t>
      </w:r>
      <w:r w:rsidR="00CD0942">
        <w:t xml:space="preserve"> </w:t>
      </w:r>
      <w:r>
        <w:t>инфекционных</w:t>
      </w:r>
      <w:r w:rsidR="00CD0942">
        <w:t xml:space="preserve"> </w:t>
      </w:r>
      <w:r>
        <w:t>вирусных</w:t>
      </w:r>
      <w:r w:rsidR="00CD0942">
        <w:t xml:space="preserve"> </w:t>
      </w:r>
      <w:r>
        <w:t>заболеваний:</w:t>
      </w:r>
      <w:r w:rsidR="00CD0942">
        <w:t xml:space="preserve"> </w:t>
      </w:r>
      <w:r>
        <w:t>СПИДигепатит.</w:t>
      </w:r>
      <w:r>
        <w:rPr>
          <w:spacing w:val="-13"/>
        </w:rPr>
        <w:t xml:space="preserve"> </w:t>
      </w:r>
      <w:r>
        <w:t>Органы</w:t>
      </w:r>
      <w:r>
        <w:rPr>
          <w:spacing w:val="-13"/>
        </w:rPr>
        <w:t xml:space="preserve"> </w:t>
      </w:r>
      <w:r>
        <w:t>чувств</w:t>
      </w:r>
      <w:r>
        <w:rPr>
          <w:spacing w:val="-14"/>
        </w:rPr>
        <w:t xml:space="preserve"> </w:t>
      </w:r>
      <w:r>
        <w:t>и сенсорные системы.</w:t>
      </w:r>
    </w:p>
    <w:p w:rsidR="008C415D" w:rsidRDefault="00797A38">
      <w:pPr>
        <w:pStyle w:val="a4"/>
        <w:ind w:left="0"/>
      </w:pPr>
      <w:r>
        <w:t>Органы</w:t>
      </w:r>
      <w:r>
        <w:rPr>
          <w:spacing w:val="-3"/>
        </w:rPr>
        <w:t xml:space="preserve"> </w:t>
      </w:r>
      <w:r>
        <w:t>чувствиих</w:t>
      </w:r>
      <w:r>
        <w:rPr>
          <w:spacing w:val="-3"/>
        </w:rPr>
        <w:t xml:space="preserve"> </w:t>
      </w:r>
      <w:r>
        <w:t>значение.</w:t>
      </w:r>
      <w:r>
        <w:rPr>
          <w:spacing w:val="-3"/>
        </w:rPr>
        <w:t xml:space="preserve"> </w:t>
      </w:r>
      <w:r>
        <w:t>Анализаторы.</w:t>
      </w:r>
      <w:r>
        <w:rPr>
          <w:spacing w:val="-3"/>
        </w:rPr>
        <w:t xml:space="preserve"> </w:t>
      </w:r>
      <w:r>
        <w:t>Сенсорные</w:t>
      </w:r>
      <w:r>
        <w:rPr>
          <w:spacing w:val="-3"/>
        </w:rPr>
        <w:t xml:space="preserve"> </w:t>
      </w:r>
      <w:r>
        <w:t>системы.</w:t>
      </w:r>
      <w:r>
        <w:rPr>
          <w:spacing w:val="-3"/>
        </w:rPr>
        <w:t xml:space="preserve"> </w:t>
      </w:r>
      <w:r>
        <w:t>Глаз</w:t>
      </w:r>
      <w:r w:rsidR="00CD0942">
        <w:t xml:space="preserve"> </w:t>
      </w:r>
      <w:r>
        <w:t>и</w:t>
      </w:r>
      <w:r w:rsidR="00CD0942">
        <w:t xml:space="preserve"> </w:t>
      </w:r>
      <w:r>
        <w:t>зрение.</w:t>
      </w:r>
      <w:r>
        <w:rPr>
          <w:spacing w:val="-3"/>
        </w:rPr>
        <w:t xml:space="preserve"> </w:t>
      </w:r>
      <w:r>
        <w:t>Оптическая</w:t>
      </w:r>
      <w:r>
        <w:rPr>
          <w:spacing w:val="-6"/>
        </w:rPr>
        <w:t xml:space="preserve"> </w:t>
      </w:r>
      <w:r>
        <w:t>система</w:t>
      </w:r>
      <w:r>
        <w:rPr>
          <w:spacing w:val="-6"/>
        </w:rPr>
        <w:t xml:space="preserve"> </w:t>
      </w:r>
      <w:r>
        <w:t>глаза.</w:t>
      </w:r>
      <w:r>
        <w:rPr>
          <w:spacing w:val="-3"/>
        </w:rPr>
        <w:t xml:space="preserve"> </w:t>
      </w:r>
      <w:r>
        <w:t>Сетчатка. Зрительные рецепторы. Зрительное восприятие. Нарушения зрения и их причины. Гигиена зрения.</w:t>
      </w:r>
    </w:p>
    <w:p w:rsidR="008C415D" w:rsidRDefault="00797A38">
      <w:pPr>
        <w:pStyle w:val="a4"/>
        <w:ind w:left="0" w:right="109"/>
      </w:pPr>
      <w:r>
        <w:t>Ухоислух.Строениеифункцииорганаслуха.Механизмработыслуховогоанализатора.Слуховое</w:t>
      </w:r>
      <w:r>
        <w:rPr>
          <w:spacing w:val="-12"/>
        </w:rPr>
        <w:t xml:space="preserve"> </w:t>
      </w:r>
      <w:r>
        <w:t>восприятие.</w:t>
      </w:r>
      <w:r>
        <w:rPr>
          <w:spacing w:val="-12"/>
        </w:rPr>
        <w:t xml:space="preserve"> </w:t>
      </w:r>
      <w:r>
        <w:t>Нарушения</w:t>
      </w:r>
      <w:r>
        <w:rPr>
          <w:spacing w:val="-13"/>
        </w:rPr>
        <w:t xml:space="preserve"> </w:t>
      </w:r>
      <w:r>
        <w:t>слуха и их причины. Гигиена слуха.</w:t>
      </w:r>
    </w:p>
    <w:p w:rsidR="008C415D" w:rsidRDefault="00797A38">
      <w:pPr>
        <w:pStyle w:val="a4"/>
        <w:ind w:left="0"/>
      </w:pPr>
      <w:r>
        <w:rPr>
          <w:spacing w:val="-2"/>
        </w:rPr>
        <w:t>Органыравновесия,мышечногочувства,осязания,обонянияивкуса.Взаимодействиесенсорныхсистем</w:t>
      </w:r>
      <w:r>
        <w:rPr>
          <w:spacing w:val="79"/>
          <w:w w:val="150"/>
        </w:rPr>
        <w:t xml:space="preserve"> </w:t>
      </w:r>
      <w:r>
        <w:rPr>
          <w:spacing w:val="-2"/>
        </w:rPr>
        <w:t>организма.</w:t>
      </w:r>
    </w:p>
    <w:p w:rsidR="008C415D" w:rsidRDefault="00797A38">
      <w:pPr>
        <w:pStyle w:val="a4"/>
        <w:spacing w:before="2"/>
        <w:ind w:left="0" w:right="5538"/>
      </w:pPr>
      <w:r>
        <w:t xml:space="preserve">Лабораторные и практические работы </w:t>
      </w:r>
      <w:r>
        <w:rPr>
          <w:spacing w:val="-2"/>
        </w:rPr>
        <w:t>Определениеостротызренияучеловека.</w:t>
      </w:r>
    </w:p>
    <w:p w:rsidR="008C415D" w:rsidRDefault="00797A38">
      <w:pPr>
        <w:pStyle w:val="a4"/>
        <w:ind w:left="0" w:right="3376"/>
      </w:pPr>
      <w:r>
        <w:t>Изучениестроенияорганазрения(намуляжеивлажномпрепарате).</w:t>
      </w:r>
      <w:r>
        <w:rPr>
          <w:spacing w:val="-14"/>
        </w:rPr>
        <w:t xml:space="preserve"> </w:t>
      </w:r>
      <w:r>
        <w:t>Изучение</w:t>
      </w:r>
      <w:r>
        <w:rPr>
          <w:spacing w:val="-14"/>
        </w:rPr>
        <w:t xml:space="preserve"> </w:t>
      </w:r>
      <w:r>
        <w:t>строения органа слуха (на муляже).</w:t>
      </w:r>
    </w:p>
    <w:p w:rsidR="008C415D" w:rsidRDefault="00797A38">
      <w:pPr>
        <w:pStyle w:val="a4"/>
        <w:spacing w:line="252" w:lineRule="exact"/>
        <w:ind w:left="0"/>
      </w:pPr>
      <w:r>
        <w:t>Поведениеи</w:t>
      </w:r>
      <w:r>
        <w:rPr>
          <w:spacing w:val="-11"/>
        </w:rPr>
        <w:t xml:space="preserve"> </w:t>
      </w:r>
      <w:r>
        <w:rPr>
          <w:spacing w:val="-2"/>
        </w:rPr>
        <w:t>психика.</w:t>
      </w:r>
    </w:p>
    <w:p w:rsidR="008C415D" w:rsidRDefault="00797A38">
      <w:pPr>
        <w:pStyle w:val="a4"/>
        <w:ind w:left="0"/>
      </w:pPr>
      <w:r>
        <w:t>Психика</w:t>
      </w:r>
      <w:r>
        <w:rPr>
          <w:spacing w:val="-3"/>
        </w:rPr>
        <w:t xml:space="preserve"> </w:t>
      </w:r>
      <w:r>
        <w:t>и</w:t>
      </w:r>
      <w:r>
        <w:rPr>
          <w:spacing w:val="-3"/>
        </w:rPr>
        <w:t xml:space="preserve"> </w:t>
      </w:r>
      <w:r>
        <w:t>поведение</w:t>
      </w:r>
      <w:r>
        <w:rPr>
          <w:spacing w:val="-3"/>
        </w:rPr>
        <w:t xml:space="preserve"> </w:t>
      </w:r>
      <w:r>
        <w:t>человека.</w:t>
      </w:r>
      <w:r>
        <w:rPr>
          <w:spacing w:val="-3"/>
        </w:rPr>
        <w:t xml:space="preserve"> </w:t>
      </w:r>
      <w:r>
        <w:t>Потребности</w:t>
      </w:r>
      <w:r>
        <w:rPr>
          <w:spacing w:val="-4"/>
        </w:rPr>
        <w:t xml:space="preserve"> </w:t>
      </w:r>
      <w:r>
        <w:t>и</w:t>
      </w:r>
      <w:r>
        <w:rPr>
          <w:spacing w:val="-3"/>
        </w:rPr>
        <w:t xml:space="preserve"> </w:t>
      </w:r>
      <w:r>
        <w:t>мотивы</w:t>
      </w:r>
      <w:r>
        <w:rPr>
          <w:spacing w:val="-3"/>
        </w:rPr>
        <w:t xml:space="preserve"> </w:t>
      </w:r>
      <w:r>
        <w:t>поведения.</w:t>
      </w:r>
      <w:r>
        <w:rPr>
          <w:spacing w:val="-3"/>
        </w:rPr>
        <w:t xml:space="preserve"> </w:t>
      </w:r>
      <w:r>
        <w:t>Социальная</w:t>
      </w:r>
      <w:r>
        <w:rPr>
          <w:spacing w:val="-3"/>
        </w:rPr>
        <w:t xml:space="preserve"> </w:t>
      </w:r>
      <w:r>
        <w:t>обусловленность</w:t>
      </w:r>
      <w:r>
        <w:rPr>
          <w:spacing w:val="-3"/>
        </w:rPr>
        <w:t xml:space="preserve"> </w:t>
      </w:r>
      <w:r>
        <w:t>поведения</w:t>
      </w:r>
      <w:r>
        <w:rPr>
          <w:spacing w:val="-4"/>
        </w:rPr>
        <w:t xml:space="preserve"> </w:t>
      </w:r>
      <w:r>
        <w:t>человека. Рефлекторная теория поведения. Высшая нервная деятельность человека, работы И.М. Сеченова, И.П. Павлова.</w:t>
      </w:r>
    </w:p>
    <w:p w:rsidR="008C415D" w:rsidRDefault="00797A38">
      <w:pPr>
        <w:pStyle w:val="a4"/>
        <w:ind w:left="0" w:right="363"/>
      </w:pPr>
      <w:r>
        <w:t>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Первая и вторая сигнальные системы. Познавательная деятельность мозга. Речь и мышление. Память и внимание. Эмоции.</w:t>
      </w:r>
      <w:r>
        <w:rPr>
          <w:spacing w:val="-4"/>
        </w:rPr>
        <w:t xml:space="preserve"> </w:t>
      </w:r>
      <w:r>
        <w:t>Индивидуальные</w:t>
      </w:r>
      <w:r>
        <w:rPr>
          <w:spacing w:val="-4"/>
        </w:rPr>
        <w:t xml:space="preserve"> </w:t>
      </w:r>
      <w:r>
        <w:t>особенности</w:t>
      </w:r>
      <w:r>
        <w:rPr>
          <w:spacing w:val="-4"/>
        </w:rPr>
        <w:t xml:space="preserve"> </w:t>
      </w:r>
      <w:r>
        <w:t>личности:</w:t>
      </w:r>
      <w:r>
        <w:rPr>
          <w:spacing w:val="-6"/>
        </w:rPr>
        <w:t xml:space="preserve"> </w:t>
      </w:r>
      <w:r>
        <w:t>способности,</w:t>
      </w:r>
      <w:r>
        <w:rPr>
          <w:spacing w:val="-4"/>
        </w:rPr>
        <w:t xml:space="preserve"> </w:t>
      </w:r>
      <w:r>
        <w:t>темперамент,</w:t>
      </w:r>
      <w:r>
        <w:rPr>
          <w:spacing w:val="-4"/>
        </w:rPr>
        <w:t xml:space="preserve"> </w:t>
      </w:r>
      <w:r>
        <w:t>характер,</w:t>
      </w:r>
      <w:r>
        <w:rPr>
          <w:spacing w:val="-4"/>
        </w:rPr>
        <w:t xml:space="preserve"> </w:t>
      </w:r>
      <w:r>
        <w:t>одарённость.</w:t>
      </w:r>
      <w:r>
        <w:rPr>
          <w:spacing w:val="-7"/>
        </w:rPr>
        <w:t xml:space="preserve"> </w:t>
      </w:r>
      <w:r>
        <w:t>Типы</w:t>
      </w:r>
      <w:r>
        <w:rPr>
          <w:spacing w:val="-4"/>
        </w:rPr>
        <w:t xml:space="preserve"> </w:t>
      </w:r>
      <w:r>
        <w:t>высшей нервной</w:t>
      </w:r>
      <w:r>
        <w:rPr>
          <w:spacing w:val="-1"/>
        </w:rPr>
        <w:t xml:space="preserve"> </w:t>
      </w:r>
      <w:r>
        <w:t>деятельности и</w:t>
      </w:r>
      <w:r>
        <w:rPr>
          <w:spacing w:val="-1"/>
        </w:rPr>
        <w:t xml:space="preserve"> </w:t>
      </w:r>
      <w:r>
        <w:t>темперамента. Особенности психики человека. Гигиена физического и умственного труда. Режим труда и отдыха. Сон и его значение. Гигиена сна.</w:t>
      </w:r>
    </w:p>
    <w:p w:rsidR="008C415D" w:rsidRDefault="00797A38">
      <w:pPr>
        <w:pStyle w:val="a4"/>
        <w:ind w:left="0" w:right="7488"/>
      </w:pPr>
      <w:r>
        <w:rPr>
          <w:spacing w:val="-2"/>
        </w:rPr>
        <w:t xml:space="preserve">Лабораторныеипрактическиеработы. </w:t>
      </w:r>
      <w:r>
        <w:t>Изучение кратковременной памяти.</w:t>
      </w:r>
    </w:p>
    <w:p w:rsidR="008C415D" w:rsidRDefault="00797A38">
      <w:pPr>
        <w:pStyle w:val="a4"/>
        <w:spacing w:line="251" w:lineRule="exact"/>
        <w:ind w:left="0"/>
      </w:pPr>
      <w:r>
        <w:rPr>
          <w:spacing w:val="-2"/>
        </w:rPr>
        <w:t>Определениеобъёмамеханическойилогическойпамяти.</w:t>
      </w:r>
    </w:p>
    <w:p w:rsidR="008C415D" w:rsidRDefault="00797A38">
      <w:pPr>
        <w:pStyle w:val="a4"/>
        <w:spacing w:before="62"/>
        <w:ind w:left="0" w:right="5538"/>
      </w:pPr>
      <w:r>
        <w:rPr>
          <w:spacing w:val="-2"/>
        </w:rPr>
        <w:t xml:space="preserve">Оценкасформированностинавыковлогическогомышления. </w:t>
      </w:r>
      <w:r>
        <w:t>Человек и окружающая среда.</w:t>
      </w:r>
    </w:p>
    <w:p w:rsidR="008C415D" w:rsidRDefault="00797A38">
      <w:pPr>
        <w:pStyle w:val="a4"/>
        <w:ind w:left="0"/>
      </w:pPr>
      <w:r>
        <w:t>Человек</w:t>
      </w:r>
      <w:r>
        <w:rPr>
          <w:spacing w:val="-3"/>
        </w:rPr>
        <w:t xml:space="preserve"> </w:t>
      </w:r>
      <w:r>
        <w:t>и</w:t>
      </w:r>
      <w:r>
        <w:rPr>
          <w:spacing w:val="-3"/>
        </w:rPr>
        <w:t xml:space="preserve"> </w:t>
      </w:r>
      <w:r>
        <w:t>окружающая</w:t>
      </w:r>
      <w:r>
        <w:rPr>
          <w:spacing w:val="-3"/>
        </w:rPr>
        <w:t xml:space="preserve"> </w:t>
      </w:r>
      <w:r>
        <w:t>среда.</w:t>
      </w:r>
      <w:r>
        <w:rPr>
          <w:spacing w:val="-4"/>
        </w:rPr>
        <w:t xml:space="preserve"> </w:t>
      </w:r>
      <w:r>
        <w:t>Экологические</w:t>
      </w:r>
      <w:r>
        <w:rPr>
          <w:spacing w:val="-5"/>
        </w:rPr>
        <w:t xml:space="preserve"> </w:t>
      </w:r>
      <w:r>
        <w:t>факторы</w:t>
      </w:r>
      <w:r>
        <w:rPr>
          <w:spacing w:val="-3"/>
        </w:rPr>
        <w:t xml:space="preserve"> </w:t>
      </w:r>
      <w:r>
        <w:t>и их</w:t>
      </w:r>
      <w:r>
        <w:rPr>
          <w:spacing w:val="-3"/>
        </w:rPr>
        <w:t xml:space="preserve"> </w:t>
      </w:r>
      <w:r>
        <w:t>действие</w:t>
      </w:r>
      <w:r>
        <w:rPr>
          <w:spacing w:val="-3"/>
        </w:rPr>
        <w:t xml:space="preserve"> </w:t>
      </w:r>
      <w:r>
        <w:t>на</w:t>
      </w:r>
      <w:r>
        <w:rPr>
          <w:spacing w:val="-3"/>
        </w:rPr>
        <w:t xml:space="preserve"> </w:t>
      </w:r>
      <w:r>
        <w:t>организм</w:t>
      </w:r>
      <w:r>
        <w:rPr>
          <w:spacing w:val="-3"/>
        </w:rPr>
        <w:t xml:space="preserve"> </w:t>
      </w:r>
      <w:r>
        <w:t>человека.</w:t>
      </w:r>
      <w:r>
        <w:rPr>
          <w:spacing w:val="-3"/>
        </w:rPr>
        <w:t xml:space="preserve"> </w:t>
      </w:r>
      <w:r>
        <w:t>Зависимость</w:t>
      </w:r>
      <w:r>
        <w:rPr>
          <w:spacing w:val="-3"/>
        </w:rPr>
        <w:t xml:space="preserve"> </w:t>
      </w:r>
      <w:r>
        <w:t>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Здоровье человека как социальная ценность. Факторы, нарушающие здоровье: гиподинамия, курение, употреблениеалкоголя,наркотиков, несбалансированноепитание, стресс. Укреплениездоровья: аутотренинг, закаливание,</w:t>
      </w:r>
      <w:r>
        <w:rPr>
          <w:spacing w:val="-5"/>
        </w:rPr>
        <w:t xml:space="preserve"> </w:t>
      </w:r>
      <w:r>
        <w:t>двигательная</w:t>
      </w:r>
      <w:r>
        <w:rPr>
          <w:spacing w:val="-4"/>
        </w:rPr>
        <w:t xml:space="preserve"> </w:t>
      </w:r>
      <w:r>
        <w:t>активность,</w:t>
      </w:r>
      <w:r>
        <w:rPr>
          <w:spacing w:val="-3"/>
        </w:rPr>
        <w:t xml:space="preserve"> </w:t>
      </w:r>
      <w:r>
        <w:t>сбалансированное</w:t>
      </w:r>
      <w:r>
        <w:rPr>
          <w:spacing w:val="-3"/>
        </w:rPr>
        <w:t xml:space="preserve"> </w:t>
      </w:r>
      <w:r>
        <w:t>питание.</w:t>
      </w:r>
      <w:r>
        <w:rPr>
          <w:spacing w:val="-3"/>
        </w:rPr>
        <w:t xml:space="preserve"> </w:t>
      </w:r>
      <w:r>
        <w:t>Культура</w:t>
      </w:r>
      <w:r>
        <w:rPr>
          <w:spacing w:val="-3"/>
        </w:rPr>
        <w:t xml:space="preserve"> </w:t>
      </w:r>
      <w:r>
        <w:t>отношения</w:t>
      </w:r>
      <w:r>
        <w:rPr>
          <w:spacing w:val="-4"/>
        </w:rPr>
        <w:t xml:space="preserve"> </w:t>
      </w:r>
      <w:r>
        <w:t>к</w:t>
      </w:r>
      <w:r>
        <w:rPr>
          <w:spacing w:val="-5"/>
        </w:rPr>
        <w:t xml:space="preserve"> </w:t>
      </w:r>
      <w:r>
        <w:t>собственному</w:t>
      </w:r>
      <w:r>
        <w:rPr>
          <w:spacing w:val="-6"/>
        </w:rPr>
        <w:t xml:space="preserve"> </w:t>
      </w:r>
      <w:r>
        <w:t>здоровью и здоровью окружающих. Всемирная организация здравоохранения.</w:t>
      </w:r>
    </w:p>
    <w:p w:rsidR="008C415D" w:rsidRDefault="00797A38">
      <w:pPr>
        <w:pStyle w:val="a4"/>
        <w:ind w:left="0"/>
      </w:pPr>
      <w:r>
        <w:t>Человек</w:t>
      </w:r>
      <w:r>
        <w:rPr>
          <w:spacing w:val="-3"/>
        </w:rPr>
        <w:t xml:space="preserve"> </w:t>
      </w:r>
      <w:r>
        <w:t>как</w:t>
      </w:r>
      <w:r>
        <w:rPr>
          <w:spacing w:val="-3"/>
        </w:rPr>
        <w:t xml:space="preserve"> </w:t>
      </w:r>
      <w:r>
        <w:t>часть</w:t>
      </w:r>
      <w:r>
        <w:rPr>
          <w:spacing w:val="-3"/>
        </w:rPr>
        <w:t xml:space="preserve"> </w:t>
      </w:r>
      <w:r>
        <w:t>биосферы</w:t>
      </w:r>
      <w:r>
        <w:rPr>
          <w:spacing w:val="-3"/>
        </w:rPr>
        <w:t xml:space="preserve"> </w:t>
      </w:r>
      <w:r>
        <w:t>Земли.</w:t>
      </w:r>
      <w:r>
        <w:rPr>
          <w:spacing w:val="-3"/>
        </w:rPr>
        <w:t xml:space="preserve"> </w:t>
      </w:r>
      <w:r>
        <w:t>Антропогенные</w:t>
      </w:r>
      <w:r>
        <w:rPr>
          <w:spacing w:val="-3"/>
        </w:rPr>
        <w:t xml:space="preserve"> </w:t>
      </w:r>
      <w:r>
        <w:t>воздействия</w:t>
      </w:r>
      <w:r>
        <w:rPr>
          <w:spacing w:val="-5"/>
        </w:rPr>
        <w:t xml:space="preserve"> </w:t>
      </w:r>
      <w:r>
        <w:t>на</w:t>
      </w:r>
      <w:r>
        <w:rPr>
          <w:spacing w:val="-3"/>
        </w:rPr>
        <w:t xml:space="preserve"> </w:t>
      </w:r>
      <w:r>
        <w:t>природу.</w:t>
      </w:r>
      <w:r>
        <w:rPr>
          <w:spacing w:val="-3"/>
        </w:rPr>
        <w:t xml:space="preserve"> </w:t>
      </w:r>
      <w:r>
        <w:t>Урбанизация.</w:t>
      </w:r>
      <w:r>
        <w:rPr>
          <w:spacing w:val="-3"/>
        </w:rPr>
        <w:t xml:space="preserve"> </w:t>
      </w:r>
      <w:r>
        <w:t>Цивилизация.</w:t>
      </w:r>
      <w:r>
        <w:rPr>
          <w:spacing w:val="-3"/>
        </w:rPr>
        <w:t xml:space="preserve"> </w:t>
      </w:r>
      <w:r>
        <w:t>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8C415D" w:rsidRDefault="00797A38">
      <w:pPr>
        <w:spacing w:before="8" w:line="237" w:lineRule="auto"/>
      </w:pPr>
      <w:r>
        <w:rPr>
          <w:b/>
        </w:rPr>
        <w:t xml:space="preserve">Планируемые результаты освоения программы по биологии на уровне основного общего образования. </w:t>
      </w:r>
      <w:r>
        <w:t>Освоениеучебногопредмета«Биология»науровнеосновногообщегообразованиядолжнообеспечитьдостижение</w:t>
      </w:r>
      <w:r>
        <w:rPr>
          <w:spacing w:val="-14"/>
        </w:rPr>
        <w:t xml:space="preserve"> </w:t>
      </w:r>
      <w:r>
        <w:t>следующих обучающимися личностных, метапредметных и предметных результатов.</w:t>
      </w:r>
    </w:p>
    <w:p w:rsidR="008C415D" w:rsidRDefault="00797A38">
      <w:pPr>
        <w:pStyle w:val="a4"/>
        <w:ind w:left="0" w:right="162"/>
      </w:pPr>
      <w:r>
        <w:t>Личностные</w:t>
      </w:r>
      <w:r>
        <w:rPr>
          <w:spacing w:val="-2"/>
        </w:rPr>
        <w:t xml:space="preserve"> </w:t>
      </w:r>
      <w:r>
        <w:t>результаты</w:t>
      </w:r>
      <w:r>
        <w:rPr>
          <w:spacing w:val="-2"/>
        </w:rPr>
        <w:t xml:space="preserve"> </w:t>
      </w:r>
      <w:r>
        <w:t>освоения</w:t>
      </w:r>
      <w:r>
        <w:rPr>
          <w:spacing w:val="-4"/>
        </w:rPr>
        <w:t xml:space="preserve"> </w:t>
      </w:r>
      <w:r>
        <w:t>программы</w:t>
      </w:r>
      <w:r>
        <w:rPr>
          <w:spacing w:val="-2"/>
        </w:rPr>
        <w:t xml:space="preserve"> </w:t>
      </w:r>
      <w:r>
        <w:t>по</w:t>
      </w:r>
      <w:r>
        <w:rPr>
          <w:spacing w:val="-2"/>
        </w:rPr>
        <w:t xml:space="preserve"> </w:t>
      </w:r>
      <w:r>
        <w:t>биологии</w:t>
      </w:r>
      <w:r>
        <w:rPr>
          <w:spacing w:val="-3"/>
        </w:rPr>
        <w:t xml:space="preserve"> </w:t>
      </w:r>
      <w:r>
        <w:t>основного</w:t>
      </w:r>
      <w:r>
        <w:rPr>
          <w:spacing w:val="-2"/>
        </w:rPr>
        <w:t xml:space="preserve"> </w:t>
      </w:r>
      <w:r>
        <w:t>общего</w:t>
      </w:r>
      <w:r>
        <w:rPr>
          <w:spacing w:val="-5"/>
        </w:rPr>
        <w:t xml:space="preserve"> </w:t>
      </w:r>
      <w:r>
        <w:t>образования</w:t>
      </w:r>
      <w:r>
        <w:rPr>
          <w:spacing w:val="-3"/>
        </w:rPr>
        <w:t xml:space="preserve"> </w:t>
      </w:r>
      <w:r>
        <w:t>должны</w:t>
      </w:r>
      <w:r>
        <w:rPr>
          <w:spacing w:val="-2"/>
        </w:rPr>
        <w:t xml:space="preserve"> </w:t>
      </w:r>
      <w:r>
        <w:t>отражать</w:t>
      </w:r>
      <w:r>
        <w:rPr>
          <w:spacing w:val="-5"/>
        </w:rPr>
        <w:t xml:space="preserve"> </w:t>
      </w:r>
      <w:r>
        <w:t>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8C415D" w:rsidRDefault="00797A38">
      <w:pPr>
        <w:pStyle w:val="a4"/>
        <w:spacing w:before="21"/>
        <w:ind w:left="0" w:right="363"/>
      </w:pPr>
      <w:r>
        <w:rPr>
          <w:spacing w:val="-2"/>
        </w:rPr>
        <w:t xml:space="preserve">патриотическоговоспитания: </w:t>
      </w:r>
      <w:r>
        <w:t>отношениекбиологиикаккважнойсоставляющейкультуры,гордостьзавкладроссийскихисоветских</w:t>
      </w:r>
      <w:r>
        <w:rPr>
          <w:spacing w:val="-10"/>
        </w:rPr>
        <w:t xml:space="preserve"> </w:t>
      </w:r>
      <w:r>
        <w:t>учёных</w:t>
      </w:r>
      <w:r>
        <w:rPr>
          <w:spacing w:val="-10"/>
        </w:rPr>
        <w:t xml:space="preserve"> </w:t>
      </w:r>
      <w:r>
        <w:t>в</w:t>
      </w:r>
      <w:r>
        <w:rPr>
          <w:spacing w:val="-11"/>
        </w:rPr>
        <w:t xml:space="preserve"> </w:t>
      </w:r>
      <w:r>
        <w:t>развитие мировой биологической науки;</w:t>
      </w:r>
    </w:p>
    <w:p w:rsidR="008C415D" w:rsidRDefault="00797A38">
      <w:pPr>
        <w:pStyle w:val="a4"/>
        <w:ind w:left="0"/>
      </w:pPr>
      <w:r>
        <w:rPr>
          <w:spacing w:val="-2"/>
        </w:rPr>
        <w:t>гражданскоговоспитания:</w:t>
      </w:r>
    </w:p>
    <w:p w:rsidR="008C415D" w:rsidRDefault="00797A38">
      <w:pPr>
        <w:pStyle w:val="a4"/>
        <w:spacing w:before="2"/>
        <w:ind w:left="0" w:right="3707"/>
      </w:pPr>
      <w:r>
        <w:t>готовность к конструктивной совместной деятельности при выполнении исследованийипроектов,стремлениеквзаимопониманиюивзаимопомощи;</w:t>
      </w:r>
      <w:r>
        <w:rPr>
          <w:spacing w:val="-14"/>
        </w:rPr>
        <w:t xml:space="preserve"> </w:t>
      </w:r>
      <w:r>
        <w:t>духовно-нравственного воспитания:</w:t>
      </w:r>
    </w:p>
    <w:p w:rsidR="008C415D" w:rsidRDefault="00797A38">
      <w:pPr>
        <w:pStyle w:val="a4"/>
        <w:spacing w:before="2"/>
        <w:ind w:left="0"/>
      </w:pPr>
      <w:r>
        <w:t>готовностьоцениватьповедениеипоступкиспозициинравственныхнорминормэкологическойкультуры;</w:t>
      </w:r>
      <w:r>
        <w:rPr>
          <w:spacing w:val="-14"/>
        </w:rPr>
        <w:t xml:space="preserve"> </w:t>
      </w:r>
      <w:r>
        <w:t>понимание значимости нравственного аспекта деятельности человека в медицине и биологии;эстетического воспитания: пониманиеролибиологиивформированииэстетическойкультурыличности; ценности научного</w:t>
      </w:r>
    </w:p>
    <w:p w:rsidR="008C415D" w:rsidRDefault="00797A38">
      <w:pPr>
        <w:pStyle w:val="a4"/>
        <w:spacing w:line="252" w:lineRule="exact"/>
        <w:ind w:left="0"/>
      </w:pPr>
      <w:r>
        <w:rPr>
          <w:spacing w:val="-2"/>
        </w:rPr>
        <w:t>познания:</w:t>
      </w:r>
    </w:p>
    <w:p w:rsidR="008C415D" w:rsidRDefault="00797A38">
      <w:pPr>
        <w:pStyle w:val="a4"/>
        <w:ind w:left="0"/>
      </w:pPr>
      <w:r>
        <w:t>ориентация</w:t>
      </w:r>
      <w:r>
        <w:rPr>
          <w:spacing w:val="-4"/>
        </w:rPr>
        <w:t xml:space="preserve"> </w:t>
      </w:r>
      <w:r>
        <w:t>на</w:t>
      </w:r>
      <w:r>
        <w:rPr>
          <w:spacing w:val="-3"/>
        </w:rPr>
        <w:t xml:space="preserve"> </w:t>
      </w:r>
      <w:r>
        <w:t>современную</w:t>
      </w:r>
      <w:r>
        <w:rPr>
          <w:spacing w:val="-3"/>
        </w:rPr>
        <w:t xml:space="preserve"> </w:t>
      </w:r>
      <w:r>
        <w:t>систему</w:t>
      </w:r>
      <w:r>
        <w:rPr>
          <w:spacing w:val="-6"/>
        </w:rPr>
        <w:t xml:space="preserve"> </w:t>
      </w:r>
      <w:r>
        <w:t>научных</w:t>
      </w:r>
      <w:r>
        <w:rPr>
          <w:spacing w:val="-3"/>
        </w:rPr>
        <w:t xml:space="preserve"> </w:t>
      </w:r>
      <w:r>
        <w:t>представлений</w:t>
      </w:r>
      <w:r>
        <w:rPr>
          <w:spacing w:val="-3"/>
        </w:rPr>
        <w:t xml:space="preserve"> </w:t>
      </w:r>
      <w:r>
        <w:t>об</w:t>
      </w:r>
      <w:r>
        <w:rPr>
          <w:spacing w:val="-6"/>
        </w:rPr>
        <w:t xml:space="preserve"> </w:t>
      </w:r>
      <w:r>
        <w:t>основных</w:t>
      </w:r>
      <w:r>
        <w:rPr>
          <w:spacing w:val="-6"/>
        </w:rPr>
        <w:t xml:space="preserve"> </w:t>
      </w:r>
      <w:r>
        <w:t>биологических</w:t>
      </w:r>
      <w:r>
        <w:rPr>
          <w:spacing w:val="-3"/>
        </w:rPr>
        <w:t xml:space="preserve"> </w:t>
      </w:r>
      <w:r>
        <w:t>закономерностях,</w:t>
      </w:r>
      <w:r>
        <w:rPr>
          <w:spacing w:val="-3"/>
        </w:rPr>
        <w:t xml:space="preserve"> </w:t>
      </w:r>
      <w:r>
        <w:t>взаимосвязях человека с природной и социальной средой;</w:t>
      </w:r>
    </w:p>
    <w:p w:rsidR="008C415D" w:rsidRDefault="00797A38">
      <w:pPr>
        <w:pStyle w:val="a4"/>
        <w:spacing w:line="252" w:lineRule="exact"/>
        <w:ind w:left="0"/>
      </w:pPr>
      <w:r>
        <w:rPr>
          <w:spacing w:val="-2"/>
        </w:rPr>
        <w:t>пониманиеролибиологическойнаукивформированиинаучногомировоззрения;</w:t>
      </w:r>
    </w:p>
    <w:p w:rsidR="008C415D" w:rsidRDefault="00797A38">
      <w:pPr>
        <w:pStyle w:val="a4"/>
        <w:tabs>
          <w:tab w:val="left" w:pos="1536"/>
          <w:tab w:val="left" w:pos="2597"/>
          <w:tab w:val="left" w:pos="4762"/>
          <w:tab w:val="left" w:pos="5873"/>
          <w:tab w:val="left" w:pos="6195"/>
          <w:tab w:val="left" w:pos="7940"/>
          <w:tab w:val="left" w:pos="8785"/>
          <w:tab w:val="left" w:pos="9851"/>
        </w:tabs>
        <w:ind w:left="0" w:right="302"/>
      </w:pPr>
      <w:r>
        <w:rPr>
          <w:spacing w:val="-2"/>
        </w:rPr>
        <w:t>развитие</w:t>
      </w:r>
      <w:r>
        <w:tab/>
      </w:r>
      <w:r>
        <w:rPr>
          <w:spacing w:val="-2"/>
        </w:rPr>
        <w:t>научной</w:t>
      </w:r>
      <w:r>
        <w:tab/>
      </w:r>
      <w:r>
        <w:rPr>
          <w:spacing w:val="-2"/>
        </w:rPr>
        <w:t>любознательности,</w:t>
      </w:r>
      <w:r>
        <w:tab/>
      </w:r>
      <w:r>
        <w:rPr>
          <w:spacing w:val="-2"/>
        </w:rPr>
        <w:t>интереса</w:t>
      </w:r>
      <w:r>
        <w:tab/>
      </w:r>
      <w:r>
        <w:rPr>
          <w:spacing w:val="-10"/>
        </w:rPr>
        <w:t>к</w:t>
      </w:r>
      <w:r>
        <w:tab/>
      </w:r>
      <w:r>
        <w:rPr>
          <w:spacing w:val="-2"/>
        </w:rPr>
        <w:t>биологической</w:t>
      </w:r>
      <w:r>
        <w:tab/>
      </w:r>
      <w:r>
        <w:rPr>
          <w:spacing w:val="-2"/>
        </w:rPr>
        <w:t>науке,</w:t>
      </w:r>
      <w:r>
        <w:tab/>
      </w:r>
      <w:r>
        <w:rPr>
          <w:spacing w:val="-2"/>
        </w:rPr>
        <w:t>навыков</w:t>
      </w:r>
      <w:r>
        <w:tab/>
      </w:r>
      <w:r>
        <w:rPr>
          <w:spacing w:val="-2"/>
        </w:rPr>
        <w:t>исследовательской деятельности;</w:t>
      </w:r>
    </w:p>
    <w:p w:rsidR="008C415D" w:rsidRDefault="00797A38">
      <w:pPr>
        <w:pStyle w:val="a4"/>
        <w:spacing w:line="252" w:lineRule="exact"/>
        <w:ind w:left="0"/>
      </w:pPr>
      <w:r>
        <w:rPr>
          <w:spacing w:val="-2"/>
        </w:rPr>
        <w:t>формированиякультурыздоровья:</w:t>
      </w:r>
    </w:p>
    <w:p w:rsidR="008C415D" w:rsidRDefault="00797A38">
      <w:pPr>
        <w:pStyle w:val="a4"/>
        <w:ind w:left="0" w:right="416"/>
      </w:pPr>
      <w:r>
        <w:t>ответственное</w:t>
      </w:r>
      <w:r>
        <w:rPr>
          <w:spacing w:val="-2"/>
        </w:rPr>
        <w:t xml:space="preserve"> </w:t>
      </w:r>
      <w:r>
        <w:t>отношение</w:t>
      </w:r>
      <w:r>
        <w:rPr>
          <w:spacing w:val="-4"/>
        </w:rPr>
        <w:t xml:space="preserve"> </w:t>
      </w:r>
      <w:r>
        <w:t>к</w:t>
      </w:r>
      <w:r>
        <w:rPr>
          <w:spacing w:val="-2"/>
        </w:rPr>
        <w:t xml:space="preserve"> </w:t>
      </w:r>
      <w:r>
        <w:t>своему</w:t>
      </w:r>
      <w:r>
        <w:rPr>
          <w:spacing w:val="-5"/>
        </w:rPr>
        <w:t xml:space="preserve"> </w:t>
      </w:r>
      <w:r>
        <w:t>здоровью</w:t>
      </w:r>
      <w:r>
        <w:rPr>
          <w:spacing w:val="-2"/>
        </w:rPr>
        <w:t xml:space="preserve"> </w:t>
      </w:r>
      <w:r>
        <w:t>и</w:t>
      </w:r>
      <w:r>
        <w:rPr>
          <w:spacing w:val="-5"/>
        </w:rPr>
        <w:t xml:space="preserve"> </w:t>
      </w:r>
      <w:r>
        <w:t>установка</w:t>
      </w:r>
      <w:r>
        <w:rPr>
          <w:spacing w:val="-2"/>
        </w:rPr>
        <w:t xml:space="preserve"> </w:t>
      </w:r>
      <w:r>
        <w:t>на</w:t>
      </w:r>
      <w:r>
        <w:rPr>
          <w:spacing w:val="-2"/>
        </w:rPr>
        <w:t xml:space="preserve"> </w:t>
      </w:r>
      <w:r>
        <w:t>здоровый</w:t>
      </w:r>
      <w:r>
        <w:rPr>
          <w:spacing w:val="-2"/>
        </w:rPr>
        <w:t xml:space="preserve"> </w:t>
      </w:r>
      <w:r>
        <w:t>образ</w:t>
      </w:r>
      <w:r>
        <w:rPr>
          <w:spacing w:val="-6"/>
        </w:rPr>
        <w:t xml:space="preserve"> </w:t>
      </w:r>
      <w:r>
        <w:t>жизни</w:t>
      </w:r>
      <w:r>
        <w:rPr>
          <w:spacing w:val="-3"/>
        </w:rPr>
        <w:t xml:space="preserve"> </w:t>
      </w:r>
      <w:r>
        <w:t>(здоровое</w:t>
      </w:r>
      <w:r>
        <w:rPr>
          <w:spacing w:val="-2"/>
        </w:rPr>
        <w:t xml:space="preserve"> </w:t>
      </w:r>
      <w:r>
        <w:t>питание,</w:t>
      </w:r>
      <w:r>
        <w:rPr>
          <w:spacing w:val="-2"/>
        </w:rPr>
        <w:t xml:space="preserve"> </w:t>
      </w:r>
      <w:r>
        <w:t>соблюдение гигиенических правил и норм, сбалансированный режим занятий и отдыха, регулярная физическая активность); осознание последствий</w:t>
      </w:r>
      <w:r>
        <w:rPr>
          <w:spacing w:val="-1"/>
        </w:rPr>
        <w:t xml:space="preserve"> </w:t>
      </w:r>
      <w:r>
        <w:t>и неприятие вредных</w:t>
      </w:r>
      <w:r>
        <w:rPr>
          <w:spacing w:val="-3"/>
        </w:rPr>
        <w:t xml:space="preserve"> </w:t>
      </w:r>
      <w:r>
        <w:t>привычек</w:t>
      </w:r>
      <w:r>
        <w:rPr>
          <w:spacing w:val="-2"/>
        </w:rPr>
        <w:t xml:space="preserve"> </w:t>
      </w:r>
      <w:r>
        <w:t>(употребление</w:t>
      </w:r>
      <w:r>
        <w:rPr>
          <w:spacing w:val="-3"/>
        </w:rPr>
        <w:t xml:space="preserve"> </w:t>
      </w:r>
      <w:r>
        <w:t>алкоголя, наркотиков,курение)</w:t>
      </w:r>
      <w:r>
        <w:rPr>
          <w:spacing w:val="-2"/>
        </w:rPr>
        <w:t xml:space="preserve"> </w:t>
      </w:r>
      <w:r>
        <w:t>и иных форм вреда для физического и психического здоровья; соблюдениеправилбезопасности,втомчисленавыкибезопасногоповедениявприроднойсреде; сформированность навыка рефлексии, управление собственным эмоциональным состоянием; трудового воспитания:</w:t>
      </w:r>
    </w:p>
    <w:p w:rsidR="008C415D" w:rsidRDefault="00797A38">
      <w:pPr>
        <w:pStyle w:val="a4"/>
        <w:spacing w:before="1"/>
        <w:ind w:left="0"/>
      </w:pPr>
      <w:r>
        <w:t>активное</w:t>
      </w:r>
      <w:r>
        <w:rPr>
          <w:spacing w:val="-2"/>
        </w:rPr>
        <w:t xml:space="preserve"> </w:t>
      </w:r>
      <w:r>
        <w:t>участие</w:t>
      </w:r>
      <w:r>
        <w:rPr>
          <w:spacing w:val="-2"/>
        </w:rPr>
        <w:t xml:space="preserve"> </w:t>
      </w:r>
      <w:r>
        <w:t>в</w:t>
      </w:r>
      <w:r>
        <w:rPr>
          <w:spacing w:val="-2"/>
        </w:rPr>
        <w:t xml:space="preserve"> </w:t>
      </w:r>
      <w:r>
        <w:t>решении</w:t>
      </w:r>
      <w:r>
        <w:rPr>
          <w:spacing w:val="-3"/>
        </w:rPr>
        <w:t xml:space="preserve"> </w:t>
      </w:r>
      <w:r>
        <w:t>практических</w:t>
      </w:r>
      <w:r>
        <w:rPr>
          <w:spacing w:val="-2"/>
        </w:rPr>
        <w:t xml:space="preserve"> </w:t>
      </w:r>
      <w:r>
        <w:t>задач</w:t>
      </w:r>
      <w:r>
        <w:rPr>
          <w:spacing w:val="-2"/>
        </w:rPr>
        <w:t xml:space="preserve"> </w:t>
      </w:r>
      <w:r>
        <w:t>(в</w:t>
      </w:r>
      <w:r>
        <w:rPr>
          <w:spacing w:val="-5"/>
        </w:rPr>
        <w:t xml:space="preserve"> </w:t>
      </w:r>
      <w:r>
        <w:t>рамках</w:t>
      </w:r>
      <w:r>
        <w:rPr>
          <w:spacing w:val="-5"/>
        </w:rPr>
        <w:t xml:space="preserve"> </w:t>
      </w:r>
      <w:r>
        <w:t>семьи,</w:t>
      </w:r>
      <w:r>
        <w:rPr>
          <w:spacing w:val="-5"/>
        </w:rPr>
        <w:t xml:space="preserve"> </w:t>
      </w:r>
      <w:r>
        <w:t>образовательной</w:t>
      </w:r>
      <w:r>
        <w:rPr>
          <w:spacing w:val="-3"/>
        </w:rPr>
        <w:t xml:space="preserve"> </w:t>
      </w:r>
      <w:r>
        <w:t>организации,</w:t>
      </w:r>
      <w:r>
        <w:rPr>
          <w:spacing w:val="-2"/>
        </w:rPr>
        <w:t xml:space="preserve"> </w:t>
      </w:r>
      <w:r>
        <w:t>населенного</w:t>
      </w:r>
      <w:r>
        <w:rPr>
          <w:spacing w:val="-2"/>
        </w:rPr>
        <w:t xml:space="preserve"> </w:t>
      </w:r>
      <w:r>
        <w:t>пункта, родного края) биологической и экологической направленности, интерес к практическому изучению профессий,</w:t>
      </w:r>
    </w:p>
    <w:p w:rsidR="008C415D" w:rsidRDefault="00797A38">
      <w:pPr>
        <w:pStyle w:val="a4"/>
        <w:ind w:left="0"/>
      </w:pPr>
      <w:r>
        <w:t>связанныхс</w:t>
      </w:r>
      <w:r>
        <w:rPr>
          <w:spacing w:val="-7"/>
        </w:rPr>
        <w:t xml:space="preserve"> </w:t>
      </w:r>
      <w:r>
        <w:rPr>
          <w:spacing w:val="-2"/>
        </w:rPr>
        <w:t>биологией;</w:t>
      </w:r>
    </w:p>
    <w:p w:rsidR="008C415D" w:rsidRDefault="00797A38">
      <w:pPr>
        <w:pStyle w:val="a4"/>
        <w:spacing w:before="179" w:line="247" w:lineRule="auto"/>
        <w:ind w:left="0" w:right="363"/>
      </w:pPr>
      <w:r>
        <w:rPr>
          <w:spacing w:val="-2"/>
        </w:rPr>
        <w:t xml:space="preserve">экологическоговоспитания: </w:t>
      </w:r>
      <w:r>
        <w:t>ориентациянаприменениебиологическихзнанийприрешениизадачвобластиокружающейсреды;</w:t>
      </w:r>
      <w:r>
        <w:rPr>
          <w:spacing w:val="-14"/>
        </w:rPr>
        <w:t xml:space="preserve"> </w:t>
      </w:r>
      <w:r>
        <w:t>осознание экологических проблем и путей их решения;</w:t>
      </w:r>
    </w:p>
    <w:p w:rsidR="008C415D" w:rsidRDefault="00797A38">
      <w:pPr>
        <w:pStyle w:val="a4"/>
        <w:ind w:left="0" w:right="1999"/>
      </w:pPr>
      <w:r>
        <w:t>готовность к участию в практической деятельности экологической направленности; адаптацииобучающегосякизменяющимсяусловиямсоциальнойиприроднойсреды:</w:t>
      </w:r>
      <w:r>
        <w:rPr>
          <w:spacing w:val="-14"/>
        </w:rPr>
        <w:t xml:space="preserve"> </w:t>
      </w:r>
      <w:r>
        <w:t>оценка изменяющихся условий;</w:t>
      </w:r>
    </w:p>
    <w:p w:rsidR="008C415D" w:rsidRDefault="00797A38">
      <w:pPr>
        <w:pStyle w:val="a4"/>
        <w:tabs>
          <w:tab w:val="left" w:pos="1593"/>
          <w:tab w:val="left" w:pos="2690"/>
          <w:tab w:val="left" w:pos="4719"/>
          <w:tab w:val="left" w:pos="5043"/>
          <w:tab w:val="left" w:pos="6036"/>
          <w:tab w:val="left" w:pos="6361"/>
          <w:tab w:val="left" w:pos="8118"/>
          <w:tab w:val="left" w:pos="9275"/>
          <w:tab w:val="left" w:pos="9721"/>
          <w:tab w:val="left" w:pos="11013"/>
        </w:tabs>
        <w:spacing w:before="54"/>
        <w:ind w:left="0" w:right="178"/>
      </w:pPr>
      <w:r>
        <w:rPr>
          <w:spacing w:val="-2"/>
        </w:rPr>
        <w:t>принятие</w:t>
      </w:r>
      <w:r>
        <w:tab/>
      </w:r>
      <w:r>
        <w:rPr>
          <w:spacing w:val="-2"/>
        </w:rPr>
        <w:t>решения</w:t>
      </w:r>
      <w:r>
        <w:tab/>
      </w:r>
      <w:r>
        <w:rPr>
          <w:spacing w:val="-2"/>
        </w:rPr>
        <w:t>(индивидуальное,</w:t>
      </w:r>
      <w:r>
        <w:tab/>
      </w:r>
      <w:r>
        <w:rPr>
          <w:spacing w:val="-10"/>
        </w:rPr>
        <w:t>в</w:t>
      </w:r>
      <w:r>
        <w:tab/>
      </w:r>
      <w:r>
        <w:rPr>
          <w:spacing w:val="-2"/>
        </w:rPr>
        <w:t>группе)</w:t>
      </w:r>
      <w:r>
        <w:tab/>
      </w:r>
      <w:r>
        <w:rPr>
          <w:spacing w:val="-10"/>
        </w:rPr>
        <w:t>в</w:t>
      </w:r>
      <w:r>
        <w:tab/>
      </w:r>
      <w:r>
        <w:rPr>
          <w:spacing w:val="-2"/>
        </w:rPr>
        <w:t>изменяющихся</w:t>
      </w:r>
      <w:r>
        <w:tab/>
      </w:r>
      <w:r>
        <w:rPr>
          <w:spacing w:val="-2"/>
        </w:rPr>
        <w:t>условиях</w:t>
      </w:r>
      <w:r>
        <w:tab/>
      </w:r>
      <w:r>
        <w:rPr>
          <w:spacing w:val="-6"/>
        </w:rPr>
        <w:t>на</w:t>
      </w:r>
      <w:r>
        <w:tab/>
      </w:r>
      <w:r>
        <w:rPr>
          <w:spacing w:val="-2"/>
        </w:rPr>
        <w:t>основании</w:t>
      </w:r>
      <w:r>
        <w:tab/>
      </w:r>
      <w:r>
        <w:rPr>
          <w:spacing w:val="-4"/>
        </w:rPr>
        <w:t xml:space="preserve">анализа </w:t>
      </w:r>
      <w:r>
        <w:t>биологической информации;</w:t>
      </w:r>
    </w:p>
    <w:p w:rsidR="008C415D" w:rsidRDefault="00797A38">
      <w:pPr>
        <w:pStyle w:val="a4"/>
        <w:ind w:left="0"/>
      </w:pPr>
      <w:r>
        <w:t xml:space="preserve">планирование действий в новой ситуации на основании знаний биологических закономерностей. </w:t>
      </w:r>
      <w:r>
        <w:rPr>
          <w:spacing w:val="-2"/>
        </w:rPr>
        <w:t>Метапредметныерезультатыосвоенияпрограммыпобиологииосновногообщегообразования,должныотражать: Овладениеуниверсальнымиучебнымипознавательнымидействиями:</w:t>
      </w:r>
    </w:p>
    <w:p w:rsidR="008C415D" w:rsidRDefault="00797A38">
      <w:pPr>
        <w:pStyle w:val="a4"/>
        <w:ind w:left="0" w:right="1999"/>
      </w:pPr>
      <w:r>
        <w:rPr>
          <w:spacing w:val="-2"/>
        </w:rPr>
        <w:t>базовыелогическиедействия: выявлятьихарактеризоватьсущественныепризнакибиологическихобъектов(явлений);</w:t>
      </w:r>
    </w:p>
    <w:p w:rsidR="008C415D" w:rsidRDefault="00797A38">
      <w:pPr>
        <w:pStyle w:val="a4"/>
        <w:tabs>
          <w:tab w:val="left" w:pos="10617"/>
        </w:tabs>
        <w:ind w:left="0" w:right="216"/>
      </w:pPr>
      <w:r>
        <w:rPr>
          <w:spacing w:val="-2"/>
        </w:rPr>
        <w:t>устанавливатьсущественныйпризнакклассификациибиологическихобъектов(явлений,</w:t>
      </w:r>
      <w:r>
        <w:tab/>
      </w:r>
      <w:r>
        <w:rPr>
          <w:spacing w:val="-4"/>
        </w:rPr>
        <w:t xml:space="preserve">процессов), </w:t>
      </w:r>
      <w:r>
        <w:t>основания для обобщения и сравнения, критерии проводимого анализа;</w:t>
      </w:r>
    </w:p>
    <w:p w:rsidR="008C415D" w:rsidRDefault="00797A38">
      <w:pPr>
        <w:pStyle w:val="a4"/>
        <w:ind w:left="0"/>
      </w:pPr>
      <w:r>
        <w:t>с</w:t>
      </w:r>
      <w:r>
        <w:rPr>
          <w:spacing w:val="-3"/>
        </w:rPr>
        <w:t xml:space="preserve"> </w:t>
      </w:r>
      <w:r>
        <w:t>учётом</w:t>
      </w:r>
      <w:r>
        <w:rPr>
          <w:spacing w:val="-4"/>
        </w:rPr>
        <w:t xml:space="preserve"> </w:t>
      </w:r>
      <w:r>
        <w:t>предложенной</w:t>
      </w:r>
      <w:r>
        <w:rPr>
          <w:spacing w:val="-6"/>
        </w:rPr>
        <w:t xml:space="preserve"> </w:t>
      </w:r>
      <w:r>
        <w:t>биологической</w:t>
      </w:r>
      <w:r>
        <w:rPr>
          <w:spacing w:val="-3"/>
        </w:rPr>
        <w:t xml:space="preserve"> </w:t>
      </w:r>
      <w:r>
        <w:t>задачи</w:t>
      </w:r>
      <w:r>
        <w:rPr>
          <w:spacing w:val="-4"/>
        </w:rPr>
        <w:t xml:space="preserve"> </w:t>
      </w:r>
      <w:r>
        <w:t>выявлять</w:t>
      </w:r>
      <w:r>
        <w:rPr>
          <w:spacing w:val="-3"/>
        </w:rPr>
        <w:t xml:space="preserve"> </w:t>
      </w:r>
      <w:r>
        <w:t>закономерности</w:t>
      </w:r>
      <w:r>
        <w:rPr>
          <w:spacing w:val="-3"/>
        </w:rPr>
        <w:t xml:space="preserve"> </w:t>
      </w:r>
      <w:r>
        <w:t>и</w:t>
      </w:r>
      <w:r>
        <w:rPr>
          <w:spacing w:val="-4"/>
        </w:rPr>
        <w:t xml:space="preserve"> </w:t>
      </w:r>
      <w:r>
        <w:t>противоречия</w:t>
      </w:r>
      <w:r>
        <w:rPr>
          <w:spacing w:val="-4"/>
        </w:rPr>
        <w:t xml:space="preserve"> </w:t>
      </w:r>
      <w:r>
        <w:t>в</w:t>
      </w:r>
      <w:r>
        <w:rPr>
          <w:spacing w:val="-4"/>
        </w:rPr>
        <w:t xml:space="preserve"> </w:t>
      </w:r>
      <w:r>
        <w:t>рассматриваемых</w:t>
      </w:r>
      <w:r>
        <w:rPr>
          <w:spacing w:val="-6"/>
        </w:rPr>
        <w:t xml:space="preserve"> </w:t>
      </w:r>
      <w:r>
        <w:t>фактах</w:t>
      </w:r>
      <w:r>
        <w:rPr>
          <w:spacing w:val="-3"/>
        </w:rPr>
        <w:t xml:space="preserve"> </w:t>
      </w:r>
      <w:r>
        <w:t>и наблюдениях, предлагать критерии для выявления закономерностей и противоречий;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выявлятьдефицитыинформации,данных,необходимыхдлярешенияпоставленнойзадачи;</w:t>
      </w:r>
    </w:p>
    <w:p w:rsidR="008C415D" w:rsidRDefault="00797A38">
      <w:pPr>
        <w:pStyle w:val="a4"/>
        <w:ind w:left="0"/>
      </w:pPr>
      <w:r>
        <w:t>выявлятьпричинно-следственныесвязиприизучениибиологическихявленийипроцессов,проводить</w:t>
      </w:r>
      <w:r>
        <w:rPr>
          <w:spacing w:val="-11"/>
        </w:rPr>
        <w:t xml:space="preserve"> </w:t>
      </w:r>
      <w:r>
        <w:t>выводы</w:t>
      </w:r>
      <w:r>
        <w:rPr>
          <w:spacing w:val="-11"/>
        </w:rPr>
        <w:t xml:space="preserve"> </w:t>
      </w:r>
      <w:r>
        <w:t>с</w:t>
      </w:r>
      <w:r>
        <w:rPr>
          <w:spacing w:val="-11"/>
        </w:rPr>
        <w:t xml:space="preserve"> </w:t>
      </w:r>
      <w:r>
        <w:t>использованием дедуктивных и индуктивных</w:t>
      </w:r>
    </w:p>
    <w:p w:rsidR="008C415D" w:rsidRDefault="00797A38">
      <w:pPr>
        <w:pStyle w:val="a4"/>
        <w:tabs>
          <w:tab w:val="left" w:pos="7234"/>
        </w:tabs>
        <w:spacing w:before="1"/>
        <w:ind w:left="0" w:right="3820"/>
      </w:pPr>
      <w:r>
        <w:t>умозаключений, умозаключений по аналогии, формулировать</w:t>
      </w:r>
      <w:r>
        <w:tab/>
      </w:r>
      <w:r>
        <w:rPr>
          <w:spacing w:val="-4"/>
        </w:rPr>
        <w:t xml:space="preserve">гипотезы </w:t>
      </w:r>
      <w:r>
        <w:t>о взаимосвязях;</w:t>
      </w:r>
    </w:p>
    <w:p w:rsidR="008C415D" w:rsidRDefault="00797A38">
      <w:pPr>
        <w:pStyle w:val="a4"/>
        <w:ind w:left="0"/>
      </w:pPr>
      <w:r>
        <w:t>самостоятельновыбиратьспособрешенияучебнойбиологическойзадачи(сравниватьнескольковариантов</w:t>
      </w:r>
      <w:r>
        <w:rPr>
          <w:spacing w:val="-14"/>
        </w:rPr>
        <w:t xml:space="preserve"> </w:t>
      </w:r>
      <w:r>
        <w:t>решения,</w:t>
      </w:r>
      <w:r>
        <w:rPr>
          <w:spacing w:val="-14"/>
        </w:rPr>
        <w:t xml:space="preserve"> </w:t>
      </w:r>
      <w:r>
        <w:t>выбирать наиболее подходящий с учётом самостоятельно выделенных критериев).</w:t>
      </w:r>
    </w:p>
    <w:p w:rsidR="008C415D" w:rsidRDefault="00797A38">
      <w:pPr>
        <w:pStyle w:val="a4"/>
        <w:spacing w:before="1"/>
        <w:ind w:left="0" w:right="5538"/>
      </w:pPr>
      <w:r>
        <w:rPr>
          <w:spacing w:val="-2"/>
        </w:rPr>
        <w:t>базовыеисследовательскиедействия: использоватьвопросыкакисследовательскийинструментпознания;</w:t>
      </w:r>
    </w:p>
    <w:p w:rsidR="008C415D" w:rsidRDefault="00797A38">
      <w:pPr>
        <w:pStyle w:val="a4"/>
        <w:ind w:left="0" w:right="363"/>
      </w:pPr>
      <w:r>
        <w:t>формулироватьвопросы,фиксирующиеразрывмеждуреальнымижелательнымсостояниемситуации,</w:t>
      </w:r>
      <w:r>
        <w:rPr>
          <w:spacing w:val="-14"/>
        </w:rPr>
        <w:t xml:space="preserve"> </w:t>
      </w:r>
      <w:r>
        <w:t>объекта,</w:t>
      </w:r>
      <w:r>
        <w:rPr>
          <w:spacing w:val="-14"/>
        </w:rPr>
        <w:t xml:space="preserve"> </w:t>
      </w:r>
      <w:r>
        <w:t>и самостоятельно устанавливать искомое и данное;</w:t>
      </w:r>
    </w:p>
    <w:p w:rsidR="008C415D" w:rsidRDefault="00797A38">
      <w:pPr>
        <w:pStyle w:val="a4"/>
        <w:tabs>
          <w:tab w:val="left" w:pos="7234"/>
        </w:tabs>
        <w:ind w:left="0" w:right="3709"/>
      </w:pPr>
      <w:r>
        <w:t>формировать гипотезу об истинности собственных</w:t>
      </w:r>
      <w:r>
        <w:tab/>
      </w:r>
      <w:r>
        <w:rPr>
          <w:spacing w:val="-4"/>
        </w:rPr>
        <w:t xml:space="preserve">суждений, </w:t>
      </w:r>
      <w:r>
        <w:t>аргументировать свою позицию, мнение;</w:t>
      </w:r>
    </w:p>
    <w:p w:rsidR="008C415D" w:rsidRDefault="00797A38">
      <w:pPr>
        <w:pStyle w:val="a4"/>
        <w:ind w:left="0"/>
      </w:pPr>
      <w:r>
        <w:t>проводить</w:t>
      </w:r>
      <w:r>
        <w:rPr>
          <w:spacing w:val="-3"/>
        </w:rPr>
        <w:t xml:space="preserve"> </w:t>
      </w:r>
      <w:r>
        <w:t>по</w:t>
      </w:r>
      <w:r>
        <w:rPr>
          <w:spacing w:val="-3"/>
        </w:rPr>
        <w:t xml:space="preserve"> </w:t>
      </w:r>
      <w:r>
        <w:t>самостоятельно</w:t>
      </w:r>
      <w:r>
        <w:rPr>
          <w:spacing w:val="-3"/>
        </w:rPr>
        <w:t xml:space="preserve"> </w:t>
      </w:r>
      <w:r>
        <w:t>составленному</w:t>
      </w:r>
      <w:r>
        <w:rPr>
          <w:spacing w:val="-6"/>
        </w:rPr>
        <w:t xml:space="preserve"> </w:t>
      </w:r>
      <w:r>
        <w:t>плану</w:t>
      </w:r>
      <w:r>
        <w:rPr>
          <w:spacing w:val="-6"/>
        </w:rPr>
        <w:t xml:space="preserve"> </w:t>
      </w:r>
      <w:r>
        <w:t>наблюдение,</w:t>
      </w:r>
      <w:r>
        <w:rPr>
          <w:spacing w:val="-3"/>
        </w:rPr>
        <w:t xml:space="preserve"> </w:t>
      </w:r>
      <w:r>
        <w:t>несложный</w:t>
      </w:r>
      <w:r>
        <w:rPr>
          <w:spacing w:val="-3"/>
        </w:rPr>
        <w:t xml:space="preserve"> </w:t>
      </w:r>
      <w:r>
        <w:t>биологический</w:t>
      </w:r>
      <w:r>
        <w:rPr>
          <w:spacing w:val="-4"/>
        </w:rPr>
        <w:t xml:space="preserve"> </w:t>
      </w:r>
      <w:r>
        <w:t>эксперимент,</w:t>
      </w:r>
      <w:r>
        <w:rPr>
          <w:spacing w:val="-3"/>
        </w:rPr>
        <w:t xml:space="preserve"> </w:t>
      </w:r>
      <w:r>
        <w:t>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8C415D" w:rsidRDefault="00797A38">
      <w:pPr>
        <w:pStyle w:val="a4"/>
        <w:tabs>
          <w:tab w:val="left" w:pos="2275"/>
          <w:tab w:val="left" w:pos="4104"/>
          <w:tab w:val="left" w:pos="5480"/>
          <w:tab w:val="left" w:pos="5844"/>
          <w:tab w:val="left" w:pos="6874"/>
          <w:tab w:val="left" w:pos="7359"/>
          <w:tab w:val="left" w:pos="8841"/>
          <w:tab w:val="left" w:pos="10489"/>
        </w:tabs>
        <w:ind w:left="0" w:right="230"/>
      </w:pPr>
      <w:r>
        <w:t xml:space="preserve">оценивать на применимость и достоверность информацию, полученную в ходе наблюдения и эксперимента; </w:t>
      </w:r>
      <w:r>
        <w:rPr>
          <w:spacing w:val="-2"/>
        </w:rPr>
        <w:t>самостоятельно</w:t>
      </w:r>
      <w:r>
        <w:tab/>
      </w:r>
      <w:r>
        <w:rPr>
          <w:spacing w:val="-2"/>
        </w:rPr>
        <w:t>формулировать</w:t>
      </w:r>
      <w:r>
        <w:tab/>
      </w:r>
      <w:r>
        <w:rPr>
          <w:spacing w:val="-2"/>
        </w:rPr>
        <w:t>обобщения</w:t>
      </w:r>
      <w:r>
        <w:tab/>
      </w:r>
      <w:r>
        <w:rPr>
          <w:spacing w:val="-10"/>
        </w:rPr>
        <w:t>и</w:t>
      </w:r>
      <w:r>
        <w:tab/>
      </w:r>
      <w:r>
        <w:rPr>
          <w:spacing w:val="-2"/>
        </w:rPr>
        <w:t>выводы</w:t>
      </w:r>
      <w:r>
        <w:tab/>
      </w:r>
      <w:r>
        <w:rPr>
          <w:spacing w:val="-6"/>
        </w:rPr>
        <w:t>по</w:t>
      </w:r>
      <w:r>
        <w:tab/>
      </w:r>
      <w:r>
        <w:rPr>
          <w:spacing w:val="-2"/>
        </w:rPr>
        <w:t>результатам</w:t>
      </w:r>
      <w:r>
        <w:tab/>
      </w:r>
      <w:r>
        <w:rPr>
          <w:spacing w:val="-2"/>
        </w:rPr>
        <w:t>проведённого</w:t>
      </w:r>
      <w:r>
        <w:tab/>
      </w:r>
      <w:r>
        <w:rPr>
          <w:spacing w:val="-2"/>
        </w:rPr>
        <w:t xml:space="preserve">наблюдения, </w:t>
      </w:r>
      <w:r>
        <w:t>эксперимента, владеть инструментами оценки достоверности полученных выводов и обобщений; 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 работа с информацией:</w:t>
      </w:r>
    </w:p>
    <w:p w:rsidR="008C415D" w:rsidRDefault="00797A38">
      <w:pPr>
        <w:pStyle w:val="a4"/>
        <w:ind w:left="0"/>
      </w:pPr>
      <w:r>
        <w:t>применять</w:t>
      </w:r>
      <w:r>
        <w:rPr>
          <w:spacing w:val="-2"/>
        </w:rPr>
        <w:t xml:space="preserve"> </w:t>
      </w:r>
      <w:r>
        <w:t>различные</w:t>
      </w:r>
      <w:r>
        <w:rPr>
          <w:spacing w:val="-2"/>
        </w:rPr>
        <w:t xml:space="preserve"> </w:t>
      </w:r>
      <w:r>
        <w:t>методы,</w:t>
      </w:r>
      <w:r>
        <w:rPr>
          <w:spacing w:val="-2"/>
        </w:rPr>
        <w:t xml:space="preserve"> </w:t>
      </w:r>
      <w:r>
        <w:t>инструменты</w:t>
      </w:r>
      <w:r>
        <w:rPr>
          <w:spacing w:val="-2"/>
        </w:rPr>
        <w:t xml:space="preserve"> </w:t>
      </w:r>
      <w:r>
        <w:t>и</w:t>
      </w:r>
      <w:r>
        <w:rPr>
          <w:spacing w:val="-2"/>
        </w:rPr>
        <w:t xml:space="preserve"> </w:t>
      </w:r>
      <w:r>
        <w:t>запросы</w:t>
      </w:r>
      <w:r>
        <w:rPr>
          <w:spacing w:val="-2"/>
        </w:rPr>
        <w:t xml:space="preserve"> </w:t>
      </w:r>
      <w:r>
        <w:t>при</w:t>
      </w:r>
      <w:r>
        <w:rPr>
          <w:spacing w:val="-3"/>
        </w:rPr>
        <w:t xml:space="preserve"> </w:t>
      </w:r>
      <w:r>
        <w:t>поиске</w:t>
      </w:r>
      <w:r>
        <w:rPr>
          <w:spacing w:val="-2"/>
        </w:rPr>
        <w:t xml:space="preserve"> </w:t>
      </w:r>
      <w:r>
        <w:t>и</w:t>
      </w:r>
      <w:r>
        <w:rPr>
          <w:spacing w:val="-2"/>
        </w:rPr>
        <w:t xml:space="preserve"> </w:t>
      </w:r>
      <w:r>
        <w:t>отборе</w:t>
      </w:r>
      <w:r>
        <w:rPr>
          <w:spacing w:val="-4"/>
        </w:rPr>
        <w:t xml:space="preserve"> </w:t>
      </w:r>
      <w:r>
        <w:t>биологической</w:t>
      </w:r>
      <w:r>
        <w:rPr>
          <w:spacing w:val="-2"/>
        </w:rPr>
        <w:t xml:space="preserve"> </w:t>
      </w:r>
      <w:r>
        <w:t>информации</w:t>
      </w:r>
      <w:r>
        <w:rPr>
          <w:spacing w:val="-3"/>
        </w:rPr>
        <w:t xml:space="preserve"> </w:t>
      </w:r>
      <w:r>
        <w:t>или</w:t>
      </w:r>
      <w:r>
        <w:rPr>
          <w:spacing w:val="-3"/>
        </w:rPr>
        <w:t xml:space="preserve"> </w:t>
      </w:r>
      <w:r>
        <w:t>данных</w:t>
      </w:r>
      <w:r>
        <w:rPr>
          <w:spacing w:val="-2"/>
        </w:rPr>
        <w:t xml:space="preserve"> </w:t>
      </w:r>
      <w:r>
        <w:t xml:space="preserve">из источников с учётом предложенной учебной биологической задачи; выбирать,анализировать,систематизироватьиинтерпретироватьбиологическуюинформациюразличных видов и форм </w:t>
      </w:r>
      <w:r>
        <w:rPr>
          <w:spacing w:val="-2"/>
        </w:rPr>
        <w:t>представления;</w:t>
      </w:r>
    </w:p>
    <w:p w:rsidR="008C415D" w:rsidRDefault="00797A38">
      <w:pPr>
        <w:pStyle w:val="a4"/>
        <w:ind w:left="0" w:right="3611"/>
      </w:pPr>
      <w:r>
        <w:t>находитьсходныеаргументы(подтверждающиеилиопровергающиеодну</w:t>
      </w:r>
      <w:r>
        <w:rPr>
          <w:spacing w:val="-13"/>
        </w:rPr>
        <w:t xml:space="preserve"> </w:t>
      </w:r>
      <w:r>
        <w:t>и</w:t>
      </w:r>
      <w:r>
        <w:rPr>
          <w:spacing w:val="-10"/>
        </w:rPr>
        <w:t xml:space="preserve"> </w:t>
      </w:r>
      <w:r>
        <w:t>ту</w:t>
      </w:r>
      <w:r>
        <w:rPr>
          <w:spacing w:val="-11"/>
        </w:rPr>
        <w:t xml:space="preserve"> </w:t>
      </w:r>
      <w:r>
        <w:t>же идею, версию) в различных информационных источниках;</w:t>
      </w:r>
    </w:p>
    <w:p w:rsidR="008C415D" w:rsidRDefault="00797A38">
      <w:pPr>
        <w:pStyle w:val="a4"/>
        <w:ind w:left="0"/>
      </w:pPr>
      <w:r>
        <w:t>самостоятельновыбиратьоптимальнуюформупредставленияинформацииииллюстрироватьрешаемыезадачи</w:t>
      </w:r>
      <w:r>
        <w:rPr>
          <w:spacing w:val="-14"/>
        </w:rPr>
        <w:t xml:space="preserve"> </w:t>
      </w:r>
      <w:r>
        <w:t>несложными схемами, диаграммами, иной графикой и их комбинациями;</w:t>
      </w:r>
    </w:p>
    <w:p w:rsidR="008C415D" w:rsidRDefault="00797A38">
      <w:pPr>
        <w:pStyle w:val="a4"/>
        <w:tabs>
          <w:tab w:val="left" w:pos="1723"/>
          <w:tab w:val="left" w:pos="3173"/>
          <w:tab w:val="left" w:pos="4956"/>
          <w:tab w:val="left" w:pos="6505"/>
          <w:tab w:val="left" w:pos="7002"/>
          <w:tab w:val="left" w:pos="8401"/>
          <w:tab w:val="left" w:pos="10209"/>
          <w:tab w:val="left" w:pos="11428"/>
        </w:tabs>
        <w:ind w:left="0" w:right="139"/>
      </w:pPr>
      <w:r>
        <w:rPr>
          <w:spacing w:val="-2"/>
        </w:rPr>
        <w:t>оценивать</w:t>
      </w:r>
      <w:r>
        <w:tab/>
      </w:r>
      <w:r>
        <w:rPr>
          <w:spacing w:val="-2"/>
        </w:rPr>
        <w:t>надёжность</w:t>
      </w:r>
      <w:r>
        <w:tab/>
      </w:r>
      <w:r>
        <w:rPr>
          <w:spacing w:val="-2"/>
        </w:rPr>
        <w:t>биологической</w:t>
      </w:r>
      <w:r>
        <w:tab/>
      </w:r>
      <w:r>
        <w:rPr>
          <w:spacing w:val="-2"/>
        </w:rPr>
        <w:t>информации</w:t>
      </w:r>
      <w:r>
        <w:tab/>
      </w:r>
      <w:r>
        <w:rPr>
          <w:spacing w:val="-6"/>
        </w:rPr>
        <w:t>по</w:t>
      </w:r>
      <w:r>
        <w:tab/>
      </w:r>
      <w:r>
        <w:rPr>
          <w:spacing w:val="-2"/>
        </w:rPr>
        <w:t>критериям,</w:t>
      </w:r>
      <w:r>
        <w:tab/>
      </w:r>
      <w:r>
        <w:rPr>
          <w:spacing w:val="-2"/>
        </w:rPr>
        <w:t>предложенным</w:t>
      </w:r>
      <w:r>
        <w:tab/>
      </w:r>
      <w:r>
        <w:rPr>
          <w:spacing w:val="-2"/>
        </w:rPr>
        <w:t>учителем</w:t>
      </w:r>
      <w:r>
        <w:tab/>
      </w:r>
      <w:r>
        <w:rPr>
          <w:spacing w:val="-6"/>
        </w:rPr>
        <w:t xml:space="preserve">или </w:t>
      </w:r>
      <w:r>
        <w:t>сформулированным самостоятельно; запоминать и систематизировать биологическую информацию.</w:t>
      </w:r>
    </w:p>
    <w:p w:rsidR="008C415D" w:rsidRDefault="00797A38">
      <w:pPr>
        <w:rPr>
          <w:i/>
        </w:rPr>
      </w:pPr>
      <w:r>
        <w:rPr>
          <w:i/>
        </w:rPr>
        <w:t>Овладение</w:t>
      </w:r>
      <w:r>
        <w:rPr>
          <w:i/>
          <w:spacing w:val="-14"/>
        </w:rPr>
        <w:t xml:space="preserve"> </w:t>
      </w:r>
      <w:r>
        <w:rPr>
          <w:i/>
        </w:rPr>
        <w:t>универсальными</w:t>
      </w:r>
      <w:r>
        <w:rPr>
          <w:i/>
          <w:spacing w:val="-10"/>
        </w:rPr>
        <w:t xml:space="preserve"> </w:t>
      </w:r>
      <w:r>
        <w:rPr>
          <w:i/>
        </w:rPr>
        <w:t>учебными</w:t>
      </w:r>
      <w:r>
        <w:rPr>
          <w:i/>
          <w:spacing w:val="-10"/>
        </w:rPr>
        <w:t xml:space="preserve"> </w:t>
      </w:r>
      <w:r>
        <w:rPr>
          <w:i/>
        </w:rPr>
        <w:t>коммуникативными</w:t>
      </w:r>
      <w:r>
        <w:rPr>
          <w:i/>
          <w:spacing w:val="-8"/>
        </w:rPr>
        <w:t xml:space="preserve"> </w:t>
      </w:r>
      <w:r>
        <w:rPr>
          <w:i/>
          <w:spacing w:val="-2"/>
        </w:rPr>
        <w:t>действиями:</w:t>
      </w:r>
    </w:p>
    <w:p w:rsidR="008C415D" w:rsidRDefault="00797A38">
      <w:pPr>
        <w:pStyle w:val="a4"/>
        <w:spacing w:line="252" w:lineRule="exact"/>
        <w:ind w:left="0"/>
      </w:pPr>
      <w:r>
        <w:rPr>
          <w:spacing w:val="-2"/>
        </w:rPr>
        <w:t>общение:</w:t>
      </w:r>
    </w:p>
    <w:p w:rsidR="008C415D" w:rsidRDefault="00797A38">
      <w:pPr>
        <w:pStyle w:val="a4"/>
        <w:ind w:left="0"/>
      </w:pPr>
      <w:r>
        <w:t>восприниматьиформулироватьсуждения,выражатьэмоциивпроцессевыполненияпрактическихи лабораторных работ; выражать себя (свою точку зрения) в устных и письменных текстах; распознавать невербальные средства общения, понимать</w:t>
      </w:r>
      <w:r>
        <w:rPr>
          <w:spacing w:val="-4"/>
        </w:rPr>
        <w:t xml:space="preserve"> </w:t>
      </w:r>
      <w:r>
        <w:t>значение</w:t>
      </w:r>
      <w:r>
        <w:rPr>
          <w:spacing w:val="-4"/>
        </w:rPr>
        <w:t xml:space="preserve"> </w:t>
      </w:r>
      <w:r>
        <w:t>социальных</w:t>
      </w:r>
      <w:r>
        <w:rPr>
          <w:spacing w:val="-4"/>
        </w:rPr>
        <w:t xml:space="preserve"> </w:t>
      </w:r>
      <w:r>
        <w:t>знаков,</w:t>
      </w:r>
      <w:r>
        <w:rPr>
          <w:spacing w:val="-4"/>
        </w:rPr>
        <w:t xml:space="preserve"> </w:t>
      </w:r>
      <w:r>
        <w:t>распознавать</w:t>
      </w:r>
      <w:r>
        <w:rPr>
          <w:spacing w:val="-4"/>
        </w:rPr>
        <w:t xml:space="preserve"> </w:t>
      </w:r>
      <w:r>
        <w:t>предпосылки</w:t>
      </w:r>
      <w:r>
        <w:rPr>
          <w:spacing w:val="-4"/>
        </w:rPr>
        <w:t xml:space="preserve"> </w:t>
      </w:r>
      <w:r>
        <w:t>конфликтных</w:t>
      </w:r>
      <w:r>
        <w:rPr>
          <w:spacing w:val="-4"/>
        </w:rPr>
        <w:t xml:space="preserve"> </w:t>
      </w:r>
      <w:r>
        <w:t>ситуаций</w:t>
      </w:r>
      <w:r>
        <w:rPr>
          <w:spacing w:val="-4"/>
        </w:rPr>
        <w:t xml:space="preserve"> </w:t>
      </w:r>
      <w:r>
        <w:t>и</w:t>
      </w:r>
      <w:r>
        <w:rPr>
          <w:spacing w:val="-4"/>
        </w:rPr>
        <w:t xml:space="preserve"> </w:t>
      </w:r>
      <w:r>
        <w:t>смягчать</w:t>
      </w:r>
      <w:r>
        <w:rPr>
          <w:spacing w:val="-4"/>
        </w:rPr>
        <w:t xml:space="preserve"> </w:t>
      </w:r>
      <w:r>
        <w:t>конфликты,</w:t>
      </w:r>
      <w:r>
        <w:rPr>
          <w:spacing w:val="-4"/>
        </w:rPr>
        <w:t xml:space="preserve"> </w:t>
      </w:r>
      <w:r>
        <w:t xml:space="preserve">вести </w:t>
      </w:r>
      <w:r>
        <w:rPr>
          <w:spacing w:val="-2"/>
        </w:rPr>
        <w:t>переговоры;</w:t>
      </w:r>
    </w:p>
    <w:p w:rsidR="008C415D" w:rsidRDefault="00797A38">
      <w:pPr>
        <w:pStyle w:val="a4"/>
        <w:ind w:left="0"/>
      </w:pPr>
      <w:r>
        <w:t>понимать</w:t>
      </w:r>
      <w:r>
        <w:rPr>
          <w:spacing w:val="-2"/>
        </w:rPr>
        <w:t xml:space="preserve"> </w:t>
      </w:r>
      <w:r>
        <w:t>намерения</w:t>
      </w:r>
      <w:r>
        <w:rPr>
          <w:spacing w:val="-3"/>
        </w:rPr>
        <w:t xml:space="preserve"> </w:t>
      </w:r>
      <w:r>
        <w:t>других,</w:t>
      </w:r>
      <w:r>
        <w:rPr>
          <w:spacing w:val="-2"/>
        </w:rPr>
        <w:t xml:space="preserve"> </w:t>
      </w:r>
      <w:r>
        <w:t>проявлять</w:t>
      </w:r>
      <w:r>
        <w:rPr>
          <w:spacing w:val="-2"/>
        </w:rPr>
        <w:t xml:space="preserve"> </w:t>
      </w:r>
      <w:r>
        <w:t>уважительное</w:t>
      </w:r>
      <w:r>
        <w:rPr>
          <w:spacing w:val="-2"/>
        </w:rPr>
        <w:t xml:space="preserve"> </w:t>
      </w:r>
      <w:r>
        <w:t>отношение</w:t>
      </w:r>
      <w:r>
        <w:rPr>
          <w:spacing w:val="-2"/>
        </w:rPr>
        <w:t xml:space="preserve"> </w:t>
      </w:r>
      <w:r>
        <w:t>к</w:t>
      </w:r>
      <w:r>
        <w:rPr>
          <w:spacing w:val="-4"/>
        </w:rPr>
        <w:t xml:space="preserve"> </w:t>
      </w:r>
      <w:r>
        <w:t>собеседнику</w:t>
      </w:r>
      <w:r>
        <w:rPr>
          <w:spacing w:val="-4"/>
        </w:rPr>
        <w:t xml:space="preserve"> </w:t>
      </w:r>
      <w:r>
        <w:t>и</w:t>
      </w:r>
      <w:r>
        <w:rPr>
          <w:spacing w:val="-2"/>
        </w:rPr>
        <w:t xml:space="preserve"> </w:t>
      </w:r>
      <w:r>
        <w:t>в</w:t>
      </w:r>
      <w:r>
        <w:rPr>
          <w:spacing w:val="-4"/>
        </w:rPr>
        <w:t xml:space="preserve"> </w:t>
      </w:r>
      <w:r>
        <w:t>корректной</w:t>
      </w:r>
      <w:r>
        <w:rPr>
          <w:spacing w:val="-5"/>
        </w:rPr>
        <w:t xml:space="preserve"> </w:t>
      </w:r>
      <w:r>
        <w:t>форме</w:t>
      </w:r>
      <w:r>
        <w:rPr>
          <w:spacing w:val="-2"/>
        </w:rPr>
        <w:t xml:space="preserve"> </w:t>
      </w:r>
      <w:r>
        <w:t>формулировать свои возражения;</w:t>
      </w:r>
    </w:p>
    <w:p w:rsidR="008C415D" w:rsidRDefault="00797A38">
      <w:pPr>
        <w:pStyle w:val="a4"/>
        <w:spacing w:before="1"/>
        <w:ind w:left="0"/>
      </w:pPr>
      <w:r>
        <w:t>в</w:t>
      </w:r>
      <w:r>
        <w:rPr>
          <w:spacing w:val="-3"/>
        </w:rPr>
        <w:t xml:space="preserve"> </w:t>
      </w:r>
      <w:r>
        <w:t>ходе</w:t>
      </w:r>
      <w:r>
        <w:rPr>
          <w:spacing w:val="-2"/>
        </w:rPr>
        <w:t xml:space="preserve"> </w:t>
      </w:r>
      <w:r>
        <w:t>диалога</w:t>
      </w:r>
      <w:r>
        <w:rPr>
          <w:spacing w:val="-2"/>
        </w:rPr>
        <w:t xml:space="preserve"> </w:t>
      </w:r>
      <w:r>
        <w:t>и</w:t>
      </w:r>
      <w:r>
        <w:rPr>
          <w:spacing w:val="-2"/>
        </w:rPr>
        <w:t xml:space="preserve"> </w:t>
      </w:r>
      <w:r>
        <w:t>(или)</w:t>
      </w:r>
      <w:r>
        <w:rPr>
          <w:spacing w:val="-2"/>
        </w:rPr>
        <w:t xml:space="preserve"> </w:t>
      </w:r>
      <w:r>
        <w:t>дискуссии</w:t>
      </w:r>
      <w:r>
        <w:rPr>
          <w:spacing w:val="-3"/>
        </w:rPr>
        <w:t xml:space="preserve"> </w:t>
      </w:r>
      <w:r>
        <w:t>задавать</w:t>
      </w:r>
      <w:r>
        <w:rPr>
          <w:spacing w:val="-5"/>
        </w:rPr>
        <w:t xml:space="preserve"> </w:t>
      </w:r>
      <w:r>
        <w:t>вопросы</w:t>
      </w:r>
      <w:r>
        <w:rPr>
          <w:spacing w:val="-4"/>
        </w:rPr>
        <w:t xml:space="preserve"> </w:t>
      </w:r>
      <w:r>
        <w:t>по</w:t>
      </w:r>
      <w:r>
        <w:rPr>
          <w:spacing w:val="-2"/>
        </w:rPr>
        <w:t xml:space="preserve"> </w:t>
      </w:r>
      <w:r>
        <w:t>существу</w:t>
      </w:r>
      <w:r>
        <w:rPr>
          <w:spacing w:val="-5"/>
        </w:rPr>
        <w:t xml:space="preserve"> </w:t>
      </w:r>
      <w:r>
        <w:t>обсуждаемой</w:t>
      </w:r>
      <w:r>
        <w:rPr>
          <w:spacing w:val="-2"/>
        </w:rPr>
        <w:t xml:space="preserve"> </w:t>
      </w:r>
      <w:r>
        <w:t>биологической</w:t>
      </w:r>
      <w:r>
        <w:rPr>
          <w:spacing w:val="-2"/>
        </w:rPr>
        <w:t xml:space="preserve"> </w:t>
      </w:r>
      <w:r>
        <w:t>темы</w:t>
      </w:r>
      <w:r>
        <w:rPr>
          <w:spacing w:val="-2"/>
        </w:rPr>
        <w:t xml:space="preserve"> </w:t>
      </w:r>
      <w:r>
        <w:t>и</w:t>
      </w:r>
      <w:r>
        <w:rPr>
          <w:spacing w:val="-2"/>
        </w:rPr>
        <w:t xml:space="preserve"> </w:t>
      </w:r>
      <w:r>
        <w:t>высказывать</w:t>
      </w:r>
      <w:r>
        <w:rPr>
          <w:spacing w:val="-2"/>
        </w:rPr>
        <w:t xml:space="preserve"> </w:t>
      </w:r>
      <w:r>
        <w:t>идеи, нацеленные на решение биологической задачи и поддержание благожелательности общения;</w:t>
      </w:r>
    </w:p>
    <w:p w:rsidR="008C415D" w:rsidRDefault="00797A38">
      <w:pPr>
        <w:pStyle w:val="a4"/>
        <w:spacing w:before="58"/>
        <w:ind w:left="0"/>
      </w:pPr>
      <w:r>
        <w:t>сопоставлятьсвоисужденияссуждениямидругихучастниковдиалога,обнаруживатьразличиеисходство позиций; публичнопредставлятьрезультатывыполненногобиологическогоопыта(эксперимента,исследования, проекта); самостоятельновыбиратьформатвыступлениясучётомзадачпрезентациииособенностейаудиторииив</w:t>
      </w:r>
      <w:r>
        <w:rPr>
          <w:spacing w:val="-12"/>
        </w:rPr>
        <w:t xml:space="preserve"> </w:t>
      </w:r>
      <w:r>
        <w:t>соответствии</w:t>
      </w:r>
      <w:r>
        <w:rPr>
          <w:spacing w:val="-12"/>
        </w:rPr>
        <w:t xml:space="preserve"> </w:t>
      </w:r>
      <w:r>
        <w:t>с</w:t>
      </w:r>
      <w:r>
        <w:rPr>
          <w:spacing w:val="-8"/>
        </w:rPr>
        <w:t xml:space="preserve"> </w:t>
      </w:r>
      <w:r>
        <w:t>ним составлять устные и письменные тексты с использованием иллюстративных материалов. совместная деятельность:</w:t>
      </w:r>
    </w:p>
    <w:p w:rsidR="008C415D" w:rsidRDefault="00797A38">
      <w:pPr>
        <w:pStyle w:val="a4"/>
        <w:spacing w:before="1"/>
        <w:ind w:left="0"/>
      </w:pPr>
      <w:r>
        <w:t>понимать</w:t>
      </w:r>
      <w:r>
        <w:rPr>
          <w:spacing w:val="-3"/>
        </w:rPr>
        <w:t xml:space="preserve"> </w:t>
      </w:r>
      <w:r>
        <w:t>и</w:t>
      </w:r>
      <w:r>
        <w:rPr>
          <w:spacing w:val="-3"/>
        </w:rPr>
        <w:t xml:space="preserve"> </w:t>
      </w:r>
      <w:r>
        <w:t>использовать</w:t>
      </w:r>
      <w:r>
        <w:rPr>
          <w:spacing w:val="-6"/>
        </w:rPr>
        <w:t xml:space="preserve"> </w:t>
      </w:r>
      <w:r>
        <w:t>преимущества</w:t>
      </w:r>
      <w:r>
        <w:rPr>
          <w:spacing w:val="-3"/>
        </w:rPr>
        <w:t xml:space="preserve"> </w:t>
      </w:r>
      <w:r>
        <w:t>командной</w:t>
      </w:r>
      <w:r>
        <w:rPr>
          <w:spacing w:val="-7"/>
        </w:rPr>
        <w:t xml:space="preserve"> </w:t>
      </w:r>
      <w:r>
        <w:t>и</w:t>
      </w:r>
      <w:r>
        <w:rPr>
          <w:spacing w:val="-3"/>
        </w:rPr>
        <w:t xml:space="preserve"> </w:t>
      </w:r>
      <w:r>
        <w:t>индивидуальной</w:t>
      </w:r>
      <w:r>
        <w:rPr>
          <w:spacing w:val="-4"/>
        </w:rPr>
        <w:t xml:space="preserve"> </w:t>
      </w:r>
      <w:r>
        <w:t>работы</w:t>
      </w:r>
      <w:r>
        <w:rPr>
          <w:spacing w:val="-3"/>
        </w:rPr>
        <w:t xml:space="preserve"> </w:t>
      </w:r>
      <w:r>
        <w:t>при</w:t>
      </w:r>
      <w:r>
        <w:rPr>
          <w:spacing w:val="-3"/>
        </w:rPr>
        <w:t xml:space="preserve"> </w:t>
      </w:r>
      <w:r>
        <w:t>решении</w:t>
      </w:r>
      <w:r>
        <w:rPr>
          <w:spacing w:val="-3"/>
        </w:rPr>
        <w:t xml:space="preserve"> </w:t>
      </w:r>
      <w:r>
        <w:t>конкретной</w:t>
      </w:r>
      <w:r>
        <w:rPr>
          <w:spacing w:val="-3"/>
        </w:rPr>
        <w:t xml:space="preserve"> </w:t>
      </w:r>
      <w:r>
        <w:t>биологической проблемы, обосновывать необходимость применения групповых форм взаимодействия при решении поставленной учебной задачи;</w:t>
      </w:r>
    </w:p>
    <w:p w:rsidR="008C415D" w:rsidRDefault="00797A38">
      <w:pPr>
        <w:pStyle w:val="a4"/>
        <w:ind w:left="0" w:right="363"/>
      </w:pPr>
      <w:r>
        <w:t>принимать цель совместной деятельности, коллективно строить действия по её достижению: распределять роли,договариваться,обсуждатьпроцессирезультатсовместнойработы,уметьобобщатьмнениянескольких человек, проявлять готовность руководить, выполнять поручения, подчиняться; планироватьорганизациюсовместнойработы,определятьсвоюроль(сучётом предпочтенийивозможностей всех участников</w:t>
      </w:r>
      <w:r>
        <w:rPr>
          <w:spacing w:val="-3"/>
        </w:rPr>
        <w:t xml:space="preserve"> </w:t>
      </w:r>
      <w:r>
        <w:t>взаимодействия),</w:t>
      </w:r>
      <w:r>
        <w:rPr>
          <w:spacing w:val="-2"/>
        </w:rPr>
        <w:t xml:space="preserve"> </w:t>
      </w:r>
      <w:r>
        <w:t>распределять</w:t>
      </w:r>
      <w:r>
        <w:rPr>
          <w:spacing w:val="-2"/>
        </w:rPr>
        <w:t xml:space="preserve"> </w:t>
      </w:r>
      <w:r>
        <w:t>задачи</w:t>
      </w:r>
      <w:r>
        <w:rPr>
          <w:spacing w:val="-6"/>
        </w:rPr>
        <w:t xml:space="preserve"> </w:t>
      </w:r>
      <w:r>
        <w:t>между</w:t>
      </w:r>
      <w:r>
        <w:rPr>
          <w:spacing w:val="-4"/>
        </w:rPr>
        <w:t xml:space="preserve"> </w:t>
      </w:r>
      <w:r>
        <w:t>членами</w:t>
      </w:r>
      <w:r>
        <w:rPr>
          <w:spacing w:val="-5"/>
        </w:rPr>
        <w:t xml:space="preserve"> </w:t>
      </w:r>
      <w:r>
        <w:t>команды,</w:t>
      </w:r>
      <w:r>
        <w:rPr>
          <w:spacing w:val="-4"/>
        </w:rPr>
        <w:t xml:space="preserve"> </w:t>
      </w:r>
      <w:r>
        <w:t>участвовать</w:t>
      </w:r>
      <w:r>
        <w:rPr>
          <w:spacing w:val="-2"/>
        </w:rPr>
        <w:t xml:space="preserve"> </w:t>
      </w:r>
      <w:r>
        <w:t>в</w:t>
      </w:r>
      <w:r>
        <w:rPr>
          <w:spacing w:val="-3"/>
        </w:rPr>
        <w:t xml:space="preserve"> </w:t>
      </w:r>
      <w:r>
        <w:t>групповых</w:t>
      </w:r>
      <w:r>
        <w:rPr>
          <w:spacing w:val="-2"/>
        </w:rPr>
        <w:t xml:space="preserve"> </w:t>
      </w:r>
      <w:r>
        <w:t>формах</w:t>
      </w:r>
      <w:r>
        <w:rPr>
          <w:spacing w:val="-5"/>
        </w:rPr>
        <w:t xml:space="preserve"> </w:t>
      </w:r>
      <w:r>
        <w:t>работы (обсуждения, обмен мнениями, мозговые штурмы и иные);</w:t>
      </w:r>
    </w:p>
    <w:p w:rsidR="008C415D" w:rsidRDefault="00797A38">
      <w:pPr>
        <w:pStyle w:val="a4"/>
        <w:spacing w:before="5" w:line="230" w:lineRule="auto"/>
        <w:ind w:left="0"/>
      </w:pPr>
      <w:r>
        <w:t>выполнять</w:t>
      </w:r>
      <w:r>
        <w:rPr>
          <w:spacing w:val="-3"/>
        </w:rPr>
        <w:t xml:space="preserve"> </w:t>
      </w:r>
      <w:r>
        <w:t>свою</w:t>
      </w:r>
      <w:r>
        <w:rPr>
          <w:spacing w:val="-3"/>
        </w:rPr>
        <w:t xml:space="preserve"> </w:t>
      </w:r>
      <w:r>
        <w:t>часть</w:t>
      </w:r>
      <w:r>
        <w:rPr>
          <w:spacing w:val="-3"/>
        </w:rPr>
        <w:t xml:space="preserve"> </w:t>
      </w:r>
      <w:r>
        <w:t>работы,</w:t>
      </w:r>
      <w:r>
        <w:rPr>
          <w:spacing w:val="-3"/>
        </w:rPr>
        <w:t xml:space="preserve"> </w:t>
      </w:r>
      <w:r>
        <w:t>достигать</w:t>
      </w:r>
      <w:r>
        <w:rPr>
          <w:spacing w:val="-3"/>
        </w:rPr>
        <w:t xml:space="preserve"> </w:t>
      </w:r>
      <w:r>
        <w:t>качественного</w:t>
      </w:r>
      <w:r>
        <w:rPr>
          <w:spacing w:val="-3"/>
        </w:rPr>
        <w:t xml:space="preserve"> </w:t>
      </w:r>
      <w:r>
        <w:t>результата</w:t>
      </w:r>
      <w:r>
        <w:rPr>
          <w:spacing w:val="-3"/>
        </w:rPr>
        <w:t xml:space="preserve"> </w:t>
      </w:r>
      <w:r>
        <w:t>по</w:t>
      </w:r>
      <w:r>
        <w:rPr>
          <w:spacing w:val="-6"/>
        </w:rPr>
        <w:t xml:space="preserve"> </w:t>
      </w:r>
      <w:r>
        <w:t>своему</w:t>
      </w:r>
      <w:r>
        <w:rPr>
          <w:spacing w:val="-6"/>
        </w:rPr>
        <w:t xml:space="preserve"> </w:t>
      </w:r>
      <w:r>
        <w:t>направлению</w:t>
      </w:r>
      <w:r>
        <w:rPr>
          <w:spacing w:val="-3"/>
        </w:rPr>
        <w:t xml:space="preserve"> </w:t>
      </w:r>
      <w:r>
        <w:t>и</w:t>
      </w:r>
      <w:r>
        <w:rPr>
          <w:spacing w:val="-3"/>
        </w:rPr>
        <w:t xml:space="preserve"> </w:t>
      </w:r>
      <w:r>
        <w:t>координировать</w:t>
      </w:r>
      <w:r>
        <w:rPr>
          <w:spacing w:val="-3"/>
        </w:rPr>
        <w:t xml:space="preserve"> </w:t>
      </w:r>
      <w:r>
        <w:t>свои действия с другими членами команды;</w:t>
      </w:r>
    </w:p>
    <w:p w:rsidR="008C415D" w:rsidRDefault="00797A38">
      <w:pPr>
        <w:pStyle w:val="a4"/>
        <w:ind w:left="0"/>
      </w:pPr>
      <w:r>
        <w:t>оценивать</w:t>
      </w:r>
      <w:r>
        <w:rPr>
          <w:spacing w:val="-8"/>
        </w:rPr>
        <w:t xml:space="preserve"> </w:t>
      </w:r>
      <w:r>
        <w:t>качество</w:t>
      </w:r>
      <w:r>
        <w:rPr>
          <w:spacing w:val="-6"/>
        </w:rPr>
        <w:t xml:space="preserve"> </w:t>
      </w:r>
      <w:r>
        <w:t>своего</w:t>
      </w:r>
      <w:r>
        <w:rPr>
          <w:spacing w:val="-6"/>
        </w:rPr>
        <w:t xml:space="preserve"> </w:t>
      </w:r>
      <w:r>
        <w:t>вклада</w:t>
      </w:r>
      <w:r>
        <w:rPr>
          <w:spacing w:val="-5"/>
        </w:rPr>
        <w:t xml:space="preserve"> </w:t>
      </w:r>
      <w:r>
        <w:t>в</w:t>
      </w:r>
      <w:r>
        <w:rPr>
          <w:spacing w:val="-6"/>
        </w:rPr>
        <w:t xml:space="preserve"> </w:t>
      </w:r>
      <w:r>
        <w:t>общий</w:t>
      </w:r>
      <w:r>
        <w:rPr>
          <w:spacing w:val="-6"/>
        </w:rPr>
        <w:t xml:space="preserve"> </w:t>
      </w:r>
      <w:r>
        <w:t>продукт</w:t>
      </w:r>
      <w:r>
        <w:rPr>
          <w:spacing w:val="-9"/>
        </w:rPr>
        <w:t xml:space="preserve"> </w:t>
      </w:r>
      <w:r>
        <w:t>по</w:t>
      </w:r>
      <w:r>
        <w:rPr>
          <w:spacing w:val="-5"/>
        </w:rPr>
        <w:t xml:space="preserve"> </w:t>
      </w:r>
      <w:r>
        <w:t>критериям,</w:t>
      </w:r>
      <w:r>
        <w:rPr>
          <w:spacing w:val="-6"/>
        </w:rPr>
        <w:t xml:space="preserve"> </w:t>
      </w:r>
      <w:r>
        <w:t>самостоятельно</w:t>
      </w:r>
      <w:r>
        <w:rPr>
          <w:spacing w:val="-6"/>
        </w:rPr>
        <w:t xml:space="preserve"> </w:t>
      </w:r>
      <w:r>
        <w:t>сформулированным</w:t>
      </w:r>
      <w:r>
        <w:rPr>
          <w:spacing w:val="-5"/>
        </w:rPr>
        <w:t xml:space="preserve"> </w:t>
      </w:r>
      <w:r>
        <w:rPr>
          <w:spacing w:val="-2"/>
        </w:rPr>
        <w:t>участниками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взаимодействия,</w:t>
      </w:r>
      <w:r>
        <w:rPr>
          <w:spacing w:val="-2"/>
        </w:rPr>
        <w:t xml:space="preserve"> </w:t>
      </w:r>
      <w:r>
        <w:t>сравнивать</w:t>
      </w:r>
      <w:r>
        <w:rPr>
          <w:spacing w:val="-2"/>
        </w:rPr>
        <w:t xml:space="preserve"> </w:t>
      </w:r>
      <w:r>
        <w:t>результаты</w:t>
      </w:r>
      <w:r>
        <w:rPr>
          <w:spacing w:val="-2"/>
        </w:rPr>
        <w:t xml:space="preserve"> </w:t>
      </w:r>
      <w:r>
        <w:t>с</w:t>
      </w:r>
      <w:r>
        <w:rPr>
          <w:spacing w:val="-2"/>
        </w:rPr>
        <w:t xml:space="preserve"> </w:t>
      </w:r>
      <w:r>
        <w:t>исходной</w:t>
      </w:r>
      <w:r>
        <w:rPr>
          <w:spacing w:val="-5"/>
        </w:rPr>
        <w:t xml:space="preserve"> </w:t>
      </w:r>
      <w:r>
        <w:t>задачей</w:t>
      </w:r>
      <w:r>
        <w:rPr>
          <w:spacing w:val="-2"/>
        </w:rPr>
        <w:t xml:space="preserve"> </w:t>
      </w:r>
      <w:r>
        <w:t>и</w:t>
      </w:r>
      <w:r>
        <w:rPr>
          <w:spacing w:val="-3"/>
        </w:rPr>
        <w:t xml:space="preserve"> </w:t>
      </w:r>
      <w:r>
        <w:t>вклад</w:t>
      </w:r>
      <w:r>
        <w:rPr>
          <w:spacing w:val="-4"/>
        </w:rPr>
        <w:t xml:space="preserve"> </w:t>
      </w:r>
      <w:r>
        <w:t>каждого</w:t>
      </w:r>
      <w:r>
        <w:rPr>
          <w:spacing w:val="-5"/>
        </w:rPr>
        <w:t xml:space="preserve"> </w:t>
      </w:r>
      <w:r>
        <w:t>члена</w:t>
      </w:r>
      <w:r>
        <w:rPr>
          <w:spacing w:val="-2"/>
        </w:rPr>
        <w:t xml:space="preserve"> </w:t>
      </w:r>
      <w:r>
        <w:t>команды</w:t>
      </w:r>
      <w:r>
        <w:rPr>
          <w:spacing w:val="-2"/>
        </w:rPr>
        <w:t xml:space="preserve"> </w:t>
      </w:r>
      <w:r>
        <w:t>в</w:t>
      </w:r>
      <w:r>
        <w:rPr>
          <w:spacing w:val="-6"/>
        </w:rPr>
        <w:t xml:space="preserve"> </w:t>
      </w:r>
      <w:r>
        <w:t>достижение</w:t>
      </w:r>
      <w:r>
        <w:rPr>
          <w:spacing w:val="-2"/>
        </w:rPr>
        <w:t xml:space="preserve"> </w:t>
      </w:r>
      <w:r>
        <w:t>результатов, разделять сферу ответственности и проявлять готовность к предоставлению отчёта перед группой;</w:t>
      </w:r>
    </w:p>
    <w:p w:rsidR="008C415D" w:rsidRDefault="00797A38">
      <w:pPr>
        <w:pStyle w:val="a4"/>
        <w:ind w:left="0"/>
      </w:pPr>
      <w:r>
        <w:t>овладеть</w:t>
      </w:r>
      <w:r>
        <w:rPr>
          <w:spacing w:val="-6"/>
        </w:rPr>
        <w:t xml:space="preserve"> </w:t>
      </w:r>
      <w:r>
        <w:t>системой</w:t>
      </w:r>
      <w:r>
        <w:rPr>
          <w:spacing w:val="-5"/>
        </w:rPr>
        <w:t xml:space="preserve"> </w:t>
      </w:r>
      <w:r>
        <w:t>универсальных</w:t>
      </w:r>
      <w:r>
        <w:rPr>
          <w:spacing w:val="-4"/>
        </w:rPr>
        <w:t xml:space="preserve"> </w:t>
      </w:r>
      <w:r>
        <w:t>коммуникативных</w:t>
      </w:r>
      <w:r>
        <w:rPr>
          <w:spacing w:val="-4"/>
        </w:rPr>
        <w:t xml:space="preserve"> </w:t>
      </w:r>
      <w:r>
        <w:t>действий,</w:t>
      </w:r>
      <w:r>
        <w:rPr>
          <w:spacing w:val="-4"/>
        </w:rPr>
        <w:t xml:space="preserve"> </w:t>
      </w:r>
      <w:r>
        <w:t>которая</w:t>
      </w:r>
      <w:r>
        <w:rPr>
          <w:spacing w:val="-7"/>
        </w:rPr>
        <w:t xml:space="preserve"> </w:t>
      </w:r>
      <w:r>
        <w:t>обеспечивает</w:t>
      </w:r>
      <w:r>
        <w:rPr>
          <w:spacing w:val="-4"/>
        </w:rPr>
        <w:t xml:space="preserve"> </w:t>
      </w:r>
      <w:r>
        <w:t>сформированность</w:t>
      </w:r>
      <w:r>
        <w:rPr>
          <w:spacing w:val="-4"/>
        </w:rPr>
        <w:t xml:space="preserve"> </w:t>
      </w:r>
      <w:r>
        <w:t>социальных навыков и эмоционального интеллекта обучающихся.</w:t>
      </w:r>
    </w:p>
    <w:p w:rsidR="008C415D" w:rsidRDefault="00797A38">
      <w:pPr>
        <w:spacing w:before="2" w:line="253" w:lineRule="exact"/>
        <w:rPr>
          <w:i/>
        </w:rPr>
      </w:pPr>
      <w:r>
        <w:rPr>
          <w:i/>
        </w:rPr>
        <w:t>Овладение</w:t>
      </w:r>
      <w:r>
        <w:rPr>
          <w:i/>
          <w:spacing w:val="-14"/>
        </w:rPr>
        <w:t xml:space="preserve"> </w:t>
      </w:r>
      <w:r>
        <w:rPr>
          <w:i/>
        </w:rPr>
        <w:t>универсальными</w:t>
      </w:r>
      <w:r>
        <w:rPr>
          <w:i/>
          <w:spacing w:val="-10"/>
        </w:rPr>
        <w:t xml:space="preserve"> </w:t>
      </w:r>
      <w:r>
        <w:rPr>
          <w:i/>
        </w:rPr>
        <w:t>учебными</w:t>
      </w:r>
      <w:r>
        <w:rPr>
          <w:i/>
          <w:spacing w:val="-9"/>
        </w:rPr>
        <w:t xml:space="preserve"> </w:t>
      </w:r>
      <w:r>
        <w:rPr>
          <w:i/>
        </w:rPr>
        <w:t>регулятивными</w:t>
      </w:r>
      <w:r>
        <w:rPr>
          <w:i/>
          <w:spacing w:val="-7"/>
        </w:rPr>
        <w:t xml:space="preserve"> </w:t>
      </w:r>
      <w:r>
        <w:rPr>
          <w:i/>
          <w:spacing w:val="-2"/>
        </w:rPr>
        <w:t>действиями:</w:t>
      </w:r>
    </w:p>
    <w:p w:rsidR="008C415D" w:rsidRDefault="00797A38">
      <w:pPr>
        <w:pStyle w:val="a9"/>
        <w:tabs>
          <w:tab w:val="left" w:pos="685"/>
        </w:tabs>
        <w:spacing w:line="275" w:lineRule="exact"/>
        <w:ind w:left="0"/>
        <w:rPr>
          <w:sz w:val="24"/>
        </w:rPr>
      </w:pPr>
      <w:r>
        <w:rPr>
          <w:spacing w:val="-2"/>
          <w:sz w:val="24"/>
        </w:rPr>
        <w:t>самоорганизация:</w:t>
      </w:r>
    </w:p>
    <w:p w:rsidR="008C415D" w:rsidRDefault="00797A38">
      <w:pPr>
        <w:pStyle w:val="a4"/>
        <w:ind w:left="0"/>
      </w:pPr>
      <w:r>
        <w:t>выявлять проблемы для решения в жизненных и учебных ситуациях, используя биологические знания; ориентироватьсявразличныхподходахпринятиярешений(индивидуальное,принятиерешениявгруппе,</w:t>
      </w:r>
      <w:r>
        <w:rPr>
          <w:spacing w:val="-14"/>
        </w:rPr>
        <w:t xml:space="preserve"> </w:t>
      </w:r>
      <w:r>
        <w:t>принятие</w:t>
      </w:r>
      <w:r>
        <w:rPr>
          <w:spacing w:val="-14"/>
        </w:rPr>
        <w:t xml:space="preserve"> </w:t>
      </w:r>
      <w:r>
        <w:t xml:space="preserve">решений </w:t>
      </w:r>
      <w:r>
        <w:rPr>
          <w:spacing w:val="-2"/>
        </w:rPr>
        <w:t>группой);</w:t>
      </w:r>
    </w:p>
    <w:p w:rsidR="008C415D" w:rsidRDefault="00797A38">
      <w:pPr>
        <w:pStyle w:val="a4"/>
        <w:ind w:left="0"/>
      </w:pPr>
      <w:r>
        <w:t>самостоятельно</w:t>
      </w:r>
      <w:r>
        <w:rPr>
          <w:spacing w:val="-1"/>
        </w:rPr>
        <w:t xml:space="preserve"> </w:t>
      </w:r>
      <w:r>
        <w:t>составлять</w:t>
      </w:r>
      <w:r>
        <w:rPr>
          <w:spacing w:val="-1"/>
        </w:rPr>
        <w:t xml:space="preserve"> </w:t>
      </w:r>
      <w:r>
        <w:t>алгоритм</w:t>
      </w:r>
      <w:r>
        <w:rPr>
          <w:spacing w:val="-1"/>
        </w:rPr>
        <w:t xml:space="preserve"> </w:t>
      </w:r>
      <w:r>
        <w:t>решения</w:t>
      </w:r>
      <w:r>
        <w:rPr>
          <w:spacing w:val="-2"/>
        </w:rPr>
        <w:t xml:space="preserve"> </w:t>
      </w:r>
      <w:r>
        <w:t>задачи</w:t>
      </w:r>
      <w:r>
        <w:rPr>
          <w:spacing w:val="-1"/>
        </w:rPr>
        <w:t xml:space="preserve"> </w:t>
      </w:r>
      <w:r>
        <w:t>(или</w:t>
      </w:r>
      <w:r>
        <w:rPr>
          <w:spacing w:val="-1"/>
        </w:rPr>
        <w:t xml:space="preserve"> </w:t>
      </w:r>
      <w:r>
        <w:t>его</w:t>
      </w:r>
      <w:r>
        <w:rPr>
          <w:spacing w:val="-1"/>
        </w:rPr>
        <w:t xml:space="preserve"> </w:t>
      </w:r>
      <w:r>
        <w:t>часть),</w:t>
      </w:r>
      <w:r>
        <w:rPr>
          <w:spacing w:val="-1"/>
        </w:rPr>
        <w:t xml:space="preserve"> </w:t>
      </w:r>
      <w:r>
        <w:t>выбирать</w:t>
      </w:r>
      <w:r>
        <w:rPr>
          <w:spacing w:val="-1"/>
        </w:rPr>
        <w:t xml:space="preserve"> </w:t>
      </w:r>
      <w:r>
        <w:t>способ</w:t>
      </w:r>
      <w:r>
        <w:rPr>
          <w:spacing w:val="-3"/>
        </w:rPr>
        <w:t xml:space="preserve"> </w:t>
      </w:r>
      <w:r>
        <w:t>решения</w:t>
      </w:r>
      <w:r>
        <w:rPr>
          <w:spacing w:val="-2"/>
        </w:rPr>
        <w:t xml:space="preserve"> </w:t>
      </w:r>
      <w:r>
        <w:t>учебной</w:t>
      </w:r>
      <w:r>
        <w:rPr>
          <w:spacing w:val="-2"/>
        </w:rPr>
        <w:t xml:space="preserve"> </w:t>
      </w:r>
      <w:r>
        <w:t>биологической задачи</w:t>
      </w:r>
      <w:r>
        <w:rPr>
          <w:spacing w:val="-4"/>
        </w:rPr>
        <w:t xml:space="preserve"> </w:t>
      </w:r>
      <w:r>
        <w:t>с</w:t>
      </w:r>
      <w:r>
        <w:rPr>
          <w:spacing w:val="-3"/>
        </w:rPr>
        <w:t xml:space="preserve"> </w:t>
      </w:r>
      <w:r>
        <w:t>учётом</w:t>
      </w:r>
      <w:r>
        <w:rPr>
          <w:spacing w:val="-4"/>
        </w:rPr>
        <w:t xml:space="preserve"> </w:t>
      </w:r>
      <w:r>
        <w:t>имеющихся</w:t>
      </w:r>
      <w:r>
        <w:rPr>
          <w:spacing w:val="-3"/>
        </w:rPr>
        <w:t xml:space="preserve"> </w:t>
      </w:r>
      <w:r>
        <w:t>ресурсов</w:t>
      </w:r>
      <w:r>
        <w:rPr>
          <w:spacing w:val="-3"/>
        </w:rPr>
        <w:t xml:space="preserve"> </w:t>
      </w:r>
      <w:r>
        <w:t>и</w:t>
      </w:r>
      <w:r>
        <w:rPr>
          <w:spacing w:val="-4"/>
        </w:rPr>
        <w:t xml:space="preserve"> </w:t>
      </w:r>
      <w:r>
        <w:t>собственных</w:t>
      </w:r>
      <w:r>
        <w:rPr>
          <w:spacing w:val="-3"/>
        </w:rPr>
        <w:t xml:space="preserve"> </w:t>
      </w:r>
      <w:r>
        <w:t>возможностей,</w:t>
      </w:r>
      <w:r>
        <w:rPr>
          <w:spacing w:val="-3"/>
        </w:rPr>
        <w:t xml:space="preserve"> </w:t>
      </w:r>
      <w:r>
        <w:t>аргументировать</w:t>
      </w:r>
      <w:r>
        <w:rPr>
          <w:spacing w:val="-3"/>
        </w:rPr>
        <w:t xml:space="preserve"> </w:t>
      </w:r>
      <w:r>
        <w:t>предлагаемые</w:t>
      </w:r>
      <w:r>
        <w:rPr>
          <w:spacing w:val="-7"/>
        </w:rPr>
        <w:t xml:space="preserve"> </w:t>
      </w:r>
      <w:r>
        <w:t>варианты</w:t>
      </w:r>
      <w:r>
        <w:rPr>
          <w:spacing w:val="-3"/>
        </w:rPr>
        <w:t xml:space="preserve"> </w:t>
      </w:r>
      <w:r>
        <w:t xml:space="preserve">решений; составлять план действий (план реализациинамеченногоалгоритмарешения),корректировать предложенный алгоритм с учётом получения новых биологических знаний об изучаемом биологическом объекте; </w:t>
      </w:r>
      <w:r>
        <w:rPr>
          <w:spacing w:val="-2"/>
        </w:rPr>
        <w:t>проводитьвыборибратьответственностьзарешение.</w:t>
      </w:r>
    </w:p>
    <w:p w:rsidR="008C415D" w:rsidRDefault="00797A38">
      <w:pPr>
        <w:pStyle w:val="a4"/>
        <w:ind w:left="0"/>
      </w:pPr>
      <w:r>
        <w:rPr>
          <w:spacing w:val="-2"/>
        </w:rPr>
        <w:t>самоконтроль:</w:t>
      </w:r>
    </w:p>
    <w:p w:rsidR="008C415D" w:rsidRDefault="00797A38">
      <w:pPr>
        <w:pStyle w:val="a4"/>
        <w:spacing w:before="3"/>
        <w:ind w:left="0" w:right="363"/>
      </w:pPr>
      <w:r>
        <w:t>владеть</w:t>
      </w:r>
      <w:r>
        <w:rPr>
          <w:spacing w:val="-2"/>
        </w:rPr>
        <w:t xml:space="preserve"> </w:t>
      </w:r>
      <w:r>
        <w:t>способами</w:t>
      </w:r>
      <w:r>
        <w:rPr>
          <w:spacing w:val="-3"/>
        </w:rPr>
        <w:t xml:space="preserve"> </w:t>
      </w:r>
      <w:r>
        <w:t>самоконтроля,</w:t>
      </w:r>
      <w:r>
        <w:rPr>
          <w:spacing w:val="-2"/>
        </w:rPr>
        <w:t xml:space="preserve"> </w:t>
      </w:r>
      <w:r>
        <w:t>самомотивации</w:t>
      </w:r>
      <w:r>
        <w:rPr>
          <w:spacing w:val="-2"/>
        </w:rPr>
        <w:t xml:space="preserve"> </w:t>
      </w:r>
      <w:r>
        <w:t>и</w:t>
      </w:r>
      <w:r>
        <w:rPr>
          <w:spacing w:val="-3"/>
        </w:rPr>
        <w:t xml:space="preserve"> </w:t>
      </w:r>
      <w:r>
        <w:t>рефлексии;</w:t>
      </w:r>
      <w:r>
        <w:rPr>
          <w:spacing w:val="-1"/>
        </w:rPr>
        <w:t xml:space="preserve"> </w:t>
      </w:r>
      <w:r>
        <w:t>давать</w:t>
      </w:r>
      <w:r>
        <w:rPr>
          <w:spacing w:val="-2"/>
        </w:rPr>
        <w:t xml:space="preserve"> </w:t>
      </w:r>
      <w:r>
        <w:t>оценку</w:t>
      </w:r>
      <w:r>
        <w:rPr>
          <w:spacing w:val="-5"/>
        </w:rPr>
        <w:t xml:space="preserve"> </w:t>
      </w:r>
      <w:r>
        <w:t>ситуации</w:t>
      </w:r>
      <w:r>
        <w:rPr>
          <w:spacing w:val="-2"/>
        </w:rPr>
        <w:t xml:space="preserve"> </w:t>
      </w:r>
      <w:r>
        <w:t>и</w:t>
      </w:r>
      <w:r>
        <w:rPr>
          <w:spacing w:val="-3"/>
        </w:rPr>
        <w:t xml:space="preserve"> </w:t>
      </w:r>
      <w:r>
        <w:t>предлагать</w:t>
      </w:r>
      <w:r>
        <w:rPr>
          <w:spacing w:val="-7"/>
        </w:rPr>
        <w:t xml:space="preserve"> </w:t>
      </w:r>
      <w:r>
        <w:t>план</w:t>
      </w:r>
      <w:r>
        <w:rPr>
          <w:spacing w:val="-2"/>
        </w:rPr>
        <w:t xml:space="preserve"> </w:t>
      </w:r>
      <w:r>
        <w:t>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8C415D" w:rsidRDefault="00797A38">
      <w:pPr>
        <w:pStyle w:val="a4"/>
        <w:spacing w:line="242" w:lineRule="auto"/>
        <w:ind w:left="0"/>
      </w:pPr>
      <w:r>
        <w:t>объяснять</w:t>
      </w:r>
      <w:r>
        <w:rPr>
          <w:spacing w:val="-3"/>
        </w:rPr>
        <w:t xml:space="preserve"> </w:t>
      </w:r>
      <w:r>
        <w:t>причины</w:t>
      </w:r>
      <w:r>
        <w:rPr>
          <w:spacing w:val="-5"/>
        </w:rPr>
        <w:t xml:space="preserve"> </w:t>
      </w:r>
      <w:r>
        <w:t>достижения</w:t>
      </w:r>
      <w:r>
        <w:rPr>
          <w:spacing w:val="-4"/>
        </w:rPr>
        <w:t xml:space="preserve"> </w:t>
      </w:r>
      <w:r>
        <w:t>(недостижения)</w:t>
      </w:r>
      <w:r>
        <w:rPr>
          <w:spacing w:val="-3"/>
        </w:rPr>
        <w:t xml:space="preserve"> </w:t>
      </w:r>
      <w:r>
        <w:t>результатов</w:t>
      </w:r>
      <w:r>
        <w:rPr>
          <w:spacing w:val="-5"/>
        </w:rPr>
        <w:t xml:space="preserve"> </w:t>
      </w:r>
      <w:r>
        <w:t>деятельности,</w:t>
      </w:r>
      <w:r>
        <w:rPr>
          <w:spacing w:val="-6"/>
        </w:rPr>
        <w:t xml:space="preserve"> </w:t>
      </w:r>
      <w:r>
        <w:t>давать</w:t>
      </w:r>
      <w:r>
        <w:rPr>
          <w:spacing w:val="-3"/>
        </w:rPr>
        <w:t xml:space="preserve"> </w:t>
      </w:r>
      <w:r>
        <w:t>оценку</w:t>
      </w:r>
      <w:r>
        <w:rPr>
          <w:spacing w:val="-5"/>
        </w:rPr>
        <w:t xml:space="preserve"> </w:t>
      </w:r>
      <w:r>
        <w:t>приобретённому</w:t>
      </w:r>
      <w:r>
        <w:rPr>
          <w:spacing w:val="-6"/>
        </w:rPr>
        <w:t xml:space="preserve"> </w:t>
      </w:r>
      <w:r>
        <w:t>опыту,</w:t>
      </w:r>
      <w:r>
        <w:rPr>
          <w:spacing w:val="-1"/>
        </w:rPr>
        <w:t xml:space="preserve"> </w:t>
      </w:r>
      <w:r>
        <w:t>уметь находить позитивное в произошедшей ситуации;</w:t>
      </w:r>
    </w:p>
    <w:p w:rsidR="008C415D" w:rsidRDefault="00797A38">
      <w:pPr>
        <w:pStyle w:val="a4"/>
        <w:spacing w:line="242" w:lineRule="auto"/>
        <w:ind w:left="0"/>
      </w:pPr>
      <w:r>
        <w:t>вносить</w:t>
      </w:r>
      <w:r>
        <w:rPr>
          <w:spacing w:val="-4"/>
        </w:rPr>
        <w:t xml:space="preserve"> </w:t>
      </w:r>
      <w:r>
        <w:t>коррективы</w:t>
      </w:r>
      <w:r>
        <w:rPr>
          <w:spacing w:val="-4"/>
        </w:rPr>
        <w:t xml:space="preserve"> </w:t>
      </w:r>
      <w:r>
        <w:t>в</w:t>
      </w:r>
      <w:r>
        <w:rPr>
          <w:spacing w:val="-4"/>
        </w:rPr>
        <w:t xml:space="preserve"> </w:t>
      </w:r>
      <w:r>
        <w:t>деятельность</w:t>
      </w:r>
      <w:r>
        <w:rPr>
          <w:spacing w:val="-4"/>
        </w:rPr>
        <w:t xml:space="preserve"> </w:t>
      </w:r>
      <w:r>
        <w:t>на</w:t>
      </w:r>
      <w:r>
        <w:rPr>
          <w:spacing w:val="-4"/>
        </w:rPr>
        <w:t xml:space="preserve"> </w:t>
      </w:r>
      <w:r>
        <w:t>основе</w:t>
      </w:r>
      <w:r>
        <w:rPr>
          <w:spacing w:val="-4"/>
        </w:rPr>
        <w:t xml:space="preserve"> </w:t>
      </w:r>
      <w:r>
        <w:t>новых</w:t>
      </w:r>
      <w:r>
        <w:rPr>
          <w:spacing w:val="-4"/>
        </w:rPr>
        <w:t xml:space="preserve"> </w:t>
      </w:r>
      <w:r>
        <w:t>обстоятельств,</w:t>
      </w:r>
      <w:r>
        <w:rPr>
          <w:spacing w:val="-4"/>
        </w:rPr>
        <w:t xml:space="preserve"> </w:t>
      </w:r>
      <w:r>
        <w:t>изменившихся</w:t>
      </w:r>
      <w:r>
        <w:rPr>
          <w:spacing w:val="-4"/>
        </w:rPr>
        <w:t xml:space="preserve"> </w:t>
      </w:r>
      <w:r>
        <w:t>ситуаций,</w:t>
      </w:r>
      <w:r>
        <w:rPr>
          <w:spacing w:val="-4"/>
        </w:rPr>
        <w:t xml:space="preserve"> </w:t>
      </w:r>
      <w:r>
        <w:t>установленных</w:t>
      </w:r>
      <w:r>
        <w:rPr>
          <w:spacing w:val="-4"/>
        </w:rPr>
        <w:t xml:space="preserve"> </w:t>
      </w:r>
      <w:r>
        <w:t>ошибок, возникших трудностей; оценивать соответствие результата цели и условиям.</w:t>
      </w:r>
    </w:p>
    <w:p w:rsidR="008C415D" w:rsidRDefault="00797A38">
      <w:pPr>
        <w:pStyle w:val="a4"/>
        <w:spacing w:line="248" w:lineRule="exact"/>
        <w:ind w:left="0"/>
      </w:pPr>
      <w:r>
        <w:rPr>
          <w:spacing w:val="-2"/>
        </w:rPr>
        <w:t>эмоциональныйинтеллект:</w:t>
      </w:r>
    </w:p>
    <w:p w:rsidR="008C415D" w:rsidRDefault="00797A38">
      <w:pPr>
        <w:pStyle w:val="a4"/>
        <w:ind w:left="0"/>
      </w:pPr>
      <w:r>
        <w:t>различать,</w:t>
      </w:r>
      <w:r>
        <w:rPr>
          <w:spacing w:val="-3"/>
        </w:rPr>
        <w:t xml:space="preserve"> </w:t>
      </w:r>
      <w:r>
        <w:t>называть</w:t>
      </w:r>
      <w:r>
        <w:rPr>
          <w:spacing w:val="-3"/>
        </w:rPr>
        <w:t xml:space="preserve"> </w:t>
      </w:r>
      <w:r>
        <w:t>и</w:t>
      </w:r>
      <w:r>
        <w:rPr>
          <w:spacing w:val="-3"/>
        </w:rPr>
        <w:t xml:space="preserve"> </w:t>
      </w:r>
      <w:r>
        <w:t>управлять</w:t>
      </w:r>
      <w:r>
        <w:rPr>
          <w:spacing w:val="-3"/>
        </w:rPr>
        <w:t xml:space="preserve"> </w:t>
      </w:r>
      <w:r>
        <w:t>собственными</w:t>
      </w:r>
      <w:r>
        <w:rPr>
          <w:spacing w:val="-4"/>
        </w:rPr>
        <w:t xml:space="preserve"> </w:t>
      </w:r>
      <w:r>
        <w:t>эмоциями</w:t>
      </w:r>
      <w:r>
        <w:rPr>
          <w:spacing w:val="-4"/>
        </w:rPr>
        <w:t xml:space="preserve"> </w:t>
      </w:r>
      <w:r>
        <w:t>и</w:t>
      </w:r>
      <w:r>
        <w:rPr>
          <w:spacing w:val="-3"/>
        </w:rPr>
        <w:t xml:space="preserve"> </w:t>
      </w:r>
      <w:r>
        <w:t>эмоциями</w:t>
      </w:r>
      <w:r>
        <w:rPr>
          <w:spacing w:val="-4"/>
        </w:rPr>
        <w:t xml:space="preserve"> </w:t>
      </w:r>
      <w:r>
        <w:t>других;</w:t>
      </w:r>
      <w:r>
        <w:rPr>
          <w:spacing w:val="-2"/>
        </w:rPr>
        <w:t xml:space="preserve"> </w:t>
      </w:r>
      <w:r>
        <w:t>выявлять</w:t>
      </w:r>
      <w:r>
        <w:rPr>
          <w:spacing w:val="-3"/>
        </w:rPr>
        <w:t xml:space="preserve"> </w:t>
      </w:r>
      <w:r>
        <w:t>и</w:t>
      </w:r>
      <w:r>
        <w:rPr>
          <w:spacing w:val="-3"/>
        </w:rPr>
        <w:t xml:space="preserve"> </w:t>
      </w:r>
      <w:r>
        <w:t>анализировать</w:t>
      </w:r>
      <w:r>
        <w:rPr>
          <w:spacing w:val="-3"/>
        </w:rPr>
        <w:t xml:space="preserve"> </w:t>
      </w:r>
      <w:r>
        <w:t xml:space="preserve">причины </w:t>
      </w:r>
      <w:r>
        <w:rPr>
          <w:spacing w:val="-2"/>
        </w:rPr>
        <w:t>эмоций;</w:t>
      </w:r>
    </w:p>
    <w:p w:rsidR="008C415D" w:rsidRDefault="00797A38">
      <w:pPr>
        <w:pStyle w:val="a4"/>
        <w:ind w:left="0" w:right="2970"/>
      </w:pPr>
      <w:r>
        <w:t>ставитьсебянаместодругогочеловека,пониматьмотивыинамерениядругого;</w:t>
      </w:r>
      <w:r>
        <w:rPr>
          <w:spacing w:val="-14"/>
        </w:rPr>
        <w:t xml:space="preserve"> </w:t>
      </w:r>
      <w:r>
        <w:t>регулировать способ выражения эмоций.</w:t>
      </w:r>
    </w:p>
    <w:p w:rsidR="008C415D" w:rsidRDefault="00797A38">
      <w:pPr>
        <w:pStyle w:val="a4"/>
        <w:spacing w:line="252" w:lineRule="exact"/>
        <w:ind w:left="0"/>
      </w:pPr>
      <w:r>
        <w:rPr>
          <w:spacing w:val="-2"/>
        </w:rPr>
        <w:t>принятиесебяидругих:</w:t>
      </w:r>
    </w:p>
    <w:p w:rsidR="008C415D" w:rsidRDefault="00797A38">
      <w:pPr>
        <w:pStyle w:val="a4"/>
        <w:ind w:left="0"/>
      </w:pPr>
      <w:r>
        <w:t>осознанноотноситься</w:t>
      </w:r>
      <w:r>
        <w:rPr>
          <w:spacing w:val="-5"/>
        </w:rPr>
        <w:t xml:space="preserve"> </w:t>
      </w:r>
      <w:r>
        <w:t>кдругомучеловеку,егомнению;признаватьсвоё</w:t>
      </w:r>
      <w:r>
        <w:rPr>
          <w:spacing w:val="-5"/>
        </w:rPr>
        <w:t xml:space="preserve"> </w:t>
      </w:r>
      <w:r>
        <w:t>правона</w:t>
      </w:r>
      <w:r>
        <w:rPr>
          <w:spacing w:val="-5"/>
        </w:rPr>
        <w:t xml:space="preserve"> </w:t>
      </w:r>
      <w:r>
        <w:t>ошибкуитакоеже</w:t>
      </w:r>
      <w:r>
        <w:rPr>
          <w:spacing w:val="-5"/>
        </w:rPr>
        <w:t xml:space="preserve"> </w:t>
      </w:r>
      <w:r>
        <w:t>право</w:t>
      </w:r>
      <w:r>
        <w:rPr>
          <w:spacing w:val="-8"/>
        </w:rPr>
        <w:t xml:space="preserve"> </w:t>
      </w:r>
      <w:r>
        <w:t>другого;</w:t>
      </w:r>
      <w:r>
        <w:rPr>
          <w:spacing w:val="-7"/>
        </w:rPr>
        <w:t xml:space="preserve"> </w:t>
      </w:r>
      <w:r>
        <w:t>открытость себе и другим;</w:t>
      </w:r>
    </w:p>
    <w:p w:rsidR="008C415D" w:rsidRDefault="00797A38">
      <w:pPr>
        <w:pStyle w:val="a4"/>
        <w:ind w:left="0"/>
      </w:pPr>
      <w:r>
        <w:rPr>
          <w:spacing w:val="-2"/>
        </w:rPr>
        <w:t>осознаватьневозможностьконтролироватьвсёвокруг;</w:t>
      </w:r>
    </w:p>
    <w:p w:rsidR="008C415D" w:rsidRDefault="00797A38">
      <w:pPr>
        <w:pStyle w:val="a4"/>
        <w:ind w:left="0"/>
      </w:pPr>
      <w:r>
        <w:t>овладеть</w:t>
      </w:r>
      <w:r>
        <w:rPr>
          <w:spacing w:val="-6"/>
        </w:rPr>
        <w:t xml:space="preserve"> </w:t>
      </w:r>
      <w:r>
        <w:t>системой</w:t>
      </w:r>
      <w:r>
        <w:rPr>
          <w:spacing w:val="-4"/>
        </w:rPr>
        <w:t xml:space="preserve"> </w:t>
      </w:r>
      <w:r>
        <w:t>универсальных</w:t>
      </w:r>
      <w:r>
        <w:rPr>
          <w:spacing w:val="-3"/>
        </w:rPr>
        <w:t xml:space="preserve"> </w:t>
      </w:r>
      <w:r>
        <w:t>учебных</w:t>
      </w:r>
      <w:r>
        <w:rPr>
          <w:spacing w:val="-3"/>
        </w:rPr>
        <w:t xml:space="preserve"> </w:t>
      </w:r>
      <w:r>
        <w:t>регулятивных</w:t>
      </w:r>
      <w:r>
        <w:rPr>
          <w:spacing w:val="-3"/>
        </w:rPr>
        <w:t xml:space="preserve"> </w:t>
      </w:r>
      <w:r>
        <w:t>действий,</w:t>
      </w:r>
      <w:r>
        <w:rPr>
          <w:spacing w:val="-3"/>
        </w:rPr>
        <w:t xml:space="preserve"> </w:t>
      </w:r>
      <w:r>
        <w:t>которая</w:t>
      </w:r>
      <w:r>
        <w:rPr>
          <w:spacing w:val="-6"/>
        </w:rPr>
        <w:t xml:space="preserve"> </w:t>
      </w:r>
      <w:r>
        <w:t>обеспечивает</w:t>
      </w:r>
      <w:r>
        <w:rPr>
          <w:spacing w:val="-3"/>
        </w:rPr>
        <w:t xml:space="preserve"> </w:t>
      </w:r>
      <w:r>
        <w:t>формирование</w:t>
      </w:r>
      <w:r>
        <w:rPr>
          <w:spacing w:val="-3"/>
        </w:rPr>
        <w:t xml:space="preserve"> </w:t>
      </w:r>
      <w:r>
        <w:t>смысловых установок личности (внутренняя позиция личности),и жизненных навыков личности (управления собой, самодисциплины, устойчивого поведения).</w:t>
      </w:r>
    </w:p>
    <w:p w:rsidR="008C415D" w:rsidRDefault="00797A38">
      <w:pPr>
        <w:pStyle w:val="7"/>
        <w:ind w:left="0"/>
      </w:pPr>
      <w:r>
        <w:t>Предметные</w:t>
      </w:r>
      <w:r>
        <w:rPr>
          <w:spacing w:val="-9"/>
        </w:rPr>
        <w:t xml:space="preserve"> </w:t>
      </w:r>
      <w:r>
        <w:t>результаты</w:t>
      </w:r>
      <w:r>
        <w:rPr>
          <w:spacing w:val="-6"/>
        </w:rPr>
        <w:t xml:space="preserve"> </w:t>
      </w:r>
      <w:r>
        <w:t>освоения</w:t>
      </w:r>
      <w:r>
        <w:rPr>
          <w:spacing w:val="-7"/>
        </w:rPr>
        <w:t xml:space="preserve"> </w:t>
      </w:r>
      <w:r>
        <w:t>программы</w:t>
      </w:r>
      <w:r>
        <w:rPr>
          <w:spacing w:val="-8"/>
        </w:rPr>
        <w:t xml:space="preserve"> </w:t>
      </w:r>
      <w:r>
        <w:t>по</w:t>
      </w:r>
      <w:r>
        <w:rPr>
          <w:spacing w:val="-6"/>
        </w:rPr>
        <w:t xml:space="preserve"> </w:t>
      </w:r>
      <w:r>
        <w:rPr>
          <w:spacing w:val="-2"/>
        </w:rPr>
        <w:t>биологии.</w:t>
      </w:r>
    </w:p>
    <w:p w:rsidR="008C415D" w:rsidRDefault="00797A38">
      <w:pPr>
        <w:spacing w:before="53"/>
      </w:pPr>
      <w:r>
        <w:rPr>
          <w:i/>
        </w:rPr>
        <w:t xml:space="preserve">Предметные результаты освоения программы по биологии к концу обучения в 5 классе: </w:t>
      </w:r>
      <w:r>
        <w:t>характеризоватьбиологиюкакнаукуоживойприроде,называтьпризнакиживого,сравниватьобъектыживой</w:t>
      </w:r>
      <w:r>
        <w:rPr>
          <w:spacing w:val="-14"/>
        </w:rPr>
        <w:t xml:space="preserve"> </w:t>
      </w:r>
      <w:r>
        <w:t>и</w:t>
      </w:r>
      <w:r>
        <w:rPr>
          <w:spacing w:val="-14"/>
        </w:rPr>
        <w:t xml:space="preserve"> </w:t>
      </w:r>
      <w:r>
        <w:t xml:space="preserve">неживой </w:t>
      </w:r>
      <w:r>
        <w:rPr>
          <w:spacing w:val="-2"/>
        </w:rPr>
        <w:t>природы;</w:t>
      </w:r>
    </w:p>
    <w:p w:rsidR="008C415D" w:rsidRDefault="00797A38">
      <w:pPr>
        <w:pStyle w:val="a4"/>
        <w:spacing w:before="2"/>
        <w:ind w:left="0"/>
      </w:pPr>
      <w:r>
        <w:t>перечислять</w:t>
      </w:r>
      <w:r>
        <w:rPr>
          <w:spacing w:val="-4"/>
        </w:rPr>
        <w:t xml:space="preserve"> </w:t>
      </w:r>
      <w:r>
        <w:t>источники</w:t>
      </w:r>
      <w:r>
        <w:rPr>
          <w:spacing w:val="-4"/>
        </w:rPr>
        <w:t xml:space="preserve"> </w:t>
      </w:r>
      <w:r>
        <w:t>биологических</w:t>
      </w:r>
      <w:r>
        <w:rPr>
          <w:spacing w:val="-4"/>
        </w:rPr>
        <w:t xml:space="preserve"> </w:t>
      </w:r>
      <w:r>
        <w:t>знаний,</w:t>
      </w:r>
      <w:r>
        <w:rPr>
          <w:spacing w:val="-4"/>
        </w:rPr>
        <w:t xml:space="preserve"> </w:t>
      </w:r>
      <w:r>
        <w:t>характеризовать</w:t>
      </w:r>
      <w:r>
        <w:rPr>
          <w:spacing w:val="-4"/>
        </w:rPr>
        <w:t xml:space="preserve"> </w:t>
      </w:r>
      <w:r>
        <w:t>значение</w:t>
      </w:r>
      <w:r>
        <w:rPr>
          <w:spacing w:val="-4"/>
        </w:rPr>
        <w:t xml:space="preserve"> </w:t>
      </w:r>
      <w:r>
        <w:t>биологических</w:t>
      </w:r>
      <w:r>
        <w:rPr>
          <w:spacing w:val="-4"/>
        </w:rPr>
        <w:t xml:space="preserve"> </w:t>
      </w:r>
      <w:r>
        <w:t>знаний</w:t>
      </w:r>
      <w:r>
        <w:rPr>
          <w:spacing w:val="-5"/>
        </w:rPr>
        <w:t xml:space="preserve"> </w:t>
      </w:r>
      <w:r>
        <w:t>для</w:t>
      </w:r>
      <w:r>
        <w:rPr>
          <w:spacing w:val="-4"/>
        </w:rPr>
        <w:t xml:space="preserve"> </w:t>
      </w:r>
      <w:r>
        <w:t>современного человека, профессии, связанные с биологией (4-5 профессий);</w:t>
      </w:r>
    </w:p>
    <w:p w:rsidR="008C415D" w:rsidRDefault="00797A38">
      <w:pPr>
        <w:pStyle w:val="a4"/>
        <w:ind w:left="0"/>
      </w:pPr>
      <w:r>
        <w:t>приводить</w:t>
      </w:r>
      <w:r>
        <w:rPr>
          <w:spacing w:val="-2"/>
        </w:rPr>
        <w:t xml:space="preserve"> </w:t>
      </w:r>
      <w:r>
        <w:t>примеры</w:t>
      </w:r>
      <w:r>
        <w:rPr>
          <w:spacing w:val="-2"/>
        </w:rPr>
        <w:t xml:space="preserve"> </w:t>
      </w:r>
      <w:r>
        <w:t>вклада</w:t>
      </w:r>
      <w:r>
        <w:rPr>
          <w:spacing w:val="-2"/>
        </w:rPr>
        <w:t xml:space="preserve"> </w:t>
      </w:r>
      <w:r>
        <w:t>российских</w:t>
      </w:r>
      <w:r>
        <w:rPr>
          <w:spacing w:val="-5"/>
        </w:rPr>
        <w:t xml:space="preserve"> </w:t>
      </w:r>
      <w:r>
        <w:t>(в</w:t>
      </w:r>
      <w:r>
        <w:rPr>
          <w:spacing w:val="-3"/>
        </w:rPr>
        <w:t xml:space="preserve"> </w:t>
      </w:r>
      <w:r>
        <w:t>том</w:t>
      </w:r>
      <w:r>
        <w:rPr>
          <w:spacing w:val="-3"/>
        </w:rPr>
        <w:t xml:space="preserve"> </w:t>
      </w:r>
      <w:r>
        <w:t>числе</w:t>
      </w:r>
      <w:r>
        <w:rPr>
          <w:spacing w:val="-2"/>
        </w:rPr>
        <w:t xml:space="preserve"> </w:t>
      </w:r>
      <w:r>
        <w:t>В.И.</w:t>
      </w:r>
      <w:r>
        <w:rPr>
          <w:spacing w:val="-2"/>
        </w:rPr>
        <w:t xml:space="preserve"> </w:t>
      </w:r>
      <w:r>
        <w:t>Вернадский,</w:t>
      </w:r>
      <w:r>
        <w:rPr>
          <w:spacing w:val="-2"/>
        </w:rPr>
        <w:t xml:space="preserve"> </w:t>
      </w:r>
      <w:r>
        <w:t>А.Л.</w:t>
      </w:r>
      <w:r>
        <w:rPr>
          <w:spacing w:val="-5"/>
        </w:rPr>
        <w:t xml:space="preserve"> </w:t>
      </w:r>
      <w:r>
        <w:t>Чижевский)</w:t>
      </w:r>
      <w:r>
        <w:rPr>
          <w:spacing w:val="-2"/>
        </w:rPr>
        <w:t xml:space="preserve"> </w:t>
      </w:r>
      <w:r>
        <w:t>и</w:t>
      </w:r>
      <w:r>
        <w:rPr>
          <w:spacing w:val="-2"/>
        </w:rPr>
        <w:t xml:space="preserve"> </w:t>
      </w:r>
      <w:r>
        <w:t>зарубежных</w:t>
      </w:r>
      <w:r>
        <w:rPr>
          <w:spacing w:val="-2"/>
        </w:rPr>
        <w:t xml:space="preserve"> </w:t>
      </w:r>
      <w:r>
        <w:t>(в</w:t>
      </w:r>
      <w:r>
        <w:rPr>
          <w:spacing w:val="-3"/>
        </w:rPr>
        <w:t xml:space="preserve"> </w:t>
      </w:r>
      <w:r>
        <w:t>том</w:t>
      </w:r>
      <w:r>
        <w:rPr>
          <w:spacing w:val="-3"/>
        </w:rPr>
        <w:t xml:space="preserve"> </w:t>
      </w:r>
      <w:r>
        <w:t>числе Аристотель, Теофраст, Гиппократ) учёных в развитие биологии;</w:t>
      </w:r>
    </w:p>
    <w:p w:rsidR="008C415D" w:rsidRDefault="00797A38">
      <w:pPr>
        <w:pStyle w:val="a4"/>
        <w:spacing w:line="242" w:lineRule="auto"/>
        <w:ind w:left="0"/>
      </w:pPr>
      <w:r>
        <w:t>иметь</w:t>
      </w:r>
      <w:r>
        <w:rPr>
          <w:spacing w:val="-3"/>
        </w:rPr>
        <w:t xml:space="preserve"> </w:t>
      </w:r>
      <w:r>
        <w:t>представление</w:t>
      </w:r>
      <w:r>
        <w:rPr>
          <w:spacing w:val="-3"/>
        </w:rPr>
        <w:t xml:space="preserve"> </w:t>
      </w:r>
      <w:r>
        <w:t>о</w:t>
      </w:r>
      <w:r>
        <w:rPr>
          <w:spacing w:val="-6"/>
        </w:rPr>
        <w:t xml:space="preserve"> </w:t>
      </w:r>
      <w:r>
        <w:t>важнейших</w:t>
      </w:r>
      <w:r>
        <w:rPr>
          <w:spacing w:val="-6"/>
        </w:rPr>
        <w:t xml:space="preserve"> </w:t>
      </w:r>
      <w:r>
        <w:t>биологических</w:t>
      </w:r>
      <w:r>
        <w:rPr>
          <w:spacing w:val="-6"/>
        </w:rPr>
        <w:t xml:space="preserve"> </w:t>
      </w:r>
      <w:r>
        <w:t>процессах</w:t>
      </w:r>
      <w:r>
        <w:rPr>
          <w:spacing w:val="-3"/>
        </w:rPr>
        <w:t xml:space="preserve"> </w:t>
      </w:r>
      <w:r>
        <w:t>и</w:t>
      </w:r>
      <w:r>
        <w:rPr>
          <w:spacing w:val="-3"/>
        </w:rPr>
        <w:t xml:space="preserve"> </w:t>
      </w:r>
      <w:r>
        <w:t>явлениях:</w:t>
      </w:r>
      <w:r>
        <w:rPr>
          <w:spacing w:val="-2"/>
        </w:rPr>
        <w:t xml:space="preserve"> </w:t>
      </w:r>
      <w:r>
        <w:t>питание,</w:t>
      </w:r>
      <w:r>
        <w:rPr>
          <w:spacing w:val="-3"/>
        </w:rPr>
        <w:t xml:space="preserve"> </w:t>
      </w:r>
      <w:r>
        <w:t>дыхание,</w:t>
      </w:r>
      <w:r>
        <w:rPr>
          <w:spacing w:val="-3"/>
        </w:rPr>
        <w:t xml:space="preserve"> </w:t>
      </w:r>
      <w:r>
        <w:t>транспорт</w:t>
      </w:r>
      <w:r>
        <w:rPr>
          <w:spacing w:val="-3"/>
        </w:rPr>
        <w:t xml:space="preserve"> </w:t>
      </w:r>
      <w:r>
        <w:t>веществ, раздражимость, рост, развитие, движение, размножение;</w:t>
      </w:r>
    </w:p>
    <w:p w:rsidR="008C415D" w:rsidRDefault="00797A38">
      <w:pPr>
        <w:pStyle w:val="a4"/>
        <w:ind w:left="0"/>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w:t>
      </w:r>
      <w:r>
        <w:rPr>
          <w:spacing w:val="-6"/>
        </w:rPr>
        <w:t xml:space="preserve"> </w:t>
      </w:r>
      <w:r>
        <w:t>дыхание,</w:t>
      </w:r>
      <w:r>
        <w:rPr>
          <w:spacing w:val="-3"/>
        </w:rPr>
        <w:t xml:space="preserve"> </w:t>
      </w:r>
      <w:r>
        <w:t>выделение,</w:t>
      </w:r>
      <w:r>
        <w:rPr>
          <w:spacing w:val="-3"/>
        </w:rPr>
        <w:t xml:space="preserve"> </w:t>
      </w:r>
      <w:r>
        <w:t>раздражимость,</w:t>
      </w:r>
      <w:r>
        <w:rPr>
          <w:spacing w:val="-6"/>
        </w:rPr>
        <w:t xml:space="preserve"> </w:t>
      </w:r>
      <w:r>
        <w:t>рост,</w:t>
      </w:r>
      <w:r>
        <w:rPr>
          <w:spacing w:val="-3"/>
        </w:rPr>
        <w:t xml:space="preserve"> </w:t>
      </w:r>
      <w:r>
        <w:t>размножение,</w:t>
      </w:r>
      <w:r>
        <w:rPr>
          <w:spacing w:val="-5"/>
        </w:rPr>
        <w:t xml:space="preserve"> </w:t>
      </w:r>
      <w:r>
        <w:t>развитие,</w:t>
      </w:r>
      <w:r>
        <w:rPr>
          <w:spacing w:val="-3"/>
        </w:rPr>
        <w:t xml:space="preserve"> </w:t>
      </w:r>
      <w:r>
        <w:t>среда</w:t>
      </w:r>
      <w:r>
        <w:rPr>
          <w:spacing w:val="-3"/>
        </w:rPr>
        <w:t xml:space="preserve"> </w:t>
      </w:r>
      <w:r>
        <w:t>обитания,</w:t>
      </w:r>
      <w:r>
        <w:rPr>
          <w:spacing w:val="-3"/>
        </w:rPr>
        <w:t xml:space="preserve"> </w:t>
      </w:r>
      <w:r>
        <w:t>природное</w:t>
      </w:r>
      <w:r>
        <w:rPr>
          <w:spacing w:val="-3"/>
        </w:rPr>
        <w:t xml:space="preserve"> </w:t>
      </w:r>
      <w:r>
        <w:t>сообщество, искусственное сообщество) в соответствии с поставленной задачей и в контексте;</w:t>
      </w:r>
    </w:p>
    <w:p w:rsidR="008C415D" w:rsidRDefault="00797A38">
      <w:pPr>
        <w:pStyle w:val="a4"/>
        <w:ind w:left="0"/>
      </w:pPr>
      <w:r>
        <w:t>различать по внешнему виду (изображениям), схемам и описаниям доядерные и ядерные организмы, различные биологические</w:t>
      </w:r>
      <w:r>
        <w:rPr>
          <w:spacing w:val="-5"/>
        </w:rPr>
        <w:t xml:space="preserve"> </w:t>
      </w:r>
      <w:r>
        <w:t>объекты:</w:t>
      </w:r>
      <w:r>
        <w:rPr>
          <w:spacing w:val="-4"/>
        </w:rPr>
        <w:t xml:space="preserve"> </w:t>
      </w:r>
      <w:r>
        <w:t>растения,</w:t>
      </w:r>
      <w:r>
        <w:rPr>
          <w:spacing w:val="-5"/>
        </w:rPr>
        <w:t xml:space="preserve"> </w:t>
      </w:r>
      <w:r>
        <w:t>животных,</w:t>
      </w:r>
      <w:r>
        <w:rPr>
          <w:spacing w:val="-3"/>
        </w:rPr>
        <w:t xml:space="preserve"> </w:t>
      </w:r>
      <w:r>
        <w:t>грибы,</w:t>
      </w:r>
      <w:r>
        <w:rPr>
          <w:spacing w:val="-3"/>
        </w:rPr>
        <w:t xml:space="preserve"> </w:t>
      </w:r>
      <w:r>
        <w:t>лишайники,</w:t>
      </w:r>
      <w:r>
        <w:rPr>
          <w:spacing w:val="-3"/>
        </w:rPr>
        <w:t xml:space="preserve"> </w:t>
      </w:r>
      <w:r>
        <w:t>бактерии,</w:t>
      </w:r>
      <w:r>
        <w:rPr>
          <w:spacing w:val="-5"/>
        </w:rPr>
        <w:t xml:space="preserve"> </w:t>
      </w:r>
      <w:r>
        <w:t>природные</w:t>
      </w:r>
      <w:r>
        <w:rPr>
          <w:spacing w:val="-3"/>
        </w:rPr>
        <w:t xml:space="preserve"> </w:t>
      </w:r>
      <w:r>
        <w:t>и</w:t>
      </w:r>
      <w:r>
        <w:rPr>
          <w:spacing w:val="-3"/>
        </w:rPr>
        <w:t xml:space="preserve"> </w:t>
      </w:r>
      <w:r>
        <w:t>искусственные</w:t>
      </w:r>
      <w:r>
        <w:rPr>
          <w:spacing w:val="-3"/>
        </w:rPr>
        <w:t xml:space="preserve"> </w:t>
      </w:r>
      <w:r>
        <w:t>сообщества, взаимосвязи организмов</w:t>
      </w:r>
      <w:r>
        <w:rPr>
          <w:spacing w:val="-1"/>
        </w:rPr>
        <w:t xml:space="preserve"> </w:t>
      </w:r>
      <w:r>
        <w:t>в природном и искусственном сообществах, представителей флоры и</w:t>
      </w:r>
      <w:r>
        <w:rPr>
          <w:spacing w:val="-2"/>
        </w:rPr>
        <w:t xml:space="preserve"> </w:t>
      </w:r>
      <w:r>
        <w:t>фауны</w:t>
      </w:r>
      <w:r>
        <w:rPr>
          <w:spacing w:val="-2"/>
        </w:rPr>
        <w:t xml:space="preserve"> </w:t>
      </w:r>
      <w:r>
        <w:t>природных зон Земли, ландшафты природные и культурные;</w:t>
      </w:r>
    </w:p>
    <w:p w:rsidR="008C415D" w:rsidRDefault="00797A38">
      <w:pPr>
        <w:pStyle w:val="a4"/>
        <w:ind w:left="0" w:right="199"/>
      </w:pPr>
      <w:r>
        <w:t>проводить</w:t>
      </w:r>
      <w:r>
        <w:rPr>
          <w:spacing w:val="-3"/>
        </w:rPr>
        <w:t xml:space="preserve"> </w:t>
      </w:r>
      <w:r>
        <w:t>описание</w:t>
      </w:r>
      <w:r>
        <w:rPr>
          <w:spacing w:val="-3"/>
        </w:rPr>
        <w:t xml:space="preserve"> </w:t>
      </w:r>
      <w:r>
        <w:t>организма</w:t>
      </w:r>
      <w:r>
        <w:rPr>
          <w:spacing w:val="-3"/>
        </w:rPr>
        <w:t xml:space="preserve"> </w:t>
      </w:r>
      <w:r>
        <w:t>(растения,</w:t>
      </w:r>
      <w:r>
        <w:rPr>
          <w:spacing w:val="-3"/>
        </w:rPr>
        <w:t xml:space="preserve"> </w:t>
      </w:r>
      <w:r>
        <w:t>животного)</w:t>
      </w:r>
      <w:r>
        <w:rPr>
          <w:spacing w:val="-3"/>
        </w:rPr>
        <w:t xml:space="preserve"> </w:t>
      </w:r>
      <w:r>
        <w:t>по</w:t>
      </w:r>
      <w:r>
        <w:rPr>
          <w:spacing w:val="-3"/>
        </w:rPr>
        <w:t xml:space="preserve"> </w:t>
      </w:r>
      <w:r>
        <w:t>заданному</w:t>
      </w:r>
      <w:r>
        <w:rPr>
          <w:spacing w:val="-6"/>
        </w:rPr>
        <w:t xml:space="preserve"> </w:t>
      </w:r>
      <w:r>
        <w:t>плану,</w:t>
      </w:r>
      <w:r>
        <w:rPr>
          <w:spacing w:val="-3"/>
        </w:rPr>
        <w:t xml:space="preserve"> </w:t>
      </w:r>
      <w:r>
        <w:t>выделять</w:t>
      </w:r>
      <w:r>
        <w:rPr>
          <w:spacing w:val="-6"/>
        </w:rPr>
        <w:t xml:space="preserve"> </w:t>
      </w:r>
      <w:r>
        <w:t>существенные</w:t>
      </w:r>
      <w:r>
        <w:rPr>
          <w:spacing w:val="-5"/>
        </w:rPr>
        <w:t xml:space="preserve"> </w:t>
      </w:r>
      <w:r>
        <w:t>признаки</w:t>
      </w:r>
      <w:r>
        <w:rPr>
          <w:spacing w:val="-3"/>
        </w:rPr>
        <w:t xml:space="preserve"> </w:t>
      </w:r>
      <w:r>
        <w:t>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8C415D" w:rsidRDefault="00797A38">
      <w:pPr>
        <w:pStyle w:val="a4"/>
        <w:ind w:left="0"/>
      </w:pPr>
      <w:r>
        <w:t>раскрыватьпонятиеосредеобитания(водной,наземно-воздушной,почвенной,внутриорганизменной),</w:t>
      </w:r>
      <w:r>
        <w:rPr>
          <w:spacing w:val="-14"/>
        </w:rPr>
        <w:t xml:space="preserve"> </w:t>
      </w:r>
      <w:r>
        <w:t>условиях</w:t>
      </w:r>
      <w:r>
        <w:rPr>
          <w:spacing w:val="-14"/>
        </w:rPr>
        <w:t xml:space="preserve"> </w:t>
      </w:r>
      <w:r>
        <w:t xml:space="preserve">среды </w:t>
      </w:r>
      <w:r>
        <w:rPr>
          <w:spacing w:val="-2"/>
        </w:rPr>
        <w:t>обитания;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383"/>
      </w:pPr>
      <w:r>
        <w:lastRenderedPageBreak/>
        <w:t>приводитьпримеры,характеризующиеприспособленностьорганизмовксреде</w:t>
      </w:r>
      <w:r>
        <w:rPr>
          <w:spacing w:val="-14"/>
        </w:rPr>
        <w:t xml:space="preserve"> </w:t>
      </w:r>
      <w:r>
        <w:t>обитания, взаимосвязи организмов в сообществах;</w:t>
      </w:r>
    </w:p>
    <w:p w:rsidR="008C415D" w:rsidRDefault="00797A38">
      <w:pPr>
        <w:pStyle w:val="a4"/>
        <w:ind w:left="0" w:right="109"/>
      </w:pPr>
      <w:r>
        <w:rPr>
          <w:spacing w:val="-2"/>
        </w:rPr>
        <w:t xml:space="preserve">выделятьотличительныепризнакиприродныхиискусственныхсообществ; </w:t>
      </w:r>
      <w:r>
        <w:t xml:space="preserve">аргументироватьосновныеправилаповедениячеловекавприродеиобъяснятьзначениеприродоохранной деятельности человека, анализировать глобальные экологические проблемы; </w:t>
      </w:r>
      <w:r>
        <w:rPr>
          <w:spacing w:val="-2"/>
        </w:rPr>
        <w:t xml:space="preserve">раскрыватьрольбиологиивпрактическойдеятельностичеловека; </w:t>
      </w:r>
      <w:r>
        <w:t>демонстрироватьнаконкретныхпримерахсвязьзнанийбиологиисознаниямипоматематике,предметов</w:t>
      </w:r>
      <w:r>
        <w:rPr>
          <w:spacing w:val="-14"/>
        </w:rPr>
        <w:t xml:space="preserve"> </w:t>
      </w:r>
      <w:r>
        <w:t>гуманитарного</w:t>
      </w:r>
      <w:r>
        <w:rPr>
          <w:spacing w:val="-14"/>
        </w:rPr>
        <w:t xml:space="preserve"> </w:t>
      </w:r>
      <w:r>
        <w:t>цикла, различными видами искусства;</w:t>
      </w:r>
    </w:p>
    <w:p w:rsidR="008C415D" w:rsidRDefault="00797A38">
      <w:pPr>
        <w:pStyle w:val="a4"/>
        <w:ind w:left="0"/>
      </w:pPr>
      <w:r>
        <w:t>выполнять</w:t>
      </w:r>
      <w:r>
        <w:rPr>
          <w:spacing w:val="-3"/>
        </w:rPr>
        <w:t xml:space="preserve"> </w:t>
      </w:r>
      <w:r>
        <w:t>практические</w:t>
      </w:r>
      <w:r>
        <w:rPr>
          <w:spacing w:val="-7"/>
        </w:rPr>
        <w:t xml:space="preserve"> </w:t>
      </w:r>
      <w:r>
        <w:t>работы</w:t>
      </w:r>
      <w:r>
        <w:rPr>
          <w:spacing w:val="-5"/>
        </w:rPr>
        <w:t xml:space="preserve"> </w:t>
      </w:r>
      <w:r>
        <w:t>(поиск</w:t>
      </w:r>
      <w:r>
        <w:rPr>
          <w:spacing w:val="-3"/>
        </w:rPr>
        <w:t xml:space="preserve"> </w:t>
      </w:r>
      <w:r>
        <w:t>информации</w:t>
      </w:r>
      <w:r>
        <w:rPr>
          <w:spacing w:val="-3"/>
        </w:rPr>
        <w:t xml:space="preserve"> </w:t>
      </w:r>
      <w:r>
        <w:t>с</w:t>
      </w:r>
      <w:r>
        <w:rPr>
          <w:spacing w:val="-3"/>
        </w:rPr>
        <w:t xml:space="preserve"> </w:t>
      </w:r>
      <w:r>
        <w:t>использованием</w:t>
      </w:r>
      <w:r>
        <w:rPr>
          <w:spacing w:val="-5"/>
        </w:rPr>
        <w:t xml:space="preserve"> </w:t>
      </w:r>
      <w:r>
        <w:t>различных</w:t>
      </w:r>
      <w:r>
        <w:rPr>
          <w:spacing w:val="-3"/>
        </w:rPr>
        <w:t xml:space="preserve"> </w:t>
      </w:r>
      <w:r>
        <w:t>источников,</w:t>
      </w:r>
      <w:r>
        <w:rPr>
          <w:spacing w:val="-3"/>
        </w:rPr>
        <w:t xml:space="preserve"> </w:t>
      </w:r>
      <w:r>
        <w:t>описание</w:t>
      </w:r>
      <w:r>
        <w:rPr>
          <w:spacing w:val="-3"/>
        </w:rPr>
        <w:t xml:space="preserve"> </w:t>
      </w:r>
      <w:r>
        <w:t>организма</w:t>
      </w:r>
      <w:r>
        <w:rPr>
          <w:spacing w:val="-3"/>
        </w:rPr>
        <w:t xml:space="preserve"> </w:t>
      </w:r>
      <w:r>
        <w:t>по заданному плану) и лабораторные работы (работа с микроскопом, знакомство с различными способами измерения и сравнения живых объектов);</w:t>
      </w:r>
    </w:p>
    <w:p w:rsidR="008C415D" w:rsidRDefault="00797A38">
      <w:pPr>
        <w:pStyle w:val="a4"/>
        <w:ind w:left="0" w:right="109"/>
      </w:pPr>
      <w:r>
        <w:t>применять</w:t>
      </w:r>
      <w:r>
        <w:rPr>
          <w:spacing w:val="-4"/>
        </w:rPr>
        <w:t xml:space="preserve"> </w:t>
      </w:r>
      <w:r>
        <w:t>методы</w:t>
      </w:r>
      <w:r>
        <w:rPr>
          <w:spacing w:val="-6"/>
        </w:rPr>
        <w:t xml:space="preserve"> </w:t>
      </w:r>
      <w:r>
        <w:t>биологии</w:t>
      </w:r>
      <w:r>
        <w:rPr>
          <w:spacing w:val="-5"/>
        </w:rPr>
        <w:t xml:space="preserve"> </w:t>
      </w:r>
      <w:r>
        <w:t>(наблюдение,</w:t>
      </w:r>
      <w:r>
        <w:rPr>
          <w:spacing w:val="-4"/>
        </w:rPr>
        <w:t xml:space="preserve"> </w:t>
      </w:r>
      <w:r>
        <w:t>описание,</w:t>
      </w:r>
      <w:r>
        <w:rPr>
          <w:spacing w:val="-4"/>
        </w:rPr>
        <w:t xml:space="preserve"> </w:t>
      </w:r>
      <w:r>
        <w:t>классификация,</w:t>
      </w:r>
      <w:r>
        <w:rPr>
          <w:spacing w:val="-4"/>
        </w:rPr>
        <w:t xml:space="preserve"> </w:t>
      </w:r>
      <w:r>
        <w:t>измерение,</w:t>
      </w:r>
      <w:r>
        <w:rPr>
          <w:spacing w:val="-4"/>
        </w:rPr>
        <w:t xml:space="preserve"> </w:t>
      </w:r>
      <w:r>
        <w:t>эксперимент):</w:t>
      </w:r>
      <w:r>
        <w:rPr>
          <w:spacing w:val="-3"/>
        </w:rPr>
        <w:t xml:space="preserve"> </w:t>
      </w:r>
      <w:r>
        <w:t>проводить</w:t>
      </w:r>
      <w:r>
        <w:rPr>
          <w:spacing w:val="-4"/>
        </w:rPr>
        <w:t xml:space="preserve"> </w:t>
      </w:r>
      <w:r>
        <w:t>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8C415D" w:rsidRDefault="00797A38">
      <w:pPr>
        <w:pStyle w:val="a4"/>
        <w:ind w:left="0"/>
      </w:pPr>
      <w:r>
        <w:t>владеть</w:t>
      </w:r>
      <w:r>
        <w:rPr>
          <w:spacing w:val="-4"/>
        </w:rPr>
        <w:t xml:space="preserve"> </w:t>
      </w:r>
      <w:r>
        <w:t>приёмами</w:t>
      </w:r>
      <w:r>
        <w:rPr>
          <w:spacing w:val="-5"/>
        </w:rPr>
        <w:t xml:space="preserve"> </w:t>
      </w:r>
      <w:r>
        <w:t>работы</w:t>
      </w:r>
      <w:r>
        <w:rPr>
          <w:spacing w:val="-6"/>
        </w:rPr>
        <w:t xml:space="preserve"> </w:t>
      </w:r>
      <w:r>
        <w:t>с</w:t>
      </w:r>
      <w:r>
        <w:rPr>
          <w:spacing w:val="-4"/>
        </w:rPr>
        <w:t xml:space="preserve"> </w:t>
      </w:r>
      <w:r>
        <w:t>лупой,</w:t>
      </w:r>
      <w:r>
        <w:rPr>
          <w:spacing w:val="-4"/>
        </w:rPr>
        <w:t xml:space="preserve"> </w:t>
      </w:r>
      <w:r>
        <w:t>световым</w:t>
      </w:r>
      <w:r>
        <w:rPr>
          <w:spacing w:val="-4"/>
        </w:rPr>
        <w:t xml:space="preserve"> </w:t>
      </w:r>
      <w:r>
        <w:t>и</w:t>
      </w:r>
      <w:r>
        <w:rPr>
          <w:spacing w:val="-5"/>
        </w:rPr>
        <w:t xml:space="preserve"> </w:t>
      </w:r>
      <w:r>
        <w:t>цифровым</w:t>
      </w:r>
      <w:r>
        <w:rPr>
          <w:spacing w:val="-4"/>
        </w:rPr>
        <w:t xml:space="preserve"> </w:t>
      </w:r>
      <w:r>
        <w:t>микроскопами</w:t>
      </w:r>
      <w:r>
        <w:rPr>
          <w:spacing w:val="-4"/>
        </w:rPr>
        <w:t xml:space="preserve"> </w:t>
      </w:r>
      <w:r>
        <w:t>при</w:t>
      </w:r>
      <w:r>
        <w:rPr>
          <w:spacing w:val="-4"/>
        </w:rPr>
        <w:t xml:space="preserve"> </w:t>
      </w:r>
      <w:r>
        <w:t>рассматривании</w:t>
      </w:r>
      <w:r>
        <w:rPr>
          <w:spacing w:val="-4"/>
        </w:rPr>
        <w:t xml:space="preserve"> </w:t>
      </w:r>
      <w:r>
        <w:t>биологических</w:t>
      </w:r>
      <w:r>
        <w:rPr>
          <w:spacing w:val="-1"/>
        </w:rPr>
        <w:t xml:space="preserve"> </w:t>
      </w:r>
      <w:r>
        <w:t>объектов;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8C415D" w:rsidRDefault="00797A38">
      <w:pPr>
        <w:pStyle w:val="a4"/>
        <w:spacing w:before="1"/>
        <w:ind w:left="0"/>
      </w:pPr>
      <w:r>
        <w:t>использовать</w:t>
      </w:r>
      <w:r>
        <w:rPr>
          <w:spacing w:val="-3"/>
        </w:rPr>
        <w:t xml:space="preserve"> </w:t>
      </w:r>
      <w:r>
        <w:t>при</w:t>
      </w:r>
      <w:r>
        <w:rPr>
          <w:spacing w:val="-4"/>
        </w:rPr>
        <w:t xml:space="preserve"> </w:t>
      </w:r>
      <w:r>
        <w:t>выполнении</w:t>
      </w:r>
      <w:r>
        <w:rPr>
          <w:spacing w:val="-3"/>
        </w:rPr>
        <w:t xml:space="preserve"> </w:t>
      </w:r>
      <w:r>
        <w:t>учебных</w:t>
      </w:r>
      <w:r>
        <w:rPr>
          <w:spacing w:val="-3"/>
        </w:rPr>
        <w:t xml:space="preserve"> </w:t>
      </w:r>
      <w:r>
        <w:t>заданий</w:t>
      </w:r>
      <w:r>
        <w:rPr>
          <w:spacing w:val="-3"/>
        </w:rPr>
        <w:t xml:space="preserve"> </w:t>
      </w:r>
      <w:r>
        <w:t>научно-популярную</w:t>
      </w:r>
      <w:r>
        <w:rPr>
          <w:spacing w:val="-3"/>
        </w:rPr>
        <w:t xml:space="preserve"> </w:t>
      </w:r>
      <w:r>
        <w:t>литературу</w:t>
      </w:r>
      <w:r>
        <w:rPr>
          <w:spacing w:val="-6"/>
        </w:rPr>
        <w:t xml:space="preserve"> </w:t>
      </w:r>
      <w:r>
        <w:t>по</w:t>
      </w:r>
      <w:r>
        <w:rPr>
          <w:spacing w:val="-3"/>
        </w:rPr>
        <w:t xml:space="preserve"> </w:t>
      </w:r>
      <w:r>
        <w:t>биологии,</w:t>
      </w:r>
      <w:r>
        <w:rPr>
          <w:spacing w:val="-3"/>
        </w:rPr>
        <w:t xml:space="preserve"> </w:t>
      </w:r>
      <w:r>
        <w:t>справочные</w:t>
      </w:r>
      <w:r>
        <w:rPr>
          <w:spacing w:val="-3"/>
        </w:rPr>
        <w:t xml:space="preserve"> </w:t>
      </w:r>
      <w:r>
        <w:t>материалы, ресурсы Интернета;</w:t>
      </w:r>
    </w:p>
    <w:p w:rsidR="008C415D" w:rsidRDefault="00797A38">
      <w:pPr>
        <w:rPr>
          <w:i/>
        </w:rPr>
      </w:pPr>
      <w:r>
        <w:t>создаватьписьменныеиустныесообщения,используяпонятийныйаппаратизучаемогоразделабиологии.</w:t>
      </w:r>
      <w:r>
        <w:rPr>
          <w:spacing w:val="-14"/>
        </w:rPr>
        <w:t xml:space="preserve"> </w:t>
      </w:r>
      <w:r>
        <w:rPr>
          <w:i/>
        </w:rPr>
        <w:t>Предметные результаты освоения программы по биологии к концу обучения в 6 классе:</w:t>
      </w:r>
    </w:p>
    <w:p w:rsidR="008C415D" w:rsidRDefault="00797A38">
      <w:pPr>
        <w:pStyle w:val="a4"/>
        <w:ind w:left="0"/>
      </w:pPr>
      <w:r>
        <w:t>характеризовать ботанику как биологическую науку, её разделы и связи с другими науками и техникой; приводитьпримерывкладароссийских(втомчислеВ.В.Докучаев,К.А.Тимирязев,С.Г.Навашин)и</w:t>
      </w:r>
      <w:r>
        <w:rPr>
          <w:spacing w:val="-8"/>
        </w:rPr>
        <w:t xml:space="preserve"> </w:t>
      </w:r>
      <w:r>
        <w:t>зарубежных</w:t>
      </w:r>
      <w:r>
        <w:rPr>
          <w:spacing w:val="-8"/>
        </w:rPr>
        <w:t xml:space="preserve"> </w:t>
      </w:r>
      <w:r>
        <w:t>учёных</w:t>
      </w:r>
      <w:r>
        <w:rPr>
          <w:spacing w:val="-10"/>
        </w:rPr>
        <w:t xml:space="preserve"> </w:t>
      </w:r>
      <w:r>
        <w:t>(в</w:t>
      </w:r>
      <w:r>
        <w:rPr>
          <w:spacing w:val="-9"/>
        </w:rPr>
        <w:t xml:space="preserve"> </w:t>
      </w:r>
      <w:r>
        <w:t>том числе Р. Гук,</w:t>
      </w:r>
    </w:p>
    <w:p w:rsidR="008C415D" w:rsidRDefault="00797A38">
      <w:pPr>
        <w:pStyle w:val="a4"/>
        <w:spacing w:line="252" w:lineRule="exact"/>
        <w:ind w:left="0"/>
      </w:pPr>
      <w:r>
        <w:rPr>
          <w:spacing w:val="-2"/>
        </w:rPr>
        <w:t>М.Мальпиги)вразвитиенаукорастениях;</w:t>
      </w:r>
    </w:p>
    <w:p w:rsidR="008C415D" w:rsidRDefault="00797A38">
      <w:pPr>
        <w:pStyle w:val="a4"/>
        <w:spacing w:before="27"/>
        <w:ind w:left="0" w:right="143"/>
      </w:pPr>
      <w:r>
        <w:t>применять</w:t>
      </w:r>
      <w:r>
        <w:rPr>
          <w:spacing w:val="-3"/>
        </w:rPr>
        <w:t xml:space="preserve"> </w:t>
      </w:r>
      <w:r>
        <w:t>биологические</w:t>
      </w:r>
      <w:r>
        <w:rPr>
          <w:spacing w:val="-6"/>
        </w:rPr>
        <w:t xml:space="preserve"> </w:t>
      </w:r>
      <w:r>
        <w:t>термины</w:t>
      </w:r>
      <w:r>
        <w:rPr>
          <w:spacing w:val="-3"/>
        </w:rPr>
        <w:t xml:space="preserve"> </w:t>
      </w:r>
      <w:r>
        <w:t>и</w:t>
      </w:r>
      <w:r>
        <w:rPr>
          <w:spacing w:val="-3"/>
        </w:rPr>
        <w:t xml:space="preserve"> </w:t>
      </w:r>
      <w:r>
        <w:t>понятия</w:t>
      </w:r>
      <w:r>
        <w:rPr>
          <w:spacing w:val="-4"/>
        </w:rPr>
        <w:t xml:space="preserve"> </w:t>
      </w:r>
      <w:r>
        <w:t>(в</w:t>
      </w:r>
      <w:r>
        <w:rPr>
          <w:spacing w:val="-4"/>
        </w:rPr>
        <w:t xml:space="preserve"> </w:t>
      </w:r>
      <w:r>
        <w:t>том</w:t>
      </w:r>
      <w:r>
        <w:rPr>
          <w:spacing w:val="-3"/>
        </w:rPr>
        <w:t xml:space="preserve"> </w:t>
      </w:r>
      <w:r>
        <w:t>числе:</w:t>
      </w:r>
      <w:r>
        <w:rPr>
          <w:spacing w:val="-4"/>
        </w:rPr>
        <w:t xml:space="preserve"> </w:t>
      </w:r>
      <w:r>
        <w:t>ботаника,</w:t>
      </w:r>
      <w:r>
        <w:rPr>
          <w:spacing w:val="-3"/>
        </w:rPr>
        <w:t xml:space="preserve"> </w:t>
      </w:r>
      <w:r>
        <w:t>растительная</w:t>
      </w:r>
      <w:r>
        <w:rPr>
          <w:spacing w:val="-4"/>
        </w:rPr>
        <w:t xml:space="preserve"> </w:t>
      </w:r>
      <w:r>
        <w:t>клетка,</w:t>
      </w:r>
      <w:r>
        <w:rPr>
          <w:spacing w:val="-3"/>
        </w:rPr>
        <w:t xml:space="preserve"> </w:t>
      </w:r>
      <w:r>
        <w:t>растительная</w:t>
      </w:r>
      <w:r>
        <w:rPr>
          <w:spacing w:val="-3"/>
        </w:rPr>
        <w:t xml:space="preserve"> </w:t>
      </w:r>
      <w:r>
        <w:t>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8C415D" w:rsidRDefault="00797A38">
      <w:pPr>
        <w:pStyle w:val="a4"/>
        <w:ind w:left="0"/>
      </w:pPr>
      <w:r>
        <w:t>описывать</w:t>
      </w:r>
      <w:r>
        <w:rPr>
          <w:spacing w:val="-4"/>
        </w:rPr>
        <w:t xml:space="preserve"> </w:t>
      </w:r>
      <w:r>
        <w:t>строение</w:t>
      </w:r>
      <w:r>
        <w:rPr>
          <w:spacing w:val="-4"/>
        </w:rPr>
        <w:t xml:space="preserve"> </w:t>
      </w:r>
      <w:r>
        <w:t>и</w:t>
      </w:r>
      <w:r>
        <w:rPr>
          <w:spacing w:val="-7"/>
        </w:rPr>
        <w:t xml:space="preserve"> </w:t>
      </w:r>
      <w:r>
        <w:t>жизнедеятельность</w:t>
      </w:r>
      <w:r>
        <w:rPr>
          <w:spacing w:val="-4"/>
        </w:rPr>
        <w:t xml:space="preserve"> </w:t>
      </w:r>
      <w:r>
        <w:t>растительного</w:t>
      </w:r>
      <w:r>
        <w:rPr>
          <w:spacing w:val="-4"/>
        </w:rPr>
        <w:t xml:space="preserve"> </w:t>
      </w:r>
      <w:r>
        <w:t>организма</w:t>
      </w:r>
      <w:r>
        <w:rPr>
          <w:spacing w:val="-4"/>
        </w:rPr>
        <w:t xml:space="preserve"> </w:t>
      </w:r>
      <w:r>
        <w:t>(на</w:t>
      </w:r>
      <w:r>
        <w:rPr>
          <w:spacing w:val="-4"/>
        </w:rPr>
        <w:t xml:space="preserve"> </w:t>
      </w:r>
      <w:r>
        <w:t>примере</w:t>
      </w:r>
      <w:r>
        <w:rPr>
          <w:spacing w:val="-4"/>
        </w:rPr>
        <w:t xml:space="preserve"> </w:t>
      </w:r>
      <w:r>
        <w:t>покрытосеменных</w:t>
      </w:r>
      <w:r>
        <w:rPr>
          <w:spacing w:val="-6"/>
        </w:rPr>
        <w:t xml:space="preserve"> </w:t>
      </w:r>
      <w:r>
        <w:t xml:space="preserve">или </w:t>
      </w:r>
      <w:r>
        <w:rPr>
          <w:spacing w:val="-2"/>
        </w:rPr>
        <w:t>цветковых):поглощениеводыиминеральноепитание,фотосинтез,дыхание,транспортвеществ,рост,</w:t>
      </w:r>
    </w:p>
    <w:p w:rsidR="008C415D" w:rsidRDefault="00797A38">
      <w:pPr>
        <w:pStyle w:val="a4"/>
        <w:spacing w:before="59"/>
        <w:ind w:left="0"/>
      </w:pPr>
      <w:r>
        <w:t>размножение, развитие, связь строения вегетативных и генеративных органов растений с их функциями; различатьиописыватьживыеигербарныеэкземплярырастенийпозаданномуплану,частирастенийпо</w:t>
      </w:r>
      <w:r>
        <w:rPr>
          <w:spacing w:val="-14"/>
        </w:rPr>
        <w:t xml:space="preserve"> </w:t>
      </w:r>
      <w:r>
        <w:t>изображениям,</w:t>
      </w:r>
      <w:r>
        <w:rPr>
          <w:spacing w:val="-14"/>
        </w:rPr>
        <w:t xml:space="preserve"> </w:t>
      </w:r>
      <w:r>
        <w:t>схемам, моделям, муляжам, рельефным таблицам;</w:t>
      </w:r>
    </w:p>
    <w:p w:rsidR="008C415D" w:rsidRDefault="00797A38">
      <w:pPr>
        <w:pStyle w:val="a4"/>
        <w:ind w:left="0" w:right="363"/>
      </w:pPr>
      <w:r>
        <w:t>характеризовать</w:t>
      </w:r>
      <w:r>
        <w:rPr>
          <w:spacing w:val="-3"/>
        </w:rPr>
        <w:t xml:space="preserve"> </w:t>
      </w:r>
      <w:r>
        <w:t>признаки</w:t>
      </w:r>
      <w:r>
        <w:rPr>
          <w:spacing w:val="-3"/>
        </w:rPr>
        <w:t xml:space="preserve"> </w:t>
      </w:r>
      <w:r>
        <w:t>растений,</w:t>
      </w:r>
      <w:r>
        <w:rPr>
          <w:spacing w:val="-3"/>
        </w:rPr>
        <w:t xml:space="preserve"> </w:t>
      </w:r>
      <w:r>
        <w:t>уровни</w:t>
      </w:r>
      <w:r>
        <w:rPr>
          <w:spacing w:val="-4"/>
        </w:rPr>
        <w:t xml:space="preserve"> </w:t>
      </w:r>
      <w:r>
        <w:t>организации</w:t>
      </w:r>
      <w:r>
        <w:rPr>
          <w:spacing w:val="-3"/>
        </w:rPr>
        <w:t xml:space="preserve"> </w:t>
      </w:r>
      <w:r>
        <w:t>растительного</w:t>
      </w:r>
      <w:r>
        <w:rPr>
          <w:spacing w:val="-3"/>
        </w:rPr>
        <w:t xml:space="preserve"> </w:t>
      </w:r>
      <w:r>
        <w:t>организма,</w:t>
      </w:r>
      <w:r>
        <w:rPr>
          <w:spacing w:val="-3"/>
        </w:rPr>
        <w:t xml:space="preserve"> </w:t>
      </w:r>
      <w:r>
        <w:t>части</w:t>
      </w:r>
      <w:r>
        <w:rPr>
          <w:spacing w:val="-4"/>
        </w:rPr>
        <w:t xml:space="preserve"> </w:t>
      </w:r>
      <w:r>
        <w:t>растений:</w:t>
      </w:r>
      <w:r>
        <w:rPr>
          <w:spacing w:val="-5"/>
        </w:rPr>
        <w:t xml:space="preserve"> </w:t>
      </w:r>
      <w:r>
        <w:t>клетки,</w:t>
      </w:r>
      <w:r>
        <w:rPr>
          <w:spacing w:val="-3"/>
        </w:rPr>
        <w:t xml:space="preserve"> </w:t>
      </w:r>
      <w:r>
        <w:t>ткани, органы, системы органов, организм; сравнивать растительные ткани и органы растений между собой; выполнять практические</w:t>
      </w:r>
      <w:r>
        <w:rPr>
          <w:spacing w:val="-2"/>
        </w:rPr>
        <w:t xml:space="preserve"> </w:t>
      </w:r>
      <w:r>
        <w:t>и</w:t>
      </w:r>
      <w:r>
        <w:rPr>
          <w:spacing w:val="-3"/>
        </w:rPr>
        <w:t xml:space="preserve"> </w:t>
      </w:r>
      <w:r>
        <w:t>лабораторные</w:t>
      </w:r>
      <w:r>
        <w:rPr>
          <w:spacing w:val="-2"/>
        </w:rPr>
        <w:t xml:space="preserve"> </w:t>
      </w:r>
      <w:r>
        <w:t>работы</w:t>
      </w:r>
      <w:r>
        <w:rPr>
          <w:spacing w:val="-2"/>
        </w:rPr>
        <w:t xml:space="preserve"> </w:t>
      </w:r>
      <w:r>
        <w:t>по</w:t>
      </w:r>
      <w:r>
        <w:rPr>
          <w:spacing w:val="-2"/>
        </w:rPr>
        <w:t xml:space="preserve"> </w:t>
      </w:r>
      <w:r>
        <w:t>морфологии</w:t>
      </w:r>
      <w:r>
        <w:rPr>
          <w:spacing w:val="-3"/>
        </w:rPr>
        <w:t xml:space="preserve"> </w:t>
      </w:r>
      <w:r>
        <w:t>и</w:t>
      </w:r>
      <w:r>
        <w:rPr>
          <w:spacing w:val="-2"/>
        </w:rPr>
        <w:t xml:space="preserve"> </w:t>
      </w:r>
      <w:r>
        <w:t>физиологии</w:t>
      </w:r>
      <w:r>
        <w:rPr>
          <w:spacing w:val="-3"/>
        </w:rPr>
        <w:t xml:space="preserve"> </w:t>
      </w:r>
      <w:r>
        <w:t>растений,</w:t>
      </w:r>
      <w:r>
        <w:rPr>
          <w:spacing w:val="-2"/>
        </w:rPr>
        <w:t xml:space="preserve"> </w:t>
      </w:r>
      <w:r>
        <w:t>в</w:t>
      </w:r>
      <w:r>
        <w:rPr>
          <w:spacing w:val="-4"/>
        </w:rPr>
        <w:t xml:space="preserve"> </w:t>
      </w:r>
      <w:r>
        <w:t>том</w:t>
      </w:r>
      <w:r>
        <w:rPr>
          <w:spacing w:val="-3"/>
        </w:rPr>
        <w:t xml:space="preserve"> </w:t>
      </w:r>
      <w:r>
        <w:t>числе</w:t>
      </w:r>
      <w:r>
        <w:rPr>
          <w:spacing w:val="-2"/>
        </w:rPr>
        <w:t xml:space="preserve"> </w:t>
      </w:r>
      <w:r>
        <w:t>работыс</w:t>
      </w:r>
      <w:r>
        <w:rPr>
          <w:spacing w:val="-2"/>
        </w:rPr>
        <w:t xml:space="preserve"> </w:t>
      </w:r>
      <w:r>
        <w:t>микроскопом</w:t>
      </w:r>
      <w:r>
        <w:rPr>
          <w:spacing w:val="-2"/>
        </w:rPr>
        <w:t xml:space="preserve"> </w:t>
      </w:r>
      <w: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8C415D" w:rsidRDefault="00797A38">
      <w:pPr>
        <w:pStyle w:val="a4"/>
        <w:ind w:left="0" w:right="109"/>
      </w:pPr>
      <w:r>
        <w:t>характеризовать процессы жизнедеятельности растений: поглощение воды и минеральное питание, фотосинтез, дыхание,</w:t>
      </w:r>
      <w:r>
        <w:rPr>
          <w:spacing w:val="-3"/>
        </w:rPr>
        <w:t xml:space="preserve"> </w:t>
      </w:r>
      <w:r>
        <w:t>рост,</w:t>
      </w:r>
      <w:r>
        <w:rPr>
          <w:spacing w:val="-3"/>
        </w:rPr>
        <w:t xml:space="preserve"> </w:t>
      </w:r>
      <w:r>
        <w:t>развитие,</w:t>
      </w:r>
      <w:r>
        <w:rPr>
          <w:spacing w:val="-6"/>
        </w:rPr>
        <w:t xml:space="preserve"> </w:t>
      </w:r>
      <w:r>
        <w:t>способы</w:t>
      </w:r>
      <w:r>
        <w:rPr>
          <w:spacing w:val="-3"/>
        </w:rPr>
        <w:t xml:space="preserve"> </w:t>
      </w:r>
      <w:r>
        <w:t>естественного</w:t>
      </w:r>
      <w:r>
        <w:rPr>
          <w:spacing w:val="-6"/>
        </w:rPr>
        <w:t xml:space="preserve"> </w:t>
      </w:r>
      <w:r>
        <w:t>и</w:t>
      </w:r>
      <w:r>
        <w:rPr>
          <w:spacing w:val="-6"/>
        </w:rPr>
        <w:t xml:space="preserve"> </w:t>
      </w:r>
      <w:r>
        <w:t>искусственного</w:t>
      </w:r>
      <w:r>
        <w:rPr>
          <w:spacing w:val="-3"/>
        </w:rPr>
        <w:t xml:space="preserve"> </w:t>
      </w:r>
      <w:r>
        <w:t>вегетативного</w:t>
      </w:r>
      <w:r>
        <w:rPr>
          <w:spacing w:val="-3"/>
        </w:rPr>
        <w:t xml:space="preserve"> </w:t>
      </w:r>
      <w:r>
        <w:t>размножения,</w:t>
      </w:r>
      <w:r>
        <w:rPr>
          <w:spacing w:val="-3"/>
        </w:rPr>
        <w:t xml:space="preserve"> </w:t>
      </w:r>
      <w:r>
        <w:t>семенное</w:t>
      </w:r>
      <w:r>
        <w:rPr>
          <w:spacing w:val="-3"/>
        </w:rPr>
        <w:t xml:space="preserve"> </w:t>
      </w:r>
      <w:r>
        <w:t>размножение (на примере покрытосеменных, или цветковых);</w:t>
      </w:r>
    </w:p>
    <w:p w:rsidR="008C415D" w:rsidRDefault="00797A38">
      <w:pPr>
        <w:pStyle w:val="a4"/>
        <w:spacing w:before="1"/>
        <w:ind w:left="0"/>
      </w:pPr>
      <w:r>
        <w:t>выявлять</w:t>
      </w:r>
      <w:r>
        <w:rPr>
          <w:spacing w:val="-3"/>
        </w:rPr>
        <w:t xml:space="preserve"> </w:t>
      </w:r>
      <w:r>
        <w:t>причинно-следственные</w:t>
      </w:r>
      <w:r>
        <w:rPr>
          <w:spacing w:val="-3"/>
        </w:rPr>
        <w:t xml:space="preserve"> </w:t>
      </w:r>
      <w:r>
        <w:t>связи</w:t>
      </w:r>
      <w:r>
        <w:rPr>
          <w:spacing w:val="-3"/>
        </w:rPr>
        <w:t xml:space="preserve"> </w:t>
      </w:r>
      <w:r>
        <w:t>между</w:t>
      </w:r>
      <w:r>
        <w:rPr>
          <w:spacing w:val="-4"/>
        </w:rPr>
        <w:t xml:space="preserve"> </w:t>
      </w:r>
      <w:r>
        <w:t>строением</w:t>
      </w:r>
      <w:r>
        <w:rPr>
          <w:spacing w:val="-3"/>
        </w:rPr>
        <w:t xml:space="preserve"> </w:t>
      </w:r>
      <w:r>
        <w:t>и</w:t>
      </w:r>
      <w:r>
        <w:rPr>
          <w:spacing w:val="-4"/>
        </w:rPr>
        <w:t xml:space="preserve"> </w:t>
      </w:r>
      <w:r>
        <w:t>функциями</w:t>
      </w:r>
      <w:r>
        <w:rPr>
          <w:spacing w:val="-4"/>
        </w:rPr>
        <w:t xml:space="preserve"> </w:t>
      </w:r>
      <w:r>
        <w:t>тканей</w:t>
      </w:r>
      <w:r>
        <w:rPr>
          <w:spacing w:val="-3"/>
        </w:rPr>
        <w:t xml:space="preserve"> </w:t>
      </w:r>
      <w:r>
        <w:t>и</w:t>
      </w:r>
      <w:r>
        <w:rPr>
          <w:spacing w:val="-4"/>
        </w:rPr>
        <w:t xml:space="preserve"> </w:t>
      </w:r>
      <w:r>
        <w:t>органов</w:t>
      </w:r>
      <w:r>
        <w:rPr>
          <w:spacing w:val="-4"/>
        </w:rPr>
        <w:t xml:space="preserve"> </w:t>
      </w:r>
      <w:r>
        <w:t>растений,строением</w:t>
      </w:r>
      <w:r>
        <w:rPr>
          <w:spacing w:val="-3"/>
        </w:rPr>
        <w:t xml:space="preserve"> </w:t>
      </w:r>
      <w:r>
        <w:t>и жизнедеятельностью растений;</w:t>
      </w:r>
    </w:p>
    <w:p w:rsidR="008C415D" w:rsidRDefault="00797A38">
      <w:pPr>
        <w:pStyle w:val="a4"/>
        <w:spacing w:before="1"/>
        <w:ind w:left="0" w:right="363"/>
      </w:pPr>
      <w:r>
        <w:t>классифицировать</w:t>
      </w:r>
      <w:r>
        <w:rPr>
          <w:spacing w:val="-5"/>
        </w:rPr>
        <w:t xml:space="preserve"> </w:t>
      </w:r>
      <w:r>
        <w:t>растения</w:t>
      </w:r>
      <w:r>
        <w:rPr>
          <w:spacing w:val="-4"/>
        </w:rPr>
        <w:t xml:space="preserve"> </w:t>
      </w:r>
      <w:r>
        <w:t>и</w:t>
      </w:r>
      <w:r>
        <w:rPr>
          <w:spacing w:val="-2"/>
        </w:rPr>
        <w:t xml:space="preserve"> </w:t>
      </w:r>
      <w:r>
        <w:t>их</w:t>
      </w:r>
      <w:r>
        <w:rPr>
          <w:spacing w:val="-2"/>
        </w:rPr>
        <w:t xml:space="preserve"> </w:t>
      </w:r>
      <w:r>
        <w:t>части</w:t>
      </w:r>
      <w:r>
        <w:rPr>
          <w:spacing w:val="-3"/>
        </w:rPr>
        <w:t xml:space="preserve"> </w:t>
      </w:r>
      <w:r>
        <w:t>по</w:t>
      </w:r>
      <w:r>
        <w:rPr>
          <w:spacing w:val="-2"/>
        </w:rPr>
        <w:t xml:space="preserve"> </w:t>
      </w:r>
      <w:r>
        <w:t>разным</w:t>
      </w:r>
      <w:r>
        <w:rPr>
          <w:spacing w:val="-5"/>
        </w:rPr>
        <w:t xml:space="preserve"> </w:t>
      </w:r>
      <w:r>
        <w:t>основаниям;</w:t>
      </w:r>
      <w:r>
        <w:rPr>
          <w:spacing w:val="-2"/>
        </w:rPr>
        <w:t xml:space="preserve"> </w:t>
      </w:r>
      <w:r>
        <w:t>объяснять</w:t>
      </w:r>
      <w:r>
        <w:rPr>
          <w:spacing w:val="-2"/>
        </w:rPr>
        <w:t xml:space="preserve"> </w:t>
      </w:r>
      <w:r>
        <w:t>роль</w:t>
      </w:r>
      <w:r>
        <w:rPr>
          <w:spacing w:val="-2"/>
        </w:rPr>
        <w:t xml:space="preserve"> </w:t>
      </w:r>
      <w:r>
        <w:t>растений</w:t>
      </w:r>
      <w:r>
        <w:rPr>
          <w:spacing w:val="-2"/>
        </w:rPr>
        <w:t xml:space="preserve"> </w:t>
      </w:r>
      <w:r>
        <w:t>в</w:t>
      </w:r>
      <w:r>
        <w:rPr>
          <w:spacing w:val="-4"/>
        </w:rPr>
        <w:t xml:space="preserve"> </w:t>
      </w:r>
      <w:r>
        <w:t>природе</w:t>
      </w:r>
      <w:r>
        <w:rPr>
          <w:spacing w:val="-2"/>
        </w:rPr>
        <w:t xml:space="preserve"> </w:t>
      </w:r>
      <w:r>
        <w:t>и</w:t>
      </w:r>
      <w:r>
        <w:rPr>
          <w:spacing w:val="-5"/>
        </w:rPr>
        <w:t xml:space="preserve"> </w:t>
      </w:r>
      <w:r>
        <w:t>жизни</w:t>
      </w:r>
      <w:r>
        <w:rPr>
          <w:spacing w:val="-3"/>
        </w:rPr>
        <w:t xml:space="preserve"> </w:t>
      </w:r>
      <w:r>
        <w:t>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8C415D" w:rsidRDefault="00797A38">
      <w:pPr>
        <w:pStyle w:val="a4"/>
        <w:spacing w:before="21"/>
        <w:ind w:left="0"/>
      </w:pPr>
      <w:r>
        <w:rPr>
          <w:spacing w:val="-2"/>
        </w:rPr>
        <w:t>применятьполученныезнаниядлявыращиванияиразмножениякультурныхрастений;</w:t>
      </w:r>
    </w:p>
    <w:p w:rsidR="008C415D" w:rsidRDefault="00797A38">
      <w:pPr>
        <w:pStyle w:val="a4"/>
        <w:spacing w:before="2"/>
        <w:ind w:left="0"/>
      </w:pPr>
      <w:r>
        <w:t>использовать</w:t>
      </w:r>
      <w:r>
        <w:rPr>
          <w:spacing w:val="-3"/>
        </w:rPr>
        <w:t xml:space="preserve"> </w:t>
      </w:r>
      <w:r>
        <w:t>методы</w:t>
      </w:r>
      <w:r>
        <w:rPr>
          <w:spacing w:val="-5"/>
        </w:rPr>
        <w:t xml:space="preserve"> </w:t>
      </w:r>
      <w:r>
        <w:t>биологии:</w:t>
      </w:r>
      <w:r>
        <w:rPr>
          <w:spacing w:val="-2"/>
        </w:rPr>
        <w:t xml:space="preserve"> </w:t>
      </w:r>
      <w:r>
        <w:t>проводить</w:t>
      </w:r>
      <w:r>
        <w:rPr>
          <w:spacing w:val="-3"/>
        </w:rPr>
        <w:t xml:space="preserve"> </w:t>
      </w:r>
      <w:r>
        <w:t>наблюдения</w:t>
      </w:r>
      <w:r>
        <w:rPr>
          <w:spacing w:val="-4"/>
        </w:rPr>
        <w:t xml:space="preserve"> </w:t>
      </w:r>
      <w:r>
        <w:t>за</w:t>
      </w:r>
      <w:r>
        <w:rPr>
          <w:spacing w:val="-3"/>
        </w:rPr>
        <w:t xml:space="preserve"> </w:t>
      </w:r>
      <w:r>
        <w:t>растениями,</w:t>
      </w:r>
      <w:r>
        <w:rPr>
          <w:spacing w:val="-3"/>
        </w:rPr>
        <w:t xml:space="preserve"> </w:t>
      </w:r>
      <w:r>
        <w:t>описывать</w:t>
      </w:r>
      <w:r>
        <w:rPr>
          <w:spacing w:val="-3"/>
        </w:rPr>
        <w:t xml:space="preserve"> </w:t>
      </w:r>
      <w:r>
        <w:t>растения</w:t>
      </w:r>
      <w:r>
        <w:rPr>
          <w:spacing w:val="-4"/>
        </w:rPr>
        <w:t xml:space="preserve"> </w:t>
      </w:r>
      <w:r>
        <w:t>и</w:t>
      </w:r>
      <w:r>
        <w:rPr>
          <w:spacing w:val="-3"/>
        </w:rPr>
        <w:t xml:space="preserve"> </w:t>
      </w:r>
      <w:r>
        <w:t>их</w:t>
      </w:r>
      <w:r>
        <w:rPr>
          <w:spacing w:val="-3"/>
        </w:rPr>
        <w:t xml:space="preserve"> </w:t>
      </w:r>
      <w:r>
        <w:t>части,</w:t>
      </w:r>
      <w:r>
        <w:rPr>
          <w:spacing w:val="-3"/>
        </w:rPr>
        <w:t xml:space="preserve"> </w:t>
      </w:r>
      <w:r>
        <w:t>ставить простейшие биологические опыты и эксперименты;</w:t>
      </w:r>
    </w:p>
    <w:p w:rsidR="008C415D" w:rsidRDefault="00797A38">
      <w:pPr>
        <w:pStyle w:val="a4"/>
        <w:ind w:left="0"/>
      </w:pPr>
      <w:r>
        <w:t>соблюдать</w:t>
      </w:r>
      <w:r>
        <w:rPr>
          <w:spacing w:val="-2"/>
        </w:rPr>
        <w:t xml:space="preserve"> </w:t>
      </w:r>
      <w:r>
        <w:t>правила</w:t>
      </w:r>
      <w:r>
        <w:rPr>
          <w:spacing w:val="-4"/>
        </w:rPr>
        <w:t xml:space="preserve"> </w:t>
      </w:r>
      <w:r>
        <w:t>безопасного</w:t>
      </w:r>
      <w:r>
        <w:rPr>
          <w:spacing w:val="-2"/>
        </w:rPr>
        <w:t xml:space="preserve"> </w:t>
      </w:r>
      <w:r>
        <w:t>труда</w:t>
      </w:r>
      <w:r>
        <w:rPr>
          <w:spacing w:val="-2"/>
        </w:rPr>
        <w:t xml:space="preserve"> </w:t>
      </w:r>
      <w:r>
        <w:t>при</w:t>
      </w:r>
      <w:r>
        <w:rPr>
          <w:spacing w:val="-6"/>
        </w:rPr>
        <w:t xml:space="preserve"> </w:t>
      </w:r>
      <w:r>
        <w:t>работе</w:t>
      </w:r>
      <w:r>
        <w:rPr>
          <w:spacing w:val="-2"/>
        </w:rPr>
        <w:t xml:space="preserve"> </w:t>
      </w:r>
      <w:r>
        <w:t>с</w:t>
      </w:r>
      <w:r>
        <w:rPr>
          <w:spacing w:val="-4"/>
        </w:rPr>
        <w:t xml:space="preserve"> </w:t>
      </w:r>
      <w:r>
        <w:t>учебным</w:t>
      </w:r>
      <w:r>
        <w:rPr>
          <w:spacing w:val="-3"/>
        </w:rPr>
        <w:t xml:space="preserve"> </w:t>
      </w:r>
      <w:r>
        <w:t>и</w:t>
      </w:r>
      <w:r>
        <w:rPr>
          <w:spacing w:val="-2"/>
        </w:rPr>
        <w:t xml:space="preserve"> </w:t>
      </w:r>
      <w:r>
        <w:t>лабораторным</w:t>
      </w:r>
      <w:r>
        <w:rPr>
          <w:spacing w:val="-2"/>
        </w:rPr>
        <w:t xml:space="preserve"> </w:t>
      </w:r>
      <w:r>
        <w:t>оборудованием,</w:t>
      </w:r>
      <w:r>
        <w:rPr>
          <w:spacing w:val="-2"/>
        </w:rPr>
        <w:t xml:space="preserve"> </w:t>
      </w:r>
      <w:r>
        <w:t>химической</w:t>
      </w:r>
      <w:r>
        <w:rPr>
          <w:spacing w:val="-2"/>
        </w:rPr>
        <w:t xml:space="preserve"> </w:t>
      </w:r>
      <w:r>
        <w:t>посудой</w:t>
      </w:r>
      <w:r>
        <w:rPr>
          <w:spacing w:val="-2"/>
        </w:rPr>
        <w:t xml:space="preserve"> </w:t>
      </w:r>
      <w:r>
        <w:t>в соответствии с инструкциями на уроке и во внеурочной деятельности;</w:t>
      </w:r>
    </w:p>
    <w:p w:rsidR="008C415D" w:rsidRDefault="00797A38">
      <w:pPr>
        <w:pStyle w:val="a4"/>
        <w:ind w:left="0"/>
      </w:pPr>
      <w:r>
        <w:t>демонстрировать</w:t>
      </w:r>
      <w:r>
        <w:rPr>
          <w:spacing w:val="-3"/>
        </w:rPr>
        <w:t xml:space="preserve"> </w:t>
      </w:r>
      <w:r>
        <w:t>на</w:t>
      </w:r>
      <w:r>
        <w:rPr>
          <w:spacing w:val="-3"/>
        </w:rPr>
        <w:t xml:space="preserve"> </w:t>
      </w:r>
      <w:r>
        <w:t>конкретных</w:t>
      </w:r>
      <w:r>
        <w:rPr>
          <w:spacing w:val="-3"/>
        </w:rPr>
        <w:t xml:space="preserve"> </w:t>
      </w:r>
      <w:r>
        <w:t>примерах</w:t>
      </w:r>
      <w:r>
        <w:rPr>
          <w:spacing w:val="-3"/>
        </w:rPr>
        <w:t xml:space="preserve"> </w:t>
      </w:r>
      <w:r>
        <w:t>связь</w:t>
      </w:r>
      <w:r>
        <w:rPr>
          <w:spacing w:val="-3"/>
        </w:rPr>
        <w:t xml:space="preserve"> </w:t>
      </w:r>
      <w:r>
        <w:t>знаний</w:t>
      </w:r>
      <w:r>
        <w:rPr>
          <w:spacing w:val="-3"/>
        </w:rPr>
        <w:t xml:space="preserve"> </w:t>
      </w:r>
      <w:r>
        <w:t>биологии</w:t>
      </w:r>
      <w:r>
        <w:rPr>
          <w:spacing w:val="-5"/>
        </w:rPr>
        <w:t xml:space="preserve"> </w:t>
      </w:r>
      <w:r>
        <w:t>со</w:t>
      </w:r>
      <w:r>
        <w:rPr>
          <w:spacing w:val="-3"/>
        </w:rPr>
        <w:t xml:space="preserve"> </w:t>
      </w:r>
      <w:r>
        <w:t>знаниями</w:t>
      </w:r>
      <w:r>
        <w:rPr>
          <w:spacing w:val="-4"/>
        </w:rPr>
        <w:t xml:space="preserve"> </w:t>
      </w:r>
      <w:r>
        <w:t>по</w:t>
      </w:r>
      <w:r>
        <w:rPr>
          <w:spacing w:val="-3"/>
        </w:rPr>
        <w:t xml:space="preserve"> </w:t>
      </w:r>
      <w:r>
        <w:t>математике,</w:t>
      </w:r>
      <w:r>
        <w:rPr>
          <w:spacing w:val="-3"/>
        </w:rPr>
        <w:t xml:space="preserve"> </w:t>
      </w:r>
      <w:r>
        <w:t>географии,</w:t>
      </w:r>
      <w:r>
        <w:rPr>
          <w:spacing w:val="-3"/>
        </w:rPr>
        <w:t xml:space="preserve"> </w:t>
      </w:r>
      <w:r>
        <w:t>технологии, предметов гуманитарного цикла, различными видами искусства;</w:t>
      </w:r>
    </w:p>
    <w:p w:rsidR="008C415D" w:rsidRDefault="00797A38">
      <w:pPr>
        <w:pStyle w:val="a4"/>
        <w:ind w:left="0"/>
      </w:pPr>
      <w:r>
        <w:t>владеть</w:t>
      </w:r>
      <w:r>
        <w:rPr>
          <w:spacing w:val="-3"/>
        </w:rPr>
        <w:t xml:space="preserve"> </w:t>
      </w:r>
      <w:r>
        <w:t>приёмами</w:t>
      </w:r>
      <w:r>
        <w:rPr>
          <w:spacing w:val="-4"/>
        </w:rPr>
        <w:t xml:space="preserve"> </w:t>
      </w:r>
      <w:r>
        <w:t>работы</w:t>
      </w:r>
      <w:r>
        <w:rPr>
          <w:spacing w:val="-5"/>
        </w:rPr>
        <w:t xml:space="preserve"> </w:t>
      </w:r>
      <w:r>
        <w:t>с</w:t>
      </w:r>
      <w:r>
        <w:rPr>
          <w:spacing w:val="-3"/>
        </w:rPr>
        <w:t xml:space="preserve"> </w:t>
      </w:r>
      <w:r>
        <w:t>биологической</w:t>
      </w:r>
      <w:r>
        <w:rPr>
          <w:spacing w:val="-3"/>
        </w:rPr>
        <w:t xml:space="preserve"> </w:t>
      </w:r>
      <w:r>
        <w:t>информацией:</w:t>
      </w:r>
      <w:r>
        <w:rPr>
          <w:spacing w:val="-5"/>
        </w:rPr>
        <w:t xml:space="preserve"> </w:t>
      </w:r>
      <w:r>
        <w:t>формулировать</w:t>
      </w:r>
      <w:r>
        <w:rPr>
          <w:spacing w:val="-3"/>
        </w:rPr>
        <w:t xml:space="preserve"> </w:t>
      </w:r>
      <w:r>
        <w:t>основания</w:t>
      </w:r>
      <w:r>
        <w:rPr>
          <w:spacing w:val="-4"/>
        </w:rPr>
        <w:t xml:space="preserve"> </w:t>
      </w:r>
      <w:r>
        <w:t>для</w:t>
      </w:r>
      <w:r>
        <w:rPr>
          <w:spacing w:val="-3"/>
        </w:rPr>
        <w:t xml:space="preserve"> </w:t>
      </w:r>
      <w:r>
        <w:t>извлечения</w:t>
      </w:r>
      <w:r>
        <w:rPr>
          <w:spacing w:val="-4"/>
        </w:rPr>
        <w:t xml:space="preserve"> </w:t>
      </w:r>
      <w:r>
        <w:t>и</w:t>
      </w:r>
      <w:r>
        <w:rPr>
          <w:spacing w:val="-3"/>
        </w:rPr>
        <w:t xml:space="preserve"> </w:t>
      </w:r>
      <w:r>
        <w:t>обобщения информации из двух источников, преобразовывать информацию из одной знаковой системы в другую;</w:t>
      </w:r>
    </w:p>
    <w:p w:rsidR="008C415D" w:rsidRDefault="00797A38">
      <w:pPr>
        <w:pStyle w:val="a4"/>
        <w:ind w:left="0"/>
        <w:rPr>
          <w:i/>
        </w:rPr>
      </w:pPr>
      <w:r>
        <w:rPr>
          <w:spacing w:val="-2"/>
        </w:rPr>
        <w:t>создаватьписьменныеиустныесообщения,используяпонятийныйаппаратизучаемогоразделабиологии.</w:t>
      </w:r>
      <w:r>
        <w:rPr>
          <w:spacing w:val="69"/>
          <w:w w:val="150"/>
        </w:rPr>
        <w:t xml:space="preserve"> </w:t>
      </w:r>
      <w:r>
        <w:rPr>
          <w:i/>
          <w:spacing w:val="-2"/>
        </w:rPr>
        <w:t>Предметные</w:t>
      </w:r>
    </w:p>
    <w:p w:rsidR="008C415D" w:rsidRDefault="008C415D">
      <w:pPr>
        <w:pStyle w:val="a4"/>
        <w:ind w:left="0"/>
        <w:rPr>
          <w:i/>
        </w:rPr>
        <w:sectPr w:rsidR="008C415D" w:rsidSect="009B384C">
          <w:pgSz w:w="11910" w:h="16860"/>
          <w:pgMar w:top="227" w:right="0" w:bottom="164" w:left="0" w:header="0" w:footer="909" w:gutter="0"/>
          <w:cols w:space="720"/>
        </w:sectPr>
      </w:pPr>
    </w:p>
    <w:p w:rsidR="008C415D" w:rsidRDefault="00797A38">
      <w:pPr>
        <w:spacing w:before="74" w:line="252" w:lineRule="exact"/>
        <w:rPr>
          <w:i/>
        </w:rPr>
      </w:pPr>
      <w:r>
        <w:rPr>
          <w:i/>
        </w:rPr>
        <w:lastRenderedPageBreak/>
        <w:t>результаты</w:t>
      </w:r>
      <w:r>
        <w:rPr>
          <w:i/>
          <w:spacing w:val="-7"/>
        </w:rPr>
        <w:t xml:space="preserve"> </w:t>
      </w:r>
      <w:r>
        <w:rPr>
          <w:i/>
        </w:rPr>
        <w:t>освоения</w:t>
      </w:r>
      <w:r>
        <w:rPr>
          <w:i/>
          <w:spacing w:val="-6"/>
        </w:rPr>
        <w:t xml:space="preserve"> </w:t>
      </w:r>
      <w:r>
        <w:rPr>
          <w:i/>
        </w:rPr>
        <w:t>программы</w:t>
      </w:r>
      <w:r>
        <w:rPr>
          <w:i/>
          <w:spacing w:val="-4"/>
        </w:rPr>
        <w:t xml:space="preserve"> </w:t>
      </w:r>
      <w:r>
        <w:rPr>
          <w:i/>
        </w:rPr>
        <w:t>по</w:t>
      </w:r>
      <w:r>
        <w:rPr>
          <w:i/>
          <w:spacing w:val="-4"/>
        </w:rPr>
        <w:t xml:space="preserve"> </w:t>
      </w:r>
      <w:r>
        <w:rPr>
          <w:i/>
        </w:rPr>
        <w:t>биологии</w:t>
      </w:r>
      <w:r>
        <w:rPr>
          <w:i/>
          <w:spacing w:val="-3"/>
        </w:rPr>
        <w:t xml:space="preserve"> </w:t>
      </w:r>
      <w:r>
        <w:rPr>
          <w:i/>
        </w:rPr>
        <w:t>к</w:t>
      </w:r>
      <w:r>
        <w:rPr>
          <w:i/>
          <w:spacing w:val="-4"/>
        </w:rPr>
        <w:t xml:space="preserve"> </w:t>
      </w:r>
      <w:r>
        <w:rPr>
          <w:i/>
        </w:rPr>
        <w:t>концу</w:t>
      </w:r>
      <w:r>
        <w:rPr>
          <w:i/>
          <w:spacing w:val="-4"/>
        </w:rPr>
        <w:t xml:space="preserve"> </w:t>
      </w:r>
      <w:r>
        <w:rPr>
          <w:i/>
        </w:rPr>
        <w:t>обучения</w:t>
      </w:r>
      <w:r>
        <w:rPr>
          <w:i/>
          <w:spacing w:val="-3"/>
        </w:rPr>
        <w:t xml:space="preserve"> </w:t>
      </w:r>
      <w:r>
        <w:rPr>
          <w:i/>
        </w:rPr>
        <w:t>в</w:t>
      </w:r>
      <w:r>
        <w:rPr>
          <w:i/>
          <w:spacing w:val="-4"/>
        </w:rPr>
        <w:t xml:space="preserve"> </w:t>
      </w:r>
      <w:r>
        <w:rPr>
          <w:i/>
        </w:rPr>
        <w:t>7</w:t>
      </w:r>
      <w:r>
        <w:rPr>
          <w:i/>
          <w:spacing w:val="-3"/>
        </w:rPr>
        <w:t xml:space="preserve"> </w:t>
      </w:r>
      <w:r>
        <w:rPr>
          <w:i/>
          <w:spacing w:val="-2"/>
        </w:rPr>
        <w:t>классе:</w:t>
      </w:r>
    </w:p>
    <w:p w:rsidR="008C415D" w:rsidRDefault="00797A38">
      <w:pPr>
        <w:pStyle w:val="a4"/>
        <w:tabs>
          <w:tab w:val="left" w:pos="2345"/>
          <w:tab w:val="left" w:pos="3633"/>
          <w:tab w:val="left" w:pos="5451"/>
          <w:tab w:val="left" w:pos="6680"/>
          <w:tab w:val="left" w:pos="7902"/>
          <w:tab w:val="left" w:pos="9868"/>
          <w:tab w:val="left" w:pos="10866"/>
        </w:tabs>
        <w:ind w:left="0" w:right="199"/>
      </w:pPr>
      <w:r>
        <w:rPr>
          <w:spacing w:val="-2"/>
        </w:rPr>
        <w:t>характеризовать</w:t>
      </w:r>
      <w:r>
        <w:tab/>
      </w:r>
      <w:r>
        <w:rPr>
          <w:spacing w:val="-2"/>
        </w:rPr>
        <w:t>принципы</w:t>
      </w:r>
      <w:r>
        <w:tab/>
      </w:r>
      <w:r>
        <w:rPr>
          <w:spacing w:val="-2"/>
        </w:rPr>
        <w:t>классификации</w:t>
      </w:r>
      <w:r>
        <w:tab/>
      </w:r>
      <w:r>
        <w:rPr>
          <w:spacing w:val="-2"/>
        </w:rPr>
        <w:t>растений,</w:t>
      </w:r>
      <w:r>
        <w:tab/>
      </w:r>
      <w:r>
        <w:rPr>
          <w:spacing w:val="-2"/>
        </w:rPr>
        <w:t>основные</w:t>
      </w:r>
      <w:r>
        <w:tab/>
      </w:r>
      <w:r>
        <w:rPr>
          <w:spacing w:val="-2"/>
        </w:rPr>
        <w:t>систематические</w:t>
      </w:r>
      <w:r>
        <w:tab/>
      </w:r>
      <w:r>
        <w:rPr>
          <w:spacing w:val="-2"/>
        </w:rPr>
        <w:t>группы</w:t>
      </w:r>
      <w:r>
        <w:tab/>
      </w:r>
      <w:r>
        <w:rPr>
          <w:spacing w:val="-4"/>
        </w:rPr>
        <w:t xml:space="preserve">растений </w:t>
      </w:r>
      <w:r>
        <w:t>(водоросли, мхи, плауны, хвощи, папоротники, голосеменные, покрытосеменные или цветковые);</w:t>
      </w:r>
    </w:p>
    <w:p w:rsidR="008C415D" w:rsidRDefault="00797A38">
      <w:pPr>
        <w:pStyle w:val="a4"/>
        <w:spacing w:before="1"/>
        <w:ind w:left="0"/>
      </w:pPr>
      <w:r>
        <w:t>приводить</w:t>
      </w:r>
      <w:r>
        <w:rPr>
          <w:spacing w:val="-2"/>
        </w:rPr>
        <w:t xml:space="preserve"> </w:t>
      </w:r>
      <w:r>
        <w:t>примеры</w:t>
      </w:r>
      <w:r>
        <w:rPr>
          <w:spacing w:val="-2"/>
        </w:rPr>
        <w:t xml:space="preserve"> </w:t>
      </w:r>
      <w:r>
        <w:t>вклада</w:t>
      </w:r>
      <w:r>
        <w:rPr>
          <w:spacing w:val="-2"/>
        </w:rPr>
        <w:t xml:space="preserve"> </w:t>
      </w:r>
      <w:r>
        <w:t>российских</w:t>
      </w:r>
      <w:r>
        <w:rPr>
          <w:spacing w:val="-5"/>
        </w:rPr>
        <w:t xml:space="preserve"> </w:t>
      </w:r>
      <w:r>
        <w:t>(в</w:t>
      </w:r>
      <w:r>
        <w:rPr>
          <w:spacing w:val="-3"/>
        </w:rPr>
        <w:t xml:space="preserve"> </w:t>
      </w:r>
      <w:r>
        <w:t>томчисле</w:t>
      </w:r>
      <w:r>
        <w:rPr>
          <w:spacing w:val="-2"/>
        </w:rPr>
        <w:t xml:space="preserve"> </w:t>
      </w:r>
      <w:r>
        <w:t>Н.И.</w:t>
      </w:r>
      <w:r>
        <w:rPr>
          <w:spacing w:val="-2"/>
        </w:rPr>
        <w:t xml:space="preserve"> </w:t>
      </w:r>
      <w:r>
        <w:t>Вавилов,</w:t>
      </w:r>
      <w:r>
        <w:rPr>
          <w:spacing w:val="-2"/>
        </w:rPr>
        <w:t xml:space="preserve"> </w:t>
      </w:r>
      <w:r>
        <w:t>И.В.</w:t>
      </w:r>
      <w:r>
        <w:rPr>
          <w:spacing w:val="-2"/>
        </w:rPr>
        <w:t xml:space="preserve"> </w:t>
      </w:r>
      <w:r>
        <w:t>Мичурин)</w:t>
      </w:r>
      <w:r>
        <w:rPr>
          <w:spacing w:val="-2"/>
        </w:rPr>
        <w:t xml:space="preserve"> </w:t>
      </w:r>
      <w:r>
        <w:t>и</w:t>
      </w:r>
      <w:r>
        <w:rPr>
          <w:spacing w:val="-2"/>
        </w:rPr>
        <w:t xml:space="preserve"> </w:t>
      </w:r>
      <w:r>
        <w:t>зарубежных</w:t>
      </w:r>
      <w:r>
        <w:rPr>
          <w:spacing w:val="-5"/>
        </w:rPr>
        <w:t xml:space="preserve"> </w:t>
      </w:r>
      <w:r>
        <w:t>(в</w:t>
      </w:r>
      <w:r>
        <w:rPr>
          <w:spacing w:val="-3"/>
        </w:rPr>
        <w:t xml:space="preserve"> </w:t>
      </w:r>
      <w:r>
        <w:t>том</w:t>
      </w:r>
      <w:r>
        <w:rPr>
          <w:spacing w:val="-3"/>
        </w:rPr>
        <w:t xml:space="preserve"> </w:t>
      </w:r>
      <w:r>
        <w:t>числе</w:t>
      </w:r>
      <w:r>
        <w:rPr>
          <w:spacing w:val="-2"/>
        </w:rPr>
        <w:t xml:space="preserve"> </w:t>
      </w:r>
      <w:r>
        <w:t>К.</w:t>
      </w:r>
      <w:r>
        <w:rPr>
          <w:spacing w:val="-2"/>
        </w:rPr>
        <w:t xml:space="preserve"> </w:t>
      </w:r>
      <w:r>
        <w:t>Линней,</w:t>
      </w:r>
      <w:r>
        <w:rPr>
          <w:spacing w:val="-2"/>
        </w:rPr>
        <w:t xml:space="preserve"> </w:t>
      </w:r>
      <w:r>
        <w:t>Л. Пастер) учёных в развитие наук о растениях, грибах, лишайниках, бактериях;</w:t>
      </w:r>
    </w:p>
    <w:p w:rsidR="008C415D" w:rsidRDefault="00797A38">
      <w:pPr>
        <w:pStyle w:val="a4"/>
        <w:ind w:left="0" w:right="363"/>
      </w:pPr>
      <w:r>
        <w:t>применять биологические</w:t>
      </w:r>
      <w:r>
        <w:rPr>
          <w:spacing w:val="-1"/>
        </w:rPr>
        <w:t xml:space="preserve"> </w:t>
      </w:r>
      <w:r>
        <w:t>термины и понятия (в том числе: ботаника, экология растений, микология,</w:t>
      </w:r>
      <w:r>
        <w:rPr>
          <w:spacing w:val="-1"/>
        </w:rPr>
        <w:t xml:space="preserve"> </w:t>
      </w:r>
      <w:r>
        <w:t>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w:t>
      </w:r>
      <w:r>
        <w:rPr>
          <w:spacing w:val="-3"/>
        </w:rPr>
        <w:t xml:space="preserve"> </w:t>
      </w:r>
      <w:r>
        <w:t>папоротники,</w:t>
      </w:r>
      <w:r>
        <w:rPr>
          <w:spacing w:val="-3"/>
        </w:rPr>
        <w:t xml:space="preserve"> </w:t>
      </w:r>
      <w:r>
        <w:t>голосеменные,</w:t>
      </w:r>
      <w:r>
        <w:rPr>
          <w:spacing w:val="-3"/>
        </w:rPr>
        <w:t xml:space="preserve"> </w:t>
      </w:r>
      <w:r>
        <w:t>покрытосеменные,</w:t>
      </w:r>
      <w:r>
        <w:rPr>
          <w:spacing w:val="-3"/>
        </w:rPr>
        <w:t xml:space="preserve"> </w:t>
      </w:r>
      <w:r>
        <w:t>бактерии,</w:t>
      </w:r>
      <w:r>
        <w:rPr>
          <w:spacing w:val="-6"/>
        </w:rPr>
        <w:t xml:space="preserve"> </w:t>
      </w:r>
      <w:r>
        <w:t>грибы,</w:t>
      </w:r>
      <w:r>
        <w:rPr>
          <w:spacing w:val="-3"/>
        </w:rPr>
        <w:t xml:space="preserve"> </w:t>
      </w:r>
      <w:r>
        <w:t>лишайники)</w:t>
      </w:r>
      <w:r>
        <w:rPr>
          <w:spacing w:val="-3"/>
        </w:rPr>
        <w:t xml:space="preserve"> </w:t>
      </w:r>
      <w:r>
        <w:t>в</w:t>
      </w:r>
      <w:r>
        <w:rPr>
          <w:spacing w:val="-6"/>
        </w:rPr>
        <w:t xml:space="preserve"> </w:t>
      </w:r>
      <w:r>
        <w:t>соответствии</w:t>
      </w:r>
      <w:r>
        <w:rPr>
          <w:spacing w:val="-3"/>
        </w:rPr>
        <w:t xml:space="preserve"> </w:t>
      </w:r>
      <w:r>
        <w:t>с</w:t>
      </w:r>
      <w:r>
        <w:rPr>
          <w:spacing w:val="-3"/>
        </w:rPr>
        <w:t xml:space="preserve"> </w:t>
      </w:r>
      <w:r>
        <w:t>поставленной задачей и в контексте;</w:t>
      </w:r>
    </w:p>
    <w:p w:rsidR="008C415D" w:rsidRDefault="00797A38">
      <w:pPr>
        <w:pStyle w:val="a4"/>
        <w:ind w:left="0"/>
      </w:pPr>
      <w:r>
        <w:t>различать</w:t>
      </w:r>
      <w:r>
        <w:rPr>
          <w:spacing w:val="-3"/>
        </w:rPr>
        <w:t xml:space="preserve"> </w:t>
      </w:r>
      <w:r>
        <w:t>и</w:t>
      </w:r>
      <w:r>
        <w:rPr>
          <w:spacing w:val="-3"/>
        </w:rPr>
        <w:t xml:space="preserve"> </w:t>
      </w:r>
      <w:r>
        <w:t>описывать</w:t>
      </w:r>
      <w:r>
        <w:rPr>
          <w:spacing w:val="-6"/>
        </w:rPr>
        <w:t xml:space="preserve"> </w:t>
      </w:r>
      <w:r>
        <w:t>живые</w:t>
      </w:r>
      <w:r>
        <w:rPr>
          <w:spacing w:val="-3"/>
        </w:rPr>
        <w:t xml:space="preserve"> </w:t>
      </w:r>
      <w:r>
        <w:t>и</w:t>
      </w:r>
      <w:r>
        <w:rPr>
          <w:spacing w:val="-3"/>
        </w:rPr>
        <w:t xml:space="preserve"> </w:t>
      </w:r>
      <w:r>
        <w:t>гербарные</w:t>
      </w:r>
      <w:r>
        <w:rPr>
          <w:spacing w:val="-3"/>
        </w:rPr>
        <w:t xml:space="preserve"> </w:t>
      </w:r>
      <w:r>
        <w:t>экземпляры</w:t>
      </w:r>
      <w:r>
        <w:rPr>
          <w:spacing w:val="-3"/>
        </w:rPr>
        <w:t xml:space="preserve"> </w:t>
      </w:r>
      <w:r>
        <w:t>растений,</w:t>
      </w:r>
      <w:r>
        <w:rPr>
          <w:spacing w:val="-3"/>
        </w:rPr>
        <w:t xml:space="preserve"> </w:t>
      </w:r>
      <w:r>
        <w:t>части</w:t>
      </w:r>
      <w:r>
        <w:rPr>
          <w:spacing w:val="-4"/>
        </w:rPr>
        <w:t xml:space="preserve"> </w:t>
      </w:r>
      <w:r>
        <w:t>растений</w:t>
      </w:r>
      <w:r>
        <w:rPr>
          <w:spacing w:val="-3"/>
        </w:rPr>
        <w:t xml:space="preserve"> </w:t>
      </w:r>
      <w:r>
        <w:t>по</w:t>
      </w:r>
      <w:r>
        <w:rPr>
          <w:spacing w:val="-3"/>
        </w:rPr>
        <w:t xml:space="preserve"> </w:t>
      </w:r>
      <w:r>
        <w:t>изображениям,</w:t>
      </w:r>
      <w:r>
        <w:rPr>
          <w:spacing w:val="-3"/>
        </w:rPr>
        <w:t xml:space="preserve"> </w:t>
      </w:r>
      <w:r>
        <w:t>схемам,</w:t>
      </w:r>
      <w:r>
        <w:rPr>
          <w:spacing w:val="-3"/>
        </w:rPr>
        <w:t xml:space="preserve"> </w:t>
      </w:r>
      <w:r>
        <w:t>моделям, муляжам, рельефным таблицам, грибы по изображениям, схемам, муляжам, бактерии по изображениям;</w:t>
      </w:r>
    </w:p>
    <w:p w:rsidR="008C415D" w:rsidRDefault="00797A38">
      <w:pPr>
        <w:pStyle w:val="a4"/>
        <w:ind w:left="0"/>
      </w:pPr>
      <w:r>
        <w:t>выявлять</w:t>
      </w:r>
      <w:r>
        <w:rPr>
          <w:spacing w:val="-11"/>
        </w:rPr>
        <w:t xml:space="preserve"> </w:t>
      </w:r>
      <w:r>
        <w:t>признакиклассовпокрытосеменных</w:t>
      </w:r>
      <w:r>
        <w:rPr>
          <w:spacing w:val="-11"/>
        </w:rPr>
        <w:t xml:space="preserve"> </w:t>
      </w:r>
      <w:r>
        <w:t>илицветковых,семействдвудольныхиоднодольныхрастений;</w:t>
      </w:r>
      <w:r>
        <w:rPr>
          <w:spacing w:val="-10"/>
        </w:rPr>
        <w:t xml:space="preserve"> </w:t>
      </w:r>
      <w: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8C415D" w:rsidRDefault="00797A38">
      <w:pPr>
        <w:pStyle w:val="a4"/>
        <w:ind w:left="0" w:right="143"/>
      </w:pPr>
      <w:r>
        <w:t>выполнять практические и лабораторные работы по систематике растений, микологии и микробиологии, втом числе работы</w:t>
      </w:r>
      <w:r>
        <w:rPr>
          <w:spacing w:val="-6"/>
        </w:rPr>
        <w:t xml:space="preserve"> </w:t>
      </w:r>
      <w:r>
        <w:t>с</w:t>
      </w:r>
      <w:r>
        <w:rPr>
          <w:spacing w:val="-3"/>
        </w:rPr>
        <w:t xml:space="preserve"> </w:t>
      </w:r>
      <w:r>
        <w:t>микроскопом</w:t>
      </w:r>
      <w:r>
        <w:rPr>
          <w:spacing w:val="-3"/>
        </w:rPr>
        <w:t xml:space="preserve"> </w:t>
      </w:r>
      <w:r>
        <w:t>с</w:t>
      </w:r>
      <w:r>
        <w:rPr>
          <w:spacing w:val="-6"/>
        </w:rPr>
        <w:t xml:space="preserve"> </w:t>
      </w:r>
      <w:r>
        <w:t>постоянными</w:t>
      </w:r>
      <w:r>
        <w:rPr>
          <w:spacing w:val="-4"/>
        </w:rPr>
        <w:t xml:space="preserve"> </w:t>
      </w:r>
      <w:r>
        <w:t>(фиксированными)</w:t>
      </w:r>
      <w:r>
        <w:rPr>
          <w:spacing w:val="-3"/>
        </w:rPr>
        <w:t xml:space="preserve"> </w:t>
      </w:r>
      <w:r>
        <w:t>и</w:t>
      </w:r>
      <w:r>
        <w:rPr>
          <w:spacing w:val="-3"/>
        </w:rPr>
        <w:t xml:space="preserve"> </w:t>
      </w:r>
      <w:r>
        <w:t>временными</w:t>
      </w:r>
      <w:r>
        <w:rPr>
          <w:spacing w:val="-4"/>
        </w:rPr>
        <w:t xml:space="preserve"> </w:t>
      </w:r>
      <w:r>
        <w:t>микропрепаратами,</w:t>
      </w:r>
      <w:r>
        <w:rPr>
          <w:spacing w:val="-3"/>
        </w:rPr>
        <w:t xml:space="preserve"> </w:t>
      </w:r>
      <w:r>
        <w:t>исследовательские</w:t>
      </w:r>
      <w:r>
        <w:rPr>
          <w:spacing w:val="-3"/>
        </w:rPr>
        <w:t xml:space="preserve"> </w:t>
      </w:r>
      <w:r>
        <w:t>работы с использованием приборов и инструментов цифровой лаборатории;</w:t>
      </w:r>
    </w:p>
    <w:p w:rsidR="008C415D" w:rsidRDefault="00797A38">
      <w:pPr>
        <w:pStyle w:val="a4"/>
        <w:spacing w:before="2"/>
        <w:ind w:left="0" w:right="543"/>
        <w:jc w:val="both"/>
      </w:pPr>
      <w:r>
        <w:t>выделять</w:t>
      </w:r>
      <w:r>
        <w:rPr>
          <w:spacing w:val="-3"/>
        </w:rPr>
        <w:t xml:space="preserve"> </w:t>
      </w:r>
      <w:r>
        <w:t>существенные</w:t>
      </w:r>
      <w:r>
        <w:rPr>
          <w:spacing w:val="-3"/>
        </w:rPr>
        <w:t xml:space="preserve"> </w:t>
      </w:r>
      <w:r>
        <w:t>признаки</w:t>
      </w:r>
      <w:r>
        <w:rPr>
          <w:spacing w:val="-3"/>
        </w:rPr>
        <w:t xml:space="preserve"> </w:t>
      </w:r>
      <w:r>
        <w:t>строения</w:t>
      </w:r>
      <w:r>
        <w:rPr>
          <w:spacing w:val="-4"/>
        </w:rPr>
        <w:t xml:space="preserve"> </w:t>
      </w:r>
      <w:r>
        <w:t>и</w:t>
      </w:r>
      <w:r>
        <w:rPr>
          <w:spacing w:val="-3"/>
        </w:rPr>
        <w:t xml:space="preserve"> </w:t>
      </w:r>
      <w:r>
        <w:t>жизнедеятельности</w:t>
      </w:r>
      <w:r>
        <w:rPr>
          <w:spacing w:val="-4"/>
        </w:rPr>
        <w:t xml:space="preserve"> </w:t>
      </w:r>
      <w:r>
        <w:t>растений,</w:t>
      </w:r>
      <w:r>
        <w:rPr>
          <w:spacing w:val="-6"/>
        </w:rPr>
        <w:t xml:space="preserve"> </w:t>
      </w:r>
      <w:r>
        <w:t>бактерий,</w:t>
      </w:r>
      <w:r>
        <w:rPr>
          <w:spacing w:val="-3"/>
        </w:rPr>
        <w:t xml:space="preserve"> </w:t>
      </w:r>
      <w:r>
        <w:t>грибов,</w:t>
      </w:r>
      <w:r>
        <w:rPr>
          <w:spacing w:val="-3"/>
        </w:rPr>
        <w:t xml:space="preserve"> </w:t>
      </w:r>
      <w:r>
        <w:t>лишайников;</w:t>
      </w:r>
      <w:r>
        <w:rPr>
          <w:spacing w:val="-2"/>
        </w:rPr>
        <w:t xml:space="preserve"> </w:t>
      </w:r>
      <w:r>
        <w:t>проводить описание</w:t>
      </w:r>
      <w:r>
        <w:rPr>
          <w:spacing w:val="-2"/>
        </w:rPr>
        <w:t xml:space="preserve"> </w:t>
      </w:r>
      <w:r>
        <w:t>и</w:t>
      </w:r>
      <w:r>
        <w:rPr>
          <w:spacing w:val="-2"/>
        </w:rPr>
        <w:t xml:space="preserve"> </w:t>
      </w:r>
      <w:r>
        <w:t>сравнивать</w:t>
      </w:r>
      <w:r>
        <w:rPr>
          <w:spacing w:val="-2"/>
        </w:rPr>
        <w:t xml:space="preserve"> </w:t>
      </w:r>
      <w:r>
        <w:t>между</w:t>
      </w:r>
      <w:r>
        <w:rPr>
          <w:spacing w:val="-4"/>
        </w:rPr>
        <w:t xml:space="preserve"> </w:t>
      </w:r>
      <w:r>
        <w:t>собой</w:t>
      </w:r>
      <w:r>
        <w:rPr>
          <w:spacing w:val="-2"/>
        </w:rPr>
        <w:t xml:space="preserve"> </w:t>
      </w:r>
      <w:r>
        <w:t>растения,</w:t>
      </w:r>
      <w:r>
        <w:rPr>
          <w:spacing w:val="-5"/>
        </w:rPr>
        <w:t xml:space="preserve"> </w:t>
      </w:r>
      <w:r>
        <w:t>грибы,</w:t>
      </w:r>
      <w:r>
        <w:rPr>
          <w:spacing w:val="-2"/>
        </w:rPr>
        <w:t xml:space="preserve"> </w:t>
      </w:r>
      <w:r>
        <w:t>лишайники,</w:t>
      </w:r>
      <w:r>
        <w:rPr>
          <w:spacing w:val="-2"/>
        </w:rPr>
        <w:t xml:space="preserve"> </w:t>
      </w:r>
      <w:r>
        <w:t>бактерии</w:t>
      </w:r>
      <w:r>
        <w:rPr>
          <w:spacing w:val="-6"/>
        </w:rPr>
        <w:t xml:space="preserve"> </w:t>
      </w:r>
      <w:r>
        <w:t>по</w:t>
      </w:r>
      <w:r>
        <w:rPr>
          <w:spacing w:val="-2"/>
        </w:rPr>
        <w:t xml:space="preserve"> </w:t>
      </w:r>
      <w:r>
        <w:t>заданному</w:t>
      </w:r>
      <w:r>
        <w:rPr>
          <w:spacing w:val="-5"/>
        </w:rPr>
        <w:t xml:space="preserve"> </w:t>
      </w:r>
      <w:r>
        <w:t>плану,проводить</w:t>
      </w:r>
      <w:r>
        <w:rPr>
          <w:spacing w:val="-2"/>
        </w:rPr>
        <w:t xml:space="preserve"> </w:t>
      </w:r>
      <w:r>
        <w:t>выводы</w:t>
      </w:r>
      <w:r>
        <w:rPr>
          <w:spacing w:val="-4"/>
        </w:rPr>
        <w:t xml:space="preserve"> </w:t>
      </w:r>
      <w:r>
        <w:t>на основе сравнения;</w:t>
      </w:r>
    </w:p>
    <w:p w:rsidR="008C415D" w:rsidRDefault="00797A38">
      <w:pPr>
        <w:pStyle w:val="a4"/>
        <w:ind w:left="0" w:right="363"/>
      </w:pPr>
      <w:r>
        <w:rPr>
          <w:spacing w:val="-2"/>
        </w:rPr>
        <w:t xml:space="preserve">описыватьусложнениеорганизациирастенийвходеэволюциирастительногомиранаЗемле; </w:t>
      </w:r>
      <w:r>
        <w:t>выявлятьчертыприспособленностирастенийксредеобитания,значениеэкологическихфакторовдля растений; характеризовать</w:t>
      </w:r>
      <w:r>
        <w:rPr>
          <w:spacing w:val="-4"/>
        </w:rPr>
        <w:t xml:space="preserve"> </w:t>
      </w:r>
      <w:r>
        <w:t>растительные</w:t>
      </w:r>
      <w:r>
        <w:rPr>
          <w:spacing w:val="-4"/>
        </w:rPr>
        <w:t xml:space="preserve"> </w:t>
      </w:r>
      <w:r>
        <w:t>сообщества,</w:t>
      </w:r>
      <w:r>
        <w:rPr>
          <w:spacing w:val="-4"/>
        </w:rPr>
        <w:t xml:space="preserve"> </w:t>
      </w:r>
      <w:r>
        <w:t>сезонные</w:t>
      </w:r>
      <w:r>
        <w:rPr>
          <w:spacing w:val="-4"/>
        </w:rPr>
        <w:t xml:space="preserve"> </w:t>
      </w:r>
      <w:r>
        <w:t>и</w:t>
      </w:r>
      <w:r>
        <w:rPr>
          <w:spacing w:val="-4"/>
        </w:rPr>
        <w:t xml:space="preserve"> </w:t>
      </w:r>
      <w:r>
        <w:t>поступательные</w:t>
      </w:r>
      <w:r>
        <w:rPr>
          <w:spacing w:val="-4"/>
        </w:rPr>
        <w:t xml:space="preserve"> </w:t>
      </w:r>
      <w:r>
        <w:t>изменения</w:t>
      </w:r>
      <w:r>
        <w:rPr>
          <w:spacing w:val="-5"/>
        </w:rPr>
        <w:t xml:space="preserve"> </w:t>
      </w:r>
      <w:r>
        <w:t>растительных</w:t>
      </w:r>
      <w:r>
        <w:rPr>
          <w:spacing w:val="-6"/>
        </w:rPr>
        <w:t xml:space="preserve"> </w:t>
      </w:r>
      <w:r>
        <w:t>сообществ, растительность (растительный покров) природных зон Земли;</w:t>
      </w:r>
    </w:p>
    <w:p w:rsidR="008C415D" w:rsidRDefault="00797A38">
      <w:pPr>
        <w:pStyle w:val="a4"/>
        <w:ind w:left="0"/>
      </w:pPr>
      <w:r>
        <w:t>приводить</w:t>
      </w:r>
      <w:r>
        <w:rPr>
          <w:spacing w:val="-2"/>
        </w:rPr>
        <w:t xml:space="preserve"> </w:t>
      </w:r>
      <w:r>
        <w:t>примеры</w:t>
      </w:r>
      <w:r>
        <w:rPr>
          <w:spacing w:val="-4"/>
        </w:rPr>
        <w:t xml:space="preserve"> </w:t>
      </w:r>
      <w:r>
        <w:t>культурных</w:t>
      </w:r>
      <w:r>
        <w:rPr>
          <w:spacing w:val="-2"/>
        </w:rPr>
        <w:t xml:space="preserve"> </w:t>
      </w:r>
      <w:r>
        <w:t>растений</w:t>
      </w:r>
      <w:r>
        <w:rPr>
          <w:spacing w:val="-3"/>
        </w:rPr>
        <w:t xml:space="preserve"> </w:t>
      </w:r>
      <w:r>
        <w:t>и</w:t>
      </w:r>
      <w:r>
        <w:rPr>
          <w:spacing w:val="-2"/>
        </w:rPr>
        <w:t xml:space="preserve"> </w:t>
      </w:r>
      <w:r>
        <w:t>их</w:t>
      </w:r>
      <w:r>
        <w:rPr>
          <w:spacing w:val="-2"/>
        </w:rPr>
        <w:t xml:space="preserve"> </w:t>
      </w:r>
      <w:r>
        <w:t>значение</w:t>
      </w:r>
      <w:r>
        <w:rPr>
          <w:spacing w:val="-2"/>
        </w:rPr>
        <w:t xml:space="preserve"> </w:t>
      </w:r>
      <w:r>
        <w:t>в</w:t>
      </w:r>
      <w:r>
        <w:rPr>
          <w:spacing w:val="-2"/>
        </w:rPr>
        <w:t xml:space="preserve"> </w:t>
      </w:r>
      <w:r>
        <w:t>жизни</w:t>
      </w:r>
      <w:r>
        <w:rPr>
          <w:spacing w:val="-3"/>
        </w:rPr>
        <w:t xml:space="preserve"> </w:t>
      </w:r>
      <w:r>
        <w:t>человека,</w:t>
      </w:r>
      <w:r>
        <w:rPr>
          <w:spacing w:val="-4"/>
        </w:rPr>
        <w:t xml:space="preserve"> </w:t>
      </w:r>
      <w:r>
        <w:t>понимать</w:t>
      </w:r>
      <w:r>
        <w:rPr>
          <w:spacing w:val="-2"/>
        </w:rPr>
        <w:t xml:space="preserve"> </w:t>
      </w:r>
      <w:r>
        <w:t>причины</w:t>
      </w:r>
      <w:r>
        <w:rPr>
          <w:spacing w:val="-2"/>
        </w:rPr>
        <w:t xml:space="preserve"> </w:t>
      </w:r>
      <w:r>
        <w:t>и</w:t>
      </w:r>
      <w:r>
        <w:rPr>
          <w:spacing w:val="-2"/>
        </w:rPr>
        <w:t xml:space="preserve"> </w:t>
      </w:r>
      <w:r>
        <w:t>знать</w:t>
      </w:r>
      <w:r>
        <w:rPr>
          <w:spacing w:val="-2"/>
        </w:rPr>
        <w:t xml:space="preserve"> </w:t>
      </w:r>
      <w:r>
        <w:t>меры</w:t>
      </w:r>
      <w:r>
        <w:rPr>
          <w:spacing w:val="-2"/>
        </w:rPr>
        <w:t xml:space="preserve"> </w:t>
      </w:r>
      <w:r>
        <w:t>охраны растительного мира Земли;</w:t>
      </w:r>
    </w:p>
    <w:p w:rsidR="008C415D" w:rsidRDefault="00797A38">
      <w:pPr>
        <w:pStyle w:val="a4"/>
        <w:spacing w:before="59"/>
        <w:ind w:left="0"/>
      </w:pPr>
      <w:r>
        <w:t>раскрывать</w:t>
      </w:r>
      <w:r>
        <w:rPr>
          <w:spacing w:val="-3"/>
        </w:rPr>
        <w:t xml:space="preserve"> </w:t>
      </w:r>
      <w:r>
        <w:t>роль</w:t>
      </w:r>
      <w:r>
        <w:rPr>
          <w:spacing w:val="-3"/>
        </w:rPr>
        <w:t xml:space="preserve"> </w:t>
      </w:r>
      <w:r>
        <w:t>растений,</w:t>
      </w:r>
      <w:r>
        <w:rPr>
          <w:spacing w:val="-3"/>
        </w:rPr>
        <w:t xml:space="preserve"> </w:t>
      </w:r>
      <w:r>
        <w:t>грибов,</w:t>
      </w:r>
      <w:r>
        <w:rPr>
          <w:spacing w:val="-3"/>
        </w:rPr>
        <w:t xml:space="preserve"> </w:t>
      </w:r>
      <w:r>
        <w:t>лишайников,</w:t>
      </w:r>
      <w:r>
        <w:rPr>
          <w:spacing w:val="-6"/>
        </w:rPr>
        <w:t xml:space="preserve"> </w:t>
      </w:r>
      <w:r>
        <w:t>бактерий</w:t>
      </w:r>
      <w:r>
        <w:rPr>
          <w:spacing w:val="-4"/>
        </w:rPr>
        <w:t xml:space="preserve"> </w:t>
      </w:r>
      <w:r>
        <w:t>в</w:t>
      </w:r>
      <w:r>
        <w:rPr>
          <w:spacing w:val="-4"/>
        </w:rPr>
        <w:t xml:space="preserve"> </w:t>
      </w:r>
      <w:r>
        <w:t>природных</w:t>
      </w:r>
      <w:r>
        <w:rPr>
          <w:spacing w:val="-5"/>
        </w:rPr>
        <w:t xml:space="preserve"> </w:t>
      </w:r>
      <w:r>
        <w:t>сообществах,</w:t>
      </w:r>
      <w:r>
        <w:rPr>
          <w:spacing w:val="-3"/>
        </w:rPr>
        <w:t xml:space="preserve"> </w:t>
      </w:r>
      <w:r>
        <w:t>в</w:t>
      </w:r>
      <w:r>
        <w:rPr>
          <w:spacing w:val="-1"/>
        </w:rPr>
        <w:t xml:space="preserve"> </w:t>
      </w:r>
      <w:r>
        <w:t>хозяйственной</w:t>
      </w:r>
      <w:r>
        <w:rPr>
          <w:spacing w:val="-3"/>
        </w:rPr>
        <w:t xml:space="preserve"> </w:t>
      </w:r>
      <w:r>
        <w:t>деятельности человека и его повседневной жизни;</w:t>
      </w:r>
    </w:p>
    <w:p w:rsidR="008C415D" w:rsidRDefault="00797A38">
      <w:pPr>
        <w:pStyle w:val="a4"/>
        <w:spacing w:before="1"/>
        <w:ind w:left="0"/>
      </w:pPr>
      <w:r>
        <w:t>демонстрировать</w:t>
      </w:r>
      <w:r>
        <w:rPr>
          <w:spacing w:val="-3"/>
        </w:rPr>
        <w:t xml:space="preserve"> </w:t>
      </w:r>
      <w:r>
        <w:t>на</w:t>
      </w:r>
      <w:r>
        <w:rPr>
          <w:spacing w:val="-3"/>
        </w:rPr>
        <w:t xml:space="preserve"> </w:t>
      </w:r>
      <w:r>
        <w:t>конкретных</w:t>
      </w:r>
      <w:r>
        <w:rPr>
          <w:spacing w:val="-3"/>
        </w:rPr>
        <w:t xml:space="preserve"> </w:t>
      </w:r>
      <w:r>
        <w:t>примерах</w:t>
      </w:r>
      <w:r>
        <w:rPr>
          <w:spacing w:val="-3"/>
        </w:rPr>
        <w:t xml:space="preserve"> </w:t>
      </w:r>
      <w:r>
        <w:t>связь</w:t>
      </w:r>
      <w:r>
        <w:rPr>
          <w:spacing w:val="-3"/>
        </w:rPr>
        <w:t xml:space="preserve"> </w:t>
      </w:r>
      <w:r>
        <w:t>знаний</w:t>
      </w:r>
      <w:r>
        <w:rPr>
          <w:spacing w:val="-3"/>
        </w:rPr>
        <w:t xml:space="preserve"> </w:t>
      </w:r>
      <w:r>
        <w:t>по</w:t>
      </w:r>
      <w:r>
        <w:rPr>
          <w:spacing w:val="-3"/>
        </w:rPr>
        <w:t xml:space="preserve"> </w:t>
      </w:r>
      <w:r>
        <w:t>биологии</w:t>
      </w:r>
      <w:r>
        <w:rPr>
          <w:spacing w:val="-4"/>
        </w:rPr>
        <w:t xml:space="preserve"> </w:t>
      </w:r>
      <w:r>
        <w:t>со</w:t>
      </w:r>
      <w:r>
        <w:rPr>
          <w:spacing w:val="-3"/>
        </w:rPr>
        <w:t xml:space="preserve"> </w:t>
      </w:r>
      <w:r>
        <w:t>знаниями</w:t>
      </w:r>
      <w:r>
        <w:rPr>
          <w:spacing w:val="-4"/>
        </w:rPr>
        <w:t xml:space="preserve"> </w:t>
      </w:r>
      <w:r>
        <w:t>по</w:t>
      </w:r>
      <w:r>
        <w:rPr>
          <w:spacing w:val="-3"/>
        </w:rPr>
        <w:t xml:space="preserve"> </w:t>
      </w:r>
      <w:r>
        <w:t>математике,</w:t>
      </w:r>
      <w:r>
        <w:rPr>
          <w:spacing w:val="-3"/>
        </w:rPr>
        <w:t xml:space="preserve"> </w:t>
      </w:r>
      <w:r>
        <w:t>физике,</w:t>
      </w:r>
      <w:r>
        <w:rPr>
          <w:spacing w:val="-3"/>
        </w:rPr>
        <w:t xml:space="preserve"> </w:t>
      </w:r>
      <w:r>
        <w:t>географии, технологии, литературе, и технологии, предметов гуманитарного цикла, различными видами искусства;</w:t>
      </w:r>
    </w:p>
    <w:p w:rsidR="008C415D" w:rsidRDefault="00797A38">
      <w:pPr>
        <w:pStyle w:val="a4"/>
        <w:ind w:left="0" w:right="109"/>
      </w:pPr>
      <w:r>
        <w:t>использовать</w:t>
      </w:r>
      <w:r>
        <w:rPr>
          <w:spacing w:val="-4"/>
        </w:rPr>
        <w:t xml:space="preserve"> </w:t>
      </w:r>
      <w:r>
        <w:t>методы</w:t>
      </w:r>
      <w:r>
        <w:rPr>
          <w:spacing w:val="-6"/>
        </w:rPr>
        <w:t xml:space="preserve"> </w:t>
      </w:r>
      <w:r>
        <w:t>биологии:</w:t>
      </w:r>
      <w:r>
        <w:rPr>
          <w:spacing w:val="-3"/>
        </w:rPr>
        <w:t xml:space="preserve"> </w:t>
      </w:r>
      <w:r>
        <w:t>проводить</w:t>
      </w:r>
      <w:r>
        <w:rPr>
          <w:spacing w:val="-4"/>
        </w:rPr>
        <w:t xml:space="preserve"> </w:t>
      </w:r>
      <w:r>
        <w:t>наблюдения</w:t>
      </w:r>
      <w:r>
        <w:rPr>
          <w:spacing w:val="-5"/>
        </w:rPr>
        <w:t xml:space="preserve"> </w:t>
      </w:r>
      <w:r>
        <w:t>за</w:t>
      </w:r>
      <w:r>
        <w:rPr>
          <w:spacing w:val="-4"/>
        </w:rPr>
        <w:t xml:space="preserve"> </w:t>
      </w:r>
      <w:r>
        <w:t>растениями,</w:t>
      </w:r>
      <w:r>
        <w:rPr>
          <w:spacing w:val="-4"/>
        </w:rPr>
        <w:t xml:space="preserve"> </w:t>
      </w:r>
      <w:r>
        <w:t>бактериями,</w:t>
      </w:r>
      <w:r>
        <w:rPr>
          <w:spacing w:val="-4"/>
        </w:rPr>
        <w:t xml:space="preserve"> </w:t>
      </w:r>
      <w:r>
        <w:t>грибами,</w:t>
      </w:r>
      <w:r>
        <w:rPr>
          <w:spacing w:val="-7"/>
        </w:rPr>
        <w:t xml:space="preserve"> </w:t>
      </w:r>
      <w:r>
        <w:t>лишайниками,</w:t>
      </w:r>
      <w:r>
        <w:rPr>
          <w:spacing w:val="-4"/>
        </w:rPr>
        <w:t xml:space="preserve"> </w:t>
      </w:r>
      <w:r>
        <w:t>описывать их, ставить простейшие</w:t>
      </w:r>
    </w:p>
    <w:p w:rsidR="008C415D" w:rsidRDefault="00797A38">
      <w:pPr>
        <w:pStyle w:val="a4"/>
        <w:spacing w:before="1"/>
        <w:ind w:left="0"/>
      </w:pPr>
      <w:r>
        <w:rPr>
          <w:spacing w:val="-2"/>
        </w:rPr>
        <w:t>биологическиеопытыиэксперименты;</w:t>
      </w:r>
    </w:p>
    <w:p w:rsidR="008C415D" w:rsidRDefault="00797A38">
      <w:pPr>
        <w:pStyle w:val="a4"/>
        <w:spacing w:before="35"/>
        <w:ind w:left="0"/>
      </w:pPr>
      <w:r>
        <w:t>соблюдать</w:t>
      </w:r>
      <w:r>
        <w:rPr>
          <w:spacing w:val="-2"/>
        </w:rPr>
        <w:t xml:space="preserve"> </w:t>
      </w:r>
      <w:r>
        <w:t>правила</w:t>
      </w:r>
      <w:r>
        <w:rPr>
          <w:spacing w:val="-4"/>
        </w:rPr>
        <w:t xml:space="preserve"> </w:t>
      </w:r>
      <w:r>
        <w:t>безопасного</w:t>
      </w:r>
      <w:r>
        <w:rPr>
          <w:spacing w:val="-2"/>
        </w:rPr>
        <w:t xml:space="preserve"> </w:t>
      </w:r>
      <w:r>
        <w:t>труда</w:t>
      </w:r>
      <w:r>
        <w:rPr>
          <w:spacing w:val="-2"/>
        </w:rPr>
        <w:t xml:space="preserve"> </w:t>
      </w:r>
      <w:r>
        <w:t>при</w:t>
      </w:r>
      <w:r>
        <w:rPr>
          <w:spacing w:val="-6"/>
        </w:rPr>
        <w:t xml:space="preserve"> </w:t>
      </w:r>
      <w:r>
        <w:t>работе</w:t>
      </w:r>
      <w:r>
        <w:rPr>
          <w:spacing w:val="-2"/>
        </w:rPr>
        <w:t xml:space="preserve"> </w:t>
      </w:r>
      <w:r>
        <w:t>с</w:t>
      </w:r>
      <w:r>
        <w:rPr>
          <w:spacing w:val="-4"/>
        </w:rPr>
        <w:t xml:space="preserve"> </w:t>
      </w:r>
      <w:r>
        <w:t>учебным</w:t>
      </w:r>
      <w:r>
        <w:rPr>
          <w:spacing w:val="-3"/>
        </w:rPr>
        <w:t xml:space="preserve"> </w:t>
      </w:r>
      <w:r>
        <w:t>и</w:t>
      </w:r>
      <w:r>
        <w:rPr>
          <w:spacing w:val="-2"/>
        </w:rPr>
        <w:t xml:space="preserve"> </w:t>
      </w:r>
      <w:r>
        <w:t>лабораторным</w:t>
      </w:r>
      <w:r>
        <w:rPr>
          <w:spacing w:val="-2"/>
        </w:rPr>
        <w:t xml:space="preserve"> </w:t>
      </w:r>
      <w:r>
        <w:t>оборудованием,</w:t>
      </w:r>
      <w:r>
        <w:rPr>
          <w:spacing w:val="-2"/>
        </w:rPr>
        <w:t xml:space="preserve"> </w:t>
      </w:r>
      <w:r>
        <w:t>химической</w:t>
      </w:r>
      <w:r>
        <w:rPr>
          <w:spacing w:val="-2"/>
        </w:rPr>
        <w:t xml:space="preserve"> </w:t>
      </w:r>
      <w:r>
        <w:t>посудой</w:t>
      </w:r>
      <w:r>
        <w:rPr>
          <w:spacing w:val="-2"/>
        </w:rPr>
        <w:t xml:space="preserve"> </w:t>
      </w:r>
      <w:r>
        <w:t>в соответствии с инструкциями на уроке и во внеурочной деятельности;</w:t>
      </w:r>
    </w:p>
    <w:p w:rsidR="008C415D" w:rsidRDefault="00797A38">
      <w:pPr>
        <w:pStyle w:val="a4"/>
        <w:ind w:left="0"/>
      </w:pPr>
      <w:r>
        <w:t>владеть</w:t>
      </w:r>
      <w:r>
        <w:rPr>
          <w:spacing w:val="-2"/>
        </w:rPr>
        <w:t xml:space="preserve"> </w:t>
      </w:r>
      <w:r>
        <w:t>приёмами</w:t>
      </w:r>
      <w:r>
        <w:rPr>
          <w:spacing w:val="-3"/>
        </w:rPr>
        <w:t xml:space="preserve"> </w:t>
      </w:r>
      <w:r>
        <w:t>работы</w:t>
      </w:r>
      <w:r>
        <w:rPr>
          <w:spacing w:val="-4"/>
        </w:rPr>
        <w:t xml:space="preserve"> </w:t>
      </w:r>
      <w:r>
        <w:t>с</w:t>
      </w:r>
      <w:r>
        <w:rPr>
          <w:spacing w:val="-2"/>
        </w:rPr>
        <w:t xml:space="preserve"> </w:t>
      </w:r>
      <w:r>
        <w:t>информацией:</w:t>
      </w:r>
      <w:r>
        <w:rPr>
          <w:spacing w:val="-4"/>
        </w:rPr>
        <w:t xml:space="preserve"> </w:t>
      </w:r>
      <w:r>
        <w:t>формулировать</w:t>
      </w:r>
      <w:r>
        <w:rPr>
          <w:spacing w:val="-2"/>
        </w:rPr>
        <w:t xml:space="preserve"> </w:t>
      </w:r>
      <w:r>
        <w:t>основания</w:t>
      </w:r>
      <w:r>
        <w:rPr>
          <w:spacing w:val="-3"/>
        </w:rPr>
        <w:t xml:space="preserve"> </w:t>
      </w:r>
      <w:r>
        <w:t>для</w:t>
      </w:r>
      <w:r>
        <w:rPr>
          <w:spacing w:val="-2"/>
        </w:rPr>
        <w:t xml:space="preserve"> </w:t>
      </w:r>
      <w:r>
        <w:t>извлечения</w:t>
      </w:r>
      <w:r>
        <w:rPr>
          <w:spacing w:val="-3"/>
        </w:rPr>
        <w:t xml:space="preserve"> </w:t>
      </w:r>
      <w:r>
        <w:t>и</w:t>
      </w:r>
      <w:r>
        <w:rPr>
          <w:spacing w:val="-2"/>
        </w:rPr>
        <w:t xml:space="preserve"> </w:t>
      </w:r>
      <w:r>
        <w:t>обобщения</w:t>
      </w:r>
      <w:r>
        <w:rPr>
          <w:spacing w:val="-3"/>
        </w:rPr>
        <w:t xml:space="preserve"> </w:t>
      </w:r>
      <w:r>
        <w:t>информации</w:t>
      </w:r>
      <w:r>
        <w:rPr>
          <w:spacing w:val="-3"/>
        </w:rPr>
        <w:t xml:space="preserve"> </w:t>
      </w:r>
      <w:r>
        <w:t>из несколькихисточников (2-3), преобразовывать информацию из одной знаковой системы в другую;</w:t>
      </w:r>
    </w:p>
    <w:p w:rsidR="008C415D" w:rsidRDefault="00797A38">
      <w:pPr>
        <w:pStyle w:val="a4"/>
        <w:ind w:left="0" w:right="363"/>
      </w:pPr>
      <w:r>
        <w:t>создавать</w:t>
      </w:r>
      <w:r>
        <w:rPr>
          <w:spacing w:val="-4"/>
        </w:rPr>
        <w:t xml:space="preserve"> </w:t>
      </w:r>
      <w:r>
        <w:t>письменные</w:t>
      </w:r>
      <w:r>
        <w:rPr>
          <w:spacing w:val="-6"/>
        </w:rPr>
        <w:t xml:space="preserve"> </w:t>
      </w:r>
      <w:r>
        <w:t>и</w:t>
      </w:r>
      <w:r>
        <w:rPr>
          <w:spacing w:val="-4"/>
        </w:rPr>
        <w:t xml:space="preserve"> </w:t>
      </w:r>
      <w:r>
        <w:t>устные</w:t>
      </w:r>
      <w:r>
        <w:rPr>
          <w:spacing w:val="-4"/>
        </w:rPr>
        <w:t xml:space="preserve"> </w:t>
      </w:r>
      <w:r>
        <w:t>сообщения,</w:t>
      </w:r>
      <w:r>
        <w:rPr>
          <w:spacing w:val="-4"/>
        </w:rPr>
        <w:t xml:space="preserve"> </w:t>
      </w:r>
      <w:r>
        <w:t>используя</w:t>
      </w:r>
      <w:r>
        <w:rPr>
          <w:spacing w:val="-5"/>
        </w:rPr>
        <w:t xml:space="preserve"> </w:t>
      </w:r>
      <w:r>
        <w:t>понятийный</w:t>
      </w:r>
      <w:r>
        <w:rPr>
          <w:spacing w:val="-4"/>
        </w:rPr>
        <w:t xml:space="preserve"> </w:t>
      </w:r>
      <w:r>
        <w:t>аппарат</w:t>
      </w:r>
      <w:r>
        <w:rPr>
          <w:spacing w:val="-4"/>
        </w:rPr>
        <w:t xml:space="preserve"> </w:t>
      </w:r>
      <w:r>
        <w:t>изучаемого</w:t>
      </w:r>
      <w:r>
        <w:rPr>
          <w:spacing w:val="-4"/>
        </w:rPr>
        <w:t xml:space="preserve"> </w:t>
      </w:r>
      <w:r>
        <w:t>раздела</w:t>
      </w:r>
      <w:r>
        <w:rPr>
          <w:spacing w:val="-4"/>
        </w:rPr>
        <w:t xml:space="preserve"> </w:t>
      </w:r>
      <w:r>
        <w:t>биологии, сопровождать выступление презентацией с учётом особенностей аудитории обучающихся.</w:t>
      </w:r>
    </w:p>
    <w:p w:rsidR="008C415D" w:rsidRDefault="00797A38">
      <w:pPr>
        <w:ind w:right="856"/>
      </w:pPr>
      <w:r>
        <w:rPr>
          <w:i/>
        </w:rPr>
        <w:t xml:space="preserve">Предметные результаты освоения программы по биологии к концу обучения в 8 классе: </w:t>
      </w:r>
      <w:r>
        <w:rPr>
          <w:spacing w:val="-2"/>
        </w:rPr>
        <w:t>характеризоватьзоологиюкакбиологическуюнауку,еёразделыисвязьсдругиминаукамиитехникой;</w:t>
      </w:r>
      <w:r>
        <w:rPr>
          <w:spacing w:val="80"/>
        </w:rPr>
        <w:t xml:space="preserve">  </w:t>
      </w:r>
      <w:r>
        <w:t>характеризовать</w:t>
      </w:r>
      <w:r>
        <w:rPr>
          <w:spacing w:val="-4"/>
        </w:rPr>
        <w:t xml:space="preserve"> </w:t>
      </w:r>
      <w:r>
        <w:t>принципы</w:t>
      </w:r>
      <w:r>
        <w:rPr>
          <w:spacing w:val="-4"/>
        </w:rPr>
        <w:t xml:space="preserve"> </w:t>
      </w:r>
      <w:r>
        <w:t>классификации</w:t>
      </w:r>
      <w:r>
        <w:rPr>
          <w:spacing w:val="-8"/>
        </w:rPr>
        <w:t xml:space="preserve"> </w:t>
      </w:r>
      <w:r>
        <w:t>животных,</w:t>
      </w:r>
      <w:r>
        <w:rPr>
          <w:spacing w:val="-4"/>
        </w:rPr>
        <w:t xml:space="preserve"> </w:t>
      </w:r>
      <w:r>
        <w:t>вид</w:t>
      </w:r>
      <w:r>
        <w:rPr>
          <w:spacing w:val="-4"/>
        </w:rPr>
        <w:t xml:space="preserve"> </w:t>
      </w:r>
      <w:r>
        <w:t>как</w:t>
      </w:r>
      <w:r>
        <w:rPr>
          <w:spacing w:val="-3"/>
        </w:rPr>
        <w:t xml:space="preserve"> </w:t>
      </w:r>
      <w:r>
        <w:t>основную</w:t>
      </w:r>
      <w:r>
        <w:rPr>
          <w:spacing w:val="-4"/>
        </w:rPr>
        <w:t xml:space="preserve"> </w:t>
      </w:r>
      <w:r>
        <w:t>систематическую</w:t>
      </w:r>
      <w:r>
        <w:rPr>
          <w:spacing w:val="-6"/>
        </w:rPr>
        <w:t xml:space="preserve"> </w:t>
      </w:r>
      <w:r>
        <w:t>категорию,</w:t>
      </w:r>
      <w:r>
        <w:rPr>
          <w:spacing w:val="-6"/>
        </w:rPr>
        <w:t xml:space="preserve"> </w:t>
      </w:r>
      <w:r>
        <w:t>основные систематические группы животных (простейшие, кишечнополостные, плоские, круглые икольчатые черви, членистоногие, моллюски, хордовые);</w:t>
      </w:r>
    </w:p>
    <w:p w:rsidR="008C415D" w:rsidRDefault="00797A38">
      <w:pPr>
        <w:pStyle w:val="a4"/>
        <w:ind w:left="0"/>
      </w:pPr>
      <w:r>
        <w:t>приводить</w:t>
      </w:r>
      <w:r>
        <w:rPr>
          <w:spacing w:val="-2"/>
        </w:rPr>
        <w:t xml:space="preserve"> </w:t>
      </w:r>
      <w:r>
        <w:t>примеры</w:t>
      </w:r>
      <w:r>
        <w:rPr>
          <w:spacing w:val="-2"/>
        </w:rPr>
        <w:t xml:space="preserve"> </w:t>
      </w:r>
      <w:r>
        <w:t>вклада</w:t>
      </w:r>
      <w:r>
        <w:rPr>
          <w:spacing w:val="-2"/>
        </w:rPr>
        <w:t xml:space="preserve"> </w:t>
      </w:r>
      <w:r>
        <w:t>российских</w:t>
      </w:r>
      <w:r>
        <w:rPr>
          <w:spacing w:val="-5"/>
        </w:rPr>
        <w:t xml:space="preserve"> </w:t>
      </w:r>
      <w:r>
        <w:t>(в</w:t>
      </w:r>
      <w:r>
        <w:rPr>
          <w:spacing w:val="-3"/>
        </w:rPr>
        <w:t xml:space="preserve"> </w:t>
      </w:r>
      <w:r>
        <w:t>том</w:t>
      </w:r>
      <w:r>
        <w:rPr>
          <w:spacing w:val="-3"/>
        </w:rPr>
        <w:t xml:space="preserve"> </w:t>
      </w:r>
      <w:r>
        <w:t>числе</w:t>
      </w:r>
      <w:r>
        <w:rPr>
          <w:spacing w:val="-2"/>
        </w:rPr>
        <w:t xml:space="preserve"> </w:t>
      </w:r>
      <w:r>
        <w:t>А.</w:t>
      </w:r>
      <w:r>
        <w:rPr>
          <w:spacing w:val="-2"/>
        </w:rPr>
        <w:t xml:space="preserve"> </w:t>
      </w:r>
      <w:r>
        <w:t>О.</w:t>
      </w:r>
      <w:r>
        <w:rPr>
          <w:spacing w:val="-2"/>
        </w:rPr>
        <w:t xml:space="preserve"> </w:t>
      </w:r>
      <w:r>
        <w:t>Ковалевский,</w:t>
      </w:r>
      <w:r>
        <w:rPr>
          <w:spacing w:val="-2"/>
        </w:rPr>
        <w:t xml:space="preserve"> </w:t>
      </w:r>
      <w:r>
        <w:t>К.И.</w:t>
      </w:r>
      <w:r>
        <w:rPr>
          <w:spacing w:val="-2"/>
        </w:rPr>
        <w:t xml:space="preserve"> </w:t>
      </w:r>
      <w:r>
        <w:t>Скрябин)</w:t>
      </w:r>
      <w:r>
        <w:rPr>
          <w:spacing w:val="-2"/>
        </w:rPr>
        <w:t xml:space="preserve"> </w:t>
      </w:r>
      <w:r>
        <w:t>и</w:t>
      </w:r>
      <w:r>
        <w:rPr>
          <w:spacing w:val="-2"/>
        </w:rPr>
        <w:t xml:space="preserve"> </w:t>
      </w:r>
      <w:r>
        <w:t>зарубежных</w:t>
      </w:r>
      <w:r>
        <w:rPr>
          <w:spacing w:val="-2"/>
        </w:rPr>
        <w:t xml:space="preserve"> </w:t>
      </w:r>
      <w:r>
        <w:t>(в</w:t>
      </w:r>
      <w:r>
        <w:rPr>
          <w:spacing w:val="-3"/>
        </w:rPr>
        <w:t xml:space="preserve"> </w:t>
      </w:r>
      <w:r>
        <w:t>том</w:t>
      </w:r>
      <w:r>
        <w:rPr>
          <w:spacing w:val="-3"/>
        </w:rPr>
        <w:t xml:space="preserve"> </w:t>
      </w:r>
      <w:r>
        <w:t>числе</w:t>
      </w:r>
      <w:r>
        <w:rPr>
          <w:spacing w:val="-2"/>
        </w:rPr>
        <w:t xml:space="preserve"> </w:t>
      </w:r>
      <w:r>
        <w:t>А. Левенгук, Ж. Кювье, Э. Геккель) учёных в развитие наук о животных;</w:t>
      </w:r>
    </w:p>
    <w:p w:rsidR="008C415D" w:rsidRDefault="00797A38">
      <w:pPr>
        <w:pStyle w:val="a4"/>
        <w:ind w:left="0" w:right="609"/>
      </w:pPr>
      <w:r>
        <w:t>применять биологические термины и понятия (в том числе: зоология, экология животных, этология, палеозоология,систематика,царство,тип,отряд,семейство,род,вид,животнаяклетка,животнаяткань,орган</w:t>
      </w:r>
      <w:r>
        <w:rPr>
          <w:spacing w:val="-14"/>
        </w:rPr>
        <w:t xml:space="preserve"> </w:t>
      </w:r>
      <w:r>
        <w:t>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w:t>
      </w:r>
      <w:r>
        <w:rPr>
          <w:spacing w:val="-2"/>
        </w:rPr>
        <w:t xml:space="preserve"> </w:t>
      </w:r>
      <w:r>
        <w:t>органы чувств, поведение, среда обитания, природное сообщество) в соответствии с поставленной задачей и в контексте;</w:t>
      </w:r>
    </w:p>
    <w:p w:rsidR="008C415D" w:rsidRDefault="00797A38">
      <w:pPr>
        <w:pStyle w:val="a4"/>
        <w:ind w:left="0"/>
      </w:pPr>
      <w:r>
        <w:t>раскрывать</w:t>
      </w:r>
      <w:r>
        <w:rPr>
          <w:spacing w:val="-3"/>
        </w:rPr>
        <w:t xml:space="preserve"> </w:t>
      </w:r>
      <w:r>
        <w:t>общие</w:t>
      </w:r>
      <w:r>
        <w:rPr>
          <w:spacing w:val="-3"/>
        </w:rPr>
        <w:t xml:space="preserve"> </w:t>
      </w:r>
      <w:r>
        <w:t>признаки</w:t>
      </w:r>
      <w:r>
        <w:rPr>
          <w:spacing w:val="-3"/>
        </w:rPr>
        <w:t xml:space="preserve"> </w:t>
      </w:r>
      <w:r>
        <w:t>животных,</w:t>
      </w:r>
      <w:r>
        <w:rPr>
          <w:spacing w:val="-5"/>
        </w:rPr>
        <w:t xml:space="preserve"> </w:t>
      </w:r>
      <w:r>
        <w:t>уровни</w:t>
      </w:r>
      <w:r>
        <w:rPr>
          <w:spacing w:val="-4"/>
        </w:rPr>
        <w:t xml:space="preserve"> </w:t>
      </w:r>
      <w:r>
        <w:t>организации</w:t>
      </w:r>
      <w:r>
        <w:rPr>
          <w:spacing w:val="-3"/>
        </w:rPr>
        <w:t xml:space="preserve"> </w:t>
      </w:r>
      <w:r>
        <w:t>животного</w:t>
      </w:r>
      <w:r>
        <w:rPr>
          <w:spacing w:val="-6"/>
        </w:rPr>
        <w:t xml:space="preserve"> </w:t>
      </w:r>
      <w:r>
        <w:t>организма:</w:t>
      </w:r>
      <w:r>
        <w:rPr>
          <w:spacing w:val="-3"/>
        </w:rPr>
        <w:t xml:space="preserve"> </w:t>
      </w:r>
      <w:r>
        <w:t>клетки,</w:t>
      </w:r>
      <w:r>
        <w:rPr>
          <w:spacing w:val="-3"/>
        </w:rPr>
        <w:t xml:space="preserve"> </w:t>
      </w:r>
      <w:r>
        <w:t>ткани,</w:t>
      </w:r>
      <w:r>
        <w:rPr>
          <w:spacing w:val="-3"/>
        </w:rPr>
        <w:t xml:space="preserve"> </w:t>
      </w:r>
      <w:r>
        <w:t>органы,</w:t>
      </w:r>
      <w:r>
        <w:rPr>
          <w:spacing w:val="-3"/>
        </w:rPr>
        <w:t xml:space="preserve"> </w:t>
      </w:r>
      <w:r>
        <w:t>системы органов, организм;</w:t>
      </w:r>
    </w:p>
    <w:p w:rsidR="008C415D" w:rsidRDefault="00797A38">
      <w:pPr>
        <w:pStyle w:val="a4"/>
        <w:ind w:left="0" w:right="363"/>
      </w:pPr>
      <w:r>
        <w:t>сравнивать</w:t>
      </w:r>
      <w:r>
        <w:rPr>
          <w:spacing w:val="-3"/>
        </w:rPr>
        <w:t xml:space="preserve"> </w:t>
      </w:r>
      <w:r>
        <w:t>животные</w:t>
      </w:r>
      <w:r>
        <w:rPr>
          <w:spacing w:val="-3"/>
        </w:rPr>
        <w:t xml:space="preserve"> </w:t>
      </w:r>
      <w:r>
        <w:t>ткани</w:t>
      </w:r>
      <w:r>
        <w:rPr>
          <w:spacing w:val="-4"/>
        </w:rPr>
        <w:t xml:space="preserve"> </w:t>
      </w:r>
      <w:r>
        <w:t>и</w:t>
      </w:r>
      <w:r>
        <w:rPr>
          <w:spacing w:val="-3"/>
        </w:rPr>
        <w:t xml:space="preserve"> </w:t>
      </w:r>
      <w:r>
        <w:t>органы</w:t>
      </w:r>
      <w:r>
        <w:rPr>
          <w:spacing w:val="-5"/>
        </w:rPr>
        <w:t xml:space="preserve"> </w:t>
      </w:r>
      <w:r>
        <w:t>животных</w:t>
      </w:r>
      <w:r>
        <w:rPr>
          <w:spacing w:val="-3"/>
        </w:rPr>
        <w:t xml:space="preserve"> </w:t>
      </w:r>
      <w:r>
        <w:t>между</w:t>
      </w:r>
      <w:r>
        <w:rPr>
          <w:spacing w:val="-5"/>
        </w:rPr>
        <w:t xml:space="preserve"> </w:t>
      </w:r>
      <w:r>
        <w:t>собой;</w:t>
      </w:r>
      <w:r>
        <w:rPr>
          <w:spacing w:val="-2"/>
        </w:rPr>
        <w:t xml:space="preserve"> </w:t>
      </w:r>
      <w:r>
        <w:t>описывать</w:t>
      </w:r>
      <w:r>
        <w:rPr>
          <w:spacing w:val="-3"/>
        </w:rPr>
        <w:t xml:space="preserve"> </w:t>
      </w:r>
      <w:r>
        <w:t>строение</w:t>
      </w:r>
      <w:r>
        <w:rPr>
          <w:spacing w:val="-3"/>
        </w:rPr>
        <w:t xml:space="preserve"> </w:t>
      </w:r>
      <w:r>
        <w:t>и</w:t>
      </w:r>
      <w:r>
        <w:rPr>
          <w:spacing w:val="-3"/>
        </w:rPr>
        <w:t xml:space="preserve"> </w:t>
      </w:r>
      <w:r>
        <w:t>жизнедеятельность</w:t>
      </w:r>
      <w:r>
        <w:rPr>
          <w:spacing w:val="-3"/>
        </w:rPr>
        <w:t xml:space="preserve"> </w:t>
      </w:r>
      <w:r>
        <w:t>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467"/>
        <w:jc w:val="both"/>
      </w:pPr>
      <w:r>
        <w:lastRenderedPageBreak/>
        <w:t>характеризоватьпроцессыжизнедеятельностиживотныхизучаемыхсистематическихгрупп:движение, питание, дыхание, транспорт</w:t>
      </w:r>
      <w:r>
        <w:rPr>
          <w:spacing w:val="-4"/>
        </w:rPr>
        <w:t xml:space="preserve"> </w:t>
      </w:r>
      <w:r>
        <w:t>веществ,</w:t>
      </w:r>
      <w:r>
        <w:rPr>
          <w:spacing w:val="-4"/>
        </w:rPr>
        <w:t xml:space="preserve"> </w:t>
      </w:r>
      <w:r>
        <w:t>выделение,</w:t>
      </w:r>
      <w:r>
        <w:rPr>
          <w:spacing w:val="-4"/>
        </w:rPr>
        <w:t xml:space="preserve"> </w:t>
      </w:r>
      <w:r>
        <w:t>регуляцию,</w:t>
      </w:r>
      <w:r>
        <w:rPr>
          <w:spacing w:val="-4"/>
        </w:rPr>
        <w:t xml:space="preserve"> </w:t>
      </w:r>
      <w:r>
        <w:t>поведение,</w:t>
      </w:r>
      <w:r>
        <w:rPr>
          <w:spacing w:val="-4"/>
        </w:rPr>
        <w:t xml:space="preserve"> </w:t>
      </w:r>
      <w:r>
        <w:t>рост,</w:t>
      </w:r>
      <w:r>
        <w:rPr>
          <w:spacing w:val="-4"/>
        </w:rPr>
        <w:t xml:space="preserve"> </w:t>
      </w:r>
      <w:r>
        <w:t>развитие,</w:t>
      </w:r>
      <w:r>
        <w:rPr>
          <w:spacing w:val="-4"/>
        </w:rPr>
        <w:t xml:space="preserve"> </w:t>
      </w:r>
      <w:r>
        <w:t>размножение;</w:t>
      </w:r>
      <w:r>
        <w:rPr>
          <w:spacing w:val="-3"/>
        </w:rPr>
        <w:t xml:space="preserve"> </w:t>
      </w:r>
      <w:r>
        <w:t>выявлять</w:t>
      </w:r>
      <w:r>
        <w:rPr>
          <w:spacing w:val="-4"/>
        </w:rPr>
        <w:t xml:space="preserve"> </w:t>
      </w:r>
      <w:r>
        <w:t>причинно-следственные связи между строением, жизнедеятельностью и средой обитания животных изучаемых систематических групп;</w:t>
      </w:r>
    </w:p>
    <w:p w:rsidR="008C415D" w:rsidRDefault="00797A38">
      <w:pPr>
        <w:pStyle w:val="a4"/>
        <w:ind w:left="0"/>
      </w:pPr>
      <w:r>
        <w:t>различать</w:t>
      </w:r>
      <w:r>
        <w:rPr>
          <w:spacing w:val="-5"/>
        </w:rPr>
        <w:t xml:space="preserve"> </w:t>
      </w:r>
      <w:r>
        <w:t>иописывать</w:t>
      </w:r>
      <w:r>
        <w:rPr>
          <w:spacing w:val="-5"/>
        </w:rPr>
        <w:t xml:space="preserve"> </w:t>
      </w:r>
      <w:r>
        <w:t>животныхизучаемыхсистематическихгрупп,отдельныеорганыи</w:t>
      </w:r>
      <w:r>
        <w:rPr>
          <w:spacing w:val="-8"/>
        </w:rPr>
        <w:t xml:space="preserve"> </w:t>
      </w:r>
      <w:r>
        <w:t>системыоргановпо</w:t>
      </w:r>
      <w:r>
        <w:rPr>
          <w:spacing w:val="-5"/>
        </w:rPr>
        <w:t xml:space="preserve"> </w:t>
      </w:r>
      <w:r>
        <w:t>схемам,</w:t>
      </w:r>
      <w:r>
        <w:rPr>
          <w:spacing w:val="-5"/>
        </w:rPr>
        <w:t xml:space="preserve"> </w:t>
      </w:r>
      <w:r>
        <w:t xml:space="preserve">моделям, муляжам, рельефным таблицам, простейших - по изображениям; </w:t>
      </w:r>
      <w:r>
        <w:rPr>
          <w:spacing w:val="-2"/>
        </w:rPr>
        <w:t>выявлятьпризнакиклассовчленистоногихихордовых,отрядовнасекомыхимлекопитающих;</w:t>
      </w:r>
    </w:p>
    <w:p w:rsidR="008C415D" w:rsidRDefault="00797A38">
      <w:pPr>
        <w:pStyle w:val="a4"/>
        <w:ind w:left="0" w:right="248"/>
        <w:jc w:val="both"/>
      </w:pPr>
      <w:r>
        <w:t>выполнять</w:t>
      </w:r>
      <w:r>
        <w:rPr>
          <w:spacing w:val="-2"/>
        </w:rPr>
        <w:t xml:space="preserve"> </w:t>
      </w:r>
      <w:r>
        <w:t>практические</w:t>
      </w:r>
      <w:r>
        <w:rPr>
          <w:spacing w:val="-7"/>
        </w:rPr>
        <w:t xml:space="preserve"> </w:t>
      </w:r>
      <w:r>
        <w:t>и</w:t>
      </w:r>
      <w:r>
        <w:rPr>
          <w:spacing w:val="-2"/>
        </w:rPr>
        <w:t xml:space="preserve"> </w:t>
      </w:r>
      <w:r>
        <w:t>лабораторные</w:t>
      </w:r>
      <w:r>
        <w:rPr>
          <w:spacing w:val="-2"/>
        </w:rPr>
        <w:t xml:space="preserve"> </w:t>
      </w:r>
      <w:r>
        <w:t>работы</w:t>
      </w:r>
      <w:r>
        <w:rPr>
          <w:spacing w:val="-2"/>
        </w:rPr>
        <w:t xml:space="preserve"> </w:t>
      </w:r>
      <w:r>
        <w:t>по</w:t>
      </w:r>
      <w:r>
        <w:rPr>
          <w:spacing w:val="-2"/>
        </w:rPr>
        <w:t xml:space="preserve"> </w:t>
      </w:r>
      <w:r>
        <w:t>морфологии,</w:t>
      </w:r>
      <w:r>
        <w:rPr>
          <w:spacing w:val="-2"/>
        </w:rPr>
        <w:t xml:space="preserve"> </w:t>
      </w:r>
      <w:r>
        <w:t>анатомии,</w:t>
      </w:r>
      <w:r>
        <w:rPr>
          <w:spacing w:val="-5"/>
        </w:rPr>
        <w:t xml:space="preserve"> </w:t>
      </w:r>
      <w:r>
        <w:t>физиологии</w:t>
      </w:r>
      <w:r>
        <w:rPr>
          <w:spacing w:val="-3"/>
        </w:rPr>
        <w:t xml:space="preserve"> </w:t>
      </w:r>
      <w:r>
        <w:t>и</w:t>
      </w:r>
      <w:r>
        <w:rPr>
          <w:spacing w:val="-2"/>
        </w:rPr>
        <w:t xml:space="preserve"> </w:t>
      </w:r>
      <w:r>
        <w:t>поведению</w:t>
      </w:r>
      <w:r>
        <w:rPr>
          <w:spacing w:val="-7"/>
        </w:rPr>
        <w:t xml:space="preserve"> </w:t>
      </w:r>
      <w:r>
        <w:t>животных,</w:t>
      </w:r>
      <w:r>
        <w:rPr>
          <w:spacing w:val="-2"/>
        </w:rPr>
        <w:t xml:space="preserve"> </w:t>
      </w:r>
      <w:r>
        <w:t>в</w:t>
      </w:r>
      <w:r>
        <w:rPr>
          <w:spacing w:val="-2"/>
        </w:rPr>
        <w:t xml:space="preserve"> </w:t>
      </w:r>
      <w:r>
        <w:t>том числе работы</w:t>
      </w:r>
      <w:r>
        <w:rPr>
          <w:spacing w:val="-2"/>
        </w:rPr>
        <w:t xml:space="preserve"> </w:t>
      </w:r>
      <w:r>
        <w:t>с микроскопом</w:t>
      </w:r>
      <w:r>
        <w:rPr>
          <w:spacing w:val="-1"/>
        </w:rPr>
        <w:t xml:space="preserve"> </w:t>
      </w:r>
      <w:r>
        <w:t>с постоянными</w:t>
      </w:r>
      <w:r>
        <w:rPr>
          <w:spacing w:val="-3"/>
        </w:rPr>
        <w:t xml:space="preserve"> </w:t>
      </w:r>
      <w:r>
        <w:t>(фиксированными) и временными</w:t>
      </w:r>
      <w:r>
        <w:rPr>
          <w:spacing w:val="-1"/>
        </w:rPr>
        <w:t xml:space="preserve"> </w:t>
      </w:r>
      <w:r>
        <w:t>микропрепаратами, исследовательские работы с использованием приборов и инструментов цифровой лаборатории;</w:t>
      </w:r>
    </w:p>
    <w:p w:rsidR="008C415D" w:rsidRDefault="00797A38">
      <w:pPr>
        <w:pStyle w:val="a4"/>
        <w:ind w:left="0" w:right="363"/>
      </w:pPr>
      <w:r>
        <w:t>сравнивать представителей отдельных систематических групп животных и проводить выводы на основе сравнения; классифицировать</w:t>
      </w:r>
      <w:r>
        <w:rPr>
          <w:spacing w:val="-6"/>
        </w:rPr>
        <w:t xml:space="preserve"> </w:t>
      </w:r>
      <w:r>
        <w:t>животных</w:t>
      </w:r>
      <w:r>
        <w:rPr>
          <w:spacing w:val="-4"/>
        </w:rPr>
        <w:t xml:space="preserve"> </w:t>
      </w:r>
      <w:r>
        <w:t>на</w:t>
      </w:r>
      <w:r>
        <w:rPr>
          <w:spacing w:val="-4"/>
        </w:rPr>
        <w:t xml:space="preserve"> </w:t>
      </w:r>
      <w:r>
        <w:t>основании</w:t>
      </w:r>
      <w:r>
        <w:rPr>
          <w:spacing w:val="-4"/>
        </w:rPr>
        <w:t xml:space="preserve"> </w:t>
      </w:r>
      <w:r>
        <w:t>особенностей</w:t>
      </w:r>
      <w:r>
        <w:rPr>
          <w:spacing w:val="-4"/>
        </w:rPr>
        <w:t xml:space="preserve"> </w:t>
      </w:r>
      <w:r>
        <w:t>строения;</w:t>
      </w:r>
      <w:r>
        <w:rPr>
          <w:spacing w:val="-3"/>
        </w:rPr>
        <w:t xml:space="preserve"> </w:t>
      </w:r>
      <w:r>
        <w:t>описывать</w:t>
      </w:r>
      <w:r>
        <w:rPr>
          <w:spacing w:val="-4"/>
        </w:rPr>
        <w:t xml:space="preserve"> </w:t>
      </w:r>
      <w:r>
        <w:t>усложнение</w:t>
      </w:r>
      <w:r>
        <w:rPr>
          <w:spacing w:val="-4"/>
        </w:rPr>
        <w:t xml:space="preserve"> </w:t>
      </w:r>
      <w:r>
        <w:t>организации</w:t>
      </w:r>
      <w:r>
        <w:rPr>
          <w:spacing w:val="-4"/>
        </w:rPr>
        <w:t xml:space="preserve"> </w:t>
      </w:r>
      <w:r>
        <w:t>животных</w:t>
      </w:r>
      <w:r>
        <w:rPr>
          <w:spacing w:val="-4"/>
        </w:rPr>
        <w:t xml:space="preserve"> </w:t>
      </w:r>
      <w:r>
        <w:t>в ходе эволюции животного мира на Земле;</w:t>
      </w:r>
    </w:p>
    <w:p w:rsidR="008C415D" w:rsidRDefault="00797A38">
      <w:pPr>
        <w:pStyle w:val="a4"/>
        <w:spacing w:before="1"/>
        <w:ind w:left="0"/>
      </w:pPr>
      <w:r>
        <w:t>выявлять</w:t>
      </w:r>
      <w:r>
        <w:rPr>
          <w:spacing w:val="-2"/>
        </w:rPr>
        <w:t xml:space="preserve"> </w:t>
      </w:r>
      <w:r>
        <w:t>черты</w:t>
      </w:r>
      <w:r>
        <w:rPr>
          <w:spacing w:val="-2"/>
        </w:rPr>
        <w:t xml:space="preserve"> </w:t>
      </w:r>
      <w:r>
        <w:t>приспособленности</w:t>
      </w:r>
      <w:r>
        <w:rPr>
          <w:spacing w:val="-4"/>
        </w:rPr>
        <w:t xml:space="preserve"> </w:t>
      </w:r>
      <w:r>
        <w:t>животных</w:t>
      </w:r>
      <w:r>
        <w:rPr>
          <w:spacing w:val="-4"/>
        </w:rPr>
        <w:t xml:space="preserve"> </w:t>
      </w:r>
      <w:r>
        <w:t>к</w:t>
      </w:r>
      <w:r>
        <w:rPr>
          <w:spacing w:val="-2"/>
        </w:rPr>
        <w:t xml:space="preserve"> </w:t>
      </w:r>
      <w:r>
        <w:t>среде</w:t>
      </w:r>
      <w:r>
        <w:rPr>
          <w:spacing w:val="-2"/>
        </w:rPr>
        <w:t xml:space="preserve"> </w:t>
      </w:r>
      <w:r>
        <w:t>обитания,</w:t>
      </w:r>
      <w:r>
        <w:rPr>
          <w:spacing w:val="-2"/>
        </w:rPr>
        <w:t xml:space="preserve"> </w:t>
      </w:r>
      <w:r>
        <w:t>значение</w:t>
      </w:r>
      <w:r>
        <w:rPr>
          <w:spacing w:val="-2"/>
        </w:rPr>
        <w:t xml:space="preserve"> </w:t>
      </w:r>
      <w:r>
        <w:t>экологических</w:t>
      </w:r>
      <w:r>
        <w:rPr>
          <w:spacing w:val="-4"/>
        </w:rPr>
        <w:t xml:space="preserve"> </w:t>
      </w:r>
      <w:r>
        <w:t>факторов</w:t>
      </w:r>
      <w:r>
        <w:rPr>
          <w:spacing w:val="-3"/>
        </w:rPr>
        <w:t xml:space="preserve"> </w:t>
      </w:r>
      <w:r>
        <w:t>для животных; выявлять</w:t>
      </w:r>
      <w:r>
        <w:rPr>
          <w:spacing w:val="-3"/>
        </w:rPr>
        <w:t xml:space="preserve"> </w:t>
      </w:r>
      <w:r>
        <w:t>взаимосвязи</w:t>
      </w:r>
      <w:r>
        <w:rPr>
          <w:spacing w:val="-3"/>
        </w:rPr>
        <w:t xml:space="preserve"> </w:t>
      </w:r>
      <w:r>
        <w:t>животных</w:t>
      </w:r>
      <w:r>
        <w:rPr>
          <w:spacing w:val="-3"/>
        </w:rPr>
        <w:t xml:space="preserve"> </w:t>
      </w:r>
      <w:r>
        <w:t>в</w:t>
      </w:r>
      <w:r>
        <w:rPr>
          <w:spacing w:val="-3"/>
        </w:rPr>
        <w:t xml:space="preserve"> </w:t>
      </w:r>
      <w:r>
        <w:t>природных</w:t>
      </w:r>
      <w:r>
        <w:rPr>
          <w:spacing w:val="-6"/>
        </w:rPr>
        <w:t xml:space="preserve"> </w:t>
      </w:r>
      <w:r>
        <w:t>сообществах,</w:t>
      </w:r>
      <w:r>
        <w:rPr>
          <w:spacing w:val="-3"/>
        </w:rPr>
        <w:t xml:space="preserve"> </w:t>
      </w:r>
      <w:r>
        <w:t>цепи</w:t>
      </w:r>
      <w:r>
        <w:rPr>
          <w:spacing w:val="-4"/>
        </w:rPr>
        <w:t xml:space="preserve"> </w:t>
      </w:r>
      <w:r>
        <w:t>питания;</w:t>
      </w:r>
      <w:r>
        <w:rPr>
          <w:spacing w:val="-2"/>
        </w:rPr>
        <w:t xml:space="preserve"> </w:t>
      </w:r>
      <w:r>
        <w:t>устанавливать</w:t>
      </w:r>
      <w:r>
        <w:rPr>
          <w:spacing w:val="-3"/>
        </w:rPr>
        <w:t xml:space="preserve"> </w:t>
      </w:r>
      <w:r>
        <w:t>взаимосвязи</w:t>
      </w:r>
      <w:r>
        <w:rPr>
          <w:spacing w:val="-3"/>
        </w:rPr>
        <w:t xml:space="preserve"> </w:t>
      </w:r>
      <w:r>
        <w:t>животных</w:t>
      </w:r>
      <w:r>
        <w:rPr>
          <w:spacing w:val="-3"/>
        </w:rPr>
        <w:t xml:space="preserve"> </w:t>
      </w:r>
      <w:r>
        <w:t xml:space="preserve">с растениями, грибами, лишайниками и бактериями в природных сообществах; </w:t>
      </w:r>
      <w:r>
        <w:rPr>
          <w:spacing w:val="-2"/>
        </w:rPr>
        <w:t>характеризоватьживотныхприродныхзонЗемли,основныезакономерности</w:t>
      </w:r>
    </w:p>
    <w:p w:rsidR="008C415D" w:rsidRDefault="00797A38">
      <w:pPr>
        <w:pStyle w:val="a4"/>
        <w:ind w:left="0" w:right="5538"/>
      </w:pPr>
      <w:r>
        <w:t xml:space="preserve">распространения животных по планете; </w:t>
      </w:r>
      <w:r>
        <w:rPr>
          <w:spacing w:val="-2"/>
        </w:rPr>
        <w:t>раскрыватьрольживотныхвприродныхсообществах;</w:t>
      </w:r>
    </w:p>
    <w:p w:rsidR="008C415D" w:rsidRDefault="00797A38">
      <w:pPr>
        <w:pStyle w:val="a4"/>
        <w:spacing w:before="59"/>
        <w:ind w:left="0"/>
      </w:pPr>
      <w:r>
        <w:t>раскрывать роль домашних и непродуктивных животных в жизни человека, роль промысловых животных в хозяйственной</w:t>
      </w:r>
      <w:r>
        <w:rPr>
          <w:spacing w:val="-2"/>
        </w:rPr>
        <w:t xml:space="preserve"> </w:t>
      </w:r>
      <w:r>
        <w:t>деятельности</w:t>
      </w:r>
      <w:r>
        <w:rPr>
          <w:spacing w:val="-2"/>
        </w:rPr>
        <w:t xml:space="preserve"> </w:t>
      </w:r>
      <w:r>
        <w:t>человека</w:t>
      </w:r>
      <w:r>
        <w:rPr>
          <w:spacing w:val="-2"/>
        </w:rPr>
        <w:t xml:space="preserve"> </w:t>
      </w:r>
      <w:r>
        <w:t>и</w:t>
      </w:r>
      <w:r>
        <w:rPr>
          <w:spacing w:val="-2"/>
        </w:rPr>
        <w:t xml:space="preserve"> </w:t>
      </w:r>
      <w:r>
        <w:t>его</w:t>
      </w:r>
      <w:r>
        <w:rPr>
          <w:spacing w:val="-2"/>
        </w:rPr>
        <w:t xml:space="preserve"> </w:t>
      </w:r>
      <w:r>
        <w:t>повседневной</w:t>
      </w:r>
      <w:r>
        <w:rPr>
          <w:spacing w:val="-3"/>
        </w:rPr>
        <w:t xml:space="preserve"> </w:t>
      </w:r>
      <w:r>
        <w:t>жизни,</w:t>
      </w:r>
      <w:r>
        <w:rPr>
          <w:spacing w:val="-2"/>
        </w:rPr>
        <w:t xml:space="preserve"> </w:t>
      </w:r>
      <w:r>
        <w:t>объяснять</w:t>
      </w:r>
      <w:r>
        <w:rPr>
          <w:spacing w:val="-5"/>
        </w:rPr>
        <w:t xml:space="preserve"> </w:t>
      </w:r>
      <w:r>
        <w:t>значение</w:t>
      </w:r>
      <w:r>
        <w:rPr>
          <w:spacing w:val="-2"/>
        </w:rPr>
        <w:t xml:space="preserve"> </w:t>
      </w:r>
      <w:r>
        <w:t>животных</w:t>
      </w:r>
      <w:r>
        <w:rPr>
          <w:spacing w:val="-4"/>
        </w:rPr>
        <w:t xml:space="preserve"> </w:t>
      </w:r>
      <w:r>
        <w:t>в</w:t>
      </w:r>
      <w:r>
        <w:rPr>
          <w:spacing w:val="-3"/>
        </w:rPr>
        <w:t xml:space="preserve"> </w:t>
      </w:r>
      <w:r>
        <w:t>природе</w:t>
      </w:r>
      <w:r>
        <w:rPr>
          <w:spacing w:val="-2"/>
        </w:rPr>
        <w:t xml:space="preserve"> </w:t>
      </w:r>
      <w:r>
        <w:t>и</w:t>
      </w:r>
      <w:r>
        <w:rPr>
          <w:spacing w:val="-5"/>
        </w:rPr>
        <w:t xml:space="preserve"> </w:t>
      </w:r>
      <w:r>
        <w:t xml:space="preserve">жизни </w:t>
      </w:r>
      <w:r>
        <w:rPr>
          <w:spacing w:val="-2"/>
        </w:rPr>
        <w:t>человека;</w:t>
      </w:r>
    </w:p>
    <w:p w:rsidR="008C415D" w:rsidRDefault="00797A38">
      <w:pPr>
        <w:pStyle w:val="a4"/>
        <w:ind w:left="0"/>
      </w:pPr>
      <w:r>
        <w:rPr>
          <w:spacing w:val="-2"/>
        </w:rPr>
        <w:t xml:space="preserve">иметьпредставлениеомероприятияхпоохранеживотногомираЗемли; </w:t>
      </w:r>
      <w:r>
        <w:t>демонстрироватьнаконкретныхпримерахсвязьзнанийпобиологиисознаниямипоматематике,физике,</w:t>
      </w:r>
      <w:r>
        <w:rPr>
          <w:spacing w:val="-14"/>
        </w:rPr>
        <w:t xml:space="preserve"> </w:t>
      </w:r>
      <w:r>
        <w:t>химии,</w:t>
      </w:r>
      <w:r>
        <w:rPr>
          <w:spacing w:val="-14"/>
        </w:rPr>
        <w:t xml:space="preserve"> </w:t>
      </w:r>
      <w:r>
        <w:t>географии, технологии, предметов гуманитарного циклов, различными видами искусства; использоватьметодыбиологии:проводитьнаблюдениязаживотными,описыватьживотных,ихорганыи</w:t>
      </w:r>
      <w:r>
        <w:rPr>
          <w:spacing w:val="-7"/>
        </w:rPr>
        <w:t xml:space="preserve"> </w:t>
      </w:r>
      <w:r>
        <w:t>системы</w:t>
      </w:r>
      <w:r>
        <w:rPr>
          <w:spacing w:val="-7"/>
        </w:rPr>
        <w:t xml:space="preserve"> </w:t>
      </w:r>
      <w:r>
        <w:t>органов; ставить простейшие биологические опыты и эксперименты;</w:t>
      </w:r>
    </w:p>
    <w:p w:rsidR="008C415D" w:rsidRDefault="00797A38">
      <w:pPr>
        <w:pStyle w:val="a4"/>
        <w:ind w:left="0" w:right="363"/>
      </w:pPr>
      <w:r>
        <w:t>соблюдатьправилабезопасноготрудаприработесучебнымилабораторнымоборудованием,химической</w:t>
      </w:r>
      <w:r>
        <w:rPr>
          <w:spacing w:val="-14"/>
        </w:rPr>
        <w:t xml:space="preserve"> </w:t>
      </w:r>
      <w:r>
        <w:t>посудой</w:t>
      </w:r>
      <w:r>
        <w:rPr>
          <w:spacing w:val="-14"/>
        </w:rPr>
        <w:t xml:space="preserve"> </w:t>
      </w:r>
      <w:r>
        <w:t>в соответствии с инструкциями на уроке и во внеурочной деятельности;</w:t>
      </w:r>
    </w:p>
    <w:p w:rsidR="008C415D" w:rsidRDefault="00797A38">
      <w:pPr>
        <w:pStyle w:val="a4"/>
        <w:tabs>
          <w:tab w:val="left" w:pos="5770"/>
          <w:tab w:val="left" w:pos="6246"/>
          <w:tab w:val="left" w:pos="7669"/>
          <w:tab w:val="left" w:pos="8557"/>
          <w:tab w:val="left" w:pos="9645"/>
          <w:tab w:val="left" w:pos="10055"/>
        </w:tabs>
        <w:ind w:left="0" w:right="276"/>
      </w:pPr>
      <w:r>
        <w:t>владеть</w:t>
      </w:r>
      <w:r>
        <w:rPr>
          <w:spacing w:val="-6"/>
        </w:rPr>
        <w:t xml:space="preserve"> </w:t>
      </w:r>
      <w:r>
        <w:t>приёмами</w:t>
      </w:r>
      <w:r>
        <w:rPr>
          <w:spacing w:val="-7"/>
        </w:rPr>
        <w:t xml:space="preserve"> </w:t>
      </w:r>
      <w:r>
        <w:t>работы</w:t>
      </w:r>
      <w:r>
        <w:rPr>
          <w:spacing w:val="-8"/>
        </w:rPr>
        <w:t xml:space="preserve"> </w:t>
      </w:r>
      <w:r>
        <w:t>с</w:t>
      </w:r>
      <w:r>
        <w:rPr>
          <w:spacing w:val="-6"/>
        </w:rPr>
        <w:t xml:space="preserve"> </w:t>
      </w:r>
      <w:r>
        <w:t>информацией:</w:t>
      </w:r>
      <w:r>
        <w:rPr>
          <w:spacing w:val="-8"/>
        </w:rPr>
        <w:t xml:space="preserve"> </w:t>
      </w:r>
      <w:r>
        <w:t>формулировать</w:t>
      </w:r>
      <w:r>
        <w:rPr>
          <w:spacing w:val="-6"/>
        </w:rPr>
        <w:t xml:space="preserve"> </w:t>
      </w:r>
      <w:r>
        <w:t>основания</w:t>
      </w:r>
      <w:r>
        <w:rPr>
          <w:spacing w:val="-7"/>
        </w:rPr>
        <w:t xml:space="preserve"> </w:t>
      </w:r>
      <w:r>
        <w:t>для</w:t>
      </w:r>
      <w:r>
        <w:rPr>
          <w:spacing w:val="-6"/>
        </w:rPr>
        <w:t xml:space="preserve"> </w:t>
      </w:r>
      <w:r>
        <w:t>извлеченияи</w:t>
      </w:r>
      <w:r>
        <w:tab/>
      </w:r>
      <w:r>
        <w:rPr>
          <w:spacing w:val="-2"/>
        </w:rPr>
        <w:t>обобщения</w:t>
      </w:r>
      <w:r>
        <w:rPr>
          <w:spacing w:val="80"/>
          <w:w w:val="150"/>
        </w:rPr>
        <w:t xml:space="preserve">      </w:t>
      </w:r>
      <w:r>
        <w:rPr>
          <w:spacing w:val="-2"/>
        </w:rPr>
        <w:t>информации</w:t>
      </w:r>
      <w:r>
        <w:tab/>
      </w:r>
      <w:r>
        <w:rPr>
          <w:spacing w:val="-6"/>
        </w:rPr>
        <w:t>из</w:t>
      </w:r>
      <w:r>
        <w:tab/>
      </w:r>
      <w:r>
        <w:rPr>
          <w:spacing w:val="-2"/>
        </w:rPr>
        <w:t>нескольких</w:t>
      </w:r>
      <w:r>
        <w:tab/>
      </w:r>
      <w:r>
        <w:rPr>
          <w:spacing w:val="-2"/>
        </w:rPr>
        <w:t>(3—4)</w:t>
      </w:r>
      <w:r>
        <w:tab/>
      </w:r>
      <w:r>
        <w:rPr>
          <w:spacing w:val="-2"/>
        </w:rPr>
        <w:t>источников,</w:t>
      </w:r>
      <w:r>
        <w:tab/>
      </w:r>
      <w:r>
        <w:rPr>
          <w:spacing w:val="-4"/>
        </w:rPr>
        <w:t>преобразовывать</w:t>
      </w:r>
    </w:p>
    <w:p w:rsidR="008C415D" w:rsidRDefault="00797A38">
      <w:pPr>
        <w:pStyle w:val="a4"/>
        <w:spacing w:before="4"/>
        <w:ind w:left="0"/>
      </w:pPr>
      <w:r>
        <w:rPr>
          <w:spacing w:val="-2"/>
        </w:rPr>
        <w:t xml:space="preserve">информациюизоднойзнаковойсистемывдругую; </w:t>
      </w:r>
      <w:r>
        <w:t>создаватьписьменныеиустныесообщения,используяпонятийныйаппаратизучаемогоразделабиологии,</w:t>
      </w:r>
      <w:r>
        <w:rPr>
          <w:spacing w:val="-14"/>
        </w:rPr>
        <w:t xml:space="preserve"> </w:t>
      </w:r>
      <w:r>
        <w:t>сопровождать выступление презентацией с учётом особенностей аудитории обучающихся.</w:t>
      </w:r>
    </w:p>
    <w:p w:rsidR="008C415D" w:rsidRDefault="00797A38">
      <w:pPr>
        <w:spacing w:before="3" w:line="235" w:lineRule="auto"/>
        <w:ind w:right="61"/>
      </w:pPr>
      <w:r>
        <w:rPr>
          <w:i/>
        </w:rPr>
        <w:t xml:space="preserve">Предметные результаты освоения программы по биологии к концу обучения в 9 классе: </w:t>
      </w:r>
      <w:r>
        <w:t>характеризоватьнаукиочеловеке(антропологию,анатомию,физиологию,медицину,гигиену,экологию</w:t>
      </w:r>
      <w:r>
        <w:rPr>
          <w:spacing w:val="-14"/>
        </w:rPr>
        <w:t xml:space="preserve"> </w:t>
      </w:r>
      <w:r>
        <w:t>человека,</w:t>
      </w:r>
      <w:r>
        <w:rPr>
          <w:spacing w:val="-14"/>
        </w:rPr>
        <w:t xml:space="preserve"> </w:t>
      </w:r>
      <w:r>
        <w:t xml:space="preserve">психологию) и их связи с другими науками и техникой; </w:t>
      </w:r>
      <w:r>
        <w:rPr>
          <w:spacing w:val="-2"/>
        </w:rPr>
        <w:t>объяснятьположениечеловекавсистемеорганическогомира,егопроисхождение,отличиячеловекаотживотных, приспособленность</w:t>
      </w:r>
    </w:p>
    <w:p w:rsidR="008C415D" w:rsidRDefault="00797A38">
      <w:pPr>
        <w:pStyle w:val="a4"/>
        <w:spacing w:before="2"/>
        <w:ind w:left="0"/>
      </w:pPr>
      <w:r>
        <w:t xml:space="preserve">к различным экологическим факторам (человеческие расы и адаптивные типы людей), родство человеческих рас; приводитьпримерывкладароссийских(втомчислеИ.М.Сеченов,И.П.Павлов,И.И.Мечников,А.А. Ухтомский,П.К. Анохин) и зарубежных (в том числе У.Гарвей,К.Бернар,Л.Пастер,Ч.Дарвин) учёных в развитие представлений о происхождении, строении, жизнедеятельности, поведении, экологии человека; </w:t>
      </w:r>
      <w:r>
        <w:rPr>
          <w:spacing w:val="-2"/>
        </w:rPr>
        <w:t xml:space="preserve">применятьбиологическиетерминыипонятия(втомчисле:цитология,гистология,анатомиячеловека,физиологиячеловека,гигие на,антропология,экологиячеловека,клетка,ткань,орган,системаорганов,питание,дыхание,кровообращение,обменвеществипр евращениеэнергии,движение,выделение,рост, </w:t>
      </w:r>
      <w:r>
        <w:t>развитие,поведение,размножение,раздражимость,регуляция,гомеостаз,внутренняясреда,иммунитет)в соответствии с поставленной задачей и в контексте; проводитьописаниеповнешнемувиду(изображению),схемамобщихпризнаковорганизмачеловека, уровней его организации: клетки, ткани, органы, системы органов, организм;</w:t>
      </w:r>
    </w:p>
    <w:p w:rsidR="008C415D" w:rsidRDefault="00797A38">
      <w:pPr>
        <w:pStyle w:val="a4"/>
        <w:tabs>
          <w:tab w:val="left" w:pos="1793"/>
          <w:tab w:val="left" w:pos="2717"/>
          <w:tab w:val="left" w:pos="3674"/>
          <w:tab w:val="left" w:pos="4656"/>
          <w:tab w:val="left" w:pos="5480"/>
          <w:tab w:val="left" w:pos="6459"/>
          <w:tab w:val="left" w:pos="7484"/>
          <w:tab w:val="left" w:pos="8576"/>
          <w:tab w:val="left" w:pos="9613"/>
          <w:tab w:val="left" w:pos="10825"/>
        </w:tabs>
        <w:spacing w:before="2"/>
        <w:ind w:left="0" w:right="195"/>
      </w:pPr>
      <w:r>
        <w:rPr>
          <w:spacing w:val="-2"/>
        </w:rPr>
        <w:t>сравнивать</w:t>
      </w:r>
      <w:r>
        <w:tab/>
      </w:r>
      <w:r>
        <w:rPr>
          <w:spacing w:val="-2"/>
        </w:rPr>
        <w:t>клетки</w:t>
      </w:r>
      <w:r>
        <w:tab/>
      </w:r>
      <w:r>
        <w:rPr>
          <w:spacing w:val="-2"/>
        </w:rPr>
        <w:t>разных</w:t>
      </w:r>
      <w:r>
        <w:tab/>
      </w:r>
      <w:r>
        <w:rPr>
          <w:spacing w:val="-2"/>
        </w:rPr>
        <w:t>тканей,</w:t>
      </w:r>
      <w:r>
        <w:tab/>
      </w:r>
      <w:r>
        <w:rPr>
          <w:spacing w:val="-2"/>
        </w:rPr>
        <w:t>групп</w:t>
      </w:r>
      <w:r>
        <w:tab/>
      </w:r>
      <w:r>
        <w:rPr>
          <w:spacing w:val="-2"/>
        </w:rPr>
        <w:t>тканей,</w:t>
      </w:r>
      <w:r>
        <w:tab/>
      </w:r>
      <w:r>
        <w:rPr>
          <w:spacing w:val="-2"/>
        </w:rPr>
        <w:t>органы,</w:t>
      </w:r>
      <w:r>
        <w:tab/>
      </w:r>
      <w:r>
        <w:rPr>
          <w:spacing w:val="-2"/>
        </w:rPr>
        <w:t>системы</w:t>
      </w:r>
      <w:r>
        <w:tab/>
      </w:r>
      <w:r>
        <w:rPr>
          <w:spacing w:val="-2"/>
        </w:rPr>
        <w:t>органов</w:t>
      </w:r>
      <w:r>
        <w:tab/>
      </w:r>
      <w:r>
        <w:rPr>
          <w:spacing w:val="-2"/>
        </w:rPr>
        <w:t>человека;</w:t>
      </w:r>
      <w:r>
        <w:tab/>
      </w:r>
      <w:r>
        <w:rPr>
          <w:spacing w:val="-4"/>
        </w:rPr>
        <w:t xml:space="preserve">процессы </w:t>
      </w:r>
      <w:r>
        <w:t>жизнедеятельности организма человека, проводить выводы на основе сравнения;</w:t>
      </w:r>
    </w:p>
    <w:p w:rsidR="008C415D" w:rsidRDefault="00797A38">
      <w:pPr>
        <w:pStyle w:val="a4"/>
        <w:ind w:left="0"/>
      </w:pPr>
      <w:r>
        <w:t>различатьбиологическиактивныевещества(витамины,ферменты,гормоны),выявлятьихрольв</w:t>
      </w:r>
      <w:r>
        <w:rPr>
          <w:spacing w:val="-9"/>
        </w:rPr>
        <w:t xml:space="preserve"> </w:t>
      </w:r>
      <w:r>
        <w:t>процессе</w:t>
      </w:r>
      <w:r>
        <w:rPr>
          <w:spacing w:val="-8"/>
        </w:rPr>
        <w:t xml:space="preserve"> </w:t>
      </w:r>
      <w:r>
        <w:t>обмена</w:t>
      </w:r>
      <w:r>
        <w:rPr>
          <w:spacing w:val="-8"/>
        </w:rPr>
        <w:t xml:space="preserve"> </w:t>
      </w:r>
      <w:r>
        <w:t>веществ</w:t>
      </w:r>
      <w:r>
        <w:rPr>
          <w:spacing w:val="-9"/>
        </w:rPr>
        <w:t xml:space="preserve"> </w:t>
      </w:r>
      <w:r>
        <w:t>и превращения энергии;</w:t>
      </w:r>
    </w:p>
    <w:p w:rsidR="008C415D" w:rsidRDefault="00797A38">
      <w:pPr>
        <w:pStyle w:val="a4"/>
        <w:spacing w:before="1"/>
        <w:ind w:left="0"/>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 выявлять</w:t>
      </w:r>
      <w:r>
        <w:rPr>
          <w:spacing w:val="-3"/>
        </w:rPr>
        <w:t xml:space="preserve"> </w:t>
      </w:r>
      <w:r>
        <w:t>причинно-следственные</w:t>
      </w:r>
      <w:r>
        <w:rPr>
          <w:spacing w:val="-3"/>
        </w:rPr>
        <w:t xml:space="preserve"> </w:t>
      </w:r>
      <w:r>
        <w:t>связи</w:t>
      </w:r>
      <w:r>
        <w:rPr>
          <w:spacing w:val="-3"/>
        </w:rPr>
        <w:t xml:space="preserve"> </w:t>
      </w:r>
      <w:r>
        <w:t>между</w:t>
      </w:r>
      <w:r>
        <w:rPr>
          <w:spacing w:val="-5"/>
        </w:rPr>
        <w:t xml:space="preserve"> </w:t>
      </w:r>
      <w:r>
        <w:t>строением</w:t>
      </w:r>
      <w:r>
        <w:rPr>
          <w:spacing w:val="-3"/>
        </w:rPr>
        <w:t xml:space="preserve"> </w:t>
      </w:r>
      <w:r>
        <w:t>клеток,</w:t>
      </w:r>
      <w:r>
        <w:rPr>
          <w:spacing w:val="-5"/>
        </w:rPr>
        <w:t xml:space="preserve"> </w:t>
      </w:r>
      <w:r>
        <w:t>органов,</w:t>
      </w:r>
      <w:r>
        <w:rPr>
          <w:spacing w:val="-3"/>
        </w:rPr>
        <w:t xml:space="preserve"> </w:t>
      </w:r>
      <w:r>
        <w:t>систем</w:t>
      </w:r>
      <w:r>
        <w:rPr>
          <w:spacing w:val="-4"/>
        </w:rPr>
        <w:t xml:space="preserve"> </w:t>
      </w:r>
      <w:r>
        <w:t>органов</w:t>
      </w:r>
      <w:r>
        <w:rPr>
          <w:spacing w:val="-4"/>
        </w:rPr>
        <w:t xml:space="preserve"> </w:t>
      </w:r>
      <w:r>
        <w:t>организмачеловека</w:t>
      </w:r>
      <w:r>
        <w:rPr>
          <w:spacing w:val="-3"/>
        </w:rPr>
        <w:t xml:space="preserve"> </w:t>
      </w:r>
      <w:r>
        <w:t>и</w:t>
      </w:r>
      <w:r>
        <w:rPr>
          <w:spacing w:val="-6"/>
        </w:rPr>
        <w:t xml:space="preserve"> </w:t>
      </w:r>
      <w:r>
        <w:t>их функциями, между строением, жизнедеятельностью и средой обитания человека;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применять</w:t>
      </w:r>
      <w:r>
        <w:rPr>
          <w:spacing w:val="-2"/>
        </w:rPr>
        <w:t xml:space="preserve"> </w:t>
      </w:r>
      <w:r>
        <w:t>биологические</w:t>
      </w:r>
      <w:r>
        <w:rPr>
          <w:spacing w:val="-5"/>
        </w:rPr>
        <w:t xml:space="preserve"> </w:t>
      </w:r>
      <w:r>
        <w:t>модели</w:t>
      </w:r>
      <w:r>
        <w:rPr>
          <w:spacing w:val="-5"/>
        </w:rPr>
        <w:t xml:space="preserve"> </w:t>
      </w:r>
      <w:r>
        <w:t>для</w:t>
      </w:r>
      <w:r>
        <w:rPr>
          <w:spacing w:val="-2"/>
        </w:rPr>
        <w:t xml:space="preserve"> </w:t>
      </w:r>
      <w:r>
        <w:t>выявления</w:t>
      </w:r>
      <w:r>
        <w:rPr>
          <w:spacing w:val="-4"/>
        </w:rPr>
        <w:t xml:space="preserve"> </w:t>
      </w:r>
      <w:r>
        <w:t>особенностей</w:t>
      </w:r>
      <w:r>
        <w:rPr>
          <w:spacing w:val="-5"/>
        </w:rPr>
        <w:t xml:space="preserve"> </w:t>
      </w:r>
      <w:r>
        <w:t>строения и</w:t>
      </w:r>
      <w:r>
        <w:rPr>
          <w:spacing w:val="-5"/>
        </w:rPr>
        <w:t xml:space="preserve"> </w:t>
      </w:r>
      <w:r>
        <w:t>функционирования</w:t>
      </w:r>
      <w:r>
        <w:rPr>
          <w:spacing w:val="-3"/>
        </w:rPr>
        <w:t xml:space="preserve"> </w:t>
      </w:r>
      <w:r>
        <w:t>органов</w:t>
      </w:r>
      <w:r>
        <w:rPr>
          <w:spacing w:val="-3"/>
        </w:rPr>
        <w:t xml:space="preserve"> </w:t>
      </w:r>
      <w:r>
        <w:t>и</w:t>
      </w:r>
      <w:r>
        <w:rPr>
          <w:spacing w:val="-2"/>
        </w:rPr>
        <w:t xml:space="preserve"> </w:t>
      </w:r>
      <w:r>
        <w:t>систем</w:t>
      </w:r>
      <w:r>
        <w:rPr>
          <w:spacing w:val="-2"/>
        </w:rPr>
        <w:t xml:space="preserve"> </w:t>
      </w:r>
      <w:r>
        <w:t xml:space="preserve">органов </w:t>
      </w:r>
      <w:r>
        <w:rPr>
          <w:spacing w:val="-2"/>
        </w:rPr>
        <w:t>человека;</w:t>
      </w:r>
    </w:p>
    <w:p w:rsidR="008C415D" w:rsidRDefault="00797A38">
      <w:pPr>
        <w:pStyle w:val="a4"/>
        <w:ind w:left="0" w:right="4903"/>
      </w:pPr>
      <w:r>
        <w:rPr>
          <w:spacing w:val="-2"/>
        </w:rPr>
        <w:t xml:space="preserve">объяснятьнейрогуморальнуюрегуляциюпроцессовжизнедеятельности </w:t>
      </w:r>
      <w:r>
        <w:t>организма человека;</w:t>
      </w:r>
    </w:p>
    <w:p w:rsidR="008C415D" w:rsidRDefault="00797A38">
      <w:pPr>
        <w:pStyle w:val="a4"/>
        <w:ind w:left="0"/>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w:t>
      </w:r>
      <w:r>
        <w:rPr>
          <w:spacing w:val="-3"/>
        </w:rPr>
        <w:t xml:space="preserve"> </w:t>
      </w:r>
      <w:r>
        <w:t>эмоций,</w:t>
      </w:r>
      <w:r>
        <w:rPr>
          <w:spacing w:val="-3"/>
        </w:rPr>
        <w:t xml:space="preserve"> </w:t>
      </w:r>
      <w:r>
        <w:t>сна,</w:t>
      </w:r>
      <w:r>
        <w:rPr>
          <w:spacing w:val="-3"/>
        </w:rPr>
        <w:t xml:space="preserve"> </w:t>
      </w:r>
      <w:r>
        <w:t>структуру</w:t>
      </w:r>
      <w:r>
        <w:rPr>
          <w:spacing w:val="-6"/>
        </w:rPr>
        <w:t xml:space="preserve"> </w:t>
      </w:r>
      <w:r>
        <w:t>функциональных</w:t>
      </w:r>
      <w:r>
        <w:rPr>
          <w:spacing w:val="-3"/>
        </w:rPr>
        <w:t xml:space="preserve"> </w:t>
      </w:r>
      <w:r>
        <w:t>систем</w:t>
      </w:r>
      <w:r>
        <w:rPr>
          <w:spacing w:val="-3"/>
        </w:rPr>
        <w:t xml:space="preserve"> </w:t>
      </w:r>
      <w:r>
        <w:t>организма,</w:t>
      </w:r>
      <w:r>
        <w:rPr>
          <w:spacing w:val="-6"/>
        </w:rPr>
        <w:t xml:space="preserve"> </w:t>
      </w:r>
      <w:r>
        <w:t>направленных</w:t>
      </w:r>
      <w:r>
        <w:rPr>
          <w:spacing w:val="-3"/>
        </w:rPr>
        <w:t xml:space="preserve"> </w:t>
      </w:r>
      <w:r>
        <w:t>на</w:t>
      </w:r>
      <w:r>
        <w:rPr>
          <w:spacing w:val="-3"/>
        </w:rPr>
        <w:t xml:space="preserve"> </w:t>
      </w:r>
      <w:r>
        <w:t>достижение</w:t>
      </w:r>
      <w:r>
        <w:rPr>
          <w:spacing w:val="-3"/>
        </w:rPr>
        <w:t xml:space="preserve"> </w:t>
      </w:r>
      <w:r>
        <w:t>полезных приспособительных результатов;</w:t>
      </w:r>
    </w:p>
    <w:p w:rsidR="008C415D" w:rsidRDefault="00797A38">
      <w:pPr>
        <w:pStyle w:val="a4"/>
        <w:ind w:left="0"/>
      </w:pPr>
      <w:r>
        <w:t>различать</w:t>
      </w:r>
      <w:r>
        <w:rPr>
          <w:spacing w:val="-4"/>
        </w:rPr>
        <w:t xml:space="preserve"> </w:t>
      </w:r>
      <w:r>
        <w:t>наследственные</w:t>
      </w:r>
      <w:r>
        <w:rPr>
          <w:spacing w:val="-4"/>
        </w:rPr>
        <w:t xml:space="preserve"> </w:t>
      </w:r>
      <w:r>
        <w:t>и</w:t>
      </w:r>
      <w:r>
        <w:rPr>
          <w:spacing w:val="-4"/>
        </w:rPr>
        <w:t xml:space="preserve"> </w:t>
      </w:r>
      <w:r>
        <w:t>ненаследственные</w:t>
      </w:r>
      <w:r>
        <w:rPr>
          <w:spacing w:val="-6"/>
        </w:rPr>
        <w:t xml:space="preserve"> </w:t>
      </w:r>
      <w:r>
        <w:t>(инфекционные,</w:t>
      </w:r>
      <w:r>
        <w:rPr>
          <w:spacing w:val="-4"/>
        </w:rPr>
        <w:t xml:space="preserve"> </w:t>
      </w:r>
      <w:r>
        <w:t>неинфекционные)</w:t>
      </w:r>
      <w:r>
        <w:rPr>
          <w:spacing w:val="-4"/>
        </w:rPr>
        <w:t xml:space="preserve"> </w:t>
      </w:r>
      <w:r>
        <w:t>заболевания</w:t>
      </w:r>
      <w:r>
        <w:rPr>
          <w:spacing w:val="-5"/>
        </w:rPr>
        <w:t xml:space="preserve"> </w:t>
      </w:r>
      <w:r>
        <w:t>человека,</w:t>
      </w:r>
      <w:r>
        <w:rPr>
          <w:spacing w:val="-4"/>
        </w:rPr>
        <w:t xml:space="preserve"> </w:t>
      </w:r>
      <w:r>
        <w:t>объяснять значение мер профилактики в предупреждении заболеваний человека;</w:t>
      </w:r>
    </w:p>
    <w:p w:rsidR="008C415D" w:rsidRDefault="00797A38">
      <w:pPr>
        <w:pStyle w:val="a4"/>
        <w:spacing w:before="1"/>
        <w:ind w:left="0"/>
      </w:pPr>
      <w:r>
        <w:t>выполнять практические и лабораторные работы по морфологии, анатомии, физиологии и поведению человека, в том числе</w:t>
      </w:r>
      <w:r>
        <w:rPr>
          <w:spacing w:val="-3"/>
        </w:rPr>
        <w:t xml:space="preserve"> </w:t>
      </w:r>
      <w:r>
        <w:t>работы</w:t>
      </w:r>
      <w:r>
        <w:rPr>
          <w:spacing w:val="-5"/>
        </w:rPr>
        <w:t xml:space="preserve"> </w:t>
      </w:r>
      <w:r>
        <w:t>с</w:t>
      </w:r>
      <w:r>
        <w:rPr>
          <w:spacing w:val="-3"/>
        </w:rPr>
        <w:t xml:space="preserve"> </w:t>
      </w:r>
      <w:r>
        <w:t>микроскопом</w:t>
      </w:r>
      <w:r>
        <w:rPr>
          <w:spacing w:val="-4"/>
        </w:rPr>
        <w:t xml:space="preserve"> </w:t>
      </w:r>
      <w:r>
        <w:t>с</w:t>
      </w:r>
      <w:r>
        <w:rPr>
          <w:spacing w:val="-3"/>
        </w:rPr>
        <w:t xml:space="preserve"> </w:t>
      </w:r>
      <w:r>
        <w:t>постоянными</w:t>
      </w:r>
      <w:r>
        <w:rPr>
          <w:spacing w:val="-6"/>
        </w:rPr>
        <w:t xml:space="preserve"> </w:t>
      </w:r>
      <w:r>
        <w:t>(фиксированными)</w:t>
      </w:r>
      <w:r>
        <w:rPr>
          <w:spacing w:val="-3"/>
        </w:rPr>
        <w:t xml:space="preserve"> </w:t>
      </w:r>
      <w:r>
        <w:t>и</w:t>
      </w:r>
      <w:r>
        <w:rPr>
          <w:spacing w:val="-3"/>
        </w:rPr>
        <w:t xml:space="preserve"> </w:t>
      </w:r>
      <w:r>
        <w:t>временными</w:t>
      </w:r>
      <w:r>
        <w:rPr>
          <w:spacing w:val="-4"/>
        </w:rPr>
        <w:t xml:space="preserve"> </w:t>
      </w:r>
      <w:r>
        <w:t>микропрепаратами,</w:t>
      </w:r>
      <w:r>
        <w:rPr>
          <w:spacing w:val="-3"/>
        </w:rPr>
        <w:t xml:space="preserve"> </w:t>
      </w:r>
      <w:r>
        <w:t>исследовательские работы с использованием приборов и инструментов цифровой лаборатории;</w:t>
      </w:r>
    </w:p>
    <w:p w:rsidR="008C415D" w:rsidRDefault="00797A38">
      <w:pPr>
        <w:pStyle w:val="a4"/>
        <w:spacing w:line="252" w:lineRule="exact"/>
        <w:ind w:left="0"/>
      </w:pPr>
      <w:r>
        <w:rPr>
          <w:spacing w:val="-2"/>
        </w:rPr>
        <w:t>решатькачественныеиколичественныезадачи,используяосновныепоказателиздоровьячеловека,</w:t>
      </w:r>
    </w:p>
    <w:p w:rsidR="008C415D" w:rsidRDefault="00797A38">
      <w:pPr>
        <w:pStyle w:val="a4"/>
        <w:spacing w:before="59"/>
        <w:ind w:left="0" w:right="363"/>
      </w:pPr>
      <w:r>
        <w:rPr>
          <w:spacing w:val="-2"/>
        </w:rPr>
        <w:t xml:space="preserve">проводитьрасчётыиоцениватьполученныезначения; </w:t>
      </w:r>
      <w:r>
        <w:t>аргументироватьосновныепринципыздоровогообразажизни,методызащитыиукрепленияздоровья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 использовать приобретённые</w:t>
      </w:r>
      <w:r>
        <w:rPr>
          <w:spacing w:val="-2"/>
        </w:rPr>
        <w:t xml:space="preserve"> </w:t>
      </w:r>
      <w:r>
        <w:t>знания</w:t>
      </w:r>
      <w:r>
        <w:rPr>
          <w:spacing w:val="-4"/>
        </w:rPr>
        <w:t xml:space="preserve"> </w:t>
      </w:r>
      <w:r>
        <w:t>и</w:t>
      </w:r>
      <w:r>
        <w:rPr>
          <w:spacing w:val="-5"/>
        </w:rPr>
        <w:t xml:space="preserve"> </w:t>
      </w:r>
      <w:r>
        <w:t>умения</w:t>
      </w:r>
      <w:r>
        <w:rPr>
          <w:spacing w:val="-4"/>
        </w:rPr>
        <w:t xml:space="preserve"> </w:t>
      </w:r>
      <w:r>
        <w:t>для</w:t>
      </w:r>
      <w:r>
        <w:rPr>
          <w:spacing w:val="-2"/>
        </w:rPr>
        <w:t xml:space="preserve"> </w:t>
      </w:r>
      <w:r>
        <w:t>соблюдения</w:t>
      </w:r>
      <w:r>
        <w:rPr>
          <w:spacing w:val="-3"/>
        </w:rPr>
        <w:t xml:space="preserve"> </w:t>
      </w:r>
      <w:r>
        <w:t>здорового</w:t>
      </w:r>
      <w:r>
        <w:rPr>
          <w:spacing w:val="-5"/>
        </w:rPr>
        <w:t xml:space="preserve"> </w:t>
      </w:r>
      <w:r>
        <w:t>образа</w:t>
      </w:r>
      <w:r>
        <w:rPr>
          <w:spacing w:val="-4"/>
        </w:rPr>
        <w:t xml:space="preserve"> </w:t>
      </w:r>
      <w:r>
        <w:t>жизни,</w:t>
      </w:r>
      <w:r>
        <w:rPr>
          <w:spacing w:val="-2"/>
        </w:rPr>
        <w:t xml:space="preserve"> </w:t>
      </w:r>
      <w:r>
        <w:t>сбалансированногопитания,</w:t>
      </w:r>
      <w:r>
        <w:rPr>
          <w:spacing w:val="-2"/>
        </w:rPr>
        <w:t xml:space="preserve"> </w:t>
      </w:r>
      <w:r>
        <w:t xml:space="preserve">физической активности, стрессоустойчивости, для исключения вредных привычек, зависимостей; </w:t>
      </w:r>
      <w:r>
        <w:rPr>
          <w:spacing w:val="-2"/>
        </w:rPr>
        <w:t xml:space="preserve">владетьприёмамиоказанияпервойпомощичеловекуприпотересознания,солнечномитепловомударе, </w:t>
      </w:r>
      <w:r>
        <w:t>отравлении,утоплении,кровотечении,травмахмягкихтканей,костейскелета,органовчувств,ожогахи отморожениях;</w:t>
      </w:r>
    </w:p>
    <w:p w:rsidR="008C415D" w:rsidRDefault="00797A38">
      <w:pPr>
        <w:pStyle w:val="a4"/>
        <w:spacing w:before="2"/>
        <w:ind w:left="0" w:right="229"/>
        <w:jc w:val="both"/>
      </w:pPr>
      <w:r>
        <w:t>демонстрировать</w:t>
      </w:r>
      <w:r>
        <w:rPr>
          <w:spacing w:val="-2"/>
        </w:rPr>
        <w:t xml:space="preserve"> </w:t>
      </w:r>
      <w:r>
        <w:t>на</w:t>
      </w:r>
      <w:r>
        <w:rPr>
          <w:spacing w:val="-2"/>
        </w:rPr>
        <w:t xml:space="preserve"> </w:t>
      </w:r>
      <w:r>
        <w:t>конкретных</w:t>
      </w:r>
      <w:r>
        <w:rPr>
          <w:spacing w:val="-2"/>
        </w:rPr>
        <w:t xml:space="preserve"> </w:t>
      </w:r>
      <w:r>
        <w:t>примерах</w:t>
      </w:r>
      <w:r>
        <w:rPr>
          <w:spacing w:val="-2"/>
        </w:rPr>
        <w:t xml:space="preserve"> </w:t>
      </w:r>
      <w:r>
        <w:t>связь</w:t>
      </w:r>
      <w:r>
        <w:rPr>
          <w:spacing w:val="-2"/>
        </w:rPr>
        <w:t xml:space="preserve"> </w:t>
      </w:r>
      <w:r>
        <w:t>знаний</w:t>
      </w:r>
      <w:r>
        <w:rPr>
          <w:spacing w:val="-2"/>
        </w:rPr>
        <w:t xml:space="preserve"> </w:t>
      </w:r>
      <w:r>
        <w:t>наук</w:t>
      </w:r>
      <w:r>
        <w:rPr>
          <w:spacing w:val="-2"/>
        </w:rPr>
        <w:t xml:space="preserve"> </w:t>
      </w:r>
      <w:r>
        <w:t>о</w:t>
      </w:r>
      <w:r>
        <w:rPr>
          <w:spacing w:val="-2"/>
        </w:rPr>
        <w:t xml:space="preserve"> </w:t>
      </w:r>
      <w:r>
        <w:t>человеке</w:t>
      </w:r>
      <w:r>
        <w:rPr>
          <w:spacing w:val="-2"/>
        </w:rPr>
        <w:t xml:space="preserve"> </w:t>
      </w:r>
      <w:r>
        <w:t>со</w:t>
      </w:r>
      <w:r>
        <w:rPr>
          <w:spacing w:val="-2"/>
        </w:rPr>
        <w:t xml:space="preserve"> </w:t>
      </w:r>
      <w:r>
        <w:t>знаниями</w:t>
      </w:r>
      <w:r>
        <w:rPr>
          <w:spacing w:val="-3"/>
        </w:rPr>
        <w:t xml:space="preserve"> </w:t>
      </w:r>
      <w:r>
        <w:t>предметов</w:t>
      </w:r>
      <w:r>
        <w:rPr>
          <w:spacing w:val="-4"/>
        </w:rPr>
        <w:t xml:space="preserve"> </w:t>
      </w:r>
      <w:r>
        <w:t>естественно-</w:t>
      </w:r>
      <w:r>
        <w:rPr>
          <w:spacing w:val="-6"/>
        </w:rPr>
        <w:t xml:space="preserve"> </w:t>
      </w:r>
      <w:r>
        <w:t>научного и</w:t>
      </w:r>
      <w:r>
        <w:rPr>
          <w:spacing w:val="-3"/>
        </w:rPr>
        <w:t xml:space="preserve"> </w:t>
      </w:r>
      <w:r>
        <w:t>гуманитарного</w:t>
      </w:r>
      <w:r>
        <w:rPr>
          <w:spacing w:val="-3"/>
        </w:rPr>
        <w:t xml:space="preserve"> </w:t>
      </w:r>
      <w:r>
        <w:t>циклов,</w:t>
      </w:r>
      <w:r>
        <w:rPr>
          <w:spacing w:val="-6"/>
        </w:rPr>
        <w:t xml:space="preserve"> </w:t>
      </w:r>
      <w:r>
        <w:t>различных</w:t>
      </w:r>
      <w:r>
        <w:rPr>
          <w:spacing w:val="-3"/>
        </w:rPr>
        <w:t xml:space="preserve"> </w:t>
      </w:r>
      <w:r>
        <w:t>видов</w:t>
      </w:r>
      <w:r>
        <w:rPr>
          <w:spacing w:val="-4"/>
        </w:rPr>
        <w:t xml:space="preserve"> </w:t>
      </w:r>
      <w:r>
        <w:t>искусства,</w:t>
      </w:r>
      <w:r>
        <w:rPr>
          <w:spacing w:val="-3"/>
        </w:rPr>
        <w:t xml:space="preserve"> </w:t>
      </w:r>
      <w:r>
        <w:t>технологии,</w:t>
      </w:r>
      <w:r>
        <w:rPr>
          <w:spacing w:val="-3"/>
        </w:rPr>
        <w:t xml:space="preserve"> </w:t>
      </w:r>
      <w:r>
        <w:t>основ</w:t>
      </w:r>
      <w:r>
        <w:rPr>
          <w:spacing w:val="-4"/>
        </w:rPr>
        <w:t xml:space="preserve"> </w:t>
      </w:r>
      <w:r>
        <w:t>безопасности</w:t>
      </w:r>
      <w:r>
        <w:rPr>
          <w:spacing w:val="-7"/>
        </w:rPr>
        <w:t xml:space="preserve"> </w:t>
      </w:r>
      <w:r>
        <w:t>жизнедеятельности,</w:t>
      </w:r>
      <w:r>
        <w:rPr>
          <w:spacing w:val="-3"/>
        </w:rPr>
        <w:t xml:space="preserve"> </w:t>
      </w:r>
      <w:r>
        <w:t xml:space="preserve">физической </w:t>
      </w:r>
      <w:r>
        <w:rPr>
          <w:spacing w:val="-2"/>
        </w:rPr>
        <w:t>культуры;</w:t>
      </w:r>
    </w:p>
    <w:p w:rsidR="008C415D" w:rsidRDefault="00797A38">
      <w:pPr>
        <w:pStyle w:val="a4"/>
        <w:spacing w:before="2"/>
        <w:ind w:left="0" w:right="363"/>
      </w:pPr>
      <w:r>
        <w:rPr>
          <w:spacing w:val="-2"/>
        </w:rPr>
        <w:t xml:space="preserve">использоватьметодыбиологии:наблюдать,измерять,описыватьорганизмчеловекаипроцессыегожизнедеятельности, </w:t>
      </w:r>
      <w:r>
        <w:t>проводить простейшие исследования организма человека и объяснять их результаты; соблюдатьправилабезопасноготрудаприработесучебнымилабораторнымоборудованием,химической посудой в соответствии с инструкциями на уроке и во внеурочной деятельности;</w:t>
      </w:r>
    </w:p>
    <w:p w:rsidR="008C415D" w:rsidRDefault="00797A38">
      <w:pPr>
        <w:pStyle w:val="a4"/>
        <w:ind w:left="0"/>
      </w:pPr>
      <w:r>
        <w:t>владеть</w:t>
      </w:r>
      <w:r>
        <w:rPr>
          <w:spacing w:val="-2"/>
        </w:rPr>
        <w:t xml:space="preserve"> </w:t>
      </w:r>
      <w:r>
        <w:t>приёмами</w:t>
      </w:r>
      <w:r>
        <w:rPr>
          <w:spacing w:val="-3"/>
        </w:rPr>
        <w:t xml:space="preserve"> </w:t>
      </w:r>
      <w:r>
        <w:t>работы</w:t>
      </w:r>
      <w:r>
        <w:rPr>
          <w:spacing w:val="-4"/>
        </w:rPr>
        <w:t xml:space="preserve"> </w:t>
      </w:r>
      <w:r>
        <w:t>с</w:t>
      </w:r>
      <w:r>
        <w:rPr>
          <w:spacing w:val="-2"/>
        </w:rPr>
        <w:t xml:space="preserve"> </w:t>
      </w:r>
      <w:r>
        <w:t>информацией:</w:t>
      </w:r>
      <w:r>
        <w:rPr>
          <w:spacing w:val="-4"/>
        </w:rPr>
        <w:t xml:space="preserve"> </w:t>
      </w:r>
      <w:r>
        <w:t>формулировать</w:t>
      </w:r>
      <w:r>
        <w:rPr>
          <w:spacing w:val="-2"/>
        </w:rPr>
        <w:t xml:space="preserve"> </w:t>
      </w:r>
      <w:r>
        <w:t>основания</w:t>
      </w:r>
      <w:r>
        <w:rPr>
          <w:spacing w:val="-3"/>
        </w:rPr>
        <w:t xml:space="preserve"> </w:t>
      </w:r>
      <w:r>
        <w:t>для</w:t>
      </w:r>
      <w:r>
        <w:rPr>
          <w:spacing w:val="-2"/>
        </w:rPr>
        <w:t xml:space="preserve"> </w:t>
      </w:r>
      <w:r>
        <w:t>извлечения</w:t>
      </w:r>
      <w:r>
        <w:rPr>
          <w:spacing w:val="-3"/>
        </w:rPr>
        <w:t xml:space="preserve"> </w:t>
      </w:r>
      <w:r>
        <w:t>и</w:t>
      </w:r>
      <w:r>
        <w:rPr>
          <w:spacing w:val="-2"/>
        </w:rPr>
        <w:t xml:space="preserve"> </w:t>
      </w:r>
      <w:r>
        <w:t>обобщения</w:t>
      </w:r>
      <w:r>
        <w:rPr>
          <w:spacing w:val="-3"/>
        </w:rPr>
        <w:t xml:space="preserve"> </w:t>
      </w:r>
      <w:r>
        <w:t>информации</w:t>
      </w:r>
      <w:r>
        <w:rPr>
          <w:spacing w:val="-3"/>
        </w:rPr>
        <w:t xml:space="preserve"> </w:t>
      </w:r>
      <w:r>
        <w:t>из нескольких (4-5) источников; преобразовывать информацию из одной знаковой системы в другую;</w:t>
      </w:r>
    </w:p>
    <w:p w:rsidR="008C415D" w:rsidRDefault="00797A38">
      <w:pPr>
        <w:pStyle w:val="a4"/>
        <w:ind w:left="0" w:right="363"/>
      </w:pPr>
      <w:r>
        <w:t>создавать</w:t>
      </w:r>
      <w:r>
        <w:rPr>
          <w:spacing w:val="-3"/>
        </w:rPr>
        <w:t xml:space="preserve"> </w:t>
      </w:r>
      <w:r>
        <w:t>письменные</w:t>
      </w:r>
      <w:r>
        <w:rPr>
          <w:spacing w:val="-5"/>
        </w:rPr>
        <w:t xml:space="preserve"> </w:t>
      </w:r>
      <w:r>
        <w:t>и</w:t>
      </w:r>
      <w:r>
        <w:rPr>
          <w:spacing w:val="-3"/>
        </w:rPr>
        <w:t xml:space="preserve"> </w:t>
      </w:r>
      <w:r>
        <w:t>устные</w:t>
      </w:r>
      <w:r>
        <w:rPr>
          <w:spacing w:val="-3"/>
        </w:rPr>
        <w:t xml:space="preserve"> </w:t>
      </w:r>
      <w:r>
        <w:t>сообщения,</w:t>
      </w:r>
      <w:r>
        <w:rPr>
          <w:spacing w:val="-3"/>
        </w:rPr>
        <w:t xml:space="preserve"> </w:t>
      </w:r>
      <w:r>
        <w:t>используя</w:t>
      </w:r>
      <w:r>
        <w:rPr>
          <w:spacing w:val="-4"/>
        </w:rPr>
        <w:t xml:space="preserve"> </w:t>
      </w:r>
      <w:r>
        <w:t>понятийный</w:t>
      </w:r>
      <w:r>
        <w:rPr>
          <w:spacing w:val="-3"/>
        </w:rPr>
        <w:t xml:space="preserve"> </w:t>
      </w:r>
      <w:r>
        <w:t>аппарат</w:t>
      </w:r>
      <w:r>
        <w:rPr>
          <w:spacing w:val="-3"/>
        </w:rPr>
        <w:t xml:space="preserve"> </w:t>
      </w:r>
      <w:r>
        <w:t>изученного</w:t>
      </w:r>
      <w:r>
        <w:rPr>
          <w:spacing w:val="-3"/>
        </w:rPr>
        <w:t xml:space="preserve"> </w:t>
      </w:r>
      <w:r>
        <w:t>раздела</w:t>
      </w:r>
      <w:r>
        <w:rPr>
          <w:spacing w:val="-5"/>
        </w:rPr>
        <w:t xml:space="preserve"> </w:t>
      </w:r>
      <w:r>
        <w:t>биологии, сопровождать выступление презентацией с учётом особенностей аудитории обучающихся.</w:t>
      </w:r>
    </w:p>
    <w:p w:rsidR="008C415D" w:rsidRDefault="008C415D">
      <w:pPr>
        <w:pStyle w:val="a4"/>
        <w:ind w:left="0"/>
      </w:pPr>
    </w:p>
    <w:p w:rsidR="008C415D" w:rsidRDefault="008C415D">
      <w:pPr>
        <w:pStyle w:val="a4"/>
        <w:ind w:left="0"/>
      </w:pPr>
    </w:p>
    <w:p w:rsidR="008C415D" w:rsidRDefault="008C415D">
      <w:pPr>
        <w:pStyle w:val="a4"/>
        <w:spacing w:before="87"/>
        <w:ind w:left="0"/>
      </w:pPr>
    </w:p>
    <w:p w:rsidR="008C415D" w:rsidRDefault="00797A38">
      <w:pPr>
        <w:pStyle w:val="4"/>
        <w:numPr>
          <w:ilvl w:val="1"/>
          <w:numId w:val="0"/>
        </w:numPr>
        <w:tabs>
          <w:tab w:val="left" w:pos="990"/>
          <w:tab w:val="left" w:pos="3264"/>
        </w:tabs>
        <w:spacing w:line="276" w:lineRule="auto"/>
        <w:ind w:right="942"/>
      </w:pPr>
      <w:bookmarkStart w:id="38" w:name="2.13_Федеральная_рабочая_программа_по_уч"/>
      <w:bookmarkEnd w:id="38"/>
      <w:r>
        <w:rPr>
          <w:spacing w:val="-2"/>
        </w:rPr>
        <w:t>Федеральная</w:t>
      </w:r>
      <w:r>
        <w:tab/>
        <w:t>рабочая</w:t>
      </w:r>
      <w:r>
        <w:rPr>
          <w:spacing w:val="-10"/>
        </w:rPr>
        <w:t xml:space="preserve"> </w:t>
      </w:r>
      <w:r>
        <w:t>программа</w:t>
      </w:r>
      <w:r>
        <w:rPr>
          <w:spacing w:val="-10"/>
        </w:rPr>
        <w:t xml:space="preserve"> </w:t>
      </w:r>
      <w:r>
        <w:t>по</w:t>
      </w:r>
      <w:r>
        <w:rPr>
          <w:spacing w:val="-11"/>
        </w:rPr>
        <w:t xml:space="preserve"> </w:t>
      </w:r>
      <w:r>
        <w:t>учебному</w:t>
      </w:r>
      <w:r>
        <w:rPr>
          <w:spacing w:val="-11"/>
        </w:rPr>
        <w:t xml:space="preserve"> </w:t>
      </w:r>
      <w:r>
        <w:t xml:space="preserve">предмету«Изобразительное </w:t>
      </w:r>
      <w:r>
        <w:rPr>
          <w:spacing w:val="-2"/>
        </w:rPr>
        <w:t>искусство».</w:t>
      </w:r>
    </w:p>
    <w:p w:rsidR="008C415D" w:rsidRDefault="00797A38">
      <w:pPr>
        <w:spacing w:line="270" w:lineRule="exact"/>
        <w:rPr>
          <w:sz w:val="24"/>
        </w:rPr>
      </w:pPr>
      <w:r>
        <w:rPr>
          <w:sz w:val="24"/>
        </w:rPr>
        <w:t>Федеральная</w:t>
      </w:r>
      <w:r>
        <w:rPr>
          <w:spacing w:val="-6"/>
          <w:sz w:val="24"/>
        </w:rPr>
        <w:t xml:space="preserve"> </w:t>
      </w:r>
      <w:r>
        <w:rPr>
          <w:sz w:val="24"/>
        </w:rPr>
        <w:t>рабочая</w:t>
      </w:r>
      <w:r>
        <w:rPr>
          <w:spacing w:val="-3"/>
          <w:sz w:val="24"/>
        </w:rPr>
        <w:t xml:space="preserve"> </w:t>
      </w:r>
      <w:r>
        <w:rPr>
          <w:sz w:val="24"/>
        </w:rPr>
        <w:t>программа</w:t>
      </w:r>
      <w:r>
        <w:rPr>
          <w:spacing w:val="-4"/>
          <w:sz w:val="24"/>
        </w:rPr>
        <w:t xml:space="preserve"> </w:t>
      </w:r>
      <w:r>
        <w:rPr>
          <w:sz w:val="24"/>
        </w:rPr>
        <w:t>по</w:t>
      </w:r>
      <w:r>
        <w:rPr>
          <w:spacing w:val="1"/>
          <w:sz w:val="24"/>
        </w:rPr>
        <w:t xml:space="preserve"> </w:t>
      </w:r>
      <w:r>
        <w:rPr>
          <w:sz w:val="24"/>
        </w:rPr>
        <w:t>учебному</w:t>
      </w:r>
      <w:r>
        <w:rPr>
          <w:spacing w:val="-6"/>
          <w:sz w:val="24"/>
        </w:rPr>
        <w:t xml:space="preserve"> </w:t>
      </w:r>
      <w:r>
        <w:rPr>
          <w:sz w:val="24"/>
        </w:rPr>
        <w:t>предмету</w:t>
      </w:r>
      <w:r>
        <w:rPr>
          <w:spacing w:val="-4"/>
          <w:sz w:val="24"/>
        </w:rPr>
        <w:t xml:space="preserve"> </w:t>
      </w:r>
      <w:r>
        <w:rPr>
          <w:sz w:val="24"/>
        </w:rPr>
        <w:t>«Изобразительное</w:t>
      </w:r>
      <w:r>
        <w:rPr>
          <w:spacing w:val="-4"/>
          <w:sz w:val="24"/>
        </w:rPr>
        <w:t xml:space="preserve"> </w:t>
      </w:r>
      <w:r>
        <w:rPr>
          <w:sz w:val="24"/>
        </w:rPr>
        <w:t>искусство»</w:t>
      </w:r>
      <w:r>
        <w:rPr>
          <w:spacing w:val="-8"/>
          <w:sz w:val="24"/>
        </w:rPr>
        <w:t xml:space="preserve"> </w:t>
      </w:r>
      <w:r>
        <w:rPr>
          <w:sz w:val="24"/>
        </w:rPr>
        <w:t>(предметная</w:t>
      </w:r>
      <w:r>
        <w:rPr>
          <w:spacing w:val="-3"/>
          <w:sz w:val="24"/>
        </w:rPr>
        <w:t xml:space="preserve"> </w:t>
      </w:r>
      <w:r>
        <w:rPr>
          <w:spacing w:val="-2"/>
          <w:sz w:val="24"/>
        </w:rPr>
        <w:t>область</w:t>
      </w:r>
    </w:p>
    <w:p w:rsidR="008C415D" w:rsidRDefault="00797A38">
      <w:pPr>
        <w:rPr>
          <w:sz w:val="24"/>
        </w:rPr>
      </w:pPr>
      <w:r>
        <w:rPr>
          <w:sz w:val="24"/>
        </w:rPr>
        <w:t>«Искусство»)</w:t>
      </w:r>
      <w:r>
        <w:rPr>
          <w:spacing w:val="-2"/>
          <w:sz w:val="24"/>
        </w:rPr>
        <w:t xml:space="preserve"> </w:t>
      </w:r>
      <w:r>
        <w:rPr>
          <w:sz w:val="24"/>
        </w:rPr>
        <w:t>(далее</w:t>
      </w:r>
      <w:r>
        <w:rPr>
          <w:spacing w:val="-4"/>
          <w:sz w:val="24"/>
        </w:rPr>
        <w:t xml:space="preserve"> </w:t>
      </w:r>
      <w:r>
        <w:rPr>
          <w:sz w:val="24"/>
        </w:rPr>
        <w:t>соответственно</w:t>
      </w:r>
      <w:r>
        <w:rPr>
          <w:spacing w:val="-3"/>
          <w:sz w:val="24"/>
        </w:rPr>
        <w:t xml:space="preserve"> </w:t>
      </w:r>
      <w:r>
        <w:rPr>
          <w:sz w:val="24"/>
        </w:rPr>
        <w:t>–</w:t>
      </w:r>
      <w:r>
        <w:rPr>
          <w:spacing w:val="-5"/>
          <w:sz w:val="24"/>
        </w:rPr>
        <w:t xml:space="preserve"> </w:t>
      </w:r>
      <w:r>
        <w:rPr>
          <w:sz w:val="24"/>
        </w:rPr>
        <w:t>программа</w:t>
      </w:r>
      <w:r>
        <w:rPr>
          <w:spacing w:val="-6"/>
          <w:sz w:val="24"/>
        </w:rPr>
        <w:t xml:space="preserve"> </w:t>
      </w:r>
      <w:r>
        <w:rPr>
          <w:sz w:val="24"/>
        </w:rPr>
        <w:t>по</w:t>
      </w:r>
      <w:r>
        <w:rPr>
          <w:spacing w:val="-5"/>
          <w:sz w:val="24"/>
        </w:rPr>
        <w:t xml:space="preserve"> </w:t>
      </w:r>
      <w:r>
        <w:rPr>
          <w:sz w:val="24"/>
        </w:rPr>
        <w:t>изобразительному</w:t>
      </w:r>
      <w:r>
        <w:rPr>
          <w:spacing w:val="-7"/>
          <w:sz w:val="24"/>
        </w:rPr>
        <w:t xml:space="preserve"> </w:t>
      </w:r>
      <w:r>
        <w:rPr>
          <w:sz w:val="24"/>
        </w:rPr>
        <w:t>искусству,</w:t>
      </w:r>
      <w:r>
        <w:rPr>
          <w:spacing w:val="-5"/>
          <w:sz w:val="24"/>
        </w:rPr>
        <w:t xml:space="preserve"> </w:t>
      </w:r>
      <w:r>
        <w:rPr>
          <w:sz w:val="24"/>
        </w:rPr>
        <w:t>изобразительное</w:t>
      </w:r>
      <w:r>
        <w:rPr>
          <w:spacing w:val="-6"/>
          <w:sz w:val="24"/>
        </w:rPr>
        <w:t xml:space="preserve"> </w:t>
      </w:r>
      <w:r>
        <w:rPr>
          <w:sz w:val="24"/>
        </w:rPr>
        <w:t>искусство) включает пояснительную записку, содержание обучения, планируемые результаты освоения программы по изобразительному искусству.</w:t>
      </w:r>
    </w:p>
    <w:p w:rsidR="008C415D" w:rsidRDefault="00797A38">
      <w:pPr>
        <w:spacing w:before="1"/>
        <w:rPr>
          <w:sz w:val="24"/>
        </w:rPr>
      </w:pPr>
      <w:r>
        <w:rPr>
          <w:sz w:val="24"/>
        </w:rPr>
        <w:t>Пояснительная</w:t>
      </w:r>
      <w:r>
        <w:rPr>
          <w:spacing w:val="-6"/>
          <w:sz w:val="24"/>
        </w:rPr>
        <w:t xml:space="preserve"> </w:t>
      </w:r>
      <w:r>
        <w:rPr>
          <w:spacing w:val="-2"/>
          <w:sz w:val="24"/>
        </w:rPr>
        <w:t>записка.</w:t>
      </w:r>
    </w:p>
    <w:p w:rsidR="008C415D" w:rsidRDefault="00797A38">
      <w:pPr>
        <w:rPr>
          <w:sz w:val="24"/>
        </w:rPr>
      </w:pPr>
      <w:r>
        <w:rPr>
          <w:sz w:val="24"/>
        </w:rPr>
        <w:t>Программа</w:t>
      </w:r>
      <w:r>
        <w:rPr>
          <w:spacing w:val="-3"/>
          <w:sz w:val="24"/>
        </w:rPr>
        <w:t xml:space="preserve"> </w:t>
      </w:r>
      <w:r>
        <w:rPr>
          <w:sz w:val="24"/>
        </w:rPr>
        <w:t>основного</w:t>
      </w:r>
      <w:r>
        <w:rPr>
          <w:spacing w:val="-2"/>
          <w:sz w:val="24"/>
        </w:rPr>
        <w:t xml:space="preserve"> </w:t>
      </w:r>
      <w:r>
        <w:rPr>
          <w:sz w:val="24"/>
        </w:rPr>
        <w:t>общего</w:t>
      </w:r>
      <w:r>
        <w:rPr>
          <w:spacing w:val="-2"/>
          <w:sz w:val="24"/>
        </w:rPr>
        <w:t xml:space="preserve"> </w:t>
      </w:r>
      <w:r>
        <w:rPr>
          <w:sz w:val="24"/>
        </w:rPr>
        <w:t>образования</w:t>
      </w:r>
      <w:r>
        <w:rPr>
          <w:spacing w:val="-2"/>
          <w:sz w:val="24"/>
        </w:rPr>
        <w:t xml:space="preserve"> </w:t>
      </w:r>
      <w:r>
        <w:rPr>
          <w:sz w:val="24"/>
        </w:rPr>
        <w:t>по</w:t>
      </w:r>
      <w:r>
        <w:rPr>
          <w:spacing w:val="-5"/>
          <w:sz w:val="24"/>
        </w:rPr>
        <w:t xml:space="preserve"> </w:t>
      </w:r>
      <w:r>
        <w:rPr>
          <w:sz w:val="24"/>
        </w:rPr>
        <w:t>изобразительному</w:t>
      </w:r>
      <w:r>
        <w:rPr>
          <w:spacing w:val="-7"/>
          <w:sz w:val="24"/>
        </w:rPr>
        <w:t xml:space="preserve"> </w:t>
      </w:r>
      <w:r>
        <w:rPr>
          <w:sz w:val="24"/>
        </w:rPr>
        <w:t>искусству</w:t>
      </w:r>
      <w:r>
        <w:rPr>
          <w:spacing w:val="-7"/>
          <w:sz w:val="24"/>
        </w:rPr>
        <w:t xml:space="preserve"> </w:t>
      </w:r>
      <w:r>
        <w:rPr>
          <w:sz w:val="24"/>
        </w:rPr>
        <w:t>составлена</w:t>
      </w:r>
      <w:r>
        <w:rPr>
          <w:spacing w:val="-3"/>
          <w:sz w:val="24"/>
        </w:rPr>
        <w:t xml:space="preserve"> </w:t>
      </w:r>
      <w:r>
        <w:rPr>
          <w:sz w:val="24"/>
        </w:rPr>
        <w:t>на</w:t>
      </w:r>
      <w:r>
        <w:rPr>
          <w:spacing w:val="-3"/>
          <w:sz w:val="24"/>
        </w:rPr>
        <w:t xml:space="preserve"> </w:t>
      </w:r>
      <w:r>
        <w:rPr>
          <w:sz w:val="24"/>
        </w:rPr>
        <w:t>основе</w:t>
      </w:r>
      <w:r>
        <w:rPr>
          <w:spacing w:val="-4"/>
          <w:sz w:val="24"/>
        </w:rPr>
        <w:t xml:space="preserve"> </w:t>
      </w:r>
      <w:r>
        <w:rPr>
          <w:sz w:val="24"/>
        </w:rPr>
        <w:t>требований</w:t>
      </w:r>
      <w:r>
        <w:rPr>
          <w:spacing w:val="-2"/>
          <w:sz w:val="24"/>
        </w:rPr>
        <w:t xml:space="preserve"> </w:t>
      </w:r>
      <w:r>
        <w:rPr>
          <w:sz w:val="24"/>
        </w:rPr>
        <w:t>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8C415D" w:rsidRDefault="00797A38">
      <w:pPr>
        <w:rPr>
          <w:sz w:val="24"/>
        </w:rPr>
      </w:pPr>
      <w:r>
        <w:rPr>
          <w:sz w:val="24"/>
        </w:rPr>
        <w:t>Основная</w:t>
      </w:r>
      <w:r>
        <w:rPr>
          <w:spacing w:val="-4"/>
          <w:sz w:val="24"/>
        </w:rPr>
        <w:t xml:space="preserve"> </w:t>
      </w:r>
      <w:r>
        <w:rPr>
          <w:sz w:val="24"/>
        </w:rPr>
        <w:t>цель</w:t>
      </w:r>
      <w:r>
        <w:rPr>
          <w:spacing w:val="-4"/>
          <w:sz w:val="24"/>
        </w:rPr>
        <w:t xml:space="preserve"> </w:t>
      </w:r>
      <w:r>
        <w:rPr>
          <w:sz w:val="24"/>
        </w:rPr>
        <w:t>изобразительного</w:t>
      </w:r>
      <w:r>
        <w:rPr>
          <w:spacing w:val="-7"/>
          <w:sz w:val="24"/>
        </w:rPr>
        <w:t xml:space="preserve"> </w:t>
      </w:r>
      <w:r>
        <w:rPr>
          <w:sz w:val="24"/>
        </w:rPr>
        <w:t>искусства</w:t>
      </w:r>
      <w:r>
        <w:rPr>
          <w:spacing w:val="-2"/>
          <w:sz w:val="24"/>
        </w:rPr>
        <w:t xml:space="preserve"> </w:t>
      </w:r>
      <w:r>
        <w:rPr>
          <w:sz w:val="24"/>
        </w:rPr>
        <w:t>–</w:t>
      </w:r>
      <w:r>
        <w:rPr>
          <w:spacing w:val="-2"/>
          <w:sz w:val="24"/>
        </w:rPr>
        <w:t xml:space="preserve"> </w:t>
      </w:r>
      <w:r>
        <w:rPr>
          <w:sz w:val="24"/>
        </w:rPr>
        <w:t>развитие</w:t>
      </w:r>
      <w:r>
        <w:rPr>
          <w:spacing w:val="-5"/>
          <w:sz w:val="24"/>
        </w:rPr>
        <w:t xml:space="preserve"> </w:t>
      </w:r>
      <w:r>
        <w:rPr>
          <w:sz w:val="24"/>
        </w:rPr>
        <w:t>визуально-пространственного</w:t>
      </w:r>
      <w:r>
        <w:rPr>
          <w:spacing w:val="-4"/>
          <w:sz w:val="24"/>
        </w:rPr>
        <w:t xml:space="preserve"> </w:t>
      </w:r>
      <w:r>
        <w:rPr>
          <w:sz w:val="24"/>
        </w:rPr>
        <w:t>мышления</w:t>
      </w:r>
      <w:r>
        <w:rPr>
          <w:spacing w:val="-4"/>
          <w:sz w:val="24"/>
        </w:rPr>
        <w:t xml:space="preserve"> </w:t>
      </w:r>
      <w:r>
        <w:rPr>
          <w:sz w:val="24"/>
        </w:rPr>
        <w:t>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8C415D" w:rsidRDefault="00797A38">
      <w:pPr>
        <w:ind w:right="220"/>
        <w:rPr>
          <w:sz w:val="24"/>
        </w:rPr>
      </w:pPr>
      <w:r>
        <w:rPr>
          <w:sz w:val="24"/>
        </w:rPr>
        <w:t>Изобразительное</w:t>
      </w:r>
      <w:r>
        <w:rPr>
          <w:spacing w:val="-3"/>
          <w:sz w:val="24"/>
        </w:rPr>
        <w:t xml:space="preserve"> </w:t>
      </w:r>
      <w:r>
        <w:rPr>
          <w:sz w:val="24"/>
        </w:rPr>
        <w:t>искусство</w:t>
      </w:r>
      <w:r>
        <w:rPr>
          <w:spacing w:val="-2"/>
          <w:sz w:val="24"/>
        </w:rPr>
        <w:t xml:space="preserve"> </w:t>
      </w:r>
      <w:r>
        <w:rPr>
          <w:sz w:val="24"/>
        </w:rPr>
        <w:t>имеет</w:t>
      </w:r>
      <w:r>
        <w:rPr>
          <w:spacing w:val="-2"/>
          <w:sz w:val="24"/>
        </w:rPr>
        <w:t xml:space="preserve"> </w:t>
      </w:r>
      <w:r>
        <w:rPr>
          <w:sz w:val="24"/>
        </w:rPr>
        <w:t>интегративный</w:t>
      </w:r>
      <w:r>
        <w:rPr>
          <w:spacing w:val="-2"/>
          <w:sz w:val="24"/>
        </w:rPr>
        <w:t xml:space="preserve"> </w:t>
      </w:r>
      <w:r>
        <w:rPr>
          <w:sz w:val="24"/>
        </w:rPr>
        <w:t>характер</w:t>
      </w:r>
      <w:r>
        <w:rPr>
          <w:spacing w:val="-2"/>
          <w:sz w:val="24"/>
        </w:rPr>
        <w:t xml:space="preserve"> </w:t>
      </w:r>
      <w:r>
        <w:rPr>
          <w:sz w:val="24"/>
        </w:rPr>
        <w:t>и</w:t>
      </w:r>
      <w:r>
        <w:rPr>
          <w:spacing w:val="-2"/>
          <w:sz w:val="24"/>
        </w:rPr>
        <w:t xml:space="preserve"> </w:t>
      </w:r>
      <w:r>
        <w:rPr>
          <w:sz w:val="24"/>
        </w:rPr>
        <w:t>включает</w:t>
      </w:r>
      <w:r>
        <w:rPr>
          <w:spacing w:val="-2"/>
          <w:sz w:val="24"/>
        </w:rPr>
        <w:t xml:space="preserve"> </w:t>
      </w:r>
      <w:r>
        <w:rPr>
          <w:sz w:val="24"/>
        </w:rPr>
        <w:t>в</w:t>
      </w:r>
      <w:r>
        <w:rPr>
          <w:spacing w:val="-3"/>
          <w:sz w:val="24"/>
        </w:rPr>
        <w:t xml:space="preserve"> </w:t>
      </w:r>
      <w:r>
        <w:rPr>
          <w:sz w:val="24"/>
        </w:rPr>
        <w:t>себя</w:t>
      </w:r>
      <w:r>
        <w:rPr>
          <w:spacing w:val="-2"/>
          <w:sz w:val="24"/>
        </w:rPr>
        <w:t xml:space="preserve"> </w:t>
      </w:r>
      <w:r>
        <w:rPr>
          <w:sz w:val="24"/>
        </w:rPr>
        <w:t>основы</w:t>
      </w:r>
      <w:r>
        <w:rPr>
          <w:spacing w:val="-3"/>
          <w:sz w:val="24"/>
        </w:rPr>
        <w:t xml:space="preserve"> </w:t>
      </w:r>
      <w:r>
        <w:rPr>
          <w:sz w:val="24"/>
        </w:rPr>
        <w:t>разных</w:t>
      </w:r>
      <w:r>
        <w:rPr>
          <w:spacing w:val="-1"/>
          <w:sz w:val="24"/>
        </w:rPr>
        <w:t xml:space="preserve"> </w:t>
      </w:r>
      <w:r>
        <w:rPr>
          <w:sz w:val="24"/>
        </w:rPr>
        <w:t>видов</w:t>
      </w:r>
      <w:r>
        <w:rPr>
          <w:spacing w:val="-3"/>
          <w:sz w:val="24"/>
        </w:rPr>
        <w:t xml:space="preserve"> </w:t>
      </w:r>
      <w:r>
        <w:rPr>
          <w:sz w:val="24"/>
        </w:rPr>
        <w:t>визуально-пространственных</w:t>
      </w:r>
      <w:r>
        <w:rPr>
          <w:spacing w:val="-2"/>
          <w:sz w:val="24"/>
        </w:rPr>
        <w:t xml:space="preserve"> </w:t>
      </w:r>
      <w:r>
        <w:rPr>
          <w:sz w:val="24"/>
        </w:rPr>
        <w:t>искусств:</w:t>
      </w:r>
      <w:r>
        <w:rPr>
          <w:spacing w:val="-4"/>
          <w:sz w:val="24"/>
        </w:rPr>
        <w:t xml:space="preserve"> </w:t>
      </w:r>
      <w:r>
        <w:rPr>
          <w:sz w:val="24"/>
        </w:rPr>
        <w:t>живописи,</w:t>
      </w:r>
      <w:r>
        <w:rPr>
          <w:spacing w:val="-4"/>
          <w:sz w:val="24"/>
        </w:rPr>
        <w:t xml:space="preserve"> </w:t>
      </w:r>
      <w:r>
        <w:rPr>
          <w:sz w:val="24"/>
        </w:rPr>
        <w:t>графики,</w:t>
      </w:r>
      <w:r>
        <w:rPr>
          <w:spacing w:val="-4"/>
          <w:sz w:val="24"/>
        </w:rPr>
        <w:t xml:space="preserve"> </w:t>
      </w:r>
      <w:r>
        <w:rPr>
          <w:sz w:val="24"/>
        </w:rPr>
        <w:t>скульптуры,</w:t>
      </w:r>
      <w:r>
        <w:rPr>
          <w:spacing w:val="-4"/>
          <w:sz w:val="24"/>
        </w:rPr>
        <w:t xml:space="preserve"> </w:t>
      </w:r>
      <w:r>
        <w:rPr>
          <w:sz w:val="24"/>
        </w:rPr>
        <w:t>дизайна,</w:t>
      </w:r>
      <w:r>
        <w:rPr>
          <w:spacing w:val="-4"/>
          <w:sz w:val="24"/>
        </w:rPr>
        <w:t xml:space="preserve"> </w:t>
      </w:r>
      <w:r>
        <w:rPr>
          <w:sz w:val="24"/>
        </w:rPr>
        <w:t>архитектуры,</w:t>
      </w:r>
      <w:r>
        <w:rPr>
          <w:spacing w:val="-4"/>
          <w:sz w:val="24"/>
        </w:rPr>
        <w:t xml:space="preserve"> </w:t>
      </w:r>
      <w:r>
        <w:rPr>
          <w:sz w:val="24"/>
        </w:rPr>
        <w:t>народного</w:t>
      </w:r>
      <w:r>
        <w:rPr>
          <w:spacing w:val="-4"/>
          <w:sz w:val="24"/>
        </w:rPr>
        <w:t xml:space="preserve"> </w:t>
      </w:r>
      <w:r>
        <w:rPr>
          <w:sz w:val="24"/>
        </w:rPr>
        <w:t>и</w:t>
      </w:r>
      <w:r>
        <w:rPr>
          <w:spacing w:val="-4"/>
          <w:sz w:val="24"/>
        </w:rPr>
        <w:t xml:space="preserve"> </w:t>
      </w:r>
      <w:r>
        <w:rPr>
          <w:sz w:val="24"/>
        </w:rPr>
        <w:t>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w:t>
      </w:r>
      <w:r>
        <w:rPr>
          <w:spacing w:val="-3"/>
          <w:sz w:val="24"/>
        </w:rPr>
        <w:t xml:space="preserve"> </w:t>
      </w:r>
      <w:r>
        <w:rPr>
          <w:sz w:val="24"/>
        </w:rPr>
        <w:t>в</w:t>
      </w:r>
      <w:r>
        <w:rPr>
          <w:spacing w:val="-4"/>
          <w:sz w:val="24"/>
        </w:rPr>
        <w:t xml:space="preserve"> </w:t>
      </w:r>
      <w:r>
        <w:rPr>
          <w:sz w:val="24"/>
        </w:rPr>
        <w:t>её</w:t>
      </w:r>
      <w:r>
        <w:rPr>
          <w:spacing w:val="-4"/>
          <w:sz w:val="24"/>
        </w:rPr>
        <w:t xml:space="preserve"> </w:t>
      </w:r>
      <w:r>
        <w:rPr>
          <w:sz w:val="24"/>
        </w:rPr>
        <w:t>архитектуре,</w:t>
      </w:r>
      <w:r>
        <w:rPr>
          <w:spacing w:val="-3"/>
          <w:sz w:val="24"/>
        </w:rPr>
        <w:t xml:space="preserve"> </w:t>
      </w:r>
      <w:r>
        <w:rPr>
          <w:sz w:val="24"/>
        </w:rPr>
        <w:t>изобразительном</w:t>
      </w:r>
      <w:r>
        <w:rPr>
          <w:spacing w:val="-4"/>
          <w:sz w:val="24"/>
        </w:rPr>
        <w:t xml:space="preserve"> </w:t>
      </w:r>
      <w:r>
        <w:rPr>
          <w:sz w:val="24"/>
        </w:rPr>
        <w:t>искусстве,</w:t>
      </w:r>
      <w:r>
        <w:rPr>
          <w:spacing w:val="-3"/>
          <w:sz w:val="24"/>
        </w:rPr>
        <w:t xml:space="preserve"> </w:t>
      </w:r>
      <w:r>
        <w:rPr>
          <w:sz w:val="24"/>
        </w:rPr>
        <w:t>в</w:t>
      </w:r>
      <w:r>
        <w:rPr>
          <w:spacing w:val="-4"/>
          <w:sz w:val="24"/>
        </w:rPr>
        <w:t xml:space="preserve"> </w:t>
      </w:r>
      <w:r>
        <w:rPr>
          <w:sz w:val="24"/>
        </w:rPr>
        <w:t>национальных</w:t>
      </w:r>
      <w:r>
        <w:rPr>
          <w:spacing w:val="-1"/>
          <w:sz w:val="24"/>
        </w:rPr>
        <w:t xml:space="preserve"> </w:t>
      </w:r>
      <w:r>
        <w:rPr>
          <w:sz w:val="24"/>
        </w:rPr>
        <w:t>образах</w:t>
      </w:r>
      <w:r>
        <w:rPr>
          <w:spacing w:val="-1"/>
          <w:sz w:val="24"/>
        </w:rPr>
        <w:t xml:space="preserve"> </w:t>
      </w:r>
      <w:r>
        <w:rPr>
          <w:sz w:val="24"/>
        </w:rPr>
        <w:t>предметно-материальной</w:t>
      </w:r>
      <w:r>
        <w:rPr>
          <w:spacing w:val="-3"/>
          <w:sz w:val="24"/>
        </w:rPr>
        <w:t xml:space="preserve"> </w:t>
      </w:r>
      <w:r>
        <w:rPr>
          <w:sz w:val="24"/>
        </w:rPr>
        <w:t>и пространственной среды, в понимании красоты человека.</w:t>
      </w:r>
    </w:p>
    <w:p w:rsidR="008C415D" w:rsidRDefault="00797A38">
      <w:pPr>
        <w:ind w:right="657"/>
        <w:jc w:val="both"/>
        <w:rPr>
          <w:sz w:val="24"/>
        </w:rPr>
      </w:pPr>
      <w:r>
        <w:rPr>
          <w:sz w:val="24"/>
        </w:rPr>
        <w:t>Программа</w:t>
      </w:r>
      <w:r>
        <w:rPr>
          <w:spacing w:val="-3"/>
          <w:sz w:val="24"/>
        </w:rPr>
        <w:t xml:space="preserve"> </w:t>
      </w:r>
      <w:r>
        <w:rPr>
          <w:sz w:val="24"/>
        </w:rPr>
        <w:t>по</w:t>
      </w:r>
      <w:r>
        <w:rPr>
          <w:spacing w:val="-2"/>
          <w:sz w:val="24"/>
        </w:rPr>
        <w:t xml:space="preserve"> </w:t>
      </w:r>
      <w:r>
        <w:rPr>
          <w:sz w:val="24"/>
        </w:rPr>
        <w:t>изобразительному</w:t>
      </w:r>
      <w:r>
        <w:rPr>
          <w:spacing w:val="-10"/>
          <w:sz w:val="24"/>
        </w:rPr>
        <w:t xml:space="preserve"> </w:t>
      </w:r>
      <w:r>
        <w:rPr>
          <w:sz w:val="24"/>
        </w:rPr>
        <w:t>искусству</w:t>
      </w:r>
      <w:r>
        <w:rPr>
          <w:spacing w:val="-7"/>
          <w:sz w:val="24"/>
        </w:rPr>
        <w:t xml:space="preserve"> </w:t>
      </w:r>
      <w:r>
        <w:rPr>
          <w:sz w:val="24"/>
        </w:rPr>
        <w:t>направлена</w:t>
      </w:r>
      <w:r>
        <w:rPr>
          <w:spacing w:val="-3"/>
          <w:sz w:val="24"/>
        </w:rPr>
        <w:t xml:space="preserve"> </w:t>
      </w:r>
      <w:r>
        <w:rPr>
          <w:sz w:val="24"/>
        </w:rPr>
        <w:t>на</w:t>
      </w:r>
      <w:r>
        <w:rPr>
          <w:spacing w:val="-3"/>
          <w:sz w:val="24"/>
        </w:rPr>
        <w:t xml:space="preserve"> </w:t>
      </w:r>
      <w:r>
        <w:rPr>
          <w:sz w:val="24"/>
        </w:rPr>
        <w:t>развитие</w:t>
      </w:r>
      <w:r>
        <w:rPr>
          <w:spacing w:val="-3"/>
          <w:sz w:val="24"/>
        </w:rPr>
        <w:t xml:space="preserve"> </w:t>
      </w:r>
      <w:r>
        <w:rPr>
          <w:sz w:val="24"/>
        </w:rPr>
        <w:t>личности</w:t>
      </w:r>
      <w:r>
        <w:rPr>
          <w:spacing w:val="-1"/>
          <w:sz w:val="24"/>
        </w:rPr>
        <w:t xml:space="preserve"> </w:t>
      </w:r>
      <w:r>
        <w:rPr>
          <w:sz w:val="24"/>
        </w:rPr>
        <w:t>обучающегося,</w:t>
      </w:r>
      <w:r>
        <w:rPr>
          <w:spacing w:val="-2"/>
          <w:sz w:val="24"/>
        </w:rPr>
        <w:t xml:space="preserve"> </w:t>
      </w:r>
      <w:r>
        <w:rPr>
          <w:sz w:val="24"/>
        </w:rPr>
        <w:t>его</w:t>
      </w:r>
      <w:r>
        <w:rPr>
          <w:spacing w:val="-2"/>
          <w:sz w:val="24"/>
        </w:rPr>
        <w:t xml:space="preserve"> </w:t>
      </w:r>
      <w:r>
        <w:rPr>
          <w:sz w:val="24"/>
        </w:rPr>
        <w:t>активной учебно-познавательной</w:t>
      </w:r>
      <w:r>
        <w:rPr>
          <w:spacing w:val="-3"/>
          <w:sz w:val="24"/>
        </w:rPr>
        <w:t xml:space="preserve"> </w:t>
      </w:r>
      <w:r>
        <w:rPr>
          <w:sz w:val="24"/>
        </w:rPr>
        <w:t>деятельности,</w:t>
      </w:r>
      <w:r>
        <w:rPr>
          <w:spacing w:val="-1"/>
          <w:sz w:val="24"/>
        </w:rPr>
        <w:t xml:space="preserve"> </w:t>
      </w:r>
      <w:r>
        <w:rPr>
          <w:sz w:val="24"/>
        </w:rPr>
        <w:t>творческого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формирования</w:t>
      </w:r>
      <w:r>
        <w:rPr>
          <w:spacing w:val="-1"/>
          <w:sz w:val="24"/>
        </w:rPr>
        <w:t xml:space="preserve"> </w:t>
      </w:r>
      <w:r>
        <w:rPr>
          <w:sz w:val="24"/>
        </w:rPr>
        <w:t>готовности</w:t>
      </w:r>
      <w:r>
        <w:rPr>
          <w:spacing w:val="-2"/>
          <w:sz w:val="24"/>
        </w:rPr>
        <w:t xml:space="preserve"> </w:t>
      </w:r>
      <w:r>
        <w:rPr>
          <w:sz w:val="24"/>
        </w:rPr>
        <w:t>к</w:t>
      </w:r>
      <w:r>
        <w:rPr>
          <w:spacing w:val="-1"/>
          <w:sz w:val="24"/>
        </w:rPr>
        <w:t xml:space="preserve"> </w:t>
      </w:r>
      <w:r>
        <w:rPr>
          <w:sz w:val="24"/>
        </w:rPr>
        <w:t>саморазвитию</w:t>
      </w:r>
      <w:r>
        <w:rPr>
          <w:spacing w:val="-1"/>
          <w:sz w:val="24"/>
        </w:rPr>
        <w:t xml:space="preserve"> </w:t>
      </w:r>
      <w:r>
        <w:rPr>
          <w:sz w:val="24"/>
        </w:rPr>
        <w:t>и непрерывному образованию.</w:t>
      </w:r>
    </w:p>
    <w:p w:rsidR="008C415D" w:rsidRDefault="00797A38">
      <w:pPr>
        <w:ind w:right="745"/>
        <w:jc w:val="both"/>
        <w:rPr>
          <w:sz w:val="24"/>
        </w:rPr>
      </w:pPr>
      <w:r>
        <w:rPr>
          <w:sz w:val="24"/>
        </w:rPr>
        <w:t>Программа</w:t>
      </w:r>
      <w:r>
        <w:rPr>
          <w:spacing w:val="-4"/>
          <w:sz w:val="24"/>
        </w:rPr>
        <w:t xml:space="preserve"> </w:t>
      </w:r>
      <w:r>
        <w:rPr>
          <w:sz w:val="24"/>
        </w:rPr>
        <w:t>по</w:t>
      </w:r>
      <w:r>
        <w:rPr>
          <w:spacing w:val="-3"/>
          <w:sz w:val="24"/>
        </w:rPr>
        <w:t xml:space="preserve"> </w:t>
      </w:r>
      <w:r>
        <w:rPr>
          <w:sz w:val="24"/>
        </w:rPr>
        <w:t>изобразительному</w:t>
      </w:r>
      <w:r>
        <w:rPr>
          <w:spacing w:val="-11"/>
          <w:sz w:val="24"/>
        </w:rPr>
        <w:t xml:space="preserve"> </w:t>
      </w:r>
      <w:r>
        <w:rPr>
          <w:sz w:val="24"/>
        </w:rPr>
        <w:t>искусству</w:t>
      </w:r>
      <w:r>
        <w:rPr>
          <w:spacing w:val="-8"/>
          <w:sz w:val="24"/>
        </w:rPr>
        <w:t xml:space="preserve"> </w:t>
      </w:r>
      <w:r>
        <w:rPr>
          <w:sz w:val="24"/>
        </w:rPr>
        <w:t>ориентирована</w:t>
      </w:r>
      <w:r>
        <w:rPr>
          <w:spacing w:val="-4"/>
          <w:sz w:val="24"/>
        </w:rPr>
        <w:t xml:space="preserve"> </w:t>
      </w:r>
      <w:r>
        <w:rPr>
          <w:sz w:val="24"/>
        </w:rPr>
        <w:t>на</w:t>
      </w:r>
      <w:r>
        <w:rPr>
          <w:spacing w:val="-4"/>
          <w:sz w:val="24"/>
        </w:rPr>
        <w:t xml:space="preserve"> </w:t>
      </w:r>
      <w:r>
        <w:rPr>
          <w:sz w:val="24"/>
        </w:rPr>
        <w:t>психологовозрастные</w:t>
      </w:r>
      <w:r>
        <w:rPr>
          <w:spacing w:val="-5"/>
          <w:sz w:val="24"/>
        </w:rPr>
        <w:t xml:space="preserve"> </w:t>
      </w:r>
      <w:r>
        <w:rPr>
          <w:sz w:val="24"/>
        </w:rPr>
        <w:t>особенности</w:t>
      </w:r>
      <w:r>
        <w:rPr>
          <w:spacing w:val="-2"/>
          <w:sz w:val="24"/>
        </w:rPr>
        <w:t xml:space="preserve"> </w:t>
      </w:r>
      <w:r>
        <w:rPr>
          <w:sz w:val="24"/>
        </w:rPr>
        <w:t>развития обучающихся 11–15 лет.</w:t>
      </w:r>
    </w:p>
    <w:p w:rsidR="008C415D" w:rsidRDefault="00797A38">
      <w:pPr>
        <w:rPr>
          <w:sz w:val="24"/>
        </w:rPr>
      </w:pPr>
      <w:r>
        <w:rPr>
          <w:sz w:val="24"/>
        </w:rPr>
        <w:t>Целью</w:t>
      </w:r>
      <w:r>
        <w:rPr>
          <w:spacing w:val="-4"/>
          <w:sz w:val="24"/>
        </w:rPr>
        <w:t xml:space="preserve"> </w:t>
      </w:r>
      <w:r>
        <w:rPr>
          <w:sz w:val="24"/>
        </w:rPr>
        <w:t>изучения</w:t>
      </w:r>
      <w:r>
        <w:rPr>
          <w:spacing w:val="-4"/>
          <w:sz w:val="24"/>
        </w:rPr>
        <w:t xml:space="preserve"> </w:t>
      </w:r>
      <w:r>
        <w:rPr>
          <w:sz w:val="24"/>
        </w:rPr>
        <w:t>изобразительного</w:t>
      </w:r>
      <w:r>
        <w:rPr>
          <w:spacing w:val="-4"/>
          <w:sz w:val="24"/>
        </w:rPr>
        <w:t xml:space="preserve"> </w:t>
      </w:r>
      <w:r>
        <w:rPr>
          <w:sz w:val="24"/>
        </w:rPr>
        <w:t>искусства</w:t>
      </w:r>
      <w:r>
        <w:rPr>
          <w:spacing w:val="-5"/>
          <w:sz w:val="24"/>
        </w:rPr>
        <w:t xml:space="preserve"> </w:t>
      </w:r>
      <w:r>
        <w:rPr>
          <w:sz w:val="24"/>
        </w:rPr>
        <w:t>является</w:t>
      </w:r>
      <w:r>
        <w:rPr>
          <w:spacing w:val="-4"/>
          <w:sz w:val="24"/>
        </w:rPr>
        <w:t xml:space="preserve"> </w:t>
      </w:r>
      <w:r>
        <w:rPr>
          <w:sz w:val="24"/>
        </w:rPr>
        <w:t>освоение</w:t>
      </w:r>
      <w:r>
        <w:rPr>
          <w:spacing w:val="-5"/>
          <w:sz w:val="24"/>
        </w:rPr>
        <w:t xml:space="preserve"> </w:t>
      </w:r>
      <w:r>
        <w:rPr>
          <w:sz w:val="24"/>
        </w:rPr>
        <w:t>разных</w:t>
      </w:r>
      <w:r>
        <w:rPr>
          <w:spacing w:val="-3"/>
          <w:sz w:val="24"/>
        </w:rPr>
        <w:t xml:space="preserve"> </w:t>
      </w:r>
      <w:r>
        <w:rPr>
          <w:sz w:val="24"/>
        </w:rPr>
        <w:t>видов</w:t>
      </w:r>
      <w:r>
        <w:rPr>
          <w:spacing w:val="-5"/>
          <w:sz w:val="24"/>
        </w:rPr>
        <w:t xml:space="preserve"> </w:t>
      </w:r>
      <w:r>
        <w:rPr>
          <w:sz w:val="24"/>
        </w:rPr>
        <w:t>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C415D" w:rsidRDefault="00797A38">
      <w:pPr>
        <w:spacing w:before="1"/>
        <w:rPr>
          <w:sz w:val="24"/>
        </w:rPr>
      </w:pPr>
      <w:r>
        <w:rPr>
          <w:sz w:val="24"/>
        </w:rPr>
        <w:t>Задачами</w:t>
      </w:r>
      <w:r>
        <w:rPr>
          <w:spacing w:val="-7"/>
          <w:sz w:val="24"/>
        </w:rPr>
        <w:t xml:space="preserve"> </w:t>
      </w:r>
      <w:r>
        <w:rPr>
          <w:sz w:val="24"/>
        </w:rPr>
        <w:t>изобразительного</w:t>
      </w:r>
      <w:r>
        <w:rPr>
          <w:spacing w:val="-6"/>
          <w:sz w:val="24"/>
        </w:rPr>
        <w:t xml:space="preserve"> </w:t>
      </w:r>
      <w:r>
        <w:rPr>
          <w:sz w:val="24"/>
        </w:rPr>
        <w:t>искусства</w:t>
      </w:r>
      <w:r>
        <w:rPr>
          <w:spacing w:val="-6"/>
          <w:sz w:val="24"/>
        </w:rPr>
        <w:t xml:space="preserve"> </w:t>
      </w:r>
      <w:r>
        <w:rPr>
          <w:spacing w:val="-2"/>
          <w:sz w:val="24"/>
        </w:rPr>
        <w:t>являются:</w:t>
      </w:r>
    </w:p>
    <w:p w:rsidR="008C415D" w:rsidRDefault="00797A38">
      <w:pPr>
        <w:rPr>
          <w:sz w:val="24"/>
        </w:rPr>
      </w:pPr>
      <w:r>
        <w:rPr>
          <w:sz w:val="24"/>
        </w:rPr>
        <w:t>освоение</w:t>
      </w:r>
      <w:r>
        <w:rPr>
          <w:spacing w:val="-5"/>
          <w:sz w:val="24"/>
        </w:rPr>
        <w:t xml:space="preserve"> </w:t>
      </w:r>
      <w:r>
        <w:rPr>
          <w:sz w:val="24"/>
        </w:rPr>
        <w:t>художественной</w:t>
      </w:r>
      <w:r>
        <w:rPr>
          <w:spacing w:val="-4"/>
          <w:sz w:val="24"/>
        </w:rPr>
        <w:t xml:space="preserve"> </w:t>
      </w:r>
      <w:r>
        <w:rPr>
          <w:sz w:val="24"/>
        </w:rPr>
        <w:t>культуры</w:t>
      </w:r>
      <w:r>
        <w:rPr>
          <w:spacing w:val="-4"/>
          <w:sz w:val="24"/>
        </w:rPr>
        <w:t xml:space="preserve"> </w:t>
      </w:r>
      <w:r>
        <w:rPr>
          <w:sz w:val="24"/>
        </w:rPr>
        <w:t>как</w:t>
      </w:r>
      <w:r>
        <w:rPr>
          <w:spacing w:val="-4"/>
          <w:sz w:val="24"/>
        </w:rPr>
        <w:t xml:space="preserve"> </w:t>
      </w:r>
      <w:r>
        <w:rPr>
          <w:sz w:val="24"/>
        </w:rPr>
        <w:t>формы</w:t>
      </w:r>
      <w:r>
        <w:rPr>
          <w:spacing w:val="-4"/>
          <w:sz w:val="24"/>
        </w:rPr>
        <w:t xml:space="preserve"> </w:t>
      </w:r>
      <w:r>
        <w:rPr>
          <w:sz w:val="24"/>
        </w:rPr>
        <w:t>выражения</w:t>
      </w:r>
      <w:r>
        <w:rPr>
          <w:spacing w:val="-4"/>
          <w:sz w:val="24"/>
        </w:rPr>
        <w:t xml:space="preserve"> </w:t>
      </w:r>
      <w:r>
        <w:rPr>
          <w:sz w:val="24"/>
        </w:rPr>
        <w:t>в</w:t>
      </w:r>
      <w:r>
        <w:rPr>
          <w:spacing w:val="-5"/>
          <w:sz w:val="24"/>
        </w:rPr>
        <w:t xml:space="preserve"> </w:t>
      </w:r>
      <w:r>
        <w:rPr>
          <w:sz w:val="24"/>
        </w:rPr>
        <w:t>пространственных</w:t>
      </w:r>
      <w:r>
        <w:rPr>
          <w:spacing w:val="-3"/>
          <w:sz w:val="24"/>
        </w:rPr>
        <w:t xml:space="preserve"> </w:t>
      </w:r>
      <w:r>
        <w:rPr>
          <w:sz w:val="24"/>
        </w:rPr>
        <w:t>формах</w:t>
      </w:r>
      <w:r>
        <w:rPr>
          <w:spacing w:val="-2"/>
          <w:sz w:val="24"/>
        </w:rPr>
        <w:t xml:space="preserve"> </w:t>
      </w:r>
      <w:r>
        <w:rPr>
          <w:sz w:val="24"/>
        </w:rPr>
        <w:t>духовных</w:t>
      </w:r>
      <w:r>
        <w:rPr>
          <w:spacing w:val="-5"/>
          <w:sz w:val="24"/>
        </w:rPr>
        <w:t xml:space="preserve"> </w:t>
      </w:r>
      <w:r>
        <w:rPr>
          <w:sz w:val="24"/>
        </w:rPr>
        <w:t>ценностей, формирование представлений о месте и значении художественной деятельности в жизни общества; формирование</w:t>
      </w:r>
      <w:r>
        <w:rPr>
          <w:spacing w:val="-1"/>
          <w:sz w:val="24"/>
        </w:rPr>
        <w:t xml:space="preserve"> </w:t>
      </w:r>
      <w:r>
        <w:rPr>
          <w:sz w:val="24"/>
        </w:rPr>
        <w:t>у</w:t>
      </w:r>
      <w:r>
        <w:rPr>
          <w:spacing w:val="-7"/>
          <w:sz w:val="24"/>
        </w:rPr>
        <w:t xml:space="preserve"> </w:t>
      </w:r>
      <w:r>
        <w:rPr>
          <w:sz w:val="24"/>
        </w:rPr>
        <w:t>обучающихся</w:t>
      </w:r>
      <w:r>
        <w:rPr>
          <w:spacing w:val="-2"/>
          <w:sz w:val="24"/>
        </w:rPr>
        <w:t xml:space="preserve"> </w:t>
      </w:r>
      <w:r>
        <w:rPr>
          <w:sz w:val="24"/>
        </w:rPr>
        <w:t>представлений</w:t>
      </w:r>
      <w:r>
        <w:rPr>
          <w:spacing w:val="-4"/>
          <w:sz w:val="24"/>
        </w:rPr>
        <w:t xml:space="preserve"> </w:t>
      </w:r>
      <w:r>
        <w:rPr>
          <w:sz w:val="24"/>
        </w:rPr>
        <w:t>об</w:t>
      </w:r>
      <w:r>
        <w:rPr>
          <w:spacing w:val="-2"/>
          <w:sz w:val="24"/>
        </w:rPr>
        <w:t xml:space="preserve"> </w:t>
      </w:r>
      <w:r>
        <w:rPr>
          <w:sz w:val="24"/>
        </w:rPr>
        <w:t>отечественной</w:t>
      </w:r>
      <w:r>
        <w:rPr>
          <w:spacing w:val="-2"/>
          <w:sz w:val="24"/>
        </w:rPr>
        <w:t xml:space="preserve"> </w:t>
      </w:r>
      <w:r>
        <w:rPr>
          <w:sz w:val="24"/>
        </w:rPr>
        <w:t>и</w:t>
      </w:r>
      <w:r>
        <w:rPr>
          <w:spacing w:val="-2"/>
          <w:sz w:val="24"/>
        </w:rPr>
        <w:t xml:space="preserve"> </w:t>
      </w:r>
      <w:r>
        <w:rPr>
          <w:sz w:val="24"/>
        </w:rPr>
        <w:t>мировой</w:t>
      </w:r>
      <w:r>
        <w:rPr>
          <w:spacing w:val="-2"/>
          <w:sz w:val="24"/>
        </w:rPr>
        <w:t xml:space="preserve"> </w:t>
      </w:r>
      <w:r>
        <w:rPr>
          <w:sz w:val="24"/>
        </w:rPr>
        <w:t>художественной</w:t>
      </w:r>
      <w:r>
        <w:rPr>
          <w:spacing w:val="-4"/>
          <w:sz w:val="24"/>
        </w:rPr>
        <w:t xml:space="preserve"> </w:t>
      </w:r>
      <w:r>
        <w:rPr>
          <w:sz w:val="24"/>
        </w:rPr>
        <w:t>культуре</w:t>
      </w:r>
      <w:r>
        <w:rPr>
          <w:spacing w:val="-3"/>
          <w:sz w:val="24"/>
        </w:rPr>
        <w:t xml:space="preserve"> </w:t>
      </w:r>
      <w:r>
        <w:rPr>
          <w:sz w:val="24"/>
        </w:rPr>
        <w:t>во</w:t>
      </w:r>
      <w:r>
        <w:rPr>
          <w:spacing w:val="-1"/>
          <w:sz w:val="24"/>
        </w:rPr>
        <w:t xml:space="preserve"> </w:t>
      </w:r>
      <w:r>
        <w:rPr>
          <w:sz w:val="24"/>
        </w:rPr>
        <w:t>всём многообразии её видов;</w:t>
      </w:r>
    </w:p>
    <w:p w:rsidR="008C415D" w:rsidRDefault="00797A38">
      <w:pPr>
        <w:spacing w:line="274" w:lineRule="exact"/>
        <w:rPr>
          <w:sz w:val="24"/>
        </w:rPr>
      </w:pPr>
      <w:r>
        <w:rPr>
          <w:sz w:val="24"/>
        </w:rPr>
        <w:t>формирование</w:t>
      </w:r>
      <w:r>
        <w:rPr>
          <w:spacing w:val="-5"/>
          <w:sz w:val="24"/>
        </w:rPr>
        <w:t xml:space="preserve"> </w:t>
      </w:r>
      <w:r>
        <w:rPr>
          <w:sz w:val="24"/>
        </w:rPr>
        <w:t>у</w:t>
      </w:r>
      <w:r>
        <w:rPr>
          <w:spacing w:val="-7"/>
          <w:sz w:val="24"/>
        </w:rPr>
        <w:t xml:space="preserve"> </w:t>
      </w:r>
      <w:r>
        <w:rPr>
          <w:sz w:val="24"/>
        </w:rPr>
        <w:t>обучающихся</w:t>
      </w:r>
      <w:r>
        <w:rPr>
          <w:spacing w:val="-3"/>
          <w:sz w:val="24"/>
        </w:rPr>
        <w:t xml:space="preserve"> </w:t>
      </w:r>
      <w:r>
        <w:rPr>
          <w:sz w:val="24"/>
        </w:rPr>
        <w:t>навыков</w:t>
      </w:r>
      <w:r>
        <w:rPr>
          <w:spacing w:val="-4"/>
          <w:sz w:val="24"/>
        </w:rPr>
        <w:t xml:space="preserve"> </w:t>
      </w:r>
      <w:r>
        <w:rPr>
          <w:sz w:val="24"/>
        </w:rPr>
        <w:t>эстетического</w:t>
      </w:r>
      <w:r>
        <w:rPr>
          <w:spacing w:val="-3"/>
          <w:sz w:val="24"/>
        </w:rPr>
        <w:t xml:space="preserve"> </w:t>
      </w:r>
      <w:r>
        <w:rPr>
          <w:sz w:val="24"/>
        </w:rPr>
        <w:t>видения</w:t>
      </w:r>
      <w:r>
        <w:rPr>
          <w:spacing w:val="-4"/>
          <w:sz w:val="24"/>
        </w:rPr>
        <w:t xml:space="preserve"> </w:t>
      </w:r>
      <w:r>
        <w:rPr>
          <w:sz w:val="24"/>
        </w:rPr>
        <w:t>и</w:t>
      </w:r>
      <w:r>
        <w:rPr>
          <w:spacing w:val="-4"/>
          <w:sz w:val="24"/>
        </w:rPr>
        <w:t xml:space="preserve"> </w:t>
      </w:r>
      <w:r>
        <w:rPr>
          <w:sz w:val="24"/>
        </w:rPr>
        <w:t>преобразования</w:t>
      </w:r>
      <w:r>
        <w:rPr>
          <w:spacing w:val="-3"/>
          <w:sz w:val="24"/>
        </w:rPr>
        <w:t xml:space="preserve"> </w:t>
      </w:r>
      <w:r>
        <w:rPr>
          <w:spacing w:val="-2"/>
          <w:sz w:val="24"/>
        </w:rPr>
        <w:t>мира;</w:t>
      </w:r>
    </w:p>
    <w:p w:rsidR="008C415D" w:rsidRDefault="00797A38">
      <w:pPr>
        <w:ind w:right="112"/>
        <w:rPr>
          <w:sz w:val="24"/>
        </w:rPr>
      </w:pPr>
      <w:r>
        <w:rPr>
          <w:sz w:val="24"/>
        </w:rPr>
        <w:t>приобретение</w:t>
      </w:r>
      <w:r>
        <w:rPr>
          <w:spacing w:val="-5"/>
          <w:sz w:val="24"/>
        </w:rPr>
        <w:t xml:space="preserve"> </w:t>
      </w:r>
      <w:r>
        <w:rPr>
          <w:sz w:val="24"/>
        </w:rPr>
        <w:t>опыта</w:t>
      </w:r>
      <w:r>
        <w:rPr>
          <w:spacing w:val="-5"/>
          <w:sz w:val="24"/>
        </w:rPr>
        <w:t xml:space="preserve"> </w:t>
      </w:r>
      <w:r>
        <w:rPr>
          <w:sz w:val="24"/>
        </w:rPr>
        <w:t>создания</w:t>
      </w:r>
      <w:r>
        <w:rPr>
          <w:spacing w:val="-4"/>
          <w:sz w:val="24"/>
        </w:rPr>
        <w:t xml:space="preserve"> </w:t>
      </w:r>
      <w:r>
        <w:rPr>
          <w:sz w:val="24"/>
        </w:rPr>
        <w:t>творческой</w:t>
      </w:r>
      <w:r>
        <w:rPr>
          <w:spacing w:val="-4"/>
          <w:sz w:val="24"/>
        </w:rPr>
        <w:t xml:space="preserve"> </w:t>
      </w:r>
      <w:r>
        <w:rPr>
          <w:sz w:val="24"/>
        </w:rPr>
        <w:t>работы</w:t>
      </w:r>
      <w:r>
        <w:rPr>
          <w:spacing w:val="-4"/>
          <w:sz w:val="24"/>
        </w:rPr>
        <w:t xml:space="preserve"> </w:t>
      </w:r>
      <w:r>
        <w:rPr>
          <w:sz w:val="24"/>
        </w:rPr>
        <w:t>посредством</w:t>
      </w:r>
      <w:r>
        <w:rPr>
          <w:spacing w:val="-4"/>
          <w:sz w:val="24"/>
        </w:rPr>
        <w:t xml:space="preserve"> </w:t>
      </w:r>
      <w:r>
        <w:rPr>
          <w:sz w:val="24"/>
        </w:rPr>
        <w:t>различных</w:t>
      </w:r>
      <w:r>
        <w:rPr>
          <w:spacing w:val="-5"/>
          <w:sz w:val="24"/>
        </w:rPr>
        <w:t xml:space="preserve"> </w:t>
      </w:r>
      <w:r>
        <w:rPr>
          <w:sz w:val="24"/>
        </w:rPr>
        <w:t>художественных</w:t>
      </w:r>
      <w:r>
        <w:rPr>
          <w:spacing w:val="-3"/>
          <w:sz w:val="24"/>
        </w:rPr>
        <w:t xml:space="preserve"> </w:t>
      </w:r>
      <w:r>
        <w:rPr>
          <w:sz w:val="24"/>
        </w:rPr>
        <w:t>материалов</w:t>
      </w:r>
      <w:r>
        <w:rPr>
          <w:spacing w:val="-5"/>
          <w:sz w:val="24"/>
        </w:rPr>
        <w:t xml:space="preserve"> </w:t>
      </w:r>
      <w:r>
        <w:rPr>
          <w:sz w:val="24"/>
        </w:rPr>
        <w:t>в</w:t>
      </w:r>
      <w:r>
        <w:rPr>
          <w:spacing w:val="-5"/>
          <w:sz w:val="24"/>
        </w:rPr>
        <w:t xml:space="preserve"> </w:t>
      </w:r>
      <w:r>
        <w:rPr>
          <w:sz w:val="24"/>
        </w:rPr>
        <w:t>разных видах визуально-пространственных искусств: изобразительных (живопись, графика, скульптура), декоративно-прикладных,</w:t>
      </w:r>
      <w:r>
        <w:rPr>
          <w:spacing w:val="-1"/>
          <w:sz w:val="24"/>
        </w:rPr>
        <w:t xml:space="preserve"> </w:t>
      </w:r>
      <w:r>
        <w:rPr>
          <w:sz w:val="24"/>
        </w:rPr>
        <w:t>в</w:t>
      </w:r>
      <w:r>
        <w:rPr>
          <w:spacing w:val="-2"/>
          <w:sz w:val="24"/>
        </w:rPr>
        <w:t xml:space="preserve"> </w:t>
      </w:r>
      <w:r>
        <w:rPr>
          <w:sz w:val="24"/>
        </w:rPr>
        <w:t>архитектуре</w:t>
      </w:r>
      <w:r>
        <w:rPr>
          <w:spacing w:val="-2"/>
          <w:sz w:val="24"/>
        </w:rPr>
        <w:t xml:space="preserve"> </w:t>
      </w:r>
      <w:r>
        <w:rPr>
          <w:sz w:val="24"/>
        </w:rPr>
        <w:t>и</w:t>
      </w:r>
      <w:r>
        <w:rPr>
          <w:spacing w:val="-1"/>
          <w:sz w:val="24"/>
        </w:rPr>
        <w:t xml:space="preserve"> </w:t>
      </w:r>
      <w:r>
        <w:rPr>
          <w:sz w:val="24"/>
        </w:rPr>
        <w:t>дизайне,</w:t>
      </w:r>
      <w:r>
        <w:rPr>
          <w:spacing w:val="-1"/>
          <w:sz w:val="24"/>
        </w:rPr>
        <w:t xml:space="preserve"> </w:t>
      </w:r>
      <w:r>
        <w:rPr>
          <w:sz w:val="24"/>
        </w:rPr>
        <w:t>опыта</w:t>
      </w:r>
      <w:r>
        <w:rPr>
          <w:spacing w:val="-5"/>
          <w:sz w:val="24"/>
        </w:rPr>
        <w:t xml:space="preserve"> </w:t>
      </w:r>
      <w:r>
        <w:rPr>
          <w:sz w:val="24"/>
        </w:rPr>
        <w:t>художественного</w:t>
      </w:r>
      <w:r>
        <w:rPr>
          <w:spacing w:val="-1"/>
          <w:sz w:val="24"/>
        </w:rPr>
        <w:t xml:space="preserve"> </w:t>
      </w:r>
      <w:r>
        <w:rPr>
          <w:sz w:val="24"/>
        </w:rPr>
        <w:t>творчества</w:t>
      </w:r>
      <w:r>
        <w:rPr>
          <w:spacing w:val="-2"/>
          <w:sz w:val="24"/>
        </w:rPr>
        <w:t xml:space="preserve"> </w:t>
      </w:r>
      <w:r>
        <w:rPr>
          <w:sz w:val="24"/>
        </w:rPr>
        <w:t>в</w:t>
      </w:r>
      <w:r>
        <w:rPr>
          <w:spacing w:val="-2"/>
          <w:sz w:val="24"/>
        </w:rPr>
        <w:t xml:space="preserve"> </w:t>
      </w:r>
      <w:r>
        <w:rPr>
          <w:sz w:val="24"/>
        </w:rPr>
        <w:t>компьютерной</w:t>
      </w:r>
      <w:r>
        <w:rPr>
          <w:spacing w:val="-1"/>
          <w:sz w:val="24"/>
        </w:rPr>
        <w:t xml:space="preserve"> </w:t>
      </w:r>
      <w:r>
        <w:rPr>
          <w:sz w:val="24"/>
        </w:rPr>
        <w:t>графике</w:t>
      </w:r>
      <w:r>
        <w:rPr>
          <w:spacing w:val="-2"/>
          <w:sz w:val="24"/>
        </w:rPr>
        <w:t xml:space="preserve"> </w:t>
      </w:r>
      <w:r>
        <w:rPr>
          <w:sz w:val="24"/>
        </w:rPr>
        <w:t>и</w:t>
      </w:r>
      <w:r>
        <w:rPr>
          <w:spacing w:val="-1"/>
          <w:sz w:val="24"/>
        </w:rPr>
        <w:t xml:space="preserve"> </w:t>
      </w:r>
      <w:r>
        <w:rPr>
          <w:sz w:val="24"/>
        </w:rPr>
        <w:t>анимации, фотографии, работы в синтетических искусствах (театр и кино) (вариативно);</w:t>
      </w:r>
    </w:p>
    <w:p w:rsidR="008C415D" w:rsidRDefault="00797A38">
      <w:pPr>
        <w:rPr>
          <w:sz w:val="24"/>
        </w:rPr>
      </w:pPr>
      <w:r>
        <w:rPr>
          <w:sz w:val="24"/>
        </w:rPr>
        <w:t>формирование</w:t>
      </w:r>
      <w:r>
        <w:rPr>
          <w:spacing w:val="-9"/>
          <w:sz w:val="24"/>
        </w:rPr>
        <w:t xml:space="preserve"> </w:t>
      </w:r>
      <w:r>
        <w:rPr>
          <w:sz w:val="24"/>
        </w:rPr>
        <w:t>пространственного</w:t>
      </w:r>
      <w:r>
        <w:rPr>
          <w:spacing w:val="-5"/>
          <w:sz w:val="24"/>
        </w:rPr>
        <w:t xml:space="preserve"> </w:t>
      </w:r>
      <w:r>
        <w:rPr>
          <w:sz w:val="24"/>
        </w:rPr>
        <w:t>мышления</w:t>
      </w:r>
      <w:r>
        <w:rPr>
          <w:spacing w:val="-8"/>
          <w:sz w:val="24"/>
        </w:rPr>
        <w:t xml:space="preserve"> </w:t>
      </w:r>
      <w:r>
        <w:rPr>
          <w:sz w:val="24"/>
        </w:rPr>
        <w:t>и</w:t>
      </w:r>
      <w:r>
        <w:rPr>
          <w:spacing w:val="-5"/>
          <w:sz w:val="24"/>
        </w:rPr>
        <w:t xml:space="preserve"> </w:t>
      </w:r>
      <w:r>
        <w:rPr>
          <w:sz w:val="24"/>
        </w:rPr>
        <w:t>аналитических</w:t>
      </w:r>
      <w:r>
        <w:rPr>
          <w:spacing w:val="-4"/>
          <w:sz w:val="24"/>
        </w:rPr>
        <w:t xml:space="preserve"> </w:t>
      </w:r>
      <w:r>
        <w:rPr>
          <w:sz w:val="24"/>
        </w:rPr>
        <w:t>визуальных</w:t>
      </w:r>
      <w:r>
        <w:rPr>
          <w:spacing w:val="-3"/>
          <w:sz w:val="24"/>
        </w:rPr>
        <w:t xml:space="preserve"> </w:t>
      </w:r>
      <w:r>
        <w:rPr>
          <w:spacing w:val="-2"/>
          <w:sz w:val="24"/>
        </w:rPr>
        <w:t>способностей;</w:t>
      </w:r>
    </w:p>
    <w:p w:rsidR="008C415D" w:rsidRDefault="00797A38">
      <w:pPr>
        <w:ind w:right="79"/>
        <w:rPr>
          <w:sz w:val="24"/>
        </w:rPr>
      </w:pPr>
      <w:r>
        <w:rPr>
          <w:sz w:val="24"/>
        </w:rPr>
        <w:t>овладение</w:t>
      </w:r>
      <w:r>
        <w:rPr>
          <w:spacing w:val="-5"/>
          <w:sz w:val="24"/>
        </w:rPr>
        <w:t xml:space="preserve"> </w:t>
      </w:r>
      <w:r>
        <w:rPr>
          <w:sz w:val="24"/>
        </w:rPr>
        <w:t>представлениями</w:t>
      </w:r>
      <w:r>
        <w:rPr>
          <w:spacing w:val="-4"/>
          <w:sz w:val="24"/>
        </w:rPr>
        <w:t xml:space="preserve"> </w:t>
      </w:r>
      <w:r>
        <w:rPr>
          <w:sz w:val="24"/>
        </w:rPr>
        <w:t>о</w:t>
      </w:r>
      <w:r>
        <w:rPr>
          <w:spacing w:val="-4"/>
          <w:sz w:val="24"/>
        </w:rPr>
        <w:t xml:space="preserve"> </w:t>
      </w:r>
      <w:r>
        <w:rPr>
          <w:sz w:val="24"/>
        </w:rPr>
        <w:t>средствах</w:t>
      </w:r>
      <w:r>
        <w:rPr>
          <w:spacing w:val="-2"/>
          <w:sz w:val="24"/>
        </w:rPr>
        <w:t xml:space="preserve"> </w:t>
      </w:r>
      <w:r>
        <w:rPr>
          <w:sz w:val="24"/>
        </w:rPr>
        <w:t>выразительности</w:t>
      </w:r>
      <w:r>
        <w:rPr>
          <w:spacing w:val="-4"/>
          <w:sz w:val="24"/>
        </w:rPr>
        <w:t xml:space="preserve"> </w:t>
      </w:r>
      <w:r>
        <w:rPr>
          <w:sz w:val="24"/>
        </w:rPr>
        <w:t>изобразительного</w:t>
      </w:r>
      <w:r>
        <w:rPr>
          <w:spacing w:val="-4"/>
          <w:sz w:val="24"/>
        </w:rPr>
        <w:t xml:space="preserve"> </w:t>
      </w:r>
      <w:r>
        <w:rPr>
          <w:sz w:val="24"/>
        </w:rPr>
        <w:t>искусства</w:t>
      </w:r>
      <w:r>
        <w:rPr>
          <w:spacing w:val="-5"/>
          <w:sz w:val="24"/>
        </w:rPr>
        <w:t xml:space="preserve"> </w:t>
      </w:r>
      <w:r>
        <w:rPr>
          <w:sz w:val="24"/>
        </w:rPr>
        <w:t>как</w:t>
      </w:r>
      <w:r>
        <w:rPr>
          <w:spacing w:val="-4"/>
          <w:sz w:val="24"/>
        </w:rPr>
        <w:t xml:space="preserve"> </w:t>
      </w:r>
      <w:r>
        <w:rPr>
          <w:sz w:val="24"/>
        </w:rPr>
        <w:t>способах</w:t>
      </w:r>
      <w:r>
        <w:rPr>
          <w:spacing w:val="-2"/>
          <w:sz w:val="24"/>
        </w:rPr>
        <w:t xml:space="preserve"> </w:t>
      </w:r>
      <w:r>
        <w:rPr>
          <w:sz w:val="24"/>
        </w:rPr>
        <w:t>воплощения в видимых пространственных формах переживаний, чувств и мировоззренческих позиций человека;</w:t>
      </w:r>
    </w:p>
    <w:p w:rsidR="008C415D" w:rsidRDefault="00797A38">
      <w:pPr>
        <w:rPr>
          <w:sz w:val="24"/>
        </w:rPr>
      </w:pPr>
      <w:r>
        <w:rPr>
          <w:sz w:val="24"/>
        </w:rPr>
        <w:t>развитие</w:t>
      </w:r>
      <w:r>
        <w:rPr>
          <w:spacing w:val="-8"/>
          <w:sz w:val="24"/>
        </w:rPr>
        <w:t xml:space="preserve"> </w:t>
      </w:r>
      <w:r>
        <w:rPr>
          <w:sz w:val="24"/>
        </w:rPr>
        <w:t>наблюдательности,</w:t>
      </w:r>
      <w:r>
        <w:rPr>
          <w:spacing w:val="-5"/>
          <w:sz w:val="24"/>
        </w:rPr>
        <w:t xml:space="preserve"> </w:t>
      </w:r>
      <w:r>
        <w:rPr>
          <w:sz w:val="24"/>
        </w:rPr>
        <w:t>ассоциативного</w:t>
      </w:r>
      <w:r>
        <w:rPr>
          <w:spacing w:val="-5"/>
          <w:sz w:val="24"/>
        </w:rPr>
        <w:t xml:space="preserve"> </w:t>
      </w:r>
      <w:r>
        <w:rPr>
          <w:sz w:val="24"/>
        </w:rPr>
        <w:t>мышления</w:t>
      </w:r>
      <w:r>
        <w:rPr>
          <w:spacing w:val="-5"/>
          <w:sz w:val="24"/>
        </w:rPr>
        <w:t xml:space="preserve"> </w:t>
      </w:r>
      <w:r>
        <w:rPr>
          <w:sz w:val="24"/>
        </w:rPr>
        <w:t>и</w:t>
      </w:r>
      <w:r>
        <w:rPr>
          <w:spacing w:val="-5"/>
          <w:sz w:val="24"/>
        </w:rPr>
        <w:t xml:space="preserve"> </w:t>
      </w:r>
      <w:r>
        <w:rPr>
          <w:sz w:val="24"/>
        </w:rPr>
        <w:t>творческого</w:t>
      </w:r>
      <w:r>
        <w:rPr>
          <w:spacing w:val="-4"/>
          <w:sz w:val="24"/>
        </w:rPr>
        <w:t xml:space="preserve"> </w:t>
      </w:r>
      <w:r>
        <w:rPr>
          <w:spacing w:val="-2"/>
          <w:sz w:val="24"/>
        </w:rPr>
        <w:t>воображения;</w:t>
      </w:r>
    </w:p>
    <w:p w:rsidR="008C415D" w:rsidRDefault="00797A38">
      <w:pPr>
        <w:rPr>
          <w:sz w:val="24"/>
        </w:rPr>
      </w:pPr>
      <w:r>
        <w:rPr>
          <w:sz w:val="24"/>
        </w:rPr>
        <w:t>воспитание</w:t>
      </w:r>
      <w:r>
        <w:rPr>
          <w:spacing w:val="-2"/>
          <w:sz w:val="24"/>
        </w:rPr>
        <w:t xml:space="preserve"> </w:t>
      </w:r>
      <w:r>
        <w:rPr>
          <w:sz w:val="24"/>
        </w:rPr>
        <w:t>уважения</w:t>
      </w:r>
      <w:r>
        <w:rPr>
          <w:spacing w:val="-3"/>
          <w:sz w:val="24"/>
        </w:rPr>
        <w:t xml:space="preserve"> </w:t>
      </w:r>
      <w:r>
        <w:rPr>
          <w:sz w:val="24"/>
        </w:rPr>
        <w:t>и</w:t>
      </w:r>
      <w:r>
        <w:rPr>
          <w:spacing w:val="-3"/>
          <w:sz w:val="24"/>
        </w:rPr>
        <w:t xml:space="preserve"> </w:t>
      </w:r>
      <w:r>
        <w:rPr>
          <w:sz w:val="24"/>
        </w:rPr>
        <w:t>любви</w:t>
      </w:r>
      <w:r>
        <w:rPr>
          <w:spacing w:val="-3"/>
          <w:sz w:val="24"/>
        </w:rPr>
        <w:t xml:space="preserve"> </w:t>
      </w:r>
      <w:r>
        <w:rPr>
          <w:sz w:val="24"/>
        </w:rPr>
        <w:t>к</w:t>
      </w:r>
      <w:r>
        <w:rPr>
          <w:spacing w:val="-5"/>
          <w:sz w:val="24"/>
        </w:rPr>
        <w:t xml:space="preserve"> </w:t>
      </w:r>
      <w:r>
        <w:rPr>
          <w:sz w:val="24"/>
        </w:rPr>
        <w:t>цивилизационному</w:t>
      </w:r>
      <w:r>
        <w:rPr>
          <w:spacing w:val="-8"/>
          <w:sz w:val="24"/>
        </w:rPr>
        <w:t xml:space="preserve"> </w:t>
      </w:r>
      <w:r>
        <w:rPr>
          <w:sz w:val="24"/>
        </w:rPr>
        <w:t>наследию</w:t>
      </w:r>
      <w:r>
        <w:rPr>
          <w:spacing w:val="-3"/>
          <w:sz w:val="24"/>
        </w:rPr>
        <w:t xml:space="preserve"> </w:t>
      </w:r>
      <w:r>
        <w:rPr>
          <w:sz w:val="24"/>
        </w:rPr>
        <w:t>России</w:t>
      </w:r>
      <w:r>
        <w:rPr>
          <w:spacing w:val="-3"/>
          <w:sz w:val="24"/>
        </w:rPr>
        <w:t xml:space="preserve"> </w:t>
      </w:r>
      <w:r>
        <w:rPr>
          <w:sz w:val="24"/>
        </w:rPr>
        <w:t>через</w:t>
      </w:r>
      <w:r>
        <w:rPr>
          <w:spacing w:val="-3"/>
          <w:sz w:val="24"/>
        </w:rPr>
        <w:t xml:space="preserve"> </w:t>
      </w:r>
      <w:r>
        <w:rPr>
          <w:sz w:val="24"/>
        </w:rPr>
        <w:t>освоение</w:t>
      </w:r>
      <w:r>
        <w:rPr>
          <w:spacing w:val="-4"/>
          <w:sz w:val="24"/>
        </w:rPr>
        <w:t xml:space="preserve"> </w:t>
      </w:r>
      <w:r>
        <w:rPr>
          <w:sz w:val="24"/>
        </w:rPr>
        <w:t>отечественной художественной культуры;</w:t>
      </w:r>
    </w:p>
    <w:p w:rsidR="008C415D" w:rsidRDefault="00797A38">
      <w:pPr>
        <w:ind w:right="363"/>
        <w:rPr>
          <w:sz w:val="24"/>
        </w:rPr>
      </w:pPr>
      <w:r>
        <w:rPr>
          <w:sz w:val="24"/>
        </w:rPr>
        <w:t>развитие</w:t>
      </w:r>
      <w:r>
        <w:rPr>
          <w:spacing w:val="-5"/>
          <w:sz w:val="24"/>
        </w:rPr>
        <w:t xml:space="preserve"> </w:t>
      </w:r>
      <w:r>
        <w:rPr>
          <w:sz w:val="24"/>
        </w:rPr>
        <w:t>потребности</w:t>
      </w:r>
      <w:r>
        <w:rPr>
          <w:spacing w:val="-3"/>
          <w:sz w:val="24"/>
        </w:rPr>
        <w:t xml:space="preserve"> </w:t>
      </w:r>
      <w:r>
        <w:rPr>
          <w:sz w:val="24"/>
        </w:rPr>
        <w:t>в</w:t>
      </w:r>
      <w:r>
        <w:rPr>
          <w:spacing w:val="-7"/>
          <w:sz w:val="24"/>
        </w:rPr>
        <w:t xml:space="preserve"> </w:t>
      </w:r>
      <w:r>
        <w:rPr>
          <w:sz w:val="24"/>
        </w:rPr>
        <w:t>общении</w:t>
      </w:r>
      <w:r>
        <w:rPr>
          <w:spacing w:val="-4"/>
          <w:sz w:val="24"/>
        </w:rPr>
        <w:t xml:space="preserve"> </w:t>
      </w:r>
      <w:r>
        <w:rPr>
          <w:sz w:val="24"/>
        </w:rPr>
        <w:t>с</w:t>
      </w:r>
      <w:r>
        <w:rPr>
          <w:spacing w:val="-5"/>
          <w:sz w:val="24"/>
        </w:rPr>
        <w:t xml:space="preserve"> </w:t>
      </w:r>
      <w:r>
        <w:rPr>
          <w:sz w:val="24"/>
        </w:rPr>
        <w:t>произведениями</w:t>
      </w:r>
      <w:r>
        <w:rPr>
          <w:spacing w:val="-4"/>
          <w:sz w:val="24"/>
        </w:rPr>
        <w:t xml:space="preserve"> </w:t>
      </w:r>
      <w:r>
        <w:rPr>
          <w:sz w:val="24"/>
        </w:rPr>
        <w:t>изобразительного</w:t>
      </w:r>
      <w:r>
        <w:rPr>
          <w:spacing w:val="-7"/>
          <w:sz w:val="24"/>
        </w:rPr>
        <w:t xml:space="preserve"> </w:t>
      </w:r>
      <w:r>
        <w:rPr>
          <w:sz w:val="24"/>
        </w:rPr>
        <w:t>искусства,</w:t>
      </w:r>
      <w:r>
        <w:rPr>
          <w:spacing w:val="-4"/>
          <w:sz w:val="24"/>
        </w:rPr>
        <w:t xml:space="preserve"> </w:t>
      </w:r>
      <w:r>
        <w:rPr>
          <w:sz w:val="24"/>
        </w:rPr>
        <w:t>формирование</w:t>
      </w:r>
      <w:r>
        <w:rPr>
          <w:spacing w:val="-5"/>
          <w:sz w:val="24"/>
        </w:rPr>
        <w:t xml:space="preserve"> </w:t>
      </w:r>
      <w:r>
        <w:rPr>
          <w:sz w:val="24"/>
        </w:rPr>
        <w:t xml:space="preserve">активного отношения к традициям художественной культуры как смысловой, эстетической и личностно значимой </w:t>
      </w:r>
      <w:r>
        <w:rPr>
          <w:spacing w:val="-2"/>
          <w:sz w:val="24"/>
        </w:rPr>
        <w:t>ценности.</w:t>
      </w:r>
    </w:p>
    <w:p w:rsidR="008C415D" w:rsidRDefault="00797A38">
      <w:pPr>
        <w:rPr>
          <w:sz w:val="24"/>
        </w:rPr>
      </w:pPr>
      <w:r>
        <w:rPr>
          <w:sz w:val="24"/>
        </w:rPr>
        <w:t>Общее</w:t>
      </w:r>
      <w:r>
        <w:rPr>
          <w:spacing w:val="-4"/>
          <w:sz w:val="24"/>
        </w:rPr>
        <w:t xml:space="preserve"> </w:t>
      </w:r>
      <w:r>
        <w:rPr>
          <w:sz w:val="24"/>
        </w:rPr>
        <w:t>число</w:t>
      </w:r>
      <w:r>
        <w:rPr>
          <w:spacing w:val="-3"/>
          <w:sz w:val="24"/>
        </w:rPr>
        <w:t xml:space="preserve"> </w:t>
      </w:r>
      <w:r>
        <w:rPr>
          <w:sz w:val="24"/>
        </w:rPr>
        <w:t>часов,</w:t>
      </w:r>
      <w:r>
        <w:rPr>
          <w:spacing w:val="-3"/>
          <w:sz w:val="24"/>
        </w:rPr>
        <w:t xml:space="preserve"> </w:t>
      </w:r>
      <w:r>
        <w:rPr>
          <w:sz w:val="24"/>
        </w:rPr>
        <w:t>рекомендованных</w:t>
      </w:r>
      <w:r>
        <w:rPr>
          <w:spacing w:val="-4"/>
          <w:sz w:val="24"/>
        </w:rPr>
        <w:t xml:space="preserve"> </w:t>
      </w:r>
      <w:r>
        <w:rPr>
          <w:sz w:val="24"/>
        </w:rPr>
        <w:t>для</w:t>
      </w:r>
      <w:r>
        <w:rPr>
          <w:spacing w:val="-3"/>
          <w:sz w:val="24"/>
        </w:rPr>
        <w:t xml:space="preserve"> </w:t>
      </w:r>
      <w:r>
        <w:rPr>
          <w:sz w:val="24"/>
        </w:rPr>
        <w:t>изучения</w:t>
      </w:r>
      <w:r>
        <w:rPr>
          <w:spacing w:val="-3"/>
          <w:sz w:val="24"/>
        </w:rPr>
        <w:t xml:space="preserve"> </w:t>
      </w:r>
      <w:r>
        <w:rPr>
          <w:sz w:val="24"/>
        </w:rPr>
        <w:t>изобразительного</w:t>
      </w:r>
      <w:r>
        <w:rPr>
          <w:spacing w:val="-3"/>
          <w:sz w:val="24"/>
        </w:rPr>
        <w:t xml:space="preserve"> </w:t>
      </w:r>
      <w:r>
        <w:rPr>
          <w:sz w:val="24"/>
        </w:rPr>
        <w:t>искусства, –</w:t>
      </w:r>
      <w:r>
        <w:rPr>
          <w:spacing w:val="-3"/>
          <w:sz w:val="24"/>
        </w:rPr>
        <w:t xml:space="preserve"> </w:t>
      </w:r>
      <w:r>
        <w:rPr>
          <w:sz w:val="24"/>
        </w:rPr>
        <w:t>102</w:t>
      </w:r>
      <w:r>
        <w:rPr>
          <w:spacing w:val="-3"/>
          <w:sz w:val="24"/>
        </w:rPr>
        <w:t xml:space="preserve"> </w:t>
      </w:r>
      <w:r>
        <w:rPr>
          <w:sz w:val="24"/>
        </w:rPr>
        <w:t>часа:</w:t>
      </w:r>
      <w:r>
        <w:rPr>
          <w:spacing w:val="-1"/>
          <w:sz w:val="24"/>
        </w:rPr>
        <w:t xml:space="preserve"> </w:t>
      </w:r>
      <w:r>
        <w:rPr>
          <w:sz w:val="24"/>
        </w:rPr>
        <w:t>в</w:t>
      </w:r>
      <w:r>
        <w:rPr>
          <w:spacing w:val="-4"/>
          <w:sz w:val="24"/>
        </w:rPr>
        <w:t xml:space="preserve"> </w:t>
      </w:r>
      <w:r>
        <w:rPr>
          <w:sz w:val="24"/>
        </w:rPr>
        <w:t>5</w:t>
      </w:r>
      <w:r>
        <w:rPr>
          <w:spacing w:val="-3"/>
          <w:sz w:val="24"/>
        </w:rPr>
        <w:t xml:space="preserve"> </w:t>
      </w:r>
      <w:r>
        <w:rPr>
          <w:sz w:val="24"/>
        </w:rPr>
        <w:t>классе</w:t>
      </w:r>
      <w:r>
        <w:rPr>
          <w:spacing w:val="-4"/>
          <w:sz w:val="24"/>
        </w:rPr>
        <w:t xml:space="preserve"> </w:t>
      </w:r>
      <w:r>
        <w:rPr>
          <w:sz w:val="24"/>
        </w:rPr>
        <w:t>–</w:t>
      </w:r>
      <w:r>
        <w:rPr>
          <w:spacing w:val="-3"/>
          <w:sz w:val="24"/>
        </w:rPr>
        <w:t xml:space="preserve"> </w:t>
      </w:r>
      <w:r>
        <w:rPr>
          <w:sz w:val="24"/>
        </w:rPr>
        <w:t>34</w:t>
      </w:r>
      <w:r>
        <w:rPr>
          <w:spacing w:val="-1"/>
          <w:sz w:val="24"/>
        </w:rPr>
        <w:t xml:space="preserve"> </w:t>
      </w:r>
      <w:r>
        <w:rPr>
          <w:sz w:val="24"/>
        </w:rPr>
        <w:t>часа (1 час в неделю), в 6 классе – 34 часа (1 час в неделю), в 7 классе – 34 часа (1 час в неделю).</w:t>
      </w:r>
    </w:p>
    <w:p w:rsidR="008C415D" w:rsidRDefault="00797A38">
      <w:pPr>
        <w:rPr>
          <w:sz w:val="24"/>
        </w:rPr>
      </w:pPr>
      <w:r>
        <w:rPr>
          <w:sz w:val="24"/>
        </w:rPr>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w:t>
      </w:r>
      <w:r>
        <w:rPr>
          <w:spacing w:val="-3"/>
          <w:sz w:val="24"/>
        </w:rPr>
        <w:t xml:space="preserve"> </w:t>
      </w:r>
      <w:r>
        <w:rPr>
          <w:sz w:val="24"/>
        </w:rPr>
        <w:t>в</w:t>
      </w:r>
      <w:r>
        <w:rPr>
          <w:spacing w:val="-4"/>
          <w:sz w:val="24"/>
        </w:rPr>
        <w:t xml:space="preserve"> </w:t>
      </w:r>
      <w:r>
        <w:rPr>
          <w:sz w:val="24"/>
        </w:rPr>
        <w:t>5,</w:t>
      </w:r>
      <w:r>
        <w:rPr>
          <w:spacing w:val="-3"/>
          <w:sz w:val="24"/>
        </w:rPr>
        <w:t xml:space="preserve"> </w:t>
      </w:r>
      <w:r>
        <w:rPr>
          <w:sz w:val="24"/>
        </w:rPr>
        <w:t>6</w:t>
      </w:r>
      <w:r>
        <w:rPr>
          <w:spacing w:val="-3"/>
          <w:sz w:val="24"/>
        </w:rPr>
        <w:t xml:space="preserve"> </w:t>
      </w:r>
      <w:r>
        <w:rPr>
          <w:sz w:val="24"/>
        </w:rPr>
        <w:t>и</w:t>
      </w:r>
      <w:r>
        <w:rPr>
          <w:spacing w:val="-3"/>
          <w:sz w:val="24"/>
        </w:rPr>
        <w:t xml:space="preserve"> </w:t>
      </w:r>
      <w:r>
        <w:rPr>
          <w:sz w:val="24"/>
        </w:rPr>
        <w:t>7</w:t>
      </w:r>
      <w:r>
        <w:rPr>
          <w:spacing w:val="-3"/>
          <w:sz w:val="24"/>
        </w:rPr>
        <w:t xml:space="preserve"> </w:t>
      </w:r>
      <w:r>
        <w:rPr>
          <w:sz w:val="24"/>
        </w:rPr>
        <w:t>классах.</w:t>
      </w:r>
      <w:r>
        <w:rPr>
          <w:spacing w:val="-3"/>
          <w:sz w:val="24"/>
        </w:rPr>
        <w:t xml:space="preserve"> </w:t>
      </w:r>
      <w:r>
        <w:rPr>
          <w:sz w:val="24"/>
        </w:rPr>
        <w:t>Содержание</w:t>
      </w:r>
      <w:r>
        <w:rPr>
          <w:spacing w:val="-4"/>
          <w:sz w:val="24"/>
        </w:rPr>
        <w:t xml:space="preserve"> </w:t>
      </w:r>
      <w:r>
        <w:rPr>
          <w:sz w:val="24"/>
        </w:rPr>
        <w:t>вариативного</w:t>
      </w:r>
      <w:r>
        <w:rPr>
          <w:spacing w:val="-3"/>
          <w:sz w:val="24"/>
        </w:rPr>
        <w:t xml:space="preserve"> </w:t>
      </w:r>
      <w:r>
        <w:rPr>
          <w:sz w:val="24"/>
        </w:rPr>
        <w:t>модуля</w:t>
      </w:r>
      <w:r>
        <w:rPr>
          <w:spacing w:val="-1"/>
          <w:sz w:val="24"/>
        </w:rPr>
        <w:t xml:space="preserve"> </w:t>
      </w:r>
      <w:r>
        <w:rPr>
          <w:sz w:val="24"/>
        </w:rPr>
        <w:t>может</w:t>
      </w:r>
      <w:r>
        <w:rPr>
          <w:spacing w:val="-3"/>
          <w:sz w:val="24"/>
        </w:rPr>
        <w:t xml:space="preserve"> </w:t>
      </w:r>
      <w:r>
        <w:rPr>
          <w:sz w:val="24"/>
        </w:rPr>
        <w:t>быть</w:t>
      </w:r>
      <w:r>
        <w:rPr>
          <w:spacing w:val="-3"/>
          <w:sz w:val="24"/>
        </w:rPr>
        <w:t xml:space="preserve"> </w:t>
      </w:r>
      <w:r>
        <w:rPr>
          <w:sz w:val="24"/>
        </w:rPr>
        <w:t>реализовано</w:t>
      </w:r>
      <w:r>
        <w:rPr>
          <w:spacing w:val="-3"/>
          <w:sz w:val="24"/>
        </w:rPr>
        <w:t xml:space="preserve"> </w:t>
      </w:r>
      <w:r>
        <w:rPr>
          <w:sz w:val="24"/>
        </w:rPr>
        <w:t>дополнительно</w:t>
      </w:r>
      <w:r>
        <w:rPr>
          <w:spacing w:val="-3"/>
          <w:sz w:val="24"/>
        </w:rPr>
        <w:t xml:space="preserve"> </w:t>
      </w:r>
      <w:r>
        <w:rPr>
          <w:sz w:val="24"/>
        </w:rPr>
        <w:t>к инвариантным модулям в одном или нескольких классах или во внеурочной деятельности.</w:t>
      </w:r>
    </w:p>
    <w:p w:rsidR="008C415D" w:rsidRDefault="00797A38">
      <w:pPr>
        <w:ind w:right="4079"/>
        <w:rPr>
          <w:sz w:val="24"/>
        </w:rPr>
      </w:pPr>
      <w:r>
        <w:rPr>
          <w:sz w:val="24"/>
        </w:rPr>
        <w:t>Модуль</w:t>
      </w:r>
      <w:r>
        <w:rPr>
          <w:spacing w:val="-4"/>
          <w:sz w:val="24"/>
        </w:rPr>
        <w:t xml:space="preserve"> </w:t>
      </w:r>
      <w:r>
        <w:rPr>
          <w:sz w:val="24"/>
        </w:rPr>
        <w:t>№</w:t>
      </w:r>
      <w:r>
        <w:rPr>
          <w:spacing w:val="-5"/>
          <w:sz w:val="24"/>
        </w:rPr>
        <w:t xml:space="preserve"> </w:t>
      </w:r>
      <w:r>
        <w:rPr>
          <w:sz w:val="24"/>
        </w:rPr>
        <w:t>1</w:t>
      </w:r>
      <w:r>
        <w:rPr>
          <w:spacing w:val="-1"/>
          <w:sz w:val="24"/>
        </w:rPr>
        <w:t xml:space="preserve"> </w:t>
      </w:r>
      <w:r>
        <w:rPr>
          <w:sz w:val="24"/>
        </w:rPr>
        <w:t>«Декоративно-прикладное</w:t>
      </w:r>
      <w:r>
        <w:rPr>
          <w:spacing w:val="-5"/>
          <w:sz w:val="24"/>
        </w:rPr>
        <w:t xml:space="preserve"> </w:t>
      </w:r>
      <w:r>
        <w:rPr>
          <w:sz w:val="24"/>
        </w:rPr>
        <w:t>и</w:t>
      </w:r>
      <w:r>
        <w:rPr>
          <w:spacing w:val="-4"/>
          <w:sz w:val="24"/>
        </w:rPr>
        <w:t xml:space="preserve"> </w:t>
      </w:r>
      <w:r>
        <w:rPr>
          <w:sz w:val="24"/>
        </w:rPr>
        <w:t>народное</w:t>
      </w:r>
      <w:r>
        <w:rPr>
          <w:spacing w:val="-5"/>
          <w:sz w:val="24"/>
        </w:rPr>
        <w:t xml:space="preserve"> </w:t>
      </w:r>
      <w:r>
        <w:rPr>
          <w:sz w:val="24"/>
        </w:rPr>
        <w:t>искусство»</w:t>
      </w:r>
      <w:r>
        <w:rPr>
          <w:spacing w:val="-10"/>
          <w:sz w:val="24"/>
        </w:rPr>
        <w:t xml:space="preserve"> </w:t>
      </w:r>
      <w:r>
        <w:rPr>
          <w:sz w:val="24"/>
        </w:rPr>
        <w:t>(5</w:t>
      </w:r>
      <w:r>
        <w:rPr>
          <w:spacing w:val="-4"/>
          <w:sz w:val="24"/>
        </w:rPr>
        <w:t xml:space="preserve"> </w:t>
      </w:r>
      <w:r>
        <w:rPr>
          <w:sz w:val="24"/>
        </w:rPr>
        <w:t>класс) Модуль № 2 «Живопись, графика, скульптура» (6 класс)</w:t>
      </w:r>
    </w:p>
    <w:p w:rsidR="008C415D" w:rsidRDefault="00797A38">
      <w:pPr>
        <w:rPr>
          <w:sz w:val="24"/>
        </w:rPr>
      </w:pPr>
      <w:r>
        <w:rPr>
          <w:sz w:val="24"/>
        </w:rPr>
        <w:t>Модуль</w:t>
      </w:r>
      <w:r>
        <w:rPr>
          <w:spacing w:val="-2"/>
          <w:sz w:val="24"/>
        </w:rPr>
        <w:t xml:space="preserve"> </w:t>
      </w:r>
      <w:r>
        <w:rPr>
          <w:sz w:val="24"/>
        </w:rPr>
        <w:t>№</w:t>
      </w:r>
      <w:r>
        <w:rPr>
          <w:spacing w:val="-3"/>
          <w:sz w:val="24"/>
        </w:rPr>
        <w:t xml:space="preserve"> </w:t>
      </w:r>
      <w:r>
        <w:rPr>
          <w:sz w:val="24"/>
        </w:rPr>
        <w:t>3</w:t>
      </w:r>
      <w:r>
        <w:rPr>
          <w:spacing w:val="3"/>
          <w:sz w:val="24"/>
        </w:rPr>
        <w:t xml:space="preserve"> </w:t>
      </w:r>
      <w:r>
        <w:rPr>
          <w:sz w:val="24"/>
        </w:rPr>
        <w:t>«Архитектура</w:t>
      </w:r>
      <w:r>
        <w:rPr>
          <w:spacing w:val="-3"/>
          <w:sz w:val="24"/>
        </w:rPr>
        <w:t xml:space="preserve"> </w:t>
      </w:r>
      <w:r>
        <w:rPr>
          <w:sz w:val="24"/>
        </w:rPr>
        <w:t>и</w:t>
      </w:r>
      <w:r>
        <w:rPr>
          <w:spacing w:val="-1"/>
          <w:sz w:val="24"/>
        </w:rPr>
        <w:t xml:space="preserve"> </w:t>
      </w:r>
      <w:r>
        <w:rPr>
          <w:sz w:val="24"/>
        </w:rPr>
        <w:t>дизайн»</w:t>
      </w:r>
      <w:r>
        <w:rPr>
          <w:spacing w:val="-8"/>
          <w:sz w:val="24"/>
        </w:rPr>
        <w:t xml:space="preserve"> </w:t>
      </w:r>
      <w:r>
        <w:rPr>
          <w:sz w:val="24"/>
        </w:rPr>
        <w:t>(7</w:t>
      </w:r>
      <w:r>
        <w:rPr>
          <w:spacing w:val="-1"/>
          <w:sz w:val="24"/>
        </w:rPr>
        <w:t xml:space="preserve"> </w:t>
      </w:r>
      <w:r>
        <w:rPr>
          <w:spacing w:val="-2"/>
          <w:sz w:val="24"/>
        </w:rPr>
        <w:t>класс)</w:t>
      </w:r>
    </w:p>
    <w:p w:rsidR="008C415D" w:rsidRDefault="00797A38">
      <w:pPr>
        <w:spacing w:before="1"/>
        <w:rPr>
          <w:sz w:val="24"/>
        </w:rPr>
      </w:pPr>
      <w:r>
        <w:rPr>
          <w:sz w:val="24"/>
        </w:rPr>
        <w:t>Модуль</w:t>
      </w:r>
      <w:r>
        <w:rPr>
          <w:spacing w:val="-4"/>
          <w:sz w:val="24"/>
        </w:rPr>
        <w:t xml:space="preserve"> </w:t>
      </w:r>
      <w:r>
        <w:rPr>
          <w:sz w:val="24"/>
        </w:rPr>
        <w:t>№</w:t>
      </w:r>
      <w:r>
        <w:rPr>
          <w:spacing w:val="-5"/>
          <w:sz w:val="24"/>
        </w:rPr>
        <w:t xml:space="preserve"> </w:t>
      </w:r>
      <w:r>
        <w:rPr>
          <w:sz w:val="24"/>
        </w:rPr>
        <w:t>4 «Изображение</w:t>
      </w:r>
      <w:r>
        <w:rPr>
          <w:spacing w:val="-5"/>
          <w:sz w:val="24"/>
        </w:rPr>
        <w:t xml:space="preserve"> </w:t>
      </w:r>
      <w:r>
        <w:rPr>
          <w:sz w:val="24"/>
        </w:rPr>
        <w:t>в</w:t>
      </w:r>
      <w:r>
        <w:rPr>
          <w:spacing w:val="-5"/>
          <w:sz w:val="24"/>
        </w:rPr>
        <w:t xml:space="preserve"> </w:t>
      </w:r>
      <w:r>
        <w:rPr>
          <w:sz w:val="24"/>
        </w:rPr>
        <w:t>синтетических,</w:t>
      </w:r>
      <w:r>
        <w:rPr>
          <w:spacing w:val="-4"/>
          <w:sz w:val="24"/>
        </w:rPr>
        <w:t xml:space="preserve"> </w:t>
      </w:r>
      <w:r>
        <w:rPr>
          <w:sz w:val="24"/>
        </w:rPr>
        <w:t>экранных</w:t>
      </w:r>
      <w:r>
        <w:rPr>
          <w:spacing w:val="-2"/>
          <w:sz w:val="24"/>
        </w:rPr>
        <w:t xml:space="preserve"> </w:t>
      </w:r>
      <w:r>
        <w:rPr>
          <w:sz w:val="24"/>
        </w:rPr>
        <w:t>видах</w:t>
      </w:r>
      <w:r>
        <w:rPr>
          <w:spacing w:val="-2"/>
          <w:sz w:val="24"/>
        </w:rPr>
        <w:t xml:space="preserve"> </w:t>
      </w:r>
      <w:r>
        <w:rPr>
          <w:sz w:val="24"/>
        </w:rPr>
        <w:t>искусства</w:t>
      </w:r>
      <w:r>
        <w:rPr>
          <w:spacing w:val="-5"/>
          <w:sz w:val="24"/>
        </w:rPr>
        <w:t xml:space="preserve"> </w:t>
      </w:r>
      <w:r>
        <w:rPr>
          <w:sz w:val="24"/>
        </w:rPr>
        <w:t>и</w:t>
      </w:r>
      <w:r>
        <w:rPr>
          <w:spacing w:val="-4"/>
          <w:sz w:val="24"/>
        </w:rPr>
        <w:t xml:space="preserve"> </w:t>
      </w:r>
      <w:r>
        <w:rPr>
          <w:sz w:val="24"/>
        </w:rPr>
        <w:t>художественная</w:t>
      </w:r>
      <w:r>
        <w:rPr>
          <w:spacing w:val="-4"/>
          <w:sz w:val="24"/>
        </w:rPr>
        <w:t xml:space="preserve"> </w:t>
      </w:r>
      <w:r>
        <w:rPr>
          <w:sz w:val="24"/>
        </w:rPr>
        <w:t xml:space="preserve">фотография» </w:t>
      </w:r>
      <w:r>
        <w:rPr>
          <w:spacing w:val="-2"/>
          <w:sz w:val="24"/>
        </w:rPr>
        <w:t>(вариативный).</w:t>
      </w:r>
    </w:p>
    <w:p w:rsidR="008C415D" w:rsidRDefault="00797A38">
      <w:pPr>
        <w:rPr>
          <w:sz w:val="24"/>
        </w:rPr>
      </w:pPr>
      <w:r>
        <w:rPr>
          <w:sz w:val="24"/>
        </w:rPr>
        <w:t>Каждый модуль программы по изобразительному искусству обладает содержательной целостностью и организован</w:t>
      </w:r>
      <w:r>
        <w:rPr>
          <w:spacing w:val="-3"/>
          <w:sz w:val="24"/>
        </w:rPr>
        <w:t xml:space="preserve"> </w:t>
      </w:r>
      <w:r>
        <w:rPr>
          <w:sz w:val="24"/>
        </w:rPr>
        <w:t>по</w:t>
      </w:r>
      <w:r>
        <w:rPr>
          <w:spacing w:val="-3"/>
          <w:sz w:val="24"/>
        </w:rPr>
        <w:t xml:space="preserve"> </w:t>
      </w:r>
      <w:r>
        <w:rPr>
          <w:sz w:val="24"/>
        </w:rPr>
        <w:t>восходящему</w:t>
      </w:r>
      <w:r>
        <w:rPr>
          <w:spacing w:val="-7"/>
          <w:sz w:val="24"/>
        </w:rPr>
        <w:t xml:space="preserve"> </w:t>
      </w:r>
      <w:r>
        <w:rPr>
          <w:sz w:val="24"/>
        </w:rPr>
        <w:t>принципу</w:t>
      </w:r>
      <w:r>
        <w:rPr>
          <w:spacing w:val="-10"/>
          <w:sz w:val="24"/>
        </w:rPr>
        <w:t xml:space="preserve"> </w:t>
      </w:r>
      <w:r>
        <w:rPr>
          <w:sz w:val="24"/>
        </w:rPr>
        <w:t>в</w:t>
      </w:r>
      <w:r>
        <w:rPr>
          <w:spacing w:val="-4"/>
          <w:sz w:val="24"/>
        </w:rPr>
        <w:t xml:space="preserve"> </w:t>
      </w:r>
      <w:r>
        <w:rPr>
          <w:sz w:val="24"/>
        </w:rPr>
        <w:t>отношении углубления</w:t>
      </w:r>
      <w:r>
        <w:rPr>
          <w:spacing w:val="-3"/>
          <w:sz w:val="24"/>
        </w:rPr>
        <w:t xml:space="preserve"> </w:t>
      </w:r>
      <w:r>
        <w:rPr>
          <w:sz w:val="24"/>
        </w:rPr>
        <w:t>знаний</w:t>
      </w:r>
      <w:r>
        <w:rPr>
          <w:spacing w:val="-3"/>
          <w:sz w:val="24"/>
        </w:rPr>
        <w:t xml:space="preserve"> </w:t>
      </w:r>
      <w:r>
        <w:rPr>
          <w:sz w:val="24"/>
        </w:rPr>
        <w:t>по</w:t>
      </w:r>
      <w:r>
        <w:rPr>
          <w:spacing w:val="-3"/>
          <w:sz w:val="24"/>
        </w:rPr>
        <w:t xml:space="preserve"> </w:t>
      </w:r>
      <w:r>
        <w:rPr>
          <w:sz w:val="24"/>
        </w:rPr>
        <w:t>ведущей</w:t>
      </w:r>
      <w:r>
        <w:rPr>
          <w:spacing w:val="-3"/>
          <w:sz w:val="24"/>
        </w:rPr>
        <w:t xml:space="preserve"> </w:t>
      </w:r>
      <w:r>
        <w:rPr>
          <w:sz w:val="24"/>
        </w:rPr>
        <w:t>теме</w:t>
      </w:r>
      <w:r>
        <w:rPr>
          <w:spacing w:val="-4"/>
          <w:sz w:val="24"/>
        </w:rPr>
        <w:t xml:space="preserve"> </w:t>
      </w:r>
      <w:r>
        <w:rPr>
          <w:sz w:val="24"/>
        </w:rPr>
        <w:t>и усложнения</w:t>
      </w:r>
      <w:r>
        <w:rPr>
          <w:spacing w:val="-1"/>
          <w:sz w:val="24"/>
        </w:rPr>
        <w:t xml:space="preserve"> </w:t>
      </w:r>
      <w:r>
        <w:rPr>
          <w:sz w:val="24"/>
        </w:rPr>
        <w:t>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rsidR="008C415D" w:rsidRDefault="00797A38">
      <w:pPr>
        <w:pStyle w:val="5"/>
        <w:spacing w:before="5" w:line="274" w:lineRule="exact"/>
        <w:ind w:left="0"/>
      </w:pPr>
      <w:r>
        <w:t>Содержание</w:t>
      </w:r>
      <w:r>
        <w:rPr>
          <w:spacing w:val="-4"/>
        </w:rPr>
        <w:t xml:space="preserve"> </w:t>
      </w:r>
      <w:r>
        <w:t>обучения</w:t>
      </w:r>
      <w:r>
        <w:rPr>
          <w:spacing w:val="-2"/>
        </w:rPr>
        <w:t xml:space="preserve"> </w:t>
      </w:r>
      <w:r>
        <w:t>в</w:t>
      </w:r>
      <w:r>
        <w:rPr>
          <w:spacing w:val="-3"/>
        </w:rPr>
        <w:t xml:space="preserve"> </w:t>
      </w:r>
      <w:r>
        <w:t>5</w:t>
      </w:r>
      <w:r>
        <w:rPr>
          <w:spacing w:val="-2"/>
        </w:rPr>
        <w:t xml:space="preserve"> классе.</w:t>
      </w:r>
    </w:p>
    <w:p w:rsidR="008C415D" w:rsidRDefault="00797A38">
      <w:pPr>
        <w:ind w:right="4903"/>
        <w:rPr>
          <w:sz w:val="24"/>
        </w:rPr>
      </w:pPr>
      <w:r>
        <w:rPr>
          <w:sz w:val="24"/>
        </w:rPr>
        <w:t>Модуль</w:t>
      </w:r>
      <w:r>
        <w:rPr>
          <w:spacing w:val="-7"/>
          <w:sz w:val="24"/>
        </w:rPr>
        <w:t xml:space="preserve"> </w:t>
      </w:r>
      <w:r>
        <w:rPr>
          <w:sz w:val="24"/>
        </w:rPr>
        <w:t>№</w:t>
      </w:r>
      <w:r>
        <w:rPr>
          <w:spacing w:val="-8"/>
          <w:sz w:val="24"/>
        </w:rPr>
        <w:t xml:space="preserve"> </w:t>
      </w:r>
      <w:r>
        <w:rPr>
          <w:sz w:val="24"/>
        </w:rPr>
        <w:t>1</w:t>
      </w:r>
      <w:r>
        <w:rPr>
          <w:spacing w:val="-3"/>
          <w:sz w:val="24"/>
        </w:rPr>
        <w:t xml:space="preserve"> </w:t>
      </w:r>
      <w:r>
        <w:rPr>
          <w:sz w:val="24"/>
        </w:rPr>
        <w:t>«Декоративно-прикладное</w:t>
      </w:r>
      <w:r>
        <w:rPr>
          <w:spacing w:val="-8"/>
          <w:sz w:val="24"/>
        </w:rPr>
        <w:t xml:space="preserve"> </w:t>
      </w:r>
      <w:r>
        <w:rPr>
          <w:sz w:val="24"/>
        </w:rPr>
        <w:t>и</w:t>
      </w:r>
      <w:r>
        <w:rPr>
          <w:spacing w:val="-9"/>
          <w:sz w:val="24"/>
        </w:rPr>
        <w:t xml:space="preserve"> </w:t>
      </w:r>
      <w:r>
        <w:rPr>
          <w:sz w:val="24"/>
        </w:rPr>
        <w:t>народное</w:t>
      </w:r>
      <w:r>
        <w:rPr>
          <w:spacing w:val="-8"/>
          <w:sz w:val="24"/>
        </w:rPr>
        <w:t xml:space="preserve"> </w:t>
      </w:r>
      <w:r>
        <w:rPr>
          <w:sz w:val="24"/>
        </w:rPr>
        <w:t>искусство». Общие сведения о декоративно-прикладном искусстве.</w:t>
      </w:r>
    </w:p>
    <w:p w:rsidR="008C415D" w:rsidRDefault="00797A38">
      <w:pPr>
        <w:rPr>
          <w:sz w:val="24"/>
        </w:rPr>
      </w:pPr>
      <w:r>
        <w:rPr>
          <w:sz w:val="24"/>
        </w:rPr>
        <w:t>Декоративно-прикладное</w:t>
      </w:r>
      <w:r>
        <w:rPr>
          <w:spacing w:val="-5"/>
          <w:sz w:val="24"/>
        </w:rPr>
        <w:t xml:space="preserve"> </w:t>
      </w:r>
      <w:r>
        <w:rPr>
          <w:sz w:val="24"/>
        </w:rPr>
        <w:t>искусство</w:t>
      </w:r>
      <w:r>
        <w:rPr>
          <w:spacing w:val="-4"/>
          <w:sz w:val="24"/>
        </w:rPr>
        <w:t xml:space="preserve"> </w:t>
      </w:r>
      <w:r>
        <w:rPr>
          <w:sz w:val="24"/>
        </w:rPr>
        <w:t>и</w:t>
      </w:r>
      <w:r>
        <w:rPr>
          <w:spacing w:val="-3"/>
          <w:sz w:val="24"/>
        </w:rPr>
        <w:t xml:space="preserve"> </w:t>
      </w:r>
      <w:r>
        <w:rPr>
          <w:sz w:val="24"/>
        </w:rPr>
        <w:t>его</w:t>
      </w:r>
      <w:r>
        <w:rPr>
          <w:spacing w:val="-4"/>
          <w:sz w:val="24"/>
        </w:rPr>
        <w:t xml:space="preserve"> </w:t>
      </w:r>
      <w:r>
        <w:rPr>
          <w:sz w:val="24"/>
        </w:rPr>
        <w:t>виды.</w:t>
      </w:r>
      <w:r>
        <w:rPr>
          <w:spacing w:val="-4"/>
          <w:sz w:val="24"/>
        </w:rPr>
        <w:t xml:space="preserve"> </w:t>
      </w:r>
      <w:r>
        <w:rPr>
          <w:sz w:val="24"/>
        </w:rPr>
        <w:t>Декоративно-прикладное</w:t>
      </w:r>
      <w:r>
        <w:rPr>
          <w:spacing w:val="-5"/>
          <w:sz w:val="24"/>
        </w:rPr>
        <w:t xml:space="preserve"> </w:t>
      </w:r>
      <w:r>
        <w:rPr>
          <w:sz w:val="24"/>
        </w:rPr>
        <w:t>искусство</w:t>
      </w:r>
      <w:r>
        <w:rPr>
          <w:spacing w:val="-4"/>
          <w:sz w:val="24"/>
        </w:rPr>
        <w:t xml:space="preserve"> </w:t>
      </w:r>
      <w:r>
        <w:rPr>
          <w:sz w:val="24"/>
        </w:rPr>
        <w:t>и</w:t>
      </w:r>
      <w:r>
        <w:rPr>
          <w:spacing w:val="-3"/>
          <w:sz w:val="24"/>
        </w:rPr>
        <w:t xml:space="preserve"> </w:t>
      </w:r>
      <w:r>
        <w:rPr>
          <w:sz w:val="24"/>
        </w:rPr>
        <w:t>предметная</w:t>
      </w:r>
      <w:r>
        <w:rPr>
          <w:spacing w:val="-4"/>
          <w:sz w:val="24"/>
        </w:rPr>
        <w:t xml:space="preserve"> </w:t>
      </w:r>
      <w:r>
        <w:rPr>
          <w:sz w:val="24"/>
        </w:rPr>
        <w:t>среда</w:t>
      </w:r>
      <w:r>
        <w:rPr>
          <w:spacing w:val="-5"/>
          <w:sz w:val="24"/>
        </w:rPr>
        <w:t xml:space="preserve"> </w:t>
      </w:r>
      <w:r>
        <w:rPr>
          <w:sz w:val="24"/>
        </w:rPr>
        <w:t xml:space="preserve">жизни </w:t>
      </w:r>
      <w:r>
        <w:rPr>
          <w:spacing w:val="-2"/>
          <w:sz w:val="24"/>
        </w:rPr>
        <w:t>людей.</w:t>
      </w:r>
    </w:p>
    <w:p w:rsidR="008C415D" w:rsidRDefault="00797A38">
      <w:pPr>
        <w:rPr>
          <w:sz w:val="24"/>
        </w:rPr>
      </w:pPr>
      <w:r>
        <w:rPr>
          <w:sz w:val="24"/>
        </w:rPr>
        <w:t>Древние</w:t>
      </w:r>
      <w:r>
        <w:rPr>
          <w:spacing w:val="-5"/>
          <w:sz w:val="24"/>
        </w:rPr>
        <w:t xml:space="preserve"> </w:t>
      </w:r>
      <w:r>
        <w:rPr>
          <w:sz w:val="24"/>
        </w:rPr>
        <w:t>корни</w:t>
      </w:r>
      <w:r>
        <w:rPr>
          <w:spacing w:val="-6"/>
          <w:sz w:val="24"/>
        </w:rPr>
        <w:t xml:space="preserve"> </w:t>
      </w:r>
      <w:r>
        <w:rPr>
          <w:sz w:val="24"/>
        </w:rPr>
        <w:t>народного</w:t>
      </w:r>
      <w:r>
        <w:rPr>
          <w:spacing w:val="-3"/>
          <w:sz w:val="24"/>
        </w:rPr>
        <w:t xml:space="preserve"> </w:t>
      </w:r>
      <w:r>
        <w:rPr>
          <w:spacing w:val="-2"/>
          <w:sz w:val="24"/>
        </w:rPr>
        <w:t>искусства.</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Истоки</w:t>
      </w:r>
      <w:r>
        <w:rPr>
          <w:spacing w:val="-4"/>
          <w:sz w:val="24"/>
        </w:rPr>
        <w:t xml:space="preserve"> </w:t>
      </w:r>
      <w:r>
        <w:rPr>
          <w:sz w:val="24"/>
        </w:rPr>
        <w:t>образного</w:t>
      </w:r>
      <w:r>
        <w:rPr>
          <w:spacing w:val="-4"/>
          <w:sz w:val="24"/>
        </w:rPr>
        <w:t xml:space="preserve"> </w:t>
      </w:r>
      <w:r>
        <w:rPr>
          <w:sz w:val="24"/>
        </w:rPr>
        <w:t>языка</w:t>
      </w:r>
      <w:r>
        <w:rPr>
          <w:spacing w:val="-5"/>
          <w:sz w:val="24"/>
        </w:rPr>
        <w:t xml:space="preserve"> </w:t>
      </w:r>
      <w:r>
        <w:rPr>
          <w:sz w:val="24"/>
        </w:rPr>
        <w:t>декоративно-прикладного</w:t>
      </w:r>
      <w:r>
        <w:rPr>
          <w:spacing w:val="-4"/>
          <w:sz w:val="24"/>
        </w:rPr>
        <w:t xml:space="preserve"> </w:t>
      </w:r>
      <w:r>
        <w:rPr>
          <w:sz w:val="24"/>
        </w:rPr>
        <w:t>искусства.</w:t>
      </w:r>
      <w:r>
        <w:rPr>
          <w:spacing w:val="-4"/>
          <w:sz w:val="24"/>
        </w:rPr>
        <w:t xml:space="preserve"> </w:t>
      </w:r>
      <w:r>
        <w:rPr>
          <w:sz w:val="24"/>
        </w:rPr>
        <w:t>Традиционные</w:t>
      </w:r>
      <w:r>
        <w:rPr>
          <w:spacing w:val="-6"/>
          <w:sz w:val="24"/>
        </w:rPr>
        <w:t xml:space="preserve"> </w:t>
      </w:r>
      <w:r>
        <w:rPr>
          <w:sz w:val="24"/>
        </w:rPr>
        <w:t>образы</w:t>
      </w:r>
      <w:r>
        <w:rPr>
          <w:spacing w:val="-4"/>
          <w:sz w:val="24"/>
        </w:rPr>
        <w:t xml:space="preserve"> </w:t>
      </w:r>
      <w:r>
        <w:rPr>
          <w:sz w:val="24"/>
        </w:rPr>
        <w:t>народного</w:t>
      </w:r>
      <w:r>
        <w:rPr>
          <w:spacing w:val="-4"/>
          <w:sz w:val="24"/>
        </w:rPr>
        <w:t xml:space="preserve"> </w:t>
      </w:r>
      <w:r>
        <w:rPr>
          <w:sz w:val="24"/>
        </w:rPr>
        <w:t>(крестьянского) прикладного искусства.</w:t>
      </w:r>
    </w:p>
    <w:p w:rsidR="008C415D" w:rsidRDefault="00797A38">
      <w:pPr>
        <w:rPr>
          <w:sz w:val="24"/>
        </w:rPr>
      </w:pPr>
      <w:r>
        <w:rPr>
          <w:sz w:val="24"/>
        </w:rPr>
        <w:t>Связь</w:t>
      </w:r>
      <w:r>
        <w:rPr>
          <w:spacing w:val="-5"/>
          <w:sz w:val="24"/>
        </w:rPr>
        <w:t xml:space="preserve"> </w:t>
      </w:r>
      <w:r>
        <w:rPr>
          <w:sz w:val="24"/>
        </w:rPr>
        <w:t>народного</w:t>
      </w:r>
      <w:r>
        <w:rPr>
          <w:spacing w:val="-2"/>
          <w:sz w:val="24"/>
        </w:rPr>
        <w:t xml:space="preserve"> </w:t>
      </w:r>
      <w:r>
        <w:rPr>
          <w:sz w:val="24"/>
        </w:rPr>
        <w:t>искусства</w:t>
      </w:r>
      <w:r>
        <w:rPr>
          <w:spacing w:val="-3"/>
          <w:sz w:val="24"/>
        </w:rPr>
        <w:t xml:space="preserve"> </w:t>
      </w:r>
      <w:r>
        <w:rPr>
          <w:sz w:val="24"/>
        </w:rPr>
        <w:t>с</w:t>
      </w:r>
      <w:r>
        <w:rPr>
          <w:spacing w:val="-3"/>
          <w:sz w:val="24"/>
        </w:rPr>
        <w:t xml:space="preserve"> </w:t>
      </w:r>
      <w:r>
        <w:rPr>
          <w:sz w:val="24"/>
        </w:rPr>
        <w:t>природой,</w:t>
      </w:r>
      <w:r>
        <w:rPr>
          <w:spacing w:val="-3"/>
          <w:sz w:val="24"/>
        </w:rPr>
        <w:t xml:space="preserve"> </w:t>
      </w:r>
      <w:r>
        <w:rPr>
          <w:sz w:val="24"/>
        </w:rPr>
        <w:t>бытом,</w:t>
      </w:r>
      <w:r>
        <w:rPr>
          <w:spacing w:val="-2"/>
          <w:sz w:val="24"/>
        </w:rPr>
        <w:t xml:space="preserve"> </w:t>
      </w:r>
      <w:r>
        <w:rPr>
          <w:sz w:val="24"/>
        </w:rPr>
        <w:t>трудом,</w:t>
      </w:r>
      <w:r>
        <w:rPr>
          <w:spacing w:val="-2"/>
          <w:sz w:val="24"/>
        </w:rPr>
        <w:t xml:space="preserve"> </w:t>
      </w:r>
      <w:r>
        <w:rPr>
          <w:sz w:val="24"/>
        </w:rPr>
        <w:t>верованиями</w:t>
      </w:r>
      <w:r>
        <w:rPr>
          <w:spacing w:val="-2"/>
          <w:sz w:val="24"/>
        </w:rPr>
        <w:t xml:space="preserve"> </w:t>
      </w:r>
      <w:r>
        <w:rPr>
          <w:sz w:val="24"/>
        </w:rPr>
        <w:t>и</w:t>
      </w:r>
      <w:r>
        <w:rPr>
          <w:spacing w:val="-2"/>
          <w:sz w:val="24"/>
        </w:rPr>
        <w:t xml:space="preserve"> эпосом.</w:t>
      </w:r>
    </w:p>
    <w:p w:rsidR="008C415D" w:rsidRDefault="00797A38">
      <w:pPr>
        <w:rPr>
          <w:sz w:val="24"/>
        </w:rPr>
      </w:pPr>
      <w:r>
        <w:rPr>
          <w:sz w:val="24"/>
        </w:rPr>
        <w:t>Роль</w:t>
      </w:r>
      <w:r>
        <w:rPr>
          <w:spacing w:val="-2"/>
          <w:sz w:val="24"/>
        </w:rPr>
        <w:t xml:space="preserve"> </w:t>
      </w:r>
      <w:r>
        <w:rPr>
          <w:sz w:val="24"/>
        </w:rPr>
        <w:t>природных материалов</w:t>
      </w:r>
      <w:r>
        <w:rPr>
          <w:spacing w:val="-3"/>
          <w:sz w:val="24"/>
        </w:rPr>
        <w:t xml:space="preserve"> </w:t>
      </w:r>
      <w:r>
        <w:rPr>
          <w:sz w:val="24"/>
        </w:rPr>
        <w:t>в</w:t>
      </w:r>
      <w:r>
        <w:rPr>
          <w:spacing w:val="-3"/>
          <w:sz w:val="24"/>
        </w:rPr>
        <w:t xml:space="preserve"> </w:t>
      </w:r>
      <w:r>
        <w:rPr>
          <w:sz w:val="24"/>
        </w:rPr>
        <w:t>строительстве</w:t>
      </w:r>
      <w:r>
        <w:rPr>
          <w:spacing w:val="-3"/>
          <w:sz w:val="24"/>
        </w:rPr>
        <w:t xml:space="preserve"> </w:t>
      </w:r>
      <w:r>
        <w:rPr>
          <w:sz w:val="24"/>
        </w:rPr>
        <w:t>и</w:t>
      </w:r>
      <w:r>
        <w:rPr>
          <w:spacing w:val="-2"/>
          <w:sz w:val="24"/>
        </w:rPr>
        <w:t xml:space="preserve"> </w:t>
      </w:r>
      <w:r>
        <w:rPr>
          <w:sz w:val="24"/>
        </w:rPr>
        <w:t>изготовлении</w:t>
      </w:r>
      <w:r>
        <w:rPr>
          <w:spacing w:val="-3"/>
          <w:sz w:val="24"/>
        </w:rPr>
        <w:t xml:space="preserve"> </w:t>
      </w:r>
      <w:r>
        <w:rPr>
          <w:sz w:val="24"/>
        </w:rPr>
        <w:t>предметов</w:t>
      </w:r>
      <w:r>
        <w:rPr>
          <w:spacing w:val="-3"/>
          <w:sz w:val="24"/>
        </w:rPr>
        <w:t xml:space="preserve"> </w:t>
      </w:r>
      <w:r>
        <w:rPr>
          <w:sz w:val="24"/>
        </w:rPr>
        <w:t>быта,</w:t>
      </w:r>
      <w:r>
        <w:rPr>
          <w:spacing w:val="-2"/>
          <w:sz w:val="24"/>
        </w:rPr>
        <w:t xml:space="preserve"> </w:t>
      </w:r>
      <w:r>
        <w:rPr>
          <w:sz w:val="24"/>
        </w:rPr>
        <w:t>их</w:t>
      </w:r>
      <w:r>
        <w:rPr>
          <w:spacing w:val="-3"/>
          <w:sz w:val="24"/>
        </w:rPr>
        <w:t xml:space="preserve"> </w:t>
      </w:r>
      <w:r>
        <w:rPr>
          <w:sz w:val="24"/>
        </w:rPr>
        <w:t>значение</w:t>
      </w:r>
      <w:r>
        <w:rPr>
          <w:spacing w:val="-3"/>
          <w:sz w:val="24"/>
        </w:rPr>
        <w:t xml:space="preserve"> </w:t>
      </w:r>
      <w:r>
        <w:rPr>
          <w:sz w:val="24"/>
        </w:rPr>
        <w:t>в</w:t>
      </w:r>
      <w:r>
        <w:rPr>
          <w:spacing w:val="-5"/>
          <w:sz w:val="24"/>
        </w:rPr>
        <w:t xml:space="preserve"> </w:t>
      </w:r>
      <w:r>
        <w:rPr>
          <w:sz w:val="24"/>
        </w:rPr>
        <w:t>характере</w:t>
      </w:r>
      <w:r>
        <w:rPr>
          <w:spacing w:val="-4"/>
          <w:sz w:val="24"/>
        </w:rPr>
        <w:t xml:space="preserve"> </w:t>
      </w:r>
      <w:r>
        <w:rPr>
          <w:sz w:val="24"/>
        </w:rPr>
        <w:t>труда</w:t>
      </w:r>
      <w:r>
        <w:rPr>
          <w:spacing w:val="-3"/>
          <w:sz w:val="24"/>
        </w:rPr>
        <w:t xml:space="preserve"> </w:t>
      </w:r>
      <w:r>
        <w:rPr>
          <w:sz w:val="24"/>
        </w:rPr>
        <w:t>и жизненного уклада.</w:t>
      </w:r>
    </w:p>
    <w:p w:rsidR="008C415D" w:rsidRDefault="00797A38">
      <w:pPr>
        <w:ind w:right="4491"/>
        <w:rPr>
          <w:sz w:val="24"/>
        </w:rPr>
      </w:pPr>
      <w:r>
        <w:rPr>
          <w:sz w:val="24"/>
        </w:rPr>
        <w:t>Образно-символический язык народного прикладного искусства. Знаки-символы</w:t>
      </w:r>
      <w:r>
        <w:rPr>
          <w:spacing w:val="-9"/>
          <w:sz w:val="24"/>
        </w:rPr>
        <w:t xml:space="preserve"> </w:t>
      </w:r>
      <w:r>
        <w:rPr>
          <w:sz w:val="24"/>
        </w:rPr>
        <w:t>традиционного</w:t>
      </w:r>
      <w:r>
        <w:rPr>
          <w:spacing w:val="-11"/>
          <w:sz w:val="24"/>
        </w:rPr>
        <w:t xml:space="preserve"> </w:t>
      </w:r>
      <w:r>
        <w:rPr>
          <w:sz w:val="24"/>
        </w:rPr>
        <w:t>крестьянского</w:t>
      </w:r>
      <w:r>
        <w:rPr>
          <w:spacing w:val="-11"/>
          <w:sz w:val="24"/>
        </w:rPr>
        <w:t xml:space="preserve"> </w:t>
      </w:r>
      <w:r>
        <w:rPr>
          <w:sz w:val="24"/>
        </w:rPr>
        <w:t>прикладного</w:t>
      </w:r>
      <w:r>
        <w:rPr>
          <w:spacing w:val="-9"/>
          <w:sz w:val="24"/>
        </w:rPr>
        <w:t xml:space="preserve"> </w:t>
      </w:r>
      <w:r>
        <w:rPr>
          <w:sz w:val="24"/>
        </w:rPr>
        <w:t>искусства.</w:t>
      </w:r>
    </w:p>
    <w:p w:rsidR="008C415D" w:rsidRDefault="00797A38">
      <w:pPr>
        <w:rPr>
          <w:sz w:val="24"/>
        </w:rPr>
      </w:pPr>
      <w:r>
        <w:rPr>
          <w:sz w:val="24"/>
        </w:rPr>
        <w:t>Выполнение</w:t>
      </w:r>
      <w:r>
        <w:rPr>
          <w:spacing w:val="-4"/>
          <w:sz w:val="24"/>
        </w:rPr>
        <w:t xml:space="preserve"> </w:t>
      </w:r>
      <w:r>
        <w:rPr>
          <w:sz w:val="24"/>
        </w:rPr>
        <w:t>рисунков</w:t>
      </w:r>
      <w:r>
        <w:rPr>
          <w:spacing w:val="-2"/>
          <w:sz w:val="24"/>
        </w:rPr>
        <w:t xml:space="preserve"> </w:t>
      </w:r>
      <w:r>
        <w:rPr>
          <w:sz w:val="24"/>
        </w:rPr>
        <w:t>на</w:t>
      </w:r>
      <w:r>
        <w:rPr>
          <w:spacing w:val="-4"/>
          <w:sz w:val="24"/>
        </w:rPr>
        <w:t xml:space="preserve"> </w:t>
      </w:r>
      <w:r>
        <w:rPr>
          <w:sz w:val="24"/>
        </w:rPr>
        <w:t>темы</w:t>
      </w:r>
      <w:r>
        <w:rPr>
          <w:spacing w:val="-3"/>
          <w:sz w:val="24"/>
        </w:rPr>
        <w:t xml:space="preserve"> </w:t>
      </w:r>
      <w:r>
        <w:rPr>
          <w:sz w:val="24"/>
        </w:rPr>
        <w:t>древних узоров</w:t>
      </w:r>
      <w:r>
        <w:rPr>
          <w:spacing w:val="-4"/>
          <w:sz w:val="24"/>
        </w:rPr>
        <w:t xml:space="preserve"> </w:t>
      </w:r>
      <w:r>
        <w:rPr>
          <w:sz w:val="24"/>
        </w:rPr>
        <w:t>деревянной</w:t>
      </w:r>
      <w:r>
        <w:rPr>
          <w:spacing w:val="-3"/>
          <w:sz w:val="24"/>
        </w:rPr>
        <w:t xml:space="preserve"> </w:t>
      </w:r>
      <w:r>
        <w:rPr>
          <w:sz w:val="24"/>
        </w:rPr>
        <w:t>резьбы,</w:t>
      </w:r>
      <w:r>
        <w:rPr>
          <w:spacing w:val="-3"/>
          <w:sz w:val="24"/>
        </w:rPr>
        <w:t xml:space="preserve"> </w:t>
      </w:r>
      <w:r>
        <w:rPr>
          <w:sz w:val="24"/>
        </w:rPr>
        <w:t>росписи</w:t>
      </w:r>
      <w:r>
        <w:rPr>
          <w:spacing w:val="-3"/>
          <w:sz w:val="24"/>
        </w:rPr>
        <w:t xml:space="preserve"> </w:t>
      </w:r>
      <w:r>
        <w:rPr>
          <w:sz w:val="24"/>
        </w:rPr>
        <w:t>по</w:t>
      </w:r>
      <w:r>
        <w:rPr>
          <w:spacing w:val="-3"/>
          <w:sz w:val="24"/>
        </w:rPr>
        <w:t xml:space="preserve"> </w:t>
      </w:r>
      <w:r>
        <w:rPr>
          <w:sz w:val="24"/>
        </w:rPr>
        <w:t>дереву,</w:t>
      </w:r>
      <w:r>
        <w:rPr>
          <w:spacing w:val="-3"/>
          <w:sz w:val="24"/>
        </w:rPr>
        <w:t xml:space="preserve"> </w:t>
      </w:r>
      <w:r>
        <w:rPr>
          <w:sz w:val="24"/>
        </w:rPr>
        <w:t>вышивки.</w:t>
      </w:r>
      <w:r>
        <w:rPr>
          <w:spacing w:val="-3"/>
          <w:sz w:val="24"/>
        </w:rPr>
        <w:t xml:space="preserve"> </w:t>
      </w:r>
      <w:r>
        <w:rPr>
          <w:sz w:val="24"/>
        </w:rPr>
        <w:t>Освоение навыков декоративного обобщения в процессе практической творческой работы.</w:t>
      </w:r>
    </w:p>
    <w:p w:rsidR="008C415D" w:rsidRDefault="00797A38">
      <w:pPr>
        <w:rPr>
          <w:sz w:val="24"/>
        </w:rPr>
      </w:pPr>
      <w:r>
        <w:rPr>
          <w:sz w:val="24"/>
        </w:rPr>
        <w:t>Убранство</w:t>
      </w:r>
      <w:r>
        <w:rPr>
          <w:spacing w:val="-3"/>
          <w:sz w:val="24"/>
        </w:rPr>
        <w:t xml:space="preserve"> </w:t>
      </w:r>
      <w:r>
        <w:rPr>
          <w:sz w:val="24"/>
        </w:rPr>
        <w:t>русской</w:t>
      </w:r>
      <w:r>
        <w:rPr>
          <w:spacing w:val="-3"/>
          <w:sz w:val="24"/>
        </w:rPr>
        <w:t xml:space="preserve"> </w:t>
      </w:r>
      <w:r>
        <w:rPr>
          <w:spacing w:val="-2"/>
          <w:sz w:val="24"/>
        </w:rPr>
        <w:t>избы.</w:t>
      </w:r>
    </w:p>
    <w:p w:rsidR="008C415D" w:rsidRDefault="00797A38">
      <w:pPr>
        <w:rPr>
          <w:sz w:val="24"/>
        </w:rPr>
      </w:pPr>
      <w:r>
        <w:rPr>
          <w:sz w:val="24"/>
        </w:rPr>
        <w:t>Конструкция</w:t>
      </w:r>
      <w:r>
        <w:rPr>
          <w:spacing w:val="-3"/>
          <w:sz w:val="24"/>
        </w:rPr>
        <w:t xml:space="preserve"> </w:t>
      </w:r>
      <w:r>
        <w:rPr>
          <w:sz w:val="24"/>
        </w:rPr>
        <w:t>избы,</w:t>
      </w:r>
      <w:r>
        <w:rPr>
          <w:spacing w:val="-3"/>
          <w:sz w:val="24"/>
        </w:rPr>
        <w:t xml:space="preserve"> </w:t>
      </w:r>
      <w:r>
        <w:rPr>
          <w:sz w:val="24"/>
        </w:rPr>
        <w:t>единство</w:t>
      </w:r>
      <w:r>
        <w:rPr>
          <w:spacing w:val="-3"/>
          <w:sz w:val="24"/>
        </w:rPr>
        <w:t xml:space="preserve"> </w:t>
      </w:r>
      <w:r>
        <w:rPr>
          <w:sz w:val="24"/>
        </w:rPr>
        <w:t>красоты</w:t>
      </w:r>
      <w:r>
        <w:rPr>
          <w:spacing w:val="-3"/>
          <w:sz w:val="24"/>
        </w:rPr>
        <w:t xml:space="preserve"> </w:t>
      </w:r>
      <w:r>
        <w:rPr>
          <w:sz w:val="24"/>
        </w:rPr>
        <w:t>и</w:t>
      </w:r>
      <w:r>
        <w:rPr>
          <w:spacing w:val="-2"/>
          <w:sz w:val="24"/>
        </w:rPr>
        <w:t xml:space="preserve"> </w:t>
      </w:r>
      <w:r>
        <w:rPr>
          <w:sz w:val="24"/>
        </w:rPr>
        <w:t>пользы</w:t>
      </w:r>
      <w:r>
        <w:rPr>
          <w:spacing w:val="-2"/>
          <w:sz w:val="24"/>
        </w:rPr>
        <w:t xml:space="preserve"> </w:t>
      </w:r>
      <w:r>
        <w:rPr>
          <w:sz w:val="24"/>
        </w:rPr>
        <w:t>–</w:t>
      </w:r>
      <w:r>
        <w:rPr>
          <w:spacing w:val="-3"/>
          <w:sz w:val="24"/>
        </w:rPr>
        <w:t xml:space="preserve"> </w:t>
      </w:r>
      <w:r>
        <w:rPr>
          <w:sz w:val="24"/>
        </w:rPr>
        <w:t>функционального</w:t>
      </w:r>
      <w:r>
        <w:rPr>
          <w:spacing w:val="-5"/>
          <w:sz w:val="24"/>
        </w:rPr>
        <w:t xml:space="preserve"> </w:t>
      </w:r>
      <w:r>
        <w:rPr>
          <w:sz w:val="24"/>
        </w:rPr>
        <w:t>и</w:t>
      </w:r>
      <w:r>
        <w:rPr>
          <w:spacing w:val="-3"/>
          <w:sz w:val="24"/>
        </w:rPr>
        <w:t xml:space="preserve"> </w:t>
      </w:r>
      <w:r>
        <w:rPr>
          <w:sz w:val="24"/>
        </w:rPr>
        <w:t>символического –</w:t>
      </w:r>
      <w:r>
        <w:rPr>
          <w:spacing w:val="-3"/>
          <w:sz w:val="24"/>
        </w:rPr>
        <w:t xml:space="preserve"> </w:t>
      </w:r>
      <w:r>
        <w:rPr>
          <w:sz w:val="24"/>
        </w:rPr>
        <w:t>в</w:t>
      </w:r>
      <w:r>
        <w:rPr>
          <w:spacing w:val="-4"/>
          <w:sz w:val="24"/>
        </w:rPr>
        <w:t xml:space="preserve"> </w:t>
      </w:r>
      <w:r>
        <w:rPr>
          <w:sz w:val="24"/>
        </w:rPr>
        <w:t>её</w:t>
      </w:r>
      <w:r>
        <w:rPr>
          <w:spacing w:val="-4"/>
          <w:sz w:val="24"/>
        </w:rPr>
        <w:t xml:space="preserve"> </w:t>
      </w:r>
      <w:r>
        <w:rPr>
          <w:sz w:val="24"/>
        </w:rPr>
        <w:t>постройке</w:t>
      </w:r>
      <w:r>
        <w:rPr>
          <w:spacing w:val="-4"/>
          <w:sz w:val="24"/>
        </w:rPr>
        <w:t xml:space="preserve"> </w:t>
      </w:r>
      <w:r>
        <w:rPr>
          <w:sz w:val="24"/>
        </w:rPr>
        <w:t xml:space="preserve">и </w:t>
      </w:r>
      <w:r>
        <w:rPr>
          <w:spacing w:val="-2"/>
          <w:sz w:val="24"/>
        </w:rPr>
        <w:t>украшении.</w:t>
      </w:r>
    </w:p>
    <w:p w:rsidR="008C415D" w:rsidRDefault="00797A38">
      <w:pPr>
        <w:spacing w:before="1"/>
        <w:rPr>
          <w:sz w:val="24"/>
        </w:rPr>
      </w:pPr>
      <w:r>
        <w:rPr>
          <w:sz w:val="24"/>
        </w:rPr>
        <w:t>Символическое</w:t>
      </w:r>
      <w:r>
        <w:rPr>
          <w:spacing w:val="-3"/>
          <w:sz w:val="24"/>
        </w:rPr>
        <w:t xml:space="preserve"> </w:t>
      </w:r>
      <w:r>
        <w:rPr>
          <w:sz w:val="24"/>
        </w:rPr>
        <w:t>значение</w:t>
      </w:r>
      <w:r>
        <w:rPr>
          <w:spacing w:val="-3"/>
          <w:sz w:val="24"/>
        </w:rPr>
        <w:t xml:space="preserve"> </w:t>
      </w:r>
      <w:r>
        <w:rPr>
          <w:sz w:val="24"/>
        </w:rPr>
        <w:t>образов</w:t>
      </w:r>
      <w:r>
        <w:rPr>
          <w:spacing w:val="-4"/>
          <w:sz w:val="24"/>
        </w:rPr>
        <w:t xml:space="preserve"> </w:t>
      </w:r>
      <w:r>
        <w:rPr>
          <w:sz w:val="24"/>
        </w:rPr>
        <w:t>и</w:t>
      </w:r>
      <w:r>
        <w:rPr>
          <w:spacing w:val="-3"/>
          <w:sz w:val="24"/>
        </w:rPr>
        <w:t xml:space="preserve"> </w:t>
      </w:r>
      <w:r>
        <w:rPr>
          <w:sz w:val="24"/>
        </w:rPr>
        <w:t>мотивов</w:t>
      </w:r>
      <w:r>
        <w:rPr>
          <w:spacing w:val="-3"/>
          <w:sz w:val="24"/>
        </w:rPr>
        <w:t xml:space="preserve"> </w:t>
      </w:r>
      <w:r>
        <w:rPr>
          <w:sz w:val="24"/>
        </w:rPr>
        <w:t>в</w:t>
      </w:r>
      <w:r>
        <w:rPr>
          <w:spacing w:val="-3"/>
          <w:sz w:val="24"/>
        </w:rPr>
        <w:t xml:space="preserve"> </w:t>
      </w:r>
      <w:r>
        <w:rPr>
          <w:sz w:val="24"/>
        </w:rPr>
        <w:t>узорном</w:t>
      </w:r>
      <w:r>
        <w:rPr>
          <w:spacing w:val="-2"/>
          <w:sz w:val="24"/>
        </w:rPr>
        <w:t xml:space="preserve"> </w:t>
      </w:r>
      <w:r>
        <w:rPr>
          <w:sz w:val="24"/>
        </w:rPr>
        <w:t>убранстве</w:t>
      </w:r>
      <w:r>
        <w:rPr>
          <w:spacing w:val="-3"/>
          <w:sz w:val="24"/>
        </w:rPr>
        <w:t xml:space="preserve"> </w:t>
      </w:r>
      <w:r>
        <w:rPr>
          <w:sz w:val="24"/>
        </w:rPr>
        <w:t>русских</w:t>
      </w:r>
      <w:r>
        <w:rPr>
          <w:spacing w:val="-1"/>
          <w:sz w:val="24"/>
        </w:rPr>
        <w:t xml:space="preserve"> </w:t>
      </w:r>
      <w:r>
        <w:rPr>
          <w:sz w:val="24"/>
        </w:rPr>
        <w:t>изб.</w:t>
      </w:r>
      <w:r>
        <w:rPr>
          <w:spacing w:val="-3"/>
          <w:sz w:val="24"/>
        </w:rPr>
        <w:t xml:space="preserve"> </w:t>
      </w:r>
      <w:r>
        <w:rPr>
          <w:sz w:val="24"/>
        </w:rPr>
        <w:t>Картина</w:t>
      </w:r>
      <w:r>
        <w:rPr>
          <w:spacing w:val="-3"/>
          <w:sz w:val="24"/>
        </w:rPr>
        <w:t xml:space="preserve"> </w:t>
      </w:r>
      <w:r>
        <w:rPr>
          <w:sz w:val="24"/>
        </w:rPr>
        <w:t>мира</w:t>
      </w:r>
      <w:r>
        <w:rPr>
          <w:spacing w:val="-3"/>
          <w:sz w:val="24"/>
        </w:rPr>
        <w:t xml:space="preserve"> </w:t>
      </w:r>
      <w:r>
        <w:rPr>
          <w:sz w:val="24"/>
        </w:rPr>
        <w:t>в</w:t>
      </w:r>
      <w:r>
        <w:rPr>
          <w:spacing w:val="-3"/>
          <w:sz w:val="24"/>
        </w:rPr>
        <w:t xml:space="preserve"> </w:t>
      </w:r>
      <w:r>
        <w:rPr>
          <w:sz w:val="24"/>
        </w:rPr>
        <w:t>образном</w:t>
      </w:r>
      <w:r>
        <w:rPr>
          <w:spacing w:val="-4"/>
          <w:sz w:val="24"/>
        </w:rPr>
        <w:t xml:space="preserve"> </w:t>
      </w:r>
      <w:r>
        <w:rPr>
          <w:sz w:val="24"/>
        </w:rPr>
        <w:t>строе бытового крестьянского искусства.</w:t>
      </w:r>
    </w:p>
    <w:p w:rsidR="008C415D" w:rsidRDefault="00797A38">
      <w:pPr>
        <w:ind w:right="2970"/>
        <w:rPr>
          <w:sz w:val="24"/>
        </w:rPr>
      </w:pPr>
      <w:r>
        <w:rPr>
          <w:sz w:val="24"/>
        </w:rPr>
        <w:t>Выполнение</w:t>
      </w:r>
      <w:r>
        <w:rPr>
          <w:spacing w:val="-7"/>
          <w:sz w:val="24"/>
        </w:rPr>
        <w:t xml:space="preserve"> </w:t>
      </w:r>
      <w:r>
        <w:rPr>
          <w:sz w:val="24"/>
        </w:rPr>
        <w:t>рисунков</w:t>
      </w:r>
      <w:r>
        <w:rPr>
          <w:spacing w:val="-3"/>
          <w:sz w:val="24"/>
        </w:rPr>
        <w:t xml:space="preserve"> </w:t>
      </w:r>
      <w:r>
        <w:rPr>
          <w:sz w:val="24"/>
        </w:rPr>
        <w:t>–</w:t>
      </w:r>
      <w:r>
        <w:rPr>
          <w:spacing w:val="-6"/>
          <w:sz w:val="24"/>
        </w:rPr>
        <w:t xml:space="preserve"> </w:t>
      </w:r>
      <w:r>
        <w:rPr>
          <w:sz w:val="24"/>
        </w:rPr>
        <w:t>эскизов</w:t>
      </w:r>
      <w:r>
        <w:rPr>
          <w:spacing w:val="-7"/>
          <w:sz w:val="24"/>
        </w:rPr>
        <w:t xml:space="preserve"> </w:t>
      </w:r>
      <w:r>
        <w:rPr>
          <w:sz w:val="24"/>
        </w:rPr>
        <w:t>орнаментального</w:t>
      </w:r>
      <w:r>
        <w:rPr>
          <w:spacing w:val="-6"/>
          <w:sz w:val="24"/>
        </w:rPr>
        <w:t xml:space="preserve"> </w:t>
      </w:r>
      <w:r>
        <w:rPr>
          <w:sz w:val="24"/>
        </w:rPr>
        <w:t>декора</w:t>
      </w:r>
      <w:r>
        <w:rPr>
          <w:spacing w:val="-6"/>
          <w:sz w:val="24"/>
        </w:rPr>
        <w:t xml:space="preserve"> </w:t>
      </w:r>
      <w:r>
        <w:rPr>
          <w:sz w:val="24"/>
        </w:rPr>
        <w:t>крестьянского</w:t>
      </w:r>
      <w:r>
        <w:rPr>
          <w:spacing w:val="-6"/>
          <w:sz w:val="24"/>
        </w:rPr>
        <w:t xml:space="preserve"> </w:t>
      </w:r>
      <w:r>
        <w:rPr>
          <w:sz w:val="24"/>
        </w:rPr>
        <w:t>дома. Устройство внутреннего пространства крестьянского дома.</w:t>
      </w:r>
    </w:p>
    <w:p w:rsidR="008C415D" w:rsidRDefault="00797A38">
      <w:pPr>
        <w:spacing w:line="275" w:lineRule="exact"/>
        <w:rPr>
          <w:sz w:val="24"/>
        </w:rPr>
      </w:pPr>
      <w:r>
        <w:rPr>
          <w:sz w:val="24"/>
        </w:rPr>
        <w:t>Декоративные</w:t>
      </w:r>
      <w:r>
        <w:rPr>
          <w:spacing w:val="-5"/>
          <w:sz w:val="24"/>
        </w:rPr>
        <w:t xml:space="preserve"> </w:t>
      </w:r>
      <w:r>
        <w:rPr>
          <w:sz w:val="24"/>
        </w:rPr>
        <w:t>элементы</w:t>
      </w:r>
      <w:r>
        <w:rPr>
          <w:spacing w:val="-2"/>
          <w:sz w:val="24"/>
        </w:rPr>
        <w:t xml:space="preserve"> </w:t>
      </w:r>
      <w:r>
        <w:rPr>
          <w:sz w:val="24"/>
        </w:rPr>
        <w:t>жилой</w:t>
      </w:r>
      <w:r>
        <w:rPr>
          <w:spacing w:val="-2"/>
          <w:sz w:val="24"/>
        </w:rPr>
        <w:t xml:space="preserve"> среды.</w:t>
      </w:r>
    </w:p>
    <w:p w:rsidR="008C415D" w:rsidRDefault="00797A38">
      <w:pPr>
        <w:ind w:right="168"/>
        <w:jc w:val="both"/>
        <w:rPr>
          <w:sz w:val="24"/>
        </w:rPr>
      </w:pPr>
      <w:r>
        <w:rPr>
          <w:sz w:val="24"/>
        </w:rPr>
        <w:t>Определяющая роль природных материалов для конструкции и декора</w:t>
      </w:r>
      <w:r>
        <w:rPr>
          <w:spacing w:val="-2"/>
          <w:sz w:val="24"/>
        </w:rPr>
        <w:t xml:space="preserve"> </w:t>
      </w:r>
      <w:r>
        <w:rPr>
          <w:sz w:val="24"/>
        </w:rPr>
        <w:t>традиционной постройки жилого дома в любой</w:t>
      </w:r>
      <w:r>
        <w:rPr>
          <w:spacing w:val="-2"/>
          <w:sz w:val="24"/>
        </w:rPr>
        <w:t xml:space="preserve"> </w:t>
      </w:r>
      <w:r>
        <w:rPr>
          <w:sz w:val="24"/>
        </w:rPr>
        <w:t>природной</w:t>
      </w:r>
      <w:r>
        <w:rPr>
          <w:spacing w:val="-3"/>
          <w:sz w:val="24"/>
        </w:rPr>
        <w:t xml:space="preserve"> </w:t>
      </w:r>
      <w:r>
        <w:rPr>
          <w:sz w:val="24"/>
        </w:rPr>
        <w:t>среде.</w:t>
      </w:r>
      <w:r>
        <w:rPr>
          <w:spacing w:val="-3"/>
          <w:sz w:val="24"/>
        </w:rPr>
        <w:t xml:space="preserve"> </w:t>
      </w:r>
      <w:r>
        <w:rPr>
          <w:sz w:val="24"/>
        </w:rPr>
        <w:t>Мудрость</w:t>
      </w:r>
      <w:r>
        <w:rPr>
          <w:spacing w:val="-2"/>
          <w:sz w:val="24"/>
        </w:rPr>
        <w:t xml:space="preserve"> </w:t>
      </w:r>
      <w:r>
        <w:rPr>
          <w:sz w:val="24"/>
        </w:rPr>
        <w:t>соотношения</w:t>
      </w:r>
      <w:r>
        <w:rPr>
          <w:spacing w:val="-3"/>
          <w:sz w:val="24"/>
        </w:rPr>
        <w:t xml:space="preserve"> </w:t>
      </w:r>
      <w:r>
        <w:rPr>
          <w:sz w:val="24"/>
        </w:rPr>
        <w:t>характера</w:t>
      </w:r>
      <w:r>
        <w:rPr>
          <w:spacing w:val="-5"/>
          <w:sz w:val="24"/>
        </w:rPr>
        <w:t xml:space="preserve"> </w:t>
      </w:r>
      <w:r>
        <w:rPr>
          <w:sz w:val="24"/>
        </w:rPr>
        <w:t>постройки,</w:t>
      </w:r>
      <w:r>
        <w:rPr>
          <w:spacing w:val="-3"/>
          <w:sz w:val="24"/>
        </w:rPr>
        <w:t xml:space="preserve"> </w:t>
      </w:r>
      <w:r>
        <w:rPr>
          <w:sz w:val="24"/>
        </w:rPr>
        <w:t>символики</w:t>
      </w:r>
      <w:r>
        <w:rPr>
          <w:spacing w:val="-3"/>
          <w:sz w:val="24"/>
        </w:rPr>
        <w:t xml:space="preserve"> </w:t>
      </w:r>
      <w:r>
        <w:rPr>
          <w:sz w:val="24"/>
        </w:rPr>
        <w:t>её</w:t>
      </w:r>
      <w:r>
        <w:rPr>
          <w:spacing w:val="-4"/>
          <w:sz w:val="24"/>
        </w:rPr>
        <w:t xml:space="preserve"> </w:t>
      </w:r>
      <w:r>
        <w:rPr>
          <w:sz w:val="24"/>
        </w:rPr>
        <w:t>декора</w:t>
      </w:r>
      <w:r>
        <w:rPr>
          <w:spacing w:val="-4"/>
          <w:sz w:val="24"/>
        </w:rPr>
        <w:t xml:space="preserve"> </w:t>
      </w:r>
      <w:r>
        <w:rPr>
          <w:sz w:val="24"/>
        </w:rPr>
        <w:t>и уклада</w:t>
      </w:r>
      <w:r>
        <w:rPr>
          <w:spacing w:val="-4"/>
          <w:sz w:val="24"/>
        </w:rPr>
        <w:t xml:space="preserve"> </w:t>
      </w:r>
      <w:r>
        <w:rPr>
          <w:sz w:val="24"/>
        </w:rPr>
        <w:t>жизни</w:t>
      </w:r>
      <w:r>
        <w:rPr>
          <w:spacing w:val="-3"/>
          <w:sz w:val="24"/>
        </w:rPr>
        <w:t xml:space="preserve"> </w:t>
      </w:r>
      <w:r>
        <w:rPr>
          <w:sz w:val="24"/>
        </w:rPr>
        <w:t>для каждого народа.</w:t>
      </w:r>
    </w:p>
    <w:p w:rsidR="008C415D" w:rsidRDefault="00797A38">
      <w:pPr>
        <w:ind w:right="1484"/>
        <w:rPr>
          <w:sz w:val="24"/>
        </w:rPr>
      </w:pPr>
      <w:r>
        <w:rPr>
          <w:sz w:val="24"/>
        </w:rPr>
        <w:t>Выполнение</w:t>
      </w:r>
      <w:r>
        <w:rPr>
          <w:spacing w:val="-5"/>
          <w:sz w:val="24"/>
        </w:rPr>
        <w:t xml:space="preserve"> </w:t>
      </w:r>
      <w:r>
        <w:rPr>
          <w:sz w:val="24"/>
        </w:rPr>
        <w:t>рисунков</w:t>
      </w:r>
      <w:r>
        <w:rPr>
          <w:spacing w:val="-3"/>
          <w:sz w:val="24"/>
        </w:rPr>
        <w:t xml:space="preserve"> </w:t>
      </w:r>
      <w:r>
        <w:rPr>
          <w:sz w:val="24"/>
        </w:rPr>
        <w:t>предметов</w:t>
      </w:r>
      <w:r>
        <w:rPr>
          <w:spacing w:val="-5"/>
          <w:sz w:val="24"/>
        </w:rPr>
        <w:t xml:space="preserve"> </w:t>
      </w:r>
      <w:r>
        <w:rPr>
          <w:sz w:val="24"/>
        </w:rPr>
        <w:t>народного</w:t>
      </w:r>
      <w:r>
        <w:rPr>
          <w:spacing w:val="-4"/>
          <w:sz w:val="24"/>
        </w:rPr>
        <w:t xml:space="preserve"> </w:t>
      </w:r>
      <w:r>
        <w:rPr>
          <w:sz w:val="24"/>
        </w:rPr>
        <w:t>быта,</w:t>
      </w:r>
      <w:r>
        <w:rPr>
          <w:spacing w:val="-4"/>
          <w:sz w:val="24"/>
        </w:rPr>
        <w:t xml:space="preserve"> </w:t>
      </w:r>
      <w:r>
        <w:rPr>
          <w:sz w:val="24"/>
        </w:rPr>
        <w:t>выявление</w:t>
      </w:r>
      <w:r>
        <w:rPr>
          <w:spacing w:val="-5"/>
          <w:sz w:val="24"/>
        </w:rPr>
        <w:t xml:space="preserve"> </w:t>
      </w:r>
      <w:r>
        <w:rPr>
          <w:sz w:val="24"/>
        </w:rPr>
        <w:t>мудрости</w:t>
      </w:r>
      <w:r>
        <w:rPr>
          <w:spacing w:val="-3"/>
          <w:sz w:val="24"/>
        </w:rPr>
        <w:t xml:space="preserve"> </w:t>
      </w:r>
      <w:r>
        <w:rPr>
          <w:sz w:val="24"/>
        </w:rPr>
        <w:t>их</w:t>
      </w:r>
      <w:r>
        <w:rPr>
          <w:spacing w:val="-2"/>
          <w:sz w:val="24"/>
        </w:rPr>
        <w:t xml:space="preserve"> </w:t>
      </w:r>
      <w:r>
        <w:rPr>
          <w:sz w:val="24"/>
        </w:rPr>
        <w:t>выразительной</w:t>
      </w:r>
      <w:r>
        <w:rPr>
          <w:spacing w:val="-4"/>
          <w:sz w:val="24"/>
        </w:rPr>
        <w:t xml:space="preserve"> </w:t>
      </w:r>
      <w:r>
        <w:rPr>
          <w:sz w:val="24"/>
        </w:rPr>
        <w:t>формы</w:t>
      </w:r>
      <w:r>
        <w:rPr>
          <w:spacing w:val="-4"/>
          <w:sz w:val="24"/>
        </w:rPr>
        <w:t xml:space="preserve"> </w:t>
      </w:r>
      <w:r>
        <w:rPr>
          <w:sz w:val="24"/>
        </w:rPr>
        <w:t>и орнаментально-символического оформления.</w:t>
      </w:r>
    </w:p>
    <w:p w:rsidR="008C415D" w:rsidRDefault="00797A38">
      <w:pPr>
        <w:rPr>
          <w:sz w:val="24"/>
        </w:rPr>
      </w:pPr>
      <w:r>
        <w:rPr>
          <w:sz w:val="24"/>
        </w:rPr>
        <w:t>Народный</w:t>
      </w:r>
      <w:r>
        <w:rPr>
          <w:spacing w:val="-6"/>
          <w:sz w:val="24"/>
        </w:rPr>
        <w:t xml:space="preserve"> </w:t>
      </w:r>
      <w:r>
        <w:rPr>
          <w:sz w:val="24"/>
        </w:rPr>
        <w:t>праздничный</w:t>
      </w:r>
      <w:r>
        <w:rPr>
          <w:spacing w:val="-6"/>
          <w:sz w:val="24"/>
        </w:rPr>
        <w:t xml:space="preserve"> </w:t>
      </w:r>
      <w:r>
        <w:rPr>
          <w:spacing w:val="-2"/>
          <w:sz w:val="24"/>
        </w:rPr>
        <w:t>костюм.</w:t>
      </w:r>
    </w:p>
    <w:p w:rsidR="008C415D" w:rsidRDefault="00797A38">
      <w:pPr>
        <w:rPr>
          <w:sz w:val="24"/>
        </w:rPr>
      </w:pPr>
      <w:r>
        <w:rPr>
          <w:sz w:val="24"/>
        </w:rPr>
        <w:t>Образный</w:t>
      </w:r>
      <w:r>
        <w:rPr>
          <w:spacing w:val="-5"/>
          <w:sz w:val="24"/>
        </w:rPr>
        <w:t xml:space="preserve"> </w:t>
      </w:r>
      <w:r>
        <w:rPr>
          <w:sz w:val="24"/>
        </w:rPr>
        <w:t>строй</w:t>
      </w:r>
      <w:r>
        <w:rPr>
          <w:spacing w:val="-4"/>
          <w:sz w:val="24"/>
        </w:rPr>
        <w:t xml:space="preserve"> </w:t>
      </w:r>
      <w:r>
        <w:rPr>
          <w:sz w:val="24"/>
        </w:rPr>
        <w:t>народного</w:t>
      </w:r>
      <w:r>
        <w:rPr>
          <w:spacing w:val="-3"/>
          <w:sz w:val="24"/>
        </w:rPr>
        <w:t xml:space="preserve"> </w:t>
      </w:r>
      <w:r>
        <w:rPr>
          <w:sz w:val="24"/>
        </w:rPr>
        <w:t>праздничного</w:t>
      </w:r>
      <w:r>
        <w:rPr>
          <w:spacing w:val="-5"/>
          <w:sz w:val="24"/>
        </w:rPr>
        <w:t xml:space="preserve"> </w:t>
      </w:r>
      <w:r>
        <w:rPr>
          <w:sz w:val="24"/>
        </w:rPr>
        <w:t>костюма –</w:t>
      </w:r>
      <w:r>
        <w:rPr>
          <w:spacing w:val="-3"/>
          <w:sz w:val="24"/>
        </w:rPr>
        <w:t xml:space="preserve"> </w:t>
      </w:r>
      <w:r>
        <w:rPr>
          <w:sz w:val="24"/>
        </w:rPr>
        <w:t>женского</w:t>
      </w:r>
      <w:r>
        <w:rPr>
          <w:spacing w:val="-3"/>
          <w:sz w:val="24"/>
        </w:rPr>
        <w:t xml:space="preserve"> </w:t>
      </w:r>
      <w:r>
        <w:rPr>
          <w:sz w:val="24"/>
        </w:rPr>
        <w:t>и</w:t>
      </w:r>
      <w:r>
        <w:rPr>
          <w:spacing w:val="-2"/>
          <w:sz w:val="24"/>
        </w:rPr>
        <w:t xml:space="preserve"> мужского.</w:t>
      </w:r>
    </w:p>
    <w:p w:rsidR="008C415D" w:rsidRDefault="00797A38">
      <w:pPr>
        <w:rPr>
          <w:sz w:val="24"/>
        </w:rPr>
      </w:pPr>
      <w:r>
        <w:rPr>
          <w:sz w:val="24"/>
        </w:rPr>
        <w:t>Традиционная</w:t>
      </w:r>
      <w:r>
        <w:rPr>
          <w:spacing w:val="-4"/>
          <w:sz w:val="24"/>
        </w:rPr>
        <w:t xml:space="preserve"> </w:t>
      </w:r>
      <w:r>
        <w:rPr>
          <w:sz w:val="24"/>
        </w:rPr>
        <w:t>конструкция</w:t>
      </w:r>
      <w:r>
        <w:rPr>
          <w:spacing w:val="-4"/>
          <w:sz w:val="24"/>
        </w:rPr>
        <w:t xml:space="preserve"> </w:t>
      </w:r>
      <w:r>
        <w:rPr>
          <w:sz w:val="24"/>
        </w:rPr>
        <w:t>русского</w:t>
      </w:r>
      <w:r>
        <w:rPr>
          <w:spacing w:val="-4"/>
          <w:sz w:val="24"/>
        </w:rPr>
        <w:t xml:space="preserve"> </w:t>
      </w:r>
      <w:r>
        <w:rPr>
          <w:sz w:val="24"/>
        </w:rPr>
        <w:t>женского</w:t>
      </w:r>
      <w:r>
        <w:rPr>
          <w:spacing w:val="-4"/>
          <w:sz w:val="24"/>
        </w:rPr>
        <w:t xml:space="preserve"> </w:t>
      </w:r>
      <w:r>
        <w:rPr>
          <w:sz w:val="24"/>
        </w:rPr>
        <w:t>костюма</w:t>
      </w:r>
      <w:r>
        <w:rPr>
          <w:spacing w:val="-1"/>
          <w:sz w:val="24"/>
        </w:rPr>
        <w:t xml:space="preserve"> </w:t>
      </w:r>
      <w:r>
        <w:rPr>
          <w:sz w:val="24"/>
        </w:rPr>
        <w:t>–</w:t>
      </w:r>
      <w:r>
        <w:rPr>
          <w:spacing w:val="-4"/>
          <w:sz w:val="24"/>
        </w:rPr>
        <w:t xml:space="preserve"> </w:t>
      </w:r>
      <w:r>
        <w:rPr>
          <w:sz w:val="24"/>
        </w:rPr>
        <w:t>северорусский</w:t>
      </w:r>
      <w:r>
        <w:rPr>
          <w:spacing w:val="-4"/>
          <w:sz w:val="24"/>
        </w:rPr>
        <w:t xml:space="preserve"> </w:t>
      </w:r>
      <w:r>
        <w:rPr>
          <w:sz w:val="24"/>
        </w:rPr>
        <w:t>(сарафан)</w:t>
      </w:r>
      <w:r>
        <w:rPr>
          <w:spacing w:val="-4"/>
          <w:sz w:val="24"/>
        </w:rPr>
        <w:t xml:space="preserve"> </w:t>
      </w:r>
      <w:r>
        <w:rPr>
          <w:sz w:val="24"/>
        </w:rPr>
        <w:t>и</w:t>
      </w:r>
      <w:r>
        <w:rPr>
          <w:spacing w:val="-5"/>
          <w:sz w:val="24"/>
        </w:rPr>
        <w:t xml:space="preserve"> </w:t>
      </w:r>
      <w:r>
        <w:rPr>
          <w:sz w:val="24"/>
        </w:rPr>
        <w:t>южнорусский</w:t>
      </w:r>
      <w:r>
        <w:rPr>
          <w:spacing w:val="-4"/>
          <w:sz w:val="24"/>
        </w:rPr>
        <w:t xml:space="preserve"> </w:t>
      </w:r>
      <w:r>
        <w:rPr>
          <w:sz w:val="24"/>
        </w:rPr>
        <w:t xml:space="preserve">(понёва) </w:t>
      </w:r>
      <w:r>
        <w:rPr>
          <w:spacing w:val="-2"/>
          <w:sz w:val="24"/>
        </w:rPr>
        <w:t>варианты.</w:t>
      </w:r>
    </w:p>
    <w:p w:rsidR="008C415D" w:rsidRDefault="00797A38">
      <w:pPr>
        <w:rPr>
          <w:sz w:val="24"/>
        </w:rPr>
      </w:pPr>
      <w:r>
        <w:rPr>
          <w:sz w:val="24"/>
        </w:rPr>
        <w:t>Разнообразие</w:t>
      </w:r>
      <w:r>
        <w:rPr>
          <w:spacing w:val="-6"/>
          <w:sz w:val="24"/>
        </w:rPr>
        <w:t xml:space="preserve"> </w:t>
      </w:r>
      <w:r>
        <w:rPr>
          <w:sz w:val="24"/>
        </w:rPr>
        <w:t>форм</w:t>
      </w:r>
      <w:r>
        <w:rPr>
          <w:spacing w:val="-3"/>
          <w:sz w:val="24"/>
        </w:rPr>
        <w:t xml:space="preserve"> </w:t>
      </w:r>
      <w:r>
        <w:rPr>
          <w:sz w:val="24"/>
        </w:rPr>
        <w:t>и</w:t>
      </w:r>
      <w:r>
        <w:rPr>
          <w:spacing w:val="-1"/>
          <w:sz w:val="24"/>
        </w:rPr>
        <w:t xml:space="preserve"> </w:t>
      </w:r>
      <w:r>
        <w:rPr>
          <w:sz w:val="24"/>
        </w:rPr>
        <w:t>украшений</w:t>
      </w:r>
      <w:r>
        <w:rPr>
          <w:spacing w:val="-5"/>
          <w:sz w:val="24"/>
        </w:rPr>
        <w:t xml:space="preserve"> </w:t>
      </w:r>
      <w:r>
        <w:rPr>
          <w:sz w:val="24"/>
        </w:rPr>
        <w:t>народного</w:t>
      </w:r>
      <w:r>
        <w:rPr>
          <w:spacing w:val="-3"/>
          <w:sz w:val="24"/>
        </w:rPr>
        <w:t xml:space="preserve"> </w:t>
      </w:r>
      <w:r>
        <w:rPr>
          <w:sz w:val="24"/>
        </w:rPr>
        <w:t>праздничного</w:t>
      </w:r>
      <w:r>
        <w:rPr>
          <w:spacing w:val="-6"/>
          <w:sz w:val="24"/>
        </w:rPr>
        <w:t xml:space="preserve"> </w:t>
      </w:r>
      <w:r>
        <w:rPr>
          <w:sz w:val="24"/>
        </w:rPr>
        <w:t>костюма</w:t>
      </w:r>
      <w:r>
        <w:rPr>
          <w:spacing w:val="-4"/>
          <w:sz w:val="24"/>
        </w:rPr>
        <w:t xml:space="preserve"> </w:t>
      </w:r>
      <w:r>
        <w:rPr>
          <w:sz w:val="24"/>
        </w:rPr>
        <w:t>для</w:t>
      </w:r>
      <w:r>
        <w:rPr>
          <w:spacing w:val="-3"/>
          <w:sz w:val="24"/>
        </w:rPr>
        <w:t xml:space="preserve"> </w:t>
      </w:r>
      <w:r>
        <w:rPr>
          <w:sz w:val="24"/>
        </w:rPr>
        <w:t>различных</w:t>
      </w:r>
      <w:r>
        <w:rPr>
          <w:spacing w:val="-1"/>
          <w:sz w:val="24"/>
        </w:rPr>
        <w:t xml:space="preserve"> </w:t>
      </w:r>
      <w:r>
        <w:rPr>
          <w:sz w:val="24"/>
        </w:rPr>
        <w:t>регионов</w:t>
      </w:r>
      <w:r>
        <w:rPr>
          <w:spacing w:val="-3"/>
          <w:sz w:val="24"/>
        </w:rPr>
        <w:t xml:space="preserve"> </w:t>
      </w:r>
      <w:r>
        <w:rPr>
          <w:spacing w:val="-2"/>
          <w:sz w:val="24"/>
        </w:rPr>
        <w:t>страны.</w:t>
      </w:r>
    </w:p>
    <w:p w:rsidR="008C415D" w:rsidRDefault="00797A38">
      <w:pPr>
        <w:ind w:right="62"/>
        <w:rPr>
          <w:sz w:val="24"/>
        </w:rPr>
      </w:pPr>
      <w:r>
        <w:rPr>
          <w:sz w:val="24"/>
        </w:rPr>
        <w:t>Искусство народной вышивки. Вышивка в народных костюмах и обрядах. Древнее происхождение и присутствие</w:t>
      </w:r>
      <w:r>
        <w:rPr>
          <w:spacing w:val="-4"/>
          <w:sz w:val="24"/>
        </w:rPr>
        <w:t xml:space="preserve"> </w:t>
      </w:r>
      <w:r>
        <w:rPr>
          <w:sz w:val="24"/>
        </w:rPr>
        <w:t>всех типов</w:t>
      </w:r>
      <w:r>
        <w:rPr>
          <w:spacing w:val="-6"/>
          <w:sz w:val="24"/>
        </w:rPr>
        <w:t xml:space="preserve"> </w:t>
      </w:r>
      <w:r>
        <w:rPr>
          <w:sz w:val="24"/>
        </w:rPr>
        <w:t>орнаментов</w:t>
      </w:r>
      <w:r>
        <w:rPr>
          <w:spacing w:val="-4"/>
          <w:sz w:val="24"/>
        </w:rPr>
        <w:t xml:space="preserve"> </w:t>
      </w:r>
      <w:r>
        <w:rPr>
          <w:sz w:val="24"/>
        </w:rPr>
        <w:t>в</w:t>
      </w:r>
      <w:r>
        <w:rPr>
          <w:spacing w:val="-4"/>
          <w:sz w:val="24"/>
        </w:rPr>
        <w:t xml:space="preserve"> </w:t>
      </w:r>
      <w:r>
        <w:rPr>
          <w:sz w:val="24"/>
        </w:rPr>
        <w:t>народной</w:t>
      </w:r>
      <w:r>
        <w:rPr>
          <w:spacing w:val="-4"/>
          <w:sz w:val="24"/>
        </w:rPr>
        <w:t xml:space="preserve"> </w:t>
      </w:r>
      <w:r>
        <w:rPr>
          <w:sz w:val="24"/>
        </w:rPr>
        <w:t>вышивке.</w:t>
      </w:r>
      <w:r>
        <w:rPr>
          <w:spacing w:val="-4"/>
          <w:sz w:val="24"/>
        </w:rPr>
        <w:t xml:space="preserve"> </w:t>
      </w:r>
      <w:r>
        <w:rPr>
          <w:sz w:val="24"/>
        </w:rPr>
        <w:t>Символическое</w:t>
      </w:r>
      <w:r>
        <w:rPr>
          <w:spacing w:val="-4"/>
          <w:sz w:val="24"/>
        </w:rPr>
        <w:t xml:space="preserve"> </w:t>
      </w:r>
      <w:r>
        <w:rPr>
          <w:sz w:val="24"/>
        </w:rPr>
        <w:t>изображение</w:t>
      </w:r>
      <w:r>
        <w:rPr>
          <w:spacing w:val="-4"/>
          <w:sz w:val="24"/>
        </w:rPr>
        <w:t xml:space="preserve"> </w:t>
      </w:r>
      <w:r>
        <w:rPr>
          <w:sz w:val="24"/>
        </w:rPr>
        <w:t>женских</w:t>
      </w:r>
      <w:r>
        <w:rPr>
          <w:spacing w:val="-2"/>
          <w:sz w:val="24"/>
        </w:rPr>
        <w:t xml:space="preserve"> </w:t>
      </w:r>
      <w:r>
        <w:rPr>
          <w:sz w:val="24"/>
        </w:rPr>
        <w:t>фигур</w:t>
      </w:r>
      <w:r>
        <w:rPr>
          <w:spacing w:val="-4"/>
          <w:sz w:val="24"/>
        </w:rPr>
        <w:t xml:space="preserve"> </w:t>
      </w:r>
      <w:r>
        <w:rPr>
          <w:sz w:val="24"/>
        </w:rPr>
        <w:t>и</w:t>
      </w:r>
      <w:r>
        <w:rPr>
          <w:spacing w:val="-4"/>
          <w:sz w:val="24"/>
        </w:rPr>
        <w:t xml:space="preserve"> </w:t>
      </w:r>
      <w:r>
        <w:rPr>
          <w:sz w:val="24"/>
        </w:rPr>
        <w:t>образов всадников в орнаментах вышивки. Особенности традиционных орнаментов текстильных промыслов в разных регионах страны.</w:t>
      </w:r>
    </w:p>
    <w:p w:rsidR="008C415D" w:rsidRDefault="00797A38">
      <w:pPr>
        <w:rPr>
          <w:sz w:val="24"/>
        </w:rPr>
      </w:pPr>
      <w:r>
        <w:rPr>
          <w:sz w:val="24"/>
        </w:rPr>
        <w:t>Выполнение</w:t>
      </w:r>
      <w:r>
        <w:rPr>
          <w:spacing w:val="-5"/>
          <w:sz w:val="24"/>
        </w:rPr>
        <w:t xml:space="preserve"> </w:t>
      </w:r>
      <w:r>
        <w:rPr>
          <w:sz w:val="24"/>
        </w:rPr>
        <w:t>рисунков</w:t>
      </w:r>
      <w:r>
        <w:rPr>
          <w:spacing w:val="-3"/>
          <w:sz w:val="24"/>
        </w:rPr>
        <w:t xml:space="preserve"> </w:t>
      </w:r>
      <w:r>
        <w:rPr>
          <w:sz w:val="24"/>
        </w:rPr>
        <w:t>традиционных</w:t>
      </w:r>
      <w:r>
        <w:rPr>
          <w:spacing w:val="-5"/>
          <w:sz w:val="24"/>
        </w:rPr>
        <w:t xml:space="preserve"> </w:t>
      </w:r>
      <w:r>
        <w:rPr>
          <w:sz w:val="24"/>
        </w:rPr>
        <w:t>праздничных</w:t>
      </w:r>
      <w:r>
        <w:rPr>
          <w:spacing w:val="-3"/>
          <w:sz w:val="24"/>
        </w:rPr>
        <w:t xml:space="preserve"> </w:t>
      </w:r>
      <w:r>
        <w:rPr>
          <w:sz w:val="24"/>
        </w:rPr>
        <w:t>костюмов,</w:t>
      </w:r>
      <w:r>
        <w:rPr>
          <w:spacing w:val="-4"/>
          <w:sz w:val="24"/>
        </w:rPr>
        <w:t xml:space="preserve"> </w:t>
      </w:r>
      <w:r>
        <w:rPr>
          <w:sz w:val="24"/>
        </w:rPr>
        <w:t>выражение</w:t>
      </w:r>
      <w:r>
        <w:rPr>
          <w:spacing w:val="-5"/>
          <w:sz w:val="24"/>
        </w:rPr>
        <w:t xml:space="preserve"> </w:t>
      </w:r>
      <w:r>
        <w:rPr>
          <w:sz w:val="24"/>
        </w:rPr>
        <w:t>в</w:t>
      </w:r>
      <w:r>
        <w:rPr>
          <w:spacing w:val="-5"/>
          <w:sz w:val="24"/>
        </w:rPr>
        <w:t xml:space="preserve"> </w:t>
      </w:r>
      <w:r>
        <w:rPr>
          <w:sz w:val="24"/>
        </w:rPr>
        <w:t>форме,</w:t>
      </w:r>
      <w:r>
        <w:rPr>
          <w:spacing w:val="-4"/>
          <w:sz w:val="24"/>
        </w:rPr>
        <w:t xml:space="preserve"> </w:t>
      </w:r>
      <w:r>
        <w:rPr>
          <w:sz w:val="24"/>
        </w:rPr>
        <w:t>цветовом</w:t>
      </w:r>
      <w:r>
        <w:rPr>
          <w:spacing w:val="-3"/>
          <w:sz w:val="24"/>
        </w:rPr>
        <w:t xml:space="preserve"> </w:t>
      </w:r>
      <w:r>
        <w:rPr>
          <w:sz w:val="24"/>
        </w:rPr>
        <w:t>решении, орнаментике костюма черт национального своеобразия.</w:t>
      </w:r>
    </w:p>
    <w:p w:rsidR="008C415D" w:rsidRDefault="00797A38">
      <w:pPr>
        <w:rPr>
          <w:sz w:val="24"/>
        </w:rPr>
      </w:pPr>
      <w:r>
        <w:rPr>
          <w:sz w:val="24"/>
        </w:rPr>
        <w:t>Народные</w:t>
      </w:r>
      <w:r>
        <w:rPr>
          <w:spacing w:val="-7"/>
          <w:sz w:val="24"/>
        </w:rPr>
        <w:t xml:space="preserve"> </w:t>
      </w:r>
      <w:r>
        <w:rPr>
          <w:sz w:val="24"/>
        </w:rPr>
        <w:t>праздники</w:t>
      </w:r>
      <w:r>
        <w:rPr>
          <w:spacing w:val="-3"/>
          <w:sz w:val="24"/>
        </w:rPr>
        <w:t xml:space="preserve"> </w:t>
      </w:r>
      <w:r>
        <w:rPr>
          <w:sz w:val="24"/>
        </w:rPr>
        <w:t>и</w:t>
      </w:r>
      <w:r>
        <w:rPr>
          <w:spacing w:val="-4"/>
          <w:sz w:val="24"/>
        </w:rPr>
        <w:t xml:space="preserve"> </w:t>
      </w:r>
      <w:r>
        <w:rPr>
          <w:sz w:val="24"/>
        </w:rPr>
        <w:t>праздничные</w:t>
      </w:r>
      <w:r>
        <w:rPr>
          <w:spacing w:val="-5"/>
          <w:sz w:val="24"/>
        </w:rPr>
        <w:t xml:space="preserve"> </w:t>
      </w:r>
      <w:r>
        <w:rPr>
          <w:sz w:val="24"/>
        </w:rPr>
        <w:t>обряды</w:t>
      </w:r>
      <w:r>
        <w:rPr>
          <w:spacing w:val="-2"/>
          <w:sz w:val="24"/>
        </w:rPr>
        <w:t xml:space="preserve"> </w:t>
      </w:r>
      <w:r>
        <w:rPr>
          <w:sz w:val="24"/>
        </w:rPr>
        <w:t>как</w:t>
      </w:r>
      <w:r>
        <w:rPr>
          <w:spacing w:val="-3"/>
          <w:sz w:val="24"/>
        </w:rPr>
        <w:t xml:space="preserve"> </w:t>
      </w:r>
      <w:r>
        <w:rPr>
          <w:sz w:val="24"/>
        </w:rPr>
        <w:t>синтез</w:t>
      </w:r>
      <w:r>
        <w:rPr>
          <w:spacing w:val="-3"/>
          <w:sz w:val="24"/>
        </w:rPr>
        <w:t xml:space="preserve"> </w:t>
      </w:r>
      <w:r>
        <w:rPr>
          <w:sz w:val="24"/>
        </w:rPr>
        <w:t>всех видов</w:t>
      </w:r>
      <w:r>
        <w:rPr>
          <w:spacing w:val="-4"/>
          <w:sz w:val="24"/>
        </w:rPr>
        <w:t xml:space="preserve"> </w:t>
      </w:r>
      <w:r>
        <w:rPr>
          <w:sz w:val="24"/>
        </w:rPr>
        <w:t>народного</w:t>
      </w:r>
      <w:r>
        <w:rPr>
          <w:spacing w:val="-2"/>
          <w:sz w:val="24"/>
        </w:rPr>
        <w:t xml:space="preserve"> творчества.</w:t>
      </w:r>
    </w:p>
    <w:p w:rsidR="008C415D" w:rsidRDefault="00797A38">
      <w:pPr>
        <w:rPr>
          <w:sz w:val="24"/>
        </w:rPr>
      </w:pPr>
      <w:r>
        <w:rPr>
          <w:sz w:val="24"/>
        </w:rPr>
        <w:t>Выполнение</w:t>
      </w:r>
      <w:r>
        <w:rPr>
          <w:spacing w:val="-3"/>
          <w:sz w:val="24"/>
        </w:rPr>
        <w:t xml:space="preserve"> </w:t>
      </w:r>
      <w:r>
        <w:rPr>
          <w:sz w:val="24"/>
        </w:rPr>
        <w:t>сюжетной</w:t>
      </w:r>
      <w:r>
        <w:rPr>
          <w:spacing w:val="-4"/>
          <w:sz w:val="24"/>
        </w:rPr>
        <w:t xml:space="preserve"> </w:t>
      </w:r>
      <w:r>
        <w:rPr>
          <w:sz w:val="24"/>
        </w:rPr>
        <w:t>композиции</w:t>
      </w:r>
      <w:r>
        <w:rPr>
          <w:spacing w:val="-2"/>
          <w:sz w:val="24"/>
        </w:rPr>
        <w:t xml:space="preserve"> </w:t>
      </w:r>
      <w:r>
        <w:rPr>
          <w:sz w:val="24"/>
        </w:rPr>
        <w:t>или участие</w:t>
      </w:r>
      <w:r>
        <w:rPr>
          <w:spacing w:val="-3"/>
          <w:sz w:val="24"/>
        </w:rPr>
        <w:t xml:space="preserve"> </w:t>
      </w:r>
      <w:r>
        <w:rPr>
          <w:sz w:val="24"/>
        </w:rPr>
        <w:t>в</w:t>
      </w:r>
      <w:r>
        <w:rPr>
          <w:spacing w:val="-3"/>
          <w:sz w:val="24"/>
        </w:rPr>
        <w:t xml:space="preserve"> </w:t>
      </w:r>
      <w:r>
        <w:rPr>
          <w:sz w:val="24"/>
        </w:rPr>
        <w:t>работе</w:t>
      </w:r>
      <w:r>
        <w:rPr>
          <w:spacing w:val="-3"/>
          <w:sz w:val="24"/>
        </w:rPr>
        <w:t xml:space="preserve"> </w:t>
      </w:r>
      <w:r>
        <w:rPr>
          <w:sz w:val="24"/>
        </w:rPr>
        <w:t>по</w:t>
      </w:r>
      <w:r>
        <w:rPr>
          <w:spacing w:val="-2"/>
          <w:sz w:val="24"/>
        </w:rPr>
        <w:t xml:space="preserve"> </w:t>
      </w:r>
      <w:r>
        <w:rPr>
          <w:sz w:val="24"/>
        </w:rPr>
        <w:t>созданию</w:t>
      </w:r>
      <w:r>
        <w:rPr>
          <w:spacing w:val="-4"/>
          <w:sz w:val="24"/>
        </w:rPr>
        <w:t xml:space="preserve"> </w:t>
      </w:r>
      <w:r>
        <w:rPr>
          <w:sz w:val="24"/>
        </w:rPr>
        <w:t>коллективного</w:t>
      </w:r>
      <w:r>
        <w:rPr>
          <w:spacing w:val="-2"/>
          <w:sz w:val="24"/>
        </w:rPr>
        <w:t xml:space="preserve"> </w:t>
      </w:r>
      <w:r>
        <w:rPr>
          <w:sz w:val="24"/>
        </w:rPr>
        <w:t>панно</w:t>
      </w:r>
      <w:r>
        <w:rPr>
          <w:spacing w:val="-2"/>
          <w:sz w:val="24"/>
        </w:rPr>
        <w:t xml:space="preserve"> </w:t>
      </w:r>
      <w:r>
        <w:rPr>
          <w:sz w:val="24"/>
        </w:rPr>
        <w:t>на</w:t>
      </w:r>
      <w:r>
        <w:rPr>
          <w:spacing w:val="-3"/>
          <w:sz w:val="24"/>
        </w:rPr>
        <w:t xml:space="preserve"> </w:t>
      </w:r>
      <w:r>
        <w:rPr>
          <w:sz w:val="24"/>
        </w:rPr>
        <w:t>тему</w:t>
      </w:r>
      <w:r>
        <w:rPr>
          <w:spacing w:val="-7"/>
          <w:sz w:val="24"/>
        </w:rPr>
        <w:t xml:space="preserve"> </w:t>
      </w:r>
      <w:r>
        <w:rPr>
          <w:sz w:val="24"/>
        </w:rPr>
        <w:t>традиций народных праздников.</w:t>
      </w:r>
    </w:p>
    <w:p w:rsidR="008C415D" w:rsidRDefault="00797A38">
      <w:pPr>
        <w:rPr>
          <w:sz w:val="24"/>
        </w:rPr>
      </w:pPr>
      <w:r>
        <w:rPr>
          <w:sz w:val="24"/>
        </w:rPr>
        <w:t>Народные</w:t>
      </w:r>
      <w:r>
        <w:rPr>
          <w:spacing w:val="-7"/>
          <w:sz w:val="24"/>
        </w:rPr>
        <w:t xml:space="preserve"> </w:t>
      </w:r>
      <w:r>
        <w:rPr>
          <w:sz w:val="24"/>
        </w:rPr>
        <w:t>художественные</w:t>
      </w:r>
      <w:r>
        <w:rPr>
          <w:spacing w:val="-6"/>
          <w:sz w:val="24"/>
        </w:rPr>
        <w:t xml:space="preserve"> </w:t>
      </w:r>
      <w:r>
        <w:rPr>
          <w:spacing w:val="-2"/>
          <w:sz w:val="24"/>
        </w:rPr>
        <w:t>промыслы.</w:t>
      </w:r>
    </w:p>
    <w:p w:rsidR="008C415D" w:rsidRDefault="00797A38">
      <w:pPr>
        <w:rPr>
          <w:sz w:val="24"/>
        </w:rPr>
      </w:pPr>
      <w:r>
        <w:rPr>
          <w:sz w:val="24"/>
        </w:rPr>
        <w:t>Роль</w:t>
      </w:r>
      <w:r>
        <w:rPr>
          <w:spacing w:val="-3"/>
          <w:sz w:val="24"/>
        </w:rPr>
        <w:t xml:space="preserve"> </w:t>
      </w:r>
      <w:r>
        <w:rPr>
          <w:sz w:val="24"/>
        </w:rPr>
        <w:t>и</w:t>
      </w:r>
      <w:r>
        <w:rPr>
          <w:spacing w:val="-5"/>
          <w:sz w:val="24"/>
        </w:rPr>
        <w:t xml:space="preserve"> </w:t>
      </w:r>
      <w:r>
        <w:rPr>
          <w:sz w:val="24"/>
        </w:rPr>
        <w:t>значение</w:t>
      </w:r>
      <w:r>
        <w:rPr>
          <w:spacing w:val="-4"/>
          <w:sz w:val="24"/>
        </w:rPr>
        <w:t xml:space="preserve"> </w:t>
      </w:r>
      <w:r>
        <w:rPr>
          <w:sz w:val="24"/>
        </w:rPr>
        <w:t>народных</w:t>
      </w:r>
      <w:r>
        <w:rPr>
          <w:spacing w:val="-3"/>
          <w:sz w:val="24"/>
        </w:rPr>
        <w:t xml:space="preserve"> </w:t>
      </w:r>
      <w:r>
        <w:rPr>
          <w:sz w:val="24"/>
        </w:rPr>
        <w:t>промыслов</w:t>
      </w:r>
      <w:r>
        <w:rPr>
          <w:spacing w:val="-4"/>
          <w:sz w:val="24"/>
        </w:rPr>
        <w:t xml:space="preserve"> </w:t>
      </w:r>
      <w:r>
        <w:rPr>
          <w:sz w:val="24"/>
        </w:rPr>
        <w:t>в</w:t>
      </w:r>
      <w:r>
        <w:rPr>
          <w:spacing w:val="-4"/>
          <w:sz w:val="24"/>
        </w:rPr>
        <w:t xml:space="preserve"> </w:t>
      </w:r>
      <w:r>
        <w:rPr>
          <w:sz w:val="24"/>
        </w:rPr>
        <w:t>современной</w:t>
      </w:r>
      <w:r>
        <w:rPr>
          <w:spacing w:val="-3"/>
          <w:sz w:val="24"/>
        </w:rPr>
        <w:t xml:space="preserve"> </w:t>
      </w:r>
      <w:r>
        <w:rPr>
          <w:sz w:val="24"/>
        </w:rPr>
        <w:t>жизни.</w:t>
      </w:r>
      <w:r>
        <w:rPr>
          <w:spacing w:val="-3"/>
          <w:sz w:val="24"/>
        </w:rPr>
        <w:t xml:space="preserve"> </w:t>
      </w:r>
      <w:r>
        <w:rPr>
          <w:sz w:val="24"/>
        </w:rPr>
        <w:t>Искусство</w:t>
      </w:r>
      <w:r>
        <w:rPr>
          <w:spacing w:val="-3"/>
          <w:sz w:val="24"/>
        </w:rPr>
        <w:t xml:space="preserve"> </w:t>
      </w:r>
      <w:r>
        <w:rPr>
          <w:sz w:val="24"/>
        </w:rPr>
        <w:t>и</w:t>
      </w:r>
      <w:r>
        <w:rPr>
          <w:spacing w:val="-3"/>
          <w:sz w:val="24"/>
        </w:rPr>
        <w:t xml:space="preserve"> </w:t>
      </w:r>
      <w:r>
        <w:rPr>
          <w:sz w:val="24"/>
        </w:rPr>
        <w:t>ремесло.</w:t>
      </w:r>
      <w:r>
        <w:rPr>
          <w:spacing w:val="-3"/>
          <w:sz w:val="24"/>
        </w:rPr>
        <w:t xml:space="preserve"> </w:t>
      </w:r>
      <w:r>
        <w:rPr>
          <w:sz w:val="24"/>
        </w:rPr>
        <w:t>Традиции</w:t>
      </w:r>
      <w:r>
        <w:rPr>
          <w:spacing w:val="-5"/>
          <w:sz w:val="24"/>
        </w:rPr>
        <w:t xml:space="preserve"> </w:t>
      </w:r>
      <w:r>
        <w:rPr>
          <w:sz w:val="24"/>
        </w:rPr>
        <w:t>культуры, особенные для каждого региона.</w:t>
      </w:r>
    </w:p>
    <w:p w:rsidR="008C415D" w:rsidRDefault="00797A38">
      <w:pPr>
        <w:rPr>
          <w:sz w:val="24"/>
        </w:rPr>
      </w:pPr>
      <w:r>
        <w:rPr>
          <w:sz w:val="24"/>
        </w:rPr>
        <w:t>Многообразие видов традиционных ремёсел и происхождение художественных промыслов народов России. Разнообразие</w:t>
      </w:r>
      <w:r>
        <w:rPr>
          <w:spacing w:val="-5"/>
          <w:sz w:val="24"/>
        </w:rPr>
        <w:t xml:space="preserve"> </w:t>
      </w:r>
      <w:r>
        <w:rPr>
          <w:sz w:val="24"/>
        </w:rPr>
        <w:t>материалов</w:t>
      </w:r>
      <w:r>
        <w:rPr>
          <w:spacing w:val="-5"/>
          <w:sz w:val="24"/>
        </w:rPr>
        <w:t xml:space="preserve"> </w:t>
      </w:r>
      <w:r>
        <w:rPr>
          <w:sz w:val="24"/>
        </w:rPr>
        <w:t>народных</w:t>
      </w:r>
      <w:r>
        <w:rPr>
          <w:spacing w:val="-3"/>
          <w:sz w:val="24"/>
        </w:rPr>
        <w:t xml:space="preserve"> </w:t>
      </w:r>
      <w:r>
        <w:rPr>
          <w:sz w:val="24"/>
        </w:rPr>
        <w:t>ремёсел</w:t>
      </w:r>
      <w:r>
        <w:rPr>
          <w:spacing w:val="-4"/>
          <w:sz w:val="24"/>
        </w:rPr>
        <w:t xml:space="preserve"> </w:t>
      </w:r>
      <w:r>
        <w:rPr>
          <w:sz w:val="24"/>
        </w:rPr>
        <w:t>и</w:t>
      </w:r>
      <w:r>
        <w:rPr>
          <w:spacing w:val="-3"/>
          <w:sz w:val="24"/>
        </w:rPr>
        <w:t xml:space="preserve"> </w:t>
      </w:r>
      <w:r>
        <w:rPr>
          <w:sz w:val="24"/>
        </w:rPr>
        <w:t>их</w:t>
      </w:r>
      <w:r>
        <w:rPr>
          <w:spacing w:val="-2"/>
          <w:sz w:val="24"/>
        </w:rPr>
        <w:t xml:space="preserve"> </w:t>
      </w:r>
      <w:r>
        <w:rPr>
          <w:sz w:val="24"/>
        </w:rPr>
        <w:t>связь</w:t>
      </w:r>
      <w:r>
        <w:rPr>
          <w:spacing w:val="-4"/>
          <w:sz w:val="24"/>
        </w:rPr>
        <w:t xml:space="preserve"> </w:t>
      </w:r>
      <w:r>
        <w:rPr>
          <w:sz w:val="24"/>
        </w:rPr>
        <w:t>с</w:t>
      </w:r>
      <w:r>
        <w:rPr>
          <w:spacing w:val="-5"/>
          <w:sz w:val="24"/>
        </w:rPr>
        <w:t xml:space="preserve"> </w:t>
      </w:r>
      <w:r>
        <w:rPr>
          <w:sz w:val="24"/>
        </w:rPr>
        <w:t>регионально-национальным</w:t>
      </w:r>
      <w:r>
        <w:rPr>
          <w:spacing w:val="-5"/>
          <w:sz w:val="24"/>
        </w:rPr>
        <w:t xml:space="preserve"> </w:t>
      </w:r>
      <w:r>
        <w:rPr>
          <w:sz w:val="24"/>
        </w:rPr>
        <w:t>бытом</w:t>
      </w:r>
      <w:r>
        <w:rPr>
          <w:spacing w:val="-4"/>
          <w:sz w:val="24"/>
        </w:rPr>
        <w:t xml:space="preserve"> </w:t>
      </w:r>
      <w:r>
        <w:rPr>
          <w:sz w:val="24"/>
        </w:rPr>
        <w:t>(дерево,</w:t>
      </w:r>
      <w:r>
        <w:rPr>
          <w:spacing w:val="-4"/>
          <w:sz w:val="24"/>
        </w:rPr>
        <w:t xml:space="preserve"> </w:t>
      </w:r>
      <w:r>
        <w:rPr>
          <w:sz w:val="24"/>
        </w:rPr>
        <w:t>береста, керамика, металл, кость, мех и кожа, шерсть и лён).</w:t>
      </w:r>
    </w:p>
    <w:p w:rsidR="008C415D" w:rsidRDefault="00797A38">
      <w:pPr>
        <w:spacing w:before="1"/>
        <w:ind w:right="317"/>
        <w:jc w:val="both"/>
        <w:rPr>
          <w:sz w:val="24"/>
        </w:rPr>
      </w:pPr>
      <w:r>
        <w:rPr>
          <w:sz w:val="24"/>
        </w:rPr>
        <w:t>Традиционные</w:t>
      </w:r>
      <w:r>
        <w:rPr>
          <w:spacing w:val="-1"/>
          <w:sz w:val="24"/>
        </w:rPr>
        <w:t xml:space="preserve"> </w:t>
      </w:r>
      <w:r>
        <w:rPr>
          <w:sz w:val="24"/>
        </w:rPr>
        <w:t>древние</w:t>
      </w:r>
      <w:r>
        <w:rPr>
          <w:spacing w:val="-3"/>
          <w:sz w:val="24"/>
        </w:rPr>
        <w:t xml:space="preserve"> </w:t>
      </w:r>
      <w:r>
        <w:rPr>
          <w:sz w:val="24"/>
        </w:rPr>
        <w:t>образы в современных игрушках народных промыслов. Особенности цветового строя, основные</w:t>
      </w:r>
      <w:r>
        <w:rPr>
          <w:spacing w:val="-7"/>
          <w:sz w:val="24"/>
        </w:rPr>
        <w:t xml:space="preserve"> </w:t>
      </w:r>
      <w:r>
        <w:rPr>
          <w:sz w:val="24"/>
        </w:rPr>
        <w:t>орнаментальные</w:t>
      </w:r>
      <w:r>
        <w:rPr>
          <w:spacing w:val="-7"/>
          <w:sz w:val="24"/>
        </w:rPr>
        <w:t xml:space="preserve"> </w:t>
      </w:r>
      <w:r>
        <w:rPr>
          <w:sz w:val="24"/>
        </w:rPr>
        <w:t>элементы</w:t>
      </w:r>
      <w:r>
        <w:rPr>
          <w:spacing w:val="-5"/>
          <w:sz w:val="24"/>
        </w:rPr>
        <w:t xml:space="preserve"> </w:t>
      </w:r>
      <w:r>
        <w:rPr>
          <w:sz w:val="24"/>
        </w:rPr>
        <w:t>росписи</w:t>
      </w:r>
      <w:r>
        <w:rPr>
          <w:spacing w:val="-5"/>
          <w:sz w:val="24"/>
        </w:rPr>
        <w:t xml:space="preserve"> </w:t>
      </w:r>
      <w:r>
        <w:rPr>
          <w:sz w:val="24"/>
        </w:rPr>
        <w:t>филимоновской,</w:t>
      </w:r>
      <w:r>
        <w:rPr>
          <w:spacing w:val="-5"/>
          <w:sz w:val="24"/>
        </w:rPr>
        <w:t xml:space="preserve"> </w:t>
      </w:r>
      <w:r>
        <w:rPr>
          <w:sz w:val="24"/>
        </w:rPr>
        <w:t>дымковской,</w:t>
      </w:r>
      <w:r>
        <w:rPr>
          <w:spacing w:val="-5"/>
          <w:sz w:val="24"/>
        </w:rPr>
        <w:t xml:space="preserve"> </w:t>
      </w:r>
      <w:r>
        <w:rPr>
          <w:sz w:val="24"/>
        </w:rPr>
        <w:t>каргопольской</w:t>
      </w:r>
      <w:r>
        <w:rPr>
          <w:spacing w:val="-5"/>
          <w:sz w:val="24"/>
        </w:rPr>
        <w:t xml:space="preserve"> </w:t>
      </w:r>
      <w:r>
        <w:rPr>
          <w:sz w:val="24"/>
        </w:rPr>
        <w:t>игрушки.</w:t>
      </w:r>
      <w:r>
        <w:rPr>
          <w:spacing w:val="-5"/>
          <w:sz w:val="24"/>
        </w:rPr>
        <w:t xml:space="preserve"> </w:t>
      </w:r>
      <w:r>
        <w:rPr>
          <w:sz w:val="24"/>
        </w:rPr>
        <w:t>Местные промыслы игрушек разных регионов страны.</w:t>
      </w:r>
    </w:p>
    <w:p w:rsidR="008C415D" w:rsidRDefault="00797A38">
      <w:pPr>
        <w:jc w:val="both"/>
        <w:rPr>
          <w:sz w:val="24"/>
        </w:rPr>
      </w:pPr>
      <w:r>
        <w:rPr>
          <w:sz w:val="24"/>
        </w:rPr>
        <w:t>Создание</w:t>
      </w:r>
      <w:r>
        <w:rPr>
          <w:spacing w:val="-6"/>
          <w:sz w:val="24"/>
        </w:rPr>
        <w:t xml:space="preserve"> </w:t>
      </w:r>
      <w:r>
        <w:rPr>
          <w:sz w:val="24"/>
        </w:rPr>
        <w:t>эскиза</w:t>
      </w:r>
      <w:r>
        <w:rPr>
          <w:spacing w:val="-4"/>
          <w:sz w:val="24"/>
        </w:rPr>
        <w:t xml:space="preserve"> </w:t>
      </w:r>
      <w:r>
        <w:rPr>
          <w:sz w:val="24"/>
        </w:rPr>
        <w:t>игрушки</w:t>
      </w:r>
      <w:r>
        <w:rPr>
          <w:spacing w:val="-3"/>
          <w:sz w:val="24"/>
        </w:rPr>
        <w:t xml:space="preserve"> </w:t>
      </w:r>
      <w:r>
        <w:rPr>
          <w:sz w:val="24"/>
        </w:rPr>
        <w:t>по</w:t>
      </w:r>
      <w:r>
        <w:rPr>
          <w:spacing w:val="-3"/>
          <w:sz w:val="24"/>
        </w:rPr>
        <w:t xml:space="preserve"> </w:t>
      </w:r>
      <w:r>
        <w:rPr>
          <w:sz w:val="24"/>
        </w:rPr>
        <w:t>мотивам</w:t>
      </w:r>
      <w:r>
        <w:rPr>
          <w:spacing w:val="-4"/>
          <w:sz w:val="24"/>
        </w:rPr>
        <w:t xml:space="preserve"> </w:t>
      </w:r>
      <w:r>
        <w:rPr>
          <w:sz w:val="24"/>
        </w:rPr>
        <w:t>избранного</w:t>
      </w:r>
      <w:r>
        <w:rPr>
          <w:spacing w:val="-3"/>
          <w:sz w:val="24"/>
        </w:rPr>
        <w:t xml:space="preserve"> </w:t>
      </w:r>
      <w:r>
        <w:rPr>
          <w:spacing w:val="-2"/>
          <w:sz w:val="24"/>
        </w:rPr>
        <w:t>промысла.</w:t>
      </w:r>
    </w:p>
    <w:p w:rsidR="008C415D" w:rsidRDefault="00797A38">
      <w:pPr>
        <w:ind w:right="354"/>
        <w:rPr>
          <w:sz w:val="24"/>
        </w:rPr>
      </w:pPr>
      <w:r>
        <w:rPr>
          <w:sz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w:t>
      </w:r>
      <w:r>
        <w:rPr>
          <w:spacing w:val="-6"/>
          <w:sz w:val="24"/>
        </w:rPr>
        <w:t xml:space="preserve"> </w:t>
      </w:r>
      <w:r>
        <w:rPr>
          <w:sz w:val="24"/>
        </w:rPr>
        <w:t>Последовательность</w:t>
      </w:r>
      <w:r>
        <w:rPr>
          <w:spacing w:val="-5"/>
          <w:sz w:val="24"/>
        </w:rPr>
        <w:t xml:space="preserve"> </w:t>
      </w:r>
      <w:r>
        <w:rPr>
          <w:sz w:val="24"/>
        </w:rPr>
        <w:t>выполнения</w:t>
      </w:r>
      <w:r>
        <w:rPr>
          <w:spacing w:val="-9"/>
          <w:sz w:val="24"/>
        </w:rPr>
        <w:t xml:space="preserve"> </w:t>
      </w:r>
      <w:r>
        <w:rPr>
          <w:sz w:val="24"/>
        </w:rPr>
        <w:t>травного</w:t>
      </w:r>
      <w:r>
        <w:rPr>
          <w:spacing w:val="-6"/>
          <w:sz w:val="24"/>
        </w:rPr>
        <w:t xml:space="preserve"> </w:t>
      </w:r>
      <w:r>
        <w:rPr>
          <w:sz w:val="24"/>
        </w:rPr>
        <w:t>орнамента.</w:t>
      </w:r>
      <w:r>
        <w:rPr>
          <w:spacing w:val="-6"/>
          <w:sz w:val="24"/>
        </w:rPr>
        <w:t xml:space="preserve"> </w:t>
      </w:r>
      <w:r>
        <w:rPr>
          <w:sz w:val="24"/>
        </w:rPr>
        <w:t>Праздничность изделий</w:t>
      </w:r>
      <w:r>
        <w:rPr>
          <w:spacing w:val="-3"/>
          <w:sz w:val="24"/>
        </w:rPr>
        <w:t xml:space="preserve"> </w:t>
      </w:r>
      <w:r>
        <w:rPr>
          <w:sz w:val="24"/>
        </w:rPr>
        <w:t>«золотой</w:t>
      </w:r>
      <w:r>
        <w:rPr>
          <w:spacing w:val="-8"/>
          <w:sz w:val="24"/>
        </w:rPr>
        <w:t xml:space="preserve"> </w:t>
      </w:r>
      <w:r>
        <w:rPr>
          <w:sz w:val="24"/>
        </w:rPr>
        <w:t>хохломы». 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Посуда</w:t>
      </w:r>
      <w:r>
        <w:rPr>
          <w:spacing w:val="-4"/>
          <w:sz w:val="24"/>
        </w:rPr>
        <w:t xml:space="preserve"> </w:t>
      </w:r>
      <w:r>
        <w:rPr>
          <w:sz w:val="24"/>
        </w:rPr>
        <w:t>из</w:t>
      </w:r>
      <w:r>
        <w:rPr>
          <w:spacing w:val="-3"/>
          <w:sz w:val="24"/>
        </w:rPr>
        <w:t xml:space="preserve"> </w:t>
      </w:r>
      <w:r>
        <w:rPr>
          <w:sz w:val="24"/>
        </w:rPr>
        <w:t>глины.</w:t>
      </w:r>
      <w:r>
        <w:rPr>
          <w:spacing w:val="-3"/>
          <w:sz w:val="24"/>
        </w:rPr>
        <w:t xml:space="preserve"> </w:t>
      </w:r>
      <w:r>
        <w:rPr>
          <w:sz w:val="24"/>
        </w:rPr>
        <w:t>Искусство</w:t>
      </w:r>
      <w:r>
        <w:rPr>
          <w:spacing w:val="-3"/>
          <w:sz w:val="24"/>
        </w:rPr>
        <w:t xml:space="preserve"> </w:t>
      </w:r>
      <w:r>
        <w:rPr>
          <w:sz w:val="24"/>
        </w:rPr>
        <w:t>Гжели.</w:t>
      </w:r>
      <w:r>
        <w:rPr>
          <w:spacing w:val="-3"/>
          <w:sz w:val="24"/>
        </w:rPr>
        <w:t xml:space="preserve"> </w:t>
      </w:r>
      <w:r>
        <w:rPr>
          <w:sz w:val="24"/>
        </w:rPr>
        <w:t>Краткие</w:t>
      </w:r>
      <w:r>
        <w:rPr>
          <w:spacing w:val="-4"/>
          <w:sz w:val="24"/>
        </w:rPr>
        <w:t xml:space="preserve"> </w:t>
      </w:r>
      <w:r>
        <w:rPr>
          <w:sz w:val="24"/>
        </w:rPr>
        <w:t>сведения</w:t>
      </w:r>
      <w:r>
        <w:rPr>
          <w:spacing w:val="-3"/>
          <w:sz w:val="24"/>
        </w:rPr>
        <w:t xml:space="preserve"> </w:t>
      </w:r>
      <w:r>
        <w:rPr>
          <w:sz w:val="24"/>
        </w:rPr>
        <w:t>по</w:t>
      </w:r>
      <w:r>
        <w:rPr>
          <w:spacing w:val="-3"/>
          <w:sz w:val="24"/>
        </w:rPr>
        <w:t xml:space="preserve"> </w:t>
      </w:r>
      <w:r>
        <w:rPr>
          <w:sz w:val="24"/>
        </w:rPr>
        <w:t>истории</w:t>
      </w:r>
      <w:r>
        <w:rPr>
          <w:spacing w:val="-4"/>
          <w:sz w:val="24"/>
        </w:rPr>
        <w:t xml:space="preserve"> </w:t>
      </w:r>
      <w:r>
        <w:rPr>
          <w:sz w:val="24"/>
        </w:rPr>
        <w:t>промысла.</w:t>
      </w:r>
      <w:r>
        <w:rPr>
          <w:spacing w:val="-3"/>
          <w:sz w:val="24"/>
        </w:rPr>
        <w:t xml:space="preserve"> </w:t>
      </w:r>
      <w:r>
        <w:rPr>
          <w:sz w:val="24"/>
        </w:rPr>
        <w:t>Гжельская</w:t>
      </w:r>
      <w:r>
        <w:rPr>
          <w:spacing w:val="-3"/>
          <w:sz w:val="24"/>
        </w:rPr>
        <w:t xml:space="preserve"> </w:t>
      </w:r>
      <w:r>
        <w:rPr>
          <w:sz w:val="24"/>
        </w:rPr>
        <w:t>керамика</w:t>
      </w:r>
      <w:r>
        <w:rPr>
          <w:spacing w:val="-4"/>
          <w:sz w:val="24"/>
        </w:rPr>
        <w:t xml:space="preserve"> </w:t>
      </w:r>
      <w:r>
        <w:rPr>
          <w:sz w:val="24"/>
        </w:rPr>
        <w:t>и</w:t>
      </w:r>
      <w:r>
        <w:rPr>
          <w:spacing w:val="-3"/>
          <w:sz w:val="24"/>
        </w:rPr>
        <w:t xml:space="preserve"> </w:t>
      </w:r>
      <w:r>
        <w:rPr>
          <w:sz w:val="24"/>
        </w:rPr>
        <w:t>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C415D" w:rsidRDefault="00797A38">
      <w:pPr>
        <w:ind w:right="109"/>
        <w:rPr>
          <w:sz w:val="24"/>
        </w:rPr>
      </w:pPr>
      <w:r>
        <w:rPr>
          <w:sz w:val="24"/>
        </w:rPr>
        <w:t>Роспись</w:t>
      </w:r>
      <w:r>
        <w:rPr>
          <w:spacing w:val="-3"/>
          <w:sz w:val="24"/>
        </w:rPr>
        <w:t xml:space="preserve"> </w:t>
      </w:r>
      <w:r>
        <w:rPr>
          <w:sz w:val="24"/>
        </w:rPr>
        <w:t>по</w:t>
      </w:r>
      <w:r>
        <w:rPr>
          <w:spacing w:val="-3"/>
          <w:sz w:val="24"/>
        </w:rPr>
        <w:t xml:space="preserve"> </w:t>
      </w:r>
      <w:r>
        <w:rPr>
          <w:sz w:val="24"/>
        </w:rPr>
        <w:t>металлу.</w:t>
      </w:r>
      <w:r>
        <w:rPr>
          <w:spacing w:val="-3"/>
          <w:sz w:val="24"/>
        </w:rPr>
        <w:t xml:space="preserve"> </w:t>
      </w:r>
      <w:r>
        <w:rPr>
          <w:sz w:val="24"/>
        </w:rPr>
        <w:t>Жостово.</w:t>
      </w:r>
      <w:r>
        <w:rPr>
          <w:spacing w:val="-3"/>
          <w:sz w:val="24"/>
        </w:rPr>
        <w:t xml:space="preserve"> </w:t>
      </w:r>
      <w:r>
        <w:rPr>
          <w:sz w:val="24"/>
        </w:rPr>
        <w:t>Краткие</w:t>
      </w:r>
      <w:r>
        <w:rPr>
          <w:spacing w:val="-4"/>
          <w:sz w:val="24"/>
        </w:rPr>
        <w:t xml:space="preserve"> </w:t>
      </w:r>
      <w:r>
        <w:rPr>
          <w:sz w:val="24"/>
        </w:rPr>
        <w:t>сведения</w:t>
      </w:r>
      <w:r>
        <w:rPr>
          <w:spacing w:val="-3"/>
          <w:sz w:val="24"/>
        </w:rPr>
        <w:t xml:space="preserve"> </w:t>
      </w:r>
      <w:r>
        <w:rPr>
          <w:sz w:val="24"/>
        </w:rPr>
        <w:t>по</w:t>
      </w:r>
      <w:r>
        <w:rPr>
          <w:spacing w:val="-3"/>
          <w:sz w:val="24"/>
        </w:rPr>
        <w:t xml:space="preserve"> </w:t>
      </w:r>
      <w:r>
        <w:rPr>
          <w:sz w:val="24"/>
        </w:rPr>
        <w:t>истории</w:t>
      </w:r>
      <w:r>
        <w:rPr>
          <w:spacing w:val="-5"/>
          <w:sz w:val="24"/>
        </w:rPr>
        <w:t xml:space="preserve"> </w:t>
      </w:r>
      <w:r>
        <w:rPr>
          <w:sz w:val="24"/>
        </w:rPr>
        <w:t>промысла.</w:t>
      </w:r>
      <w:r>
        <w:rPr>
          <w:spacing w:val="-3"/>
          <w:sz w:val="24"/>
        </w:rPr>
        <w:t xml:space="preserve"> </w:t>
      </w:r>
      <w:r>
        <w:rPr>
          <w:sz w:val="24"/>
        </w:rPr>
        <w:t>Разнообразие</w:t>
      </w:r>
      <w:r>
        <w:rPr>
          <w:spacing w:val="-4"/>
          <w:sz w:val="24"/>
        </w:rPr>
        <w:t xml:space="preserve"> </w:t>
      </w:r>
      <w:r>
        <w:rPr>
          <w:sz w:val="24"/>
        </w:rPr>
        <w:t>форм</w:t>
      </w:r>
      <w:r>
        <w:rPr>
          <w:spacing w:val="-3"/>
          <w:sz w:val="24"/>
        </w:rPr>
        <w:t xml:space="preserve"> </w:t>
      </w:r>
      <w:r>
        <w:rPr>
          <w:sz w:val="24"/>
        </w:rPr>
        <w:t>подносов,</w:t>
      </w:r>
      <w:r>
        <w:rPr>
          <w:spacing w:val="-3"/>
          <w:sz w:val="24"/>
        </w:rPr>
        <w:t xml:space="preserve"> </w:t>
      </w:r>
      <w:r>
        <w:rPr>
          <w:sz w:val="24"/>
        </w:rPr>
        <w:t>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C415D" w:rsidRDefault="00797A38">
      <w:pPr>
        <w:rPr>
          <w:sz w:val="24"/>
        </w:rPr>
      </w:pPr>
      <w:r>
        <w:rPr>
          <w:sz w:val="24"/>
        </w:rPr>
        <w:t>Древние</w:t>
      </w:r>
      <w:r>
        <w:rPr>
          <w:spacing w:val="-5"/>
          <w:sz w:val="24"/>
        </w:rPr>
        <w:t xml:space="preserve"> </w:t>
      </w:r>
      <w:r>
        <w:rPr>
          <w:sz w:val="24"/>
        </w:rPr>
        <w:t>традиции</w:t>
      </w:r>
      <w:r>
        <w:rPr>
          <w:spacing w:val="-6"/>
          <w:sz w:val="24"/>
        </w:rPr>
        <w:t xml:space="preserve"> </w:t>
      </w:r>
      <w:r>
        <w:rPr>
          <w:sz w:val="24"/>
        </w:rPr>
        <w:t>художественной</w:t>
      </w:r>
      <w:r>
        <w:rPr>
          <w:spacing w:val="-4"/>
          <w:sz w:val="24"/>
        </w:rPr>
        <w:t xml:space="preserve"> </w:t>
      </w:r>
      <w:r>
        <w:rPr>
          <w:sz w:val="24"/>
        </w:rPr>
        <w:t>обработки</w:t>
      </w:r>
      <w:r>
        <w:rPr>
          <w:spacing w:val="-6"/>
          <w:sz w:val="24"/>
        </w:rPr>
        <w:t xml:space="preserve"> </w:t>
      </w:r>
      <w:r>
        <w:rPr>
          <w:sz w:val="24"/>
        </w:rPr>
        <w:t>металла</w:t>
      </w:r>
      <w:r>
        <w:rPr>
          <w:spacing w:val="-5"/>
          <w:sz w:val="24"/>
        </w:rPr>
        <w:t xml:space="preserve"> </w:t>
      </w:r>
      <w:r>
        <w:rPr>
          <w:sz w:val="24"/>
        </w:rPr>
        <w:t>в</w:t>
      </w:r>
      <w:r>
        <w:rPr>
          <w:spacing w:val="-5"/>
          <w:sz w:val="24"/>
        </w:rPr>
        <w:t xml:space="preserve"> </w:t>
      </w:r>
      <w:r>
        <w:rPr>
          <w:sz w:val="24"/>
        </w:rPr>
        <w:t>разных</w:t>
      </w:r>
      <w:r>
        <w:rPr>
          <w:spacing w:val="-3"/>
          <w:sz w:val="24"/>
        </w:rPr>
        <w:t xml:space="preserve"> </w:t>
      </w:r>
      <w:r>
        <w:rPr>
          <w:sz w:val="24"/>
        </w:rPr>
        <w:t>регионах</w:t>
      </w:r>
      <w:r>
        <w:rPr>
          <w:spacing w:val="-2"/>
          <w:sz w:val="24"/>
        </w:rPr>
        <w:t xml:space="preserve"> </w:t>
      </w:r>
      <w:r>
        <w:rPr>
          <w:sz w:val="24"/>
        </w:rPr>
        <w:t>страны.</w:t>
      </w:r>
      <w:r>
        <w:rPr>
          <w:spacing w:val="-4"/>
          <w:sz w:val="24"/>
        </w:rPr>
        <w:t xml:space="preserve"> </w:t>
      </w:r>
      <w:r>
        <w:rPr>
          <w:sz w:val="24"/>
        </w:rPr>
        <w:t>Разнообразие</w:t>
      </w:r>
      <w:r>
        <w:rPr>
          <w:spacing w:val="-5"/>
          <w:sz w:val="24"/>
        </w:rPr>
        <w:t xml:space="preserve"> </w:t>
      </w:r>
      <w:r>
        <w:rPr>
          <w:sz w:val="24"/>
        </w:rPr>
        <w:t>назначения предметов и художественно-технических приёмов работы с металлом.</w:t>
      </w:r>
    </w:p>
    <w:p w:rsidR="008C415D" w:rsidRDefault="00797A38">
      <w:pPr>
        <w:ind w:right="275"/>
        <w:rPr>
          <w:sz w:val="24"/>
        </w:rPr>
      </w:pPr>
      <w:r>
        <w:rPr>
          <w:sz w:val="24"/>
        </w:rPr>
        <w:t>Искусство лаковой живописи: Палех, Федоскино, Холуй, Мстёра – роспись шкатулок, ларчиков, табакерок из папье-маше.</w:t>
      </w:r>
      <w:r>
        <w:rPr>
          <w:spacing w:val="-4"/>
          <w:sz w:val="24"/>
        </w:rPr>
        <w:t xml:space="preserve"> </w:t>
      </w:r>
      <w:r>
        <w:rPr>
          <w:sz w:val="24"/>
        </w:rPr>
        <w:t>Происхождение</w:t>
      </w:r>
      <w:r>
        <w:rPr>
          <w:spacing w:val="-5"/>
          <w:sz w:val="24"/>
        </w:rPr>
        <w:t xml:space="preserve"> </w:t>
      </w:r>
      <w:r>
        <w:rPr>
          <w:sz w:val="24"/>
        </w:rPr>
        <w:t>искусства</w:t>
      </w:r>
      <w:r>
        <w:rPr>
          <w:spacing w:val="-5"/>
          <w:sz w:val="24"/>
        </w:rPr>
        <w:t xml:space="preserve"> </w:t>
      </w:r>
      <w:r>
        <w:rPr>
          <w:sz w:val="24"/>
        </w:rPr>
        <w:t>лаковой</w:t>
      </w:r>
      <w:r>
        <w:rPr>
          <w:spacing w:val="-4"/>
          <w:sz w:val="24"/>
        </w:rPr>
        <w:t xml:space="preserve"> </w:t>
      </w:r>
      <w:r>
        <w:rPr>
          <w:sz w:val="24"/>
        </w:rPr>
        <w:t>миниатюры</w:t>
      </w:r>
      <w:r>
        <w:rPr>
          <w:spacing w:val="-4"/>
          <w:sz w:val="24"/>
        </w:rPr>
        <w:t xml:space="preserve"> </w:t>
      </w:r>
      <w:r>
        <w:rPr>
          <w:sz w:val="24"/>
        </w:rPr>
        <w:t>в</w:t>
      </w:r>
      <w:r>
        <w:rPr>
          <w:spacing w:val="-5"/>
          <w:sz w:val="24"/>
        </w:rPr>
        <w:t xml:space="preserve"> </w:t>
      </w:r>
      <w:r>
        <w:rPr>
          <w:sz w:val="24"/>
        </w:rPr>
        <w:t>России.</w:t>
      </w:r>
      <w:r>
        <w:rPr>
          <w:spacing w:val="-6"/>
          <w:sz w:val="24"/>
        </w:rPr>
        <w:t xml:space="preserve"> </w:t>
      </w:r>
      <w:r>
        <w:rPr>
          <w:sz w:val="24"/>
        </w:rPr>
        <w:t>Особенности</w:t>
      </w:r>
      <w:r>
        <w:rPr>
          <w:spacing w:val="-3"/>
          <w:sz w:val="24"/>
        </w:rPr>
        <w:t xml:space="preserve"> </w:t>
      </w:r>
      <w:r>
        <w:rPr>
          <w:sz w:val="24"/>
        </w:rPr>
        <w:t>стиля</w:t>
      </w:r>
      <w:r>
        <w:rPr>
          <w:spacing w:val="-4"/>
          <w:sz w:val="24"/>
        </w:rPr>
        <w:t xml:space="preserve"> </w:t>
      </w:r>
      <w:r>
        <w:rPr>
          <w:sz w:val="24"/>
        </w:rPr>
        <w:t>каждой</w:t>
      </w:r>
      <w:r>
        <w:rPr>
          <w:spacing w:val="-4"/>
          <w:sz w:val="24"/>
        </w:rPr>
        <w:t xml:space="preserve"> </w:t>
      </w:r>
      <w:r>
        <w:rPr>
          <w:sz w:val="24"/>
        </w:rPr>
        <w:t>школы.</w:t>
      </w:r>
      <w:r>
        <w:rPr>
          <w:spacing w:val="-4"/>
          <w:sz w:val="24"/>
        </w:rPr>
        <w:t xml:space="preserve"> </w:t>
      </w:r>
      <w:r>
        <w:rPr>
          <w:sz w:val="24"/>
        </w:rPr>
        <w:t>Роль искусства лаковой миниатюры в сохранении и развитии традиций отечественной культуры.</w:t>
      </w:r>
    </w:p>
    <w:p w:rsidR="008C415D" w:rsidRDefault="00797A38">
      <w:pPr>
        <w:rPr>
          <w:sz w:val="24"/>
        </w:rPr>
      </w:pPr>
      <w:r>
        <w:rPr>
          <w:sz w:val="24"/>
        </w:rPr>
        <w:t>Мир</w:t>
      </w:r>
      <w:r>
        <w:rPr>
          <w:spacing w:val="-2"/>
          <w:sz w:val="24"/>
        </w:rPr>
        <w:t xml:space="preserve"> </w:t>
      </w:r>
      <w:r>
        <w:rPr>
          <w:sz w:val="24"/>
        </w:rPr>
        <w:t>сказок</w:t>
      </w:r>
      <w:r>
        <w:rPr>
          <w:spacing w:val="-4"/>
          <w:sz w:val="24"/>
        </w:rPr>
        <w:t xml:space="preserve"> </w:t>
      </w:r>
      <w:r>
        <w:rPr>
          <w:sz w:val="24"/>
        </w:rPr>
        <w:t>и</w:t>
      </w:r>
      <w:r>
        <w:rPr>
          <w:spacing w:val="-2"/>
          <w:sz w:val="24"/>
        </w:rPr>
        <w:t xml:space="preserve"> </w:t>
      </w:r>
      <w:r>
        <w:rPr>
          <w:sz w:val="24"/>
        </w:rPr>
        <w:t>легенд,</w:t>
      </w:r>
      <w:r>
        <w:rPr>
          <w:spacing w:val="-2"/>
          <w:sz w:val="24"/>
        </w:rPr>
        <w:t xml:space="preserve"> </w:t>
      </w:r>
      <w:r>
        <w:rPr>
          <w:sz w:val="24"/>
        </w:rPr>
        <w:t>примет</w:t>
      </w:r>
      <w:r>
        <w:rPr>
          <w:spacing w:val="-2"/>
          <w:sz w:val="24"/>
        </w:rPr>
        <w:t xml:space="preserve"> </w:t>
      </w:r>
      <w:r>
        <w:rPr>
          <w:sz w:val="24"/>
        </w:rPr>
        <w:t>и</w:t>
      </w:r>
      <w:r>
        <w:rPr>
          <w:spacing w:val="-1"/>
          <w:sz w:val="24"/>
        </w:rPr>
        <w:t xml:space="preserve"> </w:t>
      </w:r>
      <w:r>
        <w:rPr>
          <w:sz w:val="24"/>
        </w:rPr>
        <w:t>оберегов</w:t>
      </w:r>
      <w:r>
        <w:rPr>
          <w:spacing w:val="-3"/>
          <w:sz w:val="24"/>
        </w:rPr>
        <w:t xml:space="preserve"> </w:t>
      </w:r>
      <w:r>
        <w:rPr>
          <w:sz w:val="24"/>
        </w:rPr>
        <w:t>в</w:t>
      </w:r>
      <w:r>
        <w:rPr>
          <w:spacing w:val="-1"/>
          <w:sz w:val="24"/>
        </w:rPr>
        <w:t xml:space="preserve"> </w:t>
      </w:r>
      <w:r>
        <w:rPr>
          <w:sz w:val="24"/>
        </w:rPr>
        <w:t>творчестве</w:t>
      </w:r>
      <w:r>
        <w:rPr>
          <w:spacing w:val="-1"/>
          <w:sz w:val="24"/>
        </w:rPr>
        <w:t xml:space="preserve"> </w:t>
      </w:r>
      <w:r>
        <w:rPr>
          <w:sz w:val="24"/>
        </w:rPr>
        <w:t>мастеров</w:t>
      </w:r>
      <w:r>
        <w:rPr>
          <w:spacing w:val="-3"/>
          <w:sz w:val="24"/>
        </w:rPr>
        <w:t xml:space="preserve"> </w:t>
      </w:r>
      <w:r>
        <w:rPr>
          <w:sz w:val="24"/>
        </w:rPr>
        <w:t>художественных</w:t>
      </w:r>
      <w:r>
        <w:rPr>
          <w:spacing w:val="-1"/>
          <w:sz w:val="24"/>
        </w:rPr>
        <w:t xml:space="preserve"> </w:t>
      </w:r>
      <w:r>
        <w:rPr>
          <w:spacing w:val="-2"/>
          <w:sz w:val="24"/>
        </w:rPr>
        <w:t>промыслов.</w:t>
      </w:r>
    </w:p>
    <w:p w:rsidR="008C415D" w:rsidRDefault="00797A38">
      <w:pPr>
        <w:spacing w:before="1"/>
        <w:rPr>
          <w:sz w:val="24"/>
        </w:rPr>
      </w:pPr>
      <w:r>
        <w:rPr>
          <w:sz w:val="24"/>
        </w:rPr>
        <w:t>Отражение</w:t>
      </w:r>
      <w:r>
        <w:rPr>
          <w:spacing w:val="-4"/>
          <w:sz w:val="24"/>
        </w:rPr>
        <w:t xml:space="preserve"> </w:t>
      </w:r>
      <w:r>
        <w:rPr>
          <w:sz w:val="24"/>
        </w:rPr>
        <w:t>в</w:t>
      </w:r>
      <w:r>
        <w:rPr>
          <w:spacing w:val="-4"/>
          <w:sz w:val="24"/>
        </w:rPr>
        <w:t xml:space="preserve"> </w:t>
      </w:r>
      <w:r>
        <w:rPr>
          <w:sz w:val="24"/>
        </w:rPr>
        <w:t>изделиях</w:t>
      </w:r>
      <w:r>
        <w:rPr>
          <w:spacing w:val="-4"/>
          <w:sz w:val="24"/>
        </w:rPr>
        <w:t xml:space="preserve"> </w:t>
      </w:r>
      <w:r>
        <w:rPr>
          <w:sz w:val="24"/>
        </w:rPr>
        <w:t>народных</w:t>
      </w:r>
      <w:r>
        <w:rPr>
          <w:spacing w:val="-4"/>
          <w:sz w:val="24"/>
        </w:rPr>
        <w:t xml:space="preserve"> </w:t>
      </w:r>
      <w:r>
        <w:rPr>
          <w:sz w:val="24"/>
        </w:rPr>
        <w:t>промыслов</w:t>
      </w:r>
      <w:r>
        <w:rPr>
          <w:spacing w:val="-4"/>
          <w:sz w:val="24"/>
        </w:rPr>
        <w:t xml:space="preserve"> </w:t>
      </w:r>
      <w:r>
        <w:rPr>
          <w:sz w:val="24"/>
        </w:rPr>
        <w:t>многообразия</w:t>
      </w:r>
      <w:r>
        <w:rPr>
          <w:spacing w:val="-6"/>
          <w:sz w:val="24"/>
        </w:rPr>
        <w:t xml:space="preserve"> </w:t>
      </w:r>
      <w:r>
        <w:rPr>
          <w:sz w:val="24"/>
        </w:rPr>
        <w:t>исторических,</w:t>
      </w:r>
      <w:r>
        <w:rPr>
          <w:spacing w:val="-4"/>
          <w:sz w:val="24"/>
        </w:rPr>
        <w:t xml:space="preserve"> </w:t>
      </w:r>
      <w:r>
        <w:rPr>
          <w:sz w:val="24"/>
        </w:rPr>
        <w:t>духовных</w:t>
      </w:r>
      <w:r>
        <w:rPr>
          <w:spacing w:val="-4"/>
          <w:sz w:val="24"/>
        </w:rPr>
        <w:t xml:space="preserve"> </w:t>
      </w:r>
      <w:r>
        <w:rPr>
          <w:sz w:val="24"/>
        </w:rPr>
        <w:t>и</w:t>
      </w:r>
      <w:r>
        <w:rPr>
          <w:spacing w:val="-4"/>
          <w:sz w:val="24"/>
        </w:rPr>
        <w:t xml:space="preserve"> </w:t>
      </w:r>
      <w:r>
        <w:rPr>
          <w:sz w:val="24"/>
        </w:rPr>
        <w:t>культурных</w:t>
      </w:r>
      <w:r>
        <w:rPr>
          <w:spacing w:val="-4"/>
          <w:sz w:val="24"/>
        </w:rPr>
        <w:t xml:space="preserve"> </w:t>
      </w:r>
      <w:r>
        <w:rPr>
          <w:sz w:val="24"/>
        </w:rPr>
        <w:t>традиций. Народные художественные ремёсла и промыслы – материальные и духовные ценности, неотъемлемая часть культурного наследия России.</w:t>
      </w:r>
    </w:p>
    <w:p w:rsidR="008C415D" w:rsidRDefault="00797A38">
      <w:pPr>
        <w:ind w:right="3921"/>
        <w:rPr>
          <w:sz w:val="24"/>
        </w:rPr>
      </w:pPr>
      <w:r>
        <w:rPr>
          <w:sz w:val="24"/>
        </w:rPr>
        <w:t>Декоративно-прикладное искусство в культуре разных эпох и народов. Роль</w:t>
      </w:r>
      <w:r>
        <w:rPr>
          <w:spacing w:val="-7"/>
          <w:sz w:val="24"/>
        </w:rPr>
        <w:t xml:space="preserve"> </w:t>
      </w:r>
      <w:r>
        <w:rPr>
          <w:sz w:val="24"/>
        </w:rPr>
        <w:t>декоративно-прикладного</w:t>
      </w:r>
      <w:r>
        <w:rPr>
          <w:spacing w:val="-7"/>
          <w:sz w:val="24"/>
        </w:rPr>
        <w:t xml:space="preserve"> </w:t>
      </w:r>
      <w:r>
        <w:rPr>
          <w:sz w:val="24"/>
        </w:rPr>
        <w:t>искусства</w:t>
      </w:r>
      <w:r>
        <w:rPr>
          <w:spacing w:val="-6"/>
          <w:sz w:val="24"/>
        </w:rPr>
        <w:t xml:space="preserve"> </w:t>
      </w:r>
      <w:r>
        <w:rPr>
          <w:sz w:val="24"/>
        </w:rPr>
        <w:t>в</w:t>
      </w:r>
      <w:r>
        <w:rPr>
          <w:spacing w:val="-8"/>
          <w:sz w:val="24"/>
        </w:rPr>
        <w:t xml:space="preserve"> </w:t>
      </w:r>
      <w:r>
        <w:rPr>
          <w:sz w:val="24"/>
        </w:rPr>
        <w:t>культуре</w:t>
      </w:r>
      <w:r>
        <w:rPr>
          <w:spacing w:val="-8"/>
          <w:sz w:val="24"/>
        </w:rPr>
        <w:t xml:space="preserve"> </w:t>
      </w:r>
      <w:r>
        <w:rPr>
          <w:sz w:val="24"/>
        </w:rPr>
        <w:t>древних</w:t>
      </w:r>
      <w:r>
        <w:rPr>
          <w:spacing w:val="-5"/>
          <w:sz w:val="24"/>
        </w:rPr>
        <w:t xml:space="preserve"> </w:t>
      </w:r>
      <w:r>
        <w:rPr>
          <w:sz w:val="24"/>
        </w:rPr>
        <w:t>цивилизаций.</w:t>
      </w:r>
    </w:p>
    <w:p w:rsidR="008C415D" w:rsidRDefault="00797A38">
      <w:pPr>
        <w:ind w:right="363"/>
        <w:rPr>
          <w:sz w:val="24"/>
        </w:rPr>
      </w:pPr>
      <w:r>
        <w:rPr>
          <w:sz w:val="24"/>
        </w:rPr>
        <w:t>Отражение</w:t>
      </w:r>
      <w:r>
        <w:rPr>
          <w:spacing w:val="-4"/>
          <w:sz w:val="24"/>
        </w:rPr>
        <w:t xml:space="preserve"> </w:t>
      </w:r>
      <w:r>
        <w:rPr>
          <w:sz w:val="24"/>
        </w:rPr>
        <w:t>в</w:t>
      </w:r>
      <w:r>
        <w:rPr>
          <w:spacing w:val="-4"/>
          <w:sz w:val="24"/>
        </w:rPr>
        <w:t xml:space="preserve"> </w:t>
      </w:r>
      <w:r>
        <w:rPr>
          <w:sz w:val="24"/>
        </w:rPr>
        <w:t>декоре</w:t>
      </w:r>
      <w:r>
        <w:rPr>
          <w:spacing w:val="-4"/>
          <w:sz w:val="24"/>
        </w:rPr>
        <w:t xml:space="preserve"> </w:t>
      </w:r>
      <w:r>
        <w:rPr>
          <w:sz w:val="24"/>
        </w:rPr>
        <w:t>мировоззрения</w:t>
      </w:r>
      <w:r>
        <w:rPr>
          <w:spacing w:val="-3"/>
          <w:sz w:val="24"/>
        </w:rPr>
        <w:t xml:space="preserve"> </w:t>
      </w:r>
      <w:r>
        <w:rPr>
          <w:sz w:val="24"/>
        </w:rPr>
        <w:t>эпохи,</w:t>
      </w:r>
      <w:r>
        <w:rPr>
          <w:spacing w:val="-3"/>
          <w:sz w:val="24"/>
        </w:rPr>
        <w:t xml:space="preserve"> </w:t>
      </w:r>
      <w:r>
        <w:rPr>
          <w:sz w:val="24"/>
        </w:rPr>
        <w:t>организации</w:t>
      </w:r>
      <w:r>
        <w:rPr>
          <w:spacing w:val="-3"/>
          <w:sz w:val="24"/>
        </w:rPr>
        <w:t xml:space="preserve"> </w:t>
      </w:r>
      <w:r>
        <w:rPr>
          <w:sz w:val="24"/>
        </w:rPr>
        <w:t>общества,</w:t>
      </w:r>
      <w:r>
        <w:rPr>
          <w:spacing w:val="-3"/>
          <w:sz w:val="24"/>
        </w:rPr>
        <w:t xml:space="preserve"> </w:t>
      </w:r>
      <w:r>
        <w:rPr>
          <w:sz w:val="24"/>
        </w:rPr>
        <w:t>традиций</w:t>
      </w:r>
      <w:r>
        <w:rPr>
          <w:spacing w:val="-3"/>
          <w:sz w:val="24"/>
        </w:rPr>
        <w:t xml:space="preserve"> </w:t>
      </w:r>
      <w:r>
        <w:rPr>
          <w:sz w:val="24"/>
        </w:rPr>
        <w:t>быта</w:t>
      </w:r>
      <w:r>
        <w:rPr>
          <w:spacing w:val="-3"/>
          <w:sz w:val="24"/>
        </w:rPr>
        <w:t xml:space="preserve"> </w:t>
      </w:r>
      <w:r>
        <w:rPr>
          <w:sz w:val="24"/>
        </w:rPr>
        <w:t>и</w:t>
      </w:r>
      <w:r>
        <w:rPr>
          <w:spacing w:val="-4"/>
          <w:sz w:val="24"/>
        </w:rPr>
        <w:t xml:space="preserve"> </w:t>
      </w:r>
      <w:r>
        <w:rPr>
          <w:sz w:val="24"/>
        </w:rPr>
        <w:t>ремесла,</w:t>
      </w:r>
      <w:r>
        <w:rPr>
          <w:spacing w:val="-3"/>
          <w:sz w:val="24"/>
        </w:rPr>
        <w:t xml:space="preserve"> </w:t>
      </w:r>
      <w:r>
        <w:rPr>
          <w:sz w:val="24"/>
        </w:rPr>
        <w:t>уклада</w:t>
      </w:r>
      <w:r>
        <w:rPr>
          <w:spacing w:val="-4"/>
          <w:sz w:val="24"/>
        </w:rPr>
        <w:t xml:space="preserve"> </w:t>
      </w:r>
      <w:r>
        <w:rPr>
          <w:sz w:val="24"/>
        </w:rPr>
        <w:t xml:space="preserve">жизни </w:t>
      </w:r>
      <w:r>
        <w:rPr>
          <w:spacing w:val="-2"/>
          <w:sz w:val="24"/>
        </w:rPr>
        <w:t>людей.</w:t>
      </w:r>
    </w:p>
    <w:p w:rsidR="008C415D" w:rsidRDefault="00797A38">
      <w:pPr>
        <w:rPr>
          <w:sz w:val="24"/>
        </w:rPr>
      </w:pPr>
      <w:r>
        <w:rPr>
          <w:sz w:val="24"/>
        </w:rPr>
        <w:t>Характерные</w:t>
      </w:r>
      <w:r>
        <w:rPr>
          <w:spacing w:val="-6"/>
          <w:sz w:val="24"/>
        </w:rPr>
        <w:t xml:space="preserve"> </w:t>
      </w:r>
      <w:r>
        <w:rPr>
          <w:sz w:val="24"/>
        </w:rPr>
        <w:t>признаки</w:t>
      </w:r>
      <w:r>
        <w:rPr>
          <w:spacing w:val="-6"/>
          <w:sz w:val="24"/>
        </w:rPr>
        <w:t xml:space="preserve"> </w:t>
      </w:r>
      <w:r>
        <w:rPr>
          <w:sz w:val="24"/>
        </w:rPr>
        <w:t>произведений</w:t>
      </w:r>
      <w:r>
        <w:rPr>
          <w:spacing w:val="-4"/>
          <w:sz w:val="24"/>
        </w:rPr>
        <w:t xml:space="preserve"> </w:t>
      </w:r>
      <w:r>
        <w:rPr>
          <w:sz w:val="24"/>
        </w:rPr>
        <w:t>декоративно-прикладного</w:t>
      </w:r>
      <w:r>
        <w:rPr>
          <w:spacing w:val="-4"/>
          <w:sz w:val="24"/>
        </w:rPr>
        <w:t xml:space="preserve"> </w:t>
      </w:r>
      <w:r>
        <w:rPr>
          <w:sz w:val="24"/>
        </w:rPr>
        <w:t>искусства,</w:t>
      </w:r>
      <w:r>
        <w:rPr>
          <w:spacing w:val="-4"/>
          <w:sz w:val="24"/>
        </w:rPr>
        <w:t xml:space="preserve"> </w:t>
      </w:r>
      <w:r>
        <w:rPr>
          <w:sz w:val="24"/>
        </w:rPr>
        <w:t>основные</w:t>
      </w:r>
      <w:r>
        <w:rPr>
          <w:spacing w:val="-6"/>
          <w:sz w:val="24"/>
        </w:rPr>
        <w:t xml:space="preserve"> </w:t>
      </w:r>
      <w:r>
        <w:rPr>
          <w:sz w:val="24"/>
        </w:rPr>
        <w:t>мотивы</w:t>
      </w:r>
      <w:r>
        <w:rPr>
          <w:spacing w:val="-3"/>
          <w:sz w:val="24"/>
        </w:rPr>
        <w:t xml:space="preserve"> </w:t>
      </w:r>
      <w:r>
        <w:rPr>
          <w:sz w:val="24"/>
        </w:rPr>
        <w:t>и</w:t>
      </w:r>
      <w:r>
        <w:rPr>
          <w:spacing w:val="-4"/>
          <w:sz w:val="24"/>
        </w:rPr>
        <w:t xml:space="preserve"> </w:t>
      </w:r>
      <w:r>
        <w:rPr>
          <w:sz w:val="24"/>
        </w:rPr>
        <w:t>символика орнаментов в культуре разных эпох.</w:t>
      </w:r>
    </w:p>
    <w:p w:rsidR="008C415D" w:rsidRDefault="00797A38">
      <w:pPr>
        <w:rPr>
          <w:sz w:val="24"/>
        </w:rPr>
      </w:pPr>
      <w:r>
        <w:rPr>
          <w:sz w:val="24"/>
        </w:rPr>
        <w:t>Характерные особенности одежды для культуры разных эпох и народов. Выражение образа человека, его положения</w:t>
      </w:r>
      <w:r>
        <w:rPr>
          <w:spacing w:val="-3"/>
          <w:sz w:val="24"/>
        </w:rPr>
        <w:t xml:space="preserve"> </w:t>
      </w:r>
      <w:r>
        <w:rPr>
          <w:sz w:val="24"/>
        </w:rPr>
        <w:t>в</w:t>
      </w:r>
      <w:r>
        <w:rPr>
          <w:spacing w:val="-4"/>
          <w:sz w:val="24"/>
        </w:rPr>
        <w:t xml:space="preserve"> </w:t>
      </w:r>
      <w:r>
        <w:rPr>
          <w:sz w:val="24"/>
        </w:rPr>
        <w:t>обществе</w:t>
      </w:r>
      <w:r>
        <w:rPr>
          <w:spacing w:val="-3"/>
          <w:sz w:val="24"/>
        </w:rPr>
        <w:t xml:space="preserve"> </w:t>
      </w:r>
      <w:r>
        <w:rPr>
          <w:sz w:val="24"/>
        </w:rPr>
        <w:t>и</w:t>
      </w:r>
      <w:r>
        <w:rPr>
          <w:spacing w:val="-3"/>
          <w:sz w:val="24"/>
        </w:rPr>
        <w:t xml:space="preserve"> </w:t>
      </w:r>
      <w:r>
        <w:rPr>
          <w:sz w:val="24"/>
        </w:rPr>
        <w:t>характера</w:t>
      </w:r>
      <w:r>
        <w:rPr>
          <w:spacing w:val="-5"/>
          <w:sz w:val="24"/>
        </w:rPr>
        <w:t xml:space="preserve"> </w:t>
      </w:r>
      <w:r>
        <w:rPr>
          <w:sz w:val="24"/>
        </w:rPr>
        <w:t>деятельности</w:t>
      </w:r>
      <w:r>
        <w:rPr>
          <w:spacing w:val="-2"/>
          <w:sz w:val="24"/>
        </w:rPr>
        <w:t xml:space="preserve"> </w:t>
      </w:r>
      <w:r>
        <w:rPr>
          <w:sz w:val="24"/>
        </w:rPr>
        <w:t>в</w:t>
      </w:r>
      <w:r>
        <w:rPr>
          <w:spacing w:val="-4"/>
          <w:sz w:val="24"/>
        </w:rPr>
        <w:t xml:space="preserve"> </w:t>
      </w:r>
      <w:r>
        <w:rPr>
          <w:sz w:val="24"/>
        </w:rPr>
        <w:t>его</w:t>
      </w:r>
      <w:r>
        <w:rPr>
          <w:spacing w:val="-3"/>
          <w:sz w:val="24"/>
        </w:rPr>
        <w:t xml:space="preserve"> </w:t>
      </w:r>
      <w:r>
        <w:rPr>
          <w:sz w:val="24"/>
        </w:rPr>
        <w:t>костюме</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украшениях.</w:t>
      </w:r>
      <w:r>
        <w:rPr>
          <w:spacing w:val="-3"/>
          <w:sz w:val="24"/>
        </w:rPr>
        <w:t xml:space="preserve"> </w:t>
      </w:r>
      <w:r>
        <w:rPr>
          <w:sz w:val="24"/>
        </w:rPr>
        <w:t>Украшение</w:t>
      </w:r>
      <w:r>
        <w:rPr>
          <w:spacing w:val="-4"/>
          <w:sz w:val="24"/>
        </w:rPr>
        <w:t xml:space="preserve"> </w:t>
      </w:r>
      <w:r>
        <w:rPr>
          <w:sz w:val="24"/>
        </w:rPr>
        <w:t>жизненного пространства: построений, интерьеров, предметов быта – в культуре разных эпох.</w:t>
      </w:r>
    </w:p>
    <w:p w:rsidR="008C415D" w:rsidRDefault="00797A38">
      <w:pPr>
        <w:rPr>
          <w:sz w:val="24"/>
        </w:rPr>
      </w:pPr>
      <w:r>
        <w:rPr>
          <w:sz w:val="24"/>
        </w:rPr>
        <w:t>Декоративно-прикладное</w:t>
      </w:r>
      <w:r>
        <w:rPr>
          <w:spacing w:val="-7"/>
          <w:sz w:val="24"/>
        </w:rPr>
        <w:t xml:space="preserve"> </w:t>
      </w:r>
      <w:r>
        <w:rPr>
          <w:sz w:val="24"/>
        </w:rPr>
        <w:t>искусство</w:t>
      </w:r>
      <w:r>
        <w:rPr>
          <w:spacing w:val="-4"/>
          <w:sz w:val="24"/>
        </w:rPr>
        <w:t xml:space="preserve"> </w:t>
      </w:r>
      <w:r>
        <w:rPr>
          <w:sz w:val="24"/>
        </w:rPr>
        <w:t>в</w:t>
      </w:r>
      <w:r>
        <w:rPr>
          <w:spacing w:val="-5"/>
          <w:sz w:val="24"/>
        </w:rPr>
        <w:t xml:space="preserve"> </w:t>
      </w:r>
      <w:r>
        <w:rPr>
          <w:sz w:val="24"/>
        </w:rPr>
        <w:t>жизни</w:t>
      </w:r>
      <w:r>
        <w:rPr>
          <w:spacing w:val="-4"/>
          <w:sz w:val="24"/>
        </w:rPr>
        <w:t xml:space="preserve"> </w:t>
      </w:r>
      <w:r>
        <w:rPr>
          <w:sz w:val="24"/>
        </w:rPr>
        <w:t>современного</w:t>
      </w:r>
      <w:r>
        <w:rPr>
          <w:spacing w:val="-4"/>
          <w:sz w:val="24"/>
        </w:rPr>
        <w:t xml:space="preserve"> </w:t>
      </w:r>
      <w:r>
        <w:rPr>
          <w:spacing w:val="-2"/>
          <w:sz w:val="24"/>
        </w:rPr>
        <w:t>человека.</w:t>
      </w:r>
    </w:p>
    <w:p w:rsidR="008C415D" w:rsidRDefault="00797A38">
      <w:pPr>
        <w:rPr>
          <w:sz w:val="24"/>
        </w:rPr>
      </w:pPr>
      <w:r>
        <w:rPr>
          <w:sz w:val="24"/>
        </w:rPr>
        <w:t>Многообразие</w:t>
      </w:r>
      <w:r>
        <w:rPr>
          <w:spacing w:val="-6"/>
          <w:sz w:val="24"/>
        </w:rPr>
        <w:t xml:space="preserve"> </w:t>
      </w:r>
      <w:r>
        <w:rPr>
          <w:sz w:val="24"/>
        </w:rPr>
        <w:t>материалов</w:t>
      </w:r>
      <w:r>
        <w:rPr>
          <w:spacing w:val="-6"/>
          <w:sz w:val="24"/>
        </w:rPr>
        <w:t xml:space="preserve"> </w:t>
      </w:r>
      <w:r>
        <w:rPr>
          <w:sz w:val="24"/>
        </w:rPr>
        <w:t>и</w:t>
      </w:r>
      <w:r>
        <w:rPr>
          <w:spacing w:val="-5"/>
          <w:sz w:val="24"/>
        </w:rPr>
        <w:t xml:space="preserve"> </w:t>
      </w:r>
      <w:r>
        <w:rPr>
          <w:sz w:val="24"/>
        </w:rPr>
        <w:t>техник</w:t>
      </w:r>
      <w:r>
        <w:rPr>
          <w:spacing w:val="-5"/>
          <w:sz w:val="24"/>
        </w:rPr>
        <w:t xml:space="preserve"> </w:t>
      </w:r>
      <w:r>
        <w:rPr>
          <w:sz w:val="24"/>
        </w:rPr>
        <w:t>современного</w:t>
      </w:r>
      <w:r>
        <w:rPr>
          <w:spacing w:val="-5"/>
          <w:sz w:val="24"/>
        </w:rPr>
        <w:t xml:space="preserve"> </w:t>
      </w:r>
      <w:r>
        <w:rPr>
          <w:sz w:val="24"/>
        </w:rPr>
        <w:t>декоративно-прикладного</w:t>
      </w:r>
      <w:r>
        <w:rPr>
          <w:spacing w:val="-5"/>
          <w:sz w:val="24"/>
        </w:rPr>
        <w:t xml:space="preserve"> </w:t>
      </w:r>
      <w:r>
        <w:rPr>
          <w:sz w:val="24"/>
        </w:rPr>
        <w:t>искусства</w:t>
      </w:r>
      <w:r>
        <w:rPr>
          <w:spacing w:val="-4"/>
          <w:sz w:val="24"/>
        </w:rPr>
        <w:t xml:space="preserve"> </w:t>
      </w:r>
      <w:r>
        <w:rPr>
          <w:sz w:val="24"/>
        </w:rPr>
        <w:t>(художественная керамика, стекло, металл, гобелен, роспись по ткани, моделирование одежды).</w:t>
      </w:r>
    </w:p>
    <w:p w:rsidR="008C415D" w:rsidRDefault="00797A38">
      <w:pPr>
        <w:rPr>
          <w:sz w:val="24"/>
        </w:rPr>
      </w:pPr>
      <w:r>
        <w:rPr>
          <w:sz w:val="24"/>
        </w:rPr>
        <w:t>Символический знак в современной жизни: эмблема, логотип, указующий или декоративный знак. Государственная</w:t>
      </w:r>
      <w:r>
        <w:rPr>
          <w:spacing w:val="-4"/>
          <w:sz w:val="24"/>
        </w:rPr>
        <w:t xml:space="preserve"> </w:t>
      </w:r>
      <w:r>
        <w:rPr>
          <w:sz w:val="24"/>
        </w:rPr>
        <w:t>символика</w:t>
      </w:r>
      <w:r>
        <w:rPr>
          <w:spacing w:val="-5"/>
          <w:sz w:val="24"/>
        </w:rPr>
        <w:t xml:space="preserve"> </w:t>
      </w:r>
      <w:r>
        <w:rPr>
          <w:sz w:val="24"/>
        </w:rPr>
        <w:t>и</w:t>
      </w:r>
      <w:r>
        <w:rPr>
          <w:spacing w:val="-1"/>
          <w:sz w:val="24"/>
        </w:rPr>
        <w:t xml:space="preserve"> </w:t>
      </w:r>
      <w:r>
        <w:rPr>
          <w:sz w:val="24"/>
        </w:rPr>
        <w:t>традиции</w:t>
      </w:r>
      <w:r>
        <w:rPr>
          <w:spacing w:val="-4"/>
          <w:sz w:val="24"/>
        </w:rPr>
        <w:t xml:space="preserve"> </w:t>
      </w:r>
      <w:r>
        <w:rPr>
          <w:sz w:val="24"/>
        </w:rPr>
        <w:t>геральдики.</w:t>
      </w:r>
      <w:r>
        <w:rPr>
          <w:spacing w:val="-4"/>
          <w:sz w:val="24"/>
        </w:rPr>
        <w:t xml:space="preserve"> </w:t>
      </w:r>
      <w:r>
        <w:rPr>
          <w:sz w:val="24"/>
        </w:rPr>
        <w:t>Декоративные</w:t>
      </w:r>
      <w:r>
        <w:rPr>
          <w:spacing w:val="-4"/>
          <w:sz w:val="24"/>
        </w:rPr>
        <w:t xml:space="preserve"> </w:t>
      </w:r>
      <w:r>
        <w:rPr>
          <w:sz w:val="24"/>
        </w:rPr>
        <w:t>украшения</w:t>
      </w:r>
      <w:r>
        <w:rPr>
          <w:spacing w:val="-4"/>
          <w:sz w:val="24"/>
        </w:rPr>
        <w:t xml:space="preserve"> </w:t>
      </w:r>
      <w:r>
        <w:rPr>
          <w:sz w:val="24"/>
        </w:rPr>
        <w:t>предметов</w:t>
      </w:r>
      <w:r>
        <w:rPr>
          <w:spacing w:val="-5"/>
          <w:sz w:val="24"/>
        </w:rPr>
        <w:t xml:space="preserve"> </w:t>
      </w:r>
      <w:r>
        <w:rPr>
          <w:sz w:val="24"/>
        </w:rPr>
        <w:t>нашего</w:t>
      </w:r>
      <w:r>
        <w:rPr>
          <w:spacing w:val="-4"/>
          <w:sz w:val="24"/>
        </w:rPr>
        <w:t xml:space="preserve"> </w:t>
      </w:r>
      <w:r>
        <w:rPr>
          <w:sz w:val="24"/>
        </w:rPr>
        <w:t>быта</w:t>
      </w:r>
      <w:r>
        <w:rPr>
          <w:spacing w:val="-4"/>
          <w:sz w:val="24"/>
        </w:rPr>
        <w:t xml:space="preserve"> </w:t>
      </w:r>
      <w:r>
        <w:rPr>
          <w:sz w:val="24"/>
        </w:rPr>
        <w:t>и</w:t>
      </w:r>
      <w:r>
        <w:rPr>
          <w:spacing w:val="-4"/>
          <w:sz w:val="24"/>
        </w:rPr>
        <w:t xml:space="preserve"> </w:t>
      </w:r>
      <w:r>
        <w:rPr>
          <w:sz w:val="24"/>
        </w:rPr>
        <w:t>одежды. Значение украшений в проявлении образа человека, его характера, самопонимания, установок и намерений.</w:t>
      </w:r>
    </w:p>
    <w:p w:rsidR="008C415D" w:rsidRDefault="00797A38">
      <w:pPr>
        <w:rPr>
          <w:sz w:val="24"/>
        </w:rPr>
      </w:pPr>
      <w:r>
        <w:rPr>
          <w:sz w:val="24"/>
        </w:rPr>
        <w:t>Декор</w:t>
      </w:r>
      <w:r>
        <w:rPr>
          <w:spacing w:val="-5"/>
          <w:sz w:val="24"/>
        </w:rPr>
        <w:t xml:space="preserve"> </w:t>
      </w:r>
      <w:r>
        <w:rPr>
          <w:sz w:val="24"/>
        </w:rPr>
        <w:t>на</w:t>
      </w:r>
      <w:r>
        <w:rPr>
          <w:spacing w:val="-2"/>
          <w:sz w:val="24"/>
        </w:rPr>
        <w:t xml:space="preserve"> </w:t>
      </w:r>
      <w:r>
        <w:rPr>
          <w:sz w:val="24"/>
        </w:rPr>
        <w:t>улицах и</w:t>
      </w:r>
      <w:r>
        <w:rPr>
          <w:spacing w:val="-3"/>
          <w:sz w:val="24"/>
        </w:rPr>
        <w:t xml:space="preserve"> </w:t>
      </w:r>
      <w:r>
        <w:rPr>
          <w:sz w:val="24"/>
        </w:rPr>
        <w:t>декор</w:t>
      </w:r>
      <w:r>
        <w:rPr>
          <w:spacing w:val="-3"/>
          <w:sz w:val="24"/>
        </w:rPr>
        <w:t xml:space="preserve"> </w:t>
      </w:r>
      <w:r>
        <w:rPr>
          <w:sz w:val="24"/>
        </w:rPr>
        <w:t>помещений.</w:t>
      </w:r>
      <w:r>
        <w:rPr>
          <w:spacing w:val="-2"/>
          <w:sz w:val="24"/>
        </w:rPr>
        <w:t xml:space="preserve"> </w:t>
      </w:r>
      <w:r>
        <w:rPr>
          <w:sz w:val="24"/>
        </w:rPr>
        <w:t>Декор</w:t>
      </w:r>
      <w:r>
        <w:rPr>
          <w:spacing w:val="-3"/>
          <w:sz w:val="24"/>
        </w:rPr>
        <w:t xml:space="preserve"> </w:t>
      </w:r>
      <w:r>
        <w:rPr>
          <w:sz w:val="24"/>
        </w:rPr>
        <w:t>праздничный</w:t>
      </w:r>
      <w:r>
        <w:rPr>
          <w:spacing w:val="-2"/>
          <w:sz w:val="24"/>
        </w:rPr>
        <w:t xml:space="preserve"> </w:t>
      </w:r>
      <w:r>
        <w:rPr>
          <w:sz w:val="24"/>
        </w:rPr>
        <w:t>и</w:t>
      </w:r>
      <w:r>
        <w:rPr>
          <w:spacing w:val="-5"/>
          <w:sz w:val="24"/>
        </w:rPr>
        <w:t xml:space="preserve"> </w:t>
      </w:r>
      <w:r>
        <w:rPr>
          <w:sz w:val="24"/>
        </w:rPr>
        <w:t>повседневный.</w:t>
      </w:r>
      <w:r>
        <w:rPr>
          <w:spacing w:val="-2"/>
          <w:sz w:val="24"/>
        </w:rPr>
        <w:t xml:space="preserve"> </w:t>
      </w:r>
      <w:r>
        <w:rPr>
          <w:sz w:val="24"/>
        </w:rPr>
        <w:t>Праздничное</w:t>
      </w:r>
      <w:r>
        <w:rPr>
          <w:spacing w:val="-4"/>
          <w:sz w:val="24"/>
        </w:rPr>
        <w:t xml:space="preserve"> </w:t>
      </w:r>
      <w:r>
        <w:rPr>
          <w:sz w:val="24"/>
        </w:rPr>
        <w:t>оформление</w:t>
      </w:r>
      <w:r>
        <w:rPr>
          <w:spacing w:val="-3"/>
          <w:sz w:val="24"/>
        </w:rPr>
        <w:t xml:space="preserve"> </w:t>
      </w:r>
      <w:r>
        <w:rPr>
          <w:spacing w:val="-2"/>
          <w:sz w:val="24"/>
        </w:rPr>
        <w:t>школы.</w:t>
      </w:r>
    </w:p>
    <w:p w:rsidR="008C415D" w:rsidRDefault="00797A38">
      <w:pPr>
        <w:pStyle w:val="5"/>
        <w:spacing w:before="3" w:line="274" w:lineRule="exact"/>
        <w:ind w:left="0"/>
      </w:pPr>
      <w:r>
        <w:t>Содержание</w:t>
      </w:r>
      <w:r>
        <w:rPr>
          <w:spacing w:val="-4"/>
        </w:rPr>
        <w:t xml:space="preserve"> </w:t>
      </w:r>
      <w:r>
        <w:t>обучения</w:t>
      </w:r>
      <w:r>
        <w:rPr>
          <w:spacing w:val="-2"/>
        </w:rPr>
        <w:t xml:space="preserve"> </w:t>
      </w:r>
      <w:r>
        <w:t>в</w:t>
      </w:r>
      <w:r>
        <w:rPr>
          <w:spacing w:val="-3"/>
        </w:rPr>
        <w:t xml:space="preserve"> </w:t>
      </w:r>
      <w:r>
        <w:t>6</w:t>
      </w:r>
      <w:r>
        <w:rPr>
          <w:spacing w:val="-2"/>
        </w:rPr>
        <w:t xml:space="preserve"> классе.</w:t>
      </w:r>
    </w:p>
    <w:p w:rsidR="008C415D" w:rsidRDefault="00797A38">
      <w:pPr>
        <w:ind w:right="6667"/>
        <w:rPr>
          <w:sz w:val="24"/>
        </w:rPr>
      </w:pPr>
      <w:r>
        <w:rPr>
          <w:sz w:val="24"/>
        </w:rPr>
        <w:t>Модуль</w:t>
      </w:r>
      <w:r>
        <w:rPr>
          <w:spacing w:val="-8"/>
          <w:sz w:val="24"/>
        </w:rPr>
        <w:t xml:space="preserve"> </w:t>
      </w:r>
      <w:r>
        <w:rPr>
          <w:sz w:val="24"/>
        </w:rPr>
        <w:t>№</w:t>
      </w:r>
      <w:r>
        <w:rPr>
          <w:spacing w:val="-9"/>
          <w:sz w:val="24"/>
        </w:rPr>
        <w:t xml:space="preserve"> </w:t>
      </w:r>
      <w:r>
        <w:rPr>
          <w:sz w:val="24"/>
        </w:rPr>
        <w:t>2</w:t>
      </w:r>
      <w:r>
        <w:rPr>
          <w:spacing w:val="-5"/>
          <w:sz w:val="24"/>
        </w:rPr>
        <w:t xml:space="preserve"> </w:t>
      </w:r>
      <w:r>
        <w:rPr>
          <w:sz w:val="24"/>
        </w:rPr>
        <w:t>«Живопись,</w:t>
      </w:r>
      <w:r>
        <w:rPr>
          <w:spacing w:val="-8"/>
          <w:sz w:val="24"/>
        </w:rPr>
        <w:t xml:space="preserve"> </w:t>
      </w:r>
      <w:r>
        <w:rPr>
          <w:sz w:val="24"/>
        </w:rPr>
        <w:t>графика,</w:t>
      </w:r>
      <w:r>
        <w:rPr>
          <w:spacing w:val="-8"/>
          <w:sz w:val="24"/>
        </w:rPr>
        <w:t xml:space="preserve"> </w:t>
      </w:r>
      <w:r>
        <w:rPr>
          <w:sz w:val="24"/>
        </w:rPr>
        <w:t>скульптура». Общие сведения о видах искусства.</w:t>
      </w:r>
    </w:p>
    <w:p w:rsidR="008C415D" w:rsidRDefault="00797A38">
      <w:pPr>
        <w:rPr>
          <w:sz w:val="24"/>
        </w:rPr>
      </w:pPr>
      <w:r>
        <w:rPr>
          <w:sz w:val="24"/>
        </w:rPr>
        <w:t>Пространственные</w:t>
      </w:r>
      <w:r>
        <w:rPr>
          <w:spacing w:val="-5"/>
          <w:sz w:val="24"/>
        </w:rPr>
        <w:t xml:space="preserve"> </w:t>
      </w:r>
      <w:r>
        <w:rPr>
          <w:sz w:val="24"/>
        </w:rPr>
        <w:t>и</w:t>
      </w:r>
      <w:r>
        <w:rPr>
          <w:spacing w:val="-3"/>
          <w:sz w:val="24"/>
        </w:rPr>
        <w:t xml:space="preserve"> </w:t>
      </w:r>
      <w:r>
        <w:rPr>
          <w:sz w:val="24"/>
        </w:rPr>
        <w:t>временные</w:t>
      </w:r>
      <w:r>
        <w:rPr>
          <w:spacing w:val="-5"/>
          <w:sz w:val="24"/>
        </w:rPr>
        <w:t xml:space="preserve"> </w:t>
      </w:r>
      <w:r>
        <w:rPr>
          <w:sz w:val="24"/>
        </w:rPr>
        <w:t>виды</w:t>
      </w:r>
      <w:r>
        <w:rPr>
          <w:spacing w:val="-3"/>
          <w:sz w:val="24"/>
        </w:rPr>
        <w:t xml:space="preserve"> </w:t>
      </w:r>
      <w:r>
        <w:rPr>
          <w:spacing w:val="-2"/>
          <w:sz w:val="24"/>
        </w:rPr>
        <w:t>искусства.</w:t>
      </w:r>
    </w:p>
    <w:p w:rsidR="008C415D" w:rsidRDefault="00797A38">
      <w:pPr>
        <w:rPr>
          <w:sz w:val="24"/>
        </w:rPr>
      </w:pPr>
      <w:r>
        <w:rPr>
          <w:sz w:val="24"/>
        </w:rPr>
        <w:t>Изобразительные,</w:t>
      </w:r>
      <w:r>
        <w:rPr>
          <w:spacing w:val="-4"/>
          <w:sz w:val="24"/>
        </w:rPr>
        <w:t xml:space="preserve"> </w:t>
      </w:r>
      <w:r>
        <w:rPr>
          <w:sz w:val="24"/>
        </w:rPr>
        <w:t>конструктивные</w:t>
      </w:r>
      <w:r>
        <w:rPr>
          <w:spacing w:val="-6"/>
          <w:sz w:val="24"/>
        </w:rPr>
        <w:t xml:space="preserve"> </w:t>
      </w:r>
      <w:r>
        <w:rPr>
          <w:sz w:val="24"/>
        </w:rPr>
        <w:t>и</w:t>
      </w:r>
      <w:r>
        <w:rPr>
          <w:spacing w:val="-4"/>
          <w:sz w:val="24"/>
        </w:rPr>
        <w:t xml:space="preserve"> </w:t>
      </w:r>
      <w:r>
        <w:rPr>
          <w:sz w:val="24"/>
        </w:rPr>
        <w:t>декоративные</w:t>
      </w:r>
      <w:r>
        <w:rPr>
          <w:spacing w:val="-6"/>
          <w:sz w:val="24"/>
        </w:rPr>
        <w:t xml:space="preserve"> </w:t>
      </w:r>
      <w:r>
        <w:rPr>
          <w:sz w:val="24"/>
        </w:rPr>
        <w:t>виды</w:t>
      </w:r>
      <w:r>
        <w:rPr>
          <w:spacing w:val="-4"/>
          <w:sz w:val="24"/>
        </w:rPr>
        <w:t xml:space="preserve"> </w:t>
      </w:r>
      <w:r>
        <w:rPr>
          <w:sz w:val="24"/>
        </w:rPr>
        <w:t>пространственных</w:t>
      </w:r>
      <w:r>
        <w:rPr>
          <w:spacing w:val="-5"/>
          <w:sz w:val="24"/>
        </w:rPr>
        <w:t xml:space="preserve"> </w:t>
      </w:r>
      <w:r>
        <w:rPr>
          <w:sz w:val="24"/>
        </w:rPr>
        <w:t>искусств, их</w:t>
      </w:r>
      <w:r>
        <w:rPr>
          <w:spacing w:val="-2"/>
          <w:sz w:val="24"/>
        </w:rPr>
        <w:t xml:space="preserve"> </w:t>
      </w:r>
      <w:r>
        <w:rPr>
          <w:sz w:val="24"/>
        </w:rPr>
        <w:t>место</w:t>
      </w:r>
      <w:r>
        <w:rPr>
          <w:spacing w:val="-4"/>
          <w:sz w:val="24"/>
        </w:rPr>
        <w:t xml:space="preserve"> </w:t>
      </w:r>
      <w:r>
        <w:rPr>
          <w:sz w:val="24"/>
        </w:rPr>
        <w:t>и</w:t>
      </w:r>
      <w:r>
        <w:rPr>
          <w:spacing w:val="-3"/>
          <w:sz w:val="24"/>
        </w:rPr>
        <w:t xml:space="preserve"> </w:t>
      </w:r>
      <w:r>
        <w:rPr>
          <w:sz w:val="24"/>
        </w:rPr>
        <w:t>назначение</w:t>
      </w:r>
      <w:r>
        <w:rPr>
          <w:spacing w:val="-5"/>
          <w:sz w:val="24"/>
        </w:rPr>
        <w:t xml:space="preserve"> </w:t>
      </w:r>
      <w:r>
        <w:rPr>
          <w:sz w:val="24"/>
        </w:rPr>
        <w:t>в жизни людей.</w:t>
      </w:r>
    </w:p>
    <w:p w:rsidR="008C415D" w:rsidRDefault="00797A38">
      <w:pPr>
        <w:ind w:right="363"/>
        <w:rPr>
          <w:sz w:val="24"/>
        </w:rPr>
      </w:pPr>
      <w:r>
        <w:rPr>
          <w:sz w:val="24"/>
        </w:rPr>
        <w:t>Основные</w:t>
      </w:r>
      <w:r>
        <w:rPr>
          <w:spacing w:val="-5"/>
          <w:sz w:val="24"/>
        </w:rPr>
        <w:t xml:space="preserve"> </w:t>
      </w:r>
      <w:r>
        <w:rPr>
          <w:sz w:val="24"/>
        </w:rPr>
        <w:t>виды</w:t>
      </w:r>
      <w:r>
        <w:rPr>
          <w:spacing w:val="-3"/>
          <w:sz w:val="24"/>
        </w:rPr>
        <w:t xml:space="preserve"> </w:t>
      </w:r>
      <w:r>
        <w:rPr>
          <w:sz w:val="24"/>
        </w:rPr>
        <w:t>живописи,</w:t>
      </w:r>
      <w:r>
        <w:rPr>
          <w:spacing w:val="-3"/>
          <w:sz w:val="24"/>
        </w:rPr>
        <w:t xml:space="preserve"> </w:t>
      </w:r>
      <w:r>
        <w:rPr>
          <w:sz w:val="24"/>
        </w:rPr>
        <w:t>графики</w:t>
      </w:r>
      <w:r>
        <w:rPr>
          <w:spacing w:val="-3"/>
          <w:sz w:val="24"/>
        </w:rPr>
        <w:t xml:space="preserve"> </w:t>
      </w:r>
      <w:r>
        <w:rPr>
          <w:sz w:val="24"/>
        </w:rPr>
        <w:t>и</w:t>
      </w:r>
      <w:r>
        <w:rPr>
          <w:spacing w:val="-3"/>
          <w:sz w:val="24"/>
        </w:rPr>
        <w:t xml:space="preserve"> </w:t>
      </w:r>
      <w:r>
        <w:rPr>
          <w:sz w:val="24"/>
        </w:rPr>
        <w:t>скульптуры.</w:t>
      </w:r>
      <w:r>
        <w:rPr>
          <w:spacing w:val="-3"/>
          <w:sz w:val="24"/>
        </w:rPr>
        <w:t xml:space="preserve"> </w:t>
      </w:r>
      <w:r>
        <w:rPr>
          <w:sz w:val="24"/>
        </w:rPr>
        <w:t>Художник</w:t>
      </w:r>
      <w:r>
        <w:rPr>
          <w:spacing w:val="-3"/>
          <w:sz w:val="24"/>
        </w:rPr>
        <w:t xml:space="preserve"> </w:t>
      </w:r>
      <w:r>
        <w:rPr>
          <w:sz w:val="24"/>
        </w:rPr>
        <w:t>и</w:t>
      </w:r>
      <w:r>
        <w:rPr>
          <w:spacing w:val="-3"/>
          <w:sz w:val="24"/>
        </w:rPr>
        <w:t xml:space="preserve"> </w:t>
      </w:r>
      <w:r>
        <w:rPr>
          <w:sz w:val="24"/>
        </w:rPr>
        <w:t>зритель:</w:t>
      </w:r>
      <w:r>
        <w:rPr>
          <w:spacing w:val="-3"/>
          <w:sz w:val="24"/>
        </w:rPr>
        <w:t xml:space="preserve"> </w:t>
      </w:r>
      <w:r>
        <w:rPr>
          <w:sz w:val="24"/>
        </w:rPr>
        <w:t>зрительские</w:t>
      </w:r>
      <w:r>
        <w:rPr>
          <w:spacing w:val="-2"/>
          <w:sz w:val="24"/>
        </w:rPr>
        <w:t xml:space="preserve"> </w:t>
      </w:r>
      <w:r>
        <w:rPr>
          <w:sz w:val="24"/>
        </w:rPr>
        <w:t>умения,</w:t>
      </w:r>
      <w:r>
        <w:rPr>
          <w:spacing w:val="-3"/>
          <w:sz w:val="24"/>
        </w:rPr>
        <w:t xml:space="preserve"> </w:t>
      </w:r>
      <w:r>
        <w:rPr>
          <w:sz w:val="24"/>
        </w:rPr>
        <w:t>знания</w:t>
      </w:r>
      <w:r>
        <w:rPr>
          <w:spacing w:val="-3"/>
          <w:sz w:val="24"/>
        </w:rPr>
        <w:t xml:space="preserve"> </w:t>
      </w:r>
      <w:r>
        <w:rPr>
          <w:sz w:val="24"/>
        </w:rPr>
        <w:t>и творчество зрителя.</w:t>
      </w:r>
    </w:p>
    <w:p w:rsidR="008C415D" w:rsidRDefault="00797A38">
      <w:pPr>
        <w:rPr>
          <w:sz w:val="24"/>
        </w:rPr>
      </w:pPr>
      <w:r>
        <w:rPr>
          <w:sz w:val="24"/>
        </w:rPr>
        <w:t>Язык</w:t>
      </w:r>
      <w:r>
        <w:rPr>
          <w:spacing w:val="-6"/>
          <w:sz w:val="24"/>
        </w:rPr>
        <w:t xml:space="preserve"> </w:t>
      </w:r>
      <w:r>
        <w:rPr>
          <w:sz w:val="24"/>
        </w:rPr>
        <w:t>изобразительного</w:t>
      </w:r>
      <w:r>
        <w:rPr>
          <w:spacing w:val="-6"/>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выразительные</w:t>
      </w:r>
      <w:r>
        <w:rPr>
          <w:spacing w:val="-5"/>
          <w:sz w:val="24"/>
        </w:rPr>
        <w:t xml:space="preserve"> </w:t>
      </w:r>
      <w:r>
        <w:rPr>
          <w:spacing w:val="-2"/>
          <w:sz w:val="24"/>
        </w:rPr>
        <w:t>средства.</w:t>
      </w:r>
    </w:p>
    <w:p w:rsidR="008C415D" w:rsidRDefault="00797A38">
      <w:pPr>
        <w:ind w:right="1999"/>
        <w:rPr>
          <w:sz w:val="24"/>
        </w:rPr>
      </w:pPr>
      <w:r>
        <w:rPr>
          <w:sz w:val="24"/>
        </w:rPr>
        <w:t>Живописные,</w:t>
      </w:r>
      <w:r>
        <w:rPr>
          <w:spacing w:val="-4"/>
          <w:sz w:val="24"/>
        </w:rPr>
        <w:t xml:space="preserve"> </w:t>
      </w:r>
      <w:r>
        <w:rPr>
          <w:sz w:val="24"/>
        </w:rPr>
        <w:t>графические</w:t>
      </w:r>
      <w:r>
        <w:rPr>
          <w:spacing w:val="-5"/>
          <w:sz w:val="24"/>
        </w:rPr>
        <w:t xml:space="preserve"> </w:t>
      </w:r>
      <w:r>
        <w:rPr>
          <w:sz w:val="24"/>
        </w:rPr>
        <w:t>и</w:t>
      </w:r>
      <w:r>
        <w:rPr>
          <w:spacing w:val="-4"/>
          <w:sz w:val="24"/>
        </w:rPr>
        <w:t xml:space="preserve"> </w:t>
      </w:r>
      <w:r>
        <w:rPr>
          <w:sz w:val="24"/>
        </w:rPr>
        <w:t>скульптурные</w:t>
      </w:r>
      <w:r>
        <w:rPr>
          <w:spacing w:val="-6"/>
          <w:sz w:val="24"/>
        </w:rPr>
        <w:t xml:space="preserve"> </w:t>
      </w:r>
      <w:r>
        <w:rPr>
          <w:sz w:val="24"/>
        </w:rPr>
        <w:t>художественные</w:t>
      </w:r>
      <w:r>
        <w:rPr>
          <w:spacing w:val="-6"/>
          <w:sz w:val="24"/>
        </w:rPr>
        <w:t xml:space="preserve"> </w:t>
      </w:r>
      <w:r>
        <w:rPr>
          <w:sz w:val="24"/>
        </w:rPr>
        <w:t>материалы,</w:t>
      </w:r>
      <w:r>
        <w:rPr>
          <w:spacing w:val="-4"/>
          <w:sz w:val="24"/>
        </w:rPr>
        <w:t xml:space="preserve"> </w:t>
      </w:r>
      <w:r>
        <w:rPr>
          <w:sz w:val="24"/>
        </w:rPr>
        <w:t>их</w:t>
      </w:r>
      <w:r>
        <w:rPr>
          <w:spacing w:val="-2"/>
          <w:sz w:val="24"/>
        </w:rPr>
        <w:t xml:space="preserve"> </w:t>
      </w:r>
      <w:r>
        <w:rPr>
          <w:sz w:val="24"/>
        </w:rPr>
        <w:t>особые</w:t>
      </w:r>
      <w:r>
        <w:rPr>
          <w:spacing w:val="-6"/>
          <w:sz w:val="24"/>
        </w:rPr>
        <w:t xml:space="preserve"> </w:t>
      </w:r>
      <w:r>
        <w:rPr>
          <w:sz w:val="24"/>
        </w:rPr>
        <w:t>свойства. Рисунок – основа изобразительного искусства и мастерства художника.</w:t>
      </w:r>
    </w:p>
    <w:p w:rsidR="008C415D" w:rsidRDefault="00797A38">
      <w:pPr>
        <w:ind w:right="3611"/>
        <w:rPr>
          <w:sz w:val="24"/>
        </w:rPr>
      </w:pPr>
      <w:r>
        <w:rPr>
          <w:sz w:val="24"/>
        </w:rPr>
        <w:t>Виды</w:t>
      </w:r>
      <w:r>
        <w:rPr>
          <w:spacing w:val="-6"/>
          <w:sz w:val="24"/>
        </w:rPr>
        <w:t xml:space="preserve"> </w:t>
      </w:r>
      <w:r>
        <w:rPr>
          <w:sz w:val="24"/>
        </w:rPr>
        <w:t>рисунка:</w:t>
      </w:r>
      <w:r>
        <w:rPr>
          <w:spacing w:val="-6"/>
          <w:sz w:val="24"/>
        </w:rPr>
        <w:t xml:space="preserve"> </w:t>
      </w:r>
      <w:r>
        <w:rPr>
          <w:sz w:val="24"/>
        </w:rPr>
        <w:t>зарисовка,</w:t>
      </w:r>
      <w:r>
        <w:rPr>
          <w:spacing w:val="-6"/>
          <w:sz w:val="24"/>
        </w:rPr>
        <w:t xml:space="preserve"> </w:t>
      </w:r>
      <w:r>
        <w:rPr>
          <w:sz w:val="24"/>
        </w:rPr>
        <w:t>набросок,</w:t>
      </w:r>
      <w:r>
        <w:rPr>
          <w:spacing w:val="-4"/>
          <w:sz w:val="24"/>
        </w:rPr>
        <w:t xml:space="preserve"> </w:t>
      </w:r>
      <w:r>
        <w:rPr>
          <w:sz w:val="24"/>
        </w:rPr>
        <w:t>учебный</w:t>
      </w:r>
      <w:r>
        <w:rPr>
          <w:spacing w:val="-4"/>
          <w:sz w:val="24"/>
        </w:rPr>
        <w:t xml:space="preserve"> </w:t>
      </w:r>
      <w:r>
        <w:rPr>
          <w:sz w:val="24"/>
        </w:rPr>
        <w:t>рисунок</w:t>
      </w:r>
      <w:r>
        <w:rPr>
          <w:spacing w:val="-6"/>
          <w:sz w:val="24"/>
        </w:rPr>
        <w:t xml:space="preserve"> </w:t>
      </w:r>
      <w:r>
        <w:rPr>
          <w:sz w:val="24"/>
        </w:rPr>
        <w:t>и</w:t>
      </w:r>
      <w:r>
        <w:rPr>
          <w:spacing w:val="-6"/>
          <w:sz w:val="24"/>
        </w:rPr>
        <w:t xml:space="preserve"> </w:t>
      </w:r>
      <w:r>
        <w:rPr>
          <w:sz w:val="24"/>
        </w:rPr>
        <w:t>творческий</w:t>
      </w:r>
      <w:r>
        <w:rPr>
          <w:spacing w:val="-6"/>
          <w:sz w:val="24"/>
        </w:rPr>
        <w:t xml:space="preserve"> </w:t>
      </w:r>
      <w:r>
        <w:rPr>
          <w:sz w:val="24"/>
        </w:rPr>
        <w:t>рисунок. Навыки размещения рисунка в листе, выбор формата.</w:t>
      </w:r>
    </w:p>
    <w:p w:rsidR="008C415D" w:rsidRDefault="00797A38">
      <w:pPr>
        <w:rPr>
          <w:sz w:val="24"/>
        </w:rPr>
      </w:pPr>
      <w:r>
        <w:rPr>
          <w:sz w:val="24"/>
        </w:rPr>
        <w:t>Начальные</w:t>
      </w:r>
      <w:r>
        <w:rPr>
          <w:spacing w:val="-3"/>
          <w:sz w:val="24"/>
        </w:rPr>
        <w:t xml:space="preserve"> </w:t>
      </w:r>
      <w:r>
        <w:rPr>
          <w:sz w:val="24"/>
        </w:rPr>
        <w:t>умения</w:t>
      </w:r>
      <w:r>
        <w:rPr>
          <w:spacing w:val="-3"/>
          <w:sz w:val="24"/>
        </w:rPr>
        <w:t xml:space="preserve"> </w:t>
      </w:r>
      <w:r>
        <w:rPr>
          <w:sz w:val="24"/>
        </w:rPr>
        <w:t>рисунка</w:t>
      </w:r>
      <w:r>
        <w:rPr>
          <w:spacing w:val="-3"/>
          <w:sz w:val="24"/>
        </w:rPr>
        <w:t xml:space="preserve"> </w:t>
      </w:r>
      <w:r>
        <w:rPr>
          <w:sz w:val="24"/>
        </w:rPr>
        <w:t>с</w:t>
      </w:r>
      <w:r>
        <w:rPr>
          <w:spacing w:val="-4"/>
          <w:sz w:val="24"/>
        </w:rPr>
        <w:t xml:space="preserve"> </w:t>
      </w:r>
      <w:r>
        <w:rPr>
          <w:sz w:val="24"/>
        </w:rPr>
        <w:t>натуры.</w:t>
      </w:r>
      <w:r>
        <w:rPr>
          <w:spacing w:val="-4"/>
          <w:sz w:val="24"/>
        </w:rPr>
        <w:t xml:space="preserve"> </w:t>
      </w:r>
      <w:r>
        <w:rPr>
          <w:sz w:val="24"/>
        </w:rPr>
        <w:t>Зарисовки</w:t>
      </w:r>
      <w:r>
        <w:rPr>
          <w:spacing w:val="-3"/>
          <w:sz w:val="24"/>
        </w:rPr>
        <w:t xml:space="preserve"> </w:t>
      </w:r>
      <w:r>
        <w:rPr>
          <w:sz w:val="24"/>
        </w:rPr>
        <w:t>простых</w:t>
      </w:r>
      <w:r>
        <w:rPr>
          <w:spacing w:val="-4"/>
          <w:sz w:val="24"/>
        </w:rPr>
        <w:t xml:space="preserve"> </w:t>
      </w:r>
      <w:r>
        <w:rPr>
          <w:spacing w:val="-2"/>
          <w:sz w:val="24"/>
        </w:rPr>
        <w:t>предметов.</w:t>
      </w:r>
    </w:p>
    <w:p w:rsidR="008C415D" w:rsidRDefault="00797A38">
      <w:pPr>
        <w:ind w:right="1999"/>
        <w:rPr>
          <w:sz w:val="24"/>
        </w:rPr>
      </w:pPr>
      <w:r>
        <w:rPr>
          <w:sz w:val="24"/>
        </w:rPr>
        <w:t>Линейные</w:t>
      </w:r>
      <w:r>
        <w:rPr>
          <w:spacing w:val="-5"/>
          <w:sz w:val="24"/>
        </w:rPr>
        <w:t xml:space="preserve"> </w:t>
      </w:r>
      <w:r>
        <w:rPr>
          <w:sz w:val="24"/>
        </w:rPr>
        <w:t>графические</w:t>
      </w:r>
      <w:r>
        <w:rPr>
          <w:spacing w:val="-5"/>
          <w:sz w:val="24"/>
        </w:rPr>
        <w:t xml:space="preserve"> </w:t>
      </w:r>
      <w:r>
        <w:rPr>
          <w:sz w:val="24"/>
        </w:rPr>
        <w:t>рисунки</w:t>
      </w:r>
      <w:r>
        <w:rPr>
          <w:spacing w:val="-4"/>
          <w:sz w:val="24"/>
        </w:rPr>
        <w:t xml:space="preserve"> </w:t>
      </w:r>
      <w:r>
        <w:rPr>
          <w:sz w:val="24"/>
        </w:rPr>
        <w:t>и</w:t>
      </w:r>
      <w:r>
        <w:rPr>
          <w:spacing w:val="-4"/>
          <w:sz w:val="24"/>
        </w:rPr>
        <w:t xml:space="preserve"> </w:t>
      </w:r>
      <w:r>
        <w:rPr>
          <w:sz w:val="24"/>
        </w:rPr>
        <w:t>наброски.</w:t>
      </w:r>
      <w:r>
        <w:rPr>
          <w:spacing w:val="-4"/>
          <w:sz w:val="24"/>
        </w:rPr>
        <w:t xml:space="preserve"> </w:t>
      </w:r>
      <w:r>
        <w:rPr>
          <w:sz w:val="24"/>
        </w:rPr>
        <w:t>Тон</w:t>
      </w:r>
      <w:r>
        <w:rPr>
          <w:spacing w:val="-4"/>
          <w:sz w:val="24"/>
        </w:rPr>
        <w:t xml:space="preserve"> </w:t>
      </w:r>
      <w:r>
        <w:rPr>
          <w:sz w:val="24"/>
        </w:rPr>
        <w:t>и</w:t>
      </w:r>
      <w:r>
        <w:rPr>
          <w:spacing w:val="-4"/>
          <w:sz w:val="24"/>
        </w:rPr>
        <w:t xml:space="preserve"> </w:t>
      </w:r>
      <w:r>
        <w:rPr>
          <w:sz w:val="24"/>
        </w:rPr>
        <w:t>тональные</w:t>
      </w:r>
      <w:r>
        <w:rPr>
          <w:spacing w:val="-5"/>
          <w:sz w:val="24"/>
        </w:rPr>
        <w:t xml:space="preserve"> </w:t>
      </w:r>
      <w:r>
        <w:rPr>
          <w:sz w:val="24"/>
        </w:rPr>
        <w:t>отношения:</w:t>
      </w:r>
      <w:r>
        <w:rPr>
          <w:spacing w:val="-4"/>
          <w:sz w:val="24"/>
        </w:rPr>
        <w:t xml:space="preserve"> </w:t>
      </w:r>
      <w:r>
        <w:rPr>
          <w:sz w:val="24"/>
        </w:rPr>
        <w:t>тёмное –</w:t>
      </w:r>
      <w:r>
        <w:rPr>
          <w:spacing w:val="-4"/>
          <w:sz w:val="24"/>
        </w:rPr>
        <w:t xml:space="preserve"> </w:t>
      </w:r>
      <w:r>
        <w:rPr>
          <w:sz w:val="24"/>
        </w:rPr>
        <w:t>светлое. Ритм и ритмическая организация плоскости листа.</w:t>
      </w:r>
    </w:p>
    <w:p w:rsidR="008C415D" w:rsidRDefault="00797A38">
      <w:pPr>
        <w:rPr>
          <w:sz w:val="24"/>
        </w:rPr>
      </w:pPr>
      <w:r>
        <w:rPr>
          <w:sz w:val="24"/>
        </w:rPr>
        <w:t>Основы</w:t>
      </w:r>
      <w:r>
        <w:rPr>
          <w:spacing w:val="-4"/>
          <w:sz w:val="24"/>
        </w:rPr>
        <w:t xml:space="preserve"> </w:t>
      </w:r>
      <w:r>
        <w:rPr>
          <w:sz w:val="24"/>
        </w:rPr>
        <w:t>цветоведения:</w:t>
      </w:r>
      <w:r>
        <w:rPr>
          <w:spacing w:val="-3"/>
          <w:sz w:val="24"/>
        </w:rPr>
        <w:t xml:space="preserve"> </w:t>
      </w:r>
      <w:r>
        <w:rPr>
          <w:sz w:val="24"/>
        </w:rPr>
        <w:t>понятие</w:t>
      </w:r>
      <w:r>
        <w:rPr>
          <w:spacing w:val="-4"/>
          <w:sz w:val="24"/>
        </w:rPr>
        <w:t xml:space="preserve"> </w:t>
      </w:r>
      <w:r>
        <w:rPr>
          <w:sz w:val="24"/>
        </w:rPr>
        <w:t>цвета</w:t>
      </w:r>
      <w:r>
        <w:rPr>
          <w:spacing w:val="-3"/>
          <w:sz w:val="24"/>
        </w:rPr>
        <w:t xml:space="preserve"> </w:t>
      </w:r>
      <w:r>
        <w:rPr>
          <w:sz w:val="24"/>
        </w:rPr>
        <w:t>в</w:t>
      </w:r>
      <w:r>
        <w:rPr>
          <w:spacing w:val="-4"/>
          <w:sz w:val="24"/>
        </w:rPr>
        <w:t xml:space="preserve"> </w:t>
      </w:r>
      <w:r>
        <w:rPr>
          <w:sz w:val="24"/>
        </w:rPr>
        <w:t>художественной</w:t>
      </w:r>
      <w:r>
        <w:rPr>
          <w:spacing w:val="-3"/>
          <w:sz w:val="24"/>
        </w:rPr>
        <w:t xml:space="preserve"> </w:t>
      </w:r>
      <w:r>
        <w:rPr>
          <w:sz w:val="24"/>
        </w:rPr>
        <w:t>деятельности,</w:t>
      </w:r>
      <w:r>
        <w:rPr>
          <w:spacing w:val="-6"/>
          <w:sz w:val="24"/>
        </w:rPr>
        <w:t xml:space="preserve"> </w:t>
      </w:r>
      <w:r>
        <w:rPr>
          <w:sz w:val="24"/>
        </w:rPr>
        <w:t>физическая</w:t>
      </w:r>
      <w:r>
        <w:rPr>
          <w:spacing w:val="-3"/>
          <w:sz w:val="24"/>
        </w:rPr>
        <w:t xml:space="preserve"> </w:t>
      </w:r>
      <w:r>
        <w:rPr>
          <w:sz w:val="24"/>
        </w:rPr>
        <w:t>основа</w:t>
      </w:r>
      <w:r>
        <w:rPr>
          <w:spacing w:val="-5"/>
          <w:sz w:val="24"/>
        </w:rPr>
        <w:t xml:space="preserve"> </w:t>
      </w:r>
      <w:r>
        <w:rPr>
          <w:sz w:val="24"/>
        </w:rPr>
        <w:t>цвета,</w:t>
      </w:r>
      <w:r>
        <w:rPr>
          <w:spacing w:val="-3"/>
          <w:sz w:val="24"/>
        </w:rPr>
        <w:t xml:space="preserve"> </w:t>
      </w:r>
      <w:r>
        <w:rPr>
          <w:sz w:val="24"/>
        </w:rPr>
        <w:t>цветовой</w:t>
      </w:r>
      <w:r>
        <w:rPr>
          <w:spacing w:val="-2"/>
          <w:sz w:val="24"/>
        </w:rPr>
        <w:t xml:space="preserve"> </w:t>
      </w:r>
      <w:r>
        <w:rPr>
          <w:sz w:val="24"/>
        </w:rPr>
        <w:t>круг, основные и составные цвета, дополнительные цвета.</w:t>
      </w:r>
    </w:p>
    <w:p w:rsidR="008C415D" w:rsidRDefault="00797A38">
      <w:pPr>
        <w:rPr>
          <w:sz w:val="24"/>
        </w:rPr>
      </w:pPr>
      <w:r>
        <w:rPr>
          <w:sz w:val="24"/>
        </w:rPr>
        <w:t>Цвет</w:t>
      </w:r>
      <w:r>
        <w:rPr>
          <w:spacing w:val="-3"/>
          <w:sz w:val="24"/>
        </w:rPr>
        <w:t xml:space="preserve"> </w:t>
      </w:r>
      <w:r>
        <w:rPr>
          <w:sz w:val="24"/>
        </w:rPr>
        <w:t>как</w:t>
      </w:r>
      <w:r>
        <w:rPr>
          <w:spacing w:val="-3"/>
          <w:sz w:val="24"/>
        </w:rPr>
        <w:t xml:space="preserve"> </w:t>
      </w:r>
      <w:r>
        <w:rPr>
          <w:sz w:val="24"/>
        </w:rPr>
        <w:t>выразительное</w:t>
      </w:r>
      <w:r>
        <w:rPr>
          <w:spacing w:val="-4"/>
          <w:sz w:val="24"/>
        </w:rPr>
        <w:t xml:space="preserve"> </w:t>
      </w:r>
      <w:r>
        <w:rPr>
          <w:sz w:val="24"/>
        </w:rPr>
        <w:t>средство</w:t>
      </w:r>
      <w:r>
        <w:rPr>
          <w:spacing w:val="-1"/>
          <w:sz w:val="24"/>
        </w:rPr>
        <w:t xml:space="preserve"> </w:t>
      </w:r>
      <w:r>
        <w:rPr>
          <w:sz w:val="24"/>
        </w:rPr>
        <w:t>в</w:t>
      </w:r>
      <w:r>
        <w:rPr>
          <w:spacing w:val="-4"/>
          <w:sz w:val="24"/>
        </w:rPr>
        <w:t xml:space="preserve"> </w:t>
      </w:r>
      <w:r>
        <w:rPr>
          <w:sz w:val="24"/>
        </w:rPr>
        <w:t>изобразительном</w:t>
      </w:r>
      <w:r>
        <w:rPr>
          <w:spacing w:val="-4"/>
          <w:sz w:val="24"/>
        </w:rPr>
        <w:t xml:space="preserve"> </w:t>
      </w:r>
      <w:r>
        <w:rPr>
          <w:sz w:val="24"/>
        </w:rPr>
        <w:t>искусстве:</w:t>
      </w:r>
      <w:r>
        <w:rPr>
          <w:spacing w:val="-3"/>
          <w:sz w:val="24"/>
        </w:rPr>
        <w:t xml:space="preserve"> </w:t>
      </w:r>
      <w:r>
        <w:rPr>
          <w:sz w:val="24"/>
        </w:rPr>
        <w:t>холодный</w:t>
      </w:r>
      <w:r>
        <w:rPr>
          <w:spacing w:val="-3"/>
          <w:sz w:val="24"/>
        </w:rPr>
        <w:t xml:space="preserve"> </w:t>
      </w:r>
      <w:r>
        <w:rPr>
          <w:sz w:val="24"/>
        </w:rPr>
        <w:t>и</w:t>
      </w:r>
      <w:r>
        <w:rPr>
          <w:spacing w:val="-5"/>
          <w:sz w:val="24"/>
        </w:rPr>
        <w:t xml:space="preserve"> </w:t>
      </w:r>
      <w:r>
        <w:rPr>
          <w:sz w:val="24"/>
        </w:rPr>
        <w:t>тёплый</w:t>
      </w:r>
      <w:r>
        <w:rPr>
          <w:spacing w:val="-3"/>
          <w:sz w:val="24"/>
        </w:rPr>
        <w:t xml:space="preserve"> </w:t>
      </w:r>
      <w:r>
        <w:rPr>
          <w:sz w:val="24"/>
        </w:rPr>
        <w:t>цвет,</w:t>
      </w:r>
      <w:r>
        <w:rPr>
          <w:spacing w:val="-5"/>
          <w:sz w:val="24"/>
        </w:rPr>
        <w:t xml:space="preserve"> </w:t>
      </w:r>
      <w:r>
        <w:rPr>
          <w:sz w:val="24"/>
        </w:rPr>
        <w:t>понятие</w:t>
      </w:r>
      <w:r>
        <w:rPr>
          <w:spacing w:val="-4"/>
          <w:sz w:val="24"/>
        </w:rPr>
        <w:t xml:space="preserve"> </w:t>
      </w:r>
      <w:r>
        <w:rPr>
          <w:sz w:val="24"/>
        </w:rPr>
        <w:t>цветовых отношений; колорит в живописи.</w:t>
      </w:r>
    </w:p>
    <w:p w:rsidR="008C415D" w:rsidRDefault="00797A38">
      <w:pPr>
        <w:rPr>
          <w:sz w:val="24"/>
        </w:rPr>
      </w:pPr>
      <w:r>
        <w:rPr>
          <w:sz w:val="24"/>
        </w:rPr>
        <w:t>Виды</w:t>
      </w:r>
      <w:r>
        <w:rPr>
          <w:spacing w:val="-7"/>
          <w:sz w:val="24"/>
        </w:rPr>
        <w:t xml:space="preserve"> </w:t>
      </w:r>
      <w:r>
        <w:rPr>
          <w:sz w:val="24"/>
        </w:rPr>
        <w:t>скульптуры</w:t>
      </w:r>
      <w:r>
        <w:rPr>
          <w:spacing w:val="-4"/>
          <w:sz w:val="24"/>
        </w:rPr>
        <w:t xml:space="preserve"> </w:t>
      </w:r>
      <w:r>
        <w:rPr>
          <w:sz w:val="24"/>
        </w:rPr>
        <w:t>и</w:t>
      </w:r>
      <w:r>
        <w:rPr>
          <w:spacing w:val="-4"/>
          <w:sz w:val="24"/>
        </w:rPr>
        <w:t xml:space="preserve"> </w:t>
      </w:r>
      <w:r>
        <w:rPr>
          <w:sz w:val="24"/>
        </w:rPr>
        <w:t>характер</w:t>
      </w:r>
      <w:r>
        <w:rPr>
          <w:spacing w:val="-4"/>
          <w:sz w:val="24"/>
        </w:rPr>
        <w:t xml:space="preserve"> </w:t>
      </w:r>
      <w:r>
        <w:rPr>
          <w:sz w:val="24"/>
        </w:rPr>
        <w:t>материала</w:t>
      </w:r>
      <w:r>
        <w:rPr>
          <w:spacing w:val="-5"/>
          <w:sz w:val="24"/>
        </w:rPr>
        <w:t xml:space="preserve"> </w:t>
      </w:r>
      <w:r>
        <w:rPr>
          <w:sz w:val="24"/>
        </w:rPr>
        <w:t>в</w:t>
      </w:r>
      <w:r>
        <w:rPr>
          <w:spacing w:val="-3"/>
          <w:sz w:val="24"/>
        </w:rPr>
        <w:t xml:space="preserve"> </w:t>
      </w:r>
      <w:r>
        <w:rPr>
          <w:sz w:val="24"/>
        </w:rPr>
        <w:t>скульптуре.</w:t>
      </w:r>
      <w:r>
        <w:rPr>
          <w:spacing w:val="-4"/>
          <w:sz w:val="24"/>
        </w:rPr>
        <w:t xml:space="preserve"> </w:t>
      </w:r>
      <w:r>
        <w:rPr>
          <w:sz w:val="24"/>
        </w:rPr>
        <w:t>Скульптурные</w:t>
      </w:r>
      <w:r>
        <w:rPr>
          <w:spacing w:val="-4"/>
          <w:sz w:val="24"/>
        </w:rPr>
        <w:t xml:space="preserve"> </w:t>
      </w:r>
      <w:r>
        <w:rPr>
          <w:sz w:val="24"/>
        </w:rPr>
        <w:t>памятники,</w:t>
      </w:r>
      <w:r>
        <w:rPr>
          <w:spacing w:val="-4"/>
          <w:sz w:val="24"/>
        </w:rPr>
        <w:t xml:space="preserve"> </w:t>
      </w:r>
      <w:r>
        <w:rPr>
          <w:sz w:val="24"/>
        </w:rPr>
        <w:t>парковая</w:t>
      </w:r>
      <w:r>
        <w:rPr>
          <w:spacing w:val="-4"/>
          <w:sz w:val="24"/>
        </w:rPr>
        <w:t xml:space="preserve"> </w:t>
      </w:r>
      <w:r>
        <w:rPr>
          <w:sz w:val="24"/>
        </w:rPr>
        <w:t>скульптура,</w:t>
      </w:r>
      <w:r>
        <w:rPr>
          <w:spacing w:val="-4"/>
          <w:sz w:val="24"/>
        </w:rPr>
        <w:t xml:space="preserve"> </w:t>
      </w:r>
      <w:r>
        <w:rPr>
          <w:spacing w:val="-2"/>
          <w:sz w:val="24"/>
        </w:rPr>
        <w:t>камерная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скульптура.</w:t>
      </w:r>
      <w:r>
        <w:rPr>
          <w:spacing w:val="-4"/>
          <w:sz w:val="24"/>
        </w:rPr>
        <w:t xml:space="preserve"> </w:t>
      </w:r>
      <w:r>
        <w:rPr>
          <w:sz w:val="24"/>
        </w:rPr>
        <w:t>Статика</w:t>
      </w:r>
      <w:r>
        <w:rPr>
          <w:spacing w:val="-5"/>
          <w:sz w:val="24"/>
        </w:rPr>
        <w:t xml:space="preserve"> </w:t>
      </w:r>
      <w:r>
        <w:rPr>
          <w:sz w:val="24"/>
        </w:rPr>
        <w:t>и</w:t>
      </w:r>
      <w:r>
        <w:rPr>
          <w:spacing w:val="-4"/>
          <w:sz w:val="24"/>
        </w:rPr>
        <w:t xml:space="preserve"> </w:t>
      </w:r>
      <w:r>
        <w:rPr>
          <w:sz w:val="24"/>
        </w:rPr>
        <w:t>движение</w:t>
      </w:r>
      <w:r>
        <w:rPr>
          <w:spacing w:val="-5"/>
          <w:sz w:val="24"/>
        </w:rPr>
        <w:t xml:space="preserve"> </w:t>
      </w:r>
      <w:r>
        <w:rPr>
          <w:sz w:val="24"/>
        </w:rPr>
        <w:t>в</w:t>
      </w:r>
      <w:r>
        <w:rPr>
          <w:spacing w:val="-5"/>
          <w:sz w:val="24"/>
        </w:rPr>
        <w:t xml:space="preserve"> </w:t>
      </w:r>
      <w:r>
        <w:rPr>
          <w:sz w:val="24"/>
        </w:rPr>
        <w:t>скульптуре.</w:t>
      </w:r>
      <w:r>
        <w:rPr>
          <w:spacing w:val="-2"/>
          <w:sz w:val="24"/>
        </w:rPr>
        <w:t xml:space="preserve"> </w:t>
      </w:r>
      <w:r>
        <w:rPr>
          <w:sz w:val="24"/>
        </w:rPr>
        <w:t>Круглая</w:t>
      </w:r>
      <w:r>
        <w:rPr>
          <w:spacing w:val="-4"/>
          <w:sz w:val="24"/>
        </w:rPr>
        <w:t xml:space="preserve"> </w:t>
      </w:r>
      <w:r>
        <w:rPr>
          <w:sz w:val="24"/>
        </w:rPr>
        <w:t>скульптура.</w:t>
      </w:r>
      <w:r>
        <w:rPr>
          <w:spacing w:val="-4"/>
          <w:sz w:val="24"/>
        </w:rPr>
        <w:t xml:space="preserve"> </w:t>
      </w:r>
      <w:r>
        <w:rPr>
          <w:sz w:val="24"/>
        </w:rPr>
        <w:t>Произведения</w:t>
      </w:r>
      <w:r>
        <w:rPr>
          <w:spacing w:val="-4"/>
          <w:sz w:val="24"/>
        </w:rPr>
        <w:t xml:space="preserve"> </w:t>
      </w:r>
      <w:r>
        <w:rPr>
          <w:sz w:val="24"/>
        </w:rPr>
        <w:t>мелкой</w:t>
      </w:r>
      <w:r>
        <w:rPr>
          <w:spacing w:val="-6"/>
          <w:sz w:val="24"/>
        </w:rPr>
        <w:t xml:space="preserve"> </w:t>
      </w:r>
      <w:r>
        <w:rPr>
          <w:sz w:val="24"/>
        </w:rPr>
        <w:t>пластики.</w:t>
      </w:r>
      <w:r>
        <w:rPr>
          <w:spacing w:val="-4"/>
          <w:sz w:val="24"/>
        </w:rPr>
        <w:t xml:space="preserve"> </w:t>
      </w:r>
      <w:r>
        <w:rPr>
          <w:sz w:val="24"/>
        </w:rPr>
        <w:t xml:space="preserve">Виды </w:t>
      </w:r>
      <w:r>
        <w:rPr>
          <w:spacing w:val="-2"/>
          <w:sz w:val="24"/>
        </w:rPr>
        <w:t>рельефа.</w:t>
      </w:r>
    </w:p>
    <w:p w:rsidR="008C415D" w:rsidRDefault="00797A38">
      <w:pPr>
        <w:rPr>
          <w:sz w:val="24"/>
        </w:rPr>
      </w:pPr>
      <w:r>
        <w:rPr>
          <w:sz w:val="24"/>
        </w:rPr>
        <w:t>Жанры</w:t>
      </w:r>
      <w:r>
        <w:rPr>
          <w:spacing w:val="-6"/>
          <w:sz w:val="24"/>
        </w:rPr>
        <w:t xml:space="preserve"> </w:t>
      </w:r>
      <w:r>
        <w:rPr>
          <w:sz w:val="24"/>
        </w:rPr>
        <w:t>изобразительного</w:t>
      </w:r>
      <w:r>
        <w:rPr>
          <w:spacing w:val="-6"/>
          <w:sz w:val="24"/>
        </w:rPr>
        <w:t xml:space="preserve"> </w:t>
      </w:r>
      <w:r>
        <w:rPr>
          <w:spacing w:val="-2"/>
          <w:sz w:val="24"/>
        </w:rPr>
        <w:t>искусства.</w:t>
      </w:r>
    </w:p>
    <w:p w:rsidR="008C415D" w:rsidRDefault="00797A38">
      <w:pPr>
        <w:rPr>
          <w:sz w:val="24"/>
        </w:rPr>
      </w:pPr>
      <w:r>
        <w:rPr>
          <w:sz w:val="24"/>
        </w:rPr>
        <w:t>Жанровая</w:t>
      </w:r>
      <w:r>
        <w:rPr>
          <w:spacing w:val="-3"/>
          <w:sz w:val="24"/>
        </w:rPr>
        <w:t xml:space="preserve"> </w:t>
      </w:r>
      <w:r>
        <w:rPr>
          <w:sz w:val="24"/>
        </w:rPr>
        <w:t>система</w:t>
      </w:r>
      <w:r>
        <w:rPr>
          <w:spacing w:val="-4"/>
          <w:sz w:val="24"/>
        </w:rPr>
        <w:t xml:space="preserve"> </w:t>
      </w:r>
      <w:r>
        <w:rPr>
          <w:sz w:val="24"/>
        </w:rPr>
        <w:t>в</w:t>
      </w:r>
      <w:r>
        <w:rPr>
          <w:spacing w:val="-4"/>
          <w:sz w:val="24"/>
        </w:rPr>
        <w:t xml:space="preserve"> </w:t>
      </w:r>
      <w:r>
        <w:rPr>
          <w:sz w:val="24"/>
        </w:rPr>
        <w:t>изобразительном</w:t>
      </w:r>
      <w:r>
        <w:rPr>
          <w:spacing w:val="-4"/>
          <w:sz w:val="24"/>
        </w:rPr>
        <w:t xml:space="preserve"> </w:t>
      </w:r>
      <w:r>
        <w:rPr>
          <w:sz w:val="24"/>
        </w:rPr>
        <w:t>искусстве</w:t>
      </w:r>
      <w:r>
        <w:rPr>
          <w:spacing w:val="-5"/>
          <w:sz w:val="24"/>
        </w:rPr>
        <w:t xml:space="preserve"> </w:t>
      </w:r>
      <w:r>
        <w:rPr>
          <w:sz w:val="24"/>
        </w:rPr>
        <w:t>как</w:t>
      </w:r>
      <w:r>
        <w:rPr>
          <w:spacing w:val="-3"/>
          <w:sz w:val="24"/>
        </w:rPr>
        <w:t xml:space="preserve"> </w:t>
      </w:r>
      <w:r>
        <w:rPr>
          <w:sz w:val="24"/>
        </w:rPr>
        <w:t>инструмент</w:t>
      </w:r>
      <w:r>
        <w:rPr>
          <w:spacing w:val="-3"/>
          <w:sz w:val="24"/>
        </w:rPr>
        <w:t xml:space="preserve"> </w:t>
      </w:r>
      <w:r>
        <w:rPr>
          <w:sz w:val="24"/>
        </w:rPr>
        <w:t>для</w:t>
      </w:r>
      <w:r>
        <w:rPr>
          <w:spacing w:val="-3"/>
          <w:sz w:val="24"/>
        </w:rPr>
        <w:t xml:space="preserve"> </w:t>
      </w:r>
      <w:r>
        <w:rPr>
          <w:sz w:val="24"/>
        </w:rPr>
        <w:t>сравнения</w:t>
      </w:r>
      <w:r>
        <w:rPr>
          <w:spacing w:val="-3"/>
          <w:sz w:val="24"/>
        </w:rPr>
        <w:t xml:space="preserve"> </w:t>
      </w:r>
      <w:r>
        <w:rPr>
          <w:sz w:val="24"/>
        </w:rPr>
        <w:t>и</w:t>
      </w:r>
      <w:r>
        <w:rPr>
          <w:spacing w:val="-3"/>
          <w:sz w:val="24"/>
        </w:rPr>
        <w:t xml:space="preserve"> </w:t>
      </w:r>
      <w:r>
        <w:rPr>
          <w:sz w:val="24"/>
        </w:rPr>
        <w:t>анализа</w:t>
      </w:r>
      <w:r>
        <w:rPr>
          <w:spacing w:val="-4"/>
          <w:sz w:val="24"/>
        </w:rPr>
        <w:t xml:space="preserve"> </w:t>
      </w:r>
      <w:r>
        <w:rPr>
          <w:sz w:val="24"/>
        </w:rPr>
        <w:t>произведений изобразительного искусства.</w:t>
      </w:r>
    </w:p>
    <w:p w:rsidR="008C415D" w:rsidRDefault="00797A38">
      <w:pPr>
        <w:ind w:right="1999"/>
        <w:rPr>
          <w:sz w:val="24"/>
        </w:rPr>
      </w:pPr>
      <w:r>
        <w:rPr>
          <w:sz w:val="24"/>
        </w:rPr>
        <w:t>Предмет</w:t>
      </w:r>
      <w:r>
        <w:rPr>
          <w:spacing w:val="-6"/>
          <w:sz w:val="24"/>
        </w:rPr>
        <w:t xml:space="preserve"> </w:t>
      </w:r>
      <w:r>
        <w:rPr>
          <w:sz w:val="24"/>
        </w:rPr>
        <w:t>изображения,</w:t>
      </w:r>
      <w:r>
        <w:rPr>
          <w:spacing w:val="-6"/>
          <w:sz w:val="24"/>
        </w:rPr>
        <w:t xml:space="preserve"> </w:t>
      </w:r>
      <w:r>
        <w:rPr>
          <w:sz w:val="24"/>
        </w:rPr>
        <w:t>сюжет</w:t>
      </w:r>
      <w:r>
        <w:rPr>
          <w:spacing w:val="-6"/>
          <w:sz w:val="24"/>
        </w:rPr>
        <w:t xml:space="preserve"> </w:t>
      </w:r>
      <w:r>
        <w:rPr>
          <w:sz w:val="24"/>
        </w:rPr>
        <w:t>и</w:t>
      </w:r>
      <w:r>
        <w:rPr>
          <w:spacing w:val="-5"/>
          <w:sz w:val="24"/>
        </w:rPr>
        <w:t xml:space="preserve"> </w:t>
      </w:r>
      <w:r>
        <w:rPr>
          <w:sz w:val="24"/>
        </w:rPr>
        <w:t>содержание</w:t>
      </w:r>
      <w:r>
        <w:rPr>
          <w:spacing w:val="-7"/>
          <w:sz w:val="24"/>
        </w:rPr>
        <w:t xml:space="preserve"> </w:t>
      </w:r>
      <w:r>
        <w:rPr>
          <w:sz w:val="24"/>
        </w:rPr>
        <w:t>произведения</w:t>
      </w:r>
      <w:r>
        <w:rPr>
          <w:spacing w:val="-9"/>
          <w:sz w:val="24"/>
        </w:rPr>
        <w:t xml:space="preserve"> </w:t>
      </w:r>
      <w:r>
        <w:rPr>
          <w:sz w:val="24"/>
        </w:rPr>
        <w:t>изобразительного</w:t>
      </w:r>
      <w:r>
        <w:rPr>
          <w:spacing w:val="-6"/>
          <w:sz w:val="24"/>
        </w:rPr>
        <w:t xml:space="preserve"> </w:t>
      </w:r>
      <w:r>
        <w:rPr>
          <w:sz w:val="24"/>
        </w:rPr>
        <w:t xml:space="preserve">искусства. </w:t>
      </w:r>
      <w:r>
        <w:rPr>
          <w:spacing w:val="-2"/>
          <w:sz w:val="24"/>
        </w:rPr>
        <w:t>Натюрморт.</w:t>
      </w:r>
    </w:p>
    <w:p w:rsidR="008C415D" w:rsidRDefault="00797A38">
      <w:pPr>
        <w:rPr>
          <w:sz w:val="24"/>
        </w:rPr>
      </w:pPr>
      <w:r>
        <w:rPr>
          <w:sz w:val="24"/>
        </w:rPr>
        <w:t>Изображение</w:t>
      </w:r>
      <w:r>
        <w:rPr>
          <w:spacing w:val="-3"/>
          <w:sz w:val="24"/>
        </w:rPr>
        <w:t xml:space="preserve"> </w:t>
      </w:r>
      <w:r>
        <w:rPr>
          <w:sz w:val="24"/>
        </w:rPr>
        <w:t>предметного</w:t>
      </w:r>
      <w:r>
        <w:rPr>
          <w:spacing w:val="-2"/>
          <w:sz w:val="24"/>
        </w:rPr>
        <w:t xml:space="preserve"> </w:t>
      </w:r>
      <w:r>
        <w:rPr>
          <w:sz w:val="24"/>
        </w:rPr>
        <w:t>мира</w:t>
      </w:r>
      <w:r>
        <w:rPr>
          <w:spacing w:val="-3"/>
          <w:sz w:val="24"/>
        </w:rPr>
        <w:t xml:space="preserve"> </w:t>
      </w:r>
      <w:r>
        <w:rPr>
          <w:sz w:val="24"/>
        </w:rPr>
        <w:t>в</w:t>
      </w:r>
      <w:r>
        <w:rPr>
          <w:spacing w:val="-3"/>
          <w:sz w:val="24"/>
        </w:rPr>
        <w:t xml:space="preserve"> </w:t>
      </w:r>
      <w:r>
        <w:rPr>
          <w:sz w:val="24"/>
        </w:rPr>
        <w:t>изобразительном</w:t>
      </w:r>
      <w:r>
        <w:rPr>
          <w:spacing w:val="-3"/>
          <w:sz w:val="24"/>
        </w:rPr>
        <w:t xml:space="preserve"> </w:t>
      </w:r>
      <w:r>
        <w:rPr>
          <w:sz w:val="24"/>
        </w:rPr>
        <w:t>искусстве</w:t>
      </w:r>
      <w:r>
        <w:rPr>
          <w:spacing w:val="-3"/>
          <w:sz w:val="24"/>
        </w:rPr>
        <w:t xml:space="preserve"> </w:t>
      </w:r>
      <w:r>
        <w:rPr>
          <w:sz w:val="24"/>
        </w:rPr>
        <w:t>и</w:t>
      </w:r>
      <w:r>
        <w:rPr>
          <w:spacing w:val="-2"/>
          <w:sz w:val="24"/>
        </w:rPr>
        <w:t xml:space="preserve"> </w:t>
      </w:r>
      <w:r>
        <w:rPr>
          <w:sz w:val="24"/>
        </w:rPr>
        <w:t>появление</w:t>
      </w:r>
      <w:r>
        <w:rPr>
          <w:spacing w:val="-3"/>
          <w:sz w:val="24"/>
        </w:rPr>
        <w:t xml:space="preserve"> </w:t>
      </w:r>
      <w:r>
        <w:rPr>
          <w:sz w:val="24"/>
        </w:rPr>
        <w:t>жанра</w:t>
      </w:r>
      <w:r>
        <w:rPr>
          <w:spacing w:val="-3"/>
          <w:sz w:val="24"/>
        </w:rPr>
        <w:t xml:space="preserve"> </w:t>
      </w:r>
      <w:r>
        <w:rPr>
          <w:sz w:val="24"/>
        </w:rPr>
        <w:t>натюрморта</w:t>
      </w:r>
      <w:r>
        <w:rPr>
          <w:spacing w:val="-2"/>
          <w:sz w:val="24"/>
        </w:rPr>
        <w:t xml:space="preserve"> </w:t>
      </w:r>
      <w:r>
        <w:rPr>
          <w:sz w:val="24"/>
        </w:rPr>
        <w:t>в</w:t>
      </w:r>
      <w:r>
        <w:rPr>
          <w:spacing w:val="-3"/>
          <w:sz w:val="24"/>
        </w:rPr>
        <w:t xml:space="preserve"> </w:t>
      </w:r>
      <w:r>
        <w:rPr>
          <w:sz w:val="24"/>
        </w:rPr>
        <w:t>европейском</w:t>
      </w:r>
      <w:r>
        <w:rPr>
          <w:spacing w:val="-3"/>
          <w:sz w:val="24"/>
        </w:rPr>
        <w:t xml:space="preserve"> </w:t>
      </w:r>
      <w:r>
        <w:rPr>
          <w:sz w:val="24"/>
        </w:rPr>
        <w:t>и отечественном искусстве.</w:t>
      </w:r>
    </w:p>
    <w:p w:rsidR="008C415D" w:rsidRDefault="00797A38">
      <w:pPr>
        <w:rPr>
          <w:sz w:val="24"/>
        </w:rPr>
      </w:pPr>
      <w:r>
        <w:rPr>
          <w:sz w:val="24"/>
        </w:rPr>
        <w:t>Основы</w:t>
      </w:r>
      <w:r>
        <w:rPr>
          <w:spacing w:val="-6"/>
          <w:sz w:val="24"/>
        </w:rPr>
        <w:t xml:space="preserve"> </w:t>
      </w:r>
      <w:r>
        <w:rPr>
          <w:sz w:val="24"/>
        </w:rPr>
        <w:t>графической</w:t>
      </w:r>
      <w:r>
        <w:rPr>
          <w:spacing w:val="-3"/>
          <w:sz w:val="24"/>
        </w:rPr>
        <w:t xml:space="preserve"> </w:t>
      </w:r>
      <w:r>
        <w:rPr>
          <w:sz w:val="24"/>
        </w:rPr>
        <w:t>грамоты:</w:t>
      </w:r>
      <w:r>
        <w:rPr>
          <w:spacing w:val="-2"/>
          <w:sz w:val="24"/>
        </w:rPr>
        <w:t xml:space="preserve"> </w:t>
      </w:r>
      <w:r>
        <w:rPr>
          <w:sz w:val="24"/>
        </w:rPr>
        <w:t>правила</w:t>
      </w:r>
      <w:r>
        <w:rPr>
          <w:spacing w:val="-4"/>
          <w:sz w:val="24"/>
        </w:rPr>
        <w:t xml:space="preserve"> </w:t>
      </w:r>
      <w:r>
        <w:rPr>
          <w:sz w:val="24"/>
        </w:rPr>
        <w:t>объёмного</w:t>
      </w:r>
      <w:r>
        <w:rPr>
          <w:spacing w:val="-3"/>
          <w:sz w:val="24"/>
        </w:rPr>
        <w:t xml:space="preserve"> </w:t>
      </w:r>
      <w:r>
        <w:rPr>
          <w:sz w:val="24"/>
        </w:rPr>
        <w:t>изображения</w:t>
      </w:r>
      <w:r>
        <w:rPr>
          <w:spacing w:val="-5"/>
          <w:sz w:val="24"/>
        </w:rPr>
        <w:t xml:space="preserve"> </w:t>
      </w:r>
      <w:r>
        <w:rPr>
          <w:sz w:val="24"/>
        </w:rPr>
        <w:t>предметов</w:t>
      </w:r>
      <w:r>
        <w:rPr>
          <w:spacing w:val="-4"/>
          <w:sz w:val="24"/>
        </w:rPr>
        <w:t xml:space="preserve"> </w:t>
      </w:r>
      <w:r>
        <w:rPr>
          <w:sz w:val="24"/>
        </w:rPr>
        <w:t>на</w:t>
      </w:r>
      <w:r>
        <w:rPr>
          <w:spacing w:val="-3"/>
          <w:sz w:val="24"/>
        </w:rPr>
        <w:t xml:space="preserve"> </w:t>
      </w:r>
      <w:r>
        <w:rPr>
          <w:spacing w:val="-2"/>
          <w:sz w:val="24"/>
        </w:rPr>
        <w:t>плоскости.</w:t>
      </w:r>
    </w:p>
    <w:p w:rsidR="008C415D" w:rsidRDefault="00797A38">
      <w:pPr>
        <w:rPr>
          <w:sz w:val="24"/>
        </w:rPr>
      </w:pPr>
      <w:r>
        <w:rPr>
          <w:sz w:val="24"/>
        </w:rPr>
        <w:t>Линейное</w:t>
      </w:r>
      <w:r>
        <w:rPr>
          <w:spacing w:val="-4"/>
          <w:sz w:val="24"/>
        </w:rPr>
        <w:t xml:space="preserve"> </w:t>
      </w:r>
      <w:r>
        <w:rPr>
          <w:sz w:val="24"/>
        </w:rPr>
        <w:t>построение</w:t>
      </w:r>
      <w:r>
        <w:rPr>
          <w:spacing w:val="-4"/>
          <w:sz w:val="24"/>
        </w:rPr>
        <w:t xml:space="preserve"> </w:t>
      </w:r>
      <w:r>
        <w:rPr>
          <w:sz w:val="24"/>
        </w:rPr>
        <w:t>предмета</w:t>
      </w:r>
      <w:r>
        <w:rPr>
          <w:spacing w:val="-3"/>
          <w:sz w:val="24"/>
        </w:rPr>
        <w:t xml:space="preserve"> </w:t>
      </w:r>
      <w:r>
        <w:rPr>
          <w:sz w:val="24"/>
        </w:rPr>
        <w:t>в</w:t>
      </w:r>
      <w:r>
        <w:rPr>
          <w:spacing w:val="-4"/>
          <w:sz w:val="24"/>
        </w:rPr>
        <w:t xml:space="preserve"> </w:t>
      </w:r>
      <w:r>
        <w:rPr>
          <w:sz w:val="24"/>
        </w:rPr>
        <w:t>пространстве:</w:t>
      </w:r>
      <w:r>
        <w:rPr>
          <w:spacing w:val="-3"/>
          <w:sz w:val="24"/>
        </w:rPr>
        <w:t xml:space="preserve"> </w:t>
      </w:r>
      <w:r>
        <w:rPr>
          <w:sz w:val="24"/>
        </w:rPr>
        <w:t>линия</w:t>
      </w:r>
      <w:r>
        <w:rPr>
          <w:spacing w:val="-3"/>
          <w:sz w:val="24"/>
        </w:rPr>
        <w:t xml:space="preserve"> </w:t>
      </w:r>
      <w:r>
        <w:rPr>
          <w:sz w:val="24"/>
        </w:rPr>
        <w:t>горизонта,</w:t>
      </w:r>
      <w:r>
        <w:rPr>
          <w:spacing w:val="-3"/>
          <w:sz w:val="24"/>
        </w:rPr>
        <w:t xml:space="preserve"> </w:t>
      </w:r>
      <w:r>
        <w:rPr>
          <w:sz w:val="24"/>
        </w:rPr>
        <w:t>точка</w:t>
      </w:r>
      <w:r>
        <w:rPr>
          <w:spacing w:val="-4"/>
          <w:sz w:val="24"/>
        </w:rPr>
        <w:t xml:space="preserve"> </w:t>
      </w:r>
      <w:r>
        <w:rPr>
          <w:sz w:val="24"/>
        </w:rPr>
        <w:t>зрения</w:t>
      </w:r>
      <w:r>
        <w:rPr>
          <w:spacing w:val="-3"/>
          <w:sz w:val="24"/>
        </w:rPr>
        <w:t xml:space="preserve"> </w:t>
      </w:r>
      <w:r>
        <w:rPr>
          <w:sz w:val="24"/>
        </w:rPr>
        <w:t>и</w:t>
      </w:r>
      <w:r>
        <w:rPr>
          <w:spacing w:val="-3"/>
          <w:sz w:val="24"/>
        </w:rPr>
        <w:t xml:space="preserve"> </w:t>
      </w:r>
      <w:r>
        <w:rPr>
          <w:sz w:val="24"/>
        </w:rPr>
        <w:t>точка</w:t>
      </w:r>
      <w:r>
        <w:rPr>
          <w:spacing w:val="-4"/>
          <w:sz w:val="24"/>
        </w:rPr>
        <w:t xml:space="preserve"> </w:t>
      </w:r>
      <w:r>
        <w:rPr>
          <w:sz w:val="24"/>
        </w:rPr>
        <w:t>схода,</w:t>
      </w:r>
      <w:r>
        <w:rPr>
          <w:spacing w:val="-3"/>
          <w:sz w:val="24"/>
        </w:rPr>
        <w:t xml:space="preserve"> </w:t>
      </w:r>
      <w:r>
        <w:rPr>
          <w:sz w:val="24"/>
        </w:rPr>
        <w:t>правила перспективных сокращений.</w:t>
      </w:r>
    </w:p>
    <w:p w:rsidR="008C415D" w:rsidRDefault="00797A38">
      <w:pPr>
        <w:spacing w:before="1"/>
        <w:rPr>
          <w:sz w:val="24"/>
        </w:rPr>
      </w:pPr>
      <w:r>
        <w:rPr>
          <w:sz w:val="24"/>
        </w:rPr>
        <w:t>Изображение</w:t>
      </w:r>
      <w:r>
        <w:rPr>
          <w:spacing w:val="-3"/>
          <w:sz w:val="24"/>
        </w:rPr>
        <w:t xml:space="preserve"> </w:t>
      </w:r>
      <w:r>
        <w:rPr>
          <w:sz w:val="24"/>
        </w:rPr>
        <w:t>окружности</w:t>
      </w:r>
      <w:r>
        <w:rPr>
          <w:spacing w:val="-2"/>
          <w:sz w:val="24"/>
        </w:rPr>
        <w:t xml:space="preserve"> </w:t>
      </w:r>
      <w:r>
        <w:rPr>
          <w:sz w:val="24"/>
        </w:rPr>
        <w:t>в</w:t>
      </w:r>
      <w:r>
        <w:rPr>
          <w:spacing w:val="-2"/>
          <w:sz w:val="24"/>
        </w:rPr>
        <w:t xml:space="preserve"> перспективе.</w:t>
      </w:r>
    </w:p>
    <w:p w:rsidR="008C415D" w:rsidRDefault="00797A38">
      <w:pPr>
        <w:ind w:right="4079"/>
        <w:rPr>
          <w:sz w:val="24"/>
        </w:rPr>
      </w:pPr>
      <w:r>
        <w:rPr>
          <w:sz w:val="24"/>
        </w:rPr>
        <w:t>Рисование</w:t>
      </w:r>
      <w:r>
        <w:rPr>
          <w:spacing w:val="-7"/>
          <w:sz w:val="24"/>
        </w:rPr>
        <w:t xml:space="preserve"> </w:t>
      </w:r>
      <w:r>
        <w:rPr>
          <w:sz w:val="24"/>
        </w:rPr>
        <w:t>геометрических</w:t>
      </w:r>
      <w:r>
        <w:rPr>
          <w:spacing w:val="-4"/>
          <w:sz w:val="24"/>
        </w:rPr>
        <w:t xml:space="preserve"> </w:t>
      </w:r>
      <w:r>
        <w:rPr>
          <w:sz w:val="24"/>
        </w:rPr>
        <w:t>тел</w:t>
      </w:r>
      <w:r>
        <w:rPr>
          <w:spacing w:val="-6"/>
          <w:sz w:val="24"/>
        </w:rPr>
        <w:t xml:space="preserve"> </w:t>
      </w:r>
      <w:r>
        <w:rPr>
          <w:sz w:val="24"/>
        </w:rPr>
        <w:t>на</w:t>
      </w:r>
      <w:r>
        <w:rPr>
          <w:spacing w:val="-7"/>
          <w:sz w:val="24"/>
        </w:rPr>
        <w:t xml:space="preserve"> </w:t>
      </w:r>
      <w:r>
        <w:rPr>
          <w:sz w:val="24"/>
        </w:rPr>
        <w:t>основе</w:t>
      </w:r>
      <w:r>
        <w:rPr>
          <w:spacing w:val="-8"/>
          <w:sz w:val="24"/>
        </w:rPr>
        <w:t xml:space="preserve"> </w:t>
      </w:r>
      <w:r>
        <w:rPr>
          <w:sz w:val="24"/>
        </w:rPr>
        <w:t>правил</w:t>
      </w:r>
      <w:r>
        <w:rPr>
          <w:spacing w:val="-6"/>
          <w:sz w:val="24"/>
        </w:rPr>
        <w:t xml:space="preserve"> </w:t>
      </w:r>
      <w:r>
        <w:rPr>
          <w:sz w:val="24"/>
        </w:rPr>
        <w:t>линейной</w:t>
      </w:r>
      <w:r>
        <w:rPr>
          <w:spacing w:val="-6"/>
          <w:sz w:val="24"/>
        </w:rPr>
        <w:t xml:space="preserve"> </w:t>
      </w:r>
      <w:r>
        <w:rPr>
          <w:sz w:val="24"/>
        </w:rPr>
        <w:t>перспективы. Сложная пространственная форма и выявление её конструкции.</w:t>
      </w:r>
    </w:p>
    <w:p w:rsidR="008C415D" w:rsidRDefault="00797A38">
      <w:pPr>
        <w:ind w:right="1999"/>
        <w:rPr>
          <w:sz w:val="24"/>
        </w:rPr>
      </w:pPr>
      <w:r>
        <w:rPr>
          <w:sz w:val="24"/>
        </w:rPr>
        <w:t>Рисунок</w:t>
      </w:r>
      <w:r>
        <w:rPr>
          <w:spacing w:val="-6"/>
          <w:sz w:val="24"/>
        </w:rPr>
        <w:t xml:space="preserve"> </w:t>
      </w:r>
      <w:r>
        <w:rPr>
          <w:sz w:val="24"/>
        </w:rPr>
        <w:t>сложной</w:t>
      </w:r>
      <w:r>
        <w:rPr>
          <w:spacing w:val="-6"/>
          <w:sz w:val="24"/>
        </w:rPr>
        <w:t xml:space="preserve"> </w:t>
      </w:r>
      <w:r>
        <w:rPr>
          <w:sz w:val="24"/>
        </w:rPr>
        <w:t>формы</w:t>
      </w:r>
      <w:r>
        <w:rPr>
          <w:spacing w:val="-6"/>
          <w:sz w:val="24"/>
        </w:rPr>
        <w:t xml:space="preserve"> </w:t>
      </w:r>
      <w:r>
        <w:rPr>
          <w:sz w:val="24"/>
        </w:rPr>
        <w:t>предмета</w:t>
      </w:r>
      <w:r>
        <w:rPr>
          <w:spacing w:val="-6"/>
          <w:sz w:val="24"/>
        </w:rPr>
        <w:t xml:space="preserve"> </w:t>
      </w:r>
      <w:r>
        <w:rPr>
          <w:sz w:val="24"/>
        </w:rPr>
        <w:t>как</w:t>
      </w:r>
      <w:r>
        <w:rPr>
          <w:spacing w:val="-6"/>
          <w:sz w:val="24"/>
        </w:rPr>
        <w:t xml:space="preserve"> </w:t>
      </w:r>
      <w:r>
        <w:rPr>
          <w:sz w:val="24"/>
        </w:rPr>
        <w:t>соотношение</w:t>
      </w:r>
      <w:r>
        <w:rPr>
          <w:spacing w:val="-7"/>
          <w:sz w:val="24"/>
        </w:rPr>
        <w:t xml:space="preserve"> </w:t>
      </w:r>
      <w:r>
        <w:rPr>
          <w:sz w:val="24"/>
        </w:rPr>
        <w:t>простых</w:t>
      </w:r>
      <w:r>
        <w:rPr>
          <w:spacing w:val="-4"/>
          <w:sz w:val="24"/>
        </w:rPr>
        <w:t xml:space="preserve"> </w:t>
      </w:r>
      <w:r>
        <w:rPr>
          <w:sz w:val="24"/>
        </w:rPr>
        <w:t>геометрических</w:t>
      </w:r>
      <w:r>
        <w:rPr>
          <w:spacing w:val="-4"/>
          <w:sz w:val="24"/>
        </w:rPr>
        <w:t xml:space="preserve"> </w:t>
      </w:r>
      <w:r>
        <w:rPr>
          <w:sz w:val="24"/>
        </w:rPr>
        <w:t>фигур. Линейный рисунок конструкции из нескольких геометрических тел.</w:t>
      </w:r>
    </w:p>
    <w:p w:rsidR="008C415D" w:rsidRDefault="00797A38">
      <w:pPr>
        <w:spacing w:line="274" w:lineRule="exact"/>
        <w:rPr>
          <w:sz w:val="24"/>
        </w:rPr>
      </w:pPr>
      <w:r>
        <w:rPr>
          <w:sz w:val="24"/>
        </w:rPr>
        <w:t>Освещение</w:t>
      </w:r>
      <w:r>
        <w:rPr>
          <w:spacing w:val="-7"/>
          <w:sz w:val="24"/>
        </w:rPr>
        <w:t xml:space="preserve"> </w:t>
      </w:r>
      <w:r>
        <w:rPr>
          <w:sz w:val="24"/>
        </w:rPr>
        <w:t>как</w:t>
      </w:r>
      <w:r>
        <w:rPr>
          <w:spacing w:val="-5"/>
          <w:sz w:val="24"/>
        </w:rPr>
        <w:t xml:space="preserve"> </w:t>
      </w:r>
      <w:r>
        <w:rPr>
          <w:sz w:val="24"/>
        </w:rPr>
        <w:t>средство</w:t>
      </w:r>
      <w:r>
        <w:rPr>
          <w:spacing w:val="-5"/>
          <w:sz w:val="24"/>
        </w:rPr>
        <w:t xml:space="preserve"> </w:t>
      </w:r>
      <w:r>
        <w:rPr>
          <w:sz w:val="24"/>
        </w:rPr>
        <w:t>выявления</w:t>
      </w:r>
      <w:r>
        <w:rPr>
          <w:spacing w:val="-5"/>
          <w:sz w:val="24"/>
        </w:rPr>
        <w:t xml:space="preserve"> </w:t>
      </w:r>
      <w:r>
        <w:rPr>
          <w:sz w:val="24"/>
        </w:rPr>
        <w:t>объёма</w:t>
      </w:r>
      <w:r>
        <w:rPr>
          <w:spacing w:val="-6"/>
          <w:sz w:val="24"/>
        </w:rPr>
        <w:t xml:space="preserve"> </w:t>
      </w:r>
      <w:r>
        <w:rPr>
          <w:sz w:val="24"/>
        </w:rPr>
        <w:t>предмета.</w:t>
      </w:r>
      <w:r>
        <w:rPr>
          <w:spacing w:val="-6"/>
          <w:sz w:val="24"/>
        </w:rPr>
        <w:t xml:space="preserve"> </w:t>
      </w:r>
      <w:r>
        <w:rPr>
          <w:sz w:val="24"/>
        </w:rPr>
        <w:t>Понятия</w:t>
      </w:r>
      <w:r>
        <w:rPr>
          <w:spacing w:val="-1"/>
          <w:sz w:val="24"/>
        </w:rPr>
        <w:t xml:space="preserve"> </w:t>
      </w:r>
      <w:r>
        <w:rPr>
          <w:sz w:val="24"/>
        </w:rPr>
        <w:t>«свет»,</w:t>
      </w:r>
      <w:r>
        <w:rPr>
          <w:spacing w:val="-2"/>
          <w:sz w:val="24"/>
        </w:rPr>
        <w:t xml:space="preserve"> </w:t>
      </w:r>
      <w:r>
        <w:rPr>
          <w:sz w:val="24"/>
        </w:rPr>
        <w:t>«блик»,</w:t>
      </w:r>
      <w:r>
        <w:rPr>
          <w:spacing w:val="-1"/>
          <w:sz w:val="24"/>
        </w:rPr>
        <w:t xml:space="preserve"> </w:t>
      </w:r>
      <w:r>
        <w:rPr>
          <w:sz w:val="24"/>
        </w:rPr>
        <w:t>«полутень», «собственная</w:t>
      </w:r>
      <w:r>
        <w:rPr>
          <w:spacing w:val="-5"/>
          <w:sz w:val="24"/>
        </w:rPr>
        <w:t xml:space="preserve"> </w:t>
      </w:r>
      <w:r>
        <w:rPr>
          <w:spacing w:val="-2"/>
          <w:sz w:val="24"/>
        </w:rPr>
        <w:t>тень»,</w:t>
      </w:r>
    </w:p>
    <w:p w:rsidR="008C415D" w:rsidRDefault="00797A38">
      <w:pPr>
        <w:ind w:right="2970"/>
        <w:rPr>
          <w:sz w:val="24"/>
        </w:rPr>
      </w:pPr>
      <w:r>
        <w:rPr>
          <w:sz w:val="24"/>
        </w:rPr>
        <w:t>«рефлекс»,</w:t>
      </w:r>
      <w:r>
        <w:rPr>
          <w:spacing w:val="-1"/>
          <w:sz w:val="24"/>
        </w:rPr>
        <w:t xml:space="preserve"> </w:t>
      </w:r>
      <w:r>
        <w:rPr>
          <w:sz w:val="24"/>
        </w:rPr>
        <w:t>«падающая</w:t>
      </w:r>
      <w:r>
        <w:rPr>
          <w:spacing w:val="-5"/>
          <w:sz w:val="24"/>
        </w:rPr>
        <w:t xml:space="preserve"> </w:t>
      </w:r>
      <w:r>
        <w:rPr>
          <w:sz w:val="24"/>
        </w:rPr>
        <w:t>тень».</w:t>
      </w:r>
      <w:r>
        <w:rPr>
          <w:spacing w:val="-7"/>
          <w:sz w:val="24"/>
        </w:rPr>
        <w:t xml:space="preserve"> </w:t>
      </w:r>
      <w:r>
        <w:rPr>
          <w:sz w:val="24"/>
        </w:rPr>
        <w:t>Особенности</w:t>
      </w:r>
      <w:r>
        <w:rPr>
          <w:spacing w:val="-6"/>
          <w:sz w:val="24"/>
        </w:rPr>
        <w:t xml:space="preserve"> </w:t>
      </w:r>
      <w:r>
        <w:rPr>
          <w:sz w:val="24"/>
        </w:rPr>
        <w:t>освещения</w:t>
      </w:r>
      <w:r>
        <w:rPr>
          <w:spacing w:val="-3"/>
          <w:sz w:val="24"/>
        </w:rPr>
        <w:t xml:space="preserve"> </w:t>
      </w:r>
      <w:r>
        <w:rPr>
          <w:sz w:val="24"/>
        </w:rPr>
        <w:t>«по</w:t>
      </w:r>
      <w:r>
        <w:rPr>
          <w:spacing w:val="-5"/>
          <w:sz w:val="24"/>
        </w:rPr>
        <w:t xml:space="preserve"> </w:t>
      </w:r>
      <w:r>
        <w:rPr>
          <w:sz w:val="24"/>
        </w:rPr>
        <w:t>свету»</w:t>
      </w:r>
      <w:r>
        <w:rPr>
          <w:spacing w:val="-12"/>
          <w:sz w:val="24"/>
        </w:rPr>
        <w:t xml:space="preserve"> </w:t>
      </w:r>
      <w:r>
        <w:rPr>
          <w:sz w:val="24"/>
        </w:rPr>
        <w:t>и</w:t>
      </w:r>
      <w:r>
        <w:rPr>
          <w:spacing w:val="-2"/>
          <w:sz w:val="24"/>
        </w:rPr>
        <w:t xml:space="preserve"> </w:t>
      </w:r>
      <w:r>
        <w:rPr>
          <w:sz w:val="24"/>
        </w:rPr>
        <w:t>«против</w:t>
      </w:r>
      <w:r>
        <w:rPr>
          <w:spacing w:val="-8"/>
          <w:sz w:val="24"/>
        </w:rPr>
        <w:t xml:space="preserve"> </w:t>
      </w:r>
      <w:r>
        <w:rPr>
          <w:sz w:val="24"/>
        </w:rPr>
        <w:t>света». Рисунок натюрморта графическими материалами с натуры или по представлению.</w:t>
      </w:r>
    </w:p>
    <w:p w:rsidR="008C415D" w:rsidRDefault="00797A38">
      <w:pPr>
        <w:rPr>
          <w:sz w:val="24"/>
        </w:rPr>
      </w:pPr>
      <w:r>
        <w:rPr>
          <w:sz w:val="24"/>
        </w:rPr>
        <w:t>Творческий</w:t>
      </w:r>
      <w:r>
        <w:rPr>
          <w:spacing w:val="-4"/>
          <w:sz w:val="24"/>
        </w:rPr>
        <w:t xml:space="preserve"> </w:t>
      </w:r>
      <w:r>
        <w:rPr>
          <w:sz w:val="24"/>
        </w:rPr>
        <w:t>натюрморт</w:t>
      </w:r>
      <w:r>
        <w:rPr>
          <w:spacing w:val="-6"/>
          <w:sz w:val="24"/>
        </w:rPr>
        <w:t xml:space="preserve"> </w:t>
      </w:r>
      <w:r>
        <w:rPr>
          <w:sz w:val="24"/>
        </w:rPr>
        <w:t>в</w:t>
      </w:r>
      <w:r>
        <w:rPr>
          <w:spacing w:val="-5"/>
          <w:sz w:val="24"/>
        </w:rPr>
        <w:t xml:space="preserve"> </w:t>
      </w:r>
      <w:r>
        <w:rPr>
          <w:sz w:val="24"/>
        </w:rPr>
        <w:t>графике.</w:t>
      </w:r>
      <w:r>
        <w:rPr>
          <w:spacing w:val="-4"/>
          <w:sz w:val="24"/>
        </w:rPr>
        <w:t xml:space="preserve"> </w:t>
      </w:r>
      <w:r>
        <w:rPr>
          <w:sz w:val="24"/>
        </w:rPr>
        <w:t>Произведения</w:t>
      </w:r>
      <w:r>
        <w:rPr>
          <w:spacing w:val="-4"/>
          <w:sz w:val="24"/>
        </w:rPr>
        <w:t xml:space="preserve"> </w:t>
      </w:r>
      <w:r>
        <w:rPr>
          <w:sz w:val="24"/>
        </w:rPr>
        <w:t>художников-графиков.</w:t>
      </w:r>
      <w:r>
        <w:rPr>
          <w:spacing w:val="-4"/>
          <w:sz w:val="24"/>
        </w:rPr>
        <w:t xml:space="preserve"> </w:t>
      </w:r>
      <w:r>
        <w:rPr>
          <w:sz w:val="24"/>
        </w:rPr>
        <w:t>Особенности</w:t>
      </w:r>
      <w:r>
        <w:rPr>
          <w:spacing w:val="-3"/>
          <w:sz w:val="24"/>
        </w:rPr>
        <w:t xml:space="preserve"> </w:t>
      </w:r>
      <w:r>
        <w:rPr>
          <w:sz w:val="24"/>
        </w:rPr>
        <w:t>графических</w:t>
      </w:r>
      <w:r>
        <w:rPr>
          <w:spacing w:val="-2"/>
          <w:sz w:val="24"/>
        </w:rPr>
        <w:t xml:space="preserve"> </w:t>
      </w:r>
      <w:r>
        <w:rPr>
          <w:sz w:val="24"/>
        </w:rPr>
        <w:t>техник. Печатная графика.</w:t>
      </w:r>
    </w:p>
    <w:p w:rsidR="008C415D" w:rsidRDefault="00797A38">
      <w:pPr>
        <w:rPr>
          <w:sz w:val="24"/>
        </w:rPr>
      </w:pPr>
      <w:r>
        <w:rPr>
          <w:sz w:val="24"/>
        </w:rPr>
        <w:t>Живописное</w:t>
      </w:r>
      <w:r>
        <w:rPr>
          <w:spacing w:val="-5"/>
          <w:sz w:val="24"/>
        </w:rPr>
        <w:t xml:space="preserve"> </w:t>
      </w:r>
      <w:r>
        <w:rPr>
          <w:sz w:val="24"/>
        </w:rPr>
        <w:t>изображение</w:t>
      </w:r>
      <w:r>
        <w:rPr>
          <w:spacing w:val="-5"/>
          <w:sz w:val="24"/>
        </w:rPr>
        <w:t xml:space="preserve"> </w:t>
      </w:r>
      <w:r>
        <w:rPr>
          <w:sz w:val="24"/>
        </w:rPr>
        <w:t>натюрморта.</w:t>
      </w:r>
      <w:r>
        <w:rPr>
          <w:spacing w:val="-4"/>
          <w:sz w:val="24"/>
        </w:rPr>
        <w:t xml:space="preserve"> </w:t>
      </w:r>
      <w:r>
        <w:rPr>
          <w:sz w:val="24"/>
        </w:rPr>
        <w:t>Цвет</w:t>
      </w:r>
      <w:r>
        <w:rPr>
          <w:spacing w:val="-4"/>
          <w:sz w:val="24"/>
        </w:rPr>
        <w:t xml:space="preserve"> </w:t>
      </w:r>
      <w:r>
        <w:rPr>
          <w:sz w:val="24"/>
        </w:rPr>
        <w:t>в</w:t>
      </w:r>
      <w:r>
        <w:rPr>
          <w:spacing w:val="-5"/>
          <w:sz w:val="24"/>
        </w:rPr>
        <w:t xml:space="preserve"> </w:t>
      </w:r>
      <w:r>
        <w:rPr>
          <w:sz w:val="24"/>
        </w:rPr>
        <w:t>натюрмортах</w:t>
      </w:r>
      <w:r>
        <w:rPr>
          <w:spacing w:val="-4"/>
          <w:sz w:val="24"/>
        </w:rPr>
        <w:t xml:space="preserve"> </w:t>
      </w:r>
      <w:r>
        <w:rPr>
          <w:sz w:val="24"/>
        </w:rPr>
        <w:t>европейских</w:t>
      </w:r>
      <w:r>
        <w:rPr>
          <w:spacing w:val="-3"/>
          <w:sz w:val="24"/>
        </w:rPr>
        <w:t xml:space="preserve"> </w:t>
      </w:r>
      <w:r>
        <w:rPr>
          <w:sz w:val="24"/>
        </w:rPr>
        <w:t>и</w:t>
      </w:r>
      <w:r>
        <w:rPr>
          <w:spacing w:val="-4"/>
          <w:sz w:val="24"/>
        </w:rPr>
        <w:t xml:space="preserve"> </w:t>
      </w:r>
      <w:r>
        <w:rPr>
          <w:sz w:val="24"/>
        </w:rPr>
        <w:t>отечественных</w:t>
      </w:r>
      <w:r>
        <w:rPr>
          <w:spacing w:val="-4"/>
          <w:sz w:val="24"/>
        </w:rPr>
        <w:t xml:space="preserve"> </w:t>
      </w:r>
      <w:r>
        <w:rPr>
          <w:sz w:val="24"/>
        </w:rPr>
        <w:t>живописцев.</w:t>
      </w:r>
      <w:r>
        <w:rPr>
          <w:spacing w:val="-4"/>
          <w:sz w:val="24"/>
        </w:rPr>
        <w:t xml:space="preserve"> </w:t>
      </w:r>
      <w:r>
        <w:rPr>
          <w:sz w:val="24"/>
        </w:rPr>
        <w:t>Опыт создания живописного натюрморта.</w:t>
      </w:r>
    </w:p>
    <w:p w:rsidR="008C415D" w:rsidRDefault="00797A38">
      <w:pPr>
        <w:rPr>
          <w:sz w:val="24"/>
        </w:rPr>
      </w:pPr>
      <w:r>
        <w:rPr>
          <w:spacing w:val="-2"/>
          <w:sz w:val="24"/>
        </w:rPr>
        <w:t>Портрет.</w:t>
      </w:r>
    </w:p>
    <w:p w:rsidR="008C415D" w:rsidRDefault="00797A38">
      <w:pPr>
        <w:rPr>
          <w:sz w:val="24"/>
        </w:rPr>
      </w:pPr>
      <w:r>
        <w:rPr>
          <w:sz w:val="24"/>
        </w:rPr>
        <w:t>Портрет</w:t>
      </w:r>
      <w:r>
        <w:rPr>
          <w:spacing w:val="-3"/>
          <w:sz w:val="24"/>
        </w:rPr>
        <w:t xml:space="preserve"> </w:t>
      </w:r>
      <w:r>
        <w:rPr>
          <w:sz w:val="24"/>
        </w:rPr>
        <w:t>как</w:t>
      </w:r>
      <w:r>
        <w:rPr>
          <w:spacing w:val="-3"/>
          <w:sz w:val="24"/>
        </w:rPr>
        <w:t xml:space="preserve"> </w:t>
      </w:r>
      <w:r>
        <w:rPr>
          <w:sz w:val="24"/>
        </w:rPr>
        <w:t>образ</w:t>
      </w:r>
      <w:r>
        <w:rPr>
          <w:spacing w:val="-3"/>
          <w:sz w:val="24"/>
        </w:rPr>
        <w:t xml:space="preserve"> </w:t>
      </w:r>
      <w:r>
        <w:rPr>
          <w:sz w:val="24"/>
        </w:rPr>
        <w:t>определённого</w:t>
      </w:r>
      <w:r>
        <w:rPr>
          <w:spacing w:val="-3"/>
          <w:sz w:val="24"/>
        </w:rPr>
        <w:t xml:space="preserve"> </w:t>
      </w:r>
      <w:r>
        <w:rPr>
          <w:sz w:val="24"/>
        </w:rPr>
        <w:t>реального</w:t>
      </w:r>
      <w:r>
        <w:rPr>
          <w:spacing w:val="-3"/>
          <w:sz w:val="24"/>
        </w:rPr>
        <w:t xml:space="preserve"> </w:t>
      </w:r>
      <w:r>
        <w:rPr>
          <w:sz w:val="24"/>
        </w:rPr>
        <w:t>человека.</w:t>
      </w:r>
      <w:r>
        <w:rPr>
          <w:spacing w:val="-3"/>
          <w:sz w:val="24"/>
        </w:rPr>
        <w:t xml:space="preserve"> </w:t>
      </w:r>
      <w:r>
        <w:rPr>
          <w:sz w:val="24"/>
        </w:rPr>
        <w:t>Изображение</w:t>
      </w:r>
      <w:r>
        <w:rPr>
          <w:spacing w:val="-4"/>
          <w:sz w:val="24"/>
        </w:rPr>
        <w:t xml:space="preserve"> </w:t>
      </w:r>
      <w:r>
        <w:rPr>
          <w:sz w:val="24"/>
        </w:rPr>
        <w:t>портрета</w:t>
      </w:r>
      <w:r>
        <w:rPr>
          <w:spacing w:val="-3"/>
          <w:sz w:val="24"/>
        </w:rPr>
        <w:t xml:space="preserve"> </w:t>
      </w:r>
      <w:r>
        <w:rPr>
          <w:sz w:val="24"/>
        </w:rPr>
        <w:t>человека</w:t>
      </w:r>
      <w:r>
        <w:rPr>
          <w:spacing w:val="-2"/>
          <w:sz w:val="24"/>
        </w:rPr>
        <w:t xml:space="preserve"> </w:t>
      </w:r>
      <w:r>
        <w:rPr>
          <w:sz w:val="24"/>
        </w:rPr>
        <w:t>в</w:t>
      </w:r>
      <w:r>
        <w:rPr>
          <w:spacing w:val="-4"/>
          <w:sz w:val="24"/>
        </w:rPr>
        <w:t xml:space="preserve"> </w:t>
      </w:r>
      <w:r>
        <w:rPr>
          <w:sz w:val="24"/>
        </w:rPr>
        <w:t>искусстве</w:t>
      </w:r>
      <w:r>
        <w:rPr>
          <w:spacing w:val="-5"/>
          <w:sz w:val="24"/>
        </w:rPr>
        <w:t xml:space="preserve"> </w:t>
      </w:r>
      <w:r>
        <w:rPr>
          <w:sz w:val="24"/>
        </w:rPr>
        <w:t>разных</w:t>
      </w:r>
      <w:r>
        <w:rPr>
          <w:spacing w:val="-2"/>
          <w:sz w:val="24"/>
        </w:rPr>
        <w:t xml:space="preserve"> </w:t>
      </w:r>
      <w:r>
        <w:rPr>
          <w:sz w:val="24"/>
        </w:rPr>
        <w:t>эпох. Выражение в портретном изображении характера человека и мировоззренческих идеалов эпохи.</w:t>
      </w:r>
    </w:p>
    <w:p w:rsidR="008C415D" w:rsidRDefault="00797A38">
      <w:pPr>
        <w:spacing w:before="1"/>
        <w:rPr>
          <w:sz w:val="24"/>
        </w:rPr>
      </w:pPr>
      <w:r>
        <w:rPr>
          <w:sz w:val="24"/>
        </w:rPr>
        <w:t>Великие</w:t>
      </w:r>
      <w:r>
        <w:rPr>
          <w:spacing w:val="-5"/>
          <w:sz w:val="24"/>
        </w:rPr>
        <w:t xml:space="preserve"> </w:t>
      </w:r>
      <w:r>
        <w:rPr>
          <w:sz w:val="24"/>
        </w:rPr>
        <w:t>портретисты</w:t>
      </w:r>
      <w:r>
        <w:rPr>
          <w:spacing w:val="-4"/>
          <w:sz w:val="24"/>
        </w:rPr>
        <w:t xml:space="preserve"> </w:t>
      </w:r>
      <w:r>
        <w:rPr>
          <w:sz w:val="24"/>
        </w:rPr>
        <w:t>в</w:t>
      </w:r>
      <w:r>
        <w:rPr>
          <w:spacing w:val="-5"/>
          <w:sz w:val="24"/>
        </w:rPr>
        <w:t xml:space="preserve"> </w:t>
      </w:r>
      <w:r>
        <w:rPr>
          <w:sz w:val="24"/>
        </w:rPr>
        <w:t>европейском</w:t>
      </w:r>
      <w:r>
        <w:rPr>
          <w:spacing w:val="-4"/>
          <w:sz w:val="24"/>
        </w:rPr>
        <w:t xml:space="preserve"> </w:t>
      </w:r>
      <w:r>
        <w:rPr>
          <w:spacing w:val="-2"/>
          <w:sz w:val="24"/>
        </w:rPr>
        <w:t>искусстве.</w:t>
      </w:r>
    </w:p>
    <w:p w:rsidR="008C415D" w:rsidRDefault="00797A38">
      <w:pPr>
        <w:rPr>
          <w:sz w:val="24"/>
        </w:rPr>
      </w:pPr>
      <w:r>
        <w:rPr>
          <w:sz w:val="24"/>
        </w:rPr>
        <w:t>Особенности</w:t>
      </w:r>
      <w:r>
        <w:rPr>
          <w:spacing w:val="-2"/>
          <w:sz w:val="24"/>
        </w:rPr>
        <w:t xml:space="preserve"> </w:t>
      </w:r>
      <w:r>
        <w:rPr>
          <w:sz w:val="24"/>
        </w:rPr>
        <w:t>развития</w:t>
      </w:r>
      <w:r>
        <w:rPr>
          <w:spacing w:val="-6"/>
          <w:sz w:val="24"/>
        </w:rPr>
        <w:t xml:space="preserve"> </w:t>
      </w:r>
      <w:r>
        <w:rPr>
          <w:sz w:val="24"/>
        </w:rPr>
        <w:t>портретного</w:t>
      </w:r>
      <w:r>
        <w:rPr>
          <w:spacing w:val="-3"/>
          <w:sz w:val="24"/>
        </w:rPr>
        <w:t xml:space="preserve"> </w:t>
      </w:r>
      <w:r>
        <w:rPr>
          <w:sz w:val="24"/>
        </w:rPr>
        <w:t>жанра</w:t>
      </w:r>
      <w:r>
        <w:rPr>
          <w:spacing w:val="-4"/>
          <w:sz w:val="24"/>
        </w:rPr>
        <w:t xml:space="preserve"> </w:t>
      </w:r>
      <w:r>
        <w:rPr>
          <w:sz w:val="24"/>
        </w:rPr>
        <w:t>в</w:t>
      </w:r>
      <w:r>
        <w:rPr>
          <w:spacing w:val="-4"/>
          <w:sz w:val="24"/>
        </w:rPr>
        <w:t xml:space="preserve"> </w:t>
      </w:r>
      <w:r>
        <w:rPr>
          <w:sz w:val="24"/>
        </w:rPr>
        <w:t>отечественном</w:t>
      </w:r>
      <w:r>
        <w:rPr>
          <w:spacing w:val="-4"/>
          <w:sz w:val="24"/>
        </w:rPr>
        <w:t xml:space="preserve"> </w:t>
      </w:r>
      <w:r>
        <w:rPr>
          <w:sz w:val="24"/>
        </w:rPr>
        <w:t>искусстве.</w:t>
      </w:r>
      <w:r>
        <w:rPr>
          <w:spacing w:val="-1"/>
          <w:sz w:val="24"/>
        </w:rPr>
        <w:t xml:space="preserve"> </w:t>
      </w:r>
      <w:r>
        <w:rPr>
          <w:sz w:val="24"/>
        </w:rPr>
        <w:t>Великие</w:t>
      </w:r>
      <w:r>
        <w:rPr>
          <w:spacing w:val="-4"/>
          <w:sz w:val="24"/>
        </w:rPr>
        <w:t xml:space="preserve"> </w:t>
      </w:r>
      <w:r>
        <w:rPr>
          <w:sz w:val="24"/>
        </w:rPr>
        <w:t>портретисты</w:t>
      </w:r>
      <w:r>
        <w:rPr>
          <w:spacing w:val="-6"/>
          <w:sz w:val="24"/>
        </w:rPr>
        <w:t xml:space="preserve"> </w:t>
      </w:r>
      <w:r>
        <w:rPr>
          <w:sz w:val="24"/>
        </w:rPr>
        <w:t>в</w:t>
      </w:r>
      <w:r>
        <w:rPr>
          <w:spacing w:val="-4"/>
          <w:sz w:val="24"/>
        </w:rPr>
        <w:t xml:space="preserve"> </w:t>
      </w:r>
      <w:r>
        <w:rPr>
          <w:sz w:val="24"/>
        </w:rPr>
        <w:t>русской</w:t>
      </w:r>
      <w:r>
        <w:rPr>
          <w:spacing w:val="-3"/>
          <w:sz w:val="24"/>
        </w:rPr>
        <w:t xml:space="preserve"> </w:t>
      </w:r>
      <w:r>
        <w:rPr>
          <w:sz w:val="24"/>
        </w:rPr>
        <w:t>живописи. Парадный и камерный портрет в живописи.</w:t>
      </w:r>
    </w:p>
    <w:p w:rsidR="008C415D" w:rsidRDefault="00797A38">
      <w:pPr>
        <w:rPr>
          <w:sz w:val="24"/>
        </w:rPr>
      </w:pPr>
      <w:r>
        <w:rPr>
          <w:sz w:val="24"/>
        </w:rPr>
        <w:t>Особенности</w:t>
      </w:r>
      <w:r>
        <w:rPr>
          <w:spacing w:val="-3"/>
          <w:sz w:val="24"/>
        </w:rPr>
        <w:t xml:space="preserve"> </w:t>
      </w:r>
      <w:r>
        <w:rPr>
          <w:sz w:val="24"/>
        </w:rPr>
        <w:t>развития</w:t>
      </w:r>
      <w:r>
        <w:rPr>
          <w:spacing w:val="-4"/>
          <w:sz w:val="24"/>
        </w:rPr>
        <w:t xml:space="preserve"> </w:t>
      </w:r>
      <w:r>
        <w:rPr>
          <w:sz w:val="24"/>
        </w:rPr>
        <w:t>жанра</w:t>
      </w:r>
      <w:r>
        <w:rPr>
          <w:spacing w:val="-3"/>
          <w:sz w:val="24"/>
        </w:rPr>
        <w:t xml:space="preserve"> </w:t>
      </w:r>
      <w:r>
        <w:rPr>
          <w:sz w:val="24"/>
        </w:rPr>
        <w:t>портрета</w:t>
      </w:r>
      <w:r>
        <w:rPr>
          <w:spacing w:val="-1"/>
          <w:sz w:val="24"/>
        </w:rPr>
        <w:t xml:space="preserve"> </w:t>
      </w:r>
      <w:r>
        <w:rPr>
          <w:sz w:val="24"/>
        </w:rPr>
        <w:t>в</w:t>
      </w:r>
      <w:r>
        <w:rPr>
          <w:spacing w:val="-3"/>
          <w:sz w:val="24"/>
        </w:rPr>
        <w:t xml:space="preserve"> </w:t>
      </w:r>
      <w:r>
        <w:rPr>
          <w:sz w:val="24"/>
        </w:rPr>
        <w:t>искусстве</w:t>
      </w:r>
      <w:r>
        <w:rPr>
          <w:spacing w:val="-2"/>
          <w:sz w:val="24"/>
        </w:rPr>
        <w:t xml:space="preserve"> </w:t>
      </w:r>
      <w:r>
        <w:rPr>
          <w:sz w:val="24"/>
        </w:rPr>
        <w:t>ХХ</w:t>
      </w:r>
      <w:r>
        <w:rPr>
          <w:spacing w:val="-3"/>
          <w:sz w:val="24"/>
        </w:rPr>
        <w:t xml:space="preserve"> </w:t>
      </w:r>
      <w:r>
        <w:rPr>
          <w:sz w:val="24"/>
        </w:rPr>
        <w:t>в.</w:t>
      </w:r>
      <w:r>
        <w:rPr>
          <w:spacing w:val="1"/>
          <w:sz w:val="24"/>
        </w:rPr>
        <w:t xml:space="preserve"> </w:t>
      </w:r>
      <w:r>
        <w:rPr>
          <w:sz w:val="24"/>
        </w:rPr>
        <w:t>–</w:t>
      </w:r>
      <w:r>
        <w:rPr>
          <w:spacing w:val="-2"/>
          <w:sz w:val="24"/>
        </w:rPr>
        <w:t xml:space="preserve"> </w:t>
      </w:r>
      <w:r>
        <w:rPr>
          <w:sz w:val="24"/>
        </w:rPr>
        <w:t>отечественном</w:t>
      </w:r>
      <w:r>
        <w:rPr>
          <w:spacing w:val="-2"/>
          <w:sz w:val="24"/>
        </w:rPr>
        <w:t xml:space="preserve"> </w:t>
      </w:r>
      <w:r>
        <w:rPr>
          <w:sz w:val="24"/>
        </w:rPr>
        <w:t>и</w:t>
      </w:r>
      <w:r>
        <w:rPr>
          <w:spacing w:val="-1"/>
          <w:sz w:val="24"/>
        </w:rPr>
        <w:t xml:space="preserve"> </w:t>
      </w:r>
      <w:r>
        <w:rPr>
          <w:spacing w:val="-2"/>
          <w:sz w:val="24"/>
        </w:rPr>
        <w:t>европейском.</w:t>
      </w:r>
    </w:p>
    <w:p w:rsidR="008C415D" w:rsidRDefault="00797A38">
      <w:pPr>
        <w:ind w:right="722"/>
        <w:jc w:val="both"/>
        <w:rPr>
          <w:sz w:val="24"/>
        </w:rPr>
      </w:pPr>
      <w:r>
        <w:rPr>
          <w:sz w:val="24"/>
        </w:rPr>
        <w:t>Построение</w:t>
      </w:r>
      <w:r>
        <w:rPr>
          <w:spacing w:val="-4"/>
          <w:sz w:val="24"/>
        </w:rPr>
        <w:t xml:space="preserve"> </w:t>
      </w:r>
      <w:r>
        <w:rPr>
          <w:sz w:val="24"/>
        </w:rPr>
        <w:t>головы</w:t>
      </w:r>
      <w:r>
        <w:rPr>
          <w:spacing w:val="-4"/>
          <w:sz w:val="24"/>
        </w:rPr>
        <w:t xml:space="preserve"> </w:t>
      </w:r>
      <w:r>
        <w:rPr>
          <w:sz w:val="24"/>
        </w:rPr>
        <w:t>человека,</w:t>
      </w:r>
      <w:r>
        <w:rPr>
          <w:spacing w:val="-3"/>
          <w:sz w:val="24"/>
        </w:rPr>
        <w:t xml:space="preserve"> </w:t>
      </w:r>
      <w:r>
        <w:rPr>
          <w:sz w:val="24"/>
        </w:rPr>
        <w:t>основные</w:t>
      </w:r>
      <w:r>
        <w:rPr>
          <w:spacing w:val="-5"/>
          <w:sz w:val="24"/>
        </w:rPr>
        <w:t xml:space="preserve"> </w:t>
      </w:r>
      <w:r>
        <w:rPr>
          <w:sz w:val="24"/>
        </w:rPr>
        <w:t>пропорции</w:t>
      </w:r>
      <w:r>
        <w:rPr>
          <w:spacing w:val="-5"/>
          <w:sz w:val="24"/>
        </w:rPr>
        <w:t xml:space="preserve"> </w:t>
      </w:r>
      <w:r>
        <w:rPr>
          <w:sz w:val="24"/>
        </w:rPr>
        <w:t>лица,</w:t>
      </w:r>
      <w:r>
        <w:rPr>
          <w:spacing w:val="-3"/>
          <w:sz w:val="24"/>
        </w:rPr>
        <w:t xml:space="preserve"> </w:t>
      </w:r>
      <w:r>
        <w:rPr>
          <w:sz w:val="24"/>
        </w:rPr>
        <w:t>соотношение</w:t>
      </w:r>
      <w:r>
        <w:rPr>
          <w:spacing w:val="-4"/>
          <w:sz w:val="24"/>
        </w:rPr>
        <w:t xml:space="preserve"> </w:t>
      </w:r>
      <w:r>
        <w:rPr>
          <w:sz w:val="24"/>
        </w:rPr>
        <w:t>лицевой</w:t>
      </w:r>
      <w:r>
        <w:rPr>
          <w:spacing w:val="-3"/>
          <w:sz w:val="24"/>
        </w:rPr>
        <w:t xml:space="preserve"> </w:t>
      </w:r>
      <w:r>
        <w:rPr>
          <w:sz w:val="24"/>
        </w:rPr>
        <w:t>и</w:t>
      </w:r>
      <w:r>
        <w:rPr>
          <w:spacing w:val="-3"/>
          <w:sz w:val="24"/>
        </w:rPr>
        <w:t xml:space="preserve"> </w:t>
      </w:r>
      <w:r>
        <w:rPr>
          <w:sz w:val="24"/>
        </w:rPr>
        <w:t>черепной</w:t>
      </w:r>
      <w:r>
        <w:rPr>
          <w:spacing w:val="-3"/>
          <w:sz w:val="24"/>
        </w:rPr>
        <w:t xml:space="preserve"> </w:t>
      </w:r>
      <w:r>
        <w:rPr>
          <w:sz w:val="24"/>
        </w:rPr>
        <w:t>частей</w:t>
      </w:r>
      <w:r>
        <w:rPr>
          <w:spacing w:val="-3"/>
          <w:sz w:val="24"/>
        </w:rPr>
        <w:t xml:space="preserve"> </w:t>
      </w:r>
      <w:r>
        <w:rPr>
          <w:sz w:val="24"/>
        </w:rPr>
        <w:t>головы. Графический</w:t>
      </w:r>
      <w:r>
        <w:rPr>
          <w:spacing w:val="-4"/>
          <w:sz w:val="24"/>
        </w:rPr>
        <w:t xml:space="preserve"> </w:t>
      </w:r>
      <w:r>
        <w:rPr>
          <w:sz w:val="24"/>
        </w:rPr>
        <w:t>портрет</w:t>
      </w:r>
      <w:r>
        <w:rPr>
          <w:spacing w:val="-4"/>
          <w:sz w:val="24"/>
        </w:rPr>
        <w:t xml:space="preserve"> </w:t>
      </w:r>
      <w:r>
        <w:rPr>
          <w:sz w:val="24"/>
        </w:rPr>
        <w:t>в</w:t>
      </w:r>
      <w:r>
        <w:rPr>
          <w:spacing w:val="-5"/>
          <w:sz w:val="24"/>
        </w:rPr>
        <w:t xml:space="preserve"> </w:t>
      </w:r>
      <w:r>
        <w:rPr>
          <w:sz w:val="24"/>
        </w:rPr>
        <w:t>работах</w:t>
      </w:r>
      <w:r>
        <w:rPr>
          <w:spacing w:val="-2"/>
          <w:sz w:val="24"/>
        </w:rPr>
        <w:t xml:space="preserve"> </w:t>
      </w:r>
      <w:r>
        <w:rPr>
          <w:sz w:val="24"/>
        </w:rPr>
        <w:t>известных</w:t>
      </w:r>
      <w:r>
        <w:rPr>
          <w:spacing w:val="-5"/>
          <w:sz w:val="24"/>
        </w:rPr>
        <w:t xml:space="preserve"> </w:t>
      </w:r>
      <w:r>
        <w:rPr>
          <w:sz w:val="24"/>
        </w:rPr>
        <w:t>художников.</w:t>
      </w:r>
      <w:r>
        <w:rPr>
          <w:spacing w:val="-4"/>
          <w:sz w:val="24"/>
        </w:rPr>
        <w:t xml:space="preserve"> </w:t>
      </w:r>
      <w:r>
        <w:rPr>
          <w:sz w:val="24"/>
        </w:rPr>
        <w:t>Разнообразие</w:t>
      </w:r>
      <w:r>
        <w:rPr>
          <w:spacing w:val="-5"/>
          <w:sz w:val="24"/>
        </w:rPr>
        <w:t xml:space="preserve"> </w:t>
      </w:r>
      <w:r>
        <w:rPr>
          <w:sz w:val="24"/>
        </w:rPr>
        <w:t>графических</w:t>
      </w:r>
      <w:r>
        <w:rPr>
          <w:spacing w:val="-2"/>
          <w:sz w:val="24"/>
        </w:rPr>
        <w:t xml:space="preserve"> </w:t>
      </w:r>
      <w:r>
        <w:rPr>
          <w:sz w:val="24"/>
        </w:rPr>
        <w:t>средств</w:t>
      </w:r>
      <w:r>
        <w:rPr>
          <w:spacing w:val="-5"/>
          <w:sz w:val="24"/>
        </w:rPr>
        <w:t xml:space="preserve"> </w:t>
      </w:r>
      <w:r>
        <w:rPr>
          <w:sz w:val="24"/>
        </w:rPr>
        <w:t>в</w:t>
      </w:r>
      <w:r>
        <w:rPr>
          <w:spacing w:val="-5"/>
          <w:sz w:val="24"/>
        </w:rPr>
        <w:t xml:space="preserve"> </w:t>
      </w:r>
      <w:r>
        <w:rPr>
          <w:sz w:val="24"/>
        </w:rPr>
        <w:t>изображении образа человека. Графический портретный рисунок с натуры или по памяти.</w:t>
      </w:r>
    </w:p>
    <w:p w:rsidR="008C415D" w:rsidRDefault="00797A38">
      <w:pPr>
        <w:ind w:right="5538"/>
        <w:rPr>
          <w:sz w:val="24"/>
        </w:rPr>
      </w:pPr>
      <w:r>
        <w:rPr>
          <w:sz w:val="24"/>
        </w:rPr>
        <w:t>Роль</w:t>
      </w:r>
      <w:r>
        <w:rPr>
          <w:spacing w:val="-6"/>
          <w:sz w:val="24"/>
        </w:rPr>
        <w:t xml:space="preserve"> </w:t>
      </w:r>
      <w:r>
        <w:rPr>
          <w:sz w:val="24"/>
        </w:rPr>
        <w:t>освещения</w:t>
      </w:r>
      <w:r>
        <w:rPr>
          <w:spacing w:val="-6"/>
          <w:sz w:val="24"/>
        </w:rPr>
        <w:t xml:space="preserve"> </w:t>
      </w:r>
      <w:r>
        <w:rPr>
          <w:sz w:val="24"/>
        </w:rPr>
        <w:t>головы</w:t>
      </w:r>
      <w:r>
        <w:rPr>
          <w:spacing w:val="-7"/>
          <w:sz w:val="24"/>
        </w:rPr>
        <w:t xml:space="preserve"> </w:t>
      </w:r>
      <w:r>
        <w:rPr>
          <w:sz w:val="24"/>
        </w:rPr>
        <w:t>при</w:t>
      </w:r>
      <w:r>
        <w:rPr>
          <w:spacing w:val="-6"/>
          <w:sz w:val="24"/>
        </w:rPr>
        <w:t xml:space="preserve"> </w:t>
      </w:r>
      <w:r>
        <w:rPr>
          <w:sz w:val="24"/>
        </w:rPr>
        <w:t>создании</w:t>
      </w:r>
      <w:r>
        <w:rPr>
          <w:spacing w:val="-8"/>
          <w:sz w:val="24"/>
        </w:rPr>
        <w:t xml:space="preserve"> </w:t>
      </w:r>
      <w:r>
        <w:rPr>
          <w:sz w:val="24"/>
        </w:rPr>
        <w:t>портретного</w:t>
      </w:r>
      <w:r>
        <w:rPr>
          <w:spacing w:val="-6"/>
          <w:sz w:val="24"/>
        </w:rPr>
        <w:t xml:space="preserve"> </w:t>
      </w:r>
      <w:r>
        <w:rPr>
          <w:sz w:val="24"/>
        </w:rPr>
        <w:t>образа. Свет и тень в изображении головы человека.</w:t>
      </w:r>
    </w:p>
    <w:p w:rsidR="008C415D" w:rsidRDefault="00797A38">
      <w:pPr>
        <w:rPr>
          <w:sz w:val="24"/>
        </w:rPr>
      </w:pPr>
      <w:r>
        <w:rPr>
          <w:sz w:val="24"/>
        </w:rPr>
        <w:t>Портрет в</w:t>
      </w:r>
      <w:r>
        <w:rPr>
          <w:spacing w:val="-1"/>
          <w:sz w:val="24"/>
        </w:rPr>
        <w:t xml:space="preserve"> </w:t>
      </w:r>
      <w:r>
        <w:rPr>
          <w:spacing w:val="-2"/>
          <w:sz w:val="24"/>
        </w:rPr>
        <w:t>скульптуре.</w:t>
      </w:r>
    </w:p>
    <w:p w:rsidR="008C415D" w:rsidRDefault="00797A38">
      <w:pPr>
        <w:ind w:right="363"/>
        <w:rPr>
          <w:sz w:val="24"/>
        </w:rPr>
      </w:pPr>
      <w:r>
        <w:rPr>
          <w:sz w:val="24"/>
        </w:rPr>
        <w:t>Выражение</w:t>
      </w:r>
      <w:r>
        <w:rPr>
          <w:spacing w:val="-5"/>
          <w:sz w:val="24"/>
        </w:rPr>
        <w:t xml:space="preserve"> </w:t>
      </w:r>
      <w:r>
        <w:rPr>
          <w:sz w:val="24"/>
        </w:rPr>
        <w:t>характера</w:t>
      </w:r>
      <w:r>
        <w:rPr>
          <w:spacing w:val="-6"/>
          <w:sz w:val="24"/>
        </w:rPr>
        <w:t xml:space="preserve"> </w:t>
      </w:r>
      <w:r>
        <w:rPr>
          <w:sz w:val="24"/>
        </w:rPr>
        <w:t>человека,</w:t>
      </w:r>
      <w:r>
        <w:rPr>
          <w:spacing w:val="-4"/>
          <w:sz w:val="24"/>
        </w:rPr>
        <w:t xml:space="preserve"> </w:t>
      </w:r>
      <w:r>
        <w:rPr>
          <w:sz w:val="24"/>
        </w:rPr>
        <w:t>его</w:t>
      </w:r>
      <w:r>
        <w:rPr>
          <w:spacing w:val="-2"/>
          <w:sz w:val="24"/>
        </w:rPr>
        <w:t xml:space="preserve"> </w:t>
      </w:r>
      <w:r>
        <w:rPr>
          <w:sz w:val="24"/>
        </w:rPr>
        <w:t>социального</w:t>
      </w:r>
      <w:r>
        <w:rPr>
          <w:spacing w:val="-4"/>
          <w:sz w:val="24"/>
        </w:rPr>
        <w:t xml:space="preserve"> </w:t>
      </w:r>
      <w:r>
        <w:rPr>
          <w:sz w:val="24"/>
        </w:rPr>
        <w:t>положения</w:t>
      </w:r>
      <w:r>
        <w:rPr>
          <w:spacing w:val="-4"/>
          <w:sz w:val="24"/>
        </w:rPr>
        <w:t xml:space="preserve"> </w:t>
      </w:r>
      <w:r>
        <w:rPr>
          <w:sz w:val="24"/>
        </w:rPr>
        <w:t>и</w:t>
      </w:r>
      <w:r>
        <w:rPr>
          <w:spacing w:val="-4"/>
          <w:sz w:val="24"/>
        </w:rPr>
        <w:t xml:space="preserve"> </w:t>
      </w:r>
      <w:r>
        <w:rPr>
          <w:sz w:val="24"/>
        </w:rPr>
        <w:t>образа</w:t>
      </w:r>
      <w:r>
        <w:rPr>
          <w:spacing w:val="-5"/>
          <w:sz w:val="24"/>
        </w:rPr>
        <w:t xml:space="preserve"> </w:t>
      </w:r>
      <w:r>
        <w:rPr>
          <w:sz w:val="24"/>
        </w:rPr>
        <w:t>эпохи</w:t>
      </w:r>
      <w:r>
        <w:rPr>
          <w:spacing w:val="-4"/>
          <w:sz w:val="24"/>
        </w:rPr>
        <w:t xml:space="preserve"> </w:t>
      </w:r>
      <w:r>
        <w:rPr>
          <w:sz w:val="24"/>
        </w:rPr>
        <w:t>в</w:t>
      </w:r>
      <w:r>
        <w:rPr>
          <w:spacing w:val="-5"/>
          <w:sz w:val="24"/>
        </w:rPr>
        <w:t xml:space="preserve"> </w:t>
      </w:r>
      <w:r>
        <w:rPr>
          <w:sz w:val="24"/>
        </w:rPr>
        <w:t>скульптурном</w:t>
      </w:r>
      <w:r>
        <w:rPr>
          <w:spacing w:val="-3"/>
          <w:sz w:val="24"/>
        </w:rPr>
        <w:t xml:space="preserve"> </w:t>
      </w:r>
      <w:r>
        <w:rPr>
          <w:sz w:val="24"/>
        </w:rPr>
        <w:t>портрете. Значение свойств художественных материалов в создании скульптурного портрета.</w:t>
      </w:r>
    </w:p>
    <w:p w:rsidR="008C415D" w:rsidRDefault="00797A38">
      <w:pPr>
        <w:rPr>
          <w:sz w:val="24"/>
        </w:rPr>
      </w:pPr>
      <w:r>
        <w:rPr>
          <w:sz w:val="24"/>
        </w:rPr>
        <w:t>Живописное</w:t>
      </w:r>
      <w:r>
        <w:rPr>
          <w:spacing w:val="-4"/>
          <w:sz w:val="24"/>
        </w:rPr>
        <w:t xml:space="preserve"> </w:t>
      </w:r>
      <w:r>
        <w:rPr>
          <w:sz w:val="24"/>
        </w:rPr>
        <w:t>изображение</w:t>
      </w:r>
      <w:r>
        <w:rPr>
          <w:spacing w:val="-4"/>
          <w:sz w:val="24"/>
        </w:rPr>
        <w:t xml:space="preserve"> </w:t>
      </w:r>
      <w:r>
        <w:rPr>
          <w:sz w:val="24"/>
        </w:rPr>
        <w:t>портрета.</w:t>
      </w:r>
      <w:r>
        <w:rPr>
          <w:spacing w:val="-3"/>
          <w:sz w:val="24"/>
        </w:rPr>
        <w:t xml:space="preserve"> </w:t>
      </w:r>
      <w:r>
        <w:rPr>
          <w:sz w:val="24"/>
        </w:rPr>
        <w:t>Роль</w:t>
      </w:r>
      <w:r>
        <w:rPr>
          <w:spacing w:val="-5"/>
          <w:sz w:val="24"/>
        </w:rPr>
        <w:t xml:space="preserve"> </w:t>
      </w:r>
      <w:r>
        <w:rPr>
          <w:sz w:val="24"/>
        </w:rPr>
        <w:t>цвета</w:t>
      </w:r>
      <w:r>
        <w:rPr>
          <w:spacing w:val="-3"/>
          <w:sz w:val="24"/>
        </w:rPr>
        <w:t xml:space="preserve"> </w:t>
      </w:r>
      <w:r>
        <w:rPr>
          <w:sz w:val="24"/>
        </w:rPr>
        <w:t>в</w:t>
      </w:r>
      <w:r>
        <w:rPr>
          <w:spacing w:val="-4"/>
          <w:sz w:val="24"/>
        </w:rPr>
        <w:t xml:space="preserve"> </w:t>
      </w:r>
      <w:r>
        <w:rPr>
          <w:sz w:val="24"/>
        </w:rPr>
        <w:t>живописном</w:t>
      </w:r>
      <w:r>
        <w:rPr>
          <w:spacing w:val="-4"/>
          <w:sz w:val="24"/>
        </w:rPr>
        <w:t xml:space="preserve"> </w:t>
      </w:r>
      <w:r>
        <w:rPr>
          <w:sz w:val="24"/>
        </w:rPr>
        <w:t>портретном</w:t>
      </w:r>
      <w:r>
        <w:rPr>
          <w:spacing w:val="-4"/>
          <w:sz w:val="24"/>
        </w:rPr>
        <w:t xml:space="preserve"> </w:t>
      </w:r>
      <w:r>
        <w:rPr>
          <w:sz w:val="24"/>
        </w:rPr>
        <w:t>образе</w:t>
      </w:r>
      <w:r>
        <w:rPr>
          <w:spacing w:val="-4"/>
          <w:sz w:val="24"/>
        </w:rPr>
        <w:t xml:space="preserve"> </w:t>
      </w:r>
      <w:r>
        <w:rPr>
          <w:sz w:val="24"/>
        </w:rPr>
        <w:t>в</w:t>
      </w:r>
      <w:r>
        <w:rPr>
          <w:spacing w:val="-4"/>
          <w:sz w:val="24"/>
        </w:rPr>
        <w:t xml:space="preserve"> </w:t>
      </w:r>
      <w:r>
        <w:rPr>
          <w:sz w:val="24"/>
        </w:rPr>
        <w:t>произведениях</w:t>
      </w:r>
      <w:r>
        <w:rPr>
          <w:spacing w:val="-1"/>
          <w:sz w:val="24"/>
        </w:rPr>
        <w:t xml:space="preserve"> </w:t>
      </w:r>
      <w:r>
        <w:rPr>
          <w:sz w:val="24"/>
        </w:rPr>
        <w:t xml:space="preserve">выдающихся </w:t>
      </w:r>
      <w:r>
        <w:rPr>
          <w:spacing w:val="-2"/>
          <w:sz w:val="24"/>
        </w:rPr>
        <w:t>живописцев.</w:t>
      </w:r>
    </w:p>
    <w:p w:rsidR="008C415D" w:rsidRDefault="00797A38">
      <w:pPr>
        <w:spacing w:before="1"/>
        <w:ind w:right="5636"/>
        <w:rPr>
          <w:sz w:val="24"/>
        </w:rPr>
      </w:pPr>
      <w:r>
        <w:rPr>
          <w:sz w:val="24"/>
        </w:rPr>
        <w:t>Опыт</w:t>
      </w:r>
      <w:r>
        <w:rPr>
          <w:spacing w:val="-7"/>
          <w:sz w:val="24"/>
        </w:rPr>
        <w:t xml:space="preserve"> </w:t>
      </w:r>
      <w:r>
        <w:rPr>
          <w:sz w:val="24"/>
        </w:rPr>
        <w:t>работы</w:t>
      </w:r>
      <w:r>
        <w:rPr>
          <w:spacing w:val="-7"/>
          <w:sz w:val="24"/>
        </w:rPr>
        <w:t xml:space="preserve"> </w:t>
      </w:r>
      <w:r>
        <w:rPr>
          <w:sz w:val="24"/>
        </w:rPr>
        <w:t>над</w:t>
      </w:r>
      <w:r>
        <w:rPr>
          <w:spacing w:val="-7"/>
          <w:sz w:val="24"/>
        </w:rPr>
        <w:t xml:space="preserve"> </w:t>
      </w:r>
      <w:r>
        <w:rPr>
          <w:sz w:val="24"/>
        </w:rPr>
        <w:t>созданием</w:t>
      </w:r>
      <w:r>
        <w:rPr>
          <w:spacing w:val="-8"/>
          <w:sz w:val="24"/>
        </w:rPr>
        <w:t xml:space="preserve"> </w:t>
      </w:r>
      <w:r>
        <w:rPr>
          <w:sz w:val="24"/>
        </w:rPr>
        <w:t>живописного</w:t>
      </w:r>
      <w:r>
        <w:rPr>
          <w:spacing w:val="-10"/>
          <w:sz w:val="24"/>
        </w:rPr>
        <w:t xml:space="preserve"> </w:t>
      </w:r>
      <w:r>
        <w:rPr>
          <w:sz w:val="24"/>
        </w:rPr>
        <w:t xml:space="preserve">портрета. </w:t>
      </w:r>
      <w:r>
        <w:rPr>
          <w:spacing w:val="-2"/>
          <w:sz w:val="24"/>
        </w:rPr>
        <w:t>Пейзаж.</w:t>
      </w:r>
    </w:p>
    <w:p w:rsidR="008C415D" w:rsidRDefault="00797A38">
      <w:pPr>
        <w:rPr>
          <w:sz w:val="24"/>
        </w:rPr>
      </w:pPr>
      <w:r>
        <w:rPr>
          <w:sz w:val="24"/>
        </w:rPr>
        <w:t>Особенности</w:t>
      </w:r>
      <w:r>
        <w:rPr>
          <w:spacing w:val="-2"/>
          <w:sz w:val="24"/>
        </w:rPr>
        <w:t xml:space="preserve"> </w:t>
      </w:r>
      <w:r>
        <w:rPr>
          <w:sz w:val="24"/>
        </w:rPr>
        <w:t>изображения</w:t>
      </w:r>
      <w:r>
        <w:rPr>
          <w:spacing w:val="-3"/>
          <w:sz w:val="24"/>
        </w:rPr>
        <w:t xml:space="preserve"> </w:t>
      </w:r>
      <w:r>
        <w:rPr>
          <w:sz w:val="24"/>
        </w:rPr>
        <w:t>пространства</w:t>
      </w:r>
      <w:r>
        <w:rPr>
          <w:spacing w:val="-1"/>
          <w:sz w:val="24"/>
        </w:rPr>
        <w:t xml:space="preserve"> </w:t>
      </w:r>
      <w:r>
        <w:rPr>
          <w:sz w:val="24"/>
        </w:rPr>
        <w:t>в</w:t>
      </w:r>
      <w:r>
        <w:rPr>
          <w:spacing w:val="-4"/>
          <w:sz w:val="24"/>
        </w:rPr>
        <w:t xml:space="preserve"> </w:t>
      </w:r>
      <w:r>
        <w:rPr>
          <w:sz w:val="24"/>
        </w:rPr>
        <w:t>эпоху</w:t>
      </w:r>
      <w:r>
        <w:rPr>
          <w:spacing w:val="-10"/>
          <w:sz w:val="24"/>
        </w:rPr>
        <w:t xml:space="preserve"> </w:t>
      </w:r>
      <w:r>
        <w:rPr>
          <w:sz w:val="24"/>
        </w:rPr>
        <w:t>Древнего</w:t>
      </w:r>
      <w:r>
        <w:rPr>
          <w:spacing w:val="-3"/>
          <w:sz w:val="24"/>
        </w:rPr>
        <w:t xml:space="preserve"> </w:t>
      </w:r>
      <w:r>
        <w:rPr>
          <w:sz w:val="24"/>
        </w:rPr>
        <w:t>мира,</w:t>
      </w:r>
      <w:r>
        <w:rPr>
          <w:spacing w:val="-3"/>
          <w:sz w:val="24"/>
        </w:rPr>
        <w:t xml:space="preserve"> </w:t>
      </w:r>
      <w:r>
        <w:rPr>
          <w:sz w:val="24"/>
        </w:rPr>
        <w:t>в</w:t>
      </w:r>
      <w:r>
        <w:rPr>
          <w:spacing w:val="-2"/>
          <w:sz w:val="24"/>
        </w:rPr>
        <w:t xml:space="preserve"> </w:t>
      </w:r>
      <w:r>
        <w:rPr>
          <w:sz w:val="24"/>
        </w:rPr>
        <w:t>средневековом</w:t>
      </w:r>
      <w:r>
        <w:rPr>
          <w:spacing w:val="-5"/>
          <w:sz w:val="24"/>
        </w:rPr>
        <w:t xml:space="preserve"> </w:t>
      </w:r>
      <w:r>
        <w:rPr>
          <w:sz w:val="24"/>
        </w:rPr>
        <w:t>искусстве</w:t>
      </w:r>
      <w:r>
        <w:rPr>
          <w:spacing w:val="-2"/>
          <w:sz w:val="24"/>
        </w:rPr>
        <w:t xml:space="preserve"> </w:t>
      </w:r>
      <w:r>
        <w:rPr>
          <w:sz w:val="24"/>
        </w:rPr>
        <w:t>и</w:t>
      </w:r>
      <w:r>
        <w:rPr>
          <w:spacing w:val="-3"/>
          <w:sz w:val="24"/>
        </w:rPr>
        <w:t xml:space="preserve"> </w:t>
      </w:r>
      <w:r>
        <w:rPr>
          <w:sz w:val="24"/>
        </w:rPr>
        <w:t>в</w:t>
      </w:r>
      <w:r>
        <w:rPr>
          <w:spacing w:val="-4"/>
          <w:sz w:val="24"/>
        </w:rPr>
        <w:t xml:space="preserve"> </w:t>
      </w:r>
      <w:r>
        <w:rPr>
          <w:sz w:val="24"/>
        </w:rPr>
        <w:t xml:space="preserve">эпоху </w:t>
      </w:r>
      <w:r>
        <w:rPr>
          <w:spacing w:val="-2"/>
          <w:sz w:val="24"/>
        </w:rPr>
        <w:t>Возрождения.</w:t>
      </w:r>
    </w:p>
    <w:p w:rsidR="008C415D" w:rsidRDefault="00797A38">
      <w:pPr>
        <w:rPr>
          <w:sz w:val="24"/>
        </w:rPr>
      </w:pPr>
      <w:r>
        <w:rPr>
          <w:sz w:val="24"/>
        </w:rPr>
        <w:t>Правила</w:t>
      </w:r>
      <w:r>
        <w:rPr>
          <w:spacing w:val="-7"/>
          <w:sz w:val="24"/>
        </w:rPr>
        <w:t xml:space="preserve"> </w:t>
      </w:r>
      <w:r>
        <w:rPr>
          <w:sz w:val="24"/>
        </w:rPr>
        <w:t>построения</w:t>
      </w:r>
      <w:r>
        <w:rPr>
          <w:spacing w:val="-4"/>
          <w:sz w:val="24"/>
        </w:rPr>
        <w:t xml:space="preserve"> </w:t>
      </w:r>
      <w:r>
        <w:rPr>
          <w:sz w:val="24"/>
        </w:rPr>
        <w:t>линейной</w:t>
      </w:r>
      <w:r>
        <w:rPr>
          <w:spacing w:val="-5"/>
          <w:sz w:val="24"/>
        </w:rPr>
        <w:t xml:space="preserve"> </w:t>
      </w:r>
      <w:r>
        <w:rPr>
          <w:sz w:val="24"/>
        </w:rPr>
        <w:t>перспективы</w:t>
      </w:r>
      <w:r>
        <w:rPr>
          <w:spacing w:val="-4"/>
          <w:sz w:val="24"/>
        </w:rPr>
        <w:t xml:space="preserve"> </w:t>
      </w:r>
      <w:r>
        <w:rPr>
          <w:sz w:val="24"/>
        </w:rPr>
        <w:t>в</w:t>
      </w:r>
      <w:r>
        <w:rPr>
          <w:spacing w:val="-5"/>
          <w:sz w:val="24"/>
        </w:rPr>
        <w:t xml:space="preserve"> </w:t>
      </w:r>
      <w:r>
        <w:rPr>
          <w:sz w:val="24"/>
        </w:rPr>
        <w:t>изображении</w:t>
      </w:r>
      <w:r>
        <w:rPr>
          <w:spacing w:val="-4"/>
          <w:sz w:val="24"/>
        </w:rPr>
        <w:t xml:space="preserve"> </w:t>
      </w:r>
      <w:r>
        <w:rPr>
          <w:spacing w:val="-2"/>
          <w:sz w:val="24"/>
        </w:rPr>
        <w:t>пространства.</w:t>
      </w:r>
    </w:p>
    <w:p w:rsidR="008C415D" w:rsidRDefault="00797A38">
      <w:pPr>
        <w:rPr>
          <w:sz w:val="24"/>
        </w:rPr>
      </w:pPr>
      <w:r>
        <w:rPr>
          <w:sz w:val="24"/>
        </w:rPr>
        <w:t>Правила воздушной перспективы, построения переднего, среднего и дальнего планов при изображении пейзажа. Особенности</w:t>
      </w:r>
      <w:r>
        <w:rPr>
          <w:spacing w:val="-4"/>
          <w:sz w:val="24"/>
        </w:rPr>
        <w:t xml:space="preserve"> </w:t>
      </w:r>
      <w:r>
        <w:rPr>
          <w:sz w:val="24"/>
        </w:rPr>
        <w:t>изображения</w:t>
      </w:r>
      <w:r>
        <w:rPr>
          <w:spacing w:val="-4"/>
          <w:sz w:val="24"/>
        </w:rPr>
        <w:t xml:space="preserve"> </w:t>
      </w:r>
      <w:r>
        <w:rPr>
          <w:sz w:val="24"/>
        </w:rPr>
        <w:t>разных</w:t>
      </w:r>
      <w:r>
        <w:rPr>
          <w:spacing w:val="-3"/>
          <w:sz w:val="24"/>
        </w:rPr>
        <w:t xml:space="preserve"> </w:t>
      </w:r>
      <w:r>
        <w:rPr>
          <w:sz w:val="24"/>
        </w:rPr>
        <w:t>состояний</w:t>
      </w:r>
      <w:r>
        <w:rPr>
          <w:spacing w:val="-4"/>
          <w:sz w:val="24"/>
        </w:rPr>
        <w:t xml:space="preserve"> </w:t>
      </w:r>
      <w:r>
        <w:rPr>
          <w:sz w:val="24"/>
        </w:rPr>
        <w:t>природы</w:t>
      </w:r>
      <w:r>
        <w:rPr>
          <w:spacing w:val="-4"/>
          <w:sz w:val="24"/>
        </w:rPr>
        <w:t xml:space="preserve"> </w:t>
      </w:r>
      <w:r>
        <w:rPr>
          <w:sz w:val="24"/>
        </w:rPr>
        <w:t>и</w:t>
      </w:r>
      <w:r>
        <w:rPr>
          <w:spacing w:val="-4"/>
          <w:sz w:val="24"/>
        </w:rPr>
        <w:t xml:space="preserve"> </w:t>
      </w:r>
      <w:r>
        <w:rPr>
          <w:sz w:val="24"/>
        </w:rPr>
        <w:t>её</w:t>
      </w:r>
      <w:r>
        <w:rPr>
          <w:spacing w:val="-4"/>
          <w:sz w:val="24"/>
        </w:rPr>
        <w:t xml:space="preserve"> </w:t>
      </w:r>
      <w:r>
        <w:rPr>
          <w:sz w:val="24"/>
        </w:rPr>
        <w:t>освещения.</w:t>
      </w:r>
      <w:r>
        <w:rPr>
          <w:spacing w:val="-4"/>
          <w:sz w:val="24"/>
        </w:rPr>
        <w:t xml:space="preserve"> </w:t>
      </w:r>
      <w:r>
        <w:rPr>
          <w:sz w:val="24"/>
        </w:rPr>
        <w:t>Романтический</w:t>
      </w:r>
      <w:r>
        <w:rPr>
          <w:spacing w:val="-5"/>
          <w:sz w:val="24"/>
        </w:rPr>
        <w:t xml:space="preserve"> </w:t>
      </w:r>
      <w:r>
        <w:rPr>
          <w:sz w:val="24"/>
        </w:rPr>
        <w:t>пейзаж.</w:t>
      </w:r>
      <w:r>
        <w:rPr>
          <w:spacing w:val="-4"/>
          <w:sz w:val="24"/>
        </w:rPr>
        <w:t xml:space="preserve"> </w:t>
      </w:r>
      <w:r>
        <w:rPr>
          <w:sz w:val="24"/>
        </w:rPr>
        <w:t>Морские</w:t>
      </w:r>
      <w:r>
        <w:rPr>
          <w:spacing w:val="-4"/>
          <w:sz w:val="24"/>
        </w:rPr>
        <w:t xml:space="preserve"> </w:t>
      </w:r>
      <w:r>
        <w:rPr>
          <w:sz w:val="24"/>
        </w:rPr>
        <w:t>пейзажи И. Айвазовского.</w:t>
      </w:r>
    </w:p>
    <w:p w:rsidR="008C415D" w:rsidRDefault="00797A38">
      <w:pPr>
        <w:rPr>
          <w:sz w:val="24"/>
        </w:rPr>
      </w:pPr>
      <w:r>
        <w:rPr>
          <w:sz w:val="24"/>
        </w:rPr>
        <w:t>Особенности</w:t>
      </w:r>
      <w:r>
        <w:rPr>
          <w:spacing w:val="-3"/>
          <w:sz w:val="24"/>
        </w:rPr>
        <w:t xml:space="preserve"> </w:t>
      </w:r>
      <w:r>
        <w:rPr>
          <w:sz w:val="24"/>
        </w:rPr>
        <w:t>изображения</w:t>
      </w:r>
      <w:r>
        <w:rPr>
          <w:spacing w:val="-4"/>
          <w:sz w:val="24"/>
        </w:rPr>
        <w:t xml:space="preserve"> </w:t>
      </w:r>
      <w:r>
        <w:rPr>
          <w:sz w:val="24"/>
        </w:rPr>
        <w:t>природы</w:t>
      </w:r>
      <w:r>
        <w:rPr>
          <w:spacing w:val="-4"/>
          <w:sz w:val="24"/>
        </w:rPr>
        <w:t xml:space="preserve"> </w:t>
      </w:r>
      <w:r>
        <w:rPr>
          <w:sz w:val="24"/>
        </w:rPr>
        <w:t>в</w:t>
      </w:r>
      <w:r>
        <w:rPr>
          <w:spacing w:val="-5"/>
          <w:sz w:val="24"/>
        </w:rPr>
        <w:t xml:space="preserve"> </w:t>
      </w:r>
      <w:r>
        <w:rPr>
          <w:sz w:val="24"/>
        </w:rPr>
        <w:t>творчестве</w:t>
      </w:r>
      <w:r>
        <w:rPr>
          <w:spacing w:val="-5"/>
          <w:sz w:val="24"/>
        </w:rPr>
        <w:t xml:space="preserve"> </w:t>
      </w:r>
      <w:r>
        <w:rPr>
          <w:sz w:val="24"/>
        </w:rPr>
        <w:t>импрессионистов</w:t>
      </w:r>
      <w:r>
        <w:rPr>
          <w:spacing w:val="-5"/>
          <w:sz w:val="24"/>
        </w:rPr>
        <w:t xml:space="preserve"> </w:t>
      </w:r>
      <w:r>
        <w:rPr>
          <w:sz w:val="24"/>
        </w:rPr>
        <w:t>и</w:t>
      </w:r>
      <w:r>
        <w:rPr>
          <w:spacing w:val="-6"/>
          <w:sz w:val="24"/>
        </w:rPr>
        <w:t xml:space="preserve"> </w:t>
      </w:r>
      <w:r>
        <w:rPr>
          <w:sz w:val="24"/>
        </w:rPr>
        <w:t>постимпрессионистов.</w:t>
      </w:r>
      <w:r>
        <w:rPr>
          <w:spacing w:val="-7"/>
          <w:sz w:val="24"/>
        </w:rPr>
        <w:t xml:space="preserve"> </w:t>
      </w:r>
      <w:r>
        <w:rPr>
          <w:sz w:val="24"/>
        </w:rPr>
        <w:t>Представления</w:t>
      </w:r>
      <w:r>
        <w:rPr>
          <w:spacing w:val="-4"/>
          <w:sz w:val="24"/>
        </w:rPr>
        <w:t xml:space="preserve"> </w:t>
      </w:r>
      <w:r>
        <w:rPr>
          <w:sz w:val="24"/>
        </w:rPr>
        <w:t>о пленэрной живописи и колористической изменчивости состояний природы.</w:t>
      </w:r>
    </w:p>
    <w:p w:rsidR="008C415D" w:rsidRDefault="00797A38">
      <w:pPr>
        <w:rPr>
          <w:sz w:val="24"/>
        </w:rPr>
      </w:pPr>
      <w:r>
        <w:rPr>
          <w:sz w:val="24"/>
        </w:rPr>
        <w:t>Живописное</w:t>
      </w:r>
      <w:r>
        <w:rPr>
          <w:spacing w:val="-7"/>
          <w:sz w:val="24"/>
        </w:rPr>
        <w:t xml:space="preserve"> </w:t>
      </w:r>
      <w:r>
        <w:rPr>
          <w:sz w:val="24"/>
        </w:rPr>
        <w:t>изображение</w:t>
      </w:r>
      <w:r>
        <w:rPr>
          <w:spacing w:val="-5"/>
          <w:sz w:val="24"/>
        </w:rPr>
        <w:t xml:space="preserve"> </w:t>
      </w:r>
      <w:r>
        <w:rPr>
          <w:sz w:val="24"/>
        </w:rPr>
        <w:t>различных</w:t>
      </w:r>
      <w:r>
        <w:rPr>
          <w:spacing w:val="-2"/>
          <w:sz w:val="24"/>
        </w:rPr>
        <w:t xml:space="preserve"> </w:t>
      </w:r>
      <w:r>
        <w:rPr>
          <w:sz w:val="24"/>
        </w:rPr>
        <w:t>состояний</w:t>
      </w:r>
      <w:r>
        <w:rPr>
          <w:spacing w:val="-4"/>
          <w:sz w:val="24"/>
        </w:rPr>
        <w:t xml:space="preserve"> </w:t>
      </w:r>
      <w:r>
        <w:rPr>
          <w:sz w:val="24"/>
        </w:rPr>
        <w:t>природы.</w:t>
      </w:r>
      <w:r>
        <w:rPr>
          <w:spacing w:val="-4"/>
          <w:sz w:val="24"/>
        </w:rPr>
        <w:t xml:space="preserve"> </w:t>
      </w:r>
      <w:r>
        <w:rPr>
          <w:sz w:val="24"/>
        </w:rPr>
        <w:t>Пейзаж</w:t>
      </w:r>
      <w:r>
        <w:rPr>
          <w:spacing w:val="-4"/>
          <w:sz w:val="24"/>
        </w:rPr>
        <w:t xml:space="preserve"> </w:t>
      </w:r>
      <w:r>
        <w:rPr>
          <w:sz w:val="24"/>
        </w:rPr>
        <w:t>в</w:t>
      </w:r>
      <w:r>
        <w:rPr>
          <w:spacing w:val="-5"/>
          <w:sz w:val="24"/>
        </w:rPr>
        <w:t xml:space="preserve"> </w:t>
      </w:r>
      <w:r>
        <w:rPr>
          <w:sz w:val="24"/>
        </w:rPr>
        <w:t>истории</w:t>
      </w:r>
      <w:r>
        <w:rPr>
          <w:spacing w:val="-4"/>
          <w:sz w:val="24"/>
        </w:rPr>
        <w:t xml:space="preserve"> </w:t>
      </w:r>
      <w:r>
        <w:rPr>
          <w:sz w:val="24"/>
        </w:rPr>
        <w:t>русской</w:t>
      </w:r>
      <w:r>
        <w:rPr>
          <w:spacing w:val="-4"/>
          <w:sz w:val="24"/>
        </w:rPr>
        <w:t xml:space="preserve"> </w:t>
      </w:r>
      <w:r>
        <w:rPr>
          <w:sz w:val="24"/>
        </w:rPr>
        <w:t>живописи</w:t>
      </w:r>
      <w:r>
        <w:rPr>
          <w:spacing w:val="-4"/>
          <w:sz w:val="24"/>
        </w:rPr>
        <w:t xml:space="preserve"> </w:t>
      </w:r>
      <w:r>
        <w:rPr>
          <w:sz w:val="24"/>
        </w:rPr>
        <w:t>и</w:t>
      </w:r>
      <w:r>
        <w:rPr>
          <w:spacing w:val="-4"/>
          <w:sz w:val="24"/>
        </w:rPr>
        <w:t xml:space="preserve"> </w:t>
      </w:r>
      <w:r>
        <w:rPr>
          <w:sz w:val="24"/>
        </w:rPr>
        <w:t>его</w:t>
      </w:r>
      <w:r>
        <w:rPr>
          <w:spacing w:val="-4"/>
          <w:sz w:val="24"/>
        </w:rPr>
        <w:t xml:space="preserve"> </w:t>
      </w:r>
      <w:r>
        <w:rPr>
          <w:sz w:val="24"/>
        </w:rPr>
        <w:t>значение</w:t>
      </w:r>
      <w:r>
        <w:rPr>
          <w:spacing w:val="-4"/>
          <w:sz w:val="24"/>
        </w:rPr>
        <w:t xml:space="preserve"> </w:t>
      </w:r>
      <w:r>
        <w:rPr>
          <w:spacing w:val="-10"/>
          <w:sz w:val="24"/>
        </w:rPr>
        <w:t>в</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отечественной</w:t>
      </w:r>
      <w:r>
        <w:rPr>
          <w:spacing w:val="-4"/>
          <w:sz w:val="24"/>
        </w:rPr>
        <w:t xml:space="preserve"> </w:t>
      </w:r>
      <w:r>
        <w:rPr>
          <w:sz w:val="24"/>
        </w:rPr>
        <w:t>культуре.</w:t>
      </w:r>
      <w:r>
        <w:rPr>
          <w:spacing w:val="-4"/>
          <w:sz w:val="24"/>
        </w:rPr>
        <w:t xml:space="preserve"> </w:t>
      </w:r>
      <w:r>
        <w:rPr>
          <w:sz w:val="24"/>
        </w:rPr>
        <w:t>История</w:t>
      </w:r>
      <w:r>
        <w:rPr>
          <w:spacing w:val="-4"/>
          <w:sz w:val="24"/>
        </w:rPr>
        <w:t xml:space="preserve"> </w:t>
      </w:r>
      <w:r>
        <w:rPr>
          <w:sz w:val="24"/>
        </w:rPr>
        <w:t>становления</w:t>
      </w:r>
      <w:r>
        <w:rPr>
          <w:spacing w:val="-4"/>
          <w:sz w:val="24"/>
        </w:rPr>
        <w:t xml:space="preserve"> </w:t>
      </w:r>
      <w:r>
        <w:rPr>
          <w:sz w:val="24"/>
        </w:rPr>
        <w:t>картины</w:t>
      </w:r>
      <w:r>
        <w:rPr>
          <w:spacing w:val="-4"/>
          <w:sz w:val="24"/>
        </w:rPr>
        <w:t xml:space="preserve"> </w:t>
      </w:r>
      <w:r>
        <w:rPr>
          <w:sz w:val="24"/>
        </w:rPr>
        <w:t>Родины</w:t>
      </w:r>
      <w:r>
        <w:rPr>
          <w:spacing w:val="-4"/>
          <w:sz w:val="24"/>
        </w:rPr>
        <w:t xml:space="preserve"> </w:t>
      </w:r>
      <w:r>
        <w:rPr>
          <w:sz w:val="24"/>
        </w:rPr>
        <w:t>в</w:t>
      </w:r>
      <w:r>
        <w:rPr>
          <w:spacing w:val="-5"/>
          <w:sz w:val="24"/>
        </w:rPr>
        <w:t xml:space="preserve"> </w:t>
      </w:r>
      <w:r>
        <w:rPr>
          <w:sz w:val="24"/>
        </w:rPr>
        <w:t>развитии</w:t>
      </w:r>
      <w:r>
        <w:rPr>
          <w:spacing w:val="-4"/>
          <w:sz w:val="24"/>
        </w:rPr>
        <w:t xml:space="preserve"> </w:t>
      </w:r>
      <w:r>
        <w:rPr>
          <w:sz w:val="24"/>
        </w:rPr>
        <w:t>отечественной</w:t>
      </w:r>
      <w:r>
        <w:rPr>
          <w:spacing w:val="-4"/>
          <w:sz w:val="24"/>
        </w:rPr>
        <w:t xml:space="preserve"> </w:t>
      </w:r>
      <w:r>
        <w:rPr>
          <w:sz w:val="24"/>
        </w:rPr>
        <w:t>пейзажной</w:t>
      </w:r>
      <w:r>
        <w:rPr>
          <w:spacing w:val="-4"/>
          <w:sz w:val="24"/>
        </w:rPr>
        <w:t xml:space="preserve"> </w:t>
      </w:r>
      <w:r>
        <w:rPr>
          <w:sz w:val="24"/>
        </w:rPr>
        <w:t>живописи XIX в.</w:t>
      </w:r>
    </w:p>
    <w:p w:rsidR="008C415D" w:rsidRDefault="00797A38">
      <w:pPr>
        <w:rPr>
          <w:sz w:val="24"/>
        </w:rPr>
      </w:pPr>
      <w:r>
        <w:rPr>
          <w:sz w:val="24"/>
        </w:rPr>
        <w:t>Становление</w:t>
      </w:r>
      <w:r>
        <w:rPr>
          <w:spacing w:val="-6"/>
          <w:sz w:val="24"/>
        </w:rPr>
        <w:t xml:space="preserve"> </w:t>
      </w:r>
      <w:r>
        <w:rPr>
          <w:sz w:val="24"/>
        </w:rPr>
        <w:t>образа</w:t>
      </w:r>
      <w:r>
        <w:rPr>
          <w:spacing w:val="-4"/>
          <w:sz w:val="24"/>
        </w:rPr>
        <w:t xml:space="preserve"> </w:t>
      </w:r>
      <w:r>
        <w:rPr>
          <w:sz w:val="24"/>
        </w:rPr>
        <w:t>родной</w:t>
      </w:r>
      <w:r>
        <w:rPr>
          <w:spacing w:val="-4"/>
          <w:sz w:val="24"/>
        </w:rPr>
        <w:t xml:space="preserve"> </w:t>
      </w:r>
      <w:r>
        <w:rPr>
          <w:sz w:val="24"/>
        </w:rPr>
        <w:t>природы</w:t>
      </w:r>
      <w:r>
        <w:rPr>
          <w:spacing w:val="-3"/>
          <w:sz w:val="24"/>
        </w:rPr>
        <w:t xml:space="preserve"> </w:t>
      </w:r>
      <w:r>
        <w:rPr>
          <w:sz w:val="24"/>
        </w:rPr>
        <w:t>в</w:t>
      </w:r>
      <w:r>
        <w:rPr>
          <w:spacing w:val="-3"/>
          <w:sz w:val="24"/>
        </w:rPr>
        <w:t xml:space="preserve"> </w:t>
      </w:r>
      <w:r>
        <w:rPr>
          <w:sz w:val="24"/>
        </w:rPr>
        <w:t>произведениях</w:t>
      </w:r>
      <w:r>
        <w:rPr>
          <w:spacing w:val="-1"/>
          <w:sz w:val="24"/>
        </w:rPr>
        <w:t xml:space="preserve"> </w:t>
      </w:r>
      <w:r>
        <w:rPr>
          <w:sz w:val="24"/>
        </w:rPr>
        <w:t>А. Венецианова</w:t>
      </w:r>
      <w:r>
        <w:rPr>
          <w:spacing w:val="-4"/>
          <w:sz w:val="24"/>
        </w:rPr>
        <w:t xml:space="preserve"> </w:t>
      </w:r>
      <w:r>
        <w:rPr>
          <w:sz w:val="24"/>
        </w:rPr>
        <w:t>и</w:t>
      </w:r>
      <w:r>
        <w:rPr>
          <w:spacing w:val="-3"/>
          <w:sz w:val="24"/>
        </w:rPr>
        <w:t xml:space="preserve"> </w:t>
      </w:r>
      <w:r>
        <w:rPr>
          <w:sz w:val="24"/>
        </w:rPr>
        <w:t>его учеников:</w:t>
      </w:r>
      <w:r>
        <w:rPr>
          <w:spacing w:val="-3"/>
          <w:sz w:val="24"/>
        </w:rPr>
        <w:t xml:space="preserve"> </w:t>
      </w:r>
      <w:r>
        <w:rPr>
          <w:sz w:val="24"/>
        </w:rPr>
        <w:t xml:space="preserve">А. </w:t>
      </w:r>
      <w:r>
        <w:rPr>
          <w:spacing w:val="-2"/>
          <w:sz w:val="24"/>
        </w:rPr>
        <w:t>Саврасова,</w:t>
      </w:r>
    </w:p>
    <w:p w:rsidR="008C415D" w:rsidRDefault="00797A38">
      <w:pPr>
        <w:rPr>
          <w:sz w:val="24"/>
        </w:rPr>
      </w:pPr>
      <w:r>
        <w:rPr>
          <w:sz w:val="24"/>
        </w:rPr>
        <w:t>И.</w:t>
      </w:r>
      <w:r>
        <w:rPr>
          <w:spacing w:val="-4"/>
          <w:sz w:val="24"/>
        </w:rPr>
        <w:t xml:space="preserve"> </w:t>
      </w:r>
      <w:r>
        <w:rPr>
          <w:sz w:val="24"/>
        </w:rPr>
        <w:t>Шишкина.</w:t>
      </w:r>
      <w:r>
        <w:rPr>
          <w:spacing w:val="-3"/>
          <w:sz w:val="24"/>
        </w:rPr>
        <w:t xml:space="preserve"> </w:t>
      </w:r>
      <w:r>
        <w:rPr>
          <w:sz w:val="24"/>
        </w:rPr>
        <w:t>Пейзажная</w:t>
      </w:r>
      <w:r>
        <w:rPr>
          <w:spacing w:val="-3"/>
          <w:sz w:val="24"/>
        </w:rPr>
        <w:t xml:space="preserve"> </w:t>
      </w:r>
      <w:r>
        <w:rPr>
          <w:sz w:val="24"/>
        </w:rPr>
        <w:t>живопись</w:t>
      </w:r>
      <w:r>
        <w:rPr>
          <w:spacing w:val="-3"/>
          <w:sz w:val="24"/>
        </w:rPr>
        <w:t xml:space="preserve"> </w:t>
      </w:r>
      <w:r>
        <w:rPr>
          <w:sz w:val="24"/>
        </w:rPr>
        <w:t>И.</w:t>
      </w:r>
      <w:r>
        <w:rPr>
          <w:spacing w:val="-1"/>
          <w:sz w:val="24"/>
        </w:rPr>
        <w:t xml:space="preserve"> </w:t>
      </w:r>
      <w:r>
        <w:rPr>
          <w:sz w:val="24"/>
        </w:rPr>
        <w:t>Левитана</w:t>
      </w:r>
      <w:r>
        <w:rPr>
          <w:spacing w:val="-4"/>
          <w:sz w:val="24"/>
        </w:rPr>
        <w:t xml:space="preserve"> </w:t>
      </w:r>
      <w:r>
        <w:rPr>
          <w:sz w:val="24"/>
        </w:rPr>
        <w:t>и</w:t>
      </w:r>
      <w:r>
        <w:rPr>
          <w:spacing w:val="-3"/>
          <w:sz w:val="24"/>
        </w:rPr>
        <w:t xml:space="preserve"> </w:t>
      </w:r>
      <w:r>
        <w:rPr>
          <w:sz w:val="24"/>
        </w:rPr>
        <w:t>её</w:t>
      </w:r>
      <w:r>
        <w:rPr>
          <w:spacing w:val="-4"/>
          <w:sz w:val="24"/>
        </w:rPr>
        <w:t xml:space="preserve"> </w:t>
      </w:r>
      <w:r>
        <w:rPr>
          <w:sz w:val="24"/>
        </w:rPr>
        <w:t>значение</w:t>
      </w:r>
      <w:r>
        <w:rPr>
          <w:spacing w:val="-4"/>
          <w:sz w:val="24"/>
        </w:rPr>
        <w:t xml:space="preserve"> </w:t>
      </w:r>
      <w:r>
        <w:rPr>
          <w:sz w:val="24"/>
        </w:rPr>
        <w:t>для</w:t>
      </w:r>
      <w:r>
        <w:rPr>
          <w:spacing w:val="-3"/>
          <w:sz w:val="24"/>
        </w:rPr>
        <w:t xml:space="preserve"> </w:t>
      </w:r>
      <w:r>
        <w:rPr>
          <w:sz w:val="24"/>
        </w:rPr>
        <w:t>русской</w:t>
      </w:r>
      <w:r>
        <w:rPr>
          <w:spacing w:val="-3"/>
          <w:sz w:val="24"/>
        </w:rPr>
        <w:t xml:space="preserve"> </w:t>
      </w:r>
      <w:r>
        <w:rPr>
          <w:sz w:val="24"/>
        </w:rPr>
        <w:t>культуры.</w:t>
      </w:r>
      <w:r>
        <w:rPr>
          <w:spacing w:val="-3"/>
          <w:sz w:val="24"/>
        </w:rPr>
        <w:t xml:space="preserve"> </w:t>
      </w:r>
      <w:r>
        <w:rPr>
          <w:sz w:val="24"/>
        </w:rPr>
        <w:t>Значение</w:t>
      </w:r>
      <w:r>
        <w:rPr>
          <w:spacing w:val="-4"/>
          <w:sz w:val="24"/>
        </w:rPr>
        <w:t xml:space="preserve"> </w:t>
      </w:r>
      <w:r>
        <w:rPr>
          <w:sz w:val="24"/>
        </w:rPr>
        <w:t>художественного образа отечественного пейзажа в развитии чувства Родины.</w:t>
      </w:r>
    </w:p>
    <w:p w:rsidR="008C415D" w:rsidRDefault="00797A38">
      <w:pPr>
        <w:rPr>
          <w:sz w:val="24"/>
        </w:rPr>
      </w:pPr>
      <w:r>
        <w:rPr>
          <w:sz w:val="24"/>
        </w:rPr>
        <w:t>Творческий</w:t>
      </w:r>
      <w:r>
        <w:rPr>
          <w:spacing w:val="-6"/>
          <w:sz w:val="24"/>
        </w:rPr>
        <w:t xml:space="preserve"> </w:t>
      </w:r>
      <w:r>
        <w:rPr>
          <w:sz w:val="24"/>
        </w:rPr>
        <w:t>опыт</w:t>
      </w:r>
      <w:r>
        <w:rPr>
          <w:spacing w:val="-4"/>
          <w:sz w:val="24"/>
        </w:rPr>
        <w:t xml:space="preserve"> </w:t>
      </w:r>
      <w:r>
        <w:rPr>
          <w:sz w:val="24"/>
        </w:rPr>
        <w:t>в</w:t>
      </w:r>
      <w:r>
        <w:rPr>
          <w:spacing w:val="-4"/>
          <w:sz w:val="24"/>
        </w:rPr>
        <w:t xml:space="preserve"> </w:t>
      </w:r>
      <w:r>
        <w:rPr>
          <w:sz w:val="24"/>
        </w:rPr>
        <w:t>создании</w:t>
      </w:r>
      <w:r>
        <w:rPr>
          <w:spacing w:val="-6"/>
          <w:sz w:val="24"/>
        </w:rPr>
        <w:t xml:space="preserve"> </w:t>
      </w:r>
      <w:r>
        <w:rPr>
          <w:sz w:val="24"/>
        </w:rPr>
        <w:t>композиционного</w:t>
      </w:r>
      <w:r>
        <w:rPr>
          <w:spacing w:val="-3"/>
          <w:sz w:val="24"/>
        </w:rPr>
        <w:t xml:space="preserve"> </w:t>
      </w:r>
      <w:r>
        <w:rPr>
          <w:sz w:val="24"/>
        </w:rPr>
        <w:t>живописного</w:t>
      </w:r>
      <w:r>
        <w:rPr>
          <w:spacing w:val="-6"/>
          <w:sz w:val="24"/>
        </w:rPr>
        <w:t xml:space="preserve"> </w:t>
      </w:r>
      <w:r>
        <w:rPr>
          <w:sz w:val="24"/>
        </w:rPr>
        <w:t>пейзажа</w:t>
      </w:r>
      <w:r>
        <w:rPr>
          <w:spacing w:val="-6"/>
          <w:sz w:val="24"/>
        </w:rPr>
        <w:t xml:space="preserve"> </w:t>
      </w:r>
      <w:r>
        <w:rPr>
          <w:sz w:val="24"/>
        </w:rPr>
        <w:t>своей</w:t>
      </w:r>
      <w:r>
        <w:rPr>
          <w:spacing w:val="-3"/>
          <w:sz w:val="24"/>
        </w:rPr>
        <w:t xml:space="preserve"> </w:t>
      </w:r>
      <w:r>
        <w:rPr>
          <w:spacing w:val="-2"/>
          <w:sz w:val="24"/>
        </w:rPr>
        <w:t>Родины.</w:t>
      </w:r>
    </w:p>
    <w:p w:rsidR="008C415D" w:rsidRDefault="00797A38">
      <w:pPr>
        <w:ind w:right="79"/>
        <w:rPr>
          <w:sz w:val="24"/>
        </w:rPr>
      </w:pPr>
      <w:r>
        <w:rPr>
          <w:sz w:val="24"/>
        </w:rPr>
        <w:t>Графический</w:t>
      </w:r>
      <w:r>
        <w:rPr>
          <w:spacing w:val="-4"/>
          <w:sz w:val="24"/>
        </w:rPr>
        <w:t xml:space="preserve"> </w:t>
      </w:r>
      <w:r>
        <w:rPr>
          <w:sz w:val="24"/>
        </w:rPr>
        <w:t>образ</w:t>
      </w:r>
      <w:r>
        <w:rPr>
          <w:spacing w:val="-4"/>
          <w:sz w:val="24"/>
        </w:rPr>
        <w:t xml:space="preserve"> </w:t>
      </w:r>
      <w:r>
        <w:rPr>
          <w:sz w:val="24"/>
        </w:rPr>
        <w:t>пейзажа</w:t>
      </w:r>
      <w:r>
        <w:rPr>
          <w:spacing w:val="-6"/>
          <w:sz w:val="24"/>
        </w:rPr>
        <w:t xml:space="preserve"> </w:t>
      </w:r>
      <w:r>
        <w:rPr>
          <w:sz w:val="24"/>
        </w:rPr>
        <w:t>в</w:t>
      </w:r>
      <w:r>
        <w:rPr>
          <w:spacing w:val="-5"/>
          <w:sz w:val="24"/>
        </w:rPr>
        <w:t xml:space="preserve"> </w:t>
      </w:r>
      <w:r>
        <w:rPr>
          <w:sz w:val="24"/>
        </w:rPr>
        <w:t>работах</w:t>
      </w:r>
      <w:r>
        <w:rPr>
          <w:spacing w:val="-2"/>
          <w:sz w:val="24"/>
        </w:rPr>
        <w:t xml:space="preserve"> </w:t>
      </w:r>
      <w:r>
        <w:rPr>
          <w:sz w:val="24"/>
        </w:rPr>
        <w:t>выдающихся</w:t>
      </w:r>
      <w:r>
        <w:rPr>
          <w:spacing w:val="-4"/>
          <w:sz w:val="24"/>
        </w:rPr>
        <w:t xml:space="preserve"> </w:t>
      </w:r>
      <w:r>
        <w:rPr>
          <w:sz w:val="24"/>
        </w:rPr>
        <w:t>мастеров.</w:t>
      </w:r>
      <w:r>
        <w:rPr>
          <w:spacing w:val="-4"/>
          <w:sz w:val="24"/>
        </w:rPr>
        <w:t xml:space="preserve"> </w:t>
      </w:r>
      <w:r>
        <w:rPr>
          <w:sz w:val="24"/>
        </w:rPr>
        <w:t>Средства</w:t>
      </w:r>
      <w:r>
        <w:rPr>
          <w:spacing w:val="-5"/>
          <w:sz w:val="24"/>
        </w:rPr>
        <w:t xml:space="preserve"> </w:t>
      </w:r>
      <w:r>
        <w:rPr>
          <w:sz w:val="24"/>
        </w:rPr>
        <w:t>выразительности</w:t>
      </w:r>
      <w:r>
        <w:rPr>
          <w:spacing w:val="-3"/>
          <w:sz w:val="24"/>
        </w:rPr>
        <w:t xml:space="preserve"> </w:t>
      </w:r>
      <w:r>
        <w:rPr>
          <w:sz w:val="24"/>
        </w:rPr>
        <w:t>в</w:t>
      </w:r>
      <w:r>
        <w:rPr>
          <w:spacing w:val="-5"/>
          <w:sz w:val="24"/>
        </w:rPr>
        <w:t xml:space="preserve"> </w:t>
      </w:r>
      <w:r>
        <w:rPr>
          <w:sz w:val="24"/>
        </w:rPr>
        <w:t>графическом</w:t>
      </w:r>
      <w:r>
        <w:rPr>
          <w:spacing w:val="-5"/>
          <w:sz w:val="24"/>
        </w:rPr>
        <w:t xml:space="preserve"> </w:t>
      </w:r>
      <w:r>
        <w:rPr>
          <w:sz w:val="24"/>
        </w:rPr>
        <w:t>рисунке и многообразие графических техник.</w:t>
      </w:r>
    </w:p>
    <w:p w:rsidR="008C415D" w:rsidRDefault="00797A38">
      <w:pPr>
        <w:rPr>
          <w:sz w:val="24"/>
        </w:rPr>
      </w:pPr>
      <w:r>
        <w:rPr>
          <w:sz w:val="24"/>
        </w:rPr>
        <w:t>Графические</w:t>
      </w:r>
      <w:r>
        <w:rPr>
          <w:spacing w:val="-4"/>
          <w:sz w:val="24"/>
        </w:rPr>
        <w:t xml:space="preserve"> </w:t>
      </w:r>
      <w:r>
        <w:rPr>
          <w:sz w:val="24"/>
        </w:rPr>
        <w:t>зарисовки</w:t>
      </w:r>
      <w:r>
        <w:rPr>
          <w:spacing w:val="-4"/>
          <w:sz w:val="24"/>
        </w:rPr>
        <w:t xml:space="preserve"> </w:t>
      </w:r>
      <w:r>
        <w:rPr>
          <w:sz w:val="24"/>
        </w:rPr>
        <w:t>и</w:t>
      </w:r>
      <w:r>
        <w:rPr>
          <w:spacing w:val="-3"/>
          <w:sz w:val="24"/>
        </w:rPr>
        <w:t xml:space="preserve"> </w:t>
      </w:r>
      <w:r>
        <w:rPr>
          <w:sz w:val="24"/>
        </w:rPr>
        <w:t>графическая</w:t>
      </w:r>
      <w:r>
        <w:rPr>
          <w:spacing w:val="-3"/>
          <w:sz w:val="24"/>
        </w:rPr>
        <w:t xml:space="preserve"> </w:t>
      </w:r>
      <w:r>
        <w:rPr>
          <w:sz w:val="24"/>
        </w:rPr>
        <w:t>композиция</w:t>
      </w:r>
      <w:r>
        <w:rPr>
          <w:spacing w:val="-3"/>
          <w:sz w:val="24"/>
        </w:rPr>
        <w:t xml:space="preserve"> </w:t>
      </w:r>
      <w:r>
        <w:rPr>
          <w:sz w:val="24"/>
        </w:rPr>
        <w:t>на</w:t>
      </w:r>
      <w:r>
        <w:rPr>
          <w:spacing w:val="-4"/>
          <w:sz w:val="24"/>
        </w:rPr>
        <w:t xml:space="preserve"> </w:t>
      </w:r>
      <w:r>
        <w:rPr>
          <w:sz w:val="24"/>
        </w:rPr>
        <w:t>темы</w:t>
      </w:r>
      <w:r>
        <w:rPr>
          <w:spacing w:val="-3"/>
          <w:sz w:val="24"/>
        </w:rPr>
        <w:t xml:space="preserve"> </w:t>
      </w:r>
      <w:r>
        <w:rPr>
          <w:sz w:val="24"/>
        </w:rPr>
        <w:t>окружающей</w:t>
      </w:r>
      <w:r>
        <w:rPr>
          <w:spacing w:val="-2"/>
          <w:sz w:val="24"/>
        </w:rPr>
        <w:t xml:space="preserve"> природы.</w:t>
      </w:r>
    </w:p>
    <w:p w:rsidR="008C415D" w:rsidRDefault="00797A38">
      <w:pPr>
        <w:ind w:right="1296"/>
        <w:rPr>
          <w:sz w:val="24"/>
        </w:rPr>
      </w:pPr>
      <w:r>
        <w:rPr>
          <w:sz w:val="24"/>
        </w:rPr>
        <w:t>Городской пейзаж в творчестве мастеров искусства. Многообразие в понимании образа города. Город</w:t>
      </w:r>
      <w:r>
        <w:rPr>
          <w:spacing w:val="-4"/>
          <w:sz w:val="24"/>
        </w:rPr>
        <w:t xml:space="preserve"> </w:t>
      </w:r>
      <w:r>
        <w:rPr>
          <w:sz w:val="24"/>
        </w:rPr>
        <w:t>как</w:t>
      </w:r>
      <w:r>
        <w:rPr>
          <w:spacing w:val="-4"/>
          <w:sz w:val="24"/>
        </w:rPr>
        <w:t xml:space="preserve"> </w:t>
      </w:r>
      <w:r>
        <w:rPr>
          <w:sz w:val="24"/>
        </w:rPr>
        <w:t>материальное</w:t>
      </w:r>
      <w:r>
        <w:rPr>
          <w:spacing w:val="-5"/>
          <w:sz w:val="24"/>
        </w:rPr>
        <w:t xml:space="preserve"> </w:t>
      </w:r>
      <w:r>
        <w:rPr>
          <w:sz w:val="24"/>
        </w:rPr>
        <w:t>воплощение</w:t>
      </w:r>
      <w:r>
        <w:rPr>
          <w:spacing w:val="-5"/>
          <w:sz w:val="24"/>
        </w:rPr>
        <w:t xml:space="preserve"> </w:t>
      </w:r>
      <w:r>
        <w:rPr>
          <w:sz w:val="24"/>
        </w:rPr>
        <w:t>отечественной</w:t>
      </w:r>
      <w:r>
        <w:rPr>
          <w:spacing w:val="-5"/>
          <w:sz w:val="24"/>
        </w:rPr>
        <w:t xml:space="preserve"> </w:t>
      </w:r>
      <w:r>
        <w:rPr>
          <w:sz w:val="24"/>
        </w:rPr>
        <w:t>истории</w:t>
      </w:r>
      <w:r>
        <w:rPr>
          <w:spacing w:val="-5"/>
          <w:sz w:val="24"/>
        </w:rPr>
        <w:t xml:space="preserve"> </w:t>
      </w:r>
      <w:r>
        <w:rPr>
          <w:sz w:val="24"/>
        </w:rPr>
        <w:t>и</w:t>
      </w:r>
      <w:r>
        <w:rPr>
          <w:spacing w:val="-4"/>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Задачи</w:t>
      </w:r>
      <w:r>
        <w:rPr>
          <w:spacing w:val="-4"/>
          <w:sz w:val="24"/>
        </w:rPr>
        <w:t xml:space="preserve"> </w:t>
      </w:r>
      <w:r>
        <w:rPr>
          <w:sz w:val="24"/>
        </w:rPr>
        <w:t>охраны культурного наследия и исторического образа в жизни современного города.</w:t>
      </w:r>
    </w:p>
    <w:p w:rsidR="008C415D" w:rsidRDefault="00797A38">
      <w:pPr>
        <w:spacing w:before="1"/>
        <w:rPr>
          <w:sz w:val="24"/>
        </w:rPr>
      </w:pPr>
      <w:r>
        <w:rPr>
          <w:sz w:val="24"/>
        </w:rPr>
        <w:t>Опыт</w:t>
      </w:r>
      <w:r>
        <w:rPr>
          <w:spacing w:val="-5"/>
          <w:sz w:val="24"/>
        </w:rPr>
        <w:t xml:space="preserve"> </w:t>
      </w:r>
      <w:r>
        <w:rPr>
          <w:sz w:val="24"/>
        </w:rPr>
        <w:t>изображения</w:t>
      </w:r>
      <w:r>
        <w:rPr>
          <w:spacing w:val="-5"/>
          <w:sz w:val="24"/>
        </w:rPr>
        <w:t xml:space="preserve"> </w:t>
      </w:r>
      <w:r>
        <w:rPr>
          <w:sz w:val="24"/>
        </w:rPr>
        <w:t>городского</w:t>
      </w:r>
      <w:r>
        <w:rPr>
          <w:spacing w:val="-5"/>
          <w:sz w:val="24"/>
        </w:rPr>
        <w:t xml:space="preserve"> </w:t>
      </w:r>
      <w:r>
        <w:rPr>
          <w:sz w:val="24"/>
        </w:rPr>
        <w:t>пейзажа.</w:t>
      </w:r>
      <w:r>
        <w:rPr>
          <w:spacing w:val="-5"/>
          <w:sz w:val="24"/>
        </w:rPr>
        <w:t xml:space="preserve"> </w:t>
      </w:r>
      <w:r>
        <w:rPr>
          <w:sz w:val="24"/>
        </w:rPr>
        <w:t>Наблюдательная</w:t>
      </w:r>
      <w:r>
        <w:rPr>
          <w:spacing w:val="-5"/>
          <w:sz w:val="24"/>
        </w:rPr>
        <w:t xml:space="preserve"> </w:t>
      </w:r>
      <w:r>
        <w:rPr>
          <w:sz w:val="24"/>
        </w:rPr>
        <w:t>перспектива</w:t>
      </w:r>
      <w:r>
        <w:rPr>
          <w:spacing w:val="-6"/>
          <w:sz w:val="24"/>
        </w:rPr>
        <w:t xml:space="preserve"> </w:t>
      </w:r>
      <w:r>
        <w:rPr>
          <w:sz w:val="24"/>
        </w:rPr>
        <w:t>и</w:t>
      </w:r>
      <w:r>
        <w:rPr>
          <w:spacing w:val="-5"/>
          <w:sz w:val="24"/>
        </w:rPr>
        <w:t xml:space="preserve"> </w:t>
      </w:r>
      <w:r>
        <w:rPr>
          <w:sz w:val="24"/>
        </w:rPr>
        <w:t>ритмическая</w:t>
      </w:r>
      <w:r>
        <w:rPr>
          <w:spacing w:val="-5"/>
          <w:sz w:val="24"/>
        </w:rPr>
        <w:t xml:space="preserve"> </w:t>
      </w:r>
      <w:r>
        <w:rPr>
          <w:sz w:val="24"/>
        </w:rPr>
        <w:t>организация</w:t>
      </w:r>
      <w:r>
        <w:rPr>
          <w:spacing w:val="-7"/>
          <w:sz w:val="24"/>
        </w:rPr>
        <w:t xml:space="preserve"> </w:t>
      </w:r>
      <w:r>
        <w:rPr>
          <w:sz w:val="24"/>
        </w:rPr>
        <w:t xml:space="preserve">плоскости </w:t>
      </w:r>
      <w:r>
        <w:rPr>
          <w:spacing w:val="-2"/>
          <w:sz w:val="24"/>
        </w:rPr>
        <w:t>изображения.</w:t>
      </w:r>
    </w:p>
    <w:p w:rsidR="008C415D" w:rsidRDefault="00797A38">
      <w:pPr>
        <w:rPr>
          <w:sz w:val="24"/>
        </w:rPr>
      </w:pPr>
      <w:r>
        <w:rPr>
          <w:sz w:val="24"/>
        </w:rPr>
        <w:t>Бытовой</w:t>
      </w:r>
      <w:r>
        <w:rPr>
          <w:spacing w:val="-4"/>
          <w:sz w:val="24"/>
        </w:rPr>
        <w:t xml:space="preserve"> </w:t>
      </w:r>
      <w:r>
        <w:rPr>
          <w:sz w:val="24"/>
        </w:rPr>
        <w:t>жанр</w:t>
      </w:r>
      <w:r>
        <w:rPr>
          <w:spacing w:val="-4"/>
          <w:sz w:val="24"/>
        </w:rPr>
        <w:t xml:space="preserve"> </w:t>
      </w:r>
      <w:r>
        <w:rPr>
          <w:sz w:val="24"/>
        </w:rPr>
        <w:t>в</w:t>
      </w:r>
      <w:r>
        <w:rPr>
          <w:spacing w:val="-5"/>
          <w:sz w:val="24"/>
        </w:rPr>
        <w:t xml:space="preserve"> </w:t>
      </w:r>
      <w:r>
        <w:rPr>
          <w:sz w:val="24"/>
        </w:rPr>
        <w:t>изобразительном</w:t>
      </w:r>
      <w:r>
        <w:rPr>
          <w:spacing w:val="-4"/>
          <w:sz w:val="24"/>
        </w:rPr>
        <w:t xml:space="preserve"> </w:t>
      </w:r>
      <w:r>
        <w:rPr>
          <w:spacing w:val="-2"/>
          <w:sz w:val="24"/>
        </w:rPr>
        <w:t>искусстве.</w:t>
      </w:r>
    </w:p>
    <w:p w:rsidR="008C415D" w:rsidRDefault="00797A38">
      <w:pPr>
        <w:rPr>
          <w:sz w:val="24"/>
        </w:rPr>
      </w:pPr>
      <w:r>
        <w:rPr>
          <w:sz w:val="24"/>
        </w:rPr>
        <w:t>Изображение</w:t>
      </w:r>
      <w:r>
        <w:rPr>
          <w:spacing w:val="-4"/>
          <w:sz w:val="24"/>
        </w:rPr>
        <w:t xml:space="preserve"> </w:t>
      </w:r>
      <w:r>
        <w:rPr>
          <w:sz w:val="24"/>
        </w:rPr>
        <w:t>труда</w:t>
      </w:r>
      <w:r>
        <w:rPr>
          <w:spacing w:val="-4"/>
          <w:sz w:val="24"/>
        </w:rPr>
        <w:t xml:space="preserve"> </w:t>
      </w:r>
      <w:r>
        <w:rPr>
          <w:sz w:val="24"/>
        </w:rPr>
        <w:t>и</w:t>
      </w:r>
      <w:r>
        <w:rPr>
          <w:spacing w:val="-3"/>
          <w:sz w:val="24"/>
        </w:rPr>
        <w:t xml:space="preserve"> </w:t>
      </w:r>
      <w:r>
        <w:rPr>
          <w:sz w:val="24"/>
        </w:rPr>
        <w:t>бытовой</w:t>
      </w:r>
      <w:r>
        <w:rPr>
          <w:spacing w:val="-3"/>
          <w:sz w:val="24"/>
        </w:rPr>
        <w:t xml:space="preserve"> </w:t>
      </w:r>
      <w:r>
        <w:rPr>
          <w:sz w:val="24"/>
        </w:rPr>
        <w:t>жизни</w:t>
      </w:r>
      <w:r>
        <w:rPr>
          <w:spacing w:val="-3"/>
          <w:sz w:val="24"/>
        </w:rPr>
        <w:t xml:space="preserve"> </w:t>
      </w:r>
      <w:r>
        <w:rPr>
          <w:sz w:val="24"/>
        </w:rPr>
        <w:t>людей</w:t>
      </w:r>
      <w:r>
        <w:rPr>
          <w:spacing w:val="-3"/>
          <w:sz w:val="24"/>
        </w:rPr>
        <w:t xml:space="preserve"> </w:t>
      </w:r>
      <w:r>
        <w:rPr>
          <w:sz w:val="24"/>
        </w:rPr>
        <w:t>в</w:t>
      </w:r>
      <w:r>
        <w:rPr>
          <w:spacing w:val="-6"/>
          <w:sz w:val="24"/>
        </w:rPr>
        <w:t xml:space="preserve"> </w:t>
      </w:r>
      <w:r>
        <w:rPr>
          <w:sz w:val="24"/>
        </w:rPr>
        <w:t>традициях</w:t>
      </w:r>
      <w:r>
        <w:rPr>
          <w:spacing w:val="-4"/>
          <w:sz w:val="24"/>
        </w:rPr>
        <w:t xml:space="preserve"> </w:t>
      </w:r>
      <w:r>
        <w:rPr>
          <w:sz w:val="24"/>
        </w:rPr>
        <w:t>искусства</w:t>
      </w:r>
      <w:r>
        <w:rPr>
          <w:spacing w:val="-4"/>
          <w:sz w:val="24"/>
        </w:rPr>
        <w:t xml:space="preserve"> </w:t>
      </w:r>
      <w:r>
        <w:rPr>
          <w:sz w:val="24"/>
        </w:rPr>
        <w:t>разных</w:t>
      </w:r>
      <w:r>
        <w:rPr>
          <w:spacing w:val="-1"/>
          <w:sz w:val="24"/>
        </w:rPr>
        <w:t xml:space="preserve"> </w:t>
      </w:r>
      <w:r>
        <w:rPr>
          <w:sz w:val="24"/>
        </w:rPr>
        <w:t>эпох.</w:t>
      </w:r>
      <w:r>
        <w:rPr>
          <w:spacing w:val="-3"/>
          <w:sz w:val="24"/>
        </w:rPr>
        <w:t xml:space="preserve"> </w:t>
      </w:r>
      <w:r>
        <w:rPr>
          <w:sz w:val="24"/>
        </w:rPr>
        <w:t>Значение</w:t>
      </w:r>
      <w:r>
        <w:rPr>
          <w:spacing w:val="-4"/>
          <w:sz w:val="24"/>
        </w:rPr>
        <w:t xml:space="preserve"> </w:t>
      </w:r>
      <w:r>
        <w:rPr>
          <w:sz w:val="24"/>
        </w:rPr>
        <w:t>художественного изображения бытовой жизни людей в понимании истории человечества и современной жизни.</w:t>
      </w:r>
    </w:p>
    <w:p w:rsidR="008C415D" w:rsidRDefault="00797A38">
      <w:pPr>
        <w:rPr>
          <w:sz w:val="24"/>
        </w:rPr>
      </w:pPr>
      <w:r>
        <w:rPr>
          <w:sz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 Работа</w:t>
      </w:r>
      <w:r>
        <w:rPr>
          <w:spacing w:val="-5"/>
          <w:sz w:val="24"/>
        </w:rPr>
        <w:t xml:space="preserve"> </w:t>
      </w:r>
      <w:r>
        <w:rPr>
          <w:sz w:val="24"/>
        </w:rPr>
        <w:t>над</w:t>
      </w:r>
      <w:r>
        <w:rPr>
          <w:spacing w:val="-4"/>
          <w:sz w:val="24"/>
        </w:rPr>
        <w:t xml:space="preserve"> </w:t>
      </w:r>
      <w:r>
        <w:rPr>
          <w:sz w:val="24"/>
        </w:rPr>
        <w:t>сюжетной</w:t>
      </w:r>
      <w:r>
        <w:rPr>
          <w:spacing w:val="-4"/>
          <w:sz w:val="24"/>
        </w:rPr>
        <w:t xml:space="preserve"> </w:t>
      </w:r>
      <w:r>
        <w:rPr>
          <w:sz w:val="24"/>
        </w:rPr>
        <w:t>композицией.</w:t>
      </w:r>
      <w:r>
        <w:rPr>
          <w:spacing w:val="-7"/>
          <w:sz w:val="24"/>
        </w:rPr>
        <w:t xml:space="preserve"> </w:t>
      </w:r>
      <w:r>
        <w:rPr>
          <w:sz w:val="24"/>
        </w:rPr>
        <w:t>Композиция</w:t>
      </w:r>
      <w:r>
        <w:rPr>
          <w:spacing w:val="-4"/>
          <w:sz w:val="24"/>
        </w:rPr>
        <w:t xml:space="preserve"> </w:t>
      </w:r>
      <w:r>
        <w:rPr>
          <w:sz w:val="24"/>
        </w:rPr>
        <w:t>как</w:t>
      </w:r>
      <w:r>
        <w:rPr>
          <w:spacing w:val="-4"/>
          <w:sz w:val="24"/>
        </w:rPr>
        <w:t xml:space="preserve"> </w:t>
      </w:r>
      <w:r>
        <w:rPr>
          <w:sz w:val="24"/>
        </w:rPr>
        <w:t>целостность</w:t>
      </w:r>
      <w:r>
        <w:rPr>
          <w:spacing w:val="-4"/>
          <w:sz w:val="24"/>
        </w:rPr>
        <w:t xml:space="preserve"> </w:t>
      </w:r>
      <w:r>
        <w:rPr>
          <w:sz w:val="24"/>
        </w:rPr>
        <w:t>в</w:t>
      </w:r>
      <w:r>
        <w:rPr>
          <w:spacing w:val="-5"/>
          <w:sz w:val="24"/>
        </w:rPr>
        <w:t xml:space="preserve"> </w:t>
      </w:r>
      <w:r>
        <w:rPr>
          <w:sz w:val="24"/>
        </w:rPr>
        <w:t>организации</w:t>
      </w:r>
      <w:r>
        <w:rPr>
          <w:spacing w:val="-6"/>
          <w:sz w:val="24"/>
        </w:rPr>
        <w:t xml:space="preserve"> </w:t>
      </w:r>
      <w:r>
        <w:rPr>
          <w:sz w:val="24"/>
        </w:rPr>
        <w:t>художественных</w:t>
      </w:r>
      <w:r>
        <w:rPr>
          <w:spacing w:val="-3"/>
          <w:sz w:val="24"/>
        </w:rPr>
        <w:t xml:space="preserve"> </w:t>
      </w:r>
      <w:r>
        <w:rPr>
          <w:sz w:val="24"/>
        </w:rPr>
        <w:t>выразительных средств и взаимосвязи всех компонентов произведения.</w:t>
      </w:r>
    </w:p>
    <w:p w:rsidR="008C415D" w:rsidRDefault="00797A38">
      <w:pPr>
        <w:rPr>
          <w:sz w:val="24"/>
        </w:rPr>
      </w:pPr>
      <w:r>
        <w:rPr>
          <w:sz w:val="24"/>
        </w:rPr>
        <w:t>Исторический</w:t>
      </w:r>
      <w:r>
        <w:rPr>
          <w:spacing w:val="-4"/>
          <w:sz w:val="24"/>
        </w:rPr>
        <w:t xml:space="preserve"> </w:t>
      </w:r>
      <w:r>
        <w:rPr>
          <w:sz w:val="24"/>
        </w:rPr>
        <w:t>жанр</w:t>
      </w:r>
      <w:r>
        <w:rPr>
          <w:spacing w:val="-4"/>
          <w:sz w:val="24"/>
        </w:rPr>
        <w:t xml:space="preserve"> </w:t>
      </w:r>
      <w:r>
        <w:rPr>
          <w:sz w:val="24"/>
        </w:rPr>
        <w:t>в</w:t>
      </w:r>
      <w:r>
        <w:rPr>
          <w:spacing w:val="-5"/>
          <w:sz w:val="24"/>
        </w:rPr>
        <w:t xml:space="preserve"> </w:t>
      </w:r>
      <w:r>
        <w:rPr>
          <w:sz w:val="24"/>
        </w:rPr>
        <w:t>изобразительном</w:t>
      </w:r>
      <w:r>
        <w:rPr>
          <w:spacing w:val="-4"/>
          <w:sz w:val="24"/>
        </w:rPr>
        <w:t xml:space="preserve"> </w:t>
      </w:r>
      <w:r>
        <w:rPr>
          <w:spacing w:val="-2"/>
          <w:sz w:val="24"/>
        </w:rPr>
        <w:t>искусстве.</w:t>
      </w:r>
    </w:p>
    <w:p w:rsidR="008C415D" w:rsidRDefault="00797A38">
      <w:pPr>
        <w:rPr>
          <w:sz w:val="24"/>
        </w:rPr>
      </w:pPr>
      <w:r>
        <w:rPr>
          <w:sz w:val="24"/>
        </w:rPr>
        <w:t>Историческая</w:t>
      </w:r>
      <w:r>
        <w:rPr>
          <w:spacing w:val="-6"/>
          <w:sz w:val="24"/>
        </w:rPr>
        <w:t xml:space="preserve"> </w:t>
      </w:r>
      <w:r>
        <w:rPr>
          <w:sz w:val="24"/>
        </w:rPr>
        <w:t>тема</w:t>
      </w:r>
      <w:r>
        <w:rPr>
          <w:spacing w:val="-3"/>
          <w:sz w:val="24"/>
        </w:rPr>
        <w:t xml:space="preserve"> </w:t>
      </w:r>
      <w:r>
        <w:rPr>
          <w:sz w:val="24"/>
        </w:rPr>
        <w:t>в</w:t>
      </w:r>
      <w:r>
        <w:rPr>
          <w:spacing w:val="-4"/>
          <w:sz w:val="24"/>
        </w:rPr>
        <w:t xml:space="preserve"> </w:t>
      </w:r>
      <w:r>
        <w:rPr>
          <w:sz w:val="24"/>
        </w:rPr>
        <w:t>искусстве</w:t>
      </w:r>
      <w:r>
        <w:rPr>
          <w:spacing w:val="-4"/>
          <w:sz w:val="24"/>
        </w:rPr>
        <w:t xml:space="preserve"> </w:t>
      </w:r>
      <w:r>
        <w:rPr>
          <w:sz w:val="24"/>
        </w:rPr>
        <w:t>как</w:t>
      </w:r>
      <w:r>
        <w:rPr>
          <w:spacing w:val="-3"/>
          <w:sz w:val="24"/>
        </w:rPr>
        <w:t xml:space="preserve"> </w:t>
      </w:r>
      <w:r>
        <w:rPr>
          <w:sz w:val="24"/>
        </w:rPr>
        <w:t>изображение</w:t>
      </w:r>
      <w:r>
        <w:rPr>
          <w:spacing w:val="-4"/>
          <w:sz w:val="24"/>
        </w:rPr>
        <w:t xml:space="preserve"> </w:t>
      </w:r>
      <w:r>
        <w:rPr>
          <w:sz w:val="24"/>
        </w:rPr>
        <w:t>наиболее</w:t>
      </w:r>
      <w:r>
        <w:rPr>
          <w:spacing w:val="-5"/>
          <w:sz w:val="24"/>
        </w:rPr>
        <w:t xml:space="preserve"> </w:t>
      </w:r>
      <w:r>
        <w:rPr>
          <w:sz w:val="24"/>
        </w:rPr>
        <w:t>значительных</w:t>
      </w:r>
      <w:r>
        <w:rPr>
          <w:spacing w:val="-2"/>
          <w:sz w:val="24"/>
        </w:rPr>
        <w:t xml:space="preserve"> </w:t>
      </w:r>
      <w:r>
        <w:rPr>
          <w:sz w:val="24"/>
        </w:rPr>
        <w:t>событий</w:t>
      </w:r>
      <w:r>
        <w:rPr>
          <w:spacing w:val="-3"/>
          <w:sz w:val="24"/>
        </w:rPr>
        <w:t xml:space="preserve"> </w:t>
      </w:r>
      <w:r>
        <w:rPr>
          <w:sz w:val="24"/>
        </w:rPr>
        <w:t>в</w:t>
      </w:r>
      <w:r>
        <w:rPr>
          <w:spacing w:val="-4"/>
          <w:sz w:val="24"/>
        </w:rPr>
        <w:t xml:space="preserve"> </w:t>
      </w:r>
      <w:r>
        <w:rPr>
          <w:sz w:val="24"/>
        </w:rPr>
        <w:t>жизни</w:t>
      </w:r>
      <w:r>
        <w:rPr>
          <w:spacing w:val="-2"/>
          <w:sz w:val="24"/>
        </w:rPr>
        <w:t xml:space="preserve"> общества.</w:t>
      </w:r>
    </w:p>
    <w:p w:rsidR="008C415D" w:rsidRDefault="00797A38">
      <w:pPr>
        <w:rPr>
          <w:sz w:val="24"/>
        </w:rPr>
      </w:pPr>
      <w:r>
        <w:rPr>
          <w:sz w:val="24"/>
        </w:rPr>
        <w:t>Жанровые</w:t>
      </w:r>
      <w:r>
        <w:rPr>
          <w:spacing w:val="-5"/>
          <w:sz w:val="24"/>
        </w:rPr>
        <w:t xml:space="preserve"> </w:t>
      </w:r>
      <w:r>
        <w:rPr>
          <w:sz w:val="24"/>
        </w:rPr>
        <w:t>разновидности</w:t>
      </w:r>
      <w:r>
        <w:rPr>
          <w:spacing w:val="-3"/>
          <w:sz w:val="24"/>
        </w:rPr>
        <w:t xml:space="preserve"> </w:t>
      </w:r>
      <w:r>
        <w:rPr>
          <w:sz w:val="24"/>
        </w:rPr>
        <w:t>исторической</w:t>
      </w:r>
      <w:r>
        <w:rPr>
          <w:spacing w:val="-4"/>
          <w:sz w:val="24"/>
        </w:rPr>
        <w:t xml:space="preserve"> </w:t>
      </w:r>
      <w:r>
        <w:rPr>
          <w:sz w:val="24"/>
        </w:rPr>
        <w:t>картины</w:t>
      </w:r>
      <w:r>
        <w:rPr>
          <w:spacing w:val="-4"/>
          <w:sz w:val="24"/>
        </w:rPr>
        <w:t xml:space="preserve"> </w:t>
      </w:r>
      <w:r>
        <w:rPr>
          <w:sz w:val="24"/>
        </w:rPr>
        <w:t>в</w:t>
      </w:r>
      <w:r>
        <w:rPr>
          <w:spacing w:val="-5"/>
          <w:sz w:val="24"/>
        </w:rPr>
        <w:t xml:space="preserve"> </w:t>
      </w:r>
      <w:r>
        <w:rPr>
          <w:sz w:val="24"/>
        </w:rPr>
        <w:t>зависимости</w:t>
      </w:r>
      <w:r>
        <w:rPr>
          <w:spacing w:val="-3"/>
          <w:sz w:val="24"/>
        </w:rPr>
        <w:t xml:space="preserve"> </w:t>
      </w:r>
      <w:r>
        <w:rPr>
          <w:sz w:val="24"/>
        </w:rPr>
        <w:t>от</w:t>
      </w:r>
      <w:r>
        <w:rPr>
          <w:spacing w:val="-4"/>
          <w:sz w:val="24"/>
        </w:rPr>
        <w:t xml:space="preserve"> </w:t>
      </w:r>
      <w:r>
        <w:rPr>
          <w:sz w:val="24"/>
        </w:rPr>
        <w:t>сюжета:</w:t>
      </w:r>
      <w:r>
        <w:rPr>
          <w:spacing w:val="-4"/>
          <w:sz w:val="24"/>
        </w:rPr>
        <w:t xml:space="preserve"> </w:t>
      </w:r>
      <w:r>
        <w:rPr>
          <w:sz w:val="24"/>
        </w:rPr>
        <w:t>мифологическая</w:t>
      </w:r>
      <w:r>
        <w:rPr>
          <w:spacing w:val="-4"/>
          <w:sz w:val="24"/>
        </w:rPr>
        <w:t xml:space="preserve"> </w:t>
      </w:r>
      <w:r>
        <w:rPr>
          <w:sz w:val="24"/>
        </w:rPr>
        <w:t>картина,</w:t>
      </w:r>
      <w:r>
        <w:rPr>
          <w:spacing w:val="-4"/>
          <w:sz w:val="24"/>
        </w:rPr>
        <w:t xml:space="preserve"> </w:t>
      </w:r>
      <w:r>
        <w:rPr>
          <w:sz w:val="24"/>
        </w:rPr>
        <w:t>картина</w:t>
      </w:r>
      <w:r>
        <w:rPr>
          <w:spacing w:val="-5"/>
          <w:sz w:val="24"/>
        </w:rPr>
        <w:t xml:space="preserve"> </w:t>
      </w:r>
      <w:r>
        <w:rPr>
          <w:sz w:val="24"/>
        </w:rPr>
        <w:t>на библейские темы, батальная картина и другие.</w:t>
      </w:r>
    </w:p>
    <w:p w:rsidR="008C415D" w:rsidRDefault="00797A38">
      <w:pPr>
        <w:ind w:right="363"/>
        <w:rPr>
          <w:sz w:val="24"/>
        </w:rPr>
      </w:pPr>
      <w:r>
        <w:rPr>
          <w:sz w:val="24"/>
        </w:rPr>
        <w:t>Историческая картина в русском искусстве XIX в. и её особое место в развитии отечественной культуры. Картина</w:t>
      </w:r>
      <w:r>
        <w:rPr>
          <w:spacing w:val="-4"/>
          <w:sz w:val="24"/>
        </w:rPr>
        <w:t xml:space="preserve"> </w:t>
      </w:r>
      <w:r>
        <w:rPr>
          <w:sz w:val="24"/>
        </w:rPr>
        <w:t>К.</w:t>
      </w:r>
      <w:r>
        <w:rPr>
          <w:spacing w:val="-2"/>
          <w:sz w:val="24"/>
        </w:rPr>
        <w:t xml:space="preserve"> </w:t>
      </w:r>
      <w:r>
        <w:rPr>
          <w:sz w:val="24"/>
        </w:rPr>
        <w:t>Брюллова «Последний</w:t>
      </w:r>
      <w:r>
        <w:rPr>
          <w:spacing w:val="-3"/>
          <w:sz w:val="24"/>
        </w:rPr>
        <w:t xml:space="preserve"> </w:t>
      </w:r>
      <w:r>
        <w:rPr>
          <w:sz w:val="24"/>
        </w:rPr>
        <w:t>день</w:t>
      </w:r>
      <w:r>
        <w:rPr>
          <w:spacing w:val="-3"/>
          <w:sz w:val="24"/>
        </w:rPr>
        <w:t xml:space="preserve"> </w:t>
      </w:r>
      <w:r>
        <w:rPr>
          <w:sz w:val="24"/>
        </w:rPr>
        <w:t>Помпеи»,</w:t>
      </w:r>
      <w:r>
        <w:rPr>
          <w:spacing w:val="-3"/>
          <w:sz w:val="24"/>
        </w:rPr>
        <w:t xml:space="preserve"> </w:t>
      </w:r>
      <w:r>
        <w:rPr>
          <w:sz w:val="24"/>
        </w:rPr>
        <w:t>исторические</w:t>
      </w:r>
      <w:r>
        <w:rPr>
          <w:spacing w:val="-4"/>
          <w:sz w:val="24"/>
        </w:rPr>
        <w:t xml:space="preserve"> </w:t>
      </w:r>
      <w:r>
        <w:rPr>
          <w:sz w:val="24"/>
        </w:rPr>
        <w:t>картины</w:t>
      </w:r>
      <w:r>
        <w:rPr>
          <w:spacing w:val="-3"/>
          <w:sz w:val="24"/>
        </w:rPr>
        <w:t xml:space="preserve"> </w:t>
      </w:r>
      <w:r>
        <w:rPr>
          <w:sz w:val="24"/>
        </w:rPr>
        <w:t>в</w:t>
      </w:r>
      <w:r>
        <w:rPr>
          <w:spacing w:val="-4"/>
          <w:sz w:val="24"/>
        </w:rPr>
        <w:t xml:space="preserve"> </w:t>
      </w:r>
      <w:r>
        <w:rPr>
          <w:sz w:val="24"/>
        </w:rPr>
        <w:t>творчестве</w:t>
      </w:r>
      <w:r>
        <w:rPr>
          <w:spacing w:val="-2"/>
          <w:sz w:val="24"/>
        </w:rPr>
        <w:t xml:space="preserve"> </w:t>
      </w:r>
      <w:r>
        <w:rPr>
          <w:sz w:val="24"/>
        </w:rPr>
        <w:t>В. Сурикова</w:t>
      </w:r>
      <w:r>
        <w:rPr>
          <w:spacing w:val="-5"/>
          <w:sz w:val="24"/>
        </w:rPr>
        <w:t xml:space="preserve"> </w:t>
      </w:r>
      <w:r>
        <w:rPr>
          <w:sz w:val="24"/>
        </w:rPr>
        <w:t>и</w:t>
      </w:r>
      <w:r>
        <w:rPr>
          <w:spacing w:val="-3"/>
          <w:sz w:val="24"/>
        </w:rPr>
        <w:t xml:space="preserve"> </w:t>
      </w:r>
      <w:r>
        <w:rPr>
          <w:sz w:val="24"/>
        </w:rPr>
        <w:t>других. Исторический образ России в картинах ХХ в.</w:t>
      </w:r>
    </w:p>
    <w:p w:rsidR="008C415D" w:rsidRDefault="00797A38">
      <w:pPr>
        <w:rPr>
          <w:sz w:val="24"/>
        </w:rPr>
      </w:pPr>
      <w:r>
        <w:rPr>
          <w:sz w:val="24"/>
        </w:rPr>
        <w:t>Работа</w:t>
      </w:r>
      <w:r>
        <w:rPr>
          <w:spacing w:val="-4"/>
          <w:sz w:val="24"/>
        </w:rPr>
        <w:t xml:space="preserve"> </w:t>
      </w:r>
      <w:r>
        <w:rPr>
          <w:sz w:val="24"/>
        </w:rPr>
        <w:t>над</w:t>
      </w:r>
      <w:r>
        <w:rPr>
          <w:spacing w:val="-3"/>
          <w:sz w:val="24"/>
        </w:rPr>
        <w:t xml:space="preserve"> </w:t>
      </w:r>
      <w:r>
        <w:rPr>
          <w:sz w:val="24"/>
        </w:rPr>
        <w:t>сюжетной</w:t>
      </w:r>
      <w:r>
        <w:rPr>
          <w:spacing w:val="-3"/>
          <w:sz w:val="24"/>
        </w:rPr>
        <w:t xml:space="preserve"> </w:t>
      </w:r>
      <w:r>
        <w:rPr>
          <w:sz w:val="24"/>
        </w:rPr>
        <w:t>композицией.</w:t>
      </w:r>
      <w:r>
        <w:rPr>
          <w:spacing w:val="-1"/>
          <w:sz w:val="24"/>
        </w:rPr>
        <w:t xml:space="preserve"> </w:t>
      </w:r>
      <w:r>
        <w:rPr>
          <w:sz w:val="24"/>
        </w:rPr>
        <w:t>Этапы</w:t>
      </w:r>
      <w:r>
        <w:rPr>
          <w:spacing w:val="-3"/>
          <w:sz w:val="24"/>
        </w:rPr>
        <w:t xml:space="preserve"> </w:t>
      </w:r>
      <w:r>
        <w:rPr>
          <w:sz w:val="24"/>
        </w:rPr>
        <w:t>длительного</w:t>
      </w:r>
      <w:r>
        <w:rPr>
          <w:spacing w:val="-3"/>
          <w:sz w:val="24"/>
        </w:rPr>
        <w:t xml:space="preserve"> </w:t>
      </w:r>
      <w:r>
        <w:rPr>
          <w:sz w:val="24"/>
        </w:rPr>
        <w:t>периода</w:t>
      </w:r>
      <w:r>
        <w:rPr>
          <w:spacing w:val="-4"/>
          <w:sz w:val="24"/>
        </w:rPr>
        <w:t xml:space="preserve"> </w:t>
      </w:r>
      <w:r>
        <w:rPr>
          <w:sz w:val="24"/>
        </w:rPr>
        <w:t>работы</w:t>
      </w:r>
      <w:r>
        <w:rPr>
          <w:spacing w:val="-3"/>
          <w:sz w:val="24"/>
        </w:rPr>
        <w:t xml:space="preserve"> </w:t>
      </w:r>
      <w:r>
        <w:rPr>
          <w:sz w:val="24"/>
        </w:rPr>
        <w:t>художника</w:t>
      </w:r>
      <w:r>
        <w:rPr>
          <w:spacing w:val="-4"/>
          <w:sz w:val="24"/>
        </w:rPr>
        <w:t xml:space="preserve"> </w:t>
      </w:r>
      <w:r>
        <w:rPr>
          <w:sz w:val="24"/>
        </w:rPr>
        <w:t>над</w:t>
      </w:r>
      <w:r>
        <w:rPr>
          <w:spacing w:val="-3"/>
          <w:sz w:val="24"/>
        </w:rPr>
        <w:t xml:space="preserve"> </w:t>
      </w:r>
      <w:r>
        <w:rPr>
          <w:sz w:val="24"/>
        </w:rPr>
        <w:t>исторической</w:t>
      </w:r>
      <w:r>
        <w:rPr>
          <w:spacing w:val="-3"/>
          <w:sz w:val="24"/>
        </w:rPr>
        <w:t xml:space="preserve"> </w:t>
      </w:r>
      <w:r>
        <w:rPr>
          <w:sz w:val="24"/>
        </w:rPr>
        <w:t>картиной: идея и эскизы, сбор материала и работа над этюдами, уточнения композиции в эскизах, картон композиции, работа над холстом.</w:t>
      </w:r>
    </w:p>
    <w:p w:rsidR="008C415D" w:rsidRDefault="00797A38">
      <w:pPr>
        <w:rPr>
          <w:sz w:val="24"/>
        </w:rPr>
      </w:pPr>
      <w:r>
        <w:rPr>
          <w:sz w:val="24"/>
        </w:rPr>
        <w:t>Разработка</w:t>
      </w:r>
      <w:r>
        <w:rPr>
          <w:spacing w:val="-4"/>
          <w:sz w:val="24"/>
        </w:rPr>
        <w:t xml:space="preserve"> </w:t>
      </w:r>
      <w:r>
        <w:rPr>
          <w:sz w:val="24"/>
        </w:rPr>
        <w:t>эскизов</w:t>
      </w:r>
      <w:r>
        <w:rPr>
          <w:spacing w:val="-4"/>
          <w:sz w:val="24"/>
        </w:rPr>
        <w:t xml:space="preserve"> </w:t>
      </w:r>
      <w:r>
        <w:rPr>
          <w:sz w:val="24"/>
        </w:rPr>
        <w:t>композиции</w:t>
      </w:r>
      <w:r>
        <w:rPr>
          <w:spacing w:val="-3"/>
          <w:sz w:val="24"/>
        </w:rPr>
        <w:t xml:space="preserve"> </w:t>
      </w:r>
      <w:r>
        <w:rPr>
          <w:sz w:val="24"/>
        </w:rPr>
        <w:t>на</w:t>
      </w:r>
      <w:r>
        <w:rPr>
          <w:spacing w:val="-4"/>
          <w:sz w:val="24"/>
        </w:rPr>
        <w:t xml:space="preserve"> </w:t>
      </w:r>
      <w:r>
        <w:rPr>
          <w:sz w:val="24"/>
        </w:rPr>
        <w:t>историческую</w:t>
      </w:r>
      <w:r>
        <w:rPr>
          <w:spacing w:val="-1"/>
          <w:sz w:val="24"/>
        </w:rPr>
        <w:t xml:space="preserve"> </w:t>
      </w:r>
      <w:r>
        <w:rPr>
          <w:sz w:val="24"/>
        </w:rPr>
        <w:t>тему</w:t>
      </w:r>
      <w:r>
        <w:rPr>
          <w:spacing w:val="-7"/>
          <w:sz w:val="24"/>
        </w:rPr>
        <w:t xml:space="preserve"> </w:t>
      </w:r>
      <w:r>
        <w:rPr>
          <w:sz w:val="24"/>
        </w:rPr>
        <w:t>с</w:t>
      </w:r>
      <w:r>
        <w:rPr>
          <w:spacing w:val="-4"/>
          <w:sz w:val="24"/>
        </w:rPr>
        <w:t xml:space="preserve"> </w:t>
      </w:r>
      <w:r>
        <w:rPr>
          <w:sz w:val="24"/>
        </w:rPr>
        <w:t>использованием</w:t>
      </w:r>
      <w:r>
        <w:rPr>
          <w:spacing w:val="-4"/>
          <w:sz w:val="24"/>
        </w:rPr>
        <w:t xml:space="preserve"> </w:t>
      </w:r>
      <w:r>
        <w:rPr>
          <w:sz w:val="24"/>
        </w:rPr>
        <w:t>собранного</w:t>
      </w:r>
      <w:r>
        <w:rPr>
          <w:spacing w:val="-3"/>
          <w:sz w:val="24"/>
        </w:rPr>
        <w:t xml:space="preserve"> </w:t>
      </w:r>
      <w:r>
        <w:rPr>
          <w:sz w:val="24"/>
        </w:rPr>
        <w:t>материала</w:t>
      </w:r>
      <w:r>
        <w:rPr>
          <w:spacing w:val="-4"/>
          <w:sz w:val="24"/>
        </w:rPr>
        <w:t xml:space="preserve"> </w:t>
      </w:r>
      <w:r>
        <w:rPr>
          <w:sz w:val="24"/>
        </w:rPr>
        <w:t>по</w:t>
      </w:r>
      <w:r>
        <w:rPr>
          <w:spacing w:val="-3"/>
          <w:sz w:val="24"/>
        </w:rPr>
        <w:t xml:space="preserve"> </w:t>
      </w:r>
      <w:r>
        <w:rPr>
          <w:sz w:val="24"/>
        </w:rPr>
        <w:t xml:space="preserve">задуманному </w:t>
      </w:r>
      <w:r>
        <w:rPr>
          <w:spacing w:val="-2"/>
          <w:sz w:val="24"/>
        </w:rPr>
        <w:t>сюжету.</w:t>
      </w:r>
    </w:p>
    <w:p w:rsidR="008C415D" w:rsidRDefault="00797A38">
      <w:pPr>
        <w:rPr>
          <w:sz w:val="24"/>
        </w:rPr>
      </w:pPr>
      <w:r>
        <w:rPr>
          <w:sz w:val="24"/>
        </w:rPr>
        <w:t>Библейские</w:t>
      </w:r>
      <w:r>
        <w:rPr>
          <w:spacing w:val="-5"/>
          <w:sz w:val="24"/>
        </w:rPr>
        <w:t xml:space="preserve"> </w:t>
      </w:r>
      <w:r>
        <w:rPr>
          <w:sz w:val="24"/>
        </w:rPr>
        <w:t>темы</w:t>
      </w:r>
      <w:r>
        <w:rPr>
          <w:spacing w:val="-5"/>
          <w:sz w:val="24"/>
        </w:rPr>
        <w:t xml:space="preserve"> </w:t>
      </w:r>
      <w:r>
        <w:rPr>
          <w:sz w:val="24"/>
        </w:rPr>
        <w:t>в</w:t>
      </w:r>
      <w:r>
        <w:rPr>
          <w:spacing w:val="-5"/>
          <w:sz w:val="24"/>
        </w:rPr>
        <w:t xml:space="preserve"> </w:t>
      </w:r>
      <w:r>
        <w:rPr>
          <w:sz w:val="24"/>
        </w:rPr>
        <w:t>изобразительном</w:t>
      </w:r>
      <w:r>
        <w:rPr>
          <w:spacing w:val="-4"/>
          <w:sz w:val="24"/>
        </w:rPr>
        <w:t xml:space="preserve"> </w:t>
      </w:r>
      <w:r>
        <w:rPr>
          <w:spacing w:val="-2"/>
          <w:sz w:val="24"/>
        </w:rPr>
        <w:t>искусстве.</w:t>
      </w:r>
    </w:p>
    <w:p w:rsidR="008C415D" w:rsidRDefault="00797A38">
      <w:pPr>
        <w:rPr>
          <w:sz w:val="24"/>
        </w:rPr>
      </w:pPr>
      <w:r>
        <w:rPr>
          <w:sz w:val="24"/>
        </w:rPr>
        <w:t>Исторические</w:t>
      </w:r>
      <w:r>
        <w:rPr>
          <w:spacing w:val="-4"/>
          <w:sz w:val="24"/>
        </w:rPr>
        <w:t xml:space="preserve"> </w:t>
      </w:r>
      <w:r>
        <w:rPr>
          <w:sz w:val="24"/>
        </w:rPr>
        <w:t>картины</w:t>
      </w:r>
      <w:r>
        <w:rPr>
          <w:spacing w:val="-6"/>
          <w:sz w:val="24"/>
        </w:rPr>
        <w:t xml:space="preserve"> </w:t>
      </w:r>
      <w:r>
        <w:rPr>
          <w:sz w:val="24"/>
        </w:rPr>
        <w:t>на</w:t>
      </w:r>
      <w:r>
        <w:rPr>
          <w:spacing w:val="-4"/>
          <w:sz w:val="24"/>
        </w:rPr>
        <w:t xml:space="preserve"> </w:t>
      </w:r>
      <w:r>
        <w:rPr>
          <w:sz w:val="24"/>
        </w:rPr>
        <w:t>библейские</w:t>
      </w:r>
      <w:r>
        <w:rPr>
          <w:spacing w:val="-4"/>
          <w:sz w:val="24"/>
        </w:rPr>
        <w:t xml:space="preserve"> </w:t>
      </w:r>
      <w:r>
        <w:rPr>
          <w:sz w:val="24"/>
        </w:rPr>
        <w:t>темы:</w:t>
      </w:r>
      <w:r>
        <w:rPr>
          <w:spacing w:val="-3"/>
          <w:sz w:val="24"/>
        </w:rPr>
        <w:t xml:space="preserve"> </w:t>
      </w:r>
      <w:r>
        <w:rPr>
          <w:sz w:val="24"/>
        </w:rPr>
        <w:t>место</w:t>
      </w:r>
      <w:r>
        <w:rPr>
          <w:spacing w:val="-3"/>
          <w:sz w:val="24"/>
        </w:rPr>
        <w:t xml:space="preserve"> </w:t>
      </w:r>
      <w:r>
        <w:rPr>
          <w:sz w:val="24"/>
        </w:rPr>
        <w:t>и</w:t>
      </w:r>
      <w:r>
        <w:rPr>
          <w:spacing w:val="-2"/>
          <w:sz w:val="24"/>
        </w:rPr>
        <w:t xml:space="preserve"> </w:t>
      </w:r>
      <w:r>
        <w:rPr>
          <w:sz w:val="24"/>
        </w:rPr>
        <w:t>значение</w:t>
      </w:r>
      <w:r>
        <w:rPr>
          <w:spacing w:val="-4"/>
          <w:sz w:val="24"/>
        </w:rPr>
        <w:t xml:space="preserve"> </w:t>
      </w:r>
      <w:r>
        <w:rPr>
          <w:sz w:val="24"/>
        </w:rPr>
        <w:t>сюжетов</w:t>
      </w:r>
      <w:r>
        <w:rPr>
          <w:spacing w:val="-4"/>
          <w:sz w:val="24"/>
        </w:rPr>
        <w:t xml:space="preserve"> </w:t>
      </w:r>
      <w:r>
        <w:rPr>
          <w:sz w:val="24"/>
        </w:rPr>
        <w:t>Священной</w:t>
      </w:r>
      <w:r>
        <w:rPr>
          <w:spacing w:val="-3"/>
          <w:sz w:val="24"/>
        </w:rPr>
        <w:t xml:space="preserve"> </w:t>
      </w:r>
      <w:r>
        <w:rPr>
          <w:sz w:val="24"/>
        </w:rPr>
        <w:t>истории</w:t>
      </w:r>
      <w:r>
        <w:rPr>
          <w:spacing w:val="-3"/>
          <w:sz w:val="24"/>
        </w:rPr>
        <w:t xml:space="preserve"> </w:t>
      </w:r>
      <w:r>
        <w:rPr>
          <w:sz w:val="24"/>
        </w:rPr>
        <w:t>в</w:t>
      </w:r>
      <w:r>
        <w:rPr>
          <w:spacing w:val="-6"/>
          <w:sz w:val="24"/>
        </w:rPr>
        <w:t xml:space="preserve"> </w:t>
      </w:r>
      <w:r>
        <w:rPr>
          <w:sz w:val="24"/>
        </w:rPr>
        <w:t xml:space="preserve">европейской </w:t>
      </w:r>
      <w:r>
        <w:rPr>
          <w:spacing w:val="-2"/>
          <w:sz w:val="24"/>
        </w:rPr>
        <w:t>культуре.</w:t>
      </w:r>
    </w:p>
    <w:p w:rsidR="008C415D" w:rsidRDefault="00797A38">
      <w:pPr>
        <w:rPr>
          <w:sz w:val="24"/>
        </w:rPr>
      </w:pPr>
      <w:r>
        <w:rPr>
          <w:sz w:val="24"/>
        </w:rPr>
        <w:t>Вечные</w:t>
      </w:r>
      <w:r>
        <w:rPr>
          <w:spacing w:val="-6"/>
          <w:sz w:val="24"/>
        </w:rPr>
        <w:t xml:space="preserve"> </w:t>
      </w:r>
      <w:r>
        <w:rPr>
          <w:sz w:val="24"/>
        </w:rPr>
        <w:t>темы</w:t>
      </w:r>
      <w:r>
        <w:rPr>
          <w:spacing w:val="-4"/>
          <w:sz w:val="24"/>
        </w:rPr>
        <w:t xml:space="preserve"> </w:t>
      </w:r>
      <w:r>
        <w:rPr>
          <w:sz w:val="24"/>
        </w:rPr>
        <w:t>и</w:t>
      </w:r>
      <w:r>
        <w:rPr>
          <w:spacing w:val="-4"/>
          <w:sz w:val="24"/>
        </w:rPr>
        <w:t xml:space="preserve"> </w:t>
      </w:r>
      <w:r>
        <w:rPr>
          <w:sz w:val="24"/>
        </w:rPr>
        <w:t>их</w:t>
      </w:r>
      <w:r>
        <w:rPr>
          <w:spacing w:val="-2"/>
          <w:sz w:val="24"/>
        </w:rPr>
        <w:t xml:space="preserve"> </w:t>
      </w:r>
      <w:r>
        <w:rPr>
          <w:sz w:val="24"/>
        </w:rPr>
        <w:t>нравственное</w:t>
      </w:r>
      <w:r>
        <w:rPr>
          <w:spacing w:val="-5"/>
          <w:sz w:val="24"/>
        </w:rPr>
        <w:t xml:space="preserve"> </w:t>
      </w:r>
      <w:r>
        <w:rPr>
          <w:sz w:val="24"/>
        </w:rPr>
        <w:t>и</w:t>
      </w:r>
      <w:r>
        <w:rPr>
          <w:spacing w:val="-4"/>
          <w:sz w:val="24"/>
        </w:rPr>
        <w:t xml:space="preserve"> </w:t>
      </w:r>
      <w:r>
        <w:rPr>
          <w:sz w:val="24"/>
        </w:rPr>
        <w:t>духовно-ценностное</w:t>
      </w:r>
      <w:r>
        <w:rPr>
          <w:spacing w:val="-5"/>
          <w:sz w:val="24"/>
        </w:rPr>
        <w:t xml:space="preserve"> </w:t>
      </w:r>
      <w:r>
        <w:rPr>
          <w:sz w:val="24"/>
        </w:rPr>
        <w:t>выражение</w:t>
      </w:r>
      <w:r>
        <w:rPr>
          <w:spacing w:val="-5"/>
          <w:sz w:val="24"/>
        </w:rPr>
        <w:t xml:space="preserve"> </w:t>
      </w:r>
      <w:r>
        <w:rPr>
          <w:sz w:val="24"/>
        </w:rPr>
        <w:t>как «духовная</w:t>
      </w:r>
      <w:r>
        <w:rPr>
          <w:spacing w:val="-4"/>
          <w:sz w:val="24"/>
        </w:rPr>
        <w:t xml:space="preserve"> </w:t>
      </w:r>
      <w:r>
        <w:rPr>
          <w:sz w:val="24"/>
        </w:rPr>
        <w:t>ось»,</w:t>
      </w:r>
      <w:r>
        <w:rPr>
          <w:spacing w:val="-2"/>
          <w:sz w:val="24"/>
        </w:rPr>
        <w:t xml:space="preserve"> </w:t>
      </w:r>
      <w:r>
        <w:rPr>
          <w:sz w:val="24"/>
        </w:rPr>
        <w:t>соединяющая</w:t>
      </w:r>
      <w:r>
        <w:rPr>
          <w:spacing w:val="-4"/>
          <w:sz w:val="24"/>
        </w:rPr>
        <w:t xml:space="preserve"> </w:t>
      </w:r>
      <w:r>
        <w:rPr>
          <w:sz w:val="24"/>
        </w:rPr>
        <w:t>жизненные позиции разных поколений.</w:t>
      </w:r>
    </w:p>
    <w:p w:rsidR="008C415D" w:rsidRDefault="00797A38">
      <w:pPr>
        <w:rPr>
          <w:sz w:val="24"/>
        </w:rPr>
      </w:pPr>
      <w:r>
        <w:rPr>
          <w:sz w:val="24"/>
        </w:rPr>
        <w:t>Произведения на библейские темы Леонардо да Винчи, Рафаэля, Рембрандта, в скульптуре «Пьета» Микеланджело</w:t>
      </w:r>
      <w:r>
        <w:rPr>
          <w:spacing w:val="-3"/>
          <w:sz w:val="24"/>
        </w:rPr>
        <w:t xml:space="preserve"> </w:t>
      </w:r>
      <w:r>
        <w:rPr>
          <w:sz w:val="24"/>
        </w:rPr>
        <w:t>и</w:t>
      </w:r>
      <w:r>
        <w:rPr>
          <w:spacing w:val="-3"/>
          <w:sz w:val="24"/>
        </w:rPr>
        <w:t xml:space="preserve"> </w:t>
      </w:r>
      <w:r>
        <w:rPr>
          <w:sz w:val="24"/>
        </w:rPr>
        <w:t>других.</w:t>
      </w:r>
      <w:r>
        <w:rPr>
          <w:spacing w:val="-3"/>
          <w:sz w:val="24"/>
        </w:rPr>
        <w:t xml:space="preserve"> </w:t>
      </w:r>
      <w:r>
        <w:rPr>
          <w:sz w:val="24"/>
        </w:rPr>
        <w:t>Библейские</w:t>
      </w:r>
      <w:r>
        <w:rPr>
          <w:spacing w:val="-4"/>
          <w:sz w:val="24"/>
        </w:rPr>
        <w:t xml:space="preserve"> </w:t>
      </w:r>
      <w:r>
        <w:rPr>
          <w:sz w:val="24"/>
        </w:rPr>
        <w:t>темы</w:t>
      </w:r>
      <w:r>
        <w:rPr>
          <w:spacing w:val="-3"/>
          <w:sz w:val="24"/>
        </w:rPr>
        <w:t xml:space="preserve"> </w:t>
      </w:r>
      <w:r>
        <w:rPr>
          <w:sz w:val="24"/>
        </w:rPr>
        <w:t>в</w:t>
      </w:r>
      <w:r>
        <w:rPr>
          <w:spacing w:val="-4"/>
          <w:sz w:val="24"/>
        </w:rPr>
        <w:t xml:space="preserve"> </w:t>
      </w:r>
      <w:r>
        <w:rPr>
          <w:sz w:val="24"/>
        </w:rPr>
        <w:t>отечественных</w:t>
      </w:r>
      <w:r>
        <w:rPr>
          <w:spacing w:val="-3"/>
          <w:sz w:val="24"/>
        </w:rPr>
        <w:t xml:space="preserve"> </w:t>
      </w:r>
      <w:r>
        <w:rPr>
          <w:sz w:val="24"/>
        </w:rPr>
        <w:t>картинах</w:t>
      </w:r>
      <w:r>
        <w:rPr>
          <w:spacing w:val="-3"/>
          <w:sz w:val="24"/>
        </w:rPr>
        <w:t xml:space="preserve"> </w:t>
      </w:r>
      <w:r>
        <w:rPr>
          <w:sz w:val="24"/>
        </w:rPr>
        <w:t>XIX</w:t>
      </w:r>
      <w:r>
        <w:rPr>
          <w:spacing w:val="-4"/>
          <w:sz w:val="24"/>
        </w:rPr>
        <w:t xml:space="preserve"> </w:t>
      </w:r>
      <w:r>
        <w:rPr>
          <w:sz w:val="24"/>
        </w:rPr>
        <w:t>в.</w:t>
      </w:r>
      <w:r>
        <w:rPr>
          <w:spacing w:val="-3"/>
          <w:sz w:val="24"/>
        </w:rPr>
        <w:t xml:space="preserve"> </w:t>
      </w:r>
      <w:r>
        <w:rPr>
          <w:sz w:val="24"/>
        </w:rPr>
        <w:t>(А. Иванов. «Явление</w:t>
      </w:r>
      <w:r>
        <w:rPr>
          <w:spacing w:val="-4"/>
          <w:sz w:val="24"/>
        </w:rPr>
        <w:t xml:space="preserve"> </w:t>
      </w:r>
      <w:r>
        <w:rPr>
          <w:sz w:val="24"/>
        </w:rPr>
        <w:t>Христа народу», И.</w:t>
      </w:r>
      <w:r>
        <w:rPr>
          <w:spacing w:val="-2"/>
          <w:sz w:val="24"/>
        </w:rPr>
        <w:t xml:space="preserve"> </w:t>
      </w:r>
      <w:r>
        <w:rPr>
          <w:sz w:val="24"/>
        </w:rPr>
        <w:t>Крамской.</w:t>
      </w:r>
      <w:r>
        <w:rPr>
          <w:spacing w:val="-2"/>
          <w:sz w:val="24"/>
        </w:rPr>
        <w:t xml:space="preserve"> </w:t>
      </w:r>
      <w:r>
        <w:rPr>
          <w:sz w:val="24"/>
        </w:rPr>
        <w:t>«Христос</w:t>
      </w:r>
      <w:r>
        <w:rPr>
          <w:spacing w:val="-2"/>
          <w:sz w:val="24"/>
        </w:rPr>
        <w:t xml:space="preserve"> </w:t>
      </w:r>
      <w:r>
        <w:rPr>
          <w:sz w:val="24"/>
        </w:rPr>
        <w:t>в</w:t>
      </w:r>
      <w:r>
        <w:rPr>
          <w:spacing w:val="-3"/>
          <w:sz w:val="24"/>
        </w:rPr>
        <w:t xml:space="preserve"> </w:t>
      </w:r>
      <w:r>
        <w:rPr>
          <w:sz w:val="24"/>
        </w:rPr>
        <w:t>пустыне», Н. Ге. «Тайная</w:t>
      </w:r>
      <w:r>
        <w:rPr>
          <w:spacing w:val="-2"/>
          <w:sz w:val="24"/>
        </w:rPr>
        <w:t xml:space="preserve"> </w:t>
      </w:r>
      <w:r>
        <w:rPr>
          <w:sz w:val="24"/>
        </w:rPr>
        <w:t>вечеря», В. Поленов. «Христос</w:t>
      </w:r>
      <w:r>
        <w:rPr>
          <w:spacing w:val="-1"/>
          <w:sz w:val="24"/>
        </w:rPr>
        <w:t xml:space="preserve"> </w:t>
      </w:r>
      <w:r>
        <w:rPr>
          <w:sz w:val="24"/>
        </w:rPr>
        <w:t>и</w:t>
      </w:r>
      <w:r>
        <w:rPr>
          <w:spacing w:val="-2"/>
          <w:sz w:val="24"/>
        </w:rPr>
        <w:t xml:space="preserve"> </w:t>
      </w:r>
      <w:r>
        <w:rPr>
          <w:sz w:val="24"/>
        </w:rPr>
        <w:t>грешница»). Иконопись как великое проявление русской культуры. Язык изображения в иконе – его религиозный и символический смысл.</w:t>
      </w:r>
    </w:p>
    <w:p w:rsidR="008C415D" w:rsidRDefault="00797A38">
      <w:pPr>
        <w:ind w:right="1458"/>
        <w:rPr>
          <w:sz w:val="24"/>
        </w:rPr>
      </w:pPr>
      <w:r>
        <w:rPr>
          <w:sz w:val="24"/>
        </w:rPr>
        <w:t>Великие</w:t>
      </w:r>
      <w:r>
        <w:rPr>
          <w:spacing w:val="-5"/>
          <w:sz w:val="24"/>
        </w:rPr>
        <w:t xml:space="preserve"> </w:t>
      </w:r>
      <w:r>
        <w:rPr>
          <w:sz w:val="24"/>
        </w:rPr>
        <w:t>русские</w:t>
      </w:r>
      <w:r>
        <w:rPr>
          <w:spacing w:val="-5"/>
          <w:sz w:val="24"/>
        </w:rPr>
        <w:t xml:space="preserve"> </w:t>
      </w:r>
      <w:r>
        <w:rPr>
          <w:sz w:val="24"/>
        </w:rPr>
        <w:t>иконописцы:</w:t>
      </w:r>
      <w:r>
        <w:rPr>
          <w:spacing w:val="-4"/>
          <w:sz w:val="24"/>
        </w:rPr>
        <w:t xml:space="preserve"> </w:t>
      </w:r>
      <w:r>
        <w:rPr>
          <w:sz w:val="24"/>
        </w:rPr>
        <w:t>духовный</w:t>
      </w:r>
      <w:r>
        <w:rPr>
          <w:spacing w:val="-4"/>
          <w:sz w:val="24"/>
        </w:rPr>
        <w:t xml:space="preserve"> </w:t>
      </w:r>
      <w:r>
        <w:rPr>
          <w:sz w:val="24"/>
        </w:rPr>
        <w:t>свет</w:t>
      </w:r>
      <w:r>
        <w:rPr>
          <w:spacing w:val="-4"/>
          <w:sz w:val="24"/>
        </w:rPr>
        <w:t xml:space="preserve"> </w:t>
      </w:r>
      <w:r>
        <w:rPr>
          <w:sz w:val="24"/>
        </w:rPr>
        <w:t>икон</w:t>
      </w:r>
      <w:r>
        <w:rPr>
          <w:spacing w:val="-4"/>
          <w:sz w:val="24"/>
        </w:rPr>
        <w:t xml:space="preserve"> </w:t>
      </w:r>
      <w:r>
        <w:rPr>
          <w:sz w:val="24"/>
        </w:rPr>
        <w:t>Андрея</w:t>
      </w:r>
      <w:r>
        <w:rPr>
          <w:spacing w:val="-4"/>
          <w:sz w:val="24"/>
        </w:rPr>
        <w:t xml:space="preserve"> </w:t>
      </w:r>
      <w:r>
        <w:rPr>
          <w:sz w:val="24"/>
        </w:rPr>
        <w:t>Рублёва,</w:t>
      </w:r>
      <w:r>
        <w:rPr>
          <w:spacing w:val="-2"/>
          <w:sz w:val="24"/>
        </w:rPr>
        <w:t xml:space="preserve"> </w:t>
      </w:r>
      <w:r>
        <w:rPr>
          <w:sz w:val="24"/>
        </w:rPr>
        <w:t>Феофана</w:t>
      </w:r>
      <w:r>
        <w:rPr>
          <w:spacing w:val="-5"/>
          <w:sz w:val="24"/>
        </w:rPr>
        <w:t xml:space="preserve"> </w:t>
      </w:r>
      <w:r>
        <w:rPr>
          <w:sz w:val="24"/>
        </w:rPr>
        <w:t>Грека,</w:t>
      </w:r>
      <w:r>
        <w:rPr>
          <w:spacing w:val="-4"/>
          <w:sz w:val="24"/>
        </w:rPr>
        <w:t xml:space="preserve"> </w:t>
      </w:r>
      <w:r>
        <w:rPr>
          <w:sz w:val="24"/>
        </w:rPr>
        <w:t>Дионисия. Работа над эскизом сюжетной композиции.</w:t>
      </w:r>
    </w:p>
    <w:p w:rsidR="008C415D" w:rsidRDefault="00797A38">
      <w:pPr>
        <w:rPr>
          <w:sz w:val="24"/>
        </w:rPr>
      </w:pPr>
      <w:r>
        <w:rPr>
          <w:sz w:val="24"/>
        </w:rPr>
        <w:t>Роль</w:t>
      </w:r>
      <w:r>
        <w:rPr>
          <w:spacing w:val="-6"/>
          <w:sz w:val="24"/>
        </w:rPr>
        <w:t xml:space="preserve"> </w:t>
      </w:r>
      <w:r>
        <w:rPr>
          <w:sz w:val="24"/>
        </w:rPr>
        <w:t>и</w:t>
      </w:r>
      <w:r>
        <w:rPr>
          <w:spacing w:val="-5"/>
          <w:sz w:val="24"/>
        </w:rPr>
        <w:t xml:space="preserve"> </w:t>
      </w:r>
      <w:r>
        <w:rPr>
          <w:sz w:val="24"/>
        </w:rPr>
        <w:t>значение</w:t>
      </w:r>
      <w:r>
        <w:rPr>
          <w:spacing w:val="-4"/>
          <w:sz w:val="24"/>
        </w:rPr>
        <w:t xml:space="preserve"> </w:t>
      </w:r>
      <w:r>
        <w:rPr>
          <w:sz w:val="24"/>
        </w:rPr>
        <w:t>изобразительного</w:t>
      </w:r>
      <w:r>
        <w:rPr>
          <w:spacing w:val="-4"/>
          <w:sz w:val="24"/>
        </w:rPr>
        <w:t xml:space="preserve"> </w:t>
      </w:r>
      <w:r>
        <w:rPr>
          <w:sz w:val="24"/>
        </w:rPr>
        <w:t>искусства</w:t>
      </w:r>
      <w:r>
        <w:rPr>
          <w:spacing w:val="-4"/>
          <w:sz w:val="24"/>
        </w:rPr>
        <w:t xml:space="preserve"> </w:t>
      </w:r>
      <w:r>
        <w:rPr>
          <w:sz w:val="24"/>
        </w:rPr>
        <w:t>в</w:t>
      </w:r>
      <w:r>
        <w:rPr>
          <w:spacing w:val="-2"/>
          <w:sz w:val="24"/>
        </w:rPr>
        <w:t xml:space="preserve"> </w:t>
      </w:r>
      <w:r>
        <w:rPr>
          <w:sz w:val="24"/>
        </w:rPr>
        <w:t>жизни</w:t>
      </w:r>
      <w:r>
        <w:rPr>
          <w:spacing w:val="-4"/>
          <w:sz w:val="24"/>
        </w:rPr>
        <w:t xml:space="preserve"> </w:t>
      </w:r>
      <w:r>
        <w:rPr>
          <w:sz w:val="24"/>
        </w:rPr>
        <w:t>людей:</w:t>
      </w:r>
      <w:r>
        <w:rPr>
          <w:spacing w:val="-3"/>
          <w:sz w:val="24"/>
        </w:rPr>
        <w:t xml:space="preserve"> </w:t>
      </w:r>
      <w:r>
        <w:rPr>
          <w:sz w:val="24"/>
        </w:rPr>
        <w:t>образ</w:t>
      </w:r>
      <w:r>
        <w:rPr>
          <w:spacing w:val="-4"/>
          <w:sz w:val="24"/>
        </w:rPr>
        <w:t xml:space="preserve"> </w:t>
      </w:r>
      <w:r>
        <w:rPr>
          <w:sz w:val="24"/>
        </w:rPr>
        <w:t>мира</w:t>
      </w:r>
      <w:r>
        <w:rPr>
          <w:spacing w:val="-4"/>
          <w:sz w:val="24"/>
        </w:rPr>
        <w:t xml:space="preserve"> </w:t>
      </w:r>
      <w:r>
        <w:rPr>
          <w:sz w:val="24"/>
        </w:rPr>
        <w:t>в</w:t>
      </w:r>
      <w:r>
        <w:rPr>
          <w:spacing w:val="-4"/>
          <w:sz w:val="24"/>
        </w:rPr>
        <w:t xml:space="preserve"> </w:t>
      </w:r>
      <w:r>
        <w:rPr>
          <w:sz w:val="24"/>
        </w:rPr>
        <w:t>изобразительном</w:t>
      </w:r>
      <w:r>
        <w:rPr>
          <w:spacing w:val="-4"/>
          <w:sz w:val="24"/>
        </w:rPr>
        <w:t xml:space="preserve"> </w:t>
      </w:r>
      <w:r>
        <w:rPr>
          <w:spacing w:val="-2"/>
          <w:sz w:val="24"/>
        </w:rPr>
        <w:t>искусстве.</w:t>
      </w:r>
    </w:p>
    <w:p w:rsidR="008C415D" w:rsidRDefault="00797A38">
      <w:pPr>
        <w:pStyle w:val="5"/>
        <w:spacing w:before="4" w:line="274" w:lineRule="exact"/>
        <w:ind w:left="0"/>
      </w:pPr>
      <w:r>
        <w:t>Содержание</w:t>
      </w:r>
      <w:r>
        <w:rPr>
          <w:spacing w:val="-4"/>
        </w:rPr>
        <w:t xml:space="preserve"> </w:t>
      </w:r>
      <w:r>
        <w:t>обучения</w:t>
      </w:r>
      <w:r>
        <w:rPr>
          <w:spacing w:val="-2"/>
        </w:rPr>
        <w:t xml:space="preserve"> </w:t>
      </w:r>
      <w:r>
        <w:t>в</w:t>
      </w:r>
      <w:r>
        <w:rPr>
          <w:spacing w:val="-3"/>
        </w:rPr>
        <w:t xml:space="preserve"> </w:t>
      </w:r>
      <w:r>
        <w:t>7</w:t>
      </w:r>
      <w:r>
        <w:rPr>
          <w:spacing w:val="-2"/>
        </w:rPr>
        <w:t xml:space="preserve"> классе.</w:t>
      </w:r>
    </w:p>
    <w:p w:rsidR="008C415D" w:rsidRDefault="00797A38">
      <w:pPr>
        <w:spacing w:line="274" w:lineRule="exact"/>
        <w:rPr>
          <w:sz w:val="24"/>
        </w:rPr>
      </w:pPr>
      <w:r>
        <w:rPr>
          <w:sz w:val="24"/>
        </w:rPr>
        <w:t>Модуль</w:t>
      </w:r>
      <w:r>
        <w:rPr>
          <w:spacing w:val="-3"/>
          <w:sz w:val="24"/>
        </w:rPr>
        <w:t xml:space="preserve"> </w:t>
      </w:r>
      <w:r>
        <w:rPr>
          <w:sz w:val="24"/>
        </w:rPr>
        <w:t>№</w:t>
      </w:r>
      <w:r>
        <w:rPr>
          <w:spacing w:val="-3"/>
          <w:sz w:val="24"/>
        </w:rPr>
        <w:t xml:space="preserve"> </w:t>
      </w:r>
      <w:r>
        <w:rPr>
          <w:sz w:val="24"/>
        </w:rPr>
        <w:t>3</w:t>
      </w:r>
      <w:r>
        <w:rPr>
          <w:spacing w:val="1"/>
          <w:sz w:val="24"/>
        </w:rPr>
        <w:t xml:space="preserve"> </w:t>
      </w:r>
      <w:r>
        <w:rPr>
          <w:sz w:val="24"/>
        </w:rPr>
        <w:t>«Архитектура</w:t>
      </w:r>
      <w:r>
        <w:rPr>
          <w:spacing w:val="-3"/>
          <w:sz w:val="24"/>
        </w:rPr>
        <w:t xml:space="preserve"> </w:t>
      </w:r>
      <w:r>
        <w:rPr>
          <w:sz w:val="24"/>
        </w:rPr>
        <w:t>и</w:t>
      </w:r>
      <w:r>
        <w:rPr>
          <w:spacing w:val="-2"/>
          <w:sz w:val="24"/>
        </w:rPr>
        <w:t xml:space="preserve"> дизайн».</w:t>
      </w:r>
    </w:p>
    <w:p w:rsidR="008C415D" w:rsidRDefault="00797A38">
      <w:pPr>
        <w:rPr>
          <w:sz w:val="24"/>
        </w:rPr>
      </w:pPr>
      <w:r>
        <w:rPr>
          <w:sz w:val="24"/>
        </w:rPr>
        <w:t>Архитектура</w:t>
      </w:r>
      <w:r>
        <w:rPr>
          <w:spacing w:val="-7"/>
          <w:sz w:val="24"/>
        </w:rPr>
        <w:t xml:space="preserve"> </w:t>
      </w:r>
      <w:r>
        <w:rPr>
          <w:sz w:val="24"/>
        </w:rPr>
        <w:t>и</w:t>
      </w:r>
      <w:r>
        <w:rPr>
          <w:spacing w:val="-3"/>
          <w:sz w:val="24"/>
        </w:rPr>
        <w:t xml:space="preserve"> </w:t>
      </w:r>
      <w:r>
        <w:rPr>
          <w:sz w:val="24"/>
        </w:rPr>
        <w:t>дизайн</w:t>
      </w:r>
      <w:r>
        <w:rPr>
          <w:spacing w:val="-3"/>
          <w:sz w:val="24"/>
        </w:rPr>
        <w:t xml:space="preserve"> </w:t>
      </w:r>
      <w:r>
        <w:rPr>
          <w:sz w:val="24"/>
        </w:rPr>
        <w:t>–</w:t>
      </w:r>
      <w:r>
        <w:rPr>
          <w:spacing w:val="-3"/>
          <w:sz w:val="24"/>
        </w:rPr>
        <w:t xml:space="preserve"> </w:t>
      </w:r>
      <w:r>
        <w:rPr>
          <w:sz w:val="24"/>
        </w:rPr>
        <w:t>искусства</w:t>
      </w:r>
      <w:r>
        <w:rPr>
          <w:spacing w:val="-5"/>
          <w:sz w:val="24"/>
        </w:rPr>
        <w:t xml:space="preserve"> </w:t>
      </w:r>
      <w:r>
        <w:rPr>
          <w:sz w:val="24"/>
        </w:rPr>
        <w:t>художественной</w:t>
      </w:r>
      <w:r>
        <w:rPr>
          <w:spacing w:val="-5"/>
          <w:sz w:val="24"/>
        </w:rPr>
        <w:t xml:space="preserve"> </w:t>
      </w:r>
      <w:r>
        <w:rPr>
          <w:sz w:val="24"/>
        </w:rPr>
        <w:t>постройки</w:t>
      </w:r>
      <w:r>
        <w:rPr>
          <w:spacing w:val="2"/>
          <w:sz w:val="24"/>
        </w:rPr>
        <w:t xml:space="preserve"> </w:t>
      </w:r>
      <w:r>
        <w:rPr>
          <w:sz w:val="24"/>
        </w:rPr>
        <w:t>–</w:t>
      </w:r>
      <w:r>
        <w:rPr>
          <w:spacing w:val="-6"/>
          <w:sz w:val="24"/>
        </w:rPr>
        <w:t xml:space="preserve"> </w:t>
      </w:r>
      <w:r>
        <w:rPr>
          <w:sz w:val="24"/>
        </w:rPr>
        <w:t>конструктивные</w:t>
      </w:r>
      <w:r>
        <w:rPr>
          <w:spacing w:val="-5"/>
          <w:sz w:val="24"/>
        </w:rPr>
        <w:t xml:space="preserve"> </w:t>
      </w:r>
      <w:r>
        <w:rPr>
          <w:spacing w:val="-2"/>
          <w:sz w:val="24"/>
        </w:rPr>
        <w:t>искусства.</w:t>
      </w:r>
    </w:p>
    <w:p w:rsidR="008C415D" w:rsidRDefault="00797A38">
      <w:pPr>
        <w:ind w:right="575"/>
        <w:rPr>
          <w:sz w:val="24"/>
        </w:rPr>
      </w:pPr>
      <w:r>
        <w:rPr>
          <w:sz w:val="24"/>
        </w:rPr>
        <w:t>Дизайн</w:t>
      </w:r>
      <w:r>
        <w:rPr>
          <w:spacing w:val="-5"/>
          <w:sz w:val="24"/>
        </w:rPr>
        <w:t xml:space="preserve"> </w:t>
      </w:r>
      <w:r>
        <w:rPr>
          <w:sz w:val="24"/>
        </w:rPr>
        <w:t>и</w:t>
      </w:r>
      <w:r>
        <w:rPr>
          <w:spacing w:val="-3"/>
          <w:sz w:val="24"/>
        </w:rPr>
        <w:t xml:space="preserve"> </w:t>
      </w:r>
      <w:r>
        <w:rPr>
          <w:sz w:val="24"/>
        </w:rPr>
        <w:t>архитектура</w:t>
      </w:r>
      <w:r>
        <w:rPr>
          <w:spacing w:val="-4"/>
          <w:sz w:val="24"/>
        </w:rPr>
        <w:t xml:space="preserve"> </w:t>
      </w:r>
      <w:r>
        <w:rPr>
          <w:sz w:val="24"/>
        </w:rPr>
        <w:t>как</w:t>
      </w:r>
      <w:r>
        <w:rPr>
          <w:spacing w:val="-3"/>
          <w:sz w:val="24"/>
        </w:rPr>
        <w:t xml:space="preserve"> </w:t>
      </w:r>
      <w:r>
        <w:rPr>
          <w:sz w:val="24"/>
        </w:rPr>
        <w:t>создатели «второй</w:t>
      </w:r>
      <w:r>
        <w:rPr>
          <w:spacing w:val="-2"/>
          <w:sz w:val="24"/>
        </w:rPr>
        <w:t xml:space="preserve"> </w:t>
      </w:r>
      <w:r>
        <w:rPr>
          <w:sz w:val="24"/>
        </w:rPr>
        <w:t>природы»</w:t>
      </w:r>
      <w:r>
        <w:rPr>
          <w:spacing w:val="-6"/>
          <w:sz w:val="24"/>
        </w:rPr>
        <w:t xml:space="preserve"> </w:t>
      </w:r>
      <w:r>
        <w:rPr>
          <w:sz w:val="24"/>
        </w:rPr>
        <w:t>–</w:t>
      </w:r>
      <w:r>
        <w:rPr>
          <w:spacing w:val="-3"/>
          <w:sz w:val="24"/>
        </w:rPr>
        <w:t xml:space="preserve"> </w:t>
      </w:r>
      <w:r>
        <w:rPr>
          <w:sz w:val="24"/>
        </w:rPr>
        <w:t>предметно-пространственной</w:t>
      </w:r>
      <w:r>
        <w:rPr>
          <w:spacing w:val="-3"/>
          <w:sz w:val="24"/>
        </w:rPr>
        <w:t xml:space="preserve"> </w:t>
      </w:r>
      <w:r>
        <w:rPr>
          <w:sz w:val="24"/>
        </w:rPr>
        <w:t>среды</w:t>
      </w:r>
      <w:r>
        <w:rPr>
          <w:spacing w:val="-3"/>
          <w:sz w:val="24"/>
        </w:rPr>
        <w:t xml:space="preserve"> </w:t>
      </w:r>
      <w:r>
        <w:rPr>
          <w:sz w:val="24"/>
        </w:rPr>
        <w:t>жизни</w:t>
      </w:r>
      <w:r>
        <w:rPr>
          <w:spacing w:val="-3"/>
          <w:sz w:val="24"/>
        </w:rPr>
        <w:t xml:space="preserve"> </w:t>
      </w:r>
      <w:r>
        <w:rPr>
          <w:sz w:val="24"/>
        </w:rPr>
        <w:t>людей. Функциональность предметно-пространственной среды и выражение в ней мировосприятия, духовно-ценностных позиций общества.</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Материальная</w:t>
      </w:r>
      <w:r>
        <w:rPr>
          <w:spacing w:val="-3"/>
          <w:sz w:val="24"/>
        </w:rPr>
        <w:t xml:space="preserve"> </w:t>
      </w:r>
      <w:r>
        <w:rPr>
          <w:sz w:val="24"/>
        </w:rPr>
        <w:t>культура</w:t>
      </w:r>
      <w:r>
        <w:rPr>
          <w:spacing w:val="-2"/>
          <w:sz w:val="24"/>
        </w:rPr>
        <w:t xml:space="preserve"> </w:t>
      </w:r>
      <w:r>
        <w:rPr>
          <w:sz w:val="24"/>
        </w:rPr>
        <w:t>человечества</w:t>
      </w:r>
      <w:r>
        <w:rPr>
          <w:spacing w:val="-4"/>
          <w:sz w:val="24"/>
        </w:rPr>
        <w:t xml:space="preserve"> </w:t>
      </w:r>
      <w:r>
        <w:rPr>
          <w:sz w:val="24"/>
        </w:rPr>
        <w:t>как</w:t>
      </w:r>
      <w:r>
        <w:rPr>
          <w:spacing w:val="-2"/>
          <w:sz w:val="24"/>
        </w:rPr>
        <w:t xml:space="preserve"> </w:t>
      </w:r>
      <w:r>
        <w:rPr>
          <w:sz w:val="24"/>
        </w:rPr>
        <w:t>уникальная</w:t>
      </w:r>
      <w:r>
        <w:rPr>
          <w:spacing w:val="-3"/>
          <w:sz w:val="24"/>
        </w:rPr>
        <w:t xml:space="preserve"> </w:t>
      </w:r>
      <w:r>
        <w:rPr>
          <w:sz w:val="24"/>
        </w:rPr>
        <w:t>информация</w:t>
      </w:r>
      <w:r>
        <w:rPr>
          <w:spacing w:val="-3"/>
          <w:sz w:val="24"/>
        </w:rPr>
        <w:t xml:space="preserve"> </w:t>
      </w:r>
      <w:r>
        <w:rPr>
          <w:sz w:val="24"/>
        </w:rPr>
        <w:t>о</w:t>
      </w:r>
      <w:r>
        <w:rPr>
          <w:spacing w:val="-3"/>
          <w:sz w:val="24"/>
        </w:rPr>
        <w:t xml:space="preserve"> </w:t>
      </w:r>
      <w:r>
        <w:rPr>
          <w:sz w:val="24"/>
        </w:rPr>
        <w:t>жизни</w:t>
      </w:r>
      <w:r>
        <w:rPr>
          <w:spacing w:val="-3"/>
          <w:sz w:val="24"/>
        </w:rPr>
        <w:t xml:space="preserve"> </w:t>
      </w:r>
      <w:r>
        <w:rPr>
          <w:sz w:val="24"/>
        </w:rPr>
        <w:t>людей</w:t>
      </w:r>
      <w:r>
        <w:rPr>
          <w:spacing w:val="-3"/>
          <w:sz w:val="24"/>
        </w:rPr>
        <w:t xml:space="preserve"> </w:t>
      </w:r>
      <w:r>
        <w:rPr>
          <w:sz w:val="24"/>
        </w:rPr>
        <w:t>в</w:t>
      </w:r>
      <w:r>
        <w:rPr>
          <w:spacing w:val="-4"/>
          <w:sz w:val="24"/>
        </w:rPr>
        <w:t xml:space="preserve"> </w:t>
      </w:r>
      <w:r>
        <w:rPr>
          <w:sz w:val="24"/>
        </w:rPr>
        <w:t>разные</w:t>
      </w:r>
      <w:r>
        <w:rPr>
          <w:spacing w:val="-5"/>
          <w:sz w:val="24"/>
        </w:rPr>
        <w:t xml:space="preserve"> </w:t>
      </w:r>
      <w:r>
        <w:rPr>
          <w:sz w:val="24"/>
        </w:rPr>
        <w:t>исторические</w:t>
      </w:r>
      <w:r>
        <w:rPr>
          <w:spacing w:val="-4"/>
          <w:sz w:val="24"/>
        </w:rPr>
        <w:t xml:space="preserve"> </w:t>
      </w:r>
      <w:r>
        <w:rPr>
          <w:sz w:val="24"/>
        </w:rPr>
        <w:t>эпохи. Роль архитектуры в понимании человеком своей идентичности. Задачи сохранения культурного наследия и природного ландшафта.</w:t>
      </w:r>
    </w:p>
    <w:p w:rsidR="008C415D" w:rsidRDefault="00797A38">
      <w:pPr>
        <w:rPr>
          <w:sz w:val="24"/>
        </w:rPr>
      </w:pPr>
      <w:r>
        <w:rPr>
          <w:sz w:val="24"/>
        </w:rPr>
        <w:t>Возникновение</w:t>
      </w:r>
      <w:r>
        <w:rPr>
          <w:spacing w:val="-5"/>
          <w:sz w:val="24"/>
        </w:rPr>
        <w:t xml:space="preserve"> </w:t>
      </w:r>
      <w:r>
        <w:rPr>
          <w:sz w:val="24"/>
        </w:rPr>
        <w:t>архитектуры</w:t>
      </w:r>
      <w:r>
        <w:rPr>
          <w:spacing w:val="-4"/>
          <w:sz w:val="24"/>
        </w:rPr>
        <w:t xml:space="preserve"> </w:t>
      </w:r>
      <w:r>
        <w:rPr>
          <w:sz w:val="24"/>
        </w:rPr>
        <w:t>и</w:t>
      </w:r>
      <w:r>
        <w:rPr>
          <w:spacing w:val="-4"/>
          <w:sz w:val="24"/>
        </w:rPr>
        <w:t xml:space="preserve"> </w:t>
      </w:r>
      <w:r>
        <w:rPr>
          <w:sz w:val="24"/>
        </w:rPr>
        <w:t>дизайна</w:t>
      </w:r>
      <w:r>
        <w:rPr>
          <w:spacing w:val="-5"/>
          <w:sz w:val="24"/>
        </w:rPr>
        <w:t xml:space="preserve"> </w:t>
      </w:r>
      <w:r>
        <w:rPr>
          <w:sz w:val="24"/>
        </w:rPr>
        <w:t>на</w:t>
      </w:r>
      <w:r>
        <w:rPr>
          <w:spacing w:val="-5"/>
          <w:sz w:val="24"/>
        </w:rPr>
        <w:t xml:space="preserve"> </w:t>
      </w:r>
      <w:r>
        <w:rPr>
          <w:sz w:val="24"/>
        </w:rPr>
        <w:t>разных</w:t>
      </w:r>
      <w:r>
        <w:rPr>
          <w:spacing w:val="-3"/>
          <w:sz w:val="24"/>
        </w:rPr>
        <w:t xml:space="preserve"> </w:t>
      </w:r>
      <w:r>
        <w:rPr>
          <w:sz w:val="24"/>
        </w:rPr>
        <w:t>этапах</w:t>
      </w:r>
      <w:r>
        <w:rPr>
          <w:spacing w:val="-2"/>
          <w:sz w:val="24"/>
        </w:rPr>
        <w:t xml:space="preserve"> </w:t>
      </w:r>
      <w:r>
        <w:rPr>
          <w:sz w:val="24"/>
        </w:rPr>
        <w:t>общественного</w:t>
      </w:r>
      <w:r>
        <w:rPr>
          <w:spacing w:val="-4"/>
          <w:sz w:val="24"/>
        </w:rPr>
        <w:t xml:space="preserve"> </w:t>
      </w:r>
      <w:r>
        <w:rPr>
          <w:sz w:val="24"/>
        </w:rPr>
        <w:t>развития.</w:t>
      </w:r>
      <w:r>
        <w:rPr>
          <w:spacing w:val="-4"/>
          <w:sz w:val="24"/>
        </w:rPr>
        <w:t xml:space="preserve"> </w:t>
      </w:r>
      <w:r>
        <w:rPr>
          <w:sz w:val="24"/>
        </w:rPr>
        <w:t>Единство</w:t>
      </w:r>
      <w:r>
        <w:rPr>
          <w:spacing w:val="-7"/>
          <w:sz w:val="24"/>
        </w:rPr>
        <w:t xml:space="preserve"> </w:t>
      </w:r>
      <w:r>
        <w:rPr>
          <w:sz w:val="24"/>
        </w:rPr>
        <w:t>функционального</w:t>
      </w:r>
      <w:r>
        <w:rPr>
          <w:spacing w:val="-7"/>
          <w:sz w:val="24"/>
        </w:rPr>
        <w:t xml:space="preserve"> </w:t>
      </w:r>
      <w:r>
        <w:rPr>
          <w:sz w:val="24"/>
        </w:rPr>
        <w:t>и художественного – целесообразности и красоты.</w:t>
      </w:r>
    </w:p>
    <w:p w:rsidR="008C415D" w:rsidRDefault="00797A38">
      <w:pPr>
        <w:rPr>
          <w:sz w:val="24"/>
        </w:rPr>
      </w:pPr>
      <w:r>
        <w:rPr>
          <w:sz w:val="24"/>
        </w:rPr>
        <w:t>Графический</w:t>
      </w:r>
      <w:r>
        <w:rPr>
          <w:spacing w:val="-7"/>
          <w:sz w:val="24"/>
        </w:rPr>
        <w:t xml:space="preserve"> </w:t>
      </w:r>
      <w:r>
        <w:rPr>
          <w:spacing w:val="-2"/>
          <w:sz w:val="24"/>
        </w:rPr>
        <w:t>дизайн.</w:t>
      </w:r>
    </w:p>
    <w:p w:rsidR="008C415D" w:rsidRDefault="00797A38">
      <w:pPr>
        <w:ind w:right="1"/>
        <w:rPr>
          <w:sz w:val="24"/>
        </w:rPr>
      </w:pPr>
      <w:r>
        <w:rPr>
          <w:sz w:val="24"/>
        </w:rPr>
        <w:t>Композиция</w:t>
      </w:r>
      <w:r>
        <w:rPr>
          <w:spacing w:val="-6"/>
          <w:sz w:val="24"/>
        </w:rPr>
        <w:t xml:space="preserve"> </w:t>
      </w:r>
      <w:r>
        <w:rPr>
          <w:sz w:val="24"/>
        </w:rPr>
        <w:t>как</w:t>
      </w:r>
      <w:r>
        <w:rPr>
          <w:spacing w:val="-3"/>
          <w:sz w:val="24"/>
        </w:rPr>
        <w:t xml:space="preserve"> </w:t>
      </w:r>
      <w:r>
        <w:rPr>
          <w:sz w:val="24"/>
        </w:rPr>
        <w:t>основа</w:t>
      </w:r>
      <w:r>
        <w:rPr>
          <w:spacing w:val="-5"/>
          <w:sz w:val="24"/>
        </w:rPr>
        <w:t xml:space="preserve"> </w:t>
      </w:r>
      <w:r>
        <w:rPr>
          <w:sz w:val="24"/>
        </w:rPr>
        <w:t>реализации</w:t>
      </w:r>
      <w:r>
        <w:rPr>
          <w:spacing w:val="-5"/>
          <w:sz w:val="24"/>
        </w:rPr>
        <w:t xml:space="preserve"> </w:t>
      </w:r>
      <w:r>
        <w:rPr>
          <w:sz w:val="24"/>
        </w:rPr>
        <w:t>замысла</w:t>
      </w:r>
      <w:r>
        <w:rPr>
          <w:spacing w:val="-4"/>
          <w:sz w:val="24"/>
        </w:rPr>
        <w:t xml:space="preserve"> </w:t>
      </w:r>
      <w:r>
        <w:rPr>
          <w:sz w:val="24"/>
        </w:rPr>
        <w:t>в</w:t>
      </w:r>
      <w:r>
        <w:rPr>
          <w:spacing w:val="-2"/>
          <w:sz w:val="24"/>
        </w:rPr>
        <w:t xml:space="preserve"> </w:t>
      </w:r>
      <w:r>
        <w:rPr>
          <w:sz w:val="24"/>
        </w:rPr>
        <w:t>любой</w:t>
      </w:r>
      <w:r>
        <w:rPr>
          <w:spacing w:val="-2"/>
          <w:sz w:val="24"/>
        </w:rPr>
        <w:t xml:space="preserve"> </w:t>
      </w:r>
      <w:r>
        <w:rPr>
          <w:sz w:val="24"/>
        </w:rPr>
        <w:t>творческой</w:t>
      </w:r>
      <w:r>
        <w:rPr>
          <w:spacing w:val="-3"/>
          <w:sz w:val="24"/>
        </w:rPr>
        <w:t xml:space="preserve"> </w:t>
      </w:r>
      <w:r>
        <w:rPr>
          <w:sz w:val="24"/>
        </w:rPr>
        <w:t>деятельности.</w:t>
      </w:r>
      <w:r>
        <w:rPr>
          <w:spacing w:val="-3"/>
          <w:sz w:val="24"/>
        </w:rPr>
        <w:t xml:space="preserve"> </w:t>
      </w:r>
      <w:r>
        <w:rPr>
          <w:sz w:val="24"/>
        </w:rPr>
        <w:t>Основы</w:t>
      </w:r>
      <w:r>
        <w:rPr>
          <w:spacing w:val="-4"/>
          <w:sz w:val="24"/>
        </w:rPr>
        <w:t xml:space="preserve"> </w:t>
      </w:r>
      <w:r>
        <w:rPr>
          <w:sz w:val="24"/>
        </w:rPr>
        <w:t>формальной</w:t>
      </w:r>
      <w:r>
        <w:rPr>
          <w:spacing w:val="-3"/>
          <w:sz w:val="24"/>
        </w:rPr>
        <w:t xml:space="preserve"> </w:t>
      </w:r>
      <w:r>
        <w:rPr>
          <w:sz w:val="24"/>
        </w:rPr>
        <w:t>композиции в конструктивных искусствах.</w:t>
      </w:r>
    </w:p>
    <w:p w:rsidR="008C415D" w:rsidRDefault="00797A38">
      <w:pPr>
        <w:ind w:right="747"/>
        <w:rPr>
          <w:sz w:val="24"/>
        </w:rPr>
      </w:pPr>
      <w:r>
        <w:rPr>
          <w:sz w:val="24"/>
        </w:rPr>
        <w:t>Элементы композиции в графическом дизайне: пятно, линия, цвет, буква, текст и изображение. Формальная</w:t>
      </w:r>
      <w:r>
        <w:rPr>
          <w:spacing w:val="-3"/>
          <w:sz w:val="24"/>
        </w:rPr>
        <w:t xml:space="preserve"> </w:t>
      </w:r>
      <w:r>
        <w:rPr>
          <w:sz w:val="24"/>
        </w:rPr>
        <w:t>композиция</w:t>
      </w:r>
      <w:r>
        <w:rPr>
          <w:spacing w:val="-3"/>
          <w:sz w:val="24"/>
        </w:rPr>
        <w:t xml:space="preserve"> </w:t>
      </w:r>
      <w:r>
        <w:rPr>
          <w:sz w:val="24"/>
        </w:rPr>
        <w:t>как</w:t>
      </w:r>
      <w:r>
        <w:rPr>
          <w:spacing w:val="-3"/>
          <w:sz w:val="24"/>
        </w:rPr>
        <w:t xml:space="preserve"> </w:t>
      </w:r>
      <w:r>
        <w:rPr>
          <w:sz w:val="24"/>
        </w:rPr>
        <w:t>композиционное</w:t>
      </w:r>
      <w:r>
        <w:rPr>
          <w:spacing w:val="-7"/>
          <w:sz w:val="24"/>
        </w:rPr>
        <w:t xml:space="preserve"> </w:t>
      </w:r>
      <w:r>
        <w:rPr>
          <w:sz w:val="24"/>
        </w:rPr>
        <w:t>построение</w:t>
      </w:r>
      <w:r>
        <w:rPr>
          <w:spacing w:val="-4"/>
          <w:sz w:val="24"/>
        </w:rPr>
        <w:t xml:space="preserve"> </w:t>
      </w:r>
      <w:r>
        <w:rPr>
          <w:sz w:val="24"/>
        </w:rPr>
        <w:t>на</w:t>
      </w:r>
      <w:r>
        <w:rPr>
          <w:spacing w:val="-4"/>
          <w:sz w:val="24"/>
        </w:rPr>
        <w:t xml:space="preserve"> </w:t>
      </w:r>
      <w:r>
        <w:rPr>
          <w:sz w:val="24"/>
        </w:rPr>
        <w:t>основе</w:t>
      </w:r>
      <w:r>
        <w:rPr>
          <w:spacing w:val="-5"/>
          <w:sz w:val="24"/>
        </w:rPr>
        <w:t xml:space="preserve"> </w:t>
      </w:r>
      <w:r>
        <w:rPr>
          <w:sz w:val="24"/>
        </w:rPr>
        <w:t>сочетания</w:t>
      </w:r>
      <w:r>
        <w:rPr>
          <w:spacing w:val="-3"/>
          <w:sz w:val="24"/>
        </w:rPr>
        <w:t xml:space="preserve"> </w:t>
      </w:r>
      <w:r>
        <w:rPr>
          <w:sz w:val="24"/>
        </w:rPr>
        <w:t>геометрических</w:t>
      </w:r>
      <w:r>
        <w:rPr>
          <w:spacing w:val="-4"/>
          <w:sz w:val="24"/>
        </w:rPr>
        <w:t xml:space="preserve"> </w:t>
      </w:r>
      <w:r>
        <w:rPr>
          <w:sz w:val="24"/>
        </w:rPr>
        <w:t>фигур,</w:t>
      </w:r>
      <w:r>
        <w:rPr>
          <w:spacing w:val="-3"/>
          <w:sz w:val="24"/>
        </w:rPr>
        <w:t xml:space="preserve"> </w:t>
      </w:r>
      <w:r>
        <w:rPr>
          <w:sz w:val="24"/>
        </w:rPr>
        <w:t>без предметного содержания.</w:t>
      </w:r>
    </w:p>
    <w:p w:rsidR="008C415D" w:rsidRDefault="00797A38">
      <w:pPr>
        <w:rPr>
          <w:sz w:val="24"/>
        </w:rPr>
      </w:pPr>
      <w:r>
        <w:rPr>
          <w:sz w:val="24"/>
        </w:rPr>
        <w:t>Основные</w:t>
      </w:r>
      <w:r>
        <w:rPr>
          <w:spacing w:val="-6"/>
          <w:sz w:val="24"/>
        </w:rPr>
        <w:t xml:space="preserve"> </w:t>
      </w:r>
      <w:r>
        <w:rPr>
          <w:sz w:val="24"/>
        </w:rPr>
        <w:t>свойства</w:t>
      </w:r>
      <w:r>
        <w:rPr>
          <w:spacing w:val="-5"/>
          <w:sz w:val="24"/>
        </w:rPr>
        <w:t xml:space="preserve"> </w:t>
      </w:r>
      <w:r>
        <w:rPr>
          <w:sz w:val="24"/>
        </w:rPr>
        <w:t>композиции:</w:t>
      </w:r>
      <w:r>
        <w:rPr>
          <w:spacing w:val="-6"/>
          <w:sz w:val="24"/>
        </w:rPr>
        <w:t xml:space="preserve"> </w:t>
      </w:r>
      <w:r>
        <w:rPr>
          <w:sz w:val="24"/>
        </w:rPr>
        <w:t>целостность</w:t>
      </w:r>
      <w:r>
        <w:rPr>
          <w:spacing w:val="-3"/>
          <w:sz w:val="24"/>
        </w:rPr>
        <w:t xml:space="preserve"> </w:t>
      </w:r>
      <w:r>
        <w:rPr>
          <w:sz w:val="24"/>
        </w:rPr>
        <w:t>и</w:t>
      </w:r>
      <w:r>
        <w:rPr>
          <w:spacing w:val="-6"/>
          <w:sz w:val="24"/>
        </w:rPr>
        <w:t xml:space="preserve"> </w:t>
      </w:r>
      <w:r>
        <w:rPr>
          <w:sz w:val="24"/>
        </w:rPr>
        <w:t>соподчинённость</w:t>
      </w:r>
      <w:r>
        <w:rPr>
          <w:spacing w:val="-4"/>
          <w:sz w:val="24"/>
        </w:rPr>
        <w:t xml:space="preserve"> </w:t>
      </w:r>
      <w:r>
        <w:rPr>
          <w:spacing w:val="-2"/>
          <w:sz w:val="24"/>
        </w:rPr>
        <w:t>элементов.</w:t>
      </w:r>
    </w:p>
    <w:p w:rsidR="008C415D" w:rsidRDefault="00797A38">
      <w:pPr>
        <w:spacing w:before="1"/>
        <w:rPr>
          <w:sz w:val="24"/>
        </w:rPr>
      </w:pPr>
      <w:r>
        <w:rPr>
          <w:sz w:val="24"/>
        </w:rPr>
        <w:t>Ритмическая</w:t>
      </w:r>
      <w:r>
        <w:rPr>
          <w:spacing w:val="-4"/>
          <w:sz w:val="24"/>
        </w:rPr>
        <w:t xml:space="preserve"> </w:t>
      </w:r>
      <w:r>
        <w:rPr>
          <w:sz w:val="24"/>
        </w:rPr>
        <w:t>организация</w:t>
      </w:r>
      <w:r>
        <w:rPr>
          <w:spacing w:val="-4"/>
          <w:sz w:val="24"/>
        </w:rPr>
        <w:t xml:space="preserve"> </w:t>
      </w:r>
      <w:r>
        <w:rPr>
          <w:sz w:val="24"/>
        </w:rPr>
        <w:t>элементов:</w:t>
      </w:r>
      <w:r>
        <w:rPr>
          <w:spacing w:val="-4"/>
          <w:sz w:val="24"/>
        </w:rPr>
        <w:t xml:space="preserve"> </w:t>
      </w:r>
      <w:r>
        <w:rPr>
          <w:sz w:val="24"/>
        </w:rPr>
        <w:t>выделение</w:t>
      </w:r>
      <w:r>
        <w:rPr>
          <w:spacing w:val="-5"/>
          <w:sz w:val="24"/>
        </w:rPr>
        <w:t xml:space="preserve"> </w:t>
      </w:r>
      <w:r>
        <w:rPr>
          <w:sz w:val="24"/>
        </w:rPr>
        <w:t>доминанты,</w:t>
      </w:r>
      <w:r>
        <w:rPr>
          <w:spacing w:val="-4"/>
          <w:sz w:val="24"/>
        </w:rPr>
        <w:t xml:space="preserve"> </w:t>
      </w:r>
      <w:r>
        <w:rPr>
          <w:sz w:val="24"/>
        </w:rPr>
        <w:t>симметрия</w:t>
      </w:r>
      <w:r>
        <w:rPr>
          <w:spacing w:val="-4"/>
          <w:sz w:val="24"/>
        </w:rPr>
        <w:t xml:space="preserve"> </w:t>
      </w:r>
      <w:r>
        <w:rPr>
          <w:sz w:val="24"/>
        </w:rPr>
        <w:t>и</w:t>
      </w:r>
      <w:r>
        <w:rPr>
          <w:spacing w:val="-4"/>
          <w:sz w:val="24"/>
        </w:rPr>
        <w:t xml:space="preserve"> </w:t>
      </w:r>
      <w:r>
        <w:rPr>
          <w:sz w:val="24"/>
        </w:rPr>
        <w:t>асимметрия,</w:t>
      </w:r>
      <w:r>
        <w:rPr>
          <w:spacing w:val="-4"/>
          <w:sz w:val="24"/>
        </w:rPr>
        <w:t xml:space="preserve"> </w:t>
      </w:r>
      <w:r>
        <w:rPr>
          <w:sz w:val="24"/>
        </w:rPr>
        <w:t>динамическая</w:t>
      </w:r>
      <w:r>
        <w:rPr>
          <w:spacing w:val="-4"/>
          <w:sz w:val="24"/>
        </w:rPr>
        <w:t xml:space="preserve"> </w:t>
      </w:r>
      <w:r>
        <w:rPr>
          <w:sz w:val="24"/>
        </w:rPr>
        <w:t>и</w:t>
      </w:r>
      <w:r>
        <w:rPr>
          <w:spacing w:val="-4"/>
          <w:sz w:val="24"/>
        </w:rPr>
        <w:t xml:space="preserve"> </w:t>
      </w:r>
      <w:r>
        <w:rPr>
          <w:sz w:val="24"/>
        </w:rPr>
        <w:t>статичная композиция, контраст, нюанс, акцент, замкнутость или открытость композиции.</w:t>
      </w:r>
    </w:p>
    <w:p w:rsidR="008C415D" w:rsidRDefault="00797A38">
      <w:pPr>
        <w:ind w:right="363"/>
        <w:rPr>
          <w:sz w:val="24"/>
        </w:rPr>
      </w:pPr>
      <w:r>
        <w:rPr>
          <w:sz w:val="24"/>
        </w:rPr>
        <w:t>Практические</w:t>
      </w:r>
      <w:r>
        <w:rPr>
          <w:spacing w:val="-4"/>
          <w:sz w:val="24"/>
        </w:rPr>
        <w:t xml:space="preserve"> </w:t>
      </w:r>
      <w:r>
        <w:rPr>
          <w:sz w:val="24"/>
        </w:rPr>
        <w:t>упражнения</w:t>
      </w:r>
      <w:r>
        <w:rPr>
          <w:spacing w:val="-5"/>
          <w:sz w:val="24"/>
        </w:rPr>
        <w:t xml:space="preserve"> </w:t>
      </w:r>
      <w:r>
        <w:rPr>
          <w:sz w:val="24"/>
        </w:rPr>
        <w:t>по</w:t>
      </w:r>
      <w:r>
        <w:rPr>
          <w:spacing w:val="-5"/>
          <w:sz w:val="24"/>
        </w:rPr>
        <w:t xml:space="preserve"> </w:t>
      </w:r>
      <w:r>
        <w:rPr>
          <w:sz w:val="24"/>
        </w:rPr>
        <w:t>созданию</w:t>
      </w:r>
      <w:r>
        <w:rPr>
          <w:spacing w:val="-5"/>
          <w:sz w:val="24"/>
        </w:rPr>
        <w:t xml:space="preserve"> </w:t>
      </w:r>
      <w:r>
        <w:rPr>
          <w:sz w:val="24"/>
        </w:rPr>
        <w:t>композиции</w:t>
      </w:r>
      <w:r>
        <w:rPr>
          <w:spacing w:val="-5"/>
          <w:sz w:val="24"/>
        </w:rPr>
        <w:t xml:space="preserve"> </w:t>
      </w:r>
      <w:r>
        <w:rPr>
          <w:sz w:val="24"/>
        </w:rPr>
        <w:t>с</w:t>
      </w:r>
      <w:r>
        <w:rPr>
          <w:spacing w:val="-6"/>
          <w:sz w:val="24"/>
        </w:rPr>
        <w:t xml:space="preserve"> </w:t>
      </w:r>
      <w:r>
        <w:rPr>
          <w:sz w:val="24"/>
        </w:rPr>
        <w:t>вариативным</w:t>
      </w:r>
      <w:r>
        <w:rPr>
          <w:spacing w:val="-7"/>
          <w:sz w:val="24"/>
        </w:rPr>
        <w:t xml:space="preserve"> </w:t>
      </w:r>
      <w:r>
        <w:rPr>
          <w:sz w:val="24"/>
        </w:rPr>
        <w:t>ритмическим</w:t>
      </w:r>
      <w:r>
        <w:rPr>
          <w:spacing w:val="-6"/>
          <w:sz w:val="24"/>
        </w:rPr>
        <w:t xml:space="preserve"> </w:t>
      </w:r>
      <w:r>
        <w:rPr>
          <w:sz w:val="24"/>
        </w:rPr>
        <w:t>расположением геометрических фигур на плоскости.</w:t>
      </w:r>
    </w:p>
    <w:p w:rsidR="008C415D" w:rsidRDefault="00797A38">
      <w:pPr>
        <w:spacing w:before="2" w:line="237" w:lineRule="auto"/>
        <w:rPr>
          <w:sz w:val="24"/>
        </w:rPr>
      </w:pPr>
      <w:r>
        <w:rPr>
          <w:sz w:val="24"/>
        </w:rPr>
        <w:t>Роль</w:t>
      </w:r>
      <w:r>
        <w:rPr>
          <w:spacing w:val="-4"/>
          <w:sz w:val="24"/>
        </w:rPr>
        <w:t xml:space="preserve"> </w:t>
      </w:r>
      <w:r>
        <w:rPr>
          <w:sz w:val="24"/>
        </w:rPr>
        <w:t>цвета</w:t>
      </w:r>
      <w:r>
        <w:rPr>
          <w:spacing w:val="-4"/>
          <w:sz w:val="24"/>
        </w:rPr>
        <w:t xml:space="preserve"> </w:t>
      </w:r>
      <w:r>
        <w:rPr>
          <w:sz w:val="24"/>
        </w:rPr>
        <w:t>в</w:t>
      </w:r>
      <w:r>
        <w:rPr>
          <w:spacing w:val="-5"/>
          <w:sz w:val="24"/>
        </w:rPr>
        <w:t xml:space="preserve"> </w:t>
      </w:r>
      <w:r>
        <w:rPr>
          <w:sz w:val="24"/>
        </w:rPr>
        <w:t>организации</w:t>
      </w:r>
      <w:r>
        <w:rPr>
          <w:spacing w:val="-4"/>
          <w:sz w:val="24"/>
        </w:rPr>
        <w:t xml:space="preserve"> </w:t>
      </w:r>
      <w:r>
        <w:rPr>
          <w:sz w:val="24"/>
        </w:rPr>
        <w:t>композиционного</w:t>
      </w:r>
      <w:r>
        <w:rPr>
          <w:spacing w:val="-7"/>
          <w:sz w:val="24"/>
        </w:rPr>
        <w:t xml:space="preserve"> </w:t>
      </w:r>
      <w:r>
        <w:rPr>
          <w:sz w:val="24"/>
        </w:rPr>
        <w:t>пространства.</w:t>
      </w:r>
      <w:r>
        <w:rPr>
          <w:spacing w:val="-4"/>
          <w:sz w:val="24"/>
        </w:rPr>
        <w:t xml:space="preserve"> </w:t>
      </w:r>
      <w:r>
        <w:rPr>
          <w:sz w:val="24"/>
        </w:rPr>
        <w:t>Функциональные</w:t>
      </w:r>
      <w:r>
        <w:rPr>
          <w:spacing w:val="-6"/>
          <w:sz w:val="24"/>
        </w:rPr>
        <w:t xml:space="preserve"> </w:t>
      </w:r>
      <w:r>
        <w:rPr>
          <w:sz w:val="24"/>
        </w:rPr>
        <w:t>задачи</w:t>
      </w:r>
      <w:r>
        <w:rPr>
          <w:spacing w:val="-4"/>
          <w:sz w:val="24"/>
        </w:rPr>
        <w:t xml:space="preserve"> </w:t>
      </w:r>
      <w:r>
        <w:rPr>
          <w:sz w:val="24"/>
        </w:rPr>
        <w:t>цвета</w:t>
      </w:r>
      <w:r>
        <w:rPr>
          <w:spacing w:val="-4"/>
          <w:sz w:val="24"/>
        </w:rPr>
        <w:t xml:space="preserve"> </w:t>
      </w:r>
      <w:r>
        <w:rPr>
          <w:sz w:val="24"/>
        </w:rPr>
        <w:t>в</w:t>
      </w:r>
      <w:r>
        <w:rPr>
          <w:spacing w:val="-5"/>
          <w:sz w:val="24"/>
        </w:rPr>
        <w:t xml:space="preserve"> </w:t>
      </w:r>
      <w:r>
        <w:rPr>
          <w:sz w:val="24"/>
        </w:rPr>
        <w:t xml:space="preserve">конструктивных </w:t>
      </w:r>
      <w:r>
        <w:rPr>
          <w:spacing w:val="-2"/>
          <w:sz w:val="24"/>
        </w:rPr>
        <w:t>искусствах.</w:t>
      </w:r>
    </w:p>
    <w:p w:rsidR="008C415D" w:rsidRDefault="00797A38">
      <w:pPr>
        <w:spacing w:before="1"/>
        <w:rPr>
          <w:sz w:val="24"/>
        </w:rPr>
      </w:pPr>
      <w:r>
        <w:rPr>
          <w:sz w:val="24"/>
        </w:rPr>
        <w:t>Цвет и законы колористики. Применение локального цвета. Цветовой акцент, ритм цветовых форм, доминанта. Шрифты</w:t>
      </w:r>
      <w:r>
        <w:rPr>
          <w:spacing w:val="-3"/>
          <w:sz w:val="24"/>
        </w:rPr>
        <w:t xml:space="preserve"> </w:t>
      </w:r>
      <w:r>
        <w:rPr>
          <w:sz w:val="24"/>
        </w:rPr>
        <w:t>и</w:t>
      </w:r>
      <w:r>
        <w:rPr>
          <w:spacing w:val="-3"/>
          <w:sz w:val="24"/>
        </w:rPr>
        <w:t xml:space="preserve"> </w:t>
      </w:r>
      <w:r>
        <w:rPr>
          <w:sz w:val="24"/>
        </w:rPr>
        <w:t>шрифтовая</w:t>
      </w:r>
      <w:r>
        <w:rPr>
          <w:spacing w:val="-6"/>
          <w:sz w:val="24"/>
        </w:rPr>
        <w:t xml:space="preserve"> </w:t>
      </w:r>
      <w:r>
        <w:rPr>
          <w:sz w:val="24"/>
        </w:rPr>
        <w:t>композиция</w:t>
      </w:r>
      <w:r>
        <w:rPr>
          <w:spacing w:val="-3"/>
          <w:sz w:val="24"/>
        </w:rPr>
        <w:t xml:space="preserve"> </w:t>
      </w:r>
      <w:r>
        <w:rPr>
          <w:sz w:val="24"/>
        </w:rPr>
        <w:t>в</w:t>
      </w:r>
      <w:r>
        <w:rPr>
          <w:spacing w:val="-4"/>
          <w:sz w:val="24"/>
        </w:rPr>
        <w:t xml:space="preserve"> </w:t>
      </w:r>
      <w:r>
        <w:rPr>
          <w:sz w:val="24"/>
        </w:rPr>
        <w:t>графическом</w:t>
      </w:r>
      <w:r>
        <w:rPr>
          <w:spacing w:val="-4"/>
          <w:sz w:val="24"/>
        </w:rPr>
        <w:t xml:space="preserve"> </w:t>
      </w:r>
      <w:r>
        <w:rPr>
          <w:sz w:val="24"/>
        </w:rPr>
        <w:t>дизайне.</w:t>
      </w:r>
      <w:r>
        <w:rPr>
          <w:spacing w:val="-3"/>
          <w:sz w:val="24"/>
        </w:rPr>
        <w:t xml:space="preserve"> </w:t>
      </w:r>
      <w:r>
        <w:rPr>
          <w:sz w:val="24"/>
        </w:rPr>
        <w:t>Форма</w:t>
      </w:r>
      <w:r>
        <w:rPr>
          <w:spacing w:val="-5"/>
          <w:sz w:val="24"/>
        </w:rPr>
        <w:t xml:space="preserve"> </w:t>
      </w:r>
      <w:r>
        <w:rPr>
          <w:sz w:val="24"/>
        </w:rPr>
        <w:t>буквы</w:t>
      </w:r>
      <w:r>
        <w:rPr>
          <w:spacing w:val="-4"/>
          <w:sz w:val="24"/>
        </w:rPr>
        <w:t xml:space="preserve"> </w:t>
      </w:r>
      <w:r>
        <w:rPr>
          <w:sz w:val="24"/>
        </w:rPr>
        <w:t>как</w:t>
      </w:r>
      <w:r>
        <w:rPr>
          <w:spacing w:val="-3"/>
          <w:sz w:val="24"/>
        </w:rPr>
        <w:t xml:space="preserve"> </w:t>
      </w:r>
      <w:r>
        <w:rPr>
          <w:sz w:val="24"/>
        </w:rPr>
        <w:t>изобразительно-смысловой</w:t>
      </w:r>
      <w:r>
        <w:rPr>
          <w:spacing w:val="-3"/>
          <w:sz w:val="24"/>
        </w:rPr>
        <w:t xml:space="preserve"> </w:t>
      </w:r>
      <w:r>
        <w:rPr>
          <w:sz w:val="24"/>
        </w:rPr>
        <w:t>символ. Шрифт и содержание текста. Стилизация шрифта.</w:t>
      </w:r>
    </w:p>
    <w:p w:rsidR="008C415D" w:rsidRDefault="00797A38">
      <w:pPr>
        <w:rPr>
          <w:sz w:val="24"/>
        </w:rPr>
      </w:pPr>
      <w:r>
        <w:rPr>
          <w:sz w:val="24"/>
        </w:rPr>
        <w:t>Типографика.</w:t>
      </w:r>
      <w:r>
        <w:rPr>
          <w:spacing w:val="-6"/>
          <w:sz w:val="24"/>
        </w:rPr>
        <w:t xml:space="preserve"> </w:t>
      </w:r>
      <w:r>
        <w:rPr>
          <w:sz w:val="24"/>
        </w:rPr>
        <w:t>Понимание</w:t>
      </w:r>
      <w:r>
        <w:rPr>
          <w:spacing w:val="-5"/>
          <w:sz w:val="24"/>
        </w:rPr>
        <w:t xml:space="preserve"> </w:t>
      </w:r>
      <w:r>
        <w:rPr>
          <w:sz w:val="24"/>
        </w:rPr>
        <w:t>типографской</w:t>
      </w:r>
      <w:r>
        <w:rPr>
          <w:spacing w:val="-4"/>
          <w:sz w:val="24"/>
        </w:rPr>
        <w:t xml:space="preserve"> </w:t>
      </w:r>
      <w:r>
        <w:rPr>
          <w:sz w:val="24"/>
        </w:rPr>
        <w:t>строки</w:t>
      </w:r>
      <w:r>
        <w:rPr>
          <w:spacing w:val="-3"/>
          <w:sz w:val="24"/>
        </w:rPr>
        <w:t xml:space="preserve"> </w:t>
      </w:r>
      <w:r>
        <w:rPr>
          <w:sz w:val="24"/>
        </w:rPr>
        <w:t>как</w:t>
      </w:r>
      <w:r>
        <w:rPr>
          <w:spacing w:val="-4"/>
          <w:sz w:val="24"/>
        </w:rPr>
        <w:t xml:space="preserve"> </w:t>
      </w:r>
      <w:r>
        <w:rPr>
          <w:sz w:val="24"/>
        </w:rPr>
        <w:t>элемента</w:t>
      </w:r>
      <w:r>
        <w:rPr>
          <w:spacing w:val="-4"/>
          <w:sz w:val="24"/>
        </w:rPr>
        <w:t xml:space="preserve"> </w:t>
      </w:r>
      <w:r>
        <w:rPr>
          <w:sz w:val="24"/>
        </w:rPr>
        <w:t>плоскостной</w:t>
      </w:r>
      <w:r>
        <w:rPr>
          <w:spacing w:val="-5"/>
          <w:sz w:val="24"/>
        </w:rPr>
        <w:t xml:space="preserve"> </w:t>
      </w:r>
      <w:r>
        <w:rPr>
          <w:spacing w:val="-2"/>
          <w:sz w:val="24"/>
        </w:rPr>
        <w:t>композиции.</w:t>
      </w:r>
    </w:p>
    <w:p w:rsidR="008C415D" w:rsidRDefault="00797A38">
      <w:pPr>
        <w:rPr>
          <w:sz w:val="24"/>
        </w:rPr>
      </w:pPr>
      <w:r>
        <w:rPr>
          <w:sz w:val="24"/>
        </w:rPr>
        <w:t>Выполнение</w:t>
      </w:r>
      <w:r>
        <w:rPr>
          <w:spacing w:val="-6"/>
          <w:sz w:val="24"/>
        </w:rPr>
        <w:t xml:space="preserve"> </w:t>
      </w:r>
      <w:r>
        <w:rPr>
          <w:sz w:val="24"/>
        </w:rPr>
        <w:t>аналитических</w:t>
      </w:r>
      <w:r>
        <w:rPr>
          <w:spacing w:val="-3"/>
          <w:sz w:val="24"/>
        </w:rPr>
        <w:t xml:space="preserve"> </w:t>
      </w:r>
      <w:r>
        <w:rPr>
          <w:sz w:val="24"/>
        </w:rPr>
        <w:t>и</w:t>
      </w:r>
      <w:r>
        <w:rPr>
          <w:spacing w:val="-5"/>
          <w:sz w:val="24"/>
        </w:rPr>
        <w:t xml:space="preserve"> </w:t>
      </w:r>
      <w:r>
        <w:rPr>
          <w:sz w:val="24"/>
        </w:rPr>
        <w:t>практических</w:t>
      </w:r>
      <w:r>
        <w:rPr>
          <w:spacing w:val="-3"/>
          <w:sz w:val="24"/>
        </w:rPr>
        <w:t xml:space="preserve"> </w:t>
      </w:r>
      <w:r>
        <w:rPr>
          <w:sz w:val="24"/>
        </w:rPr>
        <w:t>работ</w:t>
      </w:r>
      <w:r>
        <w:rPr>
          <w:spacing w:val="-5"/>
          <w:sz w:val="24"/>
        </w:rPr>
        <w:t xml:space="preserve"> </w:t>
      </w:r>
      <w:r>
        <w:rPr>
          <w:sz w:val="24"/>
        </w:rPr>
        <w:t>по</w:t>
      </w:r>
      <w:r>
        <w:rPr>
          <w:spacing w:val="-5"/>
          <w:sz w:val="24"/>
        </w:rPr>
        <w:t xml:space="preserve"> </w:t>
      </w:r>
      <w:r>
        <w:rPr>
          <w:sz w:val="24"/>
        </w:rPr>
        <w:t>теме</w:t>
      </w:r>
      <w:r>
        <w:rPr>
          <w:spacing w:val="-2"/>
          <w:sz w:val="24"/>
        </w:rPr>
        <w:t xml:space="preserve"> </w:t>
      </w:r>
      <w:r>
        <w:rPr>
          <w:sz w:val="24"/>
        </w:rPr>
        <w:t>«Буква –</w:t>
      </w:r>
      <w:r>
        <w:rPr>
          <w:spacing w:val="-5"/>
          <w:sz w:val="24"/>
        </w:rPr>
        <w:t xml:space="preserve"> </w:t>
      </w:r>
      <w:r>
        <w:rPr>
          <w:sz w:val="24"/>
        </w:rPr>
        <w:t>изобразительный</w:t>
      </w:r>
      <w:r>
        <w:rPr>
          <w:spacing w:val="-5"/>
          <w:sz w:val="24"/>
        </w:rPr>
        <w:t xml:space="preserve"> </w:t>
      </w:r>
      <w:r>
        <w:rPr>
          <w:sz w:val="24"/>
        </w:rPr>
        <w:t>элемент</w:t>
      </w:r>
      <w:r>
        <w:rPr>
          <w:spacing w:val="-7"/>
          <w:sz w:val="24"/>
        </w:rPr>
        <w:t xml:space="preserve"> </w:t>
      </w:r>
      <w:r>
        <w:rPr>
          <w:sz w:val="24"/>
        </w:rPr>
        <w:t>композиции». Логотип как графический знак, эмблема или стилизованный графический символ. Функции логотипа.</w:t>
      </w:r>
    </w:p>
    <w:p w:rsidR="008C415D" w:rsidRDefault="00797A38">
      <w:pPr>
        <w:spacing w:before="1"/>
        <w:rPr>
          <w:sz w:val="24"/>
        </w:rPr>
      </w:pPr>
      <w:r>
        <w:rPr>
          <w:sz w:val="24"/>
        </w:rPr>
        <w:t>Шрифтовой</w:t>
      </w:r>
      <w:r>
        <w:rPr>
          <w:spacing w:val="-5"/>
          <w:sz w:val="24"/>
        </w:rPr>
        <w:t xml:space="preserve"> </w:t>
      </w:r>
      <w:r>
        <w:rPr>
          <w:sz w:val="24"/>
        </w:rPr>
        <w:t>логотип.</w:t>
      </w:r>
      <w:r>
        <w:rPr>
          <w:spacing w:val="-5"/>
          <w:sz w:val="24"/>
        </w:rPr>
        <w:t xml:space="preserve"> </w:t>
      </w:r>
      <w:r>
        <w:rPr>
          <w:sz w:val="24"/>
        </w:rPr>
        <w:t>Знаковый</w:t>
      </w:r>
      <w:r>
        <w:rPr>
          <w:spacing w:val="-4"/>
          <w:sz w:val="24"/>
        </w:rPr>
        <w:t xml:space="preserve"> </w:t>
      </w:r>
      <w:r>
        <w:rPr>
          <w:spacing w:val="-2"/>
          <w:sz w:val="24"/>
        </w:rPr>
        <w:t>логотип.</w:t>
      </w:r>
    </w:p>
    <w:p w:rsidR="008C415D" w:rsidRDefault="00797A38">
      <w:pPr>
        <w:rPr>
          <w:sz w:val="24"/>
        </w:rPr>
      </w:pPr>
      <w:r>
        <w:rPr>
          <w:sz w:val="24"/>
        </w:rPr>
        <w:t>Композиционные основы макетирования в графическом дизайне при соединении текста и изображения. Искусство</w:t>
      </w:r>
      <w:r>
        <w:rPr>
          <w:spacing w:val="-3"/>
          <w:sz w:val="24"/>
        </w:rPr>
        <w:t xml:space="preserve"> </w:t>
      </w:r>
      <w:r>
        <w:rPr>
          <w:sz w:val="24"/>
        </w:rPr>
        <w:t>плаката.</w:t>
      </w:r>
      <w:r>
        <w:rPr>
          <w:spacing w:val="-3"/>
          <w:sz w:val="24"/>
        </w:rPr>
        <w:t xml:space="preserve"> </w:t>
      </w:r>
      <w:r>
        <w:rPr>
          <w:sz w:val="24"/>
        </w:rPr>
        <w:t>Синтез</w:t>
      </w:r>
      <w:r>
        <w:rPr>
          <w:spacing w:val="-3"/>
          <w:sz w:val="24"/>
        </w:rPr>
        <w:t xml:space="preserve"> </w:t>
      </w:r>
      <w:r>
        <w:rPr>
          <w:sz w:val="24"/>
        </w:rPr>
        <w:t>слова</w:t>
      </w:r>
      <w:r>
        <w:rPr>
          <w:spacing w:val="-5"/>
          <w:sz w:val="24"/>
        </w:rPr>
        <w:t xml:space="preserve"> </w:t>
      </w:r>
      <w:r>
        <w:rPr>
          <w:sz w:val="24"/>
        </w:rPr>
        <w:t>и</w:t>
      </w:r>
      <w:r>
        <w:rPr>
          <w:spacing w:val="-3"/>
          <w:sz w:val="24"/>
        </w:rPr>
        <w:t xml:space="preserve"> </w:t>
      </w:r>
      <w:r>
        <w:rPr>
          <w:sz w:val="24"/>
        </w:rPr>
        <w:t>изображения.</w:t>
      </w:r>
      <w:r>
        <w:rPr>
          <w:spacing w:val="-3"/>
          <w:sz w:val="24"/>
        </w:rPr>
        <w:t xml:space="preserve"> </w:t>
      </w:r>
      <w:r>
        <w:rPr>
          <w:sz w:val="24"/>
        </w:rPr>
        <w:t>Изобразительный</w:t>
      </w:r>
      <w:r>
        <w:rPr>
          <w:spacing w:val="-3"/>
          <w:sz w:val="24"/>
        </w:rPr>
        <w:t xml:space="preserve"> </w:t>
      </w:r>
      <w:r>
        <w:rPr>
          <w:sz w:val="24"/>
        </w:rPr>
        <w:t>язык</w:t>
      </w:r>
      <w:r>
        <w:rPr>
          <w:spacing w:val="-3"/>
          <w:sz w:val="24"/>
        </w:rPr>
        <w:t xml:space="preserve"> </w:t>
      </w:r>
      <w:r>
        <w:rPr>
          <w:sz w:val="24"/>
        </w:rPr>
        <w:t>плаката.</w:t>
      </w:r>
      <w:r>
        <w:rPr>
          <w:spacing w:val="-3"/>
          <w:sz w:val="24"/>
        </w:rPr>
        <w:t xml:space="preserve"> </w:t>
      </w:r>
      <w:r>
        <w:rPr>
          <w:sz w:val="24"/>
        </w:rPr>
        <w:t>Композиционный</w:t>
      </w:r>
      <w:r>
        <w:rPr>
          <w:spacing w:val="-3"/>
          <w:sz w:val="24"/>
        </w:rPr>
        <w:t xml:space="preserve"> </w:t>
      </w:r>
      <w:r>
        <w:rPr>
          <w:sz w:val="24"/>
        </w:rPr>
        <w:t>монтаж изображения и текста в плакате, рекламе, поздравительной открытке.</w:t>
      </w:r>
    </w:p>
    <w:p w:rsidR="008C415D" w:rsidRDefault="00797A38">
      <w:pPr>
        <w:rPr>
          <w:sz w:val="24"/>
        </w:rPr>
      </w:pPr>
      <w:r>
        <w:rPr>
          <w:sz w:val="24"/>
        </w:rPr>
        <w:t>Многообразие</w:t>
      </w:r>
      <w:r>
        <w:rPr>
          <w:spacing w:val="-5"/>
          <w:sz w:val="24"/>
        </w:rPr>
        <w:t xml:space="preserve"> </w:t>
      </w:r>
      <w:r>
        <w:rPr>
          <w:sz w:val="24"/>
        </w:rPr>
        <w:t>форм</w:t>
      </w:r>
      <w:r>
        <w:rPr>
          <w:spacing w:val="-4"/>
          <w:sz w:val="24"/>
        </w:rPr>
        <w:t xml:space="preserve"> </w:t>
      </w:r>
      <w:r>
        <w:rPr>
          <w:sz w:val="24"/>
        </w:rPr>
        <w:t>графического</w:t>
      </w:r>
      <w:r>
        <w:rPr>
          <w:spacing w:val="-4"/>
          <w:sz w:val="24"/>
        </w:rPr>
        <w:t xml:space="preserve"> </w:t>
      </w:r>
      <w:r>
        <w:rPr>
          <w:sz w:val="24"/>
        </w:rPr>
        <w:t>дизайна.</w:t>
      </w:r>
      <w:r>
        <w:rPr>
          <w:spacing w:val="-4"/>
          <w:sz w:val="24"/>
        </w:rPr>
        <w:t xml:space="preserve"> </w:t>
      </w:r>
      <w:r>
        <w:rPr>
          <w:sz w:val="24"/>
        </w:rPr>
        <w:t>Дизайн</w:t>
      </w:r>
      <w:r>
        <w:rPr>
          <w:spacing w:val="-4"/>
          <w:sz w:val="24"/>
        </w:rPr>
        <w:t xml:space="preserve"> </w:t>
      </w:r>
      <w:r>
        <w:rPr>
          <w:sz w:val="24"/>
        </w:rPr>
        <w:t>книги</w:t>
      </w:r>
      <w:r>
        <w:rPr>
          <w:spacing w:val="-6"/>
          <w:sz w:val="24"/>
        </w:rPr>
        <w:t xml:space="preserve"> </w:t>
      </w:r>
      <w:r>
        <w:rPr>
          <w:sz w:val="24"/>
        </w:rPr>
        <w:t>и</w:t>
      </w:r>
      <w:r>
        <w:rPr>
          <w:spacing w:val="-4"/>
          <w:sz w:val="24"/>
        </w:rPr>
        <w:t xml:space="preserve"> </w:t>
      </w:r>
      <w:r>
        <w:rPr>
          <w:sz w:val="24"/>
        </w:rPr>
        <w:t>журнала.</w:t>
      </w:r>
      <w:r>
        <w:rPr>
          <w:spacing w:val="-2"/>
          <w:sz w:val="24"/>
        </w:rPr>
        <w:t xml:space="preserve"> </w:t>
      </w:r>
      <w:r>
        <w:rPr>
          <w:sz w:val="24"/>
        </w:rPr>
        <w:t>Элементы,</w:t>
      </w:r>
      <w:r>
        <w:rPr>
          <w:spacing w:val="-4"/>
          <w:sz w:val="24"/>
        </w:rPr>
        <w:t xml:space="preserve"> </w:t>
      </w:r>
      <w:r>
        <w:rPr>
          <w:sz w:val="24"/>
        </w:rPr>
        <w:t>составляющие</w:t>
      </w:r>
      <w:r>
        <w:rPr>
          <w:spacing w:val="-5"/>
          <w:sz w:val="24"/>
        </w:rPr>
        <w:t xml:space="preserve"> </w:t>
      </w:r>
      <w:r>
        <w:rPr>
          <w:sz w:val="24"/>
        </w:rPr>
        <w:t>конструкцию</w:t>
      </w:r>
      <w:r>
        <w:rPr>
          <w:spacing w:val="-4"/>
          <w:sz w:val="24"/>
        </w:rPr>
        <w:t xml:space="preserve"> </w:t>
      </w:r>
      <w:r>
        <w:rPr>
          <w:sz w:val="24"/>
        </w:rPr>
        <w:t>и художественное оформление книги, журнала.</w:t>
      </w:r>
    </w:p>
    <w:p w:rsidR="008C415D" w:rsidRDefault="00797A38">
      <w:pPr>
        <w:rPr>
          <w:sz w:val="24"/>
        </w:rPr>
      </w:pPr>
      <w:r>
        <w:rPr>
          <w:sz w:val="24"/>
        </w:rPr>
        <w:t>Макет</w:t>
      </w:r>
      <w:r>
        <w:rPr>
          <w:spacing w:val="-2"/>
          <w:sz w:val="24"/>
        </w:rPr>
        <w:t xml:space="preserve"> </w:t>
      </w:r>
      <w:r>
        <w:rPr>
          <w:sz w:val="24"/>
        </w:rPr>
        <w:t>разворота</w:t>
      </w:r>
      <w:r>
        <w:rPr>
          <w:spacing w:val="-2"/>
          <w:sz w:val="24"/>
        </w:rPr>
        <w:t xml:space="preserve"> </w:t>
      </w:r>
      <w:r>
        <w:rPr>
          <w:sz w:val="24"/>
        </w:rPr>
        <w:t>книги</w:t>
      </w:r>
      <w:r>
        <w:rPr>
          <w:spacing w:val="-4"/>
          <w:sz w:val="24"/>
        </w:rPr>
        <w:t xml:space="preserve"> </w:t>
      </w:r>
      <w:r>
        <w:rPr>
          <w:sz w:val="24"/>
        </w:rPr>
        <w:t>или</w:t>
      </w:r>
      <w:r>
        <w:rPr>
          <w:spacing w:val="-1"/>
          <w:sz w:val="24"/>
        </w:rPr>
        <w:t xml:space="preserve"> </w:t>
      </w:r>
      <w:r>
        <w:rPr>
          <w:sz w:val="24"/>
        </w:rPr>
        <w:t>журнала</w:t>
      </w:r>
      <w:r>
        <w:rPr>
          <w:spacing w:val="-3"/>
          <w:sz w:val="24"/>
        </w:rPr>
        <w:t xml:space="preserve"> </w:t>
      </w:r>
      <w:r>
        <w:rPr>
          <w:sz w:val="24"/>
        </w:rPr>
        <w:t>по</w:t>
      </w:r>
      <w:r>
        <w:rPr>
          <w:spacing w:val="-2"/>
          <w:sz w:val="24"/>
        </w:rPr>
        <w:t xml:space="preserve"> </w:t>
      </w:r>
      <w:r>
        <w:rPr>
          <w:sz w:val="24"/>
        </w:rPr>
        <w:t>выбранной</w:t>
      </w:r>
      <w:r>
        <w:rPr>
          <w:spacing w:val="-2"/>
          <w:sz w:val="24"/>
        </w:rPr>
        <w:t xml:space="preserve"> </w:t>
      </w:r>
      <w:r>
        <w:rPr>
          <w:sz w:val="24"/>
        </w:rPr>
        <w:t>теме</w:t>
      </w:r>
      <w:r>
        <w:rPr>
          <w:spacing w:val="-3"/>
          <w:sz w:val="24"/>
        </w:rPr>
        <w:t xml:space="preserve"> </w:t>
      </w:r>
      <w:r>
        <w:rPr>
          <w:sz w:val="24"/>
        </w:rPr>
        <w:t>в</w:t>
      </w:r>
      <w:r>
        <w:rPr>
          <w:spacing w:val="-3"/>
          <w:sz w:val="24"/>
        </w:rPr>
        <w:t xml:space="preserve"> </w:t>
      </w:r>
      <w:r>
        <w:rPr>
          <w:sz w:val="24"/>
        </w:rPr>
        <w:t>виде</w:t>
      </w:r>
      <w:r>
        <w:rPr>
          <w:spacing w:val="-3"/>
          <w:sz w:val="24"/>
        </w:rPr>
        <w:t xml:space="preserve"> </w:t>
      </w:r>
      <w:r>
        <w:rPr>
          <w:sz w:val="24"/>
        </w:rPr>
        <w:t>коллажа</w:t>
      </w:r>
      <w:r>
        <w:rPr>
          <w:spacing w:val="-3"/>
          <w:sz w:val="24"/>
        </w:rPr>
        <w:t xml:space="preserve"> </w:t>
      </w:r>
      <w:r>
        <w:rPr>
          <w:sz w:val="24"/>
        </w:rPr>
        <w:t>или</w:t>
      </w:r>
      <w:r>
        <w:rPr>
          <w:spacing w:val="-1"/>
          <w:sz w:val="24"/>
        </w:rPr>
        <w:t xml:space="preserve"> </w:t>
      </w:r>
      <w:r>
        <w:rPr>
          <w:sz w:val="24"/>
        </w:rPr>
        <w:t>на</w:t>
      </w:r>
      <w:r>
        <w:rPr>
          <w:spacing w:val="-3"/>
          <w:sz w:val="24"/>
        </w:rPr>
        <w:t xml:space="preserve"> </w:t>
      </w:r>
      <w:r>
        <w:rPr>
          <w:sz w:val="24"/>
        </w:rPr>
        <w:t>основе</w:t>
      </w:r>
      <w:r>
        <w:rPr>
          <w:spacing w:val="-4"/>
          <w:sz w:val="24"/>
        </w:rPr>
        <w:t xml:space="preserve"> </w:t>
      </w:r>
      <w:r>
        <w:rPr>
          <w:sz w:val="24"/>
        </w:rPr>
        <w:t>компьютерных</w:t>
      </w:r>
      <w:r>
        <w:rPr>
          <w:spacing w:val="-3"/>
          <w:sz w:val="24"/>
        </w:rPr>
        <w:t xml:space="preserve"> </w:t>
      </w:r>
      <w:r>
        <w:rPr>
          <w:sz w:val="24"/>
        </w:rPr>
        <w:t>программ. Макетирование объёмно-пространственных композиций.</w:t>
      </w:r>
    </w:p>
    <w:p w:rsidR="008C415D" w:rsidRDefault="00797A38">
      <w:pPr>
        <w:rPr>
          <w:sz w:val="24"/>
        </w:rPr>
      </w:pPr>
      <w:r>
        <w:rPr>
          <w:sz w:val="24"/>
        </w:rPr>
        <w:t>Композиция</w:t>
      </w:r>
      <w:r>
        <w:rPr>
          <w:spacing w:val="-8"/>
          <w:sz w:val="24"/>
        </w:rPr>
        <w:t xml:space="preserve"> </w:t>
      </w:r>
      <w:r>
        <w:rPr>
          <w:sz w:val="24"/>
        </w:rPr>
        <w:t>плоскостная</w:t>
      </w:r>
      <w:r>
        <w:rPr>
          <w:spacing w:val="-5"/>
          <w:sz w:val="24"/>
        </w:rPr>
        <w:t xml:space="preserve"> </w:t>
      </w:r>
      <w:r>
        <w:rPr>
          <w:sz w:val="24"/>
        </w:rPr>
        <w:t>и</w:t>
      </w:r>
      <w:r>
        <w:rPr>
          <w:spacing w:val="-5"/>
          <w:sz w:val="24"/>
        </w:rPr>
        <w:t xml:space="preserve"> </w:t>
      </w:r>
      <w:r>
        <w:rPr>
          <w:sz w:val="24"/>
        </w:rPr>
        <w:t>пространственная.</w:t>
      </w:r>
      <w:r>
        <w:rPr>
          <w:spacing w:val="-5"/>
          <w:sz w:val="24"/>
        </w:rPr>
        <w:t xml:space="preserve"> </w:t>
      </w:r>
      <w:r>
        <w:rPr>
          <w:sz w:val="24"/>
        </w:rPr>
        <w:t>Композиционная</w:t>
      </w:r>
      <w:r>
        <w:rPr>
          <w:spacing w:val="-5"/>
          <w:sz w:val="24"/>
        </w:rPr>
        <w:t xml:space="preserve"> </w:t>
      </w:r>
      <w:r>
        <w:rPr>
          <w:sz w:val="24"/>
        </w:rPr>
        <w:t>организация</w:t>
      </w:r>
      <w:r>
        <w:rPr>
          <w:spacing w:val="-5"/>
          <w:sz w:val="24"/>
        </w:rPr>
        <w:t xml:space="preserve"> </w:t>
      </w:r>
      <w:r>
        <w:rPr>
          <w:sz w:val="24"/>
        </w:rPr>
        <w:t>пространства.</w:t>
      </w:r>
      <w:r>
        <w:rPr>
          <w:spacing w:val="-5"/>
          <w:sz w:val="24"/>
        </w:rPr>
        <w:t xml:space="preserve"> </w:t>
      </w:r>
      <w:r>
        <w:rPr>
          <w:sz w:val="24"/>
        </w:rPr>
        <w:t>Прочтение плоскостной композиции как «чертежа» пространства.</w:t>
      </w:r>
    </w:p>
    <w:p w:rsidR="008C415D" w:rsidRDefault="00797A38">
      <w:pPr>
        <w:ind w:right="109"/>
        <w:rPr>
          <w:sz w:val="24"/>
        </w:rPr>
      </w:pPr>
      <w:r>
        <w:rPr>
          <w:sz w:val="24"/>
        </w:rPr>
        <w:t>Макетирование. Введение в макет понятия рельефа местности и способы его обозначения на макете. Выполнение</w:t>
      </w:r>
      <w:r>
        <w:rPr>
          <w:spacing w:val="-5"/>
          <w:sz w:val="24"/>
        </w:rPr>
        <w:t xml:space="preserve"> </w:t>
      </w:r>
      <w:r>
        <w:rPr>
          <w:sz w:val="24"/>
        </w:rPr>
        <w:t>практических</w:t>
      </w:r>
      <w:r>
        <w:rPr>
          <w:spacing w:val="-2"/>
          <w:sz w:val="24"/>
        </w:rPr>
        <w:t xml:space="preserve"> </w:t>
      </w:r>
      <w:r>
        <w:rPr>
          <w:sz w:val="24"/>
        </w:rPr>
        <w:t>работ</w:t>
      </w:r>
      <w:r>
        <w:rPr>
          <w:spacing w:val="-4"/>
          <w:sz w:val="24"/>
        </w:rPr>
        <w:t xml:space="preserve"> </w:t>
      </w:r>
      <w:r>
        <w:rPr>
          <w:sz w:val="24"/>
        </w:rPr>
        <w:t>по</w:t>
      </w:r>
      <w:r>
        <w:rPr>
          <w:spacing w:val="-4"/>
          <w:sz w:val="24"/>
        </w:rPr>
        <w:t xml:space="preserve"> </w:t>
      </w:r>
      <w:r>
        <w:rPr>
          <w:sz w:val="24"/>
        </w:rPr>
        <w:t>созданию</w:t>
      </w:r>
      <w:r>
        <w:rPr>
          <w:spacing w:val="-6"/>
          <w:sz w:val="24"/>
        </w:rPr>
        <w:t xml:space="preserve"> </w:t>
      </w:r>
      <w:r>
        <w:rPr>
          <w:sz w:val="24"/>
        </w:rPr>
        <w:t>объёмно-пространственных</w:t>
      </w:r>
      <w:r>
        <w:rPr>
          <w:spacing w:val="-5"/>
          <w:sz w:val="24"/>
        </w:rPr>
        <w:t xml:space="preserve"> </w:t>
      </w:r>
      <w:r>
        <w:rPr>
          <w:sz w:val="24"/>
        </w:rPr>
        <w:t>композиций.</w:t>
      </w:r>
      <w:r>
        <w:rPr>
          <w:spacing w:val="-4"/>
          <w:sz w:val="24"/>
        </w:rPr>
        <w:t xml:space="preserve"> </w:t>
      </w:r>
      <w:r>
        <w:rPr>
          <w:sz w:val="24"/>
        </w:rPr>
        <w:t>Объём</w:t>
      </w:r>
      <w:r>
        <w:rPr>
          <w:spacing w:val="-5"/>
          <w:sz w:val="24"/>
        </w:rPr>
        <w:t xml:space="preserve"> </w:t>
      </w:r>
      <w:r>
        <w:rPr>
          <w:sz w:val="24"/>
        </w:rPr>
        <w:t>и</w:t>
      </w:r>
      <w:r>
        <w:rPr>
          <w:spacing w:val="-4"/>
          <w:sz w:val="24"/>
        </w:rPr>
        <w:t xml:space="preserve"> </w:t>
      </w:r>
      <w:r>
        <w:rPr>
          <w:sz w:val="24"/>
        </w:rPr>
        <w:t>пространство. Взаимосвязь объектов в архитектурном макете.</w:t>
      </w:r>
    </w:p>
    <w:p w:rsidR="008C415D" w:rsidRDefault="00797A38">
      <w:pPr>
        <w:ind w:right="363"/>
        <w:rPr>
          <w:sz w:val="24"/>
        </w:rPr>
      </w:pPr>
      <w:r>
        <w:rPr>
          <w:sz w:val="24"/>
        </w:rPr>
        <w:t>Структура</w:t>
      </w:r>
      <w:r>
        <w:rPr>
          <w:spacing w:val="-5"/>
          <w:sz w:val="24"/>
        </w:rPr>
        <w:t xml:space="preserve"> </w:t>
      </w:r>
      <w:r>
        <w:rPr>
          <w:sz w:val="24"/>
        </w:rPr>
        <w:t>зданий</w:t>
      </w:r>
      <w:r>
        <w:rPr>
          <w:spacing w:val="-4"/>
          <w:sz w:val="24"/>
        </w:rPr>
        <w:t xml:space="preserve"> </w:t>
      </w:r>
      <w:r>
        <w:rPr>
          <w:sz w:val="24"/>
        </w:rPr>
        <w:t>различных</w:t>
      </w:r>
      <w:r>
        <w:rPr>
          <w:spacing w:val="-3"/>
          <w:sz w:val="24"/>
        </w:rPr>
        <w:t xml:space="preserve"> </w:t>
      </w:r>
      <w:r>
        <w:rPr>
          <w:sz w:val="24"/>
        </w:rPr>
        <w:t>архитектурных</w:t>
      </w:r>
      <w:r>
        <w:rPr>
          <w:spacing w:val="-3"/>
          <w:sz w:val="24"/>
        </w:rPr>
        <w:t xml:space="preserve"> </w:t>
      </w:r>
      <w:r>
        <w:rPr>
          <w:sz w:val="24"/>
        </w:rPr>
        <w:t>стилей</w:t>
      </w:r>
      <w:r>
        <w:rPr>
          <w:spacing w:val="-4"/>
          <w:sz w:val="24"/>
        </w:rPr>
        <w:t xml:space="preserve"> </w:t>
      </w:r>
      <w:r>
        <w:rPr>
          <w:sz w:val="24"/>
        </w:rPr>
        <w:t>и</w:t>
      </w:r>
      <w:r>
        <w:rPr>
          <w:spacing w:val="-6"/>
          <w:sz w:val="24"/>
        </w:rPr>
        <w:t xml:space="preserve"> </w:t>
      </w:r>
      <w:r>
        <w:rPr>
          <w:sz w:val="24"/>
        </w:rPr>
        <w:t>эпох:</w:t>
      </w:r>
      <w:r>
        <w:rPr>
          <w:spacing w:val="-4"/>
          <w:sz w:val="24"/>
        </w:rPr>
        <w:t xml:space="preserve"> </w:t>
      </w:r>
      <w:r>
        <w:rPr>
          <w:sz w:val="24"/>
        </w:rPr>
        <w:t>выявление</w:t>
      </w:r>
      <w:r>
        <w:rPr>
          <w:spacing w:val="-5"/>
          <w:sz w:val="24"/>
        </w:rPr>
        <w:t xml:space="preserve"> </w:t>
      </w:r>
      <w:r>
        <w:rPr>
          <w:sz w:val="24"/>
        </w:rPr>
        <w:t>простых</w:t>
      </w:r>
      <w:r>
        <w:rPr>
          <w:spacing w:val="-2"/>
          <w:sz w:val="24"/>
        </w:rPr>
        <w:t xml:space="preserve"> </w:t>
      </w:r>
      <w:r>
        <w:rPr>
          <w:sz w:val="24"/>
        </w:rPr>
        <w:t>объёмов,</w:t>
      </w:r>
      <w:r>
        <w:rPr>
          <w:spacing w:val="-4"/>
          <w:sz w:val="24"/>
        </w:rPr>
        <w:t xml:space="preserve"> </w:t>
      </w:r>
      <w:r>
        <w:rPr>
          <w:sz w:val="24"/>
        </w:rPr>
        <w:t>образующих целостную постройку. Взаимное влияние объёмов и их сочетаний на образный характер постройки.</w:t>
      </w:r>
    </w:p>
    <w:p w:rsidR="008C415D" w:rsidRDefault="00797A38">
      <w:pPr>
        <w:rPr>
          <w:sz w:val="24"/>
        </w:rPr>
      </w:pPr>
      <w:r>
        <w:rPr>
          <w:sz w:val="24"/>
        </w:rPr>
        <w:t>Понятие</w:t>
      </w:r>
      <w:r>
        <w:rPr>
          <w:spacing w:val="-3"/>
          <w:sz w:val="24"/>
        </w:rPr>
        <w:t xml:space="preserve"> </w:t>
      </w:r>
      <w:r>
        <w:rPr>
          <w:sz w:val="24"/>
        </w:rPr>
        <w:t>тектоники</w:t>
      </w:r>
      <w:r>
        <w:rPr>
          <w:spacing w:val="-4"/>
          <w:sz w:val="24"/>
        </w:rPr>
        <w:t xml:space="preserve"> </w:t>
      </w:r>
      <w:r>
        <w:rPr>
          <w:sz w:val="24"/>
        </w:rPr>
        <w:t>как</w:t>
      </w:r>
      <w:r>
        <w:rPr>
          <w:spacing w:val="-4"/>
          <w:sz w:val="24"/>
        </w:rPr>
        <w:t xml:space="preserve"> </w:t>
      </w:r>
      <w:r>
        <w:rPr>
          <w:sz w:val="24"/>
        </w:rPr>
        <w:t>выражение</w:t>
      </w:r>
      <w:r>
        <w:rPr>
          <w:spacing w:val="-3"/>
          <w:sz w:val="24"/>
        </w:rPr>
        <w:t xml:space="preserve"> </w:t>
      </w:r>
      <w:r>
        <w:rPr>
          <w:sz w:val="24"/>
        </w:rPr>
        <w:t>в</w:t>
      </w:r>
      <w:r>
        <w:rPr>
          <w:spacing w:val="-3"/>
          <w:sz w:val="24"/>
        </w:rPr>
        <w:t xml:space="preserve"> </w:t>
      </w:r>
      <w:r>
        <w:rPr>
          <w:sz w:val="24"/>
        </w:rPr>
        <w:t>художественной</w:t>
      </w:r>
      <w:r>
        <w:rPr>
          <w:spacing w:val="-2"/>
          <w:sz w:val="24"/>
        </w:rPr>
        <w:t xml:space="preserve"> </w:t>
      </w:r>
      <w:r>
        <w:rPr>
          <w:sz w:val="24"/>
        </w:rPr>
        <w:t>форме</w:t>
      </w:r>
      <w:r>
        <w:rPr>
          <w:spacing w:val="-4"/>
          <w:sz w:val="24"/>
        </w:rPr>
        <w:t xml:space="preserve"> </w:t>
      </w:r>
      <w:r>
        <w:rPr>
          <w:sz w:val="24"/>
        </w:rPr>
        <w:t>конструктивной</w:t>
      </w:r>
      <w:r>
        <w:rPr>
          <w:spacing w:val="-2"/>
          <w:sz w:val="24"/>
        </w:rPr>
        <w:t xml:space="preserve"> </w:t>
      </w:r>
      <w:r>
        <w:rPr>
          <w:sz w:val="24"/>
        </w:rPr>
        <w:t>сущности</w:t>
      </w:r>
      <w:r>
        <w:rPr>
          <w:spacing w:val="-1"/>
          <w:sz w:val="24"/>
        </w:rPr>
        <w:t xml:space="preserve"> </w:t>
      </w:r>
      <w:r>
        <w:rPr>
          <w:sz w:val="24"/>
        </w:rPr>
        <w:t>сооружения</w:t>
      </w:r>
      <w:r>
        <w:rPr>
          <w:spacing w:val="-2"/>
          <w:sz w:val="24"/>
        </w:rPr>
        <w:t xml:space="preserve"> </w:t>
      </w:r>
      <w:r>
        <w:rPr>
          <w:sz w:val="24"/>
        </w:rPr>
        <w:t>и</w:t>
      </w:r>
      <w:r>
        <w:rPr>
          <w:spacing w:val="-2"/>
          <w:sz w:val="24"/>
        </w:rPr>
        <w:t xml:space="preserve"> </w:t>
      </w:r>
      <w:r>
        <w:rPr>
          <w:sz w:val="24"/>
        </w:rPr>
        <w:t>логики конструктивного соотношения его частей.</w:t>
      </w:r>
    </w:p>
    <w:p w:rsidR="008C415D" w:rsidRDefault="00797A38">
      <w:pPr>
        <w:spacing w:before="1"/>
        <w:rPr>
          <w:sz w:val="24"/>
        </w:rPr>
      </w:pPr>
      <w:r>
        <w:rPr>
          <w:sz w:val="24"/>
        </w:rPr>
        <w:t>Роль</w:t>
      </w:r>
      <w:r>
        <w:rPr>
          <w:spacing w:val="-4"/>
          <w:sz w:val="24"/>
        </w:rPr>
        <w:t xml:space="preserve"> </w:t>
      </w:r>
      <w:r>
        <w:rPr>
          <w:sz w:val="24"/>
        </w:rPr>
        <w:t>эволюции</w:t>
      </w:r>
      <w:r>
        <w:rPr>
          <w:spacing w:val="-4"/>
          <w:sz w:val="24"/>
        </w:rPr>
        <w:t xml:space="preserve"> </w:t>
      </w:r>
      <w:r>
        <w:rPr>
          <w:sz w:val="24"/>
        </w:rPr>
        <w:t>строительных</w:t>
      </w:r>
      <w:r>
        <w:rPr>
          <w:spacing w:val="-3"/>
          <w:sz w:val="24"/>
        </w:rPr>
        <w:t xml:space="preserve"> </w:t>
      </w:r>
      <w:r>
        <w:rPr>
          <w:sz w:val="24"/>
        </w:rPr>
        <w:t>материалов</w:t>
      </w:r>
      <w:r>
        <w:rPr>
          <w:spacing w:val="-5"/>
          <w:sz w:val="24"/>
        </w:rPr>
        <w:t xml:space="preserve"> </w:t>
      </w:r>
      <w:r>
        <w:rPr>
          <w:sz w:val="24"/>
        </w:rPr>
        <w:t>и</w:t>
      </w:r>
      <w:r>
        <w:rPr>
          <w:spacing w:val="-4"/>
          <w:sz w:val="24"/>
        </w:rPr>
        <w:t xml:space="preserve"> </w:t>
      </w:r>
      <w:r>
        <w:rPr>
          <w:sz w:val="24"/>
        </w:rPr>
        <w:t>строительных</w:t>
      </w:r>
      <w:r>
        <w:rPr>
          <w:spacing w:val="-3"/>
          <w:sz w:val="24"/>
        </w:rPr>
        <w:t xml:space="preserve"> </w:t>
      </w:r>
      <w:r>
        <w:rPr>
          <w:sz w:val="24"/>
        </w:rPr>
        <w:t>технологий</w:t>
      </w:r>
      <w:r>
        <w:rPr>
          <w:spacing w:val="-6"/>
          <w:sz w:val="24"/>
        </w:rPr>
        <w:t xml:space="preserve"> </w:t>
      </w:r>
      <w:r>
        <w:rPr>
          <w:sz w:val="24"/>
        </w:rPr>
        <w:t>в</w:t>
      </w:r>
      <w:r>
        <w:rPr>
          <w:spacing w:val="-5"/>
          <w:sz w:val="24"/>
        </w:rPr>
        <w:t xml:space="preserve"> </w:t>
      </w:r>
      <w:r>
        <w:rPr>
          <w:sz w:val="24"/>
        </w:rPr>
        <w:t>изменении</w:t>
      </w:r>
      <w:r>
        <w:rPr>
          <w:spacing w:val="-4"/>
          <w:sz w:val="24"/>
        </w:rPr>
        <w:t xml:space="preserve"> </w:t>
      </w:r>
      <w:r>
        <w:rPr>
          <w:sz w:val="24"/>
        </w:rPr>
        <w:t>архитектурных</w:t>
      </w:r>
      <w:r>
        <w:rPr>
          <w:spacing w:val="-5"/>
          <w:sz w:val="24"/>
        </w:rPr>
        <w:t xml:space="preserve"> </w:t>
      </w:r>
      <w:r>
        <w:rPr>
          <w:sz w:val="24"/>
        </w:rPr>
        <w:t>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C415D" w:rsidRDefault="00797A38">
      <w:pPr>
        <w:rPr>
          <w:sz w:val="24"/>
        </w:rPr>
      </w:pPr>
      <w:r>
        <w:rPr>
          <w:sz w:val="24"/>
        </w:rPr>
        <w:t>Многообразие</w:t>
      </w:r>
      <w:r>
        <w:rPr>
          <w:spacing w:val="-5"/>
          <w:sz w:val="24"/>
        </w:rPr>
        <w:t xml:space="preserve"> </w:t>
      </w:r>
      <w:r>
        <w:rPr>
          <w:sz w:val="24"/>
        </w:rPr>
        <w:t>предметного</w:t>
      </w:r>
      <w:r>
        <w:rPr>
          <w:spacing w:val="-4"/>
          <w:sz w:val="24"/>
        </w:rPr>
        <w:t xml:space="preserve"> </w:t>
      </w:r>
      <w:r>
        <w:rPr>
          <w:sz w:val="24"/>
        </w:rPr>
        <w:t>мира,</w:t>
      </w:r>
      <w:r>
        <w:rPr>
          <w:spacing w:val="-4"/>
          <w:sz w:val="24"/>
        </w:rPr>
        <w:t xml:space="preserve"> </w:t>
      </w:r>
      <w:r>
        <w:rPr>
          <w:sz w:val="24"/>
        </w:rPr>
        <w:t>создаваемого</w:t>
      </w:r>
      <w:r>
        <w:rPr>
          <w:spacing w:val="-4"/>
          <w:sz w:val="24"/>
        </w:rPr>
        <w:t xml:space="preserve"> </w:t>
      </w:r>
      <w:r>
        <w:rPr>
          <w:sz w:val="24"/>
        </w:rPr>
        <w:t>человеком.</w:t>
      </w:r>
      <w:r>
        <w:rPr>
          <w:spacing w:val="-4"/>
          <w:sz w:val="24"/>
        </w:rPr>
        <w:t xml:space="preserve"> </w:t>
      </w:r>
      <w:r>
        <w:rPr>
          <w:sz w:val="24"/>
        </w:rPr>
        <w:t>Функция</w:t>
      </w:r>
      <w:r>
        <w:rPr>
          <w:spacing w:val="-6"/>
          <w:sz w:val="24"/>
        </w:rPr>
        <w:t xml:space="preserve"> </w:t>
      </w:r>
      <w:r>
        <w:rPr>
          <w:sz w:val="24"/>
        </w:rPr>
        <w:t>вещи</w:t>
      </w:r>
      <w:r>
        <w:rPr>
          <w:spacing w:val="-4"/>
          <w:sz w:val="24"/>
        </w:rPr>
        <w:t xml:space="preserve"> </w:t>
      </w:r>
      <w:r>
        <w:rPr>
          <w:sz w:val="24"/>
        </w:rPr>
        <w:t>и</w:t>
      </w:r>
      <w:r>
        <w:rPr>
          <w:spacing w:val="-4"/>
          <w:sz w:val="24"/>
        </w:rPr>
        <w:t xml:space="preserve"> </w:t>
      </w:r>
      <w:r>
        <w:rPr>
          <w:sz w:val="24"/>
        </w:rPr>
        <w:t>её</w:t>
      </w:r>
      <w:r>
        <w:rPr>
          <w:spacing w:val="-5"/>
          <w:sz w:val="24"/>
        </w:rPr>
        <w:t xml:space="preserve"> </w:t>
      </w:r>
      <w:r>
        <w:rPr>
          <w:sz w:val="24"/>
        </w:rPr>
        <w:t>форма.</w:t>
      </w:r>
      <w:r>
        <w:rPr>
          <w:spacing w:val="-4"/>
          <w:sz w:val="24"/>
        </w:rPr>
        <w:t xml:space="preserve"> </w:t>
      </w:r>
      <w:r>
        <w:rPr>
          <w:sz w:val="24"/>
        </w:rPr>
        <w:t>Образ</w:t>
      </w:r>
      <w:r>
        <w:rPr>
          <w:spacing w:val="-1"/>
          <w:sz w:val="24"/>
        </w:rPr>
        <w:t xml:space="preserve"> </w:t>
      </w:r>
      <w:r>
        <w:rPr>
          <w:sz w:val="24"/>
        </w:rPr>
        <w:t>времени</w:t>
      </w:r>
      <w:r>
        <w:rPr>
          <w:spacing w:val="-4"/>
          <w:sz w:val="24"/>
        </w:rPr>
        <w:t xml:space="preserve"> </w:t>
      </w:r>
      <w:r>
        <w:rPr>
          <w:sz w:val="24"/>
        </w:rPr>
        <w:t>в предметах, создаваемых человеком.</w:t>
      </w:r>
    </w:p>
    <w:p w:rsidR="008C415D" w:rsidRDefault="00797A38">
      <w:pPr>
        <w:ind w:right="109"/>
        <w:rPr>
          <w:sz w:val="24"/>
        </w:rPr>
      </w:pPr>
      <w:r>
        <w:rPr>
          <w:sz w:val="24"/>
        </w:rPr>
        <w:t>Дизайн предмета как искусство и социальное проектирование. Анализ формы через выявление сочетающихся объёмов.</w:t>
      </w:r>
      <w:r>
        <w:rPr>
          <w:spacing w:val="-3"/>
          <w:sz w:val="24"/>
        </w:rPr>
        <w:t xml:space="preserve"> </w:t>
      </w:r>
      <w:r>
        <w:rPr>
          <w:sz w:val="24"/>
        </w:rPr>
        <w:t>Красота</w:t>
      </w:r>
      <w:r>
        <w:rPr>
          <w:spacing w:val="-3"/>
          <w:sz w:val="24"/>
        </w:rPr>
        <w:t xml:space="preserve"> </w:t>
      </w:r>
      <w:r>
        <w:rPr>
          <w:sz w:val="24"/>
        </w:rPr>
        <w:t>–</w:t>
      </w:r>
      <w:r>
        <w:rPr>
          <w:spacing w:val="-3"/>
          <w:sz w:val="24"/>
        </w:rPr>
        <w:t xml:space="preserve"> </w:t>
      </w:r>
      <w:r>
        <w:rPr>
          <w:sz w:val="24"/>
        </w:rPr>
        <w:t>наиболее</w:t>
      </w:r>
      <w:r>
        <w:rPr>
          <w:spacing w:val="-5"/>
          <w:sz w:val="24"/>
        </w:rPr>
        <w:t xml:space="preserve"> </w:t>
      </w:r>
      <w:r>
        <w:rPr>
          <w:sz w:val="24"/>
        </w:rPr>
        <w:t>полное</w:t>
      </w:r>
      <w:r>
        <w:rPr>
          <w:spacing w:val="-4"/>
          <w:sz w:val="24"/>
        </w:rPr>
        <w:t xml:space="preserve"> </w:t>
      </w:r>
      <w:r>
        <w:rPr>
          <w:sz w:val="24"/>
        </w:rPr>
        <w:t>выявление</w:t>
      </w:r>
      <w:r>
        <w:rPr>
          <w:spacing w:val="-4"/>
          <w:sz w:val="24"/>
        </w:rPr>
        <w:t xml:space="preserve"> </w:t>
      </w:r>
      <w:r>
        <w:rPr>
          <w:sz w:val="24"/>
        </w:rPr>
        <w:t>функции</w:t>
      </w:r>
      <w:r>
        <w:rPr>
          <w:spacing w:val="-5"/>
          <w:sz w:val="24"/>
        </w:rPr>
        <w:t xml:space="preserve"> </w:t>
      </w:r>
      <w:r>
        <w:rPr>
          <w:sz w:val="24"/>
        </w:rPr>
        <w:t>предмета.</w:t>
      </w:r>
      <w:r>
        <w:rPr>
          <w:spacing w:val="-3"/>
          <w:sz w:val="24"/>
        </w:rPr>
        <w:t xml:space="preserve"> </w:t>
      </w:r>
      <w:r>
        <w:rPr>
          <w:sz w:val="24"/>
        </w:rPr>
        <w:t>Влияние</w:t>
      </w:r>
      <w:r>
        <w:rPr>
          <w:spacing w:val="-4"/>
          <w:sz w:val="24"/>
        </w:rPr>
        <w:t xml:space="preserve"> </w:t>
      </w:r>
      <w:r>
        <w:rPr>
          <w:sz w:val="24"/>
        </w:rPr>
        <w:t>развития</w:t>
      </w:r>
      <w:r>
        <w:rPr>
          <w:spacing w:val="-6"/>
          <w:sz w:val="24"/>
        </w:rPr>
        <w:t xml:space="preserve"> </w:t>
      </w:r>
      <w:r>
        <w:rPr>
          <w:sz w:val="24"/>
        </w:rPr>
        <w:t>технологий</w:t>
      </w:r>
      <w:r>
        <w:rPr>
          <w:spacing w:val="-3"/>
          <w:sz w:val="24"/>
        </w:rPr>
        <w:t xml:space="preserve"> </w:t>
      </w:r>
      <w:r>
        <w:rPr>
          <w:sz w:val="24"/>
        </w:rPr>
        <w:t>и</w:t>
      </w:r>
      <w:r>
        <w:rPr>
          <w:spacing w:val="-3"/>
          <w:sz w:val="24"/>
        </w:rPr>
        <w:t xml:space="preserve"> </w:t>
      </w:r>
      <w:r>
        <w:rPr>
          <w:sz w:val="24"/>
        </w:rPr>
        <w:t>материалов на изменение формы предмета.</w:t>
      </w:r>
    </w:p>
    <w:p w:rsidR="008C415D" w:rsidRDefault="00797A38">
      <w:pPr>
        <w:rPr>
          <w:sz w:val="24"/>
        </w:rPr>
      </w:pPr>
      <w:r>
        <w:rPr>
          <w:sz w:val="24"/>
        </w:rPr>
        <w:t>Выполнение</w:t>
      </w:r>
      <w:r>
        <w:rPr>
          <w:spacing w:val="-6"/>
          <w:sz w:val="24"/>
        </w:rPr>
        <w:t xml:space="preserve"> </w:t>
      </w:r>
      <w:r>
        <w:rPr>
          <w:sz w:val="24"/>
        </w:rPr>
        <w:t>аналитических</w:t>
      </w:r>
      <w:r>
        <w:rPr>
          <w:spacing w:val="-2"/>
          <w:sz w:val="24"/>
        </w:rPr>
        <w:t xml:space="preserve"> </w:t>
      </w:r>
      <w:r>
        <w:rPr>
          <w:sz w:val="24"/>
        </w:rPr>
        <w:t>зарисовок</w:t>
      </w:r>
      <w:r>
        <w:rPr>
          <w:spacing w:val="-4"/>
          <w:sz w:val="24"/>
        </w:rPr>
        <w:t xml:space="preserve"> </w:t>
      </w:r>
      <w:r>
        <w:rPr>
          <w:sz w:val="24"/>
        </w:rPr>
        <w:t>форм</w:t>
      </w:r>
      <w:r>
        <w:rPr>
          <w:spacing w:val="-5"/>
          <w:sz w:val="24"/>
        </w:rPr>
        <w:t xml:space="preserve"> </w:t>
      </w:r>
      <w:r>
        <w:rPr>
          <w:sz w:val="24"/>
        </w:rPr>
        <w:t>бытовых</w:t>
      </w:r>
      <w:r>
        <w:rPr>
          <w:spacing w:val="-3"/>
          <w:sz w:val="24"/>
        </w:rPr>
        <w:t xml:space="preserve"> </w:t>
      </w:r>
      <w:r>
        <w:rPr>
          <w:spacing w:val="-2"/>
          <w:sz w:val="24"/>
        </w:rPr>
        <w:t>предметов.</w:t>
      </w:r>
    </w:p>
    <w:p w:rsidR="008C415D" w:rsidRDefault="00797A38">
      <w:pPr>
        <w:rPr>
          <w:sz w:val="24"/>
        </w:rPr>
      </w:pPr>
      <w:r>
        <w:rPr>
          <w:sz w:val="24"/>
        </w:rPr>
        <w:t>Творческое</w:t>
      </w:r>
      <w:r>
        <w:rPr>
          <w:spacing w:val="-6"/>
          <w:sz w:val="24"/>
        </w:rPr>
        <w:t xml:space="preserve"> </w:t>
      </w:r>
      <w:r>
        <w:rPr>
          <w:sz w:val="24"/>
        </w:rPr>
        <w:t>проектирование</w:t>
      </w:r>
      <w:r>
        <w:rPr>
          <w:spacing w:val="-4"/>
          <w:sz w:val="24"/>
        </w:rPr>
        <w:t xml:space="preserve"> </w:t>
      </w:r>
      <w:r>
        <w:rPr>
          <w:sz w:val="24"/>
        </w:rPr>
        <w:t>предметов</w:t>
      </w:r>
      <w:r>
        <w:rPr>
          <w:spacing w:val="-4"/>
          <w:sz w:val="24"/>
        </w:rPr>
        <w:t xml:space="preserve"> </w:t>
      </w:r>
      <w:r>
        <w:rPr>
          <w:sz w:val="24"/>
        </w:rPr>
        <w:t>быта</w:t>
      </w:r>
      <w:r>
        <w:rPr>
          <w:spacing w:val="-4"/>
          <w:sz w:val="24"/>
        </w:rPr>
        <w:t xml:space="preserve"> </w:t>
      </w:r>
      <w:r>
        <w:rPr>
          <w:sz w:val="24"/>
        </w:rPr>
        <w:t>с</w:t>
      </w:r>
      <w:r>
        <w:rPr>
          <w:spacing w:val="-1"/>
          <w:sz w:val="24"/>
        </w:rPr>
        <w:t xml:space="preserve"> </w:t>
      </w:r>
      <w:r>
        <w:rPr>
          <w:sz w:val="24"/>
        </w:rPr>
        <w:t>определением</w:t>
      </w:r>
      <w:r>
        <w:rPr>
          <w:spacing w:val="-4"/>
          <w:sz w:val="24"/>
        </w:rPr>
        <w:t xml:space="preserve"> </w:t>
      </w:r>
      <w:r>
        <w:rPr>
          <w:sz w:val="24"/>
        </w:rPr>
        <w:t>их</w:t>
      </w:r>
      <w:r>
        <w:rPr>
          <w:spacing w:val="-1"/>
          <w:sz w:val="24"/>
        </w:rPr>
        <w:t xml:space="preserve"> </w:t>
      </w:r>
      <w:r>
        <w:rPr>
          <w:sz w:val="24"/>
        </w:rPr>
        <w:t>функций</w:t>
      </w:r>
      <w:r>
        <w:rPr>
          <w:spacing w:val="-5"/>
          <w:sz w:val="24"/>
        </w:rPr>
        <w:t xml:space="preserve"> </w:t>
      </w:r>
      <w:r>
        <w:rPr>
          <w:sz w:val="24"/>
        </w:rPr>
        <w:t>и</w:t>
      </w:r>
      <w:r>
        <w:rPr>
          <w:spacing w:val="-3"/>
          <w:sz w:val="24"/>
        </w:rPr>
        <w:t xml:space="preserve"> </w:t>
      </w:r>
      <w:r>
        <w:rPr>
          <w:sz w:val="24"/>
        </w:rPr>
        <w:t>материала</w:t>
      </w:r>
      <w:r>
        <w:rPr>
          <w:spacing w:val="-3"/>
          <w:sz w:val="24"/>
        </w:rPr>
        <w:t xml:space="preserve"> </w:t>
      </w:r>
      <w:r>
        <w:rPr>
          <w:spacing w:val="-2"/>
          <w:sz w:val="24"/>
        </w:rPr>
        <w:t>изготовления.</w:t>
      </w:r>
    </w:p>
    <w:p w:rsidR="008C415D" w:rsidRDefault="00797A38">
      <w:pPr>
        <w:rPr>
          <w:sz w:val="24"/>
        </w:rPr>
      </w:pPr>
      <w:r>
        <w:rPr>
          <w:sz w:val="24"/>
        </w:rPr>
        <w:t>Цвет</w:t>
      </w:r>
      <w:r>
        <w:rPr>
          <w:spacing w:val="-5"/>
          <w:sz w:val="24"/>
        </w:rPr>
        <w:t xml:space="preserve"> </w:t>
      </w:r>
      <w:r>
        <w:rPr>
          <w:sz w:val="24"/>
        </w:rPr>
        <w:t>в</w:t>
      </w:r>
      <w:r>
        <w:rPr>
          <w:spacing w:val="-3"/>
          <w:sz w:val="24"/>
        </w:rPr>
        <w:t xml:space="preserve"> </w:t>
      </w:r>
      <w:r>
        <w:rPr>
          <w:sz w:val="24"/>
        </w:rPr>
        <w:t>архитектуре</w:t>
      </w:r>
      <w:r>
        <w:rPr>
          <w:spacing w:val="-3"/>
          <w:sz w:val="24"/>
        </w:rPr>
        <w:t xml:space="preserve"> </w:t>
      </w:r>
      <w:r>
        <w:rPr>
          <w:sz w:val="24"/>
        </w:rPr>
        <w:t>и</w:t>
      </w:r>
      <w:r>
        <w:rPr>
          <w:spacing w:val="-2"/>
          <w:sz w:val="24"/>
        </w:rPr>
        <w:t xml:space="preserve"> </w:t>
      </w:r>
      <w:r>
        <w:rPr>
          <w:sz w:val="24"/>
        </w:rPr>
        <w:t>дизайне.</w:t>
      </w:r>
      <w:r>
        <w:rPr>
          <w:spacing w:val="-3"/>
          <w:sz w:val="24"/>
        </w:rPr>
        <w:t xml:space="preserve"> </w:t>
      </w:r>
      <w:r>
        <w:rPr>
          <w:sz w:val="24"/>
        </w:rPr>
        <w:t>Эмоциональное</w:t>
      </w:r>
      <w:r>
        <w:rPr>
          <w:spacing w:val="-3"/>
          <w:sz w:val="24"/>
        </w:rPr>
        <w:t xml:space="preserve"> </w:t>
      </w:r>
      <w:r>
        <w:rPr>
          <w:sz w:val="24"/>
        </w:rPr>
        <w:t>и</w:t>
      </w:r>
      <w:r>
        <w:rPr>
          <w:spacing w:val="-2"/>
          <w:sz w:val="24"/>
        </w:rPr>
        <w:t xml:space="preserve"> </w:t>
      </w:r>
      <w:r>
        <w:rPr>
          <w:sz w:val="24"/>
        </w:rPr>
        <w:t>формообразующее</w:t>
      </w:r>
      <w:r>
        <w:rPr>
          <w:spacing w:val="-3"/>
          <w:sz w:val="24"/>
        </w:rPr>
        <w:t xml:space="preserve"> </w:t>
      </w:r>
      <w:r>
        <w:rPr>
          <w:sz w:val="24"/>
        </w:rPr>
        <w:t>значение</w:t>
      </w:r>
      <w:r>
        <w:rPr>
          <w:spacing w:val="-4"/>
          <w:sz w:val="24"/>
        </w:rPr>
        <w:t xml:space="preserve"> </w:t>
      </w:r>
      <w:r>
        <w:rPr>
          <w:sz w:val="24"/>
        </w:rPr>
        <w:t>цвета</w:t>
      </w:r>
      <w:r>
        <w:rPr>
          <w:spacing w:val="-2"/>
          <w:sz w:val="24"/>
        </w:rPr>
        <w:t xml:space="preserve"> </w:t>
      </w:r>
      <w:r>
        <w:rPr>
          <w:sz w:val="24"/>
        </w:rPr>
        <w:t>в</w:t>
      </w:r>
      <w:r>
        <w:rPr>
          <w:spacing w:val="-3"/>
          <w:sz w:val="24"/>
        </w:rPr>
        <w:t xml:space="preserve"> </w:t>
      </w:r>
      <w:r>
        <w:rPr>
          <w:sz w:val="24"/>
        </w:rPr>
        <w:t>дизайне</w:t>
      </w:r>
      <w:r>
        <w:rPr>
          <w:spacing w:val="-3"/>
          <w:sz w:val="24"/>
        </w:rPr>
        <w:t xml:space="preserve"> </w:t>
      </w:r>
      <w:r>
        <w:rPr>
          <w:sz w:val="24"/>
        </w:rPr>
        <w:t>и</w:t>
      </w:r>
      <w:r>
        <w:rPr>
          <w:spacing w:val="-2"/>
          <w:sz w:val="24"/>
        </w:rPr>
        <w:t xml:space="preserve"> архитектуре.</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Влияние</w:t>
      </w:r>
      <w:r>
        <w:rPr>
          <w:spacing w:val="-6"/>
          <w:sz w:val="24"/>
        </w:rPr>
        <w:t xml:space="preserve"> </w:t>
      </w:r>
      <w:r>
        <w:rPr>
          <w:sz w:val="24"/>
        </w:rPr>
        <w:t>цвета</w:t>
      </w:r>
      <w:r>
        <w:rPr>
          <w:spacing w:val="-2"/>
          <w:sz w:val="24"/>
        </w:rPr>
        <w:t xml:space="preserve"> </w:t>
      </w:r>
      <w:r>
        <w:rPr>
          <w:sz w:val="24"/>
        </w:rPr>
        <w:t>на</w:t>
      </w:r>
      <w:r>
        <w:rPr>
          <w:spacing w:val="-3"/>
          <w:sz w:val="24"/>
        </w:rPr>
        <w:t xml:space="preserve"> </w:t>
      </w:r>
      <w:r>
        <w:rPr>
          <w:sz w:val="24"/>
        </w:rPr>
        <w:t>восприятие</w:t>
      </w:r>
      <w:r>
        <w:rPr>
          <w:spacing w:val="-3"/>
          <w:sz w:val="24"/>
        </w:rPr>
        <w:t xml:space="preserve"> </w:t>
      </w:r>
      <w:r>
        <w:rPr>
          <w:sz w:val="24"/>
        </w:rPr>
        <w:t>формы</w:t>
      </w:r>
      <w:r>
        <w:rPr>
          <w:spacing w:val="-2"/>
          <w:sz w:val="24"/>
        </w:rPr>
        <w:t xml:space="preserve"> </w:t>
      </w:r>
      <w:r>
        <w:rPr>
          <w:sz w:val="24"/>
        </w:rPr>
        <w:t>объектов</w:t>
      </w:r>
      <w:r>
        <w:rPr>
          <w:spacing w:val="-5"/>
          <w:sz w:val="24"/>
        </w:rPr>
        <w:t xml:space="preserve"> </w:t>
      </w:r>
      <w:r>
        <w:rPr>
          <w:sz w:val="24"/>
        </w:rPr>
        <w:t>архитектуры</w:t>
      </w:r>
      <w:r>
        <w:rPr>
          <w:spacing w:val="-2"/>
          <w:sz w:val="24"/>
        </w:rPr>
        <w:t xml:space="preserve"> </w:t>
      </w:r>
      <w:r>
        <w:rPr>
          <w:sz w:val="24"/>
        </w:rPr>
        <w:t>и</w:t>
      </w:r>
      <w:r>
        <w:rPr>
          <w:spacing w:val="-2"/>
          <w:sz w:val="24"/>
        </w:rPr>
        <w:t xml:space="preserve"> дизайна.</w:t>
      </w:r>
    </w:p>
    <w:p w:rsidR="008C415D" w:rsidRDefault="00797A38">
      <w:pPr>
        <w:ind w:right="1458"/>
        <w:rPr>
          <w:sz w:val="24"/>
        </w:rPr>
      </w:pPr>
      <w:r>
        <w:rPr>
          <w:sz w:val="24"/>
        </w:rPr>
        <w:t>Конструирование</w:t>
      </w:r>
      <w:r>
        <w:rPr>
          <w:spacing w:val="-5"/>
          <w:sz w:val="24"/>
        </w:rPr>
        <w:t xml:space="preserve"> </w:t>
      </w:r>
      <w:r>
        <w:rPr>
          <w:sz w:val="24"/>
        </w:rPr>
        <w:t>объектов</w:t>
      </w:r>
      <w:r>
        <w:rPr>
          <w:spacing w:val="-5"/>
          <w:sz w:val="24"/>
        </w:rPr>
        <w:t xml:space="preserve"> </w:t>
      </w:r>
      <w:r>
        <w:rPr>
          <w:sz w:val="24"/>
        </w:rPr>
        <w:t>дизайна</w:t>
      </w:r>
      <w:r>
        <w:rPr>
          <w:spacing w:val="-5"/>
          <w:sz w:val="24"/>
        </w:rPr>
        <w:t xml:space="preserve"> </w:t>
      </w:r>
      <w:r>
        <w:rPr>
          <w:sz w:val="24"/>
        </w:rPr>
        <w:t>или</w:t>
      </w:r>
      <w:r>
        <w:rPr>
          <w:spacing w:val="-4"/>
          <w:sz w:val="24"/>
        </w:rPr>
        <w:t xml:space="preserve"> </w:t>
      </w:r>
      <w:r>
        <w:rPr>
          <w:sz w:val="24"/>
        </w:rPr>
        <w:t>архитектурное</w:t>
      </w:r>
      <w:r>
        <w:rPr>
          <w:spacing w:val="-5"/>
          <w:sz w:val="24"/>
        </w:rPr>
        <w:t xml:space="preserve"> </w:t>
      </w:r>
      <w:r>
        <w:rPr>
          <w:sz w:val="24"/>
        </w:rPr>
        <w:t>макетирование</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цвета. Социальное значение дизайна и архитектуры как среды жизни человека.</w:t>
      </w:r>
    </w:p>
    <w:p w:rsidR="008C415D" w:rsidRDefault="00797A38">
      <w:pPr>
        <w:rPr>
          <w:sz w:val="24"/>
        </w:rPr>
      </w:pPr>
      <w:r>
        <w:rPr>
          <w:sz w:val="24"/>
        </w:rPr>
        <w:t>Образ и стиль материальной культуры прошлого. Смена стилей как отражение эволюции образа жизни, изменения</w:t>
      </w:r>
      <w:r>
        <w:rPr>
          <w:spacing w:val="-5"/>
          <w:sz w:val="24"/>
        </w:rPr>
        <w:t xml:space="preserve"> </w:t>
      </w:r>
      <w:r>
        <w:rPr>
          <w:sz w:val="24"/>
        </w:rPr>
        <w:t>мировоззрения</w:t>
      </w:r>
      <w:r>
        <w:rPr>
          <w:spacing w:val="-5"/>
          <w:sz w:val="24"/>
        </w:rPr>
        <w:t xml:space="preserve"> </w:t>
      </w:r>
      <w:r>
        <w:rPr>
          <w:sz w:val="24"/>
        </w:rPr>
        <w:t>людей</w:t>
      </w:r>
      <w:r>
        <w:rPr>
          <w:spacing w:val="-7"/>
          <w:sz w:val="24"/>
        </w:rPr>
        <w:t xml:space="preserve"> </w:t>
      </w:r>
      <w:r>
        <w:rPr>
          <w:sz w:val="24"/>
        </w:rPr>
        <w:t>и</w:t>
      </w:r>
      <w:r>
        <w:rPr>
          <w:spacing w:val="-5"/>
          <w:sz w:val="24"/>
        </w:rPr>
        <w:t xml:space="preserve"> </w:t>
      </w:r>
      <w:r>
        <w:rPr>
          <w:sz w:val="24"/>
        </w:rPr>
        <w:t>развития</w:t>
      </w:r>
      <w:r>
        <w:rPr>
          <w:spacing w:val="-5"/>
          <w:sz w:val="24"/>
        </w:rPr>
        <w:t xml:space="preserve"> </w:t>
      </w:r>
      <w:r>
        <w:rPr>
          <w:sz w:val="24"/>
        </w:rPr>
        <w:t>производственных</w:t>
      </w:r>
      <w:r>
        <w:rPr>
          <w:spacing w:val="-3"/>
          <w:sz w:val="24"/>
        </w:rPr>
        <w:t xml:space="preserve"> </w:t>
      </w:r>
      <w:r>
        <w:rPr>
          <w:sz w:val="24"/>
        </w:rPr>
        <w:t>возможностей.</w:t>
      </w:r>
      <w:r>
        <w:rPr>
          <w:spacing w:val="-5"/>
          <w:sz w:val="24"/>
        </w:rPr>
        <w:t xml:space="preserve"> </w:t>
      </w:r>
      <w:r>
        <w:rPr>
          <w:sz w:val="24"/>
        </w:rPr>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8C415D" w:rsidRDefault="00797A38">
      <w:pPr>
        <w:ind w:right="363"/>
        <w:rPr>
          <w:sz w:val="24"/>
        </w:rPr>
      </w:pPr>
      <w:r>
        <w:rPr>
          <w:sz w:val="24"/>
        </w:rPr>
        <w:t>Архитектура</w:t>
      </w:r>
      <w:r>
        <w:rPr>
          <w:spacing w:val="-5"/>
          <w:sz w:val="24"/>
        </w:rPr>
        <w:t xml:space="preserve"> </w:t>
      </w:r>
      <w:r>
        <w:rPr>
          <w:sz w:val="24"/>
        </w:rPr>
        <w:t>народного</w:t>
      </w:r>
      <w:r>
        <w:rPr>
          <w:spacing w:val="-4"/>
          <w:sz w:val="24"/>
        </w:rPr>
        <w:t xml:space="preserve"> </w:t>
      </w:r>
      <w:r>
        <w:rPr>
          <w:sz w:val="24"/>
        </w:rPr>
        <w:t>жилища,</w:t>
      </w:r>
      <w:r>
        <w:rPr>
          <w:spacing w:val="-7"/>
          <w:sz w:val="24"/>
        </w:rPr>
        <w:t xml:space="preserve"> </w:t>
      </w:r>
      <w:r>
        <w:rPr>
          <w:sz w:val="24"/>
        </w:rPr>
        <w:t>храмовая</w:t>
      </w:r>
      <w:r>
        <w:rPr>
          <w:spacing w:val="-4"/>
          <w:sz w:val="24"/>
        </w:rPr>
        <w:t xml:space="preserve"> </w:t>
      </w:r>
      <w:r>
        <w:rPr>
          <w:sz w:val="24"/>
        </w:rPr>
        <w:t>архитектура,</w:t>
      </w:r>
      <w:r>
        <w:rPr>
          <w:spacing w:val="-2"/>
          <w:sz w:val="24"/>
        </w:rPr>
        <w:t xml:space="preserve"> </w:t>
      </w:r>
      <w:r>
        <w:rPr>
          <w:sz w:val="24"/>
        </w:rPr>
        <w:t>частный</w:t>
      </w:r>
      <w:r>
        <w:rPr>
          <w:spacing w:val="-4"/>
          <w:sz w:val="24"/>
        </w:rPr>
        <w:t xml:space="preserve"> </w:t>
      </w:r>
      <w:r>
        <w:rPr>
          <w:sz w:val="24"/>
        </w:rPr>
        <w:t>дом</w:t>
      </w:r>
      <w:r>
        <w:rPr>
          <w:spacing w:val="-4"/>
          <w:sz w:val="24"/>
        </w:rPr>
        <w:t xml:space="preserve"> </w:t>
      </w:r>
      <w:r>
        <w:rPr>
          <w:sz w:val="24"/>
        </w:rPr>
        <w:t>в</w:t>
      </w:r>
      <w:r>
        <w:rPr>
          <w:spacing w:val="-5"/>
          <w:sz w:val="24"/>
        </w:rPr>
        <w:t xml:space="preserve"> </w:t>
      </w:r>
      <w:r>
        <w:rPr>
          <w:sz w:val="24"/>
        </w:rPr>
        <w:t>предметно-пространственной</w:t>
      </w:r>
      <w:r>
        <w:rPr>
          <w:spacing w:val="-4"/>
          <w:sz w:val="24"/>
        </w:rPr>
        <w:t xml:space="preserve"> </w:t>
      </w:r>
      <w:r>
        <w:rPr>
          <w:sz w:val="24"/>
        </w:rPr>
        <w:t>среде жизни разных народов.</w:t>
      </w:r>
    </w:p>
    <w:p w:rsidR="008C415D" w:rsidRDefault="00797A38">
      <w:pPr>
        <w:ind w:right="363"/>
        <w:rPr>
          <w:sz w:val="24"/>
        </w:rPr>
      </w:pPr>
      <w:r>
        <w:rPr>
          <w:sz w:val="24"/>
        </w:rPr>
        <w:t>Выполнение</w:t>
      </w:r>
      <w:r>
        <w:rPr>
          <w:spacing w:val="-5"/>
          <w:sz w:val="24"/>
        </w:rPr>
        <w:t xml:space="preserve"> </w:t>
      </w:r>
      <w:r>
        <w:rPr>
          <w:sz w:val="24"/>
        </w:rPr>
        <w:t>заданий</w:t>
      </w:r>
      <w:r>
        <w:rPr>
          <w:spacing w:val="-4"/>
          <w:sz w:val="24"/>
        </w:rPr>
        <w:t xml:space="preserve"> </w:t>
      </w:r>
      <w:r>
        <w:rPr>
          <w:sz w:val="24"/>
        </w:rPr>
        <w:t>по</w:t>
      </w:r>
      <w:r>
        <w:rPr>
          <w:spacing w:val="-4"/>
          <w:sz w:val="24"/>
        </w:rPr>
        <w:t xml:space="preserve"> </w:t>
      </w:r>
      <w:r>
        <w:rPr>
          <w:sz w:val="24"/>
        </w:rPr>
        <w:t>теме</w:t>
      </w:r>
      <w:r>
        <w:rPr>
          <w:spacing w:val="-1"/>
          <w:sz w:val="24"/>
        </w:rPr>
        <w:t xml:space="preserve"> </w:t>
      </w:r>
      <w:r>
        <w:rPr>
          <w:sz w:val="24"/>
        </w:rPr>
        <w:t>«Архитектурные</w:t>
      </w:r>
      <w:r>
        <w:rPr>
          <w:spacing w:val="-4"/>
          <w:sz w:val="24"/>
        </w:rPr>
        <w:t xml:space="preserve"> </w:t>
      </w:r>
      <w:r>
        <w:rPr>
          <w:sz w:val="24"/>
        </w:rPr>
        <w:t>образы</w:t>
      </w:r>
      <w:r>
        <w:rPr>
          <w:spacing w:val="-4"/>
          <w:sz w:val="24"/>
        </w:rPr>
        <w:t xml:space="preserve"> </w:t>
      </w:r>
      <w:r>
        <w:rPr>
          <w:sz w:val="24"/>
        </w:rPr>
        <w:t>прошлых</w:t>
      </w:r>
      <w:r>
        <w:rPr>
          <w:spacing w:val="-3"/>
          <w:sz w:val="24"/>
        </w:rPr>
        <w:t xml:space="preserve"> </w:t>
      </w:r>
      <w:r>
        <w:rPr>
          <w:sz w:val="24"/>
        </w:rPr>
        <w:t>эпох»</w:t>
      </w:r>
      <w:r>
        <w:rPr>
          <w:spacing w:val="-9"/>
          <w:sz w:val="24"/>
        </w:rPr>
        <w:t xml:space="preserve"> </w:t>
      </w:r>
      <w:r>
        <w:rPr>
          <w:sz w:val="24"/>
        </w:rPr>
        <w:t>в</w:t>
      </w:r>
      <w:r>
        <w:rPr>
          <w:spacing w:val="-5"/>
          <w:sz w:val="24"/>
        </w:rPr>
        <w:t xml:space="preserve"> </w:t>
      </w:r>
      <w:r>
        <w:rPr>
          <w:sz w:val="24"/>
        </w:rPr>
        <w:t>виде</w:t>
      </w:r>
      <w:r>
        <w:rPr>
          <w:spacing w:val="-5"/>
          <w:sz w:val="24"/>
        </w:rPr>
        <w:t xml:space="preserve"> </w:t>
      </w:r>
      <w:r>
        <w:rPr>
          <w:sz w:val="24"/>
        </w:rPr>
        <w:t>аналитических</w:t>
      </w:r>
      <w:r>
        <w:rPr>
          <w:spacing w:val="-2"/>
          <w:sz w:val="24"/>
        </w:rPr>
        <w:t xml:space="preserve"> </w:t>
      </w:r>
      <w:r>
        <w:rPr>
          <w:sz w:val="24"/>
        </w:rPr>
        <w:t>зарисовок известных архитектурных памятников по фотографиям и другим видам изображения.</w:t>
      </w:r>
    </w:p>
    <w:p w:rsidR="008C415D" w:rsidRDefault="00797A38">
      <w:pPr>
        <w:rPr>
          <w:sz w:val="24"/>
        </w:rPr>
      </w:pPr>
      <w:r>
        <w:rPr>
          <w:sz w:val="24"/>
        </w:rPr>
        <w:t>Пути</w:t>
      </w:r>
      <w:r>
        <w:rPr>
          <w:spacing w:val="-5"/>
          <w:sz w:val="24"/>
        </w:rPr>
        <w:t xml:space="preserve"> </w:t>
      </w:r>
      <w:r>
        <w:rPr>
          <w:sz w:val="24"/>
        </w:rPr>
        <w:t>развития</w:t>
      </w:r>
      <w:r>
        <w:rPr>
          <w:spacing w:val="-3"/>
          <w:sz w:val="24"/>
        </w:rPr>
        <w:t xml:space="preserve"> </w:t>
      </w:r>
      <w:r>
        <w:rPr>
          <w:sz w:val="24"/>
        </w:rPr>
        <w:t>современной</w:t>
      </w:r>
      <w:r>
        <w:rPr>
          <w:spacing w:val="-3"/>
          <w:sz w:val="24"/>
        </w:rPr>
        <w:t xml:space="preserve"> </w:t>
      </w:r>
      <w:r>
        <w:rPr>
          <w:sz w:val="24"/>
        </w:rPr>
        <w:t>архитектуры</w:t>
      </w:r>
      <w:r>
        <w:rPr>
          <w:spacing w:val="-3"/>
          <w:sz w:val="24"/>
        </w:rPr>
        <w:t xml:space="preserve"> </w:t>
      </w:r>
      <w:r>
        <w:rPr>
          <w:sz w:val="24"/>
        </w:rPr>
        <w:t>и</w:t>
      </w:r>
      <w:r>
        <w:rPr>
          <w:spacing w:val="-3"/>
          <w:sz w:val="24"/>
        </w:rPr>
        <w:t xml:space="preserve"> </w:t>
      </w:r>
      <w:r>
        <w:rPr>
          <w:sz w:val="24"/>
        </w:rPr>
        <w:t>дизайна:</w:t>
      </w:r>
      <w:r>
        <w:rPr>
          <w:spacing w:val="-3"/>
          <w:sz w:val="24"/>
        </w:rPr>
        <w:t xml:space="preserve"> </w:t>
      </w:r>
      <w:r>
        <w:rPr>
          <w:sz w:val="24"/>
        </w:rPr>
        <w:t>город</w:t>
      </w:r>
      <w:r>
        <w:rPr>
          <w:spacing w:val="-3"/>
          <w:sz w:val="24"/>
        </w:rPr>
        <w:t xml:space="preserve"> </w:t>
      </w:r>
      <w:r>
        <w:rPr>
          <w:sz w:val="24"/>
        </w:rPr>
        <w:t>сегодня</w:t>
      </w:r>
      <w:r>
        <w:rPr>
          <w:spacing w:val="-3"/>
          <w:sz w:val="24"/>
        </w:rPr>
        <w:t xml:space="preserve"> </w:t>
      </w:r>
      <w:r>
        <w:rPr>
          <w:sz w:val="24"/>
        </w:rPr>
        <w:t>и</w:t>
      </w:r>
      <w:r>
        <w:rPr>
          <w:spacing w:val="-4"/>
          <w:sz w:val="24"/>
        </w:rPr>
        <w:t xml:space="preserve"> </w:t>
      </w:r>
      <w:r>
        <w:rPr>
          <w:spacing w:val="-2"/>
          <w:sz w:val="24"/>
        </w:rPr>
        <w:t>завтра.</w:t>
      </w:r>
    </w:p>
    <w:p w:rsidR="008C415D" w:rsidRDefault="00797A38">
      <w:pPr>
        <w:spacing w:before="1"/>
        <w:rPr>
          <w:sz w:val="24"/>
        </w:rPr>
      </w:pPr>
      <w:r>
        <w:rPr>
          <w:sz w:val="24"/>
        </w:rPr>
        <w:t>Архитектурная</w:t>
      </w:r>
      <w:r>
        <w:rPr>
          <w:spacing w:val="-3"/>
          <w:sz w:val="24"/>
        </w:rPr>
        <w:t xml:space="preserve"> </w:t>
      </w:r>
      <w:r>
        <w:rPr>
          <w:sz w:val="24"/>
        </w:rPr>
        <w:t>и</w:t>
      </w:r>
      <w:r>
        <w:rPr>
          <w:spacing w:val="-3"/>
          <w:sz w:val="24"/>
        </w:rPr>
        <w:t xml:space="preserve"> </w:t>
      </w:r>
      <w:r>
        <w:rPr>
          <w:sz w:val="24"/>
        </w:rPr>
        <w:t>градостроительная</w:t>
      </w:r>
      <w:r>
        <w:rPr>
          <w:spacing w:val="-3"/>
          <w:sz w:val="24"/>
        </w:rPr>
        <w:t xml:space="preserve"> </w:t>
      </w:r>
      <w:r>
        <w:rPr>
          <w:sz w:val="24"/>
        </w:rPr>
        <w:t>революция</w:t>
      </w:r>
      <w:r>
        <w:rPr>
          <w:spacing w:val="-3"/>
          <w:sz w:val="24"/>
        </w:rPr>
        <w:t xml:space="preserve"> </w:t>
      </w:r>
      <w:r>
        <w:rPr>
          <w:sz w:val="24"/>
        </w:rPr>
        <w:t>XX</w:t>
      </w:r>
      <w:r>
        <w:rPr>
          <w:spacing w:val="-4"/>
          <w:sz w:val="24"/>
        </w:rPr>
        <w:t xml:space="preserve"> </w:t>
      </w:r>
      <w:r>
        <w:rPr>
          <w:sz w:val="24"/>
        </w:rPr>
        <w:t>в.</w:t>
      </w:r>
      <w:r>
        <w:rPr>
          <w:spacing w:val="-3"/>
          <w:sz w:val="24"/>
        </w:rPr>
        <w:t xml:space="preserve"> </w:t>
      </w:r>
      <w:r>
        <w:rPr>
          <w:sz w:val="24"/>
        </w:rPr>
        <w:t>Её</w:t>
      </w:r>
      <w:r>
        <w:rPr>
          <w:spacing w:val="-5"/>
          <w:sz w:val="24"/>
        </w:rPr>
        <w:t xml:space="preserve"> </w:t>
      </w:r>
      <w:r>
        <w:rPr>
          <w:sz w:val="24"/>
        </w:rPr>
        <w:t>технологические</w:t>
      </w:r>
      <w:r>
        <w:rPr>
          <w:spacing w:val="-4"/>
          <w:sz w:val="24"/>
        </w:rPr>
        <w:t xml:space="preserve"> </w:t>
      </w:r>
      <w:r>
        <w:rPr>
          <w:sz w:val="24"/>
        </w:rPr>
        <w:t>и</w:t>
      </w:r>
      <w:r>
        <w:rPr>
          <w:spacing w:val="-3"/>
          <w:sz w:val="24"/>
        </w:rPr>
        <w:t xml:space="preserve"> </w:t>
      </w:r>
      <w:r>
        <w:rPr>
          <w:sz w:val="24"/>
        </w:rPr>
        <w:t>эстетические</w:t>
      </w:r>
      <w:r>
        <w:rPr>
          <w:spacing w:val="-4"/>
          <w:sz w:val="24"/>
        </w:rPr>
        <w:t xml:space="preserve"> </w:t>
      </w:r>
      <w:r>
        <w:rPr>
          <w:sz w:val="24"/>
        </w:rPr>
        <w:t>предпосылки</w:t>
      </w:r>
      <w:r>
        <w:rPr>
          <w:spacing w:val="-3"/>
          <w:sz w:val="24"/>
        </w:rPr>
        <w:t xml:space="preserve"> </w:t>
      </w:r>
      <w:r>
        <w:rPr>
          <w:sz w:val="24"/>
        </w:rPr>
        <w:t>и</w:t>
      </w:r>
      <w:r>
        <w:rPr>
          <w:spacing w:val="-5"/>
          <w:sz w:val="24"/>
        </w:rPr>
        <w:t xml:space="preserve"> </w:t>
      </w:r>
      <w:r>
        <w:rPr>
          <w:sz w:val="24"/>
        </w:rPr>
        <w:t>истоки. Социальный аспект «перестройки» в архитектуре.</w:t>
      </w:r>
    </w:p>
    <w:p w:rsidR="008C415D" w:rsidRDefault="00797A38">
      <w:pPr>
        <w:ind w:right="363"/>
        <w:rPr>
          <w:sz w:val="24"/>
        </w:rPr>
      </w:pPr>
      <w:r>
        <w:rPr>
          <w:sz w:val="24"/>
        </w:rPr>
        <w:t>Отрицание</w:t>
      </w:r>
      <w:r>
        <w:rPr>
          <w:spacing w:val="-4"/>
          <w:sz w:val="24"/>
        </w:rPr>
        <w:t xml:space="preserve"> </w:t>
      </w:r>
      <w:r>
        <w:rPr>
          <w:sz w:val="24"/>
        </w:rPr>
        <w:t>канонов</w:t>
      </w:r>
      <w:r>
        <w:rPr>
          <w:spacing w:val="-4"/>
          <w:sz w:val="24"/>
        </w:rPr>
        <w:t xml:space="preserve"> </w:t>
      </w:r>
      <w:r>
        <w:rPr>
          <w:sz w:val="24"/>
        </w:rPr>
        <w:t>и</w:t>
      </w:r>
      <w:r>
        <w:rPr>
          <w:spacing w:val="-3"/>
          <w:sz w:val="24"/>
        </w:rPr>
        <w:t xml:space="preserve"> </w:t>
      </w:r>
      <w:r>
        <w:rPr>
          <w:sz w:val="24"/>
        </w:rPr>
        <w:t>сохранение</w:t>
      </w:r>
      <w:r>
        <w:rPr>
          <w:spacing w:val="-4"/>
          <w:sz w:val="24"/>
        </w:rPr>
        <w:t xml:space="preserve"> </w:t>
      </w:r>
      <w:r>
        <w:rPr>
          <w:sz w:val="24"/>
        </w:rPr>
        <w:t>наследия</w:t>
      </w:r>
      <w:r>
        <w:rPr>
          <w:spacing w:val="-3"/>
          <w:sz w:val="24"/>
        </w:rPr>
        <w:t xml:space="preserve"> </w:t>
      </w:r>
      <w:r>
        <w:rPr>
          <w:sz w:val="24"/>
        </w:rPr>
        <w:t>с</w:t>
      </w:r>
      <w:r>
        <w:rPr>
          <w:spacing w:val="-3"/>
          <w:sz w:val="24"/>
        </w:rPr>
        <w:t xml:space="preserve"> </w:t>
      </w:r>
      <w:r>
        <w:rPr>
          <w:sz w:val="24"/>
        </w:rPr>
        <w:t>учётом</w:t>
      </w:r>
      <w:r>
        <w:rPr>
          <w:spacing w:val="-3"/>
          <w:sz w:val="24"/>
        </w:rPr>
        <w:t xml:space="preserve"> </w:t>
      </w:r>
      <w:r>
        <w:rPr>
          <w:sz w:val="24"/>
        </w:rPr>
        <w:t>нового</w:t>
      </w:r>
      <w:r>
        <w:rPr>
          <w:spacing w:val="-3"/>
          <w:sz w:val="24"/>
        </w:rPr>
        <w:t xml:space="preserve"> </w:t>
      </w:r>
      <w:r>
        <w:rPr>
          <w:sz w:val="24"/>
        </w:rPr>
        <w:t>уровня</w:t>
      </w:r>
      <w:r>
        <w:rPr>
          <w:spacing w:val="-3"/>
          <w:sz w:val="24"/>
        </w:rPr>
        <w:t xml:space="preserve"> </w:t>
      </w:r>
      <w:r>
        <w:rPr>
          <w:sz w:val="24"/>
        </w:rPr>
        <w:t>материально-строительной</w:t>
      </w:r>
      <w:r>
        <w:rPr>
          <w:spacing w:val="-3"/>
          <w:sz w:val="24"/>
        </w:rPr>
        <w:t xml:space="preserve"> </w:t>
      </w:r>
      <w:r>
        <w:rPr>
          <w:sz w:val="24"/>
        </w:rPr>
        <w:t>техники. Приоритет функционализма. Проблема урбанизации ландшафта, безликости и агрессивности среды современного города.</w:t>
      </w:r>
    </w:p>
    <w:p w:rsidR="008C415D" w:rsidRDefault="00797A38">
      <w:pPr>
        <w:rPr>
          <w:sz w:val="24"/>
        </w:rPr>
      </w:pPr>
      <w:r>
        <w:rPr>
          <w:sz w:val="24"/>
        </w:rPr>
        <w:t>Пространство</w:t>
      </w:r>
      <w:r>
        <w:rPr>
          <w:spacing w:val="-3"/>
          <w:sz w:val="24"/>
        </w:rPr>
        <w:t xml:space="preserve"> </w:t>
      </w:r>
      <w:r>
        <w:rPr>
          <w:sz w:val="24"/>
        </w:rPr>
        <w:t>городской</w:t>
      </w:r>
      <w:r>
        <w:rPr>
          <w:spacing w:val="-2"/>
          <w:sz w:val="24"/>
        </w:rPr>
        <w:t xml:space="preserve"> </w:t>
      </w:r>
      <w:r>
        <w:rPr>
          <w:sz w:val="24"/>
        </w:rPr>
        <w:t>среды.</w:t>
      </w:r>
      <w:r>
        <w:rPr>
          <w:spacing w:val="-3"/>
          <w:sz w:val="24"/>
        </w:rPr>
        <w:t xml:space="preserve"> </w:t>
      </w:r>
      <w:r>
        <w:rPr>
          <w:sz w:val="24"/>
        </w:rPr>
        <w:t>Исторические</w:t>
      </w:r>
      <w:r>
        <w:rPr>
          <w:spacing w:val="-2"/>
          <w:sz w:val="24"/>
        </w:rPr>
        <w:t xml:space="preserve"> </w:t>
      </w:r>
      <w:r>
        <w:rPr>
          <w:sz w:val="24"/>
        </w:rPr>
        <w:t>формы</w:t>
      </w:r>
      <w:r>
        <w:rPr>
          <w:spacing w:val="-3"/>
          <w:sz w:val="24"/>
        </w:rPr>
        <w:t xml:space="preserve"> </w:t>
      </w:r>
      <w:r>
        <w:rPr>
          <w:sz w:val="24"/>
        </w:rPr>
        <w:t>планировки</w:t>
      </w:r>
      <w:r>
        <w:rPr>
          <w:spacing w:val="-3"/>
          <w:sz w:val="24"/>
        </w:rPr>
        <w:t xml:space="preserve"> </w:t>
      </w:r>
      <w:r>
        <w:rPr>
          <w:sz w:val="24"/>
        </w:rPr>
        <w:t>городской</w:t>
      </w:r>
      <w:r>
        <w:rPr>
          <w:spacing w:val="-3"/>
          <w:sz w:val="24"/>
        </w:rPr>
        <w:t xml:space="preserve"> </w:t>
      </w:r>
      <w:r>
        <w:rPr>
          <w:sz w:val="24"/>
        </w:rPr>
        <w:t>среды и</w:t>
      </w:r>
      <w:r>
        <w:rPr>
          <w:spacing w:val="-3"/>
          <w:sz w:val="24"/>
        </w:rPr>
        <w:t xml:space="preserve"> </w:t>
      </w:r>
      <w:r>
        <w:rPr>
          <w:sz w:val="24"/>
        </w:rPr>
        <w:t>их</w:t>
      </w:r>
      <w:r>
        <w:rPr>
          <w:spacing w:val="-1"/>
          <w:sz w:val="24"/>
        </w:rPr>
        <w:t xml:space="preserve"> </w:t>
      </w:r>
      <w:r>
        <w:rPr>
          <w:sz w:val="24"/>
        </w:rPr>
        <w:t>связь</w:t>
      </w:r>
      <w:r>
        <w:rPr>
          <w:spacing w:val="-3"/>
          <w:sz w:val="24"/>
        </w:rPr>
        <w:t xml:space="preserve"> </w:t>
      </w:r>
      <w:r>
        <w:rPr>
          <w:sz w:val="24"/>
        </w:rPr>
        <w:t>с</w:t>
      </w:r>
      <w:r>
        <w:rPr>
          <w:spacing w:val="-4"/>
          <w:sz w:val="24"/>
        </w:rPr>
        <w:t xml:space="preserve"> </w:t>
      </w:r>
      <w:r>
        <w:rPr>
          <w:sz w:val="24"/>
        </w:rPr>
        <w:t>образом</w:t>
      </w:r>
      <w:r>
        <w:rPr>
          <w:spacing w:val="-4"/>
          <w:sz w:val="24"/>
        </w:rPr>
        <w:t xml:space="preserve"> </w:t>
      </w:r>
      <w:r>
        <w:rPr>
          <w:sz w:val="24"/>
        </w:rPr>
        <w:t xml:space="preserve">жизни </w:t>
      </w:r>
      <w:r>
        <w:rPr>
          <w:spacing w:val="-2"/>
          <w:sz w:val="24"/>
        </w:rPr>
        <w:t>людей.</w:t>
      </w:r>
    </w:p>
    <w:p w:rsidR="008C415D" w:rsidRDefault="00797A38">
      <w:pPr>
        <w:rPr>
          <w:sz w:val="24"/>
        </w:rPr>
      </w:pPr>
      <w:r>
        <w:rPr>
          <w:sz w:val="24"/>
        </w:rPr>
        <w:t>Роль</w:t>
      </w:r>
      <w:r>
        <w:rPr>
          <w:spacing w:val="-6"/>
          <w:sz w:val="24"/>
        </w:rPr>
        <w:t xml:space="preserve"> </w:t>
      </w:r>
      <w:r>
        <w:rPr>
          <w:sz w:val="24"/>
        </w:rPr>
        <w:t>цвета</w:t>
      </w:r>
      <w:r>
        <w:rPr>
          <w:spacing w:val="-3"/>
          <w:sz w:val="24"/>
        </w:rPr>
        <w:t xml:space="preserve"> </w:t>
      </w:r>
      <w:r>
        <w:rPr>
          <w:sz w:val="24"/>
        </w:rPr>
        <w:t>в</w:t>
      </w:r>
      <w:r>
        <w:rPr>
          <w:spacing w:val="-4"/>
          <w:sz w:val="24"/>
        </w:rPr>
        <w:t xml:space="preserve"> </w:t>
      </w:r>
      <w:r>
        <w:rPr>
          <w:sz w:val="24"/>
        </w:rPr>
        <w:t>формировании</w:t>
      </w:r>
      <w:r>
        <w:rPr>
          <w:spacing w:val="-6"/>
          <w:sz w:val="24"/>
        </w:rPr>
        <w:t xml:space="preserve"> </w:t>
      </w:r>
      <w:r>
        <w:rPr>
          <w:sz w:val="24"/>
        </w:rPr>
        <w:t>пространства.</w:t>
      </w:r>
      <w:r>
        <w:rPr>
          <w:spacing w:val="-3"/>
          <w:sz w:val="24"/>
        </w:rPr>
        <w:t xml:space="preserve"> </w:t>
      </w:r>
      <w:r>
        <w:rPr>
          <w:sz w:val="24"/>
        </w:rPr>
        <w:t>Схема-планировка</w:t>
      </w:r>
      <w:r>
        <w:rPr>
          <w:spacing w:val="-3"/>
          <w:sz w:val="24"/>
        </w:rPr>
        <w:t xml:space="preserve"> </w:t>
      </w:r>
      <w:r>
        <w:rPr>
          <w:sz w:val="24"/>
        </w:rPr>
        <w:t>и</w:t>
      </w:r>
      <w:r>
        <w:rPr>
          <w:spacing w:val="-3"/>
          <w:sz w:val="24"/>
        </w:rPr>
        <w:t xml:space="preserve"> </w:t>
      </w:r>
      <w:r>
        <w:rPr>
          <w:spacing w:val="-2"/>
          <w:sz w:val="24"/>
        </w:rPr>
        <w:t>реальность.</w:t>
      </w:r>
    </w:p>
    <w:p w:rsidR="008C415D" w:rsidRDefault="00797A38">
      <w:pPr>
        <w:rPr>
          <w:sz w:val="24"/>
        </w:rPr>
      </w:pPr>
      <w:r>
        <w:rPr>
          <w:sz w:val="24"/>
        </w:rPr>
        <w:t>Современные</w:t>
      </w:r>
      <w:r>
        <w:rPr>
          <w:spacing w:val="-6"/>
          <w:sz w:val="24"/>
        </w:rPr>
        <w:t xml:space="preserve"> </w:t>
      </w:r>
      <w:r>
        <w:rPr>
          <w:sz w:val="24"/>
        </w:rPr>
        <w:t>поиски</w:t>
      </w:r>
      <w:r>
        <w:rPr>
          <w:spacing w:val="-4"/>
          <w:sz w:val="24"/>
        </w:rPr>
        <w:t xml:space="preserve"> </w:t>
      </w:r>
      <w:r>
        <w:rPr>
          <w:sz w:val="24"/>
        </w:rPr>
        <w:t>новой</w:t>
      </w:r>
      <w:r>
        <w:rPr>
          <w:spacing w:val="-4"/>
          <w:sz w:val="24"/>
        </w:rPr>
        <w:t xml:space="preserve"> </w:t>
      </w:r>
      <w:r>
        <w:rPr>
          <w:sz w:val="24"/>
        </w:rPr>
        <w:t>эстетики</w:t>
      </w:r>
      <w:r>
        <w:rPr>
          <w:spacing w:val="-4"/>
          <w:sz w:val="24"/>
        </w:rPr>
        <w:t xml:space="preserve"> </w:t>
      </w:r>
      <w:r>
        <w:rPr>
          <w:sz w:val="24"/>
        </w:rPr>
        <w:t>в</w:t>
      </w:r>
      <w:r>
        <w:rPr>
          <w:spacing w:val="-5"/>
          <w:sz w:val="24"/>
        </w:rPr>
        <w:t xml:space="preserve"> </w:t>
      </w:r>
      <w:r>
        <w:rPr>
          <w:sz w:val="24"/>
        </w:rPr>
        <w:t>градостроительстве.</w:t>
      </w:r>
      <w:r>
        <w:rPr>
          <w:spacing w:val="-4"/>
          <w:sz w:val="24"/>
        </w:rPr>
        <w:t xml:space="preserve"> </w:t>
      </w:r>
      <w:r>
        <w:rPr>
          <w:sz w:val="24"/>
        </w:rPr>
        <w:t>Выполнение</w:t>
      </w:r>
      <w:r>
        <w:rPr>
          <w:spacing w:val="-5"/>
          <w:sz w:val="24"/>
        </w:rPr>
        <w:t xml:space="preserve"> </w:t>
      </w:r>
      <w:r>
        <w:rPr>
          <w:sz w:val="24"/>
        </w:rPr>
        <w:t>практических</w:t>
      </w:r>
      <w:r>
        <w:rPr>
          <w:spacing w:val="-2"/>
          <w:sz w:val="24"/>
        </w:rPr>
        <w:t xml:space="preserve"> </w:t>
      </w:r>
      <w:r>
        <w:rPr>
          <w:sz w:val="24"/>
        </w:rPr>
        <w:t>работ</w:t>
      </w:r>
      <w:r>
        <w:rPr>
          <w:spacing w:val="-6"/>
          <w:sz w:val="24"/>
        </w:rPr>
        <w:t xml:space="preserve"> </w:t>
      </w:r>
      <w:r>
        <w:rPr>
          <w:sz w:val="24"/>
        </w:rPr>
        <w:t>по</w:t>
      </w:r>
      <w:r>
        <w:rPr>
          <w:spacing w:val="-4"/>
          <w:sz w:val="24"/>
        </w:rPr>
        <w:t xml:space="preserve"> </w:t>
      </w:r>
      <w:r>
        <w:rPr>
          <w:sz w:val="24"/>
        </w:rPr>
        <w:t>теме</w:t>
      </w:r>
      <w:r>
        <w:rPr>
          <w:spacing w:val="-1"/>
          <w:sz w:val="24"/>
        </w:rPr>
        <w:t xml:space="preserve"> </w:t>
      </w:r>
      <w:r>
        <w:rPr>
          <w:sz w:val="24"/>
        </w:rPr>
        <w:t xml:space="preserve">«Образ современного города и архитектурного стиля будущего»: фотоколлажа или фантазийной зарисовки города </w:t>
      </w:r>
      <w:r>
        <w:rPr>
          <w:spacing w:val="-2"/>
          <w:sz w:val="24"/>
        </w:rPr>
        <w:t>будущего.</w:t>
      </w:r>
    </w:p>
    <w:p w:rsidR="008C415D" w:rsidRDefault="00797A38">
      <w:pPr>
        <w:rPr>
          <w:sz w:val="24"/>
        </w:rPr>
      </w:pPr>
      <w:r>
        <w:rPr>
          <w:sz w:val="24"/>
        </w:rPr>
        <w:t>Индивидуальный</w:t>
      </w:r>
      <w:r>
        <w:rPr>
          <w:spacing w:val="-4"/>
          <w:sz w:val="24"/>
        </w:rPr>
        <w:t xml:space="preserve"> </w:t>
      </w:r>
      <w:r>
        <w:rPr>
          <w:sz w:val="24"/>
        </w:rPr>
        <w:t>образ</w:t>
      </w:r>
      <w:r>
        <w:rPr>
          <w:spacing w:val="-4"/>
          <w:sz w:val="24"/>
        </w:rPr>
        <w:t xml:space="preserve"> </w:t>
      </w:r>
      <w:r>
        <w:rPr>
          <w:sz w:val="24"/>
        </w:rPr>
        <w:t>каждого</w:t>
      </w:r>
      <w:r>
        <w:rPr>
          <w:spacing w:val="-4"/>
          <w:sz w:val="24"/>
        </w:rPr>
        <w:t xml:space="preserve"> </w:t>
      </w:r>
      <w:r>
        <w:rPr>
          <w:sz w:val="24"/>
        </w:rPr>
        <w:t>города.</w:t>
      </w:r>
      <w:r>
        <w:rPr>
          <w:spacing w:val="-4"/>
          <w:sz w:val="24"/>
        </w:rPr>
        <w:t xml:space="preserve"> </w:t>
      </w:r>
      <w:r>
        <w:rPr>
          <w:sz w:val="24"/>
        </w:rPr>
        <w:t>Неповторимость</w:t>
      </w:r>
      <w:r>
        <w:rPr>
          <w:spacing w:val="-4"/>
          <w:sz w:val="24"/>
        </w:rPr>
        <w:t xml:space="preserve"> </w:t>
      </w:r>
      <w:r>
        <w:rPr>
          <w:sz w:val="24"/>
        </w:rPr>
        <w:t>исторических</w:t>
      </w:r>
      <w:r>
        <w:rPr>
          <w:spacing w:val="-3"/>
          <w:sz w:val="24"/>
        </w:rPr>
        <w:t xml:space="preserve"> </w:t>
      </w:r>
      <w:r>
        <w:rPr>
          <w:sz w:val="24"/>
        </w:rPr>
        <w:t>кварталов</w:t>
      </w:r>
      <w:r>
        <w:rPr>
          <w:spacing w:val="-5"/>
          <w:sz w:val="24"/>
        </w:rPr>
        <w:t xml:space="preserve"> </w:t>
      </w:r>
      <w:r>
        <w:rPr>
          <w:sz w:val="24"/>
        </w:rPr>
        <w:t>и</w:t>
      </w:r>
      <w:r>
        <w:rPr>
          <w:spacing w:val="-6"/>
          <w:sz w:val="24"/>
        </w:rPr>
        <w:t xml:space="preserve"> </w:t>
      </w:r>
      <w:r>
        <w:rPr>
          <w:sz w:val="24"/>
        </w:rPr>
        <w:t>значение</w:t>
      </w:r>
      <w:r>
        <w:rPr>
          <w:spacing w:val="-8"/>
          <w:sz w:val="24"/>
        </w:rPr>
        <w:t xml:space="preserve"> </w:t>
      </w:r>
      <w:r>
        <w:rPr>
          <w:sz w:val="24"/>
        </w:rPr>
        <w:t>культурного наследия для современной жизни людей.</w:t>
      </w:r>
    </w:p>
    <w:p w:rsidR="008C415D" w:rsidRDefault="00797A38">
      <w:pPr>
        <w:rPr>
          <w:sz w:val="24"/>
        </w:rPr>
      </w:pPr>
      <w:r>
        <w:rPr>
          <w:sz w:val="24"/>
        </w:rPr>
        <w:t>Дизайн</w:t>
      </w:r>
      <w:r>
        <w:rPr>
          <w:spacing w:val="-4"/>
          <w:sz w:val="24"/>
        </w:rPr>
        <w:t xml:space="preserve"> </w:t>
      </w:r>
      <w:r>
        <w:rPr>
          <w:sz w:val="24"/>
        </w:rPr>
        <w:t>городской</w:t>
      </w:r>
      <w:r>
        <w:rPr>
          <w:spacing w:val="-4"/>
          <w:sz w:val="24"/>
        </w:rPr>
        <w:t xml:space="preserve"> </w:t>
      </w:r>
      <w:r>
        <w:rPr>
          <w:sz w:val="24"/>
        </w:rPr>
        <w:t>среды.</w:t>
      </w:r>
      <w:r>
        <w:rPr>
          <w:spacing w:val="-4"/>
          <w:sz w:val="24"/>
        </w:rPr>
        <w:t xml:space="preserve"> </w:t>
      </w:r>
      <w:r>
        <w:rPr>
          <w:sz w:val="24"/>
        </w:rPr>
        <w:t>Малые</w:t>
      </w:r>
      <w:r>
        <w:rPr>
          <w:spacing w:val="-6"/>
          <w:sz w:val="24"/>
        </w:rPr>
        <w:t xml:space="preserve"> </w:t>
      </w:r>
      <w:r>
        <w:rPr>
          <w:sz w:val="24"/>
        </w:rPr>
        <w:t>архитектурные</w:t>
      </w:r>
      <w:r>
        <w:rPr>
          <w:spacing w:val="-6"/>
          <w:sz w:val="24"/>
        </w:rPr>
        <w:t xml:space="preserve"> </w:t>
      </w:r>
      <w:r>
        <w:rPr>
          <w:sz w:val="24"/>
        </w:rPr>
        <w:t>формы.</w:t>
      </w:r>
      <w:r>
        <w:rPr>
          <w:spacing w:val="-4"/>
          <w:sz w:val="24"/>
        </w:rPr>
        <w:t xml:space="preserve"> </w:t>
      </w:r>
      <w:r>
        <w:rPr>
          <w:sz w:val="24"/>
        </w:rPr>
        <w:t>Роль</w:t>
      </w:r>
      <w:r>
        <w:rPr>
          <w:spacing w:val="-3"/>
          <w:sz w:val="24"/>
        </w:rPr>
        <w:t xml:space="preserve"> </w:t>
      </w:r>
      <w:r>
        <w:rPr>
          <w:sz w:val="24"/>
        </w:rPr>
        <w:t>малых архитектурных</w:t>
      </w:r>
      <w:r>
        <w:rPr>
          <w:spacing w:val="-3"/>
          <w:sz w:val="24"/>
        </w:rPr>
        <w:t xml:space="preserve"> </w:t>
      </w:r>
      <w:r>
        <w:rPr>
          <w:sz w:val="24"/>
        </w:rPr>
        <w:t>форм</w:t>
      </w:r>
      <w:r>
        <w:rPr>
          <w:spacing w:val="-4"/>
          <w:sz w:val="24"/>
        </w:rPr>
        <w:t xml:space="preserve"> </w:t>
      </w:r>
      <w:r>
        <w:rPr>
          <w:sz w:val="24"/>
        </w:rPr>
        <w:t>и</w:t>
      </w:r>
      <w:r>
        <w:rPr>
          <w:spacing w:val="-4"/>
          <w:sz w:val="24"/>
        </w:rPr>
        <w:t xml:space="preserve"> </w:t>
      </w:r>
      <w:r>
        <w:rPr>
          <w:sz w:val="24"/>
        </w:rPr>
        <w:t>архитектурного дизайна в организации городской среды и индивидуальном образе города.</w:t>
      </w:r>
    </w:p>
    <w:p w:rsidR="008C415D" w:rsidRDefault="00797A38">
      <w:pPr>
        <w:ind w:right="1106"/>
        <w:jc w:val="both"/>
        <w:rPr>
          <w:sz w:val="24"/>
        </w:rPr>
      </w:pPr>
      <w:r>
        <w:rPr>
          <w:sz w:val="24"/>
        </w:rPr>
        <w:t>Проектирование</w:t>
      </w:r>
      <w:r>
        <w:rPr>
          <w:spacing w:val="-5"/>
          <w:sz w:val="24"/>
        </w:rPr>
        <w:t xml:space="preserve"> </w:t>
      </w:r>
      <w:r>
        <w:rPr>
          <w:sz w:val="24"/>
        </w:rPr>
        <w:t>дизайна</w:t>
      </w:r>
      <w:r>
        <w:rPr>
          <w:spacing w:val="-5"/>
          <w:sz w:val="24"/>
        </w:rPr>
        <w:t xml:space="preserve"> </w:t>
      </w:r>
      <w:r>
        <w:rPr>
          <w:sz w:val="24"/>
        </w:rPr>
        <w:t>объектов</w:t>
      </w:r>
      <w:r>
        <w:rPr>
          <w:spacing w:val="-5"/>
          <w:sz w:val="24"/>
        </w:rPr>
        <w:t xml:space="preserve"> </w:t>
      </w:r>
      <w:r>
        <w:rPr>
          <w:sz w:val="24"/>
        </w:rPr>
        <w:t>городской</w:t>
      </w:r>
      <w:r>
        <w:rPr>
          <w:spacing w:val="-5"/>
          <w:sz w:val="24"/>
        </w:rPr>
        <w:t xml:space="preserve"> </w:t>
      </w:r>
      <w:r>
        <w:rPr>
          <w:sz w:val="24"/>
        </w:rPr>
        <w:t>среды.</w:t>
      </w:r>
      <w:r>
        <w:rPr>
          <w:spacing w:val="-4"/>
          <w:sz w:val="24"/>
        </w:rPr>
        <w:t xml:space="preserve"> </w:t>
      </w:r>
      <w:r>
        <w:rPr>
          <w:sz w:val="24"/>
        </w:rPr>
        <w:t>Устройство</w:t>
      </w:r>
      <w:r>
        <w:rPr>
          <w:spacing w:val="-4"/>
          <w:sz w:val="24"/>
        </w:rPr>
        <w:t xml:space="preserve"> </w:t>
      </w:r>
      <w:r>
        <w:rPr>
          <w:sz w:val="24"/>
        </w:rPr>
        <w:t>пешеходных</w:t>
      </w:r>
      <w:r>
        <w:rPr>
          <w:spacing w:val="-2"/>
          <w:sz w:val="24"/>
        </w:rPr>
        <w:t xml:space="preserve"> </w:t>
      </w:r>
      <w:r>
        <w:rPr>
          <w:sz w:val="24"/>
        </w:rPr>
        <w:t>зон</w:t>
      </w:r>
      <w:r>
        <w:rPr>
          <w:spacing w:val="-4"/>
          <w:sz w:val="24"/>
        </w:rPr>
        <w:t xml:space="preserve"> </w:t>
      </w:r>
      <w:r>
        <w:rPr>
          <w:sz w:val="24"/>
        </w:rPr>
        <w:t>в</w:t>
      </w:r>
      <w:r>
        <w:rPr>
          <w:spacing w:val="-5"/>
          <w:sz w:val="24"/>
        </w:rPr>
        <w:t xml:space="preserve"> </w:t>
      </w:r>
      <w:r>
        <w:rPr>
          <w:sz w:val="24"/>
        </w:rPr>
        <w:t>городах,</w:t>
      </w:r>
      <w:r>
        <w:rPr>
          <w:spacing w:val="-7"/>
          <w:sz w:val="24"/>
        </w:rPr>
        <w:t xml:space="preserve"> </w:t>
      </w:r>
      <w:r>
        <w:rPr>
          <w:sz w:val="24"/>
        </w:rPr>
        <w:t>установка городской</w:t>
      </w:r>
      <w:r>
        <w:rPr>
          <w:spacing w:val="-2"/>
          <w:sz w:val="24"/>
        </w:rPr>
        <w:t xml:space="preserve"> </w:t>
      </w:r>
      <w:r>
        <w:rPr>
          <w:sz w:val="24"/>
        </w:rPr>
        <w:t>мебели</w:t>
      </w:r>
      <w:r>
        <w:rPr>
          <w:spacing w:val="-2"/>
          <w:sz w:val="24"/>
        </w:rPr>
        <w:t xml:space="preserve"> </w:t>
      </w:r>
      <w:r>
        <w:rPr>
          <w:sz w:val="24"/>
        </w:rPr>
        <w:t>(скамьи,</w:t>
      </w:r>
      <w:r>
        <w:rPr>
          <w:spacing w:val="-1"/>
          <w:sz w:val="24"/>
        </w:rPr>
        <w:t xml:space="preserve"> </w:t>
      </w:r>
      <w:r>
        <w:rPr>
          <w:sz w:val="24"/>
        </w:rPr>
        <w:t>«диваны»</w:t>
      </w:r>
      <w:r>
        <w:rPr>
          <w:spacing w:val="-9"/>
          <w:sz w:val="24"/>
        </w:rPr>
        <w:t xml:space="preserve"> </w:t>
      </w:r>
      <w:r>
        <w:rPr>
          <w:sz w:val="24"/>
        </w:rPr>
        <w:t>и</w:t>
      </w:r>
      <w:r>
        <w:rPr>
          <w:spacing w:val="-3"/>
          <w:sz w:val="24"/>
        </w:rPr>
        <w:t xml:space="preserve"> </w:t>
      </w:r>
      <w:r>
        <w:rPr>
          <w:sz w:val="24"/>
        </w:rPr>
        <w:t>прочие),</w:t>
      </w:r>
      <w:r>
        <w:rPr>
          <w:spacing w:val="-3"/>
          <w:sz w:val="24"/>
        </w:rPr>
        <w:t xml:space="preserve"> </w:t>
      </w:r>
      <w:r>
        <w:rPr>
          <w:sz w:val="24"/>
        </w:rPr>
        <w:t>киосков,</w:t>
      </w:r>
      <w:r>
        <w:rPr>
          <w:spacing w:val="-3"/>
          <w:sz w:val="24"/>
        </w:rPr>
        <w:t xml:space="preserve"> </w:t>
      </w:r>
      <w:r>
        <w:rPr>
          <w:sz w:val="24"/>
        </w:rPr>
        <w:t>информационных</w:t>
      </w:r>
      <w:r>
        <w:rPr>
          <w:spacing w:val="-1"/>
          <w:sz w:val="24"/>
        </w:rPr>
        <w:t xml:space="preserve"> </w:t>
      </w:r>
      <w:r>
        <w:rPr>
          <w:sz w:val="24"/>
        </w:rPr>
        <w:t>блоков,</w:t>
      </w:r>
      <w:r>
        <w:rPr>
          <w:spacing w:val="-3"/>
          <w:sz w:val="24"/>
        </w:rPr>
        <w:t xml:space="preserve"> </w:t>
      </w:r>
      <w:r>
        <w:rPr>
          <w:sz w:val="24"/>
        </w:rPr>
        <w:t>блоков</w:t>
      </w:r>
      <w:r>
        <w:rPr>
          <w:spacing w:val="-4"/>
          <w:sz w:val="24"/>
        </w:rPr>
        <w:t xml:space="preserve"> </w:t>
      </w:r>
      <w:r>
        <w:rPr>
          <w:sz w:val="24"/>
        </w:rPr>
        <w:t>локального озеленения и другое.</w:t>
      </w:r>
    </w:p>
    <w:p w:rsidR="008C415D" w:rsidRDefault="00797A38">
      <w:pPr>
        <w:ind w:right="978"/>
        <w:jc w:val="both"/>
        <w:rPr>
          <w:sz w:val="24"/>
        </w:rPr>
      </w:pPr>
      <w:r>
        <w:rPr>
          <w:sz w:val="24"/>
        </w:rPr>
        <w:t>Выполнение</w:t>
      </w:r>
      <w:r>
        <w:rPr>
          <w:spacing w:val="-4"/>
          <w:sz w:val="24"/>
        </w:rPr>
        <w:t xml:space="preserve"> </w:t>
      </w:r>
      <w:r>
        <w:rPr>
          <w:sz w:val="24"/>
        </w:rPr>
        <w:t>практической</w:t>
      </w:r>
      <w:r>
        <w:rPr>
          <w:spacing w:val="-3"/>
          <w:sz w:val="24"/>
        </w:rPr>
        <w:t xml:space="preserve"> </w:t>
      </w:r>
      <w:r>
        <w:rPr>
          <w:sz w:val="24"/>
        </w:rPr>
        <w:t>работы</w:t>
      </w:r>
      <w:r>
        <w:rPr>
          <w:spacing w:val="-3"/>
          <w:sz w:val="24"/>
        </w:rPr>
        <w:t xml:space="preserve"> </w:t>
      </w:r>
      <w:r>
        <w:rPr>
          <w:sz w:val="24"/>
        </w:rPr>
        <w:t>по</w:t>
      </w:r>
      <w:r>
        <w:rPr>
          <w:spacing w:val="-3"/>
          <w:sz w:val="24"/>
        </w:rPr>
        <w:t xml:space="preserve"> </w:t>
      </w:r>
      <w:r>
        <w:rPr>
          <w:sz w:val="24"/>
        </w:rPr>
        <w:t>теме «Проектирование</w:t>
      </w:r>
      <w:r>
        <w:rPr>
          <w:spacing w:val="-4"/>
          <w:sz w:val="24"/>
        </w:rPr>
        <w:t xml:space="preserve"> </w:t>
      </w:r>
      <w:r>
        <w:rPr>
          <w:sz w:val="24"/>
        </w:rPr>
        <w:t>дизайна</w:t>
      </w:r>
      <w:r>
        <w:rPr>
          <w:spacing w:val="-7"/>
          <w:sz w:val="24"/>
        </w:rPr>
        <w:t xml:space="preserve"> </w:t>
      </w:r>
      <w:r>
        <w:rPr>
          <w:sz w:val="24"/>
        </w:rPr>
        <w:t>объектов</w:t>
      </w:r>
      <w:r>
        <w:rPr>
          <w:spacing w:val="-4"/>
          <w:sz w:val="24"/>
        </w:rPr>
        <w:t xml:space="preserve"> </w:t>
      </w:r>
      <w:r>
        <w:rPr>
          <w:sz w:val="24"/>
        </w:rPr>
        <w:t>городской</w:t>
      </w:r>
      <w:r>
        <w:rPr>
          <w:spacing w:val="-2"/>
          <w:sz w:val="24"/>
        </w:rPr>
        <w:t xml:space="preserve"> </w:t>
      </w:r>
      <w:r>
        <w:rPr>
          <w:sz w:val="24"/>
        </w:rPr>
        <w:t>среды»</w:t>
      </w:r>
      <w:r>
        <w:rPr>
          <w:spacing w:val="-11"/>
          <w:sz w:val="24"/>
        </w:rPr>
        <w:t xml:space="preserve"> </w:t>
      </w:r>
      <w:r>
        <w:rPr>
          <w:sz w:val="24"/>
        </w:rPr>
        <w:t>в</w:t>
      </w:r>
      <w:r>
        <w:rPr>
          <w:spacing w:val="-2"/>
          <w:sz w:val="24"/>
        </w:rPr>
        <w:t xml:space="preserve"> </w:t>
      </w:r>
      <w:r>
        <w:rPr>
          <w:sz w:val="24"/>
        </w:rPr>
        <w:t>виде создания коллажнографической композиции или дизайн-проекта оформления витрины магазина.</w:t>
      </w:r>
    </w:p>
    <w:p w:rsidR="008C415D" w:rsidRDefault="00797A38">
      <w:pPr>
        <w:ind w:right="1728"/>
        <w:rPr>
          <w:sz w:val="24"/>
        </w:rPr>
      </w:pPr>
      <w:r>
        <w:rPr>
          <w:sz w:val="24"/>
        </w:rPr>
        <w:t>Интерьер</w:t>
      </w:r>
      <w:r>
        <w:rPr>
          <w:spacing w:val="-3"/>
          <w:sz w:val="24"/>
        </w:rPr>
        <w:t xml:space="preserve"> </w:t>
      </w:r>
      <w:r>
        <w:rPr>
          <w:sz w:val="24"/>
        </w:rPr>
        <w:t>и</w:t>
      </w:r>
      <w:r>
        <w:rPr>
          <w:spacing w:val="-3"/>
          <w:sz w:val="24"/>
        </w:rPr>
        <w:t xml:space="preserve"> </w:t>
      </w:r>
      <w:r>
        <w:rPr>
          <w:sz w:val="24"/>
        </w:rPr>
        <w:t>предметный</w:t>
      </w:r>
      <w:r>
        <w:rPr>
          <w:spacing w:val="-3"/>
          <w:sz w:val="24"/>
        </w:rPr>
        <w:t xml:space="preserve"> </w:t>
      </w:r>
      <w:r>
        <w:rPr>
          <w:sz w:val="24"/>
        </w:rPr>
        <w:t>мир</w:t>
      </w:r>
      <w:r>
        <w:rPr>
          <w:spacing w:val="-3"/>
          <w:sz w:val="24"/>
        </w:rPr>
        <w:t xml:space="preserve"> </w:t>
      </w:r>
      <w:r>
        <w:rPr>
          <w:sz w:val="24"/>
        </w:rPr>
        <w:t>в</w:t>
      </w:r>
      <w:r>
        <w:rPr>
          <w:spacing w:val="-4"/>
          <w:sz w:val="24"/>
        </w:rPr>
        <w:t xml:space="preserve"> </w:t>
      </w:r>
      <w:r>
        <w:rPr>
          <w:sz w:val="24"/>
        </w:rPr>
        <w:t>доме.</w:t>
      </w:r>
      <w:r>
        <w:rPr>
          <w:spacing w:val="-3"/>
          <w:sz w:val="24"/>
        </w:rPr>
        <w:t xml:space="preserve"> </w:t>
      </w:r>
      <w:r>
        <w:rPr>
          <w:sz w:val="24"/>
        </w:rPr>
        <w:t>Назначение</w:t>
      </w:r>
      <w:r>
        <w:rPr>
          <w:spacing w:val="-4"/>
          <w:sz w:val="24"/>
        </w:rPr>
        <w:t xml:space="preserve"> </w:t>
      </w:r>
      <w:r>
        <w:rPr>
          <w:sz w:val="24"/>
        </w:rPr>
        <w:t>помещения</w:t>
      </w:r>
      <w:r>
        <w:rPr>
          <w:spacing w:val="-3"/>
          <w:sz w:val="24"/>
        </w:rPr>
        <w:t xml:space="preserve"> </w:t>
      </w:r>
      <w:r>
        <w:rPr>
          <w:sz w:val="24"/>
        </w:rPr>
        <w:t>и</w:t>
      </w:r>
      <w:r>
        <w:rPr>
          <w:spacing w:val="-3"/>
          <w:sz w:val="24"/>
        </w:rPr>
        <w:t xml:space="preserve"> </w:t>
      </w:r>
      <w:r>
        <w:rPr>
          <w:sz w:val="24"/>
        </w:rPr>
        <w:t>построение</w:t>
      </w:r>
      <w:r>
        <w:rPr>
          <w:spacing w:val="-4"/>
          <w:sz w:val="24"/>
        </w:rPr>
        <w:t xml:space="preserve"> </w:t>
      </w:r>
      <w:r>
        <w:rPr>
          <w:sz w:val="24"/>
        </w:rPr>
        <w:t>его</w:t>
      </w:r>
      <w:r>
        <w:rPr>
          <w:spacing w:val="-3"/>
          <w:sz w:val="24"/>
        </w:rPr>
        <w:t xml:space="preserve"> </w:t>
      </w:r>
      <w:r>
        <w:rPr>
          <w:sz w:val="24"/>
        </w:rPr>
        <w:t>интерьера.</w:t>
      </w:r>
      <w:r>
        <w:rPr>
          <w:spacing w:val="-3"/>
          <w:sz w:val="24"/>
        </w:rPr>
        <w:t xml:space="preserve"> </w:t>
      </w:r>
      <w:r>
        <w:rPr>
          <w:sz w:val="24"/>
        </w:rPr>
        <w:t>Дизайн пространственно-предметной среды интерьера.</w:t>
      </w:r>
    </w:p>
    <w:p w:rsidR="008C415D" w:rsidRDefault="00797A38">
      <w:pPr>
        <w:rPr>
          <w:sz w:val="24"/>
        </w:rPr>
      </w:pPr>
      <w:r>
        <w:rPr>
          <w:sz w:val="24"/>
        </w:rPr>
        <w:t>Образно-стилевое</w:t>
      </w:r>
      <w:r>
        <w:rPr>
          <w:spacing w:val="-5"/>
          <w:sz w:val="24"/>
        </w:rPr>
        <w:t xml:space="preserve"> </w:t>
      </w:r>
      <w:r>
        <w:rPr>
          <w:sz w:val="24"/>
        </w:rPr>
        <w:t>единство</w:t>
      </w:r>
      <w:r>
        <w:rPr>
          <w:spacing w:val="-3"/>
          <w:sz w:val="24"/>
        </w:rPr>
        <w:t xml:space="preserve"> </w:t>
      </w:r>
      <w:r>
        <w:rPr>
          <w:sz w:val="24"/>
        </w:rPr>
        <w:t>материальной</w:t>
      </w:r>
      <w:r>
        <w:rPr>
          <w:spacing w:val="-3"/>
          <w:sz w:val="24"/>
        </w:rPr>
        <w:t xml:space="preserve"> </w:t>
      </w:r>
      <w:r>
        <w:rPr>
          <w:sz w:val="24"/>
        </w:rPr>
        <w:t>культуры</w:t>
      </w:r>
      <w:r>
        <w:rPr>
          <w:spacing w:val="-3"/>
          <w:sz w:val="24"/>
        </w:rPr>
        <w:t xml:space="preserve"> </w:t>
      </w:r>
      <w:r>
        <w:rPr>
          <w:sz w:val="24"/>
        </w:rPr>
        <w:t>каждой</w:t>
      </w:r>
      <w:r>
        <w:rPr>
          <w:spacing w:val="-3"/>
          <w:sz w:val="24"/>
        </w:rPr>
        <w:t xml:space="preserve"> </w:t>
      </w:r>
      <w:r>
        <w:rPr>
          <w:sz w:val="24"/>
        </w:rPr>
        <w:t>эпохи.</w:t>
      </w:r>
      <w:r>
        <w:rPr>
          <w:spacing w:val="-3"/>
          <w:sz w:val="24"/>
        </w:rPr>
        <w:t xml:space="preserve"> </w:t>
      </w:r>
      <w:r>
        <w:rPr>
          <w:sz w:val="24"/>
        </w:rPr>
        <w:t>Интерьер</w:t>
      </w:r>
      <w:r>
        <w:rPr>
          <w:spacing w:val="-3"/>
          <w:sz w:val="24"/>
        </w:rPr>
        <w:t xml:space="preserve"> </w:t>
      </w:r>
      <w:r>
        <w:rPr>
          <w:sz w:val="24"/>
        </w:rPr>
        <w:t>как</w:t>
      </w:r>
      <w:r>
        <w:rPr>
          <w:spacing w:val="-3"/>
          <w:sz w:val="24"/>
        </w:rPr>
        <w:t xml:space="preserve"> </w:t>
      </w:r>
      <w:r>
        <w:rPr>
          <w:sz w:val="24"/>
        </w:rPr>
        <w:t>отражение</w:t>
      </w:r>
      <w:r>
        <w:rPr>
          <w:spacing w:val="-7"/>
          <w:sz w:val="24"/>
        </w:rPr>
        <w:t xml:space="preserve"> </w:t>
      </w:r>
      <w:r>
        <w:rPr>
          <w:sz w:val="24"/>
        </w:rPr>
        <w:t>стиля</w:t>
      </w:r>
      <w:r>
        <w:rPr>
          <w:spacing w:val="-3"/>
          <w:sz w:val="24"/>
        </w:rPr>
        <w:t xml:space="preserve"> </w:t>
      </w:r>
      <w:r>
        <w:rPr>
          <w:sz w:val="24"/>
        </w:rPr>
        <w:t>жизни</w:t>
      </w:r>
      <w:r>
        <w:rPr>
          <w:spacing w:val="-3"/>
          <w:sz w:val="24"/>
        </w:rPr>
        <w:t xml:space="preserve"> </w:t>
      </w:r>
      <w:r>
        <w:rPr>
          <w:sz w:val="24"/>
        </w:rPr>
        <w:t xml:space="preserve">его </w:t>
      </w:r>
      <w:r>
        <w:rPr>
          <w:spacing w:val="-2"/>
          <w:sz w:val="24"/>
        </w:rPr>
        <w:t>хозяев.</w:t>
      </w:r>
    </w:p>
    <w:p w:rsidR="008C415D" w:rsidRDefault="00797A38">
      <w:pPr>
        <w:rPr>
          <w:sz w:val="24"/>
        </w:rPr>
      </w:pPr>
      <w:r>
        <w:rPr>
          <w:sz w:val="24"/>
        </w:rPr>
        <w:t>Зонирование</w:t>
      </w:r>
      <w:r>
        <w:rPr>
          <w:spacing w:val="-6"/>
          <w:sz w:val="24"/>
        </w:rPr>
        <w:t xml:space="preserve"> </w:t>
      </w:r>
      <w:r>
        <w:rPr>
          <w:sz w:val="24"/>
        </w:rPr>
        <w:t>интерьера</w:t>
      </w:r>
      <w:r>
        <w:rPr>
          <w:spacing w:val="-5"/>
          <w:sz w:val="24"/>
        </w:rPr>
        <w:t xml:space="preserve"> </w:t>
      </w:r>
      <w:r>
        <w:rPr>
          <w:sz w:val="24"/>
        </w:rPr>
        <w:t>–</w:t>
      </w:r>
      <w:r>
        <w:rPr>
          <w:spacing w:val="-5"/>
          <w:sz w:val="24"/>
        </w:rPr>
        <w:t xml:space="preserve"> </w:t>
      </w:r>
      <w:r>
        <w:rPr>
          <w:sz w:val="24"/>
        </w:rPr>
        <w:t>создание</w:t>
      </w:r>
      <w:r>
        <w:rPr>
          <w:spacing w:val="-6"/>
          <w:sz w:val="24"/>
        </w:rPr>
        <w:t xml:space="preserve"> </w:t>
      </w:r>
      <w:r>
        <w:rPr>
          <w:sz w:val="24"/>
        </w:rPr>
        <w:t>многофункционального</w:t>
      </w:r>
      <w:r>
        <w:rPr>
          <w:spacing w:val="-5"/>
          <w:sz w:val="24"/>
        </w:rPr>
        <w:t xml:space="preserve"> </w:t>
      </w:r>
      <w:r>
        <w:rPr>
          <w:sz w:val="24"/>
        </w:rPr>
        <w:t>пространства.</w:t>
      </w:r>
      <w:r>
        <w:rPr>
          <w:spacing w:val="-5"/>
          <w:sz w:val="24"/>
        </w:rPr>
        <w:t xml:space="preserve"> </w:t>
      </w:r>
      <w:r>
        <w:rPr>
          <w:sz w:val="24"/>
        </w:rPr>
        <w:t>Отделочные</w:t>
      </w:r>
      <w:r>
        <w:rPr>
          <w:spacing w:val="-6"/>
          <w:sz w:val="24"/>
        </w:rPr>
        <w:t xml:space="preserve"> </w:t>
      </w:r>
      <w:r>
        <w:rPr>
          <w:sz w:val="24"/>
        </w:rPr>
        <w:t>материалы,</w:t>
      </w:r>
      <w:r>
        <w:rPr>
          <w:spacing w:val="-5"/>
          <w:sz w:val="24"/>
        </w:rPr>
        <w:t xml:space="preserve"> </w:t>
      </w:r>
      <w:r>
        <w:rPr>
          <w:sz w:val="24"/>
        </w:rPr>
        <w:t>введение фактуры и цвета в интерьер.</w:t>
      </w:r>
    </w:p>
    <w:p w:rsidR="008C415D" w:rsidRDefault="00797A38">
      <w:pPr>
        <w:rPr>
          <w:sz w:val="24"/>
        </w:rPr>
      </w:pPr>
      <w:r>
        <w:rPr>
          <w:sz w:val="24"/>
        </w:rPr>
        <w:t>Интерьеры</w:t>
      </w:r>
      <w:r>
        <w:rPr>
          <w:spacing w:val="-3"/>
          <w:sz w:val="24"/>
        </w:rPr>
        <w:t xml:space="preserve"> </w:t>
      </w:r>
      <w:r>
        <w:rPr>
          <w:sz w:val="24"/>
        </w:rPr>
        <w:t>общественных</w:t>
      </w:r>
      <w:r>
        <w:rPr>
          <w:spacing w:val="-1"/>
          <w:sz w:val="24"/>
        </w:rPr>
        <w:t xml:space="preserve"> </w:t>
      </w:r>
      <w:r>
        <w:rPr>
          <w:sz w:val="24"/>
        </w:rPr>
        <w:t>зданий</w:t>
      </w:r>
      <w:r>
        <w:rPr>
          <w:spacing w:val="-1"/>
          <w:sz w:val="24"/>
        </w:rPr>
        <w:t xml:space="preserve"> </w:t>
      </w:r>
      <w:r>
        <w:rPr>
          <w:sz w:val="24"/>
        </w:rPr>
        <w:t>(театр,</w:t>
      </w:r>
      <w:r>
        <w:rPr>
          <w:spacing w:val="-2"/>
          <w:sz w:val="24"/>
        </w:rPr>
        <w:t xml:space="preserve"> </w:t>
      </w:r>
      <w:r>
        <w:rPr>
          <w:sz w:val="24"/>
        </w:rPr>
        <w:t>кафе,</w:t>
      </w:r>
      <w:r>
        <w:rPr>
          <w:spacing w:val="-4"/>
          <w:sz w:val="24"/>
        </w:rPr>
        <w:t xml:space="preserve"> </w:t>
      </w:r>
      <w:r>
        <w:rPr>
          <w:sz w:val="24"/>
        </w:rPr>
        <w:t>вокзал,</w:t>
      </w:r>
      <w:r>
        <w:rPr>
          <w:spacing w:val="-2"/>
          <w:sz w:val="24"/>
        </w:rPr>
        <w:t xml:space="preserve"> </w:t>
      </w:r>
      <w:r>
        <w:rPr>
          <w:sz w:val="24"/>
        </w:rPr>
        <w:t>офис,</w:t>
      </w:r>
      <w:r>
        <w:rPr>
          <w:spacing w:val="-1"/>
          <w:sz w:val="24"/>
        </w:rPr>
        <w:t xml:space="preserve"> </w:t>
      </w:r>
      <w:r>
        <w:rPr>
          <w:spacing w:val="-2"/>
          <w:sz w:val="24"/>
        </w:rPr>
        <w:t>школа).</w:t>
      </w:r>
    </w:p>
    <w:p w:rsidR="008C415D" w:rsidRDefault="00797A38">
      <w:pPr>
        <w:rPr>
          <w:sz w:val="24"/>
        </w:rPr>
      </w:pPr>
      <w:r>
        <w:rPr>
          <w:sz w:val="24"/>
        </w:rPr>
        <w:t>Выполнение</w:t>
      </w:r>
      <w:r>
        <w:rPr>
          <w:spacing w:val="-4"/>
          <w:sz w:val="24"/>
        </w:rPr>
        <w:t xml:space="preserve"> </w:t>
      </w:r>
      <w:r>
        <w:rPr>
          <w:sz w:val="24"/>
        </w:rPr>
        <w:t>практической</w:t>
      </w:r>
      <w:r>
        <w:rPr>
          <w:spacing w:val="-3"/>
          <w:sz w:val="24"/>
        </w:rPr>
        <w:t xml:space="preserve"> </w:t>
      </w:r>
      <w:r>
        <w:rPr>
          <w:sz w:val="24"/>
        </w:rPr>
        <w:t>и</w:t>
      </w:r>
      <w:r>
        <w:rPr>
          <w:spacing w:val="-3"/>
          <w:sz w:val="24"/>
        </w:rPr>
        <w:t xml:space="preserve"> </w:t>
      </w:r>
      <w:r>
        <w:rPr>
          <w:sz w:val="24"/>
        </w:rPr>
        <w:t>аналитической</w:t>
      </w:r>
      <w:r>
        <w:rPr>
          <w:spacing w:val="-3"/>
          <w:sz w:val="24"/>
        </w:rPr>
        <w:t xml:space="preserve"> </w:t>
      </w:r>
      <w:r>
        <w:rPr>
          <w:sz w:val="24"/>
        </w:rPr>
        <w:t>работы</w:t>
      </w:r>
      <w:r>
        <w:rPr>
          <w:spacing w:val="-3"/>
          <w:sz w:val="24"/>
        </w:rPr>
        <w:t xml:space="preserve"> </w:t>
      </w:r>
      <w:r>
        <w:rPr>
          <w:sz w:val="24"/>
        </w:rPr>
        <w:t>по</w:t>
      </w:r>
      <w:r>
        <w:rPr>
          <w:spacing w:val="-3"/>
          <w:sz w:val="24"/>
        </w:rPr>
        <w:t xml:space="preserve"> </w:t>
      </w:r>
      <w:r>
        <w:rPr>
          <w:sz w:val="24"/>
        </w:rPr>
        <w:t>теме «Роль</w:t>
      </w:r>
      <w:r>
        <w:rPr>
          <w:spacing w:val="-3"/>
          <w:sz w:val="24"/>
        </w:rPr>
        <w:t xml:space="preserve"> </w:t>
      </w:r>
      <w:r>
        <w:rPr>
          <w:sz w:val="24"/>
        </w:rPr>
        <w:t>вещи</w:t>
      </w:r>
      <w:r>
        <w:rPr>
          <w:spacing w:val="-3"/>
          <w:sz w:val="24"/>
        </w:rPr>
        <w:t xml:space="preserve"> </w:t>
      </w:r>
      <w:r>
        <w:rPr>
          <w:sz w:val="24"/>
        </w:rPr>
        <w:t>в</w:t>
      </w:r>
      <w:r>
        <w:rPr>
          <w:spacing w:val="-4"/>
          <w:sz w:val="24"/>
        </w:rPr>
        <w:t xml:space="preserve"> </w:t>
      </w:r>
      <w:r>
        <w:rPr>
          <w:sz w:val="24"/>
        </w:rPr>
        <w:t>образно-стилевом</w:t>
      </w:r>
      <w:r>
        <w:rPr>
          <w:spacing w:val="-5"/>
          <w:sz w:val="24"/>
        </w:rPr>
        <w:t xml:space="preserve"> </w:t>
      </w:r>
      <w:r>
        <w:rPr>
          <w:sz w:val="24"/>
        </w:rPr>
        <w:t>решении</w:t>
      </w:r>
      <w:r>
        <w:rPr>
          <w:spacing w:val="-3"/>
          <w:sz w:val="24"/>
        </w:rPr>
        <w:t xml:space="preserve"> </w:t>
      </w:r>
      <w:r>
        <w:rPr>
          <w:sz w:val="24"/>
        </w:rPr>
        <w:t>интерьера» в форме создания коллажной композиции.</w:t>
      </w:r>
    </w:p>
    <w:p w:rsidR="008C415D" w:rsidRDefault="00797A38">
      <w:pPr>
        <w:ind w:right="651"/>
        <w:jc w:val="both"/>
        <w:rPr>
          <w:sz w:val="24"/>
        </w:rPr>
      </w:pPr>
      <w:r>
        <w:rPr>
          <w:sz w:val="24"/>
        </w:rPr>
        <w:t>Организация</w:t>
      </w:r>
      <w:r>
        <w:rPr>
          <w:spacing w:val="-1"/>
          <w:sz w:val="24"/>
        </w:rPr>
        <w:t xml:space="preserve"> </w:t>
      </w:r>
      <w:r>
        <w:rPr>
          <w:sz w:val="24"/>
        </w:rPr>
        <w:t>архитектурно-ландшафтного</w:t>
      </w:r>
      <w:r>
        <w:rPr>
          <w:spacing w:val="-4"/>
          <w:sz w:val="24"/>
        </w:rPr>
        <w:t xml:space="preserve"> </w:t>
      </w:r>
      <w:r>
        <w:rPr>
          <w:sz w:val="24"/>
        </w:rPr>
        <w:t>пространства.</w:t>
      </w:r>
      <w:r>
        <w:rPr>
          <w:spacing w:val="-1"/>
          <w:sz w:val="24"/>
        </w:rPr>
        <w:t xml:space="preserve"> </w:t>
      </w:r>
      <w:r>
        <w:rPr>
          <w:sz w:val="24"/>
        </w:rPr>
        <w:t>Город</w:t>
      </w:r>
      <w:r>
        <w:rPr>
          <w:spacing w:val="-1"/>
          <w:sz w:val="24"/>
        </w:rPr>
        <w:t xml:space="preserve"> </w:t>
      </w:r>
      <w:r>
        <w:rPr>
          <w:sz w:val="24"/>
        </w:rPr>
        <w:t>в</w:t>
      </w:r>
      <w:r>
        <w:rPr>
          <w:spacing w:val="-2"/>
          <w:sz w:val="24"/>
        </w:rPr>
        <w:t xml:space="preserve"> </w:t>
      </w:r>
      <w:r>
        <w:rPr>
          <w:sz w:val="24"/>
        </w:rPr>
        <w:t>единстве</w:t>
      </w:r>
      <w:r>
        <w:rPr>
          <w:spacing w:val="-2"/>
          <w:sz w:val="24"/>
        </w:rPr>
        <w:t xml:space="preserve"> </w:t>
      </w:r>
      <w:r>
        <w:rPr>
          <w:sz w:val="24"/>
        </w:rPr>
        <w:t>с</w:t>
      </w:r>
      <w:r>
        <w:rPr>
          <w:spacing w:val="-2"/>
          <w:sz w:val="24"/>
        </w:rPr>
        <w:t xml:space="preserve"> </w:t>
      </w:r>
      <w:r>
        <w:rPr>
          <w:sz w:val="24"/>
        </w:rPr>
        <w:t>ландшафтно-парковой</w:t>
      </w:r>
      <w:r>
        <w:rPr>
          <w:spacing w:val="-1"/>
          <w:sz w:val="24"/>
        </w:rPr>
        <w:t xml:space="preserve"> </w:t>
      </w:r>
      <w:r>
        <w:rPr>
          <w:sz w:val="24"/>
        </w:rPr>
        <w:t>средой. Основные</w:t>
      </w:r>
      <w:r>
        <w:rPr>
          <w:spacing w:val="-6"/>
          <w:sz w:val="24"/>
        </w:rPr>
        <w:t xml:space="preserve"> </w:t>
      </w:r>
      <w:r>
        <w:rPr>
          <w:sz w:val="24"/>
        </w:rPr>
        <w:t>школы</w:t>
      </w:r>
      <w:r>
        <w:rPr>
          <w:spacing w:val="-4"/>
          <w:sz w:val="24"/>
        </w:rPr>
        <w:t xml:space="preserve"> </w:t>
      </w:r>
      <w:r>
        <w:rPr>
          <w:sz w:val="24"/>
        </w:rPr>
        <w:t>ландшафтного</w:t>
      </w:r>
      <w:r>
        <w:rPr>
          <w:spacing w:val="-4"/>
          <w:sz w:val="24"/>
        </w:rPr>
        <w:t xml:space="preserve"> </w:t>
      </w:r>
      <w:r>
        <w:rPr>
          <w:sz w:val="24"/>
        </w:rPr>
        <w:t>дизайна.</w:t>
      </w:r>
      <w:r>
        <w:rPr>
          <w:spacing w:val="-4"/>
          <w:sz w:val="24"/>
        </w:rPr>
        <w:t xml:space="preserve"> </w:t>
      </w:r>
      <w:r>
        <w:rPr>
          <w:sz w:val="24"/>
        </w:rPr>
        <w:t>Особенности</w:t>
      </w:r>
      <w:r>
        <w:rPr>
          <w:spacing w:val="-3"/>
          <w:sz w:val="24"/>
        </w:rPr>
        <w:t xml:space="preserve"> </w:t>
      </w:r>
      <w:r>
        <w:rPr>
          <w:sz w:val="24"/>
        </w:rPr>
        <w:t>ландшафта</w:t>
      </w:r>
      <w:r>
        <w:rPr>
          <w:spacing w:val="-5"/>
          <w:sz w:val="24"/>
        </w:rPr>
        <w:t xml:space="preserve"> </w:t>
      </w:r>
      <w:r>
        <w:rPr>
          <w:sz w:val="24"/>
        </w:rPr>
        <w:t>русской</w:t>
      </w:r>
      <w:r>
        <w:rPr>
          <w:spacing w:val="-2"/>
          <w:sz w:val="24"/>
        </w:rPr>
        <w:t xml:space="preserve"> </w:t>
      </w:r>
      <w:r>
        <w:rPr>
          <w:sz w:val="24"/>
        </w:rPr>
        <w:t>усадебной</w:t>
      </w:r>
      <w:r>
        <w:rPr>
          <w:spacing w:val="-4"/>
          <w:sz w:val="24"/>
        </w:rPr>
        <w:t xml:space="preserve"> </w:t>
      </w:r>
      <w:r>
        <w:rPr>
          <w:sz w:val="24"/>
        </w:rPr>
        <w:t>территории</w:t>
      </w:r>
      <w:r>
        <w:rPr>
          <w:spacing w:val="-4"/>
          <w:sz w:val="24"/>
        </w:rPr>
        <w:t xml:space="preserve"> </w:t>
      </w:r>
      <w:r>
        <w:rPr>
          <w:sz w:val="24"/>
        </w:rPr>
        <w:t>и</w:t>
      </w:r>
      <w:r>
        <w:rPr>
          <w:spacing w:val="-6"/>
          <w:sz w:val="24"/>
        </w:rPr>
        <w:t xml:space="preserve"> </w:t>
      </w:r>
      <w:r>
        <w:rPr>
          <w:sz w:val="24"/>
        </w:rPr>
        <w:t>задачи сохранения исторического наследия. Традиции графического языка ландшафтных проектов.</w:t>
      </w:r>
    </w:p>
    <w:p w:rsidR="008C415D" w:rsidRDefault="00797A38">
      <w:pPr>
        <w:jc w:val="both"/>
        <w:rPr>
          <w:sz w:val="24"/>
        </w:rPr>
      </w:pPr>
      <w:r>
        <w:rPr>
          <w:sz w:val="24"/>
        </w:rPr>
        <w:t>Выполнение</w:t>
      </w:r>
      <w:r>
        <w:rPr>
          <w:spacing w:val="-6"/>
          <w:sz w:val="24"/>
        </w:rPr>
        <w:t xml:space="preserve"> </w:t>
      </w:r>
      <w:r>
        <w:rPr>
          <w:sz w:val="24"/>
        </w:rPr>
        <w:t>дизайн-проекта</w:t>
      </w:r>
      <w:r>
        <w:rPr>
          <w:spacing w:val="-3"/>
          <w:sz w:val="24"/>
        </w:rPr>
        <w:t xml:space="preserve"> </w:t>
      </w:r>
      <w:r>
        <w:rPr>
          <w:sz w:val="24"/>
        </w:rPr>
        <w:t>территории</w:t>
      </w:r>
      <w:r>
        <w:rPr>
          <w:spacing w:val="-3"/>
          <w:sz w:val="24"/>
        </w:rPr>
        <w:t xml:space="preserve"> </w:t>
      </w:r>
      <w:r>
        <w:rPr>
          <w:sz w:val="24"/>
        </w:rPr>
        <w:t>парка</w:t>
      </w:r>
      <w:r>
        <w:rPr>
          <w:spacing w:val="-6"/>
          <w:sz w:val="24"/>
        </w:rPr>
        <w:t xml:space="preserve"> </w:t>
      </w:r>
      <w:r>
        <w:rPr>
          <w:sz w:val="24"/>
        </w:rPr>
        <w:t>или</w:t>
      </w:r>
      <w:r>
        <w:rPr>
          <w:spacing w:val="-5"/>
          <w:sz w:val="24"/>
        </w:rPr>
        <w:t xml:space="preserve"> </w:t>
      </w:r>
      <w:r>
        <w:rPr>
          <w:sz w:val="24"/>
        </w:rPr>
        <w:t>приусадебного</w:t>
      </w:r>
      <w:r>
        <w:rPr>
          <w:spacing w:val="-1"/>
          <w:sz w:val="24"/>
        </w:rPr>
        <w:t xml:space="preserve"> </w:t>
      </w:r>
      <w:r>
        <w:rPr>
          <w:sz w:val="24"/>
        </w:rPr>
        <w:t>участка</w:t>
      </w:r>
      <w:r>
        <w:rPr>
          <w:spacing w:val="-3"/>
          <w:sz w:val="24"/>
        </w:rPr>
        <w:t xml:space="preserve"> </w:t>
      </w:r>
      <w:r>
        <w:rPr>
          <w:sz w:val="24"/>
        </w:rPr>
        <w:t>в</w:t>
      </w:r>
      <w:r>
        <w:rPr>
          <w:spacing w:val="-4"/>
          <w:sz w:val="24"/>
        </w:rPr>
        <w:t xml:space="preserve"> </w:t>
      </w:r>
      <w:r>
        <w:rPr>
          <w:sz w:val="24"/>
        </w:rPr>
        <w:t>виде</w:t>
      </w:r>
      <w:r>
        <w:rPr>
          <w:spacing w:val="-3"/>
          <w:sz w:val="24"/>
        </w:rPr>
        <w:t xml:space="preserve"> </w:t>
      </w:r>
      <w:r>
        <w:rPr>
          <w:sz w:val="24"/>
        </w:rPr>
        <w:t>схемы-</w:t>
      </w:r>
      <w:r>
        <w:rPr>
          <w:spacing w:val="-2"/>
          <w:sz w:val="24"/>
        </w:rPr>
        <w:t>чертежа.</w:t>
      </w:r>
    </w:p>
    <w:p w:rsidR="008C415D" w:rsidRDefault="00797A38">
      <w:pPr>
        <w:rPr>
          <w:sz w:val="24"/>
        </w:rPr>
      </w:pPr>
      <w:r>
        <w:rPr>
          <w:sz w:val="24"/>
        </w:rPr>
        <w:t>Единство</w:t>
      </w:r>
      <w:r>
        <w:rPr>
          <w:spacing w:val="-4"/>
          <w:sz w:val="24"/>
        </w:rPr>
        <w:t xml:space="preserve"> </w:t>
      </w:r>
      <w:r>
        <w:rPr>
          <w:sz w:val="24"/>
        </w:rPr>
        <w:t>эстетического</w:t>
      </w:r>
      <w:r>
        <w:rPr>
          <w:spacing w:val="-4"/>
          <w:sz w:val="24"/>
        </w:rPr>
        <w:t xml:space="preserve"> </w:t>
      </w:r>
      <w:r>
        <w:rPr>
          <w:sz w:val="24"/>
        </w:rPr>
        <w:t>и</w:t>
      </w:r>
      <w:r>
        <w:rPr>
          <w:spacing w:val="-4"/>
          <w:sz w:val="24"/>
        </w:rPr>
        <w:t xml:space="preserve"> </w:t>
      </w:r>
      <w:r>
        <w:rPr>
          <w:sz w:val="24"/>
        </w:rPr>
        <w:t>функционального</w:t>
      </w:r>
      <w:r>
        <w:rPr>
          <w:spacing w:val="-4"/>
          <w:sz w:val="24"/>
        </w:rPr>
        <w:t xml:space="preserve"> </w:t>
      </w:r>
      <w:r>
        <w:rPr>
          <w:sz w:val="24"/>
        </w:rPr>
        <w:t>в</w:t>
      </w:r>
      <w:r>
        <w:rPr>
          <w:spacing w:val="-5"/>
          <w:sz w:val="24"/>
        </w:rPr>
        <w:t xml:space="preserve"> </w:t>
      </w:r>
      <w:r>
        <w:rPr>
          <w:sz w:val="24"/>
        </w:rPr>
        <w:t>объёмнопространственной</w:t>
      </w:r>
      <w:r>
        <w:rPr>
          <w:spacing w:val="-4"/>
          <w:sz w:val="24"/>
        </w:rPr>
        <w:t xml:space="preserve"> </w:t>
      </w:r>
      <w:r>
        <w:rPr>
          <w:sz w:val="24"/>
        </w:rPr>
        <w:t>организации</w:t>
      </w:r>
      <w:r>
        <w:rPr>
          <w:spacing w:val="-4"/>
          <w:sz w:val="24"/>
        </w:rPr>
        <w:t xml:space="preserve"> </w:t>
      </w:r>
      <w:r>
        <w:rPr>
          <w:sz w:val="24"/>
        </w:rPr>
        <w:t>среды</w:t>
      </w:r>
      <w:r>
        <w:rPr>
          <w:spacing w:val="-4"/>
          <w:sz w:val="24"/>
        </w:rPr>
        <w:t xml:space="preserve"> </w:t>
      </w:r>
      <w:r>
        <w:rPr>
          <w:sz w:val="24"/>
        </w:rPr>
        <w:t xml:space="preserve">жизнедеятельности </w:t>
      </w:r>
      <w:r>
        <w:rPr>
          <w:spacing w:val="-2"/>
          <w:sz w:val="24"/>
        </w:rPr>
        <w:t>людей.</w:t>
      </w:r>
    </w:p>
    <w:p w:rsidR="008C415D" w:rsidRDefault="00797A38">
      <w:pPr>
        <w:rPr>
          <w:sz w:val="24"/>
        </w:rPr>
      </w:pPr>
      <w:r>
        <w:rPr>
          <w:sz w:val="24"/>
        </w:rPr>
        <w:t>Образ</w:t>
      </w:r>
      <w:r>
        <w:rPr>
          <w:spacing w:val="-4"/>
          <w:sz w:val="24"/>
        </w:rPr>
        <w:t xml:space="preserve"> </w:t>
      </w:r>
      <w:r>
        <w:rPr>
          <w:sz w:val="24"/>
        </w:rPr>
        <w:t>человека</w:t>
      </w:r>
      <w:r>
        <w:rPr>
          <w:spacing w:val="-4"/>
          <w:sz w:val="24"/>
        </w:rPr>
        <w:t xml:space="preserve"> </w:t>
      </w:r>
      <w:r>
        <w:rPr>
          <w:sz w:val="24"/>
        </w:rPr>
        <w:t>и</w:t>
      </w:r>
      <w:r>
        <w:rPr>
          <w:spacing w:val="-4"/>
          <w:sz w:val="24"/>
        </w:rPr>
        <w:t xml:space="preserve"> </w:t>
      </w:r>
      <w:r>
        <w:rPr>
          <w:sz w:val="24"/>
        </w:rPr>
        <w:t>индивидуальное</w:t>
      </w:r>
      <w:r>
        <w:rPr>
          <w:spacing w:val="-4"/>
          <w:sz w:val="24"/>
        </w:rPr>
        <w:t xml:space="preserve"> </w:t>
      </w:r>
      <w:r>
        <w:rPr>
          <w:spacing w:val="-2"/>
          <w:sz w:val="24"/>
        </w:rPr>
        <w:t>проектирование.</w:t>
      </w:r>
    </w:p>
    <w:p w:rsidR="008C415D" w:rsidRDefault="00797A38">
      <w:pPr>
        <w:rPr>
          <w:sz w:val="24"/>
        </w:rPr>
      </w:pPr>
      <w:r>
        <w:rPr>
          <w:sz w:val="24"/>
        </w:rPr>
        <w:t>Организация</w:t>
      </w:r>
      <w:r>
        <w:rPr>
          <w:spacing w:val="-7"/>
          <w:sz w:val="24"/>
        </w:rPr>
        <w:t xml:space="preserve"> </w:t>
      </w:r>
      <w:r>
        <w:rPr>
          <w:sz w:val="24"/>
        </w:rPr>
        <w:t>пространства</w:t>
      </w:r>
      <w:r>
        <w:rPr>
          <w:spacing w:val="-5"/>
          <w:sz w:val="24"/>
        </w:rPr>
        <w:t xml:space="preserve"> </w:t>
      </w:r>
      <w:r>
        <w:rPr>
          <w:sz w:val="24"/>
        </w:rPr>
        <w:t>жилой</w:t>
      </w:r>
      <w:r>
        <w:rPr>
          <w:spacing w:val="-3"/>
          <w:sz w:val="24"/>
        </w:rPr>
        <w:t xml:space="preserve"> </w:t>
      </w:r>
      <w:r>
        <w:rPr>
          <w:sz w:val="24"/>
        </w:rPr>
        <w:t>среды</w:t>
      </w:r>
      <w:r>
        <w:rPr>
          <w:spacing w:val="-4"/>
          <w:sz w:val="24"/>
        </w:rPr>
        <w:t xml:space="preserve"> </w:t>
      </w:r>
      <w:r>
        <w:rPr>
          <w:sz w:val="24"/>
        </w:rPr>
        <w:t>как</w:t>
      </w:r>
      <w:r>
        <w:rPr>
          <w:spacing w:val="-4"/>
          <w:sz w:val="24"/>
        </w:rPr>
        <w:t xml:space="preserve"> </w:t>
      </w:r>
      <w:r>
        <w:rPr>
          <w:sz w:val="24"/>
        </w:rPr>
        <w:t>отражение</w:t>
      </w:r>
      <w:r>
        <w:rPr>
          <w:spacing w:val="-5"/>
          <w:sz w:val="24"/>
        </w:rPr>
        <w:t xml:space="preserve"> </w:t>
      </w:r>
      <w:r>
        <w:rPr>
          <w:sz w:val="24"/>
        </w:rPr>
        <w:t>социального</w:t>
      </w:r>
      <w:r>
        <w:rPr>
          <w:spacing w:val="-4"/>
          <w:sz w:val="24"/>
        </w:rPr>
        <w:t xml:space="preserve"> </w:t>
      </w:r>
      <w:r>
        <w:rPr>
          <w:sz w:val="24"/>
        </w:rPr>
        <w:t>заказа</w:t>
      </w:r>
      <w:r>
        <w:rPr>
          <w:spacing w:val="-5"/>
          <w:sz w:val="24"/>
        </w:rPr>
        <w:t xml:space="preserve"> </w:t>
      </w:r>
      <w:r>
        <w:rPr>
          <w:sz w:val="24"/>
        </w:rPr>
        <w:t>и</w:t>
      </w:r>
      <w:r>
        <w:rPr>
          <w:spacing w:val="-4"/>
          <w:sz w:val="24"/>
        </w:rPr>
        <w:t xml:space="preserve"> </w:t>
      </w:r>
      <w:r>
        <w:rPr>
          <w:sz w:val="24"/>
        </w:rPr>
        <w:t>индивидуальности</w:t>
      </w:r>
      <w:r>
        <w:rPr>
          <w:spacing w:val="-3"/>
          <w:sz w:val="24"/>
        </w:rPr>
        <w:t xml:space="preserve"> </w:t>
      </w:r>
      <w:r>
        <w:rPr>
          <w:sz w:val="24"/>
        </w:rPr>
        <w:t>человека,</w:t>
      </w:r>
      <w:r>
        <w:rPr>
          <w:spacing w:val="-4"/>
          <w:sz w:val="24"/>
        </w:rPr>
        <w:t xml:space="preserve"> </w:t>
      </w:r>
      <w:r>
        <w:rPr>
          <w:sz w:val="24"/>
        </w:rPr>
        <w:t>его вкуса, потребностей и возможностей. Образно-личностное проектирование в дизайне и архитектуре.</w:t>
      </w:r>
    </w:p>
    <w:p w:rsidR="008C415D" w:rsidRDefault="00797A38">
      <w:pPr>
        <w:rPr>
          <w:sz w:val="24"/>
        </w:rPr>
      </w:pPr>
      <w:r>
        <w:rPr>
          <w:sz w:val="24"/>
        </w:rPr>
        <w:t>Проектные</w:t>
      </w:r>
      <w:r>
        <w:rPr>
          <w:spacing w:val="-5"/>
          <w:sz w:val="24"/>
        </w:rPr>
        <w:t xml:space="preserve"> </w:t>
      </w:r>
      <w:r>
        <w:rPr>
          <w:sz w:val="24"/>
        </w:rPr>
        <w:t>работы</w:t>
      </w:r>
      <w:r>
        <w:rPr>
          <w:spacing w:val="-3"/>
          <w:sz w:val="24"/>
        </w:rPr>
        <w:t xml:space="preserve"> </w:t>
      </w:r>
      <w:r>
        <w:rPr>
          <w:sz w:val="24"/>
        </w:rPr>
        <w:t>по</w:t>
      </w:r>
      <w:r>
        <w:rPr>
          <w:spacing w:val="-3"/>
          <w:sz w:val="24"/>
        </w:rPr>
        <w:t xml:space="preserve"> </w:t>
      </w:r>
      <w:r>
        <w:rPr>
          <w:sz w:val="24"/>
        </w:rPr>
        <w:t>созданию</w:t>
      </w:r>
      <w:r>
        <w:rPr>
          <w:spacing w:val="-3"/>
          <w:sz w:val="24"/>
        </w:rPr>
        <w:t xml:space="preserve"> </w:t>
      </w:r>
      <w:r>
        <w:rPr>
          <w:sz w:val="24"/>
        </w:rPr>
        <w:t>облика</w:t>
      </w:r>
      <w:r>
        <w:rPr>
          <w:spacing w:val="-4"/>
          <w:sz w:val="24"/>
        </w:rPr>
        <w:t xml:space="preserve"> </w:t>
      </w:r>
      <w:r>
        <w:rPr>
          <w:sz w:val="24"/>
        </w:rPr>
        <w:t>частного</w:t>
      </w:r>
      <w:r>
        <w:rPr>
          <w:spacing w:val="-3"/>
          <w:sz w:val="24"/>
        </w:rPr>
        <w:t xml:space="preserve"> </w:t>
      </w:r>
      <w:r>
        <w:rPr>
          <w:sz w:val="24"/>
        </w:rPr>
        <w:t>дома,</w:t>
      </w:r>
      <w:r>
        <w:rPr>
          <w:spacing w:val="-3"/>
          <w:sz w:val="24"/>
        </w:rPr>
        <w:t xml:space="preserve"> </w:t>
      </w:r>
      <w:r>
        <w:rPr>
          <w:sz w:val="24"/>
        </w:rPr>
        <w:t>комнаты</w:t>
      </w:r>
      <w:r>
        <w:rPr>
          <w:spacing w:val="-3"/>
          <w:sz w:val="24"/>
        </w:rPr>
        <w:t xml:space="preserve"> </w:t>
      </w:r>
      <w:r>
        <w:rPr>
          <w:sz w:val="24"/>
        </w:rPr>
        <w:t>и</w:t>
      </w:r>
      <w:r>
        <w:rPr>
          <w:spacing w:val="-2"/>
          <w:sz w:val="24"/>
        </w:rPr>
        <w:t xml:space="preserve"> </w:t>
      </w:r>
      <w:r>
        <w:rPr>
          <w:sz w:val="24"/>
        </w:rPr>
        <w:t>сада.</w:t>
      </w:r>
      <w:r>
        <w:rPr>
          <w:spacing w:val="-3"/>
          <w:sz w:val="24"/>
        </w:rPr>
        <w:t xml:space="preserve"> </w:t>
      </w:r>
      <w:r>
        <w:rPr>
          <w:sz w:val="24"/>
        </w:rPr>
        <w:t>Дизайн</w:t>
      </w:r>
      <w:r>
        <w:rPr>
          <w:spacing w:val="-3"/>
          <w:sz w:val="24"/>
        </w:rPr>
        <w:t xml:space="preserve"> </w:t>
      </w:r>
      <w:r>
        <w:rPr>
          <w:sz w:val="24"/>
        </w:rPr>
        <w:t>предметной</w:t>
      </w:r>
      <w:r>
        <w:rPr>
          <w:spacing w:val="-3"/>
          <w:sz w:val="24"/>
        </w:rPr>
        <w:t xml:space="preserve"> </w:t>
      </w:r>
      <w:r>
        <w:rPr>
          <w:sz w:val="24"/>
        </w:rPr>
        <w:t>среды</w:t>
      </w:r>
      <w:r>
        <w:rPr>
          <w:spacing w:val="-3"/>
          <w:sz w:val="24"/>
        </w:rPr>
        <w:t xml:space="preserve"> </w:t>
      </w:r>
      <w:r>
        <w:rPr>
          <w:sz w:val="24"/>
        </w:rPr>
        <w:t>в</w:t>
      </w:r>
      <w:r>
        <w:rPr>
          <w:spacing w:val="-4"/>
          <w:sz w:val="24"/>
        </w:rPr>
        <w:t xml:space="preserve"> </w:t>
      </w:r>
      <w:r>
        <w:rPr>
          <w:sz w:val="24"/>
        </w:rPr>
        <w:t>интерьере частного дома. Мода и культура как параметры создания собственного костюма или комплекта одежды.</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ind w:right="363"/>
        <w:rPr>
          <w:sz w:val="24"/>
        </w:rPr>
      </w:pPr>
      <w:r>
        <w:rPr>
          <w:sz w:val="24"/>
        </w:rPr>
        <w:lastRenderedPageBreak/>
        <w:t>Костюм</w:t>
      </w:r>
      <w:r>
        <w:rPr>
          <w:spacing w:val="-4"/>
          <w:sz w:val="24"/>
        </w:rPr>
        <w:t xml:space="preserve"> </w:t>
      </w:r>
      <w:r>
        <w:rPr>
          <w:sz w:val="24"/>
        </w:rPr>
        <w:t>как</w:t>
      </w:r>
      <w:r>
        <w:rPr>
          <w:spacing w:val="-3"/>
          <w:sz w:val="24"/>
        </w:rPr>
        <w:t xml:space="preserve"> </w:t>
      </w:r>
      <w:r>
        <w:rPr>
          <w:sz w:val="24"/>
        </w:rPr>
        <w:t>образ</w:t>
      </w:r>
      <w:r>
        <w:rPr>
          <w:spacing w:val="-3"/>
          <w:sz w:val="24"/>
        </w:rPr>
        <w:t xml:space="preserve"> </w:t>
      </w:r>
      <w:r>
        <w:rPr>
          <w:sz w:val="24"/>
        </w:rPr>
        <w:t>человека.</w:t>
      </w:r>
      <w:r>
        <w:rPr>
          <w:spacing w:val="-3"/>
          <w:sz w:val="24"/>
        </w:rPr>
        <w:t xml:space="preserve"> </w:t>
      </w:r>
      <w:r>
        <w:rPr>
          <w:sz w:val="24"/>
        </w:rPr>
        <w:t>Стиль</w:t>
      </w:r>
      <w:r>
        <w:rPr>
          <w:spacing w:val="-3"/>
          <w:sz w:val="24"/>
        </w:rPr>
        <w:t xml:space="preserve"> </w:t>
      </w:r>
      <w:r>
        <w:rPr>
          <w:sz w:val="24"/>
        </w:rPr>
        <w:t>в</w:t>
      </w:r>
      <w:r>
        <w:rPr>
          <w:spacing w:val="-4"/>
          <w:sz w:val="24"/>
        </w:rPr>
        <w:t xml:space="preserve"> </w:t>
      </w:r>
      <w:r>
        <w:rPr>
          <w:sz w:val="24"/>
        </w:rPr>
        <w:t>одежде.</w:t>
      </w:r>
      <w:r>
        <w:rPr>
          <w:spacing w:val="-3"/>
          <w:sz w:val="24"/>
        </w:rPr>
        <w:t xml:space="preserve"> </w:t>
      </w:r>
      <w:r>
        <w:rPr>
          <w:sz w:val="24"/>
        </w:rPr>
        <w:t>Соответствие</w:t>
      </w:r>
      <w:r>
        <w:rPr>
          <w:spacing w:val="-4"/>
          <w:sz w:val="24"/>
        </w:rPr>
        <w:t xml:space="preserve"> </w:t>
      </w:r>
      <w:r>
        <w:rPr>
          <w:sz w:val="24"/>
        </w:rPr>
        <w:t>материи</w:t>
      </w:r>
      <w:r>
        <w:rPr>
          <w:spacing w:val="-3"/>
          <w:sz w:val="24"/>
        </w:rPr>
        <w:t xml:space="preserve"> </w:t>
      </w:r>
      <w:r>
        <w:rPr>
          <w:sz w:val="24"/>
        </w:rPr>
        <w:t>и</w:t>
      </w:r>
      <w:r>
        <w:rPr>
          <w:spacing w:val="-3"/>
          <w:sz w:val="24"/>
        </w:rPr>
        <w:t xml:space="preserve"> </w:t>
      </w:r>
      <w:r>
        <w:rPr>
          <w:sz w:val="24"/>
        </w:rPr>
        <w:t>формы.</w:t>
      </w:r>
      <w:r>
        <w:rPr>
          <w:spacing w:val="-3"/>
          <w:sz w:val="24"/>
        </w:rPr>
        <w:t xml:space="preserve"> </w:t>
      </w:r>
      <w:r>
        <w:rPr>
          <w:sz w:val="24"/>
        </w:rPr>
        <w:t>Целесообразность</w:t>
      </w:r>
      <w:r>
        <w:rPr>
          <w:spacing w:val="-2"/>
          <w:sz w:val="24"/>
        </w:rPr>
        <w:t xml:space="preserve"> </w:t>
      </w:r>
      <w:r>
        <w:rPr>
          <w:sz w:val="24"/>
        </w:rPr>
        <w:t>и</w:t>
      </w:r>
      <w:r>
        <w:rPr>
          <w:spacing w:val="-3"/>
          <w:sz w:val="24"/>
        </w:rPr>
        <w:t xml:space="preserve"> </w:t>
      </w:r>
      <w:r>
        <w:rPr>
          <w:sz w:val="24"/>
        </w:rPr>
        <w:t>мода.</w:t>
      </w:r>
      <w:r>
        <w:rPr>
          <w:spacing w:val="-3"/>
          <w:sz w:val="24"/>
        </w:rPr>
        <w:t xml:space="preserve"> </w:t>
      </w:r>
      <w:r>
        <w:rPr>
          <w:sz w:val="24"/>
        </w:rPr>
        <w:t>Мода как ответ на изменения в укладе жизни, как бизнес и в качестве манипулирования массовым сознанием.</w:t>
      </w:r>
    </w:p>
    <w:p w:rsidR="008C415D" w:rsidRDefault="00797A38">
      <w:pPr>
        <w:rPr>
          <w:sz w:val="24"/>
        </w:rPr>
      </w:pPr>
      <w:r>
        <w:rPr>
          <w:sz w:val="24"/>
        </w:rPr>
        <w:t>Характерные</w:t>
      </w:r>
      <w:r>
        <w:rPr>
          <w:spacing w:val="-6"/>
          <w:sz w:val="24"/>
        </w:rPr>
        <w:t xml:space="preserve"> </w:t>
      </w:r>
      <w:r>
        <w:rPr>
          <w:sz w:val="24"/>
        </w:rPr>
        <w:t>особенности</w:t>
      </w:r>
      <w:r>
        <w:rPr>
          <w:spacing w:val="-3"/>
          <w:sz w:val="24"/>
        </w:rPr>
        <w:t xml:space="preserve"> </w:t>
      </w:r>
      <w:r>
        <w:rPr>
          <w:sz w:val="24"/>
        </w:rPr>
        <w:t>современной</w:t>
      </w:r>
      <w:r>
        <w:rPr>
          <w:spacing w:val="-4"/>
          <w:sz w:val="24"/>
        </w:rPr>
        <w:t xml:space="preserve"> </w:t>
      </w:r>
      <w:r>
        <w:rPr>
          <w:sz w:val="24"/>
        </w:rPr>
        <w:t>одежды.</w:t>
      </w:r>
      <w:r>
        <w:rPr>
          <w:spacing w:val="-4"/>
          <w:sz w:val="24"/>
        </w:rPr>
        <w:t xml:space="preserve"> </w:t>
      </w:r>
      <w:r>
        <w:rPr>
          <w:sz w:val="24"/>
        </w:rPr>
        <w:t>Молодёжная</w:t>
      </w:r>
      <w:r>
        <w:rPr>
          <w:spacing w:val="-4"/>
          <w:sz w:val="24"/>
        </w:rPr>
        <w:t xml:space="preserve"> </w:t>
      </w:r>
      <w:r>
        <w:rPr>
          <w:sz w:val="24"/>
        </w:rPr>
        <w:t>субкультура</w:t>
      </w:r>
      <w:r>
        <w:rPr>
          <w:spacing w:val="-5"/>
          <w:sz w:val="24"/>
        </w:rPr>
        <w:t xml:space="preserve"> </w:t>
      </w:r>
      <w:r>
        <w:rPr>
          <w:sz w:val="24"/>
        </w:rPr>
        <w:t>и</w:t>
      </w:r>
      <w:r>
        <w:rPr>
          <w:spacing w:val="-4"/>
          <w:sz w:val="24"/>
        </w:rPr>
        <w:t xml:space="preserve"> </w:t>
      </w:r>
      <w:r>
        <w:rPr>
          <w:sz w:val="24"/>
        </w:rPr>
        <w:t>подростковая</w:t>
      </w:r>
      <w:r>
        <w:rPr>
          <w:spacing w:val="-4"/>
          <w:sz w:val="24"/>
        </w:rPr>
        <w:t xml:space="preserve"> </w:t>
      </w:r>
      <w:r>
        <w:rPr>
          <w:sz w:val="24"/>
        </w:rPr>
        <w:t>мода.</w:t>
      </w:r>
      <w:r>
        <w:rPr>
          <w:spacing w:val="-4"/>
          <w:sz w:val="24"/>
        </w:rPr>
        <w:t xml:space="preserve"> </w:t>
      </w:r>
      <w:r>
        <w:rPr>
          <w:sz w:val="24"/>
        </w:rPr>
        <w:t>Унификация одежды и индивидуальный стиль. Ансамбль в костюме. Роль фантазии и вкуса в подборе одежды.</w:t>
      </w:r>
    </w:p>
    <w:p w:rsidR="008C415D" w:rsidRDefault="00797A38">
      <w:pPr>
        <w:rPr>
          <w:sz w:val="24"/>
        </w:rPr>
      </w:pPr>
      <w:r>
        <w:rPr>
          <w:sz w:val="24"/>
        </w:rPr>
        <w:t>Выполнение</w:t>
      </w:r>
      <w:r>
        <w:rPr>
          <w:spacing w:val="-8"/>
          <w:sz w:val="24"/>
        </w:rPr>
        <w:t xml:space="preserve"> </w:t>
      </w:r>
      <w:r>
        <w:rPr>
          <w:sz w:val="24"/>
        </w:rPr>
        <w:t>практических</w:t>
      </w:r>
      <w:r>
        <w:rPr>
          <w:spacing w:val="-3"/>
          <w:sz w:val="24"/>
        </w:rPr>
        <w:t xml:space="preserve"> </w:t>
      </w:r>
      <w:r>
        <w:rPr>
          <w:sz w:val="24"/>
        </w:rPr>
        <w:t>творческих</w:t>
      </w:r>
      <w:r>
        <w:rPr>
          <w:spacing w:val="-3"/>
          <w:sz w:val="24"/>
        </w:rPr>
        <w:t xml:space="preserve"> </w:t>
      </w:r>
      <w:r>
        <w:rPr>
          <w:sz w:val="24"/>
        </w:rPr>
        <w:t>эскизов</w:t>
      </w:r>
      <w:r>
        <w:rPr>
          <w:spacing w:val="-7"/>
          <w:sz w:val="24"/>
        </w:rPr>
        <w:t xml:space="preserve"> </w:t>
      </w:r>
      <w:r>
        <w:rPr>
          <w:sz w:val="24"/>
        </w:rPr>
        <w:t>по</w:t>
      </w:r>
      <w:r>
        <w:rPr>
          <w:spacing w:val="-4"/>
          <w:sz w:val="24"/>
        </w:rPr>
        <w:t xml:space="preserve"> </w:t>
      </w:r>
      <w:r>
        <w:rPr>
          <w:sz w:val="24"/>
        </w:rPr>
        <w:t>теме</w:t>
      </w:r>
      <w:r>
        <w:rPr>
          <w:spacing w:val="-2"/>
          <w:sz w:val="24"/>
        </w:rPr>
        <w:t xml:space="preserve"> </w:t>
      </w:r>
      <w:r>
        <w:rPr>
          <w:sz w:val="24"/>
        </w:rPr>
        <w:t>«Дизайн</w:t>
      </w:r>
      <w:r>
        <w:rPr>
          <w:spacing w:val="-5"/>
          <w:sz w:val="24"/>
        </w:rPr>
        <w:t xml:space="preserve"> </w:t>
      </w:r>
      <w:r>
        <w:rPr>
          <w:sz w:val="24"/>
        </w:rPr>
        <w:t>современной</w:t>
      </w:r>
      <w:r>
        <w:rPr>
          <w:spacing w:val="-4"/>
          <w:sz w:val="24"/>
        </w:rPr>
        <w:t xml:space="preserve"> </w:t>
      </w:r>
      <w:r>
        <w:rPr>
          <w:spacing w:val="-2"/>
          <w:sz w:val="24"/>
        </w:rPr>
        <w:t>одежды».</w:t>
      </w:r>
    </w:p>
    <w:p w:rsidR="008C415D" w:rsidRDefault="00797A38">
      <w:pPr>
        <w:rPr>
          <w:sz w:val="24"/>
        </w:rPr>
      </w:pPr>
      <w:r>
        <w:rPr>
          <w:sz w:val="24"/>
        </w:rPr>
        <w:t>Искусство</w:t>
      </w:r>
      <w:r>
        <w:rPr>
          <w:spacing w:val="-3"/>
          <w:sz w:val="24"/>
        </w:rPr>
        <w:t xml:space="preserve"> </w:t>
      </w:r>
      <w:r>
        <w:rPr>
          <w:sz w:val="24"/>
        </w:rPr>
        <w:t>грима</w:t>
      </w:r>
      <w:r>
        <w:rPr>
          <w:spacing w:val="-4"/>
          <w:sz w:val="24"/>
        </w:rPr>
        <w:t xml:space="preserve"> </w:t>
      </w:r>
      <w:r>
        <w:rPr>
          <w:sz w:val="24"/>
        </w:rPr>
        <w:t>и</w:t>
      </w:r>
      <w:r>
        <w:rPr>
          <w:spacing w:val="-3"/>
          <w:sz w:val="24"/>
        </w:rPr>
        <w:t xml:space="preserve"> </w:t>
      </w:r>
      <w:r>
        <w:rPr>
          <w:sz w:val="24"/>
        </w:rPr>
        <w:t>причёски.</w:t>
      </w:r>
      <w:r>
        <w:rPr>
          <w:spacing w:val="-3"/>
          <w:sz w:val="24"/>
        </w:rPr>
        <w:t xml:space="preserve"> </w:t>
      </w:r>
      <w:r>
        <w:rPr>
          <w:sz w:val="24"/>
        </w:rPr>
        <w:t>Форма</w:t>
      </w:r>
      <w:r>
        <w:rPr>
          <w:spacing w:val="-5"/>
          <w:sz w:val="24"/>
        </w:rPr>
        <w:t xml:space="preserve"> </w:t>
      </w:r>
      <w:r>
        <w:rPr>
          <w:sz w:val="24"/>
        </w:rPr>
        <w:t>лица</w:t>
      </w:r>
      <w:r>
        <w:rPr>
          <w:spacing w:val="-4"/>
          <w:sz w:val="24"/>
        </w:rPr>
        <w:t xml:space="preserve"> </w:t>
      </w:r>
      <w:r>
        <w:rPr>
          <w:sz w:val="24"/>
        </w:rPr>
        <w:t>и</w:t>
      </w:r>
      <w:r>
        <w:rPr>
          <w:spacing w:val="-3"/>
          <w:sz w:val="24"/>
        </w:rPr>
        <w:t xml:space="preserve"> </w:t>
      </w:r>
      <w:r>
        <w:rPr>
          <w:sz w:val="24"/>
        </w:rPr>
        <w:t>причёска.</w:t>
      </w:r>
      <w:r>
        <w:rPr>
          <w:spacing w:val="-3"/>
          <w:sz w:val="24"/>
        </w:rPr>
        <w:t xml:space="preserve"> </w:t>
      </w:r>
      <w:r>
        <w:rPr>
          <w:sz w:val="24"/>
        </w:rPr>
        <w:t>Макияж</w:t>
      </w:r>
      <w:r>
        <w:rPr>
          <w:spacing w:val="-3"/>
          <w:sz w:val="24"/>
        </w:rPr>
        <w:t xml:space="preserve"> </w:t>
      </w:r>
      <w:r>
        <w:rPr>
          <w:sz w:val="24"/>
        </w:rPr>
        <w:t>дневной,</w:t>
      </w:r>
      <w:r>
        <w:rPr>
          <w:spacing w:val="-3"/>
          <w:sz w:val="24"/>
        </w:rPr>
        <w:t xml:space="preserve"> </w:t>
      </w:r>
      <w:r>
        <w:rPr>
          <w:sz w:val="24"/>
        </w:rPr>
        <w:t>вечерний</w:t>
      </w:r>
      <w:r>
        <w:rPr>
          <w:spacing w:val="-3"/>
          <w:sz w:val="24"/>
        </w:rPr>
        <w:t xml:space="preserve"> </w:t>
      </w:r>
      <w:r>
        <w:rPr>
          <w:sz w:val="24"/>
        </w:rPr>
        <w:t>и карнавальный.</w:t>
      </w:r>
      <w:r>
        <w:rPr>
          <w:spacing w:val="-3"/>
          <w:sz w:val="24"/>
        </w:rPr>
        <w:t xml:space="preserve"> </w:t>
      </w:r>
      <w:r>
        <w:rPr>
          <w:sz w:val="24"/>
        </w:rPr>
        <w:t>Грим</w:t>
      </w:r>
      <w:r>
        <w:rPr>
          <w:spacing w:val="-4"/>
          <w:sz w:val="24"/>
        </w:rPr>
        <w:t xml:space="preserve"> </w:t>
      </w:r>
      <w:r>
        <w:rPr>
          <w:sz w:val="24"/>
        </w:rPr>
        <w:t>бытовой и сценический.</w:t>
      </w:r>
    </w:p>
    <w:p w:rsidR="008C415D" w:rsidRDefault="00797A38">
      <w:pPr>
        <w:rPr>
          <w:sz w:val="24"/>
        </w:rPr>
      </w:pPr>
      <w:r>
        <w:rPr>
          <w:sz w:val="24"/>
        </w:rPr>
        <w:t>Имидж-дизайн</w:t>
      </w:r>
      <w:r>
        <w:rPr>
          <w:spacing w:val="-6"/>
          <w:sz w:val="24"/>
        </w:rPr>
        <w:t xml:space="preserve"> </w:t>
      </w:r>
      <w:r>
        <w:rPr>
          <w:sz w:val="24"/>
        </w:rPr>
        <w:t>и</w:t>
      </w:r>
      <w:r>
        <w:rPr>
          <w:spacing w:val="-4"/>
          <w:sz w:val="24"/>
        </w:rPr>
        <w:t xml:space="preserve"> </w:t>
      </w:r>
      <w:r>
        <w:rPr>
          <w:sz w:val="24"/>
        </w:rPr>
        <w:t>его</w:t>
      </w:r>
      <w:r>
        <w:rPr>
          <w:spacing w:val="-4"/>
          <w:sz w:val="24"/>
        </w:rPr>
        <w:t xml:space="preserve"> </w:t>
      </w:r>
      <w:r>
        <w:rPr>
          <w:sz w:val="24"/>
        </w:rPr>
        <w:t>связь</w:t>
      </w:r>
      <w:r>
        <w:rPr>
          <w:spacing w:val="-4"/>
          <w:sz w:val="24"/>
        </w:rPr>
        <w:t xml:space="preserve"> </w:t>
      </w:r>
      <w:r>
        <w:rPr>
          <w:sz w:val="24"/>
        </w:rPr>
        <w:t>с</w:t>
      </w:r>
      <w:r>
        <w:rPr>
          <w:spacing w:val="-5"/>
          <w:sz w:val="24"/>
        </w:rPr>
        <w:t xml:space="preserve"> </w:t>
      </w:r>
      <w:r>
        <w:rPr>
          <w:sz w:val="24"/>
        </w:rPr>
        <w:t>публичностью,</w:t>
      </w:r>
      <w:r>
        <w:rPr>
          <w:spacing w:val="-4"/>
          <w:sz w:val="24"/>
        </w:rPr>
        <w:t xml:space="preserve"> </w:t>
      </w:r>
      <w:r>
        <w:rPr>
          <w:sz w:val="24"/>
        </w:rPr>
        <w:t>технологией</w:t>
      </w:r>
      <w:r>
        <w:rPr>
          <w:spacing w:val="-4"/>
          <w:sz w:val="24"/>
        </w:rPr>
        <w:t xml:space="preserve"> </w:t>
      </w:r>
      <w:r>
        <w:rPr>
          <w:sz w:val="24"/>
        </w:rPr>
        <w:t>социального</w:t>
      </w:r>
      <w:r>
        <w:rPr>
          <w:spacing w:val="-6"/>
          <w:sz w:val="24"/>
        </w:rPr>
        <w:t xml:space="preserve"> </w:t>
      </w:r>
      <w:r>
        <w:rPr>
          <w:sz w:val="24"/>
        </w:rPr>
        <w:t>поведения,</w:t>
      </w:r>
      <w:r>
        <w:rPr>
          <w:spacing w:val="-4"/>
          <w:sz w:val="24"/>
        </w:rPr>
        <w:t xml:space="preserve"> </w:t>
      </w:r>
      <w:r>
        <w:rPr>
          <w:sz w:val="24"/>
        </w:rPr>
        <w:t>рекламой,</w:t>
      </w:r>
      <w:r>
        <w:rPr>
          <w:spacing w:val="-4"/>
          <w:sz w:val="24"/>
        </w:rPr>
        <w:t xml:space="preserve"> </w:t>
      </w:r>
      <w:r>
        <w:rPr>
          <w:sz w:val="24"/>
        </w:rPr>
        <w:t xml:space="preserve">общественной </w:t>
      </w:r>
      <w:r>
        <w:rPr>
          <w:spacing w:val="-2"/>
          <w:sz w:val="24"/>
        </w:rPr>
        <w:t>деятельностью.</w:t>
      </w:r>
    </w:p>
    <w:p w:rsidR="008C415D" w:rsidRDefault="00797A38">
      <w:pPr>
        <w:ind w:right="1011"/>
        <w:rPr>
          <w:sz w:val="24"/>
        </w:rPr>
      </w:pPr>
      <w:r>
        <w:rPr>
          <w:sz w:val="24"/>
        </w:rPr>
        <w:t>Дизайн и архитектура – средства организации среды жизни людей и строительства нового мира. Модуль</w:t>
      </w:r>
      <w:r>
        <w:rPr>
          <w:spacing w:val="-4"/>
          <w:sz w:val="24"/>
        </w:rPr>
        <w:t xml:space="preserve"> </w:t>
      </w:r>
      <w:r>
        <w:rPr>
          <w:sz w:val="24"/>
        </w:rPr>
        <w:t>№</w:t>
      </w:r>
      <w:r>
        <w:rPr>
          <w:spacing w:val="-5"/>
          <w:sz w:val="24"/>
        </w:rPr>
        <w:t xml:space="preserve"> </w:t>
      </w:r>
      <w:r>
        <w:rPr>
          <w:sz w:val="24"/>
        </w:rPr>
        <w:t>4 «Изображение</w:t>
      </w:r>
      <w:r>
        <w:rPr>
          <w:spacing w:val="-5"/>
          <w:sz w:val="24"/>
        </w:rPr>
        <w:t xml:space="preserve"> </w:t>
      </w:r>
      <w:r>
        <w:rPr>
          <w:sz w:val="24"/>
        </w:rPr>
        <w:t>в</w:t>
      </w:r>
      <w:r>
        <w:rPr>
          <w:spacing w:val="-5"/>
          <w:sz w:val="24"/>
        </w:rPr>
        <w:t xml:space="preserve"> </w:t>
      </w:r>
      <w:r>
        <w:rPr>
          <w:sz w:val="24"/>
        </w:rPr>
        <w:t>синтетических,</w:t>
      </w:r>
      <w:r>
        <w:rPr>
          <w:spacing w:val="-4"/>
          <w:sz w:val="24"/>
        </w:rPr>
        <w:t xml:space="preserve"> </w:t>
      </w:r>
      <w:r>
        <w:rPr>
          <w:sz w:val="24"/>
        </w:rPr>
        <w:t>экранных</w:t>
      </w:r>
      <w:r>
        <w:rPr>
          <w:spacing w:val="-2"/>
          <w:sz w:val="24"/>
        </w:rPr>
        <w:t xml:space="preserve"> </w:t>
      </w:r>
      <w:r>
        <w:rPr>
          <w:sz w:val="24"/>
        </w:rPr>
        <w:t>видах</w:t>
      </w:r>
      <w:r>
        <w:rPr>
          <w:spacing w:val="-2"/>
          <w:sz w:val="24"/>
        </w:rPr>
        <w:t xml:space="preserve"> </w:t>
      </w:r>
      <w:r>
        <w:rPr>
          <w:sz w:val="24"/>
        </w:rPr>
        <w:t>искусства</w:t>
      </w:r>
      <w:r>
        <w:rPr>
          <w:spacing w:val="-5"/>
          <w:sz w:val="24"/>
        </w:rPr>
        <w:t xml:space="preserve"> </w:t>
      </w:r>
      <w:r>
        <w:rPr>
          <w:sz w:val="24"/>
        </w:rPr>
        <w:t>и</w:t>
      </w:r>
      <w:r>
        <w:rPr>
          <w:spacing w:val="-4"/>
          <w:sz w:val="24"/>
        </w:rPr>
        <w:t xml:space="preserve"> </w:t>
      </w:r>
      <w:r>
        <w:rPr>
          <w:sz w:val="24"/>
        </w:rPr>
        <w:t>художественная</w:t>
      </w:r>
      <w:r>
        <w:rPr>
          <w:spacing w:val="-4"/>
          <w:sz w:val="24"/>
        </w:rPr>
        <w:t xml:space="preserve"> </w:t>
      </w:r>
      <w:r>
        <w:rPr>
          <w:sz w:val="24"/>
        </w:rPr>
        <w:t>фотография»</w:t>
      </w:r>
    </w:p>
    <w:p w:rsidR="008C415D" w:rsidRDefault="00797A38">
      <w:pPr>
        <w:rPr>
          <w:sz w:val="24"/>
        </w:rPr>
      </w:pPr>
      <w:r>
        <w:rPr>
          <w:sz w:val="24"/>
        </w:rPr>
        <w:t>(Вариативный</w:t>
      </w:r>
      <w:r>
        <w:rPr>
          <w:spacing w:val="-3"/>
          <w:sz w:val="24"/>
        </w:rPr>
        <w:t xml:space="preserve"> </w:t>
      </w:r>
      <w:r>
        <w:rPr>
          <w:sz w:val="24"/>
        </w:rPr>
        <w:t>модуль.</w:t>
      </w:r>
      <w:r>
        <w:rPr>
          <w:spacing w:val="-1"/>
          <w:sz w:val="24"/>
        </w:rPr>
        <w:t xml:space="preserve"> </w:t>
      </w:r>
      <w:r>
        <w:rPr>
          <w:sz w:val="24"/>
        </w:rPr>
        <w:t>Компоненты</w:t>
      </w:r>
      <w:r>
        <w:rPr>
          <w:spacing w:val="-3"/>
          <w:sz w:val="24"/>
        </w:rPr>
        <w:t xml:space="preserve"> </w:t>
      </w:r>
      <w:r>
        <w:rPr>
          <w:sz w:val="24"/>
        </w:rPr>
        <w:t>вариативного</w:t>
      </w:r>
      <w:r>
        <w:rPr>
          <w:spacing w:val="-3"/>
          <w:sz w:val="24"/>
        </w:rPr>
        <w:t xml:space="preserve"> </w:t>
      </w:r>
      <w:r>
        <w:rPr>
          <w:sz w:val="24"/>
        </w:rPr>
        <w:t>модуля</w:t>
      </w:r>
      <w:r>
        <w:rPr>
          <w:spacing w:val="-3"/>
          <w:sz w:val="24"/>
        </w:rPr>
        <w:t xml:space="preserve"> </w:t>
      </w:r>
      <w:r>
        <w:rPr>
          <w:sz w:val="24"/>
        </w:rPr>
        <w:t>могут</w:t>
      </w:r>
      <w:r>
        <w:rPr>
          <w:spacing w:val="-3"/>
          <w:sz w:val="24"/>
        </w:rPr>
        <w:t xml:space="preserve"> </w:t>
      </w:r>
      <w:r>
        <w:rPr>
          <w:sz w:val="24"/>
        </w:rPr>
        <w:t>дополнить</w:t>
      </w:r>
      <w:r>
        <w:rPr>
          <w:spacing w:val="-3"/>
          <w:sz w:val="24"/>
        </w:rPr>
        <w:t xml:space="preserve"> </w:t>
      </w:r>
      <w:r>
        <w:rPr>
          <w:sz w:val="24"/>
        </w:rPr>
        <w:t>содержание</w:t>
      </w:r>
      <w:r>
        <w:rPr>
          <w:spacing w:val="-4"/>
          <w:sz w:val="24"/>
        </w:rPr>
        <w:t xml:space="preserve"> </w:t>
      </w:r>
      <w:r>
        <w:rPr>
          <w:sz w:val="24"/>
        </w:rPr>
        <w:t>в</w:t>
      </w:r>
      <w:r>
        <w:rPr>
          <w:spacing w:val="-4"/>
          <w:sz w:val="24"/>
        </w:rPr>
        <w:t xml:space="preserve"> </w:t>
      </w:r>
      <w:r>
        <w:rPr>
          <w:sz w:val="24"/>
        </w:rPr>
        <w:t>5,</w:t>
      </w:r>
      <w:r>
        <w:rPr>
          <w:spacing w:val="-3"/>
          <w:sz w:val="24"/>
        </w:rPr>
        <w:t xml:space="preserve"> </w:t>
      </w:r>
      <w:r>
        <w:rPr>
          <w:sz w:val="24"/>
        </w:rPr>
        <w:t>6</w:t>
      </w:r>
      <w:r>
        <w:rPr>
          <w:spacing w:val="-3"/>
          <w:sz w:val="24"/>
        </w:rPr>
        <w:t xml:space="preserve"> </w:t>
      </w:r>
      <w:r>
        <w:rPr>
          <w:sz w:val="24"/>
        </w:rPr>
        <w:t>и</w:t>
      </w:r>
      <w:r>
        <w:rPr>
          <w:spacing w:val="-4"/>
          <w:sz w:val="24"/>
        </w:rPr>
        <w:t xml:space="preserve"> </w:t>
      </w:r>
      <w:r>
        <w:rPr>
          <w:sz w:val="24"/>
        </w:rPr>
        <w:t>7</w:t>
      </w:r>
      <w:r>
        <w:rPr>
          <w:spacing w:val="-3"/>
          <w:sz w:val="24"/>
        </w:rPr>
        <w:t xml:space="preserve"> </w:t>
      </w:r>
      <w:r>
        <w:rPr>
          <w:sz w:val="24"/>
        </w:rPr>
        <w:t>классах</w:t>
      </w:r>
      <w:r>
        <w:rPr>
          <w:spacing w:val="-1"/>
          <w:sz w:val="24"/>
        </w:rPr>
        <w:t xml:space="preserve"> </w:t>
      </w:r>
      <w:r>
        <w:rPr>
          <w:sz w:val="24"/>
        </w:rPr>
        <w:t>или реализовываться в рамках внеурочной деятельности).</w:t>
      </w:r>
    </w:p>
    <w:p w:rsidR="008C415D" w:rsidRDefault="00797A38">
      <w:pPr>
        <w:spacing w:before="1"/>
        <w:rPr>
          <w:sz w:val="24"/>
        </w:rPr>
      </w:pPr>
      <w:r>
        <w:rPr>
          <w:sz w:val="24"/>
        </w:rPr>
        <w:t>Синтетические</w:t>
      </w:r>
      <w:r>
        <w:rPr>
          <w:spacing w:val="-4"/>
          <w:sz w:val="24"/>
        </w:rPr>
        <w:t xml:space="preserve"> </w:t>
      </w:r>
      <w:r>
        <w:rPr>
          <w:sz w:val="24"/>
        </w:rPr>
        <w:t>–</w:t>
      </w:r>
      <w:r>
        <w:rPr>
          <w:spacing w:val="-4"/>
          <w:sz w:val="24"/>
        </w:rPr>
        <w:t xml:space="preserve"> </w:t>
      </w:r>
      <w:r>
        <w:rPr>
          <w:sz w:val="24"/>
        </w:rPr>
        <w:t>пространственно-временные</w:t>
      </w:r>
      <w:r>
        <w:rPr>
          <w:spacing w:val="-4"/>
          <w:sz w:val="24"/>
        </w:rPr>
        <w:t xml:space="preserve"> </w:t>
      </w:r>
      <w:r>
        <w:rPr>
          <w:sz w:val="24"/>
        </w:rPr>
        <w:t>виды</w:t>
      </w:r>
      <w:r>
        <w:rPr>
          <w:spacing w:val="-4"/>
          <w:sz w:val="24"/>
        </w:rPr>
        <w:t xml:space="preserve"> </w:t>
      </w:r>
      <w:r>
        <w:rPr>
          <w:sz w:val="24"/>
        </w:rPr>
        <w:t>искусства.</w:t>
      </w:r>
      <w:r>
        <w:rPr>
          <w:spacing w:val="-4"/>
          <w:sz w:val="24"/>
        </w:rPr>
        <w:t xml:space="preserve"> </w:t>
      </w:r>
      <w:r>
        <w:rPr>
          <w:sz w:val="24"/>
        </w:rPr>
        <w:t>Роль</w:t>
      </w:r>
      <w:r>
        <w:rPr>
          <w:spacing w:val="-4"/>
          <w:sz w:val="24"/>
        </w:rPr>
        <w:t xml:space="preserve"> </w:t>
      </w:r>
      <w:r>
        <w:rPr>
          <w:sz w:val="24"/>
        </w:rPr>
        <w:t>изображения</w:t>
      </w:r>
      <w:r>
        <w:rPr>
          <w:spacing w:val="-4"/>
          <w:sz w:val="24"/>
        </w:rPr>
        <w:t xml:space="preserve"> </w:t>
      </w:r>
      <w:r>
        <w:rPr>
          <w:sz w:val="24"/>
        </w:rPr>
        <w:t>в</w:t>
      </w:r>
      <w:r>
        <w:rPr>
          <w:spacing w:val="-5"/>
          <w:sz w:val="24"/>
        </w:rPr>
        <w:t xml:space="preserve"> </w:t>
      </w:r>
      <w:r>
        <w:rPr>
          <w:sz w:val="24"/>
        </w:rPr>
        <w:t>синтетических</w:t>
      </w:r>
      <w:r>
        <w:rPr>
          <w:spacing w:val="-5"/>
          <w:sz w:val="24"/>
        </w:rPr>
        <w:t xml:space="preserve"> </w:t>
      </w:r>
      <w:r>
        <w:rPr>
          <w:sz w:val="24"/>
        </w:rPr>
        <w:t>искусствах</w:t>
      </w:r>
      <w:r>
        <w:rPr>
          <w:spacing w:val="-2"/>
          <w:sz w:val="24"/>
        </w:rPr>
        <w:t xml:space="preserve"> </w:t>
      </w:r>
      <w:r>
        <w:rPr>
          <w:sz w:val="24"/>
        </w:rPr>
        <w:t>в соединении со словом, музыкой, движением.</w:t>
      </w:r>
    </w:p>
    <w:p w:rsidR="008C415D" w:rsidRDefault="00797A38">
      <w:pPr>
        <w:rPr>
          <w:sz w:val="24"/>
        </w:rPr>
      </w:pPr>
      <w:r>
        <w:rPr>
          <w:sz w:val="24"/>
        </w:rPr>
        <w:t>Значение</w:t>
      </w:r>
      <w:r>
        <w:rPr>
          <w:spacing w:val="-7"/>
          <w:sz w:val="24"/>
        </w:rPr>
        <w:t xml:space="preserve"> </w:t>
      </w:r>
      <w:r>
        <w:rPr>
          <w:sz w:val="24"/>
        </w:rPr>
        <w:t>развития</w:t>
      </w:r>
      <w:r>
        <w:rPr>
          <w:spacing w:val="-4"/>
          <w:sz w:val="24"/>
        </w:rPr>
        <w:t xml:space="preserve"> </w:t>
      </w:r>
      <w:r>
        <w:rPr>
          <w:sz w:val="24"/>
        </w:rPr>
        <w:t>технологий</w:t>
      </w:r>
      <w:r>
        <w:rPr>
          <w:spacing w:val="-4"/>
          <w:sz w:val="24"/>
        </w:rPr>
        <w:t xml:space="preserve"> </w:t>
      </w:r>
      <w:r>
        <w:rPr>
          <w:sz w:val="24"/>
        </w:rPr>
        <w:t>в</w:t>
      </w:r>
      <w:r>
        <w:rPr>
          <w:spacing w:val="-4"/>
          <w:sz w:val="24"/>
        </w:rPr>
        <w:t xml:space="preserve"> </w:t>
      </w:r>
      <w:r>
        <w:rPr>
          <w:sz w:val="24"/>
        </w:rPr>
        <w:t>становлении</w:t>
      </w:r>
      <w:r>
        <w:rPr>
          <w:spacing w:val="-4"/>
          <w:sz w:val="24"/>
        </w:rPr>
        <w:t xml:space="preserve"> </w:t>
      </w:r>
      <w:r>
        <w:rPr>
          <w:sz w:val="24"/>
        </w:rPr>
        <w:t>новых</w:t>
      </w:r>
      <w:r>
        <w:rPr>
          <w:spacing w:val="-2"/>
          <w:sz w:val="24"/>
        </w:rPr>
        <w:t xml:space="preserve"> </w:t>
      </w:r>
      <w:r>
        <w:rPr>
          <w:sz w:val="24"/>
        </w:rPr>
        <w:t>видов</w:t>
      </w:r>
      <w:r>
        <w:rPr>
          <w:spacing w:val="-4"/>
          <w:sz w:val="24"/>
        </w:rPr>
        <w:t xml:space="preserve"> </w:t>
      </w:r>
      <w:r>
        <w:rPr>
          <w:spacing w:val="-2"/>
          <w:sz w:val="24"/>
        </w:rPr>
        <w:t>искусства.</w:t>
      </w:r>
    </w:p>
    <w:p w:rsidR="008C415D" w:rsidRDefault="00797A38">
      <w:pPr>
        <w:spacing w:before="2" w:line="237" w:lineRule="auto"/>
        <w:rPr>
          <w:sz w:val="24"/>
        </w:rPr>
      </w:pPr>
      <w:r>
        <w:rPr>
          <w:sz w:val="24"/>
        </w:rPr>
        <w:t>Мультимедиа</w:t>
      </w:r>
      <w:r>
        <w:rPr>
          <w:spacing w:val="-5"/>
          <w:sz w:val="24"/>
        </w:rPr>
        <w:t xml:space="preserve"> </w:t>
      </w:r>
      <w:r>
        <w:rPr>
          <w:sz w:val="24"/>
        </w:rPr>
        <w:t>и</w:t>
      </w:r>
      <w:r>
        <w:rPr>
          <w:spacing w:val="-4"/>
          <w:sz w:val="24"/>
        </w:rPr>
        <w:t xml:space="preserve"> </w:t>
      </w:r>
      <w:r>
        <w:rPr>
          <w:sz w:val="24"/>
        </w:rPr>
        <w:t>объединение</w:t>
      </w:r>
      <w:r>
        <w:rPr>
          <w:spacing w:val="-5"/>
          <w:sz w:val="24"/>
        </w:rPr>
        <w:t xml:space="preserve"> </w:t>
      </w:r>
      <w:r>
        <w:rPr>
          <w:sz w:val="24"/>
        </w:rPr>
        <w:t>множества</w:t>
      </w:r>
      <w:r>
        <w:rPr>
          <w:spacing w:val="-5"/>
          <w:sz w:val="24"/>
        </w:rPr>
        <w:t xml:space="preserve"> </w:t>
      </w:r>
      <w:r>
        <w:rPr>
          <w:sz w:val="24"/>
        </w:rPr>
        <w:t>воспринимаемых</w:t>
      </w:r>
      <w:r>
        <w:rPr>
          <w:spacing w:val="-3"/>
          <w:sz w:val="24"/>
        </w:rPr>
        <w:t xml:space="preserve"> </w:t>
      </w:r>
      <w:r>
        <w:rPr>
          <w:sz w:val="24"/>
        </w:rPr>
        <w:t>человеком</w:t>
      </w:r>
      <w:r>
        <w:rPr>
          <w:spacing w:val="-1"/>
          <w:sz w:val="24"/>
        </w:rPr>
        <w:t xml:space="preserve"> </w:t>
      </w:r>
      <w:r>
        <w:rPr>
          <w:sz w:val="24"/>
        </w:rPr>
        <w:t>информационных</w:t>
      </w:r>
      <w:r>
        <w:rPr>
          <w:spacing w:val="-3"/>
          <w:sz w:val="24"/>
        </w:rPr>
        <w:t xml:space="preserve"> </w:t>
      </w:r>
      <w:r>
        <w:rPr>
          <w:sz w:val="24"/>
        </w:rPr>
        <w:t>средств</w:t>
      </w:r>
      <w:r>
        <w:rPr>
          <w:spacing w:val="-5"/>
          <w:sz w:val="24"/>
        </w:rPr>
        <w:t xml:space="preserve"> </w:t>
      </w:r>
      <w:r>
        <w:rPr>
          <w:sz w:val="24"/>
        </w:rPr>
        <w:t>на</w:t>
      </w:r>
      <w:r>
        <w:rPr>
          <w:spacing w:val="-5"/>
          <w:sz w:val="24"/>
        </w:rPr>
        <w:t xml:space="preserve"> </w:t>
      </w:r>
      <w:r>
        <w:rPr>
          <w:sz w:val="24"/>
        </w:rPr>
        <w:t>экране цифрового искусства.</w:t>
      </w:r>
    </w:p>
    <w:p w:rsidR="008C415D" w:rsidRDefault="00797A38">
      <w:pPr>
        <w:spacing w:before="1"/>
        <w:rPr>
          <w:sz w:val="24"/>
        </w:rPr>
      </w:pPr>
      <w:r>
        <w:rPr>
          <w:sz w:val="24"/>
        </w:rPr>
        <w:t>Художник</w:t>
      </w:r>
      <w:r>
        <w:rPr>
          <w:spacing w:val="-5"/>
          <w:sz w:val="24"/>
        </w:rPr>
        <w:t xml:space="preserve"> </w:t>
      </w:r>
      <w:r>
        <w:rPr>
          <w:sz w:val="24"/>
        </w:rPr>
        <w:t>и</w:t>
      </w:r>
      <w:r>
        <w:rPr>
          <w:spacing w:val="-4"/>
          <w:sz w:val="24"/>
        </w:rPr>
        <w:t xml:space="preserve"> </w:t>
      </w:r>
      <w:r>
        <w:rPr>
          <w:sz w:val="24"/>
        </w:rPr>
        <w:t>искусство</w:t>
      </w:r>
      <w:r>
        <w:rPr>
          <w:spacing w:val="-2"/>
          <w:sz w:val="24"/>
        </w:rPr>
        <w:t xml:space="preserve"> театра.</w:t>
      </w:r>
    </w:p>
    <w:p w:rsidR="008C415D" w:rsidRDefault="00797A38">
      <w:pPr>
        <w:rPr>
          <w:sz w:val="24"/>
        </w:rPr>
      </w:pPr>
      <w:r>
        <w:rPr>
          <w:sz w:val="24"/>
        </w:rPr>
        <w:t>Рождение</w:t>
      </w:r>
      <w:r>
        <w:rPr>
          <w:spacing w:val="-6"/>
          <w:sz w:val="24"/>
        </w:rPr>
        <w:t xml:space="preserve"> </w:t>
      </w:r>
      <w:r>
        <w:rPr>
          <w:sz w:val="24"/>
        </w:rPr>
        <w:t>театра</w:t>
      </w:r>
      <w:r>
        <w:rPr>
          <w:spacing w:val="-3"/>
          <w:sz w:val="24"/>
        </w:rPr>
        <w:t xml:space="preserve"> </w:t>
      </w:r>
      <w:r>
        <w:rPr>
          <w:sz w:val="24"/>
        </w:rPr>
        <w:t>в</w:t>
      </w:r>
      <w:r>
        <w:rPr>
          <w:spacing w:val="-4"/>
          <w:sz w:val="24"/>
        </w:rPr>
        <w:t xml:space="preserve"> </w:t>
      </w:r>
      <w:r>
        <w:rPr>
          <w:sz w:val="24"/>
        </w:rPr>
        <w:t>древнейших</w:t>
      </w:r>
      <w:r>
        <w:rPr>
          <w:spacing w:val="-1"/>
          <w:sz w:val="24"/>
        </w:rPr>
        <w:t xml:space="preserve"> </w:t>
      </w:r>
      <w:r>
        <w:rPr>
          <w:sz w:val="24"/>
        </w:rPr>
        <w:t>обрядах.</w:t>
      </w:r>
      <w:r>
        <w:rPr>
          <w:spacing w:val="-2"/>
          <w:sz w:val="24"/>
        </w:rPr>
        <w:t xml:space="preserve"> </w:t>
      </w:r>
      <w:r>
        <w:rPr>
          <w:sz w:val="24"/>
        </w:rPr>
        <w:t>История</w:t>
      </w:r>
      <w:r>
        <w:rPr>
          <w:spacing w:val="-3"/>
          <w:sz w:val="24"/>
        </w:rPr>
        <w:t xml:space="preserve"> </w:t>
      </w:r>
      <w:r>
        <w:rPr>
          <w:sz w:val="24"/>
        </w:rPr>
        <w:t>развития</w:t>
      </w:r>
      <w:r>
        <w:rPr>
          <w:spacing w:val="-3"/>
          <w:sz w:val="24"/>
        </w:rPr>
        <w:t xml:space="preserve"> </w:t>
      </w:r>
      <w:r>
        <w:rPr>
          <w:sz w:val="24"/>
        </w:rPr>
        <w:t>искусства</w:t>
      </w:r>
      <w:r>
        <w:rPr>
          <w:spacing w:val="-3"/>
          <w:sz w:val="24"/>
        </w:rPr>
        <w:t xml:space="preserve"> </w:t>
      </w:r>
      <w:r>
        <w:rPr>
          <w:spacing w:val="-2"/>
          <w:sz w:val="24"/>
        </w:rPr>
        <w:t>театра.</w:t>
      </w:r>
    </w:p>
    <w:p w:rsidR="008C415D" w:rsidRDefault="00797A38">
      <w:pPr>
        <w:ind w:right="1554"/>
        <w:rPr>
          <w:sz w:val="24"/>
        </w:rPr>
      </w:pPr>
      <w:r>
        <w:rPr>
          <w:sz w:val="24"/>
        </w:rPr>
        <w:t>Жанровое</w:t>
      </w:r>
      <w:r>
        <w:rPr>
          <w:spacing w:val="-6"/>
          <w:sz w:val="24"/>
        </w:rPr>
        <w:t xml:space="preserve"> </w:t>
      </w:r>
      <w:r>
        <w:rPr>
          <w:sz w:val="24"/>
        </w:rPr>
        <w:t>многообразие</w:t>
      </w:r>
      <w:r>
        <w:rPr>
          <w:spacing w:val="-6"/>
          <w:sz w:val="24"/>
        </w:rPr>
        <w:t xml:space="preserve"> </w:t>
      </w:r>
      <w:r>
        <w:rPr>
          <w:sz w:val="24"/>
        </w:rPr>
        <w:t>театральных</w:t>
      </w:r>
      <w:r>
        <w:rPr>
          <w:spacing w:val="-3"/>
          <w:sz w:val="24"/>
        </w:rPr>
        <w:t xml:space="preserve"> </w:t>
      </w:r>
      <w:r>
        <w:rPr>
          <w:sz w:val="24"/>
        </w:rPr>
        <w:t>представлений,</w:t>
      </w:r>
      <w:r>
        <w:rPr>
          <w:spacing w:val="-4"/>
          <w:sz w:val="24"/>
        </w:rPr>
        <w:t xml:space="preserve"> </w:t>
      </w:r>
      <w:r>
        <w:rPr>
          <w:sz w:val="24"/>
        </w:rPr>
        <w:t>шоу,</w:t>
      </w:r>
      <w:r>
        <w:rPr>
          <w:spacing w:val="-4"/>
          <w:sz w:val="24"/>
        </w:rPr>
        <w:t xml:space="preserve"> </w:t>
      </w:r>
      <w:r>
        <w:rPr>
          <w:sz w:val="24"/>
        </w:rPr>
        <w:t>праздников</w:t>
      </w:r>
      <w:r>
        <w:rPr>
          <w:spacing w:val="-7"/>
          <w:sz w:val="24"/>
        </w:rPr>
        <w:t xml:space="preserve"> </w:t>
      </w:r>
      <w:r>
        <w:rPr>
          <w:sz w:val="24"/>
        </w:rPr>
        <w:t>и</w:t>
      </w:r>
      <w:r>
        <w:rPr>
          <w:spacing w:val="-4"/>
          <w:sz w:val="24"/>
        </w:rPr>
        <w:t xml:space="preserve"> </w:t>
      </w:r>
      <w:r>
        <w:rPr>
          <w:sz w:val="24"/>
        </w:rPr>
        <w:t>их</w:t>
      </w:r>
      <w:r>
        <w:rPr>
          <w:spacing w:val="-3"/>
          <w:sz w:val="24"/>
        </w:rPr>
        <w:t xml:space="preserve"> </w:t>
      </w:r>
      <w:r>
        <w:rPr>
          <w:sz w:val="24"/>
        </w:rPr>
        <w:t>визуальный</w:t>
      </w:r>
      <w:r>
        <w:rPr>
          <w:spacing w:val="-4"/>
          <w:sz w:val="24"/>
        </w:rPr>
        <w:t xml:space="preserve"> </w:t>
      </w:r>
      <w:r>
        <w:rPr>
          <w:sz w:val="24"/>
        </w:rPr>
        <w:t>облик. Роль художника и виды профессиональной деятельности художника в современном театре.</w:t>
      </w:r>
    </w:p>
    <w:p w:rsidR="008C415D" w:rsidRDefault="00797A38">
      <w:pPr>
        <w:rPr>
          <w:sz w:val="24"/>
        </w:rPr>
      </w:pPr>
      <w:r>
        <w:rPr>
          <w:sz w:val="24"/>
        </w:rPr>
        <w:t>Сценография</w:t>
      </w:r>
      <w:r>
        <w:rPr>
          <w:spacing w:val="-7"/>
          <w:sz w:val="24"/>
        </w:rPr>
        <w:t xml:space="preserve"> </w:t>
      </w:r>
      <w:r>
        <w:rPr>
          <w:sz w:val="24"/>
        </w:rPr>
        <w:t>и</w:t>
      </w:r>
      <w:r>
        <w:rPr>
          <w:spacing w:val="-4"/>
          <w:sz w:val="24"/>
        </w:rPr>
        <w:t xml:space="preserve"> </w:t>
      </w:r>
      <w:r>
        <w:rPr>
          <w:sz w:val="24"/>
        </w:rPr>
        <w:t>создание</w:t>
      </w:r>
      <w:r>
        <w:rPr>
          <w:spacing w:val="-5"/>
          <w:sz w:val="24"/>
        </w:rPr>
        <w:t xml:space="preserve"> </w:t>
      </w:r>
      <w:r>
        <w:rPr>
          <w:sz w:val="24"/>
        </w:rPr>
        <w:t>сценического</w:t>
      </w:r>
      <w:r>
        <w:rPr>
          <w:spacing w:val="-4"/>
          <w:sz w:val="24"/>
        </w:rPr>
        <w:t xml:space="preserve"> </w:t>
      </w:r>
      <w:r>
        <w:rPr>
          <w:sz w:val="24"/>
        </w:rPr>
        <w:t>образа.</w:t>
      </w:r>
      <w:r>
        <w:rPr>
          <w:spacing w:val="-2"/>
          <w:sz w:val="24"/>
        </w:rPr>
        <w:t xml:space="preserve"> </w:t>
      </w:r>
      <w:r>
        <w:rPr>
          <w:sz w:val="24"/>
        </w:rPr>
        <w:t>Сотворчество</w:t>
      </w:r>
      <w:r>
        <w:rPr>
          <w:spacing w:val="-4"/>
          <w:sz w:val="24"/>
        </w:rPr>
        <w:t xml:space="preserve"> </w:t>
      </w:r>
      <w:r>
        <w:rPr>
          <w:sz w:val="24"/>
        </w:rPr>
        <w:t>художника-постановщика</w:t>
      </w:r>
      <w:r>
        <w:rPr>
          <w:spacing w:val="-5"/>
          <w:sz w:val="24"/>
        </w:rPr>
        <w:t xml:space="preserve"> </w:t>
      </w:r>
      <w:r>
        <w:rPr>
          <w:sz w:val="24"/>
        </w:rPr>
        <w:t>с</w:t>
      </w:r>
      <w:r>
        <w:rPr>
          <w:spacing w:val="-5"/>
          <w:sz w:val="24"/>
        </w:rPr>
        <w:t xml:space="preserve"> </w:t>
      </w:r>
      <w:r>
        <w:rPr>
          <w:sz w:val="24"/>
        </w:rPr>
        <w:t>драматургом, режиссёром и актёрами.</w:t>
      </w:r>
    </w:p>
    <w:p w:rsidR="008C415D" w:rsidRDefault="00797A38">
      <w:pPr>
        <w:spacing w:before="1"/>
        <w:rPr>
          <w:sz w:val="24"/>
        </w:rPr>
      </w:pPr>
      <w:r>
        <w:rPr>
          <w:sz w:val="24"/>
        </w:rPr>
        <w:t>Роль</w:t>
      </w:r>
      <w:r>
        <w:rPr>
          <w:spacing w:val="-3"/>
          <w:sz w:val="24"/>
        </w:rPr>
        <w:t xml:space="preserve"> </w:t>
      </w:r>
      <w:r>
        <w:rPr>
          <w:sz w:val="24"/>
        </w:rPr>
        <w:t>освещения</w:t>
      </w:r>
      <w:r>
        <w:rPr>
          <w:spacing w:val="-3"/>
          <w:sz w:val="24"/>
        </w:rPr>
        <w:t xml:space="preserve"> </w:t>
      </w:r>
      <w:r>
        <w:rPr>
          <w:sz w:val="24"/>
        </w:rPr>
        <w:t>в</w:t>
      </w:r>
      <w:r>
        <w:rPr>
          <w:spacing w:val="-4"/>
          <w:sz w:val="24"/>
        </w:rPr>
        <w:t xml:space="preserve"> </w:t>
      </w:r>
      <w:r>
        <w:rPr>
          <w:sz w:val="24"/>
        </w:rPr>
        <w:t>визуальном</w:t>
      </w:r>
      <w:r>
        <w:rPr>
          <w:spacing w:val="-4"/>
          <w:sz w:val="24"/>
        </w:rPr>
        <w:t xml:space="preserve"> </w:t>
      </w:r>
      <w:r>
        <w:rPr>
          <w:sz w:val="24"/>
        </w:rPr>
        <w:t>облике</w:t>
      </w:r>
      <w:r>
        <w:rPr>
          <w:spacing w:val="-4"/>
          <w:sz w:val="24"/>
        </w:rPr>
        <w:t xml:space="preserve"> </w:t>
      </w:r>
      <w:r>
        <w:rPr>
          <w:sz w:val="24"/>
        </w:rPr>
        <w:t>театрального</w:t>
      </w:r>
      <w:r>
        <w:rPr>
          <w:spacing w:val="-3"/>
          <w:sz w:val="24"/>
        </w:rPr>
        <w:t xml:space="preserve"> </w:t>
      </w:r>
      <w:r>
        <w:rPr>
          <w:sz w:val="24"/>
        </w:rPr>
        <w:t>действия.</w:t>
      </w:r>
      <w:r>
        <w:rPr>
          <w:spacing w:val="-3"/>
          <w:sz w:val="24"/>
        </w:rPr>
        <w:t xml:space="preserve"> </w:t>
      </w:r>
      <w:r>
        <w:rPr>
          <w:sz w:val="24"/>
        </w:rPr>
        <w:t>Бутафорские,</w:t>
      </w:r>
      <w:r>
        <w:rPr>
          <w:spacing w:val="-3"/>
          <w:sz w:val="24"/>
        </w:rPr>
        <w:t xml:space="preserve"> </w:t>
      </w:r>
      <w:r>
        <w:rPr>
          <w:sz w:val="24"/>
        </w:rPr>
        <w:t>пошивочные,</w:t>
      </w:r>
      <w:r>
        <w:rPr>
          <w:spacing w:val="-3"/>
          <w:sz w:val="24"/>
        </w:rPr>
        <w:t xml:space="preserve"> </w:t>
      </w:r>
      <w:r>
        <w:rPr>
          <w:sz w:val="24"/>
        </w:rPr>
        <w:t>декорационные</w:t>
      </w:r>
      <w:r>
        <w:rPr>
          <w:spacing w:val="-5"/>
          <w:sz w:val="24"/>
        </w:rPr>
        <w:t xml:space="preserve"> </w:t>
      </w:r>
      <w:r>
        <w:rPr>
          <w:sz w:val="24"/>
        </w:rPr>
        <w:t>и</w:t>
      </w:r>
      <w:r>
        <w:rPr>
          <w:spacing w:val="-3"/>
          <w:sz w:val="24"/>
        </w:rPr>
        <w:t xml:space="preserve"> </w:t>
      </w:r>
      <w:r>
        <w:rPr>
          <w:sz w:val="24"/>
        </w:rPr>
        <w:t>иные цеха в театре.</w:t>
      </w:r>
    </w:p>
    <w:p w:rsidR="008C415D" w:rsidRDefault="00797A38">
      <w:pPr>
        <w:ind w:right="363"/>
        <w:rPr>
          <w:sz w:val="24"/>
        </w:rPr>
      </w:pPr>
      <w:r>
        <w:rPr>
          <w:sz w:val="24"/>
        </w:rPr>
        <w:t>Сценический</w:t>
      </w:r>
      <w:r>
        <w:rPr>
          <w:spacing w:val="-3"/>
          <w:sz w:val="24"/>
        </w:rPr>
        <w:t xml:space="preserve"> </w:t>
      </w:r>
      <w:r>
        <w:rPr>
          <w:sz w:val="24"/>
        </w:rPr>
        <w:t>костюм,</w:t>
      </w:r>
      <w:r>
        <w:rPr>
          <w:spacing w:val="-3"/>
          <w:sz w:val="24"/>
        </w:rPr>
        <w:t xml:space="preserve"> </w:t>
      </w:r>
      <w:r>
        <w:rPr>
          <w:sz w:val="24"/>
        </w:rPr>
        <w:t>грим</w:t>
      </w:r>
      <w:r>
        <w:rPr>
          <w:spacing w:val="-4"/>
          <w:sz w:val="24"/>
        </w:rPr>
        <w:t xml:space="preserve"> </w:t>
      </w:r>
      <w:r>
        <w:rPr>
          <w:sz w:val="24"/>
        </w:rPr>
        <w:t>и</w:t>
      </w:r>
      <w:r>
        <w:rPr>
          <w:spacing w:val="-3"/>
          <w:sz w:val="24"/>
        </w:rPr>
        <w:t xml:space="preserve"> </w:t>
      </w:r>
      <w:r>
        <w:rPr>
          <w:sz w:val="24"/>
        </w:rPr>
        <w:t>маска.</w:t>
      </w:r>
      <w:r>
        <w:rPr>
          <w:spacing w:val="-3"/>
          <w:sz w:val="24"/>
        </w:rPr>
        <w:t xml:space="preserve"> </w:t>
      </w:r>
      <w:r>
        <w:rPr>
          <w:sz w:val="24"/>
        </w:rPr>
        <w:t>Стилистическое</w:t>
      </w:r>
      <w:r>
        <w:rPr>
          <w:spacing w:val="-4"/>
          <w:sz w:val="24"/>
        </w:rPr>
        <w:t xml:space="preserve"> </w:t>
      </w:r>
      <w:r>
        <w:rPr>
          <w:sz w:val="24"/>
        </w:rPr>
        <w:t>единство</w:t>
      </w:r>
      <w:r>
        <w:rPr>
          <w:spacing w:val="-3"/>
          <w:sz w:val="24"/>
        </w:rPr>
        <w:t xml:space="preserve"> </w:t>
      </w:r>
      <w:r>
        <w:rPr>
          <w:sz w:val="24"/>
        </w:rPr>
        <w:t>в</w:t>
      </w:r>
      <w:r>
        <w:rPr>
          <w:spacing w:val="-4"/>
          <w:sz w:val="24"/>
        </w:rPr>
        <w:t xml:space="preserve"> </w:t>
      </w:r>
      <w:r>
        <w:rPr>
          <w:sz w:val="24"/>
        </w:rPr>
        <w:t>решении</w:t>
      </w:r>
      <w:r>
        <w:rPr>
          <w:spacing w:val="-3"/>
          <w:sz w:val="24"/>
        </w:rPr>
        <w:t xml:space="preserve"> </w:t>
      </w:r>
      <w:r>
        <w:rPr>
          <w:sz w:val="24"/>
        </w:rPr>
        <w:t>образа</w:t>
      </w:r>
      <w:r>
        <w:rPr>
          <w:spacing w:val="-4"/>
          <w:sz w:val="24"/>
        </w:rPr>
        <w:t xml:space="preserve"> </w:t>
      </w:r>
      <w:r>
        <w:rPr>
          <w:sz w:val="24"/>
        </w:rPr>
        <w:t>спектакля.</w:t>
      </w:r>
      <w:r>
        <w:rPr>
          <w:spacing w:val="-6"/>
          <w:sz w:val="24"/>
        </w:rPr>
        <w:t xml:space="preserve"> </w:t>
      </w:r>
      <w:r>
        <w:rPr>
          <w:sz w:val="24"/>
        </w:rPr>
        <w:t>Выражение</w:t>
      </w:r>
      <w:r>
        <w:rPr>
          <w:spacing w:val="-4"/>
          <w:sz w:val="24"/>
        </w:rPr>
        <w:t xml:space="preserve"> </w:t>
      </w:r>
      <w:r>
        <w:rPr>
          <w:sz w:val="24"/>
        </w:rPr>
        <w:t>в костюме характера персонажа.</w:t>
      </w:r>
    </w:p>
    <w:p w:rsidR="008C415D" w:rsidRDefault="00797A38">
      <w:pPr>
        <w:rPr>
          <w:sz w:val="24"/>
        </w:rPr>
      </w:pPr>
      <w:r>
        <w:rPr>
          <w:sz w:val="24"/>
        </w:rPr>
        <w:t>Творчество</w:t>
      </w:r>
      <w:r>
        <w:rPr>
          <w:spacing w:val="-6"/>
          <w:sz w:val="24"/>
        </w:rPr>
        <w:t xml:space="preserve"> </w:t>
      </w:r>
      <w:r>
        <w:rPr>
          <w:sz w:val="24"/>
        </w:rPr>
        <w:t>художников-постановщиков</w:t>
      </w:r>
      <w:r>
        <w:rPr>
          <w:spacing w:val="-5"/>
          <w:sz w:val="24"/>
        </w:rPr>
        <w:t xml:space="preserve"> </w:t>
      </w:r>
      <w:r>
        <w:rPr>
          <w:sz w:val="24"/>
        </w:rPr>
        <w:t>в</w:t>
      </w:r>
      <w:r>
        <w:rPr>
          <w:spacing w:val="-4"/>
          <w:sz w:val="24"/>
        </w:rPr>
        <w:t xml:space="preserve"> </w:t>
      </w:r>
      <w:r>
        <w:rPr>
          <w:sz w:val="24"/>
        </w:rPr>
        <w:t>истории</w:t>
      </w:r>
      <w:r>
        <w:rPr>
          <w:spacing w:val="-4"/>
          <w:sz w:val="24"/>
        </w:rPr>
        <w:t xml:space="preserve"> </w:t>
      </w:r>
      <w:r>
        <w:rPr>
          <w:sz w:val="24"/>
        </w:rPr>
        <w:t>отечественного</w:t>
      </w:r>
      <w:r>
        <w:rPr>
          <w:spacing w:val="-4"/>
          <w:sz w:val="24"/>
        </w:rPr>
        <w:t xml:space="preserve"> </w:t>
      </w:r>
      <w:r>
        <w:rPr>
          <w:sz w:val="24"/>
        </w:rPr>
        <w:t>искусства</w:t>
      </w:r>
      <w:r>
        <w:rPr>
          <w:spacing w:val="-4"/>
          <w:sz w:val="24"/>
        </w:rPr>
        <w:t xml:space="preserve"> </w:t>
      </w:r>
      <w:r>
        <w:rPr>
          <w:sz w:val="24"/>
        </w:rPr>
        <w:t>(К. Коровин,</w:t>
      </w:r>
      <w:r>
        <w:rPr>
          <w:spacing w:val="-4"/>
          <w:sz w:val="24"/>
        </w:rPr>
        <w:t xml:space="preserve"> </w:t>
      </w:r>
      <w:r>
        <w:rPr>
          <w:sz w:val="24"/>
        </w:rPr>
        <w:t>И.</w:t>
      </w:r>
      <w:r>
        <w:rPr>
          <w:spacing w:val="-3"/>
          <w:sz w:val="24"/>
        </w:rPr>
        <w:t xml:space="preserve"> </w:t>
      </w:r>
      <w:r>
        <w:rPr>
          <w:spacing w:val="-2"/>
          <w:sz w:val="24"/>
        </w:rPr>
        <w:t>Билибин,</w:t>
      </w:r>
    </w:p>
    <w:p w:rsidR="008C415D" w:rsidRDefault="00797A38">
      <w:pPr>
        <w:rPr>
          <w:sz w:val="24"/>
        </w:rPr>
      </w:pPr>
      <w:r>
        <w:rPr>
          <w:sz w:val="24"/>
        </w:rPr>
        <w:t>А.</w:t>
      </w:r>
      <w:r>
        <w:rPr>
          <w:spacing w:val="-4"/>
          <w:sz w:val="24"/>
        </w:rPr>
        <w:t xml:space="preserve"> </w:t>
      </w:r>
      <w:r>
        <w:rPr>
          <w:sz w:val="24"/>
        </w:rPr>
        <w:t>Головин</w:t>
      </w:r>
      <w:r>
        <w:rPr>
          <w:spacing w:val="-3"/>
          <w:sz w:val="24"/>
        </w:rPr>
        <w:t xml:space="preserve"> </w:t>
      </w:r>
      <w:r>
        <w:rPr>
          <w:sz w:val="24"/>
        </w:rPr>
        <w:t>и</w:t>
      </w:r>
      <w:r>
        <w:rPr>
          <w:spacing w:val="-3"/>
          <w:sz w:val="24"/>
        </w:rPr>
        <w:t xml:space="preserve"> </w:t>
      </w:r>
      <w:r>
        <w:rPr>
          <w:sz w:val="24"/>
        </w:rPr>
        <w:t>других</w:t>
      </w:r>
      <w:r>
        <w:rPr>
          <w:spacing w:val="-4"/>
          <w:sz w:val="24"/>
        </w:rPr>
        <w:t xml:space="preserve"> </w:t>
      </w:r>
      <w:r>
        <w:rPr>
          <w:sz w:val="24"/>
        </w:rPr>
        <w:t>художников-постановщиков).</w:t>
      </w:r>
      <w:r>
        <w:rPr>
          <w:spacing w:val="-3"/>
          <w:sz w:val="24"/>
        </w:rPr>
        <w:t xml:space="preserve"> </w:t>
      </w:r>
      <w:r>
        <w:rPr>
          <w:sz w:val="24"/>
        </w:rPr>
        <w:t>Школьный</w:t>
      </w:r>
      <w:r>
        <w:rPr>
          <w:spacing w:val="-3"/>
          <w:sz w:val="24"/>
        </w:rPr>
        <w:t xml:space="preserve"> </w:t>
      </w:r>
      <w:r>
        <w:rPr>
          <w:sz w:val="24"/>
        </w:rPr>
        <w:t>спектакль</w:t>
      </w:r>
      <w:r>
        <w:rPr>
          <w:spacing w:val="-3"/>
          <w:sz w:val="24"/>
        </w:rPr>
        <w:t xml:space="preserve"> </w:t>
      </w:r>
      <w:r>
        <w:rPr>
          <w:sz w:val="24"/>
        </w:rPr>
        <w:t>и</w:t>
      </w:r>
      <w:r>
        <w:rPr>
          <w:spacing w:val="-3"/>
          <w:sz w:val="24"/>
        </w:rPr>
        <w:t xml:space="preserve"> </w:t>
      </w:r>
      <w:r>
        <w:rPr>
          <w:sz w:val="24"/>
        </w:rPr>
        <w:t>работа</w:t>
      </w:r>
      <w:r>
        <w:rPr>
          <w:spacing w:val="-7"/>
          <w:sz w:val="24"/>
        </w:rPr>
        <w:t xml:space="preserve"> </w:t>
      </w:r>
      <w:r>
        <w:rPr>
          <w:sz w:val="24"/>
        </w:rPr>
        <w:t>художника</w:t>
      </w:r>
      <w:r>
        <w:rPr>
          <w:spacing w:val="-4"/>
          <w:sz w:val="24"/>
        </w:rPr>
        <w:t xml:space="preserve"> </w:t>
      </w:r>
      <w:r>
        <w:rPr>
          <w:sz w:val="24"/>
        </w:rPr>
        <w:t>по</w:t>
      </w:r>
      <w:r>
        <w:rPr>
          <w:spacing w:val="-3"/>
          <w:sz w:val="24"/>
        </w:rPr>
        <w:t xml:space="preserve"> </w:t>
      </w:r>
      <w:r>
        <w:rPr>
          <w:sz w:val="24"/>
        </w:rPr>
        <w:t>его</w:t>
      </w:r>
      <w:r>
        <w:rPr>
          <w:spacing w:val="-3"/>
          <w:sz w:val="24"/>
        </w:rPr>
        <w:t xml:space="preserve"> </w:t>
      </w:r>
      <w:r>
        <w:rPr>
          <w:sz w:val="24"/>
        </w:rPr>
        <w:t xml:space="preserve">подготовке. Художник в театре кукол и его ведущая роль как соавтора режиссёра и актёра в процессе создания образа </w:t>
      </w:r>
      <w:r>
        <w:rPr>
          <w:spacing w:val="-2"/>
          <w:sz w:val="24"/>
        </w:rPr>
        <w:t>персонажа.</w:t>
      </w:r>
    </w:p>
    <w:p w:rsidR="008C415D" w:rsidRDefault="00797A38">
      <w:pPr>
        <w:rPr>
          <w:sz w:val="24"/>
        </w:rPr>
      </w:pPr>
      <w:r>
        <w:rPr>
          <w:sz w:val="24"/>
        </w:rPr>
        <w:t>Условность</w:t>
      </w:r>
      <w:r>
        <w:rPr>
          <w:spacing w:val="-3"/>
          <w:sz w:val="24"/>
        </w:rPr>
        <w:t xml:space="preserve"> </w:t>
      </w:r>
      <w:r>
        <w:rPr>
          <w:sz w:val="24"/>
        </w:rPr>
        <w:t>и</w:t>
      </w:r>
      <w:r>
        <w:rPr>
          <w:spacing w:val="-4"/>
          <w:sz w:val="24"/>
        </w:rPr>
        <w:t xml:space="preserve"> </w:t>
      </w:r>
      <w:r>
        <w:rPr>
          <w:sz w:val="24"/>
        </w:rPr>
        <w:t>метафора</w:t>
      </w:r>
      <w:r>
        <w:rPr>
          <w:spacing w:val="-5"/>
          <w:sz w:val="24"/>
        </w:rPr>
        <w:t xml:space="preserve"> </w:t>
      </w:r>
      <w:r>
        <w:rPr>
          <w:sz w:val="24"/>
        </w:rPr>
        <w:t>в</w:t>
      </w:r>
      <w:r>
        <w:rPr>
          <w:spacing w:val="-5"/>
          <w:sz w:val="24"/>
        </w:rPr>
        <w:t xml:space="preserve"> </w:t>
      </w:r>
      <w:r>
        <w:rPr>
          <w:sz w:val="24"/>
        </w:rPr>
        <w:t>театральной</w:t>
      </w:r>
      <w:r>
        <w:rPr>
          <w:spacing w:val="-4"/>
          <w:sz w:val="24"/>
        </w:rPr>
        <w:t xml:space="preserve"> </w:t>
      </w:r>
      <w:r>
        <w:rPr>
          <w:sz w:val="24"/>
        </w:rPr>
        <w:t>постановке</w:t>
      </w:r>
      <w:r>
        <w:rPr>
          <w:spacing w:val="-4"/>
          <w:sz w:val="24"/>
        </w:rPr>
        <w:t xml:space="preserve"> </w:t>
      </w:r>
      <w:r>
        <w:rPr>
          <w:sz w:val="24"/>
        </w:rPr>
        <w:t>как</w:t>
      </w:r>
      <w:r>
        <w:rPr>
          <w:spacing w:val="-4"/>
          <w:sz w:val="24"/>
        </w:rPr>
        <w:t xml:space="preserve"> </w:t>
      </w:r>
      <w:r>
        <w:rPr>
          <w:sz w:val="24"/>
        </w:rPr>
        <w:t>образная</w:t>
      </w:r>
      <w:r>
        <w:rPr>
          <w:spacing w:val="-4"/>
          <w:sz w:val="24"/>
        </w:rPr>
        <w:t xml:space="preserve"> </w:t>
      </w:r>
      <w:r>
        <w:rPr>
          <w:sz w:val="24"/>
        </w:rPr>
        <w:t>и</w:t>
      </w:r>
      <w:r>
        <w:rPr>
          <w:spacing w:val="-4"/>
          <w:sz w:val="24"/>
        </w:rPr>
        <w:t xml:space="preserve"> </w:t>
      </w:r>
      <w:r>
        <w:rPr>
          <w:sz w:val="24"/>
        </w:rPr>
        <w:t>авторская</w:t>
      </w:r>
      <w:r>
        <w:rPr>
          <w:spacing w:val="-4"/>
          <w:sz w:val="24"/>
        </w:rPr>
        <w:t xml:space="preserve"> </w:t>
      </w:r>
      <w:r>
        <w:rPr>
          <w:sz w:val="24"/>
        </w:rPr>
        <w:t>интерпретация</w:t>
      </w:r>
      <w:r>
        <w:rPr>
          <w:spacing w:val="-4"/>
          <w:sz w:val="24"/>
        </w:rPr>
        <w:t xml:space="preserve"> </w:t>
      </w:r>
      <w:r>
        <w:rPr>
          <w:sz w:val="24"/>
        </w:rPr>
        <w:t>реальности. Художественная фотография.</w:t>
      </w:r>
    </w:p>
    <w:p w:rsidR="008C415D" w:rsidRDefault="00797A38">
      <w:pPr>
        <w:rPr>
          <w:sz w:val="24"/>
        </w:rPr>
      </w:pPr>
      <w:r>
        <w:rPr>
          <w:sz w:val="24"/>
        </w:rPr>
        <w:t>Рождение</w:t>
      </w:r>
      <w:r>
        <w:rPr>
          <w:spacing w:val="-5"/>
          <w:sz w:val="24"/>
        </w:rPr>
        <w:t xml:space="preserve"> </w:t>
      </w:r>
      <w:r>
        <w:rPr>
          <w:sz w:val="24"/>
        </w:rPr>
        <w:t>фотографии</w:t>
      </w:r>
      <w:r>
        <w:rPr>
          <w:spacing w:val="-6"/>
          <w:sz w:val="24"/>
        </w:rPr>
        <w:t xml:space="preserve"> </w:t>
      </w:r>
      <w:r>
        <w:rPr>
          <w:sz w:val="24"/>
        </w:rPr>
        <w:t>как</w:t>
      </w:r>
      <w:r>
        <w:rPr>
          <w:spacing w:val="-4"/>
          <w:sz w:val="24"/>
        </w:rPr>
        <w:t xml:space="preserve"> </w:t>
      </w:r>
      <w:r>
        <w:rPr>
          <w:sz w:val="24"/>
        </w:rPr>
        <w:t>технологическая</w:t>
      </w:r>
      <w:r>
        <w:rPr>
          <w:spacing w:val="-4"/>
          <w:sz w:val="24"/>
        </w:rPr>
        <w:t xml:space="preserve"> </w:t>
      </w:r>
      <w:r>
        <w:rPr>
          <w:sz w:val="24"/>
        </w:rPr>
        <w:t>революция</w:t>
      </w:r>
      <w:r>
        <w:rPr>
          <w:spacing w:val="-7"/>
          <w:sz w:val="24"/>
        </w:rPr>
        <w:t xml:space="preserve"> </w:t>
      </w:r>
      <w:r>
        <w:rPr>
          <w:sz w:val="24"/>
        </w:rPr>
        <w:t>запечатления</w:t>
      </w:r>
      <w:r>
        <w:rPr>
          <w:spacing w:val="-7"/>
          <w:sz w:val="24"/>
        </w:rPr>
        <w:t xml:space="preserve"> </w:t>
      </w:r>
      <w:r>
        <w:rPr>
          <w:sz w:val="24"/>
        </w:rPr>
        <w:t>реальности.</w:t>
      </w:r>
      <w:r>
        <w:rPr>
          <w:spacing w:val="-4"/>
          <w:sz w:val="24"/>
        </w:rPr>
        <w:t xml:space="preserve"> </w:t>
      </w:r>
      <w:r>
        <w:rPr>
          <w:sz w:val="24"/>
        </w:rPr>
        <w:t>Искусство</w:t>
      </w:r>
      <w:r>
        <w:rPr>
          <w:spacing w:val="-2"/>
          <w:sz w:val="24"/>
        </w:rPr>
        <w:t xml:space="preserve"> </w:t>
      </w:r>
      <w:r>
        <w:rPr>
          <w:sz w:val="24"/>
        </w:rPr>
        <w:t>и</w:t>
      </w:r>
      <w:r>
        <w:rPr>
          <w:spacing w:val="-4"/>
          <w:sz w:val="24"/>
        </w:rPr>
        <w:t xml:space="preserve"> </w:t>
      </w:r>
      <w:r>
        <w:rPr>
          <w:sz w:val="24"/>
        </w:rPr>
        <w:t>технология. История фотографии: от дагеротипа до компьютерных технологий.</w:t>
      </w:r>
    </w:p>
    <w:p w:rsidR="008C415D" w:rsidRDefault="00797A38">
      <w:pPr>
        <w:rPr>
          <w:sz w:val="24"/>
        </w:rPr>
      </w:pPr>
      <w:r>
        <w:rPr>
          <w:sz w:val="24"/>
        </w:rPr>
        <w:t>Современные</w:t>
      </w:r>
      <w:r>
        <w:rPr>
          <w:spacing w:val="-9"/>
          <w:sz w:val="24"/>
        </w:rPr>
        <w:t xml:space="preserve"> </w:t>
      </w:r>
      <w:r>
        <w:rPr>
          <w:sz w:val="24"/>
        </w:rPr>
        <w:t>возможности</w:t>
      </w:r>
      <w:r>
        <w:rPr>
          <w:spacing w:val="-5"/>
          <w:sz w:val="24"/>
        </w:rPr>
        <w:t xml:space="preserve"> </w:t>
      </w:r>
      <w:r>
        <w:rPr>
          <w:sz w:val="24"/>
        </w:rPr>
        <w:t>художественной</w:t>
      </w:r>
      <w:r>
        <w:rPr>
          <w:spacing w:val="-5"/>
          <w:sz w:val="24"/>
        </w:rPr>
        <w:t xml:space="preserve"> </w:t>
      </w:r>
      <w:r>
        <w:rPr>
          <w:sz w:val="24"/>
        </w:rPr>
        <w:t>обработки</w:t>
      </w:r>
      <w:r>
        <w:rPr>
          <w:spacing w:val="-7"/>
          <w:sz w:val="24"/>
        </w:rPr>
        <w:t xml:space="preserve"> </w:t>
      </w:r>
      <w:r>
        <w:rPr>
          <w:sz w:val="24"/>
        </w:rPr>
        <w:t>цифровой</w:t>
      </w:r>
      <w:r>
        <w:rPr>
          <w:spacing w:val="-6"/>
          <w:sz w:val="24"/>
        </w:rPr>
        <w:t xml:space="preserve"> </w:t>
      </w:r>
      <w:r>
        <w:rPr>
          <w:spacing w:val="-2"/>
          <w:sz w:val="24"/>
        </w:rPr>
        <w:t>фотографии.</w:t>
      </w:r>
    </w:p>
    <w:p w:rsidR="008C415D" w:rsidRDefault="00797A38">
      <w:pPr>
        <w:rPr>
          <w:sz w:val="24"/>
        </w:rPr>
      </w:pPr>
      <w:r>
        <w:rPr>
          <w:sz w:val="24"/>
        </w:rPr>
        <w:t>Картина</w:t>
      </w:r>
      <w:r>
        <w:rPr>
          <w:spacing w:val="-4"/>
          <w:sz w:val="24"/>
        </w:rPr>
        <w:t xml:space="preserve"> </w:t>
      </w:r>
      <w:r>
        <w:rPr>
          <w:sz w:val="24"/>
        </w:rPr>
        <w:t>мира</w:t>
      </w:r>
      <w:r>
        <w:rPr>
          <w:spacing w:val="-4"/>
          <w:sz w:val="24"/>
        </w:rPr>
        <w:t xml:space="preserve"> </w:t>
      </w:r>
      <w:r>
        <w:rPr>
          <w:sz w:val="24"/>
        </w:rPr>
        <w:t>и «Родиноведение»</w:t>
      </w:r>
      <w:r>
        <w:rPr>
          <w:spacing w:val="-9"/>
          <w:sz w:val="24"/>
        </w:rPr>
        <w:t xml:space="preserve"> </w:t>
      </w:r>
      <w:r>
        <w:rPr>
          <w:sz w:val="24"/>
        </w:rPr>
        <w:t>в</w:t>
      </w:r>
      <w:r>
        <w:rPr>
          <w:spacing w:val="-4"/>
          <w:sz w:val="24"/>
        </w:rPr>
        <w:t xml:space="preserve"> </w:t>
      </w:r>
      <w:r>
        <w:rPr>
          <w:sz w:val="24"/>
        </w:rPr>
        <w:t>фотографиях</w:t>
      </w:r>
      <w:r>
        <w:rPr>
          <w:spacing w:val="-1"/>
          <w:sz w:val="24"/>
        </w:rPr>
        <w:t xml:space="preserve"> </w:t>
      </w:r>
      <w:r>
        <w:rPr>
          <w:sz w:val="24"/>
        </w:rPr>
        <w:t>С.М. Прокудина-Горского.</w:t>
      </w:r>
      <w:r>
        <w:rPr>
          <w:spacing w:val="-3"/>
          <w:sz w:val="24"/>
        </w:rPr>
        <w:t xml:space="preserve"> </w:t>
      </w:r>
      <w:r>
        <w:rPr>
          <w:sz w:val="24"/>
        </w:rPr>
        <w:t>Сохранённая</w:t>
      </w:r>
      <w:r>
        <w:rPr>
          <w:spacing w:val="-3"/>
          <w:sz w:val="24"/>
        </w:rPr>
        <w:t xml:space="preserve"> </w:t>
      </w:r>
      <w:r>
        <w:rPr>
          <w:sz w:val="24"/>
        </w:rPr>
        <w:t>история</w:t>
      </w:r>
      <w:r>
        <w:rPr>
          <w:spacing w:val="-3"/>
          <w:sz w:val="24"/>
        </w:rPr>
        <w:t xml:space="preserve"> </w:t>
      </w:r>
      <w:r>
        <w:rPr>
          <w:sz w:val="24"/>
        </w:rPr>
        <w:t>и</w:t>
      </w:r>
      <w:r>
        <w:rPr>
          <w:spacing w:val="-3"/>
          <w:sz w:val="24"/>
        </w:rPr>
        <w:t xml:space="preserve"> </w:t>
      </w:r>
      <w:r>
        <w:rPr>
          <w:sz w:val="24"/>
        </w:rPr>
        <w:t>роль</w:t>
      </w:r>
      <w:r>
        <w:rPr>
          <w:spacing w:val="-3"/>
          <w:sz w:val="24"/>
        </w:rPr>
        <w:t xml:space="preserve"> </w:t>
      </w:r>
      <w:r>
        <w:rPr>
          <w:sz w:val="24"/>
        </w:rPr>
        <w:t>его фотографий в современной отечественной культуре.</w:t>
      </w:r>
    </w:p>
    <w:p w:rsidR="008C415D" w:rsidRDefault="00797A38">
      <w:pPr>
        <w:rPr>
          <w:sz w:val="24"/>
        </w:rPr>
      </w:pPr>
      <w:r>
        <w:rPr>
          <w:sz w:val="24"/>
        </w:rPr>
        <w:t>Фотография</w:t>
      </w:r>
      <w:r>
        <w:rPr>
          <w:spacing w:val="-3"/>
          <w:sz w:val="24"/>
        </w:rPr>
        <w:t xml:space="preserve"> </w:t>
      </w:r>
      <w:r>
        <w:rPr>
          <w:sz w:val="24"/>
        </w:rPr>
        <w:t>–</w:t>
      </w:r>
      <w:r>
        <w:rPr>
          <w:spacing w:val="-3"/>
          <w:sz w:val="24"/>
        </w:rPr>
        <w:t xml:space="preserve"> </w:t>
      </w:r>
      <w:r>
        <w:rPr>
          <w:sz w:val="24"/>
        </w:rPr>
        <w:t>искусство</w:t>
      </w:r>
      <w:r>
        <w:rPr>
          <w:spacing w:val="-3"/>
          <w:sz w:val="24"/>
        </w:rPr>
        <w:t xml:space="preserve"> </w:t>
      </w:r>
      <w:r>
        <w:rPr>
          <w:sz w:val="24"/>
        </w:rPr>
        <w:t>светописи.</w:t>
      </w:r>
      <w:r>
        <w:rPr>
          <w:spacing w:val="-3"/>
          <w:sz w:val="24"/>
        </w:rPr>
        <w:t xml:space="preserve"> </w:t>
      </w:r>
      <w:r>
        <w:rPr>
          <w:sz w:val="24"/>
        </w:rPr>
        <w:t>Роль</w:t>
      </w:r>
      <w:r>
        <w:rPr>
          <w:spacing w:val="-3"/>
          <w:sz w:val="24"/>
        </w:rPr>
        <w:t xml:space="preserve"> </w:t>
      </w:r>
      <w:r>
        <w:rPr>
          <w:sz w:val="24"/>
        </w:rPr>
        <w:t>света</w:t>
      </w:r>
      <w:r>
        <w:rPr>
          <w:spacing w:val="-3"/>
          <w:sz w:val="24"/>
        </w:rPr>
        <w:t xml:space="preserve"> </w:t>
      </w:r>
      <w:r>
        <w:rPr>
          <w:sz w:val="24"/>
        </w:rPr>
        <w:t>в</w:t>
      </w:r>
      <w:r>
        <w:rPr>
          <w:spacing w:val="-4"/>
          <w:sz w:val="24"/>
        </w:rPr>
        <w:t xml:space="preserve"> </w:t>
      </w:r>
      <w:r>
        <w:rPr>
          <w:sz w:val="24"/>
        </w:rPr>
        <w:t>выявлении</w:t>
      </w:r>
      <w:r>
        <w:rPr>
          <w:spacing w:val="-3"/>
          <w:sz w:val="24"/>
        </w:rPr>
        <w:t xml:space="preserve"> </w:t>
      </w:r>
      <w:r>
        <w:rPr>
          <w:sz w:val="24"/>
        </w:rPr>
        <w:t>формы</w:t>
      </w:r>
      <w:r>
        <w:rPr>
          <w:spacing w:val="-3"/>
          <w:sz w:val="24"/>
        </w:rPr>
        <w:t xml:space="preserve"> </w:t>
      </w:r>
      <w:r>
        <w:rPr>
          <w:sz w:val="24"/>
        </w:rPr>
        <w:t>и</w:t>
      </w:r>
      <w:r>
        <w:rPr>
          <w:spacing w:val="-4"/>
          <w:sz w:val="24"/>
        </w:rPr>
        <w:t xml:space="preserve"> </w:t>
      </w:r>
      <w:r>
        <w:rPr>
          <w:sz w:val="24"/>
        </w:rPr>
        <w:t>фактуры</w:t>
      </w:r>
      <w:r>
        <w:rPr>
          <w:spacing w:val="-3"/>
          <w:sz w:val="24"/>
        </w:rPr>
        <w:t xml:space="preserve"> </w:t>
      </w:r>
      <w:r>
        <w:rPr>
          <w:sz w:val="24"/>
        </w:rPr>
        <w:t>предмета.</w:t>
      </w:r>
      <w:r>
        <w:rPr>
          <w:spacing w:val="-3"/>
          <w:sz w:val="24"/>
        </w:rPr>
        <w:t xml:space="preserve"> </w:t>
      </w:r>
      <w:r>
        <w:rPr>
          <w:sz w:val="24"/>
        </w:rPr>
        <w:t>Примеры художественной фотографии в творчестве профессиональных мастеров.</w:t>
      </w:r>
    </w:p>
    <w:p w:rsidR="008C415D" w:rsidRDefault="00797A38">
      <w:pPr>
        <w:spacing w:before="1"/>
        <w:rPr>
          <w:sz w:val="24"/>
        </w:rPr>
      </w:pPr>
      <w:r>
        <w:rPr>
          <w:sz w:val="24"/>
        </w:rPr>
        <w:t>Композиция</w:t>
      </w:r>
      <w:r>
        <w:rPr>
          <w:spacing w:val="-7"/>
          <w:sz w:val="24"/>
        </w:rPr>
        <w:t xml:space="preserve"> </w:t>
      </w:r>
      <w:r>
        <w:rPr>
          <w:sz w:val="24"/>
        </w:rPr>
        <w:t>кадра,</w:t>
      </w:r>
      <w:r>
        <w:rPr>
          <w:spacing w:val="-3"/>
          <w:sz w:val="24"/>
        </w:rPr>
        <w:t xml:space="preserve"> </w:t>
      </w:r>
      <w:r>
        <w:rPr>
          <w:sz w:val="24"/>
        </w:rPr>
        <w:t>ракурс,</w:t>
      </w:r>
      <w:r>
        <w:rPr>
          <w:spacing w:val="-4"/>
          <w:sz w:val="24"/>
        </w:rPr>
        <w:t xml:space="preserve"> </w:t>
      </w:r>
      <w:r>
        <w:rPr>
          <w:sz w:val="24"/>
        </w:rPr>
        <w:t>плановость,</w:t>
      </w:r>
      <w:r>
        <w:rPr>
          <w:spacing w:val="-3"/>
          <w:sz w:val="24"/>
        </w:rPr>
        <w:t xml:space="preserve"> </w:t>
      </w:r>
      <w:r>
        <w:rPr>
          <w:sz w:val="24"/>
        </w:rPr>
        <w:t>графический</w:t>
      </w:r>
      <w:r>
        <w:rPr>
          <w:spacing w:val="-3"/>
          <w:sz w:val="24"/>
        </w:rPr>
        <w:t xml:space="preserve"> </w:t>
      </w:r>
      <w:r>
        <w:rPr>
          <w:spacing w:val="-2"/>
          <w:sz w:val="24"/>
        </w:rPr>
        <w:t>ритм.</w:t>
      </w:r>
    </w:p>
    <w:p w:rsidR="008C415D" w:rsidRDefault="00797A38">
      <w:pPr>
        <w:rPr>
          <w:sz w:val="24"/>
        </w:rPr>
      </w:pPr>
      <w:r>
        <w:rPr>
          <w:sz w:val="24"/>
        </w:rPr>
        <w:t>Умения</w:t>
      </w:r>
      <w:r>
        <w:rPr>
          <w:spacing w:val="-3"/>
          <w:sz w:val="24"/>
        </w:rPr>
        <w:t xml:space="preserve"> </w:t>
      </w:r>
      <w:r>
        <w:rPr>
          <w:sz w:val="24"/>
        </w:rPr>
        <w:t>наблюдать</w:t>
      </w:r>
      <w:r>
        <w:rPr>
          <w:spacing w:val="-4"/>
          <w:sz w:val="24"/>
        </w:rPr>
        <w:t xml:space="preserve"> </w:t>
      </w:r>
      <w:r>
        <w:rPr>
          <w:sz w:val="24"/>
        </w:rPr>
        <w:t>и</w:t>
      </w:r>
      <w:r>
        <w:rPr>
          <w:spacing w:val="-3"/>
          <w:sz w:val="24"/>
        </w:rPr>
        <w:t xml:space="preserve"> </w:t>
      </w:r>
      <w:r>
        <w:rPr>
          <w:sz w:val="24"/>
        </w:rPr>
        <w:t>выявлять</w:t>
      </w:r>
      <w:r>
        <w:rPr>
          <w:spacing w:val="-3"/>
          <w:sz w:val="24"/>
        </w:rPr>
        <w:t xml:space="preserve"> </w:t>
      </w:r>
      <w:r>
        <w:rPr>
          <w:sz w:val="24"/>
        </w:rPr>
        <w:t>выразительность</w:t>
      </w:r>
      <w:r>
        <w:rPr>
          <w:spacing w:val="-2"/>
          <w:sz w:val="24"/>
        </w:rPr>
        <w:t xml:space="preserve"> </w:t>
      </w:r>
      <w:r>
        <w:rPr>
          <w:sz w:val="24"/>
        </w:rPr>
        <w:t>и</w:t>
      </w:r>
      <w:r>
        <w:rPr>
          <w:spacing w:val="-4"/>
          <w:sz w:val="24"/>
        </w:rPr>
        <w:t xml:space="preserve"> </w:t>
      </w:r>
      <w:r>
        <w:rPr>
          <w:sz w:val="24"/>
        </w:rPr>
        <w:t>красоту</w:t>
      </w:r>
      <w:r>
        <w:rPr>
          <w:spacing w:val="-7"/>
          <w:sz w:val="24"/>
        </w:rPr>
        <w:t xml:space="preserve"> </w:t>
      </w:r>
      <w:r>
        <w:rPr>
          <w:sz w:val="24"/>
        </w:rPr>
        <w:t>окружающей</w:t>
      </w:r>
      <w:r>
        <w:rPr>
          <w:spacing w:val="-3"/>
          <w:sz w:val="24"/>
        </w:rPr>
        <w:t xml:space="preserve"> </w:t>
      </w:r>
      <w:r>
        <w:rPr>
          <w:sz w:val="24"/>
        </w:rPr>
        <w:t>жизни</w:t>
      </w:r>
      <w:r>
        <w:rPr>
          <w:spacing w:val="-3"/>
          <w:sz w:val="24"/>
        </w:rPr>
        <w:t xml:space="preserve"> </w:t>
      </w:r>
      <w:r>
        <w:rPr>
          <w:sz w:val="24"/>
        </w:rPr>
        <w:t>с</w:t>
      </w:r>
      <w:r>
        <w:rPr>
          <w:spacing w:val="-4"/>
          <w:sz w:val="24"/>
        </w:rPr>
        <w:t xml:space="preserve"> </w:t>
      </w:r>
      <w:r>
        <w:rPr>
          <w:sz w:val="24"/>
        </w:rPr>
        <w:t>помощью</w:t>
      </w:r>
      <w:r>
        <w:rPr>
          <w:spacing w:val="-4"/>
          <w:sz w:val="24"/>
        </w:rPr>
        <w:t xml:space="preserve"> </w:t>
      </w:r>
      <w:r>
        <w:rPr>
          <w:sz w:val="24"/>
        </w:rPr>
        <w:t>фотографии. Фотопейзаж в творчестве профессиональных фотографов.</w:t>
      </w:r>
    </w:p>
    <w:p w:rsidR="008C415D" w:rsidRDefault="00797A38">
      <w:pPr>
        <w:rPr>
          <w:sz w:val="24"/>
        </w:rPr>
      </w:pPr>
      <w:r>
        <w:rPr>
          <w:sz w:val="24"/>
        </w:rPr>
        <w:t>Образные</w:t>
      </w:r>
      <w:r>
        <w:rPr>
          <w:spacing w:val="-6"/>
          <w:sz w:val="24"/>
        </w:rPr>
        <w:t xml:space="preserve"> </w:t>
      </w:r>
      <w:r>
        <w:rPr>
          <w:sz w:val="24"/>
        </w:rPr>
        <w:t>возможности</w:t>
      </w:r>
      <w:r>
        <w:rPr>
          <w:spacing w:val="-4"/>
          <w:sz w:val="24"/>
        </w:rPr>
        <w:t xml:space="preserve"> </w:t>
      </w:r>
      <w:r>
        <w:rPr>
          <w:sz w:val="24"/>
        </w:rPr>
        <w:t>чёрно-белой</w:t>
      </w:r>
      <w:r>
        <w:rPr>
          <w:spacing w:val="-3"/>
          <w:sz w:val="24"/>
        </w:rPr>
        <w:t xml:space="preserve"> </w:t>
      </w:r>
      <w:r>
        <w:rPr>
          <w:sz w:val="24"/>
        </w:rPr>
        <w:t>и</w:t>
      </w:r>
      <w:r>
        <w:rPr>
          <w:spacing w:val="-3"/>
          <w:sz w:val="24"/>
        </w:rPr>
        <w:t xml:space="preserve"> </w:t>
      </w:r>
      <w:r>
        <w:rPr>
          <w:sz w:val="24"/>
        </w:rPr>
        <w:t>цветной</w:t>
      </w:r>
      <w:r>
        <w:rPr>
          <w:spacing w:val="-5"/>
          <w:sz w:val="24"/>
        </w:rPr>
        <w:t xml:space="preserve"> </w:t>
      </w:r>
      <w:r>
        <w:rPr>
          <w:spacing w:val="-2"/>
          <w:sz w:val="24"/>
        </w:rPr>
        <w:t>фотографии.</w:t>
      </w:r>
    </w:p>
    <w:p w:rsidR="008C415D" w:rsidRDefault="00797A38">
      <w:pPr>
        <w:ind w:right="2221"/>
        <w:rPr>
          <w:sz w:val="24"/>
        </w:rPr>
      </w:pPr>
      <w:r>
        <w:rPr>
          <w:sz w:val="24"/>
        </w:rPr>
        <w:t>Роль</w:t>
      </w:r>
      <w:r>
        <w:rPr>
          <w:spacing w:val="-4"/>
          <w:sz w:val="24"/>
        </w:rPr>
        <w:t xml:space="preserve"> </w:t>
      </w:r>
      <w:r>
        <w:rPr>
          <w:sz w:val="24"/>
        </w:rPr>
        <w:t>тональных</w:t>
      </w:r>
      <w:r>
        <w:rPr>
          <w:spacing w:val="-2"/>
          <w:sz w:val="24"/>
        </w:rPr>
        <w:t xml:space="preserve"> </w:t>
      </w:r>
      <w:r>
        <w:rPr>
          <w:sz w:val="24"/>
        </w:rPr>
        <w:t>контрастов</w:t>
      </w:r>
      <w:r>
        <w:rPr>
          <w:spacing w:val="-5"/>
          <w:sz w:val="24"/>
        </w:rPr>
        <w:t xml:space="preserve"> </w:t>
      </w:r>
      <w:r>
        <w:rPr>
          <w:sz w:val="24"/>
        </w:rPr>
        <w:t>и</w:t>
      </w:r>
      <w:r>
        <w:rPr>
          <w:spacing w:val="-3"/>
          <w:sz w:val="24"/>
        </w:rPr>
        <w:t xml:space="preserve"> </w:t>
      </w:r>
      <w:r>
        <w:rPr>
          <w:sz w:val="24"/>
        </w:rPr>
        <w:t>роль</w:t>
      </w:r>
      <w:r>
        <w:rPr>
          <w:spacing w:val="-4"/>
          <w:sz w:val="24"/>
        </w:rPr>
        <w:t xml:space="preserve"> </w:t>
      </w:r>
      <w:r>
        <w:rPr>
          <w:sz w:val="24"/>
        </w:rPr>
        <w:t>цвета</w:t>
      </w:r>
      <w:r>
        <w:rPr>
          <w:spacing w:val="-4"/>
          <w:sz w:val="24"/>
        </w:rPr>
        <w:t xml:space="preserve"> </w:t>
      </w:r>
      <w:r>
        <w:rPr>
          <w:sz w:val="24"/>
        </w:rPr>
        <w:t>в</w:t>
      </w:r>
      <w:r>
        <w:rPr>
          <w:spacing w:val="-5"/>
          <w:sz w:val="24"/>
        </w:rPr>
        <w:t xml:space="preserve"> </w:t>
      </w:r>
      <w:r>
        <w:rPr>
          <w:sz w:val="24"/>
        </w:rPr>
        <w:t>эмоционально-образном</w:t>
      </w:r>
      <w:r>
        <w:rPr>
          <w:spacing w:val="-5"/>
          <w:sz w:val="24"/>
        </w:rPr>
        <w:t xml:space="preserve"> </w:t>
      </w:r>
      <w:r>
        <w:rPr>
          <w:sz w:val="24"/>
        </w:rPr>
        <w:t>восприятии</w:t>
      </w:r>
      <w:r>
        <w:rPr>
          <w:spacing w:val="-4"/>
          <w:sz w:val="24"/>
        </w:rPr>
        <w:t xml:space="preserve"> </w:t>
      </w:r>
      <w:r>
        <w:rPr>
          <w:sz w:val="24"/>
        </w:rPr>
        <w:t>пейзажа. Роль освещения в портретном образе. Фотография постановочная и документальная.</w:t>
      </w:r>
    </w:p>
    <w:p w:rsidR="008C415D" w:rsidRDefault="00797A38">
      <w:pPr>
        <w:ind w:right="363"/>
        <w:rPr>
          <w:sz w:val="24"/>
        </w:rPr>
      </w:pPr>
      <w:r>
        <w:rPr>
          <w:sz w:val="24"/>
        </w:rPr>
        <w:t>Фотопортрет</w:t>
      </w:r>
      <w:r>
        <w:rPr>
          <w:spacing w:val="-3"/>
          <w:sz w:val="24"/>
        </w:rPr>
        <w:t xml:space="preserve"> </w:t>
      </w:r>
      <w:r>
        <w:rPr>
          <w:sz w:val="24"/>
        </w:rPr>
        <w:t>в</w:t>
      </w:r>
      <w:r>
        <w:rPr>
          <w:spacing w:val="-4"/>
          <w:sz w:val="24"/>
        </w:rPr>
        <w:t xml:space="preserve"> </w:t>
      </w:r>
      <w:r>
        <w:rPr>
          <w:sz w:val="24"/>
        </w:rPr>
        <w:t>истории</w:t>
      </w:r>
      <w:r>
        <w:rPr>
          <w:spacing w:val="-5"/>
          <w:sz w:val="24"/>
        </w:rPr>
        <w:t xml:space="preserve"> </w:t>
      </w:r>
      <w:r>
        <w:rPr>
          <w:sz w:val="24"/>
        </w:rPr>
        <w:t>профессиональной</w:t>
      </w:r>
      <w:r>
        <w:rPr>
          <w:spacing w:val="-3"/>
          <w:sz w:val="24"/>
        </w:rPr>
        <w:t xml:space="preserve"> </w:t>
      </w:r>
      <w:r>
        <w:rPr>
          <w:sz w:val="24"/>
        </w:rPr>
        <w:t>фотографии</w:t>
      </w:r>
      <w:r>
        <w:rPr>
          <w:spacing w:val="-3"/>
          <w:sz w:val="24"/>
        </w:rPr>
        <w:t xml:space="preserve"> </w:t>
      </w:r>
      <w:r>
        <w:rPr>
          <w:sz w:val="24"/>
        </w:rPr>
        <w:t>и</w:t>
      </w:r>
      <w:r>
        <w:rPr>
          <w:spacing w:val="-3"/>
          <w:sz w:val="24"/>
        </w:rPr>
        <w:t xml:space="preserve"> </w:t>
      </w:r>
      <w:r>
        <w:rPr>
          <w:sz w:val="24"/>
        </w:rPr>
        <w:t>его</w:t>
      </w:r>
      <w:r>
        <w:rPr>
          <w:spacing w:val="-3"/>
          <w:sz w:val="24"/>
        </w:rPr>
        <w:t xml:space="preserve"> </w:t>
      </w:r>
      <w:r>
        <w:rPr>
          <w:sz w:val="24"/>
        </w:rPr>
        <w:t>связь</w:t>
      </w:r>
      <w:r>
        <w:rPr>
          <w:spacing w:val="-3"/>
          <w:sz w:val="24"/>
        </w:rPr>
        <w:t xml:space="preserve"> </w:t>
      </w:r>
      <w:r>
        <w:rPr>
          <w:sz w:val="24"/>
        </w:rPr>
        <w:t>с</w:t>
      </w:r>
      <w:r>
        <w:rPr>
          <w:spacing w:val="-4"/>
          <w:sz w:val="24"/>
        </w:rPr>
        <w:t xml:space="preserve"> </w:t>
      </w:r>
      <w:r>
        <w:rPr>
          <w:sz w:val="24"/>
        </w:rPr>
        <w:t>направлениями</w:t>
      </w:r>
      <w:r>
        <w:rPr>
          <w:spacing w:val="-3"/>
          <w:sz w:val="24"/>
        </w:rPr>
        <w:t xml:space="preserve"> </w:t>
      </w:r>
      <w:r>
        <w:rPr>
          <w:sz w:val="24"/>
        </w:rPr>
        <w:t>в</w:t>
      </w:r>
      <w:r>
        <w:rPr>
          <w:spacing w:val="-4"/>
          <w:sz w:val="24"/>
        </w:rPr>
        <w:t xml:space="preserve"> </w:t>
      </w:r>
      <w:r>
        <w:rPr>
          <w:sz w:val="24"/>
        </w:rPr>
        <w:t xml:space="preserve">изобразительном </w:t>
      </w:r>
      <w:r>
        <w:rPr>
          <w:spacing w:val="-2"/>
          <w:sz w:val="24"/>
        </w:rPr>
        <w:t>искусстве.</w:t>
      </w:r>
    </w:p>
    <w:p w:rsidR="008C415D" w:rsidRDefault="00797A38">
      <w:pPr>
        <w:rPr>
          <w:sz w:val="24"/>
        </w:rPr>
      </w:pPr>
      <w:r>
        <w:rPr>
          <w:sz w:val="24"/>
        </w:rPr>
        <w:t>Портрет</w:t>
      </w:r>
      <w:r>
        <w:rPr>
          <w:spacing w:val="-3"/>
          <w:sz w:val="24"/>
        </w:rPr>
        <w:t xml:space="preserve"> </w:t>
      </w:r>
      <w:r>
        <w:rPr>
          <w:sz w:val="24"/>
        </w:rPr>
        <w:t>в</w:t>
      </w:r>
      <w:r>
        <w:rPr>
          <w:spacing w:val="-3"/>
          <w:sz w:val="24"/>
        </w:rPr>
        <w:t xml:space="preserve"> </w:t>
      </w:r>
      <w:r>
        <w:rPr>
          <w:sz w:val="24"/>
        </w:rPr>
        <w:t>фотографии,</w:t>
      </w:r>
      <w:r>
        <w:rPr>
          <w:spacing w:val="-5"/>
          <w:sz w:val="24"/>
        </w:rPr>
        <w:t xml:space="preserve"> </w:t>
      </w:r>
      <w:r>
        <w:rPr>
          <w:sz w:val="24"/>
        </w:rPr>
        <w:t>его</w:t>
      </w:r>
      <w:r>
        <w:rPr>
          <w:spacing w:val="-3"/>
          <w:sz w:val="24"/>
        </w:rPr>
        <w:t xml:space="preserve"> </w:t>
      </w:r>
      <w:r>
        <w:rPr>
          <w:sz w:val="24"/>
        </w:rPr>
        <w:t>общее</w:t>
      </w:r>
      <w:r>
        <w:rPr>
          <w:spacing w:val="-4"/>
          <w:sz w:val="24"/>
        </w:rPr>
        <w:t xml:space="preserve"> </w:t>
      </w:r>
      <w:r>
        <w:rPr>
          <w:sz w:val="24"/>
        </w:rPr>
        <w:t>и</w:t>
      </w:r>
      <w:r>
        <w:rPr>
          <w:spacing w:val="-3"/>
          <w:sz w:val="24"/>
        </w:rPr>
        <w:t xml:space="preserve"> </w:t>
      </w:r>
      <w:r>
        <w:rPr>
          <w:sz w:val="24"/>
        </w:rPr>
        <w:t>особенное</w:t>
      </w:r>
      <w:r>
        <w:rPr>
          <w:spacing w:val="-2"/>
          <w:sz w:val="24"/>
        </w:rPr>
        <w:t xml:space="preserve"> </w:t>
      </w:r>
      <w:r>
        <w:rPr>
          <w:sz w:val="24"/>
        </w:rPr>
        <w:t>по</w:t>
      </w:r>
      <w:r>
        <w:rPr>
          <w:spacing w:val="-3"/>
          <w:sz w:val="24"/>
        </w:rPr>
        <w:t xml:space="preserve"> </w:t>
      </w:r>
      <w:r>
        <w:rPr>
          <w:sz w:val="24"/>
        </w:rPr>
        <w:t>сравнению</w:t>
      </w:r>
      <w:r>
        <w:rPr>
          <w:spacing w:val="-3"/>
          <w:sz w:val="24"/>
        </w:rPr>
        <w:t xml:space="preserve"> </w:t>
      </w:r>
      <w:r>
        <w:rPr>
          <w:sz w:val="24"/>
        </w:rPr>
        <w:t>с</w:t>
      </w:r>
      <w:r>
        <w:rPr>
          <w:spacing w:val="-3"/>
          <w:sz w:val="24"/>
        </w:rPr>
        <w:t xml:space="preserve"> </w:t>
      </w:r>
      <w:r>
        <w:rPr>
          <w:sz w:val="24"/>
        </w:rPr>
        <w:t>живописным</w:t>
      </w:r>
      <w:r>
        <w:rPr>
          <w:spacing w:val="-4"/>
          <w:sz w:val="24"/>
        </w:rPr>
        <w:t xml:space="preserve"> </w:t>
      </w:r>
      <w:r>
        <w:rPr>
          <w:sz w:val="24"/>
        </w:rPr>
        <w:t>и</w:t>
      </w:r>
      <w:r>
        <w:rPr>
          <w:spacing w:val="-3"/>
          <w:sz w:val="24"/>
        </w:rPr>
        <w:t xml:space="preserve"> </w:t>
      </w:r>
      <w:r>
        <w:rPr>
          <w:sz w:val="24"/>
        </w:rPr>
        <w:t>графическим</w:t>
      </w:r>
      <w:r>
        <w:rPr>
          <w:spacing w:val="-3"/>
          <w:sz w:val="24"/>
        </w:rPr>
        <w:t xml:space="preserve"> </w:t>
      </w:r>
      <w:r>
        <w:rPr>
          <w:sz w:val="24"/>
        </w:rPr>
        <w:t>портретом.</w:t>
      </w:r>
      <w:r>
        <w:rPr>
          <w:spacing w:val="-3"/>
          <w:sz w:val="24"/>
        </w:rPr>
        <w:t xml:space="preserve"> </w:t>
      </w:r>
      <w:r>
        <w:rPr>
          <w:sz w:val="24"/>
        </w:rPr>
        <w:t>Опыт выполнения портретных фотографий.</w:t>
      </w:r>
    </w:p>
    <w:p w:rsidR="008C415D" w:rsidRDefault="00797A38">
      <w:pPr>
        <w:rPr>
          <w:sz w:val="24"/>
        </w:rPr>
      </w:pPr>
      <w:r>
        <w:rPr>
          <w:sz w:val="24"/>
        </w:rPr>
        <w:t>Фоторепортаж.</w:t>
      </w:r>
      <w:r>
        <w:rPr>
          <w:spacing w:val="-5"/>
          <w:sz w:val="24"/>
        </w:rPr>
        <w:t xml:space="preserve"> </w:t>
      </w:r>
      <w:r>
        <w:rPr>
          <w:sz w:val="24"/>
        </w:rPr>
        <w:t>Образ</w:t>
      </w:r>
      <w:r>
        <w:rPr>
          <w:spacing w:val="-3"/>
          <w:sz w:val="24"/>
        </w:rPr>
        <w:t xml:space="preserve"> </w:t>
      </w:r>
      <w:r>
        <w:rPr>
          <w:sz w:val="24"/>
        </w:rPr>
        <w:t>события</w:t>
      </w:r>
      <w:r>
        <w:rPr>
          <w:spacing w:val="-2"/>
          <w:sz w:val="24"/>
        </w:rPr>
        <w:t xml:space="preserve"> </w:t>
      </w:r>
      <w:r>
        <w:rPr>
          <w:sz w:val="24"/>
        </w:rPr>
        <w:t>в</w:t>
      </w:r>
      <w:r>
        <w:rPr>
          <w:spacing w:val="-4"/>
          <w:sz w:val="24"/>
        </w:rPr>
        <w:t xml:space="preserve"> </w:t>
      </w:r>
      <w:r>
        <w:rPr>
          <w:sz w:val="24"/>
        </w:rPr>
        <w:t>кадре.</w:t>
      </w:r>
      <w:r>
        <w:rPr>
          <w:spacing w:val="-2"/>
          <w:sz w:val="24"/>
        </w:rPr>
        <w:t xml:space="preserve"> </w:t>
      </w:r>
      <w:r>
        <w:rPr>
          <w:sz w:val="24"/>
        </w:rPr>
        <w:t>Репортажный</w:t>
      </w:r>
      <w:r>
        <w:rPr>
          <w:spacing w:val="-3"/>
          <w:sz w:val="24"/>
        </w:rPr>
        <w:t xml:space="preserve"> </w:t>
      </w:r>
      <w:r>
        <w:rPr>
          <w:sz w:val="24"/>
        </w:rPr>
        <w:t>снимок</w:t>
      </w:r>
      <w:r>
        <w:rPr>
          <w:spacing w:val="3"/>
          <w:sz w:val="24"/>
        </w:rPr>
        <w:t xml:space="preserve"> </w:t>
      </w:r>
      <w:r>
        <w:rPr>
          <w:sz w:val="24"/>
        </w:rPr>
        <w:t>–</w:t>
      </w:r>
      <w:r>
        <w:rPr>
          <w:spacing w:val="-3"/>
          <w:sz w:val="24"/>
        </w:rPr>
        <w:t xml:space="preserve"> </w:t>
      </w:r>
      <w:r>
        <w:rPr>
          <w:sz w:val="24"/>
        </w:rPr>
        <w:t>свидетельство</w:t>
      </w:r>
      <w:r>
        <w:rPr>
          <w:spacing w:val="-2"/>
          <w:sz w:val="24"/>
        </w:rPr>
        <w:t xml:space="preserve"> </w:t>
      </w:r>
      <w:r>
        <w:rPr>
          <w:sz w:val="24"/>
        </w:rPr>
        <w:t>истории</w:t>
      </w:r>
      <w:r>
        <w:rPr>
          <w:spacing w:val="-5"/>
          <w:sz w:val="24"/>
        </w:rPr>
        <w:t xml:space="preserve"> </w:t>
      </w:r>
      <w:r>
        <w:rPr>
          <w:sz w:val="24"/>
        </w:rPr>
        <w:t>и</w:t>
      </w:r>
      <w:r>
        <w:rPr>
          <w:spacing w:val="-2"/>
          <w:sz w:val="24"/>
        </w:rPr>
        <w:t xml:space="preserve"> </w:t>
      </w:r>
      <w:r>
        <w:rPr>
          <w:sz w:val="24"/>
        </w:rPr>
        <w:t>его</w:t>
      </w:r>
      <w:r>
        <w:rPr>
          <w:spacing w:val="-3"/>
          <w:sz w:val="24"/>
        </w:rPr>
        <w:t xml:space="preserve"> </w:t>
      </w:r>
      <w:r>
        <w:rPr>
          <w:sz w:val="24"/>
        </w:rPr>
        <w:t>значение</w:t>
      </w:r>
      <w:r>
        <w:rPr>
          <w:spacing w:val="-3"/>
          <w:sz w:val="24"/>
        </w:rPr>
        <w:t xml:space="preserve"> </w:t>
      </w:r>
      <w:r>
        <w:rPr>
          <w:spacing w:val="-10"/>
          <w:sz w:val="24"/>
        </w:rPr>
        <w:t>в</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jc w:val="both"/>
        <w:rPr>
          <w:sz w:val="24"/>
        </w:rPr>
      </w:pPr>
      <w:r>
        <w:rPr>
          <w:sz w:val="24"/>
        </w:rPr>
        <w:lastRenderedPageBreak/>
        <w:t>сохранении</w:t>
      </w:r>
      <w:r>
        <w:rPr>
          <w:spacing w:val="-3"/>
          <w:sz w:val="24"/>
        </w:rPr>
        <w:t xml:space="preserve"> </w:t>
      </w:r>
      <w:r>
        <w:rPr>
          <w:sz w:val="24"/>
        </w:rPr>
        <w:t>памяти</w:t>
      </w:r>
      <w:r>
        <w:rPr>
          <w:spacing w:val="-1"/>
          <w:sz w:val="24"/>
        </w:rPr>
        <w:t xml:space="preserve"> </w:t>
      </w:r>
      <w:r>
        <w:rPr>
          <w:sz w:val="24"/>
        </w:rPr>
        <w:t>о</w:t>
      </w:r>
      <w:r>
        <w:rPr>
          <w:spacing w:val="-2"/>
          <w:sz w:val="24"/>
        </w:rPr>
        <w:t xml:space="preserve"> событии.</w:t>
      </w:r>
    </w:p>
    <w:p w:rsidR="008C415D" w:rsidRDefault="00797A38">
      <w:pPr>
        <w:ind w:right="723"/>
        <w:jc w:val="both"/>
        <w:rPr>
          <w:sz w:val="24"/>
        </w:rPr>
      </w:pPr>
      <w:r>
        <w:rPr>
          <w:sz w:val="24"/>
        </w:rPr>
        <w:t>Фоторепортаж</w:t>
      </w:r>
      <w:r>
        <w:rPr>
          <w:spacing w:val="-4"/>
          <w:sz w:val="24"/>
        </w:rPr>
        <w:t xml:space="preserve"> </w:t>
      </w:r>
      <w:r>
        <w:rPr>
          <w:sz w:val="24"/>
        </w:rPr>
        <w:t>–</w:t>
      </w:r>
      <w:r>
        <w:rPr>
          <w:spacing w:val="-4"/>
          <w:sz w:val="24"/>
        </w:rPr>
        <w:t xml:space="preserve"> </w:t>
      </w:r>
      <w:r>
        <w:rPr>
          <w:sz w:val="24"/>
        </w:rPr>
        <w:t>дневник</w:t>
      </w:r>
      <w:r>
        <w:rPr>
          <w:spacing w:val="-4"/>
          <w:sz w:val="24"/>
        </w:rPr>
        <w:t xml:space="preserve"> </w:t>
      </w:r>
      <w:r>
        <w:rPr>
          <w:sz w:val="24"/>
        </w:rPr>
        <w:t>истории.</w:t>
      </w:r>
      <w:r>
        <w:rPr>
          <w:spacing w:val="-4"/>
          <w:sz w:val="24"/>
        </w:rPr>
        <w:t xml:space="preserve"> </w:t>
      </w:r>
      <w:r>
        <w:rPr>
          <w:sz w:val="24"/>
        </w:rPr>
        <w:t>Значение</w:t>
      </w:r>
      <w:r>
        <w:rPr>
          <w:spacing w:val="-5"/>
          <w:sz w:val="24"/>
        </w:rPr>
        <w:t xml:space="preserve"> </w:t>
      </w:r>
      <w:r>
        <w:rPr>
          <w:sz w:val="24"/>
        </w:rPr>
        <w:t>работы</w:t>
      </w:r>
      <w:r>
        <w:rPr>
          <w:spacing w:val="-4"/>
          <w:sz w:val="24"/>
        </w:rPr>
        <w:t xml:space="preserve"> </w:t>
      </w:r>
      <w:r>
        <w:rPr>
          <w:sz w:val="24"/>
        </w:rPr>
        <w:t>военных</w:t>
      </w:r>
      <w:r>
        <w:rPr>
          <w:spacing w:val="-3"/>
          <w:sz w:val="24"/>
        </w:rPr>
        <w:t xml:space="preserve"> </w:t>
      </w:r>
      <w:r>
        <w:rPr>
          <w:sz w:val="24"/>
        </w:rPr>
        <w:t>фотографов.</w:t>
      </w:r>
      <w:r>
        <w:rPr>
          <w:spacing w:val="-4"/>
          <w:sz w:val="24"/>
        </w:rPr>
        <w:t xml:space="preserve"> </w:t>
      </w:r>
      <w:r>
        <w:rPr>
          <w:sz w:val="24"/>
        </w:rPr>
        <w:t>Спортивные</w:t>
      </w:r>
      <w:r>
        <w:rPr>
          <w:spacing w:val="-6"/>
          <w:sz w:val="24"/>
        </w:rPr>
        <w:t xml:space="preserve"> </w:t>
      </w:r>
      <w:r>
        <w:rPr>
          <w:sz w:val="24"/>
        </w:rPr>
        <w:t>фотографии.</w:t>
      </w:r>
      <w:r>
        <w:rPr>
          <w:spacing w:val="-4"/>
          <w:sz w:val="24"/>
        </w:rPr>
        <w:t xml:space="preserve"> </w:t>
      </w:r>
      <w:r>
        <w:rPr>
          <w:sz w:val="24"/>
        </w:rPr>
        <w:t>Образ современности в репортажных фотографиях.</w:t>
      </w:r>
    </w:p>
    <w:p w:rsidR="008C415D" w:rsidRDefault="00797A38">
      <w:pPr>
        <w:ind w:right="1351"/>
        <w:jc w:val="both"/>
        <w:rPr>
          <w:sz w:val="24"/>
        </w:rPr>
      </w:pPr>
      <w:r>
        <w:rPr>
          <w:sz w:val="24"/>
        </w:rPr>
        <w:t>«Работать</w:t>
      </w:r>
      <w:r>
        <w:rPr>
          <w:spacing w:val="-2"/>
          <w:sz w:val="24"/>
        </w:rPr>
        <w:t xml:space="preserve"> </w:t>
      </w:r>
      <w:r>
        <w:rPr>
          <w:sz w:val="24"/>
        </w:rPr>
        <w:t>для</w:t>
      </w:r>
      <w:r>
        <w:rPr>
          <w:spacing w:val="-3"/>
          <w:sz w:val="24"/>
        </w:rPr>
        <w:t xml:space="preserve"> </w:t>
      </w:r>
      <w:r>
        <w:rPr>
          <w:sz w:val="24"/>
        </w:rPr>
        <w:t>жизни…»</w:t>
      </w:r>
      <w:r>
        <w:rPr>
          <w:spacing w:val="-4"/>
          <w:sz w:val="24"/>
        </w:rPr>
        <w:t xml:space="preserve"> </w:t>
      </w:r>
      <w:r>
        <w:rPr>
          <w:sz w:val="24"/>
        </w:rPr>
        <w:t>–</w:t>
      </w:r>
      <w:r>
        <w:rPr>
          <w:spacing w:val="-3"/>
          <w:sz w:val="24"/>
        </w:rPr>
        <w:t xml:space="preserve"> </w:t>
      </w:r>
      <w:r>
        <w:rPr>
          <w:sz w:val="24"/>
        </w:rPr>
        <w:t>фотографии</w:t>
      </w:r>
      <w:r>
        <w:rPr>
          <w:spacing w:val="-3"/>
          <w:sz w:val="24"/>
        </w:rPr>
        <w:t xml:space="preserve"> </w:t>
      </w:r>
      <w:r>
        <w:rPr>
          <w:sz w:val="24"/>
        </w:rPr>
        <w:t>Александра</w:t>
      </w:r>
      <w:r>
        <w:rPr>
          <w:spacing w:val="-4"/>
          <w:sz w:val="24"/>
        </w:rPr>
        <w:t xml:space="preserve"> </w:t>
      </w:r>
      <w:r>
        <w:rPr>
          <w:sz w:val="24"/>
        </w:rPr>
        <w:t>Родченко,</w:t>
      </w:r>
      <w:r>
        <w:rPr>
          <w:spacing w:val="-3"/>
          <w:sz w:val="24"/>
        </w:rPr>
        <w:t xml:space="preserve"> </w:t>
      </w:r>
      <w:r>
        <w:rPr>
          <w:sz w:val="24"/>
        </w:rPr>
        <w:t>их</w:t>
      </w:r>
      <w:r>
        <w:rPr>
          <w:spacing w:val="-4"/>
          <w:sz w:val="24"/>
        </w:rPr>
        <w:t xml:space="preserve"> </w:t>
      </w:r>
      <w:r>
        <w:rPr>
          <w:sz w:val="24"/>
        </w:rPr>
        <w:t>значение</w:t>
      </w:r>
      <w:r>
        <w:rPr>
          <w:spacing w:val="-4"/>
          <w:sz w:val="24"/>
        </w:rPr>
        <w:t xml:space="preserve"> </w:t>
      </w:r>
      <w:r>
        <w:rPr>
          <w:sz w:val="24"/>
        </w:rPr>
        <w:t>и</w:t>
      </w:r>
      <w:r>
        <w:rPr>
          <w:spacing w:val="-3"/>
          <w:sz w:val="24"/>
        </w:rPr>
        <w:t xml:space="preserve"> </w:t>
      </w:r>
      <w:r>
        <w:rPr>
          <w:sz w:val="24"/>
        </w:rPr>
        <w:t>влияние</w:t>
      </w:r>
      <w:r>
        <w:rPr>
          <w:spacing w:val="-4"/>
          <w:sz w:val="24"/>
        </w:rPr>
        <w:t xml:space="preserve"> </w:t>
      </w:r>
      <w:r>
        <w:rPr>
          <w:sz w:val="24"/>
        </w:rPr>
        <w:t>на</w:t>
      </w:r>
      <w:r>
        <w:rPr>
          <w:spacing w:val="-4"/>
          <w:sz w:val="24"/>
        </w:rPr>
        <w:t xml:space="preserve"> </w:t>
      </w:r>
      <w:r>
        <w:rPr>
          <w:sz w:val="24"/>
        </w:rPr>
        <w:t>стиль</w:t>
      </w:r>
      <w:r>
        <w:rPr>
          <w:spacing w:val="-3"/>
          <w:sz w:val="24"/>
        </w:rPr>
        <w:t xml:space="preserve"> </w:t>
      </w:r>
      <w:r>
        <w:rPr>
          <w:sz w:val="24"/>
        </w:rPr>
        <w:t xml:space="preserve">эпохи. Возможности компьютерной обработки фотографий, задачи преобразования фотографий и границы </w:t>
      </w:r>
      <w:r>
        <w:rPr>
          <w:spacing w:val="-2"/>
          <w:sz w:val="24"/>
        </w:rPr>
        <w:t>достоверности.</w:t>
      </w:r>
    </w:p>
    <w:p w:rsidR="008C415D" w:rsidRDefault="00797A38">
      <w:pPr>
        <w:ind w:right="363"/>
        <w:rPr>
          <w:sz w:val="24"/>
        </w:rPr>
      </w:pPr>
      <w:r>
        <w:rPr>
          <w:sz w:val="24"/>
        </w:rPr>
        <w:t>Коллаж как жанр художественного творчества с помощью различных компьютерных программ. Художественная</w:t>
      </w:r>
      <w:r>
        <w:rPr>
          <w:spacing w:val="-3"/>
          <w:sz w:val="24"/>
        </w:rPr>
        <w:t xml:space="preserve"> </w:t>
      </w:r>
      <w:r>
        <w:rPr>
          <w:sz w:val="24"/>
        </w:rPr>
        <w:t>фотография</w:t>
      </w:r>
      <w:r>
        <w:rPr>
          <w:spacing w:val="-3"/>
          <w:sz w:val="24"/>
        </w:rPr>
        <w:t xml:space="preserve"> </w:t>
      </w:r>
      <w:r>
        <w:rPr>
          <w:sz w:val="24"/>
        </w:rPr>
        <w:t>как</w:t>
      </w:r>
      <w:r>
        <w:rPr>
          <w:spacing w:val="-3"/>
          <w:sz w:val="24"/>
        </w:rPr>
        <w:t xml:space="preserve"> </w:t>
      </w:r>
      <w:r>
        <w:rPr>
          <w:sz w:val="24"/>
        </w:rPr>
        <w:t>авторское</w:t>
      </w:r>
      <w:r>
        <w:rPr>
          <w:spacing w:val="-4"/>
          <w:sz w:val="24"/>
        </w:rPr>
        <w:t xml:space="preserve"> </w:t>
      </w:r>
      <w:r>
        <w:rPr>
          <w:sz w:val="24"/>
        </w:rPr>
        <w:t>видение</w:t>
      </w:r>
      <w:r>
        <w:rPr>
          <w:spacing w:val="-4"/>
          <w:sz w:val="24"/>
        </w:rPr>
        <w:t xml:space="preserve"> </w:t>
      </w:r>
      <w:r>
        <w:rPr>
          <w:sz w:val="24"/>
        </w:rPr>
        <w:t>мира,</w:t>
      </w:r>
      <w:r>
        <w:rPr>
          <w:spacing w:val="-3"/>
          <w:sz w:val="24"/>
        </w:rPr>
        <w:t xml:space="preserve"> </w:t>
      </w:r>
      <w:r>
        <w:rPr>
          <w:sz w:val="24"/>
        </w:rPr>
        <w:t>как</w:t>
      </w:r>
      <w:r>
        <w:rPr>
          <w:spacing w:val="-3"/>
          <w:sz w:val="24"/>
        </w:rPr>
        <w:t xml:space="preserve"> </w:t>
      </w:r>
      <w:r>
        <w:rPr>
          <w:sz w:val="24"/>
        </w:rPr>
        <w:t>образ</w:t>
      </w:r>
      <w:r>
        <w:rPr>
          <w:spacing w:val="-3"/>
          <w:sz w:val="24"/>
        </w:rPr>
        <w:t xml:space="preserve"> </w:t>
      </w:r>
      <w:r>
        <w:rPr>
          <w:sz w:val="24"/>
        </w:rPr>
        <w:t>времени</w:t>
      </w:r>
      <w:r>
        <w:rPr>
          <w:spacing w:val="-3"/>
          <w:sz w:val="24"/>
        </w:rPr>
        <w:t xml:space="preserve"> </w:t>
      </w:r>
      <w:r>
        <w:rPr>
          <w:sz w:val="24"/>
        </w:rPr>
        <w:t>и</w:t>
      </w:r>
      <w:r>
        <w:rPr>
          <w:spacing w:val="-3"/>
          <w:sz w:val="24"/>
        </w:rPr>
        <w:t xml:space="preserve"> </w:t>
      </w:r>
      <w:r>
        <w:rPr>
          <w:sz w:val="24"/>
        </w:rPr>
        <w:t>влияние</w:t>
      </w:r>
      <w:r>
        <w:rPr>
          <w:spacing w:val="-4"/>
          <w:sz w:val="24"/>
        </w:rPr>
        <w:t xml:space="preserve"> </w:t>
      </w:r>
      <w:r>
        <w:rPr>
          <w:sz w:val="24"/>
        </w:rPr>
        <w:t>фотообраза</w:t>
      </w:r>
      <w:r>
        <w:rPr>
          <w:spacing w:val="-4"/>
          <w:sz w:val="24"/>
        </w:rPr>
        <w:t xml:space="preserve"> </w:t>
      </w:r>
      <w:r>
        <w:rPr>
          <w:sz w:val="24"/>
        </w:rPr>
        <w:t>на</w:t>
      </w:r>
      <w:r>
        <w:rPr>
          <w:spacing w:val="-4"/>
          <w:sz w:val="24"/>
        </w:rPr>
        <w:t xml:space="preserve"> </w:t>
      </w:r>
      <w:r>
        <w:rPr>
          <w:sz w:val="24"/>
        </w:rPr>
        <w:t xml:space="preserve">жизнь </w:t>
      </w:r>
      <w:r>
        <w:rPr>
          <w:spacing w:val="-2"/>
          <w:sz w:val="24"/>
        </w:rPr>
        <w:t>людей.</w:t>
      </w:r>
    </w:p>
    <w:p w:rsidR="008C415D" w:rsidRDefault="00797A38">
      <w:pPr>
        <w:rPr>
          <w:sz w:val="24"/>
        </w:rPr>
      </w:pPr>
      <w:r>
        <w:rPr>
          <w:sz w:val="24"/>
        </w:rPr>
        <w:t>Изображение</w:t>
      </w:r>
      <w:r>
        <w:rPr>
          <w:spacing w:val="-4"/>
          <w:sz w:val="24"/>
        </w:rPr>
        <w:t xml:space="preserve"> </w:t>
      </w:r>
      <w:r>
        <w:rPr>
          <w:sz w:val="24"/>
        </w:rPr>
        <w:t>и</w:t>
      </w:r>
      <w:r>
        <w:rPr>
          <w:spacing w:val="-3"/>
          <w:sz w:val="24"/>
        </w:rPr>
        <w:t xml:space="preserve"> </w:t>
      </w:r>
      <w:r>
        <w:rPr>
          <w:sz w:val="24"/>
        </w:rPr>
        <w:t>искусство</w:t>
      </w:r>
      <w:r>
        <w:rPr>
          <w:spacing w:val="-3"/>
          <w:sz w:val="24"/>
        </w:rPr>
        <w:t xml:space="preserve"> </w:t>
      </w:r>
      <w:r>
        <w:rPr>
          <w:spacing w:val="-2"/>
          <w:sz w:val="24"/>
        </w:rPr>
        <w:t>кино.</w:t>
      </w:r>
    </w:p>
    <w:p w:rsidR="008C415D" w:rsidRDefault="00797A38">
      <w:pPr>
        <w:rPr>
          <w:sz w:val="24"/>
        </w:rPr>
      </w:pPr>
      <w:r>
        <w:rPr>
          <w:sz w:val="24"/>
        </w:rPr>
        <w:t>Ожившее</w:t>
      </w:r>
      <w:r>
        <w:rPr>
          <w:spacing w:val="-6"/>
          <w:sz w:val="24"/>
        </w:rPr>
        <w:t xml:space="preserve"> </w:t>
      </w:r>
      <w:r>
        <w:rPr>
          <w:sz w:val="24"/>
        </w:rPr>
        <w:t>изображение.</w:t>
      </w:r>
      <w:r>
        <w:rPr>
          <w:spacing w:val="-2"/>
          <w:sz w:val="24"/>
        </w:rPr>
        <w:t xml:space="preserve"> </w:t>
      </w:r>
      <w:r>
        <w:rPr>
          <w:sz w:val="24"/>
        </w:rPr>
        <w:t>История</w:t>
      </w:r>
      <w:r>
        <w:rPr>
          <w:spacing w:val="-3"/>
          <w:sz w:val="24"/>
        </w:rPr>
        <w:t xml:space="preserve"> </w:t>
      </w:r>
      <w:r>
        <w:rPr>
          <w:sz w:val="24"/>
        </w:rPr>
        <w:t>кино</w:t>
      </w:r>
      <w:r>
        <w:rPr>
          <w:spacing w:val="-2"/>
          <w:sz w:val="24"/>
        </w:rPr>
        <w:t xml:space="preserve"> </w:t>
      </w:r>
      <w:r>
        <w:rPr>
          <w:sz w:val="24"/>
        </w:rPr>
        <w:t>и</w:t>
      </w:r>
      <w:r>
        <w:rPr>
          <w:spacing w:val="-2"/>
          <w:sz w:val="24"/>
        </w:rPr>
        <w:t xml:space="preserve"> </w:t>
      </w:r>
      <w:r>
        <w:rPr>
          <w:sz w:val="24"/>
        </w:rPr>
        <w:t>его</w:t>
      </w:r>
      <w:r>
        <w:rPr>
          <w:spacing w:val="-3"/>
          <w:sz w:val="24"/>
        </w:rPr>
        <w:t xml:space="preserve"> </w:t>
      </w:r>
      <w:r>
        <w:rPr>
          <w:sz w:val="24"/>
        </w:rPr>
        <w:t>эволюция</w:t>
      </w:r>
      <w:r>
        <w:rPr>
          <w:spacing w:val="-5"/>
          <w:sz w:val="24"/>
        </w:rPr>
        <w:t xml:space="preserve"> </w:t>
      </w:r>
      <w:r>
        <w:rPr>
          <w:sz w:val="24"/>
        </w:rPr>
        <w:t>как</w:t>
      </w:r>
      <w:r>
        <w:rPr>
          <w:spacing w:val="-2"/>
          <w:sz w:val="24"/>
        </w:rPr>
        <w:t xml:space="preserve"> искусства.</w:t>
      </w:r>
    </w:p>
    <w:p w:rsidR="008C415D" w:rsidRDefault="00797A38">
      <w:pPr>
        <w:ind w:right="363"/>
        <w:rPr>
          <w:sz w:val="24"/>
        </w:rPr>
      </w:pPr>
      <w:r>
        <w:rPr>
          <w:sz w:val="24"/>
        </w:rPr>
        <w:t>Синтетическая</w:t>
      </w:r>
      <w:r>
        <w:rPr>
          <w:spacing w:val="-4"/>
          <w:sz w:val="24"/>
        </w:rPr>
        <w:t xml:space="preserve"> </w:t>
      </w:r>
      <w:r>
        <w:rPr>
          <w:sz w:val="24"/>
        </w:rPr>
        <w:t>природа</w:t>
      </w:r>
      <w:r>
        <w:rPr>
          <w:spacing w:val="-8"/>
          <w:sz w:val="24"/>
        </w:rPr>
        <w:t xml:space="preserve"> </w:t>
      </w:r>
      <w:r>
        <w:rPr>
          <w:sz w:val="24"/>
        </w:rPr>
        <w:t>пространственно-временного</w:t>
      </w:r>
      <w:r>
        <w:rPr>
          <w:spacing w:val="-4"/>
          <w:sz w:val="24"/>
        </w:rPr>
        <w:t xml:space="preserve"> </w:t>
      </w:r>
      <w:r>
        <w:rPr>
          <w:sz w:val="24"/>
        </w:rPr>
        <w:t>искусства</w:t>
      </w:r>
      <w:r>
        <w:rPr>
          <w:spacing w:val="-5"/>
          <w:sz w:val="24"/>
        </w:rPr>
        <w:t xml:space="preserve"> </w:t>
      </w:r>
      <w:r>
        <w:rPr>
          <w:sz w:val="24"/>
        </w:rPr>
        <w:t>кино</w:t>
      </w:r>
      <w:r>
        <w:rPr>
          <w:spacing w:val="-4"/>
          <w:sz w:val="24"/>
        </w:rPr>
        <w:t xml:space="preserve"> </w:t>
      </w:r>
      <w:r>
        <w:rPr>
          <w:sz w:val="24"/>
        </w:rPr>
        <w:t>и</w:t>
      </w:r>
      <w:r>
        <w:rPr>
          <w:spacing w:val="-4"/>
          <w:sz w:val="24"/>
        </w:rPr>
        <w:t xml:space="preserve"> </w:t>
      </w:r>
      <w:r>
        <w:rPr>
          <w:sz w:val="24"/>
        </w:rPr>
        <w:t>состав</w:t>
      </w:r>
      <w:r>
        <w:rPr>
          <w:spacing w:val="-5"/>
          <w:sz w:val="24"/>
        </w:rPr>
        <w:t xml:space="preserve"> </w:t>
      </w:r>
      <w:r>
        <w:rPr>
          <w:sz w:val="24"/>
        </w:rPr>
        <w:t>творческого</w:t>
      </w:r>
      <w:r>
        <w:rPr>
          <w:spacing w:val="-4"/>
          <w:sz w:val="24"/>
        </w:rPr>
        <w:t xml:space="preserve"> </w:t>
      </w:r>
      <w:r>
        <w:rPr>
          <w:sz w:val="24"/>
        </w:rPr>
        <w:t>коллектива. Сценарист – режиссёр – художник – оператор в работе над фильмом. Сложносоставной язык кино.</w:t>
      </w:r>
    </w:p>
    <w:p w:rsidR="008C415D" w:rsidRDefault="00797A38">
      <w:pPr>
        <w:spacing w:before="1"/>
        <w:rPr>
          <w:sz w:val="24"/>
        </w:rPr>
      </w:pPr>
      <w:r>
        <w:rPr>
          <w:sz w:val="24"/>
        </w:rPr>
        <w:t>Монтаж</w:t>
      </w:r>
      <w:r>
        <w:rPr>
          <w:spacing w:val="-6"/>
          <w:sz w:val="24"/>
        </w:rPr>
        <w:t xml:space="preserve"> </w:t>
      </w:r>
      <w:r>
        <w:rPr>
          <w:sz w:val="24"/>
        </w:rPr>
        <w:t>композиционно</w:t>
      </w:r>
      <w:r>
        <w:rPr>
          <w:spacing w:val="-4"/>
          <w:sz w:val="24"/>
        </w:rPr>
        <w:t xml:space="preserve"> </w:t>
      </w:r>
      <w:r>
        <w:rPr>
          <w:sz w:val="24"/>
        </w:rPr>
        <w:t>построенных</w:t>
      </w:r>
      <w:r>
        <w:rPr>
          <w:spacing w:val="-2"/>
          <w:sz w:val="24"/>
        </w:rPr>
        <w:t xml:space="preserve"> </w:t>
      </w:r>
      <w:r>
        <w:rPr>
          <w:sz w:val="24"/>
        </w:rPr>
        <w:t>кадров</w:t>
      </w:r>
      <w:r>
        <w:rPr>
          <w:spacing w:val="-2"/>
          <w:sz w:val="24"/>
        </w:rPr>
        <w:t xml:space="preserve"> </w:t>
      </w:r>
      <w:r>
        <w:rPr>
          <w:sz w:val="24"/>
        </w:rPr>
        <w:t>–</w:t>
      </w:r>
      <w:r>
        <w:rPr>
          <w:spacing w:val="-4"/>
          <w:sz w:val="24"/>
        </w:rPr>
        <w:t xml:space="preserve"> </w:t>
      </w:r>
      <w:r>
        <w:rPr>
          <w:sz w:val="24"/>
        </w:rPr>
        <w:t>основа</w:t>
      </w:r>
      <w:r>
        <w:rPr>
          <w:spacing w:val="-6"/>
          <w:sz w:val="24"/>
        </w:rPr>
        <w:t xml:space="preserve"> </w:t>
      </w:r>
      <w:r>
        <w:rPr>
          <w:sz w:val="24"/>
        </w:rPr>
        <w:t>языка</w:t>
      </w:r>
      <w:r>
        <w:rPr>
          <w:spacing w:val="-3"/>
          <w:sz w:val="24"/>
        </w:rPr>
        <w:t xml:space="preserve"> </w:t>
      </w:r>
      <w:r>
        <w:rPr>
          <w:spacing w:val="-2"/>
          <w:sz w:val="24"/>
        </w:rPr>
        <w:t>киноискусства.</w:t>
      </w:r>
    </w:p>
    <w:p w:rsidR="008C415D" w:rsidRDefault="00797A38">
      <w:pPr>
        <w:rPr>
          <w:sz w:val="24"/>
        </w:rPr>
      </w:pPr>
      <w:r>
        <w:rPr>
          <w:sz w:val="24"/>
        </w:rPr>
        <w:t>Художник-постановщик</w:t>
      </w:r>
      <w:r>
        <w:rPr>
          <w:spacing w:val="-3"/>
          <w:sz w:val="24"/>
        </w:rPr>
        <w:t xml:space="preserve"> </w:t>
      </w:r>
      <w:r>
        <w:rPr>
          <w:sz w:val="24"/>
        </w:rPr>
        <w:t>и</w:t>
      </w:r>
      <w:r>
        <w:rPr>
          <w:spacing w:val="-3"/>
          <w:sz w:val="24"/>
        </w:rPr>
        <w:t xml:space="preserve"> </w:t>
      </w:r>
      <w:r>
        <w:rPr>
          <w:sz w:val="24"/>
        </w:rPr>
        <w:t>его</w:t>
      </w:r>
      <w:r>
        <w:rPr>
          <w:spacing w:val="-3"/>
          <w:sz w:val="24"/>
        </w:rPr>
        <w:t xml:space="preserve"> </w:t>
      </w:r>
      <w:r>
        <w:rPr>
          <w:sz w:val="24"/>
        </w:rPr>
        <w:t>команда</w:t>
      </w:r>
      <w:r>
        <w:rPr>
          <w:spacing w:val="-4"/>
          <w:sz w:val="24"/>
        </w:rPr>
        <w:t xml:space="preserve"> </w:t>
      </w:r>
      <w:r>
        <w:rPr>
          <w:sz w:val="24"/>
        </w:rPr>
        <w:t>художников</w:t>
      </w:r>
      <w:r>
        <w:rPr>
          <w:spacing w:val="-4"/>
          <w:sz w:val="24"/>
        </w:rPr>
        <w:t xml:space="preserve"> </w:t>
      </w:r>
      <w:r>
        <w:rPr>
          <w:sz w:val="24"/>
        </w:rPr>
        <w:t>в</w:t>
      </w:r>
      <w:r>
        <w:rPr>
          <w:spacing w:val="-4"/>
          <w:sz w:val="24"/>
        </w:rPr>
        <w:t xml:space="preserve"> </w:t>
      </w:r>
      <w:r>
        <w:rPr>
          <w:sz w:val="24"/>
        </w:rPr>
        <w:t>работе</w:t>
      </w:r>
      <w:r>
        <w:rPr>
          <w:spacing w:val="-4"/>
          <w:sz w:val="24"/>
        </w:rPr>
        <w:t xml:space="preserve"> </w:t>
      </w:r>
      <w:r>
        <w:rPr>
          <w:sz w:val="24"/>
        </w:rPr>
        <w:t>по</w:t>
      </w:r>
      <w:r>
        <w:rPr>
          <w:spacing w:val="-3"/>
          <w:sz w:val="24"/>
        </w:rPr>
        <w:t xml:space="preserve"> </w:t>
      </w:r>
      <w:r>
        <w:rPr>
          <w:sz w:val="24"/>
        </w:rPr>
        <w:t>созданию</w:t>
      </w:r>
      <w:r>
        <w:rPr>
          <w:spacing w:val="-3"/>
          <w:sz w:val="24"/>
        </w:rPr>
        <w:t xml:space="preserve"> </w:t>
      </w:r>
      <w:r>
        <w:rPr>
          <w:sz w:val="24"/>
        </w:rPr>
        <w:t>фильма.</w:t>
      </w:r>
      <w:r>
        <w:rPr>
          <w:spacing w:val="-3"/>
          <w:sz w:val="24"/>
        </w:rPr>
        <w:t xml:space="preserve"> </w:t>
      </w:r>
      <w:r>
        <w:rPr>
          <w:sz w:val="24"/>
        </w:rPr>
        <w:t>Эскизы</w:t>
      </w:r>
      <w:r>
        <w:rPr>
          <w:spacing w:val="-3"/>
          <w:sz w:val="24"/>
        </w:rPr>
        <w:t xml:space="preserve"> </w:t>
      </w:r>
      <w:r>
        <w:rPr>
          <w:sz w:val="24"/>
        </w:rPr>
        <w:t>мест</w:t>
      </w:r>
      <w:r>
        <w:rPr>
          <w:spacing w:val="-3"/>
          <w:sz w:val="24"/>
        </w:rPr>
        <w:t xml:space="preserve"> </w:t>
      </w:r>
      <w:r>
        <w:rPr>
          <w:sz w:val="24"/>
        </w:rPr>
        <w:t>действия,</w:t>
      </w:r>
      <w:r>
        <w:rPr>
          <w:spacing w:val="-3"/>
          <w:sz w:val="24"/>
        </w:rPr>
        <w:t xml:space="preserve"> </w:t>
      </w:r>
      <w:r>
        <w:rPr>
          <w:sz w:val="24"/>
        </w:rPr>
        <w:t>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C415D" w:rsidRDefault="00797A38">
      <w:pPr>
        <w:ind w:right="363"/>
        <w:rPr>
          <w:sz w:val="24"/>
        </w:rPr>
      </w:pPr>
      <w:r>
        <w:rPr>
          <w:sz w:val="24"/>
        </w:rPr>
        <w:t>Создание</w:t>
      </w:r>
      <w:r>
        <w:rPr>
          <w:spacing w:val="-3"/>
          <w:sz w:val="24"/>
        </w:rPr>
        <w:t xml:space="preserve"> </w:t>
      </w:r>
      <w:r>
        <w:rPr>
          <w:sz w:val="24"/>
        </w:rPr>
        <w:t>видеоролика</w:t>
      </w:r>
      <w:r>
        <w:rPr>
          <w:spacing w:val="-4"/>
          <w:sz w:val="24"/>
        </w:rPr>
        <w:t xml:space="preserve"> </w:t>
      </w:r>
      <w:r>
        <w:rPr>
          <w:sz w:val="24"/>
        </w:rPr>
        <w:t>–</w:t>
      </w:r>
      <w:r>
        <w:rPr>
          <w:spacing w:val="-2"/>
          <w:sz w:val="24"/>
        </w:rPr>
        <w:t xml:space="preserve"> </w:t>
      </w:r>
      <w:r>
        <w:rPr>
          <w:sz w:val="24"/>
        </w:rPr>
        <w:t>от</w:t>
      </w:r>
      <w:r>
        <w:rPr>
          <w:spacing w:val="-2"/>
          <w:sz w:val="24"/>
        </w:rPr>
        <w:t xml:space="preserve"> </w:t>
      </w:r>
      <w:r>
        <w:rPr>
          <w:sz w:val="24"/>
        </w:rPr>
        <w:t>замысла</w:t>
      </w:r>
      <w:r>
        <w:rPr>
          <w:spacing w:val="-3"/>
          <w:sz w:val="24"/>
        </w:rPr>
        <w:t xml:space="preserve"> </w:t>
      </w:r>
      <w:r>
        <w:rPr>
          <w:sz w:val="24"/>
        </w:rPr>
        <w:t>до</w:t>
      </w:r>
      <w:r>
        <w:rPr>
          <w:spacing w:val="-2"/>
          <w:sz w:val="24"/>
        </w:rPr>
        <w:t xml:space="preserve"> </w:t>
      </w:r>
      <w:r>
        <w:rPr>
          <w:sz w:val="24"/>
        </w:rPr>
        <w:t>съёмки.</w:t>
      </w:r>
      <w:r>
        <w:rPr>
          <w:spacing w:val="-2"/>
          <w:sz w:val="24"/>
        </w:rPr>
        <w:t xml:space="preserve"> </w:t>
      </w:r>
      <w:r>
        <w:rPr>
          <w:sz w:val="24"/>
        </w:rPr>
        <w:t>Разные</w:t>
      </w:r>
      <w:r>
        <w:rPr>
          <w:spacing w:val="-4"/>
          <w:sz w:val="24"/>
        </w:rPr>
        <w:t xml:space="preserve"> </w:t>
      </w:r>
      <w:r>
        <w:rPr>
          <w:sz w:val="24"/>
        </w:rPr>
        <w:t>жанры –</w:t>
      </w:r>
      <w:r>
        <w:rPr>
          <w:spacing w:val="-2"/>
          <w:sz w:val="24"/>
        </w:rPr>
        <w:t xml:space="preserve"> </w:t>
      </w:r>
      <w:r>
        <w:rPr>
          <w:sz w:val="24"/>
        </w:rPr>
        <w:t>разные</w:t>
      </w:r>
      <w:r>
        <w:rPr>
          <w:spacing w:val="-3"/>
          <w:sz w:val="24"/>
        </w:rPr>
        <w:t xml:space="preserve"> </w:t>
      </w:r>
      <w:r>
        <w:rPr>
          <w:sz w:val="24"/>
        </w:rPr>
        <w:t>задачи</w:t>
      </w:r>
      <w:r>
        <w:rPr>
          <w:spacing w:val="-2"/>
          <w:sz w:val="24"/>
        </w:rPr>
        <w:t xml:space="preserve"> </w:t>
      </w:r>
      <w:r>
        <w:rPr>
          <w:sz w:val="24"/>
        </w:rPr>
        <w:t>в</w:t>
      </w:r>
      <w:r>
        <w:rPr>
          <w:spacing w:val="-3"/>
          <w:sz w:val="24"/>
        </w:rPr>
        <w:t xml:space="preserve"> </w:t>
      </w:r>
      <w:r>
        <w:rPr>
          <w:sz w:val="24"/>
        </w:rPr>
        <w:t>работе</w:t>
      </w:r>
      <w:r>
        <w:rPr>
          <w:spacing w:val="-3"/>
          <w:sz w:val="24"/>
        </w:rPr>
        <w:t xml:space="preserve"> </w:t>
      </w:r>
      <w:r>
        <w:rPr>
          <w:sz w:val="24"/>
        </w:rPr>
        <w:t>над</w:t>
      </w:r>
      <w:r>
        <w:rPr>
          <w:spacing w:val="-2"/>
          <w:sz w:val="24"/>
        </w:rPr>
        <w:t xml:space="preserve"> </w:t>
      </w:r>
      <w:r>
        <w:rPr>
          <w:sz w:val="24"/>
        </w:rPr>
        <w:t>видеороликом. Этапы создания видеоролика.</w:t>
      </w:r>
    </w:p>
    <w:p w:rsidR="008C415D" w:rsidRDefault="00797A38">
      <w:pPr>
        <w:rPr>
          <w:sz w:val="24"/>
        </w:rPr>
      </w:pPr>
      <w:r>
        <w:rPr>
          <w:sz w:val="24"/>
        </w:rPr>
        <w:t>Искусство</w:t>
      </w:r>
      <w:r>
        <w:rPr>
          <w:spacing w:val="-4"/>
          <w:sz w:val="24"/>
        </w:rPr>
        <w:t xml:space="preserve"> </w:t>
      </w:r>
      <w:r>
        <w:rPr>
          <w:sz w:val="24"/>
        </w:rPr>
        <w:t>анимации</w:t>
      </w:r>
      <w:r>
        <w:rPr>
          <w:spacing w:val="-4"/>
          <w:sz w:val="24"/>
        </w:rPr>
        <w:t xml:space="preserve"> </w:t>
      </w:r>
      <w:r>
        <w:rPr>
          <w:sz w:val="24"/>
        </w:rPr>
        <w:t>и</w:t>
      </w:r>
      <w:r>
        <w:rPr>
          <w:spacing w:val="-6"/>
          <w:sz w:val="24"/>
        </w:rPr>
        <w:t xml:space="preserve"> </w:t>
      </w:r>
      <w:r>
        <w:rPr>
          <w:sz w:val="24"/>
        </w:rPr>
        <w:t>художник-мультипликатор.</w:t>
      </w:r>
      <w:r>
        <w:rPr>
          <w:spacing w:val="-4"/>
          <w:sz w:val="24"/>
        </w:rPr>
        <w:t xml:space="preserve"> </w:t>
      </w:r>
      <w:r>
        <w:rPr>
          <w:sz w:val="24"/>
        </w:rPr>
        <w:t>Рисованные,</w:t>
      </w:r>
      <w:r>
        <w:rPr>
          <w:spacing w:val="-4"/>
          <w:sz w:val="24"/>
        </w:rPr>
        <w:t xml:space="preserve"> </w:t>
      </w:r>
      <w:r>
        <w:rPr>
          <w:sz w:val="24"/>
        </w:rPr>
        <w:t>кукольные</w:t>
      </w:r>
      <w:r>
        <w:rPr>
          <w:spacing w:val="-6"/>
          <w:sz w:val="24"/>
        </w:rPr>
        <w:t xml:space="preserve"> </w:t>
      </w:r>
      <w:r>
        <w:rPr>
          <w:sz w:val="24"/>
        </w:rPr>
        <w:t>мультфильмы и</w:t>
      </w:r>
      <w:r>
        <w:rPr>
          <w:spacing w:val="-4"/>
          <w:sz w:val="24"/>
        </w:rPr>
        <w:t xml:space="preserve"> </w:t>
      </w:r>
      <w:r>
        <w:rPr>
          <w:sz w:val="24"/>
        </w:rPr>
        <w:t>цифровая</w:t>
      </w:r>
      <w:r>
        <w:rPr>
          <w:spacing w:val="-4"/>
          <w:sz w:val="24"/>
        </w:rPr>
        <w:t xml:space="preserve"> </w:t>
      </w:r>
      <w:r>
        <w:rPr>
          <w:sz w:val="24"/>
        </w:rPr>
        <w:t>анимация. Уолт Дисней и его студия. Особое лицо отечественной мультипликации, её знаменитые создатели.</w:t>
      </w:r>
    </w:p>
    <w:p w:rsidR="008C415D" w:rsidRDefault="00797A38">
      <w:pPr>
        <w:rPr>
          <w:sz w:val="24"/>
        </w:rPr>
      </w:pPr>
      <w:r>
        <w:rPr>
          <w:sz w:val="24"/>
        </w:rPr>
        <w:t>Использование</w:t>
      </w:r>
      <w:r>
        <w:rPr>
          <w:spacing w:val="-7"/>
          <w:sz w:val="24"/>
        </w:rPr>
        <w:t xml:space="preserve"> </w:t>
      </w:r>
      <w:r>
        <w:rPr>
          <w:sz w:val="24"/>
        </w:rPr>
        <w:t>электронно-цифровых</w:t>
      </w:r>
      <w:r>
        <w:rPr>
          <w:spacing w:val="-5"/>
          <w:sz w:val="24"/>
        </w:rPr>
        <w:t xml:space="preserve"> </w:t>
      </w:r>
      <w:r>
        <w:rPr>
          <w:sz w:val="24"/>
        </w:rPr>
        <w:t>технологий</w:t>
      </w:r>
      <w:r>
        <w:rPr>
          <w:spacing w:val="-4"/>
          <w:sz w:val="24"/>
        </w:rPr>
        <w:t xml:space="preserve"> </w:t>
      </w:r>
      <w:r>
        <w:rPr>
          <w:sz w:val="24"/>
        </w:rPr>
        <w:t>в</w:t>
      </w:r>
      <w:r>
        <w:rPr>
          <w:spacing w:val="-5"/>
          <w:sz w:val="24"/>
        </w:rPr>
        <w:t xml:space="preserve"> </w:t>
      </w:r>
      <w:r>
        <w:rPr>
          <w:sz w:val="24"/>
        </w:rPr>
        <w:t>современном</w:t>
      </w:r>
      <w:r>
        <w:rPr>
          <w:spacing w:val="-5"/>
          <w:sz w:val="24"/>
        </w:rPr>
        <w:t xml:space="preserve"> </w:t>
      </w:r>
      <w:r>
        <w:rPr>
          <w:sz w:val="24"/>
        </w:rPr>
        <w:t>игровом</w:t>
      </w:r>
      <w:r>
        <w:rPr>
          <w:spacing w:val="-5"/>
          <w:sz w:val="24"/>
        </w:rPr>
        <w:t xml:space="preserve"> </w:t>
      </w:r>
      <w:r>
        <w:rPr>
          <w:spacing w:val="-2"/>
          <w:sz w:val="24"/>
        </w:rPr>
        <w:t>кинематографе.</w:t>
      </w:r>
    </w:p>
    <w:p w:rsidR="008C415D" w:rsidRDefault="00797A38">
      <w:pPr>
        <w:ind w:right="697"/>
        <w:jc w:val="both"/>
        <w:rPr>
          <w:sz w:val="24"/>
        </w:rPr>
      </w:pPr>
      <w:r>
        <w:rPr>
          <w:sz w:val="24"/>
        </w:rPr>
        <w:t>Компьютерная</w:t>
      </w:r>
      <w:r>
        <w:rPr>
          <w:spacing w:val="-3"/>
          <w:sz w:val="24"/>
        </w:rPr>
        <w:t xml:space="preserve"> </w:t>
      </w:r>
      <w:r>
        <w:rPr>
          <w:sz w:val="24"/>
        </w:rPr>
        <w:t>анимация</w:t>
      </w:r>
      <w:r>
        <w:rPr>
          <w:spacing w:val="-3"/>
          <w:sz w:val="24"/>
        </w:rPr>
        <w:t xml:space="preserve"> </w:t>
      </w:r>
      <w:r>
        <w:rPr>
          <w:sz w:val="24"/>
        </w:rPr>
        <w:t>на</w:t>
      </w:r>
      <w:r>
        <w:rPr>
          <w:spacing w:val="-4"/>
          <w:sz w:val="24"/>
        </w:rPr>
        <w:t xml:space="preserve"> </w:t>
      </w:r>
      <w:r>
        <w:rPr>
          <w:sz w:val="24"/>
        </w:rPr>
        <w:t>занятиях</w:t>
      </w:r>
      <w:r>
        <w:rPr>
          <w:spacing w:val="-1"/>
          <w:sz w:val="24"/>
        </w:rPr>
        <w:t xml:space="preserve"> </w:t>
      </w:r>
      <w:r>
        <w:rPr>
          <w:sz w:val="24"/>
        </w:rPr>
        <w:t>в</w:t>
      </w:r>
      <w:r>
        <w:rPr>
          <w:spacing w:val="-4"/>
          <w:sz w:val="24"/>
        </w:rPr>
        <w:t xml:space="preserve"> </w:t>
      </w:r>
      <w:r>
        <w:rPr>
          <w:sz w:val="24"/>
        </w:rPr>
        <w:t>школе.</w:t>
      </w:r>
      <w:r>
        <w:rPr>
          <w:spacing w:val="-6"/>
          <w:sz w:val="24"/>
        </w:rPr>
        <w:t xml:space="preserve"> </w:t>
      </w:r>
      <w:r>
        <w:rPr>
          <w:sz w:val="24"/>
        </w:rPr>
        <w:t>Техническое</w:t>
      </w:r>
      <w:r>
        <w:rPr>
          <w:spacing w:val="-4"/>
          <w:sz w:val="24"/>
        </w:rPr>
        <w:t xml:space="preserve"> </w:t>
      </w:r>
      <w:r>
        <w:rPr>
          <w:sz w:val="24"/>
        </w:rPr>
        <w:t>оборудование</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возможности</w:t>
      </w:r>
      <w:r>
        <w:rPr>
          <w:spacing w:val="-3"/>
          <w:sz w:val="24"/>
        </w:rPr>
        <w:t xml:space="preserve"> </w:t>
      </w:r>
      <w:r>
        <w:rPr>
          <w:sz w:val="24"/>
        </w:rPr>
        <w:t>для</w:t>
      </w:r>
      <w:r>
        <w:rPr>
          <w:spacing w:val="-3"/>
          <w:sz w:val="24"/>
        </w:rPr>
        <w:t xml:space="preserve"> </w:t>
      </w:r>
      <w:r>
        <w:rPr>
          <w:sz w:val="24"/>
        </w:rPr>
        <w:t>создания анимации.</w:t>
      </w:r>
      <w:r>
        <w:rPr>
          <w:spacing w:val="-2"/>
          <w:sz w:val="24"/>
        </w:rPr>
        <w:t xml:space="preserve"> </w:t>
      </w:r>
      <w:r>
        <w:rPr>
          <w:sz w:val="24"/>
        </w:rPr>
        <w:t>Коллективный характер деятельности по созданию анимационного</w:t>
      </w:r>
      <w:r>
        <w:rPr>
          <w:spacing w:val="-2"/>
          <w:sz w:val="24"/>
        </w:rPr>
        <w:t xml:space="preserve"> </w:t>
      </w:r>
      <w:r>
        <w:rPr>
          <w:sz w:val="24"/>
        </w:rPr>
        <w:t>фильма. Выбор технологии: пластилиновые мультфильмы, бумажная перекладка, сыпучая анимация.</w:t>
      </w:r>
    </w:p>
    <w:p w:rsidR="008C415D" w:rsidRDefault="00797A38">
      <w:pPr>
        <w:ind w:right="1999"/>
        <w:rPr>
          <w:sz w:val="24"/>
        </w:rPr>
      </w:pPr>
      <w:r>
        <w:rPr>
          <w:sz w:val="24"/>
        </w:rPr>
        <w:t>Этапы</w:t>
      </w:r>
      <w:r>
        <w:rPr>
          <w:spacing w:val="-5"/>
          <w:sz w:val="24"/>
        </w:rPr>
        <w:t xml:space="preserve"> </w:t>
      </w:r>
      <w:r>
        <w:rPr>
          <w:sz w:val="24"/>
        </w:rPr>
        <w:t>создания</w:t>
      </w:r>
      <w:r>
        <w:rPr>
          <w:spacing w:val="-5"/>
          <w:sz w:val="24"/>
        </w:rPr>
        <w:t xml:space="preserve"> </w:t>
      </w:r>
      <w:r>
        <w:rPr>
          <w:sz w:val="24"/>
        </w:rPr>
        <w:t>анимационного</w:t>
      </w:r>
      <w:r>
        <w:rPr>
          <w:spacing w:val="-7"/>
          <w:sz w:val="24"/>
        </w:rPr>
        <w:t xml:space="preserve"> </w:t>
      </w:r>
      <w:r>
        <w:rPr>
          <w:sz w:val="24"/>
        </w:rPr>
        <w:t>фильма.</w:t>
      </w:r>
      <w:r>
        <w:rPr>
          <w:spacing w:val="-5"/>
          <w:sz w:val="24"/>
        </w:rPr>
        <w:t xml:space="preserve"> </w:t>
      </w:r>
      <w:r>
        <w:rPr>
          <w:sz w:val="24"/>
        </w:rPr>
        <w:t>Требования</w:t>
      </w:r>
      <w:r>
        <w:rPr>
          <w:spacing w:val="-5"/>
          <w:sz w:val="24"/>
        </w:rPr>
        <w:t xml:space="preserve"> </w:t>
      </w:r>
      <w:r>
        <w:rPr>
          <w:sz w:val="24"/>
        </w:rPr>
        <w:t>и</w:t>
      </w:r>
      <w:r>
        <w:rPr>
          <w:spacing w:val="-5"/>
          <w:sz w:val="24"/>
        </w:rPr>
        <w:t xml:space="preserve"> </w:t>
      </w:r>
      <w:r>
        <w:rPr>
          <w:sz w:val="24"/>
        </w:rPr>
        <w:t>критерии</w:t>
      </w:r>
      <w:r>
        <w:rPr>
          <w:spacing w:val="-7"/>
          <w:sz w:val="24"/>
        </w:rPr>
        <w:t xml:space="preserve"> </w:t>
      </w:r>
      <w:r>
        <w:rPr>
          <w:sz w:val="24"/>
        </w:rPr>
        <w:t>художественности. Изобразительное искусство на телевидении.</w:t>
      </w:r>
    </w:p>
    <w:p w:rsidR="008C415D" w:rsidRDefault="00797A38">
      <w:pPr>
        <w:rPr>
          <w:sz w:val="24"/>
        </w:rPr>
      </w:pPr>
      <w:r>
        <w:rPr>
          <w:sz w:val="24"/>
        </w:rPr>
        <w:t>Телевидение</w:t>
      </w:r>
      <w:r>
        <w:rPr>
          <w:spacing w:val="-4"/>
          <w:sz w:val="24"/>
        </w:rPr>
        <w:t xml:space="preserve"> </w:t>
      </w:r>
      <w:r>
        <w:rPr>
          <w:sz w:val="24"/>
        </w:rPr>
        <w:t>–</w:t>
      </w:r>
      <w:r>
        <w:rPr>
          <w:spacing w:val="-4"/>
          <w:sz w:val="24"/>
        </w:rPr>
        <w:t xml:space="preserve"> </w:t>
      </w:r>
      <w:r>
        <w:rPr>
          <w:sz w:val="24"/>
        </w:rPr>
        <w:t>экранное</w:t>
      </w:r>
      <w:r>
        <w:rPr>
          <w:spacing w:val="-5"/>
          <w:sz w:val="24"/>
        </w:rPr>
        <w:t xml:space="preserve"> </w:t>
      </w:r>
      <w:r>
        <w:rPr>
          <w:sz w:val="24"/>
        </w:rPr>
        <w:t>искусство:</w:t>
      </w:r>
      <w:r>
        <w:rPr>
          <w:spacing w:val="-4"/>
          <w:sz w:val="24"/>
        </w:rPr>
        <w:t xml:space="preserve"> </w:t>
      </w:r>
      <w:r>
        <w:rPr>
          <w:sz w:val="24"/>
        </w:rPr>
        <w:t>средство</w:t>
      </w:r>
      <w:r>
        <w:rPr>
          <w:spacing w:val="-2"/>
          <w:sz w:val="24"/>
        </w:rPr>
        <w:t xml:space="preserve"> </w:t>
      </w:r>
      <w:r>
        <w:rPr>
          <w:sz w:val="24"/>
        </w:rPr>
        <w:t>массовой</w:t>
      </w:r>
      <w:r>
        <w:rPr>
          <w:spacing w:val="-4"/>
          <w:sz w:val="24"/>
        </w:rPr>
        <w:t xml:space="preserve"> </w:t>
      </w:r>
      <w:r>
        <w:rPr>
          <w:sz w:val="24"/>
        </w:rPr>
        <w:t>информации,</w:t>
      </w:r>
      <w:r>
        <w:rPr>
          <w:spacing w:val="-7"/>
          <w:sz w:val="24"/>
        </w:rPr>
        <w:t xml:space="preserve"> </w:t>
      </w:r>
      <w:r>
        <w:rPr>
          <w:sz w:val="24"/>
        </w:rPr>
        <w:t>художественного</w:t>
      </w:r>
      <w:r>
        <w:rPr>
          <w:spacing w:val="-4"/>
          <w:sz w:val="24"/>
        </w:rPr>
        <w:t xml:space="preserve"> </w:t>
      </w:r>
      <w:r>
        <w:rPr>
          <w:sz w:val="24"/>
        </w:rPr>
        <w:t>и</w:t>
      </w:r>
      <w:r>
        <w:rPr>
          <w:spacing w:val="-4"/>
          <w:sz w:val="24"/>
        </w:rPr>
        <w:t xml:space="preserve"> </w:t>
      </w:r>
      <w:r>
        <w:rPr>
          <w:sz w:val="24"/>
        </w:rPr>
        <w:t>научного</w:t>
      </w:r>
      <w:r>
        <w:rPr>
          <w:spacing w:val="-4"/>
          <w:sz w:val="24"/>
        </w:rPr>
        <w:t xml:space="preserve"> </w:t>
      </w:r>
      <w:r>
        <w:rPr>
          <w:sz w:val="24"/>
        </w:rPr>
        <w:t>просвещения, развлечения и организации досуга.</w:t>
      </w:r>
    </w:p>
    <w:p w:rsidR="008C415D" w:rsidRDefault="00797A38">
      <w:pPr>
        <w:rPr>
          <w:sz w:val="24"/>
        </w:rPr>
      </w:pPr>
      <w:r>
        <w:rPr>
          <w:sz w:val="24"/>
        </w:rPr>
        <w:t>Искусство</w:t>
      </w:r>
      <w:r>
        <w:rPr>
          <w:spacing w:val="-5"/>
          <w:sz w:val="24"/>
        </w:rPr>
        <w:t xml:space="preserve"> </w:t>
      </w:r>
      <w:r>
        <w:rPr>
          <w:sz w:val="24"/>
        </w:rPr>
        <w:t>и</w:t>
      </w:r>
      <w:r>
        <w:rPr>
          <w:spacing w:val="-3"/>
          <w:sz w:val="24"/>
        </w:rPr>
        <w:t xml:space="preserve"> </w:t>
      </w:r>
      <w:r>
        <w:rPr>
          <w:sz w:val="24"/>
        </w:rPr>
        <w:t>технология.</w:t>
      </w:r>
      <w:r>
        <w:rPr>
          <w:spacing w:val="-3"/>
          <w:sz w:val="24"/>
        </w:rPr>
        <w:t xml:space="preserve"> </w:t>
      </w:r>
      <w:r>
        <w:rPr>
          <w:sz w:val="24"/>
        </w:rPr>
        <w:t>Создатель</w:t>
      </w:r>
      <w:r>
        <w:rPr>
          <w:spacing w:val="-3"/>
          <w:sz w:val="24"/>
        </w:rPr>
        <w:t xml:space="preserve"> </w:t>
      </w:r>
      <w:r>
        <w:rPr>
          <w:sz w:val="24"/>
        </w:rPr>
        <w:t>телевидения –</w:t>
      </w:r>
      <w:r>
        <w:rPr>
          <w:spacing w:val="-3"/>
          <w:sz w:val="24"/>
        </w:rPr>
        <w:t xml:space="preserve"> </w:t>
      </w:r>
      <w:r>
        <w:rPr>
          <w:sz w:val="24"/>
        </w:rPr>
        <w:t>русский</w:t>
      </w:r>
      <w:r>
        <w:rPr>
          <w:spacing w:val="-3"/>
          <w:sz w:val="24"/>
        </w:rPr>
        <w:t xml:space="preserve"> </w:t>
      </w:r>
      <w:r>
        <w:rPr>
          <w:sz w:val="24"/>
        </w:rPr>
        <w:t>инженер</w:t>
      </w:r>
      <w:r>
        <w:rPr>
          <w:spacing w:val="-6"/>
          <w:sz w:val="24"/>
        </w:rPr>
        <w:t xml:space="preserve"> </w:t>
      </w:r>
      <w:r>
        <w:rPr>
          <w:sz w:val="24"/>
        </w:rPr>
        <w:t>Владимир</w:t>
      </w:r>
      <w:r>
        <w:rPr>
          <w:spacing w:val="-3"/>
          <w:sz w:val="24"/>
        </w:rPr>
        <w:t xml:space="preserve"> </w:t>
      </w:r>
      <w:r>
        <w:rPr>
          <w:sz w:val="24"/>
        </w:rPr>
        <w:t>Козьмич</w:t>
      </w:r>
      <w:r>
        <w:rPr>
          <w:spacing w:val="-3"/>
          <w:sz w:val="24"/>
        </w:rPr>
        <w:t xml:space="preserve"> </w:t>
      </w:r>
      <w:r>
        <w:rPr>
          <w:spacing w:val="-2"/>
          <w:sz w:val="24"/>
        </w:rPr>
        <w:t>Зворыкин.</w:t>
      </w:r>
    </w:p>
    <w:p w:rsidR="008C415D" w:rsidRDefault="00797A38">
      <w:pPr>
        <w:rPr>
          <w:sz w:val="24"/>
        </w:rPr>
      </w:pPr>
      <w:r>
        <w:rPr>
          <w:sz w:val="24"/>
        </w:rPr>
        <w:t>Роль</w:t>
      </w:r>
      <w:r>
        <w:rPr>
          <w:spacing w:val="-4"/>
          <w:sz w:val="24"/>
        </w:rPr>
        <w:t xml:space="preserve"> </w:t>
      </w:r>
      <w:r>
        <w:rPr>
          <w:sz w:val="24"/>
        </w:rPr>
        <w:t>телевидения</w:t>
      </w:r>
      <w:r>
        <w:rPr>
          <w:spacing w:val="-4"/>
          <w:sz w:val="24"/>
        </w:rPr>
        <w:t xml:space="preserve"> </w:t>
      </w:r>
      <w:r>
        <w:rPr>
          <w:sz w:val="24"/>
        </w:rPr>
        <w:t>в</w:t>
      </w:r>
      <w:r>
        <w:rPr>
          <w:spacing w:val="-7"/>
          <w:sz w:val="24"/>
        </w:rPr>
        <w:t xml:space="preserve"> </w:t>
      </w:r>
      <w:r>
        <w:rPr>
          <w:sz w:val="24"/>
        </w:rPr>
        <w:t>превращении</w:t>
      </w:r>
      <w:r>
        <w:rPr>
          <w:spacing w:val="-4"/>
          <w:sz w:val="24"/>
        </w:rPr>
        <w:t xml:space="preserve"> </w:t>
      </w:r>
      <w:r>
        <w:rPr>
          <w:sz w:val="24"/>
        </w:rPr>
        <w:t>мира</w:t>
      </w:r>
      <w:r>
        <w:rPr>
          <w:spacing w:val="-5"/>
          <w:sz w:val="24"/>
        </w:rPr>
        <w:t xml:space="preserve"> </w:t>
      </w:r>
      <w:r>
        <w:rPr>
          <w:sz w:val="24"/>
        </w:rPr>
        <w:t>в</w:t>
      </w:r>
      <w:r>
        <w:rPr>
          <w:spacing w:val="-5"/>
          <w:sz w:val="24"/>
        </w:rPr>
        <w:t xml:space="preserve"> </w:t>
      </w:r>
      <w:r>
        <w:rPr>
          <w:sz w:val="24"/>
        </w:rPr>
        <w:t>единое</w:t>
      </w:r>
      <w:r>
        <w:rPr>
          <w:spacing w:val="-5"/>
          <w:sz w:val="24"/>
        </w:rPr>
        <w:t xml:space="preserve"> </w:t>
      </w:r>
      <w:r>
        <w:rPr>
          <w:sz w:val="24"/>
        </w:rPr>
        <w:t>информационное</w:t>
      </w:r>
      <w:r>
        <w:rPr>
          <w:spacing w:val="-5"/>
          <w:sz w:val="24"/>
        </w:rPr>
        <w:t xml:space="preserve"> </w:t>
      </w:r>
      <w:r>
        <w:rPr>
          <w:sz w:val="24"/>
        </w:rPr>
        <w:t>пространство.</w:t>
      </w:r>
      <w:r>
        <w:rPr>
          <w:spacing w:val="-4"/>
          <w:sz w:val="24"/>
        </w:rPr>
        <w:t xml:space="preserve"> </w:t>
      </w:r>
      <w:r>
        <w:rPr>
          <w:sz w:val="24"/>
        </w:rPr>
        <w:t>Картина</w:t>
      </w:r>
      <w:r>
        <w:rPr>
          <w:spacing w:val="-5"/>
          <w:sz w:val="24"/>
        </w:rPr>
        <w:t xml:space="preserve"> </w:t>
      </w:r>
      <w:r>
        <w:rPr>
          <w:sz w:val="24"/>
        </w:rPr>
        <w:t>мира,</w:t>
      </w:r>
      <w:r>
        <w:rPr>
          <w:spacing w:val="-4"/>
          <w:sz w:val="24"/>
        </w:rPr>
        <w:t xml:space="preserve"> </w:t>
      </w:r>
      <w:r>
        <w:rPr>
          <w:sz w:val="24"/>
        </w:rPr>
        <w:t>создаваемая телевидением. Прямой эфир и его значение.</w:t>
      </w:r>
    </w:p>
    <w:p w:rsidR="008C415D" w:rsidRDefault="00797A38">
      <w:pPr>
        <w:rPr>
          <w:sz w:val="24"/>
        </w:rPr>
      </w:pPr>
      <w:r>
        <w:rPr>
          <w:sz w:val="24"/>
        </w:rPr>
        <w:t>Деятельность</w:t>
      </w:r>
      <w:r>
        <w:rPr>
          <w:spacing w:val="-5"/>
          <w:sz w:val="24"/>
        </w:rPr>
        <w:t xml:space="preserve"> </w:t>
      </w:r>
      <w:r>
        <w:rPr>
          <w:sz w:val="24"/>
        </w:rPr>
        <w:t>художника</w:t>
      </w:r>
      <w:r>
        <w:rPr>
          <w:spacing w:val="-5"/>
          <w:sz w:val="24"/>
        </w:rPr>
        <w:t xml:space="preserve"> </w:t>
      </w:r>
      <w:r>
        <w:rPr>
          <w:sz w:val="24"/>
        </w:rPr>
        <w:t>на</w:t>
      </w:r>
      <w:r>
        <w:rPr>
          <w:spacing w:val="-5"/>
          <w:sz w:val="24"/>
        </w:rPr>
        <w:t xml:space="preserve"> </w:t>
      </w:r>
      <w:r>
        <w:rPr>
          <w:sz w:val="24"/>
        </w:rPr>
        <w:t>телевидении:</w:t>
      </w:r>
      <w:r>
        <w:rPr>
          <w:spacing w:val="-6"/>
          <w:sz w:val="24"/>
        </w:rPr>
        <w:t xml:space="preserve"> </w:t>
      </w:r>
      <w:r>
        <w:rPr>
          <w:sz w:val="24"/>
        </w:rPr>
        <w:t>художники</w:t>
      </w:r>
      <w:r>
        <w:rPr>
          <w:spacing w:val="-4"/>
          <w:sz w:val="24"/>
        </w:rPr>
        <w:t xml:space="preserve"> </w:t>
      </w:r>
      <w:r>
        <w:rPr>
          <w:sz w:val="24"/>
        </w:rPr>
        <w:t>по</w:t>
      </w:r>
      <w:r>
        <w:rPr>
          <w:spacing w:val="-4"/>
          <w:sz w:val="24"/>
        </w:rPr>
        <w:t xml:space="preserve"> </w:t>
      </w:r>
      <w:r>
        <w:rPr>
          <w:sz w:val="24"/>
        </w:rPr>
        <w:t>свету,</w:t>
      </w:r>
      <w:r>
        <w:rPr>
          <w:spacing w:val="-4"/>
          <w:sz w:val="24"/>
        </w:rPr>
        <w:t xml:space="preserve"> </w:t>
      </w:r>
      <w:r>
        <w:rPr>
          <w:sz w:val="24"/>
        </w:rPr>
        <w:t>костюму,</w:t>
      </w:r>
      <w:r>
        <w:rPr>
          <w:spacing w:val="-4"/>
          <w:sz w:val="24"/>
        </w:rPr>
        <w:t xml:space="preserve"> </w:t>
      </w:r>
      <w:r>
        <w:rPr>
          <w:sz w:val="24"/>
        </w:rPr>
        <w:t>гриму, сценографический</w:t>
      </w:r>
      <w:r>
        <w:rPr>
          <w:spacing w:val="-4"/>
          <w:sz w:val="24"/>
        </w:rPr>
        <w:t xml:space="preserve"> </w:t>
      </w:r>
      <w:r>
        <w:rPr>
          <w:sz w:val="24"/>
        </w:rPr>
        <w:t>дизайн</w:t>
      </w:r>
      <w:r>
        <w:rPr>
          <w:spacing w:val="-6"/>
          <w:sz w:val="24"/>
        </w:rPr>
        <w:t xml:space="preserve"> </w:t>
      </w:r>
      <w:r>
        <w:rPr>
          <w:sz w:val="24"/>
        </w:rPr>
        <w:t>и компьютерная графика.</w:t>
      </w:r>
    </w:p>
    <w:p w:rsidR="008C415D" w:rsidRDefault="00797A38">
      <w:pPr>
        <w:rPr>
          <w:sz w:val="24"/>
        </w:rPr>
      </w:pPr>
      <w:r>
        <w:rPr>
          <w:sz w:val="24"/>
        </w:rPr>
        <w:t>Школьное</w:t>
      </w:r>
      <w:r>
        <w:rPr>
          <w:spacing w:val="-5"/>
          <w:sz w:val="24"/>
        </w:rPr>
        <w:t xml:space="preserve"> </w:t>
      </w:r>
      <w:r>
        <w:rPr>
          <w:sz w:val="24"/>
        </w:rPr>
        <w:t>телевидение</w:t>
      </w:r>
      <w:r>
        <w:rPr>
          <w:spacing w:val="-5"/>
          <w:sz w:val="24"/>
        </w:rPr>
        <w:t xml:space="preserve"> </w:t>
      </w:r>
      <w:r>
        <w:rPr>
          <w:sz w:val="24"/>
        </w:rPr>
        <w:t>и</w:t>
      </w:r>
      <w:r>
        <w:rPr>
          <w:spacing w:val="-4"/>
          <w:sz w:val="24"/>
        </w:rPr>
        <w:t xml:space="preserve"> </w:t>
      </w:r>
      <w:r>
        <w:rPr>
          <w:sz w:val="24"/>
        </w:rPr>
        <w:t>студия</w:t>
      </w:r>
      <w:r>
        <w:rPr>
          <w:spacing w:val="-4"/>
          <w:sz w:val="24"/>
        </w:rPr>
        <w:t xml:space="preserve"> </w:t>
      </w:r>
      <w:r>
        <w:rPr>
          <w:sz w:val="24"/>
        </w:rPr>
        <w:t>мультимедиа.</w:t>
      </w:r>
      <w:r>
        <w:rPr>
          <w:spacing w:val="-3"/>
          <w:sz w:val="24"/>
        </w:rPr>
        <w:t xml:space="preserve"> </w:t>
      </w:r>
      <w:r>
        <w:rPr>
          <w:sz w:val="24"/>
        </w:rPr>
        <w:t>Построение</w:t>
      </w:r>
      <w:r>
        <w:rPr>
          <w:spacing w:val="-5"/>
          <w:sz w:val="24"/>
        </w:rPr>
        <w:t xml:space="preserve"> </w:t>
      </w:r>
      <w:r>
        <w:rPr>
          <w:sz w:val="24"/>
        </w:rPr>
        <w:t>видеоряда</w:t>
      </w:r>
      <w:r>
        <w:rPr>
          <w:spacing w:val="-5"/>
          <w:sz w:val="24"/>
        </w:rPr>
        <w:t xml:space="preserve"> </w:t>
      </w:r>
      <w:r>
        <w:rPr>
          <w:sz w:val="24"/>
        </w:rPr>
        <w:t>и</w:t>
      </w:r>
      <w:r>
        <w:rPr>
          <w:spacing w:val="-4"/>
          <w:sz w:val="24"/>
        </w:rPr>
        <w:t xml:space="preserve"> </w:t>
      </w:r>
      <w:r>
        <w:rPr>
          <w:sz w:val="24"/>
        </w:rPr>
        <w:t>художественного</w:t>
      </w:r>
      <w:r>
        <w:rPr>
          <w:spacing w:val="-4"/>
          <w:sz w:val="24"/>
        </w:rPr>
        <w:t xml:space="preserve"> </w:t>
      </w:r>
      <w:r>
        <w:rPr>
          <w:sz w:val="24"/>
        </w:rPr>
        <w:t>оформления. Художнические роли каждого человека в реальной бытийной жизни.</w:t>
      </w:r>
    </w:p>
    <w:p w:rsidR="008C415D" w:rsidRDefault="00797A38">
      <w:pPr>
        <w:rPr>
          <w:sz w:val="24"/>
        </w:rPr>
      </w:pPr>
      <w:r>
        <w:rPr>
          <w:sz w:val="24"/>
        </w:rPr>
        <w:t>Роль</w:t>
      </w:r>
      <w:r>
        <w:rPr>
          <w:spacing w:val="-4"/>
          <w:sz w:val="24"/>
        </w:rPr>
        <w:t xml:space="preserve"> </w:t>
      </w:r>
      <w:r>
        <w:rPr>
          <w:sz w:val="24"/>
        </w:rPr>
        <w:t>искусства</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z w:val="24"/>
        </w:rPr>
        <w:t>общества</w:t>
      </w:r>
      <w:r>
        <w:rPr>
          <w:spacing w:val="-2"/>
          <w:sz w:val="24"/>
        </w:rPr>
        <w:t xml:space="preserve"> </w:t>
      </w:r>
      <w:r>
        <w:rPr>
          <w:sz w:val="24"/>
        </w:rPr>
        <w:t>и</w:t>
      </w:r>
      <w:r>
        <w:rPr>
          <w:spacing w:val="-1"/>
          <w:sz w:val="24"/>
        </w:rPr>
        <w:t xml:space="preserve"> </w:t>
      </w:r>
      <w:r>
        <w:rPr>
          <w:sz w:val="24"/>
        </w:rPr>
        <w:t>его</w:t>
      </w:r>
      <w:r>
        <w:rPr>
          <w:spacing w:val="-1"/>
          <w:sz w:val="24"/>
        </w:rPr>
        <w:t xml:space="preserve"> </w:t>
      </w:r>
      <w:r>
        <w:rPr>
          <w:sz w:val="24"/>
        </w:rPr>
        <w:t>влияние</w:t>
      </w:r>
      <w:r>
        <w:rPr>
          <w:spacing w:val="-2"/>
          <w:sz w:val="24"/>
        </w:rPr>
        <w:t xml:space="preserve"> </w:t>
      </w:r>
      <w:r>
        <w:rPr>
          <w:sz w:val="24"/>
        </w:rPr>
        <w:t>на</w:t>
      </w:r>
      <w:r>
        <w:rPr>
          <w:spacing w:val="-2"/>
          <w:sz w:val="24"/>
        </w:rPr>
        <w:t xml:space="preserve"> </w:t>
      </w:r>
      <w:r>
        <w:rPr>
          <w:sz w:val="24"/>
        </w:rPr>
        <w:t>жизнь</w:t>
      </w:r>
      <w:r>
        <w:rPr>
          <w:spacing w:val="-3"/>
          <w:sz w:val="24"/>
        </w:rPr>
        <w:t xml:space="preserve"> </w:t>
      </w:r>
      <w:r>
        <w:rPr>
          <w:sz w:val="24"/>
        </w:rPr>
        <w:t>каждого</w:t>
      </w:r>
      <w:r>
        <w:rPr>
          <w:spacing w:val="-1"/>
          <w:sz w:val="24"/>
        </w:rPr>
        <w:t xml:space="preserve"> </w:t>
      </w:r>
      <w:r>
        <w:rPr>
          <w:spacing w:val="-2"/>
          <w:sz w:val="24"/>
        </w:rPr>
        <w:t>человека.</w:t>
      </w:r>
    </w:p>
    <w:p w:rsidR="008C415D" w:rsidRDefault="00797A38">
      <w:pPr>
        <w:rPr>
          <w:sz w:val="24"/>
        </w:rPr>
      </w:pPr>
      <w:r>
        <w:rPr>
          <w:i/>
          <w:sz w:val="24"/>
        </w:rPr>
        <w:t>Планируемые</w:t>
      </w:r>
      <w:r>
        <w:rPr>
          <w:i/>
          <w:spacing w:val="-5"/>
          <w:sz w:val="24"/>
        </w:rPr>
        <w:t xml:space="preserve"> </w:t>
      </w:r>
      <w:r>
        <w:rPr>
          <w:i/>
          <w:sz w:val="24"/>
        </w:rPr>
        <w:t>результаты</w:t>
      </w:r>
      <w:r>
        <w:rPr>
          <w:i/>
          <w:spacing w:val="-4"/>
          <w:sz w:val="24"/>
        </w:rPr>
        <w:t xml:space="preserve"> </w:t>
      </w:r>
      <w:r>
        <w:rPr>
          <w:i/>
          <w:sz w:val="24"/>
        </w:rPr>
        <w:t>освоения</w:t>
      </w:r>
      <w:r>
        <w:rPr>
          <w:i/>
          <w:spacing w:val="-6"/>
          <w:sz w:val="24"/>
        </w:rPr>
        <w:t xml:space="preserve"> </w:t>
      </w:r>
      <w:r>
        <w:rPr>
          <w:i/>
          <w:sz w:val="24"/>
        </w:rPr>
        <w:t>программы</w:t>
      </w:r>
      <w:r>
        <w:rPr>
          <w:i/>
          <w:spacing w:val="-4"/>
          <w:sz w:val="24"/>
        </w:rPr>
        <w:t xml:space="preserve"> </w:t>
      </w:r>
      <w:r>
        <w:rPr>
          <w:i/>
          <w:sz w:val="24"/>
        </w:rPr>
        <w:t>по</w:t>
      </w:r>
      <w:r>
        <w:rPr>
          <w:i/>
          <w:spacing w:val="-4"/>
          <w:sz w:val="24"/>
        </w:rPr>
        <w:t xml:space="preserve"> </w:t>
      </w:r>
      <w:r>
        <w:rPr>
          <w:i/>
          <w:sz w:val="24"/>
        </w:rPr>
        <w:t>изобразительному</w:t>
      </w:r>
      <w:r>
        <w:rPr>
          <w:i/>
          <w:spacing w:val="-4"/>
          <w:sz w:val="24"/>
        </w:rPr>
        <w:t xml:space="preserve"> </w:t>
      </w:r>
      <w:r>
        <w:rPr>
          <w:i/>
          <w:sz w:val="24"/>
        </w:rPr>
        <w:t>искусству</w:t>
      </w:r>
      <w:r>
        <w:rPr>
          <w:i/>
          <w:spacing w:val="-5"/>
          <w:sz w:val="24"/>
        </w:rPr>
        <w:t xml:space="preserve"> </w:t>
      </w:r>
      <w:r>
        <w:rPr>
          <w:i/>
          <w:sz w:val="24"/>
        </w:rPr>
        <w:t>на</w:t>
      </w:r>
      <w:r>
        <w:rPr>
          <w:i/>
          <w:spacing w:val="-4"/>
          <w:sz w:val="24"/>
        </w:rPr>
        <w:t xml:space="preserve"> </w:t>
      </w:r>
      <w:r>
        <w:rPr>
          <w:i/>
          <w:sz w:val="24"/>
        </w:rPr>
        <w:t>уровне</w:t>
      </w:r>
      <w:r>
        <w:rPr>
          <w:i/>
          <w:spacing w:val="-5"/>
          <w:sz w:val="24"/>
        </w:rPr>
        <w:t xml:space="preserve"> </w:t>
      </w:r>
      <w:r>
        <w:rPr>
          <w:i/>
          <w:sz w:val="24"/>
        </w:rPr>
        <w:t>основного</w:t>
      </w:r>
      <w:r>
        <w:rPr>
          <w:i/>
          <w:spacing w:val="-4"/>
          <w:sz w:val="24"/>
        </w:rPr>
        <w:t xml:space="preserve"> </w:t>
      </w:r>
      <w:r>
        <w:rPr>
          <w:i/>
          <w:sz w:val="24"/>
        </w:rPr>
        <w:t xml:space="preserve">общего </w:t>
      </w:r>
      <w:r>
        <w:rPr>
          <w:i/>
          <w:spacing w:val="-2"/>
          <w:sz w:val="24"/>
        </w:rPr>
        <w:t>образования</w:t>
      </w:r>
      <w:r>
        <w:rPr>
          <w:spacing w:val="-2"/>
          <w:sz w:val="24"/>
        </w:rPr>
        <w:t>.</w:t>
      </w:r>
    </w:p>
    <w:p w:rsidR="008C415D" w:rsidRDefault="00797A38">
      <w:pPr>
        <w:rPr>
          <w:sz w:val="24"/>
        </w:rPr>
      </w:pPr>
      <w:r>
        <w:rPr>
          <w:sz w:val="24"/>
        </w:rPr>
        <w:t>Личностные</w:t>
      </w:r>
      <w:r>
        <w:rPr>
          <w:spacing w:val="-6"/>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федеральной</w:t>
      </w:r>
      <w:r>
        <w:rPr>
          <w:spacing w:val="-4"/>
          <w:sz w:val="24"/>
        </w:rPr>
        <w:t xml:space="preserve"> </w:t>
      </w:r>
      <w:r>
        <w:rPr>
          <w:sz w:val="24"/>
        </w:rPr>
        <w:t>рабочей</w:t>
      </w:r>
      <w:r>
        <w:rPr>
          <w:spacing w:val="-4"/>
          <w:sz w:val="24"/>
        </w:rPr>
        <w:t xml:space="preserve"> </w:t>
      </w:r>
      <w:r>
        <w:rPr>
          <w:sz w:val="24"/>
        </w:rPr>
        <w:t>программы</w:t>
      </w:r>
      <w:r>
        <w:rPr>
          <w:spacing w:val="-4"/>
          <w:sz w:val="24"/>
        </w:rPr>
        <w:t xml:space="preserve"> </w:t>
      </w:r>
      <w:r>
        <w:rPr>
          <w:sz w:val="24"/>
        </w:rPr>
        <w:t>основного</w:t>
      </w:r>
      <w:r>
        <w:rPr>
          <w:spacing w:val="-4"/>
          <w:sz w:val="24"/>
        </w:rPr>
        <w:t xml:space="preserve"> </w:t>
      </w:r>
      <w:r>
        <w:rPr>
          <w:sz w:val="24"/>
        </w:rPr>
        <w:t>общего</w:t>
      </w:r>
      <w:r>
        <w:rPr>
          <w:spacing w:val="-4"/>
          <w:sz w:val="24"/>
        </w:rPr>
        <w:t xml:space="preserve"> </w:t>
      </w:r>
      <w:r>
        <w:rPr>
          <w:sz w:val="24"/>
        </w:rPr>
        <w:t>образования</w:t>
      </w:r>
      <w:r>
        <w:rPr>
          <w:spacing w:val="-4"/>
          <w:sz w:val="24"/>
        </w:rPr>
        <w:t xml:space="preserve"> </w:t>
      </w:r>
      <w:r>
        <w:rPr>
          <w:sz w:val="24"/>
        </w:rPr>
        <w:t>по изобразительному искусству достигаются в единстве учебной и воспитательной деятельности.</w:t>
      </w:r>
    </w:p>
    <w:p w:rsidR="008C415D" w:rsidRDefault="00797A38">
      <w:pPr>
        <w:rPr>
          <w:sz w:val="24"/>
        </w:rPr>
      </w:pPr>
      <w:r>
        <w:rPr>
          <w:sz w:val="24"/>
        </w:rPr>
        <w:t>В</w:t>
      </w:r>
      <w:r>
        <w:rPr>
          <w:spacing w:val="-5"/>
          <w:sz w:val="24"/>
        </w:rPr>
        <w:t xml:space="preserve"> </w:t>
      </w:r>
      <w:r>
        <w:rPr>
          <w:sz w:val="24"/>
        </w:rPr>
        <w:t>центре</w:t>
      </w:r>
      <w:r>
        <w:rPr>
          <w:spacing w:val="-3"/>
          <w:sz w:val="24"/>
        </w:rPr>
        <w:t xml:space="preserve"> </w:t>
      </w:r>
      <w:r>
        <w:rPr>
          <w:sz w:val="24"/>
        </w:rPr>
        <w:t>программы</w:t>
      </w:r>
      <w:r>
        <w:rPr>
          <w:spacing w:val="-3"/>
          <w:sz w:val="24"/>
        </w:rPr>
        <w:t xml:space="preserve"> </w:t>
      </w:r>
      <w:r>
        <w:rPr>
          <w:sz w:val="24"/>
        </w:rPr>
        <w:t>по</w:t>
      </w:r>
      <w:r>
        <w:rPr>
          <w:spacing w:val="-3"/>
          <w:sz w:val="24"/>
        </w:rPr>
        <w:t xml:space="preserve"> </w:t>
      </w:r>
      <w:r>
        <w:rPr>
          <w:sz w:val="24"/>
        </w:rPr>
        <w:t>изобразительному</w:t>
      </w:r>
      <w:r>
        <w:rPr>
          <w:spacing w:val="-8"/>
          <w:sz w:val="24"/>
        </w:rPr>
        <w:t xml:space="preserve"> </w:t>
      </w:r>
      <w:r>
        <w:rPr>
          <w:sz w:val="24"/>
        </w:rPr>
        <w:t>искусству</w:t>
      </w:r>
      <w:r>
        <w:rPr>
          <w:spacing w:val="-8"/>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ФГОС</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z w:val="24"/>
        </w:rPr>
        <w:t>находится личностное развитие обучающихся, приобщение обучающихся к российским традиционным духовным ценностям, социализация личности.</w:t>
      </w:r>
    </w:p>
    <w:p w:rsidR="008C415D" w:rsidRDefault="00797A38">
      <w:pPr>
        <w:ind w:right="363"/>
        <w:rPr>
          <w:sz w:val="24"/>
        </w:rPr>
      </w:pPr>
      <w:r>
        <w:rPr>
          <w:sz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w:t>
      </w:r>
      <w:r>
        <w:rPr>
          <w:spacing w:val="-3"/>
          <w:sz w:val="24"/>
        </w:rPr>
        <w:t xml:space="preserve"> </w:t>
      </w:r>
      <w:r>
        <w:rPr>
          <w:sz w:val="24"/>
        </w:rPr>
        <w:t>мотивацию</w:t>
      </w:r>
      <w:r>
        <w:rPr>
          <w:spacing w:val="-3"/>
          <w:sz w:val="24"/>
        </w:rPr>
        <w:t xml:space="preserve"> </w:t>
      </w:r>
      <w:r>
        <w:rPr>
          <w:sz w:val="24"/>
        </w:rPr>
        <w:t>к</w:t>
      </w:r>
      <w:r>
        <w:rPr>
          <w:spacing w:val="-5"/>
          <w:sz w:val="24"/>
        </w:rPr>
        <w:t xml:space="preserve"> </w:t>
      </w:r>
      <w:r>
        <w:rPr>
          <w:sz w:val="24"/>
        </w:rPr>
        <w:t>познанию</w:t>
      </w:r>
      <w:r>
        <w:rPr>
          <w:spacing w:val="-5"/>
          <w:sz w:val="24"/>
        </w:rPr>
        <w:t xml:space="preserve"> </w:t>
      </w:r>
      <w:r>
        <w:rPr>
          <w:sz w:val="24"/>
        </w:rPr>
        <w:t>и</w:t>
      </w:r>
      <w:r>
        <w:rPr>
          <w:spacing w:val="-3"/>
          <w:sz w:val="24"/>
        </w:rPr>
        <w:t xml:space="preserve"> </w:t>
      </w:r>
      <w:r>
        <w:rPr>
          <w:sz w:val="24"/>
        </w:rPr>
        <w:t>обучению,</w:t>
      </w:r>
      <w:r>
        <w:rPr>
          <w:spacing w:val="-3"/>
          <w:sz w:val="24"/>
        </w:rPr>
        <w:t xml:space="preserve"> </w:t>
      </w:r>
      <w:r>
        <w:rPr>
          <w:sz w:val="24"/>
        </w:rPr>
        <w:t>готовность</w:t>
      </w:r>
      <w:r>
        <w:rPr>
          <w:spacing w:val="-2"/>
          <w:sz w:val="24"/>
        </w:rPr>
        <w:t xml:space="preserve"> </w:t>
      </w:r>
      <w:r>
        <w:rPr>
          <w:sz w:val="24"/>
        </w:rPr>
        <w:t>к</w:t>
      </w:r>
      <w:r>
        <w:rPr>
          <w:spacing w:val="-3"/>
          <w:sz w:val="24"/>
        </w:rPr>
        <w:t xml:space="preserve"> </w:t>
      </w:r>
      <w:r>
        <w:rPr>
          <w:sz w:val="24"/>
        </w:rPr>
        <w:t>саморазвитию</w:t>
      </w:r>
      <w:r>
        <w:rPr>
          <w:spacing w:val="-5"/>
          <w:sz w:val="24"/>
        </w:rPr>
        <w:t xml:space="preserve"> </w:t>
      </w:r>
      <w:r>
        <w:rPr>
          <w:sz w:val="24"/>
        </w:rPr>
        <w:t>и</w:t>
      </w:r>
      <w:r>
        <w:rPr>
          <w:spacing w:val="-3"/>
          <w:sz w:val="24"/>
        </w:rPr>
        <w:t xml:space="preserve"> </w:t>
      </w:r>
      <w:r>
        <w:rPr>
          <w:sz w:val="24"/>
        </w:rPr>
        <w:t>активному</w:t>
      </w:r>
      <w:r>
        <w:rPr>
          <w:spacing w:val="-4"/>
          <w:sz w:val="24"/>
        </w:rPr>
        <w:t xml:space="preserve"> </w:t>
      </w:r>
      <w:r>
        <w:rPr>
          <w:sz w:val="24"/>
        </w:rPr>
        <w:t>участию</w:t>
      </w:r>
      <w:r>
        <w:rPr>
          <w:spacing w:val="-3"/>
          <w:sz w:val="24"/>
        </w:rPr>
        <w:t xml:space="preserve"> </w:t>
      </w:r>
      <w:r>
        <w:rPr>
          <w:sz w:val="24"/>
        </w:rPr>
        <w:t>в</w:t>
      </w:r>
      <w:r>
        <w:rPr>
          <w:spacing w:val="-4"/>
          <w:sz w:val="24"/>
        </w:rPr>
        <w:t xml:space="preserve"> </w:t>
      </w:r>
      <w:r>
        <w:rPr>
          <w:sz w:val="24"/>
        </w:rPr>
        <w:t>социально значимой деятельности.</w:t>
      </w:r>
    </w:p>
    <w:p w:rsidR="008C415D" w:rsidRDefault="00797A38">
      <w:pPr>
        <w:rPr>
          <w:sz w:val="24"/>
        </w:rPr>
      </w:pPr>
      <w:r>
        <w:rPr>
          <w:sz w:val="24"/>
        </w:rPr>
        <w:t>Патриотическое</w:t>
      </w:r>
      <w:r>
        <w:rPr>
          <w:spacing w:val="-8"/>
          <w:sz w:val="24"/>
        </w:rPr>
        <w:t xml:space="preserve"> </w:t>
      </w:r>
      <w:r>
        <w:rPr>
          <w:spacing w:val="-2"/>
          <w:sz w:val="24"/>
        </w:rPr>
        <w:t>воспитание.</w:t>
      </w:r>
    </w:p>
    <w:p w:rsidR="008C415D" w:rsidRDefault="00797A38">
      <w:pPr>
        <w:rPr>
          <w:sz w:val="24"/>
        </w:rPr>
      </w:pPr>
      <w:r>
        <w:rPr>
          <w:sz w:val="24"/>
        </w:rPr>
        <w:t>Осуществляется через освоение обучающимися содержания традиций, истории и современного развития отечественной</w:t>
      </w:r>
      <w:r>
        <w:rPr>
          <w:spacing w:val="-4"/>
          <w:sz w:val="24"/>
        </w:rPr>
        <w:t xml:space="preserve"> </w:t>
      </w:r>
      <w:r>
        <w:rPr>
          <w:sz w:val="24"/>
        </w:rPr>
        <w:t>культуры,</w:t>
      </w:r>
      <w:r>
        <w:rPr>
          <w:spacing w:val="-4"/>
          <w:sz w:val="24"/>
        </w:rPr>
        <w:t xml:space="preserve"> </w:t>
      </w:r>
      <w:r>
        <w:rPr>
          <w:sz w:val="24"/>
        </w:rPr>
        <w:t>выраженной</w:t>
      </w:r>
      <w:r>
        <w:rPr>
          <w:spacing w:val="-4"/>
          <w:sz w:val="24"/>
        </w:rPr>
        <w:t xml:space="preserve"> </w:t>
      </w:r>
      <w:r>
        <w:rPr>
          <w:sz w:val="24"/>
        </w:rPr>
        <w:t>в</w:t>
      </w:r>
      <w:r>
        <w:rPr>
          <w:spacing w:val="-5"/>
          <w:sz w:val="24"/>
        </w:rPr>
        <w:t xml:space="preserve"> </w:t>
      </w:r>
      <w:r>
        <w:rPr>
          <w:sz w:val="24"/>
        </w:rPr>
        <w:t>её</w:t>
      </w:r>
      <w:r>
        <w:rPr>
          <w:spacing w:val="-5"/>
          <w:sz w:val="24"/>
        </w:rPr>
        <w:t xml:space="preserve"> </w:t>
      </w:r>
      <w:r>
        <w:rPr>
          <w:sz w:val="24"/>
        </w:rPr>
        <w:t>архитектуре,</w:t>
      </w:r>
      <w:r>
        <w:rPr>
          <w:spacing w:val="-4"/>
          <w:sz w:val="24"/>
        </w:rPr>
        <w:t xml:space="preserve"> </w:t>
      </w:r>
      <w:r>
        <w:rPr>
          <w:sz w:val="24"/>
        </w:rPr>
        <w:t>народном,</w:t>
      </w:r>
      <w:r>
        <w:rPr>
          <w:spacing w:val="-4"/>
          <w:sz w:val="24"/>
        </w:rPr>
        <w:t xml:space="preserve"> </w:t>
      </w:r>
      <w:r>
        <w:rPr>
          <w:sz w:val="24"/>
        </w:rPr>
        <w:t>прикладном</w:t>
      </w:r>
      <w:r>
        <w:rPr>
          <w:spacing w:val="-5"/>
          <w:sz w:val="24"/>
        </w:rPr>
        <w:t xml:space="preserve"> </w:t>
      </w:r>
      <w:r>
        <w:rPr>
          <w:sz w:val="24"/>
        </w:rPr>
        <w:t>и</w:t>
      </w:r>
      <w:r>
        <w:rPr>
          <w:spacing w:val="-6"/>
          <w:sz w:val="24"/>
        </w:rPr>
        <w:t xml:space="preserve"> </w:t>
      </w:r>
      <w:r>
        <w:rPr>
          <w:sz w:val="24"/>
        </w:rPr>
        <w:t>изобразительном</w:t>
      </w:r>
      <w:r>
        <w:rPr>
          <w:spacing w:val="-5"/>
          <w:sz w:val="24"/>
        </w:rPr>
        <w:t xml:space="preserve"> </w:t>
      </w:r>
      <w:r>
        <w:rPr>
          <w:sz w:val="24"/>
        </w:rPr>
        <w:t>искусстве.</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Воспитание патриотизма в процессе освоения особенностей и красоты отечественной духовной жизни, выраженной</w:t>
      </w:r>
      <w:r>
        <w:rPr>
          <w:spacing w:val="-4"/>
          <w:sz w:val="24"/>
        </w:rPr>
        <w:t xml:space="preserve"> </w:t>
      </w:r>
      <w:r>
        <w:rPr>
          <w:sz w:val="24"/>
        </w:rPr>
        <w:t>в</w:t>
      </w:r>
      <w:r>
        <w:rPr>
          <w:spacing w:val="-5"/>
          <w:sz w:val="24"/>
        </w:rPr>
        <w:t xml:space="preserve"> </w:t>
      </w:r>
      <w:r>
        <w:rPr>
          <w:sz w:val="24"/>
        </w:rPr>
        <w:t>произведениях</w:t>
      </w:r>
      <w:r>
        <w:rPr>
          <w:spacing w:val="-3"/>
          <w:sz w:val="24"/>
        </w:rPr>
        <w:t xml:space="preserve"> </w:t>
      </w:r>
      <w:r>
        <w:rPr>
          <w:sz w:val="24"/>
        </w:rPr>
        <w:t>искусства,</w:t>
      </w:r>
      <w:r>
        <w:rPr>
          <w:spacing w:val="-4"/>
          <w:sz w:val="24"/>
        </w:rPr>
        <w:t xml:space="preserve"> </w:t>
      </w:r>
      <w:r>
        <w:rPr>
          <w:sz w:val="24"/>
        </w:rPr>
        <w:t>посвящённых</w:t>
      </w:r>
      <w:r>
        <w:rPr>
          <w:spacing w:val="-3"/>
          <w:sz w:val="24"/>
        </w:rPr>
        <w:t xml:space="preserve"> </w:t>
      </w:r>
      <w:r>
        <w:rPr>
          <w:sz w:val="24"/>
        </w:rPr>
        <w:t>различным</w:t>
      </w:r>
      <w:r>
        <w:rPr>
          <w:spacing w:val="-6"/>
          <w:sz w:val="24"/>
        </w:rPr>
        <w:t xml:space="preserve"> </w:t>
      </w:r>
      <w:r>
        <w:rPr>
          <w:sz w:val="24"/>
        </w:rPr>
        <w:t>подходам</w:t>
      </w:r>
      <w:r>
        <w:rPr>
          <w:spacing w:val="-5"/>
          <w:sz w:val="24"/>
        </w:rPr>
        <w:t xml:space="preserve"> </w:t>
      </w:r>
      <w:r>
        <w:rPr>
          <w:sz w:val="24"/>
        </w:rPr>
        <w:t>к</w:t>
      </w:r>
      <w:r>
        <w:rPr>
          <w:spacing w:val="-4"/>
          <w:sz w:val="24"/>
        </w:rPr>
        <w:t xml:space="preserve"> </w:t>
      </w:r>
      <w:r>
        <w:rPr>
          <w:sz w:val="24"/>
        </w:rPr>
        <w:t>изображению</w:t>
      </w:r>
      <w:r>
        <w:rPr>
          <w:spacing w:val="-4"/>
          <w:sz w:val="24"/>
        </w:rPr>
        <w:t xml:space="preserve"> </w:t>
      </w:r>
      <w:r>
        <w:rPr>
          <w:sz w:val="24"/>
        </w:rPr>
        <w:t>человека,</w:t>
      </w:r>
      <w:r>
        <w:rPr>
          <w:spacing w:val="-4"/>
          <w:sz w:val="24"/>
        </w:rPr>
        <w:t xml:space="preserve"> </w:t>
      </w:r>
      <w:r>
        <w:rPr>
          <w:sz w:val="24"/>
        </w:rPr>
        <w:t>великим победам, торжественным и трагическим событиям, эпической и лирической красоте отечественного пейзажа.</w:t>
      </w:r>
    </w:p>
    <w:p w:rsidR="008C415D" w:rsidRDefault="00797A38">
      <w:pPr>
        <w:ind w:right="299"/>
        <w:rPr>
          <w:sz w:val="24"/>
        </w:rPr>
      </w:pPr>
      <w:r>
        <w:rPr>
          <w:sz w:val="24"/>
        </w:rPr>
        <w:t>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w:t>
      </w:r>
      <w:r>
        <w:rPr>
          <w:spacing w:val="-6"/>
          <w:sz w:val="24"/>
        </w:rPr>
        <w:t xml:space="preserve"> </w:t>
      </w:r>
      <w:r>
        <w:rPr>
          <w:sz w:val="24"/>
        </w:rPr>
        <w:t>собственной</w:t>
      </w:r>
      <w:r>
        <w:rPr>
          <w:spacing w:val="-7"/>
          <w:sz w:val="24"/>
        </w:rPr>
        <w:t xml:space="preserve"> </w:t>
      </w:r>
      <w:r>
        <w:rPr>
          <w:sz w:val="24"/>
        </w:rPr>
        <w:t>художественно-практической</w:t>
      </w:r>
      <w:r>
        <w:rPr>
          <w:spacing w:val="-5"/>
          <w:sz w:val="24"/>
        </w:rPr>
        <w:t xml:space="preserve"> </w:t>
      </w:r>
      <w:r>
        <w:rPr>
          <w:sz w:val="24"/>
        </w:rPr>
        <w:t>деятельности</w:t>
      </w:r>
      <w:r>
        <w:rPr>
          <w:spacing w:val="-4"/>
          <w:sz w:val="24"/>
        </w:rPr>
        <w:t xml:space="preserve"> </w:t>
      </w:r>
      <w:r>
        <w:rPr>
          <w:sz w:val="24"/>
        </w:rPr>
        <w:t>обучающегося,</w:t>
      </w:r>
      <w:r>
        <w:rPr>
          <w:spacing w:val="-5"/>
          <w:sz w:val="24"/>
        </w:rPr>
        <w:t xml:space="preserve"> </w:t>
      </w:r>
      <w:r>
        <w:rPr>
          <w:sz w:val="24"/>
        </w:rPr>
        <w:t>который</w:t>
      </w:r>
      <w:r>
        <w:rPr>
          <w:spacing w:val="-2"/>
          <w:sz w:val="24"/>
        </w:rPr>
        <w:t xml:space="preserve"> </w:t>
      </w:r>
      <w:r>
        <w:rPr>
          <w:sz w:val="24"/>
        </w:rPr>
        <w:t>учится</w:t>
      </w:r>
      <w:r>
        <w:rPr>
          <w:spacing w:val="-5"/>
          <w:sz w:val="24"/>
        </w:rPr>
        <w:t xml:space="preserve"> </w:t>
      </w:r>
      <w:r>
        <w:rPr>
          <w:sz w:val="24"/>
        </w:rPr>
        <w:t>чувственно-эмоциональному восприятию и творческому созиданию художественного образа.</w:t>
      </w:r>
    </w:p>
    <w:p w:rsidR="008C415D" w:rsidRDefault="00797A38">
      <w:pPr>
        <w:rPr>
          <w:sz w:val="24"/>
        </w:rPr>
      </w:pPr>
      <w:r>
        <w:rPr>
          <w:sz w:val="24"/>
        </w:rPr>
        <w:t>Гражданское</w:t>
      </w:r>
      <w:r>
        <w:rPr>
          <w:spacing w:val="-4"/>
          <w:sz w:val="24"/>
        </w:rPr>
        <w:t xml:space="preserve"> </w:t>
      </w:r>
      <w:r>
        <w:rPr>
          <w:spacing w:val="-2"/>
          <w:sz w:val="24"/>
        </w:rPr>
        <w:t>воспитание.</w:t>
      </w:r>
    </w:p>
    <w:p w:rsidR="008C415D" w:rsidRDefault="00797A38">
      <w:pPr>
        <w:rPr>
          <w:sz w:val="24"/>
        </w:rPr>
      </w:pPr>
      <w:r>
        <w:rPr>
          <w:sz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w:t>
      </w:r>
      <w:r>
        <w:rPr>
          <w:spacing w:val="-5"/>
          <w:sz w:val="24"/>
        </w:rPr>
        <w:t xml:space="preserve"> </w:t>
      </w:r>
      <w:r>
        <w:rPr>
          <w:sz w:val="24"/>
        </w:rPr>
        <w:t>Формируется</w:t>
      </w:r>
      <w:r>
        <w:rPr>
          <w:spacing w:val="-4"/>
          <w:sz w:val="24"/>
        </w:rPr>
        <w:t xml:space="preserve"> </w:t>
      </w:r>
      <w:r>
        <w:rPr>
          <w:sz w:val="24"/>
        </w:rPr>
        <w:t>чувство</w:t>
      </w:r>
      <w:r>
        <w:rPr>
          <w:spacing w:val="-5"/>
          <w:sz w:val="24"/>
        </w:rPr>
        <w:t xml:space="preserve"> </w:t>
      </w:r>
      <w:r>
        <w:rPr>
          <w:sz w:val="24"/>
        </w:rPr>
        <w:t>личной</w:t>
      </w:r>
      <w:r>
        <w:rPr>
          <w:spacing w:val="-5"/>
          <w:sz w:val="24"/>
        </w:rPr>
        <w:t xml:space="preserve"> </w:t>
      </w:r>
      <w:r>
        <w:rPr>
          <w:sz w:val="24"/>
        </w:rPr>
        <w:t>причастности</w:t>
      </w:r>
      <w:r>
        <w:rPr>
          <w:spacing w:val="-4"/>
          <w:sz w:val="24"/>
        </w:rPr>
        <w:t xml:space="preserve"> </w:t>
      </w:r>
      <w:r>
        <w:rPr>
          <w:sz w:val="24"/>
        </w:rPr>
        <w:t>к</w:t>
      </w:r>
      <w:r>
        <w:rPr>
          <w:spacing w:val="-5"/>
          <w:sz w:val="24"/>
        </w:rPr>
        <w:t xml:space="preserve"> </w:t>
      </w:r>
      <w:r>
        <w:rPr>
          <w:sz w:val="24"/>
        </w:rPr>
        <w:t>жизни</w:t>
      </w:r>
      <w:r>
        <w:rPr>
          <w:spacing w:val="-5"/>
          <w:sz w:val="24"/>
        </w:rPr>
        <w:t xml:space="preserve"> </w:t>
      </w:r>
      <w:r>
        <w:rPr>
          <w:sz w:val="24"/>
        </w:rPr>
        <w:t>общества.</w:t>
      </w:r>
      <w:r>
        <w:rPr>
          <w:spacing w:val="-5"/>
          <w:sz w:val="24"/>
        </w:rPr>
        <w:t xml:space="preserve"> </w:t>
      </w:r>
      <w:r>
        <w:rPr>
          <w:sz w:val="24"/>
        </w:rPr>
        <w:t>Искусство</w:t>
      </w:r>
      <w:r>
        <w:rPr>
          <w:spacing w:val="-5"/>
          <w:sz w:val="24"/>
        </w:rPr>
        <w:t xml:space="preserve"> </w:t>
      </w:r>
      <w:r>
        <w:rPr>
          <w:sz w:val="24"/>
        </w:rPr>
        <w:t>рассматривается</w:t>
      </w:r>
      <w:r>
        <w:rPr>
          <w:spacing w:val="-5"/>
          <w:sz w:val="24"/>
        </w:rPr>
        <w:t xml:space="preserve"> </w:t>
      </w:r>
      <w:r>
        <w:rPr>
          <w:sz w:val="24"/>
        </w:rPr>
        <w:t>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8C415D" w:rsidRDefault="00797A38">
      <w:pPr>
        <w:spacing w:line="274" w:lineRule="exact"/>
        <w:rPr>
          <w:sz w:val="24"/>
        </w:rPr>
      </w:pPr>
      <w:r>
        <w:rPr>
          <w:sz w:val="24"/>
        </w:rPr>
        <w:t>Духовно-нравственное</w:t>
      </w:r>
      <w:r>
        <w:rPr>
          <w:spacing w:val="-9"/>
          <w:sz w:val="24"/>
        </w:rPr>
        <w:t xml:space="preserve"> </w:t>
      </w:r>
      <w:r>
        <w:rPr>
          <w:spacing w:val="-2"/>
          <w:sz w:val="24"/>
        </w:rPr>
        <w:t>воспитание.</w:t>
      </w:r>
    </w:p>
    <w:p w:rsidR="008C415D" w:rsidRDefault="00797A38">
      <w:pPr>
        <w:rPr>
          <w:sz w:val="24"/>
        </w:rPr>
      </w:pPr>
      <w:r>
        <w:rPr>
          <w:sz w:val="24"/>
        </w:rPr>
        <w:t>В</w:t>
      </w:r>
      <w:r>
        <w:rPr>
          <w:spacing w:val="-3"/>
          <w:sz w:val="24"/>
        </w:rPr>
        <w:t xml:space="preserve"> </w:t>
      </w:r>
      <w:r>
        <w:rPr>
          <w:sz w:val="24"/>
        </w:rPr>
        <w:t>искусстве воплощена</w:t>
      </w:r>
      <w:r>
        <w:rPr>
          <w:spacing w:val="-2"/>
          <w:sz w:val="24"/>
        </w:rPr>
        <w:t xml:space="preserve"> </w:t>
      </w:r>
      <w:r>
        <w:rPr>
          <w:sz w:val="24"/>
        </w:rPr>
        <w:t>духовная</w:t>
      </w:r>
      <w:r>
        <w:rPr>
          <w:spacing w:val="-1"/>
          <w:sz w:val="24"/>
        </w:rPr>
        <w:t xml:space="preserve"> </w:t>
      </w:r>
      <w:r>
        <w:rPr>
          <w:sz w:val="24"/>
        </w:rPr>
        <w:t>жизнь</w:t>
      </w:r>
      <w:r>
        <w:rPr>
          <w:spacing w:val="-1"/>
          <w:sz w:val="24"/>
        </w:rPr>
        <w:t xml:space="preserve"> </w:t>
      </w:r>
      <w:r>
        <w:rPr>
          <w:sz w:val="24"/>
        </w:rPr>
        <w:t>человечества, концентрирующая</w:t>
      </w:r>
      <w:r>
        <w:rPr>
          <w:spacing w:val="-1"/>
          <w:sz w:val="24"/>
        </w:rPr>
        <w:t xml:space="preserve"> </w:t>
      </w:r>
      <w:r>
        <w:rPr>
          <w:sz w:val="24"/>
        </w:rPr>
        <w:t>в</w:t>
      </w:r>
      <w:r>
        <w:rPr>
          <w:spacing w:val="-2"/>
          <w:sz w:val="24"/>
        </w:rPr>
        <w:t xml:space="preserve"> </w:t>
      </w:r>
      <w:r>
        <w:rPr>
          <w:sz w:val="24"/>
        </w:rPr>
        <w:t>себе</w:t>
      </w:r>
      <w:r>
        <w:rPr>
          <w:spacing w:val="-2"/>
          <w:sz w:val="24"/>
        </w:rPr>
        <w:t xml:space="preserve"> </w:t>
      </w:r>
      <w:r>
        <w:rPr>
          <w:sz w:val="24"/>
        </w:rPr>
        <w:t>эстетический,</w:t>
      </w:r>
      <w:r>
        <w:rPr>
          <w:spacing w:val="-1"/>
          <w:sz w:val="24"/>
        </w:rPr>
        <w:t xml:space="preserve"> </w:t>
      </w:r>
      <w:r>
        <w:rPr>
          <w:sz w:val="24"/>
        </w:rPr>
        <w:t>художественный</w:t>
      </w:r>
      <w:r>
        <w:rPr>
          <w:spacing w:val="-1"/>
          <w:sz w:val="24"/>
        </w:rPr>
        <w:t xml:space="preserve"> </w:t>
      </w:r>
      <w:r>
        <w:rPr>
          <w:sz w:val="24"/>
        </w:rPr>
        <w:t>и нравственный мировой опыт, раскрытие которого составляет суть учебного предмета. Учебные задания направлены</w:t>
      </w:r>
      <w:r>
        <w:rPr>
          <w:spacing w:val="-3"/>
          <w:sz w:val="24"/>
        </w:rPr>
        <w:t xml:space="preserve"> </w:t>
      </w:r>
      <w:r>
        <w:rPr>
          <w:sz w:val="24"/>
        </w:rPr>
        <w:t>на</w:t>
      </w:r>
      <w:r>
        <w:rPr>
          <w:spacing w:val="-4"/>
          <w:sz w:val="24"/>
        </w:rPr>
        <w:t xml:space="preserve"> </w:t>
      </w:r>
      <w:r>
        <w:rPr>
          <w:sz w:val="24"/>
        </w:rPr>
        <w:t>развитие</w:t>
      </w:r>
      <w:r>
        <w:rPr>
          <w:spacing w:val="-5"/>
          <w:sz w:val="24"/>
        </w:rPr>
        <w:t xml:space="preserve"> </w:t>
      </w:r>
      <w:r>
        <w:rPr>
          <w:sz w:val="24"/>
        </w:rPr>
        <w:t>внутреннего</w:t>
      </w:r>
      <w:r>
        <w:rPr>
          <w:spacing w:val="-3"/>
          <w:sz w:val="24"/>
        </w:rPr>
        <w:t xml:space="preserve"> </w:t>
      </w:r>
      <w:r>
        <w:rPr>
          <w:sz w:val="24"/>
        </w:rPr>
        <w:t>мира</w:t>
      </w:r>
      <w:r>
        <w:rPr>
          <w:spacing w:val="-4"/>
          <w:sz w:val="24"/>
        </w:rPr>
        <w:t xml:space="preserve"> </w:t>
      </w:r>
      <w:r>
        <w:rPr>
          <w:sz w:val="24"/>
        </w:rPr>
        <w:t>обучающегося</w:t>
      </w:r>
      <w:r>
        <w:rPr>
          <w:spacing w:val="-3"/>
          <w:sz w:val="24"/>
        </w:rPr>
        <w:t xml:space="preserve"> </w:t>
      </w:r>
      <w:r>
        <w:rPr>
          <w:sz w:val="24"/>
        </w:rPr>
        <w:t>и</w:t>
      </w:r>
      <w:r>
        <w:rPr>
          <w:spacing w:val="-3"/>
          <w:sz w:val="24"/>
        </w:rPr>
        <w:t xml:space="preserve"> </w:t>
      </w:r>
      <w:r>
        <w:rPr>
          <w:sz w:val="24"/>
        </w:rPr>
        <w:t>воспитание</w:t>
      </w:r>
      <w:r>
        <w:rPr>
          <w:spacing w:val="-4"/>
          <w:sz w:val="24"/>
        </w:rPr>
        <w:t xml:space="preserve"> </w:t>
      </w:r>
      <w:r>
        <w:rPr>
          <w:sz w:val="24"/>
        </w:rPr>
        <w:t>его</w:t>
      </w:r>
      <w:r>
        <w:rPr>
          <w:spacing w:val="-3"/>
          <w:sz w:val="24"/>
        </w:rPr>
        <w:t xml:space="preserve"> </w:t>
      </w:r>
      <w:r>
        <w:rPr>
          <w:sz w:val="24"/>
        </w:rPr>
        <w:t>эмоционально-образной,</w:t>
      </w:r>
      <w:r>
        <w:rPr>
          <w:spacing w:val="-3"/>
          <w:sz w:val="24"/>
        </w:rPr>
        <w:t xml:space="preserve"> </w:t>
      </w:r>
      <w:r>
        <w:rPr>
          <w:sz w:val="24"/>
        </w:rPr>
        <w:t>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8C415D" w:rsidRDefault="00797A38">
      <w:pPr>
        <w:spacing w:before="1"/>
        <w:ind w:right="61"/>
        <w:rPr>
          <w:sz w:val="24"/>
        </w:rPr>
      </w:pPr>
      <w:r>
        <w:rPr>
          <w:sz w:val="24"/>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w:t>
      </w:r>
      <w:r>
        <w:rPr>
          <w:spacing w:val="-4"/>
          <w:sz w:val="24"/>
        </w:rPr>
        <w:t xml:space="preserve"> </w:t>
      </w:r>
      <w:r>
        <w:rPr>
          <w:sz w:val="24"/>
        </w:rPr>
        <w:t>в</w:t>
      </w:r>
      <w:r>
        <w:rPr>
          <w:spacing w:val="-4"/>
          <w:sz w:val="24"/>
        </w:rPr>
        <w:t xml:space="preserve"> </w:t>
      </w:r>
      <w:r>
        <w:rPr>
          <w:sz w:val="24"/>
        </w:rPr>
        <w:t>изображении</w:t>
      </w:r>
      <w:r>
        <w:rPr>
          <w:spacing w:val="-5"/>
          <w:sz w:val="24"/>
        </w:rPr>
        <w:t xml:space="preserve"> </w:t>
      </w:r>
      <w:r>
        <w:rPr>
          <w:sz w:val="24"/>
        </w:rPr>
        <w:t>и</w:t>
      </w:r>
      <w:r>
        <w:rPr>
          <w:spacing w:val="-3"/>
          <w:sz w:val="24"/>
        </w:rPr>
        <w:t xml:space="preserve"> </w:t>
      </w:r>
      <w:r>
        <w:rPr>
          <w:sz w:val="24"/>
        </w:rPr>
        <w:t>в</w:t>
      </w:r>
      <w:r>
        <w:rPr>
          <w:spacing w:val="-4"/>
          <w:sz w:val="24"/>
        </w:rPr>
        <w:t xml:space="preserve"> </w:t>
      </w:r>
      <w:r>
        <w:rPr>
          <w:sz w:val="24"/>
        </w:rPr>
        <w:t>создании</w:t>
      </w:r>
      <w:r>
        <w:rPr>
          <w:spacing w:val="-3"/>
          <w:sz w:val="24"/>
        </w:rPr>
        <w:t xml:space="preserve"> </w:t>
      </w:r>
      <w:r>
        <w:rPr>
          <w:sz w:val="24"/>
        </w:rPr>
        <w:t>предметно-пространственной</w:t>
      </w:r>
      <w:r>
        <w:rPr>
          <w:spacing w:val="-5"/>
          <w:sz w:val="24"/>
        </w:rPr>
        <w:t xml:space="preserve"> </w:t>
      </w:r>
      <w:r>
        <w:rPr>
          <w:sz w:val="24"/>
        </w:rPr>
        <w:t>среды</w:t>
      </w:r>
      <w:r>
        <w:rPr>
          <w:spacing w:val="-3"/>
          <w:sz w:val="24"/>
        </w:rPr>
        <w:t xml:space="preserve"> </w:t>
      </w:r>
      <w:r>
        <w:rPr>
          <w:sz w:val="24"/>
        </w:rPr>
        <w:t>постоянного</w:t>
      </w:r>
      <w:r>
        <w:rPr>
          <w:spacing w:val="-3"/>
          <w:sz w:val="24"/>
        </w:rPr>
        <w:t xml:space="preserve"> </w:t>
      </w:r>
      <w:r>
        <w:rPr>
          <w:sz w:val="24"/>
        </w:rPr>
        <w:t>поиска</w:t>
      </w:r>
      <w:r>
        <w:rPr>
          <w:spacing w:val="-4"/>
          <w:sz w:val="24"/>
        </w:rPr>
        <w:t xml:space="preserve"> </w:t>
      </w:r>
      <w:r>
        <w:rPr>
          <w:sz w:val="24"/>
        </w:rPr>
        <w:t>идеалов,</w:t>
      </w:r>
      <w:r>
        <w:rPr>
          <w:spacing w:val="-3"/>
          <w:sz w:val="24"/>
        </w:rPr>
        <w:t xml:space="preserve"> </w:t>
      </w:r>
      <w:r>
        <w:rPr>
          <w:sz w:val="24"/>
        </w:rPr>
        <w:t>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w:t>
      </w:r>
    </w:p>
    <w:p w:rsidR="008C415D" w:rsidRDefault="00797A38">
      <w:pPr>
        <w:rPr>
          <w:sz w:val="24"/>
        </w:rPr>
      </w:pPr>
      <w:r>
        <w:rPr>
          <w:sz w:val="24"/>
        </w:rPr>
        <w:t>Способствует</w:t>
      </w:r>
      <w:r>
        <w:rPr>
          <w:spacing w:val="-4"/>
          <w:sz w:val="24"/>
        </w:rPr>
        <w:t xml:space="preserve"> </w:t>
      </w:r>
      <w:r>
        <w:rPr>
          <w:sz w:val="24"/>
        </w:rPr>
        <w:t>формированию</w:t>
      </w:r>
      <w:r>
        <w:rPr>
          <w:spacing w:val="-4"/>
          <w:sz w:val="24"/>
        </w:rPr>
        <w:t xml:space="preserve"> </w:t>
      </w:r>
      <w:r>
        <w:rPr>
          <w:sz w:val="24"/>
        </w:rPr>
        <w:t>ценностного</w:t>
      </w:r>
      <w:r>
        <w:rPr>
          <w:spacing w:val="-4"/>
          <w:sz w:val="24"/>
        </w:rPr>
        <w:t xml:space="preserve"> </w:t>
      </w:r>
      <w:r>
        <w:rPr>
          <w:sz w:val="24"/>
        </w:rPr>
        <w:t>отношения</w:t>
      </w:r>
      <w:r>
        <w:rPr>
          <w:spacing w:val="-4"/>
          <w:sz w:val="24"/>
        </w:rPr>
        <w:t xml:space="preserve"> </w:t>
      </w:r>
      <w:r>
        <w:rPr>
          <w:sz w:val="24"/>
        </w:rPr>
        <w:t>к</w:t>
      </w:r>
      <w:r>
        <w:rPr>
          <w:spacing w:val="-4"/>
          <w:sz w:val="24"/>
        </w:rPr>
        <w:t xml:space="preserve"> </w:t>
      </w:r>
      <w:r>
        <w:rPr>
          <w:sz w:val="24"/>
        </w:rPr>
        <w:t>природе,</w:t>
      </w:r>
      <w:r>
        <w:rPr>
          <w:spacing w:val="-4"/>
          <w:sz w:val="24"/>
        </w:rPr>
        <w:t xml:space="preserve"> </w:t>
      </w:r>
      <w:r>
        <w:rPr>
          <w:sz w:val="24"/>
        </w:rPr>
        <w:t>труду,</w:t>
      </w:r>
      <w:r>
        <w:rPr>
          <w:spacing w:val="-2"/>
          <w:sz w:val="24"/>
        </w:rPr>
        <w:t xml:space="preserve"> </w:t>
      </w:r>
      <w:r>
        <w:rPr>
          <w:sz w:val="24"/>
        </w:rPr>
        <w:t>искусству,</w:t>
      </w:r>
      <w:r>
        <w:rPr>
          <w:spacing w:val="-4"/>
          <w:sz w:val="24"/>
        </w:rPr>
        <w:t xml:space="preserve"> </w:t>
      </w:r>
      <w:r>
        <w:rPr>
          <w:sz w:val="24"/>
        </w:rPr>
        <w:t>культурному</w:t>
      </w:r>
      <w:r>
        <w:rPr>
          <w:spacing w:val="-9"/>
          <w:sz w:val="24"/>
        </w:rPr>
        <w:t xml:space="preserve"> </w:t>
      </w:r>
      <w:r>
        <w:rPr>
          <w:sz w:val="24"/>
        </w:rPr>
        <w:t>наследию. Ценности познавательной деятельности.</w:t>
      </w:r>
    </w:p>
    <w:p w:rsidR="008C415D" w:rsidRDefault="00797A38">
      <w:pPr>
        <w:ind w:right="40"/>
        <w:rPr>
          <w:sz w:val="24"/>
        </w:rPr>
      </w:pPr>
      <w:r>
        <w:rPr>
          <w:sz w:val="24"/>
        </w:rPr>
        <w:t>В процессе художественной деятельности на занятиях изобразительным искусством ставятся задачи воспитания наблюдательности</w:t>
      </w:r>
      <w:r>
        <w:rPr>
          <w:spacing w:val="-2"/>
          <w:sz w:val="24"/>
        </w:rPr>
        <w:t xml:space="preserve"> </w:t>
      </w:r>
      <w:r>
        <w:rPr>
          <w:sz w:val="24"/>
        </w:rPr>
        <w:t>–</w:t>
      </w:r>
      <w:r>
        <w:rPr>
          <w:spacing w:val="-2"/>
          <w:sz w:val="24"/>
        </w:rPr>
        <w:t xml:space="preserve"> </w:t>
      </w:r>
      <w:r>
        <w:rPr>
          <w:sz w:val="24"/>
        </w:rPr>
        <w:t>умений</w:t>
      </w:r>
      <w:r>
        <w:rPr>
          <w:spacing w:val="-4"/>
          <w:sz w:val="24"/>
        </w:rPr>
        <w:t xml:space="preserve"> </w:t>
      </w:r>
      <w:r>
        <w:rPr>
          <w:sz w:val="24"/>
        </w:rPr>
        <w:t>активно,</w:t>
      </w:r>
      <w:r>
        <w:rPr>
          <w:spacing w:val="-4"/>
          <w:sz w:val="24"/>
        </w:rPr>
        <w:t xml:space="preserve"> </w:t>
      </w:r>
      <w:r>
        <w:rPr>
          <w:sz w:val="24"/>
        </w:rPr>
        <w:t>то</w:t>
      </w:r>
      <w:r>
        <w:rPr>
          <w:spacing w:val="-4"/>
          <w:sz w:val="24"/>
        </w:rPr>
        <w:t xml:space="preserve"> </w:t>
      </w:r>
      <w:r>
        <w:rPr>
          <w:sz w:val="24"/>
        </w:rPr>
        <w:t>есть</w:t>
      </w:r>
      <w:r>
        <w:rPr>
          <w:spacing w:val="-3"/>
          <w:sz w:val="24"/>
        </w:rPr>
        <w:t xml:space="preserve"> </w:t>
      </w:r>
      <w:r>
        <w:rPr>
          <w:sz w:val="24"/>
        </w:rPr>
        <w:t>в</w:t>
      </w:r>
      <w:r>
        <w:rPr>
          <w:spacing w:val="-7"/>
          <w:sz w:val="24"/>
        </w:rPr>
        <w:t xml:space="preserve"> </w:t>
      </w:r>
      <w:r>
        <w:rPr>
          <w:sz w:val="24"/>
        </w:rPr>
        <w:t>соответствии</w:t>
      </w:r>
      <w:r>
        <w:rPr>
          <w:spacing w:val="-4"/>
          <w:sz w:val="24"/>
        </w:rPr>
        <w:t xml:space="preserve"> </w:t>
      </w:r>
      <w:r>
        <w:rPr>
          <w:sz w:val="24"/>
        </w:rPr>
        <w:t>со</w:t>
      </w:r>
      <w:r>
        <w:rPr>
          <w:spacing w:val="-4"/>
          <w:sz w:val="24"/>
        </w:rPr>
        <w:t xml:space="preserve"> </w:t>
      </w:r>
      <w:r>
        <w:rPr>
          <w:sz w:val="24"/>
        </w:rPr>
        <w:t>специальными</w:t>
      </w:r>
      <w:r>
        <w:rPr>
          <w:spacing w:val="-1"/>
          <w:sz w:val="24"/>
        </w:rPr>
        <w:t xml:space="preserve"> </w:t>
      </w:r>
      <w:r>
        <w:rPr>
          <w:sz w:val="24"/>
        </w:rPr>
        <w:t>установками,</w:t>
      </w:r>
      <w:r>
        <w:rPr>
          <w:spacing w:val="-4"/>
          <w:sz w:val="24"/>
        </w:rPr>
        <w:t xml:space="preserve"> </w:t>
      </w:r>
      <w:r>
        <w:rPr>
          <w:sz w:val="24"/>
        </w:rPr>
        <w:t>видеть</w:t>
      </w:r>
      <w:r>
        <w:rPr>
          <w:spacing w:val="-3"/>
          <w:sz w:val="24"/>
        </w:rPr>
        <w:t xml:space="preserve"> </w:t>
      </w:r>
      <w:r>
        <w:rPr>
          <w:sz w:val="24"/>
        </w:rPr>
        <w:t>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8C415D" w:rsidRDefault="00797A38">
      <w:pPr>
        <w:spacing w:before="1"/>
        <w:rPr>
          <w:sz w:val="24"/>
        </w:rPr>
      </w:pPr>
      <w:r>
        <w:rPr>
          <w:sz w:val="24"/>
        </w:rPr>
        <w:t>Экологическое</w:t>
      </w:r>
      <w:r>
        <w:rPr>
          <w:spacing w:val="-7"/>
          <w:sz w:val="24"/>
        </w:rPr>
        <w:t xml:space="preserve"> </w:t>
      </w:r>
      <w:r>
        <w:rPr>
          <w:spacing w:val="-2"/>
          <w:sz w:val="24"/>
        </w:rPr>
        <w:t>воспитание.</w:t>
      </w:r>
    </w:p>
    <w:p w:rsidR="008C415D" w:rsidRDefault="00797A38">
      <w:pPr>
        <w:rPr>
          <w:sz w:val="24"/>
        </w:rPr>
      </w:pPr>
      <w:r>
        <w:rPr>
          <w:sz w:val="24"/>
        </w:rPr>
        <w:t>Повышение</w:t>
      </w:r>
      <w:r>
        <w:rPr>
          <w:spacing w:val="-3"/>
          <w:sz w:val="24"/>
        </w:rPr>
        <w:t xml:space="preserve"> </w:t>
      </w:r>
      <w:r>
        <w:rPr>
          <w:sz w:val="24"/>
        </w:rPr>
        <w:t>уровня</w:t>
      </w:r>
      <w:r>
        <w:rPr>
          <w:spacing w:val="-4"/>
          <w:sz w:val="24"/>
        </w:rPr>
        <w:t xml:space="preserve"> </w:t>
      </w:r>
      <w:r>
        <w:rPr>
          <w:sz w:val="24"/>
        </w:rPr>
        <w:t>экологической</w:t>
      </w:r>
      <w:r>
        <w:rPr>
          <w:spacing w:val="-4"/>
          <w:sz w:val="24"/>
        </w:rPr>
        <w:t xml:space="preserve"> </w:t>
      </w:r>
      <w:r>
        <w:rPr>
          <w:sz w:val="24"/>
        </w:rPr>
        <w:t>культуры,</w:t>
      </w:r>
      <w:r>
        <w:rPr>
          <w:spacing w:val="-4"/>
          <w:sz w:val="24"/>
        </w:rPr>
        <w:t xml:space="preserve"> </w:t>
      </w:r>
      <w:r>
        <w:rPr>
          <w:sz w:val="24"/>
        </w:rPr>
        <w:t>осознание</w:t>
      </w:r>
      <w:r>
        <w:rPr>
          <w:spacing w:val="-5"/>
          <w:sz w:val="24"/>
        </w:rPr>
        <w:t xml:space="preserve"> </w:t>
      </w:r>
      <w:r>
        <w:rPr>
          <w:sz w:val="24"/>
        </w:rPr>
        <w:t>глобального</w:t>
      </w:r>
      <w:r>
        <w:rPr>
          <w:spacing w:val="-4"/>
          <w:sz w:val="24"/>
        </w:rPr>
        <w:t xml:space="preserve"> </w:t>
      </w:r>
      <w:r>
        <w:rPr>
          <w:sz w:val="24"/>
        </w:rPr>
        <w:t>характера</w:t>
      </w:r>
      <w:r>
        <w:rPr>
          <w:spacing w:val="-6"/>
          <w:sz w:val="24"/>
        </w:rPr>
        <w:t xml:space="preserve"> </w:t>
      </w:r>
      <w:r>
        <w:rPr>
          <w:sz w:val="24"/>
        </w:rPr>
        <w:t>экологических</w:t>
      </w:r>
      <w:r>
        <w:rPr>
          <w:spacing w:val="-4"/>
          <w:sz w:val="24"/>
        </w:rPr>
        <w:t xml:space="preserve"> </w:t>
      </w:r>
      <w:r>
        <w:rPr>
          <w:sz w:val="24"/>
        </w:rPr>
        <w:t>проблем,</w:t>
      </w:r>
      <w:r>
        <w:rPr>
          <w:spacing w:val="-4"/>
          <w:sz w:val="24"/>
        </w:rPr>
        <w:t xml:space="preserve"> </w:t>
      </w:r>
      <w:r>
        <w:rPr>
          <w:sz w:val="24"/>
        </w:rPr>
        <w:t>активное неприятие</w:t>
      </w:r>
      <w:r>
        <w:rPr>
          <w:spacing w:val="-5"/>
          <w:sz w:val="24"/>
        </w:rPr>
        <w:t xml:space="preserve"> </w:t>
      </w:r>
      <w:r>
        <w:rPr>
          <w:sz w:val="24"/>
        </w:rPr>
        <w:t>действий,</w:t>
      </w:r>
      <w:r>
        <w:rPr>
          <w:spacing w:val="-7"/>
          <w:sz w:val="24"/>
        </w:rPr>
        <w:t xml:space="preserve"> </w:t>
      </w:r>
      <w:r>
        <w:rPr>
          <w:sz w:val="24"/>
        </w:rPr>
        <w:t>приносящих</w:t>
      </w:r>
      <w:r>
        <w:rPr>
          <w:spacing w:val="-2"/>
          <w:sz w:val="24"/>
        </w:rPr>
        <w:t xml:space="preserve"> </w:t>
      </w:r>
      <w:r>
        <w:rPr>
          <w:sz w:val="24"/>
        </w:rPr>
        <w:t>вред</w:t>
      </w:r>
      <w:r>
        <w:rPr>
          <w:spacing w:val="-4"/>
          <w:sz w:val="24"/>
        </w:rPr>
        <w:t xml:space="preserve"> </w:t>
      </w:r>
      <w:r>
        <w:rPr>
          <w:sz w:val="24"/>
        </w:rPr>
        <w:t>окружающей</w:t>
      </w:r>
      <w:r>
        <w:rPr>
          <w:spacing w:val="-4"/>
          <w:sz w:val="24"/>
        </w:rPr>
        <w:t xml:space="preserve"> </w:t>
      </w:r>
      <w:r>
        <w:rPr>
          <w:sz w:val="24"/>
        </w:rPr>
        <w:t>среде,</w:t>
      </w:r>
      <w:r>
        <w:rPr>
          <w:spacing w:val="-4"/>
          <w:sz w:val="24"/>
        </w:rPr>
        <w:t xml:space="preserve"> </w:t>
      </w:r>
      <w:r>
        <w:rPr>
          <w:sz w:val="24"/>
        </w:rPr>
        <w:t>формирование</w:t>
      </w:r>
      <w:r>
        <w:rPr>
          <w:spacing w:val="-5"/>
          <w:sz w:val="24"/>
        </w:rPr>
        <w:t xml:space="preserve"> </w:t>
      </w:r>
      <w:r>
        <w:rPr>
          <w:sz w:val="24"/>
        </w:rPr>
        <w:t>нравственно-эстетического</w:t>
      </w:r>
      <w:r>
        <w:rPr>
          <w:spacing w:val="-4"/>
          <w:sz w:val="24"/>
        </w:rPr>
        <w:t xml:space="preserve"> </w:t>
      </w:r>
      <w:r>
        <w:rPr>
          <w:sz w:val="24"/>
        </w:rPr>
        <w:t>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C415D" w:rsidRDefault="00797A38">
      <w:pPr>
        <w:rPr>
          <w:sz w:val="24"/>
        </w:rPr>
      </w:pPr>
      <w:r>
        <w:rPr>
          <w:sz w:val="24"/>
        </w:rPr>
        <w:t>Трудовое</w:t>
      </w:r>
      <w:r>
        <w:rPr>
          <w:spacing w:val="-4"/>
          <w:sz w:val="24"/>
        </w:rPr>
        <w:t xml:space="preserve"> </w:t>
      </w:r>
      <w:r>
        <w:rPr>
          <w:spacing w:val="-2"/>
          <w:sz w:val="24"/>
        </w:rPr>
        <w:t>воспитание.</w:t>
      </w:r>
    </w:p>
    <w:p w:rsidR="008C415D" w:rsidRDefault="00797A38">
      <w:pPr>
        <w:ind w:right="43"/>
        <w:rPr>
          <w:sz w:val="24"/>
        </w:rPr>
      </w:pPr>
      <w:r>
        <w:rPr>
          <w:sz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w:t>
      </w:r>
      <w:r>
        <w:rPr>
          <w:spacing w:val="-5"/>
          <w:sz w:val="24"/>
        </w:rPr>
        <w:t xml:space="preserve"> </w:t>
      </w:r>
      <w:r>
        <w:rPr>
          <w:sz w:val="24"/>
        </w:rPr>
        <w:t>и</w:t>
      </w:r>
      <w:r>
        <w:rPr>
          <w:spacing w:val="-4"/>
          <w:sz w:val="24"/>
        </w:rPr>
        <w:t xml:space="preserve"> </w:t>
      </w:r>
      <w:r>
        <w:rPr>
          <w:sz w:val="24"/>
        </w:rPr>
        <w:t>его</w:t>
      </w:r>
      <w:r>
        <w:rPr>
          <w:spacing w:val="-4"/>
          <w:sz w:val="24"/>
        </w:rPr>
        <w:t xml:space="preserve"> </w:t>
      </w:r>
      <w:r>
        <w:rPr>
          <w:sz w:val="24"/>
        </w:rPr>
        <w:t>оформления,</w:t>
      </w:r>
      <w:r>
        <w:rPr>
          <w:spacing w:val="-2"/>
          <w:sz w:val="24"/>
        </w:rPr>
        <w:t xml:space="preserve"> </w:t>
      </w:r>
      <w:r>
        <w:rPr>
          <w:sz w:val="24"/>
        </w:rPr>
        <w:t>удовлетворение</w:t>
      </w:r>
      <w:r>
        <w:rPr>
          <w:spacing w:val="-5"/>
          <w:sz w:val="24"/>
        </w:rPr>
        <w:t xml:space="preserve"> </w:t>
      </w:r>
      <w:r>
        <w:rPr>
          <w:sz w:val="24"/>
        </w:rPr>
        <w:t>от</w:t>
      </w:r>
      <w:r>
        <w:rPr>
          <w:spacing w:val="-4"/>
          <w:sz w:val="24"/>
        </w:rPr>
        <w:t xml:space="preserve"> </w:t>
      </w:r>
      <w:r>
        <w:rPr>
          <w:sz w:val="24"/>
        </w:rPr>
        <w:t>создания</w:t>
      </w:r>
      <w:r>
        <w:rPr>
          <w:spacing w:val="-4"/>
          <w:sz w:val="24"/>
        </w:rPr>
        <w:t xml:space="preserve"> </w:t>
      </w:r>
      <w:r>
        <w:rPr>
          <w:sz w:val="24"/>
        </w:rPr>
        <w:t>реального</w:t>
      </w:r>
      <w:r>
        <w:rPr>
          <w:spacing w:val="-4"/>
          <w:sz w:val="24"/>
        </w:rPr>
        <w:t xml:space="preserve"> </w:t>
      </w:r>
      <w:r>
        <w:rPr>
          <w:sz w:val="24"/>
        </w:rPr>
        <w:t>практического</w:t>
      </w:r>
      <w:r>
        <w:rPr>
          <w:spacing w:val="-4"/>
          <w:sz w:val="24"/>
        </w:rPr>
        <w:t xml:space="preserve"> </w:t>
      </w:r>
      <w:r>
        <w:rPr>
          <w:sz w:val="24"/>
        </w:rPr>
        <w:t>продукта.</w:t>
      </w:r>
      <w:r>
        <w:rPr>
          <w:spacing w:val="-4"/>
          <w:sz w:val="24"/>
        </w:rPr>
        <w:t xml:space="preserve"> </w:t>
      </w:r>
      <w:r>
        <w:rPr>
          <w:sz w:val="24"/>
        </w:rPr>
        <w:t>Воспитываются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качества упорства, стремления к результату, понимание эстетики трудовой деятельности. А также умения сотрудничества,</w:t>
      </w:r>
      <w:r>
        <w:rPr>
          <w:spacing w:val="-3"/>
          <w:sz w:val="24"/>
        </w:rPr>
        <w:t xml:space="preserve"> </w:t>
      </w:r>
      <w:r>
        <w:rPr>
          <w:sz w:val="24"/>
        </w:rPr>
        <w:t>коллективной</w:t>
      </w:r>
      <w:r>
        <w:rPr>
          <w:spacing w:val="-3"/>
          <w:sz w:val="24"/>
        </w:rPr>
        <w:t xml:space="preserve"> </w:t>
      </w:r>
      <w:r>
        <w:rPr>
          <w:sz w:val="24"/>
        </w:rPr>
        <w:t>трудовой</w:t>
      </w:r>
      <w:r>
        <w:rPr>
          <w:spacing w:val="-3"/>
          <w:sz w:val="24"/>
        </w:rPr>
        <w:t xml:space="preserve"> </w:t>
      </w:r>
      <w:r>
        <w:rPr>
          <w:sz w:val="24"/>
        </w:rPr>
        <w:t>работы,</w:t>
      </w:r>
      <w:r>
        <w:rPr>
          <w:spacing w:val="-3"/>
          <w:sz w:val="24"/>
        </w:rPr>
        <w:t xml:space="preserve"> </w:t>
      </w:r>
      <w:r>
        <w:rPr>
          <w:sz w:val="24"/>
        </w:rPr>
        <w:t>работы</w:t>
      </w:r>
      <w:r>
        <w:rPr>
          <w:spacing w:val="-3"/>
          <w:sz w:val="24"/>
        </w:rPr>
        <w:t xml:space="preserve"> </w:t>
      </w:r>
      <w:r>
        <w:rPr>
          <w:sz w:val="24"/>
        </w:rPr>
        <w:t>в</w:t>
      </w:r>
      <w:r>
        <w:rPr>
          <w:spacing w:val="-4"/>
          <w:sz w:val="24"/>
        </w:rPr>
        <w:t xml:space="preserve"> </w:t>
      </w:r>
      <w:r>
        <w:rPr>
          <w:sz w:val="24"/>
        </w:rPr>
        <w:t>команде –</w:t>
      </w:r>
      <w:r>
        <w:rPr>
          <w:spacing w:val="-1"/>
          <w:sz w:val="24"/>
        </w:rPr>
        <w:t xml:space="preserve"> </w:t>
      </w:r>
      <w:r>
        <w:rPr>
          <w:sz w:val="24"/>
        </w:rPr>
        <w:t>обязательные</w:t>
      </w:r>
      <w:r>
        <w:rPr>
          <w:spacing w:val="-5"/>
          <w:sz w:val="24"/>
        </w:rPr>
        <w:t xml:space="preserve"> </w:t>
      </w:r>
      <w:r>
        <w:rPr>
          <w:sz w:val="24"/>
        </w:rPr>
        <w:t>требования</w:t>
      </w:r>
      <w:r>
        <w:rPr>
          <w:spacing w:val="-3"/>
          <w:sz w:val="24"/>
        </w:rPr>
        <w:t xml:space="preserve"> </w:t>
      </w:r>
      <w:r>
        <w:rPr>
          <w:sz w:val="24"/>
        </w:rPr>
        <w:t>к</w:t>
      </w:r>
      <w:r>
        <w:rPr>
          <w:spacing w:val="-3"/>
          <w:sz w:val="24"/>
        </w:rPr>
        <w:t xml:space="preserve"> </w:t>
      </w:r>
      <w:r>
        <w:rPr>
          <w:sz w:val="24"/>
        </w:rPr>
        <w:t>определённым заданиям программы.</w:t>
      </w:r>
    </w:p>
    <w:p w:rsidR="008C415D" w:rsidRDefault="00797A38">
      <w:pPr>
        <w:rPr>
          <w:sz w:val="24"/>
        </w:rPr>
      </w:pPr>
      <w:r>
        <w:rPr>
          <w:sz w:val="24"/>
        </w:rPr>
        <w:t>Воспитывающая</w:t>
      </w:r>
      <w:r>
        <w:rPr>
          <w:spacing w:val="-7"/>
          <w:sz w:val="24"/>
        </w:rPr>
        <w:t xml:space="preserve"> </w:t>
      </w:r>
      <w:r>
        <w:rPr>
          <w:sz w:val="24"/>
        </w:rPr>
        <w:t>предметно-эстетическая</w:t>
      </w:r>
      <w:r>
        <w:rPr>
          <w:spacing w:val="-7"/>
          <w:sz w:val="24"/>
        </w:rPr>
        <w:t xml:space="preserve"> </w:t>
      </w:r>
      <w:r>
        <w:rPr>
          <w:spacing w:val="-2"/>
          <w:sz w:val="24"/>
        </w:rPr>
        <w:t>среда.</w:t>
      </w:r>
    </w:p>
    <w:p w:rsidR="008C415D" w:rsidRDefault="00797A38">
      <w:pPr>
        <w:rPr>
          <w:sz w:val="24"/>
        </w:rPr>
      </w:pPr>
      <w:r>
        <w:rPr>
          <w:sz w:val="24"/>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w:t>
      </w:r>
      <w:r>
        <w:rPr>
          <w:spacing w:val="-4"/>
          <w:sz w:val="24"/>
        </w:rPr>
        <w:t xml:space="preserve"> </w:t>
      </w:r>
      <w:r>
        <w:rPr>
          <w:sz w:val="24"/>
        </w:rPr>
        <w:t>как</w:t>
      </w:r>
      <w:r>
        <w:rPr>
          <w:spacing w:val="-6"/>
          <w:sz w:val="24"/>
        </w:rPr>
        <w:t xml:space="preserve"> </w:t>
      </w:r>
      <w:r>
        <w:rPr>
          <w:sz w:val="24"/>
        </w:rPr>
        <w:t>и</w:t>
      </w:r>
      <w:r>
        <w:rPr>
          <w:spacing w:val="-4"/>
          <w:sz w:val="24"/>
        </w:rPr>
        <w:t xml:space="preserve"> </w:t>
      </w:r>
      <w:r>
        <w:rPr>
          <w:sz w:val="24"/>
        </w:rPr>
        <w:t>сам</w:t>
      </w:r>
      <w:r>
        <w:rPr>
          <w:spacing w:val="-5"/>
          <w:sz w:val="24"/>
        </w:rPr>
        <w:t xml:space="preserve"> </w:t>
      </w:r>
      <w:r>
        <w:rPr>
          <w:sz w:val="24"/>
        </w:rPr>
        <w:t>образ</w:t>
      </w:r>
      <w:r>
        <w:rPr>
          <w:spacing w:val="-4"/>
          <w:sz w:val="24"/>
        </w:rPr>
        <w:t xml:space="preserve"> </w:t>
      </w:r>
      <w:r>
        <w:rPr>
          <w:sz w:val="24"/>
        </w:rPr>
        <w:t>предметно-пространственной</w:t>
      </w:r>
      <w:r>
        <w:rPr>
          <w:spacing w:val="-4"/>
          <w:sz w:val="24"/>
        </w:rPr>
        <w:t xml:space="preserve"> </w:t>
      </w:r>
      <w:r>
        <w:rPr>
          <w:sz w:val="24"/>
        </w:rPr>
        <w:t>среды</w:t>
      </w:r>
      <w:r>
        <w:rPr>
          <w:spacing w:val="-4"/>
          <w:sz w:val="24"/>
        </w:rPr>
        <w:t xml:space="preserve"> </w:t>
      </w:r>
      <w:r>
        <w:rPr>
          <w:sz w:val="24"/>
        </w:rPr>
        <w:t>общеобразовательной</w:t>
      </w:r>
      <w:r>
        <w:rPr>
          <w:spacing w:val="-4"/>
          <w:sz w:val="24"/>
        </w:rPr>
        <w:t xml:space="preserve"> </w:t>
      </w:r>
      <w:r>
        <w:rPr>
          <w:sz w:val="24"/>
        </w:rPr>
        <w:t>организации,</w:t>
      </w:r>
      <w:r>
        <w:rPr>
          <w:spacing w:val="-4"/>
          <w:sz w:val="24"/>
        </w:rPr>
        <w:t xml:space="preserve"> </w:t>
      </w:r>
      <w:r>
        <w:rPr>
          <w:sz w:val="24"/>
        </w:rPr>
        <w:t>оказывает активное воспитательное воздействие и влияет на формирование позитивных ценностных ориентаций и восприятие жизни обучающихся.</w:t>
      </w:r>
    </w:p>
    <w:p w:rsidR="008C415D" w:rsidRDefault="00797A38">
      <w:pPr>
        <w:rPr>
          <w:sz w:val="24"/>
        </w:rPr>
      </w:pPr>
      <w:r>
        <w:rPr>
          <w:sz w:val="24"/>
        </w:rPr>
        <w:t>В</w:t>
      </w:r>
      <w:r>
        <w:rPr>
          <w:spacing w:val="-4"/>
          <w:sz w:val="24"/>
        </w:rPr>
        <w:t xml:space="preserve"> </w:t>
      </w:r>
      <w:r>
        <w:rPr>
          <w:sz w:val="24"/>
        </w:rPr>
        <w:t>результате</w:t>
      </w:r>
      <w:r>
        <w:rPr>
          <w:spacing w:val="-2"/>
          <w:sz w:val="24"/>
        </w:rPr>
        <w:t xml:space="preserve"> </w:t>
      </w:r>
      <w:r>
        <w:rPr>
          <w:sz w:val="24"/>
        </w:rPr>
        <w:t>освоения</w:t>
      </w:r>
      <w:r>
        <w:rPr>
          <w:spacing w:val="-2"/>
          <w:sz w:val="24"/>
        </w:rPr>
        <w:t xml:space="preserve"> </w:t>
      </w:r>
      <w:r>
        <w:rPr>
          <w:sz w:val="24"/>
        </w:rPr>
        <w:t>программы</w:t>
      </w:r>
      <w:r>
        <w:rPr>
          <w:spacing w:val="-2"/>
          <w:sz w:val="24"/>
        </w:rPr>
        <w:t xml:space="preserve"> </w:t>
      </w:r>
      <w:r>
        <w:rPr>
          <w:sz w:val="24"/>
        </w:rPr>
        <w:t>по</w:t>
      </w:r>
      <w:r>
        <w:rPr>
          <w:spacing w:val="-2"/>
          <w:sz w:val="24"/>
        </w:rPr>
        <w:t xml:space="preserve"> </w:t>
      </w:r>
      <w:r>
        <w:rPr>
          <w:sz w:val="24"/>
        </w:rPr>
        <w:t>изобразительному</w:t>
      </w:r>
      <w:r>
        <w:rPr>
          <w:spacing w:val="-10"/>
          <w:sz w:val="24"/>
        </w:rPr>
        <w:t xml:space="preserve"> </w:t>
      </w:r>
      <w:r>
        <w:rPr>
          <w:sz w:val="24"/>
        </w:rPr>
        <w:t>искусству</w:t>
      </w:r>
      <w:r>
        <w:rPr>
          <w:spacing w:val="-7"/>
          <w:sz w:val="24"/>
        </w:rPr>
        <w:t xml:space="preserve"> </w:t>
      </w:r>
      <w:r>
        <w:rPr>
          <w:sz w:val="24"/>
        </w:rPr>
        <w:t>на</w:t>
      </w:r>
      <w:r>
        <w:rPr>
          <w:spacing w:val="-1"/>
          <w:sz w:val="24"/>
        </w:rPr>
        <w:t xml:space="preserve"> </w:t>
      </w:r>
      <w:r>
        <w:rPr>
          <w:sz w:val="24"/>
        </w:rPr>
        <w:t>уровне</w:t>
      </w:r>
      <w:r>
        <w:rPr>
          <w:spacing w:val="-3"/>
          <w:sz w:val="24"/>
        </w:rPr>
        <w:t xml:space="preserve"> </w:t>
      </w:r>
      <w:r>
        <w:rPr>
          <w:sz w:val="24"/>
        </w:rPr>
        <w:t>основного</w:t>
      </w:r>
      <w:r>
        <w:rPr>
          <w:spacing w:val="-2"/>
          <w:sz w:val="24"/>
        </w:rPr>
        <w:t xml:space="preserve"> </w:t>
      </w:r>
      <w:r>
        <w:rPr>
          <w:sz w:val="24"/>
        </w:rPr>
        <w:t>общего</w:t>
      </w:r>
      <w:r>
        <w:rPr>
          <w:spacing w:val="-2"/>
          <w:sz w:val="24"/>
        </w:rPr>
        <w:t xml:space="preserve"> </w:t>
      </w:r>
      <w:r>
        <w:rPr>
          <w:sz w:val="24"/>
        </w:rP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C415D" w:rsidRDefault="00797A38">
      <w:pPr>
        <w:spacing w:before="1"/>
        <w:ind w:right="109"/>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следующие</w:t>
      </w:r>
      <w:r>
        <w:rPr>
          <w:spacing w:val="-5"/>
          <w:sz w:val="24"/>
        </w:rPr>
        <w:t xml:space="preserve"> </w:t>
      </w:r>
      <w:r>
        <w:rPr>
          <w:sz w:val="24"/>
        </w:rPr>
        <w:t>пространственные</w:t>
      </w:r>
      <w:r>
        <w:rPr>
          <w:spacing w:val="-6"/>
          <w:sz w:val="24"/>
        </w:rPr>
        <w:t xml:space="preserve"> </w:t>
      </w:r>
      <w:r>
        <w:rPr>
          <w:sz w:val="24"/>
        </w:rPr>
        <w:t>представления</w:t>
      </w:r>
      <w:r>
        <w:rPr>
          <w:spacing w:val="-4"/>
          <w:sz w:val="24"/>
        </w:rPr>
        <w:t xml:space="preserve"> </w:t>
      </w:r>
      <w:r>
        <w:rPr>
          <w:sz w:val="24"/>
        </w:rPr>
        <w:t>и</w:t>
      </w:r>
      <w:r>
        <w:rPr>
          <w:spacing w:val="-4"/>
          <w:sz w:val="24"/>
        </w:rPr>
        <w:t xml:space="preserve"> </w:t>
      </w:r>
      <w:r>
        <w:rPr>
          <w:sz w:val="24"/>
        </w:rPr>
        <w:t>сенсорные</w:t>
      </w:r>
      <w:r>
        <w:rPr>
          <w:spacing w:val="-6"/>
          <w:sz w:val="24"/>
        </w:rPr>
        <w:t xml:space="preserve"> </w:t>
      </w:r>
      <w:r>
        <w:rPr>
          <w:sz w:val="24"/>
        </w:rPr>
        <w:t>способности как часть универсальных познавательных учебных действий:</w:t>
      </w:r>
    </w:p>
    <w:p w:rsidR="008C415D" w:rsidRDefault="00797A38">
      <w:pPr>
        <w:spacing w:before="2" w:line="237" w:lineRule="auto"/>
        <w:ind w:right="1999"/>
        <w:rPr>
          <w:sz w:val="24"/>
        </w:rPr>
      </w:pPr>
      <w:r>
        <w:rPr>
          <w:sz w:val="24"/>
        </w:rPr>
        <w:t>сравнивать</w:t>
      </w:r>
      <w:r>
        <w:rPr>
          <w:spacing w:val="-4"/>
          <w:sz w:val="24"/>
        </w:rPr>
        <w:t xml:space="preserve"> </w:t>
      </w:r>
      <w:r>
        <w:rPr>
          <w:sz w:val="24"/>
        </w:rPr>
        <w:t>предметные</w:t>
      </w:r>
      <w:r>
        <w:rPr>
          <w:spacing w:val="-7"/>
          <w:sz w:val="24"/>
        </w:rPr>
        <w:t xml:space="preserve"> </w:t>
      </w:r>
      <w:r>
        <w:rPr>
          <w:sz w:val="24"/>
        </w:rPr>
        <w:t>и</w:t>
      </w:r>
      <w:r>
        <w:rPr>
          <w:spacing w:val="-5"/>
          <w:sz w:val="24"/>
        </w:rPr>
        <w:t xml:space="preserve"> </w:t>
      </w:r>
      <w:r>
        <w:rPr>
          <w:sz w:val="24"/>
        </w:rPr>
        <w:t>пространственные</w:t>
      </w:r>
      <w:r>
        <w:rPr>
          <w:spacing w:val="-7"/>
          <w:sz w:val="24"/>
        </w:rPr>
        <w:t xml:space="preserve"> </w:t>
      </w:r>
      <w:r>
        <w:rPr>
          <w:sz w:val="24"/>
        </w:rPr>
        <w:t>объекты</w:t>
      </w:r>
      <w:r>
        <w:rPr>
          <w:spacing w:val="-5"/>
          <w:sz w:val="24"/>
        </w:rPr>
        <w:t xml:space="preserve"> </w:t>
      </w:r>
      <w:r>
        <w:rPr>
          <w:sz w:val="24"/>
        </w:rPr>
        <w:t>по</w:t>
      </w:r>
      <w:r>
        <w:rPr>
          <w:spacing w:val="-5"/>
          <w:sz w:val="24"/>
        </w:rPr>
        <w:t xml:space="preserve"> </w:t>
      </w:r>
      <w:r>
        <w:rPr>
          <w:sz w:val="24"/>
        </w:rPr>
        <w:t>заданным</w:t>
      </w:r>
      <w:r>
        <w:rPr>
          <w:spacing w:val="-7"/>
          <w:sz w:val="24"/>
        </w:rPr>
        <w:t xml:space="preserve"> </w:t>
      </w:r>
      <w:r>
        <w:rPr>
          <w:sz w:val="24"/>
        </w:rPr>
        <w:t>основаниям; характеризовать форму предмета, конструкции;</w:t>
      </w:r>
    </w:p>
    <w:p w:rsidR="008C415D" w:rsidRDefault="00797A38">
      <w:pPr>
        <w:spacing w:before="1"/>
        <w:ind w:right="5538"/>
        <w:rPr>
          <w:sz w:val="24"/>
        </w:rPr>
      </w:pPr>
      <w:r>
        <w:rPr>
          <w:sz w:val="24"/>
        </w:rPr>
        <w:t>выявлять</w:t>
      </w:r>
      <w:r>
        <w:rPr>
          <w:spacing w:val="-6"/>
          <w:sz w:val="24"/>
        </w:rPr>
        <w:t xml:space="preserve"> </w:t>
      </w:r>
      <w:r>
        <w:rPr>
          <w:sz w:val="24"/>
        </w:rPr>
        <w:t>положение</w:t>
      </w:r>
      <w:r>
        <w:rPr>
          <w:spacing w:val="-8"/>
          <w:sz w:val="24"/>
        </w:rPr>
        <w:t xml:space="preserve"> </w:t>
      </w:r>
      <w:r>
        <w:rPr>
          <w:sz w:val="24"/>
        </w:rPr>
        <w:t>предметной</w:t>
      </w:r>
      <w:r>
        <w:rPr>
          <w:spacing w:val="-7"/>
          <w:sz w:val="24"/>
        </w:rPr>
        <w:t xml:space="preserve"> </w:t>
      </w:r>
      <w:r>
        <w:rPr>
          <w:sz w:val="24"/>
        </w:rPr>
        <w:t>формы</w:t>
      </w:r>
      <w:r>
        <w:rPr>
          <w:spacing w:val="-7"/>
          <w:sz w:val="24"/>
        </w:rPr>
        <w:t xml:space="preserve"> </w:t>
      </w:r>
      <w:r>
        <w:rPr>
          <w:sz w:val="24"/>
        </w:rPr>
        <w:t>в</w:t>
      </w:r>
      <w:r>
        <w:rPr>
          <w:spacing w:val="-9"/>
          <w:sz w:val="24"/>
        </w:rPr>
        <w:t xml:space="preserve"> </w:t>
      </w:r>
      <w:r>
        <w:rPr>
          <w:sz w:val="24"/>
        </w:rPr>
        <w:t>пространстве; обобщать форму составной конструкции;</w:t>
      </w:r>
    </w:p>
    <w:p w:rsidR="008C415D" w:rsidRDefault="00797A38">
      <w:pPr>
        <w:ind w:right="1999"/>
        <w:rPr>
          <w:sz w:val="24"/>
        </w:rPr>
      </w:pPr>
      <w:r>
        <w:rPr>
          <w:sz w:val="24"/>
        </w:rPr>
        <w:t>анализировать</w:t>
      </w:r>
      <w:r>
        <w:rPr>
          <w:spacing w:val="-5"/>
          <w:sz w:val="24"/>
        </w:rPr>
        <w:t xml:space="preserve"> </w:t>
      </w:r>
      <w:r>
        <w:rPr>
          <w:sz w:val="24"/>
        </w:rPr>
        <w:t>структуру</w:t>
      </w:r>
      <w:r>
        <w:rPr>
          <w:spacing w:val="-11"/>
          <w:sz w:val="24"/>
        </w:rPr>
        <w:t xml:space="preserve"> </w:t>
      </w:r>
      <w:r>
        <w:rPr>
          <w:sz w:val="24"/>
        </w:rPr>
        <w:t>предмета,</w:t>
      </w:r>
      <w:r>
        <w:rPr>
          <w:spacing w:val="-6"/>
          <w:sz w:val="24"/>
        </w:rPr>
        <w:t xml:space="preserve"> </w:t>
      </w:r>
      <w:r>
        <w:rPr>
          <w:sz w:val="24"/>
        </w:rPr>
        <w:t>конструкции,</w:t>
      </w:r>
      <w:r>
        <w:rPr>
          <w:spacing w:val="-6"/>
          <w:sz w:val="24"/>
        </w:rPr>
        <w:t xml:space="preserve"> </w:t>
      </w:r>
      <w:r>
        <w:rPr>
          <w:sz w:val="24"/>
        </w:rPr>
        <w:t>пространства,</w:t>
      </w:r>
      <w:r>
        <w:rPr>
          <w:spacing w:val="-6"/>
          <w:sz w:val="24"/>
        </w:rPr>
        <w:t xml:space="preserve"> </w:t>
      </w:r>
      <w:r>
        <w:rPr>
          <w:sz w:val="24"/>
        </w:rPr>
        <w:t>зрительного</w:t>
      </w:r>
      <w:r>
        <w:rPr>
          <w:spacing w:val="-6"/>
          <w:sz w:val="24"/>
        </w:rPr>
        <w:t xml:space="preserve"> </w:t>
      </w:r>
      <w:r>
        <w:rPr>
          <w:sz w:val="24"/>
        </w:rPr>
        <w:t>образа; структурировать предметно-пространственные явления;</w:t>
      </w:r>
    </w:p>
    <w:p w:rsidR="008C415D" w:rsidRDefault="00797A38">
      <w:pPr>
        <w:ind w:right="1999"/>
        <w:rPr>
          <w:sz w:val="24"/>
        </w:rPr>
      </w:pPr>
      <w:r>
        <w:rPr>
          <w:sz w:val="24"/>
        </w:rPr>
        <w:t>сопоставлять</w:t>
      </w:r>
      <w:r>
        <w:rPr>
          <w:spacing w:val="-4"/>
          <w:sz w:val="24"/>
        </w:rPr>
        <w:t xml:space="preserve"> </w:t>
      </w:r>
      <w:r>
        <w:rPr>
          <w:sz w:val="24"/>
        </w:rPr>
        <w:t>пропорциональное</w:t>
      </w:r>
      <w:r>
        <w:rPr>
          <w:spacing w:val="-5"/>
          <w:sz w:val="24"/>
        </w:rPr>
        <w:t xml:space="preserve"> </w:t>
      </w:r>
      <w:r>
        <w:rPr>
          <w:sz w:val="24"/>
        </w:rPr>
        <w:t>соотношение</w:t>
      </w:r>
      <w:r>
        <w:rPr>
          <w:spacing w:val="-5"/>
          <w:sz w:val="24"/>
        </w:rPr>
        <w:t xml:space="preserve"> </w:t>
      </w:r>
      <w:r>
        <w:rPr>
          <w:sz w:val="24"/>
        </w:rPr>
        <w:t>частей</w:t>
      </w:r>
      <w:r>
        <w:rPr>
          <w:spacing w:val="-4"/>
          <w:sz w:val="24"/>
        </w:rPr>
        <w:t xml:space="preserve"> </w:t>
      </w:r>
      <w:r>
        <w:rPr>
          <w:sz w:val="24"/>
        </w:rPr>
        <w:t>внутри</w:t>
      </w:r>
      <w:r>
        <w:rPr>
          <w:spacing w:val="-3"/>
          <w:sz w:val="24"/>
        </w:rPr>
        <w:t xml:space="preserve"> </w:t>
      </w:r>
      <w:r>
        <w:rPr>
          <w:sz w:val="24"/>
        </w:rPr>
        <w:t>целого</w:t>
      </w:r>
      <w:r>
        <w:rPr>
          <w:spacing w:val="-4"/>
          <w:sz w:val="24"/>
        </w:rPr>
        <w:t xml:space="preserve"> </w:t>
      </w:r>
      <w:r>
        <w:rPr>
          <w:sz w:val="24"/>
        </w:rPr>
        <w:t>и</w:t>
      </w:r>
      <w:r>
        <w:rPr>
          <w:spacing w:val="-3"/>
          <w:sz w:val="24"/>
        </w:rPr>
        <w:t xml:space="preserve"> </w:t>
      </w:r>
      <w:r>
        <w:rPr>
          <w:sz w:val="24"/>
        </w:rPr>
        <w:t>предметов</w:t>
      </w:r>
      <w:r>
        <w:rPr>
          <w:spacing w:val="-5"/>
          <w:sz w:val="24"/>
        </w:rPr>
        <w:t xml:space="preserve"> </w:t>
      </w:r>
      <w:r>
        <w:rPr>
          <w:sz w:val="24"/>
        </w:rPr>
        <w:t>между</w:t>
      </w:r>
      <w:r>
        <w:rPr>
          <w:spacing w:val="-9"/>
          <w:sz w:val="24"/>
        </w:rPr>
        <w:t xml:space="preserve"> </w:t>
      </w:r>
      <w:r>
        <w:rPr>
          <w:sz w:val="24"/>
        </w:rPr>
        <w:t>обой; абстрагировать образ реальности в построении плоской или пространственной композиции.</w:t>
      </w:r>
    </w:p>
    <w:p w:rsidR="008C415D" w:rsidRDefault="00797A38">
      <w:pPr>
        <w:spacing w:before="1"/>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2"/>
          <w:sz w:val="24"/>
        </w:rPr>
        <w:t xml:space="preserve"> </w:t>
      </w:r>
      <w:r>
        <w:rPr>
          <w:sz w:val="24"/>
        </w:rPr>
        <w:t>сформированы</w:t>
      </w:r>
      <w:r>
        <w:rPr>
          <w:spacing w:val="-4"/>
          <w:sz w:val="24"/>
        </w:rPr>
        <w:t xml:space="preserve"> </w:t>
      </w:r>
      <w:r>
        <w:rPr>
          <w:sz w:val="24"/>
        </w:rPr>
        <w:t>следующие</w:t>
      </w:r>
      <w:r>
        <w:rPr>
          <w:spacing w:val="-5"/>
          <w:sz w:val="24"/>
        </w:rPr>
        <w:t xml:space="preserve"> </w:t>
      </w:r>
      <w:r>
        <w:rPr>
          <w:sz w:val="24"/>
        </w:rPr>
        <w:t>базовые</w:t>
      </w:r>
      <w:r>
        <w:rPr>
          <w:spacing w:val="-5"/>
          <w:sz w:val="24"/>
        </w:rPr>
        <w:t xml:space="preserve"> </w:t>
      </w:r>
      <w:r>
        <w:rPr>
          <w:sz w:val="24"/>
        </w:rPr>
        <w:t>логические</w:t>
      </w:r>
      <w:r>
        <w:rPr>
          <w:spacing w:val="-5"/>
          <w:sz w:val="24"/>
        </w:rPr>
        <w:t xml:space="preserve"> </w:t>
      </w:r>
      <w:r>
        <w:rPr>
          <w:sz w:val="24"/>
        </w:rPr>
        <w:t>и</w:t>
      </w:r>
      <w:r>
        <w:rPr>
          <w:spacing w:val="-4"/>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4"/>
          <w:sz w:val="24"/>
        </w:rPr>
        <w:t xml:space="preserve"> </w:t>
      </w:r>
      <w:r>
        <w:rPr>
          <w:sz w:val="24"/>
        </w:rPr>
        <w:t>часть универсальных познавательных учебных действий:</w:t>
      </w:r>
    </w:p>
    <w:p w:rsidR="008C415D" w:rsidRDefault="00797A38">
      <w:pPr>
        <w:rPr>
          <w:sz w:val="24"/>
        </w:rPr>
      </w:pPr>
      <w:r>
        <w:rPr>
          <w:sz w:val="24"/>
        </w:rPr>
        <w:t>выявлять</w:t>
      </w:r>
      <w:r>
        <w:rPr>
          <w:spacing w:val="-6"/>
          <w:sz w:val="24"/>
        </w:rPr>
        <w:t xml:space="preserve"> </w:t>
      </w:r>
      <w:r>
        <w:rPr>
          <w:sz w:val="24"/>
        </w:rPr>
        <w:t>и</w:t>
      </w:r>
      <w:r>
        <w:rPr>
          <w:spacing w:val="-7"/>
          <w:sz w:val="24"/>
        </w:rPr>
        <w:t xml:space="preserve"> </w:t>
      </w:r>
      <w:r>
        <w:rPr>
          <w:sz w:val="24"/>
        </w:rPr>
        <w:t>характеризовать</w:t>
      </w:r>
      <w:r>
        <w:rPr>
          <w:spacing w:val="-3"/>
          <w:sz w:val="24"/>
        </w:rPr>
        <w:t xml:space="preserve"> </w:t>
      </w:r>
      <w:r>
        <w:rPr>
          <w:sz w:val="24"/>
        </w:rPr>
        <w:t>существенные</w:t>
      </w:r>
      <w:r>
        <w:rPr>
          <w:spacing w:val="-7"/>
          <w:sz w:val="24"/>
        </w:rPr>
        <w:t xml:space="preserve"> </w:t>
      </w:r>
      <w:r>
        <w:rPr>
          <w:sz w:val="24"/>
        </w:rPr>
        <w:t>признаки</w:t>
      </w:r>
      <w:r>
        <w:rPr>
          <w:spacing w:val="-5"/>
          <w:sz w:val="24"/>
        </w:rPr>
        <w:t xml:space="preserve"> </w:t>
      </w:r>
      <w:r>
        <w:rPr>
          <w:sz w:val="24"/>
        </w:rPr>
        <w:t>явлений</w:t>
      </w:r>
      <w:r>
        <w:rPr>
          <w:spacing w:val="-6"/>
          <w:sz w:val="24"/>
        </w:rPr>
        <w:t xml:space="preserve"> </w:t>
      </w:r>
      <w:r>
        <w:rPr>
          <w:sz w:val="24"/>
        </w:rPr>
        <w:t>художественной</w:t>
      </w:r>
      <w:r>
        <w:rPr>
          <w:spacing w:val="-6"/>
          <w:sz w:val="24"/>
        </w:rPr>
        <w:t xml:space="preserve"> </w:t>
      </w:r>
      <w:r>
        <w:rPr>
          <w:spacing w:val="-2"/>
          <w:sz w:val="24"/>
        </w:rPr>
        <w:t>культуры;</w:t>
      </w:r>
    </w:p>
    <w:p w:rsidR="008C415D" w:rsidRDefault="00797A38">
      <w:pPr>
        <w:rPr>
          <w:sz w:val="24"/>
        </w:rPr>
      </w:pPr>
      <w:r>
        <w:rPr>
          <w:sz w:val="24"/>
        </w:rPr>
        <w:t>сопоставлять,</w:t>
      </w:r>
      <w:r>
        <w:rPr>
          <w:spacing w:val="-4"/>
          <w:sz w:val="24"/>
        </w:rPr>
        <w:t xml:space="preserve"> </w:t>
      </w:r>
      <w:r>
        <w:rPr>
          <w:sz w:val="24"/>
        </w:rPr>
        <w:t>анализировать,</w:t>
      </w:r>
      <w:r>
        <w:rPr>
          <w:spacing w:val="-4"/>
          <w:sz w:val="24"/>
        </w:rPr>
        <w:t xml:space="preserve"> </w:t>
      </w:r>
      <w:r>
        <w:rPr>
          <w:sz w:val="24"/>
        </w:rPr>
        <w:t>сравнивать</w:t>
      </w:r>
      <w:r>
        <w:rPr>
          <w:spacing w:val="-3"/>
          <w:sz w:val="24"/>
        </w:rPr>
        <w:t xml:space="preserve"> </w:t>
      </w:r>
      <w:r>
        <w:rPr>
          <w:sz w:val="24"/>
        </w:rPr>
        <w:t>и</w:t>
      </w:r>
      <w:r>
        <w:rPr>
          <w:spacing w:val="-4"/>
          <w:sz w:val="24"/>
        </w:rPr>
        <w:t xml:space="preserve"> </w:t>
      </w:r>
      <w:r>
        <w:rPr>
          <w:sz w:val="24"/>
        </w:rPr>
        <w:t>оценивать</w:t>
      </w:r>
      <w:r>
        <w:rPr>
          <w:spacing w:val="-3"/>
          <w:sz w:val="24"/>
        </w:rPr>
        <w:t xml:space="preserve"> </w:t>
      </w:r>
      <w:r>
        <w:rPr>
          <w:sz w:val="24"/>
        </w:rPr>
        <w:t>с</w:t>
      </w:r>
      <w:r>
        <w:rPr>
          <w:spacing w:val="-5"/>
          <w:sz w:val="24"/>
        </w:rPr>
        <w:t xml:space="preserve"> </w:t>
      </w:r>
      <w:r>
        <w:rPr>
          <w:sz w:val="24"/>
        </w:rPr>
        <w:t>позиций</w:t>
      </w:r>
      <w:r>
        <w:rPr>
          <w:spacing w:val="-4"/>
          <w:sz w:val="24"/>
        </w:rPr>
        <w:t xml:space="preserve"> </w:t>
      </w:r>
      <w:r>
        <w:rPr>
          <w:sz w:val="24"/>
        </w:rPr>
        <w:t>эстетических</w:t>
      </w:r>
      <w:r>
        <w:rPr>
          <w:spacing w:val="-5"/>
          <w:sz w:val="24"/>
        </w:rPr>
        <w:t xml:space="preserve"> </w:t>
      </w:r>
      <w:r>
        <w:rPr>
          <w:sz w:val="24"/>
        </w:rPr>
        <w:t>категорий</w:t>
      </w:r>
      <w:r>
        <w:rPr>
          <w:spacing w:val="-4"/>
          <w:sz w:val="24"/>
        </w:rPr>
        <w:t xml:space="preserve"> </w:t>
      </w:r>
      <w:r>
        <w:rPr>
          <w:sz w:val="24"/>
        </w:rPr>
        <w:t>явления</w:t>
      </w:r>
      <w:r>
        <w:rPr>
          <w:spacing w:val="-4"/>
          <w:sz w:val="24"/>
        </w:rPr>
        <w:t xml:space="preserve"> </w:t>
      </w:r>
      <w:r>
        <w:rPr>
          <w:sz w:val="24"/>
        </w:rPr>
        <w:t>искусства</w:t>
      </w:r>
      <w:r>
        <w:rPr>
          <w:spacing w:val="-5"/>
          <w:sz w:val="24"/>
        </w:rPr>
        <w:t xml:space="preserve"> </w:t>
      </w:r>
      <w:r>
        <w:rPr>
          <w:sz w:val="24"/>
        </w:rPr>
        <w:t xml:space="preserve">и </w:t>
      </w:r>
      <w:r>
        <w:rPr>
          <w:spacing w:val="-2"/>
          <w:sz w:val="24"/>
        </w:rPr>
        <w:t>действительности;</w:t>
      </w:r>
    </w:p>
    <w:p w:rsidR="008C415D" w:rsidRDefault="00797A38">
      <w:pPr>
        <w:ind w:right="363"/>
        <w:rPr>
          <w:sz w:val="24"/>
        </w:rPr>
      </w:pPr>
      <w:r>
        <w:rPr>
          <w:sz w:val="24"/>
        </w:rPr>
        <w:t>классифицировать</w:t>
      </w:r>
      <w:r>
        <w:rPr>
          <w:spacing w:val="-3"/>
          <w:sz w:val="24"/>
        </w:rPr>
        <w:t xml:space="preserve"> </w:t>
      </w:r>
      <w:r>
        <w:rPr>
          <w:sz w:val="24"/>
        </w:rPr>
        <w:t>произведения</w:t>
      </w:r>
      <w:r>
        <w:rPr>
          <w:spacing w:val="-6"/>
          <w:sz w:val="24"/>
        </w:rPr>
        <w:t xml:space="preserve"> </w:t>
      </w:r>
      <w:r>
        <w:rPr>
          <w:sz w:val="24"/>
        </w:rPr>
        <w:t>искусства</w:t>
      </w:r>
      <w:r>
        <w:rPr>
          <w:spacing w:val="-4"/>
          <w:sz w:val="24"/>
        </w:rPr>
        <w:t xml:space="preserve"> </w:t>
      </w:r>
      <w:r>
        <w:rPr>
          <w:sz w:val="24"/>
        </w:rPr>
        <w:t>по</w:t>
      </w:r>
      <w:r>
        <w:rPr>
          <w:spacing w:val="-3"/>
          <w:sz w:val="24"/>
        </w:rPr>
        <w:t xml:space="preserve"> </w:t>
      </w:r>
      <w:r>
        <w:rPr>
          <w:sz w:val="24"/>
        </w:rPr>
        <w:t>видам</w:t>
      </w:r>
      <w:r>
        <w:rPr>
          <w:spacing w:val="-4"/>
          <w:sz w:val="24"/>
        </w:rPr>
        <w:t xml:space="preserve"> </w:t>
      </w:r>
      <w:r>
        <w:rPr>
          <w:sz w:val="24"/>
        </w:rPr>
        <w:t>и,</w:t>
      </w:r>
      <w:r>
        <w:rPr>
          <w:spacing w:val="-3"/>
          <w:sz w:val="24"/>
        </w:rPr>
        <w:t xml:space="preserve"> </w:t>
      </w:r>
      <w:r>
        <w:rPr>
          <w:sz w:val="24"/>
        </w:rPr>
        <w:t>соответственно,</w:t>
      </w:r>
      <w:r>
        <w:rPr>
          <w:spacing w:val="-3"/>
          <w:sz w:val="24"/>
        </w:rPr>
        <w:t xml:space="preserve"> </w:t>
      </w:r>
      <w:r>
        <w:rPr>
          <w:sz w:val="24"/>
        </w:rPr>
        <w:t>по</w:t>
      </w:r>
      <w:r>
        <w:rPr>
          <w:spacing w:val="-3"/>
          <w:sz w:val="24"/>
        </w:rPr>
        <w:t xml:space="preserve"> </w:t>
      </w:r>
      <w:r>
        <w:rPr>
          <w:sz w:val="24"/>
        </w:rPr>
        <w:t>назначению</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z w:val="24"/>
        </w:rPr>
        <w:t>людей; ставить и использовать вопросы как исследовательский инструмент познания;</w:t>
      </w:r>
    </w:p>
    <w:p w:rsidR="008C415D" w:rsidRDefault="00797A38">
      <w:pPr>
        <w:rPr>
          <w:sz w:val="24"/>
        </w:rPr>
      </w:pPr>
      <w:r>
        <w:rPr>
          <w:sz w:val="24"/>
        </w:rPr>
        <w:t>вести</w:t>
      </w:r>
      <w:r>
        <w:rPr>
          <w:spacing w:val="-3"/>
          <w:sz w:val="24"/>
        </w:rPr>
        <w:t xml:space="preserve"> </w:t>
      </w:r>
      <w:r>
        <w:rPr>
          <w:sz w:val="24"/>
        </w:rPr>
        <w:t>исследовательскую</w:t>
      </w:r>
      <w:r>
        <w:rPr>
          <w:spacing w:val="-4"/>
          <w:sz w:val="24"/>
        </w:rPr>
        <w:t xml:space="preserve"> </w:t>
      </w:r>
      <w:r>
        <w:rPr>
          <w:sz w:val="24"/>
        </w:rPr>
        <w:t>работу</w:t>
      </w:r>
      <w:r>
        <w:rPr>
          <w:spacing w:val="-8"/>
          <w:sz w:val="24"/>
        </w:rPr>
        <w:t xml:space="preserve"> </w:t>
      </w:r>
      <w:r>
        <w:rPr>
          <w:sz w:val="24"/>
        </w:rPr>
        <w:t>по</w:t>
      </w:r>
      <w:r>
        <w:rPr>
          <w:spacing w:val="-4"/>
          <w:sz w:val="24"/>
        </w:rPr>
        <w:t xml:space="preserve"> </w:t>
      </w:r>
      <w:r>
        <w:rPr>
          <w:sz w:val="24"/>
        </w:rPr>
        <w:t>сбору</w:t>
      </w:r>
      <w:r>
        <w:rPr>
          <w:spacing w:val="-8"/>
          <w:sz w:val="24"/>
        </w:rPr>
        <w:t xml:space="preserve"> </w:t>
      </w:r>
      <w:r>
        <w:rPr>
          <w:sz w:val="24"/>
        </w:rPr>
        <w:t>информационного</w:t>
      </w:r>
      <w:r>
        <w:rPr>
          <w:spacing w:val="-4"/>
          <w:sz w:val="24"/>
        </w:rPr>
        <w:t xml:space="preserve"> </w:t>
      </w:r>
      <w:r>
        <w:rPr>
          <w:sz w:val="24"/>
        </w:rPr>
        <w:t>материала</w:t>
      </w:r>
      <w:r>
        <w:rPr>
          <w:spacing w:val="-4"/>
          <w:sz w:val="24"/>
        </w:rPr>
        <w:t xml:space="preserve"> </w:t>
      </w:r>
      <w:r>
        <w:rPr>
          <w:sz w:val="24"/>
        </w:rPr>
        <w:t>по</w:t>
      </w:r>
      <w:r>
        <w:rPr>
          <w:spacing w:val="-2"/>
          <w:sz w:val="24"/>
        </w:rPr>
        <w:t xml:space="preserve"> </w:t>
      </w:r>
      <w:r>
        <w:rPr>
          <w:sz w:val="24"/>
        </w:rPr>
        <w:t>установленной</w:t>
      </w:r>
      <w:r>
        <w:rPr>
          <w:spacing w:val="-4"/>
          <w:sz w:val="24"/>
        </w:rPr>
        <w:t xml:space="preserve"> </w:t>
      </w:r>
      <w:r>
        <w:rPr>
          <w:sz w:val="24"/>
        </w:rPr>
        <w:t>или</w:t>
      </w:r>
      <w:r>
        <w:rPr>
          <w:spacing w:val="-4"/>
          <w:sz w:val="24"/>
        </w:rPr>
        <w:t xml:space="preserve"> </w:t>
      </w:r>
      <w:r>
        <w:rPr>
          <w:sz w:val="24"/>
        </w:rPr>
        <w:t>выбранной</w:t>
      </w:r>
      <w:r>
        <w:rPr>
          <w:spacing w:val="-5"/>
          <w:sz w:val="24"/>
        </w:rPr>
        <w:t xml:space="preserve"> </w:t>
      </w:r>
      <w:r>
        <w:rPr>
          <w:sz w:val="24"/>
        </w:rPr>
        <w:t>теме; самостоятельно формулировать выводы и обобщения по результатам наблюдения или исследования, аргументированно защищать свои позиции.</w:t>
      </w:r>
    </w:p>
    <w:p w:rsidR="008C415D" w:rsidRDefault="00797A38">
      <w:pPr>
        <w:ind w:right="363"/>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работать</w:t>
      </w:r>
      <w:r>
        <w:rPr>
          <w:spacing w:val="-4"/>
          <w:sz w:val="24"/>
        </w:rPr>
        <w:t xml:space="preserve"> </w:t>
      </w:r>
      <w:r>
        <w:rPr>
          <w:sz w:val="24"/>
        </w:rPr>
        <w:t>с</w:t>
      </w:r>
      <w:r>
        <w:rPr>
          <w:spacing w:val="-6"/>
          <w:sz w:val="24"/>
        </w:rPr>
        <w:t xml:space="preserve"> </w:t>
      </w:r>
      <w:r>
        <w:rPr>
          <w:sz w:val="24"/>
        </w:rPr>
        <w:t>информацией</w:t>
      </w:r>
      <w:r>
        <w:rPr>
          <w:spacing w:val="-5"/>
          <w:sz w:val="24"/>
        </w:rPr>
        <w:t xml:space="preserve"> </w:t>
      </w:r>
      <w:r>
        <w:rPr>
          <w:sz w:val="24"/>
        </w:rPr>
        <w:t>как</w:t>
      </w:r>
      <w:r>
        <w:rPr>
          <w:spacing w:val="-5"/>
          <w:sz w:val="24"/>
        </w:rPr>
        <w:t xml:space="preserve"> </w:t>
      </w:r>
      <w:r>
        <w:rPr>
          <w:sz w:val="24"/>
        </w:rPr>
        <w:t>часть универсальных познавательных учебных действий:</w:t>
      </w:r>
    </w:p>
    <w:p w:rsidR="008C415D" w:rsidRDefault="00797A38">
      <w:pPr>
        <w:rPr>
          <w:sz w:val="24"/>
        </w:rPr>
      </w:pPr>
      <w:r>
        <w:rPr>
          <w:sz w:val="24"/>
        </w:rPr>
        <w:t>использовать</w:t>
      </w:r>
      <w:r>
        <w:rPr>
          <w:spacing w:val="-2"/>
          <w:sz w:val="24"/>
        </w:rPr>
        <w:t xml:space="preserve"> </w:t>
      </w:r>
      <w:r>
        <w:rPr>
          <w:sz w:val="24"/>
        </w:rPr>
        <w:t>различные</w:t>
      </w:r>
      <w:r>
        <w:rPr>
          <w:spacing w:val="-4"/>
          <w:sz w:val="24"/>
        </w:rPr>
        <w:t xml:space="preserve"> </w:t>
      </w:r>
      <w:r>
        <w:rPr>
          <w:sz w:val="24"/>
        </w:rPr>
        <w:t>методы,</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электронные</w:t>
      </w:r>
      <w:r>
        <w:rPr>
          <w:spacing w:val="-5"/>
          <w:sz w:val="24"/>
        </w:rPr>
        <w:t xml:space="preserve"> </w:t>
      </w:r>
      <w:r>
        <w:rPr>
          <w:sz w:val="24"/>
        </w:rPr>
        <w:t>технологии,</w:t>
      </w:r>
      <w:r>
        <w:rPr>
          <w:spacing w:val="-3"/>
          <w:sz w:val="24"/>
        </w:rPr>
        <w:t xml:space="preserve"> </w:t>
      </w:r>
      <w:r>
        <w:rPr>
          <w:sz w:val="24"/>
        </w:rPr>
        <w:t>для</w:t>
      </w:r>
      <w:r>
        <w:rPr>
          <w:spacing w:val="-3"/>
          <w:sz w:val="24"/>
        </w:rPr>
        <w:t xml:space="preserve"> </w:t>
      </w:r>
      <w:r>
        <w:rPr>
          <w:sz w:val="24"/>
        </w:rPr>
        <w:t>поиска</w:t>
      </w:r>
      <w:r>
        <w:rPr>
          <w:spacing w:val="-4"/>
          <w:sz w:val="24"/>
        </w:rPr>
        <w:t xml:space="preserve"> </w:t>
      </w:r>
      <w:r>
        <w:rPr>
          <w:sz w:val="24"/>
        </w:rPr>
        <w:t>и</w:t>
      </w:r>
      <w:r>
        <w:rPr>
          <w:spacing w:val="-3"/>
          <w:sz w:val="24"/>
        </w:rPr>
        <w:t xml:space="preserve"> </w:t>
      </w:r>
      <w:r>
        <w:rPr>
          <w:sz w:val="24"/>
        </w:rPr>
        <w:t>отбора</w:t>
      </w:r>
      <w:r>
        <w:rPr>
          <w:spacing w:val="-4"/>
          <w:sz w:val="24"/>
        </w:rPr>
        <w:t xml:space="preserve"> </w:t>
      </w:r>
      <w:r>
        <w:rPr>
          <w:sz w:val="24"/>
        </w:rPr>
        <w:t>информации</w:t>
      </w:r>
      <w:r>
        <w:rPr>
          <w:spacing w:val="-5"/>
          <w:sz w:val="24"/>
        </w:rPr>
        <w:t xml:space="preserve"> </w:t>
      </w:r>
      <w:r>
        <w:rPr>
          <w:sz w:val="24"/>
        </w:rPr>
        <w:t>на основе образовательных задач и заданных критериев;</w:t>
      </w:r>
    </w:p>
    <w:p w:rsidR="008C415D" w:rsidRDefault="00797A38">
      <w:pPr>
        <w:rPr>
          <w:sz w:val="24"/>
        </w:rPr>
      </w:pPr>
      <w:r>
        <w:rPr>
          <w:sz w:val="24"/>
        </w:rPr>
        <w:t>использовать</w:t>
      </w:r>
      <w:r>
        <w:rPr>
          <w:spacing w:val="-5"/>
          <w:sz w:val="24"/>
        </w:rPr>
        <w:t xml:space="preserve"> </w:t>
      </w:r>
      <w:r>
        <w:rPr>
          <w:sz w:val="24"/>
        </w:rPr>
        <w:t>электронные</w:t>
      </w:r>
      <w:r>
        <w:rPr>
          <w:spacing w:val="-8"/>
          <w:sz w:val="24"/>
        </w:rPr>
        <w:t xml:space="preserve"> </w:t>
      </w:r>
      <w:r>
        <w:rPr>
          <w:sz w:val="24"/>
        </w:rPr>
        <w:t>образовательные</w:t>
      </w:r>
      <w:r>
        <w:rPr>
          <w:spacing w:val="-7"/>
          <w:sz w:val="24"/>
        </w:rPr>
        <w:t xml:space="preserve"> </w:t>
      </w:r>
      <w:r>
        <w:rPr>
          <w:spacing w:val="-2"/>
          <w:sz w:val="24"/>
        </w:rPr>
        <w:t>ресурсы;</w:t>
      </w:r>
    </w:p>
    <w:p w:rsidR="008C415D" w:rsidRDefault="00797A38">
      <w:pPr>
        <w:rPr>
          <w:sz w:val="24"/>
        </w:rPr>
      </w:pPr>
      <w:r>
        <w:rPr>
          <w:sz w:val="24"/>
        </w:rPr>
        <w:t>уметь</w:t>
      </w:r>
      <w:r>
        <w:rPr>
          <w:spacing w:val="-5"/>
          <w:sz w:val="24"/>
        </w:rPr>
        <w:t xml:space="preserve"> </w:t>
      </w:r>
      <w:r>
        <w:rPr>
          <w:sz w:val="24"/>
        </w:rPr>
        <w:t>работать</w:t>
      </w:r>
      <w:r>
        <w:rPr>
          <w:spacing w:val="-2"/>
          <w:sz w:val="24"/>
        </w:rPr>
        <w:t xml:space="preserve"> </w:t>
      </w:r>
      <w:r>
        <w:rPr>
          <w:sz w:val="24"/>
        </w:rPr>
        <w:t>с</w:t>
      </w:r>
      <w:r>
        <w:rPr>
          <w:spacing w:val="-4"/>
          <w:sz w:val="24"/>
        </w:rPr>
        <w:t xml:space="preserve"> </w:t>
      </w:r>
      <w:r>
        <w:rPr>
          <w:sz w:val="24"/>
        </w:rPr>
        <w:t>электронными</w:t>
      </w:r>
      <w:r>
        <w:rPr>
          <w:spacing w:val="-1"/>
          <w:sz w:val="24"/>
        </w:rPr>
        <w:t xml:space="preserve"> </w:t>
      </w:r>
      <w:r>
        <w:rPr>
          <w:sz w:val="24"/>
        </w:rPr>
        <w:t>учебными</w:t>
      </w:r>
      <w:r>
        <w:rPr>
          <w:spacing w:val="-3"/>
          <w:sz w:val="24"/>
        </w:rPr>
        <w:t xml:space="preserve"> </w:t>
      </w:r>
      <w:r>
        <w:rPr>
          <w:sz w:val="24"/>
        </w:rPr>
        <w:t>пособиями</w:t>
      </w:r>
      <w:r>
        <w:rPr>
          <w:spacing w:val="-3"/>
          <w:sz w:val="24"/>
        </w:rPr>
        <w:t xml:space="preserve"> </w:t>
      </w:r>
      <w:r>
        <w:rPr>
          <w:sz w:val="24"/>
        </w:rPr>
        <w:t xml:space="preserve">и </w:t>
      </w:r>
      <w:r>
        <w:rPr>
          <w:spacing w:val="-2"/>
          <w:sz w:val="24"/>
        </w:rPr>
        <w:t>учебниками;</w:t>
      </w:r>
    </w:p>
    <w:p w:rsidR="008C415D" w:rsidRDefault="00797A38">
      <w:pPr>
        <w:spacing w:before="1"/>
        <w:rPr>
          <w:sz w:val="24"/>
        </w:rPr>
      </w:pPr>
      <w:r>
        <w:rPr>
          <w:sz w:val="24"/>
        </w:rPr>
        <w:t>выбирать,</w:t>
      </w:r>
      <w:r>
        <w:rPr>
          <w:spacing w:val="-6"/>
          <w:sz w:val="24"/>
        </w:rPr>
        <w:t xml:space="preserve"> </w:t>
      </w:r>
      <w:r>
        <w:rPr>
          <w:sz w:val="24"/>
        </w:rPr>
        <w:t>анализировать,</w:t>
      </w:r>
      <w:r>
        <w:rPr>
          <w:spacing w:val="-6"/>
          <w:sz w:val="24"/>
        </w:rPr>
        <w:t xml:space="preserve"> </w:t>
      </w:r>
      <w:r>
        <w:rPr>
          <w:sz w:val="24"/>
        </w:rPr>
        <w:t>интерпретировать,</w:t>
      </w:r>
      <w:r>
        <w:rPr>
          <w:spacing w:val="-6"/>
          <w:sz w:val="24"/>
        </w:rPr>
        <w:t xml:space="preserve"> </w:t>
      </w:r>
      <w:r>
        <w:rPr>
          <w:sz w:val="24"/>
        </w:rPr>
        <w:t>обобщать</w:t>
      </w:r>
      <w:r>
        <w:rPr>
          <w:spacing w:val="-6"/>
          <w:sz w:val="24"/>
        </w:rPr>
        <w:t xml:space="preserve"> </w:t>
      </w:r>
      <w:r>
        <w:rPr>
          <w:sz w:val="24"/>
        </w:rPr>
        <w:t>и</w:t>
      </w:r>
      <w:r>
        <w:rPr>
          <w:spacing w:val="-6"/>
          <w:sz w:val="24"/>
        </w:rPr>
        <w:t xml:space="preserve"> </w:t>
      </w:r>
      <w:r>
        <w:rPr>
          <w:sz w:val="24"/>
        </w:rPr>
        <w:t>систематизировать</w:t>
      </w:r>
      <w:r>
        <w:rPr>
          <w:spacing w:val="-5"/>
          <w:sz w:val="24"/>
        </w:rPr>
        <w:t xml:space="preserve"> </w:t>
      </w:r>
      <w:r>
        <w:rPr>
          <w:sz w:val="24"/>
        </w:rPr>
        <w:t>информацию,</w:t>
      </w:r>
      <w:r>
        <w:rPr>
          <w:spacing w:val="-6"/>
          <w:sz w:val="24"/>
        </w:rPr>
        <w:t xml:space="preserve"> </w:t>
      </w:r>
      <w:r>
        <w:rPr>
          <w:sz w:val="24"/>
        </w:rPr>
        <w:t>представленную</w:t>
      </w:r>
      <w:r>
        <w:rPr>
          <w:spacing w:val="-6"/>
          <w:sz w:val="24"/>
        </w:rPr>
        <w:t xml:space="preserve"> </w:t>
      </w:r>
      <w:r>
        <w:rPr>
          <w:sz w:val="24"/>
        </w:rPr>
        <w:t>в произведениях искусства, в текстах, таблицах и схемах;</w:t>
      </w:r>
    </w:p>
    <w:p w:rsidR="008C415D" w:rsidRDefault="00797A38">
      <w:pPr>
        <w:rPr>
          <w:sz w:val="24"/>
        </w:rPr>
      </w:pPr>
      <w:r>
        <w:rPr>
          <w:sz w:val="24"/>
        </w:rPr>
        <w:t>самостоятельно</w:t>
      </w:r>
      <w:r>
        <w:rPr>
          <w:spacing w:val="-3"/>
          <w:sz w:val="24"/>
        </w:rPr>
        <w:t xml:space="preserve"> </w:t>
      </w:r>
      <w:r>
        <w:rPr>
          <w:sz w:val="24"/>
        </w:rPr>
        <w:t>готовить</w:t>
      </w:r>
      <w:r>
        <w:rPr>
          <w:spacing w:val="-2"/>
          <w:sz w:val="24"/>
        </w:rPr>
        <w:t xml:space="preserve"> </w:t>
      </w:r>
      <w:r>
        <w:rPr>
          <w:sz w:val="24"/>
        </w:rPr>
        <w:t>информацию</w:t>
      </w:r>
      <w:r>
        <w:rPr>
          <w:spacing w:val="-5"/>
          <w:sz w:val="24"/>
        </w:rPr>
        <w:t xml:space="preserve"> </w:t>
      </w:r>
      <w:r>
        <w:rPr>
          <w:sz w:val="24"/>
        </w:rPr>
        <w:t>на</w:t>
      </w:r>
      <w:r>
        <w:rPr>
          <w:spacing w:val="-4"/>
          <w:sz w:val="24"/>
        </w:rPr>
        <w:t xml:space="preserve"> </w:t>
      </w:r>
      <w:r>
        <w:rPr>
          <w:sz w:val="24"/>
        </w:rPr>
        <w:t>заданную</w:t>
      </w:r>
      <w:r>
        <w:rPr>
          <w:spacing w:val="-3"/>
          <w:sz w:val="24"/>
        </w:rPr>
        <w:t xml:space="preserve"> </w:t>
      </w:r>
      <w:r>
        <w:rPr>
          <w:sz w:val="24"/>
        </w:rPr>
        <w:t>или</w:t>
      </w:r>
      <w:r>
        <w:rPr>
          <w:spacing w:val="-2"/>
          <w:sz w:val="24"/>
        </w:rPr>
        <w:t xml:space="preserve"> </w:t>
      </w:r>
      <w:r>
        <w:rPr>
          <w:sz w:val="24"/>
        </w:rPr>
        <w:t>выбранную</w:t>
      </w:r>
      <w:r>
        <w:rPr>
          <w:spacing w:val="-3"/>
          <w:sz w:val="24"/>
        </w:rPr>
        <w:t xml:space="preserve"> </w:t>
      </w:r>
      <w:r>
        <w:rPr>
          <w:sz w:val="24"/>
        </w:rPr>
        <w:t>тему</w:t>
      </w:r>
      <w:r>
        <w:rPr>
          <w:spacing w:val="-8"/>
          <w:sz w:val="24"/>
        </w:rPr>
        <w:t xml:space="preserve"> </w:t>
      </w:r>
      <w:r>
        <w:rPr>
          <w:sz w:val="24"/>
        </w:rPr>
        <w:t>в</w:t>
      </w:r>
      <w:r>
        <w:rPr>
          <w:spacing w:val="-4"/>
          <w:sz w:val="24"/>
        </w:rPr>
        <w:t xml:space="preserve"> </w:t>
      </w:r>
      <w:r>
        <w:rPr>
          <w:sz w:val="24"/>
        </w:rPr>
        <w:t>различных</w:t>
      </w:r>
      <w:r>
        <w:rPr>
          <w:spacing w:val="-2"/>
          <w:sz w:val="24"/>
        </w:rPr>
        <w:t xml:space="preserve"> </w:t>
      </w:r>
      <w:r>
        <w:rPr>
          <w:sz w:val="24"/>
        </w:rPr>
        <w:t>видах</w:t>
      </w:r>
      <w:r>
        <w:rPr>
          <w:spacing w:val="-4"/>
          <w:sz w:val="24"/>
        </w:rPr>
        <w:t xml:space="preserve"> </w:t>
      </w:r>
      <w:r>
        <w:rPr>
          <w:sz w:val="24"/>
        </w:rPr>
        <w:t>её</w:t>
      </w:r>
      <w:r>
        <w:rPr>
          <w:spacing w:val="-4"/>
          <w:sz w:val="24"/>
        </w:rPr>
        <w:t xml:space="preserve"> </w:t>
      </w:r>
      <w:r>
        <w:rPr>
          <w:sz w:val="24"/>
        </w:rPr>
        <w:t>представления:</w:t>
      </w:r>
      <w:r>
        <w:rPr>
          <w:spacing w:val="-3"/>
          <w:sz w:val="24"/>
        </w:rPr>
        <w:t xml:space="preserve"> </w:t>
      </w:r>
      <w:r>
        <w:rPr>
          <w:sz w:val="24"/>
        </w:rPr>
        <w:t>в рисунках и эскизах, тексте, таблицах, схемах, электронных презентациях.</w:t>
      </w:r>
    </w:p>
    <w:p w:rsidR="008C415D" w:rsidRDefault="00797A38">
      <w:pPr>
        <w:rPr>
          <w:sz w:val="24"/>
        </w:rPr>
      </w:pPr>
      <w:r>
        <w:rPr>
          <w:sz w:val="24"/>
        </w:rPr>
        <w:t>У</w:t>
      </w:r>
      <w:r>
        <w:rPr>
          <w:spacing w:val="-8"/>
          <w:sz w:val="24"/>
        </w:rPr>
        <w:t xml:space="preserve"> </w:t>
      </w:r>
      <w:r>
        <w:rPr>
          <w:sz w:val="24"/>
        </w:rPr>
        <w:t>обучающегося</w:t>
      </w:r>
      <w:r>
        <w:rPr>
          <w:spacing w:val="-5"/>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следующие</w:t>
      </w:r>
      <w:r>
        <w:rPr>
          <w:spacing w:val="-4"/>
          <w:sz w:val="24"/>
        </w:rPr>
        <w:t xml:space="preserve"> </w:t>
      </w:r>
      <w:r>
        <w:rPr>
          <w:sz w:val="24"/>
        </w:rPr>
        <w:t>универсальные</w:t>
      </w:r>
      <w:r>
        <w:rPr>
          <w:spacing w:val="-7"/>
          <w:sz w:val="24"/>
        </w:rPr>
        <w:t xml:space="preserve"> </w:t>
      </w:r>
      <w:r>
        <w:rPr>
          <w:sz w:val="24"/>
        </w:rPr>
        <w:t>коммуникативные</w:t>
      </w:r>
      <w:r>
        <w:rPr>
          <w:spacing w:val="-7"/>
          <w:sz w:val="24"/>
        </w:rPr>
        <w:t xml:space="preserve"> </w:t>
      </w:r>
      <w:r>
        <w:rPr>
          <w:spacing w:val="-2"/>
          <w:sz w:val="24"/>
        </w:rPr>
        <w:t>действия:</w:t>
      </w:r>
    </w:p>
    <w:p w:rsidR="008C415D" w:rsidRDefault="00797A38">
      <w:pPr>
        <w:rPr>
          <w:sz w:val="24"/>
        </w:rPr>
      </w:pPr>
      <w:r>
        <w:rPr>
          <w:sz w:val="24"/>
        </w:rPr>
        <w:t>понимать</w:t>
      </w:r>
      <w:r>
        <w:rPr>
          <w:spacing w:val="-3"/>
          <w:sz w:val="24"/>
        </w:rPr>
        <w:t xml:space="preserve"> </w:t>
      </w:r>
      <w:r>
        <w:rPr>
          <w:sz w:val="24"/>
        </w:rPr>
        <w:t>искусство</w:t>
      </w:r>
      <w:r>
        <w:rPr>
          <w:spacing w:val="-2"/>
          <w:sz w:val="24"/>
        </w:rPr>
        <w:t xml:space="preserve"> </w:t>
      </w:r>
      <w:r>
        <w:rPr>
          <w:sz w:val="24"/>
        </w:rPr>
        <w:t>в</w:t>
      </w:r>
      <w:r>
        <w:rPr>
          <w:spacing w:val="-3"/>
          <w:sz w:val="24"/>
        </w:rPr>
        <w:t xml:space="preserve"> </w:t>
      </w:r>
      <w:r>
        <w:rPr>
          <w:sz w:val="24"/>
        </w:rPr>
        <w:t>качестве</w:t>
      </w:r>
      <w:r>
        <w:rPr>
          <w:spacing w:val="-3"/>
          <w:sz w:val="24"/>
        </w:rPr>
        <w:t xml:space="preserve"> </w:t>
      </w:r>
      <w:r>
        <w:rPr>
          <w:sz w:val="24"/>
        </w:rPr>
        <w:t>особого</w:t>
      </w:r>
      <w:r>
        <w:rPr>
          <w:spacing w:val="-2"/>
          <w:sz w:val="24"/>
        </w:rPr>
        <w:t xml:space="preserve"> </w:t>
      </w:r>
      <w:r>
        <w:rPr>
          <w:sz w:val="24"/>
        </w:rPr>
        <w:t>языка</w:t>
      </w:r>
      <w:r>
        <w:rPr>
          <w:spacing w:val="-1"/>
          <w:sz w:val="24"/>
        </w:rPr>
        <w:t xml:space="preserve"> </w:t>
      </w:r>
      <w:r>
        <w:rPr>
          <w:sz w:val="24"/>
        </w:rPr>
        <w:t>общения –</w:t>
      </w:r>
      <w:r>
        <w:rPr>
          <w:spacing w:val="-2"/>
          <w:sz w:val="24"/>
        </w:rPr>
        <w:t xml:space="preserve"> </w:t>
      </w:r>
      <w:r>
        <w:rPr>
          <w:sz w:val="24"/>
        </w:rPr>
        <w:t>межличностного</w:t>
      </w:r>
      <w:r>
        <w:rPr>
          <w:spacing w:val="-2"/>
          <w:sz w:val="24"/>
        </w:rPr>
        <w:t xml:space="preserve"> </w:t>
      </w:r>
      <w:r>
        <w:rPr>
          <w:sz w:val="24"/>
        </w:rPr>
        <w:t>(автор</w:t>
      </w:r>
      <w:r>
        <w:rPr>
          <w:spacing w:val="-1"/>
          <w:sz w:val="24"/>
        </w:rPr>
        <w:t xml:space="preserve"> </w:t>
      </w:r>
      <w:r>
        <w:rPr>
          <w:sz w:val="24"/>
        </w:rPr>
        <w:t>–</w:t>
      </w:r>
      <w:r>
        <w:rPr>
          <w:spacing w:val="-2"/>
          <w:sz w:val="24"/>
        </w:rPr>
        <w:t xml:space="preserve"> </w:t>
      </w:r>
      <w:r>
        <w:rPr>
          <w:sz w:val="24"/>
        </w:rPr>
        <w:t>зритель),</w:t>
      </w:r>
      <w:r>
        <w:rPr>
          <w:spacing w:val="-6"/>
          <w:sz w:val="24"/>
        </w:rPr>
        <w:t xml:space="preserve"> </w:t>
      </w:r>
      <w:r>
        <w:rPr>
          <w:sz w:val="24"/>
        </w:rPr>
        <w:t>между</w:t>
      </w:r>
      <w:r>
        <w:rPr>
          <w:spacing w:val="-7"/>
          <w:sz w:val="24"/>
        </w:rPr>
        <w:t xml:space="preserve"> </w:t>
      </w:r>
      <w:r>
        <w:rPr>
          <w:sz w:val="24"/>
        </w:rPr>
        <w:t>поколениями, между народами;</w:t>
      </w:r>
    </w:p>
    <w:p w:rsidR="008C415D" w:rsidRDefault="00797A38">
      <w:pPr>
        <w:rPr>
          <w:sz w:val="24"/>
        </w:rPr>
      </w:pPr>
      <w:r>
        <w:rPr>
          <w:sz w:val="24"/>
        </w:rPr>
        <w:t>воспринимать</w:t>
      </w:r>
      <w:r>
        <w:rPr>
          <w:spacing w:val="-5"/>
          <w:sz w:val="24"/>
        </w:rPr>
        <w:t xml:space="preserve"> </w:t>
      </w:r>
      <w:r>
        <w:rPr>
          <w:sz w:val="24"/>
        </w:rPr>
        <w:t>и</w:t>
      </w:r>
      <w:r>
        <w:rPr>
          <w:spacing w:val="-4"/>
          <w:sz w:val="24"/>
        </w:rPr>
        <w:t xml:space="preserve"> </w:t>
      </w:r>
      <w:r>
        <w:rPr>
          <w:sz w:val="24"/>
        </w:rPr>
        <w:t>формулировать</w:t>
      </w:r>
      <w:r>
        <w:rPr>
          <w:spacing w:val="-3"/>
          <w:sz w:val="24"/>
        </w:rPr>
        <w:t xml:space="preserve"> </w:t>
      </w:r>
      <w:r>
        <w:rPr>
          <w:sz w:val="24"/>
        </w:rPr>
        <w:t>суждения,</w:t>
      </w:r>
      <w:r>
        <w:rPr>
          <w:spacing w:val="-4"/>
          <w:sz w:val="24"/>
        </w:rPr>
        <w:t xml:space="preserve"> </w:t>
      </w:r>
      <w:r>
        <w:rPr>
          <w:sz w:val="24"/>
        </w:rPr>
        <w:t>выражать</w:t>
      </w:r>
      <w:r>
        <w:rPr>
          <w:spacing w:val="-3"/>
          <w:sz w:val="24"/>
        </w:rPr>
        <w:t xml:space="preserve"> </w:t>
      </w:r>
      <w:r>
        <w:rPr>
          <w:sz w:val="24"/>
        </w:rPr>
        <w:t>эмоции</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целями</w:t>
      </w:r>
      <w:r>
        <w:rPr>
          <w:spacing w:val="-4"/>
          <w:sz w:val="24"/>
        </w:rPr>
        <w:t xml:space="preserve"> </w:t>
      </w:r>
      <w:r>
        <w:rPr>
          <w:sz w:val="24"/>
        </w:rPr>
        <w:t>и</w:t>
      </w:r>
      <w:r>
        <w:rPr>
          <w:spacing w:val="-1"/>
          <w:sz w:val="24"/>
        </w:rPr>
        <w:t xml:space="preserve"> </w:t>
      </w:r>
      <w:r>
        <w:rPr>
          <w:sz w:val="24"/>
        </w:rPr>
        <w:t>условиями</w:t>
      </w:r>
      <w:r>
        <w:rPr>
          <w:spacing w:val="-4"/>
          <w:sz w:val="24"/>
        </w:rPr>
        <w:t xml:space="preserve"> </w:t>
      </w:r>
      <w:r>
        <w:rPr>
          <w:sz w:val="24"/>
        </w:rPr>
        <w:t>общения, развивая способность к эмпатии и опираясь на восприятие окружающих;</w:t>
      </w:r>
    </w:p>
    <w:p w:rsidR="008C415D" w:rsidRDefault="00797A38">
      <w:pPr>
        <w:rPr>
          <w:sz w:val="24"/>
        </w:rPr>
      </w:pPr>
      <w:r>
        <w:rPr>
          <w:sz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w:t>
      </w:r>
      <w:r>
        <w:rPr>
          <w:spacing w:val="-4"/>
          <w:sz w:val="24"/>
        </w:rPr>
        <w:t xml:space="preserve"> </w:t>
      </w:r>
      <w:r>
        <w:rPr>
          <w:sz w:val="24"/>
        </w:rPr>
        <w:t>и</w:t>
      </w:r>
      <w:r>
        <w:rPr>
          <w:spacing w:val="-5"/>
          <w:sz w:val="24"/>
        </w:rPr>
        <w:t xml:space="preserve"> </w:t>
      </w:r>
      <w:r>
        <w:rPr>
          <w:sz w:val="24"/>
        </w:rPr>
        <w:t>понимании обсуждаемого</w:t>
      </w:r>
      <w:r>
        <w:rPr>
          <w:spacing w:val="-3"/>
          <w:sz w:val="24"/>
        </w:rPr>
        <w:t xml:space="preserve"> </w:t>
      </w:r>
      <w:r>
        <w:rPr>
          <w:sz w:val="24"/>
        </w:rPr>
        <w:t>явления,</w:t>
      </w:r>
      <w:r>
        <w:rPr>
          <w:spacing w:val="-3"/>
          <w:sz w:val="24"/>
        </w:rPr>
        <w:t xml:space="preserve"> </w:t>
      </w:r>
      <w:r>
        <w:rPr>
          <w:sz w:val="24"/>
        </w:rPr>
        <w:t>находить</w:t>
      </w:r>
      <w:r>
        <w:rPr>
          <w:spacing w:val="-2"/>
          <w:sz w:val="24"/>
        </w:rPr>
        <w:t xml:space="preserve"> </w:t>
      </w:r>
      <w:r>
        <w:rPr>
          <w:sz w:val="24"/>
        </w:rPr>
        <w:t>общее</w:t>
      </w:r>
      <w:r>
        <w:rPr>
          <w:spacing w:val="-4"/>
          <w:sz w:val="24"/>
        </w:rPr>
        <w:t xml:space="preserve"> </w:t>
      </w:r>
      <w:r>
        <w:rPr>
          <w:sz w:val="24"/>
        </w:rPr>
        <w:t>решение</w:t>
      </w:r>
      <w:r>
        <w:rPr>
          <w:spacing w:val="-4"/>
          <w:sz w:val="24"/>
        </w:rPr>
        <w:t xml:space="preserve"> </w:t>
      </w:r>
      <w:r>
        <w:rPr>
          <w:sz w:val="24"/>
        </w:rPr>
        <w:t>и</w:t>
      </w:r>
      <w:r>
        <w:rPr>
          <w:spacing w:val="-3"/>
          <w:sz w:val="24"/>
        </w:rPr>
        <w:t xml:space="preserve"> </w:t>
      </w:r>
      <w:r>
        <w:rPr>
          <w:sz w:val="24"/>
        </w:rPr>
        <w:t>разрешать</w:t>
      </w:r>
      <w:r>
        <w:rPr>
          <w:spacing w:val="-2"/>
          <w:sz w:val="24"/>
        </w:rPr>
        <w:t xml:space="preserve"> </w:t>
      </w:r>
      <w:r>
        <w:rPr>
          <w:sz w:val="24"/>
        </w:rPr>
        <w:t>конфликты</w:t>
      </w:r>
      <w:r>
        <w:rPr>
          <w:spacing w:val="-6"/>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общих</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позиций</w:t>
      </w:r>
      <w:r>
        <w:rPr>
          <w:spacing w:val="-5"/>
          <w:sz w:val="24"/>
        </w:rPr>
        <w:t xml:space="preserve"> </w:t>
      </w:r>
      <w:r>
        <w:rPr>
          <w:sz w:val="24"/>
        </w:rPr>
        <w:t>и</w:t>
      </w:r>
      <w:r>
        <w:rPr>
          <w:spacing w:val="-2"/>
          <w:sz w:val="24"/>
        </w:rPr>
        <w:t xml:space="preserve"> </w:t>
      </w:r>
      <w:r>
        <w:rPr>
          <w:sz w:val="24"/>
        </w:rPr>
        <w:t>учёта</w:t>
      </w:r>
      <w:r>
        <w:rPr>
          <w:spacing w:val="-4"/>
          <w:sz w:val="24"/>
        </w:rPr>
        <w:t xml:space="preserve"> </w:t>
      </w:r>
      <w:r>
        <w:rPr>
          <w:spacing w:val="-2"/>
          <w:sz w:val="24"/>
        </w:rPr>
        <w:t>интересов;</w:t>
      </w:r>
    </w:p>
    <w:p w:rsidR="008C415D" w:rsidRDefault="00797A38">
      <w:pPr>
        <w:rPr>
          <w:sz w:val="24"/>
        </w:rPr>
      </w:pPr>
      <w:r>
        <w:rPr>
          <w:sz w:val="24"/>
        </w:rPr>
        <w:t>публично</w:t>
      </w:r>
      <w:r>
        <w:rPr>
          <w:spacing w:val="-5"/>
          <w:sz w:val="24"/>
        </w:rPr>
        <w:t xml:space="preserve"> </w:t>
      </w:r>
      <w:r>
        <w:rPr>
          <w:sz w:val="24"/>
        </w:rPr>
        <w:t>представлять</w:t>
      </w:r>
      <w:r>
        <w:rPr>
          <w:spacing w:val="-5"/>
          <w:sz w:val="24"/>
        </w:rPr>
        <w:t xml:space="preserve"> </w:t>
      </w:r>
      <w:r>
        <w:rPr>
          <w:sz w:val="24"/>
        </w:rPr>
        <w:t>и</w:t>
      </w:r>
      <w:r>
        <w:rPr>
          <w:spacing w:val="-5"/>
          <w:sz w:val="24"/>
        </w:rPr>
        <w:t xml:space="preserve"> </w:t>
      </w:r>
      <w:r>
        <w:rPr>
          <w:sz w:val="24"/>
        </w:rPr>
        <w:t>объяснять</w:t>
      </w:r>
      <w:r>
        <w:rPr>
          <w:spacing w:val="-5"/>
          <w:sz w:val="24"/>
        </w:rPr>
        <w:t xml:space="preserve"> </w:t>
      </w:r>
      <w:r>
        <w:rPr>
          <w:sz w:val="24"/>
        </w:rPr>
        <w:t>результаты</w:t>
      </w:r>
      <w:r>
        <w:rPr>
          <w:spacing w:val="-5"/>
          <w:sz w:val="24"/>
        </w:rPr>
        <w:t xml:space="preserve"> </w:t>
      </w:r>
      <w:r>
        <w:rPr>
          <w:sz w:val="24"/>
        </w:rPr>
        <w:t>своего</w:t>
      </w:r>
      <w:r>
        <w:rPr>
          <w:spacing w:val="-5"/>
          <w:sz w:val="24"/>
        </w:rPr>
        <w:t xml:space="preserve"> </w:t>
      </w:r>
      <w:r>
        <w:rPr>
          <w:sz w:val="24"/>
        </w:rPr>
        <w:t>творческого,</w:t>
      </w:r>
      <w:r>
        <w:rPr>
          <w:spacing w:val="-5"/>
          <w:sz w:val="24"/>
        </w:rPr>
        <w:t xml:space="preserve"> </w:t>
      </w:r>
      <w:r>
        <w:rPr>
          <w:sz w:val="24"/>
        </w:rPr>
        <w:t>художественного</w:t>
      </w:r>
      <w:r>
        <w:rPr>
          <w:spacing w:val="-5"/>
          <w:sz w:val="24"/>
        </w:rPr>
        <w:t xml:space="preserve"> </w:t>
      </w:r>
      <w:r>
        <w:rPr>
          <w:sz w:val="24"/>
        </w:rPr>
        <w:t>или</w:t>
      </w:r>
      <w:r>
        <w:rPr>
          <w:spacing w:val="-4"/>
          <w:sz w:val="24"/>
        </w:rPr>
        <w:t xml:space="preserve"> </w:t>
      </w:r>
      <w:r>
        <w:rPr>
          <w:sz w:val="24"/>
        </w:rPr>
        <w:t xml:space="preserve">исследовательского </w:t>
      </w:r>
      <w:r>
        <w:rPr>
          <w:spacing w:val="-2"/>
          <w:sz w:val="24"/>
        </w:rPr>
        <w:t>опыта;</w:t>
      </w:r>
    </w:p>
    <w:p w:rsidR="008C415D" w:rsidRDefault="00797A38">
      <w:pPr>
        <w:rPr>
          <w:sz w:val="24"/>
        </w:rPr>
      </w:pPr>
      <w:r>
        <w:rPr>
          <w:sz w:val="24"/>
        </w:rPr>
        <w:t>взаимодействовать,</w:t>
      </w:r>
      <w:r>
        <w:rPr>
          <w:spacing w:val="-4"/>
          <w:sz w:val="24"/>
        </w:rPr>
        <w:t xml:space="preserve"> </w:t>
      </w:r>
      <w:r>
        <w:rPr>
          <w:sz w:val="24"/>
        </w:rPr>
        <w:t>сотрудничать</w:t>
      </w:r>
      <w:r>
        <w:rPr>
          <w:spacing w:val="-3"/>
          <w:sz w:val="24"/>
        </w:rPr>
        <w:t xml:space="preserve"> </w:t>
      </w:r>
      <w:r>
        <w:rPr>
          <w:sz w:val="24"/>
        </w:rPr>
        <w:t>в</w:t>
      </w:r>
      <w:r>
        <w:rPr>
          <w:spacing w:val="-2"/>
          <w:sz w:val="24"/>
        </w:rPr>
        <w:t xml:space="preserve"> </w:t>
      </w:r>
      <w:r>
        <w:rPr>
          <w:sz w:val="24"/>
        </w:rPr>
        <w:t>коллективной</w:t>
      </w:r>
      <w:r>
        <w:rPr>
          <w:spacing w:val="-4"/>
          <w:sz w:val="24"/>
        </w:rPr>
        <w:t xml:space="preserve"> </w:t>
      </w:r>
      <w:r>
        <w:rPr>
          <w:sz w:val="24"/>
        </w:rPr>
        <w:t>работе,</w:t>
      </w:r>
      <w:r>
        <w:rPr>
          <w:spacing w:val="-4"/>
          <w:sz w:val="24"/>
        </w:rPr>
        <w:t xml:space="preserve"> </w:t>
      </w:r>
      <w:r>
        <w:rPr>
          <w:sz w:val="24"/>
        </w:rPr>
        <w:t>принимать</w:t>
      </w:r>
      <w:r>
        <w:rPr>
          <w:spacing w:val="-6"/>
          <w:sz w:val="24"/>
        </w:rPr>
        <w:t xml:space="preserve"> </w:t>
      </w:r>
      <w:r>
        <w:rPr>
          <w:sz w:val="24"/>
        </w:rPr>
        <w:t>цель</w:t>
      </w:r>
      <w:r>
        <w:rPr>
          <w:spacing w:val="-4"/>
          <w:sz w:val="24"/>
        </w:rPr>
        <w:t xml:space="preserve"> </w:t>
      </w:r>
      <w:r>
        <w:rPr>
          <w:sz w:val="24"/>
        </w:rPr>
        <w:t>совместной</w:t>
      </w:r>
      <w:r>
        <w:rPr>
          <w:spacing w:val="-4"/>
          <w:sz w:val="24"/>
        </w:rPr>
        <w:t xml:space="preserve"> </w:t>
      </w:r>
      <w:r>
        <w:rPr>
          <w:sz w:val="24"/>
        </w:rPr>
        <w:t>деятельности</w:t>
      </w:r>
      <w:r>
        <w:rPr>
          <w:spacing w:val="-5"/>
          <w:sz w:val="24"/>
        </w:rPr>
        <w:t xml:space="preserve"> </w:t>
      </w:r>
      <w:r>
        <w:rPr>
          <w:sz w:val="24"/>
        </w:rPr>
        <w:t>и</w:t>
      </w:r>
      <w:r>
        <w:rPr>
          <w:spacing w:val="-4"/>
          <w:sz w:val="24"/>
        </w:rPr>
        <w:t xml:space="preserve"> </w:t>
      </w:r>
      <w:r>
        <w:rPr>
          <w:sz w:val="24"/>
        </w:rPr>
        <w:t>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C415D" w:rsidRDefault="00797A38">
      <w:pPr>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самоорганизации</w:t>
      </w:r>
      <w:r>
        <w:rPr>
          <w:spacing w:val="-6"/>
          <w:sz w:val="24"/>
        </w:rPr>
        <w:t xml:space="preserve"> </w:t>
      </w:r>
      <w:r>
        <w:rPr>
          <w:sz w:val="24"/>
        </w:rPr>
        <w:t>как</w:t>
      </w:r>
      <w:r>
        <w:rPr>
          <w:spacing w:val="-6"/>
          <w:sz w:val="24"/>
        </w:rPr>
        <w:t xml:space="preserve"> </w:t>
      </w:r>
      <w:r>
        <w:rPr>
          <w:sz w:val="24"/>
        </w:rPr>
        <w:t>часть универсальных</w:t>
      </w:r>
      <w:r>
        <w:rPr>
          <w:spacing w:val="-5"/>
          <w:sz w:val="24"/>
        </w:rPr>
        <w:t xml:space="preserve"> </w:t>
      </w:r>
      <w:r>
        <w:rPr>
          <w:sz w:val="24"/>
        </w:rPr>
        <w:t>регулятивных</w:t>
      </w:r>
      <w:r>
        <w:rPr>
          <w:spacing w:val="-3"/>
          <w:sz w:val="24"/>
        </w:rPr>
        <w:t xml:space="preserve"> </w:t>
      </w:r>
      <w:r>
        <w:rPr>
          <w:sz w:val="24"/>
        </w:rPr>
        <w:t xml:space="preserve">учебных </w:t>
      </w:r>
      <w:r>
        <w:rPr>
          <w:spacing w:val="-2"/>
          <w:sz w:val="24"/>
        </w:rPr>
        <w:t>действий:</w:t>
      </w:r>
    </w:p>
    <w:p w:rsidR="008C415D" w:rsidRDefault="00797A38">
      <w:pPr>
        <w:rPr>
          <w:sz w:val="24"/>
        </w:rPr>
      </w:pPr>
      <w:r>
        <w:rPr>
          <w:sz w:val="24"/>
        </w:rPr>
        <w:t>осознавать</w:t>
      </w:r>
      <w:r>
        <w:rPr>
          <w:spacing w:val="-3"/>
          <w:sz w:val="24"/>
        </w:rPr>
        <w:t xml:space="preserve"> </w:t>
      </w:r>
      <w:r>
        <w:rPr>
          <w:sz w:val="24"/>
        </w:rPr>
        <w:t>или</w:t>
      </w:r>
      <w:r>
        <w:rPr>
          <w:spacing w:val="-3"/>
          <w:sz w:val="24"/>
        </w:rPr>
        <w:t xml:space="preserve"> </w:t>
      </w:r>
      <w:r>
        <w:rPr>
          <w:sz w:val="24"/>
        </w:rPr>
        <w:t>самостоятельно</w:t>
      </w:r>
      <w:r>
        <w:rPr>
          <w:spacing w:val="-4"/>
          <w:sz w:val="24"/>
        </w:rPr>
        <w:t xml:space="preserve"> </w:t>
      </w:r>
      <w:r>
        <w:rPr>
          <w:sz w:val="24"/>
        </w:rPr>
        <w:t>формулировать</w:t>
      </w:r>
      <w:r>
        <w:rPr>
          <w:spacing w:val="-1"/>
          <w:sz w:val="24"/>
        </w:rPr>
        <w:t xml:space="preserve"> </w:t>
      </w:r>
      <w:r>
        <w:rPr>
          <w:sz w:val="24"/>
        </w:rPr>
        <w:t>цель</w:t>
      </w:r>
      <w:r>
        <w:rPr>
          <w:spacing w:val="-4"/>
          <w:sz w:val="24"/>
        </w:rPr>
        <w:t xml:space="preserve"> </w:t>
      </w:r>
      <w:r>
        <w:rPr>
          <w:sz w:val="24"/>
        </w:rPr>
        <w:t>и</w:t>
      </w:r>
      <w:r>
        <w:rPr>
          <w:spacing w:val="-4"/>
          <w:sz w:val="24"/>
        </w:rPr>
        <w:t xml:space="preserve"> </w:t>
      </w:r>
      <w:r>
        <w:rPr>
          <w:sz w:val="24"/>
        </w:rPr>
        <w:t>результат</w:t>
      </w:r>
      <w:r>
        <w:rPr>
          <w:spacing w:val="-4"/>
          <w:sz w:val="24"/>
        </w:rPr>
        <w:t xml:space="preserve"> </w:t>
      </w:r>
      <w:r>
        <w:rPr>
          <w:sz w:val="24"/>
        </w:rPr>
        <w:t>выполнения</w:t>
      </w:r>
      <w:r>
        <w:rPr>
          <w:spacing w:val="-2"/>
          <w:sz w:val="24"/>
        </w:rPr>
        <w:t xml:space="preserve"> </w:t>
      </w:r>
      <w:r>
        <w:rPr>
          <w:sz w:val="24"/>
        </w:rPr>
        <w:t>учебных</w:t>
      </w:r>
      <w:r>
        <w:rPr>
          <w:spacing w:val="-3"/>
          <w:sz w:val="24"/>
        </w:rPr>
        <w:t xml:space="preserve"> </w:t>
      </w:r>
      <w:r>
        <w:rPr>
          <w:sz w:val="24"/>
        </w:rPr>
        <w:t>задач,</w:t>
      </w:r>
      <w:r>
        <w:rPr>
          <w:spacing w:val="-4"/>
          <w:sz w:val="24"/>
        </w:rPr>
        <w:t xml:space="preserve"> </w:t>
      </w:r>
      <w:r>
        <w:rPr>
          <w:sz w:val="24"/>
        </w:rPr>
        <w:t>осознанно</w:t>
      </w:r>
      <w:r>
        <w:rPr>
          <w:spacing w:val="-7"/>
          <w:sz w:val="24"/>
        </w:rPr>
        <w:t xml:space="preserve"> </w:t>
      </w:r>
      <w:r>
        <w:rPr>
          <w:sz w:val="24"/>
        </w:rPr>
        <w:t>подчиняя поставленной цели совершаемые учебные действия, развивать мотивы и интересы своей учебной деятельности; планировать</w:t>
      </w:r>
      <w:r>
        <w:rPr>
          <w:spacing w:val="-5"/>
          <w:sz w:val="24"/>
        </w:rPr>
        <w:t xml:space="preserve"> </w:t>
      </w:r>
      <w:r>
        <w:rPr>
          <w:sz w:val="24"/>
        </w:rPr>
        <w:t>пути</w:t>
      </w:r>
      <w:r>
        <w:rPr>
          <w:spacing w:val="-3"/>
          <w:sz w:val="24"/>
        </w:rPr>
        <w:t xml:space="preserve"> </w:t>
      </w:r>
      <w:r>
        <w:rPr>
          <w:sz w:val="24"/>
        </w:rPr>
        <w:t>достижения</w:t>
      </w:r>
      <w:r>
        <w:rPr>
          <w:spacing w:val="-4"/>
          <w:sz w:val="24"/>
        </w:rPr>
        <w:t xml:space="preserve"> </w:t>
      </w:r>
      <w:r>
        <w:rPr>
          <w:sz w:val="24"/>
        </w:rPr>
        <w:t>поставленных</w:t>
      </w:r>
      <w:r>
        <w:rPr>
          <w:spacing w:val="-5"/>
          <w:sz w:val="24"/>
        </w:rPr>
        <w:t xml:space="preserve"> </w:t>
      </w:r>
      <w:r>
        <w:rPr>
          <w:sz w:val="24"/>
        </w:rPr>
        <w:t>целей,</w:t>
      </w:r>
      <w:r>
        <w:rPr>
          <w:spacing w:val="-4"/>
          <w:sz w:val="24"/>
        </w:rPr>
        <w:t xml:space="preserve"> </w:t>
      </w:r>
      <w:r>
        <w:rPr>
          <w:sz w:val="24"/>
        </w:rPr>
        <w:t>составлять</w:t>
      </w:r>
      <w:r>
        <w:rPr>
          <w:spacing w:val="-4"/>
          <w:sz w:val="24"/>
        </w:rPr>
        <w:t xml:space="preserve"> </w:t>
      </w:r>
      <w:r>
        <w:rPr>
          <w:sz w:val="24"/>
        </w:rPr>
        <w:t>алгоритм</w:t>
      </w:r>
      <w:r>
        <w:rPr>
          <w:spacing w:val="-4"/>
          <w:sz w:val="24"/>
        </w:rPr>
        <w:t xml:space="preserve"> </w:t>
      </w:r>
      <w:r>
        <w:rPr>
          <w:sz w:val="24"/>
        </w:rPr>
        <w:t>действий,</w:t>
      </w:r>
      <w:r>
        <w:rPr>
          <w:spacing w:val="-4"/>
          <w:sz w:val="24"/>
        </w:rPr>
        <w:t xml:space="preserve"> </w:t>
      </w:r>
      <w:r>
        <w:rPr>
          <w:sz w:val="24"/>
        </w:rPr>
        <w:t>осознанно</w:t>
      </w:r>
      <w:r>
        <w:rPr>
          <w:spacing w:val="-4"/>
          <w:sz w:val="24"/>
        </w:rPr>
        <w:t xml:space="preserve"> </w:t>
      </w:r>
      <w:r>
        <w:rPr>
          <w:sz w:val="24"/>
        </w:rPr>
        <w:t>выбирать</w:t>
      </w:r>
      <w:r>
        <w:rPr>
          <w:spacing w:val="-3"/>
          <w:sz w:val="24"/>
        </w:rPr>
        <w:t xml:space="preserve"> </w:t>
      </w:r>
      <w:r>
        <w:rPr>
          <w:sz w:val="24"/>
        </w:rPr>
        <w:t>наиболее эффективные способы решения учебных, познавательных, художественно-творческих задач;</w:t>
      </w:r>
    </w:p>
    <w:p w:rsidR="008C415D" w:rsidRDefault="00797A38">
      <w:pPr>
        <w:spacing w:before="1"/>
        <w:rPr>
          <w:sz w:val="24"/>
        </w:rPr>
      </w:pPr>
      <w:r>
        <w:rPr>
          <w:sz w:val="24"/>
        </w:rPr>
        <w:t>уметь</w:t>
      </w:r>
      <w:r>
        <w:rPr>
          <w:spacing w:val="-3"/>
          <w:sz w:val="24"/>
        </w:rPr>
        <w:t xml:space="preserve"> </w:t>
      </w:r>
      <w:r>
        <w:rPr>
          <w:sz w:val="24"/>
        </w:rPr>
        <w:t>организовывать</w:t>
      </w:r>
      <w:r>
        <w:rPr>
          <w:spacing w:val="-3"/>
          <w:sz w:val="24"/>
        </w:rPr>
        <w:t xml:space="preserve"> </w:t>
      </w:r>
      <w:r>
        <w:rPr>
          <w:sz w:val="24"/>
        </w:rPr>
        <w:t>своё</w:t>
      </w:r>
      <w:r>
        <w:rPr>
          <w:spacing w:val="-6"/>
          <w:sz w:val="24"/>
        </w:rPr>
        <w:t xml:space="preserve"> </w:t>
      </w:r>
      <w:r>
        <w:rPr>
          <w:sz w:val="24"/>
        </w:rPr>
        <w:t>рабочее</w:t>
      </w:r>
      <w:r>
        <w:rPr>
          <w:spacing w:val="-5"/>
          <w:sz w:val="24"/>
        </w:rPr>
        <w:t xml:space="preserve"> </w:t>
      </w:r>
      <w:r>
        <w:rPr>
          <w:sz w:val="24"/>
        </w:rPr>
        <w:t>место</w:t>
      </w:r>
      <w:r>
        <w:rPr>
          <w:spacing w:val="-4"/>
          <w:sz w:val="24"/>
        </w:rPr>
        <w:t xml:space="preserve"> </w:t>
      </w:r>
      <w:r>
        <w:rPr>
          <w:sz w:val="24"/>
        </w:rPr>
        <w:t>для</w:t>
      </w:r>
      <w:r>
        <w:rPr>
          <w:spacing w:val="-4"/>
          <w:sz w:val="24"/>
        </w:rPr>
        <w:t xml:space="preserve"> </w:t>
      </w:r>
      <w:r>
        <w:rPr>
          <w:sz w:val="24"/>
        </w:rPr>
        <w:t>практической</w:t>
      </w:r>
      <w:r>
        <w:rPr>
          <w:spacing w:val="-4"/>
          <w:sz w:val="24"/>
        </w:rPr>
        <w:t xml:space="preserve"> </w:t>
      </w:r>
      <w:r>
        <w:rPr>
          <w:sz w:val="24"/>
        </w:rPr>
        <w:t>работы,</w:t>
      </w:r>
      <w:r>
        <w:rPr>
          <w:spacing w:val="-4"/>
          <w:sz w:val="24"/>
        </w:rPr>
        <w:t xml:space="preserve"> </w:t>
      </w:r>
      <w:r>
        <w:rPr>
          <w:sz w:val="24"/>
        </w:rPr>
        <w:t>сохраняя</w:t>
      </w:r>
      <w:r>
        <w:rPr>
          <w:spacing w:val="-6"/>
          <w:sz w:val="24"/>
        </w:rPr>
        <w:t xml:space="preserve"> </w:t>
      </w:r>
      <w:r>
        <w:rPr>
          <w:sz w:val="24"/>
        </w:rPr>
        <w:t>порядок</w:t>
      </w:r>
      <w:r>
        <w:rPr>
          <w:spacing w:val="-3"/>
          <w:sz w:val="24"/>
        </w:rPr>
        <w:t xml:space="preserve"> </w:t>
      </w:r>
      <w:r>
        <w:rPr>
          <w:sz w:val="24"/>
        </w:rPr>
        <w:t>в</w:t>
      </w:r>
      <w:r>
        <w:rPr>
          <w:spacing w:val="-5"/>
          <w:sz w:val="24"/>
        </w:rPr>
        <w:t xml:space="preserve"> </w:t>
      </w:r>
      <w:r>
        <w:rPr>
          <w:sz w:val="24"/>
        </w:rPr>
        <w:t>окружающем пространстве и бережно относясь к используемым материалам.</w:t>
      </w:r>
    </w:p>
    <w:p w:rsidR="008C415D" w:rsidRDefault="00797A38">
      <w:pPr>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самоконтроля</w:t>
      </w:r>
      <w:r>
        <w:rPr>
          <w:spacing w:val="-6"/>
          <w:sz w:val="24"/>
        </w:rPr>
        <w:t xml:space="preserve"> </w:t>
      </w:r>
      <w:r>
        <w:rPr>
          <w:sz w:val="24"/>
        </w:rPr>
        <w:t>как</w:t>
      </w:r>
      <w:r>
        <w:rPr>
          <w:spacing w:val="-6"/>
          <w:sz w:val="24"/>
        </w:rPr>
        <w:t xml:space="preserve"> </w:t>
      </w:r>
      <w:r>
        <w:rPr>
          <w:sz w:val="24"/>
        </w:rPr>
        <w:t>часть универсальных</w:t>
      </w:r>
      <w:r>
        <w:rPr>
          <w:spacing w:val="-5"/>
          <w:sz w:val="24"/>
        </w:rPr>
        <w:t xml:space="preserve"> </w:t>
      </w:r>
      <w:r>
        <w:rPr>
          <w:sz w:val="24"/>
        </w:rPr>
        <w:t>регулятивных</w:t>
      </w:r>
      <w:r>
        <w:rPr>
          <w:spacing w:val="-2"/>
          <w:sz w:val="24"/>
        </w:rPr>
        <w:t xml:space="preserve"> </w:t>
      </w:r>
      <w:r>
        <w:rPr>
          <w:sz w:val="24"/>
        </w:rPr>
        <w:t xml:space="preserve">учебных </w:t>
      </w:r>
      <w:r>
        <w:rPr>
          <w:spacing w:val="-2"/>
          <w:sz w:val="24"/>
        </w:rPr>
        <w:t>действий:</w:t>
      </w:r>
    </w:p>
    <w:p w:rsidR="008C415D" w:rsidRDefault="00797A38">
      <w:pPr>
        <w:spacing w:before="2" w:line="237" w:lineRule="auto"/>
        <w:rPr>
          <w:sz w:val="24"/>
        </w:rPr>
      </w:pPr>
      <w:r>
        <w:rPr>
          <w:sz w:val="24"/>
        </w:rPr>
        <w:t>соотносить</w:t>
      </w:r>
      <w:r>
        <w:rPr>
          <w:spacing w:val="-3"/>
          <w:sz w:val="24"/>
        </w:rPr>
        <w:t xml:space="preserve"> </w:t>
      </w:r>
      <w:r>
        <w:rPr>
          <w:sz w:val="24"/>
        </w:rPr>
        <w:t>свои</w:t>
      </w:r>
      <w:r>
        <w:rPr>
          <w:spacing w:val="-4"/>
          <w:sz w:val="24"/>
        </w:rPr>
        <w:t xml:space="preserve"> </w:t>
      </w:r>
      <w:r>
        <w:rPr>
          <w:sz w:val="24"/>
        </w:rPr>
        <w:t>действия</w:t>
      </w:r>
      <w:r>
        <w:rPr>
          <w:spacing w:val="-4"/>
          <w:sz w:val="24"/>
        </w:rPr>
        <w:t xml:space="preserve"> </w:t>
      </w:r>
      <w:r>
        <w:rPr>
          <w:sz w:val="24"/>
        </w:rPr>
        <w:t>с</w:t>
      </w:r>
      <w:r>
        <w:rPr>
          <w:spacing w:val="-5"/>
          <w:sz w:val="24"/>
        </w:rPr>
        <w:t xml:space="preserve"> </w:t>
      </w:r>
      <w:r>
        <w:rPr>
          <w:sz w:val="24"/>
        </w:rPr>
        <w:t>планируемыми</w:t>
      </w:r>
      <w:r>
        <w:rPr>
          <w:spacing w:val="-4"/>
          <w:sz w:val="24"/>
        </w:rPr>
        <w:t xml:space="preserve"> </w:t>
      </w:r>
      <w:r>
        <w:rPr>
          <w:sz w:val="24"/>
        </w:rPr>
        <w:t>результатами,</w:t>
      </w:r>
      <w:r>
        <w:rPr>
          <w:spacing w:val="-4"/>
          <w:sz w:val="24"/>
        </w:rPr>
        <w:t xml:space="preserve"> </w:t>
      </w:r>
      <w:r>
        <w:rPr>
          <w:sz w:val="24"/>
        </w:rPr>
        <w:t>осуществлять</w:t>
      </w:r>
      <w:r>
        <w:rPr>
          <w:spacing w:val="-3"/>
          <w:sz w:val="24"/>
        </w:rPr>
        <w:t xml:space="preserve"> </w:t>
      </w:r>
      <w:r>
        <w:rPr>
          <w:sz w:val="24"/>
        </w:rPr>
        <w:t>контроль</w:t>
      </w:r>
      <w:r>
        <w:rPr>
          <w:spacing w:val="-4"/>
          <w:sz w:val="24"/>
        </w:rPr>
        <w:t xml:space="preserve"> </w:t>
      </w:r>
      <w:r>
        <w:rPr>
          <w:sz w:val="24"/>
        </w:rPr>
        <w:t>своей</w:t>
      </w:r>
      <w:r>
        <w:rPr>
          <w:spacing w:val="-4"/>
          <w:sz w:val="24"/>
        </w:rPr>
        <w:t xml:space="preserve"> </w:t>
      </w:r>
      <w:r>
        <w:rPr>
          <w:sz w:val="24"/>
        </w:rPr>
        <w:t>деятельности</w:t>
      </w:r>
      <w:r>
        <w:rPr>
          <w:spacing w:val="-3"/>
          <w:sz w:val="24"/>
        </w:rPr>
        <w:t xml:space="preserve"> </w:t>
      </w:r>
      <w:r>
        <w:rPr>
          <w:sz w:val="24"/>
        </w:rPr>
        <w:t>в</w:t>
      </w:r>
      <w:r>
        <w:rPr>
          <w:spacing w:val="-5"/>
          <w:sz w:val="24"/>
        </w:rPr>
        <w:t xml:space="preserve"> </w:t>
      </w:r>
      <w:r>
        <w:rPr>
          <w:sz w:val="24"/>
        </w:rPr>
        <w:t>процессе достижения результата;</w:t>
      </w:r>
    </w:p>
    <w:p w:rsidR="008C415D" w:rsidRDefault="00797A38">
      <w:pPr>
        <w:spacing w:before="1"/>
        <w:ind w:right="970"/>
        <w:rPr>
          <w:sz w:val="24"/>
        </w:rPr>
      </w:pPr>
      <w:r>
        <w:rPr>
          <w:sz w:val="24"/>
        </w:rPr>
        <w:t>владеть</w:t>
      </w:r>
      <w:r>
        <w:rPr>
          <w:spacing w:val="-3"/>
          <w:sz w:val="24"/>
        </w:rPr>
        <w:t xml:space="preserve"> </w:t>
      </w:r>
      <w:r>
        <w:rPr>
          <w:sz w:val="24"/>
        </w:rPr>
        <w:t>основами</w:t>
      </w:r>
      <w:r>
        <w:rPr>
          <w:spacing w:val="-4"/>
          <w:sz w:val="24"/>
        </w:rPr>
        <w:t xml:space="preserve"> </w:t>
      </w:r>
      <w:r>
        <w:rPr>
          <w:sz w:val="24"/>
        </w:rPr>
        <w:t>самоконтроля,</w:t>
      </w:r>
      <w:r>
        <w:rPr>
          <w:spacing w:val="-4"/>
          <w:sz w:val="24"/>
        </w:rPr>
        <w:t xml:space="preserve"> </w:t>
      </w:r>
      <w:r>
        <w:rPr>
          <w:sz w:val="24"/>
        </w:rPr>
        <w:t>рефлексии,</w:t>
      </w:r>
      <w:r>
        <w:rPr>
          <w:spacing w:val="-4"/>
          <w:sz w:val="24"/>
        </w:rPr>
        <w:t xml:space="preserve"> </w:t>
      </w:r>
      <w:r>
        <w:rPr>
          <w:sz w:val="24"/>
        </w:rPr>
        <w:t>самооценки</w:t>
      </w:r>
      <w:r>
        <w:rPr>
          <w:spacing w:val="-4"/>
          <w:sz w:val="24"/>
        </w:rPr>
        <w:t xml:space="preserve"> </w:t>
      </w:r>
      <w:r>
        <w:rPr>
          <w:sz w:val="24"/>
        </w:rPr>
        <w:t>на</w:t>
      </w:r>
      <w:r>
        <w:rPr>
          <w:spacing w:val="-5"/>
          <w:sz w:val="24"/>
        </w:rPr>
        <w:t xml:space="preserve"> </w:t>
      </w:r>
      <w:r>
        <w:rPr>
          <w:sz w:val="24"/>
        </w:rPr>
        <w:t>основе</w:t>
      </w:r>
      <w:r>
        <w:rPr>
          <w:spacing w:val="-6"/>
          <w:sz w:val="24"/>
        </w:rPr>
        <w:t xml:space="preserve"> </w:t>
      </w:r>
      <w:r>
        <w:rPr>
          <w:sz w:val="24"/>
        </w:rPr>
        <w:t>соответствующих</w:t>
      </w:r>
      <w:r>
        <w:rPr>
          <w:spacing w:val="-2"/>
          <w:sz w:val="24"/>
        </w:rPr>
        <w:t xml:space="preserve"> </w:t>
      </w:r>
      <w:r>
        <w:rPr>
          <w:sz w:val="24"/>
        </w:rPr>
        <w:t>целям</w:t>
      </w:r>
      <w:r>
        <w:rPr>
          <w:spacing w:val="-4"/>
          <w:sz w:val="24"/>
        </w:rPr>
        <w:t xml:space="preserve"> </w:t>
      </w:r>
      <w:r>
        <w:rPr>
          <w:sz w:val="24"/>
        </w:rPr>
        <w:t>критериев. У обучающегося будут сформированы умения эмоционального интеллекта как часть универсальных регулятивных учебных действий:</w:t>
      </w:r>
    </w:p>
    <w:p w:rsidR="008C415D" w:rsidRDefault="00797A38">
      <w:pPr>
        <w:ind w:right="865"/>
        <w:rPr>
          <w:sz w:val="24"/>
        </w:rPr>
      </w:pPr>
      <w:r>
        <w:rPr>
          <w:sz w:val="24"/>
        </w:rPr>
        <w:t>развивать способность управлять собственными эмоциями, стремиться к пониманию эмоций других; уметь</w:t>
      </w:r>
      <w:r>
        <w:rPr>
          <w:spacing w:val="-3"/>
          <w:sz w:val="24"/>
        </w:rPr>
        <w:t xml:space="preserve"> </w:t>
      </w:r>
      <w:r>
        <w:rPr>
          <w:sz w:val="24"/>
        </w:rPr>
        <w:t>рефлексировать</w:t>
      </w:r>
      <w:r>
        <w:rPr>
          <w:spacing w:val="-3"/>
          <w:sz w:val="24"/>
        </w:rPr>
        <w:t xml:space="preserve"> </w:t>
      </w:r>
      <w:r>
        <w:rPr>
          <w:sz w:val="24"/>
        </w:rPr>
        <w:t>эмоции</w:t>
      </w:r>
      <w:r>
        <w:rPr>
          <w:spacing w:val="-6"/>
          <w:sz w:val="24"/>
        </w:rPr>
        <w:t xml:space="preserve"> </w:t>
      </w:r>
      <w:r>
        <w:rPr>
          <w:sz w:val="24"/>
        </w:rPr>
        <w:t>как</w:t>
      </w:r>
      <w:r>
        <w:rPr>
          <w:spacing w:val="-4"/>
          <w:sz w:val="24"/>
        </w:rPr>
        <w:t xml:space="preserve"> </w:t>
      </w:r>
      <w:r>
        <w:rPr>
          <w:sz w:val="24"/>
        </w:rPr>
        <w:t>основание</w:t>
      </w:r>
      <w:r>
        <w:rPr>
          <w:spacing w:val="-5"/>
          <w:sz w:val="24"/>
        </w:rPr>
        <w:t xml:space="preserve"> </w:t>
      </w:r>
      <w:r>
        <w:rPr>
          <w:sz w:val="24"/>
        </w:rPr>
        <w:t>для</w:t>
      </w:r>
      <w:r>
        <w:rPr>
          <w:spacing w:val="-4"/>
          <w:sz w:val="24"/>
        </w:rPr>
        <w:t xml:space="preserve"> </w:t>
      </w:r>
      <w:r>
        <w:rPr>
          <w:sz w:val="24"/>
        </w:rPr>
        <w:t>художественного восприятия</w:t>
      </w:r>
      <w:r>
        <w:rPr>
          <w:spacing w:val="-7"/>
          <w:sz w:val="24"/>
        </w:rPr>
        <w:t xml:space="preserve"> </w:t>
      </w:r>
      <w:r>
        <w:rPr>
          <w:sz w:val="24"/>
        </w:rPr>
        <w:t>искусства</w:t>
      </w:r>
      <w:r>
        <w:rPr>
          <w:spacing w:val="-5"/>
          <w:sz w:val="24"/>
        </w:rPr>
        <w:t xml:space="preserve"> </w:t>
      </w:r>
      <w:r>
        <w:rPr>
          <w:sz w:val="24"/>
        </w:rPr>
        <w:t>и</w:t>
      </w:r>
      <w:r>
        <w:rPr>
          <w:spacing w:val="-4"/>
          <w:sz w:val="24"/>
        </w:rPr>
        <w:t xml:space="preserve"> </w:t>
      </w:r>
      <w:r>
        <w:rPr>
          <w:sz w:val="24"/>
        </w:rPr>
        <w:t>собственной художественной деятельности;</w:t>
      </w:r>
    </w:p>
    <w:p w:rsidR="008C415D" w:rsidRDefault="00797A38">
      <w:pPr>
        <w:spacing w:before="1"/>
        <w:ind w:right="109"/>
        <w:rPr>
          <w:sz w:val="24"/>
        </w:rPr>
      </w:pPr>
      <w:r>
        <w:rPr>
          <w:sz w:val="24"/>
        </w:rPr>
        <w:t>развивать</w:t>
      </w:r>
      <w:r>
        <w:rPr>
          <w:spacing w:val="-3"/>
          <w:sz w:val="24"/>
        </w:rPr>
        <w:t xml:space="preserve"> </w:t>
      </w:r>
      <w:r>
        <w:rPr>
          <w:sz w:val="24"/>
        </w:rPr>
        <w:t>свои</w:t>
      </w:r>
      <w:r>
        <w:rPr>
          <w:spacing w:val="-4"/>
          <w:sz w:val="24"/>
        </w:rPr>
        <w:t xml:space="preserve"> </w:t>
      </w:r>
      <w:r>
        <w:rPr>
          <w:sz w:val="24"/>
        </w:rPr>
        <w:t>эмпатические</w:t>
      </w:r>
      <w:r>
        <w:rPr>
          <w:spacing w:val="-5"/>
          <w:sz w:val="24"/>
        </w:rPr>
        <w:t xml:space="preserve"> </w:t>
      </w:r>
      <w:r>
        <w:rPr>
          <w:sz w:val="24"/>
        </w:rPr>
        <w:t>способности,</w:t>
      </w:r>
      <w:r>
        <w:rPr>
          <w:spacing w:val="-4"/>
          <w:sz w:val="24"/>
        </w:rPr>
        <w:t xml:space="preserve"> </w:t>
      </w:r>
      <w:r>
        <w:rPr>
          <w:sz w:val="24"/>
        </w:rPr>
        <w:t>способность</w:t>
      </w:r>
      <w:r>
        <w:rPr>
          <w:spacing w:val="-3"/>
          <w:sz w:val="24"/>
        </w:rPr>
        <w:t xml:space="preserve"> </w:t>
      </w:r>
      <w:r>
        <w:rPr>
          <w:sz w:val="24"/>
        </w:rPr>
        <w:t>сопереживать,</w:t>
      </w:r>
      <w:r>
        <w:rPr>
          <w:spacing w:val="-4"/>
          <w:sz w:val="24"/>
        </w:rPr>
        <w:t xml:space="preserve"> </w:t>
      </w:r>
      <w:r>
        <w:rPr>
          <w:sz w:val="24"/>
        </w:rPr>
        <w:t>понимать</w:t>
      </w:r>
      <w:r>
        <w:rPr>
          <w:spacing w:val="-5"/>
          <w:sz w:val="24"/>
        </w:rPr>
        <w:t xml:space="preserve"> </w:t>
      </w:r>
      <w:r>
        <w:rPr>
          <w:sz w:val="24"/>
        </w:rPr>
        <w:t>намерения</w:t>
      </w:r>
      <w:r>
        <w:rPr>
          <w:spacing w:val="-4"/>
          <w:sz w:val="24"/>
        </w:rPr>
        <w:t xml:space="preserve"> </w:t>
      </w:r>
      <w:r>
        <w:rPr>
          <w:sz w:val="24"/>
        </w:rPr>
        <w:t>и</w:t>
      </w:r>
      <w:r>
        <w:rPr>
          <w:spacing w:val="-6"/>
          <w:sz w:val="24"/>
        </w:rPr>
        <w:t xml:space="preserve"> </w:t>
      </w:r>
      <w:r>
        <w:rPr>
          <w:sz w:val="24"/>
        </w:rPr>
        <w:t>переживания</w:t>
      </w:r>
      <w:r>
        <w:rPr>
          <w:spacing w:val="-4"/>
          <w:sz w:val="24"/>
        </w:rPr>
        <w:t xml:space="preserve"> </w:t>
      </w:r>
      <w:r>
        <w:rPr>
          <w:sz w:val="24"/>
        </w:rPr>
        <w:t>свои и других;</w:t>
      </w:r>
    </w:p>
    <w:p w:rsidR="008C415D" w:rsidRDefault="00797A38">
      <w:pPr>
        <w:rPr>
          <w:sz w:val="24"/>
        </w:rPr>
      </w:pPr>
      <w:r>
        <w:rPr>
          <w:sz w:val="24"/>
        </w:rPr>
        <w:t>признавать</w:t>
      </w:r>
      <w:r>
        <w:rPr>
          <w:spacing w:val="-2"/>
          <w:sz w:val="24"/>
        </w:rPr>
        <w:t xml:space="preserve"> </w:t>
      </w:r>
      <w:r>
        <w:rPr>
          <w:sz w:val="24"/>
        </w:rPr>
        <w:t>своё</w:t>
      </w:r>
      <w:r>
        <w:rPr>
          <w:spacing w:val="-3"/>
          <w:sz w:val="24"/>
        </w:rPr>
        <w:t xml:space="preserve"> </w:t>
      </w:r>
      <w:r>
        <w:rPr>
          <w:sz w:val="24"/>
        </w:rPr>
        <w:t>и</w:t>
      </w:r>
      <w:r>
        <w:rPr>
          <w:spacing w:val="-3"/>
          <w:sz w:val="24"/>
        </w:rPr>
        <w:t xml:space="preserve"> </w:t>
      </w:r>
      <w:r>
        <w:rPr>
          <w:sz w:val="24"/>
        </w:rPr>
        <w:t>чужое</w:t>
      </w:r>
      <w:r>
        <w:rPr>
          <w:spacing w:val="-2"/>
          <w:sz w:val="24"/>
        </w:rPr>
        <w:t xml:space="preserve"> </w:t>
      </w:r>
      <w:r>
        <w:rPr>
          <w:sz w:val="24"/>
        </w:rPr>
        <w:t>право</w:t>
      </w:r>
      <w:r>
        <w:rPr>
          <w:spacing w:val="-3"/>
          <w:sz w:val="24"/>
        </w:rPr>
        <w:t xml:space="preserve"> </w:t>
      </w:r>
      <w:r>
        <w:rPr>
          <w:sz w:val="24"/>
        </w:rPr>
        <w:t>на</w:t>
      </w:r>
      <w:r>
        <w:rPr>
          <w:spacing w:val="-2"/>
          <w:sz w:val="24"/>
        </w:rPr>
        <w:t xml:space="preserve"> ошибку;</w:t>
      </w:r>
    </w:p>
    <w:p w:rsidR="008C415D" w:rsidRDefault="00797A38">
      <w:pPr>
        <w:rPr>
          <w:sz w:val="24"/>
        </w:rPr>
      </w:pPr>
      <w:r>
        <w:rPr>
          <w:sz w:val="24"/>
        </w:rPr>
        <w:t>работать</w:t>
      </w:r>
      <w:r>
        <w:rPr>
          <w:spacing w:val="-3"/>
          <w:sz w:val="24"/>
        </w:rPr>
        <w:t xml:space="preserve"> </w:t>
      </w:r>
      <w:r>
        <w:rPr>
          <w:sz w:val="24"/>
        </w:rPr>
        <w:t>индивидуально</w:t>
      </w:r>
      <w:r>
        <w:rPr>
          <w:spacing w:val="-4"/>
          <w:sz w:val="24"/>
        </w:rPr>
        <w:t xml:space="preserve"> </w:t>
      </w:r>
      <w:r>
        <w:rPr>
          <w:sz w:val="24"/>
        </w:rPr>
        <w:t>и</w:t>
      </w:r>
      <w:r>
        <w:rPr>
          <w:spacing w:val="-4"/>
          <w:sz w:val="24"/>
        </w:rPr>
        <w:t xml:space="preserve"> </w:t>
      </w:r>
      <w:r>
        <w:rPr>
          <w:sz w:val="24"/>
        </w:rPr>
        <w:t>в</w:t>
      </w:r>
      <w:r>
        <w:rPr>
          <w:spacing w:val="-5"/>
          <w:sz w:val="24"/>
        </w:rPr>
        <w:t xml:space="preserve"> </w:t>
      </w:r>
      <w:r>
        <w:rPr>
          <w:sz w:val="24"/>
        </w:rPr>
        <w:t>группе;</w:t>
      </w:r>
      <w:r>
        <w:rPr>
          <w:spacing w:val="-4"/>
          <w:sz w:val="24"/>
        </w:rPr>
        <w:t xml:space="preserve"> </w:t>
      </w:r>
      <w:r>
        <w:rPr>
          <w:sz w:val="24"/>
        </w:rPr>
        <w:t>продуктивно</w:t>
      </w:r>
      <w:r>
        <w:rPr>
          <w:spacing w:val="-3"/>
          <w:sz w:val="24"/>
        </w:rPr>
        <w:t xml:space="preserve"> </w:t>
      </w:r>
      <w:r>
        <w:rPr>
          <w:sz w:val="24"/>
        </w:rPr>
        <w:t>участвовать</w:t>
      </w:r>
      <w:r>
        <w:rPr>
          <w:spacing w:val="-3"/>
          <w:sz w:val="24"/>
        </w:rPr>
        <w:t xml:space="preserve"> </w:t>
      </w:r>
      <w:r>
        <w:rPr>
          <w:sz w:val="24"/>
        </w:rPr>
        <w:t>в</w:t>
      </w:r>
      <w:r>
        <w:rPr>
          <w:spacing w:val="-1"/>
          <w:sz w:val="24"/>
        </w:rPr>
        <w:t xml:space="preserve"> </w:t>
      </w:r>
      <w:r>
        <w:rPr>
          <w:sz w:val="24"/>
        </w:rPr>
        <w:t>учебном</w:t>
      </w:r>
      <w:r>
        <w:rPr>
          <w:spacing w:val="-5"/>
          <w:sz w:val="24"/>
        </w:rPr>
        <w:t xml:space="preserve"> </w:t>
      </w:r>
      <w:r>
        <w:rPr>
          <w:sz w:val="24"/>
        </w:rPr>
        <w:t>сотрудничестве,</w:t>
      </w:r>
      <w:r>
        <w:rPr>
          <w:spacing w:val="-4"/>
          <w:sz w:val="24"/>
        </w:rPr>
        <w:t xml:space="preserve"> </w:t>
      </w:r>
      <w:r>
        <w:rPr>
          <w:sz w:val="24"/>
        </w:rPr>
        <w:t>в</w:t>
      </w:r>
      <w:r>
        <w:rPr>
          <w:spacing w:val="-5"/>
          <w:sz w:val="24"/>
        </w:rPr>
        <w:t xml:space="preserve"> </w:t>
      </w:r>
      <w:r>
        <w:rPr>
          <w:sz w:val="24"/>
        </w:rPr>
        <w:t>совместной деятельности со сверстниками, с педагогами и межвозрастном взаимодействии.</w:t>
      </w:r>
    </w:p>
    <w:p w:rsidR="008C415D" w:rsidRDefault="00797A38">
      <w:pPr>
        <w:rPr>
          <w:sz w:val="24"/>
        </w:rPr>
      </w:pPr>
      <w:r>
        <w:rPr>
          <w:sz w:val="24"/>
        </w:rPr>
        <w:t>Предметные</w:t>
      </w:r>
      <w:r>
        <w:rPr>
          <w:spacing w:val="-6"/>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3"/>
          <w:sz w:val="24"/>
        </w:rPr>
        <w:t xml:space="preserve"> </w:t>
      </w:r>
      <w:r>
        <w:rPr>
          <w:sz w:val="24"/>
        </w:rPr>
        <w:t>по</w:t>
      </w:r>
      <w:r>
        <w:rPr>
          <w:spacing w:val="-4"/>
          <w:sz w:val="24"/>
        </w:rPr>
        <w:t xml:space="preserve"> </w:t>
      </w:r>
      <w:r>
        <w:rPr>
          <w:sz w:val="24"/>
        </w:rPr>
        <w:t>изобразительному</w:t>
      </w:r>
      <w:r>
        <w:rPr>
          <w:spacing w:val="-11"/>
          <w:sz w:val="24"/>
        </w:rPr>
        <w:t xml:space="preserve"> </w:t>
      </w:r>
      <w:r>
        <w:rPr>
          <w:sz w:val="24"/>
        </w:rPr>
        <w:t>искусству</w:t>
      </w:r>
      <w:r>
        <w:rPr>
          <w:spacing w:val="-8"/>
          <w:sz w:val="24"/>
        </w:rPr>
        <w:t xml:space="preserve"> </w:t>
      </w:r>
      <w:r>
        <w:rPr>
          <w:sz w:val="24"/>
        </w:rPr>
        <w:t>сгруппированы</w:t>
      </w:r>
      <w:r>
        <w:rPr>
          <w:spacing w:val="-4"/>
          <w:sz w:val="24"/>
        </w:rPr>
        <w:t xml:space="preserve"> </w:t>
      </w:r>
      <w:r>
        <w:rPr>
          <w:sz w:val="24"/>
        </w:rPr>
        <w:t>по</w:t>
      </w:r>
      <w:r>
        <w:rPr>
          <w:spacing w:val="-2"/>
          <w:sz w:val="24"/>
        </w:rPr>
        <w:t xml:space="preserve"> </w:t>
      </w:r>
      <w:r>
        <w:rPr>
          <w:sz w:val="24"/>
        </w:rPr>
        <w:t>учебным модулям и должны отражать сформированность умений.</w:t>
      </w:r>
    </w:p>
    <w:p w:rsidR="008C415D" w:rsidRDefault="00797A38">
      <w:pPr>
        <w:rPr>
          <w:sz w:val="24"/>
        </w:rPr>
      </w:pPr>
      <w:r>
        <w:rPr>
          <w:i/>
          <w:sz w:val="24"/>
        </w:rPr>
        <w:t>К</w:t>
      </w:r>
      <w:r>
        <w:rPr>
          <w:i/>
          <w:spacing w:val="-4"/>
          <w:sz w:val="24"/>
        </w:rPr>
        <w:t xml:space="preserve"> </w:t>
      </w:r>
      <w:r>
        <w:rPr>
          <w:i/>
          <w:sz w:val="24"/>
        </w:rPr>
        <w:t>концу</w:t>
      </w:r>
      <w:r>
        <w:rPr>
          <w:i/>
          <w:spacing w:val="-4"/>
          <w:sz w:val="24"/>
        </w:rPr>
        <w:t xml:space="preserve"> </w:t>
      </w:r>
      <w:r>
        <w:rPr>
          <w:i/>
          <w:sz w:val="24"/>
        </w:rPr>
        <w:t>обучения</w:t>
      </w:r>
      <w:r>
        <w:rPr>
          <w:i/>
          <w:spacing w:val="-2"/>
          <w:sz w:val="24"/>
        </w:rPr>
        <w:t xml:space="preserve"> </w:t>
      </w:r>
      <w:r>
        <w:rPr>
          <w:i/>
          <w:sz w:val="24"/>
        </w:rPr>
        <w:t>в</w:t>
      </w:r>
      <w:r>
        <w:rPr>
          <w:i/>
          <w:spacing w:val="-4"/>
          <w:sz w:val="24"/>
        </w:rPr>
        <w:t xml:space="preserve"> </w:t>
      </w:r>
      <w:r>
        <w:rPr>
          <w:i/>
          <w:sz w:val="24"/>
        </w:rPr>
        <w:t>5</w:t>
      </w:r>
      <w:r>
        <w:rPr>
          <w:i/>
          <w:spacing w:val="-3"/>
          <w:sz w:val="24"/>
        </w:rPr>
        <w:t xml:space="preserve"> </w:t>
      </w:r>
      <w:r>
        <w:rPr>
          <w:sz w:val="24"/>
        </w:rPr>
        <w:t>классе</w:t>
      </w:r>
      <w:r>
        <w:rPr>
          <w:spacing w:val="-4"/>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4"/>
          <w:sz w:val="24"/>
        </w:rPr>
        <w:t xml:space="preserve"> </w:t>
      </w:r>
      <w:r>
        <w:rPr>
          <w:sz w:val="24"/>
        </w:rPr>
        <w:t>предметные</w:t>
      </w:r>
      <w:r>
        <w:rPr>
          <w:spacing w:val="-5"/>
          <w:sz w:val="24"/>
        </w:rPr>
        <w:t xml:space="preserve"> </w:t>
      </w:r>
      <w:r>
        <w:rPr>
          <w:sz w:val="24"/>
        </w:rPr>
        <w:t>результаты</w:t>
      </w:r>
      <w:r>
        <w:rPr>
          <w:spacing w:val="-3"/>
          <w:sz w:val="24"/>
        </w:rPr>
        <w:t xml:space="preserve"> </w:t>
      </w:r>
      <w:r>
        <w:rPr>
          <w:sz w:val="24"/>
        </w:rPr>
        <w:t>по</w:t>
      </w:r>
      <w:r>
        <w:rPr>
          <w:spacing w:val="-3"/>
          <w:sz w:val="24"/>
        </w:rPr>
        <w:t xml:space="preserve"> </w:t>
      </w:r>
      <w:r>
        <w:rPr>
          <w:sz w:val="24"/>
        </w:rPr>
        <w:t>отдельным</w:t>
      </w:r>
      <w:r>
        <w:rPr>
          <w:spacing w:val="-5"/>
          <w:sz w:val="24"/>
        </w:rPr>
        <w:t xml:space="preserve"> </w:t>
      </w:r>
      <w:r>
        <w:rPr>
          <w:sz w:val="24"/>
        </w:rPr>
        <w:t>темам программы по изобразительному искусству.</w:t>
      </w:r>
    </w:p>
    <w:p w:rsidR="008C415D" w:rsidRDefault="00797A38">
      <w:pPr>
        <w:rPr>
          <w:sz w:val="24"/>
        </w:rPr>
      </w:pPr>
      <w:r>
        <w:rPr>
          <w:sz w:val="24"/>
        </w:rPr>
        <w:t>Модуль</w:t>
      </w:r>
      <w:r>
        <w:rPr>
          <w:spacing w:val="-6"/>
          <w:sz w:val="24"/>
        </w:rPr>
        <w:t xml:space="preserve"> </w:t>
      </w:r>
      <w:r>
        <w:rPr>
          <w:sz w:val="24"/>
        </w:rPr>
        <w:t>№</w:t>
      </w:r>
      <w:r>
        <w:rPr>
          <w:spacing w:val="-4"/>
          <w:sz w:val="24"/>
        </w:rPr>
        <w:t xml:space="preserve"> </w:t>
      </w:r>
      <w:r>
        <w:rPr>
          <w:sz w:val="24"/>
        </w:rPr>
        <w:t>1 «Декоративно-прикладное</w:t>
      </w:r>
      <w:r>
        <w:rPr>
          <w:spacing w:val="-4"/>
          <w:sz w:val="24"/>
        </w:rPr>
        <w:t xml:space="preserve"> </w:t>
      </w:r>
      <w:r>
        <w:rPr>
          <w:sz w:val="24"/>
        </w:rPr>
        <w:t>и</w:t>
      </w:r>
      <w:r>
        <w:rPr>
          <w:spacing w:val="-3"/>
          <w:sz w:val="24"/>
        </w:rPr>
        <w:t xml:space="preserve"> </w:t>
      </w:r>
      <w:r>
        <w:rPr>
          <w:sz w:val="24"/>
        </w:rPr>
        <w:t>народное</w:t>
      </w:r>
      <w:r>
        <w:rPr>
          <w:spacing w:val="-4"/>
          <w:sz w:val="24"/>
        </w:rPr>
        <w:t xml:space="preserve"> </w:t>
      </w:r>
      <w:r>
        <w:rPr>
          <w:spacing w:val="-2"/>
          <w:sz w:val="24"/>
        </w:rPr>
        <w:t>искусство»:</w:t>
      </w:r>
    </w:p>
    <w:p w:rsidR="008C415D" w:rsidRDefault="00797A38">
      <w:pPr>
        <w:rPr>
          <w:sz w:val="24"/>
        </w:rPr>
      </w:pPr>
      <w:r>
        <w:rPr>
          <w:sz w:val="24"/>
        </w:rPr>
        <w:t>знать</w:t>
      </w:r>
      <w:r>
        <w:rPr>
          <w:spacing w:val="-4"/>
          <w:sz w:val="24"/>
        </w:rPr>
        <w:t xml:space="preserve"> </w:t>
      </w:r>
      <w:r>
        <w:rPr>
          <w:sz w:val="24"/>
        </w:rPr>
        <w:t>о</w:t>
      </w:r>
      <w:r>
        <w:rPr>
          <w:spacing w:val="-5"/>
          <w:sz w:val="24"/>
        </w:rPr>
        <w:t xml:space="preserve"> </w:t>
      </w:r>
      <w:r>
        <w:rPr>
          <w:sz w:val="24"/>
        </w:rPr>
        <w:t>многообразии</w:t>
      </w:r>
      <w:r>
        <w:rPr>
          <w:spacing w:val="-5"/>
          <w:sz w:val="24"/>
        </w:rPr>
        <w:t xml:space="preserve"> </w:t>
      </w:r>
      <w:r>
        <w:rPr>
          <w:sz w:val="24"/>
        </w:rPr>
        <w:t>видов</w:t>
      </w:r>
      <w:r>
        <w:rPr>
          <w:spacing w:val="-6"/>
          <w:sz w:val="24"/>
        </w:rPr>
        <w:t xml:space="preserve"> </w:t>
      </w:r>
      <w:r>
        <w:rPr>
          <w:sz w:val="24"/>
        </w:rPr>
        <w:t>декоративно-прикладного</w:t>
      </w:r>
      <w:r>
        <w:rPr>
          <w:spacing w:val="-5"/>
          <w:sz w:val="24"/>
        </w:rPr>
        <w:t xml:space="preserve"> </w:t>
      </w:r>
      <w:r>
        <w:rPr>
          <w:sz w:val="24"/>
        </w:rPr>
        <w:t>искусства:</w:t>
      </w:r>
      <w:r>
        <w:rPr>
          <w:spacing w:val="-5"/>
          <w:sz w:val="24"/>
        </w:rPr>
        <w:t xml:space="preserve"> </w:t>
      </w:r>
      <w:r>
        <w:rPr>
          <w:sz w:val="24"/>
        </w:rPr>
        <w:t>народного,</w:t>
      </w:r>
      <w:r>
        <w:rPr>
          <w:spacing w:val="-5"/>
          <w:sz w:val="24"/>
        </w:rPr>
        <w:t xml:space="preserve"> </w:t>
      </w:r>
      <w:r>
        <w:rPr>
          <w:sz w:val="24"/>
        </w:rPr>
        <w:t>классического,</w:t>
      </w:r>
      <w:r>
        <w:rPr>
          <w:spacing w:val="-5"/>
          <w:sz w:val="24"/>
        </w:rPr>
        <w:t xml:space="preserve"> </w:t>
      </w:r>
      <w:r>
        <w:rPr>
          <w:sz w:val="24"/>
        </w:rPr>
        <w:t>современного, искусства, промыслов;</w:t>
      </w:r>
    </w:p>
    <w:p w:rsidR="008C415D" w:rsidRDefault="00797A38">
      <w:pPr>
        <w:rPr>
          <w:sz w:val="24"/>
        </w:rPr>
      </w:pPr>
      <w:r>
        <w:rPr>
          <w:sz w:val="24"/>
        </w:rPr>
        <w:t>понимать</w:t>
      </w:r>
      <w:r>
        <w:rPr>
          <w:spacing w:val="-4"/>
          <w:sz w:val="24"/>
        </w:rPr>
        <w:t xml:space="preserve"> </w:t>
      </w:r>
      <w:r>
        <w:rPr>
          <w:sz w:val="24"/>
        </w:rPr>
        <w:t>связь</w:t>
      </w:r>
      <w:r>
        <w:rPr>
          <w:spacing w:val="-5"/>
          <w:sz w:val="24"/>
        </w:rPr>
        <w:t xml:space="preserve"> </w:t>
      </w:r>
      <w:r>
        <w:rPr>
          <w:sz w:val="24"/>
        </w:rPr>
        <w:t>декоративно-прикладного</w:t>
      </w:r>
      <w:r>
        <w:rPr>
          <w:spacing w:val="-7"/>
          <w:sz w:val="24"/>
        </w:rPr>
        <w:t xml:space="preserve"> </w:t>
      </w:r>
      <w:r>
        <w:rPr>
          <w:sz w:val="24"/>
        </w:rPr>
        <w:t>искусства</w:t>
      </w:r>
      <w:r>
        <w:rPr>
          <w:spacing w:val="-6"/>
          <w:sz w:val="24"/>
        </w:rPr>
        <w:t xml:space="preserve"> </w:t>
      </w:r>
      <w:r>
        <w:rPr>
          <w:sz w:val="24"/>
        </w:rPr>
        <w:t>с</w:t>
      </w:r>
      <w:r>
        <w:rPr>
          <w:spacing w:val="-6"/>
          <w:sz w:val="24"/>
        </w:rPr>
        <w:t xml:space="preserve"> </w:t>
      </w:r>
      <w:r>
        <w:rPr>
          <w:sz w:val="24"/>
        </w:rPr>
        <w:t>бытовыми</w:t>
      </w:r>
      <w:r>
        <w:rPr>
          <w:spacing w:val="-5"/>
          <w:sz w:val="24"/>
        </w:rPr>
        <w:t xml:space="preserve"> </w:t>
      </w:r>
      <w:r>
        <w:rPr>
          <w:sz w:val="24"/>
        </w:rPr>
        <w:t>потребностями</w:t>
      </w:r>
      <w:r>
        <w:rPr>
          <w:spacing w:val="-5"/>
          <w:sz w:val="24"/>
        </w:rPr>
        <w:t xml:space="preserve"> </w:t>
      </w:r>
      <w:r>
        <w:rPr>
          <w:sz w:val="24"/>
        </w:rPr>
        <w:t>людей,</w:t>
      </w:r>
      <w:r>
        <w:rPr>
          <w:spacing w:val="-5"/>
          <w:sz w:val="24"/>
        </w:rPr>
        <w:t xml:space="preserve"> </w:t>
      </w:r>
      <w:r>
        <w:rPr>
          <w:sz w:val="24"/>
        </w:rPr>
        <w:t>необходимость присутствия в предметном мире и жилой среде;</w:t>
      </w:r>
    </w:p>
    <w:p w:rsidR="008C415D" w:rsidRDefault="00797A38">
      <w:pPr>
        <w:ind w:right="363"/>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(уметь</w:t>
      </w:r>
      <w:r>
        <w:rPr>
          <w:spacing w:val="-3"/>
          <w:sz w:val="24"/>
        </w:rPr>
        <w:t xml:space="preserve"> </w:t>
      </w:r>
      <w:r>
        <w:rPr>
          <w:sz w:val="24"/>
        </w:rPr>
        <w:t>рассуждать,</w:t>
      </w:r>
      <w:r>
        <w:rPr>
          <w:spacing w:val="-4"/>
          <w:sz w:val="24"/>
        </w:rPr>
        <w:t xml:space="preserve"> </w:t>
      </w:r>
      <w:r>
        <w:rPr>
          <w:sz w:val="24"/>
        </w:rPr>
        <w:t>приводить</w:t>
      </w:r>
      <w:r>
        <w:rPr>
          <w:spacing w:val="-5"/>
          <w:sz w:val="24"/>
        </w:rPr>
        <w:t xml:space="preserve"> </w:t>
      </w:r>
      <w:r>
        <w:rPr>
          <w:sz w:val="24"/>
        </w:rPr>
        <w:t>примеры)</w:t>
      </w:r>
      <w:r>
        <w:rPr>
          <w:spacing w:val="-6"/>
          <w:sz w:val="24"/>
        </w:rPr>
        <w:t xml:space="preserve"> </w:t>
      </w:r>
      <w:r>
        <w:rPr>
          <w:sz w:val="24"/>
        </w:rPr>
        <w:t>о</w:t>
      </w:r>
      <w:r>
        <w:rPr>
          <w:spacing w:val="-4"/>
          <w:sz w:val="24"/>
        </w:rPr>
        <w:t xml:space="preserve"> </w:t>
      </w:r>
      <w:r>
        <w:rPr>
          <w:sz w:val="24"/>
        </w:rPr>
        <w:t>мифологическом</w:t>
      </w:r>
      <w:r>
        <w:rPr>
          <w:spacing w:val="-5"/>
          <w:sz w:val="24"/>
        </w:rPr>
        <w:t xml:space="preserve"> </w:t>
      </w:r>
      <w:r>
        <w:rPr>
          <w:sz w:val="24"/>
        </w:rPr>
        <w:t>и</w:t>
      </w:r>
      <w:r>
        <w:rPr>
          <w:spacing w:val="-4"/>
          <w:sz w:val="24"/>
        </w:rPr>
        <w:t xml:space="preserve"> </w:t>
      </w:r>
      <w:r>
        <w:rPr>
          <w:sz w:val="24"/>
        </w:rPr>
        <w:t>магическом</w:t>
      </w:r>
      <w:r>
        <w:rPr>
          <w:spacing w:val="-5"/>
          <w:sz w:val="24"/>
        </w:rPr>
        <w:t xml:space="preserve"> </w:t>
      </w:r>
      <w:r>
        <w:rPr>
          <w:sz w:val="24"/>
        </w:rPr>
        <w:t>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C415D" w:rsidRDefault="00797A38">
      <w:pPr>
        <w:spacing w:before="1"/>
        <w:ind w:right="157"/>
        <w:jc w:val="both"/>
        <w:rPr>
          <w:sz w:val="24"/>
        </w:rPr>
      </w:pPr>
      <w:r>
        <w:rPr>
          <w:sz w:val="24"/>
        </w:rPr>
        <w:t>характеризовать</w:t>
      </w:r>
      <w:r>
        <w:rPr>
          <w:spacing w:val="-2"/>
          <w:sz w:val="24"/>
        </w:rPr>
        <w:t xml:space="preserve"> </w:t>
      </w:r>
      <w:r>
        <w:rPr>
          <w:sz w:val="24"/>
        </w:rPr>
        <w:t>коммуникативные,</w:t>
      </w:r>
      <w:r>
        <w:rPr>
          <w:spacing w:val="-3"/>
          <w:sz w:val="24"/>
        </w:rPr>
        <w:t xml:space="preserve"> </w:t>
      </w:r>
      <w:r>
        <w:rPr>
          <w:sz w:val="24"/>
        </w:rPr>
        <w:t>познавательные</w:t>
      </w:r>
      <w:r>
        <w:rPr>
          <w:spacing w:val="-5"/>
          <w:sz w:val="24"/>
        </w:rPr>
        <w:t xml:space="preserve"> </w:t>
      </w:r>
      <w:r>
        <w:rPr>
          <w:sz w:val="24"/>
        </w:rPr>
        <w:t>и</w:t>
      </w:r>
      <w:r>
        <w:rPr>
          <w:spacing w:val="-3"/>
          <w:sz w:val="24"/>
        </w:rPr>
        <w:t xml:space="preserve"> </w:t>
      </w:r>
      <w:r>
        <w:rPr>
          <w:sz w:val="24"/>
        </w:rPr>
        <w:t>культовые</w:t>
      </w:r>
      <w:r>
        <w:rPr>
          <w:spacing w:val="-5"/>
          <w:sz w:val="24"/>
        </w:rPr>
        <w:t xml:space="preserve"> </w:t>
      </w:r>
      <w:r>
        <w:rPr>
          <w:sz w:val="24"/>
        </w:rPr>
        <w:t>функции</w:t>
      </w:r>
      <w:r>
        <w:rPr>
          <w:spacing w:val="-3"/>
          <w:sz w:val="24"/>
        </w:rPr>
        <w:t xml:space="preserve"> </w:t>
      </w:r>
      <w:r>
        <w:rPr>
          <w:sz w:val="24"/>
        </w:rPr>
        <w:t>декоративно-прикладного</w:t>
      </w:r>
      <w:r>
        <w:rPr>
          <w:spacing w:val="-3"/>
          <w:sz w:val="24"/>
        </w:rPr>
        <w:t xml:space="preserve"> </w:t>
      </w:r>
      <w:r>
        <w:rPr>
          <w:sz w:val="24"/>
        </w:rPr>
        <w:t>искусства; уметь</w:t>
      </w:r>
      <w:r>
        <w:rPr>
          <w:spacing w:val="-4"/>
          <w:sz w:val="24"/>
        </w:rPr>
        <w:t xml:space="preserve"> </w:t>
      </w:r>
      <w:r>
        <w:rPr>
          <w:sz w:val="24"/>
        </w:rPr>
        <w:t>объяснять</w:t>
      </w:r>
      <w:r>
        <w:rPr>
          <w:spacing w:val="-4"/>
          <w:sz w:val="24"/>
        </w:rPr>
        <w:t xml:space="preserve"> </w:t>
      </w:r>
      <w:r>
        <w:rPr>
          <w:sz w:val="24"/>
        </w:rPr>
        <w:t>коммуникативное</w:t>
      </w:r>
      <w:r>
        <w:rPr>
          <w:spacing w:val="-5"/>
          <w:sz w:val="24"/>
        </w:rPr>
        <w:t xml:space="preserve"> </w:t>
      </w:r>
      <w:r>
        <w:rPr>
          <w:sz w:val="24"/>
        </w:rPr>
        <w:t>значение</w:t>
      </w:r>
      <w:r>
        <w:rPr>
          <w:spacing w:val="-5"/>
          <w:sz w:val="24"/>
        </w:rPr>
        <w:t xml:space="preserve"> </w:t>
      </w:r>
      <w:r>
        <w:rPr>
          <w:sz w:val="24"/>
        </w:rPr>
        <w:t>декоративного</w:t>
      </w:r>
      <w:r>
        <w:rPr>
          <w:spacing w:val="-5"/>
          <w:sz w:val="24"/>
        </w:rPr>
        <w:t xml:space="preserve"> </w:t>
      </w:r>
      <w:r>
        <w:rPr>
          <w:sz w:val="24"/>
        </w:rPr>
        <w:t>образа</w:t>
      </w:r>
      <w:r>
        <w:rPr>
          <w:spacing w:val="-5"/>
          <w:sz w:val="24"/>
        </w:rPr>
        <w:t xml:space="preserve"> </w:t>
      </w:r>
      <w:r>
        <w:rPr>
          <w:sz w:val="24"/>
        </w:rPr>
        <w:t>в</w:t>
      </w:r>
      <w:r>
        <w:rPr>
          <w:spacing w:val="-5"/>
          <w:sz w:val="24"/>
        </w:rPr>
        <w:t xml:space="preserve"> </w:t>
      </w:r>
      <w:r>
        <w:rPr>
          <w:sz w:val="24"/>
        </w:rPr>
        <w:t>организации</w:t>
      </w:r>
      <w:r>
        <w:rPr>
          <w:spacing w:val="-5"/>
          <w:sz w:val="24"/>
        </w:rPr>
        <w:t xml:space="preserve"> </w:t>
      </w:r>
      <w:r>
        <w:rPr>
          <w:sz w:val="24"/>
        </w:rPr>
        <w:t>межличностных</w:t>
      </w:r>
      <w:r>
        <w:rPr>
          <w:spacing w:val="-3"/>
          <w:sz w:val="24"/>
        </w:rPr>
        <w:t xml:space="preserve"> </w:t>
      </w:r>
      <w:r>
        <w:rPr>
          <w:sz w:val="24"/>
        </w:rPr>
        <w:t>отношений,</w:t>
      </w:r>
      <w:r>
        <w:rPr>
          <w:spacing w:val="-5"/>
          <w:sz w:val="24"/>
        </w:rPr>
        <w:t xml:space="preserve"> </w:t>
      </w:r>
      <w:r>
        <w:rPr>
          <w:sz w:val="24"/>
        </w:rPr>
        <w:t>в обозначении социальной роли человека, в оформлении предметно-пространственной среды;</w:t>
      </w:r>
    </w:p>
    <w:p w:rsidR="008C415D" w:rsidRDefault="00797A38">
      <w:pPr>
        <w:rPr>
          <w:sz w:val="24"/>
        </w:rPr>
      </w:pPr>
      <w:r>
        <w:rPr>
          <w:sz w:val="24"/>
        </w:rPr>
        <w:t>распознавать</w:t>
      </w:r>
      <w:r>
        <w:rPr>
          <w:spacing w:val="-3"/>
          <w:sz w:val="24"/>
        </w:rPr>
        <w:t xml:space="preserve"> </w:t>
      </w:r>
      <w:r>
        <w:rPr>
          <w:sz w:val="24"/>
        </w:rPr>
        <w:t>произведения</w:t>
      </w:r>
      <w:r>
        <w:rPr>
          <w:spacing w:val="-4"/>
          <w:sz w:val="24"/>
        </w:rPr>
        <w:t xml:space="preserve"> </w:t>
      </w:r>
      <w:r>
        <w:rPr>
          <w:sz w:val="24"/>
        </w:rPr>
        <w:t>декоративно-прикладного</w:t>
      </w:r>
      <w:r>
        <w:rPr>
          <w:spacing w:val="-4"/>
          <w:sz w:val="24"/>
        </w:rPr>
        <w:t xml:space="preserve"> </w:t>
      </w:r>
      <w:r>
        <w:rPr>
          <w:sz w:val="24"/>
        </w:rPr>
        <w:t>искусства</w:t>
      </w:r>
      <w:r>
        <w:rPr>
          <w:spacing w:val="-5"/>
          <w:sz w:val="24"/>
        </w:rPr>
        <w:t xml:space="preserve"> </w:t>
      </w:r>
      <w:r>
        <w:rPr>
          <w:sz w:val="24"/>
        </w:rPr>
        <w:t>по</w:t>
      </w:r>
      <w:r>
        <w:rPr>
          <w:spacing w:val="-4"/>
          <w:sz w:val="24"/>
        </w:rPr>
        <w:t xml:space="preserve"> </w:t>
      </w:r>
      <w:r>
        <w:rPr>
          <w:sz w:val="24"/>
        </w:rPr>
        <w:t>материалу</w:t>
      </w:r>
      <w:r>
        <w:rPr>
          <w:spacing w:val="-9"/>
          <w:sz w:val="24"/>
        </w:rPr>
        <w:t xml:space="preserve"> </w:t>
      </w:r>
      <w:r>
        <w:rPr>
          <w:sz w:val="24"/>
        </w:rPr>
        <w:t>(дерево,</w:t>
      </w:r>
      <w:r>
        <w:rPr>
          <w:spacing w:val="-4"/>
          <w:sz w:val="24"/>
        </w:rPr>
        <w:t xml:space="preserve"> </w:t>
      </w:r>
      <w:r>
        <w:rPr>
          <w:sz w:val="24"/>
        </w:rPr>
        <w:t>металл,</w:t>
      </w:r>
      <w:r>
        <w:rPr>
          <w:spacing w:val="-4"/>
          <w:sz w:val="24"/>
        </w:rPr>
        <w:t xml:space="preserve"> </w:t>
      </w:r>
      <w:r>
        <w:rPr>
          <w:sz w:val="24"/>
        </w:rPr>
        <w:t xml:space="preserve">керамика, текстиль, стекло, камень, кость, другие материалы), уметь характеризовать неразрывную связь декора и </w:t>
      </w:r>
      <w:r>
        <w:rPr>
          <w:spacing w:val="-2"/>
          <w:sz w:val="24"/>
        </w:rPr>
        <w:t>материала;</w:t>
      </w:r>
    </w:p>
    <w:p w:rsidR="008C415D" w:rsidRDefault="00797A38">
      <w:pPr>
        <w:rPr>
          <w:sz w:val="24"/>
        </w:rPr>
      </w:pPr>
      <w:r>
        <w:rPr>
          <w:sz w:val="24"/>
        </w:rPr>
        <w:t>распознавать</w:t>
      </w:r>
      <w:r>
        <w:rPr>
          <w:spacing w:val="-3"/>
          <w:sz w:val="24"/>
        </w:rPr>
        <w:t xml:space="preserve"> </w:t>
      </w:r>
      <w:r>
        <w:rPr>
          <w:sz w:val="24"/>
        </w:rPr>
        <w:t>и</w:t>
      </w:r>
      <w:r>
        <w:rPr>
          <w:spacing w:val="-4"/>
          <w:sz w:val="24"/>
        </w:rPr>
        <w:t xml:space="preserve"> </w:t>
      </w:r>
      <w:r>
        <w:rPr>
          <w:sz w:val="24"/>
        </w:rPr>
        <w:t>называть</w:t>
      </w:r>
      <w:r>
        <w:rPr>
          <w:spacing w:val="-4"/>
          <w:sz w:val="24"/>
        </w:rPr>
        <w:t xml:space="preserve"> </w:t>
      </w:r>
      <w:r>
        <w:rPr>
          <w:sz w:val="24"/>
        </w:rPr>
        <w:t>техники</w:t>
      </w:r>
      <w:r>
        <w:rPr>
          <w:spacing w:val="-6"/>
          <w:sz w:val="24"/>
        </w:rPr>
        <w:t xml:space="preserve"> </w:t>
      </w:r>
      <w:r>
        <w:rPr>
          <w:sz w:val="24"/>
        </w:rPr>
        <w:t>исполнения</w:t>
      </w:r>
      <w:r>
        <w:rPr>
          <w:spacing w:val="-7"/>
          <w:sz w:val="24"/>
        </w:rPr>
        <w:t xml:space="preserve"> </w:t>
      </w:r>
      <w:r>
        <w:rPr>
          <w:sz w:val="24"/>
        </w:rPr>
        <w:t>произведений</w:t>
      </w:r>
      <w:r>
        <w:rPr>
          <w:spacing w:val="-4"/>
          <w:sz w:val="24"/>
        </w:rPr>
        <w:t xml:space="preserve"> </w:t>
      </w:r>
      <w:r>
        <w:rPr>
          <w:sz w:val="24"/>
        </w:rPr>
        <w:t>декоративно-прикладного</w:t>
      </w:r>
      <w:r>
        <w:rPr>
          <w:spacing w:val="-4"/>
          <w:sz w:val="24"/>
        </w:rPr>
        <w:t xml:space="preserve"> </w:t>
      </w:r>
      <w:r>
        <w:rPr>
          <w:sz w:val="24"/>
        </w:rPr>
        <w:t>искусства</w:t>
      </w:r>
      <w:r>
        <w:rPr>
          <w:spacing w:val="-5"/>
          <w:sz w:val="24"/>
        </w:rPr>
        <w:t xml:space="preserve"> </w:t>
      </w:r>
      <w:r>
        <w:rPr>
          <w:sz w:val="24"/>
        </w:rPr>
        <w:t>в</w:t>
      </w:r>
      <w:r>
        <w:rPr>
          <w:spacing w:val="-5"/>
          <w:sz w:val="24"/>
        </w:rPr>
        <w:t xml:space="preserve"> </w:t>
      </w:r>
      <w:r>
        <w:rPr>
          <w:sz w:val="24"/>
        </w:rPr>
        <w:t>разных материалах: резьба, роспись, вышивка, ткачество, плетение, ковка, другие техники;</w:t>
      </w:r>
    </w:p>
    <w:p w:rsidR="008C415D" w:rsidRDefault="00797A38">
      <w:pPr>
        <w:rPr>
          <w:sz w:val="24"/>
        </w:rPr>
      </w:pPr>
      <w:r>
        <w:rPr>
          <w:sz w:val="24"/>
        </w:rPr>
        <w:t>знать</w:t>
      </w:r>
      <w:r>
        <w:rPr>
          <w:spacing w:val="-3"/>
          <w:sz w:val="24"/>
        </w:rPr>
        <w:t xml:space="preserve"> </w:t>
      </w:r>
      <w:r>
        <w:rPr>
          <w:sz w:val="24"/>
        </w:rPr>
        <w:t>специфику</w:t>
      </w:r>
      <w:r>
        <w:rPr>
          <w:spacing w:val="-11"/>
          <w:sz w:val="24"/>
        </w:rPr>
        <w:t xml:space="preserve"> </w:t>
      </w:r>
      <w:r>
        <w:rPr>
          <w:sz w:val="24"/>
        </w:rPr>
        <w:t>образного</w:t>
      </w:r>
      <w:r>
        <w:rPr>
          <w:spacing w:val="-4"/>
          <w:sz w:val="24"/>
        </w:rPr>
        <w:t xml:space="preserve"> </w:t>
      </w:r>
      <w:r>
        <w:rPr>
          <w:sz w:val="24"/>
        </w:rPr>
        <w:t>языка</w:t>
      </w:r>
      <w:r>
        <w:rPr>
          <w:spacing w:val="-4"/>
          <w:sz w:val="24"/>
        </w:rPr>
        <w:t xml:space="preserve"> </w:t>
      </w:r>
      <w:r>
        <w:rPr>
          <w:sz w:val="24"/>
        </w:rPr>
        <w:t>декоративного</w:t>
      </w:r>
      <w:r>
        <w:rPr>
          <w:spacing w:val="-4"/>
          <w:sz w:val="24"/>
        </w:rPr>
        <w:t xml:space="preserve"> </w:t>
      </w:r>
      <w:r>
        <w:rPr>
          <w:sz w:val="24"/>
        </w:rPr>
        <w:t>искусства</w:t>
      </w:r>
      <w:r>
        <w:rPr>
          <w:spacing w:val="-1"/>
          <w:sz w:val="24"/>
        </w:rPr>
        <w:t xml:space="preserve"> </w:t>
      </w:r>
      <w:r>
        <w:rPr>
          <w:sz w:val="24"/>
        </w:rPr>
        <w:t>–</w:t>
      </w:r>
      <w:r>
        <w:rPr>
          <w:spacing w:val="-4"/>
          <w:sz w:val="24"/>
        </w:rPr>
        <w:t xml:space="preserve"> </w:t>
      </w:r>
      <w:r>
        <w:rPr>
          <w:sz w:val="24"/>
        </w:rPr>
        <w:t>его</w:t>
      </w:r>
      <w:r>
        <w:rPr>
          <w:spacing w:val="-4"/>
          <w:sz w:val="24"/>
        </w:rPr>
        <w:t xml:space="preserve"> </w:t>
      </w:r>
      <w:r>
        <w:rPr>
          <w:sz w:val="24"/>
        </w:rPr>
        <w:t>знаковую</w:t>
      </w:r>
      <w:r>
        <w:rPr>
          <w:spacing w:val="-4"/>
          <w:sz w:val="24"/>
        </w:rPr>
        <w:t xml:space="preserve"> </w:t>
      </w:r>
      <w:r>
        <w:rPr>
          <w:sz w:val="24"/>
        </w:rPr>
        <w:t>природу,</w:t>
      </w:r>
      <w:r>
        <w:rPr>
          <w:spacing w:val="-4"/>
          <w:sz w:val="24"/>
        </w:rPr>
        <w:t xml:space="preserve"> </w:t>
      </w:r>
      <w:r>
        <w:rPr>
          <w:sz w:val="24"/>
        </w:rPr>
        <w:t>орнаментальность, стилизацию изображения;</w:t>
      </w:r>
    </w:p>
    <w:p w:rsidR="008C415D" w:rsidRDefault="00797A38">
      <w:pPr>
        <w:rPr>
          <w:sz w:val="24"/>
        </w:rPr>
      </w:pPr>
      <w:r>
        <w:rPr>
          <w:sz w:val="24"/>
        </w:rPr>
        <w:t>различать</w:t>
      </w:r>
      <w:r>
        <w:rPr>
          <w:spacing w:val="-5"/>
          <w:sz w:val="24"/>
        </w:rPr>
        <w:t xml:space="preserve"> </w:t>
      </w:r>
      <w:r>
        <w:rPr>
          <w:sz w:val="24"/>
        </w:rPr>
        <w:t>разные</w:t>
      </w:r>
      <w:r>
        <w:rPr>
          <w:spacing w:val="-5"/>
          <w:sz w:val="24"/>
        </w:rPr>
        <w:t xml:space="preserve"> </w:t>
      </w:r>
      <w:r>
        <w:rPr>
          <w:sz w:val="24"/>
        </w:rPr>
        <w:t>виды</w:t>
      </w:r>
      <w:r>
        <w:rPr>
          <w:spacing w:val="-6"/>
          <w:sz w:val="24"/>
        </w:rPr>
        <w:t xml:space="preserve"> </w:t>
      </w:r>
      <w:r>
        <w:rPr>
          <w:sz w:val="24"/>
        </w:rPr>
        <w:t>орнамента</w:t>
      </w:r>
      <w:r>
        <w:rPr>
          <w:spacing w:val="-4"/>
          <w:sz w:val="24"/>
        </w:rPr>
        <w:t xml:space="preserve"> </w:t>
      </w:r>
      <w:r>
        <w:rPr>
          <w:sz w:val="24"/>
        </w:rPr>
        <w:t>по</w:t>
      </w:r>
      <w:r>
        <w:rPr>
          <w:spacing w:val="-3"/>
          <w:sz w:val="24"/>
        </w:rPr>
        <w:t xml:space="preserve"> </w:t>
      </w:r>
      <w:r>
        <w:rPr>
          <w:sz w:val="24"/>
        </w:rPr>
        <w:t>сюжетной</w:t>
      </w:r>
      <w:r>
        <w:rPr>
          <w:spacing w:val="-4"/>
          <w:sz w:val="24"/>
        </w:rPr>
        <w:t xml:space="preserve"> </w:t>
      </w:r>
      <w:r>
        <w:rPr>
          <w:sz w:val="24"/>
        </w:rPr>
        <w:t>основе:</w:t>
      </w:r>
      <w:r>
        <w:rPr>
          <w:spacing w:val="-3"/>
          <w:sz w:val="24"/>
        </w:rPr>
        <w:t xml:space="preserve"> </w:t>
      </w:r>
      <w:r>
        <w:rPr>
          <w:sz w:val="24"/>
        </w:rPr>
        <w:t>геометрический,</w:t>
      </w:r>
      <w:r>
        <w:rPr>
          <w:spacing w:val="-3"/>
          <w:sz w:val="24"/>
        </w:rPr>
        <w:t xml:space="preserve"> </w:t>
      </w:r>
      <w:r>
        <w:rPr>
          <w:sz w:val="24"/>
        </w:rPr>
        <w:t>растительный,</w:t>
      </w:r>
      <w:r>
        <w:rPr>
          <w:spacing w:val="-6"/>
          <w:sz w:val="24"/>
        </w:rPr>
        <w:t xml:space="preserve"> </w:t>
      </w:r>
      <w:r>
        <w:rPr>
          <w:spacing w:val="-2"/>
          <w:sz w:val="24"/>
        </w:rPr>
        <w:t>зооморфный,</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pacing w:val="-2"/>
          <w:sz w:val="24"/>
        </w:rPr>
        <w:lastRenderedPageBreak/>
        <w:t>антропоморфный;</w:t>
      </w:r>
    </w:p>
    <w:p w:rsidR="008C415D" w:rsidRDefault="00797A38">
      <w:pPr>
        <w:rPr>
          <w:sz w:val="24"/>
        </w:rPr>
      </w:pPr>
      <w:r>
        <w:rPr>
          <w:sz w:val="24"/>
        </w:rPr>
        <w:t>владеть</w:t>
      </w:r>
      <w:r>
        <w:rPr>
          <w:spacing w:val="-4"/>
          <w:sz w:val="24"/>
        </w:rPr>
        <w:t xml:space="preserve"> </w:t>
      </w:r>
      <w:r>
        <w:rPr>
          <w:sz w:val="24"/>
        </w:rPr>
        <w:t>практическими</w:t>
      </w:r>
      <w:r>
        <w:rPr>
          <w:spacing w:val="-7"/>
          <w:sz w:val="24"/>
        </w:rPr>
        <w:t xml:space="preserve"> </w:t>
      </w:r>
      <w:r>
        <w:rPr>
          <w:sz w:val="24"/>
        </w:rPr>
        <w:t>навыками</w:t>
      </w:r>
      <w:r>
        <w:rPr>
          <w:spacing w:val="-5"/>
          <w:sz w:val="24"/>
        </w:rPr>
        <w:t xml:space="preserve"> </w:t>
      </w:r>
      <w:r>
        <w:rPr>
          <w:sz w:val="24"/>
        </w:rPr>
        <w:t>самостоятельного</w:t>
      </w:r>
      <w:r>
        <w:rPr>
          <w:spacing w:val="-5"/>
          <w:sz w:val="24"/>
        </w:rPr>
        <w:t xml:space="preserve"> </w:t>
      </w:r>
      <w:r>
        <w:rPr>
          <w:sz w:val="24"/>
        </w:rPr>
        <w:t>творческого</w:t>
      </w:r>
      <w:r>
        <w:rPr>
          <w:spacing w:val="-5"/>
          <w:sz w:val="24"/>
        </w:rPr>
        <w:t xml:space="preserve"> </w:t>
      </w:r>
      <w:r>
        <w:rPr>
          <w:sz w:val="24"/>
        </w:rPr>
        <w:t>создания</w:t>
      </w:r>
      <w:r>
        <w:rPr>
          <w:spacing w:val="-5"/>
          <w:sz w:val="24"/>
        </w:rPr>
        <w:t xml:space="preserve"> </w:t>
      </w:r>
      <w:r>
        <w:rPr>
          <w:sz w:val="24"/>
        </w:rPr>
        <w:t>орнаментов</w:t>
      </w:r>
      <w:r>
        <w:rPr>
          <w:spacing w:val="-6"/>
          <w:sz w:val="24"/>
        </w:rPr>
        <w:t xml:space="preserve"> </w:t>
      </w:r>
      <w:r>
        <w:rPr>
          <w:sz w:val="24"/>
        </w:rPr>
        <w:t>ленточных,</w:t>
      </w:r>
      <w:r>
        <w:rPr>
          <w:spacing w:val="-5"/>
          <w:sz w:val="24"/>
        </w:rPr>
        <w:t xml:space="preserve"> </w:t>
      </w:r>
      <w:r>
        <w:rPr>
          <w:sz w:val="24"/>
        </w:rPr>
        <w:t xml:space="preserve">сетчатых, </w:t>
      </w:r>
      <w:r>
        <w:rPr>
          <w:spacing w:val="-2"/>
          <w:sz w:val="24"/>
        </w:rPr>
        <w:t>центрических;</w:t>
      </w:r>
    </w:p>
    <w:p w:rsidR="008C415D" w:rsidRDefault="00797A38">
      <w:pPr>
        <w:rPr>
          <w:sz w:val="24"/>
        </w:rPr>
      </w:pPr>
      <w:r>
        <w:rPr>
          <w:sz w:val="24"/>
        </w:rPr>
        <w:t>знать</w:t>
      </w:r>
      <w:r>
        <w:rPr>
          <w:spacing w:val="-2"/>
          <w:sz w:val="24"/>
        </w:rPr>
        <w:t xml:space="preserve"> </w:t>
      </w:r>
      <w:r>
        <w:rPr>
          <w:sz w:val="24"/>
        </w:rPr>
        <w:t>о</w:t>
      </w:r>
      <w:r>
        <w:rPr>
          <w:spacing w:val="-6"/>
          <w:sz w:val="24"/>
        </w:rPr>
        <w:t xml:space="preserve"> </w:t>
      </w:r>
      <w:r>
        <w:rPr>
          <w:sz w:val="24"/>
        </w:rPr>
        <w:t>значении</w:t>
      </w:r>
      <w:r>
        <w:rPr>
          <w:spacing w:val="-3"/>
          <w:sz w:val="24"/>
        </w:rPr>
        <w:t xml:space="preserve"> </w:t>
      </w:r>
      <w:r>
        <w:rPr>
          <w:sz w:val="24"/>
        </w:rPr>
        <w:t>ритма,</w:t>
      </w:r>
      <w:r>
        <w:rPr>
          <w:spacing w:val="-3"/>
          <w:sz w:val="24"/>
        </w:rPr>
        <w:t xml:space="preserve"> </w:t>
      </w:r>
      <w:r>
        <w:rPr>
          <w:sz w:val="24"/>
        </w:rPr>
        <w:t>раппорта,</w:t>
      </w:r>
      <w:r>
        <w:rPr>
          <w:spacing w:val="-3"/>
          <w:sz w:val="24"/>
        </w:rPr>
        <w:t xml:space="preserve"> </w:t>
      </w:r>
      <w:r>
        <w:rPr>
          <w:sz w:val="24"/>
        </w:rPr>
        <w:t>различных</w:t>
      </w:r>
      <w:r>
        <w:rPr>
          <w:spacing w:val="-1"/>
          <w:sz w:val="24"/>
        </w:rPr>
        <w:t xml:space="preserve"> </w:t>
      </w:r>
      <w:r>
        <w:rPr>
          <w:sz w:val="24"/>
        </w:rPr>
        <w:t>видов</w:t>
      </w:r>
      <w:r>
        <w:rPr>
          <w:spacing w:val="-4"/>
          <w:sz w:val="24"/>
        </w:rPr>
        <w:t xml:space="preserve"> </w:t>
      </w:r>
      <w:r>
        <w:rPr>
          <w:sz w:val="24"/>
        </w:rPr>
        <w:t>симметрии</w:t>
      </w:r>
      <w:r>
        <w:rPr>
          <w:spacing w:val="-3"/>
          <w:sz w:val="24"/>
        </w:rPr>
        <w:t xml:space="preserve"> </w:t>
      </w:r>
      <w:r>
        <w:rPr>
          <w:sz w:val="24"/>
        </w:rPr>
        <w:t>в</w:t>
      </w:r>
      <w:r>
        <w:rPr>
          <w:spacing w:val="-4"/>
          <w:sz w:val="24"/>
        </w:rPr>
        <w:t xml:space="preserve"> </w:t>
      </w:r>
      <w:r>
        <w:rPr>
          <w:sz w:val="24"/>
        </w:rPr>
        <w:t>построении</w:t>
      </w:r>
      <w:r>
        <w:rPr>
          <w:spacing w:val="-3"/>
          <w:sz w:val="24"/>
        </w:rPr>
        <w:t xml:space="preserve"> </w:t>
      </w:r>
      <w:r>
        <w:rPr>
          <w:sz w:val="24"/>
        </w:rPr>
        <w:t>орнамента</w:t>
      </w:r>
      <w:r>
        <w:rPr>
          <w:spacing w:val="-3"/>
          <w:sz w:val="24"/>
        </w:rPr>
        <w:t xml:space="preserve"> </w:t>
      </w:r>
      <w:r>
        <w:rPr>
          <w:sz w:val="24"/>
        </w:rPr>
        <w:t>и</w:t>
      </w:r>
      <w:r>
        <w:rPr>
          <w:spacing w:val="-1"/>
          <w:sz w:val="24"/>
        </w:rPr>
        <w:t xml:space="preserve"> </w:t>
      </w:r>
      <w:r>
        <w:rPr>
          <w:sz w:val="24"/>
        </w:rPr>
        <w:t>уметь</w:t>
      </w:r>
      <w:r>
        <w:rPr>
          <w:spacing w:val="-2"/>
          <w:sz w:val="24"/>
        </w:rPr>
        <w:t xml:space="preserve"> </w:t>
      </w:r>
      <w:r>
        <w:rPr>
          <w:sz w:val="24"/>
        </w:rPr>
        <w:t>применять</w:t>
      </w:r>
      <w:r>
        <w:rPr>
          <w:spacing w:val="-3"/>
          <w:sz w:val="24"/>
        </w:rPr>
        <w:t xml:space="preserve"> </w:t>
      </w:r>
      <w:r>
        <w:rPr>
          <w:sz w:val="24"/>
        </w:rPr>
        <w:t>эти знания в собственных творческих декоративных работах;</w:t>
      </w:r>
    </w:p>
    <w:p w:rsidR="008C415D" w:rsidRDefault="00797A38">
      <w:pPr>
        <w:ind w:right="363"/>
        <w:rPr>
          <w:sz w:val="24"/>
        </w:rPr>
      </w:pPr>
      <w:r>
        <w:rPr>
          <w:sz w:val="24"/>
        </w:rPr>
        <w:t>владеть</w:t>
      </w:r>
      <w:r>
        <w:rPr>
          <w:spacing w:val="-3"/>
          <w:sz w:val="24"/>
        </w:rPr>
        <w:t xml:space="preserve"> </w:t>
      </w:r>
      <w:r>
        <w:rPr>
          <w:sz w:val="24"/>
        </w:rPr>
        <w:t>практическими</w:t>
      </w:r>
      <w:r>
        <w:rPr>
          <w:spacing w:val="-6"/>
          <w:sz w:val="24"/>
        </w:rPr>
        <w:t xml:space="preserve"> </w:t>
      </w:r>
      <w:r>
        <w:rPr>
          <w:sz w:val="24"/>
        </w:rPr>
        <w:t>навыками</w:t>
      </w:r>
      <w:r>
        <w:rPr>
          <w:spacing w:val="-4"/>
          <w:sz w:val="24"/>
        </w:rPr>
        <w:t xml:space="preserve"> </w:t>
      </w:r>
      <w:r>
        <w:rPr>
          <w:sz w:val="24"/>
        </w:rPr>
        <w:t>стилизованного</w:t>
      </w:r>
      <w:r>
        <w:rPr>
          <w:spacing w:val="-1"/>
          <w:sz w:val="24"/>
        </w:rPr>
        <w:t xml:space="preserve"> </w:t>
      </w:r>
      <w:r>
        <w:rPr>
          <w:sz w:val="24"/>
        </w:rPr>
        <w:t>–</w:t>
      </w:r>
      <w:r>
        <w:rPr>
          <w:spacing w:val="-4"/>
          <w:sz w:val="24"/>
        </w:rPr>
        <w:t xml:space="preserve"> </w:t>
      </w:r>
      <w:r>
        <w:rPr>
          <w:sz w:val="24"/>
        </w:rPr>
        <w:t>орнаментального</w:t>
      </w:r>
      <w:r>
        <w:rPr>
          <w:spacing w:val="-7"/>
          <w:sz w:val="24"/>
        </w:rPr>
        <w:t xml:space="preserve"> </w:t>
      </w:r>
      <w:r>
        <w:rPr>
          <w:sz w:val="24"/>
        </w:rPr>
        <w:t>лаконичного</w:t>
      </w:r>
      <w:r>
        <w:rPr>
          <w:spacing w:val="-7"/>
          <w:sz w:val="24"/>
        </w:rPr>
        <w:t xml:space="preserve"> </w:t>
      </w:r>
      <w:r>
        <w:rPr>
          <w:sz w:val="24"/>
        </w:rPr>
        <w:t>изображения</w:t>
      </w:r>
      <w:r>
        <w:rPr>
          <w:spacing w:val="-4"/>
          <w:sz w:val="24"/>
        </w:rPr>
        <w:t xml:space="preserve"> </w:t>
      </w:r>
      <w:r>
        <w:rPr>
          <w:sz w:val="24"/>
        </w:rPr>
        <w:t>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8C415D" w:rsidRDefault="00797A38">
      <w:pPr>
        <w:rPr>
          <w:sz w:val="24"/>
        </w:rPr>
      </w:pPr>
      <w:r>
        <w:rPr>
          <w:sz w:val="24"/>
        </w:rPr>
        <w:t>знать</w:t>
      </w:r>
      <w:r>
        <w:rPr>
          <w:spacing w:val="-3"/>
          <w:sz w:val="24"/>
        </w:rPr>
        <w:t xml:space="preserve"> </w:t>
      </w:r>
      <w:r>
        <w:rPr>
          <w:sz w:val="24"/>
        </w:rPr>
        <w:t>особенности</w:t>
      </w:r>
      <w:r>
        <w:rPr>
          <w:spacing w:val="-3"/>
          <w:sz w:val="24"/>
        </w:rPr>
        <w:t xml:space="preserve"> </w:t>
      </w:r>
      <w:r>
        <w:rPr>
          <w:sz w:val="24"/>
        </w:rPr>
        <w:t>народного</w:t>
      </w:r>
      <w:r>
        <w:rPr>
          <w:spacing w:val="-3"/>
          <w:sz w:val="24"/>
        </w:rPr>
        <w:t xml:space="preserve"> </w:t>
      </w:r>
      <w:r>
        <w:rPr>
          <w:sz w:val="24"/>
        </w:rPr>
        <w:t>крестьянского</w:t>
      </w:r>
      <w:r>
        <w:rPr>
          <w:spacing w:val="-6"/>
          <w:sz w:val="24"/>
        </w:rPr>
        <w:t xml:space="preserve"> </w:t>
      </w:r>
      <w:r>
        <w:rPr>
          <w:sz w:val="24"/>
        </w:rPr>
        <w:t>искусства</w:t>
      </w:r>
      <w:r>
        <w:rPr>
          <w:spacing w:val="-4"/>
          <w:sz w:val="24"/>
        </w:rPr>
        <w:t xml:space="preserve"> </w:t>
      </w:r>
      <w:r>
        <w:rPr>
          <w:sz w:val="24"/>
        </w:rPr>
        <w:t>как</w:t>
      </w:r>
      <w:r>
        <w:rPr>
          <w:spacing w:val="-3"/>
          <w:sz w:val="24"/>
        </w:rPr>
        <w:t xml:space="preserve"> </w:t>
      </w:r>
      <w:r>
        <w:rPr>
          <w:sz w:val="24"/>
        </w:rPr>
        <w:t>целостного</w:t>
      </w:r>
      <w:r>
        <w:rPr>
          <w:spacing w:val="-3"/>
          <w:sz w:val="24"/>
        </w:rPr>
        <w:t xml:space="preserve"> </w:t>
      </w:r>
      <w:r>
        <w:rPr>
          <w:sz w:val="24"/>
        </w:rPr>
        <w:t>мира,</w:t>
      </w:r>
      <w:r>
        <w:rPr>
          <w:spacing w:val="-3"/>
          <w:sz w:val="24"/>
        </w:rPr>
        <w:t xml:space="preserve"> </w:t>
      </w:r>
      <w:r>
        <w:rPr>
          <w:sz w:val="24"/>
        </w:rPr>
        <w:t>в</w:t>
      </w:r>
      <w:r>
        <w:rPr>
          <w:spacing w:val="-4"/>
          <w:sz w:val="24"/>
        </w:rPr>
        <w:t xml:space="preserve"> </w:t>
      </w:r>
      <w:r>
        <w:rPr>
          <w:sz w:val="24"/>
        </w:rPr>
        <w:t>предметной</w:t>
      </w:r>
      <w:r>
        <w:rPr>
          <w:spacing w:val="-3"/>
          <w:sz w:val="24"/>
        </w:rPr>
        <w:t xml:space="preserve"> </w:t>
      </w:r>
      <w:r>
        <w:rPr>
          <w:sz w:val="24"/>
        </w:rPr>
        <w:t>среде</w:t>
      </w:r>
      <w:r>
        <w:rPr>
          <w:spacing w:val="-4"/>
          <w:sz w:val="24"/>
        </w:rPr>
        <w:t xml:space="preserve"> </w:t>
      </w:r>
      <w:r>
        <w:rPr>
          <w:sz w:val="24"/>
        </w:rPr>
        <w:t>которого выражено отношение человека к труду, к природе, к добру и злу, к жизни в целом;</w:t>
      </w:r>
    </w:p>
    <w:p w:rsidR="008C415D" w:rsidRDefault="00797A38">
      <w:pPr>
        <w:rPr>
          <w:sz w:val="24"/>
        </w:rPr>
      </w:pPr>
      <w:r>
        <w:rPr>
          <w:sz w:val="24"/>
        </w:rPr>
        <w:t>уметь</w:t>
      </w:r>
      <w:r>
        <w:rPr>
          <w:spacing w:val="-3"/>
          <w:sz w:val="24"/>
        </w:rPr>
        <w:t xml:space="preserve"> </w:t>
      </w:r>
      <w:r>
        <w:rPr>
          <w:sz w:val="24"/>
        </w:rPr>
        <w:t>объяснять</w:t>
      </w:r>
      <w:r>
        <w:rPr>
          <w:spacing w:val="-3"/>
          <w:sz w:val="24"/>
        </w:rPr>
        <w:t xml:space="preserve"> </w:t>
      </w:r>
      <w:r>
        <w:rPr>
          <w:sz w:val="24"/>
        </w:rPr>
        <w:t>символическое</w:t>
      </w:r>
      <w:r>
        <w:rPr>
          <w:spacing w:val="-5"/>
          <w:sz w:val="24"/>
        </w:rPr>
        <w:t xml:space="preserve"> </w:t>
      </w:r>
      <w:r>
        <w:rPr>
          <w:sz w:val="24"/>
        </w:rPr>
        <w:t>значение</w:t>
      </w:r>
      <w:r>
        <w:rPr>
          <w:spacing w:val="-5"/>
          <w:sz w:val="24"/>
        </w:rPr>
        <w:t xml:space="preserve"> </w:t>
      </w:r>
      <w:r>
        <w:rPr>
          <w:sz w:val="24"/>
        </w:rPr>
        <w:t>традиционных</w:t>
      </w:r>
      <w:r>
        <w:rPr>
          <w:spacing w:val="-5"/>
          <w:sz w:val="24"/>
        </w:rPr>
        <w:t xml:space="preserve"> </w:t>
      </w:r>
      <w:r>
        <w:rPr>
          <w:sz w:val="24"/>
        </w:rPr>
        <w:t>знаков</w:t>
      </w:r>
      <w:r>
        <w:rPr>
          <w:spacing w:val="-5"/>
          <w:sz w:val="24"/>
        </w:rPr>
        <w:t xml:space="preserve"> </w:t>
      </w:r>
      <w:r>
        <w:rPr>
          <w:sz w:val="24"/>
        </w:rPr>
        <w:t>народного</w:t>
      </w:r>
      <w:r>
        <w:rPr>
          <w:spacing w:val="-4"/>
          <w:sz w:val="24"/>
        </w:rPr>
        <w:t xml:space="preserve"> </w:t>
      </w:r>
      <w:r>
        <w:rPr>
          <w:sz w:val="24"/>
        </w:rPr>
        <w:t>крестьянского</w:t>
      </w:r>
      <w:r>
        <w:rPr>
          <w:spacing w:val="-7"/>
          <w:sz w:val="24"/>
        </w:rPr>
        <w:t xml:space="preserve"> </w:t>
      </w:r>
      <w:r>
        <w:rPr>
          <w:sz w:val="24"/>
        </w:rPr>
        <w:t>искусства</w:t>
      </w:r>
      <w:r>
        <w:rPr>
          <w:spacing w:val="-6"/>
          <w:sz w:val="24"/>
        </w:rPr>
        <w:t xml:space="preserve"> </w:t>
      </w:r>
      <w:r>
        <w:rPr>
          <w:sz w:val="24"/>
        </w:rPr>
        <w:t>(солярные знаки, древо жизни, конь, птица, мать-земля);</w:t>
      </w:r>
    </w:p>
    <w:p w:rsidR="008C415D" w:rsidRDefault="00797A38">
      <w:pPr>
        <w:spacing w:before="1"/>
        <w:rPr>
          <w:sz w:val="24"/>
        </w:rPr>
      </w:pPr>
      <w:r>
        <w:rPr>
          <w:sz w:val="24"/>
        </w:rPr>
        <w:t>знать и самостоятельно изображать конструкцию традиционного крестьянского дома, его декоративное убранство,</w:t>
      </w:r>
      <w:r>
        <w:rPr>
          <w:spacing w:val="-1"/>
          <w:sz w:val="24"/>
        </w:rPr>
        <w:t xml:space="preserve"> </w:t>
      </w:r>
      <w:r>
        <w:rPr>
          <w:sz w:val="24"/>
        </w:rPr>
        <w:t>уметь</w:t>
      </w:r>
      <w:r>
        <w:rPr>
          <w:spacing w:val="-4"/>
          <w:sz w:val="24"/>
        </w:rPr>
        <w:t xml:space="preserve"> </w:t>
      </w:r>
      <w:r>
        <w:rPr>
          <w:sz w:val="24"/>
        </w:rPr>
        <w:t>объяснять</w:t>
      </w:r>
      <w:r>
        <w:rPr>
          <w:spacing w:val="-4"/>
          <w:sz w:val="24"/>
        </w:rPr>
        <w:t xml:space="preserve"> </w:t>
      </w:r>
      <w:r>
        <w:rPr>
          <w:sz w:val="24"/>
        </w:rPr>
        <w:t>функциональное,</w:t>
      </w:r>
      <w:r>
        <w:rPr>
          <w:spacing w:val="-7"/>
          <w:sz w:val="24"/>
        </w:rPr>
        <w:t xml:space="preserve"> </w:t>
      </w:r>
      <w:r>
        <w:rPr>
          <w:sz w:val="24"/>
        </w:rPr>
        <w:t>декоративное</w:t>
      </w:r>
      <w:r>
        <w:rPr>
          <w:spacing w:val="-6"/>
          <w:sz w:val="24"/>
        </w:rPr>
        <w:t xml:space="preserve"> </w:t>
      </w:r>
      <w:r>
        <w:rPr>
          <w:sz w:val="24"/>
        </w:rPr>
        <w:t>и</w:t>
      </w:r>
      <w:r>
        <w:rPr>
          <w:spacing w:val="-5"/>
          <w:sz w:val="24"/>
        </w:rPr>
        <w:t xml:space="preserve"> </w:t>
      </w:r>
      <w:r>
        <w:rPr>
          <w:sz w:val="24"/>
        </w:rPr>
        <w:t>символическое</w:t>
      </w:r>
      <w:r>
        <w:rPr>
          <w:spacing w:val="-6"/>
          <w:sz w:val="24"/>
        </w:rPr>
        <w:t xml:space="preserve"> </w:t>
      </w:r>
      <w:r>
        <w:rPr>
          <w:sz w:val="24"/>
        </w:rPr>
        <w:t>единство</w:t>
      </w:r>
      <w:r>
        <w:rPr>
          <w:spacing w:val="-5"/>
          <w:sz w:val="24"/>
        </w:rPr>
        <w:t xml:space="preserve"> </w:t>
      </w:r>
      <w:r>
        <w:rPr>
          <w:sz w:val="24"/>
        </w:rPr>
        <w:t>его</w:t>
      </w:r>
      <w:r>
        <w:rPr>
          <w:spacing w:val="-5"/>
          <w:sz w:val="24"/>
        </w:rPr>
        <w:t xml:space="preserve"> </w:t>
      </w:r>
      <w:r>
        <w:rPr>
          <w:sz w:val="24"/>
        </w:rPr>
        <w:t>деталей,</w:t>
      </w:r>
      <w:r>
        <w:rPr>
          <w:spacing w:val="-5"/>
          <w:sz w:val="24"/>
        </w:rPr>
        <w:t xml:space="preserve"> </w:t>
      </w:r>
      <w:r>
        <w:rPr>
          <w:sz w:val="24"/>
        </w:rPr>
        <w:t>объяснять крестьянский дом как отражение уклада крестьянской жизни и памятник архитектуры;</w:t>
      </w:r>
    </w:p>
    <w:p w:rsidR="008C415D" w:rsidRDefault="00797A38">
      <w:pPr>
        <w:ind w:right="653"/>
        <w:rPr>
          <w:sz w:val="24"/>
        </w:rPr>
      </w:pPr>
      <w:r>
        <w:rPr>
          <w:sz w:val="24"/>
        </w:rPr>
        <w:t>иметь практический опыт изображения характерных традиционных предметов крестьянского быта; освоить</w:t>
      </w:r>
      <w:r>
        <w:rPr>
          <w:spacing w:val="-3"/>
          <w:sz w:val="24"/>
        </w:rPr>
        <w:t xml:space="preserve"> </w:t>
      </w:r>
      <w:r>
        <w:rPr>
          <w:sz w:val="24"/>
        </w:rPr>
        <w:t>конструкцию</w:t>
      </w:r>
      <w:r>
        <w:rPr>
          <w:spacing w:val="-4"/>
          <w:sz w:val="24"/>
        </w:rPr>
        <w:t xml:space="preserve"> </w:t>
      </w:r>
      <w:r>
        <w:rPr>
          <w:sz w:val="24"/>
        </w:rPr>
        <w:t>народного</w:t>
      </w:r>
      <w:r>
        <w:rPr>
          <w:spacing w:val="-4"/>
          <w:sz w:val="24"/>
        </w:rPr>
        <w:t xml:space="preserve"> </w:t>
      </w:r>
      <w:r>
        <w:rPr>
          <w:sz w:val="24"/>
        </w:rPr>
        <w:t>праздничного</w:t>
      </w:r>
      <w:r>
        <w:rPr>
          <w:spacing w:val="-6"/>
          <w:sz w:val="24"/>
        </w:rPr>
        <w:t xml:space="preserve"> </w:t>
      </w:r>
      <w:r>
        <w:rPr>
          <w:sz w:val="24"/>
        </w:rPr>
        <w:t>костюма,</w:t>
      </w:r>
      <w:r>
        <w:rPr>
          <w:spacing w:val="-4"/>
          <w:sz w:val="24"/>
        </w:rPr>
        <w:t xml:space="preserve"> </w:t>
      </w:r>
      <w:r>
        <w:rPr>
          <w:sz w:val="24"/>
        </w:rPr>
        <w:t>его</w:t>
      </w:r>
      <w:r>
        <w:rPr>
          <w:spacing w:val="-4"/>
          <w:sz w:val="24"/>
        </w:rPr>
        <w:t xml:space="preserve"> </w:t>
      </w:r>
      <w:r>
        <w:rPr>
          <w:sz w:val="24"/>
        </w:rPr>
        <w:t>образный</w:t>
      </w:r>
      <w:r>
        <w:rPr>
          <w:spacing w:val="-4"/>
          <w:sz w:val="24"/>
        </w:rPr>
        <w:t xml:space="preserve"> </w:t>
      </w:r>
      <w:r>
        <w:rPr>
          <w:sz w:val="24"/>
        </w:rPr>
        <w:t>строй</w:t>
      </w:r>
      <w:r>
        <w:rPr>
          <w:spacing w:val="-3"/>
          <w:sz w:val="24"/>
        </w:rPr>
        <w:t xml:space="preserve"> </w:t>
      </w:r>
      <w:r>
        <w:rPr>
          <w:sz w:val="24"/>
        </w:rPr>
        <w:t>и</w:t>
      </w:r>
      <w:r>
        <w:rPr>
          <w:spacing w:val="-4"/>
          <w:sz w:val="24"/>
        </w:rPr>
        <w:t xml:space="preserve"> </w:t>
      </w:r>
      <w:r>
        <w:rPr>
          <w:sz w:val="24"/>
        </w:rPr>
        <w:t>символическое</w:t>
      </w:r>
      <w:r>
        <w:rPr>
          <w:spacing w:val="-5"/>
          <w:sz w:val="24"/>
        </w:rPr>
        <w:t xml:space="preserve"> </w:t>
      </w:r>
      <w:r>
        <w:rPr>
          <w:sz w:val="24"/>
        </w:rPr>
        <w:t>значение</w:t>
      </w:r>
      <w:r>
        <w:rPr>
          <w:spacing w:val="-5"/>
          <w:sz w:val="24"/>
        </w:rPr>
        <w:t xml:space="preserve"> </w:t>
      </w:r>
      <w:r>
        <w:rPr>
          <w:sz w:val="24"/>
        </w:rPr>
        <w:t>его</w:t>
      </w:r>
    </w:p>
    <w:p w:rsidR="008C415D" w:rsidRDefault="00797A38">
      <w:pPr>
        <w:rPr>
          <w:sz w:val="24"/>
        </w:rPr>
      </w:pPr>
      <w:r>
        <w:rPr>
          <w:sz w:val="24"/>
        </w:rPr>
        <w:t>декора,</w:t>
      </w:r>
      <w:r>
        <w:rPr>
          <w:spacing w:val="-3"/>
          <w:sz w:val="24"/>
        </w:rPr>
        <w:t xml:space="preserve"> </w:t>
      </w:r>
      <w:r>
        <w:rPr>
          <w:sz w:val="24"/>
        </w:rPr>
        <w:t>знать</w:t>
      </w:r>
      <w:r>
        <w:rPr>
          <w:spacing w:val="-2"/>
          <w:sz w:val="24"/>
        </w:rPr>
        <w:t xml:space="preserve"> </w:t>
      </w:r>
      <w:r>
        <w:rPr>
          <w:sz w:val="24"/>
        </w:rPr>
        <w:t>о</w:t>
      </w:r>
      <w:r>
        <w:rPr>
          <w:spacing w:val="-3"/>
          <w:sz w:val="24"/>
        </w:rPr>
        <w:t xml:space="preserve"> </w:t>
      </w:r>
      <w:r>
        <w:rPr>
          <w:sz w:val="24"/>
        </w:rPr>
        <w:t>разнообразии</w:t>
      </w:r>
      <w:r>
        <w:rPr>
          <w:spacing w:val="-3"/>
          <w:sz w:val="24"/>
        </w:rPr>
        <w:t xml:space="preserve"> </w:t>
      </w:r>
      <w:r>
        <w:rPr>
          <w:sz w:val="24"/>
        </w:rPr>
        <w:t>форм</w:t>
      </w:r>
      <w:r>
        <w:rPr>
          <w:spacing w:val="-3"/>
          <w:sz w:val="24"/>
        </w:rPr>
        <w:t xml:space="preserve"> </w:t>
      </w:r>
      <w:r>
        <w:rPr>
          <w:sz w:val="24"/>
        </w:rPr>
        <w:t>и</w:t>
      </w:r>
      <w:r>
        <w:rPr>
          <w:spacing w:val="-1"/>
          <w:sz w:val="24"/>
        </w:rPr>
        <w:t xml:space="preserve"> </w:t>
      </w:r>
      <w:r>
        <w:rPr>
          <w:sz w:val="24"/>
        </w:rPr>
        <w:t>украшений</w:t>
      </w:r>
      <w:r>
        <w:rPr>
          <w:spacing w:val="-3"/>
          <w:sz w:val="24"/>
        </w:rPr>
        <w:t xml:space="preserve"> </w:t>
      </w:r>
      <w:r>
        <w:rPr>
          <w:sz w:val="24"/>
        </w:rPr>
        <w:t>народного</w:t>
      </w:r>
      <w:r>
        <w:rPr>
          <w:spacing w:val="-6"/>
          <w:sz w:val="24"/>
        </w:rPr>
        <w:t xml:space="preserve"> </w:t>
      </w:r>
      <w:r>
        <w:rPr>
          <w:sz w:val="24"/>
        </w:rPr>
        <w:t>праздничного</w:t>
      </w:r>
      <w:r>
        <w:rPr>
          <w:spacing w:val="-3"/>
          <w:sz w:val="24"/>
        </w:rPr>
        <w:t xml:space="preserve"> </w:t>
      </w:r>
      <w:r>
        <w:rPr>
          <w:sz w:val="24"/>
        </w:rPr>
        <w:t>костюма</w:t>
      </w:r>
      <w:r>
        <w:rPr>
          <w:spacing w:val="-4"/>
          <w:sz w:val="24"/>
        </w:rPr>
        <w:t xml:space="preserve"> </w:t>
      </w:r>
      <w:r>
        <w:rPr>
          <w:sz w:val="24"/>
        </w:rPr>
        <w:t>различных</w:t>
      </w:r>
      <w:r>
        <w:rPr>
          <w:spacing w:val="-3"/>
          <w:sz w:val="24"/>
        </w:rPr>
        <w:t xml:space="preserve"> </w:t>
      </w:r>
      <w:r>
        <w:rPr>
          <w:sz w:val="24"/>
        </w:rPr>
        <w:t>регионов</w:t>
      </w:r>
      <w:r>
        <w:rPr>
          <w:spacing w:val="-4"/>
          <w:sz w:val="24"/>
        </w:rPr>
        <w:t xml:space="preserve"> </w:t>
      </w:r>
      <w:r>
        <w:rPr>
          <w:sz w:val="24"/>
        </w:rPr>
        <w:t>страны, уметь изобразить или смоделировать традиционный народный костюм;</w:t>
      </w:r>
    </w:p>
    <w:p w:rsidR="008C415D" w:rsidRDefault="00797A38">
      <w:pPr>
        <w:rPr>
          <w:sz w:val="24"/>
        </w:rPr>
      </w:pPr>
      <w:r>
        <w:rPr>
          <w:sz w:val="24"/>
        </w:rPr>
        <w:t>осознавать</w:t>
      </w:r>
      <w:r>
        <w:rPr>
          <w:spacing w:val="-3"/>
          <w:sz w:val="24"/>
        </w:rPr>
        <w:t xml:space="preserve"> </w:t>
      </w:r>
      <w:r>
        <w:rPr>
          <w:sz w:val="24"/>
        </w:rPr>
        <w:t>произведения</w:t>
      </w:r>
      <w:r>
        <w:rPr>
          <w:spacing w:val="-4"/>
          <w:sz w:val="24"/>
        </w:rPr>
        <w:t xml:space="preserve"> </w:t>
      </w:r>
      <w:r>
        <w:rPr>
          <w:sz w:val="24"/>
        </w:rPr>
        <w:t>народного</w:t>
      </w:r>
      <w:r>
        <w:rPr>
          <w:spacing w:val="-7"/>
          <w:sz w:val="24"/>
        </w:rPr>
        <w:t xml:space="preserve"> </w:t>
      </w:r>
      <w:r>
        <w:rPr>
          <w:sz w:val="24"/>
        </w:rPr>
        <w:t>искусства</w:t>
      </w:r>
      <w:r>
        <w:rPr>
          <w:spacing w:val="-3"/>
          <w:sz w:val="24"/>
        </w:rPr>
        <w:t xml:space="preserve"> </w:t>
      </w:r>
      <w:r>
        <w:rPr>
          <w:sz w:val="24"/>
        </w:rPr>
        <w:t>как</w:t>
      </w:r>
      <w:r>
        <w:rPr>
          <w:spacing w:val="-4"/>
          <w:sz w:val="24"/>
        </w:rPr>
        <w:t xml:space="preserve"> </w:t>
      </w:r>
      <w:r>
        <w:rPr>
          <w:sz w:val="24"/>
        </w:rPr>
        <w:t>бесценное</w:t>
      </w:r>
      <w:r>
        <w:rPr>
          <w:spacing w:val="-5"/>
          <w:sz w:val="24"/>
        </w:rPr>
        <w:t xml:space="preserve"> </w:t>
      </w:r>
      <w:r>
        <w:rPr>
          <w:sz w:val="24"/>
        </w:rPr>
        <w:t>культурное</w:t>
      </w:r>
      <w:r>
        <w:rPr>
          <w:spacing w:val="-5"/>
          <w:sz w:val="24"/>
        </w:rPr>
        <w:t xml:space="preserve"> </w:t>
      </w:r>
      <w:r>
        <w:rPr>
          <w:sz w:val="24"/>
        </w:rPr>
        <w:t>наследие,</w:t>
      </w:r>
      <w:r>
        <w:rPr>
          <w:spacing w:val="-4"/>
          <w:sz w:val="24"/>
        </w:rPr>
        <w:t xml:space="preserve"> </w:t>
      </w:r>
      <w:r>
        <w:rPr>
          <w:sz w:val="24"/>
        </w:rPr>
        <w:t>хранящее</w:t>
      </w:r>
      <w:r>
        <w:rPr>
          <w:spacing w:val="-5"/>
          <w:sz w:val="24"/>
        </w:rPr>
        <w:t xml:space="preserve"> </w:t>
      </w:r>
      <w:r>
        <w:rPr>
          <w:sz w:val="24"/>
        </w:rPr>
        <w:t>в</w:t>
      </w:r>
      <w:r>
        <w:rPr>
          <w:spacing w:val="-5"/>
          <w:sz w:val="24"/>
        </w:rPr>
        <w:t xml:space="preserve"> </w:t>
      </w:r>
      <w:r>
        <w:rPr>
          <w:sz w:val="24"/>
        </w:rPr>
        <w:t>своих материальных формах глубинные духовные ценности;</w:t>
      </w:r>
    </w:p>
    <w:p w:rsidR="008C415D" w:rsidRDefault="00797A38">
      <w:pPr>
        <w:ind w:right="363"/>
        <w:rPr>
          <w:sz w:val="24"/>
        </w:rPr>
      </w:pPr>
      <w:r>
        <w:rPr>
          <w:sz w:val="24"/>
        </w:rPr>
        <w:t>знать</w:t>
      </w:r>
      <w:r>
        <w:rPr>
          <w:spacing w:val="-5"/>
          <w:sz w:val="24"/>
        </w:rPr>
        <w:t xml:space="preserve"> </w:t>
      </w:r>
      <w:r>
        <w:rPr>
          <w:sz w:val="24"/>
        </w:rPr>
        <w:t>и</w:t>
      </w:r>
      <w:r>
        <w:rPr>
          <w:spacing w:val="-2"/>
          <w:sz w:val="24"/>
        </w:rPr>
        <w:t xml:space="preserve"> </w:t>
      </w:r>
      <w:r>
        <w:rPr>
          <w:sz w:val="24"/>
        </w:rPr>
        <w:t>уметь</w:t>
      </w:r>
      <w:r>
        <w:rPr>
          <w:spacing w:val="-3"/>
          <w:sz w:val="24"/>
        </w:rPr>
        <w:t xml:space="preserve"> </w:t>
      </w:r>
      <w:r>
        <w:rPr>
          <w:sz w:val="24"/>
        </w:rPr>
        <w:t>изображать</w:t>
      </w:r>
      <w:r>
        <w:rPr>
          <w:spacing w:val="-2"/>
          <w:sz w:val="24"/>
        </w:rPr>
        <w:t xml:space="preserve"> </w:t>
      </w:r>
      <w:r>
        <w:rPr>
          <w:sz w:val="24"/>
        </w:rPr>
        <w:t>или</w:t>
      </w:r>
      <w:r>
        <w:rPr>
          <w:spacing w:val="-4"/>
          <w:sz w:val="24"/>
        </w:rPr>
        <w:t xml:space="preserve"> </w:t>
      </w:r>
      <w:r>
        <w:rPr>
          <w:sz w:val="24"/>
        </w:rPr>
        <w:t>конструировать</w:t>
      </w:r>
      <w:r>
        <w:rPr>
          <w:spacing w:val="-3"/>
          <w:sz w:val="24"/>
        </w:rPr>
        <w:t xml:space="preserve"> </w:t>
      </w:r>
      <w:r>
        <w:rPr>
          <w:sz w:val="24"/>
        </w:rPr>
        <w:t>устройство</w:t>
      </w:r>
      <w:r>
        <w:rPr>
          <w:spacing w:val="-4"/>
          <w:sz w:val="24"/>
        </w:rPr>
        <w:t xml:space="preserve"> </w:t>
      </w:r>
      <w:r>
        <w:rPr>
          <w:sz w:val="24"/>
        </w:rPr>
        <w:t>традиционных</w:t>
      </w:r>
      <w:r>
        <w:rPr>
          <w:spacing w:val="-3"/>
          <w:sz w:val="24"/>
        </w:rPr>
        <w:t xml:space="preserve"> </w:t>
      </w:r>
      <w:r>
        <w:rPr>
          <w:sz w:val="24"/>
        </w:rPr>
        <w:t>жилищ</w:t>
      </w:r>
      <w:r>
        <w:rPr>
          <w:spacing w:val="-4"/>
          <w:sz w:val="24"/>
        </w:rPr>
        <w:t xml:space="preserve"> </w:t>
      </w:r>
      <w:r>
        <w:rPr>
          <w:sz w:val="24"/>
        </w:rPr>
        <w:t>разных</w:t>
      </w:r>
      <w:r>
        <w:rPr>
          <w:spacing w:val="-5"/>
          <w:sz w:val="24"/>
        </w:rPr>
        <w:t xml:space="preserve"> </w:t>
      </w:r>
      <w:r>
        <w:rPr>
          <w:sz w:val="24"/>
        </w:rPr>
        <w:t>народов,</w:t>
      </w:r>
      <w:r>
        <w:rPr>
          <w:spacing w:val="-4"/>
          <w:sz w:val="24"/>
        </w:rPr>
        <w:t xml:space="preserve"> </w:t>
      </w:r>
      <w:r>
        <w:rPr>
          <w:sz w:val="24"/>
        </w:rPr>
        <w:t>например, юрты, сакли, хаты-мазанки, объяснять семантическое значение деталей конструкции и декора, их связь с природой, трудом и бытом;</w:t>
      </w:r>
    </w:p>
    <w:p w:rsidR="008C415D" w:rsidRDefault="00797A38">
      <w:pPr>
        <w:ind w:right="79"/>
        <w:rPr>
          <w:sz w:val="24"/>
        </w:rPr>
      </w:pPr>
      <w:r>
        <w:rPr>
          <w:sz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w:t>
      </w:r>
      <w:r>
        <w:rPr>
          <w:spacing w:val="-5"/>
          <w:sz w:val="24"/>
        </w:rPr>
        <w:t xml:space="preserve"> </w:t>
      </w:r>
      <w:r>
        <w:rPr>
          <w:sz w:val="24"/>
        </w:rPr>
        <w:t>Средневековье),</w:t>
      </w:r>
      <w:r>
        <w:rPr>
          <w:spacing w:val="-4"/>
          <w:sz w:val="24"/>
        </w:rPr>
        <w:t xml:space="preserve"> </w:t>
      </w:r>
      <w:r>
        <w:rPr>
          <w:sz w:val="24"/>
        </w:rPr>
        <w:t>понимать</w:t>
      </w:r>
      <w:r>
        <w:rPr>
          <w:spacing w:val="-3"/>
          <w:sz w:val="24"/>
        </w:rPr>
        <w:t xml:space="preserve"> </w:t>
      </w:r>
      <w:r>
        <w:rPr>
          <w:sz w:val="24"/>
        </w:rPr>
        <w:t>разнообразие</w:t>
      </w:r>
      <w:r>
        <w:rPr>
          <w:spacing w:val="-5"/>
          <w:sz w:val="24"/>
        </w:rPr>
        <w:t xml:space="preserve"> </w:t>
      </w:r>
      <w:r>
        <w:rPr>
          <w:sz w:val="24"/>
        </w:rPr>
        <w:t>образов</w:t>
      </w:r>
      <w:r>
        <w:rPr>
          <w:spacing w:val="-5"/>
          <w:sz w:val="24"/>
        </w:rPr>
        <w:t xml:space="preserve"> </w:t>
      </w:r>
      <w:r>
        <w:rPr>
          <w:sz w:val="24"/>
        </w:rPr>
        <w:t>декоративно-прикладного</w:t>
      </w:r>
      <w:r>
        <w:rPr>
          <w:spacing w:val="-7"/>
          <w:sz w:val="24"/>
        </w:rPr>
        <w:t xml:space="preserve"> </w:t>
      </w:r>
      <w:r>
        <w:rPr>
          <w:sz w:val="24"/>
        </w:rPr>
        <w:t>искусства,</w:t>
      </w:r>
      <w:r>
        <w:rPr>
          <w:spacing w:val="-4"/>
          <w:sz w:val="24"/>
        </w:rPr>
        <w:t xml:space="preserve"> </w:t>
      </w:r>
      <w:r>
        <w:rPr>
          <w:sz w:val="24"/>
        </w:rPr>
        <w:t>его</w:t>
      </w:r>
      <w:r>
        <w:rPr>
          <w:spacing w:val="-4"/>
          <w:sz w:val="24"/>
        </w:rPr>
        <w:t xml:space="preserve"> </w:t>
      </w:r>
      <w:r>
        <w:rPr>
          <w:sz w:val="24"/>
        </w:rPr>
        <w:t xml:space="preserve">единство и целостность для каждой конкретной культуры, определяемые природными условиями и сложившийся </w:t>
      </w:r>
      <w:r>
        <w:rPr>
          <w:spacing w:val="-2"/>
          <w:sz w:val="24"/>
        </w:rPr>
        <w:t>историей;</w:t>
      </w:r>
    </w:p>
    <w:p w:rsidR="008C415D" w:rsidRDefault="00797A38">
      <w:pPr>
        <w:ind w:right="109"/>
        <w:rPr>
          <w:sz w:val="24"/>
        </w:rPr>
      </w:pPr>
      <w:r>
        <w:rPr>
          <w:sz w:val="24"/>
        </w:rPr>
        <w:t>объяснять значение народных промыслов и традиций художественного ремесла в современной жизни; рассказывать о происхождении народных художественных промыслов, о соотношении ремесла и искусства; называть</w:t>
      </w:r>
      <w:r>
        <w:rPr>
          <w:spacing w:val="-3"/>
          <w:sz w:val="24"/>
        </w:rPr>
        <w:t xml:space="preserve"> </w:t>
      </w:r>
      <w:r>
        <w:rPr>
          <w:sz w:val="24"/>
        </w:rPr>
        <w:t>характерные</w:t>
      </w:r>
      <w:r>
        <w:rPr>
          <w:spacing w:val="-8"/>
          <w:sz w:val="24"/>
        </w:rPr>
        <w:t xml:space="preserve"> </w:t>
      </w:r>
      <w:r>
        <w:rPr>
          <w:sz w:val="24"/>
        </w:rPr>
        <w:t>черты</w:t>
      </w:r>
      <w:r>
        <w:rPr>
          <w:spacing w:val="-4"/>
          <w:sz w:val="24"/>
        </w:rPr>
        <w:t xml:space="preserve"> </w:t>
      </w:r>
      <w:r>
        <w:rPr>
          <w:sz w:val="24"/>
        </w:rPr>
        <w:t>орнаментов</w:t>
      </w:r>
      <w:r>
        <w:rPr>
          <w:spacing w:val="-5"/>
          <w:sz w:val="24"/>
        </w:rPr>
        <w:t xml:space="preserve"> </w:t>
      </w:r>
      <w:r>
        <w:rPr>
          <w:sz w:val="24"/>
        </w:rPr>
        <w:t>и</w:t>
      </w:r>
      <w:r>
        <w:rPr>
          <w:spacing w:val="-3"/>
          <w:sz w:val="24"/>
        </w:rPr>
        <w:t xml:space="preserve"> </w:t>
      </w:r>
      <w:r>
        <w:rPr>
          <w:sz w:val="24"/>
        </w:rPr>
        <w:t>изделий</w:t>
      </w:r>
      <w:r>
        <w:rPr>
          <w:spacing w:val="-4"/>
          <w:sz w:val="24"/>
        </w:rPr>
        <w:t xml:space="preserve"> </w:t>
      </w:r>
      <w:r>
        <w:rPr>
          <w:sz w:val="24"/>
        </w:rPr>
        <w:t>ряда</w:t>
      </w:r>
      <w:r>
        <w:rPr>
          <w:spacing w:val="-5"/>
          <w:sz w:val="24"/>
        </w:rPr>
        <w:t xml:space="preserve"> </w:t>
      </w:r>
      <w:r>
        <w:rPr>
          <w:sz w:val="24"/>
        </w:rPr>
        <w:t>отечественных</w:t>
      </w:r>
      <w:r>
        <w:rPr>
          <w:spacing w:val="-3"/>
          <w:sz w:val="24"/>
        </w:rPr>
        <w:t xml:space="preserve"> </w:t>
      </w:r>
      <w:r>
        <w:rPr>
          <w:sz w:val="24"/>
        </w:rPr>
        <w:t>народных</w:t>
      </w:r>
      <w:r>
        <w:rPr>
          <w:spacing w:val="-5"/>
          <w:sz w:val="24"/>
        </w:rPr>
        <w:t xml:space="preserve"> </w:t>
      </w:r>
      <w:r>
        <w:rPr>
          <w:sz w:val="24"/>
        </w:rPr>
        <w:t>художественных</w:t>
      </w:r>
      <w:r>
        <w:rPr>
          <w:spacing w:val="-5"/>
          <w:sz w:val="24"/>
        </w:rPr>
        <w:t xml:space="preserve"> </w:t>
      </w:r>
      <w:r>
        <w:rPr>
          <w:sz w:val="24"/>
        </w:rPr>
        <w:t xml:space="preserve">промыслов; характеризовать древние образы народного искусства в произведениях современных народных промыслов; уметь перечислять материалы, используемые в народных художественных промыслах: дерево, глина, металл, </w:t>
      </w:r>
      <w:r>
        <w:rPr>
          <w:spacing w:val="-2"/>
          <w:sz w:val="24"/>
        </w:rPr>
        <w:t>стекло;</w:t>
      </w:r>
    </w:p>
    <w:p w:rsidR="008C415D" w:rsidRDefault="00797A38">
      <w:pPr>
        <w:ind w:right="363"/>
        <w:rPr>
          <w:sz w:val="24"/>
        </w:rPr>
      </w:pPr>
      <w:r>
        <w:rPr>
          <w:sz w:val="24"/>
        </w:rPr>
        <w:t>различать</w:t>
      </w:r>
      <w:r>
        <w:rPr>
          <w:spacing w:val="-3"/>
          <w:sz w:val="24"/>
        </w:rPr>
        <w:t xml:space="preserve"> </w:t>
      </w:r>
      <w:r>
        <w:rPr>
          <w:sz w:val="24"/>
        </w:rPr>
        <w:t>изделия</w:t>
      </w:r>
      <w:r>
        <w:rPr>
          <w:spacing w:val="-4"/>
          <w:sz w:val="24"/>
        </w:rPr>
        <w:t xml:space="preserve"> </w:t>
      </w:r>
      <w:r>
        <w:rPr>
          <w:sz w:val="24"/>
        </w:rPr>
        <w:t>народных</w:t>
      </w:r>
      <w:r>
        <w:rPr>
          <w:spacing w:val="-5"/>
          <w:sz w:val="24"/>
        </w:rPr>
        <w:t xml:space="preserve"> </w:t>
      </w:r>
      <w:r>
        <w:rPr>
          <w:sz w:val="24"/>
        </w:rPr>
        <w:t>художественных</w:t>
      </w:r>
      <w:r>
        <w:rPr>
          <w:spacing w:val="-5"/>
          <w:sz w:val="24"/>
        </w:rPr>
        <w:t xml:space="preserve"> </w:t>
      </w:r>
      <w:r>
        <w:rPr>
          <w:sz w:val="24"/>
        </w:rPr>
        <w:t>промыслов</w:t>
      </w:r>
      <w:r>
        <w:rPr>
          <w:spacing w:val="-5"/>
          <w:sz w:val="24"/>
        </w:rPr>
        <w:t xml:space="preserve"> </w:t>
      </w:r>
      <w:r>
        <w:rPr>
          <w:sz w:val="24"/>
        </w:rPr>
        <w:t>по</w:t>
      </w:r>
      <w:r>
        <w:rPr>
          <w:spacing w:val="-4"/>
          <w:sz w:val="24"/>
        </w:rPr>
        <w:t xml:space="preserve"> </w:t>
      </w:r>
      <w:r>
        <w:rPr>
          <w:sz w:val="24"/>
        </w:rPr>
        <w:t>материалу</w:t>
      </w:r>
      <w:r>
        <w:rPr>
          <w:spacing w:val="-7"/>
          <w:sz w:val="24"/>
        </w:rPr>
        <w:t xml:space="preserve"> </w:t>
      </w:r>
      <w:r>
        <w:rPr>
          <w:sz w:val="24"/>
        </w:rPr>
        <w:t>изготовления</w:t>
      </w:r>
      <w:r>
        <w:rPr>
          <w:spacing w:val="-4"/>
          <w:sz w:val="24"/>
        </w:rPr>
        <w:t xml:space="preserve"> </w:t>
      </w:r>
      <w:r>
        <w:rPr>
          <w:sz w:val="24"/>
        </w:rPr>
        <w:t>и</w:t>
      </w:r>
      <w:r>
        <w:rPr>
          <w:spacing w:val="-4"/>
          <w:sz w:val="24"/>
        </w:rPr>
        <w:t xml:space="preserve"> </w:t>
      </w:r>
      <w:r>
        <w:rPr>
          <w:sz w:val="24"/>
        </w:rPr>
        <w:t>технике</w:t>
      </w:r>
      <w:r>
        <w:rPr>
          <w:spacing w:val="-5"/>
          <w:sz w:val="24"/>
        </w:rPr>
        <w:t xml:space="preserve"> </w:t>
      </w:r>
      <w:r>
        <w:rPr>
          <w:sz w:val="24"/>
        </w:rPr>
        <w:t>декора; объяснять связь между</w:t>
      </w:r>
      <w:r>
        <w:rPr>
          <w:spacing w:val="-3"/>
          <w:sz w:val="24"/>
        </w:rPr>
        <w:t xml:space="preserve"> </w:t>
      </w:r>
      <w:r>
        <w:rPr>
          <w:sz w:val="24"/>
        </w:rPr>
        <w:t>материалом, формой и техникой декора в произведениях народных промыслов;</w:t>
      </w:r>
    </w:p>
    <w:p w:rsidR="008C415D" w:rsidRDefault="00797A38">
      <w:pPr>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приёмах</w:t>
      </w:r>
      <w:r>
        <w:rPr>
          <w:spacing w:val="-2"/>
          <w:sz w:val="24"/>
        </w:rPr>
        <w:t xml:space="preserve"> </w:t>
      </w:r>
      <w:r>
        <w:rPr>
          <w:sz w:val="24"/>
        </w:rPr>
        <w:t>и</w:t>
      </w:r>
      <w:r>
        <w:rPr>
          <w:spacing w:val="-6"/>
          <w:sz w:val="24"/>
        </w:rPr>
        <w:t xml:space="preserve"> </w:t>
      </w:r>
      <w:r>
        <w:rPr>
          <w:sz w:val="24"/>
        </w:rPr>
        <w:t>последовательности</w:t>
      </w:r>
      <w:r>
        <w:rPr>
          <w:spacing w:val="-3"/>
          <w:sz w:val="24"/>
        </w:rPr>
        <w:t xml:space="preserve"> </w:t>
      </w:r>
      <w:r>
        <w:rPr>
          <w:sz w:val="24"/>
        </w:rPr>
        <w:t>работы</w:t>
      </w:r>
      <w:r>
        <w:rPr>
          <w:spacing w:val="-7"/>
          <w:sz w:val="24"/>
        </w:rPr>
        <w:t xml:space="preserve"> </w:t>
      </w:r>
      <w:r>
        <w:rPr>
          <w:sz w:val="24"/>
        </w:rPr>
        <w:t>при</w:t>
      </w:r>
      <w:r>
        <w:rPr>
          <w:spacing w:val="-4"/>
          <w:sz w:val="24"/>
        </w:rPr>
        <w:t xml:space="preserve"> </w:t>
      </w:r>
      <w:r>
        <w:rPr>
          <w:sz w:val="24"/>
        </w:rPr>
        <w:t>создании</w:t>
      </w:r>
      <w:r>
        <w:rPr>
          <w:spacing w:val="-6"/>
          <w:sz w:val="24"/>
        </w:rPr>
        <w:t xml:space="preserve"> </w:t>
      </w:r>
      <w:r>
        <w:rPr>
          <w:sz w:val="24"/>
        </w:rPr>
        <w:t>изделий</w:t>
      </w:r>
      <w:r>
        <w:rPr>
          <w:spacing w:val="-4"/>
          <w:sz w:val="24"/>
        </w:rPr>
        <w:t xml:space="preserve"> </w:t>
      </w:r>
      <w:r>
        <w:rPr>
          <w:sz w:val="24"/>
        </w:rPr>
        <w:t>некоторых</w:t>
      </w:r>
      <w:r>
        <w:rPr>
          <w:spacing w:val="-5"/>
          <w:sz w:val="24"/>
        </w:rPr>
        <w:t xml:space="preserve"> </w:t>
      </w:r>
      <w:r>
        <w:rPr>
          <w:sz w:val="24"/>
        </w:rPr>
        <w:t xml:space="preserve">художественных </w:t>
      </w:r>
      <w:r>
        <w:rPr>
          <w:spacing w:val="-2"/>
          <w:sz w:val="24"/>
        </w:rPr>
        <w:t>промыслов;</w:t>
      </w:r>
    </w:p>
    <w:p w:rsidR="008C415D" w:rsidRDefault="00797A38">
      <w:pPr>
        <w:ind w:right="363"/>
        <w:rPr>
          <w:sz w:val="24"/>
        </w:rPr>
      </w:pPr>
      <w:r>
        <w:rPr>
          <w:sz w:val="24"/>
        </w:rPr>
        <w:t>уметь</w:t>
      </w:r>
      <w:r>
        <w:rPr>
          <w:spacing w:val="-3"/>
          <w:sz w:val="24"/>
        </w:rPr>
        <w:t xml:space="preserve"> </w:t>
      </w:r>
      <w:r>
        <w:rPr>
          <w:sz w:val="24"/>
        </w:rPr>
        <w:t>изображать</w:t>
      </w:r>
      <w:r>
        <w:rPr>
          <w:spacing w:val="-3"/>
          <w:sz w:val="24"/>
        </w:rPr>
        <w:t xml:space="preserve"> </w:t>
      </w:r>
      <w:r>
        <w:rPr>
          <w:sz w:val="24"/>
        </w:rPr>
        <w:t>фрагменты</w:t>
      </w:r>
      <w:r>
        <w:rPr>
          <w:spacing w:val="-4"/>
          <w:sz w:val="24"/>
        </w:rPr>
        <w:t xml:space="preserve"> </w:t>
      </w:r>
      <w:r>
        <w:rPr>
          <w:sz w:val="24"/>
        </w:rPr>
        <w:t>орнаментов,</w:t>
      </w:r>
      <w:r>
        <w:rPr>
          <w:spacing w:val="-4"/>
          <w:sz w:val="24"/>
        </w:rPr>
        <w:t xml:space="preserve"> </w:t>
      </w:r>
      <w:r>
        <w:rPr>
          <w:sz w:val="24"/>
        </w:rPr>
        <w:t>отдельные</w:t>
      </w:r>
      <w:r>
        <w:rPr>
          <w:spacing w:val="-6"/>
          <w:sz w:val="24"/>
        </w:rPr>
        <w:t xml:space="preserve"> </w:t>
      </w:r>
      <w:r>
        <w:rPr>
          <w:sz w:val="24"/>
        </w:rPr>
        <w:t>сюжеты,</w:t>
      </w:r>
      <w:r>
        <w:rPr>
          <w:spacing w:val="-4"/>
          <w:sz w:val="24"/>
        </w:rPr>
        <w:t xml:space="preserve"> </w:t>
      </w:r>
      <w:r>
        <w:rPr>
          <w:sz w:val="24"/>
        </w:rPr>
        <w:t>детали</w:t>
      </w:r>
      <w:r>
        <w:rPr>
          <w:spacing w:val="-3"/>
          <w:sz w:val="24"/>
        </w:rPr>
        <w:t xml:space="preserve"> </w:t>
      </w:r>
      <w:r>
        <w:rPr>
          <w:sz w:val="24"/>
        </w:rPr>
        <w:t>или</w:t>
      </w:r>
      <w:r>
        <w:rPr>
          <w:spacing w:val="-3"/>
          <w:sz w:val="24"/>
        </w:rPr>
        <w:t xml:space="preserve"> </w:t>
      </w:r>
      <w:r>
        <w:rPr>
          <w:sz w:val="24"/>
        </w:rPr>
        <w:t>общий</w:t>
      </w:r>
      <w:r>
        <w:rPr>
          <w:spacing w:val="-4"/>
          <w:sz w:val="24"/>
        </w:rPr>
        <w:t xml:space="preserve"> </w:t>
      </w:r>
      <w:r>
        <w:rPr>
          <w:sz w:val="24"/>
        </w:rPr>
        <w:t>вид</w:t>
      </w:r>
      <w:r>
        <w:rPr>
          <w:spacing w:val="-7"/>
          <w:sz w:val="24"/>
        </w:rPr>
        <w:t xml:space="preserve"> </w:t>
      </w:r>
      <w:r>
        <w:rPr>
          <w:sz w:val="24"/>
        </w:rPr>
        <w:t>изделий</w:t>
      </w:r>
      <w:r>
        <w:rPr>
          <w:spacing w:val="-4"/>
          <w:sz w:val="24"/>
        </w:rPr>
        <w:t xml:space="preserve"> </w:t>
      </w:r>
      <w:r>
        <w:rPr>
          <w:sz w:val="24"/>
        </w:rPr>
        <w:t>ряда отечественных художественных промыслов;</w:t>
      </w:r>
    </w:p>
    <w:p w:rsidR="008C415D" w:rsidRDefault="00797A38">
      <w:pPr>
        <w:rPr>
          <w:sz w:val="24"/>
        </w:rPr>
      </w:pPr>
      <w:r>
        <w:rPr>
          <w:sz w:val="24"/>
        </w:rPr>
        <w:t>характеризовать</w:t>
      </w:r>
      <w:r>
        <w:rPr>
          <w:spacing w:val="-3"/>
          <w:sz w:val="24"/>
        </w:rPr>
        <w:t xml:space="preserve"> </w:t>
      </w:r>
      <w:r>
        <w:rPr>
          <w:sz w:val="24"/>
        </w:rPr>
        <w:t>роль</w:t>
      </w:r>
      <w:r>
        <w:rPr>
          <w:spacing w:val="-4"/>
          <w:sz w:val="24"/>
        </w:rPr>
        <w:t xml:space="preserve"> </w:t>
      </w:r>
      <w:r>
        <w:rPr>
          <w:sz w:val="24"/>
        </w:rPr>
        <w:t>символического</w:t>
      </w:r>
      <w:r>
        <w:rPr>
          <w:spacing w:val="-4"/>
          <w:sz w:val="24"/>
        </w:rPr>
        <w:t xml:space="preserve"> </w:t>
      </w:r>
      <w:r>
        <w:rPr>
          <w:sz w:val="24"/>
        </w:rPr>
        <w:t>знака</w:t>
      </w:r>
      <w:r>
        <w:rPr>
          <w:spacing w:val="-5"/>
          <w:sz w:val="24"/>
        </w:rPr>
        <w:t xml:space="preserve"> </w:t>
      </w:r>
      <w:r>
        <w:rPr>
          <w:sz w:val="24"/>
        </w:rPr>
        <w:t>в</w:t>
      </w:r>
      <w:r>
        <w:rPr>
          <w:spacing w:val="-5"/>
          <w:sz w:val="24"/>
        </w:rPr>
        <w:t xml:space="preserve"> </w:t>
      </w:r>
      <w:r>
        <w:rPr>
          <w:sz w:val="24"/>
        </w:rPr>
        <w:t>современной</w:t>
      </w:r>
      <w:r>
        <w:rPr>
          <w:spacing w:val="-4"/>
          <w:sz w:val="24"/>
        </w:rPr>
        <w:t xml:space="preserve"> </w:t>
      </w:r>
      <w:r>
        <w:rPr>
          <w:sz w:val="24"/>
        </w:rPr>
        <w:t>жизни</w:t>
      </w:r>
      <w:r>
        <w:rPr>
          <w:spacing w:val="-4"/>
          <w:sz w:val="24"/>
        </w:rPr>
        <w:t xml:space="preserve"> </w:t>
      </w:r>
      <w:r>
        <w:rPr>
          <w:sz w:val="24"/>
        </w:rPr>
        <w:t>(герб,</w:t>
      </w:r>
      <w:r>
        <w:rPr>
          <w:spacing w:val="-4"/>
          <w:sz w:val="24"/>
        </w:rPr>
        <w:t xml:space="preserve"> </w:t>
      </w:r>
      <w:r>
        <w:rPr>
          <w:sz w:val="24"/>
        </w:rPr>
        <w:t>эмблема,</w:t>
      </w:r>
      <w:r>
        <w:rPr>
          <w:spacing w:val="-4"/>
          <w:sz w:val="24"/>
        </w:rPr>
        <w:t xml:space="preserve"> </w:t>
      </w:r>
      <w:r>
        <w:rPr>
          <w:sz w:val="24"/>
        </w:rPr>
        <w:t>логотип,</w:t>
      </w:r>
      <w:r>
        <w:rPr>
          <w:spacing w:val="-2"/>
          <w:sz w:val="24"/>
        </w:rPr>
        <w:t xml:space="preserve"> </w:t>
      </w:r>
      <w:r>
        <w:rPr>
          <w:sz w:val="24"/>
        </w:rPr>
        <w:t>указующий</w:t>
      </w:r>
      <w:r>
        <w:rPr>
          <w:spacing w:val="-4"/>
          <w:sz w:val="24"/>
        </w:rPr>
        <w:t xml:space="preserve"> </w:t>
      </w:r>
      <w:r>
        <w:rPr>
          <w:sz w:val="24"/>
        </w:rPr>
        <w:t>или декоративный знак) и иметь опыт творческого создания эмблемы или логотипа;</w:t>
      </w:r>
    </w:p>
    <w:p w:rsidR="008C415D" w:rsidRDefault="00797A38">
      <w:pPr>
        <w:rPr>
          <w:sz w:val="24"/>
        </w:rPr>
      </w:pPr>
      <w:r>
        <w:rPr>
          <w:sz w:val="24"/>
        </w:rPr>
        <w:t>понимать</w:t>
      </w:r>
      <w:r>
        <w:rPr>
          <w:spacing w:val="-4"/>
          <w:sz w:val="24"/>
        </w:rPr>
        <w:t xml:space="preserve"> </w:t>
      </w:r>
      <w:r>
        <w:rPr>
          <w:sz w:val="24"/>
        </w:rPr>
        <w:t>и</w:t>
      </w:r>
      <w:r>
        <w:rPr>
          <w:spacing w:val="-3"/>
          <w:sz w:val="24"/>
        </w:rPr>
        <w:t xml:space="preserve"> </w:t>
      </w:r>
      <w:r>
        <w:rPr>
          <w:sz w:val="24"/>
        </w:rPr>
        <w:t>объяснять</w:t>
      </w:r>
      <w:r>
        <w:rPr>
          <w:spacing w:val="-4"/>
          <w:sz w:val="24"/>
        </w:rPr>
        <w:t xml:space="preserve"> </w:t>
      </w:r>
      <w:r>
        <w:rPr>
          <w:sz w:val="24"/>
        </w:rPr>
        <w:t>значение</w:t>
      </w:r>
      <w:r>
        <w:rPr>
          <w:spacing w:val="-4"/>
          <w:sz w:val="24"/>
        </w:rPr>
        <w:t xml:space="preserve"> </w:t>
      </w:r>
      <w:r>
        <w:rPr>
          <w:sz w:val="24"/>
        </w:rPr>
        <w:t>государственной</w:t>
      </w:r>
      <w:r>
        <w:rPr>
          <w:spacing w:val="-3"/>
          <w:sz w:val="24"/>
        </w:rPr>
        <w:t xml:space="preserve"> </w:t>
      </w:r>
      <w:r>
        <w:rPr>
          <w:sz w:val="24"/>
        </w:rPr>
        <w:t>символики,</w:t>
      </w:r>
      <w:r>
        <w:rPr>
          <w:spacing w:val="-3"/>
          <w:sz w:val="24"/>
        </w:rPr>
        <w:t xml:space="preserve"> </w:t>
      </w:r>
      <w:r>
        <w:rPr>
          <w:sz w:val="24"/>
        </w:rPr>
        <w:t>иметь</w:t>
      </w:r>
      <w:r>
        <w:rPr>
          <w:spacing w:val="-3"/>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значении</w:t>
      </w:r>
      <w:r>
        <w:rPr>
          <w:spacing w:val="-5"/>
          <w:sz w:val="24"/>
        </w:rPr>
        <w:t xml:space="preserve"> </w:t>
      </w:r>
      <w:r>
        <w:rPr>
          <w:sz w:val="24"/>
        </w:rPr>
        <w:t>и</w:t>
      </w:r>
      <w:r>
        <w:rPr>
          <w:spacing w:val="-3"/>
          <w:sz w:val="24"/>
        </w:rPr>
        <w:t xml:space="preserve"> </w:t>
      </w:r>
      <w:r>
        <w:rPr>
          <w:sz w:val="24"/>
        </w:rPr>
        <w:t xml:space="preserve">содержании </w:t>
      </w:r>
      <w:r>
        <w:rPr>
          <w:spacing w:val="-2"/>
          <w:sz w:val="24"/>
        </w:rPr>
        <w:t>геральдики;</w:t>
      </w:r>
    </w:p>
    <w:p w:rsidR="008C415D" w:rsidRDefault="00797A38">
      <w:pPr>
        <w:ind w:right="129"/>
        <w:rPr>
          <w:sz w:val="24"/>
        </w:rPr>
      </w:pPr>
      <w:r>
        <w:rPr>
          <w:sz w:val="24"/>
        </w:rPr>
        <w:t>уметь определять</w:t>
      </w:r>
      <w:r>
        <w:rPr>
          <w:spacing w:val="-1"/>
          <w:sz w:val="24"/>
        </w:rPr>
        <w:t xml:space="preserve"> </w:t>
      </w:r>
      <w:r>
        <w:rPr>
          <w:sz w:val="24"/>
        </w:rPr>
        <w:t>и указывать продукты</w:t>
      </w:r>
      <w:r>
        <w:rPr>
          <w:spacing w:val="-1"/>
          <w:sz w:val="24"/>
        </w:rPr>
        <w:t xml:space="preserve"> </w:t>
      </w:r>
      <w:r>
        <w:rPr>
          <w:sz w:val="24"/>
        </w:rPr>
        <w:t>декоративно-прикладной</w:t>
      </w:r>
      <w:r>
        <w:rPr>
          <w:spacing w:val="-3"/>
          <w:sz w:val="24"/>
        </w:rPr>
        <w:t xml:space="preserve"> </w:t>
      </w:r>
      <w:r>
        <w:rPr>
          <w:sz w:val="24"/>
        </w:rPr>
        <w:t>художественной</w:t>
      </w:r>
      <w:r>
        <w:rPr>
          <w:spacing w:val="-1"/>
          <w:sz w:val="24"/>
        </w:rPr>
        <w:t xml:space="preserve"> </w:t>
      </w:r>
      <w:r>
        <w:rPr>
          <w:sz w:val="24"/>
        </w:rPr>
        <w:t>деятельности в</w:t>
      </w:r>
      <w:r>
        <w:rPr>
          <w:spacing w:val="-2"/>
          <w:sz w:val="24"/>
        </w:rPr>
        <w:t xml:space="preserve"> </w:t>
      </w:r>
      <w:r>
        <w:rPr>
          <w:sz w:val="24"/>
        </w:rPr>
        <w:t>окружающей предметно-пространственной</w:t>
      </w:r>
      <w:r>
        <w:rPr>
          <w:spacing w:val="-4"/>
          <w:sz w:val="24"/>
        </w:rPr>
        <w:t xml:space="preserve"> </w:t>
      </w:r>
      <w:r>
        <w:rPr>
          <w:sz w:val="24"/>
        </w:rPr>
        <w:t>среде,</w:t>
      </w:r>
      <w:r>
        <w:rPr>
          <w:spacing w:val="-4"/>
          <w:sz w:val="24"/>
        </w:rPr>
        <w:t xml:space="preserve"> </w:t>
      </w:r>
      <w:r>
        <w:rPr>
          <w:sz w:val="24"/>
        </w:rPr>
        <w:t>обычной</w:t>
      </w:r>
      <w:r>
        <w:rPr>
          <w:spacing w:val="-6"/>
          <w:sz w:val="24"/>
        </w:rPr>
        <w:t xml:space="preserve"> </w:t>
      </w:r>
      <w:r>
        <w:rPr>
          <w:sz w:val="24"/>
        </w:rPr>
        <w:t>жизненной</w:t>
      </w:r>
      <w:r>
        <w:rPr>
          <w:spacing w:val="-4"/>
          <w:sz w:val="24"/>
        </w:rPr>
        <w:t xml:space="preserve"> </w:t>
      </w:r>
      <w:r>
        <w:rPr>
          <w:sz w:val="24"/>
        </w:rPr>
        <w:t>обстановке</w:t>
      </w:r>
      <w:r>
        <w:rPr>
          <w:spacing w:val="-4"/>
          <w:sz w:val="24"/>
        </w:rPr>
        <w:t xml:space="preserve"> </w:t>
      </w:r>
      <w:r>
        <w:rPr>
          <w:sz w:val="24"/>
        </w:rPr>
        <w:t>и</w:t>
      </w:r>
      <w:r>
        <w:rPr>
          <w:spacing w:val="-4"/>
          <w:sz w:val="24"/>
        </w:rPr>
        <w:t xml:space="preserve"> </w:t>
      </w:r>
      <w:r>
        <w:rPr>
          <w:sz w:val="24"/>
        </w:rPr>
        <w:t>характеризовать</w:t>
      </w:r>
      <w:r>
        <w:rPr>
          <w:spacing w:val="-5"/>
          <w:sz w:val="24"/>
        </w:rPr>
        <w:t xml:space="preserve"> </w:t>
      </w:r>
      <w:r>
        <w:rPr>
          <w:sz w:val="24"/>
        </w:rPr>
        <w:t>их</w:t>
      </w:r>
      <w:r>
        <w:rPr>
          <w:spacing w:val="-2"/>
          <w:sz w:val="24"/>
        </w:rPr>
        <w:t xml:space="preserve"> </w:t>
      </w:r>
      <w:r>
        <w:rPr>
          <w:sz w:val="24"/>
        </w:rPr>
        <w:t>образное</w:t>
      </w:r>
      <w:r>
        <w:rPr>
          <w:spacing w:val="-5"/>
          <w:sz w:val="24"/>
        </w:rPr>
        <w:t xml:space="preserve"> </w:t>
      </w:r>
      <w:r>
        <w:rPr>
          <w:sz w:val="24"/>
        </w:rPr>
        <w:t>назначение; 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8C415D" w:rsidRDefault="00797A38">
      <w:pPr>
        <w:rPr>
          <w:sz w:val="24"/>
        </w:rPr>
      </w:pPr>
      <w:r>
        <w:rPr>
          <w:sz w:val="24"/>
        </w:rPr>
        <w:t>иметь</w:t>
      </w:r>
      <w:r>
        <w:rPr>
          <w:spacing w:val="-3"/>
          <w:sz w:val="24"/>
        </w:rPr>
        <w:t xml:space="preserve"> </w:t>
      </w:r>
      <w:r>
        <w:rPr>
          <w:sz w:val="24"/>
        </w:rPr>
        <w:t>навыки</w:t>
      </w:r>
      <w:r>
        <w:rPr>
          <w:spacing w:val="-4"/>
          <w:sz w:val="24"/>
        </w:rPr>
        <w:t xml:space="preserve"> </w:t>
      </w:r>
      <w:r>
        <w:rPr>
          <w:sz w:val="24"/>
        </w:rPr>
        <w:t>коллективной</w:t>
      </w:r>
      <w:r>
        <w:rPr>
          <w:spacing w:val="-4"/>
          <w:sz w:val="24"/>
        </w:rPr>
        <w:t xml:space="preserve"> </w:t>
      </w:r>
      <w:r>
        <w:rPr>
          <w:sz w:val="24"/>
        </w:rPr>
        <w:t>практической</w:t>
      </w:r>
      <w:r>
        <w:rPr>
          <w:spacing w:val="-4"/>
          <w:sz w:val="24"/>
        </w:rPr>
        <w:t xml:space="preserve"> </w:t>
      </w:r>
      <w:r>
        <w:rPr>
          <w:sz w:val="24"/>
        </w:rPr>
        <w:t>творческой</w:t>
      </w:r>
      <w:r>
        <w:rPr>
          <w:spacing w:val="-4"/>
          <w:sz w:val="24"/>
        </w:rPr>
        <w:t xml:space="preserve"> </w:t>
      </w:r>
      <w:r>
        <w:rPr>
          <w:sz w:val="24"/>
        </w:rPr>
        <w:t>работы по</w:t>
      </w:r>
      <w:r>
        <w:rPr>
          <w:spacing w:val="-4"/>
          <w:sz w:val="24"/>
        </w:rPr>
        <w:t xml:space="preserve"> </w:t>
      </w:r>
      <w:r>
        <w:rPr>
          <w:sz w:val="24"/>
        </w:rPr>
        <w:t>оформлению</w:t>
      </w:r>
      <w:r>
        <w:rPr>
          <w:spacing w:val="-4"/>
          <w:sz w:val="24"/>
        </w:rPr>
        <w:t xml:space="preserve"> </w:t>
      </w:r>
      <w:r>
        <w:rPr>
          <w:sz w:val="24"/>
        </w:rPr>
        <w:t>пространства</w:t>
      </w:r>
      <w:r>
        <w:rPr>
          <w:spacing w:val="-5"/>
          <w:sz w:val="24"/>
        </w:rPr>
        <w:t xml:space="preserve"> </w:t>
      </w:r>
      <w:r>
        <w:rPr>
          <w:sz w:val="24"/>
        </w:rPr>
        <w:t>школы</w:t>
      </w:r>
      <w:r>
        <w:rPr>
          <w:spacing w:val="-4"/>
          <w:sz w:val="24"/>
        </w:rPr>
        <w:t xml:space="preserve"> </w:t>
      </w:r>
      <w:r>
        <w:rPr>
          <w:sz w:val="24"/>
        </w:rPr>
        <w:t>и</w:t>
      </w:r>
      <w:r>
        <w:rPr>
          <w:spacing w:val="-4"/>
          <w:sz w:val="24"/>
        </w:rPr>
        <w:t xml:space="preserve"> </w:t>
      </w:r>
      <w:r>
        <w:rPr>
          <w:sz w:val="24"/>
        </w:rPr>
        <w:t xml:space="preserve">школьных </w:t>
      </w:r>
      <w:r>
        <w:rPr>
          <w:spacing w:val="-2"/>
          <w:sz w:val="24"/>
        </w:rPr>
        <w:t>праздников.</w:t>
      </w:r>
    </w:p>
    <w:p w:rsidR="008C415D" w:rsidRDefault="00797A38">
      <w:pPr>
        <w:rPr>
          <w:sz w:val="24"/>
        </w:rPr>
      </w:pPr>
      <w:r>
        <w:rPr>
          <w:i/>
          <w:sz w:val="24"/>
        </w:rPr>
        <w:t>К</w:t>
      </w:r>
      <w:r>
        <w:rPr>
          <w:i/>
          <w:spacing w:val="-5"/>
          <w:sz w:val="24"/>
        </w:rPr>
        <w:t xml:space="preserve"> </w:t>
      </w:r>
      <w:r>
        <w:rPr>
          <w:i/>
          <w:sz w:val="24"/>
        </w:rPr>
        <w:t>концу</w:t>
      </w:r>
      <w:r>
        <w:rPr>
          <w:i/>
          <w:spacing w:val="-3"/>
          <w:sz w:val="24"/>
        </w:rPr>
        <w:t xml:space="preserve"> </w:t>
      </w:r>
      <w:r>
        <w:rPr>
          <w:i/>
          <w:sz w:val="24"/>
        </w:rPr>
        <w:t>обучения</w:t>
      </w:r>
      <w:r>
        <w:rPr>
          <w:i/>
          <w:spacing w:val="-1"/>
          <w:sz w:val="24"/>
        </w:rPr>
        <w:t xml:space="preserve"> </w:t>
      </w:r>
      <w:r>
        <w:rPr>
          <w:i/>
          <w:sz w:val="24"/>
        </w:rPr>
        <w:t>в</w:t>
      </w:r>
      <w:r>
        <w:rPr>
          <w:i/>
          <w:spacing w:val="-3"/>
          <w:sz w:val="24"/>
        </w:rPr>
        <w:t xml:space="preserve"> </w:t>
      </w:r>
      <w:r>
        <w:rPr>
          <w:i/>
          <w:sz w:val="24"/>
        </w:rPr>
        <w:t>6</w:t>
      </w:r>
      <w:r>
        <w:rPr>
          <w:i/>
          <w:spacing w:val="-2"/>
          <w:sz w:val="24"/>
        </w:rPr>
        <w:t xml:space="preserve"> </w:t>
      </w:r>
      <w:r>
        <w:rPr>
          <w:i/>
          <w:sz w:val="24"/>
        </w:rPr>
        <w:t>классе</w:t>
      </w:r>
      <w:r>
        <w:rPr>
          <w:i/>
          <w:spacing w:val="-2"/>
          <w:sz w:val="24"/>
        </w:rPr>
        <w:t xml:space="preserve"> </w:t>
      </w:r>
      <w:r>
        <w:rPr>
          <w:sz w:val="24"/>
        </w:rPr>
        <w:t>обучающийся</w:t>
      </w:r>
      <w:r>
        <w:rPr>
          <w:spacing w:val="-1"/>
          <w:sz w:val="24"/>
        </w:rPr>
        <w:t xml:space="preserve"> </w:t>
      </w:r>
      <w:r>
        <w:rPr>
          <w:sz w:val="24"/>
        </w:rPr>
        <w:t>получит</w:t>
      </w:r>
      <w:r>
        <w:rPr>
          <w:spacing w:val="-2"/>
          <w:sz w:val="24"/>
        </w:rPr>
        <w:t xml:space="preserve"> </w:t>
      </w:r>
      <w:r>
        <w:rPr>
          <w:sz w:val="24"/>
        </w:rPr>
        <w:t>следующие</w:t>
      </w:r>
      <w:r>
        <w:rPr>
          <w:spacing w:val="-3"/>
          <w:sz w:val="24"/>
        </w:rPr>
        <w:t xml:space="preserve"> </w:t>
      </w:r>
      <w:r>
        <w:rPr>
          <w:sz w:val="24"/>
        </w:rPr>
        <w:t>предметные</w:t>
      </w:r>
      <w:r>
        <w:rPr>
          <w:spacing w:val="-4"/>
          <w:sz w:val="24"/>
        </w:rPr>
        <w:t xml:space="preserve"> </w:t>
      </w:r>
      <w:r>
        <w:rPr>
          <w:sz w:val="24"/>
        </w:rPr>
        <w:t>результаты</w:t>
      </w:r>
      <w:r>
        <w:rPr>
          <w:spacing w:val="-2"/>
          <w:sz w:val="24"/>
        </w:rPr>
        <w:t xml:space="preserve"> </w:t>
      </w:r>
      <w:r>
        <w:rPr>
          <w:sz w:val="24"/>
        </w:rPr>
        <w:t>по</w:t>
      </w:r>
      <w:r>
        <w:rPr>
          <w:spacing w:val="-2"/>
          <w:sz w:val="24"/>
        </w:rPr>
        <w:t xml:space="preserve"> </w:t>
      </w:r>
      <w:r>
        <w:rPr>
          <w:sz w:val="24"/>
        </w:rPr>
        <w:t>отдельным</w:t>
      </w:r>
      <w:r>
        <w:rPr>
          <w:spacing w:val="-3"/>
          <w:sz w:val="24"/>
        </w:rPr>
        <w:t xml:space="preserve"> </w:t>
      </w:r>
      <w:r>
        <w:rPr>
          <w:spacing w:val="-2"/>
          <w:sz w:val="24"/>
        </w:rPr>
        <w:t>темам</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ind w:right="6667"/>
        <w:rPr>
          <w:sz w:val="24"/>
        </w:rPr>
      </w:pPr>
      <w:r>
        <w:rPr>
          <w:sz w:val="24"/>
        </w:rPr>
        <w:lastRenderedPageBreak/>
        <w:t>программы по изобразительному искусству. Модуль</w:t>
      </w:r>
      <w:r>
        <w:rPr>
          <w:spacing w:val="-9"/>
          <w:sz w:val="24"/>
        </w:rPr>
        <w:t xml:space="preserve"> </w:t>
      </w:r>
      <w:r>
        <w:rPr>
          <w:sz w:val="24"/>
        </w:rPr>
        <w:t>№</w:t>
      </w:r>
      <w:r>
        <w:rPr>
          <w:spacing w:val="-9"/>
          <w:sz w:val="24"/>
        </w:rPr>
        <w:t xml:space="preserve"> </w:t>
      </w:r>
      <w:r>
        <w:rPr>
          <w:sz w:val="24"/>
        </w:rPr>
        <w:t>2</w:t>
      </w:r>
      <w:r>
        <w:rPr>
          <w:spacing w:val="-5"/>
          <w:sz w:val="24"/>
        </w:rPr>
        <w:t xml:space="preserve"> </w:t>
      </w:r>
      <w:r>
        <w:rPr>
          <w:sz w:val="24"/>
        </w:rPr>
        <w:t>«Живопись,</w:t>
      </w:r>
      <w:r>
        <w:rPr>
          <w:spacing w:val="-9"/>
          <w:sz w:val="24"/>
        </w:rPr>
        <w:t xml:space="preserve"> </w:t>
      </w:r>
      <w:r>
        <w:rPr>
          <w:sz w:val="24"/>
        </w:rPr>
        <w:t>графика,</w:t>
      </w:r>
      <w:r>
        <w:rPr>
          <w:spacing w:val="-9"/>
          <w:sz w:val="24"/>
        </w:rPr>
        <w:t xml:space="preserve"> </w:t>
      </w:r>
      <w:r>
        <w:rPr>
          <w:sz w:val="24"/>
        </w:rPr>
        <w:t>скульптура»:</w:t>
      </w:r>
    </w:p>
    <w:p w:rsidR="008C415D" w:rsidRDefault="00797A38">
      <w:pPr>
        <w:rPr>
          <w:sz w:val="24"/>
        </w:rPr>
      </w:pPr>
      <w:r>
        <w:rPr>
          <w:sz w:val="24"/>
        </w:rPr>
        <w:t>характеризовать</w:t>
      </w:r>
      <w:r>
        <w:rPr>
          <w:spacing w:val="-2"/>
          <w:sz w:val="24"/>
        </w:rPr>
        <w:t xml:space="preserve"> </w:t>
      </w:r>
      <w:r>
        <w:rPr>
          <w:sz w:val="24"/>
        </w:rPr>
        <w:t>различия</w:t>
      </w:r>
      <w:r>
        <w:rPr>
          <w:spacing w:val="-3"/>
          <w:sz w:val="24"/>
        </w:rPr>
        <w:t xml:space="preserve"> </w:t>
      </w:r>
      <w:r>
        <w:rPr>
          <w:sz w:val="24"/>
        </w:rPr>
        <w:t>между</w:t>
      </w:r>
      <w:r>
        <w:rPr>
          <w:spacing w:val="-8"/>
          <w:sz w:val="24"/>
        </w:rPr>
        <w:t xml:space="preserve"> </w:t>
      </w:r>
      <w:r>
        <w:rPr>
          <w:sz w:val="24"/>
        </w:rPr>
        <w:t>пространственными</w:t>
      </w:r>
      <w:r>
        <w:rPr>
          <w:spacing w:val="-3"/>
          <w:sz w:val="24"/>
        </w:rPr>
        <w:t xml:space="preserve"> </w:t>
      </w:r>
      <w:r>
        <w:rPr>
          <w:sz w:val="24"/>
        </w:rPr>
        <w:t>и</w:t>
      </w:r>
      <w:r>
        <w:rPr>
          <w:spacing w:val="-3"/>
          <w:sz w:val="24"/>
        </w:rPr>
        <w:t xml:space="preserve"> </w:t>
      </w:r>
      <w:r>
        <w:rPr>
          <w:sz w:val="24"/>
        </w:rPr>
        <w:t>временными</w:t>
      </w:r>
      <w:r>
        <w:rPr>
          <w:spacing w:val="-3"/>
          <w:sz w:val="24"/>
        </w:rPr>
        <w:t xml:space="preserve"> </w:t>
      </w:r>
      <w:r>
        <w:rPr>
          <w:sz w:val="24"/>
        </w:rPr>
        <w:t>видами</w:t>
      </w:r>
      <w:r>
        <w:rPr>
          <w:spacing w:val="-3"/>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их</w:t>
      </w:r>
      <w:r>
        <w:rPr>
          <w:spacing w:val="-2"/>
          <w:sz w:val="24"/>
        </w:rPr>
        <w:t xml:space="preserve"> </w:t>
      </w:r>
      <w:r>
        <w:rPr>
          <w:sz w:val="24"/>
        </w:rPr>
        <w:t>значение</w:t>
      </w:r>
      <w:r>
        <w:rPr>
          <w:spacing w:val="-4"/>
          <w:sz w:val="24"/>
        </w:rPr>
        <w:t xml:space="preserve"> </w:t>
      </w:r>
      <w:r>
        <w:rPr>
          <w:sz w:val="24"/>
        </w:rPr>
        <w:t>в</w:t>
      </w:r>
      <w:r>
        <w:rPr>
          <w:spacing w:val="-4"/>
          <w:sz w:val="24"/>
        </w:rPr>
        <w:t xml:space="preserve"> </w:t>
      </w:r>
      <w:r>
        <w:rPr>
          <w:sz w:val="24"/>
        </w:rPr>
        <w:t xml:space="preserve">жизни </w:t>
      </w:r>
      <w:r>
        <w:rPr>
          <w:spacing w:val="-2"/>
          <w:sz w:val="24"/>
        </w:rPr>
        <w:t>людей;</w:t>
      </w:r>
    </w:p>
    <w:p w:rsidR="008C415D" w:rsidRDefault="00797A38">
      <w:pPr>
        <w:rPr>
          <w:sz w:val="24"/>
        </w:rPr>
      </w:pPr>
      <w:r>
        <w:rPr>
          <w:sz w:val="24"/>
        </w:rPr>
        <w:t>объяснять</w:t>
      </w:r>
      <w:r>
        <w:rPr>
          <w:spacing w:val="-6"/>
          <w:sz w:val="24"/>
        </w:rPr>
        <w:t xml:space="preserve"> </w:t>
      </w:r>
      <w:r>
        <w:rPr>
          <w:sz w:val="24"/>
        </w:rPr>
        <w:t>причины</w:t>
      </w:r>
      <w:r>
        <w:rPr>
          <w:spacing w:val="-4"/>
          <w:sz w:val="24"/>
        </w:rPr>
        <w:t xml:space="preserve"> </w:t>
      </w:r>
      <w:r>
        <w:rPr>
          <w:sz w:val="24"/>
        </w:rPr>
        <w:t>деления</w:t>
      </w:r>
      <w:r>
        <w:rPr>
          <w:spacing w:val="-5"/>
          <w:sz w:val="24"/>
        </w:rPr>
        <w:t xml:space="preserve"> </w:t>
      </w:r>
      <w:r>
        <w:rPr>
          <w:sz w:val="24"/>
        </w:rPr>
        <w:t>пространственных</w:t>
      </w:r>
      <w:r>
        <w:rPr>
          <w:spacing w:val="-4"/>
          <w:sz w:val="24"/>
        </w:rPr>
        <w:t xml:space="preserve"> </w:t>
      </w:r>
      <w:r>
        <w:rPr>
          <w:sz w:val="24"/>
        </w:rPr>
        <w:t>искусств</w:t>
      </w:r>
      <w:r>
        <w:rPr>
          <w:spacing w:val="-5"/>
          <w:sz w:val="24"/>
        </w:rPr>
        <w:t xml:space="preserve"> </w:t>
      </w:r>
      <w:r>
        <w:rPr>
          <w:sz w:val="24"/>
        </w:rPr>
        <w:t>на</w:t>
      </w:r>
      <w:r>
        <w:rPr>
          <w:spacing w:val="-5"/>
          <w:sz w:val="24"/>
        </w:rPr>
        <w:t xml:space="preserve"> </w:t>
      </w:r>
      <w:r>
        <w:rPr>
          <w:spacing w:val="-2"/>
          <w:sz w:val="24"/>
        </w:rPr>
        <w:t>виды;</w:t>
      </w:r>
    </w:p>
    <w:p w:rsidR="008C415D" w:rsidRDefault="00797A38">
      <w:pPr>
        <w:ind w:right="1458"/>
        <w:rPr>
          <w:sz w:val="24"/>
        </w:rPr>
      </w:pPr>
      <w:r>
        <w:rPr>
          <w:sz w:val="24"/>
        </w:rPr>
        <w:t>знать</w:t>
      </w:r>
      <w:r>
        <w:rPr>
          <w:spacing w:val="-3"/>
          <w:sz w:val="24"/>
        </w:rPr>
        <w:t xml:space="preserve"> </w:t>
      </w:r>
      <w:r>
        <w:rPr>
          <w:sz w:val="24"/>
        </w:rPr>
        <w:t>основные</w:t>
      </w:r>
      <w:r>
        <w:rPr>
          <w:spacing w:val="-5"/>
          <w:sz w:val="24"/>
        </w:rPr>
        <w:t xml:space="preserve"> </w:t>
      </w:r>
      <w:r>
        <w:rPr>
          <w:sz w:val="24"/>
        </w:rPr>
        <w:t>виды</w:t>
      </w:r>
      <w:r>
        <w:rPr>
          <w:spacing w:val="-4"/>
          <w:sz w:val="24"/>
        </w:rPr>
        <w:t xml:space="preserve"> </w:t>
      </w:r>
      <w:r>
        <w:rPr>
          <w:sz w:val="24"/>
        </w:rPr>
        <w:t>живописи,</w:t>
      </w:r>
      <w:r>
        <w:rPr>
          <w:spacing w:val="-4"/>
          <w:sz w:val="24"/>
        </w:rPr>
        <w:t xml:space="preserve"> </w:t>
      </w:r>
      <w:r>
        <w:rPr>
          <w:sz w:val="24"/>
        </w:rPr>
        <w:t>графики</w:t>
      </w:r>
      <w:r>
        <w:rPr>
          <w:spacing w:val="-5"/>
          <w:sz w:val="24"/>
        </w:rPr>
        <w:t xml:space="preserve"> </w:t>
      </w:r>
      <w:r>
        <w:rPr>
          <w:sz w:val="24"/>
        </w:rPr>
        <w:t>и</w:t>
      </w:r>
      <w:r>
        <w:rPr>
          <w:spacing w:val="-4"/>
          <w:sz w:val="24"/>
        </w:rPr>
        <w:t xml:space="preserve"> </w:t>
      </w:r>
      <w:r>
        <w:rPr>
          <w:sz w:val="24"/>
        </w:rPr>
        <w:t>скульптуры,</w:t>
      </w:r>
      <w:r>
        <w:rPr>
          <w:spacing w:val="-4"/>
          <w:sz w:val="24"/>
        </w:rPr>
        <w:t xml:space="preserve"> </w:t>
      </w:r>
      <w:r>
        <w:rPr>
          <w:sz w:val="24"/>
        </w:rPr>
        <w:t>объяснять</w:t>
      </w:r>
      <w:r>
        <w:rPr>
          <w:spacing w:val="-4"/>
          <w:sz w:val="24"/>
        </w:rPr>
        <w:t xml:space="preserve"> </w:t>
      </w:r>
      <w:r>
        <w:rPr>
          <w:sz w:val="24"/>
        </w:rPr>
        <w:t>их</w:t>
      </w:r>
      <w:r>
        <w:rPr>
          <w:spacing w:val="-4"/>
          <w:sz w:val="24"/>
        </w:rPr>
        <w:t xml:space="preserve"> </w:t>
      </w:r>
      <w:r>
        <w:rPr>
          <w:sz w:val="24"/>
        </w:rPr>
        <w:t>назначение</w:t>
      </w:r>
      <w:r>
        <w:rPr>
          <w:spacing w:val="-4"/>
          <w:sz w:val="24"/>
        </w:rPr>
        <w:t xml:space="preserve"> </w:t>
      </w:r>
      <w:r>
        <w:rPr>
          <w:sz w:val="24"/>
        </w:rPr>
        <w:t>в</w:t>
      </w:r>
      <w:r>
        <w:rPr>
          <w:spacing w:val="-4"/>
          <w:sz w:val="24"/>
        </w:rPr>
        <w:t xml:space="preserve"> </w:t>
      </w:r>
      <w:r>
        <w:rPr>
          <w:sz w:val="24"/>
        </w:rPr>
        <w:t>жизни</w:t>
      </w:r>
      <w:r>
        <w:rPr>
          <w:spacing w:val="-3"/>
          <w:sz w:val="24"/>
        </w:rPr>
        <w:t xml:space="preserve"> </w:t>
      </w:r>
      <w:r>
        <w:rPr>
          <w:sz w:val="24"/>
        </w:rPr>
        <w:t>людей. Язык изобразительного искусства и его выразительные средства:</w:t>
      </w:r>
    </w:p>
    <w:p w:rsidR="008C415D" w:rsidRDefault="00797A38">
      <w:pPr>
        <w:rPr>
          <w:sz w:val="24"/>
        </w:rPr>
      </w:pPr>
      <w:r>
        <w:rPr>
          <w:sz w:val="24"/>
        </w:rPr>
        <w:t>различать</w:t>
      </w:r>
      <w:r>
        <w:rPr>
          <w:spacing w:val="-4"/>
          <w:sz w:val="24"/>
        </w:rPr>
        <w:t xml:space="preserve"> </w:t>
      </w:r>
      <w:r>
        <w:rPr>
          <w:sz w:val="24"/>
        </w:rPr>
        <w:t>и</w:t>
      </w:r>
      <w:r>
        <w:rPr>
          <w:spacing w:val="-7"/>
          <w:sz w:val="24"/>
        </w:rPr>
        <w:t xml:space="preserve"> </w:t>
      </w:r>
      <w:r>
        <w:rPr>
          <w:sz w:val="24"/>
        </w:rPr>
        <w:t>характеризовать</w:t>
      </w:r>
      <w:r>
        <w:rPr>
          <w:spacing w:val="-4"/>
          <w:sz w:val="24"/>
        </w:rPr>
        <w:t xml:space="preserve"> </w:t>
      </w:r>
      <w:r>
        <w:rPr>
          <w:sz w:val="24"/>
        </w:rPr>
        <w:t>традиционные</w:t>
      </w:r>
      <w:r>
        <w:rPr>
          <w:spacing w:val="-9"/>
          <w:sz w:val="24"/>
        </w:rPr>
        <w:t xml:space="preserve"> </w:t>
      </w:r>
      <w:r>
        <w:rPr>
          <w:sz w:val="24"/>
        </w:rPr>
        <w:t>художественные</w:t>
      </w:r>
      <w:r>
        <w:rPr>
          <w:spacing w:val="-7"/>
          <w:sz w:val="24"/>
        </w:rPr>
        <w:t xml:space="preserve"> </w:t>
      </w:r>
      <w:r>
        <w:rPr>
          <w:sz w:val="24"/>
        </w:rPr>
        <w:t>материалы</w:t>
      </w:r>
      <w:r>
        <w:rPr>
          <w:spacing w:val="-5"/>
          <w:sz w:val="24"/>
        </w:rPr>
        <w:t xml:space="preserve"> </w:t>
      </w:r>
      <w:r>
        <w:rPr>
          <w:sz w:val="24"/>
        </w:rPr>
        <w:t>для</w:t>
      </w:r>
      <w:r>
        <w:rPr>
          <w:spacing w:val="-5"/>
          <w:sz w:val="24"/>
        </w:rPr>
        <w:t xml:space="preserve"> </w:t>
      </w:r>
      <w:r>
        <w:rPr>
          <w:sz w:val="24"/>
        </w:rPr>
        <w:t>графики,</w:t>
      </w:r>
      <w:r>
        <w:rPr>
          <w:spacing w:val="-5"/>
          <w:sz w:val="24"/>
        </w:rPr>
        <w:t xml:space="preserve"> </w:t>
      </w:r>
      <w:r>
        <w:rPr>
          <w:sz w:val="24"/>
        </w:rPr>
        <w:t>живописи,</w:t>
      </w:r>
      <w:r>
        <w:rPr>
          <w:spacing w:val="-5"/>
          <w:sz w:val="24"/>
        </w:rPr>
        <w:t xml:space="preserve"> </w:t>
      </w:r>
      <w:r>
        <w:rPr>
          <w:sz w:val="24"/>
        </w:rPr>
        <w:t>скульптуры; 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C415D" w:rsidRDefault="00797A38">
      <w:pPr>
        <w:rPr>
          <w:sz w:val="24"/>
        </w:rPr>
      </w:pPr>
      <w:r>
        <w:rPr>
          <w:sz w:val="24"/>
        </w:rPr>
        <w:t>иметь</w:t>
      </w:r>
      <w:r>
        <w:rPr>
          <w:spacing w:val="-4"/>
          <w:sz w:val="24"/>
        </w:rPr>
        <w:t xml:space="preserve"> </w:t>
      </w:r>
      <w:r>
        <w:rPr>
          <w:sz w:val="24"/>
        </w:rPr>
        <w:t>практические</w:t>
      </w:r>
      <w:r>
        <w:rPr>
          <w:spacing w:val="-6"/>
          <w:sz w:val="24"/>
        </w:rPr>
        <w:t xml:space="preserve"> </w:t>
      </w:r>
      <w:r>
        <w:rPr>
          <w:sz w:val="24"/>
        </w:rPr>
        <w:t>навыки</w:t>
      </w:r>
      <w:r>
        <w:rPr>
          <w:spacing w:val="-5"/>
          <w:sz w:val="24"/>
        </w:rPr>
        <w:t xml:space="preserve"> </w:t>
      </w:r>
      <w:r>
        <w:rPr>
          <w:sz w:val="24"/>
        </w:rPr>
        <w:t>изображения</w:t>
      </w:r>
      <w:r>
        <w:rPr>
          <w:spacing w:val="-5"/>
          <w:sz w:val="24"/>
        </w:rPr>
        <w:t xml:space="preserve"> </w:t>
      </w:r>
      <w:r>
        <w:rPr>
          <w:sz w:val="24"/>
        </w:rPr>
        <w:t>карандашами</w:t>
      </w:r>
      <w:r>
        <w:rPr>
          <w:spacing w:val="-5"/>
          <w:sz w:val="24"/>
        </w:rPr>
        <w:t xml:space="preserve"> </w:t>
      </w:r>
      <w:r>
        <w:rPr>
          <w:sz w:val="24"/>
        </w:rPr>
        <w:t>разной</w:t>
      </w:r>
      <w:r>
        <w:rPr>
          <w:spacing w:val="-5"/>
          <w:sz w:val="24"/>
        </w:rPr>
        <w:t xml:space="preserve"> </w:t>
      </w:r>
      <w:r>
        <w:rPr>
          <w:sz w:val="24"/>
        </w:rPr>
        <w:t>жёсткости,</w:t>
      </w:r>
      <w:r>
        <w:rPr>
          <w:spacing w:val="-5"/>
          <w:sz w:val="24"/>
        </w:rPr>
        <w:t xml:space="preserve"> </w:t>
      </w:r>
      <w:r>
        <w:rPr>
          <w:sz w:val="24"/>
        </w:rPr>
        <w:t>фломастерами,</w:t>
      </w:r>
      <w:r>
        <w:rPr>
          <w:spacing w:val="-1"/>
          <w:sz w:val="24"/>
        </w:rPr>
        <w:t xml:space="preserve"> </w:t>
      </w:r>
      <w:r>
        <w:rPr>
          <w:sz w:val="24"/>
        </w:rPr>
        <w:t>углём,</w:t>
      </w:r>
      <w:r>
        <w:rPr>
          <w:spacing w:val="-5"/>
          <w:sz w:val="24"/>
        </w:rPr>
        <w:t xml:space="preserve"> </w:t>
      </w:r>
      <w:r>
        <w:rPr>
          <w:sz w:val="24"/>
        </w:rPr>
        <w:t>пастелью</w:t>
      </w:r>
      <w:r>
        <w:rPr>
          <w:spacing w:val="-5"/>
          <w:sz w:val="24"/>
        </w:rPr>
        <w:t xml:space="preserve"> </w:t>
      </w:r>
      <w:r>
        <w:rPr>
          <w:sz w:val="24"/>
        </w:rPr>
        <w:t>и мелками, акварелью, гуашью, лепкой из пластилина, а также использовать возможности применять другие доступные художественные материалы;</w:t>
      </w:r>
    </w:p>
    <w:p w:rsidR="008C415D" w:rsidRDefault="00797A38">
      <w:pPr>
        <w:spacing w:before="1"/>
        <w:rPr>
          <w:sz w:val="24"/>
        </w:rPr>
      </w:pPr>
      <w:r>
        <w:rPr>
          <w:sz w:val="24"/>
        </w:rPr>
        <w:t>иметь</w:t>
      </w:r>
      <w:r>
        <w:rPr>
          <w:spacing w:val="-4"/>
          <w:sz w:val="24"/>
        </w:rPr>
        <w:t xml:space="preserve"> </w:t>
      </w:r>
      <w:r>
        <w:rPr>
          <w:sz w:val="24"/>
        </w:rPr>
        <w:t>представление</w:t>
      </w:r>
      <w:r>
        <w:rPr>
          <w:spacing w:val="-6"/>
          <w:sz w:val="24"/>
        </w:rPr>
        <w:t xml:space="preserve"> </w:t>
      </w:r>
      <w:r>
        <w:rPr>
          <w:sz w:val="24"/>
        </w:rPr>
        <w:t>о</w:t>
      </w:r>
      <w:r>
        <w:rPr>
          <w:spacing w:val="-5"/>
          <w:sz w:val="24"/>
        </w:rPr>
        <w:t xml:space="preserve"> </w:t>
      </w:r>
      <w:r>
        <w:rPr>
          <w:sz w:val="24"/>
        </w:rPr>
        <w:t>различных</w:t>
      </w:r>
      <w:r>
        <w:rPr>
          <w:spacing w:val="-6"/>
          <w:sz w:val="24"/>
        </w:rPr>
        <w:t xml:space="preserve"> </w:t>
      </w:r>
      <w:r>
        <w:rPr>
          <w:sz w:val="24"/>
        </w:rPr>
        <w:t>художественных</w:t>
      </w:r>
      <w:r>
        <w:rPr>
          <w:spacing w:val="-3"/>
          <w:sz w:val="24"/>
        </w:rPr>
        <w:t xml:space="preserve"> </w:t>
      </w:r>
      <w:r>
        <w:rPr>
          <w:sz w:val="24"/>
        </w:rPr>
        <w:t>техниках</w:t>
      </w:r>
      <w:r>
        <w:rPr>
          <w:spacing w:val="-3"/>
          <w:sz w:val="24"/>
        </w:rPr>
        <w:t xml:space="preserve"> </w:t>
      </w:r>
      <w:r>
        <w:rPr>
          <w:sz w:val="24"/>
        </w:rPr>
        <w:t>в</w:t>
      </w:r>
      <w:r>
        <w:rPr>
          <w:spacing w:val="-6"/>
          <w:sz w:val="24"/>
        </w:rPr>
        <w:t xml:space="preserve"> </w:t>
      </w:r>
      <w:r>
        <w:rPr>
          <w:sz w:val="24"/>
        </w:rPr>
        <w:t>использовании</w:t>
      </w:r>
      <w:r>
        <w:rPr>
          <w:spacing w:val="-7"/>
          <w:sz w:val="24"/>
        </w:rPr>
        <w:t xml:space="preserve"> </w:t>
      </w:r>
      <w:r>
        <w:rPr>
          <w:sz w:val="24"/>
        </w:rPr>
        <w:t>художественных</w:t>
      </w:r>
      <w:r>
        <w:rPr>
          <w:spacing w:val="-4"/>
          <w:sz w:val="24"/>
        </w:rPr>
        <w:t xml:space="preserve"> </w:t>
      </w:r>
      <w:r>
        <w:rPr>
          <w:sz w:val="24"/>
        </w:rPr>
        <w:t>материалов; понимать роль рисунка как основы изобразительной деятельности;</w:t>
      </w:r>
    </w:p>
    <w:p w:rsidR="008C415D" w:rsidRDefault="00797A38">
      <w:pPr>
        <w:rPr>
          <w:sz w:val="24"/>
        </w:rPr>
      </w:pPr>
      <w:r>
        <w:rPr>
          <w:sz w:val="24"/>
        </w:rPr>
        <w:t>иметь</w:t>
      </w:r>
      <w:r>
        <w:rPr>
          <w:spacing w:val="-5"/>
          <w:sz w:val="24"/>
        </w:rPr>
        <w:t xml:space="preserve"> </w:t>
      </w:r>
      <w:r>
        <w:rPr>
          <w:sz w:val="24"/>
        </w:rPr>
        <w:t>опыт</w:t>
      </w:r>
      <w:r>
        <w:rPr>
          <w:spacing w:val="-2"/>
          <w:sz w:val="24"/>
        </w:rPr>
        <w:t xml:space="preserve"> </w:t>
      </w:r>
      <w:r>
        <w:rPr>
          <w:sz w:val="24"/>
        </w:rPr>
        <w:t>учебного</w:t>
      </w:r>
      <w:r>
        <w:rPr>
          <w:spacing w:val="-4"/>
          <w:sz w:val="24"/>
        </w:rPr>
        <w:t xml:space="preserve"> </w:t>
      </w:r>
      <w:r>
        <w:rPr>
          <w:sz w:val="24"/>
        </w:rPr>
        <w:t>рисунка</w:t>
      </w:r>
      <w:r>
        <w:rPr>
          <w:spacing w:val="-2"/>
          <w:sz w:val="24"/>
        </w:rPr>
        <w:t xml:space="preserve"> </w:t>
      </w:r>
      <w:r>
        <w:rPr>
          <w:sz w:val="24"/>
        </w:rPr>
        <w:t>–</w:t>
      </w:r>
      <w:r>
        <w:rPr>
          <w:spacing w:val="-2"/>
          <w:sz w:val="24"/>
        </w:rPr>
        <w:t xml:space="preserve"> </w:t>
      </w:r>
      <w:r>
        <w:rPr>
          <w:sz w:val="24"/>
        </w:rPr>
        <w:t>светотеневого</w:t>
      </w:r>
      <w:r>
        <w:rPr>
          <w:spacing w:val="-3"/>
          <w:sz w:val="24"/>
        </w:rPr>
        <w:t xml:space="preserve"> </w:t>
      </w:r>
      <w:r>
        <w:rPr>
          <w:sz w:val="24"/>
        </w:rPr>
        <w:t>изображения</w:t>
      </w:r>
      <w:r>
        <w:rPr>
          <w:spacing w:val="-4"/>
          <w:sz w:val="24"/>
        </w:rPr>
        <w:t xml:space="preserve"> </w:t>
      </w:r>
      <w:r>
        <w:rPr>
          <w:sz w:val="24"/>
        </w:rPr>
        <w:t>объёмных</w:t>
      </w:r>
      <w:r>
        <w:rPr>
          <w:spacing w:val="-3"/>
          <w:sz w:val="24"/>
        </w:rPr>
        <w:t xml:space="preserve"> </w:t>
      </w:r>
      <w:r>
        <w:rPr>
          <w:spacing w:val="-2"/>
          <w:sz w:val="24"/>
        </w:rPr>
        <w:t>форм;</w:t>
      </w:r>
    </w:p>
    <w:p w:rsidR="008C415D" w:rsidRDefault="00797A38">
      <w:pPr>
        <w:spacing w:before="2" w:line="237" w:lineRule="auto"/>
        <w:rPr>
          <w:sz w:val="24"/>
        </w:rPr>
      </w:pPr>
      <w:r>
        <w:rPr>
          <w:sz w:val="24"/>
        </w:rPr>
        <w:t>знать</w:t>
      </w:r>
      <w:r>
        <w:rPr>
          <w:spacing w:val="-3"/>
          <w:sz w:val="24"/>
        </w:rPr>
        <w:t xml:space="preserve"> </w:t>
      </w:r>
      <w:r>
        <w:rPr>
          <w:sz w:val="24"/>
        </w:rPr>
        <w:t>основы</w:t>
      </w:r>
      <w:r>
        <w:rPr>
          <w:spacing w:val="-5"/>
          <w:sz w:val="24"/>
        </w:rPr>
        <w:t xml:space="preserve"> </w:t>
      </w:r>
      <w:r>
        <w:rPr>
          <w:sz w:val="24"/>
        </w:rPr>
        <w:t>линейной</w:t>
      </w:r>
      <w:r>
        <w:rPr>
          <w:spacing w:val="-6"/>
          <w:sz w:val="24"/>
        </w:rPr>
        <w:t xml:space="preserve"> </w:t>
      </w:r>
      <w:r>
        <w:rPr>
          <w:sz w:val="24"/>
        </w:rPr>
        <w:t>перспективы</w:t>
      </w:r>
      <w:r>
        <w:rPr>
          <w:spacing w:val="-5"/>
          <w:sz w:val="24"/>
        </w:rPr>
        <w:t xml:space="preserve"> </w:t>
      </w:r>
      <w:r>
        <w:rPr>
          <w:sz w:val="24"/>
        </w:rPr>
        <w:t>и</w:t>
      </w:r>
      <w:r>
        <w:rPr>
          <w:spacing w:val="-1"/>
          <w:sz w:val="24"/>
        </w:rPr>
        <w:t xml:space="preserve"> </w:t>
      </w:r>
      <w:r>
        <w:rPr>
          <w:sz w:val="24"/>
        </w:rPr>
        <w:t>уметь</w:t>
      </w:r>
      <w:r>
        <w:rPr>
          <w:spacing w:val="-3"/>
          <w:sz w:val="24"/>
        </w:rPr>
        <w:t xml:space="preserve"> </w:t>
      </w:r>
      <w:r>
        <w:rPr>
          <w:sz w:val="24"/>
        </w:rPr>
        <w:t>изображать</w:t>
      </w:r>
      <w:r>
        <w:rPr>
          <w:spacing w:val="-3"/>
          <w:sz w:val="24"/>
        </w:rPr>
        <w:t xml:space="preserve"> </w:t>
      </w:r>
      <w:r>
        <w:rPr>
          <w:sz w:val="24"/>
        </w:rPr>
        <w:t>объёмные</w:t>
      </w:r>
      <w:r>
        <w:rPr>
          <w:spacing w:val="-6"/>
          <w:sz w:val="24"/>
        </w:rPr>
        <w:t xml:space="preserve"> </w:t>
      </w:r>
      <w:r>
        <w:rPr>
          <w:sz w:val="24"/>
        </w:rPr>
        <w:t>геометрические</w:t>
      </w:r>
      <w:r>
        <w:rPr>
          <w:spacing w:val="-5"/>
          <w:sz w:val="24"/>
        </w:rPr>
        <w:t xml:space="preserve"> </w:t>
      </w:r>
      <w:r>
        <w:rPr>
          <w:sz w:val="24"/>
        </w:rPr>
        <w:t>тела</w:t>
      </w:r>
      <w:r>
        <w:rPr>
          <w:spacing w:val="-5"/>
          <w:sz w:val="24"/>
        </w:rPr>
        <w:t xml:space="preserve"> </w:t>
      </w:r>
      <w:r>
        <w:rPr>
          <w:sz w:val="24"/>
        </w:rPr>
        <w:t>на</w:t>
      </w:r>
      <w:r>
        <w:rPr>
          <w:spacing w:val="-5"/>
          <w:sz w:val="24"/>
        </w:rPr>
        <w:t xml:space="preserve"> </w:t>
      </w:r>
      <w:r>
        <w:rPr>
          <w:sz w:val="24"/>
        </w:rPr>
        <w:t xml:space="preserve">двухмерной </w:t>
      </w:r>
      <w:r>
        <w:rPr>
          <w:spacing w:val="-2"/>
          <w:sz w:val="24"/>
        </w:rPr>
        <w:t>плоскости;</w:t>
      </w:r>
    </w:p>
    <w:p w:rsidR="008C415D" w:rsidRDefault="00797A38">
      <w:pPr>
        <w:spacing w:before="1"/>
        <w:rPr>
          <w:sz w:val="24"/>
        </w:rPr>
      </w:pPr>
      <w:r>
        <w:rPr>
          <w:sz w:val="24"/>
        </w:rPr>
        <w:t>знать</w:t>
      </w:r>
      <w:r>
        <w:rPr>
          <w:spacing w:val="-8"/>
          <w:sz w:val="24"/>
        </w:rPr>
        <w:t xml:space="preserve"> </w:t>
      </w:r>
      <w:r>
        <w:rPr>
          <w:sz w:val="24"/>
        </w:rPr>
        <w:t>понятия</w:t>
      </w:r>
      <w:r>
        <w:rPr>
          <w:spacing w:val="-5"/>
          <w:sz w:val="24"/>
        </w:rPr>
        <w:t xml:space="preserve"> </w:t>
      </w:r>
      <w:r>
        <w:rPr>
          <w:sz w:val="24"/>
        </w:rPr>
        <w:t>графической</w:t>
      </w:r>
      <w:r>
        <w:rPr>
          <w:spacing w:val="-4"/>
          <w:sz w:val="24"/>
        </w:rPr>
        <w:t xml:space="preserve"> </w:t>
      </w:r>
      <w:r>
        <w:rPr>
          <w:sz w:val="24"/>
        </w:rPr>
        <w:t>грамоты</w:t>
      </w:r>
      <w:r>
        <w:rPr>
          <w:spacing w:val="-5"/>
          <w:sz w:val="24"/>
        </w:rPr>
        <w:t xml:space="preserve"> </w:t>
      </w:r>
      <w:r>
        <w:rPr>
          <w:sz w:val="24"/>
        </w:rPr>
        <w:t>изображения</w:t>
      </w:r>
      <w:r>
        <w:rPr>
          <w:spacing w:val="-5"/>
          <w:sz w:val="24"/>
        </w:rPr>
        <w:t xml:space="preserve"> </w:t>
      </w:r>
      <w:r>
        <w:rPr>
          <w:sz w:val="24"/>
        </w:rPr>
        <w:t>предмета</w:t>
      </w:r>
      <w:r>
        <w:rPr>
          <w:spacing w:val="-1"/>
          <w:sz w:val="24"/>
        </w:rPr>
        <w:t xml:space="preserve"> </w:t>
      </w:r>
      <w:r>
        <w:rPr>
          <w:sz w:val="24"/>
        </w:rPr>
        <w:t>«освещённая</w:t>
      </w:r>
      <w:r>
        <w:rPr>
          <w:spacing w:val="-4"/>
          <w:sz w:val="24"/>
        </w:rPr>
        <w:t xml:space="preserve"> </w:t>
      </w:r>
      <w:r>
        <w:rPr>
          <w:sz w:val="24"/>
        </w:rPr>
        <w:t xml:space="preserve">часть», «блик», </w:t>
      </w:r>
      <w:r>
        <w:rPr>
          <w:spacing w:val="-2"/>
          <w:sz w:val="24"/>
        </w:rPr>
        <w:t>«полутень»,</w:t>
      </w:r>
    </w:p>
    <w:p w:rsidR="008C415D" w:rsidRDefault="00797A38">
      <w:pPr>
        <w:rPr>
          <w:sz w:val="24"/>
        </w:rPr>
      </w:pPr>
      <w:r>
        <w:rPr>
          <w:sz w:val="24"/>
        </w:rPr>
        <w:t>«собственная</w:t>
      </w:r>
      <w:r>
        <w:rPr>
          <w:spacing w:val="-5"/>
          <w:sz w:val="24"/>
        </w:rPr>
        <w:t xml:space="preserve"> </w:t>
      </w:r>
      <w:r>
        <w:rPr>
          <w:sz w:val="24"/>
        </w:rPr>
        <w:t>тень», «падающая</w:t>
      </w:r>
      <w:r>
        <w:rPr>
          <w:spacing w:val="-3"/>
          <w:sz w:val="24"/>
        </w:rPr>
        <w:t xml:space="preserve"> </w:t>
      </w:r>
      <w:r>
        <w:rPr>
          <w:sz w:val="24"/>
        </w:rPr>
        <w:t>тень»</w:t>
      </w:r>
      <w:r>
        <w:rPr>
          <w:spacing w:val="-10"/>
          <w:sz w:val="24"/>
        </w:rPr>
        <w:t xml:space="preserve"> </w:t>
      </w:r>
      <w:r>
        <w:rPr>
          <w:sz w:val="24"/>
        </w:rPr>
        <w:t>и</w:t>
      </w:r>
      <w:r>
        <w:rPr>
          <w:spacing w:val="2"/>
          <w:sz w:val="24"/>
        </w:rPr>
        <w:t xml:space="preserve"> </w:t>
      </w:r>
      <w:r>
        <w:rPr>
          <w:sz w:val="24"/>
        </w:rPr>
        <w:t>уметь</w:t>
      </w:r>
      <w:r>
        <w:rPr>
          <w:spacing w:val="-1"/>
          <w:sz w:val="24"/>
        </w:rPr>
        <w:t xml:space="preserve"> </w:t>
      </w:r>
      <w:r>
        <w:rPr>
          <w:sz w:val="24"/>
        </w:rPr>
        <w:t>их</w:t>
      </w:r>
      <w:r>
        <w:rPr>
          <w:spacing w:val="-4"/>
          <w:sz w:val="24"/>
        </w:rPr>
        <w:t xml:space="preserve"> </w:t>
      </w:r>
      <w:r>
        <w:rPr>
          <w:sz w:val="24"/>
        </w:rPr>
        <w:t>применять</w:t>
      </w:r>
      <w:r>
        <w:rPr>
          <w:spacing w:val="-2"/>
          <w:sz w:val="24"/>
        </w:rPr>
        <w:t xml:space="preserve"> </w:t>
      </w:r>
      <w:r>
        <w:rPr>
          <w:sz w:val="24"/>
        </w:rPr>
        <w:t>в</w:t>
      </w:r>
      <w:r>
        <w:rPr>
          <w:spacing w:val="-4"/>
          <w:sz w:val="24"/>
        </w:rPr>
        <w:t xml:space="preserve"> </w:t>
      </w:r>
      <w:r>
        <w:rPr>
          <w:sz w:val="24"/>
        </w:rPr>
        <w:t>практике</w:t>
      </w:r>
      <w:r>
        <w:rPr>
          <w:spacing w:val="-3"/>
          <w:sz w:val="24"/>
        </w:rPr>
        <w:t xml:space="preserve"> </w:t>
      </w:r>
      <w:r>
        <w:rPr>
          <w:spacing w:val="-2"/>
          <w:sz w:val="24"/>
        </w:rPr>
        <w:t>рисунка;</w:t>
      </w:r>
    </w:p>
    <w:p w:rsidR="008C415D" w:rsidRDefault="00797A38">
      <w:pPr>
        <w:ind w:right="416"/>
        <w:rPr>
          <w:sz w:val="24"/>
        </w:rPr>
      </w:pPr>
      <w:r>
        <w:rPr>
          <w:sz w:val="24"/>
        </w:rPr>
        <w:t>понимать содержание понятий «тон», «тональные отношения» и иметь опыт их визуального анализа; обладать</w:t>
      </w:r>
      <w:r>
        <w:rPr>
          <w:spacing w:val="-3"/>
          <w:sz w:val="24"/>
        </w:rPr>
        <w:t xml:space="preserve"> </w:t>
      </w:r>
      <w:r>
        <w:rPr>
          <w:sz w:val="24"/>
        </w:rPr>
        <w:t>навыком</w:t>
      </w:r>
      <w:r>
        <w:rPr>
          <w:spacing w:val="-5"/>
          <w:sz w:val="24"/>
        </w:rPr>
        <w:t xml:space="preserve"> </w:t>
      </w:r>
      <w:r>
        <w:rPr>
          <w:sz w:val="24"/>
        </w:rPr>
        <w:t>определения</w:t>
      </w:r>
      <w:r>
        <w:rPr>
          <w:spacing w:val="-4"/>
          <w:sz w:val="24"/>
        </w:rPr>
        <w:t xml:space="preserve"> </w:t>
      </w:r>
      <w:r>
        <w:rPr>
          <w:sz w:val="24"/>
        </w:rPr>
        <w:t>конструкции</w:t>
      </w:r>
      <w:r>
        <w:rPr>
          <w:spacing w:val="-4"/>
          <w:sz w:val="24"/>
        </w:rPr>
        <w:t xml:space="preserve"> </w:t>
      </w:r>
      <w:r>
        <w:rPr>
          <w:sz w:val="24"/>
        </w:rPr>
        <w:t>сложных</w:t>
      </w:r>
      <w:r>
        <w:rPr>
          <w:spacing w:val="-3"/>
          <w:sz w:val="24"/>
        </w:rPr>
        <w:t xml:space="preserve"> </w:t>
      </w:r>
      <w:r>
        <w:rPr>
          <w:sz w:val="24"/>
        </w:rPr>
        <w:t>форм,</w:t>
      </w:r>
      <w:r>
        <w:rPr>
          <w:spacing w:val="-4"/>
          <w:sz w:val="24"/>
        </w:rPr>
        <w:t xml:space="preserve"> </w:t>
      </w:r>
      <w:r>
        <w:rPr>
          <w:sz w:val="24"/>
        </w:rPr>
        <w:t>геометризации</w:t>
      </w:r>
      <w:r>
        <w:rPr>
          <w:spacing w:val="-6"/>
          <w:sz w:val="24"/>
        </w:rPr>
        <w:t xml:space="preserve"> </w:t>
      </w:r>
      <w:r>
        <w:rPr>
          <w:sz w:val="24"/>
        </w:rPr>
        <w:t>плоскостных</w:t>
      </w:r>
      <w:r>
        <w:rPr>
          <w:spacing w:val="-2"/>
          <w:sz w:val="24"/>
        </w:rPr>
        <w:t xml:space="preserve"> </w:t>
      </w:r>
      <w:r>
        <w:rPr>
          <w:sz w:val="24"/>
        </w:rPr>
        <w:t>и</w:t>
      </w:r>
      <w:r>
        <w:rPr>
          <w:spacing w:val="-6"/>
          <w:sz w:val="24"/>
        </w:rPr>
        <w:t xml:space="preserve"> </w:t>
      </w:r>
      <w:r>
        <w:rPr>
          <w:sz w:val="24"/>
        </w:rPr>
        <w:t>объёмных</w:t>
      </w:r>
      <w:r>
        <w:rPr>
          <w:spacing w:val="-3"/>
          <w:sz w:val="24"/>
        </w:rPr>
        <w:t xml:space="preserve"> </w:t>
      </w:r>
      <w:r>
        <w:rPr>
          <w:sz w:val="24"/>
        </w:rPr>
        <w:t>форм, умением соотносить между собой пропорции частей внутри целого;</w:t>
      </w:r>
    </w:p>
    <w:p w:rsidR="008C415D" w:rsidRDefault="00797A38">
      <w:pPr>
        <w:rPr>
          <w:sz w:val="24"/>
        </w:rPr>
      </w:pPr>
      <w:r>
        <w:rPr>
          <w:sz w:val="24"/>
        </w:rPr>
        <w:t>иметь</w:t>
      </w:r>
      <w:r>
        <w:rPr>
          <w:spacing w:val="-6"/>
          <w:sz w:val="24"/>
        </w:rPr>
        <w:t xml:space="preserve"> </w:t>
      </w:r>
      <w:r>
        <w:rPr>
          <w:sz w:val="24"/>
        </w:rPr>
        <w:t>опыт</w:t>
      </w:r>
      <w:r>
        <w:rPr>
          <w:spacing w:val="-5"/>
          <w:sz w:val="24"/>
        </w:rPr>
        <w:t xml:space="preserve"> </w:t>
      </w:r>
      <w:r>
        <w:rPr>
          <w:sz w:val="24"/>
        </w:rPr>
        <w:t>линейного</w:t>
      </w:r>
      <w:r>
        <w:rPr>
          <w:spacing w:val="-8"/>
          <w:sz w:val="24"/>
        </w:rPr>
        <w:t xml:space="preserve"> </w:t>
      </w:r>
      <w:r>
        <w:rPr>
          <w:sz w:val="24"/>
        </w:rPr>
        <w:t>рисунка,</w:t>
      </w:r>
      <w:r>
        <w:rPr>
          <w:spacing w:val="-4"/>
          <w:sz w:val="24"/>
        </w:rPr>
        <w:t xml:space="preserve"> </w:t>
      </w:r>
      <w:r>
        <w:rPr>
          <w:sz w:val="24"/>
        </w:rPr>
        <w:t>понимать</w:t>
      </w:r>
      <w:r>
        <w:rPr>
          <w:spacing w:val="-4"/>
          <w:sz w:val="24"/>
        </w:rPr>
        <w:t xml:space="preserve"> </w:t>
      </w:r>
      <w:r>
        <w:rPr>
          <w:sz w:val="24"/>
        </w:rPr>
        <w:t>выразительные</w:t>
      </w:r>
      <w:r>
        <w:rPr>
          <w:spacing w:val="-7"/>
          <w:sz w:val="24"/>
        </w:rPr>
        <w:t xml:space="preserve"> </w:t>
      </w:r>
      <w:r>
        <w:rPr>
          <w:sz w:val="24"/>
        </w:rPr>
        <w:t>возможности</w:t>
      </w:r>
      <w:r>
        <w:rPr>
          <w:spacing w:val="-4"/>
          <w:sz w:val="24"/>
        </w:rPr>
        <w:t xml:space="preserve"> </w:t>
      </w:r>
      <w:r>
        <w:rPr>
          <w:spacing w:val="-2"/>
          <w:sz w:val="24"/>
        </w:rPr>
        <w:t>линии;</w:t>
      </w:r>
    </w:p>
    <w:p w:rsidR="008C415D" w:rsidRDefault="00797A38">
      <w:pPr>
        <w:spacing w:before="1"/>
        <w:rPr>
          <w:sz w:val="24"/>
        </w:rPr>
      </w:pPr>
      <w:r>
        <w:rPr>
          <w:sz w:val="24"/>
        </w:rPr>
        <w:t>иметь</w:t>
      </w:r>
      <w:r>
        <w:rPr>
          <w:spacing w:val="-2"/>
          <w:sz w:val="24"/>
        </w:rPr>
        <w:t xml:space="preserve"> </w:t>
      </w:r>
      <w:r>
        <w:rPr>
          <w:sz w:val="24"/>
        </w:rPr>
        <w:t>опыт</w:t>
      </w:r>
      <w:r>
        <w:rPr>
          <w:spacing w:val="-3"/>
          <w:sz w:val="24"/>
        </w:rPr>
        <w:t xml:space="preserve"> </w:t>
      </w:r>
      <w:r>
        <w:rPr>
          <w:sz w:val="24"/>
        </w:rPr>
        <w:t>творческого</w:t>
      </w:r>
      <w:r>
        <w:rPr>
          <w:spacing w:val="-3"/>
          <w:sz w:val="24"/>
        </w:rPr>
        <w:t xml:space="preserve"> </w:t>
      </w:r>
      <w:r>
        <w:rPr>
          <w:sz w:val="24"/>
        </w:rPr>
        <w:t>композиционного</w:t>
      </w:r>
      <w:r>
        <w:rPr>
          <w:spacing w:val="-3"/>
          <w:sz w:val="24"/>
        </w:rPr>
        <w:t xml:space="preserve"> </w:t>
      </w:r>
      <w:r>
        <w:rPr>
          <w:sz w:val="24"/>
        </w:rPr>
        <w:t>рисунка</w:t>
      </w:r>
      <w:r>
        <w:rPr>
          <w:spacing w:val="-2"/>
          <w:sz w:val="24"/>
        </w:rPr>
        <w:t xml:space="preserve"> </w:t>
      </w:r>
      <w:r>
        <w:rPr>
          <w:sz w:val="24"/>
        </w:rPr>
        <w:t>в</w:t>
      </w:r>
      <w:r>
        <w:rPr>
          <w:spacing w:val="-4"/>
          <w:sz w:val="24"/>
        </w:rPr>
        <w:t xml:space="preserve"> </w:t>
      </w:r>
      <w:r>
        <w:rPr>
          <w:sz w:val="24"/>
        </w:rPr>
        <w:t>ответ</w:t>
      </w:r>
      <w:r>
        <w:rPr>
          <w:spacing w:val="-3"/>
          <w:sz w:val="24"/>
        </w:rPr>
        <w:t xml:space="preserve"> </w:t>
      </w:r>
      <w:r>
        <w:rPr>
          <w:sz w:val="24"/>
        </w:rPr>
        <w:t>на</w:t>
      </w:r>
      <w:r>
        <w:rPr>
          <w:spacing w:val="-4"/>
          <w:sz w:val="24"/>
        </w:rPr>
        <w:t xml:space="preserve"> </w:t>
      </w:r>
      <w:r>
        <w:rPr>
          <w:sz w:val="24"/>
        </w:rPr>
        <w:t>заданную</w:t>
      </w:r>
      <w:r>
        <w:rPr>
          <w:spacing w:val="-1"/>
          <w:sz w:val="24"/>
        </w:rPr>
        <w:t xml:space="preserve"> </w:t>
      </w:r>
      <w:r>
        <w:rPr>
          <w:sz w:val="24"/>
        </w:rPr>
        <w:t>учебную</w:t>
      </w:r>
      <w:r>
        <w:rPr>
          <w:spacing w:val="-3"/>
          <w:sz w:val="24"/>
        </w:rPr>
        <w:t xml:space="preserve"> </w:t>
      </w:r>
      <w:r>
        <w:rPr>
          <w:sz w:val="24"/>
        </w:rPr>
        <w:t>задачу</w:t>
      </w:r>
      <w:r>
        <w:rPr>
          <w:spacing w:val="-8"/>
          <w:sz w:val="24"/>
        </w:rPr>
        <w:t xml:space="preserve"> </w:t>
      </w:r>
      <w:r>
        <w:rPr>
          <w:sz w:val="24"/>
        </w:rPr>
        <w:t>или</w:t>
      </w:r>
      <w:r>
        <w:rPr>
          <w:spacing w:val="-2"/>
          <w:sz w:val="24"/>
        </w:rPr>
        <w:t xml:space="preserve"> </w:t>
      </w:r>
      <w:r>
        <w:rPr>
          <w:sz w:val="24"/>
        </w:rPr>
        <w:t>как</w:t>
      </w:r>
      <w:r>
        <w:rPr>
          <w:spacing w:val="-3"/>
          <w:sz w:val="24"/>
        </w:rPr>
        <w:t xml:space="preserve"> </w:t>
      </w:r>
      <w:r>
        <w:rPr>
          <w:sz w:val="24"/>
        </w:rPr>
        <w:t>самостоятельное творческое действие;</w:t>
      </w:r>
    </w:p>
    <w:p w:rsidR="008C415D" w:rsidRDefault="00797A38">
      <w:pPr>
        <w:rPr>
          <w:sz w:val="24"/>
        </w:rPr>
      </w:pPr>
      <w:r>
        <w:rPr>
          <w:sz w:val="24"/>
        </w:rPr>
        <w:t>знать</w:t>
      </w:r>
      <w:r>
        <w:rPr>
          <w:spacing w:val="-2"/>
          <w:sz w:val="24"/>
        </w:rPr>
        <w:t xml:space="preserve"> </w:t>
      </w:r>
      <w:r>
        <w:rPr>
          <w:sz w:val="24"/>
        </w:rPr>
        <w:t>основы</w:t>
      </w:r>
      <w:r>
        <w:rPr>
          <w:spacing w:val="-4"/>
          <w:sz w:val="24"/>
        </w:rPr>
        <w:t xml:space="preserve"> </w:t>
      </w:r>
      <w:r>
        <w:rPr>
          <w:sz w:val="24"/>
        </w:rPr>
        <w:t>цветоведения:</w:t>
      </w:r>
      <w:r>
        <w:rPr>
          <w:spacing w:val="-5"/>
          <w:sz w:val="24"/>
        </w:rPr>
        <w:t xml:space="preserve"> </w:t>
      </w:r>
      <w:r>
        <w:rPr>
          <w:sz w:val="24"/>
        </w:rPr>
        <w:t>характеризовать</w:t>
      </w:r>
      <w:r>
        <w:rPr>
          <w:spacing w:val="-2"/>
          <w:sz w:val="24"/>
        </w:rPr>
        <w:t xml:space="preserve"> </w:t>
      </w:r>
      <w:r>
        <w:rPr>
          <w:sz w:val="24"/>
        </w:rPr>
        <w:t>основные</w:t>
      </w:r>
      <w:r>
        <w:rPr>
          <w:spacing w:val="-5"/>
          <w:sz w:val="24"/>
        </w:rPr>
        <w:t xml:space="preserve"> </w:t>
      </w:r>
      <w:r>
        <w:rPr>
          <w:sz w:val="24"/>
        </w:rPr>
        <w:t>и</w:t>
      </w:r>
      <w:r>
        <w:rPr>
          <w:spacing w:val="-3"/>
          <w:sz w:val="24"/>
        </w:rPr>
        <w:t xml:space="preserve"> </w:t>
      </w:r>
      <w:r>
        <w:rPr>
          <w:sz w:val="24"/>
        </w:rPr>
        <w:t>составные</w:t>
      </w:r>
      <w:r>
        <w:rPr>
          <w:spacing w:val="-5"/>
          <w:sz w:val="24"/>
        </w:rPr>
        <w:t xml:space="preserve"> </w:t>
      </w:r>
      <w:r>
        <w:rPr>
          <w:sz w:val="24"/>
        </w:rPr>
        <w:t>цвета,</w:t>
      </w:r>
      <w:r>
        <w:rPr>
          <w:spacing w:val="-3"/>
          <w:sz w:val="24"/>
        </w:rPr>
        <w:t xml:space="preserve"> </w:t>
      </w:r>
      <w:r>
        <w:rPr>
          <w:sz w:val="24"/>
        </w:rPr>
        <w:t>дополнительные</w:t>
      </w:r>
      <w:r>
        <w:rPr>
          <w:spacing w:val="-5"/>
          <w:sz w:val="24"/>
        </w:rPr>
        <w:t xml:space="preserve"> </w:t>
      </w:r>
      <w:r>
        <w:rPr>
          <w:sz w:val="24"/>
        </w:rPr>
        <w:t>цвета –</w:t>
      </w:r>
      <w:r>
        <w:rPr>
          <w:spacing w:val="-3"/>
          <w:sz w:val="24"/>
        </w:rPr>
        <w:t xml:space="preserve"> </w:t>
      </w:r>
      <w:r>
        <w:rPr>
          <w:sz w:val="24"/>
        </w:rPr>
        <w:t>и</w:t>
      </w:r>
      <w:r>
        <w:rPr>
          <w:spacing w:val="-3"/>
          <w:sz w:val="24"/>
        </w:rPr>
        <w:t xml:space="preserve"> </w:t>
      </w:r>
      <w:r>
        <w:rPr>
          <w:sz w:val="24"/>
        </w:rPr>
        <w:t>значение этих знаний для искусства живописи;</w:t>
      </w:r>
    </w:p>
    <w:p w:rsidR="008C415D" w:rsidRDefault="00797A38">
      <w:pPr>
        <w:rPr>
          <w:sz w:val="24"/>
        </w:rPr>
      </w:pPr>
      <w:r>
        <w:rPr>
          <w:sz w:val="24"/>
        </w:rPr>
        <w:t>определять</w:t>
      </w:r>
      <w:r>
        <w:rPr>
          <w:spacing w:val="-5"/>
          <w:sz w:val="24"/>
        </w:rPr>
        <w:t xml:space="preserve"> </w:t>
      </w:r>
      <w:r>
        <w:rPr>
          <w:sz w:val="24"/>
        </w:rPr>
        <w:t>содержание</w:t>
      </w:r>
      <w:r>
        <w:rPr>
          <w:spacing w:val="-6"/>
          <w:sz w:val="24"/>
        </w:rPr>
        <w:t xml:space="preserve"> </w:t>
      </w:r>
      <w:r>
        <w:rPr>
          <w:sz w:val="24"/>
        </w:rPr>
        <w:t>понятий</w:t>
      </w:r>
      <w:r>
        <w:rPr>
          <w:spacing w:val="-2"/>
          <w:sz w:val="24"/>
        </w:rPr>
        <w:t xml:space="preserve"> </w:t>
      </w:r>
      <w:r>
        <w:rPr>
          <w:sz w:val="24"/>
        </w:rPr>
        <w:t>«колорит», «цветовые</w:t>
      </w:r>
      <w:r>
        <w:rPr>
          <w:spacing w:val="-7"/>
          <w:sz w:val="24"/>
        </w:rPr>
        <w:t xml:space="preserve"> </w:t>
      </w:r>
      <w:r>
        <w:rPr>
          <w:sz w:val="24"/>
        </w:rPr>
        <w:t>отношения»,</w:t>
      </w:r>
      <w:r>
        <w:rPr>
          <w:spacing w:val="-1"/>
          <w:sz w:val="24"/>
        </w:rPr>
        <w:t xml:space="preserve"> </w:t>
      </w:r>
      <w:r>
        <w:rPr>
          <w:sz w:val="24"/>
        </w:rPr>
        <w:t>«цветовой</w:t>
      </w:r>
      <w:r>
        <w:rPr>
          <w:spacing w:val="-4"/>
          <w:sz w:val="24"/>
        </w:rPr>
        <w:t xml:space="preserve"> </w:t>
      </w:r>
      <w:r>
        <w:rPr>
          <w:sz w:val="24"/>
        </w:rPr>
        <w:t>контраст»</w:t>
      </w:r>
      <w:r>
        <w:rPr>
          <w:spacing w:val="-12"/>
          <w:sz w:val="24"/>
        </w:rPr>
        <w:t xml:space="preserve"> </w:t>
      </w:r>
      <w:r>
        <w:rPr>
          <w:sz w:val="24"/>
        </w:rPr>
        <w:t>и</w:t>
      </w:r>
      <w:r>
        <w:rPr>
          <w:spacing w:val="-5"/>
          <w:sz w:val="24"/>
        </w:rPr>
        <w:t xml:space="preserve"> </w:t>
      </w:r>
      <w:r>
        <w:rPr>
          <w:sz w:val="24"/>
        </w:rPr>
        <w:t>иметь</w:t>
      </w:r>
      <w:r>
        <w:rPr>
          <w:spacing w:val="-4"/>
          <w:sz w:val="24"/>
        </w:rPr>
        <w:t xml:space="preserve"> </w:t>
      </w:r>
      <w:r>
        <w:rPr>
          <w:sz w:val="24"/>
        </w:rPr>
        <w:t>навыки практической работы гуашью и акварелью;</w:t>
      </w:r>
    </w:p>
    <w:p w:rsidR="008C415D" w:rsidRDefault="00797A38">
      <w:pPr>
        <w:rPr>
          <w:sz w:val="24"/>
        </w:rPr>
      </w:pPr>
      <w:r>
        <w:rPr>
          <w:sz w:val="24"/>
        </w:rPr>
        <w:t>иметь</w:t>
      </w:r>
      <w:r>
        <w:rPr>
          <w:spacing w:val="-2"/>
          <w:sz w:val="24"/>
        </w:rPr>
        <w:t xml:space="preserve"> </w:t>
      </w:r>
      <w:r>
        <w:rPr>
          <w:sz w:val="24"/>
        </w:rPr>
        <w:t>опыт</w:t>
      </w:r>
      <w:r>
        <w:rPr>
          <w:spacing w:val="-3"/>
          <w:sz w:val="24"/>
        </w:rPr>
        <w:t xml:space="preserve"> </w:t>
      </w:r>
      <w:r>
        <w:rPr>
          <w:sz w:val="24"/>
        </w:rPr>
        <w:t>объёмного</w:t>
      </w:r>
      <w:r>
        <w:rPr>
          <w:spacing w:val="-6"/>
          <w:sz w:val="24"/>
        </w:rPr>
        <w:t xml:space="preserve"> </w:t>
      </w:r>
      <w:r>
        <w:rPr>
          <w:sz w:val="24"/>
        </w:rPr>
        <w:t>изображения</w:t>
      </w:r>
      <w:r>
        <w:rPr>
          <w:spacing w:val="-3"/>
          <w:sz w:val="24"/>
        </w:rPr>
        <w:t xml:space="preserve"> </w:t>
      </w:r>
      <w:r>
        <w:rPr>
          <w:sz w:val="24"/>
        </w:rPr>
        <w:t>(лепки)</w:t>
      </w:r>
      <w:r>
        <w:rPr>
          <w:spacing w:val="-3"/>
          <w:sz w:val="24"/>
        </w:rPr>
        <w:t xml:space="preserve"> </w:t>
      </w:r>
      <w:r>
        <w:rPr>
          <w:sz w:val="24"/>
        </w:rPr>
        <w:t>и</w:t>
      </w:r>
      <w:r>
        <w:rPr>
          <w:spacing w:val="-5"/>
          <w:sz w:val="24"/>
        </w:rPr>
        <w:t xml:space="preserve"> </w:t>
      </w:r>
      <w:r>
        <w:rPr>
          <w:sz w:val="24"/>
        </w:rPr>
        <w:t>начальные</w:t>
      </w:r>
      <w:r>
        <w:rPr>
          <w:spacing w:val="-5"/>
          <w:sz w:val="24"/>
        </w:rPr>
        <w:t xml:space="preserve"> </w:t>
      </w:r>
      <w:r>
        <w:rPr>
          <w:sz w:val="24"/>
        </w:rPr>
        <w:t>представления</w:t>
      </w:r>
      <w:r>
        <w:rPr>
          <w:spacing w:val="-3"/>
          <w:sz w:val="24"/>
        </w:rPr>
        <w:t xml:space="preserve"> </w:t>
      </w:r>
      <w:r>
        <w:rPr>
          <w:sz w:val="24"/>
        </w:rPr>
        <w:t>о</w:t>
      </w:r>
      <w:r>
        <w:rPr>
          <w:spacing w:val="-3"/>
          <w:sz w:val="24"/>
        </w:rPr>
        <w:t xml:space="preserve"> </w:t>
      </w:r>
      <w:r>
        <w:rPr>
          <w:sz w:val="24"/>
        </w:rPr>
        <w:t>пластической</w:t>
      </w:r>
      <w:r>
        <w:rPr>
          <w:spacing w:val="-3"/>
          <w:sz w:val="24"/>
        </w:rPr>
        <w:t xml:space="preserve"> </w:t>
      </w:r>
      <w:r>
        <w:rPr>
          <w:sz w:val="24"/>
        </w:rPr>
        <w:t>выразительности скульптуры, соотношении пропорций в изображении предметов или животных.</w:t>
      </w:r>
    </w:p>
    <w:p w:rsidR="008C415D" w:rsidRDefault="00797A38">
      <w:pPr>
        <w:rPr>
          <w:sz w:val="24"/>
        </w:rPr>
      </w:pPr>
      <w:r>
        <w:rPr>
          <w:sz w:val="24"/>
        </w:rPr>
        <w:t>Жанры</w:t>
      </w:r>
      <w:r>
        <w:rPr>
          <w:spacing w:val="-6"/>
          <w:sz w:val="24"/>
        </w:rPr>
        <w:t xml:space="preserve"> </w:t>
      </w:r>
      <w:r>
        <w:rPr>
          <w:sz w:val="24"/>
        </w:rPr>
        <w:t>изобразительного</w:t>
      </w:r>
      <w:r>
        <w:rPr>
          <w:spacing w:val="-6"/>
          <w:sz w:val="24"/>
        </w:rPr>
        <w:t xml:space="preserve"> </w:t>
      </w:r>
      <w:r>
        <w:rPr>
          <w:spacing w:val="-2"/>
          <w:sz w:val="24"/>
        </w:rPr>
        <w:t>искусства:</w:t>
      </w:r>
    </w:p>
    <w:p w:rsidR="008C415D" w:rsidRDefault="00797A38">
      <w:pPr>
        <w:rPr>
          <w:sz w:val="24"/>
        </w:rPr>
      </w:pPr>
      <w:r>
        <w:rPr>
          <w:sz w:val="24"/>
        </w:rPr>
        <w:t>объяснять</w:t>
      </w:r>
      <w:r>
        <w:rPr>
          <w:spacing w:val="-5"/>
          <w:sz w:val="24"/>
        </w:rPr>
        <w:t xml:space="preserve"> </w:t>
      </w:r>
      <w:r>
        <w:rPr>
          <w:sz w:val="24"/>
        </w:rPr>
        <w:t>понятие</w:t>
      </w:r>
      <w:r>
        <w:rPr>
          <w:spacing w:val="-3"/>
          <w:sz w:val="24"/>
        </w:rPr>
        <w:t xml:space="preserve"> </w:t>
      </w:r>
      <w:r>
        <w:rPr>
          <w:sz w:val="24"/>
        </w:rPr>
        <w:t>«жанры</w:t>
      </w:r>
      <w:r>
        <w:rPr>
          <w:spacing w:val="-4"/>
          <w:sz w:val="24"/>
        </w:rPr>
        <w:t xml:space="preserve"> </w:t>
      </w:r>
      <w:r>
        <w:rPr>
          <w:sz w:val="24"/>
        </w:rPr>
        <w:t>в</w:t>
      </w:r>
      <w:r>
        <w:rPr>
          <w:spacing w:val="-5"/>
          <w:sz w:val="24"/>
        </w:rPr>
        <w:t xml:space="preserve"> </w:t>
      </w:r>
      <w:r>
        <w:rPr>
          <w:sz w:val="24"/>
        </w:rPr>
        <w:t>изобразительном</w:t>
      </w:r>
      <w:r>
        <w:rPr>
          <w:spacing w:val="-5"/>
          <w:sz w:val="24"/>
        </w:rPr>
        <w:t xml:space="preserve"> </w:t>
      </w:r>
      <w:r>
        <w:rPr>
          <w:sz w:val="24"/>
        </w:rPr>
        <w:t>искусстве»,</w:t>
      </w:r>
      <w:r>
        <w:rPr>
          <w:spacing w:val="-2"/>
          <w:sz w:val="24"/>
        </w:rPr>
        <w:t xml:space="preserve"> </w:t>
      </w:r>
      <w:r>
        <w:rPr>
          <w:sz w:val="24"/>
        </w:rPr>
        <w:t>перечислять</w:t>
      </w:r>
      <w:r>
        <w:rPr>
          <w:spacing w:val="-2"/>
          <w:sz w:val="24"/>
        </w:rPr>
        <w:t xml:space="preserve"> жанры;</w:t>
      </w:r>
    </w:p>
    <w:p w:rsidR="008C415D" w:rsidRDefault="00797A38">
      <w:pPr>
        <w:ind w:right="363"/>
        <w:rPr>
          <w:sz w:val="24"/>
        </w:rPr>
      </w:pPr>
      <w:r>
        <w:rPr>
          <w:sz w:val="24"/>
        </w:rPr>
        <w:t>объяснять</w:t>
      </w:r>
      <w:r>
        <w:rPr>
          <w:spacing w:val="-3"/>
          <w:sz w:val="24"/>
        </w:rPr>
        <w:t xml:space="preserve"> </w:t>
      </w:r>
      <w:r>
        <w:rPr>
          <w:sz w:val="24"/>
        </w:rPr>
        <w:t>разницу</w:t>
      </w:r>
      <w:r>
        <w:rPr>
          <w:spacing w:val="-9"/>
          <w:sz w:val="24"/>
        </w:rPr>
        <w:t xml:space="preserve"> </w:t>
      </w:r>
      <w:r>
        <w:rPr>
          <w:sz w:val="24"/>
        </w:rPr>
        <w:t>между</w:t>
      </w:r>
      <w:r>
        <w:rPr>
          <w:spacing w:val="-8"/>
          <w:sz w:val="24"/>
        </w:rPr>
        <w:t xml:space="preserve"> </w:t>
      </w:r>
      <w:r>
        <w:rPr>
          <w:sz w:val="24"/>
        </w:rPr>
        <w:t>предметом</w:t>
      </w:r>
      <w:r>
        <w:rPr>
          <w:spacing w:val="-4"/>
          <w:sz w:val="24"/>
        </w:rPr>
        <w:t xml:space="preserve"> </w:t>
      </w:r>
      <w:r>
        <w:rPr>
          <w:sz w:val="24"/>
        </w:rPr>
        <w:t>изображения,</w:t>
      </w:r>
      <w:r>
        <w:rPr>
          <w:spacing w:val="-4"/>
          <w:sz w:val="24"/>
        </w:rPr>
        <w:t xml:space="preserve"> </w:t>
      </w:r>
      <w:r>
        <w:rPr>
          <w:sz w:val="24"/>
        </w:rPr>
        <w:t>сюжетом</w:t>
      </w:r>
      <w:r>
        <w:rPr>
          <w:spacing w:val="-4"/>
          <w:sz w:val="24"/>
        </w:rPr>
        <w:t xml:space="preserve"> </w:t>
      </w:r>
      <w:r>
        <w:rPr>
          <w:sz w:val="24"/>
        </w:rPr>
        <w:t>и</w:t>
      </w:r>
      <w:r>
        <w:rPr>
          <w:spacing w:val="-4"/>
          <w:sz w:val="24"/>
        </w:rPr>
        <w:t xml:space="preserve"> </w:t>
      </w:r>
      <w:r>
        <w:rPr>
          <w:sz w:val="24"/>
        </w:rPr>
        <w:t>содержанием</w:t>
      </w:r>
      <w:r>
        <w:rPr>
          <w:spacing w:val="-5"/>
          <w:sz w:val="24"/>
        </w:rPr>
        <w:t xml:space="preserve"> </w:t>
      </w:r>
      <w:r>
        <w:rPr>
          <w:sz w:val="24"/>
        </w:rPr>
        <w:t>произведения</w:t>
      </w:r>
      <w:r>
        <w:rPr>
          <w:spacing w:val="-7"/>
          <w:sz w:val="24"/>
        </w:rPr>
        <w:t xml:space="preserve"> </w:t>
      </w:r>
      <w:r>
        <w:rPr>
          <w:sz w:val="24"/>
        </w:rPr>
        <w:t xml:space="preserve">искусства. </w:t>
      </w:r>
      <w:r>
        <w:rPr>
          <w:spacing w:val="-2"/>
          <w:sz w:val="24"/>
        </w:rPr>
        <w:t>Натюрморт:</w:t>
      </w:r>
    </w:p>
    <w:p w:rsidR="008C415D" w:rsidRDefault="00797A38">
      <w:pPr>
        <w:rPr>
          <w:sz w:val="24"/>
        </w:rPr>
      </w:pPr>
      <w:r>
        <w:rPr>
          <w:sz w:val="24"/>
        </w:rPr>
        <w:t>характеризовать</w:t>
      </w:r>
      <w:r>
        <w:rPr>
          <w:spacing w:val="-3"/>
          <w:sz w:val="24"/>
        </w:rPr>
        <w:t xml:space="preserve"> </w:t>
      </w:r>
      <w:r>
        <w:rPr>
          <w:sz w:val="24"/>
        </w:rPr>
        <w:t>изображение</w:t>
      </w:r>
      <w:r>
        <w:rPr>
          <w:spacing w:val="-5"/>
          <w:sz w:val="24"/>
        </w:rPr>
        <w:t xml:space="preserve"> </w:t>
      </w:r>
      <w:r>
        <w:rPr>
          <w:sz w:val="24"/>
        </w:rPr>
        <w:t>предметного</w:t>
      </w:r>
      <w:r>
        <w:rPr>
          <w:spacing w:val="-4"/>
          <w:sz w:val="24"/>
        </w:rPr>
        <w:t xml:space="preserve"> </w:t>
      </w:r>
      <w:r>
        <w:rPr>
          <w:sz w:val="24"/>
        </w:rPr>
        <w:t>мира</w:t>
      </w:r>
      <w:r>
        <w:rPr>
          <w:spacing w:val="-5"/>
          <w:sz w:val="24"/>
        </w:rPr>
        <w:t xml:space="preserve"> </w:t>
      </w:r>
      <w:r>
        <w:rPr>
          <w:sz w:val="24"/>
        </w:rPr>
        <w:t>в</w:t>
      </w:r>
      <w:r>
        <w:rPr>
          <w:spacing w:val="-5"/>
          <w:sz w:val="24"/>
        </w:rPr>
        <w:t xml:space="preserve"> </w:t>
      </w:r>
      <w:r>
        <w:rPr>
          <w:sz w:val="24"/>
        </w:rPr>
        <w:t>различные</w:t>
      </w:r>
      <w:r>
        <w:rPr>
          <w:spacing w:val="-6"/>
          <w:sz w:val="24"/>
        </w:rPr>
        <w:t xml:space="preserve"> </w:t>
      </w:r>
      <w:r>
        <w:rPr>
          <w:sz w:val="24"/>
        </w:rPr>
        <w:t>эпохи</w:t>
      </w:r>
      <w:r>
        <w:rPr>
          <w:spacing w:val="-4"/>
          <w:sz w:val="24"/>
        </w:rPr>
        <w:t xml:space="preserve"> </w:t>
      </w:r>
      <w:r>
        <w:rPr>
          <w:sz w:val="24"/>
        </w:rPr>
        <w:t>истории</w:t>
      </w:r>
      <w:r>
        <w:rPr>
          <w:spacing w:val="-4"/>
          <w:sz w:val="24"/>
        </w:rPr>
        <w:t xml:space="preserve"> </w:t>
      </w:r>
      <w:r>
        <w:rPr>
          <w:sz w:val="24"/>
        </w:rPr>
        <w:t>человечества</w:t>
      </w:r>
      <w:r>
        <w:rPr>
          <w:spacing w:val="-5"/>
          <w:sz w:val="24"/>
        </w:rPr>
        <w:t xml:space="preserve"> </w:t>
      </w:r>
      <w:r>
        <w:rPr>
          <w:sz w:val="24"/>
        </w:rPr>
        <w:t>и</w:t>
      </w:r>
      <w:r>
        <w:rPr>
          <w:spacing w:val="-4"/>
          <w:sz w:val="24"/>
        </w:rPr>
        <w:t xml:space="preserve"> </w:t>
      </w:r>
      <w:r>
        <w:rPr>
          <w:sz w:val="24"/>
        </w:rPr>
        <w:t>приводить</w:t>
      </w:r>
      <w:r>
        <w:rPr>
          <w:spacing w:val="-3"/>
          <w:sz w:val="24"/>
        </w:rPr>
        <w:t xml:space="preserve"> </w:t>
      </w:r>
      <w:r>
        <w:rPr>
          <w:sz w:val="24"/>
        </w:rPr>
        <w:t>примеры натюрморта в европейской живописи Нового времени;</w:t>
      </w:r>
    </w:p>
    <w:p w:rsidR="008C415D" w:rsidRDefault="00797A38">
      <w:pPr>
        <w:rPr>
          <w:sz w:val="24"/>
        </w:rPr>
      </w:pPr>
      <w:r>
        <w:rPr>
          <w:sz w:val="24"/>
        </w:rPr>
        <w:t>рассказывать</w:t>
      </w:r>
      <w:r>
        <w:rPr>
          <w:spacing w:val="-2"/>
          <w:sz w:val="24"/>
        </w:rPr>
        <w:t xml:space="preserve"> </w:t>
      </w:r>
      <w:r>
        <w:rPr>
          <w:sz w:val="24"/>
        </w:rPr>
        <w:t>о</w:t>
      </w:r>
      <w:r>
        <w:rPr>
          <w:spacing w:val="-3"/>
          <w:sz w:val="24"/>
        </w:rPr>
        <w:t xml:space="preserve"> </w:t>
      </w:r>
      <w:r>
        <w:rPr>
          <w:sz w:val="24"/>
        </w:rPr>
        <w:t>натюрморте</w:t>
      </w:r>
      <w:r>
        <w:rPr>
          <w:spacing w:val="-3"/>
          <w:sz w:val="24"/>
        </w:rPr>
        <w:t xml:space="preserve"> </w:t>
      </w:r>
      <w:r>
        <w:rPr>
          <w:sz w:val="24"/>
        </w:rPr>
        <w:t>в</w:t>
      </w:r>
      <w:r>
        <w:rPr>
          <w:spacing w:val="-4"/>
          <w:sz w:val="24"/>
        </w:rPr>
        <w:t xml:space="preserve"> </w:t>
      </w:r>
      <w:r>
        <w:rPr>
          <w:sz w:val="24"/>
        </w:rPr>
        <w:t>истории</w:t>
      </w:r>
      <w:r>
        <w:rPr>
          <w:spacing w:val="-3"/>
          <w:sz w:val="24"/>
        </w:rPr>
        <w:t xml:space="preserve"> </w:t>
      </w:r>
      <w:r>
        <w:rPr>
          <w:sz w:val="24"/>
        </w:rPr>
        <w:t>русского</w:t>
      </w:r>
      <w:r>
        <w:rPr>
          <w:spacing w:val="-3"/>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роли</w:t>
      </w:r>
      <w:r>
        <w:rPr>
          <w:spacing w:val="-2"/>
          <w:sz w:val="24"/>
        </w:rPr>
        <w:t xml:space="preserve"> </w:t>
      </w:r>
      <w:r>
        <w:rPr>
          <w:sz w:val="24"/>
        </w:rPr>
        <w:t>натюрморта</w:t>
      </w:r>
      <w:r>
        <w:rPr>
          <w:spacing w:val="-3"/>
          <w:sz w:val="24"/>
        </w:rPr>
        <w:t xml:space="preserve"> </w:t>
      </w:r>
      <w:r>
        <w:rPr>
          <w:sz w:val="24"/>
        </w:rPr>
        <w:t>в</w:t>
      </w:r>
      <w:r>
        <w:rPr>
          <w:spacing w:val="-4"/>
          <w:sz w:val="24"/>
        </w:rPr>
        <w:t xml:space="preserve"> </w:t>
      </w:r>
      <w:r>
        <w:rPr>
          <w:sz w:val="24"/>
        </w:rPr>
        <w:t>отечественном</w:t>
      </w:r>
      <w:r>
        <w:rPr>
          <w:spacing w:val="-4"/>
          <w:sz w:val="24"/>
        </w:rPr>
        <w:t xml:space="preserve"> </w:t>
      </w:r>
      <w:r>
        <w:rPr>
          <w:sz w:val="24"/>
        </w:rPr>
        <w:t>искусстве</w:t>
      </w:r>
      <w:r>
        <w:rPr>
          <w:spacing w:val="-4"/>
          <w:sz w:val="24"/>
        </w:rPr>
        <w:t xml:space="preserve"> </w:t>
      </w:r>
      <w:r>
        <w:rPr>
          <w:sz w:val="24"/>
        </w:rPr>
        <w:t>ХХ</w:t>
      </w:r>
      <w:r>
        <w:rPr>
          <w:spacing w:val="-2"/>
          <w:sz w:val="24"/>
        </w:rPr>
        <w:t xml:space="preserve"> </w:t>
      </w:r>
      <w:r>
        <w:rPr>
          <w:sz w:val="24"/>
        </w:rPr>
        <w:t>в., опираясь на конкретные произведения отечественных художников;</w:t>
      </w:r>
    </w:p>
    <w:p w:rsidR="008C415D" w:rsidRDefault="00797A38">
      <w:pPr>
        <w:spacing w:before="1"/>
        <w:rPr>
          <w:sz w:val="24"/>
        </w:rPr>
      </w:pPr>
      <w:r>
        <w:rPr>
          <w:sz w:val="24"/>
        </w:rPr>
        <w:t>знать</w:t>
      </w:r>
      <w:r>
        <w:rPr>
          <w:spacing w:val="-4"/>
          <w:sz w:val="24"/>
        </w:rPr>
        <w:t xml:space="preserve"> </w:t>
      </w:r>
      <w:r>
        <w:rPr>
          <w:sz w:val="24"/>
        </w:rPr>
        <w:t>и уметь</w:t>
      </w:r>
      <w:r>
        <w:rPr>
          <w:spacing w:val="-2"/>
          <w:sz w:val="24"/>
        </w:rPr>
        <w:t xml:space="preserve"> </w:t>
      </w:r>
      <w:r>
        <w:rPr>
          <w:sz w:val="24"/>
        </w:rPr>
        <w:t>применять</w:t>
      </w:r>
      <w:r>
        <w:rPr>
          <w:spacing w:val="-3"/>
          <w:sz w:val="24"/>
        </w:rPr>
        <w:t xml:space="preserve"> </w:t>
      </w:r>
      <w:r>
        <w:rPr>
          <w:sz w:val="24"/>
        </w:rPr>
        <w:t>в</w:t>
      </w:r>
      <w:r>
        <w:rPr>
          <w:spacing w:val="-4"/>
          <w:sz w:val="24"/>
        </w:rPr>
        <w:t xml:space="preserve"> </w:t>
      </w:r>
      <w:r>
        <w:rPr>
          <w:sz w:val="24"/>
        </w:rPr>
        <w:t>рисунке</w:t>
      </w:r>
      <w:r>
        <w:rPr>
          <w:spacing w:val="-4"/>
          <w:sz w:val="24"/>
        </w:rPr>
        <w:t xml:space="preserve"> </w:t>
      </w:r>
      <w:r>
        <w:rPr>
          <w:sz w:val="24"/>
        </w:rPr>
        <w:t>правила</w:t>
      </w:r>
      <w:r>
        <w:rPr>
          <w:spacing w:val="-4"/>
          <w:sz w:val="24"/>
        </w:rPr>
        <w:t xml:space="preserve"> </w:t>
      </w:r>
      <w:r>
        <w:rPr>
          <w:sz w:val="24"/>
        </w:rPr>
        <w:t>линейной</w:t>
      </w:r>
      <w:r>
        <w:rPr>
          <w:spacing w:val="-3"/>
          <w:sz w:val="24"/>
        </w:rPr>
        <w:t xml:space="preserve"> </w:t>
      </w:r>
      <w:r>
        <w:rPr>
          <w:sz w:val="24"/>
        </w:rPr>
        <w:t>перспективы</w:t>
      </w:r>
      <w:r>
        <w:rPr>
          <w:spacing w:val="-4"/>
          <w:sz w:val="24"/>
        </w:rPr>
        <w:t xml:space="preserve"> </w:t>
      </w:r>
      <w:r>
        <w:rPr>
          <w:sz w:val="24"/>
        </w:rPr>
        <w:t>и</w:t>
      </w:r>
      <w:r>
        <w:rPr>
          <w:spacing w:val="-5"/>
          <w:sz w:val="24"/>
        </w:rPr>
        <w:t xml:space="preserve"> </w:t>
      </w:r>
      <w:r>
        <w:rPr>
          <w:sz w:val="24"/>
        </w:rPr>
        <w:t>изображения</w:t>
      </w:r>
      <w:r>
        <w:rPr>
          <w:spacing w:val="-3"/>
          <w:sz w:val="24"/>
        </w:rPr>
        <w:t xml:space="preserve"> </w:t>
      </w:r>
      <w:r>
        <w:rPr>
          <w:sz w:val="24"/>
        </w:rPr>
        <w:t>объёмного</w:t>
      </w:r>
      <w:r>
        <w:rPr>
          <w:spacing w:val="-3"/>
          <w:sz w:val="24"/>
        </w:rPr>
        <w:t xml:space="preserve"> </w:t>
      </w:r>
      <w:r>
        <w:rPr>
          <w:sz w:val="24"/>
        </w:rPr>
        <w:t>предмета</w:t>
      </w:r>
      <w:r>
        <w:rPr>
          <w:spacing w:val="-3"/>
          <w:sz w:val="24"/>
        </w:rPr>
        <w:t xml:space="preserve"> </w:t>
      </w:r>
      <w:r>
        <w:rPr>
          <w:sz w:val="24"/>
        </w:rPr>
        <w:t>в двухмерном пространстве листа;</w:t>
      </w:r>
    </w:p>
    <w:p w:rsidR="008C415D" w:rsidRDefault="00797A38">
      <w:pPr>
        <w:ind w:right="181"/>
        <w:jc w:val="both"/>
        <w:rPr>
          <w:sz w:val="24"/>
        </w:rPr>
      </w:pPr>
      <w:r>
        <w:rPr>
          <w:sz w:val="24"/>
        </w:rPr>
        <w:t>знать</w:t>
      </w:r>
      <w:r>
        <w:rPr>
          <w:spacing w:val="-3"/>
          <w:sz w:val="24"/>
        </w:rPr>
        <w:t xml:space="preserve"> </w:t>
      </w:r>
      <w:r>
        <w:rPr>
          <w:sz w:val="24"/>
        </w:rPr>
        <w:t>об</w:t>
      </w:r>
      <w:r>
        <w:rPr>
          <w:spacing w:val="-4"/>
          <w:sz w:val="24"/>
        </w:rPr>
        <w:t xml:space="preserve"> </w:t>
      </w:r>
      <w:r>
        <w:rPr>
          <w:sz w:val="24"/>
        </w:rPr>
        <w:t>освещении</w:t>
      </w:r>
      <w:r>
        <w:rPr>
          <w:spacing w:val="-6"/>
          <w:sz w:val="24"/>
        </w:rPr>
        <w:t xml:space="preserve"> </w:t>
      </w:r>
      <w:r>
        <w:rPr>
          <w:sz w:val="24"/>
        </w:rPr>
        <w:t>как</w:t>
      </w:r>
      <w:r>
        <w:rPr>
          <w:spacing w:val="-6"/>
          <w:sz w:val="24"/>
        </w:rPr>
        <w:t xml:space="preserve"> </w:t>
      </w:r>
      <w:r>
        <w:rPr>
          <w:sz w:val="24"/>
        </w:rPr>
        <w:t>средстве</w:t>
      </w:r>
      <w:r>
        <w:rPr>
          <w:spacing w:val="-3"/>
          <w:sz w:val="24"/>
        </w:rPr>
        <w:t xml:space="preserve"> </w:t>
      </w:r>
      <w:r>
        <w:rPr>
          <w:sz w:val="24"/>
        </w:rPr>
        <w:t>выявления</w:t>
      </w:r>
      <w:r>
        <w:rPr>
          <w:spacing w:val="-4"/>
          <w:sz w:val="24"/>
        </w:rPr>
        <w:t xml:space="preserve"> </w:t>
      </w:r>
      <w:r>
        <w:rPr>
          <w:sz w:val="24"/>
        </w:rPr>
        <w:t>объёма</w:t>
      </w:r>
      <w:r>
        <w:rPr>
          <w:spacing w:val="-5"/>
          <w:sz w:val="24"/>
        </w:rPr>
        <w:t xml:space="preserve"> </w:t>
      </w:r>
      <w:r>
        <w:rPr>
          <w:sz w:val="24"/>
        </w:rPr>
        <w:t>предмета,</w:t>
      </w:r>
      <w:r>
        <w:rPr>
          <w:spacing w:val="-4"/>
          <w:sz w:val="24"/>
        </w:rPr>
        <w:t xml:space="preserve"> </w:t>
      </w:r>
      <w:r>
        <w:rPr>
          <w:sz w:val="24"/>
        </w:rPr>
        <w:t>иметь</w:t>
      </w:r>
      <w:r>
        <w:rPr>
          <w:spacing w:val="-3"/>
          <w:sz w:val="24"/>
        </w:rPr>
        <w:t xml:space="preserve"> </w:t>
      </w:r>
      <w:r>
        <w:rPr>
          <w:sz w:val="24"/>
        </w:rPr>
        <w:t>опыт</w:t>
      </w:r>
      <w:r>
        <w:rPr>
          <w:spacing w:val="-4"/>
          <w:sz w:val="24"/>
        </w:rPr>
        <w:t xml:space="preserve"> </w:t>
      </w:r>
      <w:r>
        <w:rPr>
          <w:sz w:val="24"/>
        </w:rPr>
        <w:t>построения</w:t>
      </w:r>
      <w:r>
        <w:rPr>
          <w:spacing w:val="-4"/>
          <w:sz w:val="24"/>
        </w:rPr>
        <w:t xml:space="preserve"> </w:t>
      </w:r>
      <w:r>
        <w:rPr>
          <w:sz w:val="24"/>
        </w:rPr>
        <w:t>композиции</w:t>
      </w:r>
      <w:r>
        <w:rPr>
          <w:spacing w:val="-4"/>
          <w:sz w:val="24"/>
        </w:rPr>
        <w:t xml:space="preserve"> </w:t>
      </w:r>
      <w:r>
        <w:rPr>
          <w:sz w:val="24"/>
        </w:rPr>
        <w:t>натюрморта: опыт</w:t>
      </w:r>
      <w:r>
        <w:rPr>
          <w:spacing w:val="-1"/>
          <w:sz w:val="24"/>
        </w:rPr>
        <w:t xml:space="preserve"> </w:t>
      </w:r>
      <w:r>
        <w:rPr>
          <w:sz w:val="24"/>
        </w:rPr>
        <w:t>разнообразного</w:t>
      </w:r>
      <w:r>
        <w:rPr>
          <w:spacing w:val="-1"/>
          <w:sz w:val="24"/>
        </w:rPr>
        <w:t xml:space="preserve"> </w:t>
      </w:r>
      <w:r>
        <w:rPr>
          <w:sz w:val="24"/>
        </w:rPr>
        <w:t>расположения</w:t>
      </w:r>
      <w:r>
        <w:rPr>
          <w:spacing w:val="-1"/>
          <w:sz w:val="24"/>
        </w:rPr>
        <w:t xml:space="preserve"> </w:t>
      </w:r>
      <w:r>
        <w:rPr>
          <w:sz w:val="24"/>
        </w:rPr>
        <w:t>предметов</w:t>
      </w:r>
      <w:r>
        <w:rPr>
          <w:spacing w:val="-2"/>
          <w:sz w:val="24"/>
        </w:rPr>
        <w:t xml:space="preserve"> </w:t>
      </w:r>
      <w:r>
        <w:rPr>
          <w:sz w:val="24"/>
        </w:rPr>
        <w:t>на</w:t>
      </w:r>
      <w:r>
        <w:rPr>
          <w:spacing w:val="-2"/>
          <w:sz w:val="24"/>
        </w:rPr>
        <w:t xml:space="preserve"> </w:t>
      </w:r>
      <w:r>
        <w:rPr>
          <w:sz w:val="24"/>
        </w:rPr>
        <w:t>листе,</w:t>
      </w:r>
      <w:r>
        <w:rPr>
          <w:spacing w:val="-1"/>
          <w:sz w:val="24"/>
        </w:rPr>
        <w:t xml:space="preserve"> </w:t>
      </w:r>
      <w:r>
        <w:rPr>
          <w:sz w:val="24"/>
        </w:rPr>
        <w:t>выделения</w:t>
      </w:r>
      <w:r>
        <w:rPr>
          <w:spacing w:val="-1"/>
          <w:sz w:val="24"/>
        </w:rPr>
        <w:t xml:space="preserve"> </w:t>
      </w:r>
      <w:r>
        <w:rPr>
          <w:sz w:val="24"/>
        </w:rPr>
        <w:t>доминанты</w:t>
      </w:r>
      <w:r>
        <w:rPr>
          <w:spacing w:val="-1"/>
          <w:sz w:val="24"/>
        </w:rPr>
        <w:t xml:space="preserve"> </w:t>
      </w:r>
      <w:r>
        <w:rPr>
          <w:sz w:val="24"/>
        </w:rPr>
        <w:t>и</w:t>
      </w:r>
      <w:r>
        <w:rPr>
          <w:spacing w:val="-3"/>
          <w:sz w:val="24"/>
        </w:rPr>
        <w:t xml:space="preserve"> </w:t>
      </w:r>
      <w:r>
        <w:rPr>
          <w:sz w:val="24"/>
        </w:rPr>
        <w:t>целостного</w:t>
      </w:r>
      <w:r>
        <w:rPr>
          <w:spacing w:val="-4"/>
          <w:sz w:val="24"/>
        </w:rPr>
        <w:t xml:space="preserve"> </w:t>
      </w:r>
      <w:r>
        <w:rPr>
          <w:sz w:val="24"/>
        </w:rPr>
        <w:t>соотношения</w:t>
      </w:r>
      <w:r>
        <w:rPr>
          <w:spacing w:val="-1"/>
          <w:sz w:val="24"/>
        </w:rPr>
        <w:t xml:space="preserve"> </w:t>
      </w:r>
      <w:r>
        <w:rPr>
          <w:sz w:val="24"/>
        </w:rPr>
        <w:t>всех применяемых средств выразительности;</w:t>
      </w:r>
    </w:p>
    <w:p w:rsidR="008C415D" w:rsidRDefault="00797A38">
      <w:pPr>
        <w:jc w:val="both"/>
        <w:rPr>
          <w:sz w:val="24"/>
        </w:rPr>
      </w:pPr>
      <w:r>
        <w:rPr>
          <w:sz w:val="24"/>
        </w:rPr>
        <w:t>иметь</w:t>
      </w:r>
      <w:r>
        <w:rPr>
          <w:spacing w:val="-3"/>
          <w:sz w:val="24"/>
        </w:rPr>
        <w:t xml:space="preserve"> </w:t>
      </w:r>
      <w:r>
        <w:rPr>
          <w:sz w:val="24"/>
        </w:rPr>
        <w:t>опыт</w:t>
      </w:r>
      <w:r>
        <w:rPr>
          <w:spacing w:val="-4"/>
          <w:sz w:val="24"/>
        </w:rPr>
        <w:t xml:space="preserve"> </w:t>
      </w:r>
      <w:r>
        <w:rPr>
          <w:sz w:val="24"/>
        </w:rPr>
        <w:t>создания</w:t>
      </w:r>
      <w:r>
        <w:rPr>
          <w:spacing w:val="-4"/>
          <w:sz w:val="24"/>
        </w:rPr>
        <w:t xml:space="preserve"> </w:t>
      </w:r>
      <w:r>
        <w:rPr>
          <w:sz w:val="24"/>
        </w:rPr>
        <w:t>графического</w:t>
      </w:r>
      <w:r>
        <w:rPr>
          <w:spacing w:val="-3"/>
          <w:sz w:val="24"/>
        </w:rPr>
        <w:t xml:space="preserve"> </w:t>
      </w:r>
      <w:r>
        <w:rPr>
          <w:spacing w:val="-2"/>
          <w:sz w:val="24"/>
        </w:rPr>
        <w:t>натюрморта;</w:t>
      </w:r>
    </w:p>
    <w:p w:rsidR="008C415D" w:rsidRDefault="00797A38">
      <w:pPr>
        <w:ind w:right="5538"/>
        <w:rPr>
          <w:sz w:val="24"/>
        </w:rPr>
      </w:pPr>
      <w:r>
        <w:rPr>
          <w:sz w:val="24"/>
        </w:rPr>
        <w:t>иметь</w:t>
      </w:r>
      <w:r>
        <w:rPr>
          <w:spacing w:val="-7"/>
          <w:sz w:val="24"/>
        </w:rPr>
        <w:t xml:space="preserve"> </w:t>
      </w:r>
      <w:r>
        <w:rPr>
          <w:sz w:val="24"/>
        </w:rPr>
        <w:t>опыт</w:t>
      </w:r>
      <w:r>
        <w:rPr>
          <w:spacing w:val="-8"/>
          <w:sz w:val="24"/>
        </w:rPr>
        <w:t xml:space="preserve"> </w:t>
      </w:r>
      <w:r>
        <w:rPr>
          <w:sz w:val="24"/>
        </w:rPr>
        <w:t>создания</w:t>
      </w:r>
      <w:r>
        <w:rPr>
          <w:spacing w:val="-8"/>
          <w:sz w:val="24"/>
        </w:rPr>
        <w:t xml:space="preserve"> </w:t>
      </w:r>
      <w:r>
        <w:rPr>
          <w:sz w:val="24"/>
        </w:rPr>
        <w:t>натюрморта</w:t>
      </w:r>
      <w:r>
        <w:rPr>
          <w:spacing w:val="-8"/>
          <w:sz w:val="24"/>
        </w:rPr>
        <w:t xml:space="preserve"> </w:t>
      </w:r>
      <w:r>
        <w:rPr>
          <w:sz w:val="24"/>
        </w:rPr>
        <w:t>средствами</w:t>
      </w:r>
      <w:r>
        <w:rPr>
          <w:spacing w:val="-5"/>
          <w:sz w:val="24"/>
        </w:rPr>
        <w:t xml:space="preserve"> </w:t>
      </w:r>
      <w:r>
        <w:rPr>
          <w:sz w:val="24"/>
        </w:rPr>
        <w:t xml:space="preserve">живописи. </w:t>
      </w:r>
      <w:r>
        <w:rPr>
          <w:spacing w:val="-2"/>
          <w:sz w:val="24"/>
        </w:rPr>
        <w:t>Портрет:</w:t>
      </w:r>
    </w:p>
    <w:p w:rsidR="008C415D" w:rsidRDefault="00797A38">
      <w:pPr>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истории</w:t>
      </w:r>
      <w:r>
        <w:rPr>
          <w:spacing w:val="-5"/>
          <w:sz w:val="24"/>
        </w:rPr>
        <w:t xml:space="preserve"> </w:t>
      </w:r>
      <w:r>
        <w:rPr>
          <w:sz w:val="24"/>
        </w:rPr>
        <w:t>портретного</w:t>
      </w:r>
      <w:r>
        <w:rPr>
          <w:spacing w:val="-6"/>
          <w:sz w:val="24"/>
        </w:rPr>
        <w:t xml:space="preserve"> </w:t>
      </w:r>
      <w:r>
        <w:rPr>
          <w:sz w:val="24"/>
        </w:rPr>
        <w:t>изображения</w:t>
      </w:r>
      <w:r>
        <w:rPr>
          <w:spacing w:val="-3"/>
          <w:sz w:val="24"/>
        </w:rPr>
        <w:t xml:space="preserve"> </w:t>
      </w:r>
      <w:r>
        <w:rPr>
          <w:sz w:val="24"/>
        </w:rPr>
        <w:t>человека</w:t>
      </w:r>
      <w:r>
        <w:rPr>
          <w:spacing w:val="-4"/>
          <w:sz w:val="24"/>
        </w:rPr>
        <w:t xml:space="preserve"> </w:t>
      </w:r>
      <w:r>
        <w:rPr>
          <w:sz w:val="24"/>
        </w:rPr>
        <w:t>в</w:t>
      </w:r>
      <w:r>
        <w:rPr>
          <w:spacing w:val="-4"/>
          <w:sz w:val="24"/>
        </w:rPr>
        <w:t xml:space="preserve"> </w:t>
      </w:r>
      <w:r>
        <w:rPr>
          <w:sz w:val="24"/>
        </w:rPr>
        <w:t>разные</w:t>
      </w:r>
      <w:r>
        <w:rPr>
          <w:spacing w:val="-5"/>
          <w:sz w:val="24"/>
        </w:rPr>
        <w:t xml:space="preserve"> </w:t>
      </w:r>
      <w:r>
        <w:rPr>
          <w:sz w:val="24"/>
        </w:rPr>
        <w:t>эпохи</w:t>
      </w:r>
      <w:r>
        <w:rPr>
          <w:spacing w:val="-3"/>
          <w:sz w:val="24"/>
        </w:rPr>
        <w:t xml:space="preserve"> </w:t>
      </w:r>
      <w:r>
        <w:rPr>
          <w:sz w:val="24"/>
        </w:rPr>
        <w:t>как</w:t>
      </w:r>
      <w:r>
        <w:rPr>
          <w:spacing w:val="-5"/>
          <w:sz w:val="24"/>
        </w:rPr>
        <w:t xml:space="preserve"> </w:t>
      </w:r>
      <w:r>
        <w:rPr>
          <w:sz w:val="24"/>
        </w:rPr>
        <w:t>последовательности изменений представления о человеке;</w:t>
      </w:r>
    </w:p>
    <w:p w:rsidR="008C415D" w:rsidRDefault="00797A38">
      <w:pPr>
        <w:rPr>
          <w:sz w:val="24"/>
        </w:rPr>
      </w:pPr>
      <w:r>
        <w:rPr>
          <w:sz w:val="24"/>
        </w:rPr>
        <w:t>уметь</w:t>
      </w:r>
      <w:r>
        <w:rPr>
          <w:spacing w:val="-2"/>
          <w:sz w:val="24"/>
        </w:rPr>
        <w:t xml:space="preserve"> </w:t>
      </w:r>
      <w:r>
        <w:rPr>
          <w:sz w:val="24"/>
        </w:rPr>
        <w:t>сравнивать</w:t>
      </w:r>
      <w:r>
        <w:rPr>
          <w:spacing w:val="-2"/>
          <w:sz w:val="24"/>
        </w:rPr>
        <w:t xml:space="preserve"> </w:t>
      </w:r>
      <w:r>
        <w:rPr>
          <w:sz w:val="24"/>
        </w:rPr>
        <w:t>содержание</w:t>
      </w:r>
      <w:r>
        <w:rPr>
          <w:spacing w:val="-4"/>
          <w:sz w:val="24"/>
        </w:rPr>
        <w:t xml:space="preserve"> </w:t>
      </w:r>
      <w:r>
        <w:rPr>
          <w:sz w:val="24"/>
        </w:rPr>
        <w:t>портретного</w:t>
      </w:r>
      <w:r>
        <w:rPr>
          <w:spacing w:val="-3"/>
          <w:sz w:val="24"/>
        </w:rPr>
        <w:t xml:space="preserve"> </w:t>
      </w:r>
      <w:r>
        <w:rPr>
          <w:sz w:val="24"/>
        </w:rPr>
        <w:t>образа</w:t>
      </w:r>
      <w:r>
        <w:rPr>
          <w:spacing w:val="-4"/>
          <w:sz w:val="24"/>
        </w:rPr>
        <w:t xml:space="preserve"> </w:t>
      </w:r>
      <w:r>
        <w:rPr>
          <w:sz w:val="24"/>
        </w:rPr>
        <w:t>в</w:t>
      </w:r>
      <w:r>
        <w:rPr>
          <w:spacing w:val="-4"/>
          <w:sz w:val="24"/>
        </w:rPr>
        <w:t xml:space="preserve"> </w:t>
      </w:r>
      <w:r>
        <w:rPr>
          <w:sz w:val="24"/>
        </w:rPr>
        <w:t>искусстве</w:t>
      </w:r>
      <w:r>
        <w:rPr>
          <w:spacing w:val="-4"/>
          <w:sz w:val="24"/>
        </w:rPr>
        <w:t xml:space="preserve"> </w:t>
      </w:r>
      <w:r>
        <w:rPr>
          <w:sz w:val="24"/>
        </w:rPr>
        <w:t>Древнего</w:t>
      </w:r>
      <w:r>
        <w:rPr>
          <w:spacing w:val="-3"/>
          <w:sz w:val="24"/>
        </w:rPr>
        <w:t xml:space="preserve"> </w:t>
      </w:r>
      <w:r>
        <w:rPr>
          <w:sz w:val="24"/>
        </w:rPr>
        <w:t>Рима,</w:t>
      </w:r>
      <w:r>
        <w:rPr>
          <w:spacing w:val="-3"/>
          <w:sz w:val="24"/>
        </w:rPr>
        <w:t xml:space="preserve"> </w:t>
      </w:r>
      <w:r>
        <w:rPr>
          <w:sz w:val="24"/>
        </w:rPr>
        <w:t>эпохи</w:t>
      </w:r>
      <w:r>
        <w:rPr>
          <w:spacing w:val="-3"/>
          <w:sz w:val="24"/>
        </w:rPr>
        <w:t xml:space="preserve"> </w:t>
      </w:r>
      <w:r>
        <w:rPr>
          <w:sz w:val="24"/>
        </w:rPr>
        <w:t>Возрождения</w:t>
      </w:r>
      <w:r>
        <w:rPr>
          <w:spacing w:val="-3"/>
          <w:sz w:val="24"/>
        </w:rPr>
        <w:t xml:space="preserve"> </w:t>
      </w:r>
      <w:r>
        <w:rPr>
          <w:sz w:val="24"/>
        </w:rPr>
        <w:t>и</w:t>
      </w:r>
      <w:r>
        <w:rPr>
          <w:spacing w:val="-3"/>
          <w:sz w:val="24"/>
        </w:rPr>
        <w:t xml:space="preserve"> </w:t>
      </w:r>
      <w:r>
        <w:rPr>
          <w:sz w:val="24"/>
        </w:rPr>
        <w:t xml:space="preserve">Нового </w:t>
      </w:r>
      <w:r>
        <w:rPr>
          <w:spacing w:val="-2"/>
          <w:sz w:val="24"/>
        </w:rPr>
        <w:t>времени;</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понимать,</w:t>
      </w:r>
      <w:r>
        <w:rPr>
          <w:spacing w:val="-3"/>
          <w:sz w:val="24"/>
        </w:rPr>
        <w:t xml:space="preserve"> </w:t>
      </w:r>
      <w:r>
        <w:rPr>
          <w:sz w:val="24"/>
        </w:rPr>
        <w:t>что</w:t>
      </w:r>
      <w:r>
        <w:rPr>
          <w:spacing w:val="-3"/>
          <w:sz w:val="24"/>
        </w:rPr>
        <w:t xml:space="preserve"> </w:t>
      </w:r>
      <w:r>
        <w:rPr>
          <w:sz w:val="24"/>
        </w:rPr>
        <w:t>в</w:t>
      </w:r>
      <w:r>
        <w:rPr>
          <w:spacing w:val="-6"/>
          <w:sz w:val="24"/>
        </w:rPr>
        <w:t xml:space="preserve"> </w:t>
      </w:r>
      <w:r>
        <w:rPr>
          <w:sz w:val="24"/>
        </w:rPr>
        <w:t>художественном</w:t>
      </w:r>
      <w:r>
        <w:rPr>
          <w:spacing w:val="-4"/>
          <w:sz w:val="24"/>
        </w:rPr>
        <w:t xml:space="preserve"> </w:t>
      </w:r>
      <w:r>
        <w:rPr>
          <w:sz w:val="24"/>
        </w:rPr>
        <w:t>портрете</w:t>
      </w:r>
      <w:r>
        <w:rPr>
          <w:spacing w:val="-3"/>
          <w:sz w:val="24"/>
        </w:rPr>
        <w:t xml:space="preserve"> </w:t>
      </w:r>
      <w:r>
        <w:rPr>
          <w:sz w:val="24"/>
        </w:rPr>
        <w:t>присутствует</w:t>
      </w:r>
      <w:r>
        <w:rPr>
          <w:spacing w:val="-3"/>
          <w:sz w:val="24"/>
        </w:rPr>
        <w:t xml:space="preserve"> </w:t>
      </w:r>
      <w:r>
        <w:rPr>
          <w:sz w:val="24"/>
        </w:rPr>
        <w:t>также</w:t>
      </w:r>
      <w:r>
        <w:rPr>
          <w:spacing w:val="-5"/>
          <w:sz w:val="24"/>
        </w:rPr>
        <w:t xml:space="preserve"> </w:t>
      </w:r>
      <w:r>
        <w:rPr>
          <w:sz w:val="24"/>
        </w:rPr>
        <w:t>выражение</w:t>
      </w:r>
      <w:r>
        <w:rPr>
          <w:spacing w:val="-4"/>
          <w:sz w:val="24"/>
        </w:rPr>
        <w:t xml:space="preserve"> </w:t>
      </w:r>
      <w:r>
        <w:rPr>
          <w:sz w:val="24"/>
        </w:rPr>
        <w:t>идеалов</w:t>
      </w:r>
      <w:r>
        <w:rPr>
          <w:spacing w:val="-4"/>
          <w:sz w:val="24"/>
        </w:rPr>
        <w:t xml:space="preserve"> </w:t>
      </w:r>
      <w:r>
        <w:rPr>
          <w:sz w:val="24"/>
        </w:rPr>
        <w:t>эпохи</w:t>
      </w:r>
      <w:r>
        <w:rPr>
          <w:spacing w:val="-3"/>
          <w:sz w:val="24"/>
        </w:rPr>
        <w:t xml:space="preserve"> </w:t>
      </w:r>
      <w:r>
        <w:rPr>
          <w:sz w:val="24"/>
        </w:rPr>
        <w:t>и</w:t>
      </w:r>
      <w:r>
        <w:rPr>
          <w:spacing w:val="-3"/>
          <w:sz w:val="24"/>
        </w:rPr>
        <w:t xml:space="preserve"> </w:t>
      </w:r>
      <w:r>
        <w:rPr>
          <w:sz w:val="24"/>
        </w:rPr>
        <w:t>авторская</w:t>
      </w:r>
      <w:r>
        <w:rPr>
          <w:spacing w:val="-3"/>
          <w:sz w:val="24"/>
        </w:rPr>
        <w:t xml:space="preserve"> </w:t>
      </w:r>
      <w:r>
        <w:rPr>
          <w:sz w:val="24"/>
        </w:rPr>
        <w:t xml:space="preserve">позиция </w:t>
      </w:r>
      <w:r>
        <w:rPr>
          <w:spacing w:val="-2"/>
          <w:sz w:val="24"/>
        </w:rPr>
        <w:t>художника;</w:t>
      </w:r>
    </w:p>
    <w:p w:rsidR="008C415D" w:rsidRDefault="00797A38">
      <w:pPr>
        <w:ind w:right="562"/>
        <w:rPr>
          <w:sz w:val="24"/>
        </w:rPr>
      </w:pPr>
      <w:r>
        <w:rPr>
          <w:sz w:val="24"/>
        </w:rPr>
        <w:t>узнавать</w:t>
      </w:r>
      <w:r>
        <w:rPr>
          <w:spacing w:val="-4"/>
          <w:sz w:val="24"/>
        </w:rPr>
        <w:t xml:space="preserve"> </w:t>
      </w:r>
      <w:r>
        <w:rPr>
          <w:sz w:val="24"/>
        </w:rPr>
        <w:t>произведения</w:t>
      </w:r>
      <w:r>
        <w:rPr>
          <w:spacing w:val="-8"/>
          <w:sz w:val="24"/>
        </w:rPr>
        <w:t xml:space="preserve"> </w:t>
      </w:r>
      <w:r>
        <w:rPr>
          <w:sz w:val="24"/>
        </w:rPr>
        <w:t>и</w:t>
      </w:r>
      <w:r>
        <w:rPr>
          <w:spacing w:val="-5"/>
          <w:sz w:val="24"/>
        </w:rPr>
        <w:t xml:space="preserve"> </w:t>
      </w:r>
      <w:r>
        <w:rPr>
          <w:sz w:val="24"/>
        </w:rPr>
        <w:t>называть</w:t>
      </w:r>
      <w:r>
        <w:rPr>
          <w:spacing w:val="-4"/>
          <w:sz w:val="24"/>
        </w:rPr>
        <w:t xml:space="preserve"> </w:t>
      </w:r>
      <w:r>
        <w:rPr>
          <w:sz w:val="24"/>
        </w:rPr>
        <w:t>имена</w:t>
      </w:r>
      <w:r>
        <w:rPr>
          <w:spacing w:val="-6"/>
          <w:sz w:val="24"/>
        </w:rPr>
        <w:t xml:space="preserve"> </w:t>
      </w:r>
      <w:r>
        <w:rPr>
          <w:sz w:val="24"/>
        </w:rPr>
        <w:t>нескольких</w:t>
      </w:r>
      <w:r>
        <w:rPr>
          <w:spacing w:val="-3"/>
          <w:sz w:val="24"/>
        </w:rPr>
        <w:t xml:space="preserve"> </w:t>
      </w:r>
      <w:r>
        <w:rPr>
          <w:sz w:val="24"/>
        </w:rPr>
        <w:t>великих</w:t>
      </w:r>
      <w:r>
        <w:rPr>
          <w:spacing w:val="-6"/>
          <w:sz w:val="24"/>
        </w:rPr>
        <w:t xml:space="preserve"> </w:t>
      </w:r>
      <w:r>
        <w:rPr>
          <w:sz w:val="24"/>
        </w:rPr>
        <w:t>портретистов</w:t>
      </w:r>
      <w:r>
        <w:rPr>
          <w:spacing w:val="-6"/>
          <w:sz w:val="24"/>
        </w:rPr>
        <w:t xml:space="preserve"> </w:t>
      </w:r>
      <w:r>
        <w:rPr>
          <w:sz w:val="24"/>
        </w:rPr>
        <w:t>европейского</w:t>
      </w:r>
      <w:r>
        <w:rPr>
          <w:spacing w:val="-5"/>
          <w:sz w:val="24"/>
        </w:rPr>
        <w:t xml:space="preserve"> </w:t>
      </w:r>
      <w:r>
        <w:rPr>
          <w:sz w:val="24"/>
        </w:rPr>
        <w:t>искусства (Леонардо да Винчи, Рафаэль, Микеланджело, Рембрандт и других портретистов);</w:t>
      </w:r>
    </w:p>
    <w:p w:rsidR="008C415D" w:rsidRDefault="00797A38">
      <w:pPr>
        <w:ind w:right="898"/>
        <w:rPr>
          <w:sz w:val="24"/>
        </w:rPr>
      </w:pPr>
      <w:r>
        <w:rPr>
          <w:sz w:val="24"/>
        </w:rPr>
        <w:t>уметь рассказывать историю портрета в русском изобразительном искусстве, называть имена великих художников-портретистов</w:t>
      </w:r>
      <w:r>
        <w:rPr>
          <w:spacing w:val="-4"/>
          <w:sz w:val="24"/>
        </w:rPr>
        <w:t xml:space="preserve"> </w:t>
      </w:r>
      <w:r>
        <w:rPr>
          <w:sz w:val="24"/>
        </w:rPr>
        <w:t>(В.</w:t>
      </w:r>
      <w:r>
        <w:rPr>
          <w:spacing w:val="-4"/>
          <w:sz w:val="24"/>
        </w:rPr>
        <w:t xml:space="preserve"> </w:t>
      </w:r>
      <w:r>
        <w:rPr>
          <w:sz w:val="24"/>
        </w:rPr>
        <w:t>Боровиковский,</w:t>
      </w:r>
      <w:r>
        <w:rPr>
          <w:spacing w:val="-6"/>
          <w:sz w:val="24"/>
        </w:rPr>
        <w:t xml:space="preserve"> </w:t>
      </w:r>
      <w:r>
        <w:rPr>
          <w:sz w:val="24"/>
        </w:rPr>
        <w:t>А.</w:t>
      </w:r>
      <w:r>
        <w:rPr>
          <w:spacing w:val="-3"/>
          <w:sz w:val="24"/>
        </w:rPr>
        <w:t xml:space="preserve"> </w:t>
      </w:r>
      <w:r>
        <w:rPr>
          <w:sz w:val="24"/>
        </w:rPr>
        <w:t>Венецианов,</w:t>
      </w:r>
      <w:r>
        <w:rPr>
          <w:spacing w:val="-4"/>
          <w:sz w:val="24"/>
        </w:rPr>
        <w:t xml:space="preserve"> </w:t>
      </w:r>
      <w:r>
        <w:rPr>
          <w:sz w:val="24"/>
        </w:rPr>
        <w:t>О.</w:t>
      </w:r>
      <w:r>
        <w:rPr>
          <w:spacing w:val="-3"/>
          <w:sz w:val="24"/>
        </w:rPr>
        <w:t xml:space="preserve"> </w:t>
      </w:r>
      <w:r>
        <w:rPr>
          <w:sz w:val="24"/>
        </w:rPr>
        <w:t>Кипренский,</w:t>
      </w:r>
      <w:r>
        <w:rPr>
          <w:spacing w:val="-4"/>
          <w:sz w:val="24"/>
        </w:rPr>
        <w:t xml:space="preserve"> </w:t>
      </w:r>
      <w:r>
        <w:rPr>
          <w:sz w:val="24"/>
        </w:rPr>
        <w:t>В.</w:t>
      </w:r>
      <w:r>
        <w:rPr>
          <w:spacing w:val="-3"/>
          <w:sz w:val="24"/>
        </w:rPr>
        <w:t xml:space="preserve"> </w:t>
      </w:r>
      <w:r>
        <w:rPr>
          <w:sz w:val="24"/>
        </w:rPr>
        <w:t>Тропинин,</w:t>
      </w:r>
      <w:r>
        <w:rPr>
          <w:spacing w:val="-6"/>
          <w:sz w:val="24"/>
        </w:rPr>
        <w:t xml:space="preserve"> </w:t>
      </w:r>
      <w:r>
        <w:rPr>
          <w:sz w:val="24"/>
        </w:rPr>
        <w:t>К.</w:t>
      </w:r>
      <w:r>
        <w:rPr>
          <w:spacing w:val="-3"/>
          <w:sz w:val="24"/>
        </w:rPr>
        <w:t xml:space="preserve"> </w:t>
      </w:r>
      <w:r>
        <w:rPr>
          <w:sz w:val="24"/>
        </w:rPr>
        <w:t>Брюллов, И. Крамской, И. Репин, В. Суриков, В. Серов и другие авторы);</w:t>
      </w:r>
    </w:p>
    <w:p w:rsidR="008C415D" w:rsidRDefault="00797A38">
      <w:pPr>
        <w:rPr>
          <w:sz w:val="24"/>
        </w:rPr>
      </w:pPr>
      <w:r>
        <w:rPr>
          <w:sz w:val="24"/>
        </w:rPr>
        <w:t>знать</w:t>
      </w:r>
      <w:r>
        <w:rPr>
          <w:spacing w:val="-4"/>
          <w:sz w:val="24"/>
        </w:rPr>
        <w:t xml:space="preserve"> </w:t>
      </w:r>
      <w:r>
        <w:rPr>
          <w:sz w:val="24"/>
        </w:rPr>
        <w:t>и</w:t>
      </w:r>
      <w:r>
        <w:rPr>
          <w:spacing w:val="-3"/>
          <w:sz w:val="24"/>
        </w:rPr>
        <w:t xml:space="preserve"> </w:t>
      </w:r>
      <w:r>
        <w:rPr>
          <w:sz w:val="24"/>
        </w:rPr>
        <w:t>претворять</w:t>
      </w:r>
      <w:r>
        <w:rPr>
          <w:spacing w:val="-3"/>
          <w:sz w:val="24"/>
        </w:rPr>
        <w:t xml:space="preserve"> </w:t>
      </w:r>
      <w:r>
        <w:rPr>
          <w:sz w:val="24"/>
        </w:rPr>
        <w:t>в</w:t>
      </w:r>
      <w:r>
        <w:rPr>
          <w:spacing w:val="-4"/>
          <w:sz w:val="24"/>
        </w:rPr>
        <w:t xml:space="preserve"> </w:t>
      </w:r>
      <w:r>
        <w:rPr>
          <w:sz w:val="24"/>
        </w:rPr>
        <w:t>рисунке</w:t>
      </w:r>
      <w:r>
        <w:rPr>
          <w:spacing w:val="-4"/>
          <w:sz w:val="24"/>
        </w:rPr>
        <w:t xml:space="preserve"> </w:t>
      </w:r>
      <w:r>
        <w:rPr>
          <w:sz w:val="24"/>
        </w:rPr>
        <w:t>основные</w:t>
      </w:r>
      <w:r>
        <w:rPr>
          <w:spacing w:val="-5"/>
          <w:sz w:val="24"/>
        </w:rPr>
        <w:t xml:space="preserve"> </w:t>
      </w:r>
      <w:r>
        <w:rPr>
          <w:sz w:val="24"/>
        </w:rPr>
        <w:t>позиции</w:t>
      </w:r>
      <w:r>
        <w:rPr>
          <w:spacing w:val="-3"/>
          <w:sz w:val="24"/>
        </w:rPr>
        <w:t xml:space="preserve"> </w:t>
      </w:r>
      <w:r>
        <w:rPr>
          <w:sz w:val="24"/>
        </w:rPr>
        <w:t>конструкции</w:t>
      </w:r>
      <w:r>
        <w:rPr>
          <w:spacing w:val="-3"/>
          <w:sz w:val="24"/>
        </w:rPr>
        <w:t xml:space="preserve"> </w:t>
      </w:r>
      <w:r>
        <w:rPr>
          <w:sz w:val="24"/>
        </w:rPr>
        <w:t>головы</w:t>
      </w:r>
      <w:r>
        <w:rPr>
          <w:spacing w:val="-7"/>
          <w:sz w:val="24"/>
        </w:rPr>
        <w:t xml:space="preserve"> </w:t>
      </w:r>
      <w:r>
        <w:rPr>
          <w:sz w:val="24"/>
        </w:rPr>
        <w:t>человека,</w:t>
      </w:r>
      <w:r>
        <w:rPr>
          <w:spacing w:val="-3"/>
          <w:sz w:val="24"/>
        </w:rPr>
        <w:t xml:space="preserve"> </w:t>
      </w:r>
      <w:r>
        <w:rPr>
          <w:sz w:val="24"/>
        </w:rPr>
        <w:t>пропорции лица,</w:t>
      </w:r>
      <w:r>
        <w:rPr>
          <w:spacing w:val="-3"/>
          <w:sz w:val="24"/>
        </w:rPr>
        <w:t xml:space="preserve"> </w:t>
      </w:r>
      <w:r>
        <w:rPr>
          <w:sz w:val="24"/>
        </w:rPr>
        <w:t>соотношение лицевой и черепной частей головы;</w:t>
      </w:r>
    </w:p>
    <w:p w:rsidR="008C415D" w:rsidRDefault="00797A38">
      <w:pPr>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способах</w:t>
      </w:r>
      <w:r>
        <w:rPr>
          <w:spacing w:val="-3"/>
          <w:sz w:val="24"/>
        </w:rPr>
        <w:t xml:space="preserve"> </w:t>
      </w:r>
      <w:r>
        <w:rPr>
          <w:sz w:val="24"/>
        </w:rPr>
        <w:t>объёмного</w:t>
      </w:r>
      <w:r>
        <w:rPr>
          <w:spacing w:val="-4"/>
          <w:sz w:val="24"/>
        </w:rPr>
        <w:t xml:space="preserve"> </w:t>
      </w:r>
      <w:r>
        <w:rPr>
          <w:sz w:val="24"/>
        </w:rPr>
        <w:t>изображения</w:t>
      </w:r>
      <w:r>
        <w:rPr>
          <w:spacing w:val="-4"/>
          <w:sz w:val="24"/>
        </w:rPr>
        <w:t xml:space="preserve"> </w:t>
      </w:r>
      <w:r>
        <w:rPr>
          <w:sz w:val="24"/>
        </w:rPr>
        <w:t>головы</w:t>
      </w:r>
      <w:r>
        <w:rPr>
          <w:spacing w:val="-5"/>
          <w:sz w:val="24"/>
        </w:rPr>
        <w:t xml:space="preserve"> </w:t>
      </w:r>
      <w:r>
        <w:rPr>
          <w:sz w:val="24"/>
        </w:rPr>
        <w:t>человека,</w:t>
      </w:r>
      <w:r>
        <w:rPr>
          <w:spacing w:val="-4"/>
          <w:sz w:val="24"/>
        </w:rPr>
        <w:t xml:space="preserve"> </w:t>
      </w:r>
      <w:r>
        <w:rPr>
          <w:sz w:val="24"/>
        </w:rPr>
        <w:t>создавать</w:t>
      </w:r>
      <w:r>
        <w:rPr>
          <w:spacing w:val="-3"/>
          <w:sz w:val="24"/>
        </w:rPr>
        <w:t xml:space="preserve"> </w:t>
      </w:r>
      <w:r>
        <w:rPr>
          <w:sz w:val="24"/>
        </w:rPr>
        <w:t>зарисовки</w:t>
      </w:r>
      <w:r>
        <w:rPr>
          <w:spacing w:val="-4"/>
          <w:sz w:val="24"/>
        </w:rPr>
        <w:t xml:space="preserve"> </w:t>
      </w:r>
      <w:r>
        <w:rPr>
          <w:sz w:val="24"/>
        </w:rPr>
        <w:t>объёмной конструкции головы, понимать термин «ракурс» и определять его на практике;</w:t>
      </w:r>
    </w:p>
    <w:p w:rsidR="008C415D" w:rsidRDefault="00797A38">
      <w:pPr>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скульптурном</w:t>
      </w:r>
      <w:r>
        <w:rPr>
          <w:spacing w:val="-4"/>
          <w:sz w:val="24"/>
        </w:rPr>
        <w:t xml:space="preserve"> </w:t>
      </w:r>
      <w:r>
        <w:rPr>
          <w:sz w:val="24"/>
        </w:rPr>
        <w:t>портрете</w:t>
      </w:r>
      <w:r>
        <w:rPr>
          <w:spacing w:val="-3"/>
          <w:sz w:val="24"/>
        </w:rPr>
        <w:t xml:space="preserve"> </w:t>
      </w:r>
      <w:r>
        <w:rPr>
          <w:sz w:val="24"/>
        </w:rPr>
        <w:t>в</w:t>
      </w:r>
      <w:r>
        <w:rPr>
          <w:spacing w:val="-4"/>
          <w:sz w:val="24"/>
        </w:rPr>
        <w:t xml:space="preserve"> </w:t>
      </w:r>
      <w:r>
        <w:rPr>
          <w:sz w:val="24"/>
        </w:rPr>
        <w:t>истории</w:t>
      </w:r>
      <w:r>
        <w:rPr>
          <w:spacing w:val="-5"/>
          <w:sz w:val="24"/>
        </w:rPr>
        <w:t xml:space="preserve"> </w:t>
      </w:r>
      <w:r>
        <w:rPr>
          <w:sz w:val="24"/>
        </w:rPr>
        <w:t>искусства,</w:t>
      </w:r>
      <w:r>
        <w:rPr>
          <w:spacing w:val="-3"/>
          <w:sz w:val="24"/>
        </w:rPr>
        <w:t xml:space="preserve"> </w:t>
      </w:r>
      <w:r>
        <w:rPr>
          <w:sz w:val="24"/>
        </w:rPr>
        <w:t>о</w:t>
      </w:r>
      <w:r>
        <w:rPr>
          <w:spacing w:val="-1"/>
          <w:sz w:val="24"/>
        </w:rPr>
        <w:t xml:space="preserve"> </w:t>
      </w:r>
      <w:r>
        <w:rPr>
          <w:sz w:val="24"/>
        </w:rPr>
        <w:t>выражении</w:t>
      </w:r>
      <w:r>
        <w:rPr>
          <w:spacing w:val="-3"/>
          <w:sz w:val="24"/>
        </w:rPr>
        <w:t xml:space="preserve"> </w:t>
      </w:r>
      <w:r>
        <w:rPr>
          <w:sz w:val="24"/>
        </w:rPr>
        <w:t>характера</w:t>
      </w:r>
      <w:r>
        <w:rPr>
          <w:spacing w:val="-5"/>
          <w:sz w:val="24"/>
        </w:rPr>
        <w:t xml:space="preserve"> </w:t>
      </w:r>
      <w:r>
        <w:rPr>
          <w:sz w:val="24"/>
        </w:rPr>
        <w:t>человека</w:t>
      </w:r>
      <w:r>
        <w:rPr>
          <w:spacing w:val="-4"/>
          <w:sz w:val="24"/>
        </w:rPr>
        <w:t xml:space="preserve"> </w:t>
      </w:r>
      <w:r>
        <w:rPr>
          <w:sz w:val="24"/>
        </w:rPr>
        <w:t>и</w:t>
      </w:r>
      <w:r>
        <w:rPr>
          <w:spacing w:val="-3"/>
          <w:sz w:val="24"/>
        </w:rPr>
        <w:t xml:space="preserve"> </w:t>
      </w:r>
      <w:r>
        <w:rPr>
          <w:sz w:val="24"/>
        </w:rPr>
        <w:t>образа эпохи в скульптурном портрете;</w:t>
      </w:r>
    </w:p>
    <w:p w:rsidR="008C415D" w:rsidRDefault="00797A38">
      <w:pPr>
        <w:spacing w:before="1"/>
        <w:rPr>
          <w:sz w:val="24"/>
        </w:rPr>
      </w:pPr>
      <w:r>
        <w:rPr>
          <w:sz w:val="24"/>
        </w:rPr>
        <w:t>иметь</w:t>
      </w:r>
      <w:r>
        <w:rPr>
          <w:spacing w:val="-2"/>
          <w:sz w:val="24"/>
        </w:rPr>
        <w:t xml:space="preserve"> </w:t>
      </w:r>
      <w:r>
        <w:rPr>
          <w:sz w:val="24"/>
        </w:rPr>
        <w:t>начальный</w:t>
      </w:r>
      <w:r>
        <w:rPr>
          <w:spacing w:val="-2"/>
          <w:sz w:val="24"/>
        </w:rPr>
        <w:t xml:space="preserve"> </w:t>
      </w:r>
      <w:r>
        <w:rPr>
          <w:sz w:val="24"/>
        </w:rPr>
        <w:t>опыт</w:t>
      </w:r>
      <w:r>
        <w:rPr>
          <w:spacing w:val="-6"/>
          <w:sz w:val="24"/>
        </w:rPr>
        <w:t xml:space="preserve"> </w:t>
      </w:r>
      <w:r>
        <w:rPr>
          <w:sz w:val="24"/>
        </w:rPr>
        <w:t>лепки</w:t>
      </w:r>
      <w:r>
        <w:rPr>
          <w:spacing w:val="-2"/>
          <w:sz w:val="24"/>
        </w:rPr>
        <w:t xml:space="preserve"> </w:t>
      </w:r>
      <w:r>
        <w:rPr>
          <w:sz w:val="24"/>
        </w:rPr>
        <w:t>головы</w:t>
      </w:r>
      <w:r>
        <w:rPr>
          <w:spacing w:val="-3"/>
          <w:sz w:val="24"/>
        </w:rPr>
        <w:t xml:space="preserve"> </w:t>
      </w:r>
      <w:r>
        <w:rPr>
          <w:spacing w:val="-2"/>
          <w:sz w:val="24"/>
        </w:rPr>
        <w:t>человека;</w:t>
      </w:r>
    </w:p>
    <w:p w:rsidR="008C415D" w:rsidRDefault="00797A38">
      <w:pPr>
        <w:rPr>
          <w:sz w:val="24"/>
        </w:rPr>
      </w:pPr>
      <w:r>
        <w:rPr>
          <w:sz w:val="24"/>
        </w:rPr>
        <w:t>приобретать</w:t>
      </w:r>
      <w:r>
        <w:rPr>
          <w:spacing w:val="-3"/>
          <w:sz w:val="24"/>
        </w:rPr>
        <w:t xml:space="preserve"> </w:t>
      </w:r>
      <w:r>
        <w:rPr>
          <w:sz w:val="24"/>
        </w:rPr>
        <w:t>опыт</w:t>
      </w:r>
      <w:r>
        <w:rPr>
          <w:spacing w:val="-4"/>
          <w:sz w:val="24"/>
        </w:rPr>
        <w:t xml:space="preserve"> </w:t>
      </w:r>
      <w:r>
        <w:rPr>
          <w:sz w:val="24"/>
        </w:rPr>
        <w:t>графического</w:t>
      </w:r>
      <w:r>
        <w:rPr>
          <w:spacing w:val="-4"/>
          <w:sz w:val="24"/>
        </w:rPr>
        <w:t xml:space="preserve"> </w:t>
      </w:r>
      <w:r>
        <w:rPr>
          <w:sz w:val="24"/>
        </w:rPr>
        <w:t>портретного</w:t>
      </w:r>
      <w:r>
        <w:rPr>
          <w:spacing w:val="-4"/>
          <w:sz w:val="24"/>
        </w:rPr>
        <w:t xml:space="preserve"> </w:t>
      </w:r>
      <w:r>
        <w:rPr>
          <w:sz w:val="24"/>
        </w:rPr>
        <w:t>изображения</w:t>
      </w:r>
      <w:r>
        <w:rPr>
          <w:spacing w:val="-4"/>
          <w:sz w:val="24"/>
        </w:rPr>
        <w:t xml:space="preserve"> </w:t>
      </w:r>
      <w:r>
        <w:rPr>
          <w:sz w:val="24"/>
        </w:rPr>
        <w:t>как</w:t>
      </w:r>
      <w:r>
        <w:rPr>
          <w:spacing w:val="-6"/>
          <w:sz w:val="24"/>
        </w:rPr>
        <w:t xml:space="preserve"> </w:t>
      </w:r>
      <w:r>
        <w:rPr>
          <w:sz w:val="24"/>
        </w:rPr>
        <w:t>нового</w:t>
      </w:r>
      <w:r>
        <w:rPr>
          <w:spacing w:val="-4"/>
          <w:sz w:val="24"/>
        </w:rPr>
        <w:t xml:space="preserve"> </w:t>
      </w:r>
      <w:r>
        <w:rPr>
          <w:sz w:val="24"/>
        </w:rPr>
        <w:t>для</w:t>
      </w:r>
      <w:r>
        <w:rPr>
          <w:spacing w:val="-4"/>
          <w:sz w:val="24"/>
        </w:rPr>
        <w:t xml:space="preserve"> </w:t>
      </w:r>
      <w:r>
        <w:rPr>
          <w:sz w:val="24"/>
        </w:rPr>
        <w:t>себя</w:t>
      </w:r>
      <w:r>
        <w:rPr>
          <w:spacing w:val="-4"/>
          <w:sz w:val="24"/>
        </w:rPr>
        <w:t xml:space="preserve"> </w:t>
      </w:r>
      <w:r>
        <w:rPr>
          <w:sz w:val="24"/>
        </w:rPr>
        <w:t>видения</w:t>
      </w:r>
      <w:r>
        <w:rPr>
          <w:spacing w:val="-4"/>
          <w:sz w:val="24"/>
        </w:rPr>
        <w:t xml:space="preserve"> </w:t>
      </w:r>
      <w:r>
        <w:rPr>
          <w:sz w:val="24"/>
        </w:rPr>
        <w:t xml:space="preserve">индивидуальности </w:t>
      </w:r>
      <w:r>
        <w:rPr>
          <w:spacing w:val="-2"/>
          <w:sz w:val="24"/>
        </w:rPr>
        <w:t>человека;</w:t>
      </w:r>
    </w:p>
    <w:p w:rsidR="008C415D" w:rsidRDefault="00797A38">
      <w:pPr>
        <w:spacing w:before="2" w:line="237" w:lineRule="auto"/>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о</w:t>
      </w:r>
      <w:r>
        <w:rPr>
          <w:spacing w:val="-4"/>
          <w:sz w:val="24"/>
        </w:rPr>
        <w:t xml:space="preserve"> </w:t>
      </w:r>
      <w:r>
        <w:rPr>
          <w:sz w:val="24"/>
        </w:rPr>
        <w:t>графических</w:t>
      </w:r>
      <w:r>
        <w:rPr>
          <w:spacing w:val="-4"/>
          <w:sz w:val="24"/>
        </w:rPr>
        <w:t xml:space="preserve"> </w:t>
      </w:r>
      <w:r>
        <w:rPr>
          <w:sz w:val="24"/>
        </w:rPr>
        <w:t>портретах</w:t>
      </w:r>
      <w:r>
        <w:rPr>
          <w:spacing w:val="-4"/>
          <w:sz w:val="24"/>
        </w:rPr>
        <w:t xml:space="preserve"> </w:t>
      </w:r>
      <w:r>
        <w:rPr>
          <w:sz w:val="24"/>
        </w:rPr>
        <w:t>мастеров</w:t>
      </w:r>
      <w:r>
        <w:rPr>
          <w:spacing w:val="-4"/>
          <w:sz w:val="24"/>
        </w:rPr>
        <w:t xml:space="preserve"> </w:t>
      </w:r>
      <w:r>
        <w:rPr>
          <w:sz w:val="24"/>
        </w:rPr>
        <w:t>разных</w:t>
      </w:r>
      <w:r>
        <w:rPr>
          <w:spacing w:val="-3"/>
          <w:sz w:val="24"/>
        </w:rPr>
        <w:t xml:space="preserve"> </w:t>
      </w:r>
      <w:r>
        <w:rPr>
          <w:sz w:val="24"/>
        </w:rPr>
        <w:t>эпох,</w:t>
      </w:r>
      <w:r>
        <w:rPr>
          <w:spacing w:val="-6"/>
          <w:sz w:val="24"/>
        </w:rPr>
        <w:t xml:space="preserve"> </w:t>
      </w:r>
      <w:r>
        <w:rPr>
          <w:sz w:val="24"/>
        </w:rPr>
        <w:t>о</w:t>
      </w:r>
      <w:r>
        <w:rPr>
          <w:spacing w:val="-4"/>
          <w:sz w:val="24"/>
        </w:rPr>
        <w:t xml:space="preserve"> </w:t>
      </w:r>
      <w:r>
        <w:rPr>
          <w:sz w:val="24"/>
        </w:rPr>
        <w:t>разнообразии</w:t>
      </w:r>
      <w:r>
        <w:rPr>
          <w:spacing w:val="-4"/>
          <w:sz w:val="24"/>
        </w:rPr>
        <w:t xml:space="preserve"> </w:t>
      </w:r>
      <w:r>
        <w:rPr>
          <w:sz w:val="24"/>
        </w:rPr>
        <w:t>графических</w:t>
      </w:r>
      <w:r>
        <w:rPr>
          <w:spacing w:val="-2"/>
          <w:sz w:val="24"/>
        </w:rPr>
        <w:t xml:space="preserve"> </w:t>
      </w:r>
      <w:r>
        <w:rPr>
          <w:sz w:val="24"/>
        </w:rPr>
        <w:t>средств</w:t>
      </w:r>
      <w:r>
        <w:rPr>
          <w:spacing w:val="-4"/>
          <w:sz w:val="24"/>
        </w:rPr>
        <w:t xml:space="preserve"> </w:t>
      </w:r>
      <w:r>
        <w:rPr>
          <w:sz w:val="24"/>
        </w:rPr>
        <w:t>в изображении образа человека;</w:t>
      </w:r>
    </w:p>
    <w:p w:rsidR="008C415D" w:rsidRDefault="00797A38">
      <w:pPr>
        <w:spacing w:before="1"/>
        <w:rPr>
          <w:sz w:val="24"/>
        </w:rPr>
      </w:pPr>
      <w:r>
        <w:rPr>
          <w:sz w:val="24"/>
        </w:rPr>
        <w:t>уметь характеризовать роль освещения как выразительного средства при создании художественного образа; иметь</w:t>
      </w:r>
      <w:r>
        <w:rPr>
          <w:spacing w:val="-2"/>
          <w:sz w:val="24"/>
        </w:rPr>
        <w:t xml:space="preserve"> </w:t>
      </w:r>
      <w:r>
        <w:rPr>
          <w:sz w:val="24"/>
        </w:rPr>
        <w:t>опыт</w:t>
      </w:r>
      <w:r>
        <w:rPr>
          <w:spacing w:val="-3"/>
          <w:sz w:val="24"/>
        </w:rPr>
        <w:t xml:space="preserve"> </w:t>
      </w:r>
      <w:r>
        <w:rPr>
          <w:sz w:val="24"/>
        </w:rPr>
        <w:t>создания</w:t>
      </w:r>
      <w:r>
        <w:rPr>
          <w:spacing w:val="-3"/>
          <w:sz w:val="24"/>
        </w:rPr>
        <w:t xml:space="preserve"> </w:t>
      </w:r>
      <w:r>
        <w:rPr>
          <w:sz w:val="24"/>
        </w:rPr>
        <w:t>живописного</w:t>
      </w:r>
      <w:r>
        <w:rPr>
          <w:spacing w:val="-6"/>
          <w:sz w:val="24"/>
        </w:rPr>
        <w:t xml:space="preserve"> </w:t>
      </w:r>
      <w:r>
        <w:rPr>
          <w:sz w:val="24"/>
        </w:rPr>
        <w:t>портрета,</w:t>
      </w:r>
      <w:r>
        <w:rPr>
          <w:spacing w:val="-3"/>
          <w:sz w:val="24"/>
        </w:rPr>
        <w:t xml:space="preserve"> </w:t>
      </w:r>
      <w:r>
        <w:rPr>
          <w:sz w:val="24"/>
        </w:rPr>
        <w:t>понимать</w:t>
      </w:r>
      <w:r>
        <w:rPr>
          <w:spacing w:val="-2"/>
          <w:sz w:val="24"/>
        </w:rPr>
        <w:t xml:space="preserve"> </w:t>
      </w:r>
      <w:r>
        <w:rPr>
          <w:sz w:val="24"/>
        </w:rPr>
        <w:t>роль</w:t>
      </w:r>
      <w:r>
        <w:rPr>
          <w:spacing w:val="-5"/>
          <w:sz w:val="24"/>
        </w:rPr>
        <w:t xml:space="preserve"> </w:t>
      </w:r>
      <w:r>
        <w:rPr>
          <w:sz w:val="24"/>
        </w:rPr>
        <w:t>цвета</w:t>
      </w:r>
      <w:r>
        <w:rPr>
          <w:spacing w:val="-3"/>
          <w:sz w:val="24"/>
        </w:rPr>
        <w:t xml:space="preserve"> </w:t>
      </w:r>
      <w:r>
        <w:rPr>
          <w:sz w:val="24"/>
        </w:rPr>
        <w:t>в</w:t>
      </w:r>
      <w:r>
        <w:rPr>
          <w:spacing w:val="-4"/>
          <w:sz w:val="24"/>
        </w:rPr>
        <w:t xml:space="preserve"> </w:t>
      </w:r>
      <w:r>
        <w:rPr>
          <w:sz w:val="24"/>
        </w:rPr>
        <w:t>создании</w:t>
      </w:r>
      <w:r>
        <w:rPr>
          <w:spacing w:val="-3"/>
          <w:sz w:val="24"/>
        </w:rPr>
        <w:t xml:space="preserve"> </w:t>
      </w:r>
      <w:r>
        <w:rPr>
          <w:sz w:val="24"/>
        </w:rPr>
        <w:t>портретного</w:t>
      </w:r>
      <w:r>
        <w:rPr>
          <w:spacing w:val="-3"/>
          <w:sz w:val="24"/>
        </w:rPr>
        <w:t xml:space="preserve"> </w:t>
      </w:r>
      <w:r>
        <w:rPr>
          <w:sz w:val="24"/>
        </w:rPr>
        <w:t>образа</w:t>
      </w:r>
      <w:r>
        <w:rPr>
          <w:spacing w:val="-4"/>
          <w:sz w:val="24"/>
        </w:rPr>
        <w:t xml:space="preserve"> </w:t>
      </w:r>
      <w:r>
        <w:rPr>
          <w:sz w:val="24"/>
        </w:rPr>
        <w:t>как</w:t>
      </w:r>
      <w:r>
        <w:rPr>
          <w:spacing w:val="-3"/>
          <w:sz w:val="24"/>
        </w:rPr>
        <w:t xml:space="preserve"> </w:t>
      </w:r>
      <w:r>
        <w:rPr>
          <w:sz w:val="24"/>
        </w:rPr>
        <w:t>средства выражения настроения, характера, индивидуальности героя портрета;</w:t>
      </w:r>
    </w:p>
    <w:p w:rsidR="008C415D" w:rsidRDefault="00797A38">
      <w:pPr>
        <w:ind w:right="2096"/>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жанре</w:t>
      </w:r>
      <w:r>
        <w:rPr>
          <w:spacing w:val="-4"/>
          <w:sz w:val="24"/>
        </w:rPr>
        <w:t xml:space="preserve"> </w:t>
      </w:r>
      <w:r>
        <w:rPr>
          <w:sz w:val="24"/>
        </w:rPr>
        <w:t>портрета</w:t>
      </w:r>
      <w:r>
        <w:rPr>
          <w:spacing w:val="-3"/>
          <w:sz w:val="24"/>
        </w:rPr>
        <w:t xml:space="preserve"> </w:t>
      </w:r>
      <w:r>
        <w:rPr>
          <w:sz w:val="24"/>
        </w:rPr>
        <w:t>в</w:t>
      </w:r>
      <w:r>
        <w:rPr>
          <w:spacing w:val="-4"/>
          <w:sz w:val="24"/>
        </w:rPr>
        <w:t xml:space="preserve"> </w:t>
      </w:r>
      <w:r>
        <w:rPr>
          <w:sz w:val="24"/>
        </w:rPr>
        <w:t>искусстве</w:t>
      </w:r>
      <w:r>
        <w:rPr>
          <w:spacing w:val="-4"/>
          <w:sz w:val="24"/>
        </w:rPr>
        <w:t xml:space="preserve"> </w:t>
      </w:r>
      <w:r>
        <w:rPr>
          <w:sz w:val="24"/>
        </w:rPr>
        <w:t>ХХ</w:t>
      </w:r>
      <w:r>
        <w:rPr>
          <w:spacing w:val="-4"/>
          <w:sz w:val="24"/>
        </w:rPr>
        <w:t xml:space="preserve"> </w:t>
      </w:r>
      <w:r>
        <w:rPr>
          <w:sz w:val="24"/>
        </w:rPr>
        <w:t>в.</w:t>
      </w:r>
      <w:r>
        <w:rPr>
          <w:spacing w:val="-1"/>
          <w:sz w:val="24"/>
        </w:rPr>
        <w:t xml:space="preserve"> </w:t>
      </w:r>
      <w:r>
        <w:rPr>
          <w:sz w:val="24"/>
        </w:rPr>
        <w:t>–</w:t>
      </w:r>
      <w:r>
        <w:rPr>
          <w:spacing w:val="-3"/>
          <w:sz w:val="24"/>
        </w:rPr>
        <w:t xml:space="preserve"> </w:t>
      </w:r>
      <w:r>
        <w:rPr>
          <w:sz w:val="24"/>
        </w:rPr>
        <w:t>западном</w:t>
      </w:r>
      <w:r>
        <w:rPr>
          <w:spacing w:val="-2"/>
          <w:sz w:val="24"/>
        </w:rPr>
        <w:t xml:space="preserve"> </w:t>
      </w:r>
      <w:r>
        <w:rPr>
          <w:sz w:val="24"/>
        </w:rPr>
        <w:t>и</w:t>
      </w:r>
      <w:r>
        <w:rPr>
          <w:spacing w:val="-3"/>
          <w:sz w:val="24"/>
        </w:rPr>
        <w:t xml:space="preserve"> </w:t>
      </w:r>
      <w:r>
        <w:rPr>
          <w:sz w:val="24"/>
        </w:rPr>
        <w:t xml:space="preserve">отечественном. </w:t>
      </w:r>
      <w:r>
        <w:rPr>
          <w:spacing w:val="-2"/>
          <w:sz w:val="24"/>
        </w:rPr>
        <w:t>Пейзаж:</w:t>
      </w:r>
    </w:p>
    <w:p w:rsidR="008C415D" w:rsidRDefault="00797A38">
      <w:pPr>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и</w:t>
      </w:r>
      <w:r>
        <w:rPr>
          <w:spacing w:val="-5"/>
          <w:sz w:val="24"/>
        </w:rPr>
        <w:t xml:space="preserve"> </w:t>
      </w:r>
      <w:r>
        <w:rPr>
          <w:sz w:val="24"/>
        </w:rPr>
        <w:t>уметь</w:t>
      </w:r>
      <w:r>
        <w:rPr>
          <w:spacing w:val="-2"/>
          <w:sz w:val="24"/>
        </w:rPr>
        <w:t xml:space="preserve"> </w:t>
      </w:r>
      <w:r>
        <w:rPr>
          <w:sz w:val="24"/>
        </w:rPr>
        <w:t>сравнивать</w:t>
      </w:r>
      <w:r>
        <w:rPr>
          <w:spacing w:val="-2"/>
          <w:sz w:val="24"/>
        </w:rPr>
        <w:t xml:space="preserve"> </w:t>
      </w:r>
      <w:r>
        <w:rPr>
          <w:sz w:val="24"/>
        </w:rPr>
        <w:t>изображение</w:t>
      </w:r>
      <w:r>
        <w:rPr>
          <w:spacing w:val="-4"/>
          <w:sz w:val="24"/>
        </w:rPr>
        <w:t xml:space="preserve"> </w:t>
      </w:r>
      <w:r>
        <w:rPr>
          <w:sz w:val="24"/>
        </w:rPr>
        <w:t>пространства</w:t>
      </w:r>
      <w:r>
        <w:rPr>
          <w:spacing w:val="-4"/>
          <w:sz w:val="24"/>
        </w:rPr>
        <w:t xml:space="preserve"> </w:t>
      </w:r>
      <w:r>
        <w:rPr>
          <w:sz w:val="24"/>
        </w:rPr>
        <w:t>в</w:t>
      </w:r>
      <w:r>
        <w:rPr>
          <w:spacing w:val="-2"/>
          <w:sz w:val="24"/>
        </w:rPr>
        <w:t xml:space="preserve"> </w:t>
      </w:r>
      <w:r>
        <w:rPr>
          <w:sz w:val="24"/>
        </w:rPr>
        <w:t>эпоху</w:t>
      </w:r>
      <w:r>
        <w:rPr>
          <w:spacing w:val="-9"/>
          <w:sz w:val="24"/>
        </w:rPr>
        <w:t xml:space="preserve"> </w:t>
      </w:r>
      <w:r>
        <w:rPr>
          <w:sz w:val="24"/>
        </w:rPr>
        <w:t>Древнего</w:t>
      </w:r>
      <w:r>
        <w:rPr>
          <w:spacing w:val="-1"/>
          <w:sz w:val="24"/>
        </w:rPr>
        <w:t xml:space="preserve"> </w:t>
      </w:r>
      <w:r>
        <w:rPr>
          <w:sz w:val="24"/>
        </w:rPr>
        <w:t>мира,</w:t>
      </w:r>
      <w:r>
        <w:rPr>
          <w:spacing w:val="-3"/>
          <w:sz w:val="24"/>
        </w:rPr>
        <w:t xml:space="preserve"> </w:t>
      </w:r>
      <w:r>
        <w:rPr>
          <w:sz w:val="24"/>
        </w:rPr>
        <w:t>в</w:t>
      </w:r>
      <w:r>
        <w:rPr>
          <w:spacing w:val="-2"/>
          <w:sz w:val="24"/>
        </w:rPr>
        <w:t xml:space="preserve"> </w:t>
      </w:r>
      <w:r>
        <w:rPr>
          <w:sz w:val="24"/>
        </w:rPr>
        <w:t>Средневековом искусстве и в эпоху Возрождения;</w:t>
      </w:r>
    </w:p>
    <w:p w:rsidR="008C415D" w:rsidRDefault="00797A38">
      <w:pPr>
        <w:spacing w:before="1"/>
        <w:rPr>
          <w:sz w:val="24"/>
        </w:rPr>
      </w:pPr>
      <w:r>
        <w:rPr>
          <w:sz w:val="24"/>
        </w:rPr>
        <w:t>знать</w:t>
      </w:r>
      <w:r>
        <w:rPr>
          <w:spacing w:val="-7"/>
          <w:sz w:val="24"/>
        </w:rPr>
        <w:t xml:space="preserve"> </w:t>
      </w:r>
      <w:r>
        <w:rPr>
          <w:sz w:val="24"/>
        </w:rPr>
        <w:t>правила</w:t>
      </w:r>
      <w:r>
        <w:rPr>
          <w:spacing w:val="-5"/>
          <w:sz w:val="24"/>
        </w:rPr>
        <w:t xml:space="preserve"> </w:t>
      </w:r>
      <w:r>
        <w:rPr>
          <w:sz w:val="24"/>
        </w:rPr>
        <w:t>построения</w:t>
      </w:r>
      <w:r>
        <w:rPr>
          <w:spacing w:val="-3"/>
          <w:sz w:val="24"/>
        </w:rPr>
        <w:t xml:space="preserve"> </w:t>
      </w:r>
      <w:r>
        <w:rPr>
          <w:sz w:val="24"/>
        </w:rPr>
        <w:t>линейной</w:t>
      </w:r>
      <w:r>
        <w:rPr>
          <w:spacing w:val="-4"/>
          <w:sz w:val="24"/>
        </w:rPr>
        <w:t xml:space="preserve"> </w:t>
      </w:r>
      <w:r>
        <w:rPr>
          <w:sz w:val="24"/>
        </w:rPr>
        <w:t>перспективы</w:t>
      </w:r>
      <w:r>
        <w:rPr>
          <w:spacing w:val="-5"/>
          <w:sz w:val="24"/>
        </w:rPr>
        <w:t xml:space="preserve"> </w:t>
      </w:r>
      <w:r>
        <w:rPr>
          <w:sz w:val="24"/>
        </w:rPr>
        <w:t>и</w:t>
      </w:r>
      <w:r>
        <w:rPr>
          <w:spacing w:val="-1"/>
          <w:sz w:val="24"/>
        </w:rPr>
        <w:t xml:space="preserve"> </w:t>
      </w:r>
      <w:r>
        <w:rPr>
          <w:sz w:val="24"/>
        </w:rPr>
        <w:t>уметь</w:t>
      </w:r>
      <w:r>
        <w:rPr>
          <w:spacing w:val="-2"/>
          <w:sz w:val="24"/>
        </w:rPr>
        <w:t xml:space="preserve"> </w:t>
      </w:r>
      <w:r>
        <w:rPr>
          <w:sz w:val="24"/>
        </w:rPr>
        <w:t>применять</w:t>
      </w:r>
      <w:r>
        <w:rPr>
          <w:spacing w:val="-4"/>
          <w:sz w:val="24"/>
        </w:rPr>
        <w:t xml:space="preserve"> </w:t>
      </w:r>
      <w:r>
        <w:rPr>
          <w:sz w:val="24"/>
        </w:rPr>
        <w:t>их</w:t>
      </w:r>
      <w:r>
        <w:rPr>
          <w:spacing w:val="-2"/>
          <w:sz w:val="24"/>
        </w:rPr>
        <w:t xml:space="preserve"> </w:t>
      </w:r>
      <w:r>
        <w:rPr>
          <w:sz w:val="24"/>
        </w:rPr>
        <w:t>в</w:t>
      </w:r>
      <w:r>
        <w:rPr>
          <w:spacing w:val="-4"/>
          <w:sz w:val="24"/>
        </w:rPr>
        <w:t xml:space="preserve"> </w:t>
      </w:r>
      <w:r>
        <w:rPr>
          <w:spacing w:val="-2"/>
          <w:sz w:val="24"/>
        </w:rPr>
        <w:t>рисунке;</w:t>
      </w:r>
    </w:p>
    <w:p w:rsidR="008C415D" w:rsidRDefault="00797A38">
      <w:pPr>
        <w:ind w:right="363"/>
        <w:rPr>
          <w:sz w:val="24"/>
        </w:rPr>
      </w:pPr>
      <w:r>
        <w:rPr>
          <w:sz w:val="24"/>
        </w:rPr>
        <w:t>уметь</w:t>
      </w:r>
      <w:r>
        <w:rPr>
          <w:spacing w:val="-3"/>
          <w:sz w:val="24"/>
        </w:rPr>
        <w:t xml:space="preserve"> </w:t>
      </w:r>
      <w:r>
        <w:rPr>
          <w:sz w:val="24"/>
        </w:rPr>
        <w:t>определять</w:t>
      </w:r>
      <w:r>
        <w:rPr>
          <w:spacing w:val="-3"/>
          <w:sz w:val="24"/>
        </w:rPr>
        <w:t xml:space="preserve"> </w:t>
      </w:r>
      <w:r>
        <w:rPr>
          <w:sz w:val="24"/>
        </w:rPr>
        <w:t>содержание</w:t>
      </w:r>
      <w:r>
        <w:rPr>
          <w:spacing w:val="-4"/>
          <w:sz w:val="24"/>
        </w:rPr>
        <w:t xml:space="preserve"> </w:t>
      </w:r>
      <w:r>
        <w:rPr>
          <w:sz w:val="24"/>
        </w:rPr>
        <w:t>понятий:</w:t>
      </w:r>
      <w:r>
        <w:rPr>
          <w:spacing w:val="-3"/>
          <w:sz w:val="24"/>
        </w:rPr>
        <w:t xml:space="preserve"> </w:t>
      </w:r>
      <w:r>
        <w:rPr>
          <w:sz w:val="24"/>
        </w:rPr>
        <w:t>линия</w:t>
      </w:r>
      <w:r>
        <w:rPr>
          <w:spacing w:val="-3"/>
          <w:sz w:val="24"/>
        </w:rPr>
        <w:t xml:space="preserve"> </w:t>
      </w:r>
      <w:r>
        <w:rPr>
          <w:sz w:val="24"/>
        </w:rPr>
        <w:t>горизонта, точка</w:t>
      </w:r>
      <w:r>
        <w:rPr>
          <w:spacing w:val="-4"/>
          <w:sz w:val="24"/>
        </w:rPr>
        <w:t xml:space="preserve"> </w:t>
      </w:r>
      <w:r>
        <w:rPr>
          <w:sz w:val="24"/>
        </w:rPr>
        <w:t>схода,</w:t>
      </w:r>
      <w:r>
        <w:rPr>
          <w:spacing w:val="-6"/>
          <w:sz w:val="24"/>
        </w:rPr>
        <w:t xml:space="preserve"> </w:t>
      </w:r>
      <w:r>
        <w:rPr>
          <w:sz w:val="24"/>
        </w:rPr>
        <w:t>низкий</w:t>
      </w:r>
      <w:r>
        <w:rPr>
          <w:spacing w:val="-3"/>
          <w:sz w:val="24"/>
        </w:rPr>
        <w:t xml:space="preserve"> </w:t>
      </w:r>
      <w:r>
        <w:rPr>
          <w:sz w:val="24"/>
        </w:rPr>
        <w:t>и</w:t>
      </w:r>
      <w:r>
        <w:rPr>
          <w:spacing w:val="-3"/>
          <w:sz w:val="24"/>
        </w:rPr>
        <w:t xml:space="preserve"> </w:t>
      </w:r>
      <w:r>
        <w:rPr>
          <w:sz w:val="24"/>
        </w:rPr>
        <w:t>высокий</w:t>
      </w:r>
      <w:r>
        <w:rPr>
          <w:spacing w:val="-3"/>
          <w:sz w:val="24"/>
        </w:rPr>
        <w:t xml:space="preserve"> </w:t>
      </w:r>
      <w:r>
        <w:rPr>
          <w:sz w:val="24"/>
        </w:rPr>
        <w:t>горизонт, перспективные сокращения, центральная и угловая перспектива;</w:t>
      </w:r>
    </w:p>
    <w:p w:rsidR="008C415D" w:rsidRDefault="00797A38">
      <w:pPr>
        <w:rPr>
          <w:sz w:val="24"/>
        </w:rPr>
      </w:pPr>
      <w:r>
        <w:rPr>
          <w:sz w:val="24"/>
        </w:rPr>
        <w:t>знать</w:t>
      </w:r>
      <w:r>
        <w:rPr>
          <w:spacing w:val="-6"/>
          <w:sz w:val="24"/>
        </w:rPr>
        <w:t xml:space="preserve"> </w:t>
      </w:r>
      <w:r>
        <w:rPr>
          <w:sz w:val="24"/>
        </w:rPr>
        <w:t>правила</w:t>
      </w:r>
      <w:r>
        <w:rPr>
          <w:spacing w:val="-4"/>
          <w:sz w:val="24"/>
        </w:rPr>
        <w:t xml:space="preserve"> </w:t>
      </w:r>
      <w:r>
        <w:rPr>
          <w:sz w:val="24"/>
        </w:rPr>
        <w:t>воздушной</w:t>
      </w:r>
      <w:r>
        <w:rPr>
          <w:spacing w:val="-3"/>
          <w:sz w:val="24"/>
        </w:rPr>
        <w:t xml:space="preserve"> </w:t>
      </w:r>
      <w:r>
        <w:rPr>
          <w:sz w:val="24"/>
        </w:rPr>
        <w:t>перспективы</w:t>
      </w:r>
      <w:r>
        <w:rPr>
          <w:spacing w:val="-7"/>
          <w:sz w:val="24"/>
        </w:rPr>
        <w:t xml:space="preserve"> </w:t>
      </w:r>
      <w:r>
        <w:rPr>
          <w:sz w:val="24"/>
        </w:rPr>
        <w:t>и уметь</w:t>
      </w:r>
      <w:r>
        <w:rPr>
          <w:spacing w:val="-3"/>
          <w:sz w:val="24"/>
        </w:rPr>
        <w:t xml:space="preserve"> </w:t>
      </w:r>
      <w:r>
        <w:rPr>
          <w:sz w:val="24"/>
        </w:rPr>
        <w:t>их</w:t>
      </w:r>
      <w:r>
        <w:rPr>
          <w:spacing w:val="-1"/>
          <w:sz w:val="24"/>
        </w:rPr>
        <w:t xml:space="preserve"> </w:t>
      </w:r>
      <w:r>
        <w:rPr>
          <w:sz w:val="24"/>
        </w:rPr>
        <w:t>применять</w:t>
      </w:r>
      <w:r>
        <w:rPr>
          <w:spacing w:val="-4"/>
          <w:sz w:val="24"/>
        </w:rPr>
        <w:t xml:space="preserve"> </w:t>
      </w:r>
      <w:r>
        <w:rPr>
          <w:sz w:val="24"/>
        </w:rPr>
        <w:t>на</w:t>
      </w:r>
      <w:r>
        <w:rPr>
          <w:spacing w:val="-3"/>
          <w:sz w:val="24"/>
        </w:rPr>
        <w:t xml:space="preserve"> </w:t>
      </w:r>
      <w:r>
        <w:rPr>
          <w:spacing w:val="-2"/>
          <w:sz w:val="24"/>
        </w:rPr>
        <w:t>практике;</w:t>
      </w:r>
    </w:p>
    <w:p w:rsidR="008C415D" w:rsidRDefault="00797A38">
      <w:pPr>
        <w:rPr>
          <w:sz w:val="24"/>
        </w:rPr>
      </w:pPr>
      <w:r>
        <w:rPr>
          <w:sz w:val="24"/>
        </w:rPr>
        <w:t>характеризовать</w:t>
      </w:r>
      <w:r>
        <w:rPr>
          <w:spacing w:val="-2"/>
          <w:sz w:val="24"/>
        </w:rPr>
        <w:t xml:space="preserve"> </w:t>
      </w:r>
      <w:r>
        <w:rPr>
          <w:sz w:val="24"/>
        </w:rPr>
        <w:t>особенности</w:t>
      </w:r>
      <w:r>
        <w:rPr>
          <w:spacing w:val="-2"/>
          <w:sz w:val="24"/>
        </w:rPr>
        <w:t xml:space="preserve"> </w:t>
      </w:r>
      <w:r>
        <w:rPr>
          <w:sz w:val="24"/>
        </w:rPr>
        <w:t>изображения</w:t>
      </w:r>
      <w:r>
        <w:rPr>
          <w:spacing w:val="-3"/>
          <w:sz w:val="24"/>
        </w:rPr>
        <w:t xml:space="preserve"> </w:t>
      </w:r>
      <w:r>
        <w:rPr>
          <w:sz w:val="24"/>
        </w:rPr>
        <w:t>разных</w:t>
      </w:r>
      <w:r>
        <w:rPr>
          <w:spacing w:val="-2"/>
          <w:sz w:val="24"/>
        </w:rPr>
        <w:t xml:space="preserve"> </w:t>
      </w:r>
      <w:r>
        <w:rPr>
          <w:sz w:val="24"/>
        </w:rPr>
        <w:t>состояний</w:t>
      </w:r>
      <w:r>
        <w:rPr>
          <w:spacing w:val="-4"/>
          <w:sz w:val="24"/>
        </w:rPr>
        <w:t xml:space="preserve"> </w:t>
      </w:r>
      <w:r>
        <w:rPr>
          <w:sz w:val="24"/>
        </w:rPr>
        <w:t>природы</w:t>
      </w:r>
      <w:r>
        <w:rPr>
          <w:spacing w:val="-3"/>
          <w:sz w:val="24"/>
        </w:rPr>
        <w:t xml:space="preserve"> </w:t>
      </w:r>
      <w:r>
        <w:rPr>
          <w:sz w:val="24"/>
        </w:rPr>
        <w:t>в</w:t>
      </w:r>
      <w:r>
        <w:rPr>
          <w:spacing w:val="-4"/>
          <w:sz w:val="24"/>
        </w:rPr>
        <w:t xml:space="preserve"> </w:t>
      </w:r>
      <w:r>
        <w:rPr>
          <w:sz w:val="24"/>
        </w:rPr>
        <w:t>романтическом</w:t>
      </w:r>
      <w:r>
        <w:rPr>
          <w:spacing w:val="-4"/>
          <w:sz w:val="24"/>
        </w:rPr>
        <w:t xml:space="preserve"> </w:t>
      </w:r>
      <w:r>
        <w:rPr>
          <w:sz w:val="24"/>
        </w:rPr>
        <w:t>пейзаже</w:t>
      </w:r>
      <w:r>
        <w:rPr>
          <w:spacing w:val="-5"/>
          <w:sz w:val="24"/>
        </w:rPr>
        <w:t xml:space="preserve"> </w:t>
      </w:r>
      <w:r>
        <w:rPr>
          <w:sz w:val="24"/>
        </w:rPr>
        <w:t>и</w:t>
      </w:r>
      <w:r>
        <w:rPr>
          <w:spacing w:val="-3"/>
          <w:sz w:val="24"/>
        </w:rPr>
        <w:t xml:space="preserve"> </w:t>
      </w:r>
      <w:r>
        <w:rPr>
          <w:sz w:val="24"/>
        </w:rPr>
        <w:t>пейзаже творчества импрессионистов и постимпрессионистов;</w:t>
      </w:r>
    </w:p>
    <w:p w:rsidR="008C415D" w:rsidRDefault="00797A38">
      <w:pPr>
        <w:rPr>
          <w:sz w:val="24"/>
        </w:rPr>
      </w:pPr>
      <w:r>
        <w:rPr>
          <w:sz w:val="24"/>
        </w:rPr>
        <w:t>иметь</w:t>
      </w:r>
      <w:r>
        <w:rPr>
          <w:spacing w:val="-2"/>
          <w:sz w:val="24"/>
        </w:rPr>
        <w:t xml:space="preserve"> </w:t>
      </w:r>
      <w:r>
        <w:rPr>
          <w:sz w:val="24"/>
        </w:rPr>
        <w:t>представление</w:t>
      </w:r>
      <w:r>
        <w:rPr>
          <w:spacing w:val="-3"/>
          <w:sz w:val="24"/>
        </w:rPr>
        <w:t xml:space="preserve"> </w:t>
      </w:r>
      <w:r>
        <w:rPr>
          <w:sz w:val="24"/>
        </w:rPr>
        <w:t>о</w:t>
      </w:r>
      <w:r>
        <w:rPr>
          <w:spacing w:val="-3"/>
          <w:sz w:val="24"/>
        </w:rPr>
        <w:t xml:space="preserve"> </w:t>
      </w:r>
      <w:r>
        <w:rPr>
          <w:sz w:val="24"/>
        </w:rPr>
        <w:t>морских</w:t>
      </w:r>
      <w:r>
        <w:rPr>
          <w:spacing w:val="-3"/>
          <w:sz w:val="24"/>
        </w:rPr>
        <w:t xml:space="preserve"> </w:t>
      </w:r>
      <w:r>
        <w:rPr>
          <w:sz w:val="24"/>
        </w:rPr>
        <w:t>пейзажах</w:t>
      </w:r>
      <w:r>
        <w:rPr>
          <w:spacing w:val="-1"/>
          <w:sz w:val="24"/>
        </w:rPr>
        <w:t xml:space="preserve"> </w:t>
      </w:r>
      <w:r>
        <w:rPr>
          <w:sz w:val="24"/>
        </w:rPr>
        <w:t>И.</w:t>
      </w:r>
      <w:r>
        <w:rPr>
          <w:spacing w:val="1"/>
          <w:sz w:val="24"/>
        </w:rPr>
        <w:t xml:space="preserve"> </w:t>
      </w:r>
      <w:r>
        <w:rPr>
          <w:spacing w:val="-2"/>
          <w:sz w:val="24"/>
        </w:rPr>
        <w:t>Айвазовского;</w:t>
      </w:r>
    </w:p>
    <w:p w:rsidR="008C415D" w:rsidRDefault="00797A38">
      <w:pPr>
        <w:ind w:right="363"/>
        <w:rPr>
          <w:sz w:val="24"/>
        </w:rPr>
      </w:pPr>
      <w:r>
        <w:rPr>
          <w:sz w:val="24"/>
        </w:rPr>
        <w:t>иметь</w:t>
      </w:r>
      <w:r>
        <w:rPr>
          <w:spacing w:val="-4"/>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особенностях</w:t>
      </w:r>
      <w:r>
        <w:rPr>
          <w:spacing w:val="-4"/>
          <w:sz w:val="24"/>
        </w:rPr>
        <w:t xml:space="preserve"> </w:t>
      </w:r>
      <w:r>
        <w:rPr>
          <w:sz w:val="24"/>
        </w:rPr>
        <w:t>пленэрной</w:t>
      </w:r>
      <w:r>
        <w:rPr>
          <w:spacing w:val="-4"/>
          <w:sz w:val="24"/>
        </w:rPr>
        <w:t xml:space="preserve"> </w:t>
      </w:r>
      <w:r>
        <w:rPr>
          <w:sz w:val="24"/>
        </w:rPr>
        <w:t>живописи</w:t>
      </w:r>
      <w:r>
        <w:rPr>
          <w:spacing w:val="-6"/>
          <w:sz w:val="24"/>
        </w:rPr>
        <w:t xml:space="preserve"> </w:t>
      </w:r>
      <w:r>
        <w:rPr>
          <w:sz w:val="24"/>
        </w:rPr>
        <w:t>и</w:t>
      </w:r>
      <w:r>
        <w:rPr>
          <w:spacing w:val="-4"/>
          <w:sz w:val="24"/>
        </w:rPr>
        <w:t xml:space="preserve"> </w:t>
      </w:r>
      <w:r>
        <w:rPr>
          <w:sz w:val="24"/>
        </w:rPr>
        <w:t>колористической</w:t>
      </w:r>
      <w:r>
        <w:rPr>
          <w:spacing w:val="-4"/>
          <w:sz w:val="24"/>
        </w:rPr>
        <w:t xml:space="preserve"> </w:t>
      </w:r>
      <w:r>
        <w:rPr>
          <w:sz w:val="24"/>
        </w:rPr>
        <w:t>изменчивости</w:t>
      </w:r>
      <w:r>
        <w:rPr>
          <w:spacing w:val="-4"/>
          <w:sz w:val="24"/>
        </w:rPr>
        <w:t xml:space="preserve"> </w:t>
      </w:r>
      <w:r>
        <w:rPr>
          <w:sz w:val="24"/>
        </w:rPr>
        <w:t xml:space="preserve">состояний </w:t>
      </w:r>
      <w:r>
        <w:rPr>
          <w:spacing w:val="-2"/>
          <w:sz w:val="24"/>
        </w:rPr>
        <w:t>природы;</w:t>
      </w:r>
    </w:p>
    <w:p w:rsidR="008C415D" w:rsidRDefault="00797A38">
      <w:pPr>
        <w:rPr>
          <w:sz w:val="24"/>
        </w:rPr>
      </w:pPr>
      <w:r>
        <w:rPr>
          <w:sz w:val="24"/>
        </w:rPr>
        <w:t>знать</w:t>
      </w:r>
      <w:r>
        <w:rPr>
          <w:spacing w:val="-4"/>
          <w:sz w:val="24"/>
        </w:rPr>
        <w:t xml:space="preserve"> </w:t>
      </w:r>
      <w:r>
        <w:rPr>
          <w:sz w:val="24"/>
        </w:rPr>
        <w:t>и</w:t>
      </w:r>
      <w:r>
        <w:rPr>
          <w:spacing w:val="-1"/>
          <w:sz w:val="24"/>
        </w:rPr>
        <w:t xml:space="preserve"> </w:t>
      </w:r>
      <w:r>
        <w:rPr>
          <w:sz w:val="24"/>
        </w:rPr>
        <w:t>уметь</w:t>
      </w:r>
      <w:r>
        <w:rPr>
          <w:spacing w:val="-2"/>
          <w:sz w:val="24"/>
        </w:rPr>
        <w:t xml:space="preserve"> </w:t>
      </w:r>
      <w:r>
        <w:rPr>
          <w:sz w:val="24"/>
        </w:rPr>
        <w:t>рассказывать</w:t>
      </w:r>
      <w:r>
        <w:rPr>
          <w:spacing w:val="-2"/>
          <w:sz w:val="24"/>
        </w:rPr>
        <w:t xml:space="preserve"> </w:t>
      </w:r>
      <w:r>
        <w:rPr>
          <w:sz w:val="24"/>
        </w:rPr>
        <w:t>историю</w:t>
      </w:r>
      <w:r>
        <w:rPr>
          <w:spacing w:val="-5"/>
          <w:sz w:val="24"/>
        </w:rPr>
        <w:t xml:space="preserve"> </w:t>
      </w:r>
      <w:r>
        <w:rPr>
          <w:sz w:val="24"/>
        </w:rPr>
        <w:t>пейзажа</w:t>
      </w:r>
      <w:r>
        <w:rPr>
          <w:spacing w:val="-5"/>
          <w:sz w:val="24"/>
        </w:rPr>
        <w:t xml:space="preserve"> </w:t>
      </w:r>
      <w:r>
        <w:rPr>
          <w:sz w:val="24"/>
        </w:rPr>
        <w:t>в</w:t>
      </w:r>
      <w:r>
        <w:rPr>
          <w:spacing w:val="-4"/>
          <w:sz w:val="24"/>
        </w:rPr>
        <w:t xml:space="preserve"> </w:t>
      </w:r>
      <w:r>
        <w:rPr>
          <w:sz w:val="24"/>
        </w:rPr>
        <w:t>русской</w:t>
      </w:r>
      <w:r>
        <w:rPr>
          <w:spacing w:val="-3"/>
          <w:sz w:val="24"/>
        </w:rPr>
        <w:t xml:space="preserve"> </w:t>
      </w:r>
      <w:r>
        <w:rPr>
          <w:sz w:val="24"/>
        </w:rPr>
        <w:t>живописи,</w:t>
      </w:r>
      <w:r>
        <w:rPr>
          <w:spacing w:val="-6"/>
          <w:sz w:val="24"/>
        </w:rPr>
        <w:t xml:space="preserve"> </w:t>
      </w:r>
      <w:r>
        <w:rPr>
          <w:sz w:val="24"/>
        </w:rPr>
        <w:t>характеризуя</w:t>
      </w:r>
      <w:r>
        <w:rPr>
          <w:spacing w:val="-3"/>
          <w:sz w:val="24"/>
        </w:rPr>
        <w:t xml:space="preserve"> </w:t>
      </w:r>
      <w:r>
        <w:rPr>
          <w:sz w:val="24"/>
        </w:rPr>
        <w:t>особенности</w:t>
      </w:r>
      <w:r>
        <w:rPr>
          <w:spacing w:val="-4"/>
          <w:sz w:val="24"/>
        </w:rPr>
        <w:t xml:space="preserve"> </w:t>
      </w:r>
      <w:r>
        <w:rPr>
          <w:sz w:val="24"/>
        </w:rPr>
        <w:t>понимания</w:t>
      </w:r>
      <w:r>
        <w:rPr>
          <w:spacing w:val="-3"/>
          <w:sz w:val="24"/>
        </w:rPr>
        <w:t xml:space="preserve"> </w:t>
      </w:r>
      <w:r>
        <w:rPr>
          <w:sz w:val="24"/>
        </w:rPr>
        <w:t>пейзажа в творчестве А. Саврасова, И. Шишкина, И. Левитана и художников ХХ в. (по выбору);</w:t>
      </w:r>
    </w:p>
    <w:p w:rsidR="008C415D" w:rsidRDefault="00797A38">
      <w:pPr>
        <w:rPr>
          <w:sz w:val="24"/>
        </w:rPr>
      </w:pPr>
      <w:r>
        <w:rPr>
          <w:sz w:val="24"/>
        </w:rPr>
        <w:t>уметь</w:t>
      </w:r>
      <w:r>
        <w:rPr>
          <w:spacing w:val="-2"/>
          <w:sz w:val="24"/>
        </w:rPr>
        <w:t xml:space="preserve"> </w:t>
      </w:r>
      <w:r>
        <w:rPr>
          <w:sz w:val="24"/>
        </w:rPr>
        <w:t>объяснять,</w:t>
      </w:r>
      <w:r>
        <w:rPr>
          <w:spacing w:val="-3"/>
          <w:sz w:val="24"/>
        </w:rPr>
        <w:t xml:space="preserve"> </w:t>
      </w:r>
      <w:r>
        <w:rPr>
          <w:sz w:val="24"/>
        </w:rPr>
        <w:t>как</w:t>
      </w:r>
      <w:r>
        <w:rPr>
          <w:spacing w:val="-3"/>
          <w:sz w:val="24"/>
        </w:rPr>
        <w:t xml:space="preserve"> </w:t>
      </w:r>
      <w:r>
        <w:rPr>
          <w:sz w:val="24"/>
        </w:rPr>
        <w:t>в</w:t>
      </w:r>
      <w:r>
        <w:rPr>
          <w:spacing w:val="-4"/>
          <w:sz w:val="24"/>
        </w:rPr>
        <w:t xml:space="preserve"> </w:t>
      </w:r>
      <w:r>
        <w:rPr>
          <w:sz w:val="24"/>
        </w:rPr>
        <w:t>пейзажной</w:t>
      </w:r>
      <w:r>
        <w:rPr>
          <w:spacing w:val="-3"/>
          <w:sz w:val="24"/>
        </w:rPr>
        <w:t xml:space="preserve"> </w:t>
      </w:r>
      <w:r>
        <w:rPr>
          <w:sz w:val="24"/>
        </w:rPr>
        <w:t>живописи</w:t>
      </w:r>
      <w:r>
        <w:rPr>
          <w:spacing w:val="-3"/>
          <w:sz w:val="24"/>
        </w:rPr>
        <w:t xml:space="preserve"> </w:t>
      </w:r>
      <w:r>
        <w:rPr>
          <w:sz w:val="24"/>
        </w:rPr>
        <w:t>развивался</w:t>
      </w:r>
      <w:r>
        <w:rPr>
          <w:spacing w:val="-3"/>
          <w:sz w:val="24"/>
        </w:rPr>
        <w:t xml:space="preserve"> </w:t>
      </w:r>
      <w:r>
        <w:rPr>
          <w:sz w:val="24"/>
        </w:rPr>
        <w:t>образ</w:t>
      </w:r>
      <w:r>
        <w:rPr>
          <w:spacing w:val="-3"/>
          <w:sz w:val="24"/>
        </w:rPr>
        <w:t xml:space="preserve"> </w:t>
      </w:r>
      <w:r>
        <w:rPr>
          <w:sz w:val="24"/>
        </w:rPr>
        <w:t>отечественной</w:t>
      </w:r>
      <w:r>
        <w:rPr>
          <w:spacing w:val="-3"/>
          <w:sz w:val="24"/>
        </w:rPr>
        <w:t xml:space="preserve"> </w:t>
      </w:r>
      <w:r>
        <w:rPr>
          <w:sz w:val="24"/>
        </w:rPr>
        <w:t>природы</w:t>
      </w:r>
      <w:r>
        <w:rPr>
          <w:spacing w:val="-3"/>
          <w:sz w:val="24"/>
        </w:rPr>
        <w:t xml:space="preserve"> </w:t>
      </w:r>
      <w:r>
        <w:rPr>
          <w:sz w:val="24"/>
        </w:rPr>
        <w:t>и</w:t>
      </w:r>
      <w:r>
        <w:rPr>
          <w:spacing w:val="-5"/>
          <w:sz w:val="24"/>
        </w:rPr>
        <w:t xml:space="preserve"> </w:t>
      </w:r>
      <w:r>
        <w:rPr>
          <w:sz w:val="24"/>
        </w:rPr>
        <w:t>каково</w:t>
      </w:r>
      <w:r>
        <w:rPr>
          <w:spacing w:val="-3"/>
          <w:sz w:val="24"/>
        </w:rPr>
        <w:t xml:space="preserve"> </w:t>
      </w:r>
      <w:r>
        <w:rPr>
          <w:sz w:val="24"/>
        </w:rPr>
        <w:t>его</w:t>
      </w:r>
      <w:r>
        <w:rPr>
          <w:spacing w:val="-3"/>
          <w:sz w:val="24"/>
        </w:rPr>
        <w:t xml:space="preserve"> </w:t>
      </w:r>
      <w:r>
        <w:rPr>
          <w:sz w:val="24"/>
        </w:rPr>
        <w:t>значение</w:t>
      </w:r>
      <w:r>
        <w:rPr>
          <w:spacing w:val="-4"/>
          <w:sz w:val="24"/>
        </w:rPr>
        <w:t xml:space="preserve"> </w:t>
      </w:r>
      <w:r>
        <w:rPr>
          <w:sz w:val="24"/>
        </w:rPr>
        <w:t>в развитии чувства Родины;</w:t>
      </w:r>
    </w:p>
    <w:p w:rsidR="008C415D" w:rsidRDefault="00797A38">
      <w:pPr>
        <w:rPr>
          <w:sz w:val="24"/>
        </w:rPr>
      </w:pPr>
      <w:r>
        <w:rPr>
          <w:sz w:val="24"/>
        </w:rPr>
        <w:t>иметь</w:t>
      </w:r>
      <w:r>
        <w:rPr>
          <w:spacing w:val="-6"/>
          <w:sz w:val="24"/>
        </w:rPr>
        <w:t xml:space="preserve"> </w:t>
      </w:r>
      <w:r>
        <w:rPr>
          <w:sz w:val="24"/>
        </w:rPr>
        <w:t>опыт</w:t>
      </w:r>
      <w:r>
        <w:rPr>
          <w:spacing w:val="-5"/>
          <w:sz w:val="24"/>
        </w:rPr>
        <w:t xml:space="preserve"> </w:t>
      </w:r>
      <w:r>
        <w:rPr>
          <w:sz w:val="24"/>
        </w:rPr>
        <w:t>живописного</w:t>
      </w:r>
      <w:r>
        <w:rPr>
          <w:spacing w:val="-5"/>
          <w:sz w:val="24"/>
        </w:rPr>
        <w:t xml:space="preserve"> </w:t>
      </w:r>
      <w:r>
        <w:rPr>
          <w:sz w:val="24"/>
        </w:rPr>
        <w:t>изображения</w:t>
      </w:r>
      <w:r>
        <w:rPr>
          <w:spacing w:val="-5"/>
          <w:sz w:val="24"/>
        </w:rPr>
        <w:t xml:space="preserve"> </w:t>
      </w:r>
      <w:r>
        <w:rPr>
          <w:sz w:val="24"/>
        </w:rPr>
        <w:t>различных</w:t>
      </w:r>
      <w:r>
        <w:rPr>
          <w:spacing w:val="-4"/>
          <w:sz w:val="24"/>
        </w:rPr>
        <w:t xml:space="preserve"> </w:t>
      </w:r>
      <w:r>
        <w:rPr>
          <w:sz w:val="24"/>
        </w:rPr>
        <w:t>активно</w:t>
      </w:r>
      <w:r>
        <w:rPr>
          <w:spacing w:val="-5"/>
          <w:sz w:val="24"/>
        </w:rPr>
        <w:t xml:space="preserve"> </w:t>
      </w:r>
      <w:r>
        <w:rPr>
          <w:sz w:val="24"/>
        </w:rPr>
        <w:t>выраженных</w:t>
      </w:r>
      <w:r>
        <w:rPr>
          <w:spacing w:val="-4"/>
          <w:sz w:val="24"/>
        </w:rPr>
        <w:t xml:space="preserve"> </w:t>
      </w:r>
      <w:r>
        <w:rPr>
          <w:sz w:val="24"/>
        </w:rPr>
        <w:t>состояний</w:t>
      </w:r>
      <w:r>
        <w:rPr>
          <w:spacing w:val="-4"/>
          <w:sz w:val="24"/>
        </w:rPr>
        <w:t xml:space="preserve"> </w:t>
      </w:r>
      <w:r>
        <w:rPr>
          <w:spacing w:val="-2"/>
          <w:sz w:val="24"/>
        </w:rPr>
        <w:t>природы;</w:t>
      </w:r>
    </w:p>
    <w:p w:rsidR="008C415D" w:rsidRDefault="00797A38">
      <w:pPr>
        <w:rPr>
          <w:sz w:val="24"/>
        </w:rPr>
      </w:pPr>
      <w:r>
        <w:rPr>
          <w:sz w:val="24"/>
        </w:rPr>
        <w:t>иметь</w:t>
      </w:r>
      <w:r>
        <w:rPr>
          <w:spacing w:val="-3"/>
          <w:sz w:val="24"/>
        </w:rPr>
        <w:t xml:space="preserve"> </w:t>
      </w:r>
      <w:r>
        <w:rPr>
          <w:sz w:val="24"/>
        </w:rPr>
        <w:t>опыт</w:t>
      </w:r>
      <w:r>
        <w:rPr>
          <w:spacing w:val="-6"/>
          <w:sz w:val="24"/>
        </w:rPr>
        <w:t xml:space="preserve"> </w:t>
      </w:r>
      <w:r>
        <w:rPr>
          <w:sz w:val="24"/>
        </w:rPr>
        <w:t>пейзажных</w:t>
      </w:r>
      <w:r>
        <w:rPr>
          <w:spacing w:val="-4"/>
          <w:sz w:val="24"/>
        </w:rPr>
        <w:t xml:space="preserve"> </w:t>
      </w:r>
      <w:r>
        <w:rPr>
          <w:sz w:val="24"/>
        </w:rPr>
        <w:t>зарисовок,</w:t>
      </w:r>
      <w:r>
        <w:rPr>
          <w:spacing w:val="-3"/>
          <w:sz w:val="24"/>
        </w:rPr>
        <w:t xml:space="preserve"> </w:t>
      </w:r>
      <w:r>
        <w:rPr>
          <w:sz w:val="24"/>
        </w:rPr>
        <w:t>графического</w:t>
      </w:r>
      <w:r>
        <w:rPr>
          <w:spacing w:val="-3"/>
          <w:sz w:val="24"/>
        </w:rPr>
        <w:t xml:space="preserve"> </w:t>
      </w:r>
      <w:r>
        <w:rPr>
          <w:sz w:val="24"/>
        </w:rPr>
        <w:t>изображения</w:t>
      </w:r>
      <w:r>
        <w:rPr>
          <w:spacing w:val="-6"/>
          <w:sz w:val="24"/>
        </w:rPr>
        <w:t xml:space="preserve"> </w:t>
      </w:r>
      <w:r>
        <w:rPr>
          <w:sz w:val="24"/>
        </w:rPr>
        <w:t>природы</w:t>
      </w:r>
      <w:r>
        <w:rPr>
          <w:spacing w:val="-3"/>
          <w:sz w:val="24"/>
        </w:rPr>
        <w:t xml:space="preserve"> </w:t>
      </w:r>
      <w:r>
        <w:rPr>
          <w:sz w:val="24"/>
        </w:rPr>
        <w:t>по</w:t>
      </w:r>
      <w:r>
        <w:rPr>
          <w:spacing w:val="-3"/>
          <w:sz w:val="24"/>
        </w:rPr>
        <w:t xml:space="preserve"> </w:t>
      </w:r>
      <w:r>
        <w:rPr>
          <w:sz w:val="24"/>
        </w:rPr>
        <w:t>памяти</w:t>
      </w:r>
      <w:r>
        <w:rPr>
          <w:spacing w:val="-2"/>
          <w:sz w:val="24"/>
        </w:rPr>
        <w:t xml:space="preserve"> </w:t>
      </w:r>
      <w:r>
        <w:rPr>
          <w:sz w:val="24"/>
        </w:rPr>
        <w:t>и</w:t>
      </w:r>
      <w:r>
        <w:rPr>
          <w:spacing w:val="-5"/>
          <w:sz w:val="24"/>
        </w:rPr>
        <w:t xml:space="preserve"> </w:t>
      </w:r>
      <w:r>
        <w:rPr>
          <w:spacing w:val="-2"/>
          <w:sz w:val="24"/>
        </w:rPr>
        <w:t>представлению;</w:t>
      </w:r>
    </w:p>
    <w:p w:rsidR="008C415D" w:rsidRDefault="00797A38">
      <w:pPr>
        <w:spacing w:before="1"/>
        <w:ind w:right="722"/>
        <w:rPr>
          <w:sz w:val="24"/>
        </w:rPr>
      </w:pPr>
      <w:r>
        <w:rPr>
          <w:sz w:val="24"/>
        </w:rPr>
        <w:t>иметь</w:t>
      </w:r>
      <w:r>
        <w:rPr>
          <w:spacing w:val="-1"/>
          <w:sz w:val="24"/>
        </w:rPr>
        <w:t xml:space="preserve"> </w:t>
      </w:r>
      <w:r>
        <w:rPr>
          <w:sz w:val="24"/>
        </w:rPr>
        <w:t>опыт</w:t>
      </w:r>
      <w:r>
        <w:rPr>
          <w:spacing w:val="-5"/>
          <w:sz w:val="24"/>
        </w:rPr>
        <w:t xml:space="preserve"> </w:t>
      </w:r>
      <w:r>
        <w:rPr>
          <w:sz w:val="24"/>
        </w:rPr>
        <w:t>художественной</w:t>
      </w:r>
      <w:r>
        <w:rPr>
          <w:spacing w:val="-4"/>
          <w:sz w:val="24"/>
        </w:rPr>
        <w:t xml:space="preserve"> </w:t>
      </w:r>
      <w:r>
        <w:rPr>
          <w:sz w:val="24"/>
        </w:rPr>
        <w:t>наблюдательности</w:t>
      </w:r>
      <w:r>
        <w:rPr>
          <w:spacing w:val="-2"/>
          <w:sz w:val="24"/>
        </w:rPr>
        <w:t xml:space="preserve"> </w:t>
      </w:r>
      <w:r>
        <w:rPr>
          <w:sz w:val="24"/>
        </w:rPr>
        <w:t>как</w:t>
      </w:r>
      <w:r>
        <w:rPr>
          <w:spacing w:val="-2"/>
          <w:sz w:val="24"/>
        </w:rPr>
        <w:t xml:space="preserve"> </w:t>
      </w:r>
      <w:r>
        <w:rPr>
          <w:sz w:val="24"/>
        </w:rPr>
        <w:t>способа</w:t>
      </w:r>
      <w:r>
        <w:rPr>
          <w:spacing w:val="-3"/>
          <w:sz w:val="24"/>
        </w:rPr>
        <w:t xml:space="preserve"> </w:t>
      </w:r>
      <w:r>
        <w:rPr>
          <w:sz w:val="24"/>
        </w:rPr>
        <w:t>развития</w:t>
      </w:r>
      <w:r>
        <w:rPr>
          <w:spacing w:val="-5"/>
          <w:sz w:val="24"/>
        </w:rPr>
        <w:t xml:space="preserve"> </w:t>
      </w:r>
      <w:r>
        <w:rPr>
          <w:sz w:val="24"/>
        </w:rPr>
        <w:t>интереса</w:t>
      </w:r>
      <w:r>
        <w:rPr>
          <w:spacing w:val="-3"/>
          <w:sz w:val="24"/>
        </w:rPr>
        <w:t xml:space="preserve"> </w:t>
      </w:r>
      <w:r>
        <w:rPr>
          <w:sz w:val="24"/>
        </w:rPr>
        <w:t>к</w:t>
      </w:r>
      <w:r>
        <w:rPr>
          <w:spacing w:val="-2"/>
          <w:sz w:val="24"/>
        </w:rPr>
        <w:t xml:space="preserve"> </w:t>
      </w:r>
      <w:r>
        <w:rPr>
          <w:sz w:val="24"/>
        </w:rPr>
        <w:t>окружающему</w:t>
      </w:r>
      <w:r>
        <w:rPr>
          <w:spacing w:val="-5"/>
          <w:sz w:val="24"/>
        </w:rPr>
        <w:t xml:space="preserve"> </w:t>
      </w:r>
      <w:r>
        <w:rPr>
          <w:sz w:val="24"/>
        </w:rPr>
        <w:t>миру</w:t>
      </w:r>
      <w:r>
        <w:rPr>
          <w:spacing w:val="-7"/>
          <w:sz w:val="24"/>
        </w:rPr>
        <w:t xml:space="preserve"> </w:t>
      </w:r>
      <w:r>
        <w:rPr>
          <w:sz w:val="24"/>
        </w:rPr>
        <w:t>и</w:t>
      </w:r>
      <w:r>
        <w:rPr>
          <w:spacing w:val="-2"/>
          <w:sz w:val="24"/>
        </w:rPr>
        <w:t xml:space="preserve"> </w:t>
      </w:r>
      <w:r>
        <w:rPr>
          <w:sz w:val="24"/>
        </w:rPr>
        <w:t>его художественно-поэтическому видению;</w:t>
      </w:r>
    </w:p>
    <w:p w:rsidR="008C415D" w:rsidRDefault="00797A38">
      <w:pPr>
        <w:rPr>
          <w:sz w:val="24"/>
        </w:rPr>
      </w:pPr>
      <w:r>
        <w:rPr>
          <w:sz w:val="24"/>
        </w:rPr>
        <w:t>иметь</w:t>
      </w:r>
      <w:r>
        <w:rPr>
          <w:spacing w:val="-4"/>
          <w:sz w:val="24"/>
        </w:rPr>
        <w:t xml:space="preserve"> </w:t>
      </w:r>
      <w:r>
        <w:rPr>
          <w:sz w:val="24"/>
        </w:rPr>
        <w:t>опыт</w:t>
      </w:r>
      <w:r>
        <w:rPr>
          <w:spacing w:val="-5"/>
          <w:sz w:val="24"/>
        </w:rPr>
        <w:t xml:space="preserve"> </w:t>
      </w:r>
      <w:r>
        <w:rPr>
          <w:sz w:val="24"/>
        </w:rPr>
        <w:t>изображения</w:t>
      </w:r>
      <w:r>
        <w:rPr>
          <w:spacing w:val="-2"/>
          <w:sz w:val="24"/>
        </w:rPr>
        <w:t xml:space="preserve"> </w:t>
      </w:r>
      <w:r>
        <w:rPr>
          <w:sz w:val="24"/>
        </w:rPr>
        <w:t>городского</w:t>
      </w:r>
      <w:r>
        <w:rPr>
          <w:spacing w:val="-2"/>
          <w:sz w:val="24"/>
        </w:rPr>
        <w:t xml:space="preserve"> </w:t>
      </w:r>
      <w:r>
        <w:rPr>
          <w:sz w:val="24"/>
        </w:rPr>
        <w:t>пейзажа</w:t>
      </w:r>
      <w:r>
        <w:rPr>
          <w:spacing w:val="-1"/>
          <w:sz w:val="24"/>
        </w:rPr>
        <w:t xml:space="preserve"> </w:t>
      </w:r>
      <w:r>
        <w:rPr>
          <w:sz w:val="24"/>
        </w:rPr>
        <w:t>–</w:t>
      </w:r>
      <w:r>
        <w:rPr>
          <w:spacing w:val="-2"/>
          <w:sz w:val="24"/>
        </w:rPr>
        <w:t xml:space="preserve"> </w:t>
      </w:r>
      <w:r>
        <w:rPr>
          <w:sz w:val="24"/>
        </w:rPr>
        <w:t>по</w:t>
      </w:r>
      <w:r>
        <w:rPr>
          <w:spacing w:val="-2"/>
          <w:sz w:val="24"/>
        </w:rPr>
        <w:t xml:space="preserve"> </w:t>
      </w:r>
      <w:r>
        <w:rPr>
          <w:sz w:val="24"/>
        </w:rPr>
        <w:t>памяти</w:t>
      </w:r>
      <w:r>
        <w:rPr>
          <w:spacing w:val="-3"/>
          <w:sz w:val="24"/>
        </w:rPr>
        <w:t xml:space="preserve"> </w:t>
      </w:r>
      <w:r>
        <w:rPr>
          <w:sz w:val="24"/>
        </w:rPr>
        <w:t>или</w:t>
      </w:r>
      <w:r>
        <w:rPr>
          <w:spacing w:val="-4"/>
          <w:sz w:val="24"/>
        </w:rPr>
        <w:t xml:space="preserve"> </w:t>
      </w:r>
      <w:r>
        <w:rPr>
          <w:spacing w:val="-2"/>
          <w:sz w:val="24"/>
        </w:rPr>
        <w:t>представлению;</w:t>
      </w:r>
    </w:p>
    <w:p w:rsidR="008C415D" w:rsidRDefault="00797A38">
      <w:pPr>
        <w:rPr>
          <w:sz w:val="24"/>
        </w:rPr>
      </w:pPr>
      <w:r>
        <w:rPr>
          <w:sz w:val="24"/>
        </w:rPr>
        <w:t>иметь</w:t>
      </w:r>
      <w:r>
        <w:rPr>
          <w:spacing w:val="-3"/>
          <w:sz w:val="24"/>
        </w:rPr>
        <w:t xml:space="preserve"> </w:t>
      </w:r>
      <w:r>
        <w:rPr>
          <w:sz w:val="24"/>
        </w:rPr>
        <w:t>навыки</w:t>
      </w:r>
      <w:r>
        <w:rPr>
          <w:spacing w:val="-4"/>
          <w:sz w:val="24"/>
        </w:rPr>
        <w:t xml:space="preserve"> </w:t>
      </w:r>
      <w:r>
        <w:rPr>
          <w:sz w:val="24"/>
        </w:rPr>
        <w:t>восприятия</w:t>
      </w:r>
      <w:r>
        <w:rPr>
          <w:spacing w:val="-4"/>
          <w:sz w:val="24"/>
        </w:rPr>
        <w:t xml:space="preserve"> </w:t>
      </w:r>
      <w:r>
        <w:rPr>
          <w:sz w:val="24"/>
        </w:rPr>
        <w:t>образности</w:t>
      </w:r>
      <w:r>
        <w:rPr>
          <w:spacing w:val="-4"/>
          <w:sz w:val="24"/>
        </w:rPr>
        <w:t xml:space="preserve"> </w:t>
      </w:r>
      <w:r>
        <w:rPr>
          <w:sz w:val="24"/>
        </w:rPr>
        <w:t>городского</w:t>
      </w:r>
      <w:r>
        <w:rPr>
          <w:spacing w:val="-4"/>
          <w:sz w:val="24"/>
        </w:rPr>
        <w:t xml:space="preserve"> </w:t>
      </w:r>
      <w:r>
        <w:rPr>
          <w:sz w:val="24"/>
        </w:rPr>
        <w:t>пространства</w:t>
      </w:r>
      <w:r>
        <w:rPr>
          <w:spacing w:val="-5"/>
          <w:sz w:val="24"/>
        </w:rPr>
        <w:t xml:space="preserve"> </w:t>
      </w:r>
      <w:r>
        <w:rPr>
          <w:sz w:val="24"/>
        </w:rPr>
        <w:t>как</w:t>
      </w:r>
      <w:r>
        <w:rPr>
          <w:spacing w:val="-4"/>
          <w:sz w:val="24"/>
        </w:rPr>
        <w:t xml:space="preserve"> </w:t>
      </w:r>
      <w:r>
        <w:rPr>
          <w:sz w:val="24"/>
        </w:rPr>
        <w:t>выражения</w:t>
      </w:r>
      <w:r>
        <w:rPr>
          <w:spacing w:val="-4"/>
          <w:sz w:val="24"/>
        </w:rPr>
        <w:t xml:space="preserve"> </w:t>
      </w:r>
      <w:r>
        <w:rPr>
          <w:sz w:val="24"/>
        </w:rPr>
        <w:t>самобытного</w:t>
      </w:r>
      <w:r>
        <w:rPr>
          <w:spacing w:val="-4"/>
          <w:sz w:val="24"/>
        </w:rPr>
        <w:t xml:space="preserve"> </w:t>
      </w:r>
      <w:r>
        <w:rPr>
          <w:sz w:val="24"/>
        </w:rPr>
        <w:t>лица</w:t>
      </w:r>
      <w:r>
        <w:rPr>
          <w:spacing w:val="-5"/>
          <w:sz w:val="24"/>
        </w:rPr>
        <w:t xml:space="preserve"> </w:t>
      </w:r>
      <w:r>
        <w:rPr>
          <w:sz w:val="24"/>
        </w:rPr>
        <w:t>культуры и истории народа;</w:t>
      </w:r>
    </w:p>
    <w:p w:rsidR="008C415D" w:rsidRDefault="00797A38">
      <w:pPr>
        <w:rPr>
          <w:sz w:val="24"/>
        </w:rPr>
      </w:pPr>
      <w:r>
        <w:rPr>
          <w:sz w:val="24"/>
        </w:rPr>
        <w:t>понимать</w:t>
      </w:r>
      <w:r>
        <w:rPr>
          <w:spacing w:val="-4"/>
          <w:sz w:val="24"/>
        </w:rPr>
        <w:t xml:space="preserve"> </w:t>
      </w:r>
      <w:r>
        <w:rPr>
          <w:sz w:val="24"/>
        </w:rPr>
        <w:t>и</w:t>
      </w:r>
      <w:r>
        <w:rPr>
          <w:spacing w:val="-3"/>
          <w:sz w:val="24"/>
        </w:rPr>
        <w:t xml:space="preserve"> </w:t>
      </w:r>
      <w:r>
        <w:rPr>
          <w:sz w:val="24"/>
        </w:rPr>
        <w:t>объяснять</w:t>
      </w:r>
      <w:r>
        <w:rPr>
          <w:spacing w:val="-2"/>
          <w:sz w:val="24"/>
        </w:rPr>
        <w:t xml:space="preserve"> </w:t>
      </w:r>
      <w:r>
        <w:rPr>
          <w:sz w:val="24"/>
        </w:rPr>
        <w:t>роль</w:t>
      </w:r>
      <w:r>
        <w:rPr>
          <w:spacing w:val="-3"/>
          <w:sz w:val="24"/>
        </w:rPr>
        <w:t xml:space="preserve"> </w:t>
      </w:r>
      <w:r>
        <w:rPr>
          <w:sz w:val="24"/>
        </w:rPr>
        <w:t>культурного</w:t>
      </w:r>
      <w:r>
        <w:rPr>
          <w:spacing w:val="-3"/>
          <w:sz w:val="24"/>
        </w:rPr>
        <w:t xml:space="preserve"> </w:t>
      </w:r>
      <w:r>
        <w:rPr>
          <w:sz w:val="24"/>
        </w:rPr>
        <w:t>наследия</w:t>
      </w:r>
      <w:r>
        <w:rPr>
          <w:spacing w:val="-3"/>
          <w:sz w:val="24"/>
        </w:rPr>
        <w:t xml:space="preserve"> </w:t>
      </w:r>
      <w:r>
        <w:rPr>
          <w:sz w:val="24"/>
        </w:rPr>
        <w:t>в</w:t>
      </w:r>
      <w:r>
        <w:rPr>
          <w:spacing w:val="-4"/>
          <w:sz w:val="24"/>
        </w:rPr>
        <w:t xml:space="preserve"> </w:t>
      </w:r>
      <w:r>
        <w:rPr>
          <w:sz w:val="24"/>
        </w:rPr>
        <w:t>городском</w:t>
      </w:r>
      <w:r>
        <w:rPr>
          <w:spacing w:val="-4"/>
          <w:sz w:val="24"/>
        </w:rPr>
        <w:t xml:space="preserve"> </w:t>
      </w:r>
      <w:r>
        <w:rPr>
          <w:sz w:val="24"/>
        </w:rPr>
        <w:t>пространстве,</w:t>
      </w:r>
      <w:r>
        <w:rPr>
          <w:spacing w:val="-3"/>
          <w:sz w:val="24"/>
        </w:rPr>
        <w:t xml:space="preserve"> </w:t>
      </w:r>
      <w:r>
        <w:rPr>
          <w:sz w:val="24"/>
        </w:rPr>
        <w:t>задачи</w:t>
      </w:r>
      <w:r>
        <w:rPr>
          <w:spacing w:val="-3"/>
          <w:sz w:val="24"/>
        </w:rPr>
        <w:t xml:space="preserve"> </w:t>
      </w:r>
      <w:r>
        <w:rPr>
          <w:sz w:val="24"/>
        </w:rPr>
        <w:t>его</w:t>
      </w:r>
      <w:r>
        <w:rPr>
          <w:spacing w:val="-3"/>
          <w:sz w:val="24"/>
        </w:rPr>
        <w:t xml:space="preserve"> </w:t>
      </w:r>
      <w:r>
        <w:rPr>
          <w:sz w:val="24"/>
        </w:rPr>
        <w:t>охраны</w:t>
      </w:r>
      <w:r>
        <w:rPr>
          <w:spacing w:val="-3"/>
          <w:sz w:val="24"/>
        </w:rPr>
        <w:t xml:space="preserve"> </w:t>
      </w:r>
      <w:r>
        <w:rPr>
          <w:sz w:val="24"/>
        </w:rPr>
        <w:t>и</w:t>
      </w:r>
      <w:r>
        <w:rPr>
          <w:spacing w:val="-3"/>
          <w:sz w:val="24"/>
        </w:rPr>
        <w:t xml:space="preserve"> </w:t>
      </w:r>
      <w:r>
        <w:rPr>
          <w:sz w:val="24"/>
        </w:rPr>
        <w:t>сохранения. Бытовой жанр:</w:t>
      </w:r>
    </w:p>
    <w:p w:rsidR="008C415D" w:rsidRDefault="00797A38">
      <w:pPr>
        <w:rPr>
          <w:sz w:val="24"/>
        </w:rPr>
      </w:pPr>
      <w:r>
        <w:rPr>
          <w:sz w:val="24"/>
        </w:rPr>
        <w:t>характеризовать</w:t>
      </w:r>
      <w:r>
        <w:rPr>
          <w:spacing w:val="-2"/>
          <w:sz w:val="24"/>
        </w:rPr>
        <w:t xml:space="preserve"> </w:t>
      </w:r>
      <w:r>
        <w:rPr>
          <w:sz w:val="24"/>
        </w:rPr>
        <w:t>роль</w:t>
      </w:r>
      <w:r>
        <w:rPr>
          <w:spacing w:val="-5"/>
          <w:sz w:val="24"/>
        </w:rPr>
        <w:t xml:space="preserve"> </w:t>
      </w:r>
      <w:r>
        <w:rPr>
          <w:sz w:val="24"/>
        </w:rPr>
        <w:t>изобразительного</w:t>
      </w:r>
      <w:r>
        <w:rPr>
          <w:spacing w:val="-6"/>
          <w:sz w:val="24"/>
        </w:rPr>
        <w:t xml:space="preserve"> </w:t>
      </w:r>
      <w:r>
        <w:rPr>
          <w:sz w:val="24"/>
        </w:rPr>
        <w:t>искусства</w:t>
      </w:r>
      <w:r>
        <w:rPr>
          <w:spacing w:val="-4"/>
          <w:sz w:val="24"/>
        </w:rPr>
        <w:t xml:space="preserve"> </w:t>
      </w:r>
      <w:r>
        <w:rPr>
          <w:sz w:val="24"/>
        </w:rPr>
        <w:t>в</w:t>
      </w:r>
      <w:r>
        <w:rPr>
          <w:spacing w:val="-4"/>
          <w:sz w:val="24"/>
        </w:rPr>
        <w:t xml:space="preserve"> </w:t>
      </w:r>
      <w:r>
        <w:rPr>
          <w:sz w:val="24"/>
        </w:rPr>
        <w:t>формировании</w:t>
      </w:r>
      <w:r>
        <w:rPr>
          <w:spacing w:val="-3"/>
          <w:sz w:val="24"/>
        </w:rPr>
        <w:t xml:space="preserve"> </w:t>
      </w:r>
      <w:r>
        <w:rPr>
          <w:sz w:val="24"/>
        </w:rPr>
        <w:t>представлений</w:t>
      </w:r>
      <w:r>
        <w:rPr>
          <w:spacing w:val="-3"/>
          <w:sz w:val="24"/>
        </w:rPr>
        <w:t xml:space="preserve"> </w:t>
      </w:r>
      <w:r>
        <w:rPr>
          <w:sz w:val="24"/>
        </w:rPr>
        <w:t>о</w:t>
      </w:r>
      <w:r>
        <w:rPr>
          <w:spacing w:val="-3"/>
          <w:sz w:val="24"/>
        </w:rPr>
        <w:t xml:space="preserve"> </w:t>
      </w:r>
      <w:r>
        <w:rPr>
          <w:sz w:val="24"/>
        </w:rPr>
        <w:t>жизни</w:t>
      </w:r>
      <w:r>
        <w:rPr>
          <w:spacing w:val="-3"/>
          <w:sz w:val="24"/>
        </w:rPr>
        <w:t xml:space="preserve"> </w:t>
      </w:r>
      <w:r>
        <w:rPr>
          <w:sz w:val="24"/>
        </w:rPr>
        <w:t>людей</w:t>
      </w:r>
      <w:r>
        <w:rPr>
          <w:spacing w:val="-3"/>
          <w:sz w:val="24"/>
        </w:rPr>
        <w:t xml:space="preserve"> </w:t>
      </w:r>
      <w:r>
        <w:rPr>
          <w:sz w:val="24"/>
        </w:rPr>
        <w:t>разных</w:t>
      </w:r>
      <w:r>
        <w:rPr>
          <w:spacing w:val="-2"/>
          <w:sz w:val="24"/>
        </w:rPr>
        <w:t xml:space="preserve"> </w:t>
      </w:r>
      <w:r>
        <w:rPr>
          <w:sz w:val="24"/>
        </w:rPr>
        <w:t>эпох</w:t>
      </w:r>
      <w:r>
        <w:rPr>
          <w:spacing w:val="-4"/>
          <w:sz w:val="24"/>
        </w:rPr>
        <w:t xml:space="preserve"> </w:t>
      </w:r>
      <w:r>
        <w:rPr>
          <w:sz w:val="24"/>
        </w:rPr>
        <w:t xml:space="preserve">и </w:t>
      </w:r>
      <w:r>
        <w:rPr>
          <w:spacing w:val="-2"/>
          <w:sz w:val="24"/>
        </w:rPr>
        <w:t>народов;</w:t>
      </w:r>
    </w:p>
    <w:p w:rsidR="008C415D" w:rsidRDefault="00797A38">
      <w:pPr>
        <w:rPr>
          <w:sz w:val="24"/>
        </w:rPr>
      </w:pPr>
      <w:r>
        <w:rPr>
          <w:sz w:val="24"/>
        </w:rPr>
        <w:t>уметь</w:t>
      </w:r>
      <w:r>
        <w:rPr>
          <w:spacing w:val="-7"/>
          <w:sz w:val="24"/>
        </w:rPr>
        <w:t xml:space="preserve"> </w:t>
      </w:r>
      <w:r>
        <w:rPr>
          <w:sz w:val="24"/>
        </w:rPr>
        <w:t>объяснять</w:t>
      </w:r>
      <w:r>
        <w:rPr>
          <w:spacing w:val="-6"/>
          <w:sz w:val="24"/>
        </w:rPr>
        <w:t xml:space="preserve"> </w:t>
      </w:r>
      <w:r>
        <w:rPr>
          <w:sz w:val="24"/>
        </w:rPr>
        <w:t>понятия</w:t>
      </w:r>
      <w:r>
        <w:rPr>
          <w:spacing w:val="-4"/>
          <w:sz w:val="24"/>
        </w:rPr>
        <w:t xml:space="preserve"> </w:t>
      </w:r>
      <w:r>
        <w:rPr>
          <w:sz w:val="24"/>
        </w:rPr>
        <w:t>«тематическая</w:t>
      </w:r>
      <w:r>
        <w:rPr>
          <w:spacing w:val="-7"/>
          <w:sz w:val="24"/>
        </w:rPr>
        <w:t xml:space="preserve"> </w:t>
      </w:r>
      <w:r>
        <w:rPr>
          <w:sz w:val="24"/>
        </w:rPr>
        <w:t>картина»,</w:t>
      </w:r>
      <w:r>
        <w:rPr>
          <w:spacing w:val="-4"/>
          <w:sz w:val="24"/>
        </w:rPr>
        <w:t xml:space="preserve"> </w:t>
      </w:r>
      <w:r>
        <w:rPr>
          <w:sz w:val="24"/>
        </w:rPr>
        <w:t>«станковая</w:t>
      </w:r>
      <w:r>
        <w:rPr>
          <w:spacing w:val="-7"/>
          <w:sz w:val="24"/>
        </w:rPr>
        <w:t xml:space="preserve"> </w:t>
      </w:r>
      <w:r>
        <w:rPr>
          <w:sz w:val="24"/>
        </w:rPr>
        <w:t>живопись»,</w:t>
      </w:r>
      <w:r>
        <w:rPr>
          <w:spacing w:val="-4"/>
          <w:sz w:val="24"/>
        </w:rPr>
        <w:t xml:space="preserve"> </w:t>
      </w:r>
      <w:r>
        <w:rPr>
          <w:sz w:val="24"/>
        </w:rPr>
        <w:t>«монументальная</w:t>
      </w:r>
      <w:r>
        <w:rPr>
          <w:spacing w:val="-6"/>
          <w:sz w:val="24"/>
        </w:rPr>
        <w:t xml:space="preserve"> </w:t>
      </w:r>
      <w:r>
        <w:rPr>
          <w:sz w:val="24"/>
        </w:rPr>
        <w:t>живопись», перечислять основные жанры тематической картины;</w:t>
      </w:r>
    </w:p>
    <w:p w:rsidR="008C415D" w:rsidRDefault="00797A38">
      <w:pPr>
        <w:rPr>
          <w:sz w:val="24"/>
        </w:rPr>
      </w:pPr>
      <w:r>
        <w:rPr>
          <w:sz w:val="24"/>
        </w:rPr>
        <w:t>различать</w:t>
      </w:r>
      <w:r>
        <w:rPr>
          <w:spacing w:val="-5"/>
          <w:sz w:val="24"/>
        </w:rPr>
        <w:t xml:space="preserve"> </w:t>
      </w:r>
      <w:r>
        <w:rPr>
          <w:sz w:val="24"/>
        </w:rPr>
        <w:t>тему,</w:t>
      </w:r>
      <w:r>
        <w:rPr>
          <w:spacing w:val="-3"/>
          <w:sz w:val="24"/>
        </w:rPr>
        <w:t xml:space="preserve"> </w:t>
      </w:r>
      <w:r>
        <w:rPr>
          <w:sz w:val="24"/>
        </w:rPr>
        <w:t>сюжет</w:t>
      </w:r>
      <w:r>
        <w:rPr>
          <w:spacing w:val="-1"/>
          <w:sz w:val="24"/>
        </w:rPr>
        <w:t xml:space="preserve"> </w:t>
      </w:r>
      <w:r>
        <w:rPr>
          <w:sz w:val="24"/>
        </w:rPr>
        <w:t>и</w:t>
      </w:r>
      <w:r>
        <w:rPr>
          <w:spacing w:val="-3"/>
          <w:sz w:val="24"/>
        </w:rPr>
        <w:t xml:space="preserve"> </w:t>
      </w:r>
      <w:r>
        <w:rPr>
          <w:sz w:val="24"/>
        </w:rPr>
        <w:t>содержание</w:t>
      </w:r>
      <w:r>
        <w:rPr>
          <w:spacing w:val="-4"/>
          <w:sz w:val="24"/>
        </w:rPr>
        <w:t xml:space="preserve"> </w:t>
      </w:r>
      <w:r>
        <w:rPr>
          <w:sz w:val="24"/>
        </w:rPr>
        <w:t>в</w:t>
      </w:r>
      <w:r>
        <w:rPr>
          <w:spacing w:val="-4"/>
          <w:sz w:val="24"/>
        </w:rPr>
        <w:t xml:space="preserve"> </w:t>
      </w:r>
      <w:r>
        <w:rPr>
          <w:sz w:val="24"/>
        </w:rPr>
        <w:t>жанровой</w:t>
      </w:r>
      <w:r>
        <w:rPr>
          <w:spacing w:val="-3"/>
          <w:sz w:val="24"/>
        </w:rPr>
        <w:t xml:space="preserve"> </w:t>
      </w:r>
      <w:r>
        <w:rPr>
          <w:sz w:val="24"/>
        </w:rPr>
        <w:t>картине,</w:t>
      </w:r>
      <w:r>
        <w:rPr>
          <w:spacing w:val="-3"/>
          <w:sz w:val="24"/>
        </w:rPr>
        <w:t xml:space="preserve"> </w:t>
      </w:r>
      <w:r>
        <w:rPr>
          <w:sz w:val="24"/>
        </w:rPr>
        <w:t>выявлять</w:t>
      </w:r>
      <w:r>
        <w:rPr>
          <w:spacing w:val="-3"/>
          <w:sz w:val="24"/>
        </w:rPr>
        <w:t xml:space="preserve"> </w:t>
      </w:r>
      <w:r>
        <w:rPr>
          <w:sz w:val="24"/>
        </w:rPr>
        <w:t>образ</w:t>
      </w:r>
      <w:r>
        <w:rPr>
          <w:spacing w:val="-3"/>
          <w:sz w:val="24"/>
        </w:rPr>
        <w:t xml:space="preserve"> </w:t>
      </w:r>
      <w:r>
        <w:rPr>
          <w:sz w:val="24"/>
        </w:rPr>
        <w:t>нравственных</w:t>
      </w:r>
      <w:r>
        <w:rPr>
          <w:spacing w:val="-4"/>
          <w:sz w:val="24"/>
        </w:rPr>
        <w:t xml:space="preserve"> </w:t>
      </w:r>
      <w:r>
        <w:rPr>
          <w:sz w:val="24"/>
        </w:rPr>
        <w:t>и</w:t>
      </w:r>
      <w:r>
        <w:rPr>
          <w:spacing w:val="-3"/>
          <w:sz w:val="24"/>
        </w:rPr>
        <w:t xml:space="preserve"> </w:t>
      </w:r>
      <w:r>
        <w:rPr>
          <w:sz w:val="24"/>
        </w:rPr>
        <w:t>ценностных</w:t>
      </w:r>
      <w:r>
        <w:rPr>
          <w:spacing w:val="-1"/>
          <w:sz w:val="24"/>
        </w:rPr>
        <w:t xml:space="preserve"> </w:t>
      </w:r>
      <w:r>
        <w:rPr>
          <w:sz w:val="24"/>
        </w:rPr>
        <w:t>смыслов</w:t>
      </w:r>
      <w:r>
        <w:rPr>
          <w:spacing w:val="-4"/>
          <w:sz w:val="24"/>
        </w:rPr>
        <w:t xml:space="preserve"> </w:t>
      </w:r>
      <w:r>
        <w:rPr>
          <w:spacing w:val="-10"/>
          <w:sz w:val="24"/>
        </w:rPr>
        <w:t>в</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жанровой</w:t>
      </w:r>
      <w:r>
        <w:rPr>
          <w:spacing w:val="-7"/>
          <w:sz w:val="24"/>
        </w:rPr>
        <w:t xml:space="preserve"> </w:t>
      </w:r>
      <w:r>
        <w:rPr>
          <w:spacing w:val="-2"/>
          <w:sz w:val="24"/>
        </w:rPr>
        <w:t>картине;</w:t>
      </w:r>
    </w:p>
    <w:p w:rsidR="008C415D" w:rsidRDefault="00797A38">
      <w:pPr>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композиции</w:t>
      </w:r>
      <w:r>
        <w:rPr>
          <w:spacing w:val="-4"/>
          <w:sz w:val="24"/>
        </w:rPr>
        <w:t xml:space="preserve"> </w:t>
      </w:r>
      <w:r>
        <w:rPr>
          <w:sz w:val="24"/>
        </w:rPr>
        <w:t>как</w:t>
      </w:r>
      <w:r>
        <w:rPr>
          <w:spacing w:val="-6"/>
          <w:sz w:val="24"/>
        </w:rPr>
        <w:t xml:space="preserve"> </w:t>
      </w:r>
      <w:r>
        <w:rPr>
          <w:sz w:val="24"/>
        </w:rPr>
        <w:t>целостности</w:t>
      </w:r>
      <w:r>
        <w:rPr>
          <w:spacing w:val="-3"/>
          <w:sz w:val="24"/>
        </w:rPr>
        <w:t xml:space="preserve"> </w:t>
      </w:r>
      <w:r>
        <w:rPr>
          <w:sz w:val="24"/>
        </w:rPr>
        <w:t>в</w:t>
      </w:r>
      <w:r>
        <w:rPr>
          <w:spacing w:val="-5"/>
          <w:sz w:val="24"/>
        </w:rPr>
        <w:t xml:space="preserve"> </w:t>
      </w:r>
      <w:r>
        <w:rPr>
          <w:sz w:val="24"/>
        </w:rPr>
        <w:t>организации</w:t>
      </w:r>
      <w:r>
        <w:rPr>
          <w:spacing w:val="-6"/>
          <w:sz w:val="24"/>
        </w:rPr>
        <w:t xml:space="preserve"> </w:t>
      </w:r>
      <w:r>
        <w:rPr>
          <w:sz w:val="24"/>
        </w:rPr>
        <w:t>художественных</w:t>
      </w:r>
      <w:r>
        <w:rPr>
          <w:spacing w:val="-3"/>
          <w:sz w:val="24"/>
        </w:rPr>
        <w:t xml:space="preserve"> </w:t>
      </w:r>
      <w:r>
        <w:rPr>
          <w:sz w:val="24"/>
        </w:rPr>
        <w:t>выразительных</w:t>
      </w:r>
      <w:r>
        <w:rPr>
          <w:spacing w:val="-3"/>
          <w:sz w:val="24"/>
        </w:rPr>
        <w:t xml:space="preserve"> </w:t>
      </w:r>
      <w:r>
        <w:rPr>
          <w:sz w:val="24"/>
        </w:rPr>
        <w:t>средств, взаимосвязи всех компонентов художественного произведения;</w:t>
      </w:r>
    </w:p>
    <w:p w:rsidR="008C415D" w:rsidRDefault="00797A38">
      <w:pPr>
        <w:rPr>
          <w:sz w:val="24"/>
        </w:rPr>
      </w:pPr>
      <w:r>
        <w:rPr>
          <w:sz w:val="24"/>
        </w:rPr>
        <w:t>уметь</w:t>
      </w:r>
      <w:r>
        <w:rPr>
          <w:spacing w:val="-2"/>
          <w:sz w:val="24"/>
        </w:rPr>
        <w:t xml:space="preserve"> </w:t>
      </w:r>
      <w:r>
        <w:rPr>
          <w:sz w:val="24"/>
        </w:rPr>
        <w:t>объяснять</w:t>
      </w:r>
      <w:r>
        <w:rPr>
          <w:spacing w:val="-2"/>
          <w:sz w:val="24"/>
        </w:rPr>
        <w:t xml:space="preserve"> </w:t>
      </w:r>
      <w:r>
        <w:rPr>
          <w:sz w:val="24"/>
        </w:rPr>
        <w:t>значение</w:t>
      </w:r>
      <w:r>
        <w:rPr>
          <w:spacing w:val="-4"/>
          <w:sz w:val="24"/>
        </w:rPr>
        <w:t xml:space="preserve"> </w:t>
      </w:r>
      <w:r>
        <w:rPr>
          <w:sz w:val="24"/>
        </w:rPr>
        <w:t>художественного</w:t>
      </w:r>
      <w:r>
        <w:rPr>
          <w:spacing w:val="-3"/>
          <w:sz w:val="24"/>
        </w:rPr>
        <w:t xml:space="preserve"> </w:t>
      </w:r>
      <w:r>
        <w:rPr>
          <w:sz w:val="24"/>
        </w:rPr>
        <w:t>изображения</w:t>
      </w:r>
      <w:r>
        <w:rPr>
          <w:spacing w:val="-3"/>
          <w:sz w:val="24"/>
        </w:rPr>
        <w:t xml:space="preserve"> </w:t>
      </w:r>
      <w:r>
        <w:rPr>
          <w:sz w:val="24"/>
        </w:rPr>
        <w:t>бытовой</w:t>
      </w:r>
      <w:r>
        <w:rPr>
          <w:spacing w:val="-3"/>
          <w:sz w:val="24"/>
        </w:rPr>
        <w:t xml:space="preserve"> </w:t>
      </w:r>
      <w:r>
        <w:rPr>
          <w:sz w:val="24"/>
        </w:rPr>
        <w:t>жизни</w:t>
      </w:r>
      <w:r>
        <w:rPr>
          <w:spacing w:val="-5"/>
          <w:sz w:val="24"/>
        </w:rPr>
        <w:t xml:space="preserve"> </w:t>
      </w:r>
      <w:r>
        <w:rPr>
          <w:sz w:val="24"/>
        </w:rPr>
        <w:t>людей</w:t>
      </w:r>
      <w:r>
        <w:rPr>
          <w:spacing w:val="-3"/>
          <w:sz w:val="24"/>
        </w:rPr>
        <w:t xml:space="preserve"> </w:t>
      </w:r>
      <w:r>
        <w:rPr>
          <w:sz w:val="24"/>
        </w:rPr>
        <w:t>в</w:t>
      </w:r>
      <w:r>
        <w:rPr>
          <w:spacing w:val="-4"/>
          <w:sz w:val="24"/>
        </w:rPr>
        <w:t xml:space="preserve"> </w:t>
      </w:r>
      <w:r>
        <w:rPr>
          <w:sz w:val="24"/>
        </w:rPr>
        <w:t>понимании</w:t>
      </w:r>
      <w:r>
        <w:rPr>
          <w:spacing w:val="-5"/>
          <w:sz w:val="24"/>
        </w:rPr>
        <w:t xml:space="preserve"> </w:t>
      </w:r>
      <w:r>
        <w:rPr>
          <w:sz w:val="24"/>
        </w:rPr>
        <w:t>истории человечества и современной жизни;</w:t>
      </w:r>
    </w:p>
    <w:p w:rsidR="008C415D" w:rsidRDefault="00797A38">
      <w:pPr>
        <w:ind w:right="898"/>
        <w:rPr>
          <w:sz w:val="24"/>
        </w:rPr>
      </w:pPr>
      <w:r>
        <w:rPr>
          <w:sz w:val="24"/>
        </w:rPr>
        <w:t>осознавать многообразие форм организации бытовой жизни и одновременно единство мира людей; иметь</w:t>
      </w:r>
      <w:r>
        <w:rPr>
          <w:spacing w:val="-2"/>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изображении</w:t>
      </w:r>
      <w:r>
        <w:rPr>
          <w:spacing w:val="-3"/>
          <w:sz w:val="24"/>
        </w:rPr>
        <w:t xml:space="preserve"> </w:t>
      </w:r>
      <w:r>
        <w:rPr>
          <w:sz w:val="24"/>
        </w:rPr>
        <w:t>труда</w:t>
      </w:r>
      <w:r>
        <w:rPr>
          <w:spacing w:val="-4"/>
          <w:sz w:val="24"/>
        </w:rPr>
        <w:t xml:space="preserve"> </w:t>
      </w:r>
      <w:r>
        <w:rPr>
          <w:sz w:val="24"/>
        </w:rPr>
        <w:t>и</w:t>
      </w:r>
      <w:r>
        <w:rPr>
          <w:spacing w:val="-1"/>
          <w:sz w:val="24"/>
        </w:rPr>
        <w:t xml:space="preserve"> </w:t>
      </w:r>
      <w:r>
        <w:rPr>
          <w:sz w:val="24"/>
        </w:rPr>
        <w:t>повседневных</w:t>
      </w:r>
      <w:r>
        <w:rPr>
          <w:spacing w:val="-2"/>
          <w:sz w:val="24"/>
        </w:rPr>
        <w:t xml:space="preserve"> </w:t>
      </w:r>
      <w:r>
        <w:rPr>
          <w:sz w:val="24"/>
        </w:rPr>
        <w:t>занятий</w:t>
      </w:r>
      <w:r>
        <w:rPr>
          <w:spacing w:val="-5"/>
          <w:sz w:val="24"/>
        </w:rPr>
        <w:t xml:space="preserve"> </w:t>
      </w:r>
      <w:r>
        <w:rPr>
          <w:sz w:val="24"/>
        </w:rPr>
        <w:t>человека</w:t>
      </w:r>
      <w:r>
        <w:rPr>
          <w:spacing w:val="-4"/>
          <w:sz w:val="24"/>
        </w:rPr>
        <w:t xml:space="preserve"> </w:t>
      </w:r>
      <w:r>
        <w:rPr>
          <w:sz w:val="24"/>
        </w:rPr>
        <w:t>в</w:t>
      </w:r>
      <w:r>
        <w:rPr>
          <w:spacing w:val="-4"/>
          <w:sz w:val="24"/>
        </w:rPr>
        <w:t xml:space="preserve"> </w:t>
      </w:r>
      <w:r>
        <w:rPr>
          <w:sz w:val="24"/>
        </w:rPr>
        <w:t>искусстве</w:t>
      </w:r>
      <w:r>
        <w:rPr>
          <w:spacing w:val="-4"/>
          <w:sz w:val="24"/>
        </w:rPr>
        <w:t xml:space="preserve"> </w:t>
      </w:r>
      <w:r>
        <w:rPr>
          <w:sz w:val="24"/>
        </w:rPr>
        <w:t>разных</w:t>
      </w:r>
      <w:r>
        <w:rPr>
          <w:spacing w:val="-2"/>
          <w:sz w:val="24"/>
        </w:rPr>
        <w:t xml:space="preserve"> </w:t>
      </w:r>
      <w:r>
        <w:rPr>
          <w:sz w:val="24"/>
        </w:rPr>
        <w:t>эпох</w:t>
      </w:r>
      <w:r>
        <w:rPr>
          <w:spacing w:val="-4"/>
          <w:sz w:val="24"/>
        </w:rPr>
        <w:t xml:space="preserve"> </w:t>
      </w:r>
      <w:r>
        <w:rPr>
          <w:sz w:val="24"/>
        </w:rPr>
        <w:t>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8C415D" w:rsidRDefault="00797A38">
      <w:pPr>
        <w:rPr>
          <w:sz w:val="24"/>
        </w:rPr>
      </w:pPr>
      <w:r>
        <w:rPr>
          <w:sz w:val="24"/>
        </w:rPr>
        <w:t>иметь</w:t>
      </w:r>
      <w:r>
        <w:rPr>
          <w:spacing w:val="-5"/>
          <w:sz w:val="24"/>
        </w:rPr>
        <w:t xml:space="preserve"> </w:t>
      </w:r>
      <w:r>
        <w:rPr>
          <w:sz w:val="24"/>
        </w:rPr>
        <w:t>опыт</w:t>
      </w:r>
      <w:r>
        <w:rPr>
          <w:spacing w:val="-6"/>
          <w:sz w:val="24"/>
        </w:rPr>
        <w:t xml:space="preserve"> </w:t>
      </w:r>
      <w:r>
        <w:rPr>
          <w:sz w:val="24"/>
        </w:rPr>
        <w:t>изображения</w:t>
      </w:r>
      <w:r>
        <w:rPr>
          <w:spacing w:val="-3"/>
          <w:sz w:val="24"/>
        </w:rPr>
        <w:t xml:space="preserve"> </w:t>
      </w:r>
      <w:r>
        <w:rPr>
          <w:sz w:val="24"/>
        </w:rPr>
        <w:t>бытовой</w:t>
      </w:r>
      <w:r>
        <w:rPr>
          <w:spacing w:val="-4"/>
          <w:sz w:val="24"/>
        </w:rPr>
        <w:t xml:space="preserve"> </w:t>
      </w:r>
      <w:r>
        <w:rPr>
          <w:sz w:val="24"/>
        </w:rPr>
        <w:t>жизни</w:t>
      </w:r>
      <w:r>
        <w:rPr>
          <w:spacing w:val="-3"/>
          <w:sz w:val="24"/>
        </w:rPr>
        <w:t xml:space="preserve"> </w:t>
      </w:r>
      <w:r>
        <w:rPr>
          <w:sz w:val="24"/>
        </w:rPr>
        <w:t>разных</w:t>
      </w:r>
      <w:r>
        <w:rPr>
          <w:spacing w:val="-2"/>
          <w:sz w:val="24"/>
        </w:rPr>
        <w:t xml:space="preserve"> </w:t>
      </w:r>
      <w:r>
        <w:rPr>
          <w:sz w:val="24"/>
        </w:rPr>
        <w:t>народов</w:t>
      </w:r>
      <w:r>
        <w:rPr>
          <w:spacing w:val="-4"/>
          <w:sz w:val="24"/>
        </w:rPr>
        <w:t xml:space="preserve"> </w:t>
      </w:r>
      <w:r>
        <w:rPr>
          <w:sz w:val="24"/>
        </w:rPr>
        <w:t>в</w:t>
      </w:r>
      <w:r>
        <w:rPr>
          <w:spacing w:val="-5"/>
          <w:sz w:val="24"/>
        </w:rPr>
        <w:t xml:space="preserve"> </w:t>
      </w:r>
      <w:r>
        <w:rPr>
          <w:sz w:val="24"/>
        </w:rPr>
        <w:t>контексте</w:t>
      </w:r>
      <w:r>
        <w:rPr>
          <w:spacing w:val="-3"/>
          <w:sz w:val="24"/>
        </w:rPr>
        <w:t xml:space="preserve"> </w:t>
      </w:r>
      <w:r>
        <w:rPr>
          <w:sz w:val="24"/>
        </w:rPr>
        <w:t>традиций</w:t>
      </w:r>
      <w:r>
        <w:rPr>
          <w:spacing w:val="-3"/>
          <w:sz w:val="24"/>
        </w:rPr>
        <w:t xml:space="preserve"> </w:t>
      </w:r>
      <w:r>
        <w:rPr>
          <w:sz w:val="24"/>
        </w:rPr>
        <w:t>их</w:t>
      </w:r>
      <w:r>
        <w:rPr>
          <w:spacing w:val="-4"/>
          <w:sz w:val="24"/>
        </w:rPr>
        <w:t xml:space="preserve"> </w:t>
      </w:r>
      <w:r>
        <w:rPr>
          <w:spacing w:val="-2"/>
          <w:sz w:val="24"/>
        </w:rPr>
        <w:t>искусства;</w:t>
      </w:r>
    </w:p>
    <w:p w:rsidR="008C415D" w:rsidRDefault="00797A38">
      <w:pPr>
        <w:rPr>
          <w:sz w:val="24"/>
        </w:rPr>
      </w:pPr>
      <w:r>
        <w:rPr>
          <w:sz w:val="24"/>
        </w:rPr>
        <w:t>характеризовать</w:t>
      </w:r>
      <w:r>
        <w:rPr>
          <w:spacing w:val="-3"/>
          <w:sz w:val="24"/>
        </w:rPr>
        <w:t xml:space="preserve"> </w:t>
      </w:r>
      <w:r>
        <w:rPr>
          <w:sz w:val="24"/>
        </w:rPr>
        <w:t>понятие</w:t>
      </w:r>
      <w:r>
        <w:rPr>
          <w:spacing w:val="-1"/>
          <w:sz w:val="24"/>
        </w:rPr>
        <w:t xml:space="preserve"> </w:t>
      </w:r>
      <w:r>
        <w:rPr>
          <w:sz w:val="24"/>
        </w:rPr>
        <w:t>«бытовой</w:t>
      </w:r>
      <w:r>
        <w:rPr>
          <w:spacing w:val="-4"/>
          <w:sz w:val="24"/>
        </w:rPr>
        <w:t xml:space="preserve"> </w:t>
      </w:r>
      <w:r>
        <w:rPr>
          <w:sz w:val="24"/>
        </w:rPr>
        <w:t>жанр»</w:t>
      </w:r>
      <w:r>
        <w:rPr>
          <w:spacing w:val="-12"/>
          <w:sz w:val="24"/>
        </w:rPr>
        <w:t xml:space="preserve"> </w:t>
      </w:r>
      <w:r>
        <w:rPr>
          <w:sz w:val="24"/>
        </w:rPr>
        <w:t>и уметь</w:t>
      </w:r>
      <w:r>
        <w:rPr>
          <w:spacing w:val="-3"/>
          <w:sz w:val="24"/>
        </w:rPr>
        <w:t xml:space="preserve"> </w:t>
      </w:r>
      <w:r>
        <w:rPr>
          <w:sz w:val="24"/>
        </w:rPr>
        <w:t>приводить</w:t>
      </w:r>
      <w:r>
        <w:rPr>
          <w:spacing w:val="-5"/>
          <w:sz w:val="24"/>
        </w:rPr>
        <w:t xml:space="preserve"> </w:t>
      </w:r>
      <w:r>
        <w:rPr>
          <w:sz w:val="24"/>
        </w:rPr>
        <w:t>несколько</w:t>
      </w:r>
      <w:r>
        <w:rPr>
          <w:spacing w:val="-4"/>
          <w:sz w:val="24"/>
        </w:rPr>
        <w:t xml:space="preserve"> </w:t>
      </w:r>
      <w:r>
        <w:rPr>
          <w:sz w:val="24"/>
        </w:rPr>
        <w:t>примеров</w:t>
      </w:r>
      <w:r>
        <w:rPr>
          <w:spacing w:val="-5"/>
          <w:sz w:val="24"/>
        </w:rPr>
        <w:t xml:space="preserve"> </w:t>
      </w:r>
      <w:r>
        <w:rPr>
          <w:sz w:val="24"/>
        </w:rPr>
        <w:t>произведений</w:t>
      </w:r>
      <w:r>
        <w:rPr>
          <w:spacing w:val="-4"/>
          <w:sz w:val="24"/>
        </w:rPr>
        <w:t xml:space="preserve"> </w:t>
      </w:r>
      <w:r>
        <w:rPr>
          <w:sz w:val="24"/>
        </w:rPr>
        <w:t>европейского</w:t>
      </w:r>
      <w:r>
        <w:rPr>
          <w:spacing w:val="-4"/>
          <w:sz w:val="24"/>
        </w:rPr>
        <w:t xml:space="preserve"> </w:t>
      </w:r>
      <w:r>
        <w:rPr>
          <w:sz w:val="24"/>
        </w:rPr>
        <w:t>и отечественного искусства;</w:t>
      </w:r>
    </w:p>
    <w:p w:rsidR="008C415D" w:rsidRDefault="00797A38">
      <w:pPr>
        <w:spacing w:before="1"/>
        <w:rPr>
          <w:sz w:val="24"/>
        </w:rPr>
      </w:pPr>
      <w:r>
        <w:rPr>
          <w:sz w:val="24"/>
        </w:rPr>
        <w:t>иметь</w:t>
      </w:r>
      <w:r>
        <w:rPr>
          <w:spacing w:val="-3"/>
          <w:sz w:val="24"/>
        </w:rPr>
        <w:t xml:space="preserve"> </w:t>
      </w:r>
      <w:r>
        <w:rPr>
          <w:sz w:val="24"/>
        </w:rPr>
        <w:t>опыт</w:t>
      </w:r>
      <w:r>
        <w:rPr>
          <w:spacing w:val="-4"/>
          <w:sz w:val="24"/>
        </w:rPr>
        <w:t xml:space="preserve"> </w:t>
      </w:r>
      <w:r>
        <w:rPr>
          <w:sz w:val="24"/>
        </w:rPr>
        <w:t>создания</w:t>
      </w:r>
      <w:r>
        <w:rPr>
          <w:spacing w:val="-4"/>
          <w:sz w:val="24"/>
        </w:rPr>
        <w:t xml:space="preserve"> </w:t>
      </w:r>
      <w:r>
        <w:rPr>
          <w:sz w:val="24"/>
        </w:rPr>
        <w:t>композиции</w:t>
      </w:r>
      <w:r>
        <w:rPr>
          <w:spacing w:val="-4"/>
          <w:sz w:val="24"/>
        </w:rPr>
        <w:t xml:space="preserve"> </w:t>
      </w:r>
      <w:r>
        <w:rPr>
          <w:sz w:val="24"/>
        </w:rPr>
        <w:t>на</w:t>
      </w:r>
      <w:r>
        <w:rPr>
          <w:spacing w:val="-5"/>
          <w:sz w:val="24"/>
        </w:rPr>
        <w:t xml:space="preserve"> </w:t>
      </w:r>
      <w:r>
        <w:rPr>
          <w:sz w:val="24"/>
        </w:rPr>
        <w:t>сюжеты</w:t>
      </w:r>
      <w:r>
        <w:rPr>
          <w:spacing w:val="-4"/>
          <w:sz w:val="24"/>
        </w:rPr>
        <w:t xml:space="preserve"> </w:t>
      </w:r>
      <w:r>
        <w:rPr>
          <w:sz w:val="24"/>
        </w:rPr>
        <w:t>из</w:t>
      </w:r>
      <w:r>
        <w:rPr>
          <w:spacing w:val="-4"/>
          <w:sz w:val="24"/>
        </w:rPr>
        <w:t xml:space="preserve"> </w:t>
      </w:r>
      <w:r>
        <w:rPr>
          <w:sz w:val="24"/>
        </w:rPr>
        <w:t>реальной</w:t>
      </w:r>
      <w:r>
        <w:rPr>
          <w:spacing w:val="-6"/>
          <w:sz w:val="24"/>
        </w:rPr>
        <w:t xml:space="preserve"> </w:t>
      </w:r>
      <w:r>
        <w:rPr>
          <w:sz w:val="24"/>
        </w:rPr>
        <w:t>повседневной</w:t>
      </w:r>
      <w:r>
        <w:rPr>
          <w:spacing w:val="-4"/>
          <w:sz w:val="24"/>
        </w:rPr>
        <w:t xml:space="preserve"> </w:t>
      </w:r>
      <w:r>
        <w:rPr>
          <w:sz w:val="24"/>
        </w:rPr>
        <w:t>жизни,</w:t>
      </w:r>
      <w:r>
        <w:rPr>
          <w:spacing w:val="-4"/>
          <w:sz w:val="24"/>
        </w:rPr>
        <w:t xml:space="preserve"> </w:t>
      </w:r>
      <w:r>
        <w:rPr>
          <w:sz w:val="24"/>
        </w:rPr>
        <w:t>обучаясь</w:t>
      </w:r>
      <w:r>
        <w:rPr>
          <w:spacing w:val="-4"/>
          <w:sz w:val="24"/>
        </w:rPr>
        <w:t xml:space="preserve"> </w:t>
      </w:r>
      <w:r>
        <w:rPr>
          <w:sz w:val="24"/>
        </w:rPr>
        <w:t>художественной наблюдательности и образному видению окружающей действительности.</w:t>
      </w:r>
    </w:p>
    <w:p w:rsidR="008C415D" w:rsidRDefault="00797A38">
      <w:pPr>
        <w:rPr>
          <w:sz w:val="24"/>
        </w:rPr>
      </w:pPr>
      <w:r>
        <w:rPr>
          <w:sz w:val="24"/>
        </w:rPr>
        <w:t>Исторический</w:t>
      </w:r>
      <w:r>
        <w:rPr>
          <w:spacing w:val="-7"/>
          <w:sz w:val="24"/>
        </w:rPr>
        <w:t xml:space="preserve"> </w:t>
      </w:r>
      <w:r>
        <w:rPr>
          <w:spacing w:val="-4"/>
          <w:sz w:val="24"/>
        </w:rPr>
        <w:t>жанр:</w:t>
      </w:r>
    </w:p>
    <w:p w:rsidR="008C415D" w:rsidRDefault="00797A38">
      <w:pPr>
        <w:rPr>
          <w:sz w:val="24"/>
        </w:rPr>
      </w:pPr>
      <w:r>
        <w:rPr>
          <w:sz w:val="24"/>
        </w:rPr>
        <w:t>характеризовать</w:t>
      </w:r>
      <w:r>
        <w:rPr>
          <w:spacing w:val="-2"/>
          <w:sz w:val="24"/>
        </w:rPr>
        <w:t xml:space="preserve"> </w:t>
      </w:r>
      <w:r>
        <w:rPr>
          <w:sz w:val="24"/>
        </w:rPr>
        <w:t>исторический</w:t>
      </w:r>
      <w:r>
        <w:rPr>
          <w:spacing w:val="-3"/>
          <w:sz w:val="24"/>
        </w:rPr>
        <w:t xml:space="preserve"> </w:t>
      </w:r>
      <w:r>
        <w:rPr>
          <w:sz w:val="24"/>
        </w:rPr>
        <w:t>жанр</w:t>
      </w:r>
      <w:r>
        <w:rPr>
          <w:spacing w:val="-3"/>
          <w:sz w:val="24"/>
        </w:rPr>
        <w:t xml:space="preserve"> </w:t>
      </w:r>
      <w:r>
        <w:rPr>
          <w:sz w:val="24"/>
        </w:rPr>
        <w:t>в</w:t>
      </w:r>
      <w:r>
        <w:rPr>
          <w:spacing w:val="-4"/>
          <w:sz w:val="24"/>
        </w:rPr>
        <w:t xml:space="preserve"> </w:t>
      </w:r>
      <w:r>
        <w:rPr>
          <w:sz w:val="24"/>
        </w:rPr>
        <w:t>истории</w:t>
      </w:r>
      <w:r>
        <w:rPr>
          <w:spacing w:val="-5"/>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объяснять</w:t>
      </w:r>
      <w:r>
        <w:rPr>
          <w:spacing w:val="-4"/>
          <w:sz w:val="24"/>
        </w:rPr>
        <w:t xml:space="preserve"> </w:t>
      </w:r>
      <w:r>
        <w:rPr>
          <w:sz w:val="24"/>
        </w:rPr>
        <w:t>его</w:t>
      </w:r>
      <w:r>
        <w:rPr>
          <w:spacing w:val="-3"/>
          <w:sz w:val="24"/>
        </w:rPr>
        <w:t xml:space="preserve"> </w:t>
      </w:r>
      <w:r>
        <w:rPr>
          <w:sz w:val="24"/>
        </w:rPr>
        <w:t>значение</w:t>
      </w:r>
      <w:r>
        <w:rPr>
          <w:spacing w:val="-4"/>
          <w:sz w:val="24"/>
        </w:rPr>
        <w:t xml:space="preserve"> </w:t>
      </w:r>
      <w:r>
        <w:rPr>
          <w:sz w:val="24"/>
        </w:rPr>
        <w:t>для</w:t>
      </w:r>
      <w:r>
        <w:rPr>
          <w:spacing w:val="-3"/>
          <w:sz w:val="24"/>
        </w:rPr>
        <w:t xml:space="preserve"> </w:t>
      </w:r>
      <w:r>
        <w:rPr>
          <w:sz w:val="24"/>
        </w:rPr>
        <w:t>жизни</w:t>
      </w:r>
      <w:r>
        <w:rPr>
          <w:spacing w:val="-5"/>
          <w:sz w:val="24"/>
        </w:rPr>
        <w:t xml:space="preserve"> </w:t>
      </w:r>
      <w:r>
        <w:rPr>
          <w:sz w:val="24"/>
        </w:rPr>
        <w:t xml:space="preserve">общества, уметь объяснить, почему историческая картина считалась самым высоким жанром произведений изобразительного </w:t>
      </w:r>
      <w:r>
        <w:rPr>
          <w:spacing w:val="-2"/>
          <w:sz w:val="24"/>
        </w:rPr>
        <w:t>искусства;</w:t>
      </w:r>
    </w:p>
    <w:p w:rsidR="008C415D" w:rsidRDefault="00797A38">
      <w:pPr>
        <w:spacing w:line="274" w:lineRule="exact"/>
        <w:rPr>
          <w:sz w:val="24"/>
        </w:rPr>
      </w:pPr>
      <w:r>
        <w:rPr>
          <w:sz w:val="24"/>
        </w:rPr>
        <w:t>знать</w:t>
      </w:r>
      <w:r>
        <w:rPr>
          <w:spacing w:val="-3"/>
          <w:sz w:val="24"/>
        </w:rPr>
        <w:t xml:space="preserve"> </w:t>
      </w:r>
      <w:r>
        <w:rPr>
          <w:sz w:val="24"/>
        </w:rPr>
        <w:t>авторов,</w:t>
      </w:r>
      <w:r>
        <w:rPr>
          <w:spacing w:val="-2"/>
          <w:sz w:val="24"/>
        </w:rPr>
        <w:t xml:space="preserve"> </w:t>
      </w:r>
      <w:r>
        <w:rPr>
          <w:sz w:val="24"/>
        </w:rPr>
        <w:t>иметь</w:t>
      </w:r>
      <w:r>
        <w:rPr>
          <w:spacing w:val="-3"/>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содержание</w:t>
      </w:r>
      <w:r>
        <w:rPr>
          <w:spacing w:val="-3"/>
          <w:sz w:val="24"/>
        </w:rPr>
        <w:t xml:space="preserve"> </w:t>
      </w:r>
      <w:r>
        <w:rPr>
          <w:sz w:val="24"/>
        </w:rPr>
        <w:t>таких</w:t>
      </w:r>
      <w:r>
        <w:rPr>
          <w:spacing w:val="-3"/>
          <w:sz w:val="24"/>
        </w:rPr>
        <w:t xml:space="preserve"> </w:t>
      </w:r>
      <w:r>
        <w:rPr>
          <w:sz w:val="24"/>
        </w:rPr>
        <w:t>картин,</w:t>
      </w:r>
      <w:r>
        <w:rPr>
          <w:spacing w:val="-2"/>
          <w:sz w:val="24"/>
        </w:rPr>
        <w:t xml:space="preserve"> </w:t>
      </w:r>
      <w:r>
        <w:rPr>
          <w:sz w:val="24"/>
        </w:rPr>
        <w:t>как «Последний</w:t>
      </w:r>
      <w:r>
        <w:rPr>
          <w:spacing w:val="-2"/>
          <w:sz w:val="24"/>
        </w:rPr>
        <w:t xml:space="preserve"> </w:t>
      </w:r>
      <w:r>
        <w:rPr>
          <w:sz w:val="24"/>
        </w:rPr>
        <w:t>день</w:t>
      </w:r>
      <w:r>
        <w:rPr>
          <w:spacing w:val="-2"/>
          <w:sz w:val="24"/>
        </w:rPr>
        <w:t xml:space="preserve"> </w:t>
      </w:r>
      <w:r>
        <w:rPr>
          <w:sz w:val="24"/>
        </w:rPr>
        <w:t>Помпеи»</w:t>
      </w:r>
      <w:r>
        <w:rPr>
          <w:spacing w:val="-9"/>
          <w:sz w:val="24"/>
        </w:rPr>
        <w:t xml:space="preserve"> </w:t>
      </w:r>
      <w:r>
        <w:rPr>
          <w:sz w:val="24"/>
        </w:rPr>
        <w:t>К.</w:t>
      </w:r>
      <w:r>
        <w:rPr>
          <w:spacing w:val="3"/>
          <w:sz w:val="24"/>
        </w:rPr>
        <w:t xml:space="preserve"> </w:t>
      </w:r>
      <w:r>
        <w:rPr>
          <w:spacing w:val="-2"/>
          <w:sz w:val="24"/>
        </w:rPr>
        <w:t>Брюллова,</w:t>
      </w:r>
    </w:p>
    <w:p w:rsidR="008C415D" w:rsidRDefault="00797A38">
      <w:pPr>
        <w:rPr>
          <w:sz w:val="24"/>
        </w:rPr>
      </w:pPr>
      <w:r>
        <w:rPr>
          <w:sz w:val="24"/>
        </w:rPr>
        <w:t>«Боярыня</w:t>
      </w:r>
      <w:r>
        <w:rPr>
          <w:spacing w:val="-4"/>
          <w:sz w:val="24"/>
        </w:rPr>
        <w:t xml:space="preserve"> </w:t>
      </w:r>
      <w:r>
        <w:rPr>
          <w:sz w:val="24"/>
        </w:rPr>
        <w:t>Морозова»</w:t>
      </w:r>
      <w:r>
        <w:rPr>
          <w:spacing w:val="-7"/>
          <w:sz w:val="24"/>
        </w:rPr>
        <w:t xml:space="preserve"> </w:t>
      </w:r>
      <w:r>
        <w:rPr>
          <w:sz w:val="24"/>
        </w:rPr>
        <w:t>В.</w:t>
      </w:r>
      <w:r>
        <w:rPr>
          <w:spacing w:val="1"/>
          <w:sz w:val="24"/>
        </w:rPr>
        <w:t xml:space="preserve"> </w:t>
      </w:r>
      <w:r>
        <w:rPr>
          <w:sz w:val="24"/>
        </w:rPr>
        <w:t>Сурикова,</w:t>
      </w:r>
      <w:r>
        <w:rPr>
          <w:spacing w:val="2"/>
          <w:sz w:val="24"/>
        </w:rPr>
        <w:t xml:space="preserve"> </w:t>
      </w:r>
      <w:r>
        <w:rPr>
          <w:sz w:val="24"/>
        </w:rPr>
        <w:t>«Бурлаки</w:t>
      </w:r>
      <w:r>
        <w:rPr>
          <w:spacing w:val="-1"/>
          <w:sz w:val="24"/>
        </w:rPr>
        <w:t xml:space="preserve"> </w:t>
      </w:r>
      <w:r>
        <w:rPr>
          <w:sz w:val="24"/>
        </w:rPr>
        <w:t>на</w:t>
      </w:r>
      <w:r>
        <w:rPr>
          <w:spacing w:val="-2"/>
          <w:sz w:val="24"/>
        </w:rPr>
        <w:t xml:space="preserve"> </w:t>
      </w:r>
      <w:r>
        <w:rPr>
          <w:sz w:val="24"/>
        </w:rPr>
        <w:t>Волге»</w:t>
      </w:r>
      <w:r>
        <w:rPr>
          <w:spacing w:val="-8"/>
          <w:sz w:val="24"/>
        </w:rPr>
        <w:t xml:space="preserve"> </w:t>
      </w:r>
      <w:r>
        <w:rPr>
          <w:sz w:val="24"/>
        </w:rPr>
        <w:t>И.</w:t>
      </w:r>
      <w:r>
        <w:rPr>
          <w:spacing w:val="2"/>
          <w:sz w:val="24"/>
        </w:rPr>
        <w:t xml:space="preserve"> </w:t>
      </w:r>
      <w:r>
        <w:rPr>
          <w:sz w:val="24"/>
        </w:rPr>
        <w:t>Репина</w:t>
      </w:r>
      <w:r>
        <w:rPr>
          <w:spacing w:val="-2"/>
          <w:sz w:val="24"/>
        </w:rPr>
        <w:t xml:space="preserve"> </w:t>
      </w:r>
      <w:r>
        <w:rPr>
          <w:sz w:val="24"/>
        </w:rPr>
        <w:t>и</w:t>
      </w:r>
      <w:r>
        <w:rPr>
          <w:spacing w:val="-1"/>
          <w:sz w:val="24"/>
        </w:rPr>
        <w:t xml:space="preserve"> </w:t>
      </w:r>
      <w:r>
        <w:rPr>
          <w:spacing w:val="-2"/>
          <w:sz w:val="24"/>
        </w:rPr>
        <w:t>других;</w:t>
      </w:r>
    </w:p>
    <w:p w:rsidR="008C415D" w:rsidRDefault="00797A38">
      <w:pPr>
        <w:ind w:right="623"/>
        <w:rPr>
          <w:sz w:val="24"/>
        </w:rPr>
      </w:pPr>
      <w:r>
        <w:rPr>
          <w:sz w:val="24"/>
        </w:rPr>
        <w:t>иметь представление о развитии исторического жанра в творчестве отечественных художников ХХ в.; уметь</w:t>
      </w:r>
      <w:r>
        <w:rPr>
          <w:spacing w:val="-3"/>
          <w:sz w:val="24"/>
        </w:rPr>
        <w:t xml:space="preserve"> </w:t>
      </w:r>
      <w:r>
        <w:rPr>
          <w:sz w:val="24"/>
        </w:rPr>
        <w:t>объяснять,</w:t>
      </w:r>
      <w:r>
        <w:rPr>
          <w:spacing w:val="-4"/>
          <w:sz w:val="24"/>
        </w:rPr>
        <w:t xml:space="preserve"> </w:t>
      </w:r>
      <w:r>
        <w:rPr>
          <w:sz w:val="24"/>
        </w:rPr>
        <w:t>почему</w:t>
      </w:r>
      <w:r>
        <w:rPr>
          <w:spacing w:val="-7"/>
          <w:sz w:val="24"/>
        </w:rPr>
        <w:t xml:space="preserve"> </w:t>
      </w:r>
      <w:r>
        <w:rPr>
          <w:sz w:val="24"/>
        </w:rPr>
        <w:t>произведения</w:t>
      </w:r>
      <w:r>
        <w:rPr>
          <w:spacing w:val="-4"/>
          <w:sz w:val="24"/>
        </w:rPr>
        <w:t xml:space="preserve"> </w:t>
      </w:r>
      <w:r>
        <w:rPr>
          <w:sz w:val="24"/>
        </w:rPr>
        <w:t>на</w:t>
      </w:r>
      <w:r>
        <w:rPr>
          <w:spacing w:val="-5"/>
          <w:sz w:val="24"/>
        </w:rPr>
        <w:t xml:space="preserve"> </w:t>
      </w:r>
      <w:r>
        <w:rPr>
          <w:sz w:val="24"/>
        </w:rPr>
        <w:t>библейские,</w:t>
      </w:r>
      <w:r>
        <w:rPr>
          <w:spacing w:val="-4"/>
          <w:sz w:val="24"/>
        </w:rPr>
        <w:t xml:space="preserve"> </w:t>
      </w:r>
      <w:r>
        <w:rPr>
          <w:sz w:val="24"/>
        </w:rPr>
        <w:t>мифологические</w:t>
      </w:r>
      <w:r>
        <w:rPr>
          <w:spacing w:val="-5"/>
          <w:sz w:val="24"/>
        </w:rPr>
        <w:t xml:space="preserve"> </w:t>
      </w:r>
      <w:r>
        <w:rPr>
          <w:sz w:val="24"/>
        </w:rPr>
        <w:t>темы,</w:t>
      </w:r>
      <w:r>
        <w:rPr>
          <w:spacing w:val="-4"/>
          <w:sz w:val="24"/>
        </w:rPr>
        <w:t xml:space="preserve"> </w:t>
      </w:r>
      <w:r>
        <w:rPr>
          <w:sz w:val="24"/>
        </w:rPr>
        <w:t>сюжеты</w:t>
      </w:r>
      <w:r>
        <w:rPr>
          <w:spacing w:val="-4"/>
          <w:sz w:val="24"/>
        </w:rPr>
        <w:t xml:space="preserve"> </w:t>
      </w:r>
      <w:r>
        <w:rPr>
          <w:sz w:val="24"/>
        </w:rPr>
        <w:t>об</w:t>
      </w:r>
      <w:r>
        <w:rPr>
          <w:spacing w:val="-4"/>
          <w:sz w:val="24"/>
        </w:rPr>
        <w:t xml:space="preserve"> </w:t>
      </w:r>
      <w:r>
        <w:rPr>
          <w:sz w:val="24"/>
        </w:rPr>
        <w:t>античных</w:t>
      </w:r>
      <w:r>
        <w:rPr>
          <w:spacing w:val="-3"/>
          <w:sz w:val="24"/>
        </w:rPr>
        <w:t xml:space="preserve"> </w:t>
      </w:r>
      <w:r>
        <w:rPr>
          <w:sz w:val="24"/>
        </w:rPr>
        <w:t>героях принято относить к историческому жанру;</w:t>
      </w:r>
    </w:p>
    <w:p w:rsidR="008C415D" w:rsidRDefault="00797A38">
      <w:pPr>
        <w:rPr>
          <w:sz w:val="24"/>
        </w:rPr>
      </w:pPr>
      <w:r>
        <w:rPr>
          <w:sz w:val="24"/>
        </w:rPr>
        <w:t>иметь</w:t>
      </w:r>
      <w:r>
        <w:rPr>
          <w:spacing w:val="-4"/>
          <w:sz w:val="24"/>
        </w:rPr>
        <w:t xml:space="preserve"> </w:t>
      </w:r>
      <w:r>
        <w:rPr>
          <w:sz w:val="24"/>
        </w:rPr>
        <w:t>представление</w:t>
      </w:r>
      <w:r>
        <w:rPr>
          <w:spacing w:val="-4"/>
          <w:sz w:val="24"/>
        </w:rPr>
        <w:t xml:space="preserve"> </w:t>
      </w:r>
      <w:r>
        <w:rPr>
          <w:sz w:val="24"/>
        </w:rPr>
        <w:t>о</w:t>
      </w:r>
      <w:r>
        <w:rPr>
          <w:spacing w:val="-4"/>
          <w:sz w:val="24"/>
        </w:rPr>
        <w:t xml:space="preserve"> </w:t>
      </w:r>
      <w:r>
        <w:rPr>
          <w:sz w:val="24"/>
        </w:rPr>
        <w:t>произведениях</w:t>
      </w:r>
      <w:r>
        <w:rPr>
          <w:spacing w:val="-1"/>
          <w:sz w:val="24"/>
        </w:rPr>
        <w:t xml:space="preserve"> </w:t>
      </w:r>
      <w:r>
        <w:rPr>
          <w:sz w:val="24"/>
        </w:rPr>
        <w:t>«Давид»</w:t>
      </w:r>
      <w:r>
        <w:rPr>
          <w:spacing w:val="-6"/>
          <w:sz w:val="24"/>
        </w:rPr>
        <w:t xml:space="preserve"> </w:t>
      </w:r>
      <w:r>
        <w:rPr>
          <w:sz w:val="24"/>
        </w:rPr>
        <w:t>Микеланджело,</w:t>
      </w:r>
      <w:r>
        <w:rPr>
          <w:spacing w:val="-1"/>
          <w:sz w:val="24"/>
        </w:rPr>
        <w:t xml:space="preserve"> </w:t>
      </w:r>
      <w:r>
        <w:rPr>
          <w:sz w:val="24"/>
        </w:rPr>
        <w:t>«Весна»</w:t>
      </w:r>
      <w:r>
        <w:rPr>
          <w:spacing w:val="-11"/>
          <w:sz w:val="24"/>
        </w:rPr>
        <w:t xml:space="preserve"> </w:t>
      </w:r>
      <w:r>
        <w:rPr>
          <w:sz w:val="24"/>
        </w:rPr>
        <w:t>С.</w:t>
      </w:r>
      <w:r>
        <w:rPr>
          <w:spacing w:val="3"/>
          <w:sz w:val="24"/>
        </w:rPr>
        <w:t xml:space="preserve"> </w:t>
      </w:r>
      <w:r>
        <w:rPr>
          <w:spacing w:val="-2"/>
          <w:sz w:val="24"/>
        </w:rPr>
        <w:t>Боттичелли;</w:t>
      </w:r>
    </w:p>
    <w:p w:rsidR="008C415D" w:rsidRDefault="00797A38">
      <w:pPr>
        <w:rPr>
          <w:sz w:val="24"/>
        </w:rPr>
      </w:pPr>
      <w:r>
        <w:rPr>
          <w:sz w:val="24"/>
        </w:rPr>
        <w:t>знать</w:t>
      </w:r>
      <w:r>
        <w:rPr>
          <w:spacing w:val="-4"/>
          <w:sz w:val="24"/>
        </w:rPr>
        <w:t xml:space="preserve"> </w:t>
      </w:r>
      <w:r>
        <w:rPr>
          <w:sz w:val="24"/>
        </w:rPr>
        <w:t>характеристики</w:t>
      </w:r>
      <w:r>
        <w:rPr>
          <w:spacing w:val="-3"/>
          <w:sz w:val="24"/>
        </w:rPr>
        <w:t xml:space="preserve"> </w:t>
      </w:r>
      <w:r>
        <w:rPr>
          <w:sz w:val="24"/>
        </w:rPr>
        <w:t>основных</w:t>
      </w:r>
      <w:r>
        <w:rPr>
          <w:spacing w:val="-2"/>
          <w:sz w:val="24"/>
        </w:rPr>
        <w:t xml:space="preserve"> </w:t>
      </w:r>
      <w:r>
        <w:rPr>
          <w:sz w:val="24"/>
        </w:rPr>
        <w:t>этапов</w:t>
      </w:r>
      <w:r>
        <w:rPr>
          <w:spacing w:val="-4"/>
          <w:sz w:val="24"/>
        </w:rPr>
        <w:t xml:space="preserve"> </w:t>
      </w:r>
      <w:r>
        <w:rPr>
          <w:sz w:val="24"/>
        </w:rPr>
        <w:t>работы</w:t>
      </w:r>
      <w:r>
        <w:rPr>
          <w:spacing w:val="-3"/>
          <w:sz w:val="24"/>
        </w:rPr>
        <w:t xml:space="preserve"> </w:t>
      </w:r>
      <w:r>
        <w:rPr>
          <w:sz w:val="24"/>
        </w:rPr>
        <w:t>художника</w:t>
      </w:r>
      <w:r>
        <w:rPr>
          <w:spacing w:val="-4"/>
          <w:sz w:val="24"/>
        </w:rPr>
        <w:t xml:space="preserve"> </w:t>
      </w:r>
      <w:r>
        <w:rPr>
          <w:sz w:val="24"/>
        </w:rPr>
        <w:t>над</w:t>
      </w:r>
      <w:r>
        <w:rPr>
          <w:spacing w:val="-3"/>
          <w:sz w:val="24"/>
        </w:rPr>
        <w:t xml:space="preserve"> </w:t>
      </w:r>
      <w:r>
        <w:rPr>
          <w:sz w:val="24"/>
        </w:rPr>
        <w:t>тематической</w:t>
      </w:r>
      <w:r>
        <w:rPr>
          <w:spacing w:val="-3"/>
          <w:sz w:val="24"/>
        </w:rPr>
        <w:t xml:space="preserve"> </w:t>
      </w:r>
      <w:r>
        <w:rPr>
          <w:sz w:val="24"/>
        </w:rPr>
        <w:t>картиной:</w:t>
      </w:r>
      <w:r>
        <w:rPr>
          <w:spacing w:val="-3"/>
          <w:sz w:val="24"/>
        </w:rPr>
        <w:t xml:space="preserve"> </w:t>
      </w:r>
      <w:r>
        <w:rPr>
          <w:sz w:val="24"/>
        </w:rPr>
        <w:t>периода</w:t>
      </w:r>
      <w:r>
        <w:rPr>
          <w:spacing w:val="-4"/>
          <w:sz w:val="24"/>
        </w:rPr>
        <w:t xml:space="preserve"> </w:t>
      </w:r>
      <w:r>
        <w:rPr>
          <w:sz w:val="24"/>
        </w:rPr>
        <w:t>эскизов,</w:t>
      </w:r>
      <w:r>
        <w:rPr>
          <w:spacing w:val="-3"/>
          <w:sz w:val="24"/>
        </w:rPr>
        <w:t xml:space="preserve"> </w:t>
      </w:r>
      <w:r>
        <w:rPr>
          <w:sz w:val="24"/>
        </w:rPr>
        <w:t>периода сбора материала и работы над этюдами, уточнения эскизов, этапов работы над основным холстом;</w:t>
      </w:r>
    </w:p>
    <w:p w:rsidR="008C415D" w:rsidRDefault="00797A38">
      <w:pPr>
        <w:ind w:right="363"/>
        <w:rPr>
          <w:sz w:val="24"/>
        </w:rPr>
      </w:pPr>
      <w:r>
        <w:rPr>
          <w:sz w:val="24"/>
        </w:rPr>
        <w:t>иметь</w:t>
      </w:r>
      <w:r>
        <w:rPr>
          <w:spacing w:val="-3"/>
          <w:sz w:val="24"/>
        </w:rPr>
        <w:t xml:space="preserve"> </w:t>
      </w:r>
      <w:r>
        <w:rPr>
          <w:sz w:val="24"/>
        </w:rPr>
        <w:t>опыт</w:t>
      </w:r>
      <w:r>
        <w:rPr>
          <w:spacing w:val="-4"/>
          <w:sz w:val="24"/>
        </w:rPr>
        <w:t xml:space="preserve"> </w:t>
      </w:r>
      <w:r>
        <w:rPr>
          <w:sz w:val="24"/>
        </w:rPr>
        <w:t>разработки</w:t>
      </w:r>
      <w:r>
        <w:rPr>
          <w:spacing w:val="-6"/>
          <w:sz w:val="24"/>
        </w:rPr>
        <w:t xml:space="preserve"> </w:t>
      </w:r>
      <w:r>
        <w:rPr>
          <w:sz w:val="24"/>
        </w:rPr>
        <w:t>композиции</w:t>
      </w:r>
      <w:r>
        <w:rPr>
          <w:spacing w:val="-4"/>
          <w:sz w:val="24"/>
        </w:rPr>
        <w:t xml:space="preserve"> </w:t>
      </w:r>
      <w:r>
        <w:rPr>
          <w:sz w:val="24"/>
        </w:rPr>
        <w:t>на</w:t>
      </w:r>
      <w:r>
        <w:rPr>
          <w:spacing w:val="-5"/>
          <w:sz w:val="24"/>
        </w:rPr>
        <w:t xml:space="preserve"> </w:t>
      </w:r>
      <w:r>
        <w:rPr>
          <w:sz w:val="24"/>
        </w:rPr>
        <w:t>выбранную</w:t>
      </w:r>
      <w:r>
        <w:rPr>
          <w:spacing w:val="-4"/>
          <w:sz w:val="24"/>
        </w:rPr>
        <w:t xml:space="preserve"> </w:t>
      </w:r>
      <w:r>
        <w:rPr>
          <w:sz w:val="24"/>
        </w:rPr>
        <w:t>историческую</w:t>
      </w:r>
      <w:r>
        <w:rPr>
          <w:spacing w:val="-4"/>
          <w:sz w:val="24"/>
        </w:rPr>
        <w:t xml:space="preserve"> </w:t>
      </w:r>
      <w:r>
        <w:rPr>
          <w:sz w:val="24"/>
        </w:rPr>
        <w:t>тему</w:t>
      </w:r>
      <w:r>
        <w:rPr>
          <w:spacing w:val="-7"/>
          <w:sz w:val="24"/>
        </w:rPr>
        <w:t xml:space="preserve"> </w:t>
      </w:r>
      <w:r>
        <w:rPr>
          <w:sz w:val="24"/>
        </w:rPr>
        <w:t>(художественный</w:t>
      </w:r>
      <w:r>
        <w:rPr>
          <w:spacing w:val="-4"/>
          <w:sz w:val="24"/>
        </w:rPr>
        <w:t xml:space="preserve"> </w:t>
      </w:r>
      <w:r>
        <w:rPr>
          <w:sz w:val="24"/>
        </w:rPr>
        <w:t>проект):</w:t>
      </w:r>
      <w:r>
        <w:rPr>
          <w:spacing w:val="-4"/>
          <w:sz w:val="24"/>
        </w:rPr>
        <w:t xml:space="preserve"> </w:t>
      </w:r>
      <w:r>
        <w:rPr>
          <w:sz w:val="24"/>
        </w:rPr>
        <w:t>сбор материала, работа над эскизами, работа над композицией.</w:t>
      </w:r>
    </w:p>
    <w:p w:rsidR="008C415D" w:rsidRDefault="00797A38">
      <w:pPr>
        <w:spacing w:before="1"/>
        <w:rPr>
          <w:sz w:val="24"/>
        </w:rPr>
      </w:pPr>
      <w:r>
        <w:rPr>
          <w:sz w:val="24"/>
        </w:rPr>
        <w:t>Библейские</w:t>
      </w:r>
      <w:r>
        <w:rPr>
          <w:spacing w:val="-5"/>
          <w:sz w:val="24"/>
        </w:rPr>
        <w:t xml:space="preserve"> </w:t>
      </w:r>
      <w:r>
        <w:rPr>
          <w:sz w:val="24"/>
        </w:rPr>
        <w:t>темы</w:t>
      </w:r>
      <w:r>
        <w:rPr>
          <w:spacing w:val="-5"/>
          <w:sz w:val="24"/>
        </w:rPr>
        <w:t xml:space="preserve"> </w:t>
      </w:r>
      <w:r>
        <w:rPr>
          <w:sz w:val="24"/>
        </w:rPr>
        <w:t>в</w:t>
      </w:r>
      <w:r>
        <w:rPr>
          <w:spacing w:val="-5"/>
          <w:sz w:val="24"/>
        </w:rPr>
        <w:t xml:space="preserve"> </w:t>
      </w:r>
      <w:r>
        <w:rPr>
          <w:sz w:val="24"/>
        </w:rPr>
        <w:t>изобразительном</w:t>
      </w:r>
      <w:r>
        <w:rPr>
          <w:spacing w:val="-4"/>
          <w:sz w:val="24"/>
        </w:rPr>
        <w:t xml:space="preserve"> </w:t>
      </w:r>
      <w:r>
        <w:rPr>
          <w:spacing w:val="-2"/>
          <w:sz w:val="24"/>
        </w:rPr>
        <w:t>искусстве:</w:t>
      </w:r>
    </w:p>
    <w:p w:rsidR="008C415D" w:rsidRDefault="00797A38">
      <w:pPr>
        <w:rPr>
          <w:sz w:val="24"/>
        </w:rPr>
      </w:pPr>
      <w:r>
        <w:rPr>
          <w:sz w:val="24"/>
        </w:rPr>
        <w:t>знать</w:t>
      </w:r>
      <w:r>
        <w:rPr>
          <w:spacing w:val="-3"/>
          <w:sz w:val="24"/>
        </w:rPr>
        <w:t xml:space="preserve"> </w:t>
      </w:r>
      <w:r>
        <w:rPr>
          <w:sz w:val="24"/>
        </w:rPr>
        <w:t>о</w:t>
      </w:r>
      <w:r>
        <w:rPr>
          <w:spacing w:val="-7"/>
          <w:sz w:val="24"/>
        </w:rPr>
        <w:t xml:space="preserve"> </w:t>
      </w:r>
      <w:r>
        <w:rPr>
          <w:sz w:val="24"/>
        </w:rPr>
        <w:t>значении</w:t>
      </w:r>
      <w:r>
        <w:rPr>
          <w:spacing w:val="-4"/>
          <w:sz w:val="24"/>
        </w:rPr>
        <w:t xml:space="preserve"> </w:t>
      </w:r>
      <w:r>
        <w:rPr>
          <w:sz w:val="24"/>
        </w:rPr>
        <w:t>библейских</w:t>
      </w:r>
      <w:r>
        <w:rPr>
          <w:spacing w:val="-2"/>
          <w:sz w:val="24"/>
        </w:rPr>
        <w:t xml:space="preserve"> </w:t>
      </w:r>
      <w:r>
        <w:rPr>
          <w:sz w:val="24"/>
        </w:rPr>
        <w:t>сюжетов</w:t>
      </w:r>
      <w:r>
        <w:rPr>
          <w:spacing w:val="-5"/>
          <w:sz w:val="24"/>
        </w:rPr>
        <w:t xml:space="preserve"> </w:t>
      </w:r>
      <w:r>
        <w:rPr>
          <w:sz w:val="24"/>
        </w:rPr>
        <w:t>в</w:t>
      </w:r>
      <w:r>
        <w:rPr>
          <w:spacing w:val="-5"/>
          <w:sz w:val="24"/>
        </w:rPr>
        <w:t xml:space="preserve"> </w:t>
      </w:r>
      <w:r>
        <w:rPr>
          <w:sz w:val="24"/>
        </w:rPr>
        <w:t>истории</w:t>
      </w:r>
      <w:r>
        <w:rPr>
          <w:spacing w:val="-4"/>
          <w:sz w:val="24"/>
        </w:rPr>
        <w:t xml:space="preserve"> </w:t>
      </w:r>
      <w:r>
        <w:rPr>
          <w:sz w:val="24"/>
        </w:rPr>
        <w:t>культуры</w:t>
      </w:r>
      <w:r>
        <w:rPr>
          <w:spacing w:val="-4"/>
          <w:sz w:val="24"/>
        </w:rPr>
        <w:t xml:space="preserve"> </w:t>
      </w:r>
      <w:r>
        <w:rPr>
          <w:sz w:val="24"/>
        </w:rPr>
        <w:t>и узнавать</w:t>
      </w:r>
      <w:r>
        <w:rPr>
          <w:spacing w:val="-3"/>
          <w:sz w:val="24"/>
        </w:rPr>
        <w:t xml:space="preserve"> </w:t>
      </w:r>
      <w:r>
        <w:rPr>
          <w:sz w:val="24"/>
        </w:rPr>
        <w:t>сюжеты</w:t>
      </w:r>
      <w:r>
        <w:rPr>
          <w:spacing w:val="-4"/>
          <w:sz w:val="24"/>
        </w:rPr>
        <w:t xml:space="preserve"> </w:t>
      </w:r>
      <w:r>
        <w:rPr>
          <w:sz w:val="24"/>
        </w:rPr>
        <w:t>Священной</w:t>
      </w:r>
      <w:r>
        <w:rPr>
          <w:spacing w:val="-4"/>
          <w:sz w:val="24"/>
        </w:rPr>
        <w:t xml:space="preserve"> </w:t>
      </w:r>
      <w:r>
        <w:rPr>
          <w:sz w:val="24"/>
        </w:rPr>
        <w:t>истории</w:t>
      </w:r>
      <w:r>
        <w:rPr>
          <w:spacing w:val="-4"/>
          <w:sz w:val="24"/>
        </w:rPr>
        <w:t xml:space="preserve"> </w:t>
      </w:r>
      <w:r>
        <w:rPr>
          <w:sz w:val="24"/>
        </w:rPr>
        <w:t>в произведениях искусства;</w:t>
      </w:r>
    </w:p>
    <w:p w:rsidR="008C415D" w:rsidRDefault="00797A38">
      <w:pPr>
        <w:rPr>
          <w:sz w:val="24"/>
        </w:rPr>
      </w:pPr>
      <w:r>
        <w:rPr>
          <w:sz w:val="24"/>
        </w:rPr>
        <w:t>объяснять</w:t>
      </w:r>
      <w:r>
        <w:rPr>
          <w:spacing w:val="-4"/>
          <w:sz w:val="24"/>
        </w:rPr>
        <w:t xml:space="preserve"> </w:t>
      </w:r>
      <w:r>
        <w:rPr>
          <w:sz w:val="24"/>
        </w:rPr>
        <w:t>значение</w:t>
      </w:r>
      <w:r>
        <w:rPr>
          <w:spacing w:val="-4"/>
          <w:sz w:val="24"/>
        </w:rPr>
        <w:t xml:space="preserve"> </w:t>
      </w:r>
      <w:r>
        <w:rPr>
          <w:sz w:val="24"/>
        </w:rPr>
        <w:t>великих –</w:t>
      </w:r>
      <w:r>
        <w:rPr>
          <w:spacing w:val="-3"/>
          <w:sz w:val="24"/>
        </w:rPr>
        <w:t xml:space="preserve"> </w:t>
      </w:r>
      <w:r>
        <w:rPr>
          <w:sz w:val="24"/>
        </w:rPr>
        <w:t>вечных</w:t>
      </w:r>
      <w:r>
        <w:rPr>
          <w:spacing w:val="-1"/>
          <w:sz w:val="24"/>
        </w:rPr>
        <w:t xml:space="preserve"> </w:t>
      </w:r>
      <w:r>
        <w:rPr>
          <w:sz w:val="24"/>
        </w:rPr>
        <w:t>тем</w:t>
      </w:r>
      <w:r>
        <w:rPr>
          <w:spacing w:val="-4"/>
          <w:sz w:val="24"/>
        </w:rPr>
        <w:t xml:space="preserve"> </w:t>
      </w:r>
      <w:r>
        <w:rPr>
          <w:sz w:val="24"/>
        </w:rPr>
        <w:t>в</w:t>
      </w:r>
      <w:r>
        <w:rPr>
          <w:spacing w:val="-4"/>
          <w:sz w:val="24"/>
        </w:rPr>
        <w:t xml:space="preserve"> </w:t>
      </w:r>
      <w:r>
        <w:rPr>
          <w:sz w:val="24"/>
        </w:rPr>
        <w:t>искусстве</w:t>
      </w:r>
      <w:r>
        <w:rPr>
          <w:spacing w:val="-4"/>
          <w:sz w:val="24"/>
        </w:rPr>
        <w:t xml:space="preserve"> </w:t>
      </w:r>
      <w:r>
        <w:rPr>
          <w:sz w:val="24"/>
        </w:rPr>
        <w:t>на</w:t>
      </w:r>
      <w:r>
        <w:rPr>
          <w:spacing w:val="-4"/>
          <w:sz w:val="24"/>
        </w:rPr>
        <w:t xml:space="preserve"> </w:t>
      </w:r>
      <w:r>
        <w:rPr>
          <w:sz w:val="24"/>
        </w:rPr>
        <w:t>основе</w:t>
      </w:r>
      <w:r>
        <w:rPr>
          <w:spacing w:val="-3"/>
          <w:sz w:val="24"/>
        </w:rPr>
        <w:t xml:space="preserve"> </w:t>
      </w:r>
      <w:r>
        <w:rPr>
          <w:sz w:val="24"/>
        </w:rPr>
        <w:t>сюжетов</w:t>
      </w:r>
      <w:r>
        <w:rPr>
          <w:spacing w:val="-4"/>
          <w:sz w:val="24"/>
        </w:rPr>
        <w:t xml:space="preserve"> </w:t>
      </w:r>
      <w:r>
        <w:rPr>
          <w:sz w:val="24"/>
        </w:rPr>
        <w:t>Библии</w:t>
      </w:r>
      <w:r>
        <w:rPr>
          <w:spacing w:val="-5"/>
          <w:sz w:val="24"/>
        </w:rPr>
        <w:t xml:space="preserve"> </w:t>
      </w:r>
      <w:r>
        <w:rPr>
          <w:sz w:val="24"/>
        </w:rPr>
        <w:t>как</w:t>
      </w:r>
      <w:r>
        <w:rPr>
          <w:spacing w:val="-1"/>
          <w:sz w:val="24"/>
        </w:rPr>
        <w:t xml:space="preserve"> </w:t>
      </w:r>
      <w:r>
        <w:rPr>
          <w:sz w:val="24"/>
        </w:rPr>
        <w:t>«духовную</w:t>
      </w:r>
      <w:r>
        <w:rPr>
          <w:spacing w:val="-3"/>
          <w:sz w:val="24"/>
        </w:rPr>
        <w:t xml:space="preserve"> </w:t>
      </w:r>
      <w:r>
        <w:rPr>
          <w:sz w:val="24"/>
        </w:rPr>
        <w:t>ось», соединяющую жизненные позиции разных поколений;</w:t>
      </w:r>
    </w:p>
    <w:p w:rsidR="008C415D" w:rsidRDefault="00797A38">
      <w:pPr>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w:t>
      </w:r>
      <w:r>
        <w:rPr>
          <w:spacing w:val="-5"/>
          <w:sz w:val="24"/>
        </w:rPr>
        <w:t xml:space="preserve"> </w:t>
      </w:r>
      <w:r>
        <w:rPr>
          <w:sz w:val="24"/>
        </w:rPr>
        <w:t>произведениях</w:t>
      </w:r>
      <w:r>
        <w:rPr>
          <w:spacing w:val="-2"/>
          <w:sz w:val="24"/>
        </w:rPr>
        <w:t xml:space="preserve"> </w:t>
      </w:r>
      <w:r>
        <w:rPr>
          <w:sz w:val="24"/>
        </w:rPr>
        <w:t>великих</w:t>
      </w:r>
      <w:r>
        <w:rPr>
          <w:spacing w:val="-5"/>
          <w:sz w:val="24"/>
        </w:rPr>
        <w:t xml:space="preserve"> </w:t>
      </w:r>
      <w:r>
        <w:rPr>
          <w:sz w:val="24"/>
        </w:rPr>
        <w:t>европейских</w:t>
      </w:r>
      <w:r>
        <w:rPr>
          <w:spacing w:val="-5"/>
          <w:sz w:val="24"/>
        </w:rPr>
        <w:t xml:space="preserve"> </w:t>
      </w:r>
      <w:r>
        <w:rPr>
          <w:sz w:val="24"/>
        </w:rPr>
        <w:t>художников</w:t>
      </w:r>
      <w:r>
        <w:rPr>
          <w:spacing w:val="-5"/>
          <w:sz w:val="24"/>
        </w:rPr>
        <w:t xml:space="preserve"> </w:t>
      </w:r>
      <w:r>
        <w:rPr>
          <w:sz w:val="24"/>
        </w:rPr>
        <w:t>на</w:t>
      </w:r>
      <w:r>
        <w:rPr>
          <w:spacing w:val="-6"/>
          <w:sz w:val="24"/>
        </w:rPr>
        <w:t xml:space="preserve"> </w:t>
      </w:r>
      <w:r>
        <w:rPr>
          <w:sz w:val="24"/>
        </w:rPr>
        <w:t>библейские</w:t>
      </w:r>
      <w:r>
        <w:rPr>
          <w:spacing w:val="-5"/>
          <w:sz w:val="24"/>
        </w:rPr>
        <w:t xml:space="preserve"> </w:t>
      </w:r>
      <w:r>
        <w:rPr>
          <w:sz w:val="24"/>
        </w:rPr>
        <w:t>темы.</w:t>
      </w:r>
      <w:r>
        <w:rPr>
          <w:spacing w:val="-4"/>
          <w:sz w:val="24"/>
        </w:rPr>
        <w:t xml:space="preserve"> </w:t>
      </w:r>
      <w:r>
        <w:rPr>
          <w:spacing w:val="-2"/>
          <w:sz w:val="24"/>
        </w:rPr>
        <w:t>Например,</w:t>
      </w:r>
    </w:p>
    <w:p w:rsidR="008C415D" w:rsidRDefault="00797A38">
      <w:pPr>
        <w:ind w:right="61"/>
        <w:rPr>
          <w:sz w:val="24"/>
        </w:rPr>
      </w:pPr>
      <w:r>
        <w:rPr>
          <w:sz w:val="24"/>
        </w:rPr>
        <w:t>«Сикстинская</w:t>
      </w:r>
      <w:r>
        <w:rPr>
          <w:spacing w:val="-3"/>
          <w:sz w:val="24"/>
        </w:rPr>
        <w:t xml:space="preserve"> </w:t>
      </w:r>
      <w:r>
        <w:rPr>
          <w:sz w:val="24"/>
        </w:rPr>
        <w:t>мадонна»</w:t>
      </w:r>
      <w:r>
        <w:rPr>
          <w:spacing w:val="-6"/>
          <w:sz w:val="24"/>
        </w:rPr>
        <w:t xml:space="preserve"> </w:t>
      </w:r>
      <w:r>
        <w:rPr>
          <w:sz w:val="24"/>
        </w:rPr>
        <w:t>Рафаэля, «Тайная</w:t>
      </w:r>
      <w:r>
        <w:rPr>
          <w:spacing w:val="-3"/>
          <w:sz w:val="24"/>
        </w:rPr>
        <w:t xml:space="preserve"> </w:t>
      </w:r>
      <w:r>
        <w:rPr>
          <w:sz w:val="24"/>
        </w:rPr>
        <w:t>вечеря»</w:t>
      </w:r>
      <w:r>
        <w:rPr>
          <w:spacing w:val="-11"/>
          <w:sz w:val="24"/>
        </w:rPr>
        <w:t xml:space="preserve"> </w:t>
      </w:r>
      <w:r>
        <w:rPr>
          <w:sz w:val="24"/>
        </w:rPr>
        <w:t>Леонардо да</w:t>
      </w:r>
      <w:r>
        <w:rPr>
          <w:spacing w:val="-4"/>
          <w:sz w:val="24"/>
        </w:rPr>
        <w:t xml:space="preserve"> </w:t>
      </w:r>
      <w:r>
        <w:rPr>
          <w:sz w:val="24"/>
        </w:rPr>
        <w:t>Винчи, «Возвращение</w:t>
      </w:r>
      <w:r>
        <w:rPr>
          <w:spacing w:val="-4"/>
          <w:sz w:val="24"/>
        </w:rPr>
        <w:t xml:space="preserve"> </w:t>
      </w:r>
      <w:r>
        <w:rPr>
          <w:sz w:val="24"/>
        </w:rPr>
        <w:t>блудного</w:t>
      </w:r>
      <w:r>
        <w:rPr>
          <w:spacing w:val="-3"/>
          <w:sz w:val="24"/>
        </w:rPr>
        <w:t xml:space="preserve"> </w:t>
      </w:r>
      <w:r>
        <w:rPr>
          <w:sz w:val="24"/>
        </w:rPr>
        <w:t>сына»</w:t>
      </w:r>
      <w:r>
        <w:rPr>
          <w:spacing w:val="-11"/>
          <w:sz w:val="24"/>
        </w:rPr>
        <w:t xml:space="preserve"> </w:t>
      </w:r>
      <w:r>
        <w:rPr>
          <w:sz w:val="24"/>
        </w:rPr>
        <w:t>и «Святое семейство» Рембрандта и другие произведения, в скульптуре «Пьета» Микеланджело и других скульптурах; знать о картинах на библейские темы в истории русского искусства;</w:t>
      </w:r>
    </w:p>
    <w:p w:rsidR="008C415D" w:rsidRDefault="00797A38">
      <w:pPr>
        <w:rPr>
          <w:sz w:val="24"/>
        </w:rPr>
      </w:pPr>
      <w:r>
        <w:rPr>
          <w:sz w:val="24"/>
        </w:rPr>
        <w:t>уметь</w:t>
      </w:r>
      <w:r>
        <w:rPr>
          <w:spacing w:val="-3"/>
          <w:sz w:val="24"/>
        </w:rPr>
        <w:t xml:space="preserve"> </w:t>
      </w:r>
      <w:r>
        <w:rPr>
          <w:sz w:val="24"/>
        </w:rPr>
        <w:t>рассказывать</w:t>
      </w:r>
      <w:r>
        <w:rPr>
          <w:spacing w:val="-3"/>
          <w:sz w:val="24"/>
        </w:rPr>
        <w:t xml:space="preserve"> </w:t>
      </w:r>
      <w:r>
        <w:rPr>
          <w:sz w:val="24"/>
        </w:rPr>
        <w:t>о</w:t>
      </w:r>
      <w:r>
        <w:rPr>
          <w:spacing w:val="-4"/>
          <w:sz w:val="24"/>
        </w:rPr>
        <w:t xml:space="preserve"> </w:t>
      </w:r>
      <w:r>
        <w:rPr>
          <w:sz w:val="24"/>
        </w:rPr>
        <w:t>содержании</w:t>
      </w:r>
      <w:r>
        <w:rPr>
          <w:spacing w:val="-4"/>
          <w:sz w:val="24"/>
        </w:rPr>
        <w:t xml:space="preserve"> </w:t>
      </w:r>
      <w:r>
        <w:rPr>
          <w:sz w:val="24"/>
        </w:rPr>
        <w:t>знаменитых</w:t>
      </w:r>
      <w:r>
        <w:rPr>
          <w:spacing w:val="-4"/>
          <w:sz w:val="24"/>
        </w:rPr>
        <w:t xml:space="preserve"> </w:t>
      </w:r>
      <w:r>
        <w:rPr>
          <w:sz w:val="24"/>
        </w:rPr>
        <w:t>русских</w:t>
      </w:r>
      <w:r>
        <w:rPr>
          <w:spacing w:val="-5"/>
          <w:sz w:val="24"/>
        </w:rPr>
        <w:t xml:space="preserve"> </w:t>
      </w:r>
      <w:r>
        <w:rPr>
          <w:sz w:val="24"/>
        </w:rPr>
        <w:t>картин</w:t>
      </w:r>
      <w:r>
        <w:rPr>
          <w:spacing w:val="-6"/>
          <w:sz w:val="24"/>
        </w:rPr>
        <w:t xml:space="preserve"> </w:t>
      </w:r>
      <w:r>
        <w:rPr>
          <w:sz w:val="24"/>
        </w:rPr>
        <w:t>на</w:t>
      </w:r>
      <w:r>
        <w:rPr>
          <w:spacing w:val="-5"/>
          <w:sz w:val="24"/>
        </w:rPr>
        <w:t xml:space="preserve"> </w:t>
      </w:r>
      <w:r>
        <w:rPr>
          <w:sz w:val="24"/>
        </w:rPr>
        <w:t>библейские</w:t>
      </w:r>
      <w:r>
        <w:rPr>
          <w:spacing w:val="-5"/>
          <w:sz w:val="24"/>
        </w:rPr>
        <w:t xml:space="preserve"> </w:t>
      </w:r>
      <w:r>
        <w:rPr>
          <w:sz w:val="24"/>
        </w:rPr>
        <w:t>темы,</w:t>
      </w:r>
      <w:r>
        <w:rPr>
          <w:spacing w:val="-4"/>
          <w:sz w:val="24"/>
        </w:rPr>
        <w:t xml:space="preserve"> </w:t>
      </w:r>
      <w:r>
        <w:rPr>
          <w:sz w:val="24"/>
        </w:rPr>
        <w:t>таких</w:t>
      </w:r>
      <w:r>
        <w:rPr>
          <w:spacing w:val="-2"/>
          <w:sz w:val="24"/>
        </w:rPr>
        <w:t xml:space="preserve"> </w:t>
      </w:r>
      <w:r>
        <w:rPr>
          <w:sz w:val="24"/>
        </w:rPr>
        <w:t>как «Явление</w:t>
      </w:r>
      <w:r>
        <w:rPr>
          <w:spacing w:val="-5"/>
          <w:sz w:val="24"/>
        </w:rPr>
        <w:t xml:space="preserve"> </w:t>
      </w:r>
      <w:r>
        <w:rPr>
          <w:sz w:val="24"/>
        </w:rPr>
        <w:t>Христа народу» А. Иванова, «Христос в пустыне» И. Крамского, «Тайная вечеря» Н. Ге, «Христос и грешница»</w:t>
      </w:r>
    </w:p>
    <w:p w:rsidR="008C415D" w:rsidRDefault="00797A38">
      <w:pPr>
        <w:rPr>
          <w:sz w:val="24"/>
        </w:rPr>
      </w:pPr>
      <w:r>
        <w:rPr>
          <w:sz w:val="24"/>
        </w:rPr>
        <w:t>В.</w:t>
      </w:r>
      <w:r>
        <w:rPr>
          <w:spacing w:val="-2"/>
          <w:sz w:val="24"/>
        </w:rPr>
        <w:t xml:space="preserve"> </w:t>
      </w:r>
      <w:r>
        <w:rPr>
          <w:sz w:val="24"/>
        </w:rPr>
        <w:t>Поленова</w:t>
      </w:r>
      <w:r>
        <w:rPr>
          <w:spacing w:val="-3"/>
          <w:sz w:val="24"/>
        </w:rPr>
        <w:t xml:space="preserve"> </w:t>
      </w:r>
      <w:r>
        <w:rPr>
          <w:sz w:val="24"/>
        </w:rPr>
        <w:t>и</w:t>
      </w:r>
      <w:r>
        <w:rPr>
          <w:spacing w:val="-2"/>
          <w:sz w:val="24"/>
        </w:rPr>
        <w:t xml:space="preserve"> </w:t>
      </w:r>
      <w:r>
        <w:rPr>
          <w:sz w:val="24"/>
        </w:rPr>
        <w:t>других</w:t>
      </w:r>
      <w:r>
        <w:rPr>
          <w:spacing w:val="1"/>
          <w:sz w:val="24"/>
        </w:rPr>
        <w:t xml:space="preserve"> </w:t>
      </w:r>
      <w:r>
        <w:rPr>
          <w:spacing w:val="-2"/>
          <w:sz w:val="24"/>
        </w:rPr>
        <w:t>картин;</w:t>
      </w:r>
    </w:p>
    <w:p w:rsidR="008C415D" w:rsidRDefault="00797A38">
      <w:pPr>
        <w:spacing w:before="1"/>
        <w:rPr>
          <w:sz w:val="24"/>
        </w:rPr>
      </w:pPr>
      <w:r>
        <w:rPr>
          <w:sz w:val="24"/>
        </w:rPr>
        <w:t>иметь</w:t>
      </w:r>
      <w:r>
        <w:rPr>
          <w:spacing w:val="-2"/>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смысловом</w:t>
      </w:r>
      <w:r>
        <w:rPr>
          <w:spacing w:val="-3"/>
          <w:sz w:val="24"/>
        </w:rPr>
        <w:t xml:space="preserve"> </w:t>
      </w:r>
      <w:r>
        <w:rPr>
          <w:sz w:val="24"/>
        </w:rPr>
        <w:t>различии</w:t>
      </w:r>
      <w:r>
        <w:rPr>
          <w:spacing w:val="-2"/>
          <w:sz w:val="24"/>
        </w:rPr>
        <w:t xml:space="preserve"> </w:t>
      </w:r>
      <w:r>
        <w:rPr>
          <w:sz w:val="24"/>
        </w:rPr>
        <w:t>между</w:t>
      </w:r>
      <w:r>
        <w:rPr>
          <w:spacing w:val="-6"/>
          <w:sz w:val="24"/>
        </w:rPr>
        <w:t xml:space="preserve"> </w:t>
      </w:r>
      <w:r>
        <w:rPr>
          <w:sz w:val="24"/>
        </w:rPr>
        <w:t>иконой</w:t>
      </w:r>
      <w:r>
        <w:rPr>
          <w:spacing w:val="-2"/>
          <w:sz w:val="24"/>
        </w:rPr>
        <w:t xml:space="preserve"> </w:t>
      </w:r>
      <w:r>
        <w:rPr>
          <w:sz w:val="24"/>
        </w:rPr>
        <w:t>и</w:t>
      </w:r>
      <w:r>
        <w:rPr>
          <w:spacing w:val="-2"/>
          <w:sz w:val="24"/>
        </w:rPr>
        <w:t xml:space="preserve"> </w:t>
      </w:r>
      <w:r>
        <w:rPr>
          <w:sz w:val="24"/>
        </w:rPr>
        <w:t>картиной</w:t>
      </w:r>
      <w:r>
        <w:rPr>
          <w:spacing w:val="-3"/>
          <w:sz w:val="24"/>
        </w:rPr>
        <w:t xml:space="preserve"> </w:t>
      </w:r>
      <w:r>
        <w:rPr>
          <w:sz w:val="24"/>
        </w:rPr>
        <w:t>на</w:t>
      </w:r>
      <w:r>
        <w:rPr>
          <w:spacing w:val="-2"/>
          <w:sz w:val="24"/>
        </w:rPr>
        <w:t xml:space="preserve"> </w:t>
      </w:r>
      <w:r>
        <w:rPr>
          <w:sz w:val="24"/>
        </w:rPr>
        <w:t>библейские</w:t>
      </w:r>
      <w:r>
        <w:rPr>
          <w:spacing w:val="-3"/>
          <w:sz w:val="24"/>
        </w:rPr>
        <w:t xml:space="preserve"> </w:t>
      </w:r>
      <w:r>
        <w:rPr>
          <w:spacing w:val="-2"/>
          <w:sz w:val="24"/>
        </w:rPr>
        <w:t>темы;</w:t>
      </w:r>
    </w:p>
    <w:p w:rsidR="008C415D" w:rsidRDefault="00797A38">
      <w:pPr>
        <w:rPr>
          <w:sz w:val="24"/>
        </w:rPr>
      </w:pPr>
      <w:r>
        <w:rPr>
          <w:sz w:val="24"/>
        </w:rPr>
        <w:t>иметь</w:t>
      </w:r>
      <w:r>
        <w:rPr>
          <w:spacing w:val="-2"/>
          <w:sz w:val="24"/>
        </w:rPr>
        <w:t xml:space="preserve"> </w:t>
      </w:r>
      <w:r>
        <w:rPr>
          <w:sz w:val="24"/>
        </w:rPr>
        <w:t>знания</w:t>
      </w:r>
      <w:r>
        <w:rPr>
          <w:spacing w:val="-3"/>
          <w:sz w:val="24"/>
        </w:rPr>
        <w:t xml:space="preserve"> </w:t>
      </w:r>
      <w:r>
        <w:rPr>
          <w:sz w:val="24"/>
        </w:rPr>
        <w:t>о</w:t>
      </w:r>
      <w:r>
        <w:rPr>
          <w:spacing w:val="-3"/>
          <w:sz w:val="24"/>
        </w:rPr>
        <w:t xml:space="preserve"> </w:t>
      </w:r>
      <w:r>
        <w:rPr>
          <w:sz w:val="24"/>
        </w:rPr>
        <w:t>русской</w:t>
      </w:r>
      <w:r>
        <w:rPr>
          <w:spacing w:val="-3"/>
          <w:sz w:val="24"/>
        </w:rPr>
        <w:t xml:space="preserve"> </w:t>
      </w:r>
      <w:r>
        <w:rPr>
          <w:sz w:val="24"/>
        </w:rPr>
        <w:t>иконописи,</w:t>
      </w:r>
      <w:r>
        <w:rPr>
          <w:spacing w:val="-3"/>
          <w:sz w:val="24"/>
        </w:rPr>
        <w:t xml:space="preserve"> </w:t>
      </w:r>
      <w:r>
        <w:rPr>
          <w:sz w:val="24"/>
        </w:rPr>
        <w:t>о</w:t>
      </w:r>
      <w:r>
        <w:rPr>
          <w:spacing w:val="-3"/>
          <w:sz w:val="24"/>
        </w:rPr>
        <w:t xml:space="preserve"> </w:t>
      </w:r>
      <w:r>
        <w:rPr>
          <w:sz w:val="24"/>
        </w:rPr>
        <w:t>великих</w:t>
      </w:r>
      <w:r>
        <w:rPr>
          <w:spacing w:val="-4"/>
          <w:sz w:val="24"/>
        </w:rPr>
        <w:t xml:space="preserve"> </w:t>
      </w:r>
      <w:r>
        <w:rPr>
          <w:sz w:val="24"/>
        </w:rPr>
        <w:t>русских</w:t>
      </w:r>
      <w:r>
        <w:rPr>
          <w:spacing w:val="-4"/>
          <w:sz w:val="24"/>
        </w:rPr>
        <w:t xml:space="preserve"> </w:t>
      </w:r>
      <w:r>
        <w:rPr>
          <w:sz w:val="24"/>
        </w:rPr>
        <w:t>иконописцах:</w:t>
      </w:r>
      <w:r>
        <w:rPr>
          <w:spacing w:val="-5"/>
          <w:sz w:val="24"/>
        </w:rPr>
        <w:t xml:space="preserve"> </w:t>
      </w:r>
      <w:r>
        <w:rPr>
          <w:sz w:val="24"/>
        </w:rPr>
        <w:t>Андрее</w:t>
      </w:r>
      <w:r>
        <w:rPr>
          <w:spacing w:val="-4"/>
          <w:sz w:val="24"/>
        </w:rPr>
        <w:t xml:space="preserve"> </w:t>
      </w:r>
      <w:r>
        <w:rPr>
          <w:sz w:val="24"/>
        </w:rPr>
        <w:t>Рублёве,</w:t>
      </w:r>
      <w:r>
        <w:rPr>
          <w:spacing w:val="-3"/>
          <w:sz w:val="24"/>
        </w:rPr>
        <w:t xml:space="preserve"> </w:t>
      </w:r>
      <w:r>
        <w:rPr>
          <w:sz w:val="24"/>
        </w:rPr>
        <w:t>Феофане</w:t>
      </w:r>
      <w:r>
        <w:rPr>
          <w:spacing w:val="-4"/>
          <w:sz w:val="24"/>
        </w:rPr>
        <w:t xml:space="preserve"> </w:t>
      </w:r>
      <w:r>
        <w:rPr>
          <w:sz w:val="24"/>
        </w:rPr>
        <w:t>Греке,</w:t>
      </w:r>
      <w:r>
        <w:rPr>
          <w:spacing w:val="-3"/>
          <w:sz w:val="24"/>
        </w:rPr>
        <w:t xml:space="preserve"> </w:t>
      </w:r>
      <w:r>
        <w:rPr>
          <w:sz w:val="24"/>
        </w:rPr>
        <w:t xml:space="preserve">Дионисии; воспринимать искусство древнерусской иконописи как уникальное и высокое достижение отечественной </w:t>
      </w:r>
      <w:r>
        <w:rPr>
          <w:spacing w:val="-2"/>
          <w:sz w:val="24"/>
        </w:rPr>
        <w:t>культуры;</w:t>
      </w:r>
    </w:p>
    <w:p w:rsidR="008C415D" w:rsidRDefault="00797A38">
      <w:pPr>
        <w:rPr>
          <w:sz w:val="24"/>
        </w:rPr>
      </w:pPr>
      <w:r>
        <w:rPr>
          <w:sz w:val="24"/>
        </w:rPr>
        <w:t>объяснять</w:t>
      </w:r>
      <w:r>
        <w:rPr>
          <w:spacing w:val="-2"/>
          <w:sz w:val="24"/>
        </w:rPr>
        <w:t xml:space="preserve"> </w:t>
      </w:r>
      <w:r>
        <w:rPr>
          <w:sz w:val="24"/>
        </w:rPr>
        <w:t>творческий</w:t>
      </w:r>
      <w:r>
        <w:rPr>
          <w:spacing w:val="-3"/>
          <w:sz w:val="24"/>
        </w:rPr>
        <w:t xml:space="preserve"> </w:t>
      </w:r>
      <w:r>
        <w:rPr>
          <w:sz w:val="24"/>
        </w:rPr>
        <w:t>и</w:t>
      </w:r>
      <w:r>
        <w:rPr>
          <w:spacing w:val="-5"/>
          <w:sz w:val="24"/>
        </w:rPr>
        <w:t xml:space="preserve"> </w:t>
      </w:r>
      <w:r>
        <w:rPr>
          <w:sz w:val="24"/>
        </w:rPr>
        <w:t>деятельный</w:t>
      </w:r>
      <w:r>
        <w:rPr>
          <w:spacing w:val="-5"/>
          <w:sz w:val="24"/>
        </w:rPr>
        <w:t xml:space="preserve"> </w:t>
      </w:r>
      <w:r>
        <w:rPr>
          <w:sz w:val="24"/>
        </w:rPr>
        <w:t>характер</w:t>
      </w:r>
      <w:r>
        <w:rPr>
          <w:spacing w:val="-3"/>
          <w:sz w:val="24"/>
        </w:rPr>
        <w:t xml:space="preserve"> </w:t>
      </w:r>
      <w:r>
        <w:rPr>
          <w:sz w:val="24"/>
        </w:rPr>
        <w:t>восприятия</w:t>
      </w:r>
      <w:r>
        <w:rPr>
          <w:spacing w:val="-6"/>
          <w:sz w:val="24"/>
        </w:rPr>
        <w:t xml:space="preserve"> </w:t>
      </w:r>
      <w:r>
        <w:rPr>
          <w:sz w:val="24"/>
        </w:rPr>
        <w:t>произведений</w:t>
      </w:r>
      <w:r>
        <w:rPr>
          <w:spacing w:val="-3"/>
          <w:sz w:val="24"/>
        </w:rPr>
        <w:t xml:space="preserve"> </w:t>
      </w:r>
      <w:r>
        <w:rPr>
          <w:sz w:val="24"/>
        </w:rPr>
        <w:t>искусства</w:t>
      </w:r>
      <w:r>
        <w:rPr>
          <w:spacing w:val="-4"/>
          <w:sz w:val="24"/>
        </w:rPr>
        <w:t xml:space="preserve"> </w:t>
      </w:r>
      <w:r>
        <w:rPr>
          <w:sz w:val="24"/>
        </w:rPr>
        <w:t>на</w:t>
      </w:r>
      <w:r>
        <w:rPr>
          <w:spacing w:val="-4"/>
          <w:sz w:val="24"/>
        </w:rPr>
        <w:t xml:space="preserve"> </w:t>
      </w:r>
      <w:r>
        <w:rPr>
          <w:sz w:val="24"/>
        </w:rPr>
        <w:t>основе</w:t>
      </w:r>
      <w:r>
        <w:rPr>
          <w:spacing w:val="-4"/>
          <w:sz w:val="24"/>
        </w:rPr>
        <w:t xml:space="preserve"> </w:t>
      </w:r>
      <w:r>
        <w:rPr>
          <w:sz w:val="24"/>
        </w:rPr>
        <w:t>художественной культуры зрителя;</w:t>
      </w:r>
    </w:p>
    <w:p w:rsidR="008C415D" w:rsidRDefault="00797A38">
      <w:pPr>
        <w:ind w:right="497"/>
        <w:jc w:val="both"/>
        <w:rPr>
          <w:sz w:val="24"/>
        </w:rPr>
      </w:pPr>
      <w:r>
        <w:rPr>
          <w:sz w:val="24"/>
        </w:rPr>
        <w:t>рассуждать</w:t>
      </w:r>
      <w:r>
        <w:rPr>
          <w:spacing w:val="-2"/>
          <w:sz w:val="24"/>
        </w:rPr>
        <w:t xml:space="preserve"> </w:t>
      </w:r>
      <w:r>
        <w:rPr>
          <w:sz w:val="24"/>
        </w:rPr>
        <w:t>о</w:t>
      </w:r>
      <w:r>
        <w:rPr>
          <w:spacing w:val="-3"/>
          <w:sz w:val="24"/>
        </w:rPr>
        <w:t xml:space="preserve"> </w:t>
      </w:r>
      <w:r>
        <w:rPr>
          <w:sz w:val="24"/>
        </w:rPr>
        <w:t>месте</w:t>
      </w:r>
      <w:r>
        <w:rPr>
          <w:spacing w:val="-3"/>
          <w:sz w:val="24"/>
        </w:rPr>
        <w:t xml:space="preserve"> </w:t>
      </w:r>
      <w:r>
        <w:rPr>
          <w:sz w:val="24"/>
        </w:rPr>
        <w:t>и</w:t>
      </w:r>
      <w:r>
        <w:rPr>
          <w:spacing w:val="-3"/>
          <w:sz w:val="24"/>
        </w:rPr>
        <w:t xml:space="preserve"> </w:t>
      </w:r>
      <w:r>
        <w:rPr>
          <w:sz w:val="24"/>
        </w:rPr>
        <w:t>значении</w:t>
      </w:r>
      <w:r>
        <w:rPr>
          <w:spacing w:val="-3"/>
          <w:sz w:val="24"/>
        </w:rPr>
        <w:t xml:space="preserve"> </w:t>
      </w:r>
      <w:r>
        <w:rPr>
          <w:sz w:val="24"/>
        </w:rPr>
        <w:t>изобразительного</w:t>
      </w:r>
      <w:r>
        <w:rPr>
          <w:spacing w:val="-3"/>
          <w:sz w:val="24"/>
        </w:rPr>
        <w:t xml:space="preserve"> </w:t>
      </w:r>
      <w:r>
        <w:rPr>
          <w:sz w:val="24"/>
        </w:rPr>
        <w:t>искусства</w:t>
      </w:r>
      <w:r>
        <w:rPr>
          <w:spacing w:val="-4"/>
          <w:sz w:val="24"/>
        </w:rPr>
        <w:t xml:space="preserve"> </w:t>
      </w:r>
      <w:r>
        <w:rPr>
          <w:sz w:val="24"/>
        </w:rPr>
        <w:t>в</w:t>
      </w:r>
      <w:r>
        <w:rPr>
          <w:spacing w:val="-4"/>
          <w:sz w:val="24"/>
        </w:rPr>
        <w:t xml:space="preserve"> </w:t>
      </w:r>
      <w:r>
        <w:rPr>
          <w:sz w:val="24"/>
        </w:rPr>
        <w:t>культуре,</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z w:val="24"/>
        </w:rPr>
        <w:t>общества,</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z w:val="24"/>
        </w:rPr>
        <w:t xml:space="preserve">человека. </w:t>
      </w:r>
      <w:r>
        <w:rPr>
          <w:i/>
          <w:sz w:val="24"/>
        </w:rPr>
        <w:t xml:space="preserve">К концу обучения в 7 классе </w:t>
      </w:r>
      <w:r>
        <w:rPr>
          <w:sz w:val="24"/>
        </w:rPr>
        <w:t>обучающийся получит следующие предметные результаты по отдельным темам программы по изобразительному искусству.</w:t>
      </w:r>
    </w:p>
    <w:p w:rsidR="008C415D" w:rsidRDefault="00797A38">
      <w:pPr>
        <w:jc w:val="both"/>
        <w:rPr>
          <w:sz w:val="24"/>
        </w:rPr>
      </w:pPr>
      <w:r>
        <w:rPr>
          <w:sz w:val="24"/>
        </w:rPr>
        <w:t>Модуль</w:t>
      </w:r>
      <w:r>
        <w:rPr>
          <w:spacing w:val="-3"/>
          <w:sz w:val="24"/>
        </w:rPr>
        <w:t xml:space="preserve"> </w:t>
      </w:r>
      <w:r>
        <w:rPr>
          <w:sz w:val="24"/>
        </w:rPr>
        <w:t>№</w:t>
      </w:r>
      <w:r>
        <w:rPr>
          <w:spacing w:val="-4"/>
          <w:sz w:val="24"/>
        </w:rPr>
        <w:t xml:space="preserve"> </w:t>
      </w:r>
      <w:r>
        <w:rPr>
          <w:sz w:val="24"/>
        </w:rPr>
        <w:t>3</w:t>
      </w:r>
      <w:r>
        <w:rPr>
          <w:spacing w:val="2"/>
          <w:sz w:val="24"/>
        </w:rPr>
        <w:t xml:space="preserve"> </w:t>
      </w:r>
      <w:r>
        <w:rPr>
          <w:sz w:val="24"/>
        </w:rPr>
        <w:t>«Архитектура</w:t>
      </w:r>
      <w:r>
        <w:rPr>
          <w:spacing w:val="-4"/>
          <w:sz w:val="24"/>
        </w:rPr>
        <w:t xml:space="preserve"> </w:t>
      </w:r>
      <w:r>
        <w:rPr>
          <w:sz w:val="24"/>
        </w:rPr>
        <w:t>и</w:t>
      </w:r>
      <w:r>
        <w:rPr>
          <w:spacing w:val="-2"/>
          <w:sz w:val="24"/>
        </w:rPr>
        <w:t xml:space="preserve"> дизайн»:</w:t>
      </w:r>
    </w:p>
    <w:p w:rsidR="008C415D" w:rsidRDefault="00797A38">
      <w:pPr>
        <w:ind w:right="216"/>
        <w:jc w:val="both"/>
        <w:rPr>
          <w:sz w:val="24"/>
        </w:rPr>
      </w:pPr>
      <w:r>
        <w:rPr>
          <w:sz w:val="24"/>
        </w:rPr>
        <w:t>характеризовать</w:t>
      </w:r>
      <w:r>
        <w:rPr>
          <w:spacing w:val="-3"/>
          <w:sz w:val="24"/>
        </w:rPr>
        <w:t xml:space="preserve"> </w:t>
      </w:r>
      <w:r>
        <w:rPr>
          <w:sz w:val="24"/>
        </w:rPr>
        <w:t>архитектуру</w:t>
      </w:r>
      <w:r>
        <w:rPr>
          <w:spacing w:val="-8"/>
          <w:sz w:val="24"/>
        </w:rPr>
        <w:t xml:space="preserve"> </w:t>
      </w:r>
      <w:r>
        <w:rPr>
          <w:sz w:val="24"/>
        </w:rPr>
        <w:t>и</w:t>
      </w:r>
      <w:r>
        <w:rPr>
          <w:spacing w:val="-4"/>
          <w:sz w:val="24"/>
        </w:rPr>
        <w:t xml:space="preserve"> </w:t>
      </w:r>
      <w:r>
        <w:rPr>
          <w:sz w:val="24"/>
        </w:rPr>
        <w:t>дизайн</w:t>
      </w:r>
      <w:r>
        <w:rPr>
          <w:spacing w:val="-4"/>
          <w:sz w:val="24"/>
        </w:rPr>
        <w:t xml:space="preserve"> </w:t>
      </w:r>
      <w:r>
        <w:rPr>
          <w:sz w:val="24"/>
        </w:rPr>
        <w:t>как</w:t>
      </w:r>
      <w:r>
        <w:rPr>
          <w:spacing w:val="-6"/>
          <w:sz w:val="24"/>
        </w:rPr>
        <w:t xml:space="preserve"> </w:t>
      </w:r>
      <w:r>
        <w:rPr>
          <w:sz w:val="24"/>
        </w:rPr>
        <w:t>конструктивные</w:t>
      </w:r>
      <w:r>
        <w:rPr>
          <w:spacing w:val="-6"/>
          <w:sz w:val="24"/>
        </w:rPr>
        <w:t xml:space="preserve"> </w:t>
      </w:r>
      <w:r>
        <w:rPr>
          <w:sz w:val="24"/>
        </w:rPr>
        <w:t>виды</w:t>
      </w:r>
      <w:r>
        <w:rPr>
          <w:spacing w:val="-4"/>
          <w:sz w:val="24"/>
        </w:rPr>
        <w:t xml:space="preserve"> </w:t>
      </w:r>
      <w:r>
        <w:rPr>
          <w:sz w:val="24"/>
        </w:rPr>
        <w:t>искусства,</w:t>
      </w:r>
      <w:r>
        <w:rPr>
          <w:spacing w:val="-4"/>
          <w:sz w:val="24"/>
        </w:rPr>
        <w:t xml:space="preserve"> </w:t>
      </w:r>
      <w:r>
        <w:rPr>
          <w:sz w:val="24"/>
        </w:rPr>
        <w:t>то</w:t>
      </w:r>
      <w:r>
        <w:rPr>
          <w:spacing w:val="-4"/>
          <w:sz w:val="24"/>
        </w:rPr>
        <w:t xml:space="preserve"> </w:t>
      </w:r>
      <w:r>
        <w:rPr>
          <w:sz w:val="24"/>
        </w:rPr>
        <w:t>есть</w:t>
      </w:r>
      <w:r>
        <w:rPr>
          <w:spacing w:val="-3"/>
          <w:sz w:val="24"/>
        </w:rPr>
        <w:t xml:space="preserve"> </w:t>
      </w:r>
      <w:r>
        <w:rPr>
          <w:sz w:val="24"/>
        </w:rPr>
        <w:t>искусства</w:t>
      </w:r>
      <w:r>
        <w:rPr>
          <w:spacing w:val="-3"/>
          <w:sz w:val="24"/>
        </w:rPr>
        <w:t xml:space="preserve"> </w:t>
      </w:r>
      <w:r>
        <w:rPr>
          <w:sz w:val="24"/>
        </w:rPr>
        <w:t>художественного построения предметно-пространственной среды жизни людей;</w:t>
      </w:r>
    </w:p>
    <w:p w:rsidR="008C415D" w:rsidRDefault="008C415D">
      <w:pPr>
        <w:jc w:val="both"/>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объяснять</w:t>
      </w:r>
      <w:r>
        <w:rPr>
          <w:spacing w:val="-3"/>
          <w:sz w:val="24"/>
        </w:rPr>
        <w:t xml:space="preserve"> </w:t>
      </w:r>
      <w:r>
        <w:rPr>
          <w:sz w:val="24"/>
        </w:rPr>
        <w:t>роль</w:t>
      </w:r>
      <w:r>
        <w:rPr>
          <w:spacing w:val="-4"/>
          <w:sz w:val="24"/>
        </w:rPr>
        <w:t xml:space="preserve"> </w:t>
      </w:r>
      <w:r>
        <w:rPr>
          <w:sz w:val="24"/>
        </w:rPr>
        <w:t>архитектуры</w:t>
      </w:r>
      <w:r>
        <w:rPr>
          <w:spacing w:val="-4"/>
          <w:sz w:val="24"/>
        </w:rPr>
        <w:t xml:space="preserve"> </w:t>
      </w:r>
      <w:r>
        <w:rPr>
          <w:sz w:val="24"/>
        </w:rPr>
        <w:t>и</w:t>
      </w:r>
      <w:r>
        <w:rPr>
          <w:spacing w:val="-4"/>
          <w:sz w:val="24"/>
        </w:rPr>
        <w:t xml:space="preserve"> </w:t>
      </w:r>
      <w:r>
        <w:rPr>
          <w:sz w:val="24"/>
        </w:rPr>
        <w:t>дизайна</w:t>
      </w:r>
      <w:r>
        <w:rPr>
          <w:spacing w:val="-5"/>
          <w:sz w:val="24"/>
        </w:rPr>
        <w:t xml:space="preserve"> </w:t>
      </w:r>
      <w:r>
        <w:rPr>
          <w:sz w:val="24"/>
        </w:rPr>
        <w:t>в</w:t>
      </w:r>
      <w:r>
        <w:rPr>
          <w:spacing w:val="-5"/>
          <w:sz w:val="24"/>
        </w:rPr>
        <w:t xml:space="preserve"> </w:t>
      </w:r>
      <w:r>
        <w:rPr>
          <w:sz w:val="24"/>
        </w:rPr>
        <w:t>построении</w:t>
      </w:r>
      <w:r>
        <w:rPr>
          <w:spacing w:val="-6"/>
          <w:sz w:val="24"/>
        </w:rPr>
        <w:t xml:space="preserve"> </w:t>
      </w:r>
      <w:r>
        <w:rPr>
          <w:sz w:val="24"/>
        </w:rPr>
        <w:t>предметно-пространственной</w:t>
      </w:r>
      <w:r>
        <w:rPr>
          <w:spacing w:val="-4"/>
          <w:sz w:val="24"/>
        </w:rPr>
        <w:t xml:space="preserve"> </w:t>
      </w:r>
      <w:r>
        <w:rPr>
          <w:sz w:val="24"/>
        </w:rPr>
        <w:t>среды</w:t>
      </w:r>
      <w:r>
        <w:rPr>
          <w:spacing w:val="-4"/>
          <w:sz w:val="24"/>
        </w:rPr>
        <w:t xml:space="preserve"> </w:t>
      </w:r>
      <w:r>
        <w:rPr>
          <w:sz w:val="24"/>
        </w:rPr>
        <w:t xml:space="preserve">жизнедеятельности </w:t>
      </w:r>
      <w:r>
        <w:rPr>
          <w:spacing w:val="-2"/>
          <w:sz w:val="24"/>
        </w:rPr>
        <w:t>человека;</w:t>
      </w:r>
    </w:p>
    <w:p w:rsidR="008C415D" w:rsidRDefault="00797A38">
      <w:pPr>
        <w:rPr>
          <w:sz w:val="24"/>
        </w:rPr>
      </w:pPr>
      <w:r>
        <w:rPr>
          <w:sz w:val="24"/>
        </w:rPr>
        <w:t>рассуждать о влиянии предметно-пространственной среды на чувства, установки и поведение человека; рассуждать</w:t>
      </w:r>
      <w:r>
        <w:rPr>
          <w:spacing w:val="-3"/>
          <w:sz w:val="24"/>
        </w:rPr>
        <w:t xml:space="preserve"> </w:t>
      </w:r>
      <w:r>
        <w:rPr>
          <w:sz w:val="24"/>
        </w:rPr>
        <w:t>о</w:t>
      </w:r>
      <w:r>
        <w:rPr>
          <w:spacing w:val="-4"/>
          <w:sz w:val="24"/>
        </w:rPr>
        <w:t xml:space="preserve"> </w:t>
      </w:r>
      <w:r>
        <w:rPr>
          <w:sz w:val="24"/>
        </w:rPr>
        <w:t>том,</w:t>
      </w:r>
      <w:r>
        <w:rPr>
          <w:spacing w:val="-4"/>
          <w:sz w:val="24"/>
        </w:rPr>
        <w:t xml:space="preserve"> </w:t>
      </w:r>
      <w:r>
        <w:rPr>
          <w:sz w:val="24"/>
        </w:rPr>
        <w:t>как</w:t>
      </w:r>
      <w:r>
        <w:rPr>
          <w:spacing w:val="-4"/>
          <w:sz w:val="24"/>
        </w:rPr>
        <w:t xml:space="preserve"> </w:t>
      </w:r>
      <w:r>
        <w:rPr>
          <w:sz w:val="24"/>
        </w:rPr>
        <w:t>предметно-пространственная</w:t>
      </w:r>
      <w:r>
        <w:rPr>
          <w:spacing w:val="-4"/>
          <w:sz w:val="24"/>
        </w:rPr>
        <w:t xml:space="preserve"> </w:t>
      </w:r>
      <w:r>
        <w:rPr>
          <w:sz w:val="24"/>
        </w:rPr>
        <w:t>среда</w:t>
      </w:r>
      <w:r>
        <w:rPr>
          <w:spacing w:val="-5"/>
          <w:sz w:val="24"/>
        </w:rPr>
        <w:t xml:space="preserve"> </w:t>
      </w:r>
      <w:r>
        <w:rPr>
          <w:sz w:val="24"/>
        </w:rPr>
        <w:t>организует</w:t>
      </w:r>
      <w:r>
        <w:rPr>
          <w:spacing w:val="-2"/>
          <w:sz w:val="24"/>
        </w:rPr>
        <w:t xml:space="preserve"> </w:t>
      </w:r>
      <w:r>
        <w:rPr>
          <w:sz w:val="24"/>
        </w:rPr>
        <w:t>деятельность</w:t>
      </w:r>
      <w:r>
        <w:rPr>
          <w:spacing w:val="-3"/>
          <w:sz w:val="24"/>
        </w:rPr>
        <w:t xml:space="preserve"> </w:t>
      </w:r>
      <w:r>
        <w:rPr>
          <w:sz w:val="24"/>
        </w:rPr>
        <w:t>человека</w:t>
      </w:r>
      <w:r>
        <w:rPr>
          <w:spacing w:val="-5"/>
          <w:sz w:val="24"/>
        </w:rPr>
        <w:t xml:space="preserve"> </w:t>
      </w:r>
      <w:r>
        <w:rPr>
          <w:sz w:val="24"/>
        </w:rPr>
        <w:t>и</w:t>
      </w:r>
      <w:r>
        <w:rPr>
          <w:spacing w:val="-4"/>
          <w:sz w:val="24"/>
        </w:rPr>
        <w:t xml:space="preserve"> </w:t>
      </w:r>
      <w:r>
        <w:rPr>
          <w:sz w:val="24"/>
        </w:rPr>
        <w:t>представления</w:t>
      </w:r>
      <w:r>
        <w:rPr>
          <w:spacing w:val="-4"/>
          <w:sz w:val="24"/>
        </w:rPr>
        <w:t xml:space="preserve"> </w:t>
      </w:r>
      <w:r>
        <w:rPr>
          <w:sz w:val="24"/>
        </w:rPr>
        <w:t>о самом себе;</w:t>
      </w:r>
    </w:p>
    <w:p w:rsidR="008C415D" w:rsidRDefault="00797A38">
      <w:pPr>
        <w:rPr>
          <w:sz w:val="24"/>
        </w:rPr>
      </w:pPr>
      <w:r>
        <w:rPr>
          <w:sz w:val="24"/>
        </w:rPr>
        <w:t>объяснять</w:t>
      </w:r>
      <w:r>
        <w:rPr>
          <w:spacing w:val="-5"/>
          <w:sz w:val="24"/>
        </w:rPr>
        <w:t xml:space="preserve"> </w:t>
      </w:r>
      <w:r>
        <w:rPr>
          <w:sz w:val="24"/>
        </w:rPr>
        <w:t>ценность</w:t>
      </w:r>
      <w:r>
        <w:rPr>
          <w:spacing w:val="-4"/>
          <w:sz w:val="24"/>
        </w:rPr>
        <w:t xml:space="preserve"> </w:t>
      </w:r>
      <w:r>
        <w:rPr>
          <w:sz w:val="24"/>
        </w:rPr>
        <w:t>сохранения</w:t>
      </w:r>
      <w:r>
        <w:rPr>
          <w:spacing w:val="-4"/>
          <w:sz w:val="24"/>
        </w:rPr>
        <w:t xml:space="preserve"> </w:t>
      </w:r>
      <w:r>
        <w:rPr>
          <w:sz w:val="24"/>
        </w:rPr>
        <w:t>культурного</w:t>
      </w:r>
      <w:r>
        <w:rPr>
          <w:spacing w:val="-4"/>
          <w:sz w:val="24"/>
        </w:rPr>
        <w:t xml:space="preserve"> </w:t>
      </w:r>
      <w:r>
        <w:rPr>
          <w:sz w:val="24"/>
        </w:rPr>
        <w:t>наследия,</w:t>
      </w:r>
      <w:r>
        <w:rPr>
          <w:spacing w:val="-4"/>
          <w:sz w:val="24"/>
        </w:rPr>
        <w:t xml:space="preserve"> </w:t>
      </w:r>
      <w:r>
        <w:rPr>
          <w:sz w:val="24"/>
        </w:rPr>
        <w:t>выраженного</w:t>
      </w:r>
      <w:r>
        <w:rPr>
          <w:spacing w:val="-4"/>
          <w:sz w:val="24"/>
        </w:rPr>
        <w:t xml:space="preserve"> </w:t>
      </w:r>
      <w:r>
        <w:rPr>
          <w:sz w:val="24"/>
        </w:rPr>
        <w:t>в</w:t>
      </w:r>
      <w:r>
        <w:rPr>
          <w:spacing w:val="-5"/>
          <w:sz w:val="24"/>
        </w:rPr>
        <w:t xml:space="preserve"> </w:t>
      </w:r>
      <w:r>
        <w:rPr>
          <w:sz w:val="24"/>
        </w:rPr>
        <w:t>архитектуре,</w:t>
      </w:r>
      <w:r>
        <w:rPr>
          <w:spacing w:val="-4"/>
          <w:sz w:val="24"/>
        </w:rPr>
        <w:t xml:space="preserve"> </w:t>
      </w:r>
      <w:r>
        <w:rPr>
          <w:sz w:val="24"/>
        </w:rPr>
        <w:t>предметах</w:t>
      </w:r>
      <w:r>
        <w:rPr>
          <w:spacing w:val="-2"/>
          <w:sz w:val="24"/>
        </w:rPr>
        <w:t xml:space="preserve"> </w:t>
      </w:r>
      <w:r>
        <w:rPr>
          <w:sz w:val="24"/>
        </w:rPr>
        <w:t>труда</w:t>
      </w:r>
      <w:r>
        <w:rPr>
          <w:spacing w:val="-5"/>
          <w:sz w:val="24"/>
        </w:rPr>
        <w:t xml:space="preserve"> </w:t>
      </w:r>
      <w:r>
        <w:rPr>
          <w:sz w:val="24"/>
        </w:rPr>
        <w:t>и</w:t>
      </w:r>
      <w:r>
        <w:rPr>
          <w:spacing w:val="-4"/>
          <w:sz w:val="24"/>
        </w:rPr>
        <w:t xml:space="preserve"> </w:t>
      </w:r>
      <w:r>
        <w:rPr>
          <w:sz w:val="24"/>
        </w:rPr>
        <w:t>быта разных эпох.</w:t>
      </w:r>
    </w:p>
    <w:p w:rsidR="008C415D" w:rsidRDefault="00797A38">
      <w:pPr>
        <w:rPr>
          <w:sz w:val="24"/>
        </w:rPr>
      </w:pPr>
      <w:r>
        <w:rPr>
          <w:sz w:val="24"/>
        </w:rPr>
        <w:t>Графический</w:t>
      </w:r>
      <w:r>
        <w:rPr>
          <w:spacing w:val="-7"/>
          <w:sz w:val="24"/>
        </w:rPr>
        <w:t xml:space="preserve"> </w:t>
      </w:r>
      <w:r>
        <w:rPr>
          <w:spacing w:val="-2"/>
          <w:sz w:val="24"/>
        </w:rPr>
        <w:t>дизайн:</w:t>
      </w:r>
    </w:p>
    <w:p w:rsidR="008C415D" w:rsidRDefault="00797A38">
      <w:pPr>
        <w:ind w:right="363"/>
        <w:rPr>
          <w:sz w:val="24"/>
        </w:rPr>
      </w:pPr>
      <w:r>
        <w:rPr>
          <w:sz w:val="24"/>
        </w:rPr>
        <w:t>объяснять</w:t>
      </w:r>
      <w:r>
        <w:rPr>
          <w:spacing w:val="-5"/>
          <w:sz w:val="24"/>
        </w:rPr>
        <w:t xml:space="preserve"> </w:t>
      </w:r>
      <w:r>
        <w:rPr>
          <w:sz w:val="24"/>
        </w:rPr>
        <w:t>понятие</w:t>
      </w:r>
      <w:r>
        <w:rPr>
          <w:spacing w:val="-5"/>
          <w:sz w:val="24"/>
        </w:rPr>
        <w:t xml:space="preserve"> </w:t>
      </w:r>
      <w:r>
        <w:rPr>
          <w:sz w:val="24"/>
        </w:rPr>
        <w:t>формальной</w:t>
      </w:r>
      <w:r>
        <w:rPr>
          <w:spacing w:val="-4"/>
          <w:sz w:val="24"/>
        </w:rPr>
        <w:t xml:space="preserve"> </w:t>
      </w:r>
      <w:r>
        <w:rPr>
          <w:sz w:val="24"/>
        </w:rPr>
        <w:t>композиции</w:t>
      </w:r>
      <w:r>
        <w:rPr>
          <w:spacing w:val="-4"/>
          <w:sz w:val="24"/>
        </w:rPr>
        <w:t xml:space="preserve"> </w:t>
      </w:r>
      <w:r>
        <w:rPr>
          <w:sz w:val="24"/>
        </w:rPr>
        <w:t>и</w:t>
      </w:r>
      <w:r>
        <w:rPr>
          <w:spacing w:val="-5"/>
          <w:sz w:val="24"/>
        </w:rPr>
        <w:t xml:space="preserve"> </w:t>
      </w:r>
      <w:r>
        <w:rPr>
          <w:sz w:val="24"/>
        </w:rPr>
        <w:t>её</w:t>
      </w:r>
      <w:r>
        <w:rPr>
          <w:spacing w:val="-5"/>
          <w:sz w:val="24"/>
        </w:rPr>
        <w:t xml:space="preserve"> </w:t>
      </w:r>
      <w:r>
        <w:rPr>
          <w:sz w:val="24"/>
        </w:rPr>
        <w:t>значение</w:t>
      </w:r>
      <w:r>
        <w:rPr>
          <w:spacing w:val="-5"/>
          <w:sz w:val="24"/>
        </w:rPr>
        <w:t xml:space="preserve"> </w:t>
      </w:r>
      <w:r>
        <w:rPr>
          <w:sz w:val="24"/>
        </w:rPr>
        <w:t>как</w:t>
      </w:r>
      <w:r>
        <w:rPr>
          <w:spacing w:val="-4"/>
          <w:sz w:val="24"/>
        </w:rPr>
        <w:t xml:space="preserve"> </w:t>
      </w:r>
      <w:r>
        <w:rPr>
          <w:sz w:val="24"/>
        </w:rPr>
        <w:t>основы</w:t>
      </w:r>
      <w:r>
        <w:rPr>
          <w:spacing w:val="-5"/>
          <w:sz w:val="24"/>
        </w:rPr>
        <w:t xml:space="preserve"> </w:t>
      </w:r>
      <w:r>
        <w:rPr>
          <w:sz w:val="24"/>
        </w:rPr>
        <w:t>языка</w:t>
      </w:r>
      <w:r>
        <w:rPr>
          <w:spacing w:val="-4"/>
          <w:sz w:val="24"/>
        </w:rPr>
        <w:t xml:space="preserve"> </w:t>
      </w:r>
      <w:r>
        <w:rPr>
          <w:sz w:val="24"/>
        </w:rPr>
        <w:t>конструктивных</w:t>
      </w:r>
      <w:r>
        <w:rPr>
          <w:spacing w:val="-4"/>
          <w:sz w:val="24"/>
        </w:rPr>
        <w:t xml:space="preserve"> </w:t>
      </w:r>
      <w:r>
        <w:rPr>
          <w:sz w:val="24"/>
        </w:rPr>
        <w:t>искусств; объяснять основные средства – требования к композиции;</w:t>
      </w:r>
    </w:p>
    <w:p w:rsidR="008C415D" w:rsidRDefault="00797A38">
      <w:pPr>
        <w:rPr>
          <w:sz w:val="24"/>
        </w:rPr>
      </w:pPr>
      <w:r>
        <w:rPr>
          <w:sz w:val="24"/>
        </w:rPr>
        <w:t>уметь</w:t>
      </w:r>
      <w:r>
        <w:rPr>
          <w:spacing w:val="-5"/>
          <w:sz w:val="24"/>
        </w:rPr>
        <w:t xml:space="preserve"> </w:t>
      </w:r>
      <w:r>
        <w:rPr>
          <w:sz w:val="24"/>
        </w:rPr>
        <w:t>перечислять</w:t>
      </w:r>
      <w:r>
        <w:rPr>
          <w:spacing w:val="-3"/>
          <w:sz w:val="24"/>
        </w:rPr>
        <w:t xml:space="preserve"> </w:t>
      </w:r>
      <w:r>
        <w:rPr>
          <w:sz w:val="24"/>
        </w:rPr>
        <w:t>и</w:t>
      </w:r>
      <w:r>
        <w:rPr>
          <w:spacing w:val="-3"/>
          <w:sz w:val="24"/>
        </w:rPr>
        <w:t xml:space="preserve"> </w:t>
      </w:r>
      <w:r>
        <w:rPr>
          <w:sz w:val="24"/>
        </w:rPr>
        <w:t>объяснять</w:t>
      </w:r>
      <w:r>
        <w:rPr>
          <w:spacing w:val="-3"/>
          <w:sz w:val="24"/>
        </w:rPr>
        <w:t xml:space="preserve"> </w:t>
      </w:r>
      <w:r>
        <w:rPr>
          <w:sz w:val="24"/>
        </w:rPr>
        <w:t>основные</w:t>
      </w:r>
      <w:r>
        <w:rPr>
          <w:spacing w:val="-5"/>
          <w:sz w:val="24"/>
        </w:rPr>
        <w:t xml:space="preserve"> </w:t>
      </w:r>
      <w:r>
        <w:rPr>
          <w:sz w:val="24"/>
        </w:rPr>
        <w:t>типы</w:t>
      </w:r>
      <w:r>
        <w:rPr>
          <w:spacing w:val="-6"/>
          <w:sz w:val="24"/>
        </w:rPr>
        <w:t xml:space="preserve"> </w:t>
      </w:r>
      <w:r>
        <w:rPr>
          <w:sz w:val="24"/>
        </w:rPr>
        <w:t>формальной</w:t>
      </w:r>
      <w:r>
        <w:rPr>
          <w:spacing w:val="-3"/>
          <w:sz w:val="24"/>
        </w:rPr>
        <w:t xml:space="preserve"> </w:t>
      </w:r>
      <w:r>
        <w:rPr>
          <w:spacing w:val="-2"/>
          <w:sz w:val="24"/>
        </w:rPr>
        <w:t>композиции;</w:t>
      </w:r>
    </w:p>
    <w:p w:rsidR="008C415D" w:rsidRDefault="00797A38">
      <w:pPr>
        <w:ind w:right="562"/>
        <w:rPr>
          <w:sz w:val="24"/>
        </w:rPr>
      </w:pPr>
      <w:r>
        <w:rPr>
          <w:sz w:val="24"/>
        </w:rPr>
        <w:t>составлять</w:t>
      </w:r>
      <w:r>
        <w:rPr>
          <w:spacing w:val="-3"/>
          <w:sz w:val="24"/>
        </w:rPr>
        <w:t xml:space="preserve"> </w:t>
      </w:r>
      <w:r>
        <w:rPr>
          <w:sz w:val="24"/>
        </w:rPr>
        <w:t>различные</w:t>
      </w:r>
      <w:r>
        <w:rPr>
          <w:spacing w:val="-5"/>
          <w:sz w:val="24"/>
        </w:rPr>
        <w:t xml:space="preserve"> </w:t>
      </w:r>
      <w:r>
        <w:rPr>
          <w:sz w:val="24"/>
        </w:rPr>
        <w:t>формальные</w:t>
      </w:r>
      <w:r>
        <w:rPr>
          <w:spacing w:val="-5"/>
          <w:sz w:val="24"/>
        </w:rPr>
        <w:t xml:space="preserve"> </w:t>
      </w:r>
      <w:r>
        <w:rPr>
          <w:sz w:val="24"/>
        </w:rPr>
        <w:t>композиции</w:t>
      </w:r>
      <w:r>
        <w:rPr>
          <w:spacing w:val="-3"/>
          <w:sz w:val="24"/>
        </w:rPr>
        <w:t xml:space="preserve"> </w:t>
      </w:r>
      <w:r>
        <w:rPr>
          <w:sz w:val="24"/>
        </w:rPr>
        <w:t>на</w:t>
      </w:r>
      <w:r>
        <w:rPr>
          <w:spacing w:val="-7"/>
          <w:sz w:val="24"/>
        </w:rPr>
        <w:t xml:space="preserve"> </w:t>
      </w:r>
      <w:r>
        <w:rPr>
          <w:sz w:val="24"/>
        </w:rPr>
        <w:t>плоскости</w:t>
      </w:r>
      <w:r>
        <w:rPr>
          <w:spacing w:val="-2"/>
          <w:sz w:val="24"/>
        </w:rPr>
        <w:t xml:space="preserve"> </w:t>
      </w:r>
      <w:r>
        <w:rPr>
          <w:sz w:val="24"/>
        </w:rPr>
        <w:t>в</w:t>
      </w:r>
      <w:r>
        <w:rPr>
          <w:spacing w:val="-4"/>
          <w:sz w:val="24"/>
        </w:rPr>
        <w:t xml:space="preserve"> </w:t>
      </w:r>
      <w:r>
        <w:rPr>
          <w:sz w:val="24"/>
        </w:rPr>
        <w:t>зависимости</w:t>
      </w:r>
      <w:r>
        <w:rPr>
          <w:spacing w:val="-2"/>
          <w:sz w:val="24"/>
        </w:rPr>
        <w:t xml:space="preserve"> </w:t>
      </w:r>
      <w:r>
        <w:rPr>
          <w:sz w:val="24"/>
        </w:rPr>
        <w:t>от</w:t>
      </w:r>
      <w:r>
        <w:rPr>
          <w:spacing w:val="-3"/>
          <w:sz w:val="24"/>
        </w:rPr>
        <w:t xml:space="preserve"> </w:t>
      </w:r>
      <w:r>
        <w:rPr>
          <w:sz w:val="24"/>
        </w:rPr>
        <w:t>поставленных</w:t>
      </w:r>
      <w:r>
        <w:rPr>
          <w:spacing w:val="-1"/>
          <w:sz w:val="24"/>
        </w:rPr>
        <w:t xml:space="preserve"> </w:t>
      </w:r>
      <w:r>
        <w:rPr>
          <w:sz w:val="24"/>
        </w:rPr>
        <w:t>задач; выделять при творческом построении композиции листа композиционную доминанту;</w:t>
      </w:r>
    </w:p>
    <w:p w:rsidR="008C415D" w:rsidRDefault="00797A38">
      <w:pPr>
        <w:spacing w:before="1"/>
        <w:ind w:right="3684"/>
        <w:rPr>
          <w:sz w:val="24"/>
        </w:rPr>
      </w:pPr>
      <w:r>
        <w:rPr>
          <w:sz w:val="24"/>
        </w:rPr>
        <w:t>составлять</w:t>
      </w:r>
      <w:r>
        <w:rPr>
          <w:spacing w:val="-4"/>
          <w:sz w:val="24"/>
        </w:rPr>
        <w:t xml:space="preserve"> </w:t>
      </w:r>
      <w:r>
        <w:rPr>
          <w:sz w:val="24"/>
        </w:rPr>
        <w:t>формальные</w:t>
      </w:r>
      <w:r>
        <w:rPr>
          <w:spacing w:val="-6"/>
          <w:sz w:val="24"/>
        </w:rPr>
        <w:t xml:space="preserve"> </w:t>
      </w:r>
      <w:r>
        <w:rPr>
          <w:sz w:val="24"/>
        </w:rPr>
        <w:t>композиции</w:t>
      </w:r>
      <w:r>
        <w:rPr>
          <w:spacing w:val="-4"/>
          <w:sz w:val="24"/>
        </w:rPr>
        <w:t xml:space="preserve"> </w:t>
      </w:r>
      <w:r>
        <w:rPr>
          <w:sz w:val="24"/>
        </w:rPr>
        <w:t>на</w:t>
      </w:r>
      <w:r>
        <w:rPr>
          <w:spacing w:val="-5"/>
          <w:sz w:val="24"/>
        </w:rPr>
        <w:t xml:space="preserve"> </w:t>
      </w:r>
      <w:r>
        <w:rPr>
          <w:sz w:val="24"/>
        </w:rPr>
        <w:t>выражение</w:t>
      </w:r>
      <w:r>
        <w:rPr>
          <w:spacing w:val="-5"/>
          <w:sz w:val="24"/>
        </w:rPr>
        <w:t xml:space="preserve"> </w:t>
      </w:r>
      <w:r>
        <w:rPr>
          <w:sz w:val="24"/>
        </w:rPr>
        <w:t>в</w:t>
      </w:r>
      <w:r>
        <w:rPr>
          <w:spacing w:val="-5"/>
          <w:sz w:val="24"/>
        </w:rPr>
        <w:t xml:space="preserve"> </w:t>
      </w:r>
      <w:r>
        <w:rPr>
          <w:sz w:val="24"/>
        </w:rPr>
        <w:t>них</w:t>
      </w:r>
      <w:r>
        <w:rPr>
          <w:spacing w:val="-2"/>
          <w:sz w:val="24"/>
        </w:rPr>
        <w:t xml:space="preserve"> </w:t>
      </w:r>
      <w:r>
        <w:rPr>
          <w:sz w:val="24"/>
        </w:rPr>
        <w:t>движения</w:t>
      </w:r>
      <w:r>
        <w:rPr>
          <w:spacing w:val="-7"/>
          <w:sz w:val="24"/>
        </w:rPr>
        <w:t xml:space="preserve"> </w:t>
      </w:r>
      <w:r>
        <w:rPr>
          <w:sz w:val="24"/>
        </w:rPr>
        <w:t>и</w:t>
      </w:r>
      <w:r>
        <w:rPr>
          <w:spacing w:val="-4"/>
          <w:sz w:val="24"/>
        </w:rPr>
        <w:t xml:space="preserve"> </w:t>
      </w:r>
      <w:r>
        <w:rPr>
          <w:sz w:val="24"/>
        </w:rPr>
        <w:t>статики; осваивать навыки вариативности в ритмической организации листа; объяснять роль цвета в конструктивных искусствах;</w:t>
      </w:r>
    </w:p>
    <w:p w:rsidR="008C415D" w:rsidRDefault="00797A38">
      <w:pPr>
        <w:spacing w:before="2" w:line="237" w:lineRule="auto"/>
        <w:ind w:right="1999"/>
        <w:rPr>
          <w:sz w:val="24"/>
        </w:rPr>
      </w:pPr>
      <w:r>
        <w:rPr>
          <w:sz w:val="24"/>
        </w:rPr>
        <w:t>различать</w:t>
      </w:r>
      <w:r>
        <w:rPr>
          <w:spacing w:val="-4"/>
          <w:sz w:val="24"/>
        </w:rPr>
        <w:t xml:space="preserve"> </w:t>
      </w:r>
      <w:r>
        <w:rPr>
          <w:sz w:val="24"/>
        </w:rPr>
        <w:t>технологию</w:t>
      </w:r>
      <w:r>
        <w:rPr>
          <w:spacing w:val="-6"/>
          <w:sz w:val="24"/>
        </w:rPr>
        <w:t xml:space="preserve"> </w:t>
      </w:r>
      <w:r>
        <w:rPr>
          <w:sz w:val="24"/>
        </w:rPr>
        <w:t>использования</w:t>
      </w:r>
      <w:r>
        <w:rPr>
          <w:spacing w:val="-5"/>
          <w:sz w:val="24"/>
        </w:rPr>
        <w:t xml:space="preserve"> </w:t>
      </w:r>
      <w:r>
        <w:rPr>
          <w:sz w:val="24"/>
        </w:rPr>
        <w:t>цвета</w:t>
      </w:r>
      <w:r>
        <w:rPr>
          <w:spacing w:val="-5"/>
          <w:sz w:val="24"/>
        </w:rPr>
        <w:t xml:space="preserve"> </w:t>
      </w:r>
      <w:r>
        <w:rPr>
          <w:sz w:val="24"/>
        </w:rPr>
        <w:t>в</w:t>
      </w:r>
      <w:r>
        <w:rPr>
          <w:spacing w:val="-5"/>
          <w:sz w:val="24"/>
        </w:rPr>
        <w:t xml:space="preserve"> </w:t>
      </w:r>
      <w:r>
        <w:rPr>
          <w:sz w:val="24"/>
        </w:rPr>
        <w:t>живописи</w:t>
      </w:r>
      <w:r>
        <w:rPr>
          <w:spacing w:val="-6"/>
          <w:sz w:val="24"/>
        </w:rPr>
        <w:t xml:space="preserve"> </w:t>
      </w:r>
      <w:r>
        <w:rPr>
          <w:sz w:val="24"/>
        </w:rPr>
        <w:t>и</w:t>
      </w:r>
      <w:r>
        <w:rPr>
          <w:spacing w:val="-5"/>
          <w:sz w:val="24"/>
        </w:rPr>
        <w:t xml:space="preserve"> </w:t>
      </w:r>
      <w:r>
        <w:rPr>
          <w:sz w:val="24"/>
        </w:rPr>
        <w:t>в</w:t>
      </w:r>
      <w:r>
        <w:rPr>
          <w:spacing w:val="-5"/>
          <w:sz w:val="24"/>
        </w:rPr>
        <w:t xml:space="preserve"> </w:t>
      </w:r>
      <w:r>
        <w:rPr>
          <w:sz w:val="24"/>
        </w:rPr>
        <w:t>конструктивных</w:t>
      </w:r>
      <w:r>
        <w:rPr>
          <w:spacing w:val="-3"/>
          <w:sz w:val="24"/>
        </w:rPr>
        <w:t xml:space="preserve"> </w:t>
      </w:r>
      <w:r>
        <w:rPr>
          <w:sz w:val="24"/>
        </w:rPr>
        <w:t>искусствах; объяснять выражение «цветовой образ»;</w:t>
      </w:r>
    </w:p>
    <w:p w:rsidR="008C415D" w:rsidRDefault="00797A38">
      <w:pPr>
        <w:spacing w:before="1"/>
        <w:ind w:right="363"/>
        <w:rPr>
          <w:sz w:val="24"/>
        </w:rPr>
      </w:pPr>
      <w:r>
        <w:rPr>
          <w:sz w:val="24"/>
        </w:rPr>
        <w:t>применять цвет в графических композициях как акцент или доминанту, объединённые одним стилем; определять</w:t>
      </w:r>
      <w:r>
        <w:rPr>
          <w:spacing w:val="-5"/>
          <w:sz w:val="24"/>
        </w:rPr>
        <w:t xml:space="preserve"> </w:t>
      </w:r>
      <w:r>
        <w:rPr>
          <w:sz w:val="24"/>
        </w:rPr>
        <w:t>шрифт</w:t>
      </w:r>
      <w:r>
        <w:rPr>
          <w:spacing w:val="-5"/>
          <w:sz w:val="24"/>
        </w:rPr>
        <w:t xml:space="preserve"> </w:t>
      </w:r>
      <w:r>
        <w:rPr>
          <w:sz w:val="24"/>
        </w:rPr>
        <w:t>как</w:t>
      </w:r>
      <w:r>
        <w:rPr>
          <w:spacing w:val="-6"/>
          <w:sz w:val="24"/>
        </w:rPr>
        <w:t xml:space="preserve"> </w:t>
      </w:r>
      <w:r>
        <w:rPr>
          <w:sz w:val="24"/>
        </w:rPr>
        <w:t>графический</w:t>
      </w:r>
      <w:r>
        <w:rPr>
          <w:spacing w:val="-5"/>
          <w:sz w:val="24"/>
        </w:rPr>
        <w:t xml:space="preserve"> </w:t>
      </w:r>
      <w:r>
        <w:rPr>
          <w:sz w:val="24"/>
        </w:rPr>
        <w:t>рисунок</w:t>
      </w:r>
      <w:r>
        <w:rPr>
          <w:spacing w:val="-5"/>
          <w:sz w:val="24"/>
        </w:rPr>
        <w:t xml:space="preserve"> </w:t>
      </w:r>
      <w:r>
        <w:rPr>
          <w:sz w:val="24"/>
        </w:rPr>
        <w:t>начертания</w:t>
      </w:r>
      <w:r>
        <w:rPr>
          <w:spacing w:val="-5"/>
          <w:sz w:val="24"/>
        </w:rPr>
        <w:t xml:space="preserve"> </w:t>
      </w:r>
      <w:r>
        <w:rPr>
          <w:sz w:val="24"/>
        </w:rPr>
        <w:t>букв,</w:t>
      </w:r>
      <w:r>
        <w:rPr>
          <w:spacing w:val="-5"/>
          <w:sz w:val="24"/>
        </w:rPr>
        <w:t xml:space="preserve"> </w:t>
      </w:r>
      <w:r>
        <w:rPr>
          <w:sz w:val="24"/>
        </w:rPr>
        <w:t>объединённых</w:t>
      </w:r>
      <w:r>
        <w:rPr>
          <w:spacing w:val="-3"/>
          <w:sz w:val="24"/>
        </w:rPr>
        <w:t xml:space="preserve"> </w:t>
      </w:r>
      <w:r>
        <w:rPr>
          <w:sz w:val="24"/>
        </w:rPr>
        <w:t>общим</w:t>
      </w:r>
      <w:r>
        <w:rPr>
          <w:spacing w:val="-5"/>
          <w:sz w:val="24"/>
        </w:rPr>
        <w:t xml:space="preserve"> </w:t>
      </w:r>
      <w:r>
        <w:rPr>
          <w:sz w:val="24"/>
        </w:rPr>
        <w:t>стилем,</w:t>
      </w:r>
      <w:r>
        <w:rPr>
          <w:spacing w:val="-5"/>
          <w:sz w:val="24"/>
        </w:rPr>
        <w:t xml:space="preserve"> </w:t>
      </w:r>
      <w:r>
        <w:rPr>
          <w:sz w:val="24"/>
        </w:rPr>
        <w:t>отвечающий законам художественной композиции;</w:t>
      </w:r>
    </w:p>
    <w:p w:rsidR="008C415D" w:rsidRDefault="00797A38">
      <w:pPr>
        <w:rPr>
          <w:sz w:val="24"/>
        </w:rPr>
      </w:pPr>
      <w:r>
        <w:rPr>
          <w:sz w:val="24"/>
        </w:rPr>
        <w:t>соотносить</w:t>
      </w:r>
      <w:r>
        <w:rPr>
          <w:spacing w:val="-3"/>
          <w:sz w:val="24"/>
        </w:rPr>
        <w:t xml:space="preserve"> </w:t>
      </w:r>
      <w:r>
        <w:rPr>
          <w:sz w:val="24"/>
        </w:rPr>
        <w:t>особенности</w:t>
      </w:r>
      <w:r>
        <w:rPr>
          <w:spacing w:val="-4"/>
          <w:sz w:val="24"/>
        </w:rPr>
        <w:t xml:space="preserve"> </w:t>
      </w:r>
      <w:r>
        <w:rPr>
          <w:sz w:val="24"/>
        </w:rPr>
        <w:t>стилизации</w:t>
      </w:r>
      <w:r>
        <w:rPr>
          <w:spacing w:val="-4"/>
          <w:sz w:val="24"/>
        </w:rPr>
        <w:t xml:space="preserve"> </w:t>
      </w:r>
      <w:r>
        <w:rPr>
          <w:sz w:val="24"/>
        </w:rPr>
        <w:t>рисунка</w:t>
      </w:r>
      <w:r>
        <w:rPr>
          <w:spacing w:val="-5"/>
          <w:sz w:val="24"/>
        </w:rPr>
        <w:t xml:space="preserve"> </w:t>
      </w:r>
      <w:r>
        <w:rPr>
          <w:sz w:val="24"/>
        </w:rPr>
        <w:t>шрифта</w:t>
      </w:r>
      <w:r>
        <w:rPr>
          <w:spacing w:val="-5"/>
          <w:sz w:val="24"/>
        </w:rPr>
        <w:t xml:space="preserve"> </w:t>
      </w:r>
      <w:r>
        <w:rPr>
          <w:sz w:val="24"/>
        </w:rPr>
        <w:t>и</w:t>
      </w:r>
      <w:r>
        <w:rPr>
          <w:spacing w:val="-4"/>
          <w:sz w:val="24"/>
        </w:rPr>
        <w:t xml:space="preserve"> </w:t>
      </w:r>
      <w:r>
        <w:rPr>
          <w:sz w:val="24"/>
        </w:rPr>
        <w:t>содержание</w:t>
      </w:r>
      <w:r>
        <w:rPr>
          <w:spacing w:val="-5"/>
          <w:sz w:val="24"/>
        </w:rPr>
        <w:t xml:space="preserve"> </w:t>
      </w:r>
      <w:r>
        <w:rPr>
          <w:sz w:val="24"/>
        </w:rPr>
        <w:t>текста,</w:t>
      </w:r>
      <w:r>
        <w:rPr>
          <w:spacing w:val="-4"/>
          <w:sz w:val="24"/>
        </w:rPr>
        <w:t xml:space="preserve"> </w:t>
      </w:r>
      <w:r>
        <w:rPr>
          <w:sz w:val="24"/>
        </w:rPr>
        <w:t>различать «архитектуру»</w:t>
      </w:r>
      <w:r>
        <w:rPr>
          <w:spacing w:val="-10"/>
          <w:sz w:val="24"/>
        </w:rPr>
        <w:t xml:space="preserve"> </w:t>
      </w:r>
      <w:r>
        <w:rPr>
          <w:sz w:val="24"/>
        </w:rPr>
        <w:t>шрифта</w:t>
      </w:r>
      <w:r>
        <w:rPr>
          <w:spacing w:val="-5"/>
          <w:sz w:val="24"/>
        </w:rPr>
        <w:t xml:space="preserve"> </w:t>
      </w:r>
      <w:r>
        <w:rPr>
          <w:sz w:val="24"/>
        </w:rPr>
        <w:t>и особенности шрифтовых гарнитур, иметь опыт творческого воплощения шрифтовой композиции (буквицы); применять печатное слово, типографскую строку в качестве элементов графической композиции;</w:t>
      </w:r>
    </w:p>
    <w:p w:rsidR="008C415D" w:rsidRDefault="00797A38">
      <w:pPr>
        <w:spacing w:before="1"/>
        <w:rPr>
          <w:sz w:val="24"/>
        </w:rPr>
      </w:pPr>
      <w:r>
        <w:rPr>
          <w:sz w:val="24"/>
        </w:rPr>
        <w:t>объяснять</w:t>
      </w:r>
      <w:r>
        <w:rPr>
          <w:spacing w:val="-2"/>
          <w:sz w:val="24"/>
        </w:rPr>
        <w:t xml:space="preserve"> </w:t>
      </w:r>
      <w:r>
        <w:rPr>
          <w:sz w:val="24"/>
        </w:rPr>
        <w:t>функции</w:t>
      </w:r>
      <w:r>
        <w:rPr>
          <w:spacing w:val="-3"/>
          <w:sz w:val="24"/>
        </w:rPr>
        <w:t xml:space="preserve"> </w:t>
      </w:r>
      <w:r>
        <w:rPr>
          <w:sz w:val="24"/>
        </w:rPr>
        <w:t>логотипа</w:t>
      </w:r>
      <w:r>
        <w:rPr>
          <w:spacing w:val="-4"/>
          <w:sz w:val="24"/>
        </w:rPr>
        <w:t xml:space="preserve"> </w:t>
      </w:r>
      <w:r>
        <w:rPr>
          <w:sz w:val="24"/>
        </w:rPr>
        <w:t>как</w:t>
      </w:r>
      <w:r>
        <w:rPr>
          <w:spacing w:val="-5"/>
          <w:sz w:val="24"/>
        </w:rPr>
        <w:t xml:space="preserve"> </w:t>
      </w:r>
      <w:r>
        <w:rPr>
          <w:sz w:val="24"/>
        </w:rPr>
        <w:t>представительского</w:t>
      </w:r>
      <w:r>
        <w:rPr>
          <w:spacing w:val="-3"/>
          <w:sz w:val="24"/>
        </w:rPr>
        <w:t xml:space="preserve"> </w:t>
      </w:r>
      <w:r>
        <w:rPr>
          <w:sz w:val="24"/>
        </w:rPr>
        <w:t>знака,</w:t>
      </w:r>
      <w:r>
        <w:rPr>
          <w:spacing w:val="-3"/>
          <w:sz w:val="24"/>
        </w:rPr>
        <w:t xml:space="preserve"> </w:t>
      </w:r>
      <w:r>
        <w:rPr>
          <w:sz w:val="24"/>
        </w:rPr>
        <w:t>эмблемы,</w:t>
      </w:r>
      <w:r>
        <w:rPr>
          <w:spacing w:val="-3"/>
          <w:sz w:val="24"/>
        </w:rPr>
        <w:t xml:space="preserve"> </w:t>
      </w:r>
      <w:r>
        <w:rPr>
          <w:sz w:val="24"/>
        </w:rPr>
        <w:t>торговой</w:t>
      </w:r>
      <w:r>
        <w:rPr>
          <w:spacing w:val="-3"/>
          <w:sz w:val="24"/>
        </w:rPr>
        <w:t xml:space="preserve"> </w:t>
      </w:r>
      <w:r>
        <w:rPr>
          <w:sz w:val="24"/>
        </w:rPr>
        <w:t>марки,</w:t>
      </w:r>
      <w:r>
        <w:rPr>
          <w:spacing w:val="-3"/>
          <w:sz w:val="24"/>
        </w:rPr>
        <w:t xml:space="preserve"> </w:t>
      </w:r>
      <w:r>
        <w:rPr>
          <w:sz w:val="24"/>
        </w:rPr>
        <w:t>различать</w:t>
      </w:r>
      <w:r>
        <w:rPr>
          <w:spacing w:val="-2"/>
          <w:sz w:val="24"/>
        </w:rPr>
        <w:t xml:space="preserve"> </w:t>
      </w:r>
      <w:r>
        <w:rPr>
          <w:sz w:val="24"/>
        </w:rPr>
        <w:t>шрифтовой</w:t>
      </w:r>
      <w:r>
        <w:rPr>
          <w:spacing w:val="-3"/>
          <w:sz w:val="24"/>
        </w:rPr>
        <w:t xml:space="preserve"> </w:t>
      </w:r>
      <w:r>
        <w:rPr>
          <w:sz w:val="24"/>
        </w:rPr>
        <w:t>и знаковый виды логотипа, иметь практический опыт разработки логотипа на выбранную тему;</w:t>
      </w:r>
    </w:p>
    <w:p w:rsidR="008C415D" w:rsidRDefault="00797A38">
      <w:pPr>
        <w:rPr>
          <w:sz w:val="24"/>
        </w:rPr>
      </w:pPr>
      <w:r>
        <w:rPr>
          <w:sz w:val="24"/>
        </w:rPr>
        <w:t>иметь</w:t>
      </w:r>
      <w:r>
        <w:rPr>
          <w:spacing w:val="-3"/>
          <w:sz w:val="24"/>
        </w:rPr>
        <w:t xml:space="preserve"> </w:t>
      </w:r>
      <w:r>
        <w:rPr>
          <w:sz w:val="24"/>
        </w:rPr>
        <w:t>творческий</w:t>
      </w:r>
      <w:r>
        <w:rPr>
          <w:spacing w:val="-4"/>
          <w:sz w:val="24"/>
        </w:rPr>
        <w:t xml:space="preserve"> </w:t>
      </w:r>
      <w:r>
        <w:rPr>
          <w:sz w:val="24"/>
        </w:rPr>
        <w:t>опыт</w:t>
      </w:r>
      <w:r>
        <w:rPr>
          <w:spacing w:val="-7"/>
          <w:sz w:val="24"/>
        </w:rPr>
        <w:t xml:space="preserve"> </w:t>
      </w:r>
      <w:r>
        <w:rPr>
          <w:sz w:val="24"/>
        </w:rPr>
        <w:t>построения</w:t>
      </w:r>
      <w:r>
        <w:rPr>
          <w:spacing w:val="-4"/>
          <w:sz w:val="24"/>
        </w:rPr>
        <w:t xml:space="preserve"> </w:t>
      </w:r>
      <w:r>
        <w:rPr>
          <w:sz w:val="24"/>
        </w:rPr>
        <w:t>композиции</w:t>
      </w:r>
      <w:r>
        <w:rPr>
          <w:spacing w:val="-4"/>
          <w:sz w:val="24"/>
        </w:rPr>
        <w:t xml:space="preserve"> </w:t>
      </w:r>
      <w:r>
        <w:rPr>
          <w:sz w:val="24"/>
        </w:rPr>
        <w:t>плаката,</w:t>
      </w:r>
      <w:r>
        <w:rPr>
          <w:spacing w:val="-4"/>
          <w:sz w:val="24"/>
        </w:rPr>
        <w:t xml:space="preserve"> </w:t>
      </w:r>
      <w:r>
        <w:rPr>
          <w:sz w:val="24"/>
        </w:rPr>
        <w:t>поздравительной</w:t>
      </w:r>
      <w:r>
        <w:rPr>
          <w:spacing w:val="-4"/>
          <w:sz w:val="24"/>
        </w:rPr>
        <w:t xml:space="preserve"> </w:t>
      </w:r>
      <w:r>
        <w:rPr>
          <w:sz w:val="24"/>
        </w:rPr>
        <w:t>открытки</w:t>
      </w:r>
      <w:r>
        <w:rPr>
          <w:spacing w:val="-6"/>
          <w:sz w:val="24"/>
        </w:rPr>
        <w:t xml:space="preserve"> </w:t>
      </w:r>
      <w:r>
        <w:rPr>
          <w:sz w:val="24"/>
        </w:rPr>
        <w:t>или</w:t>
      </w:r>
      <w:r>
        <w:rPr>
          <w:spacing w:val="-3"/>
          <w:sz w:val="24"/>
        </w:rPr>
        <w:t xml:space="preserve"> </w:t>
      </w:r>
      <w:r>
        <w:rPr>
          <w:sz w:val="24"/>
        </w:rPr>
        <w:t>рекламы</w:t>
      </w:r>
      <w:r>
        <w:rPr>
          <w:spacing w:val="-4"/>
          <w:sz w:val="24"/>
        </w:rPr>
        <w:t xml:space="preserve"> </w:t>
      </w:r>
      <w:r>
        <w:rPr>
          <w:sz w:val="24"/>
        </w:rPr>
        <w:t>на</w:t>
      </w:r>
      <w:r>
        <w:rPr>
          <w:spacing w:val="-5"/>
          <w:sz w:val="24"/>
        </w:rPr>
        <w:t xml:space="preserve"> </w:t>
      </w:r>
      <w:r>
        <w:rPr>
          <w:sz w:val="24"/>
        </w:rPr>
        <w:t>основе соединения текста и изображения;</w:t>
      </w:r>
    </w:p>
    <w:p w:rsidR="008C415D" w:rsidRDefault="00797A38">
      <w:pPr>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искусстве</w:t>
      </w:r>
      <w:r>
        <w:rPr>
          <w:spacing w:val="-5"/>
          <w:sz w:val="24"/>
        </w:rPr>
        <w:t xml:space="preserve"> </w:t>
      </w:r>
      <w:r>
        <w:rPr>
          <w:sz w:val="24"/>
        </w:rPr>
        <w:t>конструирования</w:t>
      </w:r>
      <w:r>
        <w:rPr>
          <w:spacing w:val="-4"/>
          <w:sz w:val="24"/>
        </w:rPr>
        <w:t xml:space="preserve"> </w:t>
      </w:r>
      <w:r>
        <w:rPr>
          <w:sz w:val="24"/>
        </w:rPr>
        <w:t>книги,</w:t>
      </w:r>
      <w:r>
        <w:rPr>
          <w:spacing w:val="-4"/>
          <w:sz w:val="24"/>
        </w:rPr>
        <w:t xml:space="preserve"> </w:t>
      </w:r>
      <w:r>
        <w:rPr>
          <w:sz w:val="24"/>
        </w:rPr>
        <w:t>дизайне</w:t>
      </w:r>
      <w:r>
        <w:rPr>
          <w:spacing w:val="-5"/>
          <w:sz w:val="24"/>
        </w:rPr>
        <w:t xml:space="preserve"> </w:t>
      </w:r>
      <w:r>
        <w:rPr>
          <w:sz w:val="24"/>
        </w:rPr>
        <w:t>журнала,</w:t>
      </w:r>
      <w:r>
        <w:rPr>
          <w:spacing w:val="-4"/>
          <w:sz w:val="24"/>
        </w:rPr>
        <w:t xml:space="preserve"> </w:t>
      </w:r>
      <w:r>
        <w:rPr>
          <w:sz w:val="24"/>
        </w:rPr>
        <w:t>иметь</w:t>
      </w:r>
      <w:r>
        <w:rPr>
          <w:spacing w:val="-3"/>
          <w:sz w:val="24"/>
        </w:rPr>
        <w:t xml:space="preserve"> </w:t>
      </w:r>
      <w:r>
        <w:rPr>
          <w:sz w:val="24"/>
        </w:rPr>
        <w:t>практический</w:t>
      </w:r>
      <w:r>
        <w:rPr>
          <w:spacing w:val="-4"/>
          <w:sz w:val="24"/>
        </w:rPr>
        <w:t xml:space="preserve"> </w:t>
      </w:r>
      <w:r>
        <w:rPr>
          <w:sz w:val="24"/>
        </w:rPr>
        <w:t>творческий опыт образного построения книжного и журнального разворотов в качестве графических композиций.</w:t>
      </w:r>
    </w:p>
    <w:p w:rsidR="008C415D" w:rsidRDefault="00797A38">
      <w:pPr>
        <w:rPr>
          <w:sz w:val="24"/>
        </w:rPr>
      </w:pPr>
      <w:r>
        <w:rPr>
          <w:sz w:val="24"/>
        </w:rPr>
        <w:t>Социальное</w:t>
      </w:r>
      <w:r>
        <w:rPr>
          <w:spacing w:val="-7"/>
          <w:sz w:val="24"/>
        </w:rPr>
        <w:t xml:space="preserve"> </w:t>
      </w:r>
      <w:r>
        <w:rPr>
          <w:sz w:val="24"/>
        </w:rPr>
        <w:t>значение</w:t>
      </w:r>
      <w:r>
        <w:rPr>
          <w:spacing w:val="-4"/>
          <w:sz w:val="24"/>
        </w:rPr>
        <w:t xml:space="preserve"> </w:t>
      </w:r>
      <w:r>
        <w:rPr>
          <w:sz w:val="24"/>
        </w:rPr>
        <w:t>дизайна</w:t>
      </w:r>
      <w:r>
        <w:rPr>
          <w:spacing w:val="-4"/>
          <w:sz w:val="24"/>
        </w:rPr>
        <w:t xml:space="preserve"> </w:t>
      </w:r>
      <w:r>
        <w:rPr>
          <w:sz w:val="24"/>
        </w:rPr>
        <w:t>и</w:t>
      </w:r>
      <w:r>
        <w:rPr>
          <w:spacing w:val="-3"/>
          <w:sz w:val="24"/>
        </w:rPr>
        <w:t xml:space="preserve"> </w:t>
      </w:r>
      <w:r>
        <w:rPr>
          <w:sz w:val="24"/>
        </w:rPr>
        <w:t>архитектуры</w:t>
      </w:r>
      <w:r>
        <w:rPr>
          <w:spacing w:val="-3"/>
          <w:sz w:val="24"/>
        </w:rPr>
        <w:t xml:space="preserve"> </w:t>
      </w:r>
      <w:r>
        <w:rPr>
          <w:sz w:val="24"/>
        </w:rPr>
        <w:t>как</w:t>
      </w:r>
      <w:r>
        <w:rPr>
          <w:spacing w:val="-3"/>
          <w:sz w:val="24"/>
        </w:rPr>
        <w:t xml:space="preserve"> </w:t>
      </w:r>
      <w:r>
        <w:rPr>
          <w:sz w:val="24"/>
        </w:rPr>
        <w:t>среды</w:t>
      </w:r>
      <w:r>
        <w:rPr>
          <w:spacing w:val="-3"/>
          <w:sz w:val="24"/>
        </w:rPr>
        <w:t xml:space="preserve"> </w:t>
      </w:r>
      <w:r>
        <w:rPr>
          <w:sz w:val="24"/>
        </w:rPr>
        <w:t>жизни</w:t>
      </w:r>
      <w:r>
        <w:rPr>
          <w:spacing w:val="-3"/>
          <w:sz w:val="24"/>
        </w:rPr>
        <w:t xml:space="preserve"> </w:t>
      </w:r>
      <w:r>
        <w:rPr>
          <w:spacing w:val="-2"/>
          <w:sz w:val="24"/>
        </w:rPr>
        <w:t>человека:</w:t>
      </w:r>
    </w:p>
    <w:p w:rsidR="008C415D" w:rsidRDefault="00797A38">
      <w:pPr>
        <w:rPr>
          <w:sz w:val="24"/>
        </w:rPr>
      </w:pPr>
      <w:r>
        <w:rPr>
          <w:sz w:val="24"/>
        </w:rPr>
        <w:t>иметь</w:t>
      </w:r>
      <w:r>
        <w:rPr>
          <w:spacing w:val="-3"/>
          <w:sz w:val="24"/>
        </w:rPr>
        <w:t xml:space="preserve"> </w:t>
      </w:r>
      <w:r>
        <w:rPr>
          <w:sz w:val="24"/>
        </w:rPr>
        <w:t>опыт</w:t>
      </w:r>
      <w:r>
        <w:rPr>
          <w:spacing w:val="-7"/>
          <w:sz w:val="24"/>
        </w:rPr>
        <w:t xml:space="preserve"> </w:t>
      </w:r>
      <w:r>
        <w:rPr>
          <w:sz w:val="24"/>
        </w:rPr>
        <w:t>построения</w:t>
      </w:r>
      <w:r>
        <w:rPr>
          <w:spacing w:val="-7"/>
          <w:sz w:val="24"/>
        </w:rPr>
        <w:t xml:space="preserve"> </w:t>
      </w:r>
      <w:r>
        <w:rPr>
          <w:sz w:val="24"/>
        </w:rPr>
        <w:t>объёмно-пространственной</w:t>
      </w:r>
      <w:r>
        <w:rPr>
          <w:spacing w:val="-6"/>
          <w:sz w:val="24"/>
        </w:rPr>
        <w:t xml:space="preserve"> </w:t>
      </w:r>
      <w:r>
        <w:rPr>
          <w:sz w:val="24"/>
        </w:rPr>
        <w:t>композиции</w:t>
      </w:r>
      <w:r>
        <w:rPr>
          <w:spacing w:val="-6"/>
          <w:sz w:val="24"/>
        </w:rPr>
        <w:t xml:space="preserve"> </w:t>
      </w:r>
      <w:r>
        <w:rPr>
          <w:sz w:val="24"/>
        </w:rPr>
        <w:t>как</w:t>
      </w:r>
      <w:r>
        <w:rPr>
          <w:spacing w:val="-4"/>
          <w:sz w:val="24"/>
        </w:rPr>
        <w:t xml:space="preserve"> </w:t>
      </w:r>
      <w:r>
        <w:rPr>
          <w:sz w:val="24"/>
        </w:rPr>
        <w:t>макета</w:t>
      </w:r>
      <w:r>
        <w:rPr>
          <w:spacing w:val="-4"/>
          <w:sz w:val="24"/>
        </w:rPr>
        <w:t xml:space="preserve"> </w:t>
      </w:r>
      <w:r>
        <w:rPr>
          <w:sz w:val="24"/>
        </w:rPr>
        <w:t>архитектурного</w:t>
      </w:r>
      <w:r>
        <w:rPr>
          <w:spacing w:val="-4"/>
          <w:sz w:val="24"/>
        </w:rPr>
        <w:t xml:space="preserve"> </w:t>
      </w:r>
      <w:r>
        <w:rPr>
          <w:sz w:val="24"/>
        </w:rPr>
        <w:t>пространства</w:t>
      </w:r>
      <w:r>
        <w:rPr>
          <w:spacing w:val="-5"/>
          <w:sz w:val="24"/>
        </w:rPr>
        <w:t xml:space="preserve"> </w:t>
      </w:r>
      <w:r>
        <w:rPr>
          <w:sz w:val="24"/>
        </w:rPr>
        <w:t>в реальной жизни;</w:t>
      </w:r>
    </w:p>
    <w:p w:rsidR="008C415D" w:rsidRDefault="00797A38">
      <w:pPr>
        <w:rPr>
          <w:sz w:val="24"/>
        </w:rPr>
      </w:pPr>
      <w:r>
        <w:rPr>
          <w:sz w:val="24"/>
        </w:rPr>
        <w:t>выполнять</w:t>
      </w:r>
      <w:r>
        <w:rPr>
          <w:spacing w:val="-8"/>
          <w:sz w:val="24"/>
        </w:rPr>
        <w:t xml:space="preserve"> </w:t>
      </w:r>
      <w:r>
        <w:rPr>
          <w:sz w:val="24"/>
        </w:rPr>
        <w:t>построение</w:t>
      </w:r>
      <w:r>
        <w:rPr>
          <w:spacing w:val="-8"/>
          <w:sz w:val="24"/>
        </w:rPr>
        <w:t xml:space="preserve"> </w:t>
      </w:r>
      <w:r>
        <w:rPr>
          <w:sz w:val="24"/>
        </w:rPr>
        <w:t>макета</w:t>
      </w:r>
      <w:r>
        <w:rPr>
          <w:spacing w:val="-4"/>
          <w:sz w:val="24"/>
        </w:rPr>
        <w:t xml:space="preserve"> </w:t>
      </w:r>
      <w:r>
        <w:rPr>
          <w:sz w:val="24"/>
        </w:rPr>
        <w:t>пространственно-объёмной</w:t>
      </w:r>
      <w:r>
        <w:rPr>
          <w:spacing w:val="-4"/>
          <w:sz w:val="24"/>
        </w:rPr>
        <w:t xml:space="preserve"> </w:t>
      </w:r>
      <w:r>
        <w:rPr>
          <w:sz w:val="24"/>
        </w:rPr>
        <w:t>композиции</w:t>
      </w:r>
      <w:r>
        <w:rPr>
          <w:spacing w:val="-4"/>
          <w:sz w:val="24"/>
        </w:rPr>
        <w:t xml:space="preserve"> </w:t>
      </w:r>
      <w:r>
        <w:rPr>
          <w:sz w:val="24"/>
        </w:rPr>
        <w:t>по</w:t>
      </w:r>
      <w:r>
        <w:rPr>
          <w:spacing w:val="-4"/>
          <w:sz w:val="24"/>
        </w:rPr>
        <w:t xml:space="preserve"> </w:t>
      </w:r>
      <w:r>
        <w:rPr>
          <w:sz w:val="24"/>
        </w:rPr>
        <w:t>его</w:t>
      </w:r>
      <w:r>
        <w:rPr>
          <w:spacing w:val="-4"/>
          <w:sz w:val="24"/>
        </w:rPr>
        <w:t xml:space="preserve"> </w:t>
      </w:r>
      <w:r>
        <w:rPr>
          <w:spacing w:val="-2"/>
          <w:sz w:val="24"/>
        </w:rPr>
        <w:t>чертежу;</w:t>
      </w:r>
    </w:p>
    <w:p w:rsidR="008C415D" w:rsidRDefault="00797A38">
      <w:pPr>
        <w:rPr>
          <w:sz w:val="24"/>
        </w:rPr>
      </w:pPr>
      <w:r>
        <w:rPr>
          <w:sz w:val="24"/>
        </w:rPr>
        <w:t>выявлять</w:t>
      </w:r>
      <w:r>
        <w:rPr>
          <w:spacing w:val="-2"/>
          <w:sz w:val="24"/>
        </w:rPr>
        <w:t xml:space="preserve"> </w:t>
      </w:r>
      <w:r>
        <w:rPr>
          <w:sz w:val="24"/>
        </w:rPr>
        <w:t>структуру</w:t>
      </w:r>
      <w:r>
        <w:rPr>
          <w:spacing w:val="-8"/>
          <w:sz w:val="24"/>
        </w:rPr>
        <w:t xml:space="preserve"> </w:t>
      </w:r>
      <w:r>
        <w:rPr>
          <w:sz w:val="24"/>
        </w:rPr>
        <w:t>различных</w:t>
      </w:r>
      <w:r>
        <w:rPr>
          <w:spacing w:val="-1"/>
          <w:sz w:val="24"/>
        </w:rPr>
        <w:t xml:space="preserve"> </w:t>
      </w:r>
      <w:r>
        <w:rPr>
          <w:sz w:val="24"/>
        </w:rPr>
        <w:t>типов</w:t>
      </w:r>
      <w:r>
        <w:rPr>
          <w:spacing w:val="-4"/>
          <w:sz w:val="24"/>
        </w:rPr>
        <w:t xml:space="preserve"> </w:t>
      </w:r>
      <w:r>
        <w:rPr>
          <w:sz w:val="24"/>
        </w:rPr>
        <w:t>зданий</w:t>
      </w:r>
      <w:r>
        <w:rPr>
          <w:spacing w:val="-5"/>
          <w:sz w:val="24"/>
        </w:rPr>
        <w:t xml:space="preserve"> </w:t>
      </w:r>
      <w:r>
        <w:rPr>
          <w:sz w:val="24"/>
        </w:rPr>
        <w:t>и</w:t>
      </w:r>
      <w:r>
        <w:rPr>
          <w:spacing w:val="-5"/>
          <w:sz w:val="24"/>
        </w:rPr>
        <w:t xml:space="preserve"> </w:t>
      </w:r>
      <w:r>
        <w:rPr>
          <w:sz w:val="24"/>
        </w:rPr>
        <w:t>характеризовать</w:t>
      </w:r>
      <w:r>
        <w:rPr>
          <w:spacing w:val="-2"/>
          <w:sz w:val="24"/>
        </w:rPr>
        <w:t xml:space="preserve"> </w:t>
      </w:r>
      <w:r>
        <w:rPr>
          <w:sz w:val="24"/>
        </w:rPr>
        <w:t>влияние</w:t>
      </w:r>
      <w:r>
        <w:rPr>
          <w:spacing w:val="-4"/>
          <w:sz w:val="24"/>
        </w:rPr>
        <w:t xml:space="preserve"> </w:t>
      </w:r>
      <w:r>
        <w:rPr>
          <w:sz w:val="24"/>
        </w:rPr>
        <w:t>объёмов и</w:t>
      </w:r>
      <w:r>
        <w:rPr>
          <w:spacing w:val="-3"/>
          <w:sz w:val="24"/>
        </w:rPr>
        <w:t xml:space="preserve"> </w:t>
      </w:r>
      <w:r>
        <w:rPr>
          <w:sz w:val="24"/>
        </w:rPr>
        <w:t>их</w:t>
      </w:r>
      <w:r>
        <w:rPr>
          <w:spacing w:val="-1"/>
          <w:sz w:val="24"/>
        </w:rPr>
        <w:t xml:space="preserve"> </w:t>
      </w:r>
      <w:r>
        <w:rPr>
          <w:sz w:val="24"/>
        </w:rPr>
        <w:t>сочетаний</w:t>
      </w:r>
      <w:r>
        <w:rPr>
          <w:spacing w:val="-5"/>
          <w:sz w:val="24"/>
        </w:rPr>
        <w:t xml:space="preserve"> </w:t>
      </w:r>
      <w:r>
        <w:rPr>
          <w:sz w:val="24"/>
        </w:rPr>
        <w:t>на</w:t>
      </w:r>
      <w:r>
        <w:rPr>
          <w:spacing w:val="-4"/>
          <w:sz w:val="24"/>
        </w:rPr>
        <w:t xml:space="preserve"> </w:t>
      </w:r>
      <w:r>
        <w:rPr>
          <w:sz w:val="24"/>
        </w:rPr>
        <w:t>образный характер постройки и её влияние на организацию жизнедеятельности людей;</w:t>
      </w:r>
    </w:p>
    <w:p w:rsidR="008C415D" w:rsidRDefault="00797A38">
      <w:pPr>
        <w:rPr>
          <w:sz w:val="24"/>
        </w:rPr>
      </w:pPr>
      <w:r>
        <w:rPr>
          <w:sz w:val="24"/>
        </w:rPr>
        <w:t>знать</w:t>
      </w:r>
      <w:r>
        <w:rPr>
          <w:spacing w:val="-3"/>
          <w:sz w:val="24"/>
        </w:rPr>
        <w:t xml:space="preserve"> </w:t>
      </w:r>
      <w:r>
        <w:rPr>
          <w:sz w:val="24"/>
        </w:rPr>
        <w:t>о</w:t>
      </w:r>
      <w:r>
        <w:rPr>
          <w:spacing w:val="-3"/>
          <w:sz w:val="24"/>
        </w:rPr>
        <w:t xml:space="preserve"> </w:t>
      </w:r>
      <w:r>
        <w:rPr>
          <w:sz w:val="24"/>
        </w:rPr>
        <w:t>роли</w:t>
      </w:r>
      <w:r>
        <w:rPr>
          <w:spacing w:val="-3"/>
          <w:sz w:val="24"/>
        </w:rPr>
        <w:t xml:space="preserve"> </w:t>
      </w:r>
      <w:r>
        <w:rPr>
          <w:sz w:val="24"/>
        </w:rPr>
        <w:t>строительного</w:t>
      </w:r>
      <w:r>
        <w:rPr>
          <w:spacing w:val="-3"/>
          <w:sz w:val="24"/>
        </w:rPr>
        <w:t xml:space="preserve"> </w:t>
      </w:r>
      <w:r>
        <w:rPr>
          <w:sz w:val="24"/>
        </w:rPr>
        <w:t>материала</w:t>
      </w:r>
      <w:r>
        <w:rPr>
          <w:spacing w:val="-4"/>
          <w:sz w:val="24"/>
        </w:rPr>
        <w:t xml:space="preserve"> </w:t>
      </w:r>
      <w:r>
        <w:rPr>
          <w:sz w:val="24"/>
        </w:rPr>
        <w:t>в</w:t>
      </w:r>
      <w:r>
        <w:rPr>
          <w:spacing w:val="-4"/>
          <w:sz w:val="24"/>
        </w:rPr>
        <w:t xml:space="preserve"> </w:t>
      </w:r>
      <w:r>
        <w:rPr>
          <w:sz w:val="24"/>
        </w:rPr>
        <w:t>эволюции</w:t>
      </w:r>
      <w:r>
        <w:rPr>
          <w:spacing w:val="-3"/>
          <w:sz w:val="24"/>
        </w:rPr>
        <w:t xml:space="preserve"> </w:t>
      </w:r>
      <w:r>
        <w:rPr>
          <w:sz w:val="24"/>
        </w:rPr>
        <w:t>архитектурных</w:t>
      </w:r>
      <w:r>
        <w:rPr>
          <w:spacing w:val="-3"/>
          <w:sz w:val="24"/>
        </w:rPr>
        <w:t xml:space="preserve"> </w:t>
      </w:r>
      <w:r>
        <w:rPr>
          <w:sz w:val="24"/>
        </w:rPr>
        <w:t>конструкций</w:t>
      </w:r>
      <w:r>
        <w:rPr>
          <w:spacing w:val="-3"/>
          <w:sz w:val="24"/>
        </w:rPr>
        <w:t xml:space="preserve"> </w:t>
      </w:r>
      <w:r>
        <w:rPr>
          <w:sz w:val="24"/>
        </w:rPr>
        <w:t>и</w:t>
      </w:r>
      <w:r>
        <w:rPr>
          <w:spacing w:val="-5"/>
          <w:sz w:val="24"/>
        </w:rPr>
        <w:t xml:space="preserve"> </w:t>
      </w:r>
      <w:r>
        <w:rPr>
          <w:sz w:val="24"/>
        </w:rPr>
        <w:t>изменении</w:t>
      </w:r>
      <w:r>
        <w:rPr>
          <w:spacing w:val="-5"/>
          <w:sz w:val="24"/>
        </w:rPr>
        <w:t xml:space="preserve"> </w:t>
      </w:r>
      <w:r>
        <w:rPr>
          <w:sz w:val="24"/>
        </w:rPr>
        <w:t>облика архитектурных сооружений;</w:t>
      </w:r>
    </w:p>
    <w:p w:rsidR="008C415D" w:rsidRDefault="00797A38">
      <w:pPr>
        <w:rPr>
          <w:sz w:val="24"/>
        </w:rPr>
      </w:pPr>
      <w:r>
        <w:rPr>
          <w:sz w:val="24"/>
        </w:rPr>
        <w:t>иметь</w:t>
      </w:r>
      <w:r>
        <w:rPr>
          <w:spacing w:val="-2"/>
          <w:sz w:val="24"/>
        </w:rPr>
        <w:t xml:space="preserve"> </w:t>
      </w:r>
      <w:r>
        <w:rPr>
          <w:sz w:val="24"/>
        </w:rPr>
        <w:t>представление,</w:t>
      </w:r>
      <w:r>
        <w:rPr>
          <w:spacing w:val="-3"/>
          <w:sz w:val="24"/>
        </w:rPr>
        <w:t xml:space="preserve"> </w:t>
      </w:r>
      <w:r>
        <w:rPr>
          <w:sz w:val="24"/>
        </w:rPr>
        <w:t>как</w:t>
      </w:r>
      <w:r>
        <w:rPr>
          <w:spacing w:val="-3"/>
          <w:sz w:val="24"/>
        </w:rPr>
        <w:t xml:space="preserve"> </w:t>
      </w:r>
      <w:r>
        <w:rPr>
          <w:sz w:val="24"/>
        </w:rPr>
        <w:t>в</w:t>
      </w:r>
      <w:r>
        <w:rPr>
          <w:spacing w:val="-4"/>
          <w:sz w:val="24"/>
        </w:rPr>
        <w:t xml:space="preserve"> </w:t>
      </w:r>
      <w:r>
        <w:rPr>
          <w:sz w:val="24"/>
        </w:rPr>
        <w:t>архитектуре</w:t>
      </w:r>
      <w:r>
        <w:rPr>
          <w:spacing w:val="-4"/>
          <w:sz w:val="24"/>
        </w:rPr>
        <w:t xml:space="preserve"> </w:t>
      </w:r>
      <w:r>
        <w:rPr>
          <w:sz w:val="24"/>
        </w:rPr>
        <w:t>проявляются</w:t>
      </w:r>
      <w:r>
        <w:rPr>
          <w:spacing w:val="-3"/>
          <w:sz w:val="24"/>
        </w:rPr>
        <w:t xml:space="preserve"> </w:t>
      </w:r>
      <w:r>
        <w:rPr>
          <w:sz w:val="24"/>
        </w:rPr>
        <w:t>мировоззренческие</w:t>
      </w:r>
      <w:r>
        <w:rPr>
          <w:spacing w:val="-4"/>
          <w:sz w:val="24"/>
        </w:rPr>
        <w:t xml:space="preserve"> </w:t>
      </w:r>
      <w:r>
        <w:rPr>
          <w:sz w:val="24"/>
        </w:rPr>
        <w:t>изменения</w:t>
      </w:r>
      <w:r>
        <w:rPr>
          <w:spacing w:val="-3"/>
          <w:sz w:val="24"/>
        </w:rPr>
        <w:t xml:space="preserve"> </w:t>
      </w:r>
      <w:r>
        <w:rPr>
          <w:sz w:val="24"/>
        </w:rPr>
        <w:t>в</w:t>
      </w:r>
      <w:r>
        <w:rPr>
          <w:spacing w:val="-4"/>
          <w:sz w:val="24"/>
        </w:rPr>
        <w:t xml:space="preserve"> </w:t>
      </w:r>
      <w:r>
        <w:rPr>
          <w:sz w:val="24"/>
        </w:rPr>
        <w:t>жизни</w:t>
      </w:r>
      <w:r>
        <w:rPr>
          <w:spacing w:val="-5"/>
          <w:sz w:val="24"/>
        </w:rPr>
        <w:t xml:space="preserve"> </w:t>
      </w:r>
      <w:r>
        <w:rPr>
          <w:sz w:val="24"/>
        </w:rPr>
        <w:t>общества</w:t>
      </w:r>
      <w:r>
        <w:rPr>
          <w:spacing w:val="-4"/>
          <w:sz w:val="24"/>
        </w:rPr>
        <w:t xml:space="preserve"> </w:t>
      </w:r>
      <w:r>
        <w:rPr>
          <w:sz w:val="24"/>
        </w:rPr>
        <w:t>и</w:t>
      </w:r>
      <w:r>
        <w:rPr>
          <w:spacing w:val="-3"/>
          <w:sz w:val="24"/>
        </w:rPr>
        <w:t xml:space="preserve"> </w:t>
      </w:r>
      <w:r>
        <w:rPr>
          <w:sz w:val="24"/>
        </w:rPr>
        <w:t>как изменение архитектуры влияет на характер организации и жизнедеятельности людей;</w:t>
      </w:r>
    </w:p>
    <w:p w:rsidR="008C415D" w:rsidRDefault="00797A38">
      <w:pPr>
        <w:spacing w:before="1"/>
        <w:ind w:right="61"/>
        <w:rPr>
          <w:sz w:val="24"/>
        </w:rPr>
      </w:pPr>
      <w:r>
        <w:rPr>
          <w:sz w:val="24"/>
        </w:rPr>
        <w:t>иметь знания и опыт изображения особенностей архитектурно-художественных стилей разных эпох, выраженных</w:t>
      </w:r>
      <w:r>
        <w:rPr>
          <w:spacing w:val="-2"/>
          <w:sz w:val="24"/>
        </w:rPr>
        <w:t xml:space="preserve"> </w:t>
      </w:r>
      <w:r>
        <w:rPr>
          <w:sz w:val="24"/>
        </w:rPr>
        <w:t>в</w:t>
      </w:r>
      <w:r>
        <w:rPr>
          <w:spacing w:val="-4"/>
          <w:sz w:val="24"/>
        </w:rPr>
        <w:t xml:space="preserve"> </w:t>
      </w:r>
      <w:r>
        <w:rPr>
          <w:sz w:val="24"/>
        </w:rPr>
        <w:t>постройках</w:t>
      </w:r>
      <w:r>
        <w:rPr>
          <w:spacing w:val="-1"/>
          <w:sz w:val="24"/>
        </w:rPr>
        <w:t xml:space="preserve"> </w:t>
      </w:r>
      <w:r>
        <w:rPr>
          <w:sz w:val="24"/>
        </w:rPr>
        <w:t>общественных</w:t>
      </w:r>
      <w:r>
        <w:rPr>
          <w:spacing w:val="-1"/>
          <w:sz w:val="24"/>
        </w:rPr>
        <w:t xml:space="preserve"> </w:t>
      </w:r>
      <w:r>
        <w:rPr>
          <w:sz w:val="24"/>
        </w:rPr>
        <w:t>зданий,</w:t>
      </w:r>
      <w:r>
        <w:rPr>
          <w:spacing w:val="-6"/>
          <w:sz w:val="24"/>
        </w:rPr>
        <w:t xml:space="preserve"> </w:t>
      </w:r>
      <w:r>
        <w:rPr>
          <w:sz w:val="24"/>
        </w:rPr>
        <w:t>храмовой</w:t>
      </w:r>
      <w:r>
        <w:rPr>
          <w:spacing w:val="-3"/>
          <w:sz w:val="24"/>
        </w:rPr>
        <w:t xml:space="preserve"> </w:t>
      </w:r>
      <w:r>
        <w:rPr>
          <w:sz w:val="24"/>
        </w:rPr>
        <w:t>архитектуре</w:t>
      </w:r>
      <w:r>
        <w:rPr>
          <w:spacing w:val="-4"/>
          <w:sz w:val="24"/>
        </w:rPr>
        <w:t xml:space="preserve"> </w:t>
      </w:r>
      <w:r>
        <w:rPr>
          <w:sz w:val="24"/>
        </w:rPr>
        <w:t>и</w:t>
      </w:r>
      <w:r>
        <w:rPr>
          <w:spacing w:val="-3"/>
          <w:sz w:val="24"/>
        </w:rPr>
        <w:t xml:space="preserve"> </w:t>
      </w:r>
      <w:r>
        <w:rPr>
          <w:sz w:val="24"/>
        </w:rPr>
        <w:t>частном</w:t>
      </w:r>
      <w:r>
        <w:rPr>
          <w:spacing w:val="-4"/>
          <w:sz w:val="24"/>
        </w:rPr>
        <w:t xml:space="preserve"> </w:t>
      </w:r>
      <w:r>
        <w:rPr>
          <w:sz w:val="24"/>
        </w:rPr>
        <w:t>строительстве,</w:t>
      </w:r>
      <w:r>
        <w:rPr>
          <w:spacing w:val="-3"/>
          <w:sz w:val="24"/>
        </w:rPr>
        <w:t xml:space="preserve"> </w:t>
      </w:r>
      <w:r>
        <w:rPr>
          <w:sz w:val="24"/>
        </w:rPr>
        <w:t>в</w:t>
      </w:r>
      <w:r>
        <w:rPr>
          <w:spacing w:val="-4"/>
          <w:sz w:val="24"/>
        </w:rPr>
        <w:t xml:space="preserve"> </w:t>
      </w:r>
      <w:r>
        <w:rPr>
          <w:sz w:val="24"/>
        </w:rPr>
        <w:t>организации городской среды;</w:t>
      </w:r>
    </w:p>
    <w:p w:rsidR="008C415D" w:rsidRDefault="00797A38">
      <w:pPr>
        <w:rPr>
          <w:sz w:val="24"/>
        </w:rPr>
      </w:pPr>
      <w:r>
        <w:rPr>
          <w:sz w:val="24"/>
        </w:rPr>
        <w:t>характеризовать</w:t>
      </w:r>
      <w:r>
        <w:rPr>
          <w:spacing w:val="-3"/>
          <w:sz w:val="24"/>
        </w:rPr>
        <w:t xml:space="preserve"> </w:t>
      </w:r>
      <w:r>
        <w:rPr>
          <w:sz w:val="24"/>
        </w:rPr>
        <w:t>архитектурные</w:t>
      </w:r>
      <w:r>
        <w:rPr>
          <w:spacing w:val="-6"/>
          <w:sz w:val="24"/>
        </w:rPr>
        <w:t xml:space="preserve"> </w:t>
      </w:r>
      <w:r>
        <w:rPr>
          <w:sz w:val="24"/>
        </w:rPr>
        <w:t>и</w:t>
      </w:r>
      <w:r>
        <w:rPr>
          <w:spacing w:val="-4"/>
          <w:sz w:val="24"/>
        </w:rPr>
        <w:t xml:space="preserve"> </w:t>
      </w:r>
      <w:r>
        <w:rPr>
          <w:sz w:val="24"/>
        </w:rPr>
        <w:t>градостроительные</w:t>
      </w:r>
      <w:r>
        <w:rPr>
          <w:spacing w:val="-6"/>
          <w:sz w:val="24"/>
        </w:rPr>
        <w:t xml:space="preserve"> </w:t>
      </w:r>
      <w:r>
        <w:rPr>
          <w:sz w:val="24"/>
        </w:rPr>
        <w:t>изменения</w:t>
      </w:r>
      <w:r>
        <w:rPr>
          <w:spacing w:val="-4"/>
          <w:sz w:val="24"/>
        </w:rPr>
        <w:t xml:space="preserve"> </w:t>
      </w:r>
      <w:r>
        <w:rPr>
          <w:sz w:val="24"/>
        </w:rPr>
        <w:t>в</w:t>
      </w:r>
      <w:r>
        <w:rPr>
          <w:spacing w:val="-7"/>
          <w:sz w:val="24"/>
        </w:rPr>
        <w:t xml:space="preserve"> </w:t>
      </w:r>
      <w:r>
        <w:rPr>
          <w:sz w:val="24"/>
        </w:rPr>
        <w:t>культуре</w:t>
      </w:r>
      <w:r>
        <w:rPr>
          <w:spacing w:val="-5"/>
          <w:sz w:val="24"/>
        </w:rPr>
        <w:t xml:space="preserve"> </w:t>
      </w:r>
      <w:r>
        <w:rPr>
          <w:sz w:val="24"/>
        </w:rPr>
        <w:t>новейшего</w:t>
      </w:r>
      <w:r>
        <w:rPr>
          <w:spacing w:val="-4"/>
          <w:sz w:val="24"/>
        </w:rPr>
        <w:t xml:space="preserve"> </w:t>
      </w:r>
      <w:r>
        <w:rPr>
          <w:sz w:val="24"/>
        </w:rPr>
        <w:t>времени,</w:t>
      </w:r>
      <w:r>
        <w:rPr>
          <w:spacing w:val="-4"/>
          <w:sz w:val="24"/>
        </w:rPr>
        <w:t xml:space="preserve"> </w:t>
      </w:r>
      <w:r>
        <w:rPr>
          <w:sz w:val="24"/>
        </w:rPr>
        <w:t>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C415D" w:rsidRDefault="00797A38">
      <w:pPr>
        <w:rPr>
          <w:sz w:val="24"/>
        </w:rPr>
      </w:pPr>
      <w:r>
        <w:rPr>
          <w:sz w:val="24"/>
        </w:rPr>
        <w:t>знать</w:t>
      </w:r>
      <w:r>
        <w:rPr>
          <w:spacing w:val="-3"/>
          <w:sz w:val="24"/>
        </w:rPr>
        <w:t xml:space="preserve"> </w:t>
      </w:r>
      <w:r>
        <w:rPr>
          <w:sz w:val="24"/>
        </w:rPr>
        <w:t>о</w:t>
      </w:r>
      <w:r>
        <w:rPr>
          <w:spacing w:val="-7"/>
          <w:sz w:val="24"/>
        </w:rPr>
        <w:t xml:space="preserve"> </w:t>
      </w:r>
      <w:r>
        <w:rPr>
          <w:sz w:val="24"/>
        </w:rPr>
        <w:t>значении</w:t>
      </w:r>
      <w:r>
        <w:rPr>
          <w:spacing w:val="-4"/>
          <w:sz w:val="24"/>
        </w:rPr>
        <w:t xml:space="preserve"> </w:t>
      </w:r>
      <w:r>
        <w:rPr>
          <w:sz w:val="24"/>
        </w:rPr>
        <w:t>сохранения</w:t>
      </w:r>
      <w:r>
        <w:rPr>
          <w:spacing w:val="-7"/>
          <w:sz w:val="24"/>
        </w:rPr>
        <w:t xml:space="preserve"> </w:t>
      </w:r>
      <w:r>
        <w:rPr>
          <w:sz w:val="24"/>
        </w:rPr>
        <w:t>исторического</w:t>
      </w:r>
      <w:r>
        <w:rPr>
          <w:spacing w:val="-4"/>
          <w:sz w:val="24"/>
        </w:rPr>
        <w:t xml:space="preserve"> </w:t>
      </w:r>
      <w:r>
        <w:rPr>
          <w:sz w:val="24"/>
        </w:rPr>
        <w:t>облика</w:t>
      </w:r>
      <w:r>
        <w:rPr>
          <w:spacing w:val="-5"/>
          <w:sz w:val="24"/>
        </w:rPr>
        <w:t xml:space="preserve"> </w:t>
      </w:r>
      <w:r>
        <w:rPr>
          <w:sz w:val="24"/>
        </w:rPr>
        <w:t>города</w:t>
      </w:r>
      <w:r>
        <w:rPr>
          <w:spacing w:val="-5"/>
          <w:sz w:val="24"/>
        </w:rPr>
        <w:t xml:space="preserve"> </w:t>
      </w:r>
      <w:r>
        <w:rPr>
          <w:sz w:val="24"/>
        </w:rPr>
        <w:t>для</w:t>
      </w:r>
      <w:r>
        <w:rPr>
          <w:spacing w:val="-4"/>
          <w:sz w:val="24"/>
        </w:rPr>
        <w:t xml:space="preserve"> </w:t>
      </w:r>
      <w:r>
        <w:rPr>
          <w:sz w:val="24"/>
        </w:rPr>
        <w:t>современной</w:t>
      </w:r>
      <w:r>
        <w:rPr>
          <w:spacing w:val="-4"/>
          <w:sz w:val="24"/>
        </w:rPr>
        <w:t xml:space="preserve"> </w:t>
      </w:r>
      <w:r>
        <w:rPr>
          <w:sz w:val="24"/>
        </w:rPr>
        <w:t>жизни,</w:t>
      </w:r>
      <w:r>
        <w:rPr>
          <w:spacing w:val="-4"/>
          <w:sz w:val="24"/>
        </w:rPr>
        <w:t xml:space="preserve"> </w:t>
      </w:r>
      <w:r>
        <w:rPr>
          <w:sz w:val="24"/>
        </w:rPr>
        <w:t>сохранения</w:t>
      </w:r>
      <w:r>
        <w:rPr>
          <w:spacing w:val="-4"/>
          <w:sz w:val="24"/>
        </w:rPr>
        <w:t xml:space="preserve"> </w:t>
      </w:r>
      <w:r>
        <w:rPr>
          <w:sz w:val="24"/>
        </w:rPr>
        <w:t>архитектурного наследия как важнейшего фактора исторической памяти и понимания своей идентичности;</w:t>
      </w:r>
    </w:p>
    <w:p w:rsidR="008C415D" w:rsidRDefault="00797A38">
      <w:pPr>
        <w:rPr>
          <w:sz w:val="24"/>
        </w:rPr>
      </w:pPr>
      <w:r>
        <w:rPr>
          <w:sz w:val="24"/>
        </w:rPr>
        <w:t>определять</w:t>
      </w:r>
      <w:r>
        <w:rPr>
          <w:spacing w:val="-4"/>
          <w:sz w:val="24"/>
        </w:rPr>
        <w:t xml:space="preserve"> </w:t>
      </w:r>
      <w:r>
        <w:rPr>
          <w:sz w:val="24"/>
        </w:rPr>
        <w:t>понятие</w:t>
      </w:r>
      <w:r>
        <w:rPr>
          <w:spacing w:val="-3"/>
          <w:sz w:val="24"/>
        </w:rPr>
        <w:t xml:space="preserve"> </w:t>
      </w:r>
      <w:r>
        <w:rPr>
          <w:sz w:val="24"/>
        </w:rPr>
        <w:t>«городская</w:t>
      </w:r>
      <w:r>
        <w:rPr>
          <w:spacing w:val="-4"/>
          <w:sz w:val="24"/>
        </w:rPr>
        <w:t xml:space="preserve"> </w:t>
      </w:r>
      <w:r>
        <w:rPr>
          <w:sz w:val="24"/>
        </w:rPr>
        <w:t>среда»;</w:t>
      </w:r>
      <w:r>
        <w:rPr>
          <w:spacing w:val="-2"/>
          <w:sz w:val="24"/>
        </w:rPr>
        <w:t xml:space="preserve"> </w:t>
      </w:r>
      <w:r>
        <w:rPr>
          <w:sz w:val="24"/>
        </w:rPr>
        <w:t>рассматривать</w:t>
      </w:r>
      <w:r>
        <w:rPr>
          <w:spacing w:val="-3"/>
          <w:sz w:val="24"/>
        </w:rPr>
        <w:t xml:space="preserve"> </w:t>
      </w:r>
      <w:r>
        <w:rPr>
          <w:sz w:val="24"/>
        </w:rPr>
        <w:t>и</w:t>
      </w:r>
      <w:r>
        <w:rPr>
          <w:spacing w:val="-4"/>
          <w:sz w:val="24"/>
        </w:rPr>
        <w:t xml:space="preserve"> </w:t>
      </w:r>
      <w:r>
        <w:rPr>
          <w:sz w:val="24"/>
        </w:rPr>
        <w:t>объяснять</w:t>
      </w:r>
      <w:r>
        <w:rPr>
          <w:spacing w:val="-4"/>
          <w:sz w:val="24"/>
        </w:rPr>
        <w:t xml:space="preserve"> </w:t>
      </w:r>
      <w:r>
        <w:rPr>
          <w:sz w:val="24"/>
        </w:rPr>
        <w:t>планировку</w:t>
      </w:r>
      <w:r>
        <w:rPr>
          <w:spacing w:val="-11"/>
          <w:sz w:val="24"/>
        </w:rPr>
        <w:t xml:space="preserve"> </w:t>
      </w:r>
      <w:r>
        <w:rPr>
          <w:sz w:val="24"/>
        </w:rPr>
        <w:t>города</w:t>
      </w:r>
      <w:r>
        <w:rPr>
          <w:spacing w:val="-5"/>
          <w:sz w:val="24"/>
        </w:rPr>
        <w:t xml:space="preserve"> </w:t>
      </w:r>
      <w:r>
        <w:rPr>
          <w:sz w:val="24"/>
        </w:rPr>
        <w:t>как</w:t>
      </w:r>
      <w:r>
        <w:rPr>
          <w:spacing w:val="-4"/>
          <w:sz w:val="24"/>
        </w:rPr>
        <w:t xml:space="preserve"> </w:t>
      </w:r>
      <w:r>
        <w:rPr>
          <w:sz w:val="24"/>
        </w:rPr>
        <w:t>способ</w:t>
      </w:r>
      <w:r>
        <w:rPr>
          <w:spacing w:val="-4"/>
          <w:sz w:val="24"/>
        </w:rPr>
        <w:t xml:space="preserve"> </w:t>
      </w:r>
      <w:r>
        <w:rPr>
          <w:sz w:val="24"/>
        </w:rPr>
        <w:t>организации образа жизни людей;</w:t>
      </w:r>
    </w:p>
    <w:p w:rsidR="008C415D" w:rsidRDefault="00797A38">
      <w:pPr>
        <w:rPr>
          <w:sz w:val="24"/>
        </w:rPr>
      </w:pPr>
      <w:r>
        <w:rPr>
          <w:sz w:val="24"/>
        </w:rPr>
        <w:t>знать</w:t>
      </w:r>
      <w:r>
        <w:rPr>
          <w:spacing w:val="-2"/>
          <w:sz w:val="24"/>
        </w:rPr>
        <w:t xml:space="preserve"> </w:t>
      </w:r>
      <w:r>
        <w:rPr>
          <w:sz w:val="24"/>
        </w:rPr>
        <w:t>различные</w:t>
      </w:r>
      <w:r>
        <w:rPr>
          <w:spacing w:val="-5"/>
          <w:sz w:val="24"/>
        </w:rPr>
        <w:t xml:space="preserve"> </w:t>
      </w:r>
      <w:r>
        <w:rPr>
          <w:sz w:val="24"/>
        </w:rPr>
        <w:t>виды</w:t>
      </w:r>
      <w:r>
        <w:rPr>
          <w:spacing w:val="-6"/>
          <w:sz w:val="24"/>
        </w:rPr>
        <w:t xml:space="preserve"> </w:t>
      </w:r>
      <w:r>
        <w:rPr>
          <w:sz w:val="24"/>
        </w:rPr>
        <w:t>планировки</w:t>
      </w:r>
      <w:r>
        <w:rPr>
          <w:spacing w:val="-3"/>
          <w:sz w:val="24"/>
        </w:rPr>
        <w:t xml:space="preserve"> </w:t>
      </w:r>
      <w:r>
        <w:rPr>
          <w:sz w:val="24"/>
        </w:rPr>
        <w:t>города,</w:t>
      </w:r>
      <w:r>
        <w:rPr>
          <w:spacing w:val="-3"/>
          <w:sz w:val="24"/>
        </w:rPr>
        <w:t xml:space="preserve"> </w:t>
      </w:r>
      <w:r>
        <w:rPr>
          <w:sz w:val="24"/>
        </w:rPr>
        <w:t>иметь</w:t>
      </w:r>
      <w:r>
        <w:rPr>
          <w:spacing w:val="-2"/>
          <w:sz w:val="24"/>
        </w:rPr>
        <w:t xml:space="preserve"> </w:t>
      </w:r>
      <w:r>
        <w:rPr>
          <w:sz w:val="24"/>
        </w:rPr>
        <w:t>опыт</w:t>
      </w:r>
      <w:r>
        <w:rPr>
          <w:spacing w:val="-3"/>
          <w:sz w:val="24"/>
        </w:rPr>
        <w:t xml:space="preserve"> </w:t>
      </w:r>
      <w:r>
        <w:rPr>
          <w:sz w:val="24"/>
        </w:rPr>
        <w:t>разработки</w:t>
      </w:r>
      <w:r>
        <w:rPr>
          <w:spacing w:val="-3"/>
          <w:sz w:val="24"/>
        </w:rPr>
        <w:t xml:space="preserve"> </w:t>
      </w:r>
      <w:r>
        <w:rPr>
          <w:sz w:val="24"/>
        </w:rPr>
        <w:t>построения</w:t>
      </w:r>
      <w:r>
        <w:rPr>
          <w:spacing w:val="-3"/>
          <w:sz w:val="24"/>
        </w:rPr>
        <w:t xml:space="preserve"> </w:t>
      </w:r>
      <w:r>
        <w:rPr>
          <w:sz w:val="24"/>
        </w:rPr>
        <w:t>городского</w:t>
      </w:r>
      <w:r>
        <w:rPr>
          <w:spacing w:val="-3"/>
          <w:sz w:val="24"/>
        </w:rPr>
        <w:t xml:space="preserve"> </w:t>
      </w:r>
      <w:r>
        <w:rPr>
          <w:sz w:val="24"/>
        </w:rPr>
        <w:t>пространства</w:t>
      </w:r>
      <w:r>
        <w:rPr>
          <w:spacing w:val="-4"/>
          <w:sz w:val="24"/>
        </w:rPr>
        <w:t xml:space="preserve"> </w:t>
      </w:r>
      <w:r>
        <w:rPr>
          <w:sz w:val="24"/>
        </w:rPr>
        <w:t>в</w:t>
      </w:r>
      <w:r>
        <w:rPr>
          <w:spacing w:val="-4"/>
          <w:sz w:val="24"/>
        </w:rPr>
        <w:t xml:space="preserve"> </w:t>
      </w:r>
      <w:r>
        <w:rPr>
          <w:sz w:val="24"/>
        </w:rPr>
        <w:t>виде макетной или графической схемы;</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ind w:right="747"/>
        <w:rPr>
          <w:sz w:val="24"/>
        </w:rPr>
      </w:pPr>
      <w:r>
        <w:rPr>
          <w:sz w:val="24"/>
        </w:rPr>
        <w:lastRenderedPageBreak/>
        <w:t>характеризовать</w:t>
      </w:r>
      <w:r>
        <w:rPr>
          <w:spacing w:val="-4"/>
          <w:sz w:val="24"/>
        </w:rPr>
        <w:t xml:space="preserve"> </w:t>
      </w:r>
      <w:r>
        <w:rPr>
          <w:sz w:val="24"/>
        </w:rPr>
        <w:t>эстетическое</w:t>
      </w:r>
      <w:r>
        <w:rPr>
          <w:spacing w:val="-6"/>
          <w:sz w:val="24"/>
        </w:rPr>
        <w:t xml:space="preserve"> </w:t>
      </w:r>
      <w:r>
        <w:rPr>
          <w:sz w:val="24"/>
        </w:rPr>
        <w:t>и</w:t>
      </w:r>
      <w:r>
        <w:rPr>
          <w:spacing w:val="-5"/>
          <w:sz w:val="24"/>
        </w:rPr>
        <w:t xml:space="preserve"> </w:t>
      </w:r>
      <w:r>
        <w:rPr>
          <w:sz w:val="24"/>
        </w:rPr>
        <w:t>экологическое</w:t>
      </w:r>
      <w:r>
        <w:rPr>
          <w:spacing w:val="-4"/>
          <w:sz w:val="24"/>
        </w:rPr>
        <w:t xml:space="preserve"> </w:t>
      </w:r>
      <w:r>
        <w:rPr>
          <w:sz w:val="24"/>
        </w:rPr>
        <w:t>взаимное</w:t>
      </w:r>
      <w:r>
        <w:rPr>
          <w:spacing w:val="-6"/>
          <w:sz w:val="24"/>
        </w:rPr>
        <w:t xml:space="preserve"> </w:t>
      </w:r>
      <w:r>
        <w:rPr>
          <w:sz w:val="24"/>
        </w:rPr>
        <w:t>сосуществование</w:t>
      </w:r>
      <w:r>
        <w:rPr>
          <w:spacing w:val="-6"/>
          <w:sz w:val="24"/>
        </w:rPr>
        <w:t xml:space="preserve"> </w:t>
      </w:r>
      <w:r>
        <w:rPr>
          <w:sz w:val="24"/>
        </w:rPr>
        <w:t>природы</w:t>
      </w:r>
      <w:r>
        <w:rPr>
          <w:spacing w:val="-7"/>
          <w:sz w:val="24"/>
        </w:rPr>
        <w:t xml:space="preserve"> </w:t>
      </w:r>
      <w:r>
        <w:rPr>
          <w:sz w:val="24"/>
        </w:rPr>
        <w:t>и</w:t>
      </w:r>
      <w:r>
        <w:rPr>
          <w:spacing w:val="-5"/>
          <w:sz w:val="24"/>
        </w:rPr>
        <w:t xml:space="preserve"> </w:t>
      </w:r>
      <w:r>
        <w:rPr>
          <w:sz w:val="24"/>
        </w:rPr>
        <w:t>архитектуры,</w:t>
      </w:r>
      <w:r>
        <w:rPr>
          <w:spacing w:val="-5"/>
          <w:sz w:val="24"/>
        </w:rPr>
        <w:t xml:space="preserve"> </w:t>
      </w:r>
      <w:r>
        <w:rPr>
          <w:sz w:val="24"/>
        </w:rPr>
        <w:t>иметь представление о традициях ландшафтно-парковой архитектуры и школах ландшафтного дизайна; 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C415D" w:rsidRDefault="00797A38">
      <w:pPr>
        <w:rPr>
          <w:sz w:val="24"/>
        </w:rPr>
      </w:pPr>
      <w:r>
        <w:rPr>
          <w:sz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 объяснять,</w:t>
      </w:r>
      <w:r>
        <w:rPr>
          <w:spacing w:val="-3"/>
          <w:sz w:val="24"/>
        </w:rPr>
        <w:t xml:space="preserve"> </w:t>
      </w:r>
      <w:r>
        <w:rPr>
          <w:sz w:val="24"/>
        </w:rPr>
        <w:t>в</w:t>
      </w:r>
      <w:r>
        <w:rPr>
          <w:spacing w:val="-4"/>
          <w:sz w:val="24"/>
        </w:rPr>
        <w:t xml:space="preserve"> </w:t>
      </w:r>
      <w:r>
        <w:rPr>
          <w:sz w:val="24"/>
        </w:rPr>
        <w:t>чём</w:t>
      </w:r>
      <w:r>
        <w:rPr>
          <w:spacing w:val="-4"/>
          <w:sz w:val="24"/>
        </w:rPr>
        <w:t xml:space="preserve"> </w:t>
      </w:r>
      <w:r>
        <w:rPr>
          <w:sz w:val="24"/>
        </w:rPr>
        <w:t>заключается</w:t>
      </w:r>
      <w:r>
        <w:rPr>
          <w:spacing w:val="-3"/>
          <w:sz w:val="24"/>
        </w:rPr>
        <w:t xml:space="preserve"> </w:t>
      </w:r>
      <w:r>
        <w:rPr>
          <w:sz w:val="24"/>
        </w:rPr>
        <w:t>взаимосвязь</w:t>
      </w:r>
      <w:r>
        <w:rPr>
          <w:spacing w:val="-3"/>
          <w:sz w:val="24"/>
        </w:rPr>
        <w:t xml:space="preserve"> </w:t>
      </w:r>
      <w:r>
        <w:rPr>
          <w:sz w:val="24"/>
        </w:rPr>
        <w:t>формы</w:t>
      </w:r>
      <w:r>
        <w:rPr>
          <w:spacing w:val="-3"/>
          <w:sz w:val="24"/>
        </w:rPr>
        <w:t xml:space="preserve"> </w:t>
      </w:r>
      <w:r>
        <w:rPr>
          <w:sz w:val="24"/>
        </w:rPr>
        <w:t>и</w:t>
      </w:r>
      <w:r>
        <w:rPr>
          <w:spacing w:val="-4"/>
          <w:sz w:val="24"/>
        </w:rPr>
        <w:t xml:space="preserve"> </w:t>
      </w:r>
      <w:r>
        <w:rPr>
          <w:sz w:val="24"/>
        </w:rPr>
        <w:t>материала</w:t>
      </w:r>
      <w:r>
        <w:rPr>
          <w:spacing w:val="-4"/>
          <w:sz w:val="24"/>
        </w:rPr>
        <w:t xml:space="preserve"> </w:t>
      </w:r>
      <w:r>
        <w:rPr>
          <w:sz w:val="24"/>
        </w:rPr>
        <w:t>при</w:t>
      </w:r>
      <w:r>
        <w:rPr>
          <w:spacing w:val="-3"/>
          <w:sz w:val="24"/>
        </w:rPr>
        <w:t xml:space="preserve"> </w:t>
      </w:r>
      <w:r>
        <w:rPr>
          <w:sz w:val="24"/>
        </w:rPr>
        <w:t>построении</w:t>
      </w:r>
      <w:r>
        <w:rPr>
          <w:spacing w:val="-3"/>
          <w:sz w:val="24"/>
        </w:rPr>
        <w:t xml:space="preserve"> </w:t>
      </w:r>
      <w:r>
        <w:rPr>
          <w:sz w:val="24"/>
        </w:rPr>
        <w:t>предметного</w:t>
      </w:r>
      <w:r>
        <w:rPr>
          <w:spacing w:val="-6"/>
          <w:sz w:val="24"/>
        </w:rPr>
        <w:t xml:space="preserve"> </w:t>
      </w:r>
      <w:r>
        <w:rPr>
          <w:sz w:val="24"/>
        </w:rPr>
        <w:t>мира,</w:t>
      </w:r>
      <w:r>
        <w:rPr>
          <w:spacing w:val="-3"/>
          <w:sz w:val="24"/>
        </w:rPr>
        <w:t xml:space="preserve"> </w:t>
      </w:r>
      <w:r>
        <w:rPr>
          <w:sz w:val="24"/>
        </w:rPr>
        <w:t>объяснять характер влияния цвета на восприятие человеком формы объектов архитектуры и дизайна;</w:t>
      </w:r>
    </w:p>
    <w:p w:rsidR="008C415D" w:rsidRDefault="00797A38">
      <w:pPr>
        <w:rPr>
          <w:sz w:val="24"/>
        </w:rPr>
      </w:pPr>
      <w:r>
        <w:rPr>
          <w:sz w:val="24"/>
        </w:rPr>
        <w:t>иметь</w:t>
      </w:r>
      <w:r>
        <w:rPr>
          <w:spacing w:val="-4"/>
          <w:sz w:val="24"/>
        </w:rPr>
        <w:t xml:space="preserve"> </w:t>
      </w:r>
      <w:r>
        <w:rPr>
          <w:sz w:val="24"/>
        </w:rPr>
        <w:t>опыт</w:t>
      </w:r>
      <w:r>
        <w:rPr>
          <w:spacing w:val="-4"/>
          <w:sz w:val="24"/>
        </w:rPr>
        <w:t xml:space="preserve"> </w:t>
      </w:r>
      <w:r>
        <w:rPr>
          <w:sz w:val="24"/>
        </w:rPr>
        <w:t>творческого</w:t>
      </w:r>
      <w:r>
        <w:rPr>
          <w:spacing w:val="-4"/>
          <w:sz w:val="24"/>
        </w:rPr>
        <w:t xml:space="preserve"> </w:t>
      </w:r>
      <w:r>
        <w:rPr>
          <w:sz w:val="24"/>
        </w:rPr>
        <w:t>проектирования</w:t>
      </w:r>
      <w:r>
        <w:rPr>
          <w:spacing w:val="-4"/>
          <w:sz w:val="24"/>
        </w:rPr>
        <w:t xml:space="preserve"> </w:t>
      </w:r>
      <w:r>
        <w:rPr>
          <w:sz w:val="24"/>
        </w:rPr>
        <w:t>интерьерного</w:t>
      </w:r>
      <w:r>
        <w:rPr>
          <w:spacing w:val="-4"/>
          <w:sz w:val="24"/>
        </w:rPr>
        <w:t xml:space="preserve"> </w:t>
      </w:r>
      <w:r>
        <w:rPr>
          <w:sz w:val="24"/>
        </w:rPr>
        <w:t>пространства</w:t>
      </w:r>
      <w:r>
        <w:rPr>
          <w:spacing w:val="-5"/>
          <w:sz w:val="24"/>
        </w:rPr>
        <w:t xml:space="preserve"> </w:t>
      </w:r>
      <w:r>
        <w:rPr>
          <w:sz w:val="24"/>
        </w:rPr>
        <w:t>для</w:t>
      </w:r>
      <w:r>
        <w:rPr>
          <w:spacing w:val="-4"/>
          <w:sz w:val="24"/>
        </w:rPr>
        <w:t xml:space="preserve"> </w:t>
      </w:r>
      <w:r>
        <w:rPr>
          <w:sz w:val="24"/>
        </w:rPr>
        <w:t>конкретных</w:t>
      </w:r>
      <w:r>
        <w:rPr>
          <w:spacing w:val="-3"/>
          <w:sz w:val="24"/>
        </w:rPr>
        <w:t xml:space="preserve"> </w:t>
      </w:r>
      <w:r>
        <w:rPr>
          <w:sz w:val="24"/>
        </w:rPr>
        <w:t>задач</w:t>
      </w:r>
      <w:r>
        <w:rPr>
          <w:spacing w:val="-5"/>
          <w:sz w:val="24"/>
        </w:rPr>
        <w:t xml:space="preserve"> </w:t>
      </w:r>
      <w:r>
        <w:rPr>
          <w:sz w:val="24"/>
        </w:rPr>
        <w:t xml:space="preserve">жизнедеятельности </w:t>
      </w:r>
      <w:r>
        <w:rPr>
          <w:spacing w:val="-2"/>
          <w:sz w:val="24"/>
        </w:rPr>
        <w:t>человека;</w:t>
      </w:r>
    </w:p>
    <w:p w:rsidR="008C415D" w:rsidRDefault="00797A38">
      <w:pPr>
        <w:rPr>
          <w:sz w:val="24"/>
        </w:rPr>
      </w:pPr>
      <w:r>
        <w:rPr>
          <w:sz w:val="24"/>
        </w:rPr>
        <w:t>объяснять,</w:t>
      </w:r>
      <w:r>
        <w:rPr>
          <w:spacing w:val="-6"/>
          <w:sz w:val="24"/>
        </w:rPr>
        <w:t xml:space="preserve"> </w:t>
      </w:r>
      <w:r>
        <w:rPr>
          <w:sz w:val="24"/>
        </w:rPr>
        <w:t>как</w:t>
      </w:r>
      <w:r>
        <w:rPr>
          <w:spacing w:val="-3"/>
          <w:sz w:val="24"/>
        </w:rPr>
        <w:t xml:space="preserve"> </w:t>
      </w:r>
      <w:r>
        <w:rPr>
          <w:sz w:val="24"/>
        </w:rPr>
        <w:t>в</w:t>
      </w:r>
      <w:r>
        <w:rPr>
          <w:spacing w:val="-4"/>
          <w:sz w:val="24"/>
        </w:rPr>
        <w:t xml:space="preserve"> </w:t>
      </w:r>
      <w:r>
        <w:rPr>
          <w:sz w:val="24"/>
        </w:rPr>
        <w:t>одежде</w:t>
      </w:r>
      <w:r>
        <w:rPr>
          <w:spacing w:val="-4"/>
          <w:sz w:val="24"/>
        </w:rPr>
        <w:t xml:space="preserve"> </w:t>
      </w:r>
      <w:r>
        <w:rPr>
          <w:sz w:val="24"/>
        </w:rPr>
        <w:t>проявляются</w:t>
      </w:r>
      <w:r>
        <w:rPr>
          <w:spacing w:val="-3"/>
          <w:sz w:val="24"/>
        </w:rPr>
        <w:t xml:space="preserve"> </w:t>
      </w:r>
      <w:r>
        <w:rPr>
          <w:sz w:val="24"/>
        </w:rPr>
        <w:t>характер</w:t>
      </w:r>
      <w:r>
        <w:rPr>
          <w:spacing w:val="-6"/>
          <w:sz w:val="24"/>
        </w:rPr>
        <w:t xml:space="preserve"> </w:t>
      </w:r>
      <w:r>
        <w:rPr>
          <w:sz w:val="24"/>
        </w:rPr>
        <w:t>человека,</w:t>
      </w:r>
      <w:r>
        <w:rPr>
          <w:spacing w:val="-1"/>
          <w:sz w:val="24"/>
        </w:rPr>
        <w:t xml:space="preserve"> </w:t>
      </w:r>
      <w:r>
        <w:rPr>
          <w:sz w:val="24"/>
        </w:rPr>
        <w:t>его</w:t>
      </w:r>
      <w:r>
        <w:rPr>
          <w:spacing w:val="-3"/>
          <w:sz w:val="24"/>
        </w:rPr>
        <w:t xml:space="preserve"> </w:t>
      </w:r>
      <w:r>
        <w:rPr>
          <w:sz w:val="24"/>
        </w:rPr>
        <w:t>ценностные</w:t>
      </w:r>
      <w:r>
        <w:rPr>
          <w:spacing w:val="-4"/>
          <w:sz w:val="24"/>
        </w:rPr>
        <w:t xml:space="preserve"> </w:t>
      </w:r>
      <w:r>
        <w:rPr>
          <w:sz w:val="24"/>
        </w:rPr>
        <w:t>позиции</w:t>
      </w:r>
      <w:r>
        <w:rPr>
          <w:spacing w:val="-5"/>
          <w:sz w:val="24"/>
        </w:rPr>
        <w:t xml:space="preserve"> </w:t>
      </w:r>
      <w:r>
        <w:rPr>
          <w:sz w:val="24"/>
        </w:rPr>
        <w:t>и</w:t>
      </w:r>
      <w:r>
        <w:rPr>
          <w:spacing w:val="-3"/>
          <w:sz w:val="24"/>
        </w:rPr>
        <w:t xml:space="preserve"> </w:t>
      </w:r>
      <w:r>
        <w:rPr>
          <w:sz w:val="24"/>
        </w:rPr>
        <w:t>конкретные</w:t>
      </w:r>
      <w:r>
        <w:rPr>
          <w:spacing w:val="-4"/>
          <w:sz w:val="24"/>
        </w:rPr>
        <w:t xml:space="preserve"> </w:t>
      </w:r>
      <w:r>
        <w:rPr>
          <w:sz w:val="24"/>
        </w:rPr>
        <w:t>намерения действий, объяснять, что такое стиль в одежде;</w:t>
      </w:r>
    </w:p>
    <w:p w:rsidR="008C415D" w:rsidRDefault="00797A38">
      <w:pPr>
        <w:spacing w:before="1"/>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истории</w:t>
      </w:r>
      <w:r>
        <w:rPr>
          <w:spacing w:val="-5"/>
          <w:sz w:val="24"/>
        </w:rPr>
        <w:t xml:space="preserve"> </w:t>
      </w:r>
      <w:r>
        <w:rPr>
          <w:sz w:val="24"/>
        </w:rPr>
        <w:t>костюма</w:t>
      </w:r>
      <w:r>
        <w:rPr>
          <w:spacing w:val="-4"/>
          <w:sz w:val="24"/>
        </w:rPr>
        <w:t xml:space="preserve"> </w:t>
      </w:r>
      <w:r>
        <w:rPr>
          <w:sz w:val="24"/>
        </w:rPr>
        <w:t>в</w:t>
      </w:r>
      <w:r>
        <w:rPr>
          <w:spacing w:val="-4"/>
          <w:sz w:val="24"/>
        </w:rPr>
        <w:t xml:space="preserve"> </w:t>
      </w:r>
      <w:r>
        <w:rPr>
          <w:sz w:val="24"/>
        </w:rPr>
        <w:t>истории</w:t>
      </w:r>
      <w:r>
        <w:rPr>
          <w:spacing w:val="-3"/>
          <w:sz w:val="24"/>
        </w:rPr>
        <w:t xml:space="preserve"> </w:t>
      </w:r>
      <w:r>
        <w:rPr>
          <w:sz w:val="24"/>
        </w:rPr>
        <w:t>разных</w:t>
      </w:r>
      <w:r>
        <w:rPr>
          <w:spacing w:val="-1"/>
          <w:sz w:val="24"/>
        </w:rPr>
        <w:t xml:space="preserve"> </w:t>
      </w:r>
      <w:r>
        <w:rPr>
          <w:sz w:val="24"/>
        </w:rPr>
        <w:t>эпох,</w:t>
      </w:r>
      <w:r>
        <w:rPr>
          <w:spacing w:val="-6"/>
          <w:sz w:val="24"/>
        </w:rPr>
        <w:t xml:space="preserve"> </w:t>
      </w:r>
      <w:r>
        <w:rPr>
          <w:sz w:val="24"/>
        </w:rPr>
        <w:t>характеризовать</w:t>
      </w:r>
      <w:r>
        <w:rPr>
          <w:spacing w:val="-2"/>
          <w:sz w:val="24"/>
        </w:rPr>
        <w:t xml:space="preserve"> </w:t>
      </w:r>
      <w:r>
        <w:rPr>
          <w:sz w:val="24"/>
        </w:rPr>
        <w:t>понятие</w:t>
      </w:r>
      <w:r>
        <w:rPr>
          <w:spacing w:val="-4"/>
          <w:sz w:val="24"/>
        </w:rPr>
        <w:t xml:space="preserve"> </w:t>
      </w:r>
      <w:r>
        <w:rPr>
          <w:sz w:val="24"/>
        </w:rPr>
        <w:t>моды</w:t>
      </w:r>
      <w:r>
        <w:rPr>
          <w:spacing w:val="-3"/>
          <w:sz w:val="24"/>
        </w:rPr>
        <w:t xml:space="preserve"> </w:t>
      </w:r>
      <w:r>
        <w:rPr>
          <w:sz w:val="24"/>
        </w:rPr>
        <w:t>в</w:t>
      </w:r>
      <w:r>
        <w:rPr>
          <w:spacing w:val="-4"/>
          <w:sz w:val="24"/>
        </w:rPr>
        <w:t xml:space="preserve"> </w:t>
      </w:r>
      <w:r>
        <w:rPr>
          <w:sz w:val="24"/>
        </w:rPr>
        <w:t>одежде; объяснять, как в одежде проявляются социальный статус человека, его ценностные ориентации, мировоззренческие идеалы и характер деятельности;</w:t>
      </w:r>
    </w:p>
    <w:p w:rsidR="008C415D" w:rsidRDefault="00797A38">
      <w:pPr>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w:t>
      </w:r>
      <w:r>
        <w:rPr>
          <w:spacing w:val="-4"/>
          <w:sz w:val="24"/>
        </w:rPr>
        <w:t xml:space="preserve"> </w:t>
      </w:r>
      <w:r>
        <w:rPr>
          <w:sz w:val="24"/>
        </w:rPr>
        <w:t>конструкции</w:t>
      </w:r>
      <w:r>
        <w:rPr>
          <w:spacing w:val="-4"/>
          <w:sz w:val="24"/>
        </w:rPr>
        <w:t xml:space="preserve"> </w:t>
      </w:r>
      <w:r>
        <w:rPr>
          <w:sz w:val="24"/>
        </w:rPr>
        <w:t>костюма</w:t>
      </w:r>
      <w:r>
        <w:rPr>
          <w:spacing w:val="-5"/>
          <w:sz w:val="24"/>
        </w:rPr>
        <w:t xml:space="preserve"> </w:t>
      </w:r>
      <w:r>
        <w:rPr>
          <w:sz w:val="24"/>
        </w:rPr>
        <w:t>и</w:t>
      </w:r>
      <w:r>
        <w:rPr>
          <w:spacing w:val="-5"/>
          <w:sz w:val="24"/>
        </w:rPr>
        <w:t xml:space="preserve"> </w:t>
      </w:r>
      <w:r>
        <w:rPr>
          <w:sz w:val="24"/>
        </w:rPr>
        <w:t>применении</w:t>
      </w:r>
      <w:r>
        <w:rPr>
          <w:spacing w:val="-4"/>
          <w:sz w:val="24"/>
        </w:rPr>
        <w:t xml:space="preserve"> </w:t>
      </w:r>
      <w:r>
        <w:rPr>
          <w:sz w:val="24"/>
        </w:rPr>
        <w:t>законов</w:t>
      </w:r>
      <w:r>
        <w:rPr>
          <w:spacing w:val="-5"/>
          <w:sz w:val="24"/>
        </w:rPr>
        <w:t xml:space="preserve"> </w:t>
      </w:r>
      <w:r>
        <w:rPr>
          <w:sz w:val="24"/>
        </w:rPr>
        <w:t>композиции</w:t>
      </w:r>
      <w:r>
        <w:rPr>
          <w:spacing w:val="-4"/>
          <w:sz w:val="24"/>
        </w:rPr>
        <w:t xml:space="preserve"> </w:t>
      </w:r>
      <w:r>
        <w:rPr>
          <w:sz w:val="24"/>
        </w:rPr>
        <w:t>в</w:t>
      </w:r>
      <w:r>
        <w:rPr>
          <w:spacing w:val="-5"/>
          <w:sz w:val="24"/>
        </w:rPr>
        <w:t xml:space="preserve"> </w:t>
      </w:r>
      <w:r>
        <w:rPr>
          <w:sz w:val="24"/>
        </w:rPr>
        <w:t>проектировании</w:t>
      </w:r>
      <w:r>
        <w:rPr>
          <w:spacing w:val="-4"/>
          <w:sz w:val="24"/>
        </w:rPr>
        <w:t xml:space="preserve"> </w:t>
      </w:r>
      <w:r>
        <w:rPr>
          <w:sz w:val="24"/>
        </w:rPr>
        <w:t>одежды, ансамбле в костюме;</w:t>
      </w:r>
    </w:p>
    <w:p w:rsidR="008C415D" w:rsidRDefault="00797A38">
      <w:pPr>
        <w:rPr>
          <w:sz w:val="24"/>
        </w:rPr>
      </w:pPr>
      <w:r>
        <w:rPr>
          <w:sz w:val="24"/>
        </w:rPr>
        <w:t>уметь</w:t>
      </w:r>
      <w:r>
        <w:rPr>
          <w:spacing w:val="-4"/>
          <w:sz w:val="24"/>
        </w:rPr>
        <w:t xml:space="preserve"> </w:t>
      </w:r>
      <w:r>
        <w:rPr>
          <w:sz w:val="24"/>
        </w:rPr>
        <w:t>рассуждать</w:t>
      </w:r>
      <w:r>
        <w:rPr>
          <w:spacing w:val="-4"/>
          <w:sz w:val="24"/>
        </w:rPr>
        <w:t xml:space="preserve"> </w:t>
      </w:r>
      <w:r>
        <w:rPr>
          <w:sz w:val="24"/>
        </w:rPr>
        <w:t>о</w:t>
      </w:r>
      <w:r>
        <w:rPr>
          <w:spacing w:val="-5"/>
          <w:sz w:val="24"/>
        </w:rPr>
        <w:t xml:space="preserve"> </w:t>
      </w:r>
      <w:r>
        <w:rPr>
          <w:sz w:val="24"/>
        </w:rPr>
        <w:t>характерных</w:t>
      </w:r>
      <w:r>
        <w:rPr>
          <w:spacing w:val="-4"/>
          <w:sz w:val="24"/>
        </w:rPr>
        <w:t xml:space="preserve"> </w:t>
      </w:r>
      <w:r>
        <w:rPr>
          <w:sz w:val="24"/>
        </w:rPr>
        <w:t>особенностях</w:t>
      </w:r>
      <w:r>
        <w:rPr>
          <w:spacing w:val="-5"/>
          <w:sz w:val="24"/>
        </w:rPr>
        <w:t xml:space="preserve"> </w:t>
      </w:r>
      <w:r>
        <w:rPr>
          <w:sz w:val="24"/>
        </w:rPr>
        <w:t>современной</w:t>
      </w:r>
      <w:r>
        <w:rPr>
          <w:spacing w:val="-5"/>
          <w:sz w:val="24"/>
        </w:rPr>
        <w:t xml:space="preserve"> </w:t>
      </w:r>
      <w:r>
        <w:rPr>
          <w:sz w:val="24"/>
        </w:rPr>
        <w:t>моды,</w:t>
      </w:r>
      <w:r>
        <w:rPr>
          <w:spacing w:val="-5"/>
          <w:sz w:val="24"/>
        </w:rPr>
        <w:t xml:space="preserve"> </w:t>
      </w:r>
      <w:r>
        <w:rPr>
          <w:sz w:val="24"/>
        </w:rPr>
        <w:t>сравнивать</w:t>
      </w:r>
      <w:r>
        <w:rPr>
          <w:spacing w:val="-4"/>
          <w:sz w:val="24"/>
        </w:rPr>
        <w:t xml:space="preserve"> </w:t>
      </w:r>
      <w:r>
        <w:rPr>
          <w:sz w:val="24"/>
        </w:rPr>
        <w:t>функциональные</w:t>
      </w:r>
      <w:r>
        <w:rPr>
          <w:spacing w:val="-7"/>
          <w:sz w:val="24"/>
        </w:rPr>
        <w:t xml:space="preserve"> </w:t>
      </w:r>
      <w:r>
        <w:rPr>
          <w:sz w:val="24"/>
        </w:rPr>
        <w:t>особенности современной одежды с традиционными функциями одежды прошлых эпох;</w:t>
      </w:r>
    </w:p>
    <w:p w:rsidR="008C415D" w:rsidRDefault="00797A38">
      <w:pPr>
        <w:ind w:right="68"/>
        <w:rPr>
          <w:sz w:val="24"/>
        </w:rPr>
      </w:pPr>
      <w:r>
        <w:rPr>
          <w:sz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 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w:t>
      </w:r>
      <w:r>
        <w:rPr>
          <w:spacing w:val="-2"/>
          <w:sz w:val="24"/>
        </w:rPr>
        <w:t xml:space="preserve"> </w:t>
      </w:r>
      <w:r>
        <w:rPr>
          <w:sz w:val="24"/>
        </w:rPr>
        <w:t>макияжа,</w:t>
      </w:r>
      <w:r>
        <w:rPr>
          <w:spacing w:val="-2"/>
          <w:sz w:val="24"/>
        </w:rPr>
        <w:t xml:space="preserve"> </w:t>
      </w:r>
      <w:r>
        <w:rPr>
          <w:sz w:val="24"/>
        </w:rPr>
        <w:t>определять</w:t>
      </w:r>
      <w:r>
        <w:rPr>
          <w:spacing w:val="-2"/>
          <w:sz w:val="24"/>
        </w:rPr>
        <w:t xml:space="preserve"> </w:t>
      </w:r>
      <w:r>
        <w:rPr>
          <w:sz w:val="24"/>
        </w:rPr>
        <w:t>эстетические</w:t>
      </w:r>
      <w:r>
        <w:rPr>
          <w:spacing w:val="-3"/>
          <w:sz w:val="24"/>
        </w:rPr>
        <w:t xml:space="preserve"> </w:t>
      </w:r>
      <w:r>
        <w:rPr>
          <w:sz w:val="24"/>
        </w:rPr>
        <w:t>и</w:t>
      </w:r>
      <w:r>
        <w:rPr>
          <w:spacing w:val="-2"/>
          <w:sz w:val="24"/>
        </w:rPr>
        <w:t xml:space="preserve"> </w:t>
      </w:r>
      <w:r>
        <w:rPr>
          <w:sz w:val="24"/>
        </w:rPr>
        <w:t>этические</w:t>
      </w:r>
      <w:r>
        <w:rPr>
          <w:spacing w:val="-3"/>
          <w:sz w:val="24"/>
        </w:rPr>
        <w:t xml:space="preserve"> </w:t>
      </w:r>
      <w:r>
        <w:rPr>
          <w:sz w:val="24"/>
        </w:rPr>
        <w:t>границы</w:t>
      </w:r>
      <w:r>
        <w:rPr>
          <w:spacing w:val="-5"/>
          <w:sz w:val="24"/>
        </w:rPr>
        <w:t xml:space="preserve"> </w:t>
      </w:r>
      <w:r>
        <w:rPr>
          <w:sz w:val="24"/>
        </w:rPr>
        <w:t>применения</w:t>
      </w:r>
      <w:r>
        <w:rPr>
          <w:spacing w:val="-2"/>
          <w:sz w:val="24"/>
        </w:rPr>
        <w:t xml:space="preserve"> </w:t>
      </w:r>
      <w:r>
        <w:rPr>
          <w:sz w:val="24"/>
        </w:rPr>
        <w:t>макияжа</w:t>
      </w:r>
      <w:r>
        <w:rPr>
          <w:spacing w:val="-3"/>
          <w:sz w:val="24"/>
        </w:rPr>
        <w:t xml:space="preserve"> </w:t>
      </w:r>
      <w:r>
        <w:rPr>
          <w:sz w:val="24"/>
        </w:rPr>
        <w:t>и</w:t>
      </w:r>
      <w:r>
        <w:rPr>
          <w:spacing w:val="-2"/>
          <w:sz w:val="24"/>
        </w:rPr>
        <w:t xml:space="preserve"> </w:t>
      </w:r>
      <w:r>
        <w:rPr>
          <w:sz w:val="24"/>
        </w:rPr>
        <w:t>стилистики</w:t>
      </w:r>
      <w:r>
        <w:rPr>
          <w:spacing w:val="-2"/>
          <w:sz w:val="24"/>
        </w:rPr>
        <w:t xml:space="preserve"> </w:t>
      </w:r>
      <w:r>
        <w:rPr>
          <w:sz w:val="24"/>
        </w:rPr>
        <w:t>причёски</w:t>
      </w:r>
      <w:r>
        <w:rPr>
          <w:spacing w:val="-2"/>
          <w:sz w:val="24"/>
        </w:rPr>
        <w:t xml:space="preserve"> </w:t>
      </w:r>
      <w:r>
        <w:rPr>
          <w:sz w:val="24"/>
        </w:rPr>
        <w:t>в повседневном быту.</w:t>
      </w:r>
    </w:p>
    <w:p w:rsidR="008C415D" w:rsidRDefault="00797A38">
      <w:pPr>
        <w:rPr>
          <w:sz w:val="24"/>
        </w:rPr>
      </w:pPr>
      <w:r>
        <w:rPr>
          <w:sz w:val="24"/>
        </w:rPr>
        <w:t>По</w:t>
      </w:r>
      <w:r>
        <w:rPr>
          <w:spacing w:val="-4"/>
          <w:sz w:val="24"/>
        </w:rPr>
        <w:t xml:space="preserve"> </w:t>
      </w:r>
      <w:r>
        <w:rPr>
          <w:sz w:val="24"/>
        </w:rPr>
        <w:t>результатам</w:t>
      </w:r>
      <w:r>
        <w:rPr>
          <w:spacing w:val="-6"/>
          <w:sz w:val="24"/>
        </w:rPr>
        <w:t xml:space="preserve"> </w:t>
      </w:r>
      <w:r>
        <w:rPr>
          <w:sz w:val="24"/>
        </w:rPr>
        <w:t>реализации</w:t>
      </w:r>
      <w:r>
        <w:rPr>
          <w:spacing w:val="-4"/>
          <w:sz w:val="24"/>
        </w:rPr>
        <w:t xml:space="preserve"> </w:t>
      </w:r>
      <w:r>
        <w:rPr>
          <w:sz w:val="24"/>
        </w:rPr>
        <w:t>вариативного</w:t>
      </w:r>
      <w:r>
        <w:rPr>
          <w:spacing w:val="-4"/>
          <w:sz w:val="24"/>
        </w:rPr>
        <w:t xml:space="preserve"> </w:t>
      </w:r>
      <w:r>
        <w:rPr>
          <w:sz w:val="24"/>
        </w:rPr>
        <w:t>модуля</w:t>
      </w:r>
      <w:r>
        <w:rPr>
          <w:spacing w:val="-4"/>
          <w:sz w:val="24"/>
        </w:rPr>
        <w:t xml:space="preserve"> </w:t>
      </w:r>
      <w:r>
        <w:rPr>
          <w:sz w:val="24"/>
        </w:rPr>
        <w:t>обучающийся</w:t>
      </w:r>
      <w:r>
        <w:rPr>
          <w:spacing w:val="-4"/>
          <w:sz w:val="24"/>
        </w:rPr>
        <w:t xml:space="preserve"> </w:t>
      </w:r>
      <w:r>
        <w:rPr>
          <w:sz w:val="24"/>
        </w:rPr>
        <w:t>получит</w:t>
      </w:r>
      <w:r>
        <w:rPr>
          <w:spacing w:val="-4"/>
          <w:sz w:val="24"/>
        </w:rPr>
        <w:t xml:space="preserve"> </w:t>
      </w:r>
      <w:r>
        <w:rPr>
          <w:sz w:val="24"/>
        </w:rPr>
        <w:t>следующие</w:t>
      </w:r>
      <w:r>
        <w:rPr>
          <w:spacing w:val="-5"/>
          <w:sz w:val="24"/>
        </w:rPr>
        <w:t xml:space="preserve"> </w:t>
      </w:r>
      <w:r>
        <w:rPr>
          <w:sz w:val="24"/>
        </w:rPr>
        <w:t>предметные</w:t>
      </w:r>
      <w:r>
        <w:rPr>
          <w:spacing w:val="-6"/>
          <w:sz w:val="24"/>
        </w:rPr>
        <w:t xml:space="preserve"> </w:t>
      </w:r>
      <w:r>
        <w:rPr>
          <w:sz w:val="24"/>
        </w:rPr>
        <w:t>результаты</w:t>
      </w:r>
      <w:r>
        <w:rPr>
          <w:spacing w:val="-4"/>
          <w:sz w:val="24"/>
        </w:rPr>
        <w:t xml:space="preserve"> </w:t>
      </w:r>
      <w:r>
        <w:rPr>
          <w:sz w:val="24"/>
        </w:rPr>
        <w:t>по отдельным темам программы по изобразительному искусству.</w:t>
      </w:r>
    </w:p>
    <w:p w:rsidR="008C415D" w:rsidRDefault="00797A38">
      <w:pPr>
        <w:rPr>
          <w:sz w:val="24"/>
        </w:rPr>
      </w:pPr>
      <w:r>
        <w:rPr>
          <w:sz w:val="24"/>
        </w:rPr>
        <w:t>По</w:t>
      </w:r>
      <w:r>
        <w:rPr>
          <w:spacing w:val="-3"/>
          <w:sz w:val="24"/>
        </w:rPr>
        <w:t xml:space="preserve"> </w:t>
      </w:r>
      <w:r>
        <w:rPr>
          <w:sz w:val="24"/>
        </w:rPr>
        <w:t>результатам</w:t>
      </w:r>
      <w:r>
        <w:rPr>
          <w:spacing w:val="-5"/>
          <w:sz w:val="24"/>
        </w:rPr>
        <w:t xml:space="preserve"> </w:t>
      </w:r>
      <w:r>
        <w:rPr>
          <w:sz w:val="24"/>
        </w:rPr>
        <w:t>реализации</w:t>
      </w:r>
      <w:r>
        <w:rPr>
          <w:spacing w:val="-3"/>
          <w:sz w:val="24"/>
        </w:rPr>
        <w:t xml:space="preserve"> </w:t>
      </w:r>
      <w:r>
        <w:rPr>
          <w:sz w:val="24"/>
        </w:rPr>
        <w:t>вариативного</w:t>
      </w:r>
      <w:r>
        <w:rPr>
          <w:spacing w:val="-3"/>
          <w:sz w:val="24"/>
        </w:rPr>
        <w:t xml:space="preserve"> </w:t>
      </w:r>
      <w:r>
        <w:rPr>
          <w:sz w:val="24"/>
        </w:rPr>
        <w:t>модуля</w:t>
      </w:r>
      <w:r>
        <w:rPr>
          <w:spacing w:val="-3"/>
          <w:sz w:val="24"/>
        </w:rPr>
        <w:t xml:space="preserve"> </w:t>
      </w:r>
      <w:r>
        <w:rPr>
          <w:sz w:val="24"/>
        </w:rPr>
        <w:t>обучающийся</w:t>
      </w:r>
      <w:r>
        <w:rPr>
          <w:spacing w:val="-3"/>
          <w:sz w:val="24"/>
        </w:rPr>
        <w:t xml:space="preserve"> </w:t>
      </w:r>
      <w:r>
        <w:rPr>
          <w:sz w:val="24"/>
        </w:rPr>
        <w:t>получит</w:t>
      </w:r>
      <w:r>
        <w:rPr>
          <w:spacing w:val="-3"/>
          <w:sz w:val="24"/>
        </w:rPr>
        <w:t xml:space="preserve"> </w:t>
      </w:r>
      <w:r>
        <w:rPr>
          <w:sz w:val="24"/>
        </w:rPr>
        <w:t>следующие</w:t>
      </w:r>
      <w:r>
        <w:rPr>
          <w:spacing w:val="-4"/>
          <w:sz w:val="24"/>
        </w:rPr>
        <w:t xml:space="preserve"> </w:t>
      </w:r>
      <w:r>
        <w:rPr>
          <w:sz w:val="24"/>
        </w:rPr>
        <w:t>предметные</w:t>
      </w:r>
      <w:r>
        <w:rPr>
          <w:spacing w:val="-5"/>
          <w:sz w:val="24"/>
        </w:rPr>
        <w:t xml:space="preserve"> </w:t>
      </w:r>
      <w:r>
        <w:rPr>
          <w:sz w:val="24"/>
        </w:rPr>
        <w:t>результаты</w:t>
      </w:r>
      <w:r>
        <w:rPr>
          <w:spacing w:val="-3"/>
          <w:sz w:val="24"/>
        </w:rPr>
        <w:t xml:space="preserve"> </w:t>
      </w:r>
      <w:r>
        <w:rPr>
          <w:sz w:val="24"/>
        </w:rPr>
        <w:t>по отдельным темам программы по изобразительному искусству.</w:t>
      </w:r>
    </w:p>
    <w:p w:rsidR="008C415D" w:rsidRDefault="00797A38">
      <w:pPr>
        <w:rPr>
          <w:sz w:val="24"/>
        </w:rPr>
      </w:pPr>
      <w:r>
        <w:rPr>
          <w:sz w:val="24"/>
        </w:rPr>
        <w:t>Модуль</w:t>
      </w:r>
      <w:r>
        <w:rPr>
          <w:spacing w:val="-4"/>
          <w:sz w:val="24"/>
        </w:rPr>
        <w:t xml:space="preserve"> </w:t>
      </w:r>
      <w:r>
        <w:rPr>
          <w:sz w:val="24"/>
        </w:rPr>
        <w:t>№</w:t>
      </w:r>
      <w:r>
        <w:rPr>
          <w:spacing w:val="-5"/>
          <w:sz w:val="24"/>
        </w:rPr>
        <w:t xml:space="preserve"> </w:t>
      </w:r>
      <w:r>
        <w:rPr>
          <w:sz w:val="24"/>
        </w:rPr>
        <w:t>4 «Изображение</w:t>
      </w:r>
      <w:r>
        <w:rPr>
          <w:spacing w:val="-5"/>
          <w:sz w:val="24"/>
        </w:rPr>
        <w:t xml:space="preserve"> </w:t>
      </w:r>
      <w:r>
        <w:rPr>
          <w:sz w:val="24"/>
        </w:rPr>
        <w:t>в</w:t>
      </w:r>
      <w:r>
        <w:rPr>
          <w:spacing w:val="-5"/>
          <w:sz w:val="24"/>
        </w:rPr>
        <w:t xml:space="preserve"> </w:t>
      </w:r>
      <w:r>
        <w:rPr>
          <w:sz w:val="24"/>
        </w:rPr>
        <w:t>синтетических,</w:t>
      </w:r>
      <w:r>
        <w:rPr>
          <w:spacing w:val="-4"/>
          <w:sz w:val="24"/>
        </w:rPr>
        <w:t xml:space="preserve"> </w:t>
      </w:r>
      <w:r>
        <w:rPr>
          <w:sz w:val="24"/>
        </w:rPr>
        <w:t>экранных</w:t>
      </w:r>
      <w:r>
        <w:rPr>
          <w:spacing w:val="-2"/>
          <w:sz w:val="24"/>
        </w:rPr>
        <w:t xml:space="preserve"> </w:t>
      </w:r>
      <w:r>
        <w:rPr>
          <w:sz w:val="24"/>
        </w:rPr>
        <w:t>видах</w:t>
      </w:r>
      <w:r>
        <w:rPr>
          <w:spacing w:val="-2"/>
          <w:sz w:val="24"/>
        </w:rPr>
        <w:t xml:space="preserve"> </w:t>
      </w:r>
      <w:r>
        <w:rPr>
          <w:sz w:val="24"/>
        </w:rPr>
        <w:t>искусства</w:t>
      </w:r>
      <w:r>
        <w:rPr>
          <w:spacing w:val="-5"/>
          <w:sz w:val="24"/>
        </w:rPr>
        <w:t xml:space="preserve"> </w:t>
      </w:r>
      <w:r>
        <w:rPr>
          <w:sz w:val="24"/>
        </w:rPr>
        <w:t>и</w:t>
      </w:r>
      <w:r>
        <w:rPr>
          <w:spacing w:val="-4"/>
          <w:sz w:val="24"/>
        </w:rPr>
        <w:t xml:space="preserve"> </w:t>
      </w:r>
      <w:r>
        <w:rPr>
          <w:sz w:val="24"/>
        </w:rPr>
        <w:t>художественная</w:t>
      </w:r>
      <w:r>
        <w:rPr>
          <w:spacing w:val="-4"/>
          <w:sz w:val="24"/>
        </w:rPr>
        <w:t xml:space="preserve"> </w:t>
      </w:r>
      <w:r>
        <w:rPr>
          <w:sz w:val="24"/>
        </w:rPr>
        <w:t xml:space="preserve">фотография» </w:t>
      </w:r>
      <w:r>
        <w:rPr>
          <w:spacing w:val="-2"/>
          <w:sz w:val="24"/>
        </w:rPr>
        <w:t>(вариативный):</w:t>
      </w:r>
    </w:p>
    <w:p w:rsidR="008C415D" w:rsidRDefault="00797A38">
      <w:pPr>
        <w:rPr>
          <w:sz w:val="24"/>
        </w:rPr>
      </w:pPr>
      <w:r>
        <w:rPr>
          <w:sz w:val="24"/>
        </w:rPr>
        <w:t>знать</w:t>
      </w:r>
      <w:r>
        <w:rPr>
          <w:spacing w:val="-3"/>
          <w:sz w:val="24"/>
        </w:rPr>
        <w:t xml:space="preserve"> </w:t>
      </w:r>
      <w:r>
        <w:rPr>
          <w:sz w:val="24"/>
        </w:rPr>
        <w:t>о</w:t>
      </w:r>
      <w:r>
        <w:rPr>
          <w:spacing w:val="-4"/>
          <w:sz w:val="24"/>
        </w:rPr>
        <w:t xml:space="preserve"> </w:t>
      </w:r>
      <w:r>
        <w:rPr>
          <w:sz w:val="24"/>
        </w:rPr>
        <w:t>синтетической</w:t>
      </w:r>
      <w:r>
        <w:rPr>
          <w:spacing w:val="-4"/>
          <w:sz w:val="24"/>
        </w:rPr>
        <w:t xml:space="preserve"> </w:t>
      </w:r>
      <w:r>
        <w:rPr>
          <w:sz w:val="24"/>
        </w:rPr>
        <w:t>природе</w:t>
      </w:r>
      <w:r>
        <w:rPr>
          <w:spacing w:val="-3"/>
          <w:sz w:val="24"/>
        </w:rPr>
        <w:t xml:space="preserve"> </w:t>
      </w:r>
      <w:r>
        <w:rPr>
          <w:sz w:val="24"/>
        </w:rPr>
        <w:t>–</w:t>
      </w:r>
      <w:r>
        <w:rPr>
          <w:spacing w:val="-4"/>
          <w:sz w:val="24"/>
        </w:rPr>
        <w:t xml:space="preserve"> </w:t>
      </w:r>
      <w:r>
        <w:rPr>
          <w:sz w:val="24"/>
        </w:rPr>
        <w:t>коллективности</w:t>
      </w:r>
      <w:r>
        <w:rPr>
          <w:spacing w:val="-3"/>
          <w:sz w:val="24"/>
        </w:rPr>
        <w:t xml:space="preserve"> </w:t>
      </w:r>
      <w:r>
        <w:rPr>
          <w:sz w:val="24"/>
        </w:rPr>
        <w:t>творческого</w:t>
      </w:r>
      <w:r>
        <w:rPr>
          <w:spacing w:val="-4"/>
          <w:sz w:val="24"/>
        </w:rPr>
        <w:t xml:space="preserve"> </w:t>
      </w:r>
      <w:r>
        <w:rPr>
          <w:sz w:val="24"/>
        </w:rPr>
        <w:t>процесса</w:t>
      </w:r>
      <w:r>
        <w:rPr>
          <w:spacing w:val="-5"/>
          <w:sz w:val="24"/>
        </w:rPr>
        <w:t xml:space="preserve"> </w:t>
      </w:r>
      <w:r>
        <w:rPr>
          <w:sz w:val="24"/>
        </w:rPr>
        <w:t>в</w:t>
      </w:r>
      <w:r>
        <w:rPr>
          <w:spacing w:val="-5"/>
          <w:sz w:val="24"/>
        </w:rPr>
        <w:t xml:space="preserve"> </w:t>
      </w:r>
      <w:r>
        <w:rPr>
          <w:sz w:val="24"/>
        </w:rPr>
        <w:t>синтетических</w:t>
      </w:r>
      <w:r>
        <w:rPr>
          <w:spacing w:val="-5"/>
          <w:sz w:val="24"/>
        </w:rPr>
        <w:t xml:space="preserve"> </w:t>
      </w:r>
      <w:r>
        <w:rPr>
          <w:sz w:val="24"/>
        </w:rPr>
        <w:t>искусствах, синтезирующих выразительные средства разных видов художественного творчества;</w:t>
      </w:r>
    </w:p>
    <w:p w:rsidR="008C415D" w:rsidRDefault="00797A38">
      <w:pPr>
        <w:rPr>
          <w:sz w:val="24"/>
        </w:rPr>
      </w:pPr>
      <w:r>
        <w:rPr>
          <w:sz w:val="24"/>
        </w:rPr>
        <w:t>понимать</w:t>
      </w:r>
      <w:r>
        <w:rPr>
          <w:spacing w:val="-8"/>
          <w:sz w:val="24"/>
        </w:rPr>
        <w:t xml:space="preserve"> </w:t>
      </w:r>
      <w:r>
        <w:rPr>
          <w:sz w:val="24"/>
        </w:rPr>
        <w:t>и</w:t>
      </w:r>
      <w:r>
        <w:rPr>
          <w:spacing w:val="-6"/>
          <w:sz w:val="24"/>
        </w:rPr>
        <w:t xml:space="preserve"> </w:t>
      </w:r>
      <w:r>
        <w:rPr>
          <w:sz w:val="24"/>
        </w:rPr>
        <w:t>характеризовать</w:t>
      </w:r>
      <w:r>
        <w:rPr>
          <w:spacing w:val="-3"/>
          <w:sz w:val="24"/>
        </w:rPr>
        <w:t xml:space="preserve"> </w:t>
      </w:r>
      <w:r>
        <w:rPr>
          <w:sz w:val="24"/>
        </w:rPr>
        <w:t>роль</w:t>
      </w:r>
      <w:r>
        <w:rPr>
          <w:spacing w:val="-4"/>
          <w:sz w:val="24"/>
        </w:rPr>
        <w:t xml:space="preserve"> </w:t>
      </w:r>
      <w:r>
        <w:rPr>
          <w:sz w:val="24"/>
        </w:rPr>
        <w:t>визуального</w:t>
      </w:r>
      <w:r>
        <w:rPr>
          <w:spacing w:val="-4"/>
          <w:sz w:val="24"/>
        </w:rPr>
        <w:t xml:space="preserve"> </w:t>
      </w:r>
      <w:r>
        <w:rPr>
          <w:sz w:val="24"/>
        </w:rPr>
        <w:t>образа</w:t>
      </w:r>
      <w:r>
        <w:rPr>
          <w:spacing w:val="-5"/>
          <w:sz w:val="24"/>
        </w:rPr>
        <w:t xml:space="preserve"> </w:t>
      </w:r>
      <w:r>
        <w:rPr>
          <w:sz w:val="24"/>
        </w:rPr>
        <w:t>в</w:t>
      </w:r>
      <w:r>
        <w:rPr>
          <w:spacing w:val="-5"/>
          <w:sz w:val="24"/>
        </w:rPr>
        <w:t xml:space="preserve"> </w:t>
      </w:r>
      <w:r>
        <w:rPr>
          <w:sz w:val="24"/>
        </w:rPr>
        <w:t>синтетических</w:t>
      </w:r>
      <w:r>
        <w:rPr>
          <w:spacing w:val="-2"/>
          <w:sz w:val="24"/>
        </w:rPr>
        <w:t xml:space="preserve"> искусствах;</w:t>
      </w:r>
    </w:p>
    <w:p w:rsidR="008C415D" w:rsidRDefault="00797A38">
      <w:pPr>
        <w:ind w:right="109"/>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влиянии</w:t>
      </w:r>
      <w:r>
        <w:rPr>
          <w:spacing w:val="-3"/>
          <w:sz w:val="24"/>
        </w:rPr>
        <w:t xml:space="preserve"> </w:t>
      </w:r>
      <w:r>
        <w:rPr>
          <w:sz w:val="24"/>
        </w:rPr>
        <w:t>развития</w:t>
      </w:r>
      <w:r>
        <w:rPr>
          <w:spacing w:val="-3"/>
          <w:sz w:val="24"/>
        </w:rPr>
        <w:t xml:space="preserve"> </w:t>
      </w:r>
      <w:r>
        <w:rPr>
          <w:sz w:val="24"/>
        </w:rPr>
        <w:t>технологий</w:t>
      </w:r>
      <w:r>
        <w:rPr>
          <w:spacing w:val="-5"/>
          <w:sz w:val="24"/>
        </w:rPr>
        <w:t xml:space="preserve"> </w:t>
      </w:r>
      <w:r>
        <w:rPr>
          <w:sz w:val="24"/>
        </w:rPr>
        <w:t>на</w:t>
      </w:r>
      <w:r>
        <w:rPr>
          <w:spacing w:val="-4"/>
          <w:sz w:val="24"/>
        </w:rPr>
        <w:t xml:space="preserve"> </w:t>
      </w:r>
      <w:r>
        <w:rPr>
          <w:sz w:val="24"/>
        </w:rPr>
        <w:t>появление</w:t>
      </w:r>
      <w:r>
        <w:rPr>
          <w:spacing w:val="-4"/>
          <w:sz w:val="24"/>
        </w:rPr>
        <w:t xml:space="preserve"> </w:t>
      </w:r>
      <w:r>
        <w:rPr>
          <w:sz w:val="24"/>
        </w:rPr>
        <w:t>новых</w:t>
      </w:r>
      <w:r>
        <w:rPr>
          <w:spacing w:val="-1"/>
          <w:sz w:val="24"/>
        </w:rPr>
        <w:t xml:space="preserve"> </w:t>
      </w:r>
      <w:r>
        <w:rPr>
          <w:sz w:val="24"/>
        </w:rPr>
        <w:t>видов</w:t>
      </w:r>
      <w:r>
        <w:rPr>
          <w:spacing w:val="-6"/>
          <w:sz w:val="24"/>
        </w:rPr>
        <w:t xml:space="preserve"> </w:t>
      </w:r>
      <w:r>
        <w:rPr>
          <w:sz w:val="24"/>
        </w:rPr>
        <w:t>художественного</w:t>
      </w:r>
      <w:r>
        <w:rPr>
          <w:spacing w:val="-3"/>
          <w:sz w:val="24"/>
        </w:rPr>
        <w:t xml:space="preserve"> </w:t>
      </w:r>
      <w:r>
        <w:rPr>
          <w:sz w:val="24"/>
        </w:rPr>
        <w:t>творчества</w:t>
      </w:r>
      <w:r>
        <w:rPr>
          <w:spacing w:val="-4"/>
          <w:sz w:val="24"/>
        </w:rPr>
        <w:t xml:space="preserve"> </w:t>
      </w:r>
      <w:r>
        <w:rPr>
          <w:sz w:val="24"/>
        </w:rPr>
        <w:t>и их развитии параллельно с традиционными видами искусства.</w:t>
      </w:r>
    </w:p>
    <w:p w:rsidR="008C415D" w:rsidRDefault="00797A38">
      <w:pPr>
        <w:rPr>
          <w:sz w:val="24"/>
        </w:rPr>
      </w:pPr>
      <w:r>
        <w:rPr>
          <w:sz w:val="24"/>
        </w:rPr>
        <w:t>Художник</w:t>
      </w:r>
      <w:r>
        <w:rPr>
          <w:spacing w:val="-5"/>
          <w:sz w:val="24"/>
        </w:rPr>
        <w:t xml:space="preserve"> </w:t>
      </w:r>
      <w:r>
        <w:rPr>
          <w:sz w:val="24"/>
        </w:rPr>
        <w:t>и</w:t>
      </w:r>
      <w:r>
        <w:rPr>
          <w:spacing w:val="-4"/>
          <w:sz w:val="24"/>
        </w:rPr>
        <w:t xml:space="preserve"> </w:t>
      </w:r>
      <w:r>
        <w:rPr>
          <w:sz w:val="24"/>
        </w:rPr>
        <w:t>искусство</w:t>
      </w:r>
      <w:r>
        <w:rPr>
          <w:spacing w:val="-2"/>
          <w:sz w:val="24"/>
        </w:rPr>
        <w:t xml:space="preserve"> театра:</w:t>
      </w:r>
    </w:p>
    <w:p w:rsidR="008C415D" w:rsidRDefault="00797A38">
      <w:pPr>
        <w:ind w:right="906"/>
        <w:jc w:val="both"/>
        <w:rPr>
          <w:sz w:val="24"/>
        </w:rPr>
      </w:pPr>
      <w:r>
        <w:rPr>
          <w:sz w:val="24"/>
        </w:rPr>
        <w:t>иметь</w:t>
      </w:r>
      <w:r>
        <w:rPr>
          <w:spacing w:val="-3"/>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истории</w:t>
      </w:r>
      <w:r>
        <w:rPr>
          <w:spacing w:val="-4"/>
          <w:sz w:val="24"/>
        </w:rPr>
        <w:t xml:space="preserve"> </w:t>
      </w:r>
      <w:r>
        <w:rPr>
          <w:sz w:val="24"/>
        </w:rPr>
        <w:t>развития</w:t>
      </w:r>
      <w:r>
        <w:rPr>
          <w:spacing w:val="-4"/>
          <w:sz w:val="24"/>
        </w:rPr>
        <w:t xml:space="preserve"> </w:t>
      </w:r>
      <w:r>
        <w:rPr>
          <w:sz w:val="24"/>
        </w:rPr>
        <w:t>театра</w:t>
      </w:r>
      <w:r>
        <w:rPr>
          <w:spacing w:val="-4"/>
          <w:sz w:val="24"/>
        </w:rPr>
        <w:t xml:space="preserve"> </w:t>
      </w:r>
      <w:r>
        <w:rPr>
          <w:sz w:val="24"/>
        </w:rPr>
        <w:t>и</w:t>
      </w:r>
      <w:r>
        <w:rPr>
          <w:spacing w:val="-4"/>
          <w:sz w:val="24"/>
        </w:rPr>
        <w:t xml:space="preserve"> </w:t>
      </w:r>
      <w:r>
        <w:rPr>
          <w:sz w:val="24"/>
        </w:rPr>
        <w:t>жанровом</w:t>
      </w:r>
      <w:r>
        <w:rPr>
          <w:spacing w:val="-6"/>
          <w:sz w:val="24"/>
        </w:rPr>
        <w:t xml:space="preserve"> </w:t>
      </w:r>
      <w:r>
        <w:rPr>
          <w:sz w:val="24"/>
        </w:rPr>
        <w:t>многообразии</w:t>
      </w:r>
      <w:r>
        <w:rPr>
          <w:spacing w:val="-4"/>
          <w:sz w:val="24"/>
        </w:rPr>
        <w:t xml:space="preserve"> </w:t>
      </w:r>
      <w:r>
        <w:rPr>
          <w:sz w:val="24"/>
        </w:rPr>
        <w:t>театральных</w:t>
      </w:r>
      <w:r>
        <w:rPr>
          <w:spacing w:val="-5"/>
          <w:sz w:val="24"/>
        </w:rPr>
        <w:t xml:space="preserve"> </w:t>
      </w:r>
      <w:r>
        <w:rPr>
          <w:sz w:val="24"/>
        </w:rPr>
        <w:t>представлений; знать о роли художника и видах профессиональной художнической деятельности в современном театре; иметь представление о сценографии и символическом характере сценического образа;</w:t>
      </w:r>
    </w:p>
    <w:p w:rsidR="008C415D" w:rsidRDefault="00797A38">
      <w:pPr>
        <w:rPr>
          <w:sz w:val="24"/>
        </w:rPr>
      </w:pPr>
      <w:r>
        <w:rPr>
          <w:sz w:val="24"/>
        </w:rPr>
        <w:t>понимать</w:t>
      </w:r>
      <w:r>
        <w:rPr>
          <w:spacing w:val="-2"/>
          <w:sz w:val="24"/>
        </w:rPr>
        <w:t xml:space="preserve"> </w:t>
      </w:r>
      <w:r>
        <w:rPr>
          <w:sz w:val="24"/>
        </w:rPr>
        <w:t>различие</w:t>
      </w:r>
      <w:r>
        <w:rPr>
          <w:spacing w:val="-4"/>
          <w:sz w:val="24"/>
        </w:rPr>
        <w:t xml:space="preserve"> </w:t>
      </w:r>
      <w:r>
        <w:rPr>
          <w:sz w:val="24"/>
        </w:rPr>
        <w:t>между</w:t>
      </w:r>
      <w:r>
        <w:rPr>
          <w:spacing w:val="-8"/>
          <w:sz w:val="24"/>
        </w:rPr>
        <w:t xml:space="preserve"> </w:t>
      </w:r>
      <w:r>
        <w:rPr>
          <w:sz w:val="24"/>
        </w:rPr>
        <w:t>бытовым</w:t>
      </w:r>
      <w:r>
        <w:rPr>
          <w:spacing w:val="-5"/>
          <w:sz w:val="24"/>
        </w:rPr>
        <w:t xml:space="preserve"> </w:t>
      </w:r>
      <w:r>
        <w:rPr>
          <w:sz w:val="24"/>
        </w:rPr>
        <w:t>костюмом</w:t>
      </w:r>
      <w:r>
        <w:rPr>
          <w:spacing w:val="-2"/>
          <w:sz w:val="24"/>
        </w:rPr>
        <w:t xml:space="preserve"> </w:t>
      </w:r>
      <w:r>
        <w:rPr>
          <w:sz w:val="24"/>
        </w:rPr>
        <w:t>в</w:t>
      </w:r>
      <w:r>
        <w:rPr>
          <w:spacing w:val="-4"/>
          <w:sz w:val="24"/>
        </w:rPr>
        <w:t xml:space="preserve"> </w:t>
      </w:r>
      <w:r>
        <w:rPr>
          <w:sz w:val="24"/>
        </w:rPr>
        <w:t>жизни</w:t>
      </w:r>
      <w:r>
        <w:rPr>
          <w:spacing w:val="-3"/>
          <w:sz w:val="24"/>
        </w:rPr>
        <w:t xml:space="preserve"> </w:t>
      </w:r>
      <w:r>
        <w:rPr>
          <w:sz w:val="24"/>
        </w:rPr>
        <w:t>и</w:t>
      </w:r>
      <w:r>
        <w:rPr>
          <w:spacing w:val="-3"/>
          <w:sz w:val="24"/>
        </w:rPr>
        <w:t xml:space="preserve"> </w:t>
      </w:r>
      <w:r>
        <w:rPr>
          <w:sz w:val="24"/>
        </w:rPr>
        <w:t>сценическим</w:t>
      </w:r>
      <w:r>
        <w:rPr>
          <w:spacing w:val="-4"/>
          <w:sz w:val="24"/>
        </w:rPr>
        <w:t xml:space="preserve"> </w:t>
      </w:r>
      <w:r>
        <w:rPr>
          <w:sz w:val="24"/>
        </w:rPr>
        <w:t>костюмом</w:t>
      </w:r>
      <w:r>
        <w:rPr>
          <w:spacing w:val="-4"/>
          <w:sz w:val="24"/>
        </w:rPr>
        <w:t xml:space="preserve"> </w:t>
      </w:r>
      <w:r>
        <w:rPr>
          <w:sz w:val="24"/>
        </w:rPr>
        <w:t>театрального персонажа, воплощающим характер героя и его эпоху в единстве всего стилистического образа спектакля;</w:t>
      </w:r>
    </w:p>
    <w:p w:rsidR="008C415D" w:rsidRDefault="00797A38">
      <w:pPr>
        <w:rPr>
          <w:sz w:val="24"/>
        </w:rPr>
      </w:pPr>
      <w:r>
        <w:rPr>
          <w:sz w:val="24"/>
        </w:rPr>
        <w:t>иметь</w:t>
      </w:r>
      <w:r>
        <w:rPr>
          <w:spacing w:val="-3"/>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творчестве</w:t>
      </w:r>
      <w:r>
        <w:rPr>
          <w:spacing w:val="-4"/>
          <w:sz w:val="24"/>
        </w:rPr>
        <w:t xml:space="preserve"> </w:t>
      </w:r>
      <w:r>
        <w:rPr>
          <w:sz w:val="24"/>
        </w:rPr>
        <w:t>наиболее</w:t>
      </w:r>
      <w:r>
        <w:rPr>
          <w:spacing w:val="-5"/>
          <w:sz w:val="24"/>
        </w:rPr>
        <w:t xml:space="preserve"> </w:t>
      </w:r>
      <w:r>
        <w:rPr>
          <w:sz w:val="24"/>
        </w:rPr>
        <w:t>известных</w:t>
      </w:r>
      <w:r>
        <w:rPr>
          <w:spacing w:val="-4"/>
          <w:sz w:val="24"/>
        </w:rPr>
        <w:t xml:space="preserve"> </w:t>
      </w:r>
      <w:r>
        <w:rPr>
          <w:sz w:val="24"/>
        </w:rPr>
        <w:t>художников-постановщиков</w:t>
      </w:r>
      <w:r>
        <w:rPr>
          <w:spacing w:val="-4"/>
          <w:sz w:val="24"/>
        </w:rPr>
        <w:t xml:space="preserve"> </w:t>
      </w:r>
      <w:r>
        <w:rPr>
          <w:sz w:val="24"/>
        </w:rPr>
        <w:t>в</w:t>
      </w:r>
      <w:r>
        <w:rPr>
          <w:spacing w:val="-4"/>
          <w:sz w:val="24"/>
        </w:rPr>
        <w:t xml:space="preserve"> </w:t>
      </w:r>
      <w:r>
        <w:rPr>
          <w:sz w:val="24"/>
        </w:rPr>
        <w:t>истории</w:t>
      </w:r>
      <w:r>
        <w:rPr>
          <w:spacing w:val="-4"/>
          <w:sz w:val="24"/>
        </w:rPr>
        <w:t xml:space="preserve"> </w:t>
      </w:r>
      <w:r>
        <w:rPr>
          <w:sz w:val="24"/>
        </w:rPr>
        <w:t xml:space="preserve">отечественного искусства (эскизы костюмов и декораций в творчестве К. Коровина, И. Билибина, А. Головина и других </w:t>
      </w:r>
      <w:r>
        <w:rPr>
          <w:spacing w:val="-2"/>
          <w:sz w:val="24"/>
        </w:rPr>
        <w:t>художников);</w:t>
      </w:r>
    </w:p>
    <w:p w:rsidR="008C415D" w:rsidRDefault="00797A38">
      <w:pPr>
        <w:rPr>
          <w:sz w:val="24"/>
        </w:rPr>
      </w:pPr>
      <w:r>
        <w:rPr>
          <w:sz w:val="24"/>
        </w:rPr>
        <w:t>иметь</w:t>
      </w:r>
      <w:r>
        <w:rPr>
          <w:spacing w:val="-3"/>
          <w:sz w:val="24"/>
        </w:rPr>
        <w:t xml:space="preserve"> </w:t>
      </w:r>
      <w:r>
        <w:rPr>
          <w:sz w:val="24"/>
        </w:rPr>
        <w:t>практический</w:t>
      </w:r>
      <w:r>
        <w:rPr>
          <w:spacing w:val="-4"/>
          <w:sz w:val="24"/>
        </w:rPr>
        <w:t xml:space="preserve"> </w:t>
      </w:r>
      <w:r>
        <w:rPr>
          <w:sz w:val="24"/>
        </w:rPr>
        <w:t>опыт</w:t>
      </w:r>
      <w:r>
        <w:rPr>
          <w:spacing w:val="-4"/>
          <w:sz w:val="24"/>
        </w:rPr>
        <w:t xml:space="preserve"> </w:t>
      </w:r>
      <w:r>
        <w:rPr>
          <w:sz w:val="24"/>
        </w:rPr>
        <w:t>создания</w:t>
      </w:r>
      <w:r>
        <w:rPr>
          <w:spacing w:val="-4"/>
          <w:sz w:val="24"/>
        </w:rPr>
        <w:t xml:space="preserve"> </w:t>
      </w:r>
      <w:r>
        <w:rPr>
          <w:sz w:val="24"/>
        </w:rPr>
        <w:t>эскизов</w:t>
      </w:r>
      <w:r>
        <w:rPr>
          <w:spacing w:val="-5"/>
          <w:sz w:val="24"/>
        </w:rPr>
        <w:t xml:space="preserve"> </w:t>
      </w:r>
      <w:r>
        <w:rPr>
          <w:sz w:val="24"/>
        </w:rPr>
        <w:t>оформления</w:t>
      </w:r>
      <w:r>
        <w:rPr>
          <w:spacing w:val="-4"/>
          <w:sz w:val="24"/>
        </w:rPr>
        <w:t xml:space="preserve"> </w:t>
      </w:r>
      <w:r>
        <w:rPr>
          <w:sz w:val="24"/>
        </w:rPr>
        <w:t>спектакля</w:t>
      </w:r>
      <w:r>
        <w:rPr>
          <w:spacing w:val="-4"/>
          <w:sz w:val="24"/>
        </w:rPr>
        <w:t xml:space="preserve"> </w:t>
      </w:r>
      <w:r>
        <w:rPr>
          <w:sz w:val="24"/>
        </w:rPr>
        <w:t>по</w:t>
      </w:r>
      <w:r>
        <w:rPr>
          <w:spacing w:val="-7"/>
          <w:sz w:val="24"/>
        </w:rPr>
        <w:t xml:space="preserve"> </w:t>
      </w:r>
      <w:r>
        <w:rPr>
          <w:sz w:val="24"/>
        </w:rPr>
        <w:t>выбранной</w:t>
      </w:r>
      <w:r>
        <w:rPr>
          <w:spacing w:val="-4"/>
          <w:sz w:val="24"/>
        </w:rPr>
        <w:t xml:space="preserve"> </w:t>
      </w:r>
      <w:r>
        <w:rPr>
          <w:sz w:val="24"/>
        </w:rPr>
        <w:t>пьесе,</w:t>
      </w:r>
      <w:r>
        <w:rPr>
          <w:spacing w:val="-4"/>
          <w:sz w:val="24"/>
        </w:rPr>
        <w:t xml:space="preserve"> </w:t>
      </w:r>
      <w:r>
        <w:rPr>
          <w:sz w:val="24"/>
        </w:rPr>
        <w:t>иметь</w:t>
      </w:r>
      <w:r>
        <w:rPr>
          <w:spacing w:val="-3"/>
          <w:sz w:val="24"/>
        </w:rPr>
        <w:t xml:space="preserve"> </w:t>
      </w:r>
      <w:r>
        <w:rPr>
          <w:sz w:val="24"/>
        </w:rPr>
        <w:t>применять полученные знания при постановке школьного спектакля;</w:t>
      </w:r>
    </w:p>
    <w:p w:rsidR="008C415D" w:rsidRDefault="00797A38">
      <w:pPr>
        <w:rPr>
          <w:sz w:val="24"/>
        </w:rPr>
      </w:pPr>
      <w:r>
        <w:rPr>
          <w:sz w:val="24"/>
        </w:rPr>
        <w:t>объяснять</w:t>
      </w:r>
      <w:r>
        <w:rPr>
          <w:spacing w:val="-2"/>
          <w:sz w:val="24"/>
        </w:rPr>
        <w:t xml:space="preserve"> </w:t>
      </w:r>
      <w:r>
        <w:rPr>
          <w:sz w:val="24"/>
        </w:rPr>
        <w:t>ведущую</w:t>
      </w:r>
      <w:r>
        <w:rPr>
          <w:spacing w:val="-3"/>
          <w:sz w:val="24"/>
        </w:rPr>
        <w:t xml:space="preserve"> </w:t>
      </w:r>
      <w:r>
        <w:rPr>
          <w:sz w:val="24"/>
        </w:rPr>
        <w:t>роль</w:t>
      </w:r>
      <w:r>
        <w:rPr>
          <w:spacing w:val="-3"/>
          <w:sz w:val="24"/>
        </w:rPr>
        <w:t xml:space="preserve"> </w:t>
      </w:r>
      <w:r>
        <w:rPr>
          <w:sz w:val="24"/>
        </w:rPr>
        <w:t>художника</w:t>
      </w:r>
      <w:r>
        <w:rPr>
          <w:spacing w:val="-4"/>
          <w:sz w:val="24"/>
        </w:rPr>
        <w:t xml:space="preserve"> </w:t>
      </w:r>
      <w:r>
        <w:rPr>
          <w:sz w:val="24"/>
        </w:rPr>
        <w:t>кукольного</w:t>
      </w:r>
      <w:r>
        <w:rPr>
          <w:spacing w:val="-3"/>
          <w:sz w:val="24"/>
        </w:rPr>
        <w:t xml:space="preserve"> </w:t>
      </w:r>
      <w:r>
        <w:rPr>
          <w:sz w:val="24"/>
        </w:rPr>
        <w:t>спектакля</w:t>
      </w:r>
      <w:r>
        <w:rPr>
          <w:spacing w:val="-3"/>
          <w:sz w:val="24"/>
        </w:rPr>
        <w:t xml:space="preserve"> </w:t>
      </w:r>
      <w:r>
        <w:rPr>
          <w:sz w:val="24"/>
        </w:rPr>
        <w:t>как</w:t>
      </w:r>
      <w:r>
        <w:rPr>
          <w:spacing w:val="-3"/>
          <w:sz w:val="24"/>
        </w:rPr>
        <w:t xml:space="preserve"> </w:t>
      </w:r>
      <w:r>
        <w:rPr>
          <w:sz w:val="24"/>
        </w:rPr>
        <w:t>соавтора</w:t>
      </w:r>
      <w:r>
        <w:rPr>
          <w:spacing w:val="-4"/>
          <w:sz w:val="24"/>
        </w:rPr>
        <w:t xml:space="preserve"> </w:t>
      </w:r>
      <w:r>
        <w:rPr>
          <w:sz w:val="24"/>
        </w:rPr>
        <w:t>режиссёра</w:t>
      </w:r>
      <w:r>
        <w:rPr>
          <w:spacing w:val="-4"/>
          <w:sz w:val="24"/>
        </w:rPr>
        <w:t xml:space="preserve"> </w:t>
      </w:r>
      <w:r>
        <w:rPr>
          <w:sz w:val="24"/>
        </w:rPr>
        <w:t>и</w:t>
      </w:r>
      <w:r>
        <w:rPr>
          <w:spacing w:val="-3"/>
          <w:sz w:val="24"/>
        </w:rPr>
        <w:t xml:space="preserve"> </w:t>
      </w:r>
      <w:r>
        <w:rPr>
          <w:sz w:val="24"/>
        </w:rPr>
        <w:t>актёра</w:t>
      </w:r>
      <w:r>
        <w:rPr>
          <w:spacing w:val="-5"/>
          <w:sz w:val="24"/>
        </w:rPr>
        <w:t xml:space="preserve"> </w:t>
      </w:r>
      <w:r>
        <w:rPr>
          <w:sz w:val="24"/>
        </w:rPr>
        <w:t>в</w:t>
      </w:r>
      <w:r>
        <w:rPr>
          <w:spacing w:val="-2"/>
          <w:sz w:val="24"/>
        </w:rPr>
        <w:t xml:space="preserve"> </w:t>
      </w:r>
      <w:r>
        <w:rPr>
          <w:sz w:val="24"/>
        </w:rPr>
        <w:t>процессе</w:t>
      </w:r>
      <w:r>
        <w:rPr>
          <w:spacing w:val="-4"/>
          <w:sz w:val="24"/>
        </w:rPr>
        <w:t xml:space="preserve"> </w:t>
      </w:r>
      <w:r>
        <w:rPr>
          <w:sz w:val="24"/>
        </w:rPr>
        <w:t>создания образа персонажа;</w:t>
      </w:r>
    </w:p>
    <w:p w:rsidR="008C415D" w:rsidRDefault="00797A38">
      <w:pPr>
        <w:rPr>
          <w:sz w:val="24"/>
        </w:rPr>
      </w:pPr>
      <w:r>
        <w:rPr>
          <w:sz w:val="24"/>
        </w:rPr>
        <w:t>иметь</w:t>
      </w:r>
      <w:r>
        <w:rPr>
          <w:spacing w:val="-2"/>
          <w:sz w:val="24"/>
        </w:rPr>
        <w:t xml:space="preserve"> </w:t>
      </w:r>
      <w:r>
        <w:rPr>
          <w:sz w:val="24"/>
        </w:rPr>
        <w:t>практический</w:t>
      </w:r>
      <w:r>
        <w:rPr>
          <w:spacing w:val="-5"/>
          <w:sz w:val="24"/>
        </w:rPr>
        <w:t xml:space="preserve"> </w:t>
      </w:r>
      <w:r>
        <w:rPr>
          <w:sz w:val="24"/>
        </w:rPr>
        <w:t>навык</w:t>
      </w:r>
      <w:r>
        <w:rPr>
          <w:spacing w:val="-3"/>
          <w:sz w:val="24"/>
        </w:rPr>
        <w:t xml:space="preserve"> </w:t>
      </w:r>
      <w:r>
        <w:rPr>
          <w:sz w:val="24"/>
        </w:rPr>
        <w:t>игрового</w:t>
      </w:r>
      <w:r>
        <w:rPr>
          <w:spacing w:val="-3"/>
          <w:sz w:val="24"/>
        </w:rPr>
        <w:t xml:space="preserve"> </w:t>
      </w:r>
      <w:r>
        <w:rPr>
          <w:sz w:val="24"/>
        </w:rPr>
        <w:t>одушевления</w:t>
      </w:r>
      <w:r>
        <w:rPr>
          <w:spacing w:val="-3"/>
          <w:sz w:val="24"/>
        </w:rPr>
        <w:t xml:space="preserve"> </w:t>
      </w:r>
      <w:r>
        <w:rPr>
          <w:sz w:val="24"/>
        </w:rPr>
        <w:t>куклы</w:t>
      </w:r>
      <w:r>
        <w:rPr>
          <w:spacing w:val="-3"/>
          <w:sz w:val="24"/>
        </w:rPr>
        <w:t xml:space="preserve"> </w:t>
      </w:r>
      <w:r>
        <w:rPr>
          <w:sz w:val="24"/>
        </w:rPr>
        <w:t>из</w:t>
      </w:r>
      <w:r>
        <w:rPr>
          <w:spacing w:val="-3"/>
          <w:sz w:val="24"/>
        </w:rPr>
        <w:t xml:space="preserve"> </w:t>
      </w:r>
      <w:r>
        <w:rPr>
          <w:sz w:val="24"/>
        </w:rPr>
        <w:t>простых</w:t>
      </w:r>
      <w:r>
        <w:rPr>
          <w:spacing w:val="-1"/>
          <w:sz w:val="24"/>
        </w:rPr>
        <w:t xml:space="preserve"> </w:t>
      </w:r>
      <w:r>
        <w:rPr>
          <w:sz w:val="24"/>
        </w:rPr>
        <w:t>бытовых</w:t>
      </w:r>
      <w:r>
        <w:rPr>
          <w:spacing w:val="-1"/>
          <w:sz w:val="24"/>
        </w:rPr>
        <w:t xml:space="preserve"> </w:t>
      </w:r>
      <w:r>
        <w:rPr>
          <w:spacing w:val="-2"/>
          <w:sz w:val="24"/>
        </w:rPr>
        <w:t>предметов;</w:t>
      </w:r>
    </w:p>
    <w:p w:rsidR="008C415D" w:rsidRDefault="00797A38">
      <w:pPr>
        <w:rPr>
          <w:sz w:val="24"/>
        </w:rPr>
      </w:pPr>
      <w:r>
        <w:rPr>
          <w:sz w:val="24"/>
        </w:rPr>
        <w:t>понимать</w:t>
      </w:r>
      <w:r>
        <w:rPr>
          <w:spacing w:val="-5"/>
          <w:sz w:val="24"/>
        </w:rPr>
        <w:t xml:space="preserve"> </w:t>
      </w:r>
      <w:r>
        <w:rPr>
          <w:sz w:val="24"/>
        </w:rPr>
        <w:t>необходимость</w:t>
      </w:r>
      <w:r>
        <w:rPr>
          <w:spacing w:val="-3"/>
          <w:sz w:val="24"/>
        </w:rPr>
        <w:t xml:space="preserve"> </w:t>
      </w:r>
      <w:r>
        <w:rPr>
          <w:sz w:val="24"/>
        </w:rPr>
        <w:t>зрительских</w:t>
      </w:r>
      <w:r>
        <w:rPr>
          <w:spacing w:val="-2"/>
          <w:sz w:val="24"/>
        </w:rPr>
        <w:t xml:space="preserve"> </w:t>
      </w:r>
      <w:r>
        <w:rPr>
          <w:sz w:val="24"/>
        </w:rPr>
        <w:t>знаний</w:t>
      </w:r>
      <w:r>
        <w:rPr>
          <w:spacing w:val="-6"/>
          <w:sz w:val="24"/>
        </w:rPr>
        <w:t xml:space="preserve"> </w:t>
      </w:r>
      <w:r>
        <w:rPr>
          <w:sz w:val="24"/>
        </w:rPr>
        <w:t>и</w:t>
      </w:r>
      <w:r>
        <w:rPr>
          <w:spacing w:val="-1"/>
          <w:sz w:val="24"/>
        </w:rPr>
        <w:t xml:space="preserve"> </w:t>
      </w:r>
      <w:r>
        <w:rPr>
          <w:sz w:val="24"/>
        </w:rPr>
        <w:t>умений –</w:t>
      </w:r>
      <w:r>
        <w:rPr>
          <w:spacing w:val="-4"/>
          <w:sz w:val="24"/>
        </w:rPr>
        <w:t xml:space="preserve"> </w:t>
      </w:r>
      <w:r>
        <w:rPr>
          <w:sz w:val="24"/>
        </w:rPr>
        <w:t>обладания</w:t>
      </w:r>
      <w:r>
        <w:rPr>
          <w:spacing w:val="-4"/>
          <w:sz w:val="24"/>
        </w:rPr>
        <w:t xml:space="preserve"> </w:t>
      </w:r>
      <w:r>
        <w:rPr>
          <w:sz w:val="24"/>
        </w:rPr>
        <w:t>зрительской</w:t>
      </w:r>
      <w:r>
        <w:rPr>
          <w:spacing w:val="-6"/>
          <w:sz w:val="24"/>
        </w:rPr>
        <w:t xml:space="preserve"> </w:t>
      </w:r>
      <w:r>
        <w:rPr>
          <w:sz w:val="24"/>
        </w:rPr>
        <w:t>культурой</w:t>
      </w:r>
      <w:r>
        <w:rPr>
          <w:spacing w:val="-1"/>
          <w:sz w:val="24"/>
        </w:rPr>
        <w:t xml:space="preserve"> </w:t>
      </w:r>
      <w:r>
        <w:rPr>
          <w:sz w:val="24"/>
        </w:rPr>
        <w:t>для</w:t>
      </w:r>
      <w:r>
        <w:rPr>
          <w:spacing w:val="-4"/>
          <w:sz w:val="24"/>
        </w:rPr>
        <w:t xml:space="preserve"> </w:t>
      </w:r>
      <w:r>
        <w:rPr>
          <w:sz w:val="24"/>
        </w:rPr>
        <w:t>восприятия произведений художественного творчества и понимания их значения в интерпретации явлений жизни.</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Художественная</w:t>
      </w:r>
      <w:r>
        <w:rPr>
          <w:spacing w:val="-6"/>
          <w:sz w:val="24"/>
        </w:rPr>
        <w:t xml:space="preserve"> </w:t>
      </w:r>
      <w:r>
        <w:rPr>
          <w:spacing w:val="-2"/>
          <w:sz w:val="24"/>
        </w:rPr>
        <w:t>фотография:</w:t>
      </w:r>
    </w:p>
    <w:p w:rsidR="008C415D" w:rsidRDefault="00797A38">
      <w:pPr>
        <w:rPr>
          <w:sz w:val="24"/>
        </w:rPr>
      </w:pPr>
      <w:r>
        <w:rPr>
          <w:sz w:val="24"/>
        </w:rPr>
        <w:t>иметь</w:t>
      </w:r>
      <w:r>
        <w:rPr>
          <w:spacing w:val="-2"/>
          <w:sz w:val="24"/>
        </w:rPr>
        <w:t xml:space="preserve"> </w:t>
      </w:r>
      <w:r>
        <w:rPr>
          <w:sz w:val="24"/>
        </w:rPr>
        <w:t>представление</w:t>
      </w:r>
      <w:r>
        <w:rPr>
          <w:spacing w:val="-4"/>
          <w:sz w:val="24"/>
        </w:rPr>
        <w:t xml:space="preserve"> </w:t>
      </w:r>
      <w:r>
        <w:rPr>
          <w:sz w:val="24"/>
        </w:rPr>
        <w:t>о</w:t>
      </w:r>
      <w:r>
        <w:rPr>
          <w:spacing w:val="-3"/>
          <w:sz w:val="24"/>
        </w:rPr>
        <w:t xml:space="preserve"> </w:t>
      </w:r>
      <w:r>
        <w:rPr>
          <w:sz w:val="24"/>
        </w:rPr>
        <w:t>рождении</w:t>
      </w:r>
      <w:r>
        <w:rPr>
          <w:spacing w:val="-5"/>
          <w:sz w:val="24"/>
        </w:rPr>
        <w:t xml:space="preserve"> </w:t>
      </w:r>
      <w:r>
        <w:rPr>
          <w:sz w:val="24"/>
        </w:rPr>
        <w:t>и</w:t>
      </w:r>
      <w:r>
        <w:rPr>
          <w:spacing w:val="-3"/>
          <w:sz w:val="24"/>
        </w:rPr>
        <w:t xml:space="preserve"> </w:t>
      </w:r>
      <w:r>
        <w:rPr>
          <w:sz w:val="24"/>
        </w:rPr>
        <w:t>истории</w:t>
      </w:r>
      <w:r>
        <w:rPr>
          <w:spacing w:val="-4"/>
          <w:sz w:val="24"/>
        </w:rPr>
        <w:t xml:space="preserve"> </w:t>
      </w:r>
      <w:r>
        <w:rPr>
          <w:sz w:val="24"/>
        </w:rPr>
        <w:t>фотографии,</w:t>
      </w:r>
      <w:r>
        <w:rPr>
          <w:spacing w:val="-3"/>
          <w:sz w:val="24"/>
        </w:rPr>
        <w:t xml:space="preserve"> </w:t>
      </w:r>
      <w:r>
        <w:rPr>
          <w:sz w:val="24"/>
        </w:rPr>
        <w:t>о</w:t>
      </w:r>
      <w:r>
        <w:rPr>
          <w:spacing w:val="-3"/>
          <w:sz w:val="24"/>
        </w:rPr>
        <w:t xml:space="preserve"> </w:t>
      </w:r>
      <w:r>
        <w:rPr>
          <w:sz w:val="24"/>
        </w:rPr>
        <w:t>соотношении</w:t>
      </w:r>
      <w:r>
        <w:rPr>
          <w:spacing w:val="-3"/>
          <w:sz w:val="24"/>
        </w:rPr>
        <w:t xml:space="preserve"> </w:t>
      </w:r>
      <w:r>
        <w:rPr>
          <w:sz w:val="24"/>
        </w:rPr>
        <w:t>прогресса</w:t>
      </w:r>
      <w:r>
        <w:rPr>
          <w:spacing w:val="-4"/>
          <w:sz w:val="24"/>
        </w:rPr>
        <w:t xml:space="preserve"> </w:t>
      </w:r>
      <w:r>
        <w:rPr>
          <w:sz w:val="24"/>
        </w:rPr>
        <w:t>технологий</w:t>
      </w:r>
      <w:r>
        <w:rPr>
          <w:spacing w:val="-3"/>
          <w:sz w:val="24"/>
        </w:rPr>
        <w:t xml:space="preserve"> </w:t>
      </w:r>
      <w:r>
        <w:rPr>
          <w:sz w:val="24"/>
        </w:rPr>
        <w:t>и</w:t>
      </w:r>
      <w:r>
        <w:rPr>
          <w:spacing w:val="-3"/>
          <w:sz w:val="24"/>
        </w:rPr>
        <w:t xml:space="preserve"> </w:t>
      </w:r>
      <w:r>
        <w:rPr>
          <w:sz w:val="24"/>
        </w:rPr>
        <w:t>развитии искусства запечатления реальности в зримых образах;</w:t>
      </w:r>
    </w:p>
    <w:p w:rsidR="008C415D" w:rsidRDefault="00797A38">
      <w:pPr>
        <w:rPr>
          <w:sz w:val="24"/>
        </w:rPr>
      </w:pPr>
      <w:r>
        <w:rPr>
          <w:sz w:val="24"/>
        </w:rPr>
        <w:t>уметь</w:t>
      </w:r>
      <w:r>
        <w:rPr>
          <w:spacing w:val="-10"/>
          <w:sz w:val="24"/>
        </w:rPr>
        <w:t xml:space="preserve"> </w:t>
      </w:r>
      <w:r>
        <w:rPr>
          <w:sz w:val="24"/>
        </w:rPr>
        <w:t>объяснять</w:t>
      </w:r>
      <w:r>
        <w:rPr>
          <w:spacing w:val="-8"/>
          <w:sz w:val="24"/>
        </w:rPr>
        <w:t xml:space="preserve"> </w:t>
      </w:r>
      <w:r>
        <w:rPr>
          <w:sz w:val="24"/>
        </w:rPr>
        <w:t>понятия</w:t>
      </w:r>
      <w:r>
        <w:rPr>
          <w:spacing w:val="-5"/>
          <w:sz w:val="24"/>
        </w:rPr>
        <w:t xml:space="preserve"> </w:t>
      </w:r>
      <w:r>
        <w:rPr>
          <w:sz w:val="24"/>
        </w:rPr>
        <w:t>«длительность</w:t>
      </w:r>
      <w:r>
        <w:rPr>
          <w:spacing w:val="-8"/>
          <w:sz w:val="24"/>
        </w:rPr>
        <w:t xml:space="preserve"> </w:t>
      </w:r>
      <w:r>
        <w:rPr>
          <w:sz w:val="24"/>
        </w:rPr>
        <w:t>экспозиции»,</w:t>
      </w:r>
      <w:r>
        <w:rPr>
          <w:spacing w:val="-5"/>
          <w:sz w:val="24"/>
        </w:rPr>
        <w:t xml:space="preserve"> </w:t>
      </w:r>
      <w:r>
        <w:rPr>
          <w:sz w:val="24"/>
        </w:rPr>
        <w:t>«выдержка»,</w:t>
      </w:r>
      <w:r>
        <w:rPr>
          <w:spacing w:val="-3"/>
          <w:sz w:val="24"/>
        </w:rPr>
        <w:t xml:space="preserve"> </w:t>
      </w:r>
      <w:r>
        <w:rPr>
          <w:spacing w:val="-2"/>
          <w:sz w:val="24"/>
        </w:rPr>
        <w:t>«диафрагма»;</w:t>
      </w:r>
    </w:p>
    <w:p w:rsidR="008C415D" w:rsidRDefault="00797A38">
      <w:pPr>
        <w:rPr>
          <w:sz w:val="24"/>
        </w:rPr>
      </w:pPr>
      <w:r>
        <w:rPr>
          <w:sz w:val="24"/>
        </w:rPr>
        <w:t>иметь</w:t>
      </w:r>
      <w:r>
        <w:rPr>
          <w:spacing w:val="-3"/>
          <w:sz w:val="24"/>
        </w:rPr>
        <w:t xml:space="preserve"> </w:t>
      </w:r>
      <w:r>
        <w:rPr>
          <w:sz w:val="24"/>
        </w:rPr>
        <w:t>навыки</w:t>
      </w:r>
      <w:r>
        <w:rPr>
          <w:spacing w:val="-4"/>
          <w:sz w:val="24"/>
        </w:rPr>
        <w:t xml:space="preserve"> </w:t>
      </w:r>
      <w:r>
        <w:rPr>
          <w:sz w:val="24"/>
        </w:rPr>
        <w:t>фотографирования</w:t>
      </w:r>
      <w:r>
        <w:rPr>
          <w:spacing w:val="-7"/>
          <w:sz w:val="24"/>
        </w:rPr>
        <w:t xml:space="preserve"> </w:t>
      </w:r>
      <w:r>
        <w:rPr>
          <w:sz w:val="24"/>
        </w:rPr>
        <w:t>и</w:t>
      </w:r>
      <w:r>
        <w:rPr>
          <w:spacing w:val="-4"/>
          <w:sz w:val="24"/>
        </w:rPr>
        <w:t xml:space="preserve"> </w:t>
      </w:r>
      <w:r>
        <w:rPr>
          <w:sz w:val="24"/>
        </w:rPr>
        <w:t>обработки</w:t>
      </w:r>
      <w:r>
        <w:rPr>
          <w:spacing w:val="-6"/>
          <w:sz w:val="24"/>
        </w:rPr>
        <w:t xml:space="preserve"> </w:t>
      </w:r>
      <w:r>
        <w:rPr>
          <w:sz w:val="24"/>
        </w:rPr>
        <w:t>цифровых</w:t>
      </w:r>
      <w:r>
        <w:rPr>
          <w:spacing w:val="-2"/>
          <w:sz w:val="24"/>
        </w:rPr>
        <w:t xml:space="preserve"> </w:t>
      </w:r>
      <w:r>
        <w:rPr>
          <w:sz w:val="24"/>
        </w:rPr>
        <w:t>фотографий</w:t>
      </w:r>
      <w:r>
        <w:rPr>
          <w:spacing w:val="-6"/>
          <w:sz w:val="24"/>
        </w:rPr>
        <w:t xml:space="preserve"> </w:t>
      </w:r>
      <w:r>
        <w:rPr>
          <w:sz w:val="24"/>
        </w:rPr>
        <w:t>с</w:t>
      </w:r>
      <w:r>
        <w:rPr>
          <w:spacing w:val="-5"/>
          <w:sz w:val="24"/>
        </w:rPr>
        <w:t xml:space="preserve"> </w:t>
      </w:r>
      <w:r>
        <w:rPr>
          <w:sz w:val="24"/>
        </w:rPr>
        <w:t>помощью</w:t>
      </w:r>
      <w:r>
        <w:rPr>
          <w:spacing w:val="-4"/>
          <w:sz w:val="24"/>
        </w:rPr>
        <w:t xml:space="preserve"> </w:t>
      </w:r>
      <w:r>
        <w:rPr>
          <w:sz w:val="24"/>
        </w:rPr>
        <w:t>компьютерных</w:t>
      </w:r>
      <w:r>
        <w:rPr>
          <w:spacing w:val="-3"/>
          <w:sz w:val="24"/>
        </w:rPr>
        <w:t xml:space="preserve"> </w:t>
      </w:r>
      <w:r>
        <w:rPr>
          <w:sz w:val="24"/>
        </w:rPr>
        <w:t xml:space="preserve">графических </w:t>
      </w:r>
      <w:r>
        <w:rPr>
          <w:spacing w:val="-2"/>
          <w:sz w:val="24"/>
        </w:rPr>
        <w:t>редакторов;</w:t>
      </w:r>
    </w:p>
    <w:p w:rsidR="008C415D" w:rsidRDefault="00797A38">
      <w:pPr>
        <w:rPr>
          <w:sz w:val="24"/>
        </w:rPr>
      </w:pPr>
      <w:r>
        <w:rPr>
          <w:sz w:val="24"/>
        </w:rPr>
        <w:t>уметь</w:t>
      </w:r>
      <w:r>
        <w:rPr>
          <w:spacing w:val="-4"/>
          <w:sz w:val="24"/>
        </w:rPr>
        <w:t xml:space="preserve"> </w:t>
      </w:r>
      <w:r>
        <w:rPr>
          <w:sz w:val="24"/>
        </w:rPr>
        <w:t>объяснять</w:t>
      </w:r>
      <w:r>
        <w:rPr>
          <w:spacing w:val="-4"/>
          <w:sz w:val="24"/>
        </w:rPr>
        <w:t xml:space="preserve"> </w:t>
      </w:r>
      <w:r>
        <w:rPr>
          <w:sz w:val="24"/>
        </w:rPr>
        <w:t>значение</w:t>
      </w:r>
      <w:r>
        <w:rPr>
          <w:spacing w:val="-5"/>
          <w:sz w:val="24"/>
        </w:rPr>
        <w:t xml:space="preserve"> </w:t>
      </w:r>
      <w:r>
        <w:rPr>
          <w:sz w:val="24"/>
        </w:rPr>
        <w:t>фотографий</w:t>
      </w:r>
      <w:r>
        <w:rPr>
          <w:spacing w:val="-2"/>
          <w:sz w:val="24"/>
        </w:rPr>
        <w:t xml:space="preserve"> </w:t>
      </w:r>
      <w:r>
        <w:rPr>
          <w:sz w:val="24"/>
        </w:rPr>
        <w:t>«Родиноведения»</w:t>
      </w:r>
      <w:r>
        <w:rPr>
          <w:spacing w:val="-12"/>
          <w:sz w:val="24"/>
        </w:rPr>
        <w:t xml:space="preserve"> </w:t>
      </w:r>
      <w:r>
        <w:rPr>
          <w:sz w:val="24"/>
        </w:rPr>
        <w:t>С.М.</w:t>
      </w:r>
      <w:r>
        <w:rPr>
          <w:spacing w:val="-4"/>
          <w:sz w:val="24"/>
        </w:rPr>
        <w:t xml:space="preserve"> </w:t>
      </w:r>
      <w:r>
        <w:rPr>
          <w:sz w:val="24"/>
        </w:rPr>
        <w:t>Прокудина-Горского</w:t>
      </w:r>
      <w:r>
        <w:rPr>
          <w:spacing w:val="-4"/>
          <w:sz w:val="24"/>
        </w:rPr>
        <w:t xml:space="preserve"> </w:t>
      </w:r>
      <w:r>
        <w:rPr>
          <w:sz w:val="24"/>
        </w:rPr>
        <w:t>для</w:t>
      </w:r>
      <w:r>
        <w:rPr>
          <w:spacing w:val="-5"/>
          <w:sz w:val="24"/>
        </w:rPr>
        <w:t xml:space="preserve"> </w:t>
      </w:r>
      <w:r>
        <w:rPr>
          <w:sz w:val="24"/>
        </w:rPr>
        <w:t>современных представлений об истории жизни в нашей стране;</w:t>
      </w:r>
    </w:p>
    <w:p w:rsidR="008C415D" w:rsidRDefault="00797A38">
      <w:pPr>
        <w:ind w:right="2970"/>
        <w:rPr>
          <w:sz w:val="24"/>
        </w:rPr>
      </w:pPr>
      <w:r>
        <w:rPr>
          <w:sz w:val="24"/>
        </w:rPr>
        <w:t>различать</w:t>
      </w:r>
      <w:r>
        <w:rPr>
          <w:spacing w:val="-2"/>
          <w:sz w:val="24"/>
        </w:rPr>
        <w:t xml:space="preserve"> </w:t>
      </w:r>
      <w:r>
        <w:rPr>
          <w:sz w:val="24"/>
        </w:rPr>
        <w:t>и</w:t>
      </w:r>
      <w:r>
        <w:rPr>
          <w:spacing w:val="-5"/>
          <w:sz w:val="24"/>
        </w:rPr>
        <w:t xml:space="preserve"> </w:t>
      </w:r>
      <w:r>
        <w:rPr>
          <w:sz w:val="24"/>
        </w:rPr>
        <w:t>характеризовать</w:t>
      </w:r>
      <w:r>
        <w:rPr>
          <w:spacing w:val="-2"/>
          <w:sz w:val="24"/>
        </w:rPr>
        <w:t xml:space="preserve"> </w:t>
      </w:r>
      <w:r>
        <w:rPr>
          <w:sz w:val="24"/>
        </w:rPr>
        <w:t>различные</w:t>
      </w:r>
      <w:r>
        <w:rPr>
          <w:spacing w:val="-5"/>
          <w:sz w:val="24"/>
        </w:rPr>
        <w:t xml:space="preserve"> </w:t>
      </w:r>
      <w:r>
        <w:rPr>
          <w:sz w:val="24"/>
        </w:rPr>
        <w:t>жанры</w:t>
      </w:r>
      <w:r>
        <w:rPr>
          <w:spacing w:val="-3"/>
          <w:sz w:val="24"/>
        </w:rPr>
        <w:t xml:space="preserve"> </w:t>
      </w:r>
      <w:r>
        <w:rPr>
          <w:sz w:val="24"/>
        </w:rPr>
        <w:t>художественной</w:t>
      </w:r>
      <w:r>
        <w:rPr>
          <w:spacing w:val="-3"/>
          <w:sz w:val="24"/>
        </w:rPr>
        <w:t xml:space="preserve"> </w:t>
      </w:r>
      <w:r>
        <w:rPr>
          <w:sz w:val="24"/>
        </w:rPr>
        <w:t>фотографии; объяснять</w:t>
      </w:r>
      <w:r>
        <w:rPr>
          <w:spacing w:val="-4"/>
          <w:sz w:val="24"/>
        </w:rPr>
        <w:t xml:space="preserve"> </w:t>
      </w:r>
      <w:r>
        <w:rPr>
          <w:sz w:val="24"/>
        </w:rPr>
        <w:t>роль</w:t>
      </w:r>
      <w:r>
        <w:rPr>
          <w:spacing w:val="-3"/>
          <w:sz w:val="24"/>
        </w:rPr>
        <w:t xml:space="preserve"> </w:t>
      </w:r>
      <w:r>
        <w:rPr>
          <w:sz w:val="24"/>
        </w:rPr>
        <w:t>света</w:t>
      </w:r>
      <w:r>
        <w:rPr>
          <w:spacing w:val="-2"/>
          <w:sz w:val="24"/>
        </w:rPr>
        <w:t xml:space="preserve"> </w:t>
      </w:r>
      <w:r>
        <w:rPr>
          <w:sz w:val="24"/>
        </w:rPr>
        <w:t>как</w:t>
      </w:r>
      <w:r>
        <w:rPr>
          <w:spacing w:val="-3"/>
          <w:sz w:val="24"/>
        </w:rPr>
        <w:t xml:space="preserve"> </w:t>
      </w:r>
      <w:r>
        <w:rPr>
          <w:sz w:val="24"/>
        </w:rPr>
        <w:t>художественного</w:t>
      </w:r>
      <w:r>
        <w:rPr>
          <w:spacing w:val="-2"/>
          <w:sz w:val="24"/>
        </w:rPr>
        <w:t xml:space="preserve"> </w:t>
      </w:r>
      <w:r>
        <w:rPr>
          <w:sz w:val="24"/>
        </w:rPr>
        <w:t>средства</w:t>
      </w:r>
      <w:r>
        <w:rPr>
          <w:spacing w:val="-4"/>
          <w:sz w:val="24"/>
        </w:rPr>
        <w:t xml:space="preserve"> </w:t>
      </w:r>
      <w:r>
        <w:rPr>
          <w:sz w:val="24"/>
        </w:rPr>
        <w:t>в</w:t>
      </w:r>
      <w:r>
        <w:rPr>
          <w:spacing w:val="-3"/>
          <w:sz w:val="24"/>
        </w:rPr>
        <w:t xml:space="preserve"> </w:t>
      </w:r>
      <w:r>
        <w:rPr>
          <w:sz w:val="24"/>
        </w:rPr>
        <w:t>искусстве</w:t>
      </w:r>
      <w:r>
        <w:rPr>
          <w:spacing w:val="-3"/>
          <w:sz w:val="24"/>
        </w:rPr>
        <w:t xml:space="preserve"> </w:t>
      </w:r>
      <w:r>
        <w:rPr>
          <w:spacing w:val="-2"/>
          <w:sz w:val="24"/>
        </w:rPr>
        <w:t>фотографии;</w:t>
      </w:r>
    </w:p>
    <w:p w:rsidR="008C415D" w:rsidRDefault="00797A38">
      <w:pPr>
        <w:ind w:right="363"/>
        <w:rPr>
          <w:sz w:val="24"/>
        </w:rPr>
      </w:pPr>
      <w:r>
        <w:rPr>
          <w:sz w:val="24"/>
        </w:rPr>
        <w:t>понимать,</w:t>
      </w:r>
      <w:r>
        <w:rPr>
          <w:spacing w:val="-7"/>
          <w:sz w:val="24"/>
        </w:rPr>
        <w:t xml:space="preserve"> </w:t>
      </w:r>
      <w:r>
        <w:rPr>
          <w:sz w:val="24"/>
        </w:rPr>
        <w:t>как</w:t>
      </w:r>
      <w:r>
        <w:rPr>
          <w:spacing w:val="-4"/>
          <w:sz w:val="24"/>
        </w:rPr>
        <w:t xml:space="preserve"> </w:t>
      </w:r>
      <w:r>
        <w:rPr>
          <w:sz w:val="24"/>
        </w:rPr>
        <w:t>в</w:t>
      </w:r>
      <w:r>
        <w:rPr>
          <w:spacing w:val="-7"/>
          <w:sz w:val="24"/>
        </w:rPr>
        <w:t xml:space="preserve"> </w:t>
      </w:r>
      <w:r>
        <w:rPr>
          <w:sz w:val="24"/>
        </w:rPr>
        <w:t>художественной</w:t>
      </w:r>
      <w:r>
        <w:rPr>
          <w:spacing w:val="-4"/>
          <w:sz w:val="24"/>
        </w:rPr>
        <w:t xml:space="preserve"> </w:t>
      </w:r>
      <w:r>
        <w:rPr>
          <w:sz w:val="24"/>
        </w:rPr>
        <w:t>фотографии</w:t>
      </w:r>
      <w:r>
        <w:rPr>
          <w:spacing w:val="-4"/>
          <w:sz w:val="24"/>
        </w:rPr>
        <w:t xml:space="preserve"> </w:t>
      </w:r>
      <w:r>
        <w:rPr>
          <w:sz w:val="24"/>
        </w:rPr>
        <w:t>проявляются</w:t>
      </w:r>
      <w:r>
        <w:rPr>
          <w:spacing w:val="-4"/>
          <w:sz w:val="24"/>
        </w:rPr>
        <w:t xml:space="preserve"> </w:t>
      </w:r>
      <w:r>
        <w:rPr>
          <w:sz w:val="24"/>
        </w:rPr>
        <w:t>средства</w:t>
      </w:r>
      <w:r>
        <w:rPr>
          <w:spacing w:val="-3"/>
          <w:sz w:val="24"/>
        </w:rPr>
        <w:t xml:space="preserve"> </w:t>
      </w:r>
      <w:r>
        <w:rPr>
          <w:sz w:val="24"/>
        </w:rPr>
        <w:t>выразительности</w:t>
      </w:r>
      <w:r>
        <w:rPr>
          <w:spacing w:val="-4"/>
          <w:sz w:val="24"/>
        </w:rPr>
        <w:t xml:space="preserve"> </w:t>
      </w:r>
      <w:r>
        <w:rPr>
          <w:sz w:val="24"/>
        </w:rPr>
        <w:t>изобразительного искусства, и стремиться к их применению в своей практике фотографирования;</w:t>
      </w:r>
    </w:p>
    <w:p w:rsidR="008C415D" w:rsidRDefault="00797A38">
      <w:pPr>
        <w:spacing w:before="1"/>
        <w:rPr>
          <w:sz w:val="24"/>
        </w:rPr>
      </w:pPr>
      <w:r>
        <w:rPr>
          <w:sz w:val="24"/>
        </w:rPr>
        <w:t>иметь</w:t>
      </w:r>
      <w:r>
        <w:rPr>
          <w:spacing w:val="-4"/>
          <w:sz w:val="24"/>
        </w:rPr>
        <w:t xml:space="preserve"> </w:t>
      </w:r>
      <w:r>
        <w:rPr>
          <w:sz w:val="24"/>
        </w:rPr>
        <w:t>опыт</w:t>
      </w:r>
      <w:r>
        <w:rPr>
          <w:spacing w:val="-8"/>
          <w:sz w:val="24"/>
        </w:rPr>
        <w:t xml:space="preserve"> </w:t>
      </w:r>
      <w:r>
        <w:rPr>
          <w:sz w:val="24"/>
        </w:rPr>
        <w:t>наблюдения</w:t>
      </w:r>
      <w:r>
        <w:rPr>
          <w:spacing w:val="-5"/>
          <w:sz w:val="24"/>
        </w:rPr>
        <w:t xml:space="preserve"> </w:t>
      </w:r>
      <w:r>
        <w:rPr>
          <w:sz w:val="24"/>
        </w:rPr>
        <w:t>и</w:t>
      </w:r>
      <w:r>
        <w:rPr>
          <w:spacing w:val="-5"/>
          <w:sz w:val="24"/>
        </w:rPr>
        <w:t xml:space="preserve"> </w:t>
      </w:r>
      <w:r>
        <w:rPr>
          <w:sz w:val="24"/>
        </w:rPr>
        <w:t>художественно-эстетического</w:t>
      </w:r>
      <w:r>
        <w:rPr>
          <w:spacing w:val="-5"/>
          <w:sz w:val="24"/>
        </w:rPr>
        <w:t xml:space="preserve"> </w:t>
      </w:r>
      <w:r>
        <w:rPr>
          <w:sz w:val="24"/>
        </w:rPr>
        <w:t>анализа</w:t>
      </w:r>
      <w:r>
        <w:rPr>
          <w:spacing w:val="-6"/>
          <w:sz w:val="24"/>
        </w:rPr>
        <w:t xml:space="preserve"> </w:t>
      </w:r>
      <w:r>
        <w:rPr>
          <w:sz w:val="24"/>
        </w:rPr>
        <w:t>художественных</w:t>
      </w:r>
      <w:r>
        <w:rPr>
          <w:spacing w:val="-4"/>
          <w:sz w:val="24"/>
        </w:rPr>
        <w:t xml:space="preserve"> </w:t>
      </w:r>
      <w:r>
        <w:rPr>
          <w:sz w:val="24"/>
        </w:rPr>
        <w:t>фотографий</w:t>
      </w:r>
      <w:r>
        <w:rPr>
          <w:spacing w:val="-5"/>
          <w:sz w:val="24"/>
        </w:rPr>
        <w:t xml:space="preserve"> </w:t>
      </w:r>
      <w:r>
        <w:rPr>
          <w:sz w:val="24"/>
        </w:rPr>
        <w:t>известных профессиональных мастеров фотографии;</w:t>
      </w:r>
    </w:p>
    <w:p w:rsidR="008C415D" w:rsidRDefault="00797A38">
      <w:pPr>
        <w:rPr>
          <w:sz w:val="24"/>
        </w:rPr>
      </w:pPr>
      <w:r>
        <w:rPr>
          <w:sz w:val="24"/>
        </w:rPr>
        <w:t>иметь</w:t>
      </w:r>
      <w:r>
        <w:rPr>
          <w:spacing w:val="-2"/>
          <w:sz w:val="24"/>
        </w:rPr>
        <w:t xml:space="preserve"> </w:t>
      </w:r>
      <w:r>
        <w:rPr>
          <w:sz w:val="24"/>
        </w:rPr>
        <w:t>опыт</w:t>
      </w:r>
      <w:r>
        <w:rPr>
          <w:spacing w:val="-6"/>
          <w:sz w:val="24"/>
        </w:rPr>
        <w:t xml:space="preserve"> </w:t>
      </w:r>
      <w:r>
        <w:rPr>
          <w:sz w:val="24"/>
        </w:rPr>
        <w:t>применения</w:t>
      </w:r>
      <w:r>
        <w:rPr>
          <w:spacing w:val="-3"/>
          <w:sz w:val="24"/>
        </w:rPr>
        <w:t xml:space="preserve"> </w:t>
      </w:r>
      <w:r>
        <w:rPr>
          <w:sz w:val="24"/>
        </w:rPr>
        <w:t>знаний</w:t>
      </w:r>
      <w:r>
        <w:rPr>
          <w:spacing w:val="-3"/>
          <w:sz w:val="24"/>
        </w:rPr>
        <w:t xml:space="preserve"> </w:t>
      </w:r>
      <w:r>
        <w:rPr>
          <w:sz w:val="24"/>
        </w:rPr>
        <w:t>о</w:t>
      </w:r>
      <w:r>
        <w:rPr>
          <w:spacing w:val="-6"/>
          <w:sz w:val="24"/>
        </w:rPr>
        <w:t xml:space="preserve"> </w:t>
      </w:r>
      <w:r>
        <w:rPr>
          <w:sz w:val="24"/>
        </w:rPr>
        <w:t>художественно-образных</w:t>
      </w:r>
      <w:r>
        <w:rPr>
          <w:spacing w:val="-1"/>
          <w:sz w:val="24"/>
        </w:rPr>
        <w:t xml:space="preserve"> </w:t>
      </w:r>
      <w:r>
        <w:rPr>
          <w:sz w:val="24"/>
        </w:rPr>
        <w:t>критериях</w:t>
      </w:r>
      <w:r>
        <w:rPr>
          <w:spacing w:val="-3"/>
          <w:sz w:val="24"/>
        </w:rPr>
        <w:t xml:space="preserve"> </w:t>
      </w:r>
      <w:r>
        <w:rPr>
          <w:sz w:val="24"/>
        </w:rPr>
        <w:t>к</w:t>
      </w:r>
      <w:r>
        <w:rPr>
          <w:spacing w:val="-3"/>
          <w:sz w:val="24"/>
        </w:rPr>
        <w:t xml:space="preserve"> </w:t>
      </w:r>
      <w:r>
        <w:rPr>
          <w:sz w:val="24"/>
        </w:rPr>
        <w:t>композиции</w:t>
      </w:r>
      <w:r>
        <w:rPr>
          <w:spacing w:val="-5"/>
          <w:sz w:val="24"/>
        </w:rPr>
        <w:t xml:space="preserve"> </w:t>
      </w:r>
      <w:r>
        <w:rPr>
          <w:sz w:val="24"/>
        </w:rPr>
        <w:t>кадра</w:t>
      </w:r>
      <w:r>
        <w:rPr>
          <w:spacing w:val="-4"/>
          <w:sz w:val="24"/>
        </w:rPr>
        <w:t xml:space="preserve"> </w:t>
      </w:r>
      <w:r>
        <w:rPr>
          <w:sz w:val="24"/>
        </w:rPr>
        <w:t>при</w:t>
      </w:r>
      <w:r>
        <w:rPr>
          <w:spacing w:val="-3"/>
          <w:sz w:val="24"/>
        </w:rPr>
        <w:t xml:space="preserve"> </w:t>
      </w:r>
      <w:r>
        <w:rPr>
          <w:sz w:val="24"/>
        </w:rPr>
        <w:t>самостоятельном фотографировании окружающей жизни;</w:t>
      </w:r>
    </w:p>
    <w:p w:rsidR="008C415D" w:rsidRDefault="00797A38">
      <w:pPr>
        <w:spacing w:before="2" w:line="237" w:lineRule="auto"/>
        <w:rPr>
          <w:sz w:val="24"/>
        </w:rPr>
      </w:pPr>
      <w:r>
        <w:rPr>
          <w:sz w:val="24"/>
        </w:rPr>
        <w:t>обретать</w:t>
      </w:r>
      <w:r>
        <w:rPr>
          <w:spacing w:val="-3"/>
          <w:sz w:val="24"/>
        </w:rPr>
        <w:t xml:space="preserve"> </w:t>
      </w:r>
      <w:r>
        <w:rPr>
          <w:sz w:val="24"/>
        </w:rPr>
        <w:t>опыт</w:t>
      </w:r>
      <w:r>
        <w:rPr>
          <w:spacing w:val="-7"/>
          <w:sz w:val="24"/>
        </w:rPr>
        <w:t xml:space="preserve"> </w:t>
      </w:r>
      <w:r>
        <w:rPr>
          <w:sz w:val="24"/>
        </w:rPr>
        <w:t>художественного</w:t>
      </w:r>
      <w:r>
        <w:rPr>
          <w:spacing w:val="-4"/>
          <w:sz w:val="24"/>
        </w:rPr>
        <w:t xml:space="preserve"> </w:t>
      </w:r>
      <w:r>
        <w:rPr>
          <w:sz w:val="24"/>
        </w:rPr>
        <w:t>наблюдения</w:t>
      </w:r>
      <w:r>
        <w:rPr>
          <w:spacing w:val="-7"/>
          <w:sz w:val="24"/>
        </w:rPr>
        <w:t xml:space="preserve"> </w:t>
      </w:r>
      <w:r>
        <w:rPr>
          <w:sz w:val="24"/>
        </w:rPr>
        <w:t>жизни,</w:t>
      </w:r>
      <w:r>
        <w:rPr>
          <w:spacing w:val="-4"/>
          <w:sz w:val="24"/>
        </w:rPr>
        <w:t xml:space="preserve"> </w:t>
      </w:r>
      <w:r>
        <w:rPr>
          <w:sz w:val="24"/>
        </w:rPr>
        <w:t>развивая</w:t>
      </w:r>
      <w:r>
        <w:rPr>
          <w:spacing w:val="-4"/>
          <w:sz w:val="24"/>
        </w:rPr>
        <w:t xml:space="preserve"> </w:t>
      </w:r>
      <w:r>
        <w:rPr>
          <w:sz w:val="24"/>
        </w:rPr>
        <w:t>познавательный</w:t>
      </w:r>
      <w:r>
        <w:rPr>
          <w:spacing w:val="-4"/>
          <w:sz w:val="24"/>
        </w:rPr>
        <w:t xml:space="preserve"> </w:t>
      </w:r>
      <w:r>
        <w:rPr>
          <w:sz w:val="24"/>
        </w:rPr>
        <w:t>интерес</w:t>
      </w:r>
      <w:r>
        <w:rPr>
          <w:spacing w:val="-5"/>
          <w:sz w:val="24"/>
        </w:rPr>
        <w:t xml:space="preserve"> </w:t>
      </w:r>
      <w:r>
        <w:rPr>
          <w:sz w:val="24"/>
        </w:rPr>
        <w:t>и</w:t>
      </w:r>
      <w:r>
        <w:rPr>
          <w:spacing w:val="-4"/>
          <w:sz w:val="24"/>
        </w:rPr>
        <w:t xml:space="preserve"> </w:t>
      </w:r>
      <w:r>
        <w:rPr>
          <w:sz w:val="24"/>
        </w:rPr>
        <w:t>внимание к окружающему миру, к людям;</w:t>
      </w:r>
    </w:p>
    <w:p w:rsidR="008C415D" w:rsidRDefault="00797A38">
      <w:pPr>
        <w:spacing w:before="1"/>
        <w:rPr>
          <w:sz w:val="24"/>
        </w:rPr>
      </w:pPr>
      <w:r>
        <w:rPr>
          <w:sz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 понимать</w:t>
      </w:r>
      <w:r>
        <w:rPr>
          <w:spacing w:val="-4"/>
          <w:sz w:val="24"/>
        </w:rPr>
        <w:t xml:space="preserve"> </w:t>
      </w:r>
      <w:r>
        <w:rPr>
          <w:sz w:val="24"/>
        </w:rPr>
        <w:t>значение</w:t>
      </w:r>
      <w:r>
        <w:rPr>
          <w:spacing w:val="-4"/>
          <w:sz w:val="24"/>
        </w:rPr>
        <w:t xml:space="preserve"> </w:t>
      </w:r>
      <w:r>
        <w:rPr>
          <w:sz w:val="24"/>
        </w:rPr>
        <w:t>репортажного</w:t>
      </w:r>
      <w:r>
        <w:rPr>
          <w:spacing w:val="-3"/>
          <w:sz w:val="24"/>
        </w:rPr>
        <w:t xml:space="preserve"> </w:t>
      </w:r>
      <w:r>
        <w:rPr>
          <w:sz w:val="24"/>
        </w:rPr>
        <w:t>жанра,</w:t>
      </w:r>
      <w:r>
        <w:rPr>
          <w:spacing w:val="-3"/>
          <w:sz w:val="24"/>
        </w:rPr>
        <w:t xml:space="preserve"> </w:t>
      </w:r>
      <w:r>
        <w:rPr>
          <w:sz w:val="24"/>
        </w:rPr>
        <w:t>роли</w:t>
      </w:r>
      <w:r>
        <w:rPr>
          <w:spacing w:val="-2"/>
          <w:sz w:val="24"/>
        </w:rPr>
        <w:t xml:space="preserve"> </w:t>
      </w:r>
      <w:r>
        <w:rPr>
          <w:sz w:val="24"/>
        </w:rPr>
        <w:t>журналистов-фотографов</w:t>
      </w:r>
      <w:r>
        <w:rPr>
          <w:spacing w:val="-4"/>
          <w:sz w:val="24"/>
        </w:rPr>
        <w:t xml:space="preserve"> </w:t>
      </w:r>
      <w:r>
        <w:rPr>
          <w:sz w:val="24"/>
        </w:rPr>
        <w:t>в</w:t>
      </w:r>
      <w:r>
        <w:rPr>
          <w:spacing w:val="-4"/>
          <w:sz w:val="24"/>
        </w:rPr>
        <w:t xml:space="preserve"> </w:t>
      </w:r>
      <w:r>
        <w:rPr>
          <w:sz w:val="24"/>
        </w:rPr>
        <w:t>истории</w:t>
      </w:r>
      <w:r>
        <w:rPr>
          <w:spacing w:val="-3"/>
          <w:sz w:val="24"/>
        </w:rPr>
        <w:t xml:space="preserve"> </w:t>
      </w:r>
      <w:r>
        <w:rPr>
          <w:sz w:val="24"/>
        </w:rPr>
        <w:t>ХХ</w:t>
      </w:r>
      <w:r>
        <w:rPr>
          <w:spacing w:val="-4"/>
          <w:sz w:val="24"/>
        </w:rPr>
        <w:t xml:space="preserve"> </w:t>
      </w:r>
      <w:r>
        <w:rPr>
          <w:sz w:val="24"/>
        </w:rPr>
        <w:t>в.</w:t>
      </w:r>
      <w:r>
        <w:rPr>
          <w:spacing w:val="-3"/>
          <w:sz w:val="24"/>
        </w:rPr>
        <w:t xml:space="preserve"> </w:t>
      </w:r>
      <w:r>
        <w:rPr>
          <w:sz w:val="24"/>
        </w:rPr>
        <w:t>и</w:t>
      </w:r>
      <w:r>
        <w:rPr>
          <w:spacing w:val="-3"/>
          <w:sz w:val="24"/>
        </w:rPr>
        <w:t xml:space="preserve"> </w:t>
      </w:r>
      <w:r>
        <w:rPr>
          <w:sz w:val="24"/>
        </w:rPr>
        <w:t>современном</w:t>
      </w:r>
      <w:r>
        <w:rPr>
          <w:spacing w:val="-4"/>
          <w:sz w:val="24"/>
        </w:rPr>
        <w:t xml:space="preserve"> </w:t>
      </w:r>
      <w:r>
        <w:rPr>
          <w:sz w:val="24"/>
        </w:rPr>
        <w:t>мире; 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8C415D" w:rsidRDefault="00797A38">
      <w:pPr>
        <w:ind w:right="4079"/>
        <w:rPr>
          <w:sz w:val="24"/>
        </w:rPr>
      </w:pPr>
      <w:r>
        <w:rPr>
          <w:sz w:val="24"/>
        </w:rPr>
        <w:t>иметь</w:t>
      </w:r>
      <w:r>
        <w:rPr>
          <w:spacing w:val="-5"/>
          <w:sz w:val="24"/>
        </w:rPr>
        <w:t xml:space="preserve"> </w:t>
      </w:r>
      <w:r>
        <w:rPr>
          <w:sz w:val="24"/>
        </w:rPr>
        <w:t>навыки</w:t>
      </w:r>
      <w:r>
        <w:rPr>
          <w:spacing w:val="-6"/>
          <w:sz w:val="24"/>
        </w:rPr>
        <w:t xml:space="preserve"> </w:t>
      </w:r>
      <w:r>
        <w:rPr>
          <w:sz w:val="24"/>
        </w:rPr>
        <w:t>компьютерной</w:t>
      </w:r>
      <w:r>
        <w:rPr>
          <w:spacing w:val="-6"/>
          <w:sz w:val="24"/>
        </w:rPr>
        <w:t xml:space="preserve"> </w:t>
      </w:r>
      <w:r>
        <w:rPr>
          <w:sz w:val="24"/>
        </w:rPr>
        <w:t>обработки</w:t>
      </w:r>
      <w:r>
        <w:rPr>
          <w:spacing w:val="-6"/>
          <w:sz w:val="24"/>
        </w:rPr>
        <w:t xml:space="preserve"> </w:t>
      </w:r>
      <w:r>
        <w:rPr>
          <w:sz w:val="24"/>
        </w:rPr>
        <w:t>и</w:t>
      </w:r>
      <w:r>
        <w:rPr>
          <w:spacing w:val="-8"/>
          <w:sz w:val="24"/>
        </w:rPr>
        <w:t xml:space="preserve"> </w:t>
      </w:r>
      <w:r>
        <w:rPr>
          <w:sz w:val="24"/>
        </w:rPr>
        <w:t>преобразования</w:t>
      </w:r>
      <w:r>
        <w:rPr>
          <w:spacing w:val="-6"/>
          <w:sz w:val="24"/>
        </w:rPr>
        <w:t xml:space="preserve"> </w:t>
      </w:r>
      <w:r>
        <w:rPr>
          <w:sz w:val="24"/>
        </w:rPr>
        <w:t>фотографий. Изображение и искусство кино:</w:t>
      </w:r>
    </w:p>
    <w:p w:rsidR="008C415D" w:rsidRDefault="00797A38">
      <w:pPr>
        <w:spacing w:before="1"/>
        <w:rPr>
          <w:sz w:val="24"/>
        </w:rPr>
      </w:pPr>
      <w:r>
        <w:rPr>
          <w:sz w:val="24"/>
        </w:rPr>
        <w:t>иметь</w:t>
      </w:r>
      <w:r>
        <w:rPr>
          <w:spacing w:val="-4"/>
          <w:sz w:val="24"/>
        </w:rPr>
        <w:t xml:space="preserve"> </w:t>
      </w:r>
      <w:r>
        <w:rPr>
          <w:sz w:val="24"/>
        </w:rPr>
        <w:t>представление</w:t>
      </w:r>
      <w:r>
        <w:rPr>
          <w:spacing w:val="-3"/>
          <w:sz w:val="24"/>
        </w:rPr>
        <w:t xml:space="preserve"> </w:t>
      </w:r>
      <w:r>
        <w:rPr>
          <w:sz w:val="24"/>
        </w:rPr>
        <w:t>об</w:t>
      </w:r>
      <w:r>
        <w:rPr>
          <w:spacing w:val="-3"/>
          <w:sz w:val="24"/>
        </w:rPr>
        <w:t xml:space="preserve"> </w:t>
      </w:r>
      <w:r>
        <w:rPr>
          <w:sz w:val="24"/>
        </w:rPr>
        <w:t>этапах в</w:t>
      </w:r>
      <w:r>
        <w:rPr>
          <w:spacing w:val="-3"/>
          <w:sz w:val="24"/>
        </w:rPr>
        <w:t xml:space="preserve"> </w:t>
      </w:r>
      <w:r>
        <w:rPr>
          <w:sz w:val="24"/>
        </w:rPr>
        <w:t>истории</w:t>
      </w:r>
      <w:r>
        <w:rPr>
          <w:spacing w:val="-5"/>
          <w:sz w:val="24"/>
        </w:rPr>
        <w:t xml:space="preserve"> </w:t>
      </w:r>
      <w:r>
        <w:rPr>
          <w:sz w:val="24"/>
        </w:rPr>
        <w:t>кино</w:t>
      </w:r>
      <w:r>
        <w:rPr>
          <w:spacing w:val="-2"/>
          <w:sz w:val="24"/>
        </w:rPr>
        <w:t xml:space="preserve"> </w:t>
      </w:r>
      <w:r>
        <w:rPr>
          <w:sz w:val="24"/>
        </w:rPr>
        <w:t>и</w:t>
      </w:r>
      <w:r>
        <w:rPr>
          <w:spacing w:val="-2"/>
          <w:sz w:val="24"/>
        </w:rPr>
        <w:t xml:space="preserve"> </w:t>
      </w:r>
      <w:r>
        <w:rPr>
          <w:sz w:val="24"/>
        </w:rPr>
        <w:t>его</w:t>
      </w:r>
      <w:r>
        <w:rPr>
          <w:spacing w:val="-3"/>
          <w:sz w:val="24"/>
        </w:rPr>
        <w:t xml:space="preserve"> </w:t>
      </w:r>
      <w:r>
        <w:rPr>
          <w:sz w:val="24"/>
        </w:rPr>
        <w:t>эволюции</w:t>
      </w:r>
      <w:r>
        <w:rPr>
          <w:spacing w:val="-2"/>
          <w:sz w:val="24"/>
        </w:rPr>
        <w:t xml:space="preserve"> </w:t>
      </w:r>
      <w:r>
        <w:rPr>
          <w:sz w:val="24"/>
        </w:rPr>
        <w:t>как</w:t>
      </w:r>
      <w:r>
        <w:rPr>
          <w:spacing w:val="-4"/>
          <w:sz w:val="24"/>
        </w:rPr>
        <w:t xml:space="preserve"> </w:t>
      </w:r>
      <w:r>
        <w:rPr>
          <w:spacing w:val="-2"/>
          <w:sz w:val="24"/>
        </w:rPr>
        <w:t>искусства;</w:t>
      </w:r>
    </w:p>
    <w:p w:rsidR="008C415D" w:rsidRDefault="00797A38">
      <w:pPr>
        <w:ind w:right="363"/>
        <w:rPr>
          <w:sz w:val="24"/>
        </w:rPr>
      </w:pPr>
      <w:r>
        <w:rPr>
          <w:sz w:val="24"/>
        </w:rPr>
        <w:t>уметь</w:t>
      </w:r>
      <w:r>
        <w:rPr>
          <w:spacing w:val="-2"/>
          <w:sz w:val="24"/>
        </w:rPr>
        <w:t xml:space="preserve"> </w:t>
      </w:r>
      <w:r>
        <w:rPr>
          <w:sz w:val="24"/>
        </w:rPr>
        <w:t>объяснять,</w:t>
      </w:r>
      <w:r>
        <w:rPr>
          <w:spacing w:val="-3"/>
          <w:sz w:val="24"/>
        </w:rPr>
        <w:t xml:space="preserve"> </w:t>
      </w:r>
      <w:r>
        <w:rPr>
          <w:sz w:val="24"/>
        </w:rPr>
        <w:t>почему</w:t>
      </w:r>
      <w:r>
        <w:rPr>
          <w:spacing w:val="-6"/>
          <w:sz w:val="24"/>
        </w:rPr>
        <w:t xml:space="preserve"> </w:t>
      </w:r>
      <w:r>
        <w:rPr>
          <w:sz w:val="24"/>
        </w:rPr>
        <w:t>экранное</w:t>
      </w:r>
      <w:r>
        <w:rPr>
          <w:spacing w:val="-4"/>
          <w:sz w:val="24"/>
        </w:rPr>
        <w:t xml:space="preserve"> </w:t>
      </w:r>
      <w:r>
        <w:rPr>
          <w:sz w:val="24"/>
        </w:rPr>
        <w:t>время</w:t>
      </w:r>
      <w:r>
        <w:rPr>
          <w:spacing w:val="-3"/>
          <w:sz w:val="24"/>
        </w:rPr>
        <w:t xml:space="preserve"> </w:t>
      </w:r>
      <w:r>
        <w:rPr>
          <w:sz w:val="24"/>
        </w:rPr>
        <w:t>и</w:t>
      </w:r>
      <w:r>
        <w:rPr>
          <w:spacing w:val="-3"/>
          <w:sz w:val="24"/>
        </w:rPr>
        <w:t xml:space="preserve"> </w:t>
      </w:r>
      <w:r>
        <w:rPr>
          <w:sz w:val="24"/>
        </w:rPr>
        <w:t>всё</w:t>
      </w:r>
      <w:r>
        <w:rPr>
          <w:spacing w:val="-2"/>
          <w:sz w:val="24"/>
        </w:rPr>
        <w:t xml:space="preserve"> </w:t>
      </w:r>
      <w:r>
        <w:rPr>
          <w:sz w:val="24"/>
        </w:rPr>
        <w:t>изображаемое</w:t>
      </w:r>
      <w:r>
        <w:rPr>
          <w:spacing w:val="-4"/>
          <w:sz w:val="24"/>
        </w:rPr>
        <w:t xml:space="preserve"> </w:t>
      </w:r>
      <w:r>
        <w:rPr>
          <w:sz w:val="24"/>
        </w:rPr>
        <w:t>в</w:t>
      </w:r>
      <w:r>
        <w:rPr>
          <w:spacing w:val="-4"/>
          <w:sz w:val="24"/>
        </w:rPr>
        <w:t xml:space="preserve"> </w:t>
      </w:r>
      <w:r>
        <w:rPr>
          <w:sz w:val="24"/>
        </w:rPr>
        <w:t>фильме,</w:t>
      </w:r>
      <w:r>
        <w:rPr>
          <w:spacing w:val="-3"/>
          <w:sz w:val="24"/>
        </w:rPr>
        <w:t xml:space="preserve"> </w:t>
      </w:r>
      <w:r>
        <w:rPr>
          <w:sz w:val="24"/>
        </w:rPr>
        <w:t>являясь</w:t>
      </w:r>
      <w:r>
        <w:rPr>
          <w:spacing w:val="-1"/>
          <w:sz w:val="24"/>
        </w:rPr>
        <w:t xml:space="preserve"> </w:t>
      </w:r>
      <w:r>
        <w:rPr>
          <w:sz w:val="24"/>
        </w:rPr>
        <w:t>условностью,</w:t>
      </w:r>
      <w:r>
        <w:rPr>
          <w:spacing w:val="-3"/>
          <w:sz w:val="24"/>
        </w:rPr>
        <w:t xml:space="preserve"> </w:t>
      </w:r>
      <w:r>
        <w:rPr>
          <w:sz w:val="24"/>
        </w:rPr>
        <w:t>формирует у людей восприятие реального мира;</w:t>
      </w:r>
    </w:p>
    <w:p w:rsidR="008C415D" w:rsidRDefault="00797A38">
      <w:pPr>
        <w:rPr>
          <w:sz w:val="24"/>
        </w:rPr>
      </w:pPr>
      <w:r>
        <w:rPr>
          <w:sz w:val="24"/>
        </w:rPr>
        <w:t>иметь</w:t>
      </w:r>
      <w:r>
        <w:rPr>
          <w:spacing w:val="-6"/>
          <w:sz w:val="24"/>
        </w:rPr>
        <w:t xml:space="preserve"> </w:t>
      </w:r>
      <w:r>
        <w:rPr>
          <w:sz w:val="24"/>
        </w:rPr>
        <w:t>представление</w:t>
      </w:r>
      <w:r>
        <w:rPr>
          <w:spacing w:val="-5"/>
          <w:sz w:val="24"/>
        </w:rPr>
        <w:t xml:space="preserve"> </w:t>
      </w:r>
      <w:r>
        <w:rPr>
          <w:sz w:val="24"/>
        </w:rPr>
        <w:t>об</w:t>
      </w:r>
      <w:r>
        <w:rPr>
          <w:spacing w:val="-4"/>
          <w:sz w:val="24"/>
        </w:rPr>
        <w:t xml:space="preserve"> </w:t>
      </w:r>
      <w:r>
        <w:rPr>
          <w:sz w:val="24"/>
        </w:rPr>
        <w:t>экранных</w:t>
      </w:r>
      <w:r>
        <w:rPr>
          <w:spacing w:val="-2"/>
          <w:sz w:val="24"/>
        </w:rPr>
        <w:t xml:space="preserve"> </w:t>
      </w:r>
      <w:r>
        <w:rPr>
          <w:sz w:val="24"/>
        </w:rPr>
        <w:t>искусствах</w:t>
      </w:r>
      <w:r>
        <w:rPr>
          <w:spacing w:val="-2"/>
          <w:sz w:val="24"/>
        </w:rPr>
        <w:t xml:space="preserve"> </w:t>
      </w:r>
      <w:r>
        <w:rPr>
          <w:sz w:val="24"/>
        </w:rPr>
        <w:t>как</w:t>
      </w:r>
      <w:r>
        <w:rPr>
          <w:spacing w:val="-5"/>
          <w:sz w:val="24"/>
        </w:rPr>
        <w:t xml:space="preserve"> </w:t>
      </w:r>
      <w:r>
        <w:rPr>
          <w:sz w:val="24"/>
        </w:rPr>
        <w:t>монтаже</w:t>
      </w:r>
      <w:r>
        <w:rPr>
          <w:spacing w:val="-6"/>
          <w:sz w:val="24"/>
        </w:rPr>
        <w:t xml:space="preserve"> </w:t>
      </w:r>
      <w:r>
        <w:rPr>
          <w:sz w:val="24"/>
        </w:rPr>
        <w:t>композиционно</w:t>
      </w:r>
      <w:r>
        <w:rPr>
          <w:spacing w:val="-6"/>
          <w:sz w:val="24"/>
        </w:rPr>
        <w:t xml:space="preserve"> </w:t>
      </w:r>
      <w:r>
        <w:rPr>
          <w:sz w:val="24"/>
        </w:rPr>
        <w:t>построенных</w:t>
      </w:r>
      <w:r>
        <w:rPr>
          <w:spacing w:val="-5"/>
          <w:sz w:val="24"/>
        </w:rPr>
        <w:t xml:space="preserve"> </w:t>
      </w:r>
      <w:r>
        <w:rPr>
          <w:spacing w:val="-2"/>
          <w:sz w:val="24"/>
        </w:rPr>
        <w:t>кадров;</w:t>
      </w:r>
    </w:p>
    <w:p w:rsidR="008C415D" w:rsidRDefault="00797A38">
      <w:pPr>
        <w:rPr>
          <w:sz w:val="24"/>
        </w:rPr>
      </w:pPr>
      <w:r>
        <w:rPr>
          <w:sz w:val="24"/>
        </w:rPr>
        <w:t>знать</w:t>
      </w:r>
      <w:r>
        <w:rPr>
          <w:spacing w:val="-4"/>
          <w:sz w:val="24"/>
        </w:rPr>
        <w:t xml:space="preserve"> </w:t>
      </w:r>
      <w:r>
        <w:rPr>
          <w:sz w:val="24"/>
        </w:rPr>
        <w:t>и</w:t>
      </w:r>
      <w:r>
        <w:rPr>
          <w:spacing w:val="-3"/>
          <w:sz w:val="24"/>
        </w:rPr>
        <w:t xml:space="preserve"> </w:t>
      </w:r>
      <w:r>
        <w:rPr>
          <w:sz w:val="24"/>
        </w:rPr>
        <w:t>объяснять,</w:t>
      </w:r>
      <w:r>
        <w:rPr>
          <w:spacing w:val="-3"/>
          <w:sz w:val="24"/>
        </w:rPr>
        <w:t xml:space="preserve"> </w:t>
      </w:r>
      <w:r>
        <w:rPr>
          <w:sz w:val="24"/>
        </w:rPr>
        <w:t>в</w:t>
      </w:r>
      <w:r>
        <w:rPr>
          <w:spacing w:val="-4"/>
          <w:sz w:val="24"/>
        </w:rPr>
        <w:t xml:space="preserve"> </w:t>
      </w:r>
      <w:r>
        <w:rPr>
          <w:sz w:val="24"/>
        </w:rPr>
        <w:t>чём</w:t>
      </w:r>
      <w:r>
        <w:rPr>
          <w:spacing w:val="-4"/>
          <w:sz w:val="24"/>
        </w:rPr>
        <w:t xml:space="preserve"> </w:t>
      </w:r>
      <w:r>
        <w:rPr>
          <w:sz w:val="24"/>
        </w:rPr>
        <w:t>состоит</w:t>
      </w:r>
      <w:r>
        <w:rPr>
          <w:spacing w:val="-3"/>
          <w:sz w:val="24"/>
        </w:rPr>
        <w:t xml:space="preserve"> </w:t>
      </w:r>
      <w:r>
        <w:rPr>
          <w:sz w:val="24"/>
        </w:rPr>
        <w:t>работа</w:t>
      </w:r>
      <w:r>
        <w:rPr>
          <w:spacing w:val="-3"/>
          <w:sz w:val="24"/>
        </w:rPr>
        <w:t xml:space="preserve"> </w:t>
      </w:r>
      <w:r>
        <w:rPr>
          <w:sz w:val="24"/>
        </w:rPr>
        <w:t>художника-постановщика</w:t>
      </w:r>
      <w:r>
        <w:rPr>
          <w:spacing w:val="-4"/>
          <w:sz w:val="24"/>
        </w:rPr>
        <w:t xml:space="preserve"> </w:t>
      </w:r>
      <w:r>
        <w:rPr>
          <w:sz w:val="24"/>
        </w:rPr>
        <w:t>и</w:t>
      </w:r>
      <w:r>
        <w:rPr>
          <w:spacing w:val="-3"/>
          <w:sz w:val="24"/>
        </w:rPr>
        <w:t xml:space="preserve"> </w:t>
      </w:r>
      <w:r>
        <w:rPr>
          <w:sz w:val="24"/>
        </w:rPr>
        <w:t>специалистов</w:t>
      </w:r>
      <w:r>
        <w:rPr>
          <w:spacing w:val="-4"/>
          <w:sz w:val="24"/>
        </w:rPr>
        <w:t xml:space="preserve"> </w:t>
      </w:r>
      <w:r>
        <w:rPr>
          <w:sz w:val="24"/>
        </w:rPr>
        <w:t>его</w:t>
      </w:r>
      <w:r>
        <w:rPr>
          <w:spacing w:val="-3"/>
          <w:sz w:val="24"/>
        </w:rPr>
        <w:t xml:space="preserve"> </w:t>
      </w:r>
      <w:r>
        <w:rPr>
          <w:sz w:val="24"/>
        </w:rPr>
        <w:t>команды</w:t>
      </w:r>
      <w:r>
        <w:rPr>
          <w:spacing w:val="-3"/>
          <w:sz w:val="24"/>
        </w:rPr>
        <w:t xml:space="preserve"> </w:t>
      </w:r>
      <w:r>
        <w:rPr>
          <w:sz w:val="24"/>
        </w:rPr>
        <w:t>художников</w:t>
      </w:r>
      <w:r>
        <w:rPr>
          <w:spacing w:val="-4"/>
          <w:sz w:val="24"/>
        </w:rPr>
        <w:t xml:space="preserve"> </w:t>
      </w:r>
      <w:r>
        <w:rPr>
          <w:sz w:val="24"/>
        </w:rPr>
        <w:t>в период подготовки и съёмки игрового фильма;</w:t>
      </w:r>
    </w:p>
    <w:p w:rsidR="008C415D" w:rsidRDefault="00797A38">
      <w:pPr>
        <w:rPr>
          <w:sz w:val="24"/>
        </w:rPr>
      </w:pPr>
      <w:r>
        <w:rPr>
          <w:sz w:val="24"/>
        </w:rPr>
        <w:t>объяснять</w:t>
      </w:r>
      <w:r>
        <w:rPr>
          <w:spacing w:val="-5"/>
          <w:sz w:val="24"/>
        </w:rPr>
        <w:t xml:space="preserve"> </w:t>
      </w:r>
      <w:r>
        <w:rPr>
          <w:sz w:val="24"/>
        </w:rPr>
        <w:t>роль</w:t>
      </w:r>
      <w:r>
        <w:rPr>
          <w:spacing w:val="-4"/>
          <w:sz w:val="24"/>
        </w:rPr>
        <w:t xml:space="preserve"> </w:t>
      </w:r>
      <w:r>
        <w:rPr>
          <w:sz w:val="24"/>
        </w:rPr>
        <w:t>видео</w:t>
      </w:r>
      <w:r>
        <w:rPr>
          <w:spacing w:val="-3"/>
          <w:sz w:val="24"/>
        </w:rPr>
        <w:t xml:space="preserve"> </w:t>
      </w:r>
      <w:r>
        <w:rPr>
          <w:sz w:val="24"/>
        </w:rPr>
        <w:t>в</w:t>
      </w:r>
      <w:r>
        <w:rPr>
          <w:spacing w:val="-5"/>
          <w:sz w:val="24"/>
        </w:rPr>
        <w:t xml:space="preserve"> </w:t>
      </w:r>
      <w:r>
        <w:rPr>
          <w:sz w:val="24"/>
        </w:rPr>
        <w:t>современной</w:t>
      </w:r>
      <w:r>
        <w:rPr>
          <w:spacing w:val="-3"/>
          <w:sz w:val="24"/>
        </w:rPr>
        <w:t xml:space="preserve"> </w:t>
      </w:r>
      <w:r>
        <w:rPr>
          <w:sz w:val="24"/>
        </w:rPr>
        <w:t>бытовой</w:t>
      </w:r>
      <w:r>
        <w:rPr>
          <w:spacing w:val="-5"/>
          <w:sz w:val="24"/>
        </w:rPr>
        <w:t xml:space="preserve"> </w:t>
      </w:r>
      <w:r>
        <w:rPr>
          <w:spacing w:val="-2"/>
          <w:sz w:val="24"/>
        </w:rPr>
        <w:t>культуре;</w:t>
      </w:r>
    </w:p>
    <w:p w:rsidR="008C415D" w:rsidRDefault="00797A38">
      <w:pPr>
        <w:rPr>
          <w:sz w:val="24"/>
        </w:rPr>
      </w:pPr>
      <w:r>
        <w:rPr>
          <w:sz w:val="24"/>
        </w:rPr>
        <w:t>иметь</w:t>
      </w:r>
      <w:r>
        <w:rPr>
          <w:spacing w:val="-2"/>
          <w:sz w:val="24"/>
        </w:rPr>
        <w:t xml:space="preserve"> </w:t>
      </w:r>
      <w:r>
        <w:rPr>
          <w:sz w:val="24"/>
        </w:rPr>
        <w:t>опыт</w:t>
      </w:r>
      <w:r>
        <w:rPr>
          <w:spacing w:val="-3"/>
          <w:sz w:val="24"/>
        </w:rPr>
        <w:t xml:space="preserve"> </w:t>
      </w:r>
      <w:r>
        <w:rPr>
          <w:sz w:val="24"/>
        </w:rPr>
        <w:t>создания</w:t>
      </w:r>
      <w:r>
        <w:rPr>
          <w:spacing w:val="-3"/>
          <w:sz w:val="24"/>
        </w:rPr>
        <w:t xml:space="preserve"> </w:t>
      </w:r>
      <w:r>
        <w:rPr>
          <w:sz w:val="24"/>
        </w:rPr>
        <w:t>видеоролика,</w:t>
      </w:r>
      <w:r>
        <w:rPr>
          <w:spacing w:val="-3"/>
          <w:sz w:val="24"/>
        </w:rPr>
        <w:t xml:space="preserve"> </w:t>
      </w:r>
      <w:r>
        <w:rPr>
          <w:sz w:val="24"/>
        </w:rPr>
        <w:t>осваивать</w:t>
      </w:r>
      <w:r>
        <w:rPr>
          <w:spacing w:val="-2"/>
          <w:sz w:val="24"/>
        </w:rPr>
        <w:t xml:space="preserve"> </w:t>
      </w:r>
      <w:r>
        <w:rPr>
          <w:sz w:val="24"/>
        </w:rPr>
        <w:t>основные</w:t>
      </w:r>
      <w:r>
        <w:rPr>
          <w:spacing w:val="-5"/>
          <w:sz w:val="24"/>
        </w:rPr>
        <w:t xml:space="preserve"> </w:t>
      </w:r>
      <w:r>
        <w:rPr>
          <w:sz w:val="24"/>
        </w:rPr>
        <w:t>этапы</w:t>
      </w:r>
      <w:r>
        <w:rPr>
          <w:spacing w:val="-3"/>
          <w:sz w:val="24"/>
        </w:rPr>
        <w:t xml:space="preserve"> </w:t>
      </w:r>
      <w:r>
        <w:rPr>
          <w:sz w:val="24"/>
        </w:rPr>
        <w:t>создания</w:t>
      </w:r>
      <w:r>
        <w:rPr>
          <w:spacing w:val="-3"/>
          <w:sz w:val="24"/>
        </w:rPr>
        <w:t xml:space="preserve"> </w:t>
      </w:r>
      <w:r>
        <w:rPr>
          <w:sz w:val="24"/>
        </w:rPr>
        <w:t>видеоролика</w:t>
      </w:r>
      <w:r>
        <w:rPr>
          <w:spacing w:val="-4"/>
          <w:sz w:val="24"/>
        </w:rPr>
        <w:t xml:space="preserve"> </w:t>
      </w:r>
      <w:r>
        <w:rPr>
          <w:sz w:val="24"/>
        </w:rPr>
        <w:t>и</w:t>
      </w:r>
      <w:r>
        <w:rPr>
          <w:spacing w:val="-5"/>
          <w:sz w:val="24"/>
        </w:rPr>
        <w:t xml:space="preserve"> </w:t>
      </w:r>
      <w:r>
        <w:rPr>
          <w:sz w:val="24"/>
        </w:rPr>
        <w:t>планировать</w:t>
      </w:r>
      <w:r>
        <w:rPr>
          <w:spacing w:val="-2"/>
          <w:sz w:val="24"/>
        </w:rPr>
        <w:t xml:space="preserve"> </w:t>
      </w:r>
      <w:r>
        <w:rPr>
          <w:sz w:val="24"/>
        </w:rPr>
        <w:t>свою</w:t>
      </w:r>
      <w:r>
        <w:rPr>
          <w:spacing w:val="-4"/>
          <w:sz w:val="24"/>
        </w:rPr>
        <w:t xml:space="preserve"> </w:t>
      </w:r>
      <w:r>
        <w:rPr>
          <w:sz w:val="24"/>
        </w:rPr>
        <w:t>работу по созданию видеоролика;</w:t>
      </w:r>
    </w:p>
    <w:p w:rsidR="008C415D" w:rsidRDefault="00797A38">
      <w:pPr>
        <w:ind w:right="1743"/>
        <w:jc w:val="both"/>
        <w:rPr>
          <w:sz w:val="24"/>
        </w:rPr>
      </w:pPr>
      <w:r>
        <w:rPr>
          <w:sz w:val="24"/>
        </w:rPr>
        <w:t>понимать различие</w:t>
      </w:r>
      <w:r>
        <w:rPr>
          <w:spacing w:val="-2"/>
          <w:sz w:val="24"/>
        </w:rPr>
        <w:t xml:space="preserve"> </w:t>
      </w:r>
      <w:r>
        <w:rPr>
          <w:sz w:val="24"/>
        </w:rPr>
        <w:t>задач</w:t>
      </w:r>
      <w:r>
        <w:rPr>
          <w:spacing w:val="-2"/>
          <w:sz w:val="24"/>
        </w:rPr>
        <w:t xml:space="preserve"> </w:t>
      </w:r>
      <w:r>
        <w:rPr>
          <w:sz w:val="24"/>
        </w:rPr>
        <w:t>при</w:t>
      </w:r>
      <w:r>
        <w:rPr>
          <w:spacing w:val="-1"/>
          <w:sz w:val="24"/>
        </w:rPr>
        <w:t xml:space="preserve"> </w:t>
      </w:r>
      <w:r>
        <w:rPr>
          <w:sz w:val="24"/>
        </w:rPr>
        <w:t>создании</w:t>
      </w:r>
      <w:r>
        <w:rPr>
          <w:spacing w:val="-1"/>
          <w:sz w:val="24"/>
        </w:rPr>
        <w:t xml:space="preserve"> </w:t>
      </w:r>
      <w:r>
        <w:rPr>
          <w:sz w:val="24"/>
        </w:rPr>
        <w:t>видеороликов</w:t>
      </w:r>
      <w:r>
        <w:rPr>
          <w:spacing w:val="-2"/>
          <w:sz w:val="24"/>
        </w:rPr>
        <w:t xml:space="preserve"> </w:t>
      </w:r>
      <w:r>
        <w:rPr>
          <w:sz w:val="24"/>
        </w:rPr>
        <w:t>разных жанров:</w:t>
      </w:r>
      <w:r>
        <w:rPr>
          <w:spacing w:val="-1"/>
          <w:sz w:val="24"/>
        </w:rPr>
        <w:t xml:space="preserve"> </w:t>
      </w:r>
      <w:r>
        <w:rPr>
          <w:sz w:val="24"/>
        </w:rPr>
        <w:t>видеорепортажа,</w:t>
      </w:r>
      <w:r>
        <w:rPr>
          <w:spacing w:val="-1"/>
          <w:sz w:val="24"/>
        </w:rPr>
        <w:t xml:space="preserve"> </w:t>
      </w:r>
      <w:r>
        <w:rPr>
          <w:sz w:val="24"/>
        </w:rPr>
        <w:t>игрового короткометражного</w:t>
      </w:r>
      <w:r>
        <w:rPr>
          <w:spacing w:val="-5"/>
          <w:sz w:val="24"/>
        </w:rPr>
        <w:t xml:space="preserve"> </w:t>
      </w:r>
      <w:r>
        <w:rPr>
          <w:sz w:val="24"/>
        </w:rPr>
        <w:t>фильма,</w:t>
      </w:r>
      <w:r>
        <w:rPr>
          <w:spacing w:val="-5"/>
          <w:sz w:val="24"/>
        </w:rPr>
        <w:t xml:space="preserve"> </w:t>
      </w:r>
      <w:r>
        <w:rPr>
          <w:sz w:val="24"/>
        </w:rPr>
        <w:t>социальной</w:t>
      </w:r>
      <w:r>
        <w:rPr>
          <w:spacing w:val="-5"/>
          <w:sz w:val="24"/>
        </w:rPr>
        <w:t xml:space="preserve"> </w:t>
      </w:r>
      <w:r>
        <w:rPr>
          <w:sz w:val="24"/>
        </w:rPr>
        <w:t>рекламы,</w:t>
      </w:r>
      <w:r>
        <w:rPr>
          <w:spacing w:val="-5"/>
          <w:sz w:val="24"/>
        </w:rPr>
        <w:t xml:space="preserve"> </w:t>
      </w:r>
      <w:r>
        <w:rPr>
          <w:sz w:val="24"/>
        </w:rPr>
        <w:t>анимационного</w:t>
      </w:r>
      <w:r>
        <w:rPr>
          <w:spacing w:val="-8"/>
          <w:sz w:val="24"/>
        </w:rPr>
        <w:t xml:space="preserve"> </w:t>
      </w:r>
      <w:r>
        <w:rPr>
          <w:sz w:val="24"/>
        </w:rPr>
        <w:t>фильма,</w:t>
      </w:r>
      <w:r>
        <w:rPr>
          <w:spacing w:val="-5"/>
          <w:sz w:val="24"/>
        </w:rPr>
        <w:t xml:space="preserve"> </w:t>
      </w:r>
      <w:r>
        <w:rPr>
          <w:sz w:val="24"/>
        </w:rPr>
        <w:t>музыкального</w:t>
      </w:r>
      <w:r>
        <w:rPr>
          <w:spacing w:val="-5"/>
          <w:sz w:val="24"/>
        </w:rPr>
        <w:t xml:space="preserve"> </w:t>
      </w:r>
      <w:r>
        <w:rPr>
          <w:sz w:val="24"/>
        </w:rPr>
        <w:t>клипа, документального фильма;</w:t>
      </w:r>
    </w:p>
    <w:p w:rsidR="008C415D" w:rsidRDefault="00797A38">
      <w:pPr>
        <w:rPr>
          <w:sz w:val="24"/>
        </w:rPr>
      </w:pPr>
      <w:r>
        <w:rPr>
          <w:sz w:val="24"/>
        </w:rPr>
        <w:t>иметь</w:t>
      </w:r>
      <w:r>
        <w:rPr>
          <w:spacing w:val="-2"/>
          <w:sz w:val="24"/>
        </w:rPr>
        <w:t xml:space="preserve"> </w:t>
      </w:r>
      <w:r>
        <w:rPr>
          <w:sz w:val="24"/>
        </w:rPr>
        <w:t>начальные</w:t>
      </w:r>
      <w:r>
        <w:rPr>
          <w:spacing w:val="-5"/>
          <w:sz w:val="24"/>
        </w:rPr>
        <w:t xml:space="preserve"> </w:t>
      </w:r>
      <w:r>
        <w:rPr>
          <w:sz w:val="24"/>
        </w:rPr>
        <w:t>навыки</w:t>
      </w:r>
      <w:r>
        <w:rPr>
          <w:spacing w:val="-3"/>
          <w:sz w:val="24"/>
        </w:rPr>
        <w:t xml:space="preserve"> </w:t>
      </w:r>
      <w:r>
        <w:rPr>
          <w:sz w:val="24"/>
        </w:rPr>
        <w:t>практической</w:t>
      </w:r>
      <w:r>
        <w:rPr>
          <w:spacing w:val="-3"/>
          <w:sz w:val="24"/>
        </w:rPr>
        <w:t xml:space="preserve"> </w:t>
      </w:r>
      <w:r>
        <w:rPr>
          <w:sz w:val="24"/>
        </w:rPr>
        <w:t>работы</w:t>
      </w:r>
      <w:r>
        <w:rPr>
          <w:spacing w:val="-3"/>
          <w:sz w:val="24"/>
        </w:rPr>
        <w:t xml:space="preserve"> </w:t>
      </w:r>
      <w:r>
        <w:rPr>
          <w:sz w:val="24"/>
        </w:rPr>
        <w:t>по</w:t>
      </w:r>
      <w:r>
        <w:rPr>
          <w:spacing w:val="-3"/>
          <w:sz w:val="24"/>
        </w:rPr>
        <w:t xml:space="preserve"> </w:t>
      </w:r>
      <w:r>
        <w:rPr>
          <w:sz w:val="24"/>
        </w:rPr>
        <w:t>видеомонтажу</w:t>
      </w:r>
      <w:r>
        <w:rPr>
          <w:spacing w:val="-8"/>
          <w:sz w:val="24"/>
        </w:rPr>
        <w:t xml:space="preserve"> </w:t>
      </w:r>
      <w:r>
        <w:rPr>
          <w:sz w:val="24"/>
        </w:rPr>
        <w:t>на</w:t>
      </w:r>
      <w:r>
        <w:rPr>
          <w:spacing w:val="-4"/>
          <w:sz w:val="24"/>
        </w:rPr>
        <w:t xml:space="preserve"> </w:t>
      </w:r>
      <w:r>
        <w:rPr>
          <w:sz w:val="24"/>
        </w:rPr>
        <w:t>основе</w:t>
      </w:r>
      <w:r>
        <w:rPr>
          <w:spacing w:val="-5"/>
          <w:sz w:val="24"/>
        </w:rPr>
        <w:t xml:space="preserve"> </w:t>
      </w:r>
      <w:r>
        <w:rPr>
          <w:sz w:val="24"/>
        </w:rPr>
        <w:t>соответствующих</w:t>
      </w:r>
      <w:r>
        <w:rPr>
          <w:spacing w:val="-4"/>
          <w:sz w:val="24"/>
        </w:rPr>
        <w:t xml:space="preserve"> </w:t>
      </w:r>
      <w:r>
        <w:rPr>
          <w:sz w:val="24"/>
        </w:rPr>
        <w:t xml:space="preserve">компьютерных </w:t>
      </w:r>
      <w:r>
        <w:rPr>
          <w:spacing w:val="-2"/>
          <w:sz w:val="24"/>
        </w:rPr>
        <w:t>программ;</w:t>
      </w:r>
    </w:p>
    <w:p w:rsidR="008C415D" w:rsidRDefault="00797A38">
      <w:pPr>
        <w:rPr>
          <w:sz w:val="24"/>
        </w:rPr>
      </w:pPr>
      <w:r>
        <w:rPr>
          <w:sz w:val="24"/>
        </w:rPr>
        <w:t>иметь</w:t>
      </w:r>
      <w:r>
        <w:rPr>
          <w:spacing w:val="-3"/>
          <w:sz w:val="24"/>
        </w:rPr>
        <w:t xml:space="preserve"> </w:t>
      </w:r>
      <w:r>
        <w:rPr>
          <w:sz w:val="24"/>
        </w:rPr>
        <w:t>навык</w:t>
      </w:r>
      <w:r>
        <w:rPr>
          <w:spacing w:val="-3"/>
          <w:sz w:val="24"/>
        </w:rPr>
        <w:t xml:space="preserve"> </w:t>
      </w:r>
      <w:r>
        <w:rPr>
          <w:sz w:val="24"/>
        </w:rPr>
        <w:t>критического</w:t>
      </w:r>
      <w:r>
        <w:rPr>
          <w:spacing w:val="-3"/>
          <w:sz w:val="24"/>
        </w:rPr>
        <w:t xml:space="preserve"> </w:t>
      </w:r>
      <w:r>
        <w:rPr>
          <w:sz w:val="24"/>
        </w:rPr>
        <w:t>осмысления</w:t>
      </w:r>
      <w:r>
        <w:rPr>
          <w:spacing w:val="-4"/>
          <w:sz w:val="24"/>
        </w:rPr>
        <w:t xml:space="preserve"> </w:t>
      </w:r>
      <w:r>
        <w:rPr>
          <w:sz w:val="24"/>
        </w:rPr>
        <w:t>качества</w:t>
      </w:r>
      <w:r>
        <w:rPr>
          <w:spacing w:val="-4"/>
          <w:sz w:val="24"/>
        </w:rPr>
        <w:t xml:space="preserve"> </w:t>
      </w:r>
      <w:r>
        <w:rPr>
          <w:sz w:val="24"/>
        </w:rPr>
        <w:t>снятых</w:t>
      </w:r>
      <w:r>
        <w:rPr>
          <w:spacing w:val="-1"/>
          <w:sz w:val="24"/>
        </w:rPr>
        <w:t xml:space="preserve"> </w:t>
      </w:r>
      <w:r>
        <w:rPr>
          <w:spacing w:val="-2"/>
          <w:sz w:val="24"/>
        </w:rPr>
        <w:t>роликов;</w:t>
      </w:r>
    </w:p>
    <w:p w:rsidR="008C415D" w:rsidRDefault="00797A38">
      <w:pPr>
        <w:spacing w:before="1"/>
        <w:rPr>
          <w:sz w:val="24"/>
        </w:rPr>
      </w:pPr>
      <w:r>
        <w:rPr>
          <w:sz w:val="24"/>
        </w:rPr>
        <w:t>иметь</w:t>
      </w:r>
      <w:r>
        <w:rPr>
          <w:spacing w:val="-2"/>
          <w:sz w:val="24"/>
        </w:rPr>
        <w:t xml:space="preserve"> </w:t>
      </w:r>
      <w:r>
        <w:rPr>
          <w:sz w:val="24"/>
        </w:rPr>
        <w:t>знания</w:t>
      </w:r>
      <w:r>
        <w:rPr>
          <w:spacing w:val="-6"/>
          <w:sz w:val="24"/>
        </w:rPr>
        <w:t xml:space="preserve"> </w:t>
      </w:r>
      <w:r>
        <w:rPr>
          <w:sz w:val="24"/>
        </w:rPr>
        <w:t>по</w:t>
      </w:r>
      <w:r>
        <w:rPr>
          <w:spacing w:val="-3"/>
          <w:sz w:val="24"/>
        </w:rPr>
        <w:t xml:space="preserve"> </w:t>
      </w:r>
      <w:r>
        <w:rPr>
          <w:sz w:val="24"/>
        </w:rPr>
        <w:t>истории</w:t>
      </w:r>
      <w:r>
        <w:rPr>
          <w:spacing w:val="-4"/>
          <w:sz w:val="24"/>
        </w:rPr>
        <w:t xml:space="preserve"> </w:t>
      </w:r>
      <w:r>
        <w:rPr>
          <w:sz w:val="24"/>
        </w:rPr>
        <w:t>мультипликации</w:t>
      </w:r>
      <w:r>
        <w:rPr>
          <w:spacing w:val="-3"/>
          <w:sz w:val="24"/>
        </w:rPr>
        <w:t xml:space="preserve"> </w:t>
      </w:r>
      <w:r>
        <w:rPr>
          <w:sz w:val="24"/>
        </w:rPr>
        <w:t>и уметь</w:t>
      </w:r>
      <w:r>
        <w:rPr>
          <w:spacing w:val="-2"/>
          <w:sz w:val="24"/>
        </w:rPr>
        <w:t xml:space="preserve"> </w:t>
      </w:r>
      <w:r>
        <w:rPr>
          <w:sz w:val="24"/>
        </w:rPr>
        <w:t>приводить</w:t>
      </w:r>
      <w:r>
        <w:rPr>
          <w:spacing w:val="-4"/>
          <w:sz w:val="24"/>
        </w:rPr>
        <w:t xml:space="preserve"> </w:t>
      </w:r>
      <w:r>
        <w:rPr>
          <w:sz w:val="24"/>
        </w:rPr>
        <w:t>примеры</w:t>
      </w:r>
      <w:r>
        <w:rPr>
          <w:spacing w:val="-3"/>
          <w:sz w:val="24"/>
        </w:rPr>
        <w:t xml:space="preserve"> </w:t>
      </w:r>
      <w:r>
        <w:rPr>
          <w:sz w:val="24"/>
        </w:rPr>
        <w:t>использования</w:t>
      </w:r>
      <w:r>
        <w:rPr>
          <w:spacing w:val="-3"/>
          <w:sz w:val="24"/>
        </w:rPr>
        <w:t xml:space="preserve"> </w:t>
      </w:r>
      <w:r>
        <w:rPr>
          <w:sz w:val="24"/>
        </w:rPr>
        <w:t>электронно-цифровых технологий в современном игровом кинематографе;</w:t>
      </w:r>
    </w:p>
    <w:p w:rsidR="008C415D" w:rsidRDefault="00797A38">
      <w:pPr>
        <w:rPr>
          <w:sz w:val="24"/>
        </w:rPr>
      </w:pPr>
      <w:r>
        <w:rPr>
          <w:sz w:val="24"/>
        </w:rPr>
        <w:t>иметь</w:t>
      </w:r>
      <w:r>
        <w:rPr>
          <w:spacing w:val="-3"/>
          <w:sz w:val="24"/>
        </w:rPr>
        <w:t xml:space="preserve"> </w:t>
      </w:r>
      <w:r>
        <w:rPr>
          <w:sz w:val="24"/>
        </w:rPr>
        <w:t>опыт</w:t>
      </w:r>
      <w:r>
        <w:rPr>
          <w:spacing w:val="-4"/>
          <w:sz w:val="24"/>
        </w:rPr>
        <w:t xml:space="preserve"> </w:t>
      </w:r>
      <w:r>
        <w:rPr>
          <w:sz w:val="24"/>
        </w:rPr>
        <w:t>анализа</w:t>
      </w:r>
      <w:r>
        <w:rPr>
          <w:spacing w:val="-5"/>
          <w:sz w:val="24"/>
        </w:rPr>
        <w:t xml:space="preserve"> </w:t>
      </w:r>
      <w:r>
        <w:rPr>
          <w:sz w:val="24"/>
        </w:rPr>
        <w:t>художественного</w:t>
      </w:r>
      <w:r>
        <w:rPr>
          <w:spacing w:val="-4"/>
          <w:sz w:val="24"/>
        </w:rPr>
        <w:t xml:space="preserve"> </w:t>
      </w:r>
      <w:r>
        <w:rPr>
          <w:sz w:val="24"/>
        </w:rPr>
        <w:t>образа</w:t>
      </w:r>
      <w:r>
        <w:rPr>
          <w:spacing w:val="-5"/>
          <w:sz w:val="24"/>
        </w:rPr>
        <w:t xml:space="preserve"> </w:t>
      </w:r>
      <w:r>
        <w:rPr>
          <w:sz w:val="24"/>
        </w:rPr>
        <w:t>и</w:t>
      </w:r>
      <w:r>
        <w:rPr>
          <w:spacing w:val="-4"/>
          <w:sz w:val="24"/>
        </w:rPr>
        <w:t xml:space="preserve"> </w:t>
      </w:r>
      <w:r>
        <w:rPr>
          <w:sz w:val="24"/>
        </w:rPr>
        <w:t>средств</w:t>
      </w:r>
      <w:r>
        <w:rPr>
          <w:spacing w:val="-5"/>
          <w:sz w:val="24"/>
        </w:rPr>
        <w:t xml:space="preserve"> </w:t>
      </w:r>
      <w:r>
        <w:rPr>
          <w:sz w:val="24"/>
        </w:rPr>
        <w:t>его</w:t>
      </w:r>
      <w:r>
        <w:rPr>
          <w:spacing w:val="-1"/>
          <w:sz w:val="24"/>
        </w:rPr>
        <w:t xml:space="preserve"> </w:t>
      </w:r>
      <w:r>
        <w:rPr>
          <w:sz w:val="24"/>
        </w:rPr>
        <w:t>достижения</w:t>
      </w:r>
      <w:r>
        <w:rPr>
          <w:spacing w:val="-6"/>
          <w:sz w:val="24"/>
        </w:rPr>
        <w:t xml:space="preserve"> </w:t>
      </w:r>
      <w:r>
        <w:rPr>
          <w:sz w:val="24"/>
        </w:rPr>
        <w:t>в</w:t>
      </w:r>
      <w:r>
        <w:rPr>
          <w:spacing w:val="-5"/>
          <w:sz w:val="24"/>
        </w:rPr>
        <w:t xml:space="preserve"> </w:t>
      </w:r>
      <w:r>
        <w:rPr>
          <w:sz w:val="24"/>
        </w:rPr>
        <w:t>лучших</w:t>
      </w:r>
      <w:r>
        <w:rPr>
          <w:spacing w:val="-2"/>
          <w:sz w:val="24"/>
        </w:rPr>
        <w:t xml:space="preserve"> </w:t>
      </w:r>
      <w:r>
        <w:rPr>
          <w:sz w:val="24"/>
        </w:rPr>
        <w:t>отечественных</w:t>
      </w:r>
      <w:r>
        <w:rPr>
          <w:spacing w:val="-3"/>
          <w:sz w:val="24"/>
        </w:rPr>
        <w:t xml:space="preserve"> </w:t>
      </w:r>
      <w:r>
        <w:rPr>
          <w:sz w:val="24"/>
        </w:rPr>
        <w:t xml:space="preserve">мультфильмах; осознавать многообразие подходов, поэзию и уникальность художественных образов отечественной </w:t>
      </w:r>
      <w:r>
        <w:rPr>
          <w:spacing w:val="-2"/>
          <w:sz w:val="24"/>
        </w:rPr>
        <w:t>мультипликации;</w:t>
      </w:r>
    </w:p>
    <w:p w:rsidR="008C415D" w:rsidRDefault="00797A38">
      <w:pPr>
        <w:rPr>
          <w:sz w:val="24"/>
        </w:rPr>
      </w:pPr>
      <w:r>
        <w:rPr>
          <w:sz w:val="24"/>
        </w:rPr>
        <w:t>осваивать</w:t>
      </w:r>
      <w:r>
        <w:rPr>
          <w:spacing w:val="-3"/>
          <w:sz w:val="24"/>
        </w:rPr>
        <w:t xml:space="preserve"> </w:t>
      </w:r>
      <w:r>
        <w:rPr>
          <w:sz w:val="24"/>
        </w:rPr>
        <w:t>опыт</w:t>
      </w:r>
      <w:r>
        <w:rPr>
          <w:spacing w:val="-4"/>
          <w:sz w:val="24"/>
        </w:rPr>
        <w:t xml:space="preserve"> </w:t>
      </w:r>
      <w:r>
        <w:rPr>
          <w:sz w:val="24"/>
        </w:rPr>
        <w:t>создания</w:t>
      </w:r>
      <w:r>
        <w:rPr>
          <w:spacing w:val="-4"/>
          <w:sz w:val="24"/>
        </w:rPr>
        <w:t xml:space="preserve"> </w:t>
      </w:r>
      <w:r>
        <w:rPr>
          <w:sz w:val="24"/>
        </w:rPr>
        <w:t>компьютерной</w:t>
      </w:r>
      <w:r>
        <w:rPr>
          <w:spacing w:val="-4"/>
          <w:sz w:val="24"/>
        </w:rPr>
        <w:t xml:space="preserve"> </w:t>
      </w:r>
      <w:r>
        <w:rPr>
          <w:sz w:val="24"/>
        </w:rPr>
        <w:t>анимации</w:t>
      </w:r>
      <w:r>
        <w:rPr>
          <w:spacing w:val="-4"/>
          <w:sz w:val="24"/>
        </w:rPr>
        <w:t xml:space="preserve"> </w:t>
      </w:r>
      <w:r>
        <w:rPr>
          <w:sz w:val="24"/>
        </w:rPr>
        <w:t>в</w:t>
      </w:r>
      <w:r>
        <w:rPr>
          <w:spacing w:val="-5"/>
          <w:sz w:val="24"/>
        </w:rPr>
        <w:t xml:space="preserve"> </w:t>
      </w:r>
      <w:r>
        <w:rPr>
          <w:sz w:val="24"/>
        </w:rPr>
        <w:t>выбранной</w:t>
      </w:r>
      <w:r>
        <w:rPr>
          <w:spacing w:val="-4"/>
          <w:sz w:val="24"/>
        </w:rPr>
        <w:t xml:space="preserve"> </w:t>
      </w:r>
      <w:r>
        <w:rPr>
          <w:sz w:val="24"/>
        </w:rPr>
        <w:t>технике</w:t>
      </w:r>
      <w:r>
        <w:rPr>
          <w:spacing w:val="-5"/>
          <w:sz w:val="24"/>
        </w:rPr>
        <w:t xml:space="preserve"> </w:t>
      </w:r>
      <w:r>
        <w:rPr>
          <w:sz w:val="24"/>
        </w:rPr>
        <w:t>и</w:t>
      </w:r>
      <w:r>
        <w:rPr>
          <w:spacing w:val="-4"/>
          <w:sz w:val="24"/>
        </w:rPr>
        <w:t xml:space="preserve"> </w:t>
      </w:r>
      <w:r>
        <w:rPr>
          <w:sz w:val="24"/>
        </w:rPr>
        <w:t>в</w:t>
      </w:r>
      <w:r>
        <w:rPr>
          <w:spacing w:val="-5"/>
          <w:sz w:val="24"/>
        </w:rPr>
        <w:t xml:space="preserve"> </w:t>
      </w:r>
      <w:r>
        <w:rPr>
          <w:sz w:val="24"/>
        </w:rPr>
        <w:t>соответствующей</w:t>
      </w:r>
      <w:r>
        <w:rPr>
          <w:spacing w:val="-4"/>
          <w:sz w:val="24"/>
        </w:rPr>
        <w:t xml:space="preserve"> </w:t>
      </w:r>
      <w:r>
        <w:rPr>
          <w:sz w:val="24"/>
        </w:rPr>
        <w:t xml:space="preserve">компьютерной </w:t>
      </w:r>
      <w:r>
        <w:rPr>
          <w:spacing w:val="-2"/>
          <w:sz w:val="24"/>
        </w:rPr>
        <w:t>программе;</w:t>
      </w:r>
    </w:p>
    <w:p w:rsidR="008C415D" w:rsidRDefault="00797A38">
      <w:pPr>
        <w:ind w:right="363"/>
        <w:rPr>
          <w:sz w:val="24"/>
        </w:rPr>
      </w:pPr>
      <w:r>
        <w:rPr>
          <w:sz w:val="24"/>
        </w:rPr>
        <w:t>иметь</w:t>
      </w:r>
      <w:r>
        <w:rPr>
          <w:spacing w:val="-4"/>
          <w:sz w:val="24"/>
        </w:rPr>
        <w:t xml:space="preserve"> </w:t>
      </w:r>
      <w:r>
        <w:rPr>
          <w:sz w:val="24"/>
        </w:rPr>
        <w:t>опыт</w:t>
      </w:r>
      <w:r>
        <w:rPr>
          <w:spacing w:val="-5"/>
          <w:sz w:val="24"/>
        </w:rPr>
        <w:t xml:space="preserve"> </w:t>
      </w:r>
      <w:r>
        <w:rPr>
          <w:sz w:val="24"/>
        </w:rPr>
        <w:t>совместной</w:t>
      </w:r>
      <w:r>
        <w:rPr>
          <w:spacing w:val="-7"/>
          <w:sz w:val="24"/>
        </w:rPr>
        <w:t xml:space="preserve"> </w:t>
      </w:r>
      <w:r>
        <w:rPr>
          <w:sz w:val="24"/>
        </w:rPr>
        <w:t>творческой</w:t>
      </w:r>
      <w:r>
        <w:rPr>
          <w:spacing w:val="-5"/>
          <w:sz w:val="24"/>
        </w:rPr>
        <w:t xml:space="preserve"> </w:t>
      </w:r>
      <w:r>
        <w:rPr>
          <w:sz w:val="24"/>
        </w:rPr>
        <w:t>коллективной</w:t>
      </w:r>
      <w:r>
        <w:rPr>
          <w:spacing w:val="-5"/>
          <w:sz w:val="24"/>
        </w:rPr>
        <w:t xml:space="preserve"> </w:t>
      </w:r>
      <w:r>
        <w:rPr>
          <w:sz w:val="24"/>
        </w:rPr>
        <w:t>работы</w:t>
      </w:r>
      <w:r>
        <w:rPr>
          <w:spacing w:val="-5"/>
          <w:sz w:val="24"/>
        </w:rPr>
        <w:t xml:space="preserve"> </w:t>
      </w:r>
      <w:r>
        <w:rPr>
          <w:sz w:val="24"/>
        </w:rPr>
        <w:t>по</w:t>
      </w:r>
      <w:r>
        <w:rPr>
          <w:spacing w:val="-5"/>
          <w:sz w:val="24"/>
        </w:rPr>
        <w:t xml:space="preserve"> </w:t>
      </w:r>
      <w:r>
        <w:rPr>
          <w:sz w:val="24"/>
        </w:rPr>
        <w:t>созданию</w:t>
      </w:r>
      <w:r>
        <w:rPr>
          <w:spacing w:val="-7"/>
          <w:sz w:val="24"/>
        </w:rPr>
        <w:t xml:space="preserve"> </w:t>
      </w:r>
      <w:r>
        <w:rPr>
          <w:sz w:val="24"/>
        </w:rPr>
        <w:t>анимационного</w:t>
      </w:r>
      <w:r>
        <w:rPr>
          <w:spacing w:val="-5"/>
          <w:sz w:val="24"/>
        </w:rPr>
        <w:t xml:space="preserve"> </w:t>
      </w:r>
      <w:r>
        <w:rPr>
          <w:sz w:val="24"/>
        </w:rPr>
        <w:t>фильма. Изобразительное искусство на телевидении:</w:t>
      </w:r>
    </w:p>
    <w:p w:rsidR="008C415D" w:rsidRDefault="00797A38">
      <w:pPr>
        <w:rPr>
          <w:sz w:val="24"/>
        </w:rPr>
      </w:pPr>
      <w:r>
        <w:rPr>
          <w:sz w:val="24"/>
        </w:rPr>
        <w:t>объяснять</w:t>
      </w:r>
      <w:r>
        <w:rPr>
          <w:spacing w:val="-2"/>
          <w:sz w:val="24"/>
        </w:rPr>
        <w:t xml:space="preserve"> </w:t>
      </w:r>
      <w:r>
        <w:rPr>
          <w:sz w:val="24"/>
        </w:rPr>
        <w:t>особую</w:t>
      </w:r>
      <w:r>
        <w:rPr>
          <w:spacing w:val="-3"/>
          <w:sz w:val="24"/>
        </w:rPr>
        <w:t xml:space="preserve"> </w:t>
      </w:r>
      <w:r>
        <w:rPr>
          <w:sz w:val="24"/>
        </w:rPr>
        <w:t>роль</w:t>
      </w:r>
      <w:r>
        <w:rPr>
          <w:spacing w:val="-3"/>
          <w:sz w:val="24"/>
        </w:rPr>
        <w:t xml:space="preserve"> </w:t>
      </w:r>
      <w:r>
        <w:rPr>
          <w:sz w:val="24"/>
        </w:rPr>
        <w:t>и</w:t>
      </w:r>
      <w:r>
        <w:rPr>
          <w:spacing w:val="-3"/>
          <w:sz w:val="24"/>
        </w:rPr>
        <w:t xml:space="preserve"> </w:t>
      </w:r>
      <w:r>
        <w:rPr>
          <w:sz w:val="24"/>
        </w:rPr>
        <w:t>функции</w:t>
      </w:r>
      <w:r>
        <w:rPr>
          <w:spacing w:val="-3"/>
          <w:sz w:val="24"/>
        </w:rPr>
        <w:t xml:space="preserve"> </w:t>
      </w:r>
      <w:r>
        <w:rPr>
          <w:sz w:val="24"/>
        </w:rPr>
        <w:t>телевидения</w:t>
      </w:r>
      <w:r>
        <w:rPr>
          <w:spacing w:val="-6"/>
          <w:sz w:val="24"/>
        </w:rPr>
        <w:t xml:space="preserve"> </w:t>
      </w:r>
      <w:r>
        <w:rPr>
          <w:sz w:val="24"/>
        </w:rPr>
        <w:t>в</w:t>
      </w:r>
      <w:r>
        <w:rPr>
          <w:spacing w:val="-4"/>
          <w:sz w:val="24"/>
        </w:rPr>
        <w:t xml:space="preserve"> </w:t>
      </w:r>
      <w:r>
        <w:rPr>
          <w:sz w:val="24"/>
        </w:rPr>
        <w:t>жизни</w:t>
      </w:r>
      <w:r>
        <w:rPr>
          <w:spacing w:val="-3"/>
          <w:sz w:val="24"/>
        </w:rPr>
        <w:t xml:space="preserve"> </w:t>
      </w:r>
      <w:r>
        <w:rPr>
          <w:sz w:val="24"/>
        </w:rPr>
        <w:t>общества</w:t>
      </w:r>
      <w:r>
        <w:rPr>
          <w:spacing w:val="-4"/>
          <w:sz w:val="24"/>
        </w:rPr>
        <w:t xml:space="preserve"> </w:t>
      </w:r>
      <w:r>
        <w:rPr>
          <w:sz w:val="24"/>
        </w:rPr>
        <w:t>как</w:t>
      </w:r>
      <w:r>
        <w:rPr>
          <w:spacing w:val="-3"/>
          <w:sz w:val="24"/>
        </w:rPr>
        <w:t xml:space="preserve"> </w:t>
      </w:r>
      <w:r>
        <w:rPr>
          <w:sz w:val="24"/>
        </w:rPr>
        <w:t>экранного</w:t>
      </w:r>
      <w:r>
        <w:rPr>
          <w:spacing w:val="-6"/>
          <w:sz w:val="24"/>
        </w:rPr>
        <w:t xml:space="preserve"> </w:t>
      </w:r>
      <w:r>
        <w:rPr>
          <w:sz w:val="24"/>
        </w:rPr>
        <w:t>искусства</w:t>
      </w:r>
      <w:r>
        <w:rPr>
          <w:spacing w:val="-4"/>
          <w:sz w:val="24"/>
        </w:rPr>
        <w:t xml:space="preserve"> </w:t>
      </w:r>
      <w:r>
        <w:rPr>
          <w:sz w:val="24"/>
        </w:rPr>
        <w:t>и</w:t>
      </w:r>
      <w:r>
        <w:rPr>
          <w:spacing w:val="-3"/>
          <w:sz w:val="24"/>
        </w:rPr>
        <w:t xml:space="preserve"> </w:t>
      </w:r>
      <w:r>
        <w:rPr>
          <w:sz w:val="24"/>
        </w:rPr>
        <w:t>средства</w:t>
      </w:r>
      <w:r>
        <w:rPr>
          <w:spacing w:val="-2"/>
          <w:sz w:val="24"/>
        </w:rPr>
        <w:t xml:space="preserve"> </w:t>
      </w:r>
      <w:r>
        <w:rPr>
          <w:sz w:val="24"/>
        </w:rPr>
        <w:t>массовой информации, художественного и научного просвещения, развлечения и организации досуга;</w:t>
      </w:r>
    </w:p>
    <w:p w:rsidR="008C415D" w:rsidRDefault="00797A38">
      <w:pPr>
        <w:rPr>
          <w:sz w:val="24"/>
        </w:rPr>
      </w:pPr>
      <w:r>
        <w:rPr>
          <w:sz w:val="24"/>
        </w:rPr>
        <w:t>знать</w:t>
      </w:r>
      <w:r>
        <w:rPr>
          <w:spacing w:val="-4"/>
          <w:sz w:val="24"/>
        </w:rPr>
        <w:t xml:space="preserve"> </w:t>
      </w:r>
      <w:r>
        <w:rPr>
          <w:sz w:val="24"/>
        </w:rPr>
        <w:t>о</w:t>
      </w:r>
      <w:r>
        <w:rPr>
          <w:spacing w:val="-3"/>
          <w:sz w:val="24"/>
        </w:rPr>
        <w:t xml:space="preserve"> </w:t>
      </w:r>
      <w:r>
        <w:rPr>
          <w:sz w:val="24"/>
        </w:rPr>
        <w:t>создателе</w:t>
      </w:r>
      <w:r>
        <w:rPr>
          <w:spacing w:val="-3"/>
          <w:sz w:val="24"/>
        </w:rPr>
        <w:t xml:space="preserve"> </w:t>
      </w:r>
      <w:r>
        <w:rPr>
          <w:sz w:val="24"/>
        </w:rPr>
        <w:t>телевидения</w:t>
      </w:r>
      <w:r>
        <w:rPr>
          <w:spacing w:val="-2"/>
          <w:sz w:val="24"/>
        </w:rPr>
        <w:t xml:space="preserve"> </w:t>
      </w:r>
      <w:r>
        <w:rPr>
          <w:sz w:val="24"/>
        </w:rPr>
        <w:t>–</w:t>
      </w:r>
      <w:r>
        <w:rPr>
          <w:spacing w:val="-2"/>
          <w:sz w:val="24"/>
        </w:rPr>
        <w:t xml:space="preserve"> </w:t>
      </w:r>
      <w:r>
        <w:rPr>
          <w:sz w:val="24"/>
        </w:rPr>
        <w:t>русском</w:t>
      </w:r>
      <w:r>
        <w:rPr>
          <w:spacing w:val="-4"/>
          <w:sz w:val="24"/>
        </w:rPr>
        <w:t xml:space="preserve"> </w:t>
      </w:r>
      <w:r>
        <w:rPr>
          <w:sz w:val="24"/>
        </w:rPr>
        <w:t>инженере</w:t>
      </w:r>
      <w:r>
        <w:rPr>
          <w:spacing w:val="-3"/>
          <w:sz w:val="24"/>
        </w:rPr>
        <w:t xml:space="preserve"> </w:t>
      </w:r>
      <w:r>
        <w:rPr>
          <w:sz w:val="24"/>
        </w:rPr>
        <w:t>Владимире</w:t>
      </w:r>
      <w:r>
        <w:rPr>
          <w:spacing w:val="-3"/>
          <w:sz w:val="24"/>
        </w:rPr>
        <w:t xml:space="preserve"> </w:t>
      </w:r>
      <w:r>
        <w:rPr>
          <w:spacing w:val="-2"/>
          <w:sz w:val="24"/>
        </w:rPr>
        <w:t>Зворыкине;</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осознавать</w:t>
      </w:r>
      <w:r>
        <w:rPr>
          <w:spacing w:val="-5"/>
          <w:sz w:val="24"/>
        </w:rPr>
        <w:t xml:space="preserve"> </w:t>
      </w:r>
      <w:r>
        <w:rPr>
          <w:sz w:val="24"/>
        </w:rPr>
        <w:t>роль</w:t>
      </w:r>
      <w:r>
        <w:rPr>
          <w:spacing w:val="-3"/>
          <w:sz w:val="24"/>
        </w:rPr>
        <w:t xml:space="preserve"> </w:t>
      </w:r>
      <w:r>
        <w:rPr>
          <w:sz w:val="24"/>
        </w:rPr>
        <w:t>телевидения</w:t>
      </w:r>
      <w:r>
        <w:rPr>
          <w:spacing w:val="-3"/>
          <w:sz w:val="24"/>
        </w:rPr>
        <w:t xml:space="preserve"> </w:t>
      </w:r>
      <w:r>
        <w:rPr>
          <w:sz w:val="24"/>
        </w:rPr>
        <w:t>в</w:t>
      </w:r>
      <w:r>
        <w:rPr>
          <w:spacing w:val="-4"/>
          <w:sz w:val="24"/>
        </w:rPr>
        <w:t xml:space="preserve"> </w:t>
      </w:r>
      <w:r>
        <w:rPr>
          <w:sz w:val="24"/>
        </w:rPr>
        <w:t>превращении</w:t>
      </w:r>
      <w:r>
        <w:rPr>
          <w:spacing w:val="-3"/>
          <w:sz w:val="24"/>
        </w:rPr>
        <w:t xml:space="preserve"> </w:t>
      </w:r>
      <w:r>
        <w:rPr>
          <w:sz w:val="24"/>
        </w:rPr>
        <w:t>мира</w:t>
      </w:r>
      <w:r>
        <w:rPr>
          <w:spacing w:val="-4"/>
          <w:sz w:val="24"/>
        </w:rPr>
        <w:t xml:space="preserve"> </w:t>
      </w:r>
      <w:r>
        <w:rPr>
          <w:sz w:val="24"/>
        </w:rPr>
        <w:t>в</w:t>
      </w:r>
      <w:r>
        <w:rPr>
          <w:spacing w:val="-4"/>
          <w:sz w:val="24"/>
        </w:rPr>
        <w:t xml:space="preserve"> </w:t>
      </w:r>
      <w:r>
        <w:rPr>
          <w:sz w:val="24"/>
        </w:rPr>
        <w:t>единое</w:t>
      </w:r>
      <w:r>
        <w:rPr>
          <w:spacing w:val="-5"/>
          <w:sz w:val="24"/>
        </w:rPr>
        <w:t xml:space="preserve"> </w:t>
      </w:r>
      <w:r>
        <w:rPr>
          <w:sz w:val="24"/>
        </w:rPr>
        <w:t>информационное</w:t>
      </w:r>
      <w:r>
        <w:rPr>
          <w:spacing w:val="-6"/>
          <w:sz w:val="24"/>
        </w:rPr>
        <w:t xml:space="preserve"> </w:t>
      </w:r>
      <w:r>
        <w:rPr>
          <w:spacing w:val="-2"/>
          <w:sz w:val="24"/>
        </w:rPr>
        <w:t>пространство;</w:t>
      </w:r>
    </w:p>
    <w:p w:rsidR="008C415D" w:rsidRDefault="00797A38">
      <w:pPr>
        <w:ind w:right="747"/>
        <w:rPr>
          <w:sz w:val="24"/>
        </w:rPr>
      </w:pPr>
      <w:r>
        <w:rPr>
          <w:sz w:val="24"/>
        </w:rPr>
        <w:t>иметь представление о многих направлениях деятельности и профессиях художника на телевидении; применять</w:t>
      </w:r>
      <w:r>
        <w:rPr>
          <w:spacing w:val="-4"/>
          <w:sz w:val="24"/>
        </w:rPr>
        <w:t xml:space="preserve"> </w:t>
      </w:r>
      <w:r>
        <w:rPr>
          <w:sz w:val="24"/>
        </w:rPr>
        <w:t>полученные</w:t>
      </w:r>
      <w:r>
        <w:rPr>
          <w:spacing w:val="-5"/>
          <w:sz w:val="24"/>
        </w:rPr>
        <w:t xml:space="preserve"> </w:t>
      </w:r>
      <w:r>
        <w:rPr>
          <w:sz w:val="24"/>
        </w:rPr>
        <w:t>знания</w:t>
      </w:r>
      <w:r>
        <w:rPr>
          <w:spacing w:val="-4"/>
          <w:sz w:val="24"/>
        </w:rPr>
        <w:t xml:space="preserve"> </w:t>
      </w:r>
      <w:r>
        <w:rPr>
          <w:sz w:val="24"/>
        </w:rPr>
        <w:t>и</w:t>
      </w:r>
      <w:r>
        <w:rPr>
          <w:spacing w:val="-4"/>
          <w:sz w:val="24"/>
        </w:rPr>
        <w:t xml:space="preserve"> </w:t>
      </w:r>
      <w:r>
        <w:rPr>
          <w:sz w:val="24"/>
        </w:rPr>
        <w:t>опыт</w:t>
      </w:r>
      <w:r>
        <w:rPr>
          <w:spacing w:val="-4"/>
          <w:sz w:val="24"/>
        </w:rPr>
        <w:t xml:space="preserve"> </w:t>
      </w:r>
      <w:r>
        <w:rPr>
          <w:sz w:val="24"/>
        </w:rPr>
        <w:t>творчества</w:t>
      </w:r>
      <w:r>
        <w:rPr>
          <w:spacing w:val="-4"/>
          <w:sz w:val="24"/>
        </w:rPr>
        <w:t xml:space="preserve"> </w:t>
      </w:r>
      <w:r>
        <w:rPr>
          <w:sz w:val="24"/>
        </w:rPr>
        <w:t>в</w:t>
      </w:r>
      <w:r>
        <w:rPr>
          <w:spacing w:val="-4"/>
          <w:sz w:val="24"/>
        </w:rPr>
        <w:t xml:space="preserve"> </w:t>
      </w:r>
      <w:r>
        <w:rPr>
          <w:sz w:val="24"/>
        </w:rPr>
        <w:t>работе</w:t>
      </w:r>
      <w:r>
        <w:rPr>
          <w:spacing w:val="-4"/>
          <w:sz w:val="24"/>
        </w:rPr>
        <w:t xml:space="preserve"> </w:t>
      </w:r>
      <w:r>
        <w:rPr>
          <w:sz w:val="24"/>
        </w:rPr>
        <w:t>школьного</w:t>
      </w:r>
      <w:r>
        <w:rPr>
          <w:spacing w:val="-4"/>
          <w:sz w:val="24"/>
        </w:rPr>
        <w:t xml:space="preserve"> </w:t>
      </w:r>
      <w:r>
        <w:rPr>
          <w:sz w:val="24"/>
        </w:rPr>
        <w:t>телевидения</w:t>
      </w:r>
      <w:r>
        <w:rPr>
          <w:spacing w:val="-4"/>
          <w:sz w:val="24"/>
        </w:rPr>
        <w:t xml:space="preserve"> </w:t>
      </w:r>
      <w:r>
        <w:rPr>
          <w:sz w:val="24"/>
        </w:rPr>
        <w:t>и</w:t>
      </w:r>
      <w:r>
        <w:rPr>
          <w:spacing w:val="-4"/>
          <w:sz w:val="24"/>
        </w:rPr>
        <w:t xml:space="preserve"> </w:t>
      </w:r>
      <w:r>
        <w:rPr>
          <w:sz w:val="24"/>
        </w:rPr>
        <w:t>студии</w:t>
      </w:r>
      <w:r>
        <w:rPr>
          <w:spacing w:val="-4"/>
          <w:sz w:val="24"/>
        </w:rPr>
        <w:t xml:space="preserve"> </w:t>
      </w:r>
      <w:r>
        <w:rPr>
          <w:sz w:val="24"/>
        </w:rPr>
        <w:t>мультимедиа; понимать образовательные задачи зрительской культуры и необходимость зрительских умений; осознавать значение художественной культуры для личностного духовно-нравственного развития и</w:t>
      </w:r>
    </w:p>
    <w:p w:rsidR="008C415D" w:rsidRDefault="00797A38">
      <w:pPr>
        <w:rPr>
          <w:sz w:val="24"/>
        </w:rPr>
      </w:pPr>
      <w:r>
        <w:rPr>
          <w:sz w:val="24"/>
        </w:rPr>
        <w:t>самореализации,</w:t>
      </w:r>
      <w:r>
        <w:rPr>
          <w:spacing w:val="-6"/>
          <w:sz w:val="24"/>
        </w:rPr>
        <w:t xml:space="preserve"> </w:t>
      </w:r>
      <w:r>
        <w:rPr>
          <w:sz w:val="24"/>
        </w:rPr>
        <w:t>определять</w:t>
      </w:r>
      <w:r>
        <w:rPr>
          <w:spacing w:val="-3"/>
          <w:sz w:val="24"/>
        </w:rPr>
        <w:t xml:space="preserve"> </w:t>
      </w:r>
      <w:r>
        <w:rPr>
          <w:sz w:val="24"/>
        </w:rPr>
        <w:t>место</w:t>
      </w:r>
      <w:r>
        <w:rPr>
          <w:spacing w:val="-3"/>
          <w:sz w:val="24"/>
        </w:rPr>
        <w:t xml:space="preserve"> </w:t>
      </w:r>
      <w:r>
        <w:rPr>
          <w:sz w:val="24"/>
        </w:rPr>
        <w:t>и</w:t>
      </w:r>
      <w:r>
        <w:rPr>
          <w:spacing w:val="-3"/>
          <w:sz w:val="24"/>
        </w:rPr>
        <w:t xml:space="preserve"> </w:t>
      </w:r>
      <w:r>
        <w:rPr>
          <w:sz w:val="24"/>
        </w:rPr>
        <w:t>роль</w:t>
      </w:r>
      <w:r>
        <w:rPr>
          <w:spacing w:val="-5"/>
          <w:sz w:val="24"/>
        </w:rPr>
        <w:t xml:space="preserve"> </w:t>
      </w:r>
      <w:r>
        <w:rPr>
          <w:sz w:val="24"/>
        </w:rPr>
        <w:t>художественной</w:t>
      </w:r>
      <w:r>
        <w:rPr>
          <w:spacing w:val="-3"/>
          <w:sz w:val="24"/>
        </w:rPr>
        <w:t xml:space="preserve"> </w:t>
      </w:r>
      <w:r>
        <w:rPr>
          <w:sz w:val="24"/>
        </w:rPr>
        <w:t>деятельности</w:t>
      </w:r>
      <w:r>
        <w:rPr>
          <w:spacing w:val="-3"/>
          <w:sz w:val="24"/>
        </w:rPr>
        <w:t xml:space="preserve"> </w:t>
      </w:r>
      <w:r>
        <w:rPr>
          <w:sz w:val="24"/>
        </w:rPr>
        <w:t>в</w:t>
      </w:r>
      <w:r>
        <w:rPr>
          <w:spacing w:val="-4"/>
          <w:sz w:val="24"/>
        </w:rPr>
        <w:t xml:space="preserve"> </w:t>
      </w:r>
      <w:r>
        <w:rPr>
          <w:sz w:val="24"/>
        </w:rPr>
        <w:t>своей</w:t>
      </w:r>
      <w:r>
        <w:rPr>
          <w:spacing w:val="-3"/>
          <w:sz w:val="24"/>
        </w:rPr>
        <w:t xml:space="preserve"> </w:t>
      </w:r>
      <w:r>
        <w:rPr>
          <w:sz w:val="24"/>
        </w:rPr>
        <w:t>жизни</w:t>
      </w:r>
      <w:r>
        <w:rPr>
          <w:spacing w:val="-6"/>
          <w:sz w:val="24"/>
        </w:rPr>
        <w:t xml:space="preserve"> </w:t>
      </w:r>
      <w:r>
        <w:rPr>
          <w:sz w:val="24"/>
        </w:rPr>
        <w:t>и</w:t>
      </w:r>
      <w:r>
        <w:rPr>
          <w:spacing w:val="-3"/>
          <w:sz w:val="24"/>
        </w:rPr>
        <w:t xml:space="preserve"> </w:t>
      </w:r>
      <w:r>
        <w:rPr>
          <w:sz w:val="24"/>
        </w:rPr>
        <w:t>в</w:t>
      </w:r>
      <w:r>
        <w:rPr>
          <w:spacing w:val="-4"/>
          <w:sz w:val="24"/>
        </w:rPr>
        <w:t xml:space="preserve"> </w:t>
      </w:r>
      <w:r>
        <w:rPr>
          <w:sz w:val="24"/>
        </w:rPr>
        <w:t>жизни</w:t>
      </w:r>
      <w:r>
        <w:rPr>
          <w:spacing w:val="-3"/>
          <w:sz w:val="24"/>
        </w:rPr>
        <w:t xml:space="preserve"> </w:t>
      </w:r>
      <w:r>
        <w:rPr>
          <w:spacing w:val="-2"/>
          <w:sz w:val="24"/>
        </w:rPr>
        <w:t>общества.</w:t>
      </w:r>
    </w:p>
    <w:p w:rsidR="008C415D" w:rsidRDefault="00797A38">
      <w:pPr>
        <w:pStyle w:val="a9"/>
        <w:numPr>
          <w:ilvl w:val="1"/>
          <w:numId w:val="0"/>
        </w:numPr>
        <w:tabs>
          <w:tab w:val="left" w:pos="828"/>
        </w:tabs>
        <w:spacing w:before="256" w:line="320" w:lineRule="exact"/>
        <w:rPr>
          <w:b/>
          <w:sz w:val="28"/>
        </w:rPr>
      </w:pPr>
      <w:r>
        <w:rPr>
          <w:b/>
          <w:sz w:val="28"/>
        </w:rPr>
        <w:t>Федеральная</w:t>
      </w:r>
      <w:r>
        <w:rPr>
          <w:b/>
          <w:spacing w:val="-11"/>
          <w:sz w:val="28"/>
        </w:rPr>
        <w:t xml:space="preserve"> </w:t>
      </w:r>
      <w:r>
        <w:rPr>
          <w:b/>
          <w:sz w:val="28"/>
        </w:rPr>
        <w:t>рабочая</w:t>
      </w:r>
      <w:r>
        <w:rPr>
          <w:b/>
          <w:spacing w:val="-8"/>
          <w:sz w:val="28"/>
        </w:rPr>
        <w:t xml:space="preserve"> </w:t>
      </w:r>
      <w:r>
        <w:rPr>
          <w:b/>
          <w:sz w:val="28"/>
        </w:rPr>
        <w:t>программа</w:t>
      </w:r>
      <w:r>
        <w:rPr>
          <w:b/>
          <w:spacing w:val="-5"/>
          <w:sz w:val="28"/>
        </w:rPr>
        <w:t xml:space="preserve"> </w:t>
      </w:r>
      <w:r>
        <w:rPr>
          <w:b/>
          <w:sz w:val="28"/>
        </w:rPr>
        <w:t>по</w:t>
      </w:r>
      <w:r>
        <w:rPr>
          <w:b/>
          <w:spacing w:val="-6"/>
          <w:sz w:val="28"/>
        </w:rPr>
        <w:t xml:space="preserve"> </w:t>
      </w:r>
      <w:r>
        <w:rPr>
          <w:b/>
          <w:sz w:val="28"/>
        </w:rPr>
        <w:t>учебному</w:t>
      </w:r>
      <w:r>
        <w:rPr>
          <w:b/>
          <w:spacing w:val="-6"/>
          <w:sz w:val="28"/>
        </w:rPr>
        <w:t xml:space="preserve"> </w:t>
      </w:r>
      <w:r>
        <w:rPr>
          <w:b/>
          <w:sz w:val="28"/>
        </w:rPr>
        <w:t xml:space="preserve">предмету </w:t>
      </w:r>
      <w:r>
        <w:rPr>
          <w:b/>
          <w:spacing w:val="-2"/>
          <w:sz w:val="28"/>
        </w:rPr>
        <w:t>«Музыка».</w:t>
      </w:r>
    </w:p>
    <w:p w:rsidR="008C415D" w:rsidRDefault="00797A38">
      <w:pPr>
        <w:rPr>
          <w:sz w:val="24"/>
        </w:rPr>
      </w:pPr>
      <w:r>
        <w:rPr>
          <w:sz w:val="24"/>
        </w:rPr>
        <w:t>Федеральная</w:t>
      </w:r>
      <w:r>
        <w:rPr>
          <w:spacing w:val="-4"/>
          <w:sz w:val="24"/>
        </w:rPr>
        <w:t xml:space="preserve"> </w:t>
      </w:r>
      <w:r>
        <w:rPr>
          <w:sz w:val="24"/>
        </w:rPr>
        <w:t>рабочая</w:t>
      </w:r>
      <w:r>
        <w:rPr>
          <w:spacing w:val="-4"/>
          <w:sz w:val="24"/>
        </w:rPr>
        <w:t xml:space="preserve"> </w:t>
      </w:r>
      <w:r>
        <w:rPr>
          <w:sz w:val="24"/>
        </w:rPr>
        <w:t>программа</w:t>
      </w:r>
      <w:r>
        <w:rPr>
          <w:spacing w:val="-5"/>
          <w:sz w:val="24"/>
        </w:rPr>
        <w:t xml:space="preserve"> </w:t>
      </w:r>
      <w:r>
        <w:rPr>
          <w:sz w:val="24"/>
        </w:rPr>
        <w:t>по</w:t>
      </w:r>
      <w:r>
        <w:rPr>
          <w:spacing w:val="-1"/>
          <w:sz w:val="24"/>
        </w:rPr>
        <w:t xml:space="preserve"> </w:t>
      </w:r>
      <w:r>
        <w:rPr>
          <w:sz w:val="24"/>
        </w:rPr>
        <w:t>учебному</w:t>
      </w:r>
      <w:r>
        <w:rPr>
          <w:spacing w:val="-7"/>
          <w:sz w:val="24"/>
        </w:rPr>
        <w:t xml:space="preserve"> </w:t>
      </w:r>
      <w:r>
        <w:rPr>
          <w:sz w:val="24"/>
        </w:rPr>
        <w:t>предмету</w:t>
      </w:r>
      <w:r>
        <w:rPr>
          <w:spacing w:val="-5"/>
          <w:sz w:val="24"/>
        </w:rPr>
        <w:t xml:space="preserve"> </w:t>
      </w:r>
      <w:r>
        <w:rPr>
          <w:sz w:val="24"/>
        </w:rPr>
        <w:t>«Музыка»</w:t>
      </w:r>
      <w:r>
        <w:rPr>
          <w:spacing w:val="-10"/>
          <w:sz w:val="24"/>
        </w:rPr>
        <w:t xml:space="preserve"> </w:t>
      </w:r>
      <w:r>
        <w:rPr>
          <w:sz w:val="24"/>
        </w:rPr>
        <w:t>(предметная</w:t>
      </w:r>
      <w:r>
        <w:rPr>
          <w:spacing w:val="-4"/>
          <w:sz w:val="24"/>
        </w:rPr>
        <w:t xml:space="preserve"> </w:t>
      </w:r>
      <w:r>
        <w:rPr>
          <w:sz w:val="24"/>
        </w:rPr>
        <w:t>область «Искусство»)</w:t>
      </w:r>
      <w:r>
        <w:rPr>
          <w:spacing w:val="-3"/>
          <w:sz w:val="24"/>
        </w:rPr>
        <w:t xml:space="preserve"> </w:t>
      </w:r>
      <w:r>
        <w:rPr>
          <w:sz w:val="24"/>
        </w:rPr>
        <w:t>(далее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8C415D" w:rsidRDefault="00797A38">
      <w:pPr>
        <w:rPr>
          <w:sz w:val="24"/>
        </w:rPr>
      </w:pPr>
      <w:r>
        <w:rPr>
          <w:sz w:val="24"/>
        </w:rPr>
        <w:t>Пояснительная</w:t>
      </w:r>
      <w:r>
        <w:rPr>
          <w:spacing w:val="-3"/>
          <w:sz w:val="24"/>
        </w:rPr>
        <w:t xml:space="preserve"> </w:t>
      </w:r>
      <w:r>
        <w:rPr>
          <w:sz w:val="24"/>
        </w:rPr>
        <w:t>записка</w:t>
      </w:r>
      <w:r>
        <w:rPr>
          <w:spacing w:val="-7"/>
          <w:sz w:val="24"/>
        </w:rPr>
        <w:t xml:space="preserve"> </w:t>
      </w:r>
      <w:r>
        <w:rPr>
          <w:sz w:val="24"/>
        </w:rPr>
        <w:t>отражает</w:t>
      </w:r>
      <w:r>
        <w:rPr>
          <w:spacing w:val="-3"/>
          <w:sz w:val="24"/>
        </w:rPr>
        <w:t xml:space="preserve"> </w:t>
      </w:r>
      <w:r>
        <w:rPr>
          <w:sz w:val="24"/>
        </w:rPr>
        <w:t>общие</w:t>
      </w:r>
      <w:r>
        <w:rPr>
          <w:spacing w:val="-4"/>
          <w:sz w:val="24"/>
        </w:rPr>
        <w:t xml:space="preserve"> </w:t>
      </w:r>
      <w:r>
        <w:rPr>
          <w:sz w:val="24"/>
        </w:rPr>
        <w:t>цели</w:t>
      </w:r>
      <w:r>
        <w:rPr>
          <w:spacing w:val="-2"/>
          <w:sz w:val="24"/>
        </w:rPr>
        <w:t xml:space="preserve"> </w:t>
      </w:r>
      <w:r>
        <w:rPr>
          <w:sz w:val="24"/>
        </w:rPr>
        <w:t>и</w:t>
      </w:r>
      <w:r>
        <w:rPr>
          <w:spacing w:val="-5"/>
          <w:sz w:val="24"/>
        </w:rPr>
        <w:t xml:space="preserve"> </w:t>
      </w:r>
      <w:r>
        <w:rPr>
          <w:sz w:val="24"/>
        </w:rPr>
        <w:t>задачи</w:t>
      </w:r>
      <w:r>
        <w:rPr>
          <w:spacing w:val="-3"/>
          <w:sz w:val="24"/>
        </w:rPr>
        <w:t xml:space="preserve"> </w:t>
      </w:r>
      <w:r>
        <w:rPr>
          <w:sz w:val="24"/>
        </w:rPr>
        <w:t>изучения</w:t>
      </w:r>
      <w:r>
        <w:rPr>
          <w:spacing w:val="-3"/>
          <w:sz w:val="24"/>
        </w:rPr>
        <w:t xml:space="preserve"> </w:t>
      </w:r>
      <w:r>
        <w:rPr>
          <w:sz w:val="24"/>
        </w:rPr>
        <w:t>музыки,</w:t>
      </w:r>
      <w:r>
        <w:rPr>
          <w:spacing w:val="-3"/>
          <w:sz w:val="24"/>
        </w:rPr>
        <w:t xml:space="preserve"> </w:t>
      </w:r>
      <w:r>
        <w:rPr>
          <w:sz w:val="24"/>
        </w:rPr>
        <w:t>место</w:t>
      </w:r>
      <w:r>
        <w:rPr>
          <w:spacing w:val="-3"/>
          <w:sz w:val="24"/>
        </w:rPr>
        <w:t xml:space="preserve"> </w:t>
      </w:r>
      <w:r>
        <w:rPr>
          <w:sz w:val="24"/>
        </w:rPr>
        <w:t>в</w:t>
      </w:r>
      <w:r>
        <w:rPr>
          <w:spacing w:val="-4"/>
          <w:sz w:val="24"/>
        </w:rPr>
        <w:t xml:space="preserve"> </w:t>
      </w:r>
      <w:r>
        <w:rPr>
          <w:sz w:val="24"/>
        </w:rPr>
        <w:t>структуре учебного</w:t>
      </w:r>
      <w:r>
        <w:rPr>
          <w:spacing w:val="-3"/>
          <w:sz w:val="24"/>
        </w:rPr>
        <w:t xml:space="preserve"> </w:t>
      </w:r>
      <w:r>
        <w:rPr>
          <w:sz w:val="24"/>
        </w:rPr>
        <w:t>плана,</w:t>
      </w:r>
      <w:r>
        <w:rPr>
          <w:spacing w:val="-3"/>
          <w:sz w:val="24"/>
        </w:rPr>
        <w:t xml:space="preserve"> </w:t>
      </w:r>
      <w:r>
        <w:rPr>
          <w:sz w:val="24"/>
        </w:rPr>
        <w:t>а также подходы к отбору содержания и планируемым результатам.</w:t>
      </w:r>
    </w:p>
    <w:p w:rsidR="008C415D" w:rsidRDefault="00797A38">
      <w:pPr>
        <w:rPr>
          <w:sz w:val="24"/>
        </w:rPr>
      </w:pPr>
      <w:r>
        <w:rPr>
          <w:sz w:val="24"/>
        </w:rPr>
        <w:t>Содержание</w:t>
      </w:r>
      <w:r>
        <w:rPr>
          <w:spacing w:val="-5"/>
          <w:sz w:val="24"/>
        </w:rPr>
        <w:t xml:space="preserve"> </w:t>
      </w:r>
      <w:r>
        <w:rPr>
          <w:sz w:val="24"/>
        </w:rPr>
        <w:t>обучения</w:t>
      </w:r>
      <w:r>
        <w:rPr>
          <w:spacing w:val="-2"/>
          <w:sz w:val="24"/>
        </w:rPr>
        <w:t xml:space="preserve"> </w:t>
      </w:r>
      <w:r>
        <w:rPr>
          <w:sz w:val="24"/>
        </w:rPr>
        <w:t>раскрывает</w:t>
      </w:r>
      <w:r>
        <w:rPr>
          <w:spacing w:val="-4"/>
          <w:sz w:val="24"/>
        </w:rPr>
        <w:t xml:space="preserve"> </w:t>
      </w:r>
      <w:r>
        <w:rPr>
          <w:sz w:val="24"/>
        </w:rPr>
        <w:t>содержательные</w:t>
      </w:r>
      <w:r>
        <w:rPr>
          <w:spacing w:val="-6"/>
          <w:sz w:val="24"/>
        </w:rPr>
        <w:t xml:space="preserve"> </w:t>
      </w:r>
      <w:r>
        <w:rPr>
          <w:sz w:val="24"/>
        </w:rPr>
        <w:t>линии,</w:t>
      </w:r>
      <w:r>
        <w:rPr>
          <w:spacing w:val="-7"/>
          <w:sz w:val="24"/>
        </w:rPr>
        <w:t xml:space="preserve"> </w:t>
      </w:r>
      <w:r>
        <w:rPr>
          <w:sz w:val="24"/>
        </w:rPr>
        <w:t>которые</w:t>
      </w:r>
      <w:r>
        <w:rPr>
          <w:spacing w:val="-5"/>
          <w:sz w:val="24"/>
        </w:rPr>
        <w:t xml:space="preserve"> </w:t>
      </w:r>
      <w:r>
        <w:rPr>
          <w:sz w:val="24"/>
        </w:rPr>
        <w:t>предлагаются</w:t>
      </w:r>
      <w:r>
        <w:rPr>
          <w:spacing w:val="-4"/>
          <w:sz w:val="24"/>
        </w:rPr>
        <w:t xml:space="preserve"> </w:t>
      </w:r>
      <w:r>
        <w:rPr>
          <w:sz w:val="24"/>
        </w:rPr>
        <w:t>для</w:t>
      </w:r>
      <w:r>
        <w:rPr>
          <w:spacing w:val="-4"/>
          <w:sz w:val="24"/>
        </w:rPr>
        <w:t xml:space="preserve"> </w:t>
      </w:r>
      <w:r>
        <w:rPr>
          <w:sz w:val="24"/>
        </w:rPr>
        <w:t>изучения на</w:t>
      </w:r>
      <w:r>
        <w:rPr>
          <w:spacing w:val="-3"/>
          <w:sz w:val="24"/>
        </w:rPr>
        <w:t xml:space="preserve"> </w:t>
      </w:r>
      <w:r>
        <w:rPr>
          <w:sz w:val="24"/>
        </w:rPr>
        <w:t>уровне основного общего образования.</w:t>
      </w:r>
    </w:p>
    <w:p w:rsidR="008C415D" w:rsidRDefault="00797A38">
      <w:pPr>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музыке</w:t>
      </w:r>
      <w:r>
        <w:rPr>
          <w:spacing w:val="-4"/>
          <w:sz w:val="24"/>
        </w:rPr>
        <w:t xml:space="preserve"> </w:t>
      </w:r>
      <w:r>
        <w:rPr>
          <w:sz w:val="24"/>
        </w:rPr>
        <w:t>включают</w:t>
      </w:r>
      <w:r>
        <w:rPr>
          <w:spacing w:val="-4"/>
          <w:sz w:val="24"/>
        </w:rPr>
        <w:t xml:space="preserve"> </w:t>
      </w:r>
      <w:r>
        <w:rPr>
          <w:sz w:val="24"/>
        </w:rPr>
        <w:t>личностные,</w:t>
      </w:r>
      <w:r>
        <w:rPr>
          <w:spacing w:val="-4"/>
          <w:sz w:val="24"/>
        </w:rPr>
        <w:t xml:space="preserve"> </w:t>
      </w:r>
      <w:r>
        <w:rPr>
          <w:sz w:val="24"/>
        </w:rPr>
        <w:t>метапредметные</w:t>
      </w:r>
      <w:r>
        <w:rPr>
          <w:spacing w:val="-6"/>
          <w:sz w:val="24"/>
        </w:rPr>
        <w:t xml:space="preserve"> </w:t>
      </w:r>
      <w:r>
        <w:rPr>
          <w:sz w:val="24"/>
        </w:rPr>
        <w:t>и</w:t>
      </w:r>
      <w:r>
        <w:rPr>
          <w:spacing w:val="-4"/>
          <w:sz w:val="24"/>
        </w:rPr>
        <w:t xml:space="preserve"> </w:t>
      </w:r>
      <w:r>
        <w:rPr>
          <w:sz w:val="24"/>
        </w:rPr>
        <w:t>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8C415D" w:rsidRDefault="00797A38">
      <w:pPr>
        <w:spacing w:line="276" w:lineRule="exact"/>
        <w:rPr>
          <w:sz w:val="24"/>
        </w:rPr>
      </w:pPr>
      <w:r>
        <w:rPr>
          <w:sz w:val="24"/>
        </w:rPr>
        <w:t>Пояснительная</w:t>
      </w:r>
      <w:r>
        <w:rPr>
          <w:spacing w:val="-6"/>
          <w:sz w:val="24"/>
        </w:rPr>
        <w:t xml:space="preserve"> </w:t>
      </w:r>
      <w:r>
        <w:rPr>
          <w:spacing w:val="-2"/>
          <w:sz w:val="24"/>
        </w:rPr>
        <w:t>записка.</w:t>
      </w:r>
    </w:p>
    <w:p w:rsidR="008C415D" w:rsidRDefault="00797A38">
      <w:pPr>
        <w:pStyle w:val="a4"/>
        <w:ind w:left="0" w:right="363"/>
      </w:pPr>
      <w:r>
        <w:t>Программа</w:t>
      </w:r>
      <w:r>
        <w:rPr>
          <w:spacing w:val="-2"/>
        </w:rPr>
        <w:t xml:space="preserve"> </w:t>
      </w:r>
      <w:r>
        <w:t>по</w:t>
      </w:r>
      <w:r>
        <w:rPr>
          <w:spacing w:val="-5"/>
        </w:rPr>
        <w:t xml:space="preserve"> </w:t>
      </w:r>
      <w:r>
        <w:t>музыке</w:t>
      </w:r>
      <w:r>
        <w:rPr>
          <w:spacing w:val="-2"/>
        </w:rPr>
        <w:t xml:space="preserve"> </w:t>
      </w:r>
      <w:r>
        <w:t>разработана</w:t>
      </w:r>
      <w:r>
        <w:rPr>
          <w:spacing w:val="-5"/>
        </w:rPr>
        <w:t xml:space="preserve"> </w:t>
      </w:r>
      <w:r>
        <w:t>с</w:t>
      </w:r>
      <w:r>
        <w:rPr>
          <w:spacing w:val="-2"/>
        </w:rPr>
        <w:t xml:space="preserve"> </w:t>
      </w:r>
      <w:r>
        <w:t>целью</w:t>
      </w:r>
      <w:r>
        <w:rPr>
          <w:spacing w:val="-2"/>
        </w:rPr>
        <w:t xml:space="preserve"> </w:t>
      </w:r>
      <w:r>
        <w:t>оказания</w:t>
      </w:r>
      <w:r>
        <w:rPr>
          <w:spacing w:val="-3"/>
        </w:rPr>
        <w:t xml:space="preserve"> </w:t>
      </w:r>
      <w:r>
        <w:t>методической</w:t>
      </w:r>
      <w:r>
        <w:rPr>
          <w:spacing w:val="-2"/>
        </w:rPr>
        <w:t xml:space="preserve"> </w:t>
      </w:r>
      <w:r>
        <w:t>помощи</w:t>
      </w:r>
      <w:r>
        <w:rPr>
          <w:spacing w:val="-3"/>
        </w:rPr>
        <w:t xml:space="preserve"> </w:t>
      </w:r>
      <w:r>
        <w:t>учителю</w:t>
      </w:r>
      <w:r>
        <w:rPr>
          <w:spacing w:val="-1"/>
        </w:rPr>
        <w:t xml:space="preserve"> </w:t>
      </w:r>
      <w:r>
        <w:t>музыки</w:t>
      </w:r>
      <w:r>
        <w:rPr>
          <w:spacing w:val="-2"/>
        </w:rPr>
        <w:t xml:space="preserve"> </w:t>
      </w:r>
      <w:r>
        <w:t>в</w:t>
      </w:r>
      <w:r>
        <w:rPr>
          <w:spacing w:val="-4"/>
        </w:rPr>
        <w:t xml:space="preserve"> </w:t>
      </w:r>
      <w:r>
        <w:t>создании</w:t>
      </w:r>
      <w:r>
        <w:rPr>
          <w:spacing w:val="-2"/>
        </w:rPr>
        <w:t xml:space="preserve"> </w:t>
      </w:r>
      <w:r>
        <w:t>рабочей программы по учебному предмету.</w:t>
      </w:r>
    </w:p>
    <w:p w:rsidR="008C415D" w:rsidRDefault="00797A38">
      <w:pPr>
        <w:pStyle w:val="a4"/>
        <w:spacing w:line="253" w:lineRule="exact"/>
        <w:ind w:left="0"/>
      </w:pPr>
      <w:r>
        <w:t>Программа</w:t>
      </w:r>
      <w:r>
        <w:rPr>
          <w:spacing w:val="-4"/>
        </w:rPr>
        <w:t xml:space="preserve"> </w:t>
      </w:r>
      <w:r>
        <w:t>по</w:t>
      </w:r>
      <w:r>
        <w:rPr>
          <w:spacing w:val="-7"/>
        </w:rPr>
        <w:t xml:space="preserve"> </w:t>
      </w:r>
      <w:r>
        <w:t>музыке</w:t>
      </w:r>
      <w:r>
        <w:rPr>
          <w:spacing w:val="-4"/>
        </w:rPr>
        <w:t xml:space="preserve"> </w:t>
      </w:r>
      <w:r>
        <w:t>позволит</w:t>
      </w:r>
      <w:r>
        <w:rPr>
          <w:spacing w:val="-4"/>
        </w:rPr>
        <w:t xml:space="preserve"> </w:t>
      </w:r>
      <w:r>
        <w:rPr>
          <w:spacing w:val="-2"/>
        </w:rPr>
        <w:t>учителю:</w:t>
      </w:r>
    </w:p>
    <w:p w:rsidR="008C415D" w:rsidRDefault="00797A38">
      <w:pPr>
        <w:rPr>
          <w:sz w:val="24"/>
        </w:rPr>
      </w:pPr>
      <w:r>
        <w:rPr>
          <w:sz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w:t>
      </w:r>
      <w:r>
        <w:rPr>
          <w:spacing w:val="-1"/>
          <w:sz w:val="24"/>
        </w:rPr>
        <w:t xml:space="preserve"> </w:t>
      </w:r>
      <w:r>
        <w:rPr>
          <w:sz w:val="24"/>
        </w:rPr>
        <w:t>планируемые</w:t>
      </w:r>
      <w:r>
        <w:rPr>
          <w:spacing w:val="-4"/>
          <w:sz w:val="24"/>
        </w:rPr>
        <w:t xml:space="preserve"> </w:t>
      </w:r>
      <w:r>
        <w:rPr>
          <w:sz w:val="24"/>
        </w:rPr>
        <w:t>результаты</w:t>
      </w:r>
      <w:r>
        <w:rPr>
          <w:spacing w:val="-2"/>
          <w:sz w:val="24"/>
        </w:rPr>
        <w:t xml:space="preserve"> </w:t>
      </w:r>
      <w:r>
        <w:rPr>
          <w:sz w:val="24"/>
        </w:rPr>
        <w:t>обучения</w:t>
      </w:r>
      <w:r>
        <w:rPr>
          <w:spacing w:val="-2"/>
          <w:sz w:val="24"/>
        </w:rPr>
        <w:t xml:space="preserve"> </w:t>
      </w:r>
      <w:r>
        <w:rPr>
          <w:sz w:val="24"/>
        </w:rPr>
        <w:t>и</w:t>
      </w:r>
      <w:r>
        <w:rPr>
          <w:spacing w:val="-2"/>
          <w:sz w:val="24"/>
        </w:rPr>
        <w:t xml:space="preserve"> </w:t>
      </w:r>
      <w:r>
        <w:rPr>
          <w:sz w:val="24"/>
        </w:rPr>
        <w:t>содержание</w:t>
      </w:r>
      <w:r>
        <w:rPr>
          <w:spacing w:val="-1"/>
          <w:sz w:val="24"/>
        </w:rPr>
        <w:t xml:space="preserve"> </w:t>
      </w:r>
      <w:r>
        <w:rPr>
          <w:sz w:val="24"/>
        </w:rPr>
        <w:t>учебного</w:t>
      </w:r>
      <w:r>
        <w:rPr>
          <w:spacing w:val="-2"/>
          <w:sz w:val="24"/>
        </w:rPr>
        <w:t xml:space="preserve"> </w:t>
      </w:r>
      <w:r>
        <w:rPr>
          <w:sz w:val="24"/>
        </w:rPr>
        <w:t>предмета по</w:t>
      </w:r>
      <w:r>
        <w:rPr>
          <w:spacing w:val="-2"/>
          <w:sz w:val="24"/>
        </w:rPr>
        <w:t xml:space="preserve"> </w:t>
      </w:r>
      <w:r>
        <w:rPr>
          <w:sz w:val="24"/>
        </w:rPr>
        <w:t>годам</w:t>
      </w:r>
      <w:r>
        <w:rPr>
          <w:spacing w:val="-4"/>
          <w:sz w:val="24"/>
        </w:rPr>
        <w:t xml:space="preserve"> </w:t>
      </w:r>
      <w:r>
        <w:rPr>
          <w:sz w:val="24"/>
        </w:rPr>
        <w:t>обучения</w:t>
      </w:r>
      <w:r>
        <w:rPr>
          <w:spacing w:val="-2"/>
          <w:sz w:val="24"/>
        </w:rPr>
        <w:t xml:space="preserve"> </w:t>
      </w:r>
      <w:r>
        <w:rPr>
          <w:sz w:val="24"/>
        </w:rPr>
        <w:t>в соответствии</w:t>
      </w:r>
      <w:r>
        <w:rPr>
          <w:spacing w:val="-2"/>
          <w:sz w:val="24"/>
        </w:rPr>
        <w:t xml:space="preserve"> </w:t>
      </w:r>
      <w:r>
        <w:rPr>
          <w:sz w:val="24"/>
        </w:rPr>
        <w:t>с</w:t>
      </w:r>
      <w:r>
        <w:rPr>
          <w:spacing w:val="-3"/>
          <w:sz w:val="24"/>
        </w:rPr>
        <w:t xml:space="preserve"> </w:t>
      </w:r>
      <w:r>
        <w:rPr>
          <w:sz w:val="24"/>
        </w:rPr>
        <w:t>ФГОС</w:t>
      </w:r>
      <w:r>
        <w:rPr>
          <w:spacing w:val="-2"/>
          <w:sz w:val="24"/>
        </w:rPr>
        <w:t xml:space="preserve"> </w:t>
      </w:r>
      <w:r>
        <w:rPr>
          <w:sz w:val="24"/>
        </w:rPr>
        <w:t>ООО,</w:t>
      </w:r>
      <w:r>
        <w:rPr>
          <w:spacing w:val="-2"/>
          <w:sz w:val="24"/>
        </w:rPr>
        <w:t xml:space="preserve"> </w:t>
      </w:r>
      <w:r>
        <w:rPr>
          <w:sz w:val="24"/>
        </w:rPr>
        <w:t>а</w:t>
      </w:r>
      <w:r>
        <w:rPr>
          <w:spacing w:val="-3"/>
          <w:sz w:val="24"/>
        </w:rPr>
        <w:t xml:space="preserve"> </w:t>
      </w:r>
      <w:r>
        <w:rPr>
          <w:sz w:val="24"/>
        </w:rPr>
        <w:t>также</w:t>
      </w:r>
      <w:r>
        <w:rPr>
          <w:spacing w:val="-2"/>
          <w:sz w:val="24"/>
        </w:rPr>
        <w:t xml:space="preserve"> </w:t>
      </w:r>
      <w:r>
        <w:rPr>
          <w:sz w:val="24"/>
        </w:rPr>
        <w:t>на</w:t>
      </w:r>
      <w:r>
        <w:rPr>
          <w:spacing w:val="-2"/>
          <w:sz w:val="24"/>
        </w:rPr>
        <w:t xml:space="preserve"> </w:t>
      </w:r>
      <w:r>
        <w:rPr>
          <w:sz w:val="24"/>
        </w:rPr>
        <w:t>основе</w:t>
      </w:r>
      <w:r>
        <w:rPr>
          <w:spacing w:val="-4"/>
          <w:sz w:val="24"/>
        </w:rPr>
        <w:t xml:space="preserve"> </w:t>
      </w:r>
      <w:r>
        <w:rPr>
          <w:sz w:val="24"/>
        </w:rPr>
        <w:t>планируемых</w:t>
      </w:r>
      <w:r>
        <w:rPr>
          <w:spacing w:val="-1"/>
          <w:sz w:val="24"/>
        </w:rPr>
        <w:t xml:space="preserve"> </w:t>
      </w:r>
      <w:r>
        <w:rPr>
          <w:sz w:val="24"/>
        </w:rPr>
        <w:t>результатов</w:t>
      </w:r>
      <w:r>
        <w:rPr>
          <w:spacing w:val="-3"/>
          <w:sz w:val="24"/>
        </w:rPr>
        <w:t xml:space="preserve"> </w:t>
      </w:r>
      <w:r>
        <w:rPr>
          <w:sz w:val="24"/>
        </w:rPr>
        <w:t>духовно-нравственного</w:t>
      </w:r>
      <w:r>
        <w:rPr>
          <w:spacing w:val="-2"/>
          <w:sz w:val="24"/>
        </w:rPr>
        <w:t xml:space="preserve"> </w:t>
      </w:r>
      <w:r>
        <w:rPr>
          <w:sz w:val="24"/>
        </w:rPr>
        <w:t>развития, воспитания</w:t>
      </w:r>
      <w:r>
        <w:rPr>
          <w:spacing w:val="-7"/>
          <w:sz w:val="24"/>
        </w:rPr>
        <w:t xml:space="preserve"> </w:t>
      </w:r>
      <w:r>
        <w:rPr>
          <w:sz w:val="24"/>
        </w:rPr>
        <w:t>и</w:t>
      </w:r>
      <w:r>
        <w:rPr>
          <w:spacing w:val="-4"/>
          <w:sz w:val="24"/>
        </w:rPr>
        <w:t xml:space="preserve"> </w:t>
      </w:r>
      <w:r>
        <w:rPr>
          <w:sz w:val="24"/>
        </w:rPr>
        <w:t>социализации</w:t>
      </w:r>
      <w:r>
        <w:rPr>
          <w:spacing w:val="-4"/>
          <w:sz w:val="24"/>
        </w:rPr>
        <w:t xml:space="preserve"> </w:t>
      </w:r>
      <w:r>
        <w:rPr>
          <w:sz w:val="24"/>
        </w:rPr>
        <w:t>обучающихся,</w:t>
      </w:r>
      <w:r>
        <w:rPr>
          <w:spacing w:val="-4"/>
          <w:sz w:val="24"/>
        </w:rPr>
        <w:t xml:space="preserve"> </w:t>
      </w:r>
      <w:r>
        <w:rPr>
          <w:sz w:val="24"/>
        </w:rPr>
        <w:t>представленных</w:t>
      </w:r>
      <w:r>
        <w:rPr>
          <w:spacing w:val="-3"/>
          <w:sz w:val="24"/>
        </w:rPr>
        <w:t xml:space="preserve"> </w:t>
      </w:r>
      <w:r>
        <w:rPr>
          <w:sz w:val="24"/>
        </w:rPr>
        <w:t>в</w:t>
      </w:r>
      <w:r>
        <w:rPr>
          <w:spacing w:val="-5"/>
          <w:sz w:val="24"/>
        </w:rPr>
        <w:t xml:space="preserve"> </w:t>
      </w:r>
      <w:r>
        <w:rPr>
          <w:sz w:val="24"/>
        </w:rPr>
        <w:t>федеральной</w:t>
      </w:r>
      <w:r>
        <w:rPr>
          <w:spacing w:val="-4"/>
          <w:sz w:val="24"/>
        </w:rPr>
        <w:t xml:space="preserve"> </w:t>
      </w:r>
      <w:r>
        <w:rPr>
          <w:sz w:val="24"/>
        </w:rPr>
        <w:t>рабочей</w:t>
      </w:r>
      <w:r>
        <w:rPr>
          <w:spacing w:val="-4"/>
          <w:sz w:val="24"/>
        </w:rPr>
        <w:t xml:space="preserve"> </w:t>
      </w:r>
      <w:r>
        <w:rPr>
          <w:sz w:val="24"/>
        </w:rPr>
        <w:t>программе</w:t>
      </w:r>
      <w:r>
        <w:rPr>
          <w:spacing w:val="-5"/>
          <w:sz w:val="24"/>
        </w:rPr>
        <w:t xml:space="preserve"> </w:t>
      </w:r>
      <w:r>
        <w:rPr>
          <w:sz w:val="24"/>
        </w:rPr>
        <w:t>воспитания. разработать календарно-тематическое планирование с учетом особенностей конкретного региона, образовательной организации, класса.</w:t>
      </w:r>
    </w:p>
    <w:p w:rsidR="008C415D" w:rsidRDefault="00797A38">
      <w:pPr>
        <w:pStyle w:val="a4"/>
        <w:ind w:left="0"/>
      </w:pPr>
      <w:r>
        <w:t>Музыка</w:t>
      </w:r>
      <w:r>
        <w:rPr>
          <w:spacing w:val="-3"/>
        </w:rPr>
        <w:t xml:space="preserve"> </w:t>
      </w:r>
      <w:r>
        <w:t>–</w:t>
      </w:r>
      <w:r>
        <w:rPr>
          <w:spacing w:val="-3"/>
        </w:rPr>
        <w:t xml:space="preserve"> </w:t>
      </w:r>
      <w:r>
        <w:t>универсальный</w:t>
      </w:r>
      <w:r>
        <w:rPr>
          <w:spacing w:val="-3"/>
        </w:rPr>
        <w:t xml:space="preserve"> </w:t>
      </w:r>
      <w:r>
        <w:t>антропологический</w:t>
      </w:r>
      <w:r>
        <w:rPr>
          <w:spacing w:val="-7"/>
        </w:rPr>
        <w:t xml:space="preserve"> </w:t>
      </w:r>
      <w:r>
        <w:t>феномен,</w:t>
      </w:r>
      <w:r>
        <w:rPr>
          <w:spacing w:val="-3"/>
        </w:rPr>
        <w:t xml:space="preserve"> </w:t>
      </w:r>
      <w:r>
        <w:t>неизменно</w:t>
      </w:r>
      <w:r>
        <w:rPr>
          <w:spacing w:val="-3"/>
        </w:rPr>
        <w:t xml:space="preserve"> </w:t>
      </w:r>
      <w:r>
        <w:t>присутствующий</w:t>
      </w:r>
      <w:r>
        <w:rPr>
          <w:spacing w:val="-4"/>
        </w:rPr>
        <w:t xml:space="preserve"> </w:t>
      </w:r>
      <w:r>
        <w:t>во</w:t>
      </w:r>
      <w:r>
        <w:rPr>
          <w:spacing w:val="-3"/>
        </w:rPr>
        <w:t xml:space="preserve"> </w:t>
      </w:r>
      <w:r>
        <w:t>всех</w:t>
      </w:r>
      <w:r>
        <w:rPr>
          <w:spacing w:val="-3"/>
        </w:rPr>
        <w:t xml:space="preserve"> </w:t>
      </w:r>
      <w:r>
        <w:t>культурах</w:t>
      </w:r>
      <w:r>
        <w:rPr>
          <w:spacing w:val="-3"/>
        </w:rPr>
        <w:t xml:space="preserve"> </w:t>
      </w:r>
      <w:r>
        <w:t>и</w:t>
      </w:r>
      <w:r>
        <w:rPr>
          <w:spacing w:val="-3"/>
        </w:rPr>
        <w:t xml:space="preserve"> </w:t>
      </w:r>
      <w:r>
        <w:t>цивилизациях</w:t>
      </w:r>
      <w:r>
        <w:rPr>
          <w:spacing w:val="-3"/>
        </w:rPr>
        <w:t xml:space="preserve"> </w:t>
      </w:r>
      <w:r>
        <w:t>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C415D" w:rsidRDefault="00797A38">
      <w:pPr>
        <w:pStyle w:val="a4"/>
        <w:ind w:left="0"/>
      </w:pPr>
      <w:r>
        <w:t>Музыка действует на невербальном уровне и развивает такие важнейшие качества и свойства, как целостное восприятие мира,</w:t>
      </w:r>
      <w:r>
        <w:rPr>
          <w:spacing w:val="-3"/>
        </w:rPr>
        <w:t xml:space="preserve"> </w:t>
      </w:r>
      <w:r>
        <w:t>интуиция,</w:t>
      </w:r>
      <w:r>
        <w:rPr>
          <w:spacing w:val="-3"/>
        </w:rPr>
        <w:t xml:space="preserve"> </w:t>
      </w:r>
      <w:r>
        <w:t>сопереживание,</w:t>
      </w:r>
      <w:r>
        <w:rPr>
          <w:spacing w:val="-3"/>
        </w:rPr>
        <w:t xml:space="preserve"> </w:t>
      </w:r>
      <w:r>
        <w:t>содержательная</w:t>
      </w:r>
      <w:r>
        <w:rPr>
          <w:spacing w:val="-3"/>
        </w:rPr>
        <w:t xml:space="preserve"> </w:t>
      </w:r>
      <w:r>
        <w:t>рефлексия.</w:t>
      </w:r>
      <w:r>
        <w:rPr>
          <w:spacing w:val="-3"/>
        </w:rPr>
        <w:t xml:space="preserve"> </w:t>
      </w:r>
      <w:r>
        <w:t>Огромное</w:t>
      </w:r>
      <w:r>
        <w:rPr>
          <w:spacing w:val="-3"/>
        </w:rPr>
        <w:t xml:space="preserve"> </w:t>
      </w:r>
      <w:r>
        <w:t>значение</w:t>
      </w:r>
      <w:r>
        <w:rPr>
          <w:spacing w:val="-3"/>
        </w:rPr>
        <w:t xml:space="preserve"> </w:t>
      </w:r>
      <w:r>
        <w:t>имеет</w:t>
      </w:r>
      <w:r>
        <w:rPr>
          <w:spacing w:val="-3"/>
        </w:rPr>
        <w:t xml:space="preserve"> </w:t>
      </w:r>
      <w:r>
        <w:t>музыка</w:t>
      </w:r>
      <w:r>
        <w:rPr>
          <w:spacing w:val="-3"/>
        </w:rPr>
        <w:t xml:space="preserve"> </w:t>
      </w:r>
      <w:r>
        <w:t>в</w:t>
      </w:r>
      <w:r>
        <w:rPr>
          <w:spacing w:val="-6"/>
        </w:rPr>
        <w:t xml:space="preserve"> </w:t>
      </w:r>
      <w:r>
        <w:t>качестве</w:t>
      </w:r>
      <w:r>
        <w:rPr>
          <w:spacing w:val="-3"/>
        </w:rPr>
        <w:t xml:space="preserve"> </w:t>
      </w:r>
      <w:r>
        <w:t>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C415D" w:rsidRDefault="00797A38">
      <w:pPr>
        <w:pStyle w:val="a4"/>
        <w:ind w:left="0"/>
      </w:pPr>
      <w: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w:t>
      </w:r>
      <w:r>
        <w:rPr>
          <w:spacing w:val="-3"/>
        </w:rPr>
        <w:t xml:space="preserve"> </w:t>
      </w:r>
      <w:r>
        <w:t>в</w:t>
      </w:r>
      <w:r>
        <w:rPr>
          <w:spacing w:val="-3"/>
        </w:rPr>
        <w:t xml:space="preserve"> </w:t>
      </w:r>
      <w:r>
        <w:t>народной,</w:t>
      </w:r>
      <w:r>
        <w:rPr>
          <w:spacing w:val="-6"/>
        </w:rPr>
        <w:t xml:space="preserve"> </w:t>
      </w:r>
      <w:r>
        <w:t>духовной</w:t>
      </w:r>
      <w:r>
        <w:rPr>
          <w:spacing w:val="-4"/>
        </w:rPr>
        <w:t xml:space="preserve"> </w:t>
      </w:r>
      <w:r>
        <w:t>музыке,</w:t>
      </w:r>
      <w:r>
        <w:rPr>
          <w:spacing w:val="-3"/>
        </w:rPr>
        <w:t xml:space="preserve"> </w:t>
      </w:r>
      <w:r>
        <w:t>произведениях</w:t>
      </w:r>
      <w:r>
        <w:rPr>
          <w:spacing w:val="-3"/>
        </w:rPr>
        <w:t xml:space="preserve"> </w:t>
      </w:r>
      <w:r>
        <w:t>великих</w:t>
      </w:r>
      <w:r>
        <w:rPr>
          <w:spacing w:val="-3"/>
        </w:rPr>
        <w:t xml:space="preserve"> </w:t>
      </w:r>
      <w:r>
        <w:t>композиторов</w:t>
      </w:r>
      <w:r>
        <w:rPr>
          <w:spacing w:val="-4"/>
        </w:rPr>
        <w:t xml:space="preserve"> </w:t>
      </w:r>
      <w:r>
        <w:t>прошлого.</w:t>
      </w:r>
      <w:r>
        <w:rPr>
          <w:spacing w:val="-3"/>
        </w:rPr>
        <w:t xml:space="preserve"> </w:t>
      </w:r>
      <w:r>
        <w:t>Особое</w:t>
      </w:r>
      <w:r>
        <w:rPr>
          <w:spacing w:val="-3"/>
        </w:rPr>
        <w:t xml:space="preserve"> </w:t>
      </w:r>
      <w:r>
        <w:t>значение</w:t>
      </w:r>
      <w:r>
        <w:rPr>
          <w:spacing w:val="-3"/>
        </w:rPr>
        <w:t xml:space="preserve"> </w:t>
      </w:r>
      <w:r>
        <w:t>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8C415D" w:rsidRDefault="00797A38">
      <w:pPr>
        <w:pStyle w:val="a4"/>
        <w:ind w:left="0"/>
      </w:pPr>
      <w:r>
        <w:t>Музыка</w:t>
      </w:r>
      <w:r>
        <w:rPr>
          <w:spacing w:val="-2"/>
        </w:rPr>
        <w:t xml:space="preserve"> </w:t>
      </w:r>
      <w:r>
        <w:t>–</w:t>
      </w:r>
      <w:r>
        <w:rPr>
          <w:spacing w:val="-2"/>
        </w:rPr>
        <w:t xml:space="preserve"> </w:t>
      </w:r>
      <w:r>
        <w:t>временно́е</w:t>
      </w:r>
      <w:r>
        <w:rPr>
          <w:spacing w:val="-2"/>
        </w:rPr>
        <w:t xml:space="preserve"> </w:t>
      </w:r>
      <w:r>
        <w:t>искусство.</w:t>
      </w:r>
      <w:r>
        <w:rPr>
          <w:spacing w:val="-2"/>
        </w:rPr>
        <w:t xml:space="preserve"> </w:t>
      </w:r>
      <w:r>
        <w:t>В</w:t>
      </w:r>
      <w:r>
        <w:rPr>
          <w:spacing w:val="-3"/>
        </w:rPr>
        <w:t xml:space="preserve"> </w:t>
      </w:r>
      <w:r>
        <w:t>связи</w:t>
      </w:r>
      <w:r>
        <w:rPr>
          <w:spacing w:val="-2"/>
        </w:rPr>
        <w:t xml:space="preserve"> </w:t>
      </w:r>
      <w:r>
        <w:t>с</w:t>
      </w:r>
      <w:r>
        <w:rPr>
          <w:spacing w:val="-2"/>
        </w:rPr>
        <w:t xml:space="preserve"> </w:t>
      </w:r>
      <w:r>
        <w:t>этим</w:t>
      </w:r>
      <w:r>
        <w:rPr>
          <w:spacing w:val="-2"/>
        </w:rPr>
        <w:t xml:space="preserve"> </w:t>
      </w:r>
      <w:r>
        <w:t>важнейшим</w:t>
      </w:r>
      <w:r>
        <w:rPr>
          <w:spacing w:val="-3"/>
        </w:rPr>
        <w:t xml:space="preserve"> </w:t>
      </w:r>
      <w:r>
        <w:t>вкладом</w:t>
      </w:r>
      <w:r>
        <w:rPr>
          <w:spacing w:val="-2"/>
        </w:rPr>
        <w:t xml:space="preserve"> </w:t>
      </w:r>
      <w:r>
        <w:t>в</w:t>
      </w:r>
      <w:r>
        <w:rPr>
          <w:spacing w:val="-3"/>
        </w:rPr>
        <w:t xml:space="preserve"> </w:t>
      </w:r>
      <w:r>
        <w:t>развитие</w:t>
      </w:r>
      <w:r>
        <w:rPr>
          <w:spacing w:val="-2"/>
        </w:rPr>
        <w:t xml:space="preserve"> </w:t>
      </w:r>
      <w:r>
        <w:t>комплекса</w:t>
      </w:r>
      <w:r>
        <w:rPr>
          <w:spacing w:val="-2"/>
        </w:rPr>
        <w:t xml:space="preserve"> </w:t>
      </w:r>
      <w:r>
        <w:t>психических</w:t>
      </w:r>
      <w:r>
        <w:rPr>
          <w:spacing w:val="-2"/>
        </w:rPr>
        <w:t xml:space="preserve"> </w:t>
      </w:r>
      <w:r>
        <w:t>качеств</w:t>
      </w:r>
      <w:r>
        <w:rPr>
          <w:spacing w:val="-3"/>
        </w:rPr>
        <w:t xml:space="preserve"> </w:t>
      </w:r>
      <w:r>
        <w:t>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C415D" w:rsidRDefault="00797A38">
      <w:pPr>
        <w:pStyle w:val="a4"/>
        <w:ind w:left="0"/>
      </w:pPr>
      <w: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w:t>
      </w:r>
      <w:r>
        <w:rPr>
          <w:spacing w:val="-3"/>
        </w:rPr>
        <w:t xml:space="preserve"> </w:t>
      </w:r>
      <w:r>
        <w:t>самореализации</w:t>
      </w:r>
      <w:r>
        <w:rPr>
          <w:spacing w:val="-3"/>
        </w:rPr>
        <w:t xml:space="preserve"> </w:t>
      </w:r>
      <w:r>
        <w:t>и</w:t>
      </w:r>
      <w:r>
        <w:rPr>
          <w:spacing w:val="-4"/>
        </w:rPr>
        <w:t xml:space="preserve"> </w:t>
      </w:r>
      <w:r>
        <w:t>самопринятию</w:t>
      </w:r>
      <w:r>
        <w:rPr>
          <w:spacing w:val="-5"/>
        </w:rPr>
        <w:t xml:space="preserve"> </w:t>
      </w:r>
      <w:r>
        <w:t>личности.</w:t>
      </w:r>
      <w:r>
        <w:rPr>
          <w:spacing w:val="-3"/>
        </w:rPr>
        <w:t xml:space="preserve"> </w:t>
      </w:r>
      <w:r>
        <w:t>Музыкальное</w:t>
      </w:r>
      <w:r>
        <w:rPr>
          <w:spacing w:val="-3"/>
        </w:rPr>
        <w:t xml:space="preserve"> </w:t>
      </w:r>
      <w:r>
        <w:t>обучение</w:t>
      </w:r>
      <w:r>
        <w:rPr>
          <w:spacing w:val="-3"/>
        </w:rPr>
        <w:t xml:space="preserve"> </w:t>
      </w:r>
      <w:r>
        <w:t>и</w:t>
      </w:r>
      <w:r>
        <w:rPr>
          <w:spacing w:val="-3"/>
        </w:rPr>
        <w:t xml:space="preserve"> </w:t>
      </w:r>
      <w:r>
        <w:t>воспитание</w:t>
      </w:r>
      <w:r>
        <w:rPr>
          <w:spacing w:val="-3"/>
        </w:rPr>
        <w:t xml:space="preserve"> </w:t>
      </w:r>
      <w:r>
        <w:t>вносит</w:t>
      </w:r>
      <w:r>
        <w:rPr>
          <w:spacing w:val="-3"/>
        </w:rPr>
        <w:t xml:space="preserve"> </w:t>
      </w:r>
      <w:r>
        <w:t>огромный</w:t>
      </w:r>
      <w:r>
        <w:rPr>
          <w:spacing w:val="-3"/>
        </w:rPr>
        <w:t xml:space="preserve"> </w:t>
      </w:r>
      <w:r>
        <w:t>вклад</w:t>
      </w:r>
      <w:r>
        <w:rPr>
          <w:spacing w:val="-2"/>
        </w:rPr>
        <w:t xml:space="preserve"> </w:t>
      </w:r>
      <w:r>
        <w:t>в эстетическое и нравственное развитие обучающегося, формирование всей системы ценностей.</w:t>
      </w:r>
    </w:p>
    <w:p w:rsidR="008C415D" w:rsidRDefault="00797A38">
      <w:pPr>
        <w:pStyle w:val="a4"/>
        <w:spacing w:before="1"/>
        <w:ind w:left="0"/>
      </w:pPr>
      <w:r>
        <w:t>Изучение</w:t>
      </w:r>
      <w:r>
        <w:rPr>
          <w:spacing w:val="-3"/>
        </w:rPr>
        <w:t xml:space="preserve"> </w:t>
      </w:r>
      <w:r>
        <w:t>музыки</w:t>
      </w:r>
      <w:r>
        <w:rPr>
          <w:spacing w:val="-3"/>
        </w:rPr>
        <w:t xml:space="preserve"> </w:t>
      </w:r>
      <w:r>
        <w:t>необходимо</w:t>
      </w:r>
      <w:r>
        <w:rPr>
          <w:spacing w:val="-3"/>
        </w:rPr>
        <w:t xml:space="preserve"> </w:t>
      </w:r>
      <w:r>
        <w:t>для</w:t>
      </w:r>
      <w:r>
        <w:rPr>
          <w:spacing w:val="-3"/>
        </w:rPr>
        <w:t xml:space="preserve"> </w:t>
      </w:r>
      <w:r>
        <w:t>полноценного</w:t>
      </w:r>
      <w:r>
        <w:rPr>
          <w:spacing w:val="-5"/>
        </w:rPr>
        <w:t xml:space="preserve"> </w:t>
      </w:r>
      <w:r>
        <w:t>образования</w:t>
      </w:r>
      <w:r>
        <w:rPr>
          <w:spacing w:val="-3"/>
        </w:rPr>
        <w:t xml:space="preserve"> </w:t>
      </w:r>
      <w:r>
        <w:t>и</w:t>
      </w:r>
      <w:r>
        <w:rPr>
          <w:spacing w:val="-3"/>
        </w:rPr>
        <w:t xml:space="preserve"> </w:t>
      </w:r>
      <w:r>
        <w:t>воспитания</w:t>
      </w:r>
      <w:r>
        <w:rPr>
          <w:spacing w:val="-6"/>
        </w:rPr>
        <w:t xml:space="preserve"> </w:t>
      </w:r>
      <w:r>
        <w:t>обучающегося,</w:t>
      </w:r>
      <w:r>
        <w:rPr>
          <w:spacing w:val="-3"/>
        </w:rPr>
        <w:t xml:space="preserve"> </w:t>
      </w:r>
      <w:r>
        <w:t>развития</w:t>
      </w:r>
      <w:r>
        <w:rPr>
          <w:spacing w:val="-7"/>
        </w:rPr>
        <w:t xml:space="preserve"> </w:t>
      </w:r>
      <w:r>
        <w:t>его</w:t>
      </w:r>
      <w:r>
        <w:rPr>
          <w:spacing w:val="-3"/>
        </w:rPr>
        <w:t xml:space="preserve"> </w:t>
      </w:r>
      <w:r>
        <w:t>психики, эмоциональной и интеллектуальной сфер, творческого потенциала.</w:t>
      </w:r>
    </w:p>
    <w:p w:rsidR="008C415D" w:rsidRDefault="00797A38">
      <w:pPr>
        <w:pStyle w:val="a4"/>
        <w:spacing w:line="251" w:lineRule="exact"/>
        <w:ind w:left="0"/>
      </w:pPr>
      <w:r>
        <w:t>Основная</w:t>
      </w:r>
      <w:r>
        <w:rPr>
          <w:spacing w:val="-9"/>
        </w:rPr>
        <w:t xml:space="preserve"> </w:t>
      </w:r>
      <w:r>
        <w:t>цель</w:t>
      </w:r>
      <w:r>
        <w:rPr>
          <w:spacing w:val="-5"/>
        </w:rPr>
        <w:t xml:space="preserve"> </w:t>
      </w:r>
      <w:r>
        <w:t>реализации</w:t>
      </w:r>
      <w:r>
        <w:rPr>
          <w:spacing w:val="-5"/>
        </w:rPr>
        <w:t xml:space="preserve"> </w:t>
      </w:r>
      <w:r>
        <w:t>программы</w:t>
      </w:r>
      <w:r>
        <w:rPr>
          <w:spacing w:val="-5"/>
        </w:rPr>
        <w:t xml:space="preserve"> </w:t>
      </w:r>
      <w:r>
        <w:t>по</w:t>
      </w:r>
      <w:r>
        <w:rPr>
          <w:spacing w:val="-5"/>
        </w:rPr>
        <w:t xml:space="preserve"> </w:t>
      </w:r>
      <w:r>
        <w:t>музыке</w:t>
      </w:r>
      <w:r>
        <w:rPr>
          <w:spacing w:val="-4"/>
        </w:rPr>
        <w:t xml:space="preserve"> </w:t>
      </w:r>
      <w:r>
        <w:t>–</w:t>
      </w:r>
      <w:r>
        <w:rPr>
          <w:spacing w:val="-8"/>
        </w:rPr>
        <w:t xml:space="preserve"> </w:t>
      </w:r>
      <w:r>
        <w:t>воспитание</w:t>
      </w:r>
      <w:r>
        <w:rPr>
          <w:spacing w:val="-5"/>
        </w:rPr>
        <w:t xml:space="preserve"> </w:t>
      </w:r>
      <w:r>
        <w:t>музыкальной</w:t>
      </w:r>
      <w:r>
        <w:rPr>
          <w:spacing w:val="-9"/>
        </w:rPr>
        <w:t xml:space="preserve"> </w:t>
      </w:r>
      <w:r>
        <w:t>культуры</w:t>
      </w:r>
      <w:r>
        <w:rPr>
          <w:spacing w:val="-5"/>
        </w:rPr>
        <w:t xml:space="preserve"> </w:t>
      </w:r>
      <w:r>
        <w:t>как</w:t>
      </w:r>
      <w:r>
        <w:rPr>
          <w:spacing w:val="-4"/>
        </w:rPr>
        <w:t xml:space="preserve"> </w:t>
      </w:r>
      <w:r>
        <w:t>части</w:t>
      </w:r>
      <w:r>
        <w:rPr>
          <w:spacing w:val="-5"/>
        </w:rPr>
        <w:t xml:space="preserve"> </w:t>
      </w:r>
      <w:r>
        <w:t>всей</w:t>
      </w:r>
      <w:r>
        <w:rPr>
          <w:spacing w:val="-8"/>
        </w:rPr>
        <w:t xml:space="preserve"> </w:t>
      </w:r>
      <w:r>
        <w:t>духовной</w:t>
      </w:r>
      <w:r>
        <w:rPr>
          <w:spacing w:val="-6"/>
        </w:rPr>
        <w:t xml:space="preserve"> </w:t>
      </w:r>
      <w:r>
        <w:rPr>
          <w:spacing w:val="-2"/>
        </w:rPr>
        <w:t>культуры</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w:t>
      </w:r>
      <w:r>
        <w:rPr>
          <w:spacing w:val="-3"/>
        </w:rPr>
        <w:t xml:space="preserve"> </w:t>
      </w:r>
      <w:r>
        <w:t>восприятия</w:t>
      </w:r>
      <w:r>
        <w:rPr>
          <w:spacing w:val="-6"/>
        </w:rPr>
        <w:t xml:space="preserve"> </w:t>
      </w:r>
      <w:r>
        <w:t>(постижение</w:t>
      </w:r>
      <w:r>
        <w:rPr>
          <w:spacing w:val="-3"/>
        </w:rPr>
        <w:t xml:space="preserve"> </w:t>
      </w:r>
      <w:r>
        <w:t>мира</w:t>
      </w:r>
      <w:r>
        <w:rPr>
          <w:spacing w:val="-5"/>
        </w:rPr>
        <w:t xml:space="preserve"> </w:t>
      </w:r>
      <w:r>
        <w:t>через</w:t>
      </w:r>
      <w:r>
        <w:rPr>
          <w:spacing w:val="-7"/>
        </w:rPr>
        <w:t xml:space="preserve"> </w:t>
      </w:r>
      <w:r>
        <w:t>переживание,</w:t>
      </w:r>
      <w:r>
        <w:rPr>
          <w:spacing w:val="-3"/>
        </w:rPr>
        <w:t xml:space="preserve"> </w:t>
      </w:r>
      <w:r>
        <w:t>интонационно-смысловое</w:t>
      </w:r>
      <w:r>
        <w:rPr>
          <w:spacing w:val="-3"/>
        </w:rPr>
        <w:t xml:space="preserve"> </w:t>
      </w:r>
      <w:r>
        <w:t>обобщение,</w:t>
      </w:r>
      <w:r>
        <w:rPr>
          <w:spacing w:val="-3"/>
        </w:rPr>
        <w:t xml:space="preserve"> </w:t>
      </w:r>
      <w:r>
        <w:t>содержательный анализ произведений, моделирование художественно-творческого процесса, самовыражение через творчество).</w:t>
      </w:r>
    </w:p>
    <w:p w:rsidR="008C415D" w:rsidRDefault="00797A38">
      <w:pPr>
        <w:pStyle w:val="a4"/>
        <w:spacing w:line="252" w:lineRule="exact"/>
        <w:ind w:left="0"/>
      </w:pPr>
      <w:r>
        <w:t>В</w:t>
      </w:r>
      <w:r>
        <w:rPr>
          <w:spacing w:val="-8"/>
        </w:rPr>
        <w:t xml:space="preserve"> </w:t>
      </w:r>
      <w:r>
        <w:t>процессе</w:t>
      </w:r>
      <w:r>
        <w:rPr>
          <w:spacing w:val="-6"/>
        </w:rPr>
        <w:t xml:space="preserve"> </w:t>
      </w:r>
      <w:r>
        <w:t>конкретизации</w:t>
      </w:r>
      <w:r>
        <w:rPr>
          <w:spacing w:val="-4"/>
        </w:rPr>
        <w:t xml:space="preserve"> </w:t>
      </w:r>
      <w:r>
        <w:t>учебных</w:t>
      </w:r>
      <w:r>
        <w:rPr>
          <w:spacing w:val="-5"/>
        </w:rPr>
        <w:t xml:space="preserve"> </w:t>
      </w:r>
      <w:r>
        <w:t>целей</w:t>
      </w:r>
      <w:r>
        <w:rPr>
          <w:spacing w:val="-4"/>
        </w:rPr>
        <w:t xml:space="preserve"> </w:t>
      </w:r>
      <w:r>
        <w:t>их</w:t>
      </w:r>
      <w:r>
        <w:rPr>
          <w:spacing w:val="-7"/>
        </w:rPr>
        <w:t xml:space="preserve"> </w:t>
      </w:r>
      <w:r>
        <w:t>реализация</w:t>
      </w:r>
      <w:r>
        <w:rPr>
          <w:spacing w:val="-6"/>
        </w:rPr>
        <w:t xml:space="preserve"> </w:t>
      </w:r>
      <w:r>
        <w:t>осуществляется</w:t>
      </w:r>
      <w:r>
        <w:rPr>
          <w:spacing w:val="-4"/>
        </w:rPr>
        <w:t xml:space="preserve"> </w:t>
      </w:r>
      <w:r>
        <w:t>по</w:t>
      </w:r>
      <w:r>
        <w:rPr>
          <w:spacing w:val="-7"/>
        </w:rPr>
        <w:t xml:space="preserve"> </w:t>
      </w:r>
      <w:r>
        <w:t>следующим</w:t>
      </w:r>
      <w:r>
        <w:rPr>
          <w:spacing w:val="-5"/>
        </w:rPr>
        <w:t xml:space="preserve"> </w:t>
      </w:r>
      <w:r>
        <w:rPr>
          <w:spacing w:val="-2"/>
        </w:rPr>
        <w:t>направлениям:</w:t>
      </w:r>
    </w:p>
    <w:p w:rsidR="008C415D" w:rsidRDefault="00797A38">
      <w:pPr>
        <w:spacing w:before="2"/>
        <w:ind w:right="109"/>
        <w:rPr>
          <w:sz w:val="24"/>
        </w:rPr>
      </w:pPr>
      <w:r>
        <w:rPr>
          <w:sz w:val="24"/>
        </w:rPr>
        <w:t>становление</w:t>
      </w:r>
      <w:r>
        <w:rPr>
          <w:spacing w:val="-5"/>
          <w:sz w:val="24"/>
        </w:rPr>
        <w:t xml:space="preserve"> </w:t>
      </w:r>
      <w:r>
        <w:rPr>
          <w:sz w:val="24"/>
        </w:rPr>
        <w:t>системы</w:t>
      </w:r>
      <w:r>
        <w:rPr>
          <w:spacing w:val="-4"/>
          <w:sz w:val="24"/>
        </w:rPr>
        <w:t xml:space="preserve"> </w:t>
      </w:r>
      <w:r>
        <w:rPr>
          <w:sz w:val="24"/>
        </w:rPr>
        <w:t>ценностей</w:t>
      </w:r>
      <w:r>
        <w:rPr>
          <w:spacing w:val="-4"/>
          <w:sz w:val="24"/>
        </w:rPr>
        <w:t xml:space="preserve"> </w:t>
      </w:r>
      <w:r>
        <w:rPr>
          <w:sz w:val="24"/>
        </w:rPr>
        <w:t>обучающихся,</w:t>
      </w:r>
      <w:r>
        <w:rPr>
          <w:spacing w:val="-4"/>
          <w:sz w:val="24"/>
        </w:rPr>
        <w:t xml:space="preserve"> </w:t>
      </w:r>
      <w:r>
        <w:rPr>
          <w:sz w:val="24"/>
        </w:rPr>
        <w:t>развитие</w:t>
      </w:r>
      <w:r>
        <w:rPr>
          <w:spacing w:val="-5"/>
          <w:sz w:val="24"/>
        </w:rPr>
        <w:t xml:space="preserve"> </w:t>
      </w:r>
      <w:r>
        <w:rPr>
          <w:sz w:val="24"/>
        </w:rPr>
        <w:t>целостного</w:t>
      </w:r>
      <w:r>
        <w:rPr>
          <w:spacing w:val="-4"/>
          <w:sz w:val="24"/>
        </w:rPr>
        <w:t xml:space="preserve"> </w:t>
      </w:r>
      <w:r>
        <w:rPr>
          <w:sz w:val="24"/>
        </w:rPr>
        <w:t>миропонимания</w:t>
      </w:r>
      <w:r>
        <w:rPr>
          <w:spacing w:val="-4"/>
          <w:sz w:val="24"/>
        </w:rPr>
        <w:t xml:space="preserve"> </w:t>
      </w:r>
      <w:r>
        <w:rPr>
          <w:sz w:val="24"/>
        </w:rPr>
        <w:t>в</w:t>
      </w:r>
      <w:r>
        <w:rPr>
          <w:spacing w:val="-5"/>
          <w:sz w:val="24"/>
        </w:rPr>
        <w:t xml:space="preserve"> </w:t>
      </w:r>
      <w:r>
        <w:rPr>
          <w:sz w:val="24"/>
        </w:rPr>
        <w:t>единстве</w:t>
      </w:r>
      <w:r>
        <w:rPr>
          <w:spacing w:val="-6"/>
          <w:sz w:val="24"/>
        </w:rPr>
        <w:t xml:space="preserve"> </w:t>
      </w:r>
      <w:r>
        <w:rPr>
          <w:sz w:val="24"/>
        </w:rPr>
        <w:t>эмоциональной и познавательной сферы;</w:t>
      </w:r>
    </w:p>
    <w:p w:rsidR="008C415D" w:rsidRDefault="00797A38">
      <w:pPr>
        <w:rPr>
          <w:sz w:val="24"/>
        </w:rPr>
      </w:pPr>
      <w:r>
        <w:rPr>
          <w:sz w:val="24"/>
        </w:rPr>
        <w:t>развитие</w:t>
      </w:r>
      <w:r>
        <w:rPr>
          <w:spacing w:val="-5"/>
          <w:sz w:val="24"/>
        </w:rPr>
        <w:t xml:space="preserve"> </w:t>
      </w:r>
      <w:r>
        <w:rPr>
          <w:sz w:val="24"/>
        </w:rPr>
        <w:t>потребности</w:t>
      </w:r>
      <w:r>
        <w:rPr>
          <w:spacing w:val="-3"/>
          <w:sz w:val="24"/>
        </w:rPr>
        <w:t xml:space="preserve"> </w:t>
      </w:r>
      <w:r>
        <w:rPr>
          <w:sz w:val="24"/>
        </w:rPr>
        <w:t>в</w:t>
      </w:r>
      <w:r>
        <w:rPr>
          <w:spacing w:val="-7"/>
          <w:sz w:val="24"/>
        </w:rPr>
        <w:t xml:space="preserve"> </w:t>
      </w:r>
      <w:r>
        <w:rPr>
          <w:sz w:val="24"/>
        </w:rPr>
        <w:t>общении</w:t>
      </w:r>
      <w:r>
        <w:rPr>
          <w:spacing w:val="-4"/>
          <w:sz w:val="24"/>
        </w:rPr>
        <w:t xml:space="preserve"> </w:t>
      </w:r>
      <w:r>
        <w:rPr>
          <w:sz w:val="24"/>
        </w:rPr>
        <w:t>с</w:t>
      </w:r>
      <w:r>
        <w:rPr>
          <w:spacing w:val="-5"/>
          <w:sz w:val="24"/>
        </w:rPr>
        <w:t xml:space="preserve"> </w:t>
      </w:r>
      <w:r>
        <w:rPr>
          <w:sz w:val="24"/>
        </w:rPr>
        <w:t>произведениями</w:t>
      </w:r>
      <w:r>
        <w:rPr>
          <w:spacing w:val="-4"/>
          <w:sz w:val="24"/>
        </w:rPr>
        <w:t xml:space="preserve"> </w:t>
      </w:r>
      <w:r>
        <w:rPr>
          <w:sz w:val="24"/>
        </w:rPr>
        <w:t>искусства,</w:t>
      </w:r>
      <w:r>
        <w:rPr>
          <w:spacing w:val="-4"/>
          <w:sz w:val="24"/>
        </w:rPr>
        <w:t xml:space="preserve"> </w:t>
      </w:r>
      <w:r>
        <w:rPr>
          <w:sz w:val="24"/>
        </w:rPr>
        <w:t>осознание</w:t>
      </w:r>
      <w:r>
        <w:rPr>
          <w:spacing w:val="-5"/>
          <w:sz w:val="24"/>
        </w:rPr>
        <w:t xml:space="preserve"> </w:t>
      </w:r>
      <w:r>
        <w:rPr>
          <w:sz w:val="24"/>
        </w:rPr>
        <w:t>значения</w:t>
      </w:r>
      <w:r>
        <w:rPr>
          <w:spacing w:val="-4"/>
          <w:sz w:val="24"/>
        </w:rPr>
        <w:t xml:space="preserve"> </w:t>
      </w:r>
      <w:r>
        <w:rPr>
          <w:sz w:val="24"/>
        </w:rPr>
        <w:t>музыкального</w:t>
      </w:r>
      <w:r>
        <w:rPr>
          <w:spacing w:val="-4"/>
          <w:sz w:val="24"/>
        </w:rPr>
        <w:t xml:space="preserve"> </w:t>
      </w:r>
      <w:r>
        <w:rPr>
          <w:sz w:val="24"/>
        </w:rPr>
        <w:t>искусства</w:t>
      </w:r>
      <w:r>
        <w:rPr>
          <w:spacing w:val="-5"/>
          <w:sz w:val="24"/>
        </w:rPr>
        <w:t xml:space="preserve"> </w:t>
      </w:r>
      <w:r>
        <w:rPr>
          <w:sz w:val="24"/>
        </w:rPr>
        <w:t>как универсальной формы невербальной коммуникации между людьми разных эпох и народов, эффективного способа авто-коммуникации;</w:t>
      </w:r>
    </w:p>
    <w:p w:rsidR="008C415D" w:rsidRDefault="00797A38">
      <w:pPr>
        <w:ind w:right="1432"/>
        <w:rPr>
          <w:sz w:val="24"/>
        </w:rPr>
      </w:pPr>
      <w:r>
        <w:rPr>
          <w:sz w:val="24"/>
        </w:rPr>
        <w:t>формирование</w:t>
      </w:r>
      <w:r>
        <w:rPr>
          <w:spacing w:val="-5"/>
          <w:sz w:val="24"/>
        </w:rPr>
        <w:t xml:space="preserve"> </w:t>
      </w:r>
      <w:r>
        <w:rPr>
          <w:sz w:val="24"/>
        </w:rPr>
        <w:t>творческих</w:t>
      </w:r>
      <w:r>
        <w:rPr>
          <w:spacing w:val="-2"/>
          <w:sz w:val="24"/>
        </w:rPr>
        <w:t xml:space="preserve"> </w:t>
      </w:r>
      <w:r>
        <w:rPr>
          <w:sz w:val="24"/>
        </w:rPr>
        <w:t>способностей</w:t>
      </w:r>
      <w:r>
        <w:rPr>
          <w:spacing w:val="-4"/>
          <w:sz w:val="24"/>
        </w:rPr>
        <w:t xml:space="preserve"> </w:t>
      </w:r>
      <w:r>
        <w:rPr>
          <w:sz w:val="24"/>
        </w:rPr>
        <w:t>ребенка,</w:t>
      </w:r>
      <w:r>
        <w:rPr>
          <w:spacing w:val="-4"/>
          <w:sz w:val="24"/>
        </w:rPr>
        <w:t xml:space="preserve"> </w:t>
      </w:r>
      <w:r>
        <w:rPr>
          <w:sz w:val="24"/>
        </w:rPr>
        <w:t>развитие</w:t>
      </w:r>
      <w:r>
        <w:rPr>
          <w:spacing w:val="-5"/>
          <w:sz w:val="24"/>
        </w:rPr>
        <w:t xml:space="preserve"> </w:t>
      </w:r>
      <w:r>
        <w:rPr>
          <w:sz w:val="24"/>
        </w:rPr>
        <w:t>внутренней</w:t>
      </w:r>
      <w:r>
        <w:rPr>
          <w:spacing w:val="-4"/>
          <w:sz w:val="24"/>
        </w:rPr>
        <w:t xml:space="preserve"> </w:t>
      </w:r>
      <w:r>
        <w:rPr>
          <w:sz w:val="24"/>
        </w:rPr>
        <w:t>мотивации</w:t>
      </w:r>
      <w:r>
        <w:rPr>
          <w:spacing w:val="-6"/>
          <w:sz w:val="24"/>
        </w:rPr>
        <w:t xml:space="preserve"> </w:t>
      </w:r>
      <w:r>
        <w:rPr>
          <w:sz w:val="24"/>
        </w:rPr>
        <w:t>к</w:t>
      </w:r>
      <w:r>
        <w:rPr>
          <w:spacing w:val="-4"/>
          <w:sz w:val="24"/>
        </w:rPr>
        <w:t xml:space="preserve"> </w:t>
      </w:r>
      <w:r>
        <w:rPr>
          <w:sz w:val="24"/>
        </w:rPr>
        <w:t>интонационно-содержательной деятельности.</w:t>
      </w:r>
    </w:p>
    <w:p w:rsidR="008C415D" w:rsidRDefault="00797A38">
      <w:pPr>
        <w:pStyle w:val="a4"/>
        <w:spacing w:line="252" w:lineRule="exact"/>
        <w:ind w:left="0"/>
      </w:pPr>
      <w:r>
        <w:t>Задачи</w:t>
      </w:r>
      <w:r>
        <w:rPr>
          <w:spacing w:val="-7"/>
        </w:rPr>
        <w:t xml:space="preserve"> </w:t>
      </w:r>
      <w:r>
        <w:t>обучения</w:t>
      </w:r>
      <w:r>
        <w:rPr>
          <w:spacing w:val="-6"/>
        </w:rPr>
        <w:t xml:space="preserve"> </w:t>
      </w:r>
      <w:r>
        <w:t>музыке</w:t>
      </w:r>
      <w:r>
        <w:rPr>
          <w:spacing w:val="-4"/>
        </w:rPr>
        <w:t xml:space="preserve"> </w:t>
      </w:r>
      <w:r>
        <w:t>на</w:t>
      </w:r>
      <w:r>
        <w:rPr>
          <w:spacing w:val="-5"/>
        </w:rPr>
        <w:t xml:space="preserve"> </w:t>
      </w:r>
      <w:r>
        <w:t>уровне</w:t>
      </w:r>
      <w:r>
        <w:rPr>
          <w:spacing w:val="-4"/>
        </w:rPr>
        <w:t xml:space="preserve"> </w:t>
      </w:r>
      <w:r>
        <w:t>основного</w:t>
      </w:r>
      <w:r>
        <w:rPr>
          <w:spacing w:val="-5"/>
        </w:rPr>
        <w:t xml:space="preserve"> </w:t>
      </w:r>
      <w:r>
        <w:t>общего</w:t>
      </w:r>
      <w:r>
        <w:rPr>
          <w:spacing w:val="-4"/>
        </w:rPr>
        <w:t xml:space="preserve"> </w:t>
      </w:r>
      <w:r>
        <w:rPr>
          <w:spacing w:val="-2"/>
        </w:rPr>
        <w:t>образования:</w:t>
      </w:r>
    </w:p>
    <w:p w:rsidR="008C415D" w:rsidRDefault="00797A38">
      <w:pPr>
        <w:pStyle w:val="a4"/>
        <w:ind w:left="0"/>
      </w:pPr>
      <w:r>
        <w:t>приобщение</w:t>
      </w:r>
      <w:r>
        <w:rPr>
          <w:spacing w:val="-6"/>
        </w:rPr>
        <w:t xml:space="preserve"> </w:t>
      </w:r>
      <w:r>
        <w:t>к</w:t>
      </w:r>
      <w:r>
        <w:rPr>
          <w:spacing w:val="-3"/>
        </w:rPr>
        <w:t xml:space="preserve"> </w:t>
      </w:r>
      <w:r>
        <w:t>традиционным</w:t>
      </w:r>
      <w:r>
        <w:rPr>
          <w:spacing w:val="-4"/>
        </w:rPr>
        <w:t xml:space="preserve"> </w:t>
      </w:r>
      <w:r>
        <w:t>российским</w:t>
      </w:r>
      <w:r>
        <w:rPr>
          <w:spacing w:val="-4"/>
        </w:rPr>
        <w:t xml:space="preserve"> </w:t>
      </w:r>
      <w:r>
        <w:t>ценностям</w:t>
      </w:r>
      <w:r>
        <w:rPr>
          <w:spacing w:val="-3"/>
        </w:rPr>
        <w:t xml:space="preserve"> </w:t>
      </w:r>
      <w:r>
        <w:t>через</w:t>
      </w:r>
      <w:r>
        <w:rPr>
          <w:spacing w:val="-4"/>
        </w:rPr>
        <w:t xml:space="preserve"> </w:t>
      </w:r>
      <w:r>
        <w:t>личный</w:t>
      </w:r>
      <w:r>
        <w:rPr>
          <w:spacing w:val="-3"/>
        </w:rPr>
        <w:t xml:space="preserve"> </w:t>
      </w:r>
      <w:r>
        <w:t>психологический</w:t>
      </w:r>
      <w:r>
        <w:rPr>
          <w:spacing w:val="-4"/>
        </w:rPr>
        <w:t xml:space="preserve"> </w:t>
      </w:r>
      <w:r>
        <w:t>опыт</w:t>
      </w:r>
      <w:r>
        <w:rPr>
          <w:spacing w:val="-3"/>
        </w:rPr>
        <w:t xml:space="preserve"> </w:t>
      </w:r>
      <w:r>
        <w:t xml:space="preserve">эмоционально-эстетического </w:t>
      </w:r>
      <w:r>
        <w:rPr>
          <w:spacing w:val="-2"/>
        </w:rPr>
        <w:t>переживания;</w:t>
      </w:r>
    </w:p>
    <w:p w:rsidR="008C415D" w:rsidRDefault="00797A38">
      <w:pPr>
        <w:pStyle w:val="a4"/>
        <w:spacing w:before="1"/>
        <w:ind w:left="0" w:right="109"/>
      </w:pPr>
      <w: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 формирование</w:t>
      </w:r>
      <w:r>
        <w:rPr>
          <w:spacing w:val="-3"/>
        </w:rPr>
        <w:t xml:space="preserve"> </w:t>
      </w:r>
      <w:r>
        <w:t>ценностных</w:t>
      </w:r>
      <w:r>
        <w:rPr>
          <w:spacing w:val="-3"/>
        </w:rPr>
        <w:t xml:space="preserve"> </w:t>
      </w:r>
      <w:r>
        <w:t>личных</w:t>
      </w:r>
      <w:r>
        <w:rPr>
          <w:spacing w:val="-3"/>
        </w:rPr>
        <w:t xml:space="preserve"> </w:t>
      </w:r>
      <w:r>
        <w:t>предпочтений</w:t>
      </w:r>
      <w:r>
        <w:rPr>
          <w:spacing w:val="-3"/>
        </w:rPr>
        <w:t xml:space="preserve"> </w:t>
      </w:r>
      <w:r>
        <w:t>в</w:t>
      </w:r>
      <w:r>
        <w:rPr>
          <w:spacing w:val="-7"/>
        </w:rPr>
        <w:t xml:space="preserve"> </w:t>
      </w:r>
      <w:r>
        <w:t>сфере</w:t>
      </w:r>
      <w:r>
        <w:rPr>
          <w:spacing w:val="-3"/>
        </w:rPr>
        <w:t xml:space="preserve"> </w:t>
      </w:r>
      <w:r>
        <w:t>музыкального</w:t>
      </w:r>
      <w:r>
        <w:rPr>
          <w:spacing w:val="-3"/>
        </w:rPr>
        <w:t xml:space="preserve"> </w:t>
      </w:r>
      <w:r>
        <w:t>искусства,</w:t>
      </w:r>
      <w:r>
        <w:rPr>
          <w:spacing w:val="-3"/>
        </w:rPr>
        <w:t xml:space="preserve"> </w:t>
      </w:r>
      <w:r>
        <w:t>воспитание</w:t>
      </w:r>
      <w:r>
        <w:rPr>
          <w:spacing w:val="-3"/>
        </w:rPr>
        <w:t xml:space="preserve"> </w:t>
      </w:r>
      <w:r>
        <w:t>уважительного</w:t>
      </w:r>
      <w:r>
        <w:rPr>
          <w:spacing w:val="-5"/>
        </w:rPr>
        <w:t xml:space="preserve"> </w:t>
      </w:r>
      <w:r>
        <w:t xml:space="preserve">отношения к системе культурных ценностей других людей, приверженность парадигме сохранения и развития культурного </w:t>
      </w:r>
      <w:r>
        <w:rPr>
          <w:spacing w:val="-2"/>
        </w:rPr>
        <w:t>многообразия;</w:t>
      </w:r>
    </w:p>
    <w:p w:rsidR="008C415D" w:rsidRDefault="00797A38">
      <w:pPr>
        <w:pStyle w:val="a4"/>
        <w:ind w:left="0" w:right="363"/>
      </w:pPr>
      <w:r>
        <w:t>формирование</w:t>
      </w:r>
      <w:r>
        <w:rPr>
          <w:spacing w:val="-4"/>
        </w:rPr>
        <w:t xml:space="preserve"> </w:t>
      </w:r>
      <w:r>
        <w:t>целостного</w:t>
      </w:r>
      <w:r>
        <w:rPr>
          <w:spacing w:val="-4"/>
        </w:rPr>
        <w:t xml:space="preserve"> </w:t>
      </w:r>
      <w:r>
        <w:t>представления</w:t>
      </w:r>
      <w:r>
        <w:rPr>
          <w:spacing w:val="-5"/>
        </w:rPr>
        <w:t xml:space="preserve"> </w:t>
      </w:r>
      <w:r>
        <w:t>о</w:t>
      </w:r>
      <w:r>
        <w:rPr>
          <w:spacing w:val="-4"/>
        </w:rPr>
        <w:t xml:space="preserve"> </w:t>
      </w:r>
      <w:r>
        <w:t>комплексе</w:t>
      </w:r>
      <w:r>
        <w:rPr>
          <w:spacing w:val="-4"/>
        </w:rPr>
        <w:t xml:space="preserve"> </w:t>
      </w:r>
      <w:r>
        <w:t>выразительных</w:t>
      </w:r>
      <w:r>
        <w:rPr>
          <w:spacing w:val="-4"/>
        </w:rPr>
        <w:t xml:space="preserve"> </w:t>
      </w:r>
      <w:r>
        <w:t>средств</w:t>
      </w:r>
      <w:r>
        <w:rPr>
          <w:spacing w:val="-6"/>
        </w:rPr>
        <w:t xml:space="preserve"> </w:t>
      </w:r>
      <w:r>
        <w:t>музыкального</w:t>
      </w:r>
      <w:r>
        <w:rPr>
          <w:spacing w:val="-4"/>
        </w:rPr>
        <w:t xml:space="preserve"> </w:t>
      </w:r>
      <w:r>
        <w:t>искусства,</w:t>
      </w:r>
      <w:r>
        <w:rPr>
          <w:spacing w:val="-4"/>
        </w:rPr>
        <w:t xml:space="preserve"> </w:t>
      </w:r>
      <w:r>
        <w:t>освоение ключевых элементов музыкального языка, характерных для различных музыкальных стилей;</w:t>
      </w:r>
    </w:p>
    <w:p w:rsidR="008C415D" w:rsidRDefault="00797A38">
      <w:pPr>
        <w:pStyle w:val="a4"/>
        <w:ind w:left="0"/>
      </w:pPr>
      <w:r>
        <w:t>расширение</w:t>
      </w:r>
      <w:r>
        <w:rPr>
          <w:spacing w:val="-3"/>
        </w:rPr>
        <w:t xml:space="preserve"> </w:t>
      </w:r>
      <w:r>
        <w:t>культурного</w:t>
      </w:r>
      <w:r>
        <w:rPr>
          <w:spacing w:val="-5"/>
        </w:rPr>
        <w:t xml:space="preserve"> </w:t>
      </w:r>
      <w:r>
        <w:t>кругозора,</w:t>
      </w:r>
      <w:r>
        <w:rPr>
          <w:spacing w:val="-3"/>
        </w:rPr>
        <w:t xml:space="preserve"> </w:t>
      </w:r>
      <w:r>
        <w:t>накопление</w:t>
      </w:r>
      <w:r>
        <w:rPr>
          <w:spacing w:val="-3"/>
        </w:rPr>
        <w:t xml:space="preserve"> </w:t>
      </w:r>
      <w:r>
        <w:t>знаний</w:t>
      </w:r>
      <w:r>
        <w:rPr>
          <w:spacing w:val="-3"/>
        </w:rPr>
        <w:t xml:space="preserve"> </w:t>
      </w:r>
      <w:r>
        <w:t>о</w:t>
      </w:r>
      <w:r>
        <w:rPr>
          <w:spacing w:val="-3"/>
        </w:rPr>
        <w:t xml:space="preserve"> </w:t>
      </w:r>
      <w:r>
        <w:t>музыке</w:t>
      </w:r>
      <w:r>
        <w:rPr>
          <w:spacing w:val="-3"/>
        </w:rPr>
        <w:t xml:space="preserve"> </w:t>
      </w:r>
      <w:r>
        <w:t>и</w:t>
      </w:r>
      <w:r>
        <w:rPr>
          <w:spacing w:val="-3"/>
        </w:rPr>
        <w:t xml:space="preserve"> </w:t>
      </w:r>
      <w:r>
        <w:t>музыкантах,</w:t>
      </w:r>
      <w:r>
        <w:rPr>
          <w:spacing w:val="-3"/>
        </w:rPr>
        <w:t xml:space="preserve"> </w:t>
      </w:r>
      <w:r>
        <w:t>достаточное</w:t>
      </w:r>
      <w:r>
        <w:rPr>
          <w:spacing w:val="-6"/>
        </w:rPr>
        <w:t xml:space="preserve"> </w:t>
      </w:r>
      <w:r>
        <w:t>для</w:t>
      </w:r>
      <w:r>
        <w:rPr>
          <w:spacing w:val="-3"/>
        </w:rPr>
        <w:t xml:space="preserve"> </w:t>
      </w:r>
      <w:r>
        <w:t>активного,</w:t>
      </w:r>
      <w:r>
        <w:rPr>
          <w:spacing w:val="-3"/>
        </w:rPr>
        <w:t xml:space="preserve"> </w:t>
      </w:r>
      <w:r>
        <w:t>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8C415D" w:rsidRDefault="00797A38">
      <w:pPr>
        <w:pStyle w:val="a4"/>
        <w:ind w:left="0"/>
      </w:pPr>
      <w:r>
        <w:t>развитие</w:t>
      </w:r>
      <w:r>
        <w:rPr>
          <w:spacing w:val="-2"/>
        </w:rPr>
        <w:t xml:space="preserve"> </w:t>
      </w:r>
      <w:r>
        <w:t>общих</w:t>
      </w:r>
      <w:r>
        <w:rPr>
          <w:spacing w:val="-2"/>
        </w:rPr>
        <w:t xml:space="preserve"> </w:t>
      </w:r>
      <w:r>
        <w:t>и</w:t>
      </w:r>
      <w:r>
        <w:rPr>
          <w:spacing w:val="-5"/>
        </w:rPr>
        <w:t xml:space="preserve"> </w:t>
      </w:r>
      <w:r>
        <w:t>специальных</w:t>
      </w:r>
      <w:r>
        <w:rPr>
          <w:spacing w:val="-2"/>
        </w:rPr>
        <w:t xml:space="preserve"> </w:t>
      </w:r>
      <w:r>
        <w:t>музыкальных</w:t>
      </w:r>
      <w:r>
        <w:rPr>
          <w:spacing w:val="-2"/>
        </w:rPr>
        <w:t xml:space="preserve"> </w:t>
      </w:r>
      <w:r>
        <w:t>способностей,</w:t>
      </w:r>
      <w:r>
        <w:rPr>
          <w:spacing w:val="-5"/>
        </w:rPr>
        <w:t xml:space="preserve"> </w:t>
      </w:r>
      <w:r>
        <w:t>совершенствование</w:t>
      </w:r>
      <w:r>
        <w:rPr>
          <w:spacing w:val="-2"/>
        </w:rPr>
        <w:t xml:space="preserve"> </w:t>
      </w:r>
      <w:r>
        <w:t>в</w:t>
      </w:r>
      <w:r>
        <w:rPr>
          <w:spacing w:val="-2"/>
        </w:rPr>
        <w:t xml:space="preserve"> </w:t>
      </w:r>
      <w:r>
        <w:t>предметных</w:t>
      </w:r>
      <w:r>
        <w:rPr>
          <w:spacing w:val="-2"/>
        </w:rPr>
        <w:t xml:space="preserve"> </w:t>
      </w:r>
      <w:r>
        <w:t>умениях</w:t>
      </w:r>
      <w:r>
        <w:rPr>
          <w:spacing w:val="-2"/>
        </w:rPr>
        <w:t xml:space="preserve"> </w:t>
      </w:r>
      <w:r>
        <w:t>и</w:t>
      </w:r>
      <w:r>
        <w:rPr>
          <w:spacing w:val="-2"/>
        </w:rPr>
        <w:t xml:space="preserve"> </w:t>
      </w:r>
      <w:r>
        <w:t>навыках,</w:t>
      </w:r>
      <w:r>
        <w:rPr>
          <w:spacing w:val="-5"/>
        </w:rPr>
        <w:t xml:space="preserve"> </w:t>
      </w:r>
      <w:r>
        <w:t>в</w:t>
      </w:r>
      <w:r>
        <w:rPr>
          <w:spacing w:val="-3"/>
        </w:rPr>
        <w:t xml:space="preserve"> </w:t>
      </w:r>
      <w:r>
        <w:t xml:space="preserve">том </w:t>
      </w:r>
      <w:r>
        <w:rPr>
          <w:spacing w:val="-2"/>
        </w:rPr>
        <w:t>числе:</w:t>
      </w:r>
    </w:p>
    <w:p w:rsidR="008C415D" w:rsidRDefault="00797A38">
      <w:pPr>
        <w:pStyle w:val="a4"/>
        <w:ind w:left="0"/>
      </w:pPr>
      <w:r>
        <w:t>слушание</w:t>
      </w:r>
      <w:r>
        <w:rPr>
          <w:spacing w:val="-3"/>
        </w:rPr>
        <w:t xml:space="preserve"> </w:t>
      </w:r>
      <w:r>
        <w:t>(расширение</w:t>
      </w:r>
      <w:r>
        <w:rPr>
          <w:spacing w:val="-3"/>
        </w:rPr>
        <w:t xml:space="preserve"> </w:t>
      </w:r>
      <w:r>
        <w:t>приемов</w:t>
      </w:r>
      <w:r>
        <w:rPr>
          <w:spacing w:val="-4"/>
        </w:rPr>
        <w:t xml:space="preserve"> </w:t>
      </w:r>
      <w:r>
        <w:t>и</w:t>
      </w:r>
      <w:r>
        <w:rPr>
          <w:spacing w:val="-3"/>
        </w:rPr>
        <w:t xml:space="preserve"> </w:t>
      </w:r>
      <w:r>
        <w:t>навыков</w:t>
      </w:r>
      <w:r>
        <w:rPr>
          <w:spacing w:val="-3"/>
        </w:rPr>
        <w:t xml:space="preserve"> </w:t>
      </w:r>
      <w:r>
        <w:t>вдумчивого,</w:t>
      </w:r>
      <w:r>
        <w:rPr>
          <w:spacing w:val="-3"/>
        </w:rPr>
        <w:t xml:space="preserve"> </w:t>
      </w:r>
      <w:r>
        <w:t>осмысленного</w:t>
      </w:r>
      <w:r>
        <w:rPr>
          <w:spacing w:val="-3"/>
        </w:rPr>
        <w:t xml:space="preserve"> </w:t>
      </w:r>
      <w:r>
        <w:t>восприятия</w:t>
      </w:r>
      <w:r>
        <w:rPr>
          <w:spacing w:val="-4"/>
        </w:rPr>
        <w:t xml:space="preserve"> </w:t>
      </w:r>
      <w:r>
        <w:t>музыки,</w:t>
      </w:r>
      <w:r>
        <w:rPr>
          <w:spacing w:val="-3"/>
        </w:rPr>
        <w:t xml:space="preserve"> </w:t>
      </w:r>
      <w:r>
        <w:t>аналитической,</w:t>
      </w:r>
      <w:r>
        <w:rPr>
          <w:spacing w:val="-6"/>
        </w:rPr>
        <w:t xml:space="preserve"> </w:t>
      </w:r>
      <w:r>
        <w:t>оценочной, рефлексивной деятельности в связи с прослушанным музыкальным произведением);</w:t>
      </w:r>
    </w:p>
    <w:p w:rsidR="008C415D" w:rsidRDefault="00797A38">
      <w:pPr>
        <w:pStyle w:val="a4"/>
        <w:spacing w:before="1"/>
        <w:ind w:left="0"/>
      </w:pPr>
      <w:r>
        <w:t>исполнение</w:t>
      </w:r>
      <w:r>
        <w:rPr>
          <w:spacing w:val="-4"/>
        </w:rPr>
        <w:t xml:space="preserve"> </w:t>
      </w:r>
      <w:r>
        <w:t>(пение</w:t>
      </w:r>
      <w:r>
        <w:rPr>
          <w:spacing w:val="-2"/>
        </w:rPr>
        <w:t xml:space="preserve"> </w:t>
      </w:r>
      <w:r>
        <w:t>в</w:t>
      </w:r>
      <w:r>
        <w:rPr>
          <w:spacing w:val="-3"/>
        </w:rPr>
        <w:t xml:space="preserve"> </w:t>
      </w:r>
      <w:r>
        <w:t>различных</w:t>
      </w:r>
      <w:r>
        <w:rPr>
          <w:spacing w:val="-2"/>
        </w:rPr>
        <w:t xml:space="preserve"> </w:t>
      </w:r>
      <w:r>
        <w:t>манерах,</w:t>
      </w:r>
      <w:r>
        <w:rPr>
          <w:spacing w:val="-2"/>
        </w:rPr>
        <w:t xml:space="preserve"> </w:t>
      </w:r>
      <w:r>
        <w:t>составах,</w:t>
      </w:r>
      <w:r>
        <w:rPr>
          <w:spacing w:val="-4"/>
        </w:rPr>
        <w:t xml:space="preserve"> </w:t>
      </w:r>
      <w:r>
        <w:t>стилях,</w:t>
      </w:r>
      <w:r>
        <w:rPr>
          <w:spacing w:val="-2"/>
        </w:rPr>
        <w:t xml:space="preserve"> </w:t>
      </w:r>
      <w:r>
        <w:t>игра</w:t>
      </w:r>
      <w:r>
        <w:rPr>
          <w:spacing w:val="-4"/>
        </w:rPr>
        <w:t xml:space="preserve"> </w:t>
      </w:r>
      <w:r>
        <w:t>на</w:t>
      </w:r>
      <w:r>
        <w:rPr>
          <w:spacing w:val="-2"/>
        </w:rPr>
        <w:t xml:space="preserve"> </w:t>
      </w:r>
      <w:r>
        <w:t>доступных</w:t>
      </w:r>
      <w:r>
        <w:rPr>
          <w:spacing w:val="-2"/>
        </w:rPr>
        <w:t xml:space="preserve"> </w:t>
      </w:r>
      <w:r>
        <w:t>музыкальных</w:t>
      </w:r>
      <w:r>
        <w:rPr>
          <w:spacing w:val="-2"/>
        </w:rPr>
        <w:t xml:space="preserve"> </w:t>
      </w:r>
      <w:r>
        <w:t>инструментах,</w:t>
      </w:r>
      <w:r>
        <w:rPr>
          <w:spacing w:val="-2"/>
        </w:rPr>
        <w:t xml:space="preserve"> </w:t>
      </w:r>
      <w:r>
        <w:t>опыт исполнительской деятельности на электронных и виртуальных музыкальных инструментах);</w:t>
      </w:r>
    </w:p>
    <w:p w:rsidR="008C415D" w:rsidRDefault="00797A38">
      <w:pPr>
        <w:pStyle w:val="a4"/>
        <w:ind w:left="0"/>
      </w:pPr>
      <w:r>
        <w:t>сочинение</w:t>
      </w:r>
      <w:r>
        <w:rPr>
          <w:spacing w:val="-3"/>
        </w:rPr>
        <w:t xml:space="preserve"> </w:t>
      </w:r>
      <w:r>
        <w:t>(элементы</w:t>
      </w:r>
      <w:r>
        <w:rPr>
          <w:spacing w:val="-3"/>
        </w:rPr>
        <w:t xml:space="preserve"> </w:t>
      </w:r>
      <w:r>
        <w:t>вокальной</w:t>
      </w:r>
      <w:r>
        <w:rPr>
          <w:spacing w:val="-4"/>
        </w:rPr>
        <w:t xml:space="preserve"> </w:t>
      </w:r>
      <w:r>
        <w:t>и</w:t>
      </w:r>
      <w:r>
        <w:rPr>
          <w:spacing w:val="-3"/>
        </w:rPr>
        <w:t xml:space="preserve"> </w:t>
      </w:r>
      <w:r>
        <w:t>инструментальной</w:t>
      </w:r>
      <w:r>
        <w:rPr>
          <w:spacing w:val="-3"/>
        </w:rPr>
        <w:t xml:space="preserve"> </w:t>
      </w:r>
      <w:r>
        <w:t>импровизации,</w:t>
      </w:r>
      <w:r>
        <w:rPr>
          <w:spacing w:val="-3"/>
        </w:rPr>
        <w:t xml:space="preserve"> </w:t>
      </w:r>
      <w:r>
        <w:t>композиции,</w:t>
      </w:r>
      <w:r>
        <w:rPr>
          <w:spacing w:val="-3"/>
        </w:rPr>
        <w:t xml:space="preserve"> </w:t>
      </w:r>
      <w:r>
        <w:t>аранжировки,</w:t>
      </w:r>
      <w:r>
        <w:rPr>
          <w:spacing w:val="-3"/>
        </w:rPr>
        <w:t xml:space="preserve"> </w:t>
      </w:r>
      <w:r>
        <w:t>в</w:t>
      </w:r>
      <w:r>
        <w:rPr>
          <w:spacing w:val="-5"/>
        </w:rPr>
        <w:t xml:space="preserve"> </w:t>
      </w:r>
      <w:r>
        <w:t>том</w:t>
      </w:r>
      <w:r>
        <w:rPr>
          <w:spacing w:val="-7"/>
        </w:rPr>
        <w:t xml:space="preserve"> </w:t>
      </w:r>
      <w:r>
        <w:t>числе</w:t>
      </w:r>
      <w:r>
        <w:rPr>
          <w:spacing w:val="-3"/>
        </w:rPr>
        <w:t xml:space="preserve"> </w:t>
      </w:r>
      <w:r>
        <w:t>с использованием цифровых программных продуктов);</w:t>
      </w:r>
    </w:p>
    <w:p w:rsidR="008C415D" w:rsidRDefault="00797A38">
      <w:pPr>
        <w:pStyle w:val="a4"/>
        <w:ind w:left="0" w:right="1458"/>
      </w:pPr>
      <w:r>
        <w:t>музыкальное</w:t>
      </w:r>
      <w:r>
        <w:rPr>
          <w:spacing w:val="-4"/>
        </w:rPr>
        <w:t xml:space="preserve"> </w:t>
      </w:r>
      <w:r>
        <w:t>движение</w:t>
      </w:r>
      <w:r>
        <w:rPr>
          <w:spacing w:val="-6"/>
        </w:rPr>
        <w:t xml:space="preserve"> </w:t>
      </w:r>
      <w:r>
        <w:t>(пластическое</w:t>
      </w:r>
      <w:r>
        <w:rPr>
          <w:spacing w:val="-4"/>
        </w:rPr>
        <w:t xml:space="preserve"> </w:t>
      </w:r>
      <w:r>
        <w:t>интонирование,</w:t>
      </w:r>
      <w:r>
        <w:rPr>
          <w:spacing w:val="-4"/>
        </w:rPr>
        <w:t xml:space="preserve"> </w:t>
      </w:r>
      <w:r>
        <w:t>инсценировка,</w:t>
      </w:r>
      <w:r>
        <w:rPr>
          <w:spacing w:val="-4"/>
        </w:rPr>
        <w:t xml:space="preserve"> </w:t>
      </w:r>
      <w:r>
        <w:t>танец,</w:t>
      </w:r>
      <w:r>
        <w:rPr>
          <w:spacing w:val="-7"/>
        </w:rPr>
        <w:t xml:space="preserve"> </w:t>
      </w:r>
      <w:r>
        <w:t>двигательное</w:t>
      </w:r>
      <w:r>
        <w:rPr>
          <w:spacing w:val="-4"/>
        </w:rPr>
        <w:t xml:space="preserve"> </w:t>
      </w:r>
      <w:r>
        <w:t>моделирование); творческие проекты, музыкально-театральная деятельность (концерты, фестивали, представления); исследовательская деятельность на материале музыкального искусства.</w:t>
      </w:r>
    </w:p>
    <w:p w:rsidR="008C415D" w:rsidRDefault="00797A38">
      <w:pPr>
        <w:ind w:right="79"/>
        <w:rPr>
          <w:sz w:val="24"/>
        </w:rPr>
      </w:pPr>
      <w:r>
        <w:rPr>
          <w:sz w:val="24"/>
        </w:rPr>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w:t>
      </w:r>
      <w:r>
        <w:rPr>
          <w:spacing w:val="-3"/>
          <w:sz w:val="24"/>
        </w:rPr>
        <w:t xml:space="preserve"> </w:t>
      </w:r>
      <w:r>
        <w:rPr>
          <w:sz w:val="24"/>
        </w:rPr>
        <w:t>содержания.</w:t>
      </w:r>
      <w:r>
        <w:rPr>
          <w:spacing w:val="-3"/>
          <w:sz w:val="24"/>
        </w:rPr>
        <w:t xml:space="preserve"> </w:t>
      </w:r>
      <w:r>
        <w:rPr>
          <w:sz w:val="24"/>
        </w:rPr>
        <w:t>При</w:t>
      </w:r>
      <w:r>
        <w:rPr>
          <w:spacing w:val="-4"/>
          <w:sz w:val="24"/>
        </w:rPr>
        <w:t xml:space="preserve"> </w:t>
      </w:r>
      <w:r>
        <w:rPr>
          <w:sz w:val="24"/>
        </w:rPr>
        <w:t>этом</w:t>
      </w:r>
      <w:r>
        <w:rPr>
          <w:spacing w:val="-3"/>
          <w:sz w:val="24"/>
        </w:rPr>
        <w:t xml:space="preserve"> </w:t>
      </w:r>
      <w:r>
        <w:rPr>
          <w:sz w:val="24"/>
        </w:rPr>
        <w:t>4</w:t>
      </w:r>
      <w:r>
        <w:rPr>
          <w:spacing w:val="-3"/>
          <w:sz w:val="24"/>
        </w:rPr>
        <w:t xml:space="preserve"> </w:t>
      </w:r>
      <w:r>
        <w:rPr>
          <w:sz w:val="24"/>
        </w:rPr>
        <w:t>модуля</w:t>
      </w:r>
      <w:r>
        <w:rPr>
          <w:spacing w:val="-3"/>
          <w:sz w:val="24"/>
        </w:rPr>
        <w:t xml:space="preserve"> </w:t>
      </w:r>
      <w:r>
        <w:rPr>
          <w:sz w:val="24"/>
        </w:rPr>
        <w:t>из</w:t>
      </w:r>
      <w:r>
        <w:rPr>
          <w:spacing w:val="-3"/>
          <w:sz w:val="24"/>
        </w:rPr>
        <w:t xml:space="preserve"> </w:t>
      </w:r>
      <w:r>
        <w:rPr>
          <w:sz w:val="24"/>
        </w:rPr>
        <w:t>9</w:t>
      </w:r>
      <w:r>
        <w:rPr>
          <w:spacing w:val="-3"/>
          <w:sz w:val="24"/>
        </w:rPr>
        <w:t xml:space="preserve"> </w:t>
      </w:r>
      <w:r>
        <w:rPr>
          <w:sz w:val="24"/>
        </w:rPr>
        <w:t>предложенных</w:t>
      </w:r>
      <w:r>
        <w:rPr>
          <w:spacing w:val="-1"/>
          <w:sz w:val="24"/>
        </w:rPr>
        <w:t xml:space="preserve"> </w:t>
      </w:r>
      <w:r>
        <w:rPr>
          <w:sz w:val="24"/>
        </w:rPr>
        <w:t>рассматриваются</w:t>
      </w:r>
      <w:r>
        <w:rPr>
          <w:spacing w:val="-3"/>
          <w:sz w:val="24"/>
        </w:rPr>
        <w:t xml:space="preserve"> </w:t>
      </w:r>
      <w:r>
        <w:rPr>
          <w:sz w:val="24"/>
        </w:rPr>
        <w:t>как</w:t>
      </w:r>
      <w:r>
        <w:rPr>
          <w:spacing w:val="-3"/>
          <w:sz w:val="24"/>
        </w:rPr>
        <w:t xml:space="preserve"> </w:t>
      </w:r>
      <w:r>
        <w:rPr>
          <w:sz w:val="24"/>
        </w:rPr>
        <w:t>инвариантные,</w:t>
      </w:r>
      <w:r>
        <w:rPr>
          <w:spacing w:val="-3"/>
          <w:sz w:val="24"/>
        </w:rPr>
        <w:t xml:space="preserve"> </w:t>
      </w:r>
      <w:r>
        <w:rPr>
          <w:sz w:val="24"/>
        </w:rPr>
        <w:t>остальные</w:t>
      </w:r>
      <w:r>
        <w:rPr>
          <w:spacing w:val="-5"/>
          <w:sz w:val="24"/>
        </w:rPr>
        <w:t xml:space="preserve"> </w:t>
      </w:r>
      <w:r>
        <w:rPr>
          <w:sz w:val="24"/>
        </w:rPr>
        <w:t xml:space="preserve">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w:t>
      </w:r>
      <w:r>
        <w:rPr>
          <w:spacing w:val="-2"/>
          <w:sz w:val="24"/>
        </w:rPr>
        <w:t>способностей.</w:t>
      </w:r>
    </w:p>
    <w:p w:rsidR="008C415D" w:rsidRDefault="00797A38">
      <w:pPr>
        <w:pStyle w:val="a4"/>
        <w:ind w:left="0"/>
      </w:pPr>
      <w:r>
        <w:t>Содержание</w:t>
      </w:r>
      <w:r>
        <w:rPr>
          <w:spacing w:val="-4"/>
        </w:rPr>
        <w:t xml:space="preserve"> </w:t>
      </w:r>
      <w:r>
        <w:t>учебного</w:t>
      </w:r>
      <w:r>
        <w:rPr>
          <w:spacing w:val="-5"/>
        </w:rPr>
        <w:t xml:space="preserve"> </w:t>
      </w:r>
      <w:r>
        <w:t>предмета</w:t>
      </w:r>
      <w:r>
        <w:rPr>
          <w:spacing w:val="-4"/>
        </w:rPr>
        <w:t xml:space="preserve"> </w:t>
      </w:r>
      <w:r>
        <w:t>структурно</w:t>
      </w:r>
      <w:r>
        <w:rPr>
          <w:spacing w:val="-4"/>
        </w:rPr>
        <w:t xml:space="preserve"> </w:t>
      </w:r>
      <w:r>
        <w:t>представлено</w:t>
      </w:r>
      <w:r>
        <w:rPr>
          <w:spacing w:val="-4"/>
        </w:rPr>
        <w:t xml:space="preserve"> </w:t>
      </w:r>
      <w:r>
        <w:t>девятью</w:t>
      </w:r>
      <w:r>
        <w:rPr>
          <w:spacing w:val="-4"/>
        </w:rPr>
        <w:t xml:space="preserve"> </w:t>
      </w:r>
      <w:r>
        <w:t>модулями</w:t>
      </w:r>
      <w:r>
        <w:rPr>
          <w:spacing w:val="-4"/>
        </w:rPr>
        <w:t xml:space="preserve"> </w:t>
      </w:r>
      <w:r>
        <w:t>(тематическими</w:t>
      </w:r>
      <w:r>
        <w:rPr>
          <w:spacing w:val="-4"/>
        </w:rPr>
        <w:t xml:space="preserve"> </w:t>
      </w:r>
      <w:r>
        <w:t>линиями),</w:t>
      </w:r>
      <w:r>
        <w:rPr>
          <w:spacing w:val="-4"/>
        </w:rPr>
        <w:t xml:space="preserve"> </w:t>
      </w:r>
      <w:r>
        <w:t xml:space="preserve">обеспечивающими преемственность с образовательной программой начального общего образования и непрерывность изучения учебного </w:t>
      </w:r>
      <w:r>
        <w:rPr>
          <w:spacing w:val="-2"/>
        </w:rPr>
        <w:t>предмета:</w:t>
      </w:r>
    </w:p>
    <w:p w:rsidR="008C415D" w:rsidRDefault="00797A38">
      <w:pPr>
        <w:pStyle w:val="a4"/>
        <w:spacing w:before="1" w:line="252" w:lineRule="exact"/>
        <w:ind w:left="0"/>
      </w:pPr>
      <w:r>
        <w:t>инвариантные</w:t>
      </w:r>
      <w:r>
        <w:rPr>
          <w:spacing w:val="-6"/>
        </w:rPr>
        <w:t xml:space="preserve"> </w:t>
      </w:r>
      <w:r>
        <w:rPr>
          <w:spacing w:val="-2"/>
        </w:rPr>
        <w:t>модули:</w:t>
      </w:r>
    </w:p>
    <w:p w:rsidR="008C415D" w:rsidRDefault="00797A38">
      <w:pPr>
        <w:pStyle w:val="a4"/>
        <w:spacing w:line="252" w:lineRule="exact"/>
        <w:ind w:left="0"/>
      </w:pPr>
      <w:r>
        <w:t>модуль</w:t>
      </w:r>
      <w:r>
        <w:rPr>
          <w:spacing w:val="-3"/>
        </w:rPr>
        <w:t xml:space="preserve"> </w:t>
      </w:r>
      <w:r>
        <w:t>№</w:t>
      </w:r>
      <w:r>
        <w:rPr>
          <w:spacing w:val="-3"/>
        </w:rPr>
        <w:t xml:space="preserve"> </w:t>
      </w:r>
      <w:r>
        <w:t>1</w:t>
      </w:r>
      <w:r>
        <w:rPr>
          <w:spacing w:val="-3"/>
        </w:rPr>
        <w:t xml:space="preserve"> </w:t>
      </w:r>
      <w:r>
        <w:t>«Музыка</w:t>
      </w:r>
      <w:r>
        <w:rPr>
          <w:spacing w:val="-3"/>
        </w:rPr>
        <w:t xml:space="preserve"> </w:t>
      </w:r>
      <w:r>
        <w:t>моего</w:t>
      </w:r>
      <w:r>
        <w:rPr>
          <w:spacing w:val="-3"/>
        </w:rPr>
        <w:t xml:space="preserve"> </w:t>
      </w:r>
      <w:r>
        <w:rPr>
          <w:spacing w:val="-2"/>
        </w:rPr>
        <w:t>края»;</w:t>
      </w:r>
    </w:p>
    <w:p w:rsidR="008C415D" w:rsidRDefault="00797A38">
      <w:pPr>
        <w:pStyle w:val="a4"/>
        <w:ind w:left="0" w:right="5636"/>
      </w:pPr>
      <w:r>
        <w:t>модуль</w:t>
      </w:r>
      <w:r>
        <w:rPr>
          <w:spacing w:val="-6"/>
        </w:rPr>
        <w:t xml:space="preserve"> </w:t>
      </w:r>
      <w:r>
        <w:t>№</w:t>
      </w:r>
      <w:r>
        <w:rPr>
          <w:spacing w:val="-6"/>
        </w:rPr>
        <w:t xml:space="preserve"> </w:t>
      </w:r>
      <w:r>
        <w:t>2</w:t>
      </w:r>
      <w:r>
        <w:rPr>
          <w:spacing w:val="-6"/>
        </w:rPr>
        <w:t xml:space="preserve"> </w:t>
      </w:r>
      <w:r>
        <w:t>«Народное</w:t>
      </w:r>
      <w:r>
        <w:rPr>
          <w:spacing w:val="-6"/>
        </w:rPr>
        <w:t xml:space="preserve"> </w:t>
      </w:r>
      <w:r>
        <w:t>музыкальное</w:t>
      </w:r>
      <w:r>
        <w:rPr>
          <w:spacing w:val="-6"/>
        </w:rPr>
        <w:t xml:space="preserve"> </w:t>
      </w:r>
      <w:r>
        <w:t>творчество</w:t>
      </w:r>
      <w:r>
        <w:rPr>
          <w:spacing w:val="-6"/>
        </w:rPr>
        <w:t xml:space="preserve"> </w:t>
      </w:r>
      <w:r>
        <w:t>России»; модуль № 3 «Русская классическая музыка»;</w:t>
      </w:r>
    </w:p>
    <w:p w:rsidR="008C415D" w:rsidRDefault="00797A38">
      <w:pPr>
        <w:pStyle w:val="a4"/>
        <w:ind w:left="0" w:right="6667"/>
      </w:pPr>
      <w:r>
        <w:t>модуль</w:t>
      </w:r>
      <w:r>
        <w:rPr>
          <w:spacing w:val="-7"/>
        </w:rPr>
        <w:t xml:space="preserve"> </w:t>
      </w:r>
      <w:r>
        <w:t>№</w:t>
      </w:r>
      <w:r>
        <w:rPr>
          <w:spacing w:val="-7"/>
        </w:rPr>
        <w:t xml:space="preserve"> </w:t>
      </w:r>
      <w:r>
        <w:t>4</w:t>
      </w:r>
      <w:r>
        <w:rPr>
          <w:spacing w:val="-7"/>
        </w:rPr>
        <w:t xml:space="preserve"> </w:t>
      </w:r>
      <w:r>
        <w:t>«Жанры</w:t>
      </w:r>
      <w:r>
        <w:rPr>
          <w:spacing w:val="-7"/>
        </w:rPr>
        <w:t xml:space="preserve"> </w:t>
      </w:r>
      <w:r>
        <w:t>музыкального</w:t>
      </w:r>
      <w:r>
        <w:rPr>
          <w:spacing w:val="-7"/>
        </w:rPr>
        <w:t xml:space="preserve"> </w:t>
      </w:r>
      <w:r>
        <w:t>искусства» вариативные модули:</w:t>
      </w:r>
    </w:p>
    <w:p w:rsidR="008C415D" w:rsidRDefault="00797A38">
      <w:pPr>
        <w:pStyle w:val="a4"/>
        <w:spacing w:line="252" w:lineRule="exact"/>
        <w:ind w:left="0"/>
      </w:pPr>
      <w:r>
        <w:t>модуль</w:t>
      </w:r>
      <w:r>
        <w:rPr>
          <w:spacing w:val="-4"/>
        </w:rPr>
        <w:t xml:space="preserve"> </w:t>
      </w:r>
      <w:r>
        <w:t>№</w:t>
      </w:r>
      <w:r>
        <w:rPr>
          <w:spacing w:val="-4"/>
        </w:rPr>
        <w:t xml:space="preserve"> </w:t>
      </w:r>
      <w:r>
        <w:t>5</w:t>
      </w:r>
      <w:r>
        <w:rPr>
          <w:spacing w:val="-3"/>
        </w:rPr>
        <w:t xml:space="preserve"> </w:t>
      </w:r>
      <w:r>
        <w:t>«Музыка</w:t>
      </w:r>
      <w:r>
        <w:rPr>
          <w:spacing w:val="-4"/>
        </w:rPr>
        <w:t xml:space="preserve"> </w:t>
      </w:r>
      <w:r>
        <w:t>народов</w:t>
      </w:r>
      <w:r>
        <w:rPr>
          <w:spacing w:val="-3"/>
        </w:rPr>
        <w:t xml:space="preserve"> </w:t>
      </w:r>
      <w:r>
        <w:rPr>
          <w:spacing w:val="-2"/>
        </w:rPr>
        <w:t>мира»;</w:t>
      </w:r>
    </w:p>
    <w:p w:rsidR="008C415D" w:rsidRDefault="00797A38">
      <w:pPr>
        <w:pStyle w:val="a4"/>
        <w:ind w:left="0" w:right="6667"/>
      </w:pPr>
      <w:r>
        <w:t>модуль</w:t>
      </w:r>
      <w:r>
        <w:rPr>
          <w:spacing w:val="-8"/>
        </w:rPr>
        <w:t xml:space="preserve"> </w:t>
      </w:r>
      <w:r>
        <w:t>№</w:t>
      </w:r>
      <w:r>
        <w:rPr>
          <w:spacing w:val="-8"/>
        </w:rPr>
        <w:t xml:space="preserve"> </w:t>
      </w:r>
      <w:r>
        <w:t>6</w:t>
      </w:r>
      <w:r>
        <w:rPr>
          <w:spacing w:val="-8"/>
        </w:rPr>
        <w:t xml:space="preserve"> </w:t>
      </w:r>
      <w:r>
        <w:t>«Европейская</w:t>
      </w:r>
      <w:r>
        <w:rPr>
          <w:spacing w:val="-9"/>
        </w:rPr>
        <w:t xml:space="preserve"> </w:t>
      </w:r>
      <w:r>
        <w:t>классическая</w:t>
      </w:r>
      <w:r>
        <w:rPr>
          <w:spacing w:val="-8"/>
        </w:rPr>
        <w:t xml:space="preserve"> </w:t>
      </w:r>
      <w:r>
        <w:t>музыка»; модуль № 7 «Духовная музыка»;</w:t>
      </w:r>
    </w:p>
    <w:p w:rsidR="008C415D" w:rsidRDefault="00797A38">
      <w:pPr>
        <w:pStyle w:val="a4"/>
        <w:ind w:left="0" w:right="4903"/>
      </w:pPr>
      <w:r>
        <w:t>модуль</w:t>
      </w:r>
      <w:r>
        <w:rPr>
          <w:spacing w:val="-5"/>
        </w:rPr>
        <w:t xml:space="preserve"> </w:t>
      </w:r>
      <w:r>
        <w:t>№</w:t>
      </w:r>
      <w:r>
        <w:rPr>
          <w:spacing w:val="-5"/>
        </w:rPr>
        <w:t xml:space="preserve"> </w:t>
      </w:r>
      <w:r>
        <w:t>8</w:t>
      </w:r>
      <w:r>
        <w:rPr>
          <w:spacing w:val="-5"/>
        </w:rPr>
        <w:t xml:space="preserve"> </w:t>
      </w:r>
      <w:r>
        <w:t>«Современная</w:t>
      </w:r>
      <w:r>
        <w:rPr>
          <w:spacing w:val="-5"/>
        </w:rPr>
        <w:t xml:space="preserve"> </w:t>
      </w:r>
      <w:r>
        <w:t>музыка:</w:t>
      </w:r>
      <w:r>
        <w:rPr>
          <w:spacing w:val="-3"/>
        </w:rPr>
        <w:t xml:space="preserve"> </w:t>
      </w:r>
      <w:r>
        <w:t>основные</w:t>
      </w:r>
      <w:r>
        <w:rPr>
          <w:spacing w:val="-5"/>
        </w:rPr>
        <w:t xml:space="preserve"> </w:t>
      </w:r>
      <w:r>
        <w:t>жанры</w:t>
      </w:r>
      <w:r>
        <w:rPr>
          <w:spacing w:val="-5"/>
        </w:rPr>
        <w:t xml:space="preserve"> </w:t>
      </w:r>
      <w:r>
        <w:t>и</w:t>
      </w:r>
      <w:r>
        <w:rPr>
          <w:spacing w:val="-5"/>
        </w:rPr>
        <w:t xml:space="preserve"> </w:t>
      </w:r>
      <w:r>
        <w:t>направления»; модуль № 9 «Связь музыки с другими видами искусства»;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Каждый</w:t>
      </w:r>
      <w:r>
        <w:rPr>
          <w:spacing w:val="-4"/>
          <w:sz w:val="24"/>
        </w:rPr>
        <w:t xml:space="preserve"> </w:t>
      </w:r>
      <w:r>
        <w:rPr>
          <w:sz w:val="24"/>
        </w:rPr>
        <w:t>модуль</w:t>
      </w:r>
      <w:r>
        <w:rPr>
          <w:spacing w:val="-4"/>
          <w:sz w:val="24"/>
        </w:rPr>
        <w:t xml:space="preserve"> </w:t>
      </w:r>
      <w:r>
        <w:rPr>
          <w:sz w:val="24"/>
        </w:rPr>
        <w:t>состоит</w:t>
      </w:r>
      <w:r>
        <w:rPr>
          <w:spacing w:val="-4"/>
          <w:sz w:val="24"/>
        </w:rPr>
        <w:t xml:space="preserve"> </w:t>
      </w:r>
      <w:r>
        <w:rPr>
          <w:sz w:val="24"/>
        </w:rPr>
        <w:t>из</w:t>
      </w:r>
      <w:r>
        <w:rPr>
          <w:spacing w:val="-5"/>
          <w:sz w:val="24"/>
        </w:rPr>
        <w:t xml:space="preserve"> </w:t>
      </w:r>
      <w:r>
        <w:rPr>
          <w:sz w:val="24"/>
        </w:rPr>
        <w:t>нескольких</w:t>
      </w:r>
      <w:r>
        <w:rPr>
          <w:spacing w:val="-2"/>
          <w:sz w:val="24"/>
        </w:rPr>
        <w:t xml:space="preserve"> </w:t>
      </w:r>
      <w:r>
        <w:rPr>
          <w:sz w:val="24"/>
        </w:rPr>
        <w:t>тематических</w:t>
      </w:r>
      <w:r>
        <w:rPr>
          <w:spacing w:val="-2"/>
          <w:sz w:val="24"/>
        </w:rPr>
        <w:t xml:space="preserve"> </w:t>
      </w:r>
      <w:r>
        <w:rPr>
          <w:sz w:val="24"/>
        </w:rPr>
        <w:t>блоков.</w:t>
      </w:r>
      <w:r>
        <w:rPr>
          <w:spacing w:val="-4"/>
          <w:sz w:val="24"/>
        </w:rPr>
        <w:t xml:space="preserve"> </w:t>
      </w:r>
      <w:r>
        <w:rPr>
          <w:sz w:val="24"/>
        </w:rPr>
        <w:t>Виды</w:t>
      </w:r>
      <w:r>
        <w:rPr>
          <w:spacing w:val="-4"/>
          <w:sz w:val="24"/>
        </w:rPr>
        <w:t xml:space="preserve"> </w:t>
      </w:r>
      <w:r>
        <w:rPr>
          <w:sz w:val="24"/>
        </w:rPr>
        <w:t>деятельности,</w:t>
      </w:r>
      <w:r>
        <w:rPr>
          <w:spacing w:val="-6"/>
          <w:sz w:val="24"/>
        </w:rPr>
        <w:t xml:space="preserve"> </w:t>
      </w:r>
      <w:r>
        <w:rPr>
          <w:sz w:val="24"/>
        </w:rPr>
        <w:t>которые</w:t>
      </w:r>
      <w:r>
        <w:rPr>
          <w:spacing w:val="-5"/>
          <w:sz w:val="24"/>
        </w:rPr>
        <w:t xml:space="preserve"> </w:t>
      </w:r>
      <w:r>
        <w:rPr>
          <w:sz w:val="24"/>
        </w:rPr>
        <w:t>может</w:t>
      </w:r>
      <w:r>
        <w:rPr>
          <w:spacing w:val="-4"/>
          <w:sz w:val="24"/>
        </w:rPr>
        <w:t xml:space="preserve"> </w:t>
      </w:r>
      <w:r>
        <w:rPr>
          <w:sz w:val="24"/>
        </w:rPr>
        <w:t>использовать</w:t>
      </w:r>
      <w:r>
        <w:rPr>
          <w:spacing w:val="-3"/>
          <w:sz w:val="24"/>
        </w:rPr>
        <w:t xml:space="preserve"> </w:t>
      </w:r>
      <w:r>
        <w:rPr>
          <w:sz w:val="24"/>
        </w:rPr>
        <w:t>в том числе (но не исключительно) учитель для планирования внеурочной, внеклассной работы, обозначены</w:t>
      </w:r>
    </w:p>
    <w:p w:rsidR="008C415D" w:rsidRDefault="00797A38">
      <w:pPr>
        <w:spacing w:line="276" w:lineRule="exact"/>
        <w:rPr>
          <w:sz w:val="24"/>
        </w:rPr>
      </w:pPr>
      <w:r>
        <w:rPr>
          <w:spacing w:val="-2"/>
          <w:sz w:val="24"/>
        </w:rPr>
        <w:t>«вариативно».</w:t>
      </w:r>
    </w:p>
    <w:p w:rsidR="008C415D" w:rsidRDefault="00797A38">
      <w:pPr>
        <w:pStyle w:val="a4"/>
        <w:ind w:left="0" w:right="55"/>
      </w:pPr>
      <w:r>
        <w:t>Общее</w:t>
      </w:r>
      <w:r>
        <w:rPr>
          <w:spacing w:val="-1"/>
        </w:rPr>
        <w:t xml:space="preserve"> </w:t>
      </w:r>
      <w:r>
        <w:t>число</w:t>
      </w:r>
      <w:r>
        <w:rPr>
          <w:spacing w:val="-1"/>
        </w:rPr>
        <w:t xml:space="preserve"> </w:t>
      </w:r>
      <w:r>
        <w:t>часов,</w:t>
      </w:r>
      <w:r>
        <w:rPr>
          <w:spacing w:val="-1"/>
        </w:rPr>
        <w:t xml:space="preserve"> </w:t>
      </w:r>
      <w:r>
        <w:t>рекомендованных</w:t>
      </w:r>
      <w:r>
        <w:rPr>
          <w:spacing w:val="-4"/>
        </w:rPr>
        <w:t xml:space="preserve"> </w:t>
      </w:r>
      <w:r>
        <w:t>для</w:t>
      </w:r>
      <w:r>
        <w:rPr>
          <w:spacing w:val="-1"/>
        </w:rPr>
        <w:t xml:space="preserve"> </w:t>
      </w:r>
      <w:r>
        <w:t>изучения</w:t>
      </w:r>
      <w:r>
        <w:rPr>
          <w:spacing w:val="-2"/>
        </w:rPr>
        <w:t xml:space="preserve"> </w:t>
      </w:r>
      <w:r>
        <w:t>музыки, –</w:t>
      </w:r>
      <w:r>
        <w:rPr>
          <w:spacing w:val="-1"/>
        </w:rPr>
        <w:t xml:space="preserve"> </w:t>
      </w:r>
      <w:r>
        <w:rPr>
          <w:position w:val="1"/>
        </w:rPr>
        <w:t>136</w:t>
      </w:r>
      <w:r>
        <w:rPr>
          <w:spacing w:val="-1"/>
          <w:position w:val="1"/>
        </w:rPr>
        <w:t xml:space="preserve"> </w:t>
      </w:r>
      <w:r>
        <w:rPr>
          <w:position w:val="1"/>
        </w:rPr>
        <w:t>часов: в</w:t>
      </w:r>
      <w:r>
        <w:rPr>
          <w:spacing w:val="-2"/>
          <w:position w:val="1"/>
        </w:rPr>
        <w:t xml:space="preserve"> </w:t>
      </w:r>
      <w:r>
        <w:rPr>
          <w:position w:val="1"/>
        </w:rPr>
        <w:t>5</w:t>
      </w:r>
      <w:r>
        <w:rPr>
          <w:spacing w:val="-1"/>
          <w:position w:val="1"/>
        </w:rPr>
        <w:t xml:space="preserve"> </w:t>
      </w:r>
      <w:r>
        <w:rPr>
          <w:position w:val="1"/>
        </w:rPr>
        <w:t>классе –</w:t>
      </w:r>
      <w:r>
        <w:rPr>
          <w:spacing w:val="-4"/>
          <w:position w:val="1"/>
        </w:rPr>
        <w:t xml:space="preserve"> </w:t>
      </w:r>
      <w:r>
        <w:rPr>
          <w:position w:val="1"/>
        </w:rPr>
        <w:t>34</w:t>
      </w:r>
      <w:r>
        <w:rPr>
          <w:spacing w:val="-1"/>
          <w:position w:val="1"/>
        </w:rPr>
        <w:t xml:space="preserve"> </w:t>
      </w:r>
      <w:r>
        <w:rPr>
          <w:position w:val="1"/>
        </w:rPr>
        <w:t>часа</w:t>
      </w:r>
      <w:r>
        <w:rPr>
          <w:spacing w:val="-1"/>
          <w:position w:val="1"/>
        </w:rPr>
        <w:t xml:space="preserve"> </w:t>
      </w:r>
      <w:r>
        <w:rPr>
          <w:position w:val="1"/>
        </w:rPr>
        <w:t>(1</w:t>
      </w:r>
      <w:r>
        <w:rPr>
          <w:spacing w:val="-4"/>
          <w:position w:val="1"/>
        </w:rPr>
        <w:t xml:space="preserve"> </w:t>
      </w:r>
      <w:r>
        <w:rPr>
          <w:position w:val="1"/>
        </w:rPr>
        <w:t>час</w:t>
      </w:r>
      <w:r>
        <w:rPr>
          <w:spacing w:val="-1"/>
          <w:position w:val="1"/>
        </w:rPr>
        <w:t xml:space="preserve"> </w:t>
      </w:r>
      <w:r>
        <w:rPr>
          <w:position w:val="1"/>
        </w:rPr>
        <w:t>в</w:t>
      </w:r>
      <w:r>
        <w:rPr>
          <w:spacing w:val="-5"/>
          <w:position w:val="1"/>
        </w:rPr>
        <w:t xml:space="preserve"> </w:t>
      </w:r>
      <w:r>
        <w:rPr>
          <w:position w:val="1"/>
        </w:rPr>
        <w:t>неделю),</w:t>
      </w:r>
      <w:r>
        <w:rPr>
          <w:spacing w:val="-1"/>
          <w:position w:val="1"/>
        </w:rPr>
        <w:t xml:space="preserve"> </w:t>
      </w:r>
      <w:r>
        <w:rPr>
          <w:position w:val="1"/>
        </w:rPr>
        <w:t>в</w:t>
      </w:r>
      <w:r>
        <w:rPr>
          <w:spacing w:val="-2"/>
          <w:position w:val="1"/>
        </w:rPr>
        <w:t xml:space="preserve"> </w:t>
      </w:r>
      <w:r>
        <w:rPr>
          <w:position w:val="1"/>
        </w:rPr>
        <w:t>6</w:t>
      </w:r>
      <w:r>
        <w:rPr>
          <w:spacing w:val="-4"/>
          <w:position w:val="1"/>
        </w:rPr>
        <w:t xml:space="preserve"> </w:t>
      </w:r>
      <w:r>
        <w:rPr>
          <w:position w:val="1"/>
        </w:rPr>
        <w:t>классе</w:t>
      </w:r>
      <w:r>
        <w:rPr>
          <w:spacing w:val="-1"/>
          <w:position w:val="1"/>
        </w:rPr>
        <w:t xml:space="preserve"> </w:t>
      </w:r>
      <w:r>
        <w:rPr>
          <w:position w:val="1"/>
        </w:rPr>
        <w:t xml:space="preserve">– </w:t>
      </w:r>
      <w:r>
        <w:t>34 часа (1 час в неделю), в 7 классе – 34 часа (1 час в неделю), в 8 классе – 34 часа (1 час в неделю).</w:t>
      </w:r>
    </w:p>
    <w:p w:rsidR="008C415D" w:rsidRDefault="00797A38">
      <w:pPr>
        <w:pStyle w:val="a4"/>
        <w:ind w:left="0"/>
      </w:pPr>
      <w:r>
        <w:t>Изучение</w:t>
      </w:r>
      <w:r>
        <w:rPr>
          <w:spacing w:val="-4"/>
        </w:rPr>
        <w:t xml:space="preserve"> </w:t>
      </w:r>
      <w:r>
        <w:t>музыки</w:t>
      </w:r>
      <w:r>
        <w:rPr>
          <w:spacing w:val="-4"/>
        </w:rPr>
        <w:t xml:space="preserve"> </w:t>
      </w:r>
      <w:r>
        <w:t>предполагает</w:t>
      </w:r>
      <w:r>
        <w:rPr>
          <w:spacing w:val="-4"/>
        </w:rPr>
        <w:t xml:space="preserve"> </w:t>
      </w:r>
      <w:r>
        <w:t>активную</w:t>
      </w:r>
      <w:r>
        <w:rPr>
          <w:spacing w:val="-4"/>
        </w:rPr>
        <w:t xml:space="preserve"> </w:t>
      </w:r>
      <w:r>
        <w:t>социокультурную</w:t>
      </w:r>
      <w:r>
        <w:rPr>
          <w:spacing w:val="-4"/>
        </w:rPr>
        <w:t xml:space="preserve"> </w:t>
      </w:r>
      <w:r>
        <w:t>деятельность</w:t>
      </w:r>
      <w:r>
        <w:rPr>
          <w:spacing w:val="-4"/>
        </w:rPr>
        <w:t xml:space="preserve"> </w:t>
      </w:r>
      <w:r>
        <w:t>обучающихся,</w:t>
      </w:r>
      <w:r>
        <w:rPr>
          <w:spacing w:val="-4"/>
        </w:rPr>
        <w:t xml:space="preserve"> </w:t>
      </w:r>
      <w:r>
        <w:t>участие</w:t>
      </w:r>
      <w:r>
        <w:rPr>
          <w:spacing w:val="-4"/>
        </w:rPr>
        <w:t xml:space="preserve"> </w:t>
      </w:r>
      <w:r>
        <w:t>в</w:t>
      </w:r>
      <w:r>
        <w:rPr>
          <w:spacing w:val="-4"/>
        </w:rPr>
        <w:t xml:space="preserve"> </w:t>
      </w:r>
      <w:r>
        <w:t>исследовательских</w:t>
      </w:r>
      <w:r>
        <w:rPr>
          <w:spacing w:val="-4"/>
        </w:rPr>
        <w:t xml:space="preserve"> </w:t>
      </w:r>
      <w:r>
        <w:t>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8C415D" w:rsidRDefault="00797A38">
      <w:pPr>
        <w:spacing w:line="276" w:lineRule="exact"/>
        <w:rPr>
          <w:sz w:val="24"/>
        </w:rPr>
      </w:pPr>
      <w:r>
        <w:rPr>
          <w:sz w:val="24"/>
        </w:rPr>
        <w:t>Содержание</w:t>
      </w:r>
      <w:r>
        <w:rPr>
          <w:spacing w:val="-6"/>
          <w:sz w:val="24"/>
        </w:rPr>
        <w:t xml:space="preserve"> </w:t>
      </w:r>
      <w:r>
        <w:rPr>
          <w:sz w:val="24"/>
        </w:rPr>
        <w:t>обучения</w:t>
      </w:r>
      <w:r>
        <w:rPr>
          <w:spacing w:val="-1"/>
          <w:sz w:val="24"/>
        </w:rPr>
        <w:t xml:space="preserve"> </w:t>
      </w:r>
      <w:r>
        <w:rPr>
          <w:sz w:val="24"/>
        </w:rPr>
        <w:t>музыке</w:t>
      </w:r>
      <w:r>
        <w:rPr>
          <w:spacing w:val="-3"/>
          <w:sz w:val="24"/>
        </w:rPr>
        <w:t xml:space="preserve"> </w:t>
      </w:r>
      <w:r>
        <w:rPr>
          <w:sz w:val="24"/>
        </w:rPr>
        <w:t>на уровне</w:t>
      </w:r>
      <w:r>
        <w:rPr>
          <w:spacing w:val="-4"/>
          <w:sz w:val="24"/>
        </w:rPr>
        <w:t xml:space="preserve"> </w:t>
      </w:r>
      <w:r>
        <w:rPr>
          <w:sz w:val="24"/>
        </w:rPr>
        <w:t>основного</w:t>
      </w:r>
      <w:r>
        <w:rPr>
          <w:spacing w:val="-3"/>
          <w:sz w:val="24"/>
        </w:rPr>
        <w:t xml:space="preserve"> </w:t>
      </w:r>
      <w:r>
        <w:rPr>
          <w:sz w:val="24"/>
        </w:rPr>
        <w:t>общего</w:t>
      </w:r>
      <w:r>
        <w:rPr>
          <w:spacing w:val="-2"/>
          <w:sz w:val="24"/>
        </w:rPr>
        <w:t xml:space="preserve"> образования.</w:t>
      </w:r>
    </w:p>
    <w:p w:rsidR="008C415D" w:rsidRDefault="00797A38">
      <w:pPr>
        <w:pStyle w:val="a4"/>
        <w:spacing w:line="253" w:lineRule="exact"/>
        <w:ind w:left="0"/>
      </w:pPr>
      <w:r>
        <w:t>Инвариантные</w:t>
      </w:r>
      <w:r>
        <w:rPr>
          <w:spacing w:val="-6"/>
        </w:rPr>
        <w:t xml:space="preserve"> </w:t>
      </w:r>
      <w:r>
        <w:rPr>
          <w:spacing w:val="-2"/>
        </w:rPr>
        <w:t>модули:</w:t>
      </w:r>
    </w:p>
    <w:p w:rsidR="008C415D" w:rsidRDefault="00797A38">
      <w:pPr>
        <w:ind w:right="7488"/>
        <w:rPr>
          <w:sz w:val="24"/>
        </w:rPr>
      </w:pPr>
      <w:r>
        <w:rPr>
          <w:sz w:val="24"/>
        </w:rPr>
        <w:t>Модуль</w:t>
      </w:r>
      <w:r>
        <w:rPr>
          <w:spacing w:val="-8"/>
          <w:sz w:val="24"/>
        </w:rPr>
        <w:t xml:space="preserve"> </w:t>
      </w:r>
      <w:r>
        <w:rPr>
          <w:sz w:val="24"/>
        </w:rPr>
        <w:t>№</w:t>
      </w:r>
      <w:r>
        <w:rPr>
          <w:spacing w:val="-9"/>
          <w:sz w:val="24"/>
        </w:rPr>
        <w:t xml:space="preserve"> </w:t>
      </w:r>
      <w:r>
        <w:rPr>
          <w:sz w:val="24"/>
        </w:rPr>
        <w:t>1</w:t>
      </w:r>
      <w:r>
        <w:rPr>
          <w:spacing w:val="-4"/>
          <w:sz w:val="24"/>
        </w:rPr>
        <w:t xml:space="preserve"> </w:t>
      </w:r>
      <w:r>
        <w:rPr>
          <w:sz w:val="24"/>
        </w:rPr>
        <w:t>«Музыка</w:t>
      </w:r>
      <w:r>
        <w:rPr>
          <w:spacing w:val="-7"/>
          <w:sz w:val="24"/>
        </w:rPr>
        <w:t xml:space="preserve"> </w:t>
      </w:r>
      <w:r>
        <w:rPr>
          <w:sz w:val="24"/>
        </w:rPr>
        <w:t>моего</w:t>
      </w:r>
      <w:r>
        <w:rPr>
          <w:spacing w:val="-8"/>
          <w:sz w:val="24"/>
        </w:rPr>
        <w:t xml:space="preserve"> </w:t>
      </w:r>
      <w:r>
        <w:rPr>
          <w:sz w:val="24"/>
        </w:rPr>
        <w:t>края» Фольклор – народное творчество.</w:t>
      </w:r>
    </w:p>
    <w:p w:rsidR="008C415D" w:rsidRDefault="00797A38">
      <w:pPr>
        <w:rPr>
          <w:sz w:val="24"/>
        </w:rPr>
      </w:pPr>
      <w:r>
        <w:rPr>
          <w:sz w:val="24"/>
        </w:rPr>
        <w:t>Содержание:</w:t>
      </w:r>
      <w:r>
        <w:rPr>
          <w:spacing w:val="-3"/>
          <w:sz w:val="24"/>
        </w:rPr>
        <w:t xml:space="preserve"> </w:t>
      </w:r>
      <w:r>
        <w:rPr>
          <w:sz w:val="24"/>
        </w:rPr>
        <w:t>традиционная</w:t>
      </w:r>
      <w:r>
        <w:rPr>
          <w:spacing w:val="-3"/>
          <w:sz w:val="24"/>
        </w:rPr>
        <w:t xml:space="preserve"> </w:t>
      </w:r>
      <w:r>
        <w:rPr>
          <w:sz w:val="24"/>
        </w:rPr>
        <w:t>музыка</w:t>
      </w:r>
      <w:r>
        <w:rPr>
          <w:spacing w:val="-1"/>
          <w:sz w:val="24"/>
        </w:rPr>
        <w:t xml:space="preserve"> </w:t>
      </w:r>
      <w:r>
        <w:rPr>
          <w:sz w:val="24"/>
        </w:rPr>
        <w:t>–</w:t>
      </w:r>
      <w:r>
        <w:rPr>
          <w:spacing w:val="-3"/>
          <w:sz w:val="24"/>
        </w:rPr>
        <w:t xml:space="preserve"> </w:t>
      </w:r>
      <w:r>
        <w:rPr>
          <w:sz w:val="24"/>
        </w:rPr>
        <w:t>отражение</w:t>
      </w:r>
      <w:r>
        <w:rPr>
          <w:spacing w:val="-4"/>
          <w:sz w:val="24"/>
        </w:rPr>
        <w:t xml:space="preserve"> </w:t>
      </w:r>
      <w:r>
        <w:rPr>
          <w:sz w:val="24"/>
        </w:rPr>
        <w:t>жизни</w:t>
      </w:r>
      <w:r>
        <w:rPr>
          <w:spacing w:val="-3"/>
          <w:sz w:val="24"/>
        </w:rPr>
        <w:t xml:space="preserve"> </w:t>
      </w:r>
      <w:r>
        <w:rPr>
          <w:sz w:val="24"/>
        </w:rPr>
        <w:t>народа.</w:t>
      </w:r>
      <w:r>
        <w:rPr>
          <w:spacing w:val="-3"/>
          <w:sz w:val="24"/>
        </w:rPr>
        <w:t xml:space="preserve"> </w:t>
      </w:r>
      <w:r>
        <w:rPr>
          <w:sz w:val="24"/>
        </w:rPr>
        <w:t>Жанры</w:t>
      </w:r>
      <w:r>
        <w:rPr>
          <w:spacing w:val="-3"/>
          <w:sz w:val="24"/>
        </w:rPr>
        <w:t xml:space="preserve"> </w:t>
      </w:r>
      <w:r>
        <w:rPr>
          <w:sz w:val="24"/>
        </w:rPr>
        <w:t>детского</w:t>
      </w:r>
      <w:r>
        <w:rPr>
          <w:spacing w:val="-3"/>
          <w:sz w:val="24"/>
        </w:rPr>
        <w:t xml:space="preserve"> </w:t>
      </w:r>
      <w:r>
        <w:rPr>
          <w:sz w:val="24"/>
        </w:rPr>
        <w:t>и</w:t>
      </w:r>
      <w:r>
        <w:rPr>
          <w:spacing w:val="-2"/>
          <w:sz w:val="24"/>
        </w:rPr>
        <w:t xml:space="preserve"> </w:t>
      </w:r>
      <w:r>
        <w:rPr>
          <w:sz w:val="24"/>
        </w:rPr>
        <w:t>игрового</w:t>
      </w:r>
      <w:r>
        <w:rPr>
          <w:spacing w:val="-6"/>
          <w:sz w:val="24"/>
        </w:rPr>
        <w:t xml:space="preserve"> </w:t>
      </w:r>
      <w:r>
        <w:rPr>
          <w:sz w:val="24"/>
        </w:rPr>
        <w:t>фольклора</w:t>
      </w:r>
      <w:r>
        <w:rPr>
          <w:spacing w:val="-4"/>
          <w:sz w:val="24"/>
        </w:rPr>
        <w:t xml:space="preserve"> </w:t>
      </w:r>
      <w:r>
        <w:rPr>
          <w:sz w:val="24"/>
        </w:rPr>
        <w:t>(игры, пляски, хороводы).</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spacing w:before="1"/>
        <w:ind w:right="4079"/>
        <w:rPr>
          <w:sz w:val="24"/>
        </w:rPr>
      </w:pPr>
      <w:r>
        <w:rPr>
          <w:sz w:val="24"/>
        </w:rPr>
        <w:t>знакомство</w:t>
      </w:r>
      <w:r>
        <w:rPr>
          <w:spacing w:val="-4"/>
          <w:sz w:val="24"/>
        </w:rPr>
        <w:t xml:space="preserve"> </w:t>
      </w:r>
      <w:r>
        <w:rPr>
          <w:sz w:val="24"/>
        </w:rPr>
        <w:t>со</w:t>
      </w:r>
      <w:r>
        <w:rPr>
          <w:spacing w:val="-4"/>
          <w:sz w:val="24"/>
        </w:rPr>
        <w:t xml:space="preserve"> </w:t>
      </w:r>
      <w:r>
        <w:rPr>
          <w:sz w:val="24"/>
        </w:rPr>
        <w:t>звучанием</w:t>
      </w:r>
      <w:r>
        <w:rPr>
          <w:spacing w:val="-5"/>
          <w:sz w:val="24"/>
        </w:rPr>
        <w:t xml:space="preserve"> </w:t>
      </w:r>
      <w:r>
        <w:rPr>
          <w:sz w:val="24"/>
        </w:rPr>
        <w:t>фольклорных</w:t>
      </w:r>
      <w:r>
        <w:rPr>
          <w:spacing w:val="-3"/>
          <w:sz w:val="24"/>
        </w:rPr>
        <w:t xml:space="preserve"> </w:t>
      </w:r>
      <w:r>
        <w:rPr>
          <w:sz w:val="24"/>
        </w:rPr>
        <w:t>образцов</w:t>
      </w:r>
      <w:r>
        <w:rPr>
          <w:spacing w:val="-5"/>
          <w:sz w:val="24"/>
        </w:rPr>
        <w:t xml:space="preserve"> </w:t>
      </w:r>
      <w:r>
        <w:rPr>
          <w:sz w:val="24"/>
        </w:rPr>
        <w:t>в</w:t>
      </w:r>
      <w:r>
        <w:rPr>
          <w:spacing w:val="-5"/>
          <w:sz w:val="24"/>
        </w:rPr>
        <w:t xml:space="preserve"> </w:t>
      </w:r>
      <w:r>
        <w:rPr>
          <w:sz w:val="24"/>
        </w:rPr>
        <w:t>аудио-</w:t>
      </w:r>
      <w:r>
        <w:rPr>
          <w:spacing w:val="-5"/>
          <w:sz w:val="24"/>
        </w:rPr>
        <w:t xml:space="preserve"> </w:t>
      </w:r>
      <w:r>
        <w:rPr>
          <w:sz w:val="24"/>
        </w:rPr>
        <w:t>и</w:t>
      </w:r>
      <w:r>
        <w:rPr>
          <w:spacing w:val="-4"/>
          <w:sz w:val="24"/>
        </w:rPr>
        <w:t xml:space="preserve"> </w:t>
      </w:r>
      <w:r>
        <w:rPr>
          <w:sz w:val="24"/>
        </w:rPr>
        <w:t>видеозаписи; определение на слух:</w:t>
      </w:r>
    </w:p>
    <w:p w:rsidR="008C415D" w:rsidRDefault="00797A38">
      <w:pPr>
        <w:ind w:right="4079"/>
        <w:rPr>
          <w:sz w:val="24"/>
        </w:rPr>
      </w:pPr>
      <w:r>
        <w:rPr>
          <w:sz w:val="24"/>
        </w:rPr>
        <w:t>принадлежности к народной или композиторской музыке; исполнительского</w:t>
      </w:r>
      <w:r>
        <w:rPr>
          <w:spacing w:val="-10"/>
          <w:sz w:val="24"/>
        </w:rPr>
        <w:t xml:space="preserve"> </w:t>
      </w:r>
      <w:r>
        <w:rPr>
          <w:sz w:val="24"/>
        </w:rPr>
        <w:t>состава</w:t>
      </w:r>
      <w:r>
        <w:rPr>
          <w:spacing w:val="-11"/>
          <w:sz w:val="24"/>
        </w:rPr>
        <w:t xml:space="preserve"> </w:t>
      </w:r>
      <w:r>
        <w:rPr>
          <w:sz w:val="24"/>
        </w:rPr>
        <w:t>(вокального,</w:t>
      </w:r>
      <w:r>
        <w:rPr>
          <w:spacing w:val="-10"/>
          <w:sz w:val="24"/>
        </w:rPr>
        <w:t xml:space="preserve"> </w:t>
      </w:r>
      <w:r>
        <w:rPr>
          <w:sz w:val="24"/>
        </w:rPr>
        <w:t>инструментального,</w:t>
      </w:r>
      <w:r>
        <w:rPr>
          <w:spacing w:val="-10"/>
          <w:sz w:val="24"/>
        </w:rPr>
        <w:t xml:space="preserve"> </w:t>
      </w:r>
      <w:r>
        <w:rPr>
          <w:sz w:val="24"/>
        </w:rPr>
        <w:t>смешанного); жанра, основного настроения, характера музыки;</w:t>
      </w:r>
    </w:p>
    <w:p w:rsidR="008C415D" w:rsidRDefault="00797A38">
      <w:pPr>
        <w:rPr>
          <w:sz w:val="24"/>
        </w:rPr>
      </w:pPr>
      <w:r>
        <w:rPr>
          <w:sz w:val="24"/>
        </w:rPr>
        <w:t>разучивание</w:t>
      </w:r>
      <w:r>
        <w:rPr>
          <w:spacing w:val="-6"/>
          <w:sz w:val="24"/>
        </w:rPr>
        <w:t xml:space="preserve"> </w:t>
      </w:r>
      <w:r>
        <w:rPr>
          <w:sz w:val="24"/>
        </w:rPr>
        <w:t>и</w:t>
      </w:r>
      <w:r>
        <w:rPr>
          <w:spacing w:val="-5"/>
          <w:sz w:val="24"/>
        </w:rPr>
        <w:t xml:space="preserve"> </w:t>
      </w:r>
      <w:r>
        <w:rPr>
          <w:sz w:val="24"/>
        </w:rPr>
        <w:t>исполнение</w:t>
      </w:r>
      <w:r>
        <w:rPr>
          <w:spacing w:val="-6"/>
          <w:sz w:val="24"/>
        </w:rPr>
        <w:t xml:space="preserve"> </w:t>
      </w:r>
      <w:r>
        <w:rPr>
          <w:sz w:val="24"/>
        </w:rPr>
        <w:t>народных</w:t>
      </w:r>
      <w:r>
        <w:rPr>
          <w:spacing w:val="-6"/>
          <w:sz w:val="24"/>
        </w:rPr>
        <w:t xml:space="preserve"> </w:t>
      </w:r>
      <w:r>
        <w:rPr>
          <w:sz w:val="24"/>
        </w:rPr>
        <w:t>песен,</w:t>
      </w:r>
      <w:r>
        <w:rPr>
          <w:spacing w:val="-5"/>
          <w:sz w:val="24"/>
        </w:rPr>
        <w:t xml:space="preserve"> </w:t>
      </w:r>
      <w:r>
        <w:rPr>
          <w:sz w:val="24"/>
        </w:rPr>
        <w:t>танцев,</w:t>
      </w:r>
      <w:r>
        <w:rPr>
          <w:spacing w:val="-5"/>
          <w:sz w:val="24"/>
        </w:rPr>
        <w:t xml:space="preserve"> </w:t>
      </w:r>
      <w:r>
        <w:rPr>
          <w:sz w:val="24"/>
        </w:rPr>
        <w:t>инструментальных</w:t>
      </w:r>
      <w:r>
        <w:rPr>
          <w:spacing w:val="-4"/>
          <w:sz w:val="24"/>
        </w:rPr>
        <w:t xml:space="preserve"> </w:t>
      </w:r>
      <w:r>
        <w:rPr>
          <w:sz w:val="24"/>
        </w:rPr>
        <w:t>наигрышей,</w:t>
      </w:r>
      <w:r>
        <w:rPr>
          <w:spacing w:val="-5"/>
          <w:sz w:val="24"/>
        </w:rPr>
        <w:t xml:space="preserve"> </w:t>
      </w:r>
      <w:r>
        <w:rPr>
          <w:sz w:val="24"/>
        </w:rPr>
        <w:t>фольклорных</w:t>
      </w:r>
      <w:r>
        <w:rPr>
          <w:spacing w:val="-6"/>
          <w:sz w:val="24"/>
        </w:rPr>
        <w:t xml:space="preserve"> </w:t>
      </w:r>
      <w:r>
        <w:rPr>
          <w:sz w:val="24"/>
        </w:rPr>
        <w:t>игр. Календарный фольклор.</w:t>
      </w:r>
    </w:p>
    <w:p w:rsidR="008C415D" w:rsidRDefault="00797A38">
      <w:pPr>
        <w:rPr>
          <w:sz w:val="24"/>
        </w:rPr>
      </w:pPr>
      <w:r>
        <w:rPr>
          <w:sz w:val="24"/>
        </w:rPr>
        <w:t>Содержание:</w:t>
      </w:r>
      <w:r>
        <w:rPr>
          <w:spacing w:val="-3"/>
          <w:sz w:val="24"/>
        </w:rPr>
        <w:t xml:space="preserve"> </w:t>
      </w:r>
      <w:r>
        <w:rPr>
          <w:sz w:val="24"/>
        </w:rPr>
        <w:t>календарные</w:t>
      </w:r>
      <w:r>
        <w:rPr>
          <w:spacing w:val="-5"/>
          <w:sz w:val="24"/>
        </w:rPr>
        <w:t xml:space="preserve"> </w:t>
      </w:r>
      <w:r>
        <w:rPr>
          <w:sz w:val="24"/>
        </w:rPr>
        <w:t>обряды,</w:t>
      </w:r>
      <w:r>
        <w:rPr>
          <w:spacing w:val="-3"/>
          <w:sz w:val="24"/>
        </w:rPr>
        <w:t xml:space="preserve"> </w:t>
      </w:r>
      <w:r>
        <w:rPr>
          <w:sz w:val="24"/>
        </w:rPr>
        <w:t>традиционные</w:t>
      </w:r>
      <w:r>
        <w:rPr>
          <w:spacing w:val="-5"/>
          <w:sz w:val="24"/>
        </w:rPr>
        <w:t xml:space="preserve"> </w:t>
      </w:r>
      <w:r>
        <w:rPr>
          <w:sz w:val="24"/>
        </w:rPr>
        <w:t>для</w:t>
      </w:r>
      <w:r>
        <w:rPr>
          <w:spacing w:val="-3"/>
          <w:sz w:val="24"/>
        </w:rPr>
        <w:t xml:space="preserve"> </w:t>
      </w:r>
      <w:r>
        <w:rPr>
          <w:sz w:val="24"/>
        </w:rPr>
        <w:t>данной</w:t>
      </w:r>
      <w:r>
        <w:rPr>
          <w:spacing w:val="-3"/>
          <w:sz w:val="24"/>
        </w:rPr>
        <w:t xml:space="preserve"> </w:t>
      </w:r>
      <w:r>
        <w:rPr>
          <w:sz w:val="24"/>
        </w:rPr>
        <w:t>местности</w:t>
      </w:r>
      <w:r>
        <w:rPr>
          <w:spacing w:val="-2"/>
          <w:sz w:val="24"/>
        </w:rPr>
        <w:t xml:space="preserve"> </w:t>
      </w:r>
      <w:r>
        <w:rPr>
          <w:sz w:val="24"/>
        </w:rPr>
        <w:t>(осенние,</w:t>
      </w:r>
      <w:r>
        <w:rPr>
          <w:spacing w:val="-3"/>
          <w:sz w:val="24"/>
        </w:rPr>
        <w:t xml:space="preserve"> </w:t>
      </w:r>
      <w:r>
        <w:rPr>
          <w:sz w:val="24"/>
        </w:rPr>
        <w:t>зимние,</w:t>
      </w:r>
      <w:r>
        <w:rPr>
          <w:spacing w:val="-3"/>
          <w:sz w:val="24"/>
        </w:rPr>
        <w:t xml:space="preserve"> </w:t>
      </w:r>
      <w:r>
        <w:rPr>
          <w:sz w:val="24"/>
        </w:rPr>
        <w:t>весенние –</w:t>
      </w:r>
      <w:r>
        <w:rPr>
          <w:spacing w:val="-3"/>
          <w:sz w:val="24"/>
        </w:rPr>
        <w:t xml:space="preserve"> </w:t>
      </w:r>
      <w:r>
        <w:rPr>
          <w:sz w:val="24"/>
        </w:rPr>
        <w:t>на</w:t>
      </w:r>
      <w:r>
        <w:rPr>
          <w:spacing w:val="-4"/>
          <w:sz w:val="24"/>
        </w:rPr>
        <w:t xml:space="preserve"> </w:t>
      </w:r>
      <w:r>
        <w:rPr>
          <w:sz w:val="24"/>
        </w:rPr>
        <w:t xml:space="preserve">выбор </w:t>
      </w:r>
      <w:r>
        <w:rPr>
          <w:spacing w:val="-2"/>
          <w:sz w:val="24"/>
        </w:rPr>
        <w:t>учителя).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5"/>
          <w:sz w:val="24"/>
        </w:rPr>
        <w:t xml:space="preserve"> </w:t>
      </w:r>
      <w:r>
        <w:rPr>
          <w:sz w:val="24"/>
        </w:rPr>
        <w:t>с</w:t>
      </w:r>
      <w:r>
        <w:rPr>
          <w:spacing w:val="-6"/>
          <w:sz w:val="24"/>
        </w:rPr>
        <w:t xml:space="preserve"> </w:t>
      </w:r>
      <w:r>
        <w:rPr>
          <w:sz w:val="24"/>
        </w:rPr>
        <w:t>символикой</w:t>
      </w:r>
      <w:r>
        <w:rPr>
          <w:spacing w:val="-5"/>
          <w:sz w:val="24"/>
        </w:rPr>
        <w:t xml:space="preserve"> </w:t>
      </w:r>
      <w:r>
        <w:rPr>
          <w:sz w:val="24"/>
        </w:rPr>
        <w:t>календарных</w:t>
      </w:r>
      <w:r>
        <w:rPr>
          <w:spacing w:val="-3"/>
          <w:sz w:val="24"/>
        </w:rPr>
        <w:t xml:space="preserve"> </w:t>
      </w:r>
      <w:r>
        <w:rPr>
          <w:sz w:val="24"/>
        </w:rPr>
        <w:t>обрядов,</w:t>
      </w:r>
      <w:r>
        <w:rPr>
          <w:spacing w:val="-5"/>
          <w:sz w:val="24"/>
        </w:rPr>
        <w:t xml:space="preserve"> </w:t>
      </w:r>
      <w:r>
        <w:rPr>
          <w:sz w:val="24"/>
        </w:rPr>
        <w:t>поиск</w:t>
      </w:r>
      <w:r>
        <w:rPr>
          <w:spacing w:val="-5"/>
          <w:sz w:val="24"/>
        </w:rPr>
        <w:t xml:space="preserve"> </w:t>
      </w:r>
      <w:r>
        <w:rPr>
          <w:sz w:val="24"/>
        </w:rPr>
        <w:t>информации</w:t>
      </w:r>
      <w:r>
        <w:rPr>
          <w:spacing w:val="-5"/>
          <w:sz w:val="24"/>
        </w:rPr>
        <w:t xml:space="preserve"> </w:t>
      </w:r>
      <w:r>
        <w:rPr>
          <w:sz w:val="24"/>
        </w:rPr>
        <w:t>о</w:t>
      </w:r>
      <w:r>
        <w:rPr>
          <w:spacing w:val="-7"/>
          <w:sz w:val="24"/>
        </w:rPr>
        <w:t xml:space="preserve"> </w:t>
      </w:r>
      <w:r>
        <w:rPr>
          <w:sz w:val="24"/>
        </w:rPr>
        <w:t>соответствующих</w:t>
      </w:r>
      <w:r>
        <w:rPr>
          <w:spacing w:val="-3"/>
          <w:sz w:val="24"/>
        </w:rPr>
        <w:t xml:space="preserve"> </w:t>
      </w:r>
      <w:r>
        <w:rPr>
          <w:sz w:val="24"/>
        </w:rPr>
        <w:t>фольклорных</w:t>
      </w:r>
      <w:r>
        <w:rPr>
          <w:spacing w:val="-3"/>
          <w:sz w:val="24"/>
        </w:rPr>
        <w:t xml:space="preserve"> </w:t>
      </w:r>
      <w:r>
        <w:rPr>
          <w:sz w:val="24"/>
        </w:rPr>
        <w:t>традициях; разучивание и исполнение народных песен, танцев;</w:t>
      </w:r>
    </w:p>
    <w:p w:rsidR="008C415D" w:rsidRDefault="00797A38">
      <w:pPr>
        <w:rPr>
          <w:sz w:val="24"/>
        </w:rPr>
      </w:pPr>
      <w:r>
        <w:rPr>
          <w:sz w:val="24"/>
        </w:rPr>
        <w:t>вариативно:</w:t>
      </w:r>
      <w:r>
        <w:rPr>
          <w:spacing w:val="-3"/>
          <w:sz w:val="24"/>
        </w:rPr>
        <w:t xml:space="preserve"> </w:t>
      </w:r>
      <w:r>
        <w:rPr>
          <w:sz w:val="24"/>
        </w:rPr>
        <w:t>реконструкция</w:t>
      </w:r>
      <w:r>
        <w:rPr>
          <w:spacing w:val="-3"/>
          <w:sz w:val="24"/>
        </w:rPr>
        <w:t xml:space="preserve"> </w:t>
      </w:r>
      <w:r>
        <w:rPr>
          <w:sz w:val="24"/>
        </w:rPr>
        <w:t>фольклорного</w:t>
      </w:r>
      <w:r>
        <w:rPr>
          <w:spacing w:val="-3"/>
          <w:sz w:val="24"/>
        </w:rPr>
        <w:t xml:space="preserve"> </w:t>
      </w:r>
      <w:r>
        <w:rPr>
          <w:sz w:val="24"/>
        </w:rPr>
        <w:t>обряда</w:t>
      </w:r>
      <w:r>
        <w:rPr>
          <w:spacing w:val="-4"/>
          <w:sz w:val="24"/>
        </w:rPr>
        <w:t xml:space="preserve"> </w:t>
      </w:r>
      <w:r>
        <w:rPr>
          <w:sz w:val="24"/>
        </w:rPr>
        <w:t>или</w:t>
      </w:r>
      <w:r>
        <w:rPr>
          <w:spacing w:val="-3"/>
          <w:sz w:val="24"/>
        </w:rPr>
        <w:t xml:space="preserve"> </w:t>
      </w:r>
      <w:r>
        <w:rPr>
          <w:sz w:val="24"/>
        </w:rPr>
        <w:t>его</w:t>
      </w:r>
      <w:r>
        <w:rPr>
          <w:spacing w:val="-3"/>
          <w:sz w:val="24"/>
        </w:rPr>
        <w:t xml:space="preserve"> </w:t>
      </w:r>
      <w:r>
        <w:rPr>
          <w:sz w:val="24"/>
        </w:rPr>
        <w:t>фрагмента;</w:t>
      </w:r>
      <w:r>
        <w:rPr>
          <w:spacing w:val="-2"/>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народном</w:t>
      </w:r>
      <w:r>
        <w:rPr>
          <w:spacing w:val="-4"/>
          <w:sz w:val="24"/>
        </w:rPr>
        <w:t xml:space="preserve"> </w:t>
      </w:r>
      <w:r>
        <w:rPr>
          <w:sz w:val="24"/>
        </w:rPr>
        <w:t>гулянии,</w:t>
      </w:r>
      <w:r>
        <w:rPr>
          <w:spacing w:val="-6"/>
          <w:sz w:val="24"/>
        </w:rPr>
        <w:t xml:space="preserve"> </w:t>
      </w:r>
      <w:r>
        <w:rPr>
          <w:sz w:val="24"/>
        </w:rPr>
        <w:t>празднике</w:t>
      </w:r>
      <w:r>
        <w:rPr>
          <w:spacing w:val="-4"/>
          <w:sz w:val="24"/>
        </w:rPr>
        <w:t xml:space="preserve"> </w:t>
      </w:r>
      <w:r>
        <w:rPr>
          <w:sz w:val="24"/>
        </w:rPr>
        <w:t>на улицах своего населенного пункта.</w:t>
      </w:r>
    </w:p>
    <w:p w:rsidR="008C415D" w:rsidRDefault="00797A38">
      <w:pPr>
        <w:rPr>
          <w:sz w:val="24"/>
        </w:rPr>
      </w:pPr>
      <w:r>
        <w:rPr>
          <w:sz w:val="24"/>
        </w:rPr>
        <w:t>Семейный</w:t>
      </w:r>
      <w:r>
        <w:rPr>
          <w:spacing w:val="-4"/>
          <w:sz w:val="24"/>
        </w:rPr>
        <w:t xml:space="preserve"> </w:t>
      </w:r>
      <w:r>
        <w:rPr>
          <w:spacing w:val="-2"/>
          <w:sz w:val="24"/>
        </w:rPr>
        <w:t>фольклор.</w:t>
      </w:r>
    </w:p>
    <w:p w:rsidR="008C415D" w:rsidRDefault="00797A38">
      <w:pPr>
        <w:spacing w:before="1"/>
        <w:ind w:right="405"/>
        <w:rPr>
          <w:sz w:val="24"/>
        </w:rPr>
      </w:pPr>
      <w:r>
        <w:rPr>
          <w:sz w:val="24"/>
        </w:rPr>
        <w:t>Содержание:</w:t>
      </w:r>
      <w:r>
        <w:rPr>
          <w:spacing w:val="-3"/>
          <w:sz w:val="24"/>
        </w:rPr>
        <w:t xml:space="preserve"> </w:t>
      </w:r>
      <w:r>
        <w:rPr>
          <w:sz w:val="24"/>
        </w:rPr>
        <w:t>фольклорные</w:t>
      </w:r>
      <w:r>
        <w:rPr>
          <w:spacing w:val="-4"/>
          <w:sz w:val="24"/>
        </w:rPr>
        <w:t xml:space="preserve"> </w:t>
      </w:r>
      <w:r>
        <w:rPr>
          <w:sz w:val="24"/>
        </w:rPr>
        <w:t>жанры,</w:t>
      </w:r>
      <w:r>
        <w:rPr>
          <w:spacing w:val="-3"/>
          <w:sz w:val="24"/>
        </w:rPr>
        <w:t xml:space="preserve"> </w:t>
      </w:r>
      <w:r>
        <w:rPr>
          <w:sz w:val="24"/>
        </w:rPr>
        <w:t>связанные</w:t>
      </w:r>
      <w:r>
        <w:rPr>
          <w:spacing w:val="-4"/>
          <w:sz w:val="24"/>
        </w:rPr>
        <w:t xml:space="preserve"> </w:t>
      </w:r>
      <w:r>
        <w:rPr>
          <w:sz w:val="24"/>
        </w:rPr>
        <w:t>с</w:t>
      </w:r>
      <w:r>
        <w:rPr>
          <w:spacing w:val="-4"/>
          <w:sz w:val="24"/>
        </w:rPr>
        <w:t xml:space="preserve"> </w:t>
      </w:r>
      <w:r>
        <w:rPr>
          <w:sz w:val="24"/>
        </w:rPr>
        <w:t>жизнью</w:t>
      </w:r>
      <w:r>
        <w:rPr>
          <w:spacing w:val="-3"/>
          <w:sz w:val="24"/>
        </w:rPr>
        <w:t xml:space="preserve"> </w:t>
      </w:r>
      <w:r>
        <w:rPr>
          <w:sz w:val="24"/>
        </w:rPr>
        <w:t>человека:</w:t>
      </w:r>
      <w:r>
        <w:rPr>
          <w:spacing w:val="-3"/>
          <w:sz w:val="24"/>
        </w:rPr>
        <w:t xml:space="preserve"> </w:t>
      </w:r>
      <w:r>
        <w:rPr>
          <w:sz w:val="24"/>
        </w:rPr>
        <w:t>свадебный</w:t>
      </w:r>
      <w:r>
        <w:rPr>
          <w:spacing w:val="-3"/>
          <w:sz w:val="24"/>
        </w:rPr>
        <w:t xml:space="preserve"> </w:t>
      </w:r>
      <w:r>
        <w:rPr>
          <w:sz w:val="24"/>
        </w:rPr>
        <w:t>обряд,</w:t>
      </w:r>
      <w:r>
        <w:rPr>
          <w:spacing w:val="-3"/>
          <w:sz w:val="24"/>
        </w:rPr>
        <w:t xml:space="preserve"> </w:t>
      </w:r>
      <w:r>
        <w:rPr>
          <w:sz w:val="24"/>
        </w:rPr>
        <w:t>рекрутские</w:t>
      </w:r>
      <w:r>
        <w:rPr>
          <w:spacing w:val="-4"/>
          <w:sz w:val="24"/>
        </w:rPr>
        <w:t xml:space="preserve"> </w:t>
      </w:r>
      <w:r>
        <w:rPr>
          <w:sz w:val="24"/>
        </w:rPr>
        <w:t>песни,</w:t>
      </w:r>
      <w:r>
        <w:rPr>
          <w:spacing w:val="-3"/>
          <w:sz w:val="24"/>
        </w:rPr>
        <w:t xml:space="preserve"> </w:t>
      </w:r>
      <w:r>
        <w:rPr>
          <w:sz w:val="24"/>
        </w:rPr>
        <w:t>плачи-</w:t>
      </w:r>
      <w:r>
        <w:rPr>
          <w:spacing w:val="-2"/>
          <w:sz w:val="24"/>
        </w:rPr>
        <w:t>причитания.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5538"/>
        <w:rPr>
          <w:sz w:val="24"/>
        </w:rPr>
      </w:pPr>
      <w:r>
        <w:rPr>
          <w:sz w:val="24"/>
        </w:rPr>
        <w:t>знакомство</w:t>
      </w:r>
      <w:r>
        <w:rPr>
          <w:spacing w:val="-7"/>
          <w:sz w:val="24"/>
        </w:rPr>
        <w:t xml:space="preserve"> </w:t>
      </w:r>
      <w:r>
        <w:rPr>
          <w:sz w:val="24"/>
        </w:rPr>
        <w:t>с</w:t>
      </w:r>
      <w:r>
        <w:rPr>
          <w:spacing w:val="-8"/>
          <w:sz w:val="24"/>
        </w:rPr>
        <w:t xml:space="preserve"> </w:t>
      </w:r>
      <w:r>
        <w:rPr>
          <w:sz w:val="24"/>
        </w:rPr>
        <w:t>фольклорными</w:t>
      </w:r>
      <w:r>
        <w:rPr>
          <w:spacing w:val="-7"/>
          <w:sz w:val="24"/>
        </w:rPr>
        <w:t xml:space="preserve"> </w:t>
      </w:r>
      <w:r>
        <w:rPr>
          <w:sz w:val="24"/>
        </w:rPr>
        <w:t>жанрами</w:t>
      </w:r>
      <w:r>
        <w:rPr>
          <w:spacing w:val="-7"/>
          <w:sz w:val="24"/>
        </w:rPr>
        <w:t xml:space="preserve"> </w:t>
      </w:r>
      <w:r>
        <w:rPr>
          <w:sz w:val="24"/>
        </w:rPr>
        <w:t>семейного</w:t>
      </w:r>
      <w:r>
        <w:rPr>
          <w:spacing w:val="-7"/>
          <w:sz w:val="24"/>
        </w:rPr>
        <w:t xml:space="preserve"> </w:t>
      </w:r>
      <w:r>
        <w:rPr>
          <w:sz w:val="24"/>
        </w:rPr>
        <w:t>цикла; изучение особенностей их исполнения и звучания;</w:t>
      </w:r>
    </w:p>
    <w:p w:rsidR="008C415D" w:rsidRDefault="00797A38">
      <w:pPr>
        <w:ind w:right="1999"/>
        <w:rPr>
          <w:sz w:val="24"/>
        </w:rPr>
      </w:pPr>
      <w:r>
        <w:rPr>
          <w:sz w:val="24"/>
        </w:rPr>
        <w:t>определение</w:t>
      </w:r>
      <w:r>
        <w:rPr>
          <w:spacing w:val="-6"/>
          <w:sz w:val="24"/>
        </w:rPr>
        <w:t xml:space="preserve"> </w:t>
      </w:r>
      <w:r>
        <w:rPr>
          <w:sz w:val="24"/>
        </w:rPr>
        <w:t>на</w:t>
      </w:r>
      <w:r>
        <w:rPr>
          <w:spacing w:val="-6"/>
          <w:sz w:val="24"/>
        </w:rPr>
        <w:t xml:space="preserve"> </w:t>
      </w:r>
      <w:r>
        <w:rPr>
          <w:sz w:val="24"/>
        </w:rPr>
        <w:t>слух</w:t>
      </w:r>
      <w:r>
        <w:rPr>
          <w:spacing w:val="-3"/>
          <w:sz w:val="24"/>
        </w:rPr>
        <w:t xml:space="preserve"> </w:t>
      </w:r>
      <w:r>
        <w:rPr>
          <w:sz w:val="24"/>
        </w:rPr>
        <w:t>жанровой</w:t>
      </w:r>
      <w:r>
        <w:rPr>
          <w:spacing w:val="-5"/>
          <w:sz w:val="24"/>
        </w:rPr>
        <w:t xml:space="preserve"> </w:t>
      </w:r>
      <w:r>
        <w:rPr>
          <w:sz w:val="24"/>
        </w:rPr>
        <w:t>принадлежности,</w:t>
      </w:r>
      <w:r>
        <w:rPr>
          <w:spacing w:val="-5"/>
          <w:sz w:val="24"/>
        </w:rPr>
        <w:t xml:space="preserve"> </w:t>
      </w:r>
      <w:r>
        <w:rPr>
          <w:sz w:val="24"/>
        </w:rPr>
        <w:t>анализ</w:t>
      </w:r>
      <w:r>
        <w:rPr>
          <w:spacing w:val="-5"/>
          <w:sz w:val="24"/>
        </w:rPr>
        <w:t xml:space="preserve"> </w:t>
      </w:r>
      <w:r>
        <w:rPr>
          <w:sz w:val="24"/>
        </w:rPr>
        <w:t>символики</w:t>
      </w:r>
      <w:r>
        <w:rPr>
          <w:spacing w:val="-7"/>
          <w:sz w:val="24"/>
        </w:rPr>
        <w:t xml:space="preserve"> </w:t>
      </w:r>
      <w:r>
        <w:rPr>
          <w:sz w:val="24"/>
        </w:rPr>
        <w:t>традиционных</w:t>
      </w:r>
      <w:r>
        <w:rPr>
          <w:spacing w:val="-3"/>
          <w:sz w:val="24"/>
        </w:rPr>
        <w:t xml:space="preserve"> </w:t>
      </w:r>
      <w:r>
        <w:rPr>
          <w:sz w:val="24"/>
        </w:rPr>
        <w:t>образов; разучивание и исполнение отдельных песен, фрагментов обрядов (по выбору учителя);</w:t>
      </w:r>
    </w:p>
    <w:p w:rsidR="008C415D" w:rsidRDefault="00797A38">
      <w:pPr>
        <w:rPr>
          <w:sz w:val="24"/>
        </w:rPr>
      </w:pPr>
      <w:r>
        <w:rPr>
          <w:sz w:val="24"/>
        </w:rPr>
        <w:t>вариативно:</w:t>
      </w:r>
      <w:r>
        <w:rPr>
          <w:spacing w:val="-6"/>
          <w:sz w:val="24"/>
        </w:rPr>
        <w:t xml:space="preserve"> </w:t>
      </w:r>
      <w:r>
        <w:rPr>
          <w:sz w:val="24"/>
        </w:rPr>
        <w:t>реконструкция</w:t>
      </w:r>
      <w:r>
        <w:rPr>
          <w:spacing w:val="-4"/>
          <w:sz w:val="24"/>
        </w:rPr>
        <w:t xml:space="preserve"> </w:t>
      </w:r>
      <w:r>
        <w:rPr>
          <w:sz w:val="24"/>
        </w:rPr>
        <w:t>фольклорного</w:t>
      </w:r>
      <w:r>
        <w:rPr>
          <w:spacing w:val="-4"/>
          <w:sz w:val="24"/>
        </w:rPr>
        <w:t xml:space="preserve"> </w:t>
      </w:r>
      <w:r>
        <w:rPr>
          <w:sz w:val="24"/>
        </w:rPr>
        <w:t>обряда</w:t>
      </w:r>
      <w:r>
        <w:rPr>
          <w:spacing w:val="-5"/>
          <w:sz w:val="24"/>
        </w:rPr>
        <w:t xml:space="preserve"> </w:t>
      </w:r>
      <w:r>
        <w:rPr>
          <w:sz w:val="24"/>
        </w:rPr>
        <w:t>или</w:t>
      </w:r>
      <w:r>
        <w:rPr>
          <w:spacing w:val="-3"/>
          <w:sz w:val="24"/>
        </w:rPr>
        <w:t xml:space="preserve"> </w:t>
      </w:r>
      <w:r>
        <w:rPr>
          <w:sz w:val="24"/>
        </w:rPr>
        <w:t>его</w:t>
      </w:r>
      <w:r>
        <w:rPr>
          <w:spacing w:val="-3"/>
          <w:sz w:val="24"/>
        </w:rPr>
        <w:t xml:space="preserve"> </w:t>
      </w:r>
      <w:r>
        <w:rPr>
          <w:sz w:val="24"/>
        </w:rPr>
        <w:t>фрагмента;</w:t>
      </w:r>
      <w:r>
        <w:rPr>
          <w:spacing w:val="-4"/>
          <w:sz w:val="24"/>
        </w:rPr>
        <w:t xml:space="preserve"> </w:t>
      </w:r>
      <w:r>
        <w:rPr>
          <w:sz w:val="24"/>
        </w:rPr>
        <w:t>исследовательские</w:t>
      </w:r>
      <w:r>
        <w:rPr>
          <w:spacing w:val="-5"/>
          <w:sz w:val="24"/>
        </w:rPr>
        <w:t xml:space="preserve"> </w:t>
      </w:r>
      <w:r>
        <w:rPr>
          <w:sz w:val="24"/>
        </w:rPr>
        <w:t>проекты</w:t>
      </w:r>
      <w:r>
        <w:rPr>
          <w:spacing w:val="-4"/>
          <w:sz w:val="24"/>
        </w:rPr>
        <w:t xml:space="preserve"> </w:t>
      </w:r>
      <w:r>
        <w:rPr>
          <w:sz w:val="24"/>
        </w:rPr>
        <w:t>по</w:t>
      </w:r>
      <w:r>
        <w:rPr>
          <w:spacing w:val="-3"/>
          <w:sz w:val="24"/>
        </w:rPr>
        <w:t xml:space="preserve"> </w:t>
      </w:r>
      <w:r>
        <w:rPr>
          <w:spacing w:val="-4"/>
          <w:sz w:val="24"/>
        </w:rPr>
        <w:t>теме</w:t>
      </w:r>
    </w:p>
    <w:p w:rsidR="008C415D" w:rsidRDefault="00797A38">
      <w:pPr>
        <w:ind w:right="7990"/>
        <w:rPr>
          <w:sz w:val="24"/>
        </w:rPr>
      </w:pPr>
      <w:r>
        <w:rPr>
          <w:sz w:val="24"/>
        </w:rPr>
        <w:t>«Жанры</w:t>
      </w:r>
      <w:r>
        <w:rPr>
          <w:spacing w:val="-15"/>
          <w:sz w:val="24"/>
        </w:rPr>
        <w:t xml:space="preserve"> </w:t>
      </w:r>
      <w:r>
        <w:rPr>
          <w:sz w:val="24"/>
        </w:rPr>
        <w:t>семейного</w:t>
      </w:r>
      <w:r>
        <w:rPr>
          <w:spacing w:val="-15"/>
          <w:sz w:val="24"/>
        </w:rPr>
        <w:t xml:space="preserve"> </w:t>
      </w:r>
      <w:r>
        <w:rPr>
          <w:sz w:val="24"/>
        </w:rPr>
        <w:t>фольклора». Наш край сегодня.</w:t>
      </w:r>
    </w:p>
    <w:p w:rsidR="008C415D" w:rsidRDefault="00797A38">
      <w:pPr>
        <w:rPr>
          <w:sz w:val="24"/>
        </w:rPr>
      </w:pPr>
      <w:r>
        <w:rPr>
          <w:sz w:val="24"/>
        </w:rPr>
        <w:t>Содержание:</w:t>
      </w:r>
      <w:r>
        <w:rPr>
          <w:spacing w:val="-4"/>
          <w:sz w:val="24"/>
        </w:rPr>
        <w:t xml:space="preserve"> </w:t>
      </w:r>
      <w:r>
        <w:rPr>
          <w:sz w:val="24"/>
        </w:rPr>
        <w:t>современная</w:t>
      </w:r>
      <w:r>
        <w:rPr>
          <w:spacing w:val="-4"/>
          <w:sz w:val="24"/>
        </w:rPr>
        <w:t xml:space="preserve"> </w:t>
      </w:r>
      <w:r>
        <w:rPr>
          <w:sz w:val="24"/>
        </w:rPr>
        <w:t>музыкальная</w:t>
      </w:r>
      <w:r>
        <w:rPr>
          <w:spacing w:val="-4"/>
          <w:sz w:val="24"/>
        </w:rPr>
        <w:t xml:space="preserve"> </w:t>
      </w:r>
      <w:r>
        <w:rPr>
          <w:sz w:val="24"/>
        </w:rPr>
        <w:t>культура</w:t>
      </w:r>
      <w:r>
        <w:rPr>
          <w:spacing w:val="-5"/>
          <w:sz w:val="24"/>
        </w:rPr>
        <w:t xml:space="preserve"> </w:t>
      </w:r>
      <w:r>
        <w:rPr>
          <w:sz w:val="24"/>
        </w:rPr>
        <w:t>родного</w:t>
      </w:r>
      <w:r>
        <w:rPr>
          <w:spacing w:val="-4"/>
          <w:sz w:val="24"/>
        </w:rPr>
        <w:t xml:space="preserve"> </w:t>
      </w:r>
      <w:r>
        <w:rPr>
          <w:sz w:val="24"/>
        </w:rPr>
        <w:t>края.</w:t>
      </w:r>
      <w:r>
        <w:rPr>
          <w:spacing w:val="-4"/>
          <w:sz w:val="24"/>
        </w:rPr>
        <w:t xml:space="preserve"> </w:t>
      </w:r>
      <w:r>
        <w:rPr>
          <w:sz w:val="24"/>
        </w:rPr>
        <w:t>Гимн</w:t>
      </w:r>
      <w:r>
        <w:rPr>
          <w:spacing w:val="-4"/>
          <w:sz w:val="24"/>
        </w:rPr>
        <w:t xml:space="preserve"> </w:t>
      </w:r>
      <w:r>
        <w:rPr>
          <w:sz w:val="24"/>
        </w:rPr>
        <w:t>республики,</w:t>
      </w:r>
      <w:r>
        <w:rPr>
          <w:spacing w:val="-4"/>
          <w:sz w:val="24"/>
        </w:rPr>
        <w:t xml:space="preserve"> </w:t>
      </w:r>
      <w:r>
        <w:rPr>
          <w:sz w:val="24"/>
        </w:rPr>
        <w:t>города</w:t>
      </w:r>
      <w:r>
        <w:rPr>
          <w:spacing w:val="-5"/>
          <w:sz w:val="24"/>
        </w:rPr>
        <w:t xml:space="preserve"> </w:t>
      </w:r>
      <w:r>
        <w:rPr>
          <w:sz w:val="24"/>
        </w:rPr>
        <w:t>(при</w:t>
      </w:r>
      <w:r>
        <w:rPr>
          <w:spacing w:val="-3"/>
          <w:sz w:val="24"/>
        </w:rPr>
        <w:t xml:space="preserve"> </w:t>
      </w:r>
      <w:r>
        <w:rPr>
          <w:sz w:val="24"/>
        </w:rPr>
        <w:t>наличии).</w:t>
      </w:r>
      <w:r>
        <w:rPr>
          <w:spacing w:val="-4"/>
          <w:sz w:val="24"/>
        </w:rPr>
        <w:t xml:space="preserve"> </w:t>
      </w:r>
      <w:r>
        <w:rPr>
          <w:sz w:val="24"/>
        </w:rPr>
        <w:t>Земляки – композиторы, исполнители, деятели культуры. Театр, филармония, консерватория.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1905"/>
        <w:rPr>
          <w:sz w:val="24"/>
        </w:rPr>
      </w:pPr>
      <w:r>
        <w:rPr>
          <w:sz w:val="24"/>
        </w:rPr>
        <w:t>разучивание и исполнение гимна республики, города, песен местных композиторов; знакомство</w:t>
      </w:r>
      <w:r>
        <w:rPr>
          <w:spacing w:val="-4"/>
          <w:sz w:val="24"/>
        </w:rPr>
        <w:t xml:space="preserve"> </w:t>
      </w:r>
      <w:r>
        <w:rPr>
          <w:sz w:val="24"/>
        </w:rPr>
        <w:t>с</w:t>
      </w:r>
      <w:r>
        <w:rPr>
          <w:spacing w:val="-5"/>
          <w:sz w:val="24"/>
        </w:rPr>
        <w:t xml:space="preserve"> </w:t>
      </w:r>
      <w:r>
        <w:rPr>
          <w:sz w:val="24"/>
        </w:rPr>
        <w:t>творческой</w:t>
      </w:r>
      <w:r>
        <w:rPr>
          <w:spacing w:val="-4"/>
          <w:sz w:val="24"/>
        </w:rPr>
        <w:t xml:space="preserve"> </w:t>
      </w:r>
      <w:r>
        <w:rPr>
          <w:sz w:val="24"/>
        </w:rPr>
        <w:t>биографией,</w:t>
      </w:r>
      <w:r>
        <w:rPr>
          <w:spacing w:val="-7"/>
          <w:sz w:val="24"/>
        </w:rPr>
        <w:t xml:space="preserve"> </w:t>
      </w:r>
      <w:r>
        <w:rPr>
          <w:sz w:val="24"/>
        </w:rPr>
        <w:t>деятельностью</w:t>
      </w:r>
      <w:r>
        <w:rPr>
          <w:spacing w:val="-4"/>
          <w:sz w:val="24"/>
        </w:rPr>
        <w:t xml:space="preserve"> </w:t>
      </w:r>
      <w:r>
        <w:rPr>
          <w:sz w:val="24"/>
        </w:rPr>
        <w:t>местных</w:t>
      </w:r>
      <w:r>
        <w:rPr>
          <w:spacing w:val="-3"/>
          <w:sz w:val="24"/>
        </w:rPr>
        <w:t xml:space="preserve"> </w:t>
      </w:r>
      <w:r>
        <w:rPr>
          <w:sz w:val="24"/>
        </w:rPr>
        <w:t>мастеров</w:t>
      </w:r>
      <w:r>
        <w:rPr>
          <w:spacing w:val="-5"/>
          <w:sz w:val="24"/>
        </w:rPr>
        <w:t xml:space="preserve"> </w:t>
      </w:r>
      <w:r>
        <w:rPr>
          <w:sz w:val="24"/>
        </w:rPr>
        <w:t>культуры</w:t>
      </w:r>
      <w:r>
        <w:rPr>
          <w:spacing w:val="-4"/>
          <w:sz w:val="24"/>
        </w:rPr>
        <w:t xml:space="preserve"> </w:t>
      </w:r>
      <w:r>
        <w:rPr>
          <w:sz w:val="24"/>
        </w:rPr>
        <w:t>и</w:t>
      </w:r>
      <w:r>
        <w:rPr>
          <w:spacing w:val="-4"/>
          <w:sz w:val="24"/>
        </w:rPr>
        <w:t xml:space="preserve"> </w:t>
      </w:r>
      <w:r>
        <w:rPr>
          <w:sz w:val="24"/>
        </w:rPr>
        <w:t>искусства;</w:t>
      </w:r>
    </w:p>
    <w:p w:rsidR="008C415D" w:rsidRDefault="00797A38">
      <w:pPr>
        <w:rPr>
          <w:sz w:val="24"/>
        </w:rPr>
      </w:pPr>
      <w:r>
        <w:rPr>
          <w:sz w:val="24"/>
        </w:rPr>
        <w:t>вариативно:</w:t>
      </w:r>
      <w:r>
        <w:rPr>
          <w:spacing w:val="-4"/>
          <w:sz w:val="24"/>
        </w:rPr>
        <w:t xml:space="preserve"> </w:t>
      </w:r>
      <w:r>
        <w:rPr>
          <w:sz w:val="24"/>
        </w:rPr>
        <w:t>посещение</w:t>
      </w:r>
      <w:r>
        <w:rPr>
          <w:spacing w:val="-8"/>
          <w:sz w:val="24"/>
        </w:rPr>
        <w:t xml:space="preserve"> </w:t>
      </w:r>
      <w:r>
        <w:rPr>
          <w:sz w:val="24"/>
        </w:rPr>
        <w:t>местных</w:t>
      </w:r>
      <w:r>
        <w:rPr>
          <w:spacing w:val="-3"/>
          <w:sz w:val="24"/>
        </w:rPr>
        <w:t xml:space="preserve"> </w:t>
      </w:r>
      <w:r>
        <w:rPr>
          <w:sz w:val="24"/>
        </w:rPr>
        <w:t>музыкальных</w:t>
      </w:r>
      <w:r>
        <w:rPr>
          <w:spacing w:val="-3"/>
          <w:sz w:val="24"/>
        </w:rPr>
        <w:t xml:space="preserve"> </w:t>
      </w:r>
      <w:r>
        <w:rPr>
          <w:sz w:val="24"/>
        </w:rPr>
        <w:t>театров,</w:t>
      </w:r>
      <w:r>
        <w:rPr>
          <w:spacing w:val="-4"/>
          <w:sz w:val="24"/>
        </w:rPr>
        <w:t xml:space="preserve"> </w:t>
      </w:r>
      <w:r>
        <w:rPr>
          <w:sz w:val="24"/>
        </w:rPr>
        <w:t>музеев,</w:t>
      </w:r>
      <w:r>
        <w:rPr>
          <w:spacing w:val="-4"/>
          <w:sz w:val="24"/>
        </w:rPr>
        <w:t xml:space="preserve"> </w:t>
      </w:r>
      <w:r>
        <w:rPr>
          <w:sz w:val="24"/>
        </w:rPr>
        <w:t>концертов,</w:t>
      </w:r>
      <w:r>
        <w:rPr>
          <w:spacing w:val="-4"/>
          <w:sz w:val="24"/>
        </w:rPr>
        <w:t xml:space="preserve"> </w:t>
      </w:r>
      <w:r>
        <w:rPr>
          <w:sz w:val="24"/>
        </w:rPr>
        <w:t>написание</w:t>
      </w:r>
      <w:r>
        <w:rPr>
          <w:spacing w:val="-5"/>
          <w:sz w:val="24"/>
        </w:rPr>
        <w:t xml:space="preserve"> </w:t>
      </w:r>
      <w:r>
        <w:rPr>
          <w:sz w:val="24"/>
        </w:rPr>
        <w:t>отзыва</w:t>
      </w:r>
      <w:r>
        <w:rPr>
          <w:spacing w:val="-5"/>
          <w:sz w:val="24"/>
        </w:rPr>
        <w:t xml:space="preserve"> </w:t>
      </w:r>
      <w:r>
        <w:rPr>
          <w:sz w:val="24"/>
        </w:rPr>
        <w:t>с</w:t>
      </w:r>
      <w:r>
        <w:rPr>
          <w:spacing w:val="-5"/>
          <w:sz w:val="24"/>
        </w:rPr>
        <w:t xml:space="preserve"> </w:t>
      </w:r>
      <w:r>
        <w:rPr>
          <w:sz w:val="24"/>
        </w:rPr>
        <w:t>анализом спектакля, концерта, экскурсии;</w:t>
      </w:r>
    </w:p>
    <w:p w:rsidR="008C415D" w:rsidRDefault="00797A38">
      <w:pPr>
        <w:spacing w:before="1"/>
        <w:rPr>
          <w:sz w:val="24"/>
        </w:rPr>
      </w:pPr>
      <w:r>
        <w:rPr>
          <w:sz w:val="24"/>
        </w:rPr>
        <w:t>исследовательские</w:t>
      </w:r>
      <w:r>
        <w:rPr>
          <w:spacing w:val="-5"/>
          <w:sz w:val="24"/>
        </w:rPr>
        <w:t xml:space="preserve"> </w:t>
      </w:r>
      <w:r>
        <w:rPr>
          <w:sz w:val="24"/>
        </w:rPr>
        <w:t>проекты,</w:t>
      </w:r>
      <w:r>
        <w:rPr>
          <w:spacing w:val="-4"/>
          <w:sz w:val="24"/>
        </w:rPr>
        <w:t xml:space="preserve"> </w:t>
      </w:r>
      <w:r>
        <w:rPr>
          <w:sz w:val="24"/>
        </w:rPr>
        <w:t>посвященные</w:t>
      </w:r>
      <w:r>
        <w:rPr>
          <w:spacing w:val="-6"/>
          <w:sz w:val="24"/>
        </w:rPr>
        <w:t xml:space="preserve"> </w:t>
      </w:r>
      <w:r>
        <w:rPr>
          <w:sz w:val="24"/>
        </w:rPr>
        <w:t>деятелям</w:t>
      </w:r>
      <w:r>
        <w:rPr>
          <w:spacing w:val="-5"/>
          <w:sz w:val="24"/>
        </w:rPr>
        <w:t xml:space="preserve"> </w:t>
      </w:r>
      <w:r>
        <w:rPr>
          <w:sz w:val="24"/>
        </w:rPr>
        <w:t>музыкальной</w:t>
      </w:r>
      <w:r>
        <w:rPr>
          <w:spacing w:val="-4"/>
          <w:sz w:val="24"/>
        </w:rPr>
        <w:t xml:space="preserve"> </w:t>
      </w:r>
      <w:r>
        <w:rPr>
          <w:sz w:val="24"/>
        </w:rPr>
        <w:t>культуры</w:t>
      </w:r>
      <w:r>
        <w:rPr>
          <w:spacing w:val="-4"/>
          <w:sz w:val="24"/>
        </w:rPr>
        <w:t xml:space="preserve"> </w:t>
      </w:r>
      <w:r>
        <w:rPr>
          <w:sz w:val="24"/>
        </w:rPr>
        <w:t>своей</w:t>
      </w:r>
      <w:r>
        <w:rPr>
          <w:spacing w:val="-4"/>
          <w:sz w:val="24"/>
        </w:rPr>
        <w:t xml:space="preserve"> </w:t>
      </w:r>
      <w:r>
        <w:rPr>
          <w:sz w:val="24"/>
        </w:rPr>
        <w:t>малой</w:t>
      </w:r>
      <w:r>
        <w:rPr>
          <w:spacing w:val="-3"/>
          <w:sz w:val="24"/>
        </w:rPr>
        <w:t xml:space="preserve"> </w:t>
      </w:r>
      <w:r>
        <w:rPr>
          <w:sz w:val="24"/>
        </w:rPr>
        <w:t>родины</w:t>
      </w:r>
      <w:r>
        <w:rPr>
          <w:spacing w:val="-4"/>
          <w:sz w:val="24"/>
        </w:rPr>
        <w:t xml:space="preserve"> </w:t>
      </w:r>
      <w:r>
        <w:rPr>
          <w:sz w:val="24"/>
        </w:rPr>
        <w:t>(композиторам, исполнителям, творческим коллективам);</w:t>
      </w:r>
    </w:p>
    <w:p w:rsidR="008C415D" w:rsidRDefault="00797A38">
      <w:pPr>
        <w:rPr>
          <w:sz w:val="24"/>
        </w:rPr>
      </w:pPr>
      <w:r>
        <w:rPr>
          <w:sz w:val="24"/>
        </w:rPr>
        <w:t>творческие</w:t>
      </w:r>
      <w:r>
        <w:rPr>
          <w:spacing w:val="-5"/>
          <w:sz w:val="24"/>
        </w:rPr>
        <w:t xml:space="preserve"> </w:t>
      </w:r>
      <w:r>
        <w:rPr>
          <w:sz w:val="24"/>
        </w:rPr>
        <w:t>проекты</w:t>
      </w:r>
      <w:r>
        <w:rPr>
          <w:spacing w:val="-4"/>
          <w:sz w:val="24"/>
        </w:rPr>
        <w:t xml:space="preserve"> </w:t>
      </w:r>
      <w:r>
        <w:rPr>
          <w:sz w:val="24"/>
        </w:rPr>
        <w:t>(сочинение</w:t>
      </w:r>
      <w:r>
        <w:rPr>
          <w:spacing w:val="-5"/>
          <w:sz w:val="24"/>
        </w:rPr>
        <w:t xml:space="preserve"> </w:t>
      </w:r>
      <w:r>
        <w:rPr>
          <w:sz w:val="24"/>
        </w:rPr>
        <w:t>песен,</w:t>
      </w:r>
      <w:r>
        <w:rPr>
          <w:spacing w:val="-4"/>
          <w:sz w:val="24"/>
        </w:rPr>
        <w:t xml:space="preserve"> </w:t>
      </w:r>
      <w:r>
        <w:rPr>
          <w:sz w:val="24"/>
        </w:rPr>
        <w:t>создание</w:t>
      </w:r>
      <w:r>
        <w:rPr>
          <w:spacing w:val="-5"/>
          <w:sz w:val="24"/>
        </w:rPr>
        <w:t xml:space="preserve"> </w:t>
      </w:r>
      <w:r>
        <w:rPr>
          <w:sz w:val="24"/>
        </w:rPr>
        <w:t>аранжировок</w:t>
      </w:r>
      <w:r>
        <w:rPr>
          <w:spacing w:val="-4"/>
          <w:sz w:val="24"/>
        </w:rPr>
        <w:t xml:space="preserve"> </w:t>
      </w:r>
      <w:r>
        <w:rPr>
          <w:sz w:val="24"/>
        </w:rPr>
        <w:t>народных</w:t>
      </w:r>
      <w:r>
        <w:rPr>
          <w:spacing w:val="-3"/>
          <w:sz w:val="24"/>
        </w:rPr>
        <w:t xml:space="preserve"> </w:t>
      </w:r>
      <w:r>
        <w:rPr>
          <w:sz w:val="24"/>
        </w:rPr>
        <w:t>мелодий;</w:t>
      </w:r>
      <w:r>
        <w:rPr>
          <w:spacing w:val="-4"/>
          <w:sz w:val="24"/>
        </w:rPr>
        <w:t xml:space="preserve"> </w:t>
      </w:r>
      <w:r>
        <w:rPr>
          <w:sz w:val="24"/>
        </w:rPr>
        <w:t>съемка,</w:t>
      </w:r>
      <w:r>
        <w:rPr>
          <w:spacing w:val="-4"/>
          <w:sz w:val="24"/>
        </w:rPr>
        <w:t xml:space="preserve"> </w:t>
      </w:r>
      <w:r>
        <w:rPr>
          <w:sz w:val="24"/>
        </w:rPr>
        <w:t>монтаж</w:t>
      </w:r>
      <w:r>
        <w:rPr>
          <w:spacing w:val="-4"/>
          <w:sz w:val="24"/>
        </w:rPr>
        <w:t xml:space="preserve"> </w:t>
      </w:r>
      <w:r>
        <w:rPr>
          <w:sz w:val="24"/>
        </w:rPr>
        <w:t>и</w:t>
      </w:r>
      <w:r>
        <w:rPr>
          <w:spacing w:val="-5"/>
          <w:sz w:val="24"/>
        </w:rPr>
        <w:t xml:space="preserve"> </w:t>
      </w:r>
      <w:r>
        <w:rPr>
          <w:sz w:val="24"/>
        </w:rPr>
        <w:t>озвучивание любительского фильма), направленные на сохранение и продолжение музыкальных традиций своего края.</w:t>
      </w:r>
    </w:p>
    <w:p w:rsidR="008C415D" w:rsidRDefault="00797A38">
      <w:pPr>
        <w:ind w:right="5538"/>
        <w:rPr>
          <w:sz w:val="24"/>
        </w:rPr>
      </w:pPr>
      <w:r>
        <w:rPr>
          <w:sz w:val="24"/>
        </w:rPr>
        <w:t>Модуль</w:t>
      </w:r>
      <w:r>
        <w:rPr>
          <w:spacing w:val="-6"/>
          <w:sz w:val="24"/>
        </w:rPr>
        <w:t xml:space="preserve"> </w:t>
      </w:r>
      <w:r>
        <w:rPr>
          <w:sz w:val="24"/>
        </w:rPr>
        <w:t>№</w:t>
      </w:r>
      <w:r>
        <w:rPr>
          <w:spacing w:val="-7"/>
          <w:sz w:val="24"/>
        </w:rPr>
        <w:t xml:space="preserve"> </w:t>
      </w:r>
      <w:r>
        <w:rPr>
          <w:sz w:val="24"/>
        </w:rPr>
        <w:t>2</w:t>
      </w:r>
      <w:r>
        <w:rPr>
          <w:spacing w:val="-3"/>
          <w:sz w:val="24"/>
        </w:rPr>
        <w:t xml:space="preserve"> </w:t>
      </w:r>
      <w:r>
        <w:rPr>
          <w:sz w:val="24"/>
        </w:rPr>
        <w:t>«Народное</w:t>
      </w:r>
      <w:r>
        <w:rPr>
          <w:spacing w:val="-5"/>
          <w:sz w:val="24"/>
        </w:rPr>
        <w:t xml:space="preserve"> </w:t>
      </w:r>
      <w:r>
        <w:rPr>
          <w:sz w:val="24"/>
        </w:rPr>
        <w:t>музыкальное</w:t>
      </w:r>
      <w:r>
        <w:rPr>
          <w:spacing w:val="-7"/>
          <w:sz w:val="24"/>
        </w:rPr>
        <w:t xml:space="preserve"> </w:t>
      </w:r>
      <w:r>
        <w:rPr>
          <w:sz w:val="24"/>
        </w:rPr>
        <w:t>творчество</w:t>
      </w:r>
      <w:r>
        <w:rPr>
          <w:spacing w:val="-6"/>
          <w:sz w:val="24"/>
        </w:rPr>
        <w:t xml:space="preserve"> </w:t>
      </w:r>
      <w:r>
        <w:rPr>
          <w:sz w:val="24"/>
        </w:rPr>
        <w:t>России» Россия – наш общий дом.</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ind w:right="3"/>
        <w:rPr>
          <w:sz w:val="24"/>
        </w:rPr>
      </w:pPr>
      <w:r>
        <w:rPr>
          <w:sz w:val="24"/>
        </w:rPr>
        <w:lastRenderedPageBreak/>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w:t>
      </w:r>
      <w:r>
        <w:rPr>
          <w:spacing w:val="-3"/>
          <w:sz w:val="24"/>
        </w:rPr>
        <w:t xml:space="preserve"> </w:t>
      </w:r>
      <w:r>
        <w:rPr>
          <w:sz w:val="24"/>
        </w:rPr>
        <w:t>области</w:t>
      </w:r>
      <w:r>
        <w:rPr>
          <w:spacing w:val="-1"/>
          <w:sz w:val="24"/>
        </w:rPr>
        <w:t xml:space="preserve"> </w:t>
      </w:r>
      <w:r>
        <w:rPr>
          <w:sz w:val="24"/>
        </w:rPr>
        <w:t>–</w:t>
      </w:r>
      <w:r>
        <w:rPr>
          <w:spacing w:val="-4"/>
          <w:sz w:val="24"/>
        </w:rPr>
        <w:t xml:space="preserve"> </w:t>
      </w:r>
      <w:r>
        <w:rPr>
          <w:sz w:val="24"/>
        </w:rPr>
        <w:t>чувашский</w:t>
      </w:r>
      <w:r>
        <w:rPr>
          <w:spacing w:val="-4"/>
          <w:sz w:val="24"/>
        </w:rPr>
        <w:t xml:space="preserve"> </w:t>
      </w:r>
      <w:r>
        <w:rPr>
          <w:sz w:val="24"/>
        </w:rPr>
        <w:t>или</w:t>
      </w:r>
      <w:r>
        <w:rPr>
          <w:spacing w:val="-4"/>
          <w:sz w:val="24"/>
        </w:rPr>
        <w:t xml:space="preserve"> </w:t>
      </w:r>
      <w:r>
        <w:rPr>
          <w:sz w:val="24"/>
        </w:rPr>
        <w:t>марийский</w:t>
      </w:r>
      <w:r>
        <w:rPr>
          <w:spacing w:val="-4"/>
          <w:sz w:val="24"/>
        </w:rPr>
        <w:t xml:space="preserve"> </w:t>
      </w:r>
      <w:r>
        <w:rPr>
          <w:sz w:val="24"/>
        </w:rPr>
        <w:t>фольклор,</w:t>
      </w:r>
      <w:r>
        <w:rPr>
          <w:spacing w:val="-4"/>
          <w:sz w:val="24"/>
        </w:rPr>
        <w:t xml:space="preserve"> </w:t>
      </w:r>
      <w:r>
        <w:rPr>
          <w:sz w:val="24"/>
        </w:rPr>
        <w:t>для</w:t>
      </w:r>
      <w:r>
        <w:rPr>
          <w:spacing w:val="-4"/>
          <w:sz w:val="24"/>
        </w:rPr>
        <w:t xml:space="preserve"> </w:t>
      </w:r>
      <w:r>
        <w:rPr>
          <w:sz w:val="24"/>
        </w:rPr>
        <w:t>обучающихся</w:t>
      </w:r>
      <w:r>
        <w:rPr>
          <w:spacing w:val="-4"/>
          <w:sz w:val="24"/>
        </w:rPr>
        <w:t xml:space="preserve"> </w:t>
      </w:r>
      <w:r>
        <w:rPr>
          <w:sz w:val="24"/>
        </w:rPr>
        <w:t>Краснодарского</w:t>
      </w:r>
      <w:r>
        <w:rPr>
          <w:spacing w:val="-4"/>
          <w:sz w:val="24"/>
        </w:rPr>
        <w:t xml:space="preserve"> </w:t>
      </w:r>
      <w:r>
        <w:rPr>
          <w:sz w:val="24"/>
        </w:rPr>
        <w:t>края</w:t>
      </w:r>
      <w:r>
        <w:rPr>
          <w:spacing w:val="-4"/>
          <w:sz w:val="24"/>
        </w:rPr>
        <w:t xml:space="preserve"> </w:t>
      </w:r>
      <w:r>
        <w:rPr>
          <w:sz w:val="24"/>
        </w:rPr>
        <w:t>–</w:t>
      </w:r>
      <w:r>
        <w:rPr>
          <w:spacing w:val="-4"/>
          <w:sz w:val="24"/>
        </w:rPr>
        <w:t xml:space="preserve"> </w:t>
      </w:r>
      <w:r>
        <w:rPr>
          <w:sz w:val="24"/>
        </w:rPr>
        <w:t>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 со звучанием фольклорных образцов близких и далеких регионов в аудио- и видеозаписи; разучивание</w:t>
      </w:r>
      <w:r>
        <w:rPr>
          <w:spacing w:val="-5"/>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народных</w:t>
      </w:r>
      <w:r>
        <w:rPr>
          <w:spacing w:val="-5"/>
          <w:sz w:val="24"/>
        </w:rPr>
        <w:t xml:space="preserve"> </w:t>
      </w:r>
      <w:r>
        <w:rPr>
          <w:sz w:val="24"/>
        </w:rPr>
        <w:t>песен,</w:t>
      </w:r>
      <w:r>
        <w:rPr>
          <w:spacing w:val="-4"/>
          <w:sz w:val="24"/>
        </w:rPr>
        <w:t xml:space="preserve"> </w:t>
      </w:r>
      <w:r>
        <w:rPr>
          <w:sz w:val="24"/>
        </w:rPr>
        <w:t>танцев,</w:t>
      </w:r>
      <w:r>
        <w:rPr>
          <w:spacing w:val="-4"/>
          <w:sz w:val="24"/>
        </w:rPr>
        <w:t xml:space="preserve"> </w:t>
      </w:r>
      <w:r>
        <w:rPr>
          <w:sz w:val="24"/>
        </w:rPr>
        <w:t>инструментальных</w:t>
      </w:r>
      <w:r>
        <w:rPr>
          <w:spacing w:val="-3"/>
          <w:sz w:val="24"/>
        </w:rPr>
        <w:t xml:space="preserve"> </w:t>
      </w:r>
      <w:r>
        <w:rPr>
          <w:sz w:val="24"/>
        </w:rPr>
        <w:t>наигрышей,</w:t>
      </w:r>
      <w:r>
        <w:rPr>
          <w:spacing w:val="-4"/>
          <w:sz w:val="24"/>
        </w:rPr>
        <w:t xml:space="preserve"> </w:t>
      </w:r>
      <w:r>
        <w:rPr>
          <w:sz w:val="24"/>
        </w:rPr>
        <w:t>фольклорных</w:t>
      </w:r>
      <w:r>
        <w:rPr>
          <w:spacing w:val="-5"/>
          <w:sz w:val="24"/>
        </w:rPr>
        <w:t xml:space="preserve"> </w:t>
      </w:r>
      <w:r>
        <w:rPr>
          <w:sz w:val="24"/>
        </w:rPr>
        <w:t>игр</w:t>
      </w:r>
      <w:r>
        <w:rPr>
          <w:spacing w:val="-4"/>
          <w:sz w:val="24"/>
        </w:rPr>
        <w:t xml:space="preserve"> </w:t>
      </w:r>
      <w:r>
        <w:rPr>
          <w:sz w:val="24"/>
        </w:rPr>
        <w:t>разных народов России;</w:t>
      </w:r>
    </w:p>
    <w:p w:rsidR="008C415D" w:rsidRDefault="00797A38">
      <w:pPr>
        <w:rPr>
          <w:sz w:val="24"/>
        </w:rPr>
      </w:pPr>
      <w:r>
        <w:rPr>
          <w:sz w:val="24"/>
        </w:rPr>
        <w:t>определение</w:t>
      </w:r>
      <w:r>
        <w:rPr>
          <w:spacing w:val="-3"/>
          <w:sz w:val="24"/>
        </w:rPr>
        <w:t xml:space="preserve"> </w:t>
      </w:r>
      <w:r>
        <w:rPr>
          <w:sz w:val="24"/>
        </w:rPr>
        <w:t>на</w:t>
      </w:r>
      <w:r>
        <w:rPr>
          <w:spacing w:val="-3"/>
          <w:sz w:val="24"/>
        </w:rPr>
        <w:t xml:space="preserve"> </w:t>
      </w:r>
      <w:r>
        <w:rPr>
          <w:spacing w:val="-4"/>
          <w:sz w:val="24"/>
        </w:rPr>
        <w:t>слух:</w:t>
      </w:r>
    </w:p>
    <w:p w:rsidR="008C415D" w:rsidRDefault="00797A38">
      <w:pPr>
        <w:spacing w:before="1"/>
        <w:ind w:right="4079"/>
        <w:rPr>
          <w:sz w:val="24"/>
        </w:rPr>
      </w:pPr>
      <w:r>
        <w:rPr>
          <w:sz w:val="24"/>
        </w:rPr>
        <w:t>принадлежности к народной или композиторской музыке; исполнительского</w:t>
      </w:r>
      <w:r>
        <w:rPr>
          <w:spacing w:val="-10"/>
          <w:sz w:val="24"/>
        </w:rPr>
        <w:t xml:space="preserve"> </w:t>
      </w:r>
      <w:r>
        <w:rPr>
          <w:sz w:val="24"/>
        </w:rPr>
        <w:t>состава</w:t>
      </w:r>
      <w:r>
        <w:rPr>
          <w:spacing w:val="-11"/>
          <w:sz w:val="24"/>
        </w:rPr>
        <w:t xml:space="preserve"> </w:t>
      </w:r>
      <w:r>
        <w:rPr>
          <w:sz w:val="24"/>
        </w:rPr>
        <w:t>(вокального,</w:t>
      </w:r>
      <w:r>
        <w:rPr>
          <w:spacing w:val="-10"/>
          <w:sz w:val="24"/>
        </w:rPr>
        <w:t xml:space="preserve"> </w:t>
      </w:r>
      <w:r>
        <w:rPr>
          <w:sz w:val="24"/>
        </w:rPr>
        <w:t>инструментального,</w:t>
      </w:r>
      <w:r>
        <w:rPr>
          <w:spacing w:val="-10"/>
          <w:sz w:val="24"/>
        </w:rPr>
        <w:t xml:space="preserve"> </w:t>
      </w:r>
      <w:r>
        <w:rPr>
          <w:sz w:val="24"/>
        </w:rPr>
        <w:t>смешанного); жанра, характера музыки.</w:t>
      </w:r>
    </w:p>
    <w:p w:rsidR="008C415D" w:rsidRDefault="00797A38">
      <w:pPr>
        <w:rPr>
          <w:sz w:val="24"/>
        </w:rPr>
      </w:pPr>
      <w:r>
        <w:rPr>
          <w:sz w:val="24"/>
        </w:rPr>
        <w:t>Фольклорные</w:t>
      </w:r>
      <w:r>
        <w:rPr>
          <w:spacing w:val="-7"/>
          <w:sz w:val="24"/>
        </w:rPr>
        <w:t xml:space="preserve"> </w:t>
      </w:r>
      <w:r>
        <w:rPr>
          <w:spacing w:val="-2"/>
          <w:sz w:val="24"/>
        </w:rPr>
        <w:t>жанры.</w:t>
      </w:r>
    </w:p>
    <w:p w:rsidR="008C415D" w:rsidRDefault="00797A38">
      <w:pPr>
        <w:spacing w:before="2" w:line="237" w:lineRule="auto"/>
        <w:ind w:right="2970"/>
        <w:rPr>
          <w:sz w:val="24"/>
        </w:rPr>
      </w:pPr>
      <w:r>
        <w:rPr>
          <w:sz w:val="24"/>
        </w:rPr>
        <w:t>Содержание:</w:t>
      </w:r>
      <w:r>
        <w:rPr>
          <w:spacing w:val="-2"/>
          <w:sz w:val="24"/>
        </w:rPr>
        <w:t xml:space="preserve"> </w:t>
      </w:r>
      <w:r>
        <w:rPr>
          <w:sz w:val="24"/>
        </w:rPr>
        <w:t>общее</w:t>
      </w:r>
      <w:r>
        <w:rPr>
          <w:spacing w:val="-4"/>
          <w:sz w:val="24"/>
        </w:rPr>
        <w:t xml:space="preserve"> </w:t>
      </w:r>
      <w:r>
        <w:rPr>
          <w:sz w:val="24"/>
        </w:rPr>
        <w:t>и</w:t>
      </w:r>
      <w:r>
        <w:rPr>
          <w:spacing w:val="-3"/>
          <w:sz w:val="24"/>
        </w:rPr>
        <w:t xml:space="preserve"> </w:t>
      </w:r>
      <w:r>
        <w:rPr>
          <w:sz w:val="24"/>
        </w:rPr>
        <w:t>особенное</w:t>
      </w:r>
      <w:r>
        <w:rPr>
          <w:spacing w:val="-4"/>
          <w:sz w:val="24"/>
        </w:rPr>
        <w:t xml:space="preserve"> </w:t>
      </w:r>
      <w:r>
        <w:rPr>
          <w:sz w:val="24"/>
        </w:rPr>
        <w:t>в</w:t>
      </w:r>
      <w:r>
        <w:rPr>
          <w:spacing w:val="-4"/>
          <w:sz w:val="24"/>
        </w:rPr>
        <w:t xml:space="preserve"> </w:t>
      </w:r>
      <w:r>
        <w:rPr>
          <w:sz w:val="24"/>
        </w:rPr>
        <w:t>фольклоре</w:t>
      </w:r>
      <w:r>
        <w:rPr>
          <w:spacing w:val="-4"/>
          <w:sz w:val="24"/>
        </w:rPr>
        <w:t xml:space="preserve"> </w:t>
      </w:r>
      <w:r>
        <w:rPr>
          <w:sz w:val="24"/>
        </w:rPr>
        <w:t>народов</w:t>
      </w:r>
      <w:r>
        <w:rPr>
          <w:spacing w:val="-4"/>
          <w:sz w:val="24"/>
        </w:rPr>
        <w:t xml:space="preserve"> </w:t>
      </w:r>
      <w:r>
        <w:rPr>
          <w:sz w:val="24"/>
        </w:rPr>
        <w:t>России:</w:t>
      </w:r>
      <w:r>
        <w:rPr>
          <w:spacing w:val="-3"/>
          <w:sz w:val="24"/>
        </w:rPr>
        <w:t xml:space="preserve"> </w:t>
      </w:r>
      <w:r>
        <w:rPr>
          <w:sz w:val="24"/>
        </w:rPr>
        <w:t>лирика,</w:t>
      </w:r>
      <w:r>
        <w:rPr>
          <w:spacing w:val="-3"/>
          <w:sz w:val="24"/>
        </w:rPr>
        <w:t xml:space="preserve"> </w:t>
      </w:r>
      <w:r>
        <w:rPr>
          <w:sz w:val="24"/>
        </w:rPr>
        <w:t>эпос,</w:t>
      </w:r>
      <w:r>
        <w:rPr>
          <w:spacing w:val="-3"/>
          <w:sz w:val="24"/>
        </w:rPr>
        <w:t xml:space="preserve"> </w:t>
      </w:r>
      <w:r>
        <w:rPr>
          <w:sz w:val="24"/>
        </w:rPr>
        <w:t>танец. Виды деятельности обучающихся:</w:t>
      </w:r>
    </w:p>
    <w:p w:rsidR="008C415D" w:rsidRDefault="00797A38">
      <w:pPr>
        <w:spacing w:before="1"/>
        <w:ind w:right="1999"/>
        <w:rPr>
          <w:sz w:val="24"/>
        </w:rPr>
      </w:pPr>
      <w:r>
        <w:rPr>
          <w:sz w:val="24"/>
        </w:rPr>
        <w:t>знакомство</w:t>
      </w:r>
      <w:r>
        <w:rPr>
          <w:spacing w:val="-3"/>
          <w:sz w:val="24"/>
        </w:rPr>
        <w:t xml:space="preserve"> </w:t>
      </w:r>
      <w:r>
        <w:rPr>
          <w:sz w:val="24"/>
        </w:rPr>
        <w:t>со</w:t>
      </w:r>
      <w:r>
        <w:rPr>
          <w:spacing w:val="-3"/>
          <w:sz w:val="24"/>
        </w:rPr>
        <w:t xml:space="preserve"> </w:t>
      </w:r>
      <w:r>
        <w:rPr>
          <w:sz w:val="24"/>
        </w:rPr>
        <w:t>звучанием</w:t>
      </w:r>
      <w:r>
        <w:rPr>
          <w:spacing w:val="-4"/>
          <w:sz w:val="24"/>
        </w:rPr>
        <w:t xml:space="preserve"> </w:t>
      </w:r>
      <w:r>
        <w:rPr>
          <w:sz w:val="24"/>
        </w:rPr>
        <w:t>фольклора</w:t>
      </w:r>
      <w:r>
        <w:rPr>
          <w:spacing w:val="-4"/>
          <w:sz w:val="24"/>
        </w:rPr>
        <w:t xml:space="preserve"> </w:t>
      </w:r>
      <w:r>
        <w:rPr>
          <w:sz w:val="24"/>
        </w:rPr>
        <w:t>разных</w:t>
      </w:r>
      <w:r>
        <w:rPr>
          <w:spacing w:val="-2"/>
          <w:sz w:val="24"/>
        </w:rPr>
        <w:t xml:space="preserve"> </w:t>
      </w:r>
      <w:r>
        <w:rPr>
          <w:sz w:val="24"/>
        </w:rPr>
        <w:t>регионов</w:t>
      </w:r>
      <w:r>
        <w:rPr>
          <w:spacing w:val="-4"/>
          <w:sz w:val="24"/>
        </w:rPr>
        <w:t xml:space="preserve"> </w:t>
      </w:r>
      <w:r>
        <w:rPr>
          <w:sz w:val="24"/>
        </w:rPr>
        <w:t>России</w:t>
      </w:r>
      <w:r>
        <w:rPr>
          <w:spacing w:val="-3"/>
          <w:sz w:val="24"/>
        </w:rPr>
        <w:t xml:space="preserve"> </w:t>
      </w:r>
      <w:r>
        <w:rPr>
          <w:sz w:val="24"/>
        </w:rPr>
        <w:t>в</w:t>
      </w:r>
      <w:r>
        <w:rPr>
          <w:spacing w:val="-4"/>
          <w:sz w:val="24"/>
        </w:rPr>
        <w:t xml:space="preserve"> </w:t>
      </w:r>
      <w:r>
        <w:rPr>
          <w:sz w:val="24"/>
        </w:rPr>
        <w:t>аудио-</w:t>
      </w:r>
      <w:r>
        <w:rPr>
          <w:spacing w:val="-2"/>
          <w:sz w:val="24"/>
        </w:rPr>
        <w:t xml:space="preserve"> </w:t>
      </w:r>
      <w:r>
        <w:rPr>
          <w:sz w:val="24"/>
        </w:rPr>
        <w:t>и</w:t>
      </w:r>
      <w:r>
        <w:rPr>
          <w:spacing w:val="-3"/>
          <w:sz w:val="24"/>
        </w:rPr>
        <w:t xml:space="preserve"> </w:t>
      </w:r>
      <w:r>
        <w:rPr>
          <w:sz w:val="24"/>
        </w:rPr>
        <w:t>видеозаписи; аутентичная манера исполнения;</w:t>
      </w:r>
    </w:p>
    <w:p w:rsidR="008C415D" w:rsidRDefault="00797A38">
      <w:pPr>
        <w:ind w:right="679"/>
        <w:rPr>
          <w:sz w:val="24"/>
        </w:rPr>
      </w:pPr>
      <w:r>
        <w:rPr>
          <w:sz w:val="24"/>
        </w:rPr>
        <w:t>выявление характерных интонаций и ритмов в звучании традиционной музыки разных народов;</w:t>
      </w:r>
      <w:r>
        <w:rPr>
          <w:spacing w:val="40"/>
          <w:sz w:val="24"/>
        </w:rPr>
        <w:t xml:space="preserve"> </w:t>
      </w:r>
      <w:r>
        <w:rPr>
          <w:sz w:val="24"/>
        </w:rPr>
        <w:t>выявление</w:t>
      </w:r>
      <w:r>
        <w:rPr>
          <w:spacing w:val="-5"/>
          <w:sz w:val="24"/>
        </w:rPr>
        <w:t xml:space="preserve"> </w:t>
      </w:r>
      <w:r>
        <w:rPr>
          <w:sz w:val="24"/>
        </w:rPr>
        <w:t>общего</w:t>
      </w:r>
      <w:r>
        <w:rPr>
          <w:spacing w:val="-4"/>
          <w:sz w:val="24"/>
        </w:rPr>
        <w:t xml:space="preserve"> </w:t>
      </w:r>
      <w:r>
        <w:rPr>
          <w:sz w:val="24"/>
        </w:rPr>
        <w:t>и</w:t>
      </w:r>
      <w:r>
        <w:rPr>
          <w:spacing w:val="-4"/>
          <w:sz w:val="24"/>
        </w:rPr>
        <w:t xml:space="preserve"> </w:t>
      </w:r>
      <w:r>
        <w:rPr>
          <w:sz w:val="24"/>
        </w:rPr>
        <w:t>особенного</w:t>
      </w:r>
      <w:r>
        <w:rPr>
          <w:spacing w:val="-4"/>
          <w:sz w:val="24"/>
        </w:rPr>
        <w:t xml:space="preserve"> </w:t>
      </w:r>
      <w:r>
        <w:rPr>
          <w:sz w:val="24"/>
        </w:rPr>
        <w:t>при</w:t>
      </w:r>
      <w:r>
        <w:rPr>
          <w:spacing w:val="-4"/>
          <w:sz w:val="24"/>
        </w:rPr>
        <w:t xml:space="preserve"> </w:t>
      </w:r>
      <w:r>
        <w:rPr>
          <w:sz w:val="24"/>
        </w:rPr>
        <w:t>сравнении</w:t>
      </w:r>
      <w:r>
        <w:rPr>
          <w:spacing w:val="-4"/>
          <w:sz w:val="24"/>
        </w:rPr>
        <w:t xml:space="preserve"> </w:t>
      </w:r>
      <w:r>
        <w:rPr>
          <w:sz w:val="24"/>
        </w:rPr>
        <w:t>танцевальных,</w:t>
      </w:r>
      <w:r>
        <w:rPr>
          <w:spacing w:val="-4"/>
          <w:sz w:val="24"/>
        </w:rPr>
        <w:t xml:space="preserve"> </w:t>
      </w:r>
      <w:r>
        <w:rPr>
          <w:sz w:val="24"/>
        </w:rPr>
        <w:t>лирических</w:t>
      </w:r>
      <w:r>
        <w:rPr>
          <w:spacing w:val="-5"/>
          <w:sz w:val="24"/>
        </w:rPr>
        <w:t xml:space="preserve"> </w:t>
      </w:r>
      <w:r>
        <w:rPr>
          <w:sz w:val="24"/>
        </w:rPr>
        <w:t>и</w:t>
      </w:r>
      <w:r>
        <w:rPr>
          <w:spacing w:val="-4"/>
          <w:sz w:val="24"/>
        </w:rPr>
        <w:t xml:space="preserve"> </w:t>
      </w:r>
      <w:r>
        <w:rPr>
          <w:sz w:val="24"/>
        </w:rPr>
        <w:t>эпических</w:t>
      </w:r>
      <w:r>
        <w:rPr>
          <w:spacing w:val="-5"/>
          <w:sz w:val="24"/>
        </w:rPr>
        <w:t xml:space="preserve"> </w:t>
      </w:r>
      <w:r>
        <w:rPr>
          <w:sz w:val="24"/>
        </w:rPr>
        <w:t>песенных</w:t>
      </w:r>
      <w:r>
        <w:rPr>
          <w:spacing w:val="-2"/>
          <w:sz w:val="24"/>
        </w:rPr>
        <w:t xml:space="preserve"> </w:t>
      </w:r>
      <w:r>
        <w:rPr>
          <w:sz w:val="24"/>
        </w:rPr>
        <w:t>образцов фольклора разных народов России;</w:t>
      </w:r>
    </w:p>
    <w:p w:rsidR="008C415D" w:rsidRDefault="00797A38">
      <w:pPr>
        <w:rPr>
          <w:sz w:val="24"/>
        </w:rPr>
      </w:pPr>
      <w:r>
        <w:rPr>
          <w:sz w:val="24"/>
        </w:rPr>
        <w:t>разучивание</w:t>
      </w:r>
      <w:r>
        <w:rPr>
          <w:spacing w:val="-7"/>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народных</w:t>
      </w:r>
      <w:r>
        <w:rPr>
          <w:spacing w:val="-5"/>
          <w:sz w:val="24"/>
        </w:rPr>
        <w:t xml:space="preserve"> </w:t>
      </w:r>
      <w:r>
        <w:rPr>
          <w:sz w:val="24"/>
        </w:rPr>
        <w:t>песен,</w:t>
      </w:r>
      <w:r>
        <w:rPr>
          <w:spacing w:val="-4"/>
          <w:sz w:val="24"/>
        </w:rPr>
        <w:t xml:space="preserve"> </w:t>
      </w:r>
      <w:r>
        <w:rPr>
          <w:sz w:val="24"/>
        </w:rPr>
        <w:t>танцев,</w:t>
      </w:r>
      <w:r>
        <w:rPr>
          <w:spacing w:val="-3"/>
          <w:sz w:val="24"/>
        </w:rPr>
        <w:t xml:space="preserve"> </w:t>
      </w:r>
      <w:r>
        <w:rPr>
          <w:sz w:val="24"/>
        </w:rPr>
        <w:t>эпических</w:t>
      </w:r>
      <w:r>
        <w:rPr>
          <w:spacing w:val="-2"/>
          <w:sz w:val="24"/>
        </w:rPr>
        <w:t xml:space="preserve"> сказаний;</w:t>
      </w:r>
    </w:p>
    <w:p w:rsidR="008C415D" w:rsidRDefault="00797A38">
      <w:pPr>
        <w:spacing w:before="1"/>
        <w:rPr>
          <w:sz w:val="24"/>
        </w:rPr>
      </w:pPr>
      <w:r>
        <w:rPr>
          <w:sz w:val="24"/>
        </w:rPr>
        <w:t>двигательная,</w:t>
      </w:r>
      <w:r>
        <w:rPr>
          <w:spacing w:val="-3"/>
          <w:sz w:val="24"/>
        </w:rPr>
        <w:t xml:space="preserve"> </w:t>
      </w:r>
      <w:r>
        <w:rPr>
          <w:sz w:val="24"/>
        </w:rPr>
        <w:t>ритмическая,</w:t>
      </w:r>
      <w:r>
        <w:rPr>
          <w:spacing w:val="-4"/>
          <w:sz w:val="24"/>
        </w:rPr>
        <w:t xml:space="preserve"> </w:t>
      </w:r>
      <w:r>
        <w:rPr>
          <w:sz w:val="24"/>
        </w:rPr>
        <w:t>интонационная</w:t>
      </w:r>
      <w:r>
        <w:rPr>
          <w:spacing w:val="-4"/>
          <w:sz w:val="24"/>
        </w:rPr>
        <w:t xml:space="preserve"> </w:t>
      </w:r>
      <w:r>
        <w:rPr>
          <w:sz w:val="24"/>
        </w:rPr>
        <w:t>импровизация</w:t>
      </w:r>
      <w:r>
        <w:rPr>
          <w:spacing w:val="-4"/>
          <w:sz w:val="24"/>
        </w:rPr>
        <w:t xml:space="preserve"> </w:t>
      </w:r>
      <w:r>
        <w:rPr>
          <w:sz w:val="24"/>
        </w:rPr>
        <w:t>в</w:t>
      </w:r>
      <w:r>
        <w:rPr>
          <w:spacing w:val="-7"/>
          <w:sz w:val="24"/>
        </w:rPr>
        <w:t xml:space="preserve"> </w:t>
      </w:r>
      <w:r>
        <w:rPr>
          <w:sz w:val="24"/>
        </w:rPr>
        <w:t>характере</w:t>
      </w:r>
      <w:r>
        <w:rPr>
          <w:spacing w:val="-6"/>
          <w:sz w:val="24"/>
        </w:rPr>
        <w:t xml:space="preserve"> </w:t>
      </w:r>
      <w:r>
        <w:rPr>
          <w:sz w:val="24"/>
        </w:rPr>
        <w:t>изученных</w:t>
      </w:r>
      <w:r>
        <w:rPr>
          <w:spacing w:val="-5"/>
          <w:sz w:val="24"/>
        </w:rPr>
        <w:t xml:space="preserve"> </w:t>
      </w:r>
      <w:r>
        <w:rPr>
          <w:sz w:val="24"/>
        </w:rPr>
        <w:t>народных</w:t>
      </w:r>
      <w:r>
        <w:rPr>
          <w:spacing w:val="-2"/>
          <w:sz w:val="24"/>
        </w:rPr>
        <w:t xml:space="preserve"> </w:t>
      </w:r>
      <w:r>
        <w:rPr>
          <w:sz w:val="24"/>
        </w:rPr>
        <w:t>танцев</w:t>
      </w:r>
      <w:r>
        <w:rPr>
          <w:spacing w:val="-5"/>
          <w:sz w:val="24"/>
        </w:rPr>
        <w:t xml:space="preserve"> </w:t>
      </w:r>
      <w:r>
        <w:rPr>
          <w:sz w:val="24"/>
        </w:rPr>
        <w:t>и</w:t>
      </w:r>
      <w:r>
        <w:rPr>
          <w:spacing w:val="-4"/>
          <w:sz w:val="24"/>
        </w:rPr>
        <w:t xml:space="preserve"> </w:t>
      </w:r>
      <w:r>
        <w:rPr>
          <w:sz w:val="24"/>
        </w:rPr>
        <w:t>песен; вариативно: исследовательские проекты, посвященные музыке разных народов России;</w:t>
      </w:r>
    </w:p>
    <w:p w:rsidR="008C415D" w:rsidRDefault="00797A38">
      <w:pPr>
        <w:rPr>
          <w:sz w:val="24"/>
        </w:rPr>
      </w:pPr>
      <w:r>
        <w:rPr>
          <w:sz w:val="24"/>
        </w:rPr>
        <w:t>музыкальный</w:t>
      </w:r>
      <w:r>
        <w:rPr>
          <w:spacing w:val="-8"/>
          <w:sz w:val="24"/>
        </w:rPr>
        <w:t xml:space="preserve"> </w:t>
      </w:r>
      <w:r>
        <w:rPr>
          <w:sz w:val="24"/>
        </w:rPr>
        <w:t>фестиваль</w:t>
      </w:r>
      <w:r>
        <w:rPr>
          <w:spacing w:val="-4"/>
          <w:sz w:val="24"/>
        </w:rPr>
        <w:t xml:space="preserve"> </w:t>
      </w:r>
      <w:r>
        <w:rPr>
          <w:sz w:val="24"/>
        </w:rPr>
        <w:t>«Народы</w:t>
      </w:r>
      <w:r>
        <w:rPr>
          <w:spacing w:val="-7"/>
          <w:sz w:val="24"/>
        </w:rPr>
        <w:t xml:space="preserve"> </w:t>
      </w:r>
      <w:r>
        <w:rPr>
          <w:spacing w:val="-2"/>
          <w:sz w:val="24"/>
        </w:rPr>
        <w:t>России».</w:t>
      </w:r>
    </w:p>
    <w:p w:rsidR="008C415D" w:rsidRDefault="00797A38">
      <w:pPr>
        <w:rPr>
          <w:sz w:val="24"/>
        </w:rPr>
      </w:pPr>
      <w:r>
        <w:rPr>
          <w:sz w:val="24"/>
        </w:rPr>
        <w:t>Фольклор</w:t>
      </w:r>
      <w:r>
        <w:rPr>
          <w:spacing w:val="-4"/>
          <w:sz w:val="24"/>
        </w:rPr>
        <w:t xml:space="preserve"> </w:t>
      </w:r>
      <w:r>
        <w:rPr>
          <w:sz w:val="24"/>
        </w:rPr>
        <w:t>в</w:t>
      </w:r>
      <w:r>
        <w:rPr>
          <w:spacing w:val="-5"/>
          <w:sz w:val="24"/>
        </w:rPr>
        <w:t xml:space="preserve"> </w:t>
      </w:r>
      <w:r>
        <w:rPr>
          <w:sz w:val="24"/>
        </w:rPr>
        <w:t>творчестве</w:t>
      </w:r>
      <w:r>
        <w:rPr>
          <w:spacing w:val="-3"/>
          <w:sz w:val="24"/>
        </w:rPr>
        <w:t xml:space="preserve"> </w:t>
      </w:r>
      <w:r>
        <w:rPr>
          <w:sz w:val="24"/>
        </w:rPr>
        <w:t>профессиональных</w:t>
      </w:r>
      <w:r>
        <w:rPr>
          <w:spacing w:val="-1"/>
          <w:sz w:val="24"/>
        </w:rPr>
        <w:t xml:space="preserve"> </w:t>
      </w:r>
      <w:r>
        <w:rPr>
          <w:spacing w:val="-2"/>
          <w:sz w:val="24"/>
        </w:rPr>
        <w:t>композиторов.</w:t>
      </w:r>
    </w:p>
    <w:p w:rsidR="008C415D" w:rsidRDefault="00797A38">
      <w:pPr>
        <w:rPr>
          <w:sz w:val="24"/>
        </w:rPr>
      </w:pPr>
      <w:r>
        <w:rPr>
          <w:sz w:val="24"/>
        </w:rPr>
        <w:t>Содержание:</w:t>
      </w:r>
      <w:r>
        <w:rPr>
          <w:spacing w:val="-4"/>
          <w:sz w:val="24"/>
        </w:rPr>
        <w:t xml:space="preserve"> </w:t>
      </w:r>
      <w:r>
        <w:rPr>
          <w:sz w:val="24"/>
        </w:rPr>
        <w:t>народные</w:t>
      </w:r>
      <w:r>
        <w:rPr>
          <w:spacing w:val="-6"/>
          <w:sz w:val="24"/>
        </w:rPr>
        <w:t xml:space="preserve"> </w:t>
      </w:r>
      <w:r>
        <w:rPr>
          <w:sz w:val="24"/>
        </w:rPr>
        <w:t>истоки</w:t>
      </w:r>
      <w:r>
        <w:rPr>
          <w:spacing w:val="-6"/>
          <w:sz w:val="24"/>
        </w:rPr>
        <w:t xml:space="preserve"> </w:t>
      </w:r>
      <w:r>
        <w:rPr>
          <w:sz w:val="24"/>
        </w:rPr>
        <w:t>композиторского</w:t>
      </w:r>
      <w:r>
        <w:rPr>
          <w:spacing w:val="-4"/>
          <w:sz w:val="24"/>
        </w:rPr>
        <w:t xml:space="preserve"> </w:t>
      </w:r>
      <w:r>
        <w:rPr>
          <w:sz w:val="24"/>
        </w:rPr>
        <w:t>творчества:</w:t>
      </w:r>
      <w:r>
        <w:rPr>
          <w:spacing w:val="-4"/>
          <w:sz w:val="24"/>
        </w:rPr>
        <w:t xml:space="preserve"> </w:t>
      </w:r>
      <w:r>
        <w:rPr>
          <w:sz w:val="24"/>
        </w:rPr>
        <w:t>обработки</w:t>
      </w:r>
      <w:r>
        <w:rPr>
          <w:spacing w:val="-4"/>
          <w:sz w:val="24"/>
        </w:rPr>
        <w:t xml:space="preserve"> </w:t>
      </w:r>
      <w:r>
        <w:rPr>
          <w:sz w:val="24"/>
        </w:rPr>
        <w:t>фольклора,</w:t>
      </w:r>
      <w:r>
        <w:rPr>
          <w:spacing w:val="-4"/>
          <w:sz w:val="24"/>
        </w:rPr>
        <w:t xml:space="preserve"> </w:t>
      </w:r>
      <w:r>
        <w:rPr>
          <w:sz w:val="24"/>
        </w:rPr>
        <w:t>цитаты;</w:t>
      </w:r>
      <w:r>
        <w:rPr>
          <w:spacing w:val="-4"/>
          <w:sz w:val="24"/>
        </w:rPr>
        <w:t xml:space="preserve"> </w:t>
      </w:r>
      <w:r>
        <w:rPr>
          <w:sz w:val="24"/>
        </w:rPr>
        <w:t>картины</w:t>
      </w:r>
      <w:r>
        <w:rPr>
          <w:spacing w:val="-4"/>
          <w:sz w:val="24"/>
        </w:rPr>
        <w:t xml:space="preserve"> </w:t>
      </w:r>
      <w:r>
        <w:rPr>
          <w:sz w:val="24"/>
        </w:rPr>
        <w:t>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363"/>
        <w:rPr>
          <w:sz w:val="24"/>
        </w:rPr>
      </w:pPr>
      <w:r>
        <w:rPr>
          <w:sz w:val="24"/>
        </w:rPr>
        <w:t>сравнение</w:t>
      </w:r>
      <w:r>
        <w:rPr>
          <w:spacing w:val="-5"/>
          <w:sz w:val="24"/>
        </w:rPr>
        <w:t xml:space="preserve"> </w:t>
      </w:r>
      <w:r>
        <w:rPr>
          <w:sz w:val="24"/>
        </w:rPr>
        <w:t>аутентичного</w:t>
      </w:r>
      <w:r>
        <w:rPr>
          <w:spacing w:val="-5"/>
          <w:sz w:val="24"/>
        </w:rPr>
        <w:t xml:space="preserve"> </w:t>
      </w:r>
      <w:r>
        <w:rPr>
          <w:sz w:val="24"/>
        </w:rPr>
        <w:t>звучания</w:t>
      </w:r>
      <w:r>
        <w:rPr>
          <w:spacing w:val="-5"/>
          <w:sz w:val="24"/>
        </w:rPr>
        <w:t xml:space="preserve"> </w:t>
      </w:r>
      <w:r>
        <w:rPr>
          <w:sz w:val="24"/>
        </w:rPr>
        <w:t>фольклора</w:t>
      </w:r>
      <w:r>
        <w:rPr>
          <w:spacing w:val="-5"/>
          <w:sz w:val="24"/>
        </w:rPr>
        <w:t xml:space="preserve"> </w:t>
      </w:r>
      <w:r>
        <w:rPr>
          <w:sz w:val="24"/>
        </w:rPr>
        <w:t>и</w:t>
      </w:r>
      <w:r>
        <w:rPr>
          <w:spacing w:val="-6"/>
          <w:sz w:val="24"/>
        </w:rPr>
        <w:t xml:space="preserve"> </w:t>
      </w:r>
      <w:r>
        <w:rPr>
          <w:sz w:val="24"/>
        </w:rPr>
        <w:t>фольклорных</w:t>
      </w:r>
      <w:r>
        <w:rPr>
          <w:spacing w:val="-4"/>
          <w:sz w:val="24"/>
        </w:rPr>
        <w:t xml:space="preserve"> </w:t>
      </w:r>
      <w:r>
        <w:rPr>
          <w:sz w:val="24"/>
        </w:rPr>
        <w:t>мелодий</w:t>
      </w:r>
      <w:r>
        <w:rPr>
          <w:spacing w:val="-6"/>
          <w:sz w:val="24"/>
        </w:rPr>
        <w:t xml:space="preserve"> </w:t>
      </w:r>
      <w:r>
        <w:rPr>
          <w:sz w:val="24"/>
        </w:rPr>
        <w:t>в</w:t>
      </w:r>
      <w:r>
        <w:rPr>
          <w:spacing w:val="-5"/>
          <w:sz w:val="24"/>
        </w:rPr>
        <w:t xml:space="preserve"> </w:t>
      </w:r>
      <w:r>
        <w:rPr>
          <w:sz w:val="24"/>
        </w:rPr>
        <w:t>композиторской</w:t>
      </w:r>
      <w:r>
        <w:rPr>
          <w:spacing w:val="-4"/>
          <w:sz w:val="24"/>
        </w:rPr>
        <w:t xml:space="preserve"> </w:t>
      </w:r>
      <w:r>
        <w:rPr>
          <w:sz w:val="24"/>
        </w:rPr>
        <w:t>обработке; разучивание, исполнение народной песни в композиторской обработке;</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2–3</w:t>
      </w:r>
      <w:r>
        <w:rPr>
          <w:spacing w:val="-3"/>
          <w:sz w:val="24"/>
        </w:rPr>
        <w:t xml:space="preserve"> </w:t>
      </w:r>
      <w:r>
        <w:rPr>
          <w:sz w:val="24"/>
        </w:rPr>
        <w:t>фрагментами</w:t>
      </w:r>
      <w:r>
        <w:rPr>
          <w:spacing w:val="-3"/>
          <w:sz w:val="24"/>
        </w:rPr>
        <w:t xml:space="preserve"> </w:t>
      </w:r>
      <w:r>
        <w:rPr>
          <w:sz w:val="24"/>
        </w:rPr>
        <w:t>крупных</w:t>
      </w:r>
      <w:r>
        <w:rPr>
          <w:spacing w:val="-2"/>
          <w:sz w:val="24"/>
        </w:rPr>
        <w:t xml:space="preserve"> </w:t>
      </w:r>
      <w:r>
        <w:rPr>
          <w:sz w:val="24"/>
        </w:rPr>
        <w:t>сочинений</w:t>
      </w:r>
      <w:r>
        <w:rPr>
          <w:spacing w:val="-3"/>
          <w:sz w:val="24"/>
        </w:rPr>
        <w:t xml:space="preserve"> </w:t>
      </w:r>
      <w:r>
        <w:rPr>
          <w:sz w:val="24"/>
        </w:rPr>
        <w:t>(опера, симфония,</w:t>
      </w:r>
      <w:r>
        <w:rPr>
          <w:spacing w:val="-6"/>
          <w:sz w:val="24"/>
        </w:rPr>
        <w:t xml:space="preserve"> </w:t>
      </w:r>
      <w:r>
        <w:rPr>
          <w:sz w:val="24"/>
        </w:rPr>
        <w:t>концерт,</w:t>
      </w:r>
      <w:r>
        <w:rPr>
          <w:spacing w:val="-5"/>
          <w:sz w:val="24"/>
        </w:rPr>
        <w:t xml:space="preserve"> </w:t>
      </w:r>
      <w:r>
        <w:rPr>
          <w:sz w:val="24"/>
        </w:rPr>
        <w:t>квартет,</w:t>
      </w:r>
      <w:r>
        <w:rPr>
          <w:spacing w:val="-3"/>
          <w:sz w:val="24"/>
        </w:rPr>
        <w:t xml:space="preserve"> </w:t>
      </w:r>
      <w:r>
        <w:rPr>
          <w:sz w:val="24"/>
        </w:rPr>
        <w:t>вариации),</w:t>
      </w:r>
      <w:r>
        <w:rPr>
          <w:spacing w:val="-3"/>
          <w:sz w:val="24"/>
        </w:rPr>
        <w:t xml:space="preserve"> </w:t>
      </w:r>
      <w:r>
        <w:rPr>
          <w:sz w:val="24"/>
        </w:rPr>
        <w:t>в</w:t>
      </w:r>
      <w:r>
        <w:rPr>
          <w:spacing w:val="-5"/>
          <w:sz w:val="24"/>
        </w:rPr>
        <w:t xml:space="preserve"> </w:t>
      </w:r>
      <w:r>
        <w:rPr>
          <w:sz w:val="24"/>
        </w:rPr>
        <w:t>которых использованы подлинные народные мелодии;</w:t>
      </w:r>
    </w:p>
    <w:p w:rsidR="008C415D" w:rsidRDefault="00797A38">
      <w:pPr>
        <w:rPr>
          <w:sz w:val="24"/>
        </w:rPr>
      </w:pPr>
      <w:r>
        <w:rPr>
          <w:sz w:val="24"/>
        </w:rPr>
        <w:t>наблюдение за принципами композиторской обработки, развития фольклорного тематического материала; вариативно:</w:t>
      </w:r>
      <w:r>
        <w:rPr>
          <w:spacing w:val="-4"/>
          <w:sz w:val="24"/>
        </w:rPr>
        <w:t xml:space="preserve"> </w:t>
      </w:r>
      <w:r>
        <w:rPr>
          <w:sz w:val="24"/>
        </w:rPr>
        <w:t>исследовательские,</w:t>
      </w:r>
      <w:r>
        <w:rPr>
          <w:spacing w:val="-4"/>
          <w:sz w:val="24"/>
        </w:rPr>
        <w:t xml:space="preserve"> </w:t>
      </w:r>
      <w:r>
        <w:rPr>
          <w:sz w:val="24"/>
        </w:rPr>
        <w:t>творческие</w:t>
      </w:r>
      <w:r>
        <w:rPr>
          <w:spacing w:val="-5"/>
          <w:sz w:val="24"/>
        </w:rPr>
        <w:t xml:space="preserve"> </w:t>
      </w:r>
      <w:r>
        <w:rPr>
          <w:sz w:val="24"/>
        </w:rPr>
        <w:t>проекты,</w:t>
      </w:r>
      <w:r>
        <w:rPr>
          <w:spacing w:val="-4"/>
          <w:sz w:val="24"/>
        </w:rPr>
        <w:t xml:space="preserve"> </w:t>
      </w:r>
      <w:r>
        <w:rPr>
          <w:sz w:val="24"/>
        </w:rPr>
        <w:t>раскрывающие</w:t>
      </w:r>
      <w:r>
        <w:rPr>
          <w:spacing w:val="-5"/>
          <w:sz w:val="24"/>
        </w:rPr>
        <w:t xml:space="preserve"> </w:t>
      </w:r>
      <w:r>
        <w:rPr>
          <w:sz w:val="24"/>
        </w:rPr>
        <w:t>тему</w:t>
      </w:r>
      <w:r>
        <w:rPr>
          <w:spacing w:val="-5"/>
          <w:sz w:val="24"/>
        </w:rPr>
        <w:t xml:space="preserve"> </w:t>
      </w:r>
      <w:r>
        <w:rPr>
          <w:sz w:val="24"/>
        </w:rPr>
        <w:t>отражения</w:t>
      </w:r>
      <w:r>
        <w:rPr>
          <w:spacing w:val="-4"/>
          <w:sz w:val="24"/>
        </w:rPr>
        <w:t xml:space="preserve"> </w:t>
      </w:r>
      <w:r>
        <w:rPr>
          <w:sz w:val="24"/>
        </w:rPr>
        <w:t>фольклора</w:t>
      </w:r>
      <w:r>
        <w:rPr>
          <w:spacing w:val="-5"/>
          <w:sz w:val="24"/>
        </w:rPr>
        <w:t xml:space="preserve"> </w:t>
      </w:r>
      <w:r>
        <w:rPr>
          <w:sz w:val="24"/>
        </w:rPr>
        <w:t>в</w:t>
      </w:r>
      <w:r>
        <w:rPr>
          <w:spacing w:val="-5"/>
          <w:sz w:val="24"/>
        </w:rPr>
        <w:t xml:space="preserve"> </w:t>
      </w:r>
      <w:r>
        <w:rPr>
          <w:sz w:val="24"/>
        </w:rPr>
        <w:t>творчестве профессиональных композиторов (на примере выбранной региональной традиции);</w:t>
      </w:r>
    </w:p>
    <w:p w:rsidR="008C415D" w:rsidRDefault="00797A38">
      <w:pPr>
        <w:ind w:right="1458"/>
        <w:rPr>
          <w:sz w:val="24"/>
        </w:rPr>
      </w:pPr>
      <w:r>
        <w:rPr>
          <w:sz w:val="24"/>
        </w:rPr>
        <w:t>посещение</w:t>
      </w:r>
      <w:r>
        <w:rPr>
          <w:spacing w:val="-6"/>
          <w:sz w:val="24"/>
        </w:rPr>
        <w:t xml:space="preserve"> </w:t>
      </w:r>
      <w:r>
        <w:rPr>
          <w:sz w:val="24"/>
        </w:rPr>
        <w:t>концерта,</w:t>
      </w:r>
      <w:r>
        <w:rPr>
          <w:spacing w:val="-5"/>
          <w:sz w:val="24"/>
        </w:rPr>
        <w:t xml:space="preserve"> </w:t>
      </w:r>
      <w:r>
        <w:rPr>
          <w:sz w:val="24"/>
        </w:rPr>
        <w:t>спектакля</w:t>
      </w:r>
      <w:r>
        <w:rPr>
          <w:spacing w:val="-5"/>
          <w:sz w:val="24"/>
        </w:rPr>
        <w:t xml:space="preserve"> </w:t>
      </w:r>
      <w:r>
        <w:rPr>
          <w:sz w:val="24"/>
        </w:rPr>
        <w:t>(просмотр</w:t>
      </w:r>
      <w:r>
        <w:rPr>
          <w:spacing w:val="-5"/>
          <w:sz w:val="24"/>
        </w:rPr>
        <w:t xml:space="preserve"> </w:t>
      </w:r>
      <w:r>
        <w:rPr>
          <w:sz w:val="24"/>
        </w:rPr>
        <w:t>фильма,</w:t>
      </w:r>
      <w:r>
        <w:rPr>
          <w:spacing w:val="-5"/>
          <w:sz w:val="24"/>
        </w:rPr>
        <w:t xml:space="preserve"> </w:t>
      </w:r>
      <w:r>
        <w:rPr>
          <w:sz w:val="24"/>
        </w:rPr>
        <w:t>телепередачи),</w:t>
      </w:r>
      <w:r>
        <w:rPr>
          <w:spacing w:val="-5"/>
          <w:sz w:val="24"/>
        </w:rPr>
        <w:t xml:space="preserve"> </w:t>
      </w:r>
      <w:r>
        <w:rPr>
          <w:sz w:val="24"/>
        </w:rPr>
        <w:t>посвященного</w:t>
      </w:r>
      <w:r>
        <w:rPr>
          <w:spacing w:val="-5"/>
          <w:sz w:val="24"/>
        </w:rPr>
        <w:t xml:space="preserve"> </w:t>
      </w:r>
      <w:r>
        <w:rPr>
          <w:sz w:val="24"/>
        </w:rPr>
        <w:t>данной</w:t>
      </w:r>
      <w:r>
        <w:rPr>
          <w:spacing w:val="-5"/>
          <w:sz w:val="24"/>
        </w:rPr>
        <w:t xml:space="preserve"> </w:t>
      </w:r>
      <w:r>
        <w:rPr>
          <w:sz w:val="24"/>
        </w:rPr>
        <w:t>теме; обсуждение в классе и (или) письменная рецензия по результатам просмотра.</w:t>
      </w:r>
    </w:p>
    <w:p w:rsidR="008C415D" w:rsidRDefault="00797A38">
      <w:pPr>
        <w:spacing w:before="1"/>
        <w:rPr>
          <w:sz w:val="24"/>
        </w:rPr>
      </w:pPr>
      <w:r>
        <w:rPr>
          <w:sz w:val="24"/>
        </w:rPr>
        <w:t>На</w:t>
      </w:r>
      <w:r>
        <w:rPr>
          <w:spacing w:val="-4"/>
          <w:sz w:val="24"/>
        </w:rPr>
        <w:t xml:space="preserve"> </w:t>
      </w:r>
      <w:r>
        <w:rPr>
          <w:sz w:val="24"/>
        </w:rPr>
        <w:t xml:space="preserve">рубежах </w:t>
      </w:r>
      <w:r>
        <w:rPr>
          <w:spacing w:val="-2"/>
          <w:sz w:val="24"/>
        </w:rPr>
        <w:t>культур.</w:t>
      </w:r>
    </w:p>
    <w:p w:rsidR="008C415D" w:rsidRDefault="00797A38">
      <w:pPr>
        <w:ind w:right="363"/>
        <w:rPr>
          <w:sz w:val="24"/>
        </w:rPr>
      </w:pPr>
      <w:r>
        <w:rPr>
          <w:sz w:val="24"/>
        </w:rPr>
        <w:t>Содержание:</w:t>
      </w:r>
      <w:r>
        <w:rPr>
          <w:spacing w:val="-4"/>
          <w:sz w:val="24"/>
        </w:rPr>
        <w:t xml:space="preserve"> </w:t>
      </w:r>
      <w:r>
        <w:rPr>
          <w:sz w:val="24"/>
        </w:rPr>
        <w:t>взаимное</w:t>
      </w:r>
      <w:r>
        <w:rPr>
          <w:spacing w:val="-5"/>
          <w:sz w:val="24"/>
        </w:rPr>
        <w:t xml:space="preserve"> </w:t>
      </w:r>
      <w:r>
        <w:rPr>
          <w:sz w:val="24"/>
        </w:rPr>
        <w:t>влияние</w:t>
      </w:r>
      <w:r>
        <w:rPr>
          <w:spacing w:val="-5"/>
          <w:sz w:val="24"/>
        </w:rPr>
        <w:t xml:space="preserve"> </w:t>
      </w:r>
      <w:r>
        <w:rPr>
          <w:sz w:val="24"/>
        </w:rPr>
        <w:t>фольклорных</w:t>
      </w:r>
      <w:r>
        <w:rPr>
          <w:spacing w:val="-5"/>
          <w:sz w:val="24"/>
        </w:rPr>
        <w:t xml:space="preserve"> </w:t>
      </w:r>
      <w:r>
        <w:rPr>
          <w:sz w:val="24"/>
        </w:rPr>
        <w:t>традиций</w:t>
      </w:r>
      <w:r>
        <w:rPr>
          <w:spacing w:val="-4"/>
          <w:sz w:val="24"/>
        </w:rPr>
        <w:t xml:space="preserve"> </w:t>
      </w:r>
      <w:r>
        <w:rPr>
          <w:sz w:val="24"/>
        </w:rPr>
        <w:t>друг</w:t>
      </w:r>
      <w:r>
        <w:rPr>
          <w:spacing w:val="-5"/>
          <w:sz w:val="24"/>
        </w:rPr>
        <w:t xml:space="preserve"> </w:t>
      </w:r>
      <w:r>
        <w:rPr>
          <w:sz w:val="24"/>
        </w:rPr>
        <w:t>на</w:t>
      </w:r>
      <w:r>
        <w:rPr>
          <w:spacing w:val="-5"/>
          <w:sz w:val="24"/>
        </w:rPr>
        <w:t xml:space="preserve"> </w:t>
      </w:r>
      <w:r>
        <w:rPr>
          <w:sz w:val="24"/>
        </w:rPr>
        <w:t>друга.</w:t>
      </w:r>
      <w:r>
        <w:rPr>
          <w:spacing w:val="-2"/>
          <w:sz w:val="24"/>
        </w:rPr>
        <w:t xml:space="preserve"> </w:t>
      </w:r>
      <w:r>
        <w:rPr>
          <w:sz w:val="24"/>
        </w:rPr>
        <w:t>Этнографические</w:t>
      </w:r>
      <w:r>
        <w:rPr>
          <w:spacing w:val="-5"/>
          <w:sz w:val="24"/>
        </w:rPr>
        <w:t xml:space="preserve"> </w:t>
      </w:r>
      <w:r>
        <w:rPr>
          <w:sz w:val="24"/>
        </w:rPr>
        <w:t>экспедиции</w:t>
      </w:r>
      <w:r>
        <w:rPr>
          <w:spacing w:val="-6"/>
          <w:sz w:val="24"/>
        </w:rPr>
        <w:t xml:space="preserve"> </w:t>
      </w:r>
      <w:r>
        <w:rPr>
          <w:sz w:val="24"/>
        </w:rPr>
        <w:t>и фестивали. Современная жизнь фольклора.</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5"/>
          <w:sz w:val="24"/>
        </w:rPr>
        <w:t xml:space="preserve"> </w:t>
      </w:r>
      <w:r>
        <w:rPr>
          <w:sz w:val="24"/>
        </w:rPr>
        <w:t>с</w:t>
      </w:r>
      <w:r>
        <w:rPr>
          <w:spacing w:val="-5"/>
          <w:sz w:val="24"/>
        </w:rPr>
        <w:t xml:space="preserve"> </w:t>
      </w:r>
      <w:r>
        <w:rPr>
          <w:sz w:val="24"/>
        </w:rPr>
        <w:t>примерами</w:t>
      </w:r>
      <w:r>
        <w:rPr>
          <w:spacing w:val="-5"/>
          <w:sz w:val="24"/>
        </w:rPr>
        <w:t xml:space="preserve"> </w:t>
      </w:r>
      <w:r>
        <w:rPr>
          <w:sz w:val="24"/>
        </w:rPr>
        <w:t>смешения</w:t>
      </w:r>
      <w:r>
        <w:rPr>
          <w:spacing w:val="-5"/>
          <w:sz w:val="24"/>
        </w:rPr>
        <w:t xml:space="preserve"> </w:t>
      </w:r>
      <w:r>
        <w:rPr>
          <w:sz w:val="24"/>
        </w:rPr>
        <w:t>культурных</w:t>
      </w:r>
      <w:r>
        <w:rPr>
          <w:spacing w:val="-3"/>
          <w:sz w:val="24"/>
        </w:rPr>
        <w:t xml:space="preserve"> </w:t>
      </w:r>
      <w:r>
        <w:rPr>
          <w:sz w:val="24"/>
        </w:rPr>
        <w:t>традиций</w:t>
      </w:r>
      <w:r>
        <w:rPr>
          <w:spacing w:val="-5"/>
          <w:sz w:val="24"/>
        </w:rPr>
        <w:t xml:space="preserve"> </w:t>
      </w:r>
      <w:r>
        <w:rPr>
          <w:sz w:val="24"/>
        </w:rPr>
        <w:t>в</w:t>
      </w:r>
      <w:r>
        <w:rPr>
          <w:spacing w:val="-1"/>
          <w:sz w:val="24"/>
        </w:rPr>
        <w:t xml:space="preserve"> </w:t>
      </w:r>
      <w:r>
        <w:rPr>
          <w:sz w:val="24"/>
        </w:rPr>
        <w:t>пограничных</w:t>
      </w:r>
      <w:r>
        <w:rPr>
          <w:spacing w:val="-5"/>
          <w:sz w:val="24"/>
        </w:rPr>
        <w:t xml:space="preserve"> </w:t>
      </w:r>
      <w:r>
        <w:rPr>
          <w:sz w:val="24"/>
        </w:rPr>
        <w:t>территориях</w:t>
      </w:r>
      <w:r>
        <w:rPr>
          <w:spacing w:val="-3"/>
          <w:sz w:val="24"/>
        </w:rPr>
        <w:t xml:space="preserve"> </w:t>
      </w:r>
      <w:r>
        <w:rPr>
          <w:sz w:val="24"/>
        </w:rPr>
        <w:t>(например,</w:t>
      </w:r>
      <w:r>
        <w:rPr>
          <w:spacing w:val="-5"/>
          <w:sz w:val="24"/>
        </w:rPr>
        <w:t xml:space="preserve"> </w:t>
      </w:r>
      <w:r>
        <w:rPr>
          <w:sz w:val="24"/>
        </w:rPr>
        <w:t>казачья лезгинка, калмыцкая гармошка), выявление причинно-следственных связей такого смешения;</w:t>
      </w:r>
    </w:p>
    <w:p w:rsidR="008C415D" w:rsidRDefault="00797A38">
      <w:pPr>
        <w:rPr>
          <w:sz w:val="24"/>
        </w:rPr>
      </w:pPr>
      <w:r>
        <w:rPr>
          <w:sz w:val="24"/>
        </w:rPr>
        <w:t>изучение</w:t>
      </w:r>
      <w:r>
        <w:rPr>
          <w:spacing w:val="-5"/>
          <w:sz w:val="24"/>
        </w:rPr>
        <w:t xml:space="preserve"> </w:t>
      </w:r>
      <w:r>
        <w:rPr>
          <w:sz w:val="24"/>
        </w:rPr>
        <w:t>творчества</w:t>
      </w:r>
      <w:r>
        <w:rPr>
          <w:spacing w:val="-5"/>
          <w:sz w:val="24"/>
        </w:rPr>
        <w:t xml:space="preserve"> </w:t>
      </w:r>
      <w:r>
        <w:rPr>
          <w:sz w:val="24"/>
        </w:rPr>
        <w:t>и</w:t>
      </w:r>
      <w:r>
        <w:rPr>
          <w:spacing w:val="-1"/>
          <w:sz w:val="24"/>
        </w:rPr>
        <w:t xml:space="preserve"> </w:t>
      </w:r>
      <w:r>
        <w:rPr>
          <w:sz w:val="24"/>
        </w:rPr>
        <w:t>вклада</w:t>
      </w:r>
      <w:r>
        <w:rPr>
          <w:spacing w:val="-5"/>
          <w:sz w:val="24"/>
        </w:rPr>
        <w:t xml:space="preserve"> </w:t>
      </w:r>
      <w:r>
        <w:rPr>
          <w:sz w:val="24"/>
        </w:rPr>
        <w:t>в</w:t>
      </w:r>
      <w:r>
        <w:rPr>
          <w:spacing w:val="-5"/>
          <w:sz w:val="24"/>
        </w:rPr>
        <w:t xml:space="preserve"> </w:t>
      </w:r>
      <w:r>
        <w:rPr>
          <w:sz w:val="24"/>
        </w:rPr>
        <w:t>развитие</w:t>
      </w:r>
      <w:r>
        <w:rPr>
          <w:spacing w:val="-5"/>
          <w:sz w:val="24"/>
        </w:rPr>
        <w:t xml:space="preserve"> </w:t>
      </w:r>
      <w:r>
        <w:rPr>
          <w:sz w:val="24"/>
        </w:rPr>
        <w:t>культуры</w:t>
      </w:r>
      <w:r>
        <w:rPr>
          <w:spacing w:val="-3"/>
          <w:sz w:val="24"/>
        </w:rPr>
        <w:t xml:space="preserve"> </w:t>
      </w:r>
      <w:r>
        <w:rPr>
          <w:sz w:val="24"/>
        </w:rPr>
        <w:t>современных</w:t>
      </w:r>
      <w:r>
        <w:rPr>
          <w:spacing w:val="-3"/>
          <w:sz w:val="24"/>
        </w:rPr>
        <w:t xml:space="preserve"> </w:t>
      </w:r>
      <w:r>
        <w:rPr>
          <w:sz w:val="24"/>
        </w:rPr>
        <w:t>этно-исполнителей,</w:t>
      </w:r>
      <w:r>
        <w:rPr>
          <w:spacing w:val="-4"/>
          <w:sz w:val="24"/>
        </w:rPr>
        <w:t xml:space="preserve"> </w:t>
      </w:r>
      <w:r>
        <w:rPr>
          <w:sz w:val="24"/>
        </w:rPr>
        <w:t>исследователей традиционного фольклора;</w:t>
      </w:r>
    </w:p>
    <w:p w:rsidR="008C415D" w:rsidRDefault="00797A38">
      <w:pPr>
        <w:rPr>
          <w:sz w:val="24"/>
        </w:rPr>
      </w:pPr>
      <w:r>
        <w:rPr>
          <w:sz w:val="24"/>
        </w:rPr>
        <w:t>вариативно: участие в этнографической экспедиции; посещение (участие) в фестивале традиционной культуры. Модуль № 3 «Русская классическая музыка» (изучение тематических блоков данного модуля целесообразно соотносить</w:t>
      </w:r>
      <w:r>
        <w:rPr>
          <w:spacing w:val="-3"/>
          <w:sz w:val="24"/>
        </w:rPr>
        <w:t xml:space="preserve"> </w:t>
      </w:r>
      <w:r>
        <w:rPr>
          <w:sz w:val="24"/>
        </w:rPr>
        <w:t>с</w:t>
      </w:r>
      <w:r>
        <w:rPr>
          <w:spacing w:val="-4"/>
          <w:sz w:val="24"/>
        </w:rPr>
        <w:t xml:space="preserve"> </w:t>
      </w:r>
      <w:r>
        <w:rPr>
          <w:sz w:val="24"/>
        </w:rPr>
        <w:t>изучением</w:t>
      </w:r>
      <w:r>
        <w:rPr>
          <w:spacing w:val="-4"/>
          <w:sz w:val="24"/>
        </w:rPr>
        <w:t xml:space="preserve"> </w:t>
      </w:r>
      <w:r>
        <w:rPr>
          <w:sz w:val="24"/>
        </w:rPr>
        <w:t>модулей «Музыка</w:t>
      </w:r>
      <w:r>
        <w:rPr>
          <w:spacing w:val="-4"/>
          <w:sz w:val="24"/>
        </w:rPr>
        <w:t xml:space="preserve"> </w:t>
      </w:r>
      <w:r>
        <w:rPr>
          <w:sz w:val="24"/>
        </w:rPr>
        <w:t>моего</w:t>
      </w:r>
      <w:r>
        <w:rPr>
          <w:spacing w:val="-4"/>
          <w:sz w:val="24"/>
        </w:rPr>
        <w:t xml:space="preserve"> </w:t>
      </w:r>
      <w:r>
        <w:rPr>
          <w:sz w:val="24"/>
        </w:rPr>
        <w:t>края»</w:t>
      </w:r>
      <w:r>
        <w:rPr>
          <w:spacing w:val="-11"/>
          <w:sz w:val="24"/>
        </w:rPr>
        <w:t xml:space="preserve"> </w:t>
      </w:r>
      <w:r>
        <w:rPr>
          <w:sz w:val="24"/>
        </w:rPr>
        <w:t>и «Народное</w:t>
      </w:r>
      <w:r>
        <w:rPr>
          <w:spacing w:val="-4"/>
          <w:sz w:val="24"/>
        </w:rPr>
        <w:t xml:space="preserve"> </w:t>
      </w:r>
      <w:r>
        <w:rPr>
          <w:sz w:val="24"/>
        </w:rPr>
        <w:t>музыкальное</w:t>
      </w:r>
      <w:r>
        <w:rPr>
          <w:spacing w:val="-4"/>
          <w:sz w:val="24"/>
        </w:rPr>
        <w:t xml:space="preserve"> </w:t>
      </w:r>
      <w:r>
        <w:rPr>
          <w:sz w:val="24"/>
        </w:rPr>
        <w:t>творчество</w:t>
      </w:r>
      <w:r>
        <w:rPr>
          <w:spacing w:val="-4"/>
          <w:sz w:val="24"/>
        </w:rPr>
        <w:t xml:space="preserve"> </w:t>
      </w:r>
      <w:r>
        <w:rPr>
          <w:sz w:val="24"/>
        </w:rPr>
        <w:t>России»,</w:t>
      </w:r>
      <w:r>
        <w:rPr>
          <w:spacing w:val="-4"/>
          <w:sz w:val="24"/>
        </w:rPr>
        <w:t xml:space="preserve"> </w:t>
      </w:r>
      <w:r>
        <w:rPr>
          <w:sz w:val="24"/>
        </w:rPr>
        <w:t>переходя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от</w:t>
      </w:r>
      <w:r>
        <w:rPr>
          <w:spacing w:val="-3"/>
          <w:sz w:val="24"/>
        </w:rPr>
        <w:t xml:space="preserve"> </w:t>
      </w:r>
      <w:r>
        <w:rPr>
          <w:sz w:val="24"/>
        </w:rPr>
        <w:t>русского</w:t>
      </w:r>
      <w:r>
        <w:rPr>
          <w:spacing w:val="-3"/>
          <w:sz w:val="24"/>
        </w:rPr>
        <w:t xml:space="preserve"> </w:t>
      </w:r>
      <w:r>
        <w:rPr>
          <w:sz w:val="24"/>
        </w:rPr>
        <w:t>фольклора</w:t>
      </w:r>
      <w:r>
        <w:rPr>
          <w:spacing w:val="-4"/>
          <w:sz w:val="24"/>
        </w:rPr>
        <w:t xml:space="preserve"> </w:t>
      </w:r>
      <w:r>
        <w:rPr>
          <w:sz w:val="24"/>
        </w:rPr>
        <w:t>к</w:t>
      </w:r>
      <w:r>
        <w:rPr>
          <w:spacing w:val="-3"/>
          <w:sz w:val="24"/>
        </w:rPr>
        <w:t xml:space="preserve"> </w:t>
      </w:r>
      <w:r>
        <w:rPr>
          <w:sz w:val="24"/>
        </w:rPr>
        <w:t>творчеству</w:t>
      </w:r>
      <w:r>
        <w:rPr>
          <w:spacing w:val="-8"/>
          <w:sz w:val="24"/>
        </w:rPr>
        <w:t xml:space="preserve"> </w:t>
      </w:r>
      <w:r>
        <w:rPr>
          <w:sz w:val="24"/>
        </w:rPr>
        <w:t>русских</w:t>
      </w:r>
      <w:r>
        <w:rPr>
          <w:spacing w:val="-2"/>
          <w:sz w:val="24"/>
        </w:rPr>
        <w:t xml:space="preserve"> </w:t>
      </w:r>
      <w:r>
        <w:rPr>
          <w:sz w:val="24"/>
        </w:rPr>
        <w:t>композиторов,</w:t>
      </w:r>
      <w:r>
        <w:rPr>
          <w:spacing w:val="-6"/>
          <w:sz w:val="24"/>
        </w:rPr>
        <w:t xml:space="preserve"> </w:t>
      </w:r>
      <w:r>
        <w:rPr>
          <w:sz w:val="24"/>
        </w:rPr>
        <w:t>прослеживая</w:t>
      </w:r>
      <w:r>
        <w:rPr>
          <w:spacing w:val="-3"/>
          <w:sz w:val="24"/>
        </w:rPr>
        <w:t xml:space="preserve"> </w:t>
      </w:r>
      <w:r>
        <w:rPr>
          <w:sz w:val="24"/>
        </w:rPr>
        <w:t>продолжение</w:t>
      </w:r>
      <w:r>
        <w:rPr>
          <w:spacing w:val="-4"/>
          <w:sz w:val="24"/>
        </w:rPr>
        <w:t xml:space="preserve"> </w:t>
      </w:r>
      <w:r>
        <w:rPr>
          <w:sz w:val="24"/>
        </w:rPr>
        <w:t>и</w:t>
      </w:r>
      <w:r>
        <w:rPr>
          <w:spacing w:val="-3"/>
          <w:sz w:val="24"/>
        </w:rPr>
        <w:t xml:space="preserve"> </w:t>
      </w:r>
      <w:r>
        <w:rPr>
          <w:sz w:val="24"/>
        </w:rPr>
        <w:t>развитие</w:t>
      </w:r>
      <w:r>
        <w:rPr>
          <w:spacing w:val="-4"/>
          <w:sz w:val="24"/>
        </w:rPr>
        <w:t xml:space="preserve"> </w:t>
      </w:r>
      <w:r>
        <w:rPr>
          <w:sz w:val="24"/>
        </w:rPr>
        <w:t>круга национальных сюжетов, образов, интонаций).</w:t>
      </w:r>
    </w:p>
    <w:p w:rsidR="008C415D" w:rsidRDefault="00797A38">
      <w:pPr>
        <w:rPr>
          <w:sz w:val="24"/>
        </w:rPr>
      </w:pPr>
      <w:r>
        <w:rPr>
          <w:sz w:val="24"/>
        </w:rPr>
        <w:t>Образы</w:t>
      </w:r>
      <w:r>
        <w:rPr>
          <w:spacing w:val="-3"/>
          <w:sz w:val="24"/>
        </w:rPr>
        <w:t xml:space="preserve"> </w:t>
      </w:r>
      <w:r>
        <w:rPr>
          <w:sz w:val="24"/>
        </w:rPr>
        <w:t>родной</w:t>
      </w:r>
      <w:r>
        <w:rPr>
          <w:spacing w:val="-3"/>
          <w:sz w:val="24"/>
        </w:rPr>
        <w:t xml:space="preserve"> </w:t>
      </w:r>
      <w:r>
        <w:rPr>
          <w:spacing w:val="-2"/>
          <w:sz w:val="24"/>
        </w:rPr>
        <w:t>земли.</w:t>
      </w:r>
    </w:p>
    <w:p w:rsidR="008C415D" w:rsidRDefault="00797A38">
      <w:pPr>
        <w:rPr>
          <w:sz w:val="24"/>
        </w:rPr>
      </w:pPr>
      <w:r>
        <w:rPr>
          <w:sz w:val="24"/>
        </w:rPr>
        <w:t>Содержание: вокальная музыка на стихи русских поэтов, программные инструментальные произведения, посвященные</w:t>
      </w:r>
      <w:r>
        <w:rPr>
          <w:spacing w:val="-5"/>
          <w:sz w:val="24"/>
        </w:rPr>
        <w:t xml:space="preserve"> </w:t>
      </w:r>
      <w:r>
        <w:rPr>
          <w:sz w:val="24"/>
        </w:rPr>
        <w:t>картинам</w:t>
      </w:r>
      <w:r>
        <w:rPr>
          <w:spacing w:val="-4"/>
          <w:sz w:val="24"/>
        </w:rPr>
        <w:t xml:space="preserve"> </w:t>
      </w:r>
      <w:r>
        <w:rPr>
          <w:sz w:val="24"/>
        </w:rPr>
        <w:t>русской</w:t>
      </w:r>
      <w:r>
        <w:rPr>
          <w:spacing w:val="-3"/>
          <w:sz w:val="24"/>
        </w:rPr>
        <w:t xml:space="preserve"> </w:t>
      </w:r>
      <w:r>
        <w:rPr>
          <w:sz w:val="24"/>
        </w:rPr>
        <w:t>природы,</w:t>
      </w:r>
      <w:r>
        <w:rPr>
          <w:spacing w:val="-3"/>
          <w:sz w:val="24"/>
        </w:rPr>
        <w:t xml:space="preserve"> </w:t>
      </w:r>
      <w:r>
        <w:rPr>
          <w:sz w:val="24"/>
        </w:rPr>
        <w:t>народного</w:t>
      </w:r>
      <w:r>
        <w:rPr>
          <w:spacing w:val="-3"/>
          <w:sz w:val="24"/>
        </w:rPr>
        <w:t xml:space="preserve"> </w:t>
      </w:r>
      <w:r>
        <w:rPr>
          <w:sz w:val="24"/>
        </w:rPr>
        <w:t>быта,</w:t>
      </w:r>
      <w:r>
        <w:rPr>
          <w:spacing w:val="-3"/>
          <w:sz w:val="24"/>
        </w:rPr>
        <w:t xml:space="preserve"> </w:t>
      </w:r>
      <w:r>
        <w:rPr>
          <w:sz w:val="24"/>
        </w:rPr>
        <w:t>сказкам,</w:t>
      </w:r>
      <w:r>
        <w:rPr>
          <w:spacing w:val="-3"/>
          <w:sz w:val="24"/>
        </w:rPr>
        <w:t xml:space="preserve"> </w:t>
      </w:r>
      <w:r>
        <w:rPr>
          <w:sz w:val="24"/>
        </w:rPr>
        <w:t>легендам</w:t>
      </w:r>
      <w:r>
        <w:rPr>
          <w:spacing w:val="-4"/>
          <w:sz w:val="24"/>
        </w:rPr>
        <w:t xml:space="preserve"> </w:t>
      </w:r>
      <w:r>
        <w:rPr>
          <w:sz w:val="24"/>
        </w:rPr>
        <w:t>(на</w:t>
      </w:r>
      <w:r>
        <w:rPr>
          <w:spacing w:val="-3"/>
          <w:sz w:val="24"/>
        </w:rPr>
        <w:t xml:space="preserve"> </w:t>
      </w:r>
      <w:r>
        <w:rPr>
          <w:sz w:val="24"/>
        </w:rPr>
        <w:t>примере</w:t>
      </w:r>
      <w:r>
        <w:rPr>
          <w:spacing w:val="-4"/>
          <w:sz w:val="24"/>
        </w:rPr>
        <w:t xml:space="preserve"> </w:t>
      </w:r>
      <w:r>
        <w:rPr>
          <w:sz w:val="24"/>
        </w:rPr>
        <w:t>творчества</w:t>
      </w:r>
      <w:r>
        <w:rPr>
          <w:spacing w:val="-4"/>
          <w:sz w:val="24"/>
        </w:rPr>
        <w:t xml:space="preserve"> </w:t>
      </w:r>
      <w:r>
        <w:rPr>
          <w:sz w:val="24"/>
        </w:rPr>
        <w:t>М.И. Глинки, С.В. Рахманинова, В.А. Гаврилина и других композиторов).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повторение,</w:t>
      </w:r>
      <w:r>
        <w:rPr>
          <w:spacing w:val="-4"/>
          <w:sz w:val="24"/>
        </w:rPr>
        <w:t xml:space="preserve"> </w:t>
      </w:r>
      <w:r>
        <w:rPr>
          <w:sz w:val="24"/>
        </w:rPr>
        <w:t>обобщение</w:t>
      </w:r>
      <w:r>
        <w:rPr>
          <w:spacing w:val="-5"/>
          <w:sz w:val="24"/>
        </w:rPr>
        <w:t xml:space="preserve"> </w:t>
      </w:r>
      <w:r>
        <w:rPr>
          <w:sz w:val="24"/>
        </w:rPr>
        <w:t>опыта</w:t>
      </w:r>
      <w:r>
        <w:rPr>
          <w:spacing w:val="-5"/>
          <w:sz w:val="24"/>
        </w:rPr>
        <w:t xml:space="preserve"> </w:t>
      </w:r>
      <w:r>
        <w:rPr>
          <w:sz w:val="24"/>
        </w:rPr>
        <w:t>слушания,</w:t>
      </w:r>
      <w:r>
        <w:rPr>
          <w:spacing w:val="-4"/>
          <w:sz w:val="24"/>
        </w:rPr>
        <w:t xml:space="preserve"> </w:t>
      </w:r>
      <w:r>
        <w:rPr>
          <w:sz w:val="24"/>
        </w:rPr>
        <w:t>проживания,</w:t>
      </w:r>
      <w:r>
        <w:rPr>
          <w:spacing w:val="-4"/>
          <w:sz w:val="24"/>
        </w:rPr>
        <w:t xml:space="preserve"> </w:t>
      </w:r>
      <w:r>
        <w:rPr>
          <w:sz w:val="24"/>
        </w:rPr>
        <w:t>анализа</w:t>
      </w:r>
      <w:r>
        <w:rPr>
          <w:spacing w:val="-5"/>
          <w:sz w:val="24"/>
        </w:rPr>
        <w:t xml:space="preserve"> </w:t>
      </w:r>
      <w:r>
        <w:rPr>
          <w:sz w:val="24"/>
        </w:rPr>
        <w:t>музыки</w:t>
      </w:r>
      <w:r>
        <w:rPr>
          <w:spacing w:val="-3"/>
          <w:sz w:val="24"/>
        </w:rPr>
        <w:t xml:space="preserve"> </w:t>
      </w:r>
      <w:r>
        <w:rPr>
          <w:sz w:val="24"/>
        </w:rPr>
        <w:t>русских</w:t>
      </w:r>
      <w:r>
        <w:rPr>
          <w:spacing w:val="-3"/>
          <w:sz w:val="24"/>
        </w:rPr>
        <w:t xml:space="preserve"> </w:t>
      </w:r>
      <w:r>
        <w:rPr>
          <w:sz w:val="24"/>
        </w:rPr>
        <w:t>композиторов,</w:t>
      </w:r>
      <w:r>
        <w:rPr>
          <w:spacing w:val="-4"/>
          <w:sz w:val="24"/>
        </w:rPr>
        <w:t xml:space="preserve"> </w:t>
      </w:r>
      <w:r>
        <w:rPr>
          <w:sz w:val="24"/>
        </w:rPr>
        <w:t>полученного на уровне начального общего образования;</w:t>
      </w:r>
    </w:p>
    <w:p w:rsidR="008C415D" w:rsidRDefault="00797A38">
      <w:pPr>
        <w:rPr>
          <w:sz w:val="24"/>
        </w:rPr>
      </w:pPr>
      <w:r>
        <w:rPr>
          <w:sz w:val="24"/>
        </w:rPr>
        <w:t>выявление</w:t>
      </w:r>
      <w:r>
        <w:rPr>
          <w:spacing w:val="-7"/>
          <w:sz w:val="24"/>
        </w:rPr>
        <w:t xml:space="preserve"> </w:t>
      </w:r>
      <w:r>
        <w:rPr>
          <w:sz w:val="24"/>
        </w:rPr>
        <w:t>мелодичности,</w:t>
      </w:r>
      <w:r>
        <w:rPr>
          <w:spacing w:val="-4"/>
          <w:sz w:val="24"/>
        </w:rPr>
        <w:t xml:space="preserve"> </w:t>
      </w:r>
      <w:r>
        <w:rPr>
          <w:sz w:val="24"/>
        </w:rPr>
        <w:t>широты</w:t>
      </w:r>
      <w:r>
        <w:rPr>
          <w:spacing w:val="-4"/>
          <w:sz w:val="24"/>
        </w:rPr>
        <w:t xml:space="preserve"> </w:t>
      </w:r>
      <w:r>
        <w:rPr>
          <w:sz w:val="24"/>
        </w:rPr>
        <w:t>дыхания,</w:t>
      </w:r>
      <w:r>
        <w:rPr>
          <w:spacing w:val="-4"/>
          <w:sz w:val="24"/>
        </w:rPr>
        <w:t xml:space="preserve"> </w:t>
      </w:r>
      <w:r>
        <w:rPr>
          <w:sz w:val="24"/>
        </w:rPr>
        <w:t>интонационной</w:t>
      </w:r>
      <w:r>
        <w:rPr>
          <w:spacing w:val="-4"/>
          <w:sz w:val="24"/>
        </w:rPr>
        <w:t xml:space="preserve"> </w:t>
      </w:r>
      <w:r>
        <w:rPr>
          <w:sz w:val="24"/>
        </w:rPr>
        <w:t>близости</w:t>
      </w:r>
      <w:r>
        <w:rPr>
          <w:spacing w:val="-6"/>
          <w:sz w:val="24"/>
        </w:rPr>
        <w:t xml:space="preserve"> </w:t>
      </w:r>
      <w:r>
        <w:rPr>
          <w:sz w:val="24"/>
        </w:rPr>
        <w:t>русскому</w:t>
      </w:r>
      <w:r>
        <w:rPr>
          <w:spacing w:val="-8"/>
          <w:sz w:val="24"/>
        </w:rPr>
        <w:t xml:space="preserve"> </w:t>
      </w:r>
      <w:r>
        <w:rPr>
          <w:spacing w:val="-2"/>
          <w:sz w:val="24"/>
        </w:rPr>
        <w:t>фольклору;</w:t>
      </w:r>
    </w:p>
    <w:p w:rsidR="008C415D" w:rsidRDefault="00797A38">
      <w:pPr>
        <w:ind w:right="746"/>
        <w:rPr>
          <w:sz w:val="24"/>
        </w:rPr>
      </w:pPr>
      <w:r>
        <w:rPr>
          <w:sz w:val="24"/>
        </w:rPr>
        <w:t>разучивание,</w:t>
      </w:r>
      <w:r>
        <w:rPr>
          <w:spacing w:val="-3"/>
          <w:sz w:val="24"/>
        </w:rPr>
        <w:t xml:space="preserve"> </w:t>
      </w:r>
      <w:r>
        <w:rPr>
          <w:sz w:val="24"/>
        </w:rPr>
        <w:t>исполнение</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одного</w:t>
      </w:r>
      <w:r>
        <w:rPr>
          <w:spacing w:val="-3"/>
          <w:sz w:val="24"/>
        </w:rPr>
        <w:t xml:space="preserve"> </w:t>
      </w:r>
      <w:r>
        <w:rPr>
          <w:sz w:val="24"/>
        </w:rPr>
        <w:t>вокального</w:t>
      </w:r>
      <w:r>
        <w:rPr>
          <w:spacing w:val="-3"/>
          <w:sz w:val="24"/>
        </w:rPr>
        <w:t xml:space="preserve"> </w:t>
      </w:r>
      <w:r>
        <w:rPr>
          <w:sz w:val="24"/>
        </w:rPr>
        <w:t>произведения,</w:t>
      </w:r>
      <w:r>
        <w:rPr>
          <w:spacing w:val="-6"/>
          <w:sz w:val="24"/>
        </w:rPr>
        <w:t xml:space="preserve"> </w:t>
      </w:r>
      <w:r>
        <w:rPr>
          <w:sz w:val="24"/>
        </w:rPr>
        <w:t>сочиненного</w:t>
      </w:r>
      <w:r>
        <w:rPr>
          <w:spacing w:val="-3"/>
          <w:sz w:val="24"/>
        </w:rPr>
        <w:t xml:space="preserve"> </w:t>
      </w:r>
      <w:r>
        <w:rPr>
          <w:sz w:val="24"/>
        </w:rPr>
        <w:t>русским</w:t>
      </w:r>
      <w:r>
        <w:rPr>
          <w:spacing w:val="-4"/>
          <w:sz w:val="24"/>
        </w:rPr>
        <w:t xml:space="preserve"> </w:t>
      </w:r>
      <w:r>
        <w:rPr>
          <w:sz w:val="24"/>
        </w:rPr>
        <w:t>композитором-</w:t>
      </w:r>
      <w:r>
        <w:rPr>
          <w:spacing w:val="-2"/>
          <w:sz w:val="24"/>
        </w:rPr>
        <w:t>классиком;</w:t>
      </w:r>
    </w:p>
    <w:p w:rsidR="008C415D" w:rsidRDefault="00797A38">
      <w:pPr>
        <w:spacing w:before="1"/>
        <w:rPr>
          <w:sz w:val="24"/>
        </w:rPr>
      </w:pPr>
      <w:r>
        <w:rPr>
          <w:sz w:val="24"/>
        </w:rPr>
        <w:t>музыкальная</w:t>
      </w:r>
      <w:r>
        <w:rPr>
          <w:spacing w:val="-7"/>
          <w:sz w:val="24"/>
        </w:rPr>
        <w:t xml:space="preserve"> </w:t>
      </w:r>
      <w:r>
        <w:rPr>
          <w:sz w:val="24"/>
        </w:rPr>
        <w:t>викторина</w:t>
      </w:r>
      <w:r>
        <w:rPr>
          <w:spacing w:val="-5"/>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5"/>
          <w:sz w:val="24"/>
        </w:rPr>
        <w:t xml:space="preserve"> </w:t>
      </w:r>
      <w:r>
        <w:rPr>
          <w:sz w:val="24"/>
        </w:rPr>
        <w:t>названий</w:t>
      </w:r>
      <w:r>
        <w:rPr>
          <w:spacing w:val="-4"/>
          <w:sz w:val="24"/>
        </w:rPr>
        <w:t xml:space="preserve"> </w:t>
      </w:r>
      <w:r>
        <w:rPr>
          <w:sz w:val="24"/>
        </w:rPr>
        <w:t>авторов</w:t>
      </w:r>
      <w:r>
        <w:rPr>
          <w:spacing w:val="-6"/>
          <w:sz w:val="24"/>
        </w:rPr>
        <w:t xml:space="preserve"> </w:t>
      </w:r>
      <w:r>
        <w:rPr>
          <w:sz w:val="24"/>
        </w:rPr>
        <w:t>изученных</w:t>
      </w:r>
      <w:r>
        <w:rPr>
          <w:spacing w:val="-3"/>
          <w:sz w:val="24"/>
        </w:rPr>
        <w:t xml:space="preserve"> </w:t>
      </w:r>
      <w:r>
        <w:rPr>
          <w:spacing w:val="-2"/>
          <w:sz w:val="24"/>
        </w:rPr>
        <w:t>произведений;</w:t>
      </w:r>
    </w:p>
    <w:p w:rsidR="008C415D" w:rsidRDefault="00797A38">
      <w:pPr>
        <w:ind w:right="363"/>
        <w:rPr>
          <w:sz w:val="24"/>
        </w:rPr>
      </w:pPr>
      <w:r>
        <w:rPr>
          <w:sz w:val="24"/>
        </w:rPr>
        <w:t>вариативно:</w:t>
      </w:r>
      <w:r>
        <w:rPr>
          <w:spacing w:val="-4"/>
          <w:sz w:val="24"/>
        </w:rPr>
        <w:t xml:space="preserve"> </w:t>
      </w:r>
      <w:r>
        <w:rPr>
          <w:sz w:val="24"/>
        </w:rPr>
        <w:t>рисование</w:t>
      </w:r>
      <w:r>
        <w:rPr>
          <w:spacing w:val="-8"/>
          <w:sz w:val="24"/>
        </w:rPr>
        <w:t xml:space="preserve"> </w:t>
      </w:r>
      <w:r>
        <w:rPr>
          <w:sz w:val="24"/>
        </w:rPr>
        <w:t>по</w:t>
      </w:r>
      <w:r>
        <w:rPr>
          <w:spacing w:val="-4"/>
          <w:sz w:val="24"/>
        </w:rPr>
        <w:t xml:space="preserve"> </w:t>
      </w:r>
      <w:r>
        <w:rPr>
          <w:sz w:val="24"/>
        </w:rPr>
        <w:t>мотивам</w:t>
      </w:r>
      <w:r>
        <w:rPr>
          <w:spacing w:val="-5"/>
          <w:sz w:val="24"/>
        </w:rPr>
        <w:t xml:space="preserve"> </w:t>
      </w:r>
      <w:r>
        <w:rPr>
          <w:sz w:val="24"/>
        </w:rPr>
        <w:t>прослушанных</w:t>
      </w:r>
      <w:r>
        <w:rPr>
          <w:spacing w:val="-4"/>
          <w:sz w:val="24"/>
        </w:rPr>
        <w:t xml:space="preserve"> </w:t>
      </w:r>
      <w:r>
        <w:rPr>
          <w:sz w:val="24"/>
        </w:rPr>
        <w:t>музыкальных</w:t>
      </w:r>
      <w:r>
        <w:rPr>
          <w:spacing w:val="-5"/>
          <w:sz w:val="24"/>
        </w:rPr>
        <w:t xml:space="preserve"> </w:t>
      </w:r>
      <w:r>
        <w:rPr>
          <w:sz w:val="24"/>
        </w:rPr>
        <w:t>произведений;</w:t>
      </w:r>
      <w:r>
        <w:rPr>
          <w:spacing w:val="-6"/>
          <w:sz w:val="24"/>
        </w:rPr>
        <w:t xml:space="preserve"> </w:t>
      </w:r>
      <w:r>
        <w:rPr>
          <w:sz w:val="24"/>
        </w:rPr>
        <w:t>посещение</w:t>
      </w:r>
      <w:r>
        <w:rPr>
          <w:spacing w:val="-5"/>
          <w:sz w:val="24"/>
        </w:rPr>
        <w:t xml:space="preserve"> </w:t>
      </w:r>
      <w:r>
        <w:rPr>
          <w:sz w:val="24"/>
        </w:rPr>
        <w:t>концерта классической музыки, в программу которого входят произведения русских композиторов.</w:t>
      </w:r>
    </w:p>
    <w:p w:rsidR="008C415D" w:rsidRDefault="00797A38">
      <w:pPr>
        <w:rPr>
          <w:sz w:val="24"/>
        </w:rPr>
      </w:pPr>
      <w:r>
        <w:rPr>
          <w:sz w:val="24"/>
        </w:rPr>
        <w:t>Золотой</w:t>
      </w:r>
      <w:r>
        <w:rPr>
          <w:spacing w:val="-3"/>
          <w:sz w:val="24"/>
        </w:rPr>
        <w:t xml:space="preserve"> </w:t>
      </w:r>
      <w:r>
        <w:rPr>
          <w:sz w:val="24"/>
        </w:rPr>
        <w:t>век</w:t>
      </w:r>
      <w:r>
        <w:rPr>
          <w:spacing w:val="-3"/>
          <w:sz w:val="24"/>
        </w:rPr>
        <w:t xml:space="preserve"> </w:t>
      </w:r>
      <w:r>
        <w:rPr>
          <w:sz w:val="24"/>
        </w:rPr>
        <w:t>русской</w:t>
      </w:r>
      <w:r>
        <w:rPr>
          <w:spacing w:val="-3"/>
          <w:sz w:val="24"/>
        </w:rPr>
        <w:t xml:space="preserve"> </w:t>
      </w:r>
      <w:r>
        <w:rPr>
          <w:spacing w:val="-2"/>
          <w:sz w:val="24"/>
        </w:rPr>
        <w:t>культуры.</w:t>
      </w:r>
    </w:p>
    <w:p w:rsidR="008C415D" w:rsidRDefault="00797A38">
      <w:pPr>
        <w:ind w:right="19"/>
        <w:rPr>
          <w:sz w:val="24"/>
        </w:rPr>
      </w:pPr>
      <w:r>
        <w:rPr>
          <w:sz w:val="24"/>
        </w:rPr>
        <w:t>Содержание: светская музыка российского дворянства XIX века: музыкальные салоны, домашнее музицирование,</w:t>
      </w:r>
      <w:r>
        <w:rPr>
          <w:spacing w:val="-4"/>
          <w:sz w:val="24"/>
        </w:rPr>
        <w:t xml:space="preserve"> </w:t>
      </w:r>
      <w:r>
        <w:rPr>
          <w:sz w:val="24"/>
        </w:rPr>
        <w:t>балы,</w:t>
      </w:r>
      <w:r>
        <w:rPr>
          <w:spacing w:val="-4"/>
          <w:sz w:val="24"/>
        </w:rPr>
        <w:t xml:space="preserve"> </w:t>
      </w:r>
      <w:r>
        <w:rPr>
          <w:sz w:val="24"/>
        </w:rPr>
        <w:t>театры.</w:t>
      </w:r>
      <w:r>
        <w:rPr>
          <w:spacing w:val="-2"/>
          <w:sz w:val="24"/>
        </w:rPr>
        <w:t xml:space="preserve"> </w:t>
      </w:r>
      <w:r>
        <w:rPr>
          <w:sz w:val="24"/>
        </w:rPr>
        <w:t>Особенности</w:t>
      </w:r>
      <w:r>
        <w:rPr>
          <w:spacing w:val="-3"/>
          <w:sz w:val="24"/>
        </w:rPr>
        <w:t xml:space="preserve"> </w:t>
      </w:r>
      <w:r>
        <w:rPr>
          <w:sz w:val="24"/>
        </w:rPr>
        <w:t>отечественной</w:t>
      </w:r>
      <w:r>
        <w:rPr>
          <w:spacing w:val="-4"/>
          <w:sz w:val="24"/>
        </w:rPr>
        <w:t xml:space="preserve"> </w:t>
      </w:r>
      <w:r>
        <w:rPr>
          <w:sz w:val="24"/>
        </w:rPr>
        <w:t>музыкальной</w:t>
      </w:r>
      <w:r>
        <w:rPr>
          <w:spacing w:val="-4"/>
          <w:sz w:val="24"/>
        </w:rPr>
        <w:t xml:space="preserve"> </w:t>
      </w:r>
      <w:r>
        <w:rPr>
          <w:sz w:val="24"/>
        </w:rPr>
        <w:t>культуры</w:t>
      </w:r>
      <w:r>
        <w:rPr>
          <w:spacing w:val="-4"/>
          <w:sz w:val="24"/>
        </w:rPr>
        <w:t xml:space="preserve"> </w:t>
      </w:r>
      <w:r>
        <w:rPr>
          <w:sz w:val="24"/>
        </w:rPr>
        <w:t>XIX</w:t>
      </w:r>
      <w:r>
        <w:rPr>
          <w:spacing w:val="-3"/>
          <w:sz w:val="24"/>
        </w:rPr>
        <w:t xml:space="preserve"> </w:t>
      </w:r>
      <w:r>
        <w:rPr>
          <w:sz w:val="24"/>
        </w:rPr>
        <w:t>в.</w:t>
      </w:r>
      <w:r>
        <w:rPr>
          <w:spacing w:val="-3"/>
          <w:sz w:val="24"/>
        </w:rPr>
        <w:t xml:space="preserve"> </w:t>
      </w:r>
      <w:r>
        <w:rPr>
          <w:sz w:val="24"/>
        </w:rPr>
        <w:t>(на</w:t>
      </w:r>
      <w:r>
        <w:rPr>
          <w:spacing w:val="-4"/>
          <w:sz w:val="24"/>
        </w:rPr>
        <w:t xml:space="preserve"> </w:t>
      </w:r>
      <w:r>
        <w:rPr>
          <w:sz w:val="24"/>
        </w:rPr>
        <w:t>примере</w:t>
      </w:r>
      <w:r>
        <w:rPr>
          <w:spacing w:val="-5"/>
          <w:sz w:val="24"/>
        </w:rPr>
        <w:t xml:space="preserve"> </w:t>
      </w:r>
      <w:r>
        <w:rPr>
          <w:sz w:val="24"/>
        </w:rPr>
        <w:t>творчества М.И. Глинки, П.И. Чайковского, Н.А. Римского-Корсакова и других композиторов).</w:t>
      </w:r>
    </w:p>
    <w:p w:rsidR="008C415D" w:rsidRDefault="00797A38">
      <w:pPr>
        <w:spacing w:line="274" w:lineRule="exact"/>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363"/>
        <w:rPr>
          <w:sz w:val="24"/>
        </w:rPr>
      </w:pPr>
      <w:r>
        <w:rPr>
          <w:sz w:val="24"/>
        </w:rPr>
        <w:t>знакомство</w:t>
      </w:r>
      <w:r>
        <w:rPr>
          <w:spacing w:val="-4"/>
          <w:sz w:val="24"/>
        </w:rPr>
        <w:t xml:space="preserve"> </w:t>
      </w:r>
      <w:r>
        <w:rPr>
          <w:sz w:val="24"/>
        </w:rPr>
        <w:t>с</w:t>
      </w:r>
      <w:r>
        <w:rPr>
          <w:spacing w:val="-5"/>
          <w:sz w:val="24"/>
        </w:rPr>
        <w:t xml:space="preserve"> </w:t>
      </w:r>
      <w:r>
        <w:rPr>
          <w:sz w:val="24"/>
        </w:rPr>
        <w:t>шедеврами</w:t>
      </w:r>
      <w:r>
        <w:rPr>
          <w:spacing w:val="-4"/>
          <w:sz w:val="24"/>
        </w:rPr>
        <w:t xml:space="preserve"> </w:t>
      </w:r>
      <w:r>
        <w:rPr>
          <w:sz w:val="24"/>
        </w:rPr>
        <w:t>русской</w:t>
      </w:r>
      <w:r>
        <w:rPr>
          <w:spacing w:val="-4"/>
          <w:sz w:val="24"/>
        </w:rPr>
        <w:t xml:space="preserve"> </w:t>
      </w:r>
      <w:r>
        <w:rPr>
          <w:sz w:val="24"/>
        </w:rPr>
        <w:t>музыки</w:t>
      </w:r>
      <w:r>
        <w:rPr>
          <w:spacing w:val="-3"/>
          <w:sz w:val="24"/>
        </w:rPr>
        <w:t xml:space="preserve"> </w:t>
      </w:r>
      <w:r>
        <w:rPr>
          <w:sz w:val="24"/>
        </w:rPr>
        <w:t>XIX</w:t>
      </w:r>
      <w:r>
        <w:rPr>
          <w:spacing w:val="-3"/>
          <w:sz w:val="24"/>
        </w:rPr>
        <w:t xml:space="preserve"> </w:t>
      </w:r>
      <w:r>
        <w:rPr>
          <w:sz w:val="24"/>
        </w:rPr>
        <w:t>века,</w:t>
      </w:r>
      <w:r>
        <w:rPr>
          <w:spacing w:val="-4"/>
          <w:sz w:val="24"/>
        </w:rPr>
        <w:t xml:space="preserve"> </w:t>
      </w:r>
      <w:r>
        <w:rPr>
          <w:sz w:val="24"/>
        </w:rPr>
        <w:t>анализ</w:t>
      </w:r>
      <w:r>
        <w:rPr>
          <w:spacing w:val="-4"/>
          <w:sz w:val="24"/>
        </w:rPr>
        <w:t xml:space="preserve"> </w:t>
      </w:r>
      <w:r>
        <w:rPr>
          <w:sz w:val="24"/>
        </w:rPr>
        <w:t>художественного</w:t>
      </w:r>
      <w:r>
        <w:rPr>
          <w:spacing w:val="-4"/>
          <w:sz w:val="24"/>
        </w:rPr>
        <w:t xml:space="preserve"> </w:t>
      </w:r>
      <w:r>
        <w:rPr>
          <w:sz w:val="24"/>
        </w:rPr>
        <w:t>содержания,</w:t>
      </w:r>
      <w:r>
        <w:rPr>
          <w:spacing w:val="-4"/>
          <w:sz w:val="24"/>
        </w:rPr>
        <w:t xml:space="preserve"> </w:t>
      </w:r>
      <w:r>
        <w:rPr>
          <w:sz w:val="24"/>
        </w:rPr>
        <w:t xml:space="preserve">выразительных </w:t>
      </w:r>
      <w:r>
        <w:rPr>
          <w:spacing w:val="-2"/>
          <w:sz w:val="24"/>
        </w:rPr>
        <w:t>средств;</w:t>
      </w:r>
    </w:p>
    <w:p w:rsidR="008C415D" w:rsidRDefault="00797A38">
      <w:pPr>
        <w:ind w:right="363"/>
        <w:rPr>
          <w:sz w:val="24"/>
        </w:rPr>
      </w:pPr>
      <w:r>
        <w:rPr>
          <w:sz w:val="24"/>
        </w:rPr>
        <w:t>разучивание,</w:t>
      </w:r>
      <w:r>
        <w:rPr>
          <w:spacing w:val="-4"/>
          <w:sz w:val="24"/>
        </w:rPr>
        <w:t xml:space="preserve"> </w:t>
      </w:r>
      <w:r>
        <w:rPr>
          <w:sz w:val="24"/>
        </w:rPr>
        <w:t>исполнение</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одного</w:t>
      </w:r>
      <w:r>
        <w:rPr>
          <w:spacing w:val="-4"/>
          <w:sz w:val="24"/>
        </w:rPr>
        <w:t xml:space="preserve"> </w:t>
      </w:r>
      <w:r>
        <w:rPr>
          <w:sz w:val="24"/>
        </w:rPr>
        <w:t>вокального</w:t>
      </w:r>
      <w:r>
        <w:rPr>
          <w:spacing w:val="-4"/>
          <w:sz w:val="24"/>
        </w:rPr>
        <w:t xml:space="preserve"> </w:t>
      </w:r>
      <w:r>
        <w:rPr>
          <w:sz w:val="24"/>
        </w:rPr>
        <w:t>произведения</w:t>
      </w:r>
      <w:r>
        <w:rPr>
          <w:spacing w:val="-4"/>
          <w:sz w:val="24"/>
        </w:rPr>
        <w:t xml:space="preserve"> </w:t>
      </w:r>
      <w:r>
        <w:rPr>
          <w:sz w:val="24"/>
        </w:rPr>
        <w:t>лирического</w:t>
      </w:r>
      <w:r>
        <w:rPr>
          <w:spacing w:val="-4"/>
          <w:sz w:val="24"/>
        </w:rPr>
        <w:t xml:space="preserve"> </w:t>
      </w:r>
      <w:r>
        <w:rPr>
          <w:sz w:val="24"/>
        </w:rPr>
        <w:t>характера,</w:t>
      </w:r>
      <w:r>
        <w:rPr>
          <w:spacing w:val="-4"/>
          <w:sz w:val="24"/>
        </w:rPr>
        <w:t xml:space="preserve"> </w:t>
      </w:r>
      <w:r>
        <w:rPr>
          <w:sz w:val="24"/>
        </w:rPr>
        <w:t>сочиненного русским композитором-классиком;</w:t>
      </w:r>
    </w:p>
    <w:p w:rsidR="008C415D" w:rsidRDefault="00797A38">
      <w:pPr>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3"/>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2"/>
          <w:sz w:val="24"/>
        </w:rPr>
        <w:t xml:space="preserve"> произведений;</w:t>
      </w:r>
    </w:p>
    <w:p w:rsidR="008C415D" w:rsidRDefault="00797A38">
      <w:pPr>
        <w:rPr>
          <w:sz w:val="24"/>
        </w:rPr>
      </w:pPr>
      <w:r>
        <w:rPr>
          <w:sz w:val="24"/>
        </w:rPr>
        <w:t>вариативно: просмотр художественных фильмов, телепередач, посвященных русской культуре XIX века; создание</w:t>
      </w:r>
      <w:r>
        <w:rPr>
          <w:spacing w:val="-6"/>
          <w:sz w:val="24"/>
        </w:rPr>
        <w:t xml:space="preserve"> </w:t>
      </w:r>
      <w:r>
        <w:rPr>
          <w:sz w:val="24"/>
        </w:rPr>
        <w:t>любительского</w:t>
      </w:r>
      <w:r>
        <w:rPr>
          <w:spacing w:val="-5"/>
          <w:sz w:val="24"/>
        </w:rPr>
        <w:t xml:space="preserve"> </w:t>
      </w:r>
      <w:r>
        <w:rPr>
          <w:sz w:val="24"/>
        </w:rPr>
        <w:t>фильма,</w:t>
      </w:r>
      <w:r>
        <w:rPr>
          <w:spacing w:val="-5"/>
          <w:sz w:val="24"/>
        </w:rPr>
        <w:t xml:space="preserve"> </w:t>
      </w:r>
      <w:r>
        <w:rPr>
          <w:sz w:val="24"/>
        </w:rPr>
        <w:t>радиопередачи,</w:t>
      </w:r>
      <w:r>
        <w:rPr>
          <w:spacing w:val="-5"/>
          <w:sz w:val="24"/>
        </w:rPr>
        <w:t xml:space="preserve"> </w:t>
      </w:r>
      <w:r>
        <w:rPr>
          <w:sz w:val="24"/>
        </w:rPr>
        <w:t>театрализованной</w:t>
      </w:r>
      <w:r>
        <w:rPr>
          <w:spacing w:val="-5"/>
          <w:sz w:val="24"/>
        </w:rPr>
        <w:t xml:space="preserve"> </w:t>
      </w:r>
      <w:r>
        <w:rPr>
          <w:sz w:val="24"/>
        </w:rPr>
        <w:t>музыкально-литературной</w:t>
      </w:r>
      <w:r>
        <w:rPr>
          <w:spacing w:val="-5"/>
          <w:sz w:val="24"/>
        </w:rPr>
        <w:t xml:space="preserve"> </w:t>
      </w:r>
      <w:r>
        <w:rPr>
          <w:sz w:val="24"/>
        </w:rPr>
        <w:t>композиции</w:t>
      </w:r>
      <w:r>
        <w:rPr>
          <w:spacing w:val="-6"/>
          <w:sz w:val="24"/>
        </w:rPr>
        <w:t xml:space="preserve"> </w:t>
      </w:r>
      <w:r>
        <w:rPr>
          <w:sz w:val="24"/>
        </w:rPr>
        <w:t>на основе музыки и литературы XIX века;</w:t>
      </w:r>
    </w:p>
    <w:p w:rsidR="008C415D" w:rsidRDefault="00797A38">
      <w:pPr>
        <w:spacing w:before="1"/>
        <w:ind w:right="4903"/>
        <w:rPr>
          <w:sz w:val="24"/>
        </w:rPr>
      </w:pPr>
      <w:r>
        <w:rPr>
          <w:sz w:val="24"/>
        </w:rPr>
        <w:t>реконструкция</w:t>
      </w:r>
      <w:r>
        <w:rPr>
          <w:spacing w:val="-9"/>
          <w:sz w:val="24"/>
        </w:rPr>
        <w:t xml:space="preserve"> </w:t>
      </w:r>
      <w:r>
        <w:rPr>
          <w:sz w:val="24"/>
        </w:rPr>
        <w:t>костюмированного</w:t>
      </w:r>
      <w:r>
        <w:rPr>
          <w:spacing w:val="-9"/>
          <w:sz w:val="24"/>
        </w:rPr>
        <w:t xml:space="preserve"> </w:t>
      </w:r>
      <w:r>
        <w:rPr>
          <w:sz w:val="24"/>
        </w:rPr>
        <w:t>бала,</w:t>
      </w:r>
      <w:r>
        <w:rPr>
          <w:spacing w:val="-9"/>
          <w:sz w:val="24"/>
        </w:rPr>
        <w:t xml:space="preserve"> </w:t>
      </w:r>
      <w:r>
        <w:rPr>
          <w:sz w:val="24"/>
        </w:rPr>
        <w:t>музыкального</w:t>
      </w:r>
      <w:r>
        <w:rPr>
          <w:spacing w:val="-9"/>
          <w:sz w:val="24"/>
        </w:rPr>
        <w:t xml:space="preserve"> </w:t>
      </w:r>
      <w:r>
        <w:rPr>
          <w:sz w:val="24"/>
        </w:rPr>
        <w:t>салона. История страны и народа в музыке русских композиторов.</w:t>
      </w:r>
    </w:p>
    <w:p w:rsidR="008C415D" w:rsidRDefault="00797A38">
      <w:pPr>
        <w:rPr>
          <w:sz w:val="24"/>
        </w:rPr>
      </w:pPr>
      <w:r>
        <w:rPr>
          <w:sz w:val="24"/>
        </w:rPr>
        <w:t>Содержание: образы народных героев, тема служения Отечеству в крупных театральных и симфонических произведениях</w:t>
      </w:r>
      <w:r>
        <w:rPr>
          <w:spacing w:val="-3"/>
          <w:sz w:val="24"/>
        </w:rPr>
        <w:t xml:space="preserve"> </w:t>
      </w:r>
      <w:r>
        <w:rPr>
          <w:sz w:val="24"/>
        </w:rPr>
        <w:t>русских</w:t>
      </w:r>
      <w:r>
        <w:rPr>
          <w:spacing w:val="-4"/>
          <w:sz w:val="24"/>
        </w:rPr>
        <w:t xml:space="preserve"> </w:t>
      </w:r>
      <w:r>
        <w:rPr>
          <w:sz w:val="24"/>
        </w:rPr>
        <w:t>композиторов</w:t>
      </w:r>
      <w:r>
        <w:rPr>
          <w:spacing w:val="-5"/>
          <w:sz w:val="24"/>
        </w:rPr>
        <w:t xml:space="preserve"> </w:t>
      </w:r>
      <w:r>
        <w:rPr>
          <w:sz w:val="24"/>
        </w:rPr>
        <w:t>(на</w:t>
      </w:r>
      <w:r>
        <w:rPr>
          <w:spacing w:val="-4"/>
          <w:sz w:val="24"/>
        </w:rPr>
        <w:t xml:space="preserve"> </w:t>
      </w:r>
      <w:r>
        <w:rPr>
          <w:sz w:val="24"/>
        </w:rPr>
        <w:t>примере</w:t>
      </w:r>
      <w:r>
        <w:rPr>
          <w:spacing w:val="-5"/>
          <w:sz w:val="24"/>
        </w:rPr>
        <w:t xml:space="preserve"> </w:t>
      </w:r>
      <w:r>
        <w:rPr>
          <w:sz w:val="24"/>
        </w:rPr>
        <w:t>сочинений</w:t>
      </w:r>
      <w:r>
        <w:rPr>
          <w:spacing w:val="-6"/>
          <w:sz w:val="24"/>
        </w:rPr>
        <w:t xml:space="preserve"> </w:t>
      </w:r>
      <w:r>
        <w:rPr>
          <w:sz w:val="24"/>
        </w:rPr>
        <w:t>композиторов –</w:t>
      </w:r>
      <w:r>
        <w:rPr>
          <w:spacing w:val="-4"/>
          <w:sz w:val="24"/>
        </w:rPr>
        <w:t xml:space="preserve"> </w:t>
      </w:r>
      <w:r>
        <w:rPr>
          <w:sz w:val="24"/>
        </w:rPr>
        <w:t>Н.А.</w:t>
      </w:r>
      <w:r>
        <w:rPr>
          <w:spacing w:val="-4"/>
          <w:sz w:val="24"/>
        </w:rPr>
        <w:t xml:space="preserve"> </w:t>
      </w:r>
      <w:r>
        <w:rPr>
          <w:sz w:val="24"/>
        </w:rPr>
        <w:t>Римского-Корсакова,</w:t>
      </w:r>
      <w:r>
        <w:rPr>
          <w:spacing w:val="-4"/>
          <w:sz w:val="24"/>
        </w:rPr>
        <w:t xml:space="preserve"> </w:t>
      </w:r>
      <w:r>
        <w:rPr>
          <w:sz w:val="24"/>
        </w:rPr>
        <w:t>А.П. Бородина, М.П. Мусоргского, С.С. Прокофьева, Г.В. Свиридова и других композиторов).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шедеврами</w:t>
      </w:r>
      <w:r>
        <w:rPr>
          <w:spacing w:val="-3"/>
          <w:sz w:val="24"/>
        </w:rPr>
        <w:t xml:space="preserve"> </w:t>
      </w:r>
      <w:r>
        <w:rPr>
          <w:sz w:val="24"/>
        </w:rPr>
        <w:t>русской</w:t>
      </w:r>
      <w:r>
        <w:rPr>
          <w:spacing w:val="-3"/>
          <w:sz w:val="24"/>
        </w:rPr>
        <w:t xml:space="preserve"> </w:t>
      </w:r>
      <w:r>
        <w:rPr>
          <w:sz w:val="24"/>
        </w:rPr>
        <w:t>музыки</w:t>
      </w:r>
      <w:r>
        <w:rPr>
          <w:spacing w:val="-2"/>
          <w:sz w:val="24"/>
        </w:rPr>
        <w:t xml:space="preserve"> </w:t>
      </w:r>
      <w:r>
        <w:rPr>
          <w:sz w:val="24"/>
        </w:rPr>
        <w:t>XIX–XX</w:t>
      </w:r>
      <w:r>
        <w:rPr>
          <w:spacing w:val="-4"/>
          <w:sz w:val="24"/>
        </w:rPr>
        <w:t xml:space="preserve"> </w:t>
      </w:r>
      <w:r>
        <w:rPr>
          <w:sz w:val="24"/>
        </w:rPr>
        <w:t>веков,</w:t>
      </w:r>
      <w:r>
        <w:rPr>
          <w:spacing w:val="-3"/>
          <w:sz w:val="24"/>
        </w:rPr>
        <w:t xml:space="preserve"> </w:t>
      </w:r>
      <w:r>
        <w:rPr>
          <w:sz w:val="24"/>
        </w:rPr>
        <w:t>анализ</w:t>
      </w:r>
      <w:r>
        <w:rPr>
          <w:spacing w:val="-3"/>
          <w:sz w:val="24"/>
        </w:rPr>
        <w:t xml:space="preserve"> </w:t>
      </w:r>
      <w:r>
        <w:rPr>
          <w:sz w:val="24"/>
        </w:rPr>
        <w:t>художественного</w:t>
      </w:r>
      <w:r>
        <w:rPr>
          <w:spacing w:val="-3"/>
          <w:sz w:val="24"/>
        </w:rPr>
        <w:t xml:space="preserve"> </w:t>
      </w:r>
      <w:r>
        <w:rPr>
          <w:sz w:val="24"/>
        </w:rPr>
        <w:t>содержания</w:t>
      </w:r>
      <w:r>
        <w:rPr>
          <w:spacing w:val="-3"/>
          <w:sz w:val="24"/>
        </w:rPr>
        <w:t xml:space="preserve"> </w:t>
      </w:r>
      <w:r>
        <w:rPr>
          <w:sz w:val="24"/>
        </w:rPr>
        <w:t>и</w:t>
      </w:r>
      <w:r>
        <w:rPr>
          <w:spacing w:val="-3"/>
          <w:sz w:val="24"/>
        </w:rPr>
        <w:t xml:space="preserve"> </w:t>
      </w:r>
      <w:r>
        <w:rPr>
          <w:sz w:val="24"/>
        </w:rPr>
        <w:t>способов выражения патриотической идеи, гражданского пафоса;</w:t>
      </w:r>
    </w:p>
    <w:p w:rsidR="008C415D" w:rsidRDefault="00797A38">
      <w:pPr>
        <w:rPr>
          <w:sz w:val="24"/>
        </w:rPr>
      </w:pPr>
      <w:r>
        <w:rPr>
          <w:sz w:val="24"/>
        </w:rPr>
        <w:t>разучивание,</w:t>
      </w:r>
      <w:r>
        <w:rPr>
          <w:spacing w:val="-4"/>
          <w:sz w:val="24"/>
        </w:rPr>
        <w:t xml:space="preserve"> </w:t>
      </w:r>
      <w:r>
        <w:rPr>
          <w:sz w:val="24"/>
        </w:rPr>
        <w:t>исполнение</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одного</w:t>
      </w:r>
      <w:r>
        <w:rPr>
          <w:spacing w:val="-4"/>
          <w:sz w:val="24"/>
        </w:rPr>
        <w:t xml:space="preserve"> </w:t>
      </w:r>
      <w:r>
        <w:rPr>
          <w:sz w:val="24"/>
        </w:rPr>
        <w:t>вокального</w:t>
      </w:r>
      <w:r>
        <w:rPr>
          <w:spacing w:val="-4"/>
          <w:sz w:val="24"/>
        </w:rPr>
        <w:t xml:space="preserve"> </w:t>
      </w:r>
      <w:r>
        <w:rPr>
          <w:sz w:val="24"/>
        </w:rPr>
        <w:t>произведения</w:t>
      </w:r>
      <w:r>
        <w:rPr>
          <w:spacing w:val="-7"/>
          <w:sz w:val="24"/>
        </w:rPr>
        <w:t xml:space="preserve"> </w:t>
      </w:r>
      <w:r>
        <w:rPr>
          <w:sz w:val="24"/>
        </w:rPr>
        <w:t>патриотического</w:t>
      </w:r>
      <w:r>
        <w:rPr>
          <w:spacing w:val="-4"/>
          <w:sz w:val="24"/>
        </w:rPr>
        <w:t xml:space="preserve"> </w:t>
      </w:r>
      <w:r>
        <w:rPr>
          <w:sz w:val="24"/>
        </w:rPr>
        <w:t>содержания,</w:t>
      </w:r>
      <w:r>
        <w:rPr>
          <w:spacing w:val="-4"/>
          <w:sz w:val="24"/>
        </w:rPr>
        <w:t xml:space="preserve"> </w:t>
      </w:r>
      <w:r>
        <w:rPr>
          <w:sz w:val="24"/>
        </w:rPr>
        <w:t>сочиненного русским композитором-классиком;</w:t>
      </w:r>
    </w:p>
    <w:p w:rsidR="008C415D" w:rsidRDefault="00797A38">
      <w:pPr>
        <w:rPr>
          <w:sz w:val="24"/>
        </w:rPr>
      </w:pPr>
      <w:r>
        <w:rPr>
          <w:sz w:val="24"/>
        </w:rPr>
        <w:t>исполнение</w:t>
      </w:r>
      <w:r>
        <w:rPr>
          <w:spacing w:val="-5"/>
          <w:sz w:val="24"/>
        </w:rPr>
        <w:t xml:space="preserve"> </w:t>
      </w:r>
      <w:r>
        <w:rPr>
          <w:sz w:val="24"/>
        </w:rPr>
        <w:t>Гимна</w:t>
      </w:r>
      <w:r>
        <w:rPr>
          <w:spacing w:val="-4"/>
          <w:sz w:val="24"/>
        </w:rPr>
        <w:t xml:space="preserve"> </w:t>
      </w:r>
      <w:r>
        <w:rPr>
          <w:sz w:val="24"/>
        </w:rPr>
        <w:t>Российской</w:t>
      </w:r>
      <w:r>
        <w:rPr>
          <w:spacing w:val="-3"/>
          <w:sz w:val="24"/>
        </w:rPr>
        <w:t xml:space="preserve"> </w:t>
      </w:r>
      <w:r>
        <w:rPr>
          <w:spacing w:val="-2"/>
          <w:sz w:val="24"/>
        </w:rPr>
        <w:t>Федерации;</w:t>
      </w:r>
    </w:p>
    <w:p w:rsidR="008C415D" w:rsidRDefault="00797A38">
      <w:pPr>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3"/>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2"/>
          <w:sz w:val="24"/>
        </w:rPr>
        <w:t xml:space="preserve"> произведений;</w:t>
      </w:r>
    </w:p>
    <w:p w:rsidR="008C415D" w:rsidRDefault="00797A38">
      <w:pPr>
        <w:spacing w:before="1"/>
        <w:rPr>
          <w:sz w:val="24"/>
        </w:rPr>
      </w:pPr>
      <w:r>
        <w:rPr>
          <w:sz w:val="24"/>
        </w:rPr>
        <w:t>вариативно:</w:t>
      </w:r>
      <w:r>
        <w:rPr>
          <w:spacing w:val="-4"/>
          <w:sz w:val="24"/>
        </w:rPr>
        <w:t xml:space="preserve"> </w:t>
      </w:r>
      <w:r>
        <w:rPr>
          <w:sz w:val="24"/>
        </w:rPr>
        <w:t>просмотр</w:t>
      </w:r>
      <w:r>
        <w:rPr>
          <w:spacing w:val="-6"/>
          <w:sz w:val="24"/>
        </w:rPr>
        <w:t xml:space="preserve"> </w:t>
      </w:r>
      <w:r>
        <w:rPr>
          <w:sz w:val="24"/>
        </w:rPr>
        <w:t>художественных</w:t>
      </w:r>
      <w:r>
        <w:rPr>
          <w:spacing w:val="-3"/>
          <w:sz w:val="24"/>
        </w:rPr>
        <w:t xml:space="preserve"> </w:t>
      </w:r>
      <w:r>
        <w:rPr>
          <w:sz w:val="24"/>
        </w:rPr>
        <w:t>фильмов,</w:t>
      </w:r>
      <w:r>
        <w:rPr>
          <w:spacing w:val="-4"/>
          <w:sz w:val="24"/>
        </w:rPr>
        <w:t xml:space="preserve"> </w:t>
      </w:r>
      <w:r>
        <w:rPr>
          <w:sz w:val="24"/>
        </w:rPr>
        <w:t>телепередач,</w:t>
      </w:r>
      <w:r>
        <w:rPr>
          <w:spacing w:val="-4"/>
          <w:sz w:val="24"/>
        </w:rPr>
        <w:t xml:space="preserve"> </w:t>
      </w:r>
      <w:r>
        <w:rPr>
          <w:sz w:val="24"/>
        </w:rPr>
        <w:t>посвященных</w:t>
      </w:r>
      <w:r>
        <w:rPr>
          <w:spacing w:val="-5"/>
          <w:sz w:val="24"/>
        </w:rPr>
        <w:t xml:space="preserve"> </w:t>
      </w:r>
      <w:r>
        <w:rPr>
          <w:sz w:val="24"/>
        </w:rPr>
        <w:t>творчеству</w:t>
      </w:r>
      <w:r>
        <w:rPr>
          <w:spacing w:val="-9"/>
          <w:sz w:val="24"/>
        </w:rPr>
        <w:t xml:space="preserve"> </w:t>
      </w:r>
      <w:r>
        <w:rPr>
          <w:sz w:val="24"/>
        </w:rPr>
        <w:t>композиторов –</w:t>
      </w:r>
      <w:r>
        <w:rPr>
          <w:spacing w:val="-4"/>
          <w:sz w:val="24"/>
        </w:rPr>
        <w:t xml:space="preserve"> </w:t>
      </w:r>
      <w:r>
        <w:rPr>
          <w:sz w:val="24"/>
        </w:rPr>
        <w:t>членов русского музыкального общества «Могучая кучка»;</w:t>
      </w:r>
    </w:p>
    <w:p w:rsidR="008C415D" w:rsidRDefault="00797A38">
      <w:pPr>
        <w:rPr>
          <w:sz w:val="24"/>
        </w:rPr>
      </w:pPr>
      <w:r>
        <w:rPr>
          <w:sz w:val="24"/>
        </w:rPr>
        <w:t>просмотр</w:t>
      </w:r>
      <w:r>
        <w:rPr>
          <w:spacing w:val="-3"/>
          <w:sz w:val="24"/>
        </w:rPr>
        <w:t xml:space="preserve"> </w:t>
      </w:r>
      <w:r>
        <w:rPr>
          <w:sz w:val="24"/>
        </w:rPr>
        <w:t>видеозаписи</w:t>
      </w:r>
      <w:r>
        <w:rPr>
          <w:spacing w:val="-5"/>
          <w:sz w:val="24"/>
        </w:rPr>
        <w:t xml:space="preserve"> </w:t>
      </w:r>
      <w:r>
        <w:rPr>
          <w:sz w:val="24"/>
        </w:rPr>
        <w:t>оперы</w:t>
      </w:r>
      <w:r>
        <w:rPr>
          <w:spacing w:val="-3"/>
          <w:sz w:val="24"/>
        </w:rPr>
        <w:t xml:space="preserve"> </w:t>
      </w:r>
      <w:r>
        <w:rPr>
          <w:sz w:val="24"/>
        </w:rPr>
        <w:t>одного</w:t>
      </w:r>
      <w:r>
        <w:rPr>
          <w:spacing w:val="-3"/>
          <w:sz w:val="24"/>
        </w:rPr>
        <w:t xml:space="preserve"> </w:t>
      </w:r>
      <w:r>
        <w:rPr>
          <w:sz w:val="24"/>
        </w:rPr>
        <w:t>из</w:t>
      </w:r>
      <w:r>
        <w:rPr>
          <w:spacing w:val="-3"/>
          <w:sz w:val="24"/>
        </w:rPr>
        <w:t xml:space="preserve"> </w:t>
      </w:r>
      <w:r>
        <w:rPr>
          <w:sz w:val="24"/>
        </w:rPr>
        <w:t>русских</w:t>
      </w:r>
      <w:r>
        <w:rPr>
          <w:spacing w:val="-1"/>
          <w:sz w:val="24"/>
        </w:rPr>
        <w:t xml:space="preserve"> </w:t>
      </w:r>
      <w:r>
        <w:rPr>
          <w:sz w:val="24"/>
        </w:rPr>
        <w:t>композиторов</w:t>
      </w:r>
      <w:r>
        <w:rPr>
          <w:spacing w:val="-4"/>
          <w:sz w:val="24"/>
        </w:rPr>
        <w:t xml:space="preserve"> </w:t>
      </w:r>
      <w:r>
        <w:rPr>
          <w:sz w:val="24"/>
        </w:rPr>
        <w:t>(или</w:t>
      </w:r>
      <w:r>
        <w:rPr>
          <w:spacing w:val="-5"/>
          <w:sz w:val="24"/>
        </w:rPr>
        <w:t xml:space="preserve"> </w:t>
      </w:r>
      <w:r>
        <w:rPr>
          <w:sz w:val="24"/>
        </w:rPr>
        <w:t>посещение</w:t>
      </w:r>
      <w:r>
        <w:rPr>
          <w:spacing w:val="-4"/>
          <w:sz w:val="24"/>
        </w:rPr>
        <w:t xml:space="preserve"> </w:t>
      </w:r>
      <w:r>
        <w:rPr>
          <w:sz w:val="24"/>
        </w:rPr>
        <w:t>театра)</w:t>
      </w:r>
      <w:r>
        <w:rPr>
          <w:spacing w:val="-4"/>
          <w:sz w:val="24"/>
        </w:rPr>
        <w:t xml:space="preserve"> </w:t>
      </w:r>
      <w:r>
        <w:rPr>
          <w:sz w:val="24"/>
        </w:rPr>
        <w:t>или</w:t>
      </w:r>
      <w:r>
        <w:rPr>
          <w:spacing w:val="-2"/>
          <w:sz w:val="24"/>
        </w:rPr>
        <w:t xml:space="preserve"> </w:t>
      </w:r>
      <w:r>
        <w:rPr>
          <w:sz w:val="24"/>
        </w:rPr>
        <w:t>фильма,</w:t>
      </w:r>
      <w:r>
        <w:rPr>
          <w:spacing w:val="-3"/>
          <w:sz w:val="24"/>
        </w:rPr>
        <w:t xml:space="preserve"> </w:t>
      </w:r>
      <w:r>
        <w:rPr>
          <w:sz w:val="24"/>
        </w:rPr>
        <w:t>основанного на музыкальных сочинениях русских композиторов.</w:t>
      </w:r>
    </w:p>
    <w:p w:rsidR="008C415D" w:rsidRDefault="00797A38">
      <w:pPr>
        <w:rPr>
          <w:sz w:val="24"/>
        </w:rPr>
      </w:pPr>
      <w:r>
        <w:rPr>
          <w:sz w:val="24"/>
        </w:rPr>
        <w:t>Русский</w:t>
      </w:r>
      <w:r>
        <w:rPr>
          <w:spacing w:val="-6"/>
          <w:sz w:val="24"/>
        </w:rPr>
        <w:t xml:space="preserve"> </w:t>
      </w:r>
      <w:r>
        <w:rPr>
          <w:spacing w:val="-2"/>
          <w:sz w:val="24"/>
        </w:rPr>
        <w:t>балет.</w:t>
      </w:r>
    </w:p>
    <w:p w:rsidR="008C415D" w:rsidRDefault="00797A38">
      <w:pPr>
        <w:rPr>
          <w:sz w:val="24"/>
        </w:rPr>
      </w:pPr>
      <w:r>
        <w:rPr>
          <w:sz w:val="24"/>
        </w:rPr>
        <w:t>Содержание:</w:t>
      </w:r>
      <w:r>
        <w:rPr>
          <w:spacing w:val="-4"/>
          <w:sz w:val="24"/>
        </w:rPr>
        <w:t xml:space="preserve"> </w:t>
      </w:r>
      <w:r>
        <w:rPr>
          <w:sz w:val="24"/>
        </w:rPr>
        <w:t>мировая</w:t>
      </w:r>
      <w:r>
        <w:rPr>
          <w:spacing w:val="-4"/>
          <w:sz w:val="24"/>
        </w:rPr>
        <w:t xml:space="preserve"> </w:t>
      </w:r>
      <w:r>
        <w:rPr>
          <w:sz w:val="24"/>
        </w:rPr>
        <w:t>слава</w:t>
      </w:r>
      <w:r>
        <w:rPr>
          <w:spacing w:val="-6"/>
          <w:sz w:val="24"/>
        </w:rPr>
        <w:t xml:space="preserve"> </w:t>
      </w:r>
      <w:r>
        <w:rPr>
          <w:sz w:val="24"/>
        </w:rPr>
        <w:t>русского</w:t>
      </w:r>
      <w:r>
        <w:rPr>
          <w:spacing w:val="-4"/>
          <w:sz w:val="24"/>
        </w:rPr>
        <w:t xml:space="preserve"> </w:t>
      </w:r>
      <w:r>
        <w:rPr>
          <w:sz w:val="24"/>
        </w:rPr>
        <w:t>балета.</w:t>
      </w:r>
      <w:r>
        <w:rPr>
          <w:spacing w:val="-4"/>
          <w:sz w:val="24"/>
        </w:rPr>
        <w:t xml:space="preserve"> </w:t>
      </w:r>
      <w:r>
        <w:rPr>
          <w:sz w:val="24"/>
        </w:rPr>
        <w:t>Творчество</w:t>
      </w:r>
      <w:r>
        <w:rPr>
          <w:spacing w:val="-4"/>
          <w:sz w:val="24"/>
        </w:rPr>
        <w:t xml:space="preserve"> </w:t>
      </w:r>
      <w:r>
        <w:rPr>
          <w:sz w:val="24"/>
        </w:rPr>
        <w:t>композиторов</w:t>
      </w:r>
      <w:r>
        <w:rPr>
          <w:spacing w:val="-5"/>
          <w:sz w:val="24"/>
        </w:rPr>
        <w:t xml:space="preserve"> </w:t>
      </w:r>
      <w:r>
        <w:rPr>
          <w:sz w:val="24"/>
        </w:rPr>
        <w:t>(П.И.</w:t>
      </w:r>
      <w:r>
        <w:rPr>
          <w:spacing w:val="-4"/>
          <w:sz w:val="24"/>
        </w:rPr>
        <w:t xml:space="preserve"> </w:t>
      </w:r>
      <w:r>
        <w:rPr>
          <w:sz w:val="24"/>
        </w:rPr>
        <w:t>Чайковский,</w:t>
      </w:r>
      <w:r>
        <w:rPr>
          <w:spacing w:val="-4"/>
          <w:sz w:val="24"/>
        </w:rPr>
        <w:t xml:space="preserve"> </w:t>
      </w:r>
      <w:r>
        <w:rPr>
          <w:sz w:val="24"/>
        </w:rPr>
        <w:t>С.С.</w:t>
      </w:r>
      <w:r>
        <w:rPr>
          <w:spacing w:val="-4"/>
          <w:sz w:val="24"/>
        </w:rPr>
        <w:t xml:space="preserve"> </w:t>
      </w:r>
      <w:r>
        <w:rPr>
          <w:sz w:val="24"/>
        </w:rPr>
        <w:t>Прокофьев,</w:t>
      </w:r>
      <w:r>
        <w:rPr>
          <w:spacing w:val="-4"/>
          <w:sz w:val="24"/>
        </w:rPr>
        <w:t xml:space="preserve"> </w:t>
      </w:r>
      <w:r>
        <w:rPr>
          <w:sz w:val="24"/>
        </w:rPr>
        <w:t>И.Ф. Стравинский, Р.К. Щедрин), балетмейстеров, артистов балета. Дягилевские сезоны.</w:t>
      </w:r>
    </w:p>
    <w:p w:rsidR="008C415D" w:rsidRDefault="00797A38">
      <w:pPr>
        <w:rPr>
          <w:sz w:val="24"/>
        </w:rPr>
      </w:pPr>
      <w:r>
        <w:rPr>
          <w:sz w:val="24"/>
        </w:rPr>
        <w:t>Виды</w:t>
      </w:r>
      <w:r>
        <w:rPr>
          <w:spacing w:val="-4"/>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шедеврами</w:t>
      </w:r>
      <w:r>
        <w:rPr>
          <w:spacing w:val="-2"/>
          <w:sz w:val="24"/>
        </w:rPr>
        <w:t xml:space="preserve"> </w:t>
      </w:r>
      <w:r>
        <w:rPr>
          <w:sz w:val="24"/>
        </w:rPr>
        <w:t>русской</w:t>
      </w:r>
      <w:r>
        <w:rPr>
          <w:spacing w:val="-3"/>
          <w:sz w:val="24"/>
        </w:rPr>
        <w:t xml:space="preserve"> </w:t>
      </w:r>
      <w:r>
        <w:rPr>
          <w:sz w:val="24"/>
        </w:rPr>
        <w:t>балетной</w:t>
      </w:r>
      <w:r>
        <w:rPr>
          <w:spacing w:val="-2"/>
          <w:sz w:val="24"/>
        </w:rPr>
        <w:t xml:space="preserve"> музыки;</w:t>
      </w:r>
    </w:p>
    <w:p w:rsidR="008C415D" w:rsidRDefault="00797A38">
      <w:pPr>
        <w:rPr>
          <w:sz w:val="24"/>
        </w:rPr>
      </w:pPr>
      <w:r>
        <w:rPr>
          <w:sz w:val="24"/>
        </w:rPr>
        <w:t>поиск</w:t>
      </w:r>
      <w:r>
        <w:rPr>
          <w:spacing w:val="-5"/>
          <w:sz w:val="24"/>
        </w:rPr>
        <w:t xml:space="preserve"> </w:t>
      </w:r>
      <w:r>
        <w:rPr>
          <w:sz w:val="24"/>
        </w:rPr>
        <w:t>информации</w:t>
      </w:r>
      <w:r>
        <w:rPr>
          <w:spacing w:val="-5"/>
          <w:sz w:val="24"/>
        </w:rPr>
        <w:t xml:space="preserve"> </w:t>
      </w:r>
      <w:r>
        <w:rPr>
          <w:sz w:val="24"/>
        </w:rPr>
        <w:t>о</w:t>
      </w:r>
      <w:r>
        <w:rPr>
          <w:spacing w:val="-5"/>
          <w:sz w:val="24"/>
        </w:rPr>
        <w:t xml:space="preserve"> </w:t>
      </w:r>
      <w:r>
        <w:rPr>
          <w:sz w:val="24"/>
        </w:rPr>
        <w:t>постановках</w:t>
      </w:r>
      <w:r>
        <w:rPr>
          <w:spacing w:val="-4"/>
          <w:sz w:val="24"/>
        </w:rPr>
        <w:t xml:space="preserve"> </w:t>
      </w:r>
      <w:r>
        <w:rPr>
          <w:sz w:val="24"/>
        </w:rPr>
        <w:t>балетных</w:t>
      </w:r>
      <w:r>
        <w:rPr>
          <w:spacing w:val="-3"/>
          <w:sz w:val="24"/>
        </w:rPr>
        <w:t xml:space="preserve"> </w:t>
      </w:r>
      <w:r>
        <w:rPr>
          <w:sz w:val="24"/>
        </w:rPr>
        <w:t>спектаклей,</w:t>
      </w:r>
      <w:r>
        <w:rPr>
          <w:spacing w:val="-5"/>
          <w:sz w:val="24"/>
        </w:rPr>
        <w:t xml:space="preserve"> </w:t>
      </w:r>
      <w:r>
        <w:rPr>
          <w:sz w:val="24"/>
        </w:rPr>
        <w:t>гастролях</w:t>
      </w:r>
      <w:r>
        <w:rPr>
          <w:spacing w:val="-3"/>
          <w:sz w:val="24"/>
        </w:rPr>
        <w:t xml:space="preserve"> </w:t>
      </w:r>
      <w:r>
        <w:rPr>
          <w:sz w:val="24"/>
        </w:rPr>
        <w:t>российских</w:t>
      </w:r>
      <w:r>
        <w:rPr>
          <w:spacing w:val="-6"/>
          <w:sz w:val="24"/>
        </w:rPr>
        <w:t xml:space="preserve"> </w:t>
      </w:r>
      <w:r>
        <w:rPr>
          <w:sz w:val="24"/>
        </w:rPr>
        <w:t>балетных</w:t>
      </w:r>
      <w:r>
        <w:rPr>
          <w:spacing w:val="-6"/>
          <w:sz w:val="24"/>
        </w:rPr>
        <w:t xml:space="preserve"> </w:t>
      </w:r>
      <w:r>
        <w:rPr>
          <w:sz w:val="24"/>
        </w:rPr>
        <w:t>трупп</w:t>
      </w:r>
      <w:r>
        <w:rPr>
          <w:spacing w:val="-5"/>
          <w:sz w:val="24"/>
        </w:rPr>
        <w:t xml:space="preserve"> </w:t>
      </w:r>
      <w:r>
        <w:rPr>
          <w:sz w:val="24"/>
        </w:rPr>
        <w:t>за</w:t>
      </w:r>
      <w:r>
        <w:rPr>
          <w:spacing w:val="-6"/>
          <w:sz w:val="24"/>
        </w:rPr>
        <w:t xml:space="preserve"> </w:t>
      </w:r>
      <w:r>
        <w:rPr>
          <w:sz w:val="24"/>
        </w:rPr>
        <w:t>рубежом; посещение балетного спектакля (просмотр в видеозаписи);</w:t>
      </w:r>
    </w:p>
    <w:p w:rsidR="008C415D" w:rsidRDefault="00797A38">
      <w:pPr>
        <w:rPr>
          <w:sz w:val="24"/>
        </w:rPr>
      </w:pPr>
      <w:r>
        <w:rPr>
          <w:sz w:val="24"/>
        </w:rPr>
        <w:t>характеристика</w:t>
      </w:r>
      <w:r>
        <w:rPr>
          <w:spacing w:val="-6"/>
          <w:sz w:val="24"/>
        </w:rPr>
        <w:t xml:space="preserve"> </w:t>
      </w:r>
      <w:r>
        <w:rPr>
          <w:sz w:val="24"/>
        </w:rPr>
        <w:t>отдельных</w:t>
      </w:r>
      <w:r>
        <w:rPr>
          <w:spacing w:val="-2"/>
          <w:sz w:val="24"/>
        </w:rPr>
        <w:t xml:space="preserve"> </w:t>
      </w:r>
      <w:r>
        <w:rPr>
          <w:sz w:val="24"/>
        </w:rPr>
        <w:t>музыкальных</w:t>
      </w:r>
      <w:r>
        <w:rPr>
          <w:spacing w:val="-5"/>
          <w:sz w:val="24"/>
        </w:rPr>
        <w:t xml:space="preserve"> </w:t>
      </w:r>
      <w:r>
        <w:rPr>
          <w:sz w:val="24"/>
        </w:rPr>
        <w:t>номеров</w:t>
      </w:r>
      <w:r>
        <w:rPr>
          <w:spacing w:val="-5"/>
          <w:sz w:val="24"/>
        </w:rPr>
        <w:t xml:space="preserve"> </w:t>
      </w:r>
      <w:r>
        <w:rPr>
          <w:sz w:val="24"/>
        </w:rPr>
        <w:t>и</w:t>
      </w:r>
      <w:r>
        <w:rPr>
          <w:spacing w:val="-4"/>
          <w:sz w:val="24"/>
        </w:rPr>
        <w:t xml:space="preserve"> </w:t>
      </w:r>
      <w:r>
        <w:rPr>
          <w:sz w:val="24"/>
        </w:rPr>
        <w:t>спектакля</w:t>
      </w:r>
      <w:r>
        <w:rPr>
          <w:spacing w:val="-4"/>
          <w:sz w:val="24"/>
        </w:rPr>
        <w:t xml:space="preserve"> </w:t>
      </w:r>
      <w:r>
        <w:rPr>
          <w:sz w:val="24"/>
        </w:rPr>
        <w:t>в</w:t>
      </w:r>
      <w:r>
        <w:rPr>
          <w:spacing w:val="-4"/>
          <w:sz w:val="24"/>
        </w:rPr>
        <w:t xml:space="preserve"> </w:t>
      </w:r>
      <w:r>
        <w:rPr>
          <w:spacing w:val="-2"/>
          <w:sz w:val="24"/>
        </w:rPr>
        <w:t>целом;</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вариативно:</w:t>
      </w:r>
      <w:r>
        <w:rPr>
          <w:spacing w:val="-5"/>
          <w:sz w:val="24"/>
        </w:rPr>
        <w:t xml:space="preserve"> </w:t>
      </w:r>
      <w:r>
        <w:rPr>
          <w:sz w:val="24"/>
        </w:rPr>
        <w:t>исследовательские</w:t>
      </w:r>
      <w:r>
        <w:rPr>
          <w:spacing w:val="-6"/>
          <w:sz w:val="24"/>
        </w:rPr>
        <w:t xml:space="preserve"> </w:t>
      </w:r>
      <w:r>
        <w:rPr>
          <w:sz w:val="24"/>
        </w:rPr>
        <w:t>проекты,</w:t>
      </w:r>
      <w:r>
        <w:rPr>
          <w:spacing w:val="-5"/>
          <w:sz w:val="24"/>
        </w:rPr>
        <w:t xml:space="preserve"> </w:t>
      </w:r>
      <w:r>
        <w:rPr>
          <w:sz w:val="24"/>
        </w:rPr>
        <w:t>посвященные</w:t>
      </w:r>
      <w:r>
        <w:rPr>
          <w:spacing w:val="-7"/>
          <w:sz w:val="24"/>
        </w:rPr>
        <w:t xml:space="preserve"> </w:t>
      </w:r>
      <w:r>
        <w:rPr>
          <w:sz w:val="24"/>
        </w:rPr>
        <w:t>истории</w:t>
      </w:r>
      <w:r>
        <w:rPr>
          <w:spacing w:val="-5"/>
          <w:sz w:val="24"/>
        </w:rPr>
        <w:t xml:space="preserve"> </w:t>
      </w:r>
      <w:r>
        <w:rPr>
          <w:sz w:val="24"/>
        </w:rPr>
        <w:t>создания</w:t>
      </w:r>
      <w:r>
        <w:rPr>
          <w:spacing w:val="-5"/>
          <w:sz w:val="24"/>
        </w:rPr>
        <w:t xml:space="preserve"> </w:t>
      </w:r>
      <w:r>
        <w:rPr>
          <w:sz w:val="24"/>
        </w:rPr>
        <w:t>знаменитых</w:t>
      </w:r>
      <w:r>
        <w:rPr>
          <w:spacing w:val="-5"/>
          <w:sz w:val="24"/>
        </w:rPr>
        <w:t xml:space="preserve"> </w:t>
      </w:r>
      <w:r>
        <w:rPr>
          <w:sz w:val="24"/>
        </w:rPr>
        <w:t>балетов,</w:t>
      </w:r>
      <w:r>
        <w:rPr>
          <w:spacing w:val="-5"/>
          <w:sz w:val="24"/>
        </w:rPr>
        <w:t xml:space="preserve"> </w:t>
      </w:r>
      <w:r>
        <w:rPr>
          <w:sz w:val="24"/>
        </w:rPr>
        <w:t>творческой биографии балерин, танцовщиков, балетмейстеров;</w:t>
      </w:r>
    </w:p>
    <w:p w:rsidR="008C415D" w:rsidRDefault="00797A38">
      <w:pPr>
        <w:rPr>
          <w:sz w:val="24"/>
        </w:rPr>
      </w:pPr>
      <w:r>
        <w:rPr>
          <w:sz w:val="24"/>
        </w:rPr>
        <w:t>съемки</w:t>
      </w:r>
      <w:r>
        <w:rPr>
          <w:spacing w:val="-2"/>
          <w:sz w:val="24"/>
        </w:rPr>
        <w:t xml:space="preserve"> </w:t>
      </w:r>
      <w:r>
        <w:rPr>
          <w:sz w:val="24"/>
        </w:rPr>
        <w:t>любительского</w:t>
      </w:r>
      <w:r>
        <w:rPr>
          <w:spacing w:val="-2"/>
          <w:sz w:val="24"/>
        </w:rPr>
        <w:t xml:space="preserve"> </w:t>
      </w:r>
      <w:r>
        <w:rPr>
          <w:sz w:val="24"/>
        </w:rPr>
        <w:t>фильма</w:t>
      </w:r>
      <w:r>
        <w:rPr>
          <w:spacing w:val="-3"/>
          <w:sz w:val="24"/>
        </w:rPr>
        <w:t xml:space="preserve"> </w:t>
      </w:r>
      <w:r>
        <w:rPr>
          <w:sz w:val="24"/>
        </w:rPr>
        <w:t>(в</w:t>
      </w:r>
      <w:r>
        <w:rPr>
          <w:spacing w:val="-4"/>
          <w:sz w:val="24"/>
        </w:rPr>
        <w:t xml:space="preserve"> </w:t>
      </w:r>
      <w:r>
        <w:rPr>
          <w:sz w:val="24"/>
        </w:rPr>
        <w:t>технике</w:t>
      </w:r>
      <w:r>
        <w:rPr>
          <w:spacing w:val="-3"/>
          <w:sz w:val="24"/>
        </w:rPr>
        <w:t xml:space="preserve"> </w:t>
      </w:r>
      <w:r>
        <w:rPr>
          <w:sz w:val="24"/>
        </w:rPr>
        <w:t>теневого,</w:t>
      </w:r>
      <w:r>
        <w:rPr>
          <w:spacing w:val="-2"/>
          <w:sz w:val="24"/>
        </w:rPr>
        <w:t xml:space="preserve"> </w:t>
      </w:r>
      <w:r>
        <w:rPr>
          <w:sz w:val="24"/>
        </w:rPr>
        <w:t>кукольного</w:t>
      </w:r>
      <w:r>
        <w:rPr>
          <w:spacing w:val="-2"/>
          <w:sz w:val="24"/>
        </w:rPr>
        <w:t xml:space="preserve"> </w:t>
      </w:r>
      <w:r>
        <w:rPr>
          <w:sz w:val="24"/>
        </w:rPr>
        <w:t>театра,</w:t>
      </w:r>
      <w:r>
        <w:rPr>
          <w:spacing w:val="-2"/>
          <w:sz w:val="24"/>
        </w:rPr>
        <w:t xml:space="preserve"> </w:t>
      </w:r>
      <w:r>
        <w:rPr>
          <w:sz w:val="24"/>
        </w:rPr>
        <w:t>мультипликации)</w:t>
      </w:r>
      <w:r>
        <w:rPr>
          <w:spacing w:val="-6"/>
          <w:sz w:val="24"/>
        </w:rPr>
        <w:t xml:space="preserve"> </w:t>
      </w:r>
      <w:r>
        <w:rPr>
          <w:sz w:val="24"/>
        </w:rPr>
        <w:t>на</w:t>
      </w:r>
      <w:r>
        <w:rPr>
          <w:spacing w:val="-3"/>
          <w:sz w:val="24"/>
        </w:rPr>
        <w:t xml:space="preserve"> </w:t>
      </w:r>
      <w:r>
        <w:rPr>
          <w:sz w:val="24"/>
        </w:rPr>
        <w:t>музыку</w:t>
      </w:r>
      <w:r>
        <w:rPr>
          <w:spacing w:val="-7"/>
          <w:sz w:val="24"/>
        </w:rPr>
        <w:t xml:space="preserve"> </w:t>
      </w:r>
      <w:r>
        <w:rPr>
          <w:sz w:val="24"/>
        </w:rPr>
        <w:t>какого-либо балета (фрагменты).</w:t>
      </w:r>
    </w:p>
    <w:p w:rsidR="008C415D" w:rsidRDefault="00797A38">
      <w:pPr>
        <w:rPr>
          <w:sz w:val="24"/>
        </w:rPr>
      </w:pPr>
      <w:r>
        <w:rPr>
          <w:sz w:val="24"/>
        </w:rPr>
        <w:t>Русская</w:t>
      </w:r>
      <w:r>
        <w:rPr>
          <w:spacing w:val="-7"/>
          <w:sz w:val="24"/>
        </w:rPr>
        <w:t xml:space="preserve"> </w:t>
      </w:r>
      <w:r>
        <w:rPr>
          <w:sz w:val="24"/>
        </w:rPr>
        <w:t>исполнительская</w:t>
      </w:r>
      <w:r>
        <w:rPr>
          <w:spacing w:val="-7"/>
          <w:sz w:val="24"/>
        </w:rPr>
        <w:t xml:space="preserve"> </w:t>
      </w:r>
      <w:r>
        <w:rPr>
          <w:spacing w:val="-2"/>
          <w:sz w:val="24"/>
        </w:rPr>
        <w:t>школа.</w:t>
      </w:r>
    </w:p>
    <w:p w:rsidR="008C415D" w:rsidRDefault="00797A38">
      <w:pPr>
        <w:rPr>
          <w:sz w:val="24"/>
        </w:rPr>
      </w:pPr>
      <w:r>
        <w:rPr>
          <w:sz w:val="24"/>
        </w:rPr>
        <w:t>Содержание:</w:t>
      </w:r>
      <w:r>
        <w:rPr>
          <w:spacing w:val="-4"/>
          <w:sz w:val="24"/>
        </w:rPr>
        <w:t xml:space="preserve"> </w:t>
      </w:r>
      <w:r>
        <w:rPr>
          <w:sz w:val="24"/>
        </w:rPr>
        <w:t>творчество</w:t>
      </w:r>
      <w:r>
        <w:rPr>
          <w:spacing w:val="-4"/>
          <w:sz w:val="24"/>
        </w:rPr>
        <w:t xml:space="preserve"> </w:t>
      </w:r>
      <w:r>
        <w:rPr>
          <w:sz w:val="24"/>
        </w:rPr>
        <w:t>выдающихся</w:t>
      </w:r>
      <w:r>
        <w:rPr>
          <w:spacing w:val="-4"/>
          <w:sz w:val="24"/>
        </w:rPr>
        <w:t xml:space="preserve"> </w:t>
      </w:r>
      <w:r>
        <w:rPr>
          <w:sz w:val="24"/>
        </w:rPr>
        <w:t>отечественных</w:t>
      </w:r>
      <w:r>
        <w:rPr>
          <w:spacing w:val="-5"/>
          <w:sz w:val="24"/>
        </w:rPr>
        <w:t xml:space="preserve"> </w:t>
      </w:r>
      <w:r>
        <w:rPr>
          <w:sz w:val="24"/>
        </w:rPr>
        <w:t>исполнителей</w:t>
      </w:r>
      <w:r>
        <w:rPr>
          <w:spacing w:val="-4"/>
          <w:sz w:val="24"/>
        </w:rPr>
        <w:t xml:space="preserve"> </w:t>
      </w:r>
      <w:r>
        <w:rPr>
          <w:sz w:val="24"/>
        </w:rPr>
        <w:t>(А.Г.</w:t>
      </w:r>
      <w:r>
        <w:rPr>
          <w:spacing w:val="-4"/>
          <w:sz w:val="24"/>
        </w:rPr>
        <w:t xml:space="preserve"> </w:t>
      </w:r>
      <w:r>
        <w:rPr>
          <w:sz w:val="24"/>
        </w:rPr>
        <w:t>Рубинштейн,</w:t>
      </w:r>
      <w:r>
        <w:rPr>
          <w:spacing w:val="-2"/>
          <w:sz w:val="24"/>
        </w:rPr>
        <w:t xml:space="preserve"> </w:t>
      </w:r>
      <w:r>
        <w:rPr>
          <w:sz w:val="24"/>
        </w:rPr>
        <w:t>С.</w:t>
      </w:r>
      <w:r>
        <w:rPr>
          <w:spacing w:val="-4"/>
          <w:sz w:val="24"/>
        </w:rPr>
        <w:t xml:space="preserve"> </w:t>
      </w:r>
      <w:r>
        <w:rPr>
          <w:sz w:val="24"/>
        </w:rPr>
        <w:t>Рихтер,</w:t>
      </w:r>
      <w:r>
        <w:rPr>
          <w:spacing w:val="-4"/>
          <w:sz w:val="24"/>
        </w:rPr>
        <w:t xml:space="preserve"> </w:t>
      </w:r>
      <w:r>
        <w:rPr>
          <w:sz w:val="24"/>
        </w:rPr>
        <w:t>Л.</w:t>
      </w:r>
      <w:r>
        <w:rPr>
          <w:spacing w:val="-4"/>
          <w:sz w:val="24"/>
        </w:rPr>
        <w:t xml:space="preserve"> </w:t>
      </w:r>
      <w:r>
        <w:rPr>
          <w:sz w:val="24"/>
        </w:rPr>
        <w:t>Коган,</w:t>
      </w:r>
      <w:r>
        <w:rPr>
          <w:spacing w:val="-4"/>
          <w:sz w:val="24"/>
        </w:rPr>
        <w:t xml:space="preserve"> </w:t>
      </w:r>
      <w:r>
        <w:rPr>
          <w:sz w:val="24"/>
        </w:rPr>
        <w:t>М. Ростропович, Е. Мравинский и другие исполнители). Консерватории в Москве и Санкт-Петербурге, родном городе. Конкурс имени П.И. Чайковского.</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слушание</w:t>
      </w:r>
      <w:r>
        <w:rPr>
          <w:spacing w:val="-4"/>
          <w:sz w:val="24"/>
        </w:rPr>
        <w:t xml:space="preserve"> </w:t>
      </w:r>
      <w:r>
        <w:rPr>
          <w:sz w:val="24"/>
        </w:rPr>
        <w:t>одних</w:t>
      </w:r>
      <w:r>
        <w:rPr>
          <w:spacing w:val="-2"/>
          <w:sz w:val="24"/>
        </w:rPr>
        <w:t xml:space="preserve"> </w:t>
      </w:r>
      <w:r>
        <w:rPr>
          <w:sz w:val="24"/>
        </w:rPr>
        <w:t>и</w:t>
      </w:r>
      <w:r>
        <w:rPr>
          <w:spacing w:val="-5"/>
          <w:sz w:val="24"/>
        </w:rPr>
        <w:t xml:space="preserve"> </w:t>
      </w:r>
      <w:r>
        <w:rPr>
          <w:sz w:val="24"/>
        </w:rPr>
        <w:t>тех</w:t>
      </w:r>
      <w:r>
        <w:rPr>
          <w:spacing w:val="-4"/>
          <w:sz w:val="24"/>
        </w:rPr>
        <w:t xml:space="preserve"> </w:t>
      </w:r>
      <w:r>
        <w:rPr>
          <w:sz w:val="24"/>
        </w:rPr>
        <w:t>же</w:t>
      </w:r>
      <w:r>
        <w:rPr>
          <w:spacing w:val="-5"/>
          <w:sz w:val="24"/>
        </w:rPr>
        <w:t xml:space="preserve"> </w:t>
      </w:r>
      <w:r>
        <w:rPr>
          <w:sz w:val="24"/>
        </w:rPr>
        <w:t>произведений</w:t>
      </w:r>
      <w:r>
        <w:rPr>
          <w:spacing w:val="-3"/>
          <w:sz w:val="24"/>
        </w:rPr>
        <w:t xml:space="preserve"> </w:t>
      </w:r>
      <w:r>
        <w:rPr>
          <w:sz w:val="24"/>
        </w:rPr>
        <w:t>в</w:t>
      </w:r>
      <w:r>
        <w:rPr>
          <w:spacing w:val="-4"/>
          <w:sz w:val="24"/>
        </w:rPr>
        <w:t xml:space="preserve"> </w:t>
      </w:r>
      <w:r>
        <w:rPr>
          <w:sz w:val="24"/>
        </w:rPr>
        <w:t>исполнении</w:t>
      </w:r>
      <w:r>
        <w:rPr>
          <w:spacing w:val="-3"/>
          <w:sz w:val="24"/>
        </w:rPr>
        <w:t xml:space="preserve"> </w:t>
      </w:r>
      <w:r>
        <w:rPr>
          <w:sz w:val="24"/>
        </w:rPr>
        <w:t>разных</w:t>
      </w:r>
      <w:r>
        <w:rPr>
          <w:spacing w:val="-2"/>
          <w:sz w:val="24"/>
        </w:rPr>
        <w:t xml:space="preserve"> </w:t>
      </w:r>
      <w:r>
        <w:rPr>
          <w:sz w:val="24"/>
        </w:rPr>
        <w:t>музыкантов,</w:t>
      </w:r>
      <w:r>
        <w:rPr>
          <w:spacing w:val="-3"/>
          <w:sz w:val="24"/>
        </w:rPr>
        <w:t xml:space="preserve"> </w:t>
      </w:r>
      <w:r>
        <w:rPr>
          <w:sz w:val="24"/>
        </w:rPr>
        <w:t>оценка</w:t>
      </w:r>
      <w:r>
        <w:rPr>
          <w:spacing w:val="-4"/>
          <w:sz w:val="24"/>
        </w:rPr>
        <w:t xml:space="preserve"> </w:t>
      </w:r>
      <w:r>
        <w:rPr>
          <w:sz w:val="24"/>
        </w:rPr>
        <w:t>особенностей</w:t>
      </w:r>
      <w:r>
        <w:rPr>
          <w:spacing w:val="-3"/>
          <w:sz w:val="24"/>
        </w:rPr>
        <w:t xml:space="preserve"> </w:t>
      </w:r>
      <w:r>
        <w:rPr>
          <w:sz w:val="24"/>
        </w:rPr>
        <w:t>интерпретации; создание домашней фоно- и видеотеки из понравившихся произведений;</w:t>
      </w:r>
    </w:p>
    <w:p w:rsidR="008C415D" w:rsidRDefault="00797A38">
      <w:pPr>
        <w:rPr>
          <w:sz w:val="24"/>
        </w:rPr>
      </w:pPr>
      <w:r>
        <w:rPr>
          <w:sz w:val="24"/>
        </w:rPr>
        <w:t>дискуссия</w:t>
      </w:r>
      <w:r>
        <w:rPr>
          <w:spacing w:val="-5"/>
          <w:sz w:val="24"/>
        </w:rPr>
        <w:t xml:space="preserve"> </w:t>
      </w:r>
      <w:r>
        <w:rPr>
          <w:sz w:val="24"/>
        </w:rPr>
        <w:t>на</w:t>
      </w:r>
      <w:r>
        <w:rPr>
          <w:spacing w:val="-3"/>
          <w:sz w:val="24"/>
        </w:rPr>
        <w:t xml:space="preserve"> </w:t>
      </w:r>
      <w:r>
        <w:rPr>
          <w:sz w:val="24"/>
        </w:rPr>
        <w:t>тему</w:t>
      </w:r>
      <w:r>
        <w:rPr>
          <w:spacing w:val="-3"/>
          <w:sz w:val="24"/>
        </w:rPr>
        <w:t xml:space="preserve"> </w:t>
      </w:r>
      <w:r>
        <w:rPr>
          <w:sz w:val="24"/>
        </w:rPr>
        <w:t>«Исполнитель –</w:t>
      </w:r>
      <w:r>
        <w:rPr>
          <w:spacing w:val="-2"/>
          <w:sz w:val="24"/>
        </w:rPr>
        <w:t xml:space="preserve"> </w:t>
      </w:r>
      <w:r>
        <w:rPr>
          <w:sz w:val="24"/>
        </w:rPr>
        <w:t>соавтор</w:t>
      </w:r>
      <w:r>
        <w:rPr>
          <w:spacing w:val="-2"/>
          <w:sz w:val="24"/>
        </w:rPr>
        <w:t xml:space="preserve"> композитора»;</w:t>
      </w:r>
    </w:p>
    <w:p w:rsidR="008C415D" w:rsidRDefault="00797A38">
      <w:pPr>
        <w:spacing w:before="1"/>
        <w:rPr>
          <w:sz w:val="24"/>
        </w:rPr>
      </w:pPr>
      <w:r>
        <w:rPr>
          <w:sz w:val="24"/>
        </w:rPr>
        <w:t>вариативно:</w:t>
      </w:r>
      <w:r>
        <w:rPr>
          <w:spacing w:val="-6"/>
          <w:sz w:val="24"/>
        </w:rPr>
        <w:t xml:space="preserve"> </w:t>
      </w:r>
      <w:r>
        <w:rPr>
          <w:sz w:val="24"/>
        </w:rPr>
        <w:t>исследовательские</w:t>
      </w:r>
      <w:r>
        <w:rPr>
          <w:spacing w:val="-7"/>
          <w:sz w:val="24"/>
        </w:rPr>
        <w:t xml:space="preserve"> </w:t>
      </w:r>
      <w:r>
        <w:rPr>
          <w:sz w:val="24"/>
        </w:rPr>
        <w:t>проекты,</w:t>
      </w:r>
      <w:r>
        <w:rPr>
          <w:spacing w:val="-6"/>
          <w:sz w:val="24"/>
        </w:rPr>
        <w:t xml:space="preserve"> </w:t>
      </w:r>
      <w:r>
        <w:rPr>
          <w:sz w:val="24"/>
        </w:rPr>
        <w:t>посвященные</w:t>
      </w:r>
      <w:r>
        <w:rPr>
          <w:spacing w:val="-8"/>
          <w:sz w:val="24"/>
        </w:rPr>
        <w:t xml:space="preserve"> </w:t>
      </w:r>
      <w:r>
        <w:rPr>
          <w:sz w:val="24"/>
        </w:rPr>
        <w:t>биографиям</w:t>
      </w:r>
      <w:r>
        <w:rPr>
          <w:spacing w:val="-7"/>
          <w:sz w:val="24"/>
        </w:rPr>
        <w:t xml:space="preserve"> </w:t>
      </w:r>
      <w:r>
        <w:rPr>
          <w:sz w:val="24"/>
        </w:rPr>
        <w:t>известных</w:t>
      </w:r>
      <w:r>
        <w:rPr>
          <w:spacing w:val="-5"/>
          <w:sz w:val="24"/>
        </w:rPr>
        <w:t xml:space="preserve"> </w:t>
      </w:r>
      <w:r>
        <w:rPr>
          <w:sz w:val="24"/>
        </w:rPr>
        <w:t>отечественных</w:t>
      </w:r>
      <w:r>
        <w:rPr>
          <w:spacing w:val="-6"/>
          <w:sz w:val="24"/>
        </w:rPr>
        <w:t xml:space="preserve"> </w:t>
      </w:r>
      <w:r>
        <w:rPr>
          <w:sz w:val="24"/>
        </w:rPr>
        <w:t>исполнителей классической музыки.</w:t>
      </w:r>
    </w:p>
    <w:p w:rsidR="008C415D" w:rsidRDefault="00797A38">
      <w:pPr>
        <w:rPr>
          <w:sz w:val="24"/>
        </w:rPr>
      </w:pPr>
      <w:r>
        <w:rPr>
          <w:sz w:val="24"/>
        </w:rPr>
        <w:t>Русская</w:t>
      </w:r>
      <w:r>
        <w:rPr>
          <w:spacing w:val="-1"/>
          <w:sz w:val="24"/>
        </w:rPr>
        <w:t xml:space="preserve"> </w:t>
      </w:r>
      <w:r>
        <w:rPr>
          <w:sz w:val="24"/>
        </w:rPr>
        <w:t>музыка</w:t>
      </w:r>
      <w:r>
        <w:rPr>
          <w:spacing w:val="-1"/>
          <w:sz w:val="24"/>
        </w:rPr>
        <w:t xml:space="preserve"> </w:t>
      </w:r>
      <w:r>
        <w:rPr>
          <w:sz w:val="24"/>
        </w:rPr>
        <w:t>– взгляд</w:t>
      </w:r>
      <w:r>
        <w:rPr>
          <w:spacing w:val="-2"/>
          <w:sz w:val="24"/>
        </w:rPr>
        <w:t xml:space="preserve"> </w:t>
      </w:r>
      <w:r>
        <w:rPr>
          <w:sz w:val="24"/>
        </w:rPr>
        <w:t>в</w:t>
      </w:r>
      <w:r>
        <w:rPr>
          <w:spacing w:val="-2"/>
          <w:sz w:val="24"/>
        </w:rPr>
        <w:t xml:space="preserve"> будущее.</w:t>
      </w:r>
    </w:p>
    <w:p w:rsidR="008C415D" w:rsidRDefault="00797A38">
      <w:pPr>
        <w:rPr>
          <w:sz w:val="24"/>
        </w:rPr>
      </w:pPr>
      <w:r>
        <w:rPr>
          <w:sz w:val="24"/>
        </w:rPr>
        <w:t>Содержание:</w:t>
      </w:r>
      <w:r>
        <w:rPr>
          <w:spacing w:val="-4"/>
          <w:sz w:val="24"/>
        </w:rPr>
        <w:t xml:space="preserve"> </w:t>
      </w:r>
      <w:r>
        <w:rPr>
          <w:sz w:val="24"/>
        </w:rPr>
        <w:t>идея</w:t>
      </w:r>
      <w:r>
        <w:rPr>
          <w:spacing w:val="-4"/>
          <w:sz w:val="24"/>
        </w:rPr>
        <w:t xml:space="preserve"> </w:t>
      </w:r>
      <w:r>
        <w:rPr>
          <w:sz w:val="24"/>
        </w:rPr>
        <w:t>светомузыки.</w:t>
      </w:r>
      <w:r>
        <w:rPr>
          <w:spacing w:val="-4"/>
          <w:sz w:val="24"/>
        </w:rPr>
        <w:t xml:space="preserve"> </w:t>
      </w:r>
      <w:r>
        <w:rPr>
          <w:sz w:val="24"/>
        </w:rPr>
        <w:t>Мистерии</w:t>
      </w:r>
      <w:r>
        <w:rPr>
          <w:spacing w:val="-4"/>
          <w:sz w:val="24"/>
        </w:rPr>
        <w:t xml:space="preserve"> </w:t>
      </w:r>
      <w:r>
        <w:rPr>
          <w:sz w:val="24"/>
        </w:rPr>
        <w:t>А.Н.</w:t>
      </w:r>
      <w:r>
        <w:rPr>
          <w:spacing w:val="-4"/>
          <w:sz w:val="24"/>
        </w:rPr>
        <w:t xml:space="preserve"> </w:t>
      </w:r>
      <w:r>
        <w:rPr>
          <w:sz w:val="24"/>
        </w:rPr>
        <w:t>Скрябина.</w:t>
      </w:r>
      <w:r>
        <w:rPr>
          <w:spacing w:val="-4"/>
          <w:sz w:val="24"/>
        </w:rPr>
        <w:t xml:space="preserve"> </w:t>
      </w:r>
      <w:r>
        <w:rPr>
          <w:sz w:val="24"/>
        </w:rPr>
        <w:t>Терменвокс,</w:t>
      </w:r>
      <w:r>
        <w:rPr>
          <w:spacing w:val="-4"/>
          <w:sz w:val="24"/>
        </w:rPr>
        <w:t xml:space="preserve"> </w:t>
      </w:r>
      <w:r>
        <w:rPr>
          <w:sz w:val="24"/>
        </w:rPr>
        <w:t>синтезатор</w:t>
      </w:r>
      <w:r>
        <w:rPr>
          <w:spacing w:val="-4"/>
          <w:sz w:val="24"/>
        </w:rPr>
        <w:t xml:space="preserve"> </w:t>
      </w:r>
      <w:r>
        <w:rPr>
          <w:sz w:val="24"/>
        </w:rPr>
        <w:t>Е.</w:t>
      </w:r>
      <w:r>
        <w:rPr>
          <w:spacing w:val="-4"/>
          <w:sz w:val="24"/>
        </w:rPr>
        <w:t xml:space="preserve"> </w:t>
      </w:r>
      <w:r>
        <w:rPr>
          <w:sz w:val="24"/>
        </w:rPr>
        <w:t>Мурзина,</w:t>
      </w:r>
      <w:r>
        <w:rPr>
          <w:spacing w:val="-4"/>
          <w:sz w:val="24"/>
        </w:rPr>
        <w:t xml:space="preserve"> </w:t>
      </w:r>
      <w:r>
        <w:rPr>
          <w:sz w:val="24"/>
        </w:rPr>
        <w:t>электронная музыка (на примере творчества А.Г. Шнитке, Э.Н. Артемьева и других композиторов).</w:t>
      </w:r>
    </w:p>
    <w:p w:rsidR="008C415D" w:rsidRDefault="00797A38">
      <w:pPr>
        <w:spacing w:line="274" w:lineRule="exact"/>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музыкой</w:t>
      </w:r>
      <w:r>
        <w:rPr>
          <w:spacing w:val="-2"/>
          <w:sz w:val="24"/>
        </w:rPr>
        <w:t xml:space="preserve"> </w:t>
      </w:r>
      <w:r>
        <w:rPr>
          <w:sz w:val="24"/>
        </w:rPr>
        <w:t>отечественных</w:t>
      </w:r>
      <w:r>
        <w:rPr>
          <w:spacing w:val="-2"/>
          <w:sz w:val="24"/>
        </w:rPr>
        <w:t xml:space="preserve"> </w:t>
      </w:r>
      <w:r>
        <w:rPr>
          <w:sz w:val="24"/>
        </w:rPr>
        <w:t>композиторов</w:t>
      </w:r>
      <w:r>
        <w:rPr>
          <w:spacing w:val="-4"/>
          <w:sz w:val="24"/>
        </w:rPr>
        <w:t xml:space="preserve"> </w:t>
      </w:r>
      <w:r>
        <w:rPr>
          <w:sz w:val="24"/>
        </w:rPr>
        <w:t>XX</w:t>
      </w:r>
      <w:r>
        <w:rPr>
          <w:spacing w:val="-4"/>
          <w:sz w:val="24"/>
        </w:rPr>
        <w:t xml:space="preserve"> </w:t>
      </w:r>
      <w:r>
        <w:rPr>
          <w:sz w:val="24"/>
        </w:rPr>
        <w:t>века,</w:t>
      </w:r>
      <w:r>
        <w:rPr>
          <w:spacing w:val="-3"/>
          <w:sz w:val="24"/>
        </w:rPr>
        <w:t xml:space="preserve"> </w:t>
      </w:r>
      <w:r>
        <w:rPr>
          <w:sz w:val="24"/>
        </w:rPr>
        <w:t>эстетическими</w:t>
      </w:r>
      <w:r>
        <w:rPr>
          <w:spacing w:val="-3"/>
          <w:sz w:val="24"/>
        </w:rPr>
        <w:t xml:space="preserve"> </w:t>
      </w:r>
      <w:r>
        <w:rPr>
          <w:sz w:val="24"/>
        </w:rPr>
        <w:t>и</w:t>
      </w:r>
      <w:r>
        <w:rPr>
          <w:spacing w:val="-3"/>
          <w:sz w:val="24"/>
        </w:rPr>
        <w:t xml:space="preserve"> </w:t>
      </w:r>
      <w:r>
        <w:rPr>
          <w:sz w:val="24"/>
        </w:rPr>
        <w:t>технологическими</w:t>
      </w:r>
      <w:r>
        <w:rPr>
          <w:spacing w:val="-5"/>
          <w:sz w:val="24"/>
        </w:rPr>
        <w:t xml:space="preserve"> </w:t>
      </w:r>
      <w:r>
        <w:rPr>
          <w:sz w:val="24"/>
        </w:rPr>
        <w:t>идеями</w:t>
      </w:r>
      <w:r>
        <w:rPr>
          <w:spacing w:val="-3"/>
          <w:sz w:val="24"/>
        </w:rPr>
        <w:t xml:space="preserve"> </w:t>
      </w:r>
      <w:r>
        <w:rPr>
          <w:sz w:val="24"/>
        </w:rPr>
        <w:t>по расширению возможностей и средств музыкального искусства;</w:t>
      </w:r>
    </w:p>
    <w:p w:rsidR="008C415D" w:rsidRDefault="00797A38">
      <w:pPr>
        <w:rPr>
          <w:sz w:val="24"/>
        </w:rPr>
      </w:pPr>
      <w:r>
        <w:rPr>
          <w:sz w:val="24"/>
        </w:rPr>
        <w:t>слушание</w:t>
      </w:r>
      <w:r>
        <w:rPr>
          <w:spacing w:val="-5"/>
          <w:sz w:val="24"/>
        </w:rPr>
        <w:t xml:space="preserve"> </w:t>
      </w:r>
      <w:r>
        <w:rPr>
          <w:sz w:val="24"/>
        </w:rPr>
        <w:t>образцов</w:t>
      </w:r>
      <w:r>
        <w:rPr>
          <w:spacing w:val="-5"/>
          <w:sz w:val="24"/>
        </w:rPr>
        <w:t xml:space="preserve"> </w:t>
      </w:r>
      <w:r>
        <w:rPr>
          <w:sz w:val="24"/>
        </w:rPr>
        <w:t>электронной</w:t>
      </w:r>
      <w:r>
        <w:rPr>
          <w:spacing w:val="-3"/>
          <w:sz w:val="24"/>
        </w:rPr>
        <w:t xml:space="preserve"> </w:t>
      </w:r>
      <w:r>
        <w:rPr>
          <w:sz w:val="24"/>
        </w:rPr>
        <w:t>музыки,</w:t>
      </w:r>
      <w:r>
        <w:rPr>
          <w:spacing w:val="-4"/>
          <w:sz w:val="24"/>
        </w:rPr>
        <w:t xml:space="preserve"> </w:t>
      </w:r>
      <w:r>
        <w:rPr>
          <w:sz w:val="24"/>
        </w:rPr>
        <w:t>дискуссия</w:t>
      </w:r>
      <w:r>
        <w:rPr>
          <w:spacing w:val="-4"/>
          <w:sz w:val="24"/>
        </w:rPr>
        <w:t xml:space="preserve"> </w:t>
      </w:r>
      <w:r>
        <w:rPr>
          <w:sz w:val="24"/>
        </w:rPr>
        <w:t>о</w:t>
      </w:r>
      <w:r>
        <w:rPr>
          <w:spacing w:val="-4"/>
          <w:sz w:val="24"/>
        </w:rPr>
        <w:t xml:space="preserve"> </w:t>
      </w:r>
      <w:r>
        <w:rPr>
          <w:sz w:val="24"/>
        </w:rPr>
        <w:t>значении</w:t>
      </w:r>
      <w:r>
        <w:rPr>
          <w:spacing w:val="-4"/>
          <w:sz w:val="24"/>
        </w:rPr>
        <w:t xml:space="preserve"> </w:t>
      </w:r>
      <w:r>
        <w:rPr>
          <w:sz w:val="24"/>
        </w:rPr>
        <w:t>технических</w:t>
      </w:r>
      <w:r>
        <w:rPr>
          <w:spacing w:val="-2"/>
          <w:sz w:val="24"/>
        </w:rPr>
        <w:t xml:space="preserve"> </w:t>
      </w:r>
      <w:r>
        <w:rPr>
          <w:sz w:val="24"/>
        </w:rPr>
        <w:t>средств</w:t>
      </w:r>
      <w:r>
        <w:rPr>
          <w:spacing w:val="-5"/>
          <w:sz w:val="24"/>
        </w:rPr>
        <w:t xml:space="preserve"> </w:t>
      </w:r>
      <w:r>
        <w:rPr>
          <w:sz w:val="24"/>
        </w:rPr>
        <w:t>в</w:t>
      </w:r>
      <w:r>
        <w:rPr>
          <w:spacing w:val="-5"/>
          <w:sz w:val="24"/>
        </w:rPr>
        <w:t xml:space="preserve"> </w:t>
      </w:r>
      <w:r>
        <w:rPr>
          <w:sz w:val="24"/>
        </w:rPr>
        <w:t>создании</w:t>
      </w:r>
      <w:r>
        <w:rPr>
          <w:spacing w:val="-4"/>
          <w:sz w:val="24"/>
        </w:rPr>
        <w:t xml:space="preserve"> </w:t>
      </w:r>
      <w:r>
        <w:rPr>
          <w:sz w:val="24"/>
        </w:rPr>
        <w:t xml:space="preserve">современной </w:t>
      </w:r>
      <w:r>
        <w:rPr>
          <w:spacing w:val="-2"/>
          <w:sz w:val="24"/>
        </w:rPr>
        <w:t>музыки;</w:t>
      </w:r>
    </w:p>
    <w:p w:rsidR="008C415D" w:rsidRDefault="00797A38">
      <w:pPr>
        <w:rPr>
          <w:sz w:val="24"/>
        </w:rPr>
      </w:pPr>
      <w:r>
        <w:rPr>
          <w:sz w:val="24"/>
        </w:rPr>
        <w:t>вариативно: исследовательские проекты, посвященные развитию музыкальной электроники в России; импровизация,</w:t>
      </w:r>
      <w:r>
        <w:rPr>
          <w:spacing w:val="-5"/>
          <w:sz w:val="24"/>
        </w:rPr>
        <w:t xml:space="preserve"> </w:t>
      </w:r>
      <w:r>
        <w:rPr>
          <w:sz w:val="24"/>
        </w:rPr>
        <w:t>сочинение</w:t>
      </w:r>
      <w:r>
        <w:rPr>
          <w:spacing w:val="-6"/>
          <w:sz w:val="24"/>
        </w:rPr>
        <w:t xml:space="preserve"> </w:t>
      </w:r>
      <w:r>
        <w:rPr>
          <w:sz w:val="24"/>
        </w:rPr>
        <w:t>музыки</w:t>
      </w:r>
      <w:r>
        <w:rPr>
          <w:spacing w:val="-4"/>
          <w:sz w:val="24"/>
        </w:rPr>
        <w:t xml:space="preserve"> </w:t>
      </w:r>
      <w:r>
        <w:rPr>
          <w:sz w:val="24"/>
        </w:rPr>
        <w:t>с</w:t>
      </w:r>
      <w:r>
        <w:rPr>
          <w:spacing w:val="-6"/>
          <w:sz w:val="24"/>
        </w:rPr>
        <w:t xml:space="preserve"> </w:t>
      </w:r>
      <w:r>
        <w:rPr>
          <w:sz w:val="24"/>
        </w:rPr>
        <w:t>помощью</w:t>
      </w:r>
      <w:r>
        <w:rPr>
          <w:spacing w:val="-5"/>
          <w:sz w:val="24"/>
        </w:rPr>
        <w:t xml:space="preserve"> </w:t>
      </w:r>
      <w:r>
        <w:rPr>
          <w:sz w:val="24"/>
        </w:rPr>
        <w:t>цифровых</w:t>
      </w:r>
      <w:r>
        <w:rPr>
          <w:spacing w:val="-1"/>
          <w:sz w:val="24"/>
        </w:rPr>
        <w:t xml:space="preserve"> </w:t>
      </w:r>
      <w:r>
        <w:rPr>
          <w:sz w:val="24"/>
        </w:rPr>
        <w:t>устройств,</w:t>
      </w:r>
      <w:r>
        <w:rPr>
          <w:spacing w:val="-5"/>
          <w:sz w:val="24"/>
        </w:rPr>
        <w:t xml:space="preserve"> </w:t>
      </w:r>
      <w:r>
        <w:rPr>
          <w:sz w:val="24"/>
        </w:rPr>
        <w:t>программных</w:t>
      </w:r>
      <w:r>
        <w:rPr>
          <w:spacing w:val="-4"/>
          <w:sz w:val="24"/>
        </w:rPr>
        <w:t xml:space="preserve"> </w:t>
      </w:r>
      <w:r>
        <w:rPr>
          <w:sz w:val="24"/>
        </w:rPr>
        <w:t>продуктов</w:t>
      </w:r>
      <w:r>
        <w:rPr>
          <w:spacing w:val="-3"/>
          <w:sz w:val="24"/>
        </w:rPr>
        <w:t xml:space="preserve"> </w:t>
      </w:r>
      <w:r>
        <w:rPr>
          <w:sz w:val="24"/>
        </w:rPr>
        <w:t>и</w:t>
      </w:r>
      <w:r>
        <w:rPr>
          <w:spacing w:val="-5"/>
          <w:sz w:val="24"/>
        </w:rPr>
        <w:t xml:space="preserve"> </w:t>
      </w:r>
      <w:r>
        <w:rPr>
          <w:sz w:val="24"/>
        </w:rPr>
        <w:t xml:space="preserve">электронных </w:t>
      </w:r>
      <w:r>
        <w:rPr>
          <w:spacing w:val="-2"/>
          <w:sz w:val="24"/>
        </w:rPr>
        <w:t>гаджетов.</w:t>
      </w:r>
    </w:p>
    <w:p w:rsidR="008C415D" w:rsidRDefault="00797A38">
      <w:pPr>
        <w:ind w:right="6667"/>
        <w:rPr>
          <w:sz w:val="24"/>
        </w:rPr>
      </w:pPr>
      <w:r>
        <w:rPr>
          <w:sz w:val="24"/>
        </w:rPr>
        <w:t>Модуль</w:t>
      </w:r>
      <w:r>
        <w:rPr>
          <w:spacing w:val="-10"/>
          <w:sz w:val="24"/>
        </w:rPr>
        <w:t xml:space="preserve"> </w:t>
      </w:r>
      <w:r>
        <w:rPr>
          <w:sz w:val="24"/>
        </w:rPr>
        <w:t>№</w:t>
      </w:r>
      <w:r>
        <w:rPr>
          <w:spacing w:val="-10"/>
          <w:sz w:val="24"/>
        </w:rPr>
        <w:t xml:space="preserve"> </w:t>
      </w:r>
      <w:r>
        <w:rPr>
          <w:sz w:val="24"/>
        </w:rPr>
        <w:t>4</w:t>
      </w:r>
      <w:r>
        <w:rPr>
          <w:spacing w:val="-6"/>
          <w:sz w:val="24"/>
        </w:rPr>
        <w:t xml:space="preserve"> </w:t>
      </w:r>
      <w:r>
        <w:rPr>
          <w:sz w:val="24"/>
        </w:rPr>
        <w:t>«Жанры</w:t>
      </w:r>
      <w:r>
        <w:rPr>
          <w:spacing w:val="-10"/>
          <w:sz w:val="24"/>
        </w:rPr>
        <w:t xml:space="preserve"> </w:t>
      </w:r>
      <w:r>
        <w:rPr>
          <w:sz w:val="24"/>
        </w:rPr>
        <w:t>музыкального</w:t>
      </w:r>
      <w:r>
        <w:rPr>
          <w:spacing w:val="-10"/>
          <w:sz w:val="24"/>
        </w:rPr>
        <w:t xml:space="preserve"> </w:t>
      </w:r>
      <w:r>
        <w:rPr>
          <w:sz w:val="24"/>
        </w:rPr>
        <w:t>искусства». Камерная музыка.</w:t>
      </w:r>
    </w:p>
    <w:p w:rsidR="008C415D" w:rsidRDefault="00797A38">
      <w:pPr>
        <w:spacing w:before="1"/>
        <w:rPr>
          <w:sz w:val="24"/>
        </w:rPr>
      </w:pPr>
      <w:r>
        <w:rPr>
          <w:sz w:val="24"/>
        </w:rPr>
        <w:t>Содержание:</w:t>
      </w:r>
      <w:r>
        <w:rPr>
          <w:spacing w:val="-4"/>
          <w:sz w:val="24"/>
        </w:rPr>
        <w:t xml:space="preserve"> </w:t>
      </w:r>
      <w:r>
        <w:rPr>
          <w:sz w:val="24"/>
        </w:rPr>
        <w:t>жанры</w:t>
      </w:r>
      <w:r>
        <w:rPr>
          <w:spacing w:val="-4"/>
          <w:sz w:val="24"/>
        </w:rPr>
        <w:t xml:space="preserve"> </w:t>
      </w:r>
      <w:r>
        <w:rPr>
          <w:sz w:val="24"/>
        </w:rPr>
        <w:t>камерной</w:t>
      </w:r>
      <w:r>
        <w:rPr>
          <w:spacing w:val="-4"/>
          <w:sz w:val="24"/>
        </w:rPr>
        <w:t xml:space="preserve"> </w:t>
      </w:r>
      <w:r>
        <w:rPr>
          <w:sz w:val="24"/>
        </w:rPr>
        <w:t>вокальной</w:t>
      </w:r>
      <w:r>
        <w:rPr>
          <w:spacing w:val="-4"/>
          <w:sz w:val="24"/>
        </w:rPr>
        <w:t xml:space="preserve"> </w:t>
      </w:r>
      <w:r>
        <w:rPr>
          <w:sz w:val="24"/>
        </w:rPr>
        <w:t>музыки</w:t>
      </w:r>
      <w:r>
        <w:rPr>
          <w:spacing w:val="-3"/>
          <w:sz w:val="24"/>
        </w:rPr>
        <w:t xml:space="preserve"> </w:t>
      </w:r>
      <w:r>
        <w:rPr>
          <w:sz w:val="24"/>
        </w:rPr>
        <w:t>(песня,</w:t>
      </w:r>
      <w:r>
        <w:rPr>
          <w:spacing w:val="-4"/>
          <w:sz w:val="24"/>
        </w:rPr>
        <w:t xml:space="preserve"> </w:t>
      </w:r>
      <w:r>
        <w:rPr>
          <w:sz w:val="24"/>
        </w:rPr>
        <w:t>романс,</w:t>
      </w:r>
      <w:r>
        <w:rPr>
          <w:spacing w:val="-4"/>
          <w:sz w:val="24"/>
        </w:rPr>
        <w:t xml:space="preserve"> </w:t>
      </w:r>
      <w:r>
        <w:rPr>
          <w:sz w:val="24"/>
        </w:rPr>
        <w:t>вокализ).</w:t>
      </w:r>
      <w:r>
        <w:rPr>
          <w:spacing w:val="-4"/>
          <w:sz w:val="24"/>
        </w:rPr>
        <w:t xml:space="preserve"> </w:t>
      </w:r>
      <w:r>
        <w:rPr>
          <w:sz w:val="24"/>
        </w:rPr>
        <w:t>Инструментальная</w:t>
      </w:r>
      <w:r>
        <w:rPr>
          <w:spacing w:val="-4"/>
          <w:sz w:val="24"/>
        </w:rPr>
        <w:t xml:space="preserve"> </w:t>
      </w:r>
      <w:r>
        <w:rPr>
          <w:sz w:val="24"/>
        </w:rPr>
        <w:t>миниатюра</w:t>
      </w:r>
      <w:r>
        <w:rPr>
          <w:spacing w:val="-5"/>
          <w:sz w:val="24"/>
        </w:rPr>
        <w:t xml:space="preserve"> </w:t>
      </w:r>
      <w:r>
        <w:rPr>
          <w:sz w:val="24"/>
        </w:rPr>
        <w:t>(вальс, ноктюрн, прелюдия, каприс). Одночастная, двухчастная, трехчастная репризная форма. Куплетная форма.</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слушание</w:t>
      </w:r>
      <w:r>
        <w:rPr>
          <w:spacing w:val="-6"/>
          <w:sz w:val="24"/>
        </w:rPr>
        <w:t xml:space="preserve"> </w:t>
      </w:r>
      <w:r>
        <w:rPr>
          <w:sz w:val="24"/>
        </w:rPr>
        <w:t>музыкальных</w:t>
      </w:r>
      <w:r>
        <w:rPr>
          <w:spacing w:val="-6"/>
          <w:sz w:val="24"/>
        </w:rPr>
        <w:t xml:space="preserve"> </w:t>
      </w:r>
      <w:r>
        <w:rPr>
          <w:sz w:val="24"/>
        </w:rPr>
        <w:t>произведений</w:t>
      </w:r>
      <w:r>
        <w:rPr>
          <w:spacing w:val="-6"/>
          <w:sz w:val="24"/>
        </w:rPr>
        <w:t xml:space="preserve"> </w:t>
      </w:r>
      <w:r>
        <w:rPr>
          <w:sz w:val="24"/>
        </w:rPr>
        <w:t>изучаемых</w:t>
      </w:r>
      <w:r>
        <w:rPr>
          <w:spacing w:val="-5"/>
          <w:sz w:val="24"/>
        </w:rPr>
        <w:t xml:space="preserve"> </w:t>
      </w:r>
      <w:r>
        <w:rPr>
          <w:sz w:val="24"/>
        </w:rPr>
        <w:t>жанров,</w:t>
      </w:r>
      <w:r>
        <w:rPr>
          <w:spacing w:val="-6"/>
          <w:sz w:val="24"/>
        </w:rPr>
        <w:t xml:space="preserve"> </w:t>
      </w:r>
      <w:r>
        <w:rPr>
          <w:sz w:val="24"/>
        </w:rPr>
        <w:t>(зарубежных</w:t>
      </w:r>
      <w:r>
        <w:rPr>
          <w:spacing w:val="-4"/>
          <w:sz w:val="24"/>
        </w:rPr>
        <w:t xml:space="preserve"> </w:t>
      </w:r>
      <w:r>
        <w:rPr>
          <w:sz w:val="24"/>
        </w:rPr>
        <w:t>и русских</w:t>
      </w:r>
      <w:r>
        <w:rPr>
          <w:spacing w:val="-4"/>
          <w:sz w:val="24"/>
        </w:rPr>
        <w:t xml:space="preserve"> </w:t>
      </w:r>
      <w:r>
        <w:rPr>
          <w:sz w:val="24"/>
        </w:rPr>
        <w:t>композиторов),</w:t>
      </w:r>
      <w:r>
        <w:rPr>
          <w:spacing w:val="-6"/>
          <w:sz w:val="24"/>
        </w:rPr>
        <w:t xml:space="preserve"> </w:t>
      </w:r>
      <w:r>
        <w:rPr>
          <w:sz w:val="24"/>
        </w:rPr>
        <w:t>анализ выразительных средств, характеристика музыкального образа;</w:t>
      </w:r>
    </w:p>
    <w:p w:rsidR="008C415D" w:rsidRDefault="00797A38">
      <w:pPr>
        <w:ind w:right="1999"/>
        <w:rPr>
          <w:sz w:val="24"/>
        </w:rPr>
      </w:pPr>
      <w:r>
        <w:rPr>
          <w:sz w:val="24"/>
        </w:rPr>
        <w:t>определение</w:t>
      </w:r>
      <w:r>
        <w:rPr>
          <w:spacing w:val="-5"/>
          <w:sz w:val="24"/>
        </w:rPr>
        <w:t xml:space="preserve"> </w:t>
      </w:r>
      <w:r>
        <w:rPr>
          <w:sz w:val="24"/>
        </w:rPr>
        <w:t>на</w:t>
      </w:r>
      <w:r>
        <w:rPr>
          <w:spacing w:val="-5"/>
          <w:sz w:val="24"/>
        </w:rPr>
        <w:t xml:space="preserve"> </w:t>
      </w:r>
      <w:r>
        <w:rPr>
          <w:sz w:val="24"/>
        </w:rPr>
        <w:t>слух</w:t>
      </w:r>
      <w:r>
        <w:rPr>
          <w:spacing w:val="-2"/>
          <w:sz w:val="24"/>
        </w:rPr>
        <w:t xml:space="preserve"> </w:t>
      </w:r>
      <w:r>
        <w:rPr>
          <w:sz w:val="24"/>
        </w:rPr>
        <w:t>музыкальной</w:t>
      </w:r>
      <w:r>
        <w:rPr>
          <w:spacing w:val="-4"/>
          <w:sz w:val="24"/>
        </w:rPr>
        <w:t xml:space="preserve"> </w:t>
      </w:r>
      <w:r>
        <w:rPr>
          <w:sz w:val="24"/>
        </w:rPr>
        <w:t>формы</w:t>
      </w:r>
      <w:r>
        <w:rPr>
          <w:spacing w:val="-4"/>
          <w:sz w:val="24"/>
        </w:rPr>
        <w:t xml:space="preserve"> </w:t>
      </w:r>
      <w:r>
        <w:rPr>
          <w:sz w:val="24"/>
        </w:rPr>
        <w:t>и</w:t>
      </w:r>
      <w:r>
        <w:rPr>
          <w:spacing w:val="-5"/>
          <w:sz w:val="24"/>
        </w:rPr>
        <w:t xml:space="preserve"> </w:t>
      </w:r>
      <w:r>
        <w:rPr>
          <w:sz w:val="24"/>
        </w:rPr>
        <w:t>составление</w:t>
      </w:r>
      <w:r>
        <w:rPr>
          <w:spacing w:val="-5"/>
          <w:sz w:val="24"/>
        </w:rPr>
        <w:t xml:space="preserve"> </w:t>
      </w:r>
      <w:r>
        <w:rPr>
          <w:sz w:val="24"/>
        </w:rPr>
        <w:t>ее</w:t>
      </w:r>
      <w:r>
        <w:rPr>
          <w:spacing w:val="-5"/>
          <w:sz w:val="24"/>
        </w:rPr>
        <w:t xml:space="preserve"> </w:t>
      </w:r>
      <w:r>
        <w:rPr>
          <w:sz w:val="24"/>
        </w:rPr>
        <w:t>буквенной</w:t>
      </w:r>
      <w:r>
        <w:rPr>
          <w:spacing w:val="-6"/>
          <w:sz w:val="24"/>
        </w:rPr>
        <w:t xml:space="preserve"> </w:t>
      </w:r>
      <w:r>
        <w:rPr>
          <w:sz w:val="24"/>
        </w:rPr>
        <w:t>наглядной</w:t>
      </w:r>
      <w:r>
        <w:rPr>
          <w:spacing w:val="-4"/>
          <w:sz w:val="24"/>
        </w:rPr>
        <w:t xml:space="preserve"> </w:t>
      </w:r>
      <w:r>
        <w:rPr>
          <w:sz w:val="24"/>
        </w:rPr>
        <w:t>схемы; разучивание и исполнение произведений вокальных и инструментальных жанров;</w:t>
      </w:r>
    </w:p>
    <w:p w:rsidR="008C415D" w:rsidRDefault="00797A38">
      <w:pPr>
        <w:rPr>
          <w:sz w:val="24"/>
        </w:rPr>
      </w:pPr>
      <w:r>
        <w:rPr>
          <w:sz w:val="24"/>
        </w:rPr>
        <w:t>вариативно:</w:t>
      </w:r>
      <w:r>
        <w:rPr>
          <w:spacing w:val="-4"/>
          <w:sz w:val="24"/>
        </w:rPr>
        <w:t xml:space="preserve"> </w:t>
      </w:r>
      <w:r>
        <w:rPr>
          <w:sz w:val="24"/>
        </w:rPr>
        <w:t>импровизация,</w:t>
      </w:r>
      <w:r>
        <w:rPr>
          <w:spacing w:val="-4"/>
          <w:sz w:val="24"/>
        </w:rPr>
        <w:t xml:space="preserve"> </w:t>
      </w:r>
      <w:r>
        <w:rPr>
          <w:sz w:val="24"/>
        </w:rPr>
        <w:t>сочинение</w:t>
      </w:r>
      <w:r>
        <w:rPr>
          <w:spacing w:val="-5"/>
          <w:sz w:val="24"/>
        </w:rPr>
        <w:t xml:space="preserve"> </w:t>
      </w:r>
      <w:r>
        <w:rPr>
          <w:sz w:val="24"/>
        </w:rPr>
        <w:t>кратких</w:t>
      </w:r>
      <w:r>
        <w:rPr>
          <w:spacing w:val="-4"/>
          <w:sz w:val="24"/>
        </w:rPr>
        <w:t xml:space="preserve"> </w:t>
      </w:r>
      <w:r>
        <w:rPr>
          <w:sz w:val="24"/>
        </w:rPr>
        <w:t>фрагментов</w:t>
      </w:r>
      <w:r>
        <w:rPr>
          <w:spacing w:val="-5"/>
          <w:sz w:val="24"/>
        </w:rPr>
        <w:t xml:space="preserve"> </w:t>
      </w:r>
      <w:r>
        <w:rPr>
          <w:sz w:val="24"/>
        </w:rPr>
        <w:t>с</w:t>
      </w:r>
      <w:r>
        <w:rPr>
          <w:spacing w:val="-5"/>
          <w:sz w:val="24"/>
        </w:rPr>
        <w:t xml:space="preserve"> </w:t>
      </w:r>
      <w:r>
        <w:rPr>
          <w:sz w:val="24"/>
        </w:rPr>
        <w:t>соблюдением</w:t>
      </w:r>
      <w:r>
        <w:rPr>
          <w:spacing w:val="-5"/>
          <w:sz w:val="24"/>
        </w:rPr>
        <w:t xml:space="preserve"> </w:t>
      </w:r>
      <w:r>
        <w:rPr>
          <w:sz w:val="24"/>
        </w:rPr>
        <w:t>основных</w:t>
      </w:r>
      <w:r>
        <w:rPr>
          <w:spacing w:val="-5"/>
          <w:sz w:val="24"/>
        </w:rPr>
        <w:t xml:space="preserve"> </w:t>
      </w:r>
      <w:r>
        <w:rPr>
          <w:sz w:val="24"/>
        </w:rPr>
        <w:t>признаков</w:t>
      </w:r>
      <w:r>
        <w:rPr>
          <w:spacing w:val="-5"/>
          <w:sz w:val="24"/>
        </w:rPr>
        <w:t xml:space="preserve"> </w:t>
      </w:r>
      <w:r>
        <w:rPr>
          <w:sz w:val="24"/>
        </w:rPr>
        <w:t>жанра</w:t>
      </w:r>
      <w:r>
        <w:rPr>
          <w:spacing w:val="-5"/>
          <w:sz w:val="24"/>
        </w:rPr>
        <w:t xml:space="preserve"> </w:t>
      </w:r>
      <w:r>
        <w:rPr>
          <w:sz w:val="24"/>
        </w:rPr>
        <w:t>(вокализ пение без слов, вальс – трехдольный метр);</w:t>
      </w:r>
    </w:p>
    <w:p w:rsidR="008C415D" w:rsidRDefault="00797A38">
      <w:pPr>
        <w:rPr>
          <w:sz w:val="24"/>
        </w:rPr>
      </w:pPr>
      <w:r>
        <w:rPr>
          <w:sz w:val="24"/>
        </w:rPr>
        <w:t>индивидуальная</w:t>
      </w:r>
      <w:r>
        <w:rPr>
          <w:spacing w:val="-6"/>
          <w:sz w:val="24"/>
        </w:rPr>
        <w:t xml:space="preserve"> </w:t>
      </w:r>
      <w:r>
        <w:rPr>
          <w:sz w:val="24"/>
        </w:rPr>
        <w:t>или</w:t>
      </w:r>
      <w:r>
        <w:rPr>
          <w:spacing w:val="-5"/>
          <w:sz w:val="24"/>
        </w:rPr>
        <w:t xml:space="preserve"> </w:t>
      </w:r>
      <w:r>
        <w:rPr>
          <w:sz w:val="24"/>
        </w:rPr>
        <w:t>коллективная</w:t>
      </w:r>
      <w:r>
        <w:rPr>
          <w:spacing w:val="-6"/>
          <w:sz w:val="24"/>
        </w:rPr>
        <w:t xml:space="preserve"> </w:t>
      </w:r>
      <w:r>
        <w:rPr>
          <w:sz w:val="24"/>
        </w:rPr>
        <w:t>импровизация</w:t>
      </w:r>
      <w:r>
        <w:rPr>
          <w:spacing w:val="-5"/>
          <w:sz w:val="24"/>
        </w:rPr>
        <w:t xml:space="preserve"> </w:t>
      </w:r>
      <w:r>
        <w:rPr>
          <w:sz w:val="24"/>
        </w:rPr>
        <w:t>в</w:t>
      </w:r>
      <w:r>
        <w:rPr>
          <w:spacing w:val="-7"/>
          <w:sz w:val="24"/>
        </w:rPr>
        <w:t xml:space="preserve"> </w:t>
      </w:r>
      <w:r>
        <w:rPr>
          <w:sz w:val="24"/>
        </w:rPr>
        <w:t>заданной</w:t>
      </w:r>
      <w:r>
        <w:rPr>
          <w:spacing w:val="-5"/>
          <w:sz w:val="24"/>
        </w:rPr>
        <w:t xml:space="preserve"> </w:t>
      </w:r>
      <w:r>
        <w:rPr>
          <w:spacing w:val="-2"/>
          <w:sz w:val="24"/>
        </w:rPr>
        <w:t>форме;</w:t>
      </w:r>
    </w:p>
    <w:p w:rsidR="008C415D" w:rsidRDefault="00797A38">
      <w:pPr>
        <w:rPr>
          <w:sz w:val="24"/>
        </w:rPr>
      </w:pPr>
      <w:r>
        <w:rPr>
          <w:sz w:val="24"/>
        </w:rPr>
        <w:t>выражение</w:t>
      </w:r>
      <w:r>
        <w:rPr>
          <w:spacing w:val="-5"/>
          <w:sz w:val="24"/>
        </w:rPr>
        <w:t xml:space="preserve"> </w:t>
      </w:r>
      <w:r>
        <w:rPr>
          <w:sz w:val="24"/>
        </w:rPr>
        <w:t>музыкального</w:t>
      </w:r>
      <w:r>
        <w:rPr>
          <w:spacing w:val="-4"/>
          <w:sz w:val="24"/>
        </w:rPr>
        <w:t xml:space="preserve"> </w:t>
      </w:r>
      <w:r>
        <w:rPr>
          <w:sz w:val="24"/>
        </w:rPr>
        <w:t>образа</w:t>
      </w:r>
      <w:r>
        <w:rPr>
          <w:spacing w:val="-5"/>
          <w:sz w:val="24"/>
        </w:rPr>
        <w:t xml:space="preserve"> </w:t>
      </w:r>
      <w:r>
        <w:rPr>
          <w:sz w:val="24"/>
        </w:rPr>
        <w:t>камерной</w:t>
      </w:r>
      <w:r>
        <w:rPr>
          <w:spacing w:val="-4"/>
          <w:sz w:val="24"/>
        </w:rPr>
        <w:t xml:space="preserve"> </w:t>
      </w:r>
      <w:r>
        <w:rPr>
          <w:sz w:val="24"/>
        </w:rPr>
        <w:t>миниатюры</w:t>
      </w:r>
      <w:r>
        <w:rPr>
          <w:spacing w:val="-4"/>
          <w:sz w:val="24"/>
        </w:rPr>
        <w:t xml:space="preserve"> </w:t>
      </w:r>
      <w:r>
        <w:rPr>
          <w:sz w:val="24"/>
        </w:rPr>
        <w:t>через</w:t>
      </w:r>
      <w:r>
        <w:rPr>
          <w:spacing w:val="-2"/>
          <w:sz w:val="24"/>
        </w:rPr>
        <w:t xml:space="preserve"> </w:t>
      </w:r>
      <w:r>
        <w:rPr>
          <w:sz w:val="24"/>
        </w:rPr>
        <w:t>устный</w:t>
      </w:r>
      <w:r>
        <w:rPr>
          <w:spacing w:val="-4"/>
          <w:sz w:val="24"/>
        </w:rPr>
        <w:t xml:space="preserve"> </w:t>
      </w:r>
      <w:r>
        <w:rPr>
          <w:sz w:val="24"/>
        </w:rPr>
        <w:t>или</w:t>
      </w:r>
      <w:r>
        <w:rPr>
          <w:spacing w:val="-3"/>
          <w:sz w:val="24"/>
        </w:rPr>
        <w:t xml:space="preserve"> </w:t>
      </w:r>
      <w:r>
        <w:rPr>
          <w:sz w:val="24"/>
        </w:rPr>
        <w:t>письменный</w:t>
      </w:r>
      <w:r>
        <w:rPr>
          <w:spacing w:val="-4"/>
          <w:sz w:val="24"/>
        </w:rPr>
        <w:t xml:space="preserve"> </w:t>
      </w:r>
      <w:r>
        <w:rPr>
          <w:sz w:val="24"/>
        </w:rPr>
        <w:t>текст,</w:t>
      </w:r>
      <w:r>
        <w:rPr>
          <w:spacing w:val="-4"/>
          <w:sz w:val="24"/>
        </w:rPr>
        <w:t xml:space="preserve"> </w:t>
      </w:r>
      <w:r>
        <w:rPr>
          <w:sz w:val="24"/>
        </w:rPr>
        <w:t>рисунок, пластический этюд.</w:t>
      </w:r>
    </w:p>
    <w:p w:rsidR="008C415D" w:rsidRDefault="00797A38">
      <w:pPr>
        <w:rPr>
          <w:sz w:val="24"/>
        </w:rPr>
      </w:pPr>
      <w:r>
        <w:rPr>
          <w:sz w:val="24"/>
        </w:rPr>
        <w:t>Циклические</w:t>
      </w:r>
      <w:r>
        <w:rPr>
          <w:spacing w:val="-3"/>
          <w:sz w:val="24"/>
        </w:rPr>
        <w:t xml:space="preserve"> </w:t>
      </w:r>
      <w:r>
        <w:rPr>
          <w:sz w:val="24"/>
        </w:rPr>
        <w:t>формы</w:t>
      </w:r>
      <w:r>
        <w:rPr>
          <w:spacing w:val="-1"/>
          <w:sz w:val="24"/>
        </w:rPr>
        <w:t xml:space="preserve"> </w:t>
      </w:r>
      <w:r>
        <w:rPr>
          <w:sz w:val="24"/>
        </w:rPr>
        <w:t>и</w:t>
      </w:r>
      <w:r>
        <w:rPr>
          <w:spacing w:val="-3"/>
          <w:sz w:val="24"/>
        </w:rPr>
        <w:t xml:space="preserve"> </w:t>
      </w:r>
      <w:r>
        <w:rPr>
          <w:spacing w:val="-2"/>
          <w:sz w:val="24"/>
        </w:rPr>
        <w:t>жанры.</w:t>
      </w:r>
    </w:p>
    <w:p w:rsidR="008C415D" w:rsidRDefault="00797A38">
      <w:pPr>
        <w:spacing w:before="1"/>
        <w:rPr>
          <w:sz w:val="24"/>
        </w:rPr>
      </w:pPr>
      <w:r>
        <w:rPr>
          <w:sz w:val="24"/>
        </w:rPr>
        <w:t>Содержание:</w:t>
      </w:r>
      <w:r>
        <w:rPr>
          <w:spacing w:val="-5"/>
          <w:sz w:val="24"/>
        </w:rPr>
        <w:t xml:space="preserve"> </w:t>
      </w:r>
      <w:r>
        <w:rPr>
          <w:sz w:val="24"/>
        </w:rPr>
        <w:t>сюита,</w:t>
      </w:r>
      <w:r>
        <w:rPr>
          <w:spacing w:val="-5"/>
          <w:sz w:val="24"/>
        </w:rPr>
        <w:t xml:space="preserve"> </w:t>
      </w:r>
      <w:r>
        <w:rPr>
          <w:sz w:val="24"/>
        </w:rPr>
        <w:t>цикл</w:t>
      </w:r>
      <w:r>
        <w:rPr>
          <w:spacing w:val="-5"/>
          <w:sz w:val="24"/>
        </w:rPr>
        <w:t xml:space="preserve"> </w:t>
      </w:r>
      <w:r>
        <w:rPr>
          <w:sz w:val="24"/>
        </w:rPr>
        <w:t>миниатюр</w:t>
      </w:r>
      <w:r>
        <w:rPr>
          <w:spacing w:val="-5"/>
          <w:sz w:val="24"/>
        </w:rPr>
        <w:t xml:space="preserve"> </w:t>
      </w:r>
      <w:r>
        <w:rPr>
          <w:sz w:val="24"/>
        </w:rPr>
        <w:t>(вокальных,</w:t>
      </w:r>
      <w:r>
        <w:rPr>
          <w:spacing w:val="-5"/>
          <w:sz w:val="24"/>
        </w:rPr>
        <w:t xml:space="preserve"> </w:t>
      </w:r>
      <w:r>
        <w:rPr>
          <w:sz w:val="24"/>
        </w:rPr>
        <w:t>инструментальных).</w:t>
      </w:r>
      <w:r>
        <w:rPr>
          <w:spacing w:val="-5"/>
          <w:sz w:val="24"/>
        </w:rPr>
        <w:t xml:space="preserve"> </w:t>
      </w:r>
      <w:r>
        <w:rPr>
          <w:sz w:val="24"/>
        </w:rPr>
        <w:t>Принцип</w:t>
      </w:r>
      <w:r>
        <w:rPr>
          <w:spacing w:val="-6"/>
          <w:sz w:val="24"/>
        </w:rPr>
        <w:t xml:space="preserve"> </w:t>
      </w:r>
      <w:r>
        <w:rPr>
          <w:sz w:val="24"/>
        </w:rPr>
        <w:t>контраста.</w:t>
      </w:r>
      <w:r>
        <w:rPr>
          <w:spacing w:val="-5"/>
          <w:sz w:val="24"/>
        </w:rPr>
        <w:t xml:space="preserve"> </w:t>
      </w:r>
      <w:r>
        <w:rPr>
          <w:sz w:val="24"/>
        </w:rPr>
        <w:t>Прелюдия</w:t>
      </w:r>
      <w:r>
        <w:rPr>
          <w:spacing w:val="-5"/>
          <w:sz w:val="24"/>
        </w:rPr>
        <w:t xml:space="preserve"> </w:t>
      </w:r>
      <w:r>
        <w:rPr>
          <w:sz w:val="24"/>
        </w:rPr>
        <w:t>и</w:t>
      </w:r>
      <w:r>
        <w:rPr>
          <w:spacing w:val="-5"/>
          <w:sz w:val="24"/>
        </w:rPr>
        <w:t xml:space="preserve"> </w:t>
      </w:r>
      <w:r>
        <w:rPr>
          <w:sz w:val="24"/>
        </w:rPr>
        <w:t>фуга. Соната, концерт: трехчастная форма, контраст основных тем, разработочный принцип развития.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363"/>
        <w:rPr>
          <w:sz w:val="24"/>
        </w:rPr>
      </w:pPr>
      <w:r>
        <w:rPr>
          <w:sz w:val="24"/>
        </w:rPr>
        <w:t>знакомство</w:t>
      </w:r>
      <w:r>
        <w:rPr>
          <w:spacing w:val="-4"/>
          <w:sz w:val="24"/>
        </w:rPr>
        <w:t xml:space="preserve"> </w:t>
      </w:r>
      <w:r>
        <w:rPr>
          <w:sz w:val="24"/>
        </w:rPr>
        <w:t>с</w:t>
      </w:r>
      <w:r>
        <w:rPr>
          <w:spacing w:val="-5"/>
          <w:sz w:val="24"/>
        </w:rPr>
        <w:t xml:space="preserve"> </w:t>
      </w:r>
      <w:r>
        <w:rPr>
          <w:sz w:val="24"/>
        </w:rPr>
        <w:t>циклом</w:t>
      </w:r>
      <w:r>
        <w:rPr>
          <w:spacing w:val="-4"/>
          <w:sz w:val="24"/>
        </w:rPr>
        <w:t xml:space="preserve"> </w:t>
      </w:r>
      <w:r>
        <w:rPr>
          <w:sz w:val="24"/>
        </w:rPr>
        <w:t>миниатюр,</w:t>
      </w:r>
      <w:r>
        <w:rPr>
          <w:spacing w:val="-4"/>
          <w:sz w:val="24"/>
        </w:rPr>
        <w:t xml:space="preserve"> </w:t>
      </w:r>
      <w:r>
        <w:rPr>
          <w:sz w:val="24"/>
        </w:rPr>
        <w:t>определение</w:t>
      </w:r>
      <w:r>
        <w:rPr>
          <w:spacing w:val="-8"/>
          <w:sz w:val="24"/>
        </w:rPr>
        <w:t xml:space="preserve"> </w:t>
      </w:r>
      <w:r>
        <w:rPr>
          <w:sz w:val="24"/>
        </w:rPr>
        <w:t>принципа,</w:t>
      </w:r>
      <w:r>
        <w:rPr>
          <w:spacing w:val="-4"/>
          <w:sz w:val="24"/>
        </w:rPr>
        <w:t xml:space="preserve"> </w:t>
      </w:r>
      <w:r>
        <w:rPr>
          <w:sz w:val="24"/>
        </w:rPr>
        <w:t>основного</w:t>
      </w:r>
      <w:r>
        <w:rPr>
          <w:spacing w:val="-7"/>
          <w:sz w:val="24"/>
        </w:rPr>
        <w:t xml:space="preserve"> </w:t>
      </w:r>
      <w:r>
        <w:rPr>
          <w:sz w:val="24"/>
        </w:rPr>
        <w:t>художественного</w:t>
      </w:r>
      <w:r>
        <w:rPr>
          <w:spacing w:val="-4"/>
          <w:sz w:val="24"/>
        </w:rPr>
        <w:t xml:space="preserve"> </w:t>
      </w:r>
      <w:r>
        <w:rPr>
          <w:sz w:val="24"/>
        </w:rPr>
        <w:t>замысла</w:t>
      </w:r>
      <w:r>
        <w:rPr>
          <w:spacing w:val="-5"/>
          <w:sz w:val="24"/>
        </w:rPr>
        <w:t xml:space="preserve"> </w:t>
      </w:r>
      <w:r>
        <w:rPr>
          <w:sz w:val="24"/>
        </w:rPr>
        <w:t>цикла; разучивание и исполнение небольшого вокального цикла;</w:t>
      </w:r>
    </w:p>
    <w:p w:rsidR="008C415D" w:rsidRDefault="00797A38">
      <w:pPr>
        <w:rPr>
          <w:sz w:val="24"/>
        </w:rPr>
      </w:pPr>
      <w:r>
        <w:rPr>
          <w:sz w:val="24"/>
        </w:rPr>
        <w:t>знакомство</w:t>
      </w:r>
      <w:r>
        <w:rPr>
          <w:spacing w:val="-4"/>
          <w:sz w:val="24"/>
        </w:rPr>
        <w:t xml:space="preserve"> </w:t>
      </w:r>
      <w:r>
        <w:rPr>
          <w:sz w:val="24"/>
        </w:rPr>
        <w:t>со</w:t>
      </w:r>
      <w:r>
        <w:rPr>
          <w:spacing w:val="-4"/>
          <w:sz w:val="24"/>
        </w:rPr>
        <w:t xml:space="preserve"> </w:t>
      </w:r>
      <w:r>
        <w:rPr>
          <w:sz w:val="24"/>
        </w:rPr>
        <w:t>строением</w:t>
      </w:r>
      <w:r>
        <w:rPr>
          <w:spacing w:val="-4"/>
          <w:sz w:val="24"/>
        </w:rPr>
        <w:t xml:space="preserve"> </w:t>
      </w:r>
      <w:r>
        <w:rPr>
          <w:sz w:val="24"/>
        </w:rPr>
        <w:t>сонатной</w:t>
      </w:r>
      <w:r>
        <w:rPr>
          <w:spacing w:val="-3"/>
          <w:sz w:val="24"/>
        </w:rPr>
        <w:t xml:space="preserve"> </w:t>
      </w:r>
      <w:r>
        <w:rPr>
          <w:spacing w:val="-2"/>
          <w:sz w:val="24"/>
        </w:rPr>
        <w:t>формы;</w:t>
      </w:r>
    </w:p>
    <w:p w:rsidR="008C415D" w:rsidRDefault="00797A38">
      <w:pPr>
        <w:rPr>
          <w:sz w:val="24"/>
        </w:rPr>
      </w:pPr>
      <w:r>
        <w:rPr>
          <w:sz w:val="24"/>
        </w:rPr>
        <w:t>определение</w:t>
      </w:r>
      <w:r>
        <w:rPr>
          <w:spacing w:val="-6"/>
          <w:sz w:val="24"/>
        </w:rPr>
        <w:t xml:space="preserve"> </w:t>
      </w:r>
      <w:r>
        <w:rPr>
          <w:sz w:val="24"/>
        </w:rPr>
        <w:t>на</w:t>
      </w:r>
      <w:r>
        <w:rPr>
          <w:spacing w:val="-4"/>
          <w:sz w:val="24"/>
        </w:rPr>
        <w:t xml:space="preserve"> </w:t>
      </w:r>
      <w:r>
        <w:rPr>
          <w:sz w:val="24"/>
        </w:rPr>
        <w:t>слух</w:t>
      </w:r>
      <w:r>
        <w:rPr>
          <w:spacing w:val="-1"/>
          <w:sz w:val="24"/>
        </w:rPr>
        <w:t xml:space="preserve"> </w:t>
      </w:r>
      <w:r>
        <w:rPr>
          <w:sz w:val="24"/>
        </w:rPr>
        <w:t>основных</w:t>
      </w:r>
      <w:r>
        <w:rPr>
          <w:spacing w:val="-1"/>
          <w:sz w:val="24"/>
        </w:rPr>
        <w:t xml:space="preserve"> </w:t>
      </w:r>
      <w:r>
        <w:rPr>
          <w:sz w:val="24"/>
        </w:rPr>
        <w:t>партий-тем</w:t>
      </w:r>
      <w:r>
        <w:rPr>
          <w:spacing w:val="-4"/>
          <w:sz w:val="24"/>
        </w:rPr>
        <w:t xml:space="preserve"> </w:t>
      </w:r>
      <w:r>
        <w:rPr>
          <w:sz w:val="24"/>
        </w:rPr>
        <w:t>в</w:t>
      </w:r>
      <w:r>
        <w:rPr>
          <w:spacing w:val="-4"/>
          <w:sz w:val="24"/>
        </w:rPr>
        <w:t xml:space="preserve"> </w:t>
      </w:r>
      <w:r>
        <w:rPr>
          <w:sz w:val="24"/>
        </w:rPr>
        <w:t>одной</w:t>
      </w:r>
      <w:r>
        <w:rPr>
          <w:spacing w:val="-4"/>
          <w:sz w:val="24"/>
        </w:rPr>
        <w:t xml:space="preserve"> </w:t>
      </w:r>
      <w:r>
        <w:rPr>
          <w:sz w:val="24"/>
        </w:rPr>
        <w:t>из</w:t>
      </w:r>
      <w:r>
        <w:rPr>
          <w:spacing w:val="-3"/>
          <w:sz w:val="24"/>
        </w:rPr>
        <w:t xml:space="preserve"> </w:t>
      </w:r>
      <w:r>
        <w:rPr>
          <w:sz w:val="24"/>
        </w:rPr>
        <w:t>классических</w:t>
      </w:r>
      <w:r>
        <w:rPr>
          <w:spacing w:val="-1"/>
          <w:sz w:val="24"/>
        </w:rPr>
        <w:t xml:space="preserve"> </w:t>
      </w:r>
      <w:r>
        <w:rPr>
          <w:spacing w:val="-2"/>
          <w:sz w:val="24"/>
        </w:rPr>
        <w:t>сонат;</w:t>
      </w:r>
    </w:p>
    <w:p w:rsidR="008C415D" w:rsidRDefault="00797A38">
      <w:pPr>
        <w:rPr>
          <w:sz w:val="24"/>
        </w:rPr>
      </w:pPr>
      <w:r>
        <w:rPr>
          <w:sz w:val="24"/>
        </w:rPr>
        <w:t>вариативно: посещение концерта (в том числе виртуального); предварительное изучение информации о произведениях</w:t>
      </w:r>
      <w:r>
        <w:rPr>
          <w:spacing w:val="-2"/>
          <w:sz w:val="24"/>
        </w:rPr>
        <w:t xml:space="preserve"> </w:t>
      </w:r>
      <w:r>
        <w:rPr>
          <w:sz w:val="24"/>
        </w:rPr>
        <w:t>концерта</w:t>
      </w:r>
      <w:r>
        <w:rPr>
          <w:spacing w:val="-5"/>
          <w:sz w:val="24"/>
        </w:rPr>
        <w:t xml:space="preserve"> </w:t>
      </w:r>
      <w:r>
        <w:rPr>
          <w:sz w:val="24"/>
        </w:rPr>
        <w:t>(сколько</w:t>
      </w:r>
      <w:r>
        <w:rPr>
          <w:spacing w:val="-4"/>
          <w:sz w:val="24"/>
        </w:rPr>
        <w:t xml:space="preserve"> </w:t>
      </w:r>
      <w:r>
        <w:rPr>
          <w:sz w:val="24"/>
        </w:rPr>
        <w:t>в</w:t>
      </w:r>
      <w:r>
        <w:rPr>
          <w:spacing w:val="-5"/>
          <w:sz w:val="24"/>
        </w:rPr>
        <w:t xml:space="preserve"> </w:t>
      </w:r>
      <w:r>
        <w:rPr>
          <w:sz w:val="24"/>
        </w:rPr>
        <w:t>них</w:t>
      </w:r>
      <w:r>
        <w:rPr>
          <w:spacing w:val="-2"/>
          <w:sz w:val="24"/>
        </w:rPr>
        <w:t xml:space="preserve"> </w:t>
      </w:r>
      <w:r>
        <w:rPr>
          <w:sz w:val="24"/>
        </w:rPr>
        <w:t>частей,</w:t>
      </w:r>
      <w:r>
        <w:rPr>
          <w:spacing w:val="-4"/>
          <w:sz w:val="24"/>
        </w:rPr>
        <w:t xml:space="preserve"> </w:t>
      </w:r>
      <w:r>
        <w:rPr>
          <w:sz w:val="24"/>
        </w:rPr>
        <w:t>как</w:t>
      </w:r>
      <w:r>
        <w:rPr>
          <w:spacing w:val="-4"/>
          <w:sz w:val="24"/>
        </w:rPr>
        <w:t xml:space="preserve"> </w:t>
      </w:r>
      <w:r>
        <w:rPr>
          <w:sz w:val="24"/>
        </w:rPr>
        <w:t>они</w:t>
      </w:r>
      <w:r>
        <w:rPr>
          <w:spacing w:val="-6"/>
          <w:sz w:val="24"/>
        </w:rPr>
        <w:t xml:space="preserve"> </w:t>
      </w:r>
      <w:r>
        <w:rPr>
          <w:sz w:val="24"/>
        </w:rPr>
        <w:t>называются,</w:t>
      </w:r>
      <w:r>
        <w:rPr>
          <w:spacing w:val="-4"/>
          <w:sz w:val="24"/>
        </w:rPr>
        <w:t xml:space="preserve"> </w:t>
      </w:r>
      <w:r>
        <w:rPr>
          <w:sz w:val="24"/>
        </w:rPr>
        <w:t>когда</w:t>
      </w:r>
      <w:r>
        <w:rPr>
          <w:spacing w:val="-5"/>
          <w:sz w:val="24"/>
        </w:rPr>
        <w:t xml:space="preserve"> </w:t>
      </w:r>
      <w:r>
        <w:rPr>
          <w:sz w:val="24"/>
        </w:rPr>
        <w:t>могут</w:t>
      </w:r>
      <w:r>
        <w:rPr>
          <w:spacing w:val="-4"/>
          <w:sz w:val="24"/>
        </w:rPr>
        <w:t xml:space="preserve"> </w:t>
      </w:r>
      <w:r>
        <w:rPr>
          <w:sz w:val="24"/>
        </w:rPr>
        <w:t>звучать</w:t>
      </w:r>
      <w:r>
        <w:rPr>
          <w:spacing w:val="-3"/>
          <w:sz w:val="24"/>
        </w:rPr>
        <w:t xml:space="preserve"> </w:t>
      </w:r>
      <w:r>
        <w:rPr>
          <w:sz w:val="24"/>
        </w:rPr>
        <w:t>аплодисменты); последующее составление рецензии на концерт.</w:t>
      </w:r>
    </w:p>
    <w:p w:rsidR="008C415D" w:rsidRDefault="00797A38">
      <w:pPr>
        <w:rPr>
          <w:sz w:val="24"/>
        </w:rPr>
      </w:pPr>
      <w:r>
        <w:rPr>
          <w:sz w:val="24"/>
        </w:rPr>
        <w:t>Симфоническая</w:t>
      </w:r>
      <w:r>
        <w:rPr>
          <w:spacing w:val="-8"/>
          <w:sz w:val="24"/>
        </w:rPr>
        <w:t xml:space="preserve"> </w:t>
      </w:r>
      <w:r>
        <w:rPr>
          <w:spacing w:val="-2"/>
          <w:sz w:val="24"/>
        </w:rPr>
        <w:t>музыка.</w:t>
      </w:r>
    </w:p>
    <w:p w:rsidR="008C415D" w:rsidRDefault="00797A38">
      <w:pPr>
        <w:rPr>
          <w:sz w:val="24"/>
        </w:rPr>
      </w:pPr>
      <w:r>
        <w:rPr>
          <w:sz w:val="24"/>
        </w:rPr>
        <w:t>Содержание:</w:t>
      </w:r>
      <w:r>
        <w:rPr>
          <w:spacing w:val="-7"/>
          <w:sz w:val="24"/>
        </w:rPr>
        <w:t xml:space="preserve"> </w:t>
      </w:r>
      <w:r>
        <w:rPr>
          <w:sz w:val="24"/>
        </w:rPr>
        <w:t>одночастные</w:t>
      </w:r>
      <w:r>
        <w:rPr>
          <w:spacing w:val="-5"/>
          <w:sz w:val="24"/>
        </w:rPr>
        <w:t xml:space="preserve"> </w:t>
      </w:r>
      <w:r>
        <w:rPr>
          <w:sz w:val="24"/>
        </w:rPr>
        <w:t>симфонические</w:t>
      </w:r>
      <w:r>
        <w:rPr>
          <w:spacing w:val="-5"/>
          <w:sz w:val="24"/>
        </w:rPr>
        <w:t xml:space="preserve"> </w:t>
      </w:r>
      <w:r>
        <w:rPr>
          <w:sz w:val="24"/>
        </w:rPr>
        <w:t>жанры</w:t>
      </w:r>
      <w:r>
        <w:rPr>
          <w:spacing w:val="-4"/>
          <w:sz w:val="24"/>
        </w:rPr>
        <w:t xml:space="preserve"> </w:t>
      </w:r>
      <w:r>
        <w:rPr>
          <w:sz w:val="24"/>
        </w:rPr>
        <w:t>(увертюра,</w:t>
      </w:r>
      <w:r>
        <w:rPr>
          <w:spacing w:val="-4"/>
          <w:sz w:val="24"/>
        </w:rPr>
        <w:t xml:space="preserve"> </w:t>
      </w:r>
      <w:r>
        <w:rPr>
          <w:sz w:val="24"/>
        </w:rPr>
        <w:t>картина).</w:t>
      </w:r>
      <w:r>
        <w:rPr>
          <w:spacing w:val="-4"/>
          <w:sz w:val="24"/>
        </w:rPr>
        <w:t xml:space="preserve"> </w:t>
      </w:r>
      <w:r>
        <w:rPr>
          <w:spacing w:val="-2"/>
          <w:sz w:val="24"/>
        </w:rPr>
        <w:t>Симфония.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4"/>
          <w:sz w:val="24"/>
        </w:rPr>
        <w:t xml:space="preserve"> </w:t>
      </w:r>
      <w:r>
        <w:rPr>
          <w:sz w:val="24"/>
        </w:rPr>
        <w:t>с</w:t>
      </w:r>
      <w:r>
        <w:rPr>
          <w:spacing w:val="-5"/>
          <w:sz w:val="24"/>
        </w:rPr>
        <w:t xml:space="preserve"> </w:t>
      </w:r>
      <w:r>
        <w:rPr>
          <w:sz w:val="24"/>
        </w:rPr>
        <w:t>образцами</w:t>
      </w:r>
      <w:r>
        <w:rPr>
          <w:spacing w:val="-4"/>
          <w:sz w:val="24"/>
        </w:rPr>
        <w:t xml:space="preserve"> </w:t>
      </w:r>
      <w:r>
        <w:rPr>
          <w:sz w:val="24"/>
        </w:rPr>
        <w:t>симфонической</w:t>
      </w:r>
      <w:r>
        <w:rPr>
          <w:spacing w:val="-4"/>
          <w:sz w:val="24"/>
        </w:rPr>
        <w:t xml:space="preserve"> </w:t>
      </w:r>
      <w:r>
        <w:rPr>
          <w:sz w:val="24"/>
        </w:rPr>
        <w:t>музыки:</w:t>
      </w:r>
      <w:r>
        <w:rPr>
          <w:spacing w:val="-6"/>
          <w:sz w:val="24"/>
        </w:rPr>
        <w:t xml:space="preserve"> </w:t>
      </w:r>
      <w:r>
        <w:rPr>
          <w:sz w:val="24"/>
        </w:rPr>
        <w:t>программной</w:t>
      </w:r>
      <w:r>
        <w:rPr>
          <w:spacing w:val="-1"/>
          <w:sz w:val="24"/>
        </w:rPr>
        <w:t xml:space="preserve"> </w:t>
      </w:r>
      <w:r>
        <w:rPr>
          <w:sz w:val="24"/>
        </w:rPr>
        <w:t>увертюры,</w:t>
      </w:r>
      <w:r>
        <w:rPr>
          <w:spacing w:val="-4"/>
          <w:sz w:val="24"/>
        </w:rPr>
        <w:t xml:space="preserve"> </w:t>
      </w:r>
      <w:r>
        <w:rPr>
          <w:sz w:val="24"/>
        </w:rPr>
        <w:t>классической</w:t>
      </w:r>
      <w:r>
        <w:rPr>
          <w:spacing w:val="-4"/>
          <w:sz w:val="24"/>
        </w:rPr>
        <w:t xml:space="preserve"> </w:t>
      </w:r>
      <w:r>
        <w:rPr>
          <w:sz w:val="24"/>
        </w:rPr>
        <w:t>4-частной</w:t>
      </w:r>
      <w:r>
        <w:rPr>
          <w:spacing w:val="-3"/>
          <w:sz w:val="24"/>
        </w:rPr>
        <w:t xml:space="preserve"> </w:t>
      </w:r>
      <w:r>
        <w:rPr>
          <w:sz w:val="24"/>
        </w:rPr>
        <w:t>симфонии; 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8C415D" w:rsidRDefault="00797A38">
      <w:pPr>
        <w:rPr>
          <w:sz w:val="24"/>
        </w:rPr>
      </w:pPr>
      <w:r>
        <w:rPr>
          <w:sz w:val="24"/>
        </w:rPr>
        <w:t>образно-тематический</w:t>
      </w:r>
      <w:r>
        <w:rPr>
          <w:spacing w:val="-9"/>
          <w:sz w:val="24"/>
        </w:rPr>
        <w:t xml:space="preserve"> </w:t>
      </w:r>
      <w:r>
        <w:rPr>
          <w:spacing w:val="-2"/>
          <w:sz w:val="24"/>
        </w:rPr>
        <w:t>конспект;</w:t>
      </w:r>
    </w:p>
    <w:p w:rsidR="008C415D" w:rsidRDefault="00797A38">
      <w:pPr>
        <w:rPr>
          <w:sz w:val="24"/>
        </w:rPr>
      </w:pPr>
      <w:r>
        <w:rPr>
          <w:sz w:val="24"/>
        </w:rPr>
        <w:t>исполнение</w:t>
      </w:r>
      <w:r>
        <w:rPr>
          <w:spacing w:val="-7"/>
          <w:sz w:val="24"/>
        </w:rPr>
        <w:t xml:space="preserve"> </w:t>
      </w:r>
      <w:r>
        <w:rPr>
          <w:sz w:val="24"/>
        </w:rPr>
        <w:t>(вокализация,</w:t>
      </w:r>
      <w:r>
        <w:rPr>
          <w:spacing w:val="-6"/>
          <w:sz w:val="24"/>
        </w:rPr>
        <w:t xml:space="preserve"> </w:t>
      </w:r>
      <w:r>
        <w:rPr>
          <w:sz w:val="24"/>
        </w:rPr>
        <w:t>пластическое</w:t>
      </w:r>
      <w:r>
        <w:rPr>
          <w:spacing w:val="-7"/>
          <w:sz w:val="24"/>
        </w:rPr>
        <w:t xml:space="preserve"> </w:t>
      </w:r>
      <w:r>
        <w:rPr>
          <w:sz w:val="24"/>
        </w:rPr>
        <w:t>интонирование,</w:t>
      </w:r>
      <w:r>
        <w:rPr>
          <w:spacing w:val="-6"/>
          <w:sz w:val="24"/>
        </w:rPr>
        <w:t xml:space="preserve"> </w:t>
      </w:r>
      <w:r>
        <w:rPr>
          <w:sz w:val="24"/>
        </w:rPr>
        <w:t>графическое</w:t>
      </w:r>
      <w:r>
        <w:rPr>
          <w:spacing w:val="-7"/>
          <w:sz w:val="24"/>
        </w:rPr>
        <w:t xml:space="preserve"> </w:t>
      </w:r>
      <w:r>
        <w:rPr>
          <w:sz w:val="24"/>
        </w:rPr>
        <w:t>моделирование,</w:t>
      </w:r>
      <w:r>
        <w:rPr>
          <w:spacing w:val="-6"/>
          <w:sz w:val="24"/>
        </w:rPr>
        <w:t xml:space="preserve"> </w:t>
      </w:r>
      <w:r>
        <w:rPr>
          <w:sz w:val="24"/>
        </w:rPr>
        <w:t>инструментальное музицирование) фрагментов симфонической музыки;</w:t>
      </w:r>
    </w:p>
    <w:p w:rsidR="008C415D" w:rsidRDefault="00797A38">
      <w:pPr>
        <w:rPr>
          <w:sz w:val="24"/>
        </w:rPr>
      </w:pPr>
      <w:r>
        <w:rPr>
          <w:sz w:val="24"/>
        </w:rPr>
        <w:t>слушание</w:t>
      </w:r>
      <w:r>
        <w:rPr>
          <w:spacing w:val="-6"/>
          <w:sz w:val="24"/>
        </w:rPr>
        <w:t xml:space="preserve"> </w:t>
      </w:r>
      <w:r>
        <w:rPr>
          <w:sz w:val="24"/>
        </w:rPr>
        <w:t>целиком</w:t>
      </w:r>
      <w:r>
        <w:rPr>
          <w:spacing w:val="-3"/>
          <w:sz w:val="24"/>
        </w:rPr>
        <w:t xml:space="preserve"> </w:t>
      </w:r>
      <w:r>
        <w:rPr>
          <w:sz w:val="24"/>
        </w:rPr>
        <w:t>не</w:t>
      </w:r>
      <w:r>
        <w:rPr>
          <w:spacing w:val="-3"/>
          <w:sz w:val="24"/>
        </w:rPr>
        <w:t xml:space="preserve"> </w:t>
      </w:r>
      <w:r>
        <w:rPr>
          <w:sz w:val="24"/>
        </w:rPr>
        <w:t>менее</w:t>
      </w:r>
      <w:r>
        <w:rPr>
          <w:spacing w:val="-4"/>
          <w:sz w:val="24"/>
        </w:rPr>
        <w:t xml:space="preserve"> </w:t>
      </w:r>
      <w:r>
        <w:rPr>
          <w:sz w:val="24"/>
        </w:rPr>
        <w:t>одного</w:t>
      </w:r>
      <w:r>
        <w:rPr>
          <w:spacing w:val="-2"/>
          <w:sz w:val="24"/>
        </w:rPr>
        <w:t xml:space="preserve"> </w:t>
      </w:r>
      <w:r>
        <w:rPr>
          <w:sz w:val="24"/>
        </w:rPr>
        <w:t>симфонического</w:t>
      </w:r>
      <w:r>
        <w:rPr>
          <w:spacing w:val="-2"/>
          <w:sz w:val="24"/>
        </w:rPr>
        <w:t xml:space="preserve"> произведения;</w:t>
      </w:r>
    </w:p>
    <w:p w:rsidR="008C415D" w:rsidRDefault="00797A38">
      <w:pPr>
        <w:rPr>
          <w:sz w:val="24"/>
        </w:rPr>
      </w:pPr>
      <w:r>
        <w:rPr>
          <w:sz w:val="24"/>
        </w:rPr>
        <w:t>вариативно:</w:t>
      </w:r>
      <w:r>
        <w:rPr>
          <w:spacing w:val="-6"/>
          <w:sz w:val="24"/>
        </w:rPr>
        <w:t xml:space="preserve"> </w:t>
      </w:r>
      <w:r>
        <w:rPr>
          <w:sz w:val="24"/>
        </w:rPr>
        <w:t>посещение</w:t>
      </w:r>
      <w:r>
        <w:rPr>
          <w:spacing w:val="-7"/>
          <w:sz w:val="24"/>
        </w:rPr>
        <w:t xml:space="preserve"> </w:t>
      </w:r>
      <w:r>
        <w:rPr>
          <w:sz w:val="24"/>
        </w:rPr>
        <w:t>концерта</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виртуального)</w:t>
      </w:r>
      <w:r>
        <w:rPr>
          <w:spacing w:val="-5"/>
          <w:sz w:val="24"/>
        </w:rPr>
        <w:t xml:space="preserve"> </w:t>
      </w:r>
      <w:r>
        <w:rPr>
          <w:sz w:val="24"/>
        </w:rPr>
        <w:t>симфонической</w:t>
      </w:r>
      <w:r>
        <w:rPr>
          <w:spacing w:val="-3"/>
          <w:sz w:val="24"/>
        </w:rPr>
        <w:t xml:space="preserve"> </w:t>
      </w:r>
      <w:r>
        <w:rPr>
          <w:spacing w:val="-2"/>
          <w:sz w:val="24"/>
        </w:rPr>
        <w:t>музыки;</w:t>
      </w:r>
    </w:p>
    <w:p w:rsidR="008C415D" w:rsidRDefault="00797A38">
      <w:pPr>
        <w:rPr>
          <w:sz w:val="24"/>
        </w:rPr>
      </w:pPr>
      <w:r>
        <w:rPr>
          <w:sz w:val="24"/>
        </w:rPr>
        <w:t>предварительное</w:t>
      </w:r>
      <w:r>
        <w:rPr>
          <w:spacing w:val="-4"/>
          <w:sz w:val="24"/>
        </w:rPr>
        <w:t xml:space="preserve"> </w:t>
      </w:r>
      <w:r>
        <w:rPr>
          <w:sz w:val="24"/>
        </w:rPr>
        <w:t>изучение</w:t>
      </w:r>
      <w:r>
        <w:rPr>
          <w:spacing w:val="-4"/>
          <w:sz w:val="24"/>
        </w:rPr>
        <w:t xml:space="preserve"> </w:t>
      </w:r>
      <w:r>
        <w:rPr>
          <w:sz w:val="24"/>
        </w:rPr>
        <w:t>информации</w:t>
      </w:r>
      <w:r>
        <w:rPr>
          <w:spacing w:val="-3"/>
          <w:sz w:val="24"/>
        </w:rPr>
        <w:t xml:space="preserve"> </w:t>
      </w:r>
      <w:r>
        <w:rPr>
          <w:sz w:val="24"/>
        </w:rPr>
        <w:t>о</w:t>
      </w:r>
      <w:r>
        <w:rPr>
          <w:spacing w:val="-6"/>
          <w:sz w:val="24"/>
        </w:rPr>
        <w:t xml:space="preserve"> </w:t>
      </w:r>
      <w:r>
        <w:rPr>
          <w:sz w:val="24"/>
        </w:rPr>
        <w:t>произведениях</w:t>
      </w:r>
      <w:r>
        <w:rPr>
          <w:spacing w:val="-1"/>
          <w:sz w:val="24"/>
        </w:rPr>
        <w:t xml:space="preserve"> </w:t>
      </w:r>
      <w:r>
        <w:rPr>
          <w:sz w:val="24"/>
        </w:rPr>
        <w:t>концерта</w:t>
      </w:r>
      <w:r>
        <w:rPr>
          <w:spacing w:val="-3"/>
          <w:sz w:val="24"/>
        </w:rPr>
        <w:t xml:space="preserve"> </w:t>
      </w:r>
      <w:r>
        <w:rPr>
          <w:sz w:val="24"/>
        </w:rPr>
        <w:t>(сколько</w:t>
      </w:r>
      <w:r>
        <w:rPr>
          <w:spacing w:val="-3"/>
          <w:sz w:val="24"/>
        </w:rPr>
        <w:t xml:space="preserve"> </w:t>
      </w:r>
      <w:r>
        <w:rPr>
          <w:sz w:val="24"/>
        </w:rPr>
        <w:t>в</w:t>
      </w:r>
      <w:r>
        <w:rPr>
          <w:spacing w:val="-6"/>
          <w:sz w:val="24"/>
        </w:rPr>
        <w:t xml:space="preserve"> </w:t>
      </w:r>
      <w:r>
        <w:rPr>
          <w:sz w:val="24"/>
        </w:rPr>
        <w:t>них</w:t>
      </w:r>
      <w:r>
        <w:rPr>
          <w:spacing w:val="-1"/>
          <w:sz w:val="24"/>
        </w:rPr>
        <w:t xml:space="preserve"> </w:t>
      </w:r>
      <w:r>
        <w:rPr>
          <w:sz w:val="24"/>
        </w:rPr>
        <w:t>частей,</w:t>
      </w:r>
      <w:r>
        <w:rPr>
          <w:spacing w:val="-3"/>
          <w:sz w:val="24"/>
        </w:rPr>
        <w:t xml:space="preserve"> </w:t>
      </w:r>
      <w:r>
        <w:rPr>
          <w:sz w:val="24"/>
        </w:rPr>
        <w:t>как</w:t>
      </w:r>
      <w:r>
        <w:rPr>
          <w:spacing w:val="-3"/>
          <w:sz w:val="24"/>
        </w:rPr>
        <w:t xml:space="preserve"> </w:t>
      </w:r>
      <w:r>
        <w:rPr>
          <w:sz w:val="24"/>
        </w:rPr>
        <w:t>они</w:t>
      </w:r>
      <w:r>
        <w:rPr>
          <w:spacing w:val="-5"/>
          <w:sz w:val="24"/>
        </w:rPr>
        <w:t xml:space="preserve"> </w:t>
      </w:r>
      <w:r>
        <w:rPr>
          <w:sz w:val="24"/>
        </w:rPr>
        <w:t>называются, когда могут звучать аплодисменты);</w:t>
      </w:r>
    </w:p>
    <w:p w:rsidR="008C415D" w:rsidRDefault="00797A38">
      <w:pPr>
        <w:ind w:right="5538"/>
        <w:rPr>
          <w:sz w:val="24"/>
        </w:rPr>
      </w:pPr>
      <w:r>
        <w:rPr>
          <w:sz w:val="24"/>
        </w:rPr>
        <w:t>последующее</w:t>
      </w:r>
      <w:r>
        <w:rPr>
          <w:spacing w:val="-9"/>
          <w:sz w:val="24"/>
        </w:rPr>
        <w:t xml:space="preserve"> </w:t>
      </w:r>
      <w:r>
        <w:rPr>
          <w:sz w:val="24"/>
        </w:rPr>
        <w:t>составление</w:t>
      </w:r>
      <w:r>
        <w:rPr>
          <w:spacing w:val="-9"/>
          <w:sz w:val="24"/>
        </w:rPr>
        <w:t xml:space="preserve"> </w:t>
      </w:r>
      <w:r>
        <w:rPr>
          <w:sz w:val="24"/>
        </w:rPr>
        <w:t>рецензии</w:t>
      </w:r>
      <w:r>
        <w:rPr>
          <w:spacing w:val="-10"/>
          <w:sz w:val="24"/>
        </w:rPr>
        <w:t xml:space="preserve"> </w:t>
      </w:r>
      <w:r>
        <w:rPr>
          <w:sz w:val="24"/>
        </w:rPr>
        <w:t>на</w:t>
      </w:r>
      <w:r>
        <w:rPr>
          <w:spacing w:val="-9"/>
          <w:sz w:val="24"/>
        </w:rPr>
        <w:t xml:space="preserve"> </w:t>
      </w:r>
      <w:r>
        <w:rPr>
          <w:sz w:val="24"/>
        </w:rPr>
        <w:t>концерт. Театральные жанры.</w:t>
      </w:r>
    </w:p>
    <w:p w:rsidR="008C415D" w:rsidRDefault="00797A38">
      <w:pPr>
        <w:spacing w:before="1"/>
        <w:rPr>
          <w:sz w:val="24"/>
        </w:rPr>
      </w:pPr>
      <w:r>
        <w:rPr>
          <w:sz w:val="24"/>
        </w:rPr>
        <w:t>Содержание:</w:t>
      </w:r>
      <w:r>
        <w:rPr>
          <w:spacing w:val="-4"/>
          <w:sz w:val="24"/>
        </w:rPr>
        <w:t xml:space="preserve"> </w:t>
      </w:r>
      <w:r>
        <w:rPr>
          <w:sz w:val="24"/>
        </w:rPr>
        <w:t>опера,</w:t>
      </w:r>
      <w:r>
        <w:rPr>
          <w:spacing w:val="-4"/>
          <w:sz w:val="24"/>
        </w:rPr>
        <w:t xml:space="preserve"> </w:t>
      </w:r>
      <w:r>
        <w:rPr>
          <w:sz w:val="24"/>
        </w:rPr>
        <w:t>балет,</w:t>
      </w:r>
      <w:r>
        <w:rPr>
          <w:spacing w:val="-4"/>
          <w:sz w:val="24"/>
        </w:rPr>
        <w:t xml:space="preserve"> </w:t>
      </w:r>
      <w:r>
        <w:rPr>
          <w:sz w:val="24"/>
        </w:rPr>
        <w:t>либретто.</w:t>
      </w:r>
      <w:r>
        <w:rPr>
          <w:spacing w:val="-4"/>
          <w:sz w:val="24"/>
        </w:rPr>
        <w:t xml:space="preserve"> </w:t>
      </w:r>
      <w:r>
        <w:rPr>
          <w:sz w:val="24"/>
        </w:rPr>
        <w:t>Строение</w:t>
      </w:r>
      <w:r>
        <w:rPr>
          <w:spacing w:val="-8"/>
          <w:sz w:val="24"/>
        </w:rPr>
        <w:t xml:space="preserve"> </w:t>
      </w:r>
      <w:r>
        <w:rPr>
          <w:sz w:val="24"/>
        </w:rPr>
        <w:t>музыкального</w:t>
      </w:r>
      <w:r>
        <w:rPr>
          <w:spacing w:val="-4"/>
          <w:sz w:val="24"/>
        </w:rPr>
        <w:t xml:space="preserve"> </w:t>
      </w:r>
      <w:r>
        <w:rPr>
          <w:sz w:val="24"/>
        </w:rPr>
        <w:t>спектакля:</w:t>
      </w:r>
      <w:r>
        <w:rPr>
          <w:spacing w:val="-2"/>
          <w:sz w:val="24"/>
        </w:rPr>
        <w:t xml:space="preserve"> </w:t>
      </w:r>
      <w:r>
        <w:rPr>
          <w:sz w:val="24"/>
        </w:rPr>
        <w:t>увертюра,</w:t>
      </w:r>
      <w:r>
        <w:rPr>
          <w:spacing w:val="-4"/>
          <w:sz w:val="24"/>
        </w:rPr>
        <w:t xml:space="preserve"> </w:t>
      </w:r>
      <w:r>
        <w:rPr>
          <w:sz w:val="24"/>
        </w:rPr>
        <w:t>действия,</w:t>
      </w:r>
      <w:r>
        <w:rPr>
          <w:spacing w:val="-2"/>
          <w:sz w:val="24"/>
        </w:rPr>
        <w:t xml:space="preserve"> </w:t>
      </w:r>
      <w:r>
        <w:rPr>
          <w:sz w:val="24"/>
        </w:rPr>
        <w:t>антракты,</w:t>
      </w:r>
      <w:r>
        <w:rPr>
          <w:spacing w:val="-4"/>
          <w:sz w:val="24"/>
        </w:rPr>
        <w:t xml:space="preserve"> </w:t>
      </w:r>
      <w:r>
        <w:rPr>
          <w:sz w:val="24"/>
        </w:rPr>
        <w:t>финал. Массовые сцены. Сольные номера главных героев. Номерная структура и сквозное развитие сюжета.</w:t>
      </w:r>
    </w:p>
    <w:p w:rsidR="008C415D" w:rsidRDefault="00797A38">
      <w:pPr>
        <w:ind w:right="5636"/>
        <w:rPr>
          <w:sz w:val="24"/>
        </w:rPr>
      </w:pPr>
      <w:r>
        <w:rPr>
          <w:sz w:val="24"/>
        </w:rPr>
        <w:t>Лейтмотивы.</w:t>
      </w:r>
      <w:r>
        <w:rPr>
          <w:spacing w:val="-8"/>
          <w:sz w:val="24"/>
        </w:rPr>
        <w:t xml:space="preserve"> </w:t>
      </w:r>
      <w:r>
        <w:rPr>
          <w:sz w:val="24"/>
        </w:rPr>
        <w:t>Роль</w:t>
      </w:r>
      <w:r>
        <w:rPr>
          <w:spacing w:val="-8"/>
          <w:sz w:val="24"/>
        </w:rPr>
        <w:t xml:space="preserve"> </w:t>
      </w:r>
      <w:r>
        <w:rPr>
          <w:sz w:val="24"/>
        </w:rPr>
        <w:t>оркестра</w:t>
      </w:r>
      <w:r>
        <w:rPr>
          <w:spacing w:val="-8"/>
          <w:sz w:val="24"/>
        </w:rPr>
        <w:t xml:space="preserve"> </w:t>
      </w:r>
      <w:r>
        <w:rPr>
          <w:sz w:val="24"/>
        </w:rPr>
        <w:t>в</w:t>
      </w:r>
      <w:r>
        <w:rPr>
          <w:spacing w:val="-9"/>
          <w:sz w:val="24"/>
        </w:rPr>
        <w:t xml:space="preserve"> </w:t>
      </w:r>
      <w:r>
        <w:rPr>
          <w:sz w:val="24"/>
        </w:rPr>
        <w:t>музыкальном</w:t>
      </w:r>
      <w:r>
        <w:rPr>
          <w:spacing w:val="-9"/>
          <w:sz w:val="24"/>
        </w:rPr>
        <w:t xml:space="preserve"> </w:t>
      </w:r>
      <w:r>
        <w:rPr>
          <w:sz w:val="24"/>
        </w:rPr>
        <w:t>спектакле. Виды деятельности обучающихся:</w:t>
      </w:r>
    </w:p>
    <w:p w:rsidR="008C415D" w:rsidRDefault="00797A38">
      <w:pPr>
        <w:spacing w:line="274" w:lineRule="exact"/>
        <w:rPr>
          <w:sz w:val="24"/>
        </w:rPr>
      </w:pPr>
      <w:r>
        <w:rPr>
          <w:sz w:val="24"/>
        </w:rPr>
        <w:t>знакомство</w:t>
      </w:r>
      <w:r>
        <w:rPr>
          <w:spacing w:val="-6"/>
          <w:sz w:val="24"/>
        </w:rPr>
        <w:t xml:space="preserve"> </w:t>
      </w:r>
      <w:r>
        <w:rPr>
          <w:sz w:val="24"/>
        </w:rPr>
        <w:t>с</w:t>
      </w:r>
      <w:r>
        <w:rPr>
          <w:spacing w:val="-4"/>
          <w:sz w:val="24"/>
        </w:rPr>
        <w:t xml:space="preserve"> </w:t>
      </w:r>
      <w:r>
        <w:rPr>
          <w:sz w:val="24"/>
        </w:rPr>
        <w:t>отдельными</w:t>
      </w:r>
      <w:r>
        <w:rPr>
          <w:spacing w:val="-3"/>
          <w:sz w:val="24"/>
        </w:rPr>
        <w:t xml:space="preserve"> </w:t>
      </w:r>
      <w:r>
        <w:rPr>
          <w:sz w:val="24"/>
        </w:rPr>
        <w:t>номерами</w:t>
      </w:r>
      <w:r>
        <w:rPr>
          <w:spacing w:val="-3"/>
          <w:sz w:val="24"/>
        </w:rPr>
        <w:t xml:space="preserve"> </w:t>
      </w:r>
      <w:r>
        <w:rPr>
          <w:sz w:val="24"/>
        </w:rPr>
        <w:t>из</w:t>
      </w:r>
      <w:r>
        <w:rPr>
          <w:spacing w:val="-3"/>
          <w:sz w:val="24"/>
        </w:rPr>
        <w:t xml:space="preserve"> </w:t>
      </w:r>
      <w:r>
        <w:rPr>
          <w:sz w:val="24"/>
        </w:rPr>
        <w:t>известных</w:t>
      </w:r>
      <w:r>
        <w:rPr>
          <w:spacing w:val="-2"/>
          <w:sz w:val="24"/>
        </w:rPr>
        <w:t xml:space="preserve"> </w:t>
      </w:r>
      <w:r>
        <w:rPr>
          <w:sz w:val="24"/>
        </w:rPr>
        <w:t>опер,</w:t>
      </w:r>
      <w:r>
        <w:rPr>
          <w:spacing w:val="-3"/>
          <w:sz w:val="24"/>
        </w:rPr>
        <w:t xml:space="preserve"> </w:t>
      </w:r>
      <w:r>
        <w:rPr>
          <w:spacing w:val="-2"/>
          <w:sz w:val="24"/>
        </w:rPr>
        <w:t>балетов;</w:t>
      </w:r>
    </w:p>
    <w:p w:rsidR="008C415D" w:rsidRDefault="00797A38">
      <w:pPr>
        <w:rPr>
          <w:sz w:val="24"/>
        </w:rPr>
      </w:pPr>
      <w:r>
        <w:rPr>
          <w:sz w:val="24"/>
        </w:rPr>
        <w:t>разучивание</w:t>
      </w:r>
      <w:r>
        <w:rPr>
          <w:spacing w:val="-3"/>
          <w:sz w:val="24"/>
        </w:rPr>
        <w:t xml:space="preserve"> </w:t>
      </w:r>
      <w:r>
        <w:rPr>
          <w:sz w:val="24"/>
        </w:rPr>
        <w:t>и</w:t>
      </w:r>
      <w:r>
        <w:rPr>
          <w:spacing w:val="-2"/>
          <w:sz w:val="24"/>
        </w:rPr>
        <w:t xml:space="preserve"> </w:t>
      </w:r>
      <w:r>
        <w:rPr>
          <w:sz w:val="24"/>
        </w:rPr>
        <w:t>исполнение</w:t>
      </w:r>
      <w:r>
        <w:rPr>
          <w:spacing w:val="-3"/>
          <w:sz w:val="24"/>
        </w:rPr>
        <w:t xml:space="preserve"> </w:t>
      </w:r>
      <w:r>
        <w:rPr>
          <w:sz w:val="24"/>
        </w:rPr>
        <w:t>небольшого</w:t>
      </w:r>
      <w:r>
        <w:rPr>
          <w:spacing w:val="-5"/>
          <w:sz w:val="24"/>
        </w:rPr>
        <w:t xml:space="preserve"> </w:t>
      </w:r>
      <w:r>
        <w:rPr>
          <w:sz w:val="24"/>
        </w:rPr>
        <w:t>хорового</w:t>
      </w:r>
      <w:r>
        <w:rPr>
          <w:spacing w:val="-2"/>
          <w:sz w:val="24"/>
        </w:rPr>
        <w:t xml:space="preserve"> </w:t>
      </w:r>
      <w:r>
        <w:rPr>
          <w:sz w:val="24"/>
        </w:rPr>
        <w:t>фрагмента</w:t>
      </w:r>
      <w:r>
        <w:rPr>
          <w:spacing w:val="-2"/>
          <w:sz w:val="24"/>
        </w:rPr>
        <w:t xml:space="preserve"> </w:t>
      </w:r>
      <w:r>
        <w:rPr>
          <w:sz w:val="24"/>
        </w:rPr>
        <w:t>из</w:t>
      </w:r>
      <w:r>
        <w:rPr>
          <w:spacing w:val="-2"/>
          <w:sz w:val="24"/>
        </w:rPr>
        <w:t xml:space="preserve"> </w:t>
      </w:r>
      <w:r>
        <w:rPr>
          <w:sz w:val="24"/>
        </w:rPr>
        <w:t>оперы,</w:t>
      </w:r>
      <w:r>
        <w:rPr>
          <w:spacing w:val="-2"/>
          <w:sz w:val="24"/>
        </w:rPr>
        <w:t xml:space="preserve"> </w:t>
      </w:r>
      <w:r>
        <w:rPr>
          <w:sz w:val="24"/>
        </w:rPr>
        <w:t>слушание</w:t>
      </w:r>
      <w:r>
        <w:rPr>
          <w:spacing w:val="-3"/>
          <w:sz w:val="24"/>
        </w:rPr>
        <w:t xml:space="preserve"> </w:t>
      </w:r>
      <w:r>
        <w:rPr>
          <w:sz w:val="24"/>
        </w:rPr>
        <w:t>данного</w:t>
      </w:r>
      <w:r>
        <w:rPr>
          <w:spacing w:val="-5"/>
          <w:sz w:val="24"/>
        </w:rPr>
        <w:t xml:space="preserve"> </w:t>
      </w:r>
      <w:r>
        <w:rPr>
          <w:sz w:val="24"/>
        </w:rPr>
        <w:t>хора</w:t>
      </w:r>
      <w:r>
        <w:rPr>
          <w:spacing w:val="-3"/>
          <w:sz w:val="24"/>
        </w:rPr>
        <w:t xml:space="preserve"> </w:t>
      </w:r>
      <w:r>
        <w:rPr>
          <w:sz w:val="24"/>
        </w:rPr>
        <w:t>в</w:t>
      </w:r>
      <w:r>
        <w:rPr>
          <w:spacing w:val="-3"/>
          <w:sz w:val="24"/>
        </w:rPr>
        <w:t xml:space="preserve"> </w:t>
      </w:r>
      <w:r>
        <w:rPr>
          <w:sz w:val="24"/>
        </w:rPr>
        <w:t>аудио-</w:t>
      </w:r>
      <w:r>
        <w:rPr>
          <w:spacing w:val="-3"/>
          <w:sz w:val="24"/>
        </w:rPr>
        <w:t xml:space="preserve"> </w:t>
      </w:r>
      <w:r>
        <w:rPr>
          <w:sz w:val="24"/>
        </w:rPr>
        <w:t>или видеозаписи, сравнение собственного и профессионального исполнений;</w:t>
      </w:r>
    </w:p>
    <w:p w:rsidR="008C415D" w:rsidRDefault="00797A38">
      <w:pPr>
        <w:ind w:right="1999"/>
        <w:rPr>
          <w:sz w:val="24"/>
        </w:rPr>
      </w:pPr>
      <w:r>
        <w:rPr>
          <w:sz w:val="24"/>
        </w:rPr>
        <w:t>музыкальная</w:t>
      </w:r>
      <w:r>
        <w:rPr>
          <w:spacing w:val="-5"/>
          <w:sz w:val="24"/>
        </w:rPr>
        <w:t xml:space="preserve"> </w:t>
      </w:r>
      <w:r>
        <w:rPr>
          <w:sz w:val="24"/>
        </w:rPr>
        <w:t>викторина</w:t>
      </w:r>
      <w:r>
        <w:rPr>
          <w:spacing w:val="-5"/>
          <w:sz w:val="24"/>
        </w:rPr>
        <w:t xml:space="preserve"> </w:t>
      </w:r>
      <w:r>
        <w:rPr>
          <w:sz w:val="24"/>
        </w:rPr>
        <w:t>на</w:t>
      </w:r>
      <w:r>
        <w:rPr>
          <w:spacing w:val="-6"/>
          <w:sz w:val="24"/>
        </w:rPr>
        <w:t xml:space="preserve"> </w:t>
      </w:r>
      <w:r>
        <w:rPr>
          <w:sz w:val="24"/>
        </w:rPr>
        <w:t>материале</w:t>
      </w:r>
      <w:r>
        <w:rPr>
          <w:spacing w:val="-6"/>
          <w:sz w:val="24"/>
        </w:rPr>
        <w:t xml:space="preserve"> </w:t>
      </w:r>
      <w:r>
        <w:rPr>
          <w:sz w:val="24"/>
        </w:rPr>
        <w:t>изученных</w:t>
      </w:r>
      <w:r>
        <w:rPr>
          <w:spacing w:val="-4"/>
          <w:sz w:val="24"/>
        </w:rPr>
        <w:t xml:space="preserve"> </w:t>
      </w:r>
      <w:r>
        <w:rPr>
          <w:sz w:val="24"/>
        </w:rPr>
        <w:t>фрагментов</w:t>
      </w:r>
      <w:r>
        <w:rPr>
          <w:spacing w:val="-6"/>
          <w:sz w:val="24"/>
        </w:rPr>
        <w:t xml:space="preserve"> </w:t>
      </w:r>
      <w:r>
        <w:rPr>
          <w:sz w:val="24"/>
        </w:rPr>
        <w:t>музыкальных</w:t>
      </w:r>
      <w:r>
        <w:rPr>
          <w:spacing w:val="-4"/>
          <w:sz w:val="24"/>
        </w:rPr>
        <w:t xml:space="preserve"> </w:t>
      </w:r>
      <w:r>
        <w:rPr>
          <w:sz w:val="24"/>
        </w:rPr>
        <w:t>спектаклей; различение, определение на слух:</w:t>
      </w:r>
    </w:p>
    <w:p w:rsidR="008C415D" w:rsidRDefault="00797A38">
      <w:pPr>
        <w:ind w:right="6960"/>
        <w:rPr>
          <w:sz w:val="24"/>
        </w:rPr>
      </w:pPr>
      <w:r>
        <w:rPr>
          <w:sz w:val="24"/>
        </w:rPr>
        <w:t>тембров голосов оперных певцов; оркестровых</w:t>
      </w:r>
      <w:r>
        <w:rPr>
          <w:spacing w:val="-12"/>
          <w:sz w:val="24"/>
        </w:rPr>
        <w:t xml:space="preserve"> </w:t>
      </w:r>
      <w:r>
        <w:rPr>
          <w:sz w:val="24"/>
        </w:rPr>
        <w:t>групп,</w:t>
      </w:r>
      <w:r>
        <w:rPr>
          <w:spacing w:val="-13"/>
          <w:sz w:val="24"/>
        </w:rPr>
        <w:t xml:space="preserve"> </w:t>
      </w:r>
      <w:r>
        <w:rPr>
          <w:sz w:val="24"/>
        </w:rPr>
        <w:t>тембров</w:t>
      </w:r>
      <w:r>
        <w:rPr>
          <w:spacing w:val="-13"/>
          <w:sz w:val="24"/>
        </w:rPr>
        <w:t xml:space="preserve"> </w:t>
      </w:r>
      <w:r>
        <w:rPr>
          <w:sz w:val="24"/>
        </w:rPr>
        <w:t>инструментов; типа номера (соло, дуэт, хор);</w:t>
      </w:r>
    </w:p>
    <w:p w:rsidR="008C415D" w:rsidRDefault="00797A38">
      <w:pPr>
        <w:rPr>
          <w:sz w:val="24"/>
        </w:rPr>
      </w:pPr>
      <w:r>
        <w:rPr>
          <w:sz w:val="24"/>
        </w:rPr>
        <w:t>вариативно: посещение театра оперы и балета (в том числе виртуального); предварительное изучение информации</w:t>
      </w:r>
      <w:r>
        <w:rPr>
          <w:spacing w:val="-3"/>
          <w:sz w:val="24"/>
        </w:rPr>
        <w:t xml:space="preserve"> </w:t>
      </w:r>
      <w:r>
        <w:rPr>
          <w:sz w:val="24"/>
        </w:rPr>
        <w:t>о</w:t>
      </w:r>
      <w:r>
        <w:rPr>
          <w:spacing w:val="-3"/>
          <w:sz w:val="24"/>
        </w:rPr>
        <w:t xml:space="preserve"> </w:t>
      </w:r>
      <w:r>
        <w:rPr>
          <w:sz w:val="24"/>
        </w:rPr>
        <w:t>музыкальном</w:t>
      </w:r>
      <w:r>
        <w:rPr>
          <w:spacing w:val="-4"/>
          <w:sz w:val="24"/>
        </w:rPr>
        <w:t xml:space="preserve"> </w:t>
      </w:r>
      <w:r>
        <w:rPr>
          <w:sz w:val="24"/>
        </w:rPr>
        <w:t>спектакле</w:t>
      </w:r>
      <w:r>
        <w:rPr>
          <w:spacing w:val="-4"/>
          <w:sz w:val="24"/>
        </w:rPr>
        <w:t xml:space="preserve"> </w:t>
      </w:r>
      <w:r>
        <w:rPr>
          <w:sz w:val="24"/>
        </w:rPr>
        <w:t>(сюжет,</w:t>
      </w:r>
      <w:r>
        <w:rPr>
          <w:spacing w:val="-3"/>
          <w:sz w:val="24"/>
        </w:rPr>
        <w:t xml:space="preserve"> </w:t>
      </w:r>
      <w:r>
        <w:rPr>
          <w:sz w:val="24"/>
        </w:rPr>
        <w:t>главные</w:t>
      </w:r>
      <w:r>
        <w:rPr>
          <w:spacing w:val="-5"/>
          <w:sz w:val="24"/>
        </w:rPr>
        <w:t xml:space="preserve"> </w:t>
      </w:r>
      <w:r>
        <w:rPr>
          <w:sz w:val="24"/>
        </w:rPr>
        <w:t>герои</w:t>
      </w:r>
      <w:r>
        <w:rPr>
          <w:spacing w:val="-3"/>
          <w:sz w:val="24"/>
        </w:rPr>
        <w:t xml:space="preserve"> </w:t>
      </w:r>
      <w:r>
        <w:rPr>
          <w:sz w:val="24"/>
        </w:rPr>
        <w:t>и</w:t>
      </w:r>
      <w:r>
        <w:rPr>
          <w:spacing w:val="-3"/>
          <w:sz w:val="24"/>
        </w:rPr>
        <w:t xml:space="preserve"> </w:t>
      </w:r>
      <w:r>
        <w:rPr>
          <w:sz w:val="24"/>
        </w:rPr>
        <w:t>исполнители,</w:t>
      </w:r>
      <w:r>
        <w:rPr>
          <w:spacing w:val="-6"/>
          <w:sz w:val="24"/>
        </w:rPr>
        <w:t xml:space="preserve"> </w:t>
      </w:r>
      <w:r>
        <w:rPr>
          <w:sz w:val="24"/>
        </w:rPr>
        <w:t>наиболее</w:t>
      </w:r>
      <w:r>
        <w:rPr>
          <w:spacing w:val="-5"/>
          <w:sz w:val="24"/>
        </w:rPr>
        <w:t xml:space="preserve"> </w:t>
      </w:r>
      <w:r>
        <w:rPr>
          <w:sz w:val="24"/>
        </w:rPr>
        <w:t>яркие</w:t>
      </w:r>
      <w:r>
        <w:rPr>
          <w:spacing w:val="-7"/>
          <w:sz w:val="24"/>
        </w:rPr>
        <w:t xml:space="preserve"> </w:t>
      </w:r>
      <w:r>
        <w:rPr>
          <w:sz w:val="24"/>
        </w:rPr>
        <w:t xml:space="preserve">музыкальные </w:t>
      </w:r>
      <w:r>
        <w:rPr>
          <w:spacing w:val="-2"/>
          <w:sz w:val="24"/>
        </w:rPr>
        <w:t>номера);</w:t>
      </w:r>
    </w:p>
    <w:p w:rsidR="008C415D" w:rsidRDefault="00797A38">
      <w:pPr>
        <w:spacing w:before="1" w:line="276" w:lineRule="exact"/>
        <w:rPr>
          <w:sz w:val="24"/>
        </w:rPr>
      </w:pPr>
      <w:r>
        <w:rPr>
          <w:sz w:val="24"/>
        </w:rPr>
        <w:t>последующее</w:t>
      </w:r>
      <w:r>
        <w:rPr>
          <w:spacing w:val="-5"/>
          <w:sz w:val="24"/>
        </w:rPr>
        <w:t xml:space="preserve"> </w:t>
      </w:r>
      <w:r>
        <w:rPr>
          <w:sz w:val="24"/>
        </w:rPr>
        <w:t>составление</w:t>
      </w:r>
      <w:r>
        <w:rPr>
          <w:spacing w:val="-4"/>
          <w:sz w:val="24"/>
        </w:rPr>
        <w:t xml:space="preserve"> </w:t>
      </w:r>
      <w:r>
        <w:rPr>
          <w:sz w:val="24"/>
        </w:rPr>
        <w:t>рецензии</w:t>
      </w:r>
      <w:r>
        <w:rPr>
          <w:spacing w:val="-3"/>
          <w:sz w:val="24"/>
        </w:rPr>
        <w:t xml:space="preserve"> </w:t>
      </w:r>
      <w:r>
        <w:rPr>
          <w:sz w:val="24"/>
        </w:rPr>
        <w:t>на</w:t>
      </w:r>
      <w:r>
        <w:rPr>
          <w:spacing w:val="-3"/>
          <w:sz w:val="24"/>
        </w:rPr>
        <w:t xml:space="preserve"> </w:t>
      </w:r>
      <w:r>
        <w:rPr>
          <w:spacing w:val="-2"/>
          <w:sz w:val="24"/>
        </w:rPr>
        <w:t>спектакль.</w:t>
      </w:r>
    </w:p>
    <w:p w:rsidR="008C415D" w:rsidRDefault="00797A38">
      <w:pPr>
        <w:pStyle w:val="a4"/>
        <w:spacing w:line="253" w:lineRule="exact"/>
        <w:ind w:left="0"/>
      </w:pPr>
      <w:r>
        <w:t>Вариативные</w:t>
      </w:r>
      <w:r>
        <w:rPr>
          <w:spacing w:val="-9"/>
        </w:rPr>
        <w:t xml:space="preserve"> </w:t>
      </w:r>
      <w:r>
        <w:rPr>
          <w:spacing w:val="-2"/>
        </w:rPr>
        <w:t>модули:</w:t>
      </w:r>
    </w:p>
    <w:p w:rsidR="008C415D" w:rsidRDefault="00797A38">
      <w:pPr>
        <w:spacing w:before="2"/>
        <w:rPr>
          <w:sz w:val="24"/>
        </w:rPr>
      </w:pPr>
      <w:r>
        <w:rPr>
          <w:sz w:val="24"/>
        </w:rPr>
        <w:t>Модуль № 5 «Музыка народов мира» (изучение тематических блоков данного модуля в календарном планировании</w:t>
      </w:r>
      <w:r>
        <w:rPr>
          <w:spacing w:val="-4"/>
          <w:sz w:val="24"/>
        </w:rPr>
        <w:t xml:space="preserve"> </w:t>
      </w:r>
      <w:r>
        <w:rPr>
          <w:sz w:val="24"/>
        </w:rPr>
        <w:t>целесообразно</w:t>
      </w:r>
      <w:r>
        <w:rPr>
          <w:spacing w:val="-4"/>
          <w:sz w:val="24"/>
        </w:rPr>
        <w:t xml:space="preserve"> </w:t>
      </w:r>
      <w:r>
        <w:rPr>
          <w:sz w:val="24"/>
        </w:rPr>
        <w:t>соотносить</w:t>
      </w:r>
      <w:r>
        <w:rPr>
          <w:spacing w:val="-4"/>
          <w:sz w:val="24"/>
        </w:rPr>
        <w:t xml:space="preserve"> </w:t>
      </w:r>
      <w:r>
        <w:rPr>
          <w:sz w:val="24"/>
        </w:rPr>
        <w:t>с</w:t>
      </w:r>
      <w:r>
        <w:rPr>
          <w:spacing w:val="-5"/>
          <w:sz w:val="24"/>
        </w:rPr>
        <w:t xml:space="preserve"> </w:t>
      </w:r>
      <w:r>
        <w:rPr>
          <w:sz w:val="24"/>
        </w:rPr>
        <w:t>изучением</w:t>
      </w:r>
      <w:r>
        <w:rPr>
          <w:spacing w:val="-5"/>
          <w:sz w:val="24"/>
        </w:rPr>
        <w:t xml:space="preserve"> </w:t>
      </w:r>
      <w:r>
        <w:rPr>
          <w:sz w:val="24"/>
        </w:rPr>
        <w:t>модулей «Музыка</w:t>
      </w:r>
      <w:r>
        <w:rPr>
          <w:spacing w:val="-5"/>
          <w:sz w:val="24"/>
        </w:rPr>
        <w:t xml:space="preserve"> </w:t>
      </w:r>
      <w:r>
        <w:rPr>
          <w:sz w:val="24"/>
        </w:rPr>
        <w:t>моего</w:t>
      </w:r>
      <w:r>
        <w:rPr>
          <w:spacing w:val="-4"/>
          <w:sz w:val="24"/>
        </w:rPr>
        <w:t xml:space="preserve"> </w:t>
      </w:r>
      <w:r>
        <w:rPr>
          <w:sz w:val="24"/>
        </w:rPr>
        <w:t>края»</w:t>
      </w:r>
      <w:r>
        <w:rPr>
          <w:spacing w:val="-11"/>
          <w:sz w:val="24"/>
        </w:rPr>
        <w:t xml:space="preserve"> </w:t>
      </w:r>
      <w:r>
        <w:rPr>
          <w:sz w:val="24"/>
        </w:rPr>
        <w:t>и «Народное</w:t>
      </w:r>
      <w:r>
        <w:rPr>
          <w:spacing w:val="-5"/>
          <w:sz w:val="24"/>
        </w:rPr>
        <w:t xml:space="preserve"> </w:t>
      </w:r>
      <w:r>
        <w:rPr>
          <w:sz w:val="24"/>
        </w:rPr>
        <w:t>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8C415D" w:rsidRDefault="00797A38">
      <w:pPr>
        <w:rPr>
          <w:sz w:val="24"/>
        </w:rPr>
      </w:pPr>
      <w:r>
        <w:rPr>
          <w:sz w:val="24"/>
        </w:rPr>
        <w:t>Музыка</w:t>
      </w:r>
      <w:r>
        <w:rPr>
          <w:spacing w:val="-2"/>
          <w:sz w:val="24"/>
        </w:rPr>
        <w:t xml:space="preserve"> </w:t>
      </w:r>
      <w:r>
        <w:rPr>
          <w:sz w:val="24"/>
        </w:rPr>
        <w:t>–</w:t>
      </w:r>
      <w:r>
        <w:rPr>
          <w:spacing w:val="-2"/>
          <w:sz w:val="24"/>
        </w:rPr>
        <w:t xml:space="preserve"> </w:t>
      </w:r>
      <w:r>
        <w:rPr>
          <w:sz w:val="24"/>
        </w:rPr>
        <w:t>древнейший</w:t>
      </w:r>
      <w:r>
        <w:rPr>
          <w:spacing w:val="-2"/>
          <w:sz w:val="24"/>
        </w:rPr>
        <w:t xml:space="preserve"> </w:t>
      </w:r>
      <w:r>
        <w:rPr>
          <w:sz w:val="24"/>
        </w:rPr>
        <w:t>язык</w:t>
      </w:r>
      <w:r>
        <w:rPr>
          <w:spacing w:val="-1"/>
          <w:sz w:val="24"/>
        </w:rPr>
        <w:t xml:space="preserve"> </w:t>
      </w:r>
      <w:r>
        <w:rPr>
          <w:spacing w:val="-2"/>
          <w:sz w:val="24"/>
        </w:rPr>
        <w:t>человечества.</w:t>
      </w:r>
    </w:p>
    <w:p w:rsidR="008C415D" w:rsidRDefault="00797A38">
      <w:pPr>
        <w:rPr>
          <w:sz w:val="24"/>
        </w:rPr>
      </w:pPr>
      <w:r>
        <w:rPr>
          <w:sz w:val="24"/>
        </w:rPr>
        <w:t>Содержание:</w:t>
      </w:r>
      <w:r>
        <w:rPr>
          <w:spacing w:val="-3"/>
          <w:sz w:val="24"/>
        </w:rPr>
        <w:t xml:space="preserve"> </w:t>
      </w:r>
      <w:r>
        <w:rPr>
          <w:sz w:val="24"/>
        </w:rPr>
        <w:t>археологические</w:t>
      </w:r>
      <w:r>
        <w:rPr>
          <w:spacing w:val="-4"/>
          <w:sz w:val="24"/>
        </w:rPr>
        <w:t xml:space="preserve"> </w:t>
      </w:r>
      <w:r>
        <w:rPr>
          <w:sz w:val="24"/>
        </w:rPr>
        <w:t>находки,</w:t>
      </w:r>
      <w:r>
        <w:rPr>
          <w:spacing w:val="-3"/>
          <w:sz w:val="24"/>
        </w:rPr>
        <w:t xml:space="preserve"> </w:t>
      </w:r>
      <w:r>
        <w:rPr>
          <w:sz w:val="24"/>
        </w:rPr>
        <w:t>легенды</w:t>
      </w:r>
      <w:r>
        <w:rPr>
          <w:spacing w:val="-3"/>
          <w:sz w:val="24"/>
        </w:rPr>
        <w:t xml:space="preserve"> </w:t>
      </w:r>
      <w:r>
        <w:rPr>
          <w:sz w:val="24"/>
        </w:rPr>
        <w:t>и</w:t>
      </w:r>
      <w:r>
        <w:rPr>
          <w:spacing w:val="-3"/>
          <w:sz w:val="24"/>
        </w:rPr>
        <w:t xml:space="preserve"> </w:t>
      </w:r>
      <w:r>
        <w:rPr>
          <w:sz w:val="24"/>
        </w:rPr>
        <w:t>сказания</w:t>
      </w:r>
      <w:r>
        <w:rPr>
          <w:spacing w:val="-3"/>
          <w:sz w:val="24"/>
        </w:rPr>
        <w:t xml:space="preserve"> </w:t>
      </w:r>
      <w:r>
        <w:rPr>
          <w:sz w:val="24"/>
        </w:rPr>
        <w:t>о</w:t>
      </w:r>
      <w:r>
        <w:rPr>
          <w:spacing w:val="-3"/>
          <w:sz w:val="24"/>
        </w:rPr>
        <w:t xml:space="preserve"> </w:t>
      </w:r>
      <w:r>
        <w:rPr>
          <w:sz w:val="24"/>
        </w:rPr>
        <w:t>музыке</w:t>
      </w:r>
      <w:r>
        <w:rPr>
          <w:spacing w:val="-2"/>
          <w:sz w:val="24"/>
        </w:rPr>
        <w:t xml:space="preserve"> </w:t>
      </w:r>
      <w:r>
        <w:rPr>
          <w:sz w:val="24"/>
        </w:rPr>
        <w:t>древних.</w:t>
      </w:r>
      <w:r>
        <w:rPr>
          <w:spacing w:val="-3"/>
          <w:sz w:val="24"/>
        </w:rPr>
        <w:t xml:space="preserve"> </w:t>
      </w:r>
      <w:r>
        <w:rPr>
          <w:sz w:val="24"/>
        </w:rPr>
        <w:t>Древняя</w:t>
      </w:r>
      <w:r>
        <w:rPr>
          <w:spacing w:val="-3"/>
          <w:sz w:val="24"/>
        </w:rPr>
        <w:t xml:space="preserve"> </w:t>
      </w:r>
      <w:r>
        <w:rPr>
          <w:sz w:val="24"/>
        </w:rPr>
        <w:t>Греция –</w:t>
      </w:r>
      <w:r>
        <w:rPr>
          <w:spacing w:val="-3"/>
          <w:sz w:val="24"/>
        </w:rPr>
        <w:t xml:space="preserve"> </w:t>
      </w:r>
      <w:r>
        <w:rPr>
          <w:sz w:val="24"/>
        </w:rPr>
        <w:t>колыбель европейской культуры (театр, хор, оркестр, лады, учение о гармонии).</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363"/>
        <w:rPr>
          <w:sz w:val="24"/>
        </w:rPr>
      </w:pPr>
      <w:r>
        <w:rPr>
          <w:sz w:val="24"/>
        </w:rPr>
        <w:t>экскурсия</w:t>
      </w:r>
      <w:r>
        <w:rPr>
          <w:spacing w:val="-3"/>
          <w:sz w:val="24"/>
        </w:rPr>
        <w:t xml:space="preserve"> </w:t>
      </w:r>
      <w:r>
        <w:rPr>
          <w:sz w:val="24"/>
        </w:rPr>
        <w:t>в</w:t>
      </w:r>
      <w:r>
        <w:rPr>
          <w:spacing w:val="-4"/>
          <w:sz w:val="24"/>
        </w:rPr>
        <w:t xml:space="preserve"> </w:t>
      </w:r>
      <w:r>
        <w:rPr>
          <w:sz w:val="24"/>
        </w:rPr>
        <w:t>музей</w:t>
      </w:r>
      <w:r>
        <w:rPr>
          <w:spacing w:val="-3"/>
          <w:sz w:val="24"/>
        </w:rPr>
        <w:t xml:space="preserve"> </w:t>
      </w:r>
      <w:r>
        <w:rPr>
          <w:sz w:val="24"/>
        </w:rPr>
        <w:t>(реальный</w:t>
      </w:r>
      <w:r>
        <w:rPr>
          <w:spacing w:val="-5"/>
          <w:sz w:val="24"/>
        </w:rPr>
        <w:t xml:space="preserve"> </w:t>
      </w:r>
      <w:r>
        <w:rPr>
          <w:sz w:val="24"/>
        </w:rPr>
        <w:t>или</w:t>
      </w:r>
      <w:r>
        <w:rPr>
          <w:spacing w:val="-3"/>
          <w:sz w:val="24"/>
        </w:rPr>
        <w:t xml:space="preserve"> </w:t>
      </w:r>
      <w:r>
        <w:rPr>
          <w:sz w:val="24"/>
        </w:rPr>
        <w:t>виртуальный)</w:t>
      </w:r>
      <w:r>
        <w:rPr>
          <w:spacing w:val="-3"/>
          <w:sz w:val="24"/>
        </w:rPr>
        <w:t xml:space="preserve"> </w:t>
      </w:r>
      <w:r>
        <w:rPr>
          <w:sz w:val="24"/>
        </w:rPr>
        <w:t>с</w:t>
      </w:r>
      <w:r>
        <w:rPr>
          <w:spacing w:val="-5"/>
          <w:sz w:val="24"/>
        </w:rPr>
        <w:t xml:space="preserve"> </w:t>
      </w:r>
      <w:r>
        <w:rPr>
          <w:sz w:val="24"/>
        </w:rPr>
        <w:t>экспозицией</w:t>
      </w:r>
      <w:r>
        <w:rPr>
          <w:spacing w:val="-3"/>
          <w:sz w:val="24"/>
        </w:rPr>
        <w:t xml:space="preserve"> </w:t>
      </w:r>
      <w:r>
        <w:rPr>
          <w:sz w:val="24"/>
        </w:rPr>
        <w:t>музыкальных</w:t>
      </w:r>
      <w:r>
        <w:rPr>
          <w:spacing w:val="-2"/>
          <w:sz w:val="24"/>
        </w:rPr>
        <w:t xml:space="preserve"> </w:t>
      </w:r>
      <w:r>
        <w:rPr>
          <w:sz w:val="24"/>
        </w:rPr>
        <w:t>артефактов</w:t>
      </w:r>
      <w:r>
        <w:rPr>
          <w:spacing w:val="-4"/>
          <w:sz w:val="24"/>
        </w:rPr>
        <w:t xml:space="preserve"> </w:t>
      </w:r>
      <w:r>
        <w:rPr>
          <w:sz w:val="24"/>
        </w:rPr>
        <w:t>древности, последующий пересказ полученной информации;</w:t>
      </w:r>
    </w:p>
    <w:p w:rsidR="008C415D" w:rsidRDefault="00797A38">
      <w:pPr>
        <w:spacing w:before="1"/>
        <w:ind w:right="1999"/>
        <w:rPr>
          <w:sz w:val="24"/>
        </w:rPr>
      </w:pPr>
      <w:r>
        <w:rPr>
          <w:sz w:val="24"/>
        </w:rPr>
        <w:t>импровизация</w:t>
      </w:r>
      <w:r>
        <w:rPr>
          <w:spacing w:val="-4"/>
          <w:sz w:val="24"/>
        </w:rPr>
        <w:t xml:space="preserve"> </w:t>
      </w:r>
      <w:r>
        <w:rPr>
          <w:sz w:val="24"/>
        </w:rPr>
        <w:t>в</w:t>
      </w:r>
      <w:r>
        <w:rPr>
          <w:spacing w:val="-5"/>
          <w:sz w:val="24"/>
        </w:rPr>
        <w:t xml:space="preserve"> </w:t>
      </w:r>
      <w:r>
        <w:rPr>
          <w:sz w:val="24"/>
        </w:rPr>
        <w:t>духе</w:t>
      </w:r>
      <w:r>
        <w:rPr>
          <w:spacing w:val="-5"/>
          <w:sz w:val="24"/>
        </w:rPr>
        <w:t xml:space="preserve"> </w:t>
      </w:r>
      <w:r>
        <w:rPr>
          <w:sz w:val="24"/>
        </w:rPr>
        <w:t>древнего</w:t>
      </w:r>
      <w:r>
        <w:rPr>
          <w:spacing w:val="-4"/>
          <w:sz w:val="24"/>
        </w:rPr>
        <w:t xml:space="preserve"> </w:t>
      </w:r>
      <w:r>
        <w:rPr>
          <w:sz w:val="24"/>
        </w:rPr>
        <w:t>обряда</w:t>
      </w:r>
      <w:r>
        <w:rPr>
          <w:spacing w:val="-4"/>
          <w:sz w:val="24"/>
        </w:rPr>
        <w:t xml:space="preserve"> </w:t>
      </w:r>
      <w:r>
        <w:rPr>
          <w:sz w:val="24"/>
        </w:rPr>
        <w:t>(вызывание</w:t>
      </w:r>
      <w:r>
        <w:rPr>
          <w:spacing w:val="-5"/>
          <w:sz w:val="24"/>
        </w:rPr>
        <w:t xml:space="preserve"> </w:t>
      </w:r>
      <w:r>
        <w:rPr>
          <w:sz w:val="24"/>
        </w:rPr>
        <w:t>дождя,</w:t>
      </w:r>
      <w:r>
        <w:rPr>
          <w:spacing w:val="-4"/>
          <w:sz w:val="24"/>
        </w:rPr>
        <w:t xml:space="preserve"> </w:t>
      </w:r>
      <w:r>
        <w:rPr>
          <w:sz w:val="24"/>
        </w:rPr>
        <w:t>поклонение</w:t>
      </w:r>
      <w:r>
        <w:rPr>
          <w:spacing w:val="-5"/>
          <w:sz w:val="24"/>
        </w:rPr>
        <w:t xml:space="preserve"> </w:t>
      </w:r>
      <w:r>
        <w:rPr>
          <w:sz w:val="24"/>
        </w:rPr>
        <w:t>тотемному</w:t>
      </w:r>
      <w:r>
        <w:rPr>
          <w:spacing w:val="-8"/>
          <w:sz w:val="24"/>
        </w:rPr>
        <w:t xml:space="preserve"> </w:t>
      </w:r>
      <w:r>
        <w:rPr>
          <w:sz w:val="24"/>
        </w:rPr>
        <w:t>животному); озвучивание, театрализация легенды (мифа) о музыке;</w:t>
      </w:r>
    </w:p>
    <w:p w:rsidR="008C415D" w:rsidRDefault="00797A38">
      <w:pPr>
        <w:rPr>
          <w:sz w:val="24"/>
        </w:rPr>
      </w:pPr>
      <w:r>
        <w:rPr>
          <w:sz w:val="24"/>
        </w:rPr>
        <w:t>вариативно:</w:t>
      </w:r>
      <w:r>
        <w:rPr>
          <w:spacing w:val="-4"/>
          <w:sz w:val="24"/>
        </w:rPr>
        <w:t xml:space="preserve"> </w:t>
      </w:r>
      <w:r>
        <w:rPr>
          <w:sz w:val="24"/>
        </w:rPr>
        <w:t>квесты,</w:t>
      </w:r>
      <w:r>
        <w:rPr>
          <w:spacing w:val="-3"/>
          <w:sz w:val="24"/>
        </w:rPr>
        <w:t xml:space="preserve"> </w:t>
      </w:r>
      <w:r>
        <w:rPr>
          <w:sz w:val="24"/>
        </w:rPr>
        <w:t>викторины,</w:t>
      </w:r>
      <w:r>
        <w:rPr>
          <w:spacing w:val="-3"/>
          <w:sz w:val="24"/>
        </w:rPr>
        <w:t xml:space="preserve"> </w:t>
      </w:r>
      <w:r>
        <w:rPr>
          <w:sz w:val="24"/>
        </w:rPr>
        <w:t>интеллектуальные</w:t>
      </w:r>
      <w:r>
        <w:rPr>
          <w:spacing w:val="-5"/>
          <w:sz w:val="24"/>
        </w:rPr>
        <w:t xml:space="preserve"> </w:t>
      </w:r>
      <w:r>
        <w:rPr>
          <w:spacing w:val="-2"/>
          <w:sz w:val="24"/>
        </w:rPr>
        <w:t>игры;</w:t>
      </w:r>
    </w:p>
    <w:p w:rsidR="008C415D" w:rsidRDefault="00797A38">
      <w:pPr>
        <w:rPr>
          <w:sz w:val="24"/>
        </w:rPr>
      </w:pPr>
      <w:r>
        <w:rPr>
          <w:sz w:val="24"/>
        </w:rPr>
        <w:t>исследовательские</w:t>
      </w:r>
      <w:r>
        <w:rPr>
          <w:spacing w:val="-5"/>
          <w:sz w:val="24"/>
        </w:rPr>
        <w:t xml:space="preserve"> </w:t>
      </w:r>
      <w:r>
        <w:rPr>
          <w:sz w:val="24"/>
        </w:rPr>
        <w:t>проекты</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тематики</w:t>
      </w:r>
      <w:r>
        <w:rPr>
          <w:spacing w:val="-1"/>
          <w:sz w:val="24"/>
        </w:rPr>
        <w:t xml:space="preserve"> </w:t>
      </w:r>
      <w:r>
        <w:rPr>
          <w:sz w:val="24"/>
        </w:rPr>
        <w:t>«Мифы</w:t>
      </w:r>
      <w:r>
        <w:rPr>
          <w:spacing w:val="-4"/>
          <w:sz w:val="24"/>
        </w:rPr>
        <w:t xml:space="preserve"> </w:t>
      </w:r>
      <w:r>
        <w:rPr>
          <w:sz w:val="24"/>
        </w:rPr>
        <w:t>Древней</w:t>
      </w:r>
      <w:r>
        <w:rPr>
          <w:spacing w:val="-4"/>
          <w:sz w:val="24"/>
        </w:rPr>
        <w:t xml:space="preserve"> </w:t>
      </w:r>
      <w:r>
        <w:rPr>
          <w:sz w:val="24"/>
        </w:rPr>
        <w:t>Греции</w:t>
      </w:r>
      <w:r>
        <w:rPr>
          <w:spacing w:val="-4"/>
          <w:sz w:val="24"/>
        </w:rPr>
        <w:t xml:space="preserve"> </w:t>
      </w:r>
      <w:r>
        <w:rPr>
          <w:sz w:val="24"/>
        </w:rPr>
        <w:t>в</w:t>
      </w:r>
      <w:r>
        <w:rPr>
          <w:spacing w:val="-5"/>
          <w:sz w:val="24"/>
        </w:rPr>
        <w:t xml:space="preserve"> </w:t>
      </w:r>
      <w:r>
        <w:rPr>
          <w:sz w:val="24"/>
        </w:rPr>
        <w:t>музыкальном</w:t>
      </w:r>
      <w:r>
        <w:rPr>
          <w:spacing w:val="-5"/>
          <w:sz w:val="24"/>
        </w:rPr>
        <w:t xml:space="preserve"> </w:t>
      </w:r>
      <w:r>
        <w:rPr>
          <w:sz w:val="24"/>
        </w:rPr>
        <w:t>искусстве</w:t>
      </w:r>
      <w:r>
        <w:rPr>
          <w:spacing w:val="-5"/>
          <w:sz w:val="24"/>
        </w:rPr>
        <w:t xml:space="preserve"> </w:t>
      </w:r>
      <w:r>
        <w:rPr>
          <w:sz w:val="24"/>
        </w:rPr>
        <w:t xml:space="preserve">XVII—XX </w:t>
      </w:r>
      <w:r>
        <w:rPr>
          <w:spacing w:val="-2"/>
          <w:sz w:val="24"/>
        </w:rPr>
        <w:t>веков».</w:t>
      </w:r>
    </w:p>
    <w:p w:rsidR="008C415D" w:rsidRDefault="00797A38">
      <w:pPr>
        <w:ind w:right="363"/>
        <w:rPr>
          <w:sz w:val="24"/>
        </w:rPr>
      </w:pPr>
      <w:r>
        <w:rPr>
          <w:sz w:val="24"/>
        </w:rPr>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w:t>
      </w:r>
      <w:r>
        <w:rPr>
          <w:spacing w:val="-3"/>
          <w:sz w:val="24"/>
        </w:rPr>
        <w:t xml:space="preserve"> </w:t>
      </w:r>
      <w:r>
        <w:rPr>
          <w:sz w:val="24"/>
        </w:rPr>
        <w:t>венгерский</w:t>
      </w:r>
      <w:r>
        <w:rPr>
          <w:spacing w:val="-3"/>
          <w:sz w:val="24"/>
        </w:rPr>
        <w:t xml:space="preserve"> </w:t>
      </w:r>
      <w:r>
        <w:rPr>
          <w:sz w:val="24"/>
        </w:rPr>
        <w:t>фольклор.</w:t>
      </w:r>
      <w:r>
        <w:rPr>
          <w:spacing w:val="-3"/>
          <w:sz w:val="24"/>
        </w:rPr>
        <w:t xml:space="preserve"> </w:t>
      </w:r>
      <w:r>
        <w:rPr>
          <w:sz w:val="24"/>
        </w:rPr>
        <w:t>Каждая</w:t>
      </w:r>
      <w:r>
        <w:rPr>
          <w:spacing w:val="-3"/>
          <w:sz w:val="24"/>
        </w:rPr>
        <w:t xml:space="preserve"> </w:t>
      </w:r>
      <w:r>
        <w:rPr>
          <w:sz w:val="24"/>
        </w:rPr>
        <w:t>выбранная</w:t>
      </w:r>
      <w:r>
        <w:rPr>
          <w:spacing w:val="-3"/>
          <w:sz w:val="24"/>
        </w:rPr>
        <w:t xml:space="preserve"> </w:t>
      </w:r>
      <w:r>
        <w:rPr>
          <w:sz w:val="24"/>
        </w:rPr>
        <w:t>национальная</w:t>
      </w:r>
      <w:r>
        <w:rPr>
          <w:spacing w:val="-6"/>
          <w:sz w:val="24"/>
        </w:rPr>
        <w:t xml:space="preserve"> </w:t>
      </w:r>
      <w:r>
        <w:rPr>
          <w:sz w:val="24"/>
        </w:rPr>
        <w:t>культура</w:t>
      </w:r>
      <w:r>
        <w:rPr>
          <w:spacing w:val="-4"/>
          <w:sz w:val="24"/>
        </w:rPr>
        <w:t xml:space="preserve"> </w:t>
      </w:r>
      <w:r>
        <w:rPr>
          <w:sz w:val="24"/>
        </w:rPr>
        <w:t>должна</w:t>
      </w:r>
      <w:r>
        <w:rPr>
          <w:spacing w:val="-4"/>
          <w:sz w:val="24"/>
        </w:rPr>
        <w:t xml:space="preserve"> </w:t>
      </w:r>
      <w:r>
        <w:rPr>
          <w:sz w:val="24"/>
        </w:rPr>
        <w:t>быть</w:t>
      </w:r>
      <w:r>
        <w:rPr>
          <w:spacing w:val="-3"/>
          <w:sz w:val="24"/>
        </w:rPr>
        <w:t xml:space="preserve"> </w:t>
      </w:r>
      <w:r>
        <w:rPr>
          <w:sz w:val="24"/>
        </w:rPr>
        <w:t>представлена</w:t>
      </w:r>
      <w:r>
        <w:rPr>
          <w:spacing w:val="-4"/>
          <w:sz w:val="24"/>
        </w:rPr>
        <w:t xml:space="preserve"> </w:t>
      </w:r>
      <w:r>
        <w:rPr>
          <w:sz w:val="24"/>
        </w:rPr>
        <w:t>не менее чем двумя наиболее яркими явлениями. В том числе, но не исключительно – образцами типичных инструментов,</w:t>
      </w:r>
      <w:r>
        <w:rPr>
          <w:spacing w:val="-2"/>
          <w:sz w:val="24"/>
        </w:rPr>
        <w:t xml:space="preserve"> </w:t>
      </w:r>
      <w:r>
        <w:rPr>
          <w:sz w:val="24"/>
        </w:rPr>
        <w:t>жанров,</w:t>
      </w:r>
      <w:r>
        <w:rPr>
          <w:spacing w:val="-1"/>
          <w:sz w:val="24"/>
        </w:rPr>
        <w:t xml:space="preserve"> </w:t>
      </w:r>
      <w:r>
        <w:rPr>
          <w:sz w:val="24"/>
        </w:rPr>
        <w:t>стилевых</w:t>
      </w:r>
      <w:r>
        <w:rPr>
          <w:spacing w:val="-1"/>
          <w:sz w:val="24"/>
        </w:rPr>
        <w:t xml:space="preserve"> </w:t>
      </w:r>
      <w:r>
        <w:rPr>
          <w:sz w:val="24"/>
        </w:rPr>
        <w:t>и</w:t>
      </w:r>
      <w:r>
        <w:rPr>
          <w:spacing w:val="-4"/>
          <w:sz w:val="24"/>
        </w:rPr>
        <w:t xml:space="preserve"> </w:t>
      </w:r>
      <w:r>
        <w:rPr>
          <w:sz w:val="24"/>
        </w:rPr>
        <w:t>культурных</w:t>
      </w:r>
      <w:r>
        <w:rPr>
          <w:spacing w:val="-2"/>
          <w:sz w:val="24"/>
        </w:rPr>
        <w:t xml:space="preserve"> </w:t>
      </w:r>
      <w:r>
        <w:rPr>
          <w:sz w:val="24"/>
        </w:rPr>
        <w:t>особенностей</w:t>
      </w:r>
      <w:r>
        <w:rPr>
          <w:spacing w:val="-2"/>
          <w:sz w:val="24"/>
        </w:rPr>
        <w:t xml:space="preserve"> </w:t>
      </w:r>
      <w:r>
        <w:rPr>
          <w:sz w:val="24"/>
        </w:rPr>
        <w:t>(например,</w:t>
      </w:r>
      <w:r>
        <w:rPr>
          <w:spacing w:val="-2"/>
          <w:sz w:val="24"/>
        </w:rPr>
        <w:t xml:space="preserve"> </w:t>
      </w:r>
      <w:r>
        <w:rPr>
          <w:sz w:val="24"/>
        </w:rPr>
        <w:t>испанский</w:t>
      </w:r>
      <w:r>
        <w:rPr>
          <w:spacing w:val="-2"/>
          <w:sz w:val="24"/>
        </w:rPr>
        <w:t xml:space="preserve"> </w:t>
      </w:r>
      <w:r>
        <w:rPr>
          <w:sz w:val="24"/>
        </w:rPr>
        <w:t>фольклор –</w:t>
      </w:r>
      <w:r>
        <w:rPr>
          <w:spacing w:val="-2"/>
          <w:sz w:val="24"/>
        </w:rPr>
        <w:t xml:space="preserve"> </w:t>
      </w:r>
      <w:r>
        <w:rPr>
          <w:sz w:val="24"/>
        </w:rPr>
        <w:t>кастаньеты, фламенко, болеро; польский фольклор – мазурка, полонез; французский фольклор – рондо, трубадуры;</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австрийский</w:t>
      </w:r>
      <w:r>
        <w:rPr>
          <w:spacing w:val="-3"/>
          <w:sz w:val="24"/>
        </w:rPr>
        <w:t xml:space="preserve"> </w:t>
      </w:r>
      <w:r>
        <w:rPr>
          <w:sz w:val="24"/>
        </w:rPr>
        <w:t>фольклор</w:t>
      </w:r>
      <w:r>
        <w:rPr>
          <w:spacing w:val="-4"/>
          <w:sz w:val="24"/>
        </w:rPr>
        <w:t xml:space="preserve"> </w:t>
      </w:r>
      <w:r>
        <w:rPr>
          <w:sz w:val="24"/>
        </w:rPr>
        <w:t>–</w:t>
      </w:r>
      <w:r>
        <w:rPr>
          <w:spacing w:val="-3"/>
          <w:sz w:val="24"/>
        </w:rPr>
        <w:t xml:space="preserve"> </w:t>
      </w:r>
      <w:r>
        <w:rPr>
          <w:sz w:val="24"/>
        </w:rPr>
        <w:t>альпийский</w:t>
      </w:r>
      <w:r>
        <w:rPr>
          <w:spacing w:val="-3"/>
          <w:sz w:val="24"/>
        </w:rPr>
        <w:t xml:space="preserve"> </w:t>
      </w:r>
      <w:r>
        <w:rPr>
          <w:sz w:val="24"/>
        </w:rPr>
        <w:t>рог,</w:t>
      </w:r>
      <w:r>
        <w:rPr>
          <w:spacing w:val="-3"/>
          <w:sz w:val="24"/>
        </w:rPr>
        <w:t xml:space="preserve"> </w:t>
      </w:r>
      <w:r>
        <w:rPr>
          <w:sz w:val="24"/>
        </w:rPr>
        <w:t>тирольское</w:t>
      </w:r>
      <w:r>
        <w:rPr>
          <w:spacing w:val="-4"/>
          <w:sz w:val="24"/>
        </w:rPr>
        <w:t xml:space="preserve"> </w:t>
      </w:r>
      <w:r>
        <w:rPr>
          <w:sz w:val="24"/>
        </w:rPr>
        <w:t>пение,</w:t>
      </w:r>
      <w:r>
        <w:rPr>
          <w:spacing w:val="-3"/>
          <w:sz w:val="24"/>
        </w:rPr>
        <w:t xml:space="preserve"> </w:t>
      </w:r>
      <w:r>
        <w:rPr>
          <w:sz w:val="24"/>
        </w:rPr>
        <w:t>лендлер).</w:t>
      </w:r>
      <w:r>
        <w:rPr>
          <w:spacing w:val="-3"/>
          <w:sz w:val="24"/>
        </w:rPr>
        <w:t xml:space="preserve"> </w:t>
      </w:r>
      <w:r>
        <w:rPr>
          <w:sz w:val="24"/>
        </w:rPr>
        <w:t>Отражение</w:t>
      </w:r>
      <w:r>
        <w:rPr>
          <w:spacing w:val="-4"/>
          <w:sz w:val="24"/>
        </w:rPr>
        <w:t xml:space="preserve"> </w:t>
      </w:r>
      <w:r>
        <w:rPr>
          <w:sz w:val="24"/>
        </w:rPr>
        <w:t>европейского</w:t>
      </w:r>
      <w:r>
        <w:rPr>
          <w:spacing w:val="-3"/>
          <w:sz w:val="24"/>
        </w:rPr>
        <w:t xml:space="preserve"> </w:t>
      </w:r>
      <w:r>
        <w:rPr>
          <w:sz w:val="24"/>
        </w:rPr>
        <w:t>фольклора</w:t>
      </w:r>
      <w:r>
        <w:rPr>
          <w:spacing w:val="-4"/>
          <w:sz w:val="24"/>
        </w:rPr>
        <w:t xml:space="preserve"> </w:t>
      </w:r>
      <w:r>
        <w:rPr>
          <w:sz w:val="24"/>
        </w:rPr>
        <w:t>в творчестве профессиональных композиторов.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747"/>
        <w:rPr>
          <w:sz w:val="24"/>
        </w:rPr>
      </w:pPr>
      <w:r>
        <w:rPr>
          <w:sz w:val="24"/>
        </w:rPr>
        <w:t>выявление характерных интонаций и ритмов в звучании традиционной музыки народов Европы; выявление</w:t>
      </w:r>
      <w:r>
        <w:rPr>
          <w:spacing w:val="-5"/>
          <w:sz w:val="24"/>
        </w:rPr>
        <w:t xml:space="preserve"> </w:t>
      </w:r>
      <w:r>
        <w:rPr>
          <w:sz w:val="24"/>
        </w:rPr>
        <w:t>общего</w:t>
      </w:r>
      <w:r>
        <w:rPr>
          <w:spacing w:val="-4"/>
          <w:sz w:val="24"/>
        </w:rPr>
        <w:t xml:space="preserve"> </w:t>
      </w:r>
      <w:r>
        <w:rPr>
          <w:sz w:val="24"/>
        </w:rPr>
        <w:t>и</w:t>
      </w:r>
      <w:r>
        <w:rPr>
          <w:spacing w:val="-4"/>
          <w:sz w:val="24"/>
        </w:rPr>
        <w:t xml:space="preserve"> </w:t>
      </w:r>
      <w:r>
        <w:rPr>
          <w:sz w:val="24"/>
        </w:rPr>
        <w:t>особенного</w:t>
      </w:r>
      <w:r>
        <w:rPr>
          <w:spacing w:val="-4"/>
          <w:sz w:val="24"/>
        </w:rPr>
        <w:t xml:space="preserve"> </w:t>
      </w:r>
      <w:r>
        <w:rPr>
          <w:sz w:val="24"/>
        </w:rPr>
        <w:t>при</w:t>
      </w:r>
      <w:r>
        <w:rPr>
          <w:spacing w:val="-4"/>
          <w:sz w:val="24"/>
        </w:rPr>
        <w:t xml:space="preserve"> </w:t>
      </w:r>
      <w:r>
        <w:rPr>
          <w:sz w:val="24"/>
        </w:rPr>
        <w:t>сравнении</w:t>
      </w:r>
      <w:r>
        <w:rPr>
          <w:spacing w:val="-4"/>
          <w:sz w:val="24"/>
        </w:rPr>
        <w:t xml:space="preserve"> </w:t>
      </w:r>
      <w:r>
        <w:rPr>
          <w:sz w:val="24"/>
        </w:rPr>
        <w:t>изучаемых</w:t>
      </w:r>
      <w:r>
        <w:rPr>
          <w:spacing w:val="-3"/>
          <w:sz w:val="24"/>
        </w:rPr>
        <w:t xml:space="preserve"> </w:t>
      </w:r>
      <w:r>
        <w:rPr>
          <w:sz w:val="24"/>
        </w:rPr>
        <w:t>образцов</w:t>
      </w:r>
      <w:r>
        <w:rPr>
          <w:spacing w:val="-5"/>
          <w:sz w:val="24"/>
        </w:rPr>
        <w:t xml:space="preserve"> </w:t>
      </w:r>
      <w:r>
        <w:rPr>
          <w:sz w:val="24"/>
        </w:rPr>
        <w:t>европейского</w:t>
      </w:r>
      <w:r>
        <w:rPr>
          <w:spacing w:val="-4"/>
          <w:sz w:val="24"/>
        </w:rPr>
        <w:t xml:space="preserve"> </w:t>
      </w:r>
      <w:r>
        <w:rPr>
          <w:sz w:val="24"/>
        </w:rPr>
        <w:t>фольклора</w:t>
      </w:r>
      <w:r>
        <w:rPr>
          <w:spacing w:val="-5"/>
          <w:sz w:val="24"/>
        </w:rPr>
        <w:t xml:space="preserve"> </w:t>
      </w:r>
      <w:r>
        <w:rPr>
          <w:sz w:val="24"/>
        </w:rPr>
        <w:t>и</w:t>
      </w:r>
      <w:r>
        <w:rPr>
          <w:spacing w:val="-4"/>
          <w:sz w:val="24"/>
        </w:rPr>
        <w:t xml:space="preserve"> </w:t>
      </w:r>
      <w:r>
        <w:rPr>
          <w:sz w:val="24"/>
        </w:rPr>
        <w:t>фольклора народов России;</w:t>
      </w:r>
    </w:p>
    <w:p w:rsidR="008C415D" w:rsidRDefault="00797A38">
      <w:pPr>
        <w:rPr>
          <w:sz w:val="24"/>
        </w:rPr>
      </w:pPr>
      <w:r>
        <w:rPr>
          <w:sz w:val="24"/>
        </w:rPr>
        <w:t>разучивание</w:t>
      </w:r>
      <w:r>
        <w:rPr>
          <w:spacing w:val="-5"/>
          <w:sz w:val="24"/>
        </w:rPr>
        <w:t xml:space="preserve"> </w:t>
      </w:r>
      <w:r>
        <w:rPr>
          <w:sz w:val="24"/>
        </w:rPr>
        <w:t>и</w:t>
      </w:r>
      <w:r>
        <w:rPr>
          <w:spacing w:val="-4"/>
          <w:sz w:val="24"/>
        </w:rPr>
        <w:t xml:space="preserve"> </w:t>
      </w:r>
      <w:r>
        <w:rPr>
          <w:sz w:val="24"/>
        </w:rPr>
        <w:t>исполнение</w:t>
      </w:r>
      <w:r>
        <w:rPr>
          <w:spacing w:val="-4"/>
          <w:sz w:val="24"/>
        </w:rPr>
        <w:t xml:space="preserve"> </w:t>
      </w:r>
      <w:r>
        <w:rPr>
          <w:sz w:val="24"/>
        </w:rPr>
        <w:t>народных</w:t>
      </w:r>
      <w:r>
        <w:rPr>
          <w:spacing w:val="-5"/>
          <w:sz w:val="24"/>
        </w:rPr>
        <w:t xml:space="preserve"> </w:t>
      </w:r>
      <w:r>
        <w:rPr>
          <w:sz w:val="24"/>
        </w:rPr>
        <w:t>песен,</w:t>
      </w:r>
      <w:r>
        <w:rPr>
          <w:spacing w:val="-3"/>
          <w:sz w:val="24"/>
        </w:rPr>
        <w:t xml:space="preserve"> </w:t>
      </w:r>
      <w:r>
        <w:rPr>
          <w:spacing w:val="-2"/>
          <w:sz w:val="24"/>
        </w:rPr>
        <w:t>танцев;</w:t>
      </w:r>
    </w:p>
    <w:p w:rsidR="008C415D" w:rsidRDefault="00797A38">
      <w:pPr>
        <w:rPr>
          <w:sz w:val="24"/>
        </w:rPr>
      </w:pPr>
      <w:r>
        <w:rPr>
          <w:sz w:val="24"/>
        </w:rPr>
        <w:t>двигательная,</w:t>
      </w:r>
      <w:r>
        <w:rPr>
          <w:spacing w:val="-4"/>
          <w:sz w:val="24"/>
        </w:rPr>
        <w:t xml:space="preserve"> </w:t>
      </w:r>
      <w:r>
        <w:rPr>
          <w:sz w:val="24"/>
        </w:rPr>
        <w:t>ритмическая,</w:t>
      </w:r>
      <w:r>
        <w:rPr>
          <w:spacing w:val="-4"/>
          <w:sz w:val="24"/>
        </w:rPr>
        <w:t xml:space="preserve"> </w:t>
      </w:r>
      <w:r>
        <w:rPr>
          <w:sz w:val="24"/>
        </w:rPr>
        <w:t>интонационная</w:t>
      </w:r>
      <w:r>
        <w:rPr>
          <w:spacing w:val="-1"/>
          <w:sz w:val="24"/>
        </w:rPr>
        <w:t xml:space="preserve"> </w:t>
      </w:r>
      <w:r>
        <w:rPr>
          <w:sz w:val="24"/>
        </w:rPr>
        <w:t>импровизация</w:t>
      </w:r>
      <w:r>
        <w:rPr>
          <w:spacing w:val="-4"/>
          <w:sz w:val="24"/>
        </w:rPr>
        <w:t xml:space="preserve"> </w:t>
      </w:r>
      <w:r>
        <w:rPr>
          <w:sz w:val="24"/>
        </w:rPr>
        <w:t>по</w:t>
      </w:r>
      <w:r>
        <w:rPr>
          <w:spacing w:val="-4"/>
          <w:sz w:val="24"/>
        </w:rPr>
        <w:t xml:space="preserve"> </w:t>
      </w:r>
      <w:r>
        <w:rPr>
          <w:sz w:val="24"/>
        </w:rPr>
        <w:t>мотивам</w:t>
      </w:r>
      <w:r>
        <w:rPr>
          <w:spacing w:val="-5"/>
          <w:sz w:val="24"/>
        </w:rPr>
        <w:t xml:space="preserve"> </w:t>
      </w:r>
      <w:r>
        <w:rPr>
          <w:sz w:val="24"/>
        </w:rPr>
        <w:t>изученных</w:t>
      </w:r>
      <w:r>
        <w:rPr>
          <w:spacing w:val="-4"/>
          <w:sz w:val="24"/>
        </w:rPr>
        <w:t xml:space="preserve"> </w:t>
      </w:r>
      <w:r>
        <w:rPr>
          <w:sz w:val="24"/>
        </w:rPr>
        <w:t>традиций</w:t>
      </w:r>
      <w:r>
        <w:rPr>
          <w:spacing w:val="-4"/>
          <w:sz w:val="24"/>
        </w:rPr>
        <w:t xml:space="preserve"> </w:t>
      </w:r>
      <w:r>
        <w:rPr>
          <w:sz w:val="24"/>
        </w:rPr>
        <w:t>народов</w:t>
      </w:r>
      <w:r>
        <w:rPr>
          <w:spacing w:val="-5"/>
          <w:sz w:val="24"/>
        </w:rPr>
        <w:t xml:space="preserve"> </w:t>
      </w:r>
      <w:r>
        <w:rPr>
          <w:sz w:val="24"/>
        </w:rPr>
        <w:t>Европы</w:t>
      </w:r>
      <w:r>
        <w:rPr>
          <w:spacing w:val="-4"/>
          <w:sz w:val="24"/>
        </w:rPr>
        <w:t xml:space="preserve"> </w:t>
      </w:r>
      <w:r>
        <w:rPr>
          <w:sz w:val="24"/>
        </w:rPr>
        <w:t>(в том числе в форме рондо).</w:t>
      </w:r>
    </w:p>
    <w:p w:rsidR="008C415D" w:rsidRDefault="00797A38">
      <w:pPr>
        <w:rPr>
          <w:sz w:val="24"/>
        </w:rPr>
      </w:pPr>
      <w:r>
        <w:rPr>
          <w:sz w:val="24"/>
        </w:rPr>
        <w:t>Музыкальный</w:t>
      </w:r>
      <w:r>
        <w:rPr>
          <w:spacing w:val="-6"/>
          <w:sz w:val="24"/>
        </w:rPr>
        <w:t xml:space="preserve"> </w:t>
      </w:r>
      <w:r>
        <w:rPr>
          <w:sz w:val="24"/>
        </w:rPr>
        <w:t>фольклор</w:t>
      </w:r>
      <w:r>
        <w:rPr>
          <w:spacing w:val="-4"/>
          <w:sz w:val="24"/>
        </w:rPr>
        <w:t xml:space="preserve"> </w:t>
      </w:r>
      <w:r>
        <w:rPr>
          <w:sz w:val="24"/>
        </w:rPr>
        <w:t>народов</w:t>
      </w:r>
      <w:r>
        <w:rPr>
          <w:spacing w:val="-5"/>
          <w:sz w:val="24"/>
        </w:rPr>
        <w:t xml:space="preserve"> </w:t>
      </w:r>
      <w:r>
        <w:rPr>
          <w:sz w:val="24"/>
        </w:rPr>
        <w:t>Азии</w:t>
      </w:r>
      <w:r>
        <w:rPr>
          <w:spacing w:val="-6"/>
          <w:sz w:val="24"/>
        </w:rPr>
        <w:t xml:space="preserve"> </w:t>
      </w:r>
      <w:r>
        <w:rPr>
          <w:sz w:val="24"/>
        </w:rPr>
        <w:t>и</w:t>
      </w:r>
      <w:r>
        <w:rPr>
          <w:spacing w:val="-3"/>
          <w:sz w:val="24"/>
        </w:rPr>
        <w:t xml:space="preserve"> </w:t>
      </w:r>
      <w:r>
        <w:rPr>
          <w:spacing w:val="-2"/>
          <w:sz w:val="24"/>
        </w:rPr>
        <w:t>Африки.</w:t>
      </w:r>
    </w:p>
    <w:p w:rsidR="008C415D" w:rsidRDefault="00797A38">
      <w:pPr>
        <w:rPr>
          <w:sz w:val="24"/>
        </w:rPr>
      </w:pPr>
      <w:r>
        <w:rPr>
          <w:sz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w:t>
      </w:r>
      <w:r>
        <w:rPr>
          <w:spacing w:val="-5"/>
          <w:sz w:val="24"/>
        </w:rPr>
        <w:t xml:space="preserve"> </w:t>
      </w:r>
      <w:r>
        <w:rPr>
          <w:sz w:val="24"/>
        </w:rPr>
        <w:t>стран:</w:t>
      </w:r>
      <w:r>
        <w:rPr>
          <w:spacing w:val="-4"/>
          <w:sz w:val="24"/>
        </w:rPr>
        <w:t xml:space="preserve"> </w:t>
      </w:r>
      <w:r>
        <w:rPr>
          <w:sz w:val="24"/>
        </w:rPr>
        <w:t>Китай,</w:t>
      </w:r>
      <w:r>
        <w:rPr>
          <w:spacing w:val="-4"/>
          <w:sz w:val="24"/>
        </w:rPr>
        <w:t xml:space="preserve"> </w:t>
      </w:r>
      <w:r>
        <w:rPr>
          <w:sz w:val="24"/>
        </w:rPr>
        <w:t>Индия,</w:t>
      </w:r>
      <w:r>
        <w:rPr>
          <w:spacing w:val="-4"/>
          <w:sz w:val="24"/>
        </w:rPr>
        <w:t xml:space="preserve"> </w:t>
      </w:r>
      <w:r>
        <w:rPr>
          <w:sz w:val="24"/>
        </w:rPr>
        <w:t>Япония,</w:t>
      </w:r>
      <w:r>
        <w:rPr>
          <w:spacing w:val="-4"/>
          <w:sz w:val="24"/>
        </w:rPr>
        <w:t xml:space="preserve"> </w:t>
      </w:r>
      <w:r>
        <w:rPr>
          <w:sz w:val="24"/>
        </w:rPr>
        <w:t>Вьетнам,</w:t>
      </w:r>
      <w:r>
        <w:rPr>
          <w:spacing w:val="-4"/>
          <w:sz w:val="24"/>
        </w:rPr>
        <w:t xml:space="preserve"> </w:t>
      </w:r>
      <w:r>
        <w:rPr>
          <w:sz w:val="24"/>
        </w:rPr>
        <w:t>Индонезия,</w:t>
      </w:r>
      <w:r>
        <w:rPr>
          <w:spacing w:val="-4"/>
          <w:sz w:val="24"/>
        </w:rPr>
        <w:t xml:space="preserve"> </w:t>
      </w:r>
      <w:r>
        <w:rPr>
          <w:sz w:val="24"/>
        </w:rPr>
        <w:t>Иран,</w:t>
      </w:r>
      <w:r>
        <w:rPr>
          <w:spacing w:val="-4"/>
          <w:sz w:val="24"/>
        </w:rPr>
        <w:t xml:space="preserve"> </w:t>
      </w:r>
      <w:r>
        <w:rPr>
          <w:sz w:val="24"/>
        </w:rPr>
        <w:t>Турция),</w:t>
      </w:r>
      <w:r>
        <w:rPr>
          <w:spacing w:val="-3"/>
          <w:sz w:val="24"/>
        </w:rPr>
        <w:t xml:space="preserve"> </w:t>
      </w:r>
      <w:r>
        <w:rPr>
          <w:sz w:val="24"/>
        </w:rPr>
        <w:t>уникальные</w:t>
      </w:r>
      <w:r>
        <w:rPr>
          <w:spacing w:val="-6"/>
          <w:sz w:val="24"/>
        </w:rPr>
        <w:t xml:space="preserve"> </w:t>
      </w:r>
      <w:r>
        <w:rPr>
          <w:sz w:val="24"/>
        </w:rPr>
        <w:t>традиции,</w:t>
      </w:r>
      <w:r>
        <w:rPr>
          <w:spacing w:val="-4"/>
          <w:sz w:val="24"/>
        </w:rPr>
        <w:t xml:space="preserve"> </w:t>
      </w:r>
      <w:r>
        <w:rPr>
          <w:sz w:val="24"/>
        </w:rPr>
        <w:t>музыкальные инструменты. Представления о роли музыки в жизни людей.</w:t>
      </w:r>
    </w:p>
    <w:p w:rsidR="008C415D" w:rsidRDefault="00797A38">
      <w:pPr>
        <w:spacing w:before="1"/>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выявление характерных интонаций и ритмов в звучании традиционной музыки народов Африки и Азии; выявление</w:t>
      </w:r>
      <w:r>
        <w:rPr>
          <w:spacing w:val="-4"/>
          <w:sz w:val="24"/>
        </w:rPr>
        <w:t xml:space="preserve"> </w:t>
      </w:r>
      <w:r>
        <w:rPr>
          <w:sz w:val="24"/>
        </w:rPr>
        <w:t>общего</w:t>
      </w:r>
      <w:r>
        <w:rPr>
          <w:spacing w:val="-3"/>
          <w:sz w:val="24"/>
        </w:rPr>
        <w:t xml:space="preserve"> </w:t>
      </w:r>
      <w:r>
        <w:rPr>
          <w:sz w:val="24"/>
        </w:rPr>
        <w:t>и</w:t>
      </w:r>
      <w:r>
        <w:rPr>
          <w:spacing w:val="-3"/>
          <w:sz w:val="24"/>
        </w:rPr>
        <w:t xml:space="preserve"> </w:t>
      </w:r>
      <w:r>
        <w:rPr>
          <w:sz w:val="24"/>
        </w:rPr>
        <w:t>особенного</w:t>
      </w:r>
      <w:r>
        <w:rPr>
          <w:spacing w:val="-3"/>
          <w:sz w:val="24"/>
        </w:rPr>
        <w:t xml:space="preserve"> </w:t>
      </w:r>
      <w:r>
        <w:rPr>
          <w:sz w:val="24"/>
        </w:rPr>
        <w:t>при</w:t>
      </w:r>
      <w:r>
        <w:rPr>
          <w:spacing w:val="-3"/>
          <w:sz w:val="24"/>
        </w:rPr>
        <w:t xml:space="preserve"> </w:t>
      </w:r>
      <w:r>
        <w:rPr>
          <w:sz w:val="24"/>
        </w:rPr>
        <w:t>сравнении</w:t>
      </w:r>
      <w:r>
        <w:rPr>
          <w:spacing w:val="-3"/>
          <w:sz w:val="24"/>
        </w:rPr>
        <w:t xml:space="preserve"> </w:t>
      </w:r>
      <w:r>
        <w:rPr>
          <w:sz w:val="24"/>
        </w:rPr>
        <w:t>изучаемых</w:t>
      </w:r>
      <w:r>
        <w:rPr>
          <w:spacing w:val="-2"/>
          <w:sz w:val="24"/>
        </w:rPr>
        <w:t xml:space="preserve"> </w:t>
      </w:r>
      <w:r>
        <w:rPr>
          <w:sz w:val="24"/>
        </w:rPr>
        <w:t>образцов</w:t>
      </w:r>
      <w:r>
        <w:rPr>
          <w:spacing w:val="-4"/>
          <w:sz w:val="24"/>
        </w:rPr>
        <w:t xml:space="preserve"> </w:t>
      </w:r>
      <w:r>
        <w:rPr>
          <w:sz w:val="24"/>
        </w:rPr>
        <w:t>азиатского</w:t>
      </w:r>
      <w:r>
        <w:rPr>
          <w:spacing w:val="-3"/>
          <w:sz w:val="24"/>
        </w:rPr>
        <w:t xml:space="preserve"> </w:t>
      </w:r>
      <w:r>
        <w:rPr>
          <w:sz w:val="24"/>
        </w:rPr>
        <w:t>фольклора</w:t>
      </w:r>
      <w:r>
        <w:rPr>
          <w:spacing w:val="-4"/>
          <w:sz w:val="24"/>
        </w:rPr>
        <w:t xml:space="preserve"> </w:t>
      </w:r>
      <w:r>
        <w:rPr>
          <w:sz w:val="24"/>
        </w:rPr>
        <w:t>и</w:t>
      </w:r>
      <w:r>
        <w:rPr>
          <w:spacing w:val="-5"/>
          <w:sz w:val="24"/>
        </w:rPr>
        <w:t xml:space="preserve"> </w:t>
      </w:r>
      <w:r>
        <w:rPr>
          <w:sz w:val="24"/>
        </w:rPr>
        <w:t>фольклора</w:t>
      </w:r>
      <w:r>
        <w:rPr>
          <w:spacing w:val="-4"/>
          <w:sz w:val="24"/>
        </w:rPr>
        <w:t xml:space="preserve"> </w:t>
      </w:r>
      <w:r>
        <w:rPr>
          <w:sz w:val="24"/>
        </w:rPr>
        <w:t xml:space="preserve">народов </w:t>
      </w:r>
      <w:r>
        <w:rPr>
          <w:spacing w:val="-2"/>
          <w:sz w:val="24"/>
        </w:rPr>
        <w:t>России;</w:t>
      </w:r>
    </w:p>
    <w:p w:rsidR="008C415D" w:rsidRDefault="00797A38">
      <w:pPr>
        <w:spacing w:line="274" w:lineRule="exact"/>
        <w:rPr>
          <w:sz w:val="24"/>
        </w:rPr>
      </w:pPr>
      <w:r>
        <w:rPr>
          <w:sz w:val="24"/>
        </w:rPr>
        <w:t>разучивание</w:t>
      </w:r>
      <w:r>
        <w:rPr>
          <w:spacing w:val="-7"/>
          <w:sz w:val="24"/>
        </w:rPr>
        <w:t xml:space="preserve"> </w:t>
      </w:r>
      <w:r>
        <w:rPr>
          <w:sz w:val="24"/>
        </w:rPr>
        <w:t>и</w:t>
      </w:r>
      <w:r>
        <w:rPr>
          <w:spacing w:val="-4"/>
          <w:sz w:val="24"/>
        </w:rPr>
        <w:t xml:space="preserve"> </w:t>
      </w:r>
      <w:r>
        <w:rPr>
          <w:sz w:val="24"/>
        </w:rPr>
        <w:t>исполнение</w:t>
      </w:r>
      <w:r>
        <w:rPr>
          <w:spacing w:val="-4"/>
          <w:sz w:val="24"/>
        </w:rPr>
        <w:t xml:space="preserve"> </w:t>
      </w:r>
      <w:r>
        <w:rPr>
          <w:sz w:val="24"/>
        </w:rPr>
        <w:t>народных</w:t>
      </w:r>
      <w:r>
        <w:rPr>
          <w:spacing w:val="-5"/>
          <w:sz w:val="24"/>
        </w:rPr>
        <w:t xml:space="preserve"> </w:t>
      </w:r>
      <w:r>
        <w:rPr>
          <w:sz w:val="24"/>
        </w:rPr>
        <w:t>песен,</w:t>
      </w:r>
      <w:r>
        <w:rPr>
          <w:spacing w:val="1"/>
          <w:sz w:val="24"/>
        </w:rPr>
        <w:t xml:space="preserve"> </w:t>
      </w:r>
      <w:r>
        <w:rPr>
          <w:spacing w:val="-2"/>
          <w:sz w:val="24"/>
        </w:rPr>
        <w:t>танцев;</w:t>
      </w:r>
    </w:p>
    <w:p w:rsidR="008C415D" w:rsidRDefault="00797A38">
      <w:pPr>
        <w:ind w:right="2970"/>
        <w:rPr>
          <w:sz w:val="24"/>
        </w:rPr>
      </w:pPr>
      <w:r>
        <w:rPr>
          <w:sz w:val="24"/>
        </w:rPr>
        <w:t>коллективные ритмические импровизации на шумовых и ударных инструментах; вариативно:</w:t>
      </w:r>
      <w:r>
        <w:rPr>
          <w:spacing w:val="-5"/>
          <w:sz w:val="24"/>
        </w:rPr>
        <w:t xml:space="preserve"> </w:t>
      </w:r>
      <w:r>
        <w:rPr>
          <w:sz w:val="24"/>
        </w:rPr>
        <w:t>исследовательские</w:t>
      </w:r>
      <w:r>
        <w:rPr>
          <w:spacing w:val="-6"/>
          <w:sz w:val="24"/>
        </w:rPr>
        <w:t xml:space="preserve"> </w:t>
      </w:r>
      <w:r>
        <w:rPr>
          <w:sz w:val="24"/>
        </w:rPr>
        <w:t>проекты</w:t>
      </w:r>
      <w:r>
        <w:rPr>
          <w:spacing w:val="-5"/>
          <w:sz w:val="24"/>
        </w:rPr>
        <w:t xml:space="preserve"> </w:t>
      </w:r>
      <w:r>
        <w:rPr>
          <w:sz w:val="24"/>
        </w:rPr>
        <w:t>по</w:t>
      </w:r>
      <w:r>
        <w:rPr>
          <w:spacing w:val="-8"/>
          <w:sz w:val="24"/>
        </w:rPr>
        <w:t xml:space="preserve"> </w:t>
      </w:r>
      <w:r>
        <w:rPr>
          <w:sz w:val="24"/>
        </w:rPr>
        <w:t>теме</w:t>
      </w:r>
      <w:r>
        <w:rPr>
          <w:spacing w:val="-2"/>
          <w:sz w:val="24"/>
        </w:rPr>
        <w:t xml:space="preserve"> </w:t>
      </w:r>
      <w:r>
        <w:rPr>
          <w:sz w:val="24"/>
        </w:rPr>
        <w:t>«Музыка</w:t>
      </w:r>
      <w:r>
        <w:rPr>
          <w:spacing w:val="-5"/>
          <w:sz w:val="24"/>
        </w:rPr>
        <w:t xml:space="preserve"> </w:t>
      </w:r>
      <w:r>
        <w:rPr>
          <w:sz w:val="24"/>
        </w:rPr>
        <w:t>стран</w:t>
      </w:r>
      <w:r>
        <w:rPr>
          <w:spacing w:val="-5"/>
          <w:sz w:val="24"/>
        </w:rPr>
        <w:t xml:space="preserve"> </w:t>
      </w:r>
      <w:r>
        <w:rPr>
          <w:sz w:val="24"/>
        </w:rPr>
        <w:t>Азии</w:t>
      </w:r>
      <w:r>
        <w:rPr>
          <w:spacing w:val="-5"/>
          <w:sz w:val="24"/>
        </w:rPr>
        <w:t xml:space="preserve"> </w:t>
      </w:r>
      <w:r>
        <w:rPr>
          <w:sz w:val="24"/>
        </w:rPr>
        <w:t>и</w:t>
      </w:r>
      <w:r>
        <w:rPr>
          <w:spacing w:val="-5"/>
          <w:sz w:val="24"/>
        </w:rPr>
        <w:t xml:space="preserve"> </w:t>
      </w:r>
      <w:r>
        <w:rPr>
          <w:sz w:val="24"/>
        </w:rPr>
        <w:t>Африки». Народная музыка Американского континента.</w:t>
      </w:r>
    </w:p>
    <w:p w:rsidR="008C415D" w:rsidRDefault="00797A38">
      <w:pPr>
        <w:rPr>
          <w:sz w:val="24"/>
        </w:rPr>
      </w:pPr>
      <w:r>
        <w:rPr>
          <w:sz w:val="24"/>
        </w:rPr>
        <w:t>Содержание:</w:t>
      </w:r>
      <w:r>
        <w:rPr>
          <w:spacing w:val="-3"/>
          <w:sz w:val="24"/>
        </w:rPr>
        <w:t xml:space="preserve"> </w:t>
      </w:r>
      <w:r>
        <w:rPr>
          <w:sz w:val="24"/>
        </w:rPr>
        <w:t>Стили</w:t>
      </w:r>
      <w:r>
        <w:rPr>
          <w:spacing w:val="-3"/>
          <w:sz w:val="24"/>
        </w:rPr>
        <w:t xml:space="preserve"> </w:t>
      </w:r>
      <w:r>
        <w:rPr>
          <w:sz w:val="24"/>
        </w:rPr>
        <w:t>и</w:t>
      </w:r>
      <w:r>
        <w:rPr>
          <w:spacing w:val="-3"/>
          <w:sz w:val="24"/>
        </w:rPr>
        <w:t xml:space="preserve"> </w:t>
      </w:r>
      <w:r>
        <w:rPr>
          <w:sz w:val="24"/>
        </w:rPr>
        <w:t>жанры</w:t>
      </w:r>
      <w:r>
        <w:rPr>
          <w:spacing w:val="-3"/>
          <w:sz w:val="24"/>
        </w:rPr>
        <w:t xml:space="preserve"> </w:t>
      </w:r>
      <w:r>
        <w:rPr>
          <w:sz w:val="24"/>
        </w:rPr>
        <w:t>американской</w:t>
      </w:r>
      <w:r>
        <w:rPr>
          <w:spacing w:val="-3"/>
          <w:sz w:val="24"/>
        </w:rPr>
        <w:t xml:space="preserve"> </w:t>
      </w:r>
      <w:r>
        <w:rPr>
          <w:sz w:val="24"/>
        </w:rPr>
        <w:t>музыки</w:t>
      </w:r>
      <w:r>
        <w:rPr>
          <w:spacing w:val="-3"/>
          <w:sz w:val="24"/>
        </w:rPr>
        <w:t xml:space="preserve"> </w:t>
      </w:r>
      <w:r>
        <w:rPr>
          <w:sz w:val="24"/>
        </w:rPr>
        <w:t>(кантри,</w:t>
      </w:r>
      <w:r>
        <w:rPr>
          <w:spacing w:val="-3"/>
          <w:sz w:val="24"/>
        </w:rPr>
        <w:t xml:space="preserve"> </w:t>
      </w:r>
      <w:r>
        <w:rPr>
          <w:sz w:val="24"/>
        </w:rPr>
        <w:t>блюз,</w:t>
      </w:r>
      <w:r>
        <w:rPr>
          <w:spacing w:val="-3"/>
          <w:sz w:val="24"/>
        </w:rPr>
        <w:t xml:space="preserve"> </w:t>
      </w:r>
      <w:r>
        <w:rPr>
          <w:sz w:val="24"/>
        </w:rPr>
        <w:t>спиричуэлс,</w:t>
      </w:r>
      <w:r>
        <w:rPr>
          <w:spacing w:val="-3"/>
          <w:sz w:val="24"/>
        </w:rPr>
        <w:t xml:space="preserve"> </w:t>
      </w:r>
      <w:r>
        <w:rPr>
          <w:sz w:val="24"/>
        </w:rPr>
        <w:t>самба,</w:t>
      </w:r>
      <w:r>
        <w:rPr>
          <w:spacing w:val="-3"/>
          <w:sz w:val="24"/>
        </w:rPr>
        <w:t xml:space="preserve"> </w:t>
      </w:r>
      <w:r>
        <w:rPr>
          <w:sz w:val="24"/>
        </w:rPr>
        <w:t>босса-нова).</w:t>
      </w:r>
      <w:r>
        <w:rPr>
          <w:spacing w:val="-3"/>
          <w:sz w:val="24"/>
        </w:rPr>
        <w:t xml:space="preserve"> </w:t>
      </w:r>
      <w:r>
        <w:rPr>
          <w:sz w:val="24"/>
        </w:rPr>
        <w:t>Смешение интонаций и ритмов различного происхождения.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выявление</w:t>
      </w:r>
      <w:r>
        <w:rPr>
          <w:spacing w:val="-5"/>
          <w:sz w:val="24"/>
        </w:rPr>
        <w:t xml:space="preserve"> </w:t>
      </w:r>
      <w:r>
        <w:rPr>
          <w:sz w:val="24"/>
        </w:rPr>
        <w:t>характерных</w:t>
      </w:r>
      <w:r>
        <w:rPr>
          <w:spacing w:val="-4"/>
          <w:sz w:val="24"/>
        </w:rPr>
        <w:t xml:space="preserve"> </w:t>
      </w:r>
      <w:r>
        <w:rPr>
          <w:sz w:val="24"/>
        </w:rPr>
        <w:t>интонаций</w:t>
      </w:r>
      <w:r>
        <w:rPr>
          <w:spacing w:val="-4"/>
          <w:sz w:val="24"/>
        </w:rPr>
        <w:t xml:space="preserve"> </w:t>
      </w:r>
      <w:r>
        <w:rPr>
          <w:sz w:val="24"/>
        </w:rPr>
        <w:t>и</w:t>
      </w:r>
      <w:r>
        <w:rPr>
          <w:spacing w:val="-4"/>
          <w:sz w:val="24"/>
        </w:rPr>
        <w:t xml:space="preserve"> </w:t>
      </w:r>
      <w:r>
        <w:rPr>
          <w:sz w:val="24"/>
        </w:rPr>
        <w:t>ритмов</w:t>
      </w:r>
      <w:r>
        <w:rPr>
          <w:spacing w:val="-5"/>
          <w:sz w:val="24"/>
        </w:rPr>
        <w:t xml:space="preserve"> </w:t>
      </w:r>
      <w:r>
        <w:rPr>
          <w:sz w:val="24"/>
        </w:rPr>
        <w:t>в</w:t>
      </w:r>
      <w:r>
        <w:rPr>
          <w:spacing w:val="-5"/>
          <w:sz w:val="24"/>
        </w:rPr>
        <w:t xml:space="preserve"> </w:t>
      </w:r>
      <w:r>
        <w:rPr>
          <w:sz w:val="24"/>
        </w:rPr>
        <w:t>звучании</w:t>
      </w:r>
      <w:r>
        <w:rPr>
          <w:spacing w:val="-4"/>
          <w:sz w:val="24"/>
        </w:rPr>
        <w:t xml:space="preserve"> </w:t>
      </w:r>
      <w:r>
        <w:rPr>
          <w:sz w:val="24"/>
        </w:rPr>
        <w:t>американского,</w:t>
      </w:r>
      <w:r>
        <w:rPr>
          <w:spacing w:val="-4"/>
          <w:sz w:val="24"/>
        </w:rPr>
        <w:t xml:space="preserve"> </w:t>
      </w:r>
      <w:r>
        <w:rPr>
          <w:sz w:val="24"/>
        </w:rPr>
        <w:t>латиноамериканского</w:t>
      </w:r>
      <w:r>
        <w:rPr>
          <w:spacing w:val="-4"/>
          <w:sz w:val="24"/>
        </w:rPr>
        <w:t xml:space="preserve"> </w:t>
      </w:r>
      <w:r>
        <w:rPr>
          <w:sz w:val="24"/>
        </w:rPr>
        <w:t>фольклора, прослеживание их национальных истоков;</w:t>
      </w:r>
    </w:p>
    <w:p w:rsidR="008C415D" w:rsidRDefault="00797A38">
      <w:pPr>
        <w:spacing w:before="1"/>
        <w:rPr>
          <w:sz w:val="24"/>
        </w:rPr>
      </w:pPr>
      <w:r>
        <w:rPr>
          <w:sz w:val="24"/>
        </w:rPr>
        <w:t>разучивание</w:t>
      </w:r>
      <w:r>
        <w:rPr>
          <w:spacing w:val="-5"/>
          <w:sz w:val="24"/>
        </w:rPr>
        <w:t xml:space="preserve"> </w:t>
      </w:r>
      <w:r>
        <w:rPr>
          <w:sz w:val="24"/>
        </w:rPr>
        <w:t>и</w:t>
      </w:r>
      <w:r>
        <w:rPr>
          <w:spacing w:val="-4"/>
          <w:sz w:val="24"/>
        </w:rPr>
        <w:t xml:space="preserve"> </w:t>
      </w:r>
      <w:r>
        <w:rPr>
          <w:sz w:val="24"/>
        </w:rPr>
        <w:t>исполнение</w:t>
      </w:r>
      <w:r>
        <w:rPr>
          <w:spacing w:val="-4"/>
          <w:sz w:val="24"/>
        </w:rPr>
        <w:t xml:space="preserve"> </w:t>
      </w:r>
      <w:r>
        <w:rPr>
          <w:sz w:val="24"/>
        </w:rPr>
        <w:t>народных</w:t>
      </w:r>
      <w:r>
        <w:rPr>
          <w:spacing w:val="-5"/>
          <w:sz w:val="24"/>
        </w:rPr>
        <w:t xml:space="preserve"> </w:t>
      </w:r>
      <w:r>
        <w:rPr>
          <w:sz w:val="24"/>
        </w:rPr>
        <w:t>песен,</w:t>
      </w:r>
      <w:r>
        <w:rPr>
          <w:spacing w:val="-3"/>
          <w:sz w:val="24"/>
        </w:rPr>
        <w:t xml:space="preserve"> </w:t>
      </w:r>
      <w:r>
        <w:rPr>
          <w:spacing w:val="-2"/>
          <w:sz w:val="24"/>
        </w:rPr>
        <w:t>танцев;</w:t>
      </w:r>
    </w:p>
    <w:p w:rsidR="008C415D" w:rsidRDefault="00797A38">
      <w:pPr>
        <w:rPr>
          <w:sz w:val="24"/>
        </w:rPr>
      </w:pPr>
      <w:r>
        <w:rPr>
          <w:sz w:val="24"/>
        </w:rPr>
        <w:t>индивидуальные</w:t>
      </w:r>
      <w:r>
        <w:rPr>
          <w:spacing w:val="-6"/>
          <w:sz w:val="24"/>
        </w:rPr>
        <w:t xml:space="preserve"> </w:t>
      </w:r>
      <w:r>
        <w:rPr>
          <w:sz w:val="24"/>
        </w:rPr>
        <w:t>и</w:t>
      </w:r>
      <w:r>
        <w:rPr>
          <w:spacing w:val="-4"/>
          <w:sz w:val="24"/>
        </w:rPr>
        <w:t xml:space="preserve"> </w:t>
      </w:r>
      <w:r>
        <w:rPr>
          <w:sz w:val="24"/>
        </w:rPr>
        <w:t>коллективные</w:t>
      </w:r>
      <w:r>
        <w:rPr>
          <w:spacing w:val="-6"/>
          <w:sz w:val="24"/>
        </w:rPr>
        <w:t xml:space="preserve"> </w:t>
      </w:r>
      <w:r>
        <w:rPr>
          <w:sz w:val="24"/>
        </w:rPr>
        <w:t>ритмические</w:t>
      </w:r>
      <w:r>
        <w:rPr>
          <w:spacing w:val="-8"/>
          <w:sz w:val="24"/>
        </w:rPr>
        <w:t xml:space="preserve"> </w:t>
      </w:r>
      <w:r>
        <w:rPr>
          <w:sz w:val="24"/>
        </w:rPr>
        <w:t>и</w:t>
      </w:r>
      <w:r>
        <w:rPr>
          <w:spacing w:val="-4"/>
          <w:sz w:val="24"/>
        </w:rPr>
        <w:t xml:space="preserve"> </w:t>
      </w:r>
      <w:r>
        <w:rPr>
          <w:sz w:val="24"/>
        </w:rPr>
        <w:t>мелодические</w:t>
      </w:r>
      <w:r>
        <w:rPr>
          <w:spacing w:val="-5"/>
          <w:sz w:val="24"/>
        </w:rPr>
        <w:t xml:space="preserve"> </w:t>
      </w:r>
      <w:r>
        <w:rPr>
          <w:sz w:val="24"/>
        </w:rPr>
        <w:t>импровизации</w:t>
      </w:r>
      <w:r>
        <w:rPr>
          <w:spacing w:val="-4"/>
          <w:sz w:val="24"/>
        </w:rPr>
        <w:t xml:space="preserve"> </w:t>
      </w:r>
      <w:r>
        <w:rPr>
          <w:sz w:val="24"/>
        </w:rPr>
        <w:t>в</w:t>
      </w:r>
      <w:r>
        <w:rPr>
          <w:spacing w:val="-5"/>
          <w:sz w:val="24"/>
        </w:rPr>
        <w:t xml:space="preserve"> </w:t>
      </w:r>
      <w:r>
        <w:rPr>
          <w:sz w:val="24"/>
        </w:rPr>
        <w:t>стиле</w:t>
      </w:r>
      <w:r>
        <w:rPr>
          <w:spacing w:val="-5"/>
          <w:sz w:val="24"/>
        </w:rPr>
        <w:t xml:space="preserve"> </w:t>
      </w:r>
      <w:r>
        <w:rPr>
          <w:sz w:val="24"/>
        </w:rPr>
        <w:t>(жанре)</w:t>
      </w:r>
      <w:r>
        <w:rPr>
          <w:spacing w:val="-4"/>
          <w:sz w:val="24"/>
        </w:rPr>
        <w:t xml:space="preserve"> </w:t>
      </w:r>
      <w:r>
        <w:rPr>
          <w:sz w:val="24"/>
        </w:rPr>
        <w:t xml:space="preserve">изучаемой </w:t>
      </w:r>
      <w:r>
        <w:rPr>
          <w:spacing w:val="-2"/>
          <w:sz w:val="24"/>
        </w:rPr>
        <w:t>традиции.</w:t>
      </w:r>
    </w:p>
    <w:p w:rsidR="008C415D" w:rsidRDefault="00797A38">
      <w:pPr>
        <w:ind w:right="5538"/>
        <w:rPr>
          <w:sz w:val="24"/>
        </w:rPr>
      </w:pPr>
      <w:r>
        <w:rPr>
          <w:sz w:val="24"/>
        </w:rPr>
        <w:t>Модуль</w:t>
      </w:r>
      <w:r>
        <w:rPr>
          <w:spacing w:val="-9"/>
          <w:sz w:val="24"/>
        </w:rPr>
        <w:t xml:space="preserve"> </w:t>
      </w:r>
      <w:r>
        <w:rPr>
          <w:sz w:val="24"/>
        </w:rPr>
        <w:t>№</w:t>
      </w:r>
      <w:r>
        <w:rPr>
          <w:spacing w:val="-10"/>
          <w:sz w:val="24"/>
        </w:rPr>
        <w:t xml:space="preserve"> </w:t>
      </w:r>
      <w:r>
        <w:rPr>
          <w:sz w:val="24"/>
        </w:rPr>
        <w:t>6</w:t>
      </w:r>
      <w:r>
        <w:rPr>
          <w:spacing w:val="-6"/>
          <w:sz w:val="24"/>
        </w:rPr>
        <w:t xml:space="preserve"> </w:t>
      </w:r>
      <w:r>
        <w:rPr>
          <w:sz w:val="24"/>
        </w:rPr>
        <w:t>«Европейская</w:t>
      </w:r>
      <w:r>
        <w:rPr>
          <w:spacing w:val="-9"/>
          <w:sz w:val="24"/>
        </w:rPr>
        <w:t xml:space="preserve"> </w:t>
      </w:r>
      <w:r>
        <w:rPr>
          <w:sz w:val="24"/>
        </w:rPr>
        <w:t>классическая</w:t>
      </w:r>
      <w:r>
        <w:rPr>
          <w:spacing w:val="-9"/>
          <w:sz w:val="24"/>
        </w:rPr>
        <w:t xml:space="preserve"> </w:t>
      </w:r>
      <w:r>
        <w:rPr>
          <w:sz w:val="24"/>
        </w:rPr>
        <w:t>музыка». Национальные истоки классической музыки.</w:t>
      </w:r>
    </w:p>
    <w:p w:rsidR="008C415D" w:rsidRDefault="00797A38">
      <w:pPr>
        <w:rPr>
          <w:sz w:val="24"/>
        </w:rPr>
      </w:pPr>
      <w:r>
        <w:rPr>
          <w:sz w:val="24"/>
        </w:rPr>
        <w:t>Содержание: национальный музыкальный стиль на примере творчества Ф. Шопена, Э. Грига и других композиторов.</w:t>
      </w:r>
      <w:r>
        <w:rPr>
          <w:spacing w:val="-4"/>
          <w:sz w:val="24"/>
        </w:rPr>
        <w:t xml:space="preserve"> </w:t>
      </w:r>
      <w:r>
        <w:rPr>
          <w:sz w:val="24"/>
        </w:rPr>
        <w:t>Значение</w:t>
      </w:r>
      <w:r>
        <w:rPr>
          <w:spacing w:val="-5"/>
          <w:sz w:val="24"/>
        </w:rPr>
        <w:t xml:space="preserve"> </w:t>
      </w:r>
      <w:r>
        <w:rPr>
          <w:sz w:val="24"/>
        </w:rPr>
        <w:t>и</w:t>
      </w:r>
      <w:r>
        <w:rPr>
          <w:spacing w:val="-4"/>
          <w:sz w:val="24"/>
        </w:rPr>
        <w:t xml:space="preserve"> </w:t>
      </w:r>
      <w:r>
        <w:rPr>
          <w:sz w:val="24"/>
        </w:rPr>
        <w:t>роль</w:t>
      </w:r>
      <w:r>
        <w:rPr>
          <w:spacing w:val="-4"/>
          <w:sz w:val="24"/>
        </w:rPr>
        <w:t xml:space="preserve"> </w:t>
      </w:r>
      <w:r>
        <w:rPr>
          <w:sz w:val="24"/>
        </w:rPr>
        <w:t>композитора</w:t>
      </w:r>
      <w:r>
        <w:rPr>
          <w:spacing w:val="-4"/>
          <w:sz w:val="24"/>
        </w:rPr>
        <w:t xml:space="preserve"> </w:t>
      </w:r>
      <w:r>
        <w:rPr>
          <w:sz w:val="24"/>
        </w:rPr>
        <w:t>классической</w:t>
      </w:r>
      <w:r>
        <w:rPr>
          <w:spacing w:val="-4"/>
          <w:sz w:val="24"/>
        </w:rPr>
        <w:t xml:space="preserve"> </w:t>
      </w:r>
      <w:r>
        <w:rPr>
          <w:sz w:val="24"/>
        </w:rPr>
        <w:t>музыки.</w:t>
      </w:r>
      <w:r>
        <w:rPr>
          <w:spacing w:val="-4"/>
          <w:sz w:val="24"/>
        </w:rPr>
        <w:t xml:space="preserve"> </w:t>
      </w:r>
      <w:r>
        <w:rPr>
          <w:sz w:val="24"/>
        </w:rPr>
        <w:t>Характерные</w:t>
      </w:r>
      <w:r>
        <w:rPr>
          <w:spacing w:val="-6"/>
          <w:sz w:val="24"/>
        </w:rPr>
        <w:t xml:space="preserve"> </w:t>
      </w:r>
      <w:r>
        <w:rPr>
          <w:sz w:val="24"/>
        </w:rPr>
        <w:t>жанры,</w:t>
      </w:r>
      <w:r>
        <w:rPr>
          <w:spacing w:val="-4"/>
          <w:sz w:val="24"/>
        </w:rPr>
        <w:t xml:space="preserve"> </w:t>
      </w:r>
      <w:r>
        <w:rPr>
          <w:sz w:val="24"/>
        </w:rPr>
        <w:t>образы,</w:t>
      </w:r>
      <w:r>
        <w:rPr>
          <w:spacing w:val="-4"/>
          <w:sz w:val="24"/>
        </w:rPr>
        <w:t xml:space="preserve"> </w:t>
      </w:r>
      <w:r>
        <w:rPr>
          <w:sz w:val="24"/>
        </w:rPr>
        <w:t>элементы музыкального языка.</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4"/>
          <w:sz w:val="24"/>
        </w:rPr>
        <w:t xml:space="preserve"> </w:t>
      </w:r>
      <w:r>
        <w:rPr>
          <w:sz w:val="24"/>
        </w:rPr>
        <w:t>с</w:t>
      </w:r>
      <w:r>
        <w:rPr>
          <w:spacing w:val="-5"/>
          <w:sz w:val="24"/>
        </w:rPr>
        <w:t xml:space="preserve"> </w:t>
      </w:r>
      <w:r>
        <w:rPr>
          <w:sz w:val="24"/>
        </w:rPr>
        <w:t>образцами</w:t>
      </w:r>
      <w:r>
        <w:rPr>
          <w:spacing w:val="-3"/>
          <w:sz w:val="24"/>
        </w:rPr>
        <w:t xml:space="preserve"> </w:t>
      </w:r>
      <w:r>
        <w:rPr>
          <w:sz w:val="24"/>
        </w:rPr>
        <w:t>музыки</w:t>
      </w:r>
      <w:r>
        <w:rPr>
          <w:spacing w:val="-3"/>
          <w:sz w:val="24"/>
        </w:rPr>
        <w:t xml:space="preserve"> </w:t>
      </w:r>
      <w:r>
        <w:rPr>
          <w:sz w:val="24"/>
        </w:rPr>
        <w:t>разных</w:t>
      </w:r>
      <w:r>
        <w:rPr>
          <w:spacing w:val="-3"/>
          <w:sz w:val="24"/>
        </w:rPr>
        <w:t xml:space="preserve"> </w:t>
      </w:r>
      <w:r>
        <w:rPr>
          <w:sz w:val="24"/>
        </w:rPr>
        <w:t>жанров,</w:t>
      </w:r>
      <w:r>
        <w:rPr>
          <w:spacing w:val="-4"/>
          <w:sz w:val="24"/>
        </w:rPr>
        <w:t xml:space="preserve"> </w:t>
      </w:r>
      <w:r>
        <w:rPr>
          <w:sz w:val="24"/>
        </w:rPr>
        <w:t>типичных</w:t>
      </w:r>
      <w:r>
        <w:rPr>
          <w:spacing w:val="-5"/>
          <w:sz w:val="24"/>
        </w:rPr>
        <w:t xml:space="preserve"> </w:t>
      </w:r>
      <w:r>
        <w:rPr>
          <w:sz w:val="24"/>
        </w:rPr>
        <w:t>для</w:t>
      </w:r>
      <w:r>
        <w:rPr>
          <w:spacing w:val="-4"/>
          <w:sz w:val="24"/>
        </w:rPr>
        <w:t xml:space="preserve"> </w:t>
      </w:r>
      <w:r>
        <w:rPr>
          <w:sz w:val="24"/>
        </w:rPr>
        <w:t>рассматриваемых</w:t>
      </w:r>
      <w:r>
        <w:rPr>
          <w:spacing w:val="-3"/>
          <w:sz w:val="24"/>
        </w:rPr>
        <w:t xml:space="preserve"> </w:t>
      </w:r>
      <w:r>
        <w:rPr>
          <w:sz w:val="24"/>
        </w:rPr>
        <w:t>национальных</w:t>
      </w:r>
      <w:r>
        <w:rPr>
          <w:spacing w:val="-3"/>
          <w:sz w:val="24"/>
        </w:rPr>
        <w:t xml:space="preserve"> </w:t>
      </w:r>
      <w:r>
        <w:rPr>
          <w:sz w:val="24"/>
        </w:rPr>
        <w:t>стилей, творчества изучаемых композиторов;</w:t>
      </w:r>
    </w:p>
    <w:p w:rsidR="008C415D" w:rsidRDefault="00797A38">
      <w:pPr>
        <w:rPr>
          <w:sz w:val="24"/>
        </w:rPr>
      </w:pPr>
      <w:r>
        <w:rPr>
          <w:sz w:val="24"/>
        </w:rPr>
        <w:t>определение</w:t>
      </w:r>
      <w:r>
        <w:rPr>
          <w:spacing w:val="-1"/>
          <w:sz w:val="24"/>
        </w:rPr>
        <w:t xml:space="preserve"> </w:t>
      </w:r>
      <w:r>
        <w:rPr>
          <w:sz w:val="24"/>
        </w:rPr>
        <w:t>на</w:t>
      </w:r>
      <w:r>
        <w:rPr>
          <w:spacing w:val="-1"/>
          <w:sz w:val="24"/>
        </w:rPr>
        <w:t xml:space="preserve"> </w:t>
      </w:r>
      <w:r>
        <w:rPr>
          <w:sz w:val="24"/>
        </w:rPr>
        <w:t>слух характерных</w:t>
      </w:r>
      <w:r>
        <w:rPr>
          <w:spacing w:val="-1"/>
          <w:sz w:val="24"/>
        </w:rPr>
        <w:t xml:space="preserve"> </w:t>
      </w:r>
      <w:r>
        <w:rPr>
          <w:sz w:val="24"/>
        </w:rPr>
        <w:t>интонаций,</w:t>
      </w:r>
      <w:r>
        <w:rPr>
          <w:spacing w:val="-3"/>
          <w:sz w:val="24"/>
        </w:rPr>
        <w:t xml:space="preserve"> </w:t>
      </w:r>
      <w:r>
        <w:rPr>
          <w:sz w:val="24"/>
        </w:rPr>
        <w:t>ритмов, элементов</w:t>
      </w:r>
      <w:r>
        <w:rPr>
          <w:spacing w:val="-1"/>
          <w:sz w:val="24"/>
        </w:rPr>
        <w:t xml:space="preserve"> </w:t>
      </w:r>
      <w:r>
        <w:rPr>
          <w:sz w:val="24"/>
        </w:rPr>
        <w:t>музыкального языка, умение</w:t>
      </w:r>
      <w:r>
        <w:rPr>
          <w:spacing w:val="-1"/>
          <w:sz w:val="24"/>
        </w:rPr>
        <w:t xml:space="preserve"> </w:t>
      </w:r>
      <w:r>
        <w:rPr>
          <w:sz w:val="24"/>
        </w:rPr>
        <w:t>напеть наиболее яркие интонации, прохлопать ритмические примеры из числа изучаемых классических произведений; разучивание,</w:t>
      </w:r>
      <w:r>
        <w:rPr>
          <w:spacing w:val="-3"/>
          <w:sz w:val="24"/>
        </w:rPr>
        <w:t xml:space="preserve"> </w:t>
      </w:r>
      <w:r>
        <w:rPr>
          <w:sz w:val="24"/>
        </w:rPr>
        <w:t>исполнение</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одного</w:t>
      </w:r>
      <w:r>
        <w:rPr>
          <w:spacing w:val="-3"/>
          <w:sz w:val="24"/>
        </w:rPr>
        <w:t xml:space="preserve"> </w:t>
      </w:r>
      <w:r>
        <w:rPr>
          <w:sz w:val="24"/>
        </w:rPr>
        <w:t>вокального</w:t>
      </w:r>
      <w:r>
        <w:rPr>
          <w:spacing w:val="-3"/>
          <w:sz w:val="24"/>
        </w:rPr>
        <w:t xml:space="preserve"> </w:t>
      </w:r>
      <w:r>
        <w:rPr>
          <w:sz w:val="24"/>
        </w:rPr>
        <w:t>произведения,</w:t>
      </w:r>
      <w:r>
        <w:rPr>
          <w:spacing w:val="-6"/>
          <w:sz w:val="24"/>
        </w:rPr>
        <w:t xml:space="preserve"> </w:t>
      </w:r>
      <w:r>
        <w:rPr>
          <w:sz w:val="24"/>
        </w:rPr>
        <w:t>сочиненного</w:t>
      </w:r>
      <w:r>
        <w:rPr>
          <w:spacing w:val="-3"/>
          <w:sz w:val="24"/>
        </w:rPr>
        <w:t xml:space="preserve"> </w:t>
      </w:r>
      <w:r>
        <w:rPr>
          <w:sz w:val="24"/>
        </w:rPr>
        <w:t>композитором-классиком</w:t>
      </w:r>
      <w:r>
        <w:rPr>
          <w:spacing w:val="-4"/>
          <w:sz w:val="24"/>
        </w:rPr>
        <w:t xml:space="preserve"> </w:t>
      </w:r>
      <w:r>
        <w:rPr>
          <w:sz w:val="24"/>
        </w:rPr>
        <w:t>(из числа изучаемых в данном разделе);</w:t>
      </w:r>
    </w:p>
    <w:p w:rsidR="008C415D" w:rsidRDefault="00797A38">
      <w:pPr>
        <w:spacing w:before="1"/>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4"/>
          <w:sz w:val="24"/>
        </w:rPr>
        <w:t xml:space="preserve"> </w:t>
      </w:r>
      <w:r>
        <w:rPr>
          <w:sz w:val="24"/>
        </w:rPr>
        <w:t>музыки,</w:t>
      </w:r>
      <w:r>
        <w:rPr>
          <w:spacing w:val="-4"/>
          <w:sz w:val="24"/>
        </w:rPr>
        <w:t xml:space="preserve"> </w:t>
      </w:r>
      <w:r>
        <w:rPr>
          <w:sz w:val="24"/>
        </w:rPr>
        <w:t>названий</w:t>
      </w:r>
      <w:r>
        <w:rPr>
          <w:spacing w:val="-6"/>
          <w:sz w:val="24"/>
        </w:rPr>
        <w:t xml:space="preserve"> </w:t>
      </w:r>
      <w:r>
        <w:rPr>
          <w:sz w:val="24"/>
        </w:rPr>
        <w:t>и</w:t>
      </w:r>
      <w:r>
        <w:rPr>
          <w:spacing w:val="-3"/>
          <w:sz w:val="24"/>
        </w:rPr>
        <w:t xml:space="preserve"> </w:t>
      </w:r>
      <w:r>
        <w:rPr>
          <w:sz w:val="24"/>
        </w:rPr>
        <w:t>авторов</w:t>
      </w:r>
      <w:r>
        <w:rPr>
          <w:spacing w:val="-5"/>
          <w:sz w:val="24"/>
        </w:rPr>
        <w:t xml:space="preserve"> </w:t>
      </w:r>
      <w:r>
        <w:rPr>
          <w:sz w:val="24"/>
        </w:rPr>
        <w:t>изученных</w:t>
      </w:r>
      <w:r>
        <w:rPr>
          <w:spacing w:val="5"/>
          <w:sz w:val="24"/>
        </w:rPr>
        <w:t xml:space="preserve"> </w:t>
      </w:r>
      <w:r>
        <w:rPr>
          <w:spacing w:val="-2"/>
          <w:sz w:val="24"/>
        </w:rPr>
        <w:t>произведений;</w:t>
      </w:r>
    </w:p>
    <w:p w:rsidR="008C415D" w:rsidRDefault="00797A38">
      <w:pPr>
        <w:ind w:right="109"/>
        <w:rPr>
          <w:sz w:val="24"/>
        </w:rPr>
      </w:pPr>
      <w:r>
        <w:rPr>
          <w:sz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w:t>
      </w:r>
      <w:r>
        <w:rPr>
          <w:spacing w:val="-4"/>
          <w:sz w:val="24"/>
        </w:rPr>
        <w:t xml:space="preserve"> </w:t>
      </w:r>
      <w:r>
        <w:rPr>
          <w:sz w:val="24"/>
        </w:rPr>
        <w:t>композиторов</w:t>
      </w:r>
      <w:r>
        <w:rPr>
          <w:spacing w:val="-4"/>
          <w:sz w:val="24"/>
        </w:rPr>
        <w:t xml:space="preserve"> </w:t>
      </w:r>
      <w:r>
        <w:rPr>
          <w:sz w:val="24"/>
        </w:rPr>
        <w:t>с</w:t>
      </w:r>
      <w:r>
        <w:rPr>
          <w:spacing w:val="-5"/>
          <w:sz w:val="24"/>
        </w:rPr>
        <w:t xml:space="preserve"> </w:t>
      </w:r>
      <w:r>
        <w:rPr>
          <w:sz w:val="24"/>
        </w:rPr>
        <w:t>последующим</w:t>
      </w:r>
      <w:r>
        <w:rPr>
          <w:spacing w:val="-4"/>
          <w:sz w:val="24"/>
        </w:rPr>
        <w:t xml:space="preserve"> </w:t>
      </w:r>
      <w:r>
        <w:rPr>
          <w:sz w:val="24"/>
        </w:rPr>
        <w:t>обсуждением</w:t>
      </w:r>
      <w:r>
        <w:rPr>
          <w:spacing w:val="-4"/>
          <w:sz w:val="24"/>
        </w:rPr>
        <w:t xml:space="preserve"> </w:t>
      </w:r>
      <w:r>
        <w:rPr>
          <w:sz w:val="24"/>
        </w:rPr>
        <w:t>в</w:t>
      </w:r>
      <w:r>
        <w:rPr>
          <w:spacing w:val="-4"/>
          <w:sz w:val="24"/>
        </w:rPr>
        <w:t xml:space="preserve"> </w:t>
      </w:r>
      <w:r>
        <w:rPr>
          <w:sz w:val="24"/>
        </w:rPr>
        <w:t>классе;</w:t>
      </w:r>
      <w:r>
        <w:rPr>
          <w:spacing w:val="-3"/>
          <w:sz w:val="24"/>
        </w:rPr>
        <w:t xml:space="preserve"> </w:t>
      </w:r>
      <w:r>
        <w:rPr>
          <w:sz w:val="24"/>
        </w:rPr>
        <w:t>посещение</w:t>
      </w:r>
      <w:r>
        <w:rPr>
          <w:spacing w:val="-4"/>
          <w:sz w:val="24"/>
        </w:rPr>
        <w:t xml:space="preserve"> </w:t>
      </w:r>
      <w:r>
        <w:rPr>
          <w:sz w:val="24"/>
        </w:rPr>
        <w:t>концерта</w:t>
      </w:r>
      <w:r>
        <w:rPr>
          <w:spacing w:val="-3"/>
          <w:sz w:val="24"/>
        </w:rPr>
        <w:t xml:space="preserve"> </w:t>
      </w:r>
      <w:r>
        <w:rPr>
          <w:sz w:val="24"/>
        </w:rPr>
        <w:t>классической</w:t>
      </w:r>
      <w:r>
        <w:rPr>
          <w:spacing w:val="-3"/>
          <w:sz w:val="24"/>
        </w:rPr>
        <w:t xml:space="preserve"> </w:t>
      </w:r>
      <w:r>
        <w:rPr>
          <w:sz w:val="24"/>
        </w:rPr>
        <w:t>музыки, балета драматического спектакля.</w:t>
      </w:r>
    </w:p>
    <w:p w:rsidR="008C415D" w:rsidRDefault="00797A38">
      <w:pPr>
        <w:rPr>
          <w:sz w:val="24"/>
        </w:rPr>
      </w:pPr>
      <w:r>
        <w:rPr>
          <w:sz w:val="24"/>
        </w:rPr>
        <w:t>Музыкант</w:t>
      </w:r>
      <w:r>
        <w:rPr>
          <w:spacing w:val="-1"/>
          <w:sz w:val="24"/>
        </w:rPr>
        <w:t xml:space="preserve"> </w:t>
      </w:r>
      <w:r>
        <w:rPr>
          <w:sz w:val="24"/>
        </w:rPr>
        <w:t>и</w:t>
      </w:r>
      <w:r>
        <w:rPr>
          <w:spacing w:val="-1"/>
          <w:sz w:val="24"/>
        </w:rPr>
        <w:t xml:space="preserve"> </w:t>
      </w:r>
      <w:r>
        <w:rPr>
          <w:spacing w:val="-2"/>
          <w:sz w:val="24"/>
        </w:rPr>
        <w:t>публика.</w:t>
      </w:r>
    </w:p>
    <w:p w:rsidR="008C415D" w:rsidRDefault="00797A38">
      <w:pPr>
        <w:rPr>
          <w:sz w:val="24"/>
        </w:rPr>
      </w:pPr>
      <w:r>
        <w:rPr>
          <w:sz w:val="24"/>
        </w:rPr>
        <w:t>Содержание: кумиры публики (на примере творчества В.А. Моцарта, Н. Паганини, Ф. Листа и других композиторов).</w:t>
      </w:r>
      <w:r>
        <w:rPr>
          <w:spacing w:val="-4"/>
          <w:sz w:val="24"/>
        </w:rPr>
        <w:t xml:space="preserve"> </w:t>
      </w:r>
      <w:r>
        <w:rPr>
          <w:sz w:val="24"/>
        </w:rPr>
        <w:t>Виртуозность,</w:t>
      </w:r>
      <w:r>
        <w:rPr>
          <w:spacing w:val="-7"/>
          <w:sz w:val="24"/>
        </w:rPr>
        <w:t xml:space="preserve"> </w:t>
      </w:r>
      <w:r>
        <w:rPr>
          <w:sz w:val="24"/>
        </w:rPr>
        <w:t>талант,</w:t>
      </w:r>
      <w:r>
        <w:rPr>
          <w:spacing w:val="-4"/>
          <w:sz w:val="24"/>
        </w:rPr>
        <w:t xml:space="preserve"> </w:t>
      </w:r>
      <w:r>
        <w:rPr>
          <w:sz w:val="24"/>
        </w:rPr>
        <w:t>труд,</w:t>
      </w:r>
      <w:r>
        <w:rPr>
          <w:spacing w:val="-4"/>
          <w:sz w:val="24"/>
        </w:rPr>
        <w:t xml:space="preserve"> </w:t>
      </w:r>
      <w:r>
        <w:rPr>
          <w:sz w:val="24"/>
        </w:rPr>
        <w:t>миссия</w:t>
      </w:r>
      <w:r>
        <w:rPr>
          <w:spacing w:val="-4"/>
          <w:sz w:val="24"/>
        </w:rPr>
        <w:t xml:space="preserve"> </w:t>
      </w:r>
      <w:r>
        <w:rPr>
          <w:sz w:val="24"/>
        </w:rPr>
        <w:t>композитора,</w:t>
      </w:r>
      <w:r>
        <w:rPr>
          <w:spacing w:val="-4"/>
          <w:sz w:val="24"/>
        </w:rPr>
        <w:t xml:space="preserve"> </w:t>
      </w:r>
      <w:r>
        <w:rPr>
          <w:sz w:val="24"/>
        </w:rPr>
        <w:t>исполнителя.</w:t>
      </w:r>
      <w:r>
        <w:rPr>
          <w:spacing w:val="-4"/>
          <w:sz w:val="24"/>
        </w:rPr>
        <w:t xml:space="preserve"> </w:t>
      </w:r>
      <w:r>
        <w:rPr>
          <w:sz w:val="24"/>
        </w:rPr>
        <w:t>Признание</w:t>
      </w:r>
      <w:r>
        <w:rPr>
          <w:spacing w:val="-5"/>
          <w:sz w:val="24"/>
        </w:rPr>
        <w:t xml:space="preserve"> </w:t>
      </w:r>
      <w:r>
        <w:rPr>
          <w:sz w:val="24"/>
        </w:rPr>
        <w:t>публики.</w:t>
      </w:r>
      <w:r>
        <w:rPr>
          <w:spacing w:val="-4"/>
          <w:sz w:val="24"/>
        </w:rPr>
        <w:t xml:space="preserve"> </w:t>
      </w:r>
      <w:r>
        <w:rPr>
          <w:sz w:val="24"/>
        </w:rPr>
        <w:t>Культура слушателя. Традиции слушания музыки в прошлые века и сегодня.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знакомство</w:t>
      </w:r>
      <w:r>
        <w:rPr>
          <w:spacing w:val="-4"/>
          <w:sz w:val="24"/>
        </w:rPr>
        <w:t xml:space="preserve"> </w:t>
      </w:r>
      <w:r>
        <w:rPr>
          <w:sz w:val="24"/>
        </w:rPr>
        <w:t>с</w:t>
      </w:r>
      <w:r>
        <w:rPr>
          <w:spacing w:val="-4"/>
          <w:sz w:val="24"/>
        </w:rPr>
        <w:t xml:space="preserve"> </w:t>
      </w:r>
      <w:r>
        <w:rPr>
          <w:sz w:val="24"/>
        </w:rPr>
        <w:t>образцами</w:t>
      </w:r>
      <w:r>
        <w:rPr>
          <w:spacing w:val="-4"/>
          <w:sz w:val="24"/>
        </w:rPr>
        <w:t xml:space="preserve"> </w:t>
      </w:r>
      <w:r>
        <w:rPr>
          <w:sz w:val="24"/>
        </w:rPr>
        <w:t>виртуозной</w:t>
      </w:r>
      <w:r>
        <w:rPr>
          <w:spacing w:val="-3"/>
          <w:sz w:val="24"/>
        </w:rPr>
        <w:t xml:space="preserve"> </w:t>
      </w:r>
      <w:r>
        <w:rPr>
          <w:spacing w:val="-2"/>
          <w:sz w:val="24"/>
        </w:rPr>
        <w:t>музыки;</w:t>
      </w:r>
    </w:p>
    <w:p w:rsidR="008C415D" w:rsidRDefault="00797A38">
      <w:pPr>
        <w:rPr>
          <w:sz w:val="24"/>
        </w:rPr>
      </w:pPr>
      <w:r>
        <w:rPr>
          <w:sz w:val="24"/>
        </w:rPr>
        <w:t>размышление</w:t>
      </w:r>
      <w:r>
        <w:rPr>
          <w:spacing w:val="-5"/>
          <w:sz w:val="24"/>
        </w:rPr>
        <w:t xml:space="preserve"> </w:t>
      </w:r>
      <w:r>
        <w:rPr>
          <w:sz w:val="24"/>
        </w:rPr>
        <w:t>над</w:t>
      </w:r>
      <w:r>
        <w:rPr>
          <w:spacing w:val="-4"/>
          <w:sz w:val="24"/>
        </w:rPr>
        <w:t xml:space="preserve"> </w:t>
      </w:r>
      <w:r>
        <w:rPr>
          <w:sz w:val="24"/>
        </w:rPr>
        <w:t>фактами</w:t>
      </w:r>
      <w:r>
        <w:rPr>
          <w:spacing w:val="-4"/>
          <w:sz w:val="24"/>
        </w:rPr>
        <w:t xml:space="preserve"> </w:t>
      </w:r>
      <w:r>
        <w:rPr>
          <w:sz w:val="24"/>
        </w:rPr>
        <w:t>биографий</w:t>
      </w:r>
      <w:r>
        <w:rPr>
          <w:spacing w:val="-4"/>
          <w:sz w:val="24"/>
        </w:rPr>
        <w:t xml:space="preserve"> </w:t>
      </w:r>
      <w:r>
        <w:rPr>
          <w:sz w:val="24"/>
        </w:rPr>
        <w:t>великих</w:t>
      </w:r>
      <w:r>
        <w:rPr>
          <w:spacing w:val="-4"/>
          <w:sz w:val="24"/>
        </w:rPr>
        <w:t xml:space="preserve"> </w:t>
      </w:r>
      <w:r>
        <w:rPr>
          <w:sz w:val="24"/>
        </w:rPr>
        <w:t>музыкантов –</w:t>
      </w:r>
      <w:r>
        <w:rPr>
          <w:spacing w:val="-4"/>
          <w:sz w:val="24"/>
        </w:rPr>
        <w:t xml:space="preserve"> </w:t>
      </w:r>
      <w:r>
        <w:rPr>
          <w:sz w:val="24"/>
        </w:rPr>
        <w:t>как</w:t>
      </w:r>
      <w:r>
        <w:rPr>
          <w:spacing w:val="-4"/>
          <w:sz w:val="24"/>
        </w:rPr>
        <w:t xml:space="preserve"> </w:t>
      </w:r>
      <w:r>
        <w:rPr>
          <w:sz w:val="24"/>
        </w:rPr>
        <w:t>любимцев</w:t>
      </w:r>
      <w:r>
        <w:rPr>
          <w:spacing w:val="-5"/>
          <w:sz w:val="24"/>
        </w:rPr>
        <w:t xml:space="preserve"> </w:t>
      </w:r>
      <w:r>
        <w:rPr>
          <w:sz w:val="24"/>
        </w:rPr>
        <w:t>публики,</w:t>
      </w:r>
      <w:r>
        <w:rPr>
          <w:spacing w:val="-4"/>
          <w:sz w:val="24"/>
        </w:rPr>
        <w:t xml:space="preserve"> </w:t>
      </w:r>
      <w:r>
        <w:rPr>
          <w:sz w:val="24"/>
        </w:rPr>
        <w:t>так</w:t>
      </w:r>
      <w:r>
        <w:rPr>
          <w:spacing w:val="-4"/>
          <w:sz w:val="24"/>
        </w:rPr>
        <w:t xml:space="preserve"> </w:t>
      </w:r>
      <w:r>
        <w:rPr>
          <w:sz w:val="24"/>
        </w:rPr>
        <w:t>и</w:t>
      </w:r>
      <w:r>
        <w:rPr>
          <w:spacing w:val="-3"/>
          <w:sz w:val="24"/>
        </w:rPr>
        <w:t xml:space="preserve"> </w:t>
      </w:r>
      <w:r>
        <w:rPr>
          <w:sz w:val="24"/>
        </w:rPr>
        <w:t xml:space="preserve">непонятых </w:t>
      </w:r>
      <w:r>
        <w:rPr>
          <w:spacing w:val="-2"/>
          <w:sz w:val="24"/>
        </w:rPr>
        <w:t>современниками;</w:t>
      </w:r>
    </w:p>
    <w:p w:rsidR="008C415D" w:rsidRDefault="00797A38">
      <w:pPr>
        <w:rPr>
          <w:sz w:val="24"/>
        </w:rPr>
      </w:pPr>
      <w:r>
        <w:rPr>
          <w:sz w:val="24"/>
        </w:rPr>
        <w:t>определение</w:t>
      </w:r>
      <w:r>
        <w:rPr>
          <w:spacing w:val="-5"/>
          <w:sz w:val="24"/>
        </w:rPr>
        <w:t xml:space="preserve"> </w:t>
      </w:r>
      <w:r>
        <w:rPr>
          <w:sz w:val="24"/>
        </w:rPr>
        <w:t>на</w:t>
      </w:r>
      <w:r>
        <w:rPr>
          <w:spacing w:val="-5"/>
          <w:sz w:val="24"/>
        </w:rPr>
        <w:t xml:space="preserve"> </w:t>
      </w:r>
      <w:r>
        <w:rPr>
          <w:sz w:val="24"/>
        </w:rPr>
        <w:t>слух</w:t>
      </w:r>
      <w:r>
        <w:rPr>
          <w:spacing w:val="-3"/>
          <w:sz w:val="24"/>
        </w:rPr>
        <w:t xml:space="preserve"> </w:t>
      </w:r>
      <w:r>
        <w:rPr>
          <w:sz w:val="24"/>
        </w:rPr>
        <w:t>мелодий,</w:t>
      </w:r>
      <w:r>
        <w:rPr>
          <w:spacing w:val="-7"/>
          <w:sz w:val="24"/>
        </w:rPr>
        <w:t xml:space="preserve"> </w:t>
      </w:r>
      <w:r>
        <w:rPr>
          <w:sz w:val="24"/>
        </w:rPr>
        <w:t>интонаций,</w:t>
      </w:r>
      <w:r>
        <w:rPr>
          <w:spacing w:val="-4"/>
          <w:sz w:val="24"/>
        </w:rPr>
        <w:t xml:space="preserve"> </w:t>
      </w:r>
      <w:r>
        <w:rPr>
          <w:sz w:val="24"/>
        </w:rPr>
        <w:t>ритмов,</w:t>
      </w:r>
      <w:r>
        <w:rPr>
          <w:spacing w:val="-4"/>
          <w:sz w:val="24"/>
        </w:rPr>
        <w:t xml:space="preserve"> </w:t>
      </w:r>
      <w:r>
        <w:rPr>
          <w:sz w:val="24"/>
        </w:rPr>
        <w:t>элементов</w:t>
      </w:r>
      <w:r>
        <w:rPr>
          <w:spacing w:val="-5"/>
          <w:sz w:val="24"/>
        </w:rPr>
        <w:t xml:space="preserve"> </w:t>
      </w:r>
      <w:r>
        <w:rPr>
          <w:sz w:val="24"/>
        </w:rPr>
        <w:t>музыкального</w:t>
      </w:r>
      <w:r>
        <w:rPr>
          <w:spacing w:val="-4"/>
          <w:sz w:val="24"/>
        </w:rPr>
        <w:t xml:space="preserve"> </w:t>
      </w:r>
      <w:r>
        <w:rPr>
          <w:sz w:val="24"/>
        </w:rPr>
        <w:t>языка,</w:t>
      </w:r>
      <w:r>
        <w:rPr>
          <w:spacing w:val="-4"/>
          <w:sz w:val="24"/>
        </w:rPr>
        <w:t xml:space="preserve"> </w:t>
      </w:r>
      <w:r>
        <w:rPr>
          <w:sz w:val="24"/>
        </w:rPr>
        <w:t>изучаемых</w:t>
      </w:r>
      <w:r>
        <w:rPr>
          <w:spacing w:val="-3"/>
          <w:sz w:val="24"/>
        </w:rPr>
        <w:t xml:space="preserve"> </w:t>
      </w:r>
      <w:r>
        <w:rPr>
          <w:sz w:val="24"/>
        </w:rPr>
        <w:t>классических произведений, умение напеть их наиболее яркие ритмоинтонации;</w:t>
      </w:r>
    </w:p>
    <w:p w:rsidR="008C415D" w:rsidRDefault="00797A38">
      <w:pPr>
        <w:rPr>
          <w:sz w:val="24"/>
        </w:rPr>
      </w:pPr>
      <w:r>
        <w:rPr>
          <w:sz w:val="24"/>
        </w:rPr>
        <w:t>музыкальная</w:t>
      </w:r>
      <w:r>
        <w:rPr>
          <w:spacing w:val="-5"/>
          <w:sz w:val="24"/>
        </w:rPr>
        <w:t xml:space="preserve"> </w:t>
      </w:r>
      <w:r>
        <w:rPr>
          <w:sz w:val="24"/>
        </w:rPr>
        <w:t>викторина</w:t>
      </w:r>
      <w:r>
        <w:rPr>
          <w:spacing w:val="-3"/>
          <w:sz w:val="24"/>
        </w:rPr>
        <w:t xml:space="preserve"> </w:t>
      </w:r>
      <w:r>
        <w:rPr>
          <w:sz w:val="24"/>
        </w:rPr>
        <w:t>на</w:t>
      </w:r>
      <w:r>
        <w:rPr>
          <w:spacing w:val="-3"/>
          <w:sz w:val="24"/>
        </w:rPr>
        <w:t xml:space="preserve"> </w:t>
      </w:r>
      <w:r>
        <w:rPr>
          <w:sz w:val="24"/>
        </w:rPr>
        <w:t>знание</w:t>
      </w:r>
      <w:r>
        <w:rPr>
          <w:spacing w:val="-4"/>
          <w:sz w:val="24"/>
        </w:rPr>
        <w:t xml:space="preserve"> </w:t>
      </w:r>
      <w:r>
        <w:rPr>
          <w:sz w:val="24"/>
        </w:rPr>
        <w:t>музыки,</w:t>
      </w:r>
      <w:r>
        <w:rPr>
          <w:spacing w:val="-2"/>
          <w:sz w:val="24"/>
        </w:rPr>
        <w:t xml:space="preserve"> </w:t>
      </w:r>
      <w:r>
        <w:rPr>
          <w:sz w:val="24"/>
        </w:rPr>
        <w:t>названий</w:t>
      </w:r>
      <w:r>
        <w:rPr>
          <w:spacing w:val="-5"/>
          <w:sz w:val="24"/>
        </w:rPr>
        <w:t xml:space="preserve"> </w:t>
      </w:r>
      <w:r>
        <w:rPr>
          <w:sz w:val="24"/>
        </w:rPr>
        <w:t>и</w:t>
      </w:r>
      <w:r>
        <w:rPr>
          <w:spacing w:val="-2"/>
          <w:sz w:val="24"/>
        </w:rPr>
        <w:t xml:space="preserve"> </w:t>
      </w:r>
      <w:r>
        <w:rPr>
          <w:sz w:val="24"/>
        </w:rPr>
        <w:t>авторов</w:t>
      </w:r>
      <w:r>
        <w:rPr>
          <w:spacing w:val="-4"/>
          <w:sz w:val="24"/>
        </w:rPr>
        <w:t xml:space="preserve"> </w:t>
      </w:r>
      <w:r>
        <w:rPr>
          <w:sz w:val="24"/>
        </w:rPr>
        <w:t>изученных</w:t>
      </w:r>
      <w:r>
        <w:rPr>
          <w:spacing w:val="-1"/>
          <w:sz w:val="24"/>
        </w:rPr>
        <w:t xml:space="preserve"> </w:t>
      </w:r>
      <w:r>
        <w:rPr>
          <w:spacing w:val="-2"/>
          <w:sz w:val="24"/>
        </w:rPr>
        <w:t>произведений;</w:t>
      </w:r>
    </w:p>
    <w:p w:rsidR="008C415D" w:rsidRDefault="00797A38">
      <w:pPr>
        <w:ind w:right="79"/>
        <w:rPr>
          <w:sz w:val="24"/>
        </w:rPr>
      </w:pPr>
      <w:r>
        <w:rPr>
          <w:sz w:val="24"/>
        </w:rPr>
        <w:t>знание</w:t>
      </w:r>
      <w:r>
        <w:rPr>
          <w:spacing w:val="-4"/>
          <w:sz w:val="24"/>
        </w:rPr>
        <w:t xml:space="preserve"> </w:t>
      </w:r>
      <w:r>
        <w:rPr>
          <w:sz w:val="24"/>
        </w:rPr>
        <w:t>и</w:t>
      </w:r>
      <w:r>
        <w:rPr>
          <w:spacing w:val="-3"/>
          <w:sz w:val="24"/>
        </w:rPr>
        <w:t xml:space="preserve"> </w:t>
      </w:r>
      <w:r>
        <w:rPr>
          <w:sz w:val="24"/>
        </w:rPr>
        <w:t>соблюдение</w:t>
      </w:r>
      <w:r>
        <w:rPr>
          <w:spacing w:val="-4"/>
          <w:sz w:val="24"/>
        </w:rPr>
        <w:t xml:space="preserve"> </w:t>
      </w:r>
      <w:r>
        <w:rPr>
          <w:sz w:val="24"/>
        </w:rPr>
        <w:t>общепринятых</w:t>
      </w:r>
      <w:r>
        <w:rPr>
          <w:spacing w:val="-4"/>
          <w:sz w:val="24"/>
        </w:rPr>
        <w:t xml:space="preserve"> </w:t>
      </w:r>
      <w:r>
        <w:rPr>
          <w:sz w:val="24"/>
        </w:rPr>
        <w:t>норм</w:t>
      </w:r>
      <w:r>
        <w:rPr>
          <w:spacing w:val="-4"/>
          <w:sz w:val="24"/>
        </w:rPr>
        <w:t xml:space="preserve"> </w:t>
      </w:r>
      <w:r>
        <w:rPr>
          <w:sz w:val="24"/>
        </w:rPr>
        <w:t>слушания</w:t>
      </w:r>
      <w:r>
        <w:rPr>
          <w:spacing w:val="-3"/>
          <w:sz w:val="24"/>
        </w:rPr>
        <w:t xml:space="preserve"> </w:t>
      </w:r>
      <w:r>
        <w:rPr>
          <w:sz w:val="24"/>
        </w:rPr>
        <w:t>музыки,</w:t>
      </w:r>
      <w:r>
        <w:rPr>
          <w:spacing w:val="-3"/>
          <w:sz w:val="24"/>
        </w:rPr>
        <w:t xml:space="preserve"> </w:t>
      </w:r>
      <w:r>
        <w:rPr>
          <w:sz w:val="24"/>
        </w:rPr>
        <w:t>правил</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концертном</w:t>
      </w:r>
      <w:r>
        <w:rPr>
          <w:spacing w:val="-4"/>
          <w:sz w:val="24"/>
        </w:rPr>
        <w:t xml:space="preserve"> </w:t>
      </w:r>
      <w:r>
        <w:rPr>
          <w:sz w:val="24"/>
        </w:rPr>
        <w:t>зале,</w:t>
      </w:r>
      <w:r>
        <w:rPr>
          <w:spacing w:val="-3"/>
          <w:sz w:val="24"/>
        </w:rPr>
        <w:t xml:space="preserve"> </w:t>
      </w:r>
      <w:r>
        <w:rPr>
          <w:sz w:val="24"/>
        </w:rPr>
        <w:t>театре</w:t>
      </w:r>
      <w:r>
        <w:rPr>
          <w:spacing w:val="-3"/>
          <w:sz w:val="24"/>
        </w:rPr>
        <w:t xml:space="preserve"> </w:t>
      </w:r>
      <w:r>
        <w:rPr>
          <w:sz w:val="24"/>
        </w:rPr>
        <w:t>оперы и балета;</w:t>
      </w:r>
    </w:p>
    <w:p w:rsidR="008C415D" w:rsidRDefault="00797A38">
      <w:pPr>
        <w:ind w:right="37"/>
        <w:jc w:val="both"/>
        <w:rPr>
          <w:sz w:val="24"/>
        </w:rPr>
      </w:pPr>
      <w:r>
        <w:rPr>
          <w:sz w:val="24"/>
        </w:rPr>
        <w:t>вариативно: работа с интерактивной картой (география путешествий,</w:t>
      </w:r>
      <w:r>
        <w:rPr>
          <w:spacing w:val="-1"/>
          <w:sz w:val="24"/>
        </w:rPr>
        <w:t xml:space="preserve"> </w:t>
      </w:r>
      <w:r>
        <w:rPr>
          <w:sz w:val="24"/>
        </w:rPr>
        <w:t>гастролей), лентой времени (имена, факты, явления,</w:t>
      </w:r>
      <w:r>
        <w:rPr>
          <w:spacing w:val="-4"/>
          <w:sz w:val="24"/>
        </w:rPr>
        <w:t xml:space="preserve"> </w:t>
      </w:r>
      <w:r>
        <w:rPr>
          <w:sz w:val="24"/>
        </w:rPr>
        <w:t>музыкальные</w:t>
      </w:r>
      <w:r>
        <w:rPr>
          <w:spacing w:val="-6"/>
          <w:sz w:val="24"/>
        </w:rPr>
        <w:t xml:space="preserve"> </w:t>
      </w:r>
      <w:r>
        <w:rPr>
          <w:sz w:val="24"/>
        </w:rPr>
        <w:t>произведения);</w:t>
      </w:r>
      <w:r>
        <w:rPr>
          <w:spacing w:val="-4"/>
          <w:sz w:val="24"/>
        </w:rPr>
        <w:t xml:space="preserve"> </w:t>
      </w:r>
      <w:r>
        <w:rPr>
          <w:sz w:val="24"/>
        </w:rPr>
        <w:t>посещение</w:t>
      </w:r>
      <w:r>
        <w:rPr>
          <w:spacing w:val="-5"/>
          <w:sz w:val="24"/>
        </w:rPr>
        <w:t xml:space="preserve"> </w:t>
      </w:r>
      <w:r>
        <w:rPr>
          <w:sz w:val="24"/>
        </w:rPr>
        <w:t>концерта</w:t>
      </w:r>
      <w:r>
        <w:rPr>
          <w:spacing w:val="-4"/>
          <w:sz w:val="24"/>
        </w:rPr>
        <w:t xml:space="preserve"> </w:t>
      </w:r>
      <w:r>
        <w:rPr>
          <w:sz w:val="24"/>
        </w:rPr>
        <w:t>классической</w:t>
      </w:r>
      <w:r>
        <w:rPr>
          <w:spacing w:val="-4"/>
          <w:sz w:val="24"/>
        </w:rPr>
        <w:t xml:space="preserve"> </w:t>
      </w:r>
      <w:r>
        <w:rPr>
          <w:sz w:val="24"/>
        </w:rPr>
        <w:t>музыки</w:t>
      </w:r>
      <w:r>
        <w:rPr>
          <w:spacing w:val="-3"/>
          <w:sz w:val="24"/>
        </w:rPr>
        <w:t xml:space="preserve"> </w:t>
      </w:r>
      <w:r>
        <w:rPr>
          <w:sz w:val="24"/>
        </w:rPr>
        <w:t>с</w:t>
      </w:r>
      <w:r>
        <w:rPr>
          <w:spacing w:val="-5"/>
          <w:sz w:val="24"/>
        </w:rPr>
        <w:t xml:space="preserve"> </w:t>
      </w:r>
      <w:r>
        <w:rPr>
          <w:sz w:val="24"/>
        </w:rPr>
        <w:t>последующим</w:t>
      </w:r>
      <w:r>
        <w:rPr>
          <w:spacing w:val="-5"/>
          <w:sz w:val="24"/>
        </w:rPr>
        <w:t xml:space="preserve"> </w:t>
      </w:r>
      <w:r>
        <w:rPr>
          <w:sz w:val="24"/>
        </w:rPr>
        <w:t>обсуждением</w:t>
      </w:r>
      <w:r>
        <w:rPr>
          <w:spacing w:val="-5"/>
          <w:sz w:val="24"/>
        </w:rPr>
        <w:t xml:space="preserve"> </w:t>
      </w:r>
      <w:r>
        <w:rPr>
          <w:sz w:val="24"/>
        </w:rPr>
        <w:t>в классе; создание тематической подборки музыкальных произведений для домашнего прослушивания.</w:t>
      </w:r>
    </w:p>
    <w:p w:rsidR="008C415D" w:rsidRDefault="00797A38">
      <w:pPr>
        <w:jc w:val="both"/>
        <w:rPr>
          <w:sz w:val="24"/>
        </w:rPr>
      </w:pPr>
      <w:r>
        <w:rPr>
          <w:sz w:val="24"/>
        </w:rPr>
        <w:t>Музыка</w:t>
      </w:r>
      <w:r>
        <w:rPr>
          <w:spacing w:val="-2"/>
          <w:sz w:val="24"/>
        </w:rPr>
        <w:t xml:space="preserve"> </w:t>
      </w:r>
      <w:r>
        <w:rPr>
          <w:sz w:val="24"/>
        </w:rPr>
        <w:t>–</w:t>
      </w:r>
      <w:r>
        <w:rPr>
          <w:spacing w:val="-2"/>
          <w:sz w:val="24"/>
        </w:rPr>
        <w:t xml:space="preserve"> </w:t>
      </w:r>
      <w:r>
        <w:rPr>
          <w:sz w:val="24"/>
        </w:rPr>
        <w:t>зеркало</w:t>
      </w:r>
      <w:r>
        <w:rPr>
          <w:spacing w:val="-1"/>
          <w:sz w:val="24"/>
        </w:rPr>
        <w:t xml:space="preserve"> </w:t>
      </w:r>
      <w:r>
        <w:rPr>
          <w:spacing w:val="-2"/>
          <w:sz w:val="24"/>
        </w:rPr>
        <w:t>эпохи.</w:t>
      </w:r>
    </w:p>
    <w:p w:rsidR="008C415D" w:rsidRDefault="00797A38">
      <w:pPr>
        <w:spacing w:before="1"/>
        <w:ind w:right="160"/>
        <w:jc w:val="both"/>
        <w:rPr>
          <w:sz w:val="24"/>
        </w:rPr>
      </w:pPr>
      <w:r>
        <w:rPr>
          <w:sz w:val="24"/>
        </w:rPr>
        <w:t>Содержание:</w:t>
      </w:r>
      <w:r>
        <w:rPr>
          <w:spacing w:val="-3"/>
          <w:sz w:val="24"/>
        </w:rPr>
        <w:t xml:space="preserve"> </w:t>
      </w:r>
      <w:r>
        <w:rPr>
          <w:sz w:val="24"/>
        </w:rPr>
        <w:t>искусство</w:t>
      </w:r>
      <w:r>
        <w:rPr>
          <w:spacing w:val="-1"/>
          <w:sz w:val="24"/>
        </w:rPr>
        <w:t xml:space="preserve"> </w:t>
      </w:r>
      <w:r>
        <w:rPr>
          <w:sz w:val="24"/>
        </w:rPr>
        <w:t>как</w:t>
      </w:r>
      <w:r>
        <w:rPr>
          <w:spacing w:val="-3"/>
          <w:sz w:val="24"/>
        </w:rPr>
        <w:t xml:space="preserve"> </w:t>
      </w:r>
      <w:r>
        <w:rPr>
          <w:sz w:val="24"/>
        </w:rPr>
        <w:t>отражение,</w:t>
      </w:r>
      <w:r>
        <w:rPr>
          <w:spacing w:val="-3"/>
          <w:sz w:val="24"/>
        </w:rPr>
        <w:t xml:space="preserve"> </w:t>
      </w:r>
      <w:r>
        <w:rPr>
          <w:sz w:val="24"/>
        </w:rPr>
        <w:t>с</w:t>
      </w:r>
      <w:r>
        <w:rPr>
          <w:spacing w:val="-4"/>
          <w:sz w:val="24"/>
        </w:rPr>
        <w:t xml:space="preserve"> </w:t>
      </w:r>
      <w:r>
        <w:rPr>
          <w:sz w:val="24"/>
        </w:rPr>
        <w:t>одной</w:t>
      </w:r>
      <w:r>
        <w:rPr>
          <w:spacing w:val="-1"/>
          <w:sz w:val="24"/>
        </w:rPr>
        <w:t xml:space="preserve"> </w:t>
      </w:r>
      <w:r>
        <w:rPr>
          <w:sz w:val="24"/>
        </w:rPr>
        <w:t>стороны</w:t>
      </w:r>
      <w:r>
        <w:rPr>
          <w:spacing w:val="-4"/>
          <w:sz w:val="24"/>
        </w:rPr>
        <w:t xml:space="preserve"> </w:t>
      </w:r>
      <w:r>
        <w:rPr>
          <w:sz w:val="24"/>
        </w:rPr>
        <w:t>–</w:t>
      </w:r>
      <w:r>
        <w:rPr>
          <w:spacing w:val="-3"/>
          <w:sz w:val="24"/>
        </w:rPr>
        <w:t xml:space="preserve"> </w:t>
      </w:r>
      <w:r>
        <w:rPr>
          <w:sz w:val="24"/>
        </w:rPr>
        <w:t>образа</w:t>
      </w:r>
      <w:r>
        <w:rPr>
          <w:spacing w:val="-4"/>
          <w:sz w:val="24"/>
        </w:rPr>
        <w:t xml:space="preserve"> </w:t>
      </w:r>
      <w:r>
        <w:rPr>
          <w:sz w:val="24"/>
        </w:rPr>
        <w:t>жизни,</w:t>
      </w:r>
      <w:r>
        <w:rPr>
          <w:spacing w:val="-3"/>
          <w:sz w:val="24"/>
        </w:rPr>
        <w:t xml:space="preserve"> </w:t>
      </w:r>
      <w:r>
        <w:rPr>
          <w:sz w:val="24"/>
        </w:rPr>
        <w:t>с</w:t>
      </w:r>
      <w:r>
        <w:rPr>
          <w:spacing w:val="-4"/>
          <w:sz w:val="24"/>
        </w:rPr>
        <w:t xml:space="preserve"> </w:t>
      </w:r>
      <w:r>
        <w:rPr>
          <w:sz w:val="24"/>
        </w:rPr>
        <w:t>другой</w:t>
      </w:r>
      <w:r>
        <w:rPr>
          <w:spacing w:val="-1"/>
          <w:sz w:val="24"/>
        </w:rPr>
        <w:t xml:space="preserve"> </w:t>
      </w:r>
      <w:r>
        <w:rPr>
          <w:sz w:val="24"/>
        </w:rPr>
        <w:t>–</w:t>
      </w:r>
      <w:r>
        <w:rPr>
          <w:spacing w:val="-3"/>
          <w:sz w:val="24"/>
        </w:rPr>
        <w:t xml:space="preserve"> </w:t>
      </w:r>
      <w:r>
        <w:rPr>
          <w:sz w:val="24"/>
        </w:rPr>
        <w:t>главных</w:t>
      </w:r>
      <w:r>
        <w:rPr>
          <w:spacing w:val="-2"/>
          <w:sz w:val="24"/>
        </w:rPr>
        <w:t xml:space="preserve"> </w:t>
      </w:r>
      <w:r>
        <w:rPr>
          <w:sz w:val="24"/>
        </w:rPr>
        <w:t>ценностей,</w:t>
      </w:r>
      <w:r>
        <w:rPr>
          <w:spacing w:val="-3"/>
          <w:sz w:val="24"/>
        </w:rPr>
        <w:t xml:space="preserve"> </w:t>
      </w:r>
      <w:r>
        <w:rPr>
          <w:sz w:val="24"/>
        </w:rPr>
        <w:t>идеалов конкретной эпохи. Стили барокко и классицизм (круг основных образов, характерных интонаций, жанров).</w:t>
      </w:r>
    </w:p>
    <w:p w:rsidR="008C415D" w:rsidRDefault="00797A38">
      <w:pPr>
        <w:ind w:right="1178"/>
        <w:rPr>
          <w:sz w:val="24"/>
        </w:rPr>
      </w:pPr>
      <w:r>
        <w:rPr>
          <w:sz w:val="24"/>
        </w:rPr>
        <w:t>Полифонический</w:t>
      </w:r>
      <w:r>
        <w:rPr>
          <w:spacing w:val="-3"/>
          <w:sz w:val="24"/>
        </w:rPr>
        <w:t xml:space="preserve"> </w:t>
      </w:r>
      <w:r>
        <w:rPr>
          <w:sz w:val="24"/>
        </w:rPr>
        <w:t>и</w:t>
      </w:r>
      <w:r>
        <w:rPr>
          <w:spacing w:val="-3"/>
          <w:sz w:val="24"/>
        </w:rPr>
        <w:t xml:space="preserve"> </w:t>
      </w:r>
      <w:r>
        <w:rPr>
          <w:sz w:val="24"/>
        </w:rPr>
        <w:t>гомофонно-гармонический</w:t>
      </w:r>
      <w:r>
        <w:rPr>
          <w:spacing w:val="-5"/>
          <w:sz w:val="24"/>
        </w:rPr>
        <w:t xml:space="preserve"> </w:t>
      </w:r>
      <w:r>
        <w:rPr>
          <w:sz w:val="24"/>
        </w:rPr>
        <w:t>склад</w:t>
      </w:r>
      <w:r>
        <w:rPr>
          <w:spacing w:val="-3"/>
          <w:sz w:val="24"/>
        </w:rPr>
        <w:t xml:space="preserve"> </w:t>
      </w:r>
      <w:r>
        <w:rPr>
          <w:sz w:val="24"/>
        </w:rPr>
        <w:t>на</w:t>
      </w:r>
      <w:r>
        <w:rPr>
          <w:spacing w:val="-4"/>
          <w:sz w:val="24"/>
        </w:rPr>
        <w:t xml:space="preserve"> </w:t>
      </w:r>
      <w:r>
        <w:rPr>
          <w:sz w:val="24"/>
        </w:rPr>
        <w:t>примере</w:t>
      </w:r>
      <w:r>
        <w:rPr>
          <w:spacing w:val="-4"/>
          <w:sz w:val="24"/>
        </w:rPr>
        <w:t xml:space="preserve"> </w:t>
      </w:r>
      <w:r>
        <w:rPr>
          <w:sz w:val="24"/>
        </w:rPr>
        <w:t>творчества</w:t>
      </w:r>
      <w:r>
        <w:rPr>
          <w:spacing w:val="-2"/>
          <w:sz w:val="24"/>
        </w:rPr>
        <w:t xml:space="preserve"> </w:t>
      </w:r>
      <w:r>
        <w:rPr>
          <w:sz w:val="24"/>
        </w:rPr>
        <w:t>И.</w:t>
      </w:r>
      <w:r>
        <w:rPr>
          <w:spacing w:val="-3"/>
          <w:sz w:val="24"/>
        </w:rPr>
        <w:t xml:space="preserve"> </w:t>
      </w:r>
      <w:r>
        <w:rPr>
          <w:sz w:val="24"/>
        </w:rPr>
        <w:t>Баха</w:t>
      </w:r>
      <w:r>
        <w:rPr>
          <w:spacing w:val="-4"/>
          <w:sz w:val="24"/>
        </w:rPr>
        <w:t xml:space="preserve"> </w:t>
      </w:r>
      <w:r>
        <w:rPr>
          <w:sz w:val="24"/>
        </w:rPr>
        <w:t>и</w:t>
      </w:r>
      <w:r>
        <w:rPr>
          <w:spacing w:val="-3"/>
          <w:sz w:val="24"/>
        </w:rPr>
        <w:t xml:space="preserve"> </w:t>
      </w:r>
      <w:r>
        <w:rPr>
          <w:sz w:val="24"/>
        </w:rPr>
        <w:t>Л.</w:t>
      </w:r>
      <w:r>
        <w:rPr>
          <w:spacing w:val="-3"/>
          <w:sz w:val="24"/>
        </w:rPr>
        <w:t xml:space="preserve"> </w:t>
      </w:r>
      <w:r>
        <w:rPr>
          <w:sz w:val="24"/>
        </w:rPr>
        <w:t>Бетховена. Виды деятельности обучающихся:</w:t>
      </w:r>
    </w:p>
    <w:p w:rsidR="008C415D" w:rsidRDefault="00797A38">
      <w:pPr>
        <w:spacing w:line="275" w:lineRule="exact"/>
        <w:rPr>
          <w:sz w:val="24"/>
        </w:rPr>
      </w:pPr>
      <w:r>
        <w:rPr>
          <w:sz w:val="24"/>
        </w:rPr>
        <w:t>знакомство</w:t>
      </w:r>
      <w:r>
        <w:rPr>
          <w:spacing w:val="-7"/>
          <w:sz w:val="24"/>
        </w:rPr>
        <w:t xml:space="preserve"> </w:t>
      </w:r>
      <w:r>
        <w:rPr>
          <w:sz w:val="24"/>
        </w:rPr>
        <w:t>с</w:t>
      </w:r>
      <w:r>
        <w:rPr>
          <w:spacing w:val="-5"/>
          <w:sz w:val="24"/>
        </w:rPr>
        <w:t xml:space="preserve"> </w:t>
      </w:r>
      <w:r>
        <w:rPr>
          <w:sz w:val="24"/>
        </w:rPr>
        <w:t>образцами</w:t>
      </w:r>
      <w:r>
        <w:rPr>
          <w:spacing w:val="-4"/>
          <w:sz w:val="24"/>
        </w:rPr>
        <w:t xml:space="preserve"> </w:t>
      </w:r>
      <w:r>
        <w:rPr>
          <w:sz w:val="24"/>
        </w:rPr>
        <w:t>полифонической</w:t>
      </w:r>
      <w:r>
        <w:rPr>
          <w:spacing w:val="-5"/>
          <w:sz w:val="24"/>
        </w:rPr>
        <w:t xml:space="preserve"> </w:t>
      </w:r>
      <w:r>
        <w:rPr>
          <w:sz w:val="24"/>
        </w:rPr>
        <w:t>и</w:t>
      </w:r>
      <w:r>
        <w:rPr>
          <w:spacing w:val="-4"/>
          <w:sz w:val="24"/>
        </w:rPr>
        <w:t xml:space="preserve"> </w:t>
      </w:r>
      <w:r>
        <w:rPr>
          <w:sz w:val="24"/>
        </w:rPr>
        <w:t>гомофонно-гармонической</w:t>
      </w:r>
      <w:r>
        <w:rPr>
          <w:spacing w:val="-4"/>
          <w:sz w:val="24"/>
        </w:rPr>
        <w:t xml:space="preserve"> </w:t>
      </w:r>
      <w:r>
        <w:rPr>
          <w:spacing w:val="-2"/>
          <w:sz w:val="24"/>
        </w:rPr>
        <w:t>музыки;</w:t>
      </w:r>
    </w:p>
    <w:p w:rsidR="008C415D" w:rsidRDefault="00797A38">
      <w:pPr>
        <w:rPr>
          <w:sz w:val="24"/>
        </w:rPr>
      </w:pPr>
      <w:r>
        <w:rPr>
          <w:sz w:val="24"/>
        </w:rPr>
        <w:t>разучивание,</w:t>
      </w:r>
      <w:r>
        <w:rPr>
          <w:spacing w:val="-3"/>
          <w:sz w:val="24"/>
        </w:rPr>
        <w:t xml:space="preserve"> </w:t>
      </w:r>
      <w:r>
        <w:rPr>
          <w:sz w:val="24"/>
        </w:rPr>
        <w:t>исполнение</w:t>
      </w:r>
      <w:r>
        <w:rPr>
          <w:spacing w:val="-4"/>
          <w:sz w:val="24"/>
        </w:rPr>
        <w:t xml:space="preserve"> </w:t>
      </w:r>
      <w:r>
        <w:rPr>
          <w:sz w:val="24"/>
        </w:rPr>
        <w:t>не</w:t>
      </w:r>
      <w:r>
        <w:rPr>
          <w:spacing w:val="-4"/>
          <w:sz w:val="24"/>
        </w:rPr>
        <w:t xml:space="preserve"> </w:t>
      </w:r>
      <w:r>
        <w:rPr>
          <w:sz w:val="24"/>
        </w:rPr>
        <w:t>менее</w:t>
      </w:r>
      <w:r>
        <w:rPr>
          <w:spacing w:val="-4"/>
          <w:sz w:val="24"/>
        </w:rPr>
        <w:t xml:space="preserve"> </w:t>
      </w:r>
      <w:r>
        <w:rPr>
          <w:sz w:val="24"/>
        </w:rPr>
        <w:t>одного</w:t>
      </w:r>
      <w:r>
        <w:rPr>
          <w:spacing w:val="-3"/>
          <w:sz w:val="24"/>
        </w:rPr>
        <w:t xml:space="preserve"> </w:t>
      </w:r>
      <w:r>
        <w:rPr>
          <w:sz w:val="24"/>
        </w:rPr>
        <w:t>вокального</w:t>
      </w:r>
      <w:r>
        <w:rPr>
          <w:spacing w:val="-3"/>
          <w:sz w:val="24"/>
        </w:rPr>
        <w:t xml:space="preserve"> </w:t>
      </w:r>
      <w:r>
        <w:rPr>
          <w:sz w:val="24"/>
        </w:rPr>
        <w:t>произведения,</w:t>
      </w:r>
      <w:r>
        <w:rPr>
          <w:spacing w:val="-6"/>
          <w:sz w:val="24"/>
        </w:rPr>
        <w:t xml:space="preserve"> </w:t>
      </w:r>
      <w:r>
        <w:rPr>
          <w:sz w:val="24"/>
        </w:rPr>
        <w:t>сочиненного</w:t>
      </w:r>
      <w:r>
        <w:rPr>
          <w:spacing w:val="-3"/>
          <w:sz w:val="24"/>
        </w:rPr>
        <w:t xml:space="preserve"> </w:t>
      </w:r>
      <w:r>
        <w:rPr>
          <w:sz w:val="24"/>
        </w:rPr>
        <w:t>композитором-классиком</w:t>
      </w:r>
      <w:r>
        <w:rPr>
          <w:spacing w:val="-4"/>
          <w:sz w:val="24"/>
        </w:rPr>
        <w:t xml:space="preserve"> </w:t>
      </w:r>
      <w:r>
        <w:rPr>
          <w:sz w:val="24"/>
        </w:rPr>
        <w:t>(из числа изучаемых в данном разделе);</w:t>
      </w:r>
    </w:p>
    <w:p w:rsidR="008C415D" w:rsidRDefault="00797A38">
      <w:pPr>
        <w:rPr>
          <w:sz w:val="24"/>
        </w:rPr>
      </w:pPr>
      <w:r>
        <w:rPr>
          <w:sz w:val="24"/>
        </w:rPr>
        <w:t>исполнение</w:t>
      </w:r>
      <w:r>
        <w:rPr>
          <w:spacing w:val="-8"/>
          <w:sz w:val="24"/>
        </w:rPr>
        <w:t xml:space="preserve"> </w:t>
      </w:r>
      <w:r>
        <w:rPr>
          <w:sz w:val="24"/>
        </w:rPr>
        <w:t>вокальных,</w:t>
      </w:r>
      <w:r>
        <w:rPr>
          <w:spacing w:val="-7"/>
          <w:sz w:val="24"/>
        </w:rPr>
        <w:t xml:space="preserve"> </w:t>
      </w:r>
      <w:r>
        <w:rPr>
          <w:sz w:val="24"/>
        </w:rPr>
        <w:t>ритмических,</w:t>
      </w:r>
      <w:r>
        <w:rPr>
          <w:spacing w:val="-5"/>
          <w:sz w:val="24"/>
        </w:rPr>
        <w:t xml:space="preserve"> </w:t>
      </w:r>
      <w:r>
        <w:rPr>
          <w:sz w:val="24"/>
        </w:rPr>
        <w:t>речевых</w:t>
      </w:r>
      <w:r>
        <w:rPr>
          <w:spacing w:val="-2"/>
          <w:sz w:val="24"/>
        </w:rPr>
        <w:t xml:space="preserve"> канонов;</w:t>
      </w:r>
    </w:p>
    <w:p w:rsidR="008C415D" w:rsidRDefault="00797A38">
      <w:pPr>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3"/>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2"/>
          <w:sz w:val="24"/>
        </w:rPr>
        <w:t xml:space="preserve"> произведений;</w:t>
      </w:r>
    </w:p>
    <w:p w:rsidR="008C415D" w:rsidRDefault="00797A38">
      <w:pPr>
        <w:rPr>
          <w:sz w:val="24"/>
        </w:rPr>
      </w:pPr>
      <w:r>
        <w:rPr>
          <w:sz w:val="24"/>
        </w:rPr>
        <w:t>вариативно: составление сравнительной таблицы стилей барокко и классицизм (на примере музыкального искусства,</w:t>
      </w:r>
      <w:r>
        <w:rPr>
          <w:spacing w:val="-4"/>
          <w:sz w:val="24"/>
        </w:rPr>
        <w:t xml:space="preserve"> </w:t>
      </w:r>
      <w:r>
        <w:rPr>
          <w:sz w:val="24"/>
        </w:rPr>
        <w:t>либо</w:t>
      </w:r>
      <w:r>
        <w:rPr>
          <w:spacing w:val="-4"/>
          <w:sz w:val="24"/>
        </w:rPr>
        <w:t xml:space="preserve"> </w:t>
      </w:r>
      <w:r>
        <w:rPr>
          <w:sz w:val="24"/>
        </w:rPr>
        <w:t>музыки</w:t>
      </w:r>
      <w:r>
        <w:rPr>
          <w:spacing w:val="-3"/>
          <w:sz w:val="24"/>
        </w:rPr>
        <w:t xml:space="preserve"> </w:t>
      </w:r>
      <w:r>
        <w:rPr>
          <w:sz w:val="24"/>
        </w:rPr>
        <w:t>и</w:t>
      </w:r>
      <w:r>
        <w:rPr>
          <w:spacing w:val="-4"/>
          <w:sz w:val="24"/>
        </w:rPr>
        <w:t xml:space="preserve"> </w:t>
      </w:r>
      <w:r>
        <w:rPr>
          <w:sz w:val="24"/>
        </w:rPr>
        <w:t>живописи, музыки</w:t>
      </w:r>
      <w:r>
        <w:rPr>
          <w:spacing w:val="-3"/>
          <w:sz w:val="24"/>
        </w:rPr>
        <w:t xml:space="preserve"> </w:t>
      </w:r>
      <w:r>
        <w:rPr>
          <w:sz w:val="24"/>
        </w:rPr>
        <w:t>и</w:t>
      </w:r>
      <w:r>
        <w:rPr>
          <w:spacing w:val="-4"/>
          <w:sz w:val="24"/>
        </w:rPr>
        <w:t xml:space="preserve"> </w:t>
      </w:r>
      <w:r>
        <w:rPr>
          <w:sz w:val="24"/>
        </w:rPr>
        <w:t>архитектуры);</w:t>
      </w:r>
      <w:r>
        <w:rPr>
          <w:spacing w:val="-4"/>
          <w:sz w:val="24"/>
        </w:rPr>
        <w:t xml:space="preserve"> </w:t>
      </w:r>
      <w:r>
        <w:rPr>
          <w:sz w:val="24"/>
        </w:rPr>
        <w:t>просмотр</w:t>
      </w:r>
      <w:r>
        <w:rPr>
          <w:spacing w:val="-4"/>
          <w:sz w:val="24"/>
        </w:rPr>
        <w:t xml:space="preserve"> </w:t>
      </w:r>
      <w:r>
        <w:rPr>
          <w:sz w:val="24"/>
        </w:rPr>
        <w:t>художественных</w:t>
      </w:r>
      <w:r>
        <w:rPr>
          <w:spacing w:val="-3"/>
          <w:sz w:val="24"/>
        </w:rPr>
        <w:t xml:space="preserve"> </w:t>
      </w:r>
      <w:r>
        <w:rPr>
          <w:sz w:val="24"/>
        </w:rPr>
        <w:t>фильмов</w:t>
      </w:r>
      <w:r>
        <w:rPr>
          <w:spacing w:val="-5"/>
          <w:sz w:val="24"/>
        </w:rPr>
        <w:t xml:space="preserve"> </w:t>
      </w:r>
      <w:r>
        <w:rPr>
          <w:sz w:val="24"/>
        </w:rPr>
        <w:t>и</w:t>
      </w:r>
      <w:r>
        <w:rPr>
          <w:spacing w:val="-4"/>
          <w:sz w:val="24"/>
        </w:rPr>
        <w:t xml:space="preserve"> </w:t>
      </w:r>
      <w:r>
        <w:rPr>
          <w:sz w:val="24"/>
        </w:rPr>
        <w:t>телепередач, посвященных стилям барокко и классицизм, творческому пути изучаемых композиторов.</w:t>
      </w:r>
    </w:p>
    <w:p w:rsidR="008C415D" w:rsidRDefault="00797A38">
      <w:pPr>
        <w:rPr>
          <w:sz w:val="24"/>
        </w:rPr>
      </w:pPr>
      <w:r>
        <w:rPr>
          <w:sz w:val="24"/>
        </w:rPr>
        <w:t>Музыкальный</w:t>
      </w:r>
      <w:r>
        <w:rPr>
          <w:spacing w:val="-8"/>
          <w:sz w:val="24"/>
        </w:rPr>
        <w:t xml:space="preserve"> </w:t>
      </w:r>
      <w:r>
        <w:rPr>
          <w:spacing w:val="-2"/>
          <w:sz w:val="24"/>
        </w:rPr>
        <w:t>образ.</w:t>
      </w:r>
    </w:p>
    <w:p w:rsidR="008C415D" w:rsidRDefault="00797A38">
      <w:pPr>
        <w:ind w:right="302"/>
        <w:rPr>
          <w:sz w:val="24"/>
        </w:rPr>
      </w:pPr>
      <w:r>
        <w:rPr>
          <w:sz w:val="24"/>
        </w:rPr>
        <w:t>Содержание:</w:t>
      </w:r>
      <w:r>
        <w:rPr>
          <w:spacing w:val="-4"/>
          <w:sz w:val="24"/>
        </w:rPr>
        <w:t xml:space="preserve"> </w:t>
      </w:r>
      <w:r>
        <w:rPr>
          <w:sz w:val="24"/>
        </w:rPr>
        <w:t>героические</w:t>
      </w:r>
      <w:r>
        <w:rPr>
          <w:spacing w:val="-5"/>
          <w:sz w:val="24"/>
        </w:rPr>
        <w:t xml:space="preserve"> </w:t>
      </w:r>
      <w:r>
        <w:rPr>
          <w:sz w:val="24"/>
        </w:rPr>
        <w:t>образы</w:t>
      </w:r>
      <w:r>
        <w:rPr>
          <w:spacing w:val="-4"/>
          <w:sz w:val="24"/>
        </w:rPr>
        <w:t xml:space="preserve"> </w:t>
      </w:r>
      <w:r>
        <w:rPr>
          <w:sz w:val="24"/>
        </w:rPr>
        <w:t>в</w:t>
      </w:r>
      <w:r>
        <w:rPr>
          <w:spacing w:val="-5"/>
          <w:sz w:val="24"/>
        </w:rPr>
        <w:t xml:space="preserve"> </w:t>
      </w:r>
      <w:r>
        <w:rPr>
          <w:sz w:val="24"/>
        </w:rPr>
        <w:t>музыке.</w:t>
      </w:r>
      <w:r>
        <w:rPr>
          <w:spacing w:val="-4"/>
          <w:sz w:val="24"/>
        </w:rPr>
        <w:t xml:space="preserve"> </w:t>
      </w:r>
      <w:r>
        <w:rPr>
          <w:sz w:val="24"/>
        </w:rPr>
        <w:t>Лирический</w:t>
      </w:r>
      <w:r>
        <w:rPr>
          <w:spacing w:val="-4"/>
          <w:sz w:val="24"/>
        </w:rPr>
        <w:t xml:space="preserve"> </w:t>
      </w:r>
      <w:r>
        <w:rPr>
          <w:sz w:val="24"/>
        </w:rPr>
        <w:t>герой</w:t>
      </w:r>
      <w:r>
        <w:rPr>
          <w:spacing w:val="-4"/>
          <w:sz w:val="24"/>
        </w:rPr>
        <w:t xml:space="preserve"> </w:t>
      </w:r>
      <w:r>
        <w:rPr>
          <w:sz w:val="24"/>
        </w:rPr>
        <w:t>музыкального</w:t>
      </w:r>
      <w:r>
        <w:rPr>
          <w:spacing w:val="-4"/>
          <w:sz w:val="24"/>
        </w:rPr>
        <w:t xml:space="preserve"> </w:t>
      </w:r>
      <w:r>
        <w:rPr>
          <w:sz w:val="24"/>
        </w:rPr>
        <w:t>произведения. Судьба</w:t>
      </w:r>
      <w:r>
        <w:rPr>
          <w:spacing w:val="-5"/>
          <w:sz w:val="24"/>
        </w:rPr>
        <w:t xml:space="preserve"> </w:t>
      </w:r>
      <w:r>
        <w:rPr>
          <w:sz w:val="24"/>
        </w:rPr>
        <w:t>человека</w:t>
      </w:r>
      <w:r>
        <w:rPr>
          <w:spacing w:val="-4"/>
          <w:sz w:val="24"/>
        </w:rPr>
        <w:t xml:space="preserve"> </w:t>
      </w:r>
      <w:r>
        <w:rPr>
          <w:sz w:val="24"/>
        </w:rPr>
        <w:t>–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произведениями</w:t>
      </w:r>
      <w:r>
        <w:rPr>
          <w:spacing w:val="-5"/>
          <w:sz w:val="24"/>
        </w:rPr>
        <w:t xml:space="preserve"> </w:t>
      </w:r>
      <w:r>
        <w:rPr>
          <w:sz w:val="24"/>
        </w:rPr>
        <w:t>композиторов</w:t>
      </w:r>
      <w:r>
        <w:rPr>
          <w:spacing w:val="-2"/>
          <w:sz w:val="24"/>
        </w:rPr>
        <w:t xml:space="preserve"> </w:t>
      </w:r>
      <w:r>
        <w:rPr>
          <w:sz w:val="24"/>
        </w:rPr>
        <w:t>–</w:t>
      </w:r>
      <w:r>
        <w:rPr>
          <w:spacing w:val="-6"/>
          <w:sz w:val="24"/>
        </w:rPr>
        <w:t xml:space="preserve"> </w:t>
      </w:r>
      <w:r>
        <w:rPr>
          <w:sz w:val="24"/>
        </w:rPr>
        <w:t>венских</w:t>
      </w:r>
      <w:r>
        <w:rPr>
          <w:spacing w:val="-4"/>
          <w:sz w:val="24"/>
        </w:rPr>
        <w:t xml:space="preserve"> </w:t>
      </w:r>
      <w:r>
        <w:rPr>
          <w:sz w:val="24"/>
        </w:rPr>
        <w:t>классиков,</w:t>
      </w:r>
      <w:r>
        <w:rPr>
          <w:spacing w:val="-3"/>
          <w:sz w:val="24"/>
        </w:rPr>
        <w:t xml:space="preserve"> </w:t>
      </w:r>
      <w:r>
        <w:rPr>
          <w:sz w:val="24"/>
        </w:rPr>
        <w:t>композиторов-романтиков,</w:t>
      </w:r>
      <w:r>
        <w:rPr>
          <w:spacing w:val="-6"/>
          <w:sz w:val="24"/>
        </w:rPr>
        <w:t xml:space="preserve"> </w:t>
      </w:r>
      <w:r>
        <w:rPr>
          <w:sz w:val="24"/>
        </w:rPr>
        <w:t>сравнение</w:t>
      </w:r>
      <w:r>
        <w:rPr>
          <w:spacing w:val="-4"/>
          <w:sz w:val="24"/>
        </w:rPr>
        <w:t xml:space="preserve"> </w:t>
      </w:r>
      <w:r>
        <w:rPr>
          <w:sz w:val="24"/>
        </w:rPr>
        <w:t>образов их произведений, сопереживание музыкальному образу, идентификация с лирическим героем произведения; 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8C415D" w:rsidRDefault="00797A38">
      <w:pPr>
        <w:rPr>
          <w:sz w:val="24"/>
        </w:rPr>
      </w:pPr>
      <w:r>
        <w:rPr>
          <w:sz w:val="24"/>
        </w:rPr>
        <w:t>разучивание,</w:t>
      </w:r>
      <w:r>
        <w:rPr>
          <w:spacing w:val="-4"/>
          <w:sz w:val="24"/>
        </w:rPr>
        <w:t xml:space="preserve"> </w:t>
      </w:r>
      <w:r>
        <w:rPr>
          <w:sz w:val="24"/>
        </w:rPr>
        <w:t>исполнение</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одного</w:t>
      </w:r>
      <w:r>
        <w:rPr>
          <w:spacing w:val="-4"/>
          <w:sz w:val="24"/>
        </w:rPr>
        <w:t xml:space="preserve"> </w:t>
      </w:r>
      <w:r>
        <w:rPr>
          <w:sz w:val="24"/>
        </w:rPr>
        <w:t>вокального</w:t>
      </w:r>
      <w:r>
        <w:rPr>
          <w:spacing w:val="-4"/>
          <w:sz w:val="24"/>
        </w:rPr>
        <w:t xml:space="preserve"> </w:t>
      </w:r>
      <w:r>
        <w:rPr>
          <w:sz w:val="24"/>
        </w:rPr>
        <w:t>произведения,</w:t>
      </w:r>
      <w:r>
        <w:rPr>
          <w:spacing w:val="-7"/>
          <w:sz w:val="24"/>
        </w:rPr>
        <w:t xml:space="preserve"> </w:t>
      </w:r>
      <w:r>
        <w:rPr>
          <w:sz w:val="24"/>
        </w:rPr>
        <w:t>сочиненного</w:t>
      </w:r>
      <w:r>
        <w:rPr>
          <w:spacing w:val="-4"/>
          <w:sz w:val="24"/>
        </w:rPr>
        <w:t xml:space="preserve"> </w:t>
      </w:r>
      <w:r>
        <w:rPr>
          <w:sz w:val="24"/>
        </w:rPr>
        <w:t>композитором-классиком, художественная интерпретация его музыкального образа;</w:t>
      </w:r>
    </w:p>
    <w:p w:rsidR="008C415D" w:rsidRDefault="00797A38">
      <w:pPr>
        <w:rPr>
          <w:sz w:val="24"/>
        </w:rPr>
      </w:pPr>
      <w:r>
        <w:rPr>
          <w:sz w:val="24"/>
        </w:rPr>
        <w:t>музыкальная</w:t>
      </w:r>
      <w:r>
        <w:rPr>
          <w:spacing w:val="-7"/>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4"/>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3"/>
          <w:sz w:val="24"/>
        </w:rPr>
        <w:t xml:space="preserve"> </w:t>
      </w:r>
      <w:r>
        <w:rPr>
          <w:spacing w:val="-2"/>
          <w:sz w:val="24"/>
        </w:rPr>
        <w:t>произведений;</w:t>
      </w:r>
    </w:p>
    <w:p w:rsidR="008C415D" w:rsidRDefault="00797A38">
      <w:pPr>
        <w:ind w:right="109"/>
        <w:rPr>
          <w:sz w:val="24"/>
        </w:rPr>
      </w:pPr>
      <w:r>
        <w:rPr>
          <w:sz w:val="24"/>
        </w:rPr>
        <w:t>вариативно: сочинение музыки, импровизация; литературное, художественное творчество, созвучное кругу образов</w:t>
      </w:r>
      <w:r>
        <w:rPr>
          <w:spacing w:val="-4"/>
          <w:sz w:val="24"/>
        </w:rPr>
        <w:t xml:space="preserve"> </w:t>
      </w:r>
      <w:r>
        <w:rPr>
          <w:sz w:val="24"/>
        </w:rPr>
        <w:t>изучаемого</w:t>
      </w:r>
      <w:r>
        <w:rPr>
          <w:spacing w:val="-3"/>
          <w:sz w:val="24"/>
        </w:rPr>
        <w:t xml:space="preserve"> </w:t>
      </w:r>
      <w:r>
        <w:rPr>
          <w:sz w:val="24"/>
        </w:rPr>
        <w:t>композитора;</w:t>
      </w:r>
      <w:r>
        <w:rPr>
          <w:spacing w:val="-3"/>
          <w:sz w:val="24"/>
        </w:rPr>
        <w:t xml:space="preserve"> </w:t>
      </w:r>
      <w:r>
        <w:rPr>
          <w:sz w:val="24"/>
        </w:rPr>
        <w:t>составление</w:t>
      </w:r>
      <w:r>
        <w:rPr>
          <w:spacing w:val="-4"/>
          <w:sz w:val="24"/>
        </w:rPr>
        <w:t xml:space="preserve"> </w:t>
      </w:r>
      <w:r>
        <w:rPr>
          <w:sz w:val="24"/>
        </w:rPr>
        <w:t>сравнительной</w:t>
      </w:r>
      <w:r>
        <w:rPr>
          <w:spacing w:val="-4"/>
          <w:sz w:val="24"/>
        </w:rPr>
        <w:t xml:space="preserve"> </w:t>
      </w:r>
      <w:r>
        <w:rPr>
          <w:sz w:val="24"/>
        </w:rPr>
        <w:t>таблицы</w:t>
      </w:r>
      <w:r>
        <w:rPr>
          <w:spacing w:val="-3"/>
          <w:sz w:val="24"/>
        </w:rPr>
        <w:t xml:space="preserve"> </w:t>
      </w:r>
      <w:r>
        <w:rPr>
          <w:sz w:val="24"/>
        </w:rPr>
        <w:t>стилей</w:t>
      </w:r>
      <w:r>
        <w:rPr>
          <w:spacing w:val="-3"/>
          <w:sz w:val="24"/>
        </w:rPr>
        <w:t xml:space="preserve"> </w:t>
      </w:r>
      <w:r>
        <w:rPr>
          <w:sz w:val="24"/>
        </w:rPr>
        <w:t>классицизм</w:t>
      </w:r>
      <w:r>
        <w:rPr>
          <w:spacing w:val="-4"/>
          <w:sz w:val="24"/>
        </w:rPr>
        <w:t xml:space="preserve"> </w:t>
      </w:r>
      <w:r>
        <w:rPr>
          <w:sz w:val="24"/>
        </w:rPr>
        <w:t>и</w:t>
      </w:r>
      <w:r>
        <w:rPr>
          <w:spacing w:val="-4"/>
          <w:sz w:val="24"/>
        </w:rPr>
        <w:t xml:space="preserve"> </w:t>
      </w:r>
      <w:r>
        <w:rPr>
          <w:sz w:val="24"/>
        </w:rPr>
        <w:t>романтизм</w:t>
      </w:r>
      <w:r>
        <w:rPr>
          <w:spacing w:val="-4"/>
          <w:sz w:val="24"/>
        </w:rPr>
        <w:t xml:space="preserve"> </w:t>
      </w:r>
      <w:r>
        <w:rPr>
          <w:sz w:val="24"/>
        </w:rPr>
        <w:t>(только на примере музыки, либо в музыке и живописи, в музыке и литературе).</w:t>
      </w:r>
    </w:p>
    <w:p w:rsidR="008C415D" w:rsidRDefault="00797A38">
      <w:pPr>
        <w:rPr>
          <w:sz w:val="24"/>
        </w:rPr>
      </w:pPr>
      <w:r>
        <w:rPr>
          <w:sz w:val="24"/>
        </w:rPr>
        <w:t>Музыкальная</w:t>
      </w:r>
      <w:r>
        <w:rPr>
          <w:spacing w:val="-8"/>
          <w:sz w:val="24"/>
        </w:rPr>
        <w:t xml:space="preserve"> </w:t>
      </w:r>
      <w:r>
        <w:rPr>
          <w:spacing w:val="-2"/>
          <w:sz w:val="24"/>
        </w:rPr>
        <w:t>драматургия.</w:t>
      </w:r>
    </w:p>
    <w:p w:rsidR="008C415D" w:rsidRDefault="00797A38">
      <w:pPr>
        <w:spacing w:before="1"/>
        <w:rPr>
          <w:sz w:val="24"/>
        </w:rPr>
      </w:pPr>
      <w:r>
        <w:rPr>
          <w:sz w:val="24"/>
        </w:rPr>
        <w:t>Содержание:</w:t>
      </w:r>
      <w:r>
        <w:rPr>
          <w:spacing w:val="-4"/>
          <w:sz w:val="24"/>
        </w:rPr>
        <w:t xml:space="preserve"> </w:t>
      </w:r>
      <w:r>
        <w:rPr>
          <w:sz w:val="24"/>
        </w:rPr>
        <w:t>развитие</w:t>
      </w:r>
      <w:r>
        <w:rPr>
          <w:spacing w:val="-8"/>
          <w:sz w:val="24"/>
        </w:rPr>
        <w:t xml:space="preserve"> </w:t>
      </w:r>
      <w:r>
        <w:rPr>
          <w:sz w:val="24"/>
        </w:rPr>
        <w:t>музыкальных</w:t>
      </w:r>
      <w:r>
        <w:rPr>
          <w:spacing w:val="-3"/>
          <w:sz w:val="24"/>
        </w:rPr>
        <w:t xml:space="preserve"> </w:t>
      </w:r>
      <w:r>
        <w:rPr>
          <w:sz w:val="24"/>
        </w:rPr>
        <w:t>образов.</w:t>
      </w:r>
      <w:r>
        <w:rPr>
          <w:spacing w:val="-7"/>
          <w:sz w:val="24"/>
        </w:rPr>
        <w:t xml:space="preserve"> </w:t>
      </w:r>
      <w:r>
        <w:rPr>
          <w:sz w:val="24"/>
        </w:rPr>
        <w:t>Музыкальная</w:t>
      </w:r>
      <w:r>
        <w:rPr>
          <w:spacing w:val="-4"/>
          <w:sz w:val="24"/>
        </w:rPr>
        <w:t xml:space="preserve"> </w:t>
      </w:r>
      <w:r>
        <w:rPr>
          <w:sz w:val="24"/>
        </w:rPr>
        <w:t>тема.</w:t>
      </w:r>
      <w:r>
        <w:rPr>
          <w:spacing w:val="-4"/>
          <w:sz w:val="24"/>
        </w:rPr>
        <w:t xml:space="preserve"> </w:t>
      </w:r>
      <w:r>
        <w:rPr>
          <w:sz w:val="24"/>
        </w:rPr>
        <w:t>Принципы</w:t>
      </w:r>
      <w:r>
        <w:rPr>
          <w:spacing w:val="-4"/>
          <w:sz w:val="24"/>
        </w:rPr>
        <w:t xml:space="preserve"> </w:t>
      </w:r>
      <w:r>
        <w:rPr>
          <w:sz w:val="24"/>
        </w:rPr>
        <w:t>музыкального</w:t>
      </w:r>
      <w:r>
        <w:rPr>
          <w:spacing w:val="-4"/>
          <w:sz w:val="24"/>
        </w:rPr>
        <w:t xml:space="preserve"> </w:t>
      </w:r>
      <w:r>
        <w:rPr>
          <w:sz w:val="24"/>
        </w:rPr>
        <w:t>развития:</w:t>
      </w:r>
      <w:r>
        <w:rPr>
          <w:spacing w:val="-6"/>
          <w:sz w:val="24"/>
        </w:rPr>
        <w:t xml:space="preserve"> </w:t>
      </w:r>
      <w:r>
        <w:rPr>
          <w:sz w:val="24"/>
        </w:rPr>
        <w:t>повтор, контраст, разработка. Музыкальная форма – строение музыкального произведения.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наблюдение</w:t>
      </w:r>
      <w:r>
        <w:rPr>
          <w:spacing w:val="-8"/>
          <w:sz w:val="24"/>
        </w:rPr>
        <w:t xml:space="preserve"> </w:t>
      </w:r>
      <w:r>
        <w:rPr>
          <w:sz w:val="24"/>
        </w:rPr>
        <w:t>за</w:t>
      </w:r>
      <w:r>
        <w:rPr>
          <w:spacing w:val="-5"/>
          <w:sz w:val="24"/>
        </w:rPr>
        <w:t xml:space="preserve"> </w:t>
      </w:r>
      <w:r>
        <w:rPr>
          <w:sz w:val="24"/>
        </w:rPr>
        <w:t>развитием</w:t>
      </w:r>
      <w:r>
        <w:rPr>
          <w:spacing w:val="-6"/>
          <w:sz w:val="24"/>
        </w:rPr>
        <w:t xml:space="preserve"> </w:t>
      </w:r>
      <w:r>
        <w:rPr>
          <w:sz w:val="24"/>
        </w:rPr>
        <w:t>музыкальных</w:t>
      </w:r>
      <w:r>
        <w:rPr>
          <w:spacing w:val="-4"/>
          <w:sz w:val="24"/>
        </w:rPr>
        <w:t xml:space="preserve"> </w:t>
      </w:r>
      <w:r>
        <w:rPr>
          <w:sz w:val="24"/>
        </w:rPr>
        <w:t>тем,</w:t>
      </w:r>
      <w:r>
        <w:rPr>
          <w:spacing w:val="-4"/>
          <w:sz w:val="24"/>
        </w:rPr>
        <w:t xml:space="preserve"> </w:t>
      </w:r>
      <w:r>
        <w:rPr>
          <w:sz w:val="24"/>
        </w:rPr>
        <w:t>образов,</w:t>
      </w:r>
      <w:r>
        <w:rPr>
          <w:spacing w:val="-5"/>
          <w:sz w:val="24"/>
        </w:rPr>
        <w:t xml:space="preserve"> </w:t>
      </w:r>
      <w:r>
        <w:rPr>
          <w:sz w:val="24"/>
        </w:rPr>
        <w:t>восприятие</w:t>
      </w:r>
      <w:r>
        <w:rPr>
          <w:spacing w:val="-5"/>
          <w:sz w:val="24"/>
        </w:rPr>
        <w:t xml:space="preserve"> </w:t>
      </w:r>
      <w:r>
        <w:rPr>
          <w:sz w:val="24"/>
        </w:rPr>
        <w:t>логики</w:t>
      </w:r>
      <w:r>
        <w:rPr>
          <w:spacing w:val="-5"/>
          <w:sz w:val="24"/>
        </w:rPr>
        <w:t xml:space="preserve"> </w:t>
      </w:r>
      <w:r>
        <w:rPr>
          <w:sz w:val="24"/>
        </w:rPr>
        <w:t>музыкального</w:t>
      </w:r>
      <w:r>
        <w:rPr>
          <w:spacing w:val="-4"/>
          <w:sz w:val="24"/>
        </w:rPr>
        <w:t xml:space="preserve"> </w:t>
      </w:r>
      <w:r>
        <w:rPr>
          <w:spacing w:val="-2"/>
          <w:sz w:val="24"/>
        </w:rPr>
        <w:t>развития;</w:t>
      </w:r>
    </w:p>
    <w:p w:rsidR="008C415D" w:rsidRDefault="00797A38">
      <w:pPr>
        <w:rPr>
          <w:sz w:val="24"/>
        </w:rPr>
      </w:pPr>
      <w:r>
        <w:rPr>
          <w:sz w:val="24"/>
        </w:rPr>
        <w:t>умение</w:t>
      </w:r>
      <w:r>
        <w:rPr>
          <w:spacing w:val="-6"/>
          <w:sz w:val="24"/>
        </w:rPr>
        <w:t xml:space="preserve"> </w:t>
      </w:r>
      <w:r>
        <w:rPr>
          <w:sz w:val="24"/>
        </w:rPr>
        <w:t>слышать,</w:t>
      </w:r>
      <w:r>
        <w:rPr>
          <w:spacing w:val="-5"/>
          <w:sz w:val="24"/>
        </w:rPr>
        <w:t xml:space="preserve"> </w:t>
      </w:r>
      <w:r>
        <w:rPr>
          <w:sz w:val="24"/>
        </w:rPr>
        <w:t>запоминать</w:t>
      </w:r>
      <w:r>
        <w:rPr>
          <w:spacing w:val="-4"/>
          <w:sz w:val="24"/>
        </w:rPr>
        <w:t xml:space="preserve"> </w:t>
      </w:r>
      <w:r>
        <w:rPr>
          <w:sz w:val="24"/>
        </w:rPr>
        <w:t>основные</w:t>
      </w:r>
      <w:r>
        <w:rPr>
          <w:spacing w:val="-7"/>
          <w:sz w:val="24"/>
        </w:rPr>
        <w:t xml:space="preserve"> </w:t>
      </w:r>
      <w:r>
        <w:rPr>
          <w:sz w:val="24"/>
        </w:rPr>
        <w:t>изменения,</w:t>
      </w:r>
      <w:r>
        <w:rPr>
          <w:spacing w:val="-5"/>
          <w:sz w:val="24"/>
        </w:rPr>
        <w:t xml:space="preserve"> </w:t>
      </w:r>
      <w:r>
        <w:rPr>
          <w:sz w:val="24"/>
        </w:rPr>
        <w:t>последовательность</w:t>
      </w:r>
      <w:r>
        <w:rPr>
          <w:spacing w:val="-5"/>
          <w:sz w:val="24"/>
        </w:rPr>
        <w:t xml:space="preserve"> </w:t>
      </w:r>
      <w:r>
        <w:rPr>
          <w:sz w:val="24"/>
        </w:rPr>
        <w:t>настроений,</w:t>
      </w:r>
      <w:r>
        <w:rPr>
          <w:spacing w:val="-5"/>
          <w:sz w:val="24"/>
        </w:rPr>
        <w:t xml:space="preserve"> </w:t>
      </w:r>
      <w:r>
        <w:rPr>
          <w:sz w:val="24"/>
        </w:rPr>
        <w:t>чувств,</w:t>
      </w:r>
      <w:r>
        <w:rPr>
          <w:spacing w:val="-5"/>
          <w:sz w:val="24"/>
        </w:rPr>
        <w:t xml:space="preserve"> </w:t>
      </w:r>
      <w:r>
        <w:rPr>
          <w:sz w:val="24"/>
        </w:rPr>
        <w:t>характеров</w:t>
      </w:r>
      <w:r>
        <w:rPr>
          <w:spacing w:val="-6"/>
          <w:sz w:val="24"/>
        </w:rPr>
        <w:t xml:space="preserve"> </w:t>
      </w:r>
      <w:r>
        <w:rPr>
          <w:sz w:val="24"/>
        </w:rPr>
        <w:t>в развертывании музыкальной драматургии;</w:t>
      </w:r>
    </w:p>
    <w:p w:rsidR="008C415D" w:rsidRDefault="00797A38">
      <w:pPr>
        <w:ind w:right="1999"/>
        <w:rPr>
          <w:sz w:val="24"/>
        </w:rPr>
      </w:pPr>
      <w:r>
        <w:rPr>
          <w:sz w:val="24"/>
        </w:rPr>
        <w:t>узнавание на слух музыкальных тем, их вариантов, видоизмененных в процессе развития; составление</w:t>
      </w:r>
      <w:r>
        <w:rPr>
          <w:spacing w:val="-6"/>
          <w:sz w:val="24"/>
        </w:rPr>
        <w:t xml:space="preserve"> </w:t>
      </w:r>
      <w:r>
        <w:rPr>
          <w:sz w:val="24"/>
        </w:rPr>
        <w:t>наглядной</w:t>
      </w:r>
      <w:r>
        <w:rPr>
          <w:spacing w:val="-5"/>
          <w:sz w:val="24"/>
        </w:rPr>
        <w:t xml:space="preserve"> </w:t>
      </w:r>
      <w:r>
        <w:rPr>
          <w:sz w:val="24"/>
        </w:rPr>
        <w:t>(буквенной,</w:t>
      </w:r>
      <w:r>
        <w:rPr>
          <w:spacing w:val="-5"/>
          <w:sz w:val="24"/>
        </w:rPr>
        <w:t xml:space="preserve"> </w:t>
      </w:r>
      <w:r>
        <w:rPr>
          <w:sz w:val="24"/>
        </w:rPr>
        <w:t>цифровой)</w:t>
      </w:r>
      <w:r>
        <w:rPr>
          <w:spacing w:val="-9"/>
          <w:sz w:val="24"/>
        </w:rPr>
        <w:t xml:space="preserve"> </w:t>
      </w:r>
      <w:r>
        <w:rPr>
          <w:sz w:val="24"/>
        </w:rPr>
        <w:t>схемы</w:t>
      </w:r>
      <w:r>
        <w:rPr>
          <w:spacing w:val="-5"/>
          <w:sz w:val="24"/>
        </w:rPr>
        <w:t xml:space="preserve"> </w:t>
      </w:r>
      <w:r>
        <w:rPr>
          <w:sz w:val="24"/>
        </w:rPr>
        <w:t>строения</w:t>
      </w:r>
      <w:r>
        <w:rPr>
          <w:spacing w:val="-5"/>
          <w:sz w:val="24"/>
        </w:rPr>
        <w:t xml:space="preserve"> </w:t>
      </w:r>
      <w:r>
        <w:rPr>
          <w:sz w:val="24"/>
        </w:rPr>
        <w:t>музыкального</w:t>
      </w:r>
      <w:r>
        <w:rPr>
          <w:spacing w:val="-5"/>
          <w:sz w:val="24"/>
        </w:rPr>
        <w:t xml:space="preserve"> </w:t>
      </w:r>
      <w:r>
        <w:rPr>
          <w:sz w:val="24"/>
        </w:rPr>
        <w:t>произведения;</w:t>
      </w:r>
    </w:p>
    <w:p w:rsidR="008C415D" w:rsidRDefault="00797A38">
      <w:pPr>
        <w:rPr>
          <w:sz w:val="24"/>
        </w:rPr>
      </w:pPr>
      <w:r>
        <w:rPr>
          <w:sz w:val="24"/>
        </w:rPr>
        <w:t>разучивание,</w:t>
      </w:r>
      <w:r>
        <w:rPr>
          <w:spacing w:val="-4"/>
          <w:sz w:val="24"/>
        </w:rPr>
        <w:t xml:space="preserve"> </w:t>
      </w:r>
      <w:r>
        <w:rPr>
          <w:sz w:val="24"/>
        </w:rPr>
        <w:t>исполнение</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одного</w:t>
      </w:r>
      <w:r>
        <w:rPr>
          <w:spacing w:val="-4"/>
          <w:sz w:val="24"/>
        </w:rPr>
        <w:t xml:space="preserve"> </w:t>
      </w:r>
      <w:r>
        <w:rPr>
          <w:sz w:val="24"/>
        </w:rPr>
        <w:t>вокального</w:t>
      </w:r>
      <w:r>
        <w:rPr>
          <w:spacing w:val="-4"/>
          <w:sz w:val="24"/>
        </w:rPr>
        <w:t xml:space="preserve"> </w:t>
      </w:r>
      <w:r>
        <w:rPr>
          <w:sz w:val="24"/>
        </w:rPr>
        <w:t>произведения,</w:t>
      </w:r>
      <w:r>
        <w:rPr>
          <w:spacing w:val="-7"/>
          <w:sz w:val="24"/>
        </w:rPr>
        <w:t xml:space="preserve"> </w:t>
      </w:r>
      <w:r>
        <w:rPr>
          <w:sz w:val="24"/>
        </w:rPr>
        <w:t>сочиненного</w:t>
      </w:r>
      <w:r>
        <w:rPr>
          <w:spacing w:val="-4"/>
          <w:sz w:val="24"/>
        </w:rPr>
        <w:t xml:space="preserve"> </w:t>
      </w:r>
      <w:r>
        <w:rPr>
          <w:sz w:val="24"/>
        </w:rPr>
        <w:t>композитором-классиком, художественная интерпретация музыкального образа в его развитии;</w:t>
      </w:r>
    </w:p>
    <w:p w:rsidR="008C415D" w:rsidRDefault="00797A38">
      <w:pPr>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3"/>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2"/>
          <w:sz w:val="24"/>
        </w:rPr>
        <w:t xml:space="preserve"> произведений;</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ind w:right="406"/>
        <w:rPr>
          <w:sz w:val="24"/>
        </w:rPr>
      </w:pPr>
      <w:r>
        <w:rPr>
          <w:sz w:val="24"/>
        </w:rPr>
        <w:lastRenderedPageBreak/>
        <w:t>вариативно: посещение концерта классической музыки, в программе которого присутствуют крупные симфонические</w:t>
      </w:r>
      <w:r>
        <w:rPr>
          <w:spacing w:val="-4"/>
          <w:sz w:val="24"/>
        </w:rPr>
        <w:t xml:space="preserve"> </w:t>
      </w:r>
      <w:r>
        <w:rPr>
          <w:sz w:val="24"/>
        </w:rPr>
        <w:t>произведения;</w:t>
      </w:r>
      <w:r>
        <w:rPr>
          <w:spacing w:val="-3"/>
          <w:sz w:val="24"/>
        </w:rPr>
        <w:t xml:space="preserve"> </w:t>
      </w:r>
      <w:r>
        <w:rPr>
          <w:sz w:val="24"/>
        </w:rPr>
        <w:t>создание</w:t>
      </w:r>
      <w:r>
        <w:rPr>
          <w:spacing w:val="-4"/>
          <w:sz w:val="24"/>
        </w:rPr>
        <w:t xml:space="preserve"> </w:t>
      </w:r>
      <w:r>
        <w:rPr>
          <w:sz w:val="24"/>
        </w:rPr>
        <w:t>сюжета</w:t>
      </w:r>
      <w:r>
        <w:rPr>
          <w:spacing w:val="-3"/>
          <w:sz w:val="24"/>
        </w:rPr>
        <w:t xml:space="preserve"> </w:t>
      </w:r>
      <w:r>
        <w:rPr>
          <w:sz w:val="24"/>
        </w:rPr>
        <w:t>любительского</w:t>
      </w:r>
      <w:r>
        <w:rPr>
          <w:spacing w:val="-3"/>
          <w:sz w:val="24"/>
        </w:rPr>
        <w:t xml:space="preserve"> </w:t>
      </w:r>
      <w:r>
        <w:rPr>
          <w:sz w:val="24"/>
        </w:rPr>
        <w:t>фильма</w:t>
      </w:r>
      <w:r>
        <w:rPr>
          <w:spacing w:val="-4"/>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w:t>
      </w:r>
      <w:r>
        <w:rPr>
          <w:spacing w:val="-4"/>
          <w:sz w:val="24"/>
        </w:rPr>
        <w:t xml:space="preserve"> </w:t>
      </w:r>
      <w:r>
        <w:rPr>
          <w:sz w:val="24"/>
        </w:rPr>
        <w:t>жанре</w:t>
      </w:r>
      <w:r>
        <w:rPr>
          <w:spacing w:val="-2"/>
          <w:sz w:val="24"/>
        </w:rPr>
        <w:t xml:space="preserve"> </w:t>
      </w:r>
      <w:r>
        <w:rPr>
          <w:sz w:val="24"/>
        </w:rPr>
        <w:t>теневого</w:t>
      </w:r>
      <w:r>
        <w:rPr>
          <w:spacing w:val="-3"/>
          <w:sz w:val="24"/>
        </w:rPr>
        <w:t xml:space="preserve"> </w:t>
      </w:r>
      <w:r>
        <w:rPr>
          <w:sz w:val="24"/>
        </w:rPr>
        <w:t xml:space="preserve">театра, мультфильма), основанного на развитии образов, музыкальной драматургии одного из произведений </w:t>
      </w:r>
      <w:r>
        <w:rPr>
          <w:spacing w:val="-2"/>
          <w:sz w:val="24"/>
        </w:rPr>
        <w:t>композиторов-классиков.</w:t>
      </w:r>
    </w:p>
    <w:p w:rsidR="008C415D" w:rsidRDefault="00797A38">
      <w:pPr>
        <w:rPr>
          <w:sz w:val="24"/>
        </w:rPr>
      </w:pPr>
      <w:r>
        <w:rPr>
          <w:sz w:val="24"/>
        </w:rPr>
        <w:t>Музыкальный</w:t>
      </w:r>
      <w:r>
        <w:rPr>
          <w:spacing w:val="-8"/>
          <w:sz w:val="24"/>
        </w:rPr>
        <w:t xml:space="preserve"> </w:t>
      </w:r>
      <w:r>
        <w:rPr>
          <w:spacing w:val="-2"/>
          <w:sz w:val="24"/>
        </w:rPr>
        <w:t>стиль.</w:t>
      </w:r>
    </w:p>
    <w:p w:rsidR="008C415D" w:rsidRDefault="00797A38">
      <w:pPr>
        <w:rPr>
          <w:sz w:val="24"/>
        </w:rPr>
      </w:pPr>
      <w:r>
        <w:rPr>
          <w:sz w:val="24"/>
        </w:rPr>
        <w:t>Содержание:</w:t>
      </w:r>
      <w:r>
        <w:rPr>
          <w:spacing w:val="-4"/>
          <w:sz w:val="24"/>
        </w:rPr>
        <w:t xml:space="preserve"> </w:t>
      </w:r>
      <w:r>
        <w:rPr>
          <w:sz w:val="24"/>
        </w:rPr>
        <w:t>стиль</w:t>
      </w:r>
      <w:r>
        <w:rPr>
          <w:spacing w:val="-6"/>
          <w:sz w:val="24"/>
        </w:rPr>
        <w:t xml:space="preserve"> </w:t>
      </w:r>
      <w:r>
        <w:rPr>
          <w:sz w:val="24"/>
        </w:rPr>
        <w:t>как</w:t>
      </w:r>
      <w:r>
        <w:rPr>
          <w:spacing w:val="-6"/>
          <w:sz w:val="24"/>
        </w:rPr>
        <w:t xml:space="preserve"> </w:t>
      </w:r>
      <w:r>
        <w:rPr>
          <w:sz w:val="24"/>
        </w:rPr>
        <w:t>единство</w:t>
      </w:r>
      <w:r>
        <w:rPr>
          <w:spacing w:val="-4"/>
          <w:sz w:val="24"/>
        </w:rPr>
        <w:t xml:space="preserve"> </w:t>
      </w:r>
      <w:r>
        <w:rPr>
          <w:sz w:val="24"/>
        </w:rPr>
        <w:t>эстетических</w:t>
      </w:r>
      <w:r>
        <w:rPr>
          <w:spacing w:val="-5"/>
          <w:sz w:val="24"/>
        </w:rPr>
        <w:t xml:space="preserve"> </w:t>
      </w:r>
      <w:r>
        <w:rPr>
          <w:sz w:val="24"/>
        </w:rPr>
        <w:t>идеалов,</w:t>
      </w:r>
      <w:r>
        <w:rPr>
          <w:spacing w:val="-4"/>
          <w:sz w:val="24"/>
        </w:rPr>
        <w:t xml:space="preserve"> </w:t>
      </w:r>
      <w:r>
        <w:rPr>
          <w:sz w:val="24"/>
        </w:rPr>
        <w:t>круга</w:t>
      </w:r>
      <w:r>
        <w:rPr>
          <w:spacing w:val="-5"/>
          <w:sz w:val="24"/>
        </w:rPr>
        <w:t xml:space="preserve"> </w:t>
      </w:r>
      <w:r>
        <w:rPr>
          <w:sz w:val="24"/>
        </w:rPr>
        <w:t>образов,</w:t>
      </w:r>
      <w:r>
        <w:rPr>
          <w:spacing w:val="-4"/>
          <w:sz w:val="24"/>
        </w:rPr>
        <w:t xml:space="preserve"> </w:t>
      </w:r>
      <w:r>
        <w:rPr>
          <w:sz w:val="24"/>
        </w:rPr>
        <w:t>драматургических</w:t>
      </w:r>
      <w:r>
        <w:rPr>
          <w:spacing w:val="-3"/>
          <w:sz w:val="24"/>
        </w:rPr>
        <w:t xml:space="preserve"> </w:t>
      </w:r>
      <w:r>
        <w:rPr>
          <w:sz w:val="24"/>
        </w:rPr>
        <w:t>приемов,</w:t>
      </w:r>
      <w:r>
        <w:rPr>
          <w:spacing w:val="-4"/>
          <w:sz w:val="24"/>
        </w:rPr>
        <w:t xml:space="preserve"> </w:t>
      </w:r>
      <w:r>
        <w:rPr>
          <w:sz w:val="24"/>
        </w:rPr>
        <w:t>музыкального языка. (на примере творчества В. Моцарта, К. Дебюсси, А. Шенберга и других композиторов).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обобщение</w:t>
      </w:r>
      <w:r>
        <w:rPr>
          <w:spacing w:val="-5"/>
          <w:sz w:val="24"/>
        </w:rPr>
        <w:t xml:space="preserve"> </w:t>
      </w:r>
      <w:r>
        <w:rPr>
          <w:sz w:val="24"/>
        </w:rPr>
        <w:t>и</w:t>
      </w:r>
      <w:r>
        <w:rPr>
          <w:spacing w:val="-4"/>
          <w:sz w:val="24"/>
        </w:rPr>
        <w:t xml:space="preserve"> </w:t>
      </w:r>
      <w:r>
        <w:rPr>
          <w:sz w:val="24"/>
        </w:rPr>
        <w:t>систематизация</w:t>
      </w:r>
      <w:r>
        <w:rPr>
          <w:spacing w:val="-7"/>
          <w:sz w:val="24"/>
        </w:rPr>
        <w:t xml:space="preserve"> </w:t>
      </w:r>
      <w:r>
        <w:rPr>
          <w:sz w:val="24"/>
        </w:rPr>
        <w:t>знаний</w:t>
      </w:r>
      <w:r>
        <w:rPr>
          <w:spacing w:val="-4"/>
          <w:sz w:val="24"/>
        </w:rPr>
        <w:t xml:space="preserve"> </w:t>
      </w:r>
      <w:r>
        <w:rPr>
          <w:sz w:val="24"/>
        </w:rPr>
        <w:t>о</w:t>
      </w:r>
      <w:r>
        <w:rPr>
          <w:spacing w:val="-4"/>
          <w:sz w:val="24"/>
        </w:rPr>
        <w:t xml:space="preserve"> </w:t>
      </w:r>
      <w:r>
        <w:rPr>
          <w:sz w:val="24"/>
        </w:rPr>
        <w:t>различных</w:t>
      </w:r>
      <w:r>
        <w:rPr>
          <w:spacing w:val="-3"/>
          <w:sz w:val="24"/>
        </w:rPr>
        <w:t xml:space="preserve"> </w:t>
      </w:r>
      <w:r>
        <w:rPr>
          <w:sz w:val="24"/>
        </w:rPr>
        <w:t>проявлениях</w:t>
      </w:r>
      <w:r>
        <w:rPr>
          <w:spacing w:val="-2"/>
          <w:sz w:val="24"/>
        </w:rPr>
        <w:t xml:space="preserve"> </w:t>
      </w:r>
      <w:r>
        <w:rPr>
          <w:sz w:val="24"/>
        </w:rPr>
        <w:t>музыкального</w:t>
      </w:r>
      <w:r>
        <w:rPr>
          <w:spacing w:val="-4"/>
          <w:sz w:val="24"/>
        </w:rPr>
        <w:t xml:space="preserve"> </w:t>
      </w:r>
      <w:r>
        <w:rPr>
          <w:sz w:val="24"/>
        </w:rPr>
        <w:t>стиля</w:t>
      </w:r>
      <w:r>
        <w:rPr>
          <w:spacing w:val="-4"/>
          <w:sz w:val="24"/>
        </w:rPr>
        <w:t xml:space="preserve"> </w:t>
      </w:r>
      <w:r>
        <w:rPr>
          <w:sz w:val="24"/>
        </w:rPr>
        <w:t>(стиль</w:t>
      </w:r>
      <w:r>
        <w:rPr>
          <w:spacing w:val="-4"/>
          <w:sz w:val="24"/>
        </w:rPr>
        <w:t xml:space="preserve"> </w:t>
      </w:r>
      <w:r>
        <w:rPr>
          <w:sz w:val="24"/>
        </w:rPr>
        <w:t>композитора, национальный стиль, стиль эпохи);</w:t>
      </w:r>
    </w:p>
    <w:p w:rsidR="008C415D" w:rsidRDefault="00797A38">
      <w:pPr>
        <w:rPr>
          <w:sz w:val="24"/>
        </w:rPr>
      </w:pPr>
      <w:r>
        <w:rPr>
          <w:sz w:val="24"/>
        </w:rPr>
        <w:t>исполнение</w:t>
      </w:r>
      <w:r>
        <w:rPr>
          <w:spacing w:val="-5"/>
          <w:sz w:val="24"/>
        </w:rPr>
        <w:t xml:space="preserve"> </w:t>
      </w:r>
      <w:r>
        <w:rPr>
          <w:sz w:val="24"/>
        </w:rPr>
        <w:t>2–3</w:t>
      </w:r>
      <w:r>
        <w:rPr>
          <w:spacing w:val="-4"/>
          <w:sz w:val="24"/>
        </w:rPr>
        <w:t xml:space="preserve"> </w:t>
      </w:r>
      <w:r>
        <w:rPr>
          <w:sz w:val="24"/>
        </w:rPr>
        <w:t>вокальных</w:t>
      </w:r>
      <w:r>
        <w:rPr>
          <w:spacing w:val="-5"/>
          <w:sz w:val="24"/>
        </w:rPr>
        <w:t xml:space="preserve"> </w:t>
      </w:r>
      <w:r>
        <w:rPr>
          <w:sz w:val="24"/>
        </w:rPr>
        <w:t>произведений</w:t>
      </w:r>
      <w:r>
        <w:rPr>
          <w:spacing w:val="-1"/>
          <w:sz w:val="24"/>
        </w:rPr>
        <w:t xml:space="preserve"> </w:t>
      </w:r>
      <w:r>
        <w:rPr>
          <w:sz w:val="24"/>
        </w:rPr>
        <w:t>–</w:t>
      </w:r>
      <w:r>
        <w:rPr>
          <w:spacing w:val="-4"/>
          <w:sz w:val="24"/>
        </w:rPr>
        <w:t xml:space="preserve"> </w:t>
      </w:r>
      <w:r>
        <w:rPr>
          <w:sz w:val="24"/>
        </w:rPr>
        <w:t>образцов</w:t>
      </w:r>
      <w:r>
        <w:rPr>
          <w:spacing w:val="-5"/>
          <w:sz w:val="24"/>
        </w:rPr>
        <w:t xml:space="preserve"> </w:t>
      </w:r>
      <w:r>
        <w:rPr>
          <w:sz w:val="24"/>
        </w:rPr>
        <w:t>барокко,</w:t>
      </w:r>
      <w:r>
        <w:rPr>
          <w:spacing w:val="-4"/>
          <w:sz w:val="24"/>
        </w:rPr>
        <w:t xml:space="preserve"> </w:t>
      </w:r>
      <w:r>
        <w:rPr>
          <w:sz w:val="24"/>
        </w:rPr>
        <w:t>классицизма,</w:t>
      </w:r>
      <w:r>
        <w:rPr>
          <w:spacing w:val="-4"/>
          <w:sz w:val="24"/>
        </w:rPr>
        <w:t xml:space="preserve"> </w:t>
      </w:r>
      <w:r>
        <w:rPr>
          <w:sz w:val="24"/>
        </w:rPr>
        <w:t>романтизма,</w:t>
      </w:r>
      <w:r>
        <w:rPr>
          <w:spacing w:val="-4"/>
          <w:sz w:val="24"/>
        </w:rPr>
        <w:t xml:space="preserve"> </w:t>
      </w:r>
      <w:r>
        <w:rPr>
          <w:sz w:val="24"/>
        </w:rPr>
        <w:t>импрессионизма (подлинных или стилизованных);</w:t>
      </w:r>
    </w:p>
    <w:p w:rsidR="008C415D" w:rsidRDefault="00797A38">
      <w:pPr>
        <w:spacing w:before="1"/>
        <w:ind w:right="1999"/>
        <w:rPr>
          <w:sz w:val="24"/>
        </w:rPr>
      </w:pPr>
      <w:r>
        <w:rPr>
          <w:sz w:val="24"/>
        </w:rPr>
        <w:t>музыкальная</w:t>
      </w:r>
      <w:r>
        <w:rPr>
          <w:spacing w:val="-4"/>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4"/>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3"/>
          <w:sz w:val="24"/>
        </w:rPr>
        <w:t xml:space="preserve"> </w:t>
      </w:r>
      <w:r>
        <w:rPr>
          <w:sz w:val="24"/>
        </w:rPr>
        <w:t>произведений; определение на слух в звучании незнакомого произведения:</w:t>
      </w:r>
    </w:p>
    <w:p w:rsidR="008C415D" w:rsidRDefault="00797A38">
      <w:pPr>
        <w:rPr>
          <w:sz w:val="24"/>
        </w:rPr>
      </w:pPr>
      <w:r>
        <w:rPr>
          <w:sz w:val="24"/>
        </w:rPr>
        <w:t>принадлежности</w:t>
      </w:r>
      <w:r>
        <w:rPr>
          <w:spacing w:val="-4"/>
          <w:sz w:val="24"/>
        </w:rPr>
        <w:t xml:space="preserve"> </w:t>
      </w:r>
      <w:r>
        <w:rPr>
          <w:sz w:val="24"/>
        </w:rPr>
        <w:t>к</w:t>
      </w:r>
      <w:r>
        <w:rPr>
          <w:spacing w:val="-3"/>
          <w:sz w:val="24"/>
        </w:rPr>
        <w:t xml:space="preserve"> </w:t>
      </w:r>
      <w:r>
        <w:rPr>
          <w:sz w:val="24"/>
        </w:rPr>
        <w:t>одному</w:t>
      </w:r>
      <w:r>
        <w:rPr>
          <w:spacing w:val="-7"/>
          <w:sz w:val="24"/>
        </w:rPr>
        <w:t xml:space="preserve"> </w:t>
      </w:r>
      <w:r>
        <w:rPr>
          <w:sz w:val="24"/>
        </w:rPr>
        <w:t>из</w:t>
      </w:r>
      <w:r>
        <w:rPr>
          <w:spacing w:val="-3"/>
          <w:sz w:val="24"/>
        </w:rPr>
        <w:t xml:space="preserve"> </w:t>
      </w:r>
      <w:r>
        <w:rPr>
          <w:sz w:val="24"/>
        </w:rPr>
        <w:t>изученных</w:t>
      </w:r>
      <w:r>
        <w:rPr>
          <w:spacing w:val="-2"/>
          <w:sz w:val="24"/>
        </w:rPr>
        <w:t xml:space="preserve"> стилей;</w:t>
      </w:r>
    </w:p>
    <w:p w:rsidR="008C415D" w:rsidRDefault="00797A38">
      <w:pPr>
        <w:ind w:right="1999"/>
        <w:rPr>
          <w:sz w:val="24"/>
        </w:rPr>
      </w:pPr>
      <w:r>
        <w:rPr>
          <w:sz w:val="24"/>
        </w:rPr>
        <w:t>исполнительского</w:t>
      </w:r>
      <w:r>
        <w:rPr>
          <w:spacing w:val="-5"/>
          <w:sz w:val="24"/>
        </w:rPr>
        <w:t xml:space="preserve"> </w:t>
      </w:r>
      <w:r>
        <w:rPr>
          <w:sz w:val="24"/>
        </w:rPr>
        <w:t>состава</w:t>
      </w:r>
      <w:r>
        <w:rPr>
          <w:spacing w:val="-7"/>
          <w:sz w:val="24"/>
        </w:rPr>
        <w:t xml:space="preserve"> </w:t>
      </w:r>
      <w:r>
        <w:rPr>
          <w:sz w:val="24"/>
        </w:rPr>
        <w:t>(количество</w:t>
      </w:r>
      <w:r>
        <w:rPr>
          <w:spacing w:val="-5"/>
          <w:sz w:val="24"/>
        </w:rPr>
        <w:t xml:space="preserve"> </w:t>
      </w:r>
      <w:r>
        <w:rPr>
          <w:sz w:val="24"/>
        </w:rPr>
        <w:t>и</w:t>
      </w:r>
      <w:r>
        <w:rPr>
          <w:spacing w:val="-4"/>
          <w:sz w:val="24"/>
        </w:rPr>
        <w:t xml:space="preserve"> </w:t>
      </w:r>
      <w:r>
        <w:rPr>
          <w:sz w:val="24"/>
        </w:rPr>
        <w:t>состав</w:t>
      </w:r>
      <w:r>
        <w:rPr>
          <w:spacing w:val="-6"/>
          <w:sz w:val="24"/>
        </w:rPr>
        <w:t xml:space="preserve"> </w:t>
      </w:r>
      <w:r>
        <w:rPr>
          <w:sz w:val="24"/>
        </w:rPr>
        <w:t>исполнителей,</w:t>
      </w:r>
      <w:r>
        <w:rPr>
          <w:spacing w:val="-5"/>
          <w:sz w:val="24"/>
        </w:rPr>
        <w:t xml:space="preserve"> </w:t>
      </w:r>
      <w:r>
        <w:rPr>
          <w:sz w:val="24"/>
        </w:rPr>
        <w:t>музыкальных</w:t>
      </w:r>
      <w:r>
        <w:rPr>
          <w:spacing w:val="-6"/>
          <w:sz w:val="24"/>
        </w:rPr>
        <w:t xml:space="preserve"> </w:t>
      </w:r>
      <w:r>
        <w:rPr>
          <w:sz w:val="24"/>
        </w:rPr>
        <w:t>инструментов); жанра, круга образов;</w:t>
      </w:r>
    </w:p>
    <w:p w:rsidR="008C415D" w:rsidRDefault="00797A38">
      <w:pPr>
        <w:ind w:right="363"/>
        <w:rPr>
          <w:sz w:val="24"/>
        </w:rPr>
      </w:pPr>
      <w:r>
        <w:rPr>
          <w:sz w:val="24"/>
        </w:rPr>
        <w:t>способа</w:t>
      </w:r>
      <w:r>
        <w:rPr>
          <w:spacing w:val="-5"/>
          <w:sz w:val="24"/>
        </w:rPr>
        <w:t xml:space="preserve"> </w:t>
      </w:r>
      <w:r>
        <w:rPr>
          <w:sz w:val="24"/>
        </w:rPr>
        <w:t>музыкального</w:t>
      </w:r>
      <w:r>
        <w:rPr>
          <w:spacing w:val="-4"/>
          <w:sz w:val="24"/>
        </w:rPr>
        <w:t xml:space="preserve"> </w:t>
      </w:r>
      <w:r>
        <w:rPr>
          <w:sz w:val="24"/>
        </w:rPr>
        <w:t>изложения</w:t>
      </w:r>
      <w:r>
        <w:rPr>
          <w:spacing w:val="-4"/>
          <w:sz w:val="24"/>
        </w:rPr>
        <w:t xml:space="preserve"> </w:t>
      </w:r>
      <w:r>
        <w:rPr>
          <w:sz w:val="24"/>
        </w:rPr>
        <w:t>и</w:t>
      </w:r>
      <w:r>
        <w:rPr>
          <w:spacing w:val="-4"/>
          <w:sz w:val="24"/>
        </w:rPr>
        <w:t xml:space="preserve"> </w:t>
      </w:r>
      <w:r>
        <w:rPr>
          <w:sz w:val="24"/>
        </w:rPr>
        <w:t>развития</w:t>
      </w:r>
      <w:r>
        <w:rPr>
          <w:spacing w:val="-4"/>
          <w:sz w:val="24"/>
        </w:rPr>
        <w:t xml:space="preserve"> </w:t>
      </w:r>
      <w:r>
        <w:rPr>
          <w:sz w:val="24"/>
        </w:rPr>
        <w:t>в</w:t>
      </w:r>
      <w:r>
        <w:rPr>
          <w:spacing w:val="-7"/>
          <w:sz w:val="24"/>
        </w:rPr>
        <w:t xml:space="preserve"> </w:t>
      </w:r>
      <w:r>
        <w:rPr>
          <w:sz w:val="24"/>
        </w:rPr>
        <w:t>простых</w:t>
      </w:r>
      <w:r>
        <w:rPr>
          <w:spacing w:val="-4"/>
          <w:sz w:val="24"/>
        </w:rPr>
        <w:t xml:space="preserve"> </w:t>
      </w:r>
      <w:r>
        <w:rPr>
          <w:sz w:val="24"/>
        </w:rPr>
        <w:t>и</w:t>
      </w:r>
      <w:r>
        <w:rPr>
          <w:spacing w:val="-4"/>
          <w:sz w:val="24"/>
        </w:rPr>
        <w:t xml:space="preserve"> </w:t>
      </w:r>
      <w:r>
        <w:rPr>
          <w:sz w:val="24"/>
        </w:rPr>
        <w:t>сложных</w:t>
      </w:r>
      <w:r>
        <w:rPr>
          <w:spacing w:val="-2"/>
          <w:sz w:val="24"/>
        </w:rPr>
        <w:t xml:space="preserve"> </w:t>
      </w:r>
      <w:r>
        <w:rPr>
          <w:sz w:val="24"/>
        </w:rPr>
        <w:t>музыкальных</w:t>
      </w:r>
      <w:r>
        <w:rPr>
          <w:spacing w:val="-2"/>
          <w:sz w:val="24"/>
        </w:rPr>
        <w:t xml:space="preserve"> </w:t>
      </w:r>
      <w:r>
        <w:rPr>
          <w:sz w:val="24"/>
        </w:rPr>
        <w:t>формах</w:t>
      </w:r>
      <w:r>
        <w:rPr>
          <w:spacing w:val="-2"/>
          <w:sz w:val="24"/>
        </w:rPr>
        <w:t xml:space="preserve"> </w:t>
      </w:r>
      <w:r>
        <w:rPr>
          <w:sz w:val="24"/>
        </w:rPr>
        <w:t>(гомофония, полифония, повтор, контраст, соотношение разделов и частей в произведении);</w:t>
      </w:r>
    </w:p>
    <w:p w:rsidR="008C415D" w:rsidRDefault="00797A38">
      <w:pPr>
        <w:rPr>
          <w:sz w:val="24"/>
        </w:rPr>
      </w:pPr>
      <w:r>
        <w:rPr>
          <w:sz w:val="24"/>
        </w:rPr>
        <w:t>вариативно:</w:t>
      </w:r>
      <w:r>
        <w:rPr>
          <w:spacing w:val="-5"/>
          <w:sz w:val="24"/>
        </w:rPr>
        <w:t xml:space="preserve"> </w:t>
      </w:r>
      <w:r>
        <w:rPr>
          <w:sz w:val="24"/>
        </w:rPr>
        <w:t>исследовательские</w:t>
      </w:r>
      <w:r>
        <w:rPr>
          <w:spacing w:val="-6"/>
          <w:sz w:val="24"/>
        </w:rPr>
        <w:t xml:space="preserve"> </w:t>
      </w:r>
      <w:r>
        <w:rPr>
          <w:sz w:val="24"/>
        </w:rPr>
        <w:t>проекты,</w:t>
      </w:r>
      <w:r>
        <w:rPr>
          <w:spacing w:val="-5"/>
          <w:sz w:val="24"/>
        </w:rPr>
        <w:t xml:space="preserve"> </w:t>
      </w:r>
      <w:r>
        <w:rPr>
          <w:sz w:val="24"/>
        </w:rPr>
        <w:t>посвященные</w:t>
      </w:r>
      <w:r>
        <w:rPr>
          <w:spacing w:val="-3"/>
          <w:sz w:val="24"/>
        </w:rPr>
        <w:t xml:space="preserve"> </w:t>
      </w:r>
      <w:r>
        <w:rPr>
          <w:sz w:val="24"/>
        </w:rPr>
        <w:t>эстетике</w:t>
      </w:r>
      <w:r>
        <w:rPr>
          <w:spacing w:val="-6"/>
          <w:sz w:val="24"/>
        </w:rPr>
        <w:t xml:space="preserve"> </w:t>
      </w:r>
      <w:r>
        <w:rPr>
          <w:sz w:val="24"/>
        </w:rPr>
        <w:t>и</w:t>
      </w:r>
      <w:r>
        <w:rPr>
          <w:spacing w:val="-5"/>
          <w:sz w:val="24"/>
        </w:rPr>
        <w:t xml:space="preserve"> </w:t>
      </w:r>
      <w:r>
        <w:rPr>
          <w:sz w:val="24"/>
        </w:rPr>
        <w:t>особенностям</w:t>
      </w:r>
      <w:r>
        <w:rPr>
          <w:spacing w:val="-5"/>
          <w:sz w:val="24"/>
        </w:rPr>
        <w:t xml:space="preserve"> </w:t>
      </w:r>
      <w:r>
        <w:rPr>
          <w:sz w:val="24"/>
        </w:rPr>
        <w:t>музыкального</w:t>
      </w:r>
      <w:r>
        <w:rPr>
          <w:spacing w:val="-5"/>
          <w:sz w:val="24"/>
        </w:rPr>
        <w:t xml:space="preserve"> </w:t>
      </w:r>
      <w:r>
        <w:rPr>
          <w:sz w:val="24"/>
        </w:rPr>
        <w:t>искусства различных стилей XX века.</w:t>
      </w:r>
    </w:p>
    <w:p w:rsidR="008C415D" w:rsidRDefault="00797A38">
      <w:pPr>
        <w:ind w:right="7488"/>
        <w:rPr>
          <w:sz w:val="24"/>
        </w:rPr>
      </w:pPr>
      <w:r>
        <w:rPr>
          <w:sz w:val="24"/>
        </w:rPr>
        <w:t>Модуль</w:t>
      </w:r>
      <w:r>
        <w:rPr>
          <w:spacing w:val="-10"/>
          <w:sz w:val="24"/>
        </w:rPr>
        <w:t xml:space="preserve"> </w:t>
      </w:r>
      <w:r>
        <w:rPr>
          <w:sz w:val="24"/>
        </w:rPr>
        <w:t>№</w:t>
      </w:r>
      <w:r>
        <w:rPr>
          <w:spacing w:val="-11"/>
          <w:sz w:val="24"/>
        </w:rPr>
        <w:t xml:space="preserve"> </w:t>
      </w:r>
      <w:r>
        <w:rPr>
          <w:sz w:val="24"/>
        </w:rPr>
        <w:t>7</w:t>
      </w:r>
      <w:r>
        <w:rPr>
          <w:spacing w:val="-7"/>
          <w:sz w:val="24"/>
        </w:rPr>
        <w:t xml:space="preserve"> </w:t>
      </w:r>
      <w:r>
        <w:rPr>
          <w:sz w:val="24"/>
        </w:rPr>
        <w:t>«Духовная</w:t>
      </w:r>
      <w:r>
        <w:rPr>
          <w:spacing w:val="-8"/>
          <w:sz w:val="24"/>
        </w:rPr>
        <w:t xml:space="preserve"> </w:t>
      </w:r>
      <w:r>
        <w:rPr>
          <w:sz w:val="24"/>
        </w:rPr>
        <w:t>музыка» Храмовый синтез искусств.</w:t>
      </w:r>
    </w:p>
    <w:p w:rsidR="008C415D" w:rsidRDefault="00797A38">
      <w:pPr>
        <w:rPr>
          <w:sz w:val="24"/>
        </w:rPr>
      </w:pPr>
      <w:r>
        <w:rPr>
          <w:sz w:val="24"/>
        </w:rPr>
        <w:t>Музыка</w:t>
      </w:r>
      <w:r>
        <w:rPr>
          <w:spacing w:val="-4"/>
          <w:sz w:val="24"/>
        </w:rPr>
        <w:t xml:space="preserve"> </w:t>
      </w:r>
      <w:r>
        <w:rPr>
          <w:sz w:val="24"/>
        </w:rPr>
        <w:t>православного</w:t>
      </w:r>
      <w:r>
        <w:rPr>
          <w:spacing w:val="-4"/>
          <w:sz w:val="24"/>
        </w:rPr>
        <w:t xml:space="preserve"> </w:t>
      </w:r>
      <w:r>
        <w:rPr>
          <w:sz w:val="24"/>
        </w:rPr>
        <w:t>и</w:t>
      </w:r>
      <w:r>
        <w:rPr>
          <w:spacing w:val="-4"/>
          <w:sz w:val="24"/>
        </w:rPr>
        <w:t xml:space="preserve"> </w:t>
      </w:r>
      <w:r>
        <w:rPr>
          <w:sz w:val="24"/>
        </w:rPr>
        <w:t>католического</w:t>
      </w:r>
      <w:r>
        <w:rPr>
          <w:spacing w:val="-4"/>
          <w:sz w:val="24"/>
        </w:rPr>
        <w:t xml:space="preserve"> </w:t>
      </w:r>
      <w:r>
        <w:rPr>
          <w:sz w:val="24"/>
        </w:rPr>
        <w:t>богослужения</w:t>
      </w:r>
      <w:r>
        <w:rPr>
          <w:spacing w:val="-4"/>
          <w:sz w:val="24"/>
        </w:rPr>
        <w:t xml:space="preserve"> </w:t>
      </w:r>
      <w:r>
        <w:rPr>
          <w:sz w:val="24"/>
        </w:rPr>
        <w:t>(колокола,</w:t>
      </w:r>
      <w:r>
        <w:rPr>
          <w:spacing w:val="-4"/>
          <w:sz w:val="24"/>
        </w:rPr>
        <w:t xml:space="preserve"> </w:t>
      </w:r>
      <w:r>
        <w:rPr>
          <w:sz w:val="24"/>
        </w:rPr>
        <w:t>пение</w:t>
      </w:r>
      <w:r>
        <w:rPr>
          <w:spacing w:val="-4"/>
          <w:sz w:val="24"/>
        </w:rPr>
        <w:t xml:space="preserve"> </w:t>
      </w:r>
      <w:r>
        <w:rPr>
          <w:sz w:val="24"/>
        </w:rPr>
        <w:t>acapella</w:t>
      </w:r>
      <w:r>
        <w:rPr>
          <w:spacing w:val="-4"/>
          <w:sz w:val="24"/>
        </w:rPr>
        <w:t xml:space="preserve"> </w:t>
      </w:r>
      <w:r>
        <w:rPr>
          <w:sz w:val="24"/>
        </w:rPr>
        <w:t>или</w:t>
      </w:r>
      <w:r>
        <w:rPr>
          <w:spacing w:val="-3"/>
          <w:sz w:val="24"/>
        </w:rPr>
        <w:t xml:space="preserve"> </w:t>
      </w:r>
      <w:r>
        <w:rPr>
          <w:sz w:val="24"/>
        </w:rPr>
        <w:t>пение</w:t>
      </w:r>
      <w:r>
        <w:rPr>
          <w:spacing w:val="-4"/>
          <w:sz w:val="24"/>
        </w:rPr>
        <w:t xml:space="preserve"> </w:t>
      </w:r>
      <w:r>
        <w:rPr>
          <w:sz w:val="24"/>
        </w:rPr>
        <w:t>в</w:t>
      </w:r>
      <w:r>
        <w:rPr>
          <w:spacing w:val="-4"/>
          <w:sz w:val="24"/>
        </w:rPr>
        <w:t xml:space="preserve"> </w:t>
      </w:r>
      <w:r>
        <w:rPr>
          <w:sz w:val="24"/>
        </w:rPr>
        <w:t>Сопровождении органа). Основные жанры, традиции. Образы Христа, Богородицы, Рождества, Воскресения.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повторение, обобщение и систематизация знаний о христианской культуре западноевропейской традиции русского</w:t>
      </w:r>
      <w:r>
        <w:rPr>
          <w:spacing w:val="-4"/>
          <w:sz w:val="24"/>
        </w:rPr>
        <w:t xml:space="preserve"> </w:t>
      </w:r>
      <w:r>
        <w:rPr>
          <w:sz w:val="24"/>
        </w:rPr>
        <w:t>православия,</w:t>
      </w:r>
      <w:r>
        <w:rPr>
          <w:spacing w:val="-2"/>
          <w:sz w:val="24"/>
        </w:rPr>
        <w:t xml:space="preserve"> </w:t>
      </w:r>
      <w:r>
        <w:rPr>
          <w:sz w:val="24"/>
        </w:rPr>
        <w:t>полученных</w:t>
      </w:r>
      <w:r>
        <w:rPr>
          <w:spacing w:val="-3"/>
          <w:sz w:val="24"/>
        </w:rPr>
        <w:t xml:space="preserve"> </w:t>
      </w:r>
      <w:r>
        <w:rPr>
          <w:sz w:val="24"/>
        </w:rPr>
        <w:t>на</w:t>
      </w:r>
      <w:r>
        <w:rPr>
          <w:spacing w:val="-3"/>
          <w:sz w:val="24"/>
        </w:rPr>
        <w:t xml:space="preserve"> </w:t>
      </w:r>
      <w:r>
        <w:rPr>
          <w:sz w:val="24"/>
        </w:rPr>
        <w:t>уроках</w:t>
      </w:r>
      <w:r>
        <w:rPr>
          <w:spacing w:val="-2"/>
          <w:sz w:val="24"/>
        </w:rPr>
        <w:t xml:space="preserve"> </w:t>
      </w:r>
      <w:r>
        <w:rPr>
          <w:sz w:val="24"/>
        </w:rPr>
        <w:t>музыки</w:t>
      </w:r>
      <w:r>
        <w:rPr>
          <w:spacing w:val="-3"/>
          <w:sz w:val="24"/>
        </w:rPr>
        <w:t xml:space="preserve"> </w:t>
      </w:r>
      <w:r>
        <w:rPr>
          <w:sz w:val="24"/>
        </w:rPr>
        <w:t>и</w:t>
      </w:r>
      <w:r>
        <w:rPr>
          <w:spacing w:val="-4"/>
          <w:sz w:val="24"/>
        </w:rPr>
        <w:t xml:space="preserve"> </w:t>
      </w:r>
      <w:r>
        <w:rPr>
          <w:sz w:val="24"/>
        </w:rPr>
        <w:t>основ</w:t>
      </w:r>
      <w:r>
        <w:rPr>
          <w:spacing w:val="-5"/>
          <w:sz w:val="24"/>
        </w:rPr>
        <w:t xml:space="preserve"> </w:t>
      </w:r>
      <w:r>
        <w:rPr>
          <w:sz w:val="24"/>
        </w:rPr>
        <w:t>религиозных</w:t>
      </w:r>
      <w:r>
        <w:rPr>
          <w:spacing w:val="-2"/>
          <w:sz w:val="24"/>
        </w:rPr>
        <w:t xml:space="preserve"> </w:t>
      </w:r>
      <w:r>
        <w:rPr>
          <w:sz w:val="24"/>
        </w:rPr>
        <w:t>культур</w:t>
      </w:r>
      <w:r>
        <w:rPr>
          <w:spacing w:val="-4"/>
          <w:sz w:val="24"/>
        </w:rPr>
        <w:t xml:space="preserve"> </w:t>
      </w:r>
      <w:r>
        <w:rPr>
          <w:sz w:val="24"/>
        </w:rPr>
        <w:t>и</w:t>
      </w:r>
      <w:r>
        <w:rPr>
          <w:spacing w:val="-4"/>
          <w:sz w:val="24"/>
        </w:rPr>
        <w:t xml:space="preserve"> </w:t>
      </w:r>
      <w:r>
        <w:rPr>
          <w:sz w:val="24"/>
        </w:rPr>
        <w:t>светской</w:t>
      </w:r>
      <w:r>
        <w:rPr>
          <w:spacing w:val="-3"/>
          <w:sz w:val="24"/>
        </w:rPr>
        <w:t xml:space="preserve"> </w:t>
      </w:r>
      <w:r>
        <w:rPr>
          <w:sz w:val="24"/>
        </w:rPr>
        <w:t>этики</w:t>
      </w:r>
      <w:r>
        <w:rPr>
          <w:spacing w:val="-6"/>
          <w:sz w:val="24"/>
        </w:rPr>
        <w:t xml:space="preserve"> </w:t>
      </w:r>
      <w:r>
        <w:rPr>
          <w:sz w:val="24"/>
        </w:rPr>
        <w:t>на</w:t>
      </w:r>
      <w:r>
        <w:rPr>
          <w:spacing w:val="-3"/>
          <w:sz w:val="24"/>
        </w:rPr>
        <w:t xml:space="preserve"> </w:t>
      </w:r>
      <w:r>
        <w:rPr>
          <w:sz w:val="24"/>
        </w:rPr>
        <w:t>уровне начального общего образования;</w:t>
      </w:r>
    </w:p>
    <w:p w:rsidR="008C415D" w:rsidRDefault="00797A38">
      <w:pPr>
        <w:rPr>
          <w:sz w:val="24"/>
        </w:rPr>
      </w:pPr>
      <w:r>
        <w:rPr>
          <w:sz w:val="24"/>
        </w:rPr>
        <w:t>осознание</w:t>
      </w:r>
      <w:r>
        <w:rPr>
          <w:spacing w:val="-5"/>
          <w:sz w:val="24"/>
        </w:rPr>
        <w:t xml:space="preserve"> </w:t>
      </w:r>
      <w:r>
        <w:rPr>
          <w:sz w:val="24"/>
        </w:rPr>
        <w:t>единства</w:t>
      </w:r>
      <w:r>
        <w:rPr>
          <w:spacing w:val="-5"/>
          <w:sz w:val="24"/>
        </w:rPr>
        <w:t xml:space="preserve"> </w:t>
      </w:r>
      <w:r>
        <w:rPr>
          <w:sz w:val="24"/>
        </w:rPr>
        <w:t>музыки</w:t>
      </w:r>
      <w:r>
        <w:rPr>
          <w:spacing w:val="-3"/>
          <w:sz w:val="24"/>
        </w:rPr>
        <w:t xml:space="preserve"> </w:t>
      </w:r>
      <w:r>
        <w:rPr>
          <w:sz w:val="24"/>
        </w:rPr>
        <w:t>со</w:t>
      </w:r>
      <w:r>
        <w:rPr>
          <w:spacing w:val="-4"/>
          <w:sz w:val="24"/>
        </w:rPr>
        <w:t xml:space="preserve"> </w:t>
      </w:r>
      <w:r>
        <w:rPr>
          <w:sz w:val="24"/>
        </w:rPr>
        <w:t>словом,</w:t>
      </w:r>
      <w:r>
        <w:rPr>
          <w:spacing w:val="-4"/>
          <w:sz w:val="24"/>
        </w:rPr>
        <w:t xml:space="preserve"> </w:t>
      </w:r>
      <w:r>
        <w:rPr>
          <w:sz w:val="24"/>
        </w:rPr>
        <w:t>живописью,</w:t>
      </w:r>
      <w:r>
        <w:rPr>
          <w:spacing w:val="-4"/>
          <w:sz w:val="24"/>
        </w:rPr>
        <w:t xml:space="preserve"> </w:t>
      </w:r>
      <w:r>
        <w:rPr>
          <w:sz w:val="24"/>
        </w:rPr>
        <w:t>скульптурой,</w:t>
      </w:r>
      <w:r>
        <w:rPr>
          <w:spacing w:val="-4"/>
          <w:sz w:val="24"/>
        </w:rPr>
        <w:t xml:space="preserve"> </w:t>
      </w:r>
      <w:r>
        <w:rPr>
          <w:sz w:val="24"/>
        </w:rPr>
        <w:t>архитектурой</w:t>
      </w:r>
      <w:r>
        <w:rPr>
          <w:spacing w:val="-4"/>
          <w:sz w:val="24"/>
        </w:rPr>
        <w:t xml:space="preserve"> </w:t>
      </w:r>
      <w:r>
        <w:rPr>
          <w:sz w:val="24"/>
        </w:rPr>
        <w:t>как</w:t>
      </w:r>
      <w:r>
        <w:rPr>
          <w:spacing w:val="-4"/>
          <w:sz w:val="24"/>
        </w:rPr>
        <w:t xml:space="preserve"> </w:t>
      </w:r>
      <w:r>
        <w:rPr>
          <w:sz w:val="24"/>
        </w:rPr>
        <w:t>сочетания</w:t>
      </w:r>
      <w:r>
        <w:rPr>
          <w:spacing w:val="-4"/>
          <w:sz w:val="24"/>
        </w:rPr>
        <w:t xml:space="preserve"> </w:t>
      </w:r>
      <w:r>
        <w:rPr>
          <w:sz w:val="24"/>
        </w:rPr>
        <w:t>разных</w:t>
      </w:r>
      <w:r>
        <w:rPr>
          <w:spacing w:val="-5"/>
          <w:sz w:val="24"/>
        </w:rPr>
        <w:t xml:space="preserve"> </w:t>
      </w:r>
      <w:r>
        <w:rPr>
          <w:sz w:val="24"/>
        </w:rPr>
        <w:t>проявлений единого мировоззрения, основной идеи христианства;</w:t>
      </w:r>
    </w:p>
    <w:p w:rsidR="008C415D" w:rsidRDefault="00797A38">
      <w:pPr>
        <w:rPr>
          <w:sz w:val="24"/>
        </w:rPr>
      </w:pPr>
      <w:r>
        <w:rPr>
          <w:sz w:val="24"/>
        </w:rPr>
        <w:t>исполнение</w:t>
      </w:r>
      <w:r>
        <w:rPr>
          <w:spacing w:val="-4"/>
          <w:sz w:val="24"/>
        </w:rPr>
        <w:t xml:space="preserve"> </w:t>
      </w:r>
      <w:r>
        <w:rPr>
          <w:sz w:val="24"/>
        </w:rPr>
        <w:t>вокальных</w:t>
      </w:r>
      <w:r>
        <w:rPr>
          <w:spacing w:val="-4"/>
          <w:sz w:val="24"/>
        </w:rPr>
        <w:t xml:space="preserve"> </w:t>
      </w:r>
      <w:r>
        <w:rPr>
          <w:sz w:val="24"/>
        </w:rPr>
        <w:t>произведений,</w:t>
      </w:r>
      <w:r>
        <w:rPr>
          <w:spacing w:val="-3"/>
          <w:sz w:val="24"/>
        </w:rPr>
        <w:t xml:space="preserve"> </w:t>
      </w:r>
      <w:r>
        <w:rPr>
          <w:sz w:val="24"/>
        </w:rPr>
        <w:t>связанных</w:t>
      </w:r>
      <w:r>
        <w:rPr>
          <w:spacing w:val="-2"/>
          <w:sz w:val="24"/>
        </w:rPr>
        <w:t xml:space="preserve"> </w:t>
      </w:r>
      <w:r>
        <w:rPr>
          <w:sz w:val="24"/>
        </w:rPr>
        <w:t>с</w:t>
      </w:r>
      <w:r>
        <w:rPr>
          <w:spacing w:val="-4"/>
          <w:sz w:val="24"/>
        </w:rPr>
        <w:t xml:space="preserve"> </w:t>
      </w:r>
      <w:r>
        <w:rPr>
          <w:sz w:val="24"/>
        </w:rPr>
        <w:t>религиозной</w:t>
      </w:r>
      <w:r>
        <w:rPr>
          <w:spacing w:val="-3"/>
          <w:sz w:val="24"/>
        </w:rPr>
        <w:t xml:space="preserve"> </w:t>
      </w:r>
      <w:r>
        <w:rPr>
          <w:sz w:val="24"/>
        </w:rPr>
        <w:t>традицией,</w:t>
      </w:r>
      <w:r>
        <w:rPr>
          <w:spacing w:val="-6"/>
          <w:sz w:val="24"/>
        </w:rPr>
        <w:t xml:space="preserve"> </w:t>
      </w:r>
      <w:r>
        <w:rPr>
          <w:sz w:val="24"/>
        </w:rPr>
        <w:t>перекликающихся</w:t>
      </w:r>
      <w:r>
        <w:rPr>
          <w:spacing w:val="-3"/>
          <w:sz w:val="24"/>
        </w:rPr>
        <w:t xml:space="preserve"> </w:t>
      </w:r>
      <w:r>
        <w:rPr>
          <w:sz w:val="24"/>
        </w:rPr>
        <w:t>с</w:t>
      </w:r>
      <w:r>
        <w:rPr>
          <w:spacing w:val="-4"/>
          <w:sz w:val="24"/>
        </w:rPr>
        <w:t xml:space="preserve"> </w:t>
      </w:r>
      <w:r>
        <w:rPr>
          <w:sz w:val="24"/>
        </w:rPr>
        <w:t>ней</w:t>
      </w:r>
      <w:r>
        <w:rPr>
          <w:spacing w:val="-3"/>
          <w:sz w:val="24"/>
        </w:rPr>
        <w:t xml:space="preserve"> </w:t>
      </w:r>
      <w:r>
        <w:rPr>
          <w:sz w:val="24"/>
        </w:rPr>
        <w:t>по</w:t>
      </w:r>
      <w:r>
        <w:rPr>
          <w:spacing w:val="-3"/>
          <w:sz w:val="24"/>
        </w:rPr>
        <w:t xml:space="preserve"> </w:t>
      </w:r>
      <w:r>
        <w:rPr>
          <w:sz w:val="24"/>
        </w:rPr>
        <w:t xml:space="preserve">тематике; определение сходства и различия элементов разных видов искусства (музыки, живописи, архитектуры), </w:t>
      </w:r>
      <w:r>
        <w:rPr>
          <w:spacing w:val="-2"/>
          <w:sz w:val="24"/>
        </w:rPr>
        <w:t>относящихся:</w:t>
      </w:r>
    </w:p>
    <w:p w:rsidR="008C415D" w:rsidRDefault="00797A38">
      <w:pPr>
        <w:ind w:right="6319"/>
        <w:rPr>
          <w:sz w:val="24"/>
        </w:rPr>
      </w:pPr>
      <w:r>
        <w:rPr>
          <w:sz w:val="24"/>
        </w:rPr>
        <w:t>к русской православной традиции; западноевропейской христианской традиции; другим конфессиям (по выбору учителя); вариативно:</w:t>
      </w:r>
      <w:r>
        <w:rPr>
          <w:spacing w:val="-9"/>
          <w:sz w:val="24"/>
        </w:rPr>
        <w:t xml:space="preserve"> </w:t>
      </w:r>
      <w:r>
        <w:rPr>
          <w:sz w:val="24"/>
        </w:rPr>
        <w:t>посещение</w:t>
      </w:r>
      <w:r>
        <w:rPr>
          <w:spacing w:val="-12"/>
          <w:sz w:val="24"/>
        </w:rPr>
        <w:t xml:space="preserve"> </w:t>
      </w:r>
      <w:r>
        <w:rPr>
          <w:sz w:val="24"/>
        </w:rPr>
        <w:t>концерта</w:t>
      </w:r>
      <w:r>
        <w:rPr>
          <w:spacing w:val="-9"/>
          <w:sz w:val="24"/>
        </w:rPr>
        <w:t xml:space="preserve"> </w:t>
      </w:r>
      <w:r>
        <w:rPr>
          <w:sz w:val="24"/>
        </w:rPr>
        <w:t>духовной</w:t>
      </w:r>
      <w:r>
        <w:rPr>
          <w:spacing w:val="-9"/>
          <w:sz w:val="24"/>
        </w:rPr>
        <w:t xml:space="preserve"> </w:t>
      </w:r>
      <w:r>
        <w:rPr>
          <w:sz w:val="24"/>
        </w:rPr>
        <w:t>музыки. Развитие церковной музыки</w:t>
      </w:r>
    </w:p>
    <w:p w:rsidR="008C415D" w:rsidRDefault="00797A38">
      <w:pPr>
        <w:ind w:right="363"/>
        <w:rPr>
          <w:sz w:val="24"/>
        </w:rPr>
      </w:pPr>
      <w:r>
        <w:rPr>
          <w:sz w:val="24"/>
        </w:rPr>
        <w:t>Содержание: европейская музыка религиозной традиции (григорианский хорал, изобретение нотной записи Гвидод’Ареццо,</w:t>
      </w:r>
      <w:r>
        <w:rPr>
          <w:spacing w:val="-5"/>
          <w:sz w:val="24"/>
        </w:rPr>
        <w:t xml:space="preserve"> </w:t>
      </w:r>
      <w:r>
        <w:rPr>
          <w:sz w:val="24"/>
        </w:rPr>
        <w:t>протестантский</w:t>
      </w:r>
      <w:r>
        <w:rPr>
          <w:spacing w:val="-6"/>
          <w:sz w:val="24"/>
        </w:rPr>
        <w:t xml:space="preserve"> </w:t>
      </w:r>
      <w:r>
        <w:rPr>
          <w:sz w:val="24"/>
        </w:rPr>
        <w:t>хорал).</w:t>
      </w:r>
      <w:r>
        <w:rPr>
          <w:spacing w:val="-5"/>
          <w:sz w:val="24"/>
        </w:rPr>
        <w:t xml:space="preserve"> </w:t>
      </w:r>
      <w:r>
        <w:rPr>
          <w:sz w:val="24"/>
        </w:rPr>
        <w:t>Русская</w:t>
      </w:r>
      <w:r>
        <w:rPr>
          <w:spacing w:val="-5"/>
          <w:sz w:val="24"/>
        </w:rPr>
        <w:t xml:space="preserve"> </w:t>
      </w:r>
      <w:r>
        <w:rPr>
          <w:sz w:val="24"/>
        </w:rPr>
        <w:t>музыка</w:t>
      </w:r>
      <w:r>
        <w:rPr>
          <w:spacing w:val="-5"/>
          <w:sz w:val="24"/>
        </w:rPr>
        <w:t xml:space="preserve"> </w:t>
      </w:r>
      <w:r>
        <w:rPr>
          <w:sz w:val="24"/>
        </w:rPr>
        <w:t>религиозной</w:t>
      </w:r>
      <w:r>
        <w:rPr>
          <w:spacing w:val="-6"/>
          <w:sz w:val="24"/>
        </w:rPr>
        <w:t xml:space="preserve"> </w:t>
      </w:r>
      <w:r>
        <w:rPr>
          <w:sz w:val="24"/>
        </w:rPr>
        <w:t>традиции</w:t>
      </w:r>
      <w:r>
        <w:rPr>
          <w:spacing w:val="-5"/>
          <w:sz w:val="24"/>
        </w:rPr>
        <w:t xml:space="preserve"> </w:t>
      </w:r>
      <w:r>
        <w:rPr>
          <w:sz w:val="24"/>
        </w:rPr>
        <w:t>(знаменный</w:t>
      </w:r>
      <w:r>
        <w:rPr>
          <w:spacing w:val="-5"/>
          <w:sz w:val="24"/>
        </w:rPr>
        <w:t xml:space="preserve"> </w:t>
      </w:r>
      <w:r>
        <w:rPr>
          <w:sz w:val="24"/>
        </w:rPr>
        <w:t>распев,</w:t>
      </w:r>
      <w:r>
        <w:rPr>
          <w:spacing w:val="-5"/>
          <w:sz w:val="24"/>
        </w:rPr>
        <w:t xml:space="preserve"> </w:t>
      </w:r>
      <w:r>
        <w:rPr>
          <w:sz w:val="24"/>
        </w:rPr>
        <w:t>крюковая запись, партесное пение). Полифония в западной и русской духовной музыке. Жанры: кантата, духовный концерт, реквием.</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историей</w:t>
      </w:r>
      <w:r>
        <w:rPr>
          <w:spacing w:val="-5"/>
          <w:sz w:val="24"/>
        </w:rPr>
        <w:t xml:space="preserve"> </w:t>
      </w:r>
      <w:r>
        <w:rPr>
          <w:sz w:val="24"/>
        </w:rPr>
        <w:t>возникновения</w:t>
      </w:r>
      <w:r>
        <w:rPr>
          <w:spacing w:val="-6"/>
          <w:sz w:val="24"/>
        </w:rPr>
        <w:t xml:space="preserve"> </w:t>
      </w:r>
      <w:r>
        <w:rPr>
          <w:sz w:val="24"/>
        </w:rPr>
        <w:t>нотной</w:t>
      </w:r>
      <w:r>
        <w:rPr>
          <w:spacing w:val="1"/>
          <w:sz w:val="24"/>
        </w:rPr>
        <w:t xml:space="preserve"> </w:t>
      </w:r>
      <w:r>
        <w:rPr>
          <w:spacing w:val="-2"/>
          <w:sz w:val="24"/>
        </w:rPr>
        <w:t>записи;</w:t>
      </w:r>
    </w:p>
    <w:p w:rsidR="008C415D" w:rsidRDefault="00797A38">
      <w:pPr>
        <w:ind w:right="363"/>
        <w:rPr>
          <w:sz w:val="24"/>
        </w:rPr>
      </w:pPr>
      <w:r>
        <w:rPr>
          <w:sz w:val="24"/>
        </w:rPr>
        <w:t>сравнение</w:t>
      </w:r>
      <w:r>
        <w:rPr>
          <w:spacing w:val="-6"/>
          <w:sz w:val="24"/>
        </w:rPr>
        <w:t xml:space="preserve"> </w:t>
      </w:r>
      <w:r>
        <w:rPr>
          <w:sz w:val="24"/>
        </w:rPr>
        <w:t>нотаций</w:t>
      </w:r>
      <w:r>
        <w:rPr>
          <w:spacing w:val="-5"/>
          <w:sz w:val="24"/>
        </w:rPr>
        <w:t xml:space="preserve"> </w:t>
      </w:r>
      <w:r>
        <w:rPr>
          <w:sz w:val="24"/>
        </w:rPr>
        <w:t>религиозной</w:t>
      </w:r>
      <w:r>
        <w:rPr>
          <w:spacing w:val="-5"/>
          <w:sz w:val="24"/>
        </w:rPr>
        <w:t xml:space="preserve"> </w:t>
      </w:r>
      <w:r>
        <w:rPr>
          <w:sz w:val="24"/>
        </w:rPr>
        <w:t>музыки</w:t>
      </w:r>
      <w:r>
        <w:rPr>
          <w:spacing w:val="-4"/>
          <w:sz w:val="24"/>
        </w:rPr>
        <w:t xml:space="preserve"> </w:t>
      </w:r>
      <w:r>
        <w:rPr>
          <w:sz w:val="24"/>
        </w:rPr>
        <w:t>разных</w:t>
      </w:r>
      <w:r>
        <w:rPr>
          <w:spacing w:val="-3"/>
          <w:sz w:val="24"/>
        </w:rPr>
        <w:t xml:space="preserve"> </w:t>
      </w:r>
      <w:r>
        <w:rPr>
          <w:sz w:val="24"/>
        </w:rPr>
        <w:t>традиций</w:t>
      </w:r>
      <w:r>
        <w:rPr>
          <w:spacing w:val="-5"/>
          <w:sz w:val="24"/>
        </w:rPr>
        <w:t xml:space="preserve"> </w:t>
      </w:r>
      <w:r>
        <w:rPr>
          <w:sz w:val="24"/>
        </w:rPr>
        <w:t>(григорианский</w:t>
      </w:r>
      <w:r>
        <w:rPr>
          <w:spacing w:val="-7"/>
          <w:sz w:val="24"/>
        </w:rPr>
        <w:t xml:space="preserve"> </w:t>
      </w:r>
      <w:r>
        <w:rPr>
          <w:sz w:val="24"/>
        </w:rPr>
        <w:t>хорал,</w:t>
      </w:r>
      <w:r>
        <w:rPr>
          <w:spacing w:val="-8"/>
          <w:sz w:val="24"/>
        </w:rPr>
        <w:t xml:space="preserve"> </w:t>
      </w:r>
      <w:r>
        <w:rPr>
          <w:sz w:val="24"/>
        </w:rPr>
        <w:t>знаменный</w:t>
      </w:r>
      <w:r>
        <w:rPr>
          <w:spacing w:val="-5"/>
          <w:sz w:val="24"/>
        </w:rPr>
        <w:t xml:space="preserve"> </w:t>
      </w:r>
      <w:r>
        <w:rPr>
          <w:sz w:val="24"/>
        </w:rPr>
        <w:t>распев, современные ноты);</w:t>
      </w:r>
    </w:p>
    <w:p w:rsidR="008C415D" w:rsidRDefault="00797A38">
      <w:pPr>
        <w:ind w:right="1999"/>
        <w:rPr>
          <w:sz w:val="24"/>
        </w:rPr>
      </w:pPr>
      <w:r>
        <w:rPr>
          <w:sz w:val="24"/>
        </w:rPr>
        <w:t>знакомство</w:t>
      </w:r>
      <w:r>
        <w:rPr>
          <w:spacing w:val="-6"/>
          <w:sz w:val="24"/>
        </w:rPr>
        <w:t xml:space="preserve"> </w:t>
      </w:r>
      <w:r>
        <w:rPr>
          <w:sz w:val="24"/>
        </w:rPr>
        <w:t>с</w:t>
      </w:r>
      <w:r>
        <w:rPr>
          <w:spacing w:val="-7"/>
          <w:sz w:val="24"/>
        </w:rPr>
        <w:t xml:space="preserve"> </w:t>
      </w:r>
      <w:r>
        <w:rPr>
          <w:sz w:val="24"/>
        </w:rPr>
        <w:t>образцами</w:t>
      </w:r>
      <w:r>
        <w:rPr>
          <w:spacing w:val="-6"/>
          <w:sz w:val="24"/>
        </w:rPr>
        <w:t xml:space="preserve"> </w:t>
      </w:r>
      <w:r>
        <w:rPr>
          <w:sz w:val="24"/>
        </w:rPr>
        <w:t>(фрагментами)</w:t>
      </w:r>
      <w:r>
        <w:rPr>
          <w:spacing w:val="-6"/>
          <w:sz w:val="24"/>
        </w:rPr>
        <w:t xml:space="preserve"> </w:t>
      </w:r>
      <w:r>
        <w:rPr>
          <w:sz w:val="24"/>
        </w:rPr>
        <w:t>средневековых</w:t>
      </w:r>
      <w:r>
        <w:rPr>
          <w:spacing w:val="-4"/>
          <w:sz w:val="24"/>
        </w:rPr>
        <w:t xml:space="preserve"> </w:t>
      </w:r>
      <w:r>
        <w:rPr>
          <w:sz w:val="24"/>
        </w:rPr>
        <w:t>церковных</w:t>
      </w:r>
      <w:r>
        <w:rPr>
          <w:spacing w:val="-4"/>
          <w:sz w:val="24"/>
        </w:rPr>
        <w:t xml:space="preserve"> </w:t>
      </w:r>
      <w:r>
        <w:rPr>
          <w:sz w:val="24"/>
        </w:rPr>
        <w:t>распевов</w:t>
      </w:r>
      <w:r>
        <w:rPr>
          <w:spacing w:val="-7"/>
          <w:sz w:val="24"/>
        </w:rPr>
        <w:t xml:space="preserve"> </w:t>
      </w:r>
      <w:r>
        <w:rPr>
          <w:sz w:val="24"/>
        </w:rPr>
        <w:t>(одноголосие); слушание духовной музыки;</w:t>
      </w:r>
    </w:p>
    <w:p w:rsidR="008C415D" w:rsidRDefault="00797A38">
      <w:pPr>
        <w:rPr>
          <w:sz w:val="24"/>
        </w:rPr>
      </w:pPr>
      <w:r>
        <w:rPr>
          <w:sz w:val="24"/>
        </w:rPr>
        <w:t>определение</w:t>
      </w:r>
      <w:r>
        <w:rPr>
          <w:spacing w:val="-3"/>
          <w:sz w:val="24"/>
        </w:rPr>
        <w:t xml:space="preserve"> </w:t>
      </w:r>
      <w:r>
        <w:rPr>
          <w:sz w:val="24"/>
        </w:rPr>
        <w:t>на</w:t>
      </w:r>
      <w:r>
        <w:rPr>
          <w:spacing w:val="-3"/>
          <w:sz w:val="24"/>
        </w:rPr>
        <w:t xml:space="preserve"> </w:t>
      </w:r>
      <w:r>
        <w:rPr>
          <w:spacing w:val="-4"/>
          <w:sz w:val="24"/>
        </w:rPr>
        <w:t>слух:</w:t>
      </w:r>
    </w:p>
    <w:p w:rsidR="008C415D" w:rsidRDefault="00797A38">
      <w:pPr>
        <w:rPr>
          <w:sz w:val="24"/>
        </w:rPr>
      </w:pPr>
      <w:r>
        <w:rPr>
          <w:sz w:val="24"/>
        </w:rPr>
        <w:t>состава</w:t>
      </w:r>
      <w:r>
        <w:rPr>
          <w:spacing w:val="-6"/>
          <w:sz w:val="24"/>
        </w:rPr>
        <w:t xml:space="preserve"> </w:t>
      </w:r>
      <w:r>
        <w:rPr>
          <w:spacing w:val="-2"/>
          <w:sz w:val="24"/>
        </w:rPr>
        <w:t>исполнителей;</w:t>
      </w:r>
    </w:p>
    <w:p w:rsidR="008C415D" w:rsidRDefault="00797A38">
      <w:pPr>
        <w:rPr>
          <w:sz w:val="24"/>
        </w:rPr>
      </w:pPr>
      <w:r>
        <w:rPr>
          <w:sz w:val="24"/>
        </w:rPr>
        <w:t>типа</w:t>
      </w:r>
      <w:r>
        <w:rPr>
          <w:spacing w:val="-4"/>
          <w:sz w:val="24"/>
        </w:rPr>
        <w:t xml:space="preserve"> </w:t>
      </w:r>
      <w:r>
        <w:rPr>
          <w:sz w:val="24"/>
        </w:rPr>
        <w:t>фактуры</w:t>
      </w:r>
      <w:r>
        <w:rPr>
          <w:spacing w:val="-2"/>
          <w:sz w:val="24"/>
        </w:rPr>
        <w:t xml:space="preserve"> </w:t>
      </w:r>
      <w:r>
        <w:rPr>
          <w:sz w:val="24"/>
        </w:rPr>
        <w:t>(хоральный</w:t>
      </w:r>
      <w:r>
        <w:rPr>
          <w:spacing w:val="-3"/>
          <w:sz w:val="24"/>
        </w:rPr>
        <w:t xml:space="preserve"> </w:t>
      </w:r>
      <w:r>
        <w:rPr>
          <w:sz w:val="24"/>
        </w:rPr>
        <w:t>склад,</w:t>
      </w:r>
      <w:r>
        <w:rPr>
          <w:spacing w:val="-2"/>
          <w:sz w:val="24"/>
        </w:rPr>
        <w:t xml:space="preserve"> полифония);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принадлежности</w:t>
      </w:r>
      <w:r>
        <w:rPr>
          <w:spacing w:val="-8"/>
          <w:sz w:val="24"/>
        </w:rPr>
        <w:t xml:space="preserve"> </w:t>
      </w:r>
      <w:r>
        <w:rPr>
          <w:sz w:val="24"/>
        </w:rPr>
        <w:t>к</w:t>
      </w:r>
      <w:r>
        <w:rPr>
          <w:spacing w:val="-5"/>
          <w:sz w:val="24"/>
        </w:rPr>
        <w:t xml:space="preserve"> </w:t>
      </w:r>
      <w:r>
        <w:rPr>
          <w:sz w:val="24"/>
        </w:rPr>
        <w:t>русской</w:t>
      </w:r>
      <w:r>
        <w:rPr>
          <w:spacing w:val="-6"/>
          <w:sz w:val="24"/>
        </w:rPr>
        <w:t xml:space="preserve"> </w:t>
      </w:r>
      <w:r>
        <w:rPr>
          <w:sz w:val="24"/>
        </w:rPr>
        <w:t>или</w:t>
      </w:r>
      <w:r>
        <w:rPr>
          <w:spacing w:val="-5"/>
          <w:sz w:val="24"/>
        </w:rPr>
        <w:t xml:space="preserve"> </w:t>
      </w:r>
      <w:r>
        <w:rPr>
          <w:sz w:val="24"/>
        </w:rPr>
        <w:t>западноевропейской</w:t>
      </w:r>
      <w:r>
        <w:rPr>
          <w:spacing w:val="-6"/>
          <w:sz w:val="24"/>
        </w:rPr>
        <w:t xml:space="preserve"> </w:t>
      </w:r>
      <w:r>
        <w:rPr>
          <w:sz w:val="24"/>
        </w:rPr>
        <w:t>религиозной</w:t>
      </w:r>
      <w:r>
        <w:rPr>
          <w:spacing w:val="-5"/>
          <w:sz w:val="24"/>
        </w:rPr>
        <w:t xml:space="preserve"> </w:t>
      </w:r>
      <w:r>
        <w:rPr>
          <w:spacing w:val="-2"/>
          <w:sz w:val="24"/>
        </w:rPr>
        <w:t>традиции;</w:t>
      </w:r>
    </w:p>
    <w:p w:rsidR="008C415D" w:rsidRDefault="00797A38">
      <w:pPr>
        <w:rPr>
          <w:sz w:val="24"/>
        </w:rPr>
      </w:pPr>
      <w:r>
        <w:rPr>
          <w:sz w:val="24"/>
        </w:rPr>
        <w:t>вариативно: работа с интерактивной картой, лентой времени с указанием географических и исторических особенностей</w:t>
      </w:r>
      <w:r>
        <w:rPr>
          <w:spacing w:val="-4"/>
          <w:sz w:val="24"/>
        </w:rPr>
        <w:t xml:space="preserve"> </w:t>
      </w:r>
      <w:r>
        <w:rPr>
          <w:sz w:val="24"/>
        </w:rPr>
        <w:t>распространения</w:t>
      </w:r>
      <w:r>
        <w:rPr>
          <w:spacing w:val="-4"/>
          <w:sz w:val="24"/>
        </w:rPr>
        <w:t xml:space="preserve"> </w:t>
      </w:r>
      <w:r>
        <w:rPr>
          <w:sz w:val="24"/>
        </w:rPr>
        <w:t>различных</w:t>
      </w:r>
      <w:r>
        <w:rPr>
          <w:spacing w:val="-4"/>
          <w:sz w:val="24"/>
        </w:rPr>
        <w:t xml:space="preserve"> </w:t>
      </w:r>
      <w:r>
        <w:rPr>
          <w:sz w:val="24"/>
        </w:rPr>
        <w:t>явлений,</w:t>
      </w:r>
      <w:r>
        <w:rPr>
          <w:spacing w:val="-4"/>
          <w:sz w:val="24"/>
        </w:rPr>
        <w:t xml:space="preserve"> </w:t>
      </w:r>
      <w:r>
        <w:rPr>
          <w:sz w:val="24"/>
        </w:rPr>
        <w:t>стилей,</w:t>
      </w:r>
      <w:r>
        <w:rPr>
          <w:spacing w:val="-4"/>
          <w:sz w:val="24"/>
        </w:rPr>
        <w:t xml:space="preserve"> </w:t>
      </w:r>
      <w:r>
        <w:rPr>
          <w:sz w:val="24"/>
        </w:rPr>
        <w:t>жанров,</w:t>
      </w:r>
      <w:r>
        <w:rPr>
          <w:spacing w:val="-4"/>
          <w:sz w:val="24"/>
        </w:rPr>
        <w:t xml:space="preserve"> </w:t>
      </w:r>
      <w:r>
        <w:rPr>
          <w:sz w:val="24"/>
        </w:rPr>
        <w:t>связанных</w:t>
      </w:r>
      <w:r>
        <w:rPr>
          <w:spacing w:val="-3"/>
          <w:sz w:val="24"/>
        </w:rPr>
        <w:t xml:space="preserve"> </w:t>
      </w:r>
      <w:r>
        <w:rPr>
          <w:sz w:val="24"/>
        </w:rPr>
        <w:t>с</w:t>
      </w:r>
      <w:r>
        <w:rPr>
          <w:spacing w:val="-5"/>
          <w:sz w:val="24"/>
        </w:rPr>
        <w:t xml:space="preserve"> </w:t>
      </w:r>
      <w:r>
        <w:rPr>
          <w:sz w:val="24"/>
        </w:rPr>
        <w:t>развитием</w:t>
      </w:r>
      <w:r>
        <w:rPr>
          <w:spacing w:val="-5"/>
          <w:sz w:val="24"/>
        </w:rPr>
        <w:t xml:space="preserve"> </w:t>
      </w:r>
      <w:r>
        <w:rPr>
          <w:sz w:val="24"/>
        </w:rPr>
        <w:t>религиозной</w:t>
      </w:r>
      <w:r>
        <w:rPr>
          <w:spacing w:val="-4"/>
          <w:sz w:val="24"/>
        </w:rPr>
        <w:t xml:space="preserve"> </w:t>
      </w:r>
      <w:r>
        <w:rPr>
          <w:sz w:val="24"/>
        </w:rPr>
        <w:t>музыки; исследовательские и творческие проекты, посвященные отдельным произведениям духовной музыки.</w:t>
      </w:r>
    </w:p>
    <w:p w:rsidR="008C415D" w:rsidRDefault="00797A38">
      <w:pPr>
        <w:rPr>
          <w:sz w:val="24"/>
        </w:rPr>
      </w:pPr>
      <w:r>
        <w:rPr>
          <w:sz w:val="24"/>
        </w:rPr>
        <w:t>Музыкальные</w:t>
      </w:r>
      <w:r>
        <w:rPr>
          <w:spacing w:val="-7"/>
          <w:sz w:val="24"/>
        </w:rPr>
        <w:t xml:space="preserve"> </w:t>
      </w:r>
      <w:r>
        <w:rPr>
          <w:sz w:val="24"/>
        </w:rPr>
        <w:t>жанры</w:t>
      </w:r>
      <w:r>
        <w:rPr>
          <w:spacing w:val="-4"/>
          <w:sz w:val="24"/>
        </w:rPr>
        <w:t xml:space="preserve"> </w:t>
      </w:r>
      <w:r>
        <w:rPr>
          <w:spacing w:val="-2"/>
          <w:sz w:val="24"/>
        </w:rPr>
        <w:t>богослужения.</w:t>
      </w:r>
    </w:p>
    <w:p w:rsidR="008C415D" w:rsidRDefault="00797A38">
      <w:pPr>
        <w:ind w:right="865"/>
        <w:rPr>
          <w:sz w:val="24"/>
        </w:rPr>
      </w:pPr>
      <w:r>
        <w:rPr>
          <w:sz w:val="24"/>
        </w:rPr>
        <w:t>Содержание: эстетическое содержание и жизненное предназначение духовной музыки. Многочастные произведения</w:t>
      </w:r>
      <w:r>
        <w:rPr>
          <w:spacing w:val="-5"/>
          <w:sz w:val="24"/>
        </w:rPr>
        <w:t xml:space="preserve"> </w:t>
      </w:r>
      <w:r>
        <w:rPr>
          <w:sz w:val="24"/>
        </w:rPr>
        <w:t>на</w:t>
      </w:r>
      <w:r>
        <w:rPr>
          <w:spacing w:val="-5"/>
          <w:sz w:val="24"/>
        </w:rPr>
        <w:t xml:space="preserve"> </w:t>
      </w:r>
      <w:r>
        <w:rPr>
          <w:sz w:val="24"/>
        </w:rPr>
        <w:t>канонические</w:t>
      </w:r>
      <w:r>
        <w:rPr>
          <w:spacing w:val="-5"/>
          <w:sz w:val="24"/>
        </w:rPr>
        <w:t xml:space="preserve"> </w:t>
      </w:r>
      <w:r>
        <w:rPr>
          <w:sz w:val="24"/>
        </w:rPr>
        <w:t>тексты:</w:t>
      </w:r>
      <w:r>
        <w:rPr>
          <w:spacing w:val="-5"/>
          <w:sz w:val="24"/>
        </w:rPr>
        <w:t xml:space="preserve"> </w:t>
      </w:r>
      <w:r>
        <w:rPr>
          <w:sz w:val="24"/>
        </w:rPr>
        <w:t>католическая</w:t>
      </w:r>
      <w:r>
        <w:rPr>
          <w:spacing w:val="-5"/>
          <w:sz w:val="24"/>
        </w:rPr>
        <w:t xml:space="preserve"> </w:t>
      </w:r>
      <w:r>
        <w:rPr>
          <w:sz w:val="24"/>
        </w:rPr>
        <w:t>месса,</w:t>
      </w:r>
      <w:r>
        <w:rPr>
          <w:spacing w:val="-5"/>
          <w:sz w:val="24"/>
        </w:rPr>
        <w:t xml:space="preserve"> </w:t>
      </w:r>
      <w:r>
        <w:rPr>
          <w:sz w:val="24"/>
        </w:rPr>
        <w:t>православная</w:t>
      </w:r>
      <w:r>
        <w:rPr>
          <w:spacing w:val="-5"/>
          <w:sz w:val="24"/>
        </w:rPr>
        <w:t xml:space="preserve"> </w:t>
      </w:r>
      <w:r>
        <w:rPr>
          <w:sz w:val="24"/>
        </w:rPr>
        <w:t>литургия,</w:t>
      </w:r>
      <w:r>
        <w:rPr>
          <w:spacing w:val="-5"/>
          <w:sz w:val="24"/>
        </w:rPr>
        <w:t xml:space="preserve"> </w:t>
      </w:r>
      <w:r>
        <w:rPr>
          <w:sz w:val="24"/>
        </w:rPr>
        <w:t>всенощное</w:t>
      </w:r>
      <w:r>
        <w:rPr>
          <w:spacing w:val="-5"/>
          <w:sz w:val="24"/>
        </w:rPr>
        <w:t xml:space="preserve"> </w:t>
      </w:r>
      <w:r>
        <w:rPr>
          <w:sz w:val="24"/>
        </w:rPr>
        <w:t>бдение. Виды деятельности 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одним</w:t>
      </w:r>
      <w:r>
        <w:rPr>
          <w:spacing w:val="-4"/>
          <w:sz w:val="24"/>
        </w:rPr>
        <w:t xml:space="preserve"> </w:t>
      </w:r>
      <w:r>
        <w:rPr>
          <w:sz w:val="24"/>
        </w:rPr>
        <w:t>(более</w:t>
      </w:r>
      <w:r>
        <w:rPr>
          <w:spacing w:val="-4"/>
          <w:sz w:val="24"/>
        </w:rPr>
        <w:t xml:space="preserve"> </w:t>
      </w:r>
      <w:r>
        <w:rPr>
          <w:sz w:val="24"/>
        </w:rPr>
        <w:t>полно)</w:t>
      </w:r>
      <w:r>
        <w:rPr>
          <w:spacing w:val="-3"/>
          <w:sz w:val="24"/>
        </w:rPr>
        <w:t xml:space="preserve"> </w:t>
      </w:r>
      <w:r>
        <w:rPr>
          <w:sz w:val="24"/>
        </w:rPr>
        <w:t>или</w:t>
      </w:r>
      <w:r>
        <w:rPr>
          <w:spacing w:val="-5"/>
          <w:sz w:val="24"/>
        </w:rPr>
        <w:t xml:space="preserve"> </w:t>
      </w:r>
      <w:r>
        <w:rPr>
          <w:sz w:val="24"/>
        </w:rPr>
        <w:t>несколькими</w:t>
      </w:r>
      <w:r>
        <w:rPr>
          <w:spacing w:val="-3"/>
          <w:sz w:val="24"/>
        </w:rPr>
        <w:t xml:space="preserve"> </w:t>
      </w:r>
      <w:r>
        <w:rPr>
          <w:sz w:val="24"/>
        </w:rPr>
        <w:t>(фрагментарно)</w:t>
      </w:r>
      <w:r>
        <w:rPr>
          <w:spacing w:val="-3"/>
          <w:sz w:val="24"/>
        </w:rPr>
        <w:t xml:space="preserve"> </w:t>
      </w:r>
      <w:r>
        <w:rPr>
          <w:sz w:val="24"/>
        </w:rPr>
        <w:t>произведениями</w:t>
      </w:r>
      <w:r>
        <w:rPr>
          <w:spacing w:val="-3"/>
          <w:sz w:val="24"/>
        </w:rPr>
        <w:t xml:space="preserve"> </w:t>
      </w:r>
      <w:r>
        <w:rPr>
          <w:sz w:val="24"/>
        </w:rPr>
        <w:t>мировой</w:t>
      </w:r>
      <w:r>
        <w:rPr>
          <w:spacing w:val="-3"/>
          <w:sz w:val="24"/>
        </w:rPr>
        <w:t xml:space="preserve"> </w:t>
      </w:r>
      <w:r>
        <w:rPr>
          <w:sz w:val="24"/>
        </w:rPr>
        <w:t>музыкальной классики, написанными в соответствии с религиозным каноном;</w:t>
      </w:r>
    </w:p>
    <w:p w:rsidR="008C415D" w:rsidRDefault="00797A38">
      <w:pPr>
        <w:rPr>
          <w:sz w:val="24"/>
        </w:rPr>
      </w:pPr>
      <w:r>
        <w:rPr>
          <w:sz w:val="24"/>
        </w:rPr>
        <w:t>вокализация</w:t>
      </w:r>
      <w:r>
        <w:rPr>
          <w:spacing w:val="-8"/>
          <w:sz w:val="24"/>
        </w:rPr>
        <w:t xml:space="preserve"> </w:t>
      </w:r>
      <w:r>
        <w:rPr>
          <w:sz w:val="24"/>
        </w:rPr>
        <w:t>музыкальных</w:t>
      </w:r>
      <w:r>
        <w:rPr>
          <w:spacing w:val="-4"/>
          <w:sz w:val="24"/>
        </w:rPr>
        <w:t xml:space="preserve"> </w:t>
      </w:r>
      <w:r>
        <w:rPr>
          <w:sz w:val="24"/>
        </w:rPr>
        <w:t>тем</w:t>
      </w:r>
      <w:r>
        <w:rPr>
          <w:spacing w:val="-7"/>
          <w:sz w:val="24"/>
        </w:rPr>
        <w:t xml:space="preserve"> </w:t>
      </w:r>
      <w:r>
        <w:rPr>
          <w:sz w:val="24"/>
        </w:rPr>
        <w:t>изучаемых</w:t>
      </w:r>
      <w:r>
        <w:rPr>
          <w:spacing w:val="-4"/>
          <w:sz w:val="24"/>
        </w:rPr>
        <w:t xml:space="preserve"> </w:t>
      </w:r>
      <w:r>
        <w:rPr>
          <w:sz w:val="24"/>
        </w:rPr>
        <w:t>духовных</w:t>
      </w:r>
      <w:r>
        <w:rPr>
          <w:spacing w:val="-6"/>
          <w:sz w:val="24"/>
        </w:rPr>
        <w:t xml:space="preserve"> </w:t>
      </w:r>
      <w:r>
        <w:rPr>
          <w:spacing w:val="-2"/>
          <w:sz w:val="24"/>
        </w:rPr>
        <w:t>произведений;</w:t>
      </w:r>
    </w:p>
    <w:p w:rsidR="008C415D" w:rsidRDefault="00797A38">
      <w:pPr>
        <w:rPr>
          <w:sz w:val="24"/>
        </w:rPr>
      </w:pPr>
      <w:r>
        <w:rPr>
          <w:sz w:val="24"/>
        </w:rPr>
        <w:t>определение</w:t>
      </w:r>
      <w:r>
        <w:rPr>
          <w:spacing w:val="-4"/>
          <w:sz w:val="24"/>
        </w:rPr>
        <w:t xml:space="preserve"> </w:t>
      </w:r>
      <w:r>
        <w:rPr>
          <w:sz w:val="24"/>
        </w:rPr>
        <w:t>на</w:t>
      </w:r>
      <w:r>
        <w:rPr>
          <w:spacing w:val="-4"/>
          <w:sz w:val="24"/>
        </w:rPr>
        <w:t xml:space="preserve"> </w:t>
      </w:r>
      <w:r>
        <w:rPr>
          <w:sz w:val="24"/>
        </w:rPr>
        <w:t>слух</w:t>
      </w:r>
      <w:r>
        <w:rPr>
          <w:spacing w:val="-2"/>
          <w:sz w:val="24"/>
        </w:rPr>
        <w:t xml:space="preserve"> </w:t>
      </w:r>
      <w:r>
        <w:rPr>
          <w:sz w:val="24"/>
        </w:rPr>
        <w:t>изученных</w:t>
      </w:r>
      <w:r>
        <w:rPr>
          <w:spacing w:val="-3"/>
          <w:sz w:val="24"/>
        </w:rPr>
        <w:t xml:space="preserve"> </w:t>
      </w:r>
      <w:r>
        <w:rPr>
          <w:sz w:val="24"/>
        </w:rPr>
        <w:t>произведений</w:t>
      </w:r>
      <w:r>
        <w:rPr>
          <w:spacing w:val="-5"/>
          <w:sz w:val="24"/>
        </w:rPr>
        <w:t xml:space="preserve"> </w:t>
      </w:r>
      <w:r>
        <w:rPr>
          <w:sz w:val="24"/>
        </w:rPr>
        <w:t>и</w:t>
      </w:r>
      <w:r>
        <w:rPr>
          <w:spacing w:val="-3"/>
          <w:sz w:val="24"/>
        </w:rPr>
        <w:t xml:space="preserve"> </w:t>
      </w:r>
      <w:r>
        <w:rPr>
          <w:sz w:val="24"/>
        </w:rPr>
        <w:t>их</w:t>
      </w:r>
      <w:r>
        <w:rPr>
          <w:spacing w:val="-2"/>
          <w:sz w:val="24"/>
        </w:rPr>
        <w:t xml:space="preserve"> </w:t>
      </w:r>
      <w:r>
        <w:rPr>
          <w:sz w:val="24"/>
        </w:rPr>
        <w:t>авторов,</w:t>
      </w:r>
      <w:r>
        <w:rPr>
          <w:spacing w:val="-3"/>
          <w:sz w:val="24"/>
        </w:rPr>
        <w:t xml:space="preserve"> </w:t>
      </w:r>
      <w:r>
        <w:rPr>
          <w:sz w:val="24"/>
        </w:rPr>
        <w:t>иметь</w:t>
      </w:r>
      <w:r>
        <w:rPr>
          <w:spacing w:val="-3"/>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особенностях</w:t>
      </w:r>
      <w:r>
        <w:rPr>
          <w:spacing w:val="-2"/>
          <w:sz w:val="24"/>
        </w:rPr>
        <w:t xml:space="preserve"> </w:t>
      </w:r>
      <w:r>
        <w:rPr>
          <w:sz w:val="24"/>
        </w:rPr>
        <w:t>их</w:t>
      </w:r>
      <w:r>
        <w:rPr>
          <w:spacing w:val="-4"/>
          <w:sz w:val="24"/>
        </w:rPr>
        <w:t xml:space="preserve"> </w:t>
      </w:r>
      <w:r>
        <w:rPr>
          <w:sz w:val="24"/>
        </w:rPr>
        <w:t>построения и образов;</w:t>
      </w:r>
    </w:p>
    <w:p w:rsidR="008C415D" w:rsidRDefault="00797A38">
      <w:pPr>
        <w:spacing w:before="1"/>
        <w:rPr>
          <w:sz w:val="24"/>
        </w:rPr>
      </w:pPr>
      <w:r>
        <w:rPr>
          <w:sz w:val="24"/>
        </w:rPr>
        <w:t>устный или письменный рассказ о духовной музыке с использованием терминологии, примерами из соответствующей</w:t>
      </w:r>
      <w:r>
        <w:rPr>
          <w:spacing w:val="-6"/>
          <w:sz w:val="24"/>
        </w:rPr>
        <w:t xml:space="preserve"> </w:t>
      </w:r>
      <w:r>
        <w:rPr>
          <w:sz w:val="24"/>
        </w:rPr>
        <w:t>традиции,</w:t>
      </w:r>
      <w:r>
        <w:rPr>
          <w:spacing w:val="-6"/>
          <w:sz w:val="24"/>
        </w:rPr>
        <w:t xml:space="preserve"> </w:t>
      </w:r>
      <w:r>
        <w:rPr>
          <w:sz w:val="24"/>
        </w:rPr>
        <w:t>формулировкой</w:t>
      </w:r>
      <w:r>
        <w:rPr>
          <w:spacing w:val="-5"/>
          <w:sz w:val="24"/>
        </w:rPr>
        <w:t xml:space="preserve"> </w:t>
      </w:r>
      <w:r>
        <w:rPr>
          <w:sz w:val="24"/>
        </w:rPr>
        <w:t>собственного</w:t>
      </w:r>
      <w:r>
        <w:rPr>
          <w:spacing w:val="-6"/>
          <w:sz w:val="24"/>
        </w:rPr>
        <w:t xml:space="preserve"> </w:t>
      </w:r>
      <w:r>
        <w:rPr>
          <w:sz w:val="24"/>
        </w:rPr>
        <w:t>отношения</w:t>
      </w:r>
      <w:r>
        <w:rPr>
          <w:spacing w:val="-6"/>
          <w:sz w:val="24"/>
        </w:rPr>
        <w:t xml:space="preserve"> </w:t>
      </w:r>
      <w:r>
        <w:rPr>
          <w:sz w:val="24"/>
        </w:rPr>
        <w:t>к</w:t>
      </w:r>
      <w:r>
        <w:rPr>
          <w:spacing w:val="-6"/>
          <w:sz w:val="24"/>
        </w:rPr>
        <w:t xml:space="preserve"> </w:t>
      </w:r>
      <w:r>
        <w:rPr>
          <w:sz w:val="24"/>
        </w:rPr>
        <w:t>данной</w:t>
      </w:r>
      <w:r>
        <w:rPr>
          <w:spacing w:val="-6"/>
          <w:sz w:val="24"/>
        </w:rPr>
        <w:t xml:space="preserve"> </w:t>
      </w:r>
      <w:r>
        <w:rPr>
          <w:sz w:val="24"/>
        </w:rPr>
        <w:t>музыке,</w:t>
      </w:r>
      <w:r>
        <w:rPr>
          <w:spacing w:val="-6"/>
          <w:sz w:val="24"/>
        </w:rPr>
        <w:t xml:space="preserve"> </w:t>
      </w:r>
      <w:r>
        <w:rPr>
          <w:sz w:val="24"/>
        </w:rPr>
        <w:t>рассуждениями, аргументацией своей позиции.</w:t>
      </w:r>
    </w:p>
    <w:p w:rsidR="008C415D" w:rsidRDefault="00797A38">
      <w:pPr>
        <w:spacing w:line="275" w:lineRule="exact"/>
        <w:rPr>
          <w:sz w:val="24"/>
        </w:rPr>
      </w:pPr>
      <w:r>
        <w:rPr>
          <w:sz w:val="24"/>
        </w:rPr>
        <w:t>Религиозные</w:t>
      </w:r>
      <w:r>
        <w:rPr>
          <w:spacing w:val="-4"/>
          <w:sz w:val="24"/>
        </w:rPr>
        <w:t xml:space="preserve"> </w:t>
      </w:r>
      <w:r>
        <w:rPr>
          <w:sz w:val="24"/>
        </w:rPr>
        <w:t>темы</w:t>
      </w:r>
      <w:r>
        <w:rPr>
          <w:spacing w:val="-2"/>
          <w:sz w:val="24"/>
        </w:rPr>
        <w:t xml:space="preserve"> </w:t>
      </w:r>
      <w:r>
        <w:rPr>
          <w:sz w:val="24"/>
        </w:rPr>
        <w:t>и</w:t>
      </w:r>
      <w:r>
        <w:rPr>
          <w:spacing w:val="-2"/>
          <w:sz w:val="24"/>
        </w:rPr>
        <w:t xml:space="preserve"> </w:t>
      </w:r>
      <w:r>
        <w:rPr>
          <w:sz w:val="24"/>
        </w:rPr>
        <w:t>образы</w:t>
      </w:r>
      <w:r>
        <w:rPr>
          <w:spacing w:val="-2"/>
          <w:sz w:val="24"/>
        </w:rPr>
        <w:t xml:space="preserve"> </w:t>
      </w:r>
      <w:r>
        <w:rPr>
          <w:sz w:val="24"/>
        </w:rPr>
        <w:t>в</w:t>
      </w:r>
      <w:r>
        <w:rPr>
          <w:spacing w:val="-3"/>
          <w:sz w:val="24"/>
        </w:rPr>
        <w:t xml:space="preserve"> </w:t>
      </w:r>
      <w:r>
        <w:rPr>
          <w:sz w:val="24"/>
        </w:rPr>
        <w:t>современной</w:t>
      </w:r>
      <w:r>
        <w:rPr>
          <w:spacing w:val="-1"/>
          <w:sz w:val="24"/>
        </w:rPr>
        <w:t xml:space="preserve"> </w:t>
      </w:r>
      <w:r>
        <w:rPr>
          <w:spacing w:val="-2"/>
          <w:sz w:val="24"/>
        </w:rPr>
        <w:t>музыке.</w:t>
      </w:r>
    </w:p>
    <w:p w:rsidR="008C415D" w:rsidRDefault="00797A38">
      <w:pPr>
        <w:rPr>
          <w:sz w:val="24"/>
        </w:rPr>
      </w:pPr>
      <w:r>
        <w:rPr>
          <w:sz w:val="24"/>
        </w:rPr>
        <w:t>Содержание:</w:t>
      </w:r>
      <w:r>
        <w:rPr>
          <w:spacing w:val="-4"/>
          <w:sz w:val="24"/>
        </w:rPr>
        <w:t xml:space="preserve"> </w:t>
      </w:r>
      <w:r>
        <w:rPr>
          <w:sz w:val="24"/>
        </w:rPr>
        <w:t>сохранение</w:t>
      </w:r>
      <w:r>
        <w:rPr>
          <w:spacing w:val="-5"/>
          <w:sz w:val="24"/>
        </w:rPr>
        <w:t xml:space="preserve"> </w:t>
      </w:r>
      <w:r>
        <w:rPr>
          <w:sz w:val="24"/>
        </w:rPr>
        <w:t>традиций</w:t>
      </w:r>
      <w:r>
        <w:rPr>
          <w:spacing w:val="-4"/>
          <w:sz w:val="24"/>
        </w:rPr>
        <w:t xml:space="preserve"> </w:t>
      </w:r>
      <w:r>
        <w:rPr>
          <w:sz w:val="24"/>
        </w:rPr>
        <w:t>духовной</w:t>
      </w:r>
      <w:r>
        <w:rPr>
          <w:spacing w:val="-4"/>
          <w:sz w:val="24"/>
        </w:rPr>
        <w:t xml:space="preserve"> </w:t>
      </w:r>
      <w:r>
        <w:rPr>
          <w:sz w:val="24"/>
        </w:rPr>
        <w:t>музыки</w:t>
      </w:r>
      <w:r>
        <w:rPr>
          <w:spacing w:val="-3"/>
          <w:sz w:val="24"/>
        </w:rPr>
        <w:t xml:space="preserve"> </w:t>
      </w:r>
      <w:r>
        <w:rPr>
          <w:sz w:val="24"/>
        </w:rPr>
        <w:t>сегодня.</w:t>
      </w:r>
      <w:r>
        <w:rPr>
          <w:spacing w:val="-4"/>
          <w:sz w:val="24"/>
        </w:rPr>
        <w:t xml:space="preserve"> </w:t>
      </w:r>
      <w:r>
        <w:rPr>
          <w:sz w:val="24"/>
        </w:rPr>
        <w:t>Переосмысление</w:t>
      </w:r>
      <w:r>
        <w:rPr>
          <w:spacing w:val="-5"/>
          <w:sz w:val="24"/>
        </w:rPr>
        <w:t xml:space="preserve"> </w:t>
      </w:r>
      <w:r>
        <w:rPr>
          <w:sz w:val="24"/>
        </w:rPr>
        <w:t>религиозной</w:t>
      </w:r>
      <w:r>
        <w:rPr>
          <w:spacing w:val="-6"/>
          <w:sz w:val="24"/>
        </w:rPr>
        <w:t xml:space="preserve"> </w:t>
      </w:r>
      <w:r>
        <w:rPr>
          <w:sz w:val="24"/>
        </w:rPr>
        <w:t>темы</w:t>
      </w:r>
      <w:r>
        <w:rPr>
          <w:spacing w:val="-4"/>
          <w:sz w:val="24"/>
        </w:rPr>
        <w:t xml:space="preserve"> </w:t>
      </w:r>
      <w:r>
        <w:rPr>
          <w:sz w:val="24"/>
        </w:rPr>
        <w:t>в</w:t>
      </w:r>
      <w:r>
        <w:rPr>
          <w:spacing w:val="-5"/>
          <w:sz w:val="24"/>
        </w:rPr>
        <w:t xml:space="preserve"> </w:t>
      </w:r>
      <w:r>
        <w:rPr>
          <w:sz w:val="24"/>
        </w:rPr>
        <w:t>творчестве композиторов XX–XXI веков. Религиозная тематика в контексте современной культуры.</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сопоставление</w:t>
      </w:r>
      <w:r>
        <w:rPr>
          <w:spacing w:val="-4"/>
          <w:sz w:val="24"/>
        </w:rPr>
        <w:t xml:space="preserve"> </w:t>
      </w:r>
      <w:r>
        <w:rPr>
          <w:sz w:val="24"/>
        </w:rPr>
        <w:t>тенденций</w:t>
      </w:r>
      <w:r>
        <w:rPr>
          <w:spacing w:val="-3"/>
          <w:sz w:val="24"/>
        </w:rPr>
        <w:t xml:space="preserve"> </w:t>
      </w:r>
      <w:r>
        <w:rPr>
          <w:sz w:val="24"/>
        </w:rPr>
        <w:t>сохранения</w:t>
      </w:r>
      <w:r>
        <w:rPr>
          <w:spacing w:val="-6"/>
          <w:sz w:val="24"/>
        </w:rPr>
        <w:t xml:space="preserve"> </w:t>
      </w:r>
      <w:r>
        <w:rPr>
          <w:sz w:val="24"/>
        </w:rPr>
        <w:t>и</w:t>
      </w:r>
      <w:r>
        <w:rPr>
          <w:spacing w:val="-3"/>
          <w:sz w:val="24"/>
        </w:rPr>
        <w:t xml:space="preserve"> </w:t>
      </w:r>
      <w:r>
        <w:rPr>
          <w:sz w:val="24"/>
        </w:rPr>
        <w:t>переосмысления</w:t>
      </w:r>
      <w:r>
        <w:rPr>
          <w:spacing w:val="-3"/>
          <w:sz w:val="24"/>
        </w:rPr>
        <w:t xml:space="preserve"> </w:t>
      </w:r>
      <w:r>
        <w:rPr>
          <w:sz w:val="24"/>
        </w:rPr>
        <w:t>религиозной</w:t>
      </w:r>
      <w:r>
        <w:rPr>
          <w:spacing w:val="-5"/>
          <w:sz w:val="24"/>
        </w:rPr>
        <w:t xml:space="preserve"> </w:t>
      </w:r>
      <w:r>
        <w:rPr>
          <w:sz w:val="24"/>
        </w:rPr>
        <w:t>традиции</w:t>
      </w:r>
      <w:r>
        <w:rPr>
          <w:spacing w:val="-3"/>
          <w:sz w:val="24"/>
        </w:rPr>
        <w:t xml:space="preserve"> </w:t>
      </w:r>
      <w:r>
        <w:rPr>
          <w:sz w:val="24"/>
        </w:rPr>
        <w:t>в</w:t>
      </w:r>
      <w:r>
        <w:rPr>
          <w:spacing w:val="-4"/>
          <w:sz w:val="24"/>
        </w:rPr>
        <w:t xml:space="preserve"> </w:t>
      </w:r>
      <w:r>
        <w:rPr>
          <w:sz w:val="24"/>
        </w:rPr>
        <w:t>культуре</w:t>
      </w:r>
      <w:r>
        <w:rPr>
          <w:spacing w:val="-2"/>
          <w:sz w:val="24"/>
        </w:rPr>
        <w:t xml:space="preserve"> </w:t>
      </w:r>
      <w:r>
        <w:rPr>
          <w:sz w:val="24"/>
        </w:rPr>
        <w:t>XX–XXI</w:t>
      </w:r>
      <w:r>
        <w:rPr>
          <w:spacing w:val="-7"/>
          <w:sz w:val="24"/>
        </w:rPr>
        <w:t xml:space="preserve"> </w:t>
      </w:r>
      <w:r>
        <w:rPr>
          <w:sz w:val="24"/>
        </w:rPr>
        <w:t>веков; исполнение музыки духовного содержания, сочиненной современными композиторами;</w:t>
      </w:r>
    </w:p>
    <w:p w:rsidR="008C415D" w:rsidRDefault="00797A38">
      <w:pPr>
        <w:rPr>
          <w:sz w:val="24"/>
        </w:rPr>
      </w:pPr>
      <w:r>
        <w:rPr>
          <w:sz w:val="24"/>
        </w:rPr>
        <w:t>вариативно:</w:t>
      </w:r>
      <w:r>
        <w:rPr>
          <w:spacing w:val="-3"/>
          <w:sz w:val="24"/>
        </w:rPr>
        <w:t xml:space="preserve"> </w:t>
      </w:r>
      <w:r>
        <w:rPr>
          <w:sz w:val="24"/>
        </w:rPr>
        <w:t>исследовательские</w:t>
      </w:r>
      <w:r>
        <w:rPr>
          <w:spacing w:val="-4"/>
          <w:sz w:val="24"/>
        </w:rPr>
        <w:t xml:space="preserve"> </w:t>
      </w:r>
      <w:r>
        <w:rPr>
          <w:sz w:val="24"/>
        </w:rPr>
        <w:t>и</w:t>
      </w:r>
      <w:r>
        <w:rPr>
          <w:spacing w:val="-3"/>
          <w:sz w:val="24"/>
        </w:rPr>
        <w:t xml:space="preserve"> </w:t>
      </w:r>
      <w:r>
        <w:rPr>
          <w:sz w:val="24"/>
        </w:rPr>
        <w:t>творческие</w:t>
      </w:r>
      <w:r>
        <w:rPr>
          <w:spacing w:val="-4"/>
          <w:sz w:val="24"/>
        </w:rPr>
        <w:t xml:space="preserve"> </w:t>
      </w:r>
      <w:r>
        <w:rPr>
          <w:sz w:val="24"/>
        </w:rPr>
        <w:t>проекты</w:t>
      </w:r>
      <w:r>
        <w:rPr>
          <w:spacing w:val="-3"/>
          <w:sz w:val="24"/>
        </w:rPr>
        <w:t xml:space="preserve"> </w:t>
      </w:r>
      <w:r>
        <w:rPr>
          <w:sz w:val="24"/>
        </w:rPr>
        <w:t>по</w:t>
      </w:r>
      <w:r>
        <w:rPr>
          <w:spacing w:val="-3"/>
          <w:sz w:val="24"/>
        </w:rPr>
        <w:t xml:space="preserve"> </w:t>
      </w:r>
      <w:r>
        <w:rPr>
          <w:sz w:val="24"/>
        </w:rPr>
        <w:t>теме</w:t>
      </w:r>
      <w:r>
        <w:rPr>
          <w:spacing w:val="-1"/>
          <w:sz w:val="24"/>
        </w:rPr>
        <w:t xml:space="preserve"> </w:t>
      </w:r>
      <w:r>
        <w:rPr>
          <w:sz w:val="24"/>
        </w:rPr>
        <w:t>«Музыка</w:t>
      </w:r>
      <w:r>
        <w:rPr>
          <w:spacing w:val="-3"/>
          <w:sz w:val="24"/>
        </w:rPr>
        <w:t xml:space="preserve"> </w:t>
      </w:r>
      <w:r>
        <w:rPr>
          <w:sz w:val="24"/>
        </w:rPr>
        <w:t>и</w:t>
      </w:r>
      <w:r>
        <w:rPr>
          <w:spacing w:val="-4"/>
          <w:sz w:val="24"/>
        </w:rPr>
        <w:t xml:space="preserve"> </w:t>
      </w:r>
      <w:r>
        <w:rPr>
          <w:sz w:val="24"/>
        </w:rPr>
        <w:t>религия</w:t>
      </w:r>
      <w:r>
        <w:rPr>
          <w:spacing w:val="-3"/>
          <w:sz w:val="24"/>
        </w:rPr>
        <w:t xml:space="preserve"> </w:t>
      </w:r>
      <w:r>
        <w:rPr>
          <w:sz w:val="24"/>
        </w:rPr>
        <w:t>в</w:t>
      </w:r>
      <w:r>
        <w:rPr>
          <w:spacing w:val="-4"/>
          <w:sz w:val="24"/>
        </w:rPr>
        <w:t xml:space="preserve"> </w:t>
      </w:r>
      <w:r>
        <w:rPr>
          <w:sz w:val="24"/>
        </w:rPr>
        <w:t>наше</w:t>
      </w:r>
      <w:r>
        <w:rPr>
          <w:spacing w:val="-4"/>
          <w:sz w:val="24"/>
        </w:rPr>
        <w:t xml:space="preserve"> </w:t>
      </w:r>
      <w:r>
        <w:rPr>
          <w:sz w:val="24"/>
        </w:rPr>
        <w:t>время»;</w:t>
      </w:r>
      <w:r>
        <w:rPr>
          <w:spacing w:val="-3"/>
          <w:sz w:val="24"/>
        </w:rPr>
        <w:t xml:space="preserve"> </w:t>
      </w:r>
      <w:r>
        <w:rPr>
          <w:sz w:val="24"/>
        </w:rPr>
        <w:t>посещение концерта духовной музыки.</w:t>
      </w:r>
    </w:p>
    <w:p w:rsidR="008C415D" w:rsidRDefault="00797A38">
      <w:pPr>
        <w:ind w:right="4079"/>
        <w:rPr>
          <w:sz w:val="24"/>
        </w:rPr>
      </w:pPr>
      <w:r>
        <w:rPr>
          <w:sz w:val="24"/>
        </w:rPr>
        <w:t>.</w:t>
      </w:r>
      <w:r>
        <w:rPr>
          <w:spacing w:val="-4"/>
          <w:sz w:val="24"/>
        </w:rPr>
        <w:t xml:space="preserve"> </w:t>
      </w:r>
      <w:r>
        <w:rPr>
          <w:sz w:val="24"/>
        </w:rPr>
        <w:t>Модуль</w:t>
      </w:r>
      <w:r>
        <w:rPr>
          <w:spacing w:val="-4"/>
          <w:sz w:val="24"/>
        </w:rPr>
        <w:t xml:space="preserve"> </w:t>
      </w:r>
      <w:r>
        <w:rPr>
          <w:sz w:val="24"/>
        </w:rPr>
        <w:t>№</w:t>
      </w:r>
      <w:r>
        <w:rPr>
          <w:spacing w:val="-5"/>
          <w:sz w:val="24"/>
        </w:rPr>
        <w:t xml:space="preserve"> </w:t>
      </w:r>
      <w:r>
        <w:rPr>
          <w:sz w:val="24"/>
        </w:rPr>
        <w:t>8</w:t>
      </w:r>
      <w:r>
        <w:rPr>
          <w:spacing w:val="-1"/>
          <w:sz w:val="24"/>
        </w:rPr>
        <w:t xml:space="preserve"> </w:t>
      </w:r>
      <w:r>
        <w:rPr>
          <w:sz w:val="24"/>
        </w:rPr>
        <w:t>«Современная</w:t>
      </w:r>
      <w:r>
        <w:rPr>
          <w:spacing w:val="-4"/>
          <w:sz w:val="24"/>
        </w:rPr>
        <w:t xml:space="preserve"> </w:t>
      </w:r>
      <w:r>
        <w:rPr>
          <w:sz w:val="24"/>
        </w:rPr>
        <w:t>музыка:</w:t>
      </w:r>
      <w:r>
        <w:rPr>
          <w:spacing w:val="-4"/>
          <w:sz w:val="24"/>
        </w:rPr>
        <w:t xml:space="preserve"> </w:t>
      </w:r>
      <w:r>
        <w:rPr>
          <w:sz w:val="24"/>
        </w:rPr>
        <w:t>основные</w:t>
      </w:r>
      <w:r>
        <w:rPr>
          <w:spacing w:val="-6"/>
          <w:sz w:val="24"/>
        </w:rPr>
        <w:t xml:space="preserve"> </w:t>
      </w:r>
      <w:r>
        <w:rPr>
          <w:sz w:val="24"/>
        </w:rPr>
        <w:t>жанры</w:t>
      </w:r>
      <w:r>
        <w:rPr>
          <w:spacing w:val="-4"/>
          <w:sz w:val="24"/>
        </w:rPr>
        <w:t xml:space="preserve"> </w:t>
      </w:r>
      <w:r>
        <w:rPr>
          <w:sz w:val="24"/>
        </w:rPr>
        <w:t>и</w:t>
      </w:r>
      <w:r>
        <w:rPr>
          <w:spacing w:val="-4"/>
          <w:sz w:val="24"/>
        </w:rPr>
        <w:t xml:space="preserve"> </w:t>
      </w:r>
      <w:r>
        <w:rPr>
          <w:sz w:val="24"/>
        </w:rPr>
        <w:t xml:space="preserve">направления» </w:t>
      </w:r>
      <w:r>
        <w:rPr>
          <w:spacing w:val="-4"/>
          <w:sz w:val="24"/>
        </w:rPr>
        <w:t>Джаз.</w:t>
      </w:r>
    </w:p>
    <w:p w:rsidR="008C415D" w:rsidRDefault="00797A38">
      <w:pPr>
        <w:rPr>
          <w:sz w:val="24"/>
        </w:rPr>
      </w:pPr>
      <w:r>
        <w:rPr>
          <w:sz w:val="24"/>
        </w:rPr>
        <w:t>Содержание:</w:t>
      </w:r>
      <w:r>
        <w:rPr>
          <w:spacing w:val="-3"/>
          <w:sz w:val="24"/>
        </w:rPr>
        <w:t xml:space="preserve"> </w:t>
      </w:r>
      <w:r>
        <w:rPr>
          <w:sz w:val="24"/>
        </w:rPr>
        <w:t>джаз</w:t>
      </w:r>
      <w:r>
        <w:rPr>
          <w:spacing w:val="-1"/>
          <w:sz w:val="24"/>
        </w:rPr>
        <w:t xml:space="preserve"> </w:t>
      </w:r>
      <w:r>
        <w:rPr>
          <w:sz w:val="24"/>
        </w:rPr>
        <w:t>–</w:t>
      </w:r>
      <w:r>
        <w:rPr>
          <w:spacing w:val="-3"/>
          <w:sz w:val="24"/>
        </w:rPr>
        <w:t xml:space="preserve"> </w:t>
      </w:r>
      <w:r>
        <w:rPr>
          <w:sz w:val="24"/>
        </w:rPr>
        <w:t>основа</w:t>
      </w:r>
      <w:r>
        <w:rPr>
          <w:spacing w:val="-5"/>
          <w:sz w:val="24"/>
        </w:rPr>
        <w:t xml:space="preserve"> </w:t>
      </w:r>
      <w:r>
        <w:rPr>
          <w:sz w:val="24"/>
        </w:rPr>
        <w:t>популярной</w:t>
      </w:r>
      <w:r>
        <w:rPr>
          <w:spacing w:val="-3"/>
          <w:sz w:val="24"/>
        </w:rPr>
        <w:t xml:space="preserve"> </w:t>
      </w:r>
      <w:r>
        <w:rPr>
          <w:sz w:val="24"/>
        </w:rPr>
        <w:t>музыки</w:t>
      </w:r>
      <w:r>
        <w:rPr>
          <w:spacing w:val="-3"/>
          <w:sz w:val="24"/>
        </w:rPr>
        <w:t xml:space="preserve"> </w:t>
      </w:r>
      <w:r>
        <w:rPr>
          <w:sz w:val="24"/>
        </w:rPr>
        <w:t>XX</w:t>
      </w:r>
      <w:r>
        <w:rPr>
          <w:spacing w:val="-4"/>
          <w:sz w:val="24"/>
        </w:rPr>
        <w:t xml:space="preserve"> </w:t>
      </w:r>
      <w:r>
        <w:rPr>
          <w:sz w:val="24"/>
        </w:rPr>
        <w:t>века.</w:t>
      </w:r>
      <w:r>
        <w:rPr>
          <w:spacing w:val="-3"/>
          <w:sz w:val="24"/>
        </w:rPr>
        <w:t xml:space="preserve"> </w:t>
      </w:r>
      <w:r>
        <w:rPr>
          <w:sz w:val="24"/>
        </w:rPr>
        <w:t>Особенности</w:t>
      </w:r>
      <w:r>
        <w:rPr>
          <w:spacing w:val="-2"/>
          <w:sz w:val="24"/>
        </w:rPr>
        <w:t xml:space="preserve"> </w:t>
      </w:r>
      <w:r>
        <w:rPr>
          <w:sz w:val="24"/>
        </w:rPr>
        <w:t>джазового</w:t>
      </w:r>
      <w:r>
        <w:rPr>
          <w:spacing w:val="-3"/>
          <w:sz w:val="24"/>
        </w:rPr>
        <w:t xml:space="preserve"> </w:t>
      </w:r>
      <w:r>
        <w:rPr>
          <w:sz w:val="24"/>
        </w:rPr>
        <w:t>языка</w:t>
      </w:r>
      <w:r>
        <w:rPr>
          <w:spacing w:val="-3"/>
          <w:sz w:val="24"/>
        </w:rPr>
        <w:t xml:space="preserve"> </w:t>
      </w:r>
      <w:r>
        <w:rPr>
          <w:sz w:val="24"/>
        </w:rPr>
        <w:t>и</w:t>
      </w:r>
      <w:r>
        <w:rPr>
          <w:spacing w:val="-4"/>
          <w:sz w:val="24"/>
        </w:rPr>
        <w:t xml:space="preserve"> </w:t>
      </w:r>
      <w:r>
        <w:rPr>
          <w:sz w:val="24"/>
        </w:rPr>
        <w:t>стиля</w:t>
      </w:r>
      <w:r>
        <w:rPr>
          <w:spacing w:val="-3"/>
          <w:sz w:val="24"/>
        </w:rPr>
        <w:t xml:space="preserve"> </w:t>
      </w:r>
      <w:r>
        <w:rPr>
          <w:sz w:val="24"/>
        </w:rPr>
        <w:t>(свинг,</w:t>
      </w:r>
      <w:r>
        <w:rPr>
          <w:spacing w:val="-3"/>
          <w:sz w:val="24"/>
        </w:rPr>
        <w:t xml:space="preserve"> </w:t>
      </w:r>
      <w:r>
        <w:rPr>
          <w:sz w:val="24"/>
        </w:rPr>
        <w:t>синкопы, ударные и духовые инструменты, вопросно-ответная структура мотивов, гармоническая сетка, импровизация).</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3"/>
          <w:sz w:val="24"/>
        </w:rPr>
        <w:t xml:space="preserve"> </w:t>
      </w:r>
      <w:r>
        <w:rPr>
          <w:sz w:val="24"/>
        </w:rPr>
        <w:t>с</w:t>
      </w:r>
      <w:r>
        <w:rPr>
          <w:spacing w:val="-4"/>
          <w:sz w:val="24"/>
        </w:rPr>
        <w:t xml:space="preserve"> </w:t>
      </w:r>
      <w:r>
        <w:rPr>
          <w:sz w:val="24"/>
        </w:rPr>
        <w:t>различными</w:t>
      </w:r>
      <w:r>
        <w:rPr>
          <w:spacing w:val="-3"/>
          <w:sz w:val="24"/>
        </w:rPr>
        <w:t xml:space="preserve"> </w:t>
      </w:r>
      <w:r>
        <w:rPr>
          <w:sz w:val="24"/>
        </w:rPr>
        <w:t>джазовыми</w:t>
      </w:r>
      <w:r>
        <w:rPr>
          <w:spacing w:val="-3"/>
          <w:sz w:val="24"/>
        </w:rPr>
        <w:t xml:space="preserve"> </w:t>
      </w:r>
      <w:r>
        <w:rPr>
          <w:sz w:val="24"/>
        </w:rPr>
        <w:t>музыкальными</w:t>
      </w:r>
      <w:r>
        <w:rPr>
          <w:spacing w:val="-3"/>
          <w:sz w:val="24"/>
        </w:rPr>
        <w:t xml:space="preserve"> </w:t>
      </w:r>
      <w:r>
        <w:rPr>
          <w:sz w:val="24"/>
        </w:rPr>
        <w:t>композициями</w:t>
      </w:r>
      <w:r>
        <w:rPr>
          <w:spacing w:val="-3"/>
          <w:sz w:val="24"/>
        </w:rPr>
        <w:t xml:space="preserve"> </w:t>
      </w:r>
      <w:r>
        <w:rPr>
          <w:sz w:val="24"/>
        </w:rPr>
        <w:t>и</w:t>
      </w:r>
      <w:r>
        <w:rPr>
          <w:spacing w:val="-5"/>
          <w:sz w:val="24"/>
        </w:rPr>
        <w:t xml:space="preserve"> </w:t>
      </w:r>
      <w:r>
        <w:rPr>
          <w:sz w:val="24"/>
        </w:rPr>
        <w:t>направлениями</w:t>
      </w:r>
      <w:r>
        <w:rPr>
          <w:spacing w:val="-3"/>
          <w:sz w:val="24"/>
        </w:rPr>
        <w:t xml:space="preserve"> </w:t>
      </w:r>
      <w:r>
        <w:rPr>
          <w:sz w:val="24"/>
        </w:rPr>
        <w:t>(регтайм,</w:t>
      </w:r>
      <w:r>
        <w:rPr>
          <w:spacing w:val="-3"/>
          <w:sz w:val="24"/>
        </w:rPr>
        <w:t xml:space="preserve"> </w:t>
      </w:r>
      <w:r>
        <w:rPr>
          <w:sz w:val="24"/>
        </w:rPr>
        <w:t>биг</w:t>
      </w:r>
      <w:r>
        <w:rPr>
          <w:spacing w:val="-4"/>
          <w:sz w:val="24"/>
        </w:rPr>
        <w:t xml:space="preserve"> </w:t>
      </w:r>
      <w:r>
        <w:rPr>
          <w:sz w:val="24"/>
        </w:rPr>
        <w:t>бэнд,</w:t>
      </w:r>
      <w:r>
        <w:rPr>
          <w:spacing w:val="-3"/>
          <w:sz w:val="24"/>
        </w:rPr>
        <w:t xml:space="preserve"> </w:t>
      </w:r>
      <w:r>
        <w:rPr>
          <w:sz w:val="24"/>
        </w:rPr>
        <w:t>блюз); разучивание, исполнение одной из «вечнозеленых» джазовых тем, элементы ритмической и вокальной импровизации на ее основе;</w:t>
      </w:r>
    </w:p>
    <w:p w:rsidR="008C415D" w:rsidRDefault="00797A38">
      <w:pPr>
        <w:rPr>
          <w:sz w:val="24"/>
        </w:rPr>
      </w:pPr>
      <w:r>
        <w:rPr>
          <w:sz w:val="24"/>
        </w:rPr>
        <w:t>определение</w:t>
      </w:r>
      <w:r>
        <w:rPr>
          <w:spacing w:val="-3"/>
          <w:sz w:val="24"/>
        </w:rPr>
        <w:t xml:space="preserve"> </w:t>
      </w:r>
      <w:r>
        <w:rPr>
          <w:sz w:val="24"/>
        </w:rPr>
        <w:t>на</w:t>
      </w:r>
      <w:r>
        <w:rPr>
          <w:spacing w:val="-3"/>
          <w:sz w:val="24"/>
        </w:rPr>
        <w:t xml:space="preserve"> </w:t>
      </w:r>
      <w:r>
        <w:rPr>
          <w:spacing w:val="-4"/>
          <w:sz w:val="24"/>
        </w:rPr>
        <w:t>слух:</w:t>
      </w:r>
    </w:p>
    <w:p w:rsidR="008C415D" w:rsidRDefault="00797A38">
      <w:pPr>
        <w:ind w:right="4222"/>
        <w:rPr>
          <w:sz w:val="24"/>
        </w:rPr>
      </w:pPr>
      <w:r>
        <w:rPr>
          <w:sz w:val="24"/>
        </w:rPr>
        <w:t>принадлежности к джазовой или классической музыке; исполнительского состава (манера пения, состав инструментов); вариативно:</w:t>
      </w:r>
      <w:r>
        <w:rPr>
          <w:spacing w:val="-6"/>
          <w:sz w:val="24"/>
        </w:rPr>
        <w:t xml:space="preserve"> </w:t>
      </w:r>
      <w:r>
        <w:rPr>
          <w:sz w:val="24"/>
        </w:rPr>
        <w:t>сочинение</w:t>
      </w:r>
      <w:r>
        <w:rPr>
          <w:spacing w:val="-7"/>
          <w:sz w:val="24"/>
        </w:rPr>
        <w:t xml:space="preserve"> </w:t>
      </w:r>
      <w:r>
        <w:rPr>
          <w:sz w:val="24"/>
        </w:rPr>
        <w:t>блюза;</w:t>
      </w:r>
      <w:r>
        <w:rPr>
          <w:spacing w:val="-6"/>
          <w:sz w:val="24"/>
        </w:rPr>
        <w:t xml:space="preserve"> </w:t>
      </w:r>
      <w:r>
        <w:rPr>
          <w:sz w:val="24"/>
        </w:rPr>
        <w:t>посещение</w:t>
      </w:r>
      <w:r>
        <w:rPr>
          <w:spacing w:val="-7"/>
          <w:sz w:val="24"/>
        </w:rPr>
        <w:t xml:space="preserve"> </w:t>
      </w:r>
      <w:r>
        <w:rPr>
          <w:sz w:val="24"/>
        </w:rPr>
        <w:t>концерта</w:t>
      </w:r>
      <w:r>
        <w:rPr>
          <w:spacing w:val="-6"/>
          <w:sz w:val="24"/>
        </w:rPr>
        <w:t xml:space="preserve"> </w:t>
      </w:r>
      <w:r>
        <w:rPr>
          <w:sz w:val="24"/>
        </w:rPr>
        <w:t>джазовой</w:t>
      </w:r>
      <w:r>
        <w:rPr>
          <w:spacing w:val="-6"/>
          <w:sz w:val="24"/>
        </w:rPr>
        <w:t xml:space="preserve"> </w:t>
      </w:r>
      <w:r>
        <w:rPr>
          <w:sz w:val="24"/>
        </w:rPr>
        <w:t xml:space="preserve">музыки. </w:t>
      </w:r>
      <w:r>
        <w:rPr>
          <w:spacing w:val="-2"/>
          <w:sz w:val="24"/>
        </w:rPr>
        <w:t>Мюзикл.</w:t>
      </w:r>
    </w:p>
    <w:p w:rsidR="008C415D" w:rsidRDefault="00797A38">
      <w:pPr>
        <w:ind w:right="109"/>
        <w:rPr>
          <w:sz w:val="24"/>
        </w:rPr>
      </w:pPr>
      <w:r>
        <w:rPr>
          <w:sz w:val="24"/>
        </w:rPr>
        <w:t>Содержание:</w:t>
      </w:r>
      <w:r>
        <w:rPr>
          <w:spacing w:val="-3"/>
          <w:sz w:val="24"/>
        </w:rPr>
        <w:t xml:space="preserve"> </w:t>
      </w:r>
      <w:r>
        <w:rPr>
          <w:sz w:val="24"/>
        </w:rPr>
        <w:t>особенности</w:t>
      </w:r>
      <w:r>
        <w:rPr>
          <w:spacing w:val="-2"/>
          <w:sz w:val="24"/>
        </w:rPr>
        <w:t xml:space="preserve"> </w:t>
      </w:r>
      <w:r>
        <w:rPr>
          <w:sz w:val="24"/>
        </w:rPr>
        <w:t>жанра.</w:t>
      </w:r>
      <w:r>
        <w:rPr>
          <w:spacing w:val="-3"/>
          <w:sz w:val="24"/>
        </w:rPr>
        <w:t xml:space="preserve"> </w:t>
      </w:r>
      <w:r>
        <w:rPr>
          <w:sz w:val="24"/>
        </w:rPr>
        <w:t>Классика</w:t>
      </w:r>
      <w:r>
        <w:rPr>
          <w:spacing w:val="-4"/>
          <w:sz w:val="24"/>
        </w:rPr>
        <w:t xml:space="preserve"> </w:t>
      </w:r>
      <w:r>
        <w:rPr>
          <w:sz w:val="24"/>
        </w:rPr>
        <w:t>жанра</w:t>
      </w:r>
      <w:r>
        <w:rPr>
          <w:spacing w:val="-2"/>
          <w:sz w:val="24"/>
        </w:rPr>
        <w:t xml:space="preserve"> </w:t>
      </w:r>
      <w:r>
        <w:rPr>
          <w:sz w:val="24"/>
        </w:rPr>
        <w:t>–</w:t>
      </w:r>
      <w:r>
        <w:rPr>
          <w:spacing w:val="-3"/>
          <w:sz w:val="24"/>
        </w:rPr>
        <w:t xml:space="preserve"> </w:t>
      </w:r>
      <w:r>
        <w:rPr>
          <w:sz w:val="24"/>
        </w:rPr>
        <w:t>мюзиклы</w:t>
      </w:r>
      <w:r>
        <w:rPr>
          <w:spacing w:val="-3"/>
          <w:sz w:val="24"/>
        </w:rPr>
        <w:t xml:space="preserve"> </w:t>
      </w:r>
      <w:r>
        <w:rPr>
          <w:sz w:val="24"/>
        </w:rPr>
        <w:t>середины</w:t>
      </w:r>
      <w:r>
        <w:rPr>
          <w:spacing w:val="-3"/>
          <w:sz w:val="24"/>
        </w:rPr>
        <w:t xml:space="preserve"> </w:t>
      </w:r>
      <w:r>
        <w:rPr>
          <w:sz w:val="24"/>
        </w:rPr>
        <w:t>XX</w:t>
      </w:r>
      <w:r>
        <w:rPr>
          <w:spacing w:val="-4"/>
          <w:sz w:val="24"/>
        </w:rPr>
        <w:t xml:space="preserve"> </w:t>
      </w:r>
      <w:r>
        <w:rPr>
          <w:sz w:val="24"/>
        </w:rPr>
        <w:t>века</w:t>
      </w:r>
      <w:r>
        <w:rPr>
          <w:spacing w:val="-2"/>
          <w:sz w:val="24"/>
        </w:rPr>
        <w:t xml:space="preserve"> </w:t>
      </w:r>
      <w:r>
        <w:rPr>
          <w:sz w:val="24"/>
        </w:rPr>
        <w:t>(на</w:t>
      </w:r>
      <w:r>
        <w:rPr>
          <w:spacing w:val="-3"/>
          <w:sz w:val="24"/>
        </w:rPr>
        <w:t xml:space="preserve"> </w:t>
      </w:r>
      <w:r>
        <w:rPr>
          <w:sz w:val="24"/>
        </w:rPr>
        <w:t>примере</w:t>
      </w:r>
      <w:r>
        <w:rPr>
          <w:spacing w:val="-2"/>
          <w:sz w:val="24"/>
        </w:rPr>
        <w:t xml:space="preserve"> </w:t>
      </w:r>
      <w:r>
        <w:rPr>
          <w:sz w:val="24"/>
        </w:rPr>
        <w:t>творчества</w:t>
      </w:r>
      <w:r>
        <w:rPr>
          <w:spacing w:val="-4"/>
          <w:sz w:val="24"/>
        </w:rPr>
        <w:t xml:space="preserve"> </w:t>
      </w:r>
      <w:r>
        <w:rPr>
          <w:sz w:val="24"/>
        </w:rPr>
        <w:t>Ф.</w:t>
      </w:r>
      <w:r>
        <w:rPr>
          <w:spacing w:val="-3"/>
          <w:sz w:val="24"/>
        </w:rPr>
        <w:t xml:space="preserve"> </w:t>
      </w:r>
      <w:r>
        <w:rPr>
          <w:sz w:val="24"/>
        </w:rPr>
        <w:t>Лоу, Р. Роджерса, Э.Л. Уэббера). Современные постановки в жанре мюзикла на российской сцене.</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spacing w:before="1"/>
        <w:rPr>
          <w:sz w:val="24"/>
        </w:rPr>
      </w:pPr>
      <w:r>
        <w:rPr>
          <w:sz w:val="24"/>
        </w:rPr>
        <w:t>знакомство</w:t>
      </w:r>
      <w:r>
        <w:rPr>
          <w:spacing w:val="-4"/>
          <w:sz w:val="24"/>
        </w:rPr>
        <w:t xml:space="preserve"> </w:t>
      </w:r>
      <w:r>
        <w:rPr>
          <w:sz w:val="24"/>
        </w:rPr>
        <w:t>с</w:t>
      </w:r>
      <w:r>
        <w:rPr>
          <w:spacing w:val="-5"/>
          <w:sz w:val="24"/>
        </w:rPr>
        <w:t xml:space="preserve"> </w:t>
      </w:r>
      <w:r>
        <w:rPr>
          <w:sz w:val="24"/>
        </w:rPr>
        <w:t>музыкальными</w:t>
      </w:r>
      <w:r>
        <w:rPr>
          <w:spacing w:val="-4"/>
          <w:sz w:val="24"/>
        </w:rPr>
        <w:t xml:space="preserve"> </w:t>
      </w:r>
      <w:r>
        <w:rPr>
          <w:sz w:val="24"/>
        </w:rPr>
        <w:t>произведениями,</w:t>
      </w:r>
      <w:r>
        <w:rPr>
          <w:spacing w:val="-3"/>
          <w:sz w:val="24"/>
        </w:rPr>
        <w:t xml:space="preserve"> </w:t>
      </w:r>
      <w:r>
        <w:rPr>
          <w:sz w:val="24"/>
        </w:rPr>
        <w:t>сочиненными</w:t>
      </w:r>
      <w:r>
        <w:rPr>
          <w:spacing w:val="-4"/>
          <w:sz w:val="24"/>
        </w:rPr>
        <w:t xml:space="preserve"> </w:t>
      </w:r>
      <w:r>
        <w:rPr>
          <w:sz w:val="24"/>
        </w:rPr>
        <w:t>иностранными</w:t>
      </w:r>
      <w:r>
        <w:rPr>
          <w:spacing w:val="-4"/>
          <w:sz w:val="24"/>
        </w:rPr>
        <w:t xml:space="preserve"> </w:t>
      </w:r>
      <w:r>
        <w:rPr>
          <w:sz w:val="24"/>
        </w:rPr>
        <w:t>и</w:t>
      </w:r>
      <w:r>
        <w:rPr>
          <w:spacing w:val="-4"/>
          <w:sz w:val="24"/>
        </w:rPr>
        <w:t xml:space="preserve"> </w:t>
      </w:r>
      <w:r>
        <w:rPr>
          <w:sz w:val="24"/>
        </w:rPr>
        <w:t>отечественными</w:t>
      </w:r>
      <w:r>
        <w:rPr>
          <w:spacing w:val="-4"/>
          <w:sz w:val="24"/>
        </w:rPr>
        <w:t xml:space="preserve"> </w:t>
      </w:r>
      <w:r>
        <w:rPr>
          <w:sz w:val="24"/>
        </w:rPr>
        <w:t>композиторами</w:t>
      </w:r>
      <w:r>
        <w:rPr>
          <w:spacing w:val="-4"/>
          <w:sz w:val="24"/>
        </w:rPr>
        <w:t xml:space="preserve"> </w:t>
      </w:r>
      <w:r>
        <w:rPr>
          <w:sz w:val="24"/>
        </w:rPr>
        <w:t>в жанре мюзикла, сравнение с другими театральными жанрами (опера, балет, драматический спектакль);</w:t>
      </w:r>
    </w:p>
    <w:p w:rsidR="008C415D" w:rsidRDefault="00797A38">
      <w:pPr>
        <w:ind w:right="143"/>
        <w:rPr>
          <w:sz w:val="24"/>
        </w:rPr>
      </w:pPr>
      <w:r>
        <w:rPr>
          <w:sz w:val="24"/>
        </w:rPr>
        <w:t>анализ рекламных объявлений о премьерах мюзиклов в современных средствах массовой информации; просмотр</w:t>
      </w:r>
      <w:r>
        <w:rPr>
          <w:spacing w:val="-3"/>
          <w:sz w:val="24"/>
        </w:rPr>
        <w:t xml:space="preserve"> </w:t>
      </w:r>
      <w:r>
        <w:rPr>
          <w:sz w:val="24"/>
        </w:rPr>
        <w:t>видеозаписи</w:t>
      </w:r>
      <w:r>
        <w:rPr>
          <w:spacing w:val="-5"/>
          <w:sz w:val="24"/>
        </w:rPr>
        <w:t xml:space="preserve"> </w:t>
      </w:r>
      <w:r>
        <w:rPr>
          <w:sz w:val="24"/>
        </w:rPr>
        <w:t>одного</w:t>
      </w:r>
      <w:r>
        <w:rPr>
          <w:spacing w:val="-3"/>
          <w:sz w:val="24"/>
        </w:rPr>
        <w:t xml:space="preserve"> </w:t>
      </w:r>
      <w:r>
        <w:rPr>
          <w:sz w:val="24"/>
        </w:rPr>
        <w:t>из</w:t>
      </w:r>
      <w:r>
        <w:rPr>
          <w:spacing w:val="-3"/>
          <w:sz w:val="24"/>
        </w:rPr>
        <w:t xml:space="preserve"> </w:t>
      </w:r>
      <w:r>
        <w:rPr>
          <w:sz w:val="24"/>
        </w:rPr>
        <w:t>мюзиклов,</w:t>
      </w:r>
      <w:r>
        <w:rPr>
          <w:spacing w:val="-3"/>
          <w:sz w:val="24"/>
        </w:rPr>
        <w:t xml:space="preserve"> </w:t>
      </w:r>
      <w:r>
        <w:rPr>
          <w:sz w:val="24"/>
        </w:rPr>
        <w:t>написание</w:t>
      </w:r>
      <w:r>
        <w:rPr>
          <w:spacing w:val="-4"/>
          <w:sz w:val="24"/>
        </w:rPr>
        <w:t xml:space="preserve"> </w:t>
      </w:r>
      <w:r>
        <w:rPr>
          <w:sz w:val="24"/>
        </w:rPr>
        <w:t>собственного</w:t>
      </w:r>
      <w:r>
        <w:rPr>
          <w:spacing w:val="-3"/>
          <w:sz w:val="24"/>
        </w:rPr>
        <w:t xml:space="preserve"> </w:t>
      </w:r>
      <w:r>
        <w:rPr>
          <w:sz w:val="24"/>
        </w:rPr>
        <w:t>рекламного</w:t>
      </w:r>
      <w:r>
        <w:rPr>
          <w:spacing w:val="-3"/>
          <w:sz w:val="24"/>
        </w:rPr>
        <w:t xml:space="preserve"> </w:t>
      </w:r>
      <w:r>
        <w:rPr>
          <w:sz w:val="24"/>
        </w:rPr>
        <w:t>текста</w:t>
      </w:r>
      <w:r>
        <w:rPr>
          <w:spacing w:val="-3"/>
          <w:sz w:val="24"/>
        </w:rPr>
        <w:t xml:space="preserve"> </w:t>
      </w:r>
      <w:r>
        <w:rPr>
          <w:sz w:val="24"/>
        </w:rPr>
        <w:t>для</w:t>
      </w:r>
      <w:r>
        <w:rPr>
          <w:spacing w:val="-3"/>
          <w:sz w:val="24"/>
        </w:rPr>
        <w:t xml:space="preserve"> </w:t>
      </w:r>
      <w:r>
        <w:rPr>
          <w:sz w:val="24"/>
        </w:rPr>
        <w:t>данной</w:t>
      </w:r>
      <w:r>
        <w:rPr>
          <w:spacing w:val="-5"/>
          <w:sz w:val="24"/>
        </w:rPr>
        <w:t xml:space="preserve"> </w:t>
      </w:r>
      <w:r>
        <w:rPr>
          <w:sz w:val="24"/>
        </w:rPr>
        <w:t>постановки; разучивание и исполнение отдельных номеров из мюзиклов.</w:t>
      </w:r>
    </w:p>
    <w:p w:rsidR="008C415D" w:rsidRDefault="00797A38">
      <w:pPr>
        <w:rPr>
          <w:sz w:val="24"/>
        </w:rPr>
      </w:pPr>
      <w:r>
        <w:rPr>
          <w:sz w:val="24"/>
        </w:rPr>
        <w:t>Молодежная</w:t>
      </w:r>
      <w:r>
        <w:rPr>
          <w:spacing w:val="-4"/>
          <w:sz w:val="24"/>
        </w:rPr>
        <w:t xml:space="preserve"> </w:t>
      </w:r>
      <w:r>
        <w:rPr>
          <w:sz w:val="24"/>
        </w:rPr>
        <w:t>музыкальная</w:t>
      </w:r>
      <w:r>
        <w:rPr>
          <w:spacing w:val="-3"/>
          <w:sz w:val="24"/>
        </w:rPr>
        <w:t xml:space="preserve"> </w:t>
      </w:r>
      <w:r>
        <w:rPr>
          <w:spacing w:val="-2"/>
          <w:sz w:val="24"/>
        </w:rPr>
        <w:t>культура.</w:t>
      </w:r>
    </w:p>
    <w:p w:rsidR="008C415D" w:rsidRDefault="00797A38">
      <w:pPr>
        <w:ind w:right="189"/>
        <w:rPr>
          <w:sz w:val="24"/>
        </w:rPr>
      </w:pPr>
      <w:r>
        <w:rPr>
          <w:sz w:val="24"/>
        </w:rPr>
        <w:t>Содержание: направления и стили молодежной музыкальной культуры XX–XXI веков (рок-н-ролл, блюз-рок, панк-рок,</w:t>
      </w:r>
      <w:r>
        <w:rPr>
          <w:spacing w:val="-6"/>
          <w:sz w:val="24"/>
        </w:rPr>
        <w:t xml:space="preserve"> </w:t>
      </w:r>
      <w:r>
        <w:rPr>
          <w:sz w:val="24"/>
        </w:rPr>
        <w:t>хард-рок,</w:t>
      </w:r>
      <w:r>
        <w:rPr>
          <w:spacing w:val="-3"/>
          <w:sz w:val="24"/>
        </w:rPr>
        <w:t xml:space="preserve"> </w:t>
      </w:r>
      <w:r>
        <w:rPr>
          <w:sz w:val="24"/>
        </w:rPr>
        <w:t>рэп,</w:t>
      </w:r>
      <w:r>
        <w:rPr>
          <w:spacing w:val="-3"/>
          <w:sz w:val="24"/>
        </w:rPr>
        <w:t xml:space="preserve"> </w:t>
      </w:r>
      <w:r>
        <w:rPr>
          <w:sz w:val="24"/>
        </w:rPr>
        <w:t>хип-хоп,</w:t>
      </w:r>
      <w:r>
        <w:rPr>
          <w:spacing w:val="-3"/>
          <w:sz w:val="24"/>
        </w:rPr>
        <w:t xml:space="preserve"> </w:t>
      </w:r>
      <w:r>
        <w:rPr>
          <w:sz w:val="24"/>
        </w:rPr>
        <w:t>фанк</w:t>
      </w:r>
      <w:r>
        <w:rPr>
          <w:spacing w:val="-3"/>
          <w:sz w:val="24"/>
        </w:rPr>
        <w:t xml:space="preserve"> </w:t>
      </w:r>
      <w:r>
        <w:rPr>
          <w:sz w:val="24"/>
        </w:rPr>
        <w:t>и</w:t>
      </w:r>
      <w:r>
        <w:rPr>
          <w:spacing w:val="-3"/>
          <w:sz w:val="24"/>
        </w:rPr>
        <w:t xml:space="preserve"> </w:t>
      </w:r>
      <w:r>
        <w:rPr>
          <w:sz w:val="24"/>
        </w:rPr>
        <w:t>другие).</w:t>
      </w:r>
      <w:r>
        <w:rPr>
          <w:spacing w:val="-3"/>
          <w:sz w:val="24"/>
        </w:rPr>
        <w:t xml:space="preserve"> </w:t>
      </w:r>
      <w:r>
        <w:rPr>
          <w:sz w:val="24"/>
        </w:rPr>
        <w:t>Авторская</w:t>
      </w:r>
      <w:r>
        <w:rPr>
          <w:spacing w:val="-3"/>
          <w:sz w:val="24"/>
        </w:rPr>
        <w:t xml:space="preserve"> </w:t>
      </w:r>
      <w:r>
        <w:rPr>
          <w:sz w:val="24"/>
        </w:rPr>
        <w:t>песня</w:t>
      </w:r>
      <w:r>
        <w:rPr>
          <w:spacing w:val="-3"/>
          <w:sz w:val="24"/>
        </w:rPr>
        <w:t xml:space="preserve"> </w:t>
      </w:r>
      <w:r>
        <w:rPr>
          <w:sz w:val="24"/>
        </w:rPr>
        <w:t>(Б.Окуджава,</w:t>
      </w:r>
      <w:r>
        <w:rPr>
          <w:spacing w:val="-3"/>
          <w:sz w:val="24"/>
        </w:rPr>
        <w:t xml:space="preserve"> </w:t>
      </w:r>
      <w:r>
        <w:rPr>
          <w:sz w:val="24"/>
        </w:rPr>
        <w:t>Ю.Визбор,</w:t>
      </w:r>
      <w:r>
        <w:rPr>
          <w:spacing w:val="-3"/>
          <w:sz w:val="24"/>
        </w:rPr>
        <w:t xml:space="preserve"> </w:t>
      </w:r>
      <w:r>
        <w:rPr>
          <w:sz w:val="24"/>
        </w:rPr>
        <w:t>В.</w:t>
      </w:r>
      <w:r>
        <w:rPr>
          <w:spacing w:val="-3"/>
          <w:sz w:val="24"/>
        </w:rPr>
        <w:t xml:space="preserve"> </w:t>
      </w:r>
      <w:r>
        <w:rPr>
          <w:sz w:val="24"/>
        </w:rPr>
        <w:t>Высоцкий</w:t>
      </w:r>
      <w:r>
        <w:rPr>
          <w:spacing w:val="-3"/>
          <w:sz w:val="24"/>
        </w:rPr>
        <w:t xml:space="preserve"> </w:t>
      </w:r>
      <w:r>
        <w:rPr>
          <w:sz w:val="24"/>
        </w:rPr>
        <w:t>и</w:t>
      </w:r>
      <w:r>
        <w:rPr>
          <w:spacing w:val="-3"/>
          <w:sz w:val="24"/>
        </w:rPr>
        <w:t xml:space="preserve"> </w:t>
      </w:r>
      <w:r>
        <w:rPr>
          <w:sz w:val="24"/>
        </w:rPr>
        <w:t>др.). Социальный и коммерческий контекст массовой музыкальной культуры (потребительские тенденции современной культуры).</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знакомство</w:t>
      </w:r>
      <w:r>
        <w:rPr>
          <w:spacing w:val="-8"/>
          <w:sz w:val="24"/>
        </w:rPr>
        <w:t xml:space="preserve"> </w:t>
      </w:r>
      <w:r>
        <w:rPr>
          <w:sz w:val="24"/>
        </w:rPr>
        <w:t>с</w:t>
      </w:r>
      <w:r>
        <w:rPr>
          <w:spacing w:val="-6"/>
          <w:sz w:val="24"/>
        </w:rPr>
        <w:t xml:space="preserve"> </w:t>
      </w:r>
      <w:r>
        <w:rPr>
          <w:sz w:val="24"/>
        </w:rPr>
        <w:t>музыкальными</w:t>
      </w:r>
      <w:r>
        <w:rPr>
          <w:spacing w:val="-5"/>
          <w:sz w:val="24"/>
        </w:rPr>
        <w:t xml:space="preserve"> </w:t>
      </w:r>
      <w:r>
        <w:rPr>
          <w:sz w:val="24"/>
        </w:rPr>
        <w:t>произведениями,</w:t>
      </w:r>
      <w:r>
        <w:rPr>
          <w:spacing w:val="-8"/>
          <w:sz w:val="24"/>
        </w:rPr>
        <w:t xml:space="preserve"> </w:t>
      </w:r>
      <w:r>
        <w:rPr>
          <w:sz w:val="24"/>
        </w:rPr>
        <w:t>ставшими «классикой</w:t>
      </w:r>
      <w:r>
        <w:rPr>
          <w:spacing w:val="-7"/>
          <w:sz w:val="24"/>
        </w:rPr>
        <w:t xml:space="preserve"> </w:t>
      </w:r>
      <w:r>
        <w:rPr>
          <w:sz w:val="24"/>
        </w:rPr>
        <w:t>жанра»</w:t>
      </w:r>
      <w:r>
        <w:rPr>
          <w:spacing w:val="-11"/>
          <w:sz w:val="24"/>
        </w:rPr>
        <w:t xml:space="preserve"> </w:t>
      </w:r>
      <w:r>
        <w:rPr>
          <w:sz w:val="24"/>
        </w:rPr>
        <w:t>молодежной</w:t>
      </w:r>
      <w:r>
        <w:rPr>
          <w:spacing w:val="-5"/>
          <w:sz w:val="24"/>
        </w:rPr>
        <w:t xml:space="preserve"> </w:t>
      </w:r>
      <w:r>
        <w:rPr>
          <w:sz w:val="24"/>
        </w:rPr>
        <w:t>культуры</w:t>
      </w:r>
      <w:r>
        <w:rPr>
          <w:spacing w:val="-4"/>
          <w:sz w:val="24"/>
        </w:rPr>
        <w:t xml:space="preserve"> </w:t>
      </w:r>
      <w:r>
        <w:rPr>
          <w:spacing w:val="-2"/>
          <w:sz w:val="24"/>
        </w:rPr>
        <w:t>(группы</w:t>
      </w:r>
    </w:p>
    <w:p w:rsidR="008C415D" w:rsidRDefault="00797A38">
      <w:pPr>
        <w:ind w:right="1726"/>
        <w:rPr>
          <w:sz w:val="24"/>
        </w:rPr>
      </w:pPr>
      <w:r>
        <w:rPr>
          <w:sz w:val="24"/>
        </w:rPr>
        <w:t>«Битлз», Элвис Пресли, Виктор Цой, Билли Айлиш и другие группы и исполнители); разучивание</w:t>
      </w:r>
      <w:r>
        <w:rPr>
          <w:spacing w:val="-4"/>
          <w:sz w:val="24"/>
        </w:rPr>
        <w:t xml:space="preserve"> </w:t>
      </w:r>
      <w:r>
        <w:rPr>
          <w:sz w:val="24"/>
        </w:rPr>
        <w:t>и</w:t>
      </w:r>
      <w:r>
        <w:rPr>
          <w:spacing w:val="-3"/>
          <w:sz w:val="24"/>
        </w:rPr>
        <w:t xml:space="preserve"> </w:t>
      </w:r>
      <w:r>
        <w:rPr>
          <w:sz w:val="24"/>
        </w:rPr>
        <w:t>исполнение</w:t>
      </w:r>
      <w:r>
        <w:rPr>
          <w:spacing w:val="-4"/>
          <w:sz w:val="24"/>
        </w:rPr>
        <w:t xml:space="preserve"> </w:t>
      </w:r>
      <w:r>
        <w:rPr>
          <w:sz w:val="24"/>
        </w:rPr>
        <w:t>песни,</w:t>
      </w:r>
      <w:r>
        <w:rPr>
          <w:spacing w:val="-3"/>
          <w:sz w:val="24"/>
        </w:rPr>
        <w:t xml:space="preserve"> </w:t>
      </w:r>
      <w:r>
        <w:rPr>
          <w:sz w:val="24"/>
        </w:rPr>
        <w:t>относящейся</w:t>
      </w:r>
      <w:r>
        <w:rPr>
          <w:spacing w:val="-3"/>
          <w:sz w:val="24"/>
        </w:rPr>
        <w:t xml:space="preserve"> </w:t>
      </w:r>
      <w:r>
        <w:rPr>
          <w:sz w:val="24"/>
        </w:rPr>
        <w:t>к</w:t>
      </w:r>
      <w:r>
        <w:rPr>
          <w:spacing w:val="-3"/>
          <w:sz w:val="24"/>
        </w:rPr>
        <w:t xml:space="preserve"> </w:t>
      </w:r>
      <w:r>
        <w:rPr>
          <w:sz w:val="24"/>
        </w:rPr>
        <w:t>одному</w:t>
      </w:r>
      <w:r>
        <w:rPr>
          <w:spacing w:val="-11"/>
          <w:sz w:val="24"/>
        </w:rPr>
        <w:t xml:space="preserve"> </w:t>
      </w:r>
      <w:r>
        <w:rPr>
          <w:sz w:val="24"/>
        </w:rPr>
        <w:t>из</w:t>
      </w:r>
      <w:r>
        <w:rPr>
          <w:spacing w:val="-3"/>
          <w:sz w:val="24"/>
        </w:rPr>
        <w:t xml:space="preserve"> </w:t>
      </w:r>
      <w:r>
        <w:rPr>
          <w:sz w:val="24"/>
        </w:rPr>
        <w:t>молодежных</w:t>
      </w:r>
      <w:r>
        <w:rPr>
          <w:spacing w:val="-2"/>
          <w:sz w:val="24"/>
        </w:rPr>
        <w:t xml:space="preserve"> </w:t>
      </w:r>
      <w:r>
        <w:rPr>
          <w:sz w:val="24"/>
        </w:rPr>
        <w:t>музыкальных</w:t>
      </w:r>
      <w:r>
        <w:rPr>
          <w:spacing w:val="-2"/>
          <w:sz w:val="24"/>
        </w:rPr>
        <w:t xml:space="preserve"> </w:t>
      </w:r>
      <w:r>
        <w:rPr>
          <w:sz w:val="24"/>
        </w:rPr>
        <w:t>течений; дискуссия на тему «Современная музыка»;</w:t>
      </w:r>
    </w:p>
    <w:p w:rsidR="008C415D" w:rsidRDefault="00797A38">
      <w:pPr>
        <w:ind w:right="5538"/>
        <w:rPr>
          <w:sz w:val="24"/>
        </w:rPr>
      </w:pPr>
      <w:r>
        <w:rPr>
          <w:sz w:val="24"/>
        </w:rPr>
        <w:t>вариативно:</w:t>
      </w:r>
      <w:r>
        <w:rPr>
          <w:spacing w:val="-8"/>
          <w:sz w:val="24"/>
        </w:rPr>
        <w:t xml:space="preserve"> </w:t>
      </w:r>
      <w:r>
        <w:rPr>
          <w:sz w:val="24"/>
        </w:rPr>
        <w:t>презентация</w:t>
      </w:r>
      <w:r>
        <w:rPr>
          <w:spacing w:val="-8"/>
          <w:sz w:val="24"/>
        </w:rPr>
        <w:t xml:space="preserve"> </w:t>
      </w:r>
      <w:r>
        <w:rPr>
          <w:sz w:val="24"/>
        </w:rPr>
        <w:t>альбома</w:t>
      </w:r>
      <w:r>
        <w:rPr>
          <w:spacing w:val="-10"/>
          <w:sz w:val="24"/>
        </w:rPr>
        <w:t xml:space="preserve"> </w:t>
      </w:r>
      <w:r>
        <w:rPr>
          <w:sz w:val="24"/>
        </w:rPr>
        <w:t>своей</w:t>
      </w:r>
      <w:r>
        <w:rPr>
          <w:spacing w:val="-8"/>
          <w:sz w:val="24"/>
        </w:rPr>
        <w:t xml:space="preserve"> </w:t>
      </w:r>
      <w:r>
        <w:rPr>
          <w:sz w:val="24"/>
        </w:rPr>
        <w:t>любимой</w:t>
      </w:r>
      <w:r>
        <w:rPr>
          <w:spacing w:val="-8"/>
          <w:sz w:val="24"/>
        </w:rPr>
        <w:t xml:space="preserve"> </w:t>
      </w:r>
      <w:r>
        <w:rPr>
          <w:sz w:val="24"/>
        </w:rPr>
        <w:t>группы. Музыка цифрового мира.</w:t>
      </w:r>
    </w:p>
    <w:p w:rsidR="008C415D" w:rsidRDefault="00797A38">
      <w:pPr>
        <w:rPr>
          <w:sz w:val="24"/>
        </w:rPr>
      </w:pPr>
      <w:r>
        <w:rPr>
          <w:sz w:val="24"/>
        </w:rPr>
        <w:t>Содержание:</w:t>
      </w:r>
      <w:r>
        <w:rPr>
          <w:spacing w:val="-3"/>
          <w:sz w:val="24"/>
        </w:rPr>
        <w:t xml:space="preserve"> </w:t>
      </w:r>
      <w:r>
        <w:rPr>
          <w:sz w:val="24"/>
        </w:rPr>
        <w:t>музыка</w:t>
      </w:r>
      <w:r>
        <w:rPr>
          <w:spacing w:val="-3"/>
          <w:sz w:val="24"/>
        </w:rPr>
        <w:t xml:space="preserve"> </w:t>
      </w:r>
      <w:r>
        <w:rPr>
          <w:sz w:val="24"/>
        </w:rPr>
        <w:t>повсюду</w:t>
      </w:r>
      <w:r>
        <w:rPr>
          <w:spacing w:val="-6"/>
          <w:sz w:val="24"/>
        </w:rPr>
        <w:t xml:space="preserve"> </w:t>
      </w:r>
      <w:r>
        <w:rPr>
          <w:sz w:val="24"/>
        </w:rPr>
        <w:t>(радио,</w:t>
      </w:r>
      <w:r>
        <w:rPr>
          <w:spacing w:val="-3"/>
          <w:sz w:val="24"/>
        </w:rPr>
        <w:t xml:space="preserve"> </w:t>
      </w:r>
      <w:r>
        <w:rPr>
          <w:sz w:val="24"/>
        </w:rPr>
        <w:t>телевидение,</w:t>
      </w:r>
      <w:r>
        <w:rPr>
          <w:spacing w:val="-3"/>
          <w:sz w:val="24"/>
        </w:rPr>
        <w:t xml:space="preserve"> </w:t>
      </w:r>
      <w:r>
        <w:rPr>
          <w:sz w:val="24"/>
        </w:rPr>
        <w:t>Интернет,</w:t>
      </w:r>
      <w:r>
        <w:rPr>
          <w:spacing w:val="-5"/>
          <w:sz w:val="24"/>
        </w:rPr>
        <w:t xml:space="preserve"> </w:t>
      </w:r>
      <w:r>
        <w:rPr>
          <w:sz w:val="24"/>
        </w:rPr>
        <w:t>наушники).</w:t>
      </w:r>
      <w:r>
        <w:rPr>
          <w:spacing w:val="-3"/>
          <w:sz w:val="24"/>
        </w:rPr>
        <w:t xml:space="preserve"> </w:t>
      </w:r>
      <w:r>
        <w:rPr>
          <w:sz w:val="24"/>
        </w:rPr>
        <w:t>Музыка</w:t>
      </w:r>
      <w:r>
        <w:rPr>
          <w:spacing w:val="-3"/>
          <w:sz w:val="24"/>
        </w:rPr>
        <w:t xml:space="preserve"> </w:t>
      </w:r>
      <w:r>
        <w:rPr>
          <w:sz w:val="24"/>
        </w:rPr>
        <w:t>на</w:t>
      </w:r>
      <w:r>
        <w:rPr>
          <w:spacing w:val="-3"/>
          <w:sz w:val="24"/>
        </w:rPr>
        <w:t xml:space="preserve"> </w:t>
      </w:r>
      <w:r>
        <w:rPr>
          <w:sz w:val="24"/>
        </w:rPr>
        <w:t>любой</w:t>
      </w:r>
      <w:r>
        <w:rPr>
          <w:spacing w:val="-3"/>
          <w:sz w:val="24"/>
        </w:rPr>
        <w:t xml:space="preserve"> </w:t>
      </w:r>
      <w:r>
        <w:rPr>
          <w:sz w:val="24"/>
        </w:rPr>
        <w:t>вкус</w:t>
      </w:r>
      <w:r>
        <w:rPr>
          <w:spacing w:val="-4"/>
          <w:sz w:val="24"/>
        </w:rPr>
        <w:t xml:space="preserve"> </w:t>
      </w:r>
      <w:r>
        <w:rPr>
          <w:sz w:val="24"/>
        </w:rPr>
        <w:t>(безграничный выбор, персональные плейлисты). Музыкальное творчество в условиях цифровой среды.</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поиск</w:t>
      </w:r>
      <w:r>
        <w:rPr>
          <w:spacing w:val="-5"/>
          <w:sz w:val="24"/>
        </w:rPr>
        <w:t xml:space="preserve"> </w:t>
      </w:r>
      <w:r>
        <w:rPr>
          <w:sz w:val="24"/>
        </w:rPr>
        <w:t>информации</w:t>
      </w:r>
      <w:r>
        <w:rPr>
          <w:spacing w:val="-3"/>
          <w:sz w:val="24"/>
        </w:rPr>
        <w:t xml:space="preserve"> </w:t>
      </w:r>
      <w:r>
        <w:rPr>
          <w:sz w:val="24"/>
        </w:rPr>
        <w:t>о</w:t>
      </w:r>
      <w:r>
        <w:rPr>
          <w:spacing w:val="-3"/>
          <w:sz w:val="24"/>
        </w:rPr>
        <w:t xml:space="preserve"> </w:t>
      </w:r>
      <w:r>
        <w:rPr>
          <w:sz w:val="24"/>
        </w:rPr>
        <w:t>способах</w:t>
      </w:r>
      <w:r>
        <w:rPr>
          <w:spacing w:val="-1"/>
          <w:sz w:val="24"/>
        </w:rPr>
        <w:t xml:space="preserve"> </w:t>
      </w:r>
      <w:r>
        <w:rPr>
          <w:sz w:val="24"/>
        </w:rPr>
        <w:t>сохранения</w:t>
      </w:r>
      <w:r>
        <w:rPr>
          <w:spacing w:val="-3"/>
          <w:sz w:val="24"/>
        </w:rPr>
        <w:t xml:space="preserve"> </w:t>
      </w:r>
      <w:r>
        <w:rPr>
          <w:sz w:val="24"/>
        </w:rPr>
        <w:t>и</w:t>
      </w:r>
      <w:r>
        <w:rPr>
          <w:spacing w:val="-4"/>
          <w:sz w:val="24"/>
        </w:rPr>
        <w:t xml:space="preserve"> </w:t>
      </w:r>
      <w:r>
        <w:rPr>
          <w:sz w:val="24"/>
        </w:rPr>
        <w:t>передачи</w:t>
      </w:r>
      <w:r>
        <w:rPr>
          <w:spacing w:val="-3"/>
          <w:sz w:val="24"/>
        </w:rPr>
        <w:t xml:space="preserve"> </w:t>
      </w:r>
      <w:r>
        <w:rPr>
          <w:sz w:val="24"/>
        </w:rPr>
        <w:t>музыки</w:t>
      </w:r>
      <w:r>
        <w:rPr>
          <w:spacing w:val="-2"/>
          <w:sz w:val="24"/>
        </w:rPr>
        <w:t xml:space="preserve"> </w:t>
      </w:r>
      <w:r>
        <w:rPr>
          <w:sz w:val="24"/>
        </w:rPr>
        <w:t>прежде</w:t>
      </w:r>
      <w:r>
        <w:rPr>
          <w:spacing w:val="-2"/>
          <w:sz w:val="24"/>
        </w:rPr>
        <w:t xml:space="preserve"> </w:t>
      </w:r>
      <w:r>
        <w:rPr>
          <w:sz w:val="24"/>
        </w:rPr>
        <w:t>и</w:t>
      </w:r>
      <w:r>
        <w:rPr>
          <w:spacing w:val="-2"/>
          <w:sz w:val="24"/>
        </w:rPr>
        <w:t xml:space="preserve"> сейчас;</w:t>
      </w:r>
    </w:p>
    <w:p w:rsidR="008C415D" w:rsidRDefault="00797A38">
      <w:pPr>
        <w:rPr>
          <w:sz w:val="24"/>
        </w:rPr>
      </w:pPr>
      <w:r>
        <w:rPr>
          <w:sz w:val="24"/>
        </w:rPr>
        <w:t>просмотр</w:t>
      </w:r>
      <w:r>
        <w:rPr>
          <w:spacing w:val="-4"/>
          <w:sz w:val="24"/>
        </w:rPr>
        <w:t xml:space="preserve"> </w:t>
      </w:r>
      <w:r>
        <w:rPr>
          <w:sz w:val="24"/>
        </w:rPr>
        <w:t>музыкального</w:t>
      </w:r>
      <w:r>
        <w:rPr>
          <w:spacing w:val="-4"/>
          <w:sz w:val="24"/>
        </w:rPr>
        <w:t xml:space="preserve"> </w:t>
      </w:r>
      <w:r>
        <w:rPr>
          <w:sz w:val="24"/>
        </w:rPr>
        <w:t>клипа</w:t>
      </w:r>
      <w:r>
        <w:rPr>
          <w:spacing w:val="-8"/>
          <w:sz w:val="24"/>
        </w:rPr>
        <w:t xml:space="preserve"> </w:t>
      </w:r>
      <w:r>
        <w:rPr>
          <w:sz w:val="24"/>
        </w:rPr>
        <w:t>популярного</w:t>
      </w:r>
      <w:r>
        <w:rPr>
          <w:spacing w:val="-4"/>
          <w:sz w:val="24"/>
        </w:rPr>
        <w:t xml:space="preserve"> </w:t>
      </w:r>
      <w:r>
        <w:rPr>
          <w:sz w:val="24"/>
        </w:rPr>
        <w:t>исполнителя,</w:t>
      </w:r>
      <w:r>
        <w:rPr>
          <w:spacing w:val="-4"/>
          <w:sz w:val="24"/>
        </w:rPr>
        <w:t xml:space="preserve"> </w:t>
      </w:r>
      <w:r>
        <w:rPr>
          <w:sz w:val="24"/>
        </w:rPr>
        <w:t>анализ</w:t>
      </w:r>
      <w:r>
        <w:rPr>
          <w:spacing w:val="-4"/>
          <w:sz w:val="24"/>
        </w:rPr>
        <w:t xml:space="preserve"> </w:t>
      </w:r>
      <w:r>
        <w:rPr>
          <w:sz w:val="24"/>
        </w:rPr>
        <w:t>его</w:t>
      </w:r>
      <w:r>
        <w:rPr>
          <w:spacing w:val="-1"/>
          <w:sz w:val="24"/>
        </w:rPr>
        <w:t xml:space="preserve"> </w:t>
      </w:r>
      <w:r>
        <w:rPr>
          <w:sz w:val="24"/>
        </w:rPr>
        <w:t>художественного</w:t>
      </w:r>
      <w:r>
        <w:rPr>
          <w:spacing w:val="-4"/>
          <w:sz w:val="24"/>
        </w:rPr>
        <w:t xml:space="preserve"> </w:t>
      </w:r>
      <w:r>
        <w:rPr>
          <w:sz w:val="24"/>
        </w:rPr>
        <w:t>образа,</w:t>
      </w:r>
      <w:r>
        <w:rPr>
          <w:spacing w:val="-4"/>
          <w:sz w:val="24"/>
        </w:rPr>
        <w:t xml:space="preserve"> </w:t>
      </w:r>
      <w:r>
        <w:rPr>
          <w:sz w:val="24"/>
        </w:rPr>
        <w:t>стиля, выразительных средств;</w:t>
      </w:r>
    </w:p>
    <w:p w:rsidR="008C415D" w:rsidRDefault="00797A38">
      <w:pPr>
        <w:spacing w:before="1"/>
        <w:rPr>
          <w:sz w:val="24"/>
        </w:rPr>
      </w:pPr>
      <w:r>
        <w:rPr>
          <w:sz w:val="24"/>
        </w:rPr>
        <w:t>разучивание</w:t>
      </w:r>
      <w:r>
        <w:rPr>
          <w:spacing w:val="-8"/>
          <w:sz w:val="24"/>
        </w:rPr>
        <w:t xml:space="preserve"> </w:t>
      </w:r>
      <w:r>
        <w:rPr>
          <w:sz w:val="24"/>
        </w:rPr>
        <w:t>и</w:t>
      </w:r>
      <w:r>
        <w:rPr>
          <w:spacing w:val="-4"/>
          <w:sz w:val="24"/>
        </w:rPr>
        <w:t xml:space="preserve"> </w:t>
      </w:r>
      <w:r>
        <w:rPr>
          <w:sz w:val="24"/>
        </w:rPr>
        <w:t>исполнение</w:t>
      </w:r>
      <w:r>
        <w:rPr>
          <w:spacing w:val="-6"/>
          <w:sz w:val="24"/>
        </w:rPr>
        <w:t xml:space="preserve"> </w:t>
      </w:r>
      <w:r>
        <w:rPr>
          <w:sz w:val="24"/>
        </w:rPr>
        <w:t>популярной</w:t>
      </w:r>
      <w:r>
        <w:rPr>
          <w:spacing w:val="-4"/>
          <w:sz w:val="24"/>
        </w:rPr>
        <w:t xml:space="preserve"> </w:t>
      </w:r>
      <w:r>
        <w:rPr>
          <w:sz w:val="24"/>
        </w:rPr>
        <w:t>современной</w:t>
      </w:r>
      <w:r>
        <w:rPr>
          <w:spacing w:val="-6"/>
          <w:sz w:val="24"/>
        </w:rPr>
        <w:t xml:space="preserve"> </w:t>
      </w:r>
      <w:r>
        <w:rPr>
          <w:spacing w:val="-2"/>
          <w:sz w:val="24"/>
        </w:rPr>
        <w:t>песни;</w:t>
      </w:r>
    </w:p>
    <w:p w:rsidR="008C415D" w:rsidRDefault="00797A38">
      <w:pPr>
        <w:rPr>
          <w:sz w:val="24"/>
        </w:rPr>
      </w:pPr>
      <w:r>
        <w:rPr>
          <w:sz w:val="24"/>
        </w:rPr>
        <w:t>вариативно:</w:t>
      </w:r>
      <w:r>
        <w:rPr>
          <w:spacing w:val="-3"/>
          <w:sz w:val="24"/>
        </w:rPr>
        <w:t xml:space="preserve"> </w:t>
      </w:r>
      <w:r>
        <w:rPr>
          <w:sz w:val="24"/>
        </w:rPr>
        <w:t>проведение</w:t>
      </w:r>
      <w:r>
        <w:rPr>
          <w:spacing w:val="-4"/>
          <w:sz w:val="24"/>
        </w:rPr>
        <w:t xml:space="preserve"> </w:t>
      </w:r>
      <w:r>
        <w:rPr>
          <w:sz w:val="24"/>
        </w:rPr>
        <w:t>социального</w:t>
      </w:r>
      <w:r>
        <w:rPr>
          <w:spacing w:val="-3"/>
          <w:sz w:val="24"/>
        </w:rPr>
        <w:t xml:space="preserve"> </w:t>
      </w:r>
      <w:r>
        <w:rPr>
          <w:sz w:val="24"/>
        </w:rPr>
        <w:t>опроса</w:t>
      </w:r>
      <w:r>
        <w:rPr>
          <w:spacing w:val="-4"/>
          <w:sz w:val="24"/>
        </w:rPr>
        <w:t xml:space="preserve"> </w:t>
      </w:r>
      <w:r>
        <w:rPr>
          <w:sz w:val="24"/>
        </w:rPr>
        <w:t>о</w:t>
      </w:r>
      <w:r>
        <w:rPr>
          <w:spacing w:val="-3"/>
          <w:sz w:val="24"/>
        </w:rPr>
        <w:t xml:space="preserve"> </w:t>
      </w:r>
      <w:r>
        <w:rPr>
          <w:sz w:val="24"/>
        </w:rPr>
        <w:t>роли</w:t>
      </w:r>
      <w:r>
        <w:rPr>
          <w:spacing w:val="-2"/>
          <w:sz w:val="24"/>
        </w:rPr>
        <w:t xml:space="preserve"> </w:t>
      </w:r>
      <w:r>
        <w:rPr>
          <w:sz w:val="24"/>
        </w:rPr>
        <w:t>и</w:t>
      </w:r>
      <w:r>
        <w:rPr>
          <w:spacing w:val="-3"/>
          <w:sz w:val="24"/>
        </w:rPr>
        <w:t xml:space="preserve"> </w:t>
      </w:r>
      <w:r>
        <w:rPr>
          <w:sz w:val="24"/>
        </w:rPr>
        <w:t>месте</w:t>
      </w:r>
      <w:r>
        <w:rPr>
          <w:spacing w:val="-3"/>
          <w:sz w:val="24"/>
        </w:rPr>
        <w:t xml:space="preserve"> </w:t>
      </w:r>
      <w:r>
        <w:rPr>
          <w:sz w:val="24"/>
        </w:rPr>
        <w:t>музыки</w:t>
      </w:r>
      <w:r>
        <w:rPr>
          <w:spacing w:val="-2"/>
          <w:sz w:val="24"/>
        </w:rPr>
        <w:t xml:space="preserve"> </w:t>
      </w:r>
      <w:r>
        <w:rPr>
          <w:sz w:val="24"/>
        </w:rPr>
        <w:t>в</w:t>
      </w:r>
      <w:r>
        <w:rPr>
          <w:spacing w:val="-4"/>
          <w:sz w:val="24"/>
        </w:rPr>
        <w:t xml:space="preserve"> </w:t>
      </w:r>
      <w:r>
        <w:rPr>
          <w:sz w:val="24"/>
        </w:rPr>
        <w:t>жизни</w:t>
      </w:r>
      <w:r>
        <w:rPr>
          <w:spacing w:val="-3"/>
          <w:sz w:val="24"/>
        </w:rPr>
        <w:t xml:space="preserve"> </w:t>
      </w:r>
      <w:r>
        <w:rPr>
          <w:sz w:val="24"/>
        </w:rPr>
        <w:t>современного</w:t>
      </w:r>
      <w:r>
        <w:rPr>
          <w:spacing w:val="-3"/>
          <w:sz w:val="24"/>
        </w:rPr>
        <w:t xml:space="preserve"> </w:t>
      </w:r>
      <w:r>
        <w:rPr>
          <w:sz w:val="24"/>
        </w:rPr>
        <w:t>человека;</w:t>
      </w:r>
      <w:r>
        <w:rPr>
          <w:spacing w:val="-3"/>
          <w:sz w:val="24"/>
        </w:rPr>
        <w:t xml:space="preserve"> </w:t>
      </w:r>
      <w:r>
        <w:rPr>
          <w:sz w:val="24"/>
        </w:rPr>
        <w:t>создание собственного музыкального клипа.</w:t>
      </w:r>
    </w:p>
    <w:p w:rsidR="008C415D" w:rsidRDefault="00797A38">
      <w:pPr>
        <w:ind w:right="5538"/>
        <w:rPr>
          <w:sz w:val="24"/>
        </w:rPr>
      </w:pPr>
      <w:r>
        <w:rPr>
          <w:sz w:val="24"/>
        </w:rPr>
        <w:t>Модуль</w:t>
      </w:r>
      <w:r>
        <w:rPr>
          <w:spacing w:val="-5"/>
          <w:sz w:val="24"/>
        </w:rPr>
        <w:t xml:space="preserve"> </w:t>
      </w:r>
      <w:r>
        <w:rPr>
          <w:sz w:val="24"/>
        </w:rPr>
        <w:t>№</w:t>
      </w:r>
      <w:r>
        <w:rPr>
          <w:spacing w:val="-6"/>
          <w:sz w:val="24"/>
        </w:rPr>
        <w:t xml:space="preserve"> </w:t>
      </w:r>
      <w:r>
        <w:rPr>
          <w:sz w:val="24"/>
        </w:rPr>
        <w:t>9</w:t>
      </w:r>
      <w:r>
        <w:rPr>
          <w:spacing w:val="-1"/>
          <w:sz w:val="24"/>
        </w:rPr>
        <w:t xml:space="preserve"> </w:t>
      </w:r>
      <w:r>
        <w:rPr>
          <w:sz w:val="24"/>
        </w:rPr>
        <w:t>«Связь</w:t>
      </w:r>
      <w:r>
        <w:rPr>
          <w:spacing w:val="-5"/>
          <w:sz w:val="24"/>
        </w:rPr>
        <w:t xml:space="preserve"> </w:t>
      </w:r>
      <w:r>
        <w:rPr>
          <w:sz w:val="24"/>
        </w:rPr>
        <w:t>музыки</w:t>
      </w:r>
      <w:r>
        <w:rPr>
          <w:spacing w:val="-4"/>
          <w:sz w:val="24"/>
        </w:rPr>
        <w:t xml:space="preserve"> </w:t>
      </w:r>
      <w:r>
        <w:rPr>
          <w:sz w:val="24"/>
        </w:rPr>
        <w:t>с</w:t>
      </w:r>
      <w:r>
        <w:rPr>
          <w:spacing w:val="-6"/>
          <w:sz w:val="24"/>
        </w:rPr>
        <w:t xml:space="preserve"> </w:t>
      </w:r>
      <w:r>
        <w:rPr>
          <w:sz w:val="24"/>
        </w:rPr>
        <w:t>другими</w:t>
      </w:r>
      <w:r>
        <w:rPr>
          <w:spacing w:val="-5"/>
          <w:sz w:val="24"/>
        </w:rPr>
        <w:t xml:space="preserve"> </w:t>
      </w:r>
      <w:r>
        <w:rPr>
          <w:sz w:val="24"/>
        </w:rPr>
        <w:t>видами</w:t>
      </w:r>
      <w:r>
        <w:rPr>
          <w:spacing w:val="-5"/>
          <w:sz w:val="24"/>
        </w:rPr>
        <w:t xml:space="preserve"> </w:t>
      </w:r>
      <w:r>
        <w:rPr>
          <w:sz w:val="24"/>
        </w:rPr>
        <w:t>искусства» Музыка и литература.</w:t>
      </w:r>
    </w:p>
    <w:p w:rsidR="008C415D" w:rsidRDefault="00797A38">
      <w:pPr>
        <w:rPr>
          <w:sz w:val="24"/>
        </w:rPr>
      </w:pPr>
      <w:r>
        <w:rPr>
          <w:sz w:val="24"/>
        </w:rPr>
        <w:t>Единство</w:t>
      </w:r>
      <w:r>
        <w:rPr>
          <w:spacing w:val="-3"/>
          <w:sz w:val="24"/>
        </w:rPr>
        <w:t xml:space="preserve"> </w:t>
      </w:r>
      <w:r>
        <w:rPr>
          <w:sz w:val="24"/>
        </w:rPr>
        <w:t>слова</w:t>
      </w:r>
      <w:r>
        <w:rPr>
          <w:spacing w:val="-5"/>
          <w:sz w:val="24"/>
        </w:rPr>
        <w:t xml:space="preserve"> </w:t>
      </w:r>
      <w:r>
        <w:rPr>
          <w:sz w:val="24"/>
        </w:rPr>
        <w:t>и</w:t>
      </w:r>
      <w:r>
        <w:rPr>
          <w:spacing w:val="-3"/>
          <w:sz w:val="24"/>
        </w:rPr>
        <w:t xml:space="preserve"> </w:t>
      </w:r>
      <w:r>
        <w:rPr>
          <w:sz w:val="24"/>
        </w:rPr>
        <w:t>музыки</w:t>
      </w:r>
      <w:r>
        <w:rPr>
          <w:spacing w:val="-3"/>
          <w:sz w:val="24"/>
        </w:rPr>
        <w:t xml:space="preserve"> </w:t>
      </w:r>
      <w:r>
        <w:rPr>
          <w:sz w:val="24"/>
        </w:rPr>
        <w:t>в</w:t>
      </w:r>
      <w:r>
        <w:rPr>
          <w:spacing w:val="-4"/>
          <w:sz w:val="24"/>
        </w:rPr>
        <w:t xml:space="preserve"> </w:t>
      </w:r>
      <w:r>
        <w:rPr>
          <w:sz w:val="24"/>
        </w:rPr>
        <w:t>вокальных</w:t>
      </w:r>
      <w:r>
        <w:rPr>
          <w:spacing w:val="-1"/>
          <w:sz w:val="24"/>
        </w:rPr>
        <w:t xml:space="preserve"> </w:t>
      </w:r>
      <w:r>
        <w:rPr>
          <w:sz w:val="24"/>
        </w:rPr>
        <w:t>жанрах</w:t>
      </w:r>
      <w:r>
        <w:rPr>
          <w:spacing w:val="-4"/>
          <w:sz w:val="24"/>
        </w:rPr>
        <w:t xml:space="preserve"> </w:t>
      </w:r>
      <w:r>
        <w:rPr>
          <w:sz w:val="24"/>
        </w:rPr>
        <w:t>(песня,</w:t>
      </w:r>
      <w:r>
        <w:rPr>
          <w:spacing w:val="-3"/>
          <w:sz w:val="24"/>
        </w:rPr>
        <w:t xml:space="preserve"> </w:t>
      </w:r>
      <w:r>
        <w:rPr>
          <w:sz w:val="24"/>
        </w:rPr>
        <w:t>романс,</w:t>
      </w:r>
      <w:r>
        <w:rPr>
          <w:spacing w:val="-3"/>
          <w:sz w:val="24"/>
        </w:rPr>
        <w:t xml:space="preserve"> </w:t>
      </w:r>
      <w:r>
        <w:rPr>
          <w:sz w:val="24"/>
        </w:rPr>
        <w:t>кантата,</w:t>
      </w:r>
      <w:r>
        <w:rPr>
          <w:spacing w:val="-3"/>
          <w:sz w:val="24"/>
        </w:rPr>
        <w:t xml:space="preserve"> </w:t>
      </w:r>
      <w:r>
        <w:rPr>
          <w:sz w:val="24"/>
        </w:rPr>
        <w:t>ноктюрн,</w:t>
      </w:r>
      <w:r>
        <w:rPr>
          <w:spacing w:val="-3"/>
          <w:sz w:val="24"/>
        </w:rPr>
        <w:t xml:space="preserve"> </w:t>
      </w:r>
      <w:r>
        <w:rPr>
          <w:sz w:val="24"/>
        </w:rPr>
        <w:t>баркарола,</w:t>
      </w:r>
      <w:r>
        <w:rPr>
          <w:spacing w:val="-3"/>
          <w:sz w:val="24"/>
        </w:rPr>
        <w:t xml:space="preserve"> </w:t>
      </w:r>
      <w:r>
        <w:rPr>
          <w:sz w:val="24"/>
        </w:rPr>
        <w:t>былина).</w:t>
      </w:r>
      <w:r>
        <w:rPr>
          <w:spacing w:val="-3"/>
          <w:sz w:val="24"/>
        </w:rPr>
        <w:t xml:space="preserve"> </w:t>
      </w:r>
      <w:r>
        <w:rPr>
          <w:sz w:val="24"/>
        </w:rPr>
        <w:t>Интонации рассказа, повествования в инструментальной музыке (поэма, баллада). Программная музыка.</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7"/>
          <w:sz w:val="24"/>
        </w:rPr>
        <w:t xml:space="preserve"> </w:t>
      </w:r>
      <w:r>
        <w:rPr>
          <w:sz w:val="24"/>
        </w:rPr>
        <w:t>с</w:t>
      </w:r>
      <w:r>
        <w:rPr>
          <w:spacing w:val="-5"/>
          <w:sz w:val="24"/>
        </w:rPr>
        <w:t xml:space="preserve"> </w:t>
      </w:r>
      <w:r>
        <w:rPr>
          <w:sz w:val="24"/>
        </w:rPr>
        <w:t>образцами</w:t>
      </w:r>
      <w:r>
        <w:rPr>
          <w:spacing w:val="-4"/>
          <w:sz w:val="24"/>
        </w:rPr>
        <w:t xml:space="preserve"> </w:t>
      </w:r>
      <w:r>
        <w:rPr>
          <w:sz w:val="24"/>
        </w:rPr>
        <w:t>вокальной</w:t>
      </w:r>
      <w:r>
        <w:rPr>
          <w:spacing w:val="-4"/>
          <w:sz w:val="24"/>
        </w:rPr>
        <w:t xml:space="preserve"> </w:t>
      </w:r>
      <w:r>
        <w:rPr>
          <w:sz w:val="24"/>
        </w:rPr>
        <w:t>и</w:t>
      </w:r>
      <w:r>
        <w:rPr>
          <w:spacing w:val="-6"/>
          <w:sz w:val="24"/>
        </w:rPr>
        <w:t xml:space="preserve"> </w:t>
      </w:r>
      <w:r>
        <w:rPr>
          <w:sz w:val="24"/>
        </w:rPr>
        <w:t>инструментальной</w:t>
      </w:r>
      <w:r>
        <w:rPr>
          <w:spacing w:val="-4"/>
          <w:sz w:val="24"/>
        </w:rPr>
        <w:t xml:space="preserve"> </w:t>
      </w:r>
      <w:r>
        <w:rPr>
          <w:spacing w:val="-2"/>
          <w:sz w:val="24"/>
        </w:rPr>
        <w:t>музыки;</w:t>
      </w:r>
    </w:p>
    <w:p w:rsidR="008C415D" w:rsidRDefault="00797A38">
      <w:pPr>
        <w:rPr>
          <w:sz w:val="24"/>
        </w:rPr>
      </w:pPr>
      <w:r>
        <w:rPr>
          <w:sz w:val="24"/>
        </w:rPr>
        <w:t>импровизация,</w:t>
      </w:r>
      <w:r>
        <w:rPr>
          <w:spacing w:val="-4"/>
          <w:sz w:val="24"/>
        </w:rPr>
        <w:t xml:space="preserve"> </w:t>
      </w:r>
      <w:r>
        <w:rPr>
          <w:sz w:val="24"/>
        </w:rPr>
        <w:t>сочинение</w:t>
      </w:r>
      <w:r>
        <w:rPr>
          <w:spacing w:val="-5"/>
          <w:sz w:val="24"/>
        </w:rPr>
        <w:t xml:space="preserve"> </w:t>
      </w:r>
      <w:r>
        <w:rPr>
          <w:sz w:val="24"/>
        </w:rPr>
        <w:t>мелодий</w:t>
      </w:r>
      <w:r>
        <w:rPr>
          <w:spacing w:val="-4"/>
          <w:sz w:val="24"/>
        </w:rPr>
        <w:t xml:space="preserve"> </w:t>
      </w:r>
      <w:r>
        <w:rPr>
          <w:sz w:val="24"/>
        </w:rPr>
        <w:t>на</w:t>
      </w:r>
      <w:r>
        <w:rPr>
          <w:spacing w:val="-5"/>
          <w:sz w:val="24"/>
        </w:rPr>
        <w:t xml:space="preserve"> </w:t>
      </w:r>
      <w:r>
        <w:rPr>
          <w:sz w:val="24"/>
        </w:rPr>
        <w:t>основе</w:t>
      </w:r>
      <w:r>
        <w:rPr>
          <w:spacing w:val="-6"/>
          <w:sz w:val="24"/>
        </w:rPr>
        <w:t xml:space="preserve"> </w:t>
      </w:r>
      <w:r>
        <w:rPr>
          <w:sz w:val="24"/>
        </w:rPr>
        <w:t>стихотворных</w:t>
      </w:r>
      <w:r>
        <w:rPr>
          <w:spacing w:val="-2"/>
          <w:sz w:val="24"/>
        </w:rPr>
        <w:t xml:space="preserve"> </w:t>
      </w:r>
      <w:r>
        <w:rPr>
          <w:sz w:val="24"/>
        </w:rPr>
        <w:t>строк,</w:t>
      </w:r>
      <w:r>
        <w:rPr>
          <w:spacing w:val="-4"/>
          <w:sz w:val="24"/>
        </w:rPr>
        <w:t xml:space="preserve"> </w:t>
      </w:r>
      <w:r>
        <w:rPr>
          <w:sz w:val="24"/>
        </w:rPr>
        <w:t>сравнение</w:t>
      </w:r>
      <w:r>
        <w:rPr>
          <w:spacing w:val="-5"/>
          <w:sz w:val="24"/>
        </w:rPr>
        <w:t xml:space="preserve"> </w:t>
      </w:r>
      <w:r>
        <w:rPr>
          <w:sz w:val="24"/>
        </w:rPr>
        <w:t>своих</w:t>
      </w:r>
      <w:r>
        <w:rPr>
          <w:spacing w:val="-2"/>
          <w:sz w:val="24"/>
        </w:rPr>
        <w:t xml:space="preserve"> </w:t>
      </w:r>
      <w:r>
        <w:rPr>
          <w:sz w:val="24"/>
        </w:rPr>
        <w:t>вариантов</w:t>
      </w:r>
      <w:r>
        <w:rPr>
          <w:spacing w:val="-5"/>
          <w:sz w:val="24"/>
        </w:rPr>
        <w:t xml:space="preserve"> </w:t>
      </w:r>
      <w:r>
        <w:rPr>
          <w:sz w:val="24"/>
        </w:rPr>
        <w:t>с</w:t>
      </w:r>
      <w:r>
        <w:rPr>
          <w:spacing w:val="-6"/>
          <w:sz w:val="24"/>
        </w:rPr>
        <w:t xml:space="preserve"> </w:t>
      </w:r>
      <w:r>
        <w:rPr>
          <w:sz w:val="24"/>
        </w:rPr>
        <w:t>мелодиями, сочиненными композиторами (метод «Сочинение сочиненного»);</w:t>
      </w:r>
    </w:p>
    <w:p w:rsidR="008C415D" w:rsidRDefault="00797A38">
      <w:pPr>
        <w:rPr>
          <w:sz w:val="24"/>
        </w:rPr>
      </w:pPr>
      <w:r>
        <w:rPr>
          <w:sz w:val="24"/>
        </w:rPr>
        <w:t>сочинение</w:t>
      </w:r>
      <w:r>
        <w:rPr>
          <w:spacing w:val="-5"/>
          <w:sz w:val="24"/>
        </w:rPr>
        <w:t xml:space="preserve"> </w:t>
      </w:r>
      <w:r>
        <w:rPr>
          <w:sz w:val="24"/>
        </w:rPr>
        <w:t>рассказа,</w:t>
      </w:r>
      <w:r>
        <w:rPr>
          <w:spacing w:val="-4"/>
          <w:sz w:val="24"/>
        </w:rPr>
        <w:t xml:space="preserve"> </w:t>
      </w:r>
      <w:r>
        <w:rPr>
          <w:sz w:val="24"/>
        </w:rPr>
        <w:t>стихотворения</w:t>
      </w:r>
      <w:r>
        <w:rPr>
          <w:spacing w:val="-7"/>
          <w:sz w:val="24"/>
        </w:rPr>
        <w:t xml:space="preserve"> </w:t>
      </w:r>
      <w:r>
        <w:rPr>
          <w:sz w:val="24"/>
        </w:rPr>
        <w:t>под</w:t>
      </w:r>
      <w:r>
        <w:rPr>
          <w:spacing w:val="-4"/>
          <w:sz w:val="24"/>
        </w:rPr>
        <w:t xml:space="preserve"> </w:t>
      </w:r>
      <w:r>
        <w:rPr>
          <w:sz w:val="24"/>
        </w:rPr>
        <w:t>впечатлением</w:t>
      </w:r>
      <w:r>
        <w:rPr>
          <w:spacing w:val="-5"/>
          <w:sz w:val="24"/>
        </w:rPr>
        <w:t xml:space="preserve"> </w:t>
      </w:r>
      <w:r>
        <w:rPr>
          <w:sz w:val="24"/>
        </w:rPr>
        <w:t>от</w:t>
      </w:r>
      <w:r>
        <w:rPr>
          <w:spacing w:val="-4"/>
          <w:sz w:val="24"/>
        </w:rPr>
        <w:t xml:space="preserve"> </w:t>
      </w:r>
      <w:r>
        <w:rPr>
          <w:sz w:val="24"/>
        </w:rPr>
        <w:t>восприятия</w:t>
      </w:r>
      <w:r>
        <w:rPr>
          <w:spacing w:val="-7"/>
          <w:sz w:val="24"/>
        </w:rPr>
        <w:t xml:space="preserve"> </w:t>
      </w:r>
      <w:r>
        <w:rPr>
          <w:sz w:val="24"/>
        </w:rPr>
        <w:t>инструментального</w:t>
      </w:r>
      <w:r>
        <w:rPr>
          <w:spacing w:val="-4"/>
          <w:sz w:val="24"/>
        </w:rPr>
        <w:t xml:space="preserve"> </w:t>
      </w:r>
      <w:r>
        <w:rPr>
          <w:sz w:val="24"/>
        </w:rPr>
        <w:t xml:space="preserve">музыкального </w:t>
      </w:r>
      <w:r>
        <w:rPr>
          <w:spacing w:val="-2"/>
          <w:sz w:val="24"/>
        </w:rPr>
        <w:t>произведения;</w:t>
      </w:r>
    </w:p>
    <w:p w:rsidR="008C415D" w:rsidRDefault="00797A38">
      <w:pPr>
        <w:rPr>
          <w:sz w:val="24"/>
        </w:rPr>
      </w:pPr>
      <w:r>
        <w:rPr>
          <w:sz w:val="24"/>
        </w:rPr>
        <w:t>рисование</w:t>
      </w:r>
      <w:r>
        <w:rPr>
          <w:spacing w:val="-5"/>
          <w:sz w:val="24"/>
        </w:rPr>
        <w:t xml:space="preserve"> </w:t>
      </w:r>
      <w:r>
        <w:rPr>
          <w:sz w:val="24"/>
        </w:rPr>
        <w:t>образов</w:t>
      </w:r>
      <w:r>
        <w:rPr>
          <w:spacing w:val="-4"/>
          <w:sz w:val="24"/>
        </w:rPr>
        <w:t xml:space="preserve"> </w:t>
      </w:r>
      <w:r>
        <w:rPr>
          <w:sz w:val="24"/>
        </w:rPr>
        <w:t>программной</w:t>
      </w:r>
      <w:r>
        <w:rPr>
          <w:spacing w:val="-3"/>
          <w:sz w:val="24"/>
        </w:rPr>
        <w:t xml:space="preserve"> </w:t>
      </w:r>
      <w:r>
        <w:rPr>
          <w:spacing w:val="-2"/>
          <w:sz w:val="24"/>
        </w:rPr>
        <w:t>музыки;</w:t>
      </w:r>
    </w:p>
    <w:p w:rsidR="008C415D" w:rsidRDefault="00797A38">
      <w:pPr>
        <w:rPr>
          <w:sz w:val="24"/>
        </w:rPr>
      </w:pPr>
      <w:r>
        <w:rPr>
          <w:sz w:val="24"/>
        </w:rPr>
        <w:t>музыкальная</w:t>
      </w:r>
      <w:r>
        <w:rPr>
          <w:spacing w:val="-6"/>
          <w:sz w:val="24"/>
        </w:rPr>
        <w:t xml:space="preserve"> </w:t>
      </w:r>
      <w:r>
        <w:rPr>
          <w:sz w:val="24"/>
        </w:rPr>
        <w:t>викторина</w:t>
      </w:r>
      <w:r>
        <w:rPr>
          <w:spacing w:val="-4"/>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музыки,</w:t>
      </w:r>
      <w:r>
        <w:rPr>
          <w:spacing w:val="-3"/>
          <w:sz w:val="24"/>
        </w:rPr>
        <w:t xml:space="preserve"> </w:t>
      </w:r>
      <w:r>
        <w:rPr>
          <w:sz w:val="24"/>
        </w:rPr>
        <w:t>названий</w:t>
      </w:r>
      <w:r>
        <w:rPr>
          <w:spacing w:val="-6"/>
          <w:sz w:val="24"/>
        </w:rPr>
        <w:t xml:space="preserve"> </w:t>
      </w:r>
      <w:r>
        <w:rPr>
          <w:sz w:val="24"/>
        </w:rPr>
        <w:t>и</w:t>
      </w:r>
      <w:r>
        <w:rPr>
          <w:spacing w:val="-4"/>
          <w:sz w:val="24"/>
        </w:rPr>
        <w:t xml:space="preserve"> </w:t>
      </w:r>
      <w:r>
        <w:rPr>
          <w:sz w:val="24"/>
        </w:rPr>
        <w:t>авторов</w:t>
      </w:r>
      <w:r>
        <w:rPr>
          <w:spacing w:val="-5"/>
          <w:sz w:val="24"/>
        </w:rPr>
        <w:t xml:space="preserve"> </w:t>
      </w:r>
      <w:r>
        <w:rPr>
          <w:sz w:val="24"/>
        </w:rPr>
        <w:t>изученных</w:t>
      </w:r>
      <w:r>
        <w:rPr>
          <w:spacing w:val="-2"/>
          <w:sz w:val="24"/>
        </w:rPr>
        <w:t xml:space="preserve"> произведений.</w:t>
      </w:r>
    </w:p>
    <w:p w:rsidR="008C415D" w:rsidRDefault="00797A38">
      <w:pPr>
        <w:rPr>
          <w:sz w:val="24"/>
        </w:rPr>
      </w:pPr>
      <w:r>
        <w:rPr>
          <w:sz w:val="24"/>
        </w:rPr>
        <w:t>.</w:t>
      </w:r>
      <w:r>
        <w:rPr>
          <w:spacing w:val="-1"/>
          <w:sz w:val="24"/>
        </w:rPr>
        <w:t xml:space="preserve"> </w:t>
      </w:r>
      <w:r>
        <w:rPr>
          <w:sz w:val="24"/>
        </w:rPr>
        <w:t>Музыка</w:t>
      </w:r>
      <w:r>
        <w:rPr>
          <w:spacing w:val="-2"/>
          <w:sz w:val="24"/>
        </w:rPr>
        <w:t xml:space="preserve"> </w:t>
      </w:r>
      <w:r>
        <w:rPr>
          <w:sz w:val="24"/>
        </w:rPr>
        <w:t>и</w:t>
      </w:r>
      <w:r>
        <w:rPr>
          <w:spacing w:val="-1"/>
          <w:sz w:val="24"/>
        </w:rPr>
        <w:t xml:space="preserve"> </w:t>
      </w:r>
      <w:r>
        <w:rPr>
          <w:spacing w:val="-2"/>
          <w:sz w:val="24"/>
        </w:rPr>
        <w:t>живопись.</w:t>
      </w:r>
    </w:p>
    <w:p w:rsidR="008C415D" w:rsidRDefault="00797A38">
      <w:pPr>
        <w:ind w:right="109"/>
        <w:rPr>
          <w:sz w:val="24"/>
        </w:rPr>
      </w:pPr>
      <w:r>
        <w:rPr>
          <w:sz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w:t>
      </w:r>
      <w:r>
        <w:rPr>
          <w:spacing w:val="-3"/>
          <w:sz w:val="24"/>
        </w:rPr>
        <w:t xml:space="preserve"> </w:t>
      </w:r>
      <w:r>
        <w:rPr>
          <w:sz w:val="24"/>
        </w:rPr>
        <w:t>Импрессионизм</w:t>
      </w:r>
      <w:r>
        <w:rPr>
          <w:spacing w:val="-4"/>
          <w:sz w:val="24"/>
        </w:rPr>
        <w:t xml:space="preserve"> </w:t>
      </w:r>
      <w:r>
        <w:rPr>
          <w:sz w:val="24"/>
        </w:rPr>
        <w:t>(на</w:t>
      </w:r>
      <w:r>
        <w:rPr>
          <w:spacing w:val="-3"/>
          <w:sz w:val="24"/>
        </w:rPr>
        <w:t xml:space="preserve"> </w:t>
      </w:r>
      <w:r>
        <w:rPr>
          <w:sz w:val="24"/>
        </w:rPr>
        <w:t>примере</w:t>
      </w:r>
      <w:r>
        <w:rPr>
          <w:spacing w:val="-4"/>
          <w:sz w:val="24"/>
        </w:rPr>
        <w:t xml:space="preserve"> </w:t>
      </w:r>
      <w:r>
        <w:rPr>
          <w:sz w:val="24"/>
        </w:rPr>
        <w:t>творчества</w:t>
      </w:r>
      <w:r>
        <w:rPr>
          <w:spacing w:val="-4"/>
          <w:sz w:val="24"/>
        </w:rPr>
        <w:t xml:space="preserve"> </w:t>
      </w:r>
      <w:r>
        <w:rPr>
          <w:sz w:val="24"/>
        </w:rPr>
        <w:t>французских</w:t>
      </w:r>
      <w:r>
        <w:rPr>
          <w:spacing w:val="-4"/>
          <w:sz w:val="24"/>
        </w:rPr>
        <w:t xml:space="preserve"> </w:t>
      </w:r>
      <w:r>
        <w:rPr>
          <w:sz w:val="24"/>
        </w:rPr>
        <w:t>клавесинистов,</w:t>
      </w:r>
      <w:r>
        <w:rPr>
          <w:spacing w:val="-3"/>
          <w:sz w:val="24"/>
        </w:rPr>
        <w:t xml:space="preserve"> </w:t>
      </w:r>
      <w:r>
        <w:rPr>
          <w:sz w:val="24"/>
        </w:rPr>
        <w:t>К.</w:t>
      </w:r>
      <w:r>
        <w:rPr>
          <w:spacing w:val="-3"/>
          <w:sz w:val="24"/>
        </w:rPr>
        <w:t xml:space="preserve"> </w:t>
      </w:r>
      <w:r>
        <w:rPr>
          <w:sz w:val="24"/>
        </w:rPr>
        <w:t>Дебюсси,</w:t>
      </w:r>
      <w:r>
        <w:rPr>
          <w:spacing w:val="-3"/>
          <w:sz w:val="24"/>
        </w:rPr>
        <w:t xml:space="preserve"> </w:t>
      </w:r>
      <w:r>
        <w:rPr>
          <w:sz w:val="24"/>
        </w:rPr>
        <w:t>А.К.</w:t>
      </w:r>
      <w:r>
        <w:rPr>
          <w:spacing w:val="-3"/>
          <w:sz w:val="24"/>
        </w:rPr>
        <w:t xml:space="preserve"> </w:t>
      </w:r>
      <w:r>
        <w:rPr>
          <w:sz w:val="24"/>
        </w:rPr>
        <w:t>Лядова</w:t>
      </w:r>
      <w:r>
        <w:rPr>
          <w:spacing w:val="-5"/>
          <w:sz w:val="24"/>
        </w:rPr>
        <w:t xml:space="preserve"> </w:t>
      </w:r>
      <w:r>
        <w:rPr>
          <w:sz w:val="24"/>
        </w:rPr>
        <w:t>и</w:t>
      </w:r>
      <w:r>
        <w:rPr>
          <w:spacing w:val="-3"/>
          <w:sz w:val="24"/>
        </w:rPr>
        <w:t xml:space="preserve"> </w:t>
      </w:r>
      <w:r>
        <w:rPr>
          <w:sz w:val="24"/>
        </w:rPr>
        <w:t xml:space="preserve">других </w:t>
      </w:r>
      <w:r>
        <w:rPr>
          <w:spacing w:val="-2"/>
          <w:sz w:val="24"/>
        </w:rPr>
        <w:t>композиторов).</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rPr>
          <w:sz w:val="24"/>
        </w:rPr>
      </w:pPr>
      <w:r>
        <w:rPr>
          <w:sz w:val="24"/>
        </w:rPr>
        <w:t>знакомство</w:t>
      </w:r>
      <w:r>
        <w:rPr>
          <w:spacing w:val="-5"/>
          <w:sz w:val="24"/>
        </w:rPr>
        <w:t xml:space="preserve"> </w:t>
      </w:r>
      <w:r>
        <w:rPr>
          <w:sz w:val="24"/>
        </w:rPr>
        <w:t>с</w:t>
      </w:r>
      <w:r>
        <w:rPr>
          <w:spacing w:val="-6"/>
          <w:sz w:val="24"/>
        </w:rPr>
        <w:t xml:space="preserve"> </w:t>
      </w:r>
      <w:r>
        <w:rPr>
          <w:sz w:val="24"/>
        </w:rPr>
        <w:t>музыкальными</w:t>
      </w:r>
      <w:r>
        <w:rPr>
          <w:spacing w:val="-5"/>
          <w:sz w:val="24"/>
        </w:rPr>
        <w:t xml:space="preserve"> </w:t>
      </w:r>
      <w:r>
        <w:rPr>
          <w:sz w:val="24"/>
        </w:rPr>
        <w:t>произведениями</w:t>
      </w:r>
      <w:r>
        <w:rPr>
          <w:spacing w:val="-7"/>
          <w:sz w:val="24"/>
        </w:rPr>
        <w:t xml:space="preserve"> </w:t>
      </w:r>
      <w:r>
        <w:rPr>
          <w:sz w:val="24"/>
        </w:rPr>
        <w:t>программной</w:t>
      </w:r>
      <w:r>
        <w:rPr>
          <w:spacing w:val="-5"/>
          <w:sz w:val="24"/>
        </w:rPr>
        <w:t xml:space="preserve"> </w:t>
      </w:r>
      <w:r>
        <w:rPr>
          <w:sz w:val="24"/>
        </w:rPr>
        <w:t>музыки,</w:t>
      </w:r>
      <w:r>
        <w:rPr>
          <w:spacing w:val="-5"/>
          <w:sz w:val="24"/>
        </w:rPr>
        <w:t xml:space="preserve"> </w:t>
      </w:r>
      <w:r>
        <w:rPr>
          <w:sz w:val="24"/>
        </w:rPr>
        <w:t>выявление</w:t>
      </w:r>
      <w:r>
        <w:rPr>
          <w:spacing w:val="-6"/>
          <w:sz w:val="24"/>
        </w:rPr>
        <w:t xml:space="preserve"> </w:t>
      </w:r>
      <w:r>
        <w:rPr>
          <w:sz w:val="24"/>
        </w:rPr>
        <w:t>интонаций</w:t>
      </w:r>
      <w:r>
        <w:rPr>
          <w:spacing w:val="-5"/>
          <w:sz w:val="24"/>
        </w:rPr>
        <w:t xml:space="preserve"> </w:t>
      </w:r>
      <w:r>
        <w:rPr>
          <w:sz w:val="24"/>
        </w:rPr>
        <w:t xml:space="preserve">изобразительного </w:t>
      </w:r>
      <w:r>
        <w:rPr>
          <w:spacing w:val="-2"/>
          <w:sz w:val="24"/>
        </w:rPr>
        <w:t>характера</w:t>
      </w:r>
    </w:p>
    <w:p w:rsidR="008C415D" w:rsidRDefault="00797A38">
      <w:pPr>
        <w:rPr>
          <w:sz w:val="24"/>
        </w:rPr>
      </w:pPr>
      <w:r>
        <w:rPr>
          <w:sz w:val="24"/>
        </w:rPr>
        <w:t>музыкальная</w:t>
      </w:r>
      <w:r>
        <w:rPr>
          <w:spacing w:val="-6"/>
          <w:sz w:val="24"/>
        </w:rPr>
        <w:t xml:space="preserve"> </w:t>
      </w:r>
      <w:r>
        <w:rPr>
          <w:sz w:val="24"/>
        </w:rPr>
        <w:t>викторина</w:t>
      </w:r>
      <w:r>
        <w:rPr>
          <w:spacing w:val="-3"/>
          <w:sz w:val="24"/>
        </w:rPr>
        <w:t xml:space="preserve"> </w:t>
      </w:r>
      <w:r>
        <w:rPr>
          <w:sz w:val="24"/>
        </w:rPr>
        <w:t>на</w:t>
      </w:r>
      <w:r>
        <w:rPr>
          <w:spacing w:val="-4"/>
          <w:sz w:val="24"/>
        </w:rPr>
        <w:t xml:space="preserve"> </w:t>
      </w:r>
      <w:r>
        <w:rPr>
          <w:sz w:val="24"/>
        </w:rPr>
        <w:t>знание</w:t>
      </w:r>
      <w:r>
        <w:rPr>
          <w:spacing w:val="-3"/>
          <w:sz w:val="24"/>
        </w:rPr>
        <w:t xml:space="preserve"> </w:t>
      </w:r>
      <w:r>
        <w:rPr>
          <w:sz w:val="24"/>
        </w:rPr>
        <w:t>музыки,</w:t>
      </w:r>
      <w:r>
        <w:rPr>
          <w:spacing w:val="-4"/>
          <w:sz w:val="24"/>
        </w:rPr>
        <w:t xml:space="preserve"> </w:t>
      </w:r>
      <w:r>
        <w:rPr>
          <w:sz w:val="24"/>
        </w:rPr>
        <w:t>названий</w:t>
      </w:r>
      <w:r>
        <w:rPr>
          <w:spacing w:val="-4"/>
          <w:sz w:val="24"/>
        </w:rPr>
        <w:t xml:space="preserve"> </w:t>
      </w:r>
      <w:r>
        <w:rPr>
          <w:sz w:val="24"/>
        </w:rPr>
        <w:t>и</w:t>
      </w:r>
      <w:r>
        <w:rPr>
          <w:spacing w:val="-3"/>
          <w:sz w:val="24"/>
        </w:rPr>
        <w:t xml:space="preserve"> </w:t>
      </w:r>
      <w:r>
        <w:rPr>
          <w:sz w:val="24"/>
        </w:rPr>
        <w:t>авторов</w:t>
      </w:r>
      <w:r>
        <w:rPr>
          <w:spacing w:val="-4"/>
          <w:sz w:val="24"/>
        </w:rPr>
        <w:t xml:space="preserve"> </w:t>
      </w:r>
      <w:r>
        <w:rPr>
          <w:sz w:val="24"/>
        </w:rPr>
        <w:t>изученных</w:t>
      </w:r>
      <w:r>
        <w:rPr>
          <w:spacing w:val="-2"/>
          <w:sz w:val="24"/>
        </w:rPr>
        <w:t xml:space="preserve"> произведений;</w:t>
      </w:r>
    </w:p>
    <w:p w:rsidR="008C415D" w:rsidRDefault="00797A38">
      <w:pPr>
        <w:rPr>
          <w:sz w:val="24"/>
        </w:rPr>
      </w:pPr>
      <w:r>
        <w:rPr>
          <w:sz w:val="24"/>
        </w:rPr>
        <w:t>разучивание,</w:t>
      </w:r>
      <w:r>
        <w:rPr>
          <w:spacing w:val="-4"/>
          <w:sz w:val="24"/>
        </w:rPr>
        <w:t xml:space="preserve"> </w:t>
      </w:r>
      <w:r>
        <w:rPr>
          <w:sz w:val="24"/>
        </w:rPr>
        <w:t>исполнение</w:t>
      </w:r>
      <w:r>
        <w:rPr>
          <w:spacing w:val="-5"/>
          <w:sz w:val="24"/>
        </w:rPr>
        <w:t xml:space="preserve"> </w:t>
      </w:r>
      <w:r>
        <w:rPr>
          <w:sz w:val="24"/>
        </w:rPr>
        <w:t>песни</w:t>
      </w:r>
      <w:r>
        <w:rPr>
          <w:spacing w:val="-4"/>
          <w:sz w:val="24"/>
        </w:rPr>
        <w:t xml:space="preserve"> </w:t>
      </w:r>
      <w:r>
        <w:rPr>
          <w:sz w:val="24"/>
        </w:rPr>
        <w:t>с</w:t>
      </w:r>
      <w:r>
        <w:rPr>
          <w:spacing w:val="-5"/>
          <w:sz w:val="24"/>
        </w:rPr>
        <w:t xml:space="preserve"> </w:t>
      </w:r>
      <w:r>
        <w:rPr>
          <w:sz w:val="24"/>
        </w:rPr>
        <w:t>элементами</w:t>
      </w:r>
      <w:r>
        <w:rPr>
          <w:spacing w:val="-4"/>
          <w:sz w:val="24"/>
        </w:rPr>
        <w:t xml:space="preserve"> </w:t>
      </w:r>
      <w:r>
        <w:rPr>
          <w:sz w:val="24"/>
        </w:rPr>
        <w:t>изобразительности,</w:t>
      </w:r>
      <w:r>
        <w:rPr>
          <w:spacing w:val="-4"/>
          <w:sz w:val="24"/>
        </w:rPr>
        <w:t xml:space="preserve"> </w:t>
      </w:r>
      <w:r>
        <w:rPr>
          <w:sz w:val="24"/>
        </w:rPr>
        <w:t>сочинение</w:t>
      </w:r>
      <w:r>
        <w:rPr>
          <w:spacing w:val="-5"/>
          <w:sz w:val="24"/>
        </w:rPr>
        <w:t xml:space="preserve"> </w:t>
      </w:r>
      <w:r>
        <w:rPr>
          <w:sz w:val="24"/>
        </w:rPr>
        <w:t>к</w:t>
      </w:r>
      <w:r>
        <w:rPr>
          <w:spacing w:val="-4"/>
          <w:sz w:val="24"/>
        </w:rPr>
        <w:t xml:space="preserve"> </w:t>
      </w:r>
      <w:r>
        <w:rPr>
          <w:sz w:val="24"/>
        </w:rPr>
        <w:t>ней</w:t>
      </w:r>
      <w:r>
        <w:rPr>
          <w:spacing w:val="-4"/>
          <w:sz w:val="24"/>
        </w:rPr>
        <w:t xml:space="preserve"> </w:t>
      </w:r>
      <w:r>
        <w:rPr>
          <w:sz w:val="24"/>
        </w:rPr>
        <w:t>ритмического</w:t>
      </w:r>
      <w:r>
        <w:rPr>
          <w:spacing w:val="-4"/>
          <w:sz w:val="24"/>
        </w:rPr>
        <w:t xml:space="preserve"> </w:t>
      </w:r>
      <w:r>
        <w:rPr>
          <w:sz w:val="24"/>
        </w:rPr>
        <w:t>и</w:t>
      </w:r>
      <w:r>
        <w:rPr>
          <w:spacing w:val="-4"/>
          <w:sz w:val="24"/>
        </w:rPr>
        <w:t xml:space="preserve"> </w:t>
      </w:r>
      <w:r>
        <w:rPr>
          <w:sz w:val="24"/>
        </w:rPr>
        <w:t>шумового аккомпанемента с целью усиления изобразительного эффекта;</w:t>
      </w:r>
    </w:p>
    <w:p w:rsidR="008C415D" w:rsidRDefault="00797A38">
      <w:pPr>
        <w:rPr>
          <w:sz w:val="24"/>
        </w:rPr>
      </w:pPr>
      <w:r>
        <w:rPr>
          <w:sz w:val="24"/>
        </w:rPr>
        <w:t>вариативно:</w:t>
      </w:r>
      <w:r>
        <w:rPr>
          <w:spacing w:val="-4"/>
          <w:sz w:val="24"/>
        </w:rPr>
        <w:t xml:space="preserve"> </w:t>
      </w:r>
      <w:r>
        <w:rPr>
          <w:sz w:val="24"/>
        </w:rPr>
        <w:t>рисование</w:t>
      </w:r>
      <w:r>
        <w:rPr>
          <w:spacing w:val="-8"/>
          <w:sz w:val="24"/>
        </w:rPr>
        <w:t xml:space="preserve"> </w:t>
      </w:r>
      <w:r>
        <w:rPr>
          <w:sz w:val="24"/>
        </w:rPr>
        <w:t>под</w:t>
      </w:r>
      <w:r>
        <w:rPr>
          <w:spacing w:val="-4"/>
          <w:sz w:val="24"/>
        </w:rPr>
        <w:t xml:space="preserve"> </w:t>
      </w:r>
      <w:r>
        <w:rPr>
          <w:sz w:val="24"/>
        </w:rPr>
        <w:t>впечатлением</w:t>
      </w:r>
      <w:r>
        <w:rPr>
          <w:spacing w:val="-5"/>
          <w:sz w:val="24"/>
        </w:rPr>
        <w:t xml:space="preserve"> </w:t>
      </w:r>
      <w:r>
        <w:rPr>
          <w:sz w:val="24"/>
        </w:rPr>
        <w:t>от</w:t>
      </w:r>
      <w:r>
        <w:rPr>
          <w:spacing w:val="-4"/>
          <w:sz w:val="24"/>
        </w:rPr>
        <w:t xml:space="preserve"> </w:t>
      </w:r>
      <w:r>
        <w:rPr>
          <w:sz w:val="24"/>
        </w:rPr>
        <w:t>восприятия</w:t>
      </w:r>
      <w:r>
        <w:rPr>
          <w:spacing w:val="-4"/>
          <w:sz w:val="24"/>
        </w:rPr>
        <w:t xml:space="preserve"> </w:t>
      </w:r>
      <w:r>
        <w:rPr>
          <w:sz w:val="24"/>
        </w:rPr>
        <w:t>музыки</w:t>
      </w:r>
      <w:r>
        <w:rPr>
          <w:spacing w:val="-3"/>
          <w:sz w:val="24"/>
        </w:rPr>
        <w:t xml:space="preserve"> </w:t>
      </w:r>
      <w:r>
        <w:rPr>
          <w:sz w:val="24"/>
        </w:rPr>
        <w:t>программно-изобразительного</w:t>
      </w:r>
      <w:r>
        <w:rPr>
          <w:spacing w:val="-4"/>
          <w:sz w:val="24"/>
        </w:rPr>
        <w:t xml:space="preserve"> </w:t>
      </w:r>
      <w:r>
        <w:rPr>
          <w:sz w:val="24"/>
        </w:rPr>
        <w:t>характера; сочинение музыки, импровизация, озвучивание картин художников.</w:t>
      </w:r>
    </w:p>
    <w:p w:rsidR="008C415D" w:rsidRDefault="00797A38">
      <w:pPr>
        <w:rPr>
          <w:sz w:val="24"/>
        </w:rPr>
      </w:pPr>
      <w:r>
        <w:rPr>
          <w:sz w:val="24"/>
        </w:rPr>
        <w:t>Музыка</w:t>
      </w:r>
      <w:r>
        <w:rPr>
          <w:spacing w:val="-2"/>
          <w:sz w:val="24"/>
        </w:rPr>
        <w:t xml:space="preserve"> </w:t>
      </w:r>
      <w:r>
        <w:rPr>
          <w:sz w:val="24"/>
        </w:rPr>
        <w:t>и</w:t>
      </w:r>
      <w:r>
        <w:rPr>
          <w:spacing w:val="-2"/>
          <w:sz w:val="24"/>
        </w:rPr>
        <w:t xml:space="preserve"> театр.</w:t>
      </w:r>
    </w:p>
    <w:p w:rsidR="008C415D" w:rsidRDefault="00797A38">
      <w:pPr>
        <w:rPr>
          <w:sz w:val="24"/>
        </w:rPr>
      </w:pPr>
      <w:r>
        <w:rPr>
          <w:sz w:val="24"/>
        </w:rPr>
        <w:t>Содержание: музыка к драматическому спектаклю (на примере творчества Э. Грига, Л. ван Бетховена, А.Г. Шнитке,</w:t>
      </w:r>
      <w:r>
        <w:rPr>
          <w:spacing w:val="-4"/>
          <w:sz w:val="24"/>
        </w:rPr>
        <w:t xml:space="preserve"> </w:t>
      </w:r>
      <w:r>
        <w:rPr>
          <w:sz w:val="24"/>
        </w:rPr>
        <w:t>Д.Д.</w:t>
      </w:r>
      <w:r>
        <w:rPr>
          <w:spacing w:val="-4"/>
          <w:sz w:val="24"/>
        </w:rPr>
        <w:t xml:space="preserve"> </w:t>
      </w:r>
      <w:r>
        <w:rPr>
          <w:sz w:val="24"/>
        </w:rPr>
        <w:t>Шостаковича</w:t>
      </w:r>
      <w:r>
        <w:rPr>
          <w:spacing w:val="-5"/>
          <w:sz w:val="24"/>
        </w:rPr>
        <w:t xml:space="preserve"> </w:t>
      </w:r>
      <w:r>
        <w:rPr>
          <w:sz w:val="24"/>
        </w:rPr>
        <w:t>и</w:t>
      </w:r>
      <w:r>
        <w:rPr>
          <w:spacing w:val="-4"/>
          <w:sz w:val="24"/>
        </w:rPr>
        <w:t xml:space="preserve"> </w:t>
      </w:r>
      <w:r>
        <w:rPr>
          <w:sz w:val="24"/>
        </w:rPr>
        <w:t>других</w:t>
      </w:r>
      <w:r>
        <w:rPr>
          <w:spacing w:val="-2"/>
          <w:sz w:val="24"/>
        </w:rPr>
        <w:t xml:space="preserve"> </w:t>
      </w:r>
      <w:r>
        <w:rPr>
          <w:sz w:val="24"/>
        </w:rPr>
        <w:t>композиторов).</w:t>
      </w:r>
      <w:r>
        <w:rPr>
          <w:spacing w:val="-4"/>
          <w:sz w:val="24"/>
        </w:rPr>
        <w:t xml:space="preserve"> </w:t>
      </w:r>
      <w:r>
        <w:rPr>
          <w:sz w:val="24"/>
        </w:rPr>
        <w:t>Единство</w:t>
      </w:r>
      <w:r>
        <w:rPr>
          <w:spacing w:val="-4"/>
          <w:sz w:val="24"/>
        </w:rPr>
        <w:t xml:space="preserve"> </w:t>
      </w:r>
      <w:r>
        <w:rPr>
          <w:sz w:val="24"/>
        </w:rPr>
        <w:t>музыки,</w:t>
      </w:r>
      <w:r>
        <w:rPr>
          <w:spacing w:val="-4"/>
          <w:sz w:val="24"/>
        </w:rPr>
        <w:t xml:space="preserve"> </w:t>
      </w:r>
      <w:r>
        <w:rPr>
          <w:sz w:val="24"/>
        </w:rPr>
        <w:t>драматургии,</w:t>
      </w:r>
      <w:r>
        <w:rPr>
          <w:spacing w:val="-4"/>
          <w:sz w:val="24"/>
        </w:rPr>
        <w:t xml:space="preserve"> </w:t>
      </w:r>
      <w:r>
        <w:rPr>
          <w:sz w:val="24"/>
        </w:rPr>
        <w:t>сценической</w:t>
      </w:r>
      <w:r>
        <w:rPr>
          <w:spacing w:val="-4"/>
          <w:sz w:val="24"/>
        </w:rPr>
        <w:t xml:space="preserve"> </w:t>
      </w:r>
      <w:r>
        <w:rPr>
          <w:sz w:val="24"/>
        </w:rPr>
        <w:t xml:space="preserve">живописи, </w:t>
      </w:r>
      <w:r>
        <w:rPr>
          <w:spacing w:val="-2"/>
          <w:sz w:val="24"/>
        </w:rPr>
        <w:t>хореографии.</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363"/>
        <w:rPr>
          <w:sz w:val="24"/>
        </w:rPr>
      </w:pPr>
      <w:r>
        <w:rPr>
          <w:sz w:val="24"/>
        </w:rPr>
        <w:t>знакомство</w:t>
      </w:r>
      <w:r>
        <w:rPr>
          <w:spacing w:val="-5"/>
          <w:sz w:val="24"/>
        </w:rPr>
        <w:t xml:space="preserve"> </w:t>
      </w:r>
      <w:r>
        <w:rPr>
          <w:sz w:val="24"/>
        </w:rPr>
        <w:t>с</w:t>
      </w:r>
      <w:r>
        <w:rPr>
          <w:spacing w:val="-6"/>
          <w:sz w:val="24"/>
        </w:rPr>
        <w:t xml:space="preserve"> </w:t>
      </w:r>
      <w:r>
        <w:rPr>
          <w:sz w:val="24"/>
        </w:rPr>
        <w:t>образцами</w:t>
      </w:r>
      <w:r>
        <w:rPr>
          <w:spacing w:val="-5"/>
          <w:sz w:val="24"/>
        </w:rPr>
        <w:t xml:space="preserve"> </w:t>
      </w:r>
      <w:r>
        <w:rPr>
          <w:sz w:val="24"/>
        </w:rPr>
        <w:t>музыки,</w:t>
      </w:r>
      <w:r>
        <w:rPr>
          <w:spacing w:val="-5"/>
          <w:sz w:val="24"/>
        </w:rPr>
        <w:t xml:space="preserve"> </w:t>
      </w:r>
      <w:r>
        <w:rPr>
          <w:sz w:val="24"/>
        </w:rPr>
        <w:t>созданной</w:t>
      </w:r>
      <w:r>
        <w:rPr>
          <w:spacing w:val="-5"/>
          <w:sz w:val="24"/>
        </w:rPr>
        <w:t xml:space="preserve"> </w:t>
      </w:r>
      <w:r>
        <w:rPr>
          <w:sz w:val="24"/>
        </w:rPr>
        <w:t>отечественными</w:t>
      </w:r>
      <w:r>
        <w:rPr>
          <w:spacing w:val="-5"/>
          <w:sz w:val="24"/>
        </w:rPr>
        <w:t xml:space="preserve"> </w:t>
      </w:r>
      <w:r>
        <w:rPr>
          <w:sz w:val="24"/>
        </w:rPr>
        <w:t>и</w:t>
      </w:r>
      <w:r>
        <w:rPr>
          <w:spacing w:val="-5"/>
          <w:sz w:val="24"/>
        </w:rPr>
        <w:t xml:space="preserve"> </w:t>
      </w:r>
      <w:r>
        <w:rPr>
          <w:sz w:val="24"/>
        </w:rPr>
        <w:t>иностранными</w:t>
      </w:r>
      <w:r>
        <w:rPr>
          <w:spacing w:val="-5"/>
          <w:sz w:val="24"/>
        </w:rPr>
        <w:t xml:space="preserve"> </w:t>
      </w:r>
      <w:r>
        <w:rPr>
          <w:sz w:val="24"/>
        </w:rPr>
        <w:t>композиторами</w:t>
      </w:r>
      <w:r>
        <w:rPr>
          <w:spacing w:val="-5"/>
          <w:sz w:val="24"/>
        </w:rPr>
        <w:t xml:space="preserve"> </w:t>
      </w:r>
      <w:r>
        <w:rPr>
          <w:sz w:val="24"/>
        </w:rPr>
        <w:t>для драматического театра;</w:t>
      </w:r>
    </w:p>
    <w:p w:rsidR="008C415D" w:rsidRDefault="00797A38">
      <w:pPr>
        <w:rPr>
          <w:sz w:val="24"/>
        </w:rPr>
      </w:pPr>
      <w:r>
        <w:rPr>
          <w:sz w:val="24"/>
        </w:rPr>
        <w:t>разучивание,</w:t>
      </w:r>
      <w:r>
        <w:rPr>
          <w:spacing w:val="-3"/>
          <w:sz w:val="24"/>
        </w:rPr>
        <w:t xml:space="preserve"> </w:t>
      </w:r>
      <w:r>
        <w:rPr>
          <w:sz w:val="24"/>
        </w:rPr>
        <w:t>исполнение</w:t>
      </w:r>
      <w:r>
        <w:rPr>
          <w:spacing w:val="-4"/>
          <w:sz w:val="24"/>
        </w:rPr>
        <w:t xml:space="preserve"> </w:t>
      </w:r>
      <w:r>
        <w:rPr>
          <w:sz w:val="24"/>
        </w:rPr>
        <w:t>песни</w:t>
      </w:r>
      <w:r>
        <w:rPr>
          <w:spacing w:val="-3"/>
          <w:sz w:val="24"/>
        </w:rPr>
        <w:t xml:space="preserve"> </w:t>
      </w:r>
      <w:r>
        <w:rPr>
          <w:sz w:val="24"/>
        </w:rPr>
        <w:t>из</w:t>
      </w:r>
      <w:r>
        <w:rPr>
          <w:spacing w:val="-3"/>
          <w:sz w:val="24"/>
        </w:rPr>
        <w:t xml:space="preserve"> </w:t>
      </w:r>
      <w:r>
        <w:rPr>
          <w:sz w:val="24"/>
        </w:rPr>
        <w:t>театральной</w:t>
      </w:r>
      <w:r>
        <w:rPr>
          <w:spacing w:val="-3"/>
          <w:sz w:val="24"/>
        </w:rPr>
        <w:t xml:space="preserve"> </w:t>
      </w:r>
      <w:r>
        <w:rPr>
          <w:sz w:val="24"/>
        </w:rPr>
        <w:t>постановки,</w:t>
      </w:r>
      <w:r>
        <w:rPr>
          <w:spacing w:val="-3"/>
          <w:sz w:val="24"/>
        </w:rPr>
        <w:t xml:space="preserve"> </w:t>
      </w:r>
      <w:r>
        <w:rPr>
          <w:sz w:val="24"/>
        </w:rPr>
        <w:t>просмотр</w:t>
      </w:r>
      <w:r>
        <w:rPr>
          <w:spacing w:val="-5"/>
          <w:sz w:val="24"/>
        </w:rPr>
        <w:t xml:space="preserve"> </w:t>
      </w:r>
      <w:r>
        <w:rPr>
          <w:sz w:val="24"/>
        </w:rPr>
        <w:t>видеозаписи</w:t>
      </w:r>
      <w:r>
        <w:rPr>
          <w:spacing w:val="-3"/>
          <w:sz w:val="24"/>
        </w:rPr>
        <w:t xml:space="preserve"> </w:t>
      </w:r>
      <w:r>
        <w:rPr>
          <w:sz w:val="24"/>
        </w:rPr>
        <w:t>спектакля,</w:t>
      </w:r>
      <w:r>
        <w:rPr>
          <w:spacing w:val="-3"/>
          <w:sz w:val="24"/>
        </w:rPr>
        <w:t xml:space="preserve"> </w:t>
      </w:r>
      <w:r>
        <w:rPr>
          <w:sz w:val="24"/>
        </w:rPr>
        <w:t>в</w:t>
      </w:r>
      <w:r>
        <w:rPr>
          <w:spacing w:val="-4"/>
          <w:sz w:val="24"/>
        </w:rPr>
        <w:t xml:space="preserve"> </w:t>
      </w:r>
      <w:r>
        <w:rPr>
          <w:sz w:val="24"/>
        </w:rPr>
        <w:t>котором</w:t>
      </w:r>
      <w:r>
        <w:rPr>
          <w:spacing w:val="-3"/>
          <w:sz w:val="24"/>
        </w:rPr>
        <w:t xml:space="preserve"> </w:t>
      </w:r>
      <w:r>
        <w:rPr>
          <w:sz w:val="24"/>
        </w:rPr>
        <w:t>звучит данная песня;</w:t>
      </w:r>
    </w:p>
    <w:p w:rsidR="008C415D" w:rsidRDefault="00797A38">
      <w:pPr>
        <w:rPr>
          <w:sz w:val="24"/>
        </w:rPr>
      </w:pPr>
      <w:r>
        <w:rPr>
          <w:sz w:val="24"/>
        </w:rPr>
        <w:t>музыкальная</w:t>
      </w:r>
      <w:r>
        <w:rPr>
          <w:spacing w:val="-7"/>
          <w:sz w:val="24"/>
        </w:rPr>
        <w:t xml:space="preserve"> </w:t>
      </w:r>
      <w:r>
        <w:rPr>
          <w:sz w:val="24"/>
        </w:rPr>
        <w:t>викторина</w:t>
      </w:r>
      <w:r>
        <w:rPr>
          <w:spacing w:val="-5"/>
          <w:sz w:val="24"/>
        </w:rPr>
        <w:t xml:space="preserve"> </w:t>
      </w:r>
      <w:r>
        <w:rPr>
          <w:sz w:val="24"/>
        </w:rPr>
        <w:t>на</w:t>
      </w:r>
      <w:r>
        <w:rPr>
          <w:spacing w:val="-5"/>
          <w:sz w:val="24"/>
        </w:rPr>
        <w:t xml:space="preserve"> </w:t>
      </w:r>
      <w:r>
        <w:rPr>
          <w:sz w:val="24"/>
        </w:rPr>
        <w:t>материале</w:t>
      </w:r>
      <w:r>
        <w:rPr>
          <w:spacing w:val="-6"/>
          <w:sz w:val="24"/>
        </w:rPr>
        <w:t xml:space="preserve"> </w:t>
      </w:r>
      <w:r>
        <w:rPr>
          <w:sz w:val="24"/>
        </w:rPr>
        <w:t>изученных</w:t>
      </w:r>
      <w:r>
        <w:rPr>
          <w:spacing w:val="-3"/>
          <w:sz w:val="24"/>
        </w:rPr>
        <w:t xml:space="preserve"> </w:t>
      </w:r>
      <w:r>
        <w:rPr>
          <w:sz w:val="24"/>
        </w:rPr>
        <w:t>фрагментов</w:t>
      </w:r>
      <w:r>
        <w:rPr>
          <w:spacing w:val="-6"/>
          <w:sz w:val="24"/>
        </w:rPr>
        <w:t xml:space="preserve"> </w:t>
      </w:r>
      <w:r>
        <w:rPr>
          <w:sz w:val="24"/>
        </w:rPr>
        <w:t>музыкальных</w:t>
      </w:r>
      <w:r>
        <w:rPr>
          <w:spacing w:val="-3"/>
          <w:sz w:val="24"/>
        </w:rPr>
        <w:t xml:space="preserve"> </w:t>
      </w:r>
      <w:r>
        <w:rPr>
          <w:spacing w:val="-2"/>
          <w:sz w:val="24"/>
        </w:rPr>
        <w:t>спектаклей;</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вариативно: постановка музыкального спектакля; посещение театра с последующим обсуждением (устно или письменно)</w:t>
      </w:r>
      <w:r>
        <w:rPr>
          <w:spacing w:val="-4"/>
          <w:sz w:val="24"/>
        </w:rPr>
        <w:t xml:space="preserve"> </w:t>
      </w:r>
      <w:r>
        <w:rPr>
          <w:sz w:val="24"/>
        </w:rPr>
        <w:t>роли</w:t>
      </w:r>
      <w:r>
        <w:rPr>
          <w:spacing w:val="-4"/>
          <w:sz w:val="24"/>
        </w:rPr>
        <w:t xml:space="preserve"> </w:t>
      </w:r>
      <w:r>
        <w:rPr>
          <w:sz w:val="24"/>
        </w:rPr>
        <w:t>музыки</w:t>
      </w:r>
      <w:r>
        <w:rPr>
          <w:spacing w:val="-4"/>
          <w:sz w:val="24"/>
        </w:rPr>
        <w:t xml:space="preserve"> </w:t>
      </w:r>
      <w:r>
        <w:rPr>
          <w:sz w:val="24"/>
        </w:rPr>
        <w:t>в</w:t>
      </w:r>
      <w:r>
        <w:rPr>
          <w:spacing w:val="-5"/>
          <w:sz w:val="24"/>
        </w:rPr>
        <w:t xml:space="preserve"> </w:t>
      </w:r>
      <w:r>
        <w:rPr>
          <w:sz w:val="24"/>
        </w:rPr>
        <w:t>данном</w:t>
      </w:r>
      <w:r>
        <w:rPr>
          <w:spacing w:val="-5"/>
          <w:sz w:val="24"/>
        </w:rPr>
        <w:t xml:space="preserve"> </w:t>
      </w:r>
      <w:r>
        <w:rPr>
          <w:sz w:val="24"/>
        </w:rPr>
        <w:t>спектакле;</w:t>
      </w:r>
      <w:r>
        <w:rPr>
          <w:spacing w:val="-4"/>
          <w:sz w:val="24"/>
        </w:rPr>
        <w:t xml:space="preserve"> </w:t>
      </w:r>
      <w:r>
        <w:rPr>
          <w:sz w:val="24"/>
        </w:rPr>
        <w:t>исследовательские</w:t>
      </w:r>
      <w:r>
        <w:rPr>
          <w:spacing w:val="-5"/>
          <w:sz w:val="24"/>
        </w:rPr>
        <w:t xml:space="preserve"> </w:t>
      </w:r>
      <w:r>
        <w:rPr>
          <w:sz w:val="24"/>
        </w:rPr>
        <w:t>проекты</w:t>
      </w:r>
      <w:r>
        <w:rPr>
          <w:spacing w:val="-4"/>
          <w:sz w:val="24"/>
        </w:rPr>
        <w:t xml:space="preserve"> </w:t>
      </w:r>
      <w:r>
        <w:rPr>
          <w:sz w:val="24"/>
        </w:rPr>
        <w:t>о</w:t>
      </w:r>
      <w:r>
        <w:rPr>
          <w:spacing w:val="-4"/>
          <w:sz w:val="24"/>
        </w:rPr>
        <w:t xml:space="preserve"> </w:t>
      </w:r>
      <w:r>
        <w:rPr>
          <w:sz w:val="24"/>
        </w:rPr>
        <w:t>музыке,</w:t>
      </w:r>
      <w:r>
        <w:rPr>
          <w:spacing w:val="-4"/>
          <w:sz w:val="24"/>
        </w:rPr>
        <w:t xml:space="preserve"> </w:t>
      </w:r>
      <w:r>
        <w:rPr>
          <w:sz w:val="24"/>
        </w:rPr>
        <w:t>созданной</w:t>
      </w:r>
      <w:r>
        <w:rPr>
          <w:spacing w:val="-4"/>
          <w:sz w:val="24"/>
        </w:rPr>
        <w:t xml:space="preserve"> </w:t>
      </w:r>
      <w:r>
        <w:rPr>
          <w:sz w:val="24"/>
        </w:rPr>
        <w:t>отечественными композиторами для театра.</w:t>
      </w:r>
    </w:p>
    <w:p w:rsidR="008C415D" w:rsidRDefault="00797A38">
      <w:pPr>
        <w:rPr>
          <w:sz w:val="24"/>
        </w:rPr>
      </w:pPr>
      <w:r>
        <w:rPr>
          <w:sz w:val="24"/>
        </w:rPr>
        <w:t>Музыка</w:t>
      </w:r>
      <w:r>
        <w:rPr>
          <w:spacing w:val="-2"/>
          <w:sz w:val="24"/>
        </w:rPr>
        <w:t xml:space="preserve"> </w:t>
      </w:r>
      <w:r>
        <w:rPr>
          <w:sz w:val="24"/>
        </w:rPr>
        <w:t>кино</w:t>
      </w:r>
      <w:r>
        <w:rPr>
          <w:spacing w:val="-1"/>
          <w:sz w:val="24"/>
        </w:rPr>
        <w:t xml:space="preserve"> </w:t>
      </w:r>
      <w:r>
        <w:rPr>
          <w:sz w:val="24"/>
        </w:rPr>
        <w:t>и</w:t>
      </w:r>
      <w:r>
        <w:rPr>
          <w:spacing w:val="-2"/>
          <w:sz w:val="24"/>
        </w:rPr>
        <w:t xml:space="preserve"> телевидения.</w:t>
      </w:r>
    </w:p>
    <w:p w:rsidR="008C415D" w:rsidRDefault="00797A38">
      <w:pPr>
        <w:ind w:right="94"/>
        <w:rPr>
          <w:sz w:val="24"/>
        </w:rPr>
      </w:pPr>
      <w:r>
        <w:rPr>
          <w:sz w:val="24"/>
        </w:rPr>
        <w:t>Содержание: музыка в немом и звуковом кино. Внутрикадровая и закадровая музыка. Жанры фильма-оперы, фильма-балета,</w:t>
      </w:r>
      <w:r>
        <w:rPr>
          <w:spacing w:val="-4"/>
          <w:sz w:val="24"/>
        </w:rPr>
        <w:t xml:space="preserve"> </w:t>
      </w:r>
      <w:r>
        <w:rPr>
          <w:sz w:val="24"/>
        </w:rPr>
        <w:t>фильма-мюзикла,</w:t>
      </w:r>
      <w:r>
        <w:rPr>
          <w:spacing w:val="-4"/>
          <w:sz w:val="24"/>
        </w:rPr>
        <w:t xml:space="preserve"> </w:t>
      </w:r>
      <w:r>
        <w:rPr>
          <w:sz w:val="24"/>
        </w:rPr>
        <w:t>музыкального</w:t>
      </w:r>
      <w:r>
        <w:rPr>
          <w:spacing w:val="-4"/>
          <w:sz w:val="24"/>
        </w:rPr>
        <w:t xml:space="preserve"> </w:t>
      </w:r>
      <w:r>
        <w:rPr>
          <w:sz w:val="24"/>
        </w:rPr>
        <w:t>мультфильма</w:t>
      </w:r>
      <w:r>
        <w:rPr>
          <w:spacing w:val="-5"/>
          <w:sz w:val="24"/>
        </w:rPr>
        <w:t xml:space="preserve"> </w:t>
      </w:r>
      <w:r>
        <w:rPr>
          <w:sz w:val="24"/>
        </w:rPr>
        <w:t>(на</w:t>
      </w:r>
      <w:r>
        <w:rPr>
          <w:spacing w:val="-4"/>
          <w:sz w:val="24"/>
        </w:rPr>
        <w:t xml:space="preserve"> </w:t>
      </w:r>
      <w:r>
        <w:rPr>
          <w:sz w:val="24"/>
        </w:rPr>
        <w:t>примере</w:t>
      </w:r>
      <w:r>
        <w:rPr>
          <w:spacing w:val="-5"/>
          <w:sz w:val="24"/>
        </w:rPr>
        <w:t xml:space="preserve"> </w:t>
      </w:r>
      <w:r>
        <w:rPr>
          <w:sz w:val="24"/>
        </w:rPr>
        <w:t>произведений</w:t>
      </w:r>
      <w:r>
        <w:rPr>
          <w:spacing w:val="-4"/>
          <w:sz w:val="24"/>
        </w:rPr>
        <w:t xml:space="preserve"> </w:t>
      </w:r>
      <w:r>
        <w:rPr>
          <w:sz w:val="24"/>
        </w:rPr>
        <w:t>Р.</w:t>
      </w:r>
      <w:r>
        <w:rPr>
          <w:spacing w:val="-7"/>
          <w:sz w:val="24"/>
        </w:rPr>
        <w:t xml:space="preserve"> </w:t>
      </w:r>
      <w:r>
        <w:rPr>
          <w:sz w:val="24"/>
        </w:rPr>
        <w:t>Роджерса,</w:t>
      </w:r>
      <w:r>
        <w:rPr>
          <w:spacing w:val="-4"/>
          <w:sz w:val="24"/>
        </w:rPr>
        <w:t xml:space="preserve"> </w:t>
      </w:r>
      <w:r>
        <w:rPr>
          <w:sz w:val="24"/>
        </w:rPr>
        <w:t>Ф.</w:t>
      </w:r>
      <w:r>
        <w:rPr>
          <w:spacing w:val="-4"/>
          <w:sz w:val="24"/>
        </w:rPr>
        <w:t xml:space="preserve"> </w:t>
      </w:r>
      <w:r>
        <w:rPr>
          <w:sz w:val="24"/>
        </w:rPr>
        <w:t>Лоу,</w:t>
      </w:r>
      <w:r>
        <w:rPr>
          <w:spacing w:val="-4"/>
          <w:sz w:val="24"/>
        </w:rPr>
        <w:t xml:space="preserve"> </w:t>
      </w:r>
      <w:r>
        <w:rPr>
          <w:sz w:val="24"/>
        </w:rPr>
        <w:t>Г. Гладкова, А. Шнитке и других).</w:t>
      </w:r>
    </w:p>
    <w:p w:rsidR="008C415D" w:rsidRDefault="00797A38">
      <w:pPr>
        <w:rPr>
          <w:sz w:val="24"/>
        </w:rPr>
      </w:pPr>
      <w:r>
        <w:rPr>
          <w:sz w:val="24"/>
        </w:rPr>
        <w:t>Виды</w:t>
      </w:r>
      <w:r>
        <w:rPr>
          <w:spacing w:val="-5"/>
          <w:sz w:val="24"/>
        </w:rPr>
        <w:t xml:space="preserve"> </w:t>
      </w:r>
      <w:r>
        <w:rPr>
          <w:sz w:val="24"/>
        </w:rPr>
        <w:t>деятельности</w:t>
      </w:r>
      <w:r>
        <w:rPr>
          <w:spacing w:val="-3"/>
          <w:sz w:val="24"/>
        </w:rPr>
        <w:t xml:space="preserve"> </w:t>
      </w:r>
      <w:r>
        <w:rPr>
          <w:spacing w:val="-2"/>
          <w:sz w:val="24"/>
        </w:rPr>
        <w:t>обучающихся:</w:t>
      </w:r>
    </w:p>
    <w:p w:rsidR="008C415D" w:rsidRDefault="00797A38">
      <w:pPr>
        <w:ind w:right="2745"/>
        <w:rPr>
          <w:sz w:val="24"/>
        </w:rPr>
      </w:pPr>
      <w:r>
        <w:rPr>
          <w:sz w:val="24"/>
        </w:rPr>
        <w:t>знакомство с образцами киномузыки отечественных и зарубежных композиторов; просмотр</w:t>
      </w:r>
      <w:r>
        <w:rPr>
          <w:spacing w:val="-4"/>
          <w:sz w:val="24"/>
        </w:rPr>
        <w:t xml:space="preserve"> </w:t>
      </w:r>
      <w:r>
        <w:rPr>
          <w:sz w:val="24"/>
        </w:rPr>
        <w:t>фильмов</w:t>
      </w:r>
      <w:r>
        <w:rPr>
          <w:spacing w:val="-5"/>
          <w:sz w:val="24"/>
        </w:rPr>
        <w:t xml:space="preserve"> </w:t>
      </w:r>
      <w:r>
        <w:rPr>
          <w:sz w:val="24"/>
        </w:rPr>
        <w:t>с</w:t>
      </w:r>
      <w:r>
        <w:rPr>
          <w:spacing w:val="-5"/>
          <w:sz w:val="24"/>
        </w:rPr>
        <w:t xml:space="preserve"> </w:t>
      </w:r>
      <w:r>
        <w:rPr>
          <w:sz w:val="24"/>
        </w:rPr>
        <w:t>целью</w:t>
      </w:r>
      <w:r>
        <w:rPr>
          <w:spacing w:val="-4"/>
          <w:sz w:val="24"/>
        </w:rPr>
        <w:t xml:space="preserve"> </w:t>
      </w:r>
      <w:r>
        <w:rPr>
          <w:sz w:val="24"/>
        </w:rPr>
        <w:t>анализа</w:t>
      </w:r>
      <w:r>
        <w:rPr>
          <w:spacing w:val="-5"/>
          <w:sz w:val="24"/>
        </w:rPr>
        <w:t xml:space="preserve"> </w:t>
      </w:r>
      <w:r>
        <w:rPr>
          <w:sz w:val="24"/>
        </w:rPr>
        <w:t>выразительного</w:t>
      </w:r>
      <w:r>
        <w:rPr>
          <w:spacing w:val="-4"/>
          <w:sz w:val="24"/>
        </w:rPr>
        <w:t xml:space="preserve"> </w:t>
      </w:r>
      <w:r>
        <w:rPr>
          <w:sz w:val="24"/>
        </w:rPr>
        <w:t>эффекта,</w:t>
      </w:r>
      <w:r>
        <w:rPr>
          <w:spacing w:val="-4"/>
          <w:sz w:val="24"/>
        </w:rPr>
        <w:t xml:space="preserve"> </w:t>
      </w:r>
      <w:r>
        <w:rPr>
          <w:sz w:val="24"/>
        </w:rPr>
        <w:t>создаваемого</w:t>
      </w:r>
      <w:r>
        <w:rPr>
          <w:spacing w:val="-4"/>
          <w:sz w:val="24"/>
        </w:rPr>
        <w:t xml:space="preserve"> </w:t>
      </w:r>
      <w:r>
        <w:rPr>
          <w:sz w:val="24"/>
        </w:rPr>
        <w:t>музыкой; разучивание, исполнение песни из фильма;</w:t>
      </w:r>
    </w:p>
    <w:p w:rsidR="008C415D" w:rsidRDefault="00797A38">
      <w:pPr>
        <w:ind w:right="494"/>
        <w:rPr>
          <w:sz w:val="24"/>
        </w:rPr>
      </w:pPr>
      <w:r>
        <w:rPr>
          <w:sz w:val="24"/>
        </w:rPr>
        <w:t>вариативно:</w:t>
      </w:r>
      <w:r>
        <w:rPr>
          <w:spacing w:val="-5"/>
          <w:sz w:val="24"/>
        </w:rPr>
        <w:t xml:space="preserve"> </w:t>
      </w:r>
      <w:r>
        <w:rPr>
          <w:sz w:val="24"/>
        </w:rPr>
        <w:t>создание</w:t>
      </w:r>
      <w:r>
        <w:rPr>
          <w:spacing w:val="-6"/>
          <w:sz w:val="24"/>
        </w:rPr>
        <w:t xml:space="preserve"> </w:t>
      </w:r>
      <w:r>
        <w:rPr>
          <w:sz w:val="24"/>
        </w:rPr>
        <w:t>любительского</w:t>
      </w:r>
      <w:r>
        <w:rPr>
          <w:spacing w:val="-5"/>
          <w:sz w:val="24"/>
        </w:rPr>
        <w:t xml:space="preserve"> </w:t>
      </w:r>
      <w:r>
        <w:rPr>
          <w:sz w:val="24"/>
        </w:rPr>
        <w:t>музыкального</w:t>
      </w:r>
      <w:r>
        <w:rPr>
          <w:spacing w:val="-5"/>
          <w:sz w:val="24"/>
        </w:rPr>
        <w:t xml:space="preserve"> </w:t>
      </w:r>
      <w:r>
        <w:rPr>
          <w:sz w:val="24"/>
        </w:rPr>
        <w:t>фильма;</w:t>
      </w:r>
      <w:r>
        <w:rPr>
          <w:spacing w:val="-5"/>
          <w:sz w:val="24"/>
        </w:rPr>
        <w:t xml:space="preserve"> </w:t>
      </w:r>
      <w:r>
        <w:rPr>
          <w:sz w:val="24"/>
        </w:rPr>
        <w:t>переозвучка</w:t>
      </w:r>
      <w:r>
        <w:rPr>
          <w:spacing w:val="-6"/>
          <w:sz w:val="24"/>
        </w:rPr>
        <w:t xml:space="preserve"> </w:t>
      </w:r>
      <w:r>
        <w:rPr>
          <w:sz w:val="24"/>
        </w:rPr>
        <w:t>фрагмента</w:t>
      </w:r>
      <w:r>
        <w:rPr>
          <w:spacing w:val="-5"/>
          <w:sz w:val="24"/>
        </w:rPr>
        <w:t xml:space="preserve"> </w:t>
      </w:r>
      <w:r>
        <w:rPr>
          <w:sz w:val="24"/>
        </w:rPr>
        <w:t>мультфильма;</w:t>
      </w:r>
      <w:r>
        <w:rPr>
          <w:spacing w:val="-5"/>
          <w:sz w:val="24"/>
        </w:rPr>
        <w:t xml:space="preserve"> </w:t>
      </w:r>
      <w:r>
        <w:rPr>
          <w:sz w:val="24"/>
        </w:rPr>
        <w:t>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8C415D" w:rsidRDefault="00797A38">
      <w:pPr>
        <w:spacing w:before="1"/>
        <w:rPr>
          <w:i/>
          <w:sz w:val="24"/>
        </w:rPr>
      </w:pPr>
      <w:r>
        <w:rPr>
          <w:i/>
          <w:sz w:val="24"/>
        </w:rPr>
        <w:t>Планируемые</w:t>
      </w:r>
      <w:r>
        <w:rPr>
          <w:i/>
          <w:spacing w:val="-6"/>
          <w:sz w:val="24"/>
        </w:rPr>
        <w:t xml:space="preserve"> </w:t>
      </w:r>
      <w:r>
        <w:rPr>
          <w:i/>
          <w:sz w:val="24"/>
        </w:rPr>
        <w:t>результаты</w:t>
      </w:r>
      <w:r>
        <w:rPr>
          <w:i/>
          <w:spacing w:val="-3"/>
          <w:sz w:val="24"/>
        </w:rPr>
        <w:t xml:space="preserve"> </w:t>
      </w:r>
      <w:r>
        <w:rPr>
          <w:i/>
          <w:sz w:val="24"/>
        </w:rPr>
        <w:t>освоения</w:t>
      </w:r>
      <w:r>
        <w:rPr>
          <w:i/>
          <w:spacing w:val="-5"/>
          <w:sz w:val="24"/>
        </w:rPr>
        <w:t xml:space="preserve"> </w:t>
      </w:r>
      <w:r>
        <w:rPr>
          <w:i/>
          <w:sz w:val="24"/>
        </w:rPr>
        <w:t>программы</w:t>
      </w:r>
      <w:r>
        <w:rPr>
          <w:i/>
          <w:spacing w:val="-3"/>
          <w:sz w:val="24"/>
        </w:rPr>
        <w:t xml:space="preserve"> </w:t>
      </w:r>
      <w:r>
        <w:rPr>
          <w:i/>
          <w:sz w:val="24"/>
        </w:rPr>
        <w:t>по</w:t>
      </w:r>
      <w:r>
        <w:rPr>
          <w:i/>
          <w:spacing w:val="-2"/>
          <w:sz w:val="24"/>
        </w:rPr>
        <w:t xml:space="preserve"> </w:t>
      </w:r>
      <w:r>
        <w:rPr>
          <w:i/>
          <w:sz w:val="24"/>
        </w:rPr>
        <w:t>музыке</w:t>
      </w:r>
      <w:r>
        <w:rPr>
          <w:i/>
          <w:spacing w:val="-4"/>
          <w:sz w:val="24"/>
        </w:rPr>
        <w:t xml:space="preserve"> </w:t>
      </w:r>
      <w:r>
        <w:rPr>
          <w:i/>
          <w:sz w:val="24"/>
        </w:rPr>
        <w:t>на</w:t>
      </w:r>
      <w:r>
        <w:rPr>
          <w:i/>
          <w:spacing w:val="-3"/>
          <w:sz w:val="24"/>
        </w:rPr>
        <w:t xml:space="preserve"> </w:t>
      </w:r>
      <w:r>
        <w:rPr>
          <w:i/>
          <w:sz w:val="24"/>
        </w:rPr>
        <w:t>уровне</w:t>
      </w:r>
      <w:r>
        <w:rPr>
          <w:i/>
          <w:spacing w:val="-4"/>
          <w:sz w:val="24"/>
        </w:rPr>
        <w:t xml:space="preserve"> </w:t>
      </w:r>
      <w:r>
        <w:rPr>
          <w:i/>
          <w:sz w:val="24"/>
        </w:rPr>
        <w:t>основного</w:t>
      </w:r>
      <w:r>
        <w:rPr>
          <w:i/>
          <w:spacing w:val="-3"/>
          <w:sz w:val="24"/>
        </w:rPr>
        <w:t xml:space="preserve"> </w:t>
      </w:r>
      <w:r>
        <w:rPr>
          <w:i/>
          <w:sz w:val="24"/>
        </w:rPr>
        <w:t>общего</w:t>
      </w:r>
      <w:r>
        <w:rPr>
          <w:i/>
          <w:spacing w:val="-2"/>
          <w:sz w:val="24"/>
        </w:rPr>
        <w:t xml:space="preserve"> образования.</w:t>
      </w:r>
    </w:p>
    <w:p w:rsidR="008C415D" w:rsidRDefault="00797A38">
      <w:pPr>
        <w:rPr>
          <w:sz w:val="24"/>
        </w:rPr>
      </w:pPr>
      <w:r>
        <w:rPr>
          <w:sz w:val="24"/>
        </w:rPr>
        <w:t>В</w:t>
      </w:r>
      <w:r>
        <w:rPr>
          <w:spacing w:val="-5"/>
          <w:sz w:val="24"/>
        </w:rPr>
        <w:t xml:space="preserve"> </w:t>
      </w:r>
      <w:r>
        <w:rPr>
          <w:sz w:val="24"/>
        </w:rPr>
        <w:t>результате</w:t>
      </w:r>
      <w:r>
        <w:rPr>
          <w:spacing w:val="-3"/>
          <w:sz w:val="24"/>
        </w:rPr>
        <w:t xml:space="preserve"> </w:t>
      </w:r>
      <w:r>
        <w:rPr>
          <w:sz w:val="24"/>
        </w:rPr>
        <w:t>изучения</w:t>
      </w:r>
      <w:r>
        <w:rPr>
          <w:spacing w:val="-3"/>
          <w:sz w:val="24"/>
        </w:rPr>
        <w:t xml:space="preserve"> </w:t>
      </w:r>
      <w:r>
        <w:rPr>
          <w:sz w:val="24"/>
        </w:rPr>
        <w:t>музыки</w:t>
      </w:r>
      <w:r>
        <w:rPr>
          <w:spacing w:val="-2"/>
          <w:sz w:val="24"/>
        </w:rPr>
        <w:t xml:space="preserve"> </w:t>
      </w:r>
      <w:r>
        <w:rPr>
          <w:sz w:val="24"/>
        </w:rPr>
        <w:t>на</w:t>
      </w:r>
      <w:r>
        <w:rPr>
          <w:spacing w:val="-2"/>
          <w:sz w:val="24"/>
        </w:rPr>
        <w:t xml:space="preserve"> </w:t>
      </w:r>
      <w:r>
        <w:rPr>
          <w:sz w:val="24"/>
        </w:rPr>
        <w:t>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1"/>
          <w:sz w:val="24"/>
        </w:rPr>
        <w:t xml:space="preserve"> </w:t>
      </w:r>
      <w:r>
        <w:rPr>
          <w:sz w:val="24"/>
        </w:rPr>
        <w:t>у</w:t>
      </w:r>
      <w:r>
        <w:rPr>
          <w:spacing w:val="-11"/>
          <w:sz w:val="24"/>
        </w:rPr>
        <w:t xml:space="preserve"> </w:t>
      </w:r>
      <w:r>
        <w:rPr>
          <w:sz w:val="24"/>
        </w:rPr>
        <w:t>обучающегося</w:t>
      </w:r>
      <w:r>
        <w:rPr>
          <w:spacing w:val="-3"/>
          <w:sz w:val="24"/>
        </w:rPr>
        <w:t xml:space="preserve"> </w:t>
      </w:r>
      <w:r>
        <w:rPr>
          <w:sz w:val="24"/>
        </w:rPr>
        <w:t>будут</w:t>
      </w:r>
      <w:r>
        <w:rPr>
          <w:spacing w:val="-3"/>
          <w:sz w:val="24"/>
        </w:rPr>
        <w:t xml:space="preserve"> </w:t>
      </w:r>
      <w:r>
        <w:rPr>
          <w:sz w:val="24"/>
        </w:rPr>
        <w:t>сформированы следующие личностные результаты в части:</w:t>
      </w:r>
    </w:p>
    <w:p w:rsidR="008C415D" w:rsidRDefault="00797A38">
      <w:pPr>
        <w:pStyle w:val="a9"/>
        <w:tabs>
          <w:tab w:val="left" w:pos="457"/>
        </w:tabs>
        <w:spacing w:line="274" w:lineRule="exact"/>
        <w:ind w:left="0"/>
        <w:rPr>
          <w:sz w:val="24"/>
        </w:rPr>
      </w:pPr>
      <w:r>
        <w:rPr>
          <w:sz w:val="24"/>
        </w:rPr>
        <w:t>патриотического</w:t>
      </w:r>
      <w:r>
        <w:rPr>
          <w:spacing w:val="-6"/>
          <w:sz w:val="24"/>
        </w:rPr>
        <w:t xml:space="preserve"> </w:t>
      </w:r>
      <w:r>
        <w:rPr>
          <w:spacing w:val="-2"/>
          <w:sz w:val="24"/>
        </w:rPr>
        <w:t>воспитания:</w:t>
      </w:r>
    </w:p>
    <w:p w:rsidR="008C415D" w:rsidRDefault="00797A38">
      <w:pPr>
        <w:ind w:right="686"/>
        <w:jc w:val="both"/>
        <w:rPr>
          <w:sz w:val="24"/>
        </w:rPr>
      </w:pPr>
      <w:r>
        <w:rPr>
          <w:sz w:val="24"/>
        </w:rPr>
        <w:t>осознание</w:t>
      </w:r>
      <w:r>
        <w:rPr>
          <w:spacing w:val="-3"/>
          <w:sz w:val="24"/>
        </w:rPr>
        <w:t xml:space="preserve"> </w:t>
      </w:r>
      <w:r>
        <w:rPr>
          <w:sz w:val="24"/>
        </w:rPr>
        <w:t>российской</w:t>
      </w:r>
      <w:r>
        <w:rPr>
          <w:spacing w:val="-2"/>
          <w:sz w:val="24"/>
        </w:rPr>
        <w:t xml:space="preserve"> </w:t>
      </w:r>
      <w:r>
        <w:rPr>
          <w:sz w:val="24"/>
        </w:rPr>
        <w:t>гражданской</w:t>
      </w:r>
      <w:r>
        <w:rPr>
          <w:spacing w:val="-2"/>
          <w:sz w:val="24"/>
        </w:rPr>
        <w:t xml:space="preserve"> </w:t>
      </w:r>
      <w:r>
        <w:rPr>
          <w:sz w:val="24"/>
        </w:rPr>
        <w:t>идентичности</w:t>
      </w:r>
      <w:r>
        <w:rPr>
          <w:spacing w:val="-1"/>
          <w:sz w:val="24"/>
        </w:rPr>
        <w:t xml:space="preserve"> </w:t>
      </w:r>
      <w:r>
        <w:rPr>
          <w:sz w:val="24"/>
        </w:rPr>
        <w:t>в</w:t>
      </w:r>
      <w:r>
        <w:rPr>
          <w:spacing w:val="-3"/>
          <w:sz w:val="24"/>
        </w:rPr>
        <w:t xml:space="preserve"> </w:t>
      </w:r>
      <w:r>
        <w:rPr>
          <w:sz w:val="24"/>
        </w:rPr>
        <w:t>поликультурном</w:t>
      </w:r>
      <w:r>
        <w:rPr>
          <w:spacing w:val="-3"/>
          <w:sz w:val="24"/>
        </w:rPr>
        <w:t xml:space="preserve"> </w:t>
      </w:r>
      <w:r>
        <w:rPr>
          <w:sz w:val="24"/>
        </w:rPr>
        <w:t>и</w:t>
      </w:r>
      <w:r>
        <w:rPr>
          <w:spacing w:val="-2"/>
          <w:sz w:val="24"/>
        </w:rPr>
        <w:t xml:space="preserve"> </w:t>
      </w:r>
      <w:r>
        <w:rPr>
          <w:sz w:val="24"/>
        </w:rPr>
        <w:t>многоконфессиональном</w:t>
      </w:r>
      <w:r>
        <w:rPr>
          <w:spacing w:val="-3"/>
          <w:sz w:val="24"/>
        </w:rPr>
        <w:t xml:space="preserve"> </w:t>
      </w:r>
      <w:r>
        <w:rPr>
          <w:sz w:val="24"/>
        </w:rPr>
        <w:t>обществе; знание</w:t>
      </w:r>
      <w:r>
        <w:rPr>
          <w:spacing w:val="-5"/>
          <w:sz w:val="24"/>
        </w:rPr>
        <w:t xml:space="preserve"> </w:t>
      </w:r>
      <w:r>
        <w:rPr>
          <w:sz w:val="24"/>
        </w:rPr>
        <w:t>Гимна</w:t>
      </w:r>
      <w:r>
        <w:rPr>
          <w:spacing w:val="-5"/>
          <w:sz w:val="24"/>
        </w:rPr>
        <w:t xml:space="preserve"> </w:t>
      </w:r>
      <w:r>
        <w:rPr>
          <w:sz w:val="24"/>
        </w:rPr>
        <w:t>России</w:t>
      </w:r>
      <w:r>
        <w:rPr>
          <w:spacing w:val="-5"/>
          <w:sz w:val="24"/>
        </w:rPr>
        <w:t xml:space="preserve"> </w:t>
      </w:r>
      <w:r>
        <w:rPr>
          <w:sz w:val="24"/>
        </w:rPr>
        <w:t>и</w:t>
      </w:r>
      <w:r>
        <w:rPr>
          <w:spacing w:val="-5"/>
          <w:sz w:val="24"/>
        </w:rPr>
        <w:t xml:space="preserve"> </w:t>
      </w:r>
      <w:r>
        <w:rPr>
          <w:sz w:val="24"/>
        </w:rPr>
        <w:t>традиций</w:t>
      </w:r>
      <w:r>
        <w:rPr>
          <w:spacing w:val="-4"/>
          <w:sz w:val="24"/>
        </w:rPr>
        <w:t xml:space="preserve"> </w:t>
      </w:r>
      <w:r>
        <w:rPr>
          <w:sz w:val="24"/>
        </w:rPr>
        <w:t>его</w:t>
      </w:r>
      <w:r>
        <w:rPr>
          <w:spacing w:val="-4"/>
          <w:sz w:val="24"/>
        </w:rPr>
        <w:t xml:space="preserve"> </w:t>
      </w:r>
      <w:r>
        <w:rPr>
          <w:sz w:val="24"/>
        </w:rPr>
        <w:t>исполнения, уважение</w:t>
      </w:r>
      <w:r>
        <w:rPr>
          <w:spacing w:val="-5"/>
          <w:sz w:val="24"/>
        </w:rPr>
        <w:t xml:space="preserve"> </w:t>
      </w:r>
      <w:r>
        <w:rPr>
          <w:sz w:val="24"/>
        </w:rPr>
        <w:t>музыкальных</w:t>
      </w:r>
      <w:r>
        <w:rPr>
          <w:spacing w:val="-3"/>
          <w:sz w:val="24"/>
        </w:rPr>
        <w:t xml:space="preserve"> </w:t>
      </w:r>
      <w:r>
        <w:rPr>
          <w:sz w:val="24"/>
        </w:rPr>
        <w:t>символов</w:t>
      </w:r>
      <w:r>
        <w:rPr>
          <w:spacing w:val="-5"/>
          <w:sz w:val="24"/>
        </w:rPr>
        <w:t xml:space="preserve"> </w:t>
      </w:r>
      <w:r>
        <w:rPr>
          <w:sz w:val="24"/>
        </w:rPr>
        <w:t>республик</w:t>
      </w:r>
      <w:r>
        <w:rPr>
          <w:spacing w:val="-4"/>
          <w:sz w:val="24"/>
        </w:rPr>
        <w:t xml:space="preserve"> </w:t>
      </w:r>
      <w:r>
        <w:rPr>
          <w:sz w:val="24"/>
        </w:rPr>
        <w:t>Российской Федерации и других стран мира;</w:t>
      </w:r>
    </w:p>
    <w:p w:rsidR="008C415D" w:rsidRDefault="00797A38">
      <w:pPr>
        <w:rPr>
          <w:sz w:val="24"/>
        </w:rPr>
      </w:pPr>
      <w:r>
        <w:rPr>
          <w:sz w:val="24"/>
        </w:rPr>
        <w:t>проявление</w:t>
      </w:r>
      <w:r>
        <w:rPr>
          <w:spacing w:val="-5"/>
          <w:sz w:val="24"/>
        </w:rPr>
        <w:t xml:space="preserve"> </w:t>
      </w:r>
      <w:r>
        <w:rPr>
          <w:sz w:val="24"/>
        </w:rPr>
        <w:t>интереса</w:t>
      </w:r>
      <w:r>
        <w:rPr>
          <w:spacing w:val="-5"/>
          <w:sz w:val="24"/>
        </w:rPr>
        <w:t xml:space="preserve"> </w:t>
      </w:r>
      <w:r>
        <w:rPr>
          <w:sz w:val="24"/>
        </w:rPr>
        <w:t>к</w:t>
      </w:r>
      <w:r>
        <w:rPr>
          <w:spacing w:val="-4"/>
          <w:sz w:val="24"/>
        </w:rPr>
        <w:t xml:space="preserve"> </w:t>
      </w:r>
      <w:r>
        <w:rPr>
          <w:sz w:val="24"/>
        </w:rPr>
        <w:t>освоению</w:t>
      </w:r>
      <w:r>
        <w:rPr>
          <w:spacing w:val="-4"/>
          <w:sz w:val="24"/>
        </w:rPr>
        <w:t xml:space="preserve"> </w:t>
      </w:r>
      <w:r>
        <w:rPr>
          <w:sz w:val="24"/>
        </w:rPr>
        <w:t>музыкальных</w:t>
      </w:r>
      <w:r>
        <w:rPr>
          <w:spacing w:val="-4"/>
          <w:sz w:val="24"/>
        </w:rPr>
        <w:t xml:space="preserve"> </w:t>
      </w:r>
      <w:r>
        <w:rPr>
          <w:sz w:val="24"/>
        </w:rPr>
        <w:t>традиций</w:t>
      </w:r>
      <w:r>
        <w:rPr>
          <w:spacing w:val="-4"/>
          <w:sz w:val="24"/>
        </w:rPr>
        <w:t xml:space="preserve"> </w:t>
      </w:r>
      <w:r>
        <w:rPr>
          <w:sz w:val="24"/>
        </w:rPr>
        <w:t>своего</w:t>
      </w:r>
      <w:r>
        <w:rPr>
          <w:spacing w:val="-4"/>
          <w:sz w:val="24"/>
        </w:rPr>
        <w:t xml:space="preserve"> </w:t>
      </w:r>
      <w:r>
        <w:rPr>
          <w:sz w:val="24"/>
        </w:rPr>
        <w:t>края,</w:t>
      </w:r>
      <w:r>
        <w:rPr>
          <w:spacing w:val="-4"/>
          <w:sz w:val="24"/>
        </w:rPr>
        <w:t xml:space="preserve"> </w:t>
      </w:r>
      <w:r>
        <w:rPr>
          <w:sz w:val="24"/>
        </w:rPr>
        <w:t>музыкальной</w:t>
      </w:r>
      <w:r>
        <w:rPr>
          <w:spacing w:val="-4"/>
          <w:sz w:val="24"/>
        </w:rPr>
        <w:t xml:space="preserve"> </w:t>
      </w:r>
      <w:r>
        <w:rPr>
          <w:sz w:val="24"/>
        </w:rPr>
        <w:t>культуры</w:t>
      </w:r>
      <w:r>
        <w:rPr>
          <w:spacing w:val="-3"/>
          <w:sz w:val="24"/>
        </w:rPr>
        <w:t xml:space="preserve"> </w:t>
      </w:r>
      <w:r>
        <w:rPr>
          <w:sz w:val="24"/>
        </w:rPr>
        <w:t>народов</w:t>
      </w:r>
      <w:r>
        <w:rPr>
          <w:spacing w:val="-5"/>
          <w:sz w:val="24"/>
        </w:rPr>
        <w:t xml:space="preserve"> </w:t>
      </w:r>
      <w:r>
        <w:rPr>
          <w:sz w:val="24"/>
        </w:rPr>
        <w:t>России; знание достижений отечественных музыкантов, их вклада в мировую музыкальную культуру;</w:t>
      </w:r>
    </w:p>
    <w:p w:rsidR="008C415D" w:rsidRDefault="00797A38">
      <w:pPr>
        <w:rPr>
          <w:sz w:val="24"/>
        </w:rPr>
      </w:pPr>
      <w:r>
        <w:rPr>
          <w:sz w:val="24"/>
        </w:rPr>
        <w:t>интерес</w:t>
      </w:r>
      <w:r>
        <w:rPr>
          <w:spacing w:val="-8"/>
          <w:sz w:val="24"/>
        </w:rPr>
        <w:t xml:space="preserve"> </w:t>
      </w:r>
      <w:r>
        <w:rPr>
          <w:sz w:val="24"/>
        </w:rPr>
        <w:t>к</w:t>
      </w:r>
      <w:r>
        <w:rPr>
          <w:spacing w:val="-5"/>
          <w:sz w:val="24"/>
        </w:rPr>
        <w:t xml:space="preserve"> </w:t>
      </w:r>
      <w:r>
        <w:rPr>
          <w:sz w:val="24"/>
        </w:rPr>
        <w:t>изучению</w:t>
      </w:r>
      <w:r>
        <w:rPr>
          <w:spacing w:val="-4"/>
          <w:sz w:val="24"/>
        </w:rPr>
        <w:t xml:space="preserve"> </w:t>
      </w:r>
      <w:r>
        <w:rPr>
          <w:sz w:val="24"/>
        </w:rPr>
        <w:t>истории</w:t>
      </w:r>
      <w:r>
        <w:rPr>
          <w:spacing w:val="-5"/>
          <w:sz w:val="24"/>
        </w:rPr>
        <w:t xml:space="preserve"> </w:t>
      </w:r>
      <w:r>
        <w:rPr>
          <w:sz w:val="24"/>
        </w:rPr>
        <w:t>отечественной</w:t>
      </w:r>
      <w:r>
        <w:rPr>
          <w:spacing w:val="-5"/>
          <w:sz w:val="24"/>
        </w:rPr>
        <w:t xml:space="preserve"> </w:t>
      </w:r>
      <w:r>
        <w:rPr>
          <w:sz w:val="24"/>
        </w:rPr>
        <w:t>музыкальной</w:t>
      </w:r>
      <w:r>
        <w:rPr>
          <w:spacing w:val="-4"/>
          <w:sz w:val="24"/>
        </w:rPr>
        <w:t xml:space="preserve"> </w:t>
      </w:r>
      <w:r>
        <w:rPr>
          <w:spacing w:val="-2"/>
          <w:sz w:val="24"/>
        </w:rPr>
        <w:t>культуры;</w:t>
      </w:r>
    </w:p>
    <w:p w:rsidR="008C415D" w:rsidRDefault="00797A38">
      <w:pPr>
        <w:rPr>
          <w:sz w:val="24"/>
        </w:rPr>
      </w:pPr>
      <w:r>
        <w:rPr>
          <w:sz w:val="24"/>
        </w:rPr>
        <w:t>стремление</w:t>
      </w:r>
      <w:r>
        <w:rPr>
          <w:spacing w:val="-7"/>
          <w:sz w:val="24"/>
        </w:rPr>
        <w:t xml:space="preserve"> </w:t>
      </w:r>
      <w:r>
        <w:rPr>
          <w:sz w:val="24"/>
        </w:rPr>
        <w:t>развивать</w:t>
      </w:r>
      <w:r>
        <w:rPr>
          <w:spacing w:val="-3"/>
          <w:sz w:val="24"/>
        </w:rPr>
        <w:t xml:space="preserve"> </w:t>
      </w:r>
      <w:r>
        <w:rPr>
          <w:sz w:val="24"/>
        </w:rPr>
        <w:t>и</w:t>
      </w:r>
      <w:r>
        <w:rPr>
          <w:spacing w:val="-3"/>
          <w:sz w:val="24"/>
        </w:rPr>
        <w:t xml:space="preserve"> </w:t>
      </w:r>
      <w:r>
        <w:rPr>
          <w:sz w:val="24"/>
        </w:rPr>
        <w:t>сохранять</w:t>
      </w:r>
      <w:r>
        <w:rPr>
          <w:spacing w:val="-3"/>
          <w:sz w:val="24"/>
        </w:rPr>
        <w:t xml:space="preserve"> </w:t>
      </w:r>
      <w:r>
        <w:rPr>
          <w:sz w:val="24"/>
        </w:rPr>
        <w:t>музыкальную</w:t>
      </w:r>
      <w:r>
        <w:rPr>
          <w:spacing w:val="-3"/>
          <w:sz w:val="24"/>
        </w:rPr>
        <w:t xml:space="preserve"> </w:t>
      </w:r>
      <w:r>
        <w:rPr>
          <w:sz w:val="24"/>
        </w:rPr>
        <w:t>культуру</w:t>
      </w:r>
      <w:r>
        <w:rPr>
          <w:spacing w:val="-9"/>
          <w:sz w:val="24"/>
        </w:rPr>
        <w:t xml:space="preserve"> </w:t>
      </w:r>
      <w:r>
        <w:rPr>
          <w:sz w:val="24"/>
        </w:rPr>
        <w:t>своей</w:t>
      </w:r>
      <w:r>
        <w:rPr>
          <w:spacing w:val="-3"/>
          <w:sz w:val="24"/>
        </w:rPr>
        <w:t xml:space="preserve"> </w:t>
      </w:r>
      <w:r>
        <w:rPr>
          <w:sz w:val="24"/>
        </w:rPr>
        <w:t>страны,</w:t>
      </w:r>
      <w:r>
        <w:rPr>
          <w:spacing w:val="-4"/>
          <w:sz w:val="24"/>
        </w:rPr>
        <w:t xml:space="preserve"> </w:t>
      </w:r>
      <w:r>
        <w:rPr>
          <w:sz w:val="24"/>
        </w:rPr>
        <w:t>своего</w:t>
      </w:r>
      <w:r>
        <w:rPr>
          <w:spacing w:val="-3"/>
          <w:sz w:val="24"/>
        </w:rPr>
        <w:t xml:space="preserve"> </w:t>
      </w:r>
      <w:r>
        <w:rPr>
          <w:spacing w:val="-2"/>
          <w:sz w:val="24"/>
        </w:rPr>
        <w:t>края;</w:t>
      </w:r>
    </w:p>
    <w:p w:rsidR="008C415D" w:rsidRDefault="00797A38">
      <w:pPr>
        <w:pStyle w:val="a9"/>
        <w:tabs>
          <w:tab w:val="left" w:pos="457"/>
        </w:tabs>
        <w:ind w:left="0"/>
        <w:rPr>
          <w:sz w:val="24"/>
        </w:rPr>
      </w:pPr>
      <w:r>
        <w:rPr>
          <w:sz w:val="24"/>
        </w:rPr>
        <w:t>гражданского</w:t>
      </w:r>
      <w:r>
        <w:rPr>
          <w:spacing w:val="-3"/>
          <w:sz w:val="24"/>
        </w:rPr>
        <w:t xml:space="preserve"> </w:t>
      </w:r>
      <w:r>
        <w:rPr>
          <w:spacing w:val="-2"/>
          <w:sz w:val="24"/>
        </w:rPr>
        <w:t>воспитания:</w:t>
      </w:r>
    </w:p>
    <w:p w:rsidR="008C415D" w:rsidRDefault="00797A38">
      <w:pPr>
        <w:rPr>
          <w:sz w:val="24"/>
        </w:rPr>
      </w:pPr>
      <w:r>
        <w:rPr>
          <w:sz w:val="24"/>
        </w:rPr>
        <w:t>готовность</w:t>
      </w:r>
      <w:r>
        <w:rPr>
          <w:spacing w:val="-3"/>
          <w:sz w:val="24"/>
        </w:rPr>
        <w:t xml:space="preserve"> </w:t>
      </w:r>
      <w:r>
        <w:rPr>
          <w:sz w:val="24"/>
        </w:rPr>
        <w:t>к</w:t>
      </w:r>
      <w:r>
        <w:rPr>
          <w:spacing w:val="-4"/>
          <w:sz w:val="24"/>
        </w:rPr>
        <w:t xml:space="preserve"> </w:t>
      </w:r>
      <w:r>
        <w:rPr>
          <w:sz w:val="24"/>
        </w:rPr>
        <w:t>выполнению</w:t>
      </w:r>
      <w:r>
        <w:rPr>
          <w:spacing w:val="-4"/>
          <w:sz w:val="24"/>
        </w:rPr>
        <w:t xml:space="preserve"> </w:t>
      </w:r>
      <w:r>
        <w:rPr>
          <w:sz w:val="24"/>
        </w:rPr>
        <w:t>обязанностей</w:t>
      </w:r>
      <w:r>
        <w:rPr>
          <w:spacing w:val="-4"/>
          <w:sz w:val="24"/>
        </w:rPr>
        <w:t xml:space="preserve"> </w:t>
      </w:r>
      <w:r>
        <w:rPr>
          <w:sz w:val="24"/>
        </w:rPr>
        <w:t>гражданина</w:t>
      </w:r>
      <w:r>
        <w:rPr>
          <w:spacing w:val="-4"/>
          <w:sz w:val="24"/>
        </w:rPr>
        <w:t xml:space="preserve"> </w:t>
      </w:r>
      <w:r>
        <w:rPr>
          <w:sz w:val="24"/>
        </w:rPr>
        <w:t>и</w:t>
      </w:r>
      <w:r>
        <w:rPr>
          <w:spacing w:val="-4"/>
          <w:sz w:val="24"/>
        </w:rPr>
        <w:t xml:space="preserve"> </w:t>
      </w:r>
      <w:r>
        <w:rPr>
          <w:sz w:val="24"/>
        </w:rPr>
        <w:t>реализации</w:t>
      </w:r>
      <w:r>
        <w:rPr>
          <w:spacing w:val="-4"/>
          <w:sz w:val="24"/>
        </w:rPr>
        <w:t xml:space="preserve"> </w:t>
      </w:r>
      <w:r>
        <w:rPr>
          <w:sz w:val="24"/>
        </w:rPr>
        <w:t>его</w:t>
      </w:r>
      <w:r>
        <w:rPr>
          <w:spacing w:val="-6"/>
          <w:sz w:val="24"/>
        </w:rPr>
        <w:t xml:space="preserve"> </w:t>
      </w:r>
      <w:r>
        <w:rPr>
          <w:sz w:val="24"/>
        </w:rPr>
        <w:t>прав, уважение</w:t>
      </w:r>
      <w:r>
        <w:rPr>
          <w:spacing w:val="-4"/>
          <w:sz w:val="24"/>
        </w:rPr>
        <w:t xml:space="preserve"> </w:t>
      </w:r>
      <w:r>
        <w:rPr>
          <w:sz w:val="24"/>
        </w:rPr>
        <w:t>прав,</w:t>
      </w:r>
      <w:r>
        <w:rPr>
          <w:spacing w:val="-4"/>
          <w:sz w:val="24"/>
        </w:rPr>
        <w:t xml:space="preserve"> </w:t>
      </w:r>
      <w:r>
        <w:rPr>
          <w:sz w:val="24"/>
        </w:rPr>
        <w:t>свобод</w:t>
      </w:r>
      <w:r>
        <w:rPr>
          <w:spacing w:val="-4"/>
          <w:sz w:val="24"/>
        </w:rPr>
        <w:t xml:space="preserve"> </w:t>
      </w:r>
      <w:r>
        <w:rPr>
          <w:sz w:val="24"/>
        </w:rPr>
        <w:t>и</w:t>
      </w:r>
      <w:r>
        <w:rPr>
          <w:spacing w:val="-4"/>
          <w:sz w:val="24"/>
        </w:rPr>
        <w:t xml:space="preserve"> </w:t>
      </w:r>
      <w:r>
        <w:rPr>
          <w:sz w:val="24"/>
        </w:rPr>
        <w:t>законных интересов других людей;</w:t>
      </w:r>
    </w:p>
    <w:p w:rsidR="008C415D" w:rsidRDefault="00797A38">
      <w:pPr>
        <w:spacing w:before="1"/>
        <w:rPr>
          <w:sz w:val="24"/>
        </w:rPr>
      </w:pPr>
      <w:r>
        <w:rPr>
          <w:sz w:val="24"/>
        </w:rPr>
        <w:t>осознание</w:t>
      </w:r>
      <w:r>
        <w:rPr>
          <w:spacing w:val="-5"/>
          <w:sz w:val="24"/>
        </w:rPr>
        <w:t xml:space="preserve"> </w:t>
      </w:r>
      <w:r>
        <w:rPr>
          <w:sz w:val="24"/>
        </w:rPr>
        <w:t>комплекса</w:t>
      </w:r>
      <w:r>
        <w:rPr>
          <w:spacing w:val="-5"/>
          <w:sz w:val="24"/>
        </w:rPr>
        <w:t xml:space="preserve"> </w:t>
      </w:r>
      <w:r>
        <w:rPr>
          <w:sz w:val="24"/>
        </w:rPr>
        <w:t>идей</w:t>
      </w:r>
      <w:r>
        <w:rPr>
          <w:spacing w:val="-4"/>
          <w:sz w:val="24"/>
        </w:rPr>
        <w:t xml:space="preserve"> </w:t>
      </w:r>
      <w:r>
        <w:rPr>
          <w:sz w:val="24"/>
        </w:rPr>
        <w:t>и</w:t>
      </w:r>
      <w:r>
        <w:rPr>
          <w:spacing w:val="-4"/>
          <w:sz w:val="24"/>
        </w:rPr>
        <w:t xml:space="preserve"> </w:t>
      </w:r>
      <w:r>
        <w:rPr>
          <w:sz w:val="24"/>
        </w:rPr>
        <w:t>моделей</w:t>
      </w:r>
      <w:r>
        <w:rPr>
          <w:spacing w:val="-4"/>
          <w:sz w:val="24"/>
        </w:rPr>
        <w:t xml:space="preserve"> </w:t>
      </w:r>
      <w:r>
        <w:rPr>
          <w:sz w:val="24"/>
        </w:rPr>
        <w:t>поведения,</w:t>
      </w:r>
      <w:r>
        <w:rPr>
          <w:spacing w:val="-4"/>
          <w:sz w:val="24"/>
        </w:rPr>
        <w:t xml:space="preserve"> </w:t>
      </w:r>
      <w:r>
        <w:rPr>
          <w:sz w:val="24"/>
        </w:rPr>
        <w:t>отраженных</w:t>
      </w:r>
      <w:r>
        <w:rPr>
          <w:spacing w:val="-2"/>
          <w:sz w:val="24"/>
        </w:rPr>
        <w:t xml:space="preserve"> </w:t>
      </w:r>
      <w:r>
        <w:rPr>
          <w:sz w:val="24"/>
        </w:rPr>
        <w:t>в</w:t>
      </w:r>
      <w:r>
        <w:rPr>
          <w:spacing w:val="-5"/>
          <w:sz w:val="24"/>
        </w:rPr>
        <w:t xml:space="preserve"> </w:t>
      </w:r>
      <w:r>
        <w:rPr>
          <w:sz w:val="24"/>
        </w:rPr>
        <w:t>лучших</w:t>
      </w:r>
      <w:r>
        <w:rPr>
          <w:spacing w:val="-5"/>
          <w:sz w:val="24"/>
        </w:rPr>
        <w:t xml:space="preserve"> </w:t>
      </w:r>
      <w:r>
        <w:rPr>
          <w:sz w:val="24"/>
        </w:rPr>
        <w:t>произведениях</w:t>
      </w:r>
      <w:r>
        <w:rPr>
          <w:spacing w:val="-2"/>
          <w:sz w:val="24"/>
        </w:rPr>
        <w:t xml:space="preserve"> </w:t>
      </w:r>
      <w:r>
        <w:rPr>
          <w:sz w:val="24"/>
        </w:rPr>
        <w:t>мировой</w:t>
      </w:r>
      <w:r>
        <w:rPr>
          <w:spacing w:val="-4"/>
          <w:sz w:val="24"/>
        </w:rPr>
        <w:t xml:space="preserve"> </w:t>
      </w:r>
      <w:r>
        <w:rPr>
          <w:sz w:val="24"/>
        </w:rPr>
        <w:t>музыкальной классики, готовность поступать в своей жизни в соответствии с эталонами нравственного самоопределения, отраженными в них;</w:t>
      </w:r>
    </w:p>
    <w:p w:rsidR="008C415D" w:rsidRDefault="00797A38">
      <w:pPr>
        <w:ind w:right="275"/>
        <w:rPr>
          <w:sz w:val="24"/>
        </w:rPr>
      </w:pPr>
      <w:r>
        <w:rPr>
          <w:sz w:val="24"/>
        </w:rPr>
        <w:t>активное</w:t>
      </w:r>
      <w:r>
        <w:rPr>
          <w:spacing w:val="-4"/>
          <w:sz w:val="24"/>
        </w:rPr>
        <w:t xml:space="preserve"> </w:t>
      </w:r>
      <w:r>
        <w:rPr>
          <w:sz w:val="24"/>
        </w:rPr>
        <w:t>участие</w:t>
      </w:r>
      <w:r>
        <w:rPr>
          <w:spacing w:val="-6"/>
          <w:sz w:val="24"/>
        </w:rPr>
        <w:t xml:space="preserve"> </w:t>
      </w:r>
      <w:r>
        <w:rPr>
          <w:sz w:val="24"/>
        </w:rPr>
        <w:t>в</w:t>
      </w:r>
      <w:r>
        <w:rPr>
          <w:spacing w:val="-4"/>
          <w:sz w:val="24"/>
        </w:rPr>
        <w:t xml:space="preserve"> </w:t>
      </w:r>
      <w:r>
        <w:rPr>
          <w:sz w:val="24"/>
        </w:rPr>
        <w:t>музыкально-культурной</w:t>
      </w:r>
      <w:r>
        <w:rPr>
          <w:spacing w:val="-5"/>
          <w:sz w:val="24"/>
        </w:rPr>
        <w:t xml:space="preserve"> </w:t>
      </w:r>
      <w:r>
        <w:rPr>
          <w:sz w:val="24"/>
        </w:rPr>
        <w:t>жизни</w:t>
      </w:r>
      <w:r>
        <w:rPr>
          <w:spacing w:val="-5"/>
          <w:sz w:val="24"/>
        </w:rPr>
        <w:t xml:space="preserve"> </w:t>
      </w:r>
      <w:r>
        <w:rPr>
          <w:sz w:val="24"/>
        </w:rPr>
        <w:t>семьи,</w:t>
      </w:r>
      <w:r>
        <w:rPr>
          <w:spacing w:val="-5"/>
          <w:sz w:val="24"/>
        </w:rPr>
        <w:t xml:space="preserve"> </w:t>
      </w:r>
      <w:r>
        <w:rPr>
          <w:sz w:val="24"/>
        </w:rPr>
        <w:t>образовательной</w:t>
      </w:r>
      <w:r>
        <w:rPr>
          <w:spacing w:val="-5"/>
          <w:sz w:val="24"/>
        </w:rPr>
        <w:t xml:space="preserve"> </w:t>
      </w:r>
      <w:r>
        <w:rPr>
          <w:sz w:val="24"/>
        </w:rPr>
        <w:t>организации,</w:t>
      </w:r>
      <w:r>
        <w:rPr>
          <w:spacing w:val="-5"/>
          <w:sz w:val="24"/>
        </w:rPr>
        <w:t xml:space="preserve"> </w:t>
      </w:r>
      <w:r>
        <w:rPr>
          <w:sz w:val="24"/>
        </w:rPr>
        <w:t>местного</w:t>
      </w:r>
      <w:r>
        <w:rPr>
          <w:spacing w:val="-5"/>
          <w:sz w:val="24"/>
        </w:rPr>
        <w:t xml:space="preserve"> </w:t>
      </w:r>
      <w:r>
        <w:rPr>
          <w:sz w:val="24"/>
        </w:rPr>
        <w:t>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8C415D" w:rsidRDefault="00797A38">
      <w:pPr>
        <w:pStyle w:val="a9"/>
        <w:tabs>
          <w:tab w:val="left" w:pos="458"/>
        </w:tabs>
        <w:ind w:left="0"/>
        <w:rPr>
          <w:sz w:val="24"/>
        </w:rPr>
      </w:pPr>
      <w:r>
        <w:rPr>
          <w:sz w:val="24"/>
        </w:rPr>
        <w:t>духовно-нравственного</w:t>
      </w:r>
      <w:r>
        <w:rPr>
          <w:spacing w:val="-9"/>
          <w:sz w:val="24"/>
        </w:rPr>
        <w:t xml:space="preserve"> </w:t>
      </w:r>
      <w:r>
        <w:rPr>
          <w:spacing w:val="-2"/>
          <w:sz w:val="24"/>
        </w:rPr>
        <w:t>воспитания:</w:t>
      </w:r>
    </w:p>
    <w:p w:rsidR="008C415D" w:rsidRDefault="00797A38">
      <w:pPr>
        <w:rPr>
          <w:sz w:val="24"/>
        </w:rPr>
      </w:pPr>
      <w:r>
        <w:rPr>
          <w:sz w:val="24"/>
        </w:rPr>
        <w:t>ориентация</w:t>
      </w:r>
      <w:r>
        <w:rPr>
          <w:spacing w:val="-8"/>
          <w:sz w:val="24"/>
        </w:rPr>
        <w:t xml:space="preserve"> </w:t>
      </w:r>
      <w:r>
        <w:rPr>
          <w:sz w:val="24"/>
        </w:rPr>
        <w:t>на</w:t>
      </w:r>
      <w:r>
        <w:rPr>
          <w:spacing w:val="-4"/>
          <w:sz w:val="24"/>
        </w:rPr>
        <w:t xml:space="preserve"> </w:t>
      </w:r>
      <w:r>
        <w:rPr>
          <w:sz w:val="24"/>
        </w:rPr>
        <w:t>моральные</w:t>
      </w:r>
      <w:r>
        <w:rPr>
          <w:spacing w:val="-5"/>
          <w:sz w:val="24"/>
        </w:rPr>
        <w:t xml:space="preserve"> </w:t>
      </w:r>
      <w:r>
        <w:rPr>
          <w:sz w:val="24"/>
        </w:rPr>
        <w:t>ценности</w:t>
      </w:r>
      <w:r>
        <w:rPr>
          <w:spacing w:val="-2"/>
          <w:sz w:val="24"/>
        </w:rPr>
        <w:t xml:space="preserve"> </w:t>
      </w:r>
      <w:r>
        <w:rPr>
          <w:sz w:val="24"/>
        </w:rPr>
        <w:t>и</w:t>
      </w:r>
      <w:r>
        <w:rPr>
          <w:spacing w:val="-5"/>
          <w:sz w:val="24"/>
        </w:rPr>
        <w:t xml:space="preserve"> </w:t>
      </w:r>
      <w:r>
        <w:rPr>
          <w:sz w:val="24"/>
        </w:rPr>
        <w:t>нормы</w:t>
      </w:r>
      <w:r>
        <w:rPr>
          <w:spacing w:val="-3"/>
          <w:sz w:val="24"/>
        </w:rPr>
        <w:t xml:space="preserve"> </w:t>
      </w:r>
      <w:r>
        <w:rPr>
          <w:sz w:val="24"/>
        </w:rPr>
        <w:t>в</w:t>
      </w:r>
      <w:r>
        <w:rPr>
          <w:spacing w:val="-4"/>
          <w:sz w:val="24"/>
        </w:rPr>
        <w:t xml:space="preserve"> </w:t>
      </w:r>
      <w:r>
        <w:rPr>
          <w:sz w:val="24"/>
        </w:rPr>
        <w:t>ситуациях</w:t>
      </w:r>
      <w:r>
        <w:rPr>
          <w:spacing w:val="-1"/>
          <w:sz w:val="24"/>
        </w:rPr>
        <w:t xml:space="preserve"> </w:t>
      </w:r>
      <w:r>
        <w:rPr>
          <w:sz w:val="24"/>
        </w:rPr>
        <w:t>нравственного</w:t>
      </w:r>
      <w:r>
        <w:rPr>
          <w:spacing w:val="-2"/>
          <w:sz w:val="24"/>
        </w:rPr>
        <w:t xml:space="preserve"> выбора;</w:t>
      </w:r>
    </w:p>
    <w:p w:rsidR="008C415D" w:rsidRDefault="00797A38">
      <w:pPr>
        <w:rPr>
          <w:sz w:val="24"/>
        </w:rPr>
      </w:pPr>
      <w:r>
        <w:rPr>
          <w:sz w:val="24"/>
        </w:rPr>
        <w:t>готовность</w:t>
      </w:r>
      <w:r>
        <w:rPr>
          <w:spacing w:val="-2"/>
          <w:sz w:val="24"/>
        </w:rPr>
        <w:t xml:space="preserve"> </w:t>
      </w:r>
      <w:r>
        <w:rPr>
          <w:sz w:val="24"/>
        </w:rPr>
        <w:t>воспринимать</w:t>
      </w:r>
      <w:r>
        <w:rPr>
          <w:spacing w:val="-2"/>
          <w:sz w:val="24"/>
        </w:rPr>
        <w:t xml:space="preserve"> </w:t>
      </w:r>
      <w:r>
        <w:rPr>
          <w:sz w:val="24"/>
        </w:rPr>
        <w:t>музыкальное</w:t>
      </w:r>
      <w:r>
        <w:rPr>
          <w:spacing w:val="-4"/>
          <w:sz w:val="24"/>
        </w:rPr>
        <w:t xml:space="preserve"> </w:t>
      </w:r>
      <w:r>
        <w:rPr>
          <w:sz w:val="24"/>
        </w:rPr>
        <w:t>искусство</w:t>
      </w:r>
      <w:r>
        <w:rPr>
          <w:spacing w:val="-3"/>
          <w:sz w:val="24"/>
        </w:rPr>
        <w:t xml:space="preserve"> </w:t>
      </w:r>
      <w:r>
        <w:rPr>
          <w:sz w:val="24"/>
        </w:rPr>
        <w:t>с</w:t>
      </w:r>
      <w:r>
        <w:rPr>
          <w:spacing w:val="-2"/>
          <w:sz w:val="24"/>
        </w:rPr>
        <w:t xml:space="preserve"> </w:t>
      </w:r>
      <w:r>
        <w:rPr>
          <w:sz w:val="24"/>
        </w:rPr>
        <w:t>учетом</w:t>
      </w:r>
      <w:r>
        <w:rPr>
          <w:spacing w:val="-3"/>
          <w:sz w:val="24"/>
        </w:rPr>
        <w:t xml:space="preserve"> </w:t>
      </w:r>
      <w:r>
        <w:rPr>
          <w:sz w:val="24"/>
        </w:rPr>
        <w:t>моральных</w:t>
      </w:r>
      <w:r>
        <w:rPr>
          <w:spacing w:val="-2"/>
          <w:sz w:val="24"/>
        </w:rPr>
        <w:t xml:space="preserve"> </w:t>
      </w:r>
      <w:r>
        <w:rPr>
          <w:sz w:val="24"/>
        </w:rPr>
        <w:t>и</w:t>
      </w:r>
      <w:r>
        <w:rPr>
          <w:spacing w:val="-5"/>
          <w:sz w:val="24"/>
        </w:rPr>
        <w:t xml:space="preserve"> </w:t>
      </w:r>
      <w:r>
        <w:rPr>
          <w:sz w:val="24"/>
        </w:rPr>
        <w:t>духовных</w:t>
      </w:r>
      <w:r>
        <w:rPr>
          <w:spacing w:val="-2"/>
          <w:sz w:val="24"/>
        </w:rPr>
        <w:t xml:space="preserve"> </w:t>
      </w:r>
      <w:r>
        <w:rPr>
          <w:sz w:val="24"/>
        </w:rPr>
        <w:t>ценностей</w:t>
      </w:r>
      <w:r>
        <w:rPr>
          <w:spacing w:val="-3"/>
          <w:sz w:val="24"/>
        </w:rPr>
        <w:t xml:space="preserve"> </w:t>
      </w:r>
      <w:r>
        <w:rPr>
          <w:sz w:val="24"/>
        </w:rPr>
        <w:t>этического</w:t>
      </w:r>
      <w:r>
        <w:rPr>
          <w:spacing w:val="-3"/>
          <w:sz w:val="24"/>
        </w:rPr>
        <w:t xml:space="preserve"> </w:t>
      </w:r>
      <w:r>
        <w:rPr>
          <w:sz w:val="24"/>
        </w:rPr>
        <w:t>и религиозного контекста, социально-исторических особенностей этики и эстетики;</w:t>
      </w:r>
    </w:p>
    <w:p w:rsidR="008C415D" w:rsidRDefault="00797A38">
      <w:pPr>
        <w:ind w:right="363"/>
        <w:rPr>
          <w:sz w:val="24"/>
        </w:rPr>
      </w:pPr>
      <w:r>
        <w:rPr>
          <w:sz w:val="24"/>
        </w:rPr>
        <w:t>готовность придерживаться принципов справедливости, взаимопомощи и творческого сотрудничества в процессе</w:t>
      </w:r>
      <w:r>
        <w:rPr>
          <w:spacing w:val="-5"/>
          <w:sz w:val="24"/>
        </w:rPr>
        <w:t xml:space="preserve"> </w:t>
      </w:r>
      <w:r>
        <w:rPr>
          <w:sz w:val="24"/>
        </w:rPr>
        <w:t>непосредственной</w:t>
      </w:r>
      <w:r>
        <w:rPr>
          <w:spacing w:val="-4"/>
          <w:sz w:val="24"/>
        </w:rPr>
        <w:t xml:space="preserve"> </w:t>
      </w:r>
      <w:r>
        <w:rPr>
          <w:sz w:val="24"/>
        </w:rPr>
        <w:t>музыкальной</w:t>
      </w:r>
      <w:r>
        <w:rPr>
          <w:spacing w:val="-4"/>
          <w:sz w:val="24"/>
        </w:rPr>
        <w:t xml:space="preserve"> </w:t>
      </w:r>
      <w:r>
        <w:rPr>
          <w:sz w:val="24"/>
        </w:rPr>
        <w:t>и</w:t>
      </w:r>
      <w:r>
        <w:rPr>
          <w:spacing w:val="-2"/>
          <w:sz w:val="24"/>
        </w:rPr>
        <w:t xml:space="preserve"> </w:t>
      </w:r>
      <w:r>
        <w:rPr>
          <w:sz w:val="24"/>
        </w:rPr>
        <w:t>учебной</w:t>
      </w:r>
      <w:r>
        <w:rPr>
          <w:spacing w:val="-4"/>
          <w:sz w:val="24"/>
        </w:rPr>
        <w:t xml:space="preserve"> </w:t>
      </w:r>
      <w:r>
        <w:rPr>
          <w:sz w:val="24"/>
        </w:rPr>
        <w:t>деятельности,</w:t>
      </w:r>
      <w:r>
        <w:rPr>
          <w:spacing w:val="-4"/>
          <w:sz w:val="24"/>
        </w:rPr>
        <w:t xml:space="preserve"> </w:t>
      </w:r>
      <w:r>
        <w:rPr>
          <w:sz w:val="24"/>
        </w:rPr>
        <w:t>при</w:t>
      </w:r>
      <w:r>
        <w:rPr>
          <w:spacing w:val="-4"/>
          <w:sz w:val="24"/>
        </w:rPr>
        <w:t xml:space="preserve"> </w:t>
      </w:r>
      <w:r>
        <w:rPr>
          <w:sz w:val="24"/>
        </w:rPr>
        <w:t>подготовке</w:t>
      </w:r>
      <w:r>
        <w:rPr>
          <w:spacing w:val="-5"/>
          <w:sz w:val="24"/>
        </w:rPr>
        <w:t xml:space="preserve"> </w:t>
      </w:r>
      <w:r>
        <w:rPr>
          <w:sz w:val="24"/>
        </w:rPr>
        <w:t>внеклассных</w:t>
      </w:r>
      <w:r>
        <w:rPr>
          <w:spacing w:val="-3"/>
          <w:sz w:val="24"/>
        </w:rPr>
        <w:t xml:space="preserve"> </w:t>
      </w:r>
      <w:r>
        <w:rPr>
          <w:sz w:val="24"/>
        </w:rPr>
        <w:t>концертов, фестивалей, конкурсов;</w:t>
      </w:r>
    </w:p>
    <w:p w:rsidR="008C415D" w:rsidRDefault="00797A38">
      <w:pPr>
        <w:pStyle w:val="a9"/>
        <w:tabs>
          <w:tab w:val="left" w:pos="457"/>
        </w:tabs>
        <w:spacing w:before="1"/>
        <w:ind w:left="0"/>
        <w:rPr>
          <w:sz w:val="24"/>
        </w:rPr>
      </w:pPr>
      <w:r>
        <w:rPr>
          <w:sz w:val="24"/>
        </w:rPr>
        <w:t>эстетического</w:t>
      </w:r>
      <w:r>
        <w:rPr>
          <w:spacing w:val="-6"/>
          <w:sz w:val="24"/>
        </w:rPr>
        <w:t xml:space="preserve"> </w:t>
      </w:r>
      <w:r>
        <w:rPr>
          <w:spacing w:val="-2"/>
          <w:sz w:val="24"/>
        </w:rPr>
        <w:t>воспитания:</w:t>
      </w:r>
    </w:p>
    <w:p w:rsidR="008C415D" w:rsidRDefault="00797A38">
      <w:pPr>
        <w:rPr>
          <w:sz w:val="24"/>
        </w:rPr>
      </w:pPr>
      <w:r>
        <w:rPr>
          <w:sz w:val="24"/>
        </w:rPr>
        <w:t>восприимчивость</w:t>
      </w:r>
      <w:r>
        <w:rPr>
          <w:spacing w:val="-3"/>
          <w:sz w:val="24"/>
        </w:rPr>
        <w:t xml:space="preserve"> </w:t>
      </w:r>
      <w:r>
        <w:rPr>
          <w:sz w:val="24"/>
        </w:rPr>
        <w:t>к</w:t>
      </w:r>
      <w:r>
        <w:rPr>
          <w:spacing w:val="-4"/>
          <w:sz w:val="24"/>
        </w:rPr>
        <w:t xml:space="preserve"> </w:t>
      </w:r>
      <w:r>
        <w:rPr>
          <w:sz w:val="24"/>
        </w:rPr>
        <w:t>различным</w:t>
      </w:r>
      <w:r>
        <w:rPr>
          <w:spacing w:val="-6"/>
          <w:sz w:val="24"/>
        </w:rPr>
        <w:t xml:space="preserve"> </w:t>
      </w:r>
      <w:r>
        <w:rPr>
          <w:sz w:val="24"/>
        </w:rPr>
        <w:t>видам</w:t>
      </w:r>
      <w:r>
        <w:rPr>
          <w:spacing w:val="-5"/>
          <w:sz w:val="24"/>
        </w:rPr>
        <w:t xml:space="preserve"> </w:t>
      </w:r>
      <w:r>
        <w:rPr>
          <w:sz w:val="24"/>
        </w:rPr>
        <w:t>искусства,</w:t>
      </w:r>
      <w:r>
        <w:rPr>
          <w:spacing w:val="-2"/>
          <w:sz w:val="24"/>
        </w:rPr>
        <w:t xml:space="preserve"> </w:t>
      </w:r>
      <w:r>
        <w:rPr>
          <w:sz w:val="24"/>
        </w:rPr>
        <w:t>умение</w:t>
      </w:r>
      <w:r>
        <w:rPr>
          <w:spacing w:val="-5"/>
          <w:sz w:val="24"/>
        </w:rPr>
        <w:t xml:space="preserve"> </w:t>
      </w:r>
      <w:r>
        <w:rPr>
          <w:sz w:val="24"/>
        </w:rPr>
        <w:t>видеть</w:t>
      </w:r>
      <w:r>
        <w:rPr>
          <w:spacing w:val="-3"/>
          <w:sz w:val="24"/>
        </w:rPr>
        <w:t xml:space="preserve"> </w:t>
      </w:r>
      <w:r>
        <w:rPr>
          <w:sz w:val="24"/>
        </w:rPr>
        <w:t>прекрасное</w:t>
      </w:r>
      <w:r>
        <w:rPr>
          <w:spacing w:val="-5"/>
          <w:sz w:val="24"/>
        </w:rPr>
        <w:t xml:space="preserve"> </w:t>
      </w:r>
      <w:r>
        <w:rPr>
          <w:sz w:val="24"/>
        </w:rPr>
        <w:t>в</w:t>
      </w:r>
      <w:r>
        <w:rPr>
          <w:spacing w:val="-5"/>
          <w:sz w:val="24"/>
        </w:rPr>
        <w:t xml:space="preserve"> </w:t>
      </w:r>
      <w:r>
        <w:rPr>
          <w:sz w:val="24"/>
        </w:rPr>
        <w:t>окружающей</w:t>
      </w:r>
      <w:r>
        <w:rPr>
          <w:spacing w:val="-4"/>
          <w:sz w:val="24"/>
        </w:rPr>
        <w:t xml:space="preserve"> </w:t>
      </w:r>
      <w:r>
        <w:rPr>
          <w:sz w:val="24"/>
        </w:rPr>
        <w:t>действительности, готовность прислушиваться к природе, людям, самому себе;</w:t>
      </w:r>
    </w:p>
    <w:p w:rsidR="008C415D" w:rsidRDefault="00797A38">
      <w:pPr>
        <w:rPr>
          <w:sz w:val="24"/>
        </w:rPr>
      </w:pPr>
      <w:r>
        <w:rPr>
          <w:sz w:val="24"/>
        </w:rPr>
        <w:t>осознание</w:t>
      </w:r>
      <w:r>
        <w:rPr>
          <w:spacing w:val="-7"/>
          <w:sz w:val="24"/>
        </w:rPr>
        <w:t xml:space="preserve"> </w:t>
      </w:r>
      <w:r>
        <w:rPr>
          <w:sz w:val="24"/>
        </w:rPr>
        <w:t>ценности</w:t>
      </w:r>
      <w:r>
        <w:rPr>
          <w:spacing w:val="-3"/>
          <w:sz w:val="24"/>
        </w:rPr>
        <w:t xml:space="preserve"> </w:t>
      </w:r>
      <w:r>
        <w:rPr>
          <w:sz w:val="24"/>
        </w:rPr>
        <w:t>творчества,</w:t>
      </w:r>
      <w:r>
        <w:rPr>
          <w:spacing w:val="-4"/>
          <w:sz w:val="24"/>
        </w:rPr>
        <w:t xml:space="preserve"> </w:t>
      </w:r>
      <w:r>
        <w:rPr>
          <w:spacing w:val="-2"/>
          <w:sz w:val="24"/>
        </w:rPr>
        <w:t>таланта;</w:t>
      </w:r>
    </w:p>
    <w:p w:rsidR="008C415D" w:rsidRDefault="00797A38">
      <w:pPr>
        <w:rPr>
          <w:sz w:val="24"/>
        </w:rPr>
      </w:pPr>
      <w:r>
        <w:rPr>
          <w:sz w:val="24"/>
        </w:rPr>
        <w:t>осознание</w:t>
      </w:r>
      <w:r>
        <w:rPr>
          <w:spacing w:val="-6"/>
          <w:sz w:val="24"/>
        </w:rPr>
        <w:t xml:space="preserve"> </w:t>
      </w:r>
      <w:r>
        <w:rPr>
          <w:sz w:val="24"/>
        </w:rPr>
        <w:t>важности</w:t>
      </w:r>
      <w:r>
        <w:rPr>
          <w:spacing w:val="-3"/>
          <w:sz w:val="24"/>
        </w:rPr>
        <w:t xml:space="preserve"> </w:t>
      </w:r>
      <w:r>
        <w:rPr>
          <w:sz w:val="24"/>
        </w:rPr>
        <w:t>музыкального</w:t>
      </w:r>
      <w:r>
        <w:rPr>
          <w:spacing w:val="-5"/>
          <w:sz w:val="24"/>
        </w:rPr>
        <w:t xml:space="preserve"> </w:t>
      </w:r>
      <w:r>
        <w:rPr>
          <w:sz w:val="24"/>
        </w:rPr>
        <w:t>искусства</w:t>
      </w:r>
      <w:r>
        <w:rPr>
          <w:spacing w:val="-4"/>
          <w:sz w:val="24"/>
        </w:rPr>
        <w:t xml:space="preserve"> </w:t>
      </w:r>
      <w:r>
        <w:rPr>
          <w:sz w:val="24"/>
        </w:rPr>
        <w:t>как</w:t>
      </w:r>
      <w:r>
        <w:rPr>
          <w:spacing w:val="-4"/>
          <w:sz w:val="24"/>
        </w:rPr>
        <w:t xml:space="preserve"> </w:t>
      </w:r>
      <w:r>
        <w:rPr>
          <w:sz w:val="24"/>
        </w:rPr>
        <w:t>средства</w:t>
      </w:r>
      <w:r>
        <w:rPr>
          <w:spacing w:val="-4"/>
          <w:sz w:val="24"/>
        </w:rPr>
        <w:t xml:space="preserve"> </w:t>
      </w:r>
      <w:r>
        <w:rPr>
          <w:sz w:val="24"/>
        </w:rPr>
        <w:t>коммуникации</w:t>
      </w:r>
      <w:r>
        <w:rPr>
          <w:spacing w:val="-4"/>
          <w:sz w:val="24"/>
        </w:rPr>
        <w:t xml:space="preserve"> </w:t>
      </w:r>
      <w:r>
        <w:rPr>
          <w:sz w:val="24"/>
        </w:rPr>
        <w:t>и</w:t>
      </w:r>
      <w:r>
        <w:rPr>
          <w:spacing w:val="-3"/>
          <w:sz w:val="24"/>
        </w:rPr>
        <w:t xml:space="preserve"> </w:t>
      </w:r>
      <w:r>
        <w:rPr>
          <w:spacing w:val="-2"/>
          <w:sz w:val="24"/>
        </w:rPr>
        <w:t>самовыражения;</w:t>
      </w:r>
    </w:p>
    <w:p w:rsidR="008C415D" w:rsidRDefault="00797A38">
      <w:pPr>
        <w:rPr>
          <w:sz w:val="24"/>
        </w:rPr>
      </w:pPr>
      <w:r>
        <w:rPr>
          <w:sz w:val="24"/>
        </w:rPr>
        <w:t>понимание</w:t>
      </w:r>
      <w:r>
        <w:rPr>
          <w:spacing w:val="-5"/>
          <w:sz w:val="24"/>
        </w:rPr>
        <w:t xml:space="preserve"> </w:t>
      </w:r>
      <w:r>
        <w:rPr>
          <w:sz w:val="24"/>
        </w:rPr>
        <w:t>ценности</w:t>
      </w:r>
      <w:r>
        <w:rPr>
          <w:spacing w:val="-4"/>
          <w:sz w:val="24"/>
        </w:rPr>
        <w:t xml:space="preserve"> </w:t>
      </w:r>
      <w:r>
        <w:rPr>
          <w:sz w:val="24"/>
        </w:rPr>
        <w:t>отечественного</w:t>
      </w:r>
      <w:r>
        <w:rPr>
          <w:spacing w:val="-4"/>
          <w:sz w:val="24"/>
        </w:rPr>
        <w:t xml:space="preserve"> </w:t>
      </w:r>
      <w:r>
        <w:rPr>
          <w:sz w:val="24"/>
        </w:rPr>
        <w:t>и</w:t>
      </w:r>
      <w:r>
        <w:rPr>
          <w:spacing w:val="-4"/>
          <w:sz w:val="24"/>
        </w:rPr>
        <w:t xml:space="preserve"> </w:t>
      </w:r>
      <w:r>
        <w:rPr>
          <w:sz w:val="24"/>
        </w:rPr>
        <w:t>мирового</w:t>
      </w:r>
      <w:r>
        <w:rPr>
          <w:spacing w:val="-4"/>
          <w:sz w:val="24"/>
        </w:rPr>
        <w:t xml:space="preserve"> </w:t>
      </w:r>
      <w:r>
        <w:rPr>
          <w:sz w:val="24"/>
        </w:rPr>
        <w:t>искусства,</w:t>
      </w:r>
      <w:r>
        <w:rPr>
          <w:spacing w:val="-4"/>
          <w:sz w:val="24"/>
        </w:rPr>
        <w:t xml:space="preserve"> </w:t>
      </w:r>
      <w:r>
        <w:rPr>
          <w:sz w:val="24"/>
        </w:rPr>
        <w:t>роли</w:t>
      </w:r>
      <w:r>
        <w:rPr>
          <w:spacing w:val="-3"/>
          <w:sz w:val="24"/>
        </w:rPr>
        <w:t xml:space="preserve"> </w:t>
      </w:r>
      <w:r>
        <w:rPr>
          <w:sz w:val="24"/>
        </w:rPr>
        <w:t>этнических</w:t>
      </w:r>
      <w:r>
        <w:rPr>
          <w:spacing w:val="-2"/>
          <w:sz w:val="24"/>
        </w:rPr>
        <w:t xml:space="preserve"> </w:t>
      </w:r>
      <w:r>
        <w:rPr>
          <w:sz w:val="24"/>
        </w:rPr>
        <w:t>культурных</w:t>
      </w:r>
      <w:r>
        <w:rPr>
          <w:spacing w:val="-3"/>
          <w:sz w:val="24"/>
        </w:rPr>
        <w:t xml:space="preserve"> </w:t>
      </w:r>
      <w:r>
        <w:rPr>
          <w:sz w:val="24"/>
        </w:rPr>
        <w:t>традиций</w:t>
      </w:r>
      <w:r>
        <w:rPr>
          <w:spacing w:val="-6"/>
          <w:sz w:val="24"/>
        </w:rPr>
        <w:t xml:space="preserve"> </w:t>
      </w:r>
      <w:r>
        <w:rPr>
          <w:sz w:val="24"/>
        </w:rPr>
        <w:t>и</w:t>
      </w:r>
      <w:r>
        <w:rPr>
          <w:spacing w:val="-4"/>
          <w:sz w:val="24"/>
        </w:rPr>
        <w:t xml:space="preserve"> </w:t>
      </w:r>
      <w:r>
        <w:rPr>
          <w:sz w:val="24"/>
        </w:rPr>
        <w:t xml:space="preserve">народного </w:t>
      </w:r>
      <w:r>
        <w:rPr>
          <w:spacing w:val="-2"/>
          <w:sz w:val="24"/>
        </w:rPr>
        <w:t>творчества;</w:t>
      </w:r>
    </w:p>
    <w:p w:rsidR="008C415D" w:rsidRDefault="00797A38">
      <w:pPr>
        <w:rPr>
          <w:sz w:val="24"/>
        </w:rPr>
      </w:pPr>
      <w:r>
        <w:rPr>
          <w:sz w:val="24"/>
        </w:rPr>
        <w:t>стремление</w:t>
      </w:r>
      <w:r>
        <w:rPr>
          <w:spacing w:val="-4"/>
          <w:sz w:val="24"/>
        </w:rPr>
        <w:t xml:space="preserve"> </w:t>
      </w:r>
      <w:r>
        <w:rPr>
          <w:sz w:val="24"/>
        </w:rPr>
        <w:t>к</w:t>
      </w:r>
      <w:r>
        <w:rPr>
          <w:spacing w:val="-3"/>
          <w:sz w:val="24"/>
        </w:rPr>
        <w:t xml:space="preserve"> </w:t>
      </w:r>
      <w:r>
        <w:rPr>
          <w:sz w:val="24"/>
        </w:rPr>
        <w:t>самовыражению</w:t>
      </w:r>
      <w:r>
        <w:rPr>
          <w:spacing w:val="-3"/>
          <w:sz w:val="24"/>
        </w:rPr>
        <w:t xml:space="preserve"> </w:t>
      </w:r>
      <w:r>
        <w:rPr>
          <w:sz w:val="24"/>
        </w:rPr>
        <w:t>в</w:t>
      </w:r>
      <w:r>
        <w:rPr>
          <w:spacing w:val="-2"/>
          <w:sz w:val="24"/>
        </w:rPr>
        <w:t xml:space="preserve"> </w:t>
      </w:r>
      <w:r>
        <w:rPr>
          <w:sz w:val="24"/>
        </w:rPr>
        <w:t>разных</w:t>
      </w:r>
      <w:r>
        <w:rPr>
          <w:spacing w:val="-1"/>
          <w:sz w:val="24"/>
        </w:rPr>
        <w:t xml:space="preserve"> </w:t>
      </w:r>
      <w:r>
        <w:rPr>
          <w:sz w:val="24"/>
        </w:rPr>
        <w:t>видах</w:t>
      </w:r>
      <w:r>
        <w:rPr>
          <w:spacing w:val="-3"/>
          <w:sz w:val="24"/>
        </w:rPr>
        <w:t xml:space="preserve"> </w:t>
      </w:r>
      <w:r>
        <w:rPr>
          <w:spacing w:val="-2"/>
          <w:sz w:val="24"/>
        </w:rPr>
        <w:t>искусства;</w:t>
      </w:r>
    </w:p>
    <w:p w:rsidR="008C415D" w:rsidRDefault="00797A38">
      <w:pPr>
        <w:pStyle w:val="a9"/>
        <w:tabs>
          <w:tab w:val="left" w:pos="457"/>
        </w:tabs>
        <w:ind w:left="0"/>
        <w:rPr>
          <w:sz w:val="24"/>
        </w:rPr>
      </w:pPr>
      <w:r>
        <w:rPr>
          <w:sz w:val="24"/>
        </w:rPr>
        <w:t>ценности</w:t>
      </w:r>
      <w:r>
        <w:rPr>
          <w:spacing w:val="-7"/>
          <w:sz w:val="24"/>
        </w:rPr>
        <w:t xml:space="preserve"> </w:t>
      </w:r>
      <w:r>
        <w:rPr>
          <w:sz w:val="24"/>
        </w:rPr>
        <w:t>научного</w:t>
      </w:r>
      <w:r>
        <w:rPr>
          <w:spacing w:val="-4"/>
          <w:sz w:val="24"/>
        </w:rPr>
        <w:t xml:space="preserve"> </w:t>
      </w:r>
      <w:r>
        <w:rPr>
          <w:spacing w:val="-2"/>
          <w:sz w:val="24"/>
        </w:rPr>
        <w:t>познания:</w:t>
      </w:r>
    </w:p>
    <w:p w:rsidR="008C415D" w:rsidRDefault="00797A38">
      <w:pPr>
        <w:rPr>
          <w:sz w:val="24"/>
        </w:rPr>
      </w:pPr>
      <w:r>
        <w:rPr>
          <w:sz w:val="24"/>
        </w:rPr>
        <w:t>ориентация в деятельности на современную систему научных представлений об основных закономерностях развития</w:t>
      </w:r>
      <w:r>
        <w:rPr>
          <w:spacing w:val="-3"/>
          <w:sz w:val="24"/>
        </w:rPr>
        <w:t xml:space="preserve"> </w:t>
      </w:r>
      <w:r>
        <w:rPr>
          <w:sz w:val="24"/>
        </w:rPr>
        <w:t>человека,</w:t>
      </w:r>
      <w:r>
        <w:rPr>
          <w:spacing w:val="-3"/>
          <w:sz w:val="24"/>
        </w:rPr>
        <w:t xml:space="preserve"> </w:t>
      </w:r>
      <w:r>
        <w:rPr>
          <w:sz w:val="24"/>
        </w:rPr>
        <w:t>природы</w:t>
      </w:r>
      <w:r>
        <w:rPr>
          <w:spacing w:val="-3"/>
          <w:sz w:val="24"/>
        </w:rPr>
        <w:t xml:space="preserve"> </w:t>
      </w:r>
      <w:r>
        <w:rPr>
          <w:sz w:val="24"/>
        </w:rPr>
        <w:t>и</w:t>
      </w:r>
      <w:r>
        <w:rPr>
          <w:spacing w:val="-3"/>
          <w:sz w:val="24"/>
        </w:rPr>
        <w:t xml:space="preserve"> </w:t>
      </w:r>
      <w:r>
        <w:rPr>
          <w:sz w:val="24"/>
        </w:rPr>
        <w:t>общества,</w:t>
      </w:r>
      <w:r>
        <w:rPr>
          <w:spacing w:val="-3"/>
          <w:sz w:val="24"/>
        </w:rPr>
        <w:t xml:space="preserve"> </w:t>
      </w:r>
      <w:r>
        <w:rPr>
          <w:sz w:val="24"/>
        </w:rPr>
        <w:t>взаимосвязях</w:t>
      </w:r>
      <w:r>
        <w:rPr>
          <w:spacing w:val="-1"/>
          <w:sz w:val="24"/>
        </w:rPr>
        <w:t xml:space="preserve"> </w:t>
      </w:r>
      <w:r>
        <w:rPr>
          <w:sz w:val="24"/>
        </w:rPr>
        <w:t>человека</w:t>
      </w:r>
      <w:r>
        <w:rPr>
          <w:spacing w:val="-4"/>
          <w:sz w:val="24"/>
        </w:rPr>
        <w:t xml:space="preserve"> </w:t>
      </w:r>
      <w:r>
        <w:rPr>
          <w:sz w:val="24"/>
        </w:rPr>
        <w:t>с</w:t>
      </w:r>
      <w:r>
        <w:rPr>
          <w:spacing w:val="-4"/>
          <w:sz w:val="24"/>
        </w:rPr>
        <w:t xml:space="preserve"> </w:t>
      </w:r>
      <w:r>
        <w:rPr>
          <w:sz w:val="24"/>
        </w:rPr>
        <w:t>природной,</w:t>
      </w:r>
      <w:r>
        <w:rPr>
          <w:spacing w:val="-3"/>
          <w:sz w:val="24"/>
        </w:rPr>
        <w:t xml:space="preserve"> </w:t>
      </w:r>
      <w:r>
        <w:rPr>
          <w:sz w:val="24"/>
        </w:rPr>
        <w:t>социальной,</w:t>
      </w:r>
      <w:r>
        <w:rPr>
          <w:spacing w:val="-3"/>
          <w:sz w:val="24"/>
        </w:rPr>
        <w:t xml:space="preserve"> </w:t>
      </w:r>
      <w:r>
        <w:rPr>
          <w:sz w:val="24"/>
        </w:rPr>
        <w:t>культурной</w:t>
      </w:r>
      <w:r>
        <w:rPr>
          <w:spacing w:val="-3"/>
          <w:sz w:val="24"/>
        </w:rPr>
        <w:t xml:space="preserve"> </w:t>
      </w:r>
      <w:r>
        <w:rPr>
          <w:sz w:val="24"/>
        </w:rPr>
        <w:t>средой;</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овладение</w:t>
      </w:r>
      <w:r>
        <w:rPr>
          <w:spacing w:val="-6"/>
          <w:sz w:val="24"/>
        </w:rPr>
        <w:t xml:space="preserve"> </w:t>
      </w:r>
      <w:r>
        <w:rPr>
          <w:sz w:val="24"/>
        </w:rPr>
        <w:t>музыкальным</w:t>
      </w:r>
      <w:r>
        <w:rPr>
          <w:spacing w:val="-7"/>
          <w:sz w:val="24"/>
        </w:rPr>
        <w:t xml:space="preserve"> </w:t>
      </w:r>
      <w:r>
        <w:rPr>
          <w:sz w:val="24"/>
        </w:rPr>
        <w:t>языком,</w:t>
      </w:r>
      <w:r>
        <w:rPr>
          <w:spacing w:val="-5"/>
          <w:sz w:val="24"/>
        </w:rPr>
        <w:t xml:space="preserve"> </w:t>
      </w:r>
      <w:r>
        <w:rPr>
          <w:sz w:val="24"/>
        </w:rPr>
        <w:t>навыками</w:t>
      </w:r>
      <w:r>
        <w:rPr>
          <w:spacing w:val="-4"/>
          <w:sz w:val="24"/>
        </w:rPr>
        <w:t xml:space="preserve"> </w:t>
      </w:r>
      <w:r>
        <w:rPr>
          <w:sz w:val="24"/>
        </w:rPr>
        <w:t>познания</w:t>
      </w:r>
      <w:r>
        <w:rPr>
          <w:spacing w:val="-5"/>
          <w:sz w:val="24"/>
        </w:rPr>
        <w:t xml:space="preserve"> </w:t>
      </w:r>
      <w:r>
        <w:rPr>
          <w:sz w:val="24"/>
        </w:rPr>
        <w:t>музыки</w:t>
      </w:r>
      <w:r>
        <w:rPr>
          <w:spacing w:val="-4"/>
          <w:sz w:val="24"/>
        </w:rPr>
        <w:t xml:space="preserve"> </w:t>
      </w:r>
      <w:r>
        <w:rPr>
          <w:sz w:val="24"/>
        </w:rPr>
        <w:t>как</w:t>
      </w:r>
      <w:r>
        <w:rPr>
          <w:spacing w:val="-5"/>
          <w:sz w:val="24"/>
        </w:rPr>
        <w:t xml:space="preserve"> </w:t>
      </w:r>
      <w:r>
        <w:rPr>
          <w:sz w:val="24"/>
        </w:rPr>
        <w:t>искусства</w:t>
      </w:r>
      <w:r>
        <w:rPr>
          <w:spacing w:val="-7"/>
          <w:sz w:val="24"/>
        </w:rPr>
        <w:t xml:space="preserve"> </w:t>
      </w:r>
      <w:r>
        <w:rPr>
          <w:sz w:val="24"/>
        </w:rPr>
        <w:t>интонируемого</w:t>
      </w:r>
      <w:r>
        <w:rPr>
          <w:spacing w:val="-2"/>
          <w:sz w:val="24"/>
        </w:rPr>
        <w:t xml:space="preserve"> смысла;</w:t>
      </w:r>
    </w:p>
    <w:p w:rsidR="008C415D" w:rsidRDefault="00797A38">
      <w:pPr>
        <w:rPr>
          <w:sz w:val="24"/>
        </w:rPr>
      </w:pPr>
      <w:r>
        <w:rPr>
          <w:sz w:val="24"/>
        </w:rPr>
        <w:t>овладение</w:t>
      </w:r>
      <w:r>
        <w:rPr>
          <w:spacing w:val="-4"/>
          <w:sz w:val="24"/>
        </w:rPr>
        <w:t xml:space="preserve"> </w:t>
      </w:r>
      <w:r>
        <w:rPr>
          <w:sz w:val="24"/>
        </w:rPr>
        <w:t>основными</w:t>
      </w:r>
      <w:r>
        <w:rPr>
          <w:spacing w:val="-3"/>
          <w:sz w:val="24"/>
        </w:rPr>
        <w:t xml:space="preserve"> </w:t>
      </w:r>
      <w:r>
        <w:rPr>
          <w:sz w:val="24"/>
        </w:rPr>
        <w:t>способами</w:t>
      </w:r>
      <w:r>
        <w:rPr>
          <w:spacing w:val="-3"/>
          <w:sz w:val="24"/>
        </w:rPr>
        <w:t xml:space="preserve"> </w:t>
      </w:r>
      <w:r>
        <w:rPr>
          <w:sz w:val="24"/>
        </w:rPr>
        <w:t>исследовательской</w:t>
      </w:r>
      <w:r>
        <w:rPr>
          <w:spacing w:val="-3"/>
          <w:sz w:val="24"/>
        </w:rPr>
        <w:t xml:space="preserve"> </w:t>
      </w:r>
      <w:r>
        <w:rPr>
          <w:sz w:val="24"/>
        </w:rPr>
        <w:t>деятельности</w:t>
      </w:r>
      <w:r>
        <w:rPr>
          <w:spacing w:val="-3"/>
          <w:sz w:val="24"/>
        </w:rPr>
        <w:t xml:space="preserve"> </w:t>
      </w:r>
      <w:r>
        <w:rPr>
          <w:sz w:val="24"/>
        </w:rPr>
        <w:t>на</w:t>
      </w:r>
      <w:r>
        <w:rPr>
          <w:spacing w:val="-7"/>
          <w:sz w:val="24"/>
        </w:rPr>
        <w:t xml:space="preserve"> </w:t>
      </w:r>
      <w:r>
        <w:rPr>
          <w:sz w:val="24"/>
        </w:rPr>
        <w:t>звуковом</w:t>
      </w:r>
      <w:r>
        <w:rPr>
          <w:spacing w:val="-5"/>
          <w:sz w:val="24"/>
        </w:rPr>
        <w:t xml:space="preserve"> </w:t>
      </w:r>
      <w:r>
        <w:rPr>
          <w:sz w:val="24"/>
        </w:rPr>
        <w:t>материале</w:t>
      </w:r>
      <w:r>
        <w:rPr>
          <w:spacing w:val="-4"/>
          <w:sz w:val="24"/>
        </w:rPr>
        <w:t xml:space="preserve"> </w:t>
      </w:r>
      <w:r>
        <w:rPr>
          <w:sz w:val="24"/>
        </w:rPr>
        <w:t>самой</w:t>
      </w:r>
      <w:r>
        <w:rPr>
          <w:spacing w:val="-3"/>
          <w:sz w:val="24"/>
        </w:rPr>
        <w:t xml:space="preserve"> </w:t>
      </w:r>
      <w:r>
        <w:rPr>
          <w:sz w:val="24"/>
        </w:rPr>
        <w:t>музыки,</w:t>
      </w:r>
      <w:r>
        <w:rPr>
          <w:spacing w:val="-3"/>
          <w:sz w:val="24"/>
        </w:rPr>
        <w:t xml:space="preserve"> </w:t>
      </w:r>
      <w:r>
        <w:rPr>
          <w:sz w:val="24"/>
        </w:rPr>
        <w:t>а</w:t>
      </w:r>
      <w:r>
        <w:rPr>
          <w:spacing w:val="-4"/>
          <w:sz w:val="24"/>
        </w:rPr>
        <w:t xml:space="preserve"> </w:t>
      </w:r>
      <w:r>
        <w:rPr>
          <w:sz w:val="24"/>
        </w:rPr>
        <w:t>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8C415D" w:rsidRDefault="00797A38">
      <w:pPr>
        <w:pStyle w:val="a9"/>
        <w:tabs>
          <w:tab w:val="left" w:pos="457"/>
        </w:tabs>
        <w:ind w:left="0"/>
        <w:rPr>
          <w:sz w:val="24"/>
        </w:rPr>
      </w:pPr>
      <w:r>
        <w:rPr>
          <w:sz w:val="24"/>
        </w:rPr>
        <w:t>физического</w:t>
      </w:r>
      <w:r>
        <w:rPr>
          <w:spacing w:val="-8"/>
          <w:sz w:val="24"/>
        </w:rPr>
        <w:t xml:space="preserve"> </w:t>
      </w:r>
      <w:r>
        <w:rPr>
          <w:sz w:val="24"/>
        </w:rPr>
        <w:t>воспитания,</w:t>
      </w:r>
      <w:r>
        <w:rPr>
          <w:spacing w:val="-5"/>
          <w:sz w:val="24"/>
        </w:rPr>
        <w:t xml:space="preserve"> </w:t>
      </w:r>
      <w:r>
        <w:rPr>
          <w:sz w:val="24"/>
        </w:rPr>
        <w:t>формирования</w:t>
      </w:r>
      <w:r>
        <w:rPr>
          <w:spacing w:val="-6"/>
          <w:sz w:val="24"/>
        </w:rPr>
        <w:t xml:space="preserve"> </w:t>
      </w:r>
      <w:r>
        <w:rPr>
          <w:sz w:val="24"/>
        </w:rPr>
        <w:t>культуры</w:t>
      </w:r>
      <w:r>
        <w:rPr>
          <w:spacing w:val="-5"/>
          <w:sz w:val="24"/>
        </w:rPr>
        <w:t xml:space="preserve"> </w:t>
      </w:r>
      <w:r>
        <w:rPr>
          <w:sz w:val="24"/>
        </w:rPr>
        <w:t>здоровья</w:t>
      </w:r>
      <w:r>
        <w:rPr>
          <w:spacing w:val="-6"/>
          <w:sz w:val="24"/>
        </w:rPr>
        <w:t xml:space="preserve"> </w:t>
      </w:r>
      <w:r>
        <w:rPr>
          <w:sz w:val="24"/>
        </w:rPr>
        <w:t>и</w:t>
      </w:r>
      <w:r>
        <w:rPr>
          <w:spacing w:val="-5"/>
          <w:sz w:val="24"/>
        </w:rPr>
        <w:t xml:space="preserve"> </w:t>
      </w:r>
      <w:r>
        <w:rPr>
          <w:sz w:val="24"/>
        </w:rPr>
        <w:t>эмоционального</w:t>
      </w:r>
      <w:r>
        <w:rPr>
          <w:spacing w:val="-5"/>
          <w:sz w:val="24"/>
        </w:rPr>
        <w:t xml:space="preserve"> </w:t>
      </w:r>
      <w:r>
        <w:rPr>
          <w:spacing w:val="-2"/>
          <w:sz w:val="24"/>
        </w:rPr>
        <w:t>благополучия</w:t>
      </w:r>
    </w:p>
    <w:p w:rsidR="008C415D" w:rsidRDefault="00797A38">
      <w:pPr>
        <w:rPr>
          <w:sz w:val="24"/>
        </w:rPr>
      </w:pPr>
      <w:r>
        <w:rPr>
          <w:sz w:val="24"/>
        </w:rPr>
        <w:t>осознание</w:t>
      </w:r>
      <w:r>
        <w:rPr>
          <w:spacing w:val="-4"/>
          <w:sz w:val="24"/>
        </w:rPr>
        <w:t xml:space="preserve"> </w:t>
      </w:r>
      <w:r>
        <w:rPr>
          <w:sz w:val="24"/>
        </w:rPr>
        <w:t>ценности</w:t>
      </w:r>
      <w:r>
        <w:rPr>
          <w:spacing w:val="-2"/>
          <w:sz w:val="24"/>
        </w:rPr>
        <w:t xml:space="preserve"> </w:t>
      </w:r>
      <w:r>
        <w:rPr>
          <w:sz w:val="24"/>
        </w:rPr>
        <w:t>жизни</w:t>
      </w:r>
      <w:r>
        <w:rPr>
          <w:spacing w:val="-3"/>
          <w:sz w:val="24"/>
        </w:rPr>
        <w:t xml:space="preserve"> </w:t>
      </w:r>
      <w:r>
        <w:rPr>
          <w:sz w:val="24"/>
        </w:rPr>
        <w:t>с</w:t>
      </w:r>
      <w:r>
        <w:rPr>
          <w:spacing w:val="-7"/>
          <w:sz w:val="24"/>
        </w:rPr>
        <w:t xml:space="preserve"> </w:t>
      </w:r>
      <w:r>
        <w:rPr>
          <w:sz w:val="24"/>
        </w:rPr>
        <w:t>использованием</w:t>
      </w:r>
      <w:r>
        <w:rPr>
          <w:spacing w:val="-4"/>
          <w:sz w:val="24"/>
        </w:rPr>
        <w:t xml:space="preserve"> </w:t>
      </w:r>
      <w:r>
        <w:rPr>
          <w:sz w:val="24"/>
        </w:rPr>
        <w:t>собственного</w:t>
      </w:r>
      <w:r>
        <w:rPr>
          <w:spacing w:val="-3"/>
          <w:sz w:val="24"/>
        </w:rPr>
        <w:t xml:space="preserve"> </w:t>
      </w:r>
      <w:r>
        <w:rPr>
          <w:sz w:val="24"/>
        </w:rPr>
        <w:t>жизненного</w:t>
      </w:r>
      <w:r>
        <w:rPr>
          <w:spacing w:val="-3"/>
          <w:sz w:val="24"/>
        </w:rPr>
        <w:t xml:space="preserve"> </w:t>
      </w:r>
      <w:r>
        <w:rPr>
          <w:sz w:val="24"/>
        </w:rPr>
        <w:t>опыта</w:t>
      </w:r>
      <w:r>
        <w:rPr>
          <w:spacing w:val="-4"/>
          <w:sz w:val="24"/>
        </w:rPr>
        <w:t xml:space="preserve"> </w:t>
      </w:r>
      <w:r>
        <w:rPr>
          <w:sz w:val="24"/>
        </w:rPr>
        <w:t>и</w:t>
      </w:r>
      <w:r>
        <w:rPr>
          <w:spacing w:val="-3"/>
          <w:sz w:val="24"/>
        </w:rPr>
        <w:t xml:space="preserve"> </w:t>
      </w:r>
      <w:r>
        <w:rPr>
          <w:sz w:val="24"/>
        </w:rPr>
        <w:t>опыта</w:t>
      </w:r>
      <w:r>
        <w:rPr>
          <w:spacing w:val="-4"/>
          <w:sz w:val="24"/>
        </w:rPr>
        <w:t xml:space="preserve"> </w:t>
      </w:r>
      <w:r>
        <w:rPr>
          <w:sz w:val="24"/>
        </w:rPr>
        <w:t>восприятия</w:t>
      </w:r>
      <w:r>
        <w:rPr>
          <w:spacing w:val="-3"/>
          <w:sz w:val="24"/>
        </w:rPr>
        <w:t xml:space="preserve"> </w:t>
      </w:r>
      <w:r>
        <w:rPr>
          <w:sz w:val="24"/>
        </w:rPr>
        <w:t xml:space="preserve">произведений </w:t>
      </w:r>
      <w:r>
        <w:rPr>
          <w:spacing w:val="-2"/>
          <w:sz w:val="24"/>
        </w:rPr>
        <w:t>искусства;</w:t>
      </w:r>
    </w:p>
    <w:p w:rsidR="008C415D" w:rsidRDefault="00797A38">
      <w:pPr>
        <w:rPr>
          <w:sz w:val="24"/>
        </w:rPr>
      </w:pPr>
      <w:r>
        <w:rPr>
          <w:sz w:val="24"/>
        </w:rPr>
        <w:t>соблюдение</w:t>
      </w:r>
      <w:r>
        <w:rPr>
          <w:spacing w:val="-4"/>
          <w:sz w:val="24"/>
        </w:rPr>
        <w:t xml:space="preserve"> </w:t>
      </w:r>
      <w:r>
        <w:rPr>
          <w:sz w:val="24"/>
        </w:rPr>
        <w:t>правил</w:t>
      </w:r>
      <w:r>
        <w:rPr>
          <w:spacing w:val="-3"/>
          <w:sz w:val="24"/>
        </w:rPr>
        <w:t xml:space="preserve"> </w:t>
      </w:r>
      <w:r>
        <w:rPr>
          <w:sz w:val="24"/>
        </w:rPr>
        <w:t>личной</w:t>
      </w:r>
      <w:r>
        <w:rPr>
          <w:spacing w:val="-3"/>
          <w:sz w:val="24"/>
        </w:rPr>
        <w:t xml:space="preserve"> </w:t>
      </w:r>
      <w:r>
        <w:rPr>
          <w:sz w:val="24"/>
        </w:rPr>
        <w:t>безопасности</w:t>
      </w:r>
      <w:r>
        <w:rPr>
          <w:spacing w:val="-2"/>
          <w:sz w:val="24"/>
        </w:rPr>
        <w:t xml:space="preserve"> </w:t>
      </w:r>
      <w:r>
        <w:rPr>
          <w:sz w:val="24"/>
        </w:rPr>
        <w:t>и</w:t>
      </w:r>
      <w:r>
        <w:rPr>
          <w:spacing w:val="-3"/>
          <w:sz w:val="24"/>
        </w:rPr>
        <w:t xml:space="preserve"> </w:t>
      </w:r>
      <w:r>
        <w:rPr>
          <w:sz w:val="24"/>
        </w:rPr>
        <w:t>гигиены,</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4"/>
          <w:sz w:val="24"/>
        </w:rPr>
        <w:t xml:space="preserve"> </w:t>
      </w:r>
      <w:r>
        <w:rPr>
          <w:sz w:val="24"/>
        </w:rPr>
        <w:t>в</w:t>
      </w:r>
      <w:r>
        <w:rPr>
          <w:spacing w:val="-4"/>
          <w:sz w:val="24"/>
        </w:rPr>
        <w:t xml:space="preserve"> </w:t>
      </w:r>
      <w:r>
        <w:rPr>
          <w:sz w:val="24"/>
        </w:rPr>
        <w:t>процессе</w:t>
      </w:r>
      <w:r>
        <w:rPr>
          <w:spacing w:val="-4"/>
          <w:sz w:val="24"/>
        </w:rPr>
        <w:t xml:space="preserve"> </w:t>
      </w:r>
      <w:r>
        <w:rPr>
          <w:sz w:val="24"/>
        </w:rPr>
        <w:t>музыкально-исполнительской, творческой, исследовательской деятельности;</w:t>
      </w:r>
    </w:p>
    <w:p w:rsidR="008C415D" w:rsidRDefault="00797A38">
      <w:pPr>
        <w:rPr>
          <w:sz w:val="24"/>
        </w:rPr>
      </w:pPr>
      <w:r>
        <w:rPr>
          <w:sz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 сформированность</w:t>
      </w:r>
      <w:r>
        <w:rPr>
          <w:spacing w:val="-1"/>
          <w:sz w:val="24"/>
        </w:rPr>
        <w:t xml:space="preserve"> </w:t>
      </w:r>
      <w:r>
        <w:rPr>
          <w:sz w:val="24"/>
        </w:rPr>
        <w:t>навыков</w:t>
      </w:r>
      <w:r>
        <w:rPr>
          <w:spacing w:val="-3"/>
          <w:sz w:val="24"/>
        </w:rPr>
        <w:t xml:space="preserve"> </w:t>
      </w:r>
      <w:r>
        <w:rPr>
          <w:sz w:val="24"/>
        </w:rPr>
        <w:t>рефлексии,</w:t>
      </w:r>
      <w:r>
        <w:rPr>
          <w:spacing w:val="-2"/>
          <w:sz w:val="24"/>
        </w:rPr>
        <w:t xml:space="preserve"> </w:t>
      </w:r>
      <w:r>
        <w:rPr>
          <w:sz w:val="24"/>
        </w:rPr>
        <w:t>признание</w:t>
      </w:r>
      <w:r>
        <w:rPr>
          <w:spacing w:val="-3"/>
          <w:sz w:val="24"/>
        </w:rPr>
        <w:t xml:space="preserve"> </w:t>
      </w:r>
      <w:r>
        <w:rPr>
          <w:sz w:val="24"/>
        </w:rPr>
        <w:t>своего</w:t>
      </w:r>
      <w:r>
        <w:rPr>
          <w:spacing w:val="-2"/>
          <w:sz w:val="24"/>
        </w:rPr>
        <w:t xml:space="preserve"> </w:t>
      </w:r>
      <w:r>
        <w:rPr>
          <w:sz w:val="24"/>
        </w:rPr>
        <w:t>права</w:t>
      </w:r>
      <w:r>
        <w:rPr>
          <w:spacing w:val="-4"/>
          <w:sz w:val="24"/>
        </w:rPr>
        <w:t xml:space="preserve"> </w:t>
      </w:r>
      <w:r>
        <w:rPr>
          <w:sz w:val="24"/>
        </w:rPr>
        <w:t>на</w:t>
      </w:r>
      <w:r>
        <w:rPr>
          <w:spacing w:val="-3"/>
          <w:sz w:val="24"/>
        </w:rPr>
        <w:t xml:space="preserve"> </w:t>
      </w:r>
      <w:r>
        <w:rPr>
          <w:sz w:val="24"/>
        </w:rPr>
        <w:t>ошибку</w:t>
      </w:r>
      <w:r>
        <w:rPr>
          <w:spacing w:val="-10"/>
          <w:sz w:val="24"/>
        </w:rPr>
        <w:t xml:space="preserve"> </w:t>
      </w:r>
      <w:r>
        <w:rPr>
          <w:sz w:val="24"/>
        </w:rPr>
        <w:t>и</w:t>
      </w:r>
      <w:r>
        <w:rPr>
          <w:spacing w:val="-2"/>
          <w:sz w:val="24"/>
        </w:rPr>
        <w:t xml:space="preserve"> </w:t>
      </w:r>
      <w:r>
        <w:rPr>
          <w:sz w:val="24"/>
        </w:rPr>
        <w:t>такого</w:t>
      </w:r>
      <w:r>
        <w:rPr>
          <w:spacing w:val="-2"/>
          <w:sz w:val="24"/>
        </w:rPr>
        <w:t xml:space="preserve"> </w:t>
      </w:r>
      <w:r>
        <w:rPr>
          <w:sz w:val="24"/>
        </w:rPr>
        <w:t>же</w:t>
      </w:r>
      <w:r>
        <w:rPr>
          <w:spacing w:val="-2"/>
          <w:sz w:val="24"/>
        </w:rPr>
        <w:t xml:space="preserve"> </w:t>
      </w:r>
      <w:r>
        <w:rPr>
          <w:sz w:val="24"/>
        </w:rPr>
        <w:t>права</w:t>
      </w:r>
      <w:r>
        <w:rPr>
          <w:spacing w:val="-3"/>
          <w:sz w:val="24"/>
        </w:rPr>
        <w:t xml:space="preserve"> </w:t>
      </w:r>
      <w:r>
        <w:rPr>
          <w:sz w:val="24"/>
        </w:rPr>
        <w:t>другого человека;</w:t>
      </w:r>
    </w:p>
    <w:p w:rsidR="008C415D" w:rsidRDefault="00797A38">
      <w:pPr>
        <w:pStyle w:val="a9"/>
        <w:tabs>
          <w:tab w:val="left" w:pos="457"/>
        </w:tabs>
        <w:spacing w:before="1"/>
        <w:ind w:left="0"/>
        <w:rPr>
          <w:sz w:val="24"/>
        </w:rPr>
      </w:pPr>
      <w:r>
        <w:rPr>
          <w:sz w:val="24"/>
        </w:rPr>
        <w:t>трудового</w:t>
      </w:r>
      <w:r>
        <w:rPr>
          <w:spacing w:val="-3"/>
          <w:sz w:val="24"/>
        </w:rPr>
        <w:t xml:space="preserve"> </w:t>
      </w:r>
      <w:r>
        <w:rPr>
          <w:spacing w:val="-2"/>
          <w:sz w:val="24"/>
        </w:rPr>
        <w:t>воспитания:</w:t>
      </w:r>
    </w:p>
    <w:p w:rsidR="008C415D" w:rsidRDefault="00797A38">
      <w:pPr>
        <w:ind w:right="3611"/>
        <w:rPr>
          <w:sz w:val="24"/>
        </w:rPr>
      </w:pPr>
      <w:r>
        <w:rPr>
          <w:sz w:val="24"/>
        </w:rPr>
        <w:t>установка на посильное активное участие в практической деятельности; трудолюбие в учебе, настойчивость в достижении поставленных целей; интерес</w:t>
      </w:r>
      <w:r>
        <w:rPr>
          <w:spacing w:val="-5"/>
          <w:sz w:val="24"/>
        </w:rPr>
        <w:t xml:space="preserve"> </w:t>
      </w:r>
      <w:r>
        <w:rPr>
          <w:sz w:val="24"/>
        </w:rPr>
        <w:t>к</w:t>
      </w:r>
      <w:r>
        <w:rPr>
          <w:spacing w:val="-4"/>
          <w:sz w:val="24"/>
        </w:rPr>
        <w:t xml:space="preserve"> </w:t>
      </w:r>
      <w:r>
        <w:rPr>
          <w:sz w:val="24"/>
        </w:rPr>
        <w:t>практическому</w:t>
      </w:r>
      <w:r>
        <w:rPr>
          <w:spacing w:val="-9"/>
          <w:sz w:val="24"/>
        </w:rPr>
        <w:t xml:space="preserve"> </w:t>
      </w:r>
      <w:r>
        <w:rPr>
          <w:sz w:val="24"/>
        </w:rPr>
        <w:t>изучению</w:t>
      </w:r>
      <w:r>
        <w:rPr>
          <w:spacing w:val="-4"/>
          <w:sz w:val="24"/>
        </w:rPr>
        <w:t xml:space="preserve"> </w:t>
      </w:r>
      <w:r>
        <w:rPr>
          <w:sz w:val="24"/>
        </w:rPr>
        <w:t>профессий</w:t>
      </w:r>
      <w:r>
        <w:rPr>
          <w:spacing w:val="-4"/>
          <w:sz w:val="24"/>
        </w:rPr>
        <w:t xml:space="preserve"> </w:t>
      </w:r>
      <w:r>
        <w:rPr>
          <w:sz w:val="24"/>
        </w:rPr>
        <w:t>в</w:t>
      </w:r>
      <w:r>
        <w:rPr>
          <w:spacing w:val="-5"/>
          <w:sz w:val="24"/>
        </w:rPr>
        <w:t xml:space="preserve"> </w:t>
      </w:r>
      <w:r>
        <w:rPr>
          <w:sz w:val="24"/>
        </w:rPr>
        <w:t>сфере</w:t>
      </w:r>
      <w:r>
        <w:rPr>
          <w:spacing w:val="-6"/>
          <w:sz w:val="24"/>
        </w:rPr>
        <w:t xml:space="preserve"> </w:t>
      </w:r>
      <w:r>
        <w:rPr>
          <w:sz w:val="24"/>
        </w:rPr>
        <w:t>культуры</w:t>
      </w:r>
      <w:r>
        <w:rPr>
          <w:spacing w:val="-4"/>
          <w:sz w:val="24"/>
        </w:rPr>
        <w:t xml:space="preserve"> </w:t>
      </w:r>
      <w:r>
        <w:rPr>
          <w:sz w:val="24"/>
        </w:rPr>
        <w:t>и</w:t>
      </w:r>
      <w:r>
        <w:rPr>
          <w:spacing w:val="-4"/>
          <w:sz w:val="24"/>
        </w:rPr>
        <w:t xml:space="preserve"> </w:t>
      </w:r>
      <w:r>
        <w:rPr>
          <w:sz w:val="24"/>
        </w:rPr>
        <w:t>искусства; уважение к труду и результатам трудовой деятельности;</w:t>
      </w:r>
    </w:p>
    <w:p w:rsidR="008C415D" w:rsidRDefault="00797A38">
      <w:pPr>
        <w:pStyle w:val="a9"/>
        <w:tabs>
          <w:tab w:val="left" w:pos="457"/>
        </w:tabs>
        <w:spacing w:line="274" w:lineRule="exact"/>
        <w:ind w:left="0"/>
        <w:rPr>
          <w:sz w:val="24"/>
        </w:rPr>
      </w:pPr>
      <w:r>
        <w:rPr>
          <w:sz w:val="24"/>
        </w:rPr>
        <w:t>экологического</w:t>
      </w:r>
      <w:r>
        <w:rPr>
          <w:spacing w:val="-5"/>
          <w:sz w:val="24"/>
        </w:rPr>
        <w:t xml:space="preserve"> </w:t>
      </w:r>
      <w:r>
        <w:rPr>
          <w:spacing w:val="-2"/>
          <w:sz w:val="24"/>
        </w:rPr>
        <w:t>воспитания:</w:t>
      </w:r>
    </w:p>
    <w:p w:rsidR="008C415D" w:rsidRDefault="00797A38">
      <w:pPr>
        <w:ind w:right="109"/>
        <w:rPr>
          <w:sz w:val="24"/>
        </w:rPr>
      </w:pPr>
      <w:r>
        <w:rPr>
          <w:sz w:val="24"/>
        </w:rPr>
        <w:t>повышение</w:t>
      </w:r>
      <w:r>
        <w:rPr>
          <w:spacing w:val="-3"/>
          <w:sz w:val="24"/>
        </w:rPr>
        <w:t xml:space="preserve"> </w:t>
      </w:r>
      <w:r>
        <w:rPr>
          <w:sz w:val="24"/>
        </w:rPr>
        <w:t>уровня</w:t>
      </w:r>
      <w:r>
        <w:rPr>
          <w:spacing w:val="-4"/>
          <w:sz w:val="24"/>
        </w:rPr>
        <w:t xml:space="preserve"> </w:t>
      </w:r>
      <w:r>
        <w:rPr>
          <w:sz w:val="24"/>
        </w:rPr>
        <w:t>экологической</w:t>
      </w:r>
      <w:r>
        <w:rPr>
          <w:spacing w:val="-4"/>
          <w:sz w:val="24"/>
        </w:rPr>
        <w:t xml:space="preserve"> </w:t>
      </w:r>
      <w:r>
        <w:rPr>
          <w:sz w:val="24"/>
        </w:rPr>
        <w:t>культуры,</w:t>
      </w:r>
      <w:r>
        <w:rPr>
          <w:spacing w:val="-4"/>
          <w:sz w:val="24"/>
        </w:rPr>
        <w:t xml:space="preserve"> </w:t>
      </w:r>
      <w:r>
        <w:rPr>
          <w:sz w:val="24"/>
        </w:rPr>
        <w:t>осознание</w:t>
      </w:r>
      <w:r>
        <w:rPr>
          <w:spacing w:val="-5"/>
          <w:sz w:val="24"/>
        </w:rPr>
        <w:t xml:space="preserve"> </w:t>
      </w:r>
      <w:r>
        <w:rPr>
          <w:sz w:val="24"/>
        </w:rPr>
        <w:t>глобального</w:t>
      </w:r>
      <w:r>
        <w:rPr>
          <w:spacing w:val="-4"/>
          <w:sz w:val="24"/>
        </w:rPr>
        <w:t xml:space="preserve"> </w:t>
      </w:r>
      <w:r>
        <w:rPr>
          <w:sz w:val="24"/>
        </w:rPr>
        <w:t>характера</w:t>
      </w:r>
      <w:r>
        <w:rPr>
          <w:spacing w:val="-6"/>
          <w:sz w:val="24"/>
        </w:rPr>
        <w:t xml:space="preserve"> </w:t>
      </w:r>
      <w:r>
        <w:rPr>
          <w:sz w:val="24"/>
        </w:rPr>
        <w:t>экологических</w:t>
      </w:r>
      <w:r>
        <w:rPr>
          <w:spacing w:val="-4"/>
          <w:sz w:val="24"/>
        </w:rPr>
        <w:t xml:space="preserve"> </w:t>
      </w:r>
      <w:r>
        <w:rPr>
          <w:sz w:val="24"/>
        </w:rPr>
        <w:t>проблем</w:t>
      </w:r>
      <w:r>
        <w:rPr>
          <w:spacing w:val="-6"/>
          <w:sz w:val="24"/>
        </w:rPr>
        <w:t xml:space="preserve"> </w:t>
      </w:r>
      <w:r>
        <w:rPr>
          <w:sz w:val="24"/>
        </w:rPr>
        <w:t>и</w:t>
      </w:r>
      <w:r>
        <w:rPr>
          <w:spacing w:val="-4"/>
          <w:sz w:val="24"/>
        </w:rPr>
        <w:t xml:space="preserve"> </w:t>
      </w:r>
      <w:r>
        <w:rPr>
          <w:sz w:val="24"/>
        </w:rPr>
        <w:t>путей их решения;</w:t>
      </w:r>
    </w:p>
    <w:p w:rsidR="008C415D" w:rsidRDefault="00797A38">
      <w:pPr>
        <w:rPr>
          <w:sz w:val="24"/>
        </w:rPr>
      </w:pPr>
      <w:r>
        <w:rPr>
          <w:sz w:val="24"/>
        </w:rPr>
        <w:t>нравственно-эстетическое</w:t>
      </w:r>
      <w:r>
        <w:rPr>
          <w:spacing w:val="-5"/>
          <w:sz w:val="24"/>
        </w:rPr>
        <w:t xml:space="preserve"> </w:t>
      </w:r>
      <w:r>
        <w:rPr>
          <w:sz w:val="24"/>
        </w:rPr>
        <w:t>отношение</w:t>
      </w:r>
      <w:r>
        <w:rPr>
          <w:spacing w:val="-5"/>
          <w:sz w:val="24"/>
        </w:rPr>
        <w:t xml:space="preserve"> </w:t>
      </w:r>
      <w:r>
        <w:rPr>
          <w:sz w:val="24"/>
        </w:rPr>
        <w:t>к</w:t>
      </w:r>
      <w:r>
        <w:rPr>
          <w:spacing w:val="-5"/>
          <w:sz w:val="24"/>
        </w:rPr>
        <w:t xml:space="preserve"> </w:t>
      </w:r>
      <w:r>
        <w:rPr>
          <w:spacing w:val="-2"/>
          <w:sz w:val="24"/>
        </w:rPr>
        <w:t>природе,</w:t>
      </w:r>
    </w:p>
    <w:p w:rsidR="008C415D" w:rsidRDefault="00797A38">
      <w:pPr>
        <w:spacing w:line="276" w:lineRule="exact"/>
        <w:rPr>
          <w:sz w:val="24"/>
        </w:rPr>
      </w:pPr>
      <w:r>
        <w:rPr>
          <w:sz w:val="24"/>
        </w:rPr>
        <w:t>участие</w:t>
      </w:r>
      <w:r>
        <w:rPr>
          <w:spacing w:val="-7"/>
          <w:sz w:val="24"/>
        </w:rPr>
        <w:t xml:space="preserve"> </w:t>
      </w:r>
      <w:r>
        <w:rPr>
          <w:sz w:val="24"/>
        </w:rPr>
        <w:t>в</w:t>
      </w:r>
      <w:r>
        <w:rPr>
          <w:spacing w:val="-4"/>
          <w:sz w:val="24"/>
        </w:rPr>
        <w:t xml:space="preserve"> </w:t>
      </w:r>
      <w:r>
        <w:rPr>
          <w:sz w:val="24"/>
        </w:rPr>
        <w:t>экологических</w:t>
      </w:r>
      <w:r>
        <w:rPr>
          <w:spacing w:val="-1"/>
          <w:sz w:val="24"/>
        </w:rPr>
        <w:t xml:space="preserve"> </w:t>
      </w:r>
      <w:r>
        <w:rPr>
          <w:sz w:val="24"/>
        </w:rPr>
        <w:t>проектах</w:t>
      </w:r>
      <w:r>
        <w:rPr>
          <w:spacing w:val="2"/>
          <w:sz w:val="24"/>
        </w:rPr>
        <w:t xml:space="preserve"> </w:t>
      </w:r>
      <w:r>
        <w:rPr>
          <w:sz w:val="24"/>
        </w:rPr>
        <w:t>через</w:t>
      </w:r>
      <w:r>
        <w:rPr>
          <w:spacing w:val="-3"/>
          <w:sz w:val="24"/>
        </w:rPr>
        <w:t xml:space="preserve"> </w:t>
      </w:r>
      <w:r>
        <w:rPr>
          <w:sz w:val="24"/>
        </w:rPr>
        <w:t>различные</w:t>
      </w:r>
      <w:r>
        <w:rPr>
          <w:spacing w:val="-5"/>
          <w:sz w:val="24"/>
        </w:rPr>
        <w:t xml:space="preserve"> </w:t>
      </w:r>
      <w:r>
        <w:rPr>
          <w:sz w:val="24"/>
        </w:rPr>
        <w:t>формы</w:t>
      </w:r>
      <w:r>
        <w:rPr>
          <w:spacing w:val="-3"/>
          <w:sz w:val="24"/>
        </w:rPr>
        <w:t xml:space="preserve"> </w:t>
      </w:r>
      <w:r>
        <w:rPr>
          <w:sz w:val="24"/>
        </w:rPr>
        <w:t>музыкального</w:t>
      </w:r>
      <w:r>
        <w:rPr>
          <w:spacing w:val="-3"/>
          <w:sz w:val="24"/>
        </w:rPr>
        <w:t xml:space="preserve"> </w:t>
      </w:r>
      <w:r>
        <w:rPr>
          <w:spacing w:val="-2"/>
          <w:sz w:val="24"/>
        </w:rPr>
        <w:t>творчества</w:t>
      </w:r>
    </w:p>
    <w:p w:rsidR="008C415D" w:rsidRDefault="00797A38">
      <w:pPr>
        <w:pStyle w:val="a9"/>
        <w:tabs>
          <w:tab w:val="left" w:pos="438"/>
        </w:tabs>
        <w:spacing w:line="253" w:lineRule="exact"/>
        <w:ind w:left="0"/>
      </w:pPr>
      <w:r>
        <w:t>адаптации</w:t>
      </w:r>
      <w:r>
        <w:rPr>
          <w:spacing w:val="-10"/>
        </w:rPr>
        <w:t xml:space="preserve"> </w:t>
      </w:r>
      <w:r>
        <w:t>к</w:t>
      </w:r>
      <w:r>
        <w:rPr>
          <w:spacing w:val="-6"/>
        </w:rPr>
        <w:t xml:space="preserve"> </w:t>
      </w:r>
      <w:r>
        <w:t>изменяющимся</w:t>
      </w:r>
      <w:r>
        <w:rPr>
          <w:spacing w:val="-7"/>
        </w:rPr>
        <w:t xml:space="preserve"> </w:t>
      </w:r>
      <w:r>
        <w:t>условиям</w:t>
      </w:r>
      <w:r>
        <w:rPr>
          <w:spacing w:val="-6"/>
        </w:rPr>
        <w:t xml:space="preserve"> </w:t>
      </w:r>
      <w:r>
        <w:t>социальной</w:t>
      </w:r>
      <w:r>
        <w:rPr>
          <w:spacing w:val="-7"/>
        </w:rPr>
        <w:t xml:space="preserve"> </w:t>
      </w:r>
      <w:r>
        <w:t>и</w:t>
      </w:r>
      <w:r>
        <w:rPr>
          <w:spacing w:val="-7"/>
        </w:rPr>
        <w:t xml:space="preserve"> </w:t>
      </w:r>
      <w:r>
        <w:t>природной</w:t>
      </w:r>
      <w:r>
        <w:rPr>
          <w:spacing w:val="-6"/>
        </w:rPr>
        <w:t xml:space="preserve"> </w:t>
      </w:r>
      <w:r>
        <w:rPr>
          <w:spacing w:val="-2"/>
        </w:rPr>
        <w:t>среды:</w:t>
      </w:r>
    </w:p>
    <w:p w:rsidR="008C415D" w:rsidRDefault="00797A38">
      <w:pPr>
        <w:pStyle w:val="a4"/>
        <w:spacing w:before="1"/>
        <w:ind w:left="0"/>
      </w:pPr>
      <w:r>
        <w:t>освоение</w:t>
      </w:r>
      <w:r>
        <w:rPr>
          <w:spacing w:val="-3"/>
        </w:rPr>
        <w:t xml:space="preserve"> </w:t>
      </w:r>
      <w:r>
        <w:t>обучающимися</w:t>
      </w:r>
      <w:r>
        <w:rPr>
          <w:spacing w:val="-6"/>
        </w:rPr>
        <w:t xml:space="preserve"> </w:t>
      </w:r>
      <w:r>
        <w:t>социального</w:t>
      </w:r>
      <w:r>
        <w:rPr>
          <w:spacing w:val="-3"/>
        </w:rPr>
        <w:t xml:space="preserve"> </w:t>
      </w:r>
      <w:r>
        <w:t>опыта,</w:t>
      </w:r>
      <w:r>
        <w:rPr>
          <w:spacing w:val="-3"/>
        </w:rPr>
        <w:t xml:space="preserve"> </w:t>
      </w:r>
      <w:r>
        <w:t>основных</w:t>
      </w:r>
      <w:r>
        <w:rPr>
          <w:spacing w:val="-3"/>
        </w:rPr>
        <w:t xml:space="preserve"> </w:t>
      </w:r>
      <w:r>
        <w:t>социальных</w:t>
      </w:r>
      <w:r>
        <w:rPr>
          <w:spacing w:val="-3"/>
        </w:rPr>
        <w:t xml:space="preserve"> </w:t>
      </w:r>
      <w:r>
        <w:t>ролей,</w:t>
      </w:r>
      <w:r>
        <w:rPr>
          <w:spacing w:val="-3"/>
        </w:rPr>
        <w:t xml:space="preserve"> </w:t>
      </w:r>
      <w:r>
        <w:t>норм</w:t>
      </w:r>
      <w:r>
        <w:rPr>
          <w:spacing w:val="-3"/>
        </w:rPr>
        <w:t xml:space="preserve"> </w:t>
      </w:r>
      <w:r>
        <w:t>и</w:t>
      </w:r>
      <w:r>
        <w:rPr>
          <w:spacing w:val="-4"/>
        </w:rPr>
        <w:t xml:space="preserve"> </w:t>
      </w:r>
      <w:r>
        <w:t>правил</w:t>
      </w:r>
      <w:r>
        <w:rPr>
          <w:spacing w:val="-3"/>
        </w:rPr>
        <w:t xml:space="preserve"> </w:t>
      </w:r>
      <w:r>
        <w:t>общественного</w:t>
      </w:r>
      <w:r>
        <w:rPr>
          <w:spacing w:val="-3"/>
        </w:rPr>
        <w:t xml:space="preserve"> </w:t>
      </w:r>
      <w:r>
        <w:t>поведения,</w:t>
      </w:r>
      <w:r>
        <w:rPr>
          <w:spacing w:val="-3"/>
        </w:rPr>
        <w:t xml:space="preserve"> </w:t>
      </w:r>
      <w:r>
        <w:t>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8C415D" w:rsidRDefault="00797A38">
      <w:pPr>
        <w:pStyle w:val="a4"/>
        <w:ind w:left="0"/>
      </w:pPr>
      <w:r>
        <w:t>стремление</w:t>
      </w:r>
      <w:r>
        <w:rPr>
          <w:spacing w:val="-4"/>
        </w:rPr>
        <w:t xml:space="preserve"> </w:t>
      </w:r>
      <w:r>
        <w:t>перенимать</w:t>
      </w:r>
      <w:r>
        <w:rPr>
          <w:spacing w:val="-2"/>
        </w:rPr>
        <w:t xml:space="preserve"> </w:t>
      </w:r>
      <w:r>
        <w:t>опыт,</w:t>
      </w:r>
      <w:r>
        <w:rPr>
          <w:spacing w:val="-2"/>
        </w:rPr>
        <w:t xml:space="preserve"> </w:t>
      </w:r>
      <w:r>
        <w:t>учиться</w:t>
      </w:r>
      <w:r>
        <w:rPr>
          <w:spacing w:val="-2"/>
        </w:rPr>
        <w:t xml:space="preserve"> </w:t>
      </w:r>
      <w:r>
        <w:t>у</w:t>
      </w:r>
      <w:r>
        <w:rPr>
          <w:spacing w:val="-5"/>
        </w:rPr>
        <w:t xml:space="preserve"> </w:t>
      </w:r>
      <w:r>
        <w:t>других</w:t>
      </w:r>
      <w:r>
        <w:rPr>
          <w:spacing w:val="-2"/>
        </w:rPr>
        <w:t xml:space="preserve"> </w:t>
      </w:r>
      <w:r>
        <w:t>людей,</w:t>
      </w:r>
      <w:r>
        <w:rPr>
          <w:spacing w:val="-2"/>
        </w:rPr>
        <w:t xml:space="preserve"> </w:t>
      </w:r>
      <w:r>
        <w:t>в</w:t>
      </w:r>
      <w:r>
        <w:rPr>
          <w:spacing w:val="-3"/>
        </w:rPr>
        <w:t xml:space="preserve"> </w:t>
      </w:r>
      <w:r>
        <w:t>том</w:t>
      </w:r>
      <w:r>
        <w:rPr>
          <w:spacing w:val="-3"/>
        </w:rPr>
        <w:t xml:space="preserve"> </w:t>
      </w:r>
      <w:r>
        <w:t>числе</w:t>
      </w:r>
      <w:r>
        <w:rPr>
          <w:spacing w:val="-4"/>
        </w:rPr>
        <w:t xml:space="preserve"> </w:t>
      </w:r>
      <w:r>
        <w:t>в</w:t>
      </w:r>
      <w:r>
        <w:rPr>
          <w:spacing w:val="-3"/>
        </w:rPr>
        <w:t xml:space="preserve"> </w:t>
      </w:r>
      <w:r>
        <w:t>разнообразных</w:t>
      </w:r>
      <w:r>
        <w:rPr>
          <w:spacing w:val="-2"/>
        </w:rPr>
        <w:t xml:space="preserve"> </w:t>
      </w:r>
      <w:r>
        <w:t>проявлениях</w:t>
      </w:r>
      <w:r>
        <w:rPr>
          <w:spacing w:val="-2"/>
        </w:rPr>
        <w:t xml:space="preserve"> </w:t>
      </w:r>
      <w:r>
        <w:t>творчества,</w:t>
      </w:r>
      <w:r>
        <w:rPr>
          <w:spacing w:val="-2"/>
        </w:rPr>
        <w:t xml:space="preserve"> </w:t>
      </w:r>
      <w:r>
        <w:t>овладения различными навыками в сфере музыкального и других видов искусства;</w:t>
      </w:r>
    </w:p>
    <w:p w:rsidR="008C415D" w:rsidRDefault="00797A38">
      <w:pPr>
        <w:pStyle w:val="a4"/>
        <w:ind w:left="0"/>
      </w:pPr>
      <w:r>
        <w:t>воспитание</w:t>
      </w:r>
      <w:r>
        <w:rPr>
          <w:spacing w:val="-3"/>
        </w:rPr>
        <w:t xml:space="preserve"> </w:t>
      </w:r>
      <w:r>
        <w:t>чувства</w:t>
      </w:r>
      <w:r>
        <w:rPr>
          <w:spacing w:val="-3"/>
        </w:rPr>
        <w:t xml:space="preserve"> </w:t>
      </w:r>
      <w:r>
        <w:t>нового,</w:t>
      </w:r>
      <w:r>
        <w:rPr>
          <w:spacing w:val="-3"/>
        </w:rPr>
        <w:t xml:space="preserve"> </w:t>
      </w:r>
      <w:r>
        <w:t>способность</w:t>
      </w:r>
      <w:r>
        <w:rPr>
          <w:spacing w:val="-6"/>
        </w:rPr>
        <w:t xml:space="preserve"> </w:t>
      </w:r>
      <w:r>
        <w:t>ставить</w:t>
      </w:r>
      <w:r>
        <w:rPr>
          <w:spacing w:val="-3"/>
        </w:rPr>
        <w:t xml:space="preserve"> </w:t>
      </w:r>
      <w:r>
        <w:t>и</w:t>
      </w:r>
      <w:r>
        <w:rPr>
          <w:spacing w:val="-6"/>
        </w:rPr>
        <w:t xml:space="preserve"> </w:t>
      </w:r>
      <w:r>
        <w:t>решать</w:t>
      </w:r>
      <w:r>
        <w:rPr>
          <w:spacing w:val="-3"/>
        </w:rPr>
        <w:t xml:space="preserve"> </w:t>
      </w:r>
      <w:r>
        <w:t>нестандартные</w:t>
      </w:r>
      <w:r>
        <w:rPr>
          <w:spacing w:val="-3"/>
        </w:rPr>
        <w:t xml:space="preserve"> </w:t>
      </w:r>
      <w:r>
        <w:t>задачи,</w:t>
      </w:r>
      <w:r>
        <w:rPr>
          <w:spacing w:val="-3"/>
        </w:rPr>
        <w:t xml:space="preserve"> </w:t>
      </w:r>
      <w:r>
        <w:t>предвидеть</w:t>
      </w:r>
      <w:r>
        <w:rPr>
          <w:spacing w:val="-3"/>
        </w:rPr>
        <w:t xml:space="preserve"> </w:t>
      </w:r>
      <w:r>
        <w:t>ход</w:t>
      </w:r>
      <w:r>
        <w:rPr>
          <w:spacing w:val="-3"/>
        </w:rPr>
        <w:t xml:space="preserve"> </w:t>
      </w:r>
      <w:r>
        <w:t>событий,</w:t>
      </w:r>
      <w:r>
        <w:rPr>
          <w:spacing w:val="-3"/>
        </w:rPr>
        <w:t xml:space="preserve"> </w:t>
      </w:r>
      <w:r>
        <w:t>обращать внимание на перспективные тенденции и направления развития культуры и социума;</w:t>
      </w:r>
    </w:p>
    <w:p w:rsidR="008C415D" w:rsidRDefault="00797A38">
      <w:pPr>
        <w:pStyle w:val="a4"/>
        <w:spacing w:before="1"/>
        <w:ind w:left="0"/>
      </w:pPr>
      <w:r>
        <w:t>способность осознавать стрессовую ситуацию, оценивать происходящие изменения и их последствия, опираясь на жизненный</w:t>
      </w:r>
      <w:r>
        <w:rPr>
          <w:spacing w:val="-2"/>
        </w:rPr>
        <w:t xml:space="preserve"> </w:t>
      </w:r>
      <w:r>
        <w:t>интонационный</w:t>
      </w:r>
      <w:r>
        <w:rPr>
          <w:spacing w:val="-2"/>
        </w:rPr>
        <w:t xml:space="preserve"> </w:t>
      </w:r>
      <w:r>
        <w:t>и</w:t>
      </w:r>
      <w:r>
        <w:rPr>
          <w:spacing w:val="-2"/>
        </w:rPr>
        <w:t xml:space="preserve"> </w:t>
      </w:r>
      <w:r>
        <w:t>эмоциональный</w:t>
      </w:r>
      <w:r>
        <w:rPr>
          <w:spacing w:val="-5"/>
        </w:rPr>
        <w:t xml:space="preserve"> </w:t>
      </w:r>
      <w:r>
        <w:t>опыт,</w:t>
      </w:r>
      <w:r>
        <w:rPr>
          <w:spacing w:val="-2"/>
        </w:rPr>
        <w:t xml:space="preserve"> </w:t>
      </w:r>
      <w:r>
        <w:t>опыт</w:t>
      </w:r>
      <w:r>
        <w:rPr>
          <w:spacing w:val="-2"/>
        </w:rPr>
        <w:t xml:space="preserve"> </w:t>
      </w:r>
      <w:r>
        <w:t>и</w:t>
      </w:r>
      <w:r>
        <w:rPr>
          <w:spacing w:val="-2"/>
        </w:rPr>
        <w:t xml:space="preserve"> </w:t>
      </w:r>
      <w:r>
        <w:t>навыки</w:t>
      </w:r>
      <w:r>
        <w:rPr>
          <w:spacing w:val="-5"/>
        </w:rPr>
        <w:t xml:space="preserve"> </w:t>
      </w:r>
      <w:r>
        <w:t>управления</w:t>
      </w:r>
      <w:r>
        <w:rPr>
          <w:spacing w:val="-4"/>
        </w:rPr>
        <w:t xml:space="preserve"> </w:t>
      </w:r>
      <w:r>
        <w:t>своими</w:t>
      </w:r>
      <w:r>
        <w:rPr>
          <w:spacing w:val="-3"/>
        </w:rPr>
        <w:t xml:space="preserve"> </w:t>
      </w:r>
      <w:r>
        <w:t>психоэмоциональными</w:t>
      </w:r>
      <w:r>
        <w:rPr>
          <w:spacing w:val="-2"/>
        </w:rPr>
        <w:t xml:space="preserve"> </w:t>
      </w:r>
      <w:r>
        <w:t>ресурсами</w:t>
      </w:r>
      <w:r>
        <w:rPr>
          <w:spacing w:val="-3"/>
        </w:rPr>
        <w:t xml:space="preserve"> </w:t>
      </w:r>
      <w:r>
        <w:t>в стрессовой ситуации, воля к победе.</w:t>
      </w:r>
    </w:p>
    <w:p w:rsidR="008C415D" w:rsidRDefault="00797A38">
      <w:pPr>
        <w:rPr>
          <w:sz w:val="24"/>
        </w:rPr>
      </w:pPr>
      <w:r>
        <w:rPr>
          <w:sz w:val="24"/>
        </w:rPr>
        <w:t>В</w:t>
      </w:r>
      <w:r>
        <w:rPr>
          <w:spacing w:val="-5"/>
          <w:sz w:val="24"/>
        </w:rPr>
        <w:t xml:space="preserve"> </w:t>
      </w:r>
      <w:r>
        <w:rPr>
          <w:sz w:val="24"/>
        </w:rPr>
        <w:t>результате</w:t>
      </w:r>
      <w:r>
        <w:rPr>
          <w:spacing w:val="-3"/>
          <w:sz w:val="24"/>
        </w:rPr>
        <w:t xml:space="preserve"> </w:t>
      </w:r>
      <w:r>
        <w:rPr>
          <w:sz w:val="24"/>
        </w:rPr>
        <w:t>изучения</w:t>
      </w:r>
      <w:r>
        <w:rPr>
          <w:spacing w:val="-3"/>
          <w:sz w:val="24"/>
        </w:rPr>
        <w:t xml:space="preserve"> </w:t>
      </w:r>
      <w:r>
        <w:rPr>
          <w:sz w:val="24"/>
        </w:rPr>
        <w:t>музыки</w:t>
      </w:r>
      <w:r>
        <w:rPr>
          <w:spacing w:val="-2"/>
          <w:sz w:val="24"/>
        </w:rPr>
        <w:t xml:space="preserve"> </w:t>
      </w:r>
      <w:r>
        <w:rPr>
          <w:sz w:val="24"/>
        </w:rPr>
        <w:t>на</w:t>
      </w:r>
      <w:r>
        <w:rPr>
          <w:spacing w:val="-2"/>
          <w:sz w:val="24"/>
        </w:rPr>
        <w:t xml:space="preserve"> </w:t>
      </w:r>
      <w:r>
        <w:rPr>
          <w:sz w:val="24"/>
        </w:rPr>
        <w:t>уровне</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w:t>
      </w:r>
      <w:r>
        <w:rPr>
          <w:spacing w:val="-1"/>
          <w:sz w:val="24"/>
        </w:rPr>
        <w:t xml:space="preserve"> </w:t>
      </w:r>
      <w:r>
        <w:rPr>
          <w:sz w:val="24"/>
        </w:rPr>
        <w:t>у</w:t>
      </w:r>
      <w:r>
        <w:rPr>
          <w:spacing w:val="-11"/>
          <w:sz w:val="24"/>
        </w:rPr>
        <w:t xml:space="preserve"> </w:t>
      </w:r>
      <w:r>
        <w:rPr>
          <w:sz w:val="24"/>
        </w:rPr>
        <w:t>обучающегося</w:t>
      </w:r>
      <w:r>
        <w:rPr>
          <w:spacing w:val="-3"/>
          <w:sz w:val="24"/>
        </w:rPr>
        <w:t xml:space="preserve"> </w:t>
      </w:r>
      <w:r>
        <w:rPr>
          <w:sz w:val="24"/>
        </w:rPr>
        <w:t>будут</w:t>
      </w:r>
      <w:r>
        <w:rPr>
          <w:spacing w:val="-3"/>
          <w:sz w:val="24"/>
        </w:rPr>
        <w:t xml:space="preserve"> </w:t>
      </w:r>
      <w:r>
        <w:rPr>
          <w:sz w:val="24"/>
        </w:rPr>
        <w:t>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C415D" w:rsidRDefault="00797A38">
      <w:pPr>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5"/>
          <w:sz w:val="24"/>
        </w:rPr>
        <w:t xml:space="preserve"> </w:t>
      </w:r>
      <w:r>
        <w:rPr>
          <w:sz w:val="24"/>
        </w:rPr>
        <w:t>следующие</w:t>
      </w:r>
      <w:r>
        <w:rPr>
          <w:spacing w:val="-6"/>
          <w:sz w:val="24"/>
        </w:rPr>
        <w:t xml:space="preserve"> </w:t>
      </w:r>
      <w:r>
        <w:rPr>
          <w:sz w:val="24"/>
        </w:rPr>
        <w:t>базовые</w:t>
      </w:r>
      <w:r>
        <w:rPr>
          <w:spacing w:val="-6"/>
          <w:sz w:val="24"/>
        </w:rPr>
        <w:t xml:space="preserve"> </w:t>
      </w:r>
      <w:r>
        <w:rPr>
          <w:sz w:val="24"/>
        </w:rPr>
        <w:t>логические</w:t>
      </w:r>
      <w:r>
        <w:rPr>
          <w:spacing w:val="-6"/>
          <w:sz w:val="24"/>
        </w:rPr>
        <w:t xml:space="preserve"> </w:t>
      </w:r>
      <w:r>
        <w:rPr>
          <w:sz w:val="24"/>
        </w:rPr>
        <w:t>действия</w:t>
      </w:r>
      <w:r>
        <w:rPr>
          <w:spacing w:val="-5"/>
          <w:sz w:val="24"/>
        </w:rPr>
        <w:t xml:space="preserve"> </w:t>
      </w:r>
      <w:r>
        <w:rPr>
          <w:sz w:val="24"/>
        </w:rPr>
        <w:t>как</w:t>
      </w:r>
      <w:r>
        <w:rPr>
          <w:spacing w:val="-5"/>
          <w:sz w:val="24"/>
        </w:rPr>
        <w:t xml:space="preserve"> </w:t>
      </w:r>
      <w:r>
        <w:rPr>
          <w:sz w:val="24"/>
        </w:rPr>
        <w:t>часть</w:t>
      </w:r>
      <w:r>
        <w:rPr>
          <w:spacing w:val="-2"/>
          <w:sz w:val="24"/>
        </w:rPr>
        <w:t xml:space="preserve"> </w:t>
      </w:r>
      <w:r>
        <w:rPr>
          <w:sz w:val="24"/>
        </w:rPr>
        <w:t>универсальных познавательных учебных действий:</w:t>
      </w:r>
    </w:p>
    <w:p w:rsidR="008C415D" w:rsidRDefault="00797A38">
      <w:pPr>
        <w:pStyle w:val="a4"/>
        <w:ind w:left="0" w:right="455"/>
      </w:pPr>
      <w: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 сопоставлять,</w:t>
      </w:r>
      <w:r>
        <w:rPr>
          <w:spacing w:val="-5"/>
        </w:rPr>
        <w:t xml:space="preserve"> </w:t>
      </w:r>
      <w:r>
        <w:t>сравнивать</w:t>
      </w:r>
      <w:r>
        <w:rPr>
          <w:spacing w:val="-6"/>
        </w:rPr>
        <w:t xml:space="preserve"> </w:t>
      </w:r>
      <w:r>
        <w:t>на</w:t>
      </w:r>
      <w:r>
        <w:rPr>
          <w:spacing w:val="-3"/>
        </w:rPr>
        <w:t xml:space="preserve"> </w:t>
      </w:r>
      <w:r>
        <w:t>основании</w:t>
      </w:r>
      <w:r>
        <w:rPr>
          <w:spacing w:val="-3"/>
        </w:rPr>
        <w:t xml:space="preserve"> </w:t>
      </w:r>
      <w:r>
        <w:t>существенных</w:t>
      </w:r>
      <w:r>
        <w:rPr>
          <w:spacing w:val="-3"/>
        </w:rPr>
        <w:t xml:space="preserve"> </w:t>
      </w:r>
      <w:r>
        <w:t>признаков</w:t>
      </w:r>
      <w:r>
        <w:rPr>
          <w:spacing w:val="-3"/>
        </w:rPr>
        <w:t xml:space="preserve"> </w:t>
      </w:r>
      <w:r>
        <w:t>произведения,</w:t>
      </w:r>
      <w:r>
        <w:rPr>
          <w:spacing w:val="-3"/>
        </w:rPr>
        <w:t xml:space="preserve"> </w:t>
      </w:r>
      <w:r>
        <w:t>жанры</w:t>
      </w:r>
      <w:r>
        <w:rPr>
          <w:spacing w:val="-5"/>
        </w:rPr>
        <w:t xml:space="preserve"> </w:t>
      </w:r>
      <w:r>
        <w:t>и</w:t>
      </w:r>
      <w:r>
        <w:rPr>
          <w:spacing w:val="-3"/>
        </w:rPr>
        <w:t xml:space="preserve"> </w:t>
      </w:r>
      <w:r>
        <w:t>стили</w:t>
      </w:r>
      <w:r>
        <w:rPr>
          <w:spacing w:val="-3"/>
        </w:rPr>
        <w:t xml:space="preserve"> </w:t>
      </w:r>
      <w:r>
        <w:t>музыкального</w:t>
      </w:r>
      <w:r>
        <w:rPr>
          <w:spacing w:val="-5"/>
        </w:rPr>
        <w:t xml:space="preserve"> </w:t>
      </w:r>
      <w:r>
        <w:t>и</w:t>
      </w:r>
      <w:r>
        <w:rPr>
          <w:spacing w:val="-3"/>
        </w:rPr>
        <w:t xml:space="preserve"> </w:t>
      </w:r>
      <w:r>
        <w:t>других видов искусства;</w:t>
      </w:r>
    </w:p>
    <w:p w:rsidR="008C415D" w:rsidRDefault="00797A38">
      <w:pPr>
        <w:pStyle w:val="a4"/>
        <w:spacing w:before="1"/>
        <w:ind w:left="0"/>
      </w:pPr>
      <w:r>
        <w:t>обнаруживать</w:t>
      </w:r>
      <w:r>
        <w:rPr>
          <w:spacing w:val="-2"/>
        </w:rPr>
        <w:t xml:space="preserve"> </w:t>
      </w:r>
      <w:r>
        <w:t>взаимные</w:t>
      </w:r>
      <w:r>
        <w:rPr>
          <w:spacing w:val="-2"/>
        </w:rPr>
        <w:t xml:space="preserve"> </w:t>
      </w:r>
      <w:r>
        <w:t>влияния</w:t>
      </w:r>
      <w:r>
        <w:rPr>
          <w:spacing w:val="-3"/>
        </w:rPr>
        <w:t xml:space="preserve"> </w:t>
      </w:r>
      <w:r>
        <w:t>отдельных</w:t>
      </w:r>
      <w:r>
        <w:rPr>
          <w:spacing w:val="-2"/>
        </w:rPr>
        <w:t xml:space="preserve"> </w:t>
      </w:r>
      <w:r>
        <w:t>видов,</w:t>
      </w:r>
      <w:r>
        <w:rPr>
          <w:spacing w:val="-5"/>
        </w:rPr>
        <w:t xml:space="preserve"> </w:t>
      </w:r>
      <w:r>
        <w:t>жанров</w:t>
      </w:r>
      <w:r>
        <w:rPr>
          <w:spacing w:val="-3"/>
        </w:rPr>
        <w:t xml:space="preserve"> </w:t>
      </w:r>
      <w:r>
        <w:t>и</w:t>
      </w:r>
      <w:r>
        <w:rPr>
          <w:spacing w:val="-2"/>
        </w:rPr>
        <w:t xml:space="preserve"> </w:t>
      </w:r>
      <w:r>
        <w:t>стилей</w:t>
      </w:r>
      <w:r>
        <w:rPr>
          <w:spacing w:val="-2"/>
        </w:rPr>
        <w:t xml:space="preserve"> </w:t>
      </w:r>
      <w:r>
        <w:t>музыки</w:t>
      </w:r>
      <w:r>
        <w:rPr>
          <w:spacing w:val="-5"/>
        </w:rPr>
        <w:t xml:space="preserve"> </w:t>
      </w:r>
      <w:r>
        <w:t>друг</w:t>
      </w:r>
      <w:r>
        <w:rPr>
          <w:spacing w:val="-2"/>
        </w:rPr>
        <w:t xml:space="preserve"> </w:t>
      </w:r>
      <w:r>
        <w:t>на</w:t>
      </w:r>
      <w:r>
        <w:rPr>
          <w:spacing w:val="-2"/>
        </w:rPr>
        <w:t xml:space="preserve"> </w:t>
      </w:r>
      <w:r>
        <w:t>друга,</w:t>
      </w:r>
      <w:r>
        <w:rPr>
          <w:spacing w:val="-4"/>
        </w:rPr>
        <w:t xml:space="preserve"> </w:t>
      </w:r>
      <w:r>
        <w:t>формулировать</w:t>
      </w:r>
      <w:r>
        <w:rPr>
          <w:spacing w:val="-2"/>
        </w:rPr>
        <w:t xml:space="preserve"> </w:t>
      </w:r>
      <w:r>
        <w:t>гипотезы</w:t>
      </w:r>
      <w:r>
        <w:rPr>
          <w:spacing w:val="-2"/>
        </w:rPr>
        <w:t xml:space="preserve"> </w:t>
      </w:r>
      <w:r>
        <w:t xml:space="preserve">о </w:t>
      </w:r>
      <w:r>
        <w:rPr>
          <w:spacing w:val="-2"/>
        </w:rPr>
        <w:t>взаимосвязях;</w:t>
      </w:r>
    </w:p>
    <w:p w:rsidR="008C415D" w:rsidRDefault="00797A38">
      <w:pPr>
        <w:pStyle w:val="a4"/>
        <w:ind w:left="0"/>
      </w:pPr>
      <w:r>
        <w:t>выявлять</w:t>
      </w:r>
      <w:r>
        <w:rPr>
          <w:spacing w:val="-3"/>
        </w:rPr>
        <w:t xml:space="preserve"> </w:t>
      </w:r>
      <w:r>
        <w:t>общее</w:t>
      </w:r>
      <w:r>
        <w:rPr>
          <w:spacing w:val="-3"/>
        </w:rPr>
        <w:t xml:space="preserve"> </w:t>
      </w:r>
      <w:r>
        <w:t>и</w:t>
      </w:r>
      <w:r>
        <w:rPr>
          <w:spacing w:val="-3"/>
        </w:rPr>
        <w:t xml:space="preserve"> </w:t>
      </w:r>
      <w:r>
        <w:t>особенное,</w:t>
      </w:r>
      <w:r>
        <w:rPr>
          <w:spacing w:val="-3"/>
        </w:rPr>
        <w:t xml:space="preserve"> </w:t>
      </w:r>
      <w:r>
        <w:t>закономерности</w:t>
      </w:r>
      <w:r>
        <w:rPr>
          <w:spacing w:val="-4"/>
        </w:rPr>
        <w:t xml:space="preserve"> </w:t>
      </w:r>
      <w:r>
        <w:t>и</w:t>
      </w:r>
      <w:r>
        <w:rPr>
          <w:spacing w:val="-3"/>
        </w:rPr>
        <w:t xml:space="preserve"> </w:t>
      </w:r>
      <w:r>
        <w:t>противоречия</w:t>
      </w:r>
      <w:r>
        <w:rPr>
          <w:spacing w:val="-4"/>
        </w:rPr>
        <w:t xml:space="preserve"> </w:t>
      </w:r>
      <w:r>
        <w:t>в</w:t>
      </w:r>
      <w:r>
        <w:rPr>
          <w:spacing w:val="-4"/>
        </w:rPr>
        <w:t xml:space="preserve"> </w:t>
      </w:r>
      <w:r>
        <w:t>комплексе</w:t>
      </w:r>
      <w:r>
        <w:rPr>
          <w:spacing w:val="-3"/>
        </w:rPr>
        <w:t xml:space="preserve"> </w:t>
      </w:r>
      <w:r>
        <w:t>выразительных</w:t>
      </w:r>
      <w:r>
        <w:rPr>
          <w:spacing w:val="-3"/>
        </w:rPr>
        <w:t xml:space="preserve"> </w:t>
      </w:r>
      <w:r>
        <w:t>средств,</w:t>
      </w:r>
      <w:r>
        <w:rPr>
          <w:spacing w:val="-3"/>
        </w:rPr>
        <w:t xml:space="preserve"> </w:t>
      </w:r>
      <w:r>
        <w:t>используемых</w:t>
      </w:r>
      <w:r>
        <w:rPr>
          <w:spacing w:val="-3"/>
        </w:rPr>
        <w:t xml:space="preserve"> </w:t>
      </w:r>
      <w:r>
        <w:t>при создании музыкального образа конкретного произведения, жанра, стиля;</w:t>
      </w:r>
    </w:p>
    <w:p w:rsidR="008C415D" w:rsidRDefault="00797A38">
      <w:pPr>
        <w:pStyle w:val="a4"/>
        <w:ind w:left="0"/>
      </w:pPr>
      <w:r>
        <w:t>выявлять</w:t>
      </w:r>
      <w:r>
        <w:rPr>
          <w:spacing w:val="-10"/>
        </w:rPr>
        <w:t xml:space="preserve"> </w:t>
      </w:r>
      <w:r>
        <w:t>и</w:t>
      </w:r>
      <w:r>
        <w:rPr>
          <w:spacing w:val="-7"/>
        </w:rPr>
        <w:t xml:space="preserve"> </w:t>
      </w:r>
      <w:r>
        <w:t>характеризовать</w:t>
      </w:r>
      <w:r>
        <w:rPr>
          <w:spacing w:val="-8"/>
        </w:rPr>
        <w:t xml:space="preserve"> </w:t>
      </w:r>
      <w:r>
        <w:t>существенные</w:t>
      </w:r>
      <w:r>
        <w:rPr>
          <w:spacing w:val="-7"/>
        </w:rPr>
        <w:t xml:space="preserve"> </w:t>
      </w:r>
      <w:r>
        <w:t>признаки</w:t>
      </w:r>
      <w:r>
        <w:rPr>
          <w:spacing w:val="-8"/>
        </w:rPr>
        <w:t xml:space="preserve"> </w:t>
      </w:r>
      <w:r>
        <w:t>конкретного</w:t>
      </w:r>
      <w:r>
        <w:rPr>
          <w:spacing w:val="-7"/>
        </w:rPr>
        <w:t xml:space="preserve"> </w:t>
      </w:r>
      <w:r>
        <w:t>музыкального</w:t>
      </w:r>
      <w:r>
        <w:rPr>
          <w:spacing w:val="-7"/>
        </w:rPr>
        <w:t xml:space="preserve"> </w:t>
      </w:r>
      <w:r>
        <w:rPr>
          <w:spacing w:val="-2"/>
        </w:rPr>
        <w:t>звучания;</w:t>
      </w:r>
    </w:p>
    <w:p w:rsidR="008C415D" w:rsidRDefault="00797A38">
      <w:pPr>
        <w:ind w:right="770"/>
        <w:rPr>
          <w:sz w:val="24"/>
        </w:rPr>
      </w:pPr>
      <w:r>
        <w:rPr>
          <w:sz w:val="24"/>
        </w:rPr>
        <w:t>самостоятельно</w:t>
      </w:r>
      <w:r>
        <w:rPr>
          <w:spacing w:val="-4"/>
          <w:sz w:val="24"/>
        </w:rPr>
        <w:t xml:space="preserve"> </w:t>
      </w:r>
      <w:r>
        <w:rPr>
          <w:sz w:val="24"/>
        </w:rPr>
        <w:t>обобщать</w:t>
      </w:r>
      <w:r>
        <w:rPr>
          <w:spacing w:val="-4"/>
          <w:sz w:val="24"/>
        </w:rPr>
        <w:t xml:space="preserve"> </w:t>
      </w:r>
      <w:r>
        <w:rPr>
          <w:sz w:val="24"/>
        </w:rPr>
        <w:t>и</w:t>
      </w:r>
      <w:r>
        <w:rPr>
          <w:spacing w:val="-4"/>
          <w:sz w:val="24"/>
        </w:rPr>
        <w:t xml:space="preserve"> </w:t>
      </w:r>
      <w:r>
        <w:rPr>
          <w:sz w:val="24"/>
        </w:rPr>
        <w:t>формулировать</w:t>
      </w:r>
      <w:r>
        <w:rPr>
          <w:spacing w:val="-3"/>
          <w:sz w:val="24"/>
        </w:rPr>
        <w:t xml:space="preserve"> </w:t>
      </w:r>
      <w:r>
        <w:rPr>
          <w:sz w:val="24"/>
        </w:rPr>
        <w:t>выводы</w:t>
      </w:r>
      <w:r>
        <w:rPr>
          <w:spacing w:val="-4"/>
          <w:sz w:val="24"/>
        </w:rPr>
        <w:t xml:space="preserve"> </w:t>
      </w:r>
      <w:r>
        <w:rPr>
          <w:sz w:val="24"/>
        </w:rPr>
        <w:t>по</w:t>
      </w:r>
      <w:r>
        <w:rPr>
          <w:spacing w:val="-4"/>
          <w:sz w:val="24"/>
        </w:rPr>
        <w:t xml:space="preserve"> </w:t>
      </w:r>
      <w:r>
        <w:rPr>
          <w:sz w:val="24"/>
        </w:rPr>
        <w:t>результатам</w:t>
      </w:r>
      <w:r>
        <w:rPr>
          <w:spacing w:val="-6"/>
          <w:sz w:val="24"/>
        </w:rPr>
        <w:t xml:space="preserve"> </w:t>
      </w:r>
      <w:r>
        <w:rPr>
          <w:sz w:val="24"/>
        </w:rPr>
        <w:t>проведенного</w:t>
      </w:r>
      <w:r>
        <w:rPr>
          <w:spacing w:val="-4"/>
          <w:sz w:val="24"/>
        </w:rPr>
        <w:t xml:space="preserve"> </w:t>
      </w:r>
      <w:r>
        <w:rPr>
          <w:sz w:val="24"/>
        </w:rPr>
        <w:t>слухового</w:t>
      </w:r>
      <w:r>
        <w:rPr>
          <w:spacing w:val="-4"/>
          <w:sz w:val="24"/>
        </w:rPr>
        <w:t xml:space="preserve"> </w:t>
      </w:r>
      <w:r>
        <w:rPr>
          <w:sz w:val="24"/>
        </w:rPr>
        <w:t>наблюдения-</w:t>
      </w:r>
      <w:r>
        <w:rPr>
          <w:spacing w:val="-2"/>
          <w:sz w:val="24"/>
        </w:rPr>
        <w:t>исследования.</w:t>
      </w:r>
    </w:p>
    <w:p w:rsidR="008C415D" w:rsidRDefault="00797A38">
      <w:pPr>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2"/>
          <w:sz w:val="24"/>
        </w:rPr>
        <w:t xml:space="preserve"> </w:t>
      </w:r>
      <w:r>
        <w:rPr>
          <w:sz w:val="24"/>
        </w:rPr>
        <w:t>сформированы</w:t>
      </w:r>
      <w:r>
        <w:rPr>
          <w:spacing w:val="-4"/>
          <w:sz w:val="24"/>
        </w:rPr>
        <w:t xml:space="preserve"> </w:t>
      </w:r>
      <w:r>
        <w:rPr>
          <w:sz w:val="24"/>
        </w:rPr>
        <w:t>следующие</w:t>
      </w:r>
      <w:r>
        <w:rPr>
          <w:spacing w:val="-5"/>
          <w:sz w:val="24"/>
        </w:rPr>
        <w:t xml:space="preserve"> </w:t>
      </w:r>
      <w:r>
        <w:rPr>
          <w:sz w:val="24"/>
        </w:rPr>
        <w:t>базовые</w:t>
      </w:r>
      <w:r>
        <w:rPr>
          <w:spacing w:val="-5"/>
          <w:sz w:val="24"/>
        </w:rPr>
        <w:t xml:space="preserve"> </w:t>
      </w:r>
      <w:r>
        <w:rPr>
          <w:sz w:val="24"/>
        </w:rPr>
        <w:t>исследовательские</w:t>
      </w:r>
      <w:r>
        <w:rPr>
          <w:spacing w:val="-5"/>
          <w:sz w:val="24"/>
        </w:rPr>
        <w:t xml:space="preserve"> </w:t>
      </w:r>
      <w:r>
        <w:rPr>
          <w:sz w:val="24"/>
        </w:rPr>
        <w:t>действия</w:t>
      </w:r>
      <w:r>
        <w:rPr>
          <w:spacing w:val="-4"/>
          <w:sz w:val="24"/>
        </w:rPr>
        <w:t xml:space="preserve"> </w:t>
      </w:r>
      <w:r>
        <w:rPr>
          <w:sz w:val="24"/>
        </w:rPr>
        <w:t>как</w:t>
      </w:r>
      <w:r>
        <w:rPr>
          <w:spacing w:val="-6"/>
          <w:sz w:val="24"/>
        </w:rPr>
        <w:t xml:space="preserve"> </w:t>
      </w:r>
      <w:r>
        <w:rPr>
          <w:sz w:val="24"/>
        </w:rPr>
        <w:t>часть</w:t>
      </w:r>
      <w:r>
        <w:rPr>
          <w:spacing w:val="-1"/>
          <w:sz w:val="24"/>
        </w:rPr>
        <w:t xml:space="preserve"> </w:t>
      </w:r>
      <w:r>
        <w:rPr>
          <w:sz w:val="24"/>
        </w:rPr>
        <w:t>универсальных познавательных учебных действий:</w:t>
      </w:r>
    </w:p>
    <w:p w:rsidR="008C415D" w:rsidRDefault="00797A38">
      <w:pPr>
        <w:pStyle w:val="a4"/>
        <w:ind w:left="0" w:right="1999"/>
      </w:pPr>
      <w:r>
        <w:t>следовать</w:t>
      </w:r>
      <w:r>
        <w:rPr>
          <w:spacing w:val="-4"/>
        </w:rPr>
        <w:t xml:space="preserve"> </w:t>
      </w:r>
      <w:r>
        <w:t>внутренним</w:t>
      </w:r>
      <w:r>
        <w:rPr>
          <w:spacing w:val="-5"/>
        </w:rPr>
        <w:t xml:space="preserve"> </w:t>
      </w:r>
      <w:r>
        <w:t>слухом</w:t>
      </w:r>
      <w:r>
        <w:rPr>
          <w:spacing w:val="-4"/>
        </w:rPr>
        <w:t xml:space="preserve"> </w:t>
      </w:r>
      <w:r>
        <w:t>за</w:t>
      </w:r>
      <w:r>
        <w:rPr>
          <w:spacing w:val="-4"/>
        </w:rPr>
        <w:t xml:space="preserve"> </w:t>
      </w:r>
      <w:r>
        <w:t>развитием</w:t>
      </w:r>
      <w:r>
        <w:rPr>
          <w:spacing w:val="-5"/>
        </w:rPr>
        <w:t xml:space="preserve"> </w:t>
      </w:r>
      <w:r>
        <w:t>музыкального</w:t>
      </w:r>
      <w:r>
        <w:rPr>
          <w:spacing w:val="-5"/>
        </w:rPr>
        <w:t xml:space="preserve"> </w:t>
      </w:r>
      <w:r>
        <w:t>процесса,</w:t>
      </w:r>
      <w:r>
        <w:rPr>
          <w:spacing w:val="-4"/>
        </w:rPr>
        <w:t xml:space="preserve"> </w:t>
      </w:r>
      <w:r>
        <w:t>«наблюдать»</w:t>
      </w:r>
      <w:r>
        <w:rPr>
          <w:spacing w:val="-8"/>
        </w:rPr>
        <w:t xml:space="preserve"> </w:t>
      </w:r>
      <w:r>
        <w:t>звучание</w:t>
      </w:r>
      <w:r>
        <w:rPr>
          <w:spacing w:val="-4"/>
        </w:rPr>
        <w:t xml:space="preserve"> </w:t>
      </w:r>
      <w:r>
        <w:t>музыки; использовать вопросы как исследовательский инструмент познания;</w:t>
      </w:r>
    </w:p>
    <w:p w:rsidR="008C415D" w:rsidRDefault="00797A38">
      <w:pPr>
        <w:pStyle w:val="a4"/>
        <w:spacing w:line="251" w:lineRule="exact"/>
        <w:ind w:left="0"/>
      </w:pPr>
      <w:r>
        <w:t>формулировать</w:t>
      </w:r>
      <w:r>
        <w:rPr>
          <w:spacing w:val="-9"/>
        </w:rPr>
        <w:t xml:space="preserve"> </w:t>
      </w:r>
      <w:r>
        <w:t>собственные</w:t>
      </w:r>
      <w:r>
        <w:rPr>
          <w:spacing w:val="-6"/>
        </w:rPr>
        <w:t xml:space="preserve"> </w:t>
      </w:r>
      <w:r>
        <w:t>вопросы,</w:t>
      </w:r>
      <w:r>
        <w:rPr>
          <w:spacing w:val="-6"/>
        </w:rPr>
        <w:t xml:space="preserve"> </w:t>
      </w:r>
      <w:r>
        <w:t>фиксирующие</w:t>
      </w:r>
      <w:r>
        <w:rPr>
          <w:spacing w:val="-6"/>
        </w:rPr>
        <w:t xml:space="preserve"> </w:t>
      </w:r>
      <w:r>
        <w:t>несоответствие</w:t>
      </w:r>
      <w:r>
        <w:rPr>
          <w:spacing w:val="-6"/>
        </w:rPr>
        <w:t xml:space="preserve"> </w:t>
      </w:r>
      <w:r>
        <w:t>между</w:t>
      </w:r>
      <w:r>
        <w:rPr>
          <w:spacing w:val="-9"/>
        </w:rPr>
        <w:t xml:space="preserve"> </w:t>
      </w:r>
      <w:r>
        <w:t>реальным</w:t>
      </w:r>
      <w:r>
        <w:rPr>
          <w:spacing w:val="-6"/>
        </w:rPr>
        <w:t xml:space="preserve"> </w:t>
      </w:r>
      <w:r>
        <w:t>и</w:t>
      </w:r>
      <w:r>
        <w:rPr>
          <w:spacing w:val="-9"/>
        </w:rPr>
        <w:t xml:space="preserve"> </w:t>
      </w:r>
      <w:r>
        <w:t>желательным</w:t>
      </w:r>
      <w:r>
        <w:rPr>
          <w:spacing w:val="-6"/>
        </w:rPr>
        <w:t xml:space="preserve"> </w:t>
      </w:r>
      <w:r>
        <w:t>состоянием</w:t>
      </w:r>
      <w:r>
        <w:rPr>
          <w:spacing w:val="-6"/>
        </w:rPr>
        <w:t xml:space="preserve"> </w:t>
      </w:r>
      <w:r>
        <w:rPr>
          <w:spacing w:val="-2"/>
        </w:rPr>
        <w:t>учебной</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ситуации,</w:t>
      </w:r>
      <w:r>
        <w:rPr>
          <w:spacing w:val="-10"/>
        </w:rPr>
        <w:t xml:space="preserve"> </w:t>
      </w:r>
      <w:r>
        <w:t>восприятия,</w:t>
      </w:r>
      <w:r>
        <w:rPr>
          <w:spacing w:val="-10"/>
        </w:rPr>
        <w:t xml:space="preserve"> </w:t>
      </w:r>
      <w:r>
        <w:t>исполнения</w:t>
      </w:r>
      <w:r>
        <w:rPr>
          <w:spacing w:val="-10"/>
        </w:rPr>
        <w:t xml:space="preserve"> </w:t>
      </w:r>
      <w:r>
        <w:rPr>
          <w:spacing w:val="-2"/>
        </w:rPr>
        <w:t>музыки;</w:t>
      </w:r>
    </w:p>
    <w:p w:rsidR="008C415D" w:rsidRDefault="00797A38">
      <w:pPr>
        <w:ind w:right="126"/>
        <w:rPr>
          <w:sz w:val="24"/>
        </w:rPr>
      </w:pPr>
      <w:r>
        <w:t>составлять</w:t>
      </w:r>
      <w:r>
        <w:rPr>
          <w:spacing w:val="-2"/>
        </w:rPr>
        <w:t xml:space="preserve"> </w:t>
      </w:r>
      <w:r>
        <w:t>алгоритм</w:t>
      </w:r>
      <w:r>
        <w:rPr>
          <w:spacing w:val="-4"/>
        </w:rPr>
        <w:t xml:space="preserve"> </w:t>
      </w:r>
      <w:r>
        <w:t>действий</w:t>
      </w:r>
      <w:r>
        <w:rPr>
          <w:spacing w:val="-2"/>
        </w:rPr>
        <w:t xml:space="preserve"> </w:t>
      </w:r>
      <w:r>
        <w:t>и</w:t>
      </w:r>
      <w:r>
        <w:rPr>
          <w:spacing w:val="-2"/>
        </w:rPr>
        <w:t xml:space="preserve"> </w:t>
      </w:r>
      <w:r>
        <w:t>использовать</w:t>
      </w:r>
      <w:r>
        <w:rPr>
          <w:spacing w:val="-2"/>
        </w:rPr>
        <w:t xml:space="preserve"> </w:t>
      </w:r>
      <w:r>
        <w:t>его</w:t>
      </w:r>
      <w:r>
        <w:rPr>
          <w:spacing w:val="-4"/>
        </w:rPr>
        <w:t xml:space="preserve"> </w:t>
      </w:r>
      <w:r>
        <w:t>для</w:t>
      </w:r>
      <w:r>
        <w:rPr>
          <w:spacing w:val="-2"/>
        </w:rPr>
        <w:t xml:space="preserve"> </w:t>
      </w:r>
      <w:r>
        <w:t>решения</w:t>
      </w:r>
      <w:r>
        <w:rPr>
          <w:spacing w:val="-3"/>
        </w:rPr>
        <w:t xml:space="preserve"> </w:t>
      </w:r>
      <w:r>
        <w:t>учебных,</w:t>
      </w:r>
      <w:r>
        <w:rPr>
          <w:spacing w:val="-4"/>
        </w:rPr>
        <w:t xml:space="preserve"> </w:t>
      </w:r>
      <w:r>
        <w:t>в</w:t>
      </w:r>
      <w:r>
        <w:rPr>
          <w:spacing w:val="-2"/>
        </w:rPr>
        <w:t xml:space="preserve"> </w:t>
      </w:r>
      <w:r>
        <w:t>том</w:t>
      </w:r>
      <w:r>
        <w:rPr>
          <w:spacing w:val="-3"/>
        </w:rPr>
        <w:t xml:space="preserve"> </w:t>
      </w:r>
      <w:r>
        <w:t>числе</w:t>
      </w:r>
      <w:r>
        <w:rPr>
          <w:spacing w:val="-2"/>
        </w:rPr>
        <w:t xml:space="preserve"> </w:t>
      </w:r>
      <w:r>
        <w:t>исполнительских</w:t>
      </w:r>
      <w:r>
        <w:rPr>
          <w:spacing w:val="-4"/>
        </w:rPr>
        <w:t xml:space="preserve"> </w:t>
      </w:r>
      <w:r>
        <w:t>и</w:t>
      </w:r>
      <w:r>
        <w:rPr>
          <w:spacing w:val="-2"/>
        </w:rPr>
        <w:t xml:space="preserve"> </w:t>
      </w:r>
      <w:r>
        <w:t>творческих</w:t>
      </w:r>
      <w:r>
        <w:rPr>
          <w:spacing w:val="-2"/>
        </w:rPr>
        <w:t xml:space="preserve"> </w:t>
      </w:r>
      <w:r>
        <w:t>задач; проводить по самостоятельно составленному</w:t>
      </w:r>
      <w:r>
        <w:rPr>
          <w:spacing w:val="-3"/>
        </w:rPr>
        <w:t xml:space="preserve"> </w:t>
      </w:r>
      <w:r>
        <w:t>плану</w:t>
      </w:r>
      <w:r>
        <w:rPr>
          <w:spacing w:val="-3"/>
        </w:rPr>
        <w:t xml:space="preserve"> </w:t>
      </w:r>
      <w:r>
        <w:t xml:space="preserve">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 </w:t>
      </w:r>
      <w:r>
        <w:rPr>
          <w:sz w:val="24"/>
        </w:rPr>
        <w:t xml:space="preserve">самостоятельно формулировать обобщения и выводы по результатам проведенного наблюдения, слухового </w:t>
      </w:r>
      <w:r>
        <w:rPr>
          <w:spacing w:val="-2"/>
          <w:sz w:val="24"/>
        </w:rPr>
        <w:t>исследования.</w:t>
      </w:r>
    </w:p>
    <w:p w:rsidR="008C415D" w:rsidRDefault="00797A38">
      <w:pPr>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4"/>
          <w:sz w:val="24"/>
        </w:rPr>
        <w:t xml:space="preserve"> </w:t>
      </w:r>
      <w:r>
        <w:rPr>
          <w:sz w:val="24"/>
        </w:rPr>
        <w:t>умения</w:t>
      </w:r>
      <w:r>
        <w:rPr>
          <w:spacing w:val="-5"/>
          <w:sz w:val="24"/>
        </w:rPr>
        <w:t xml:space="preserve"> </w:t>
      </w:r>
      <w:r>
        <w:rPr>
          <w:sz w:val="24"/>
        </w:rPr>
        <w:t>работать</w:t>
      </w:r>
      <w:r>
        <w:rPr>
          <w:spacing w:val="-4"/>
          <w:sz w:val="24"/>
        </w:rPr>
        <w:t xml:space="preserve"> </w:t>
      </w:r>
      <w:r>
        <w:rPr>
          <w:sz w:val="24"/>
        </w:rPr>
        <w:t>с</w:t>
      </w:r>
      <w:r>
        <w:rPr>
          <w:spacing w:val="-6"/>
          <w:sz w:val="24"/>
        </w:rPr>
        <w:t xml:space="preserve"> </w:t>
      </w:r>
      <w:r>
        <w:rPr>
          <w:sz w:val="24"/>
        </w:rPr>
        <w:t>информацией</w:t>
      </w:r>
      <w:r>
        <w:rPr>
          <w:spacing w:val="-5"/>
          <w:sz w:val="24"/>
        </w:rPr>
        <w:t xml:space="preserve"> </w:t>
      </w:r>
      <w:r>
        <w:rPr>
          <w:sz w:val="24"/>
        </w:rPr>
        <w:t>как</w:t>
      </w:r>
      <w:r>
        <w:rPr>
          <w:spacing w:val="-5"/>
          <w:sz w:val="24"/>
        </w:rPr>
        <w:t xml:space="preserve"> </w:t>
      </w:r>
      <w:r>
        <w:rPr>
          <w:sz w:val="24"/>
        </w:rPr>
        <w:t>часть универсальных</w:t>
      </w:r>
      <w:r>
        <w:rPr>
          <w:spacing w:val="-6"/>
          <w:sz w:val="24"/>
        </w:rPr>
        <w:t xml:space="preserve"> </w:t>
      </w:r>
      <w:r>
        <w:rPr>
          <w:sz w:val="24"/>
        </w:rPr>
        <w:t>познавательных учебных действий:</w:t>
      </w:r>
    </w:p>
    <w:p w:rsidR="008C415D" w:rsidRDefault="00797A38">
      <w:pPr>
        <w:pStyle w:val="a4"/>
        <w:ind w:left="0"/>
      </w:pPr>
      <w:r>
        <w:t>применять</w:t>
      </w:r>
      <w:r>
        <w:rPr>
          <w:spacing w:val="-2"/>
        </w:rPr>
        <w:t xml:space="preserve"> </w:t>
      </w:r>
      <w:r>
        <w:t>различные</w:t>
      </w:r>
      <w:r>
        <w:rPr>
          <w:spacing w:val="-2"/>
        </w:rPr>
        <w:t xml:space="preserve"> </w:t>
      </w:r>
      <w:r>
        <w:t>методы,</w:t>
      </w:r>
      <w:r>
        <w:rPr>
          <w:spacing w:val="-2"/>
        </w:rPr>
        <w:t xml:space="preserve"> </w:t>
      </w:r>
      <w:r>
        <w:t>инструменты</w:t>
      </w:r>
      <w:r>
        <w:rPr>
          <w:spacing w:val="-2"/>
        </w:rPr>
        <w:t xml:space="preserve"> </w:t>
      </w:r>
      <w:r>
        <w:t>и</w:t>
      </w:r>
      <w:r>
        <w:rPr>
          <w:spacing w:val="-2"/>
        </w:rPr>
        <w:t xml:space="preserve"> </w:t>
      </w:r>
      <w:r>
        <w:t>запросы</w:t>
      </w:r>
      <w:r>
        <w:rPr>
          <w:spacing w:val="-2"/>
        </w:rPr>
        <w:t xml:space="preserve"> </w:t>
      </w:r>
      <w:r>
        <w:t>при</w:t>
      </w:r>
      <w:r>
        <w:rPr>
          <w:spacing w:val="-3"/>
        </w:rPr>
        <w:t xml:space="preserve"> </w:t>
      </w:r>
      <w:r>
        <w:t>поиске</w:t>
      </w:r>
      <w:r>
        <w:rPr>
          <w:spacing w:val="-2"/>
        </w:rPr>
        <w:t xml:space="preserve"> </w:t>
      </w:r>
      <w:r>
        <w:t>и</w:t>
      </w:r>
      <w:r>
        <w:rPr>
          <w:spacing w:val="-2"/>
        </w:rPr>
        <w:t xml:space="preserve"> </w:t>
      </w:r>
      <w:r>
        <w:t>отборе</w:t>
      </w:r>
      <w:r>
        <w:rPr>
          <w:spacing w:val="-4"/>
        </w:rPr>
        <w:t xml:space="preserve"> </w:t>
      </w:r>
      <w:r>
        <w:t>информации</w:t>
      </w:r>
      <w:r>
        <w:rPr>
          <w:spacing w:val="-2"/>
        </w:rPr>
        <w:t xml:space="preserve"> </w:t>
      </w:r>
      <w:r>
        <w:t>с</w:t>
      </w:r>
      <w:r>
        <w:rPr>
          <w:spacing w:val="-2"/>
        </w:rPr>
        <w:t xml:space="preserve"> </w:t>
      </w:r>
      <w:r>
        <w:t>учетом</w:t>
      </w:r>
      <w:r>
        <w:rPr>
          <w:spacing w:val="-3"/>
        </w:rPr>
        <w:t xml:space="preserve"> </w:t>
      </w:r>
      <w:r>
        <w:t>предложенной</w:t>
      </w:r>
      <w:r>
        <w:rPr>
          <w:spacing w:val="-2"/>
        </w:rPr>
        <w:t xml:space="preserve"> </w:t>
      </w:r>
      <w:r>
        <w:t>учебной задачи и заданных критериев;</w:t>
      </w:r>
    </w:p>
    <w:p w:rsidR="008C415D" w:rsidRDefault="00797A38">
      <w:pPr>
        <w:pStyle w:val="a4"/>
        <w:spacing w:line="252" w:lineRule="exact"/>
        <w:ind w:left="0"/>
      </w:pPr>
      <w:r>
        <w:t>понимать</w:t>
      </w:r>
      <w:r>
        <w:rPr>
          <w:spacing w:val="-10"/>
        </w:rPr>
        <w:t xml:space="preserve"> </w:t>
      </w:r>
      <w:r>
        <w:t>специфику</w:t>
      </w:r>
      <w:r>
        <w:rPr>
          <w:spacing w:val="-9"/>
        </w:rPr>
        <w:t xml:space="preserve"> </w:t>
      </w:r>
      <w:r>
        <w:t>работы</w:t>
      </w:r>
      <w:r>
        <w:rPr>
          <w:spacing w:val="-8"/>
        </w:rPr>
        <w:t xml:space="preserve"> </w:t>
      </w:r>
      <w:r>
        <w:t>с</w:t>
      </w:r>
      <w:r>
        <w:rPr>
          <w:spacing w:val="-7"/>
        </w:rPr>
        <w:t xml:space="preserve"> </w:t>
      </w:r>
      <w:r>
        <w:t>аудиоинформацией,</w:t>
      </w:r>
      <w:r>
        <w:rPr>
          <w:spacing w:val="-10"/>
        </w:rPr>
        <w:t xml:space="preserve"> </w:t>
      </w:r>
      <w:r>
        <w:t>музыкальными</w:t>
      </w:r>
      <w:r>
        <w:rPr>
          <w:spacing w:val="-7"/>
        </w:rPr>
        <w:t xml:space="preserve"> </w:t>
      </w:r>
      <w:r>
        <w:rPr>
          <w:spacing w:val="-2"/>
        </w:rPr>
        <w:t>записями;</w:t>
      </w:r>
    </w:p>
    <w:p w:rsidR="008C415D" w:rsidRDefault="00797A38">
      <w:pPr>
        <w:pStyle w:val="a4"/>
        <w:spacing w:line="252" w:lineRule="exact"/>
        <w:ind w:left="0"/>
      </w:pPr>
      <w:r>
        <w:t>использовать</w:t>
      </w:r>
      <w:r>
        <w:rPr>
          <w:spacing w:val="-12"/>
        </w:rPr>
        <w:t xml:space="preserve"> </w:t>
      </w:r>
      <w:r>
        <w:t>интонирование</w:t>
      </w:r>
      <w:r>
        <w:rPr>
          <w:spacing w:val="-10"/>
        </w:rPr>
        <w:t xml:space="preserve"> </w:t>
      </w:r>
      <w:r>
        <w:t>для</w:t>
      </w:r>
      <w:r>
        <w:rPr>
          <w:spacing w:val="-10"/>
        </w:rPr>
        <w:t xml:space="preserve"> </w:t>
      </w:r>
      <w:r>
        <w:t>запоминания</w:t>
      </w:r>
      <w:r>
        <w:rPr>
          <w:spacing w:val="-10"/>
        </w:rPr>
        <w:t xml:space="preserve"> </w:t>
      </w:r>
      <w:r>
        <w:t>звуковой</w:t>
      </w:r>
      <w:r>
        <w:rPr>
          <w:spacing w:val="-10"/>
        </w:rPr>
        <w:t xml:space="preserve"> </w:t>
      </w:r>
      <w:r>
        <w:t>информации,</w:t>
      </w:r>
      <w:r>
        <w:rPr>
          <w:spacing w:val="-10"/>
        </w:rPr>
        <w:t xml:space="preserve"> </w:t>
      </w:r>
      <w:r>
        <w:t>музыкальных</w:t>
      </w:r>
      <w:r>
        <w:rPr>
          <w:spacing w:val="-9"/>
        </w:rPr>
        <w:t xml:space="preserve"> </w:t>
      </w:r>
      <w:r>
        <w:rPr>
          <w:spacing w:val="-2"/>
        </w:rPr>
        <w:t>произведений;</w:t>
      </w:r>
    </w:p>
    <w:p w:rsidR="008C415D" w:rsidRDefault="00797A38">
      <w:pPr>
        <w:pStyle w:val="a4"/>
        <w:spacing w:before="2"/>
        <w:ind w:left="0"/>
      </w:pPr>
      <w:r>
        <w:t>выбирать,</w:t>
      </w:r>
      <w:r>
        <w:rPr>
          <w:spacing w:val="-3"/>
        </w:rPr>
        <w:t xml:space="preserve"> </w:t>
      </w:r>
      <w:r>
        <w:t>анализировать,</w:t>
      </w:r>
      <w:r>
        <w:rPr>
          <w:spacing w:val="-6"/>
        </w:rPr>
        <w:t xml:space="preserve"> </w:t>
      </w:r>
      <w:r>
        <w:t>интерпретировать,</w:t>
      </w:r>
      <w:r>
        <w:rPr>
          <w:spacing w:val="-3"/>
        </w:rPr>
        <w:t xml:space="preserve"> </w:t>
      </w:r>
      <w:r>
        <w:t>обобщать</w:t>
      </w:r>
      <w:r>
        <w:rPr>
          <w:spacing w:val="-3"/>
        </w:rPr>
        <w:t xml:space="preserve"> </w:t>
      </w:r>
      <w:r>
        <w:t>и</w:t>
      </w:r>
      <w:r>
        <w:rPr>
          <w:spacing w:val="-4"/>
        </w:rPr>
        <w:t xml:space="preserve"> </w:t>
      </w:r>
      <w:r>
        <w:t>систематизировать</w:t>
      </w:r>
      <w:r>
        <w:rPr>
          <w:spacing w:val="-3"/>
        </w:rPr>
        <w:t xml:space="preserve"> </w:t>
      </w:r>
      <w:r>
        <w:t>информацию,</w:t>
      </w:r>
      <w:r>
        <w:rPr>
          <w:spacing w:val="-3"/>
        </w:rPr>
        <w:t xml:space="preserve"> </w:t>
      </w:r>
      <w:r>
        <w:t>представленную</w:t>
      </w:r>
      <w:r>
        <w:rPr>
          <w:spacing w:val="-3"/>
        </w:rPr>
        <w:t xml:space="preserve"> </w:t>
      </w:r>
      <w:r>
        <w:t>в</w:t>
      </w:r>
      <w:r>
        <w:rPr>
          <w:spacing w:val="-4"/>
        </w:rPr>
        <w:t xml:space="preserve"> </w:t>
      </w:r>
      <w:r>
        <w:t>аудио-</w:t>
      </w:r>
      <w:r>
        <w:rPr>
          <w:spacing w:val="-7"/>
        </w:rPr>
        <w:t xml:space="preserve"> </w:t>
      </w:r>
      <w:r>
        <w:t>и видеоформатах, текстах, таблицах, схемах;</w:t>
      </w:r>
    </w:p>
    <w:p w:rsidR="008C415D" w:rsidRDefault="00797A38">
      <w:pPr>
        <w:pStyle w:val="a4"/>
        <w:ind w:left="0"/>
      </w:pPr>
      <w:r>
        <w:t>использовать</w:t>
      </w:r>
      <w:r>
        <w:rPr>
          <w:spacing w:val="-2"/>
        </w:rPr>
        <w:t xml:space="preserve"> </w:t>
      </w:r>
      <w:r>
        <w:t>смысловое</w:t>
      </w:r>
      <w:r>
        <w:rPr>
          <w:spacing w:val="-4"/>
        </w:rPr>
        <w:t xml:space="preserve"> </w:t>
      </w:r>
      <w:r>
        <w:t>чтение</w:t>
      </w:r>
      <w:r>
        <w:rPr>
          <w:spacing w:val="-2"/>
        </w:rPr>
        <w:t xml:space="preserve"> </w:t>
      </w:r>
      <w:r>
        <w:t>для</w:t>
      </w:r>
      <w:r>
        <w:rPr>
          <w:spacing w:val="-2"/>
        </w:rPr>
        <w:t xml:space="preserve"> </w:t>
      </w:r>
      <w:r>
        <w:t>извлечения,</w:t>
      </w:r>
      <w:r>
        <w:rPr>
          <w:spacing w:val="-2"/>
        </w:rPr>
        <w:t xml:space="preserve"> </w:t>
      </w:r>
      <w:r>
        <w:t>обобщения</w:t>
      </w:r>
      <w:r>
        <w:rPr>
          <w:spacing w:val="-3"/>
        </w:rPr>
        <w:t xml:space="preserve"> </w:t>
      </w:r>
      <w:r>
        <w:t>и</w:t>
      </w:r>
      <w:r>
        <w:rPr>
          <w:spacing w:val="-2"/>
        </w:rPr>
        <w:t xml:space="preserve"> </w:t>
      </w:r>
      <w:r>
        <w:t>систематизации</w:t>
      </w:r>
      <w:r>
        <w:rPr>
          <w:spacing w:val="-2"/>
        </w:rPr>
        <w:t xml:space="preserve"> </w:t>
      </w:r>
      <w:r>
        <w:t>информации</w:t>
      </w:r>
      <w:r>
        <w:rPr>
          <w:spacing w:val="-2"/>
        </w:rPr>
        <w:t xml:space="preserve"> </w:t>
      </w:r>
      <w:r>
        <w:t>из</w:t>
      </w:r>
      <w:r>
        <w:rPr>
          <w:spacing w:val="-3"/>
        </w:rPr>
        <w:t xml:space="preserve"> </w:t>
      </w:r>
      <w:r>
        <w:t>одного</w:t>
      </w:r>
      <w:r>
        <w:rPr>
          <w:spacing w:val="-5"/>
        </w:rPr>
        <w:t xml:space="preserve"> </w:t>
      </w:r>
      <w:r>
        <w:t>или</w:t>
      </w:r>
      <w:r>
        <w:rPr>
          <w:spacing w:val="-3"/>
        </w:rPr>
        <w:t xml:space="preserve"> </w:t>
      </w:r>
      <w:r>
        <w:t>нескольких источников с учетом поставленных целей;</w:t>
      </w:r>
    </w:p>
    <w:p w:rsidR="008C415D" w:rsidRDefault="00797A38">
      <w:pPr>
        <w:pStyle w:val="a4"/>
        <w:spacing w:before="1"/>
        <w:ind w:left="0"/>
      </w:pPr>
      <w:r>
        <w:t>оценивать</w:t>
      </w:r>
      <w:r>
        <w:rPr>
          <w:spacing w:val="-3"/>
        </w:rPr>
        <w:t xml:space="preserve"> </w:t>
      </w:r>
      <w:r>
        <w:t>надежность</w:t>
      </w:r>
      <w:r>
        <w:rPr>
          <w:spacing w:val="-3"/>
        </w:rPr>
        <w:t xml:space="preserve"> </w:t>
      </w:r>
      <w:r>
        <w:t>информации</w:t>
      </w:r>
      <w:r>
        <w:rPr>
          <w:spacing w:val="-4"/>
        </w:rPr>
        <w:t xml:space="preserve"> </w:t>
      </w:r>
      <w:r>
        <w:t>по</w:t>
      </w:r>
      <w:r>
        <w:rPr>
          <w:spacing w:val="-6"/>
        </w:rPr>
        <w:t xml:space="preserve"> </w:t>
      </w:r>
      <w:r>
        <w:t>критериям,</w:t>
      </w:r>
      <w:r>
        <w:rPr>
          <w:spacing w:val="-6"/>
        </w:rPr>
        <w:t xml:space="preserve"> </w:t>
      </w:r>
      <w:r>
        <w:t>предложенным</w:t>
      </w:r>
      <w:r>
        <w:rPr>
          <w:spacing w:val="-6"/>
        </w:rPr>
        <w:t xml:space="preserve"> </w:t>
      </w:r>
      <w:r>
        <w:t>учителем</w:t>
      </w:r>
      <w:r>
        <w:rPr>
          <w:spacing w:val="-3"/>
        </w:rPr>
        <w:t xml:space="preserve"> </w:t>
      </w:r>
      <w:r>
        <w:t>или</w:t>
      </w:r>
      <w:r>
        <w:rPr>
          <w:spacing w:val="-3"/>
        </w:rPr>
        <w:t xml:space="preserve"> </w:t>
      </w:r>
      <w:r>
        <w:t>сформулированным</w:t>
      </w:r>
      <w:r>
        <w:rPr>
          <w:spacing w:val="-6"/>
        </w:rPr>
        <w:t xml:space="preserve"> </w:t>
      </w:r>
      <w:r>
        <w:t>самостоятельно; различать тексты информационного и художественного содержания, трансформировать, интерпретировать их в соответствии с учебной задачей;</w:t>
      </w:r>
    </w:p>
    <w:p w:rsidR="008C415D" w:rsidRDefault="00797A38">
      <w:pPr>
        <w:rPr>
          <w:sz w:val="24"/>
        </w:rPr>
      </w:pPr>
      <w:r>
        <w:rPr>
          <w:sz w:val="24"/>
        </w:rPr>
        <w:t>самостоятельно</w:t>
      </w:r>
      <w:r>
        <w:rPr>
          <w:spacing w:val="-4"/>
          <w:sz w:val="24"/>
        </w:rPr>
        <w:t xml:space="preserve"> </w:t>
      </w:r>
      <w:r>
        <w:rPr>
          <w:sz w:val="24"/>
        </w:rPr>
        <w:t>выбирать</w:t>
      </w:r>
      <w:r>
        <w:rPr>
          <w:spacing w:val="-3"/>
          <w:sz w:val="24"/>
        </w:rPr>
        <w:t xml:space="preserve"> </w:t>
      </w:r>
      <w:r>
        <w:rPr>
          <w:sz w:val="24"/>
        </w:rPr>
        <w:t>оптимальную</w:t>
      </w:r>
      <w:r>
        <w:rPr>
          <w:spacing w:val="-4"/>
          <w:sz w:val="24"/>
        </w:rPr>
        <w:t xml:space="preserve"> </w:t>
      </w:r>
      <w:r>
        <w:rPr>
          <w:sz w:val="24"/>
        </w:rPr>
        <w:t>форму</w:t>
      </w:r>
      <w:r>
        <w:rPr>
          <w:spacing w:val="-7"/>
          <w:sz w:val="24"/>
        </w:rPr>
        <w:t xml:space="preserve"> </w:t>
      </w:r>
      <w:r>
        <w:rPr>
          <w:sz w:val="24"/>
        </w:rPr>
        <w:t>представления</w:t>
      </w:r>
      <w:r>
        <w:rPr>
          <w:spacing w:val="-4"/>
          <w:sz w:val="24"/>
        </w:rPr>
        <w:t xml:space="preserve"> </w:t>
      </w:r>
      <w:r>
        <w:rPr>
          <w:sz w:val="24"/>
        </w:rPr>
        <w:t>информации</w:t>
      </w:r>
      <w:r>
        <w:rPr>
          <w:spacing w:val="-4"/>
          <w:sz w:val="24"/>
        </w:rPr>
        <w:t xml:space="preserve"> </w:t>
      </w:r>
      <w:r>
        <w:rPr>
          <w:sz w:val="24"/>
        </w:rPr>
        <w:t>(текст,</w:t>
      </w:r>
      <w:r>
        <w:rPr>
          <w:spacing w:val="-4"/>
          <w:sz w:val="24"/>
        </w:rPr>
        <w:t xml:space="preserve"> </w:t>
      </w:r>
      <w:r>
        <w:rPr>
          <w:sz w:val="24"/>
        </w:rPr>
        <w:t>таблица,</w:t>
      </w:r>
      <w:r>
        <w:rPr>
          <w:spacing w:val="-4"/>
          <w:sz w:val="24"/>
        </w:rPr>
        <w:t xml:space="preserve"> </w:t>
      </w:r>
      <w:r>
        <w:rPr>
          <w:sz w:val="24"/>
        </w:rPr>
        <w:t>схема,</w:t>
      </w:r>
      <w:r>
        <w:rPr>
          <w:spacing w:val="-4"/>
          <w:sz w:val="24"/>
        </w:rPr>
        <w:t xml:space="preserve"> </w:t>
      </w:r>
      <w:r>
        <w:rPr>
          <w:sz w:val="24"/>
        </w:rPr>
        <w:t>презентация, театрализация) в зависимости от коммуникативной установки.</w:t>
      </w:r>
    </w:p>
    <w:p w:rsidR="008C415D" w:rsidRDefault="00797A38">
      <w:pPr>
        <w:ind w:right="79"/>
        <w:rPr>
          <w:sz w:val="24"/>
        </w:rPr>
      </w:pPr>
      <w:r>
        <w:rPr>
          <w:sz w:val="24"/>
        </w:rPr>
        <w:t>Овладение системой универсальных познавательных учебных действий обеспечивает сформированность когнитивных</w:t>
      </w:r>
      <w:r>
        <w:rPr>
          <w:spacing w:val="-5"/>
          <w:sz w:val="24"/>
        </w:rPr>
        <w:t xml:space="preserve"> </w:t>
      </w:r>
      <w:r>
        <w:rPr>
          <w:sz w:val="24"/>
        </w:rPr>
        <w:t>навыков</w:t>
      </w:r>
      <w:r>
        <w:rPr>
          <w:spacing w:val="-5"/>
          <w:sz w:val="24"/>
        </w:rPr>
        <w:t xml:space="preserve"> </w:t>
      </w:r>
      <w:r>
        <w:rPr>
          <w:sz w:val="24"/>
        </w:rPr>
        <w:t>обучающихся,</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развитие</w:t>
      </w:r>
      <w:r>
        <w:rPr>
          <w:spacing w:val="-5"/>
          <w:sz w:val="24"/>
        </w:rPr>
        <w:t xml:space="preserve"> </w:t>
      </w:r>
      <w:r>
        <w:rPr>
          <w:sz w:val="24"/>
        </w:rPr>
        <w:t>специфического</w:t>
      </w:r>
      <w:r>
        <w:rPr>
          <w:spacing w:val="-4"/>
          <w:sz w:val="24"/>
        </w:rPr>
        <w:t xml:space="preserve"> </w:t>
      </w:r>
      <w:r>
        <w:rPr>
          <w:sz w:val="24"/>
        </w:rPr>
        <w:t>типа</w:t>
      </w:r>
      <w:r>
        <w:rPr>
          <w:spacing w:val="-5"/>
          <w:sz w:val="24"/>
        </w:rPr>
        <w:t xml:space="preserve"> </w:t>
      </w:r>
      <w:r>
        <w:rPr>
          <w:sz w:val="24"/>
        </w:rPr>
        <w:t>интеллектуальной</w:t>
      </w:r>
      <w:r>
        <w:rPr>
          <w:spacing w:val="-5"/>
          <w:sz w:val="24"/>
        </w:rPr>
        <w:t xml:space="preserve"> </w:t>
      </w:r>
      <w:r>
        <w:rPr>
          <w:sz w:val="24"/>
        </w:rPr>
        <w:t>деятельности – музыкального мышления.</w:t>
      </w:r>
    </w:p>
    <w:p w:rsidR="008C415D" w:rsidRDefault="00797A38">
      <w:pPr>
        <w:rPr>
          <w:sz w:val="24"/>
        </w:rPr>
      </w:pPr>
      <w:r>
        <w:rPr>
          <w:sz w:val="24"/>
        </w:rPr>
        <w:t>У</w:t>
      </w:r>
      <w:r>
        <w:rPr>
          <w:spacing w:val="-8"/>
          <w:sz w:val="24"/>
        </w:rPr>
        <w:t xml:space="preserve"> </w:t>
      </w:r>
      <w:r>
        <w:rPr>
          <w:sz w:val="24"/>
        </w:rPr>
        <w:t>обучающегося</w:t>
      </w:r>
      <w:r>
        <w:rPr>
          <w:spacing w:val="-5"/>
          <w:sz w:val="24"/>
        </w:rPr>
        <w:t xml:space="preserve"> </w:t>
      </w:r>
      <w:r>
        <w:rPr>
          <w:sz w:val="24"/>
        </w:rPr>
        <w:t>будут</w:t>
      </w:r>
      <w:r>
        <w:rPr>
          <w:spacing w:val="-4"/>
          <w:sz w:val="24"/>
        </w:rPr>
        <w:t xml:space="preserve"> </w:t>
      </w:r>
      <w:r>
        <w:rPr>
          <w:sz w:val="24"/>
        </w:rPr>
        <w:t>сформированы</w:t>
      </w:r>
      <w:r>
        <w:rPr>
          <w:spacing w:val="-4"/>
          <w:sz w:val="24"/>
        </w:rPr>
        <w:t xml:space="preserve"> </w:t>
      </w:r>
      <w:r>
        <w:rPr>
          <w:sz w:val="24"/>
        </w:rPr>
        <w:t>умения</w:t>
      </w:r>
      <w:r>
        <w:rPr>
          <w:spacing w:val="-6"/>
          <w:sz w:val="24"/>
        </w:rPr>
        <w:t xml:space="preserve"> </w:t>
      </w:r>
      <w:r>
        <w:rPr>
          <w:sz w:val="24"/>
        </w:rPr>
        <w:t>как</w:t>
      </w:r>
      <w:r>
        <w:rPr>
          <w:spacing w:val="-5"/>
          <w:sz w:val="24"/>
        </w:rPr>
        <w:t xml:space="preserve"> </w:t>
      </w:r>
      <w:r>
        <w:rPr>
          <w:sz w:val="24"/>
        </w:rPr>
        <w:t>часть</w:t>
      </w:r>
      <w:r>
        <w:rPr>
          <w:spacing w:val="2"/>
          <w:sz w:val="24"/>
        </w:rPr>
        <w:t xml:space="preserve"> </w:t>
      </w:r>
      <w:r>
        <w:rPr>
          <w:sz w:val="24"/>
        </w:rPr>
        <w:t>универсальных</w:t>
      </w:r>
      <w:r>
        <w:rPr>
          <w:spacing w:val="-4"/>
          <w:sz w:val="24"/>
        </w:rPr>
        <w:t xml:space="preserve"> </w:t>
      </w:r>
      <w:r>
        <w:rPr>
          <w:sz w:val="24"/>
        </w:rPr>
        <w:t>коммуникативных</w:t>
      </w:r>
      <w:r>
        <w:rPr>
          <w:spacing w:val="-3"/>
          <w:sz w:val="24"/>
        </w:rPr>
        <w:t xml:space="preserve"> </w:t>
      </w:r>
      <w:r>
        <w:rPr>
          <w:sz w:val="24"/>
        </w:rPr>
        <w:t>учебных</w:t>
      </w:r>
      <w:r>
        <w:rPr>
          <w:spacing w:val="-4"/>
          <w:sz w:val="24"/>
        </w:rPr>
        <w:t xml:space="preserve"> </w:t>
      </w:r>
      <w:r>
        <w:rPr>
          <w:spacing w:val="-2"/>
          <w:sz w:val="24"/>
        </w:rPr>
        <w:t>действий:</w:t>
      </w:r>
    </w:p>
    <w:p w:rsidR="008C415D" w:rsidRDefault="00797A38">
      <w:pPr>
        <w:pStyle w:val="a9"/>
        <w:tabs>
          <w:tab w:val="left" w:pos="457"/>
        </w:tabs>
        <w:spacing w:line="276" w:lineRule="exact"/>
        <w:ind w:left="0"/>
        <w:rPr>
          <w:sz w:val="24"/>
        </w:rPr>
      </w:pPr>
      <w:r>
        <w:rPr>
          <w:sz w:val="24"/>
        </w:rPr>
        <w:t>невербальная</w:t>
      </w:r>
      <w:r>
        <w:rPr>
          <w:spacing w:val="-6"/>
          <w:sz w:val="24"/>
        </w:rPr>
        <w:t xml:space="preserve"> </w:t>
      </w:r>
      <w:r>
        <w:rPr>
          <w:spacing w:val="-2"/>
          <w:sz w:val="24"/>
        </w:rPr>
        <w:t>коммуникация:</w:t>
      </w:r>
    </w:p>
    <w:p w:rsidR="008C415D" w:rsidRDefault="00797A38">
      <w:pPr>
        <w:pStyle w:val="a4"/>
        <w:ind w:left="0"/>
      </w:pPr>
      <w:r>
        <w:t>воспринимать музыку как искусство интонируемого смысла, стремиться понять эмоционально-образное содержание музыкального</w:t>
      </w:r>
      <w:r>
        <w:rPr>
          <w:spacing w:val="-4"/>
        </w:rPr>
        <w:t xml:space="preserve"> </w:t>
      </w:r>
      <w:r>
        <w:t>высказывания,</w:t>
      </w:r>
      <w:r>
        <w:rPr>
          <w:spacing w:val="-4"/>
        </w:rPr>
        <w:t xml:space="preserve"> </w:t>
      </w:r>
      <w:r>
        <w:t>понимать</w:t>
      </w:r>
      <w:r>
        <w:rPr>
          <w:spacing w:val="-4"/>
        </w:rPr>
        <w:t xml:space="preserve"> </w:t>
      </w:r>
      <w:r>
        <w:t>ограниченность</w:t>
      </w:r>
      <w:r>
        <w:rPr>
          <w:spacing w:val="-4"/>
        </w:rPr>
        <w:t xml:space="preserve"> </w:t>
      </w:r>
      <w:r>
        <w:t>словесного</w:t>
      </w:r>
      <w:r>
        <w:rPr>
          <w:spacing w:val="-4"/>
        </w:rPr>
        <w:t xml:space="preserve"> </w:t>
      </w:r>
      <w:r>
        <w:t>языка</w:t>
      </w:r>
      <w:r>
        <w:rPr>
          <w:spacing w:val="-4"/>
        </w:rPr>
        <w:t xml:space="preserve"> </w:t>
      </w:r>
      <w:r>
        <w:t>в</w:t>
      </w:r>
      <w:r>
        <w:rPr>
          <w:spacing w:val="-6"/>
        </w:rPr>
        <w:t xml:space="preserve"> </w:t>
      </w:r>
      <w:r>
        <w:t>передаче</w:t>
      </w:r>
      <w:r>
        <w:rPr>
          <w:spacing w:val="-4"/>
        </w:rPr>
        <w:t xml:space="preserve"> </w:t>
      </w:r>
      <w:r>
        <w:t>смысла</w:t>
      </w:r>
      <w:r>
        <w:rPr>
          <w:spacing w:val="-4"/>
        </w:rPr>
        <w:t xml:space="preserve"> </w:t>
      </w:r>
      <w:r>
        <w:t>музыкального</w:t>
      </w:r>
      <w:r>
        <w:rPr>
          <w:spacing w:val="-4"/>
        </w:rPr>
        <w:t xml:space="preserve"> </w:t>
      </w:r>
      <w:r>
        <w:t>произведения; 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8C415D" w:rsidRDefault="00797A38">
      <w:pPr>
        <w:pStyle w:val="a4"/>
        <w:ind w:left="0"/>
      </w:pPr>
      <w:r>
        <w:t>осознанно</w:t>
      </w:r>
      <w:r>
        <w:rPr>
          <w:spacing w:val="-3"/>
        </w:rPr>
        <w:t xml:space="preserve"> </w:t>
      </w:r>
      <w:r>
        <w:t>пользоваться</w:t>
      </w:r>
      <w:r>
        <w:rPr>
          <w:spacing w:val="-3"/>
        </w:rPr>
        <w:t xml:space="preserve"> </w:t>
      </w:r>
      <w:r>
        <w:t>интонационной</w:t>
      </w:r>
      <w:r>
        <w:rPr>
          <w:spacing w:val="-4"/>
        </w:rPr>
        <w:t xml:space="preserve"> </w:t>
      </w:r>
      <w:r>
        <w:t>выразительностью</w:t>
      </w:r>
      <w:r>
        <w:rPr>
          <w:spacing w:val="-3"/>
        </w:rPr>
        <w:t xml:space="preserve"> </w:t>
      </w:r>
      <w:r>
        <w:t>в</w:t>
      </w:r>
      <w:r>
        <w:rPr>
          <w:spacing w:val="-4"/>
        </w:rPr>
        <w:t xml:space="preserve"> </w:t>
      </w:r>
      <w:r>
        <w:t>обыденной</w:t>
      </w:r>
      <w:r>
        <w:rPr>
          <w:spacing w:val="-3"/>
        </w:rPr>
        <w:t xml:space="preserve"> </w:t>
      </w:r>
      <w:r>
        <w:t>речи,</w:t>
      </w:r>
      <w:r>
        <w:rPr>
          <w:spacing w:val="-3"/>
        </w:rPr>
        <w:t xml:space="preserve"> </w:t>
      </w:r>
      <w:r>
        <w:t>понимать</w:t>
      </w:r>
      <w:r>
        <w:rPr>
          <w:spacing w:val="-3"/>
        </w:rPr>
        <w:t xml:space="preserve"> </w:t>
      </w:r>
      <w:r>
        <w:t>культурные</w:t>
      </w:r>
      <w:r>
        <w:rPr>
          <w:spacing w:val="-5"/>
        </w:rPr>
        <w:t xml:space="preserve"> </w:t>
      </w:r>
      <w:r>
        <w:t>нормы</w:t>
      </w:r>
      <w:r>
        <w:rPr>
          <w:spacing w:val="-3"/>
        </w:rPr>
        <w:t xml:space="preserve"> </w:t>
      </w:r>
      <w:r>
        <w:t>и</w:t>
      </w:r>
      <w:r>
        <w:rPr>
          <w:spacing w:val="-3"/>
        </w:rPr>
        <w:t xml:space="preserve"> </w:t>
      </w:r>
      <w:r>
        <w:t>значение интонации в повседневном общении;</w:t>
      </w:r>
    </w:p>
    <w:p w:rsidR="008C415D" w:rsidRDefault="00797A38">
      <w:pPr>
        <w:ind w:right="363"/>
        <w:rPr>
          <w:sz w:val="24"/>
        </w:rPr>
      </w:pPr>
      <w:r>
        <w:t xml:space="preserve">эффективно использовать интонационно-выразительные возможности в ситуации публичного выступления; </w:t>
      </w:r>
      <w:r>
        <w:rPr>
          <w:sz w:val="24"/>
        </w:rPr>
        <w:t>распознавать</w:t>
      </w:r>
      <w:r>
        <w:rPr>
          <w:spacing w:val="-3"/>
          <w:sz w:val="24"/>
        </w:rPr>
        <w:t xml:space="preserve"> </w:t>
      </w:r>
      <w:r>
        <w:rPr>
          <w:sz w:val="24"/>
        </w:rPr>
        <w:t>невербальные</w:t>
      </w:r>
      <w:r>
        <w:rPr>
          <w:spacing w:val="-6"/>
          <w:sz w:val="24"/>
        </w:rPr>
        <w:t xml:space="preserve"> </w:t>
      </w:r>
      <w:r>
        <w:rPr>
          <w:sz w:val="24"/>
        </w:rPr>
        <w:t>средства</w:t>
      </w:r>
      <w:r>
        <w:rPr>
          <w:spacing w:val="-5"/>
          <w:sz w:val="24"/>
        </w:rPr>
        <w:t xml:space="preserve"> </w:t>
      </w:r>
      <w:r>
        <w:rPr>
          <w:sz w:val="24"/>
        </w:rPr>
        <w:t>общения</w:t>
      </w:r>
      <w:r>
        <w:rPr>
          <w:spacing w:val="-4"/>
          <w:sz w:val="24"/>
        </w:rPr>
        <w:t xml:space="preserve"> </w:t>
      </w:r>
      <w:r>
        <w:rPr>
          <w:sz w:val="24"/>
        </w:rPr>
        <w:t>(интонация,</w:t>
      </w:r>
      <w:r>
        <w:rPr>
          <w:spacing w:val="-4"/>
          <w:sz w:val="24"/>
        </w:rPr>
        <w:t xml:space="preserve"> </w:t>
      </w:r>
      <w:r>
        <w:rPr>
          <w:sz w:val="24"/>
        </w:rPr>
        <w:t>мимика,</w:t>
      </w:r>
      <w:r>
        <w:rPr>
          <w:spacing w:val="-4"/>
          <w:sz w:val="24"/>
        </w:rPr>
        <w:t xml:space="preserve"> </w:t>
      </w:r>
      <w:r>
        <w:rPr>
          <w:sz w:val="24"/>
        </w:rPr>
        <w:t>жесты),</w:t>
      </w:r>
      <w:r>
        <w:rPr>
          <w:spacing w:val="-4"/>
          <w:sz w:val="24"/>
        </w:rPr>
        <w:t xml:space="preserve"> </w:t>
      </w:r>
      <w:r>
        <w:rPr>
          <w:sz w:val="24"/>
        </w:rPr>
        <w:t>расценивать</w:t>
      </w:r>
      <w:r>
        <w:rPr>
          <w:spacing w:val="-3"/>
          <w:sz w:val="24"/>
        </w:rPr>
        <w:t xml:space="preserve"> </w:t>
      </w:r>
      <w:r>
        <w:rPr>
          <w:sz w:val="24"/>
        </w:rPr>
        <w:t>их</w:t>
      </w:r>
      <w:r>
        <w:rPr>
          <w:spacing w:val="-5"/>
          <w:sz w:val="24"/>
        </w:rPr>
        <w:t xml:space="preserve"> </w:t>
      </w:r>
      <w:r>
        <w:rPr>
          <w:sz w:val="24"/>
        </w:rPr>
        <w:t>как</w:t>
      </w:r>
      <w:r>
        <w:rPr>
          <w:spacing w:val="-4"/>
          <w:sz w:val="24"/>
        </w:rPr>
        <w:t xml:space="preserve"> </w:t>
      </w:r>
      <w:r>
        <w:rPr>
          <w:sz w:val="24"/>
        </w:rPr>
        <w:t>полноценные элементы коммуникации, включаться в соответствующий уровень общения;</w:t>
      </w:r>
    </w:p>
    <w:p w:rsidR="008C415D" w:rsidRDefault="00797A38">
      <w:pPr>
        <w:pStyle w:val="a9"/>
        <w:tabs>
          <w:tab w:val="left" w:pos="457"/>
        </w:tabs>
        <w:spacing w:line="275" w:lineRule="exact"/>
        <w:ind w:left="0"/>
        <w:rPr>
          <w:sz w:val="24"/>
        </w:rPr>
      </w:pPr>
      <w:r>
        <w:rPr>
          <w:sz w:val="24"/>
        </w:rPr>
        <w:t>вербальное</w:t>
      </w:r>
      <w:r>
        <w:rPr>
          <w:spacing w:val="-5"/>
          <w:sz w:val="24"/>
        </w:rPr>
        <w:t xml:space="preserve"> </w:t>
      </w:r>
      <w:r>
        <w:rPr>
          <w:spacing w:val="-2"/>
          <w:sz w:val="24"/>
        </w:rPr>
        <w:t>общение:</w:t>
      </w:r>
    </w:p>
    <w:p w:rsidR="008C415D" w:rsidRDefault="00797A38">
      <w:pPr>
        <w:pStyle w:val="a4"/>
        <w:spacing w:line="253" w:lineRule="exact"/>
        <w:ind w:left="0"/>
      </w:pPr>
      <w:r>
        <w:t>воспринимать</w:t>
      </w:r>
      <w:r>
        <w:rPr>
          <w:spacing w:val="-8"/>
        </w:rPr>
        <w:t xml:space="preserve"> </w:t>
      </w:r>
      <w:r>
        <w:t>и</w:t>
      </w:r>
      <w:r>
        <w:rPr>
          <w:spacing w:val="-6"/>
        </w:rPr>
        <w:t xml:space="preserve"> </w:t>
      </w:r>
      <w:r>
        <w:t>формулировать</w:t>
      </w:r>
      <w:r>
        <w:rPr>
          <w:spacing w:val="-6"/>
        </w:rPr>
        <w:t xml:space="preserve"> </w:t>
      </w:r>
      <w:r>
        <w:t>суждения,</w:t>
      </w:r>
      <w:r>
        <w:rPr>
          <w:spacing w:val="-6"/>
        </w:rPr>
        <w:t xml:space="preserve"> </w:t>
      </w:r>
      <w:r>
        <w:t>выражать</w:t>
      </w:r>
      <w:r>
        <w:rPr>
          <w:spacing w:val="-6"/>
        </w:rPr>
        <w:t xml:space="preserve"> </w:t>
      </w:r>
      <w:r>
        <w:t>эмоции</w:t>
      </w:r>
      <w:r>
        <w:rPr>
          <w:spacing w:val="-7"/>
        </w:rPr>
        <w:t xml:space="preserve"> </w:t>
      </w:r>
      <w:r>
        <w:t>в</w:t>
      </w:r>
      <w:r>
        <w:rPr>
          <w:spacing w:val="-7"/>
        </w:rPr>
        <w:t xml:space="preserve"> </w:t>
      </w:r>
      <w:r>
        <w:t>соответствии</w:t>
      </w:r>
      <w:r>
        <w:rPr>
          <w:spacing w:val="-7"/>
        </w:rPr>
        <w:t xml:space="preserve"> </w:t>
      </w:r>
      <w:r>
        <w:t>с</w:t>
      </w:r>
      <w:r>
        <w:rPr>
          <w:spacing w:val="-6"/>
        </w:rPr>
        <w:t xml:space="preserve"> </w:t>
      </w:r>
      <w:r>
        <w:t>условиями</w:t>
      </w:r>
      <w:r>
        <w:rPr>
          <w:spacing w:val="-7"/>
        </w:rPr>
        <w:t xml:space="preserve"> </w:t>
      </w:r>
      <w:r>
        <w:t>и</w:t>
      </w:r>
      <w:r>
        <w:rPr>
          <w:spacing w:val="-6"/>
        </w:rPr>
        <w:t xml:space="preserve"> </w:t>
      </w:r>
      <w:r>
        <w:t>целями</w:t>
      </w:r>
      <w:r>
        <w:rPr>
          <w:spacing w:val="-5"/>
        </w:rPr>
        <w:t xml:space="preserve"> </w:t>
      </w:r>
      <w:r>
        <w:rPr>
          <w:spacing w:val="-2"/>
        </w:rPr>
        <w:t>общения;</w:t>
      </w:r>
    </w:p>
    <w:p w:rsidR="008C415D" w:rsidRDefault="00797A38">
      <w:pPr>
        <w:pStyle w:val="a4"/>
        <w:spacing w:before="1"/>
        <w:ind w:left="0"/>
      </w:pPr>
      <w:r>
        <w:t>выражать свое мнение, в том числе впечатления от общения с музыкальным искусством в устных и письменных текстах; понимать</w:t>
      </w:r>
      <w:r>
        <w:rPr>
          <w:spacing w:val="-2"/>
        </w:rPr>
        <w:t xml:space="preserve"> </w:t>
      </w:r>
      <w:r>
        <w:t>намерения</w:t>
      </w:r>
      <w:r>
        <w:rPr>
          <w:spacing w:val="-3"/>
        </w:rPr>
        <w:t xml:space="preserve"> </w:t>
      </w:r>
      <w:r>
        <w:t>других,</w:t>
      </w:r>
      <w:r>
        <w:rPr>
          <w:spacing w:val="-2"/>
        </w:rPr>
        <w:t xml:space="preserve"> </w:t>
      </w:r>
      <w:r>
        <w:t>проявлять</w:t>
      </w:r>
      <w:r>
        <w:rPr>
          <w:spacing w:val="-2"/>
        </w:rPr>
        <w:t xml:space="preserve"> </w:t>
      </w:r>
      <w:r>
        <w:t>уважительное</w:t>
      </w:r>
      <w:r>
        <w:rPr>
          <w:spacing w:val="-2"/>
        </w:rPr>
        <w:t xml:space="preserve"> </w:t>
      </w:r>
      <w:r>
        <w:t>отношение</w:t>
      </w:r>
      <w:r>
        <w:rPr>
          <w:spacing w:val="-2"/>
        </w:rPr>
        <w:t xml:space="preserve"> </w:t>
      </w:r>
      <w:r>
        <w:t>к</w:t>
      </w:r>
      <w:r>
        <w:rPr>
          <w:spacing w:val="-4"/>
        </w:rPr>
        <w:t xml:space="preserve"> </w:t>
      </w:r>
      <w:r>
        <w:t>собеседнику</w:t>
      </w:r>
      <w:r>
        <w:rPr>
          <w:spacing w:val="-4"/>
        </w:rPr>
        <w:t xml:space="preserve"> </w:t>
      </w:r>
      <w:r>
        <w:t>и</w:t>
      </w:r>
      <w:r>
        <w:rPr>
          <w:spacing w:val="-2"/>
        </w:rPr>
        <w:t xml:space="preserve"> </w:t>
      </w:r>
      <w:r>
        <w:t>в</w:t>
      </w:r>
      <w:r>
        <w:rPr>
          <w:spacing w:val="-4"/>
        </w:rPr>
        <w:t xml:space="preserve"> </w:t>
      </w:r>
      <w:r>
        <w:t>корректной</w:t>
      </w:r>
      <w:r>
        <w:rPr>
          <w:spacing w:val="-5"/>
        </w:rPr>
        <w:t xml:space="preserve"> </w:t>
      </w:r>
      <w:r>
        <w:t>форме</w:t>
      </w:r>
      <w:r>
        <w:rPr>
          <w:spacing w:val="-2"/>
        </w:rPr>
        <w:t xml:space="preserve"> </w:t>
      </w:r>
      <w:r>
        <w:t>формулировать</w:t>
      </w:r>
      <w:r>
        <w:rPr>
          <w:spacing w:val="-5"/>
        </w:rPr>
        <w:t xml:space="preserve"> </w:t>
      </w:r>
      <w:r>
        <w:t xml:space="preserve">свои </w:t>
      </w:r>
      <w:r>
        <w:rPr>
          <w:spacing w:val="-2"/>
        </w:rPr>
        <w:t>возражения;</w:t>
      </w:r>
    </w:p>
    <w:p w:rsidR="008C415D" w:rsidRDefault="00797A38">
      <w:pPr>
        <w:pStyle w:val="a4"/>
        <w:spacing w:line="252" w:lineRule="exact"/>
        <w:ind w:left="0"/>
      </w:pPr>
      <w:r>
        <w:t>вести</w:t>
      </w:r>
      <w:r>
        <w:rPr>
          <w:spacing w:val="-8"/>
        </w:rPr>
        <w:t xml:space="preserve"> </w:t>
      </w:r>
      <w:r>
        <w:t>диалог,</w:t>
      </w:r>
      <w:r>
        <w:rPr>
          <w:spacing w:val="-5"/>
        </w:rPr>
        <w:t xml:space="preserve"> </w:t>
      </w:r>
      <w:r>
        <w:t>дискуссию,</w:t>
      </w:r>
      <w:r>
        <w:rPr>
          <w:spacing w:val="-6"/>
        </w:rPr>
        <w:t xml:space="preserve"> </w:t>
      </w:r>
      <w:r>
        <w:t>задавать</w:t>
      </w:r>
      <w:r>
        <w:rPr>
          <w:spacing w:val="-5"/>
        </w:rPr>
        <w:t xml:space="preserve"> </w:t>
      </w:r>
      <w:r>
        <w:t>вопросы</w:t>
      </w:r>
      <w:r>
        <w:rPr>
          <w:spacing w:val="-5"/>
        </w:rPr>
        <w:t xml:space="preserve"> </w:t>
      </w:r>
      <w:r>
        <w:t>по</w:t>
      </w:r>
      <w:r>
        <w:rPr>
          <w:spacing w:val="-4"/>
        </w:rPr>
        <w:t xml:space="preserve"> </w:t>
      </w:r>
      <w:r>
        <w:t>существу</w:t>
      </w:r>
      <w:r>
        <w:rPr>
          <w:spacing w:val="-8"/>
        </w:rPr>
        <w:t xml:space="preserve"> </w:t>
      </w:r>
      <w:r>
        <w:t>обсуждаемой</w:t>
      </w:r>
      <w:r>
        <w:rPr>
          <w:spacing w:val="-5"/>
        </w:rPr>
        <w:t xml:space="preserve"> </w:t>
      </w:r>
      <w:r>
        <w:t>темы,</w:t>
      </w:r>
      <w:r>
        <w:rPr>
          <w:spacing w:val="-7"/>
        </w:rPr>
        <w:t xml:space="preserve"> </w:t>
      </w:r>
      <w:r>
        <w:t>поддерживать</w:t>
      </w:r>
      <w:r>
        <w:rPr>
          <w:spacing w:val="-7"/>
        </w:rPr>
        <w:t xml:space="preserve"> </w:t>
      </w:r>
      <w:r>
        <w:t>благожелательный</w:t>
      </w:r>
      <w:r>
        <w:rPr>
          <w:spacing w:val="-5"/>
        </w:rPr>
        <w:t xml:space="preserve"> </w:t>
      </w:r>
      <w:r>
        <w:t>тон</w:t>
      </w:r>
      <w:r>
        <w:rPr>
          <w:spacing w:val="-7"/>
        </w:rPr>
        <w:t xml:space="preserve"> </w:t>
      </w:r>
      <w:r>
        <w:rPr>
          <w:spacing w:val="-2"/>
        </w:rPr>
        <w:t>диалога;</w:t>
      </w:r>
    </w:p>
    <w:p w:rsidR="008C415D" w:rsidRDefault="00797A38">
      <w:pPr>
        <w:spacing w:before="2"/>
        <w:rPr>
          <w:sz w:val="24"/>
        </w:rPr>
      </w:pPr>
      <w:r>
        <w:rPr>
          <w:sz w:val="24"/>
        </w:rPr>
        <w:t>публично</w:t>
      </w:r>
      <w:r>
        <w:rPr>
          <w:spacing w:val="-7"/>
          <w:sz w:val="24"/>
        </w:rPr>
        <w:t xml:space="preserve"> </w:t>
      </w:r>
      <w:r>
        <w:rPr>
          <w:sz w:val="24"/>
        </w:rPr>
        <w:t>представлять</w:t>
      </w:r>
      <w:r>
        <w:rPr>
          <w:spacing w:val="-3"/>
          <w:sz w:val="24"/>
        </w:rPr>
        <w:t xml:space="preserve"> </w:t>
      </w:r>
      <w:r>
        <w:rPr>
          <w:sz w:val="24"/>
        </w:rPr>
        <w:t>результаты</w:t>
      </w:r>
      <w:r>
        <w:rPr>
          <w:spacing w:val="-3"/>
          <w:sz w:val="24"/>
        </w:rPr>
        <w:t xml:space="preserve"> </w:t>
      </w:r>
      <w:r>
        <w:rPr>
          <w:sz w:val="24"/>
        </w:rPr>
        <w:t>учебной</w:t>
      </w:r>
      <w:r>
        <w:rPr>
          <w:spacing w:val="-4"/>
          <w:sz w:val="24"/>
        </w:rPr>
        <w:t xml:space="preserve"> </w:t>
      </w:r>
      <w:r>
        <w:rPr>
          <w:sz w:val="24"/>
        </w:rPr>
        <w:t>и</w:t>
      </w:r>
      <w:r>
        <w:rPr>
          <w:spacing w:val="-4"/>
          <w:sz w:val="24"/>
        </w:rPr>
        <w:t xml:space="preserve"> </w:t>
      </w:r>
      <w:r>
        <w:rPr>
          <w:sz w:val="24"/>
        </w:rPr>
        <w:t>творческой</w:t>
      </w:r>
      <w:r>
        <w:rPr>
          <w:spacing w:val="-4"/>
          <w:sz w:val="24"/>
        </w:rPr>
        <w:t xml:space="preserve"> </w:t>
      </w:r>
      <w:r>
        <w:rPr>
          <w:spacing w:val="-2"/>
          <w:sz w:val="24"/>
        </w:rPr>
        <w:t>деятельности;</w:t>
      </w:r>
    </w:p>
    <w:p w:rsidR="008C415D" w:rsidRDefault="00797A38">
      <w:pPr>
        <w:pStyle w:val="a9"/>
        <w:tabs>
          <w:tab w:val="left" w:pos="438"/>
        </w:tabs>
        <w:spacing w:line="252" w:lineRule="exact"/>
        <w:ind w:left="0"/>
      </w:pPr>
      <w:r>
        <w:t>совместная</w:t>
      </w:r>
      <w:r>
        <w:rPr>
          <w:spacing w:val="-7"/>
        </w:rPr>
        <w:t xml:space="preserve"> </w:t>
      </w:r>
      <w:r>
        <w:t>деятельность</w:t>
      </w:r>
      <w:r>
        <w:rPr>
          <w:spacing w:val="-6"/>
        </w:rPr>
        <w:t xml:space="preserve"> </w:t>
      </w:r>
      <w:r>
        <w:rPr>
          <w:spacing w:val="-2"/>
        </w:rPr>
        <w:t>(сотрудничество):</w:t>
      </w:r>
    </w:p>
    <w:p w:rsidR="008C415D" w:rsidRDefault="00797A38">
      <w:pPr>
        <w:pStyle w:val="a4"/>
        <w:ind w:left="0"/>
      </w:pPr>
      <w:r>
        <w:t>развивать навыки эстетически опосредованного сотрудничества, соучастия, сопереживания в процессе исполнения и восприятия</w:t>
      </w:r>
      <w:r>
        <w:rPr>
          <w:spacing w:val="-4"/>
        </w:rPr>
        <w:t xml:space="preserve"> </w:t>
      </w:r>
      <w:r>
        <w:t>музыки;</w:t>
      </w:r>
      <w:r>
        <w:rPr>
          <w:spacing w:val="-3"/>
        </w:rPr>
        <w:t xml:space="preserve"> </w:t>
      </w:r>
      <w:r>
        <w:t>понимать</w:t>
      </w:r>
      <w:r>
        <w:rPr>
          <w:spacing w:val="-3"/>
        </w:rPr>
        <w:t xml:space="preserve"> </w:t>
      </w:r>
      <w:r>
        <w:t>ценность</w:t>
      </w:r>
      <w:r>
        <w:rPr>
          <w:spacing w:val="-3"/>
        </w:rPr>
        <w:t xml:space="preserve"> </w:t>
      </w:r>
      <w:r>
        <w:t>такого</w:t>
      </w:r>
      <w:r>
        <w:rPr>
          <w:spacing w:val="-3"/>
        </w:rPr>
        <w:t xml:space="preserve"> </w:t>
      </w:r>
      <w:r>
        <w:t>социально-психологического</w:t>
      </w:r>
      <w:r>
        <w:rPr>
          <w:spacing w:val="-5"/>
        </w:rPr>
        <w:t xml:space="preserve"> </w:t>
      </w:r>
      <w:r>
        <w:t>опыта,</w:t>
      </w:r>
      <w:r>
        <w:rPr>
          <w:spacing w:val="-3"/>
        </w:rPr>
        <w:t xml:space="preserve"> </w:t>
      </w:r>
      <w:r>
        <w:t>экстраполировать</w:t>
      </w:r>
      <w:r>
        <w:rPr>
          <w:spacing w:val="-5"/>
        </w:rPr>
        <w:t xml:space="preserve"> </w:t>
      </w:r>
      <w:r>
        <w:t>его</w:t>
      </w:r>
      <w:r>
        <w:rPr>
          <w:spacing w:val="-3"/>
        </w:rPr>
        <w:t xml:space="preserve"> </w:t>
      </w:r>
      <w:r>
        <w:t>на</w:t>
      </w:r>
      <w:r>
        <w:rPr>
          <w:spacing w:val="-5"/>
        </w:rPr>
        <w:t xml:space="preserve"> </w:t>
      </w:r>
      <w:r>
        <w:t>другие</w:t>
      </w:r>
      <w:r>
        <w:rPr>
          <w:spacing w:val="-3"/>
        </w:rPr>
        <w:t xml:space="preserve"> </w:t>
      </w:r>
      <w:r>
        <w:t xml:space="preserve">сферы </w:t>
      </w:r>
      <w:r>
        <w:rPr>
          <w:spacing w:val="-2"/>
        </w:rPr>
        <w:t>взаимодействия;</w:t>
      </w:r>
    </w:p>
    <w:p w:rsidR="008C415D" w:rsidRDefault="00797A38">
      <w:pPr>
        <w:pStyle w:val="a4"/>
        <w:ind w:left="0"/>
      </w:pPr>
      <w:r>
        <w:t>понимать</w:t>
      </w:r>
      <w:r>
        <w:rPr>
          <w:spacing w:val="-3"/>
        </w:rPr>
        <w:t xml:space="preserve"> </w:t>
      </w:r>
      <w:r>
        <w:t>и</w:t>
      </w:r>
      <w:r>
        <w:rPr>
          <w:spacing w:val="-3"/>
        </w:rPr>
        <w:t xml:space="preserve"> </w:t>
      </w:r>
      <w:r>
        <w:t>использовать</w:t>
      </w:r>
      <w:r>
        <w:rPr>
          <w:spacing w:val="-6"/>
        </w:rPr>
        <w:t xml:space="preserve"> </w:t>
      </w:r>
      <w:r>
        <w:t>преимущества</w:t>
      </w:r>
      <w:r>
        <w:rPr>
          <w:spacing w:val="-3"/>
        </w:rPr>
        <w:t xml:space="preserve"> </w:t>
      </w:r>
      <w:r>
        <w:t>коллективной,</w:t>
      </w:r>
      <w:r>
        <w:rPr>
          <w:spacing w:val="-3"/>
        </w:rPr>
        <w:t xml:space="preserve"> </w:t>
      </w:r>
      <w:r>
        <w:t>групповой</w:t>
      </w:r>
      <w:r>
        <w:rPr>
          <w:spacing w:val="-3"/>
        </w:rPr>
        <w:t xml:space="preserve"> </w:t>
      </w:r>
      <w:r>
        <w:t>и</w:t>
      </w:r>
      <w:r>
        <w:rPr>
          <w:spacing w:val="-4"/>
        </w:rPr>
        <w:t xml:space="preserve"> </w:t>
      </w:r>
      <w:r>
        <w:t>индивидуальной</w:t>
      </w:r>
      <w:r>
        <w:rPr>
          <w:spacing w:val="-4"/>
        </w:rPr>
        <w:t xml:space="preserve"> </w:t>
      </w:r>
      <w:r>
        <w:t>музыкальной</w:t>
      </w:r>
      <w:r>
        <w:rPr>
          <w:spacing w:val="-4"/>
        </w:rPr>
        <w:t xml:space="preserve"> </w:t>
      </w:r>
      <w:r>
        <w:t>деятельности,</w:t>
      </w:r>
      <w:r>
        <w:rPr>
          <w:spacing w:val="-3"/>
        </w:rPr>
        <w:t xml:space="preserve"> </w:t>
      </w:r>
      <w:r>
        <w:t>выбирать наиболее эффективные формы взаимодействия при решении поставленной задачи;</w:t>
      </w:r>
    </w:p>
    <w:p w:rsidR="008C415D" w:rsidRDefault="00797A38">
      <w:pPr>
        <w:pStyle w:val="a4"/>
        <w:ind w:left="0"/>
      </w:pPr>
      <w:r>
        <w:t>принимать</w:t>
      </w:r>
      <w:r>
        <w:rPr>
          <w:spacing w:val="-3"/>
        </w:rPr>
        <w:t xml:space="preserve"> </w:t>
      </w:r>
      <w:r>
        <w:t>цель</w:t>
      </w:r>
      <w:r>
        <w:rPr>
          <w:spacing w:val="-6"/>
        </w:rPr>
        <w:t xml:space="preserve"> </w:t>
      </w:r>
      <w:r>
        <w:t>совместной</w:t>
      </w:r>
      <w:r>
        <w:rPr>
          <w:spacing w:val="-3"/>
        </w:rPr>
        <w:t xml:space="preserve"> </w:t>
      </w:r>
      <w:r>
        <w:t>деятельности,</w:t>
      </w:r>
      <w:r>
        <w:rPr>
          <w:spacing w:val="-3"/>
        </w:rPr>
        <w:t xml:space="preserve"> </w:t>
      </w:r>
      <w:r>
        <w:t>коллективно</w:t>
      </w:r>
      <w:r>
        <w:rPr>
          <w:spacing w:val="-3"/>
        </w:rPr>
        <w:t xml:space="preserve"> </w:t>
      </w:r>
      <w:r>
        <w:t>строить</w:t>
      </w:r>
      <w:r>
        <w:rPr>
          <w:spacing w:val="-3"/>
        </w:rPr>
        <w:t xml:space="preserve"> </w:t>
      </w:r>
      <w:r>
        <w:t>действия</w:t>
      </w:r>
      <w:r>
        <w:rPr>
          <w:spacing w:val="-5"/>
        </w:rPr>
        <w:t xml:space="preserve"> </w:t>
      </w:r>
      <w:r>
        <w:t>по</w:t>
      </w:r>
      <w:r>
        <w:rPr>
          <w:spacing w:val="-6"/>
        </w:rPr>
        <w:t xml:space="preserve"> </w:t>
      </w:r>
      <w:r>
        <w:t>ее</w:t>
      </w:r>
      <w:r>
        <w:rPr>
          <w:spacing w:val="-3"/>
        </w:rPr>
        <w:t xml:space="preserve"> </w:t>
      </w:r>
      <w:r>
        <w:t>достижению:</w:t>
      </w:r>
      <w:r>
        <w:rPr>
          <w:spacing w:val="-5"/>
        </w:rPr>
        <w:t xml:space="preserve"> </w:t>
      </w:r>
      <w:r>
        <w:t>распределять</w:t>
      </w:r>
      <w:r>
        <w:rPr>
          <w:spacing w:val="-3"/>
        </w:rPr>
        <w:t xml:space="preserve"> </w:t>
      </w:r>
      <w:r>
        <w:t>роли, договариваться, обсуждать процесс и результат совместной работы;</w:t>
      </w:r>
    </w:p>
    <w:p w:rsidR="008C415D" w:rsidRDefault="00797A38">
      <w:pPr>
        <w:pStyle w:val="a4"/>
        <w:ind w:left="0" w:right="732"/>
        <w:jc w:val="both"/>
      </w:pPr>
      <w:r>
        <w:t>уметь</w:t>
      </w:r>
      <w:r>
        <w:rPr>
          <w:spacing w:val="-4"/>
        </w:rPr>
        <w:t xml:space="preserve"> </w:t>
      </w:r>
      <w:r>
        <w:t>обобщать</w:t>
      </w:r>
      <w:r>
        <w:rPr>
          <w:spacing w:val="-4"/>
        </w:rPr>
        <w:t xml:space="preserve"> </w:t>
      </w:r>
      <w:r>
        <w:t>мнения</w:t>
      </w:r>
      <w:r>
        <w:rPr>
          <w:spacing w:val="-4"/>
        </w:rPr>
        <w:t xml:space="preserve"> </w:t>
      </w:r>
      <w:r>
        <w:t>нескольких</w:t>
      </w:r>
      <w:r>
        <w:rPr>
          <w:spacing w:val="-4"/>
        </w:rPr>
        <w:t xml:space="preserve"> </w:t>
      </w:r>
      <w:r>
        <w:t>человек,</w:t>
      </w:r>
      <w:r>
        <w:rPr>
          <w:spacing w:val="-4"/>
        </w:rPr>
        <w:t xml:space="preserve"> </w:t>
      </w:r>
      <w:r>
        <w:t>проявлять</w:t>
      </w:r>
      <w:r>
        <w:rPr>
          <w:spacing w:val="-4"/>
        </w:rPr>
        <w:t xml:space="preserve"> </w:t>
      </w:r>
      <w:r>
        <w:t>готовность</w:t>
      </w:r>
      <w:r>
        <w:rPr>
          <w:spacing w:val="-4"/>
        </w:rPr>
        <w:t xml:space="preserve"> </w:t>
      </w:r>
      <w:r>
        <w:t>руководить,</w:t>
      </w:r>
      <w:r>
        <w:rPr>
          <w:spacing w:val="-2"/>
        </w:rPr>
        <w:t xml:space="preserve"> </w:t>
      </w:r>
      <w:r>
        <w:t>выполнять</w:t>
      </w:r>
      <w:r>
        <w:rPr>
          <w:spacing w:val="-4"/>
        </w:rPr>
        <w:t xml:space="preserve"> </w:t>
      </w:r>
      <w:r>
        <w:t>поручения,</w:t>
      </w:r>
      <w:r>
        <w:rPr>
          <w:spacing w:val="-4"/>
        </w:rPr>
        <w:t xml:space="preserve"> </w:t>
      </w:r>
      <w:r>
        <w:t>подчиняться; оценивать</w:t>
      </w:r>
      <w:r>
        <w:rPr>
          <w:spacing w:val="-3"/>
        </w:rPr>
        <w:t xml:space="preserve"> </w:t>
      </w:r>
      <w:r>
        <w:t>качество</w:t>
      </w:r>
      <w:r>
        <w:rPr>
          <w:spacing w:val="-3"/>
        </w:rPr>
        <w:t xml:space="preserve"> </w:t>
      </w:r>
      <w:r>
        <w:t>своего</w:t>
      </w:r>
      <w:r>
        <w:rPr>
          <w:spacing w:val="-3"/>
        </w:rPr>
        <w:t xml:space="preserve"> </w:t>
      </w:r>
      <w:r>
        <w:t>вклада</w:t>
      </w:r>
      <w:r>
        <w:rPr>
          <w:spacing w:val="-3"/>
        </w:rPr>
        <w:t xml:space="preserve"> </w:t>
      </w:r>
      <w:r>
        <w:t>в</w:t>
      </w:r>
      <w:r>
        <w:rPr>
          <w:spacing w:val="-3"/>
        </w:rPr>
        <w:t xml:space="preserve"> </w:t>
      </w:r>
      <w:r>
        <w:t>общий</w:t>
      </w:r>
      <w:r>
        <w:rPr>
          <w:spacing w:val="-4"/>
        </w:rPr>
        <w:t xml:space="preserve"> </w:t>
      </w:r>
      <w:r>
        <w:t>продукт</w:t>
      </w:r>
      <w:r>
        <w:rPr>
          <w:spacing w:val="-5"/>
        </w:rPr>
        <w:t xml:space="preserve"> </w:t>
      </w:r>
      <w:r>
        <w:t>по</w:t>
      </w:r>
      <w:r>
        <w:rPr>
          <w:spacing w:val="-3"/>
        </w:rPr>
        <w:t xml:space="preserve"> </w:t>
      </w:r>
      <w:r>
        <w:t>критериям,</w:t>
      </w:r>
      <w:r>
        <w:rPr>
          <w:spacing w:val="-3"/>
        </w:rPr>
        <w:t xml:space="preserve"> </w:t>
      </w:r>
      <w:r>
        <w:t>самостоятельно</w:t>
      </w:r>
      <w:r>
        <w:rPr>
          <w:spacing w:val="-3"/>
        </w:rPr>
        <w:t xml:space="preserve"> </w:t>
      </w:r>
      <w:r>
        <w:t>сформулированным</w:t>
      </w:r>
      <w:r>
        <w:rPr>
          <w:spacing w:val="-3"/>
        </w:rPr>
        <w:t xml:space="preserve"> </w:t>
      </w:r>
      <w:r>
        <w:t xml:space="preserve">участниками </w:t>
      </w:r>
      <w:r>
        <w:rPr>
          <w:spacing w:val="-2"/>
        </w:rPr>
        <w:t>взаимодействия;</w:t>
      </w:r>
    </w:p>
    <w:p w:rsidR="008C415D" w:rsidRDefault="00797A38">
      <w:pPr>
        <w:pStyle w:val="a4"/>
        <w:ind w:left="0" w:right="471"/>
        <w:jc w:val="both"/>
      </w:pPr>
      <w:r>
        <w:t>сравнивать</w:t>
      </w:r>
      <w:r>
        <w:rPr>
          <w:spacing w:val="-1"/>
        </w:rPr>
        <w:t xml:space="preserve"> </w:t>
      </w:r>
      <w:r>
        <w:t>результаты</w:t>
      </w:r>
      <w:r>
        <w:rPr>
          <w:spacing w:val="-1"/>
        </w:rPr>
        <w:t xml:space="preserve"> </w:t>
      </w:r>
      <w:r>
        <w:t>с</w:t>
      </w:r>
      <w:r>
        <w:rPr>
          <w:spacing w:val="-6"/>
        </w:rPr>
        <w:t xml:space="preserve"> </w:t>
      </w:r>
      <w:r>
        <w:t>исходной</w:t>
      </w:r>
      <w:r>
        <w:rPr>
          <w:spacing w:val="-2"/>
        </w:rPr>
        <w:t xml:space="preserve"> </w:t>
      </w:r>
      <w:r>
        <w:t>задачей</w:t>
      </w:r>
      <w:r>
        <w:rPr>
          <w:spacing w:val="-1"/>
        </w:rPr>
        <w:t xml:space="preserve"> </w:t>
      </w:r>
      <w:r>
        <w:t>и</w:t>
      </w:r>
      <w:r>
        <w:rPr>
          <w:spacing w:val="-2"/>
        </w:rPr>
        <w:t xml:space="preserve"> </w:t>
      </w:r>
      <w:r>
        <w:t>вклад</w:t>
      </w:r>
      <w:r>
        <w:rPr>
          <w:spacing w:val="-3"/>
        </w:rPr>
        <w:t xml:space="preserve"> </w:t>
      </w:r>
      <w:r>
        <w:t>каждого</w:t>
      </w:r>
      <w:r>
        <w:rPr>
          <w:spacing w:val="-1"/>
        </w:rPr>
        <w:t xml:space="preserve"> </w:t>
      </w:r>
      <w:r>
        <w:t>члена</w:t>
      </w:r>
      <w:r>
        <w:rPr>
          <w:spacing w:val="-3"/>
        </w:rPr>
        <w:t xml:space="preserve"> </w:t>
      </w:r>
      <w:r>
        <w:t>команды</w:t>
      </w:r>
      <w:r>
        <w:rPr>
          <w:spacing w:val="-3"/>
        </w:rPr>
        <w:t xml:space="preserve"> </w:t>
      </w:r>
      <w:r>
        <w:t>в</w:t>
      </w:r>
      <w:r>
        <w:rPr>
          <w:spacing w:val="-2"/>
        </w:rPr>
        <w:t xml:space="preserve"> </w:t>
      </w:r>
      <w:r>
        <w:t>достижение</w:t>
      </w:r>
      <w:r>
        <w:rPr>
          <w:spacing w:val="-1"/>
        </w:rPr>
        <w:t xml:space="preserve"> </w:t>
      </w:r>
      <w:r>
        <w:t>результатов,</w:t>
      </w:r>
      <w:r>
        <w:rPr>
          <w:spacing w:val="-1"/>
        </w:rPr>
        <w:t xml:space="preserve"> </w:t>
      </w:r>
      <w:r>
        <w:t>разделять</w:t>
      </w:r>
      <w:r>
        <w:rPr>
          <w:spacing w:val="-4"/>
        </w:rPr>
        <w:t xml:space="preserve"> </w:t>
      </w:r>
      <w:r>
        <w:t>сферу ответственности и проявлять готовность к представлению отчета перед группой.</w:t>
      </w:r>
    </w:p>
    <w:p w:rsidR="008C415D" w:rsidRDefault="008C415D">
      <w:pPr>
        <w:pStyle w:val="a4"/>
        <w:ind w:left="0"/>
        <w:jc w:val="both"/>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6"/>
          <w:sz w:val="24"/>
        </w:rPr>
        <w:t xml:space="preserve"> </w:t>
      </w:r>
      <w:r>
        <w:rPr>
          <w:sz w:val="24"/>
        </w:rPr>
        <w:t>самоорганизации</w:t>
      </w:r>
      <w:r>
        <w:rPr>
          <w:spacing w:val="-6"/>
          <w:sz w:val="24"/>
        </w:rPr>
        <w:t xml:space="preserve"> </w:t>
      </w:r>
      <w:r>
        <w:rPr>
          <w:sz w:val="24"/>
        </w:rPr>
        <w:t>как</w:t>
      </w:r>
      <w:r>
        <w:rPr>
          <w:spacing w:val="-6"/>
          <w:sz w:val="24"/>
        </w:rPr>
        <w:t xml:space="preserve"> </w:t>
      </w:r>
      <w:r>
        <w:rPr>
          <w:sz w:val="24"/>
        </w:rPr>
        <w:t>часть</w:t>
      </w:r>
      <w:r>
        <w:rPr>
          <w:spacing w:val="-3"/>
          <w:sz w:val="24"/>
        </w:rPr>
        <w:t xml:space="preserve"> </w:t>
      </w:r>
      <w:r>
        <w:rPr>
          <w:sz w:val="24"/>
        </w:rPr>
        <w:t>универсальных</w:t>
      </w:r>
      <w:r>
        <w:rPr>
          <w:spacing w:val="-5"/>
          <w:sz w:val="24"/>
        </w:rPr>
        <w:t xml:space="preserve"> </w:t>
      </w:r>
      <w:r>
        <w:rPr>
          <w:sz w:val="24"/>
        </w:rPr>
        <w:t>регулятивных</w:t>
      </w:r>
      <w:r>
        <w:rPr>
          <w:spacing w:val="-3"/>
          <w:sz w:val="24"/>
        </w:rPr>
        <w:t xml:space="preserve"> </w:t>
      </w:r>
      <w:r>
        <w:rPr>
          <w:sz w:val="24"/>
        </w:rPr>
        <w:t xml:space="preserve">учебных </w:t>
      </w:r>
      <w:r>
        <w:rPr>
          <w:spacing w:val="-2"/>
          <w:sz w:val="24"/>
        </w:rPr>
        <w:t>действий:</w:t>
      </w:r>
    </w:p>
    <w:p w:rsidR="008C415D" w:rsidRDefault="00797A38">
      <w:pPr>
        <w:pStyle w:val="a4"/>
        <w:ind w:left="0"/>
      </w:pPr>
      <w:r>
        <w:t>ставить</w:t>
      </w:r>
      <w:r>
        <w:rPr>
          <w:spacing w:val="-2"/>
        </w:rPr>
        <w:t xml:space="preserve"> </w:t>
      </w:r>
      <w:r>
        <w:t>перед</w:t>
      </w:r>
      <w:r>
        <w:rPr>
          <w:spacing w:val="-2"/>
        </w:rPr>
        <w:t xml:space="preserve"> </w:t>
      </w:r>
      <w:r>
        <w:t>собой</w:t>
      </w:r>
      <w:r>
        <w:rPr>
          <w:spacing w:val="-2"/>
        </w:rPr>
        <w:t xml:space="preserve"> </w:t>
      </w:r>
      <w:r>
        <w:t>среднесрочные</w:t>
      </w:r>
      <w:r>
        <w:rPr>
          <w:spacing w:val="-4"/>
        </w:rPr>
        <w:t xml:space="preserve"> </w:t>
      </w:r>
      <w:r>
        <w:t>и</w:t>
      </w:r>
      <w:r>
        <w:rPr>
          <w:spacing w:val="-2"/>
        </w:rPr>
        <w:t xml:space="preserve"> </w:t>
      </w:r>
      <w:r>
        <w:t>долгосрочные</w:t>
      </w:r>
      <w:r>
        <w:rPr>
          <w:spacing w:val="-2"/>
        </w:rPr>
        <w:t xml:space="preserve"> </w:t>
      </w:r>
      <w:r>
        <w:t>цели</w:t>
      </w:r>
      <w:r>
        <w:rPr>
          <w:spacing w:val="-2"/>
        </w:rPr>
        <w:t xml:space="preserve"> </w:t>
      </w:r>
      <w:r>
        <w:t>по</w:t>
      </w:r>
      <w:r>
        <w:rPr>
          <w:spacing w:val="-5"/>
        </w:rPr>
        <w:t xml:space="preserve"> </w:t>
      </w:r>
      <w:r>
        <w:t>самосовершенствованию,</w:t>
      </w:r>
      <w:r>
        <w:rPr>
          <w:spacing w:val="-2"/>
        </w:rPr>
        <w:t xml:space="preserve"> </w:t>
      </w:r>
      <w:r>
        <w:t>в</w:t>
      </w:r>
      <w:r>
        <w:rPr>
          <w:spacing w:val="-3"/>
        </w:rPr>
        <w:t xml:space="preserve"> </w:t>
      </w:r>
      <w:r>
        <w:t>том</w:t>
      </w:r>
      <w:r>
        <w:rPr>
          <w:spacing w:val="-3"/>
        </w:rPr>
        <w:t xml:space="preserve"> </w:t>
      </w:r>
      <w:r>
        <w:t>числе</w:t>
      </w:r>
      <w:r>
        <w:rPr>
          <w:spacing w:val="-2"/>
        </w:rPr>
        <w:t xml:space="preserve"> </w:t>
      </w:r>
      <w:r>
        <w:t>в</w:t>
      </w:r>
      <w:r>
        <w:rPr>
          <w:spacing w:val="-5"/>
        </w:rPr>
        <w:t xml:space="preserve"> </w:t>
      </w:r>
      <w:r>
        <w:t>части</w:t>
      </w:r>
      <w:r>
        <w:rPr>
          <w:spacing w:val="-3"/>
        </w:rPr>
        <w:t xml:space="preserve"> </w:t>
      </w:r>
      <w:r>
        <w:t>творческих, исполнительских навыков и способностей, настойчиво продвигаться к поставленной цели;</w:t>
      </w:r>
    </w:p>
    <w:p w:rsidR="008C415D" w:rsidRDefault="00797A38">
      <w:pPr>
        <w:pStyle w:val="a4"/>
        <w:ind w:left="0" w:right="1999"/>
      </w:pPr>
      <w:r>
        <w:t>планировать достижение целей через решение ряда последовательных задач частного характера; самостоятельно</w:t>
      </w:r>
      <w:r>
        <w:rPr>
          <w:spacing w:val="-3"/>
        </w:rPr>
        <w:t xml:space="preserve"> </w:t>
      </w:r>
      <w:r>
        <w:t>составлять</w:t>
      </w:r>
      <w:r>
        <w:rPr>
          <w:spacing w:val="-3"/>
        </w:rPr>
        <w:t xml:space="preserve"> </w:t>
      </w:r>
      <w:r>
        <w:t>план</w:t>
      </w:r>
      <w:r>
        <w:rPr>
          <w:spacing w:val="-3"/>
        </w:rPr>
        <w:t xml:space="preserve"> </w:t>
      </w:r>
      <w:r>
        <w:t>действий,</w:t>
      </w:r>
      <w:r>
        <w:rPr>
          <w:spacing w:val="-3"/>
        </w:rPr>
        <w:t xml:space="preserve"> </w:t>
      </w:r>
      <w:r>
        <w:t>вносить</w:t>
      </w:r>
      <w:r>
        <w:rPr>
          <w:spacing w:val="-6"/>
        </w:rPr>
        <w:t xml:space="preserve"> </w:t>
      </w:r>
      <w:r>
        <w:t>необходимые</w:t>
      </w:r>
      <w:r>
        <w:rPr>
          <w:spacing w:val="-5"/>
        </w:rPr>
        <w:t xml:space="preserve"> </w:t>
      </w:r>
      <w:r>
        <w:t>коррективы</w:t>
      </w:r>
      <w:r>
        <w:rPr>
          <w:spacing w:val="-5"/>
        </w:rPr>
        <w:t xml:space="preserve"> </w:t>
      </w:r>
      <w:r>
        <w:t>в</w:t>
      </w:r>
      <w:r>
        <w:rPr>
          <w:spacing w:val="-4"/>
        </w:rPr>
        <w:t xml:space="preserve"> </w:t>
      </w:r>
      <w:r>
        <w:t>ходе</w:t>
      </w:r>
      <w:r>
        <w:rPr>
          <w:spacing w:val="-3"/>
        </w:rPr>
        <w:t xml:space="preserve"> </w:t>
      </w:r>
      <w:r>
        <w:t>его</w:t>
      </w:r>
      <w:r>
        <w:rPr>
          <w:spacing w:val="-3"/>
        </w:rPr>
        <w:t xml:space="preserve"> </w:t>
      </w:r>
      <w:r>
        <w:t>реализации; выявлять наиболее важные проблемы для решения в учебных и жизненных ситуациях;</w:t>
      </w:r>
    </w:p>
    <w:p w:rsidR="008C415D" w:rsidRDefault="00797A38">
      <w:pPr>
        <w:pStyle w:val="a4"/>
        <w:ind w:left="0"/>
      </w:pPr>
      <w:r>
        <w:t>самостоятельно</w:t>
      </w:r>
      <w:r>
        <w:rPr>
          <w:spacing w:val="-2"/>
        </w:rPr>
        <w:t xml:space="preserve"> </w:t>
      </w:r>
      <w:r>
        <w:t>составлять</w:t>
      </w:r>
      <w:r>
        <w:rPr>
          <w:spacing w:val="-2"/>
        </w:rPr>
        <w:t xml:space="preserve"> </w:t>
      </w:r>
      <w:r>
        <w:t>алгоритм</w:t>
      </w:r>
      <w:r>
        <w:rPr>
          <w:spacing w:val="-2"/>
        </w:rPr>
        <w:t xml:space="preserve"> </w:t>
      </w:r>
      <w:r>
        <w:t>решения</w:t>
      </w:r>
      <w:r>
        <w:rPr>
          <w:spacing w:val="-3"/>
        </w:rPr>
        <w:t xml:space="preserve"> </w:t>
      </w:r>
      <w:r>
        <w:t>задачи</w:t>
      </w:r>
      <w:r>
        <w:rPr>
          <w:spacing w:val="-2"/>
        </w:rPr>
        <w:t xml:space="preserve"> </w:t>
      </w:r>
      <w:r>
        <w:t>(или</w:t>
      </w:r>
      <w:r>
        <w:rPr>
          <w:spacing w:val="-2"/>
        </w:rPr>
        <w:t xml:space="preserve"> </w:t>
      </w:r>
      <w:r>
        <w:t>его</w:t>
      </w:r>
      <w:r>
        <w:rPr>
          <w:spacing w:val="-2"/>
        </w:rPr>
        <w:t xml:space="preserve"> </w:t>
      </w:r>
      <w:r>
        <w:t>часть),</w:t>
      </w:r>
      <w:r>
        <w:rPr>
          <w:spacing w:val="-2"/>
        </w:rPr>
        <w:t xml:space="preserve"> </w:t>
      </w:r>
      <w:r>
        <w:t>выбирать</w:t>
      </w:r>
      <w:r>
        <w:rPr>
          <w:spacing w:val="-2"/>
        </w:rPr>
        <w:t xml:space="preserve"> </w:t>
      </w:r>
      <w:r>
        <w:t>способ</w:t>
      </w:r>
      <w:r>
        <w:rPr>
          <w:spacing w:val="-4"/>
        </w:rPr>
        <w:t xml:space="preserve"> </w:t>
      </w:r>
      <w:r>
        <w:t>решения</w:t>
      </w:r>
      <w:r>
        <w:rPr>
          <w:spacing w:val="-3"/>
        </w:rPr>
        <w:t xml:space="preserve"> </w:t>
      </w:r>
      <w:r>
        <w:t>учебной</w:t>
      </w:r>
      <w:r>
        <w:rPr>
          <w:spacing w:val="-3"/>
        </w:rPr>
        <w:t xml:space="preserve"> </w:t>
      </w:r>
      <w:r>
        <w:t>задачи</w:t>
      </w:r>
      <w:r>
        <w:rPr>
          <w:spacing w:val="-3"/>
        </w:rPr>
        <w:t xml:space="preserve"> </w:t>
      </w:r>
      <w:r>
        <w:t>с</w:t>
      </w:r>
      <w:r>
        <w:rPr>
          <w:spacing w:val="-2"/>
        </w:rPr>
        <w:t xml:space="preserve"> </w:t>
      </w:r>
      <w:r>
        <w:t>учетом имеющихся ресурсов и собственных возможностей, аргументировать предлагаемые варианты решений;</w:t>
      </w:r>
    </w:p>
    <w:p w:rsidR="008C415D" w:rsidRDefault="00797A38">
      <w:pPr>
        <w:spacing w:line="275" w:lineRule="exact"/>
        <w:rPr>
          <w:sz w:val="24"/>
        </w:rPr>
      </w:pPr>
      <w:r>
        <w:rPr>
          <w:sz w:val="24"/>
        </w:rPr>
        <w:t>проводить</w:t>
      </w:r>
      <w:r>
        <w:rPr>
          <w:spacing w:val="-5"/>
          <w:sz w:val="24"/>
        </w:rPr>
        <w:t xml:space="preserve"> </w:t>
      </w:r>
      <w:r>
        <w:rPr>
          <w:sz w:val="24"/>
        </w:rPr>
        <w:t>выбор</w:t>
      </w:r>
      <w:r>
        <w:rPr>
          <w:spacing w:val="-2"/>
          <w:sz w:val="24"/>
        </w:rPr>
        <w:t xml:space="preserve"> </w:t>
      </w:r>
      <w:r>
        <w:rPr>
          <w:sz w:val="24"/>
        </w:rPr>
        <w:t>и</w:t>
      </w:r>
      <w:r>
        <w:rPr>
          <w:spacing w:val="-2"/>
          <w:sz w:val="24"/>
        </w:rPr>
        <w:t xml:space="preserve"> </w:t>
      </w:r>
      <w:r>
        <w:rPr>
          <w:sz w:val="24"/>
        </w:rPr>
        <w:t>брать</w:t>
      </w:r>
      <w:r>
        <w:rPr>
          <w:spacing w:val="-1"/>
          <w:sz w:val="24"/>
        </w:rPr>
        <w:t xml:space="preserve"> </w:t>
      </w:r>
      <w:r>
        <w:rPr>
          <w:sz w:val="24"/>
        </w:rPr>
        <w:t>за</w:t>
      </w:r>
      <w:r>
        <w:rPr>
          <w:spacing w:val="-3"/>
          <w:sz w:val="24"/>
        </w:rPr>
        <w:t xml:space="preserve"> </w:t>
      </w:r>
      <w:r>
        <w:rPr>
          <w:sz w:val="24"/>
        </w:rPr>
        <w:t>него</w:t>
      </w:r>
      <w:r>
        <w:rPr>
          <w:spacing w:val="-3"/>
          <w:sz w:val="24"/>
        </w:rPr>
        <w:t xml:space="preserve"> </w:t>
      </w:r>
      <w:r>
        <w:rPr>
          <w:sz w:val="24"/>
        </w:rPr>
        <w:t>ответственность</w:t>
      </w:r>
      <w:r>
        <w:rPr>
          <w:spacing w:val="-1"/>
          <w:sz w:val="24"/>
        </w:rPr>
        <w:t xml:space="preserve"> </w:t>
      </w:r>
      <w:r>
        <w:rPr>
          <w:sz w:val="24"/>
        </w:rPr>
        <w:t>на</w:t>
      </w:r>
      <w:r>
        <w:rPr>
          <w:spacing w:val="-3"/>
          <w:sz w:val="24"/>
        </w:rPr>
        <w:t xml:space="preserve"> </w:t>
      </w:r>
      <w:r>
        <w:rPr>
          <w:spacing w:val="-2"/>
          <w:sz w:val="24"/>
        </w:rPr>
        <w:t>себя.</w:t>
      </w:r>
    </w:p>
    <w:p w:rsidR="008C415D" w:rsidRDefault="00797A38">
      <w:pPr>
        <w:ind w:right="363"/>
        <w:rPr>
          <w:sz w:val="24"/>
        </w:rPr>
      </w:pPr>
      <w:r>
        <w:rPr>
          <w:i/>
          <w:sz w:val="24"/>
        </w:rPr>
        <w:t>У</w:t>
      </w:r>
      <w:r>
        <w:rPr>
          <w:i/>
          <w:spacing w:val="-4"/>
          <w:sz w:val="24"/>
        </w:rPr>
        <w:t xml:space="preserve"> </w:t>
      </w:r>
      <w:r>
        <w:rPr>
          <w:i/>
          <w:sz w:val="24"/>
        </w:rPr>
        <w:t>обучающегося</w:t>
      </w:r>
      <w:r>
        <w:rPr>
          <w:i/>
          <w:spacing w:val="-6"/>
          <w:sz w:val="24"/>
        </w:rPr>
        <w:t xml:space="preserve"> </w:t>
      </w:r>
      <w:r>
        <w:rPr>
          <w:i/>
          <w:sz w:val="24"/>
        </w:rPr>
        <w:t>будут</w:t>
      </w:r>
      <w:r>
        <w:rPr>
          <w:i/>
          <w:spacing w:val="-3"/>
          <w:sz w:val="24"/>
        </w:rPr>
        <w:t xml:space="preserve"> </w:t>
      </w:r>
      <w:r>
        <w:rPr>
          <w:i/>
          <w:sz w:val="24"/>
        </w:rPr>
        <w:t>сформированы</w:t>
      </w:r>
      <w:r>
        <w:rPr>
          <w:i/>
          <w:spacing w:val="-4"/>
          <w:sz w:val="24"/>
        </w:rPr>
        <w:t xml:space="preserve"> </w:t>
      </w:r>
      <w:r>
        <w:rPr>
          <w:i/>
          <w:sz w:val="24"/>
        </w:rPr>
        <w:t>умения</w:t>
      </w:r>
      <w:r>
        <w:rPr>
          <w:i/>
          <w:spacing w:val="-3"/>
          <w:sz w:val="24"/>
        </w:rPr>
        <w:t xml:space="preserve"> </w:t>
      </w:r>
      <w:r>
        <w:rPr>
          <w:i/>
          <w:sz w:val="24"/>
        </w:rPr>
        <w:t>самоконтроля</w:t>
      </w:r>
      <w:r>
        <w:rPr>
          <w:i/>
          <w:spacing w:val="-4"/>
          <w:sz w:val="24"/>
        </w:rPr>
        <w:t xml:space="preserve"> </w:t>
      </w:r>
      <w:r>
        <w:rPr>
          <w:i/>
          <w:sz w:val="24"/>
        </w:rPr>
        <w:t>(рефлексии)</w:t>
      </w:r>
      <w:r>
        <w:rPr>
          <w:i/>
          <w:spacing w:val="-8"/>
          <w:sz w:val="24"/>
        </w:rPr>
        <w:t xml:space="preserve"> </w:t>
      </w:r>
      <w:r>
        <w:rPr>
          <w:i/>
          <w:sz w:val="24"/>
        </w:rPr>
        <w:t>как</w:t>
      </w:r>
      <w:r>
        <w:rPr>
          <w:i/>
          <w:spacing w:val="-4"/>
          <w:sz w:val="24"/>
        </w:rPr>
        <w:t xml:space="preserve"> </w:t>
      </w:r>
      <w:r>
        <w:rPr>
          <w:i/>
          <w:sz w:val="24"/>
        </w:rPr>
        <w:t>часть универсальных регулятивных учебных действий</w:t>
      </w:r>
      <w:r>
        <w:rPr>
          <w:sz w:val="24"/>
        </w:rPr>
        <w:t>:</w:t>
      </w:r>
    </w:p>
    <w:p w:rsidR="008C415D" w:rsidRDefault="00797A38">
      <w:pPr>
        <w:pStyle w:val="a4"/>
        <w:ind w:left="0" w:right="5205"/>
      </w:pPr>
      <w:r>
        <w:t>владеть способами самоконтроля, самомотивации и рефлексии; давать</w:t>
      </w:r>
      <w:r>
        <w:rPr>
          <w:spacing w:val="-4"/>
        </w:rPr>
        <w:t xml:space="preserve"> </w:t>
      </w:r>
      <w:r>
        <w:t>оценку</w:t>
      </w:r>
      <w:r>
        <w:rPr>
          <w:spacing w:val="-6"/>
        </w:rPr>
        <w:t xml:space="preserve"> </w:t>
      </w:r>
      <w:r>
        <w:t>учебной</w:t>
      </w:r>
      <w:r>
        <w:rPr>
          <w:spacing w:val="-5"/>
        </w:rPr>
        <w:t xml:space="preserve"> </w:t>
      </w:r>
      <w:r>
        <w:t>ситуации</w:t>
      </w:r>
      <w:r>
        <w:rPr>
          <w:spacing w:val="-4"/>
        </w:rPr>
        <w:t xml:space="preserve"> </w:t>
      </w:r>
      <w:r>
        <w:t>и</w:t>
      </w:r>
      <w:r>
        <w:rPr>
          <w:spacing w:val="-5"/>
        </w:rPr>
        <w:t xml:space="preserve"> </w:t>
      </w:r>
      <w:r>
        <w:t>предлагать</w:t>
      </w:r>
      <w:r>
        <w:rPr>
          <w:spacing w:val="-4"/>
        </w:rPr>
        <w:t xml:space="preserve"> </w:t>
      </w:r>
      <w:r>
        <w:t>план</w:t>
      </w:r>
      <w:r>
        <w:rPr>
          <w:spacing w:val="-6"/>
        </w:rPr>
        <w:t xml:space="preserve"> </w:t>
      </w:r>
      <w:r>
        <w:t>ее</w:t>
      </w:r>
      <w:r>
        <w:rPr>
          <w:spacing w:val="-4"/>
        </w:rPr>
        <w:t xml:space="preserve"> </w:t>
      </w:r>
      <w:r>
        <w:t>изменения;</w:t>
      </w:r>
    </w:p>
    <w:p w:rsidR="008C415D" w:rsidRDefault="00797A38">
      <w:pPr>
        <w:pStyle w:val="a4"/>
        <w:spacing w:line="242" w:lineRule="auto"/>
        <w:ind w:left="0"/>
      </w:pPr>
      <w:r>
        <w:t>предвидеть</w:t>
      </w:r>
      <w:r>
        <w:rPr>
          <w:spacing w:val="-3"/>
        </w:rPr>
        <w:t xml:space="preserve"> </w:t>
      </w:r>
      <w:r>
        <w:t>трудности,</w:t>
      </w:r>
      <w:r>
        <w:rPr>
          <w:spacing w:val="-5"/>
        </w:rPr>
        <w:t xml:space="preserve"> </w:t>
      </w:r>
      <w:r>
        <w:t>которые</w:t>
      </w:r>
      <w:r>
        <w:rPr>
          <w:spacing w:val="-3"/>
        </w:rPr>
        <w:t xml:space="preserve"> </w:t>
      </w:r>
      <w:r>
        <w:t>могут</w:t>
      </w:r>
      <w:r>
        <w:rPr>
          <w:spacing w:val="-3"/>
        </w:rPr>
        <w:t xml:space="preserve"> </w:t>
      </w:r>
      <w:r>
        <w:t>возникнуть</w:t>
      </w:r>
      <w:r>
        <w:rPr>
          <w:spacing w:val="-2"/>
        </w:rPr>
        <w:t xml:space="preserve"> </w:t>
      </w:r>
      <w:r>
        <w:t>при</w:t>
      </w:r>
      <w:r>
        <w:rPr>
          <w:spacing w:val="-3"/>
        </w:rPr>
        <w:t xml:space="preserve"> </w:t>
      </w:r>
      <w:r>
        <w:t>решении</w:t>
      </w:r>
      <w:r>
        <w:rPr>
          <w:spacing w:val="-3"/>
        </w:rPr>
        <w:t xml:space="preserve"> </w:t>
      </w:r>
      <w:r>
        <w:t>учебной</w:t>
      </w:r>
      <w:r>
        <w:rPr>
          <w:spacing w:val="-3"/>
        </w:rPr>
        <w:t xml:space="preserve"> </w:t>
      </w:r>
      <w:r>
        <w:t>задачи,</w:t>
      </w:r>
      <w:r>
        <w:rPr>
          <w:spacing w:val="-3"/>
        </w:rPr>
        <w:t xml:space="preserve"> </w:t>
      </w:r>
      <w:r>
        <w:t>и</w:t>
      </w:r>
      <w:r>
        <w:rPr>
          <w:spacing w:val="-3"/>
        </w:rPr>
        <w:t xml:space="preserve"> </w:t>
      </w:r>
      <w:r>
        <w:t>адаптировать</w:t>
      </w:r>
      <w:r>
        <w:rPr>
          <w:spacing w:val="-3"/>
        </w:rPr>
        <w:t xml:space="preserve"> </w:t>
      </w:r>
      <w:r>
        <w:t>решение</w:t>
      </w:r>
      <w:r>
        <w:rPr>
          <w:spacing w:val="-3"/>
        </w:rPr>
        <w:t xml:space="preserve"> </w:t>
      </w:r>
      <w:r>
        <w:t>к</w:t>
      </w:r>
      <w:r>
        <w:rPr>
          <w:spacing w:val="-2"/>
        </w:rPr>
        <w:t xml:space="preserve"> </w:t>
      </w:r>
      <w:r>
        <w:t xml:space="preserve">меняющимся </w:t>
      </w:r>
      <w:r>
        <w:rPr>
          <w:spacing w:val="-2"/>
        </w:rPr>
        <w:t>обстоятельствам;</w:t>
      </w:r>
    </w:p>
    <w:p w:rsidR="008C415D" w:rsidRDefault="00797A38">
      <w:pPr>
        <w:pStyle w:val="a4"/>
        <w:spacing w:line="242" w:lineRule="auto"/>
        <w:ind w:left="0"/>
      </w:pPr>
      <w:r>
        <w:t>объяснять</w:t>
      </w:r>
      <w:r>
        <w:rPr>
          <w:spacing w:val="-3"/>
        </w:rPr>
        <w:t xml:space="preserve"> </w:t>
      </w:r>
      <w:r>
        <w:t>причины</w:t>
      </w:r>
      <w:r>
        <w:rPr>
          <w:spacing w:val="-4"/>
        </w:rPr>
        <w:t xml:space="preserve"> </w:t>
      </w:r>
      <w:r>
        <w:t>достижения</w:t>
      </w:r>
      <w:r>
        <w:rPr>
          <w:spacing w:val="-3"/>
        </w:rPr>
        <w:t xml:space="preserve"> </w:t>
      </w:r>
      <w:r>
        <w:t>(не</w:t>
      </w:r>
      <w:r>
        <w:rPr>
          <w:spacing w:val="-5"/>
        </w:rPr>
        <w:t xml:space="preserve"> </w:t>
      </w:r>
      <w:r>
        <w:t>достижения)</w:t>
      </w:r>
      <w:r>
        <w:rPr>
          <w:spacing w:val="-4"/>
        </w:rPr>
        <w:t xml:space="preserve"> </w:t>
      </w:r>
      <w:r>
        <w:t>результатов</w:t>
      </w:r>
      <w:r>
        <w:rPr>
          <w:spacing w:val="-4"/>
        </w:rPr>
        <w:t xml:space="preserve"> </w:t>
      </w:r>
      <w:r>
        <w:t>деятельности,</w:t>
      </w:r>
      <w:r>
        <w:rPr>
          <w:spacing w:val="-3"/>
        </w:rPr>
        <w:t xml:space="preserve"> </w:t>
      </w:r>
      <w:r>
        <w:t>понимать</w:t>
      </w:r>
      <w:r>
        <w:rPr>
          <w:spacing w:val="-3"/>
        </w:rPr>
        <w:t xml:space="preserve"> </w:t>
      </w:r>
      <w:r>
        <w:t>причины</w:t>
      </w:r>
      <w:r>
        <w:rPr>
          <w:spacing w:val="-3"/>
        </w:rPr>
        <w:t xml:space="preserve"> </w:t>
      </w:r>
      <w:r>
        <w:t>неудач</w:t>
      </w:r>
      <w:r>
        <w:rPr>
          <w:spacing w:val="-5"/>
        </w:rPr>
        <w:t xml:space="preserve"> </w:t>
      </w:r>
      <w:r>
        <w:t>и</w:t>
      </w:r>
      <w:r>
        <w:rPr>
          <w:spacing w:val="-3"/>
        </w:rPr>
        <w:t xml:space="preserve"> </w:t>
      </w:r>
      <w:r>
        <w:t>уметь предупреждать их, давать оценку приобретенному опыту;</w:t>
      </w:r>
    </w:p>
    <w:p w:rsidR="008C415D" w:rsidRDefault="00797A38">
      <w:pPr>
        <w:rPr>
          <w:sz w:val="24"/>
        </w:rPr>
      </w:pPr>
      <w:r>
        <w:rPr>
          <w:sz w:val="24"/>
        </w:rPr>
        <w:t>использовать музыку для улучшения самочувствия, сознательного управления своим психоэмоциональным состоянием,</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стимулировать</w:t>
      </w:r>
      <w:r>
        <w:rPr>
          <w:spacing w:val="-3"/>
          <w:sz w:val="24"/>
        </w:rPr>
        <w:t xml:space="preserve"> </w:t>
      </w:r>
      <w:r>
        <w:rPr>
          <w:sz w:val="24"/>
        </w:rPr>
        <w:t>состояния</w:t>
      </w:r>
      <w:r>
        <w:rPr>
          <w:spacing w:val="-4"/>
          <w:sz w:val="24"/>
        </w:rPr>
        <w:t xml:space="preserve"> </w:t>
      </w:r>
      <w:r>
        <w:rPr>
          <w:sz w:val="24"/>
        </w:rPr>
        <w:t>активности</w:t>
      </w:r>
      <w:r>
        <w:rPr>
          <w:spacing w:val="-3"/>
          <w:sz w:val="24"/>
        </w:rPr>
        <w:t xml:space="preserve"> </w:t>
      </w:r>
      <w:r>
        <w:rPr>
          <w:sz w:val="24"/>
        </w:rPr>
        <w:t>(бодрости),</w:t>
      </w:r>
      <w:r>
        <w:rPr>
          <w:spacing w:val="-4"/>
          <w:sz w:val="24"/>
        </w:rPr>
        <w:t xml:space="preserve"> </w:t>
      </w:r>
      <w:r>
        <w:rPr>
          <w:sz w:val="24"/>
        </w:rPr>
        <w:t>отдыха</w:t>
      </w:r>
      <w:r>
        <w:rPr>
          <w:spacing w:val="-5"/>
          <w:sz w:val="24"/>
        </w:rPr>
        <w:t xml:space="preserve"> </w:t>
      </w:r>
      <w:r>
        <w:rPr>
          <w:sz w:val="24"/>
        </w:rPr>
        <w:t>(релаксации),</w:t>
      </w:r>
      <w:r>
        <w:rPr>
          <w:spacing w:val="-4"/>
          <w:sz w:val="24"/>
        </w:rPr>
        <w:t xml:space="preserve"> </w:t>
      </w:r>
      <w:r>
        <w:rPr>
          <w:sz w:val="24"/>
        </w:rPr>
        <w:t xml:space="preserve">концентрации </w:t>
      </w:r>
      <w:r>
        <w:rPr>
          <w:spacing w:val="-2"/>
          <w:sz w:val="24"/>
        </w:rPr>
        <w:t>внимания.</w:t>
      </w:r>
    </w:p>
    <w:p w:rsidR="008C415D" w:rsidRDefault="00797A38">
      <w:pPr>
        <w:rPr>
          <w:sz w:val="24"/>
        </w:rPr>
      </w:pPr>
      <w:r>
        <w:rPr>
          <w:sz w:val="24"/>
        </w:rPr>
        <w:t>У</w:t>
      </w:r>
      <w:r>
        <w:rPr>
          <w:spacing w:val="-6"/>
          <w:sz w:val="24"/>
        </w:rPr>
        <w:t xml:space="preserve"> </w:t>
      </w:r>
      <w:r>
        <w:rPr>
          <w:sz w:val="24"/>
        </w:rPr>
        <w:t>обучающегося</w:t>
      </w:r>
      <w:r>
        <w:rPr>
          <w:spacing w:val="-6"/>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3"/>
          <w:sz w:val="24"/>
        </w:rPr>
        <w:t xml:space="preserve"> </w:t>
      </w:r>
      <w:r>
        <w:rPr>
          <w:sz w:val="24"/>
        </w:rPr>
        <w:t>эмоционального</w:t>
      </w:r>
      <w:r>
        <w:rPr>
          <w:spacing w:val="-6"/>
          <w:sz w:val="24"/>
        </w:rPr>
        <w:t xml:space="preserve"> </w:t>
      </w:r>
      <w:r>
        <w:rPr>
          <w:sz w:val="24"/>
        </w:rPr>
        <w:t>интеллекта</w:t>
      </w:r>
      <w:r>
        <w:rPr>
          <w:spacing w:val="-5"/>
          <w:sz w:val="24"/>
        </w:rPr>
        <w:t xml:space="preserve"> </w:t>
      </w:r>
      <w:r>
        <w:rPr>
          <w:sz w:val="24"/>
        </w:rPr>
        <w:t>как</w:t>
      </w:r>
      <w:r>
        <w:rPr>
          <w:spacing w:val="-6"/>
          <w:sz w:val="24"/>
        </w:rPr>
        <w:t xml:space="preserve"> </w:t>
      </w:r>
      <w:r>
        <w:rPr>
          <w:sz w:val="24"/>
        </w:rPr>
        <w:t>часть</w:t>
      </w:r>
      <w:r>
        <w:rPr>
          <w:spacing w:val="-1"/>
          <w:sz w:val="24"/>
        </w:rPr>
        <w:t xml:space="preserve"> </w:t>
      </w:r>
      <w:r>
        <w:rPr>
          <w:sz w:val="24"/>
        </w:rPr>
        <w:t>универсальных регулятивных учебных действий:</w:t>
      </w:r>
    </w:p>
    <w:p w:rsidR="008C415D" w:rsidRDefault="00797A38">
      <w:pPr>
        <w:pStyle w:val="a4"/>
        <w:ind w:left="0"/>
      </w:pPr>
      <w:r>
        <w:t>чувствовать,</w:t>
      </w:r>
      <w:r>
        <w:rPr>
          <w:spacing w:val="-3"/>
        </w:rPr>
        <w:t xml:space="preserve"> </w:t>
      </w:r>
      <w:r>
        <w:t>понимать</w:t>
      </w:r>
      <w:r>
        <w:rPr>
          <w:spacing w:val="-3"/>
        </w:rPr>
        <w:t xml:space="preserve"> </w:t>
      </w:r>
      <w:r>
        <w:t>эмоциональное</w:t>
      </w:r>
      <w:r>
        <w:rPr>
          <w:spacing w:val="-6"/>
        </w:rPr>
        <w:t xml:space="preserve"> </w:t>
      </w:r>
      <w:r>
        <w:t>состояние</w:t>
      </w:r>
      <w:r>
        <w:rPr>
          <w:spacing w:val="-5"/>
        </w:rPr>
        <w:t xml:space="preserve"> </w:t>
      </w:r>
      <w:r>
        <w:t>самого</w:t>
      </w:r>
      <w:r>
        <w:rPr>
          <w:spacing w:val="-3"/>
        </w:rPr>
        <w:t xml:space="preserve"> </w:t>
      </w:r>
      <w:r>
        <w:t>себя</w:t>
      </w:r>
      <w:r>
        <w:rPr>
          <w:spacing w:val="-4"/>
        </w:rPr>
        <w:t xml:space="preserve"> </w:t>
      </w:r>
      <w:r>
        <w:t>и</w:t>
      </w:r>
      <w:r>
        <w:rPr>
          <w:spacing w:val="-3"/>
        </w:rPr>
        <w:t xml:space="preserve"> </w:t>
      </w:r>
      <w:r>
        <w:t>других</w:t>
      </w:r>
      <w:r>
        <w:rPr>
          <w:spacing w:val="-3"/>
        </w:rPr>
        <w:t xml:space="preserve"> </w:t>
      </w:r>
      <w:r>
        <w:t>людей,</w:t>
      </w:r>
      <w:r>
        <w:rPr>
          <w:spacing w:val="-3"/>
        </w:rPr>
        <w:t xml:space="preserve"> </w:t>
      </w:r>
      <w:r>
        <w:t>использовать</w:t>
      </w:r>
      <w:r>
        <w:rPr>
          <w:spacing w:val="-3"/>
        </w:rPr>
        <w:t xml:space="preserve"> </w:t>
      </w:r>
      <w:r>
        <w:t>возможности</w:t>
      </w:r>
      <w:r>
        <w:rPr>
          <w:spacing w:val="-3"/>
        </w:rPr>
        <w:t xml:space="preserve"> </w:t>
      </w:r>
      <w:r>
        <w:t>музыкального искусства для расширения своих компетенций в данной сфере;</w:t>
      </w:r>
    </w:p>
    <w:p w:rsidR="008C415D" w:rsidRDefault="00797A38">
      <w:pPr>
        <w:pStyle w:val="a4"/>
        <w:ind w:left="0" w:right="1"/>
      </w:pPr>
      <w:r>
        <w:t>развивать</w:t>
      </w:r>
      <w:r>
        <w:rPr>
          <w:spacing w:val="-2"/>
        </w:rPr>
        <w:t xml:space="preserve"> </w:t>
      </w:r>
      <w:r>
        <w:t>способность</w:t>
      </w:r>
      <w:r>
        <w:rPr>
          <w:spacing w:val="-2"/>
        </w:rPr>
        <w:t xml:space="preserve"> </w:t>
      </w:r>
      <w:r>
        <w:t>управлять</w:t>
      </w:r>
      <w:r>
        <w:rPr>
          <w:spacing w:val="-2"/>
        </w:rPr>
        <w:t xml:space="preserve"> </w:t>
      </w:r>
      <w:r>
        <w:t>собственными</w:t>
      </w:r>
      <w:r>
        <w:rPr>
          <w:spacing w:val="-3"/>
        </w:rPr>
        <w:t xml:space="preserve"> </w:t>
      </w:r>
      <w:r>
        <w:t>эмоциями</w:t>
      </w:r>
      <w:r>
        <w:rPr>
          <w:spacing w:val="-3"/>
        </w:rPr>
        <w:t xml:space="preserve"> </w:t>
      </w:r>
      <w:r>
        <w:t>и</w:t>
      </w:r>
      <w:r>
        <w:rPr>
          <w:spacing w:val="-2"/>
        </w:rPr>
        <w:t xml:space="preserve"> </w:t>
      </w:r>
      <w:r>
        <w:t>эмоциями</w:t>
      </w:r>
      <w:r>
        <w:rPr>
          <w:spacing w:val="-3"/>
        </w:rPr>
        <w:t xml:space="preserve"> </w:t>
      </w:r>
      <w:r>
        <w:t>других</w:t>
      </w:r>
      <w:r>
        <w:rPr>
          <w:spacing w:val="-2"/>
        </w:rPr>
        <w:t xml:space="preserve"> </w:t>
      </w:r>
      <w:r>
        <w:t>как</w:t>
      </w:r>
      <w:r>
        <w:rPr>
          <w:spacing w:val="-1"/>
        </w:rPr>
        <w:t xml:space="preserve"> </w:t>
      </w:r>
      <w:r>
        <w:t>в</w:t>
      </w:r>
      <w:r>
        <w:rPr>
          <w:spacing w:val="-3"/>
        </w:rPr>
        <w:t xml:space="preserve"> </w:t>
      </w:r>
      <w:r>
        <w:t>повседневной</w:t>
      </w:r>
      <w:r>
        <w:rPr>
          <w:spacing w:val="-6"/>
        </w:rPr>
        <w:t xml:space="preserve"> </w:t>
      </w:r>
      <w:r>
        <w:t>жизни,</w:t>
      </w:r>
      <w:r>
        <w:rPr>
          <w:spacing w:val="-2"/>
        </w:rPr>
        <w:t xml:space="preserve"> </w:t>
      </w:r>
      <w:r>
        <w:t>так</w:t>
      </w:r>
      <w:r>
        <w:rPr>
          <w:spacing w:val="-2"/>
        </w:rPr>
        <w:t xml:space="preserve"> </w:t>
      </w:r>
      <w:r>
        <w:t>и</w:t>
      </w:r>
      <w:r>
        <w:rPr>
          <w:spacing w:val="-2"/>
        </w:rPr>
        <w:t xml:space="preserve"> </w:t>
      </w:r>
      <w:r>
        <w:t>в</w:t>
      </w:r>
      <w:r>
        <w:rPr>
          <w:spacing w:val="-3"/>
        </w:rPr>
        <w:t xml:space="preserve"> </w:t>
      </w:r>
      <w:r>
        <w:t>ситуациях музыкально-опосредованного общения;</w:t>
      </w:r>
    </w:p>
    <w:p w:rsidR="008C415D" w:rsidRDefault="00797A38">
      <w:pPr>
        <w:spacing w:line="275" w:lineRule="exact"/>
        <w:rPr>
          <w:sz w:val="24"/>
        </w:rPr>
      </w:pPr>
      <w:r>
        <w:rPr>
          <w:sz w:val="24"/>
        </w:rPr>
        <w:t>выявлять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причины</w:t>
      </w:r>
      <w:r>
        <w:rPr>
          <w:spacing w:val="-5"/>
          <w:sz w:val="24"/>
        </w:rPr>
        <w:t xml:space="preserve"> </w:t>
      </w:r>
      <w:r>
        <w:rPr>
          <w:spacing w:val="-2"/>
          <w:sz w:val="24"/>
        </w:rPr>
        <w:t>эмоций;</w:t>
      </w:r>
    </w:p>
    <w:p w:rsidR="008C415D" w:rsidRDefault="00797A38">
      <w:pPr>
        <w:rPr>
          <w:sz w:val="24"/>
        </w:rPr>
      </w:pPr>
      <w:r>
        <w:rPr>
          <w:sz w:val="24"/>
        </w:rPr>
        <w:t>понимать</w:t>
      </w:r>
      <w:r>
        <w:rPr>
          <w:spacing w:val="-4"/>
          <w:sz w:val="24"/>
        </w:rPr>
        <w:t xml:space="preserve"> </w:t>
      </w:r>
      <w:r>
        <w:rPr>
          <w:sz w:val="24"/>
        </w:rPr>
        <w:t>мотивы</w:t>
      </w:r>
      <w:r>
        <w:rPr>
          <w:spacing w:val="-6"/>
          <w:sz w:val="24"/>
        </w:rPr>
        <w:t xml:space="preserve"> </w:t>
      </w:r>
      <w:r>
        <w:rPr>
          <w:sz w:val="24"/>
        </w:rPr>
        <w:t>и</w:t>
      </w:r>
      <w:r>
        <w:rPr>
          <w:spacing w:val="-5"/>
          <w:sz w:val="24"/>
        </w:rPr>
        <w:t xml:space="preserve"> </w:t>
      </w:r>
      <w:r>
        <w:rPr>
          <w:sz w:val="24"/>
        </w:rPr>
        <w:t>намерения</w:t>
      </w:r>
      <w:r>
        <w:rPr>
          <w:spacing w:val="-5"/>
          <w:sz w:val="24"/>
        </w:rPr>
        <w:t xml:space="preserve"> </w:t>
      </w:r>
      <w:r>
        <w:rPr>
          <w:sz w:val="24"/>
        </w:rPr>
        <w:t>другого</w:t>
      </w:r>
      <w:r>
        <w:rPr>
          <w:spacing w:val="-5"/>
          <w:sz w:val="24"/>
        </w:rPr>
        <w:t xml:space="preserve"> </w:t>
      </w:r>
      <w:r>
        <w:rPr>
          <w:sz w:val="24"/>
        </w:rPr>
        <w:t>человека,</w:t>
      </w:r>
      <w:r>
        <w:rPr>
          <w:spacing w:val="-5"/>
          <w:sz w:val="24"/>
        </w:rPr>
        <w:t xml:space="preserve"> </w:t>
      </w:r>
      <w:r>
        <w:rPr>
          <w:sz w:val="24"/>
        </w:rPr>
        <w:t>анализируя</w:t>
      </w:r>
      <w:r>
        <w:rPr>
          <w:spacing w:val="-5"/>
          <w:sz w:val="24"/>
        </w:rPr>
        <w:t xml:space="preserve"> </w:t>
      </w:r>
      <w:r>
        <w:rPr>
          <w:sz w:val="24"/>
        </w:rPr>
        <w:t>коммуникативно-интонационную</w:t>
      </w:r>
      <w:r>
        <w:rPr>
          <w:spacing w:val="-5"/>
          <w:sz w:val="24"/>
        </w:rPr>
        <w:t xml:space="preserve"> </w:t>
      </w:r>
      <w:r>
        <w:rPr>
          <w:sz w:val="24"/>
        </w:rPr>
        <w:t>ситуацию; регулировать способ выражения собственных эмоций.</w:t>
      </w:r>
    </w:p>
    <w:p w:rsidR="008C415D" w:rsidRDefault="00797A38">
      <w:pPr>
        <w:rPr>
          <w:sz w:val="24"/>
        </w:rPr>
      </w:pPr>
      <w:r>
        <w:rPr>
          <w:i/>
          <w:sz w:val="24"/>
        </w:rPr>
        <w:t>У</w:t>
      </w:r>
      <w:r>
        <w:rPr>
          <w:i/>
          <w:spacing w:val="-3"/>
          <w:sz w:val="24"/>
        </w:rPr>
        <w:t xml:space="preserve"> </w:t>
      </w:r>
      <w:r>
        <w:rPr>
          <w:i/>
          <w:sz w:val="24"/>
        </w:rPr>
        <w:t>обучающегося</w:t>
      </w:r>
      <w:r>
        <w:rPr>
          <w:i/>
          <w:spacing w:val="-5"/>
          <w:sz w:val="24"/>
        </w:rPr>
        <w:t xml:space="preserve"> </w:t>
      </w:r>
      <w:r>
        <w:rPr>
          <w:i/>
          <w:sz w:val="24"/>
        </w:rPr>
        <w:t>будут</w:t>
      </w:r>
      <w:r>
        <w:rPr>
          <w:i/>
          <w:spacing w:val="-2"/>
          <w:sz w:val="24"/>
        </w:rPr>
        <w:t xml:space="preserve"> </w:t>
      </w:r>
      <w:r>
        <w:rPr>
          <w:i/>
          <w:sz w:val="24"/>
        </w:rPr>
        <w:t>сформированы</w:t>
      </w:r>
      <w:r>
        <w:rPr>
          <w:i/>
          <w:spacing w:val="-3"/>
          <w:sz w:val="24"/>
        </w:rPr>
        <w:t xml:space="preserve"> </w:t>
      </w:r>
      <w:r>
        <w:rPr>
          <w:i/>
          <w:sz w:val="24"/>
        </w:rPr>
        <w:t>умения принимать</w:t>
      </w:r>
      <w:r>
        <w:rPr>
          <w:i/>
          <w:spacing w:val="-3"/>
          <w:sz w:val="24"/>
        </w:rPr>
        <w:t xml:space="preserve"> </w:t>
      </w:r>
      <w:r>
        <w:rPr>
          <w:i/>
          <w:sz w:val="24"/>
        </w:rPr>
        <w:t>себя</w:t>
      </w:r>
      <w:r>
        <w:rPr>
          <w:i/>
          <w:spacing w:val="-5"/>
          <w:sz w:val="24"/>
        </w:rPr>
        <w:t xml:space="preserve"> </w:t>
      </w:r>
      <w:r>
        <w:rPr>
          <w:i/>
          <w:sz w:val="24"/>
        </w:rPr>
        <w:t>и</w:t>
      </w:r>
      <w:r>
        <w:rPr>
          <w:i/>
          <w:spacing w:val="-3"/>
          <w:sz w:val="24"/>
        </w:rPr>
        <w:t xml:space="preserve"> </w:t>
      </w:r>
      <w:r>
        <w:rPr>
          <w:i/>
          <w:sz w:val="24"/>
        </w:rPr>
        <w:t>других</w:t>
      </w:r>
      <w:r>
        <w:rPr>
          <w:i/>
          <w:spacing w:val="-3"/>
          <w:sz w:val="24"/>
        </w:rPr>
        <w:t xml:space="preserve"> </w:t>
      </w:r>
      <w:r>
        <w:rPr>
          <w:i/>
          <w:sz w:val="24"/>
        </w:rPr>
        <w:t>как</w:t>
      </w:r>
      <w:r>
        <w:rPr>
          <w:i/>
          <w:spacing w:val="-3"/>
          <w:sz w:val="24"/>
        </w:rPr>
        <w:t xml:space="preserve"> </w:t>
      </w:r>
      <w:r>
        <w:rPr>
          <w:i/>
          <w:sz w:val="24"/>
        </w:rPr>
        <w:t>часть</w:t>
      </w:r>
      <w:r>
        <w:rPr>
          <w:i/>
          <w:spacing w:val="-2"/>
          <w:sz w:val="24"/>
        </w:rPr>
        <w:t xml:space="preserve"> </w:t>
      </w:r>
      <w:r>
        <w:rPr>
          <w:i/>
          <w:sz w:val="24"/>
        </w:rPr>
        <w:t>универсальных</w:t>
      </w:r>
      <w:r>
        <w:rPr>
          <w:i/>
          <w:spacing w:val="-4"/>
          <w:sz w:val="24"/>
        </w:rPr>
        <w:t xml:space="preserve"> </w:t>
      </w:r>
      <w:r>
        <w:rPr>
          <w:i/>
          <w:sz w:val="24"/>
        </w:rPr>
        <w:t>регулятивных учебных действий</w:t>
      </w:r>
      <w:r>
        <w:rPr>
          <w:sz w:val="24"/>
        </w:rPr>
        <w:t>:</w:t>
      </w:r>
    </w:p>
    <w:p w:rsidR="008C415D" w:rsidRDefault="00797A38">
      <w:pPr>
        <w:pStyle w:val="a4"/>
        <w:ind w:left="0" w:right="363"/>
      </w:pPr>
      <w:r>
        <w:t>уважительно и осознанно относиться к другому человеку и его мнению, эстетическим предпочтениям и вкусам; признавать</w:t>
      </w:r>
      <w:r>
        <w:rPr>
          <w:spacing w:val="-2"/>
        </w:rPr>
        <w:t xml:space="preserve"> </w:t>
      </w:r>
      <w:r>
        <w:t>свое</w:t>
      </w:r>
      <w:r>
        <w:rPr>
          <w:spacing w:val="-2"/>
        </w:rPr>
        <w:t xml:space="preserve"> </w:t>
      </w:r>
      <w:r>
        <w:t>и</w:t>
      </w:r>
      <w:r>
        <w:rPr>
          <w:spacing w:val="-2"/>
        </w:rPr>
        <w:t xml:space="preserve"> </w:t>
      </w:r>
      <w:r>
        <w:t>чужое</w:t>
      </w:r>
      <w:r>
        <w:rPr>
          <w:spacing w:val="-4"/>
        </w:rPr>
        <w:t xml:space="preserve"> </w:t>
      </w:r>
      <w:r>
        <w:t>право</w:t>
      </w:r>
      <w:r>
        <w:rPr>
          <w:spacing w:val="-1"/>
        </w:rPr>
        <w:t xml:space="preserve"> </w:t>
      </w:r>
      <w:r>
        <w:t>на</w:t>
      </w:r>
      <w:r>
        <w:rPr>
          <w:spacing w:val="-2"/>
        </w:rPr>
        <w:t xml:space="preserve"> </w:t>
      </w:r>
      <w:r>
        <w:t>ошибку,</w:t>
      </w:r>
      <w:r>
        <w:rPr>
          <w:spacing w:val="-2"/>
        </w:rPr>
        <w:t xml:space="preserve"> </w:t>
      </w:r>
      <w:r>
        <w:t>при</w:t>
      </w:r>
      <w:r>
        <w:rPr>
          <w:spacing w:val="-3"/>
        </w:rPr>
        <w:t xml:space="preserve"> </w:t>
      </w:r>
      <w:r>
        <w:t>обнаружении</w:t>
      </w:r>
      <w:r>
        <w:rPr>
          <w:spacing w:val="-2"/>
        </w:rPr>
        <w:t xml:space="preserve"> </w:t>
      </w:r>
      <w:r>
        <w:t>ошибки</w:t>
      </w:r>
      <w:r>
        <w:rPr>
          <w:spacing w:val="-2"/>
        </w:rPr>
        <w:t xml:space="preserve"> </w:t>
      </w:r>
      <w:r>
        <w:t>фокусироваться</w:t>
      </w:r>
      <w:r>
        <w:rPr>
          <w:spacing w:val="-2"/>
        </w:rPr>
        <w:t xml:space="preserve"> </w:t>
      </w:r>
      <w:r>
        <w:t>не</w:t>
      </w:r>
      <w:r>
        <w:rPr>
          <w:spacing w:val="-2"/>
        </w:rPr>
        <w:t xml:space="preserve"> </w:t>
      </w:r>
      <w:r>
        <w:t>на</w:t>
      </w:r>
      <w:r>
        <w:rPr>
          <w:spacing w:val="-2"/>
        </w:rPr>
        <w:t xml:space="preserve"> </w:t>
      </w:r>
      <w:r>
        <w:t>ней</w:t>
      </w:r>
      <w:r>
        <w:rPr>
          <w:spacing w:val="-2"/>
        </w:rPr>
        <w:t xml:space="preserve"> </w:t>
      </w:r>
      <w:r>
        <w:t>самой,</w:t>
      </w:r>
      <w:r>
        <w:rPr>
          <w:spacing w:val="-5"/>
        </w:rPr>
        <w:t xml:space="preserve"> </w:t>
      </w:r>
      <w:r>
        <w:t>а</w:t>
      </w:r>
      <w:r>
        <w:rPr>
          <w:spacing w:val="-2"/>
        </w:rPr>
        <w:t xml:space="preserve"> </w:t>
      </w:r>
      <w:r>
        <w:t>на</w:t>
      </w:r>
      <w:r>
        <w:rPr>
          <w:spacing w:val="-2"/>
        </w:rPr>
        <w:t xml:space="preserve"> </w:t>
      </w:r>
      <w:r>
        <w:t>способе улучшения результатов деятельности;</w:t>
      </w:r>
    </w:p>
    <w:p w:rsidR="008C415D" w:rsidRDefault="00797A38">
      <w:pPr>
        <w:pStyle w:val="a4"/>
        <w:ind w:left="0" w:right="7488"/>
      </w:pPr>
      <w:r>
        <w:t>принимать</w:t>
      </w:r>
      <w:r>
        <w:rPr>
          <w:spacing w:val="-6"/>
        </w:rPr>
        <w:t xml:space="preserve"> </w:t>
      </w:r>
      <w:r>
        <w:t>себя</w:t>
      </w:r>
      <w:r>
        <w:rPr>
          <w:spacing w:val="-6"/>
        </w:rPr>
        <w:t xml:space="preserve"> </w:t>
      </w:r>
      <w:r>
        <w:t>и</w:t>
      </w:r>
      <w:r>
        <w:rPr>
          <w:spacing w:val="-10"/>
        </w:rPr>
        <w:t xml:space="preserve"> </w:t>
      </w:r>
      <w:r>
        <w:t>других,</w:t>
      </w:r>
      <w:r>
        <w:rPr>
          <w:spacing w:val="-9"/>
        </w:rPr>
        <w:t xml:space="preserve"> </w:t>
      </w:r>
      <w:r>
        <w:t>не</w:t>
      </w:r>
      <w:r>
        <w:rPr>
          <w:spacing w:val="-6"/>
        </w:rPr>
        <w:t xml:space="preserve"> </w:t>
      </w:r>
      <w:r>
        <w:t>осуждая; проявлять открытость;</w:t>
      </w:r>
    </w:p>
    <w:p w:rsidR="008C415D" w:rsidRDefault="00797A38">
      <w:pPr>
        <w:spacing w:line="274" w:lineRule="exact"/>
        <w:rPr>
          <w:sz w:val="24"/>
        </w:rPr>
      </w:pPr>
      <w:r>
        <w:rPr>
          <w:sz w:val="24"/>
        </w:rPr>
        <w:t>осознавать</w:t>
      </w:r>
      <w:r>
        <w:rPr>
          <w:spacing w:val="-7"/>
          <w:sz w:val="24"/>
        </w:rPr>
        <w:t xml:space="preserve"> </w:t>
      </w:r>
      <w:r>
        <w:rPr>
          <w:sz w:val="24"/>
        </w:rPr>
        <w:t>невозможность</w:t>
      </w:r>
      <w:r>
        <w:rPr>
          <w:spacing w:val="-5"/>
          <w:sz w:val="24"/>
        </w:rPr>
        <w:t xml:space="preserve"> </w:t>
      </w:r>
      <w:r>
        <w:rPr>
          <w:sz w:val="24"/>
        </w:rPr>
        <w:t>контролировать</w:t>
      </w:r>
      <w:r>
        <w:rPr>
          <w:spacing w:val="-4"/>
          <w:sz w:val="24"/>
        </w:rPr>
        <w:t xml:space="preserve"> </w:t>
      </w:r>
      <w:r>
        <w:rPr>
          <w:sz w:val="24"/>
        </w:rPr>
        <w:t>все</w:t>
      </w:r>
      <w:r>
        <w:rPr>
          <w:spacing w:val="-6"/>
          <w:sz w:val="24"/>
        </w:rPr>
        <w:t xml:space="preserve"> </w:t>
      </w:r>
      <w:r>
        <w:rPr>
          <w:spacing w:val="-2"/>
          <w:sz w:val="24"/>
        </w:rPr>
        <w:t>вокруг.</w:t>
      </w:r>
    </w:p>
    <w:p w:rsidR="008C415D" w:rsidRDefault="00797A38">
      <w:pPr>
        <w:pStyle w:val="a4"/>
        <w:ind w:left="0"/>
      </w:pPr>
      <w:r>
        <w:t>Овладение</w:t>
      </w:r>
      <w:r>
        <w:rPr>
          <w:spacing w:val="-4"/>
        </w:rPr>
        <w:t xml:space="preserve"> </w:t>
      </w:r>
      <w:r>
        <w:t>системой</w:t>
      </w:r>
      <w:r>
        <w:rPr>
          <w:spacing w:val="-5"/>
        </w:rPr>
        <w:t xml:space="preserve"> </w:t>
      </w:r>
      <w:r>
        <w:t>регулятивных</w:t>
      </w:r>
      <w:r>
        <w:rPr>
          <w:spacing w:val="-4"/>
        </w:rPr>
        <w:t xml:space="preserve"> </w:t>
      </w:r>
      <w:r>
        <w:t>универсальных</w:t>
      </w:r>
      <w:r>
        <w:rPr>
          <w:spacing w:val="-6"/>
        </w:rPr>
        <w:t xml:space="preserve"> </w:t>
      </w:r>
      <w:r>
        <w:t>учебных</w:t>
      </w:r>
      <w:r>
        <w:rPr>
          <w:spacing w:val="-4"/>
        </w:rPr>
        <w:t xml:space="preserve"> </w:t>
      </w:r>
      <w:r>
        <w:t>действий</w:t>
      </w:r>
      <w:r>
        <w:rPr>
          <w:spacing w:val="-5"/>
        </w:rPr>
        <w:t xml:space="preserve"> </w:t>
      </w:r>
      <w:r>
        <w:t>обеспечивает</w:t>
      </w:r>
      <w:r>
        <w:rPr>
          <w:spacing w:val="-4"/>
        </w:rPr>
        <w:t xml:space="preserve"> </w:t>
      </w:r>
      <w:r>
        <w:t>формирование</w:t>
      </w:r>
      <w:r>
        <w:rPr>
          <w:spacing w:val="-4"/>
        </w:rPr>
        <w:t xml:space="preserve"> </w:t>
      </w:r>
      <w:r>
        <w:t>смысловых</w:t>
      </w:r>
      <w:r>
        <w:rPr>
          <w:spacing w:val="-4"/>
        </w:rPr>
        <w:t xml:space="preserve"> </w:t>
      </w:r>
      <w:r>
        <w:t>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8C415D" w:rsidRDefault="00797A38">
      <w:pPr>
        <w:ind w:right="363"/>
      </w:pPr>
      <w:r>
        <w:rPr>
          <w:i/>
          <w:sz w:val="24"/>
        </w:rPr>
        <w:t>Предметные результаты освоения программы по музыке на уровне основного общего образования</w:t>
      </w:r>
      <w:r>
        <w:rPr>
          <w:sz w:val="24"/>
        </w:rPr>
        <w:t>. Предметные результаты характеризуют сформированность у обучающихся основ музыкальной культуры и проявляются</w:t>
      </w:r>
      <w:r>
        <w:rPr>
          <w:spacing w:val="-3"/>
          <w:sz w:val="24"/>
        </w:rPr>
        <w:t xml:space="preserve"> </w:t>
      </w:r>
      <w:r>
        <w:rPr>
          <w:sz w:val="24"/>
        </w:rPr>
        <w:t>в</w:t>
      </w:r>
      <w:r>
        <w:rPr>
          <w:spacing w:val="-4"/>
          <w:sz w:val="24"/>
        </w:rPr>
        <w:t xml:space="preserve"> </w:t>
      </w:r>
      <w:r>
        <w:rPr>
          <w:sz w:val="24"/>
        </w:rPr>
        <w:t>способности</w:t>
      </w:r>
      <w:r>
        <w:rPr>
          <w:spacing w:val="-2"/>
          <w:sz w:val="24"/>
        </w:rPr>
        <w:t xml:space="preserve"> </w:t>
      </w:r>
      <w:r>
        <w:rPr>
          <w:sz w:val="24"/>
        </w:rPr>
        <w:t>к</w:t>
      </w:r>
      <w:r>
        <w:rPr>
          <w:spacing w:val="-3"/>
          <w:sz w:val="24"/>
        </w:rPr>
        <w:t xml:space="preserve"> </w:t>
      </w:r>
      <w:r>
        <w:rPr>
          <w:sz w:val="24"/>
        </w:rPr>
        <w:t>музыкальной</w:t>
      </w:r>
      <w:r>
        <w:rPr>
          <w:spacing w:val="-3"/>
          <w:sz w:val="24"/>
        </w:rPr>
        <w:t xml:space="preserve"> </w:t>
      </w:r>
      <w:r>
        <w:rPr>
          <w:sz w:val="24"/>
        </w:rPr>
        <w:t>деятельности,</w:t>
      </w:r>
      <w:r>
        <w:rPr>
          <w:spacing w:val="-6"/>
          <w:sz w:val="24"/>
        </w:rPr>
        <w:t xml:space="preserve"> </w:t>
      </w:r>
      <w:r>
        <w:rPr>
          <w:sz w:val="24"/>
        </w:rPr>
        <w:t>потребности</w:t>
      </w:r>
      <w:r>
        <w:rPr>
          <w:spacing w:val="-5"/>
          <w:sz w:val="24"/>
        </w:rPr>
        <w:t xml:space="preserve"> </w:t>
      </w:r>
      <w:r>
        <w:rPr>
          <w:sz w:val="24"/>
        </w:rPr>
        <w:t>в</w:t>
      </w:r>
      <w:r>
        <w:rPr>
          <w:spacing w:val="-4"/>
          <w:sz w:val="24"/>
        </w:rPr>
        <w:t xml:space="preserve"> </w:t>
      </w:r>
      <w:r>
        <w:rPr>
          <w:sz w:val="24"/>
        </w:rPr>
        <w:t>регулярном</w:t>
      </w:r>
      <w:r>
        <w:rPr>
          <w:spacing w:val="-4"/>
          <w:sz w:val="24"/>
        </w:rPr>
        <w:t xml:space="preserve"> </w:t>
      </w:r>
      <w:r>
        <w:rPr>
          <w:sz w:val="24"/>
        </w:rPr>
        <w:t>общении</w:t>
      </w:r>
      <w:r>
        <w:rPr>
          <w:spacing w:val="-5"/>
          <w:sz w:val="24"/>
        </w:rPr>
        <w:t xml:space="preserve"> </w:t>
      </w:r>
      <w:r>
        <w:rPr>
          <w:sz w:val="24"/>
        </w:rPr>
        <w:t>с</w:t>
      </w:r>
      <w:r>
        <w:rPr>
          <w:spacing w:val="-4"/>
          <w:sz w:val="24"/>
        </w:rPr>
        <w:t xml:space="preserve"> </w:t>
      </w:r>
      <w:r>
        <w:rPr>
          <w:sz w:val="24"/>
        </w:rPr>
        <w:t xml:space="preserve">музыкальным искусством во всех доступных формах, органичном включении музыки в актуальный контекст своей жизни. </w:t>
      </w:r>
      <w:r>
        <w:t>Обучающиеся, освоившие основную образовательную программу по музыке:</w:t>
      </w:r>
    </w:p>
    <w:p w:rsidR="008C415D" w:rsidRDefault="00797A38">
      <w:pPr>
        <w:rPr>
          <w:sz w:val="24"/>
        </w:rPr>
      </w:pPr>
      <w:r>
        <w:rPr>
          <w:sz w:val="24"/>
        </w:rPr>
        <w:t>осознают</w:t>
      </w:r>
      <w:r>
        <w:rPr>
          <w:spacing w:val="-4"/>
          <w:sz w:val="24"/>
        </w:rPr>
        <w:t xml:space="preserve"> </w:t>
      </w:r>
      <w:r>
        <w:rPr>
          <w:sz w:val="24"/>
        </w:rPr>
        <w:t>принципы</w:t>
      </w:r>
      <w:r>
        <w:rPr>
          <w:spacing w:val="-3"/>
          <w:sz w:val="24"/>
        </w:rPr>
        <w:t xml:space="preserve"> </w:t>
      </w:r>
      <w:r>
        <w:rPr>
          <w:sz w:val="24"/>
        </w:rPr>
        <w:t>универсальности</w:t>
      </w:r>
      <w:r>
        <w:rPr>
          <w:spacing w:val="-3"/>
          <w:sz w:val="24"/>
        </w:rPr>
        <w:t xml:space="preserve"> </w:t>
      </w:r>
      <w:r>
        <w:rPr>
          <w:sz w:val="24"/>
        </w:rPr>
        <w:t>и</w:t>
      </w:r>
      <w:r>
        <w:rPr>
          <w:spacing w:val="-4"/>
          <w:sz w:val="24"/>
        </w:rPr>
        <w:t xml:space="preserve"> </w:t>
      </w:r>
      <w:r>
        <w:rPr>
          <w:sz w:val="24"/>
        </w:rPr>
        <w:t>всеобщности</w:t>
      </w:r>
      <w:r>
        <w:rPr>
          <w:spacing w:val="-3"/>
          <w:sz w:val="24"/>
        </w:rPr>
        <w:t xml:space="preserve"> </w:t>
      </w:r>
      <w:r>
        <w:rPr>
          <w:sz w:val="24"/>
        </w:rPr>
        <w:t>музыки</w:t>
      </w:r>
      <w:r>
        <w:rPr>
          <w:spacing w:val="-3"/>
          <w:sz w:val="24"/>
        </w:rPr>
        <w:t xml:space="preserve"> </w:t>
      </w:r>
      <w:r>
        <w:rPr>
          <w:sz w:val="24"/>
        </w:rPr>
        <w:t>как</w:t>
      </w:r>
      <w:r>
        <w:rPr>
          <w:spacing w:val="-4"/>
          <w:sz w:val="24"/>
        </w:rPr>
        <w:t xml:space="preserve"> </w:t>
      </w:r>
      <w:r>
        <w:rPr>
          <w:sz w:val="24"/>
        </w:rPr>
        <w:t>вида</w:t>
      </w:r>
      <w:r>
        <w:rPr>
          <w:spacing w:val="-5"/>
          <w:sz w:val="24"/>
        </w:rPr>
        <w:t xml:space="preserve"> </w:t>
      </w:r>
      <w:r>
        <w:rPr>
          <w:sz w:val="24"/>
        </w:rPr>
        <w:t>искусства,</w:t>
      </w:r>
      <w:r>
        <w:rPr>
          <w:spacing w:val="-4"/>
          <w:sz w:val="24"/>
        </w:rPr>
        <w:t xml:space="preserve"> </w:t>
      </w:r>
      <w:r>
        <w:rPr>
          <w:sz w:val="24"/>
        </w:rPr>
        <w:t>неразрывную</w:t>
      </w:r>
      <w:r>
        <w:rPr>
          <w:spacing w:val="-2"/>
          <w:sz w:val="24"/>
        </w:rPr>
        <w:t xml:space="preserve"> </w:t>
      </w:r>
      <w:r>
        <w:rPr>
          <w:sz w:val="24"/>
        </w:rPr>
        <w:t>связь</w:t>
      </w:r>
      <w:r>
        <w:rPr>
          <w:spacing w:val="-4"/>
          <w:sz w:val="24"/>
        </w:rPr>
        <w:t xml:space="preserve"> </w:t>
      </w:r>
      <w:r>
        <w:rPr>
          <w:sz w:val="24"/>
        </w:rPr>
        <w:t>музыки</w:t>
      </w:r>
      <w:r>
        <w:rPr>
          <w:spacing w:val="-3"/>
          <w:sz w:val="24"/>
        </w:rPr>
        <w:t xml:space="preserve"> </w:t>
      </w:r>
      <w:r>
        <w:rPr>
          <w:sz w:val="24"/>
        </w:rPr>
        <w:t>и жизни человека, всего человечества, могут рассуждать на эту тему;</w:t>
      </w:r>
    </w:p>
    <w:p w:rsidR="008C415D" w:rsidRDefault="00797A38">
      <w:pPr>
        <w:ind w:right="512"/>
        <w:rPr>
          <w:sz w:val="24"/>
        </w:rPr>
      </w:pPr>
      <w:r>
        <w:rPr>
          <w:sz w:val="24"/>
        </w:rPr>
        <w:t>воспринимают российскую музыкальную культуру как целостное и самобытное цивилизационное явление; знают достижения отечественных мастеров музыкальной культуры, испытывают гордость за них; сознательно</w:t>
      </w:r>
      <w:r>
        <w:rPr>
          <w:spacing w:val="-4"/>
          <w:sz w:val="24"/>
        </w:rPr>
        <w:t xml:space="preserve"> </w:t>
      </w:r>
      <w:r>
        <w:rPr>
          <w:sz w:val="24"/>
        </w:rPr>
        <w:t>стремятся</w:t>
      </w:r>
      <w:r>
        <w:rPr>
          <w:spacing w:val="-4"/>
          <w:sz w:val="24"/>
        </w:rPr>
        <w:t xml:space="preserve"> </w:t>
      </w:r>
      <w:r>
        <w:rPr>
          <w:sz w:val="24"/>
        </w:rPr>
        <w:t>к</w:t>
      </w:r>
      <w:r>
        <w:rPr>
          <w:spacing w:val="-3"/>
          <w:sz w:val="24"/>
        </w:rPr>
        <w:t xml:space="preserve"> </w:t>
      </w:r>
      <w:r>
        <w:rPr>
          <w:sz w:val="24"/>
        </w:rPr>
        <w:t>укреплению</w:t>
      </w:r>
      <w:r>
        <w:rPr>
          <w:spacing w:val="-4"/>
          <w:sz w:val="24"/>
        </w:rPr>
        <w:t xml:space="preserve"> </w:t>
      </w:r>
      <w:r>
        <w:rPr>
          <w:sz w:val="24"/>
        </w:rPr>
        <w:t>и</w:t>
      </w:r>
      <w:r>
        <w:rPr>
          <w:spacing w:val="-4"/>
          <w:sz w:val="24"/>
        </w:rPr>
        <w:t xml:space="preserve"> </w:t>
      </w:r>
      <w:r>
        <w:rPr>
          <w:sz w:val="24"/>
        </w:rPr>
        <w:t>сохранению</w:t>
      </w:r>
      <w:r>
        <w:rPr>
          <w:spacing w:val="-4"/>
          <w:sz w:val="24"/>
        </w:rPr>
        <w:t xml:space="preserve"> </w:t>
      </w:r>
      <w:r>
        <w:rPr>
          <w:sz w:val="24"/>
        </w:rPr>
        <w:t>собственной</w:t>
      </w:r>
      <w:r>
        <w:rPr>
          <w:spacing w:val="-4"/>
          <w:sz w:val="24"/>
        </w:rPr>
        <w:t xml:space="preserve"> </w:t>
      </w:r>
      <w:r>
        <w:rPr>
          <w:sz w:val="24"/>
        </w:rPr>
        <w:t>музыкальной</w:t>
      </w:r>
      <w:r>
        <w:rPr>
          <w:spacing w:val="-6"/>
          <w:sz w:val="24"/>
        </w:rPr>
        <w:t xml:space="preserve"> </w:t>
      </w:r>
      <w:r>
        <w:rPr>
          <w:sz w:val="24"/>
        </w:rPr>
        <w:t>идентичности</w:t>
      </w:r>
      <w:r>
        <w:rPr>
          <w:spacing w:val="-4"/>
          <w:sz w:val="24"/>
        </w:rPr>
        <w:t xml:space="preserve"> </w:t>
      </w:r>
      <w:r>
        <w:rPr>
          <w:sz w:val="24"/>
        </w:rPr>
        <w:t>(разбираются</w:t>
      </w:r>
      <w:r>
        <w:rPr>
          <w:spacing w:val="-4"/>
          <w:sz w:val="24"/>
        </w:rPr>
        <w:t xml:space="preserve"> </w:t>
      </w:r>
      <w:r>
        <w:rPr>
          <w:sz w:val="24"/>
        </w:rPr>
        <w:t>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понимают</w:t>
      </w:r>
      <w:r>
        <w:rPr>
          <w:spacing w:val="-4"/>
          <w:sz w:val="24"/>
        </w:rPr>
        <w:t xml:space="preserve"> </w:t>
      </w:r>
      <w:r>
        <w:rPr>
          <w:sz w:val="24"/>
        </w:rPr>
        <w:t>роль</w:t>
      </w:r>
      <w:r>
        <w:rPr>
          <w:spacing w:val="-4"/>
          <w:sz w:val="24"/>
        </w:rPr>
        <w:t xml:space="preserve"> </w:t>
      </w:r>
      <w:r>
        <w:rPr>
          <w:sz w:val="24"/>
        </w:rPr>
        <w:t>музыки</w:t>
      </w:r>
      <w:r>
        <w:rPr>
          <w:spacing w:val="-3"/>
          <w:sz w:val="24"/>
        </w:rPr>
        <w:t xml:space="preserve"> </w:t>
      </w:r>
      <w:r>
        <w:rPr>
          <w:sz w:val="24"/>
        </w:rPr>
        <w:t>как</w:t>
      </w:r>
      <w:r>
        <w:rPr>
          <w:spacing w:val="-4"/>
          <w:sz w:val="24"/>
        </w:rPr>
        <w:t xml:space="preserve"> </w:t>
      </w:r>
      <w:r>
        <w:rPr>
          <w:sz w:val="24"/>
        </w:rPr>
        <w:t>социально</w:t>
      </w:r>
      <w:r>
        <w:rPr>
          <w:spacing w:val="-4"/>
          <w:sz w:val="24"/>
        </w:rPr>
        <w:t xml:space="preserve"> </w:t>
      </w:r>
      <w:r>
        <w:rPr>
          <w:sz w:val="24"/>
        </w:rPr>
        <w:t>значимого</w:t>
      </w:r>
      <w:r>
        <w:rPr>
          <w:spacing w:val="-4"/>
          <w:sz w:val="24"/>
        </w:rPr>
        <w:t xml:space="preserve"> </w:t>
      </w:r>
      <w:r>
        <w:rPr>
          <w:sz w:val="24"/>
        </w:rPr>
        <w:t>явления,</w:t>
      </w:r>
      <w:r>
        <w:rPr>
          <w:spacing w:val="-4"/>
          <w:sz w:val="24"/>
        </w:rPr>
        <w:t xml:space="preserve"> </w:t>
      </w:r>
      <w:r>
        <w:rPr>
          <w:sz w:val="24"/>
        </w:rPr>
        <w:t>формирующего</w:t>
      </w:r>
      <w:r>
        <w:rPr>
          <w:spacing w:val="-4"/>
          <w:sz w:val="24"/>
        </w:rPr>
        <w:t xml:space="preserve"> </w:t>
      </w:r>
      <w:r>
        <w:rPr>
          <w:sz w:val="24"/>
        </w:rPr>
        <w:t>общественные</w:t>
      </w:r>
      <w:r>
        <w:rPr>
          <w:spacing w:val="-6"/>
          <w:sz w:val="24"/>
        </w:rPr>
        <w:t xml:space="preserve"> </w:t>
      </w:r>
      <w:r>
        <w:rPr>
          <w:sz w:val="24"/>
        </w:rPr>
        <w:t>вкусы</w:t>
      </w:r>
      <w:r>
        <w:rPr>
          <w:spacing w:val="-3"/>
          <w:sz w:val="24"/>
        </w:rPr>
        <w:t xml:space="preserve"> </w:t>
      </w:r>
      <w:r>
        <w:rPr>
          <w:sz w:val="24"/>
        </w:rPr>
        <w:t>и</w:t>
      </w:r>
      <w:r>
        <w:rPr>
          <w:spacing w:val="-4"/>
          <w:sz w:val="24"/>
        </w:rPr>
        <w:t xml:space="preserve"> </w:t>
      </w:r>
      <w:r>
        <w:rPr>
          <w:sz w:val="24"/>
        </w:rPr>
        <w:t>настроения, включенного в развитие политического, экономического, религиозного, иных аспектов развития общества.</w:t>
      </w:r>
    </w:p>
    <w:p w:rsidR="008C415D" w:rsidRDefault="00797A38">
      <w:pPr>
        <w:spacing w:line="276" w:lineRule="exact"/>
        <w:rPr>
          <w:sz w:val="24"/>
        </w:rPr>
      </w:pPr>
      <w:r>
        <w:rPr>
          <w:sz w:val="24"/>
        </w:rPr>
        <w:t>К</w:t>
      </w:r>
      <w:r>
        <w:rPr>
          <w:spacing w:val="-4"/>
          <w:sz w:val="24"/>
        </w:rPr>
        <w:t xml:space="preserve"> </w:t>
      </w:r>
      <w:r>
        <w:rPr>
          <w:sz w:val="24"/>
        </w:rPr>
        <w:t>концу</w:t>
      </w:r>
      <w:r>
        <w:rPr>
          <w:spacing w:val="-9"/>
          <w:sz w:val="24"/>
        </w:rPr>
        <w:t xml:space="preserve"> </w:t>
      </w:r>
      <w:r>
        <w:rPr>
          <w:sz w:val="24"/>
        </w:rPr>
        <w:t>изучения</w:t>
      </w:r>
      <w:r>
        <w:rPr>
          <w:spacing w:val="-2"/>
          <w:sz w:val="24"/>
        </w:rPr>
        <w:t xml:space="preserve"> </w:t>
      </w:r>
      <w:r>
        <w:rPr>
          <w:sz w:val="24"/>
        </w:rPr>
        <w:t>модуля</w:t>
      </w:r>
      <w:r>
        <w:rPr>
          <w:spacing w:val="-1"/>
          <w:sz w:val="24"/>
        </w:rPr>
        <w:t xml:space="preserve"> </w:t>
      </w:r>
      <w:r>
        <w:rPr>
          <w:sz w:val="24"/>
        </w:rPr>
        <w:t>№</w:t>
      </w:r>
      <w:r>
        <w:rPr>
          <w:spacing w:val="-2"/>
          <w:sz w:val="24"/>
        </w:rPr>
        <w:t xml:space="preserve"> </w:t>
      </w:r>
      <w:r>
        <w:rPr>
          <w:sz w:val="24"/>
        </w:rPr>
        <w:t>1</w:t>
      </w:r>
      <w:r>
        <w:rPr>
          <w:spacing w:val="2"/>
          <w:sz w:val="24"/>
        </w:rPr>
        <w:t xml:space="preserve"> </w:t>
      </w:r>
      <w:r>
        <w:rPr>
          <w:sz w:val="24"/>
        </w:rPr>
        <w:t>«Музыка</w:t>
      </w:r>
      <w:r>
        <w:rPr>
          <w:spacing w:val="-1"/>
          <w:sz w:val="24"/>
        </w:rPr>
        <w:t xml:space="preserve"> </w:t>
      </w:r>
      <w:r>
        <w:rPr>
          <w:sz w:val="24"/>
        </w:rPr>
        <w:t>моего края»</w:t>
      </w:r>
      <w:r>
        <w:rPr>
          <w:spacing w:val="-9"/>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ind w:left="0" w:right="143"/>
      </w:pPr>
      <w:r>
        <w:t>отличать</w:t>
      </w:r>
      <w:r>
        <w:rPr>
          <w:spacing w:val="-3"/>
        </w:rPr>
        <w:t xml:space="preserve"> </w:t>
      </w:r>
      <w:r>
        <w:t>и</w:t>
      </w:r>
      <w:r>
        <w:rPr>
          <w:spacing w:val="-3"/>
        </w:rPr>
        <w:t xml:space="preserve"> </w:t>
      </w:r>
      <w:r>
        <w:t>ценить</w:t>
      </w:r>
      <w:r>
        <w:rPr>
          <w:spacing w:val="-3"/>
        </w:rPr>
        <w:t xml:space="preserve"> </w:t>
      </w:r>
      <w:r>
        <w:t>музыкальные</w:t>
      </w:r>
      <w:r>
        <w:rPr>
          <w:spacing w:val="-3"/>
        </w:rPr>
        <w:t xml:space="preserve"> </w:t>
      </w:r>
      <w:r>
        <w:t>традиции</w:t>
      </w:r>
      <w:r>
        <w:rPr>
          <w:spacing w:val="-4"/>
        </w:rPr>
        <w:t xml:space="preserve"> </w:t>
      </w:r>
      <w:r>
        <w:t>своей</w:t>
      </w:r>
      <w:r>
        <w:rPr>
          <w:spacing w:val="-3"/>
        </w:rPr>
        <w:t xml:space="preserve"> </w:t>
      </w:r>
      <w:r>
        <w:t>родного</w:t>
      </w:r>
      <w:r>
        <w:rPr>
          <w:spacing w:val="-5"/>
        </w:rPr>
        <w:t xml:space="preserve"> </w:t>
      </w:r>
      <w:r>
        <w:t>края,</w:t>
      </w:r>
      <w:r>
        <w:rPr>
          <w:spacing w:val="-3"/>
        </w:rPr>
        <w:t xml:space="preserve"> </w:t>
      </w:r>
      <w:r>
        <w:t>народа;</w:t>
      </w:r>
      <w:r>
        <w:rPr>
          <w:spacing w:val="-2"/>
        </w:rPr>
        <w:t xml:space="preserve"> </w:t>
      </w:r>
      <w:r>
        <w:t>характеризовать</w:t>
      </w:r>
      <w:r>
        <w:rPr>
          <w:spacing w:val="-3"/>
        </w:rPr>
        <w:t xml:space="preserve"> </w:t>
      </w:r>
      <w:r>
        <w:t>особенности</w:t>
      </w:r>
      <w:r>
        <w:rPr>
          <w:spacing w:val="-6"/>
        </w:rPr>
        <w:t xml:space="preserve"> </w:t>
      </w:r>
      <w:r>
        <w:t>творчества</w:t>
      </w:r>
      <w:r>
        <w:rPr>
          <w:spacing w:val="-3"/>
        </w:rPr>
        <w:t xml:space="preserve"> </w:t>
      </w:r>
      <w:r>
        <w:t>народных и профессиональных музыкантов, творческих коллективов своего края;</w:t>
      </w:r>
    </w:p>
    <w:p w:rsidR="008C415D" w:rsidRDefault="00797A38">
      <w:pPr>
        <w:ind w:right="674"/>
        <w:rPr>
          <w:sz w:val="24"/>
        </w:rPr>
      </w:pPr>
      <w:r>
        <w:rPr>
          <w:sz w:val="24"/>
        </w:rPr>
        <w:t>исполнять</w:t>
      </w:r>
      <w:r>
        <w:rPr>
          <w:spacing w:val="-3"/>
          <w:sz w:val="24"/>
        </w:rPr>
        <w:t xml:space="preserve"> </w:t>
      </w:r>
      <w:r>
        <w:rPr>
          <w:sz w:val="24"/>
        </w:rPr>
        <w:t>и</w:t>
      </w:r>
      <w:r>
        <w:rPr>
          <w:spacing w:val="-3"/>
          <w:sz w:val="24"/>
        </w:rPr>
        <w:t xml:space="preserve"> </w:t>
      </w:r>
      <w:r>
        <w:rPr>
          <w:sz w:val="24"/>
        </w:rPr>
        <w:t>оценивать</w:t>
      </w:r>
      <w:r>
        <w:rPr>
          <w:spacing w:val="-4"/>
          <w:sz w:val="24"/>
        </w:rPr>
        <w:t xml:space="preserve"> </w:t>
      </w:r>
      <w:r>
        <w:rPr>
          <w:sz w:val="24"/>
        </w:rPr>
        <w:t>образцы</w:t>
      </w:r>
      <w:r>
        <w:rPr>
          <w:spacing w:val="-3"/>
          <w:sz w:val="24"/>
        </w:rPr>
        <w:t xml:space="preserve"> </w:t>
      </w:r>
      <w:r>
        <w:rPr>
          <w:sz w:val="24"/>
        </w:rPr>
        <w:t>музыкального</w:t>
      </w:r>
      <w:r>
        <w:rPr>
          <w:spacing w:val="-1"/>
          <w:sz w:val="24"/>
        </w:rPr>
        <w:t xml:space="preserve"> </w:t>
      </w:r>
      <w:r>
        <w:rPr>
          <w:sz w:val="24"/>
        </w:rPr>
        <w:t>фольклора</w:t>
      </w:r>
      <w:r>
        <w:rPr>
          <w:spacing w:val="-4"/>
          <w:sz w:val="24"/>
        </w:rPr>
        <w:t xml:space="preserve"> </w:t>
      </w:r>
      <w:r>
        <w:rPr>
          <w:sz w:val="24"/>
        </w:rPr>
        <w:t>и</w:t>
      </w:r>
      <w:r>
        <w:rPr>
          <w:spacing w:val="-3"/>
          <w:sz w:val="24"/>
        </w:rPr>
        <w:t xml:space="preserve"> </w:t>
      </w:r>
      <w:r>
        <w:rPr>
          <w:sz w:val="24"/>
        </w:rPr>
        <w:t>сочинения</w:t>
      </w:r>
      <w:r>
        <w:rPr>
          <w:spacing w:val="-6"/>
          <w:sz w:val="24"/>
        </w:rPr>
        <w:t xml:space="preserve"> </w:t>
      </w:r>
      <w:r>
        <w:rPr>
          <w:sz w:val="24"/>
        </w:rPr>
        <w:t>композиторов</w:t>
      </w:r>
      <w:r>
        <w:rPr>
          <w:spacing w:val="-4"/>
          <w:sz w:val="24"/>
        </w:rPr>
        <w:t xml:space="preserve"> </w:t>
      </w:r>
      <w:r>
        <w:rPr>
          <w:sz w:val="24"/>
        </w:rPr>
        <w:t>своей</w:t>
      </w:r>
      <w:r>
        <w:rPr>
          <w:spacing w:val="-3"/>
          <w:sz w:val="24"/>
        </w:rPr>
        <w:t xml:space="preserve"> </w:t>
      </w:r>
      <w:r>
        <w:rPr>
          <w:sz w:val="24"/>
        </w:rPr>
        <w:t>малой</w:t>
      </w:r>
      <w:r>
        <w:rPr>
          <w:spacing w:val="-2"/>
          <w:sz w:val="24"/>
        </w:rPr>
        <w:t xml:space="preserve"> </w:t>
      </w:r>
      <w:r>
        <w:rPr>
          <w:sz w:val="24"/>
        </w:rPr>
        <w:t>родины. К концу изучения модуля № 2 «Народное музыкальное творчество России» обучающийся научится:</w:t>
      </w:r>
    </w:p>
    <w:p w:rsidR="008C415D" w:rsidRDefault="00797A38">
      <w:pPr>
        <w:pStyle w:val="a4"/>
        <w:ind w:left="0"/>
      </w:pPr>
      <w:r>
        <w:t>определять</w:t>
      </w:r>
      <w:r>
        <w:rPr>
          <w:spacing w:val="-5"/>
        </w:rPr>
        <w:t xml:space="preserve"> </w:t>
      </w:r>
      <w:r>
        <w:t>на</w:t>
      </w:r>
      <w:r>
        <w:rPr>
          <w:spacing w:val="-2"/>
        </w:rPr>
        <w:t xml:space="preserve"> </w:t>
      </w:r>
      <w:r>
        <w:t>слух</w:t>
      </w:r>
      <w:r>
        <w:rPr>
          <w:spacing w:val="-2"/>
        </w:rPr>
        <w:t xml:space="preserve"> </w:t>
      </w:r>
      <w:r>
        <w:t>музыкальные</w:t>
      </w:r>
      <w:r>
        <w:rPr>
          <w:spacing w:val="-4"/>
        </w:rPr>
        <w:t xml:space="preserve"> </w:t>
      </w:r>
      <w:r>
        <w:t>образцы,</w:t>
      </w:r>
      <w:r>
        <w:rPr>
          <w:spacing w:val="-2"/>
        </w:rPr>
        <w:t xml:space="preserve"> </w:t>
      </w:r>
      <w:r>
        <w:t>относящиеся</w:t>
      </w:r>
      <w:r>
        <w:rPr>
          <w:spacing w:val="-2"/>
        </w:rPr>
        <w:t xml:space="preserve"> </w:t>
      </w:r>
      <w:r>
        <w:t>к</w:t>
      </w:r>
      <w:r>
        <w:rPr>
          <w:spacing w:val="-2"/>
        </w:rPr>
        <w:t xml:space="preserve"> </w:t>
      </w:r>
      <w:r>
        <w:t>русскому</w:t>
      </w:r>
      <w:r>
        <w:rPr>
          <w:spacing w:val="-5"/>
        </w:rPr>
        <w:t xml:space="preserve"> </w:t>
      </w:r>
      <w:r>
        <w:t>музыкальному</w:t>
      </w:r>
      <w:r>
        <w:rPr>
          <w:spacing w:val="-5"/>
        </w:rPr>
        <w:t xml:space="preserve"> </w:t>
      </w:r>
      <w:r>
        <w:t>фольклору,</w:t>
      </w:r>
      <w:r>
        <w:rPr>
          <w:spacing w:val="-2"/>
        </w:rPr>
        <w:t xml:space="preserve"> </w:t>
      </w:r>
      <w:r>
        <w:t>к</w:t>
      </w:r>
      <w:r>
        <w:rPr>
          <w:spacing w:val="-2"/>
        </w:rPr>
        <w:t xml:space="preserve"> </w:t>
      </w:r>
      <w:r>
        <w:t>музыке</w:t>
      </w:r>
      <w:r>
        <w:rPr>
          <w:spacing w:val="-2"/>
        </w:rPr>
        <w:t xml:space="preserve"> </w:t>
      </w:r>
      <w:r>
        <w:t>народов</w:t>
      </w:r>
      <w:r>
        <w:rPr>
          <w:spacing w:val="-2"/>
        </w:rPr>
        <w:t xml:space="preserve"> </w:t>
      </w:r>
      <w:r>
        <w:t>Северного Кавказа, республик Поволжья, Сибири (не менее трех региональных фольклорных традиций на выбор учителя);</w:t>
      </w:r>
    </w:p>
    <w:p w:rsidR="008C415D" w:rsidRDefault="00797A38">
      <w:pPr>
        <w:pStyle w:val="a4"/>
        <w:ind w:left="0"/>
      </w:pPr>
      <w:r>
        <w:t>различать</w:t>
      </w:r>
      <w:r>
        <w:rPr>
          <w:spacing w:val="-6"/>
        </w:rPr>
        <w:t xml:space="preserve"> </w:t>
      </w:r>
      <w:r>
        <w:t>на</w:t>
      </w:r>
      <w:r>
        <w:rPr>
          <w:spacing w:val="-8"/>
        </w:rPr>
        <w:t xml:space="preserve"> </w:t>
      </w:r>
      <w:r>
        <w:t>слух</w:t>
      </w:r>
      <w:r>
        <w:rPr>
          <w:spacing w:val="-5"/>
        </w:rPr>
        <w:t xml:space="preserve"> </w:t>
      </w:r>
      <w:r>
        <w:t>и</w:t>
      </w:r>
      <w:r>
        <w:rPr>
          <w:spacing w:val="-5"/>
        </w:rPr>
        <w:t xml:space="preserve"> </w:t>
      </w:r>
      <w:r>
        <w:t>исполнять</w:t>
      </w:r>
      <w:r>
        <w:rPr>
          <w:spacing w:val="-6"/>
        </w:rPr>
        <w:t xml:space="preserve"> </w:t>
      </w:r>
      <w:r>
        <w:t>произведения</w:t>
      </w:r>
      <w:r>
        <w:rPr>
          <w:spacing w:val="-6"/>
        </w:rPr>
        <w:t xml:space="preserve"> </w:t>
      </w:r>
      <w:r>
        <w:t>различных</w:t>
      </w:r>
      <w:r>
        <w:rPr>
          <w:spacing w:val="-5"/>
        </w:rPr>
        <w:t xml:space="preserve"> </w:t>
      </w:r>
      <w:r>
        <w:t>жанров</w:t>
      </w:r>
      <w:r>
        <w:rPr>
          <w:spacing w:val="-6"/>
        </w:rPr>
        <w:t xml:space="preserve"> </w:t>
      </w:r>
      <w:r>
        <w:t>фольклорной</w:t>
      </w:r>
      <w:r>
        <w:rPr>
          <w:spacing w:val="-5"/>
        </w:rPr>
        <w:t xml:space="preserve"> </w:t>
      </w:r>
      <w:r>
        <w:rPr>
          <w:spacing w:val="-2"/>
        </w:rPr>
        <w:t>музыки;</w:t>
      </w:r>
    </w:p>
    <w:p w:rsidR="008C415D" w:rsidRDefault="00797A38">
      <w:pPr>
        <w:pStyle w:val="a4"/>
        <w:ind w:left="0"/>
      </w:pPr>
      <w:r>
        <w:t>определять</w:t>
      </w:r>
      <w:r>
        <w:rPr>
          <w:spacing w:val="-6"/>
        </w:rPr>
        <w:t xml:space="preserve"> </w:t>
      </w:r>
      <w:r>
        <w:t>на</w:t>
      </w:r>
      <w:r>
        <w:rPr>
          <w:spacing w:val="-3"/>
        </w:rPr>
        <w:t xml:space="preserve"> </w:t>
      </w:r>
      <w:r>
        <w:t>слух</w:t>
      </w:r>
      <w:r>
        <w:rPr>
          <w:spacing w:val="-3"/>
        </w:rPr>
        <w:t xml:space="preserve"> </w:t>
      </w:r>
      <w:r>
        <w:t>принадлежность</w:t>
      </w:r>
      <w:r>
        <w:rPr>
          <w:spacing w:val="-3"/>
        </w:rPr>
        <w:t xml:space="preserve"> </w:t>
      </w:r>
      <w:r>
        <w:t>народных</w:t>
      </w:r>
      <w:r>
        <w:rPr>
          <w:spacing w:val="-3"/>
        </w:rPr>
        <w:t xml:space="preserve"> </w:t>
      </w:r>
      <w:r>
        <w:t>музыкальных</w:t>
      </w:r>
      <w:r>
        <w:rPr>
          <w:spacing w:val="-3"/>
        </w:rPr>
        <w:t xml:space="preserve"> </w:t>
      </w:r>
      <w:r>
        <w:t>инструментов</w:t>
      </w:r>
      <w:r>
        <w:rPr>
          <w:spacing w:val="-5"/>
        </w:rPr>
        <w:t xml:space="preserve"> </w:t>
      </w:r>
      <w:r>
        <w:t>к</w:t>
      </w:r>
      <w:r>
        <w:rPr>
          <w:spacing w:val="-3"/>
        </w:rPr>
        <w:t xml:space="preserve"> </w:t>
      </w:r>
      <w:r>
        <w:t>группам</w:t>
      </w:r>
      <w:r>
        <w:rPr>
          <w:spacing w:val="-3"/>
        </w:rPr>
        <w:t xml:space="preserve"> </w:t>
      </w:r>
      <w:r>
        <w:t>духовых,</w:t>
      </w:r>
      <w:r>
        <w:rPr>
          <w:spacing w:val="-3"/>
        </w:rPr>
        <w:t xml:space="preserve"> </w:t>
      </w:r>
      <w:r>
        <w:t>струнных,</w:t>
      </w:r>
      <w:r>
        <w:rPr>
          <w:spacing w:val="-3"/>
        </w:rPr>
        <w:t xml:space="preserve"> </w:t>
      </w:r>
      <w:r>
        <w:t xml:space="preserve">ударно-шумовых </w:t>
      </w:r>
      <w:r>
        <w:rPr>
          <w:spacing w:val="-2"/>
        </w:rPr>
        <w:t>инструментов;</w:t>
      </w:r>
    </w:p>
    <w:p w:rsidR="008C415D" w:rsidRDefault="00797A38">
      <w:pPr>
        <w:rPr>
          <w:sz w:val="24"/>
        </w:rPr>
      </w:pPr>
      <w:r>
        <w:rPr>
          <w:sz w:val="24"/>
        </w:rPr>
        <w:t>объяснять</w:t>
      </w:r>
      <w:r>
        <w:rPr>
          <w:spacing w:val="-5"/>
          <w:sz w:val="24"/>
        </w:rPr>
        <w:t xml:space="preserve"> </w:t>
      </w:r>
      <w:r>
        <w:rPr>
          <w:sz w:val="24"/>
        </w:rPr>
        <w:t>на</w:t>
      </w:r>
      <w:r>
        <w:rPr>
          <w:spacing w:val="-5"/>
          <w:sz w:val="24"/>
        </w:rPr>
        <w:t xml:space="preserve"> </w:t>
      </w:r>
      <w:r>
        <w:rPr>
          <w:sz w:val="24"/>
        </w:rPr>
        <w:t>примерах</w:t>
      </w:r>
      <w:r>
        <w:rPr>
          <w:spacing w:val="-5"/>
          <w:sz w:val="24"/>
        </w:rPr>
        <w:t xml:space="preserve"> </w:t>
      </w:r>
      <w:r>
        <w:rPr>
          <w:sz w:val="24"/>
        </w:rPr>
        <w:t>связь</w:t>
      </w:r>
      <w:r>
        <w:rPr>
          <w:spacing w:val="-2"/>
          <w:sz w:val="24"/>
        </w:rPr>
        <w:t xml:space="preserve"> </w:t>
      </w:r>
      <w:r>
        <w:rPr>
          <w:sz w:val="24"/>
        </w:rPr>
        <w:t>устного</w:t>
      </w:r>
      <w:r>
        <w:rPr>
          <w:spacing w:val="-4"/>
          <w:sz w:val="24"/>
        </w:rPr>
        <w:t xml:space="preserve"> </w:t>
      </w:r>
      <w:r>
        <w:rPr>
          <w:sz w:val="24"/>
        </w:rPr>
        <w:t>народного</w:t>
      </w:r>
      <w:r>
        <w:rPr>
          <w:spacing w:val="-4"/>
          <w:sz w:val="24"/>
        </w:rPr>
        <w:t xml:space="preserve"> </w:t>
      </w:r>
      <w:r>
        <w:rPr>
          <w:sz w:val="24"/>
        </w:rPr>
        <w:t>музыкального</w:t>
      </w:r>
      <w:r>
        <w:rPr>
          <w:spacing w:val="-4"/>
          <w:sz w:val="24"/>
        </w:rPr>
        <w:t xml:space="preserve"> </w:t>
      </w:r>
      <w:r>
        <w:rPr>
          <w:sz w:val="24"/>
        </w:rPr>
        <w:t>творчества</w:t>
      </w:r>
      <w:r>
        <w:rPr>
          <w:spacing w:val="-5"/>
          <w:sz w:val="24"/>
        </w:rPr>
        <w:t xml:space="preserve"> </w:t>
      </w:r>
      <w:r>
        <w:rPr>
          <w:sz w:val="24"/>
        </w:rPr>
        <w:t>и</w:t>
      </w:r>
      <w:r>
        <w:rPr>
          <w:spacing w:val="-4"/>
          <w:sz w:val="24"/>
        </w:rPr>
        <w:t xml:space="preserve"> </w:t>
      </w:r>
      <w:r>
        <w:rPr>
          <w:sz w:val="24"/>
        </w:rPr>
        <w:t>деятельности</w:t>
      </w:r>
      <w:r>
        <w:rPr>
          <w:spacing w:val="-3"/>
          <w:sz w:val="24"/>
        </w:rPr>
        <w:t xml:space="preserve"> </w:t>
      </w:r>
      <w:r>
        <w:rPr>
          <w:sz w:val="24"/>
        </w:rPr>
        <w:t>профессиональных музыкантов в развитии общей культуры страны.</w:t>
      </w:r>
    </w:p>
    <w:p w:rsidR="008C415D" w:rsidRDefault="00797A38">
      <w:pPr>
        <w:rPr>
          <w:sz w:val="24"/>
        </w:rPr>
      </w:pPr>
      <w:r>
        <w:rPr>
          <w:sz w:val="24"/>
        </w:rPr>
        <w:t>К</w:t>
      </w:r>
      <w:r>
        <w:rPr>
          <w:spacing w:val="-4"/>
          <w:sz w:val="24"/>
        </w:rPr>
        <w:t xml:space="preserve"> </w:t>
      </w:r>
      <w:r>
        <w:rPr>
          <w:sz w:val="24"/>
        </w:rPr>
        <w:t>концу</w:t>
      </w:r>
      <w:r>
        <w:rPr>
          <w:spacing w:val="-9"/>
          <w:sz w:val="24"/>
        </w:rPr>
        <w:t xml:space="preserve"> </w:t>
      </w:r>
      <w:r>
        <w:rPr>
          <w:sz w:val="24"/>
        </w:rPr>
        <w:t>изучения</w:t>
      </w:r>
      <w:r>
        <w:rPr>
          <w:spacing w:val="-1"/>
          <w:sz w:val="24"/>
        </w:rPr>
        <w:t xml:space="preserve"> </w:t>
      </w:r>
      <w:r>
        <w:rPr>
          <w:sz w:val="24"/>
        </w:rPr>
        <w:t>модуля</w:t>
      </w:r>
      <w:r>
        <w:rPr>
          <w:spacing w:val="-1"/>
          <w:sz w:val="24"/>
        </w:rPr>
        <w:t xml:space="preserve"> </w:t>
      </w:r>
      <w:r>
        <w:rPr>
          <w:sz w:val="24"/>
        </w:rPr>
        <w:t>№</w:t>
      </w:r>
      <w:r>
        <w:rPr>
          <w:spacing w:val="-2"/>
          <w:sz w:val="24"/>
        </w:rPr>
        <w:t xml:space="preserve"> </w:t>
      </w:r>
      <w:r>
        <w:rPr>
          <w:sz w:val="24"/>
        </w:rPr>
        <w:t>3</w:t>
      </w:r>
      <w:r>
        <w:rPr>
          <w:spacing w:val="2"/>
          <w:sz w:val="24"/>
        </w:rPr>
        <w:t xml:space="preserve"> </w:t>
      </w:r>
      <w:r>
        <w:rPr>
          <w:sz w:val="24"/>
        </w:rPr>
        <w:t>«Русская</w:t>
      </w:r>
      <w:r>
        <w:rPr>
          <w:spacing w:val="-1"/>
          <w:sz w:val="24"/>
        </w:rPr>
        <w:t xml:space="preserve"> </w:t>
      </w:r>
      <w:r>
        <w:rPr>
          <w:sz w:val="24"/>
        </w:rPr>
        <w:t>классическая</w:t>
      </w:r>
      <w:r>
        <w:rPr>
          <w:spacing w:val="-1"/>
          <w:sz w:val="24"/>
        </w:rPr>
        <w:t xml:space="preserve"> </w:t>
      </w:r>
      <w:r>
        <w:rPr>
          <w:sz w:val="24"/>
        </w:rPr>
        <w:t>музыка»</w:t>
      </w:r>
      <w:r>
        <w:rPr>
          <w:spacing w:val="-7"/>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ind w:left="0" w:right="363"/>
      </w:pPr>
      <w:r>
        <w:t>различать</w:t>
      </w:r>
      <w:r>
        <w:rPr>
          <w:spacing w:val="-3"/>
        </w:rPr>
        <w:t xml:space="preserve"> </w:t>
      </w:r>
      <w:r>
        <w:t>на</w:t>
      </w:r>
      <w:r>
        <w:rPr>
          <w:spacing w:val="-6"/>
        </w:rPr>
        <w:t xml:space="preserve"> </w:t>
      </w:r>
      <w:r>
        <w:t>слух</w:t>
      </w:r>
      <w:r>
        <w:rPr>
          <w:spacing w:val="-3"/>
        </w:rPr>
        <w:t xml:space="preserve"> </w:t>
      </w:r>
      <w:r>
        <w:t>произведения</w:t>
      </w:r>
      <w:r>
        <w:rPr>
          <w:spacing w:val="-4"/>
        </w:rPr>
        <w:t xml:space="preserve"> </w:t>
      </w:r>
      <w:r>
        <w:t>русских</w:t>
      </w:r>
      <w:r>
        <w:rPr>
          <w:spacing w:val="-6"/>
        </w:rPr>
        <w:t xml:space="preserve"> </w:t>
      </w:r>
      <w:r>
        <w:t>композиторов-классиков,</w:t>
      </w:r>
      <w:r>
        <w:rPr>
          <w:spacing w:val="-3"/>
        </w:rPr>
        <w:t xml:space="preserve"> </w:t>
      </w:r>
      <w:r>
        <w:t>называть</w:t>
      </w:r>
      <w:r>
        <w:rPr>
          <w:spacing w:val="-6"/>
        </w:rPr>
        <w:t xml:space="preserve"> </w:t>
      </w:r>
      <w:r>
        <w:t>автора,</w:t>
      </w:r>
      <w:r>
        <w:rPr>
          <w:spacing w:val="-3"/>
        </w:rPr>
        <w:t xml:space="preserve"> </w:t>
      </w:r>
      <w:r>
        <w:t>произведение,</w:t>
      </w:r>
      <w:r>
        <w:rPr>
          <w:spacing w:val="-3"/>
        </w:rPr>
        <w:t xml:space="preserve"> </w:t>
      </w:r>
      <w:r>
        <w:t xml:space="preserve">исполнительский </w:t>
      </w:r>
      <w:r>
        <w:rPr>
          <w:spacing w:val="-2"/>
        </w:rPr>
        <w:t>состав;</w:t>
      </w:r>
    </w:p>
    <w:p w:rsidR="008C415D" w:rsidRDefault="00797A38">
      <w:pPr>
        <w:pStyle w:val="a4"/>
        <w:ind w:left="0"/>
      </w:pPr>
      <w:r>
        <w:t>характеризовать</w:t>
      </w:r>
      <w:r>
        <w:rPr>
          <w:spacing w:val="-3"/>
        </w:rPr>
        <w:t xml:space="preserve"> </w:t>
      </w:r>
      <w:r>
        <w:t>музыкальный</w:t>
      </w:r>
      <w:r>
        <w:rPr>
          <w:spacing w:val="-3"/>
        </w:rPr>
        <w:t xml:space="preserve"> </w:t>
      </w:r>
      <w:r>
        <w:t>образ</w:t>
      </w:r>
      <w:r>
        <w:rPr>
          <w:spacing w:val="-3"/>
        </w:rPr>
        <w:t xml:space="preserve"> </w:t>
      </w:r>
      <w:r>
        <w:t>и</w:t>
      </w:r>
      <w:r>
        <w:rPr>
          <w:spacing w:val="-4"/>
        </w:rPr>
        <w:t xml:space="preserve"> </w:t>
      </w:r>
      <w:r>
        <w:t>выразительные</w:t>
      </w:r>
      <w:r>
        <w:rPr>
          <w:spacing w:val="-3"/>
        </w:rPr>
        <w:t xml:space="preserve"> </w:t>
      </w:r>
      <w:r>
        <w:t>средства,</w:t>
      </w:r>
      <w:r>
        <w:rPr>
          <w:spacing w:val="-3"/>
        </w:rPr>
        <w:t xml:space="preserve"> </w:t>
      </w:r>
      <w:r>
        <w:t>использованные</w:t>
      </w:r>
      <w:r>
        <w:rPr>
          <w:spacing w:val="-3"/>
        </w:rPr>
        <w:t xml:space="preserve"> </w:t>
      </w:r>
      <w:r>
        <w:t>композитором,</w:t>
      </w:r>
      <w:r>
        <w:rPr>
          <w:spacing w:val="-3"/>
        </w:rPr>
        <w:t xml:space="preserve"> </w:t>
      </w:r>
      <w:r>
        <w:t>способы</w:t>
      </w:r>
      <w:r>
        <w:rPr>
          <w:spacing w:val="-3"/>
        </w:rPr>
        <w:t xml:space="preserve"> </w:t>
      </w:r>
      <w:r>
        <w:t>развития</w:t>
      </w:r>
      <w:r>
        <w:rPr>
          <w:spacing w:val="-5"/>
        </w:rPr>
        <w:t xml:space="preserve"> </w:t>
      </w:r>
      <w:r>
        <w:t>и</w:t>
      </w:r>
      <w:r>
        <w:rPr>
          <w:spacing w:val="-3"/>
        </w:rPr>
        <w:t xml:space="preserve"> </w:t>
      </w:r>
      <w:r>
        <w:t>форму строения музыкального произведения;</w:t>
      </w:r>
    </w:p>
    <w:p w:rsidR="008C415D" w:rsidRDefault="00797A38">
      <w:pPr>
        <w:pStyle w:val="a4"/>
        <w:spacing w:line="253" w:lineRule="exact"/>
        <w:ind w:left="0"/>
      </w:pPr>
      <w:r>
        <w:t>исполнять</w:t>
      </w:r>
      <w:r>
        <w:rPr>
          <w:spacing w:val="-8"/>
        </w:rPr>
        <w:t xml:space="preserve"> </w:t>
      </w:r>
      <w:r>
        <w:t>(в</w:t>
      </w:r>
      <w:r>
        <w:rPr>
          <w:spacing w:val="-5"/>
        </w:rPr>
        <w:t xml:space="preserve"> </w:t>
      </w:r>
      <w:r>
        <w:t>том</w:t>
      </w:r>
      <w:r>
        <w:rPr>
          <w:spacing w:val="-6"/>
        </w:rPr>
        <w:t xml:space="preserve"> </w:t>
      </w:r>
      <w:r>
        <w:t>числе</w:t>
      </w:r>
      <w:r>
        <w:rPr>
          <w:spacing w:val="-5"/>
        </w:rPr>
        <w:t xml:space="preserve"> </w:t>
      </w:r>
      <w:r>
        <w:t>фрагментарно,</w:t>
      </w:r>
      <w:r>
        <w:rPr>
          <w:spacing w:val="-6"/>
        </w:rPr>
        <w:t xml:space="preserve"> </w:t>
      </w:r>
      <w:r>
        <w:t>отдельными</w:t>
      </w:r>
      <w:r>
        <w:rPr>
          <w:spacing w:val="-8"/>
        </w:rPr>
        <w:t xml:space="preserve"> </w:t>
      </w:r>
      <w:r>
        <w:t>темами)</w:t>
      </w:r>
      <w:r>
        <w:rPr>
          <w:spacing w:val="-6"/>
        </w:rPr>
        <w:t xml:space="preserve"> </w:t>
      </w:r>
      <w:r>
        <w:t>сочинения</w:t>
      </w:r>
      <w:r>
        <w:rPr>
          <w:spacing w:val="-6"/>
        </w:rPr>
        <w:t xml:space="preserve"> </w:t>
      </w:r>
      <w:r>
        <w:t>русских</w:t>
      </w:r>
      <w:r>
        <w:rPr>
          <w:spacing w:val="-5"/>
        </w:rPr>
        <w:t xml:space="preserve"> </w:t>
      </w:r>
      <w:r>
        <w:rPr>
          <w:spacing w:val="-2"/>
        </w:rPr>
        <w:t>композиторов;</w:t>
      </w:r>
    </w:p>
    <w:p w:rsidR="008C415D" w:rsidRDefault="00797A38">
      <w:pPr>
        <w:ind w:right="363"/>
        <w:rPr>
          <w:sz w:val="24"/>
        </w:rPr>
      </w:pPr>
      <w:r>
        <w:rPr>
          <w:sz w:val="24"/>
        </w:rPr>
        <w:t>характеризовать</w:t>
      </w:r>
      <w:r>
        <w:rPr>
          <w:spacing w:val="-4"/>
          <w:sz w:val="24"/>
        </w:rPr>
        <w:t xml:space="preserve"> </w:t>
      </w:r>
      <w:r>
        <w:rPr>
          <w:sz w:val="24"/>
        </w:rPr>
        <w:t>творчество</w:t>
      </w:r>
      <w:r>
        <w:rPr>
          <w:spacing w:val="-5"/>
          <w:sz w:val="24"/>
        </w:rPr>
        <w:t xml:space="preserve"> </w:t>
      </w:r>
      <w:r>
        <w:rPr>
          <w:sz w:val="24"/>
        </w:rPr>
        <w:t>не</w:t>
      </w:r>
      <w:r>
        <w:rPr>
          <w:spacing w:val="-6"/>
          <w:sz w:val="24"/>
        </w:rPr>
        <w:t xml:space="preserve"> </w:t>
      </w:r>
      <w:r>
        <w:rPr>
          <w:sz w:val="24"/>
        </w:rPr>
        <w:t>менее</w:t>
      </w:r>
      <w:r>
        <w:rPr>
          <w:spacing w:val="-6"/>
          <w:sz w:val="24"/>
        </w:rPr>
        <w:t xml:space="preserve"> </w:t>
      </w:r>
      <w:r>
        <w:rPr>
          <w:sz w:val="24"/>
        </w:rPr>
        <w:t>двух</w:t>
      </w:r>
      <w:r>
        <w:rPr>
          <w:spacing w:val="-1"/>
          <w:sz w:val="24"/>
        </w:rPr>
        <w:t xml:space="preserve"> </w:t>
      </w:r>
      <w:r>
        <w:rPr>
          <w:sz w:val="24"/>
        </w:rPr>
        <w:t>отечественных</w:t>
      </w:r>
      <w:r>
        <w:rPr>
          <w:spacing w:val="-4"/>
          <w:sz w:val="24"/>
        </w:rPr>
        <w:t xml:space="preserve"> </w:t>
      </w:r>
      <w:r>
        <w:rPr>
          <w:sz w:val="24"/>
        </w:rPr>
        <w:t>композиторов-классиков,</w:t>
      </w:r>
      <w:r>
        <w:rPr>
          <w:spacing w:val="-5"/>
          <w:sz w:val="24"/>
        </w:rPr>
        <w:t xml:space="preserve"> </w:t>
      </w:r>
      <w:r>
        <w:rPr>
          <w:sz w:val="24"/>
        </w:rPr>
        <w:t>приводить</w:t>
      </w:r>
      <w:r>
        <w:rPr>
          <w:spacing w:val="-5"/>
          <w:sz w:val="24"/>
        </w:rPr>
        <w:t xml:space="preserve"> </w:t>
      </w:r>
      <w:r>
        <w:rPr>
          <w:sz w:val="24"/>
        </w:rPr>
        <w:t>примеры наиболее известных сочинений.</w:t>
      </w:r>
    </w:p>
    <w:p w:rsidR="008C415D" w:rsidRDefault="00797A38">
      <w:pPr>
        <w:spacing w:line="276" w:lineRule="exact"/>
        <w:rPr>
          <w:sz w:val="24"/>
        </w:rPr>
      </w:pPr>
      <w:r>
        <w:rPr>
          <w:sz w:val="24"/>
        </w:rPr>
        <w:t>К</w:t>
      </w:r>
      <w:r>
        <w:rPr>
          <w:spacing w:val="-2"/>
          <w:sz w:val="24"/>
        </w:rPr>
        <w:t xml:space="preserve"> </w:t>
      </w:r>
      <w:r>
        <w:rPr>
          <w:sz w:val="24"/>
        </w:rPr>
        <w:t>концу</w:t>
      </w:r>
      <w:r>
        <w:rPr>
          <w:spacing w:val="-9"/>
          <w:sz w:val="24"/>
        </w:rPr>
        <w:t xml:space="preserve"> </w:t>
      </w:r>
      <w:r>
        <w:rPr>
          <w:sz w:val="24"/>
        </w:rPr>
        <w:t>изучения</w:t>
      </w:r>
      <w:r>
        <w:rPr>
          <w:spacing w:val="-2"/>
          <w:sz w:val="24"/>
        </w:rPr>
        <w:t xml:space="preserve"> </w:t>
      </w:r>
      <w:r>
        <w:rPr>
          <w:sz w:val="24"/>
        </w:rPr>
        <w:t>модуля</w:t>
      </w:r>
      <w:r>
        <w:rPr>
          <w:spacing w:val="-1"/>
          <w:sz w:val="24"/>
        </w:rPr>
        <w:t xml:space="preserve"> </w:t>
      </w:r>
      <w:r>
        <w:rPr>
          <w:sz w:val="24"/>
        </w:rPr>
        <w:t>№</w:t>
      </w:r>
      <w:r>
        <w:rPr>
          <w:spacing w:val="-3"/>
          <w:sz w:val="24"/>
        </w:rPr>
        <w:t xml:space="preserve"> </w:t>
      </w:r>
      <w:r>
        <w:rPr>
          <w:sz w:val="24"/>
        </w:rPr>
        <w:t>4</w:t>
      </w:r>
      <w:r>
        <w:rPr>
          <w:spacing w:val="2"/>
          <w:sz w:val="24"/>
        </w:rPr>
        <w:t xml:space="preserve"> </w:t>
      </w:r>
      <w:r>
        <w:rPr>
          <w:sz w:val="24"/>
        </w:rPr>
        <w:t>«Жанры</w:t>
      </w:r>
      <w:r>
        <w:rPr>
          <w:spacing w:val="-1"/>
          <w:sz w:val="24"/>
        </w:rPr>
        <w:t xml:space="preserve"> </w:t>
      </w:r>
      <w:r>
        <w:rPr>
          <w:sz w:val="24"/>
        </w:rPr>
        <w:t>музыкального</w:t>
      </w:r>
      <w:r>
        <w:rPr>
          <w:spacing w:val="-2"/>
          <w:sz w:val="24"/>
        </w:rPr>
        <w:t xml:space="preserve"> </w:t>
      </w:r>
      <w:r>
        <w:rPr>
          <w:sz w:val="24"/>
        </w:rPr>
        <w:t>искусства»</w:t>
      </w:r>
      <w:r>
        <w:rPr>
          <w:spacing w:val="-7"/>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ind w:left="0"/>
      </w:pPr>
      <w:r>
        <w:t>различать</w:t>
      </w:r>
      <w:r>
        <w:rPr>
          <w:spacing w:val="-3"/>
        </w:rPr>
        <w:t xml:space="preserve"> </w:t>
      </w:r>
      <w:r>
        <w:t>и</w:t>
      </w:r>
      <w:r>
        <w:rPr>
          <w:spacing w:val="-3"/>
        </w:rPr>
        <w:t xml:space="preserve"> </w:t>
      </w:r>
      <w:r>
        <w:t>характеризовать</w:t>
      </w:r>
      <w:r>
        <w:rPr>
          <w:spacing w:val="-3"/>
        </w:rPr>
        <w:t xml:space="preserve"> </w:t>
      </w:r>
      <w:r>
        <w:t>жанры</w:t>
      </w:r>
      <w:r>
        <w:rPr>
          <w:spacing w:val="-3"/>
        </w:rPr>
        <w:t xml:space="preserve"> </w:t>
      </w:r>
      <w:r>
        <w:t>музыки</w:t>
      </w:r>
      <w:r>
        <w:rPr>
          <w:spacing w:val="-3"/>
        </w:rPr>
        <w:t xml:space="preserve"> </w:t>
      </w:r>
      <w:r>
        <w:t>(театральные,</w:t>
      </w:r>
      <w:r>
        <w:rPr>
          <w:spacing w:val="-5"/>
        </w:rPr>
        <w:t xml:space="preserve"> </w:t>
      </w:r>
      <w:r>
        <w:t>камерные</w:t>
      </w:r>
      <w:r>
        <w:rPr>
          <w:spacing w:val="-5"/>
        </w:rPr>
        <w:t xml:space="preserve"> </w:t>
      </w:r>
      <w:r>
        <w:t>и</w:t>
      </w:r>
      <w:r>
        <w:rPr>
          <w:spacing w:val="-3"/>
        </w:rPr>
        <w:t xml:space="preserve"> </w:t>
      </w:r>
      <w:r>
        <w:t>симфонические,</w:t>
      </w:r>
      <w:r>
        <w:rPr>
          <w:spacing w:val="-3"/>
        </w:rPr>
        <w:t xml:space="preserve"> </w:t>
      </w:r>
      <w:r>
        <w:t>вокальные</w:t>
      </w:r>
      <w:r>
        <w:rPr>
          <w:spacing w:val="-3"/>
        </w:rPr>
        <w:t xml:space="preserve"> </w:t>
      </w:r>
      <w:r>
        <w:t>и</w:t>
      </w:r>
      <w:r>
        <w:rPr>
          <w:spacing w:val="-3"/>
        </w:rPr>
        <w:t xml:space="preserve"> </w:t>
      </w:r>
      <w:r>
        <w:t>инструментальные), знать их разновидности, приводить примеры;</w:t>
      </w:r>
    </w:p>
    <w:p w:rsidR="008C415D" w:rsidRDefault="00797A38">
      <w:pPr>
        <w:pStyle w:val="a4"/>
        <w:ind w:left="0"/>
      </w:pPr>
      <w:r>
        <w:t>рассуждать</w:t>
      </w:r>
      <w:r>
        <w:rPr>
          <w:spacing w:val="-7"/>
        </w:rPr>
        <w:t xml:space="preserve"> </w:t>
      </w:r>
      <w:r>
        <w:t>о</w:t>
      </w:r>
      <w:r>
        <w:rPr>
          <w:spacing w:val="-7"/>
        </w:rPr>
        <w:t xml:space="preserve"> </w:t>
      </w:r>
      <w:r>
        <w:t>круге</w:t>
      </w:r>
      <w:r>
        <w:rPr>
          <w:spacing w:val="-4"/>
        </w:rPr>
        <w:t xml:space="preserve"> </w:t>
      </w:r>
      <w:r>
        <w:t>образов</w:t>
      </w:r>
      <w:r>
        <w:rPr>
          <w:spacing w:val="-6"/>
        </w:rPr>
        <w:t xml:space="preserve"> </w:t>
      </w:r>
      <w:r>
        <w:t>и</w:t>
      </w:r>
      <w:r>
        <w:rPr>
          <w:spacing w:val="-4"/>
        </w:rPr>
        <w:t xml:space="preserve"> </w:t>
      </w:r>
      <w:r>
        <w:t>средствах</w:t>
      </w:r>
      <w:r>
        <w:rPr>
          <w:spacing w:val="-4"/>
        </w:rPr>
        <w:t xml:space="preserve"> </w:t>
      </w:r>
      <w:r>
        <w:t>их</w:t>
      </w:r>
      <w:r>
        <w:rPr>
          <w:spacing w:val="-5"/>
        </w:rPr>
        <w:t xml:space="preserve"> </w:t>
      </w:r>
      <w:r>
        <w:t>воплощения,</w:t>
      </w:r>
      <w:r>
        <w:rPr>
          <w:spacing w:val="-4"/>
        </w:rPr>
        <w:t xml:space="preserve"> </w:t>
      </w:r>
      <w:r>
        <w:t>типичных</w:t>
      </w:r>
      <w:r>
        <w:rPr>
          <w:spacing w:val="-4"/>
        </w:rPr>
        <w:t xml:space="preserve"> </w:t>
      </w:r>
      <w:r>
        <w:t>для</w:t>
      </w:r>
      <w:r>
        <w:rPr>
          <w:spacing w:val="-4"/>
        </w:rPr>
        <w:t xml:space="preserve"> </w:t>
      </w:r>
      <w:r>
        <w:t>данного</w:t>
      </w:r>
      <w:r>
        <w:rPr>
          <w:spacing w:val="-4"/>
        </w:rPr>
        <w:t xml:space="preserve"> </w:t>
      </w:r>
      <w:r>
        <w:rPr>
          <w:spacing w:val="-2"/>
        </w:rPr>
        <w:t>жанра;</w:t>
      </w:r>
    </w:p>
    <w:p w:rsidR="008C415D" w:rsidRDefault="00797A38">
      <w:pPr>
        <w:spacing w:before="2"/>
        <w:ind w:right="318"/>
        <w:rPr>
          <w:sz w:val="24"/>
        </w:rPr>
      </w:pPr>
      <w:r>
        <w:rPr>
          <w:sz w:val="24"/>
        </w:rPr>
        <w:t>выразительно</w:t>
      </w:r>
      <w:r>
        <w:rPr>
          <w:spacing w:val="-6"/>
          <w:sz w:val="24"/>
        </w:rPr>
        <w:t xml:space="preserve"> </w:t>
      </w:r>
      <w:r>
        <w:rPr>
          <w:sz w:val="24"/>
        </w:rPr>
        <w:t>исполнять</w:t>
      </w:r>
      <w:r>
        <w:rPr>
          <w:spacing w:val="-3"/>
          <w:sz w:val="24"/>
        </w:rPr>
        <w:t xml:space="preserve"> </w:t>
      </w:r>
      <w:r>
        <w:rPr>
          <w:sz w:val="24"/>
        </w:rPr>
        <w:t>произведения</w:t>
      </w:r>
      <w:r>
        <w:rPr>
          <w:spacing w:val="-3"/>
          <w:sz w:val="24"/>
        </w:rPr>
        <w:t xml:space="preserve"> </w:t>
      </w:r>
      <w:r>
        <w:rPr>
          <w:sz w:val="24"/>
        </w:rPr>
        <w:t>(в</w:t>
      </w:r>
      <w:r>
        <w:rPr>
          <w:spacing w:val="-5"/>
          <w:sz w:val="24"/>
        </w:rPr>
        <w:t xml:space="preserve"> </w:t>
      </w:r>
      <w:r>
        <w:rPr>
          <w:sz w:val="24"/>
        </w:rPr>
        <w:t>том</w:t>
      </w:r>
      <w:r>
        <w:rPr>
          <w:spacing w:val="-3"/>
          <w:sz w:val="24"/>
        </w:rPr>
        <w:t xml:space="preserve"> </w:t>
      </w:r>
      <w:r>
        <w:rPr>
          <w:sz w:val="24"/>
        </w:rPr>
        <w:t>числе</w:t>
      </w:r>
      <w:r>
        <w:rPr>
          <w:spacing w:val="-4"/>
          <w:sz w:val="24"/>
        </w:rPr>
        <w:t xml:space="preserve"> </w:t>
      </w:r>
      <w:r>
        <w:rPr>
          <w:sz w:val="24"/>
        </w:rPr>
        <w:t>фрагменты)</w:t>
      </w:r>
      <w:r>
        <w:rPr>
          <w:spacing w:val="-3"/>
          <w:sz w:val="24"/>
        </w:rPr>
        <w:t xml:space="preserve"> </w:t>
      </w:r>
      <w:r>
        <w:rPr>
          <w:sz w:val="24"/>
        </w:rPr>
        <w:t>вокальных,</w:t>
      </w:r>
      <w:r>
        <w:rPr>
          <w:spacing w:val="-3"/>
          <w:sz w:val="24"/>
        </w:rPr>
        <w:t xml:space="preserve"> </w:t>
      </w:r>
      <w:r>
        <w:rPr>
          <w:sz w:val="24"/>
        </w:rPr>
        <w:t>инструментальных</w:t>
      </w:r>
      <w:r>
        <w:rPr>
          <w:spacing w:val="-2"/>
          <w:sz w:val="24"/>
        </w:rPr>
        <w:t xml:space="preserve"> </w:t>
      </w:r>
      <w:r>
        <w:rPr>
          <w:sz w:val="24"/>
        </w:rPr>
        <w:t>и</w:t>
      </w:r>
      <w:r>
        <w:rPr>
          <w:spacing w:val="-3"/>
          <w:sz w:val="24"/>
        </w:rPr>
        <w:t xml:space="preserve"> </w:t>
      </w:r>
      <w:r>
        <w:rPr>
          <w:sz w:val="24"/>
        </w:rPr>
        <w:t>музыкально-театральных жанров.</w:t>
      </w:r>
    </w:p>
    <w:p w:rsidR="008C415D" w:rsidRDefault="00797A38">
      <w:pPr>
        <w:spacing w:line="276" w:lineRule="exact"/>
        <w:rPr>
          <w:sz w:val="24"/>
        </w:rPr>
      </w:pPr>
      <w:r>
        <w:rPr>
          <w:sz w:val="24"/>
        </w:rPr>
        <w:t>К</w:t>
      </w:r>
      <w:r>
        <w:rPr>
          <w:spacing w:val="-3"/>
          <w:sz w:val="24"/>
        </w:rPr>
        <w:t xml:space="preserve"> </w:t>
      </w:r>
      <w:r>
        <w:rPr>
          <w:sz w:val="24"/>
        </w:rPr>
        <w:t>концу</w:t>
      </w:r>
      <w:r>
        <w:rPr>
          <w:spacing w:val="-9"/>
          <w:sz w:val="24"/>
        </w:rPr>
        <w:t xml:space="preserve"> </w:t>
      </w:r>
      <w:r>
        <w:rPr>
          <w:sz w:val="24"/>
        </w:rPr>
        <w:t>изучения</w:t>
      </w:r>
      <w:r>
        <w:rPr>
          <w:spacing w:val="-1"/>
          <w:sz w:val="24"/>
        </w:rPr>
        <w:t xml:space="preserve"> </w:t>
      </w:r>
      <w:r>
        <w:rPr>
          <w:sz w:val="24"/>
        </w:rPr>
        <w:t>модуля</w:t>
      </w:r>
      <w:r>
        <w:rPr>
          <w:spacing w:val="-1"/>
          <w:sz w:val="24"/>
        </w:rPr>
        <w:t xml:space="preserve"> </w:t>
      </w:r>
      <w:r>
        <w:rPr>
          <w:sz w:val="24"/>
        </w:rPr>
        <w:t>№</w:t>
      </w:r>
      <w:r>
        <w:rPr>
          <w:spacing w:val="-2"/>
          <w:sz w:val="24"/>
        </w:rPr>
        <w:t xml:space="preserve"> </w:t>
      </w:r>
      <w:r>
        <w:rPr>
          <w:sz w:val="24"/>
        </w:rPr>
        <w:t>5</w:t>
      </w:r>
      <w:r>
        <w:rPr>
          <w:spacing w:val="3"/>
          <w:sz w:val="24"/>
        </w:rPr>
        <w:t xml:space="preserve"> </w:t>
      </w:r>
      <w:r>
        <w:rPr>
          <w:sz w:val="24"/>
        </w:rPr>
        <w:t>«Музыка</w:t>
      </w:r>
      <w:r>
        <w:rPr>
          <w:spacing w:val="-1"/>
          <w:sz w:val="24"/>
        </w:rPr>
        <w:t xml:space="preserve"> </w:t>
      </w:r>
      <w:r>
        <w:rPr>
          <w:sz w:val="24"/>
        </w:rPr>
        <w:t>народов</w:t>
      </w:r>
      <w:r>
        <w:rPr>
          <w:spacing w:val="-2"/>
          <w:sz w:val="24"/>
        </w:rPr>
        <w:t xml:space="preserve"> </w:t>
      </w:r>
      <w:r>
        <w:rPr>
          <w:sz w:val="24"/>
        </w:rPr>
        <w:t>мира»</w:t>
      </w:r>
      <w:r>
        <w:rPr>
          <w:spacing w:val="-9"/>
          <w:sz w:val="24"/>
        </w:rPr>
        <w:t xml:space="preserve"> </w:t>
      </w:r>
      <w:r>
        <w:rPr>
          <w:sz w:val="24"/>
        </w:rPr>
        <w:t xml:space="preserve">обучающийся </w:t>
      </w:r>
      <w:r>
        <w:rPr>
          <w:spacing w:val="-2"/>
          <w:sz w:val="24"/>
        </w:rPr>
        <w:t>научится:</w:t>
      </w:r>
    </w:p>
    <w:p w:rsidR="008C415D" w:rsidRDefault="00797A38">
      <w:pPr>
        <w:pStyle w:val="a4"/>
        <w:ind w:left="0"/>
      </w:pPr>
      <w:r>
        <w:t>определять</w:t>
      </w:r>
      <w:r>
        <w:rPr>
          <w:spacing w:val="-6"/>
        </w:rPr>
        <w:t xml:space="preserve"> </w:t>
      </w:r>
      <w:r>
        <w:t>на</w:t>
      </w:r>
      <w:r>
        <w:rPr>
          <w:spacing w:val="-3"/>
        </w:rPr>
        <w:t xml:space="preserve"> </w:t>
      </w:r>
      <w:r>
        <w:t>слух</w:t>
      </w:r>
      <w:r>
        <w:rPr>
          <w:spacing w:val="-3"/>
        </w:rPr>
        <w:t xml:space="preserve"> </w:t>
      </w:r>
      <w:r>
        <w:t>музыкальные</w:t>
      </w:r>
      <w:r>
        <w:rPr>
          <w:spacing w:val="-3"/>
        </w:rPr>
        <w:t xml:space="preserve"> </w:t>
      </w:r>
      <w:r>
        <w:t>произведения,</w:t>
      </w:r>
      <w:r>
        <w:rPr>
          <w:spacing w:val="-3"/>
        </w:rPr>
        <w:t xml:space="preserve"> </w:t>
      </w:r>
      <w:r>
        <w:t>относящиеся</w:t>
      </w:r>
      <w:r>
        <w:rPr>
          <w:spacing w:val="-6"/>
        </w:rPr>
        <w:t xml:space="preserve"> </w:t>
      </w:r>
      <w:r>
        <w:t>к</w:t>
      </w:r>
      <w:r>
        <w:rPr>
          <w:spacing w:val="-3"/>
        </w:rPr>
        <w:t xml:space="preserve"> </w:t>
      </w:r>
      <w:r>
        <w:t>западноевропейской,</w:t>
      </w:r>
      <w:r>
        <w:rPr>
          <w:spacing w:val="-6"/>
        </w:rPr>
        <w:t xml:space="preserve"> </w:t>
      </w:r>
      <w:r>
        <w:t>латиноамериканской,</w:t>
      </w:r>
      <w:r>
        <w:rPr>
          <w:spacing w:val="-3"/>
        </w:rPr>
        <w:t xml:space="preserve"> </w:t>
      </w:r>
      <w:r>
        <w:t>азиатской традиционной музыкальной культуре, в том числе к отдельным самобытным культурно-национальным традициям; различать на слух и исполнять произведения различных жанров фольклорной музыки;</w:t>
      </w:r>
    </w:p>
    <w:p w:rsidR="008C415D" w:rsidRDefault="00797A38">
      <w:pPr>
        <w:pStyle w:val="a4"/>
        <w:ind w:left="0"/>
      </w:pPr>
      <w:r>
        <w:t>определять</w:t>
      </w:r>
      <w:r>
        <w:rPr>
          <w:spacing w:val="-6"/>
        </w:rPr>
        <w:t xml:space="preserve"> </w:t>
      </w:r>
      <w:r>
        <w:t>на</w:t>
      </w:r>
      <w:r>
        <w:rPr>
          <w:spacing w:val="-3"/>
        </w:rPr>
        <w:t xml:space="preserve"> </w:t>
      </w:r>
      <w:r>
        <w:t>слух</w:t>
      </w:r>
      <w:r>
        <w:rPr>
          <w:spacing w:val="-3"/>
        </w:rPr>
        <w:t xml:space="preserve"> </w:t>
      </w:r>
      <w:r>
        <w:t>принадлежность</w:t>
      </w:r>
      <w:r>
        <w:rPr>
          <w:spacing w:val="-3"/>
        </w:rPr>
        <w:t xml:space="preserve"> </w:t>
      </w:r>
      <w:r>
        <w:t>народных</w:t>
      </w:r>
      <w:r>
        <w:rPr>
          <w:spacing w:val="-3"/>
        </w:rPr>
        <w:t xml:space="preserve"> </w:t>
      </w:r>
      <w:r>
        <w:t>музыкальных</w:t>
      </w:r>
      <w:r>
        <w:rPr>
          <w:spacing w:val="-3"/>
        </w:rPr>
        <w:t xml:space="preserve"> </w:t>
      </w:r>
      <w:r>
        <w:t>инструментов</w:t>
      </w:r>
      <w:r>
        <w:rPr>
          <w:spacing w:val="-5"/>
        </w:rPr>
        <w:t xml:space="preserve"> </w:t>
      </w:r>
      <w:r>
        <w:t>к</w:t>
      </w:r>
      <w:r>
        <w:rPr>
          <w:spacing w:val="-3"/>
        </w:rPr>
        <w:t xml:space="preserve"> </w:t>
      </w:r>
      <w:r>
        <w:t>группам</w:t>
      </w:r>
      <w:r>
        <w:rPr>
          <w:spacing w:val="-3"/>
        </w:rPr>
        <w:t xml:space="preserve"> </w:t>
      </w:r>
      <w:r>
        <w:t>духовых,</w:t>
      </w:r>
      <w:r>
        <w:rPr>
          <w:spacing w:val="-3"/>
        </w:rPr>
        <w:t xml:space="preserve"> </w:t>
      </w:r>
      <w:r>
        <w:t>струнных,</w:t>
      </w:r>
      <w:r>
        <w:rPr>
          <w:spacing w:val="-3"/>
        </w:rPr>
        <w:t xml:space="preserve"> </w:t>
      </w:r>
      <w:r>
        <w:t xml:space="preserve">ударно-шумовых </w:t>
      </w:r>
      <w:r>
        <w:rPr>
          <w:spacing w:val="-2"/>
        </w:rPr>
        <w:t>инструментов;</w:t>
      </w:r>
    </w:p>
    <w:p w:rsidR="008C415D" w:rsidRDefault="00797A38">
      <w:pPr>
        <w:pStyle w:val="a4"/>
        <w:ind w:left="0"/>
      </w:pPr>
      <w:r>
        <w:t>различать</w:t>
      </w:r>
      <w:r>
        <w:rPr>
          <w:spacing w:val="-2"/>
        </w:rPr>
        <w:t xml:space="preserve"> </w:t>
      </w:r>
      <w:r>
        <w:t>на</w:t>
      </w:r>
      <w:r>
        <w:rPr>
          <w:spacing w:val="-4"/>
        </w:rPr>
        <w:t xml:space="preserve"> </w:t>
      </w:r>
      <w:r>
        <w:t>слух</w:t>
      </w:r>
      <w:r>
        <w:rPr>
          <w:spacing w:val="-2"/>
        </w:rPr>
        <w:t xml:space="preserve"> </w:t>
      </w:r>
      <w:r>
        <w:t>и</w:t>
      </w:r>
      <w:r>
        <w:rPr>
          <w:spacing w:val="-2"/>
        </w:rPr>
        <w:t xml:space="preserve"> </w:t>
      </w:r>
      <w:r>
        <w:t>узнавать</w:t>
      </w:r>
      <w:r>
        <w:rPr>
          <w:spacing w:val="-2"/>
        </w:rPr>
        <w:t xml:space="preserve"> </w:t>
      </w:r>
      <w:r>
        <w:t>признаки</w:t>
      </w:r>
      <w:r>
        <w:rPr>
          <w:spacing w:val="-2"/>
        </w:rPr>
        <w:t xml:space="preserve"> </w:t>
      </w:r>
      <w:r>
        <w:t>влияния</w:t>
      </w:r>
      <w:r>
        <w:rPr>
          <w:spacing w:val="-3"/>
        </w:rPr>
        <w:t xml:space="preserve"> </w:t>
      </w:r>
      <w:r>
        <w:t>музыки</w:t>
      </w:r>
      <w:r>
        <w:rPr>
          <w:spacing w:val="-2"/>
        </w:rPr>
        <w:t xml:space="preserve"> </w:t>
      </w:r>
      <w:r>
        <w:t>разных</w:t>
      </w:r>
      <w:r>
        <w:rPr>
          <w:spacing w:val="-2"/>
        </w:rPr>
        <w:t xml:space="preserve"> </w:t>
      </w:r>
      <w:r>
        <w:t>народов</w:t>
      </w:r>
      <w:r>
        <w:rPr>
          <w:spacing w:val="-2"/>
        </w:rPr>
        <w:t xml:space="preserve"> </w:t>
      </w:r>
      <w:r>
        <w:t>мира</w:t>
      </w:r>
      <w:r>
        <w:rPr>
          <w:spacing w:val="-5"/>
        </w:rPr>
        <w:t xml:space="preserve"> </w:t>
      </w:r>
      <w:r>
        <w:t>в</w:t>
      </w:r>
      <w:r>
        <w:rPr>
          <w:spacing w:val="-3"/>
        </w:rPr>
        <w:t xml:space="preserve"> </w:t>
      </w:r>
      <w:r>
        <w:t>сочинениях</w:t>
      </w:r>
      <w:r>
        <w:rPr>
          <w:spacing w:val="-2"/>
        </w:rPr>
        <w:t xml:space="preserve"> </w:t>
      </w:r>
      <w:r>
        <w:t>профессиональных композиторов (из числа изученных культурно-национальных традиций и жанров).</w:t>
      </w:r>
    </w:p>
    <w:p w:rsidR="008C415D" w:rsidRDefault="00797A38">
      <w:pPr>
        <w:spacing w:line="274" w:lineRule="exact"/>
        <w:rPr>
          <w:sz w:val="24"/>
        </w:rPr>
      </w:pPr>
      <w:r>
        <w:rPr>
          <w:sz w:val="24"/>
        </w:rPr>
        <w:t>К</w:t>
      </w:r>
      <w:r>
        <w:rPr>
          <w:spacing w:val="-4"/>
          <w:sz w:val="24"/>
        </w:rPr>
        <w:t xml:space="preserve"> </w:t>
      </w:r>
      <w:r>
        <w:rPr>
          <w:sz w:val="24"/>
        </w:rPr>
        <w:t>концу</w:t>
      </w:r>
      <w:r>
        <w:rPr>
          <w:spacing w:val="-10"/>
          <w:sz w:val="24"/>
        </w:rPr>
        <w:t xml:space="preserve"> </w:t>
      </w:r>
      <w:r>
        <w:rPr>
          <w:sz w:val="24"/>
        </w:rPr>
        <w:t>изучения</w:t>
      </w:r>
      <w:r>
        <w:rPr>
          <w:spacing w:val="-1"/>
          <w:sz w:val="24"/>
        </w:rPr>
        <w:t xml:space="preserve"> </w:t>
      </w:r>
      <w:r>
        <w:rPr>
          <w:sz w:val="24"/>
        </w:rPr>
        <w:t>модуля</w:t>
      </w:r>
      <w:r>
        <w:rPr>
          <w:spacing w:val="-2"/>
          <w:sz w:val="24"/>
        </w:rPr>
        <w:t xml:space="preserve"> </w:t>
      </w:r>
      <w:r>
        <w:rPr>
          <w:sz w:val="24"/>
        </w:rPr>
        <w:t>№</w:t>
      </w:r>
      <w:r>
        <w:rPr>
          <w:spacing w:val="-3"/>
          <w:sz w:val="24"/>
        </w:rPr>
        <w:t xml:space="preserve"> </w:t>
      </w:r>
      <w:r>
        <w:rPr>
          <w:sz w:val="24"/>
        </w:rPr>
        <w:t>6</w:t>
      </w:r>
      <w:r>
        <w:rPr>
          <w:spacing w:val="2"/>
          <w:sz w:val="24"/>
        </w:rPr>
        <w:t xml:space="preserve"> </w:t>
      </w:r>
      <w:r>
        <w:rPr>
          <w:sz w:val="24"/>
        </w:rPr>
        <w:t>«Европейская</w:t>
      </w:r>
      <w:r>
        <w:rPr>
          <w:spacing w:val="-1"/>
          <w:sz w:val="24"/>
        </w:rPr>
        <w:t xml:space="preserve"> </w:t>
      </w:r>
      <w:r>
        <w:rPr>
          <w:sz w:val="24"/>
        </w:rPr>
        <w:t>классическая</w:t>
      </w:r>
      <w:r>
        <w:rPr>
          <w:spacing w:val="-2"/>
          <w:sz w:val="24"/>
        </w:rPr>
        <w:t xml:space="preserve"> </w:t>
      </w:r>
      <w:r>
        <w:rPr>
          <w:sz w:val="24"/>
        </w:rPr>
        <w:t>музыка»</w:t>
      </w:r>
      <w:r>
        <w:rPr>
          <w:spacing w:val="-8"/>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ind w:left="0"/>
      </w:pPr>
      <w:r>
        <w:t>различать</w:t>
      </w:r>
      <w:r>
        <w:rPr>
          <w:spacing w:val="-3"/>
        </w:rPr>
        <w:t xml:space="preserve"> </w:t>
      </w:r>
      <w:r>
        <w:t>на</w:t>
      </w:r>
      <w:r>
        <w:rPr>
          <w:spacing w:val="-6"/>
        </w:rPr>
        <w:t xml:space="preserve"> </w:t>
      </w:r>
      <w:r>
        <w:t>слух</w:t>
      </w:r>
      <w:r>
        <w:rPr>
          <w:spacing w:val="-3"/>
        </w:rPr>
        <w:t xml:space="preserve"> </w:t>
      </w:r>
      <w:r>
        <w:t>произведения</w:t>
      </w:r>
      <w:r>
        <w:rPr>
          <w:spacing w:val="-4"/>
        </w:rPr>
        <w:t xml:space="preserve"> </w:t>
      </w:r>
      <w:r>
        <w:t>европейских</w:t>
      </w:r>
      <w:r>
        <w:rPr>
          <w:spacing w:val="-6"/>
        </w:rPr>
        <w:t xml:space="preserve"> </w:t>
      </w:r>
      <w:r>
        <w:t>композиторов-классиков,</w:t>
      </w:r>
      <w:r>
        <w:rPr>
          <w:spacing w:val="-3"/>
        </w:rPr>
        <w:t xml:space="preserve"> </w:t>
      </w:r>
      <w:r>
        <w:t>называть</w:t>
      </w:r>
      <w:r>
        <w:rPr>
          <w:spacing w:val="-3"/>
        </w:rPr>
        <w:t xml:space="preserve"> </w:t>
      </w:r>
      <w:r>
        <w:t>автора,</w:t>
      </w:r>
      <w:r>
        <w:rPr>
          <w:spacing w:val="-3"/>
        </w:rPr>
        <w:t xml:space="preserve"> </w:t>
      </w:r>
      <w:r>
        <w:t>произведение,</w:t>
      </w:r>
      <w:r>
        <w:rPr>
          <w:spacing w:val="-3"/>
        </w:rPr>
        <w:t xml:space="preserve"> </w:t>
      </w:r>
      <w:r>
        <w:t xml:space="preserve">исполнительский </w:t>
      </w:r>
      <w:r>
        <w:rPr>
          <w:spacing w:val="-2"/>
        </w:rPr>
        <w:t>состав;</w:t>
      </w:r>
    </w:p>
    <w:p w:rsidR="008C415D" w:rsidRDefault="00797A38">
      <w:pPr>
        <w:pStyle w:val="a4"/>
        <w:ind w:left="0"/>
      </w:pPr>
      <w:r>
        <w:t>определять</w:t>
      </w:r>
      <w:r>
        <w:rPr>
          <w:spacing w:val="-6"/>
        </w:rPr>
        <w:t xml:space="preserve"> </w:t>
      </w:r>
      <w:r>
        <w:t>принадлежность</w:t>
      </w:r>
      <w:r>
        <w:rPr>
          <w:spacing w:val="-3"/>
        </w:rPr>
        <w:t xml:space="preserve"> </w:t>
      </w:r>
      <w:r>
        <w:t>музыкального</w:t>
      </w:r>
      <w:r>
        <w:rPr>
          <w:spacing w:val="-3"/>
        </w:rPr>
        <w:t xml:space="preserve"> </w:t>
      </w:r>
      <w:r>
        <w:t>произведения</w:t>
      </w:r>
      <w:r>
        <w:rPr>
          <w:spacing w:val="-4"/>
        </w:rPr>
        <w:t xml:space="preserve"> </w:t>
      </w:r>
      <w:r>
        <w:t>к</w:t>
      </w:r>
      <w:r>
        <w:rPr>
          <w:spacing w:val="-3"/>
        </w:rPr>
        <w:t xml:space="preserve"> </w:t>
      </w:r>
      <w:r>
        <w:t>одному</w:t>
      </w:r>
      <w:r>
        <w:rPr>
          <w:spacing w:val="-6"/>
        </w:rPr>
        <w:t xml:space="preserve"> </w:t>
      </w:r>
      <w:r>
        <w:t>из</w:t>
      </w:r>
      <w:r>
        <w:rPr>
          <w:spacing w:val="-5"/>
        </w:rPr>
        <w:t xml:space="preserve"> </w:t>
      </w:r>
      <w:r>
        <w:t>художественных</w:t>
      </w:r>
      <w:r>
        <w:rPr>
          <w:spacing w:val="-3"/>
        </w:rPr>
        <w:t xml:space="preserve"> </w:t>
      </w:r>
      <w:r>
        <w:t>стилей</w:t>
      </w:r>
      <w:r>
        <w:rPr>
          <w:spacing w:val="-3"/>
        </w:rPr>
        <w:t xml:space="preserve"> </w:t>
      </w:r>
      <w:r>
        <w:t>(барокко,</w:t>
      </w:r>
      <w:r>
        <w:rPr>
          <w:spacing w:val="-6"/>
        </w:rPr>
        <w:t xml:space="preserve"> </w:t>
      </w:r>
      <w:r>
        <w:t>классицизм, романтизм, импрессионизм);</w:t>
      </w:r>
    </w:p>
    <w:p w:rsidR="008C415D" w:rsidRDefault="00797A38">
      <w:pPr>
        <w:pStyle w:val="a4"/>
        <w:ind w:left="0"/>
      </w:pPr>
      <w:r>
        <w:t>исполнять</w:t>
      </w:r>
      <w:r>
        <w:rPr>
          <w:spacing w:val="-8"/>
        </w:rPr>
        <w:t xml:space="preserve"> </w:t>
      </w:r>
      <w:r>
        <w:t>(в</w:t>
      </w:r>
      <w:r>
        <w:rPr>
          <w:spacing w:val="-8"/>
        </w:rPr>
        <w:t xml:space="preserve"> </w:t>
      </w:r>
      <w:r>
        <w:t>том</w:t>
      </w:r>
      <w:r>
        <w:rPr>
          <w:spacing w:val="-8"/>
        </w:rPr>
        <w:t xml:space="preserve"> </w:t>
      </w:r>
      <w:r>
        <w:t>числе</w:t>
      </w:r>
      <w:r>
        <w:rPr>
          <w:spacing w:val="-7"/>
        </w:rPr>
        <w:t xml:space="preserve"> </w:t>
      </w:r>
      <w:r>
        <w:t>фрагментарно)</w:t>
      </w:r>
      <w:r>
        <w:rPr>
          <w:spacing w:val="-8"/>
        </w:rPr>
        <w:t xml:space="preserve"> </w:t>
      </w:r>
      <w:r>
        <w:t>сочинения</w:t>
      </w:r>
      <w:r>
        <w:rPr>
          <w:spacing w:val="-10"/>
        </w:rPr>
        <w:t xml:space="preserve"> </w:t>
      </w:r>
      <w:r>
        <w:t>композиторов-</w:t>
      </w:r>
      <w:r>
        <w:rPr>
          <w:spacing w:val="-2"/>
        </w:rPr>
        <w:t>классиков;</w:t>
      </w:r>
    </w:p>
    <w:p w:rsidR="008C415D" w:rsidRDefault="00797A38">
      <w:pPr>
        <w:pStyle w:val="a4"/>
        <w:spacing w:before="2"/>
        <w:ind w:left="0"/>
      </w:pPr>
      <w:r>
        <w:t>характеризовать</w:t>
      </w:r>
      <w:r>
        <w:rPr>
          <w:spacing w:val="-3"/>
        </w:rPr>
        <w:t xml:space="preserve"> </w:t>
      </w:r>
      <w:r>
        <w:t>музыкальный</w:t>
      </w:r>
      <w:r>
        <w:rPr>
          <w:spacing w:val="-3"/>
        </w:rPr>
        <w:t xml:space="preserve"> </w:t>
      </w:r>
      <w:r>
        <w:t>образ</w:t>
      </w:r>
      <w:r>
        <w:rPr>
          <w:spacing w:val="-3"/>
        </w:rPr>
        <w:t xml:space="preserve"> </w:t>
      </w:r>
      <w:r>
        <w:t>и</w:t>
      </w:r>
      <w:r>
        <w:rPr>
          <w:spacing w:val="-4"/>
        </w:rPr>
        <w:t xml:space="preserve"> </w:t>
      </w:r>
      <w:r>
        <w:t>выразительные</w:t>
      </w:r>
      <w:r>
        <w:rPr>
          <w:spacing w:val="-3"/>
        </w:rPr>
        <w:t xml:space="preserve"> </w:t>
      </w:r>
      <w:r>
        <w:t>средства,</w:t>
      </w:r>
      <w:r>
        <w:rPr>
          <w:spacing w:val="-3"/>
        </w:rPr>
        <w:t xml:space="preserve"> </w:t>
      </w:r>
      <w:r>
        <w:t>использованные</w:t>
      </w:r>
      <w:r>
        <w:rPr>
          <w:spacing w:val="-3"/>
        </w:rPr>
        <w:t xml:space="preserve"> </w:t>
      </w:r>
      <w:r>
        <w:t>композитором,</w:t>
      </w:r>
      <w:r>
        <w:rPr>
          <w:spacing w:val="-3"/>
        </w:rPr>
        <w:t xml:space="preserve"> </w:t>
      </w:r>
      <w:r>
        <w:t>способы</w:t>
      </w:r>
      <w:r>
        <w:rPr>
          <w:spacing w:val="-3"/>
        </w:rPr>
        <w:t xml:space="preserve"> </w:t>
      </w:r>
      <w:r>
        <w:t>развития</w:t>
      </w:r>
      <w:r>
        <w:rPr>
          <w:spacing w:val="-5"/>
        </w:rPr>
        <w:t xml:space="preserve"> </w:t>
      </w:r>
      <w:r>
        <w:t>и</w:t>
      </w:r>
      <w:r>
        <w:rPr>
          <w:spacing w:val="-3"/>
        </w:rPr>
        <w:t xml:space="preserve"> </w:t>
      </w:r>
      <w:r>
        <w:t>форму строения музыкального произведения;</w:t>
      </w:r>
    </w:p>
    <w:p w:rsidR="008C415D" w:rsidRDefault="00797A38">
      <w:pPr>
        <w:rPr>
          <w:sz w:val="24"/>
        </w:rPr>
      </w:pPr>
      <w:r>
        <w:rPr>
          <w:sz w:val="24"/>
        </w:rPr>
        <w:t>характеризовать</w:t>
      </w:r>
      <w:r>
        <w:rPr>
          <w:spacing w:val="-3"/>
          <w:sz w:val="24"/>
        </w:rPr>
        <w:t xml:space="preserve"> </w:t>
      </w:r>
      <w:r>
        <w:rPr>
          <w:sz w:val="24"/>
        </w:rPr>
        <w:t>творчество</w:t>
      </w:r>
      <w:r>
        <w:rPr>
          <w:spacing w:val="-4"/>
          <w:sz w:val="24"/>
        </w:rPr>
        <w:t xml:space="preserve"> </w:t>
      </w:r>
      <w:r>
        <w:rPr>
          <w:sz w:val="24"/>
        </w:rPr>
        <w:t>не</w:t>
      </w:r>
      <w:r>
        <w:rPr>
          <w:spacing w:val="-5"/>
          <w:sz w:val="24"/>
        </w:rPr>
        <w:t xml:space="preserve"> </w:t>
      </w:r>
      <w:r>
        <w:rPr>
          <w:sz w:val="24"/>
        </w:rPr>
        <w:t>менее</w:t>
      </w:r>
      <w:r>
        <w:rPr>
          <w:spacing w:val="-5"/>
          <w:sz w:val="24"/>
        </w:rPr>
        <w:t xml:space="preserve"> </w:t>
      </w:r>
      <w:r>
        <w:rPr>
          <w:sz w:val="24"/>
        </w:rPr>
        <w:t>двух</w:t>
      </w:r>
      <w:r>
        <w:rPr>
          <w:spacing w:val="-2"/>
          <w:sz w:val="24"/>
        </w:rPr>
        <w:t xml:space="preserve"> </w:t>
      </w:r>
      <w:r>
        <w:rPr>
          <w:sz w:val="24"/>
        </w:rPr>
        <w:t>композиторов-классиков,</w:t>
      </w:r>
      <w:r>
        <w:rPr>
          <w:spacing w:val="-4"/>
          <w:sz w:val="24"/>
        </w:rPr>
        <w:t xml:space="preserve"> </w:t>
      </w:r>
      <w:r>
        <w:rPr>
          <w:sz w:val="24"/>
        </w:rPr>
        <w:t>приводить</w:t>
      </w:r>
      <w:r>
        <w:rPr>
          <w:spacing w:val="-4"/>
          <w:sz w:val="24"/>
        </w:rPr>
        <w:t xml:space="preserve"> </w:t>
      </w:r>
      <w:r>
        <w:rPr>
          <w:sz w:val="24"/>
        </w:rPr>
        <w:t>примеры</w:t>
      </w:r>
      <w:r>
        <w:rPr>
          <w:spacing w:val="-4"/>
          <w:sz w:val="24"/>
        </w:rPr>
        <w:t xml:space="preserve"> </w:t>
      </w:r>
      <w:r>
        <w:rPr>
          <w:sz w:val="24"/>
        </w:rPr>
        <w:t>наиболее</w:t>
      </w:r>
      <w:r>
        <w:rPr>
          <w:spacing w:val="-6"/>
          <w:sz w:val="24"/>
        </w:rPr>
        <w:t xml:space="preserve"> </w:t>
      </w:r>
      <w:r>
        <w:rPr>
          <w:sz w:val="24"/>
        </w:rPr>
        <w:t xml:space="preserve">известных </w:t>
      </w:r>
      <w:r>
        <w:rPr>
          <w:spacing w:val="-2"/>
          <w:sz w:val="24"/>
        </w:rPr>
        <w:t>сочинений.</w:t>
      </w:r>
    </w:p>
    <w:p w:rsidR="008C415D" w:rsidRDefault="00797A38">
      <w:pPr>
        <w:spacing w:line="276" w:lineRule="exact"/>
        <w:rPr>
          <w:sz w:val="24"/>
        </w:rPr>
      </w:pPr>
      <w:r>
        <w:rPr>
          <w:sz w:val="24"/>
        </w:rPr>
        <w:t>К</w:t>
      </w:r>
      <w:r>
        <w:rPr>
          <w:spacing w:val="-4"/>
          <w:sz w:val="24"/>
        </w:rPr>
        <w:t xml:space="preserve"> </w:t>
      </w:r>
      <w:r>
        <w:rPr>
          <w:sz w:val="24"/>
        </w:rPr>
        <w:t>концу</w:t>
      </w:r>
      <w:r>
        <w:rPr>
          <w:spacing w:val="-9"/>
          <w:sz w:val="24"/>
        </w:rPr>
        <w:t xml:space="preserve"> </w:t>
      </w:r>
      <w:r>
        <w:rPr>
          <w:sz w:val="24"/>
        </w:rPr>
        <w:t>изучения</w:t>
      </w:r>
      <w:r>
        <w:rPr>
          <w:spacing w:val="-1"/>
          <w:sz w:val="24"/>
        </w:rPr>
        <w:t xml:space="preserve"> </w:t>
      </w:r>
      <w:r>
        <w:rPr>
          <w:sz w:val="24"/>
        </w:rPr>
        <w:t>модуля</w:t>
      </w:r>
      <w:r>
        <w:rPr>
          <w:spacing w:val="-1"/>
          <w:sz w:val="24"/>
        </w:rPr>
        <w:t xml:space="preserve"> </w:t>
      </w:r>
      <w:r>
        <w:rPr>
          <w:sz w:val="24"/>
        </w:rPr>
        <w:t>№</w:t>
      </w:r>
      <w:r>
        <w:rPr>
          <w:spacing w:val="-2"/>
          <w:sz w:val="24"/>
        </w:rPr>
        <w:t xml:space="preserve"> </w:t>
      </w:r>
      <w:r>
        <w:rPr>
          <w:sz w:val="24"/>
        </w:rPr>
        <w:t>7</w:t>
      </w:r>
      <w:r>
        <w:rPr>
          <w:spacing w:val="3"/>
          <w:sz w:val="24"/>
        </w:rPr>
        <w:t xml:space="preserve"> </w:t>
      </w:r>
      <w:r>
        <w:rPr>
          <w:sz w:val="24"/>
        </w:rPr>
        <w:t>«Духовная</w:t>
      </w:r>
      <w:r>
        <w:rPr>
          <w:spacing w:val="-1"/>
          <w:sz w:val="24"/>
        </w:rPr>
        <w:t xml:space="preserve"> </w:t>
      </w:r>
      <w:r>
        <w:rPr>
          <w:sz w:val="24"/>
        </w:rPr>
        <w:t>музыка»</w:t>
      </w:r>
      <w:r>
        <w:rPr>
          <w:spacing w:val="-9"/>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ind w:left="0" w:right="1999"/>
      </w:pPr>
      <w:r>
        <w:t>различать</w:t>
      </w:r>
      <w:r>
        <w:rPr>
          <w:spacing w:val="-4"/>
        </w:rPr>
        <w:t xml:space="preserve"> </w:t>
      </w:r>
      <w:r>
        <w:t>и</w:t>
      </w:r>
      <w:r>
        <w:rPr>
          <w:spacing w:val="-4"/>
        </w:rPr>
        <w:t xml:space="preserve"> </w:t>
      </w:r>
      <w:r>
        <w:t>характеризовать</w:t>
      </w:r>
      <w:r>
        <w:rPr>
          <w:spacing w:val="-4"/>
        </w:rPr>
        <w:t xml:space="preserve"> </w:t>
      </w:r>
      <w:r>
        <w:t>жанры</w:t>
      </w:r>
      <w:r>
        <w:rPr>
          <w:spacing w:val="-4"/>
        </w:rPr>
        <w:t xml:space="preserve"> </w:t>
      </w:r>
      <w:r>
        <w:t>и</w:t>
      </w:r>
      <w:r>
        <w:rPr>
          <w:spacing w:val="-4"/>
        </w:rPr>
        <w:t xml:space="preserve"> </w:t>
      </w:r>
      <w:r>
        <w:t>произведения</w:t>
      </w:r>
      <w:r>
        <w:rPr>
          <w:spacing w:val="-4"/>
        </w:rPr>
        <w:t xml:space="preserve"> </w:t>
      </w:r>
      <w:r>
        <w:t>русской</w:t>
      </w:r>
      <w:r>
        <w:rPr>
          <w:spacing w:val="-4"/>
        </w:rPr>
        <w:t xml:space="preserve"> </w:t>
      </w:r>
      <w:r>
        <w:t>и</w:t>
      </w:r>
      <w:r>
        <w:rPr>
          <w:spacing w:val="-4"/>
        </w:rPr>
        <w:t xml:space="preserve"> </w:t>
      </w:r>
      <w:r>
        <w:t>европейской</w:t>
      </w:r>
      <w:r>
        <w:rPr>
          <w:spacing w:val="-6"/>
        </w:rPr>
        <w:t xml:space="preserve"> </w:t>
      </w:r>
      <w:r>
        <w:t>духовной</w:t>
      </w:r>
      <w:r>
        <w:rPr>
          <w:spacing w:val="-4"/>
        </w:rPr>
        <w:t xml:space="preserve"> </w:t>
      </w:r>
      <w:r>
        <w:t>музыки; исполнять произведения русской и европейской духовной музыки;</w:t>
      </w:r>
    </w:p>
    <w:p w:rsidR="008C415D" w:rsidRDefault="00797A38">
      <w:pPr>
        <w:rPr>
          <w:sz w:val="24"/>
        </w:rPr>
      </w:pPr>
      <w:r>
        <w:rPr>
          <w:sz w:val="24"/>
        </w:rPr>
        <w:t>приводить</w:t>
      </w:r>
      <w:r>
        <w:rPr>
          <w:spacing w:val="-7"/>
          <w:sz w:val="24"/>
        </w:rPr>
        <w:t xml:space="preserve"> </w:t>
      </w:r>
      <w:r>
        <w:rPr>
          <w:sz w:val="24"/>
        </w:rPr>
        <w:t>примеры</w:t>
      </w:r>
      <w:r>
        <w:rPr>
          <w:spacing w:val="-5"/>
          <w:sz w:val="24"/>
        </w:rPr>
        <w:t xml:space="preserve"> </w:t>
      </w:r>
      <w:r>
        <w:rPr>
          <w:sz w:val="24"/>
        </w:rPr>
        <w:t>сочинений</w:t>
      </w:r>
      <w:r>
        <w:rPr>
          <w:spacing w:val="-5"/>
          <w:sz w:val="24"/>
        </w:rPr>
        <w:t xml:space="preserve"> </w:t>
      </w:r>
      <w:r>
        <w:rPr>
          <w:sz w:val="24"/>
        </w:rPr>
        <w:t>духовной</w:t>
      </w:r>
      <w:r>
        <w:rPr>
          <w:spacing w:val="-6"/>
          <w:sz w:val="24"/>
        </w:rPr>
        <w:t xml:space="preserve"> </w:t>
      </w:r>
      <w:r>
        <w:rPr>
          <w:sz w:val="24"/>
        </w:rPr>
        <w:t>музыки,</w:t>
      </w:r>
      <w:r>
        <w:rPr>
          <w:spacing w:val="-5"/>
          <w:sz w:val="24"/>
        </w:rPr>
        <w:t xml:space="preserve"> </w:t>
      </w:r>
      <w:r>
        <w:rPr>
          <w:sz w:val="24"/>
        </w:rPr>
        <w:t>называть</w:t>
      </w:r>
      <w:r>
        <w:rPr>
          <w:spacing w:val="-6"/>
          <w:sz w:val="24"/>
        </w:rPr>
        <w:t xml:space="preserve"> </w:t>
      </w:r>
      <w:r>
        <w:rPr>
          <w:sz w:val="24"/>
        </w:rPr>
        <w:t>их</w:t>
      </w:r>
      <w:r>
        <w:rPr>
          <w:spacing w:val="-3"/>
          <w:sz w:val="24"/>
        </w:rPr>
        <w:t xml:space="preserve"> </w:t>
      </w:r>
      <w:r>
        <w:rPr>
          <w:spacing w:val="-2"/>
          <w:sz w:val="24"/>
        </w:rPr>
        <w:t>автора.</w:t>
      </w:r>
    </w:p>
    <w:p w:rsidR="008C415D" w:rsidRDefault="00797A38">
      <w:pPr>
        <w:spacing w:line="276" w:lineRule="exact"/>
        <w:rPr>
          <w:sz w:val="24"/>
        </w:rPr>
      </w:pPr>
      <w:r>
        <w:rPr>
          <w:sz w:val="24"/>
        </w:rPr>
        <w:t>К</w:t>
      </w:r>
      <w:r>
        <w:rPr>
          <w:spacing w:val="-4"/>
          <w:sz w:val="24"/>
        </w:rPr>
        <w:t xml:space="preserve"> </w:t>
      </w:r>
      <w:r>
        <w:rPr>
          <w:sz w:val="24"/>
        </w:rPr>
        <w:t>концу</w:t>
      </w:r>
      <w:r>
        <w:rPr>
          <w:spacing w:val="-9"/>
          <w:sz w:val="24"/>
        </w:rPr>
        <w:t xml:space="preserve"> </w:t>
      </w:r>
      <w:r>
        <w:rPr>
          <w:sz w:val="24"/>
        </w:rPr>
        <w:t>изучения</w:t>
      </w:r>
      <w:r>
        <w:rPr>
          <w:spacing w:val="-2"/>
          <w:sz w:val="24"/>
        </w:rPr>
        <w:t xml:space="preserve"> </w:t>
      </w:r>
      <w:r>
        <w:rPr>
          <w:sz w:val="24"/>
        </w:rPr>
        <w:t>модуля</w:t>
      </w:r>
      <w:r>
        <w:rPr>
          <w:spacing w:val="-1"/>
          <w:sz w:val="24"/>
        </w:rPr>
        <w:t xml:space="preserve"> </w:t>
      </w:r>
      <w:r>
        <w:rPr>
          <w:sz w:val="24"/>
        </w:rPr>
        <w:t>№</w:t>
      </w:r>
      <w:r>
        <w:rPr>
          <w:spacing w:val="-2"/>
          <w:sz w:val="24"/>
        </w:rPr>
        <w:t xml:space="preserve"> </w:t>
      </w:r>
      <w:r>
        <w:rPr>
          <w:sz w:val="24"/>
        </w:rPr>
        <w:t>8</w:t>
      </w:r>
      <w:r>
        <w:rPr>
          <w:spacing w:val="2"/>
          <w:sz w:val="24"/>
        </w:rPr>
        <w:t xml:space="preserve"> </w:t>
      </w:r>
      <w:r>
        <w:rPr>
          <w:sz w:val="24"/>
        </w:rPr>
        <w:t>«Современная</w:t>
      </w:r>
      <w:r>
        <w:rPr>
          <w:spacing w:val="-1"/>
          <w:sz w:val="24"/>
        </w:rPr>
        <w:t xml:space="preserve"> </w:t>
      </w:r>
      <w:r>
        <w:rPr>
          <w:sz w:val="24"/>
        </w:rPr>
        <w:t>музыка:</w:t>
      </w:r>
      <w:r>
        <w:rPr>
          <w:spacing w:val="-2"/>
          <w:sz w:val="24"/>
        </w:rPr>
        <w:t xml:space="preserve"> </w:t>
      </w:r>
      <w:r>
        <w:rPr>
          <w:sz w:val="24"/>
        </w:rPr>
        <w:t>основные</w:t>
      </w:r>
      <w:r>
        <w:rPr>
          <w:spacing w:val="-3"/>
          <w:sz w:val="24"/>
        </w:rPr>
        <w:t xml:space="preserve"> </w:t>
      </w:r>
      <w:r>
        <w:rPr>
          <w:sz w:val="24"/>
        </w:rPr>
        <w:t>жанры и</w:t>
      </w:r>
      <w:r>
        <w:rPr>
          <w:spacing w:val="-2"/>
          <w:sz w:val="24"/>
        </w:rPr>
        <w:t xml:space="preserve"> </w:t>
      </w:r>
      <w:r>
        <w:rPr>
          <w:sz w:val="24"/>
        </w:rPr>
        <w:t>направления»</w:t>
      </w:r>
      <w:r>
        <w:rPr>
          <w:spacing w:val="-9"/>
          <w:sz w:val="24"/>
        </w:rPr>
        <w:t xml:space="preserve"> </w:t>
      </w:r>
      <w:r>
        <w:rPr>
          <w:sz w:val="24"/>
        </w:rPr>
        <w:t>обучающийся</w:t>
      </w:r>
      <w:r>
        <w:rPr>
          <w:spacing w:val="-1"/>
          <w:sz w:val="24"/>
        </w:rPr>
        <w:t xml:space="preserve"> </w:t>
      </w:r>
      <w:r>
        <w:rPr>
          <w:spacing w:val="-2"/>
          <w:sz w:val="24"/>
        </w:rPr>
        <w:t>научится:</w:t>
      </w:r>
    </w:p>
    <w:p w:rsidR="008C415D" w:rsidRDefault="00797A38">
      <w:pPr>
        <w:pStyle w:val="a4"/>
        <w:spacing w:line="253" w:lineRule="exact"/>
        <w:ind w:left="0"/>
      </w:pPr>
      <w:r>
        <w:t>определять</w:t>
      </w:r>
      <w:r>
        <w:rPr>
          <w:spacing w:val="-10"/>
        </w:rPr>
        <w:t xml:space="preserve"> </w:t>
      </w:r>
      <w:r>
        <w:t>и</w:t>
      </w:r>
      <w:r>
        <w:rPr>
          <w:spacing w:val="-6"/>
        </w:rPr>
        <w:t xml:space="preserve"> </w:t>
      </w:r>
      <w:r>
        <w:t>характеризовать</w:t>
      </w:r>
      <w:r>
        <w:rPr>
          <w:spacing w:val="-5"/>
        </w:rPr>
        <w:t xml:space="preserve"> </w:t>
      </w:r>
      <w:r>
        <w:t>стили,</w:t>
      </w:r>
      <w:r>
        <w:rPr>
          <w:spacing w:val="-5"/>
        </w:rPr>
        <w:t xml:space="preserve"> </w:t>
      </w:r>
      <w:r>
        <w:t>направления</w:t>
      </w:r>
      <w:r>
        <w:rPr>
          <w:spacing w:val="-7"/>
        </w:rPr>
        <w:t xml:space="preserve"> </w:t>
      </w:r>
      <w:r>
        <w:t>и</w:t>
      </w:r>
      <w:r>
        <w:rPr>
          <w:spacing w:val="-5"/>
        </w:rPr>
        <w:t xml:space="preserve"> </w:t>
      </w:r>
      <w:r>
        <w:t>жанры</w:t>
      </w:r>
      <w:r>
        <w:rPr>
          <w:spacing w:val="-5"/>
        </w:rPr>
        <w:t xml:space="preserve"> </w:t>
      </w:r>
      <w:r>
        <w:t>современной</w:t>
      </w:r>
      <w:r>
        <w:rPr>
          <w:spacing w:val="-5"/>
        </w:rPr>
        <w:t xml:space="preserve"> </w:t>
      </w:r>
      <w:r>
        <w:rPr>
          <w:spacing w:val="-2"/>
        </w:rPr>
        <w:t>музыки;</w:t>
      </w:r>
    </w:p>
    <w:p w:rsidR="008C415D" w:rsidRDefault="00797A38">
      <w:pPr>
        <w:pStyle w:val="a4"/>
        <w:spacing w:before="1" w:line="253" w:lineRule="exact"/>
        <w:ind w:left="0"/>
      </w:pPr>
      <w:r>
        <w:t>различать</w:t>
      </w:r>
      <w:r>
        <w:rPr>
          <w:spacing w:val="-7"/>
        </w:rPr>
        <w:t xml:space="preserve"> </w:t>
      </w:r>
      <w:r>
        <w:t>и</w:t>
      </w:r>
      <w:r>
        <w:rPr>
          <w:spacing w:val="-5"/>
        </w:rPr>
        <w:t xml:space="preserve"> </w:t>
      </w:r>
      <w:r>
        <w:t>определять</w:t>
      </w:r>
      <w:r>
        <w:rPr>
          <w:spacing w:val="-4"/>
        </w:rPr>
        <w:t xml:space="preserve"> </w:t>
      </w:r>
      <w:r>
        <w:t>на</w:t>
      </w:r>
      <w:r>
        <w:rPr>
          <w:spacing w:val="-5"/>
        </w:rPr>
        <w:t xml:space="preserve"> </w:t>
      </w:r>
      <w:r>
        <w:t>слух</w:t>
      </w:r>
      <w:r>
        <w:rPr>
          <w:spacing w:val="-5"/>
        </w:rPr>
        <w:t xml:space="preserve"> </w:t>
      </w:r>
      <w:r>
        <w:t>виды</w:t>
      </w:r>
      <w:r>
        <w:rPr>
          <w:spacing w:val="-4"/>
        </w:rPr>
        <w:t xml:space="preserve"> </w:t>
      </w:r>
      <w:r>
        <w:t>оркестров,</w:t>
      </w:r>
      <w:r>
        <w:rPr>
          <w:spacing w:val="-5"/>
        </w:rPr>
        <w:t xml:space="preserve"> </w:t>
      </w:r>
      <w:r>
        <w:t>ансамблей,</w:t>
      </w:r>
      <w:r>
        <w:rPr>
          <w:spacing w:val="-5"/>
        </w:rPr>
        <w:t xml:space="preserve"> </w:t>
      </w:r>
      <w:r>
        <w:t>тембры</w:t>
      </w:r>
      <w:r>
        <w:rPr>
          <w:spacing w:val="-4"/>
        </w:rPr>
        <w:t xml:space="preserve"> </w:t>
      </w:r>
      <w:r>
        <w:t>музыкальных</w:t>
      </w:r>
      <w:r>
        <w:rPr>
          <w:spacing w:val="-5"/>
        </w:rPr>
        <w:t xml:space="preserve"> </w:t>
      </w:r>
      <w:r>
        <w:t>инструментов,</w:t>
      </w:r>
      <w:r>
        <w:rPr>
          <w:spacing w:val="-5"/>
        </w:rPr>
        <w:t xml:space="preserve"> </w:t>
      </w:r>
      <w:r>
        <w:t>входящих</w:t>
      </w:r>
      <w:r>
        <w:rPr>
          <w:spacing w:val="-4"/>
        </w:rPr>
        <w:t xml:space="preserve"> </w:t>
      </w:r>
      <w:r>
        <w:t>в</w:t>
      </w:r>
      <w:r>
        <w:rPr>
          <w:spacing w:val="-6"/>
        </w:rPr>
        <w:t xml:space="preserve"> </w:t>
      </w:r>
      <w:r>
        <w:t>их</w:t>
      </w:r>
      <w:r>
        <w:rPr>
          <w:spacing w:val="-4"/>
        </w:rPr>
        <w:t xml:space="preserve"> </w:t>
      </w:r>
      <w:r>
        <w:rPr>
          <w:spacing w:val="-2"/>
        </w:rPr>
        <w:t>состав;</w:t>
      </w:r>
    </w:p>
    <w:p w:rsidR="008C415D" w:rsidRDefault="00797A38">
      <w:pPr>
        <w:spacing w:line="276" w:lineRule="exact"/>
        <w:rPr>
          <w:sz w:val="24"/>
        </w:rPr>
      </w:pPr>
      <w:r>
        <w:rPr>
          <w:sz w:val="24"/>
        </w:rPr>
        <w:t>исполнять</w:t>
      </w:r>
      <w:r>
        <w:rPr>
          <w:spacing w:val="-5"/>
          <w:sz w:val="24"/>
        </w:rPr>
        <w:t xml:space="preserve"> </w:t>
      </w:r>
      <w:r>
        <w:rPr>
          <w:sz w:val="24"/>
        </w:rPr>
        <w:t>современные</w:t>
      </w:r>
      <w:r>
        <w:rPr>
          <w:spacing w:val="-7"/>
          <w:sz w:val="24"/>
        </w:rPr>
        <w:t xml:space="preserve"> </w:t>
      </w:r>
      <w:r>
        <w:rPr>
          <w:sz w:val="24"/>
        </w:rPr>
        <w:t>музыкальные</w:t>
      </w:r>
      <w:r>
        <w:rPr>
          <w:spacing w:val="-6"/>
          <w:sz w:val="24"/>
        </w:rPr>
        <w:t xml:space="preserve"> </w:t>
      </w:r>
      <w:r>
        <w:rPr>
          <w:sz w:val="24"/>
        </w:rPr>
        <w:t>произведения</w:t>
      </w:r>
      <w:r>
        <w:rPr>
          <w:spacing w:val="-5"/>
          <w:sz w:val="24"/>
        </w:rPr>
        <w:t xml:space="preserve"> </w:t>
      </w:r>
      <w:r>
        <w:rPr>
          <w:sz w:val="24"/>
        </w:rPr>
        <w:t>в</w:t>
      </w:r>
      <w:r>
        <w:rPr>
          <w:spacing w:val="-6"/>
          <w:sz w:val="24"/>
        </w:rPr>
        <w:t xml:space="preserve"> </w:t>
      </w:r>
      <w:r>
        <w:rPr>
          <w:sz w:val="24"/>
        </w:rPr>
        <w:t>разных</w:t>
      </w:r>
      <w:r>
        <w:rPr>
          <w:spacing w:val="-3"/>
          <w:sz w:val="24"/>
        </w:rPr>
        <w:t xml:space="preserve"> </w:t>
      </w:r>
      <w:r>
        <w:rPr>
          <w:sz w:val="24"/>
        </w:rPr>
        <w:t>видах</w:t>
      </w:r>
      <w:r>
        <w:rPr>
          <w:spacing w:val="-2"/>
          <w:sz w:val="24"/>
        </w:rPr>
        <w:t xml:space="preserve"> деятельности.</w:t>
      </w:r>
    </w:p>
    <w:p w:rsidR="008C415D" w:rsidRDefault="00797A38">
      <w:pPr>
        <w:rPr>
          <w:sz w:val="24"/>
        </w:rPr>
      </w:pPr>
      <w:r>
        <w:rPr>
          <w:sz w:val="24"/>
        </w:rPr>
        <w:t>К</w:t>
      </w:r>
      <w:r>
        <w:rPr>
          <w:spacing w:val="-4"/>
          <w:sz w:val="24"/>
        </w:rPr>
        <w:t xml:space="preserve"> </w:t>
      </w:r>
      <w:r>
        <w:rPr>
          <w:sz w:val="24"/>
        </w:rPr>
        <w:t>концу</w:t>
      </w:r>
      <w:r>
        <w:rPr>
          <w:spacing w:val="-10"/>
          <w:sz w:val="24"/>
        </w:rPr>
        <w:t xml:space="preserve"> </w:t>
      </w:r>
      <w:r>
        <w:rPr>
          <w:sz w:val="24"/>
        </w:rPr>
        <w:t>изучения</w:t>
      </w:r>
      <w:r>
        <w:rPr>
          <w:spacing w:val="-1"/>
          <w:sz w:val="24"/>
        </w:rPr>
        <w:t xml:space="preserve"> </w:t>
      </w:r>
      <w:r>
        <w:rPr>
          <w:sz w:val="24"/>
        </w:rPr>
        <w:t>модуля</w:t>
      </w:r>
      <w:r>
        <w:rPr>
          <w:spacing w:val="-2"/>
          <w:sz w:val="24"/>
        </w:rPr>
        <w:t xml:space="preserve"> </w:t>
      </w:r>
      <w:r>
        <w:rPr>
          <w:sz w:val="24"/>
        </w:rPr>
        <w:t>№</w:t>
      </w:r>
      <w:r>
        <w:rPr>
          <w:spacing w:val="-2"/>
          <w:sz w:val="24"/>
        </w:rPr>
        <w:t xml:space="preserve"> </w:t>
      </w:r>
      <w:r>
        <w:rPr>
          <w:sz w:val="24"/>
        </w:rPr>
        <w:t>9</w:t>
      </w:r>
      <w:r>
        <w:rPr>
          <w:spacing w:val="2"/>
          <w:sz w:val="24"/>
        </w:rPr>
        <w:t xml:space="preserve"> </w:t>
      </w:r>
      <w:r>
        <w:rPr>
          <w:sz w:val="24"/>
        </w:rPr>
        <w:t>«Связь</w:t>
      </w:r>
      <w:r>
        <w:rPr>
          <w:spacing w:val="-2"/>
          <w:sz w:val="24"/>
        </w:rPr>
        <w:t xml:space="preserve"> </w:t>
      </w:r>
      <w:r>
        <w:rPr>
          <w:sz w:val="24"/>
        </w:rPr>
        <w:t>музыки</w:t>
      </w:r>
      <w:r>
        <w:rPr>
          <w:spacing w:val="-1"/>
          <w:sz w:val="24"/>
        </w:rPr>
        <w:t xml:space="preserve"> </w:t>
      </w:r>
      <w:r>
        <w:rPr>
          <w:sz w:val="24"/>
        </w:rPr>
        <w:t>с</w:t>
      </w:r>
      <w:r>
        <w:rPr>
          <w:spacing w:val="-3"/>
          <w:sz w:val="24"/>
        </w:rPr>
        <w:t xml:space="preserve"> </w:t>
      </w:r>
      <w:r>
        <w:rPr>
          <w:sz w:val="24"/>
        </w:rPr>
        <w:t>другими</w:t>
      </w:r>
      <w:r>
        <w:rPr>
          <w:spacing w:val="-2"/>
          <w:sz w:val="24"/>
        </w:rPr>
        <w:t xml:space="preserve"> </w:t>
      </w:r>
      <w:r>
        <w:rPr>
          <w:sz w:val="24"/>
        </w:rPr>
        <w:t>видами</w:t>
      </w:r>
      <w:r>
        <w:rPr>
          <w:spacing w:val="-1"/>
          <w:sz w:val="24"/>
        </w:rPr>
        <w:t xml:space="preserve"> </w:t>
      </w:r>
      <w:r>
        <w:rPr>
          <w:sz w:val="24"/>
        </w:rPr>
        <w:t>искусства»</w:t>
      </w:r>
      <w:r>
        <w:rPr>
          <w:spacing w:val="-8"/>
          <w:sz w:val="24"/>
        </w:rPr>
        <w:t xml:space="preserve"> </w:t>
      </w:r>
      <w:r>
        <w:rPr>
          <w:sz w:val="24"/>
        </w:rPr>
        <w:t>обучающийся</w:t>
      </w:r>
      <w:r>
        <w:rPr>
          <w:spacing w:val="-1"/>
          <w:sz w:val="24"/>
        </w:rPr>
        <w:t xml:space="preserve"> </w:t>
      </w:r>
      <w:r>
        <w:rPr>
          <w:spacing w:val="-2"/>
          <w:sz w:val="24"/>
        </w:rPr>
        <w:t>научится:</w:t>
      </w:r>
    </w:p>
    <w:p w:rsidR="008C415D" w:rsidRDefault="008C415D">
      <w:pPr>
        <w:rPr>
          <w:sz w:val="24"/>
        </w:rPr>
        <w:sectPr w:rsidR="008C415D" w:rsidSect="009B384C">
          <w:pgSz w:w="11910" w:h="16860"/>
          <w:pgMar w:top="227" w:right="0" w:bottom="164" w:left="0" w:header="0" w:footer="909" w:gutter="0"/>
          <w:cols w:space="720"/>
        </w:sectPr>
      </w:pPr>
    </w:p>
    <w:p w:rsidR="008C415D" w:rsidRDefault="00797A38">
      <w:pPr>
        <w:pStyle w:val="a4"/>
        <w:spacing w:before="74"/>
        <w:ind w:left="0" w:right="2970"/>
      </w:pPr>
      <w:r>
        <w:lastRenderedPageBreak/>
        <w:t>определять</w:t>
      </w:r>
      <w:r>
        <w:rPr>
          <w:spacing w:val="-6"/>
        </w:rPr>
        <w:t xml:space="preserve"> </w:t>
      </w:r>
      <w:r>
        <w:t>стилевые</w:t>
      </w:r>
      <w:r>
        <w:rPr>
          <w:spacing w:val="-3"/>
        </w:rPr>
        <w:t xml:space="preserve"> </w:t>
      </w:r>
      <w:r>
        <w:t>и</w:t>
      </w:r>
      <w:r>
        <w:rPr>
          <w:spacing w:val="-3"/>
        </w:rPr>
        <w:t xml:space="preserve"> </w:t>
      </w:r>
      <w:r>
        <w:t>жанровые</w:t>
      </w:r>
      <w:r>
        <w:rPr>
          <w:spacing w:val="-3"/>
        </w:rPr>
        <w:t xml:space="preserve"> </w:t>
      </w:r>
      <w:r>
        <w:t>параллели</w:t>
      </w:r>
      <w:r>
        <w:rPr>
          <w:spacing w:val="-3"/>
        </w:rPr>
        <w:t xml:space="preserve"> </w:t>
      </w:r>
      <w:r>
        <w:t>между</w:t>
      </w:r>
      <w:r>
        <w:rPr>
          <w:spacing w:val="-5"/>
        </w:rPr>
        <w:t xml:space="preserve"> </w:t>
      </w:r>
      <w:r>
        <w:t>музыкой</w:t>
      </w:r>
      <w:r>
        <w:rPr>
          <w:spacing w:val="-3"/>
        </w:rPr>
        <w:t xml:space="preserve"> </w:t>
      </w:r>
      <w:r>
        <w:t>и</w:t>
      </w:r>
      <w:r>
        <w:rPr>
          <w:spacing w:val="-4"/>
        </w:rPr>
        <w:t xml:space="preserve"> </w:t>
      </w:r>
      <w:r>
        <w:t>другими</w:t>
      </w:r>
      <w:r>
        <w:rPr>
          <w:spacing w:val="-3"/>
        </w:rPr>
        <w:t xml:space="preserve"> </w:t>
      </w:r>
      <w:r>
        <w:t>видами</w:t>
      </w:r>
      <w:r>
        <w:rPr>
          <w:spacing w:val="-4"/>
        </w:rPr>
        <w:t xml:space="preserve"> </w:t>
      </w:r>
      <w:r>
        <w:t>искусств; различать и анализировать средства выразительности разных видов искусств;</w:t>
      </w:r>
    </w:p>
    <w:p w:rsidR="008C415D" w:rsidRDefault="00797A38">
      <w:pPr>
        <w:pStyle w:val="a4"/>
        <w:ind w:left="0"/>
      </w:pPr>
      <w:r>
        <w:t>импровизировать,</w:t>
      </w:r>
      <w:r>
        <w:rPr>
          <w:spacing w:val="-2"/>
        </w:rPr>
        <w:t xml:space="preserve"> </w:t>
      </w:r>
      <w:r>
        <w:t>создавать</w:t>
      </w:r>
      <w:r>
        <w:rPr>
          <w:spacing w:val="-2"/>
        </w:rPr>
        <w:t xml:space="preserve"> </w:t>
      </w:r>
      <w:r>
        <w:t>произведения</w:t>
      </w:r>
      <w:r>
        <w:rPr>
          <w:spacing w:val="-3"/>
        </w:rPr>
        <w:t xml:space="preserve"> </w:t>
      </w:r>
      <w:r>
        <w:t>в</w:t>
      </w:r>
      <w:r>
        <w:rPr>
          <w:spacing w:val="-3"/>
        </w:rPr>
        <w:t xml:space="preserve"> </w:t>
      </w:r>
      <w:r>
        <w:t>одном</w:t>
      </w:r>
      <w:r>
        <w:rPr>
          <w:spacing w:val="-4"/>
        </w:rPr>
        <w:t xml:space="preserve"> </w:t>
      </w:r>
      <w:r>
        <w:t>виде</w:t>
      </w:r>
      <w:r>
        <w:rPr>
          <w:spacing w:val="-2"/>
        </w:rPr>
        <w:t xml:space="preserve"> </w:t>
      </w:r>
      <w:r>
        <w:t>искусства</w:t>
      </w:r>
      <w:r>
        <w:rPr>
          <w:spacing w:val="-2"/>
        </w:rPr>
        <w:t xml:space="preserve"> </w:t>
      </w:r>
      <w:r>
        <w:t>на</w:t>
      </w:r>
      <w:r>
        <w:rPr>
          <w:spacing w:val="-2"/>
        </w:rPr>
        <w:t xml:space="preserve"> </w:t>
      </w:r>
      <w:r>
        <w:t>основе</w:t>
      </w:r>
      <w:r>
        <w:rPr>
          <w:spacing w:val="-4"/>
        </w:rPr>
        <w:t xml:space="preserve"> </w:t>
      </w:r>
      <w:r>
        <w:t>восприятия</w:t>
      </w:r>
      <w:r>
        <w:rPr>
          <w:spacing w:val="-3"/>
        </w:rPr>
        <w:t xml:space="preserve"> </w:t>
      </w:r>
      <w:r>
        <w:t>произведения</w:t>
      </w:r>
      <w:r>
        <w:rPr>
          <w:spacing w:val="-3"/>
        </w:rPr>
        <w:t xml:space="preserve"> </w:t>
      </w:r>
      <w:r>
        <w:t>другого</w:t>
      </w:r>
      <w:r>
        <w:rPr>
          <w:spacing w:val="-2"/>
        </w:rPr>
        <w:t xml:space="preserve"> </w:t>
      </w:r>
      <w:r>
        <w:t>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8C415D" w:rsidRDefault="00797A38">
      <w:pPr>
        <w:spacing w:before="1"/>
        <w:rPr>
          <w:sz w:val="24"/>
        </w:rPr>
      </w:pPr>
      <w:r>
        <w:rPr>
          <w:sz w:val="24"/>
        </w:rPr>
        <w:t>высказывать</w:t>
      </w:r>
      <w:r>
        <w:rPr>
          <w:spacing w:val="-4"/>
          <w:sz w:val="24"/>
        </w:rPr>
        <w:t xml:space="preserve"> </w:t>
      </w:r>
      <w:r>
        <w:rPr>
          <w:sz w:val="24"/>
        </w:rPr>
        <w:t>суждения</w:t>
      </w:r>
      <w:r>
        <w:rPr>
          <w:spacing w:val="-5"/>
          <w:sz w:val="24"/>
        </w:rPr>
        <w:t xml:space="preserve"> </w:t>
      </w:r>
      <w:r>
        <w:rPr>
          <w:sz w:val="24"/>
        </w:rPr>
        <w:t>об</w:t>
      </w:r>
      <w:r>
        <w:rPr>
          <w:spacing w:val="-5"/>
          <w:sz w:val="24"/>
        </w:rPr>
        <w:t xml:space="preserve"> </w:t>
      </w:r>
      <w:r>
        <w:rPr>
          <w:sz w:val="24"/>
        </w:rPr>
        <w:t>основной</w:t>
      </w:r>
      <w:r>
        <w:rPr>
          <w:spacing w:val="-5"/>
          <w:sz w:val="24"/>
        </w:rPr>
        <w:t xml:space="preserve"> </w:t>
      </w:r>
      <w:r>
        <w:rPr>
          <w:sz w:val="24"/>
        </w:rPr>
        <w:t>идее,</w:t>
      </w:r>
      <w:r>
        <w:rPr>
          <w:spacing w:val="-5"/>
          <w:sz w:val="24"/>
        </w:rPr>
        <w:t xml:space="preserve"> </w:t>
      </w:r>
      <w:r>
        <w:rPr>
          <w:sz w:val="24"/>
        </w:rPr>
        <w:t>средствах</w:t>
      </w:r>
      <w:r>
        <w:rPr>
          <w:spacing w:val="-3"/>
          <w:sz w:val="24"/>
        </w:rPr>
        <w:t xml:space="preserve"> </w:t>
      </w:r>
      <w:r>
        <w:rPr>
          <w:sz w:val="24"/>
        </w:rPr>
        <w:t>ее</w:t>
      </w:r>
      <w:r>
        <w:rPr>
          <w:spacing w:val="-6"/>
          <w:sz w:val="24"/>
        </w:rPr>
        <w:t xml:space="preserve"> </w:t>
      </w:r>
      <w:r>
        <w:rPr>
          <w:sz w:val="24"/>
        </w:rPr>
        <w:t>воплощения,</w:t>
      </w:r>
      <w:r>
        <w:rPr>
          <w:spacing w:val="-5"/>
          <w:sz w:val="24"/>
        </w:rPr>
        <w:t xml:space="preserve"> </w:t>
      </w:r>
      <w:r>
        <w:rPr>
          <w:sz w:val="24"/>
        </w:rPr>
        <w:t>интонационных</w:t>
      </w:r>
      <w:r>
        <w:rPr>
          <w:spacing w:val="-3"/>
          <w:sz w:val="24"/>
        </w:rPr>
        <w:t xml:space="preserve"> </w:t>
      </w:r>
      <w:r>
        <w:rPr>
          <w:sz w:val="24"/>
        </w:rPr>
        <w:t>особенностях,</w:t>
      </w:r>
      <w:r>
        <w:rPr>
          <w:spacing w:val="-5"/>
          <w:sz w:val="24"/>
        </w:rPr>
        <w:t xml:space="preserve"> </w:t>
      </w:r>
      <w:r>
        <w:rPr>
          <w:sz w:val="24"/>
        </w:rPr>
        <w:t>жанре, исполнителях музыкального произведения.</w:t>
      </w:r>
    </w:p>
    <w:p w:rsidR="008C415D" w:rsidRDefault="008C415D">
      <w:pPr>
        <w:pStyle w:val="a4"/>
        <w:spacing w:before="27"/>
        <w:ind w:left="0"/>
        <w:rPr>
          <w:sz w:val="24"/>
        </w:rPr>
      </w:pPr>
    </w:p>
    <w:p w:rsidR="008C415D" w:rsidRDefault="00797A38">
      <w:pPr>
        <w:pStyle w:val="4"/>
        <w:numPr>
          <w:ilvl w:val="1"/>
          <w:numId w:val="0"/>
        </w:numPr>
        <w:tabs>
          <w:tab w:val="left" w:pos="1001"/>
        </w:tabs>
        <w:spacing w:before="1"/>
      </w:pPr>
      <w:bookmarkStart w:id="39" w:name="2.15_Федеральнаярабочаяпрограммапоучебно"/>
      <w:bookmarkEnd w:id="39"/>
      <w:r>
        <w:rPr>
          <w:spacing w:val="-2"/>
        </w:rPr>
        <w:t>Федеральная</w:t>
      </w:r>
      <w:r w:rsidR="00CD0942">
        <w:rPr>
          <w:spacing w:val="-2"/>
        </w:rPr>
        <w:t xml:space="preserve"> </w:t>
      </w:r>
      <w:r>
        <w:rPr>
          <w:spacing w:val="-2"/>
        </w:rPr>
        <w:t>рабочая</w:t>
      </w:r>
      <w:r w:rsidR="00CD0942">
        <w:rPr>
          <w:spacing w:val="-2"/>
        </w:rPr>
        <w:t xml:space="preserve"> </w:t>
      </w:r>
      <w:r>
        <w:rPr>
          <w:spacing w:val="-2"/>
        </w:rPr>
        <w:t>программа</w:t>
      </w:r>
      <w:r w:rsidR="00CD0942">
        <w:rPr>
          <w:spacing w:val="-2"/>
        </w:rPr>
        <w:t xml:space="preserve"> </w:t>
      </w:r>
      <w:r>
        <w:rPr>
          <w:spacing w:val="-2"/>
        </w:rPr>
        <w:t>по</w:t>
      </w:r>
      <w:r w:rsidR="00CD0942">
        <w:rPr>
          <w:spacing w:val="-2"/>
        </w:rPr>
        <w:t xml:space="preserve"> </w:t>
      </w:r>
      <w:r>
        <w:rPr>
          <w:spacing w:val="-2"/>
        </w:rPr>
        <w:t>учебному</w:t>
      </w:r>
      <w:r w:rsidR="00CD0942">
        <w:rPr>
          <w:spacing w:val="-2"/>
        </w:rPr>
        <w:t xml:space="preserve"> </w:t>
      </w:r>
      <w:r>
        <w:rPr>
          <w:spacing w:val="-2"/>
        </w:rPr>
        <w:t>предмету</w:t>
      </w:r>
      <w:r w:rsidR="00CD0942">
        <w:rPr>
          <w:spacing w:val="-2"/>
        </w:rPr>
        <w:t xml:space="preserve"> </w:t>
      </w:r>
      <w:r>
        <w:rPr>
          <w:spacing w:val="-2"/>
        </w:rPr>
        <w:t>«Труд</w:t>
      </w:r>
      <w:r w:rsidR="00CD0942">
        <w:rPr>
          <w:spacing w:val="-2"/>
        </w:rPr>
        <w:t xml:space="preserve"> </w:t>
      </w:r>
      <w:r>
        <w:rPr>
          <w:spacing w:val="-2"/>
        </w:rPr>
        <w:t>(технология)».</w:t>
      </w:r>
    </w:p>
    <w:p w:rsidR="008C415D" w:rsidRDefault="008C415D">
      <w:pPr>
        <w:pStyle w:val="a4"/>
        <w:spacing w:before="29"/>
        <w:ind w:left="0"/>
        <w:rPr>
          <w:rFonts w:ascii="Cambria"/>
          <w:b/>
          <w:sz w:val="26"/>
        </w:rPr>
      </w:pPr>
    </w:p>
    <w:p w:rsidR="008C415D" w:rsidRDefault="00797A38">
      <w:pPr>
        <w:pStyle w:val="a4"/>
        <w:spacing w:line="252" w:lineRule="exact"/>
        <w:ind w:left="0"/>
      </w:pPr>
      <w:r>
        <w:rPr>
          <w:spacing w:val="-2"/>
        </w:rPr>
        <w:t>Пояснительнаязаписка</w:t>
      </w:r>
    </w:p>
    <w:p w:rsidR="008C415D" w:rsidRDefault="00797A38">
      <w:pPr>
        <w:pStyle w:val="a4"/>
        <w:ind w:left="0" w:right="360"/>
      </w:pPr>
      <w:r>
        <w:t>Программа</w:t>
      </w:r>
      <w:r>
        <w:rPr>
          <w:spacing w:val="-2"/>
        </w:rPr>
        <w:t xml:space="preserve"> </w:t>
      </w:r>
      <w:r>
        <w:t>по</w:t>
      </w:r>
      <w:r>
        <w:rPr>
          <w:spacing w:val="-5"/>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7"/>
        </w:rPr>
        <w:t xml:space="preserve"> </w:t>
      </w:r>
      <w:r>
        <w:t>интегрирует</w:t>
      </w:r>
      <w:r>
        <w:rPr>
          <w:spacing w:val="-2"/>
        </w:rPr>
        <w:t xml:space="preserve"> </w:t>
      </w:r>
      <w:r>
        <w:t>знания</w:t>
      </w:r>
      <w:r w:rsidR="00CD0942">
        <w:t xml:space="preserve"> </w:t>
      </w:r>
      <w:r>
        <w:t>по</w:t>
      </w:r>
      <w:r>
        <w:rPr>
          <w:spacing w:val="-2"/>
        </w:rPr>
        <w:t xml:space="preserve"> </w:t>
      </w:r>
      <w:r>
        <w:t>разным</w:t>
      </w:r>
      <w:r>
        <w:rPr>
          <w:spacing w:val="-3"/>
        </w:rPr>
        <w:t xml:space="preserve"> </w:t>
      </w:r>
      <w:r>
        <w:t>учебным</w:t>
      </w:r>
      <w:r>
        <w:rPr>
          <w:spacing w:val="-3"/>
        </w:rPr>
        <w:t xml:space="preserve"> </w:t>
      </w:r>
      <w:r>
        <w:t>предметам</w:t>
      </w:r>
      <w:r>
        <w:rPr>
          <w:spacing w:val="-2"/>
        </w:rPr>
        <w:t xml:space="preserve"> </w:t>
      </w:r>
      <w:r>
        <w:t>и</w:t>
      </w:r>
      <w:r>
        <w:rPr>
          <w:spacing w:val="-3"/>
        </w:rPr>
        <w:t xml:space="preserve"> </w:t>
      </w:r>
      <w:r>
        <w:t>является одним из базовых для формированияу обучающихся функциональной грамотности, технико- технологического, проектного, креативного и критического мышления на основе практикоориентированного обучения исистемно-деятельностногоподходав реализациисодержания, воспитания осознанного отношения к труду как созидательной деятельности человека по созданию материальных и духовных ценностей.</w:t>
      </w:r>
    </w:p>
    <w:p w:rsidR="008C415D" w:rsidRDefault="00797A38">
      <w:pPr>
        <w:pStyle w:val="a4"/>
        <w:ind w:left="0" w:right="109"/>
      </w:pPr>
      <w: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w:t>
      </w:r>
      <w:r>
        <w:rPr>
          <w:spacing w:val="-4"/>
        </w:rPr>
        <w:t xml:space="preserve"> </w:t>
      </w:r>
      <w:r>
        <w:t>оборудованием,</w:t>
      </w:r>
      <w:r>
        <w:rPr>
          <w:spacing w:val="-4"/>
        </w:rPr>
        <w:t xml:space="preserve"> </w:t>
      </w:r>
      <w:r>
        <w:t>освоение</w:t>
      </w:r>
      <w:r>
        <w:rPr>
          <w:spacing w:val="-4"/>
        </w:rPr>
        <w:t xml:space="preserve"> </w:t>
      </w:r>
      <w:r>
        <w:t>современных</w:t>
      </w:r>
      <w:r>
        <w:rPr>
          <w:spacing w:val="-4"/>
        </w:rPr>
        <w:t xml:space="preserve"> </w:t>
      </w:r>
      <w:r>
        <w:t>технологий,</w:t>
      </w:r>
      <w:r>
        <w:rPr>
          <w:spacing w:val="-4"/>
        </w:rPr>
        <w:t xml:space="preserve"> </w:t>
      </w:r>
      <w:r>
        <w:t>знакомство</w:t>
      </w:r>
      <w:r>
        <w:rPr>
          <w:spacing w:val="-4"/>
        </w:rPr>
        <w:t xml:space="preserve"> </w:t>
      </w:r>
      <w:r>
        <w:t>с</w:t>
      </w:r>
      <w:r>
        <w:rPr>
          <w:spacing w:val="-4"/>
        </w:rPr>
        <w:t xml:space="preserve"> </w:t>
      </w:r>
      <w:r>
        <w:t>миром</w:t>
      </w:r>
      <w:r>
        <w:rPr>
          <w:spacing w:val="-4"/>
        </w:rPr>
        <w:t xml:space="preserve"> </w:t>
      </w:r>
      <w:r>
        <w:t>профессий,</w:t>
      </w:r>
      <w:r>
        <w:rPr>
          <w:spacing w:val="-7"/>
        </w:rPr>
        <w:t xml:space="preserve"> </w:t>
      </w:r>
      <w:r>
        <w:t>самоопределениеи ориентация обучающихся в сферах трудовой деятельности.</w:t>
      </w:r>
    </w:p>
    <w:p w:rsidR="008C415D" w:rsidRDefault="00797A38">
      <w:pPr>
        <w:pStyle w:val="a4"/>
        <w:ind w:left="0" w:right="206"/>
      </w:pPr>
      <w:r>
        <w:t>Программа по учебному предмету «Труд (технология)» раскрывает содержание, адекватно отражающеесмену жизненных реалий и формирование пространства профессиональной ориентации и самоопределения личности, в том числе:</w:t>
      </w:r>
      <w:r>
        <w:rPr>
          <w:spacing w:val="-3"/>
        </w:rPr>
        <w:t xml:space="preserve"> </w:t>
      </w:r>
      <w:r>
        <w:t>компьютерное</w:t>
      </w:r>
      <w:r>
        <w:rPr>
          <w:spacing w:val="-2"/>
        </w:rPr>
        <w:t xml:space="preserve"> </w:t>
      </w:r>
      <w:r>
        <w:t>черчение,</w:t>
      </w:r>
      <w:r>
        <w:rPr>
          <w:spacing w:val="-2"/>
        </w:rPr>
        <w:t xml:space="preserve"> </w:t>
      </w:r>
      <w:r>
        <w:t>промышленный</w:t>
      </w:r>
      <w:r>
        <w:rPr>
          <w:spacing w:val="-5"/>
        </w:rPr>
        <w:t xml:space="preserve"> </w:t>
      </w:r>
      <w:r>
        <w:t>дизайн,</w:t>
      </w:r>
      <w:r>
        <w:rPr>
          <w:spacing w:val="-2"/>
        </w:rPr>
        <w:t xml:space="preserve"> </w:t>
      </w:r>
      <w:r>
        <w:t>3D-моделирование,</w:t>
      </w:r>
      <w:r>
        <w:rPr>
          <w:spacing w:val="-2"/>
        </w:rPr>
        <w:t xml:space="preserve"> </w:t>
      </w:r>
      <w:r>
        <w:t>прототипирование,</w:t>
      </w:r>
      <w:r>
        <w:rPr>
          <w:spacing w:val="-2"/>
        </w:rPr>
        <w:t xml:space="preserve"> </w:t>
      </w:r>
      <w:r>
        <w:t>технологии</w:t>
      </w:r>
      <w:r>
        <w:rPr>
          <w:spacing w:val="-3"/>
        </w:rPr>
        <w:t xml:space="preserve"> </w:t>
      </w:r>
      <w:r>
        <w:t>цифрового производства в области обработки материалов, аддитивные технологии, нанотехнологии, робототехника и системы автоматического</w:t>
      </w:r>
      <w:r>
        <w:rPr>
          <w:spacing w:val="-5"/>
        </w:rPr>
        <w:t xml:space="preserve"> </w:t>
      </w:r>
      <w:r>
        <w:t>управления;</w:t>
      </w:r>
      <w:r>
        <w:rPr>
          <w:spacing w:val="-4"/>
        </w:rPr>
        <w:t xml:space="preserve"> </w:t>
      </w:r>
      <w:r>
        <w:t>технологии</w:t>
      </w:r>
      <w:r>
        <w:rPr>
          <w:spacing w:val="-6"/>
        </w:rPr>
        <w:t xml:space="preserve"> </w:t>
      </w:r>
      <w:r>
        <w:t>электротехники,</w:t>
      </w:r>
      <w:r>
        <w:rPr>
          <w:spacing w:val="-5"/>
        </w:rPr>
        <w:t xml:space="preserve"> </w:t>
      </w:r>
      <w:r>
        <w:t>электроникии</w:t>
      </w:r>
      <w:r>
        <w:rPr>
          <w:spacing w:val="-6"/>
        </w:rPr>
        <w:t xml:space="preserve"> </w:t>
      </w:r>
      <w:r>
        <w:t>электроэнергетики,</w:t>
      </w:r>
      <w:r>
        <w:rPr>
          <w:spacing w:val="-5"/>
        </w:rPr>
        <w:t xml:space="preserve"> </w:t>
      </w:r>
      <w:r>
        <w:t>строительство,</w:t>
      </w:r>
      <w:r>
        <w:rPr>
          <w:spacing w:val="-5"/>
        </w:rPr>
        <w:t xml:space="preserve"> </w:t>
      </w:r>
      <w:r>
        <w:t>транспорт, агро- и биотехнологии, обработка пищевых продуктов.</w:t>
      </w:r>
    </w:p>
    <w:p w:rsidR="008C415D" w:rsidRDefault="00797A38">
      <w:pPr>
        <w:pStyle w:val="a4"/>
        <w:ind w:left="0"/>
      </w:pPr>
      <w:r>
        <w:t>Программа</w:t>
      </w:r>
      <w:r>
        <w:rPr>
          <w:spacing w:val="-3"/>
        </w:rPr>
        <w:t xml:space="preserve"> </w:t>
      </w:r>
      <w:r>
        <w:t>по</w:t>
      </w:r>
      <w:r>
        <w:rPr>
          <w:spacing w:val="-6"/>
        </w:rPr>
        <w:t xml:space="preserve"> </w:t>
      </w:r>
      <w:r>
        <w:t>учебному</w:t>
      </w:r>
      <w:r>
        <w:rPr>
          <w:spacing w:val="-6"/>
        </w:rPr>
        <w:t xml:space="preserve"> </w:t>
      </w:r>
      <w:r>
        <w:t>предмету</w:t>
      </w:r>
      <w:r>
        <w:rPr>
          <w:spacing w:val="-4"/>
        </w:rPr>
        <w:t xml:space="preserve"> </w:t>
      </w:r>
      <w:r>
        <w:t>«Труд</w:t>
      </w:r>
      <w:r>
        <w:rPr>
          <w:spacing w:val="-3"/>
        </w:rPr>
        <w:t xml:space="preserve"> </w:t>
      </w:r>
      <w:r>
        <w:t>(технология)»</w:t>
      </w:r>
      <w:r>
        <w:rPr>
          <w:spacing w:val="-7"/>
        </w:rPr>
        <w:t xml:space="preserve"> </w:t>
      </w:r>
      <w:r>
        <w:t>конкретизирует</w:t>
      </w:r>
      <w:r>
        <w:rPr>
          <w:spacing w:val="-3"/>
        </w:rPr>
        <w:t xml:space="preserve"> </w:t>
      </w:r>
      <w:r>
        <w:t>содержание,</w:t>
      </w:r>
      <w:r>
        <w:rPr>
          <w:spacing w:val="-3"/>
        </w:rPr>
        <w:t xml:space="preserve"> </w:t>
      </w:r>
      <w:r>
        <w:t>предметные,</w:t>
      </w:r>
      <w:r>
        <w:rPr>
          <w:spacing w:val="-3"/>
        </w:rPr>
        <w:t xml:space="preserve"> </w:t>
      </w:r>
      <w:r>
        <w:t>метапредметные</w:t>
      </w:r>
      <w:r>
        <w:rPr>
          <w:spacing w:val="-3"/>
        </w:rPr>
        <w:t xml:space="preserve"> </w:t>
      </w:r>
      <w:r>
        <w:t>и личностные результаты.</w:t>
      </w:r>
    </w:p>
    <w:p w:rsidR="008C415D" w:rsidRDefault="00797A38">
      <w:pPr>
        <w:pStyle w:val="a4"/>
        <w:spacing w:before="2"/>
        <w:ind w:left="0" w:right="363"/>
      </w:pPr>
      <w:r>
        <w:t>Стратегическим</w:t>
      </w:r>
      <w:r>
        <w:rPr>
          <w:spacing w:val="-5"/>
        </w:rPr>
        <w:t xml:space="preserve"> </w:t>
      </w:r>
      <w:r>
        <w:t>документом,</w:t>
      </w:r>
      <w:r>
        <w:rPr>
          <w:spacing w:val="-4"/>
        </w:rPr>
        <w:t xml:space="preserve"> </w:t>
      </w:r>
      <w:r>
        <w:t>определяющим</w:t>
      </w:r>
      <w:r>
        <w:rPr>
          <w:spacing w:val="-5"/>
        </w:rPr>
        <w:t xml:space="preserve"> </w:t>
      </w:r>
      <w:r>
        <w:t>направление</w:t>
      </w:r>
      <w:r>
        <w:rPr>
          <w:spacing w:val="-4"/>
        </w:rPr>
        <w:t xml:space="preserve"> </w:t>
      </w:r>
      <w:r>
        <w:t>модернизации</w:t>
      </w:r>
      <w:r>
        <w:rPr>
          <w:spacing w:val="-4"/>
        </w:rPr>
        <w:t xml:space="preserve"> </w:t>
      </w:r>
      <w:r>
        <w:t>содержания</w:t>
      </w:r>
      <w:r>
        <w:rPr>
          <w:spacing w:val="-5"/>
        </w:rPr>
        <w:t xml:space="preserve"> </w:t>
      </w:r>
      <w:r>
        <w:t>и</w:t>
      </w:r>
      <w:r>
        <w:rPr>
          <w:spacing w:val="-4"/>
        </w:rPr>
        <w:t xml:space="preserve"> </w:t>
      </w:r>
      <w:r>
        <w:t>методов</w:t>
      </w:r>
      <w:r>
        <w:rPr>
          <w:spacing w:val="-5"/>
        </w:rPr>
        <w:t xml:space="preserve"> </w:t>
      </w:r>
      <w:r>
        <w:t>обучения,</w:t>
      </w:r>
      <w:r>
        <w:rPr>
          <w:spacing w:val="-4"/>
        </w:rPr>
        <w:t xml:space="preserve"> </w:t>
      </w:r>
      <w:r>
        <w:t>является ФГОС ООО.</w:t>
      </w:r>
    </w:p>
    <w:p w:rsidR="008C415D" w:rsidRDefault="00797A38">
      <w:pPr>
        <w:pStyle w:val="a4"/>
        <w:ind w:left="0"/>
      </w:pPr>
      <w:r>
        <w:t>Основной</w:t>
      </w:r>
      <w:r>
        <w:rPr>
          <w:spacing w:val="-3"/>
        </w:rPr>
        <w:t xml:space="preserve"> </w:t>
      </w:r>
      <w:r>
        <w:t>целью</w:t>
      </w:r>
      <w:r>
        <w:rPr>
          <w:spacing w:val="-4"/>
        </w:rPr>
        <w:t xml:space="preserve"> </w:t>
      </w:r>
      <w:r>
        <w:t>освоения</w:t>
      </w:r>
      <w:r>
        <w:rPr>
          <w:spacing w:val="-3"/>
        </w:rPr>
        <w:t xml:space="preserve"> </w:t>
      </w:r>
      <w:r>
        <w:t>содержания</w:t>
      </w:r>
      <w:r>
        <w:rPr>
          <w:spacing w:val="-3"/>
        </w:rPr>
        <w:t xml:space="preserve"> </w:t>
      </w:r>
      <w:r>
        <w:t>программы</w:t>
      </w:r>
      <w:r>
        <w:rPr>
          <w:spacing w:val="-4"/>
        </w:rPr>
        <w:t xml:space="preserve"> </w:t>
      </w:r>
      <w:r>
        <w:t>по</w:t>
      </w:r>
      <w:r>
        <w:rPr>
          <w:spacing w:val="-2"/>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7"/>
        </w:rPr>
        <w:t xml:space="preserve"> </w:t>
      </w:r>
      <w:r>
        <w:t>является</w:t>
      </w:r>
      <w:r>
        <w:rPr>
          <w:spacing w:val="-2"/>
        </w:rPr>
        <w:t xml:space="preserve"> </w:t>
      </w:r>
      <w:r>
        <w:t>формирование технологической грамотности, глобальных компетенций, творческого мышления.</w:t>
      </w:r>
    </w:p>
    <w:p w:rsidR="008C415D" w:rsidRDefault="00797A38">
      <w:pPr>
        <w:pStyle w:val="a4"/>
        <w:ind w:left="0"/>
      </w:pPr>
      <w:r>
        <w:t>Задачами учебного предмета «Труд (технология)» являются: подготовка личности к трудовой, преобразовательной деятельности,</w:t>
      </w:r>
      <w:r>
        <w:rPr>
          <w:spacing w:val="-2"/>
        </w:rPr>
        <w:t xml:space="preserve"> </w:t>
      </w:r>
      <w:r>
        <w:t>в</w:t>
      </w:r>
      <w:r>
        <w:rPr>
          <w:spacing w:val="-4"/>
        </w:rPr>
        <w:t xml:space="preserve"> </w:t>
      </w:r>
      <w:r>
        <w:t>том</w:t>
      </w:r>
      <w:r>
        <w:rPr>
          <w:spacing w:val="-3"/>
        </w:rPr>
        <w:t xml:space="preserve"> </w:t>
      </w:r>
      <w:r>
        <w:t>числе</w:t>
      </w:r>
      <w:r>
        <w:rPr>
          <w:spacing w:val="-2"/>
        </w:rPr>
        <w:t xml:space="preserve"> </w:t>
      </w:r>
      <w:r>
        <w:t>на</w:t>
      </w:r>
      <w:r>
        <w:rPr>
          <w:spacing w:val="-2"/>
        </w:rPr>
        <w:t xml:space="preserve"> </w:t>
      </w:r>
      <w:r>
        <w:t>мотивационном</w:t>
      </w:r>
      <w:r>
        <w:rPr>
          <w:spacing w:val="-2"/>
        </w:rPr>
        <w:t xml:space="preserve"> </w:t>
      </w:r>
      <w:r>
        <w:t>уровне</w:t>
      </w:r>
      <w:r>
        <w:rPr>
          <w:spacing w:val="-2"/>
        </w:rPr>
        <w:t xml:space="preserve"> </w:t>
      </w:r>
      <w:r>
        <w:t>–</w:t>
      </w:r>
      <w:r>
        <w:rPr>
          <w:spacing w:val="-2"/>
        </w:rPr>
        <w:t xml:space="preserve"> </w:t>
      </w:r>
      <w:r>
        <w:t>формирование</w:t>
      </w:r>
      <w:r>
        <w:rPr>
          <w:spacing w:val="-2"/>
        </w:rPr>
        <w:t xml:space="preserve"> </w:t>
      </w:r>
      <w:r>
        <w:t>потребности</w:t>
      </w:r>
      <w:r>
        <w:rPr>
          <w:spacing w:val="-3"/>
        </w:rPr>
        <w:t xml:space="preserve"> </w:t>
      </w:r>
      <w:r>
        <w:t>и</w:t>
      </w:r>
      <w:r>
        <w:rPr>
          <w:spacing w:val="-2"/>
        </w:rPr>
        <w:t xml:space="preserve"> </w:t>
      </w:r>
      <w:r>
        <w:t>уважительного</w:t>
      </w:r>
      <w:r>
        <w:rPr>
          <w:spacing w:val="-5"/>
        </w:rPr>
        <w:t xml:space="preserve"> </w:t>
      </w:r>
      <w:r>
        <w:t>отношения</w:t>
      </w:r>
      <w:r>
        <w:rPr>
          <w:spacing w:val="-3"/>
        </w:rPr>
        <w:t xml:space="preserve"> </w:t>
      </w:r>
      <w:r>
        <w:t>к</w:t>
      </w:r>
      <w:r>
        <w:rPr>
          <w:spacing w:val="-2"/>
        </w:rPr>
        <w:t xml:space="preserve"> </w:t>
      </w:r>
      <w:r>
        <w:t>труду, социально ориентированной деятельности;</w:t>
      </w:r>
    </w:p>
    <w:p w:rsidR="008C415D" w:rsidRDefault="00797A38">
      <w:pPr>
        <w:pStyle w:val="a4"/>
        <w:spacing w:before="1" w:line="252" w:lineRule="exact"/>
        <w:ind w:left="0"/>
      </w:pPr>
      <w:r>
        <w:rPr>
          <w:spacing w:val="-2"/>
        </w:rPr>
        <w:t>овладениезнаниями,умениямииопытомдеятельностивпредметнойобласти</w:t>
      </w:r>
    </w:p>
    <w:p w:rsidR="008C415D" w:rsidRDefault="00797A38">
      <w:pPr>
        <w:pStyle w:val="a4"/>
        <w:spacing w:line="252" w:lineRule="exact"/>
        <w:ind w:left="0"/>
      </w:pPr>
      <w:r>
        <w:rPr>
          <w:spacing w:val="-2"/>
        </w:rPr>
        <w:t>«Технология»;овладениетрудовымиумениямиинеобходимымитехнологическими</w:t>
      </w:r>
    </w:p>
    <w:p w:rsidR="008C415D" w:rsidRDefault="00797A38">
      <w:pPr>
        <w:pStyle w:val="a4"/>
        <w:ind w:left="0"/>
      </w:pPr>
      <w:r>
        <w:t>знаниями по преобразованию материи, энергии и информации в соответствиис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r>
        <w:rPr>
          <w:spacing w:val="-5"/>
        </w:rPr>
        <w:t xml:space="preserve"> </w:t>
      </w:r>
      <w:r>
        <w:t>формирование</w:t>
      </w:r>
      <w:r>
        <w:rPr>
          <w:spacing w:val="-3"/>
        </w:rPr>
        <w:t xml:space="preserve"> </w:t>
      </w:r>
      <w:r>
        <w:t>у</w:t>
      </w:r>
      <w:r>
        <w:rPr>
          <w:spacing w:val="-5"/>
        </w:rPr>
        <w:t xml:space="preserve"> </w:t>
      </w:r>
      <w:r>
        <w:t>обучающихся</w:t>
      </w:r>
      <w:r>
        <w:rPr>
          <w:spacing w:val="-3"/>
        </w:rPr>
        <w:t xml:space="preserve"> </w:t>
      </w:r>
      <w:r>
        <w:t>культуры</w:t>
      </w:r>
      <w:r>
        <w:rPr>
          <w:spacing w:val="-3"/>
        </w:rPr>
        <w:t xml:space="preserve"> </w:t>
      </w:r>
      <w:r>
        <w:t>проектной</w:t>
      </w:r>
      <w:r>
        <w:rPr>
          <w:spacing w:val="-3"/>
        </w:rPr>
        <w:t xml:space="preserve"> </w:t>
      </w:r>
      <w:r>
        <w:t>и</w:t>
      </w:r>
      <w:r>
        <w:rPr>
          <w:spacing w:val="-4"/>
        </w:rPr>
        <w:t xml:space="preserve"> </w:t>
      </w:r>
      <w:r>
        <w:t>исследовательской</w:t>
      </w:r>
      <w:r>
        <w:rPr>
          <w:spacing w:val="-3"/>
        </w:rPr>
        <w:t xml:space="preserve"> </w:t>
      </w:r>
      <w:r>
        <w:t>деятельности,</w:t>
      </w:r>
      <w:r>
        <w:rPr>
          <w:spacing w:val="-6"/>
        </w:rPr>
        <w:t xml:space="preserve"> </w:t>
      </w:r>
      <w:r>
        <w:t>готовности</w:t>
      </w:r>
      <w:r>
        <w:rPr>
          <w:spacing w:val="-4"/>
        </w:rPr>
        <w:t xml:space="preserve"> </w:t>
      </w:r>
      <w:r>
        <w:t>к предложению и осуществлению новых</w:t>
      </w:r>
    </w:p>
    <w:p w:rsidR="008C415D" w:rsidRDefault="00797A38">
      <w:pPr>
        <w:pStyle w:val="a4"/>
        <w:tabs>
          <w:tab w:val="left" w:pos="8228"/>
          <w:tab w:val="left" w:pos="9645"/>
        </w:tabs>
        <w:spacing w:before="3"/>
        <w:ind w:left="0" w:right="807"/>
      </w:pPr>
      <w:r>
        <w:rPr>
          <w:spacing w:val="-2"/>
        </w:rPr>
        <w:t>технологическихрешений;формированиеуобучающихся</w:t>
      </w:r>
      <w:r>
        <w:tab/>
      </w:r>
      <w:r>
        <w:rPr>
          <w:spacing w:val="-2"/>
        </w:rPr>
        <w:t>навыка</w:t>
      </w:r>
      <w:r>
        <w:tab/>
      </w:r>
      <w:r>
        <w:rPr>
          <w:spacing w:val="-2"/>
        </w:rPr>
        <w:t xml:space="preserve">использования </w:t>
      </w:r>
      <w:r>
        <w:t>втрудовой</w:t>
      </w:r>
      <w:r>
        <w:rPr>
          <w:spacing w:val="-5"/>
        </w:rPr>
        <w:t xml:space="preserve"> </w:t>
      </w:r>
      <w:r>
        <w:t>деятельности</w:t>
      </w:r>
      <w:r>
        <w:rPr>
          <w:spacing w:val="-5"/>
        </w:rPr>
        <w:t xml:space="preserve"> </w:t>
      </w:r>
      <w:r>
        <w:t>цифровых</w:t>
      </w:r>
      <w:r>
        <w:rPr>
          <w:spacing w:val="-4"/>
        </w:rPr>
        <w:t xml:space="preserve"> </w:t>
      </w:r>
      <w:r>
        <w:t>инструментов</w:t>
      </w:r>
      <w:r>
        <w:rPr>
          <w:spacing w:val="-5"/>
        </w:rPr>
        <w:t xml:space="preserve"> </w:t>
      </w:r>
      <w:r>
        <w:t>и</w:t>
      </w:r>
      <w:r>
        <w:rPr>
          <w:spacing w:val="-4"/>
        </w:rPr>
        <w:t xml:space="preserve"> </w:t>
      </w:r>
      <w:r>
        <w:t>программных</w:t>
      </w:r>
      <w:r>
        <w:rPr>
          <w:spacing w:val="-4"/>
        </w:rPr>
        <w:t xml:space="preserve"> </w:t>
      </w:r>
      <w:r>
        <w:t>сервисов,</w:t>
      </w:r>
      <w:r>
        <w:rPr>
          <w:spacing w:val="-4"/>
        </w:rPr>
        <w:t xml:space="preserve"> </w:t>
      </w:r>
      <w:r>
        <w:t>когнитивных</w:t>
      </w:r>
      <w:r>
        <w:rPr>
          <w:spacing w:val="-4"/>
        </w:rPr>
        <w:t xml:space="preserve"> </w:t>
      </w:r>
      <w:r>
        <w:t>инструментов</w:t>
      </w:r>
      <w:r>
        <w:rPr>
          <w:spacing w:val="-6"/>
        </w:rPr>
        <w:t xml:space="preserve"> </w:t>
      </w:r>
      <w:r>
        <w:t>и</w:t>
      </w:r>
    </w:p>
    <w:p w:rsidR="008C415D" w:rsidRDefault="00797A38">
      <w:pPr>
        <w:pStyle w:val="a4"/>
        <w:spacing w:line="251" w:lineRule="exact"/>
        <w:ind w:left="0"/>
      </w:pPr>
      <w:r>
        <w:t>технологий;</w:t>
      </w:r>
      <w:r>
        <w:rPr>
          <w:spacing w:val="-7"/>
        </w:rPr>
        <w:t xml:space="preserve"> </w:t>
      </w:r>
      <w:r>
        <w:t>развитие</w:t>
      </w:r>
      <w:r>
        <w:rPr>
          <w:spacing w:val="-7"/>
        </w:rPr>
        <w:t xml:space="preserve"> </w:t>
      </w:r>
      <w:r>
        <w:t>умений</w:t>
      </w:r>
      <w:r>
        <w:rPr>
          <w:spacing w:val="-8"/>
        </w:rPr>
        <w:t xml:space="preserve"> </w:t>
      </w:r>
      <w:r>
        <w:t>оценивать</w:t>
      </w:r>
      <w:r>
        <w:rPr>
          <w:spacing w:val="-8"/>
        </w:rPr>
        <w:t xml:space="preserve"> </w:t>
      </w:r>
      <w:r>
        <w:t>свои</w:t>
      </w:r>
      <w:r>
        <w:rPr>
          <w:spacing w:val="-7"/>
        </w:rPr>
        <w:t xml:space="preserve"> </w:t>
      </w:r>
      <w:r>
        <w:t>профессиональные</w:t>
      </w:r>
      <w:r>
        <w:rPr>
          <w:spacing w:val="-7"/>
        </w:rPr>
        <w:t xml:space="preserve"> </w:t>
      </w:r>
      <w:r>
        <w:t>интересы</w:t>
      </w:r>
      <w:r>
        <w:rPr>
          <w:spacing w:val="-8"/>
        </w:rPr>
        <w:t xml:space="preserve"> </w:t>
      </w:r>
      <w:r>
        <w:t>и</w:t>
      </w:r>
      <w:r>
        <w:rPr>
          <w:spacing w:val="-9"/>
        </w:rPr>
        <w:t xml:space="preserve"> </w:t>
      </w:r>
      <w:r>
        <w:rPr>
          <w:spacing w:val="-2"/>
        </w:rPr>
        <w:t>склонности</w:t>
      </w:r>
    </w:p>
    <w:p w:rsidR="008C415D" w:rsidRDefault="00797A38">
      <w:pPr>
        <w:pStyle w:val="a4"/>
        <w:spacing w:before="2"/>
        <w:ind w:left="0"/>
      </w:pPr>
      <w:r>
        <w:t>в</w:t>
      </w:r>
      <w:r>
        <w:rPr>
          <w:spacing w:val="-3"/>
        </w:rPr>
        <w:t xml:space="preserve"> </w:t>
      </w:r>
      <w:r>
        <w:t>плане</w:t>
      </w:r>
      <w:r>
        <w:rPr>
          <w:spacing w:val="-2"/>
        </w:rPr>
        <w:t xml:space="preserve"> </w:t>
      </w:r>
      <w:r>
        <w:t>подготовки</w:t>
      </w:r>
      <w:r>
        <w:rPr>
          <w:spacing w:val="-2"/>
        </w:rPr>
        <w:t xml:space="preserve"> </w:t>
      </w:r>
      <w:r>
        <w:t>к</w:t>
      </w:r>
      <w:r>
        <w:rPr>
          <w:spacing w:val="-4"/>
        </w:rPr>
        <w:t xml:space="preserve"> </w:t>
      </w:r>
      <w:r>
        <w:t>будущей</w:t>
      </w:r>
      <w:r>
        <w:rPr>
          <w:spacing w:val="-2"/>
        </w:rPr>
        <w:t xml:space="preserve"> </w:t>
      </w:r>
      <w:r>
        <w:t>профессиональной</w:t>
      </w:r>
      <w:r>
        <w:rPr>
          <w:spacing w:val="-6"/>
        </w:rPr>
        <w:t xml:space="preserve"> </w:t>
      </w:r>
      <w:r>
        <w:t>деятельности,</w:t>
      </w:r>
      <w:r>
        <w:rPr>
          <w:spacing w:val="-2"/>
        </w:rPr>
        <w:t xml:space="preserve"> </w:t>
      </w:r>
      <w:r>
        <w:t>владение</w:t>
      </w:r>
      <w:r>
        <w:rPr>
          <w:spacing w:val="-2"/>
        </w:rPr>
        <w:t xml:space="preserve"> </w:t>
      </w:r>
      <w:r>
        <w:t>методиками</w:t>
      </w:r>
      <w:r>
        <w:rPr>
          <w:spacing w:val="-6"/>
        </w:rPr>
        <w:t xml:space="preserve"> </w:t>
      </w:r>
      <w:r>
        <w:t>оценки</w:t>
      </w:r>
      <w:r>
        <w:rPr>
          <w:spacing w:val="-5"/>
        </w:rPr>
        <w:t xml:space="preserve"> </w:t>
      </w:r>
      <w:r>
        <w:t>своих</w:t>
      </w:r>
      <w:r>
        <w:rPr>
          <w:spacing w:val="-5"/>
        </w:rPr>
        <w:t xml:space="preserve"> </w:t>
      </w:r>
      <w:r>
        <w:t xml:space="preserve">профессиональных </w:t>
      </w:r>
      <w:r>
        <w:rPr>
          <w:spacing w:val="-2"/>
        </w:rPr>
        <w:t>предпочтений.</w:t>
      </w:r>
    </w:p>
    <w:p w:rsidR="008C415D" w:rsidRDefault="00797A38">
      <w:pPr>
        <w:pStyle w:val="a4"/>
        <w:ind w:left="0" w:right="1787"/>
      </w:pPr>
      <w:r>
        <w:t>Технологическое</w:t>
      </w:r>
      <w:r>
        <w:rPr>
          <w:spacing w:val="-4"/>
        </w:rPr>
        <w:t xml:space="preserve"> </w:t>
      </w:r>
      <w:r>
        <w:t>образование</w:t>
      </w:r>
      <w:r>
        <w:rPr>
          <w:spacing w:val="-4"/>
        </w:rPr>
        <w:t xml:space="preserve"> </w:t>
      </w:r>
      <w:r>
        <w:t>обучающихся</w:t>
      </w:r>
      <w:r>
        <w:rPr>
          <w:spacing w:val="-4"/>
        </w:rPr>
        <w:t xml:space="preserve"> </w:t>
      </w:r>
      <w:r>
        <w:t>носит</w:t>
      </w:r>
      <w:r>
        <w:rPr>
          <w:spacing w:val="-7"/>
        </w:rPr>
        <w:t xml:space="preserve"> </w:t>
      </w:r>
      <w:r>
        <w:t>интегративный</w:t>
      </w:r>
      <w:r>
        <w:rPr>
          <w:spacing w:val="-4"/>
        </w:rPr>
        <w:t xml:space="preserve"> </w:t>
      </w:r>
      <w:r>
        <w:t>характери</w:t>
      </w:r>
      <w:r>
        <w:rPr>
          <w:spacing w:val="-7"/>
        </w:rPr>
        <w:t xml:space="preserve"> </w:t>
      </w:r>
      <w:r>
        <w:t>строится</w:t>
      </w:r>
      <w:r>
        <w:rPr>
          <w:spacing w:val="-4"/>
        </w:rPr>
        <w:t xml:space="preserve"> </w:t>
      </w:r>
      <w:r>
        <w:t>на</w:t>
      </w:r>
      <w:r>
        <w:rPr>
          <w:spacing w:val="-4"/>
        </w:rPr>
        <w:t xml:space="preserve"> </w:t>
      </w:r>
      <w:r>
        <w:t xml:space="preserve">неразрывной </w:t>
      </w:r>
      <w:r>
        <w:rPr>
          <w:spacing w:val="-2"/>
        </w:rPr>
        <w:t>взаимосвязиструдовымпроцессом,создаетвозможностьприменениянаучно-теоретическихзнанийв</w:t>
      </w:r>
    </w:p>
    <w:p w:rsidR="008C415D" w:rsidRDefault="00797A38">
      <w:pPr>
        <w:pStyle w:val="a4"/>
        <w:spacing w:before="58"/>
        <w:ind w:left="0"/>
      </w:pPr>
      <w:r>
        <w:t>преобразовательной продуктивной деятельности, включения обучающихся в</w:t>
      </w:r>
      <w:r>
        <w:rPr>
          <w:spacing w:val="-1"/>
        </w:rPr>
        <w:t xml:space="preserve"> </w:t>
      </w:r>
      <w:r>
        <w:t>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проявлениях),самостоятельности, инициативности,предприимчивости,</w:t>
      </w:r>
      <w:r>
        <w:rPr>
          <w:spacing w:val="-3"/>
        </w:rPr>
        <w:t xml:space="preserve"> </w:t>
      </w:r>
      <w:r>
        <w:t>развитии</w:t>
      </w:r>
      <w:r>
        <w:rPr>
          <w:spacing w:val="-4"/>
        </w:rPr>
        <w:t xml:space="preserve"> </w:t>
      </w:r>
      <w:r>
        <w:t>компетенций,</w:t>
      </w:r>
      <w:r>
        <w:rPr>
          <w:spacing w:val="-3"/>
        </w:rPr>
        <w:t xml:space="preserve"> </w:t>
      </w:r>
      <w:r>
        <w:t>позволяющих</w:t>
      </w:r>
      <w:r>
        <w:rPr>
          <w:spacing w:val="-6"/>
        </w:rPr>
        <w:t xml:space="preserve"> </w:t>
      </w:r>
      <w:r>
        <w:t>обучающимся</w:t>
      </w:r>
      <w:r>
        <w:rPr>
          <w:spacing w:val="-3"/>
        </w:rPr>
        <w:t xml:space="preserve"> </w:t>
      </w:r>
      <w:r>
        <w:t>осваивать</w:t>
      </w:r>
      <w:r>
        <w:rPr>
          <w:spacing w:val="-3"/>
        </w:rPr>
        <w:t xml:space="preserve"> </w:t>
      </w:r>
      <w:r>
        <w:t>новые</w:t>
      </w:r>
      <w:r>
        <w:rPr>
          <w:spacing w:val="-3"/>
        </w:rPr>
        <w:t xml:space="preserve"> </w:t>
      </w:r>
      <w:r>
        <w:t>виды</w:t>
      </w:r>
      <w:r>
        <w:rPr>
          <w:spacing w:val="-3"/>
        </w:rPr>
        <w:t xml:space="preserve"> </w:t>
      </w:r>
      <w:r>
        <w:t>труда</w:t>
      </w:r>
      <w:r>
        <w:rPr>
          <w:spacing w:val="-3"/>
        </w:rPr>
        <w:t xml:space="preserve"> </w:t>
      </w:r>
      <w:r>
        <w:t>и сферы профессиональной деятельности.</w:t>
      </w:r>
    </w:p>
    <w:p w:rsidR="008C415D" w:rsidRDefault="00797A38">
      <w:pPr>
        <w:pStyle w:val="a4"/>
        <w:ind w:left="0"/>
      </w:pPr>
      <w:r>
        <w:t>Основной</w:t>
      </w:r>
      <w:r>
        <w:rPr>
          <w:spacing w:val="-1"/>
        </w:rPr>
        <w:t xml:space="preserve"> </w:t>
      </w:r>
      <w:r>
        <w:t>методический</w:t>
      </w:r>
      <w:r>
        <w:rPr>
          <w:spacing w:val="-4"/>
        </w:rPr>
        <w:t xml:space="preserve"> </w:t>
      </w:r>
      <w:r>
        <w:t>принцип</w:t>
      </w:r>
      <w:r>
        <w:rPr>
          <w:spacing w:val="-1"/>
        </w:rPr>
        <w:t xml:space="preserve"> </w:t>
      </w:r>
      <w:r>
        <w:t>программы по учебному</w:t>
      </w:r>
      <w:r>
        <w:rPr>
          <w:spacing w:val="-3"/>
        </w:rPr>
        <w:t xml:space="preserve"> </w:t>
      </w:r>
      <w:r>
        <w:t>предмету</w:t>
      </w:r>
      <w:r>
        <w:rPr>
          <w:spacing w:val="-1"/>
        </w:rPr>
        <w:t xml:space="preserve"> </w:t>
      </w:r>
      <w:r>
        <w:t>«Труд (технология)»</w:t>
      </w:r>
      <w:r>
        <w:rPr>
          <w:spacing w:val="-1"/>
        </w:rPr>
        <w:t xml:space="preserve"> </w:t>
      </w:r>
      <w:r>
        <w:t>– освоение сущности</w:t>
      </w:r>
      <w:r>
        <w:rPr>
          <w:spacing w:val="-1"/>
        </w:rPr>
        <w:t xml:space="preserve"> </w:t>
      </w:r>
      <w:r>
        <w:t>и структуры</w:t>
      </w:r>
      <w:r>
        <w:rPr>
          <w:spacing w:val="-8"/>
        </w:rPr>
        <w:t xml:space="preserve"> </w:t>
      </w:r>
      <w:r>
        <w:t>технологии</w:t>
      </w:r>
      <w:r>
        <w:rPr>
          <w:spacing w:val="-7"/>
        </w:rPr>
        <w:t xml:space="preserve"> </w:t>
      </w:r>
      <w:r>
        <w:t>неразрывно</w:t>
      </w:r>
      <w:r>
        <w:rPr>
          <w:spacing w:val="-5"/>
        </w:rPr>
        <w:t xml:space="preserve"> </w:t>
      </w:r>
      <w:r>
        <w:t>связанос</w:t>
      </w:r>
      <w:r>
        <w:rPr>
          <w:spacing w:val="-6"/>
        </w:rPr>
        <w:t xml:space="preserve"> </w:t>
      </w:r>
      <w:r>
        <w:t>освоением</w:t>
      </w:r>
      <w:r>
        <w:rPr>
          <w:spacing w:val="-6"/>
        </w:rPr>
        <w:t xml:space="preserve"> </w:t>
      </w:r>
      <w:r>
        <w:t>процесса</w:t>
      </w:r>
      <w:r>
        <w:rPr>
          <w:spacing w:val="-6"/>
        </w:rPr>
        <w:t xml:space="preserve"> </w:t>
      </w:r>
      <w:r>
        <w:t>познания</w:t>
      </w:r>
      <w:r>
        <w:rPr>
          <w:spacing w:val="-7"/>
        </w:rPr>
        <w:t xml:space="preserve"> </w:t>
      </w:r>
      <w:r>
        <w:t>–</w:t>
      </w:r>
      <w:r>
        <w:rPr>
          <w:spacing w:val="-8"/>
        </w:rPr>
        <w:t xml:space="preserve"> </w:t>
      </w:r>
      <w:r>
        <w:t>построения</w:t>
      </w:r>
      <w:r>
        <w:rPr>
          <w:spacing w:val="-8"/>
        </w:rPr>
        <w:t xml:space="preserve"> </w:t>
      </w:r>
      <w:r>
        <w:t>и</w:t>
      </w:r>
      <w:r>
        <w:rPr>
          <w:spacing w:val="-6"/>
        </w:rPr>
        <w:t xml:space="preserve"> </w:t>
      </w:r>
      <w:r>
        <w:t>анализа</w:t>
      </w:r>
      <w:r>
        <w:rPr>
          <w:spacing w:val="-5"/>
        </w:rPr>
        <w:t xml:space="preserve"> </w:t>
      </w:r>
      <w:r>
        <w:rPr>
          <w:spacing w:val="-2"/>
        </w:rPr>
        <w:t>разнообразных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моделей.</w:t>
      </w:r>
    </w:p>
    <w:p w:rsidR="008C415D" w:rsidRDefault="00797A38">
      <w:pPr>
        <w:pStyle w:val="a4"/>
        <w:spacing w:line="252" w:lineRule="exact"/>
        <w:ind w:left="0"/>
      </w:pPr>
      <w:r>
        <w:rPr>
          <w:spacing w:val="-2"/>
        </w:rPr>
        <w:t>Программапопредмету«Труд(технология)»построенапомодульномупринципу.</w:t>
      </w:r>
    </w:p>
    <w:p w:rsidR="008C415D" w:rsidRDefault="00797A38">
      <w:pPr>
        <w:pStyle w:val="a4"/>
        <w:ind w:left="0"/>
      </w:pPr>
      <w:r>
        <w:t>Модульная</w:t>
      </w:r>
      <w:r>
        <w:rPr>
          <w:spacing w:val="-1"/>
        </w:rPr>
        <w:t xml:space="preserve"> </w:t>
      </w:r>
      <w:r>
        <w:t>программа</w:t>
      </w:r>
      <w:r>
        <w:rPr>
          <w:spacing w:val="-1"/>
        </w:rPr>
        <w:t xml:space="preserve"> </w:t>
      </w:r>
      <w:r>
        <w:t>по</w:t>
      </w:r>
      <w:r>
        <w:rPr>
          <w:spacing w:val="-4"/>
        </w:rPr>
        <w:t xml:space="preserve"> </w:t>
      </w:r>
      <w:r>
        <w:t>учебному</w:t>
      </w:r>
      <w:r>
        <w:rPr>
          <w:spacing w:val="-4"/>
        </w:rPr>
        <w:t xml:space="preserve"> </w:t>
      </w:r>
      <w:r>
        <w:t>предмету</w:t>
      </w:r>
      <w:r>
        <w:rPr>
          <w:spacing w:val="-2"/>
        </w:rPr>
        <w:t xml:space="preserve"> </w:t>
      </w:r>
      <w:r>
        <w:t>«Труд</w:t>
      </w:r>
      <w:r>
        <w:rPr>
          <w:spacing w:val="-1"/>
        </w:rPr>
        <w:t xml:space="preserve"> </w:t>
      </w:r>
      <w:r>
        <w:t>(технология)»</w:t>
      </w:r>
      <w:r>
        <w:rPr>
          <w:spacing w:val="-6"/>
        </w:rPr>
        <w:t xml:space="preserve"> </w:t>
      </w:r>
      <w:r>
        <w:t>состоитиз</w:t>
      </w:r>
      <w:r>
        <w:rPr>
          <w:spacing w:val="-2"/>
        </w:rPr>
        <w:t xml:space="preserve"> </w:t>
      </w:r>
      <w:r>
        <w:t>логически</w:t>
      </w:r>
      <w:r>
        <w:rPr>
          <w:spacing w:val="-1"/>
        </w:rPr>
        <w:t xml:space="preserve"> </w:t>
      </w:r>
      <w:r>
        <w:t>завершенныхблоков</w:t>
      </w:r>
      <w:r>
        <w:rPr>
          <w:spacing w:val="-5"/>
        </w:rPr>
        <w:t xml:space="preserve"> </w:t>
      </w:r>
      <w:r>
        <w:t>(модулей)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8C415D" w:rsidRDefault="00797A38">
      <w:pPr>
        <w:pStyle w:val="a4"/>
        <w:spacing w:before="4"/>
        <w:ind w:left="0"/>
      </w:pPr>
      <w:r>
        <w:t>Модульная</w:t>
      </w:r>
      <w:r>
        <w:rPr>
          <w:spacing w:val="-2"/>
        </w:rPr>
        <w:t xml:space="preserve"> </w:t>
      </w:r>
      <w:r>
        <w:t>программа</w:t>
      </w:r>
      <w:r>
        <w:rPr>
          <w:spacing w:val="-2"/>
        </w:rPr>
        <w:t xml:space="preserve"> </w:t>
      </w:r>
      <w:r>
        <w:t>по</w:t>
      </w:r>
      <w:r>
        <w:rPr>
          <w:spacing w:val="-5"/>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7"/>
        </w:rPr>
        <w:t xml:space="preserve"> </w:t>
      </w:r>
      <w:r>
        <w:t>включает</w:t>
      </w:r>
      <w:r>
        <w:rPr>
          <w:spacing w:val="-5"/>
        </w:rPr>
        <w:t xml:space="preserve"> </w:t>
      </w:r>
      <w:r>
        <w:t>обязательные</w:t>
      </w:r>
      <w:r>
        <w:rPr>
          <w:spacing w:val="-2"/>
        </w:rPr>
        <w:t xml:space="preserve"> </w:t>
      </w:r>
      <w:r>
        <w:t>для</w:t>
      </w:r>
      <w:r>
        <w:rPr>
          <w:spacing w:val="-2"/>
        </w:rPr>
        <w:t xml:space="preserve"> </w:t>
      </w:r>
      <w:r>
        <w:t>изучения</w:t>
      </w:r>
      <w:r>
        <w:rPr>
          <w:spacing w:val="-3"/>
        </w:rPr>
        <w:t xml:space="preserve"> </w:t>
      </w:r>
      <w:r>
        <w:t>инвариантные модули, реализуемые в рамках отведенных на учебный предмет часов.</w:t>
      </w:r>
    </w:p>
    <w:p w:rsidR="008C415D" w:rsidRDefault="00797A38">
      <w:pPr>
        <w:pStyle w:val="a4"/>
        <w:ind w:left="0" w:right="363"/>
      </w:pPr>
      <w:r>
        <w:t>В</w:t>
      </w:r>
      <w:r>
        <w:rPr>
          <w:spacing w:val="-3"/>
        </w:rPr>
        <w:t xml:space="preserve"> </w:t>
      </w:r>
      <w:r>
        <w:t>модульную</w:t>
      </w:r>
      <w:r>
        <w:rPr>
          <w:spacing w:val="-2"/>
        </w:rPr>
        <w:t xml:space="preserve"> </w:t>
      </w:r>
      <w:r>
        <w:t>программу</w:t>
      </w:r>
      <w:r>
        <w:rPr>
          <w:spacing w:val="-5"/>
        </w:rPr>
        <w:t xml:space="preserve"> </w:t>
      </w:r>
      <w:r>
        <w:t>по</w:t>
      </w:r>
      <w:r>
        <w:rPr>
          <w:spacing w:val="-2"/>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7"/>
        </w:rPr>
        <w:t xml:space="preserve"> </w:t>
      </w:r>
      <w:r>
        <w:t>могут</w:t>
      </w:r>
      <w:r>
        <w:rPr>
          <w:spacing w:val="-1"/>
        </w:rPr>
        <w:t xml:space="preserve"> </w:t>
      </w:r>
      <w:r>
        <w:t>быть</w:t>
      </w:r>
      <w:r>
        <w:rPr>
          <w:spacing w:val="-2"/>
        </w:rPr>
        <w:t xml:space="preserve"> </w:t>
      </w:r>
      <w:r>
        <w:t>включены</w:t>
      </w:r>
      <w:r>
        <w:rPr>
          <w:spacing w:val="-4"/>
        </w:rPr>
        <w:t xml:space="preserve"> </w:t>
      </w:r>
      <w:r>
        <w:t>вариативные</w:t>
      </w:r>
      <w:r>
        <w:rPr>
          <w:spacing w:val="-2"/>
        </w:rPr>
        <w:t xml:space="preserve"> </w:t>
      </w:r>
      <w:r>
        <w:t>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8C415D" w:rsidRDefault="00797A38">
      <w:pPr>
        <w:pStyle w:val="a4"/>
        <w:spacing w:before="19" w:line="252" w:lineRule="exact"/>
        <w:ind w:left="0"/>
      </w:pPr>
      <w:r>
        <w:rPr>
          <w:spacing w:val="-2"/>
        </w:rPr>
        <w:t>ИНВАРИАНТНЫЕМОДУЛИПРОГРАММЫПОУЧЕБНОМУПРЕДМЕТУ</w:t>
      </w:r>
    </w:p>
    <w:p w:rsidR="008C415D" w:rsidRDefault="00797A38">
      <w:pPr>
        <w:pStyle w:val="a4"/>
        <w:spacing w:line="252" w:lineRule="exact"/>
        <w:ind w:left="0"/>
      </w:pPr>
      <w:r>
        <w:rPr>
          <w:spacing w:val="-2"/>
        </w:rPr>
        <w:t>«ТРУД(ТЕХНОЛОГИЯ)</w:t>
      </w:r>
    </w:p>
    <w:p w:rsidR="008C415D" w:rsidRDefault="00797A38">
      <w:pPr>
        <w:pStyle w:val="a4"/>
        <w:spacing w:before="2" w:line="252" w:lineRule="exact"/>
        <w:ind w:left="0"/>
      </w:pPr>
      <w:r>
        <w:rPr>
          <w:spacing w:val="-2"/>
        </w:rPr>
        <w:t>Модуль«Производствои</w:t>
      </w:r>
      <w:r>
        <w:rPr>
          <w:spacing w:val="22"/>
        </w:rPr>
        <w:t xml:space="preserve"> </w:t>
      </w:r>
      <w:r>
        <w:rPr>
          <w:spacing w:val="-2"/>
        </w:rPr>
        <w:t>технологии»</w:t>
      </w:r>
    </w:p>
    <w:p w:rsidR="008C415D" w:rsidRDefault="00797A38">
      <w:pPr>
        <w:pStyle w:val="a4"/>
        <w:ind w:left="0" w:right="363"/>
      </w:pPr>
      <w:r>
        <w:t>Модуль</w:t>
      </w:r>
      <w:r>
        <w:rPr>
          <w:spacing w:val="-2"/>
        </w:rPr>
        <w:t xml:space="preserve"> </w:t>
      </w:r>
      <w:r>
        <w:t>«Производство</w:t>
      </w:r>
      <w:r>
        <w:rPr>
          <w:spacing w:val="-2"/>
        </w:rPr>
        <w:t xml:space="preserve"> </w:t>
      </w:r>
      <w:r>
        <w:t>и</w:t>
      </w:r>
      <w:r>
        <w:rPr>
          <w:spacing w:val="-2"/>
        </w:rPr>
        <w:t xml:space="preserve"> </w:t>
      </w:r>
      <w:r>
        <w:t>технологии»</w:t>
      </w:r>
      <w:r>
        <w:rPr>
          <w:spacing w:val="-7"/>
        </w:rPr>
        <w:t xml:space="preserve"> </w:t>
      </w:r>
      <w:r>
        <w:t>является</w:t>
      </w:r>
      <w:r>
        <w:rPr>
          <w:spacing w:val="-2"/>
        </w:rPr>
        <w:t xml:space="preserve"> </w:t>
      </w:r>
      <w:r>
        <w:t>общим</w:t>
      </w:r>
      <w:r>
        <w:rPr>
          <w:spacing w:val="-3"/>
        </w:rPr>
        <w:t xml:space="preserve"> </w:t>
      </w:r>
      <w:r>
        <w:t>по</w:t>
      </w:r>
      <w:r>
        <w:rPr>
          <w:spacing w:val="-2"/>
        </w:rPr>
        <w:t xml:space="preserve"> </w:t>
      </w:r>
      <w:r>
        <w:t>отношениюк</w:t>
      </w:r>
      <w:r>
        <w:rPr>
          <w:spacing w:val="-4"/>
        </w:rPr>
        <w:t xml:space="preserve"> </w:t>
      </w:r>
      <w:r>
        <w:t>другим</w:t>
      </w:r>
      <w:r>
        <w:rPr>
          <w:spacing w:val="-3"/>
        </w:rPr>
        <w:t xml:space="preserve"> </w:t>
      </w:r>
      <w:r>
        <w:t>модулям.</w:t>
      </w:r>
      <w:r>
        <w:rPr>
          <w:spacing w:val="-2"/>
        </w:rPr>
        <w:t xml:space="preserve"> </w:t>
      </w:r>
      <w:r>
        <w:t>Основные</w:t>
      </w:r>
      <w:r>
        <w:rPr>
          <w:spacing w:val="-2"/>
        </w:rPr>
        <w:t xml:space="preserve"> </w:t>
      </w:r>
      <w:r>
        <w:t>технологические понятия раскрываются в модулев системном виде, что позволяет осваивать их на практике в рамках других инвариантных и вариативных модулей.</w:t>
      </w:r>
    </w:p>
    <w:p w:rsidR="008C415D" w:rsidRDefault="00797A38">
      <w:pPr>
        <w:pStyle w:val="a4"/>
        <w:spacing w:before="2"/>
        <w:ind w:left="0"/>
      </w:pPr>
      <w:r>
        <w:t>Особенностью</w:t>
      </w:r>
      <w:r>
        <w:rPr>
          <w:spacing w:val="-4"/>
        </w:rPr>
        <w:t xml:space="preserve"> </w:t>
      </w:r>
      <w:r>
        <w:t>современной</w:t>
      </w:r>
      <w:r>
        <w:rPr>
          <w:spacing w:val="-4"/>
        </w:rPr>
        <w:t xml:space="preserve"> </w:t>
      </w:r>
      <w:r>
        <w:t>техносферы</w:t>
      </w:r>
      <w:r>
        <w:rPr>
          <w:spacing w:val="-6"/>
        </w:rPr>
        <w:t xml:space="preserve"> </w:t>
      </w:r>
      <w:r>
        <w:t>является</w:t>
      </w:r>
      <w:r>
        <w:rPr>
          <w:spacing w:val="-4"/>
        </w:rPr>
        <w:t xml:space="preserve"> </w:t>
      </w:r>
      <w:r>
        <w:t>распространение</w:t>
      </w:r>
      <w:r>
        <w:rPr>
          <w:spacing w:val="-4"/>
        </w:rPr>
        <w:t xml:space="preserve"> </w:t>
      </w:r>
      <w:r>
        <w:t>технологического</w:t>
      </w:r>
      <w:r>
        <w:rPr>
          <w:spacing w:val="-4"/>
        </w:rPr>
        <w:t xml:space="preserve"> </w:t>
      </w:r>
      <w:r>
        <w:t>подхода</w:t>
      </w:r>
      <w:r>
        <w:rPr>
          <w:spacing w:val="-4"/>
        </w:rPr>
        <w:t xml:space="preserve"> </w:t>
      </w:r>
      <w:r>
        <w:t>на</w:t>
      </w:r>
      <w:r>
        <w:rPr>
          <w:spacing w:val="-4"/>
        </w:rPr>
        <w:t xml:space="preserve"> </w:t>
      </w:r>
      <w:r>
        <w:t>когнитивную</w:t>
      </w:r>
      <w:r>
        <w:rPr>
          <w:spacing w:val="-4"/>
        </w:rPr>
        <w:t xml:space="preserve"> </w:t>
      </w:r>
      <w:r>
        <w:t>область. Объектом технологий становятся фундаментальные составляющие цифровогосоциума: данные, информация, знание.</w:t>
      </w:r>
    </w:p>
    <w:p w:rsidR="008C415D" w:rsidRDefault="00797A38">
      <w:pPr>
        <w:pStyle w:val="a4"/>
        <w:ind w:left="0"/>
      </w:pPr>
      <w:r>
        <w:t>Трансформация</w:t>
      </w:r>
      <w:r>
        <w:rPr>
          <w:spacing w:val="-4"/>
        </w:rPr>
        <w:t xml:space="preserve"> </w:t>
      </w:r>
      <w:r>
        <w:t>данных</w:t>
      </w:r>
      <w:r>
        <w:rPr>
          <w:spacing w:val="-3"/>
        </w:rPr>
        <w:t xml:space="preserve"> </w:t>
      </w:r>
      <w:r>
        <w:t>в</w:t>
      </w:r>
      <w:r>
        <w:rPr>
          <w:spacing w:val="-5"/>
        </w:rPr>
        <w:t xml:space="preserve"> </w:t>
      </w:r>
      <w:r>
        <w:t>информацию</w:t>
      </w:r>
      <w:r>
        <w:rPr>
          <w:spacing w:val="-3"/>
        </w:rPr>
        <w:t xml:space="preserve"> </w:t>
      </w:r>
      <w:r>
        <w:t>и</w:t>
      </w:r>
      <w:r>
        <w:rPr>
          <w:spacing w:val="-3"/>
        </w:rPr>
        <w:t xml:space="preserve"> </w:t>
      </w:r>
      <w:r>
        <w:t>информациив</w:t>
      </w:r>
      <w:r>
        <w:rPr>
          <w:spacing w:val="-4"/>
        </w:rPr>
        <w:t xml:space="preserve"> </w:t>
      </w:r>
      <w:r>
        <w:t>знание</w:t>
      </w:r>
      <w:r>
        <w:rPr>
          <w:spacing w:val="-3"/>
        </w:rPr>
        <w:t xml:space="preserve"> </w:t>
      </w:r>
      <w:r>
        <w:t>в</w:t>
      </w:r>
      <w:r>
        <w:rPr>
          <w:spacing w:val="-4"/>
        </w:rPr>
        <w:t xml:space="preserve"> </w:t>
      </w:r>
      <w:r>
        <w:t>условиях</w:t>
      </w:r>
      <w:r>
        <w:rPr>
          <w:spacing w:val="-3"/>
        </w:rPr>
        <w:t xml:space="preserve"> </w:t>
      </w:r>
      <w:r>
        <w:t>появления</w:t>
      </w:r>
      <w:r>
        <w:rPr>
          <w:spacing w:val="-4"/>
        </w:rPr>
        <w:t xml:space="preserve"> </w:t>
      </w:r>
      <w:r>
        <w:t>феномена</w:t>
      </w:r>
      <w:r>
        <w:rPr>
          <w:spacing w:val="-3"/>
        </w:rPr>
        <w:t xml:space="preserve"> </w:t>
      </w:r>
      <w:r>
        <w:t>«больших</w:t>
      </w:r>
      <w:r>
        <w:rPr>
          <w:spacing w:val="-3"/>
        </w:rPr>
        <w:t xml:space="preserve"> </w:t>
      </w:r>
      <w:r>
        <w:t>данных» является однойиз значимых и востребованных в профессиональной сфере технологий.</w:t>
      </w:r>
    </w:p>
    <w:p w:rsidR="008C415D" w:rsidRDefault="00797A38">
      <w:pPr>
        <w:pStyle w:val="a4"/>
        <w:ind w:left="0" w:right="363"/>
      </w:pPr>
      <w:r>
        <w:t xml:space="preserve">Освоение содержания модуля осуществляется на протяжении всего курса технологии на уровне основного </w:t>
      </w:r>
      <w:r>
        <w:rPr>
          <w:spacing w:val="-2"/>
        </w:rPr>
        <w:t xml:space="preserve">общегообразования.Содержаниемодуляпостроенонаосновепоследовательногознакомстваобучающихсяс </w:t>
      </w:r>
      <w:r>
        <w:t>технологическими</w:t>
      </w:r>
      <w:r>
        <w:rPr>
          <w:spacing w:val="-5"/>
        </w:rPr>
        <w:t xml:space="preserve"> </w:t>
      </w:r>
      <w:r>
        <w:t>процессами,</w:t>
      </w:r>
      <w:r>
        <w:rPr>
          <w:spacing w:val="-5"/>
        </w:rPr>
        <w:t xml:space="preserve"> </w:t>
      </w:r>
      <w:r>
        <w:t>техническими</w:t>
      </w:r>
      <w:r>
        <w:rPr>
          <w:spacing w:val="-5"/>
        </w:rPr>
        <w:t xml:space="preserve"> </w:t>
      </w:r>
      <w:r>
        <w:t>системами,</w:t>
      </w:r>
      <w:r>
        <w:rPr>
          <w:spacing w:val="-5"/>
        </w:rPr>
        <w:t xml:space="preserve"> </w:t>
      </w:r>
      <w:r>
        <w:t>материалами,</w:t>
      </w:r>
      <w:r>
        <w:rPr>
          <w:spacing w:val="-5"/>
        </w:rPr>
        <w:t xml:space="preserve"> </w:t>
      </w:r>
      <w:r>
        <w:t>производством</w:t>
      </w:r>
      <w:r>
        <w:rPr>
          <w:spacing w:val="-5"/>
        </w:rPr>
        <w:t xml:space="preserve"> </w:t>
      </w:r>
      <w:r>
        <w:t>и</w:t>
      </w:r>
      <w:r>
        <w:rPr>
          <w:spacing w:val="-6"/>
        </w:rPr>
        <w:t xml:space="preserve"> </w:t>
      </w:r>
      <w:r>
        <w:t xml:space="preserve">профессиональной </w:t>
      </w:r>
      <w:r>
        <w:rPr>
          <w:spacing w:val="-2"/>
        </w:rPr>
        <w:t>деятельностью.</w:t>
      </w:r>
    </w:p>
    <w:p w:rsidR="008C415D" w:rsidRDefault="00797A38">
      <w:pPr>
        <w:pStyle w:val="a4"/>
        <w:spacing w:line="252" w:lineRule="exact"/>
        <w:ind w:left="0"/>
      </w:pPr>
      <w:r>
        <w:rPr>
          <w:spacing w:val="-2"/>
        </w:rPr>
        <w:t>Модуль«Технологииобработкиматериаловипищевыхпродуктов»</w:t>
      </w:r>
    </w:p>
    <w:p w:rsidR="008C415D" w:rsidRDefault="00797A38">
      <w:pPr>
        <w:pStyle w:val="a4"/>
        <w:ind w:left="0" w:right="411"/>
      </w:pPr>
      <w:r>
        <w:t>В модуле на конкретных примерах представлено освоение технологий обработки материалов по единой схеме:историко-культурноезначениематериала,экспериментальноеизучениесвойствматериала,знакомство с инструментами, технологиями обработки, организация рабочего места, правила безопасного использования инструментов</w:t>
      </w:r>
      <w:r>
        <w:rPr>
          <w:spacing w:val="-4"/>
        </w:rPr>
        <w:t xml:space="preserve"> </w:t>
      </w:r>
      <w:r>
        <w:t>и</w:t>
      </w:r>
      <w:r>
        <w:rPr>
          <w:spacing w:val="-3"/>
        </w:rPr>
        <w:t xml:space="preserve"> </w:t>
      </w:r>
      <w:r>
        <w:t>приспособлений,</w:t>
      </w:r>
      <w:r>
        <w:rPr>
          <w:spacing w:val="-3"/>
        </w:rPr>
        <w:t xml:space="preserve"> </w:t>
      </w:r>
      <w:r>
        <w:t>экологические</w:t>
      </w:r>
      <w:r>
        <w:rPr>
          <w:spacing w:val="-3"/>
        </w:rPr>
        <w:t xml:space="preserve"> </w:t>
      </w:r>
      <w:r>
        <w:t>последствия</w:t>
      </w:r>
      <w:r>
        <w:rPr>
          <w:spacing w:val="-4"/>
        </w:rPr>
        <w:t xml:space="preserve"> </w:t>
      </w:r>
      <w:r>
        <w:t>использования</w:t>
      </w:r>
      <w:r>
        <w:rPr>
          <w:spacing w:val="-5"/>
        </w:rPr>
        <w:t xml:space="preserve"> </w:t>
      </w:r>
      <w:r>
        <w:t>материалов</w:t>
      </w:r>
      <w:r>
        <w:rPr>
          <w:spacing w:val="-3"/>
        </w:rPr>
        <w:t xml:space="preserve"> </w:t>
      </w:r>
      <w:r>
        <w:t>и</w:t>
      </w:r>
      <w:r>
        <w:rPr>
          <w:spacing w:val="-4"/>
        </w:rPr>
        <w:t xml:space="preserve"> </w:t>
      </w:r>
      <w:r>
        <w:t>применения</w:t>
      </w:r>
      <w:r>
        <w:rPr>
          <w:spacing w:val="-5"/>
        </w:rPr>
        <w:t xml:space="preserve"> </w:t>
      </w:r>
      <w:r>
        <w:t>технологий,</w:t>
      </w:r>
      <w:r>
        <w:rPr>
          <w:spacing w:val="-5"/>
        </w:rPr>
        <w:t xml:space="preserve"> </w:t>
      </w:r>
      <w:r>
        <w:t>а также характеризуются профессии, непосредственно связанные с получением и обработкой данных материалов.</w:t>
      </w:r>
    </w:p>
    <w:p w:rsidR="008C415D" w:rsidRDefault="00797A38">
      <w:pPr>
        <w:pStyle w:val="a4"/>
        <w:ind w:left="0" w:right="363"/>
      </w:pPr>
      <w:r>
        <w:t>Изучение</w:t>
      </w:r>
      <w:r>
        <w:rPr>
          <w:spacing w:val="-3"/>
        </w:rPr>
        <w:t xml:space="preserve"> </w:t>
      </w:r>
      <w:r>
        <w:t>материалов</w:t>
      </w:r>
      <w:r>
        <w:rPr>
          <w:spacing w:val="-4"/>
        </w:rPr>
        <w:t xml:space="preserve"> </w:t>
      </w:r>
      <w:r>
        <w:t>и</w:t>
      </w:r>
      <w:r>
        <w:rPr>
          <w:spacing w:val="-3"/>
        </w:rPr>
        <w:t xml:space="preserve"> </w:t>
      </w:r>
      <w:r>
        <w:t>технологий</w:t>
      </w:r>
      <w:r>
        <w:rPr>
          <w:spacing w:val="-4"/>
        </w:rPr>
        <w:t xml:space="preserve"> </w:t>
      </w:r>
      <w:r>
        <w:t>предполагается</w:t>
      </w:r>
      <w:r>
        <w:rPr>
          <w:spacing w:val="-6"/>
        </w:rPr>
        <w:t xml:space="preserve"> </w:t>
      </w:r>
      <w:r>
        <w:t>в</w:t>
      </w:r>
      <w:r>
        <w:rPr>
          <w:spacing w:val="-4"/>
        </w:rPr>
        <w:t xml:space="preserve"> </w:t>
      </w:r>
      <w:r>
        <w:t>процессе</w:t>
      </w:r>
      <w:r>
        <w:rPr>
          <w:spacing w:val="-3"/>
        </w:rPr>
        <w:t xml:space="preserve"> </w:t>
      </w:r>
      <w:r>
        <w:t>выполнения</w:t>
      </w:r>
      <w:r>
        <w:rPr>
          <w:spacing w:val="-4"/>
        </w:rPr>
        <w:t xml:space="preserve"> </w:t>
      </w:r>
      <w:r>
        <w:t>учебного</w:t>
      </w:r>
      <w:r>
        <w:rPr>
          <w:spacing w:val="-3"/>
        </w:rPr>
        <w:t xml:space="preserve"> </w:t>
      </w:r>
      <w:r>
        <w:t>проекта,</w:t>
      </w:r>
      <w:r>
        <w:rPr>
          <w:spacing w:val="-3"/>
        </w:rPr>
        <w:t xml:space="preserve"> </w:t>
      </w:r>
      <w:r>
        <w:t>результатом</w:t>
      </w:r>
      <w:r>
        <w:rPr>
          <w:spacing w:val="-4"/>
        </w:rPr>
        <w:t xml:space="preserve"> </w:t>
      </w:r>
      <w:r>
        <w:t>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8C415D" w:rsidRDefault="00797A38">
      <w:pPr>
        <w:pStyle w:val="a4"/>
        <w:spacing w:before="3" w:line="252" w:lineRule="exact"/>
        <w:ind w:left="0"/>
      </w:pPr>
      <w:r>
        <w:rPr>
          <w:spacing w:val="-2"/>
        </w:rPr>
        <w:t>Модуль«Компьютернаяграфика.Черчение»</w:t>
      </w:r>
    </w:p>
    <w:p w:rsidR="008C415D" w:rsidRDefault="00797A38">
      <w:pPr>
        <w:pStyle w:val="a4"/>
        <w:ind w:left="0"/>
      </w:pPr>
      <w:r>
        <w:t>В рамках данного модуля обучающиеся знакомятся с основными видамии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текстыи</w:t>
      </w:r>
      <w:r>
        <w:rPr>
          <w:spacing w:val="-5"/>
        </w:rPr>
        <w:t xml:space="preserve"> </w:t>
      </w:r>
      <w:r>
        <w:t>рисунки,</w:t>
      </w:r>
      <w:r>
        <w:rPr>
          <w:spacing w:val="-2"/>
        </w:rPr>
        <w:t xml:space="preserve"> </w:t>
      </w:r>
      <w:r>
        <w:t>знакомятся</w:t>
      </w:r>
      <w:r>
        <w:rPr>
          <w:spacing w:val="-3"/>
        </w:rPr>
        <w:t xml:space="preserve"> </w:t>
      </w:r>
      <w:r>
        <w:t>с</w:t>
      </w:r>
      <w:r>
        <w:rPr>
          <w:spacing w:val="-2"/>
        </w:rPr>
        <w:t xml:space="preserve"> </w:t>
      </w:r>
      <w:r>
        <w:t>видами</w:t>
      </w:r>
      <w:r>
        <w:rPr>
          <w:spacing w:val="-3"/>
        </w:rPr>
        <w:t xml:space="preserve"> </w:t>
      </w:r>
      <w:r>
        <w:t>конструкторской</w:t>
      </w:r>
      <w:r>
        <w:rPr>
          <w:spacing w:val="-2"/>
        </w:rPr>
        <w:t xml:space="preserve"> </w:t>
      </w:r>
      <w:r>
        <w:t>документации</w:t>
      </w:r>
      <w:r>
        <w:rPr>
          <w:spacing w:val="-2"/>
        </w:rPr>
        <w:t xml:space="preserve"> </w:t>
      </w:r>
      <w:r>
        <w:t>и</w:t>
      </w:r>
      <w:r>
        <w:rPr>
          <w:spacing w:val="-3"/>
        </w:rPr>
        <w:t xml:space="preserve"> </w:t>
      </w:r>
      <w:r>
        <w:t>графических</w:t>
      </w:r>
      <w:r>
        <w:rPr>
          <w:spacing w:val="-2"/>
        </w:rPr>
        <w:t xml:space="preserve"> </w:t>
      </w:r>
      <w:r>
        <w:t>моделей,</w:t>
      </w:r>
      <w:r>
        <w:rPr>
          <w:spacing w:val="-5"/>
        </w:rPr>
        <w:t xml:space="preserve"> </w:t>
      </w:r>
      <w:r>
        <w:t>овладевают</w:t>
      </w:r>
      <w:r>
        <w:rPr>
          <w:spacing w:val="-2"/>
        </w:rPr>
        <w:t xml:space="preserve"> </w:t>
      </w:r>
      <w:r>
        <w:t>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8C415D" w:rsidRDefault="00797A38">
      <w:pPr>
        <w:pStyle w:val="a4"/>
        <w:spacing w:line="242" w:lineRule="auto"/>
        <w:ind w:left="0"/>
      </w:pPr>
      <w:r>
        <w:t>Приобретаемые</w:t>
      </w:r>
      <w:r>
        <w:rPr>
          <w:spacing w:val="-2"/>
        </w:rPr>
        <w:t xml:space="preserve"> </w:t>
      </w:r>
      <w:r>
        <w:t>в</w:t>
      </w:r>
      <w:r>
        <w:rPr>
          <w:spacing w:val="-3"/>
        </w:rPr>
        <w:t xml:space="preserve"> </w:t>
      </w:r>
      <w:r>
        <w:t>модуле</w:t>
      </w:r>
      <w:r>
        <w:rPr>
          <w:spacing w:val="-2"/>
        </w:rPr>
        <w:t xml:space="preserve"> </w:t>
      </w:r>
      <w:r>
        <w:t>знания</w:t>
      </w:r>
      <w:r>
        <w:rPr>
          <w:spacing w:val="-3"/>
        </w:rPr>
        <w:t xml:space="preserve"> </w:t>
      </w:r>
      <w:r>
        <w:t>и</w:t>
      </w:r>
      <w:r>
        <w:rPr>
          <w:spacing w:val="-2"/>
        </w:rPr>
        <w:t xml:space="preserve"> </w:t>
      </w:r>
      <w:r>
        <w:t>умения</w:t>
      </w:r>
      <w:r>
        <w:rPr>
          <w:spacing w:val="-4"/>
        </w:rPr>
        <w:t xml:space="preserve"> </w:t>
      </w:r>
      <w:r>
        <w:t>необходимы</w:t>
      </w:r>
      <w:r>
        <w:rPr>
          <w:spacing w:val="-2"/>
        </w:rPr>
        <w:t xml:space="preserve"> </w:t>
      </w:r>
      <w:r>
        <w:t>для</w:t>
      </w:r>
      <w:r>
        <w:rPr>
          <w:spacing w:val="-2"/>
        </w:rPr>
        <w:t xml:space="preserve"> </w:t>
      </w:r>
      <w:r>
        <w:t>созданияи</w:t>
      </w:r>
      <w:r>
        <w:rPr>
          <w:spacing w:val="-2"/>
        </w:rPr>
        <w:t xml:space="preserve"> </w:t>
      </w:r>
      <w:r>
        <w:t>освоения</w:t>
      </w:r>
      <w:r>
        <w:rPr>
          <w:spacing w:val="-3"/>
        </w:rPr>
        <w:t xml:space="preserve"> </w:t>
      </w:r>
      <w:r>
        <w:t>новых</w:t>
      </w:r>
      <w:r>
        <w:rPr>
          <w:spacing w:val="-2"/>
        </w:rPr>
        <w:t xml:space="preserve"> </w:t>
      </w:r>
      <w:r>
        <w:t>технологий,</w:t>
      </w:r>
      <w:r>
        <w:rPr>
          <w:spacing w:val="-2"/>
        </w:rPr>
        <w:t xml:space="preserve"> </w:t>
      </w:r>
      <w:r>
        <w:t>а</w:t>
      </w:r>
      <w:r>
        <w:rPr>
          <w:spacing w:val="-4"/>
        </w:rPr>
        <w:t xml:space="preserve"> </w:t>
      </w:r>
      <w:r>
        <w:t>также</w:t>
      </w:r>
      <w:r>
        <w:rPr>
          <w:spacing w:val="-2"/>
        </w:rPr>
        <w:t xml:space="preserve"> </w:t>
      </w:r>
      <w:r>
        <w:t>продуктов техносферы и направленына решение задачи укрепления кадрового потенциала российского производства.</w:t>
      </w:r>
    </w:p>
    <w:p w:rsidR="008C415D" w:rsidRDefault="00797A38">
      <w:pPr>
        <w:pStyle w:val="a4"/>
        <w:spacing w:before="54"/>
        <w:ind w:left="0"/>
      </w:pPr>
      <w:r>
        <w:t>Содержаниемодуля«Компьютернаяграфика.Черчение»можетбыть представленовтомчислеи отдельными темами или блоками</w:t>
      </w:r>
      <w:r>
        <w:rPr>
          <w:spacing w:val="-3"/>
        </w:rPr>
        <w:t xml:space="preserve"> </w:t>
      </w:r>
      <w:r>
        <w:t>в</w:t>
      </w:r>
      <w:r>
        <w:rPr>
          <w:spacing w:val="-3"/>
        </w:rPr>
        <w:t xml:space="preserve"> </w:t>
      </w:r>
      <w:r>
        <w:t>других</w:t>
      </w:r>
      <w:r>
        <w:rPr>
          <w:spacing w:val="-2"/>
        </w:rPr>
        <w:t xml:space="preserve"> </w:t>
      </w:r>
      <w:r>
        <w:t>модулях.</w:t>
      </w:r>
      <w:r>
        <w:rPr>
          <w:spacing w:val="-2"/>
        </w:rPr>
        <w:t xml:space="preserve"> </w:t>
      </w:r>
      <w:r>
        <w:t>Ориентиром</w:t>
      </w:r>
      <w:r>
        <w:rPr>
          <w:spacing w:val="-2"/>
        </w:rPr>
        <w:t xml:space="preserve"> </w:t>
      </w:r>
      <w:r>
        <w:t>в</w:t>
      </w:r>
      <w:r>
        <w:rPr>
          <w:spacing w:val="-4"/>
        </w:rPr>
        <w:t xml:space="preserve"> </w:t>
      </w:r>
      <w:r>
        <w:t>данном</w:t>
      </w:r>
      <w:r>
        <w:rPr>
          <w:spacing w:val="-5"/>
        </w:rPr>
        <w:t xml:space="preserve"> </w:t>
      </w:r>
      <w:r>
        <w:t>случае будут</w:t>
      </w:r>
      <w:r>
        <w:rPr>
          <w:spacing w:val="-2"/>
        </w:rPr>
        <w:t xml:space="preserve"> </w:t>
      </w:r>
      <w:r>
        <w:t>планируемые</w:t>
      </w:r>
      <w:r>
        <w:rPr>
          <w:spacing w:val="-2"/>
        </w:rPr>
        <w:t xml:space="preserve"> </w:t>
      </w:r>
      <w:r>
        <w:t>предметные</w:t>
      </w:r>
      <w:r>
        <w:rPr>
          <w:spacing w:val="-2"/>
        </w:rPr>
        <w:t xml:space="preserve"> </w:t>
      </w:r>
      <w:r>
        <w:t>результаты</w:t>
      </w:r>
      <w:r>
        <w:rPr>
          <w:spacing w:val="-2"/>
        </w:rPr>
        <w:t xml:space="preserve"> </w:t>
      </w:r>
      <w:r>
        <w:t>за</w:t>
      </w:r>
      <w:r>
        <w:rPr>
          <w:spacing w:val="-2"/>
        </w:rPr>
        <w:t xml:space="preserve"> </w:t>
      </w:r>
      <w:r>
        <w:t>год</w:t>
      </w:r>
      <w:r>
        <w:rPr>
          <w:spacing w:val="-4"/>
        </w:rPr>
        <w:t xml:space="preserve"> </w:t>
      </w:r>
      <w:r>
        <w:t>обучения.</w:t>
      </w:r>
    </w:p>
    <w:p w:rsidR="008C415D" w:rsidRDefault="00797A38">
      <w:pPr>
        <w:pStyle w:val="a4"/>
        <w:spacing w:line="252" w:lineRule="exact"/>
        <w:ind w:left="0"/>
      </w:pPr>
      <w:r>
        <w:rPr>
          <w:spacing w:val="-2"/>
        </w:rPr>
        <w:t>Модуль«Робототехника»</w:t>
      </w:r>
    </w:p>
    <w:p w:rsidR="008C415D" w:rsidRDefault="00797A38">
      <w:pPr>
        <w:pStyle w:val="a4"/>
        <w:ind w:left="0" w:right="434"/>
        <w:jc w:val="both"/>
      </w:pPr>
      <w:r>
        <w:t>В</w:t>
      </w:r>
      <w:r>
        <w:rPr>
          <w:spacing w:val="-2"/>
        </w:rPr>
        <w:t xml:space="preserve"> </w:t>
      </w:r>
      <w:r>
        <w:t>модуле</w:t>
      </w:r>
      <w:r>
        <w:rPr>
          <w:spacing w:val="-1"/>
        </w:rPr>
        <w:t xml:space="preserve"> </w:t>
      </w:r>
      <w:r>
        <w:t>наиболее</w:t>
      </w:r>
      <w:r>
        <w:rPr>
          <w:spacing w:val="-1"/>
        </w:rPr>
        <w:t xml:space="preserve"> </w:t>
      </w:r>
      <w:r>
        <w:t>полно</w:t>
      </w:r>
      <w:r>
        <w:rPr>
          <w:spacing w:val="-4"/>
        </w:rPr>
        <w:t xml:space="preserve"> </w:t>
      </w:r>
      <w:r>
        <w:t>реализуется</w:t>
      </w:r>
      <w:r>
        <w:rPr>
          <w:spacing w:val="-1"/>
        </w:rPr>
        <w:t xml:space="preserve"> </w:t>
      </w:r>
      <w:r>
        <w:t>идея</w:t>
      </w:r>
      <w:r>
        <w:rPr>
          <w:spacing w:val="-2"/>
        </w:rPr>
        <w:t xml:space="preserve"> </w:t>
      </w:r>
      <w:r>
        <w:t>конвергенции</w:t>
      </w:r>
      <w:r>
        <w:rPr>
          <w:spacing w:val="-2"/>
        </w:rPr>
        <w:t xml:space="preserve"> </w:t>
      </w:r>
      <w:r>
        <w:t>материальныхи</w:t>
      </w:r>
      <w:r>
        <w:rPr>
          <w:spacing w:val="-1"/>
        </w:rPr>
        <w:t xml:space="preserve"> </w:t>
      </w:r>
      <w:r>
        <w:t>информационных</w:t>
      </w:r>
      <w:r>
        <w:rPr>
          <w:spacing w:val="-1"/>
        </w:rPr>
        <w:t xml:space="preserve"> </w:t>
      </w:r>
      <w:r>
        <w:t>технологий.</w:t>
      </w:r>
      <w:r>
        <w:rPr>
          <w:spacing w:val="-1"/>
        </w:rPr>
        <w:t xml:space="preserve"> </w:t>
      </w:r>
      <w:r>
        <w:t>Значимость данного</w:t>
      </w:r>
      <w:r>
        <w:rPr>
          <w:spacing w:val="-2"/>
        </w:rPr>
        <w:t xml:space="preserve"> </w:t>
      </w:r>
      <w:r>
        <w:t>модуля</w:t>
      </w:r>
      <w:r>
        <w:rPr>
          <w:spacing w:val="-2"/>
        </w:rPr>
        <w:t xml:space="preserve"> </w:t>
      </w:r>
      <w:r>
        <w:t>заключается</w:t>
      </w:r>
      <w:r>
        <w:rPr>
          <w:spacing w:val="-3"/>
        </w:rPr>
        <w:t xml:space="preserve"> </w:t>
      </w:r>
      <w:r>
        <w:t>в</w:t>
      </w:r>
      <w:r>
        <w:rPr>
          <w:spacing w:val="-3"/>
        </w:rPr>
        <w:t xml:space="preserve"> </w:t>
      </w:r>
      <w:r>
        <w:t>том,</w:t>
      </w:r>
      <w:r>
        <w:rPr>
          <w:spacing w:val="-2"/>
        </w:rPr>
        <w:t xml:space="preserve"> </w:t>
      </w:r>
      <w:r>
        <w:t>что</w:t>
      </w:r>
      <w:r>
        <w:rPr>
          <w:spacing w:val="-2"/>
        </w:rPr>
        <w:t xml:space="preserve"> </w:t>
      </w:r>
      <w:r>
        <w:t>при</w:t>
      </w:r>
      <w:r>
        <w:rPr>
          <w:spacing w:val="-2"/>
        </w:rPr>
        <w:t xml:space="preserve"> </w:t>
      </w:r>
      <w:r>
        <w:t>его</w:t>
      </w:r>
      <w:r>
        <w:rPr>
          <w:spacing w:val="-4"/>
        </w:rPr>
        <w:t xml:space="preserve"> </w:t>
      </w:r>
      <w:r>
        <w:t>освоении</w:t>
      </w:r>
      <w:r>
        <w:rPr>
          <w:spacing w:val="-2"/>
        </w:rPr>
        <w:t xml:space="preserve"> </w:t>
      </w:r>
      <w:r>
        <w:t>формируются</w:t>
      </w:r>
      <w:r>
        <w:rPr>
          <w:spacing w:val="-3"/>
        </w:rPr>
        <w:t xml:space="preserve"> </w:t>
      </w:r>
      <w:r>
        <w:t>навыки</w:t>
      </w:r>
      <w:r>
        <w:rPr>
          <w:spacing w:val="-2"/>
        </w:rPr>
        <w:t xml:space="preserve"> </w:t>
      </w:r>
      <w:r>
        <w:t>работы</w:t>
      </w:r>
      <w:r>
        <w:rPr>
          <w:spacing w:val="-2"/>
        </w:rPr>
        <w:t xml:space="preserve"> </w:t>
      </w:r>
      <w:r>
        <w:t>с</w:t>
      </w:r>
      <w:r>
        <w:rPr>
          <w:spacing w:val="-4"/>
        </w:rPr>
        <w:t xml:space="preserve"> </w:t>
      </w:r>
      <w:r>
        <w:t>когнитивной</w:t>
      </w:r>
      <w:r>
        <w:rPr>
          <w:spacing w:val="-6"/>
        </w:rPr>
        <w:t xml:space="preserve"> </w:t>
      </w:r>
      <w:r>
        <w:t>составляющей (действиями, операциями и этапами).</w:t>
      </w:r>
    </w:p>
    <w:p w:rsidR="008C415D" w:rsidRDefault="00797A38">
      <w:pPr>
        <w:pStyle w:val="a4"/>
        <w:spacing w:before="2"/>
        <w:ind w:left="0" w:right="363"/>
      </w:pPr>
      <w:r>
        <w:t>Модуль «Робототехника» позволяет в процессе конструирования, создания действующих моделей роботов интегрировать</w:t>
      </w:r>
      <w:r>
        <w:rPr>
          <w:spacing w:val="-3"/>
        </w:rPr>
        <w:t xml:space="preserve"> </w:t>
      </w:r>
      <w:r>
        <w:t>знания</w:t>
      </w:r>
      <w:r>
        <w:rPr>
          <w:spacing w:val="-5"/>
        </w:rPr>
        <w:t xml:space="preserve"> </w:t>
      </w:r>
      <w:r>
        <w:t>о</w:t>
      </w:r>
      <w:r>
        <w:rPr>
          <w:spacing w:val="-3"/>
        </w:rPr>
        <w:t xml:space="preserve"> </w:t>
      </w:r>
      <w:r>
        <w:t>технике</w:t>
      </w:r>
      <w:r>
        <w:rPr>
          <w:spacing w:val="-3"/>
        </w:rPr>
        <w:t xml:space="preserve"> </w:t>
      </w:r>
      <w:r>
        <w:t>и</w:t>
      </w:r>
      <w:r>
        <w:rPr>
          <w:spacing w:val="-3"/>
        </w:rPr>
        <w:t xml:space="preserve"> </w:t>
      </w:r>
      <w:r>
        <w:t>технических</w:t>
      </w:r>
      <w:r>
        <w:rPr>
          <w:spacing w:val="-3"/>
        </w:rPr>
        <w:t xml:space="preserve"> </w:t>
      </w:r>
      <w:r>
        <w:t>устройствах,</w:t>
      </w:r>
      <w:r>
        <w:rPr>
          <w:spacing w:val="-3"/>
        </w:rPr>
        <w:t xml:space="preserve"> </w:t>
      </w:r>
      <w:r>
        <w:t>электронике,</w:t>
      </w:r>
      <w:r>
        <w:rPr>
          <w:spacing w:val="-3"/>
        </w:rPr>
        <w:t xml:space="preserve"> </w:t>
      </w:r>
      <w:r>
        <w:t>программировании,</w:t>
      </w:r>
      <w:r>
        <w:rPr>
          <w:spacing w:val="-6"/>
        </w:rPr>
        <w:t xml:space="preserve"> </w:t>
      </w:r>
      <w:r>
        <w:t>фундаментальные знания, полученные в рамках учебных предметов, а также дополнительного образованияи самообразования.</w:t>
      </w:r>
    </w:p>
    <w:p w:rsidR="008C415D" w:rsidRDefault="00797A38">
      <w:pPr>
        <w:pStyle w:val="a4"/>
        <w:spacing w:line="252" w:lineRule="exact"/>
        <w:ind w:left="0"/>
      </w:pPr>
      <w:r>
        <w:rPr>
          <w:spacing w:val="-2"/>
        </w:rPr>
        <w:t>Модуль«3D-моделирование,прототипирование,макетирование»</w:t>
      </w:r>
    </w:p>
    <w:p w:rsidR="008C415D" w:rsidRDefault="00797A38">
      <w:pPr>
        <w:pStyle w:val="a4"/>
        <w:spacing w:before="1"/>
        <w:ind w:left="0"/>
      </w:pPr>
      <w:r>
        <w:t>Модуль</w:t>
      </w:r>
      <w:r>
        <w:rPr>
          <w:spacing w:val="-3"/>
        </w:rPr>
        <w:t xml:space="preserve"> </w:t>
      </w:r>
      <w:r>
        <w:t>в</w:t>
      </w:r>
      <w:r>
        <w:rPr>
          <w:spacing w:val="-3"/>
        </w:rPr>
        <w:t xml:space="preserve"> </w:t>
      </w:r>
      <w:r>
        <w:t>значительной</w:t>
      </w:r>
      <w:r>
        <w:rPr>
          <w:spacing w:val="-4"/>
        </w:rPr>
        <w:t xml:space="preserve"> </w:t>
      </w:r>
      <w:r>
        <w:t>мере</w:t>
      </w:r>
      <w:r>
        <w:rPr>
          <w:spacing w:val="-3"/>
        </w:rPr>
        <w:t xml:space="preserve"> </w:t>
      </w:r>
      <w:r>
        <w:t>нацелен</w:t>
      </w:r>
      <w:r>
        <w:rPr>
          <w:spacing w:val="-3"/>
        </w:rPr>
        <w:t xml:space="preserve"> </w:t>
      </w:r>
      <w:r>
        <w:t>на</w:t>
      </w:r>
      <w:r>
        <w:rPr>
          <w:spacing w:val="-3"/>
        </w:rPr>
        <w:t xml:space="preserve"> </w:t>
      </w:r>
      <w:r>
        <w:t>реализацию</w:t>
      </w:r>
      <w:r>
        <w:rPr>
          <w:spacing w:val="-3"/>
        </w:rPr>
        <w:t xml:space="preserve"> </w:t>
      </w:r>
      <w:r>
        <w:t>основного</w:t>
      </w:r>
      <w:r>
        <w:rPr>
          <w:spacing w:val="-3"/>
        </w:rPr>
        <w:t xml:space="preserve"> </w:t>
      </w:r>
      <w:r>
        <w:t>методического</w:t>
      </w:r>
      <w:r>
        <w:rPr>
          <w:spacing w:val="-3"/>
        </w:rPr>
        <w:t xml:space="preserve"> </w:t>
      </w:r>
      <w:r>
        <w:t>принципа</w:t>
      </w:r>
      <w:r>
        <w:rPr>
          <w:spacing w:val="-3"/>
        </w:rPr>
        <w:t xml:space="preserve"> </w:t>
      </w:r>
      <w:r>
        <w:t>модульного</w:t>
      </w:r>
      <w:r>
        <w:rPr>
          <w:spacing w:val="-5"/>
        </w:rPr>
        <w:t xml:space="preserve"> </w:t>
      </w:r>
      <w:r>
        <w:t>курса</w:t>
      </w:r>
      <w:r>
        <w:rPr>
          <w:spacing w:val="-3"/>
        </w:rPr>
        <w:t xml:space="preserve"> </w:t>
      </w:r>
      <w:r>
        <w:t>технологии: освоение технологии идет неразрывнос освоением методологии познания, основой которого является моделирование.</w:t>
      </w:r>
    </w:p>
    <w:p w:rsidR="008C415D" w:rsidRDefault="00797A38">
      <w:pPr>
        <w:pStyle w:val="a4"/>
        <w:ind w:left="0"/>
      </w:pPr>
      <w:r>
        <w:t>При этом связь технологии с процессом познания носит двусторонний характер: анализ модели позволяет выделить составляющие</w:t>
      </w:r>
      <w:r>
        <w:rPr>
          <w:spacing w:val="-3"/>
        </w:rPr>
        <w:t xml:space="preserve"> </w:t>
      </w:r>
      <w:r>
        <w:t>ее</w:t>
      </w:r>
      <w:r>
        <w:rPr>
          <w:spacing w:val="-3"/>
        </w:rPr>
        <w:t xml:space="preserve"> </w:t>
      </w:r>
      <w:r>
        <w:t>элементы</w:t>
      </w:r>
      <w:r>
        <w:rPr>
          <w:spacing w:val="-3"/>
        </w:rPr>
        <w:t xml:space="preserve"> </w:t>
      </w:r>
      <w:r>
        <w:t>и</w:t>
      </w:r>
      <w:r>
        <w:rPr>
          <w:spacing w:val="-3"/>
        </w:rPr>
        <w:t xml:space="preserve"> </w:t>
      </w:r>
      <w:r>
        <w:t>открывает</w:t>
      </w:r>
      <w:r>
        <w:rPr>
          <w:spacing w:val="-3"/>
        </w:rPr>
        <w:t xml:space="preserve"> </w:t>
      </w:r>
      <w:r>
        <w:t>возможность</w:t>
      </w:r>
      <w:r>
        <w:rPr>
          <w:spacing w:val="-3"/>
        </w:rPr>
        <w:t xml:space="preserve"> </w:t>
      </w:r>
      <w:r>
        <w:t>использовать</w:t>
      </w:r>
      <w:r>
        <w:rPr>
          <w:spacing w:val="-3"/>
        </w:rPr>
        <w:t xml:space="preserve"> </w:t>
      </w:r>
      <w:r>
        <w:t>технологический</w:t>
      </w:r>
      <w:r>
        <w:rPr>
          <w:spacing w:val="-4"/>
        </w:rPr>
        <w:t xml:space="preserve"> </w:t>
      </w:r>
      <w:r>
        <w:t>подход</w:t>
      </w:r>
      <w:r>
        <w:rPr>
          <w:spacing w:val="-3"/>
        </w:rPr>
        <w:t xml:space="preserve"> </w:t>
      </w:r>
      <w:r>
        <w:t>при</w:t>
      </w:r>
      <w:r>
        <w:rPr>
          <w:spacing w:val="-3"/>
        </w:rPr>
        <w:t xml:space="preserve"> </w:t>
      </w:r>
      <w:r>
        <w:t>построении</w:t>
      </w:r>
      <w:r>
        <w:rPr>
          <w:spacing w:val="-3"/>
        </w:rPr>
        <w:t xml:space="preserve"> </w:t>
      </w:r>
      <w:r>
        <w:t>моделей,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необходимых</w:t>
      </w:r>
      <w:r>
        <w:rPr>
          <w:spacing w:val="-2"/>
        </w:rPr>
        <w:t xml:space="preserve"> </w:t>
      </w:r>
      <w:r>
        <w:t>для</w:t>
      </w:r>
      <w:r>
        <w:rPr>
          <w:spacing w:val="-2"/>
        </w:rPr>
        <w:t xml:space="preserve"> </w:t>
      </w:r>
      <w:r>
        <w:t>познания</w:t>
      </w:r>
      <w:r>
        <w:rPr>
          <w:spacing w:val="-4"/>
        </w:rPr>
        <w:t xml:space="preserve"> </w:t>
      </w:r>
      <w:r>
        <w:t>объекта.</w:t>
      </w:r>
      <w:r>
        <w:rPr>
          <w:spacing w:val="-5"/>
        </w:rPr>
        <w:t xml:space="preserve"> </w:t>
      </w:r>
      <w:r>
        <w:t>Модуль</w:t>
      </w:r>
      <w:r>
        <w:rPr>
          <w:spacing w:val="-2"/>
        </w:rPr>
        <w:t xml:space="preserve"> </w:t>
      </w:r>
      <w:r>
        <w:t>играет</w:t>
      </w:r>
      <w:r>
        <w:rPr>
          <w:spacing w:val="-2"/>
        </w:rPr>
        <w:t xml:space="preserve"> </w:t>
      </w:r>
      <w:r>
        <w:t>важную</w:t>
      </w:r>
      <w:r>
        <w:rPr>
          <w:spacing w:val="-2"/>
        </w:rPr>
        <w:t xml:space="preserve"> </w:t>
      </w:r>
      <w:r>
        <w:t>роль</w:t>
      </w:r>
      <w:r>
        <w:rPr>
          <w:spacing w:val="-2"/>
        </w:rPr>
        <w:t xml:space="preserve"> </w:t>
      </w:r>
      <w:r>
        <w:t>в</w:t>
      </w:r>
      <w:r>
        <w:rPr>
          <w:spacing w:val="-5"/>
        </w:rPr>
        <w:t xml:space="preserve"> </w:t>
      </w:r>
      <w:r>
        <w:t>формировании</w:t>
      </w:r>
      <w:r>
        <w:rPr>
          <w:spacing w:val="-2"/>
        </w:rPr>
        <w:t xml:space="preserve"> </w:t>
      </w:r>
      <w:r>
        <w:t>знаний</w:t>
      </w:r>
      <w:r>
        <w:rPr>
          <w:spacing w:val="-3"/>
        </w:rPr>
        <w:t xml:space="preserve"> </w:t>
      </w:r>
      <w:r>
        <w:t>и</w:t>
      </w:r>
      <w:r>
        <w:rPr>
          <w:spacing w:val="-2"/>
        </w:rPr>
        <w:t xml:space="preserve"> </w:t>
      </w:r>
      <w:r>
        <w:t>умений,</w:t>
      </w:r>
      <w:r>
        <w:rPr>
          <w:spacing w:val="-2"/>
        </w:rPr>
        <w:t xml:space="preserve"> </w:t>
      </w:r>
      <w:r>
        <w:t>необходимых</w:t>
      </w:r>
      <w:r>
        <w:rPr>
          <w:spacing w:val="-2"/>
        </w:rPr>
        <w:t xml:space="preserve"> </w:t>
      </w:r>
      <w:r>
        <w:t>для проектирования и усовершенствования продуктов (предметов), освоения и создания технологий.</w:t>
      </w:r>
    </w:p>
    <w:p w:rsidR="008C415D" w:rsidRDefault="008C415D">
      <w:pPr>
        <w:pStyle w:val="a4"/>
        <w:spacing w:before="22"/>
        <w:ind w:left="0"/>
      </w:pPr>
    </w:p>
    <w:p w:rsidR="008C415D" w:rsidRDefault="00797A38">
      <w:pPr>
        <w:pStyle w:val="a4"/>
        <w:spacing w:line="252" w:lineRule="exact"/>
        <w:ind w:left="0"/>
      </w:pPr>
      <w:r>
        <w:t>ПРИМЕРЫ</w:t>
      </w:r>
      <w:r>
        <w:rPr>
          <w:spacing w:val="-11"/>
        </w:rPr>
        <w:t xml:space="preserve"> </w:t>
      </w:r>
      <w:r>
        <w:t>ВАРИАТИВНЫХ</w:t>
      </w:r>
      <w:r>
        <w:rPr>
          <w:spacing w:val="-8"/>
        </w:rPr>
        <w:t xml:space="preserve"> </w:t>
      </w:r>
      <w:r>
        <w:t>МОДУЛЕЙ</w:t>
      </w:r>
      <w:r>
        <w:rPr>
          <w:spacing w:val="-10"/>
        </w:rPr>
        <w:t xml:space="preserve"> </w:t>
      </w:r>
      <w:r>
        <w:t>ПРОГРАММЫ</w:t>
      </w:r>
      <w:r>
        <w:rPr>
          <w:spacing w:val="-8"/>
        </w:rPr>
        <w:t xml:space="preserve"> </w:t>
      </w:r>
      <w:r>
        <w:t>ПО</w:t>
      </w:r>
      <w:r>
        <w:rPr>
          <w:spacing w:val="-8"/>
        </w:rPr>
        <w:t xml:space="preserve"> </w:t>
      </w:r>
      <w:r>
        <w:t>УЧЕБНОМУ</w:t>
      </w:r>
      <w:r>
        <w:rPr>
          <w:spacing w:val="-10"/>
        </w:rPr>
        <w:t xml:space="preserve"> </w:t>
      </w:r>
      <w:r>
        <w:t>ПРЕДМЕТУ</w:t>
      </w:r>
      <w:r>
        <w:rPr>
          <w:spacing w:val="-8"/>
        </w:rPr>
        <w:t xml:space="preserve"> </w:t>
      </w:r>
      <w:r>
        <w:t>«ТРУД</w:t>
      </w:r>
      <w:r>
        <w:rPr>
          <w:spacing w:val="-4"/>
        </w:rPr>
        <w:t xml:space="preserve"> </w:t>
      </w:r>
      <w:r>
        <w:rPr>
          <w:spacing w:val="-2"/>
        </w:rPr>
        <w:t>(ТЕХНОЛОГИЯ)»</w:t>
      </w:r>
    </w:p>
    <w:p w:rsidR="008C415D" w:rsidRDefault="00797A38">
      <w:pPr>
        <w:pStyle w:val="a4"/>
        <w:spacing w:line="252" w:lineRule="exact"/>
        <w:ind w:left="0"/>
      </w:pPr>
      <w:r>
        <w:rPr>
          <w:spacing w:val="-2"/>
        </w:rPr>
        <w:t>Модуль«Автоматизированныесистемы»</w:t>
      </w:r>
    </w:p>
    <w:p w:rsidR="008C415D" w:rsidRDefault="00797A38">
      <w:pPr>
        <w:pStyle w:val="a4"/>
        <w:ind w:left="0" w:right="109"/>
      </w:pPr>
      <w:r>
        <w:t>Модуль</w:t>
      </w:r>
      <w:r>
        <w:rPr>
          <w:spacing w:val="-3"/>
        </w:rPr>
        <w:t xml:space="preserve"> </w:t>
      </w:r>
      <w:r>
        <w:t>знакомит</w:t>
      </w:r>
      <w:r>
        <w:rPr>
          <w:spacing w:val="-3"/>
        </w:rPr>
        <w:t xml:space="preserve"> </w:t>
      </w:r>
      <w:r>
        <w:t>обучающихся</w:t>
      </w:r>
      <w:r>
        <w:rPr>
          <w:spacing w:val="-3"/>
        </w:rPr>
        <w:t xml:space="preserve"> </w:t>
      </w:r>
      <w:r>
        <w:t>с</w:t>
      </w:r>
      <w:r>
        <w:rPr>
          <w:spacing w:val="-3"/>
        </w:rPr>
        <w:t xml:space="preserve"> </w:t>
      </w:r>
      <w:r>
        <w:t>автоматизацией</w:t>
      </w:r>
      <w:r>
        <w:rPr>
          <w:spacing w:val="-3"/>
        </w:rPr>
        <w:t xml:space="preserve"> </w:t>
      </w:r>
      <w:r>
        <w:t>технологических</w:t>
      </w:r>
      <w:r>
        <w:rPr>
          <w:spacing w:val="-3"/>
        </w:rPr>
        <w:t xml:space="preserve"> </w:t>
      </w:r>
      <w:r>
        <w:t>процессов</w:t>
      </w:r>
      <w:r>
        <w:rPr>
          <w:spacing w:val="-4"/>
        </w:rPr>
        <w:t xml:space="preserve"> </w:t>
      </w:r>
      <w:r>
        <w:t>на</w:t>
      </w:r>
      <w:r>
        <w:rPr>
          <w:spacing w:val="-3"/>
        </w:rPr>
        <w:t xml:space="preserve"> </w:t>
      </w:r>
      <w:r>
        <w:t>производстве</w:t>
      </w:r>
      <w:r>
        <w:rPr>
          <w:spacing w:val="-3"/>
        </w:rPr>
        <w:t xml:space="preserve"> </w:t>
      </w:r>
      <w:r>
        <w:t>и</w:t>
      </w:r>
      <w:r>
        <w:rPr>
          <w:spacing w:val="-3"/>
        </w:rPr>
        <w:t xml:space="preserve"> </w:t>
      </w:r>
      <w:r>
        <w:t>в</w:t>
      </w:r>
      <w:r>
        <w:rPr>
          <w:spacing w:val="-4"/>
        </w:rPr>
        <w:t xml:space="preserve"> </w:t>
      </w:r>
      <w:r>
        <w:t>быту. Акцент</w:t>
      </w:r>
      <w:r>
        <w:rPr>
          <w:spacing w:val="-3"/>
        </w:rPr>
        <w:t xml:space="preserve"> </w:t>
      </w:r>
      <w:r>
        <w:t>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8C415D" w:rsidRDefault="00797A38">
      <w:pPr>
        <w:pStyle w:val="a4"/>
        <w:spacing w:before="2" w:line="252" w:lineRule="exact"/>
        <w:ind w:left="0"/>
      </w:pPr>
      <w:r>
        <w:rPr>
          <w:spacing w:val="-2"/>
        </w:rPr>
        <w:t>Модули«Животноводство»и«Растениеводство»</w:t>
      </w:r>
    </w:p>
    <w:p w:rsidR="008C415D" w:rsidRDefault="00797A38">
      <w:pPr>
        <w:pStyle w:val="a4"/>
        <w:ind w:left="0"/>
      </w:pPr>
      <w:r>
        <w:t>Модули</w:t>
      </w:r>
      <w:r>
        <w:rPr>
          <w:spacing w:val="-3"/>
        </w:rPr>
        <w:t xml:space="preserve"> </w:t>
      </w:r>
      <w:r>
        <w:t>знакомят</w:t>
      </w:r>
      <w:r>
        <w:rPr>
          <w:spacing w:val="-3"/>
        </w:rPr>
        <w:t xml:space="preserve"> </w:t>
      </w:r>
      <w:r>
        <w:t>обучающихся</w:t>
      </w:r>
      <w:r>
        <w:rPr>
          <w:spacing w:val="-3"/>
        </w:rPr>
        <w:t xml:space="preserve"> </w:t>
      </w:r>
      <w:r>
        <w:t>с</w:t>
      </w:r>
      <w:r>
        <w:rPr>
          <w:spacing w:val="-3"/>
        </w:rPr>
        <w:t xml:space="preserve"> </w:t>
      </w:r>
      <w:r>
        <w:t>традиционными</w:t>
      </w:r>
      <w:r>
        <w:rPr>
          <w:spacing w:val="-6"/>
        </w:rPr>
        <w:t xml:space="preserve"> </w:t>
      </w:r>
      <w:r>
        <w:t>и</w:t>
      </w:r>
      <w:r>
        <w:rPr>
          <w:spacing w:val="-3"/>
        </w:rPr>
        <w:t xml:space="preserve"> </w:t>
      </w:r>
      <w:r>
        <w:t>современными</w:t>
      </w:r>
      <w:r>
        <w:rPr>
          <w:spacing w:val="-4"/>
        </w:rPr>
        <w:t xml:space="preserve"> </w:t>
      </w:r>
      <w:r>
        <w:t>технологиями</w:t>
      </w:r>
      <w:r>
        <w:rPr>
          <w:spacing w:val="-4"/>
        </w:rPr>
        <w:t xml:space="preserve"> </w:t>
      </w:r>
      <w:r>
        <w:t>в</w:t>
      </w:r>
      <w:r>
        <w:rPr>
          <w:spacing w:val="-4"/>
        </w:rPr>
        <w:t xml:space="preserve"> </w:t>
      </w:r>
      <w:r>
        <w:t>сельскохозяйственной</w:t>
      </w:r>
      <w:r>
        <w:rPr>
          <w:spacing w:val="-3"/>
        </w:rPr>
        <w:t xml:space="preserve"> </w:t>
      </w:r>
      <w:r>
        <w:t>сфере, направленными на природные объекты, имеющие свои биологические циклы.</w:t>
      </w:r>
    </w:p>
    <w:p w:rsidR="008C415D" w:rsidRDefault="00797A38">
      <w:pPr>
        <w:pStyle w:val="a4"/>
        <w:spacing w:before="252"/>
        <w:ind w:left="0" w:right="566"/>
      </w:pPr>
      <w:r>
        <w:t xml:space="preserve">В программе по учебному предмету «Труд (технология)» осуществляется реализация межпредметных связей: </w:t>
      </w:r>
      <w:r>
        <w:rPr>
          <w:spacing w:val="-2"/>
        </w:rPr>
        <w:t xml:space="preserve">салгебройигеометриейприизучениимодулей«Компьютернаяграфика.Черчение»,«3D-моделирование, </w:t>
      </w:r>
      <w:r>
        <w:t>прототипирование,макетирование»,«Технологииобработкиматериаловипищевыхпродуктов»;схимией</w:t>
      </w:r>
      <w:r>
        <w:rPr>
          <w:spacing w:val="-14"/>
        </w:rPr>
        <w:t xml:space="preserve"> </w:t>
      </w:r>
      <w:r>
        <w:t>при</w:t>
      </w:r>
      <w:r>
        <w:rPr>
          <w:spacing w:val="-14"/>
        </w:rPr>
        <w:t xml:space="preserve"> </w:t>
      </w:r>
      <w:r>
        <w:t>освоении разделов, связанных с технологиями химической</w:t>
      </w:r>
    </w:p>
    <w:p w:rsidR="008C415D" w:rsidRDefault="00797A38">
      <w:pPr>
        <w:pStyle w:val="a4"/>
        <w:tabs>
          <w:tab w:val="left" w:pos="1836"/>
          <w:tab w:val="left" w:pos="2402"/>
          <w:tab w:val="left" w:pos="3283"/>
          <w:tab w:val="left" w:pos="4817"/>
          <w:tab w:val="left" w:pos="6726"/>
          <w:tab w:val="left" w:pos="8394"/>
        </w:tabs>
        <w:spacing w:before="3"/>
        <w:ind w:left="0" w:right="1400"/>
      </w:pPr>
      <w:r>
        <w:rPr>
          <w:spacing w:val="-2"/>
        </w:rPr>
        <w:t>промышленностивинвариантныхмодулях;сбиологиейприизучениисовременныхбиотехнологийв инвариантных модулях</w:t>
      </w:r>
      <w:r>
        <w:tab/>
      </w:r>
      <w:r>
        <w:rPr>
          <w:spacing w:val="-10"/>
        </w:rPr>
        <w:t>и</w:t>
      </w:r>
      <w:r>
        <w:tab/>
      </w:r>
      <w:r>
        <w:rPr>
          <w:spacing w:val="-4"/>
        </w:rPr>
        <w:t>при</w:t>
      </w:r>
      <w:r>
        <w:tab/>
      </w:r>
      <w:r>
        <w:rPr>
          <w:spacing w:val="-2"/>
        </w:rPr>
        <w:t>освоении</w:t>
      </w:r>
      <w:r>
        <w:tab/>
      </w:r>
      <w:r>
        <w:rPr>
          <w:spacing w:val="-2"/>
        </w:rPr>
        <w:t>вариативных</w:t>
      </w:r>
      <w:r>
        <w:tab/>
      </w:r>
      <w:r>
        <w:rPr>
          <w:spacing w:val="-2"/>
        </w:rPr>
        <w:t>модулей</w:t>
      </w:r>
      <w:r>
        <w:tab/>
      </w:r>
      <w:r>
        <w:rPr>
          <w:spacing w:val="-2"/>
        </w:rPr>
        <w:t>«Растениеводство»</w:t>
      </w:r>
    </w:p>
    <w:p w:rsidR="008C415D" w:rsidRDefault="00797A38">
      <w:pPr>
        <w:pStyle w:val="a4"/>
        <w:ind w:left="0" w:right="1410"/>
      </w:pPr>
      <w:r>
        <w:t>и</w:t>
      </w:r>
      <w:r>
        <w:rPr>
          <w:spacing w:val="-2"/>
        </w:rPr>
        <w:t xml:space="preserve"> </w:t>
      </w:r>
      <w:r>
        <w:t>«Животноводство»;</w:t>
      </w:r>
      <w:r>
        <w:rPr>
          <w:spacing w:val="-2"/>
        </w:rPr>
        <w:t xml:space="preserve"> </w:t>
      </w:r>
      <w:r>
        <w:t>с</w:t>
      </w:r>
      <w:r>
        <w:rPr>
          <w:spacing w:val="-3"/>
        </w:rPr>
        <w:t xml:space="preserve"> </w:t>
      </w:r>
      <w:r>
        <w:t>физикой</w:t>
      </w:r>
      <w:r>
        <w:rPr>
          <w:spacing w:val="-3"/>
        </w:rPr>
        <w:t xml:space="preserve"> </w:t>
      </w:r>
      <w:r>
        <w:t>при</w:t>
      </w:r>
      <w:r>
        <w:rPr>
          <w:spacing w:val="-3"/>
        </w:rPr>
        <w:t xml:space="preserve"> </w:t>
      </w:r>
      <w:r>
        <w:t>освоении</w:t>
      </w:r>
      <w:r>
        <w:rPr>
          <w:spacing w:val="-3"/>
        </w:rPr>
        <w:t xml:space="preserve"> </w:t>
      </w:r>
      <w:r>
        <w:t>моделей</w:t>
      </w:r>
      <w:r>
        <w:rPr>
          <w:spacing w:val="-3"/>
        </w:rPr>
        <w:t xml:space="preserve"> </w:t>
      </w:r>
      <w:r>
        <w:t>машин</w:t>
      </w:r>
      <w:r>
        <w:rPr>
          <w:spacing w:val="-4"/>
        </w:rPr>
        <w:t xml:space="preserve"> </w:t>
      </w:r>
      <w:r>
        <w:t>и</w:t>
      </w:r>
      <w:r>
        <w:rPr>
          <w:spacing w:val="-3"/>
        </w:rPr>
        <w:t xml:space="preserve"> </w:t>
      </w:r>
      <w:r>
        <w:t>механизмов,</w:t>
      </w:r>
      <w:r>
        <w:rPr>
          <w:spacing w:val="-3"/>
        </w:rPr>
        <w:t xml:space="preserve"> </w:t>
      </w:r>
      <w:r>
        <w:t>модуля</w:t>
      </w:r>
      <w:r>
        <w:rPr>
          <w:spacing w:val="-2"/>
        </w:rPr>
        <w:t xml:space="preserve"> </w:t>
      </w:r>
      <w:r>
        <w:t>«Робототехника»,</w:t>
      </w:r>
      <w:r>
        <w:rPr>
          <w:spacing w:val="-2"/>
        </w:rPr>
        <w:t xml:space="preserve"> </w:t>
      </w:r>
      <w:r>
        <w:t>«3D-моделирование, прототипирование, макетирование»,</w:t>
      </w:r>
    </w:p>
    <w:p w:rsidR="008C415D" w:rsidRDefault="00797A38">
      <w:pPr>
        <w:pStyle w:val="a4"/>
        <w:tabs>
          <w:tab w:val="left" w:pos="1985"/>
          <w:tab w:val="left" w:pos="3266"/>
          <w:tab w:val="left" w:pos="4664"/>
          <w:tab w:val="left" w:pos="5012"/>
          <w:tab w:val="left" w:pos="6173"/>
          <w:tab w:val="left" w:pos="7647"/>
          <w:tab w:val="left" w:pos="7974"/>
          <w:tab w:val="left" w:pos="9705"/>
          <w:tab w:val="left" w:pos="10053"/>
        </w:tabs>
        <w:ind w:left="0" w:right="277"/>
      </w:pPr>
      <w:r>
        <w:rPr>
          <w:spacing w:val="-2"/>
        </w:rPr>
        <w:t>«Технологии</w:t>
      </w:r>
      <w:r>
        <w:tab/>
      </w:r>
      <w:r>
        <w:rPr>
          <w:spacing w:val="-2"/>
        </w:rPr>
        <w:t>обработки</w:t>
      </w:r>
      <w:r>
        <w:tab/>
      </w:r>
      <w:r>
        <w:rPr>
          <w:spacing w:val="-2"/>
        </w:rPr>
        <w:t>материалов</w:t>
      </w:r>
      <w:r>
        <w:tab/>
      </w:r>
      <w:r>
        <w:rPr>
          <w:spacing w:val="-10"/>
        </w:rPr>
        <w:t>и</w:t>
      </w:r>
      <w:r>
        <w:tab/>
      </w:r>
      <w:r>
        <w:rPr>
          <w:spacing w:val="-2"/>
        </w:rPr>
        <w:t>пищевых</w:t>
      </w:r>
      <w:r>
        <w:tab/>
      </w:r>
      <w:r>
        <w:rPr>
          <w:spacing w:val="-2"/>
        </w:rPr>
        <w:t>продуктов»;</w:t>
      </w:r>
      <w:r>
        <w:tab/>
      </w:r>
      <w:r>
        <w:rPr>
          <w:spacing w:val="-10"/>
        </w:rPr>
        <w:t>с</w:t>
      </w:r>
      <w:r>
        <w:tab/>
      </w:r>
      <w:r>
        <w:rPr>
          <w:spacing w:val="-2"/>
        </w:rPr>
        <w:t>информатикой</w:t>
      </w:r>
      <w:r>
        <w:tab/>
      </w:r>
      <w:r>
        <w:rPr>
          <w:spacing w:val="-10"/>
        </w:rPr>
        <w:t>и</w:t>
      </w:r>
      <w:r>
        <w:tab/>
      </w:r>
      <w:r>
        <w:rPr>
          <w:spacing w:val="-2"/>
        </w:rPr>
        <w:t>информационно-</w:t>
      </w:r>
      <w:r>
        <w:t>коммуникационными технологиями</w:t>
      </w:r>
    </w:p>
    <w:p w:rsidR="008C415D" w:rsidRDefault="00797A38">
      <w:pPr>
        <w:pStyle w:val="a4"/>
        <w:ind w:left="0"/>
      </w:pPr>
      <w:r>
        <w:t>при</w:t>
      </w:r>
      <w:r>
        <w:rPr>
          <w:spacing w:val="-4"/>
        </w:rPr>
        <w:t xml:space="preserve"> </w:t>
      </w:r>
      <w:r>
        <w:t>освоении</w:t>
      </w:r>
      <w:r>
        <w:rPr>
          <w:spacing w:val="-4"/>
        </w:rPr>
        <w:t xml:space="preserve"> </w:t>
      </w:r>
      <w:r>
        <w:t>в</w:t>
      </w:r>
      <w:r>
        <w:rPr>
          <w:spacing w:val="-4"/>
        </w:rPr>
        <w:t xml:space="preserve"> </w:t>
      </w:r>
      <w:r>
        <w:t>инвариантных</w:t>
      </w:r>
      <w:r>
        <w:rPr>
          <w:spacing w:val="-3"/>
        </w:rPr>
        <w:t xml:space="preserve"> </w:t>
      </w:r>
      <w:r>
        <w:t>и</w:t>
      </w:r>
      <w:r>
        <w:rPr>
          <w:spacing w:val="-3"/>
        </w:rPr>
        <w:t xml:space="preserve"> </w:t>
      </w:r>
      <w:r>
        <w:t>вариативных</w:t>
      </w:r>
      <w:r>
        <w:rPr>
          <w:spacing w:val="-3"/>
        </w:rPr>
        <w:t xml:space="preserve"> </w:t>
      </w:r>
      <w:r>
        <w:t>модулях</w:t>
      </w:r>
      <w:r>
        <w:rPr>
          <w:spacing w:val="-3"/>
        </w:rPr>
        <w:t xml:space="preserve"> </w:t>
      </w:r>
      <w:r>
        <w:t>информационных</w:t>
      </w:r>
      <w:r>
        <w:rPr>
          <w:spacing w:val="-3"/>
        </w:rPr>
        <w:t xml:space="preserve"> </w:t>
      </w:r>
      <w:r>
        <w:t>процессов</w:t>
      </w:r>
      <w:r>
        <w:rPr>
          <w:spacing w:val="-3"/>
        </w:rPr>
        <w:t xml:space="preserve"> </w:t>
      </w:r>
      <w:r>
        <w:t>сбора,</w:t>
      </w:r>
      <w:r>
        <w:rPr>
          <w:spacing w:val="-3"/>
        </w:rPr>
        <w:t xml:space="preserve"> </w:t>
      </w:r>
      <w:r>
        <w:t>хранения,</w:t>
      </w:r>
      <w:r>
        <w:rPr>
          <w:spacing w:val="-3"/>
        </w:rPr>
        <w:t xml:space="preserve"> </w:t>
      </w:r>
      <w:r>
        <w:t>преобразования</w:t>
      </w:r>
      <w:r>
        <w:rPr>
          <w:spacing w:val="-4"/>
        </w:rPr>
        <w:t xml:space="preserve"> </w:t>
      </w:r>
      <w:r>
        <w:t>и передачи информации, протекающихв технических системах, использовании программных сервисов; с историей и искусством при освоении элементов промышленной эстетики,</w:t>
      </w:r>
    </w:p>
    <w:p w:rsidR="008C415D" w:rsidRDefault="00797A38">
      <w:pPr>
        <w:pStyle w:val="a4"/>
        <w:spacing w:before="1"/>
        <w:ind w:left="0"/>
      </w:pPr>
      <w:r>
        <w:t>народных</w:t>
      </w:r>
      <w:r>
        <w:rPr>
          <w:spacing w:val="-5"/>
        </w:rPr>
        <w:t xml:space="preserve"> </w:t>
      </w:r>
      <w:r>
        <w:t>ремесел</w:t>
      </w:r>
      <w:r>
        <w:rPr>
          <w:spacing w:val="-3"/>
        </w:rPr>
        <w:t xml:space="preserve"> </w:t>
      </w:r>
      <w:r>
        <w:t>в</w:t>
      </w:r>
      <w:r>
        <w:rPr>
          <w:spacing w:val="-4"/>
        </w:rPr>
        <w:t xml:space="preserve"> </w:t>
      </w:r>
      <w:r>
        <w:t>инвариантном</w:t>
      </w:r>
      <w:r>
        <w:rPr>
          <w:spacing w:val="-3"/>
        </w:rPr>
        <w:t xml:space="preserve"> </w:t>
      </w:r>
      <w:r>
        <w:t>модуле</w:t>
      </w:r>
      <w:r>
        <w:rPr>
          <w:spacing w:val="-3"/>
        </w:rPr>
        <w:t xml:space="preserve"> </w:t>
      </w:r>
      <w:r>
        <w:t>«Производство</w:t>
      </w:r>
      <w:r>
        <w:rPr>
          <w:spacing w:val="-3"/>
        </w:rPr>
        <w:t xml:space="preserve"> </w:t>
      </w:r>
      <w:r>
        <w:t>и</w:t>
      </w:r>
      <w:r>
        <w:rPr>
          <w:spacing w:val="-3"/>
        </w:rPr>
        <w:t xml:space="preserve"> </w:t>
      </w:r>
      <w:r>
        <w:t>технологии»;</w:t>
      </w:r>
      <w:r>
        <w:rPr>
          <w:spacing w:val="-2"/>
        </w:rPr>
        <w:t xml:space="preserve"> </w:t>
      </w:r>
      <w:r>
        <w:t>с</w:t>
      </w:r>
      <w:r>
        <w:rPr>
          <w:spacing w:val="-3"/>
        </w:rPr>
        <w:t xml:space="preserve"> </w:t>
      </w:r>
      <w:r>
        <w:t>обществознанием</w:t>
      </w:r>
      <w:r>
        <w:rPr>
          <w:spacing w:val="-4"/>
        </w:rPr>
        <w:t xml:space="preserve"> </w:t>
      </w:r>
      <w:r>
        <w:t>при</w:t>
      </w:r>
      <w:r>
        <w:rPr>
          <w:spacing w:val="-4"/>
        </w:rPr>
        <w:t xml:space="preserve"> </w:t>
      </w:r>
      <w:r>
        <w:t>освоении</w:t>
      </w:r>
      <w:r>
        <w:rPr>
          <w:spacing w:val="-3"/>
        </w:rPr>
        <w:t xml:space="preserve"> </w:t>
      </w:r>
      <w:r>
        <w:t>тем</w:t>
      </w:r>
      <w:r>
        <w:rPr>
          <w:spacing w:val="-3"/>
        </w:rPr>
        <w:t xml:space="preserve"> </w:t>
      </w:r>
      <w:r>
        <w:t>в инвариантном модуле «Производство</w:t>
      </w:r>
    </w:p>
    <w:p w:rsidR="008C415D" w:rsidRDefault="00797A38">
      <w:pPr>
        <w:pStyle w:val="a4"/>
        <w:ind w:left="0" w:right="4903"/>
      </w:pPr>
      <w:r>
        <w:t xml:space="preserve">и технологии». </w:t>
      </w:r>
      <w:r>
        <w:rPr>
          <w:spacing w:val="-2"/>
        </w:rPr>
        <w:t>Общеечислочасов,рекомендованныхдляизучениятехнологии,–272часа:</w:t>
      </w:r>
    </w:p>
    <w:p w:rsidR="008C415D" w:rsidRDefault="00797A38">
      <w:pPr>
        <w:pStyle w:val="a4"/>
        <w:ind w:left="0" w:right="199"/>
      </w:pPr>
      <w:r>
        <w:t>в</w:t>
      </w:r>
      <w:r>
        <w:rPr>
          <w:spacing w:val="-2"/>
        </w:rPr>
        <w:t xml:space="preserve"> </w:t>
      </w:r>
      <w:r>
        <w:t>5</w:t>
      </w:r>
      <w:r>
        <w:rPr>
          <w:spacing w:val="-1"/>
        </w:rPr>
        <w:t xml:space="preserve"> </w:t>
      </w:r>
      <w:r>
        <w:t>классе –</w:t>
      </w:r>
      <w:r>
        <w:rPr>
          <w:spacing w:val="-1"/>
        </w:rPr>
        <w:t xml:space="preserve"> </w:t>
      </w:r>
      <w:r>
        <w:t>68</w:t>
      </w:r>
      <w:r>
        <w:rPr>
          <w:spacing w:val="-1"/>
        </w:rPr>
        <w:t xml:space="preserve"> </w:t>
      </w:r>
      <w:r>
        <w:t>часов</w:t>
      </w:r>
      <w:r>
        <w:rPr>
          <w:spacing w:val="-5"/>
        </w:rPr>
        <w:t xml:space="preserve"> </w:t>
      </w:r>
      <w:r>
        <w:t>(2</w:t>
      </w:r>
      <w:r>
        <w:rPr>
          <w:spacing w:val="-1"/>
        </w:rPr>
        <w:t xml:space="preserve"> </w:t>
      </w:r>
      <w:r>
        <w:t>часа</w:t>
      </w:r>
      <w:r>
        <w:rPr>
          <w:spacing w:val="-1"/>
        </w:rPr>
        <w:t xml:space="preserve"> </w:t>
      </w:r>
      <w:r>
        <w:t>в</w:t>
      </w:r>
      <w:r>
        <w:rPr>
          <w:spacing w:val="-2"/>
        </w:rPr>
        <w:t xml:space="preserve"> </w:t>
      </w:r>
      <w:r>
        <w:t>неделю),</w:t>
      </w:r>
      <w:r>
        <w:rPr>
          <w:spacing w:val="-1"/>
        </w:rPr>
        <w:t xml:space="preserve"> </w:t>
      </w:r>
      <w:r>
        <w:t>в</w:t>
      </w:r>
      <w:r>
        <w:rPr>
          <w:spacing w:val="-2"/>
        </w:rPr>
        <w:t xml:space="preserve"> </w:t>
      </w:r>
      <w:r>
        <w:t>6</w:t>
      </w:r>
      <w:r>
        <w:rPr>
          <w:spacing w:val="-1"/>
        </w:rPr>
        <w:t xml:space="preserve"> </w:t>
      </w:r>
      <w:r>
        <w:t>классе –</w:t>
      </w:r>
      <w:r>
        <w:rPr>
          <w:spacing w:val="-4"/>
        </w:rPr>
        <w:t xml:space="preserve"> </w:t>
      </w:r>
      <w:r>
        <w:t>68</w:t>
      </w:r>
      <w:r>
        <w:rPr>
          <w:spacing w:val="-1"/>
        </w:rPr>
        <w:t xml:space="preserve"> </w:t>
      </w:r>
      <w:r>
        <w:t>часов</w:t>
      </w:r>
      <w:r>
        <w:rPr>
          <w:spacing w:val="-2"/>
        </w:rPr>
        <w:t xml:space="preserve"> </w:t>
      </w:r>
      <w:r>
        <w:t>(2</w:t>
      </w:r>
      <w:r>
        <w:rPr>
          <w:spacing w:val="-1"/>
        </w:rPr>
        <w:t xml:space="preserve"> </w:t>
      </w:r>
      <w:r>
        <w:t>часа</w:t>
      </w:r>
      <w:r>
        <w:rPr>
          <w:spacing w:val="-3"/>
        </w:rPr>
        <w:t xml:space="preserve"> </w:t>
      </w:r>
      <w:r>
        <w:t>в</w:t>
      </w:r>
      <w:r>
        <w:rPr>
          <w:spacing w:val="-2"/>
        </w:rPr>
        <w:t xml:space="preserve"> </w:t>
      </w:r>
      <w:r>
        <w:t>неделю),в</w:t>
      </w:r>
      <w:r>
        <w:rPr>
          <w:spacing w:val="-2"/>
        </w:rPr>
        <w:t xml:space="preserve"> </w:t>
      </w:r>
      <w:r>
        <w:t>7</w:t>
      </w:r>
      <w:r>
        <w:rPr>
          <w:spacing w:val="-1"/>
        </w:rPr>
        <w:t xml:space="preserve"> </w:t>
      </w:r>
      <w:r>
        <w:t>классе –</w:t>
      </w:r>
      <w:r>
        <w:rPr>
          <w:spacing w:val="-1"/>
        </w:rPr>
        <w:t xml:space="preserve"> </w:t>
      </w:r>
      <w:r>
        <w:t>68</w:t>
      </w:r>
      <w:r>
        <w:rPr>
          <w:spacing w:val="-1"/>
        </w:rPr>
        <w:t xml:space="preserve"> </w:t>
      </w:r>
      <w:r>
        <w:t>часов</w:t>
      </w:r>
      <w:r>
        <w:rPr>
          <w:spacing w:val="-1"/>
        </w:rPr>
        <w:t xml:space="preserve"> </w:t>
      </w:r>
      <w:r>
        <w:t>(2</w:t>
      </w:r>
      <w:r>
        <w:rPr>
          <w:spacing w:val="-3"/>
        </w:rPr>
        <w:t xml:space="preserve"> </w:t>
      </w:r>
      <w:r>
        <w:t>часа</w:t>
      </w:r>
      <w:r>
        <w:rPr>
          <w:spacing w:val="-1"/>
        </w:rPr>
        <w:t xml:space="preserve"> </w:t>
      </w:r>
      <w:r>
        <w:t>в</w:t>
      </w:r>
      <w:r>
        <w:rPr>
          <w:spacing w:val="-1"/>
        </w:rPr>
        <w:t xml:space="preserve"> </w:t>
      </w:r>
      <w:r>
        <w:t>неделю),</w:t>
      </w:r>
      <w:r>
        <w:rPr>
          <w:spacing w:val="-1"/>
        </w:rPr>
        <w:t xml:space="preserve"> </w:t>
      </w:r>
      <w:r>
        <w:t>в 8 классе – 34 часа (1 час в неделю),в 9 классе – 34 часа (1 час в неделю).</w:t>
      </w:r>
    </w:p>
    <w:p w:rsidR="008C415D" w:rsidRDefault="00797A38">
      <w:pPr>
        <w:pStyle w:val="a4"/>
        <w:ind w:left="0" w:right="363"/>
      </w:pPr>
      <w:r>
        <w:t>Дополнительно</w:t>
      </w:r>
      <w:r>
        <w:rPr>
          <w:spacing w:val="-1"/>
        </w:rPr>
        <w:t xml:space="preserve"> </w:t>
      </w:r>
      <w:r>
        <w:t>рекомендуется</w:t>
      </w:r>
      <w:r>
        <w:rPr>
          <w:spacing w:val="-1"/>
        </w:rPr>
        <w:t xml:space="preserve"> </w:t>
      </w:r>
      <w:r>
        <w:t>выделить</w:t>
      </w:r>
      <w:r>
        <w:rPr>
          <w:spacing w:val="-1"/>
        </w:rPr>
        <w:t xml:space="preserve"> </w:t>
      </w:r>
      <w:r>
        <w:t>за</w:t>
      </w:r>
      <w:r>
        <w:rPr>
          <w:spacing w:val="-1"/>
        </w:rPr>
        <w:t xml:space="preserve"> </w:t>
      </w:r>
      <w:r>
        <w:t>счет</w:t>
      </w:r>
      <w:r>
        <w:rPr>
          <w:spacing w:val="-1"/>
        </w:rPr>
        <w:t xml:space="preserve"> </w:t>
      </w:r>
      <w:r>
        <w:t>внеурочной</w:t>
      </w:r>
      <w:r>
        <w:rPr>
          <w:spacing w:val="-2"/>
        </w:rPr>
        <w:t xml:space="preserve"> </w:t>
      </w:r>
      <w:r>
        <w:t>деятельностив</w:t>
      </w:r>
      <w:r>
        <w:rPr>
          <w:spacing w:val="-5"/>
        </w:rPr>
        <w:t xml:space="preserve"> </w:t>
      </w:r>
      <w:r>
        <w:t>8</w:t>
      </w:r>
      <w:r>
        <w:rPr>
          <w:spacing w:val="-1"/>
        </w:rPr>
        <w:t xml:space="preserve"> </w:t>
      </w:r>
      <w:r>
        <w:t>классе –</w:t>
      </w:r>
      <w:r>
        <w:rPr>
          <w:spacing w:val="-4"/>
        </w:rPr>
        <w:t xml:space="preserve"> </w:t>
      </w:r>
      <w:r>
        <w:t>34</w:t>
      </w:r>
      <w:r>
        <w:rPr>
          <w:spacing w:val="-1"/>
        </w:rPr>
        <w:t xml:space="preserve"> </w:t>
      </w:r>
      <w:r>
        <w:t>часа</w:t>
      </w:r>
      <w:r>
        <w:rPr>
          <w:spacing w:val="-1"/>
        </w:rPr>
        <w:t xml:space="preserve"> </w:t>
      </w:r>
      <w:r>
        <w:t>(1</w:t>
      </w:r>
      <w:r>
        <w:rPr>
          <w:spacing w:val="-4"/>
        </w:rPr>
        <w:t xml:space="preserve"> </w:t>
      </w:r>
      <w:r>
        <w:t>час</w:t>
      </w:r>
      <w:r>
        <w:rPr>
          <w:spacing w:val="-1"/>
        </w:rPr>
        <w:t xml:space="preserve"> </w:t>
      </w:r>
      <w:r>
        <w:t>в</w:t>
      </w:r>
      <w:r>
        <w:rPr>
          <w:spacing w:val="-5"/>
        </w:rPr>
        <w:t xml:space="preserve"> </w:t>
      </w:r>
      <w:r>
        <w:t>неделю),</w:t>
      </w:r>
      <w:r>
        <w:rPr>
          <w:spacing w:val="-1"/>
        </w:rPr>
        <w:t xml:space="preserve"> </w:t>
      </w:r>
      <w:r>
        <w:t>в</w:t>
      </w:r>
      <w:r>
        <w:rPr>
          <w:spacing w:val="-2"/>
        </w:rPr>
        <w:t xml:space="preserve"> </w:t>
      </w:r>
      <w:r>
        <w:t>9 классе – 68 часов (2 часа в неделю).</w:t>
      </w:r>
    </w:p>
    <w:p w:rsidR="008C415D" w:rsidRDefault="00797A38">
      <w:pPr>
        <w:pStyle w:val="a4"/>
        <w:spacing w:before="60"/>
        <w:ind w:left="0"/>
      </w:pPr>
      <w:r>
        <w:rPr>
          <w:spacing w:val="-2"/>
        </w:rPr>
        <w:t>СОДЕРЖАНИЕ</w:t>
      </w:r>
      <w:r w:rsidR="00CD0942">
        <w:rPr>
          <w:spacing w:val="-2"/>
        </w:rPr>
        <w:t xml:space="preserve"> </w:t>
      </w:r>
      <w:r>
        <w:rPr>
          <w:spacing w:val="-2"/>
        </w:rPr>
        <w:t>ОБУЧЕНИЯ</w:t>
      </w:r>
    </w:p>
    <w:p w:rsidR="008C415D" w:rsidRDefault="00797A38">
      <w:pPr>
        <w:pStyle w:val="a4"/>
        <w:spacing w:before="251"/>
        <w:ind w:left="0"/>
      </w:pPr>
      <w:r>
        <w:rPr>
          <w:spacing w:val="-2"/>
        </w:rPr>
        <w:t>ИНВАРИАНТНЫЕМОДУЛИ</w:t>
      </w:r>
    </w:p>
    <w:p w:rsidR="008C415D" w:rsidRDefault="00797A38">
      <w:pPr>
        <w:pStyle w:val="a4"/>
        <w:spacing w:before="1"/>
        <w:ind w:left="0"/>
      </w:pPr>
      <w:r>
        <w:rPr>
          <w:spacing w:val="-2"/>
        </w:rPr>
        <w:t>Модуль«Производствои</w:t>
      </w:r>
      <w:r>
        <w:rPr>
          <w:spacing w:val="22"/>
        </w:rPr>
        <w:t xml:space="preserve"> </w:t>
      </w:r>
      <w:r>
        <w:rPr>
          <w:spacing w:val="-2"/>
        </w:rPr>
        <w:t>технологии»</w:t>
      </w:r>
    </w:p>
    <w:p w:rsidR="008C415D" w:rsidRDefault="00797A38">
      <w:pPr>
        <w:pStyle w:val="5"/>
        <w:spacing w:before="5" w:line="273" w:lineRule="exact"/>
        <w:ind w:left="0"/>
      </w:pPr>
      <w:bookmarkStart w:id="40" w:name="5_класс"/>
      <w:bookmarkEnd w:id="40"/>
      <w:r>
        <w:t xml:space="preserve">5 </w:t>
      </w:r>
      <w:r>
        <w:rPr>
          <w:spacing w:val="-2"/>
        </w:rPr>
        <w:t>класс</w:t>
      </w:r>
    </w:p>
    <w:p w:rsidR="008C415D" w:rsidRDefault="00797A38">
      <w:pPr>
        <w:pStyle w:val="a4"/>
        <w:spacing w:line="250" w:lineRule="exact"/>
        <w:ind w:left="0"/>
      </w:pPr>
      <w:r>
        <w:rPr>
          <w:spacing w:val="-2"/>
        </w:rPr>
        <w:t>Технологиивокругнас.Материальныймирипотребностичеловека.Трудоваядеятельностьчеловекаисоздание</w:t>
      </w:r>
      <w:r>
        <w:rPr>
          <w:spacing w:val="62"/>
        </w:rPr>
        <w:t xml:space="preserve"> </w:t>
      </w:r>
      <w:r>
        <w:rPr>
          <w:spacing w:val="-2"/>
        </w:rPr>
        <w:t>вещей</w:t>
      </w:r>
      <w:r>
        <w:rPr>
          <w:spacing w:val="57"/>
        </w:rPr>
        <w:t xml:space="preserve"> </w:t>
      </w:r>
      <w:r>
        <w:rPr>
          <w:spacing w:val="-2"/>
        </w:rPr>
        <w:t>(изделий).</w:t>
      </w:r>
    </w:p>
    <w:p w:rsidR="008C415D" w:rsidRDefault="00797A38">
      <w:pPr>
        <w:pStyle w:val="a4"/>
        <w:tabs>
          <w:tab w:val="left" w:pos="2551"/>
          <w:tab w:val="left" w:pos="3264"/>
          <w:tab w:val="left" w:pos="5391"/>
          <w:tab w:val="left" w:pos="7518"/>
          <w:tab w:val="left" w:pos="9645"/>
        </w:tabs>
        <w:spacing w:before="1"/>
        <w:ind w:left="0" w:right="1098"/>
      </w:pPr>
      <w:r>
        <w:rPr>
          <w:spacing w:val="-2"/>
        </w:rPr>
        <w:t>Материальные</w:t>
      </w:r>
      <w:r>
        <w:tab/>
        <w:t>технологии.Технологический процесс.</w:t>
      </w:r>
      <w:r>
        <w:tab/>
      </w:r>
      <w:r>
        <w:rPr>
          <w:spacing w:val="-2"/>
        </w:rPr>
        <w:t>Производствои</w:t>
      </w:r>
      <w:r>
        <w:tab/>
      </w:r>
      <w:r>
        <w:rPr>
          <w:spacing w:val="-2"/>
        </w:rPr>
        <w:t xml:space="preserve">техника. </w:t>
      </w:r>
      <w:r>
        <w:t>Роль</w:t>
      </w:r>
      <w:r>
        <w:rPr>
          <w:spacing w:val="-6"/>
        </w:rPr>
        <w:t xml:space="preserve"> </w:t>
      </w:r>
      <w:r>
        <w:t>техники</w:t>
      </w:r>
      <w:r>
        <w:tab/>
      </w:r>
      <w:r>
        <w:rPr>
          <w:spacing w:val="-10"/>
        </w:rPr>
        <w:t>в</w:t>
      </w:r>
      <w:r>
        <w:tab/>
      </w:r>
      <w:r>
        <w:rPr>
          <w:spacing w:val="-2"/>
        </w:rPr>
        <w:t>производственной</w:t>
      </w:r>
      <w:r>
        <w:tab/>
      </w:r>
      <w:r>
        <w:rPr>
          <w:spacing w:val="-2"/>
        </w:rPr>
        <w:t>деятельности</w:t>
      </w:r>
      <w:r>
        <w:tab/>
        <w:t>человека.</w:t>
      </w:r>
      <w:r>
        <w:rPr>
          <w:spacing w:val="-14"/>
        </w:rPr>
        <w:t xml:space="preserve"> </w:t>
      </w:r>
      <w:r>
        <w:t>Классификация</w:t>
      </w:r>
      <w:r>
        <w:rPr>
          <w:spacing w:val="-14"/>
        </w:rPr>
        <w:t xml:space="preserve"> </w:t>
      </w:r>
      <w:r>
        <w:t>техники.</w:t>
      </w:r>
    </w:p>
    <w:p w:rsidR="008C415D" w:rsidRDefault="00797A38">
      <w:pPr>
        <w:pStyle w:val="a4"/>
        <w:ind w:left="0"/>
      </w:pPr>
      <w:r>
        <w:t>Проекты</w:t>
      </w:r>
      <w:r>
        <w:rPr>
          <w:spacing w:val="-3"/>
        </w:rPr>
        <w:t xml:space="preserve"> </w:t>
      </w:r>
      <w:r>
        <w:t>и</w:t>
      </w:r>
      <w:r>
        <w:rPr>
          <w:spacing w:val="-6"/>
        </w:rPr>
        <w:t xml:space="preserve"> </w:t>
      </w:r>
      <w:r>
        <w:t>ресурсы</w:t>
      </w:r>
      <w:r>
        <w:rPr>
          <w:spacing w:val="-3"/>
        </w:rPr>
        <w:t xml:space="preserve"> </w:t>
      </w:r>
      <w:r>
        <w:t>в</w:t>
      </w:r>
      <w:r>
        <w:rPr>
          <w:spacing w:val="-4"/>
        </w:rPr>
        <w:t xml:space="preserve"> </w:t>
      </w:r>
      <w:r>
        <w:t>производственной</w:t>
      </w:r>
      <w:r>
        <w:rPr>
          <w:spacing w:val="-3"/>
        </w:rPr>
        <w:t xml:space="preserve"> </w:t>
      </w:r>
      <w:r>
        <w:t>деятельности</w:t>
      </w:r>
      <w:r>
        <w:rPr>
          <w:spacing w:val="-3"/>
        </w:rPr>
        <w:t xml:space="preserve"> </w:t>
      </w:r>
      <w:r>
        <w:t>человека.</w:t>
      </w:r>
      <w:r>
        <w:rPr>
          <w:spacing w:val="-3"/>
        </w:rPr>
        <w:t xml:space="preserve"> </w:t>
      </w:r>
      <w:r>
        <w:t>Проект</w:t>
      </w:r>
      <w:r>
        <w:rPr>
          <w:spacing w:val="-3"/>
        </w:rPr>
        <w:t xml:space="preserve"> </w:t>
      </w:r>
      <w:r>
        <w:t>как</w:t>
      </w:r>
      <w:r>
        <w:rPr>
          <w:spacing w:val="-5"/>
        </w:rPr>
        <w:t xml:space="preserve"> </w:t>
      </w:r>
      <w:r>
        <w:t>формаорганизации</w:t>
      </w:r>
      <w:r>
        <w:rPr>
          <w:spacing w:val="-3"/>
        </w:rPr>
        <w:t xml:space="preserve"> </w:t>
      </w:r>
      <w:r>
        <w:t>деятельности.</w:t>
      </w:r>
      <w:r>
        <w:rPr>
          <w:spacing w:val="-3"/>
        </w:rPr>
        <w:t xml:space="preserve"> </w:t>
      </w:r>
      <w:r>
        <w:t>Виды проектов. Этапы проектной деятельности. Проектная документация.</w:t>
      </w:r>
    </w:p>
    <w:p w:rsidR="008C415D" w:rsidRDefault="00797A38">
      <w:pPr>
        <w:pStyle w:val="a4"/>
        <w:ind w:left="0" w:right="2970"/>
      </w:pPr>
      <w:r>
        <w:t>Какиебываютпрофессии.Миртрудаипрофессий.Социальнаязначимостьпрофессий.</w:t>
      </w:r>
      <w:r>
        <w:rPr>
          <w:spacing w:val="-14"/>
        </w:rPr>
        <w:t xml:space="preserve"> </w:t>
      </w:r>
      <w:r>
        <w:t>6</w:t>
      </w:r>
      <w:r>
        <w:rPr>
          <w:spacing w:val="-14"/>
        </w:rPr>
        <w:t xml:space="preserve"> </w:t>
      </w:r>
      <w:r>
        <w:t>класс Моделии моделирование.</w:t>
      </w:r>
    </w:p>
    <w:p w:rsidR="008C415D" w:rsidRDefault="00797A38">
      <w:pPr>
        <w:pStyle w:val="a4"/>
        <w:ind w:left="0" w:right="5538"/>
      </w:pPr>
      <w:r>
        <w:rPr>
          <w:spacing w:val="-2"/>
        </w:rPr>
        <w:t xml:space="preserve">Видымашинимеханизмов.Кинематическиесхемы. </w:t>
      </w:r>
      <w:r>
        <w:t>Технологические задачи и способы их решения.</w:t>
      </w:r>
    </w:p>
    <w:p w:rsidR="008C415D" w:rsidRDefault="00797A38">
      <w:pPr>
        <w:pStyle w:val="a4"/>
        <w:ind w:left="0"/>
      </w:pPr>
      <w:r>
        <w:t>Техническое моделирование и конструирование. Конструкторская документация. Перспективыразвитиятехникиитехнологий.Мирпрофессий.Инженерныепрофессии.</w:t>
      </w:r>
      <w:r>
        <w:rPr>
          <w:spacing w:val="-14"/>
        </w:rPr>
        <w:t xml:space="preserve"> </w:t>
      </w:r>
      <w:r>
        <w:rPr>
          <w:b/>
        </w:rPr>
        <w:t>7</w:t>
      </w:r>
      <w:r>
        <w:rPr>
          <w:b/>
          <w:spacing w:val="-14"/>
        </w:rPr>
        <w:t xml:space="preserve"> </w:t>
      </w:r>
      <w:r>
        <w:rPr>
          <w:b/>
        </w:rPr>
        <w:t xml:space="preserve">класс </w:t>
      </w:r>
      <w:r>
        <w:t>Созданиетехнологийкакосновнаязадачасовременнойнауки. Промышленная</w:t>
      </w:r>
    </w:p>
    <w:p w:rsidR="008C415D" w:rsidRDefault="00797A38">
      <w:pPr>
        <w:pStyle w:val="a4"/>
        <w:spacing w:line="252" w:lineRule="exact"/>
        <w:ind w:left="0"/>
      </w:pPr>
      <w:r>
        <w:t>эстетика.</w:t>
      </w:r>
      <w:r>
        <w:rPr>
          <w:spacing w:val="-7"/>
        </w:rPr>
        <w:t xml:space="preserve"> </w:t>
      </w:r>
      <w:r>
        <w:rPr>
          <w:spacing w:val="-2"/>
        </w:rPr>
        <w:t>Дизайн.</w:t>
      </w:r>
    </w:p>
    <w:p w:rsidR="008C415D" w:rsidRDefault="00797A38">
      <w:pPr>
        <w:pStyle w:val="a4"/>
        <w:spacing w:before="2"/>
        <w:ind w:left="0"/>
      </w:pPr>
      <w:r>
        <w:t xml:space="preserve">Народныеремесла. Народныеремеслаипромыслы России. </w:t>
      </w:r>
      <w:r>
        <w:rPr>
          <w:spacing w:val="-2"/>
        </w:rPr>
        <w:t>Цифровизацияпроизводства.Цифровыетехнологиииспособыобработкиинформации. Управлениетехнологическимипроцессами.Управлениепроизводством.Современныеиперспективныетехнологии. Понятиевысокотехнологичныхотраслей.«Высокиетехнологии»двойногоназначения.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Разработкаивнедрениетехнологиймногократногоиспользованияматериалов,технологийбезотходного производства. Мирпрофессий.Профессии,связанныесдизайном,ихвостребованностьнарынкетруда.</w:t>
      </w:r>
    </w:p>
    <w:p w:rsidR="008C415D" w:rsidRDefault="00797A38">
      <w:pPr>
        <w:pStyle w:val="5"/>
        <w:spacing w:before="4" w:line="273" w:lineRule="exact"/>
        <w:ind w:left="0"/>
      </w:pPr>
      <w:r>
        <w:t xml:space="preserve">8 </w:t>
      </w:r>
      <w:r>
        <w:rPr>
          <w:spacing w:val="-2"/>
        </w:rPr>
        <w:t>класс</w:t>
      </w:r>
    </w:p>
    <w:p w:rsidR="008C415D" w:rsidRDefault="00797A38">
      <w:pPr>
        <w:pStyle w:val="a4"/>
        <w:tabs>
          <w:tab w:val="left" w:pos="8473"/>
        </w:tabs>
        <w:ind w:left="0" w:right="738"/>
      </w:pPr>
      <w:r>
        <w:t xml:space="preserve">Общие принципы управления. Управление и организация. Управление современным производством. </w:t>
      </w:r>
      <w:r>
        <w:rPr>
          <w:spacing w:val="-2"/>
        </w:rPr>
        <w:t>Производствоиеговиды.Инновациииинновационныепроцессы</w:t>
      </w:r>
      <w:r>
        <w:tab/>
      </w:r>
      <w:r>
        <w:rPr>
          <w:spacing w:val="-2"/>
        </w:rPr>
        <w:t>напредприятиях.Управление инновациями.</w:t>
      </w:r>
    </w:p>
    <w:p w:rsidR="008C415D" w:rsidRDefault="00797A38">
      <w:pPr>
        <w:pStyle w:val="a4"/>
        <w:spacing w:line="252" w:lineRule="exact"/>
        <w:ind w:left="0"/>
      </w:pPr>
      <w:r>
        <w:rPr>
          <w:spacing w:val="-2"/>
        </w:rPr>
        <w:t>Рыноктруда.Функциирынкатруда.Трудовые</w:t>
      </w:r>
      <w:r>
        <w:rPr>
          <w:spacing w:val="52"/>
        </w:rPr>
        <w:t xml:space="preserve"> </w:t>
      </w:r>
      <w:r>
        <w:rPr>
          <w:spacing w:val="-2"/>
        </w:rPr>
        <w:t>ресурсы.</w:t>
      </w:r>
    </w:p>
    <w:p w:rsidR="008C415D" w:rsidRDefault="00797A38">
      <w:pPr>
        <w:pStyle w:val="a4"/>
        <w:ind w:left="0"/>
      </w:pPr>
      <w:r>
        <w:t>Мир</w:t>
      </w:r>
      <w:r>
        <w:rPr>
          <w:spacing w:val="-2"/>
        </w:rPr>
        <w:t xml:space="preserve"> </w:t>
      </w:r>
      <w:r>
        <w:t>профессий.</w:t>
      </w:r>
      <w:r>
        <w:rPr>
          <w:spacing w:val="-5"/>
        </w:rPr>
        <w:t xml:space="preserve"> </w:t>
      </w:r>
      <w:r>
        <w:t>Профессия,</w:t>
      </w:r>
      <w:r>
        <w:rPr>
          <w:spacing w:val="-2"/>
        </w:rPr>
        <w:t xml:space="preserve"> </w:t>
      </w:r>
      <w:r>
        <w:t>квалификация</w:t>
      </w:r>
      <w:r>
        <w:rPr>
          <w:spacing w:val="-3"/>
        </w:rPr>
        <w:t xml:space="preserve"> </w:t>
      </w:r>
      <w:r>
        <w:t>и</w:t>
      </w:r>
      <w:r>
        <w:rPr>
          <w:spacing w:val="-2"/>
        </w:rPr>
        <w:t xml:space="preserve"> </w:t>
      </w:r>
      <w:r>
        <w:t>компетенции.</w:t>
      </w:r>
      <w:r>
        <w:rPr>
          <w:spacing w:val="-2"/>
        </w:rPr>
        <w:t xml:space="preserve"> </w:t>
      </w:r>
      <w:r>
        <w:t>Выбор</w:t>
      </w:r>
      <w:r>
        <w:rPr>
          <w:spacing w:val="-5"/>
        </w:rPr>
        <w:t xml:space="preserve"> </w:t>
      </w:r>
      <w:r>
        <w:t>профессии</w:t>
      </w:r>
      <w:r>
        <w:rPr>
          <w:spacing w:val="-2"/>
        </w:rPr>
        <w:t xml:space="preserve"> </w:t>
      </w:r>
      <w:r>
        <w:t>в</w:t>
      </w:r>
      <w:r>
        <w:rPr>
          <w:spacing w:val="-4"/>
        </w:rPr>
        <w:t xml:space="preserve"> </w:t>
      </w:r>
      <w:r>
        <w:t>зависимости</w:t>
      </w:r>
      <w:r>
        <w:rPr>
          <w:spacing w:val="-2"/>
        </w:rPr>
        <w:t xml:space="preserve"> </w:t>
      </w:r>
      <w:r>
        <w:t>от</w:t>
      </w:r>
      <w:r>
        <w:rPr>
          <w:spacing w:val="-3"/>
        </w:rPr>
        <w:t xml:space="preserve"> </w:t>
      </w:r>
      <w:r>
        <w:t>интересов</w:t>
      </w:r>
      <w:r>
        <w:rPr>
          <w:spacing w:val="-3"/>
        </w:rPr>
        <w:t xml:space="preserve"> </w:t>
      </w:r>
      <w:r>
        <w:t>испособностей человека. Профессиональное самоопределение.</w:t>
      </w:r>
    </w:p>
    <w:p w:rsidR="008C415D" w:rsidRDefault="00797A38">
      <w:pPr>
        <w:pStyle w:val="5"/>
        <w:spacing w:before="5" w:line="273" w:lineRule="exact"/>
        <w:ind w:left="0"/>
      </w:pPr>
      <w:r>
        <w:t xml:space="preserve">9 </w:t>
      </w:r>
      <w:r>
        <w:rPr>
          <w:spacing w:val="-2"/>
        </w:rPr>
        <w:t>класс</w:t>
      </w:r>
    </w:p>
    <w:p w:rsidR="008C415D" w:rsidRDefault="00797A38">
      <w:pPr>
        <w:pStyle w:val="a4"/>
        <w:tabs>
          <w:tab w:val="left" w:pos="3091"/>
          <w:tab w:val="left" w:pos="3583"/>
          <w:tab w:val="left" w:pos="5820"/>
          <w:tab w:val="left" w:pos="7220"/>
          <w:tab w:val="left" w:pos="8557"/>
          <w:tab w:val="left" w:pos="11221"/>
        </w:tabs>
        <w:ind w:left="0" w:right="171"/>
      </w:pPr>
      <w:r>
        <w:rPr>
          <w:spacing w:val="-2"/>
        </w:rPr>
        <w:t>Предпринимательство</w:t>
      </w:r>
      <w:r>
        <w:tab/>
      </w:r>
      <w:r>
        <w:rPr>
          <w:spacing w:val="-10"/>
        </w:rPr>
        <w:t>и</w:t>
      </w:r>
      <w:r>
        <w:tab/>
      </w:r>
      <w:r>
        <w:rPr>
          <w:spacing w:val="-2"/>
        </w:rPr>
        <w:t>предприниматель.</w:t>
      </w:r>
      <w:r>
        <w:tab/>
      </w:r>
      <w:r>
        <w:rPr>
          <w:spacing w:val="-2"/>
        </w:rPr>
        <w:t>Сущность</w:t>
      </w:r>
      <w:r>
        <w:tab/>
      </w:r>
      <w:r>
        <w:rPr>
          <w:spacing w:val="-2"/>
        </w:rPr>
        <w:t>культуры</w:t>
      </w:r>
      <w:r>
        <w:tab/>
      </w:r>
      <w:r>
        <w:rPr>
          <w:spacing w:val="-2"/>
        </w:rPr>
        <w:t>предпринимательства.</w:t>
      </w:r>
      <w:r>
        <w:tab/>
      </w:r>
      <w:r>
        <w:rPr>
          <w:spacing w:val="-6"/>
        </w:rPr>
        <w:t xml:space="preserve">Виды </w:t>
      </w:r>
      <w:r>
        <w:t>предпринимательской деятельности.</w:t>
      </w:r>
    </w:p>
    <w:p w:rsidR="008C415D" w:rsidRDefault="00797A38">
      <w:pPr>
        <w:pStyle w:val="a4"/>
        <w:spacing w:line="252" w:lineRule="exact"/>
        <w:ind w:left="0"/>
      </w:pPr>
      <w:r>
        <w:rPr>
          <w:spacing w:val="-2"/>
        </w:rPr>
        <w:t>Внутренняяивнешняясредапредпринимательства.Базовыесоставляющиевнутреннейсреды.</w:t>
      </w:r>
    </w:p>
    <w:p w:rsidR="008C415D" w:rsidRDefault="00797A38">
      <w:pPr>
        <w:pStyle w:val="a4"/>
        <w:ind w:left="0"/>
      </w:pPr>
      <w:r>
        <w:t>Модель реализации бизнес-идеи. Этапы разработки бизнес-проекта: анализ выбранного направления экономической деятельности,</w:t>
      </w:r>
      <w:r>
        <w:rPr>
          <w:spacing w:val="-3"/>
        </w:rPr>
        <w:t xml:space="preserve"> </w:t>
      </w:r>
      <w:r>
        <w:t>создание</w:t>
      </w:r>
      <w:r>
        <w:rPr>
          <w:spacing w:val="-3"/>
        </w:rPr>
        <w:t xml:space="preserve"> </w:t>
      </w:r>
      <w:r>
        <w:t>логотипа</w:t>
      </w:r>
      <w:r>
        <w:rPr>
          <w:spacing w:val="-6"/>
        </w:rPr>
        <w:t xml:space="preserve"> </w:t>
      </w:r>
      <w:r>
        <w:t>фирмы,</w:t>
      </w:r>
      <w:r>
        <w:rPr>
          <w:spacing w:val="-3"/>
        </w:rPr>
        <w:t xml:space="preserve"> </w:t>
      </w:r>
      <w:r>
        <w:t>разработка</w:t>
      </w:r>
      <w:r>
        <w:rPr>
          <w:spacing w:val="-3"/>
        </w:rPr>
        <w:t xml:space="preserve"> </w:t>
      </w:r>
      <w:r>
        <w:t>бизнес-плана.</w:t>
      </w:r>
      <w:r>
        <w:rPr>
          <w:spacing w:val="-3"/>
        </w:rPr>
        <w:t xml:space="preserve"> </w:t>
      </w:r>
      <w:r>
        <w:t>Эффективность</w:t>
      </w:r>
      <w:r>
        <w:rPr>
          <w:spacing w:val="-3"/>
        </w:rPr>
        <w:t xml:space="preserve"> </w:t>
      </w:r>
      <w:r>
        <w:t>предпринимательской</w:t>
      </w:r>
      <w:r>
        <w:rPr>
          <w:spacing w:val="-6"/>
        </w:rPr>
        <w:t xml:space="preserve"> </w:t>
      </w:r>
      <w:r>
        <w:t>деятельности.</w:t>
      </w:r>
    </w:p>
    <w:p w:rsidR="008C415D" w:rsidRDefault="00797A38">
      <w:pPr>
        <w:pStyle w:val="a4"/>
        <w:ind w:left="0" w:right="2745"/>
      </w:pPr>
      <w:r>
        <w:t>Технологическоепредпринимательство.Инновациииихвиды.Новыерынкидляпродуктов.</w:t>
      </w:r>
      <w:r>
        <w:rPr>
          <w:spacing w:val="-14"/>
        </w:rPr>
        <w:t xml:space="preserve"> </w:t>
      </w:r>
      <w:r>
        <w:t>Мир профессий.Выбор профессии.</w:t>
      </w:r>
    </w:p>
    <w:p w:rsidR="008C415D" w:rsidRDefault="00797A38">
      <w:pPr>
        <w:pStyle w:val="a4"/>
        <w:spacing w:before="250"/>
        <w:ind w:left="0"/>
      </w:pPr>
      <w:r>
        <w:rPr>
          <w:spacing w:val="-2"/>
        </w:rPr>
        <w:t>Модуль«Компьютернаяграфика.Черчение»</w:t>
      </w:r>
    </w:p>
    <w:p w:rsidR="008C415D" w:rsidRDefault="00797A38">
      <w:pPr>
        <w:pStyle w:val="5"/>
        <w:spacing w:before="7" w:line="273" w:lineRule="exact"/>
        <w:ind w:left="0"/>
      </w:pPr>
      <w:bookmarkStart w:id="41" w:name="5_класс_(1)"/>
      <w:bookmarkEnd w:id="41"/>
      <w:r>
        <w:t xml:space="preserve">5 </w:t>
      </w:r>
      <w:r>
        <w:rPr>
          <w:spacing w:val="-2"/>
        </w:rPr>
        <w:t>класс</w:t>
      </w:r>
    </w:p>
    <w:p w:rsidR="008C415D" w:rsidRDefault="00797A38">
      <w:pPr>
        <w:pStyle w:val="a4"/>
        <w:ind w:left="0"/>
      </w:pPr>
      <w:r>
        <w:t>Графическая</w:t>
      </w:r>
      <w:r>
        <w:rPr>
          <w:spacing w:val="-2"/>
        </w:rPr>
        <w:t xml:space="preserve"> </w:t>
      </w:r>
      <w:r>
        <w:t>информация</w:t>
      </w:r>
      <w:r>
        <w:rPr>
          <w:spacing w:val="-6"/>
        </w:rPr>
        <w:t xml:space="preserve"> </w:t>
      </w:r>
      <w:r>
        <w:t>как</w:t>
      </w:r>
      <w:r>
        <w:rPr>
          <w:spacing w:val="-4"/>
        </w:rPr>
        <w:t xml:space="preserve"> </w:t>
      </w:r>
      <w:r>
        <w:t>средство</w:t>
      </w:r>
      <w:r>
        <w:rPr>
          <w:spacing w:val="-2"/>
        </w:rPr>
        <w:t xml:space="preserve"> </w:t>
      </w:r>
      <w:r>
        <w:t>передачи</w:t>
      </w:r>
      <w:r>
        <w:rPr>
          <w:spacing w:val="-2"/>
        </w:rPr>
        <w:t xml:space="preserve"> </w:t>
      </w:r>
      <w:r>
        <w:t>информации</w:t>
      </w:r>
      <w:r>
        <w:rPr>
          <w:spacing w:val="-3"/>
        </w:rPr>
        <w:t xml:space="preserve"> </w:t>
      </w:r>
      <w:r>
        <w:t>о</w:t>
      </w:r>
      <w:r>
        <w:rPr>
          <w:spacing w:val="-2"/>
        </w:rPr>
        <w:t xml:space="preserve"> </w:t>
      </w:r>
      <w:r>
        <w:t>материальном</w:t>
      </w:r>
      <w:r>
        <w:rPr>
          <w:spacing w:val="-2"/>
        </w:rPr>
        <w:t xml:space="preserve"> </w:t>
      </w:r>
      <w:r>
        <w:t>мире</w:t>
      </w:r>
      <w:r>
        <w:rPr>
          <w:spacing w:val="-2"/>
        </w:rPr>
        <w:t xml:space="preserve"> </w:t>
      </w:r>
      <w:r>
        <w:t>(вещах).</w:t>
      </w:r>
      <w:r>
        <w:rPr>
          <w:spacing w:val="-5"/>
        </w:rPr>
        <w:t xml:space="preserve"> </w:t>
      </w:r>
      <w:r>
        <w:t>Виды</w:t>
      </w:r>
      <w:r>
        <w:rPr>
          <w:spacing w:val="-2"/>
        </w:rPr>
        <w:t xml:space="preserve"> </w:t>
      </w:r>
      <w:r>
        <w:t>и</w:t>
      </w:r>
      <w:r>
        <w:rPr>
          <w:spacing w:val="-2"/>
        </w:rPr>
        <w:t xml:space="preserve"> </w:t>
      </w:r>
      <w:r>
        <w:t>области</w:t>
      </w:r>
      <w:r>
        <w:rPr>
          <w:spacing w:val="-2"/>
        </w:rPr>
        <w:t xml:space="preserve"> </w:t>
      </w:r>
      <w:r>
        <w:t>применения графической информации (графических изображений).</w:t>
      </w:r>
    </w:p>
    <w:p w:rsidR="008C415D" w:rsidRDefault="00797A38">
      <w:pPr>
        <w:pStyle w:val="a4"/>
        <w:spacing w:line="251" w:lineRule="exact"/>
        <w:ind w:left="0"/>
      </w:pPr>
      <w:r>
        <w:rPr>
          <w:spacing w:val="-2"/>
        </w:rPr>
        <w:t>Основыграфическойграмоты.Графическиематериалыиинструменты.</w:t>
      </w:r>
    </w:p>
    <w:p w:rsidR="008C415D" w:rsidRDefault="00797A38">
      <w:pPr>
        <w:pStyle w:val="a4"/>
        <w:ind w:left="0"/>
      </w:pPr>
      <w:r>
        <w:t>Типы</w:t>
      </w:r>
      <w:r>
        <w:rPr>
          <w:spacing w:val="-4"/>
        </w:rPr>
        <w:t xml:space="preserve"> </w:t>
      </w:r>
      <w:r>
        <w:t>графических</w:t>
      </w:r>
      <w:r>
        <w:rPr>
          <w:spacing w:val="-2"/>
        </w:rPr>
        <w:t xml:space="preserve"> </w:t>
      </w:r>
      <w:r>
        <w:t>изображений</w:t>
      </w:r>
      <w:r>
        <w:rPr>
          <w:spacing w:val="-5"/>
        </w:rPr>
        <w:t xml:space="preserve"> </w:t>
      </w:r>
      <w:r>
        <w:t>(рисунок,</w:t>
      </w:r>
      <w:r>
        <w:rPr>
          <w:spacing w:val="-2"/>
        </w:rPr>
        <w:t xml:space="preserve"> </w:t>
      </w:r>
      <w:r>
        <w:t>диаграмма,</w:t>
      </w:r>
      <w:r>
        <w:rPr>
          <w:spacing w:val="-2"/>
        </w:rPr>
        <w:t xml:space="preserve"> </w:t>
      </w:r>
      <w:r>
        <w:t>графики,</w:t>
      </w:r>
      <w:r>
        <w:rPr>
          <w:spacing w:val="-5"/>
        </w:rPr>
        <w:t xml:space="preserve"> </w:t>
      </w:r>
      <w:r>
        <w:t>графы,</w:t>
      </w:r>
      <w:r>
        <w:rPr>
          <w:spacing w:val="-2"/>
        </w:rPr>
        <w:t xml:space="preserve"> </w:t>
      </w:r>
      <w:r>
        <w:t>эскиз,</w:t>
      </w:r>
      <w:r>
        <w:rPr>
          <w:spacing w:val="-2"/>
        </w:rPr>
        <w:t xml:space="preserve"> </w:t>
      </w:r>
      <w:r>
        <w:t>технический рисунок,</w:t>
      </w:r>
      <w:r>
        <w:rPr>
          <w:spacing w:val="-2"/>
        </w:rPr>
        <w:t xml:space="preserve"> </w:t>
      </w:r>
      <w:r>
        <w:t>чертеж,</w:t>
      </w:r>
      <w:r>
        <w:rPr>
          <w:spacing w:val="-5"/>
        </w:rPr>
        <w:t xml:space="preserve"> </w:t>
      </w:r>
      <w:r>
        <w:t>схема,</w:t>
      </w:r>
      <w:r>
        <w:rPr>
          <w:spacing w:val="-2"/>
        </w:rPr>
        <w:t xml:space="preserve"> </w:t>
      </w:r>
      <w:r>
        <w:t>карта, пиктограмма и другое).</w:t>
      </w:r>
    </w:p>
    <w:p w:rsidR="008C415D" w:rsidRDefault="00797A38">
      <w:pPr>
        <w:pStyle w:val="a4"/>
        <w:ind w:left="0"/>
      </w:pPr>
      <w:r>
        <w:t>Основныеэлементыграфическихизображений(точка,линия,контур,буквыицифры,условныезнаки).</w:t>
      </w:r>
      <w:r>
        <w:rPr>
          <w:spacing w:val="-14"/>
        </w:rPr>
        <w:t xml:space="preserve"> </w:t>
      </w:r>
      <w:r>
        <w:t>Правила</w:t>
      </w:r>
      <w:r>
        <w:rPr>
          <w:spacing w:val="-14"/>
        </w:rPr>
        <w:t xml:space="preserve"> </w:t>
      </w:r>
      <w:r>
        <w:t>построения чертежей (рамка, основная надпись, масштаб, виды, нанесение размеров).</w:t>
      </w:r>
    </w:p>
    <w:p w:rsidR="008C415D" w:rsidRDefault="00797A38">
      <w:pPr>
        <w:pStyle w:val="a4"/>
        <w:spacing w:line="297" w:lineRule="auto"/>
        <w:ind w:left="0" w:right="2970"/>
      </w:pPr>
      <w:r>
        <w:t xml:space="preserve">Чтение чертежа. </w:t>
      </w:r>
      <w:r>
        <w:rPr>
          <w:spacing w:val="-2"/>
        </w:rPr>
        <w:t>Мирпрофессий.Профессии,связанныесчерчением,ихвостребованностьнарынкетруда.</w:t>
      </w:r>
    </w:p>
    <w:p w:rsidR="008C415D" w:rsidRDefault="00797A38">
      <w:pPr>
        <w:pStyle w:val="5"/>
        <w:spacing w:line="218" w:lineRule="exact"/>
        <w:ind w:left="0"/>
      </w:pPr>
      <w:bookmarkStart w:id="42" w:name="6_класс"/>
      <w:bookmarkEnd w:id="42"/>
      <w:r>
        <w:t xml:space="preserve">6 </w:t>
      </w:r>
      <w:r>
        <w:rPr>
          <w:spacing w:val="-2"/>
        </w:rPr>
        <w:t>класс</w:t>
      </w:r>
    </w:p>
    <w:p w:rsidR="008C415D" w:rsidRDefault="00797A38">
      <w:pPr>
        <w:pStyle w:val="a4"/>
        <w:spacing w:line="250" w:lineRule="exact"/>
        <w:ind w:left="0"/>
      </w:pPr>
      <w:r>
        <w:rPr>
          <w:spacing w:val="-2"/>
        </w:rPr>
        <w:t>Созданиепроектной</w:t>
      </w:r>
      <w:r>
        <w:rPr>
          <w:spacing w:val="20"/>
        </w:rPr>
        <w:t xml:space="preserve"> </w:t>
      </w:r>
      <w:r>
        <w:rPr>
          <w:spacing w:val="-2"/>
        </w:rPr>
        <w:t>документации.</w:t>
      </w:r>
    </w:p>
    <w:p w:rsidR="008C415D" w:rsidRDefault="00797A38">
      <w:pPr>
        <w:pStyle w:val="a4"/>
        <w:ind w:left="0" w:right="1458"/>
      </w:pPr>
      <w:r>
        <w:t>Основывыполнениячертежейсиспользованиемчертежныхинструментовиприспособлений.</w:t>
      </w:r>
      <w:r>
        <w:rPr>
          <w:spacing w:val="-14"/>
        </w:rPr>
        <w:t xml:space="preserve"> </w:t>
      </w:r>
      <w:r>
        <w:t xml:space="preserve">Стандарты </w:t>
      </w:r>
      <w:r>
        <w:rPr>
          <w:spacing w:val="-2"/>
        </w:rPr>
        <w:t>оформления.</w:t>
      </w:r>
    </w:p>
    <w:p w:rsidR="008C415D" w:rsidRDefault="00797A38">
      <w:pPr>
        <w:pStyle w:val="a4"/>
        <w:spacing w:line="251" w:lineRule="exact"/>
        <w:ind w:left="0"/>
      </w:pPr>
      <w:r>
        <w:rPr>
          <w:spacing w:val="-2"/>
        </w:rPr>
        <w:t>Понятиеографическомредакторе,компьютернойграфике.</w:t>
      </w:r>
    </w:p>
    <w:p w:rsidR="008C415D" w:rsidRDefault="00797A38">
      <w:pPr>
        <w:pStyle w:val="a4"/>
        <w:ind w:left="0" w:right="2745"/>
      </w:pPr>
      <w:r>
        <w:t>Инструментыграфическогоредактора.Созданиеэскизавграфическомредакторе.</w:t>
      </w:r>
      <w:r>
        <w:rPr>
          <w:spacing w:val="-14"/>
        </w:rPr>
        <w:t xml:space="preserve"> </w:t>
      </w:r>
      <w:r>
        <w:t>Инструменты для создания и редактирования текста в графическом редакторе.</w:t>
      </w:r>
    </w:p>
    <w:p w:rsidR="008C415D" w:rsidRDefault="00797A38">
      <w:pPr>
        <w:pStyle w:val="a4"/>
        <w:spacing w:before="1"/>
        <w:ind w:left="0"/>
      </w:pPr>
      <w:r>
        <w:rPr>
          <w:spacing w:val="-2"/>
        </w:rPr>
        <w:t>Созданиепечатнойпродукциивграфическомредакторе. Мирпрофессий.Профессии,связанныесчерчением,ихвостребованностьнарынкетруда.</w:t>
      </w:r>
    </w:p>
    <w:p w:rsidR="008C415D" w:rsidRDefault="00797A38">
      <w:pPr>
        <w:pStyle w:val="5"/>
        <w:spacing w:before="3" w:line="273" w:lineRule="exact"/>
        <w:ind w:left="0"/>
      </w:pPr>
      <w:r>
        <w:t xml:space="preserve">7 </w:t>
      </w:r>
      <w:r>
        <w:rPr>
          <w:spacing w:val="-2"/>
        </w:rPr>
        <w:t>класс</w:t>
      </w:r>
    </w:p>
    <w:p w:rsidR="008C415D" w:rsidRDefault="00797A38">
      <w:pPr>
        <w:pStyle w:val="a4"/>
        <w:ind w:left="0"/>
      </w:pPr>
      <w:r>
        <w:t>Понятие о конструкторской документации. Формы деталей и их конструктивные элементы. Изображение и последовательность</w:t>
      </w:r>
      <w:r>
        <w:rPr>
          <w:spacing w:val="-4"/>
        </w:rPr>
        <w:t xml:space="preserve"> </w:t>
      </w:r>
      <w:r>
        <w:t>выполнения</w:t>
      </w:r>
      <w:r>
        <w:rPr>
          <w:spacing w:val="-5"/>
        </w:rPr>
        <w:t xml:space="preserve"> </w:t>
      </w:r>
      <w:r>
        <w:t>чертежа.</w:t>
      </w:r>
      <w:r>
        <w:rPr>
          <w:spacing w:val="-4"/>
        </w:rPr>
        <w:t xml:space="preserve"> </w:t>
      </w:r>
      <w:r>
        <w:t>Единая</w:t>
      </w:r>
      <w:r>
        <w:rPr>
          <w:spacing w:val="-4"/>
        </w:rPr>
        <w:t xml:space="preserve"> </w:t>
      </w:r>
      <w:r>
        <w:t>система</w:t>
      </w:r>
      <w:r>
        <w:rPr>
          <w:spacing w:val="-4"/>
        </w:rPr>
        <w:t xml:space="preserve"> </w:t>
      </w:r>
      <w:r>
        <w:t>конструкторской</w:t>
      </w:r>
      <w:r>
        <w:rPr>
          <w:spacing w:val="-7"/>
        </w:rPr>
        <w:t xml:space="preserve"> </w:t>
      </w:r>
      <w:r>
        <w:t>документации</w:t>
      </w:r>
      <w:r>
        <w:rPr>
          <w:spacing w:val="-4"/>
        </w:rPr>
        <w:t xml:space="preserve"> </w:t>
      </w:r>
      <w:r>
        <w:t>(ЕСКД).</w:t>
      </w:r>
      <w:r>
        <w:rPr>
          <w:spacing w:val="-4"/>
        </w:rPr>
        <w:t xml:space="preserve"> </w:t>
      </w:r>
      <w:r>
        <w:t>Государственный стандарт (ГОСТ).</w:t>
      </w:r>
    </w:p>
    <w:p w:rsidR="008C415D" w:rsidRDefault="00797A38">
      <w:pPr>
        <w:pStyle w:val="a4"/>
        <w:spacing w:before="2"/>
        <w:ind w:left="0" w:right="3611"/>
      </w:pPr>
      <w:r>
        <w:t>Общиесведенияосборочныхчертежах.Оформлениесборочногочертежа.</w:t>
      </w:r>
      <w:r>
        <w:rPr>
          <w:spacing w:val="-14"/>
        </w:rPr>
        <w:t xml:space="preserve"> </w:t>
      </w:r>
      <w:r>
        <w:t>Правила чтения сборочных чертежей.</w:t>
      </w:r>
    </w:p>
    <w:p w:rsidR="008C415D" w:rsidRDefault="00797A38">
      <w:pPr>
        <w:pStyle w:val="a4"/>
        <w:spacing w:before="20"/>
        <w:ind w:left="0"/>
      </w:pPr>
      <w:r>
        <w:rPr>
          <w:spacing w:val="-2"/>
        </w:rPr>
        <w:t xml:space="preserve">Понятиеграфическоймодели. </w:t>
      </w:r>
      <w:r>
        <w:t>Применениекомпьютеровдляразработкиграфическойдокументации.Построениегеометрическихфигур,</w:t>
      </w:r>
      <w:r>
        <w:rPr>
          <w:spacing w:val="-13"/>
        </w:rPr>
        <w:t xml:space="preserve"> </w:t>
      </w:r>
      <w:r>
        <w:t>чертежей</w:t>
      </w:r>
      <w:r>
        <w:rPr>
          <w:spacing w:val="-10"/>
        </w:rPr>
        <w:t xml:space="preserve"> </w:t>
      </w:r>
      <w:r>
        <w:t>деталей</w:t>
      </w:r>
      <w:r>
        <w:rPr>
          <w:spacing w:val="-10"/>
        </w:rPr>
        <w:t xml:space="preserve"> </w:t>
      </w:r>
      <w:r>
        <w:t>в системе автоматизированного проектирования.</w:t>
      </w:r>
    </w:p>
    <w:p w:rsidR="008C415D" w:rsidRDefault="00797A38">
      <w:pPr>
        <w:pStyle w:val="a4"/>
        <w:ind w:left="0" w:right="5538"/>
      </w:pPr>
      <w:r>
        <w:rPr>
          <w:spacing w:val="-2"/>
        </w:rPr>
        <w:t xml:space="preserve">Математические,физическиеиинформационныемодели. </w:t>
      </w:r>
      <w:r>
        <w:t>Графические модели. Виды графических моделей.</w:t>
      </w:r>
    </w:p>
    <w:p w:rsidR="008C415D" w:rsidRDefault="00797A38">
      <w:pPr>
        <w:pStyle w:val="a4"/>
        <w:ind w:left="0"/>
      </w:pPr>
      <w:r>
        <w:rPr>
          <w:spacing w:val="-2"/>
        </w:rPr>
        <w:t>Количественнаяикачественнаяоценкамодели.</w:t>
      </w:r>
    </w:p>
    <w:p w:rsidR="008C415D" w:rsidRDefault="00797A38">
      <w:pPr>
        <w:pStyle w:val="a4"/>
        <w:spacing w:before="1"/>
        <w:ind w:left="0"/>
      </w:pPr>
      <w:r>
        <w:t xml:space="preserve">Мир профессий. Профессии, связанные с черчением, их востребованностьна рынке труда. </w:t>
      </w:r>
      <w:r>
        <w:rPr>
          <w:b/>
        </w:rPr>
        <w:t xml:space="preserve">8 класс </w:t>
      </w:r>
      <w:r>
        <w:rPr>
          <w:spacing w:val="-2"/>
        </w:rPr>
        <w:t>Применениепрограммногообеспечениядлясозданияпроектнойдокументации:моделейобъектовиихчертежей.</w:t>
      </w:r>
    </w:p>
    <w:p w:rsidR="008C415D" w:rsidRDefault="00797A38">
      <w:pPr>
        <w:pStyle w:val="a4"/>
        <w:ind w:left="0" w:right="4079"/>
      </w:pPr>
      <w:r>
        <w:t>Созданиедокументов,видыдокументов.Основнаянадпись.</w:t>
      </w:r>
      <w:r>
        <w:rPr>
          <w:spacing w:val="-14"/>
        </w:rPr>
        <w:t xml:space="preserve"> </w:t>
      </w:r>
      <w:r>
        <w:t xml:space="preserve">Геометрические </w:t>
      </w:r>
      <w:r>
        <w:rPr>
          <w:spacing w:val="-2"/>
        </w:rPr>
        <w:t>примитивы.</w:t>
      </w:r>
    </w:p>
    <w:p w:rsidR="008C415D" w:rsidRDefault="00797A38">
      <w:pPr>
        <w:pStyle w:val="a4"/>
        <w:ind w:left="0" w:right="4027"/>
      </w:pPr>
      <w:r>
        <w:t>Создание,редактированиеитрансформацияграфическихобъектов.</w:t>
      </w:r>
      <w:r>
        <w:rPr>
          <w:spacing w:val="-14"/>
        </w:rPr>
        <w:t xml:space="preserve"> </w:t>
      </w:r>
      <w:r>
        <w:t>Сложные</w:t>
      </w:r>
      <w:r>
        <w:rPr>
          <w:spacing w:val="-14"/>
        </w:rPr>
        <w:t xml:space="preserve"> </w:t>
      </w:r>
      <w:r>
        <w:t>3D-модели и сборочные чертежи.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4903"/>
      </w:pPr>
      <w:r>
        <w:lastRenderedPageBreak/>
        <w:t>Изделияиихмодели.Анализформыобъектаисинтезмодели.</w:t>
      </w:r>
      <w:r>
        <w:rPr>
          <w:spacing w:val="-14"/>
        </w:rPr>
        <w:t xml:space="preserve"> </w:t>
      </w:r>
      <w:r>
        <w:t>План создания 3D-модели.</w:t>
      </w:r>
    </w:p>
    <w:p w:rsidR="008C415D" w:rsidRDefault="00797A38">
      <w:pPr>
        <w:pStyle w:val="a4"/>
        <w:tabs>
          <w:tab w:val="left" w:pos="1843"/>
          <w:tab w:val="left" w:pos="5391"/>
          <w:tab w:val="left" w:pos="6810"/>
          <w:tab w:val="left" w:pos="8228"/>
          <w:tab w:val="left" w:pos="10837"/>
        </w:tabs>
        <w:ind w:left="0" w:right="194"/>
      </w:pPr>
      <w:r>
        <w:rPr>
          <w:spacing w:val="-2"/>
        </w:rPr>
        <w:t>Дерево</w:t>
      </w:r>
      <w:r>
        <w:tab/>
        <w:t>модели. Формообразование</w:t>
      </w:r>
      <w:r>
        <w:tab/>
      </w:r>
      <w:r>
        <w:rPr>
          <w:spacing w:val="-2"/>
        </w:rPr>
        <w:t>детали.</w:t>
      </w:r>
      <w:r>
        <w:tab/>
      </w:r>
      <w:r>
        <w:rPr>
          <w:spacing w:val="-2"/>
        </w:rPr>
        <w:t>Способы</w:t>
      </w:r>
      <w:r>
        <w:tab/>
      </w:r>
      <w:r>
        <w:rPr>
          <w:spacing w:val="-2"/>
        </w:rPr>
        <w:t>редактирования</w:t>
      </w:r>
      <w:r>
        <w:tab/>
      </w:r>
      <w:r>
        <w:rPr>
          <w:spacing w:val="-4"/>
        </w:rPr>
        <w:t xml:space="preserve">операции </w:t>
      </w:r>
      <w:r>
        <w:t>формообразования и эскиза.</w:t>
      </w:r>
    </w:p>
    <w:p w:rsidR="008C415D" w:rsidRDefault="00797A38">
      <w:pPr>
        <w:pStyle w:val="a4"/>
        <w:tabs>
          <w:tab w:val="left" w:pos="8771"/>
        </w:tabs>
        <w:ind w:left="0" w:right="664"/>
      </w:pPr>
      <w:r>
        <w:t xml:space="preserve">Мирпрофессий.Профессии,связанныескомпьютернойграфикой,ихвостребованностьнарынкетруда. 9 класс </w:t>
      </w:r>
      <w:r>
        <w:rPr>
          <w:spacing w:val="-2"/>
        </w:rPr>
        <w:t>Системаавтоматизациипроектно-конструкторскихработ–САПР.Чертежи</w:t>
      </w:r>
      <w:r>
        <w:tab/>
      </w:r>
      <w:r>
        <w:rPr>
          <w:spacing w:val="-2"/>
        </w:rPr>
        <w:t xml:space="preserve">сиспользованиемвсистеме </w:t>
      </w:r>
      <w:r>
        <w:t>автоматизированного проектирования (САПР) для подготовки проекта изделия.</w:t>
      </w:r>
    </w:p>
    <w:p w:rsidR="008C415D" w:rsidRDefault="00797A38">
      <w:pPr>
        <w:pStyle w:val="a4"/>
        <w:spacing w:before="1"/>
        <w:ind w:left="0"/>
      </w:pPr>
      <w:r>
        <w:t>Оформлениеконструкторскойдокументации,втомчислесиспользованиемсистемавтоматизированного</w:t>
      </w:r>
      <w:r>
        <w:rPr>
          <w:spacing w:val="-14"/>
        </w:rPr>
        <w:t xml:space="preserve"> </w:t>
      </w:r>
      <w:r>
        <w:t xml:space="preserve">проектирования </w:t>
      </w:r>
      <w:r>
        <w:rPr>
          <w:spacing w:val="-2"/>
        </w:rPr>
        <w:t>(САПР).</w:t>
      </w:r>
    </w:p>
    <w:p w:rsidR="008C415D" w:rsidRDefault="00797A38">
      <w:pPr>
        <w:pStyle w:val="a4"/>
        <w:ind w:left="0"/>
      </w:pPr>
      <w: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 Профессии, связанные</w:t>
      </w:r>
      <w:r>
        <w:rPr>
          <w:spacing w:val="-3"/>
        </w:rPr>
        <w:t xml:space="preserve"> </w:t>
      </w:r>
      <w:r>
        <w:t>с</w:t>
      </w:r>
      <w:r>
        <w:rPr>
          <w:spacing w:val="-3"/>
        </w:rPr>
        <w:t xml:space="preserve"> </w:t>
      </w:r>
      <w:r>
        <w:t>изучаемыми</w:t>
      </w:r>
      <w:r>
        <w:rPr>
          <w:spacing w:val="-6"/>
        </w:rPr>
        <w:t xml:space="preserve"> </w:t>
      </w:r>
      <w:r>
        <w:t>технологиями,</w:t>
      </w:r>
      <w:r>
        <w:rPr>
          <w:spacing w:val="-3"/>
        </w:rPr>
        <w:t xml:space="preserve"> </w:t>
      </w:r>
      <w:r>
        <w:t>черчением,</w:t>
      </w:r>
      <w:r>
        <w:rPr>
          <w:spacing w:val="-3"/>
        </w:rPr>
        <w:t xml:space="preserve"> </w:t>
      </w:r>
      <w:r>
        <w:t>проектированием</w:t>
      </w:r>
      <w:r>
        <w:rPr>
          <w:spacing w:val="-3"/>
        </w:rPr>
        <w:t xml:space="preserve"> </w:t>
      </w:r>
      <w:r>
        <w:t>с</w:t>
      </w:r>
      <w:r>
        <w:rPr>
          <w:spacing w:val="-3"/>
        </w:rPr>
        <w:t xml:space="preserve"> </w:t>
      </w:r>
      <w:r>
        <w:t>использованием</w:t>
      </w:r>
      <w:r>
        <w:rPr>
          <w:spacing w:val="-3"/>
        </w:rPr>
        <w:t xml:space="preserve"> </w:t>
      </w:r>
      <w:r>
        <w:t>САПР,их</w:t>
      </w:r>
      <w:r>
        <w:rPr>
          <w:spacing w:val="-3"/>
        </w:rPr>
        <w:t xml:space="preserve"> </w:t>
      </w:r>
      <w:r>
        <w:t>востребованность</w:t>
      </w:r>
      <w:r>
        <w:rPr>
          <w:spacing w:val="-6"/>
        </w:rPr>
        <w:t xml:space="preserve"> </w:t>
      </w:r>
      <w:r>
        <w:t>на рынке труда.</w:t>
      </w:r>
    </w:p>
    <w:p w:rsidR="008C415D" w:rsidRDefault="00797A38">
      <w:pPr>
        <w:pStyle w:val="a4"/>
        <w:ind w:left="0"/>
      </w:pPr>
      <w:r>
        <w:t>Мирпрофессий.Профессии,связанныесизучаемымитехнологиями,черчением,проектированиемсиспользованием</w:t>
      </w:r>
      <w:r>
        <w:rPr>
          <w:spacing w:val="-14"/>
        </w:rPr>
        <w:t xml:space="preserve"> </w:t>
      </w:r>
      <w:r>
        <w:t>САПР,</w:t>
      </w:r>
      <w:r>
        <w:rPr>
          <w:spacing w:val="-14"/>
        </w:rPr>
        <w:t xml:space="preserve"> </w:t>
      </w:r>
      <w:r>
        <w:t>их востребованностьна рынке труда.</w:t>
      </w:r>
    </w:p>
    <w:p w:rsidR="008C415D" w:rsidRDefault="008C415D">
      <w:pPr>
        <w:pStyle w:val="a4"/>
        <w:spacing w:before="1"/>
        <w:ind w:left="0"/>
      </w:pPr>
    </w:p>
    <w:p w:rsidR="008C415D" w:rsidRDefault="00797A38">
      <w:pPr>
        <w:pStyle w:val="a4"/>
        <w:ind w:left="0"/>
      </w:pPr>
      <w:r>
        <w:rPr>
          <w:spacing w:val="-2"/>
        </w:rPr>
        <w:t>Модуль«3D-моделирование,прототипирование,макетирование»</w:t>
      </w:r>
    </w:p>
    <w:p w:rsidR="008C415D" w:rsidRDefault="00797A38">
      <w:pPr>
        <w:pStyle w:val="5"/>
        <w:spacing w:before="5" w:line="273" w:lineRule="exact"/>
        <w:ind w:left="0"/>
      </w:pPr>
      <w:r>
        <w:t xml:space="preserve">7 </w:t>
      </w:r>
      <w:r>
        <w:rPr>
          <w:spacing w:val="-2"/>
        </w:rPr>
        <w:t>класс</w:t>
      </w:r>
    </w:p>
    <w:p w:rsidR="008C415D" w:rsidRDefault="00797A38">
      <w:pPr>
        <w:pStyle w:val="a4"/>
        <w:tabs>
          <w:tab w:val="left" w:pos="1226"/>
          <w:tab w:val="left" w:pos="1584"/>
          <w:tab w:val="left" w:pos="2769"/>
          <w:tab w:val="left" w:pos="4152"/>
          <w:tab w:val="left" w:pos="5295"/>
          <w:tab w:val="left" w:pos="6937"/>
          <w:tab w:val="left" w:pos="7911"/>
          <w:tab w:val="left" w:pos="9779"/>
          <w:tab w:val="left" w:pos="10823"/>
          <w:tab w:val="left" w:pos="11181"/>
        </w:tabs>
        <w:ind w:left="0" w:right="165"/>
      </w:pPr>
      <w:r>
        <w:rPr>
          <w:spacing w:val="-4"/>
        </w:rPr>
        <w:t>Виды</w:t>
      </w:r>
      <w:r>
        <w:tab/>
      </w:r>
      <w:r>
        <w:rPr>
          <w:spacing w:val="-10"/>
        </w:rPr>
        <w:t>и</w:t>
      </w:r>
      <w:r>
        <w:tab/>
      </w:r>
      <w:r>
        <w:rPr>
          <w:spacing w:val="-2"/>
        </w:rPr>
        <w:t>свойства,</w:t>
      </w:r>
      <w:r>
        <w:tab/>
      </w:r>
      <w:r>
        <w:rPr>
          <w:spacing w:val="-2"/>
        </w:rPr>
        <w:t>назначение</w:t>
      </w:r>
      <w:r>
        <w:tab/>
      </w:r>
      <w:r>
        <w:rPr>
          <w:spacing w:val="-2"/>
        </w:rPr>
        <w:t>моделей.</w:t>
      </w:r>
      <w:r>
        <w:tab/>
      </w:r>
      <w:r>
        <w:rPr>
          <w:spacing w:val="-2"/>
        </w:rPr>
        <w:t>Адекватность</w:t>
      </w:r>
      <w:r>
        <w:tab/>
      </w:r>
      <w:r>
        <w:rPr>
          <w:spacing w:val="-2"/>
        </w:rPr>
        <w:t>модели</w:t>
      </w:r>
      <w:r>
        <w:tab/>
      </w:r>
      <w:r>
        <w:rPr>
          <w:spacing w:val="-2"/>
        </w:rPr>
        <w:t>моделируемому</w:t>
      </w:r>
      <w:r>
        <w:tab/>
      </w:r>
      <w:r>
        <w:rPr>
          <w:spacing w:val="-2"/>
        </w:rPr>
        <w:t>объекту</w:t>
      </w:r>
      <w:r>
        <w:tab/>
      </w:r>
      <w:r>
        <w:rPr>
          <w:spacing w:val="-10"/>
        </w:rPr>
        <w:t>и</w:t>
      </w:r>
      <w:r>
        <w:tab/>
      </w:r>
      <w:r>
        <w:rPr>
          <w:spacing w:val="-4"/>
        </w:rPr>
        <w:t xml:space="preserve">целям </w:t>
      </w:r>
      <w:r>
        <w:rPr>
          <w:spacing w:val="-2"/>
        </w:rPr>
        <w:t>моделирования.</w:t>
      </w:r>
    </w:p>
    <w:p w:rsidR="008C415D" w:rsidRDefault="00797A38">
      <w:pPr>
        <w:pStyle w:val="a4"/>
        <w:tabs>
          <w:tab w:val="left" w:pos="8425"/>
        </w:tabs>
        <w:ind w:left="0" w:right="665"/>
      </w:pPr>
      <w:r>
        <w:rPr>
          <w:spacing w:val="-2"/>
        </w:rPr>
        <w:t>Понятиеомакетировании.Типымакетов.Материалыиинструменты</w:t>
      </w:r>
      <w:r>
        <w:tab/>
      </w:r>
      <w:r>
        <w:rPr>
          <w:spacing w:val="-2"/>
        </w:rPr>
        <w:t xml:space="preserve">длябумажногомакетирования. </w:t>
      </w:r>
      <w:r>
        <w:t>Выполнение развертки, сборка деталей макета.</w:t>
      </w:r>
    </w:p>
    <w:p w:rsidR="008C415D" w:rsidRDefault="00797A38">
      <w:pPr>
        <w:pStyle w:val="a4"/>
        <w:ind w:left="0" w:right="5538"/>
      </w:pPr>
      <w:r>
        <w:rPr>
          <w:spacing w:val="-2"/>
        </w:rPr>
        <w:t>Разработкаграфическойдокументации. Созданиеобъемныхмоделейспомощьюкомпьютерныхпрограмм.</w:t>
      </w:r>
    </w:p>
    <w:p w:rsidR="008C415D" w:rsidRDefault="00797A38">
      <w:pPr>
        <w:pStyle w:val="a4"/>
        <w:ind w:left="0"/>
      </w:pPr>
      <w:r>
        <w:t>Программы</w:t>
      </w:r>
      <w:r>
        <w:rPr>
          <w:spacing w:val="-5"/>
        </w:rPr>
        <w:t xml:space="preserve"> </w:t>
      </w:r>
      <w:r>
        <w:t>для</w:t>
      </w:r>
      <w:r>
        <w:rPr>
          <w:spacing w:val="-3"/>
        </w:rPr>
        <w:t xml:space="preserve"> </w:t>
      </w:r>
      <w:r>
        <w:t>просмотра</w:t>
      </w:r>
      <w:r>
        <w:rPr>
          <w:spacing w:val="-3"/>
        </w:rPr>
        <w:t xml:space="preserve"> </w:t>
      </w:r>
      <w:r>
        <w:t>на</w:t>
      </w:r>
      <w:r>
        <w:rPr>
          <w:spacing w:val="-3"/>
        </w:rPr>
        <w:t xml:space="preserve"> </w:t>
      </w:r>
      <w:r>
        <w:t>экране</w:t>
      </w:r>
      <w:r>
        <w:rPr>
          <w:spacing w:val="-3"/>
        </w:rPr>
        <w:t xml:space="preserve"> </w:t>
      </w:r>
      <w:r>
        <w:t>компьютера</w:t>
      </w:r>
      <w:r>
        <w:rPr>
          <w:spacing w:val="-3"/>
        </w:rPr>
        <w:t xml:space="preserve"> </w:t>
      </w:r>
      <w:r>
        <w:t>файлов</w:t>
      </w:r>
      <w:r>
        <w:rPr>
          <w:spacing w:val="-4"/>
        </w:rPr>
        <w:t xml:space="preserve"> </w:t>
      </w:r>
      <w:r>
        <w:t>с</w:t>
      </w:r>
      <w:r>
        <w:rPr>
          <w:spacing w:val="-3"/>
        </w:rPr>
        <w:t xml:space="preserve"> </w:t>
      </w:r>
      <w:r>
        <w:t>готовыми</w:t>
      </w:r>
      <w:r>
        <w:rPr>
          <w:spacing w:val="-4"/>
        </w:rPr>
        <w:t xml:space="preserve"> </w:t>
      </w:r>
      <w:r>
        <w:t>цифровыми</w:t>
      </w:r>
      <w:r>
        <w:rPr>
          <w:spacing w:val="-4"/>
        </w:rPr>
        <w:t xml:space="preserve"> </w:t>
      </w:r>
      <w:r>
        <w:t>трехмерными</w:t>
      </w:r>
      <w:r>
        <w:rPr>
          <w:spacing w:val="-4"/>
        </w:rPr>
        <w:t xml:space="preserve"> </w:t>
      </w:r>
      <w:r>
        <w:t>моделями</w:t>
      </w:r>
      <w:r>
        <w:rPr>
          <w:spacing w:val="-4"/>
        </w:rPr>
        <w:t xml:space="preserve"> </w:t>
      </w:r>
      <w:r>
        <w:t>ипоследующей распечатки их разверток.</w:t>
      </w:r>
    </w:p>
    <w:p w:rsidR="008C415D" w:rsidRDefault="00797A38">
      <w:pPr>
        <w:pStyle w:val="a4"/>
        <w:spacing w:before="57"/>
        <w:ind w:left="0"/>
      </w:pPr>
      <w:r>
        <w:rPr>
          <w:spacing w:val="-2"/>
        </w:rPr>
        <w:t>Программадляредактированияготовыхмоделейипоследующейихраспечатки.Инструментыдля</w:t>
      </w:r>
      <w:r>
        <w:rPr>
          <w:spacing w:val="55"/>
        </w:rPr>
        <w:t xml:space="preserve"> </w:t>
      </w:r>
      <w:r>
        <w:rPr>
          <w:spacing w:val="-2"/>
        </w:rPr>
        <w:t>редактирования</w:t>
      </w:r>
      <w:r>
        <w:rPr>
          <w:spacing w:val="53"/>
        </w:rPr>
        <w:t xml:space="preserve"> </w:t>
      </w:r>
      <w:r>
        <w:rPr>
          <w:spacing w:val="-2"/>
        </w:rPr>
        <w:t>моделей.</w:t>
      </w:r>
    </w:p>
    <w:p w:rsidR="008C415D" w:rsidRDefault="00797A38">
      <w:pPr>
        <w:pStyle w:val="a4"/>
        <w:spacing w:before="1"/>
        <w:ind w:left="0" w:right="5780"/>
      </w:pPr>
      <w:r>
        <w:t xml:space="preserve">Мирпрофессий.Профессии,связанныес3D-печатью. 8 класс </w:t>
      </w:r>
      <w:r>
        <w:rPr>
          <w:spacing w:val="-2"/>
        </w:rPr>
        <w:t>3D-моделированиекактехнологиясозданиявизуальныхмоделей.</w:t>
      </w:r>
    </w:p>
    <w:p w:rsidR="008C415D" w:rsidRDefault="00797A38">
      <w:pPr>
        <w:pStyle w:val="a4"/>
        <w:tabs>
          <w:tab w:val="left" w:pos="8012"/>
        </w:tabs>
        <w:ind w:left="0" w:right="789"/>
      </w:pPr>
      <w:r>
        <w:rPr>
          <w:spacing w:val="-2"/>
        </w:rPr>
        <w:t>Графическиепримитивыв3D-моделировании.Кубикубоид.Шар</w:t>
      </w:r>
      <w:r>
        <w:tab/>
      </w:r>
      <w:r>
        <w:rPr>
          <w:spacing w:val="-2"/>
        </w:rPr>
        <w:t>имногогранник.Цилиндр,призма, пирамида.</w:t>
      </w:r>
    </w:p>
    <w:p w:rsidR="008C415D" w:rsidRDefault="00797A38">
      <w:pPr>
        <w:pStyle w:val="a4"/>
        <w:ind w:left="0"/>
      </w:pPr>
      <w:r>
        <w:t>Операции</w:t>
      </w:r>
      <w:r>
        <w:rPr>
          <w:spacing w:val="-3"/>
        </w:rPr>
        <w:t xml:space="preserve"> </w:t>
      </w:r>
      <w:r>
        <w:t>над</w:t>
      </w:r>
      <w:r>
        <w:rPr>
          <w:spacing w:val="-3"/>
        </w:rPr>
        <w:t xml:space="preserve"> </w:t>
      </w:r>
      <w:r>
        <w:t>примитивами.</w:t>
      </w:r>
      <w:r>
        <w:rPr>
          <w:spacing w:val="-3"/>
        </w:rPr>
        <w:t xml:space="preserve"> </w:t>
      </w:r>
      <w:r>
        <w:t>Поворот</w:t>
      </w:r>
      <w:r>
        <w:rPr>
          <w:spacing w:val="-3"/>
        </w:rPr>
        <w:t xml:space="preserve"> </w:t>
      </w:r>
      <w:r>
        <w:t>тел</w:t>
      </w:r>
      <w:r>
        <w:rPr>
          <w:spacing w:val="-3"/>
        </w:rPr>
        <w:t xml:space="preserve"> </w:t>
      </w:r>
      <w:r>
        <w:t>в</w:t>
      </w:r>
      <w:r>
        <w:rPr>
          <w:spacing w:val="-3"/>
        </w:rPr>
        <w:t xml:space="preserve"> </w:t>
      </w:r>
      <w:r>
        <w:t>пространстве.</w:t>
      </w:r>
      <w:r>
        <w:rPr>
          <w:spacing w:val="-3"/>
        </w:rPr>
        <w:t xml:space="preserve"> </w:t>
      </w:r>
      <w:r>
        <w:t>Масштабирование</w:t>
      </w:r>
      <w:r>
        <w:rPr>
          <w:spacing w:val="-3"/>
        </w:rPr>
        <w:t xml:space="preserve"> </w:t>
      </w:r>
      <w:r>
        <w:t>тел.</w:t>
      </w:r>
      <w:r>
        <w:rPr>
          <w:spacing w:val="-3"/>
        </w:rPr>
        <w:t xml:space="preserve"> </w:t>
      </w:r>
      <w:r>
        <w:t>Вычитание,</w:t>
      </w:r>
      <w:r>
        <w:rPr>
          <w:spacing w:val="-3"/>
        </w:rPr>
        <w:t xml:space="preserve"> </w:t>
      </w:r>
      <w:r>
        <w:t>пересечение</w:t>
      </w:r>
      <w:r>
        <w:rPr>
          <w:spacing w:val="-3"/>
        </w:rPr>
        <w:t xml:space="preserve"> </w:t>
      </w:r>
      <w:r>
        <w:t>и</w:t>
      </w:r>
      <w:r>
        <w:rPr>
          <w:spacing w:val="-3"/>
        </w:rPr>
        <w:t xml:space="preserve"> </w:t>
      </w:r>
      <w:r>
        <w:t>объединение геометрических тел.</w:t>
      </w:r>
    </w:p>
    <w:p w:rsidR="008C415D" w:rsidRDefault="00797A38">
      <w:pPr>
        <w:pStyle w:val="a4"/>
        <w:ind w:left="0" w:right="1779"/>
      </w:pPr>
      <w:r>
        <w:rPr>
          <w:spacing w:val="-2"/>
        </w:rPr>
        <w:t>Понятие«прототипирование».Созданиецифровойобъемноймодели. Инструментыдлясозданияцифровойобъемноймодели.Мирпрофессий.Профессии,связанныес3D- печатью.</w:t>
      </w:r>
      <w:r>
        <w:rPr>
          <w:spacing w:val="80"/>
        </w:rPr>
        <w:t xml:space="preserve"> </w:t>
      </w:r>
      <w:r>
        <w:t>9 класс</w:t>
      </w:r>
    </w:p>
    <w:p w:rsidR="008C415D" w:rsidRDefault="00797A38">
      <w:pPr>
        <w:pStyle w:val="a4"/>
        <w:spacing w:before="1" w:line="252" w:lineRule="exact"/>
        <w:ind w:left="0"/>
      </w:pPr>
      <w:r>
        <w:rPr>
          <w:spacing w:val="-2"/>
        </w:rPr>
        <w:t>Моделированиесложныхобъектов.Рендеринг.Полигональнаясетка.</w:t>
      </w:r>
      <w:r>
        <w:rPr>
          <w:spacing w:val="71"/>
        </w:rPr>
        <w:t xml:space="preserve"> </w:t>
      </w:r>
      <w:r>
        <w:rPr>
          <w:spacing w:val="-2"/>
        </w:rPr>
        <w:t>Понятие</w:t>
      </w:r>
    </w:p>
    <w:p w:rsidR="008C415D" w:rsidRDefault="00797A38">
      <w:pPr>
        <w:pStyle w:val="a4"/>
        <w:ind w:left="0" w:right="3795"/>
      </w:pPr>
      <w:r>
        <w:t>«аддитивные технологии». Технологическоеоборудованиедляаддитивныхтехнологий:3D-принтеры.</w:t>
      </w:r>
      <w:r>
        <w:rPr>
          <w:spacing w:val="-14"/>
        </w:rPr>
        <w:t xml:space="preserve"> </w:t>
      </w:r>
      <w:r>
        <w:t>Области применения трехмерной печати. Сырье для трехмерной печати.</w:t>
      </w:r>
    </w:p>
    <w:p w:rsidR="008C415D" w:rsidRDefault="00797A38">
      <w:pPr>
        <w:pStyle w:val="a4"/>
        <w:ind w:left="0"/>
      </w:pPr>
      <w:r>
        <w:t>Этапы</w:t>
      </w:r>
      <w:r>
        <w:rPr>
          <w:spacing w:val="-3"/>
        </w:rPr>
        <w:t xml:space="preserve"> </w:t>
      </w:r>
      <w:r>
        <w:t>аддитивного</w:t>
      </w:r>
      <w:r>
        <w:rPr>
          <w:spacing w:val="-3"/>
        </w:rPr>
        <w:t xml:space="preserve"> </w:t>
      </w:r>
      <w:r>
        <w:t>производства.</w:t>
      </w:r>
      <w:r>
        <w:rPr>
          <w:spacing w:val="-3"/>
        </w:rPr>
        <w:t xml:space="preserve"> </w:t>
      </w:r>
      <w:r>
        <w:t>Правила</w:t>
      </w:r>
      <w:r>
        <w:rPr>
          <w:spacing w:val="-6"/>
        </w:rPr>
        <w:t xml:space="preserve"> </w:t>
      </w:r>
      <w:r>
        <w:t>безопасного</w:t>
      </w:r>
      <w:r>
        <w:rPr>
          <w:spacing w:val="-3"/>
        </w:rPr>
        <w:t xml:space="preserve"> </w:t>
      </w:r>
      <w:r>
        <w:t>пользования</w:t>
      </w:r>
      <w:r>
        <w:rPr>
          <w:spacing w:val="-4"/>
        </w:rPr>
        <w:t xml:space="preserve"> </w:t>
      </w:r>
      <w:r>
        <w:t>3D-принтером.</w:t>
      </w:r>
      <w:r>
        <w:rPr>
          <w:spacing w:val="-3"/>
        </w:rPr>
        <w:t xml:space="preserve"> </w:t>
      </w:r>
      <w:r>
        <w:t>Основные</w:t>
      </w:r>
      <w:r>
        <w:rPr>
          <w:spacing w:val="-3"/>
        </w:rPr>
        <w:t xml:space="preserve"> </w:t>
      </w:r>
      <w:r>
        <w:t>настройки</w:t>
      </w:r>
      <w:r>
        <w:rPr>
          <w:spacing w:val="-3"/>
        </w:rPr>
        <w:t xml:space="preserve"> </w:t>
      </w:r>
      <w:r>
        <w:t>для</w:t>
      </w:r>
      <w:r>
        <w:rPr>
          <w:spacing w:val="-3"/>
        </w:rPr>
        <w:t xml:space="preserve"> </w:t>
      </w:r>
      <w:r>
        <w:t>выполнения печати на 3D-принтере.</w:t>
      </w:r>
    </w:p>
    <w:p w:rsidR="008C415D" w:rsidRDefault="00797A38">
      <w:pPr>
        <w:pStyle w:val="a4"/>
        <w:spacing w:line="242" w:lineRule="auto"/>
        <w:ind w:left="0" w:right="6667"/>
      </w:pPr>
      <w:r>
        <w:t>Подготовкакпечати.Печать3D-модели.</w:t>
      </w:r>
      <w:r>
        <w:rPr>
          <w:spacing w:val="-14"/>
        </w:rPr>
        <w:t xml:space="preserve"> </w:t>
      </w:r>
      <w:r>
        <w:t>Профессии, связанные с 3D-печатью.</w:t>
      </w:r>
    </w:p>
    <w:p w:rsidR="008C415D" w:rsidRDefault="00797A38">
      <w:pPr>
        <w:pStyle w:val="a4"/>
        <w:spacing w:line="249" w:lineRule="exact"/>
        <w:ind w:left="0"/>
      </w:pPr>
      <w:r>
        <w:rPr>
          <w:spacing w:val="-2"/>
        </w:rPr>
        <w:t>Мирпрофессий.Профессии,связанныес3D-печатью.</w:t>
      </w:r>
    </w:p>
    <w:p w:rsidR="008C415D" w:rsidRDefault="008C415D">
      <w:pPr>
        <w:pStyle w:val="a4"/>
        <w:spacing w:before="21"/>
        <w:ind w:left="0"/>
      </w:pPr>
    </w:p>
    <w:p w:rsidR="008C415D" w:rsidRDefault="00797A38">
      <w:pPr>
        <w:pStyle w:val="a4"/>
        <w:spacing w:before="1"/>
        <w:ind w:left="0"/>
      </w:pPr>
      <w:r>
        <w:rPr>
          <w:spacing w:val="-2"/>
        </w:rPr>
        <w:t>Модуль«Технологииобработкиматериаловипищевыхпродуктов»</w:t>
      </w:r>
    </w:p>
    <w:p w:rsidR="008C415D" w:rsidRDefault="00797A38">
      <w:pPr>
        <w:pStyle w:val="5"/>
        <w:spacing w:before="4" w:line="273" w:lineRule="exact"/>
        <w:ind w:left="0"/>
      </w:pPr>
      <w:bookmarkStart w:id="43" w:name="5_класс_(2)"/>
      <w:bookmarkEnd w:id="43"/>
      <w:r>
        <w:t xml:space="preserve">5 </w:t>
      </w:r>
      <w:r>
        <w:rPr>
          <w:spacing w:val="-2"/>
        </w:rPr>
        <w:t>класс</w:t>
      </w:r>
    </w:p>
    <w:p w:rsidR="008C415D" w:rsidRDefault="00797A38">
      <w:pPr>
        <w:pStyle w:val="a4"/>
        <w:spacing w:line="250" w:lineRule="exact"/>
        <w:ind w:left="0"/>
      </w:pPr>
      <w:r>
        <w:rPr>
          <w:spacing w:val="-2"/>
        </w:rPr>
        <w:t>Технологииобработкиконструкционныхматериалов.</w:t>
      </w:r>
    </w:p>
    <w:p w:rsidR="008C415D" w:rsidRDefault="00797A38">
      <w:pPr>
        <w:pStyle w:val="a4"/>
        <w:ind w:left="0"/>
      </w:pPr>
      <w:r>
        <w:t>Проектирование,моделирование,конструирование–основныесоставляющиетехнологии.Основные</w:t>
      </w:r>
      <w:r>
        <w:rPr>
          <w:spacing w:val="-14"/>
        </w:rPr>
        <w:t xml:space="preserve"> </w:t>
      </w:r>
      <w:r>
        <w:t>элементы</w:t>
      </w:r>
      <w:r>
        <w:rPr>
          <w:spacing w:val="-14"/>
        </w:rPr>
        <w:t xml:space="preserve"> </w:t>
      </w:r>
      <w:r>
        <w:t>структуры технологии: действия, операции, этапы. Технологическая карта.</w:t>
      </w:r>
    </w:p>
    <w:p w:rsidR="008C415D" w:rsidRDefault="00797A38">
      <w:pPr>
        <w:pStyle w:val="a4"/>
        <w:ind w:left="0"/>
      </w:pPr>
      <w:r>
        <w:rPr>
          <w:spacing w:val="-2"/>
        </w:rPr>
        <w:t>Бумагаиеесвойства.Производствобумаги,историяисовременныетехнологии.</w:t>
      </w:r>
    </w:p>
    <w:p w:rsidR="008C415D" w:rsidRDefault="00797A38">
      <w:pPr>
        <w:pStyle w:val="a4"/>
        <w:spacing w:before="1"/>
        <w:ind w:left="0"/>
      </w:pPr>
      <w:r>
        <w:t>Использование</w:t>
      </w:r>
      <w:r>
        <w:rPr>
          <w:spacing w:val="-3"/>
        </w:rPr>
        <w:t xml:space="preserve"> </w:t>
      </w:r>
      <w:r>
        <w:t>древесины</w:t>
      </w:r>
      <w:r>
        <w:rPr>
          <w:spacing w:val="-3"/>
        </w:rPr>
        <w:t xml:space="preserve"> </w:t>
      </w:r>
      <w:r>
        <w:t>человеком</w:t>
      </w:r>
      <w:r>
        <w:rPr>
          <w:spacing w:val="-3"/>
        </w:rPr>
        <w:t xml:space="preserve"> </w:t>
      </w:r>
      <w:r>
        <w:t>(история</w:t>
      </w:r>
      <w:r>
        <w:rPr>
          <w:spacing w:val="-5"/>
        </w:rPr>
        <w:t xml:space="preserve"> </w:t>
      </w:r>
      <w:r>
        <w:t>и</w:t>
      </w:r>
      <w:r>
        <w:rPr>
          <w:spacing w:val="-3"/>
        </w:rPr>
        <w:t xml:space="preserve"> </w:t>
      </w:r>
      <w:r>
        <w:t>современность).</w:t>
      </w:r>
      <w:r>
        <w:rPr>
          <w:spacing w:val="-3"/>
        </w:rPr>
        <w:t xml:space="preserve"> </w:t>
      </w:r>
      <w:r>
        <w:t>Использование</w:t>
      </w:r>
      <w:r>
        <w:rPr>
          <w:spacing w:val="-3"/>
        </w:rPr>
        <w:t xml:space="preserve"> </w:t>
      </w:r>
      <w:r>
        <w:t>древесины</w:t>
      </w:r>
      <w:r>
        <w:rPr>
          <w:spacing w:val="-3"/>
        </w:rPr>
        <w:t xml:space="preserve"> </w:t>
      </w:r>
      <w:r>
        <w:t>и</w:t>
      </w:r>
      <w:r>
        <w:rPr>
          <w:spacing w:val="-3"/>
        </w:rPr>
        <w:t xml:space="preserve"> </w:t>
      </w:r>
      <w:r>
        <w:t>охрана</w:t>
      </w:r>
      <w:r>
        <w:rPr>
          <w:spacing w:val="-3"/>
        </w:rPr>
        <w:t xml:space="preserve"> </w:t>
      </w:r>
      <w:r>
        <w:t>природы.</w:t>
      </w:r>
      <w:r>
        <w:rPr>
          <w:spacing w:val="-3"/>
        </w:rPr>
        <w:t xml:space="preserve"> </w:t>
      </w:r>
      <w:r>
        <w:t>Общие сведения о древесине хвойных и лиственных пород. Пиломатериалы. Способы обработки древесины.</w:t>
      </w:r>
    </w:p>
    <w:p w:rsidR="008C415D" w:rsidRDefault="00797A38">
      <w:pPr>
        <w:pStyle w:val="a4"/>
        <w:spacing w:line="242" w:lineRule="auto"/>
        <w:ind w:left="0" w:right="1999"/>
      </w:pPr>
      <w:r>
        <w:t xml:space="preserve">Организациярабочегоместаприработес древесиной. </w:t>
      </w:r>
      <w:r>
        <w:rPr>
          <w:spacing w:val="-2"/>
        </w:rPr>
        <w:t>Ручнойиэлектрифицированныйинструментдляобработки древесины.</w:t>
      </w:r>
    </w:p>
    <w:p w:rsidR="008C415D" w:rsidRDefault="00797A38">
      <w:pPr>
        <w:pStyle w:val="a4"/>
        <w:spacing w:line="248" w:lineRule="exact"/>
        <w:ind w:left="0"/>
      </w:pPr>
      <w:r>
        <w:rPr>
          <w:spacing w:val="-2"/>
        </w:rPr>
        <w:t>Операции(основные):разметка,пиление,сверление,зачистка,декорированиедревесины.</w:t>
      </w:r>
      <w:r>
        <w:rPr>
          <w:spacing w:val="63"/>
          <w:w w:val="150"/>
        </w:rPr>
        <w:t xml:space="preserve"> </w:t>
      </w:r>
      <w:r>
        <w:rPr>
          <w:spacing w:val="-2"/>
        </w:rPr>
        <w:t>Народные</w:t>
      </w:r>
    </w:p>
    <w:p w:rsidR="008C415D" w:rsidRDefault="008C415D">
      <w:pPr>
        <w:pStyle w:val="a4"/>
        <w:spacing w:line="248"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2451"/>
      </w:pPr>
      <w:r>
        <w:lastRenderedPageBreak/>
        <w:t>промыслы по обработке древесины. Мирпрофессий.Профессии,связанныеспроизводствомиобработкойдревесины.</w:t>
      </w:r>
      <w:r>
        <w:rPr>
          <w:spacing w:val="-14"/>
        </w:rPr>
        <w:t xml:space="preserve"> </w:t>
      </w:r>
      <w:r>
        <w:t>Индивидуальный творческий (учебный) проект «Изделие из древесины».</w:t>
      </w:r>
    </w:p>
    <w:p w:rsidR="008C415D" w:rsidRDefault="00797A38">
      <w:pPr>
        <w:pStyle w:val="a4"/>
        <w:ind w:left="0"/>
      </w:pPr>
      <w:r>
        <w:rPr>
          <w:spacing w:val="-2"/>
        </w:rPr>
        <w:t>Технологииобработкипищевыхпродуктов.</w:t>
      </w:r>
    </w:p>
    <w:p w:rsidR="008C415D" w:rsidRDefault="00797A38">
      <w:pPr>
        <w:pStyle w:val="a4"/>
        <w:spacing w:before="2"/>
        <w:ind w:left="0"/>
      </w:pPr>
      <w:r>
        <w:t xml:space="preserve">Общие сведения о питании и технологиях приготовления пищи. </w:t>
      </w:r>
      <w:r>
        <w:rPr>
          <w:spacing w:val="-2"/>
        </w:rPr>
        <w:t>Рациональное,здоровоепитание,режимпитания,пищеваяпирамида.</w:t>
      </w:r>
    </w:p>
    <w:p w:rsidR="008C415D" w:rsidRDefault="00797A38">
      <w:pPr>
        <w:pStyle w:val="a4"/>
        <w:ind w:left="0"/>
      </w:pPr>
      <w:r>
        <w:t>Значение</w:t>
      </w:r>
      <w:r>
        <w:rPr>
          <w:spacing w:val="-2"/>
        </w:rPr>
        <w:t xml:space="preserve"> </w:t>
      </w:r>
      <w:r>
        <w:t>выбора</w:t>
      </w:r>
      <w:r>
        <w:rPr>
          <w:spacing w:val="-2"/>
        </w:rPr>
        <w:t xml:space="preserve"> </w:t>
      </w:r>
      <w:r>
        <w:t>продуктов</w:t>
      </w:r>
      <w:r>
        <w:rPr>
          <w:spacing w:val="-4"/>
        </w:rPr>
        <w:t xml:space="preserve"> </w:t>
      </w:r>
      <w:r>
        <w:t>для</w:t>
      </w:r>
      <w:r>
        <w:rPr>
          <w:spacing w:val="-2"/>
        </w:rPr>
        <w:t xml:space="preserve"> </w:t>
      </w:r>
      <w:r>
        <w:t>здоровья</w:t>
      </w:r>
      <w:r>
        <w:rPr>
          <w:spacing w:val="-4"/>
        </w:rPr>
        <w:t xml:space="preserve"> </w:t>
      </w:r>
      <w:r>
        <w:t>человека.</w:t>
      </w:r>
      <w:r>
        <w:rPr>
          <w:spacing w:val="-4"/>
        </w:rPr>
        <w:t xml:space="preserve"> </w:t>
      </w:r>
      <w:r>
        <w:t>Пищевая</w:t>
      </w:r>
      <w:r>
        <w:rPr>
          <w:spacing w:val="-2"/>
        </w:rPr>
        <w:t xml:space="preserve"> </w:t>
      </w:r>
      <w:r>
        <w:t>ценность</w:t>
      </w:r>
      <w:r>
        <w:rPr>
          <w:spacing w:val="-2"/>
        </w:rPr>
        <w:t xml:space="preserve"> </w:t>
      </w:r>
      <w:r>
        <w:t>разных</w:t>
      </w:r>
      <w:r>
        <w:rPr>
          <w:spacing w:val="-2"/>
        </w:rPr>
        <w:t xml:space="preserve"> </w:t>
      </w:r>
      <w:r>
        <w:t>продуктов</w:t>
      </w:r>
      <w:r>
        <w:rPr>
          <w:spacing w:val="-4"/>
        </w:rPr>
        <w:t xml:space="preserve"> </w:t>
      </w:r>
      <w:r>
        <w:t>питания.</w:t>
      </w:r>
      <w:r>
        <w:rPr>
          <w:spacing w:val="-2"/>
        </w:rPr>
        <w:t xml:space="preserve"> </w:t>
      </w:r>
      <w:r>
        <w:t>Пищевая</w:t>
      </w:r>
      <w:r>
        <w:rPr>
          <w:spacing w:val="-2"/>
        </w:rPr>
        <w:t xml:space="preserve"> </w:t>
      </w:r>
      <w:r>
        <w:t>ценность</w:t>
      </w:r>
      <w:r>
        <w:rPr>
          <w:spacing w:val="-2"/>
        </w:rPr>
        <w:t xml:space="preserve"> </w:t>
      </w:r>
      <w:r>
        <w:t>яиц, круп, овощей. Технологии обработки овощей, круп.</w:t>
      </w:r>
    </w:p>
    <w:p w:rsidR="008C415D" w:rsidRDefault="00797A38">
      <w:pPr>
        <w:pStyle w:val="a4"/>
        <w:ind w:left="0"/>
      </w:pPr>
      <w:r>
        <w:t>Технология приготовления блюд из яиц, круп, овощей. Определение качества продуктов, правила храненияпродуктов. Интерьеркухни,рациональноеразмещениемебели.Посуда,инструменты,приспособлениядляобработки</w:t>
      </w:r>
      <w:r>
        <w:rPr>
          <w:spacing w:val="-14"/>
        </w:rPr>
        <w:t xml:space="preserve"> </w:t>
      </w:r>
      <w:r>
        <w:t>пищевых</w:t>
      </w:r>
      <w:r>
        <w:rPr>
          <w:spacing w:val="-14"/>
        </w:rPr>
        <w:t xml:space="preserve"> </w:t>
      </w:r>
      <w:r>
        <w:t>продуктов, приготовления блюд.</w:t>
      </w:r>
    </w:p>
    <w:p w:rsidR="008C415D" w:rsidRDefault="00797A38">
      <w:pPr>
        <w:pStyle w:val="a4"/>
        <w:ind w:left="0"/>
      </w:pPr>
      <w:r>
        <w:t>Правилаэтикетазастолом.Условияхраненияпродуктовпитания.Утилизациябытовыхипищевыхотходов.</w:t>
      </w:r>
      <w:r>
        <w:rPr>
          <w:spacing w:val="-14"/>
        </w:rPr>
        <w:t xml:space="preserve"> </w:t>
      </w:r>
      <w:r>
        <w:t>Мир</w:t>
      </w:r>
      <w:r>
        <w:rPr>
          <w:spacing w:val="-14"/>
        </w:rPr>
        <w:t xml:space="preserve"> </w:t>
      </w:r>
      <w:r>
        <w:t>профессий. Профессии, связанные с производством и обработкой пищевых продуктов.</w:t>
      </w:r>
    </w:p>
    <w:p w:rsidR="008C415D" w:rsidRDefault="00797A38">
      <w:pPr>
        <w:pStyle w:val="a4"/>
        <w:ind w:left="0" w:right="5538"/>
      </w:pPr>
      <w:r>
        <w:rPr>
          <w:spacing w:val="-2"/>
        </w:rPr>
        <w:t xml:space="preserve">Групповойпроектпотеме«Питаниеиздоровьечеловека». </w:t>
      </w:r>
      <w:r>
        <w:t>Технологии обработки текстильных материалов.</w:t>
      </w:r>
    </w:p>
    <w:p w:rsidR="008C415D" w:rsidRDefault="00797A38">
      <w:pPr>
        <w:pStyle w:val="a4"/>
        <w:spacing w:before="1"/>
        <w:ind w:left="0" w:right="900"/>
      </w:pPr>
      <w:r>
        <w:t>Основыматериаловедения.Текстильныематериалы(нитки,ткань),производствоииспользованиечеловеком.</w:t>
      </w:r>
      <w:r>
        <w:rPr>
          <w:spacing w:val="-14"/>
        </w:rPr>
        <w:t xml:space="preserve"> </w:t>
      </w:r>
      <w:r>
        <w:t xml:space="preserve">История, </w:t>
      </w:r>
      <w:r>
        <w:rPr>
          <w:spacing w:val="-2"/>
        </w:rPr>
        <w:t>культура.</w:t>
      </w:r>
    </w:p>
    <w:p w:rsidR="008C415D" w:rsidRDefault="00797A38">
      <w:pPr>
        <w:pStyle w:val="a4"/>
        <w:ind w:left="0"/>
      </w:pPr>
      <w:r>
        <w:rPr>
          <w:spacing w:val="-2"/>
        </w:rPr>
        <w:t xml:space="preserve">Современныетехнологиипроизводстватканейсразнымисвойствами. </w:t>
      </w:r>
      <w:r>
        <w:t>Технологииполучениятекстильныхматериаловизнатуральныхволоконрастительного,животного</w:t>
      </w:r>
      <w:r>
        <w:rPr>
          <w:spacing w:val="-14"/>
        </w:rPr>
        <w:t xml:space="preserve"> </w:t>
      </w:r>
      <w:r>
        <w:t>происхождения,</w:t>
      </w:r>
      <w:r>
        <w:rPr>
          <w:spacing w:val="-14"/>
        </w:rPr>
        <w:t xml:space="preserve"> </w:t>
      </w:r>
      <w:r>
        <w:t>из химических волокон. Свойства тканей.</w:t>
      </w:r>
    </w:p>
    <w:p w:rsidR="008C415D" w:rsidRDefault="00797A38">
      <w:pPr>
        <w:pStyle w:val="a4"/>
        <w:spacing w:before="60"/>
        <w:ind w:left="0" w:right="2103"/>
      </w:pPr>
      <w:r>
        <w:t>Основы технологии изготовления изделий из текстильных материалов. Последовательностьизготовленияшвейногоизделия.Контролькачестваготовогоизделия.</w:t>
      </w:r>
      <w:r>
        <w:rPr>
          <w:spacing w:val="-14"/>
        </w:rPr>
        <w:t xml:space="preserve"> </w:t>
      </w:r>
      <w:r>
        <w:t>Устройство швейной машины: виды приводов швейной машины, регуляторы.</w:t>
      </w:r>
    </w:p>
    <w:p w:rsidR="008C415D" w:rsidRDefault="00797A38">
      <w:pPr>
        <w:pStyle w:val="a4"/>
        <w:ind w:left="0" w:right="4079"/>
      </w:pPr>
      <w:r>
        <w:t>Видыстежков,швов.Видыручныхимашинныхшвов(стачные,краевые).</w:t>
      </w:r>
      <w:r>
        <w:rPr>
          <w:spacing w:val="-14"/>
        </w:rPr>
        <w:t xml:space="preserve"> </w:t>
      </w:r>
      <w:r>
        <w:t>Мир профессий. Профессии, связанные со швейным производством.</w:t>
      </w:r>
    </w:p>
    <w:p w:rsidR="008C415D" w:rsidRDefault="00797A38">
      <w:pPr>
        <w:pStyle w:val="a4"/>
        <w:spacing w:line="252" w:lineRule="exact"/>
        <w:ind w:left="0"/>
      </w:pPr>
      <w:r>
        <w:rPr>
          <w:spacing w:val="-2"/>
        </w:rPr>
        <w:t>Индивидуальныйтворческий(учебный)проект«Изделиеизтекстильныхматериалов».</w:t>
      </w:r>
    </w:p>
    <w:p w:rsidR="008C415D" w:rsidRDefault="00797A38">
      <w:pPr>
        <w:pStyle w:val="a4"/>
        <w:spacing w:line="252" w:lineRule="exact"/>
        <w:ind w:left="0"/>
      </w:pPr>
      <w:r>
        <w:t>Чертеж</w:t>
      </w:r>
      <w:r>
        <w:rPr>
          <w:spacing w:val="-7"/>
        </w:rPr>
        <w:t xml:space="preserve"> </w:t>
      </w:r>
      <w:r>
        <w:t>выкроек</w:t>
      </w:r>
      <w:r>
        <w:rPr>
          <w:spacing w:val="-4"/>
        </w:rPr>
        <w:t xml:space="preserve"> </w:t>
      </w:r>
      <w:r>
        <w:t>проектного</w:t>
      </w:r>
      <w:r>
        <w:rPr>
          <w:spacing w:val="-5"/>
        </w:rPr>
        <w:t xml:space="preserve"> </w:t>
      </w:r>
      <w:r>
        <w:t>швейного</w:t>
      </w:r>
      <w:r>
        <w:rPr>
          <w:spacing w:val="-5"/>
        </w:rPr>
        <w:t xml:space="preserve"> </w:t>
      </w:r>
      <w:r>
        <w:t>изделия</w:t>
      </w:r>
      <w:r>
        <w:rPr>
          <w:spacing w:val="-9"/>
        </w:rPr>
        <w:t xml:space="preserve"> </w:t>
      </w:r>
      <w:r>
        <w:t>(например,</w:t>
      </w:r>
      <w:r>
        <w:rPr>
          <w:spacing w:val="-5"/>
        </w:rPr>
        <w:t xml:space="preserve"> </w:t>
      </w:r>
      <w:r>
        <w:t>мешок</w:t>
      </w:r>
      <w:r>
        <w:rPr>
          <w:spacing w:val="-5"/>
        </w:rPr>
        <w:t xml:space="preserve"> </w:t>
      </w:r>
      <w:r>
        <w:t>для</w:t>
      </w:r>
      <w:r>
        <w:rPr>
          <w:spacing w:val="-5"/>
        </w:rPr>
        <w:t xml:space="preserve"> </w:t>
      </w:r>
      <w:r>
        <w:t>сменной</w:t>
      </w:r>
      <w:r>
        <w:rPr>
          <w:spacing w:val="-5"/>
        </w:rPr>
        <w:t xml:space="preserve"> </w:t>
      </w:r>
      <w:r>
        <w:t>обуви,</w:t>
      </w:r>
      <w:r>
        <w:rPr>
          <w:spacing w:val="-5"/>
        </w:rPr>
        <w:t xml:space="preserve"> </w:t>
      </w:r>
      <w:r>
        <w:t>прихватка,</w:t>
      </w:r>
      <w:r>
        <w:rPr>
          <w:spacing w:val="-4"/>
        </w:rPr>
        <w:t xml:space="preserve"> </w:t>
      </w:r>
      <w:r>
        <w:rPr>
          <w:spacing w:val="-2"/>
        </w:rPr>
        <w:t>лоскутноешитье).</w:t>
      </w:r>
    </w:p>
    <w:p w:rsidR="008C415D" w:rsidRDefault="00797A38">
      <w:pPr>
        <w:pStyle w:val="a4"/>
        <w:spacing w:before="2"/>
        <w:ind w:left="0" w:right="1458"/>
      </w:pPr>
      <w:r>
        <w:t>Выполнениетехнологическихоперацийпопошивупроектногоизделия,отделкеизделия.</w:t>
      </w:r>
      <w:r>
        <w:rPr>
          <w:spacing w:val="-14"/>
        </w:rPr>
        <w:t xml:space="preserve"> </w:t>
      </w:r>
      <w:r>
        <w:t>Оценка</w:t>
      </w:r>
      <w:r>
        <w:rPr>
          <w:spacing w:val="-14"/>
        </w:rPr>
        <w:t xml:space="preserve"> </w:t>
      </w:r>
      <w:r>
        <w:t>качества изготовления проектного швейного изделия.</w:t>
      </w:r>
    </w:p>
    <w:p w:rsidR="008C415D" w:rsidRDefault="00797A38">
      <w:pPr>
        <w:pStyle w:val="a4"/>
        <w:ind w:left="0" w:right="6667"/>
      </w:pPr>
      <w:r>
        <w:t xml:space="preserve">6 класс </w:t>
      </w:r>
      <w:r>
        <w:rPr>
          <w:spacing w:val="-2"/>
        </w:rPr>
        <w:t>Технологииобработкиконструкционныхматериалов.</w:t>
      </w:r>
    </w:p>
    <w:p w:rsidR="008C415D" w:rsidRDefault="00797A38">
      <w:pPr>
        <w:pStyle w:val="a4"/>
        <w:spacing w:before="1"/>
        <w:ind w:left="0"/>
      </w:pPr>
      <w:r>
        <w:t>Получениеииспользованиеметалловчеловеком.Рациональноеиспользование,сборипереработка</w:t>
      </w:r>
      <w:r>
        <w:rPr>
          <w:spacing w:val="-11"/>
        </w:rPr>
        <w:t xml:space="preserve"> </w:t>
      </w:r>
      <w:r>
        <w:t>вторичного</w:t>
      </w:r>
      <w:r>
        <w:rPr>
          <w:spacing w:val="-11"/>
        </w:rPr>
        <w:t xml:space="preserve"> </w:t>
      </w:r>
      <w:r>
        <w:t>сырья.</w:t>
      </w:r>
      <w:r>
        <w:rPr>
          <w:spacing w:val="-11"/>
        </w:rPr>
        <w:t xml:space="preserve"> </w:t>
      </w:r>
      <w:r>
        <w:t>Общие сведения о видах металлов и сплавах. Тонколистовой металл и проволока.</w:t>
      </w:r>
    </w:p>
    <w:p w:rsidR="008C415D" w:rsidRDefault="00797A38">
      <w:pPr>
        <w:pStyle w:val="a4"/>
        <w:ind w:left="0" w:right="5538"/>
      </w:pPr>
      <w:r>
        <w:t>Народные</w:t>
      </w:r>
      <w:r>
        <w:rPr>
          <w:spacing w:val="-10"/>
        </w:rPr>
        <w:t xml:space="preserve"> </w:t>
      </w:r>
      <w:r>
        <w:t>промыслы</w:t>
      </w:r>
      <w:r>
        <w:rPr>
          <w:spacing w:val="-7"/>
        </w:rPr>
        <w:t xml:space="preserve"> </w:t>
      </w:r>
      <w:r>
        <w:t>по</w:t>
      </w:r>
      <w:r>
        <w:rPr>
          <w:spacing w:val="-11"/>
        </w:rPr>
        <w:t xml:space="preserve"> </w:t>
      </w:r>
      <w:r>
        <w:t>обработке</w:t>
      </w:r>
      <w:r>
        <w:rPr>
          <w:spacing w:val="-8"/>
        </w:rPr>
        <w:t xml:space="preserve"> </w:t>
      </w:r>
      <w:r>
        <w:t xml:space="preserve">металла. </w:t>
      </w:r>
      <w:r>
        <w:rPr>
          <w:spacing w:val="-2"/>
        </w:rPr>
        <w:t>Способыобработкитонколистовогометалла.</w:t>
      </w:r>
    </w:p>
    <w:p w:rsidR="008C415D" w:rsidRDefault="00797A38">
      <w:pPr>
        <w:pStyle w:val="a4"/>
        <w:spacing w:before="2" w:line="230" w:lineRule="auto"/>
        <w:ind w:left="0" w:right="1999"/>
      </w:pPr>
      <w:r>
        <w:t>Слесарныйверстак.Инструментыдляразметки,правки,резаниятонколистовогометалла.</w:t>
      </w:r>
      <w:r>
        <w:rPr>
          <w:spacing w:val="-14"/>
        </w:rPr>
        <w:t xml:space="preserve"> </w:t>
      </w:r>
      <w:r>
        <w:t>Операции (основные): правка, разметка, резание, гибка тонколистового металла.</w:t>
      </w:r>
    </w:p>
    <w:p w:rsidR="008C415D" w:rsidRDefault="00797A38">
      <w:pPr>
        <w:pStyle w:val="a4"/>
        <w:ind w:left="0" w:right="4079"/>
      </w:pPr>
      <w:r>
        <w:rPr>
          <w:spacing w:val="-2"/>
        </w:rPr>
        <w:t xml:space="preserve">Мирпрофессий.Профессии,связанныеспроизводствомиобработкойметаллов. </w:t>
      </w:r>
      <w:r>
        <w:t>Индивидуальный творческий (учебный) проект «Изделие из металла».</w:t>
      </w:r>
    </w:p>
    <w:p w:rsidR="008C415D" w:rsidRDefault="00797A38">
      <w:pPr>
        <w:pStyle w:val="a4"/>
        <w:ind w:left="0" w:right="4204"/>
      </w:pPr>
      <w:r>
        <w:t>Выполнение проектного изделия по технологической карте. Потребительскиеитехническиетребованияккачествуготовогоизделия.</w:t>
      </w:r>
      <w:r>
        <w:rPr>
          <w:spacing w:val="-14"/>
        </w:rPr>
        <w:t xml:space="preserve"> </w:t>
      </w:r>
      <w:r>
        <w:t>Оценка качества проектного изделия из тонколистового металла.</w:t>
      </w:r>
    </w:p>
    <w:p w:rsidR="008C415D" w:rsidRDefault="00797A38">
      <w:pPr>
        <w:pStyle w:val="a4"/>
        <w:ind w:left="0"/>
      </w:pPr>
      <w:r>
        <w:rPr>
          <w:spacing w:val="-2"/>
        </w:rPr>
        <w:t xml:space="preserve">Технологииобработкипищевыхпродуктов. </w:t>
      </w:r>
      <w:r>
        <w:t>Молокоимолочныепродуктывпитании.Пищеваяценностьмолокаимолочныхпродуктов.Технологии</w:t>
      </w:r>
      <w:r>
        <w:rPr>
          <w:spacing w:val="-11"/>
        </w:rPr>
        <w:t xml:space="preserve"> </w:t>
      </w:r>
      <w:r>
        <w:t>приготовления</w:t>
      </w:r>
      <w:r>
        <w:rPr>
          <w:spacing w:val="-12"/>
        </w:rPr>
        <w:t xml:space="preserve"> </w:t>
      </w:r>
      <w:r>
        <w:t>блюд</w:t>
      </w:r>
      <w:r>
        <w:rPr>
          <w:spacing w:val="-10"/>
        </w:rPr>
        <w:t xml:space="preserve"> </w:t>
      </w:r>
      <w:r>
        <w:t>из молока и молочных продуктов.</w:t>
      </w:r>
    </w:p>
    <w:p w:rsidR="008C415D" w:rsidRDefault="00797A38">
      <w:pPr>
        <w:pStyle w:val="a4"/>
        <w:ind w:left="0"/>
      </w:pPr>
      <w:r>
        <w:rPr>
          <w:spacing w:val="-2"/>
        </w:rPr>
        <w:t>Определениекачествамолочныхпродуктов,правилахранения</w:t>
      </w:r>
      <w:r>
        <w:rPr>
          <w:spacing w:val="60"/>
        </w:rPr>
        <w:t xml:space="preserve"> </w:t>
      </w:r>
      <w:r>
        <w:rPr>
          <w:spacing w:val="-2"/>
        </w:rPr>
        <w:t>продуктов.</w:t>
      </w:r>
    </w:p>
    <w:p w:rsidR="008C415D" w:rsidRDefault="00797A38">
      <w:pPr>
        <w:pStyle w:val="a4"/>
        <w:spacing w:before="2"/>
        <w:ind w:left="0"/>
      </w:pPr>
      <w:r>
        <w:t>Видытеста.Технологии</w:t>
      </w:r>
      <w:r>
        <w:rPr>
          <w:spacing w:val="-12"/>
        </w:rPr>
        <w:t xml:space="preserve"> </w:t>
      </w:r>
      <w:r>
        <w:t>приготовленияразныхвидовтеста(тестодлявареников,песочноетесто,бисквитное</w:t>
      </w:r>
      <w:r>
        <w:rPr>
          <w:spacing w:val="-11"/>
        </w:rPr>
        <w:t xml:space="preserve"> </w:t>
      </w:r>
      <w:r>
        <w:t>тесто,</w:t>
      </w:r>
      <w:r>
        <w:rPr>
          <w:spacing w:val="-13"/>
        </w:rPr>
        <w:t xml:space="preserve"> </w:t>
      </w:r>
      <w:r>
        <w:t xml:space="preserve">дрожжевое </w:t>
      </w:r>
      <w:r>
        <w:rPr>
          <w:spacing w:val="-2"/>
        </w:rPr>
        <w:t>тесто).</w:t>
      </w:r>
    </w:p>
    <w:p w:rsidR="008C415D" w:rsidRDefault="00797A38">
      <w:pPr>
        <w:pStyle w:val="a4"/>
        <w:ind w:left="0" w:right="2970"/>
      </w:pPr>
      <w:r>
        <w:t>Мир профессий. Профессии, связанные с пищевым производством. Групповойпроектпотеме«Технологииобработкипищевыхпродуктов».</w:t>
      </w:r>
      <w:r>
        <w:rPr>
          <w:spacing w:val="-14"/>
        </w:rPr>
        <w:t xml:space="preserve"> </w:t>
      </w:r>
      <w:r>
        <w:t>Технологии обработки текстильных материалов.</w:t>
      </w:r>
    </w:p>
    <w:p w:rsidR="008C415D" w:rsidRDefault="00797A38">
      <w:pPr>
        <w:pStyle w:val="a4"/>
        <w:ind w:left="0" w:right="4079"/>
      </w:pPr>
      <w:r>
        <w:t>Современные текстильные материалы, получение и свойства. Сравнениесвойствтканей,выбортканисучетомэксплуатацииизделия.</w:t>
      </w:r>
      <w:r>
        <w:rPr>
          <w:spacing w:val="-14"/>
        </w:rPr>
        <w:t xml:space="preserve"> </w:t>
      </w:r>
      <w:r>
        <w:t>Одежда, виды одежды. Мода и стиль.</w:t>
      </w:r>
    </w:p>
    <w:p w:rsidR="008C415D" w:rsidRDefault="00797A38">
      <w:pPr>
        <w:pStyle w:val="a4"/>
        <w:spacing w:before="1"/>
        <w:ind w:left="0"/>
      </w:pPr>
      <w:r>
        <w:t xml:space="preserve">Мирпрофессий.Профессии,связанныеспроизводством одежды. </w:t>
      </w:r>
      <w:r>
        <w:rPr>
          <w:spacing w:val="-2"/>
        </w:rPr>
        <w:t>Индивидуальныйтворческий(учебный)проект«Изделиеизтекстильныхматериалов».</w:t>
      </w:r>
    </w:p>
    <w:p w:rsidR="008C415D" w:rsidRDefault="00797A38">
      <w:pPr>
        <w:pStyle w:val="a4"/>
        <w:spacing w:line="251" w:lineRule="exact"/>
        <w:ind w:left="0"/>
      </w:pPr>
      <w:r>
        <w:rPr>
          <w:spacing w:val="-2"/>
        </w:rPr>
        <w:t>Чертежвыкроекпроектногошвейногоизделия(например,укладкадляинструментов,сумка,рюкзак;изделие</w:t>
      </w:r>
      <w:r>
        <w:rPr>
          <w:spacing w:val="57"/>
        </w:rPr>
        <w:t xml:space="preserve"> </w:t>
      </w:r>
      <w:r>
        <w:rPr>
          <w:spacing w:val="-2"/>
        </w:rPr>
        <w:t>в</w:t>
      </w:r>
      <w:r>
        <w:rPr>
          <w:spacing w:val="55"/>
        </w:rPr>
        <w:t xml:space="preserve"> </w:t>
      </w:r>
      <w:r>
        <w:rPr>
          <w:spacing w:val="-2"/>
        </w:rPr>
        <w:t>технике</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1458"/>
      </w:pPr>
      <w:r>
        <w:lastRenderedPageBreak/>
        <w:t>лоскутной пластики). Выполнениетехнологическихоперацийпораскроюипошивупроектногоизделия,отделкеизделия.</w:t>
      </w:r>
      <w:r>
        <w:rPr>
          <w:spacing w:val="-14"/>
        </w:rPr>
        <w:t xml:space="preserve"> </w:t>
      </w:r>
      <w:r>
        <w:t>Оценка качества изготовления проектного швейного изделия.</w:t>
      </w:r>
    </w:p>
    <w:p w:rsidR="008C415D" w:rsidRDefault="00797A38">
      <w:pPr>
        <w:pStyle w:val="a4"/>
        <w:ind w:left="0" w:right="6667"/>
      </w:pPr>
      <w:r>
        <w:t xml:space="preserve">7 класс </w:t>
      </w:r>
      <w:r>
        <w:rPr>
          <w:spacing w:val="-2"/>
        </w:rPr>
        <w:t>Технологииобработкиконструкционныхматериалов.</w:t>
      </w:r>
    </w:p>
    <w:p w:rsidR="008C415D" w:rsidRDefault="00797A38">
      <w:pPr>
        <w:pStyle w:val="a4"/>
        <w:spacing w:before="1"/>
        <w:ind w:left="0"/>
      </w:pPr>
      <w:r>
        <w:t>Обработкадревесины.Технологиимеханическойобработкиконструкционныхматериалов.Технологии</w:t>
      </w:r>
      <w:r>
        <w:rPr>
          <w:spacing w:val="-12"/>
        </w:rPr>
        <w:t xml:space="preserve"> </w:t>
      </w:r>
      <w:r>
        <w:t>отделки</w:t>
      </w:r>
      <w:r>
        <w:rPr>
          <w:spacing w:val="-11"/>
        </w:rPr>
        <w:t xml:space="preserve"> </w:t>
      </w:r>
      <w:r>
        <w:t>изделий</w:t>
      </w:r>
      <w:r>
        <w:rPr>
          <w:spacing w:val="-11"/>
        </w:rPr>
        <w:t xml:space="preserve"> </w:t>
      </w:r>
      <w:r>
        <w:t xml:space="preserve">из </w:t>
      </w:r>
      <w:r>
        <w:rPr>
          <w:spacing w:val="-2"/>
        </w:rPr>
        <w:t>древесины.</w:t>
      </w:r>
    </w:p>
    <w:p w:rsidR="008C415D" w:rsidRDefault="00797A38">
      <w:pPr>
        <w:pStyle w:val="a4"/>
        <w:ind w:left="0" w:right="143"/>
      </w:pPr>
      <w:r>
        <w:t>Обработка</w:t>
      </w:r>
      <w:r>
        <w:rPr>
          <w:spacing w:val="-3"/>
        </w:rPr>
        <w:t xml:space="preserve"> </w:t>
      </w:r>
      <w:r>
        <w:t>металлов.</w:t>
      </w:r>
      <w:r>
        <w:rPr>
          <w:spacing w:val="-6"/>
        </w:rPr>
        <w:t xml:space="preserve"> </w:t>
      </w:r>
      <w:r>
        <w:t>Технологии</w:t>
      </w:r>
      <w:r>
        <w:rPr>
          <w:spacing w:val="-4"/>
        </w:rPr>
        <w:t xml:space="preserve"> </w:t>
      </w:r>
      <w:r>
        <w:t>обработки</w:t>
      </w:r>
      <w:r>
        <w:rPr>
          <w:spacing w:val="-3"/>
        </w:rPr>
        <w:t xml:space="preserve"> </w:t>
      </w:r>
      <w:r>
        <w:t>металлов.</w:t>
      </w:r>
      <w:r>
        <w:rPr>
          <w:spacing w:val="-3"/>
        </w:rPr>
        <w:t xml:space="preserve"> </w:t>
      </w:r>
      <w:r>
        <w:t>Конструкционная</w:t>
      </w:r>
      <w:r>
        <w:rPr>
          <w:spacing w:val="-3"/>
        </w:rPr>
        <w:t xml:space="preserve"> </w:t>
      </w:r>
      <w:r>
        <w:t>сталь.</w:t>
      </w:r>
      <w:r>
        <w:rPr>
          <w:spacing w:val="-5"/>
        </w:rPr>
        <w:t xml:space="preserve"> </w:t>
      </w:r>
      <w:r>
        <w:t>Токарно-винторезный</w:t>
      </w:r>
      <w:r>
        <w:rPr>
          <w:spacing w:val="-3"/>
        </w:rPr>
        <w:t xml:space="preserve"> </w:t>
      </w:r>
      <w:r>
        <w:t>станок.</w:t>
      </w:r>
      <w:r>
        <w:rPr>
          <w:spacing w:val="-3"/>
        </w:rPr>
        <w:t xml:space="preserve"> </w:t>
      </w:r>
      <w:r>
        <w:t>Изделия из металлопроката. Резьбаи резьбовые соединения. Нарезание резьбы. Соединение металлических деталей клеем.</w:t>
      </w:r>
    </w:p>
    <w:p w:rsidR="008C415D" w:rsidRDefault="00797A38">
      <w:pPr>
        <w:pStyle w:val="a4"/>
        <w:spacing w:line="251" w:lineRule="exact"/>
        <w:ind w:left="0"/>
      </w:pPr>
      <w:r>
        <w:t>Отделка</w:t>
      </w:r>
      <w:r>
        <w:rPr>
          <w:spacing w:val="-4"/>
        </w:rPr>
        <w:t xml:space="preserve"> </w:t>
      </w:r>
      <w:r>
        <w:rPr>
          <w:spacing w:val="-2"/>
        </w:rPr>
        <w:t>деталей.</w:t>
      </w:r>
    </w:p>
    <w:p w:rsidR="008C415D" w:rsidRDefault="00797A38">
      <w:pPr>
        <w:pStyle w:val="a4"/>
        <w:spacing w:before="1" w:line="252" w:lineRule="exact"/>
        <w:ind w:left="0"/>
      </w:pPr>
      <w:r>
        <w:rPr>
          <w:spacing w:val="-2"/>
        </w:rPr>
        <w:t>Пластмассаидругиесовременныематериалы:свойства,получениеи</w:t>
      </w:r>
      <w:r>
        <w:rPr>
          <w:spacing w:val="69"/>
        </w:rPr>
        <w:t xml:space="preserve"> </w:t>
      </w:r>
      <w:r>
        <w:rPr>
          <w:spacing w:val="-2"/>
        </w:rPr>
        <w:t>использование.</w:t>
      </w:r>
    </w:p>
    <w:p w:rsidR="008C415D" w:rsidRDefault="00797A38">
      <w:pPr>
        <w:pStyle w:val="a4"/>
        <w:ind w:left="0"/>
      </w:pPr>
      <w:r>
        <w:t>Индивидуальныйтворческий(учебный)проект«Изделиеизконструкционныхиподелочныхматериалов».</w:t>
      </w:r>
      <w:r>
        <w:rPr>
          <w:spacing w:val="-14"/>
        </w:rPr>
        <w:t xml:space="preserve"> </w:t>
      </w:r>
      <w:r>
        <w:t>Технологии обработки пищевых продуктов.</w:t>
      </w:r>
    </w:p>
    <w:p w:rsidR="008C415D" w:rsidRDefault="00797A38">
      <w:pPr>
        <w:pStyle w:val="a4"/>
        <w:ind w:left="0"/>
      </w:pPr>
      <w:r>
        <w:t>Рыба, морепродукты в питании человека. Пищевая ценность рыбыи морепродуктов. Виды промысловых рыб. Охлажденная,</w:t>
      </w:r>
      <w:r>
        <w:rPr>
          <w:spacing w:val="-3"/>
        </w:rPr>
        <w:t xml:space="preserve"> </w:t>
      </w:r>
      <w:r>
        <w:t>мороженая</w:t>
      </w:r>
      <w:r>
        <w:rPr>
          <w:spacing w:val="-6"/>
        </w:rPr>
        <w:t xml:space="preserve"> </w:t>
      </w:r>
      <w:r>
        <w:t>рыба.</w:t>
      </w:r>
      <w:r>
        <w:rPr>
          <w:spacing w:val="-5"/>
        </w:rPr>
        <w:t xml:space="preserve"> </w:t>
      </w:r>
      <w:r>
        <w:t>Механическая</w:t>
      </w:r>
      <w:r>
        <w:rPr>
          <w:spacing w:val="-3"/>
        </w:rPr>
        <w:t xml:space="preserve"> </w:t>
      </w:r>
      <w:r>
        <w:t>обработка</w:t>
      </w:r>
      <w:r>
        <w:rPr>
          <w:spacing w:val="-3"/>
        </w:rPr>
        <w:t xml:space="preserve"> </w:t>
      </w:r>
      <w:r>
        <w:t>рыбы.Показатели</w:t>
      </w:r>
      <w:r>
        <w:rPr>
          <w:spacing w:val="-6"/>
        </w:rPr>
        <w:t xml:space="preserve"> </w:t>
      </w:r>
      <w:r>
        <w:t>свежести</w:t>
      </w:r>
      <w:r>
        <w:rPr>
          <w:spacing w:val="-3"/>
        </w:rPr>
        <w:t xml:space="preserve"> </w:t>
      </w:r>
      <w:r>
        <w:t>рыбы.</w:t>
      </w:r>
      <w:r>
        <w:rPr>
          <w:spacing w:val="-3"/>
        </w:rPr>
        <w:t xml:space="preserve"> </w:t>
      </w:r>
      <w:r>
        <w:t>Кулинарная</w:t>
      </w:r>
      <w:r>
        <w:rPr>
          <w:spacing w:val="-4"/>
        </w:rPr>
        <w:t xml:space="preserve"> </w:t>
      </w:r>
      <w:r>
        <w:t>разделка</w:t>
      </w:r>
      <w:r>
        <w:rPr>
          <w:spacing w:val="-3"/>
        </w:rPr>
        <w:t xml:space="preserve"> </w:t>
      </w:r>
      <w:r>
        <w:t>рыбы. Виды тепловой обработки рыбы. Требования к качеству рыбных блюд. Рыбные консервы.</w:t>
      </w:r>
    </w:p>
    <w:p w:rsidR="008C415D" w:rsidRDefault="00797A38">
      <w:pPr>
        <w:pStyle w:val="a4"/>
        <w:spacing w:before="60"/>
        <w:ind w:left="0"/>
      </w:pPr>
      <w:r>
        <w:t>Мясо</w:t>
      </w:r>
      <w:r>
        <w:rPr>
          <w:spacing w:val="-4"/>
        </w:rPr>
        <w:t xml:space="preserve"> </w:t>
      </w:r>
      <w:r>
        <w:t>животных,</w:t>
      </w:r>
      <w:r>
        <w:rPr>
          <w:spacing w:val="-2"/>
        </w:rPr>
        <w:t xml:space="preserve"> </w:t>
      </w:r>
      <w:r>
        <w:t>мясо</w:t>
      </w:r>
      <w:r>
        <w:rPr>
          <w:spacing w:val="-2"/>
        </w:rPr>
        <w:t xml:space="preserve"> </w:t>
      </w:r>
      <w:r>
        <w:t>птицы</w:t>
      </w:r>
      <w:r>
        <w:rPr>
          <w:spacing w:val="-2"/>
        </w:rPr>
        <w:t xml:space="preserve"> </w:t>
      </w:r>
      <w:r>
        <w:t>в</w:t>
      </w:r>
      <w:r>
        <w:rPr>
          <w:spacing w:val="-2"/>
        </w:rPr>
        <w:t xml:space="preserve"> </w:t>
      </w:r>
      <w:r>
        <w:t>питании</w:t>
      </w:r>
      <w:r>
        <w:rPr>
          <w:spacing w:val="-2"/>
        </w:rPr>
        <w:t xml:space="preserve"> </w:t>
      </w:r>
      <w:r>
        <w:t>человека.</w:t>
      </w:r>
      <w:r>
        <w:rPr>
          <w:spacing w:val="-4"/>
        </w:rPr>
        <w:t xml:space="preserve"> </w:t>
      </w:r>
      <w:r>
        <w:t>Пищевая</w:t>
      </w:r>
      <w:r>
        <w:rPr>
          <w:spacing w:val="-2"/>
        </w:rPr>
        <w:t xml:space="preserve"> </w:t>
      </w:r>
      <w:r>
        <w:t>ценность</w:t>
      </w:r>
      <w:r>
        <w:rPr>
          <w:spacing w:val="-2"/>
        </w:rPr>
        <w:t xml:space="preserve"> </w:t>
      </w:r>
      <w:r>
        <w:t>мяса.</w:t>
      </w:r>
      <w:r>
        <w:rPr>
          <w:spacing w:val="-4"/>
        </w:rPr>
        <w:t xml:space="preserve"> </w:t>
      </w:r>
      <w:r>
        <w:t>Механическая</w:t>
      </w:r>
      <w:r>
        <w:rPr>
          <w:spacing w:val="-5"/>
        </w:rPr>
        <w:t xml:space="preserve"> </w:t>
      </w:r>
      <w:r>
        <w:t>обработка</w:t>
      </w:r>
      <w:r>
        <w:rPr>
          <w:spacing w:val="-4"/>
        </w:rPr>
        <w:t xml:space="preserve"> </w:t>
      </w:r>
      <w:r>
        <w:t>мяса</w:t>
      </w:r>
      <w:r>
        <w:rPr>
          <w:spacing w:val="-2"/>
        </w:rPr>
        <w:t xml:space="preserve"> </w:t>
      </w:r>
      <w:r>
        <w:t>животных (говядина, свинина, баранина), обработка мяса птицы. Показатели свежести мяса. Виды тепловой обработки мяса.</w:t>
      </w:r>
    </w:p>
    <w:p w:rsidR="008C415D" w:rsidRDefault="00797A38">
      <w:pPr>
        <w:pStyle w:val="a4"/>
        <w:spacing w:before="1" w:line="252" w:lineRule="exact"/>
        <w:ind w:left="0"/>
      </w:pPr>
      <w:r>
        <w:rPr>
          <w:spacing w:val="-2"/>
        </w:rPr>
        <w:t>Блюданациональнойкухниизмяса,рыбы.</w:t>
      </w:r>
    </w:p>
    <w:p w:rsidR="008C415D" w:rsidRDefault="00797A38">
      <w:pPr>
        <w:pStyle w:val="a4"/>
        <w:ind w:left="0" w:right="4474"/>
      </w:pPr>
      <w:r>
        <w:t>Групповойпроектпотеме«Технологииобработкипищевыхпродуктов».</w:t>
      </w:r>
      <w:r>
        <w:rPr>
          <w:spacing w:val="-14"/>
        </w:rPr>
        <w:t xml:space="preserve"> </w:t>
      </w:r>
      <w:r>
        <w:t>Мир профессий. Профессии, связанные с общественным питанием.</w:t>
      </w:r>
    </w:p>
    <w:p w:rsidR="008C415D" w:rsidRDefault="00797A38">
      <w:pPr>
        <w:pStyle w:val="a4"/>
        <w:ind w:left="0" w:right="5538"/>
      </w:pPr>
      <w:r>
        <w:t>Технологии обработки текстильных материалов. Конструированиеодежды.Плечеваяипояснаяодежда.</w:t>
      </w:r>
      <w:r>
        <w:rPr>
          <w:spacing w:val="-14"/>
        </w:rPr>
        <w:t xml:space="preserve"> </w:t>
      </w:r>
      <w:r>
        <w:t>Чертеж выкроек швейного изделия.</w:t>
      </w:r>
    </w:p>
    <w:p w:rsidR="008C415D" w:rsidRDefault="00797A38">
      <w:pPr>
        <w:pStyle w:val="a4"/>
        <w:ind w:left="0" w:right="1312"/>
      </w:pPr>
      <w:r>
        <w:rPr>
          <w:spacing w:val="-2"/>
        </w:rPr>
        <w:t xml:space="preserve">Моделированиепояснойиплечевойодежды. </w:t>
      </w:r>
      <w:r>
        <w:t>Выполнениетехнологическихоперацийпораскроюипошивуизделия,отделкеизделия(повыбору обучающихся). Оценкакачестваизготовленияшвейногоизделия.Мирпрофессий.Профессии,связанныеспроизводством</w:t>
      </w:r>
      <w:r>
        <w:rPr>
          <w:spacing w:val="-14"/>
        </w:rPr>
        <w:t xml:space="preserve"> </w:t>
      </w:r>
      <w:r>
        <w:t>одежды.</w:t>
      </w:r>
    </w:p>
    <w:p w:rsidR="008C415D" w:rsidRDefault="008C415D">
      <w:pPr>
        <w:pStyle w:val="a4"/>
        <w:ind w:left="0"/>
      </w:pPr>
    </w:p>
    <w:p w:rsidR="008C415D" w:rsidRDefault="00797A38">
      <w:pPr>
        <w:pStyle w:val="a4"/>
        <w:ind w:left="0"/>
      </w:pPr>
      <w:r>
        <w:rPr>
          <w:spacing w:val="-2"/>
        </w:rPr>
        <w:t>Модуль«Робототехника»</w:t>
      </w:r>
    </w:p>
    <w:p w:rsidR="008C415D" w:rsidRDefault="00797A38">
      <w:pPr>
        <w:pStyle w:val="5"/>
        <w:spacing w:before="3"/>
        <w:ind w:left="0"/>
      </w:pPr>
      <w:r>
        <w:t xml:space="preserve">5 </w:t>
      </w:r>
      <w:r>
        <w:rPr>
          <w:spacing w:val="-2"/>
        </w:rPr>
        <w:t>класс</w:t>
      </w:r>
    </w:p>
    <w:p w:rsidR="008C415D" w:rsidRDefault="00797A38">
      <w:pPr>
        <w:pStyle w:val="a4"/>
        <w:spacing w:before="18"/>
        <w:ind w:left="0"/>
      </w:pPr>
      <w:r>
        <w:rPr>
          <w:spacing w:val="-2"/>
        </w:rPr>
        <w:t>Автоматизацияироботизация.Принципыработы</w:t>
      </w:r>
      <w:r>
        <w:rPr>
          <w:spacing w:val="44"/>
        </w:rPr>
        <w:t xml:space="preserve"> </w:t>
      </w:r>
      <w:r>
        <w:rPr>
          <w:spacing w:val="-2"/>
        </w:rPr>
        <w:t>робота.</w:t>
      </w:r>
    </w:p>
    <w:p w:rsidR="008C415D" w:rsidRDefault="00797A38">
      <w:pPr>
        <w:pStyle w:val="a4"/>
        <w:spacing w:before="2"/>
        <w:ind w:left="0" w:right="3087"/>
      </w:pPr>
      <w:r>
        <w:t>Классификациясовременныхроботов.Видыроботов,ихфункциииназначение.</w:t>
      </w:r>
      <w:r>
        <w:rPr>
          <w:spacing w:val="-14"/>
        </w:rPr>
        <w:t xml:space="preserve"> </w:t>
      </w:r>
      <w:r>
        <w:t>Взаимосвязь конструкции робота и выполняемой им функции.</w:t>
      </w:r>
    </w:p>
    <w:p w:rsidR="008C415D" w:rsidRDefault="00797A38">
      <w:pPr>
        <w:pStyle w:val="a4"/>
        <w:spacing w:line="252" w:lineRule="exact"/>
        <w:ind w:left="0"/>
      </w:pPr>
      <w:r>
        <w:rPr>
          <w:spacing w:val="-2"/>
        </w:rPr>
        <w:t>Робототехническийконструкторикомплектующие.</w:t>
      </w:r>
    </w:p>
    <w:p w:rsidR="008C415D" w:rsidRDefault="00797A38">
      <w:pPr>
        <w:pStyle w:val="a4"/>
        <w:ind w:left="0" w:right="4079"/>
      </w:pPr>
      <w:r>
        <w:t>Чтениесхем.Сборкароботизированнойконструкциипоготовойсхеме.</w:t>
      </w:r>
      <w:r>
        <w:rPr>
          <w:spacing w:val="-14"/>
        </w:rPr>
        <w:t xml:space="preserve"> </w:t>
      </w:r>
      <w:r>
        <w:t>Базовые принципы программирования.</w:t>
      </w:r>
    </w:p>
    <w:p w:rsidR="008C415D" w:rsidRDefault="00797A38">
      <w:pPr>
        <w:pStyle w:val="a4"/>
        <w:spacing w:before="3"/>
        <w:ind w:left="0"/>
      </w:pPr>
      <w:r>
        <w:t>Визуальный</w:t>
      </w:r>
      <w:r>
        <w:rPr>
          <w:spacing w:val="-3"/>
        </w:rPr>
        <w:t xml:space="preserve"> </w:t>
      </w:r>
      <w:r>
        <w:t>язык</w:t>
      </w:r>
      <w:r>
        <w:rPr>
          <w:spacing w:val="-2"/>
        </w:rPr>
        <w:t xml:space="preserve"> </w:t>
      </w:r>
      <w:r>
        <w:t>для</w:t>
      </w:r>
      <w:r>
        <w:rPr>
          <w:spacing w:val="-3"/>
        </w:rPr>
        <w:t xml:space="preserve"> </w:t>
      </w:r>
      <w:r>
        <w:t>программирования</w:t>
      </w:r>
      <w:r>
        <w:rPr>
          <w:spacing w:val="-4"/>
        </w:rPr>
        <w:t xml:space="preserve"> </w:t>
      </w:r>
      <w:r>
        <w:t>простых</w:t>
      </w:r>
      <w:r>
        <w:rPr>
          <w:spacing w:val="-5"/>
        </w:rPr>
        <w:t xml:space="preserve"> </w:t>
      </w:r>
      <w:r>
        <w:t>робототехнических</w:t>
      </w:r>
      <w:r>
        <w:rPr>
          <w:spacing w:val="-6"/>
        </w:rPr>
        <w:t xml:space="preserve"> </w:t>
      </w:r>
      <w:r>
        <w:t>систем.</w:t>
      </w:r>
      <w:r>
        <w:rPr>
          <w:spacing w:val="-3"/>
        </w:rPr>
        <w:t xml:space="preserve"> </w:t>
      </w:r>
      <w:r>
        <w:t>Мир</w:t>
      </w:r>
      <w:r>
        <w:rPr>
          <w:spacing w:val="-3"/>
        </w:rPr>
        <w:t xml:space="preserve"> </w:t>
      </w:r>
      <w:r>
        <w:t>профессий.</w:t>
      </w:r>
      <w:r>
        <w:rPr>
          <w:spacing w:val="-3"/>
        </w:rPr>
        <w:t xml:space="preserve"> </w:t>
      </w:r>
      <w:r>
        <w:t>Профессии</w:t>
      </w:r>
      <w:r>
        <w:rPr>
          <w:spacing w:val="-4"/>
        </w:rPr>
        <w:t xml:space="preserve"> </w:t>
      </w:r>
      <w:r>
        <w:t>в</w:t>
      </w:r>
      <w:r>
        <w:rPr>
          <w:spacing w:val="-4"/>
        </w:rPr>
        <w:t xml:space="preserve"> </w:t>
      </w:r>
      <w:r>
        <w:t xml:space="preserve">области </w:t>
      </w:r>
      <w:r>
        <w:rPr>
          <w:spacing w:val="-2"/>
        </w:rPr>
        <w:t>робототехники.</w:t>
      </w:r>
    </w:p>
    <w:p w:rsidR="008C415D" w:rsidRDefault="00797A38">
      <w:pPr>
        <w:pStyle w:val="a4"/>
        <w:spacing w:line="251" w:lineRule="exact"/>
        <w:ind w:left="0"/>
      </w:pPr>
      <w:r>
        <w:t xml:space="preserve">6 </w:t>
      </w:r>
      <w:r>
        <w:rPr>
          <w:spacing w:val="-2"/>
        </w:rPr>
        <w:t>класс</w:t>
      </w:r>
    </w:p>
    <w:p w:rsidR="008C415D" w:rsidRDefault="00797A38">
      <w:pPr>
        <w:pStyle w:val="a4"/>
        <w:spacing w:before="1"/>
        <w:ind w:left="0" w:right="363"/>
      </w:pPr>
      <w:r>
        <w:t>Мобильнаяробототехника.Организацияперемещенияробототехническихустройств.</w:t>
      </w:r>
      <w:r>
        <w:rPr>
          <w:spacing w:val="-14"/>
        </w:rPr>
        <w:t xml:space="preserve"> </w:t>
      </w:r>
      <w:r>
        <w:t>Транспортные</w:t>
      </w:r>
      <w:r>
        <w:rPr>
          <w:spacing w:val="-14"/>
        </w:rPr>
        <w:t xml:space="preserve"> </w:t>
      </w:r>
      <w:r>
        <w:t>роботы. Назначение, особенности.</w:t>
      </w:r>
    </w:p>
    <w:p w:rsidR="008C415D" w:rsidRDefault="00797A38">
      <w:pPr>
        <w:pStyle w:val="a4"/>
        <w:ind w:left="0" w:right="1999"/>
      </w:pPr>
      <w:r>
        <w:t>Знакомствосконтроллером,моторами,датчиками.Сборкамобильногоробота.</w:t>
      </w:r>
      <w:r>
        <w:rPr>
          <w:spacing w:val="-14"/>
        </w:rPr>
        <w:t xml:space="preserve"> </w:t>
      </w:r>
      <w:r>
        <w:t>Принципы программирования мобильных роботов.</w:t>
      </w:r>
    </w:p>
    <w:p w:rsidR="008C415D" w:rsidRDefault="00797A38">
      <w:pPr>
        <w:pStyle w:val="a4"/>
        <w:tabs>
          <w:tab w:val="left" w:pos="1649"/>
          <w:tab w:val="left" w:pos="3086"/>
          <w:tab w:val="left" w:pos="4596"/>
          <w:tab w:val="left" w:pos="5427"/>
          <w:tab w:val="left" w:pos="7686"/>
          <w:tab w:val="left" w:pos="8915"/>
          <w:tab w:val="left" w:pos="10521"/>
          <w:tab w:val="left" w:pos="10895"/>
        </w:tabs>
        <w:ind w:left="0" w:right="188"/>
      </w:pPr>
      <w:r>
        <w:rPr>
          <w:spacing w:val="-2"/>
        </w:rPr>
        <w:t>Изучение</w:t>
      </w:r>
      <w:r>
        <w:tab/>
      </w:r>
      <w:r>
        <w:rPr>
          <w:spacing w:val="-2"/>
        </w:rPr>
        <w:t>интерфейса</w:t>
      </w:r>
      <w:r>
        <w:tab/>
      </w:r>
      <w:r>
        <w:rPr>
          <w:spacing w:val="-2"/>
        </w:rPr>
        <w:t>визуального</w:t>
      </w:r>
      <w:r>
        <w:tab/>
      </w:r>
      <w:r>
        <w:rPr>
          <w:spacing w:val="-4"/>
        </w:rPr>
        <w:t>языка</w:t>
      </w:r>
      <w:r>
        <w:tab/>
      </w:r>
      <w:r>
        <w:rPr>
          <w:spacing w:val="-2"/>
        </w:rPr>
        <w:t>программирования,</w:t>
      </w:r>
      <w:r>
        <w:tab/>
      </w:r>
      <w:r>
        <w:rPr>
          <w:spacing w:val="-2"/>
        </w:rPr>
        <w:t>основные</w:t>
      </w:r>
      <w:r>
        <w:tab/>
      </w:r>
      <w:r>
        <w:rPr>
          <w:spacing w:val="-2"/>
        </w:rPr>
        <w:t>инструменты</w:t>
      </w:r>
      <w:r>
        <w:tab/>
      </w:r>
      <w:r>
        <w:rPr>
          <w:spacing w:val="-10"/>
        </w:rPr>
        <w:t>и</w:t>
      </w:r>
      <w:r>
        <w:tab/>
      </w:r>
      <w:r>
        <w:rPr>
          <w:spacing w:val="-4"/>
        </w:rPr>
        <w:t xml:space="preserve">команды </w:t>
      </w:r>
      <w:r>
        <w:t>программирования роботов.</w:t>
      </w:r>
    </w:p>
    <w:p w:rsidR="008C415D" w:rsidRDefault="00797A38">
      <w:pPr>
        <w:pStyle w:val="a4"/>
        <w:ind w:left="0" w:right="2719"/>
        <w:jc w:val="both"/>
      </w:pPr>
      <w:r>
        <w:t>Мирпрофессий.Профессиивобластиробототехники.Учебныйпроектпоробототехнике.</w:t>
      </w:r>
      <w:r>
        <w:rPr>
          <w:spacing w:val="-13"/>
        </w:rPr>
        <w:t xml:space="preserve"> </w:t>
      </w:r>
      <w:r>
        <w:t>7</w:t>
      </w:r>
      <w:r>
        <w:rPr>
          <w:spacing w:val="-14"/>
        </w:rPr>
        <w:t xml:space="preserve"> </w:t>
      </w:r>
      <w:r>
        <w:t>класс Промышленныеибытовыероботы,ихклассификация,назначение,использование.</w:t>
      </w:r>
      <w:r>
        <w:rPr>
          <w:spacing w:val="-14"/>
        </w:rPr>
        <w:t xml:space="preserve"> </w:t>
      </w:r>
      <w:r>
        <w:t>Беспилотные автоматизированные системы, их виды, назначение.</w:t>
      </w:r>
    </w:p>
    <w:p w:rsidR="008C415D" w:rsidRDefault="00797A38">
      <w:pPr>
        <w:pStyle w:val="a4"/>
        <w:ind w:left="0" w:right="1368"/>
        <w:jc w:val="both"/>
      </w:pPr>
      <w:r>
        <w:t>Программированиеконтроллеравсредеконкретногоязыкапрограммирования,основныеинструментыи</w:t>
      </w:r>
      <w:r>
        <w:rPr>
          <w:spacing w:val="-14"/>
        </w:rPr>
        <w:t xml:space="preserve"> </w:t>
      </w:r>
      <w:r>
        <w:t>команды программирования роботов.</w:t>
      </w:r>
    </w:p>
    <w:p w:rsidR="008C415D" w:rsidRDefault="00797A38">
      <w:pPr>
        <w:pStyle w:val="a4"/>
        <w:spacing w:before="2"/>
        <w:ind w:left="0" w:right="1458"/>
      </w:pPr>
      <w:r>
        <w:t>Реализацияалгоритмовуправленияотдельнымикомпонентамиироботизированнымисистемами.</w:t>
      </w:r>
      <w:r>
        <w:rPr>
          <w:spacing w:val="-14"/>
        </w:rPr>
        <w:t xml:space="preserve"> </w:t>
      </w:r>
      <w:r>
        <w:t>Анализ</w:t>
      </w:r>
      <w:r>
        <w:rPr>
          <w:spacing w:val="-14"/>
        </w:rPr>
        <w:t xml:space="preserve"> </w:t>
      </w:r>
      <w:r>
        <w:t>и проверка на работоспособность, усовершенствование конструкции робота.</w:t>
      </w:r>
    </w:p>
    <w:p w:rsidR="008C415D" w:rsidRDefault="00797A38">
      <w:pPr>
        <w:pStyle w:val="a4"/>
        <w:ind w:left="0" w:right="5538"/>
      </w:pPr>
      <w:r>
        <w:t>Мирпрофессий.Профессиивобластиробототехники.</w:t>
      </w:r>
      <w:r>
        <w:rPr>
          <w:spacing w:val="-14"/>
        </w:rPr>
        <w:t xml:space="preserve"> </w:t>
      </w:r>
      <w:r>
        <w:t>Учебный проект по робототехнике.</w:t>
      </w:r>
    </w:p>
    <w:p w:rsidR="008C415D" w:rsidRDefault="00797A38">
      <w:pPr>
        <w:pStyle w:val="a4"/>
        <w:ind w:left="0"/>
      </w:pPr>
      <w:r>
        <w:t xml:space="preserve">8 </w:t>
      </w:r>
      <w:r>
        <w:rPr>
          <w:spacing w:val="-2"/>
        </w:rPr>
        <w:t>класс</w:t>
      </w:r>
    </w:p>
    <w:p w:rsidR="008C415D" w:rsidRDefault="00797A38">
      <w:pPr>
        <w:pStyle w:val="a4"/>
        <w:ind w:left="0"/>
      </w:pPr>
      <w:r>
        <w:t>Историяразвитиябеспилотногоавиастроения,применениебеспилотныхлетательныхаппаратов.</w:t>
      </w:r>
      <w:r>
        <w:rPr>
          <w:spacing w:val="-14"/>
        </w:rPr>
        <w:t xml:space="preserve"> </w:t>
      </w:r>
      <w:r>
        <w:t>Классификация</w:t>
      </w:r>
      <w:r>
        <w:rPr>
          <w:spacing w:val="-14"/>
        </w:rPr>
        <w:t xml:space="preserve"> </w:t>
      </w:r>
      <w:r>
        <w:t>беспилотных летательных аппаратов.</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5538"/>
      </w:pPr>
      <w:r>
        <w:lastRenderedPageBreak/>
        <w:t>Конструкция</w:t>
      </w:r>
      <w:r>
        <w:rPr>
          <w:spacing w:val="-8"/>
        </w:rPr>
        <w:t xml:space="preserve"> </w:t>
      </w:r>
      <w:r>
        <w:t>беспилотных</w:t>
      </w:r>
      <w:r>
        <w:rPr>
          <w:spacing w:val="-7"/>
        </w:rPr>
        <w:t xml:space="preserve"> </w:t>
      </w:r>
      <w:r>
        <w:t>летательных</w:t>
      </w:r>
      <w:r>
        <w:rPr>
          <w:spacing w:val="-9"/>
        </w:rPr>
        <w:t xml:space="preserve"> </w:t>
      </w:r>
      <w:r>
        <w:t>аппаратов.</w:t>
      </w:r>
      <w:r>
        <w:rPr>
          <w:spacing w:val="-10"/>
        </w:rPr>
        <w:t xml:space="preserve"> </w:t>
      </w:r>
      <w:r>
        <w:t>Правила безопасной эксплуатации аккумулятора.</w:t>
      </w:r>
    </w:p>
    <w:p w:rsidR="008C415D" w:rsidRDefault="00797A38">
      <w:pPr>
        <w:pStyle w:val="a4"/>
        <w:ind w:left="0" w:right="4079"/>
      </w:pPr>
      <w:r>
        <w:rPr>
          <w:spacing w:val="-2"/>
        </w:rPr>
        <w:t xml:space="preserve">Воздушныйвинт,характеристика.Аэродинамикаполета. Органыуправления.Управлениебеспилотнымилетательнымиаппаратами. </w:t>
      </w:r>
      <w:r>
        <w:t>Обеспечение безопасности при подготовке к полету, во время полета.</w:t>
      </w:r>
    </w:p>
    <w:p w:rsidR="008C415D" w:rsidRDefault="00797A38">
      <w:pPr>
        <w:pStyle w:val="a4"/>
        <w:spacing w:before="1" w:line="253" w:lineRule="exact"/>
        <w:ind w:left="0"/>
      </w:pPr>
      <w:r>
        <w:rPr>
          <w:spacing w:val="-2"/>
        </w:rPr>
        <w:t>Мирпрофессий.Профессиивобластиробототехники.</w:t>
      </w:r>
    </w:p>
    <w:p w:rsidR="008C415D" w:rsidRDefault="00797A38">
      <w:pPr>
        <w:spacing w:line="275" w:lineRule="exact"/>
        <w:rPr>
          <w:i/>
          <w:sz w:val="24"/>
        </w:rPr>
      </w:pPr>
      <w:r>
        <w:rPr>
          <w:i/>
          <w:spacing w:val="-2"/>
          <w:sz w:val="24"/>
        </w:rPr>
        <w:t>Учебныйпроектпоробототехнике(однаизпредложенныхтемнавыбор).</w:t>
      </w:r>
    </w:p>
    <w:p w:rsidR="008C415D" w:rsidRDefault="00797A38">
      <w:pPr>
        <w:pStyle w:val="a4"/>
        <w:spacing w:line="253" w:lineRule="exact"/>
        <w:ind w:left="0"/>
      </w:pPr>
      <w:r>
        <w:t xml:space="preserve">9 </w:t>
      </w:r>
      <w:r>
        <w:rPr>
          <w:spacing w:val="-2"/>
        </w:rPr>
        <w:t>класс</w:t>
      </w:r>
    </w:p>
    <w:p w:rsidR="008C415D" w:rsidRDefault="00797A38">
      <w:pPr>
        <w:pStyle w:val="a4"/>
        <w:spacing w:before="1"/>
        <w:ind w:left="0" w:right="5538"/>
      </w:pPr>
      <w:r>
        <w:t xml:space="preserve">Робототехнические и автоматизированные системы. </w:t>
      </w:r>
      <w:r>
        <w:rPr>
          <w:spacing w:val="-2"/>
        </w:rPr>
        <w:t xml:space="preserve">Системаинтернетвещей.Промышленныйинтернетвещей. </w:t>
      </w:r>
      <w:r>
        <w:t>Потребительский интернет вещей.</w:t>
      </w:r>
    </w:p>
    <w:p w:rsidR="008C415D" w:rsidRDefault="00797A38">
      <w:pPr>
        <w:pStyle w:val="a4"/>
        <w:tabs>
          <w:tab w:val="left" w:pos="2241"/>
          <w:tab w:val="left" w:pos="3492"/>
          <w:tab w:val="left" w:pos="3824"/>
          <w:tab w:val="left" w:pos="5237"/>
          <w:tab w:val="left" w:pos="7990"/>
          <w:tab w:val="left" w:pos="8336"/>
          <w:tab w:val="left" w:pos="10648"/>
        </w:tabs>
        <w:spacing w:before="60"/>
        <w:ind w:left="0" w:right="218"/>
      </w:pPr>
      <w:r>
        <w:rPr>
          <w:spacing w:val="-2"/>
        </w:rPr>
        <w:t>Искусственный</w:t>
      </w:r>
      <w:r>
        <w:tab/>
      </w:r>
      <w:r>
        <w:rPr>
          <w:spacing w:val="-2"/>
        </w:rPr>
        <w:t>интеллект</w:t>
      </w:r>
      <w:r>
        <w:tab/>
      </w:r>
      <w:r>
        <w:rPr>
          <w:spacing w:val="-10"/>
        </w:rPr>
        <w:t>в</w:t>
      </w:r>
      <w:r>
        <w:tab/>
      </w:r>
      <w:r>
        <w:rPr>
          <w:spacing w:val="-2"/>
        </w:rPr>
        <w:t>управлении</w:t>
      </w:r>
      <w:r>
        <w:tab/>
      </w:r>
      <w:r>
        <w:rPr>
          <w:spacing w:val="-2"/>
        </w:rPr>
        <w:t>автоматизированными</w:t>
      </w:r>
      <w:r>
        <w:tab/>
      </w:r>
      <w:r>
        <w:rPr>
          <w:spacing w:val="-10"/>
        </w:rPr>
        <w:t>и</w:t>
      </w:r>
      <w:r>
        <w:tab/>
      </w:r>
      <w:r>
        <w:rPr>
          <w:spacing w:val="-2"/>
        </w:rPr>
        <w:t>роботизированными</w:t>
      </w:r>
      <w:r>
        <w:tab/>
      </w:r>
      <w:r>
        <w:rPr>
          <w:spacing w:val="-4"/>
        </w:rPr>
        <w:t xml:space="preserve">системами. </w:t>
      </w:r>
      <w:r>
        <w:t>Технология машинного зрения. Нейротехнологии и нейроинтерфейсы.</w:t>
      </w:r>
    </w:p>
    <w:p w:rsidR="008C415D" w:rsidRDefault="00797A38">
      <w:pPr>
        <w:pStyle w:val="a4"/>
        <w:ind w:left="0"/>
      </w:pPr>
      <w:r>
        <w:rPr>
          <w:spacing w:val="-2"/>
        </w:rPr>
        <w:t xml:space="preserve">Конструированиеимоделированиеавтоматизированныхироботизированныхсистем. </w:t>
      </w:r>
      <w:r>
        <w:t>Управлениегрупповымвзаимодействиемроботов(наземныероботы,беспилотныелетательныеаппараты).</w:t>
      </w:r>
      <w:r>
        <w:rPr>
          <w:spacing w:val="-14"/>
        </w:rPr>
        <w:t xml:space="preserve"> </w:t>
      </w:r>
      <w:r>
        <w:t>Управление роботами с использованием телеметрических систем.</w:t>
      </w:r>
    </w:p>
    <w:p w:rsidR="008C415D" w:rsidRDefault="00797A38">
      <w:pPr>
        <w:spacing w:before="1"/>
        <w:rPr>
          <w:i/>
          <w:sz w:val="24"/>
        </w:rPr>
      </w:pPr>
      <w:r>
        <w:rPr>
          <w:sz w:val="24"/>
        </w:rPr>
        <w:t>Мирпрофессий.Профессиивобластиробототехники.</w:t>
      </w:r>
      <w:r>
        <w:rPr>
          <w:spacing w:val="-11"/>
          <w:sz w:val="24"/>
        </w:rPr>
        <w:t xml:space="preserve"> </w:t>
      </w:r>
      <w:r>
        <w:rPr>
          <w:i/>
          <w:spacing w:val="-2"/>
          <w:sz w:val="24"/>
        </w:rPr>
        <w:t>Индивидуальныйпроектпоробототехнике.</w:t>
      </w:r>
    </w:p>
    <w:p w:rsidR="008C415D" w:rsidRDefault="00797A38">
      <w:pPr>
        <w:pStyle w:val="a4"/>
        <w:spacing w:before="251"/>
        <w:ind w:left="0"/>
      </w:pPr>
      <w:r>
        <w:rPr>
          <w:spacing w:val="-2"/>
        </w:rPr>
        <w:t>ВАРИАТИВНЫЕМОДУЛИ</w:t>
      </w:r>
    </w:p>
    <w:p w:rsidR="008C415D" w:rsidRDefault="00797A38">
      <w:pPr>
        <w:pStyle w:val="a4"/>
        <w:spacing w:before="1"/>
        <w:ind w:left="0"/>
      </w:pPr>
      <w:r>
        <w:rPr>
          <w:spacing w:val="-2"/>
        </w:rPr>
        <w:t>Модуль«Автоматизированныесистемы»</w:t>
      </w:r>
    </w:p>
    <w:p w:rsidR="008C415D" w:rsidRDefault="00797A38">
      <w:pPr>
        <w:pStyle w:val="5"/>
        <w:spacing w:before="5" w:line="273" w:lineRule="exact"/>
        <w:ind w:left="0"/>
      </w:pPr>
      <w:bookmarkStart w:id="44" w:name="8–9_классы"/>
      <w:bookmarkEnd w:id="44"/>
      <w:r>
        <w:t xml:space="preserve">8–9 </w:t>
      </w:r>
      <w:r>
        <w:rPr>
          <w:spacing w:val="-2"/>
        </w:rPr>
        <w:t>классы</w:t>
      </w:r>
    </w:p>
    <w:p w:rsidR="008C415D" w:rsidRDefault="00797A38">
      <w:pPr>
        <w:pStyle w:val="a4"/>
        <w:spacing w:line="250" w:lineRule="exact"/>
        <w:ind w:left="0"/>
      </w:pPr>
      <w:r>
        <w:rPr>
          <w:spacing w:val="-2"/>
        </w:rPr>
        <w:t>Введениевавтоматизированныесистемы.</w:t>
      </w:r>
    </w:p>
    <w:p w:rsidR="008C415D" w:rsidRDefault="00797A38">
      <w:pPr>
        <w:pStyle w:val="a4"/>
        <w:tabs>
          <w:tab w:val="left" w:pos="2208"/>
          <w:tab w:val="left" w:pos="4232"/>
          <w:tab w:val="left" w:pos="5326"/>
          <w:tab w:val="left" w:pos="6817"/>
          <w:tab w:val="left" w:pos="8434"/>
          <w:tab w:val="left" w:pos="10648"/>
        </w:tabs>
        <w:ind w:left="0" w:right="221"/>
      </w:pPr>
      <w:r>
        <w:rPr>
          <w:spacing w:val="-2"/>
        </w:rPr>
        <w:t>Определение</w:t>
      </w:r>
      <w:r>
        <w:tab/>
      </w:r>
      <w:r>
        <w:rPr>
          <w:spacing w:val="-2"/>
        </w:rPr>
        <w:t>автоматизации,</w:t>
      </w:r>
      <w:r>
        <w:tab/>
      </w:r>
      <w:r>
        <w:rPr>
          <w:spacing w:val="-2"/>
        </w:rPr>
        <w:t>общие</w:t>
      </w:r>
      <w:r>
        <w:tab/>
      </w:r>
      <w:r>
        <w:rPr>
          <w:spacing w:val="-2"/>
        </w:rPr>
        <w:t>принципы</w:t>
      </w:r>
      <w:r>
        <w:tab/>
      </w:r>
      <w:r>
        <w:rPr>
          <w:spacing w:val="-2"/>
        </w:rPr>
        <w:t>управления</w:t>
      </w:r>
      <w:r>
        <w:tab/>
      </w:r>
      <w:r>
        <w:rPr>
          <w:spacing w:val="-2"/>
        </w:rPr>
        <w:t>технологическим</w:t>
      </w:r>
      <w:r>
        <w:tab/>
      </w:r>
      <w:r>
        <w:rPr>
          <w:spacing w:val="-4"/>
        </w:rPr>
        <w:t xml:space="preserve">процессом. </w:t>
      </w:r>
      <w:r>
        <w:t>Автоматизированные системы, используемые на промышленных предприятиях региона.</w:t>
      </w:r>
    </w:p>
    <w:p w:rsidR="008C415D" w:rsidRDefault="00797A38">
      <w:pPr>
        <w:pStyle w:val="a4"/>
        <w:spacing w:before="2" w:line="252" w:lineRule="exact"/>
        <w:ind w:left="0"/>
      </w:pPr>
      <w:r>
        <w:rPr>
          <w:spacing w:val="-2"/>
        </w:rPr>
        <w:t>Управляющиеиуправляемыесистемы.Понятиеобратнойсвязи,ошибкарегулирования,корректирующие</w:t>
      </w:r>
      <w:r>
        <w:rPr>
          <w:spacing w:val="73"/>
          <w:w w:val="150"/>
        </w:rPr>
        <w:t xml:space="preserve"> </w:t>
      </w:r>
      <w:r>
        <w:rPr>
          <w:spacing w:val="-2"/>
        </w:rPr>
        <w:t>устройства.</w:t>
      </w:r>
    </w:p>
    <w:p w:rsidR="008C415D" w:rsidRDefault="00797A38">
      <w:pPr>
        <w:pStyle w:val="a4"/>
        <w:ind w:left="0" w:right="1999"/>
      </w:pPr>
      <w:r>
        <w:t>Видыавтоматизированныхсистем,ихприменениенапроизводстве.</w:t>
      </w:r>
      <w:r>
        <w:rPr>
          <w:spacing w:val="-14"/>
        </w:rPr>
        <w:t xml:space="preserve"> </w:t>
      </w:r>
      <w:r>
        <w:t>Элементная</w:t>
      </w:r>
      <w:r>
        <w:rPr>
          <w:spacing w:val="-14"/>
        </w:rPr>
        <w:t xml:space="preserve"> </w:t>
      </w:r>
      <w:r>
        <w:t>база автоматизированных систем.</w:t>
      </w:r>
    </w:p>
    <w:p w:rsidR="008C415D" w:rsidRDefault="00797A38">
      <w:pPr>
        <w:pStyle w:val="a4"/>
        <w:ind w:left="0"/>
      </w:pPr>
      <w:r>
        <w:t>Понятие</w:t>
      </w:r>
      <w:r>
        <w:rPr>
          <w:spacing w:val="-3"/>
        </w:rPr>
        <w:t xml:space="preserve"> </w:t>
      </w:r>
      <w:r>
        <w:t>об</w:t>
      </w:r>
      <w:r>
        <w:rPr>
          <w:spacing w:val="-3"/>
        </w:rPr>
        <w:t xml:space="preserve"> </w:t>
      </w:r>
      <w:r>
        <w:t>электрическом</w:t>
      </w:r>
      <w:r>
        <w:rPr>
          <w:spacing w:val="-3"/>
        </w:rPr>
        <w:t xml:space="preserve"> </w:t>
      </w:r>
      <w:r>
        <w:t>токе,</w:t>
      </w:r>
      <w:r>
        <w:rPr>
          <w:spacing w:val="-3"/>
        </w:rPr>
        <w:t xml:space="preserve"> </w:t>
      </w:r>
      <w:r>
        <w:t>проводники</w:t>
      </w:r>
      <w:r>
        <w:rPr>
          <w:spacing w:val="-3"/>
        </w:rPr>
        <w:t xml:space="preserve"> </w:t>
      </w:r>
      <w:r>
        <w:t>и</w:t>
      </w:r>
      <w:r>
        <w:rPr>
          <w:spacing w:val="-4"/>
        </w:rPr>
        <w:t xml:space="preserve"> </w:t>
      </w:r>
      <w:r>
        <w:t>диэлектрики.</w:t>
      </w:r>
      <w:r>
        <w:rPr>
          <w:spacing w:val="-3"/>
        </w:rPr>
        <w:t xml:space="preserve"> </w:t>
      </w:r>
      <w:r>
        <w:t>Создание</w:t>
      </w:r>
      <w:r>
        <w:rPr>
          <w:spacing w:val="-3"/>
        </w:rPr>
        <w:t xml:space="preserve"> </w:t>
      </w:r>
      <w:r>
        <w:t>электрических</w:t>
      </w:r>
      <w:r>
        <w:rPr>
          <w:spacing w:val="-3"/>
        </w:rPr>
        <w:t xml:space="preserve"> </w:t>
      </w:r>
      <w:r>
        <w:t>цепей,</w:t>
      </w:r>
      <w:r>
        <w:rPr>
          <w:spacing w:val="-3"/>
        </w:rPr>
        <w:t xml:space="preserve"> </w:t>
      </w:r>
      <w:r>
        <w:t>соединение</w:t>
      </w:r>
      <w:r>
        <w:rPr>
          <w:spacing w:val="-3"/>
        </w:rPr>
        <w:t xml:space="preserve"> </w:t>
      </w:r>
      <w:r>
        <w:t>проводников. Основные электрические устройства и системы: щиты и оборудование щитов, элементы управленияи сигнализации, силовое оборудование, кабеленесущие системы, провода и кабели.</w:t>
      </w:r>
    </w:p>
    <w:p w:rsidR="008C415D" w:rsidRDefault="00797A38">
      <w:pPr>
        <w:pStyle w:val="a4"/>
        <w:ind w:left="0" w:right="4079"/>
      </w:pPr>
      <w:r>
        <w:rPr>
          <w:spacing w:val="-2"/>
        </w:rPr>
        <w:t xml:space="preserve">Разработкастендапрограммированиямоделиавтоматизированнойсистемы. </w:t>
      </w:r>
      <w:r>
        <w:t>Управление техническими системами.</w:t>
      </w:r>
    </w:p>
    <w:p w:rsidR="008C415D" w:rsidRDefault="00797A38">
      <w:pPr>
        <w:pStyle w:val="a4"/>
        <w:ind w:left="0" w:right="363"/>
      </w:pPr>
      <w:r>
        <w:t>Технические средства и системы управления. Программируемое логическое реле в управлении и автоматизации процессов.</w:t>
      </w:r>
      <w:r>
        <w:rPr>
          <w:spacing w:val="-2"/>
        </w:rPr>
        <w:t xml:space="preserve"> </w:t>
      </w:r>
      <w:r>
        <w:t>Графический</w:t>
      </w:r>
      <w:r>
        <w:rPr>
          <w:spacing w:val="-6"/>
        </w:rPr>
        <w:t xml:space="preserve"> </w:t>
      </w:r>
      <w:r>
        <w:t>язык</w:t>
      </w:r>
      <w:r>
        <w:rPr>
          <w:spacing w:val="-1"/>
        </w:rPr>
        <w:t xml:space="preserve"> </w:t>
      </w:r>
      <w:r>
        <w:t>программирования,</w:t>
      </w:r>
      <w:r>
        <w:rPr>
          <w:spacing w:val="-5"/>
        </w:rPr>
        <w:t xml:space="preserve"> </w:t>
      </w:r>
      <w:r>
        <w:t>библиотеки</w:t>
      </w:r>
      <w:r>
        <w:rPr>
          <w:spacing w:val="-2"/>
        </w:rPr>
        <w:t xml:space="preserve"> </w:t>
      </w:r>
      <w:r>
        <w:t>блоков.</w:t>
      </w:r>
      <w:r>
        <w:rPr>
          <w:spacing w:val="-2"/>
        </w:rPr>
        <w:t xml:space="preserve"> </w:t>
      </w:r>
      <w:r>
        <w:t>Создание</w:t>
      </w:r>
      <w:r>
        <w:rPr>
          <w:spacing w:val="-2"/>
        </w:rPr>
        <w:t xml:space="preserve"> </w:t>
      </w:r>
      <w:r>
        <w:t>простых</w:t>
      </w:r>
      <w:r>
        <w:rPr>
          <w:spacing w:val="-2"/>
        </w:rPr>
        <w:t xml:space="preserve"> </w:t>
      </w:r>
      <w:r>
        <w:t>алгоритмов</w:t>
      </w:r>
      <w:r>
        <w:rPr>
          <w:spacing w:val="-6"/>
        </w:rPr>
        <w:t xml:space="preserve"> </w:t>
      </w:r>
      <w:r>
        <w:t>и</w:t>
      </w:r>
      <w:r>
        <w:rPr>
          <w:spacing w:val="-2"/>
        </w:rPr>
        <w:t xml:space="preserve"> </w:t>
      </w:r>
      <w:r>
        <w:t>программ</w:t>
      </w:r>
      <w:r>
        <w:rPr>
          <w:spacing w:val="-5"/>
        </w:rPr>
        <w:t xml:space="preserve"> </w:t>
      </w:r>
      <w:r>
        <w:t>для управления технологическим процессом. Создание алгоритма пуска и реверса электродвигателя. Управление освещением в помещениях.</w:t>
      </w:r>
    </w:p>
    <w:p w:rsidR="008C415D" w:rsidRDefault="008C415D">
      <w:pPr>
        <w:pStyle w:val="a4"/>
        <w:spacing w:before="22"/>
        <w:ind w:left="0"/>
      </w:pPr>
    </w:p>
    <w:p w:rsidR="008C415D" w:rsidRDefault="00797A38">
      <w:pPr>
        <w:pStyle w:val="a4"/>
        <w:ind w:left="0"/>
      </w:pPr>
      <w:r>
        <w:rPr>
          <w:spacing w:val="-2"/>
        </w:rPr>
        <w:t>Модуль«Животноводство»</w:t>
      </w:r>
    </w:p>
    <w:p w:rsidR="008C415D" w:rsidRDefault="00797A38">
      <w:pPr>
        <w:pStyle w:val="a4"/>
        <w:spacing w:before="7" w:line="237" w:lineRule="auto"/>
        <w:ind w:left="0" w:right="3964"/>
      </w:pPr>
      <w:bookmarkStart w:id="45" w:name="7–8_классы"/>
      <w:bookmarkEnd w:id="45"/>
      <w:r>
        <w:rPr>
          <w:b/>
          <w:sz w:val="24"/>
        </w:rPr>
        <w:t xml:space="preserve">7–8 классы </w:t>
      </w:r>
      <w:r>
        <w:t>Элементытехнологийвыращиваниясельскохозяйственныхживотных.</w:t>
      </w:r>
      <w:r>
        <w:rPr>
          <w:spacing w:val="-14"/>
        </w:rPr>
        <w:t xml:space="preserve"> </w:t>
      </w:r>
      <w:r>
        <w:t>Домашние животные. Сельскохозяйственные животные.</w:t>
      </w:r>
    </w:p>
    <w:p w:rsidR="008C415D" w:rsidRDefault="00797A38">
      <w:pPr>
        <w:pStyle w:val="a4"/>
        <w:ind w:left="0" w:right="3080"/>
      </w:pPr>
      <w:r>
        <w:t>Содержаниесельскохозяйственныхживотных:помещение,оборудование,уход.</w:t>
      </w:r>
      <w:r>
        <w:rPr>
          <w:spacing w:val="-14"/>
        </w:rPr>
        <w:t xml:space="preserve"> </w:t>
      </w:r>
      <w:r>
        <w:t>Разведение животных. Породы животных, их создание.</w:t>
      </w:r>
    </w:p>
    <w:p w:rsidR="008C415D" w:rsidRDefault="00797A38">
      <w:pPr>
        <w:pStyle w:val="a4"/>
        <w:spacing w:before="1" w:line="252" w:lineRule="exact"/>
        <w:ind w:left="0"/>
      </w:pPr>
      <w:r>
        <w:rPr>
          <w:spacing w:val="-2"/>
        </w:rPr>
        <w:t>Лечениеживотных.Понятиеоветеринарии.</w:t>
      </w:r>
    </w:p>
    <w:p w:rsidR="008C415D" w:rsidRDefault="00797A38">
      <w:pPr>
        <w:pStyle w:val="a4"/>
        <w:ind w:left="0" w:right="3611"/>
      </w:pPr>
      <w:r>
        <w:t>Заготовкакормов.Кормлениеживотных.Питательностькорма.Рацион.</w:t>
      </w:r>
      <w:r>
        <w:rPr>
          <w:spacing w:val="-14"/>
        </w:rPr>
        <w:t xml:space="preserve"> </w:t>
      </w:r>
      <w:r>
        <w:t>Животные</w:t>
      </w:r>
      <w:r>
        <w:rPr>
          <w:spacing w:val="-14"/>
        </w:rPr>
        <w:t xml:space="preserve"> </w:t>
      </w:r>
      <w:r>
        <w:t>у нас дома. Забота о домашних и бездомных животных.</w:t>
      </w:r>
    </w:p>
    <w:p w:rsidR="008C415D" w:rsidRDefault="00797A38">
      <w:pPr>
        <w:pStyle w:val="a4"/>
        <w:spacing w:before="3"/>
        <w:ind w:left="0" w:right="2863"/>
      </w:pPr>
      <w:r>
        <w:t>Проблемаклонированияживыхорганизмов.Социальныеиэтическиепроблемы.</w:t>
      </w:r>
      <w:r>
        <w:rPr>
          <w:spacing w:val="-14"/>
        </w:rPr>
        <w:t xml:space="preserve"> </w:t>
      </w:r>
      <w:r>
        <w:t>Производство животноводческих продуктов.</w:t>
      </w:r>
    </w:p>
    <w:p w:rsidR="008C415D" w:rsidRDefault="00797A38">
      <w:pPr>
        <w:pStyle w:val="a4"/>
        <w:ind w:left="0" w:right="363"/>
      </w:pPr>
      <w:r>
        <w:rPr>
          <w:spacing w:val="-2"/>
        </w:rPr>
        <w:t xml:space="preserve">Животноводческиепредприятия.Оборудованиеимикроклиматживотноводческихиптицеводческихпредприятий. </w:t>
      </w:r>
      <w:r>
        <w:t>Выращивание животных.</w:t>
      </w:r>
    </w:p>
    <w:p w:rsidR="008C415D" w:rsidRDefault="00797A38">
      <w:pPr>
        <w:pStyle w:val="a4"/>
        <w:ind w:left="0" w:right="5538"/>
      </w:pPr>
      <w:r>
        <w:rPr>
          <w:spacing w:val="-2"/>
        </w:rPr>
        <w:t xml:space="preserve">Использованиеихранениеживотноводческойпродукции. </w:t>
      </w:r>
      <w:r>
        <w:t>Использование</w:t>
      </w:r>
      <w:r>
        <w:rPr>
          <w:spacing w:val="-8"/>
        </w:rPr>
        <w:t xml:space="preserve"> </w:t>
      </w:r>
      <w:r>
        <w:t>цифровых</w:t>
      </w:r>
      <w:r>
        <w:rPr>
          <w:spacing w:val="-10"/>
        </w:rPr>
        <w:t xml:space="preserve"> </w:t>
      </w:r>
      <w:r>
        <w:t>технологий</w:t>
      </w:r>
      <w:r>
        <w:rPr>
          <w:spacing w:val="-9"/>
        </w:rPr>
        <w:t xml:space="preserve"> </w:t>
      </w:r>
      <w:r>
        <w:t>в</w:t>
      </w:r>
      <w:r>
        <w:rPr>
          <w:spacing w:val="-11"/>
        </w:rPr>
        <w:t xml:space="preserve"> </w:t>
      </w:r>
      <w:r>
        <w:t>животноводстве.</w:t>
      </w:r>
    </w:p>
    <w:p w:rsidR="008C415D" w:rsidRDefault="00797A38">
      <w:pPr>
        <w:pStyle w:val="a4"/>
        <w:ind w:left="0"/>
      </w:pPr>
      <w:r>
        <w:t>Цифроваяферма:автоматическоекормлениеживотных;автоматическаядойка;уборкапомещенияидругое.</w:t>
      </w:r>
      <w:r>
        <w:rPr>
          <w:spacing w:val="-14"/>
        </w:rPr>
        <w:t xml:space="preserve"> </w:t>
      </w:r>
      <w:r>
        <w:t>Цифровая</w:t>
      </w:r>
      <w:r>
        <w:rPr>
          <w:spacing w:val="-14"/>
        </w:rPr>
        <w:t xml:space="preserve"> </w:t>
      </w:r>
      <w:r>
        <w:t>«умная» ферма – перспективное направление роботизациив животноводстве.</w:t>
      </w:r>
    </w:p>
    <w:p w:rsidR="008C415D" w:rsidRDefault="00797A38">
      <w:pPr>
        <w:pStyle w:val="a4"/>
        <w:ind w:left="0"/>
      </w:pPr>
      <w:r>
        <w:t xml:space="preserve">Профессии,связанныесдеятельностью животновода. </w:t>
      </w:r>
      <w:r>
        <w:rPr>
          <w:spacing w:val="-2"/>
        </w:rPr>
        <w:t>Зоотехник,зооинженер,ветеринар,операторптицефабрики,операторживотноводческихфермидругиепрофессии.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Использование</w:t>
      </w:r>
      <w:r>
        <w:rPr>
          <w:spacing w:val="-10"/>
        </w:rPr>
        <w:t xml:space="preserve"> </w:t>
      </w:r>
      <w:r>
        <w:t>информационных</w:t>
      </w:r>
      <w:r>
        <w:rPr>
          <w:spacing w:val="-10"/>
        </w:rPr>
        <w:t xml:space="preserve"> </w:t>
      </w:r>
      <w:r>
        <w:t>цифровых</w:t>
      </w:r>
      <w:r>
        <w:rPr>
          <w:spacing w:val="-10"/>
        </w:rPr>
        <w:t xml:space="preserve"> </w:t>
      </w:r>
      <w:r>
        <w:t>технологий</w:t>
      </w:r>
      <w:r>
        <w:rPr>
          <w:spacing w:val="-11"/>
        </w:rPr>
        <w:t xml:space="preserve"> </w:t>
      </w:r>
      <w:r>
        <w:t>в</w:t>
      </w:r>
      <w:r>
        <w:rPr>
          <w:spacing w:val="-11"/>
        </w:rPr>
        <w:t xml:space="preserve"> </w:t>
      </w:r>
      <w:r>
        <w:t>профессиональной</w:t>
      </w:r>
      <w:r>
        <w:rPr>
          <w:spacing w:val="-12"/>
        </w:rPr>
        <w:t xml:space="preserve"> </w:t>
      </w:r>
      <w:r>
        <w:rPr>
          <w:spacing w:val="-2"/>
        </w:rPr>
        <w:t>деятельности.</w:t>
      </w:r>
    </w:p>
    <w:p w:rsidR="008C415D" w:rsidRDefault="008C415D">
      <w:pPr>
        <w:pStyle w:val="a4"/>
        <w:spacing w:before="6"/>
        <w:ind w:left="0"/>
      </w:pPr>
    </w:p>
    <w:p w:rsidR="008C415D" w:rsidRDefault="00797A38">
      <w:pPr>
        <w:pStyle w:val="5"/>
        <w:spacing w:line="273" w:lineRule="exact"/>
        <w:ind w:left="0"/>
      </w:pPr>
      <w:bookmarkStart w:id="46" w:name="Модуль«Растениеводство»"/>
      <w:bookmarkEnd w:id="46"/>
      <w:r>
        <w:rPr>
          <w:spacing w:val="-2"/>
        </w:rPr>
        <w:t>Модуль«Растениеводство»</w:t>
      </w:r>
    </w:p>
    <w:p w:rsidR="008C415D" w:rsidRDefault="00797A38">
      <w:pPr>
        <w:pStyle w:val="a4"/>
        <w:ind w:left="0" w:right="5538"/>
      </w:pPr>
      <w:r>
        <w:t xml:space="preserve">7–8 классы </w:t>
      </w:r>
      <w:r>
        <w:rPr>
          <w:spacing w:val="-2"/>
        </w:rPr>
        <w:t>Элементытехнологийвыращиваниясельскохозяйственныхкультур.</w:t>
      </w:r>
    </w:p>
    <w:p w:rsidR="008C415D" w:rsidRDefault="00797A38">
      <w:pPr>
        <w:pStyle w:val="a4"/>
        <w:ind w:left="0"/>
      </w:pPr>
      <w:r>
        <w:t>Земледелиекакповоротныйпунктразвитиячеловеческойцивилизации.Землякаквеличайшаяценность</w:t>
      </w:r>
      <w:r>
        <w:rPr>
          <w:spacing w:val="-14"/>
        </w:rPr>
        <w:t xml:space="preserve"> </w:t>
      </w:r>
      <w:r>
        <w:t>человечества.</w:t>
      </w:r>
      <w:r>
        <w:rPr>
          <w:spacing w:val="-14"/>
        </w:rPr>
        <w:t xml:space="preserve"> </w:t>
      </w:r>
      <w:r>
        <w:t xml:space="preserve">История </w:t>
      </w:r>
      <w:r>
        <w:rPr>
          <w:spacing w:val="-2"/>
        </w:rPr>
        <w:t>земледелия.</w:t>
      </w:r>
    </w:p>
    <w:p w:rsidR="008C415D" w:rsidRDefault="00797A38">
      <w:pPr>
        <w:pStyle w:val="a4"/>
        <w:spacing w:line="252" w:lineRule="exact"/>
        <w:ind w:left="0"/>
      </w:pPr>
      <w:r>
        <w:rPr>
          <w:spacing w:val="-2"/>
        </w:rPr>
        <w:t>Почвы,видыпочв.Плодородиепочв.</w:t>
      </w:r>
    </w:p>
    <w:p w:rsidR="008C415D" w:rsidRDefault="00797A38">
      <w:pPr>
        <w:pStyle w:val="a4"/>
        <w:tabs>
          <w:tab w:val="left" w:pos="3175"/>
          <w:tab w:val="left" w:pos="4836"/>
          <w:tab w:val="left" w:pos="6123"/>
          <w:tab w:val="left" w:pos="7405"/>
          <w:tab w:val="left" w:pos="8343"/>
        </w:tabs>
        <w:spacing w:line="252" w:lineRule="exact"/>
        <w:ind w:left="0"/>
      </w:pPr>
      <w:r>
        <w:rPr>
          <w:spacing w:val="-2"/>
        </w:rPr>
        <w:t>Инструменты</w:t>
      </w:r>
      <w:r>
        <w:tab/>
      </w:r>
      <w:r>
        <w:rPr>
          <w:spacing w:val="-2"/>
        </w:rPr>
        <w:t>обработки</w:t>
      </w:r>
      <w:r>
        <w:tab/>
      </w:r>
      <w:r>
        <w:rPr>
          <w:spacing w:val="-2"/>
        </w:rPr>
        <w:t>почвы:</w:t>
      </w:r>
      <w:r>
        <w:tab/>
      </w:r>
      <w:r>
        <w:rPr>
          <w:spacing w:val="-2"/>
        </w:rPr>
        <w:t>ручные</w:t>
      </w:r>
      <w:r>
        <w:tab/>
      </w:r>
      <w:r>
        <w:rPr>
          <w:spacing w:val="-10"/>
        </w:rPr>
        <w:t>и</w:t>
      </w:r>
      <w:r>
        <w:tab/>
      </w:r>
      <w:r>
        <w:rPr>
          <w:spacing w:val="-2"/>
        </w:rPr>
        <w:t>механизированные.</w:t>
      </w:r>
    </w:p>
    <w:p w:rsidR="008C415D" w:rsidRDefault="00797A38">
      <w:pPr>
        <w:pStyle w:val="a4"/>
        <w:spacing w:line="297" w:lineRule="auto"/>
        <w:ind w:left="0" w:right="7488"/>
      </w:pPr>
      <w:r>
        <w:rPr>
          <w:spacing w:val="-2"/>
        </w:rPr>
        <w:t>Сельскохозяйственнаятехника. Культурныерастенияиих классификация.</w:t>
      </w:r>
    </w:p>
    <w:p w:rsidR="008C415D" w:rsidRDefault="00797A38">
      <w:pPr>
        <w:pStyle w:val="a4"/>
        <w:spacing w:line="192" w:lineRule="exact"/>
        <w:ind w:left="0"/>
      </w:pPr>
      <w:r>
        <w:t>Выращивание</w:t>
      </w:r>
      <w:r>
        <w:rPr>
          <w:spacing w:val="-12"/>
        </w:rPr>
        <w:t xml:space="preserve"> </w:t>
      </w:r>
      <w:r>
        <w:t>растений</w:t>
      </w:r>
      <w:r>
        <w:rPr>
          <w:spacing w:val="-7"/>
        </w:rPr>
        <w:t xml:space="preserve"> </w:t>
      </w:r>
      <w:r>
        <w:t>на</w:t>
      </w:r>
      <w:r>
        <w:rPr>
          <w:spacing w:val="-8"/>
        </w:rPr>
        <w:t xml:space="preserve"> </w:t>
      </w:r>
      <w:r>
        <w:t>школьном/приусадебном</w:t>
      </w:r>
      <w:r>
        <w:rPr>
          <w:spacing w:val="-7"/>
        </w:rPr>
        <w:t xml:space="preserve"> </w:t>
      </w:r>
      <w:r>
        <w:rPr>
          <w:spacing w:val="-2"/>
        </w:rPr>
        <w:t>участке.</w:t>
      </w:r>
    </w:p>
    <w:p w:rsidR="008C415D" w:rsidRDefault="00797A38">
      <w:pPr>
        <w:pStyle w:val="a4"/>
        <w:spacing w:line="252" w:lineRule="exact"/>
        <w:ind w:left="0"/>
      </w:pPr>
      <w:r>
        <w:rPr>
          <w:spacing w:val="-2"/>
        </w:rPr>
        <w:t>Полезныедлячеловекадикорастущиерастенияиихклассификация.</w:t>
      </w:r>
    </w:p>
    <w:p w:rsidR="008C415D" w:rsidRDefault="00797A38">
      <w:pPr>
        <w:pStyle w:val="a4"/>
        <w:ind w:left="0"/>
      </w:pPr>
      <w:r>
        <w:t>Сбор,заготовкаихранениеполезныхдлячеловекадикорастущихрастенийиихплодов.Сборизаготовка</w:t>
      </w:r>
      <w:r>
        <w:rPr>
          <w:spacing w:val="-14"/>
        </w:rPr>
        <w:t xml:space="preserve"> </w:t>
      </w:r>
      <w:r>
        <w:t>грибов.</w:t>
      </w:r>
      <w:r>
        <w:rPr>
          <w:spacing w:val="-14"/>
        </w:rPr>
        <w:t xml:space="preserve"> </w:t>
      </w:r>
      <w:r>
        <w:t>Соблюдение правил безопасности.</w:t>
      </w:r>
    </w:p>
    <w:p w:rsidR="008C415D" w:rsidRDefault="00797A38">
      <w:pPr>
        <w:pStyle w:val="a4"/>
        <w:ind w:left="0" w:right="5538"/>
      </w:pPr>
      <w:r>
        <w:t xml:space="preserve">Сохранение природной среды. </w:t>
      </w:r>
      <w:r>
        <w:rPr>
          <w:spacing w:val="-2"/>
        </w:rPr>
        <w:t>Сельскохозяйственноепроизводство.</w:t>
      </w:r>
    </w:p>
    <w:p w:rsidR="008C415D" w:rsidRDefault="00797A38">
      <w:pPr>
        <w:pStyle w:val="a4"/>
        <w:spacing w:before="1"/>
        <w:ind w:left="0"/>
      </w:pPr>
      <w:r>
        <w:t>Особенности сельскохозяйственного производства: сезонность, природноклиматические условия, слабая прогнозируемость</w:t>
      </w:r>
      <w:r>
        <w:rPr>
          <w:spacing w:val="-6"/>
        </w:rPr>
        <w:t xml:space="preserve"> </w:t>
      </w:r>
      <w:r>
        <w:t>показателей.</w:t>
      </w:r>
      <w:r>
        <w:rPr>
          <w:spacing w:val="-6"/>
        </w:rPr>
        <w:t xml:space="preserve"> </w:t>
      </w:r>
      <w:r>
        <w:t>Агропромышленные</w:t>
      </w:r>
      <w:r>
        <w:rPr>
          <w:spacing w:val="-6"/>
        </w:rPr>
        <w:t xml:space="preserve"> </w:t>
      </w:r>
      <w:r>
        <w:t>комплексы.</w:t>
      </w:r>
      <w:r>
        <w:rPr>
          <w:spacing w:val="-6"/>
        </w:rPr>
        <w:t xml:space="preserve"> </w:t>
      </w:r>
      <w:r>
        <w:t>Компьютерное</w:t>
      </w:r>
      <w:r>
        <w:rPr>
          <w:spacing w:val="-6"/>
        </w:rPr>
        <w:t xml:space="preserve"> </w:t>
      </w:r>
      <w:r>
        <w:t>оснащение</w:t>
      </w:r>
      <w:r>
        <w:rPr>
          <w:spacing w:val="-8"/>
        </w:rPr>
        <w:t xml:space="preserve"> </w:t>
      </w:r>
      <w:r>
        <w:t xml:space="preserve">сельскохозяйственной </w:t>
      </w:r>
      <w:r>
        <w:rPr>
          <w:spacing w:val="-2"/>
        </w:rPr>
        <w:t>техники.</w:t>
      </w:r>
    </w:p>
    <w:p w:rsidR="008C415D" w:rsidRDefault="00797A38">
      <w:pPr>
        <w:pStyle w:val="a4"/>
        <w:ind w:left="0"/>
      </w:pPr>
      <w:r>
        <w:t>Автоматизация</w:t>
      </w:r>
      <w:r>
        <w:rPr>
          <w:spacing w:val="-5"/>
        </w:rPr>
        <w:t xml:space="preserve"> </w:t>
      </w:r>
      <w:r>
        <w:t>и</w:t>
      </w:r>
      <w:r>
        <w:rPr>
          <w:spacing w:val="-4"/>
        </w:rPr>
        <w:t xml:space="preserve"> </w:t>
      </w:r>
      <w:r>
        <w:t>роботизация</w:t>
      </w:r>
      <w:r>
        <w:rPr>
          <w:spacing w:val="-5"/>
        </w:rPr>
        <w:t xml:space="preserve"> </w:t>
      </w:r>
      <w:r>
        <w:t>сельскохозяйственного</w:t>
      </w:r>
      <w:r>
        <w:rPr>
          <w:spacing w:val="-4"/>
        </w:rPr>
        <w:t xml:space="preserve"> </w:t>
      </w:r>
      <w:r>
        <w:t>производства:</w:t>
      </w:r>
      <w:r>
        <w:rPr>
          <w:spacing w:val="-3"/>
        </w:rPr>
        <w:t xml:space="preserve"> </w:t>
      </w:r>
      <w:r>
        <w:t>анализаторы</w:t>
      </w:r>
      <w:r>
        <w:rPr>
          <w:spacing w:val="-4"/>
        </w:rPr>
        <w:t xml:space="preserve"> </w:t>
      </w:r>
      <w:r>
        <w:t>почвы</w:t>
      </w:r>
      <w:r>
        <w:rPr>
          <w:spacing w:val="-6"/>
        </w:rPr>
        <w:t xml:space="preserve"> </w:t>
      </w:r>
      <w:r>
        <w:t>c</w:t>
      </w:r>
      <w:r>
        <w:rPr>
          <w:spacing w:val="-4"/>
        </w:rPr>
        <w:t xml:space="preserve"> </w:t>
      </w:r>
      <w:r>
        <w:t>использованием</w:t>
      </w:r>
      <w:r>
        <w:rPr>
          <w:spacing w:val="-4"/>
        </w:rPr>
        <w:t xml:space="preserve"> </w:t>
      </w:r>
      <w:r>
        <w:t>спутниковой системы навигации; автоматизация тепличного хозяйства;</w:t>
      </w:r>
    </w:p>
    <w:p w:rsidR="008C415D" w:rsidRDefault="00797A38">
      <w:pPr>
        <w:pStyle w:val="a4"/>
        <w:ind w:left="0"/>
      </w:pPr>
      <w:r>
        <w:t>применение</w:t>
      </w:r>
      <w:r>
        <w:rPr>
          <w:spacing w:val="-2"/>
        </w:rPr>
        <w:t xml:space="preserve"> </w:t>
      </w:r>
      <w:r>
        <w:t>роботов-манипуляторов</w:t>
      </w:r>
      <w:r>
        <w:rPr>
          <w:spacing w:val="-3"/>
        </w:rPr>
        <w:t xml:space="preserve"> </w:t>
      </w:r>
      <w:r>
        <w:t>для</w:t>
      </w:r>
      <w:r>
        <w:rPr>
          <w:spacing w:val="-2"/>
        </w:rPr>
        <w:t xml:space="preserve"> </w:t>
      </w:r>
      <w:r>
        <w:t>уборки</w:t>
      </w:r>
      <w:r>
        <w:rPr>
          <w:spacing w:val="-2"/>
        </w:rPr>
        <w:t xml:space="preserve"> </w:t>
      </w:r>
      <w:r>
        <w:t>урожая;</w:t>
      </w:r>
      <w:r>
        <w:rPr>
          <w:spacing w:val="-1"/>
        </w:rPr>
        <w:t xml:space="preserve"> </w:t>
      </w:r>
      <w:r>
        <w:t>внесение</w:t>
      </w:r>
      <w:r>
        <w:rPr>
          <w:spacing w:val="-2"/>
        </w:rPr>
        <w:t xml:space="preserve"> </w:t>
      </w:r>
      <w:r>
        <w:t>удобрения</w:t>
      </w:r>
      <w:r>
        <w:rPr>
          <w:spacing w:val="-4"/>
        </w:rPr>
        <w:t xml:space="preserve"> </w:t>
      </w:r>
      <w:r>
        <w:t>на</w:t>
      </w:r>
      <w:r>
        <w:rPr>
          <w:spacing w:val="-2"/>
        </w:rPr>
        <w:t xml:space="preserve"> </w:t>
      </w:r>
      <w:r>
        <w:t>основе</w:t>
      </w:r>
      <w:r>
        <w:rPr>
          <w:spacing w:val="-2"/>
        </w:rPr>
        <w:t xml:space="preserve"> </w:t>
      </w:r>
      <w:r>
        <w:t>данных</w:t>
      </w:r>
      <w:r>
        <w:rPr>
          <w:spacing w:val="-2"/>
        </w:rPr>
        <w:t xml:space="preserve"> </w:t>
      </w:r>
      <w:r>
        <w:t>от</w:t>
      </w:r>
      <w:r>
        <w:rPr>
          <w:spacing w:val="-5"/>
        </w:rPr>
        <w:t xml:space="preserve"> </w:t>
      </w:r>
      <w:r>
        <w:t>азотно-</w:t>
      </w:r>
      <w:r>
        <w:rPr>
          <w:spacing w:val="-6"/>
        </w:rPr>
        <w:t xml:space="preserve"> </w:t>
      </w:r>
      <w:r>
        <w:t>спектральных датчиков; определение критических точек полей с помощью спутниковых снимков; использование беспилотных летательных аппаратов и другое.</w:t>
      </w:r>
    </w:p>
    <w:p w:rsidR="008C415D" w:rsidRDefault="00797A38">
      <w:pPr>
        <w:pStyle w:val="a4"/>
        <w:ind w:left="0" w:right="4079"/>
      </w:pPr>
      <w:r>
        <w:rPr>
          <w:spacing w:val="-2"/>
        </w:rPr>
        <w:t xml:space="preserve">Генно-модифицированныерастения:положительныеиотрицательныеаспекты. </w:t>
      </w:r>
      <w:r>
        <w:t>Сельскохозяйственные профессии.</w:t>
      </w:r>
    </w:p>
    <w:p w:rsidR="008C415D" w:rsidRDefault="00797A38">
      <w:pPr>
        <w:pStyle w:val="a4"/>
        <w:ind w:left="0"/>
      </w:pPr>
      <w:r>
        <w:t>Профессии в сельском хозяйстве: агроном, агрохимик, агроинженер, тракторист-машинист сельскохозяйственного производства</w:t>
      </w:r>
      <w:r>
        <w:rPr>
          <w:spacing w:val="-3"/>
        </w:rPr>
        <w:t xml:space="preserve"> </w:t>
      </w:r>
      <w:r>
        <w:t>и</w:t>
      </w:r>
      <w:r>
        <w:rPr>
          <w:spacing w:val="-3"/>
        </w:rPr>
        <w:t xml:space="preserve"> </w:t>
      </w:r>
      <w:r>
        <w:t>другие</w:t>
      </w:r>
      <w:r>
        <w:rPr>
          <w:spacing w:val="-3"/>
        </w:rPr>
        <w:t xml:space="preserve"> </w:t>
      </w:r>
      <w:r>
        <w:t>профессии.</w:t>
      </w:r>
      <w:r>
        <w:rPr>
          <w:spacing w:val="-3"/>
        </w:rPr>
        <w:t xml:space="preserve"> </w:t>
      </w:r>
      <w:r>
        <w:t>Особенности</w:t>
      </w:r>
      <w:r>
        <w:rPr>
          <w:spacing w:val="-3"/>
        </w:rPr>
        <w:t xml:space="preserve"> </w:t>
      </w:r>
      <w:r>
        <w:t>профессиональной</w:t>
      </w:r>
      <w:r>
        <w:rPr>
          <w:spacing w:val="-3"/>
        </w:rPr>
        <w:t xml:space="preserve"> </w:t>
      </w:r>
      <w:r>
        <w:t>деятельности</w:t>
      </w:r>
      <w:r>
        <w:rPr>
          <w:spacing w:val="-3"/>
        </w:rPr>
        <w:t xml:space="preserve"> </w:t>
      </w:r>
      <w:r>
        <w:t>в</w:t>
      </w:r>
      <w:r>
        <w:rPr>
          <w:spacing w:val="-5"/>
        </w:rPr>
        <w:t xml:space="preserve"> </w:t>
      </w:r>
      <w:r>
        <w:t>сельском</w:t>
      </w:r>
      <w:r>
        <w:rPr>
          <w:spacing w:val="-3"/>
        </w:rPr>
        <w:t xml:space="preserve"> </w:t>
      </w:r>
      <w:r>
        <w:t>хозяйстве.</w:t>
      </w:r>
      <w:r>
        <w:rPr>
          <w:spacing w:val="-3"/>
        </w:rPr>
        <w:t xml:space="preserve"> </w:t>
      </w:r>
      <w:r>
        <w:t>Использование цифровых технологий в профессиональной деятельности.</w:t>
      </w:r>
    </w:p>
    <w:p w:rsidR="008C415D" w:rsidRDefault="00797A38">
      <w:pPr>
        <w:spacing w:before="3" w:line="320" w:lineRule="exact"/>
        <w:rPr>
          <w:b/>
          <w:sz w:val="28"/>
        </w:rPr>
      </w:pPr>
      <w:r>
        <w:rPr>
          <w:b/>
          <w:spacing w:val="-2"/>
          <w:sz w:val="28"/>
        </w:rPr>
        <w:t>Планируемыерезультаты</w:t>
      </w:r>
    </w:p>
    <w:p w:rsidR="008C415D" w:rsidRDefault="00797A38">
      <w:pPr>
        <w:pStyle w:val="a4"/>
        <w:tabs>
          <w:tab w:val="left" w:pos="5772"/>
          <w:tab w:val="left" w:pos="6555"/>
          <w:tab w:val="left" w:pos="8144"/>
          <w:tab w:val="left" w:pos="9726"/>
        </w:tabs>
        <w:ind w:left="0" w:right="1367"/>
      </w:pPr>
      <w:r>
        <w:t>Изучение содержанияпрограммы</w:t>
      </w:r>
      <w:r>
        <w:tab/>
      </w:r>
      <w:r>
        <w:rPr>
          <w:spacing w:val="-6"/>
        </w:rPr>
        <w:t>по</w:t>
      </w:r>
      <w:r>
        <w:tab/>
      </w:r>
      <w:r>
        <w:rPr>
          <w:spacing w:val="-2"/>
        </w:rPr>
        <w:t>учебному</w:t>
      </w:r>
      <w:r>
        <w:tab/>
      </w:r>
      <w:r>
        <w:rPr>
          <w:spacing w:val="-2"/>
        </w:rPr>
        <w:t>предмету</w:t>
      </w:r>
      <w:r>
        <w:tab/>
      </w:r>
      <w:r>
        <w:rPr>
          <w:spacing w:val="-2"/>
        </w:rPr>
        <w:t xml:space="preserve">«Труд </w:t>
      </w:r>
      <w:r>
        <w:t>(технология)»науровнеосновногообщегообразованиянаправленонадостижениеобучающимися</w:t>
      </w:r>
      <w:r>
        <w:rPr>
          <w:spacing w:val="-14"/>
        </w:rPr>
        <w:t xml:space="preserve"> </w:t>
      </w:r>
      <w:r>
        <w:t>личностных, метапредметных и предметных результатов освоения содержания учебного предмета.</w:t>
      </w:r>
    </w:p>
    <w:p w:rsidR="008C415D" w:rsidRDefault="00797A38">
      <w:pPr>
        <w:pStyle w:val="a4"/>
        <w:spacing w:before="252"/>
        <w:ind w:left="0"/>
      </w:pPr>
      <w:r>
        <w:rPr>
          <w:spacing w:val="-2"/>
        </w:rPr>
        <w:t>ЛИЧНОСТНЫЕРЕЗУЛЬТАТЫ</w:t>
      </w:r>
    </w:p>
    <w:p w:rsidR="008C415D" w:rsidRDefault="00797A38">
      <w:pPr>
        <w:pStyle w:val="a4"/>
        <w:spacing w:before="1"/>
        <w:ind w:left="0" w:right="79"/>
        <w:rPr>
          <w:b/>
        </w:rPr>
      </w:pPr>
      <w:r>
        <w:t>В</w:t>
      </w:r>
      <w:r>
        <w:rPr>
          <w:spacing w:val="-3"/>
        </w:rPr>
        <w:t xml:space="preserve"> </w:t>
      </w:r>
      <w:r>
        <w:t>результате</w:t>
      </w:r>
      <w:r>
        <w:rPr>
          <w:spacing w:val="-2"/>
        </w:rPr>
        <w:t xml:space="preserve"> </w:t>
      </w:r>
      <w:r>
        <w:t>изучения</w:t>
      </w:r>
      <w:r>
        <w:rPr>
          <w:spacing w:val="-3"/>
        </w:rPr>
        <w:t xml:space="preserve"> </w:t>
      </w:r>
      <w:r>
        <w:t>программы</w:t>
      </w:r>
      <w:r>
        <w:rPr>
          <w:spacing w:val="-2"/>
        </w:rPr>
        <w:t xml:space="preserve"> </w:t>
      </w:r>
      <w:r>
        <w:t>по</w:t>
      </w:r>
      <w:r>
        <w:rPr>
          <w:spacing w:val="-2"/>
        </w:rPr>
        <w:t xml:space="preserve"> </w:t>
      </w:r>
      <w:r>
        <w:t>учебному</w:t>
      </w:r>
      <w:r>
        <w:rPr>
          <w:spacing w:val="-5"/>
        </w:rPr>
        <w:t xml:space="preserve"> </w:t>
      </w:r>
      <w:r>
        <w:t>предмету</w:t>
      </w:r>
      <w:r>
        <w:rPr>
          <w:spacing w:val="-3"/>
        </w:rPr>
        <w:t xml:space="preserve"> </w:t>
      </w:r>
      <w:r>
        <w:t>«Труд</w:t>
      </w:r>
      <w:r>
        <w:rPr>
          <w:spacing w:val="-2"/>
        </w:rPr>
        <w:t xml:space="preserve"> </w:t>
      </w:r>
      <w:r>
        <w:t>(технология)»</w:t>
      </w:r>
      <w:r>
        <w:rPr>
          <w:spacing w:val="-7"/>
        </w:rPr>
        <w:t xml:space="preserve"> </w:t>
      </w:r>
      <w:r>
        <w:t>на</w:t>
      </w:r>
      <w:r>
        <w:rPr>
          <w:spacing w:val="-2"/>
        </w:rPr>
        <w:t xml:space="preserve"> </w:t>
      </w:r>
      <w:r>
        <w:t>уровне</w:t>
      </w:r>
      <w:r>
        <w:rPr>
          <w:spacing w:val="-2"/>
        </w:rPr>
        <w:t xml:space="preserve"> </w:t>
      </w:r>
      <w:r>
        <w:t>основного</w:t>
      </w:r>
      <w:r>
        <w:rPr>
          <w:spacing w:val="-2"/>
        </w:rPr>
        <w:t xml:space="preserve"> </w:t>
      </w:r>
      <w:r>
        <w:t>общего</w:t>
      </w:r>
      <w:r>
        <w:rPr>
          <w:spacing w:val="-2"/>
        </w:rPr>
        <w:t xml:space="preserve"> </w:t>
      </w:r>
      <w:r>
        <w:t xml:space="preserve">образования у обучающегося будут сформированы следующие личностные результаты в части: </w:t>
      </w:r>
      <w:r>
        <w:rPr>
          <w:b/>
        </w:rPr>
        <w:t>1) патриотического воспитания:</w:t>
      </w:r>
    </w:p>
    <w:p w:rsidR="008C415D" w:rsidRDefault="00797A38">
      <w:pPr>
        <w:pStyle w:val="a4"/>
        <w:ind w:left="0"/>
      </w:pPr>
      <w:r>
        <w:t xml:space="preserve">проявлениеинтересакисторииисовременномусостояниюроссийской науки </w:t>
      </w:r>
      <w:r>
        <w:rPr>
          <w:spacing w:val="-2"/>
        </w:rPr>
        <w:t>итехнологии;ценностноеотношениекдостижениямроссийскихинженеровиученых;</w:t>
      </w:r>
    </w:p>
    <w:p w:rsidR="008C415D" w:rsidRDefault="00797A38">
      <w:pPr>
        <w:pStyle w:val="5"/>
        <w:spacing w:before="4" w:line="273" w:lineRule="exact"/>
        <w:ind w:left="0"/>
      </w:pPr>
      <w:bookmarkStart w:id="47" w:name="гражданскогоидуховно-нравственноговоспит"/>
      <w:bookmarkEnd w:id="47"/>
      <w:r>
        <w:rPr>
          <w:spacing w:val="-2"/>
        </w:rPr>
        <w:t>гражданскогоидуховно-нравственноговоспитания:</w:t>
      </w:r>
    </w:p>
    <w:p w:rsidR="008C415D" w:rsidRDefault="00797A38">
      <w:pPr>
        <w:pStyle w:val="a4"/>
        <w:ind w:left="0" w:right="246"/>
      </w:pPr>
      <w:r>
        <w:t>готовность к активному участию в обсуждении общественно значимых и этических проблем, связанных с современными</w:t>
      </w:r>
      <w:r>
        <w:rPr>
          <w:spacing w:val="-4"/>
        </w:rPr>
        <w:t xml:space="preserve"> </w:t>
      </w:r>
      <w:r>
        <w:t>технологиями,</w:t>
      </w:r>
      <w:r>
        <w:rPr>
          <w:spacing w:val="-3"/>
        </w:rPr>
        <w:t xml:space="preserve"> </w:t>
      </w:r>
      <w:r>
        <w:t>в</w:t>
      </w:r>
      <w:r>
        <w:rPr>
          <w:spacing w:val="-4"/>
        </w:rPr>
        <w:t xml:space="preserve"> </w:t>
      </w:r>
      <w:r>
        <w:t>особенности</w:t>
      </w:r>
      <w:r>
        <w:rPr>
          <w:spacing w:val="-3"/>
        </w:rPr>
        <w:t xml:space="preserve"> </w:t>
      </w:r>
      <w:r>
        <w:t>технологиями</w:t>
      </w:r>
      <w:r>
        <w:rPr>
          <w:spacing w:val="-4"/>
        </w:rPr>
        <w:t xml:space="preserve"> </w:t>
      </w:r>
      <w:r>
        <w:t>четвертой</w:t>
      </w:r>
      <w:r>
        <w:rPr>
          <w:spacing w:val="-3"/>
        </w:rPr>
        <w:t xml:space="preserve"> </w:t>
      </w:r>
      <w:r>
        <w:t>промышленной</w:t>
      </w:r>
      <w:r>
        <w:rPr>
          <w:spacing w:val="-7"/>
        </w:rPr>
        <w:t xml:space="preserve"> </w:t>
      </w:r>
      <w:r>
        <w:t>революции;</w:t>
      </w:r>
      <w:r>
        <w:rPr>
          <w:spacing w:val="-3"/>
        </w:rPr>
        <w:t xml:space="preserve"> </w:t>
      </w:r>
      <w:r>
        <w:t>осознание</w:t>
      </w:r>
      <w:r>
        <w:rPr>
          <w:spacing w:val="-3"/>
        </w:rPr>
        <w:t xml:space="preserve"> </w:t>
      </w:r>
      <w:r>
        <w:t xml:space="preserve">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w:t>
      </w:r>
      <w:r>
        <w:rPr>
          <w:spacing w:val="-2"/>
        </w:rPr>
        <w:t>сообщества;</w:t>
      </w:r>
    </w:p>
    <w:p w:rsidR="008C415D" w:rsidRDefault="00797A38">
      <w:pPr>
        <w:pStyle w:val="5"/>
        <w:spacing w:before="1" w:line="273" w:lineRule="exact"/>
        <w:ind w:left="0"/>
      </w:pPr>
      <w:bookmarkStart w:id="48" w:name="эстетическоговоспитания:"/>
      <w:bookmarkEnd w:id="48"/>
      <w:r>
        <w:rPr>
          <w:spacing w:val="-2"/>
        </w:rPr>
        <w:t>эстетическоговоспитания:</w:t>
      </w:r>
    </w:p>
    <w:p w:rsidR="008C415D" w:rsidRDefault="00797A38">
      <w:pPr>
        <w:pStyle w:val="a4"/>
        <w:ind w:left="0" w:right="298"/>
      </w:pPr>
      <w:r>
        <w:t>восприятие эстетических качеств предметов труда; умение создавать эстетически значимые изделия из различных материалов;</w:t>
      </w:r>
      <w:r>
        <w:rPr>
          <w:spacing w:val="-2"/>
        </w:rPr>
        <w:t xml:space="preserve"> </w:t>
      </w:r>
      <w:r>
        <w:t>понимание</w:t>
      </w:r>
      <w:r>
        <w:rPr>
          <w:spacing w:val="-3"/>
        </w:rPr>
        <w:t xml:space="preserve"> </w:t>
      </w:r>
      <w:r>
        <w:t>ценности</w:t>
      </w:r>
      <w:r>
        <w:rPr>
          <w:spacing w:val="-3"/>
        </w:rPr>
        <w:t xml:space="preserve"> </w:t>
      </w:r>
      <w:r>
        <w:t>отечественного</w:t>
      </w:r>
      <w:r>
        <w:rPr>
          <w:spacing w:val="-3"/>
        </w:rPr>
        <w:t xml:space="preserve"> </w:t>
      </w:r>
      <w:r>
        <w:t>и</w:t>
      </w:r>
      <w:r>
        <w:rPr>
          <w:spacing w:val="-6"/>
        </w:rPr>
        <w:t xml:space="preserve"> </w:t>
      </w:r>
      <w:r>
        <w:t>мирового</w:t>
      </w:r>
      <w:r>
        <w:rPr>
          <w:spacing w:val="-3"/>
        </w:rPr>
        <w:t xml:space="preserve"> </w:t>
      </w:r>
      <w:r>
        <w:t>искусства,</w:t>
      </w:r>
      <w:r>
        <w:rPr>
          <w:spacing w:val="-3"/>
        </w:rPr>
        <w:t xml:space="preserve"> </w:t>
      </w:r>
      <w:r>
        <w:t>народных</w:t>
      </w:r>
      <w:r>
        <w:rPr>
          <w:spacing w:val="-3"/>
        </w:rPr>
        <w:t xml:space="preserve"> </w:t>
      </w:r>
      <w:r>
        <w:t>традиций</w:t>
      </w:r>
      <w:r>
        <w:rPr>
          <w:spacing w:val="-4"/>
        </w:rPr>
        <w:t xml:space="preserve"> </w:t>
      </w:r>
      <w:r>
        <w:t>и</w:t>
      </w:r>
      <w:r>
        <w:rPr>
          <w:spacing w:val="-3"/>
        </w:rPr>
        <w:t xml:space="preserve"> </w:t>
      </w:r>
      <w:r>
        <w:t>народного</w:t>
      </w:r>
      <w:r>
        <w:rPr>
          <w:spacing w:val="-3"/>
        </w:rPr>
        <w:t xml:space="preserve"> </w:t>
      </w:r>
      <w:r>
        <w:t>творчества</w:t>
      </w:r>
      <w:r>
        <w:rPr>
          <w:spacing w:val="-3"/>
        </w:rPr>
        <w:t xml:space="preserve"> </w:t>
      </w:r>
      <w:r>
        <w:t>в декоративно-прикладном искусстве; осознание роли художественной культуры как средства коммуникациии самовыражения в современном обществе;</w:t>
      </w:r>
    </w:p>
    <w:p w:rsidR="008C415D" w:rsidRDefault="00797A38">
      <w:pPr>
        <w:pStyle w:val="5"/>
        <w:spacing w:before="4" w:line="273" w:lineRule="exact"/>
        <w:ind w:left="0"/>
      </w:pPr>
      <w:bookmarkStart w:id="49" w:name="ценностинаучногопознанияипрактическойдея"/>
      <w:bookmarkEnd w:id="49"/>
      <w:r>
        <w:rPr>
          <w:spacing w:val="-2"/>
        </w:rPr>
        <w:t>ценностинаучногопознанияипрактическойдеятельности:</w:t>
      </w:r>
    </w:p>
    <w:p w:rsidR="008C415D" w:rsidRDefault="00797A38">
      <w:pPr>
        <w:spacing w:line="242" w:lineRule="auto"/>
        <w:ind w:right="4079"/>
        <w:rPr>
          <w:b/>
          <w:sz w:val="24"/>
        </w:rPr>
      </w:pPr>
      <w:r>
        <w:t xml:space="preserve">осознаниеценностинаукикакфундамента технологий; </w:t>
      </w:r>
      <w:r>
        <w:rPr>
          <w:spacing w:val="-2"/>
        </w:rPr>
        <w:t xml:space="preserve">развитиеинтересакисследовательскойдеятельности,реализациинапрактике </w:t>
      </w:r>
      <w:r>
        <w:t xml:space="preserve">достижений науки; </w:t>
      </w:r>
      <w:bookmarkStart w:id="50" w:name="формированиякультурыздоровьяиэмоциональн"/>
      <w:bookmarkEnd w:id="50"/>
      <w:r>
        <w:rPr>
          <w:b/>
          <w:spacing w:val="-2"/>
          <w:sz w:val="24"/>
        </w:rPr>
        <w:t>формированиякультурыздоровьяиэмоциональногоблагополучия:</w:t>
      </w:r>
    </w:p>
    <w:p w:rsidR="008C415D" w:rsidRDefault="008C415D">
      <w:pPr>
        <w:spacing w:line="242" w:lineRule="auto"/>
        <w:rPr>
          <w:b/>
          <w:sz w:val="24"/>
        </w:rPr>
        <w:sectPr w:rsidR="008C415D" w:rsidSect="009B384C">
          <w:pgSz w:w="11910" w:h="16860"/>
          <w:pgMar w:top="227" w:right="0" w:bottom="164" w:left="0" w:header="0" w:footer="909" w:gutter="0"/>
          <w:cols w:space="720"/>
        </w:sectPr>
      </w:pPr>
    </w:p>
    <w:p w:rsidR="008C415D" w:rsidRDefault="00797A38">
      <w:pPr>
        <w:pStyle w:val="a4"/>
        <w:tabs>
          <w:tab w:val="left" w:pos="4486"/>
          <w:tab w:val="left" w:pos="6005"/>
          <w:tab w:val="left" w:pos="7429"/>
        </w:tabs>
        <w:spacing w:before="74" w:line="252" w:lineRule="exact"/>
        <w:ind w:left="0"/>
      </w:pPr>
      <w:r>
        <w:rPr>
          <w:spacing w:val="-2"/>
        </w:rPr>
        <w:lastRenderedPageBreak/>
        <w:t>осознаниеценности</w:t>
      </w:r>
      <w:r>
        <w:rPr>
          <w:spacing w:val="15"/>
        </w:rPr>
        <w:t xml:space="preserve"> </w:t>
      </w:r>
      <w:r>
        <w:rPr>
          <w:spacing w:val="-2"/>
        </w:rPr>
        <w:t>безопасного</w:t>
      </w:r>
      <w:r>
        <w:tab/>
      </w:r>
      <w:r>
        <w:rPr>
          <w:spacing w:val="-2"/>
        </w:rPr>
        <w:t>образа</w:t>
      </w:r>
      <w:r>
        <w:tab/>
      </w:r>
      <w:r>
        <w:rPr>
          <w:spacing w:val="-2"/>
        </w:rPr>
        <w:t>жизни</w:t>
      </w:r>
      <w:r>
        <w:tab/>
      </w:r>
      <w:r>
        <w:rPr>
          <w:spacing w:val="-2"/>
        </w:rPr>
        <w:t>всовременном</w:t>
      </w:r>
    </w:p>
    <w:p w:rsidR="008C415D" w:rsidRDefault="00797A38">
      <w:pPr>
        <w:pStyle w:val="a4"/>
        <w:ind w:left="0"/>
      </w:pPr>
      <w:r>
        <w:t>технологическом</w:t>
      </w:r>
      <w:r>
        <w:rPr>
          <w:spacing w:val="-3"/>
        </w:rPr>
        <w:t xml:space="preserve"> </w:t>
      </w:r>
      <w:r>
        <w:t>мире,</w:t>
      </w:r>
      <w:r>
        <w:rPr>
          <w:spacing w:val="-3"/>
        </w:rPr>
        <w:t xml:space="preserve"> </w:t>
      </w:r>
      <w:r>
        <w:t>важности</w:t>
      </w:r>
      <w:r>
        <w:rPr>
          <w:spacing w:val="-4"/>
        </w:rPr>
        <w:t xml:space="preserve"> </w:t>
      </w:r>
      <w:r>
        <w:t>правил</w:t>
      </w:r>
      <w:r>
        <w:rPr>
          <w:spacing w:val="-6"/>
        </w:rPr>
        <w:t xml:space="preserve"> </w:t>
      </w:r>
      <w:r>
        <w:t>безопасной</w:t>
      </w:r>
      <w:r>
        <w:rPr>
          <w:spacing w:val="-3"/>
        </w:rPr>
        <w:t xml:space="preserve"> </w:t>
      </w:r>
      <w:r>
        <w:t>работы</w:t>
      </w:r>
      <w:r>
        <w:rPr>
          <w:spacing w:val="-5"/>
        </w:rPr>
        <w:t xml:space="preserve"> </w:t>
      </w:r>
      <w:r>
        <w:t>с</w:t>
      </w:r>
      <w:r>
        <w:rPr>
          <w:spacing w:val="-3"/>
        </w:rPr>
        <w:t xml:space="preserve"> </w:t>
      </w:r>
      <w:r>
        <w:t>инструментами;</w:t>
      </w:r>
      <w:r>
        <w:rPr>
          <w:spacing w:val="-3"/>
        </w:rPr>
        <w:t xml:space="preserve"> </w:t>
      </w:r>
      <w:r>
        <w:t>умение</w:t>
      </w:r>
      <w:r>
        <w:rPr>
          <w:spacing w:val="-3"/>
        </w:rPr>
        <w:t xml:space="preserve"> </w:t>
      </w:r>
      <w:r>
        <w:t>распознавать</w:t>
      </w:r>
      <w:r>
        <w:rPr>
          <w:spacing w:val="-3"/>
        </w:rPr>
        <w:t xml:space="preserve"> </w:t>
      </w:r>
      <w:r>
        <w:t>информационные угрозы и осуществлять защиту</w:t>
      </w:r>
    </w:p>
    <w:p w:rsidR="008C415D" w:rsidRDefault="00797A38">
      <w:pPr>
        <w:spacing w:before="1" w:line="276" w:lineRule="exact"/>
        <w:rPr>
          <w:b/>
          <w:sz w:val="24"/>
        </w:rPr>
      </w:pPr>
      <w:r>
        <w:rPr>
          <w:spacing w:val="-2"/>
          <w:sz w:val="24"/>
        </w:rPr>
        <w:t>личностиотэтихугроз;</w:t>
      </w:r>
      <w:r>
        <w:rPr>
          <w:b/>
          <w:spacing w:val="-2"/>
          <w:sz w:val="24"/>
        </w:rPr>
        <w:t>6)трудовоговоспитания:</w:t>
      </w:r>
    </w:p>
    <w:p w:rsidR="008C415D" w:rsidRDefault="00797A38">
      <w:pPr>
        <w:pStyle w:val="a4"/>
        <w:ind w:left="0" w:right="143"/>
      </w:pPr>
      <w:r>
        <w:t>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w:t>
      </w:r>
      <w:r>
        <w:rPr>
          <w:spacing w:val="-3"/>
        </w:rPr>
        <w:t xml:space="preserve"> </w:t>
      </w:r>
      <w:r>
        <w:t>и</w:t>
      </w:r>
      <w:r>
        <w:rPr>
          <w:spacing w:val="-7"/>
        </w:rPr>
        <w:t xml:space="preserve"> </w:t>
      </w:r>
      <w:r>
        <w:t>социальной</w:t>
      </w:r>
      <w:r>
        <w:rPr>
          <w:spacing w:val="-4"/>
        </w:rPr>
        <w:t xml:space="preserve"> </w:t>
      </w:r>
      <w:r>
        <w:t>направленности,</w:t>
      </w:r>
      <w:r>
        <w:rPr>
          <w:spacing w:val="-3"/>
        </w:rPr>
        <w:t xml:space="preserve"> </w:t>
      </w:r>
      <w:r>
        <w:t>способность</w:t>
      </w:r>
      <w:r>
        <w:rPr>
          <w:spacing w:val="-3"/>
        </w:rPr>
        <w:t xml:space="preserve"> </w:t>
      </w:r>
      <w:r>
        <w:t>инициировать,</w:t>
      </w:r>
      <w:r>
        <w:rPr>
          <w:spacing w:val="-6"/>
        </w:rPr>
        <w:t xml:space="preserve"> </w:t>
      </w:r>
      <w:r>
        <w:t>планироватьи</w:t>
      </w:r>
      <w:r>
        <w:rPr>
          <w:spacing w:val="-3"/>
        </w:rPr>
        <w:t xml:space="preserve"> </w:t>
      </w:r>
      <w:r>
        <w:t>самостоятельно</w:t>
      </w:r>
      <w:r>
        <w:rPr>
          <w:spacing w:val="-3"/>
        </w:rPr>
        <w:t xml:space="preserve"> </w:t>
      </w:r>
      <w:r>
        <w:t>выполнять такого рода деятельность;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w:t>
      </w:r>
    </w:p>
    <w:p w:rsidR="008C415D" w:rsidRDefault="00797A38">
      <w:pPr>
        <w:pStyle w:val="a4"/>
        <w:ind w:left="0"/>
      </w:pPr>
      <w:r>
        <w:rPr>
          <w:spacing w:val="-2"/>
        </w:rPr>
        <w:t>деятельности;</w:t>
      </w:r>
    </w:p>
    <w:p w:rsidR="008C415D" w:rsidRDefault="00797A38">
      <w:pPr>
        <w:pStyle w:val="5"/>
        <w:tabs>
          <w:tab w:val="left" w:pos="624"/>
        </w:tabs>
        <w:spacing w:before="5" w:line="273" w:lineRule="exact"/>
        <w:ind w:left="0"/>
        <w:rPr>
          <w:sz w:val="22"/>
        </w:rPr>
      </w:pPr>
      <w:bookmarkStart w:id="51" w:name="7)экологического_воспитания:"/>
      <w:bookmarkEnd w:id="51"/>
      <w:r>
        <w:t>экологического</w:t>
      </w:r>
      <w:r>
        <w:rPr>
          <w:spacing w:val="-8"/>
        </w:rPr>
        <w:t xml:space="preserve"> </w:t>
      </w:r>
      <w:r>
        <w:rPr>
          <w:spacing w:val="-2"/>
        </w:rPr>
        <w:t>воспитания:</w:t>
      </w:r>
    </w:p>
    <w:p w:rsidR="008C415D" w:rsidRDefault="00797A38">
      <w:pPr>
        <w:pStyle w:val="a4"/>
        <w:spacing w:line="250" w:lineRule="exact"/>
        <w:ind w:left="0"/>
      </w:pPr>
      <w:r>
        <w:rPr>
          <w:spacing w:val="-2"/>
        </w:rPr>
        <w:t>воспитаниебережногоотношениякокружающейсреде,</w:t>
      </w:r>
      <w:r>
        <w:rPr>
          <w:spacing w:val="49"/>
        </w:rPr>
        <w:t xml:space="preserve"> </w:t>
      </w:r>
      <w:r>
        <w:rPr>
          <w:spacing w:val="-2"/>
        </w:rPr>
        <w:t>понимание</w:t>
      </w:r>
    </w:p>
    <w:p w:rsidR="008C415D" w:rsidRDefault="00797A38">
      <w:pPr>
        <w:pStyle w:val="a4"/>
        <w:tabs>
          <w:tab w:val="left" w:pos="2333"/>
          <w:tab w:val="left" w:pos="3903"/>
          <w:tab w:val="left" w:pos="5021"/>
          <w:tab w:val="left" w:pos="6012"/>
          <w:tab w:val="left" w:pos="7330"/>
          <w:tab w:val="left" w:pos="7784"/>
          <w:tab w:val="left" w:pos="9493"/>
          <w:tab w:val="left" w:pos="10859"/>
        </w:tabs>
        <w:spacing w:before="1"/>
        <w:ind w:left="0" w:right="198"/>
      </w:pPr>
      <w:r>
        <w:rPr>
          <w:spacing w:val="-2"/>
        </w:rPr>
        <w:t>необходимости</w:t>
      </w:r>
      <w:r>
        <w:tab/>
      </w:r>
      <w:r>
        <w:rPr>
          <w:spacing w:val="-2"/>
        </w:rPr>
        <w:t>соблюдения</w:t>
      </w:r>
      <w:r>
        <w:tab/>
      </w:r>
      <w:r>
        <w:rPr>
          <w:spacing w:val="-2"/>
        </w:rPr>
        <w:t>баланса</w:t>
      </w:r>
      <w:r>
        <w:tab/>
      </w:r>
      <w:r>
        <w:rPr>
          <w:spacing w:val="-2"/>
        </w:rPr>
        <w:t>между</w:t>
      </w:r>
      <w:r>
        <w:tab/>
      </w:r>
      <w:r>
        <w:rPr>
          <w:spacing w:val="-2"/>
        </w:rPr>
        <w:t>природой</w:t>
      </w:r>
      <w:r>
        <w:tab/>
      </w:r>
      <w:r>
        <w:rPr>
          <w:spacing w:val="-10"/>
        </w:rPr>
        <w:t>и</w:t>
      </w:r>
      <w:r>
        <w:tab/>
      </w:r>
      <w:r>
        <w:rPr>
          <w:spacing w:val="-2"/>
        </w:rPr>
        <w:t>техносферой;</w:t>
      </w:r>
      <w:r>
        <w:tab/>
      </w:r>
      <w:r>
        <w:rPr>
          <w:spacing w:val="-2"/>
        </w:rPr>
        <w:t>осознание</w:t>
      </w:r>
      <w:r>
        <w:tab/>
      </w:r>
      <w:r>
        <w:rPr>
          <w:spacing w:val="-2"/>
        </w:rPr>
        <w:t xml:space="preserve">пределов </w:t>
      </w:r>
      <w:r>
        <w:t>преобразовательной деятельности человека.</w:t>
      </w:r>
    </w:p>
    <w:p w:rsidR="008C415D" w:rsidRDefault="008C415D">
      <w:pPr>
        <w:pStyle w:val="a4"/>
        <w:ind w:left="0"/>
      </w:pPr>
    </w:p>
    <w:p w:rsidR="008C415D" w:rsidRDefault="00797A38">
      <w:pPr>
        <w:pStyle w:val="a4"/>
        <w:spacing w:line="252" w:lineRule="exact"/>
        <w:ind w:left="0"/>
      </w:pPr>
      <w:r>
        <w:t>МЕТАПРЕДМЕТНЫЕ</w:t>
      </w:r>
      <w:r>
        <w:rPr>
          <w:spacing w:val="-12"/>
        </w:rPr>
        <w:t xml:space="preserve"> </w:t>
      </w:r>
      <w:r>
        <w:rPr>
          <w:spacing w:val="-2"/>
        </w:rPr>
        <w:t>РЕЗУЛЬТАТЫ</w:t>
      </w:r>
    </w:p>
    <w:p w:rsidR="008C415D" w:rsidRDefault="00797A38">
      <w:pPr>
        <w:pStyle w:val="a4"/>
        <w:ind w:left="0" w:right="363"/>
      </w:pPr>
      <w:r>
        <w:t>В результате изучения программы по учебному предмету «Труд (технология)» на уровне основного общего образования</w:t>
      </w:r>
      <w:r>
        <w:rPr>
          <w:spacing w:val="-4"/>
        </w:rPr>
        <w:t xml:space="preserve"> </w:t>
      </w:r>
      <w:r>
        <w:t>у</w:t>
      </w:r>
      <w:r>
        <w:rPr>
          <w:spacing w:val="-6"/>
        </w:rPr>
        <w:t xml:space="preserve"> </w:t>
      </w:r>
      <w:r>
        <w:t>обучающегося</w:t>
      </w:r>
      <w:r>
        <w:rPr>
          <w:spacing w:val="-4"/>
        </w:rPr>
        <w:t xml:space="preserve"> </w:t>
      </w:r>
      <w:r>
        <w:t>будут</w:t>
      </w:r>
      <w:r>
        <w:rPr>
          <w:spacing w:val="-4"/>
        </w:rPr>
        <w:t xml:space="preserve"> </w:t>
      </w:r>
      <w:r>
        <w:t>сформированы</w:t>
      </w:r>
      <w:r>
        <w:rPr>
          <w:spacing w:val="-5"/>
        </w:rPr>
        <w:t xml:space="preserve"> </w:t>
      </w:r>
      <w:r>
        <w:t>познавательные</w:t>
      </w:r>
      <w:r>
        <w:rPr>
          <w:spacing w:val="-4"/>
        </w:rPr>
        <w:t xml:space="preserve"> </w:t>
      </w:r>
      <w:r>
        <w:t>универсальные</w:t>
      </w:r>
      <w:r>
        <w:rPr>
          <w:spacing w:val="-4"/>
        </w:rPr>
        <w:t xml:space="preserve"> </w:t>
      </w:r>
      <w:r>
        <w:t>учебные</w:t>
      </w:r>
      <w:r>
        <w:rPr>
          <w:spacing w:val="-4"/>
        </w:rPr>
        <w:t xml:space="preserve"> </w:t>
      </w:r>
      <w:r>
        <w:t>действия,</w:t>
      </w:r>
      <w:r>
        <w:rPr>
          <w:spacing w:val="-4"/>
        </w:rPr>
        <w:t xml:space="preserve"> </w:t>
      </w:r>
      <w:r>
        <w:t>регулятивные универсальные учебные действия, коммуникативные универсальные учебные действия.</w:t>
      </w:r>
    </w:p>
    <w:p w:rsidR="008C415D" w:rsidRDefault="008C415D">
      <w:pPr>
        <w:pStyle w:val="a4"/>
        <w:spacing w:before="6"/>
        <w:ind w:left="0"/>
      </w:pPr>
    </w:p>
    <w:p w:rsidR="008C415D" w:rsidRDefault="00797A38">
      <w:pPr>
        <w:pStyle w:val="5"/>
        <w:spacing w:line="273" w:lineRule="exact"/>
        <w:ind w:left="0"/>
      </w:pPr>
      <w:bookmarkStart w:id="52" w:name="Познавательные_универсальные_учебные_дей"/>
      <w:bookmarkEnd w:id="52"/>
      <w:r>
        <w:t>Познавательные</w:t>
      </w:r>
      <w:r>
        <w:rPr>
          <w:spacing w:val="-9"/>
        </w:rPr>
        <w:t xml:space="preserve"> </w:t>
      </w:r>
      <w:r>
        <w:t>универсальные</w:t>
      </w:r>
      <w:r>
        <w:rPr>
          <w:spacing w:val="-7"/>
        </w:rPr>
        <w:t xml:space="preserve"> </w:t>
      </w:r>
      <w:r>
        <w:t>учебные</w:t>
      </w:r>
      <w:r>
        <w:rPr>
          <w:spacing w:val="-3"/>
        </w:rPr>
        <w:t xml:space="preserve"> </w:t>
      </w:r>
      <w:r>
        <w:t>действия</w:t>
      </w:r>
      <w:r>
        <w:rPr>
          <w:spacing w:val="-8"/>
        </w:rPr>
        <w:t xml:space="preserve"> </w:t>
      </w:r>
      <w:r>
        <w:t>Базовые</w:t>
      </w:r>
      <w:r>
        <w:rPr>
          <w:spacing w:val="-6"/>
        </w:rPr>
        <w:t xml:space="preserve"> </w:t>
      </w:r>
      <w:r>
        <w:t>логические</w:t>
      </w:r>
      <w:r>
        <w:rPr>
          <w:spacing w:val="-3"/>
        </w:rPr>
        <w:t xml:space="preserve"> </w:t>
      </w:r>
      <w:r>
        <w:rPr>
          <w:spacing w:val="-2"/>
        </w:rPr>
        <w:t>действия:</w:t>
      </w:r>
    </w:p>
    <w:p w:rsidR="008C415D" w:rsidRDefault="00797A38">
      <w:pPr>
        <w:pStyle w:val="a4"/>
        <w:ind w:left="0" w:right="109"/>
      </w:pPr>
      <w:r>
        <w:t>выявлять и характеризоватьсущественныепризнаки природныхирукотворныхобъектов;устанавливать существенныйпризнакклассификации,</w:t>
      </w:r>
      <w:r>
        <w:rPr>
          <w:spacing w:val="-4"/>
        </w:rPr>
        <w:t xml:space="preserve"> </w:t>
      </w:r>
      <w:r>
        <w:t>основаниедля</w:t>
      </w:r>
      <w:r>
        <w:rPr>
          <w:spacing w:val="-5"/>
        </w:rPr>
        <w:t xml:space="preserve"> </w:t>
      </w:r>
      <w:r>
        <w:t>обобщения</w:t>
      </w:r>
      <w:r>
        <w:rPr>
          <w:spacing w:val="-5"/>
        </w:rPr>
        <w:t xml:space="preserve"> </w:t>
      </w:r>
      <w:r>
        <w:t>и</w:t>
      </w:r>
      <w:r>
        <w:rPr>
          <w:spacing w:val="-4"/>
        </w:rPr>
        <w:t xml:space="preserve"> </w:t>
      </w:r>
      <w:r>
        <w:t>сравнения;</w:t>
      </w:r>
      <w:r>
        <w:rPr>
          <w:spacing w:val="-6"/>
        </w:rPr>
        <w:t xml:space="preserve"> </w:t>
      </w:r>
      <w:r>
        <w:t>выявлять</w:t>
      </w:r>
      <w:r>
        <w:rPr>
          <w:spacing w:val="-4"/>
        </w:rPr>
        <w:t xml:space="preserve"> </w:t>
      </w:r>
      <w:r>
        <w:t>закономерности</w:t>
      </w:r>
      <w:r>
        <w:rPr>
          <w:spacing w:val="-4"/>
        </w:rPr>
        <w:t xml:space="preserve"> </w:t>
      </w:r>
      <w:r>
        <w:t>и</w:t>
      </w:r>
      <w:r>
        <w:rPr>
          <w:spacing w:val="-5"/>
        </w:rPr>
        <w:t xml:space="preserve"> </w:t>
      </w:r>
      <w:r>
        <w:t xml:space="preserve">противоречия в рассматриваемых фактах, данных и наблюдениях, относящихся к внешнему миру; выявлять причинно-следственные связи при изучении природных явленийи процессов, а также процессов, происходящих в техносфере; самостоятельно выбирать способ решения поставленной задачи, используя для этого необходимые материалы, инструменты и </w:t>
      </w:r>
      <w:r>
        <w:rPr>
          <w:spacing w:val="-2"/>
        </w:rPr>
        <w:t>технологии.</w:t>
      </w:r>
    </w:p>
    <w:p w:rsidR="008C415D" w:rsidRDefault="00797A38">
      <w:pPr>
        <w:pStyle w:val="7"/>
        <w:spacing w:before="4" w:line="250" w:lineRule="exact"/>
        <w:ind w:left="0"/>
      </w:pPr>
      <w:r>
        <w:t>Базовые</w:t>
      </w:r>
      <w:r>
        <w:rPr>
          <w:spacing w:val="-8"/>
        </w:rPr>
        <w:t xml:space="preserve"> </w:t>
      </w:r>
      <w:r>
        <w:t>проектные</w:t>
      </w:r>
      <w:r>
        <w:rPr>
          <w:spacing w:val="-8"/>
        </w:rPr>
        <w:t xml:space="preserve"> </w:t>
      </w:r>
      <w:r>
        <w:rPr>
          <w:spacing w:val="-2"/>
        </w:rPr>
        <w:t>действия:</w:t>
      </w:r>
    </w:p>
    <w:p w:rsidR="008C415D" w:rsidRDefault="00797A38">
      <w:pPr>
        <w:pStyle w:val="a4"/>
        <w:ind w:left="0"/>
      </w:pPr>
      <w:r>
        <w:t>выявлять</w:t>
      </w:r>
      <w:r>
        <w:rPr>
          <w:spacing w:val="-3"/>
        </w:rPr>
        <w:t xml:space="preserve"> </w:t>
      </w:r>
      <w:r>
        <w:t>проблемы,</w:t>
      </w:r>
      <w:r>
        <w:rPr>
          <w:spacing w:val="-3"/>
        </w:rPr>
        <w:t xml:space="preserve"> </w:t>
      </w:r>
      <w:r>
        <w:t>связанные</w:t>
      </w:r>
      <w:r>
        <w:rPr>
          <w:spacing w:val="-3"/>
        </w:rPr>
        <w:t xml:space="preserve"> </w:t>
      </w:r>
      <w:r>
        <w:t>с</w:t>
      </w:r>
      <w:r>
        <w:rPr>
          <w:spacing w:val="-3"/>
        </w:rPr>
        <w:t xml:space="preserve"> </w:t>
      </w:r>
      <w:r>
        <w:t>ними</w:t>
      </w:r>
      <w:r>
        <w:rPr>
          <w:spacing w:val="-4"/>
        </w:rPr>
        <w:t xml:space="preserve"> </w:t>
      </w:r>
      <w:r>
        <w:t>цели,</w:t>
      </w:r>
      <w:r>
        <w:rPr>
          <w:spacing w:val="-3"/>
        </w:rPr>
        <w:t xml:space="preserve"> </w:t>
      </w:r>
      <w:r>
        <w:t>задачи</w:t>
      </w:r>
      <w:r>
        <w:rPr>
          <w:spacing w:val="-3"/>
        </w:rPr>
        <w:t xml:space="preserve"> </w:t>
      </w:r>
      <w:r>
        <w:t>деятельности;</w:t>
      </w:r>
      <w:r>
        <w:rPr>
          <w:spacing w:val="-3"/>
        </w:rPr>
        <w:t xml:space="preserve"> </w:t>
      </w:r>
      <w:r>
        <w:t>осуществлять</w:t>
      </w:r>
      <w:r>
        <w:rPr>
          <w:spacing w:val="-3"/>
        </w:rPr>
        <w:t xml:space="preserve"> </w:t>
      </w:r>
      <w:r>
        <w:t>планирование</w:t>
      </w:r>
      <w:r>
        <w:rPr>
          <w:spacing w:val="-3"/>
        </w:rPr>
        <w:t xml:space="preserve"> </w:t>
      </w:r>
      <w:r>
        <w:t>проектной</w:t>
      </w:r>
      <w:r>
        <w:rPr>
          <w:spacing w:val="-3"/>
        </w:rPr>
        <w:t xml:space="preserve"> </w:t>
      </w:r>
      <w:r>
        <w:t>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взаимооценку.</w:t>
      </w:r>
    </w:p>
    <w:p w:rsidR="008C415D" w:rsidRDefault="00797A38">
      <w:pPr>
        <w:pStyle w:val="a4"/>
        <w:spacing w:before="2"/>
        <w:ind w:left="0" w:right="109"/>
      </w:pPr>
      <w:bookmarkStart w:id="53" w:name="Базовые_исследовательские_действия:"/>
      <w:bookmarkEnd w:id="53"/>
      <w:r>
        <w:rPr>
          <w:b/>
          <w:sz w:val="24"/>
        </w:rPr>
        <w:t xml:space="preserve">Базовые исследовательские действия: </w:t>
      </w:r>
      <w:r>
        <w:t>использоватьвопросыкакисследовательскийинструментпознания;формироватьзапросыкинформационной системе с целью получения необходимой информации; оценивать полноту, достоверность и актуальность полученной информации; опытным путем изучать свойства различных материалов; 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w:t>
      </w:r>
      <w:r>
        <w:rPr>
          <w:spacing w:val="-4"/>
        </w:rPr>
        <w:t xml:space="preserve"> </w:t>
      </w:r>
      <w:r>
        <w:t>с</w:t>
      </w:r>
      <w:r>
        <w:rPr>
          <w:spacing w:val="-3"/>
        </w:rPr>
        <w:t xml:space="preserve"> </w:t>
      </w:r>
      <w:r>
        <w:t>приближенными</w:t>
      </w:r>
      <w:r>
        <w:rPr>
          <w:spacing w:val="-3"/>
        </w:rPr>
        <w:t xml:space="preserve"> </w:t>
      </w:r>
      <w:r>
        <w:t>величинами;</w:t>
      </w:r>
      <w:r>
        <w:rPr>
          <w:spacing w:val="-3"/>
        </w:rPr>
        <w:t xml:space="preserve"> </w:t>
      </w:r>
      <w:r>
        <w:t>строить</w:t>
      </w:r>
      <w:r>
        <w:rPr>
          <w:spacing w:val="-8"/>
        </w:rPr>
        <w:t xml:space="preserve"> </w:t>
      </w:r>
      <w:r>
        <w:t>и</w:t>
      </w:r>
      <w:r>
        <w:rPr>
          <w:spacing w:val="-3"/>
        </w:rPr>
        <w:t xml:space="preserve"> </w:t>
      </w:r>
      <w:r>
        <w:t>оценивать</w:t>
      </w:r>
      <w:r>
        <w:rPr>
          <w:spacing w:val="-3"/>
        </w:rPr>
        <w:t xml:space="preserve"> </w:t>
      </w:r>
      <w:r>
        <w:t>модели</w:t>
      </w:r>
      <w:r>
        <w:rPr>
          <w:spacing w:val="-3"/>
        </w:rPr>
        <w:t xml:space="preserve"> </w:t>
      </w:r>
      <w:r>
        <w:t>объектов,</w:t>
      </w:r>
      <w:r>
        <w:rPr>
          <w:spacing w:val="-3"/>
        </w:rPr>
        <w:t xml:space="preserve"> </w:t>
      </w:r>
      <w:r>
        <w:t>явлений</w:t>
      </w:r>
      <w:r>
        <w:rPr>
          <w:spacing w:val="-3"/>
        </w:rPr>
        <w:t xml:space="preserve"> </w:t>
      </w:r>
      <w:r>
        <w:t>и</w:t>
      </w:r>
      <w:r>
        <w:rPr>
          <w:spacing w:val="-3"/>
        </w:rPr>
        <w:t xml:space="preserve"> </w:t>
      </w:r>
      <w:r>
        <w:t>процессов;</w:t>
      </w:r>
      <w:r>
        <w:rPr>
          <w:spacing w:val="-2"/>
        </w:rPr>
        <w:t xml:space="preserve"> </w:t>
      </w:r>
      <w:r>
        <w:t>уметь</w:t>
      </w:r>
      <w:r>
        <w:rPr>
          <w:spacing w:val="-3"/>
        </w:rPr>
        <w:t xml:space="preserve"> </w:t>
      </w:r>
      <w:r>
        <w:t>создавать, применять и преобразовывать знаки и символы, моделии схемы для решения учебных и познавательных задач; уметь оценивать правильность выполнения учебной задачи,собственныевозможности еерешения;прогнозироватьповедениетехнической системы,втомчисле с учетом</w:t>
      </w:r>
    </w:p>
    <w:p w:rsidR="008C415D" w:rsidRDefault="00797A38">
      <w:pPr>
        <w:pStyle w:val="a4"/>
        <w:spacing w:line="249" w:lineRule="exact"/>
        <w:ind w:left="0"/>
      </w:pPr>
      <w:r>
        <w:rPr>
          <w:spacing w:val="-2"/>
        </w:rPr>
        <w:t>синергетическихэффектов.</w:t>
      </w:r>
    </w:p>
    <w:p w:rsidR="008C415D" w:rsidRDefault="00797A38">
      <w:pPr>
        <w:pStyle w:val="5"/>
        <w:spacing w:line="276" w:lineRule="exact"/>
        <w:ind w:left="0"/>
      </w:pPr>
      <w:bookmarkStart w:id="54" w:name="Работа_с_информацией:"/>
      <w:bookmarkEnd w:id="54"/>
      <w:r>
        <w:rPr>
          <w:b w:val="0"/>
        </w:rPr>
        <w:t>Р</w:t>
      </w:r>
      <w:r>
        <w:t>абота</w:t>
      </w:r>
      <w:r>
        <w:rPr>
          <w:spacing w:val="-2"/>
        </w:rPr>
        <w:t xml:space="preserve"> </w:t>
      </w:r>
      <w:r>
        <w:t>с</w:t>
      </w:r>
      <w:r>
        <w:rPr>
          <w:spacing w:val="-3"/>
        </w:rPr>
        <w:t xml:space="preserve"> </w:t>
      </w:r>
      <w:r>
        <w:rPr>
          <w:spacing w:val="-2"/>
        </w:rPr>
        <w:t>информацией:</w:t>
      </w:r>
    </w:p>
    <w:p w:rsidR="008C415D" w:rsidRDefault="00797A38">
      <w:pPr>
        <w:pStyle w:val="a4"/>
        <w:spacing w:line="252" w:lineRule="exact"/>
        <w:ind w:left="0"/>
      </w:pPr>
      <w:r>
        <w:rPr>
          <w:spacing w:val="-2"/>
        </w:rPr>
        <w:t>выбиратьформупредставленияинформациивзависимостиот</w:t>
      </w:r>
      <w:r>
        <w:rPr>
          <w:spacing w:val="55"/>
        </w:rPr>
        <w:t xml:space="preserve"> </w:t>
      </w:r>
      <w:r>
        <w:rPr>
          <w:spacing w:val="-2"/>
        </w:rPr>
        <w:t>поставленной</w:t>
      </w:r>
    </w:p>
    <w:p w:rsidR="008C415D" w:rsidRDefault="00797A38">
      <w:pPr>
        <w:pStyle w:val="a4"/>
        <w:spacing w:line="252" w:lineRule="exact"/>
        <w:ind w:left="0"/>
      </w:pPr>
      <w:r>
        <w:t>задачи;</w:t>
      </w:r>
      <w:r>
        <w:rPr>
          <w:spacing w:val="-12"/>
        </w:rPr>
        <w:t xml:space="preserve"> </w:t>
      </w:r>
      <w:r>
        <w:t>понимать</w:t>
      </w:r>
      <w:r>
        <w:rPr>
          <w:spacing w:val="-10"/>
        </w:rPr>
        <w:t xml:space="preserve"> </w:t>
      </w:r>
      <w:r>
        <w:t>различиемежду</w:t>
      </w:r>
      <w:r>
        <w:rPr>
          <w:spacing w:val="-12"/>
        </w:rPr>
        <w:t xml:space="preserve"> </w:t>
      </w:r>
      <w:r>
        <w:t>данными,</w:t>
      </w:r>
      <w:r>
        <w:rPr>
          <w:spacing w:val="-11"/>
        </w:rPr>
        <w:t xml:space="preserve"> </w:t>
      </w:r>
      <w:r>
        <w:t>информациейизнаниями;</w:t>
      </w:r>
      <w:r>
        <w:rPr>
          <w:spacing w:val="-9"/>
        </w:rPr>
        <w:t xml:space="preserve"> </w:t>
      </w:r>
      <w:r>
        <w:t>владетьначальныминавыками</w:t>
      </w:r>
      <w:r>
        <w:rPr>
          <w:spacing w:val="-11"/>
        </w:rPr>
        <w:t xml:space="preserve"> </w:t>
      </w:r>
      <w:r>
        <w:t>работы</w:t>
      </w:r>
      <w:r>
        <w:rPr>
          <w:spacing w:val="-10"/>
        </w:rPr>
        <w:t xml:space="preserve"> с</w:t>
      </w:r>
    </w:p>
    <w:p w:rsidR="008C415D" w:rsidRDefault="00797A38">
      <w:pPr>
        <w:pStyle w:val="a4"/>
        <w:spacing w:before="1"/>
        <w:ind w:left="0"/>
      </w:pPr>
      <w:r>
        <w:t>«большими</w:t>
      </w:r>
      <w:r>
        <w:rPr>
          <w:spacing w:val="-10"/>
        </w:rPr>
        <w:t xml:space="preserve"> </w:t>
      </w:r>
      <w:r>
        <w:t>данными»;</w:t>
      </w:r>
      <w:r>
        <w:rPr>
          <w:spacing w:val="-7"/>
        </w:rPr>
        <w:t xml:space="preserve"> </w:t>
      </w:r>
      <w:r>
        <w:t>владеть</w:t>
      </w:r>
      <w:r>
        <w:rPr>
          <w:spacing w:val="-7"/>
        </w:rPr>
        <w:t xml:space="preserve"> </w:t>
      </w:r>
      <w:r>
        <w:t>технологией</w:t>
      </w:r>
      <w:r>
        <w:rPr>
          <w:spacing w:val="-9"/>
        </w:rPr>
        <w:t xml:space="preserve"> </w:t>
      </w:r>
      <w:r>
        <w:t>трансформации</w:t>
      </w:r>
      <w:r>
        <w:rPr>
          <w:spacing w:val="-8"/>
        </w:rPr>
        <w:t xml:space="preserve"> </w:t>
      </w:r>
      <w:r>
        <w:t>данных</w:t>
      </w:r>
      <w:r>
        <w:rPr>
          <w:spacing w:val="-8"/>
        </w:rPr>
        <w:t xml:space="preserve"> </w:t>
      </w:r>
      <w:r>
        <w:t>в</w:t>
      </w:r>
      <w:r>
        <w:rPr>
          <w:spacing w:val="-8"/>
        </w:rPr>
        <w:t xml:space="preserve"> </w:t>
      </w:r>
      <w:r>
        <w:t>информацию,</w:t>
      </w:r>
      <w:r>
        <w:rPr>
          <w:spacing w:val="-8"/>
        </w:rPr>
        <w:t xml:space="preserve"> </w:t>
      </w:r>
      <w:r>
        <w:t>информациив</w:t>
      </w:r>
      <w:r>
        <w:rPr>
          <w:spacing w:val="-8"/>
        </w:rPr>
        <w:t xml:space="preserve"> </w:t>
      </w:r>
      <w:r>
        <w:rPr>
          <w:spacing w:val="-2"/>
        </w:rPr>
        <w:t>знания.</w:t>
      </w:r>
    </w:p>
    <w:p w:rsidR="008C415D" w:rsidRDefault="00797A38">
      <w:pPr>
        <w:spacing w:before="4"/>
        <w:rPr>
          <w:b/>
        </w:rPr>
      </w:pPr>
      <w:r>
        <w:rPr>
          <w:b/>
        </w:rPr>
        <w:t>Регулятивные</w:t>
      </w:r>
      <w:r>
        <w:rPr>
          <w:b/>
          <w:spacing w:val="-9"/>
        </w:rPr>
        <w:t xml:space="preserve"> </w:t>
      </w:r>
      <w:r>
        <w:rPr>
          <w:b/>
        </w:rPr>
        <w:t>универсальные</w:t>
      </w:r>
      <w:r>
        <w:rPr>
          <w:b/>
          <w:spacing w:val="-6"/>
        </w:rPr>
        <w:t xml:space="preserve"> </w:t>
      </w:r>
      <w:r>
        <w:rPr>
          <w:b/>
        </w:rPr>
        <w:t>учебные</w:t>
      </w:r>
      <w:r>
        <w:rPr>
          <w:b/>
          <w:spacing w:val="-8"/>
        </w:rPr>
        <w:t xml:space="preserve"> </w:t>
      </w:r>
      <w:r>
        <w:rPr>
          <w:b/>
          <w:spacing w:val="-2"/>
        </w:rPr>
        <w:t>действия</w:t>
      </w:r>
    </w:p>
    <w:p w:rsidR="008C415D" w:rsidRDefault="00797A38">
      <w:pPr>
        <w:pStyle w:val="5"/>
        <w:spacing w:before="2" w:line="273" w:lineRule="exact"/>
        <w:ind w:left="0"/>
      </w:pPr>
      <w:bookmarkStart w:id="55" w:name="Самоорганизация:"/>
      <w:bookmarkEnd w:id="55"/>
      <w:r>
        <w:rPr>
          <w:spacing w:val="-2"/>
        </w:rPr>
        <w:t>Самоорганизация:</w:t>
      </w:r>
    </w:p>
    <w:p w:rsidR="008C415D" w:rsidRDefault="00797A38">
      <w:pPr>
        <w:pStyle w:val="a4"/>
        <w:ind w:left="0" w:right="162"/>
      </w:pPr>
      <w:r>
        <w:t>уметь самостоятельно определять цели и планировать пути их достижения,в том числе альтернативные, осознанно выбирать</w:t>
      </w:r>
      <w:r>
        <w:rPr>
          <w:spacing w:val="-2"/>
        </w:rPr>
        <w:t xml:space="preserve"> </w:t>
      </w:r>
      <w:r>
        <w:t>наиболее</w:t>
      </w:r>
      <w:r>
        <w:rPr>
          <w:spacing w:val="-2"/>
        </w:rPr>
        <w:t xml:space="preserve"> </w:t>
      </w:r>
      <w:r>
        <w:t>эффективные</w:t>
      </w:r>
      <w:r>
        <w:rPr>
          <w:spacing w:val="-2"/>
        </w:rPr>
        <w:t xml:space="preserve"> </w:t>
      </w:r>
      <w:r>
        <w:t>способы</w:t>
      </w:r>
      <w:r>
        <w:rPr>
          <w:spacing w:val="-2"/>
        </w:rPr>
        <w:t xml:space="preserve"> </w:t>
      </w:r>
      <w:r>
        <w:t>решения</w:t>
      </w:r>
      <w:r>
        <w:rPr>
          <w:spacing w:val="-5"/>
        </w:rPr>
        <w:t xml:space="preserve"> </w:t>
      </w:r>
      <w:r>
        <w:t>учебных</w:t>
      </w:r>
      <w:r>
        <w:rPr>
          <w:spacing w:val="-2"/>
        </w:rPr>
        <w:t xml:space="preserve"> </w:t>
      </w:r>
      <w:r>
        <w:t>и</w:t>
      </w:r>
      <w:r>
        <w:rPr>
          <w:spacing w:val="-2"/>
        </w:rPr>
        <w:t xml:space="preserve"> </w:t>
      </w:r>
      <w:r>
        <w:t>познавательных</w:t>
      </w:r>
      <w:r>
        <w:rPr>
          <w:spacing w:val="-2"/>
        </w:rPr>
        <w:t xml:space="preserve"> </w:t>
      </w:r>
      <w:r>
        <w:t>задач;</w:t>
      </w:r>
      <w:r>
        <w:rPr>
          <w:spacing w:val="-4"/>
        </w:rPr>
        <w:t xml:space="preserve"> </w:t>
      </w:r>
      <w:r>
        <w:t>уметь</w:t>
      </w:r>
      <w:r>
        <w:rPr>
          <w:spacing w:val="-2"/>
        </w:rPr>
        <w:t xml:space="preserve"> </w:t>
      </w:r>
      <w:r>
        <w:t>соотносить</w:t>
      </w:r>
      <w:r>
        <w:rPr>
          <w:spacing w:val="-5"/>
        </w:rPr>
        <w:t xml:space="preserve"> </w:t>
      </w:r>
      <w:r>
        <w:t>свои</w:t>
      </w:r>
      <w:r>
        <w:rPr>
          <w:spacing w:val="-3"/>
        </w:rPr>
        <w:t xml:space="preserve"> </w:t>
      </w:r>
      <w:r>
        <w:t>действия</w:t>
      </w:r>
      <w:r>
        <w:rPr>
          <w:spacing w:val="-4"/>
        </w:rPr>
        <w:t xml:space="preserve"> </w:t>
      </w:r>
      <w:r>
        <w:t>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делать выбор и брать ответственность за решение.</w:t>
      </w:r>
    </w:p>
    <w:p w:rsidR="008C415D" w:rsidRDefault="00797A38">
      <w:pPr>
        <w:pStyle w:val="5"/>
        <w:spacing w:before="2" w:line="273" w:lineRule="exact"/>
        <w:ind w:left="0"/>
      </w:pPr>
      <w:bookmarkStart w:id="56" w:name="Самоконтроль(рефлексия):"/>
      <w:bookmarkEnd w:id="56"/>
      <w:r>
        <w:rPr>
          <w:spacing w:val="-2"/>
        </w:rPr>
        <w:t>Самоконтроль(рефлексия):</w:t>
      </w:r>
    </w:p>
    <w:p w:rsidR="008C415D" w:rsidRDefault="00797A38">
      <w:pPr>
        <w:pStyle w:val="a4"/>
        <w:spacing w:line="250" w:lineRule="exact"/>
        <w:ind w:left="0"/>
      </w:pPr>
      <w:r>
        <w:t>давать</w:t>
      </w:r>
      <w:r>
        <w:rPr>
          <w:spacing w:val="-9"/>
        </w:rPr>
        <w:t xml:space="preserve"> </w:t>
      </w:r>
      <w:r>
        <w:t>адекватную</w:t>
      </w:r>
      <w:r>
        <w:rPr>
          <w:spacing w:val="-6"/>
        </w:rPr>
        <w:t xml:space="preserve"> </w:t>
      </w:r>
      <w:r>
        <w:t>оценку</w:t>
      </w:r>
      <w:r>
        <w:rPr>
          <w:spacing w:val="-8"/>
        </w:rPr>
        <w:t xml:space="preserve"> </w:t>
      </w:r>
      <w:r>
        <w:t>ситуации</w:t>
      </w:r>
      <w:r>
        <w:rPr>
          <w:spacing w:val="-6"/>
        </w:rPr>
        <w:t xml:space="preserve"> </w:t>
      </w:r>
      <w:r>
        <w:t>и</w:t>
      </w:r>
      <w:r>
        <w:rPr>
          <w:spacing w:val="-7"/>
        </w:rPr>
        <w:t xml:space="preserve"> </w:t>
      </w:r>
      <w:r>
        <w:t>предлагать</w:t>
      </w:r>
      <w:r>
        <w:rPr>
          <w:spacing w:val="-9"/>
        </w:rPr>
        <w:t xml:space="preserve"> </w:t>
      </w:r>
      <w:r>
        <w:t>план</w:t>
      </w:r>
      <w:r>
        <w:rPr>
          <w:spacing w:val="-6"/>
        </w:rPr>
        <w:t xml:space="preserve"> </w:t>
      </w:r>
      <w:r>
        <w:t>ее</w:t>
      </w:r>
      <w:r>
        <w:rPr>
          <w:spacing w:val="-6"/>
        </w:rPr>
        <w:t xml:space="preserve"> </w:t>
      </w:r>
      <w:r>
        <w:t>изменения;</w:t>
      </w:r>
      <w:r>
        <w:rPr>
          <w:spacing w:val="-5"/>
        </w:rPr>
        <w:t xml:space="preserve"> </w:t>
      </w:r>
      <w:r>
        <w:t>объяснять</w:t>
      </w:r>
      <w:r>
        <w:rPr>
          <w:spacing w:val="-6"/>
        </w:rPr>
        <w:t xml:space="preserve"> </w:t>
      </w:r>
      <w:r>
        <w:t>причины</w:t>
      </w:r>
      <w:r>
        <w:rPr>
          <w:spacing w:val="-7"/>
        </w:rPr>
        <w:t xml:space="preserve"> </w:t>
      </w:r>
      <w:r>
        <w:t>достижения</w:t>
      </w:r>
      <w:r>
        <w:rPr>
          <w:spacing w:val="-6"/>
        </w:rPr>
        <w:t xml:space="preserve"> </w:t>
      </w:r>
      <w:r>
        <w:rPr>
          <w:spacing w:val="-2"/>
        </w:rPr>
        <w:t>(недостижения)</w:t>
      </w:r>
    </w:p>
    <w:p w:rsidR="008C415D" w:rsidRDefault="008C415D">
      <w:pPr>
        <w:pStyle w:val="a4"/>
        <w:spacing w:line="250"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результатов преобразовательной деятельности; вносить необходимые коррективы в деятельность по решению задачиили</w:t>
      </w:r>
      <w:r>
        <w:rPr>
          <w:spacing w:val="-3"/>
        </w:rPr>
        <w:t xml:space="preserve"> </w:t>
      </w:r>
      <w:r>
        <w:t>по</w:t>
      </w:r>
      <w:r>
        <w:rPr>
          <w:spacing w:val="-3"/>
        </w:rPr>
        <w:t xml:space="preserve"> </w:t>
      </w:r>
      <w:r>
        <w:t>осуществлению</w:t>
      </w:r>
      <w:r>
        <w:rPr>
          <w:spacing w:val="-3"/>
        </w:rPr>
        <w:t xml:space="preserve"> </w:t>
      </w:r>
      <w:r>
        <w:t>проекта;</w:t>
      </w:r>
      <w:r>
        <w:rPr>
          <w:spacing w:val="-4"/>
        </w:rPr>
        <w:t xml:space="preserve"> </w:t>
      </w:r>
      <w:r>
        <w:t>оценивать</w:t>
      </w:r>
      <w:r>
        <w:rPr>
          <w:spacing w:val="-3"/>
        </w:rPr>
        <w:t xml:space="preserve"> </w:t>
      </w:r>
      <w:r>
        <w:t>соответствие</w:t>
      </w:r>
      <w:r>
        <w:rPr>
          <w:spacing w:val="-3"/>
        </w:rPr>
        <w:t xml:space="preserve"> </w:t>
      </w:r>
      <w:r>
        <w:t>результата</w:t>
      </w:r>
      <w:r>
        <w:rPr>
          <w:spacing w:val="-3"/>
        </w:rPr>
        <w:t xml:space="preserve"> </w:t>
      </w:r>
      <w:r>
        <w:t>цели</w:t>
      </w:r>
      <w:r>
        <w:rPr>
          <w:spacing w:val="-3"/>
        </w:rPr>
        <w:t xml:space="preserve"> </w:t>
      </w:r>
      <w:r>
        <w:t>и</w:t>
      </w:r>
      <w:r>
        <w:rPr>
          <w:spacing w:val="-3"/>
        </w:rPr>
        <w:t xml:space="preserve"> </w:t>
      </w:r>
      <w:r>
        <w:t>условиям</w:t>
      </w:r>
      <w:r>
        <w:rPr>
          <w:spacing w:val="-3"/>
        </w:rPr>
        <w:t xml:space="preserve"> </w:t>
      </w:r>
      <w:r>
        <w:t>и</w:t>
      </w:r>
      <w:r>
        <w:rPr>
          <w:spacing w:val="-3"/>
        </w:rPr>
        <w:t xml:space="preserve"> </w:t>
      </w:r>
      <w:r>
        <w:t>при</w:t>
      </w:r>
      <w:r>
        <w:rPr>
          <w:spacing w:val="-3"/>
        </w:rPr>
        <w:t xml:space="preserve"> </w:t>
      </w:r>
      <w:r>
        <w:t>необходимости</w:t>
      </w:r>
    </w:p>
    <w:p w:rsidR="008C415D" w:rsidRDefault="00797A38">
      <w:pPr>
        <w:pStyle w:val="a4"/>
        <w:spacing w:line="251" w:lineRule="exact"/>
        <w:ind w:left="0"/>
      </w:pPr>
      <w:r>
        <w:t>корректироватьцель</w:t>
      </w:r>
      <w:r>
        <w:rPr>
          <w:spacing w:val="-13"/>
        </w:rPr>
        <w:t xml:space="preserve"> </w:t>
      </w:r>
      <w:r>
        <w:rPr>
          <w:spacing w:val="-2"/>
        </w:rPr>
        <w:t>ипроцессеедостижения.</w:t>
      </w:r>
    </w:p>
    <w:p w:rsidR="008C415D" w:rsidRDefault="00797A38">
      <w:pPr>
        <w:pStyle w:val="5"/>
        <w:spacing w:before="7"/>
        <w:ind w:left="0"/>
      </w:pPr>
      <w:bookmarkStart w:id="57" w:name="Уменияпринятиясебяи_других:"/>
      <w:bookmarkEnd w:id="57"/>
      <w:r>
        <w:t>Уменияпринятиясебяи</w:t>
      </w:r>
      <w:r>
        <w:rPr>
          <w:spacing w:val="-11"/>
        </w:rPr>
        <w:t xml:space="preserve"> </w:t>
      </w:r>
      <w:r>
        <w:rPr>
          <w:spacing w:val="-2"/>
        </w:rPr>
        <w:t>других:</w:t>
      </w:r>
    </w:p>
    <w:p w:rsidR="008C415D" w:rsidRDefault="00797A38">
      <w:pPr>
        <w:pStyle w:val="a4"/>
        <w:spacing w:before="55"/>
        <w:ind w:left="0"/>
      </w:pPr>
      <w:r>
        <w:t>признавать</w:t>
      </w:r>
      <w:r>
        <w:rPr>
          <w:spacing w:val="-2"/>
        </w:rPr>
        <w:t xml:space="preserve"> </w:t>
      </w:r>
      <w:r>
        <w:t>свое</w:t>
      </w:r>
      <w:r>
        <w:rPr>
          <w:spacing w:val="-2"/>
        </w:rPr>
        <w:t xml:space="preserve"> </w:t>
      </w:r>
      <w:r>
        <w:t>право</w:t>
      </w:r>
      <w:r>
        <w:rPr>
          <w:spacing w:val="-2"/>
        </w:rPr>
        <w:t xml:space="preserve"> </w:t>
      </w:r>
      <w:r>
        <w:t>на</w:t>
      </w:r>
      <w:r>
        <w:rPr>
          <w:spacing w:val="-4"/>
        </w:rPr>
        <w:t xml:space="preserve"> </w:t>
      </w:r>
      <w:r>
        <w:t>ошибку</w:t>
      </w:r>
      <w:r>
        <w:rPr>
          <w:spacing w:val="-5"/>
        </w:rPr>
        <w:t xml:space="preserve"> </w:t>
      </w:r>
      <w:r>
        <w:t>при</w:t>
      </w:r>
      <w:r>
        <w:rPr>
          <w:spacing w:val="-3"/>
        </w:rPr>
        <w:t xml:space="preserve"> </w:t>
      </w:r>
      <w:r>
        <w:t>решении</w:t>
      </w:r>
      <w:r>
        <w:rPr>
          <w:spacing w:val="-2"/>
        </w:rPr>
        <w:t xml:space="preserve"> </w:t>
      </w:r>
      <w:r>
        <w:t>задач</w:t>
      </w:r>
      <w:r>
        <w:rPr>
          <w:spacing w:val="-2"/>
        </w:rPr>
        <w:t xml:space="preserve"> </w:t>
      </w:r>
      <w:r>
        <w:t>или</w:t>
      </w:r>
      <w:r>
        <w:rPr>
          <w:spacing w:val="-2"/>
        </w:rPr>
        <w:t xml:space="preserve"> </w:t>
      </w:r>
      <w:r>
        <w:t>при</w:t>
      </w:r>
      <w:r>
        <w:rPr>
          <w:spacing w:val="-2"/>
        </w:rPr>
        <w:t xml:space="preserve"> </w:t>
      </w:r>
      <w:r>
        <w:t>реализации</w:t>
      </w:r>
      <w:r>
        <w:rPr>
          <w:spacing w:val="-2"/>
        </w:rPr>
        <w:t xml:space="preserve"> </w:t>
      </w:r>
      <w:r>
        <w:t>проекта,</w:t>
      </w:r>
      <w:r>
        <w:rPr>
          <w:spacing w:val="-2"/>
        </w:rPr>
        <w:t xml:space="preserve"> </w:t>
      </w:r>
      <w:r>
        <w:t>такое</w:t>
      </w:r>
      <w:r>
        <w:rPr>
          <w:spacing w:val="-2"/>
        </w:rPr>
        <w:t xml:space="preserve"> </w:t>
      </w:r>
      <w:r>
        <w:t>же</w:t>
      </w:r>
      <w:r>
        <w:rPr>
          <w:spacing w:val="-2"/>
        </w:rPr>
        <w:t xml:space="preserve"> </w:t>
      </w:r>
      <w:r>
        <w:t>право</w:t>
      </w:r>
      <w:r>
        <w:rPr>
          <w:spacing w:val="-2"/>
        </w:rPr>
        <w:t xml:space="preserve"> </w:t>
      </w:r>
      <w:r>
        <w:t>другого</w:t>
      </w:r>
      <w:r>
        <w:rPr>
          <w:spacing w:val="-2"/>
        </w:rPr>
        <w:t xml:space="preserve"> </w:t>
      </w:r>
      <w:r>
        <w:t>на</w:t>
      </w:r>
      <w:r>
        <w:rPr>
          <w:spacing w:val="-5"/>
        </w:rPr>
        <w:t xml:space="preserve"> </w:t>
      </w:r>
      <w:r>
        <w:t xml:space="preserve">подобные </w:t>
      </w:r>
      <w:r>
        <w:rPr>
          <w:spacing w:val="-2"/>
        </w:rPr>
        <w:t>ошибки.</w:t>
      </w:r>
    </w:p>
    <w:p w:rsidR="008C415D" w:rsidRDefault="008C415D">
      <w:pPr>
        <w:pStyle w:val="a4"/>
        <w:spacing w:before="4"/>
        <w:ind w:left="0"/>
      </w:pPr>
    </w:p>
    <w:p w:rsidR="008C415D" w:rsidRDefault="00797A38">
      <w:pPr>
        <w:pStyle w:val="5"/>
        <w:spacing w:before="1"/>
        <w:ind w:left="0" w:right="5538"/>
      </w:pPr>
      <w:bookmarkStart w:id="58" w:name="Коммуникативные_универсальные_учебные_де"/>
      <w:bookmarkEnd w:id="58"/>
      <w:r>
        <w:t xml:space="preserve">Коммуникативные универсальные учебные действия </w:t>
      </w:r>
      <w:r>
        <w:rPr>
          <w:spacing w:val="-2"/>
        </w:rPr>
        <w:t>Общение:</w:t>
      </w:r>
    </w:p>
    <w:p w:rsidR="008C415D" w:rsidRDefault="00797A38">
      <w:pPr>
        <w:pStyle w:val="a4"/>
        <w:ind w:left="0"/>
      </w:pPr>
      <w:r>
        <w:t>в ходе обсуждения учебного материала, планирования и осуществления учебного проекта; в рамках публичного представления</w:t>
      </w:r>
      <w:r>
        <w:rPr>
          <w:spacing w:val="-4"/>
        </w:rPr>
        <w:t xml:space="preserve"> </w:t>
      </w:r>
      <w:r>
        <w:t>результатов</w:t>
      </w:r>
      <w:r>
        <w:rPr>
          <w:spacing w:val="-4"/>
        </w:rPr>
        <w:t xml:space="preserve"> </w:t>
      </w:r>
      <w:r>
        <w:t>проектной</w:t>
      </w:r>
      <w:r>
        <w:rPr>
          <w:spacing w:val="-4"/>
        </w:rPr>
        <w:t xml:space="preserve"> </w:t>
      </w:r>
      <w:r>
        <w:t>деятельности;</w:t>
      </w:r>
      <w:r>
        <w:rPr>
          <w:spacing w:val="-3"/>
        </w:rPr>
        <w:t xml:space="preserve"> </w:t>
      </w:r>
      <w:r>
        <w:t>в</w:t>
      </w:r>
      <w:r>
        <w:rPr>
          <w:spacing w:val="-3"/>
        </w:rPr>
        <w:t xml:space="preserve"> </w:t>
      </w:r>
      <w:r>
        <w:t>ходе</w:t>
      </w:r>
      <w:r>
        <w:rPr>
          <w:spacing w:val="-5"/>
        </w:rPr>
        <w:t xml:space="preserve"> </w:t>
      </w:r>
      <w:r>
        <w:t>совместного</w:t>
      </w:r>
      <w:r>
        <w:rPr>
          <w:spacing w:val="-3"/>
        </w:rPr>
        <w:t xml:space="preserve"> </w:t>
      </w:r>
      <w:r>
        <w:t>решения</w:t>
      </w:r>
      <w:r>
        <w:rPr>
          <w:spacing w:val="-4"/>
        </w:rPr>
        <w:t xml:space="preserve"> </w:t>
      </w:r>
      <w:r>
        <w:t>задачи</w:t>
      </w:r>
      <w:r>
        <w:rPr>
          <w:spacing w:val="-4"/>
        </w:rPr>
        <w:t xml:space="preserve"> </w:t>
      </w:r>
      <w:r>
        <w:t>с</w:t>
      </w:r>
      <w:r>
        <w:rPr>
          <w:spacing w:val="-3"/>
        </w:rPr>
        <w:t xml:space="preserve"> </w:t>
      </w:r>
      <w:r>
        <w:t>использованием</w:t>
      </w:r>
      <w:r>
        <w:rPr>
          <w:spacing w:val="-3"/>
        </w:rPr>
        <w:t xml:space="preserve"> </w:t>
      </w:r>
      <w:r>
        <w:t>облачных сервисов; в ходе общения с представителями других культур, в частности в социальных сетях.</w:t>
      </w:r>
    </w:p>
    <w:p w:rsidR="008C415D" w:rsidRDefault="008C415D">
      <w:pPr>
        <w:pStyle w:val="a4"/>
        <w:ind w:left="0"/>
      </w:pPr>
    </w:p>
    <w:p w:rsidR="008C415D" w:rsidRDefault="00797A38">
      <w:pPr>
        <w:pStyle w:val="5"/>
        <w:spacing w:line="273" w:lineRule="exact"/>
        <w:ind w:left="0"/>
      </w:pPr>
      <w:bookmarkStart w:id="59" w:name="Совместнаяде_ятельность:"/>
      <w:bookmarkEnd w:id="59"/>
      <w:r>
        <w:t>Совместнаяде</w:t>
      </w:r>
      <w:r>
        <w:rPr>
          <w:spacing w:val="-13"/>
        </w:rPr>
        <w:t xml:space="preserve"> </w:t>
      </w:r>
      <w:r>
        <w:rPr>
          <w:spacing w:val="-2"/>
        </w:rPr>
        <w:t>ятельность:</w:t>
      </w:r>
    </w:p>
    <w:p w:rsidR="008C415D" w:rsidRDefault="00797A38">
      <w:pPr>
        <w:pStyle w:val="a4"/>
        <w:ind w:left="0"/>
      </w:pPr>
      <w:r>
        <w:t>понимать</w:t>
      </w:r>
      <w:r>
        <w:rPr>
          <w:spacing w:val="-2"/>
        </w:rPr>
        <w:t xml:space="preserve"> </w:t>
      </w:r>
      <w:r>
        <w:t>и</w:t>
      </w:r>
      <w:r>
        <w:rPr>
          <w:spacing w:val="-2"/>
        </w:rPr>
        <w:t xml:space="preserve"> </w:t>
      </w:r>
      <w:r>
        <w:t>использовать</w:t>
      </w:r>
      <w:r>
        <w:rPr>
          <w:spacing w:val="-5"/>
        </w:rPr>
        <w:t xml:space="preserve"> </w:t>
      </w:r>
      <w:r>
        <w:t>преимущества</w:t>
      </w:r>
      <w:r>
        <w:rPr>
          <w:spacing w:val="-2"/>
        </w:rPr>
        <w:t xml:space="preserve"> </w:t>
      </w:r>
      <w:r>
        <w:t>командной</w:t>
      </w:r>
      <w:r>
        <w:rPr>
          <w:spacing w:val="-6"/>
        </w:rPr>
        <w:t xml:space="preserve"> </w:t>
      </w:r>
      <w:r>
        <w:t>работы</w:t>
      </w:r>
      <w:r>
        <w:rPr>
          <w:spacing w:val="-5"/>
        </w:rPr>
        <w:t xml:space="preserve"> </w:t>
      </w:r>
      <w:r>
        <w:t>при</w:t>
      </w:r>
      <w:r>
        <w:rPr>
          <w:spacing w:val="-3"/>
        </w:rPr>
        <w:t xml:space="preserve"> </w:t>
      </w:r>
      <w:r>
        <w:t>реализации</w:t>
      </w:r>
      <w:r>
        <w:rPr>
          <w:spacing w:val="-2"/>
        </w:rPr>
        <w:t xml:space="preserve"> </w:t>
      </w:r>
      <w:r>
        <w:t>учебного</w:t>
      </w:r>
      <w:r>
        <w:rPr>
          <w:spacing w:val="-2"/>
        </w:rPr>
        <w:t xml:space="preserve"> </w:t>
      </w:r>
      <w:r>
        <w:t>проекта;</w:t>
      </w:r>
      <w:r>
        <w:rPr>
          <w:spacing w:val="-1"/>
        </w:rPr>
        <w:t xml:space="preserve"> </w:t>
      </w:r>
      <w:r>
        <w:t>понимать необходимость выработки знаково-символических средств как</w:t>
      </w:r>
    </w:p>
    <w:p w:rsidR="008C415D" w:rsidRDefault="00797A38">
      <w:pPr>
        <w:pStyle w:val="a4"/>
        <w:ind w:left="0" w:right="109"/>
      </w:pPr>
      <w:r>
        <w:t>необходимого условия успешной проектной деятельности; уметь адекватно интерпретировать высказывания собеседника</w:t>
      </w:r>
      <w:r>
        <w:rPr>
          <w:spacing w:val="-2"/>
        </w:rPr>
        <w:t xml:space="preserve"> </w:t>
      </w:r>
      <w:r>
        <w:t>–</w:t>
      </w:r>
      <w:r>
        <w:rPr>
          <w:spacing w:val="-3"/>
        </w:rPr>
        <w:t xml:space="preserve"> </w:t>
      </w:r>
      <w:r>
        <w:t>участника</w:t>
      </w:r>
      <w:r>
        <w:rPr>
          <w:spacing w:val="-5"/>
        </w:rPr>
        <w:t xml:space="preserve"> </w:t>
      </w:r>
      <w:r>
        <w:t>совместной</w:t>
      </w:r>
      <w:r>
        <w:rPr>
          <w:spacing w:val="-3"/>
        </w:rPr>
        <w:t xml:space="preserve"> </w:t>
      </w:r>
      <w:r>
        <w:t>деятельности;</w:t>
      </w:r>
      <w:r>
        <w:rPr>
          <w:spacing w:val="-2"/>
        </w:rPr>
        <w:t xml:space="preserve"> </w:t>
      </w:r>
      <w:r>
        <w:t>владеть</w:t>
      </w:r>
      <w:r>
        <w:rPr>
          <w:spacing w:val="-3"/>
        </w:rPr>
        <w:t xml:space="preserve"> </w:t>
      </w:r>
      <w:r>
        <w:t>навыками</w:t>
      </w:r>
      <w:r>
        <w:rPr>
          <w:spacing w:val="-4"/>
        </w:rPr>
        <w:t xml:space="preserve"> </w:t>
      </w:r>
      <w:r>
        <w:t>отстаивания</w:t>
      </w:r>
      <w:r>
        <w:rPr>
          <w:spacing w:val="-4"/>
        </w:rPr>
        <w:t xml:space="preserve"> </w:t>
      </w:r>
      <w:r>
        <w:t>своей</w:t>
      </w:r>
      <w:r>
        <w:rPr>
          <w:spacing w:val="-4"/>
        </w:rPr>
        <w:t xml:space="preserve"> </w:t>
      </w:r>
      <w:r>
        <w:t>точки</w:t>
      </w:r>
      <w:r>
        <w:rPr>
          <w:spacing w:val="-3"/>
        </w:rPr>
        <w:t xml:space="preserve"> </w:t>
      </w:r>
      <w:r>
        <w:t>зрения, используя</w:t>
      </w:r>
      <w:r>
        <w:rPr>
          <w:spacing w:val="-4"/>
        </w:rPr>
        <w:t xml:space="preserve"> </w:t>
      </w:r>
      <w:r>
        <w:t>при этом законы логики; уметь распознавать некорректную аргументацию.</w:t>
      </w:r>
    </w:p>
    <w:p w:rsidR="008C415D" w:rsidRDefault="008C415D">
      <w:pPr>
        <w:pStyle w:val="a4"/>
        <w:spacing w:before="21"/>
        <w:ind w:left="0"/>
      </w:pPr>
    </w:p>
    <w:p w:rsidR="008C415D" w:rsidRDefault="00797A38">
      <w:pPr>
        <w:pStyle w:val="a4"/>
        <w:spacing w:line="252" w:lineRule="exact"/>
        <w:ind w:left="0"/>
      </w:pPr>
      <w:r>
        <w:t>ПРЕДМЕТНЫЕ</w:t>
      </w:r>
      <w:r>
        <w:rPr>
          <w:spacing w:val="-8"/>
        </w:rPr>
        <w:t xml:space="preserve"> </w:t>
      </w:r>
      <w:r>
        <w:rPr>
          <w:spacing w:val="-2"/>
        </w:rPr>
        <w:t>РЕЗУЛЬТАТЫ</w:t>
      </w:r>
    </w:p>
    <w:p w:rsidR="008C415D" w:rsidRDefault="00797A38">
      <w:pPr>
        <w:pStyle w:val="a4"/>
        <w:spacing w:line="252" w:lineRule="exact"/>
        <w:ind w:left="0"/>
      </w:pPr>
      <w:r>
        <w:rPr>
          <w:spacing w:val="-2"/>
        </w:rPr>
        <w:t>Длявсехмодулейобязательныепредметныерезультаты:</w:t>
      </w:r>
    </w:p>
    <w:p w:rsidR="008C415D" w:rsidRDefault="00797A38">
      <w:pPr>
        <w:pStyle w:val="a4"/>
        <w:tabs>
          <w:tab w:val="left" w:pos="3264"/>
          <w:tab w:val="left" w:pos="4325"/>
          <w:tab w:val="left" w:pos="10355"/>
        </w:tabs>
        <w:ind w:left="0" w:right="420"/>
      </w:pPr>
      <w:r>
        <w:t>организовывать рабочее место в соответствии с изучаемой технологией; соблюдать правила</w:t>
      </w:r>
      <w:r>
        <w:tab/>
      </w:r>
      <w:r>
        <w:rPr>
          <w:spacing w:val="-4"/>
        </w:rPr>
        <w:t xml:space="preserve">безопасного </w:t>
      </w:r>
      <w:r>
        <w:rPr>
          <w:spacing w:val="-2"/>
        </w:rPr>
        <w:t>использования</w:t>
      </w:r>
      <w:r>
        <w:tab/>
      </w:r>
      <w:r>
        <w:rPr>
          <w:spacing w:val="-2"/>
        </w:rPr>
        <w:t>ручных</w:t>
      </w:r>
      <w:r>
        <w:tab/>
      </w:r>
      <w:r>
        <w:rPr>
          <w:spacing w:val="-2"/>
        </w:rPr>
        <w:t>иэлектрифицированныхинструментовиоборудования;грамотнои</w:t>
      </w:r>
    </w:p>
    <w:p w:rsidR="008C415D" w:rsidRDefault="00797A38">
      <w:pPr>
        <w:pStyle w:val="a4"/>
        <w:ind w:left="0"/>
      </w:pPr>
      <w:r>
        <w:rPr>
          <w:spacing w:val="-2"/>
        </w:rPr>
        <w:t>осознанновыполнятьтехнологическиеоперациивсоответствиисизучаемойтехнологией.</w:t>
      </w:r>
    </w:p>
    <w:p w:rsidR="008C415D" w:rsidRDefault="008C415D">
      <w:pPr>
        <w:pStyle w:val="a4"/>
        <w:spacing w:before="1"/>
        <w:ind w:left="0"/>
      </w:pPr>
    </w:p>
    <w:p w:rsidR="008C415D" w:rsidRDefault="00797A38">
      <w:pPr>
        <w:pStyle w:val="a4"/>
        <w:spacing w:line="252" w:lineRule="exact"/>
        <w:ind w:left="0"/>
      </w:pPr>
      <w:r>
        <w:rPr>
          <w:spacing w:val="-2"/>
        </w:rPr>
        <w:t>ИНВАРИАНТНЫЕ</w:t>
      </w:r>
      <w:r>
        <w:rPr>
          <w:spacing w:val="9"/>
        </w:rPr>
        <w:t xml:space="preserve"> </w:t>
      </w:r>
      <w:r>
        <w:rPr>
          <w:spacing w:val="-2"/>
        </w:rPr>
        <w:t>МОДУЛИ</w:t>
      </w:r>
    </w:p>
    <w:p w:rsidR="008C415D" w:rsidRDefault="00797A38">
      <w:pPr>
        <w:pStyle w:val="a4"/>
        <w:ind w:left="0" w:right="7488"/>
      </w:pPr>
      <w:r>
        <w:t>Модуль</w:t>
      </w:r>
      <w:r>
        <w:rPr>
          <w:spacing w:val="-8"/>
        </w:rPr>
        <w:t xml:space="preserve"> </w:t>
      </w:r>
      <w:r>
        <w:t>«Производство</w:t>
      </w:r>
      <w:r>
        <w:rPr>
          <w:spacing w:val="-8"/>
        </w:rPr>
        <w:t xml:space="preserve"> </w:t>
      </w:r>
      <w:r>
        <w:t>и</w:t>
      </w:r>
      <w:r>
        <w:rPr>
          <w:spacing w:val="-8"/>
        </w:rPr>
        <w:t xml:space="preserve"> </w:t>
      </w:r>
      <w:r>
        <w:t>технологии»</w:t>
      </w:r>
      <w:r>
        <w:rPr>
          <w:spacing w:val="-13"/>
        </w:rPr>
        <w:t xml:space="preserve"> </w:t>
      </w:r>
      <w:r>
        <w:t xml:space="preserve">К концу обучения в </w:t>
      </w:r>
      <w:r>
        <w:rPr>
          <w:b/>
        </w:rPr>
        <w:t>5 классе</w:t>
      </w:r>
      <w:r>
        <w:t>:</w:t>
      </w:r>
    </w:p>
    <w:p w:rsidR="008C415D" w:rsidRDefault="00797A38">
      <w:pPr>
        <w:pStyle w:val="a4"/>
        <w:tabs>
          <w:tab w:val="left" w:pos="1651"/>
          <w:tab w:val="left" w:pos="2081"/>
          <w:tab w:val="left" w:pos="4059"/>
          <w:tab w:val="left" w:pos="5597"/>
          <w:tab w:val="left" w:pos="6824"/>
          <w:tab w:val="left" w:pos="7251"/>
          <w:tab w:val="left" w:pos="9229"/>
          <w:tab w:val="left" w:pos="10828"/>
        </w:tabs>
        <w:ind w:left="0" w:right="196"/>
      </w:pPr>
      <w:r>
        <w:rPr>
          <w:spacing w:val="-2"/>
        </w:rPr>
        <w:t>называть</w:t>
      </w:r>
      <w:r>
        <w:tab/>
      </w:r>
      <w:r>
        <w:rPr>
          <w:spacing w:val="-10"/>
        </w:rPr>
        <w:t>и</w:t>
      </w:r>
      <w:r>
        <w:tab/>
      </w:r>
      <w:r>
        <w:rPr>
          <w:spacing w:val="-2"/>
        </w:rPr>
        <w:t>характеризовать</w:t>
      </w:r>
      <w:r>
        <w:tab/>
      </w:r>
      <w:r>
        <w:rPr>
          <w:spacing w:val="-2"/>
        </w:rPr>
        <w:t>технологии;</w:t>
      </w:r>
      <w:r>
        <w:tab/>
      </w:r>
      <w:r>
        <w:rPr>
          <w:spacing w:val="-2"/>
        </w:rPr>
        <w:t>называть</w:t>
      </w:r>
      <w:r>
        <w:tab/>
      </w:r>
      <w:r>
        <w:rPr>
          <w:spacing w:val="-10"/>
        </w:rPr>
        <w:t>и</w:t>
      </w:r>
      <w:r>
        <w:tab/>
      </w:r>
      <w:r>
        <w:rPr>
          <w:spacing w:val="-2"/>
        </w:rPr>
        <w:t>характеризовать</w:t>
      </w:r>
      <w:r>
        <w:tab/>
      </w:r>
      <w:r>
        <w:rPr>
          <w:spacing w:val="-2"/>
        </w:rPr>
        <w:t>потребности</w:t>
      </w:r>
      <w:r>
        <w:tab/>
      </w:r>
      <w:r>
        <w:rPr>
          <w:spacing w:val="-4"/>
        </w:rPr>
        <w:t xml:space="preserve">человека; </w:t>
      </w:r>
      <w:r>
        <w:t>классифицировать технику, описывать назначение техники;</w:t>
      </w:r>
    </w:p>
    <w:p w:rsidR="008C415D" w:rsidRDefault="00797A38">
      <w:pPr>
        <w:pStyle w:val="a4"/>
        <w:spacing w:before="1"/>
        <w:ind w:left="0" w:right="1312"/>
      </w:pPr>
      <w:r>
        <w:t>объяснять</w:t>
      </w:r>
      <w:r>
        <w:rPr>
          <w:spacing w:val="-4"/>
        </w:rPr>
        <w:t xml:space="preserve"> </w:t>
      </w:r>
      <w:r>
        <w:t>понятия</w:t>
      </w:r>
      <w:r>
        <w:rPr>
          <w:spacing w:val="-4"/>
        </w:rPr>
        <w:t xml:space="preserve"> </w:t>
      </w:r>
      <w:r>
        <w:t>«техника»,</w:t>
      </w:r>
      <w:r>
        <w:rPr>
          <w:spacing w:val="-2"/>
        </w:rPr>
        <w:t xml:space="preserve"> </w:t>
      </w:r>
      <w:r>
        <w:t>«машина»,</w:t>
      </w:r>
      <w:r>
        <w:rPr>
          <w:spacing w:val="-2"/>
        </w:rPr>
        <w:t xml:space="preserve"> </w:t>
      </w:r>
      <w:r>
        <w:t>«механизм»,</w:t>
      </w:r>
      <w:r>
        <w:rPr>
          <w:spacing w:val="-4"/>
        </w:rPr>
        <w:t xml:space="preserve"> </w:t>
      </w:r>
      <w:r>
        <w:t>характеризовать</w:t>
      </w:r>
      <w:r>
        <w:rPr>
          <w:spacing w:val="-4"/>
        </w:rPr>
        <w:t xml:space="preserve"> </w:t>
      </w:r>
      <w:r>
        <w:t>простые</w:t>
      </w:r>
      <w:r>
        <w:rPr>
          <w:spacing w:val="-4"/>
        </w:rPr>
        <w:t xml:space="preserve"> </w:t>
      </w:r>
      <w:r>
        <w:t>механизмы</w:t>
      </w:r>
      <w:r>
        <w:rPr>
          <w:spacing w:val="-4"/>
        </w:rPr>
        <w:t xml:space="preserve"> </w:t>
      </w:r>
      <w:r>
        <w:t>и</w:t>
      </w:r>
      <w:r>
        <w:rPr>
          <w:spacing w:val="-4"/>
        </w:rPr>
        <w:t xml:space="preserve"> </w:t>
      </w:r>
      <w:r>
        <w:t>узнавать</w:t>
      </w:r>
      <w:r>
        <w:rPr>
          <w:spacing w:val="-4"/>
        </w:rPr>
        <w:t xml:space="preserve"> </w:t>
      </w:r>
      <w:r>
        <w:t>их</w:t>
      </w:r>
      <w:r>
        <w:rPr>
          <w:spacing w:val="-4"/>
        </w:rPr>
        <w:t xml:space="preserve"> </w:t>
      </w:r>
      <w:r>
        <w:t>в конструкциях и разнообразных моделях окружающего предметного мира; использовать метод учебного проектирования, выполнять учебные проекты;назватьихарактеризоватьпрофессии,связанныесмиромтехники и</w:t>
      </w:r>
    </w:p>
    <w:p w:rsidR="008C415D" w:rsidRDefault="00797A38">
      <w:pPr>
        <w:pStyle w:val="a4"/>
        <w:spacing w:line="251" w:lineRule="exact"/>
        <w:ind w:left="0"/>
      </w:pPr>
      <w:r>
        <w:rPr>
          <w:spacing w:val="-2"/>
        </w:rPr>
        <w:t>технологий.</w:t>
      </w:r>
    </w:p>
    <w:p w:rsidR="008C415D" w:rsidRDefault="00797A38">
      <w:pPr>
        <w:spacing w:before="1" w:line="276" w:lineRule="exact"/>
        <w:rPr>
          <w:sz w:val="24"/>
        </w:rPr>
      </w:pPr>
      <w:r>
        <w:rPr>
          <w:sz w:val="24"/>
        </w:rPr>
        <w:t>Кконцуобученияв</w:t>
      </w:r>
      <w:r>
        <w:rPr>
          <w:spacing w:val="-9"/>
          <w:sz w:val="24"/>
        </w:rPr>
        <w:t xml:space="preserve"> </w:t>
      </w:r>
      <w:r>
        <w:rPr>
          <w:b/>
          <w:spacing w:val="-2"/>
          <w:sz w:val="24"/>
        </w:rPr>
        <w:t>6классе</w:t>
      </w:r>
      <w:r>
        <w:rPr>
          <w:spacing w:val="-2"/>
          <w:sz w:val="24"/>
        </w:rPr>
        <w:t>:</w:t>
      </w:r>
    </w:p>
    <w:p w:rsidR="008C415D" w:rsidRDefault="00797A38">
      <w:pPr>
        <w:pStyle w:val="a4"/>
        <w:ind w:left="0" w:right="4505"/>
      </w:pPr>
      <w:r>
        <w:t xml:space="preserve">называть и характеризовать машины и </w:t>
      </w:r>
      <w:r>
        <w:rPr>
          <w:spacing w:val="-2"/>
        </w:rPr>
        <w:t xml:space="preserve">механизмы;характеризоватьпредметытрудавразличныхвидахматериальн </w:t>
      </w:r>
      <w:r>
        <w:rPr>
          <w:spacing w:val="-4"/>
        </w:rPr>
        <w:t>ого</w:t>
      </w:r>
    </w:p>
    <w:p w:rsidR="008C415D" w:rsidRDefault="00797A38">
      <w:pPr>
        <w:pStyle w:val="a4"/>
        <w:spacing w:before="2" w:line="253" w:lineRule="exact"/>
        <w:ind w:left="0"/>
      </w:pPr>
      <w:r>
        <w:rPr>
          <w:spacing w:val="-2"/>
        </w:rPr>
        <w:t>производства;характеризоватьпрофессии,связанныесинженернойиизобретательской</w:t>
      </w:r>
      <w:r>
        <w:rPr>
          <w:spacing w:val="63"/>
          <w:w w:val="150"/>
        </w:rPr>
        <w:t xml:space="preserve"> </w:t>
      </w:r>
      <w:r>
        <w:rPr>
          <w:spacing w:val="-2"/>
        </w:rPr>
        <w:t>деятельностью.</w:t>
      </w:r>
    </w:p>
    <w:p w:rsidR="008C415D" w:rsidRDefault="00797A38">
      <w:pPr>
        <w:spacing w:line="276" w:lineRule="exact"/>
        <w:rPr>
          <w:sz w:val="24"/>
        </w:rPr>
      </w:pPr>
      <w:r>
        <w:rPr>
          <w:sz w:val="24"/>
        </w:rPr>
        <w:t>Кконцуобученияв</w:t>
      </w:r>
      <w:r>
        <w:rPr>
          <w:spacing w:val="-9"/>
          <w:sz w:val="24"/>
        </w:rPr>
        <w:t xml:space="preserve"> </w:t>
      </w:r>
      <w:r>
        <w:rPr>
          <w:b/>
          <w:spacing w:val="-2"/>
          <w:sz w:val="24"/>
        </w:rPr>
        <w:t>7классе</w:t>
      </w:r>
      <w:r>
        <w:rPr>
          <w:spacing w:val="-2"/>
          <w:sz w:val="24"/>
        </w:rPr>
        <w:t>:</w:t>
      </w:r>
    </w:p>
    <w:p w:rsidR="008C415D" w:rsidRDefault="00797A38">
      <w:pPr>
        <w:pStyle w:val="a4"/>
        <w:spacing w:line="252" w:lineRule="exact"/>
        <w:ind w:left="0"/>
      </w:pPr>
      <w:r>
        <w:rPr>
          <w:spacing w:val="-2"/>
        </w:rPr>
        <w:t>приводитьпримерыразвитиятехнологий;</w:t>
      </w:r>
    </w:p>
    <w:p w:rsidR="008C415D" w:rsidRDefault="00797A38">
      <w:pPr>
        <w:pStyle w:val="a4"/>
        <w:ind w:left="0" w:right="363"/>
      </w:pPr>
      <w:r>
        <w:t>называть и характеризовать народные промыслы и ремесла России; оценивать области применения технологий, понимать их возможностии ограничения; оценивать условия и риски применимости технологий с позиций экологических</w:t>
      </w:r>
      <w:r>
        <w:rPr>
          <w:spacing w:val="-3"/>
        </w:rPr>
        <w:t xml:space="preserve"> </w:t>
      </w:r>
      <w:r>
        <w:t>последствий;</w:t>
      </w:r>
      <w:r>
        <w:rPr>
          <w:spacing w:val="-2"/>
        </w:rPr>
        <w:t xml:space="preserve"> </w:t>
      </w:r>
      <w:r>
        <w:t>выявлять</w:t>
      </w:r>
      <w:r>
        <w:rPr>
          <w:spacing w:val="-3"/>
        </w:rPr>
        <w:t xml:space="preserve"> </w:t>
      </w:r>
      <w:r>
        <w:t>экологические</w:t>
      </w:r>
      <w:r>
        <w:rPr>
          <w:spacing w:val="-3"/>
        </w:rPr>
        <w:t xml:space="preserve"> </w:t>
      </w:r>
      <w:r>
        <w:t>проблемы;</w:t>
      </w:r>
      <w:r>
        <w:rPr>
          <w:spacing w:val="-4"/>
        </w:rPr>
        <w:t xml:space="preserve"> </w:t>
      </w:r>
      <w:r>
        <w:t>характеризовать</w:t>
      </w:r>
      <w:r>
        <w:rPr>
          <w:spacing w:val="-3"/>
        </w:rPr>
        <w:t xml:space="preserve"> </w:t>
      </w:r>
      <w:r>
        <w:t>профессии,</w:t>
      </w:r>
      <w:r>
        <w:rPr>
          <w:spacing w:val="-6"/>
        </w:rPr>
        <w:t xml:space="preserve"> </w:t>
      </w:r>
      <w:r>
        <w:t>связанные</w:t>
      </w:r>
      <w:r>
        <w:rPr>
          <w:spacing w:val="-3"/>
        </w:rPr>
        <w:t xml:space="preserve"> </w:t>
      </w:r>
      <w:r>
        <w:t>со</w:t>
      </w:r>
      <w:r>
        <w:rPr>
          <w:spacing w:val="-5"/>
        </w:rPr>
        <w:t xml:space="preserve"> </w:t>
      </w:r>
      <w:r>
        <w:t xml:space="preserve">сферой </w:t>
      </w:r>
      <w:r>
        <w:rPr>
          <w:spacing w:val="-2"/>
        </w:rPr>
        <w:t>дизайна.</w:t>
      </w:r>
    </w:p>
    <w:p w:rsidR="008C415D" w:rsidRDefault="00797A38">
      <w:pPr>
        <w:spacing w:before="1" w:line="276" w:lineRule="exact"/>
        <w:rPr>
          <w:sz w:val="24"/>
        </w:rPr>
      </w:pPr>
      <w:r>
        <w:rPr>
          <w:sz w:val="24"/>
        </w:rPr>
        <w:t>Кконцуобученияв</w:t>
      </w:r>
      <w:r>
        <w:rPr>
          <w:spacing w:val="-9"/>
          <w:sz w:val="24"/>
        </w:rPr>
        <w:t xml:space="preserve"> </w:t>
      </w:r>
      <w:r>
        <w:rPr>
          <w:b/>
          <w:spacing w:val="-2"/>
          <w:sz w:val="24"/>
        </w:rPr>
        <w:t>8классе</w:t>
      </w:r>
      <w:r>
        <w:rPr>
          <w:spacing w:val="-2"/>
          <w:sz w:val="24"/>
        </w:rPr>
        <w:t>:</w:t>
      </w:r>
    </w:p>
    <w:p w:rsidR="008C415D" w:rsidRDefault="00797A38">
      <w:pPr>
        <w:pStyle w:val="a4"/>
        <w:spacing w:line="253" w:lineRule="exact"/>
        <w:ind w:left="0"/>
      </w:pPr>
      <w:r>
        <w:rPr>
          <w:spacing w:val="-2"/>
        </w:rPr>
        <w:t>характеризоватьобщиепринципыуправления;</w:t>
      </w:r>
    </w:p>
    <w:p w:rsidR="008C415D" w:rsidRDefault="00797A38">
      <w:pPr>
        <w:pStyle w:val="a4"/>
        <w:spacing w:before="2"/>
        <w:ind w:left="0"/>
      </w:pPr>
      <w:r>
        <w:t>анализировать возможности и сферу применения современных технологий; характеризовать направления развития и особенности</w:t>
      </w:r>
      <w:r>
        <w:rPr>
          <w:spacing w:val="-3"/>
        </w:rPr>
        <w:t xml:space="preserve"> </w:t>
      </w:r>
      <w:r>
        <w:t>перспективных</w:t>
      </w:r>
      <w:r>
        <w:rPr>
          <w:spacing w:val="-3"/>
        </w:rPr>
        <w:t xml:space="preserve"> </w:t>
      </w:r>
      <w:r>
        <w:t>технологий;</w:t>
      </w:r>
      <w:r>
        <w:rPr>
          <w:spacing w:val="-2"/>
        </w:rPr>
        <w:t xml:space="preserve"> </w:t>
      </w:r>
      <w:r>
        <w:t>предлагать</w:t>
      </w:r>
      <w:r>
        <w:rPr>
          <w:spacing w:val="-3"/>
        </w:rPr>
        <w:t xml:space="preserve"> </w:t>
      </w:r>
      <w:r>
        <w:t>предпринимательские</w:t>
      </w:r>
      <w:r>
        <w:rPr>
          <w:spacing w:val="-3"/>
        </w:rPr>
        <w:t xml:space="preserve"> </w:t>
      </w:r>
      <w:r>
        <w:t>идеи,</w:t>
      </w:r>
      <w:r>
        <w:rPr>
          <w:spacing w:val="-3"/>
        </w:rPr>
        <w:t xml:space="preserve"> </w:t>
      </w:r>
      <w:r>
        <w:t>обосновывать</w:t>
      </w:r>
      <w:r>
        <w:rPr>
          <w:spacing w:val="-3"/>
        </w:rPr>
        <w:t xml:space="preserve"> </w:t>
      </w:r>
      <w:r>
        <w:t>их</w:t>
      </w:r>
      <w:r>
        <w:rPr>
          <w:spacing w:val="-6"/>
        </w:rPr>
        <w:t xml:space="preserve"> </w:t>
      </w:r>
      <w:r>
        <w:t>решение;</w:t>
      </w:r>
      <w:r>
        <w:rPr>
          <w:spacing w:val="-4"/>
        </w:rPr>
        <w:t xml:space="preserve"> </w:t>
      </w:r>
      <w:r>
        <w:t>определять проблему, анализировать потребности в продукте;</w:t>
      </w:r>
    </w:p>
    <w:p w:rsidR="008C415D" w:rsidRDefault="00797A38">
      <w:pPr>
        <w:pStyle w:val="a4"/>
        <w:ind w:left="0"/>
      </w:pPr>
      <w:r>
        <w:t>овладеть</w:t>
      </w:r>
      <w:r>
        <w:rPr>
          <w:spacing w:val="-3"/>
        </w:rPr>
        <w:t xml:space="preserve"> </w:t>
      </w:r>
      <w:r>
        <w:t>методами</w:t>
      </w:r>
      <w:r>
        <w:rPr>
          <w:spacing w:val="-3"/>
        </w:rPr>
        <w:t xml:space="preserve"> </w:t>
      </w:r>
      <w:r>
        <w:t>учебной,</w:t>
      </w:r>
      <w:r>
        <w:rPr>
          <w:spacing w:val="-3"/>
        </w:rPr>
        <w:t xml:space="preserve"> </w:t>
      </w:r>
      <w:r>
        <w:t>исследовательской</w:t>
      </w:r>
      <w:r>
        <w:rPr>
          <w:spacing w:val="-3"/>
        </w:rPr>
        <w:t xml:space="preserve"> </w:t>
      </w:r>
      <w:r>
        <w:t>и</w:t>
      </w:r>
      <w:r>
        <w:rPr>
          <w:spacing w:val="-7"/>
        </w:rPr>
        <w:t xml:space="preserve"> </w:t>
      </w:r>
      <w:r>
        <w:t>проектной</w:t>
      </w:r>
      <w:r>
        <w:rPr>
          <w:spacing w:val="-4"/>
        </w:rPr>
        <w:t xml:space="preserve"> </w:t>
      </w:r>
      <w:r>
        <w:t>деятельности,</w:t>
      </w:r>
      <w:r>
        <w:rPr>
          <w:spacing w:val="-6"/>
        </w:rPr>
        <w:t xml:space="preserve"> </w:t>
      </w:r>
      <w:r>
        <w:t>решения</w:t>
      </w:r>
      <w:r>
        <w:rPr>
          <w:spacing w:val="-4"/>
        </w:rPr>
        <w:t xml:space="preserve"> </w:t>
      </w:r>
      <w:r>
        <w:t>творческих</w:t>
      </w:r>
      <w:r>
        <w:rPr>
          <w:spacing w:val="-3"/>
        </w:rPr>
        <w:t xml:space="preserve"> </w:t>
      </w:r>
      <w:r>
        <w:t>задач,</w:t>
      </w:r>
      <w:r>
        <w:rPr>
          <w:spacing w:val="-3"/>
        </w:rPr>
        <w:t xml:space="preserve"> </w:t>
      </w:r>
      <w:r>
        <w:t>проектирования, моделирования, конструированияи эстетического оформления изделий; характеризовать мир профессий, связанных с изучаемыми технологиями, их</w:t>
      </w:r>
    </w:p>
    <w:p w:rsidR="008C415D" w:rsidRDefault="00797A38">
      <w:pPr>
        <w:pStyle w:val="a4"/>
        <w:spacing w:line="252" w:lineRule="exact"/>
        <w:ind w:left="0"/>
      </w:pPr>
      <w:r>
        <w:rPr>
          <w:spacing w:val="-2"/>
        </w:rPr>
        <w:t>востребованностьнарынкетруда.</w:t>
      </w:r>
      <w:r>
        <w:rPr>
          <w:spacing w:val="28"/>
        </w:rPr>
        <w:t xml:space="preserve"> </w:t>
      </w:r>
      <w:r>
        <w:rPr>
          <w:spacing w:val="-10"/>
        </w:rPr>
        <w:t>К</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spacing w:before="74" w:line="252" w:lineRule="exact"/>
      </w:pPr>
      <w:r>
        <w:lastRenderedPageBreak/>
        <w:t>концу</w:t>
      </w:r>
      <w:r>
        <w:rPr>
          <w:spacing w:val="-6"/>
        </w:rPr>
        <w:t xml:space="preserve"> </w:t>
      </w:r>
      <w:r>
        <w:t>обучения</w:t>
      </w:r>
      <w:r>
        <w:rPr>
          <w:spacing w:val="-3"/>
        </w:rPr>
        <w:t xml:space="preserve"> </w:t>
      </w:r>
      <w:r>
        <w:t>в</w:t>
      </w:r>
      <w:r>
        <w:rPr>
          <w:spacing w:val="-4"/>
        </w:rPr>
        <w:t xml:space="preserve"> </w:t>
      </w:r>
      <w:r>
        <w:rPr>
          <w:b/>
        </w:rPr>
        <w:t>9</w:t>
      </w:r>
      <w:r>
        <w:rPr>
          <w:b/>
          <w:spacing w:val="-2"/>
        </w:rPr>
        <w:t xml:space="preserve"> классе</w:t>
      </w:r>
      <w:r>
        <w:rPr>
          <w:spacing w:val="-2"/>
        </w:rPr>
        <w:t>:</w:t>
      </w:r>
    </w:p>
    <w:p w:rsidR="008C415D" w:rsidRDefault="00797A38">
      <w:pPr>
        <w:pStyle w:val="a4"/>
        <w:ind w:left="0"/>
      </w:pPr>
      <w:r>
        <w:t>характеризовать</w:t>
      </w:r>
      <w:r>
        <w:rPr>
          <w:spacing w:val="-4"/>
        </w:rPr>
        <w:t xml:space="preserve"> </w:t>
      </w:r>
      <w:r>
        <w:t>культуру</w:t>
      </w:r>
      <w:r>
        <w:rPr>
          <w:spacing w:val="-4"/>
        </w:rPr>
        <w:t xml:space="preserve"> </w:t>
      </w:r>
      <w:r>
        <w:t>предпринимательства,</w:t>
      </w:r>
      <w:r>
        <w:rPr>
          <w:spacing w:val="-4"/>
        </w:rPr>
        <w:t xml:space="preserve"> </w:t>
      </w:r>
      <w:r>
        <w:t>виды</w:t>
      </w:r>
      <w:r>
        <w:rPr>
          <w:spacing w:val="-4"/>
        </w:rPr>
        <w:t xml:space="preserve"> </w:t>
      </w:r>
      <w:r>
        <w:t>предпринимательской</w:t>
      </w:r>
      <w:r>
        <w:rPr>
          <w:spacing w:val="-7"/>
        </w:rPr>
        <w:t xml:space="preserve"> </w:t>
      </w:r>
      <w:r>
        <w:t>деятельности;</w:t>
      </w:r>
      <w:r>
        <w:rPr>
          <w:spacing w:val="-4"/>
        </w:rPr>
        <w:t xml:space="preserve"> </w:t>
      </w:r>
      <w:r>
        <w:t>создавать</w:t>
      </w:r>
      <w:r>
        <w:rPr>
          <w:spacing w:val="-7"/>
        </w:rPr>
        <w:t xml:space="preserve"> </w:t>
      </w:r>
      <w:r>
        <w:t>модели экономической деятельности; разрабатывать бизнес-проект;</w:t>
      </w:r>
    </w:p>
    <w:p w:rsidR="008C415D" w:rsidRDefault="00797A38">
      <w:pPr>
        <w:pStyle w:val="a4"/>
        <w:spacing w:before="61"/>
        <w:ind w:left="0"/>
      </w:pPr>
      <w:r>
        <w:rPr>
          <w:spacing w:val="-2"/>
        </w:rPr>
        <w:t>оцениватьэффективностьпредпринимательскойдеятельности; планироватьсвоепрофессиональноеобразованиеипрофессиональнуюкарьеру.</w:t>
      </w:r>
    </w:p>
    <w:p w:rsidR="008C415D" w:rsidRDefault="00797A38">
      <w:pPr>
        <w:pStyle w:val="a4"/>
        <w:spacing w:before="252"/>
        <w:ind w:left="0" w:right="6667"/>
      </w:pPr>
      <w:r>
        <w:t>Модуль</w:t>
      </w:r>
      <w:r>
        <w:rPr>
          <w:spacing w:val="-10"/>
        </w:rPr>
        <w:t xml:space="preserve"> </w:t>
      </w:r>
      <w:r>
        <w:t>«Компьютерная</w:t>
      </w:r>
      <w:r>
        <w:rPr>
          <w:spacing w:val="-11"/>
        </w:rPr>
        <w:t xml:space="preserve"> </w:t>
      </w:r>
      <w:r>
        <w:t>графика.Черчение»</w:t>
      </w:r>
      <w:r>
        <w:rPr>
          <w:spacing w:val="-14"/>
        </w:rPr>
        <w:t xml:space="preserve"> </w:t>
      </w:r>
      <w:r>
        <w:t xml:space="preserve">К концу обучения в </w:t>
      </w:r>
      <w:r>
        <w:rPr>
          <w:b/>
        </w:rPr>
        <w:t>5 классе</w:t>
      </w:r>
      <w:r>
        <w:t>:</w:t>
      </w:r>
    </w:p>
    <w:p w:rsidR="008C415D" w:rsidRDefault="00797A38">
      <w:pPr>
        <w:pStyle w:val="a4"/>
        <w:spacing w:before="1"/>
        <w:ind w:left="0"/>
      </w:pPr>
      <w:r>
        <w:t>называть</w:t>
      </w:r>
      <w:r>
        <w:rPr>
          <w:spacing w:val="-3"/>
        </w:rPr>
        <w:t xml:space="preserve"> </w:t>
      </w:r>
      <w:r>
        <w:t>виды</w:t>
      </w:r>
      <w:r>
        <w:rPr>
          <w:spacing w:val="-3"/>
        </w:rPr>
        <w:t xml:space="preserve"> </w:t>
      </w:r>
      <w:r>
        <w:t>и</w:t>
      </w:r>
      <w:r>
        <w:rPr>
          <w:spacing w:val="-3"/>
        </w:rPr>
        <w:t xml:space="preserve"> </w:t>
      </w:r>
      <w:r>
        <w:t>области</w:t>
      </w:r>
      <w:r>
        <w:rPr>
          <w:spacing w:val="-6"/>
        </w:rPr>
        <w:t xml:space="preserve"> </w:t>
      </w:r>
      <w:r>
        <w:t>применения</w:t>
      </w:r>
      <w:r>
        <w:rPr>
          <w:spacing w:val="-4"/>
        </w:rPr>
        <w:t xml:space="preserve"> </w:t>
      </w:r>
      <w:r>
        <w:t>графической</w:t>
      </w:r>
      <w:r>
        <w:rPr>
          <w:spacing w:val="-6"/>
        </w:rPr>
        <w:t xml:space="preserve"> </w:t>
      </w:r>
      <w:r>
        <w:t>информации;</w:t>
      </w:r>
      <w:r>
        <w:rPr>
          <w:spacing w:val="-5"/>
        </w:rPr>
        <w:t xml:space="preserve"> </w:t>
      </w:r>
      <w:r>
        <w:t>называть</w:t>
      </w:r>
      <w:r>
        <w:rPr>
          <w:spacing w:val="-3"/>
        </w:rPr>
        <w:t xml:space="preserve"> </w:t>
      </w:r>
      <w:r>
        <w:t>типы</w:t>
      </w:r>
      <w:r>
        <w:rPr>
          <w:spacing w:val="-3"/>
        </w:rPr>
        <w:t xml:space="preserve"> </w:t>
      </w:r>
      <w:r>
        <w:t>графических</w:t>
      </w:r>
      <w:r>
        <w:rPr>
          <w:spacing w:val="-3"/>
        </w:rPr>
        <w:t xml:space="preserve"> </w:t>
      </w:r>
      <w:r>
        <w:t>изображений</w:t>
      </w:r>
      <w:r>
        <w:rPr>
          <w:spacing w:val="-3"/>
        </w:rPr>
        <w:t xml:space="preserve"> </w:t>
      </w:r>
      <w:r>
        <w:t>(рисунок, диаграмма, графики, графы, эскиз, технический рисунок, чертеж, схема, карта, пиктограмма и другие); называть основные элементы графических изображений (точка, линия, контур, буквы и цифры, условные знаки); называть и применять чертежные инструменты;</w:t>
      </w:r>
    </w:p>
    <w:p w:rsidR="008C415D" w:rsidRDefault="00797A38">
      <w:pPr>
        <w:pStyle w:val="a4"/>
        <w:ind w:left="0" w:right="363"/>
      </w:pPr>
      <w:r>
        <w:t>читать</w:t>
      </w:r>
      <w:r>
        <w:rPr>
          <w:spacing w:val="-3"/>
        </w:rPr>
        <w:t xml:space="preserve"> </w:t>
      </w:r>
      <w:r>
        <w:t>и</w:t>
      </w:r>
      <w:r>
        <w:rPr>
          <w:spacing w:val="-3"/>
        </w:rPr>
        <w:t xml:space="preserve"> </w:t>
      </w:r>
      <w:r>
        <w:t>выполнять</w:t>
      </w:r>
      <w:r>
        <w:rPr>
          <w:spacing w:val="-3"/>
        </w:rPr>
        <w:t xml:space="preserve"> </w:t>
      </w:r>
      <w:r>
        <w:t>чертежи</w:t>
      </w:r>
      <w:r>
        <w:rPr>
          <w:spacing w:val="-3"/>
        </w:rPr>
        <w:t xml:space="preserve"> </w:t>
      </w:r>
      <w:r>
        <w:t>на</w:t>
      </w:r>
      <w:r>
        <w:rPr>
          <w:spacing w:val="-3"/>
        </w:rPr>
        <w:t xml:space="preserve"> </w:t>
      </w:r>
      <w:r>
        <w:t>листе</w:t>
      </w:r>
      <w:r>
        <w:rPr>
          <w:spacing w:val="-3"/>
        </w:rPr>
        <w:t xml:space="preserve"> </w:t>
      </w:r>
      <w:r>
        <w:t>А4</w:t>
      </w:r>
      <w:r>
        <w:rPr>
          <w:spacing w:val="-3"/>
        </w:rPr>
        <w:t xml:space="preserve"> </w:t>
      </w:r>
      <w:r>
        <w:t>(рамка,</w:t>
      </w:r>
      <w:r>
        <w:rPr>
          <w:spacing w:val="-3"/>
        </w:rPr>
        <w:t xml:space="preserve"> </w:t>
      </w:r>
      <w:r>
        <w:t>основная</w:t>
      </w:r>
      <w:r>
        <w:rPr>
          <w:spacing w:val="-4"/>
        </w:rPr>
        <w:t xml:space="preserve"> </w:t>
      </w:r>
      <w:r>
        <w:t>надпись,</w:t>
      </w:r>
      <w:r>
        <w:rPr>
          <w:spacing w:val="-3"/>
        </w:rPr>
        <w:t xml:space="preserve"> </w:t>
      </w:r>
      <w:r>
        <w:t>масштаб,</w:t>
      </w:r>
      <w:r>
        <w:rPr>
          <w:spacing w:val="-5"/>
        </w:rPr>
        <w:t xml:space="preserve"> </w:t>
      </w:r>
      <w:r>
        <w:t>виды,</w:t>
      </w:r>
      <w:r>
        <w:rPr>
          <w:spacing w:val="-3"/>
        </w:rPr>
        <w:t xml:space="preserve"> </w:t>
      </w:r>
      <w:r>
        <w:t>нанесение</w:t>
      </w:r>
      <w:r>
        <w:rPr>
          <w:spacing w:val="-3"/>
        </w:rPr>
        <w:t xml:space="preserve"> </w:t>
      </w:r>
      <w:r>
        <w:t>размеров); характеризовать мир профессий, связанных с черчением, компьютерной</w:t>
      </w:r>
    </w:p>
    <w:p w:rsidR="008C415D" w:rsidRDefault="00797A38">
      <w:pPr>
        <w:pStyle w:val="a4"/>
        <w:spacing w:line="251" w:lineRule="exact"/>
        <w:ind w:left="0"/>
      </w:pPr>
      <w:r>
        <w:rPr>
          <w:spacing w:val="-2"/>
        </w:rPr>
        <w:t>графикойихвостребованностьнарынкетруда.</w:t>
      </w:r>
    </w:p>
    <w:p w:rsidR="008C415D" w:rsidRDefault="00797A38">
      <w:pPr>
        <w:pStyle w:val="a4"/>
        <w:spacing w:before="5"/>
        <w:ind w:left="0"/>
      </w:pPr>
      <w:r>
        <w:t xml:space="preserve">К концу обученияв </w:t>
      </w:r>
      <w:r>
        <w:rPr>
          <w:b/>
        </w:rPr>
        <w:t xml:space="preserve">6классе </w:t>
      </w:r>
      <w:r>
        <w:t>:знатьивыполнятьосновныеправилавыполнениячертежейсиспользованием чертежных инструментов;</w:t>
      </w:r>
      <w:r>
        <w:rPr>
          <w:spacing w:val="-2"/>
        </w:rPr>
        <w:t xml:space="preserve"> </w:t>
      </w:r>
      <w:r>
        <w:t>знать</w:t>
      </w:r>
      <w:r>
        <w:rPr>
          <w:spacing w:val="-3"/>
        </w:rPr>
        <w:t xml:space="preserve"> </w:t>
      </w:r>
      <w:r>
        <w:t>и</w:t>
      </w:r>
      <w:r>
        <w:rPr>
          <w:spacing w:val="-4"/>
        </w:rPr>
        <w:t xml:space="preserve"> </w:t>
      </w:r>
      <w:r>
        <w:t>использовать</w:t>
      </w:r>
      <w:r>
        <w:rPr>
          <w:spacing w:val="-3"/>
        </w:rPr>
        <w:t xml:space="preserve"> </w:t>
      </w:r>
      <w:r>
        <w:t>для</w:t>
      </w:r>
      <w:r>
        <w:rPr>
          <w:spacing w:val="-3"/>
        </w:rPr>
        <w:t xml:space="preserve"> </w:t>
      </w:r>
      <w:r>
        <w:t>выполнения</w:t>
      </w:r>
      <w:r>
        <w:rPr>
          <w:spacing w:val="-5"/>
        </w:rPr>
        <w:t xml:space="preserve"> </w:t>
      </w:r>
      <w:r>
        <w:t>чертежей</w:t>
      </w:r>
      <w:r>
        <w:rPr>
          <w:spacing w:val="-3"/>
        </w:rPr>
        <w:t xml:space="preserve"> </w:t>
      </w:r>
      <w:r>
        <w:t>инструменты</w:t>
      </w:r>
      <w:r>
        <w:rPr>
          <w:spacing w:val="-6"/>
        </w:rPr>
        <w:t xml:space="preserve"> </w:t>
      </w:r>
      <w:r>
        <w:t>графического</w:t>
      </w:r>
      <w:r>
        <w:rPr>
          <w:spacing w:val="-3"/>
        </w:rPr>
        <w:t xml:space="preserve"> </w:t>
      </w:r>
      <w:r>
        <w:t>редактора;</w:t>
      </w:r>
      <w:r>
        <w:rPr>
          <w:spacing w:val="-5"/>
        </w:rPr>
        <w:t xml:space="preserve"> </w:t>
      </w:r>
      <w:r>
        <w:t>понимать</w:t>
      </w:r>
      <w:r>
        <w:rPr>
          <w:spacing w:val="-3"/>
        </w:rPr>
        <w:t xml:space="preserve"> </w:t>
      </w:r>
      <w:r>
        <w:t>смысл условных графических обозначений, создавать с их помощью</w:t>
      </w:r>
    </w:p>
    <w:p w:rsidR="008C415D" w:rsidRDefault="00797A38">
      <w:pPr>
        <w:pStyle w:val="a4"/>
        <w:spacing w:line="242" w:lineRule="auto"/>
        <w:ind w:left="0"/>
      </w:pPr>
      <w:r>
        <w:t>графические</w:t>
      </w:r>
      <w:r>
        <w:rPr>
          <w:spacing w:val="-6"/>
        </w:rPr>
        <w:t xml:space="preserve"> </w:t>
      </w:r>
      <w:r>
        <w:t>тексты;создаватьтексты,рисункив</w:t>
      </w:r>
      <w:r>
        <w:rPr>
          <w:spacing w:val="-8"/>
        </w:rPr>
        <w:t xml:space="preserve"> </w:t>
      </w:r>
      <w:r>
        <w:t>графическом</w:t>
      </w:r>
      <w:r>
        <w:rPr>
          <w:spacing w:val="-6"/>
        </w:rPr>
        <w:t xml:space="preserve"> </w:t>
      </w:r>
      <w:r>
        <w:t>редакторе;характеризовать</w:t>
      </w:r>
      <w:r>
        <w:rPr>
          <w:spacing w:val="-6"/>
        </w:rPr>
        <w:t xml:space="preserve"> </w:t>
      </w:r>
      <w:r>
        <w:t>мирпрофессий,</w:t>
      </w:r>
      <w:r>
        <w:rPr>
          <w:spacing w:val="-6"/>
        </w:rPr>
        <w:t xml:space="preserve"> </w:t>
      </w:r>
      <w:r>
        <w:t>связанных</w:t>
      </w:r>
      <w:r>
        <w:rPr>
          <w:spacing w:val="-6"/>
        </w:rPr>
        <w:t xml:space="preserve"> </w:t>
      </w:r>
      <w:r>
        <w:t>с черчением, компьютерной графикой их востребованность на рынке труда.</w:t>
      </w:r>
    </w:p>
    <w:p w:rsidR="008C415D" w:rsidRDefault="00797A38">
      <w:pPr>
        <w:spacing w:line="272"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pacing w:val="-2"/>
          <w:sz w:val="24"/>
        </w:rPr>
        <w:t>7классе</w:t>
      </w:r>
      <w:r>
        <w:rPr>
          <w:spacing w:val="-2"/>
          <w:sz w:val="24"/>
        </w:rPr>
        <w:t>:</w:t>
      </w:r>
    </w:p>
    <w:p w:rsidR="008C415D" w:rsidRDefault="00797A38">
      <w:pPr>
        <w:pStyle w:val="a4"/>
        <w:ind w:left="0"/>
      </w:pPr>
      <w:r>
        <w:t>называть виды конструкторской документации; называть и характеризовать виды графических моделей; выполнять и оформлять сборочный чертеж; владеть ручными способами вычерчивания чертежей, эскизов и технических рисунков деталей; владеть автоматизированными способами вычерчивания чертежей, эскизови технических рисунков; уметь читать</w:t>
      </w:r>
      <w:r>
        <w:rPr>
          <w:spacing w:val="-2"/>
        </w:rPr>
        <w:t xml:space="preserve"> </w:t>
      </w:r>
      <w:r>
        <w:t>чертежи</w:t>
      </w:r>
      <w:r>
        <w:rPr>
          <w:spacing w:val="-2"/>
        </w:rPr>
        <w:t xml:space="preserve"> </w:t>
      </w:r>
      <w:r>
        <w:t>деталей</w:t>
      </w:r>
      <w:r>
        <w:rPr>
          <w:spacing w:val="-2"/>
        </w:rPr>
        <w:t xml:space="preserve"> </w:t>
      </w:r>
      <w:r>
        <w:t>и</w:t>
      </w:r>
      <w:r>
        <w:rPr>
          <w:spacing w:val="-6"/>
        </w:rPr>
        <w:t xml:space="preserve"> </w:t>
      </w:r>
      <w:r>
        <w:t>осуществлять</w:t>
      </w:r>
      <w:r>
        <w:rPr>
          <w:spacing w:val="-2"/>
        </w:rPr>
        <w:t xml:space="preserve"> </w:t>
      </w:r>
      <w:r>
        <w:t>расчеты</w:t>
      </w:r>
      <w:r>
        <w:rPr>
          <w:spacing w:val="-2"/>
        </w:rPr>
        <w:t xml:space="preserve"> </w:t>
      </w:r>
      <w:r>
        <w:t>по</w:t>
      </w:r>
      <w:r>
        <w:rPr>
          <w:spacing w:val="-5"/>
        </w:rPr>
        <w:t xml:space="preserve"> </w:t>
      </w:r>
      <w:r>
        <w:t>чертежам;</w:t>
      </w:r>
      <w:r>
        <w:rPr>
          <w:spacing w:val="-2"/>
        </w:rPr>
        <w:t xml:space="preserve"> </w:t>
      </w:r>
      <w:r>
        <w:t>характеризовать</w:t>
      </w:r>
      <w:r>
        <w:rPr>
          <w:spacing w:val="-2"/>
        </w:rPr>
        <w:t xml:space="preserve"> </w:t>
      </w:r>
      <w:r>
        <w:t>мир</w:t>
      </w:r>
      <w:r>
        <w:rPr>
          <w:spacing w:val="-2"/>
        </w:rPr>
        <w:t xml:space="preserve"> </w:t>
      </w:r>
      <w:r>
        <w:t>профессий,</w:t>
      </w:r>
      <w:r>
        <w:rPr>
          <w:spacing w:val="-5"/>
        </w:rPr>
        <w:t xml:space="preserve"> </w:t>
      </w:r>
      <w:r>
        <w:t>связанных</w:t>
      </w:r>
      <w:r>
        <w:rPr>
          <w:spacing w:val="-2"/>
        </w:rPr>
        <w:t xml:space="preserve"> </w:t>
      </w:r>
      <w:r>
        <w:t>с</w:t>
      </w:r>
      <w:r>
        <w:rPr>
          <w:spacing w:val="-2"/>
        </w:rPr>
        <w:t xml:space="preserve"> </w:t>
      </w:r>
      <w:r>
        <w:t xml:space="preserve">черчением, </w:t>
      </w:r>
      <w:r>
        <w:rPr>
          <w:spacing w:val="-2"/>
        </w:rPr>
        <w:t>компьютерной</w:t>
      </w:r>
    </w:p>
    <w:p w:rsidR="008C415D" w:rsidRDefault="00797A38">
      <w:pPr>
        <w:pStyle w:val="a4"/>
        <w:ind w:left="0" w:right="6667"/>
      </w:pPr>
      <w:r>
        <w:t>графикойихвостребованностьнарынкетруда.</w:t>
      </w:r>
      <w:r>
        <w:rPr>
          <w:spacing w:val="-14"/>
        </w:rPr>
        <w:t xml:space="preserve"> </w:t>
      </w:r>
      <w:r>
        <w:t xml:space="preserve">К концу обучения в </w:t>
      </w:r>
      <w:r>
        <w:rPr>
          <w:b/>
        </w:rPr>
        <w:t>8 классе</w:t>
      </w:r>
      <w:r>
        <w:t>:</w:t>
      </w:r>
    </w:p>
    <w:p w:rsidR="008C415D" w:rsidRDefault="00797A38">
      <w:pPr>
        <w:pStyle w:val="a4"/>
        <w:tabs>
          <w:tab w:val="left" w:pos="3089"/>
          <w:tab w:val="left" w:pos="5052"/>
          <w:tab w:val="left" w:pos="6860"/>
          <w:tab w:val="left" w:pos="7710"/>
          <w:tab w:val="left" w:pos="9280"/>
        </w:tabs>
        <w:ind w:left="0" w:right="1656"/>
      </w:pPr>
      <w:r>
        <w:rPr>
          <w:spacing w:val="-2"/>
        </w:rPr>
        <w:t>использовать</w:t>
      </w:r>
      <w:r>
        <w:tab/>
      </w:r>
      <w:r>
        <w:rPr>
          <w:spacing w:val="-2"/>
        </w:rPr>
        <w:t>программное</w:t>
      </w:r>
      <w:r>
        <w:tab/>
      </w:r>
      <w:r>
        <w:rPr>
          <w:spacing w:val="-2"/>
        </w:rPr>
        <w:t>обеспечение</w:t>
      </w:r>
      <w:r>
        <w:tab/>
      </w:r>
      <w:r>
        <w:rPr>
          <w:spacing w:val="-4"/>
        </w:rPr>
        <w:t>для</w:t>
      </w:r>
      <w:r>
        <w:tab/>
      </w:r>
      <w:r>
        <w:rPr>
          <w:spacing w:val="-2"/>
        </w:rPr>
        <w:t>создания</w:t>
      </w:r>
      <w:r>
        <w:tab/>
      </w:r>
      <w:r>
        <w:rPr>
          <w:spacing w:val="-4"/>
        </w:rPr>
        <w:t xml:space="preserve">проектной </w:t>
      </w:r>
      <w:r>
        <w:t>документации; создавать различные виды документов;</w:t>
      </w:r>
    </w:p>
    <w:p w:rsidR="008C415D" w:rsidRDefault="00797A38">
      <w:pPr>
        <w:pStyle w:val="a4"/>
        <w:ind w:left="0"/>
      </w:pPr>
      <w:r>
        <w:t>владетьспособамисоздания,редактированияитрансформацииграфическихобъектов;выполнятьэскизы,</w:t>
      </w:r>
      <w:r>
        <w:rPr>
          <w:spacing w:val="-13"/>
        </w:rPr>
        <w:t xml:space="preserve"> </w:t>
      </w:r>
      <w:r>
        <w:t>схемы,</w:t>
      </w:r>
      <w:r>
        <w:rPr>
          <w:spacing w:val="-11"/>
        </w:rPr>
        <w:t xml:space="preserve"> </w:t>
      </w:r>
      <w:r>
        <w:t>чертежи</w:t>
      </w:r>
      <w:r>
        <w:rPr>
          <w:spacing w:val="-11"/>
        </w:rPr>
        <w:t xml:space="preserve"> </w:t>
      </w:r>
      <w:r>
        <w:t>с использованием чертежных инструментов</w:t>
      </w:r>
    </w:p>
    <w:p w:rsidR="008C415D" w:rsidRDefault="00797A38">
      <w:pPr>
        <w:pStyle w:val="a4"/>
        <w:ind w:left="0" w:right="547"/>
      </w:pPr>
      <w:r>
        <w:t>и приспособлений и (или) с использованием программного обеспечения; создавать и редактировать сложные 3D-модели</w:t>
      </w:r>
      <w:r>
        <w:rPr>
          <w:spacing w:val="-3"/>
        </w:rPr>
        <w:t xml:space="preserve"> </w:t>
      </w:r>
      <w:r>
        <w:t>и</w:t>
      </w:r>
      <w:r>
        <w:rPr>
          <w:spacing w:val="-3"/>
        </w:rPr>
        <w:t xml:space="preserve"> </w:t>
      </w:r>
      <w:r>
        <w:t>сборочные</w:t>
      </w:r>
      <w:r>
        <w:rPr>
          <w:spacing w:val="-3"/>
        </w:rPr>
        <w:t xml:space="preserve"> </w:t>
      </w:r>
      <w:r>
        <w:t>чертежи;</w:t>
      </w:r>
      <w:r>
        <w:rPr>
          <w:spacing w:val="-5"/>
        </w:rPr>
        <w:t xml:space="preserve"> </w:t>
      </w:r>
      <w:r>
        <w:t>характеризовать</w:t>
      </w:r>
      <w:r>
        <w:rPr>
          <w:spacing w:val="-3"/>
        </w:rPr>
        <w:t xml:space="preserve"> </w:t>
      </w:r>
      <w:r>
        <w:t>мир</w:t>
      </w:r>
      <w:r>
        <w:rPr>
          <w:spacing w:val="-6"/>
        </w:rPr>
        <w:t xml:space="preserve"> </w:t>
      </w:r>
      <w:r>
        <w:t>профессий,</w:t>
      </w:r>
      <w:r>
        <w:rPr>
          <w:spacing w:val="-3"/>
        </w:rPr>
        <w:t xml:space="preserve"> </w:t>
      </w:r>
      <w:r>
        <w:t>связанных</w:t>
      </w:r>
      <w:r>
        <w:rPr>
          <w:spacing w:val="-5"/>
        </w:rPr>
        <w:t xml:space="preserve"> </w:t>
      </w:r>
      <w:r>
        <w:t>с</w:t>
      </w:r>
      <w:r>
        <w:rPr>
          <w:spacing w:val="-5"/>
        </w:rPr>
        <w:t xml:space="preserve"> </w:t>
      </w:r>
      <w:r>
        <w:t>черчением,</w:t>
      </w:r>
      <w:r>
        <w:rPr>
          <w:spacing w:val="-3"/>
        </w:rPr>
        <w:t xml:space="preserve"> </w:t>
      </w:r>
      <w:r>
        <w:t>компьютерной</w:t>
      </w:r>
      <w:r>
        <w:rPr>
          <w:spacing w:val="-3"/>
        </w:rPr>
        <w:t xml:space="preserve"> </w:t>
      </w:r>
      <w:r>
        <w:t>графикой</w:t>
      </w:r>
      <w:r>
        <w:rPr>
          <w:spacing w:val="-3"/>
        </w:rPr>
        <w:t xml:space="preserve"> </w:t>
      </w:r>
      <w:r>
        <w:t>их востребованность на рынке труда.</w:t>
      </w:r>
    </w:p>
    <w:p w:rsidR="008C415D" w:rsidRDefault="00797A38">
      <w:pPr>
        <w:spacing w:line="276" w:lineRule="exact"/>
        <w:rPr>
          <w:sz w:val="24"/>
        </w:rPr>
      </w:pPr>
      <w:r>
        <w:rPr>
          <w:sz w:val="24"/>
        </w:rPr>
        <w:t>Кконцу</w:t>
      </w:r>
      <w:r>
        <w:rPr>
          <w:spacing w:val="-9"/>
          <w:sz w:val="24"/>
        </w:rPr>
        <w:t xml:space="preserve"> </w:t>
      </w:r>
      <w:r>
        <w:rPr>
          <w:sz w:val="24"/>
        </w:rPr>
        <w:t>обученияв</w:t>
      </w:r>
      <w:r>
        <w:rPr>
          <w:spacing w:val="60"/>
          <w:sz w:val="24"/>
        </w:rPr>
        <w:t xml:space="preserve"> </w:t>
      </w:r>
      <w:r>
        <w:rPr>
          <w:b/>
          <w:spacing w:val="-2"/>
          <w:sz w:val="24"/>
        </w:rPr>
        <w:t>9классе</w:t>
      </w:r>
      <w:r>
        <w:rPr>
          <w:spacing w:val="-2"/>
          <w:sz w:val="24"/>
        </w:rPr>
        <w:t>:</w:t>
      </w:r>
    </w:p>
    <w:p w:rsidR="008C415D" w:rsidRDefault="00797A38">
      <w:pPr>
        <w:pStyle w:val="a4"/>
        <w:ind w:left="0"/>
      </w:pPr>
      <w:r>
        <w:t>выполнять эскизы, схемы, чертежи с использованием чертежных инструментов и приспособлений и (или) в системе автоматизированного проектирования (САПР); создавать 3D-модели в системе автоматизированного проектирования (САПР); оформлять конструкторскую документацию, в том числе с использованием систем автоматизированного проектирования</w:t>
      </w:r>
      <w:r>
        <w:rPr>
          <w:spacing w:val="-6"/>
        </w:rPr>
        <w:t xml:space="preserve"> </w:t>
      </w:r>
      <w:r>
        <w:t>(САПР);</w:t>
      </w:r>
      <w:r>
        <w:rPr>
          <w:spacing w:val="-4"/>
        </w:rPr>
        <w:t xml:space="preserve"> </w:t>
      </w:r>
      <w:r>
        <w:t>характеризовать</w:t>
      </w:r>
      <w:r>
        <w:rPr>
          <w:spacing w:val="-3"/>
        </w:rPr>
        <w:t xml:space="preserve"> </w:t>
      </w:r>
      <w:r>
        <w:t>мир</w:t>
      </w:r>
      <w:r>
        <w:rPr>
          <w:spacing w:val="-3"/>
        </w:rPr>
        <w:t xml:space="preserve"> </w:t>
      </w:r>
      <w:r>
        <w:t>профессий,</w:t>
      </w:r>
      <w:r>
        <w:rPr>
          <w:spacing w:val="-3"/>
        </w:rPr>
        <w:t xml:space="preserve"> </w:t>
      </w:r>
      <w:r>
        <w:t>связанных</w:t>
      </w:r>
      <w:r>
        <w:rPr>
          <w:spacing w:val="-3"/>
        </w:rPr>
        <w:t xml:space="preserve"> </w:t>
      </w:r>
      <w:r>
        <w:t>с</w:t>
      </w:r>
      <w:r>
        <w:rPr>
          <w:spacing w:val="-3"/>
        </w:rPr>
        <w:t xml:space="preserve"> </w:t>
      </w:r>
      <w:r>
        <w:t>изучаемыми</w:t>
      </w:r>
      <w:r>
        <w:rPr>
          <w:spacing w:val="-3"/>
        </w:rPr>
        <w:t xml:space="preserve"> </w:t>
      </w:r>
      <w:r>
        <w:t>технологиями,</w:t>
      </w:r>
      <w:r>
        <w:rPr>
          <w:spacing w:val="-3"/>
        </w:rPr>
        <w:t xml:space="preserve"> </w:t>
      </w:r>
      <w:r>
        <w:t>их</w:t>
      </w:r>
      <w:r>
        <w:rPr>
          <w:spacing w:val="-6"/>
        </w:rPr>
        <w:t xml:space="preserve"> </w:t>
      </w:r>
      <w:r>
        <w:t>востребованность на рынке труда.</w:t>
      </w:r>
    </w:p>
    <w:p w:rsidR="008C415D" w:rsidRDefault="00797A38">
      <w:pPr>
        <w:pStyle w:val="a4"/>
        <w:spacing w:before="252"/>
        <w:ind w:left="0" w:right="5266"/>
      </w:pPr>
      <w:r>
        <w:t>Модуль«3D-моделирование,прототипирование,макетирование»</w:t>
      </w:r>
      <w:r>
        <w:rPr>
          <w:spacing w:val="-14"/>
        </w:rPr>
        <w:t xml:space="preserve"> </w:t>
      </w:r>
      <w:r>
        <w:t xml:space="preserve">К концу обучения в </w:t>
      </w:r>
      <w:r>
        <w:rPr>
          <w:b/>
        </w:rPr>
        <w:t>7 классе</w:t>
      </w:r>
      <w:r>
        <w:t>:</w:t>
      </w:r>
    </w:p>
    <w:p w:rsidR="008C415D" w:rsidRDefault="00797A38">
      <w:pPr>
        <w:pStyle w:val="a4"/>
        <w:spacing w:line="252" w:lineRule="exact"/>
        <w:ind w:left="0"/>
      </w:pPr>
      <w:r>
        <w:rPr>
          <w:spacing w:val="-2"/>
        </w:rPr>
        <w:t>называтьвиды,свойстваиназначениемоделей;называтьвидымакетовиих</w:t>
      </w:r>
      <w:r>
        <w:rPr>
          <w:spacing w:val="72"/>
        </w:rPr>
        <w:t xml:space="preserve"> </w:t>
      </w:r>
      <w:r>
        <w:rPr>
          <w:spacing w:val="-2"/>
        </w:rPr>
        <w:t>назначение;</w:t>
      </w:r>
    </w:p>
    <w:p w:rsidR="008C415D" w:rsidRDefault="00797A38">
      <w:pPr>
        <w:pStyle w:val="a4"/>
        <w:spacing w:before="2"/>
        <w:ind w:left="0"/>
      </w:pPr>
      <w:r>
        <w:t>создавать</w:t>
      </w:r>
      <w:r>
        <w:rPr>
          <w:spacing w:val="-3"/>
        </w:rPr>
        <w:t xml:space="preserve"> </w:t>
      </w:r>
      <w:r>
        <w:t>макеты</w:t>
      </w:r>
      <w:r>
        <w:rPr>
          <w:spacing w:val="-3"/>
        </w:rPr>
        <w:t xml:space="preserve"> </w:t>
      </w:r>
      <w:r>
        <w:t>различных</w:t>
      </w:r>
      <w:r>
        <w:rPr>
          <w:spacing w:val="-3"/>
        </w:rPr>
        <w:t xml:space="preserve"> </w:t>
      </w:r>
      <w:r>
        <w:t>видов,</w:t>
      </w:r>
      <w:r>
        <w:rPr>
          <w:spacing w:val="-3"/>
        </w:rPr>
        <w:t xml:space="preserve"> </w:t>
      </w:r>
      <w:r>
        <w:t>в</w:t>
      </w:r>
      <w:r>
        <w:rPr>
          <w:spacing w:val="-5"/>
        </w:rPr>
        <w:t xml:space="preserve"> </w:t>
      </w:r>
      <w:r>
        <w:t>том</w:t>
      </w:r>
      <w:r>
        <w:rPr>
          <w:spacing w:val="-4"/>
        </w:rPr>
        <w:t xml:space="preserve"> </w:t>
      </w:r>
      <w:r>
        <w:t>числе</w:t>
      </w:r>
      <w:r>
        <w:rPr>
          <w:spacing w:val="-5"/>
        </w:rPr>
        <w:t xml:space="preserve"> </w:t>
      </w:r>
      <w:r>
        <w:t>с</w:t>
      </w:r>
      <w:r>
        <w:rPr>
          <w:spacing w:val="-3"/>
        </w:rPr>
        <w:t xml:space="preserve"> </w:t>
      </w:r>
      <w:r>
        <w:t>использованием</w:t>
      </w:r>
      <w:r>
        <w:rPr>
          <w:spacing w:val="-3"/>
        </w:rPr>
        <w:t xml:space="preserve"> </w:t>
      </w:r>
      <w:r>
        <w:t>программного</w:t>
      </w:r>
      <w:r>
        <w:rPr>
          <w:spacing w:val="-3"/>
        </w:rPr>
        <w:t xml:space="preserve"> </w:t>
      </w:r>
      <w:r>
        <w:t>обеспечения;</w:t>
      </w:r>
      <w:r>
        <w:rPr>
          <w:spacing w:val="-2"/>
        </w:rPr>
        <w:t xml:space="preserve"> </w:t>
      </w:r>
      <w:r>
        <w:t>выполнять</w:t>
      </w:r>
      <w:r>
        <w:rPr>
          <w:spacing w:val="-3"/>
        </w:rPr>
        <w:t xml:space="preserve"> </w:t>
      </w:r>
      <w:r>
        <w:t>развертку</w:t>
      </w:r>
      <w:r>
        <w:rPr>
          <w:spacing w:val="-5"/>
        </w:rPr>
        <w:t xml:space="preserve"> </w:t>
      </w:r>
      <w:r>
        <w:t xml:space="preserve">и соединять фрагменты макета; выполнять сборку деталей макета; разрабатывать графическую документацию; </w:t>
      </w:r>
      <w:r>
        <w:rPr>
          <w:spacing w:val="-2"/>
        </w:rPr>
        <w:t>характеризоватьмирпрофессий,связанныхсизучаемымитехнологиями</w:t>
      </w:r>
    </w:p>
    <w:p w:rsidR="008C415D" w:rsidRDefault="00797A38">
      <w:pPr>
        <w:pStyle w:val="a4"/>
        <w:spacing w:line="252" w:lineRule="exact"/>
        <w:ind w:left="0"/>
      </w:pPr>
      <w:r>
        <w:t>макетирования,</w:t>
      </w:r>
      <w:r>
        <w:rPr>
          <w:spacing w:val="-7"/>
        </w:rPr>
        <w:t xml:space="preserve"> </w:t>
      </w:r>
      <w:r>
        <w:t>их</w:t>
      </w:r>
      <w:r>
        <w:rPr>
          <w:spacing w:val="-6"/>
        </w:rPr>
        <w:t xml:space="preserve"> </w:t>
      </w:r>
      <w:r>
        <w:t>востребованность</w:t>
      </w:r>
      <w:r>
        <w:rPr>
          <w:spacing w:val="-7"/>
        </w:rPr>
        <w:t xml:space="preserve"> </w:t>
      </w:r>
      <w:r>
        <w:t>на</w:t>
      </w:r>
      <w:r>
        <w:rPr>
          <w:spacing w:val="-8"/>
        </w:rPr>
        <w:t xml:space="preserve"> </w:t>
      </w:r>
      <w:r>
        <w:t>рынке</w:t>
      </w:r>
      <w:r>
        <w:rPr>
          <w:spacing w:val="-6"/>
        </w:rPr>
        <w:t xml:space="preserve"> </w:t>
      </w:r>
      <w:r>
        <w:rPr>
          <w:spacing w:val="-2"/>
        </w:rPr>
        <w:t>труда.</w:t>
      </w:r>
    </w:p>
    <w:p w:rsidR="008C415D" w:rsidRDefault="00797A38">
      <w:pPr>
        <w:spacing w:line="275" w:lineRule="exact"/>
        <w:rPr>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обученияв </w:t>
      </w:r>
      <w:r>
        <w:rPr>
          <w:b/>
          <w:sz w:val="24"/>
        </w:rPr>
        <w:t xml:space="preserve">8 </w:t>
      </w:r>
      <w:r>
        <w:rPr>
          <w:b/>
          <w:spacing w:val="-2"/>
          <w:sz w:val="24"/>
        </w:rPr>
        <w:t>классе</w:t>
      </w:r>
      <w:r>
        <w:rPr>
          <w:spacing w:val="-2"/>
          <w:sz w:val="24"/>
        </w:rPr>
        <w:t>:</w:t>
      </w:r>
    </w:p>
    <w:p w:rsidR="008C415D" w:rsidRDefault="00797A38">
      <w:pPr>
        <w:pStyle w:val="a4"/>
        <w:spacing w:line="253" w:lineRule="exact"/>
        <w:ind w:left="0"/>
      </w:pPr>
      <w:r>
        <w:rPr>
          <w:spacing w:val="-2"/>
        </w:rPr>
        <w:t>разрабатыватьоригинальныеконструкциисиспользованием3D-моделей,</w:t>
      </w:r>
    </w:p>
    <w:p w:rsidR="008C415D" w:rsidRDefault="00797A38">
      <w:pPr>
        <w:pStyle w:val="a4"/>
        <w:spacing w:before="1"/>
        <w:ind w:left="0"/>
      </w:pPr>
      <w:r>
        <w:t>проводить</w:t>
      </w:r>
      <w:r>
        <w:rPr>
          <w:spacing w:val="-3"/>
        </w:rPr>
        <w:t xml:space="preserve"> </w:t>
      </w:r>
      <w:r>
        <w:t>их</w:t>
      </w:r>
      <w:r>
        <w:rPr>
          <w:spacing w:val="-3"/>
        </w:rPr>
        <w:t xml:space="preserve"> </w:t>
      </w:r>
      <w:r>
        <w:t>испытание,</w:t>
      </w:r>
      <w:r>
        <w:rPr>
          <w:spacing w:val="-5"/>
        </w:rPr>
        <w:t xml:space="preserve"> </w:t>
      </w:r>
      <w:r>
        <w:t>анализ,</w:t>
      </w:r>
      <w:r>
        <w:rPr>
          <w:spacing w:val="-3"/>
        </w:rPr>
        <w:t xml:space="preserve"> </w:t>
      </w:r>
      <w:r>
        <w:t>способы</w:t>
      </w:r>
      <w:r>
        <w:rPr>
          <w:spacing w:val="-3"/>
        </w:rPr>
        <w:t xml:space="preserve"> </w:t>
      </w:r>
      <w:r>
        <w:t>модернизации</w:t>
      </w:r>
      <w:r>
        <w:rPr>
          <w:spacing w:val="-3"/>
        </w:rPr>
        <w:t xml:space="preserve"> </w:t>
      </w:r>
      <w:r>
        <w:t>в</w:t>
      </w:r>
      <w:r>
        <w:rPr>
          <w:spacing w:val="-5"/>
        </w:rPr>
        <w:t xml:space="preserve"> </w:t>
      </w:r>
      <w:r>
        <w:t>зависимостиот</w:t>
      </w:r>
      <w:r>
        <w:rPr>
          <w:spacing w:val="-4"/>
        </w:rPr>
        <w:t xml:space="preserve"> </w:t>
      </w:r>
      <w:r>
        <w:t>результатов</w:t>
      </w:r>
      <w:r>
        <w:rPr>
          <w:spacing w:val="-5"/>
        </w:rPr>
        <w:t xml:space="preserve"> </w:t>
      </w:r>
      <w:r>
        <w:t>испытания;</w:t>
      </w:r>
      <w:r>
        <w:rPr>
          <w:spacing w:val="-2"/>
        </w:rPr>
        <w:t xml:space="preserve"> </w:t>
      </w:r>
      <w:r>
        <w:t>создавать</w:t>
      </w:r>
      <w:r>
        <w:rPr>
          <w:spacing w:val="-3"/>
        </w:rPr>
        <w:t xml:space="preserve"> </w:t>
      </w:r>
      <w:r>
        <w:t>3D-модели, используя программное обеспечение; устанавливать адекватность модели объекту и целям моделирования;</w:t>
      </w:r>
    </w:p>
    <w:p w:rsidR="008C415D" w:rsidRDefault="00797A38">
      <w:pPr>
        <w:pStyle w:val="a4"/>
        <w:ind w:left="0" w:right="363"/>
      </w:pPr>
      <w:r>
        <w:t>проводить</w:t>
      </w:r>
      <w:r>
        <w:rPr>
          <w:spacing w:val="-3"/>
        </w:rPr>
        <w:t xml:space="preserve"> </w:t>
      </w:r>
      <w:r>
        <w:t>анализ</w:t>
      </w:r>
      <w:r>
        <w:rPr>
          <w:spacing w:val="-5"/>
        </w:rPr>
        <w:t xml:space="preserve"> </w:t>
      </w:r>
      <w:r>
        <w:t>и</w:t>
      </w:r>
      <w:r>
        <w:rPr>
          <w:spacing w:val="-3"/>
        </w:rPr>
        <w:t xml:space="preserve"> </w:t>
      </w:r>
      <w:r>
        <w:t>модернизацию</w:t>
      </w:r>
      <w:r>
        <w:rPr>
          <w:spacing w:val="-3"/>
        </w:rPr>
        <w:t xml:space="preserve"> </w:t>
      </w:r>
      <w:r>
        <w:t>компьютерной</w:t>
      </w:r>
      <w:r>
        <w:rPr>
          <w:spacing w:val="-7"/>
        </w:rPr>
        <w:t xml:space="preserve"> </w:t>
      </w:r>
      <w:r>
        <w:t>модели;</w:t>
      </w:r>
      <w:r>
        <w:rPr>
          <w:spacing w:val="-2"/>
        </w:rPr>
        <w:t xml:space="preserve"> </w:t>
      </w:r>
      <w:r>
        <w:t>изготавливать</w:t>
      </w:r>
      <w:r>
        <w:rPr>
          <w:spacing w:val="-3"/>
        </w:rPr>
        <w:t xml:space="preserve"> </w:t>
      </w:r>
      <w:r>
        <w:t>прототипы</w:t>
      </w:r>
      <w:r>
        <w:rPr>
          <w:spacing w:val="-3"/>
        </w:rPr>
        <w:t xml:space="preserve"> </w:t>
      </w:r>
      <w:r>
        <w:t>с</w:t>
      </w:r>
      <w:r>
        <w:rPr>
          <w:spacing w:val="-3"/>
        </w:rPr>
        <w:t xml:space="preserve"> </w:t>
      </w:r>
      <w:r>
        <w:t>использованием технологического оборудования</w:t>
      </w:r>
    </w:p>
    <w:p w:rsidR="008C415D" w:rsidRDefault="00797A38">
      <w:pPr>
        <w:pStyle w:val="a4"/>
        <w:ind w:left="0" w:right="363"/>
      </w:pPr>
      <w:r>
        <w:t>(3D-принтер,</w:t>
      </w:r>
      <w:r>
        <w:rPr>
          <w:spacing w:val="-3"/>
        </w:rPr>
        <w:t xml:space="preserve"> </w:t>
      </w:r>
      <w:r>
        <w:t>лазерный</w:t>
      </w:r>
      <w:r>
        <w:rPr>
          <w:spacing w:val="-3"/>
        </w:rPr>
        <w:t xml:space="preserve"> </w:t>
      </w:r>
      <w:r>
        <w:t>гравер</w:t>
      </w:r>
      <w:r>
        <w:rPr>
          <w:spacing w:val="-3"/>
        </w:rPr>
        <w:t xml:space="preserve"> </w:t>
      </w:r>
      <w:r>
        <w:t>и</w:t>
      </w:r>
      <w:r>
        <w:rPr>
          <w:spacing w:val="-4"/>
        </w:rPr>
        <w:t xml:space="preserve"> </w:t>
      </w:r>
      <w:r>
        <w:t>другие);</w:t>
      </w:r>
      <w:r>
        <w:rPr>
          <w:spacing w:val="-3"/>
        </w:rPr>
        <w:t xml:space="preserve"> </w:t>
      </w:r>
      <w:r>
        <w:t>модернизировать</w:t>
      </w:r>
      <w:r>
        <w:rPr>
          <w:spacing w:val="-3"/>
        </w:rPr>
        <w:t xml:space="preserve"> </w:t>
      </w:r>
      <w:r>
        <w:t>прототип</w:t>
      </w:r>
      <w:r>
        <w:rPr>
          <w:spacing w:val="-3"/>
        </w:rPr>
        <w:t xml:space="preserve"> </w:t>
      </w:r>
      <w:r>
        <w:t>в</w:t>
      </w:r>
      <w:r>
        <w:rPr>
          <w:spacing w:val="-5"/>
        </w:rPr>
        <w:t xml:space="preserve"> </w:t>
      </w:r>
      <w:r>
        <w:t>соответствии</w:t>
      </w:r>
      <w:r>
        <w:rPr>
          <w:spacing w:val="-4"/>
        </w:rPr>
        <w:t xml:space="preserve"> </w:t>
      </w:r>
      <w:r>
        <w:t>с</w:t>
      </w:r>
      <w:r>
        <w:rPr>
          <w:spacing w:val="-3"/>
        </w:rPr>
        <w:t xml:space="preserve"> </w:t>
      </w:r>
      <w:r>
        <w:t>поставленной</w:t>
      </w:r>
      <w:r>
        <w:rPr>
          <w:spacing w:val="-3"/>
        </w:rPr>
        <w:t xml:space="preserve"> </w:t>
      </w:r>
      <w:r>
        <w:t>задачей; презентовать изделие;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tabs>
          <w:tab w:val="left" w:pos="2325"/>
          <w:tab w:val="left" w:pos="2947"/>
          <w:tab w:val="left" w:pos="4328"/>
          <w:tab w:val="left" w:pos="5619"/>
          <w:tab w:val="left" w:pos="5945"/>
          <w:tab w:val="left" w:pos="7436"/>
          <w:tab w:val="left" w:pos="9321"/>
          <w:tab w:val="left" w:pos="11558"/>
        </w:tabs>
        <w:spacing w:before="74"/>
        <w:ind w:left="0" w:right="125"/>
      </w:pPr>
      <w:r>
        <w:rPr>
          <w:spacing w:val="-2"/>
        </w:rPr>
        <w:lastRenderedPageBreak/>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изучаемыми</w:t>
      </w:r>
      <w:r>
        <w:tab/>
      </w:r>
      <w:r>
        <w:rPr>
          <w:spacing w:val="-2"/>
        </w:rPr>
        <w:t>технологиями</w:t>
      </w:r>
      <w:r>
        <w:tab/>
      </w:r>
      <w:r>
        <w:rPr>
          <w:spacing w:val="-2"/>
        </w:rPr>
        <w:t>3D-моделирования,</w:t>
      </w:r>
      <w:r>
        <w:tab/>
      </w:r>
      <w:r>
        <w:rPr>
          <w:spacing w:val="-6"/>
        </w:rPr>
        <w:t xml:space="preserve">их </w:t>
      </w:r>
      <w:r>
        <w:t>востребованность на рынке труда.</w:t>
      </w:r>
    </w:p>
    <w:p w:rsidR="008C415D" w:rsidRDefault="00797A38">
      <w:pPr>
        <w:spacing w:before="59"/>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rPr>
          <w:b/>
        </w:rPr>
        <w:t>9</w:t>
      </w:r>
      <w:r>
        <w:rPr>
          <w:b/>
          <w:spacing w:val="-2"/>
        </w:rPr>
        <w:t xml:space="preserve"> классе</w:t>
      </w:r>
      <w:r>
        <w:rPr>
          <w:spacing w:val="-2"/>
        </w:rPr>
        <w:t>:</w:t>
      </w:r>
    </w:p>
    <w:p w:rsidR="008C415D" w:rsidRDefault="00797A38">
      <w:pPr>
        <w:pStyle w:val="a4"/>
        <w:tabs>
          <w:tab w:val="left" w:pos="1625"/>
          <w:tab w:val="left" w:pos="3276"/>
          <w:tab w:val="left" w:pos="4596"/>
          <w:tab w:val="left" w:pos="4906"/>
          <w:tab w:val="left" w:pos="6048"/>
          <w:tab w:val="left" w:pos="6776"/>
          <w:tab w:val="left" w:pos="7964"/>
          <w:tab w:val="left" w:pos="8581"/>
          <w:tab w:val="left" w:pos="8812"/>
          <w:tab w:val="left" w:pos="9765"/>
          <w:tab w:val="left" w:pos="10449"/>
          <w:tab w:val="left" w:pos="10883"/>
        </w:tabs>
        <w:spacing w:before="1"/>
        <w:ind w:left="0" w:right="185"/>
      </w:pPr>
      <w:r>
        <w:t>использовать редактор компьютерного трехмерного</w:t>
      </w:r>
      <w:r>
        <w:tab/>
      </w:r>
      <w:r>
        <w:rPr>
          <w:spacing w:val="-2"/>
        </w:rPr>
        <w:t>проектирования</w:t>
      </w:r>
      <w:r>
        <w:tab/>
      </w:r>
      <w:r>
        <w:rPr>
          <w:spacing w:val="-4"/>
        </w:rPr>
        <w:t>для</w:t>
      </w:r>
      <w:r>
        <w:tab/>
      </w:r>
      <w:r>
        <w:rPr>
          <w:spacing w:val="-2"/>
        </w:rPr>
        <w:t>создания</w:t>
      </w:r>
      <w:r>
        <w:tab/>
      </w:r>
      <w:r>
        <w:rPr>
          <w:spacing w:val="-2"/>
        </w:rPr>
        <w:t>моделей</w:t>
      </w:r>
      <w:r>
        <w:tab/>
      </w:r>
      <w:r>
        <w:rPr>
          <w:spacing w:val="-2"/>
        </w:rPr>
        <w:t>сложных объектов;</w:t>
      </w:r>
      <w:r>
        <w:tab/>
      </w:r>
      <w:r>
        <w:rPr>
          <w:spacing w:val="-2"/>
        </w:rPr>
        <w:t>изготавливать</w:t>
      </w:r>
      <w:r>
        <w:tab/>
      </w:r>
      <w:r>
        <w:rPr>
          <w:spacing w:val="-2"/>
        </w:rPr>
        <w:t>прототипы</w:t>
      </w:r>
      <w:r>
        <w:tab/>
      </w:r>
      <w:r>
        <w:rPr>
          <w:spacing w:val="-10"/>
        </w:rPr>
        <w:t>с</w:t>
      </w:r>
      <w:r>
        <w:tab/>
      </w:r>
      <w:r>
        <w:rPr>
          <w:spacing w:val="-2"/>
        </w:rPr>
        <w:t>использованием</w:t>
      </w:r>
      <w:r>
        <w:tab/>
      </w:r>
      <w:r>
        <w:rPr>
          <w:spacing w:val="-2"/>
        </w:rPr>
        <w:t>технологического</w:t>
      </w:r>
      <w:r>
        <w:tab/>
      </w:r>
      <w:r>
        <w:tab/>
      </w:r>
      <w:r>
        <w:rPr>
          <w:spacing w:val="-2"/>
        </w:rPr>
        <w:t>оборудования</w:t>
      </w:r>
      <w:r>
        <w:tab/>
      </w:r>
      <w:r>
        <w:rPr>
          <w:spacing w:val="-2"/>
        </w:rPr>
        <w:t xml:space="preserve">(3D-принтер, </w:t>
      </w:r>
      <w:r>
        <w:t>лазерныйграверидругие);называтьивыполнятьэтапыаддитивногопроизводства;модернизировать прототип в соответствии с поставленной задачей; называть области применения 3D-моделирования; характеризовать мир профессий, связанных с изучаемыми технологиями</w:t>
      </w:r>
    </w:p>
    <w:p w:rsidR="008C415D" w:rsidRDefault="00797A38">
      <w:pPr>
        <w:pStyle w:val="a4"/>
        <w:ind w:left="0"/>
      </w:pPr>
      <w:r>
        <w:rPr>
          <w:spacing w:val="-2"/>
        </w:rPr>
        <w:t>3D-моделирования,ихвостребованностьнарынкетруда.</w:t>
      </w:r>
    </w:p>
    <w:p w:rsidR="008C415D" w:rsidRDefault="008C415D">
      <w:pPr>
        <w:pStyle w:val="a4"/>
        <w:spacing w:before="9"/>
        <w:ind w:left="0"/>
      </w:pPr>
    </w:p>
    <w:p w:rsidR="008C415D" w:rsidRDefault="00797A38">
      <w:pPr>
        <w:spacing w:line="235" w:lineRule="auto"/>
        <w:ind w:right="4639"/>
      </w:pPr>
      <w:r>
        <w:rPr>
          <w:b/>
        </w:rPr>
        <w:t>Модуль</w:t>
      </w:r>
      <w:r>
        <w:rPr>
          <w:b/>
          <w:spacing w:val="-5"/>
        </w:rPr>
        <w:t xml:space="preserve"> </w:t>
      </w:r>
      <w:r>
        <w:rPr>
          <w:b/>
        </w:rPr>
        <w:t>«Технологии</w:t>
      </w:r>
      <w:r>
        <w:rPr>
          <w:b/>
          <w:spacing w:val="-5"/>
        </w:rPr>
        <w:t xml:space="preserve"> </w:t>
      </w:r>
      <w:r>
        <w:rPr>
          <w:b/>
        </w:rPr>
        <w:t>обработки</w:t>
      </w:r>
      <w:r>
        <w:rPr>
          <w:b/>
          <w:spacing w:val="-5"/>
        </w:rPr>
        <w:t xml:space="preserve"> </w:t>
      </w:r>
      <w:r>
        <w:rPr>
          <w:b/>
        </w:rPr>
        <w:t>материалов</w:t>
      </w:r>
      <w:r>
        <w:rPr>
          <w:b/>
          <w:spacing w:val="-7"/>
        </w:rPr>
        <w:t xml:space="preserve"> </w:t>
      </w:r>
      <w:r>
        <w:rPr>
          <w:b/>
        </w:rPr>
        <w:t>и</w:t>
      </w:r>
      <w:r>
        <w:rPr>
          <w:b/>
          <w:spacing w:val="-5"/>
        </w:rPr>
        <w:t xml:space="preserve"> </w:t>
      </w:r>
      <w:r>
        <w:rPr>
          <w:b/>
        </w:rPr>
        <w:t>пищевых</w:t>
      </w:r>
      <w:r>
        <w:rPr>
          <w:b/>
          <w:spacing w:val="-7"/>
        </w:rPr>
        <w:t xml:space="preserve"> </w:t>
      </w:r>
      <w:r>
        <w:rPr>
          <w:b/>
        </w:rPr>
        <w:t xml:space="preserve">продуктов» </w:t>
      </w:r>
      <w:r>
        <w:t xml:space="preserve">К концу обучения в </w:t>
      </w:r>
      <w:r>
        <w:rPr>
          <w:b/>
        </w:rPr>
        <w:t>5 классе</w:t>
      </w:r>
      <w:r>
        <w:t>:</w:t>
      </w:r>
    </w:p>
    <w:p w:rsidR="008C415D" w:rsidRDefault="00797A38">
      <w:pPr>
        <w:pStyle w:val="a4"/>
        <w:spacing w:before="2" w:line="252" w:lineRule="exact"/>
        <w:ind w:left="0"/>
      </w:pPr>
      <w:r>
        <w:rPr>
          <w:spacing w:val="-2"/>
        </w:rPr>
        <w:t>самостоятельновыполнятьучебныепроектывсоответствиисэтапамипроектнойдеятельности;выбирать</w:t>
      </w:r>
      <w:r>
        <w:rPr>
          <w:spacing w:val="73"/>
          <w:w w:val="150"/>
        </w:rPr>
        <w:t xml:space="preserve"> </w:t>
      </w:r>
      <w:r>
        <w:rPr>
          <w:spacing w:val="-4"/>
        </w:rPr>
        <w:t>идею</w:t>
      </w:r>
    </w:p>
    <w:p w:rsidR="008C415D" w:rsidRDefault="00797A38">
      <w:pPr>
        <w:pStyle w:val="a4"/>
        <w:tabs>
          <w:tab w:val="left" w:pos="2678"/>
          <w:tab w:val="left" w:pos="3776"/>
          <w:tab w:val="left" w:pos="4954"/>
          <w:tab w:val="left" w:pos="6459"/>
          <w:tab w:val="left" w:pos="6807"/>
          <w:tab w:val="left" w:pos="8432"/>
          <w:tab w:val="left" w:pos="9611"/>
          <w:tab w:val="left" w:pos="10081"/>
          <w:tab w:val="left" w:pos="11010"/>
        </w:tabs>
        <w:ind w:left="0" w:right="181"/>
      </w:pPr>
      <w:r>
        <w:rPr>
          <w:spacing w:val="-2"/>
        </w:rPr>
        <w:t>творческого</w:t>
      </w:r>
      <w:r>
        <w:tab/>
      </w:r>
      <w:r>
        <w:rPr>
          <w:spacing w:val="-2"/>
        </w:rPr>
        <w:t>проекта,</w:t>
      </w:r>
      <w:r>
        <w:tab/>
      </w:r>
      <w:r>
        <w:rPr>
          <w:spacing w:val="-2"/>
        </w:rPr>
        <w:t>выявлять</w:t>
      </w:r>
      <w:r>
        <w:tab/>
      </w:r>
      <w:r>
        <w:rPr>
          <w:spacing w:val="-2"/>
        </w:rPr>
        <w:t>потребность</w:t>
      </w:r>
      <w:r>
        <w:tab/>
      </w:r>
      <w:r>
        <w:rPr>
          <w:spacing w:val="-10"/>
        </w:rPr>
        <w:t>в</w:t>
      </w:r>
      <w:r>
        <w:tab/>
      </w:r>
      <w:r>
        <w:rPr>
          <w:spacing w:val="-2"/>
        </w:rPr>
        <w:t>изготовлении</w:t>
      </w:r>
      <w:r>
        <w:tab/>
      </w:r>
      <w:r>
        <w:rPr>
          <w:spacing w:val="-2"/>
        </w:rPr>
        <w:t>продукта</w:t>
      </w:r>
      <w:r>
        <w:tab/>
      </w:r>
      <w:r>
        <w:rPr>
          <w:spacing w:val="-6"/>
        </w:rPr>
        <w:t>на</w:t>
      </w:r>
      <w:r>
        <w:tab/>
      </w:r>
      <w:r>
        <w:rPr>
          <w:spacing w:val="-2"/>
        </w:rPr>
        <w:t>основе</w:t>
      </w:r>
      <w:r>
        <w:tab/>
      </w:r>
      <w:r>
        <w:rPr>
          <w:spacing w:val="-4"/>
        </w:rPr>
        <w:t xml:space="preserve">анализа </w:t>
      </w:r>
      <w:r>
        <w:rPr>
          <w:spacing w:val="-2"/>
        </w:rPr>
        <w:t xml:space="preserve">информационныхисточниковразличныхвидовиреализовыватьеевпроектнойдеятельности;создавать, </w:t>
      </w:r>
      <w:r>
        <w:t>применятьипреобразовыватьзнакиисимволы,моделиисхемы;использоватьсредстваиинструменты информационно-</w:t>
      </w:r>
      <w:r>
        <w:rPr>
          <w:spacing w:val="-2"/>
        </w:rPr>
        <w:t>коммуникационныхтехнологийдлярешенияприкладныхучебно-познавательныхзадач; называтьихарактеризоватьвидыбумаги,еесвойства,получение</w:t>
      </w:r>
      <w:r>
        <w:tab/>
        <w:t>иприменение;называтьнародные промыслы по обработке древесины; характеризовать свойства конструкционных материалов;</w:t>
      </w:r>
    </w:p>
    <w:p w:rsidR="008C415D" w:rsidRDefault="00797A38">
      <w:pPr>
        <w:pStyle w:val="a4"/>
        <w:ind w:left="0"/>
      </w:pPr>
      <w:r>
        <w:t>выбирать</w:t>
      </w:r>
      <w:r>
        <w:rPr>
          <w:spacing w:val="-2"/>
        </w:rPr>
        <w:t xml:space="preserve"> </w:t>
      </w:r>
      <w:r>
        <w:t>материалы</w:t>
      </w:r>
      <w:r>
        <w:rPr>
          <w:spacing w:val="-2"/>
        </w:rPr>
        <w:t xml:space="preserve"> </w:t>
      </w:r>
      <w:r>
        <w:t>для</w:t>
      </w:r>
      <w:r>
        <w:rPr>
          <w:spacing w:val="-5"/>
        </w:rPr>
        <w:t xml:space="preserve"> </w:t>
      </w:r>
      <w:r>
        <w:t>изготовления</w:t>
      </w:r>
      <w:r>
        <w:rPr>
          <w:spacing w:val="-4"/>
        </w:rPr>
        <w:t xml:space="preserve"> </w:t>
      </w:r>
      <w:r>
        <w:t>изделий</w:t>
      </w:r>
      <w:r>
        <w:rPr>
          <w:spacing w:val="-3"/>
        </w:rPr>
        <w:t xml:space="preserve"> </w:t>
      </w:r>
      <w:r>
        <w:t>с</w:t>
      </w:r>
      <w:r>
        <w:rPr>
          <w:spacing w:val="-2"/>
        </w:rPr>
        <w:t xml:space="preserve"> </w:t>
      </w:r>
      <w:r>
        <w:t>учетом</w:t>
      </w:r>
      <w:r>
        <w:rPr>
          <w:spacing w:val="-3"/>
        </w:rPr>
        <w:t xml:space="preserve"> </w:t>
      </w:r>
      <w:r>
        <w:t>их</w:t>
      </w:r>
      <w:r>
        <w:rPr>
          <w:spacing w:val="-2"/>
        </w:rPr>
        <w:t xml:space="preserve"> </w:t>
      </w:r>
      <w:r>
        <w:t>свойств,</w:t>
      </w:r>
      <w:r>
        <w:rPr>
          <w:spacing w:val="-2"/>
        </w:rPr>
        <w:t xml:space="preserve"> </w:t>
      </w:r>
      <w:r>
        <w:t>технологий</w:t>
      </w:r>
      <w:r>
        <w:rPr>
          <w:spacing w:val="-3"/>
        </w:rPr>
        <w:t xml:space="preserve"> </w:t>
      </w:r>
      <w:r>
        <w:t>обработки,</w:t>
      </w:r>
      <w:r>
        <w:rPr>
          <w:spacing w:val="-5"/>
        </w:rPr>
        <w:t xml:space="preserve"> </w:t>
      </w:r>
      <w:r>
        <w:t>инструментов</w:t>
      </w:r>
      <w:r>
        <w:rPr>
          <w:spacing w:val="-4"/>
        </w:rPr>
        <w:t xml:space="preserve"> </w:t>
      </w:r>
      <w:r>
        <w:t>и приспособлений; называть и характеризовать виды древесины, пиломатериалов;</w:t>
      </w:r>
    </w:p>
    <w:p w:rsidR="008C415D" w:rsidRDefault="00797A38">
      <w:pPr>
        <w:pStyle w:val="a4"/>
        <w:ind w:left="0" w:right="363"/>
      </w:pPr>
      <w:r>
        <w:t>выполнять</w:t>
      </w:r>
      <w:r>
        <w:rPr>
          <w:spacing w:val="-3"/>
        </w:rPr>
        <w:t xml:space="preserve"> </w:t>
      </w:r>
      <w:r>
        <w:t>простые</w:t>
      </w:r>
      <w:r>
        <w:rPr>
          <w:spacing w:val="-3"/>
        </w:rPr>
        <w:t xml:space="preserve"> </w:t>
      </w:r>
      <w:r>
        <w:t>ручные</w:t>
      </w:r>
      <w:r>
        <w:rPr>
          <w:spacing w:val="-4"/>
        </w:rPr>
        <w:t xml:space="preserve"> </w:t>
      </w:r>
      <w:r>
        <w:t>операции</w:t>
      </w:r>
      <w:r>
        <w:rPr>
          <w:spacing w:val="-3"/>
        </w:rPr>
        <w:t xml:space="preserve"> </w:t>
      </w:r>
      <w:r>
        <w:t>(разметка,</w:t>
      </w:r>
      <w:r>
        <w:rPr>
          <w:spacing w:val="-6"/>
        </w:rPr>
        <w:t xml:space="preserve"> </w:t>
      </w:r>
      <w:r>
        <w:t>распиливание,</w:t>
      </w:r>
      <w:r>
        <w:rPr>
          <w:spacing w:val="-3"/>
        </w:rPr>
        <w:t xml:space="preserve"> </w:t>
      </w:r>
      <w:r>
        <w:t>строгание,</w:t>
      </w:r>
      <w:r>
        <w:rPr>
          <w:spacing w:val="-3"/>
        </w:rPr>
        <w:t xml:space="preserve"> </w:t>
      </w:r>
      <w:r>
        <w:t>сверление)</w:t>
      </w:r>
      <w:r>
        <w:rPr>
          <w:spacing w:val="-3"/>
        </w:rPr>
        <w:t xml:space="preserve"> </w:t>
      </w:r>
      <w:r>
        <w:t>по</w:t>
      </w:r>
      <w:r>
        <w:rPr>
          <w:spacing w:val="-3"/>
        </w:rPr>
        <w:t xml:space="preserve"> </w:t>
      </w:r>
      <w:r>
        <w:t>обработке</w:t>
      </w:r>
      <w:r>
        <w:rPr>
          <w:spacing w:val="-3"/>
        </w:rPr>
        <w:t xml:space="preserve"> </w:t>
      </w:r>
      <w:r>
        <w:t xml:space="preserve">изделийиз древесины с учетом ее свойств, применятьв работе столярные инструменты и приспособления; исследовать, анализировать и сравнивать свойства древесины разных пород </w:t>
      </w:r>
      <w:r>
        <w:rPr>
          <w:spacing w:val="-2"/>
        </w:rPr>
        <w:t>деревьев;знатьиназыватьпищевуюценностьяиц,круп,овощей;приводитьпримерыобработки</w:t>
      </w:r>
    </w:p>
    <w:p w:rsidR="008C415D" w:rsidRDefault="00797A38">
      <w:pPr>
        <w:pStyle w:val="a4"/>
        <w:spacing w:line="252" w:lineRule="exact"/>
        <w:ind w:left="0"/>
      </w:pPr>
      <w:r>
        <w:rPr>
          <w:spacing w:val="-2"/>
        </w:rPr>
        <w:t>пищевыхпродуктов,позволяющие</w:t>
      </w:r>
    </w:p>
    <w:p w:rsidR="008C415D" w:rsidRDefault="00797A38">
      <w:pPr>
        <w:pStyle w:val="a4"/>
        <w:ind w:left="0" w:right="199"/>
      </w:pPr>
      <w:r>
        <w:t>максимально</w:t>
      </w:r>
      <w:r>
        <w:rPr>
          <w:spacing w:val="-3"/>
        </w:rPr>
        <w:t xml:space="preserve"> </w:t>
      </w:r>
      <w:r>
        <w:t>сохранять</w:t>
      </w:r>
      <w:r>
        <w:rPr>
          <w:spacing w:val="-3"/>
        </w:rPr>
        <w:t xml:space="preserve"> </w:t>
      </w:r>
      <w:r>
        <w:t>их</w:t>
      </w:r>
      <w:r>
        <w:rPr>
          <w:spacing w:val="-3"/>
        </w:rPr>
        <w:t xml:space="preserve"> </w:t>
      </w:r>
      <w:r>
        <w:t>пищевую</w:t>
      </w:r>
      <w:r>
        <w:rPr>
          <w:spacing w:val="-3"/>
        </w:rPr>
        <w:t xml:space="preserve"> </w:t>
      </w:r>
      <w:r>
        <w:t>ценность;</w:t>
      </w:r>
      <w:r>
        <w:rPr>
          <w:spacing w:val="-2"/>
        </w:rPr>
        <w:t xml:space="preserve"> </w:t>
      </w:r>
      <w:r>
        <w:t>называть</w:t>
      </w:r>
      <w:r>
        <w:rPr>
          <w:spacing w:val="-3"/>
        </w:rPr>
        <w:t xml:space="preserve"> </w:t>
      </w:r>
      <w:r>
        <w:t>и</w:t>
      </w:r>
      <w:r>
        <w:rPr>
          <w:spacing w:val="-3"/>
        </w:rPr>
        <w:t xml:space="preserve"> </w:t>
      </w:r>
      <w:r>
        <w:t>выполнять</w:t>
      </w:r>
      <w:r>
        <w:rPr>
          <w:spacing w:val="-3"/>
        </w:rPr>
        <w:t xml:space="preserve"> </w:t>
      </w:r>
      <w:r>
        <w:t>технологии</w:t>
      </w:r>
      <w:r>
        <w:rPr>
          <w:spacing w:val="-4"/>
        </w:rPr>
        <w:t xml:space="preserve"> </w:t>
      </w:r>
      <w:r>
        <w:t>первичной</w:t>
      </w:r>
      <w:r>
        <w:rPr>
          <w:spacing w:val="-4"/>
        </w:rPr>
        <w:t xml:space="preserve"> </w:t>
      </w:r>
      <w:r>
        <w:t>обработки</w:t>
      </w:r>
      <w:r>
        <w:rPr>
          <w:spacing w:val="-3"/>
        </w:rPr>
        <w:t xml:space="preserve"> </w:t>
      </w:r>
      <w:r>
        <w:t>овощей,</w:t>
      </w:r>
      <w:r>
        <w:rPr>
          <w:spacing w:val="-6"/>
        </w:rPr>
        <w:t xml:space="preserve"> </w:t>
      </w:r>
      <w:r>
        <w:t>круп; называть и выполнять технологии приготовления блюд из яиц, овощей,круп; называть виды планировки кухни; способы рационального размещения мебели; называть и характеризовать текстильные материалы, классифицировать их, описывать основные этапы производства; анализировать и сравнивать свойства текстильных материалов;</w:t>
      </w:r>
    </w:p>
    <w:p w:rsidR="008C415D" w:rsidRDefault="00797A38">
      <w:pPr>
        <w:pStyle w:val="a4"/>
        <w:spacing w:before="1"/>
        <w:ind w:left="0"/>
      </w:pPr>
      <w:r>
        <w:t>выбирать</w:t>
      </w:r>
      <w:r>
        <w:rPr>
          <w:spacing w:val="-3"/>
        </w:rPr>
        <w:t xml:space="preserve"> </w:t>
      </w:r>
      <w:r>
        <w:t>материалы,</w:t>
      </w:r>
      <w:r>
        <w:rPr>
          <w:spacing w:val="-3"/>
        </w:rPr>
        <w:t xml:space="preserve"> </w:t>
      </w:r>
      <w:r>
        <w:t>инструменты</w:t>
      </w:r>
      <w:r>
        <w:rPr>
          <w:spacing w:val="-3"/>
        </w:rPr>
        <w:t xml:space="preserve"> </w:t>
      </w:r>
      <w:r>
        <w:t>и</w:t>
      </w:r>
      <w:r>
        <w:rPr>
          <w:spacing w:val="-3"/>
        </w:rPr>
        <w:t xml:space="preserve"> </w:t>
      </w:r>
      <w:r>
        <w:t>оборудование</w:t>
      </w:r>
      <w:r>
        <w:rPr>
          <w:spacing w:val="-6"/>
        </w:rPr>
        <w:t xml:space="preserve"> </w:t>
      </w:r>
      <w:r>
        <w:t>для</w:t>
      </w:r>
      <w:r>
        <w:rPr>
          <w:spacing w:val="-3"/>
        </w:rPr>
        <w:t xml:space="preserve"> </w:t>
      </w:r>
      <w:r>
        <w:t>выполнения</w:t>
      </w:r>
      <w:r>
        <w:rPr>
          <w:spacing w:val="-6"/>
        </w:rPr>
        <w:t xml:space="preserve"> </w:t>
      </w:r>
      <w:r>
        <w:t>швейных</w:t>
      </w:r>
      <w:r>
        <w:rPr>
          <w:spacing w:val="-3"/>
        </w:rPr>
        <w:t xml:space="preserve"> </w:t>
      </w:r>
      <w:r>
        <w:t>работ;</w:t>
      </w:r>
      <w:r>
        <w:rPr>
          <w:spacing w:val="-2"/>
        </w:rPr>
        <w:t xml:space="preserve"> </w:t>
      </w:r>
      <w:r>
        <w:t>использовать</w:t>
      </w:r>
      <w:r>
        <w:rPr>
          <w:spacing w:val="-3"/>
        </w:rPr>
        <w:t xml:space="preserve"> </w:t>
      </w:r>
      <w:r>
        <w:t>ручные</w:t>
      </w:r>
      <w:r>
        <w:rPr>
          <w:spacing w:val="-3"/>
        </w:rPr>
        <w:t xml:space="preserve"> </w:t>
      </w:r>
      <w:r>
        <w:t>инструменты для выполнения швейных работ; подготавливать швейную машину к работе с учетом безопасныхправилееэксплуатации,выполнятьпростыеоперациимашиннойобработки(машинныестрочки); выполнять последовательность изготовления швейных изделий, осуществлять контроль качества; характеризовать группы профессий, описывать тенденции их развития,</w:t>
      </w:r>
    </w:p>
    <w:p w:rsidR="008C415D" w:rsidRDefault="00797A38">
      <w:pPr>
        <w:pStyle w:val="a4"/>
        <w:ind w:left="0" w:right="6960"/>
      </w:pPr>
      <w:r>
        <w:rPr>
          <w:spacing w:val="-2"/>
        </w:rPr>
        <w:t xml:space="preserve">объяснятьсоциальноезначениегрупппрофессий. </w:t>
      </w:r>
      <w:r>
        <w:t xml:space="preserve">К концу обучения в </w:t>
      </w:r>
      <w:r>
        <w:rPr>
          <w:b/>
        </w:rPr>
        <w:t>6 классе</w:t>
      </w:r>
      <w:r>
        <w:t>:</w:t>
      </w:r>
    </w:p>
    <w:p w:rsidR="008C415D" w:rsidRDefault="00797A38">
      <w:pPr>
        <w:pStyle w:val="a4"/>
        <w:tabs>
          <w:tab w:val="left" w:pos="5391"/>
          <w:tab w:val="left" w:pos="9645"/>
        </w:tabs>
        <w:spacing w:before="1"/>
        <w:ind w:left="0" w:right="124"/>
      </w:pPr>
      <w:r>
        <w:t>характеризоватьсвойстваконструкционныхматериалов;называтьнародныепромыслыпообработкеметалла; называть и характеризовать</w:t>
      </w:r>
      <w:r>
        <w:rPr>
          <w:spacing w:val="-3"/>
        </w:rPr>
        <w:t xml:space="preserve"> </w:t>
      </w:r>
      <w:r>
        <w:t>виды</w:t>
      </w:r>
      <w:r>
        <w:rPr>
          <w:spacing w:val="-3"/>
        </w:rPr>
        <w:t xml:space="preserve"> </w:t>
      </w:r>
      <w:r>
        <w:t>металлов</w:t>
      </w:r>
      <w:r>
        <w:rPr>
          <w:spacing w:val="-4"/>
        </w:rPr>
        <w:t xml:space="preserve"> </w:t>
      </w:r>
      <w:r>
        <w:t>и</w:t>
      </w:r>
      <w:r>
        <w:rPr>
          <w:spacing w:val="-3"/>
        </w:rPr>
        <w:t xml:space="preserve"> </w:t>
      </w:r>
      <w:r>
        <w:t>их</w:t>
      </w:r>
      <w:r>
        <w:rPr>
          <w:spacing w:val="-3"/>
        </w:rPr>
        <w:t xml:space="preserve"> </w:t>
      </w:r>
      <w:r>
        <w:t>сплавов;</w:t>
      </w:r>
      <w:r>
        <w:rPr>
          <w:spacing w:val="-2"/>
        </w:rPr>
        <w:t xml:space="preserve"> </w:t>
      </w:r>
      <w:r>
        <w:t>исследовать,</w:t>
      </w:r>
      <w:r>
        <w:rPr>
          <w:spacing w:val="-3"/>
        </w:rPr>
        <w:t xml:space="preserve"> </w:t>
      </w:r>
      <w:r>
        <w:t>анализировать</w:t>
      </w:r>
      <w:r>
        <w:rPr>
          <w:spacing w:val="-3"/>
        </w:rPr>
        <w:t xml:space="preserve"> </w:t>
      </w:r>
      <w:r>
        <w:t>и</w:t>
      </w:r>
      <w:r>
        <w:rPr>
          <w:spacing w:val="-6"/>
        </w:rPr>
        <w:t xml:space="preserve"> </w:t>
      </w:r>
      <w:r>
        <w:t>сравнивать</w:t>
      </w:r>
      <w:r>
        <w:rPr>
          <w:spacing w:val="-3"/>
        </w:rPr>
        <w:t xml:space="preserve"> </w:t>
      </w:r>
      <w:r>
        <w:t>свойства</w:t>
      </w:r>
      <w:r>
        <w:rPr>
          <w:spacing w:val="-3"/>
        </w:rPr>
        <w:t xml:space="preserve"> </w:t>
      </w:r>
      <w:r>
        <w:t>металлов</w:t>
      </w:r>
      <w:r>
        <w:rPr>
          <w:spacing w:val="-3"/>
        </w:rPr>
        <w:t xml:space="preserve"> </w:t>
      </w:r>
      <w:r>
        <w:t>и</w:t>
      </w:r>
      <w:r>
        <w:rPr>
          <w:spacing w:val="-4"/>
        </w:rPr>
        <w:t xml:space="preserve"> </w:t>
      </w:r>
      <w:r>
        <w:t>их</w:t>
      </w:r>
      <w:r>
        <w:rPr>
          <w:spacing w:val="-3"/>
        </w:rPr>
        <w:t xml:space="preserve"> </w:t>
      </w:r>
      <w:r>
        <w:t xml:space="preserve">сплавов; </w:t>
      </w:r>
      <w:r>
        <w:rPr>
          <w:spacing w:val="-2"/>
        </w:rPr>
        <w:t>классифицировать</w:t>
      </w:r>
      <w:r>
        <w:tab/>
        <w:t>и характеризоватьинструменты,</w:t>
      </w:r>
      <w:r>
        <w:tab/>
        <w:t>приспособления и технологическоеоборудование;использоватьинструменты,приспособленияитехнологическоеоборудование при обработке тонколистового металла, проволоки; 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w:t>
      </w:r>
    </w:p>
    <w:p w:rsidR="008C415D" w:rsidRDefault="00797A38">
      <w:pPr>
        <w:pStyle w:val="a4"/>
        <w:ind w:left="0"/>
      </w:pPr>
      <w:r>
        <w:rPr>
          <w:spacing w:val="-2"/>
        </w:rPr>
        <w:t>продуктов;называтьивыполнятьтехнологииприготовленияблюдизмолокаи</w:t>
      </w:r>
      <w:r>
        <w:rPr>
          <w:spacing w:val="53"/>
          <w:w w:val="150"/>
        </w:rPr>
        <w:t xml:space="preserve"> </w:t>
      </w:r>
      <w:r>
        <w:rPr>
          <w:spacing w:val="-2"/>
        </w:rPr>
        <w:t>молочных</w:t>
      </w:r>
    </w:p>
    <w:p w:rsidR="008C415D" w:rsidRDefault="00797A38">
      <w:pPr>
        <w:pStyle w:val="a4"/>
        <w:spacing w:before="1"/>
        <w:ind w:left="0" w:right="363"/>
      </w:pPr>
      <w:r>
        <w:t>продуктов;</w:t>
      </w:r>
      <w:r>
        <w:rPr>
          <w:spacing w:val="-2"/>
        </w:rPr>
        <w:t xml:space="preserve"> </w:t>
      </w:r>
      <w:r>
        <w:t>называть</w:t>
      </w:r>
      <w:r>
        <w:rPr>
          <w:spacing w:val="-3"/>
        </w:rPr>
        <w:t xml:space="preserve"> </w:t>
      </w:r>
      <w:r>
        <w:t>виды</w:t>
      </w:r>
      <w:r>
        <w:rPr>
          <w:spacing w:val="-3"/>
        </w:rPr>
        <w:t xml:space="preserve"> </w:t>
      </w:r>
      <w:r>
        <w:t>теста,</w:t>
      </w:r>
      <w:r>
        <w:rPr>
          <w:spacing w:val="-3"/>
        </w:rPr>
        <w:t xml:space="preserve"> </w:t>
      </w:r>
      <w:r>
        <w:t>технологии</w:t>
      </w:r>
      <w:r>
        <w:rPr>
          <w:spacing w:val="-4"/>
        </w:rPr>
        <w:t xml:space="preserve"> </w:t>
      </w:r>
      <w:r>
        <w:t>приготовления</w:t>
      </w:r>
      <w:r>
        <w:rPr>
          <w:spacing w:val="-5"/>
        </w:rPr>
        <w:t xml:space="preserve"> </w:t>
      </w:r>
      <w:r>
        <w:t>разных</w:t>
      </w:r>
      <w:r>
        <w:rPr>
          <w:spacing w:val="-3"/>
        </w:rPr>
        <w:t xml:space="preserve"> </w:t>
      </w:r>
      <w:r>
        <w:t>видов</w:t>
      </w:r>
      <w:r>
        <w:rPr>
          <w:spacing w:val="-3"/>
        </w:rPr>
        <w:t xml:space="preserve"> </w:t>
      </w:r>
      <w:r>
        <w:t>теста;</w:t>
      </w:r>
      <w:r>
        <w:rPr>
          <w:spacing w:val="-3"/>
        </w:rPr>
        <w:t xml:space="preserve"> </w:t>
      </w:r>
      <w:r>
        <w:t>называть</w:t>
      </w:r>
      <w:r>
        <w:rPr>
          <w:spacing w:val="-3"/>
        </w:rPr>
        <w:t xml:space="preserve"> </w:t>
      </w:r>
      <w:r>
        <w:t>национальные</w:t>
      </w:r>
      <w:r>
        <w:rPr>
          <w:spacing w:val="-3"/>
        </w:rPr>
        <w:t xml:space="preserve"> </w:t>
      </w:r>
      <w:r>
        <w:t>блюда</w:t>
      </w:r>
      <w:r>
        <w:rPr>
          <w:spacing w:val="-3"/>
        </w:rPr>
        <w:t xml:space="preserve"> </w:t>
      </w:r>
      <w:r>
        <w:t>из разных видов теста; называть виды одежды, характеризовать стили одежды;</w:t>
      </w:r>
    </w:p>
    <w:p w:rsidR="008C415D" w:rsidRDefault="00797A38">
      <w:pPr>
        <w:pStyle w:val="a4"/>
        <w:ind w:left="0"/>
      </w:pPr>
      <w:r>
        <w:t>характеризовать</w:t>
      </w:r>
      <w:r>
        <w:rPr>
          <w:spacing w:val="-3"/>
        </w:rPr>
        <w:t xml:space="preserve"> </w:t>
      </w:r>
      <w:r>
        <w:t>современные</w:t>
      </w:r>
      <w:r>
        <w:rPr>
          <w:spacing w:val="-3"/>
        </w:rPr>
        <w:t xml:space="preserve"> </w:t>
      </w:r>
      <w:r>
        <w:t>текстильные</w:t>
      </w:r>
      <w:r>
        <w:rPr>
          <w:spacing w:val="-3"/>
        </w:rPr>
        <w:t xml:space="preserve"> </w:t>
      </w:r>
      <w:r>
        <w:t>материалы,</w:t>
      </w:r>
      <w:r>
        <w:rPr>
          <w:spacing w:val="-3"/>
        </w:rPr>
        <w:t xml:space="preserve"> </w:t>
      </w:r>
      <w:r>
        <w:t>их</w:t>
      </w:r>
      <w:r>
        <w:rPr>
          <w:spacing w:val="-3"/>
        </w:rPr>
        <w:t xml:space="preserve"> </w:t>
      </w:r>
      <w:r>
        <w:t>получение</w:t>
      </w:r>
      <w:r>
        <w:rPr>
          <w:spacing w:val="-3"/>
        </w:rPr>
        <w:t xml:space="preserve"> </w:t>
      </w:r>
      <w:r>
        <w:t>и</w:t>
      </w:r>
      <w:r>
        <w:rPr>
          <w:spacing w:val="-3"/>
        </w:rPr>
        <w:t xml:space="preserve"> </w:t>
      </w:r>
      <w:r>
        <w:t>свойства; выбирать</w:t>
      </w:r>
      <w:r>
        <w:rPr>
          <w:spacing w:val="-3"/>
        </w:rPr>
        <w:t xml:space="preserve"> </w:t>
      </w:r>
      <w:r>
        <w:t>текстильные</w:t>
      </w:r>
      <w:r>
        <w:rPr>
          <w:spacing w:val="-3"/>
        </w:rPr>
        <w:t xml:space="preserve"> </w:t>
      </w:r>
      <w:r>
        <w:t>материалы</w:t>
      </w:r>
      <w:r>
        <w:rPr>
          <w:spacing w:val="-5"/>
        </w:rPr>
        <w:t xml:space="preserve"> </w:t>
      </w:r>
      <w:r>
        <w:t>для изделий с учетом их свойств; самостоятельно выполнять чертеж выкроек швейного изделия; соблюдать последовательность технологических операций по раскрою, пошивуи отделке изделия; выполнять учебные проекты, соблюдая этапы и технологии изготовления проектных изделий; характеризовать мир профессий, связанных с изучаемыми технологиями, их востребованность на рынке труда.</w:t>
      </w:r>
    </w:p>
    <w:p w:rsidR="008C415D" w:rsidRDefault="00797A38">
      <w:pPr>
        <w:spacing w:before="1" w:line="276"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pacing w:val="-2"/>
          <w:sz w:val="24"/>
        </w:rPr>
        <w:t>7классе</w:t>
      </w:r>
      <w:r>
        <w:rPr>
          <w:spacing w:val="-2"/>
          <w:sz w:val="24"/>
        </w:rPr>
        <w:t>:</w:t>
      </w:r>
    </w:p>
    <w:p w:rsidR="008C415D" w:rsidRDefault="00797A38">
      <w:pPr>
        <w:pStyle w:val="a4"/>
        <w:ind w:left="0"/>
      </w:pPr>
      <w:r>
        <w:t>исследовать</w:t>
      </w:r>
      <w:r>
        <w:rPr>
          <w:spacing w:val="-6"/>
        </w:rPr>
        <w:t xml:space="preserve"> </w:t>
      </w:r>
      <w:r>
        <w:t>и</w:t>
      </w:r>
      <w:r>
        <w:rPr>
          <w:spacing w:val="-6"/>
        </w:rPr>
        <w:t xml:space="preserve"> </w:t>
      </w:r>
      <w:r>
        <w:t>анализировать</w:t>
      </w:r>
      <w:r>
        <w:rPr>
          <w:spacing w:val="-6"/>
        </w:rPr>
        <w:t xml:space="preserve"> </w:t>
      </w:r>
      <w:r>
        <w:t>свойстваконструкционных</w:t>
      </w:r>
      <w:r>
        <w:rPr>
          <w:spacing w:val="-6"/>
        </w:rPr>
        <w:t xml:space="preserve"> </w:t>
      </w:r>
      <w:r>
        <w:t>материалов;выбирать</w:t>
      </w:r>
      <w:r>
        <w:rPr>
          <w:spacing w:val="-6"/>
        </w:rPr>
        <w:t xml:space="preserve"> </w:t>
      </w:r>
      <w:r>
        <w:t>инструментыи</w:t>
      </w:r>
      <w:r>
        <w:rPr>
          <w:spacing w:val="-7"/>
        </w:rPr>
        <w:t xml:space="preserve"> </w:t>
      </w:r>
      <w:r>
        <w:t xml:space="preserve">оборудование, </w:t>
      </w:r>
      <w:r>
        <w:rPr>
          <w:spacing w:val="-2"/>
        </w:rPr>
        <w:t>необходимыедляизготовлениявыбранногоизделияподаннойтехнологии;применятьтехнологии</w:t>
      </w:r>
    </w:p>
    <w:p w:rsidR="008C415D" w:rsidRDefault="00797A38">
      <w:pPr>
        <w:pStyle w:val="a4"/>
        <w:spacing w:before="58"/>
        <w:ind w:left="0"/>
      </w:pPr>
      <w:r>
        <w:rPr>
          <w:spacing w:val="-2"/>
        </w:rPr>
        <w:t>механическойобработкиконструкционныхматериалов;осуществлятьдоступнымисредствамиконтролькачества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изготавливаемого</w:t>
      </w:r>
    </w:p>
    <w:p w:rsidR="008C415D" w:rsidRDefault="00797A38">
      <w:pPr>
        <w:pStyle w:val="a4"/>
        <w:ind w:left="0"/>
      </w:pPr>
      <w:r>
        <w:t>изделия, находить и устранять допущенные дефекты; выполнять художественное оформление изделий; называть пластмассы и другиесовременныематериалы, анализировать их свойства, возможность применения вбытуинапроизводстве;осуществлятьизготовлениесубъективноновогопродукта,опираясьнаобщую технологическую схему;</w:t>
      </w:r>
      <w:r>
        <w:rPr>
          <w:spacing w:val="-2"/>
        </w:rPr>
        <w:t xml:space="preserve"> </w:t>
      </w:r>
      <w:r>
        <w:t>оценивать</w:t>
      </w:r>
      <w:r>
        <w:rPr>
          <w:spacing w:val="-3"/>
        </w:rPr>
        <w:t xml:space="preserve"> </w:t>
      </w:r>
      <w:r>
        <w:t>пределы</w:t>
      </w:r>
      <w:r>
        <w:rPr>
          <w:spacing w:val="-3"/>
        </w:rPr>
        <w:t xml:space="preserve"> </w:t>
      </w:r>
      <w:r>
        <w:t>применимости</w:t>
      </w:r>
      <w:r>
        <w:rPr>
          <w:spacing w:val="-3"/>
        </w:rPr>
        <w:t xml:space="preserve"> </w:t>
      </w:r>
      <w:r>
        <w:t>данной</w:t>
      </w:r>
      <w:r>
        <w:rPr>
          <w:spacing w:val="-6"/>
        </w:rPr>
        <w:t xml:space="preserve"> </w:t>
      </w:r>
      <w:r>
        <w:t>технологии,</w:t>
      </w:r>
      <w:r>
        <w:rPr>
          <w:spacing w:val="-3"/>
        </w:rPr>
        <w:t xml:space="preserve"> </w:t>
      </w:r>
      <w:r>
        <w:t>в</w:t>
      </w:r>
      <w:r>
        <w:rPr>
          <w:spacing w:val="-4"/>
        </w:rPr>
        <w:t xml:space="preserve"> </w:t>
      </w:r>
      <w:r>
        <w:t>том</w:t>
      </w:r>
      <w:r>
        <w:rPr>
          <w:spacing w:val="-4"/>
        </w:rPr>
        <w:t xml:space="preserve"> </w:t>
      </w:r>
      <w:r>
        <w:t>числес</w:t>
      </w:r>
      <w:r>
        <w:rPr>
          <w:spacing w:val="-5"/>
        </w:rPr>
        <w:t xml:space="preserve"> </w:t>
      </w:r>
      <w:r>
        <w:t>экономических</w:t>
      </w:r>
      <w:r>
        <w:rPr>
          <w:spacing w:val="-3"/>
        </w:rPr>
        <w:t xml:space="preserve"> </w:t>
      </w:r>
      <w:r>
        <w:t>и</w:t>
      </w:r>
      <w:r>
        <w:rPr>
          <w:spacing w:val="-4"/>
        </w:rPr>
        <w:t xml:space="preserve"> </w:t>
      </w:r>
      <w:r>
        <w:t>экологических</w:t>
      </w:r>
      <w:r>
        <w:rPr>
          <w:spacing w:val="-3"/>
        </w:rPr>
        <w:t xml:space="preserve"> </w:t>
      </w:r>
      <w:r>
        <w:t>позиций; знать и называть пищевую ценность рыбы, морепродуктов продуктов;</w:t>
      </w:r>
    </w:p>
    <w:p w:rsidR="008C415D" w:rsidRDefault="00797A38">
      <w:pPr>
        <w:pStyle w:val="a4"/>
        <w:ind w:left="0"/>
      </w:pPr>
      <w:r>
        <w:t>определять качество рыбы; знать и называть пищевую ценность мяса животных, мяса птицы, определять качество; называть</w:t>
      </w:r>
      <w:r>
        <w:rPr>
          <w:spacing w:val="-2"/>
        </w:rPr>
        <w:t xml:space="preserve"> </w:t>
      </w:r>
      <w:r>
        <w:t>и</w:t>
      </w:r>
      <w:r>
        <w:rPr>
          <w:spacing w:val="-2"/>
        </w:rPr>
        <w:t xml:space="preserve"> </w:t>
      </w:r>
      <w:r>
        <w:t>выполнять</w:t>
      </w:r>
      <w:r>
        <w:rPr>
          <w:spacing w:val="-2"/>
        </w:rPr>
        <w:t xml:space="preserve"> </w:t>
      </w:r>
      <w:r>
        <w:t>технологии</w:t>
      </w:r>
      <w:r>
        <w:rPr>
          <w:spacing w:val="-3"/>
        </w:rPr>
        <w:t xml:space="preserve"> </w:t>
      </w:r>
      <w:r>
        <w:t>приготовления</w:t>
      </w:r>
      <w:r>
        <w:rPr>
          <w:spacing w:val="-4"/>
        </w:rPr>
        <w:t xml:space="preserve"> </w:t>
      </w:r>
      <w:r>
        <w:t>блюд</w:t>
      </w:r>
      <w:r>
        <w:rPr>
          <w:spacing w:val="-2"/>
        </w:rPr>
        <w:t xml:space="preserve"> </w:t>
      </w:r>
      <w:r>
        <w:t>из</w:t>
      </w:r>
      <w:r>
        <w:rPr>
          <w:spacing w:val="-3"/>
        </w:rPr>
        <w:t xml:space="preserve"> </w:t>
      </w:r>
      <w:r>
        <w:t>рыбы,</w:t>
      </w:r>
      <w:r>
        <w:rPr>
          <w:spacing w:val="-4"/>
        </w:rPr>
        <w:t xml:space="preserve"> </w:t>
      </w:r>
      <w:r>
        <w:t>характеризовать</w:t>
      </w:r>
      <w:r>
        <w:rPr>
          <w:spacing w:val="-2"/>
        </w:rPr>
        <w:t xml:space="preserve"> </w:t>
      </w:r>
      <w:r>
        <w:t>технологии</w:t>
      </w:r>
      <w:r>
        <w:rPr>
          <w:spacing w:val="-3"/>
        </w:rPr>
        <w:t xml:space="preserve"> </w:t>
      </w:r>
      <w:r>
        <w:t>приготовления</w:t>
      </w:r>
      <w:r>
        <w:rPr>
          <w:spacing w:val="-4"/>
        </w:rPr>
        <w:t xml:space="preserve"> </w:t>
      </w:r>
      <w:r>
        <w:t>из</w:t>
      </w:r>
      <w:r>
        <w:rPr>
          <w:spacing w:val="-4"/>
        </w:rPr>
        <w:t xml:space="preserve"> </w:t>
      </w:r>
      <w:r>
        <w:t>мяса животных, мяса птицы; называть блюда национальной кухни из рыбы, мяса; характеризовать конструкционные особенности костюма; выбиратьтекстильныематериалыдляизделийсучетомихсвойств;самостоятельновыполнятьчертежвыкроек швейного изделия; соблюдать последовательность технологических операций по раскрою, пошиву и отделке изделия; характеризовать мир профессий, связанных с изучаемыми технологиями, их востребованность на рынке труда.</w:t>
      </w:r>
    </w:p>
    <w:p w:rsidR="008C415D" w:rsidRDefault="00797A38">
      <w:pPr>
        <w:pStyle w:val="a4"/>
        <w:spacing w:before="3" w:line="253" w:lineRule="exact"/>
        <w:ind w:left="0"/>
      </w:pPr>
      <w:r>
        <w:t>Модуль</w:t>
      </w:r>
      <w:r>
        <w:rPr>
          <w:spacing w:val="-4"/>
        </w:rPr>
        <w:t xml:space="preserve"> </w:t>
      </w:r>
      <w:r>
        <w:rPr>
          <w:spacing w:val="-2"/>
        </w:rPr>
        <w:t>«Робототехника»</w:t>
      </w:r>
    </w:p>
    <w:p w:rsidR="008C415D" w:rsidRDefault="00797A38">
      <w:pPr>
        <w:spacing w:line="274"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5 </w:t>
      </w:r>
      <w:r>
        <w:rPr>
          <w:b/>
          <w:spacing w:val="-2"/>
          <w:sz w:val="24"/>
        </w:rPr>
        <w:t>классе</w:t>
      </w:r>
      <w:r>
        <w:rPr>
          <w:spacing w:val="-2"/>
          <w:sz w:val="24"/>
        </w:rPr>
        <w:t>:</w:t>
      </w:r>
    </w:p>
    <w:p w:rsidR="008C415D" w:rsidRDefault="00797A38">
      <w:pPr>
        <w:pStyle w:val="a4"/>
        <w:tabs>
          <w:tab w:val="left" w:pos="5336"/>
        </w:tabs>
        <w:spacing w:line="242" w:lineRule="auto"/>
        <w:ind w:left="0" w:right="229"/>
      </w:pPr>
      <w:r>
        <w:t>классифицировать</w:t>
      </w:r>
      <w:r>
        <w:rPr>
          <w:spacing w:val="-7"/>
        </w:rPr>
        <w:t xml:space="preserve"> </w:t>
      </w:r>
      <w:r>
        <w:t>и</w:t>
      </w:r>
      <w:r>
        <w:rPr>
          <w:spacing w:val="-4"/>
        </w:rPr>
        <w:t xml:space="preserve"> </w:t>
      </w:r>
      <w:r>
        <w:t>характеризовать</w:t>
      </w:r>
      <w:r>
        <w:rPr>
          <w:spacing w:val="-4"/>
        </w:rPr>
        <w:t xml:space="preserve"> </w:t>
      </w:r>
      <w:r>
        <w:t>роботовпо</w:t>
      </w:r>
      <w:r>
        <w:rPr>
          <w:spacing w:val="-4"/>
        </w:rPr>
        <w:t xml:space="preserve"> </w:t>
      </w:r>
      <w:r>
        <w:t>видами</w:t>
      </w:r>
      <w:r>
        <w:rPr>
          <w:spacing w:val="-5"/>
        </w:rPr>
        <w:t xml:space="preserve"> </w:t>
      </w:r>
      <w:r>
        <w:t>назначению;</w:t>
      </w:r>
      <w:r>
        <w:rPr>
          <w:spacing w:val="-3"/>
        </w:rPr>
        <w:t xml:space="preserve"> </w:t>
      </w:r>
      <w:r>
        <w:t>знать</w:t>
      </w:r>
      <w:r>
        <w:rPr>
          <w:spacing w:val="-7"/>
        </w:rPr>
        <w:t xml:space="preserve"> </w:t>
      </w:r>
      <w:r>
        <w:t>основныезаконы</w:t>
      </w:r>
      <w:r>
        <w:rPr>
          <w:spacing w:val="-4"/>
        </w:rPr>
        <w:t xml:space="preserve"> </w:t>
      </w:r>
      <w:r>
        <w:t>робототехники;</w:t>
      </w:r>
      <w:r>
        <w:rPr>
          <w:spacing w:val="-4"/>
        </w:rPr>
        <w:t xml:space="preserve"> </w:t>
      </w:r>
      <w:r>
        <w:t>называтьи характеризовать назначение</w:t>
      </w:r>
      <w:r>
        <w:tab/>
      </w:r>
      <w:r>
        <w:rPr>
          <w:spacing w:val="-2"/>
        </w:rPr>
        <w:t>деталейробототехническогоконструктора;характеризовать</w:t>
      </w:r>
    </w:p>
    <w:p w:rsidR="008C415D" w:rsidRDefault="00797A38">
      <w:pPr>
        <w:pStyle w:val="a4"/>
        <w:spacing w:line="249" w:lineRule="exact"/>
        <w:ind w:left="0"/>
      </w:pPr>
      <w:r>
        <w:rPr>
          <w:spacing w:val="-2"/>
        </w:rPr>
        <w:t>составныечастироботов,датчикивсовременныхробототехническихсистемах;</w:t>
      </w:r>
    </w:p>
    <w:p w:rsidR="008C415D" w:rsidRDefault="00797A38">
      <w:pPr>
        <w:pStyle w:val="a4"/>
        <w:tabs>
          <w:tab w:val="left" w:pos="6099"/>
        </w:tabs>
        <w:ind w:left="0" w:right="97"/>
      </w:pPr>
      <w:r>
        <w:rPr>
          <w:spacing w:val="-2"/>
        </w:rPr>
        <w:t>получитьопытмоделированиямашин</w:t>
      </w:r>
      <w:r>
        <w:tab/>
        <w:t>имеханизмов</w:t>
      </w:r>
      <w:r>
        <w:rPr>
          <w:spacing w:val="-10"/>
        </w:rPr>
        <w:t xml:space="preserve"> </w:t>
      </w:r>
      <w:r>
        <w:t>с</w:t>
      </w:r>
      <w:r>
        <w:rPr>
          <w:spacing w:val="-8"/>
        </w:rPr>
        <w:t xml:space="preserve"> </w:t>
      </w:r>
      <w:r>
        <w:t>помощью</w:t>
      </w:r>
      <w:r>
        <w:rPr>
          <w:spacing w:val="-10"/>
        </w:rPr>
        <w:t xml:space="preserve"> </w:t>
      </w:r>
      <w:r>
        <w:t>робототехнического</w:t>
      </w:r>
      <w:r>
        <w:rPr>
          <w:spacing w:val="-8"/>
        </w:rPr>
        <w:t xml:space="preserve"> </w:t>
      </w:r>
      <w:r>
        <w:t>конструктора; применять навыки моделирования машин и механизмов с помощью робототехнического конструктора; владеть навыками индивидуальной и коллективной деятельности, направленной на создание робототехнического продукта; характеризовать мир профессий, связанных с робототехникой.</w:t>
      </w:r>
    </w:p>
    <w:p w:rsidR="008C415D" w:rsidRDefault="00797A38">
      <w:pPr>
        <w:spacing w:line="275"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6 </w:t>
      </w:r>
      <w:r>
        <w:rPr>
          <w:b/>
          <w:spacing w:val="-2"/>
          <w:sz w:val="24"/>
        </w:rPr>
        <w:t>классе</w:t>
      </w:r>
      <w:r>
        <w:rPr>
          <w:spacing w:val="-2"/>
          <w:sz w:val="24"/>
        </w:rPr>
        <w:t>:</w:t>
      </w:r>
    </w:p>
    <w:p w:rsidR="008C415D" w:rsidRDefault="00797A38">
      <w:pPr>
        <w:pStyle w:val="a4"/>
        <w:ind w:left="0" w:right="737"/>
      </w:pPr>
      <w:r>
        <w:t>называть виды транспортных роботов, описывать их назначение; конструировать мобильного робота по схеме; усовершенствовать конструкцию; программировать мобильного робота; управлять мобильными роботами в компьютерно-управляемых средах; называть и характеризовать датчики, использованные при проектировании мобильного</w:t>
      </w:r>
      <w:r>
        <w:rPr>
          <w:spacing w:val="-5"/>
        </w:rPr>
        <w:t xml:space="preserve"> </w:t>
      </w:r>
      <w:r>
        <w:t>робота;</w:t>
      </w:r>
      <w:r>
        <w:rPr>
          <w:spacing w:val="-4"/>
        </w:rPr>
        <w:t xml:space="preserve"> </w:t>
      </w:r>
      <w:r>
        <w:t>уметь</w:t>
      </w:r>
      <w:r>
        <w:rPr>
          <w:spacing w:val="-5"/>
        </w:rPr>
        <w:t xml:space="preserve"> </w:t>
      </w:r>
      <w:r>
        <w:t>осуществлять</w:t>
      </w:r>
      <w:r>
        <w:rPr>
          <w:spacing w:val="-5"/>
        </w:rPr>
        <w:t xml:space="preserve"> </w:t>
      </w:r>
      <w:r>
        <w:t>робототехнические</w:t>
      </w:r>
      <w:r>
        <w:rPr>
          <w:spacing w:val="-5"/>
        </w:rPr>
        <w:t xml:space="preserve"> </w:t>
      </w:r>
      <w:r>
        <w:t>проекты;</w:t>
      </w:r>
      <w:r>
        <w:rPr>
          <w:spacing w:val="-4"/>
        </w:rPr>
        <w:t xml:space="preserve"> </w:t>
      </w:r>
      <w:r>
        <w:t>презентовать</w:t>
      </w:r>
      <w:r>
        <w:rPr>
          <w:spacing w:val="-5"/>
        </w:rPr>
        <w:t xml:space="preserve"> </w:t>
      </w:r>
      <w:r>
        <w:t>изделие;</w:t>
      </w:r>
      <w:r>
        <w:rPr>
          <w:spacing w:val="-4"/>
        </w:rPr>
        <w:t xml:space="preserve"> </w:t>
      </w:r>
      <w:r>
        <w:t>характеризовать</w:t>
      </w:r>
      <w:r>
        <w:rPr>
          <w:spacing w:val="-5"/>
        </w:rPr>
        <w:t xml:space="preserve"> </w:t>
      </w:r>
      <w:r>
        <w:t>мир профессий, связанных с робототехникой.</w:t>
      </w:r>
    </w:p>
    <w:p w:rsidR="008C415D" w:rsidRDefault="00797A38">
      <w:pPr>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 </w:t>
      </w:r>
      <w:r>
        <w:rPr>
          <w:b/>
          <w:spacing w:val="-2"/>
          <w:sz w:val="24"/>
        </w:rPr>
        <w:t>классе</w:t>
      </w:r>
      <w:r>
        <w:rPr>
          <w:spacing w:val="-2"/>
          <w:sz w:val="24"/>
        </w:rPr>
        <w:t>:</w:t>
      </w:r>
    </w:p>
    <w:p w:rsidR="008C415D" w:rsidRDefault="00797A38">
      <w:pPr>
        <w:pStyle w:val="a4"/>
        <w:ind w:left="0" w:right="109"/>
      </w:pPr>
      <w:r>
        <w:t>называть виды промышленных роботов, описывать их назначение и функции; характеризовать беспилотные автоматизированные системы; назвать виды бытовых роботов, описывать их назначение и функции; использовать датчики</w:t>
      </w:r>
      <w:r>
        <w:rPr>
          <w:spacing w:val="-3"/>
        </w:rPr>
        <w:t xml:space="preserve"> </w:t>
      </w:r>
      <w:r>
        <w:t>и</w:t>
      </w:r>
      <w:r>
        <w:rPr>
          <w:spacing w:val="-3"/>
        </w:rPr>
        <w:t xml:space="preserve"> </w:t>
      </w:r>
      <w:r>
        <w:t>программировать</w:t>
      </w:r>
      <w:r>
        <w:rPr>
          <w:spacing w:val="-3"/>
        </w:rPr>
        <w:t xml:space="preserve"> </w:t>
      </w:r>
      <w:r>
        <w:t>действие</w:t>
      </w:r>
      <w:r>
        <w:rPr>
          <w:spacing w:val="-3"/>
        </w:rPr>
        <w:t xml:space="preserve"> </w:t>
      </w:r>
      <w:r>
        <w:t>учебного</w:t>
      </w:r>
      <w:r>
        <w:rPr>
          <w:spacing w:val="-3"/>
        </w:rPr>
        <w:t xml:space="preserve"> </w:t>
      </w:r>
      <w:r>
        <w:t>роботав</w:t>
      </w:r>
      <w:r>
        <w:rPr>
          <w:spacing w:val="-3"/>
        </w:rPr>
        <w:t xml:space="preserve"> </w:t>
      </w:r>
      <w:r>
        <w:t>зависимости</w:t>
      </w:r>
      <w:r>
        <w:rPr>
          <w:spacing w:val="-3"/>
        </w:rPr>
        <w:t xml:space="preserve"> </w:t>
      </w:r>
      <w:r>
        <w:t>от</w:t>
      </w:r>
      <w:r>
        <w:rPr>
          <w:spacing w:val="-3"/>
        </w:rPr>
        <w:t xml:space="preserve"> </w:t>
      </w:r>
      <w:r>
        <w:t>задач</w:t>
      </w:r>
      <w:r>
        <w:rPr>
          <w:spacing w:val="-3"/>
        </w:rPr>
        <w:t xml:space="preserve"> </w:t>
      </w:r>
      <w:r>
        <w:t>проекта;</w:t>
      </w:r>
      <w:r>
        <w:rPr>
          <w:spacing w:val="-2"/>
        </w:rPr>
        <w:t xml:space="preserve"> </w:t>
      </w:r>
      <w:r>
        <w:t>осуществлять</w:t>
      </w:r>
      <w:r>
        <w:rPr>
          <w:spacing w:val="-3"/>
        </w:rPr>
        <w:t xml:space="preserve"> </w:t>
      </w:r>
      <w:r>
        <w:t>робототехнические проекты, совершенствовать конструкцию, испытывать и презентовать результат проекта; характеризовать мир профессий, связанных с робототехникой.</w:t>
      </w:r>
    </w:p>
    <w:p w:rsidR="008C415D" w:rsidRDefault="00797A38">
      <w:pPr>
        <w:spacing w:line="276"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8 </w:t>
      </w:r>
      <w:r>
        <w:rPr>
          <w:b/>
          <w:spacing w:val="-2"/>
          <w:sz w:val="24"/>
        </w:rPr>
        <w:t>классе</w:t>
      </w:r>
      <w:r>
        <w:rPr>
          <w:spacing w:val="-2"/>
          <w:sz w:val="24"/>
        </w:rPr>
        <w:t>:</w:t>
      </w:r>
    </w:p>
    <w:p w:rsidR="008C415D" w:rsidRDefault="00797A38">
      <w:pPr>
        <w:pStyle w:val="a4"/>
        <w:ind w:left="0"/>
      </w:pPr>
      <w:r>
        <w:t>приводить</w:t>
      </w:r>
      <w:r>
        <w:rPr>
          <w:spacing w:val="-3"/>
        </w:rPr>
        <w:t xml:space="preserve"> </w:t>
      </w:r>
      <w:r>
        <w:t>примеры</w:t>
      </w:r>
      <w:r>
        <w:rPr>
          <w:spacing w:val="-3"/>
        </w:rPr>
        <w:t xml:space="preserve"> </w:t>
      </w:r>
      <w:r>
        <w:t>из</w:t>
      </w:r>
      <w:r>
        <w:rPr>
          <w:spacing w:val="-5"/>
        </w:rPr>
        <w:t xml:space="preserve"> </w:t>
      </w:r>
      <w:r>
        <w:t>истории</w:t>
      </w:r>
      <w:r>
        <w:rPr>
          <w:spacing w:val="-3"/>
        </w:rPr>
        <w:t xml:space="preserve"> </w:t>
      </w:r>
      <w:r>
        <w:t>развития</w:t>
      </w:r>
      <w:r>
        <w:rPr>
          <w:spacing w:val="-5"/>
        </w:rPr>
        <w:t xml:space="preserve"> </w:t>
      </w:r>
      <w:r>
        <w:t>беспилотного</w:t>
      </w:r>
      <w:r>
        <w:rPr>
          <w:spacing w:val="-3"/>
        </w:rPr>
        <w:t xml:space="preserve"> </w:t>
      </w:r>
      <w:r>
        <w:t>авиастроения,</w:t>
      </w:r>
      <w:r>
        <w:rPr>
          <w:spacing w:val="-3"/>
        </w:rPr>
        <w:t xml:space="preserve"> </w:t>
      </w:r>
      <w:r>
        <w:t>применения</w:t>
      </w:r>
      <w:r>
        <w:rPr>
          <w:spacing w:val="-2"/>
        </w:rPr>
        <w:t xml:space="preserve"> </w:t>
      </w:r>
      <w:r>
        <w:t>беспилотных</w:t>
      </w:r>
      <w:r>
        <w:rPr>
          <w:spacing w:val="-3"/>
        </w:rPr>
        <w:t xml:space="preserve"> </w:t>
      </w:r>
      <w:r>
        <w:t>летательных</w:t>
      </w:r>
      <w:r>
        <w:rPr>
          <w:spacing w:val="-6"/>
        </w:rPr>
        <w:t xml:space="preserve"> </w:t>
      </w:r>
      <w:r>
        <w:t>аппаратов; характеризовать конструкцию беспилотных летательных аппаратов;</w:t>
      </w:r>
    </w:p>
    <w:p w:rsidR="008C415D" w:rsidRDefault="00797A38">
      <w:pPr>
        <w:pStyle w:val="a4"/>
        <w:spacing w:before="1"/>
        <w:ind w:left="0"/>
      </w:pPr>
      <w:r>
        <w:t>описыватьсферыих</w:t>
      </w:r>
      <w:r>
        <w:rPr>
          <w:spacing w:val="-12"/>
        </w:rPr>
        <w:t xml:space="preserve"> </w:t>
      </w:r>
      <w:r>
        <w:rPr>
          <w:spacing w:val="-2"/>
        </w:rPr>
        <w:t>применения;</w:t>
      </w:r>
    </w:p>
    <w:p w:rsidR="008C415D" w:rsidRDefault="00797A38">
      <w:pPr>
        <w:pStyle w:val="a4"/>
        <w:spacing w:before="1"/>
        <w:ind w:left="0" w:right="363"/>
      </w:pPr>
      <w:r>
        <w:t>выполнять</w:t>
      </w:r>
      <w:r>
        <w:rPr>
          <w:spacing w:val="-4"/>
        </w:rPr>
        <w:t xml:space="preserve"> </w:t>
      </w:r>
      <w:r>
        <w:t>сборку</w:t>
      </w:r>
      <w:r>
        <w:rPr>
          <w:spacing w:val="-7"/>
        </w:rPr>
        <w:t xml:space="preserve"> </w:t>
      </w:r>
      <w:r>
        <w:t>беспилотного</w:t>
      </w:r>
      <w:r>
        <w:rPr>
          <w:spacing w:val="-4"/>
        </w:rPr>
        <w:t xml:space="preserve"> </w:t>
      </w:r>
      <w:r>
        <w:t>летательного</w:t>
      </w:r>
      <w:r>
        <w:rPr>
          <w:spacing w:val="-4"/>
        </w:rPr>
        <w:t xml:space="preserve"> </w:t>
      </w:r>
      <w:r>
        <w:t>аппарата;</w:t>
      </w:r>
      <w:r>
        <w:rPr>
          <w:spacing w:val="-3"/>
        </w:rPr>
        <w:t xml:space="preserve"> </w:t>
      </w:r>
      <w:r>
        <w:t>выполнять</w:t>
      </w:r>
      <w:r>
        <w:rPr>
          <w:spacing w:val="-4"/>
        </w:rPr>
        <w:t xml:space="preserve"> </w:t>
      </w:r>
      <w:r>
        <w:t>пилотирование</w:t>
      </w:r>
      <w:r>
        <w:rPr>
          <w:spacing w:val="-4"/>
        </w:rPr>
        <w:t xml:space="preserve"> </w:t>
      </w:r>
      <w:r>
        <w:t>беспилотных</w:t>
      </w:r>
      <w:r>
        <w:rPr>
          <w:spacing w:val="-6"/>
        </w:rPr>
        <w:t xml:space="preserve"> </w:t>
      </w:r>
      <w:r>
        <w:t>летательных аппаратов; соблюдать правила безопасного пилотирования беспилотных летательных аппаратов; характеризоватьмирпрофессий,связанныхсробототехникой,ихвостребованностьнарынке труда.</w:t>
      </w:r>
    </w:p>
    <w:p w:rsidR="008C415D" w:rsidRDefault="00797A38">
      <w:pPr>
        <w:spacing w:line="276"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9 </w:t>
      </w:r>
      <w:r>
        <w:rPr>
          <w:b/>
          <w:spacing w:val="-2"/>
          <w:sz w:val="24"/>
        </w:rPr>
        <w:t>классе</w:t>
      </w:r>
      <w:r>
        <w:rPr>
          <w:spacing w:val="-2"/>
          <w:sz w:val="24"/>
        </w:rPr>
        <w:t>:</w:t>
      </w:r>
    </w:p>
    <w:p w:rsidR="008C415D" w:rsidRDefault="00797A38">
      <w:pPr>
        <w:pStyle w:val="a4"/>
        <w:spacing w:line="253" w:lineRule="exact"/>
        <w:ind w:left="0"/>
      </w:pPr>
      <w:r>
        <w:rPr>
          <w:spacing w:val="-2"/>
        </w:rPr>
        <w:t>характеризоватьавтоматизированныеироботизированныесистемы;</w:t>
      </w:r>
    </w:p>
    <w:p w:rsidR="008C415D" w:rsidRDefault="00797A38">
      <w:pPr>
        <w:pStyle w:val="a4"/>
        <w:spacing w:before="2"/>
        <w:ind w:left="0" w:right="229"/>
      </w:pPr>
      <w:r>
        <w:t>характеризовать современные технологии в управлении автоматизированными и роботизированными системами(искусственныйинтеллект,нейротехнологии,машинноезрение,телеметрияипр.),назватьобласти их применения;</w:t>
      </w:r>
      <w:r>
        <w:rPr>
          <w:spacing w:val="-2"/>
        </w:rPr>
        <w:t xml:space="preserve"> </w:t>
      </w:r>
      <w:r>
        <w:t>характеризовать</w:t>
      </w:r>
      <w:r>
        <w:rPr>
          <w:spacing w:val="-3"/>
        </w:rPr>
        <w:t xml:space="preserve"> </w:t>
      </w:r>
      <w:r>
        <w:t>принципы</w:t>
      </w:r>
      <w:r>
        <w:rPr>
          <w:spacing w:val="-3"/>
        </w:rPr>
        <w:t xml:space="preserve"> </w:t>
      </w:r>
      <w:r>
        <w:t>работы</w:t>
      </w:r>
      <w:r>
        <w:rPr>
          <w:spacing w:val="-3"/>
        </w:rPr>
        <w:t xml:space="preserve"> </w:t>
      </w:r>
      <w:r>
        <w:t>системы</w:t>
      </w:r>
      <w:r>
        <w:rPr>
          <w:spacing w:val="-3"/>
        </w:rPr>
        <w:t xml:space="preserve"> </w:t>
      </w:r>
      <w:r>
        <w:t>интернет</w:t>
      </w:r>
      <w:r>
        <w:rPr>
          <w:spacing w:val="-3"/>
        </w:rPr>
        <w:t xml:space="preserve"> </w:t>
      </w:r>
      <w:r>
        <w:t>вещей;</w:t>
      </w:r>
      <w:r>
        <w:rPr>
          <w:spacing w:val="-2"/>
        </w:rPr>
        <w:t xml:space="preserve"> </w:t>
      </w:r>
      <w:r>
        <w:t>сферы</w:t>
      </w:r>
      <w:r>
        <w:rPr>
          <w:spacing w:val="-5"/>
        </w:rPr>
        <w:t xml:space="preserve"> </w:t>
      </w:r>
      <w:r>
        <w:t>применения</w:t>
      </w:r>
      <w:r>
        <w:rPr>
          <w:spacing w:val="-4"/>
        </w:rPr>
        <w:t xml:space="preserve"> </w:t>
      </w:r>
      <w:r>
        <w:t>системы</w:t>
      </w:r>
      <w:r>
        <w:rPr>
          <w:spacing w:val="-3"/>
        </w:rPr>
        <w:t xml:space="preserve"> </w:t>
      </w:r>
      <w:r>
        <w:t>интернет</w:t>
      </w:r>
      <w:r>
        <w:rPr>
          <w:spacing w:val="-3"/>
        </w:rPr>
        <w:t xml:space="preserve"> </w:t>
      </w:r>
      <w:r>
        <w:t>вещей в промышленности и быту; анализировать перспективы развития беспилотной робототехники; 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 составлять алгоритмы и программы по управлению робототехническими системами; использовать языки программирования для управления роботами; осуществлять управление групповым взаимодействиемроботов; соблюдать правила безопасного пилотирования; самостоятельно осуществлять робототехнические проекты;</w:t>
      </w:r>
    </w:p>
    <w:p w:rsidR="008C415D" w:rsidRDefault="00797A38">
      <w:pPr>
        <w:pStyle w:val="a4"/>
        <w:tabs>
          <w:tab w:val="left" w:pos="3305"/>
          <w:tab w:val="left" w:pos="4150"/>
          <w:tab w:val="left" w:pos="5811"/>
          <w:tab w:val="left" w:pos="7297"/>
          <w:tab w:val="left" w:pos="7870"/>
          <w:tab w:val="left" w:pos="10105"/>
        </w:tabs>
        <w:spacing w:before="58"/>
        <w:ind w:left="0" w:right="1577"/>
      </w:pPr>
      <w:r>
        <w:rPr>
          <w:spacing w:val="-2"/>
        </w:rPr>
        <w:t>характеризовать</w:t>
      </w:r>
      <w:r>
        <w:tab/>
      </w:r>
      <w:r>
        <w:rPr>
          <w:spacing w:val="-4"/>
        </w:rPr>
        <w:t>мир</w:t>
      </w:r>
      <w:r>
        <w:tab/>
      </w:r>
      <w:r>
        <w:rPr>
          <w:spacing w:val="-2"/>
        </w:rPr>
        <w:t>профессий,</w:t>
      </w:r>
      <w:r>
        <w:tab/>
      </w:r>
      <w:r>
        <w:rPr>
          <w:spacing w:val="-2"/>
        </w:rPr>
        <w:t>связанных</w:t>
      </w:r>
      <w:r>
        <w:tab/>
      </w:r>
      <w:r>
        <w:rPr>
          <w:spacing w:val="-10"/>
        </w:rPr>
        <w:t>с</w:t>
      </w:r>
      <w:r>
        <w:tab/>
      </w:r>
      <w:r>
        <w:rPr>
          <w:spacing w:val="-2"/>
        </w:rPr>
        <w:t>робототехникой,</w:t>
      </w:r>
      <w:r>
        <w:tab/>
      </w:r>
      <w:r>
        <w:rPr>
          <w:spacing w:val="-6"/>
        </w:rPr>
        <w:t xml:space="preserve">их </w:t>
      </w:r>
      <w:r>
        <w:t>востребованность на рынке труда.</w:t>
      </w:r>
    </w:p>
    <w:p w:rsidR="008C415D" w:rsidRDefault="008C415D">
      <w:pPr>
        <w:pStyle w:val="a4"/>
        <w:ind w:left="0"/>
      </w:pPr>
    </w:p>
    <w:p w:rsidR="008C415D" w:rsidRDefault="00797A38">
      <w:pPr>
        <w:pStyle w:val="a4"/>
        <w:ind w:left="0"/>
      </w:pPr>
      <w:r>
        <w:t>ВАРИАТИВНЫЕ</w:t>
      </w:r>
      <w:r>
        <w:rPr>
          <w:spacing w:val="-12"/>
        </w:rPr>
        <w:t xml:space="preserve"> </w:t>
      </w:r>
      <w:r>
        <w:rPr>
          <w:spacing w:val="-2"/>
        </w:rPr>
        <w:t>МОДУЛИ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7389"/>
        <w:jc w:val="both"/>
      </w:pPr>
      <w:r>
        <w:lastRenderedPageBreak/>
        <w:t>Модуль</w:t>
      </w:r>
      <w:r>
        <w:rPr>
          <w:spacing w:val="-12"/>
        </w:rPr>
        <w:t xml:space="preserve"> </w:t>
      </w:r>
      <w:r>
        <w:t>«Автоматизированные</w:t>
      </w:r>
      <w:r>
        <w:rPr>
          <w:spacing w:val="-11"/>
        </w:rPr>
        <w:t xml:space="preserve"> </w:t>
      </w:r>
      <w:r>
        <w:t>системы»</w:t>
      </w:r>
      <w:r>
        <w:rPr>
          <w:spacing w:val="-14"/>
        </w:rPr>
        <w:t xml:space="preserve"> </w:t>
      </w:r>
      <w:r>
        <w:t xml:space="preserve">К концу обучения в </w:t>
      </w:r>
      <w:r>
        <w:rPr>
          <w:b/>
        </w:rPr>
        <w:t>8–9 классах</w:t>
      </w:r>
      <w:r>
        <w:t>:</w:t>
      </w:r>
    </w:p>
    <w:p w:rsidR="008C415D" w:rsidRDefault="00797A38">
      <w:pPr>
        <w:pStyle w:val="a4"/>
        <w:ind w:left="0" w:right="1167"/>
        <w:jc w:val="both"/>
      </w:pPr>
      <w:r>
        <w:t>называть</w:t>
      </w:r>
      <w:r>
        <w:rPr>
          <w:spacing w:val="-4"/>
        </w:rPr>
        <w:t xml:space="preserve"> </w:t>
      </w:r>
      <w:r>
        <w:t>признаки</w:t>
      </w:r>
      <w:r>
        <w:rPr>
          <w:spacing w:val="-6"/>
        </w:rPr>
        <w:t xml:space="preserve"> </w:t>
      </w:r>
      <w:r>
        <w:t>автоматизированных</w:t>
      </w:r>
      <w:r>
        <w:rPr>
          <w:spacing w:val="-4"/>
        </w:rPr>
        <w:t xml:space="preserve"> </w:t>
      </w:r>
      <w:r>
        <w:t>систем,</w:t>
      </w:r>
      <w:r>
        <w:rPr>
          <w:spacing w:val="-4"/>
        </w:rPr>
        <w:t xml:space="preserve"> </w:t>
      </w:r>
      <w:r>
        <w:t>их</w:t>
      </w:r>
      <w:r>
        <w:rPr>
          <w:spacing w:val="-4"/>
        </w:rPr>
        <w:t xml:space="preserve"> </w:t>
      </w:r>
      <w:r>
        <w:t>виды;</w:t>
      </w:r>
      <w:r>
        <w:rPr>
          <w:spacing w:val="-3"/>
        </w:rPr>
        <w:t xml:space="preserve"> </w:t>
      </w:r>
      <w:r>
        <w:t>называть</w:t>
      </w:r>
      <w:r>
        <w:rPr>
          <w:spacing w:val="-4"/>
        </w:rPr>
        <w:t xml:space="preserve"> </w:t>
      </w:r>
      <w:r>
        <w:t>принципы</w:t>
      </w:r>
      <w:r>
        <w:rPr>
          <w:spacing w:val="-4"/>
        </w:rPr>
        <w:t xml:space="preserve"> </w:t>
      </w:r>
      <w:r>
        <w:t>управления</w:t>
      </w:r>
      <w:r>
        <w:rPr>
          <w:spacing w:val="-5"/>
        </w:rPr>
        <w:t xml:space="preserve"> </w:t>
      </w:r>
      <w:r>
        <w:t>технологическими процессами; характеризовать управляющие и управляемые системы, функции обратной связи; осуществлять управление учебными техническими системами; конструировать автоматизированные системы;</w:t>
      </w:r>
    </w:p>
    <w:p w:rsidR="008C415D" w:rsidRDefault="00797A38">
      <w:pPr>
        <w:pStyle w:val="a4"/>
        <w:spacing w:before="1"/>
        <w:ind w:left="0" w:right="747"/>
        <w:jc w:val="both"/>
      </w:pPr>
      <w:r>
        <w:t>называть</w:t>
      </w:r>
      <w:r>
        <w:rPr>
          <w:spacing w:val="-3"/>
        </w:rPr>
        <w:t xml:space="preserve"> </w:t>
      </w:r>
      <w:r>
        <w:t>основные</w:t>
      </w:r>
      <w:r>
        <w:rPr>
          <w:spacing w:val="-3"/>
        </w:rPr>
        <w:t xml:space="preserve"> </w:t>
      </w:r>
      <w:r>
        <w:t>электрические</w:t>
      </w:r>
      <w:r>
        <w:rPr>
          <w:spacing w:val="-3"/>
        </w:rPr>
        <w:t xml:space="preserve"> </w:t>
      </w:r>
      <w:r>
        <w:t>устройства</w:t>
      </w:r>
      <w:r>
        <w:rPr>
          <w:spacing w:val="-3"/>
        </w:rPr>
        <w:t xml:space="preserve"> </w:t>
      </w:r>
      <w:r>
        <w:t>и</w:t>
      </w:r>
      <w:r>
        <w:rPr>
          <w:spacing w:val="-3"/>
        </w:rPr>
        <w:t xml:space="preserve"> </w:t>
      </w:r>
      <w:r>
        <w:t>их</w:t>
      </w:r>
      <w:r>
        <w:rPr>
          <w:spacing w:val="-6"/>
        </w:rPr>
        <w:t xml:space="preserve"> </w:t>
      </w:r>
      <w:r>
        <w:t>функции</w:t>
      </w:r>
      <w:r>
        <w:rPr>
          <w:spacing w:val="-3"/>
        </w:rPr>
        <w:t xml:space="preserve"> </w:t>
      </w:r>
      <w:r>
        <w:t>для</w:t>
      </w:r>
      <w:r>
        <w:rPr>
          <w:spacing w:val="-4"/>
        </w:rPr>
        <w:t xml:space="preserve"> </w:t>
      </w:r>
      <w:r>
        <w:t>создания</w:t>
      </w:r>
      <w:r>
        <w:rPr>
          <w:spacing w:val="-4"/>
        </w:rPr>
        <w:t xml:space="preserve"> </w:t>
      </w:r>
      <w:r>
        <w:t>автоматизированных</w:t>
      </w:r>
      <w:r>
        <w:rPr>
          <w:spacing w:val="-3"/>
        </w:rPr>
        <w:t xml:space="preserve"> </w:t>
      </w:r>
      <w:r>
        <w:t>систем;</w:t>
      </w:r>
      <w:r>
        <w:rPr>
          <w:spacing w:val="-3"/>
        </w:rPr>
        <w:t xml:space="preserve"> </w:t>
      </w:r>
      <w:r>
        <w:t>объяснять принцип сборки электрических схем;</w:t>
      </w:r>
    </w:p>
    <w:p w:rsidR="008C415D" w:rsidRDefault="00797A38">
      <w:pPr>
        <w:pStyle w:val="a4"/>
        <w:ind w:left="0"/>
        <w:jc w:val="both"/>
      </w:pPr>
      <w:r>
        <w:rPr>
          <w:spacing w:val="-2"/>
        </w:rPr>
        <w:t>выполнятьсборкуэлектрическихсхемсиспользованиемэлектрическихустройстви</w:t>
      </w:r>
      <w:r>
        <w:rPr>
          <w:spacing w:val="74"/>
        </w:rPr>
        <w:t xml:space="preserve"> </w:t>
      </w:r>
      <w:r>
        <w:rPr>
          <w:spacing w:val="-2"/>
        </w:rPr>
        <w:t>систем;</w:t>
      </w:r>
    </w:p>
    <w:p w:rsidR="008C415D" w:rsidRDefault="00797A38">
      <w:pPr>
        <w:pStyle w:val="a4"/>
        <w:spacing w:before="1"/>
        <w:ind w:left="0"/>
      </w:pPr>
      <w:r>
        <w:t>определять результат работы электрической схемы при использовании различных элементов; осуществлять программирование автоматизированных систем на основе использования программированных логических реле; разрабатывать</w:t>
      </w:r>
      <w:r>
        <w:rPr>
          <w:spacing w:val="-5"/>
        </w:rPr>
        <w:t xml:space="preserve"> </w:t>
      </w:r>
      <w:r>
        <w:t>проекты</w:t>
      </w:r>
      <w:r>
        <w:rPr>
          <w:spacing w:val="-7"/>
        </w:rPr>
        <w:t xml:space="preserve"> </w:t>
      </w:r>
      <w:r>
        <w:t>автоматизированных</w:t>
      </w:r>
      <w:r>
        <w:rPr>
          <w:spacing w:val="-5"/>
        </w:rPr>
        <w:t xml:space="preserve"> </w:t>
      </w:r>
      <w:r>
        <w:t>систем,</w:t>
      </w:r>
      <w:r>
        <w:rPr>
          <w:spacing w:val="-5"/>
        </w:rPr>
        <w:t xml:space="preserve"> </w:t>
      </w:r>
      <w:r>
        <w:t>направленныхна</w:t>
      </w:r>
      <w:r>
        <w:rPr>
          <w:spacing w:val="-5"/>
        </w:rPr>
        <w:t xml:space="preserve"> </w:t>
      </w:r>
      <w:r>
        <w:t>эффективное</w:t>
      </w:r>
      <w:r>
        <w:rPr>
          <w:spacing w:val="-5"/>
        </w:rPr>
        <w:t xml:space="preserve"> </w:t>
      </w:r>
      <w:r>
        <w:t>управление</w:t>
      </w:r>
      <w:r>
        <w:rPr>
          <w:spacing w:val="-5"/>
        </w:rPr>
        <w:t xml:space="preserve"> </w:t>
      </w:r>
      <w:r>
        <w:t>технологическими процессами на производствеи в быту;</w:t>
      </w:r>
    </w:p>
    <w:p w:rsidR="008C415D" w:rsidRDefault="00797A38">
      <w:pPr>
        <w:pStyle w:val="a4"/>
        <w:spacing w:before="2" w:line="230" w:lineRule="auto"/>
        <w:ind w:left="0" w:right="363"/>
      </w:pPr>
      <w:r>
        <w:t>характеризоватьмирпрофессий,связанныхсавтоматизированными</w:t>
      </w:r>
      <w:r>
        <w:rPr>
          <w:spacing w:val="-7"/>
        </w:rPr>
        <w:t xml:space="preserve"> </w:t>
      </w:r>
      <w:r>
        <w:t>системами,</w:t>
      </w:r>
      <w:r>
        <w:rPr>
          <w:spacing w:val="-6"/>
        </w:rPr>
        <w:t xml:space="preserve"> </w:t>
      </w:r>
      <w:r>
        <w:t>их</w:t>
      </w:r>
      <w:r>
        <w:rPr>
          <w:spacing w:val="-6"/>
        </w:rPr>
        <w:t xml:space="preserve"> </w:t>
      </w:r>
      <w:r>
        <w:t>востребованность</w:t>
      </w:r>
      <w:r>
        <w:rPr>
          <w:spacing w:val="-6"/>
        </w:rPr>
        <w:t xml:space="preserve"> </w:t>
      </w:r>
      <w:r>
        <w:t>на</w:t>
      </w:r>
      <w:r>
        <w:rPr>
          <w:spacing w:val="-9"/>
        </w:rPr>
        <w:t xml:space="preserve"> </w:t>
      </w:r>
      <w:r>
        <w:t>региональном рынке труда.</w:t>
      </w:r>
    </w:p>
    <w:p w:rsidR="008C415D" w:rsidRDefault="008C415D">
      <w:pPr>
        <w:pStyle w:val="a4"/>
        <w:ind w:left="0"/>
      </w:pPr>
    </w:p>
    <w:p w:rsidR="008C415D" w:rsidRDefault="00797A38">
      <w:pPr>
        <w:pStyle w:val="a4"/>
        <w:ind w:left="0"/>
      </w:pPr>
      <w:r>
        <w:t>Модуль</w:t>
      </w:r>
      <w:r>
        <w:rPr>
          <w:spacing w:val="-4"/>
        </w:rPr>
        <w:t xml:space="preserve"> </w:t>
      </w:r>
      <w:r>
        <w:rPr>
          <w:spacing w:val="-2"/>
        </w:rPr>
        <w:t>«Животноводство»</w:t>
      </w:r>
    </w:p>
    <w:p w:rsidR="008C415D" w:rsidRDefault="00797A38">
      <w:pPr>
        <w:spacing w:line="276" w:lineRule="exact"/>
        <w:rPr>
          <w:sz w:val="24"/>
        </w:rPr>
      </w:pPr>
      <w:r>
        <w:rPr>
          <w:sz w:val="24"/>
        </w:rPr>
        <w:t>К</w:t>
      </w:r>
      <w:r>
        <w:rPr>
          <w:spacing w:val="-1"/>
          <w:sz w:val="24"/>
        </w:rPr>
        <w:t xml:space="preserve"> </w:t>
      </w:r>
      <w:r>
        <w:rPr>
          <w:sz w:val="24"/>
        </w:rPr>
        <w:t>концу</w:t>
      </w:r>
      <w:r>
        <w:rPr>
          <w:spacing w:val="-8"/>
          <w:sz w:val="24"/>
        </w:rPr>
        <w:t xml:space="preserve"> </w:t>
      </w:r>
      <w:r>
        <w:rPr>
          <w:sz w:val="24"/>
        </w:rPr>
        <w:t>обучения в</w:t>
      </w:r>
      <w:r>
        <w:rPr>
          <w:spacing w:val="1"/>
          <w:sz w:val="24"/>
        </w:rPr>
        <w:t xml:space="preserve"> </w:t>
      </w:r>
      <w:r>
        <w:rPr>
          <w:b/>
          <w:sz w:val="24"/>
        </w:rPr>
        <w:t xml:space="preserve">7–8 </w:t>
      </w:r>
      <w:r>
        <w:rPr>
          <w:b/>
          <w:spacing w:val="-2"/>
          <w:sz w:val="24"/>
        </w:rPr>
        <w:t>классах</w:t>
      </w:r>
      <w:r>
        <w:rPr>
          <w:spacing w:val="-2"/>
          <w:sz w:val="24"/>
        </w:rPr>
        <w:t>:</w:t>
      </w:r>
    </w:p>
    <w:p w:rsidR="008C415D" w:rsidRDefault="00797A38">
      <w:pPr>
        <w:pStyle w:val="a4"/>
        <w:spacing w:line="252" w:lineRule="exact"/>
        <w:ind w:left="0"/>
      </w:pPr>
      <w:r>
        <w:rPr>
          <w:spacing w:val="-2"/>
        </w:rPr>
        <w:t>характеризоватьосновныенаправленияживотноводства;</w:t>
      </w:r>
    </w:p>
    <w:p w:rsidR="008C415D" w:rsidRDefault="00797A38">
      <w:pPr>
        <w:pStyle w:val="a4"/>
        <w:tabs>
          <w:tab w:val="left" w:pos="2856"/>
        </w:tabs>
        <w:ind w:left="0" w:right="325"/>
      </w:pPr>
      <w:r>
        <w:rPr>
          <w:spacing w:val="-2"/>
        </w:rPr>
        <w:t>характеризовать</w:t>
      </w:r>
      <w:r>
        <w:tab/>
        <w:t>особенностиосновныхвидовсельскохозяйственныхживотныхсвоегорегиона; описывать полный технологический цикл получения продукции животноводства своего региона; называть виды сельскохозяйственных животных, характерных для данного региона; оценивать условия содержания животных в различных условиях; владеть навыками оказания первой помощи заболевшим или пораненным животным; характеризовать способы переработки и хранения продукции животноводства; характеризовать пути цифровизации животноводческого производства; объяснятьособенностисельскохозяйственногопроизводствасвоегорегиона;характеризоватьмирпрофессий,</w:t>
      </w:r>
      <w:r>
        <w:rPr>
          <w:spacing w:val="-14"/>
        </w:rPr>
        <w:t xml:space="preserve"> </w:t>
      </w:r>
      <w:r>
        <w:t>связанных</w:t>
      </w:r>
      <w:r>
        <w:rPr>
          <w:spacing w:val="-14"/>
        </w:rPr>
        <w:t xml:space="preserve"> </w:t>
      </w:r>
      <w:r>
        <w:t>с животноводством, их востребованность на региональном рынке труда.</w:t>
      </w:r>
    </w:p>
    <w:p w:rsidR="008C415D" w:rsidRDefault="008C415D">
      <w:pPr>
        <w:pStyle w:val="a4"/>
        <w:spacing w:before="3"/>
        <w:ind w:left="0"/>
      </w:pPr>
    </w:p>
    <w:p w:rsidR="008C415D" w:rsidRDefault="00797A38">
      <w:pPr>
        <w:pStyle w:val="a4"/>
        <w:spacing w:line="253" w:lineRule="exact"/>
        <w:ind w:left="0"/>
      </w:pPr>
      <w:r>
        <w:t>Модуль</w:t>
      </w:r>
      <w:r>
        <w:rPr>
          <w:spacing w:val="-4"/>
        </w:rPr>
        <w:t xml:space="preserve"> </w:t>
      </w:r>
      <w:r>
        <w:rPr>
          <w:spacing w:val="-2"/>
        </w:rPr>
        <w:t>«Растениеводство»</w:t>
      </w:r>
    </w:p>
    <w:p w:rsidR="008C415D" w:rsidRDefault="00797A38">
      <w:pPr>
        <w:spacing w:line="276" w:lineRule="exact"/>
        <w:rPr>
          <w:sz w:val="24"/>
        </w:rPr>
      </w:pPr>
      <w:r>
        <w:rPr>
          <w:sz w:val="24"/>
        </w:rPr>
        <w:t>К концу</w:t>
      </w:r>
      <w:r>
        <w:rPr>
          <w:spacing w:val="-8"/>
          <w:sz w:val="24"/>
        </w:rPr>
        <w:t xml:space="preserve"> </w:t>
      </w:r>
      <w:r>
        <w:rPr>
          <w:sz w:val="24"/>
        </w:rPr>
        <w:t xml:space="preserve">бучения в </w:t>
      </w:r>
      <w:r>
        <w:rPr>
          <w:b/>
          <w:sz w:val="24"/>
        </w:rPr>
        <w:t xml:space="preserve">7–8 </w:t>
      </w:r>
      <w:r>
        <w:rPr>
          <w:b/>
          <w:spacing w:val="-2"/>
          <w:sz w:val="24"/>
        </w:rPr>
        <w:t>классах</w:t>
      </w:r>
      <w:r>
        <w:rPr>
          <w:spacing w:val="-2"/>
          <w:sz w:val="24"/>
        </w:rPr>
        <w:t>:</w:t>
      </w:r>
    </w:p>
    <w:p w:rsidR="008C415D" w:rsidRDefault="00797A38">
      <w:pPr>
        <w:pStyle w:val="a4"/>
        <w:ind w:left="0" w:right="5636"/>
      </w:pPr>
      <w:r>
        <w:rPr>
          <w:spacing w:val="-2"/>
        </w:rPr>
        <w:t>характеризоватьосновныенаправлениярастениеводства; описывать</w:t>
      </w:r>
    </w:p>
    <w:p w:rsidR="008C415D" w:rsidRDefault="00797A38">
      <w:pPr>
        <w:pStyle w:val="a4"/>
        <w:tabs>
          <w:tab w:val="left" w:pos="5264"/>
        </w:tabs>
        <w:ind w:left="0" w:right="143"/>
      </w:pPr>
      <w:r>
        <w:rPr>
          <w:spacing w:val="-2"/>
        </w:rPr>
        <w:t xml:space="preserve">полныйтехнологическийциклполучениянаиболеераспространеннойрастениеводческойпродукциисвоегорег иона;характеризоватьвидыисвойствапочвданногорегиона;называтьручныеимеханизированныеинструментыобработкипо </w:t>
      </w:r>
      <w:r>
        <w:t xml:space="preserve">чвы;классифицироватькультурныерастенияпоразличным основаниям; называть полезные дикорастущие растения и знать их свойства; назвать опасные для человекадикорастущие растения; называть полезные для человека грибы; называть опасные для человека грибы; </w:t>
      </w:r>
      <w:r>
        <w:rPr>
          <w:spacing w:val="-2"/>
        </w:rPr>
        <w:t>владетьметодамисбора,переработкиихраненияполезныхдикорастущихрастенийиихплодов;владеть методамисбора,переработкиихраненияполезныхдлячеловекагрибов;характеризоватьосновныенаправленияцифровизаци иироботизации</w:t>
      </w:r>
      <w:r>
        <w:tab/>
      </w:r>
      <w:r>
        <w:rPr>
          <w:spacing w:val="-2"/>
        </w:rPr>
        <w:t xml:space="preserve">врастениеводстве;получитьопытиспользованияцифровых </w:t>
      </w:r>
      <w:r>
        <w:t>устройствипрограммныхсервисоввтехнологиирастениеводства;характеризоватьмирпрофессий,связанных с растениеводством, их востребованность на региональном рынке труда.</w:t>
      </w:r>
    </w:p>
    <w:p w:rsidR="008C415D" w:rsidRDefault="00797A38">
      <w:pPr>
        <w:pStyle w:val="a4"/>
        <w:spacing w:before="60"/>
        <w:ind w:left="0"/>
      </w:pPr>
      <w:r>
        <w:t>ПРИМЕРНОЕ</w:t>
      </w:r>
      <w:r>
        <w:rPr>
          <w:spacing w:val="-10"/>
        </w:rPr>
        <w:t xml:space="preserve"> </w:t>
      </w:r>
      <w:r>
        <w:t>РАСПРЕДЕЛЕНИЕ</w:t>
      </w:r>
      <w:r>
        <w:rPr>
          <w:spacing w:val="-8"/>
        </w:rPr>
        <w:t xml:space="preserve"> </w:t>
      </w:r>
      <w:r>
        <w:t>ЧАСОВ</w:t>
      </w:r>
      <w:r>
        <w:rPr>
          <w:spacing w:val="-8"/>
        </w:rPr>
        <w:t xml:space="preserve"> </w:t>
      </w:r>
      <w:r>
        <w:t>ПО</w:t>
      </w:r>
      <w:r>
        <w:rPr>
          <w:spacing w:val="-9"/>
        </w:rPr>
        <w:t xml:space="preserve"> </w:t>
      </w:r>
      <w:r>
        <w:t>ГОДАМ</w:t>
      </w:r>
      <w:r>
        <w:rPr>
          <w:spacing w:val="-5"/>
        </w:rPr>
        <w:t xml:space="preserve"> </w:t>
      </w:r>
      <w:r>
        <w:rPr>
          <w:spacing w:val="-2"/>
        </w:rPr>
        <w:t>ОБУЧЕНИЯ</w:t>
      </w:r>
    </w:p>
    <w:p w:rsidR="008C415D" w:rsidRDefault="008C415D">
      <w:pPr>
        <w:pStyle w:val="a4"/>
        <w:spacing w:before="1"/>
        <w:ind w:left="0"/>
      </w:pPr>
    </w:p>
    <w:p w:rsidR="008C415D" w:rsidRDefault="00797A38">
      <w:pPr>
        <w:pStyle w:val="a4"/>
        <w:tabs>
          <w:tab w:val="left" w:pos="6099"/>
        </w:tabs>
        <w:ind w:left="0" w:right="292"/>
      </w:pPr>
      <w:r>
        <w:t>Программа составлена на основе модульного принципа построения учебного материала и допускает вариативный подход</w:t>
      </w:r>
      <w:r>
        <w:rPr>
          <w:spacing w:val="-4"/>
        </w:rPr>
        <w:t xml:space="preserve"> </w:t>
      </w:r>
      <w:r>
        <w:t>к</w:t>
      </w:r>
      <w:r>
        <w:rPr>
          <w:spacing w:val="-2"/>
        </w:rPr>
        <w:t xml:space="preserve"> </w:t>
      </w:r>
      <w:r>
        <w:t>очередности</w:t>
      </w:r>
      <w:r>
        <w:rPr>
          <w:spacing w:val="-3"/>
        </w:rPr>
        <w:t xml:space="preserve"> </w:t>
      </w:r>
      <w:r>
        <w:t>изучения</w:t>
      </w:r>
      <w:r>
        <w:rPr>
          <w:spacing w:val="-3"/>
        </w:rPr>
        <w:t xml:space="preserve"> </w:t>
      </w:r>
      <w:r>
        <w:t>модулей,</w:t>
      </w:r>
      <w:r>
        <w:rPr>
          <w:spacing w:val="-2"/>
        </w:rPr>
        <w:t xml:space="preserve"> </w:t>
      </w:r>
      <w:r>
        <w:t>принципам</w:t>
      </w:r>
      <w:r>
        <w:rPr>
          <w:spacing w:val="-2"/>
        </w:rPr>
        <w:t xml:space="preserve"> </w:t>
      </w:r>
      <w:r>
        <w:t>компоновки</w:t>
      </w:r>
      <w:r>
        <w:rPr>
          <w:spacing w:val="-2"/>
        </w:rPr>
        <w:t xml:space="preserve"> </w:t>
      </w:r>
      <w:r>
        <w:t>учебных</w:t>
      </w:r>
      <w:r>
        <w:rPr>
          <w:spacing w:val="-2"/>
        </w:rPr>
        <w:t xml:space="preserve"> </w:t>
      </w:r>
      <w:r>
        <w:t>тем,</w:t>
      </w:r>
      <w:r>
        <w:rPr>
          <w:spacing w:val="-2"/>
        </w:rPr>
        <w:t xml:space="preserve"> </w:t>
      </w:r>
      <w:r>
        <w:t>форм</w:t>
      </w:r>
      <w:r>
        <w:rPr>
          <w:spacing w:val="-2"/>
        </w:rPr>
        <w:t xml:space="preserve"> </w:t>
      </w:r>
      <w:r>
        <w:t>и</w:t>
      </w:r>
      <w:r>
        <w:rPr>
          <w:spacing w:val="-3"/>
        </w:rPr>
        <w:t xml:space="preserve"> </w:t>
      </w:r>
      <w:r>
        <w:t>методов</w:t>
      </w:r>
      <w:r>
        <w:rPr>
          <w:spacing w:val="-2"/>
        </w:rPr>
        <w:t xml:space="preserve"> </w:t>
      </w:r>
      <w:r>
        <w:t>освоения</w:t>
      </w:r>
      <w:r>
        <w:rPr>
          <w:spacing w:val="-3"/>
        </w:rPr>
        <w:t xml:space="preserve"> </w:t>
      </w:r>
      <w:r>
        <w:t xml:space="preserve">содержания. </w:t>
      </w:r>
      <w:r>
        <w:rPr>
          <w:spacing w:val="-2"/>
        </w:rPr>
        <w:t>Порядокизучениямодулейможет</w:t>
      </w:r>
      <w:r>
        <w:tab/>
        <w:t>быть изменен,возможноперераспределениеучебного времени между модулями (при сохранении общего количества учебных часов).</w:t>
      </w:r>
    </w:p>
    <w:p w:rsidR="008C415D" w:rsidRDefault="00797A38">
      <w:pPr>
        <w:pStyle w:val="a4"/>
        <w:ind w:left="0"/>
      </w:pPr>
      <w:r>
        <w:t>Предлагаемые</w:t>
      </w:r>
      <w:r>
        <w:rPr>
          <w:spacing w:val="-4"/>
        </w:rPr>
        <w:t xml:space="preserve"> </w:t>
      </w:r>
      <w:r>
        <w:t>варианты</w:t>
      </w:r>
      <w:r>
        <w:rPr>
          <w:spacing w:val="-4"/>
        </w:rPr>
        <w:t xml:space="preserve"> </w:t>
      </w:r>
      <w:r>
        <w:t>тематического</w:t>
      </w:r>
      <w:r>
        <w:rPr>
          <w:spacing w:val="-4"/>
        </w:rPr>
        <w:t xml:space="preserve"> </w:t>
      </w:r>
      <w:r>
        <w:t>планирования</w:t>
      </w:r>
      <w:r>
        <w:rPr>
          <w:spacing w:val="-5"/>
        </w:rPr>
        <w:t xml:space="preserve"> </w:t>
      </w:r>
      <w:r>
        <w:t>и</w:t>
      </w:r>
      <w:r>
        <w:rPr>
          <w:spacing w:val="-4"/>
        </w:rPr>
        <w:t xml:space="preserve"> </w:t>
      </w:r>
      <w:r>
        <w:t>распределения</w:t>
      </w:r>
      <w:r>
        <w:rPr>
          <w:spacing w:val="-5"/>
        </w:rPr>
        <w:t xml:space="preserve"> </w:t>
      </w:r>
      <w:r>
        <w:t>часов</w:t>
      </w:r>
      <w:r>
        <w:rPr>
          <w:spacing w:val="-4"/>
        </w:rPr>
        <w:t xml:space="preserve"> </w:t>
      </w:r>
      <w:r>
        <w:t>на</w:t>
      </w:r>
      <w:r>
        <w:rPr>
          <w:spacing w:val="-4"/>
        </w:rPr>
        <w:t xml:space="preserve"> </w:t>
      </w:r>
      <w:r>
        <w:t>изучение</w:t>
      </w:r>
      <w:r>
        <w:rPr>
          <w:spacing w:val="-4"/>
        </w:rPr>
        <w:t xml:space="preserve"> </w:t>
      </w:r>
      <w:r>
        <w:t>модулей</w:t>
      </w:r>
      <w:r>
        <w:rPr>
          <w:spacing w:val="-4"/>
        </w:rPr>
        <w:t xml:space="preserve"> </w:t>
      </w:r>
      <w:r>
        <w:t>могут</w:t>
      </w:r>
      <w:r>
        <w:rPr>
          <w:spacing w:val="-4"/>
        </w:rPr>
        <w:t xml:space="preserve"> </w:t>
      </w:r>
      <w:r>
        <w:t>служить примерным образцом при составлении рабочих программ по предмету.</w:t>
      </w:r>
    </w:p>
    <w:p w:rsidR="008C415D" w:rsidRDefault="00797A38">
      <w:pPr>
        <w:pStyle w:val="a4"/>
        <w:ind w:left="0"/>
      </w:pPr>
      <w:r>
        <w:t>Образовательная</w:t>
      </w:r>
      <w:r>
        <w:rPr>
          <w:spacing w:val="-2"/>
        </w:rPr>
        <w:t xml:space="preserve"> </w:t>
      </w:r>
      <w:r>
        <w:t>организация</w:t>
      </w:r>
      <w:r>
        <w:rPr>
          <w:spacing w:val="-3"/>
        </w:rPr>
        <w:t xml:space="preserve"> </w:t>
      </w:r>
      <w:r>
        <w:t>может</w:t>
      </w:r>
      <w:r>
        <w:rPr>
          <w:spacing w:val="-2"/>
        </w:rPr>
        <w:t xml:space="preserve"> </w:t>
      </w:r>
      <w:r>
        <w:t>выбрать</w:t>
      </w:r>
      <w:r>
        <w:rPr>
          <w:spacing w:val="-5"/>
        </w:rPr>
        <w:t xml:space="preserve"> </w:t>
      </w:r>
      <w:r>
        <w:t>один</w:t>
      </w:r>
      <w:r>
        <w:rPr>
          <w:spacing w:val="-5"/>
        </w:rPr>
        <w:t xml:space="preserve"> </w:t>
      </w:r>
      <w:r>
        <w:t>из</w:t>
      </w:r>
      <w:r>
        <w:rPr>
          <w:spacing w:val="-4"/>
        </w:rPr>
        <w:t xml:space="preserve"> </w:t>
      </w:r>
      <w:r>
        <w:t>них</w:t>
      </w:r>
      <w:r>
        <w:rPr>
          <w:spacing w:val="-2"/>
        </w:rPr>
        <w:t xml:space="preserve"> </w:t>
      </w:r>
      <w:r>
        <w:t>либо</w:t>
      </w:r>
      <w:r>
        <w:rPr>
          <w:spacing w:val="-2"/>
        </w:rPr>
        <w:t xml:space="preserve"> </w:t>
      </w:r>
      <w:r>
        <w:t>самостоятельно</w:t>
      </w:r>
      <w:r>
        <w:rPr>
          <w:spacing w:val="-2"/>
        </w:rPr>
        <w:t xml:space="preserve"> </w:t>
      </w:r>
      <w:r>
        <w:t>разработать</w:t>
      </w:r>
      <w:r>
        <w:rPr>
          <w:spacing w:val="-2"/>
        </w:rPr>
        <w:t xml:space="preserve"> </w:t>
      </w:r>
      <w:r>
        <w:t>и</w:t>
      </w:r>
      <w:r>
        <w:rPr>
          <w:spacing w:val="-3"/>
        </w:rPr>
        <w:t xml:space="preserve"> </w:t>
      </w:r>
      <w:r>
        <w:t>утвердить</w:t>
      </w:r>
      <w:r>
        <w:rPr>
          <w:spacing w:val="-2"/>
        </w:rPr>
        <w:t xml:space="preserve"> </w:t>
      </w:r>
      <w:r>
        <w:t>иной</w:t>
      </w:r>
      <w:r>
        <w:rPr>
          <w:spacing w:val="-2"/>
        </w:rPr>
        <w:t xml:space="preserve"> </w:t>
      </w:r>
      <w:r>
        <w:t>вариант тематического планирования.</w:t>
      </w:r>
    </w:p>
    <w:p w:rsidR="008C415D" w:rsidRDefault="00797A38">
      <w:pPr>
        <w:pStyle w:val="a4"/>
        <w:ind w:left="0" w:right="686"/>
        <w:jc w:val="both"/>
      </w:pPr>
      <w:r>
        <w:t>Количествочасовинвариантныхмодулейможетбыть</w:t>
      </w:r>
      <w:r>
        <w:rPr>
          <w:spacing w:val="-12"/>
        </w:rPr>
        <w:t xml:space="preserve"> </w:t>
      </w:r>
      <w:r>
        <w:t>сокращенодлявведениявариативных.Порядок,классы</w:t>
      </w:r>
      <w:r>
        <w:rPr>
          <w:spacing w:val="-9"/>
        </w:rPr>
        <w:t xml:space="preserve"> </w:t>
      </w:r>
      <w:r>
        <w:t>изучения модулей</w:t>
      </w:r>
      <w:r>
        <w:rPr>
          <w:spacing w:val="-3"/>
        </w:rPr>
        <w:t xml:space="preserve"> </w:t>
      </w:r>
      <w:r>
        <w:t>и</w:t>
      </w:r>
      <w:r>
        <w:rPr>
          <w:spacing w:val="-3"/>
        </w:rPr>
        <w:t xml:space="preserve"> </w:t>
      </w:r>
      <w:r>
        <w:t>количество</w:t>
      </w:r>
      <w:r>
        <w:rPr>
          <w:spacing w:val="-3"/>
        </w:rPr>
        <w:t xml:space="preserve"> </w:t>
      </w:r>
      <w:r>
        <w:t>часов</w:t>
      </w:r>
      <w:r>
        <w:rPr>
          <w:spacing w:val="-4"/>
        </w:rPr>
        <w:t xml:space="preserve"> </w:t>
      </w:r>
      <w:r>
        <w:t>могут</w:t>
      </w:r>
      <w:r>
        <w:rPr>
          <w:spacing w:val="-3"/>
        </w:rPr>
        <w:t xml:space="preserve"> </w:t>
      </w:r>
      <w:r>
        <w:t>быть</w:t>
      </w:r>
      <w:r>
        <w:rPr>
          <w:spacing w:val="-3"/>
        </w:rPr>
        <w:t xml:space="preserve"> </w:t>
      </w:r>
      <w:r>
        <w:t>иными</w:t>
      </w:r>
      <w:r>
        <w:rPr>
          <w:spacing w:val="-4"/>
        </w:rPr>
        <w:t xml:space="preserve"> </w:t>
      </w:r>
      <w:r>
        <w:t>с</w:t>
      </w:r>
      <w:r>
        <w:rPr>
          <w:spacing w:val="-3"/>
        </w:rPr>
        <w:t xml:space="preserve"> </w:t>
      </w:r>
      <w:r>
        <w:t>учетом</w:t>
      </w:r>
      <w:r>
        <w:rPr>
          <w:spacing w:val="-4"/>
        </w:rPr>
        <w:t xml:space="preserve"> </w:t>
      </w:r>
      <w:r>
        <w:t>материально-технического</w:t>
      </w:r>
      <w:r>
        <w:rPr>
          <w:spacing w:val="-3"/>
        </w:rPr>
        <w:t xml:space="preserve"> </w:t>
      </w:r>
      <w:r>
        <w:t>обеспечения</w:t>
      </w:r>
      <w:r>
        <w:rPr>
          <w:spacing w:val="-4"/>
        </w:rPr>
        <w:t xml:space="preserve"> </w:t>
      </w:r>
      <w:r>
        <w:t xml:space="preserve">образовательной </w:t>
      </w:r>
      <w:r>
        <w:rPr>
          <w:spacing w:val="-2"/>
        </w:rPr>
        <w:t>организации.</w:t>
      </w:r>
    </w:p>
    <w:p w:rsidR="008C415D" w:rsidRDefault="008C415D">
      <w:pPr>
        <w:pStyle w:val="a4"/>
        <w:ind w:left="0"/>
      </w:pPr>
    </w:p>
    <w:p w:rsidR="008C415D" w:rsidRDefault="00797A38">
      <w:pPr>
        <w:spacing w:before="1"/>
        <w:rPr>
          <w:i/>
          <w:sz w:val="24"/>
        </w:rPr>
      </w:pPr>
      <w:r>
        <w:rPr>
          <w:i/>
          <w:spacing w:val="-2"/>
          <w:sz w:val="24"/>
        </w:rPr>
        <w:t>Таблица1</w:t>
      </w:r>
    </w:p>
    <w:p w:rsidR="008C415D" w:rsidRDefault="008C415D">
      <w:pPr>
        <w:rPr>
          <w:i/>
          <w:sz w:val="24"/>
        </w:rPr>
        <w:sectPr w:rsidR="008C415D" w:rsidSect="009B384C">
          <w:pgSz w:w="11910" w:h="16860"/>
          <w:pgMar w:top="227" w:right="0" w:bottom="164" w:left="0" w:header="0" w:footer="909" w:gutter="0"/>
          <w:cols w:space="720"/>
        </w:sectPr>
      </w:pPr>
    </w:p>
    <w:tbl>
      <w:tblPr>
        <w:tblW w:w="0" w:type="auto"/>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456"/>
        <w:gridCol w:w="1051"/>
        <w:gridCol w:w="1053"/>
        <w:gridCol w:w="1053"/>
        <w:gridCol w:w="1050"/>
        <w:gridCol w:w="1055"/>
        <w:gridCol w:w="1218"/>
      </w:tblGrid>
      <w:tr w:rsidR="008C415D">
        <w:trPr>
          <w:trHeight w:val="316"/>
        </w:trPr>
        <w:tc>
          <w:tcPr>
            <w:tcW w:w="3456" w:type="dxa"/>
            <w:vMerge w:val="restart"/>
          </w:tcPr>
          <w:p w:rsidR="008C415D" w:rsidRDefault="00797A38">
            <w:pPr>
              <w:pStyle w:val="TableParagraph"/>
              <w:spacing w:before="191"/>
              <w:rPr>
                <w:b/>
                <w:sz w:val="24"/>
              </w:rPr>
            </w:pPr>
            <w:r>
              <w:rPr>
                <w:b/>
                <w:spacing w:val="-2"/>
                <w:sz w:val="24"/>
              </w:rPr>
              <w:lastRenderedPageBreak/>
              <w:t>Модули</w:t>
            </w:r>
          </w:p>
        </w:tc>
        <w:tc>
          <w:tcPr>
            <w:tcW w:w="5262" w:type="dxa"/>
            <w:gridSpan w:val="5"/>
          </w:tcPr>
          <w:p w:rsidR="008C415D" w:rsidRDefault="00797A38">
            <w:pPr>
              <w:pStyle w:val="TableParagraph"/>
              <w:spacing w:before="8"/>
              <w:rPr>
                <w:b/>
                <w:sz w:val="24"/>
              </w:rPr>
            </w:pPr>
            <w:r>
              <w:rPr>
                <w:b/>
                <w:sz w:val="24"/>
              </w:rPr>
              <w:t>Количествочасовпо</w:t>
            </w:r>
            <w:r>
              <w:rPr>
                <w:b/>
                <w:spacing w:val="-6"/>
                <w:sz w:val="24"/>
              </w:rPr>
              <w:t xml:space="preserve"> </w:t>
            </w:r>
            <w:r>
              <w:rPr>
                <w:b/>
                <w:spacing w:val="-2"/>
                <w:sz w:val="24"/>
              </w:rPr>
              <w:t>классам</w:t>
            </w:r>
          </w:p>
        </w:tc>
        <w:tc>
          <w:tcPr>
            <w:tcW w:w="1218" w:type="dxa"/>
            <w:vMerge w:val="restart"/>
          </w:tcPr>
          <w:p w:rsidR="008C415D" w:rsidRDefault="00797A38">
            <w:pPr>
              <w:pStyle w:val="TableParagraph"/>
              <w:spacing w:before="191"/>
              <w:rPr>
                <w:b/>
                <w:sz w:val="24"/>
              </w:rPr>
            </w:pPr>
            <w:r>
              <w:rPr>
                <w:b/>
                <w:spacing w:val="-2"/>
                <w:sz w:val="24"/>
              </w:rPr>
              <w:t>Итого</w:t>
            </w:r>
          </w:p>
        </w:tc>
      </w:tr>
      <w:tr w:rsidR="008C415D">
        <w:trPr>
          <w:trHeight w:val="566"/>
        </w:trPr>
        <w:tc>
          <w:tcPr>
            <w:tcW w:w="3456" w:type="dxa"/>
            <w:vMerge/>
            <w:tcBorders>
              <w:top w:val="nil"/>
            </w:tcBorders>
          </w:tcPr>
          <w:p w:rsidR="008C415D" w:rsidRDefault="008C415D">
            <w:pPr>
              <w:rPr>
                <w:sz w:val="2"/>
                <w:szCs w:val="2"/>
              </w:rPr>
            </w:pPr>
          </w:p>
        </w:tc>
        <w:tc>
          <w:tcPr>
            <w:tcW w:w="1051" w:type="dxa"/>
          </w:tcPr>
          <w:p w:rsidR="008C415D" w:rsidRDefault="00797A38">
            <w:pPr>
              <w:pStyle w:val="TableParagraph"/>
              <w:spacing w:before="11"/>
              <w:rPr>
                <w:b/>
                <w:i/>
                <w:sz w:val="24"/>
              </w:rPr>
            </w:pPr>
            <w:r>
              <w:rPr>
                <w:b/>
                <w:i/>
                <w:spacing w:val="-10"/>
                <w:sz w:val="24"/>
              </w:rPr>
              <w:t>5</w:t>
            </w:r>
          </w:p>
          <w:p w:rsidR="008C415D" w:rsidRDefault="00797A38">
            <w:pPr>
              <w:pStyle w:val="TableParagraph"/>
              <w:spacing w:before="2" w:line="257" w:lineRule="exact"/>
              <w:rPr>
                <w:b/>
                <w:i/>
                <w:sz w:val="24"/>
              </w:rPr>
            </w:pPr>
            <w:r>
              <w:rPr>
                <w:b/>
                <w:i/>
                <w:spacing w:val="-2"/>
                <w:sz w:val="24"/>
              </w:rPr>
              <w:t>класс</w:t>
            </w:r>
          </w:p>
        </w:tc>
        <w:tc>
          <w:tcPr>
            <w:tcW w:w="1053" w:type="dxa"/>
          </w:tcPr>
          <w:p w:rsidR="008C415D" w:rsidRDefault="00797A38">
            <w:pPr>
              <w:pStyle w:val="TableParagraph"/>
              <w:spacing w:before="11"/>
              <w:rPr>
                <w:b/>
                <w:i/>
                <w:sz w:val="24"/>
              </w:rPr>
            </w:pPr>
            <w:r>
              <w:rPr>
                <w:b/>
                <w:i/>
                <w:spacing w:val="-10"/>
                <w:sz w:val="24"/>
              </w:rPr>
              <w:t>6</w:t>
            </w:r>
          </w:p>
          <w:p w:rsidR="008C415D" w:rsidRDefault="00797A38">
            <w:pPr>
              <w:pStyle w:val="TableParagraph"/>
              <w:spacing w:before="2" w:line="257" w:lineRule="exact"/>
              <w:rPr>
                <w:b/>
                <w:i/>
                <w:sz w:val="24"/>
              </w:rPr>
            </w:pPr>
            <w:r>
              <w:rPr>
                <w:b/>
                <w:i/>
                <w:spacing w:val="-2"/>
                <w:sz w:val="24"/>
              </w:rPr>
              <w:t>класс</w:t>
            </w:r>
          </w:p>
        </w:tc>
        <w:tc>
          <w:tcPr>
            <w:tcW w:w="1053" w:type="dxa"/>
          </w:tcPr>
          <w:p w:rsidR="008C415D" w:rsidRDefault="00797A38">
            <w:pPr>
              <w:pStyle w:val="TableParagraph"/>
              <w:spacing w:before="11"/>
              <w:rPr>
                <w:b/>
                <w:i/>
                <w:sz w:val="24"/>
              </w:rPr>
            </w:pPr>
            <w:r>
              <w:rPr>
                <w:b/>
                <w:i/>
                <w:spacing w:val="-10"/>
                <w:sz w:val="24"/>
              </w:rPr>
              <w:t>7</w:t>
            </w:r>
          </w:p>
          <w:p w:rsidR="008C415D" w:rsidRDefault="00797A38">
            <w:pPr>
              <w:pStyle w:val="TableParagraph"/>
              <w:spacing w:before="2" w:line="257" w:lineRule="exact"/>
              <w:rPr>
                <w:b/>
                <w:i/>
                <w:sz w:val="24"/>
              </w:rPr>
            </w:pPr>
            <w:r>
              <w:rPr>
                <w:b/>
                <w:i/>
                <w:spacing w:val="-2"/>
                <w:sz w:val="24"/>
              </w:rPr>
              <w:t>класс</w:t>
            </w:r>
          </w:p>
        </w:tc>
        <w:tc>
          <w:tcPr>
            <w:tcW w:w="1050" w:type="dxa"/>
          </w:tcPr>
          <w:p w:rsidR="008C415D" w:rsidRDefault="00797A38">
            <w:pPr>
              <w:pStyle w:val="TableParagraph"/>
              <w:spacing w:before="11"/>
              <w:rPr>
                <w:b/>
                <w:i/>
                <w:sz w:val="24"/>
              </w:rPr>
            </w:pPr>
            <w:r>
              <w:rPr>
                <w:b/>
                <w:i/>
                <w:spacing w:val="-10"/>
                <w:sz w:val="24"/>
              </w:rPr>
              <w:t>8</w:t>
            </w:r>
          </w:p>
          <w:p w:rsidR="008C415D" w:rsidRDefault="00797A38">
            <w:pPr>
              <w:pStyle w:val="TableParagraph"/>
              <w:spacing w:before="2" w:line="257" w:lineRule="exact"/>
              <w:rPr>
                <w:b/>
                <w:i/>
                <w:sz w:val="24"/>
              </w:rPr>
            </w:pPr>
            <w:r>
              <w:rPr>
                <w:b/>
                <w:i/>
                <w:spacing w:val="-2"/>
                <w:sz w:val="24"/>
              </w:rPr>
              <w:t>класс</w:t>
            </w:r>
          </w:p>
        </w:tc>
        <w:tc>
          <w:tcPr>
            <w:tcW w:w="1055" w:type="dxa"/>
          </w:tcPr>
          <w:p w:rsidR="008C415D" w:rsidRDefault="00797A38">
            <w:pPr>
              <w:pStyle w:val="TableParagraph"/>
              <w:spacing w:before="11"/>
              <w:rPr>
                <w:b/>
                <w:i/>
                <w:sz w:val="24"/>
              </w:rPr>
            </w:pPr>
            <w:r>
              <w:rPr>
                <w:b/>
                <w:i/>
                <w:spacing w:val="-10"/>
                <w:sz w:val="24"/>
              </w:rPr>
              <w:t>9</w:t>
            </w:r>
          </w:p>
          <w:p w:rsidR="008C415D" w:rsidRDefault="00797A38">
            <w:pPr>
              <w:pStyle w:val="TableParagraph"/>
              <w:spacing w:before="2" w:line="257" w:lineRule="exact"/>
              <w:rPr>
                <w:b/>
                <w:i/>
                <w:sz w:val="24"/>
              </w:rPr>
            </w:pPr>
            <w:r>
              <w:rPr>
                <w:b/>
                <w:i/>
                <w:spacing w:val="-2"/>
                <w:sz w:val="24"/>
              </w:rPr>
              <w:t>класс</w:t>
            </w:r>
          </w:p>
        </w:tc>
        <w:tc>
          <w:tcPr>
            <w:tcW w:w="1218" w:type="dxa"/>
            <w:vMerge/>
            <w:tcBorders>
              <w:top w:val="nil"/>
            </w:tcBorders>
          </w:tcPr>
          <w:p w:rsidR="008C415D" w:rsidRDefault="008C415D">
            <w:pPr>
              <w:rPr>
                <w:sz w:val="2"/>
                <w:szCs w:val="2"/>
              </w:rPr>
            </w:pPr>
          </w:p>
        </w:tc>
      </w:tr>
      <w:tr w:rsidR="008C415D">
        <w:trPr>
          <w:trHeight w:val="697"/>
        </w:trPr>
        <w:tc>
          <w:tcPr>
            <w:tcW w:w="3456" w:type="dxa"/>
          </w:tcPr>
          <w:p w:rsidR="008C415D" w:rsidRDefault="00797A38">
            <w:pPr>
              <w:pStyle w:val="TableParagraph"/>
              <w:spacing w:before="215"/>
              <w:rPr>
                <w:b/>
                <w:sz w:val="24"/>
              </w:rPr>
            </w:pPr>
            <w:r>
              <w:rPr>
                <w:b/>
                <w:spacing w:val="-2"/>
                <w:sz w:val="24"/>
              </w:rPr>
              <w:t>Инвариантныемодули</w:t>
            </w:r>
          </w:p>
        </w:tc>
        <w:tc>
          <w:tcPr>
            <w:tcW w:w="1051" w:type="dxa"/>
          </w:tcPr>
          <w:p w:rsidR="008C415D" w:rsidRDefault="00797A38">
            <w:pPr>
              <w:pStyle w:val="TableParagraph"/>
              <w:spacing w:before="215"/>
              <w:rPr>
                <w:b/>
                <w:sz w:val="24"/>
              </w:rPr>
            </w:pPr>
            <w:r>
              <w:rPr>
                <w:b/>
                <w:spacing w:val="-5"/>
                <w:sz w:val="24"/>
              </w:rPr>
              <w:t>68</w:t>
            </w:r>
          </w:p>
        </w:tc>
        <w:tc>
          <w:tcPr>
            <w:tcW w:w="1053" w:type="dxa"/>
          </w:tcPr>
          <w:p w:rsidR="008C415D" w:rsidRDefault="00797A38">
            <w:pPr>
              <w:pStyle w:val="TableParagraph"/>
              <w:spacing w:before="215"/>
              <w:rPr>
                <w:b/>
                <w:sz w:val="24"/>
              </w:rPr>
            </w:pPr>
            <w:r>
              <w:rPr>
                <w:b/>
                <w:spacing w:val="-5"/>
                <w:sz w:val="24"/>
              </w:rPr>
              <w:t>68</w:t>
            </w:r>
          </w:p>
        </w:tc>
        <w:tc>
          <w:tcPr>
            <w:tcW w:w="1053" w:type="dxa"/>
          </w:tcPr>
          <w:p w:rsidR="008C415D" w:rsidRDefault="00797A38">
            <w:pPr>
              <w:pStyle w:val="TableParagraph"/>
              <w:spacing w:before="215"/>
              <w:rPr>
                <w:b/>
                <w:sz w:val="24"/>
              </w:rPr>
            </w:pPr>
            <w:r>
              <w:rPr>
                <w:b/>
                <w:spacing w:val="-5"/>
                <w:sz w:val="24"/>
              </w:rPr>
              <w:t>68</w:t>
            </w:r>
          </w:p>
        </w:tc>
        <w:tc>
          <w:tcPr>
            <w:tcW w:w="1050" w:type="dxa"/>
          </w:tcPr>
          <w:p w:rsidR="008C415D" w:rsidRDefault="00797A38">
            <w:pPr>
              <w:pStyle w:val="TableParagraph"/>
              <w:spacing w:before="215"/>
              <w:rPr>
                <w:b/>
                <w:sz w:val="24"/>
              </w:rPr>
            </w:pPr>
            <w:r>
              <w:rPr>
                <w:b/>
                <w:spacing w:val="-5"/>
                <w:sz w:val="24"/>
              </w:rPr>
              <w:t>34</w:t>
            </w:r>
          </w:p>
        </w:tc>
        <w:tc>
          <w:tcPr>
            <w:tcW w:w="1055" w:type="dxa"/>
          </w:tcPr>
          <w:p w:rsidR="008C415D" w:rsidRDefault="00797A38">
            <w:pPr>
              <w:pStyle w:val="TableParagraph"/>
              <w:spacing w:before="215"/>
              <w:rPr>
                <w:b/>
                <w:sz w:val="24"/>
              </w:rPr>
            </w:pPr>
            <w:r>
              <w:rPr>
                <w:b/>
                <w:spacing w:val="-5"/>
                <w:sz w:val="24"/>
              </w:rPr>
              <w:t>34</w:t>
            </w:r>
          </w:p>
        </w:tc>
        <w:tc>
          <w:tcPr>
            <w:tcW w:w="1218" w:type="dxa"/>
          </w:tcPr>
          <w:p w:rsidR="008C415D" w:rsidRDefault="00797A38">
            <w:pPr>
              <w:pStyle w:val="TableParagraph"/>
              <w:spacing w:before="215"/>
              <w:rPr>
                <w:b/>
                <w:sz w:val="24"/>
              </w:rPr>
            </w:pPr>
            <w:r>
              <w:rPr>
                <w:b/>
                <w:spacing w:val="-5"/>
                <w:sz w:val="24"/>
              </w:rPr>
              <w:t>272</w:t>
            </w:r>
          </w:p>
        </w:tc>
      </w:tr>
      <w:tr w:rsidR="008C415D">
        <w:trPr>
          <w:trHeight w:val="321"/>
        </w:trPr>
        <w:tc>
          <w:tcPr>
            <w:tcW w:w="3456" w:type="dxa"/>
          </w:tcPr>
          <w:p w:rsidR="008C415D" w:rsidRDefault="00797A38">
            <w:pPr>
              <w:pStyle w:val="TableParagraph"/>
              <w:spacing w:before="6"/>
              <w:rPr>
                <w:sz w:val="24"/>
              </w:rPr>
            </w:pPr>
            <w:r>
              <w:rPr>
                <w:spacing w:val="-2"/>
                <w:sz w:val="24"/>
              </w:rPr>
              <w:t>Производствоитехнологии</w:t>
            </w:r>
          </w:p>
        </w:tc>
        <w:tc>
          <w:tcPr>
            <w:tcW w:w="1051" w:type="dxa"/>
          </w:tcPr>
          <w:p w:rsidR="008C415D" w:rsidRDefault="00797A38">
            <w:pPr>
              <w:pStyle w:val="TableParagraph"/>
              <w:spacing w:before="6"/>
              <w:rPr>
                <w:sz w:val="24"/>
              </w:rPr>
            </w:pPr>
            <w:r>
              <w:rPr>
                <w:spacing w:val="-10"/>
                <w:sz w:val="24"/>
              </w:rPr>
              <w:t>4</w:t>
            </w:r>
          </w:p>
        </w:tc>
        <w:tc>
          <w:tcPr>
            <w:tcW w:w="1053" w:type="dxa"/>
          </w:tcPr>
          <w:p w:rsidR="008C415D" w:rsidRDefault="00797A38">
            <w:pPr>
              <w:pStyle w:val="TableParagraph"/>
              <w:spacing w:before="6"/>
              <w:rPr>
                <w:sz w:val="24"/>
              </w:rPr>
            </w:pPr>
            <w:r>
              <w:rPr>
                <w:spacing w:val="-10"/>
                <w:sz w:val="24"/>
              </w:rPr>
              <w:t>4</w:t>
            </w:r>
          </w:p>
        </w:tc>
        <w:tc>
          <w:tcPr>
            <w:tcW w:w="1053" w:type="dxa"/>
          </w:tcPr>
          <w:p w:rsidR="008C415D" w:rsidRDefault="00797A38">
            <w:pPr>
              <w:pStyle w:val="TableParagraph"/>
              <w:spacing w:before="6"/>
              <w:rPr>
                <w:sz w:val="24"/>
              </w:rPr>
            </w:pPr>
            <w:r>
              <w:rPr>
                <w:spacing w:val="-10"/>
                <w:sz w:val="24"/>
              </w:rPr>
              <w:t>4</w:t>
            </w:r>
          </w:p>
        </w:tc>
        <w:tc>
          <w:tcPr>
            <w:tcW w:w="1050" w:type="dxa"/>
          </w:tcPr>
          <w:p w:rsidR="008C415D" w:rsidRDefault="00797A38">
            <w:pPr>
              <w:pStyle w:val="TableParagraph"/>
              <w:spacing w:before="6"/>
              <w:rPr>
                <w:sz w:val="24"/>
              </w:rPr>
            </w:pPr>
            <w:r>
              <w:rPr>
                <w:spacing w:val="-10"/>
                <w:sz w:val="24"/>
              </w:rPr>
              <w:t>4</w:t>
            </w:r>
          </w:p>
        </w:tc>
        <w:tc>
          <w:tcPr>
            <w:tcW w:w="1055" w:type="dxa"/>
          </w:tcPr>
          <w:p w:rsidR="008C415D" w:rsidRDefault="00797A38">
            <w:pPr>
              <w:pStyle w:val="TableParagraph"/>
              <w:spacing w:before="6"/>
              <w:rPr>
                <w:sz w:val="24"/>
              </w:rPr>
            </w:pPr>
            <w:r>
              <w:rPr>
                <w:spacing w:val="-10"/>
                <w:sz w:val="24"/>
              </w:rPr>
              <w:t>4</w:t>
            </w:r>
          </w:p>
        </w:tc>
        <w:tc>
          <w:tcPr>
            <w:tcW w:w="1218" w:type="dxa"/>
          </w:tcPr>
          <w:p w:rsidR="008C415D" w:rsidRDefault="00797A38">
            <w:pPr>
              <w:pStyle w:val="TableParagraph"/>
              <w:spacing w:before="6"/>
              <w:rPr>
                <w:sz w:val="24"/>
              </w:rPr>
            </w:pPr>
            <w:r>
              <w:rPr>
                <w:spacing w:val="-5"/>
                <w:sz w:val="24"/>
              </w:rPr>
              <w:t>20</w:t>
            </w:r>
          </w:p>
        </w:tc>
      </w:tr>
      <w:tr w:rsidR="008C415D">
        <w:trPr>
          <w:trHeight w:val="839"/>
        </w:trPr>
        <w:tc>
          <w:tcPr>
            <w:tcW w:w="3456" w:type="dxa"/>
          </w:tcPr>
          <w:p w:rsidR="008C415D" w:rsidRDefault="00797A38">
            <w:pPr>
              <w:pStyle w:val="TableParagraph"/>
              <w:spacing w:before="6"/>
              <w:rPr>
                <w:sz w:val="24"/>
              </w:rPr>
            </w:pPr>
            <w:r>
              <w:rPr>
                <w:spacing w:val="-2"/>
                <w:sz w:val="24"/>
              </w:rPr>
              <w:t>Компьютерная</w:t>
            </w:r>
          </w:p>
          <w:p w:rsidR="008C415D" w:rsidRDefault="00797A38">
            <w:pPr>
              <w:pStyle w:val="TableParagraph"/>
              <w:rPr>
                <w:sz w:val="24"/>
              </w:rPr>
            </w:pPr>
            <w:r>
              <w:rPr>
                <w:spacing w:val="-2"/>
                <w:sz w:val="24"/>
              </w:rPr>
              <w:t>графи</w:t>
            </w:r>
          </w:p>
          <w:p w:rsidR="008C415D" w:rsidRDefault="00797A38">
            <w:pPr>
              <w:pStyle w:val="TableParagraph"/>
              <w:spacing w:line="261" w:lineRule="exact"/>
              <w:rPr>
                <w:sz w:val="24"/>
              </w:rPr>
            </w:pPr>
            <w:r>
              <w:rPr>
                <w:sz w:val="24"/>
              </w:rPr>
              <w:t>ка,</w:t>
            </w:r>
            <w:r>
              <w:rPr>
                <w:spacing w:val="-11"/>
                <w:sz w:val="24"/>
              </w:rPr>
              <w:t xml:space="preserve"> </w:t>
            </w:r>
            <w:r>
              <w:rPr>
                <w:spacing w:val="-2"/>
                <w:sz w:val="24"/>
              </w:rPr>
              <w:t>черчение</w:t>
            </w:r>
          </w:p>
        </w:tc>
        <w:tc>
          <w:tcPr>
            <w:tcW w:w="1051" w:type="dxa"/>
          </w:tcPr>
          <w:p w:rsidR="008C415D" w:rsidRDefault="00797A38">
            <w:pPr>
              <w:pStyle w:val="TableParagraph"/>
              <w:spacing w:before="174"/>
              <w:rPr>
                <w:sz w:val="24"/>
              </w:rPr>
            </w:pPr>
            <w:r>
              <w:rPr>
                <w:spacing w:val="-10"/>
                <w:sz w:val="24"/>
              </w:rPr>
              <w:t>8</w:t>
            </w:r>
          </w:p>
        </w:tc>
        <w:tc>
          <w:tcPr>
            <w:tcW w:w="1053" w:type="dxa"/>
          </w:tcPr>
          <w:p w:rsidR="008C415D" w:rsidRDefault="00797A38">
            <w:pPr>
              <w:pStyle w:val="TableParagraph"/>
              <w:spacing w:before="174"/>
              <w:rPr>
                <w:sz w:val="24"/>
              </w:rPr>
            </w:pPr>
            <w:r>
              <w:rPr>
                <w:spacing w:val="-10"/>
                <w:sz w:val="24"/>
              </w:rPr>
              <w:t>8</w:t>
            </w:r>
          </w:p>
        </w:tc>
        <w:tc>
          <w:tcPr>
            <w:tcW w:w="1053" w:type="dxa"/>
          </w:tcPr>
          <w:p w:rsidR="008C415D" w:rsidRDefault="00797A38">
            <w:pPr>
              <w:pStyle w:val="TableParagraph"/>
              <w:spacing w:before="174"/>
              <w:rPr>
                <w:sz w:val="24"/>
              </w:rPr>
            </w:pPr>
            <w:r>
              <w:rPr>
                <w:spacing w:val="-10"/>
                <w:sz w:val="24"/>
              </w:rPr>
              <w:t>8</w:t>
            </w:r>
          </w:p>
        </w:tc>
        <w:tc>
          <w:tcPr>
            <w:tcW w:w="1050" w:type="dxa"/>
          </w:tcPr>
          <w:p w:rsidR="008C415D" w:rsidRDefault="00797A38">
            <w:pPr>
              <w:pStyle w:val="TableParagraph"/>
              <w:spacing w:before="174"/>
              <w:rPr>
                <w:sz w:val="24"/>
              </w:rPr>
            </w:pPr>
            <w:r>
              <w:rPr>
                <w:spacing w:val="-10"/>
                <w:sz w:val="24"/>
              </w:rPr>
              <w:t>4</w:t>
            </w:r>
          </w:p>
        </w:tc>
        <w:tc>
          <w:tcPr>
            <w:tcW w:w="1055" w:type="dxa"/>
          </w:tcPr>
          <w:p w:rsidR="008C415D" w:rsidRDefault="00797A38">
            <w:pPr>
              <w:pStyle w:val="TableParagraph"/>
              <w:spacing w:before="174"/>
              <w:rPr>
                <w:sz w:val="24"/>
              </w:rPr>
            </w:pPr>
            <w:r>
              <w:rPr>
                <w:spacing w:val="-10"/>
                <w:sz w:val="24"/>
              </w:rPr>
              <w:t>4</w:t>
            </w:r>
          </w:p>
        </w:tc>
        <w:tc>
          <w:tcPr>
            <w:tcW w:w="1218" w:type="dxa"/>
          </w:tcPr>
          <w:p w:rsidR="008C415D" w:rsidRDefault="00797A38">
            <w:pPr>
              <w:pStyle w:val="TableParagraph"/>
              <w:spacing w:before="174"/>
              <w:rPr>
                <w:sz w:val="24"/>
              </w:rPr>
            </w:pPr>
            <w:r>
              <w:rPr>
                <w:spacing w:val="-5"/>
                <w:sz w:val="24"/>
              </w:rPr>
              <w:t>32</w:t>
            </w:r>
          </w:p>
        </w:tc>
      </w:tr>
      <w:tr w:rsidR="008C415D">
        <w:trPr>
          <w:trHeight w:val="1117"/>
        </w:trPr>
        <w:tc>
          <w:tcPr>
            <w:tcW w:w="3456" w:type="dxa"/>
          </w:tcPr>
          <w:p w:rsidR="008C415D" w:rsidRDefault="00797A38">
            <w:pPr>
              <w:pStyle w:val="TableParagraph"/>
              <w:spacing w:before="8"/>
              <w:rPr>
                <w:sz w:val="24"/>
              </w:rPr>
            </w:pPr>
            <w:r>
              <w:rPr>
                <w:sz w:val="24"/>
              </w:rPr>
              <w:t>3D-</w:t>
            </w:r>
          </w:p>
          <w:p w:rsidR="008C415D" w:rsidRDefault="00797A38">
            <w:pPr>
              <w:pStyle w:val="TableParagraph"/>
              <w:spacing w:line="270" w:lineRule="atLeast"/>
              <w:ind w:right="1339"/>
              <w:rPr>
                <w:sz w:val="24"/>
              </w:rPr>
            </w:pPr>
            <w:r>
              <w:rPr>
                <w:spacing w:val="-2"/>
                <w:sz w:val="24"/>
              </w:rPr>
              <w:t xml:space="preserve">моделирование, </w:t>
            </w:r>
            <w:r>
              <w:rPr>
                <w:spacing w:val="-4"/>
                <w:sz w:val="24"/>
              </w:rPr>
              <w:t xml:space="preserve">прототипировани </w:t>
            </w:r>
            <w:r>
              <w:rPr>
                <w:sz w:val="24"/>
              </w:rPr>
              <w:t>е,</w:t>
            </w:r>
            <w:r>
              <w:rPr>
                <w:spacing w:val="-11"/>
                <w:sz w:val="24"/>
              </w:rPr>
              <w:t xml:space="preserve"> </w:t>
            </w:r>
            <w:r>
              <w:rPr>
                <w:spacing w:val="-2"/>
                <w:sz w:val="24"/>
              </w:rPr>
              <w:t>макетирование</w:t>
            </w:r>
          </w:p>
        </w:tc>
        <w:tc>
          <w:tcPr>
            <w:tcW w:w="1051" w:type="dxa"/>
          </w:tcPr>
          <w:p w:rsidR="008C415D" w:rsidRDefault="008C415D">
            <w:pPr>
              <w:pStyle w:val="TableParagraph"/>
              <w:spacing w:before="46"/>
              <w:rPr>
                <w:i/>
                <w:sz w:val="24"/>
              </w:rPr>
            </w:pPr>
          </w:p>
          <w:p w:rsidR="008C415D" w:rsidRDefault="00797A38">
            <w:pPr>
              <w:pStyle w:val="TableParagraph"/>
              <w:spacing w:before="1"/>
              <w:rPr>
                <w:sz w:val="24"/>
              </w:rPr>
            </w:pPr>
            <w:r>
              <w:rPr>
                <w:sz w:val="24"/>
              </w:rPr>
              <w:t>–</w:t>
            </w:r>
          </w:p>
        </w:tc>
        <w:tc>
          <w:tcPr>
            <w:tcW w:w="1053" w:type="dxa"/>
          </w:tcPr>
          <w:p w:rsidR="008C415D" w:rsidRDefault="008C415D">
            <w:pPr>
              <w:pStyle w:val="TableParagraph"/>
              <w:spacing w:before="46"/>
              <w:rPr>
                <w:i/>
                <w:sz w:val="24"/>
              </w:rPr>
            </w:pPr>
          </w:p>
          <w:p w:rsidR="008C415D" w:rsidRDefault="00797A38">
            <w:pPr>
              <w:pStyle w:val="TableParagraph"/>
              <w:spacing w:before="1"/>
              <w:rPr>
                <w:sz w:val="24"/>
              </w:rPr>
            </w:pPr>
            <w:r>
              <w:rPr>
                <w:sz w:val="24"/>
              </w:rPr>
              <w:t>–</w:t>
            </w:r>
          </w:p>
        </w:tc>
        <w:tc>
          <w:tcPr>
            <w:tcW w:w="1053" w:type="dxa"/>
          </w:tcPr>
          <w:p w:rsidR="008C415D" w:rsidRDefault="008C415D">
            <w:pPr>
              <w:pStyle w:val="TableParagraph"/>
              <w:spacing w:before="46"/>
              <w:rPr>
                <w:i/>
                <w:sz w:val="24"/>
              </w:rPr>
            </w:pPr>
          </w:p>
          <w:p w:rsidR="008C415D" w:rsidRDefault="00797A38">
            <w:pPr>
              <w:pStyle w:val="TableParagraph"/>
              <w:spacing w:before="1"/>
              <w:rPr>
                <w:sz w:val="24"/>
              </w:rPr>
            </w:pPr>
            <w:r>
              <w:rPr>
                <w:spacing w:val="-5"/>
                <w:sz w:val="24"/>
              </w:rPr>
              <w:t>10</w:t>
            </w:r>
          </w:p>
        </w:tc>
        <w:tc>
          <w:tcPr>
            <w:tcW w:w="1050" w:type="dxa"/>
          </w:tcPr>
          <w:p w:rsidR="008C415D" w:rsidRDefault="008C415D">
            <w:pPr>
              <w:pStyle w:val="TableParagraph"/>
              <w:spacing w:before="46"/>
              <w:rPr>
                <w:i/>
                <w:sz w:val="24"/>
              </w:rPr>
            </w:pPr>
          </w:p>
          <w:p w:rsidR="008C415D" w:rsidRDefault="00797A38">
            <w:pPr>
              <w:pStyle w:val="TableParagraph"/>
              <w:spacing w:before="1"/>
              <w:rPr>
                <w:sz w:val="24"/>
              </w:rPr>
            </w:pPr>
            <w:r>
              <w:rPr>
                <w:spacing w:val="-5"/>
                <w:sz w:val="24"/>
              </w:rPr>
              <w:t>12</w:t>
            </w:r>
          </w:p>
        </w:tc>
        <w:tc>
          <w:tcPr>
            <w:tcW w:w="1055" w:type="dxa"/>
          </w:tcPr>
          <w:p w:rsidR="008C415D" w:rsidRDefault="008C415D">
            <w:pPr>
              <w:pStyle w:val="TableParagraph"/>
              <w:spacing w:before="46"/>
              <w:rPr>
                <w:i/>
                <w:sz w:val="24"/>
              </w:rPr>
            </w:pPr>
          </w:p>
          <w:p w:rsidR="008C415D" w:rsidRDefault="00797A38">
            <w:pPr>
              <w:pStyle w:val="TableParagraph"/>
              <w:spacing w:before="1"/>
              <w:rPr>
                <w:sz w:val="24"/>
              </w:rPr>
            </w:pPr>
            <w:r>
              <w:rPr>
                <w:spacing w:val="-5"/>
                <w:sz w:val="24"/>
              </w:rPr>
              <w:t>12</w:t>
            </w:r>
          </w:p>
        </w:tc>
        <w:tc>
          <w:tcPr>
            <w:tcW w:w="1218" w:type="dxa"/>
          </w:tcPr>
          <w:p w:rsidR="008C415D" w:rsidRDefault="008C415D">
            <w:pPr>
              <w:pStyle w:val="TableParagraph"/>
              <w:spacing w:before="46"/>
              <w:rPr>
                <w:i/>
                <w:sz w:val="24"/>
              </w:rPr>
            </w:pPr>
          </w:p>
          <w:p w:rsidR="008C415D" w:rsidRDefault="00797A38">
            <w:pPr>
              <w:pStyle w:val="TableParagraph"/>
              <w:spacing w:before="1"/>
              <w:rPr>
                <w:sz w:val="24"/>
              </w:rPr>
            </w:pPr>
            <w:r>
              <w:rPr>
                <w:spacing w:val="-5"/>
                <w:sz w:val="24"/>
              </w:rPr>
              <w:t>34</w:t>
            </w:r>
          </w:p>
        </w:tc>
      </w:tr>
      <w:tr w:rsidR="008C415D">
        <w:trPr>
          <w:trHeight w:val="854"/>
        </w:trPr>
        <w:tc>
          <w:tcPr>
            <w:tcW w:w="3456" w:type="dxa"/>
            <w:vMerge w:val="restart"/>
          </w:tcPr>
          <w:p w:rsidR="008C415D" w:rsidRDefault="00797A38">
            <w:pPr>
              <w:pStyle w:val="TableParagraph"/>
              <w:spacing w:before="6"/>
              <w:rPr>
                <w:sz w:val="24"/>
              </w:rPr>
            </w:pPr>
            <w:r>
              <w:rPr>
                <w:spacing w:val="-2"/>
                <w:sz w:val="24"/>
              </w:rPr>
              <w:t>Технологии</w:t>
            </w:r>
          </w:p>
          <w:p w:rsidR="008C415D" w:rsidRDefault="00797A38">
            <w:pPr>
              <w:pStyle w:val="TableParagraph"/>
              <w:rPr>
                <w:sz w:val="24"/>
              </w:rPr>
            </w:pPr>
            <w:r>
              <w:rPr>
                <w:spacing w:val="-2"/>
                <w:sz w:val="24"/>
              </w:rPr>
              <w:t>обработ</w:t>
            </w:r>
          </w:p>
          <w:p w:rsidR="008C415D" w:rsidRDefault="00797A38">
            <w:pPr>
              <w:pStyle w:val="TableParagraph"/>
              <w:ind w:right="1927"/>
              <w:rPr>
                <w:sz w:val="24"/>
              </w:rPr>
            </w:pPr>
            <w:r>
              <w:rPr>
                <w:spacing w:val="-6"/>
                <w:sz w:val="24"/>
              </w:rPr>
              <w:t xml:space="preserve">ки </w:t>
            </w:r>
            <w:r>
              <w:rPr>
                <w:spacing w:val="-4"/>
                <w:sz w:val="24"/>
              </w:rPr>
              <w:t>материалов,</w:t>
            </w:r>
          </w:p>
          <w:p w:rsidR="008C415D" w:rsidRDefault="00797A38">
            <w:pPr>
              <w:pStyle w:val="TableParagraph"/>
              <w:spacing w:before="1"/>
              <w:rPr>
                <w:sz w:val="24"/>
              </w:rPr>
            </w:pPr>
            <w:r>
              <w:rPr>
                <w:spacing w:val="-2"/>
                <w:sz w:val="24"/>
              </w:rPr>
              <w:t>пищев</w:t>
            </w:r>
          </w:p>
          <w:p w:rsidR="008C415D" w:rsidRDefault="00797A38">
            <w:pPr>
              <w:pStyle w:val="TableParagraph"/>
              <w:rPr>
                <w:sz w:val="24"/>
              </w:rPr>
            </w:pPr>
            <w:r>
              <w:rPr>
                <w:sz w:val="24"/>
              </w:rPr>
              <w:t>ых</w:t>
            </w:r>
            <w:r>
              <w:rPr>
                <w:spacing w:val="-6"/>
                <w:sz w:val="24"/>
              </w:rPr>
              <w:t xml:space="preserve"> </w:t>
            </w:r>
            <w:r>
              <w:rPr>
                <w:spacing w:val="-2"/>
                <w:sz w:val="24"/>
              </w:rPr>
              <w:t>продуктов</w:t>
            </w:r>
          </w:p>
          <w:p w:rsidR="008C415D" w:rsidRDefault="00797A38">
            <w:pPr>
              <w:pStyle w:val="TableParagraph"/>
              <w:rPr>
                <w:i/>
                <w:sz w:val="24"/>
              </w:rPr>
            </w:pPr>
            <w:r>
              <w:rPr>
                <w:i/>
                <w:spacing w:val="-2"/>
                <w:sz w:val="24"/>
              </w:rPr>
              <w:t>Технологии</w:t>
            </w:r>
          </w:p>
          <w:p w:rsidR="008C415D" w:rsidRDefault="00797A38">
            <w:pPr>
              <w:pStyle w:val="TableParagraph"/>
              <w:rPr>
                <w:i/>
                <w:sz w:val="24"/>
              </w:rPr>
            </w:pPr>
            <w:r>
              <w:rPr>
                <w:i/>
                <w:spacing w:val="-2"/>
                <w:sz w:val="24"/>
              </w:rPr>
              <w:t>обработ</w:t>
            </w:r>
          </w:p>
          <w:p w:rsidR="008C415D" w:rsidRDefault="00797A38">
            <w:pPr>
              <w:pStyle w:val="TableParagraph"/>
              <w:tabs>
                <w:tab w:val="left" w:pos="1476"/>
                <w:tab w:val="left" w:pos="2234"/>
              </w:tabs>
              <w:ind w:right="127"/>
              <w:rPr>
                <w:i/>
                <w:sz w:val="24"/>
              </w:rPr>
            </w:pPr>
            <w:r>
              <w:rPr>
                <w:i/>
                <w:spacing w:val="-6"/>
                <w:sz w:val="24"/>
              </w:rPr>
              <w:t>ки</w:t>
            </w:r>
            <w:r>
              <w:rPr>
                <w:i/>
                <w:sz w:val="24"/>
              </w:rPr>
              <w:tab/>
            </w:r>
            <w:r>
              <w:rPr>
                <w:i/>
                <w:spacing w:val="-2"/>
                <w:sz w:val="24"/>
              </w:rPr>
              <w:t xml:space="preserve">конструкционных материалов Технологииобработкипищевы </w:t>
            </w:r>
            <w:r>
              <w:rPr>
                <w:i/>
                <w:spacing w:val="-10"/>
                <w:sz w:val="24"/>
              </w:rPr>
              <w:t>х</w:t>
            </w:r>
            <w:r>
              <w:rPr>
                <w:i/>
                <w:sz w:val="24"/>
              </w:rPr>
              <w:tab/>
            </w:r>
            <w:r>
              <w:rPr>
                <w:i/>
                <w:sz w:val="24"/>
              </w:rPr>
              <w:tab/>
            </w:r>
            <w:r>
              <w:rPr>
                <w:i/>
                <w:spacing w:val="-4"/>
                <w:sz w:val="24"/>
              </w:rPr>
              <w:t>продуктов</w:t>
            </w:r>
          </w:p>
          <w:p w:rsidR="008C415D" w:rsidRDefault="00797A38">
            <w:pPr>
              <w:pStyle w:val="TableParagraph"/>
              <w:rPr>
                <w:i/>
                <w:sz w:val="24"/>
              </w:rPr>
            </w:pPr>
            <w:r>
              <w:rPr>
                <w:i/>
                <w:spacing w:val="-2"/>
                <w:sz w:val="24"/>
              </w:rPr>
              <w:t>Технолог</w:t>
            </w:r>
          </w:p>
          <w:p w:rsidR="008C415D" w:rsidRDefault="00797A38">
            <w:pPr>
              <w:pStyle w:val="TableParagraph"/>
              <w:ind w:right="1927"/>
              <w:rPr>
                <w:i/>
                <w:sz w:val="24"/>
              </w:rPr>
            </w:pPr>
            <w:r>
              <w:rPr>
                <w:i/>
                <w:spacing w:val="-6"/>
                <w:sz w:val="24"/>
              </w:rPr>
              <w:t xml:space="preserve">ии </w:t>
            </w:r>
            <w:r>
              <w:rPr>
                <w:i/>
                <w:spacing w:val="-4"/>
                <w:sz w:val="24"/>
              </w:rPr>
              <w:t>обработки</w:t>
            </w:r>
          </w:p>
          <w:p w:rsidR="008C415D" w:rsidRDefault="00797A38">
            <w:pPr>
              <w:pStyle w:val="TableParagraph"/>
              <w:spacing w:before="3"/>
              <w:rPr>
                <w:i/>
                <w:sz w:val="24"/>
              </w:rPr>
            </w:pPr>
            <w:r>
              <w:rPr>
                <w:i/>
                <w:spacing w:val="-2"/>
                <w:sz w:val="24"/>
              </w:rPr>
              <w:t>текстильн</w:t>
            </w:r>
          </w:p>
          <w:p w:rsidR="008C415D" w:rsidRDefault="00797A38">
            <w:pPr>
              <w:pStyle w:val="TableParagraph"/>
              <w:spacing w:line="261" w:lineRule="exact"/>
              <w:rPr>
                <w:i/>
                <w:sz w:val="24"/>
              </w:rPr>
            </w:pPr>
            <w:r>
              <w:rPr>
                <w:i/>
                <w:sz w:val="24"/>
              </w:rPr>
              <w:t>ых</w:t>
            </w:r>
            <w:r>
              <w:rPr>
                <w:i/>
                <w:spacing w:val="-8"/>
                <w:sz w:val="24"/>
              </w:rPr>
              <w:t xml:space="preserve"> </w:t>
            </w:r>
            <w:r>
              <w:rPr>
                <w:i/>
                <w:spacing w:val="-2"/>
                <w:sz w:val="24"/>
              </w:rPr>
              <w:t>материалов</w:t>
            </w:r>
          </w:p>
        </w:tc>
        <w:tc>
          <w:tcPr>
            <w:tcW w:w="1051" w:type="dxa"/>
          </w:tcPr>
          <w:p w:rsidR="008C415D" w:rsidRDefault="008C415D">
            <w:pPr>
              <w:pStyle w:val="TableParagraph"/>
              <w:spacing w:before="13"/>
              <w:rPr>
                <w:i/>
                <w:sz w:val="24"/>
              </w:rPr>
            </w:pPr>
          </w:p>
          <w:p w:rsidR="008C415D" w:rsidRDefault="00797A38">
            <w:pPr>
              <w:pStyle w:val="TableParagraph"/>
              <w:spacing w:before="1"/>
              <w:rPr>
                <w:sz w:val="24"/>
              </w:rPr>
            </w:pPr>
            <w:r>
              <w:rPr>
                <w:spacing w:val="-5"/>
                <w:sz w:val="24"/>
              </w:rPr>
              <w:t>36</w:t>
            </w:r>
          </w:p>
        </w:tc>
        <w:tc>
          <w:tcPr>
            <w:tcW w:w="1053" w:type="dxa"/>
          </w:tcPr>
          <w:p w:rsidR="008C415D" w:rsidRDefault="008C415D">
            <w:pPr>
              <w:pStyle w:val="TableParagraph"/>
              <w:spacing w:before="13"/>
              <w:rPr>
                <w:i/>
                <w:sz w:val="24"/>
              </w:rPr>
            </w:pPr>
          </w:p>
          <w:p w:rsidR="008C415D" w:rsidRDefault="00797A38">
            <w:pPr>
              <w:pStyle w:val="TableParagraph"/>
              <w:spacing w:before="1"/>
              <w:rPr>
                <w:sz w:val="24"/>
              </w:rPr>
            </w:pPr>
            <w:r>
              <w:rPr>
                <w:spacing w:val="-5"/>
                <w:sz w:val="24"/>
              </w:rPr>
              <w:t>36</w:t>
            </w:r>
          </w:p>
        </w:tc>
        <w:tc>
          <w:tcPr>
            <w:tcW w:w="1053" w:type="dxa"/>
          </w:tcPr>
          <w:p w:rsidR="008C415D" w:rsidRDefault="008C415D">
            <w:pPr>
              <w:pStyle w:val="TableParagraph"/>
              <w:spacing w:before="13"/>
              <w:rPr>
                <w:i/>
                <w:sz w:val="24"/>
              </w:rPr>
            </w:pPr>
          </w:p>
          <w:p w:rsidR="008C415D" w:rsidRDefault="00797A38">
            <w:pPr>
              <w:pStyle w:val="TableParagraph"/>
              <w:spacing w:before="1"/>
              <w:rPr>
                <w:sz w:val="24"/>
              </w:rPr>
            </w:pPr>
            <w:r>
              <w:rPr>
                <w:spacing w:val="-5"/>
                <w:sz w:val="24"/>
              </w:rPr>
              <w:t>26</w:t>
            </w:r>
          </w:p>
        </w:tc>
        <w:tc>
          <w:tcPr>
            <w:tcW w:w="1050" w:type="dxa"/>
            <w:vMerge w:val="restart"/>
          </w:tcPr>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spacing w:before="146"/>
              <w:rPr>
                <w:i/>
                <w:sz w:val="24"/>
              </w:rPr>
            </w:pPr>
          </w:p>
          <w:p w:rsidR="008C415D" w:rsidRDefault="00797A38">
            <w:pPr>
              <w:pStyle w:val="TableParagraph"/>
              <w:rPr>
                <w:sz w:val="24"/>
              </w:rPr>
            </w:pPr>
            <w:r>
              <w:rPr>
                <w:sz w:val="24"/>
              </w:rPr>
              <w:t>–</w:t>
            </w:r>
          </w:p>
        </w:tc>
        <w:tc>
          <w:tcPr>
            <w:tcW w:w="1055" w:type="dxa"/>
            <w:vMerge w:val="restart"/>
          </w:tcPr>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spacing w:before="146"/>
              <w:rPr>
                <w:i/>
                <w:sz w:val="24"/>
              </w:rPr>
            </w:pPr>
          </w:p>
          <w:p w:rsidR="008C415D" w:rsidRDefault="00797A38">
            <w:pPr>
              <w:pStyle w:val="TableParagraph"/>
              <w:rPr>
                <w:sz w:val="24"/>
              </w:rPr>
            </w:pPr>
            <w:r>
              <w:rPr>
                <w:sz w:val="24"/>
              </w:rPr>
              <w:t>–</w:t>
            </w:r>
          </w:p>
        </w:tc>
        <w:tc>
          <w:tcPr>
            <w:tcW w:w="1218" w:type="dxa"/>
            <w:vMerge w:val="restart"/>
          </w:tcPr>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rPr>
                <w:i/>
                <w:sz w:val="24"/>
              </w:rPr>
            </w:pPr>
          </w:p>
          <w:p w:rsidR="008C415D" w:rsidRDefault="008C415D">
            <w:pPr>
              <w:pStyle w:val="TableParagraph"/>
              <w:spacing w:before="146"/>
              <w:rPr>
                <w:i/>
                <w:sz w:val="24"/>
              </w:rPr>
            </w:pPr>
          </w:p>
          <w:p w:rsidR="008C415D" w:rsidRDefault="00797A38">
            <w:pPr>
              <w:pStyle w:val="TableParagraph"/>
              <w:rPr>
                <w:sz w:val="24"/>
              </w:rPr>
            </w:pPr>
            <w:r>
              <w:rPr>
                <w:spacing w:val="-5"/>
                <w:sz w:val="24"/>
              </w:rPr>
              <w:t>98</w:t>
            </w:r>
          </w:p>
        </w:tc>
      </w:tr>
      <w:tr w:rsidR="008C415D">
        <w:trPr>
          <w:trHeight w:val="719"/>
        </w:trPr>
        <w:tc>
          <w:tcPr>
            <w:tcW w:w="3456" w:type="dxa"/>
            <w:vMerge/>
            <w:tcBorders>
              <w:top w:val="nil"/>
            </w:tcBorders>
          </w:tcPr>
          <w:p w:rsidR="008C415D" w:rsidRDefault="008C415D">
            <w:pPr>
              <w:rPr>
                <w:sz w:val="2"/>
                <w:szCs w:val="2"/>
              </w:rPr>
            </w:pPr>
          </w:p>
        </w:tc>
        <w:tc>
          <w:tcPr>
            <w:tcW w:w="1051" w:type="dxa"/>
          </w:tcPr>
          <w:p w:rsidR="008C415D" w:rsidRDefault="00797A38">
            <w:pPr>
              <w:pStyle w:val="TableParagraph"/>
              <w:spacing w:before="222"/>
              <w:rPr>
                <w:i/>
                <w:sz w:val="24"/>
              </w:rPr>
            </w:pPr>
            <w:r>
              <w:rPr>
                <w:i/>
                <w:spacing w:val="-5"/>
                <w:sz w:val="24"/>
              </w:rPr>
              <w:t>14</w:t>
            </w:r>
          </w:p>
        </w:tc>
        <w:tc>
          <w:tcPr>
            <w:tcW w:w="1053" w:type="dxa"/>
          </w:tcPr>
          <w:p w:rsidR="008C415D" w:rsidRDefault="00797A38">
            <w:pPr>
              <w:pStyle w:val="TableParagraph"/>
              <w:spacing w:before="222"/>
              <w:rPr>
                <w:i/>
                <w:sz w:val="24"/>
              </w:rPr>
            </w:pPr>
            <w:r>
              <w:rPr>
                <w:i/>
                <w:spacing w:val="-5"/>
                <w:sz w:val="24"/>
              </w:rPr>
              <w:t>14</w:t>
            </w:r>
          </w:p>
        </w:tc>
        <w:tc>
          <w:tcPr>
            <w:tcW w:w="1053" w:type="dxa"/>
          </w:tcPr>
          <w:p w:rsidR="008C415D" w:rsidRDefault="00797A38">
            <w:pPr>
              <w:pStyle w:val="TableParagraph"/>
              <w:spacing w:before="222"/>
              <w:rPr>
                <w:i/>
                <w:sz w:val="24"/>
              </w:rPr>
            </w:pPr>
            <w:r>
              <w:rPr>
                <w:i/>
                <w:spacing w:val="-5"/>
                <w:sz w:val="24"/>
              </w:rPr>
              <w:t>14</w:t>
            </w:r>
          </w:p>
        </w:tc>
        <w:tc>
          <w:tcPr>
            <w:tcW w:w="1050" w:type="dxa"/>
            <w:vMerge/>
            <w:tcBorders>
              <w:top w:val="nil"/>
            </w:tcBorders>
          </w:tcPr>
          <w:p w:rsidR="008C415D" w:rsidRDefault="008C415D">
            <w:pPr>
              <w:rPr>
                <w:sz w:val="2"/>
                <w:szCs w:val="2"/>
              </w:rPr>
            </w:pPr>
          </w:p>
        </w:tc>
        <w:tc>
          <w:tcPr>
            <w:tcW w:w="1055" w:type="dxa"/>
            <w:vMerge/>
            <w:tcBorders>
              <w:top w:val="nil"/>
            </w:tcBorders>
          </w:tcPr>
          <w:p w:rsidR="008C415D" w:rsidRDefault="008C415D">
            <w:pPr>
              <w:rPr>
                <w:sz w:val="2"/>
                <w:szCs w:val="2"/>
              </w:rPr>
            </w:pPr>
          </w:p>
        </w:tc>
        <w:tc>
          <w:tcPr>
            <w:tcW w:w="1218" w:type="dxa"/>
            <w:vMerge/>
            <w:tcBorders>
              <w:top w:val="nil"/>
            </w:tcBorders>
          </w:tcPr>
          <w:p w:rsidR="008C415D" w:rsidRDefault="008C415D">
            <w:pPr>
              <w:rPr>
                <w:sz w:val="2"/>
                <w:szCs w:val="2"/>
              </w:rPr>
            </w:pPr>
          </w:p>
        </w:tc>
      </w:tr>
      <w:tr w:rsidR="008C415D">
        <w:trPr>
          <w:trHeight w:val="506"/>
        </w:trPr>
        <w:tc>
          <w:tcPr>
            <w:tcW w:w="3456" w:type="dxa"/>
            <w:vMerge/>
            <w:tcBorders>
              <w:top w:val="nil"/>
            </w:tcBorders>
          </w:tcPr>
          <w:p w:rsidR="008C415D" w:rsidRDefault="008C415D">
            <w:pPr>
              <w:rPr>
                <w:sz w:val="2"/>
                <w:szCs w:val="2"/>
              </w:rPr>
            </w:pPr>
          </w:p>
        </w:tc>
        <w:tc>
          <w:tcPr>
            <w:tcW w:w="1051" w:type="dxa"/>
          </w:tcPr>
          <w:p w:rsidR="008C415D" w:rsidRDefault="00797A38">
            <w:pPr>
              <w:pStyle w:val="TableParagraph"/>
              <w:spacing w:before="116"/>
              <w:rPr>
                <w:i/>
                <w:sz w:val="24"/>
              </w:rPr>
            </w:pPr>
            <w:r>
              <w:rPr>
                <w:i/>
                <w:spacing w:val="-10"/>
                <w:sz w:val="24"/>
              </w:rPr>
              <w:t>8</w:t>
            </w:r>
          </w:p>
        </w:tc>
        <w:tc>
          <w:tcPr>
            <w:tcW w:w="1053" w:type="dxa"/>
          </w:tcPr>
          <w:p w:rsidR="008C415D" w:rsidRDefault="00797A38">
            <w:pPr>
              <w:pStyle w:val="TableParagraph"/>
              <w:spacing w:before="116"/>
              <w:rPr>
                <w:i/>
                <w:sz w:val="24"/>
              </w:rPr>
            </w:pPr>
            <w:r>
              <w:rPr>
                <w:i/>
                <w:spacing w:val="-10"/>
                <w:sz w:val="24"/>
              </w:rPr>
              <w:t>8</w:t>
            </w:r>
          </w:p>
        </w:tc>
        <w:tc>
          <w:tcPr>
            <w:tcW w:w="1053" w:type="dxa"/>
          </w:tcPr>
          <w:p w:rsidR="008C415D" w:rsidRDefault="00797A38">
            <w:pPr>
              <w:pStyle w:val="TableParagraph"/>
              <w:spacing w:before="116"/>
              <w:rPr>
                <w:i/>
                <w:sz w:val="24"/>
              </w:rPr>
            </w:pPr>
            <w:r>
              <w:rPr>
                <w:i/>
                <w:spacing w:val="-10"/>
                <w:sz w:val="24"/>
              </w:rPr>
              <w:t>6</w:t>
            </w:r>
          </w:p>
        </w:tc>
        <w:tc>
          <w:tcPr>
            <w:tcW w:w="1050" w:type="dxa"/>
            <w:vMerge/>
            <w:tcBorders>
              <w:top w:val="nil"/>
            </w:tcBorders>
          </w:tcPr>
          <w:p w:rsidR="008C415D" w:rsidRDefault="008C415D">
            <w:pPr>
              <w:rPr>
                <w:sz w:val="2"/>
                <w:szCs w:val="2"/>
              </w:rPr>
            </w:pPr>
          </w:p>
        </w:tc>
        <w:tc>
          <w:tcPr>
            <w:tcW w:w="1055" w:type="dxa"/>
            <w:vMerge/>
            <w:tcBorders>
              <w:top w:val="nil"/>
            </w:tcBorders>
          </w:tcPr>
          <w:p w:rsidR="008C415D" w:rsidRDefault="008C415D">
            <w:pPr>
              <w:rPr>
                <w:sz w:val="2"/>
                <w:szCs w:val="2"/>
              </w:rPr>
            </w:pPr>
          </w:p>
        </w:tc>
        <w:tc>
          <w:tcPr>
            <w:tcW w:w="1218" w:type="dxa"/>
            <w:vMerge/>
            <w:tcBorders>
              <w:top w:val="nil"/>
            </w:tcBorders>
          </w:tcPr>
          <w:p w:rsidR="008C415D" w:rsidRDefault="008C415D">
            <w:pPr>
              <w:rPr>
                <w:sz w:val="2"/>
                <w:szCs w:val="2"/>
              </w:rPr>
            </w:pPr>
          </w:p>
        </w:tc>
      </w:tr>
      <w:tr w:rsidR="008C415D">
        <w:trPr>
          <w:trHeight w:val="2596"/>
        </w:trPr>
        <w:tc>
          <w:tcPr>
            <w:tcW w:w="3456" w:type="dxa"/>
            <w:vMerge/>
            <w:tcBorders>
              <w:top w:val="nil"/>
            </w:tcBorders>
          </w:tcPr>
          <w:p w:rsidR="008C415D" w:rsidRDefault="008C415D">
            <w:pPr>
              <w:rPr>
                <w:sz w:val="2"/>
                <w:szCs w:val="2"/>
              </w:rPr>
            </w:pPr>
          </w:p>
        </w:tc>
        <w:tc>
          <w:tcPr>
            <w:tcW w:w="1051" w:type="dxa"/>
          </w:tcPr>
          <w:p w:rsidR="008C415D" w:rsidRDefault="00797A38">
            <w:pPr>
              <w:pStyle w:val="TableParagraph"/>
              <w:spacing w:before="195"/>
              <w:rPr>
                <w:i/>
                <w:sz w:val="24"/>
              </w:rPr>
            </w:pPr>
            <w:r>
              <w:rPr>
                <w:i/>
                <w:spacing w:val="-5"/>
                <w:sz w:val="24"/>
              </w:rPr>
              <w:t>14</w:t>
            </w:r>
          </w:p>
        </w:tc>
        <w:tc>
          <w:tcPr>
            <w:tcW w:w="1053" w:type="dxa"/>
          </w:tcPr>
          <w:p w:rsidR="008C415D" w:rsidRDefault="00797A38">
            <w:pPr>
              <w:pStyle w:val="TableParagraph"/>
              <w:spacing w:before="195"/>
              <w:rPr>
                <w:i/>
                <w:sz w:val="24"/>
              </w:rPr>
            </w:pPr>
            <w:r>
              <w:rPr>
                <w:i/>
                <w:spacing w:val="-5"/>
                <w:sz w:val="24"/>
              </w:rPr>
              <w:t>14</w:t>
            </w:r>
          </w:p>
        </w:tc>
        <w:tc>
          <w:tcPr>
            <w:tcW w:w="1053" w:type="dxa"/>
          </w:tcPr>
          <w:p w:rsidR="008C415D" w:rsidRDefault="00797A38">
            <w:pPr>
              <w:pStyle w:val="TableParagraph"/>
              <w:spacing w:before="195"/>
              <w:rPr>
                <w:i/>
                <w:sz w:val="24"/>
              </w:rPr>
            </w:pPr>
            <w:r>
              <w:rPr>
                <w:i/>
                <w:spacing w:val="-10"/>
                <w:sz w:val="24"/>
              </w:rPr>
              <w:t>6</w:t>
            </w:r>
          </w:p>
        </w:tc>
        <w:tc>
          <w:tcPr>
            <w:tcW w:w="1050" w:type="dxa"/>
            <w:vMerge/>
            <w:tcBorders>
              <w:top w:val="nil"/>
            </w:tcBorders>
          </w:tcPr>
          <w:p w:rsidR="008C415D" w:rsidRDefault="008C415D">
            <w:pPr>
              <w:rPr>
                <w:sz w:val="2"/>
                <w:szCs w:val="2"/>
              </w:rPr>
            </w:pPr>
          </w:p>
        </w:tc>
        <w:tc>
          <w:tcPr>
            <w:tcW w:w="1055" w:type="dxa"/>
            <w:vMerge/>
            <w:tcBorders>
              <w:top w:val="nil"/>
            </w:tcBorders>
          </w:tcPr>
          <w:p w:rsidR="008C415D" w:rsidRDefault="008C415D">
            <w:pPr>
              <w:rPr>
                <w:sz w:val="2"/>
                <w:szCs w:val="2"/>
              </w:rPr>
            </w:pPr>
          </w:p>
        </w:tc>
        <w:tc>
          <w:tcPr>
            <w:tcW w:w="1218" w:type="dxa"/>
            <w:vMerge/>
            <w:tcBorders>
              <w:top w:val="nil"/>
            </w:tcBorders>
          </w:tcPr>
          <w:p w:rsidR="008C415D" w:rsidRDefault="008C415D">
            <w:pPr>
              <w:rPr>
                <w:sz w:val="2"/>
                <w:szCs w:val="2"/>
              </w:rPr>
            </w:pPr>
          </w:p>
        </w:tc>
      </w:tr>
      <w:tr w:rsidR="008C415D">
        <w:trPr>
          <w:trHeight w:val="321"/>
        </w:trPr>
        <w:tc>
          <w:tcPr>
            <w:tcW w:w="3456" w:type="dxa"/>
          </w:tcPr>
          <w:p w:rsidR="008C415D" w:rsidRDefault="00797A38">
            <w:pPr>
              <w:pStyle w:val="TableParagraph"/>
              <w:spacing w:before="6"/>
              <w:rPr>
                <w:sz w:val="24"/>
              </w:rPr>
            </w:pPr>
            <w:r>
              <w:rPr>
                <w:spacing w:val="-2"/>
                <w:sz w:val="24"/>
              </w:rPr>
              <w:t>Робототехника</w:t>
            </w:r>
            <w:r>
              <w:rPr>
                <w:spacing w:val="-2"/>
                <w:sz w:val="24"/>
                <w:vertAlign w:val="superscript"/>
              </w:rPr>
              <w:t>17</w:t>
            </w:r>
          </w:p>
        </w:tc>
        <w:tc>
          <w:tcPr>
            <w:tcW w:w="1051" w:type="dxa"/>
          </w:tcPr>
          <w:p w:rsidR="008C415D" w:rsidRDefault="00797A38">
            <w:pPr>
              <w:pStyle w:val="TableParagraph"/>
              <w:spacing w:before="6"/>
              <w:rPr>
                <w:sz w:val="24"/>
              </w:rPr>
            </w:pPr>
            <w:r>
              <w:rPr>
                <w:spacing w:val="-5"/>
                <w:sz w:val="24"/>
              </w:rPr>
              <w:t>20</w:t>
            </w:r>
          </w:p>
        </w:tc>
        <w:tc>
          <w:tcPr>
            <w:tcW w:w="1053" w:type="dxa"/>
          </w:tcPr>
          <w:p w:rsidR="008C415D" w:rsidRDefault="00797A38">
            <w:pPr>
              <w:pStyle w:val="TableParagraph"/>
              <w:spacing w:before="6"/>
              <w:rPr>
                <w:sz w:val="24"/>
              </w:rPr>
            </w:pPr>
            <w:r>
              <w:rPr>
                <w:spacing w:val="-5"/>
                <w:sz w:val="24"/>
              </w:rPr>
              <w:t>20</w:t>
            </w:r>
          </w:p>
        </w:tc>
        <w:tc>
          <w:tcPr>
            <w:tcW w:w="1053" w:type="dxa"/>
          </w:tcPr>
          <w:p w:rsidR="008C415D" w:rsidRDefault="00797A38">
            <w:pPr>
              <w:pStyle w:val="TableParagraph"/>
              <w:spacing w:before="6"/>
              <w:rPr>
                <w:sz w:val="24"/>
              </w:rPr>
            </w:pPr>
            <w:r>
              <w:rPr>
                <w:spacing w:val="-5"/>
                <w:sz w:val="24"/>
              </w:rPr>
              <w:t>20</w:t>
            </w:r>
          </w:p>
        </w:tc>
        <w:tc>
          <w:tcPr>
            <w:tcW w:w="1050" w:type="dxa"/>
          </w:tcPr>
          <w:p w:rsidR="008C415D" w:rsidRDefault="00797A38">
            <w:pPr>
              <w:pStyle w:val="TableParagraph"/>
              <w:spacing w:before="6"/>
              <w:rPr>
                <w:sz w:val="24"/>
              </w:rPr>
            </w:pPr>
            <w:r>
              <w:rPr>
                <w:spacing w:val="-5"/>
                <w:sz w:val="24"/>
              </w:rPr>
              <w:t>14</w:t>
            </w:r>
          </w:p>
        </w:tc>
        <w:tc>
          <w:tcPr>
            <w:tcW w:w="1055" w:type="dxa"/>
          </w:tcPr>
          <w:p w:rsidR="008C415D" w:rsidRDefault="00797A38">
            <w:pPr>
              <w:pStyle w:val="TableParagraph"/>
              <w:spacing w:before="6"/>
              <w:rPr>
                <w:sz w:val="24"/>
              </w:rPr>
            </w:pPr>
            <w:r>
              <w:rPr>
                <w:spacing w:val="-5"/>
                <w:sz w:val="24"/>
              </w:rPr>
              <w:t>14</w:t>
            </w:r>
          </w:p>
        </w:tc>
        <w:tc>
          <w:tcPr>
            <w:tcW w:w="1218" w:type="dxa"/>
          </w:tcPr>
          <w:p w:rsidR="008C415D" w:rsidRDefault="00797A38">
            <w:pPr>
              <w:pStyle w:val="TableParagraph"/>
              <w:spacing w:before="6"/>
              <w:rPr>
                <w:sz w:val="24"/>
              </w:rPr>
            </w:pPr>
            <w:r>
              <w:rPr>
                <w:spacing w:val="-5"/>
                <w:sz w:val="24"/>
              </w:rPr>
              <w:t>88</w:t>
            </w:r>
          </w:p>
        </w:tc>
      </w:tr>
      <w:tr w:rsidR="008C415D">
        <w:trPr>
          <w:trHeight w:val="1214"/>
        </w:trPr>
        <w:tc>
          <w:tcPr>
            <w:tcW w:w="3456" w:type="dxa"/>
          </w:tcPr>
          <w:p w:rsidR="008C415D" w:rsidRDefault="00797A38">
            <w:pPr>
              <w:pStyle w:val="TableParagraph"/>
              <w:spacing w:before="13" w:line="274" w:lineRule="exact"/>
              <w:rPr>
                <w:b/>
                <w:sz w:val="24"/>
              </w:rPr>
            </w:pPr>
            <w:r>
              <w:rPr>
                <w:b/>
                <w:spacing w:val="-2"/>
                <w:sz w:val="24"/>
              </w:rPr>
              <w:t>Вариативныемодули</w:t>
            </w:r>
          </w:p>
          <w:p w:rsidR="008C415D" w:rsidRDefault="00797A38">
            <w:pPr>
              <w:pStyle w:val="TableParagraph"/>
              <w:ind w:right="127"/>
              <w:rPr>
                <w:i/>
                <w:sz w:val="24"/>
              </w:rPr>
            </w:pPr>
            <w:r>
              <w:rPr>
                <w:b/>
                <w:sz w:val="24"/>
              </w:rPr>
              <w:t xml:space="preserve">(по выбору ОО) </w:t>
            </w:r>
            <w:r>
              <w:rPr>
                <w:i/>
                <w:sz w:val="24"/>
              </w:rPr>
              <w:t>Не более 30%</w:t>
            </w:r>
            <w:r>
              <w:rPr>
                <w:i/>
                <w:spacing w:val="-14"/>
                <w:sz w:val="24"/>
              </w:rPr>
              <w:t xml:space="preserve"> </w:t>
            </w:r>
            <w:r>
              <w:rPr>
                <w:i/>
                <w:sz w:val="24"/>
              </w:rPr>
              <w:t>от</w:t>
            </w:r>
            <w:r>
              <w:rPr>
                <w:i/>
                <w:spacing w:val="-14"/>
                <w:sz w:val="24"/>
              </w:rPr>
              <w:t xml:space="preserve"> </w:t>
            </w:r>
            <w:r>
              <w:rPr>
                <w:i/>
                <w:sz w:val="24"/>
              </w:rPr>
              <w:t>общего</w:t>
            </w:r>
            <w:r>
              <w:rPr>
                <w:i/>
                <w:spacing w:val="-13"/>
                <w:sz w:val="24"/>
              </w:rPr>
              <w:t xml:space="preserve"> </w:t>
            </w:r>
            <w:r>
              <w:rPr>
                <w:i/>
                <w:sz w:val="24"/>
              </w:rPr>
              <w:t xml:space="preserve">количества </w:t>
            </w:r>
            <w:r>
              <w:rPr>
                <w:i/>
                <w:spacing w:val="-4"/>
                <w:sz w:val="24"/>
              </w:rPr>
              <w:t>часов</w:t>
            </w:r>
          </w:p>
        </w:tc>
        <w:tc>
          <w:tcPr>
            <w:tcW w:w="1051" w:type="dxa"/>
          </w:tcPr>
          <w:p w:rsidR="008C415D" w:rsidRDefault="008C415D">
            <w:pPr>
              <w:pStyle w:val="TableParagraph"/>
            </w:pPr>
          </w:p>
        </w:tc>
        <w:tc>
          <w:tcPr>
            <w:tcW w:w="1053" w:type="dxa"/>
          </w:tcPr>
          <w:p w:rsidR="008C415D" w:rsidRDefault="008C415D">
            <w:pPr>
              <w:pStyle w:val="TableParagraph"/>
            </w:pPr>
          </w:p>
        </w:tc>
        <w:tc>
          <w:tcPr>
            <w:tcW w:w="1053" w:type="dxa"/>
          </w:tcPr>
          <w:p w:rsidR="008C415D" w:rsidRDefault="008C415D">
            <w:pPr>
              <w:pStyle w:val="TableParagraph"/>
            </w:pPr>
          </w:p>
        </w:tc>
        <w:tc>
          <w:tcPr>
            <w:tcW w:w="1050" w:type="dxa"/>
          </w:tcPr>
          <w:p w:rsidR="008C415D" w:rsidRDefault="008C415D">
            <w:pPr>
              <w:pStyle w:val="TableParagraph"/>
            </w:pPr>
          </w:p>
        </w:tc>
        <w:tc>
          <w:tcPr>
            <w:tcW w:w="1055" w:type="dxa"/>
          </w:tcPr>
          <w:p w:rsidR="008C415D" w:rsidRDefault="008C415D">
            <w:pPr>
              <w:pStyle w:val="TableParagraph"/>
            </w:pPr>
          </w:p>
        </w:tc>
        <w:tc>
          <w:tcPr>
            <w:tcW w:w="1218" w:type="dxa"/>
          </w:tcPr>
          <w:p w:rsidR="008C415D" w:rsidRDefault="008C415D">
            <w:pPr>
              <w:pStyle w:val="TableParagraph"/>
            </w:pPr>
          </w:p>
        </w:tc>
      </w:tr>
      <w:tr w:rsidR="008C415D">
        <w:trPr>
          <w:trHeight w:val="326"/>
        </w:trPr>
        <w:tc>
          <w:tcPr>
            <w:tcW w:w="3456" w:type="dxa"/>
          </w:tcPr>
          <w:p w:rsidR="008C415D" w:rsidRDefault="00797A38">
            <w:pPr>
              <w:pStyle w:val="TableParagraph"/>
              <w:spacing w:before="8"/>
              <w:rPr>
                <w:sz w:val="24"/>
              </w:rPr>
            </w:pPr>
            <w:r>
              <w:rPr>
                <w:spacing w:val="-2"/>
                <w:sz w:val="24"/>
              </w:rPr>
              <w:t>Всего</w:t>
            </w:r>
          </w:p>
        </w:tc>
        <w:tc>
          <w:tcPr>
            <w:tcW w:w="1051" w:type="dxa"/>
          </w:tcPr>
          <w:p w:rsidR="008C415D" w:rsidRDefault="00797A38">
            <w:pPr>
              <w:pStyle w:val="TableParagraph"/>
              <w:spacing w:before="13"/>
              <w:rPr>
                <w:b/>
                <w:sz w:val="24"/>
              </w:rPr>
            </w:pPr>
            <w:r>
              <w:rPr>
                <w:b/>
                <w:spacing w:val="-5"/>
                <w:sz w:val="24"/>
              </w:rPr>
              <w:t>68</w:t>
            </w:r>
          </w:p>
        </w:tc>
        <w:tc>
          <w:tcPr>
            <w:tcW w:w="1053" w:type="dxa"/>
          </w:tcPr>
          <w:p w:rsidR="008C415D" w:rsidRDefault="00797A38">
            <w:pPr>
              <w:pStyle w:val="TableParagraph"/>
              <w:spacing w:before="13"/>
              <w:rPr>
                <w:b/>
                <w:sz w:val="24"/>
              </w:rPr>
            </w:pPr>
            <w:r>
              <w:rPr>
                <w:b/>
                <w:spacing w:val="-5"/>
                <w:sz w:val="24"/>
              </w:rPr>
              <w:t>68</w:t>
            </w:r>
          </w:p>
        </w:tc>
        <w:tc>
          <w:tcPr>
            <w:tcW w:w="1053" w:type="dxa"/>
          </w:tcPr>
          <w:p w:rsidR="008C415D" w:rsidRDefault="00797A38">
            <w:pPr>
              <w:pStyle w:val="TableParagraph"/>
              <w:spacing w:before="13"/>
              <w:rPr>
                <w:b/>
                <w:sz w:val="24"/>
              </w:rPr>
            </w:pPr>
            <w:r>
              <w:rPr>
                <w:b/>
                <w:spacing w:val="-5"/>
                <w:sz w:val="24"/>
              </w:rPr>
              <w:t>68</w:t>
            </w:r>
          </w:p>
        </w:tc>
        <w:tc>
          <w:tcPr>
            <w:tcW w:w="1050" w:type="dxa"/>
          </w:tcPr>
          <w:p w:rsidR="008C415D" w:rsidRDefault="00797A38">
            <w:pPr>
              <w:pStyle w:val="TableParagraph"/>
              <w:spacing w:before="13"/>
              <w:rPr>
                <w:b/>
                <w:sz w:val="24"/>
              </w:rPr>
            </w:pPr>
            <w:r>
              <w:rPr>
                <w:b/>
                <w:spacing w:val="-5"/>
                <w:sz w:val="24"/>
              </w:rPr>
              <w:t>34</w:t>
            </w:r>
          </w:p>
        </w:tc>
        <w:tc>
          <w:tcPr>
            <w:tcW w:w="1055" w:type="dxa"/>
          </w:tcPr>
          <w:p w:rsidR="008C415D" w:rsidRDefault="00797A38">
            <w:pPr>
              <w:pStyle w:val="TableParagraph"/>
              <w:spacing w:before="13"/>
              <w:rPr>
                <w:b/>
                <w:sz w:val="24"/>
              </w:rPr>
            </w:pPr>
            <w:r>
              <w:rPr>
                <w:b/>
                <w:spacing w:val="-5"/>
                <w:sz w:val="24"/>
              </w:rPr>
              <w:t>34</w:t>
            </w:r>
          </w:p>
        </w:tc>
        <w:tc>
          <w:tcPr>
            <w:tcW w:w="1218" w:type="dxa"/>
          </w:tcPr>
          <w:p w:rsidR="008C415D" w:rsidRDefault="00797A38">
            <w:pPr>
              <w:pStyle w:val="TableParagraph"/>
              <w:spacing w:before="13"/>
              <w:rPr>
                <w:b/>
                <w:sz w:val="24"/>
              </w:rPr>
            </w:pPr>
            <w:r>
              <w:rPr>
                <w:b/>
                <w:spacing w:val="-5"/>
                <w:sz w:val="24"/>
              </w:rPr>
              <w:t>272</w:t>
            </w:r>
          </w:p>
        </w:tc>
      </w:tr>
    </w:tbl>
    <w:p w:rsidR="008C415D" w:rsidRDefault="00797A38">
      <w:pPr>
        <w:pStyle w:val="4"/>
        <w:spacing w:before="281"/>
        <w:ind w:left="0"/>
      </w:pPr>
      <w:bookmarkStart w:id="60" w:name="Федеральнаярабочаяпрограммапоучебномупре"/>
      <w:bookmarkEnd w:id="60"/>
      <w:r>
        <w:rPr>
          <w:spacing w:val="-2"/>
        </w:rPr>
        <w:t>Федеральная</w:t>
      </w:r>
      <w:r w:rsidR="00CD0942">
        <w:rPr>
          <w:spacing w:val="-2"/>
        </w:rPr>
        <w:t xml:space="preserve"> </w:t>
      </w:r>
      <w:r>
        <w:rPr>
          <w:spacing w:val="-2"/>
        </w:rPr>
        <w:t>рабочая</w:t>
      </w:r>
      <w:r w:rsidR="00CD0942">
        <w:rPr>
          <w:spacing w:val="-2"/>
        </w:rPr>
        <w:t xml:space="preserve"> </w:t>
      </w:r>
      <w:r>
        <w:rPr>
          <w:spacing w:val="-2"/>
        </w:rPr>
        <w:t>программа</w:t>
      </w:r>
      <w:r w:rsidR="00CD0942">
        <w:rPr>
          <w:spacing w:val="-2"/>
        </w:rPr>
        <w:t xml:space="preserve"> </w:t>
      </w:r>
      <w:r>
        <w:rPr>
          <w:spacing w:val="-2"/>
        </w:rPr>
        <w:t>по</w:t>
      </w:r>
      <w:r w:rsidR="00CD0942">
        <w:rPr>
          <w:spacing w:val="-2"/>
        </w:rPr>
        <w:t xml:space="preserve"> </w:t>
      </w:r>
      <w:r>
        <w:rPr>
          <w:spacing w:val="-2"/>
        </w:rPr>
        <w:t>учебному</w:t>
      </w:r>
      <w:r w:rsidR="00CD0942">
        <w:rPr>
          <w:spacing w:val="-2"/>
        </w:rPr>
        <w:t xml:space="preserve"> </w:t>
      </w:r>
      <w:r>
        <w:rPr>
          <w:spacing w:val="-2"/>
        </w:rPr>
        <w:t>предмету</w:t>
      </w:r>
      <w:r w:rsidR="00CD0942">
        <w:rPr>
          <w:spacing w:val="-2"/>
        </w:rPr>
        <w:t xml:space="preserve"> </w:t>
      </w:r>
      <w:r>
        <w:rPr>
          <w:spacing w:val="-2"/>
        </w:rPr>
        <w:t>«Физическая</w:t>
      </w:r>
      <w:r w:rsidR="00CD0942">
        <w:rPr>
          <w:spacing w:val="-2"/>
        </w:rPr>
        <w:t xml:space="preserve"> </w:t>
      </w:r>
      <w:r>
        <w:rPr>
          <w:spacing w:val="-2"/>
        </w:rPr>
        <w:t>культура».</w:t>
      </w:r>
    </w:p>
    <w:p w:rsidR="008C415D" w:rsidRDefault="00797A38">
      <w:pPr>
        <w:pStyle w:val="a4"/>
        <w:spacing w:before="37"/>
        <w:ind w:left="0"/>
      </w:pPr>
      <w:r>
        <w:t>Федеральная</w:t>
      </w:r>
      <w:r>
        <w:rPr>
          <w:spacing w:val="-9"/>
        </w:rPr>
        <w:t xml:space="preserve"> </w:t>
      </w:r>
      <w:r>
        <w:t>рабочая</w:t>
      </w:r>
      <w:r>
        <w:rPr>
          <w:spacing w:val="-6"/>
        </w:rPr>
        <w:t xml:space="preserve"> </w:t>
      </w:r>
      <w:r>
        <w:t>программа</w:t>
      </w:r>
      <w:r>
        <w:rPr>
          <w:spacing w:val="-6"/>
        </w:rPr>
        <w:t xml:space="preserve"> </w:t>
      </w:r>
      <w:r>
        <w:t>по</w:t>
      </w:r>
      <w:r>
        <w:rPr>
          <w:spacing w:val="-6"/>
        </w:rPr>
        <w:t xml:space="preserve"> </w:t>
      </w:r>
      <w:r>
        <w:t>учебному</w:t>
      </w:r>
      <w:r>
        <w:rPr>
          <w:spacing w:val="-9"/>
        </w:rPr>
        <w:t xml:space="preserve"> </w:t>
      </w:r>
      <w:r>
        <w:t>предмету</w:t>
      </w:r>
      <w:r>
        <w:rPr>
          <w:spacing w:val="-8"/>
        </w:rPr>
        <w:t xml:space="preserve"> </w:t>
      </w:r>
      <w:r>
        <w:t>«Физическая</w:t>
      </w:r>
      <w:r>
        <w:rPr>
          <w:spacing w:val="-6"/>
        </w:rPr>
        <w:t xml:space="preserve"> </w:t>
      </w:r>
      <w:r>
        <w:t>культура»(предметная</w:t>
      </w:r>
      <w:r>
        <w:rPr>
          <w:spacing w:val="-2"/>
        </w:rPr>
        <w:t xml:space="preserve"> область</w:t>
      </w:r>
    </w:p>
    <w:p w:rsidR="008C415D" w:rsidRDefault="00797A38">
      <w:pPr>
        <w:pStyle w:val="a4"/>
        <w:spacing w:before="95"/>
        <w:ind w:left="0"/>
        <w:rPr>
          <w:sz w:val="20"/>
        </w:rPr>
      </w:pPr>
      <w:r>
        <w:rPr>
          <w:noProof/>
          <w:sz w:val="20"/>
          <w:lang w:eastAsia="ru-RU"/>
        </w:rPr>
        <mc:AlternateContent>
          <mc:Choice Requires="wps">
            <w:drawing>
              <wp:anchor distT="0" distB="0" distL="0" distR="0" simplePos="0" relativeHeight="251662848" behindDoc="1" locked="0" layoutInCell="1" allowOverlap="1">
                <wp:simplePos x="0" y="0"/>
                <wp:positionH relativeFrom="page">
                  <wp:posOffset>271145</wp:posOffset>
                </wp:positionH>
                <wp:positionV relativeFrom="paragraph">
                  <wp:posOffset>221615</wp:posOffset>
                </wp:positionV>
                <wp:extent cx="1828800" cy="8890"/>
                <wp:effectExtent l="0" t="0" r="0" b="0"/>
                <wp:wrapTopAndBottom/>
                <wp:docPr id="16" name="Graphic 16"/>
                <wp:cNvGraphicFramePr/>
                <a:graphic xmlns:a="http://schemas.openxmlformats.org/drawingml/2006/main">
                  <a:graphicData uri="http://schemas.microsoft.com/office/word/2010/wordprocessingShape">
                    <wps:wsp>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3CD9D2BB" id="Graphic 16" o:spid="_x0000_s1026" style="position:absolute;margin-left:21.35pt;margin-top:17.45pt;width:2in;height:.7pt;z-index:-251653632;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" path="m1828800,l,,,8890r1828800,l1828800,xe" fillcolor="black" stroked="f">
                <v:path arrowok="t"/>
                <w10:wrap type="topAndBottom" anchorx="page"/>
              </v:shape>
            </w:pict>
          </mc:Fallback>
        </mc:AlternateContent>
      </w:r>
    </w:p>
    <w:p w:rsidR="008C415D" w:rsidRDefault="00797A38">
      <w:pPr>
        <w:spacing w:before="98" w:line="288" w:lineRule="auto"/>
        <w:ind w:right="108"/>
        <w:jc w:val="both"/>
        <w:rPr>
          <w:sz w:val="20"/>
        </w:rPr>
      </w:pPr>
      <w:r>
        <w:rPr>
          <w:sz w:val="20"/>
          <w:vertAlign w:val="superscript"/>
        </w:rPr>
        <w:t>17</w:t>
      </w:r>
      <w:r>
        <w:rPr>
          <w:sz w:val="20"/>
        </w:rPr>
        <w:t xml:space="preserve"> При отсутствии необходимого материально-технического обеспечения содержание модуля «Робототехника» может реализовываться на базе организаций дополнительного образования детей, других организаций, имеющих необходимое </w:t>
      </w:r>
      <w:r>
        <w:rPr>
          <w:spacing w:val="-2"/>
          <w:sz w:val="20"/>
        </w:rPr>
        <w:t>оборудование.</w:t>
      </w:r>
    </w:p>
    <w:p w:rsidR="008C415D" w:rsidRDefault="00797A38">
      <w:pPr>
        <w:pStyle w:val="a4"/>
        <w:spacing w:before="59"/>
        <w:ind w:left="0"/>
      </w:pPr>
      <w:r>
        <w:t>«Физическая</w:t>
      </w:r>
      <w:r>
        <w:rPr>
          <w:spacing w:val="-3"/>
        </w:rPr>
        <w:t xml:space="preserve"> </w:t>
      </w:r>
      <w:r>
        <w:t>культура</w:t>
      </w:r>
      <w:r>
        <w:rPr>
          <w:spacing w:val="-3"/>
        </w:rPr>
        <w:t xml:space="preserve"> </w:t>
      </w:r>
      <w:r>
        <w:t>и</w:t>
      </w:r>
      <w:r>
        <w:rPr>
          <w:spacing w:val="-3"/>
        </w:rPr>
        <w:t xml:space="preserve"> </w:t>
      </w:r>
      <w:r>
        <w:t>основы</w:t>
      </w:r>
      <w:r>
        <w:rPr>
          <w:spacing w:val="-3"/>
        </w:rPr>
        <w:t xml:space="preserve"> </w:t>
      </w:r>
      <w:r>
        <w:t>безопасности</w:t>
      </w:r>
      <w:r>
        <w:rPr>
          <w:spacing w:val="-7"/>
        </w:rPr>
        <w:t xml:space="preserve"> </w:t>
      </w:r>
      <w:r>
        <w:t>жизнедеятельности»)</w:t>
      </w:r>
      <w:r>
        <w:rPr>
          <w:spacing w:val="-3"/>
        </w:rPr>
        <w:t xml:space="preserve"> </w:t>
      </w:r>
      <w:r>
        <w:t>(далее</w:t>
      </w:r>
      <w:r>
        <w:rPr>
          <w:spacing w:val="-3"/>
        </w:rPr>
        <w:t xml:space="preserve"> </w:t>
      </w:r>
      <w:r>
        <w:t>соответственно -</w:t>
      </w:r>
      <w:r>
        <w:rPr>
          <w:spacing w:val="-7"/>
        </w:rPr>
        <w:t xml:space="preserve"> </w:t>
      </w:r>
      <w:r>
        <w:t>программа</w:t>
      </w:r>
      <w:r>
        <w:rPr>
          <w:spacing w:val="-3"/>
        </w:rPr>
        <w:t xml:space="preserve"> </w:t>
      </w:r>
      <w:r>
        <w:t>по</w:t>
      </w:r>
      <w:r>
        <w:rPr>
          <w:spacing w:val="-3"/>
        </w:rPr>
        <w:t xml:space="preserve"> </w:t>
      </w:r>
      <w:r>
        <w:t>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8C415D" w:rsidRDefault="00797A38">
      <w:pPr>
        <w:pStyle w:val="a4"/>
        <w:spacing w:before="1" w:line="252" w:lineRule="exact"/>
        <w:ind w:left="0"/>
      </w:pPr>
      <w:r>
        <w:rPr>
          <w:spacing w:val="-2"/>
        </w:rPr>
        <w:t>Пояснительнаязаписка.</w:t>
      </w:r>
    </w:p>
    <w:p w:rsidR="008C415D" w:rsidRDefault="00797A38">
      <w:pPr>
        <w:pStyle w:val="a4"/>
        <w:ind w:left="0"/>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w:t>
      </w:r>
      <w:r>
        <w:rPr>
          <w:spacing w:val="-4"/>
        </w:rPr>
        <w:t xml:space="preserve"> </w:t>
      </w:r>
      <w:r>
        <w:t>результатов</w:t>
      </w:r>
      <w:r>
        <w:rPr>
          <w:spacing w:val="-7"/>
        </w:rPr>
        <w:t xml:space="preserve"> </w:t>
      </w:r>
      <w:r>
        <w:t>духовно-нравственного</w:t>
      </w:r>
      <w:r>
        <w:rPr>
          <w:spacing w:val="-4"/>
        </w:rPr>
        <w:t xml:space="preserve"> </w:t>
      </w:r>
      <w:r>
        <w:t>развития,</w:t>
      </w:r>
      <w:r>
        <w:rPr>
          <w:spacing w:val="-4"/>
        </w:rPr>
        <w:t xml:space="preserve"> </w:t>
      </w:r>
      <w:r>
        <w:t>воспитания</w:t>
      </w:r>
      <w:r>
        <w:rPr>
          <w:spacing w:val="-5"/>
        </w:rPr>
        <w:t xml:space="preserve"> </w:t>
      </w:r>
      <w:r>
        <w:t>и</w:t>
      </w:r>
      <w:r>
        <w:rPr>
          <w:spacing w:val="-4"/>
        </w:rPr>
        <w:t xml:space="preserve"> </w:t>
      </w:r>
      <w:r>
        <w:t>социализации</w:t>
      </w:r>
      <w:r>
        <w:rPr>
          <w:spacing w:val="-4"/>
        </w:rPr>
        <w:t xml:space="preserve"> </w:t>
      </w:r>
      <w:r>
        <w:t>обучающихся,</w:t>
      </w:r>
      <w:r>
        <w:rPr>
          <w:spacing w:val="-4"/>
        </w:rPr>
        <w:t xml:space="preserve"> </w:t>
      </w:r>
      <w:r>
        <w:t>представленной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в</w:t>
      </w:r>
      <w:r>
        <w:rPr>
          <w:spacing w:val="-6"/>
        </w:rPr>
        <w:t xml:space="preserve"> </w:t>
      </w:r>
      <w:r>
        <w:t>федеральной</w:t>
      </w:r>
      <w:r>
        <w:rPr>
          <w:spacing w:val="-8"/>
        </w:rPr>
        <w:t xml:space="preserve"> </w:t>
      </w:r>
      <w:r>
        <w:t>рабочей</w:t>
      </w:r>
      <w:r>
        <w:rPr>
          <w:spacing w:val="-4"/>
        </w:rPr>
        <w:t xml:space="preserve"> </w:t>
      </w:r>
      <w:r>
        <w:t>программе</w:t>
      </w:r>
      <w:r>
        <w:rPr>
          <w:spacing w:val="-6"/>
        </w:rPr>
        <w:t xml:space="preserve"> </w:t>
      </w:r>
      <w:r>
        <w:rPr>
          <w:spacing w:val="-2"/>
        </w:rPr>
        <w:t>воспитания.</w:t>
      </w:r>
    </w:p>
    <w:p w:rsidR="008C415D" w:rsidRDefault="00797A38">
      <w:pPr>
        <w:pStyle w:val="a4"/>
        <w:ind w:left="0"/>
      </w:pPr>
      <w:r>
        <w:t>Программа</w:t>
      </w:r>
      <w:r>
        <w:rPr>
          <w:spacing w:val="-3"/>
        </w:rPr>
        <w:t xml:space="preserve"> </w:t>
      </w:r>
      <w:r>
        <w:t>по</w:t>
      </w:r>
      <w:r>
        <w:rPr>
          <w:spacing w:val="-6"/>
        </w:rPr>
        <w:t xml:space="preserve"> </w:t>
      </w:r>
      <w:r>
        <w:t>физической</w:t>
      </w:r>
      <w:r>
        <w:rPr>
          <w:spacing w:val="-3"/>
        </w:rPr>
        <w:t xml:space="preserve"> </w:t>
      </w:r>
      <w:r>
        <w:t>культуре</w:t>
      </w:r>
      <w:r>
        <w:rPr>
          <w:spacing w:val="-3"/>
        </w:rPr>
        <w:t xml:space="preserve"> </w:t>
      </w:r>
      <w:r>
        <w:t>представляет</w:t>
      </w:r>
      <w:r>
        <w:rPr>
          <w:spacing w:val="-6"/>
        </w:rPr>
        <w:t xml:space="preserve"> </w:t>
      </w:r>
      <w:r>
        <w:t>собой</w:t>
      </w:r>
      <w:r>
        <w:rPr>
          <w:spacing w:val="-3"/>
        </w:rPr>
        <w:t xml:space="preserve"> </w:t>
      </w:r>
      <w:r>
        <w:t>методически</w:t>
      </w:r>
      <w:r>
        <w:rPr>
          <w:spacing w:val="-3"/>
        </w:rPr>
        <w:t xml:space="preserve"> </w:t>
      </w:r>
      <w:r>
        <w:t>оформленную</w:t>
      </w:r>
      <w:r>
        <w:rPr>
          <w:spacing w:val="-3"/>
        </w:rPr>
        <w:t xml:space="preserve"> </w:t>
      </w:r>
      <w:r>
        <w:t>конкретизацию</w:t>
      </w:r>
      <w:r>
        <w:rPr>
          <w:spacing w:val="-5"/>
        </w:rPr>
        <w:t xml:space="preserve"> </w:t>
      </w:r>
      <w:r>
        <w:t>требований</w:t>
      </w:r>
      <w:r>
        <w:rPr>
          <w:spacing w:val="-3"/>
        </w:rPr>
        <w:t xml:space="preserve"> </w:t>
      </w:r>
      <w:r>
        <w:t>ФГОС ООО и раскрывает их реализацию через конкретное предметное содержание.</w:t>
      </w:r>
    </w:p>
    <w:p w:rsidR="008C415D" w:rsidRDefault="00797A38">
      <w:pPr>
        <w:pStyle w:val="a4"/>
        <w:spacing w:before="1"/>
        <w:ind w:left="0"/>
      </w:pPr>
      <w:r>
        <w:t>При создании программы по физической культуре учитывались потребности современного российского общества в физически</w:t>
      </w:r>
      <w:r>
        <w:rPr>
          <w:spacing w:val="-5"/>
        </w:rPr>
        <w:t xml:space="preserve"> </w:t>
      </w:r>
      <w:r>
        <w:t>крепком</w:t>
      </w:r>
      <w:r>
        <w:rPr>
          <w:spacing w:val="-2"/>
        </w:rPr>
        <w:t xml:space="preserve"> </w:t>
      </w:r>
      <w:r>
        <w:t>и</w:t>
      </w:r>
      <w:r>
        <w:rPr>
          <w:spacing w:val="-3"/>
        </w:rPr>
        <w:t xml:space="preserve"> </w:t>
      </w:r>
      <w:r>
        <w:t>дееспособном</w:t>
      </w:r>
      <w:r>
        <w:rPr>
          <w:spacing w:val="-2"/>
        </w:rPr>
        <w:t xml:space="preserve"> </w:t>
      </w:r>
      <w:r>
        <w:t>подрастающем</w:t>
      </w:r>
      <w:r>
        <w:rPr>
          <w:spacing w:val="-2"/>
        </w:rPr>
        <w:t xml:space="preserve"> </w:t>
      </w:r>
      <w:r>
        <w:t>поколении,</w:t>
      </w:r>
      <w:r>
        <w:rPr>
          <w:spacing w:val="-5"/>
        </w:rPr>
        <w:t xml:space="preserve"> </w:t>
      </w:r>
      <w:r>
        <w:t>способном</w:t>
      </w:r>
      <w:r>
        <w:rPr>
          <w:spacing w:val="-5"/>
        </w:rPr>
        <w:t xml:space="preserve"> </w:t>
      </w:r>
      <w:r>
        <w:t>активно</w:t>
      </w:r>
      <w:r>
        <w:rPr>
          <w:spacing w:val="-2"/>
        </w:rPr>
        <w:t xml:space="preserve"> </w:t>
      </w:r>
      <w:r>
        <w:t>включаться</w:t>
      </w:r>
      <w:r>
        <w:rPr>
          <w:spacing w:val="-2"/>
        </w:rPr>
        <w:t xml:space="preserve"> </w:t>
      </w:r>
      <w:r>
        <w:t>в</w:t>
      </w:r>
      <w:r>
        <w:rPr>
          <w:spacing w:val="-4"/>
        </w:rPr>
        <w:t xml:space="preserve"> </w:t>
      </w:r>
      <w:r>
        <w:t>разнообразные</w:t>
      </w:r>
      <w:r>
        <w:rPr>
          <w:spacing w:val="-2"/>
        </w:rPr>
        <w:t xml:space="preserve"> </w:t>
      </w:r>
      <w:r>
        <w:t>формы здорового образа жизни,</w:t>
      </w:r>
      <w:r>
        <w:rPr>
          <w:spacing w:val="-1"/>
        </w:rPr>
        <w:t xml:space="preserve"> </w:t>
      </w:r>
      <w:r>
        <w:t>умеющем использовать ценности физической</w:t>
      </w:r>
      <w:r>
        <w:rPr>
          <w:spacing w:val="-1"/>
        </w:rPr>
        <w:t xml:space="preserve"> </w:t>
      </w:r>
      <w:r>
        <w:t xml:space="preserve">культуры для самоопределения, саморазвития и </w:t>
      </w:r>
      <w:r>
        <w:rPr>
          <w:spacing w:val="-2"/>
        </w:rPr>
        <w:t>самоактуализации.</w:t>
      </w:r>
    </w:p>
    <w:p w:rsidR="008C415D" w:rsidRDefault="00797A38">
      <w:pPr>
        <w:pStyle w:val="a4"/>
        <w:spacing w:before="1"/>
        <w:ind w:left="0" w:right="109"/>
      </w:pPr>
      <w:r>
        <w:t>В своей социально-ценностной ориентации программа по физической культуре рассматривается как средство подготовки</w:t>
      </w:r>
      <w:r>
        <w:rPr>
          <w:spacing w:val="-3"/>
        </w:rPr>
        <w:t xml:space="preserve"> </w:t>
      </w:r>
      <w:r>
        <w:t>обучающихся</w:t>
      </w:r>
      <w:r>
        <w:rPr>
          <w:spacing w:val="-3"/>
        </w:rPr>
        <w:t xml:space="preserve"> </w:t>
      </w:r>
      <w:r>
        <w:t>к</w:t>
      </w:r>
      <w:r>
        <w:rPr>
          <w:spacing w:val="-3"/>
        </w:rPr>
        <w:t xml:space="preserve"> </w:t>
      </w:r>
      <w:r>
        <w:t>предстоящей</w:t>
      </w:r>
      <w:r>
        <w:rPr>
          <w:spacing w:val="-6"/>
        </w:rPr>
        <w:t xml:space="preserve"> </w:t>
      </w:r>
      <w:r>
        <w:t>жизнедеятельности,</w:t>
      </w:r>
      <w:r>
        <w:rPr>
          <w:spacing w:val="-3"/>
        </w:rPr>
        <w:t xml:space="preserve"> </w:t>
      </w:r>
      <w:r>
        <w:t>укрепления</w:t>
      </w:r>
      <w:r>
        <w:rPr>
          <w:spacing w:val="-4"/>
        </w:rPr>
        <w:t xml:space="preserve"> </w:t>
      </w:r>
      <w:r>
        <w:t>их</w:t>
      </w:r>
      <w:r>
        <w:rPr>
          <w:spacing w:val="-6"/>
        </w:rPr>
        <w:t xml:space="preserve"> </w:t>
      </w:r>
      <w:r>
        <w:t>здоровья,</w:t>
      </w:r>
      <w:r>
        <w:rPr>
          <w:spacing w:val="-3"/>
        </w:rPr>
        <w:t xml:space="preserve"> </w:t>
      </w:r>
      <w:r>
        <w:t>повышения</w:t>
      </w:r>
      <w:r>
        <w:rPr>
          <w:spacing w:val="-4"/>
        </w:rPr>
        <w:t xml:space="preserve"> </w:t>
      </w:r>
      <w:r>
        <w:t>функциональных</w:t>
      </w:r>
      <w:r>
        <w:rPr>
          <w:spacing w:val="-3"/>
        </w:rPr>
        <w:t xml:space="preserve"> </w:t>
      </w:r>
      <w: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C415D" w:rsidRDefault="00797A38">
      <w:pPr>
        <w:pStyle w:val="a4"/>
        <w:ind w:left="0" w:right="7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w:t>
      </w:r>
      <w:r>
        <w:rPr>
          <w:spacing w:val="-2"/>
        </w:rPr>
        <w:t xml:space="preserve"> </w:t>
      </w:r>
      <w:r>
        <w:t>обучающихся</w:t>
      </w:r>
      <w:r>
        <w:rPr>
          <w:spacing w:val="-2"/>
        </w:rPr>
        <w:t xml:space="preserve"> </w:t>
      </w:r>
      <w:r>
        <w:t>в</w:t>
      </w:r>
      <w:r>
        <w:rPr>
          <w:spacing w:val="-4"/>
        </w:rPr>
        <w:t xml:space="preserve"> </w:t>
      </w:r>
      <w:r>
        <w:t>бережном</w:t>
      </w:r>
      <w:r>
        <w:rPr>
          <w:spacing w:val="-3"/>
        </w:rPr>
        <w:t xml:space="preserve"> </w:t>
      </w:r>
      <w:r>
        <w:t>отношении</w:t>
      </w:r>
      <w:r>
        <w:rPr>
          <w:spacing w:val="-2"/>
        </w:rPr>
        <w:t xml:space="preserve"> </w:t>
      </w:r>
      <w:r>
        <w:t>к</w:t>
      </w:r>
      <w:r>
        <w:rPr>
          <w:spacing w:val="-2"/>
        </w:rPr>
        <w:t xml:space="preserve"> </w:t>
      </w:r>
      <w:r>
        <w:t>своему</w:t>
      </w:r>
      <w:r>
        <w:rPr>
          <w:spacing w:val="-5"/>
        </w:rPr>
        <w:t xml:space="preserve"> </w:t>
      </w:r>
      <w:r>
        <w:t>здоровью,</w:t>
      </w:r>
      <w:r>
        <w:rPr>
          <w:spacing w:val="-4"/>
        </w:rPr>
        <w:t xml:space="preserve"> </w:t>
      </w:r>
      <w:r>
        <w:t>целостном</w:t>
      </w:r>
      <w:r>
        <w:rPr>
          <w:spacing w:val="-4"/>
        </w:rPr>
        <w:t xml:space="preserve"> </w:t>
      </w:r>
      <w:r>
        <w:t>развитии</w:t>
      </w:r>
      <w:r>
        <w:rPr>
          <w:spacing w:val="-3"/>
        </w:rPr>
        <w:t xml:space="preserve"> </w:t>
      </w:r>
      <w:r>
        <w:t>физических,</w:t>
      </w:r>
      <w:r>
        <w:rPr>
          <w:spacing w:val="-2"/>
        </w:rPr>
        <w:t xml:space="preserve"> </w:t>
      </w:r>
      <w:r>
        <w:t>психических</w:t>
      </w:r>
      <w:r>
        <w:rPr>
          <w:spacing w:val="-2"/>
        </w:rPr>
        <w:t xml:space="preserve"> </w:t>
      </w:r>
      <w:r>
        <w:t>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C415D" w:rsidRDefault="00797A38">
      <w:pPr>
        <w:pStyle w:val="a4"/>
        <w:ind w:left="0" w:right="162"/>
      </w:pPr>
      <w:r>
        <w:t>Развивающая</w:t>
      </w:r>
      <w:r>
        <w:rPr>
          <w:spacing w:val="-3"/>
        </w:rPr>
        <w:t xml:space="preserve"> </w:t>
      </w:r>
      <w:r>
        <w:t>направленность</w:t>
      </w:r>
      <w:r>
        <w:rPr>
          <w:spacing w:val="-2"/>
        </w:rPr>
        <w:t xml:space="preserve"> </w:t>
      </w:r>
      <w:r>
        <w:t>программы</w:t>
      </w:r>
      <w:r>
        <w:rPr>
          <w:spacing w:val="-2"/>
        </w:rPr>
        <w:t xml:space="preserve"> </w:t>
      </w:r>
      <w:r>
        <w:t>по</w:t>
      </w:r>
      <w:r>
        <w:rPr>
          <w:spacing w:val="-5"/>
        </w:rPr>
        <w:t xml:space="preserve"> </w:t>
      </w:r>
      <w:r>
        <w:t>физической</w:t>
      </w:r>
      <w:r>
        <w:rPr>
          <w:spacing w:val="-5"/>
        </w:rPr>
        <w:t xml:space="preserve"> </w:t>
      </w:r>
      <w:r>
        <w:t>культуре</w:t>
      </w:r>
      <w:r>
        <w:rPr>
          <w:spacing w:val="-2"/>
        </w:rPr>
        <w:t xml:space="preserve"> </w:t>
      </w:r>
      <w:r>
        <w:t>определяется</w:t>
      </w:r>
      <w:r>
        <w:rPr>
          <w:spacing w:val="-3"/>
        </w:rPr>
        <w:t xml:space="preserve"> </w:t>
      </w:r>
      <w:r>
        <w:t>вектором</w:t>
      </w:r>
      <w:r>
        <w:rPr>
          <w:spacing w:val="-3"/>
        </w:rPr>
        <w:t xml:space="preserve"> </w:t>
      </w:r>
      <w:r>
        <w:t>развития</w:t>
      </w:r>
      <w:r>
        <w:rPr>
          <w:spacing w:val="-4"/>
        </w:rPr>
        <w:t xml:space="preserve"> </w:t>
      </w:r>
      <w:r>
        <w:t>физических</w:t>
      </w:r>
      <w:r>
        <w:rPr>
          <w:spacing w:val="-2"/>
        </w:rPr>
        <w:t xml:space="preserve"> </w:t>
      </w:r>
      <w:r>
        <w:t>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8C415D" w:rsidRDefault="00797A38">
      <w:pPr>
        <w:pStyle w:val="a4"/>
        <w:ind w:left="0" w:right="143"/>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w:t>
      </w:r>
      <w:r>
        <w:rPr>
          <w:spacing w:val="-2"/>
        </w:rPr>
        <w:t xml:space="preserve"> </w:t>
      </w:r>
      <w:r>
        <w:t>единства</w:t>
      </w:r>
      <w:r>
        <w:rPr>
          <w:spacing w:val="-2"/>
        </w:rPr>
        <w:t xml:space="preserve"> </w:t>
      </w:r>
      <w:r>
        <w:t>в</w:t>
      </w:r>
      <w:r>
        <w:rPr>
          <w:spacing w:val="-2"/>
        </w:rPr>
        <w:t xml:space="preserve"> </w:t>
      </w:r>
      <w:r>
        <w:t>развитии</w:t>
      </w:r>
      <w:r>
        <w:rPr>
          <w:spacing w:val="-3"/>
        </w:rPr>
        <w:t xml:space="preserve"> </w:t>
      </w:r>
      <w:r>
        <w:t>их</w:t>
      </w:r>
      <w:r>
        <w:rPr>
          <w:spacing w:val="-2"/>
        </w:rPr>
        <w:t xml:space="preserve"> </w:t>
      </w:r>
      <w:r>
        <w:t>физической,</w:t>
      </w:r>
      <w:r>
        <w:rPr>
          <w:spacing w:val="-2"/>
        </w:rPr>
        <w:t xml:space="preserve"> </w:t>
      </w:r>
      <w:r>
        <w:t>психической</w:t>
      </w:r>
      <w:r>
        <w:rPr>
          <w:spacing w:val="-5"/>
        </w:rPr>
        <w:t xml:space="preserve"> </w:t>
      </w:r>
      <w:r>
        <w:t>и</w:t>
      </w:r>
      <w:r>
        <w:rPr>
          <w:spacing w:val="-2"/>
        </w:rPr>
        <w:t xml:space="preserve"> </w:t>
      </w:r>
      <w:r>
        <w:t>социальной</w:t>
      </w:r>
      <w:r>
        <w:rPr>
          <w:spacing w:val="-6"/>
        </w:rPr>
        <w:t xml:space="preserve"> </w:t>
      </w:r>
      <w:r>
        <w:t>природы.</w:t>
      </w:r>
      <w:r>
        <w:rPr>
          <w:spacing w:val="-2"/>
        </w:rPr>
        <w:t xml:space="preserve"> </w:t>
      </w:r>
      <w:r>
        <w:t>Реализация</w:t>
      </w:r>
      <w:r>
        <w:rPr>
          <w:spacing w:val="-3"/>
        </w:rPr>
        <w:t xml:space="preserve"> </w:t>
      </w:r>
      <w:r>
        <w:t>этой</w:t>
      </w:r>
      <w:r>
        <w:rPr>
          <w:spacing w:val="-2"/>
        </w:rPr>
        <w:t xml:space="preserve"> </w:t>
      </w:r>
      <w:r>
        <w:t>идеи</w:t>
      </w:r>
      <w:r>
        <w:rPr>
          <w:spacing w:val="-2"/>
        </w:rPr>
        <w:t xml:space="preserve"> </w:t>
      </w:r>
      <w:r>
        <w:t>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8C415D" w:rsidRDefault="00797A38">
      <w:pPr>
        <w:pStyle w:val="a4"/>
        <w:spacing w:before="1"/>
        <w:ind w:left="0"/>
      </w:pPr>
      <w:r>
        <w:t>В целях усиления мотивационной составляющей учебного предмета «Физическая культура», придания ей личностно значимого</w:t>
      </w:r>
      <w:r>
        <w:rPr>
          <w:spacing w:val="-2"/>
        </w:rPr>
        <w:t xml:space="preserve"> </w:t>
      </w:r>
      <w:r>
        <w:t>смысла,</w:t>
      </w:r>
      <w:r>
        <w:rPr>
          <w:spacing w:val="-5"/>
        </w:rPr>
        <w:t xml:space="preserve"> </w:t>
      </w:r>
      <w:r>
        <w:t>содержание</w:t>
      </w:r>
      <w:r>
        <w:rPr>
          <w:spacing w:val="-2"/>
        </w:rPr>
        <w:t xml:space="preserve"> </w:t>
      </w:r>
      <w:r>
        <w:t>программы</w:t>
      </w:r>
      <w:r>
        <w:rPr>
          <w:spacing w:val="-2"/>
        </w:rPr>
        <w:t xml:space="preserve"> </w:t>
      </w:r>
      <w:r>
        <w:t>по</w:t>
      </w:r>
      <w:r>
        <w:rPr>
          <w:spacing w:val="-5"/>
        </w:rPr>
        <w:t xml:space="preserve"> </w:t>
      </w:r>
      <w:r>
        <w:t>физической</w:t>
      </w:r>
      <w:r>
        <w:rPr>
          <w:spacing w:val="-5"/>
        </w:rPr>
        <w:t xml:space="preserve"> </w:t>
      </w:r>
      <w:r>
        <w:t>культуре</w:t>
      </w:r>
      <w:r>
        <w:rPr>
          <w:spacing w:val="-2"/>
        </w:rPr>
        <w:t xml:space="preserve"> </w:t>
      </w:r>
      <w:r>
        <w:t>представляется</w:t>
      </w:r>
      <w:r>
        <w:rPr>
          <w:spacing w:val="-2"/>
        </w:rPr>
        <w:t xml:space="preserve"> </w:t>
      </w:r>
      <w:r>
        <w:t>системой</w:t>
      </w:r>
      <w:r>
        <w:rPr>
          <w:spacing w:val="-3"/>
        </w:rPr>
        <w:t xml:space="preserve"> </w:t>
      </w:r>
      <w:r>
        <w:t>модулей,</w:t>
      </w:r>
      <w:r>
        <w:rPr>
          <w:spacing w:val="-2"/>
        </w:rPr>
        <w:t xml:space="preserve"> </w:t>
      </w:r>
      <w:r>
        <w:t>которые</w:t>
      </w:r>
      <w:r>
        <w:rPr>
          <w:spacing w:val="-2"/>
        </w:rPr>
        <w:t xml:space="preserve"> </w:t>
      </w:r>
      <w:r>
        <w:t>входят структурными компонентами в раздел «Физическое совершенствование».</w:t>
      </w:r>
    </w:p>
    <w:p w:rsidR="008C415D" w:rsidRDefault="00797A38">
      <w:pPr>
        <w:pStyle w:val="a4"/>
        <w:ind w:left="0" w:right="363"/>
      </w:pPr>
      <w:r>
        <w:t>Инвариантные</w:t>
      </w:r>
      <w:r>
        <w:rPr>
          <w:spacing w:val="-3"/>
        </w:rPr>
        <w:t xml:space="preserve"> </w:t>
      </w:r>
      <w:r>
        <w:t>модули</w:t>
      </w:r>
      <w:r>
        <w:rPr>
          <w:spacing w:val="-3"/>
        </w:rPr>
        <w:t xml:space="preserve"> </w:t>
      </w:r>
      <w:r>
        <w:t>включают</w:t>
      </w:r>
      <w:r>
        <w:rPr>
          <w:spacing w:val="-6"/>
        </w:rPr>
        <w:t xml:space="preserve"> </w:t>
      </w:r>
      <w:r>
        <w:t>в</w:t>
      </w:r>
      <w:r>
        <w:rPr>
          <w:spacing w:val="-4"/>
        </w:rPr>
        <w:t xml:space="preserve"> </w:t>
      </w:r>
      <w:r>
        <w:t>себя</w:t>
      </w:r>
      <w:r>
        <w:rPr>
          <w:spacing w:val="-6"/>
        </w:rPr>
        <w:t xml:space="preserve"> </w:t>
      </w:r>
      <w:r>
        <w:t>содержание</w:t>
      </w:r>
      <w:r>
        <w:rPr>
          <w:spacing w:val="-3"/>
        </w:rPr>
        <w:t xml:space="preserve"> </w:t>
      </w:r>
      <w:r>
        <w:t>базовых</w:t>
      </w:r>
      <w:r>
        <w:rPr>
          <w:spacing w:val="-3"/>
        </w:rPr>
        <w:t xml:space="preserve"> </w:t>
      </w:r>
      <w:r>
        <w:t>видов</w:t>
      </w:r>
      <w:r>
        <w:rPr>
          <w:spacing w:val="-4"/>
        </w:rPr>
        <w:t xml:space="preserve"> </w:t>
      </w:r>
      <w:r>
        <w:t>спорта:</w:t>
      </w:r>
      <w:r>
        <w:rPr>
          <w:spacing w:val="-2"/>
        </w:rPr>
        <w:t xml:space="preserve"> </w:t>
      </w:r>
      <w:r>
        <w:t>гимнастика,</w:t>
      </w:r>
      <w:r>
        <w:rPr>
          <w:spacing w:val="-5"/>
        </w:rPr>
        <w:t xml:space="preserve"> </w:t>
      </w:r>
      <w:r>
        <w:t>лёгкая</w:t>
      </w:r>
      <w:r>
        <w:rPr>
          <w:spacing w:val="-3"/>
        </w:rPr>
        <w:t xml:space="preserve"> </w:t>
      </w:r>
      <w:r>
        <w:t>атлетика,</w:t>
      </w:r>
      <w:r>
        <w:rPr>
          <w:spacing w:val="-3"/>
        </w:rPr>
        <w:t xml:space="preserve"> </w:t>
      </w:r>
      <w:r>
        <w:t xml:space="preserve">спортивные игры. Инвариантные модули в своём предметном содержании ориентируются на всестороннюю </w:t>
      </w:r>
      <w:r>
        <w:rPr>
          <w:spacing w:val="-2"/>
        </w:rPr>
        <w:t xml:space="preserve">физическуюподготовленностьобучающихся,освоениеимитехническихдействийифизическихупражнений, </w:t>
      </w:r>
      <w:r>
        <w:t>содействующих обогащению двигательного опыта.</w:t>
      </w:r>
    </w:p>
    <w:p w:rsidR="008C415D" w:rsidRDefault="00797A38">
      <w:pPr>
        <w:pStyle w:val="a4"/>
        <w:spacing w:before="1"/>
        <w:ind w:left="0"/>
      </w:pPr>
      <w:r>
        <w:t>Для</w:t>
      </w:r>
      <w:r>
        <w:rPr>
          <w:spacing w:val="-3"/>
        </w:rPr>
        <w:t xml:space="preserve"> </w:t>
      </w:r>
      <w:r>
        <w:t>бесснежных</w:t>
      </w:r>
      <w:r>
        <w:rPr>
          <w:spacing w:val="-5"/>
        </w:rPr>
        <w:t xml:space="preserve"> </w:t>
      </w:r>
      <w:r>
        <w:t>районов</w:t>
      </w:r>
      <w:r>
        <w:rPr>
          <w:spacing w:val="-6"/>
        </w:rPr>
        <w:t xml:space="preserve"> </w:t>
      </w:r>
      <w:r>
        <w:t>Российской</w:t>
      </w:r>
      <w:r>
        <w:rPr>
          <w:spacing w:val="-2"/>
        </w:rPr>
        <w:t xml:space="preserve"> </w:t>
      </w:r>
      <w:r>
        <w:t>Федерации,</w:t>
      </w:r>
      <w:r>
        <w:rPr>
          <w:spacing w:val="-2"/>
        </w:rPr>
        <w:t xml:space="preserve"> </w:t>
      </w:r>
      <w:r>
        <w:t>а</w:t>
      </w:r>
      <w:r>
        <w:rPr>
          <w:spacing w:val="-5"/>
        </w:rPr>
        <w:t xml:space="preserve"> </w:t>
      </w:r>
      <w:r>
        <w:t>также</w:t>
      </w:r>
      <w:r>
        <w:rPr>
          <w:spacing w:val="-2"/>
        </w:rPr>
        <w:t xml:space="preserve"> </w:t>
      </w:r>
      <w:r>
        <w:t>при</w:t>
      </w:r>
      <w:r>
        <w:rPr>
          <w:spacing w:val="-3"/>
        </w:rPr>
        <w:t xml:space="preserve"> </w:t>
      </w:r>
      <w:r>
        <w:t>отсутствии</w:t>
      </w:r>
      <w:r>
        <w:rPr>
          <w:spacing w:val="-3"/>
        </w:rPr>
        <w:t xml:space="preserve"> </w:t>
      </w:r>
      <w:r>
        <w:t>должных</w:t>
      </w:r>
      <w:r>
        <w:rPr>
          <w:spacing w:val="-2"/>
        </w:rPr>
        <w:t xml:space="preserve"> </w:t>
      </w:r>
      <w:r>
        <w:t>условий</w:t>
      </w:r>
      <w:r>
        <w:rPr>
          <w:spacing w:val="-2"/>
        </w:rPr>
        <w:t xml:space="preserve"> </w:t>
      </w:r>
      <w:r>
        <w:t>допускается</w:t>
      </w:r>
      <w:r>
        <w:rPr>
          <w:spacing w:val="-3"/>
        </w:rPr>
        <w:t xml:space="preserve"> </w:t>
      </w:r>
      <w:r>
        <w:t xml:space="preserve">заменять инвариантный модуль «Лыжные гонки» углублённым освоением содержания других инвариантных </w:t>
      </w:r>
      <w:r>
        <w:rPr>
          <w:spacing w:val="-2"/>
        </w:rPr>
        <w:t>модулей(«Лёгкаяатлетика»,«Гимнастика»,«Плавание»и«Спортивныеигры»).Модуль«Плавание»</w:t>
      </w:r>
    </w:p>
    <w:p w:rsidR="008C415D" w:rsidRDefault="00797A38">
      <w:pPr>
        <w:pStyle w:val="a4"/>
        <w:spacing w:before="59"/>
        <w:ind w:left="0" w:right="109"/>
      </w:pPr>
      <w:r>
        <w:t>вводится</w:t>
      </w:r>
      <w:r>
        <w:rPr>
          <w:spacing w:val="-3"/>
        </w:rPr>
        <w:t xml:space="preserve"> </w:t>
      </w:r>
      <w:r>
        <w:t>в</w:t>
      </w:r>
      <w:r>
        <w:rPr>
          <w:spacing w:val="-3"/>
        </w:rPr>
        <w:t xml:space="preserve"> </w:t>
      </w:r>
      <w:r>
        <w:t>учебный</w:t>
      </w:r>
      <w:r>
        <w:rPr>
          <w:spacing w:val="-2"/>
        </w:rPr>
        <w:t xml:space="preserve"> </w:t>
      </w:r>
      <w:r>
        <w:t>процесс</w:t>
      </w:r>
      <w:r>
        <w:rPr>
          <w:spacing w:val="-2"/>
        </w:rPr>
        <w:t xml:space="preserve"> </w:t>
      </w:r>
      <w:r>
        <w:t>при</w:t>
      </w:r>
      <w:r>
        <w:rPr>
          <w:spacing w:val="-2"/>
        </w:rPr>
        <w:t xml:space="preserve"> </w:t>
      </w:r>
      <w:r>
        <w:t>наличии</w:t>
      </w:r>
      <w:r>
        <w:rPr>
          <w:spacing w:val="-3"/>
        </w:rPr>
        <w:t xml:space="preserve"> </w:t>
      </w:r>
      <w:r>
        <w:t>соответствующих</w:t>
      </w:r>
      <w:r>
        <w:rPr>
          <w:spacing w:val="-2"/>
        </w:rPr>
        <w:t xml:space="preserve"> </w:t>
      </w:r>
      <w:r>
        <w:t>условий</w:t>
      </w:r>
      <w:r>
        <w:rPr>
          <w:spacing w:val="-2"/>
        </w:rPr>
        <w:t xml:space="preserve"> </w:t>
      </w:r>
      <w:r>
        <w:t>и</w:t>
      </w:r>
      <w:r>
        <w:rPr>
          <w:spacing w:val="-3"/>
        </w:rPr>
        <w:t xml:space="preserve"> </w:t>
      </w:r>
      <w:r>
        <w:t>материальной</w:t>
      </w:r>
      <w:r>
        <w:rPr>
          <w:spacing w:val="-2"/>
        </w:rPr>
        <w:t xml:space="preserve"> </w:t>
      </w:r>
      <w:r>
        <w:t>базы</w:t>
      </w:r>
      <w:r>
        <w:rPr>
          <w:spacing w:val="-2"/>
        </w:rPr>
        <w:t xml:space="preserve"> </w:t>
      </w:r>
      <w:r>
        <w:t>по</w:t>
      </w:r>
      <w:r>
        <w:rPr>
          <w:spacing w:val="-2"/>
        </w:rPr>
        <w:t xml:space="preserve"> </w:t>
      </w:r>
      <w:r>
        <w:t>решению</w:t>
      </w:r>
      <w:r>
        <w:rPr>
          <w:spacing w:val="-2"/>
        </w:rPr>
        <w:t xml:space="preserve"> </w:t>
      </w:r>
      <w:r>
        <w:t>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8C415D" w:rsidRDefault="00797A38">
      <w:pPr>
        <w:pStyle w:val="a4"/>
        <w:ind w:left="0" w:right="995"/>
      </w:pPr>
      <w:r>
        <w:t>Вариативные модули объединены модулем «Спорт», содержание которого разрабатывается образовательной организацией</w:t>
      </w:r>
      <w:r>
        <w:rPr>
          <w:spacing w:val="-3"/>
        </w:rPr>
        <w:t xml:space="preserve"> </w:t>
      </w:r>
      <w:r>
        <w:t>на</w:t>
      </w:r>
      <w:r>
        <w:rPr>
          <w:spacing w:val="-5"/>
        </w:rPr>
        <w:t xml:space="preserve"> </w:t>
      </w:r>
      <w:r>
        <w:t>основе</w:t>
      </w:r>
      <w:r>
        <w:rPr>
          <w:spacing w:val="-3"/>
        </w:rPr>
        <w:t xml:space="preserve"> </w:t>
      </w:r>
      <w:r>
        <w:t>модульных</w:t>
      </w:r>
      <w:r>
        <w:rPr>
          <w:spacing w:val="-3"/>
        </w:rPr>
        <w:t xml:space="preserve"> </w:t>
      </w:r>
      <w:r>
        <w:t>программ</w:t>
      </w:r>
      <w:r>
        <w:rPr>
          <w:spacing w:val="-4"/>
        </w:rPr>
        <w:t xml:space="preserve"> </w:t>
      </w:r>
      <w:r>
        <w:t>по</w:t>
      </w:r>
      <w:r>
        <w:rPr>
          <w:spacing w:val="-6"/>
        </w:rPr>
        <w:t xml:space="preserve"> </w:t>
      </w:r>
      <w:r>
        <w:t>физической</w:t>
      </w:r>
      <w:r>
        <w:rPr>
          <w:spacing w:val="-3"/>
        </w:rPr>
        <w:t xml:space="preserve"> </w:t>
      </w:r>
      <w:r>
        <w:t>культуре</w:t>
      </w:r>
      <w:r>
        <w:rPr>
          <w:spacing w:val="-3"/>
        </w:rPr>
        <w:t xml:space="preserve"> </w:t>
      </w:r>
      <w:r>
        <w:t>для</w:t>
      </w:r>
      <w:r>
        <w:rPr>
          <w:spacing w:val="-3"/>
        </w:rPr>
        <w:t xml:space="preserve"> </w:t>
      </w:r>
      <w:r>
        <w:t>общеобразовательных</w:t>
      </w:r>
      <w:r>
        <w:rPr>
          <w:spacing w:val="-3"/>
        </w:rPr>
        <w:t xml:space="preserve"> </w:t>
      </w:r>
      <w:r>
        <w:t xml:space="preserve">организаций. Основной содержательной направленностью вариативных модулей является подготовка </w:t>
      </w:r>
      <w:r>
        <w:rPr>
          <w:spacing w:val="-2"/>
        </w:rPr>
        <w:t>обучающихсяквыполнениюнормативныхтребованийВсероссийскогофизкультурно-спортивногокомплекса</w:t>
      </w:r>
    </w:p>
    <w:p w:rsidR="008C415D" w:rsidRDefault="00797A38">
      <w:pPr>
        <w:pStyle w:val="a4"/>
        <w:spacing w:before="1" w:line="252" w:lineRule="exact"/>
        <w:ind w:left="0"/>
      </w:pPr>
      <w:r>
        <w:rPr>
          <w:spacing w:val="-2"/>
        </w:rPr>
        <w:t>«Готовктрудуиобороне»(далее-ГТО),активноевовлечениеихвсоревновательнуюдеятельность.</w:t>
      </w:r>
    </w:p>
    <w:p w:rsidR="008C415D" w:rsidRDefault="00797A38">
      <w:pPr>
        <w:pStyle w:val="a4"/>
        <w:ind w:left="0" w:right="363"/>
      </w:pPr>
      <w:r>
        <w:t>Модуль</w:t>
      </w:r>
      <w:r>
        <w:rPr>
          <w:spacing w:val="-2"/>
        </w:rPr>
        <w:t xml:space="preserve"> </w:t>
      </w:r>
      <w:r>
        <w:t>«Спорт»</w:t>
      </w:r>
      <w:r>
        <w:rPr>
          <w:spacing w:val="-5"/>
        </w:rPr>
        <w:t xml:space="preserve"> </w:t>
      </w:r>
      <w:r>
        <w:t>может</w:t>
      </w:r>
      <w:r>
        <w:rPr>
          <w:spacing w:val="-2"/>
        </w:rPr>
        <w:t xml:space="preserve"> </w:t>
      </w:r>
      <w:r>
        <w:t>разрабатываться</w:t>
      </w:r>
      <w:r>
        <w:rPr>
          <w:spacing w:val="-2"/>
        </w:rPr>
        <w:t xml:space="preserve"> </w:t>
      </w:r>
      <w:r>
        <w:t>учителями</w:t>
      </w:r>
      <w:r>
        <w:rPr>
          <w:spacing w:val="-2"/>
        </w:rPr>
        <w:t xml:space="preserve"> </w:t>
      </w:r>
      <w:r>
        <w:t>физической</w:t>
      </w:r>
      <w:r>
        <w:rPr>
          <w:spacing w:val="-5"/>
        </w:rPr>
        <w:t xml:space="preserve"> </w:t>
      </w:r>
      <w:r>
        <w:t>культуры</w:t>
      </w:r>
      <w:r>
        <w:rPr>
          <w:spacing w:val="-2"/>
        </w:rPr>
        <w:t xml:space="preserve"> </w:t>
      </w:r>
      <w:r>
        <w:t>на</w:t>
      </w:r>
      <w:r>
        <w:rPr>
          <w:spacing w:val="-2"/>
        </w:rPr>
        <w:t xml:space="preserve"> </w:t>
      </w:r>
      <w:r>
        <w:t>основе</w:t>
      </w:r>
      <w:r>
        <w:rPr>
          <w:spacing w:val="-2"/>
        </w:rPr>
        <w:t xml:space="preserve"> </w:t>
      </w:r>
      <w:r>
        <w:t>содержания</w:t>
      </w:r>
      <w:r>
        <w:rPr>
          <w:spacing w:val="-5"/>
        </w:rPr>
        <w:t xml:space="preserve"> </w:t>
      </w:r>
      <w:r>
        <w:t>базовой</w:t>
      </w:r>
      <w:r>
        <w:rPr>
          <w:spacing w:val="-2"/>
        </w:rPr>
        <w:t xml:space="preserve"> </w:t>
      </w:r>
      <w:r>
        <w:t>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Содержание программы по физической культуре представлено по годам обучения, для каждого класса предусмотрен раздел</w:t>
      </w:r>
      <w:r>
        <w:rPr>
          <w:spacing w:val="-3"/>
        </w:rPr>
        <w:t xml:space="preserve"> </w:t>
      </w:r>
      <w:r>
        <w:t>«Универсальные</w:t>
      </w:r>
      <w:r>
        <w:rPr>
          <w:spacing w:val="-3"/>
        </w:rPr>
        <w:t xml:space="preserve"> </w:t>
      </w:r>
      <w:r>
        <w:t>учебные</w:t>
      </w:r>
      <w:r>
        <w:rPr>
          <w:spacing w:val="-5"/>
        </w:rPr>
        <w:t xml:space="preserve"> </w:t>
      </w:r>
      <w:r>
        <w:t>действия»,</w:t>
      </w:r>
      <w:r>
        <w:rPr>
          <w:spacing w:val="-3"/>
        </w:rPr>
        <w:t xml:space="preserve"> </w:t>
      </w:r>
      <w:r>
        <w:t>в</w:t>
      </w:r>
      <w:r>
        <w:rPr>
          <w:spacing w:val="-4"/>
        </w:rPr>
        <w:t xml:space="preserve"> </w:t>
      </w:r>
      <w:r>
        <w:t>котором</w:t>
      </w:r>
      <w:r>
        <w:rPr>
          <w:spacing w:val="-3"/>
        </w:rPr>
        <w:t xml:space="preserve"> </w:t>
      </w:r>
      <w:r>
        <w:t>раскрывается</w:t>
      </w:r>
      <w:r>
        <w:rPr>
          <w:spacing w:val="-3"/>
        </w:rPr>
        <w:t xml:space="preserve"> </w:t>
      </w:r>
      <w:r>
        <w:t>вклад</w:t>
      </w:r>
      <w:r>
        <w:rPr>
          <w:spacing w:val="-3"/>
        </w:rPr>
        <w:t xml:space="preserve"> </w:t>
      </w:r>
      <w:r>
        <w:t>предмета</w:t>
      </w:r>
      <w:r>
        <w:rPr>
          <w:spacing w:val="-3"/>
        </w:rPr>
        <w:t xml:space="preserve"> </w:t>
      </w:r>
      <w:r>
        <w:t>в</w:t>
      </w:r>
      <w:r>
        <w:rPr>
          <w:spacing w:val="-6"/>
        </w:rPr>
        <w:t xml:space="preserve"> </w:t>
      </w:r>
      <w:r>
        <w:t>формирование</w:t>
      </w:r>
      <w:r>
        <w:rPr>
          <w:spacing w:val="-5"/>
        </w:rPr>
        <w:t xml:space="preserve"> </w:t>
      </w:r>
      <w:r>
        <w:t>познавательных, коммуникативных и регулятивных действий, соответствующихвозможностям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C415D" w:rsidRDefault="00797A38">
      <w:pPr>
        <w:pStyle w:val="a4"/>
        <w:spacing w:before="22"/>
        <w:ind w:left="0"/>
      </w:pPr>
      <w:r>
        <w:rPr>
          <w:spacing w:val="-2"/>
        </w:rPr>
        <w:t>Пояснительнаязаписка.</w:t>
      </w:r>
    </w:p>
    <w:p w:rsidR="008C415D" w:rsidRDefault="00797A38">
      <w:pPr>
        <w:pStyle w:val="a4"/>
        <w:spacing w:before="2"/>
        <w:ind w:left="0" w:right="143"/>
      </w:pPr>
      <w: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w:t>
      </w:r>
      <w:r>
        <w:rPr>
          <w:spacing w:val="-4"/>
        </w:rPr>
        <w:t xml:space="preserve"> </w:t>
      </w:r>
      <w:r>
        <w:t>результатов</w:t>
      </w:r>
      <w:r>
        <w:rPr>
          <w:spacing w:val="-7"/>
        </w:rPr>
        <w:t xml:space="preserve"> </w:t>
      </w:r>
      <w:r>
        <w:t>духовно-нравственного</w:t>
      </w:r>
      <w:r>
        <w:rPr>
          <w:spacing w:val="-4"/>
        </w:rPr>
        <w:t xml:space="preserve"> </w:t>
      </w:r>
      <w:r>
        <w:t>развития,</w:t>
      </w:r>
      <w:r>
        <w:rPr>
          <w:spacing w:val="-4"/>
        </w:rPr>
        <w:t xml:space="preserve"> </w:t>
      </w:r>
      <w:r>
        <w:t>воспитания</w:t>
      </w:r>
      <w:r>
        <w:rPr>
          <w:spacing w:val="-5"/>
        </w:rPr>
        <w:t xml:space="preserve"> </w:t>
      </w:r>
      <w:r>
        <w:t>и</w:t>
      </w:r>
      <w:r>
        <w:rPr>
          <w:spacing w:val="-4"/>
        </w:rPr>
        <w:t xml:space="preserve"> </w:t>
      </w:r>
      <w:r>
        <w:t>социализации</w:t>
      </w:r>
      <w:r>
        <w:rPr>
          <w:spacing w:val="-4"/>
        </w:rPr>
        <w:t xml:space="preserve"> </w:t>
      </w:r>
      <w:r>
        <w:t>обучающихся,</w:t>
      </w:r>
      <w:r>
        <w:rPr>
          <w:spacing w:val="-4"/>
        </w:rPr>
        <w:t xml:space="preserve"> </w:t>
      </w:r>
      <w:r>
        <w:t>представленной в федеральной рабочей программе воспитания.</w:t>
      </w:r>
    </w:p>
    <w:p w:rsidR="008C415D" w:rsidRDefault="00797A38">
      <w:pPr>
        <w:pStyle w:val="a4"/>
        <w:ind w:left="0"/>
      </w:pPr>
      <w:r>
        <w:t>Программа</w:t>
      </w:r>
      <w:r>
        <w:rPr>
          <w:spacing w:val="-3"/>
        </w:rPr>
        <w:t xml:space="preserve"> </w:t>
      </w:r>
      <w:r>
        <w:t>по</w:t>
      </w:r>
      <w:r>
        <w:rPr>
          <w:spacing w:val="-6"/>
        </w:rPr>
        <w:t xml:space="preserve"> </w:t>
      </w:r>
      <w:r>
        <w:t>физической</w:t>
      </w:r>
      <w:r>
        <w:rPr>
          <w:spacing w:val="-3"/>
        </w:rPr>
        <w:t xml:space="preserve"> </w:t>
      </w:r>
      <w:r>
        <w:t>культуре</w:t>
      </w:r>
      <w:r>
        <w:rPr>
          <w:spacing w:val="-3"/>
        </w:rPr>
        <w:t xml:space="preserve"> </w:t>
      </w:r>
      <w:r>
        <w:t>представляет</w:t>
      </w:r>
      <w:r>
        <w:rPr>
          <w:spacing w:val="-6"/>
        </w:rPr>
        <w:t xml:space="preserve"> </w:t>
      </w:r>
      <w:r>
        <w:t>собой</w:t>
      </w:r>
      <w:r>
        <w:rPr>
          <w:spacing w:val="-3"/>
        </w:rPr>
        <w:t xml:space="preserve"> </w:t>
      </w:r>
      <w:r>
        <w:t>методически</w:t>
      </w:r>
      <w:r>
        <w:rPr>
          <w:spacing w:val="-3"/>
        </w:rPr>
        <w:t xml:space="preserve"> </w:t>
      </w:r>
      <w:r>
        <w:t>оформленную</w:t>
      </w:r>
      <w:r>
        <w:rPr>
          <w:spacing w:val="-3"/>
        </w:rPr>
        <w:t xml:space="preserve"> </w:t>
      </w:r>
      <w:r>
        <w:t>конкретизацию</w:t>
      </w:r>
      <w:r>
        <w:rPr>
          <w:spacing w:val="-5"/>
        </w:rPr>
        <w:t xml:space="preserve"> </w:t>
      </w:r>
      <w:r>
        <w:t>требований</w:t>
      </w:r>
      <w:r>
        <w:rPr>
          <w:spacing w:val="-3"/>
        </w:rPr>
        <w:t xml:space="preserve"> </w:t>
      </w:r>
      <w:r>
        <w:t>ФГОС ООО и раскрывает их реализацию через конкретное предметное содержание.</w:t>
      </w:r>
    </w:p>
    <w:p w:rsidR="008C415D" w:rsidRDefault="00797A38">
      <w:pPr>
        <w:pStyle w:val="a4"/>
        <w:ind w:left="0"/>
      </w:pPr>
      <w:r>
        <w:t>При создании программы по физической культуре учитывались потребности современного российского общества в физически</w:t>
      </w:r>
      <w:r>
        <w:rPr>
          <w:spacing w:val="-5"/>
        </w:rPr>
        <w:t xml:space="preserve"> </w:t>
      </w:r>
      <w:r>
        <w:t>крепком</w:t>
      </w:r>
      <w:r>
        <w:rPr>
          <w:spacing w:val="-2"/>
        </w:rPr>
        <w:t xml:space="preserve"> </w:t>
      </w:r>
      <w:r>
        <w:t>и</w:t>
      </w:r>
      <w:r>
        <w:rPr>
          <w:spacing w:val="-3"/>
        </w:rPr>
        <w:t xml:space="preserve"> </w:t>
      </w:r>
      <w:r>
        <w:t>дееспособном</w:t>
      </w:r>
      <w:r>
        <w:rPr>
          <w:spacing w:val="-3"/>
        </w:rPr>
        <w:t xml:space="preserve"> </w:t>
      </w:r>
      <w:r>
        <w:t>подрастающем</w:t>
      </w:r>
      <w:r>
        <w:rPr>
          <w:spacing w:val="-2"/>
        </w:rPr>
        <w:t xml:space="preserve"> </w:t>
      </w:r>
      <w:r>
        <w:t>поколении,</w:t>
      </w:r>
      <w:r>
        <w:rPr>
          <w:spacing w:val="-5"/>
        </w:rPr>
        <w:t xml:space="preserve"> </w:t>
      </w:r>
      <w:r>
        <w:t>способном</w:t>
      </w:r>
      <w:r>
        <w:rPr>
          <w:spacing w:val="-5"/>
        </w:rPr>
        <w:t xml:space="preserve"> </w:t>
      </w:r>
      <w:r>
        <w:t>активно</w:t>
      </w:r>
      <w:r>
        <w:rPr>
          <w:spacing w:val="-2"/>
        </w:rPr>
        <w:t xml:space="preserve"> </w:t>
      </w:r>
      <w:r>
        <w:t>включаться</w:t>
      </w:r>
      <w:r>
        <w:rPr>
          <w:spacing w:val="-2"/>
        </w:rPr>
        <w:t xml:space="preserve"> </w:t>
      </w:r>
      <w:r>
        <w:t>в</w:t>
      </w:r>
      <w:r>
        <w:rPr>
          <w:spacing w:val="-4"/>
        </w:rPr>
        <w:t xml:space="preserve"> </w:t>
      </w:r>
      <w:r>
        <w:t>разнообразные</w:t>
      </w:r>
      <w:r>
        <w:rPr>
          <w:spacing w:val="-2"/>
        </w:rPr>
        <w:t xml:space="preserve"> </w:t>
      </w:r>
      <w:r>
        <w:t>формы здорового образа жизни,</w:t>
      </w:r>
      <w:r>
        <w:rPr>
          <w:spacing w:val="-1"/>
        </w:rPr>
        <w:t xml:space="preserve"> </w:t>
      </w:r>
      <w:r>
        <w:t>умеющем использовать ценности физической</w:t>
      </w:r>
      <w:r>
        <w:rPr>
          <w:spacing w:val="-1"/>
        </w:rPr>
        <w:t xml:space="preserve"> </w:t>
      </w:r>
      <w:r>
        <w:t xml:space="preserve">культуры для самоопределения, саморазвития и </w:t>
      </w:r>
      <w:r>
        <w:rPr>
          <w:spacing w:val="-2"/>
        </w:rPr>
        <w:t>самоактуализации.</w:t>
      </w:r>
    </w:p>
    <w:p w:rsidR="008C415D" w:rsidRDefault="00797A38">
      <w:pPr>
        <w:pStyle w:val="a4"/>
        <w:ind w:left="0" w:right="109"/>
      </w:pPr>
      <w:r>
        <w:t>В своей социально-ценностной ориентации программа по физической культуре рассматривается как средство подготовки</w:t>
      </w:r>
      <w:r>
        <w:rPr>
          <w:spacing w:val="-3"/>
        </w:rPr>
        <w:t xml:space="preserve"> </w:t>
      </w:r>
      <w:r>
        <w:t>обучающихся</w:t>
      </w:r>
      <w:r>
        <w:rPr>
          <w:spacing w:val="-3"/>
        </w:rPr>
        <w:t xml:space="preserve"> </w:t>
      </w:r>
      <w:r>
        <w:t>к</w:t>
      </w:r>
      <w:r>
        <w:rPr>
          <w:spacing w:val="-3"/>
        </w:rPr>
        <w:t xml:space="preserve"> </w:t>
      </w:r>
      <w:r>
        <w:t>предстоящей</w:t>
      </w:r>
      <w:r>
        <w:rPr>
          <w:spacing w:val="-6"/>
        </w:rPr>
        <w:t xml:space="preserve"> </w:t>
      </w:r>
      <w:r>
        <w:t>жизнедеятельности,</w:t>
      </w:r>
      <w:r>
        <w:rPr>
          <w:spacing w:val="-3"/>
        </w:rPr>
        <w:t xml:space="preserve"> </w:t>
      </w:r>
      <w:r>
        <w:t>укрепления</w:t>
      </w:r>
      <w:r>
        <w:rPr>
          <w:spacing w:val="-4"/>
        </w:rPr>
        <w:t xml:space="preserve"> </w:t>
      </w:r>
      <w:r>
        <w:t>их</w:t>
      </w:r>
      <w:r>
        <w:rPr>
          <w:spacing w:val="-6"/>
        </w:rPr>
        <w:t xml:space="preserve"> </w:t>
      </w:r>
      <w:r>
        <w:t>здоровья,</w:t>
      </w:r>
      <w:r>
        <w:rPr>
          <w:spacing w:val="-3"/>
        </w:rPr>
        <w:t xml:space="preserve"> </w:t>
      </w:r>
      <w:r>
        <w:t>повышения</w:t>
      </w:r>
      <w:r>
        <w:rPr>
          <w:spacing w:val="-4"/>
        </w:rPr>
        <w:t xml:space="preserve"> </w:t>
      </w:r>
      <w:r>
        <w:t>функциональных</w:t>
      </w:r>
      <w:r>
        <w:rPr>
          <w:spacing w:val="-3"/>
        </w:rPr>
        <w:t xml:space="preserve"> </w:t>
      </w:r>
      <w:r>
        <w:t>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C415D" w:rsidRDefault="00797A38">
      <w:pPr>
        <w:pStyle w:val="a4"/>
        <w:ind w:left="0" w:right="7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w:t>
      </w:r>
      <w:r>
        <w:rPr>
          <w:spacing w:val="-2"/>
        </w:rPr>
        <w:t xml:space="preserve"> </w:t>
      </w:r>
      <w:r>
        <w:t>обучающихся</w:t>
      </w:r>
      <w:r>
        <w:rPr>
          <w:spacing w:val="-2"/>
        </w:rPr>
        <w:t xml:space="preserve"> </w:t>
      </w:r>
      <w:r>
        <w:t>в</w:t>
      </w:r>
      <w:r>
        <w:rPr>
          <w:spacing w:val="-4"/>
        </w:rPr>
        <w:t xml:space="preserve"> </w:t>
      </w:r>
      <w:r>
        <w:t>бережном</w:t>
      </w:r>
      <w:r>
        <w:rPr>
          <w:spacing w:val="-3"/>
        </w:rPr>
        <w:t xml:space="preserve"> </w:t>
      </w:r>
      <w:r>
        <w:t>отношении</w:t>
      </w:r>
      <w:r>
        <w:rPr>
          <w:spacing w:val="-2"/>
        </w:rPr>
        <w:t xml:space="preserve"> </w:t>
      </w:r>
      <w:r>
        <w:t>к</w:t>
      </w:r>
      <w:r>
        <w:rPr>
          <w:spacing w:val="-2"/>
        </w:rPr>
        <w:t xml:space="preserve"> </w:t>
      </w:r>
      <w:r>
        <w:t>своему</w:t>
      </w:r>
      <w:r>
        <w:rPr>
          <w:spacing w:val="-5"/>
        </w:rPr>
        <w:t xml:space="preserve"> </w:t>
      </w:r>
      <w:r>
        <w:t>здоровью,</w:t>
      </w:r>
      <w:r>
        <w:rPr>
          <w:spacing w:val="-4"/>
        </w:rPr>
        <w:t xml:space="preserve"> </w:t>
      </w:r>
      <w:r>
        <w:t>целостном</w:t>
      </w:r>
      <w:r>
        <w:rPr>
          <w:spacing w:val="-4"/>
        </w:rPr>
        <w:t xml:space="preserve"> </w:t>
      </w:r>
      <w:r>
        <w:t>развитии</w:t>
      </w:r>
      <w:r>
        <w:rPr>
          <w:spacing w:val="-3"/>
        </w:rPr>
        <w:t xml:space="preserve"> </w:t>
      </w:r>
      <w:r>
        <w:t>физических,</w:t>
      </w:r>
      <w:r>
        <w:rPr>
          <w:spacing w:val="-2"/>
        </w:rPr>
        <w:t xml:space="preserve"> </w:t>
      </w:r>
      <w:r>
        <w:t>психических</w:t>
      </w:r>
      <w:r>
        <w:rPr>
          <w:spacing w:val="-2"/>
        </w:rPr>
        <w:t xml:space="preserve"> </w:t>
      </w:r>
      <w:r>
        <w:t>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C415D" w:rsidRDefault="00797A38">
      <w:pPr>
        <w:pStyle w:val="a4"/>
        <w:ind w:left="0" w:right="167"/>
      </w:pPr>
      <w:r>
        <w:t>Развивающая</w:t>
      </w:r>
      <w:r>
        <w:rPr>
          <w:spacing w:val="-4"/>
        </w:rPr>
        <w:t xml:space="preserve"> </w:t>
      </w:r>
      <w:r>
        <w:t>направленность</w:t>
      </w:r>
      <w:r>
        <w:rPr>
          <w:spacing w:val="-3"/>
        </w:rPr>
        <w:t xml:space="preserve"> </w:t>
      </w:r>
      <w:r>
        <w:t>программы</w:t>
      </w:r>
      <w:r>
        <w:rPr>
          <w:spacing w:val="-3"/>
        </w:rPr>
        <w:t xml:space="preserve"> </w:t>
      </w:r>
      <w:r>
        <w:t>по</w:t>
      </w:r>
      <w:r>
        <w:rPr>
          <w:spacing w:val="-6"/>
        </w:rPr>
        <w:t xml:space="preserve"> </w:t>
      </w:r>
      <w:r>
        <w:t>физической</w:t>
      </w:r>
      <w:r>
        <w:rPr>
          <w:spacing w:val="-6"/>
        </w:rPr>
        <w:t xml:space="preserve"> </w:t>
      </w:r>
      <w:r>
        <w:t>культуре</w:t>
      </w:r>
      <w:r>
        <w:rPr>
          <w:spacing w:val="-3"/>
        </w:rPr>
        <w:t xml:space="preserve"> </w:t>
      </w:r>
      <w:r>
        <w:t>определяется</w:t>
      </w:r>
      <w:r>
        <w:rPr>
          <w:spacing w:val="-4"/>
        </w:rPr>
        <w:t xml:space="preserve"> </w:t>
      </w:r>
      <w:r>
        <w:t>вектором</w:t>
      </w:r>
      <w:r>
        <w:rPr>
          <w:spacing w:val="-4"/>
        </w:rPr>
        <w:t xml:space="preserve"> </w:t>
      </w:r>
      <w:r>
        <w:t>развития</w:t>
      </w:r>
      <w:r>
        <w:rPr>
          <w:spacing w:val="-5"/>
        </w:rPr>
        <w:t xml:space="preserve"> </w:t>
      </w:r>
      <w:r>
        <w:t>физических</w:t>
      </w:r>
      <w:r>
        <w:rPr>
          <w:spacing w:val="-3"/>
        </w:rPr>
        <w:t xml:space="preserve"> </w:t>
      </w:r>
      <w:r>
        <w:t>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8C415D" w:rsidRDefault="00797A38">
      <w:pPr>
        <w:pStyle w:val="a4"/>
        <w:spacing w:before="2"/>
        <w:ind w:left="0" w:right="363"/>
      </w:pPr>
      <w:r>
        <w:t>Воспитывающее значение программы по физической культуре заключается в содействии активной социализации обучающихся на</w:t>
      </w:r>
      <w:r>
        <w:rPr>
          <w:spacing w:val="-2"/>
        </w:rPr>
        <w:t xml:space="preserve"> </w:t>
      </w:r>
      <w:r>
        <w:t>основе осмысления</w:t>
      </w:r>
      <w:r>
        <w:rPr>
          <w:spacing w:val="-1"/>
        </w:rPr>
        <w:t xml:space="preserve"> </w:t>
      </w:r>
      <w:r>
        <w:t>и понимания</w:t>
      </w:r>
      <w:r>
        <w:rPr>
          <w:spacing w:val="-1"/>
        </w:rPr>
        <w:t xml:space="preserve"> </w:t>
      </w:r>
      <w:r>
        <w:t>роли и</w:t>
      </w:r>
      <w:r>
        <w:rPr>
          <w:spacing w:val="-1"/>
        </w:rPr>
        <w:t xml:space="preserve"> </w:t>
      </w:r>
      <w:r>
        <w:t>значения</w:t>
      </w:r>
      <w:r>
        <w:rPr>
          <w:spacing w:val="-1"/>
        </w:rPr>
        <w:t xml:space="preserve"> </w:t>
      </w:r>
      <w:r>
        <w:t>мирового</w:t>
      </w:r>
      <w:r>
        <w:rPr>
          <w:spacing w:val="-3"/>
        </w:rPr>
        <w:t xml:space="preserve"> </w:t>
      </w:r>
      <w:r>
        <w:t>и российского</w:t>
      </w:r>
      <w:r>
        <w:rPr>
          <w:spacing w:val="-3"/>
        </w:rPr>
        <w:t xml:space="preserve"> </w:t>
      </w:r>
      <w:r>
        <w:t>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w:t>
      </w:r>
      <w:r>
        <w:rPr>
          <w:spacing w:val="-3"/>
        </w:rPr>
        <w:t xml:space="preserve"> </w:t>
      </w:r>
      <w:r>
        <w:t>и</w:t>
      </w:r>
      <w:r>
        <w:rPr>
          <w:spacing w:val="-4"/>
        </w:rPr>
        <w:t xml:space="preserve"> </w:t>
      </w:r>
      <w:r>
        <w:t>учителями</w:t>
      </w:r>
      <w:r>
        <w:rPr>
          <w:spacing w:val="-3"/>
        </w:rPr>
        <w:t xml:space="preserve"> </w:t>
      </w:r>
      <w:r>
        <w:t>физической</w:t>
      </w:r>
      <w:r>
        <w:rPr>
          <w:spacing w:val="-6"/>
        </w:rPr>
        <w:t xml:space="preserve"> </w:t>
      </w:r>
      <w:r>
        <w:t>культуры,</w:t>
      </w:r>
      <w:r>
        <w:rPr>
          <w:spacing w:val="-3"/>
        </w:rPr>
        <w:t xml:space="preserve"> </w:t>
      </w:r>
      <w:r>
        <w:t>организации</w:t>
      </w:r>
      <w:r>
        <w:rPr>
          <w:spacing w:val="-3"/>
        </w:rPr>
        <w:t xml:space="preserve"> </w:t>
      </w:r>
      <w:r>
        <w:t>совместной</w:t>
      </w:r>
      <w:r>
        <w:rPr>
          <w:spacing w:val="-4"/>
        </w:rPr>
        <w:t xml:space="preserve"> </w:t>
      </w:r>
      <w:r>
        <w:t>учебной</w:t>
      </w:r>
      <w:r>
        <w:rPr>
          <w:spacing w:val="-4"/>
        </w:rPr>
        <w:t xml:space="preserve"> </w:t>
      </w:r>
      <w:r>
        <w:t>и</w:t>
      </w:r>
      <w:r>
        <w:rPr>
          <w:spacing w:val="-3"/>
        </w:rPr>
        <w:t xml:space="preserve"> </w:t>
      </w:r>
      <w:r>
        <w:t>консультативной</w:t>
      </w:r>
      <w:r>
        <w:rPr>
          <w:spacing w:val="-4"/>
        </w:rPr>
        <w:t xml:space="preserve"> </w:t>
      </w:r>
      <w:r>
        <w:t>деятельности.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w:t>
      </w:r>
    </w:p>
    <w:p w:rsidR="008C415D" w:rsidRDefault="00797A38">
      <w:pPr>
        <w:pStyle w:val="a4"/>
        <w:spacing w:line="252" w:lineRule="exact"/>
        <w:ind w:left="0"/>
      </w:pPr>
      <w:r>
        <w:rPr>
          <w:spacing w:val="-2"/>
        </w:rPr>
        <w:t>Реализацияэтойидеистановитсявозможнойнаосновесодержанияучебногопредмета,которое</w:t>
      </w:r>
    </w:p>
    <w:p w:rsidR="008C415D" w:rsidRDefault="00797A38">
      <w:pPr>
        <w:pStyle w:val="a4"/>
        <w:spacing w:before="60"/>
        <w:ind w:left="0"/>
      </w:pPr>
      <w:r>
        <w:t>представляется двигательной деятельностью с её базовыми компонентами: информационным (знания о физической культуре),</w:t>
      </w:r>
      <w:r>
        <w:rPr>
          <w:spacing w:val="-4"/>
        </w:rPr>
        <w:t xml:space="preserve"> </w:t>
      </w:r>
      <w:r>
        <w:t>операциональным</w:t>
      </w:r>
      <w:r>
        <w:rPr>
          <w:spacing w:val="-4"/>
        </w:rPr>
        <w:t xml:space="preserve"> </w:t>
      </w:r>
      <w:r>
        <w:t>(способы</w:t>
      </w:r>
      <w:r>
        <w:rPr>
          <w:spacing w:val="-4"/>
        </w:rPr>
        <w:t xml:space="preserve"> </w:t>
      </w:r>
      <w:r>
        <w:t>самостоятельной</w:t>
      </w:r>
      <w:r>
        <w:rPr>
          <w:spacing w:val="-5"/>
        </w:rPr>
        <w:t xml:space="preserve"> </w:t>
      </w:r>
      <w:r>
        <w:t>деятельности)</w:t>
      </w:r>
      <w:r>
        <w:rPr>
          <w:spacing w:val="-4"/>
        </w:rPr>
        <w:t xml:space="preserve"> </w:t>
      </w:r>
      <w:r>
        <w:t>и</w:t>
      </w:r>
      <w:r>
        <w:rPr>
          <w:spacing w:val="-4"/>
        </w:rPr>
        <w:t xml:space="preserve"> </w:t>
      </w:r>
      <w:r>
        <w:t>мотивационно-</w:t>
      </w:r>
      <w:r>
        <w:rPr>
          <w:spacing w:val="-7"/>
        </w:rPr>
        <w:t xml:space="preserve"> </w:t>
      </w:r>
      <w:r>
        <w:t>процессуальным</w:t>
      </w:r>
      <w:r>
        <w:rPr>
          <w:spacing w:val="-5"/>
        </w:rPr>
        <w:t xml:space="preserve"> </w:t>
      </w:r>
      <w:r>
        <w:t xml:space="preserve">(физическое </w:t>
      </w:r>
      <w:r>
        <w:rPr>
          <w:spacing w:val="-2"/>
        </w:rPr>
        <w:t>совершенствование).</w:t>
      </w:r>
    </w:p>
    <w:p w:rsidR="008C415D" w:rsidRDefault="00797A38">
      <w:pPr>
        <w:pStyle w:val="a4"/>
        <w:ind w:left="0"/>
      </w:pPr>
      <w:r>
        <w:t>В целях усиления мотивационной составляющей учебного предмета «Физическая культура», придания ей личностно значимого</w:t>
      </w:r>
      <w:r>
        <w:rPr>
          <w:spacing w:val="-2"/>
        </w:rPr>
        <w:t xml:space="preserve"> </w:t>
      </w:r>
      <w:r>
        <w:t>смысла,</w:t>
      </w:r>
      <w:r>
        <w:rPr>
          <w:spacing w:val="-5"/>
        </w:rPr>
        <w:t xml:space="preserve"> </w:t>
      </w:r>
      <w:r>
        <w:t>содержание</w:t>
      </w:r>
      <w:r>
        <w:rPr>
          <w:spacing w:val="-2"/>
        </w:rPr>
        <w:t xml:space="preserve"> </w:t>
      </w:r>
      <w:r>
        <w:t>программы</w:t>
      </w:r>
      <w:r>
        <w:rPr>
          <w:spacing w:val="-2"/>
        </w:rPr>
        <w:t xml:space="preserve"> </w:t>
      </w:r>
      <w:r>
        <w:t>по</w:t>
      </w:r>
      <w:r>
        <w:rPr>
          <w:spacing w:val="-5"/>
        </w:rPr>
        <w:t xml:space="preserve"> </w:t>
      </w:r>
      <w:r>
        <w:t>физической</w:t>
      </w:r>
      <w:r>
        <w:rPr>
          <w:spacing w:val="-5"/>
        </w:rPr>
        <w:t xml:space="preserve"> </w:t>
      </w:r>
      <w:r>
        <w:t>культуре</w:t>
      </w:r>
      <w:r>
        <w:rPr>
          <w:spacing w:val="-2"/>
        </w:rPr>
        <w:t xml:space="preserve"> </w:t>
      </w:r>
      <w:r>
        <w:t>представляется</w:t>
      </w:r>
      <w:r>
        <w:rPr>
          <w:spacing w:val="-2"/>
        </w:rPr>
        <w:t xml:space="preserve"> </w:t>
      </w:r>
      <w:r>
        <w:t>системой</w:t>
      </w:r>
      <w:r>
        <w:rPr>
          <w:spacing w:val="-3"/>
        </w:rPr>
        <w:t xml:space="preserve"> </w:t>
      </w:r>
      <w:r>
        <w:t>модулей,</w:t>
      </w:r>
      <w:r>
        <w:rPr>
          <w:spacing w:val="-2"/>
        </w:rPr>
        <w:t xml:space="preserve"> </w:t>
      </w:r>
      <w:r>
        <w:t>которые</w:t>
      </w:r>
      <w:r>
        <w:rPr>
          <w:spacing w:val="-2"/>
        </w:rPr>
        <w:t xml:space="preserve"> </w:t>
      </w:r>
      <w:r>
        <w:t>входят структурными компонентами в раздел «Физическое совершенствование».</w:t>
      </w:r>
    </w:p>
    <w:p w:rsidR="008C415D" w:rsidRDefault="00797A38">
      <w:pPr>
        <w:pStyle w:val="a4"/>
        <w:spacing w:before="1"/>
        <w:ind w:left="0"/>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w:t>
      </w:r>
      <w:r>
        <w:rPr>
          <w:spacing w:val="-3"/>
        </w:rPr>
        <w:t xml:space="preserve"> </w:t>
      </w:r>
      <w:r>
        <w:t>ориентируются</w:t>
      </w:r>
      <w:r>
        <w:rPr>
          <w:spacing w:val="-4"/>
        </w:rPr>
        <w:t xml:space="preserve"> </w:t>
      </w:r>
      <w:r>
        <w:t>на</w:t>
      </w:r>
      <w:r>
        <w:rPr>
          <w:spacing w:val="-3"/>
        </w:rPr>
        <w:t xml:space="preserve"> </w:t>
      </w:r>
      <w:r>
        <w:t>всестороннюю</w:t>
      </w:r>
      <w:r>
        <w:rPr>
          <w:spacing w:val="-3"/>
        </w:rPr>
        <w:t xml:space="preserve"> </w:t>
      </w:r>
      <w:r>
        <w:t>физическую</w:t>
      </w:r>
      <w:r>
        <w:rPr>
          <w:spacing w:val="-3"/>
        </w:rPr>
        <w:t xml:space="preserve"> </w:t>
      </w:r>
      <w:r>
        <w:t>подготовленность</w:t>
      </w:r>
      <w:r>
        <w:rPr>
          <w:spacing w:val="-6"/>
        </w:rPr>
        <w:t xml:space="preserve"> </w:t>
      </w:r>
      <w:r>
        <w:t>обучающихся,</w:t>
      </w:r>
      <w:r>
        <w:rPr>
          <w:spacing w:val="-3"/>
        </w:rPr>
        <w:t xml:space="preserve"> </w:t>
      </w:r>
      <w:r>
        <w:t>освоение</w:t>
      </w:r>
      <w:r>
        <w:rPr>
          <w:spacing w:val="-6"/>
        </w:rPr>
        <w:t xml:space="preserve"> </w:t>
      </w:r>
      <w:r>
        <w:t>ими</w:t>
      </w:r>
      <w:r>
        <w:rPr>
          <w:spacing w:val="-3"/>
        </w:rPr>
        <w:t xml:space="preserve"> </w:t>
      </w:r>
      <w:r>
        <w:t>технических действий и физических упражнений, содействующих обогащению двигательного опыта.</w:t>
      </w:r>
    </w:p>
    <w:p w:rsidR="008C415D" w:rsidRDefault="00797A38">
      <w:pPr>
        <w:pStyle w:val="a4"/>
        <w:ind w:left="0"/>
      </w:pPr>
      <w:r>
        <w:t>Для бесснежных районов Российской Федерации, а также при отсутствии должных условий допускается заменять инвариантный</w:t>
      </w:r>
      <w:r>
        <w:rPr>
          <w:spacing w:val="-4"/>
        </w:rPr>
        <w:t xml:space="preserve"> </w:t>
      </w:r>
      <w:r>
        <w:t>модуль</w:t>
      </w:r>
      <w:r>
        <w:rPr>
          <w:spacing w:val="-4"/>
        </w:rPr>
        <w:t xml:space="preserve"> </w:t>
      </w:r>
      <w:r>
        <w:t>«Лыжные</w:t>
      </w:r>
      <w:r>
        <w:rPr>
          <w:spacing w:val="-4"/>
        </w:rPr>
        <w:t xml:space="preserve"> </w:t>
      </w:r>
      <w:r>
        <w:t>гонки»</w:t>
      </w:r>
      <w:r>
        <w:rPr>
          <w:spacing w:val="-6"/>
        </w:rPr>
        <w:t xml:space="preserve"> </w:t>
      </w:r>
      <w:r>
        <w:t>углублённым</w:t>
      </w:r>
      <w:r>
        <w:rPr>
          <w:spacing w:val="-4"/>
        </w:rPr>
        <w:t xml:space="preserve"> </w:t>
      </w:r>
      <w:r>
        <w:t>освоением</w:t>
      </w:r>
      <w:r>
        <w:rPr>
          <w:spacing w:val="-6"/>
        </w:rPr>
        <w:t xml:space="preserve"> </w:t>
      </w:r>
      <w:r>
        <w:t>содержания</w:t>
      </w:r>
      <w:r>
        <w:rPr>
          <w:spacing w:val="-4"/>
        </w:rPr>
        <w:t xml:space="preserve"> </w:t>
      </w:r>
      <w:r>
        <w:t>других</w:t>
      </w:r>
      <w:r>
        <w:rPr>
          <w:spacing w:val="-4"/>
        </w:rPr>
        <w:t xml:space="preserve"> </w:t>
      </w:r>
      <w:r>
        <w:t>инвариантных</w:t>
      </w:r>
      <w:r>
        <w:rPr>
          <w:spacing w:val="-4"/>
        </w:rPr>
        <w:t xml:space="preserve"> </w:t>
      </w:r>
      <w:r>
        <w:t>модулей</w:t>
      </w:r>
      <w:r>
        <w:rPr>
          <w:spacing w:val="-4"/>
        </w:rPr>
        <w:t xml:space="preserve"> </w:t>
      </w:r>
      <w:r>
        <w:t>(«Лёгкая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образованием.</w:t>
      </w:r>
      <w:r>
        <w:rPr>
          <w:spacing w:val="-5"/>
        </w:rPr>
        <w:t xml:space="preserve"> </w:t>
      </w:r>
      <w:r>
        <w:t>Модули</w:t>
      </w:r>
      <w:r>
        <w:rPr>
          <w:spacing w:val="-2"/>
        </w:rPr>
        <w:t xml:space="preserve"> </w:t>
      </w:r>
      <w:r>
        <w:t>«Плавание»,</w:t>
      </w:r>
      <w:r>
        <w:rPr>
          <w:spacing w:val="-1"/>
        </w:rPr>
        <w:t xml:space="preserve"> </w:t>
      </w:r>
      <w:r>
        <w:t>«Лыжные</w:t>
      </w:r>
      <w:r>
        <w:rPr>
          <w:spacing w:val="-2"/>
        </w:rPr>
        <w:t xml:space="preserve"> </w:t>
      </w:r>
      <w:r>
        <w:t>гонки»</w:t>
      </w:r>
      <w:r>
        <w:rPr>
          <w:spacing w:val="-8"/>
        </w:rPr>
        <w:t xml:space="preserve"> </w:t>
      </w:r>
      <w:r>
        <w:t>могут</w:t>
      </w:r>
      <w:r>
        <w:rPr>
          <w:spacing w:val="-2"/>
        </w:rPr>
        <w:t xml:space="preserve"> </w:t>
      </w:r>
      <w:r>
        <w:t>быть</w:t>
      </w:r>
      <w:r>
        <w:rPr>
          <w:spacing w:val="-2"/>
        </w:rPr>
        <w:t xml:space="preserve"> </w:t>
      </w:r>
      <w:r>
        <w:t>заменены</w:t>
      </w:r>
      <w:r>
        <w:rPr>
          <w:spacing w:val="-5"/>
        </w:rPr>
        <w:t xml:space="preserve"> </w:t>
      </w:r>
      <w:r>
        <w:t>углублённым</w:t>
      </w:r>
      <w:r>
        <w:rPr>
          <w:spacing w:val="-2"/>
        </w:rPr>
        <w:t xml:space="preserve"> </w:t>
      </w:r>
      <w:r>
        <w:t>изучением</w:t>
      </w:r>
      <w:r>
        <w:rPr>
          <w:spacing w:val="-2"/>
        </w:rPr>
        <w:t xml:space="preserve"> </w:t>
      </w:r>
      <w:r>
        <w:t>материалов</w:t>
      </w:r>
      <w:r>
        <w:rPr>
          <w:spacing w:val="-5"/>
        </w:rPr>
        <w:t xml:space="preserve"> </w:t>
      </w:r>
      <w:r>
        <w:t>других инвариантных модулей.</w:t>
      </w:r>
    </w:p>
    <w:p w:rsidR="008C415D" w:rsidRDefault="00797A38">
      <w:pPr>
        <w:pStyle w:val="a4"/>
        <w:ind w:left="0" w:right="363"/>
      </w:pPr>
      <w: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w:t>
      </w:r>
      <w:r>
        <w:rPr>
          <w:spacing w:val="-5"/>
        </w:rPr>
        <w:t xml:space="preserve"> </w:t>
      </w:r>
      <w:r>
        <w:t>содержательной</w:t>
      </w:r>
      <w:r>
        <w:rPr>
          <w:spacing w:val="-4"/>
        </w:rPr>
        <w:t xml:space="preserve"> </w:t>
      </w:r>
      <w:r>
        <w:t>направленностью</w:t>
      </w:r>
      <w:r>
        <w:rPr>
          <w:spacing w:val="-4"/>
        </w:rPr>
        <w:t xml:space="preserve"> </w:t>
      </w:r>
      <w:r>
        <w:t>вариативных</w:t>
      </w:r>
      <w:r>
        <w:rPr>
          <w:spacing w:val="-4"/>
        </w:rPr>
        <w:t xml:space="preserve"> </w:t>
      </w:r>
      <w:r>
        <w:t>модулей</w:t>
      </w:r>
      <w:r>
        <w:rPr>
          <w:spacing w:val="-4"/>
        </w:rPr>
        <w:t xml:space="preserve"> </w:t>
      </w:r>
      <w:r>
        <w:t>является</w:t>
      </w:r>
      <w:r>
        <w:rPr>
          <w:spacing w:val="-4"/>
        </w:rPr>
        <w:t xml:space="preserve"> </w:t>
      </w:r>
      <w:r>
        <w:t>подготовка</w:t>
      </w:r>
      <w:r>
        <w:rPr>
          <w:spacing w:val="-4"/>
        </w:rPr>
        <w:t xml:space="preserve"> </w:t>
      </w:r>
      <w:r>
        <w:t>обучающихся</w:t>
      </w:r>
      <w:r>
        <w:rPr>
          <w:spacing w:val="-5"/>
        </w:rPr>
        <w:t xml:space="preserve"> </w:t>
      </w:r>
      <w:r>
        <w:t>к</w:t>
      </w:r>
      <w:r>
        <w:rPr>
          <w:spacing w:val="-4"/>
        </w:rPr>
        <w:t xml:space="preserve"> </w:t>
      </w:r>
      <w:r>
        <w:t>выполнению нормативных требований ГТО, активное вовлечение их в соревновательную деятельность.</w:t>
      </w:r>
    </w:p>
    <w:p w:rsidR="008C415D" w:rsidRDefault="00797A38">
      <w:pPr>
        <w:pStyle w:val="a4"/>
        <w:ind w:left="0" w:right="363"/>
      </w:pPr>
      <w:r>
        <w:t>Модуль</w:t>
      </w:r>
      <w:r>
        <w:rPr>
          <w:spacing w:val="-2"/>
        </w:rPr>
        <w:t xml:space="preserve"> </w:t>
      </w:r>
      <w:r>
        <w:t>«Спорт»</w:t>
      </w:r>
      <w:r>
        <w:rPr>
          <w:spacing w:val="-5"/>
        </w:rPr>
        <w:t xml:space="preserve"> </w:t>
      </w:r>
      <w:r>
        <w:t>может</w:t>
      </w:r>
      <w:r>
        <w:rPr>
          <w:spacing w:val="-2"/>
        </w:rPr>
        <w:t xml:space="preserve"> </w:t>
      </w:r>
      <w:r>
        <w:t>разрабатываться</w:t>
      </w:r>
      <w:r>
        <w:rPr>
          <w:spacing w:val="-2"/>
        </w:rPr>
        <w:t xml:space="preserve"> </w:t>
      </w:r>
      <w:r>
        <w:t>учителями</w:t>
      </w:r>
      <w:r>
        <w:rPr>
          <w:spacing w:val="-2"/>
        </w:rPr>
        <w:t xml:space="preserve"> </w:t>
      </w:r>
      <w:r>
        <w:t>физической</w:t>
      </w:r>
      <w:r>
        <w:rPr>
          <w:spacing w:val="-5"/>
        </w:rPr>
        <w:t xml:space="preserve"> </w:t>
      </w:r>
      <w:r>
        <w:t>культуры</w:t>
      </w:r>
      <w:r>
        <w:rPr>
          <w:spacing w:val="-2"/>
        </w:rPr>
        <w:t xml:space="preserve"> </w:t>
      </w:r>
      <w:r>
        <w:t>на</w:t>
      </w:r>
      <w:r>
        <w:rPr>
          <w:spacing w:val="-2"/>
        </w:rPr>
        <w:t xml:space="preserve"> </w:t>
      </w:r>
      <w:r>
        <w:t>основе</w:t>
      </w:r>
      <w:r>
        <w:rPr>
          <w:spacing w:val="-2"/>
        </w:rPr>
        <w:t xml:space="preserve"> </w:t>
      </w:r>
      <w:r>
        <w:t>содержания</w:t>
      </w:r>
      <w:r>
        <w:rPr>
          <w:spacing w:val="-5"/>
        </w:rPr>
        <w:t xml:space="preserve"> </w:t>
      </w:r>
      <w:r>
        <w:t>базовой</w:t>
      </w:r>
      <w:r>
        <w:rPr>
          <w:spacing w:val="-2"/>
        </w:rPr>
        <w:t xml:space="preserve"> </w:t>
      </w:r>
      <w:r>
        <w:t>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C415D" w:rsidRDefault="00797A38">
      <w:pPr>
        <w:pStyle w:val="a4"/>
        <w:ind w:left="0"/>
      </w:pPr>
      <w:r>
        <w:t>Содержание программы по физической культуре представлено по годам обучения, для каждого класса предусмотрен раздел</w:t>
      </w:r>
      <w:r>
        <w:rPr>
          <w:spacing w:val="-2"/>
        </w:rPr>
        <w:t xml:space="preserve"> </w:t>
      </w:r>
      <w:r>
        <w:t>«Универсальные</w:t>
      </w:r>
      <w:r>
        <w:rPr>
          <w:spacing w:val="-2"/>
        </w:rPr>
        <w:t xml:space="preserve"> </w:t>
      </w:r>
      <w:r>
        <w:t>учебные</w:t>
      </w:r>
      <w:r>
        <w:rPr>
          <w:spacing w:val="-4"/>
        </w:rPr>
        <w:t xml:space="preserve"> </w:t>
      </w:r>
      <w:r>
        <w:t>действия»,</w:t>
      </w:r>
      <w:r>
        <w:rPr>
          <w:spacing w:val="-2"/>
        </w:rPr>
        <w:t xml:space="preserve"> </w:t>
      </w:r>
      <w:r>
        <w:t>в</w:t>
      </w:r>
      <w:r>
        <w:rPr>
          <w:spacing w:val="-3"/>
        </w:rPr>
        <w:t xml:space="preserve"> </w:t>
      </w:r>
      <w:r>
        <w:t>котором</w:t>
      </w:r>
      <w:r>
        <w:rPr>
          <w:spacing w:val="-2"/>
        </w:rPr>
        <w:t xml:space="preserve"> </w:t>
      </w:r>
      <w:r>
        <w:t>раскрывается</w:t>
      </w:r>
      <w:r>
        <w:rPr>
          <w:spacing w:val="-2"/>
        </w:rPr>
        <w:t xml:space="preserve"> </w:t>
      </w:r>
      <w:r>
        <w:t>вклад</w:t>
      </w:r>
      <w:r>
        <w:rPr>
          <w:spacing w:val="-2"/>
        </w:rPr>
        <w:t xml:space="preserve"> </w:t>
      </w:r>
      <w:r>
        <w:t>предмета</w:t>
      </w:r>
      <w:r>
        <w:rPr>
          <w:spacing w:val="-2"/>
        </w:rPr>
        <w:t xml:space="preserve"> </w:t>
      </w:r>
      <w:r>
        <w:t>в</w:t>
      </w:r>
      <w:r>
        <w:rPr>
          <w:spacing w:val="-5"/>
        </w:rPr>
        <w:t xml:space="preserve"> </w:t>
      </w:r>
      <w:r>
        <w:t>формирование</w:t>
      </w:r>
      <w:r>
        <w:rPr>
          <w:spacing w:val="-4"/>
        </w:rPr>
        <w:t xml:space="preserve"> </w:t>
      </w:r>
      <w:r>
        <w:t>познавательных, коммуникативных и регулятивных действий, соответствующихвозможностям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C415D" w:rsidRDefault="00797A38">
      <w:pPr>
        <w:pStyle w:val="a4"/>
        <w:ind w:left="0"/>
      </w:pPr>
      <w:r>
        <w:t>Общее</w:t>
      </w:r>
      <w:r>
        <w:rPr>
          <w:spacing w:val="-5"/>
        </w:rPr>
        <w:t xml:space="preserve"> </w:t>
      </w:r>
      <w:r>
        <w:t>число</w:t>
      </w:r>
      <w:r>
        <w:rPr>
          <w:spacing w:val="-5"/>
        </w:rPr>
        <w:t xml:space="preserve"> </w:t>
      </w:r>
      <w:r>
        <w:t>часов,рекомендованных</w:t>
      </w:r>
      <w:r>
        <w:rPr>
          <w:spacing w:val="-7"/>
        </w:rPr>
        <w:t xml:space="preserve"> </w:t>
      </w:r>
      <w:r>
        <w:t>для</w:t>
      </w:r>
      <w:r>
        <w:rPr>
          <w:spacing w:val="-5"/>
        </w:rPr>
        <w:t xml:space="preserve"> </w:t>
      </w:r>
      <w:r>
        <w:t>изучения</w:t>
      </w:r>
      <w:r>
        <w:rPr>
          <w:spacing w:val="-6"/>
        </w:rPr>
        <w:t xml:space="preserve"> </w:t>
      </w:r>
      <w:r>
        <w:t>физической</w:t>
      </w:r>
      <w:r>
        <w:rPr>
          <w:spacing w:val="-10"/>
        </w:rPr>
        <w:t xml:space="preserve"> </w:t>
      </w:r>
      <w:r>
        <w:t>культуры</w:t>
      </w:r>
      <w:r>
        <w:rPr>
          <w:spacing w:val="-5"/>
        </w:rPr>
        <w:t xml:space="preserve"> </w:t>
      </w:r>
      <w:r>
        <w:t>на</w:t>
      </w:r>
      <w:r>
        <w:rPr>
          <w:spacing w:val="-5"/>
        </w:rPr>
        <w:t xml:space="preserve"> </w:t>
      </w:r>
      <w:r>
        <w:t>уровне</w:t>
      </w:r>
      <w:r>
        <w:rPr>
          <w:spacing w:val="-5"/>
        </w:rPr>
        <w:t xml:space="preserve"> </w:t>
      </w:r>
      <w:r>
        <w:t>основного</w:t>
      </w:r>
      <w:r>
        <w:rPr>
          <w:spacing w:val="-5"/>
        </w:rPr>
        <w:t xml:space="preserve"> </w:t>
      </w:r>
      <w:r>
        <w:t xml:space="preserve">общегообразования,-510 </w:t>
      </w:r>
      <w:r>
        <w:rPr>
          <w:spacing w:val="-2"/>
        </w:rPr>
        <w:t>часов:</w:t>
      </w:r>
    </w:p>
    <w:p w:rsidR="008C415D" w:rsidRDefault="00797A38">
      <w:pPr>
        <w:pStyle w:val="a4"/>
        <w:tabs>
          <w:tab w:val="left" w:pos="979"/>
          <w:tab w:val="left" w:pos="1939"/>
          <w:tab w:val="left" w:pos="5960"/>
          <w:tab w:val="left" w:pos="8841"/>
        </w:tabs>
        <w:ind w:left="0" w:right="1242"/>
      </w:pPr>
      <w:r>
        <w:t>в 5</w:t>
      </w:r>
      <w:r>
        <w:tab/>
        <w:t xml:space="preserve">-9 классах -68 часов ( 2 часа в неделю), </w:t>
      </w:r>
    </w:p>
    <w:p w:rsidR="008C415D" w:rsidRDefault="00797A38">
      <w:pPr>
        <w:pStyle w:val="a4"/>
        <w:tabs>
          <w:tab w:val="left" w:pos="820"/>
          <w:tab w:val="left" w:pos="2157"/>
          <w:tab w:val="left" w:pos="2645"/>
          <w:tab w:val="left" w:pos="4085"/>
          <w:tab w:val="left" w:pos="5237"/>
          <w:tab w:val="left" w:pos="6829"/>
          <w:tab w:val="left" w:pos="8286"/>
          <w:tab w:val="left" w:pos="8650"/>
          <w:tab w:val="left" w:pos="10590"/>
        </w:tabs>
        <w:spacing w:before="1"/>
        <w:ind w:left="0" w:right="228"/>
      </w:pPr>
      <w:r>
        <w:rPr>
          <w:spacing w:val="-10"/>
        </w:rPr>
        <w:t>В</w:t>
      </w:r>
      <w:r>
        <w:tab/>
      </w:r>
      <w:r>
        <w:rPr>
          <w:spacing w:val="-2"/>
        </w:rPr>
        <w:t>программе</w:t>
      </w:r>
      <w:r>
        <w:tab/>
      </w:r>
      <w:r>
        <w:rPr>
          <w:spacing w:val="-6"/>
        </w:rPr>
        <w:t>по</w:t>
      </w:r>
      <w:r>
        <w:tab/>
      </w:r>
      <w:r>
        <w:rPr>
          <w:spacing w:val="-2"/>
        </w:rPr>
        <w:t>физической</w:t>
      </w:r>
      <w:r>
        <w:tab/>
      </w:r>
      <w:r>
        <w:rPr>
          <w:spacing w:val="-2"/>
        </w:rPr>
        <w:t>культуре</w:t>
      </w:r>
      <w:r>
        <w:tab/>
      </w:r>
      <w:r>
        <w:rPr>
          <w:spacing w:val="-2"/>
        </w:rPr>
        <w:t>учитываются</w:t>
      </w:r>
      <w:r>
        <w:tab/>
      </w:r>
      <w:r>
        <w:rPr>
          <w:spacing w:val="-2"/>
        </w:rPr>
        <w:t>личностные</w:t>
      </w:r>
      <w:r>
        <w:tab/>
      </w:r>
      <w:r>
        <w:rPr>
          <w:spacing w:val="-10"/>
        </w:rPr>
        <w:t>и</w:t>
      </w:r>
      <w:r>
        <w:tab/>
      </w:r>
      <w:r>
        <w:rPr>
          <w:spacing w:val="-2"/>
        </w:rPr>
        <w:t>метапредметные</w:t>
      </w:r>
      <w:r>
        <w:tab/>
      </w:r>
      <w:r>
        <w:rPr>
          <w:spacing w:val="-4"/>
        </w:rPr>
        <w:t xml:space="preserve">результаты, </w:t>
      </w:r>
      <w:r>
        <w:t>зафиксированные в ФГОС ООО.</w:t>
      </w:r>
    </w:p>
    <w:p w:rsidR="008C415D" w:rsidRDefault="00797A38">
      <w:pPr>
        <w:ind w:right="7488"/>
      </w:pPr>
      <w:r>
        <w:rPr>
          <w:b/>
        </w:rPr>
        <w:t>Содержание</w:t>
      </w:r>
      <w:r>
        <w:rPr>
          <w:b/>
          <w:spacing w:val="-8"/>
        </w:rPr>
        <w:t xml:space="preserve"> </w:t>
      </w:r>
      <w:r>
        <w:rPr>
          <w:b/>
        </w:rPr>
        <w:t>обученияв</w:t>
      </w:r>
      <w:r>
        <w:rPr>
          <w:b/>
          <w:spacing w:val="-10"/>
        </w:rPr>
        <w:t xml:space="preserve"> </w:t>
      </w:r>
      <w:r>
        <w:rPr>
          <w:b/>
        </w:rPr>
        <w:t>5</w:t>
      </w:r>
      <w:r>
        <w:rPr>
          <w:b/>
          <w:spacing w:val="-8"/>
        </w:rPr>
        <w:t xml:space="preserve"> </w:t>
      </w:r>
      <w:r>
        <w:rPr>
          <w:b/>
        </w:rPr>
        <w:t>классе.</w:t>
      </w:r>
      <w:r>
        <w:rPr>
          <w:b/>
          <w:spacing w:val="-7"/>
        </w:rPr>
        <w:t xml:space="preserve"> </w:t>
      </w:r>
      <w:r>
        <w:t>Знания о физической к</w:t>
      </w:r>
      <w:r>
        <w:rPr>
          <w:b/>
        </w:rPr>
        <w:t>у</w:t>
      </w:r>
      <w:r>
        <w:t>льтуре.</w:t>
      </w:r>
    </w:p>
    <w:p w:rsidR="008C415D" w:rsidRDefault="00797A38">
      <w:pPr>
        <w:pStyle w:val="a4"/>
        <w:ind w:left="0" w:right="576"/>
        <w:jc w:val="both"/>
      </w:pPr>
      <w:r>
        <w:t>Физическая</w:t>
      </w:r>
      <w:r>
        <w:rPr>
          <w:spacing w:val="-1"/>
        </w:rPr>
        <w:t xml:space="preserve"> </w:t>
      </w:r>
      <w:r>
        <w:t>культура</w:t>
      </w:r>
      <w:r>
        <w:rPr>
          <w:spacing w:val="-1"/>
        </w:rPr>
        <w:t xml:space="preserve"> </w:t>
      </w:r>
      <w:r>
        <w:t>на</w:t>
      </w:r>
      <w:r>
        <w:rPr>
          <w:spacing w:val="-1"/>
        </w:rPr>
        <w:t xml:space="preserve"> </w:t>
      </w:r>
      <w:r>
        <w:t>уровне</w:t>
      </w:r>
      <w:r>
        <w:rPr>
          <w:spacing w:val="-1"/>
        </w:rPr>
        <w:t xml:space="preserve"> </w:t>
      </w:r>
      <w:r>
        <w:t>основного</w:t>
      </w:r>
      <w:r>
        <w:rPr>
          <w:spacing w:val="-3"/>
        </w:rPr>
        <w:t xml:space="preserve"> </w:t>
      </w:r>
      <w:r>
        <w:t>общего</w:t>
      </w:r>
      <w:r>
        <w:rPr>
          <w:spacing w:val="-4"/>
        </w:rPr>
        <w:t xml:space="preserve"> </w:t>
      </w:r>
      <w:r>
        <w:t>образования: задачи,</w:t>
      </w:r>
      <w:r>
        <w:rPr>
          <w:spacing w:val="-1"/>
        </w:rPr>
        <w:t xml:space="preserve"> </w:t>
      </w:r>
      <w:r>
        <w:t>содержание</w:t>
      </w:r>
      <w:r>
        <w:rPr>
          <w:spacing w:val="-1"/>
        </w:rPr>
        <w:t xml:space="preserve"> </w:t>
      </w:r>
      <w:r>
        <w:t>и</w:t>
      </w:r>
      <w:r>
        <w:rPr>
          <w:spacing w:val="-4"/>
        </w:rPr>
        <w:t xml:space="preserve"> </w:t>
      </w:r>
      <w:r>
        <w:t>формы</w:t>
      </w:r>
      <w:r>
        <w:rPr>
          <w:spacing w:val="-1"/>
        </w:rPr>
        <w:t xml:space="preserve"> </w:t>
      </w:r>
      <w:r>
        <w:t>организации</w:t>
      </w:r>
      <w:r>
        <w:rPr>
          <w:spacing w:val="-1"/>
        </w:rPr>
        <w:t xml:space="preserve"> </w:t>
      </w:r>
      <w:r>
        <w:t>занятий. Система</w:t>
      </w:r>
      <w:r>
        <w:rPr>
          <w:spacing w:val="-3"/>
        </w:rPr>
        <w:t xml:space="preserve"> </w:t>
      </w:r>
      <w:r>
        <w:t>дополнительного</w:t>
      </w:r>
      <w:r>
        <w:rPr>
          <w:spacing w:val="-3"/>
        </w:rPr>
        <w:t xml:space="preserve"> </w:t>
      </w:r>
      <w:r>
        <w:t>обучения</w:t>
      </w:r>
      <w:r>
        <w:rPr>
          <w:spacing w:val="-4"/>
        </w:rPr>
        <w:t xml:space="preserve"> </w:t>
      </w:r>
      <w:r>
        <w:t>физической</w:t>
      </w:r>
      <w:r>
        <w:rPr>
          <w:spacing w:val="-6"/>
        </w:rPr>
        <w:t xml:space="preserve"> </w:t>
      </w:r>
      <w:r>
        <w:t>культуре,</w:t>
      </w:r>
      <w:r>
        <w:rPr>
          <w:spacing w:val="-3"/>
        </w:rPr>
        <w:t xml:space="preserve"> </w:t>
      </w:r>
      <w:r>
        <w:t>организация</w:t>
      </w:r>
      <w:r>
        <w:rPr>
          <w:spacing w:val="-4"/>
        </w:rPr>
        <w:t xml:space="preserve"> </w:t>
      </w:r>
      <w:r>
        <w:t>спортивной</w:t>
      </w:r>
      <w:r>
        <w:rPr>
          <w:spacing w:val="-4"/>
        </w:rPr>
        <w:t xml:space="preserve"> </w:t>
      </w:r>
      <w:r>
        <w:t>работы</w:t>
      </w:r>
      <w:r>
        <w:rPr>
          <w:spacing w:val="-3"/>
        </w:rPr>
        <w:t xml:space="preserve"> </w:t>
      </w:r>
      <w:r>
        <w:t>в</w:t>
      </w:r>
      <w:r>
        <w:rPr>
          <w:spacing w:val="-4"/>
        </w:rPr>
        <w:t xml:space="preserve"> </w:t>
      </w:r>
      <w:r>
        <w:t xml:space="preserve">общеобразовательной </w:t>
      </w:r>
      <w:r>
        <w:rPr>
          <w:spacing w:val="-2"/>
        </w:rPr>
        <w:t>организации.</w:t>
      </w:r>
    </w:p>
    <w:p w:rsidR="008C415D" w:rsidRDefault="00797A38">
      <w:pPr>
        <w:pStyle w:val="a4"/>
        <w:ind w:left="0" w:right="143"/>
      </w:pPr>
      <w:r>
        <w:t>Физическая</w:t>
      </w:r>
      <w:r>
        <w:rPr>
          <w:spacing w:val="-3"/>
        </w:rPr>
        <w:t xml:space="preserve"> </w:t>
      </w:r>
      <w:r>
        <w:t>культура</w:t>
      </w:r>
      <w:r>
        <w:rPr>
          <w:spacing w:val="-3"/>
        </w:rPr>
        <w:t xml:space="preserve"> </w:t>
      </w:r>
      <w:r>
        <w:t>и</w:t>
      </w:r>
      <w:r>
        <w:rPr>
          <w:spacing w:val="-3"/>
        </w:rPr>
        <w:t xml:space="preserve"> </w:t>
      </w:r>
      <w:r>
        <w:t>здоровый</w:t>
      </w:r>
      <w:r>
        <w:rPr>
          <w:spacing w:val="-4"/>
        </w:rPr>
        <w:t xml:space="preserve"> </w:t>
      </w:r>
      <w:r>
        <w:t>образ</w:t>
      </w:r>
      <w:r>
        <w:rPr>
          <w:spacing w:val="-3"/>
        </w:rPr>
        <w:t xml:space="preserve"> </w:t>
      </w:r>
      <w:r>
        <w:t>жизни:</w:t>
      </w:r>
      <w:r>
        <w:rPr>
          <w:spacing w:val="-5"/>
        </w:rPr>
        <w:t xml:space="preserve"> </w:t>
      </w:r>
      <w:r>
        <w:t>характеристика</w:t>
      </w:r>
      <w:r>
        <w:rPr>
          <w:spacing w:val="-3"/>
        </w:rPr>
        <w:t xml:space="preserve"> </w:t>
      </w:r>
      <w:r>
        <w:t>основных</w:t>
      </w:r>
      <w:r>
        <w:rPr>
          <w:spacing w:val="-3"/>
        </w:rPr>
        <w:t xml:space="preserve"> </w:t>
      </w:r>
      <w:r>
        <w:t>форм</w:t>
      </w:r>
      <w:r>
        <w:rPr>
          <w:spacing w:val="-3"/>
        </w:rPr>
        <w:t xml:space="preserve"> </w:t>
      </w:r>
      <w:r>
        <w:t>занятий</w:t>
      </w:r>
      <w:r>
        <w:rPr>
          <w:spacing w:val="-3"/>
        </w:rPr>
        <w:t xml:space="preserve"> </w:t>
      </w:r>
      <w:r>
        <w:t>физической</w:t>
      </w:r>
      <w:r>
        <w:rPr>
          <w:spacing w:val="-6"/>
        </w:rPr>
        <w:t xml:space="preserve"> </w:t>
      </w:r>
      <w:r>
        <w:t>культурой,</w:t>
      </w:r>
      <w:r>
        <w:rPr>
          <w:spacing w:val="-3"/>
        </w:rPr>
        <w:t xml:space="preserve"> </w:t>
      </w:r>
      <w:r>
        <w:t>их</w:t>
      </w:r>
      <w:r>
        <w:rPr>
          <w:spacing w:val="-3"/>
        </w:rPr>
        <w:t xml:space="preserve"> </w:t>
      </w:r>
      <w:r>
        <w:t>связь с укреплением здоровья, организацией отдыха и досуга.</w:t>
      </w:r>
    </w:p>
    <w:p w:rsidR="008C415D" w:rsidRDefault="00797A38">
      <w:pPr>
        <w:pStyle w:val="a4"/>
        <w:ind w:left="0"/>
      </w:pPr>
      <w:r>
        <w:t>Исторические</w:t>
      </w:r>
      <w:r>
        <w:rPr>
          <w:spacing w:val="-3"/>
        </w:rPr>
        <w:t xml:space="preserve"> </w:t>
      </w:r>
      <w:r>
        <w:t>сведения</w:t>
      </w:r>
      <w:r>
        <w:rPr>
          <w:spacing w:val="-5"/>
        </w:rPr>
        <w:t xml:space="preserve"> </w:t>
      </w:r>
      <w:r>
        <w:t>об</w:t>
      </w:r>
      <w:r>
        <w:rPr>
          <w:spacing w:val="-3"/>
        </w:rPr>
        <w:t xml:space="preserve"> </w:t>
      </w:r>
      <w:r>
        <w:t>Олимпийских</w:t>
      </w:r>
      <w:r>
        <w:rPr>
          <w:spacing w:val="-3"/>
        </w:rPr>
        <w:t xml:space="preserve"> </w:t>
      </w:r>
      <w:r>
        <w:t>играх</w:t>
      </w:r>
      <w:r>
        <w:rPr>
          <w:spacing w:val="-5"/>
        </w:rPr>
        <w:t xml:space="preserve"> </w:t>
      </w:r>
      <w:r>
        <w:t>Древней</w:t>
      </w:r>
      <w:r>
        <w:rPr>
          <w:spacing w:val="-3"/>
        </w:rPr>
        <w:t xml:space="preserve"> </w:t>
      </w:r>
      <w:r>
        <w:t>Греции,</w:t>
      </w:r>
      <w:r>
        <w:rPr>
          <w:spacing w:val="-3"/>
        </w:rPr>
        <w:t xml:space="preserve"> </w:t>
      </w:r>
      <w:r>
        <w:t>характеристика</w:t>
      </w:r>
      <w:r>
        <w:rPr>
          <w:spacing w:val="-3"/>
        </w:rPr>
        <w:t xml:space="preserve"> </w:t>
      </w:r>
      <w:r>
        <w:t>их</w:t>
      </w:r>
      <w:r>
        <w:rPr>
          <w:spacing w:val="-3"/>
        </w:rPr>
        <w:t xml:space="preserve"> </w:t>
      </w:r>
      <w:r>
        <w:t>содержания</w:t>
      </w:r>
      <w:r>
        <w:rPr>
          <w:spacing w:val="-4"/>
        </w:rPr>
        <w:t xml:space="preserve"> </w:t>
      </w:r>
      <w:r>
        <w:t>и</w:t>
      </w:r>
      <w:r>
        <w:rPr>
          <w:spacing w:val="-3"/>
        </w:rPr>
        <w:t xml:space="preserve"> </w:t>
      </w:r>
      <w:r>
        <w:t>правил</w:t>
      </w:r>
      <w:r>
        <w:rPr>
          <w:spacing w:val="-3"/>
        </w:rPr>
        <w:t xml:space="preserve"> </w:t>
      </w:r>
      <w:r>
        <w:t>спортивной борьбы. Расцвет и завершение истории Олимпийских игр древности.</w:t>
      </w:r>
    </w:p>
    <w:p w:rsidR="008C415D" w:rsidRDefault="00797A38">
      <w:pPr>
        <w:pStyle w:val="a4"/>
        <w:spacing w:before="2" w:line="252" w:lineRule="exact"/>
        <w:ind w:left="0"/>
      </w:pPr>
      <w:r>
        <w:rPr>
          <w:spacing w:val="-2"/>
        </w:rPr>
        <w:t>Способысамостоятельнойдеятельности.</w:t>
      </w:r>
    </w:p>
    <w:p w:rsidR="008C415D" w:rsidRDefault="00797A38">
      <w:pPr>
        <w:pStyle w:val="a4"/>
        <w:ind w:left="0"/>
      </w:pPr>
      <w:r>
        <w:t>Режим</w:t>
      </w:r>
      <w:r>
        <w:rPr>
          <w:spacing w:val="-3"/>
        </w:rPr>
        <w:t xml:space="preserve"> </w:t>
      </w:r>
      <w:r>
        <w:t>дня</w:t>
      </w:r>
      <w:r>
        <w:rPr>
          <w:spacing w:val="-3"/>
        </w:rPr>
        <w:t xml:space="preserve"> </w:t>
      </w:r>
      <w:r>
        <w:t>и</w:t>
      </w:r>
      <w:r>
        <w:rPr>
          <w:spacing w:val="-5"/>
        </w:rPr>
        <w:t xml:space="preserve"> </w:t>
      </w:r>
      <w:r>
        <w:t>его</w:t>
      </w:r>
      <w:r>
        <w:rPr>
          <w:spacing w:val="-3"/>
        </w:rPr>
        <w:t xml:space="preserve"> </w:t>
      </w:r>
      <w:r>
        <w:t>значение</w:t>
      </w:r>
      <w:r>
        <w:rPr>
          <w:spacing w:val="-4"/>
        </w:rPr>
        <w:t xml:space="preserve"> </w:t>
      </w:r>
      <w:r>
        <w:t>для</w:t>
      </w:r>
      <w:r>
        <w:rPr>
          <w:spacing w:val="-3"/>
        </w:rPr>
        <w:t xml:space="preserve"> </w:t>
      </w:r>
      <w:r>
        <w:t>обучающихся,</w:t>
      </w:r>
      <w:r>
        <w:rPr>
          <w:spacing w:val="-3"/>
        </w:rPr>
        <w:t xml:space="preserve"> </w:t>
      </w:r>
      <w:r>
        <w:t>связь</w:t>
      </w:r>
      <w:r>
        <w:rPr>
          <w:spacing w:val="-5"/>
        </w:rPr>
        <w:t xml:space="preserve"> </w:t>
      </w:r>
      <w:r>
        <w:t>с</w:t>
      </w:r>
      <w:r>
        <w:rPr>
          <w:spacing w:val="-3"/>
        </w:rPr>
        <w:t xml:space="preserve"> </w:t>
      </w:r>
      <w:r>
        <w:t>умственной</w:t>
      </w:r>
      <w:r>
        <w:rPr>
          <w:spacing w:val="-3"/>
        </w:rPr>
        <w:t xml:space="preserve"> </w:t>
      </w:r>
      <w:r>
        <w:t>работоспособностью.</w:t>
      </w:r>
      <w:r>
        <w:rPr>
          <w:spacing w:val="-3"/>
        </w:rPr>
        <w:t xml:space="preserve"> </w:t>
      </w:r>
      <w:r>
        <w:t>Составление</w:t>
      </w:r>
      <w:r>
        <w:rPr>
          <w:spacing w:val="-3"/>
        </w:rPr>
        <w:t xml:space="preserve"> </w:t>
      </w:r>
      <w:r>
        <w:t>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8C415D" w:rsidRDefault="00797A38">
      <w:pPr>
        <w:pStyle w:val="a4"/>
        <w:ind w:left="0"/>
      </w:pPr>
      <w:r>
        <w:t>Физическое развитие человека, его показатели и способы измерения. Осанка как показатель физического развития, правила</w:t>
      </w:r>
      <w:r>
        <w:rPr>
          <w:spacing w:val="-3"/>
        </w:rPr>
        <w:t xml:space="preserve"> </w:t>
      </w:r>
      <w:r>
        <w:t>предупреждения</w:t>
      </w:r>
      <w:r>
        <w:rPr>
          <w:spacing w:val="-5"/>
        </w:rPr>
        <w:t xml:space="preserve"> </w:t>
      </w:r>
      <w:r>
        <w:t>её</w:t>
      </w:r>
      <w:r>
        <w:rPr>
          <w:spacing w:val="-3"/>
        </w:rPr>
        <w:t xml:space="preserve"> </w:t>
      </w:r>
      <w:r>
        <w:t>нарушений</w:t>
      </w:r>
      <w:r>
        <w:rPr>
          <w:spacing w:val="-3"/>
        </w:rPr>
        <w:t xml:space="preserve"> </w:t>
      </w:r>
      <w:r>
        <w:t>в</w:t>
      </w:r>
      <w:r>
        <w:rPr>
          <w:spacing w:val="-4"/>
        </w:rPr>
        <w:t xml:space="preserve"> </w:t>
      </w:r>
      <w:r>
        <w:t>условиях</w:t>
      </w:r>
      <w:r>
        <w:rPr>
          <w:spacing w:val="-3"/>
        </w:rPr>
        <w:t xml:space="preserve"> </w:t>
      </w:r>
      <w:r>
        <w:t>учебной</w:t>
      </w:r>
      <w:r>
        <w:rPr>
          <w:spacing w:val="-3"/>
        </w:rPr>
        <w:t xml:space="preserve"> </w:t>
      </w:r>
      <w:r>
        <w:t>и</w:t>
      </w:r>
      <w:r>
        <w:rPr>
          <w:spacing w:val="-3"/>
        </w:rPr>
        <w:t xml:space="preserve"> </w:t>
      </w:r>
      <w:r>
        <w:t>бытовой</w:t>
      </w:r>
      <w:r>
        <w:rPr>
          <w:spacing w:val="-3"/>
        </w:rPr>
        <w:t xml:space="preserve"> </w:t>
      </w:r>
      <w:r>
        <w:t>деятельности.</w:t>
      </w:r>
      <w:r>
        <w:rPr>
          <w:spacing w:val="-3"/>
        </w:rPr>
        <w:t xml:space="preserve"> </w:t>
      </w:r>
      <w:r>
        <w:t>Способы</w:t>
      </w:r>
      <w:r>
        <w:rPr>
          <w:spacing w:val="-3"/>
        </w:rPr>
        <w:t xml:space="preserve"> </w:t>
      </w:r>
      <w:r>
        <w:t>измерения</w:t>
      </w:r>
      <w:r>
        <w:rPr>
          <w:spacing w:val="-3"/>
        </w:rPr>
        <w:t xml:space="preserve"> </w:t>
      </w:r>
      <w:r>
        <w:t>и</w:t>
      </w:r>
      <w:r>
        <w:rPr>
          <w:spacing w:val="-3"/>
        </w:rPr>
        <w:t xml:space="preserve"> </w:t>
      </w:r>
      <w:r>
        <w:t>оценивания осанки. Составление комплексов физических упражнений с коррекционной направленностью и правил их самостоятельного проведения.</w:t>
      </w:r>
    </w:p>
    <w:p w:rsidR="008C415D" w:rsidRDefault="00797A38">
      <w:pPr>
        <w:pStyle w:val="a4"/>
        <w:spacing w:line="295" w:lineRule="auto"/>
        <w:ind w:left="0"/>
      </w:pPr>
      <w:r>
        <w:t>Проведение</w:t>
      </w:r>
      <w:r>
        <w:rPr>
          <w:spacing w:val="-5"/>
        </w:rPr>
        <w:t xml:space="preserve"> </w:t>
      </w:r>
      <w:r>
        <w:t>самостоятельных</w:t>
      </w:r>
      <w:r>
        <w:rPr>
          <w:spacing w:val="-5"/>
        </w:rPr>
        <w:t xml:space="preserve"> </w:t>
      </w:r>
      <w:r>
        <w:t>занятий</w:t>
      </w:r>
      <w:r>
        <w:rPr>
          <w:spacing w:val="-5"/>
        </w:rPr>
        <w:t xml:space="preserve"> </w:t>
      </w:r>
      <w:r>
        <w:t>физическими</w:t>
      </w:r>
      <w:r>
        <w:rPr>
          <w:spacing w:val="-5"/>
        </w:rPr>
        <w:t xml:space="preserve"> </w:t>
      </w:r>
      <w:r>
        <w:t>упражнениями</w:t>
      </w:r>
      <w:r>
        <w:rPr>
          <w:spacing w:val="-6"/>
        </w:rPr>
        <w:t xml:space="preserve"> </w:t>
      </w:r>
      <w:r>
        <w:t>на</w:t>
      </w:r>
      <w:r>
        <w:rPr>
          <w:spacing w:val="-5"/>
        </w:rPr>
        <w:t xml:space="preserve"> </w:t>
      </w:r>
      <w:r>
        <w:t>открытых</w:t>
      </w:r>
      <w:r>
        <w:rPr>
          <w:spacing w:val="-5"/>
        </w:rPr>
        <w:t xml:space="preserve"> </w:t>
      </w:r>
      <w:r>
        <w:t>площадках</w:t>
      </w:r>
      <w:r>
        <w:rPr>
          <w:spacing w:val="-5"/>
        </w:rPr>
        <w:t xml:space="preserve"> </w:t>
      </w:r>
      <w:r>
        <w:t>и</w:t>
      </w:r>
      <w:r>
        <w:rPr>
          <w:spacing w:val="-5"/>
        </w:rPr>
        <w:t xml:space="preserve"> </w:t>
      </w:r>
      <w:r>
        <w:t>в</w:t>
      </w:r>
      <w:r>
        <w:rPr>
          <w:spacing w:val="-3"/>
        </w:rPr>
        <w:t xml:space="preserve"> </w:t>
      </w:r>
      <w:r>
        <w:t xml:space="preserve">домашних </w:t>
      </w:r>
      <w:r>
        <w:rPr>
          <w:spacing w:val="-2"/>
        </w:rPr>
        <w:t>условиях,подготовкаместзанятий,выбородеждыиобуви,предупреждениетравматизма.</w:t>
      </w:r>
    </w:p>
    <w:p w:rsidR="008C415D" w:rsidRDefault="00797A38">
      <w:pPr>
        <w:pStyle w:val="a4"/>
        <w:spacing w:line="197" w:lineRule="exact"/>
        <w:ind w:left="0"/>
      </w:pPr>
      <w:r>
        <w:t>Оценивание</w:t>
      </w:r>
      <w:r>
        <w:rPr>
          <w:spacing w:val="-7"/>
        </w:rPr>
        <w:t xml:space="preserve"> </w:t>
      </w:r>
      <w:r>
        <w:t>состояния</w:t>
      </w:r>
      <w:r>
        <w:rPr>
          <w:spacing w:val="-5"/>
        </w:rPr>
        <w:t xml:space="preserve"> </w:t>
      </w:r>
      <w:r>
        <w:t>организма</w:t>
      </w:r>
      <w:r>
        <w:rPr>
          <w:spacing w:val="-5"/>
        </w:rPr>
        <w:t xml:space="preserve"> </w:t>
      </w:r>
      <w:r>
        <w:t>в</w:t>
      </w:r>
      <w:r>
        <w:rPr>
          <w:spacing w:val="-6"/>
        </w:rPr>
        <w:t xml:space="preserve"> </w:t>
      </w:r>
      <w:r>
        <w:t>покое</w:t>
      </w:r>
      <w:r>
        <w:rPr>
          <w:spacing w:val="-4"/>
        </w:rPr>
        <w:t xml:space="preserve"> </w:t>
      </w:r>
      <w:r>
        <w:t>и</w:t>
      </w:r>
      <w:r>
        <w:rPr>
          <w:spacing w:val="-5"/>
        </w:rPr>
        <w:t xml:space="preserve"> </w:t>
      </w:r>
      <w:r>
        <w:t>после</w:t>
      </w:r>
      <w:r>
        <w:rPr>
          <w:spacing w:val="-6"/>
        </w:rPr>
        <w:t xml:space="preserve"> </w:t>
      </w:r>
      <w:r>
        <w:t>физической</w:t>
      </w:r>
      <w:r>
        <w:rPr>
          <w:spacing w:val="-5"/>
        </w:rPr>
        <w:t xml:space="preserve"> </w:t>
      </w:r>
      <w:r>
        <w:t>нагрузки</w:t>
      </w:r>
      <w:r>
        <w:rPr>
          <w:spacing w:val="-4"/>
        </w:rPr>
        <w:t xml:space="preserve"> </w:t>
      </w:r>
      <w:r>
        <w:t>в</w:t>
      </w:r>
      <w:r>
        <w:rPr>
          <w:spacing w:val="-6"/>
        </w:rPr>
        <w:t xml:space="preserve"> </w:t>
      </w:r>
      <w:r>
        <w:t>процессе</w:t>
      </w:r>
      <w:r>
        <w:rPr>
          <w:spacing w:val="-7"/>
        </w:rPr>
        <w:t xml:space="preserve"> </w:t>
      </w:r>
      <w:r>
        <w:t>самостоятельных</w:t>
      </w:r>
      <w:r>
        <w:rPr>
          <w:spacing w:val="-4"/>
        </w:rPr>
        <w:t xml:space="preserve"> </w:t>
      </w:r>
      <w:r>
        <w:t>занятий</w:t>
      </w:r>
      <w:r>
        <w:rPr>
          <w:spacing w:val="-4"/>
        </w:rPr>
        <w:t xml:space="preserve"> </w:t>
      </w:r>
      <w:r>
        <w:rPr>
          <w:spacing w:val="-2"/>
        </w:rPr>
        <w:t>физической</w:t>
      </w:r>
    </w:p>
    <w:p w:rsidR="008C415D" w:rsidRDefault="00797A38">
      <w:pPr>
        <w:pStyle w:val="a4"/>
        <w:spacing w:line="252" w:lineRule="exact"/>
        <w:ind w:left="0"/>
      </w:pPr>
      <w:r>
        <w:t>культуры</w:t>
      </w:r>
      <w:r>
        <w:rPr>
          <w:spacing w:val="-3"/>
        </w:rPr>
        <w:t xml:space="preserve"> </w:t>
      </w:r>
      <w:r>
        <w:t>и</w:t>
      </w:r>
      <w:r>
        <w:rPr>
          <w:spacing w:val="-3"/>
        </w:rPr>
        <w:t xml:space="preserve"> </w:t>
      </w:r>
      <w:r>
        <w:rPr>
          <w:spacing w:val="-2"/>
        </w:rPr>
        <w:t>спортом.</w:t>
      </w:r>
    </w:p>
    <w:p w:rsidR="008C415D" w:rsidRDefault="00797A38">
      <w:pPr>
        <w:pStyle w:val="a4"/>
        <w:spacing w:before="1"/>
        <w:ind w:left="0" w:right="6667"/>
      </w:pPr>
      <w:r>
        <w:rPr>
          <w:spacing w:val="-2"/>
        </w:rPr>
        <w:t xml:space="preserve">Составлениедневникафизическойкультуры. </w:t>
      </w:r>
      <w:r>
        <w:t>Физическое совершенствование.</w:t>
      </w:r>
    </w:p>
    <w:p w:rsidR="008C415D" w:rsidRDefault="00797A38">
      <w:pPr>
        <w:pStyle w:val="a4"/>
        <w:spacing w:line="251" w:lineRule="exact"/>
        <w:ind w:left="0"/>
      </w:pPr>
      <w:r>
        <w:rPr>
          <w:spacing w:val="-4"/>
        </w:rPr>
        <w:t>Физкультурно-</w:t>
      </w:r>
      <w:r>
        <w:rPr>
          <w:spacing w:val="-2"/>
        </w:rPr>
        <w:t>оздоровительнаядеятельность.</w:t>
      </w:r>
    </w:p>
    <w:p w:rsidR="008C415D" w:rsidRDefault="00797A38">
      <w:pPr>
        <w:pStyle w:val="a4"/>
        <w:spacing w:before="2"/>
        <w:ind w:left="0" w:right="162"/>
      </w:pPr>
      <w:r>
        <w:t>Роль и значение физкультурно-оздоровительной деятельности в здоровом образе жизни современного человека. Упражнения</w:t>
      </w:r>
      <w:r>
        <w:rPr>
          <w:spacing w:val="-5"/>
        </w:rPr>
        <w:t xml:space="preserve"> </w:t>
      </w:r>
      <w:r>
        <w:t>утренней</w:t>
      </w:r>
      <w:r>
        <w:rPr>
          <w:spacing w:val="-3"/>
        </w:rPr>
        <w:t xml:space="preserve"> </w:t>
      </w:r>
      <w:r>
        <w:t>зарядки</w:t>
      </w:r>
      <w:r>
        <w:rPr>
          <w:spacing w:val="-3"/>
        </w:rPr>
        <w:t xml:space="preserve"> </w:t>
      </w:r>
      <w:r>
        <w:t>и</w:t>
      </w:r>
      <w:r>
        <w:rPr>
          <w:spacing w:val="-4"/>
        </w:rPr>
        <w:t xml:space="preserve"> </w:t>
      </w:r>
      <w:r>
        <w:t>физкультминуток,</w:t>
      </w:r>
      <w:r>
        <w:rPr>
          <w:spacing w:val="-5"/>
        </w:rPr>
        <w:t xml:space="preserve"> </w:t>
      </w:r>
      <w:r>
        <w:t>дыхательной</w:t>
      </w:r>
      <w:r>
        <w:rPr>
          <w:spacing w:val="-4"/>
        </w:rPr>
        <w:t xml:space="preserve"> </w:t>
      </w:r>
      <w:r>
        <w:t>и</w:t>
      </w:r>
      <w:r>
        <w:rPr>
          <w:spacing w:val="-3"/>
        </w:rPr>
        <w:t xml:space="preserve"> </w:t>
      </w:r>
      <w:r>
        <w:t>зрительной</w:t>
      </w:r>
      <w:r>
        <w:rPr>
          <w:spacing w:val="-3"/>
        </w:rPr>
        <w:t xml:space="preserve"> </w:t>
      </w:r>
      <w:r>
        <w:t>гимнастики</w:t>
      </w:r>
      <w:r>
        <w:rPr>
          <w:spacing w:val="-3"/>
        </w:rPr>
        <w:t xml:space="preserve"> </w:t>
      </w:r>
      <w:r>
        <w:t>в</w:t>
      </w:r>
      <w:r>
        <w:rPr>
          <w:spacing w:val="-5"/>
        </w:rPr>
        <w:t xml:space="preserve"> </w:t>
      </w:r>
      <w:r>
        <w:t>процессе</w:t>
      </w:r>
      <w:r>
        <w:rPr>
          <w:spacing w:val="-5"/>
        </w:rPr>
        <w:t xml:space="preserve"> </w:t>
      </w:r>
      <w:r>
        <w:t>учебных</w:t>
      </w:r>
      <w:r>
        <w:rPr>
          <w:spacing w:val="-3"/>
        </w:rPr>
        <w:t xml:space="preserve"> </w:t>
      </w:r>
      <w:r>
        <w:t>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C415D" w:rsidRDefault="00797A38">
      <w:pPr>
        <w:pStyle w:val="a4"/>
        <w:spacing w:line="251" w:lineRule="exact"/>
        <w:ind w:left="0"/>
      </w:pPr>
      <w:r>
        <w:rPr>
          <w:spacing w:val="-2"/>
        </w:rPr>
        <w:t>Спортивно-оздоровительнаядеятельность.</w:t>
      </w:r>
    </w:p>
    <w:p w:rsidR="008C415D" w:rsidRDefault="00797A38">
      <w:pPr>
        <w:pStyle w:val="a4"/>
        <w:spacing w:before="4" w:line="252" w:lineRule="exact"/>
        <w:ind w:left="0"/>
      </w:pPr>
      <w:r>
        <w:rPr>
          <w:spacing w:val="-2"/>
        </w:rPr>
        <w:t>Рольизначениеспортивно-оздоровительнойдеятельностивздоровомобразежизнисовременногочеловека.</w:t>
      </w:r>
      <w:r>
        <w:rPr>
          <w:spacing w:val="25"/>
        </w:rPr>
        <w:t xml:space="preserve">  </w:t>
      </w:r>
      <w:r>
        <w:rPr>
          <w:spacing w:val="-2"/>
        </w:rPr>
        <w:t>Модуль</w:t>
      </w:r>
    </w:p>
    <w:p w:rsidR="008C415D" w:rsidRDefault="00797A38">
      <w:pPr>
        <w:pStyle w:val="a4"/>
        <w:spacing w:line="252" w:lineRule="exact"/>
        <w:ind w:left="0"/>
      </w:pPr>
      <w:r>
        <w:rPr>
          <w:spacing w:val="-2"/>
        </w:rPr>
        <w:t>«Гимнастика».</w:t>
      </w:r>
    </w:p>
    <w:p w:rsidR="008C415D" w:rsidRDefault="00797A38">
      <w:pPr>
        <w:pStyle w:val="a4"/>
        <w:ind w:left="0"/>
      </w:pPr>
      <w:r>
        <w:t>Кувырки вперёд и назад в группировке, кувырки вперёд ноги «скрестно», кувырки назад из стойки на лопатках (мальчики).Опорныепрыжки</w:t>
      </w:r>
      <w:r>
        <w:rPr>
          <w:spacing w:val="-5"/>
        </w:rPr>
        <w:t xml:space="preserve"> </w:t>
      </w:r>
      <w:r>
        <w:t>через</w:t>
      </w:r>
      <w:r>
        <w:rPr>
          <w:spacing w:val="-5"/>
        </w:rPr>
        <w:t xml:space="preserve"> </w:t>
      </w:r>
      <w:r>
        <w:t>гимнастического</w:t>
      </w:r>
      <w:r>
        <w:rPr>
          <w:spacing w:val="-5"/>
        </w:rPr>
        <w:t xml:space="preserve"> </w:t>
      </w:r>
      <w:r>
        <w:t>козланоги</w:t>
      </w:r>
      <w:r>
        <w:rPr>
          <w:spacing w:val="-5"/>
        </w:rPr>
        <w:t xml:space="preserve"> </w:t>
      </w:r>
      <w:r>
        <w:t>врозь</w:t>
      </w:r>
      <w:r>
        <w:rPr>
          <w:spacing w:val="-8"/>
        </w:rPr>
        <w:t xml:space="preserve"> </w:t>
      </w:r>
      <w:r>
        <w:t>(мальчики),опорныепрыжки</w:t>
      </w:r>
      <w:r>
        <w:rPr>
          <w:spacing w:val="-5"/>
        </w:rPr>
        <w:t xml:space="preserve"> </w:t>
      </w:r>
      <w:r>
        <w:t>на</w:t>
      </w:r>
      <w:r>
        <w:rPr>
          <w:spacing w:val="-5"/>
        </w:rPr>
        <w:t xml:space="preserve"> </w:t>
      </w:r>
      <w:r>
        <w:t>гимнастического козла с последующим спрыгиванием (девочки).</w:t>
      </w:r>
    </w:p>
    <w:p w:rsidR="008C415D" w:rsidRDefault="00797A38">
      <w:pPr>
        <w:pStyle w:val="a4"/>
        <w:spacing w:line="252" w:lineRule="exact"/>
        <w:ind w:left="0"/>
      </w:pPr>
      <w:r>
        <w:t>Упражнения</w:t>
      </w:r>
      <w:r>
        <w:rPr>
          <w:spacing w:val="-9"/>
        </w:rPr>
        <w:t xml:space="preserve"> </w:t>
      </w:r>
      <w:r>
        <w:t>на</w:t>
      </w:r>
      <w:r>
        <w:rPr>
          <w:spacing w:val="-7"/>
        </w:rPr>
        <w:t xml:space="preserve"> </w:t>
      </w:r>
      <w:r>
        <w:t>низком</w:t>
      </w:r>
      <w:r>
        <w:rPr>
          <w:spacing w:val="-4"/>
        </w:rPr>
        <w:t xml:space="preserve"> </w:t>
      </w:r>
      <w:r>
        <w:t>гимнастическом</w:t>
      </w:r>
      <w:r>
        <w:rPr>
          <w:spacing w:val="-4"/>
        </w:rPr>
        <w:t xml:space="preserve"> </w:t>
      </w:r>
      <w:r>
        <w:t>бревне:</w:t>
      </w:r>
      <w:r>
        <w:rPr>
          <w:spacing w:val="-4"/>
        </w:rPr>
        <w:t xml:space="preserve"> </w:t>
      </w:r>
      <w:r>
        <w:t>передвижение</w:t>
      </w:r>
      <w:r>
        <w:rPr>
          <w:spacing w:val="-4"/>
        </w:rPr>
        <w:t xml:space="preserve"> </w:t>
      </w:r>
      <w:r>
        <w:t>ходьбой</w:t>
      </w:r>
      <w:r>
        <w:rPr>
          <w:spacing w:val="-4"/>
        </w:rPr>
        <w:t xml:space="preserve"> </w:t>
      </w:r>
      <w:r>
        <w:t>с</w:t>
      </w:r>
      <w:r>
        <w:rPr>
          <w:spacing w:val="-6"/>
        </w:rPr>
        <w:t xml:space="preserve"> </w:t>
      </w:r>
      <w:r>
        <w:t>поворотами</w:t>
      </w:r>
      <w:r>
        <w:rPr>
          <w:spacing w:val="-4"/>
        </w:rPr>
        <w:t xml:space="preserve"> </w:t>
      </w:r>
      <w:r>
        <w:t>кругом</w:t>
      </w:r>
      <w:r>
        <w:rPr>
          <w:spacing w:val="-5"/>
        </w:rPr>
        <w:t xml:space="preserve"> </w:t>
      </w:r>
      <w:r>
        <w:t>и</w:t>
      </w:r>
      <w:r>
        <w:rPr>
          <w:spacing w:val="-5"/>
        </w:rPr>
        <w:t xml:space="preserve"> </w:t>
      </w:r>
      <w:r>
        <w:t>на</w:t>
      </w:r>
      <w:r>
        <w:rPr>
          <w:spacing w:val="-4"/>
        </w:rPr>
        <w:t xml:space="preserve"> </w:t>
      </w:r>
      <w:r>
        <w:t>90°,</w:t>
      </w:r>
      <w:r>
        <w:rPr>
          <w:spacing w:val="-4"/>
        </w:rPr>
        <w:t xml:space="preserve"> </w:t>
      </w:r>
      <w:r>
        <w:rPr>
          <w:spacing w:val="-2"/>
        </w:rPr>
        <w:t>лёгкие</w:t>
      </w:r>
    </w:p>
    <w:p w:rsidR="008C415D" w:rsidRDefault="008C415D">
      <w:pPr>
        <w:pStyle w:val="a4"/>
        <w:spacing w:line="252" w:lineRule="exact"/>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w:t>
      </w:r>
      <w:r>
        <w:rPr>
          <w:spacing w:val="-2"/>
        </w:rPr>
        <w:t xml:space="preserve"> </w:t>
      </w:r>
      <w:r>
        <w:t>боком,</w:t>
      </w:r>
      <w:r>
        <w:rPr>
          <w:spacing w:val="-1"/>
        </w:rPr>
        <w:t xml:space="preserve"> </w:t>
      </w:r>
      <w:r>
        <w:t>лазанье разноимённым способом по диагонали</w:t>
      </w:r>
      <w:r>
        <w:rPr>
          <w:spacing w:val="-3"/>
        </w:rPr>
        <w:t xml:space="preserve"> </w:t>
      </w:r>
      <w:r>
        <w:t>и</w:t>
      </w:r>
      <w:r>
        <w:rPr>
          <w:spacing w:val="-4"/>
        </w:rPr>
        <w:t xml:space="preserve"> </w:t>
      </w:r>
      <w:r>
        <w:t>одноимённым</w:t>
      </w:r>
      <w:r>
        <w:rPr>
          <w:spacing w:val="-3"/>
        </w:rPr>
        <w:t xml:space="preserve"> </w:t>
      </w:r>
      <w:r>
        <w:t>способом</w:t>
      </w:r>
      <w:r>
        <w:rPr>
          <w:spacing w:val="-6"/>
        </w:rPr>
        <w:t xml:space="preserve"> </w:t>
      </w:r>
      <w:r>
        <w:t>вверх.</w:t>
      </w:r>
      <w:r>
        <w:rPr>
          <w:spacing w:val="-3"/>
        </w:rPr>
        <w:t xml:space="preserve"> </w:t>
      </w:r>
      <w:r>
        <w:t>Расхождение</w:t>
      </w:r>
      <w:r>
        <w:rPr>
          <w:spacing w:val="-3"/>
        </w:rPr>
        <w:t xml:space="preserve"> </w:t>
      </w:r>
      <w:r>
        <w:t>на</w:t>
      </w:r>
      <w:r>
        <w:rPr>
          <w:spacing w:val="-3"/>
        </w:rPr>
        <w:t xml:space="preserve"> </w:t>
      </w:r>
      <w:r>
        <w:t>гимнастической</w:t>
      </w:r>
      <w:r>
        <w:rPr>
          <w:spacing w:val="-3"/>
        </w:rPr>
        <w:t xml:space="preserve"> </w:t>
      </w:r>
      <w:r>
        <w:t>скамейке</w:t>
      </w:r>
      <w:r>
        <w:rPr>
          <w:spacing w:val="-3"/>
        </w:rPr>
        <w:t xml:space="preserve"> </w:t>
      </w:r>
      <w:r>
        <w:t>правым</w:t>
      </w:r>
      <w:r>
        <w:rPr>
          <w:spacing w:val="-4"/>
        </w:rPr>
        <w:t xml:space="preserve"> </w:t>
      </w:r>
      <w:r>
        <w:t>и</w:t>
      </w:r>
      <w:r>
        <w:rPr>
          <w:spacing w:val="-3"/>
        </w:rPr>
        <w:t xml:space="preserve"> </w:t>
      </w:r>
      <w:r>
        <w:t>левым</w:t>
      </w:r>
      <w:r>
        <w:rPr>
          <w:spacing w:val="-3"/>
        </w:rPr>
        <w:t xml:space="preserve"> </w:t>
      </w:r>
      <w:r>
        <w:t>боком</w:t>
      </w:r>
      <w:r>
        <w:rPr>
          <w:spacing w:val="-3"/>
        </w:rPr>
        <w:t xml:space="preserve"> </w:t>
      </w:r>
      <w:r>
        <w:t>способом</w:t>
      </w:r>
    </w:p>
    <w:p w:rsidR="008C415D" w:rsidRDefault="00797A38">
      <w:pPr>
        <w:pStyle w:val="a4"/>
        <w:ind w:left="0" w:right="7488"/>
      </w:pPr>
      <w:r>
        <w:t xml:space="preserve">«удерживая за плечи». </w:t>
      </w:r>
      <w:r>
        <w:rPr>
          <w:spacing w:val="-2"/>
        </w:rPr>
        <w:t>Модуль«Лёгкаяатлетика».</w:t>
      </w:r>
    </w:p>
    <w:p w:rsidR="008C415D" w:rsidRDefault="00797A38">
      <w:pPr>
        <w:pStyle w:val="a4"/>
        <w:spacing w:before="1"/>
        <w:ind w:left="0" w:right="363"/>
      </w:pPr>
      <w:r>
        <w:t>Бег</w:t>
      </w:r>
      <w:r>
        <w:rPr>
          <w:spacing w:val="-2"/>
        </w:rPr>
        <w:t xml:space="preserve"> </w:t>
      </w:r>
      <w:r>
        <w:t>на</w:t>
      </w:r>
      <w:r>
        <w:rPr>
          <w:spacing w:val="-5"/>
        </w:rPr>
        <w:t xml:space="preserve"> </w:t>
      </w:r>
      <w:r>
        <w:t>длинные</w:t>
      </w:r>
      <w:r>
        <w:rPr>
          <w:spacing w:val="-2"/>
        </w:rPr>
        <w:t xml:space="preserve"> </w:t>
      </w:r>
      <w:r>
        <w:t>дистанции</w:t>
      </w:r>
      <w:r>
        <w:rPr>
          <w:spacing w:val="-3"/>
        </w:rPr>
        <w:t xml:space="preserve"> </w:t>
      </w:r>
      <w:r>
        <w:t>с</w:t>
      </w:r>
      <w:r>
        <w:rPr>
          <w:spacing w:val="-2"/>
        </w:rPr>
        <w:t xml:space="preserve"> </w:t>
      </w:r>
      <w:r>
        <w:t>равномерной</w:t>
      </w:r>
      <w:r>
        <w:rPr>
          <w:spacing w:val="-5"/>
        </w:rPr>
        <w:t xml:space="preserve"> </w:t>
      </w:r>
      <w:r>
        <w:t>скоростью</w:t>
      </w:r>
      <w:r>
        <w:rPr>
          <w:spacing w:val="-2"/>
        </w:rPr>
        <w:t xml:space="preserve"> </w:t>
      </w:r>
      <w:r>
        <w:t>передвижения</w:t>
      </w:r>
      <w:r>
        <w:rPr>
          <w:spacing w:val="-3"/>
        </w:rPr>
        <w:t xml:space="preserve"> </w:t>
      </w:r>
      <w:r>
        <w:t>с</w:t>
      </w:r>
      <w:r>
        <w:rPr>
          <w:spacing w:val="-2"/>
        </w:rPr>
        <w:t xml:space="preserve"> </w:t>
      </w:r>
      <w:r>
        <w:t>высокого</w:t>
      </w:r>
      <w:r>
        <w:rPr>
          <w:spacing w:val="-2"/>
        </w:rPr>
        <w:t xml:space="preserve"> </w:t>
      </w:r>
      <w:r>
        <w:t>старта, бег</w:t>
      </w:r>
      <w:r>
        <w:rPr>
          <w:spacing w:val="-2"/>
        </w:rPr>
        <w:t xml:space="preserve"> </w:t>
      </w:r>
      <w:r>
        <w:t>на</w:t>
      </w:r>
      <w:r>
        <w:rPr>
          <w:spacing w:val="-5"/>
        </w:rPr>
        <w:t xml:space="preserve"> </w:t>
      </w:r>
      <w:r>
        <w:t>короткие</w:t>
      </w:r>
      <w:r>
        <w:rPr>
          <w:spacing w:val="-5"/>
        </w:rPr>
        <w:t xml:space="preserve"> </w:t>
      </w:r>
      <w:r>
        <w:t>дистанции</w:t>
      </w:r>
      <w:r>
        <w:rPr>
          <w:spacing w:val="-3"/>
        </w:rPr>
        <w:t xml:space="preserve"> </w:t>
      </w:r>
      <w:r>
        <w:t>с максимальной скоростью передвижения. Прыжки в длину с разбега способом «согнув ноги», прыжки в высоту с прямого разбега.</w:t>
      </w:r>
    </w:p>
    <w:p w:rsidR="008C415D" w:rsidRDefault="00797A38">
      <w:pPr>
        <w:pStyle w:val="a4"/>
        <w:ind w:left="0"/>
      </w:pPr>
      <w:r>
        <w:t>Метание</w:t>
      </w:r>
      <w:r>
        <w:rPr>
          <w:spacing w:val="-2"/>
        </w:rPr>
        <w:t xml:space="preserve"> </w:t>
      </w:r>
      <w:r>
        <w:t>малого</w:t>
      </w:r>
      <w:r>
        <w:rPr>
          <w:spacing w:val="-2"/>
        </w:rPr>
        <w:t xml:space="preserve"> </w:t>
      </w:r>
      <w:r>
        <w:t>мяча</w:t>
      </w:r>
      <w:r>
        <w:rPr>
          <w:spacing w:val="-2"/>
        </w:rPr>
        <w:t xml:space="preserve"> </w:t>
      </w:r>
      <w:r>
        <w:t>с</w:t>
      </w:r>
      <w:r>
        <w:rPr>
          <w:spacing w:val="-2"/>
        </w:rPr>
        <w:t xml:space="preserve"> </w:t>
      </w:r>
      <w:r>
        <w:t>места</w:t>
      </w:r>
      <w:r>
        <w:rPr>
          <w:spacing w:val="-2"/>
        </w:rPr>
        <w:t xml:space="preserve"> </w:t>
      </w:r>
      <w:r>
        <w:t>в</w:t>
      </w:r>
      <w:r>
        <w:rPr>
          <w:spacing w:val="-3"/>
        </w:rPr>
        <w:t xml:space="preserve"> </w:t>
      </w:r>
      <w:r>
        <w:t>вертикальную</w:t>
      </w:r>
      <w:r>
        <w:rPr>
          <w:spacing w:val="-2"/>
        </w:rPr>
        <w:t xml:space="preserve"> </w:t>
      </w:r>
      <w:r>
        <w:t>неподвижную</w:t>
      </w:r>
      <w:r>
        <w:rPr>
          <w:spacing w:val="-2"/>
        </w:rPr>
        <w:t xml:space="preserve"> </w:t>
      </w:r>
      <w:r>
        <w:t>мишень,</w:t>
      </w:r>
      <w:r>
        <w:rPr>
          <w:spacing w:val="-2"/>
        </w:rPr>
        <w:t xml:space="preserve"> </w:t>
      </w:r>
      <w:r>
        <w:t>метание</w:t>
      </w:r>
      <w:r>
        <w:rPr>
          <w:spacing w:val="-2"/>
        </w:rPr>
        <w:t xml:space="preserve"> </w:t>
      </w:r>
      <w:r>
        <w:t>малого</w:t>
      </w:r>
      <w:r>
        <w:rPr>
          <w:spacing w:val="-2"/>
        </w:rPr>
        <w:t xml:space="preserve"> </w:t>
      </w:r>
      <w:r>
        <w:t>мяча</w:t>
      </w:r>
      <w:r>
        <w:rPr>
          <w:spacing w:val="-2"/>
        </w:rPr>
        <w:t xml:space="preserve"> </w:t>
      </w:r>
      <w:r>
        <w:t>на</w:t>
      </w:r>
      <w:r>
        <w:rPr>
          <w:spacing w:val="-4"/>
        </w:rPr>
        <w:t xml:space="preserve"> </w:t>
      </w:r>
      <w:r>
        <w:t>дальность</w:t>
      </w:r>
      <w:r>
        <w:rPr>
          <w:spacing w:val="-2"/>
        </w:rPr>
        <w:t xml:space="preserve"> </w:t>
      </w:r>
      <w:r>
        <w:t>с</w:t>
      </w:r>
      <w:r>
        <w:rPr>
          <w:spacing w:val="-2"/>
        </w:rPr>
        <w:t xml:space="preserve"> </w:t>
      </w:r>
      <w:r>
        <w:t>трёх</w:t>
      </w:r>
      <w:r>
        <w:rPr>
          <w:spacing w:val="-5"/>
        </w:rPr>
        <w:t xml:space="preserve"> </w:t>
      </w:r>
      <w:r>
        <w:t xml:space="preserve">шагов </w:t>
      </w:r>
      <w:r>
        <w:rPr>
          <w:spacing w:val="-2"/>
        </w:rPr>
        <w:t>разбега.</w:t>
      </w:r>
    </w:p>
    <w:p w:rsidR="008C415D" w:rsidRDefault="00797A38">
      <w:pPr>
        <w:pStyle w:val="a4"/>
        <w:spacing w:line="252" w:lineRule="exact"/>
        <w:ind w:left="0"/>
      </w:pPr>
      <w:r>
        <w:rPr>
          <w:spacing w:val="-2"/>
        </w:rPr>
        <w:t>Модуль«Спортивныеигры».</w:t>
      </w:r>
    </w:p>
    <w:p w:rsidR="008C415D" w:rsidRDefault="00797A38">
      <w:pPr>
        <w:pStyle w:val="a4"/>
        <w:spacing w:line="252" w:lineRule="exact"/>
        <w:ind w:left="0"/>
      </w:pPr>
      <w:r>
        <w:t>Баскетбол.</w:t>
      </w:r>
      <w:r>
        <w:rPr>
          <w:spacing w:val="-5"/>
        </w:rPr>
        <w:t xml:space="preserve"> </w:t>
      </w:r>
      <w:r>
        <w:t>Передача</w:t>
      </w:r>
      <w:r>
        <w:rPr>
          <w:spacing w:val="-3"/>
        </w:rPr>
        <w:t xml:space="preserve"> </w:t>
      </w:r>
      <w:r>
        <w:t>мяча</w:t>
      </w:r>
      <w:r>
        <w:rPr>
          <w:spacing w:val="-4"/>
        </w:rPr>
        <w:t xml:space="preserve"> </w:t>
      </w:r>
      <w:r>
        <w:t>двумя</w:t>
      </w:r>
      <w:r>
        <w:rPr>
          <w:spacing w:val="-5"/>
        </w:rPr>
        <w:t xml:space="preserve"> </w:t>
      </w:r>
      <w:r>
        <w:t>руками</w:t>
      </w:r>
      <w:r>
        <w:rPr>
          <w:spacing w:val="-3"/>
        </w:rPr>
        <w:t xml:space="preserve"> </w:t>
      </w:r>
      <w:r>
        <w:t>от</w:t>
      </w:r>
      <w:r>
        <w:rPr>
          <w:spacing w:val="-3"/>
        </w:rPr>
        <w:t xml:space="preserve"> </w:t>
      </w:r>
      <w:r>
        <w:t>груди,</w:t>
      </w:r>
      <w:r>
        <w:rPr>
          <w:spacing w:val="-2"/>
        </w:rPr>
        <w:t xml:space="preserve"> </w:t>
      </w:r>
      <w:r>
        <w:t>на</w:t>
      </w:r>
      <w:r>
        <w:rPr>
          <w:spacing w:val="-3"/>
        </w:rPr>
        <w:t xml:space="preserve"> </w:t>
      </w:r>
      <w:r>
        <w:t>месте</w:t>
      </w:r>
      <w:r>
        <w:rPr>
          <w:spacing w:val="-2"/>
        </w:rPr>
        <w:t xml:space="preserve"> </w:t>
      </w:r>
      <w:r>
        <w:t>и</w:t>
      </w:r>
      <w:r>
        <w:rPr>
          <w:spacing w:val="-3"/>
        </w:rPr>
        <w:t xml:space="preserve"> </w:t>
      </w:r>
      <w:r>
        <w:t>в</w:t>
      </w:r>
      <w:r>
        <w:rPr>
          <w:spacing w:val="-7"/>
        </w:rPr>
        <w:t xml:space="preserve"> </w:t>
      </w:r>
      <w:r>
        <w:t>движении,</w:t>
      </w:r>
      <w:r>
        <w:rPr>
          <w:spacing w:val="-3"/>
        </w:rPr>
        <w:t xml:space="preserve"> </w:t>
      </w:r>
      <w:r>
        <w:t>ведение</w:t>
      </w:r>
      <w:r>
        <w:rPr>
          <w:spacing w:val="-2"/>
        </w:rPr>
        <w:t xml:space="preserve"> </w:t>
      </w:r>
      <w:r>
        <w:t>мяча</w:t>
      </w:r>
      <w:r>
        <w:rPr>
          <w:spacing w:val="-3"/>
        </w:rPr>
        <w:t xml:space="preserve"> </w:t>
      </w:r>
      <w:r>
        <w:t>на</w:t>
      </w:r>
      <w:r>
        <w:rPr>
          <w:spacing w:val="-2"/>
        </w:rPr>
        <w:t xml:space="preserve"> </w:t>
      </w:r>
      <w:r>
        <w:t>месте</w:t>
      </w:r>
      <w:r>
        <w:rPr>
          <w:spacing w:val="-3"/>
        </w:rPr>
        <w:t xml:space="preserve"> </w:t>
      </w:r>
      <w:r>
        <w:t>и</w:t>
      </w:r>
      <w:r>
        <w:rPr>
          <w:spacing w:val="-2"/>
        </w:rPr>
        <w:t xml:space="preserve"> вдвижении</w:t>
      </w:r>
    </w:p>
    <w:p w:rsidR="008C415D" w:rsidRDefault="00797A38">
      <w:pPr>
        <w:pStyle w:val="a4"/>
        <w:spacing w:before="1"/>
        <w:ind w:left="0" w:right="363"/>
      </w:pPr>
      <w:r>
        <w:t>«попрямой»,</w:t>
      </w:r>
      <w:r>
        <w:rPr>
          <w:spacing w:val="-1"/>
        </w:rPr>
        <w:t xml:space="preserve"> </w:t>
      </w:r>
      <w:r>
        <w:t>«покругу»и</w:t>
      </w:r>
      <w:r>
        <w:rPr>
          <w:spacing w:val="-2"/>
        </w:rPr>
        <w:t xml:space="preserve"> </w:t>
      </w:r>
      <w:r>
        <w:t>«змейкой»,</w:t>
      </w:r>
      <w:r>
        <w:rPr>
          <w:spacing w:val="-3"/>
        </w:rPr>
        <w:t xml:space="preserve"> </w:t>
      </w:r>
      <w:r>
        <w:t>бросок</w:t>
      </w:r>
      <w:r>
        <w:rPr>
          <w:spacing w:val="-3"/>
        </w:rPr>
        <w:t xml:space="preserve"> </w:t>
      </w:r>
      <w:r>
        <w:t>мяча</w:t>
      </w:r>
      <w:r>
        <w:rPr>
          <w:spacing w:val="-3"/>
        </w:rPr>
        <w:t xml:space="preserve"> </w:t>
      </w:r>
      <w:r>
        <w:t>вкорзину</w:t>
      </w:r>
      <w:r>
        <w:rPr>
          <w:spacing w:val="-6"/>
        </w:rPr>
        <w:t xml:space="preserve"> </w:t>
      </w:r>
      <w:r>
        <w:t>двумя</w:t>
      </w:r>
      <w:r>
        <w:rPr>
          <w:spacing w:val="-5"/>
        </w:rPr>
        <w:t xml:space="preserve"> </w:t>
      </w:r>
      <w:r>
        <w:t>руками</w:t>
      </w:r>
      <w:r>
        <w:rPr>
          <w:spacing w:val="-4"/>
        </w:rPr>
        <w:t xml:space="preserve"> </w:t>
      </w:r>
      <w:r>
        <w:t>от</w:t>
      </w:r>
      <w:r>
        <w:rPr>
          <w:spacing w:val="-3"/>
        </w:rPr>
        <w:t xml:space="preserve"> </w:t>
      </w:r>
      <w:r>
        <w:t>груди</w:t>
      </w:r>
      <w:r>
        <w:rPr>
          <w:spacing w:val="-3"/>
        </w:rPr>
        <w:t xml:space="preserve"> </w:t>
      </w:r>
      <w:r>
        <w:t>с</w:t>
      </w:r>
      <w:r>
        <w:rPr>
          <w:spacing w:val="-3"/>
        </w:rPr>
        <w:t xml:space="preserve"> </w:t>
      </w:r>
      <w:r>
        <w:t>места,</w:t>
      </w:r>
      <w:r>
        <w:rPr>
          <w:spacing w:val="-5"/>
        </w:rPr>
        <w:t xml:space="preserve"> </w:t>
      </w:r>
      <w:r>
        <w:t>ранее</w:t>
      </w:r>
      <w:r>
        <w:rPr>
          <w:spacing w:val="-3"/>
        </w:rPr>
        <w:t xml:space="preserve"> </w:t>
      </w:r>
      <w:r>
        <w:t>разученные технические действия с мячом.</w:t>
      </w:r>
    </w:p>
    <w:p w:rsidR="008C415D" w:rsidRDefault="00797A38">
      <w:pPr>
        <w:pStyle w:val="a4"/>
        <w:ind w:left="0" w:right="363"/>
      </w:pPr>
      <w:r>
        <w:t>Волейбол.</w:t>
      </w:r>
      <w:r>
        <w:rPr>
          <w:spacing w:val="-1"/>
        </w:rPr>
        <w:t xml:space="preserve"> </w:t>
      </w:r>
      <w:r>
        <w:t>Прямая</w:t>
      </w:r>
      <w:r>
        <w:rPr>
          <w:spacing w:val="-1"/>
        </w:rPr>
        <w:t xml:space="preserve"> </w:t>
      </w:r>
      <w:r>
        <w:t>нижняя</w:t>
      </w:r>
      <w:r>
        <w:rPr>
          <w:spacing w:val="-2"/>
        </w:rPr>
        <w:t xml:space="preserve"> </w:t>
      </w:r>
      <w:r>
        <w:t>подача</w:t>
      </w:r>
      <w:r>
        <w:rPr>
          <w:spacing w:val="-1"/>
        </w:rPr>
        <w:t xml:space="preserve"> </w:t>
      </w:r>
      <w:r>
        <w:t>мяча,</w:t>
      </w:r>
      <w:r>
        <w:rPr>
          <w:spacing w:val="-1"/>
        </w:rPr>
        <w:t xml:space="preserve"> </w:t>
      </w:r>
      <w:r>
        <w:t>приём</w:t>
      </w:r>
      <w:r>
        <w:rPr>
          <w:spacing w:val="-2"/>
        </w:rPr>
        <w:t xml:space="preserve"> </w:t>
      </w:r>
      <w:r>
        <w:t>и</w:t>
      </w:r>
      <w:r>
        <w:rPr>
          <w:spacing w:val="-2"/>
        </w:rPr>
        <w:t xml:space="preserve"> </w:t>
      </w:r>
      <w:r>
        <w:t>передача</w:t>
      </w:r>
      <w:r>
        <w:rPr>
          <w:spacing w:val="-1"/>
        </w:rPr>
        <w:t xml:space="preserve"> </w:t>
      </w:r>
      <w:r>
        <w:t>мяча</w:t>
      </w:r>
      <w:r>
        <w:rPr>
          <w:spacing w:val="-3"/>
        </w:rPr>
        <w:t xml:space="preserve"> </w:t>
      </w:r>
      <w:r>
        <w:t>двумя</w:t>
      </w:r>
      <w:r>
        <w:rPr>
          <w:spacing w:val="-3"/>
        </w:rPr>
        <w:t xml:space="preserve"> </w:t>
      </w:r>
      <w:r>
        <w:t>руками</w:t>
      </w:r>
      <w:r>
        <w:rPr>
          <w:spacing w:val="-2"/>
        </w:rPr>
        <w:t xml:space="preserve"> </w:t>
      </w:r>
      <w:r>
        <w:t>снизу</w:t>
      </w:r>
      <w:r>
        <w:rPr>
          <w:spacing w:val="-4"/>
        </w:rPr>
        <w:t xml:space="preserve"> </w:t>
      </w:r>
      <w:r>
        <w:t>и</w:t>
      </w:r>
      <w:r>
        <w:rPr>
          <w:spacing w:val="-1"/>
        </w:rPr>
        <w:t xml:space="preserve"> </w:t>
      </w:r>
      <w:r>
        <w:t>сверху</w:t>
      </w:r>
      <w:r>
        <w:rPr>
          <w:spacing w:val="-3"/>
        </w:rPr>
        <w:t xml:space="preserve"> </w:t>
      </w:r>
      <w:r>
        <w:t>на</w:t>
      </w:r>
      <w:r>
        <w:rPr>
          <w:spacing w:val="-1"/>
        </w:rPr>
        <w:t xml:space="preserve"> </w:t>
      </w:r>
      <w:r>
        <w:t>месте</w:t>
      </w:r>
      <w:r>
        <w:rPr>
          <w:spacing w:val="-1"/>
        </w:rPr>
        <w:t xml:space="preserve"> </w:t>
      </w:r>
      <w:r>
        <w:t>и</w:t>
      </w:r>
      <w:r>
        <w:rPr>
          <w:spacing w:val="-2"/>
        </w:rPr>
        <w:t xml:space="preserve"> </w:t>
      </w:r>
      <w:r>
        <w:t>в</w:t>
      </w:r>
      <w:r>
        <w:rPr>
          <w:spacing w:val="-3"/>
        </w:rPr>
        <w:t xml:space="preserve"> </w:t>
      </w:r>
      <w:r>
        <w:t>движении, ранее разученные технические действия с мячом.</w:t>
      </w:r>
    </w:p>
    <w:p w:rsidR="008C415D" w:rsidRDefault="00797A38">
      <w:pPr>
        <w:pStyle w:val="a4"/>
        <w:ind w:left="0"/>
      </w:pPr>
      <w:r>
        <w:t>Футбол.</w:t>
      </w:r>
      <w:r>
        <w:rPr>
          <w:spacing w:val="-2"/>
        </w:rPr>
        <w:t xml:space="preserve"> </w:t>
      </w:r>
      <w:r>
        <w:t>Удар</w:t>
      </w:r>
      <w:r>
        <w:rPr>
          <w:spacing w:val="-2"/>
        </w:rPr>
        <w:t xml:space="preserve"> </w:t>
      </w:r>
      <w:r>
        <w:t>по</w:t>
      </w:r>
      <w:r>
        <w:rPr>
          <w:spacing w:val="-2"/>
        </w:rPr>
        <w:t xml:space="preserve"> </w:t>
      </w:r>
      <w:r>
        <w:t>неподвижному</w:t>
      </w:r>
      <w:r>
        <w:rPr>
          <w:spacing w:val="-5"/>
        </w:rPr>
        <w:t xml:space="preserve"> </w:t>
      </w:r>
      <w:r>
        <w:t>мячу</w:t>
      </w:r>
      <w:r>
        <w:rPr>
          <w:spacing w:val="-5"/>
        </w:rPr>
        <w:t xml:space="preserve"> </w:t>
      </w:r>
      <w:r>
        <w:t>внутренней</w:t>
      </w:r>
      <w:r>
        <w:rPr>
          <w:spacing w:val="-2"/>
        </w:rPr>
        <w:t xml:space="preserve"> </w:t>
      </w:r>
      <w:r>
        <w:t>стороной</w:t>
      </w:r>
      <w:r>
        <w:rPr>
          <w:spacing w:val="-2"/>
        </w:rPr>
        <w:t xml:space="preserve"> </w:t>
      </w:r>
      <w:r>
        <w:t>стопы</w:t>
      </w:r>
      <w:r>
        <w:rPr>
          <w:spacing w:val="-4"/>
        </w:rPr>
        <w:t xml:space="preserve"> </w:t>
      </w:r>
      <w:r>
        <w:t>с</w:t>
      </w:r>
      <w:r>
        <w:rPr>
          <w:spacing w:val="-2"/>
        </w:rPr>
        <w:t xml:space="preserve"> </w:t>
      </w:r>
      <w:r>
        <w:t>небольшого</w:t>
      </w:r>
      <w:r>
        <w:rPr>
          <w:spacing w:val="-2"/>
        </w:rPr>
        <w:t xml:space="preserve"> </w:t>
      </w:r>
      <w:r>
        <w:t>разбега, остановка</w:t>
      </w:r>
      <w:r>
        <w:rPr>
          <w:spacing w:val="-2"/>
        </w:rPr>
        <w:t xml:space="preserve"> </w:t>
      </w:r>
      <w:r>
        <w:t>катящегося</w:t>
      </w:r>
      <w:r>
        <w:rPr>
          <w:spacing w:val="-2"/>
        </w:rPr>
        <w:t xml:space="preserve"> </w:t>
      </w:r>
      <w:r>
        <w:t>мяча способом «наступания», ведение мяча «по прямой», «по кругу» и «змейкой», обводка мячом ориентиров (конусов). 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415D" w:rsidRDefault="00797A38">
      <w:pPr>
        <w:pStyle w:val="a4"/>
        <w:spacing w:line="252" w:lineRule="exact"/>
        <w:ind w:left="0"/>
      </w:pPr>
      <w:r>
        <w:rPr>
          <w:spacing w:val="-2"/>
        </w:rPr>
        <w:t>Модуль«Спорт».</w:t>
      </w:r>
    </w:p>
    <w:p w:rsidR="008C415D" w:rsidRDefault="00797A38">
      <w:pPr>
        <w:pStyle w:val="a4"/>
        <w:ind w:left="0" w:right="466"/>
      </w:pPr>
      <w:r>
        <w:t>Физическая подготовка к выполнению нормативов комплекса ГТО с использованием средств базовой физической подготовки,</w:t>
      </w:r>
      <w:r>
        <w:rPr>
          <w:spacing w:val="-2"/>
        </w:rPr>
        <w:t xml:space="preserve"> </w:t>
      </w:r>
      <w:r>
        <w:t>видов</w:t>
      </w:r>
      <w:r>
        <w:rPr>
          <w:spacing w:val="-3"/>
        </w:rPr>
        <w:t xml:space="preserve"> </w:t>
      </w:r>
      <w:r>
        <w:t>спорта</w:t>
      </w:r>
      <w:r>
        <w:rPr>
          <w:spacing w:val="-5"/>
        </w:rPr>
        <w:t xml:space="preserve"> </w:t>
      </w:r>
      <w:r>
        <w:t>и</w:t>
      </w:r>
      <w:r>
        <w:rPr>
          <w:spacing w:val="-2"/>
        </w:rPr>
        <w:t xml:space="preserve"> </w:t>
      </w:r>
      <w:r>
        <w:t>оздоровительных</w:t>
      </w:r>
      <w:r>
        <w:rPr>
          <w:spacing w:val="-2"/>
        </w:rPr>
        <w:t xml:space="preserve"> </w:t>
      </w:r>
      <w:r>
        <w:t>систем</w:t>
      </w:r>
      <w:r>
        <w:rPr>
          <w:spacing w:val="-2"/>
        </w:rPr>
        <w:t xml:space="preserve"> </w:t>
      </w:r>
      <w:r>
        <w:t>физической</w:t>
      </w:r>
      <w:r>
        <w:rPr>
          <w:spacing w:val="-5"/>
        </w:rPr>
        <w:t xml:space="preserve"> </w:t>
      </w:r>
      <w:r>
        <w:t>культуры,</w:t>
      </w:r>
      <w:r>
        <w:rPr>
          <w:spacing w:val="-2"/>
        </w:rPr>
        <w:t xml:space="preserve"> </w:t>
      </w:r>
      <w:r>
        <w:t>национальных</w:t>
      </w:r>
      <w:r>
        <w:rPr>
          <w:spacing w:val="-1"/>
        </w:rPr>
        <w:t xml:space="preserve"> </w:t>
      </w:r>
      <w:r>
        <w:t>видов</w:t>
      </w:r>
      <w:r>
        <w:rPr>
          <w:spacing w:val="-3"/>
        </w:rPr>
        <w:t xml:space="preserve"> </w:t>
      </w:r>
      <w:r>
        <w:t>спорта,</w:t>
      </w:r>
      <w:r>
        <w:rPr>
          <w:spacing w:val="-2"/>
        </w:rPr>
        <w:t xml:space="preserve"> </w:t>
      </w:r>
      <w:r>
        <w:t>культурно-этнических игр.</w:t>
      </w:r>
    </w:p>
    <w:p w:rsidR="008C415D" w:rsidRDefault="00797A38">
      <w:pPr>
        <w:pStyle w:val="a4"/>
        <w:ind w:left="0" w:right="7990"/>
      </w:pPr>
      <w:r>
        <w:rPr>
          <w:spacing w:val="-2"/>
        </w:rPr>
        <w:t xml:space="preserve">Содержаниеобученияв6классе. </w:t>
      </w:r>
      <w:r>
        <w:t>Знания</w:t>
      </w:r>
      <w:r>
        <w:rPr>
          <w:spacing w:val="-5"/>
        </w:rPr>
        <w:t xml:space="preserve"> </w:t>
      </w:r>
      <w:r>
        <w:t>о</w:t>
      </w:r>
      <w:r>
        <w:rPr>
          <w:spacing w:val="-4"/>
        </w:rPr>
        <w:t xml:space="preserve"> </w:t>
      </w:r>
      <w:r>
        <w:t>физической</w:t>
      </w:r>
      <w:r>
        <w:rPr>
          <w:spacing w:val="-4"/>
        </w:rPr>
        <w:t xml:space="preserve"> </w:t>
      </w:r>
      <w:r>
        <w:rPr>
          <w:spacing w:val="-2"/>
        </w:rPr>
        <w:t>культуре.</w:t>
      </w:r>
    </w:p>
    <w:p w:rsidR="008C415D" w:rsidRDefault="00797A38">
      <w:pPr>
        <w:pStyle w:val="a4"/>
        <w:ind w:left="0"/>
      </w:pPr>
      <w:r>
        <w:t>ВозрождениеОлимпийскихигриолимпийскогодвижениявсовременноммире,рольПьерадеКубертенавих</w:t>
      </w:r>
      <w:r>
        <w:rPr>
          <w:spacing w:val="-14"/>
        </w:rPr>
        <w:t xml:space="preserve"> </w:t>
      </w:r>
      <w:r>
        <w:t>становлениии развитии.Девиз,символикаи ритуалысовременныхОлимпийскихигр.Историяорганизациии проведения первых Олимпийских игр современности, первые олимпийские чемпионы.</w:t>
      </w:r>
    </w:p>
    <w:p w:rsidR="008C415D" w:rsidRDefault="00797A38">
      <w:pPr>
        <w:pStyle w:val="a4"/>
        <w:spacing w:line="252" w:lineRule="exact"/>
        <w:ind w:left="0"/>
      </w:pPr>
      <w:r>
        <w:rPr>
          <w:spacing w:val="-2"/>
        </w:rPr>
        <w:t>Способысамостоятельнойдеятельности.</w:t>
      </w:r>
    </w:p>
    <w:p w:rsidR="008C415D" w:rsidRDefault="00797A38">
      <w:pPr>
        <w:pStyle w:val="a4"/>
        <w:spacing w:before="1"/>
        <w:ind w:left="0"/>
      </w:pPr>
      <w:r>
        <w:t>Ведение</w:t>
      </w:r>
      <w:r>
        <w:rPr>
          <w:spacing w:val="-3"/>
        </w:rPr>
        <w:t xml:space="preserve"> </w:t>
      </w:r>
      <w:r>
        <w:t>дневника</w:t>
      </w:r>
      <w:r>
        <w:rPr>
          <w:spacing w:val="-5"/>
        </w:rPr>
        <w:t xml:space="preserve"> </w:t>
      </w:r>
      <w:r>
        <w:t>физической</w:t>
      </w:r>
      <w:r>
        <w:rPr>
          <w:spacing w:val="-3"/>
        </w:rPr>
        <w:t xml:space="preserve"> </w:t>
      </w:r>
      <w:r>
        <w:t>культуры.</w:t>
      </w:r>
      <w:r>
        <w:rPr>
          <w:spacing w:val="-3"/>
        </w:rPr>
        <w:t xml:space="preserve"> </w:t>
      </w:r>
      <w:r>
        <w:t>Физическая</w:t>
      </w:r>
      <w:r>
        <w:rPr>
          <w:spacing w:val="-3"/>
        </w:rPr>
        <w:t xml:space="preserve"> </w:t>
      </w:r>
      <w:r>
        <w:t>подготовка</w:t>
      </w:r>
      <w:r>
        <w:rPr>
          <w:spacing w:val="-3"/>
        </w:rPr>
        <w:t xml:space="preserve"> </w:t>
      </w:r>
      <w:r>
        <w:t>и</w:t>
      </w:r>
      <w:r>
        <w:rPr>
          <w:spacing w:val="-3"/>
        </w:rPr>
        <w:t xml:space="preserve"> </w:t>
      </w:r>
      <w:r>
        <w:t>её</w:t>
      </w:r>
      <w:r>
        <w:rPr>
          <w:spacing w:val="-3"/>
        </w:rPr>
        <w:t xml:space="preserve"> </w:t>
      </w:r>
      <w:r>
        <w:t>влияние</w:t>
      </w:r>
      <w:r>
        <w:rPr>
          <w:spacing w:val="-3"/>
        </w:rPr>
        <w:t xml:space="preserve"> </w:t>
      </w:r>
      <w:r>
        <w:t>на</w:t>
      </w:r>
      <w:r>
        <w:rPr>
          <w:spacing w:val="-3"/>
        </w:rPr>
        <w:t xml:space="preserve"> </w:t>
      </w:r>
      <w:r>
        <w:t>развитие</w:t>
      </w:r>
      <w:r>
        <w:rPr>
          <w:spacing w:val="-3"/>
        </w:rPr>
        <w:t xml:space="preserve"> </w:t>
      </w:r>
      <w:r>
        <w:t>систем</w:t>
      </w:r>
      <w:r>
        <w:rPr>
          <w:spacing w:val="-3"/>
        </w:rPr>
        <w:t xml:space="preserve"> </w:t>
      </w:r>
      <w:r>
        <w:t>организма,</w:t>
      </w:r>
      <w:r>
        <w:rPr>
          <w:spacing w:val="-3"/>
        </w:rPr>
        <w:t xml:space="preserve"> </w:t>
      </w:r>
      <w:r>
        <w:t>связь</w:t>
      </w:r>
      <w:r>
        <w:rPr>
          <w:spacing w:val="-3"/>
        </w:rPr>
        <w:t xml:space="preserve"> </w:t>
      </w:r>
      <w:r>
        <w:t>с укреплением здоровья, физическая подготовленность как результат физической подготовки.</w:t>
      </w:r>
    </w:p>
    <w:p w:rsidR="008C415D" w:rsidRDefault="00797A38">
      <w:pPr>
        <w:pStyle w:val="a4"/>
        <w:spacing w:before="1"/>
        <w:ind w:left="0"/>
      </w:pPr>
      <w:r>
        <w:t>Правила</w:t>
      </w:r>
      <w:r>
        <w:rPr>
          <w:spacing w:val="-3"/>
        </w:rPr>
        <w:t xml:space="preserve"> </w:t>
      </w:r>
      <w:r>
        <w:t>и</w:t>
      </w:r>
      <w:r>
        <w:rPr>
          <w:spacing w:val="-3"/>
        </w:rPr>
        <w:t xml:space="preserve"> </w:t>
      </w:r>
      <w:r>
        <w:t>способы</w:t>
      </w:r>
      <w:r>
        <w:rPr>
          <w:spacing w:val="-4"/>
        </w:rPr>
        <w:t xml:space="preserve"> </w:t>
      </w:r>
      <w:r>
        <w:t>самостоятельного</w:t>
      </w:r>
      <w:r>
        <w:rPr>
          <w:spacing w:val="-4"/>
        </w:rPr>
        <w:t xml:space="preserve"> </w:t>
      </w:r>
      <w:r>
        <w:t>развития</w:t>
      </w:r>
      <w:r>
        <w:rPr>
          <w:spacing w:val="-4"/>
        </w:rPr>
        <w:t xml:space="preserve"> </w:t>
      </w:r>
      <w:r>
        <w:t>физических</w:t>
      </w:r>
      <w:r>
        <w:rPr>
          <w:spacing w:val="-5"/>
        </w:rPr>
        <w:t xml:space="preserve"> </w:t>
      </w:r>
      <w:r>
        <w:t>качеств.</w:t>
      </w:r>
      <w:r>
        <w:rPr>
          <w:spacing w:val="-3"/>
        </w:rPr>
        <w:t xml:space="preserve"> </w:t>
      </w:r>
      <w:r>
        <w:t>Способы</w:t>
      </w:r>
      <w:r>
        <w:rPr>
          <w:spacing w:val="-3"/>
        </w:rPr>
        <w:t xml:space="preserve"> </w:t>
      </w:r>
      <w:r>
        <w:t>определения</w:t>
      </w:r>
      <w:r>
        <w:rPr>
          <w:spacing w:val="-4"/>
        </w:rPr>
        <w:t xml:space="preserve"> </w:t>
      </w:r>
      <w:r>
        <w:t>индивидуальной</w:t>
      </w:r>
      <w:r>
        <w:rPr>
          <w:spacing w:val="-4"/>
        </w:rPr>
        <w:t xml:space="preserve"> </w:t>
      </w:r>
      <w:r>
        <w:t>физической нагрузки. Правила проведения измерительных процедур по оценке физическойподготовленности. Правила техники выполнения тестовых заданий и способы регистрации их результатов.</w:t>
      </w:r>
    </w:p>
    <w:p w:rsidR="008C415D" w:rsidRDefault="00797A38">
      <w:pPr>
        <w:pStyle w:val="a4"/>
        <w:ind w:left="0" w:right="1999"/>
      </w:pPr>
      <w:r>
        <w:t>Правилаиспособысоставленияпланасамостоятельныхзанятийфизическойподготовкой.</w:t>
      </w:r>
      <w:r>
        <w:rPr>
          <w:spacing w:val="-14"/>
        </w:rPr>
        <w:t xml:space="preserve"> </w:t>
      </w:r>
      <w:r>
        <w:t xml:space="preserve">Физическое </w:t>
      </w:r>
      <w:r>
        <w:rPr>
          <w:spacing w:val="-2"/>
        </w:rPr>
        <w:t>совершенствование.</w:t>
      </w:r>
    </w:p>
    <w:p w:rsidR="008C415D" w:rsidRDefault="00797A38">
      <w:pPr>
        <w:pStyle w:val="a4"/>
        <w:spacing w:before="60" w:line="252" w:lineRule="exact"/>
        <w:ind w:left="0"/>
      </w:pPr>
      <w:r>
        <w:rPr>
          <w:spacing w:val="-4"/>
        </w:rPr>
        <w:t>Физкультурно-</w:t>
      </w:r>
      <w:r>
        <w:rPr>
          <w:spacing w:val="-2"/>
        </w:rPr>
        <w:t>оздоровительнаядеятельность.</w:t>
      </w:r>
    </w:p>
    <w:p w:rsidR="008C415D" w:rsidRDefault="00797A38">
      <w:pPr>
        <w:pStyle w:val="a4"/>
        <w:ind w:left="0" w:right="363"/>
      </w:pPr>
      <w:r>
        <w:rPr>
          <w:spacing w:val="-2"/>
        </w:rPr>
        <w:t xml:space="preserve">Правиласамостоятельногозакаливанияорганизмаспомощьювоздушныхисолнечныхванн,купаниявестественных </w:t>
      </w:r>
      <w:r>
        <w:t>водоёмах.</w:t>
      </w:r>
      <w:r>
        <w:rPr>
          <w:spacing w:val="-3"/>
        </w:rPr>
        <w:t xml:space="preserve"> </w:t>
      </w:r>
      <w:r>
        <w:t>Правила</w:t>
      </w:r>
      <w:r>
        <w:rPr>
          <w:spacing w:val="-3"/>
        </w:rPr>
        <w:t xml:space="preserve"> </w:t>
      </w:r>
      <w:r>
        <w:t>техники</w:t>
      </w:r>
      <w:r>
        <w:rPr>
          <w:spacing w:val="-3"/>
        </w:rPr>
        <w:t xml:space="preserve"> </w:t>
      </w:r>
      <w:r>
        <w:t>безопасности</w:t>
      </w:r>
      <w:r>
        <w:rPr>
          <w:spacing w:val="-4"/>
        </w:rPr>
        <w:t xml:space="preserve"> </w:t>
      </w:r>
      <w:r>
        <w:t>и</w:t>
      </w:r>
      <w:r>
        <w:rPr>
          <w:spacing w:val="-3"/>
        </w:rPr>
        <w:t xml:space="preserve"> </w:t>
      </w:r>
      <w:r>
        <w:t>гигиены</w:t>
      </w:r>
      <w:r>
        <w:rPr>
          <w:spacing w:val="-3"/>
        </w:rPr>
        <w:t xml:space="preserve"> </w:t>
      </w:r>
      <w:r>
        <w:t>мест</w:t>
      </w:r>
      <w:r>
        <w:rPr>
          <w:spacing w:val="-3"/>
        </w:rPr>
        <w:t xml:space="preserve"> </w:t>
      </w:r>
      <w:r>
        <w:t>занятий</w:t>
      </w:r>
      <w:r>
        <w:rPr>
          <w:spacing w:val="-3"/>
        </w:rPr>
        <w:t xml:space="preserve"> </w:t>
      </w:r>
      <w:r>
        <w:t>физическими</w:t>
      </w:r>
      <w:r>
        <w:rPr>
          <w:spacing w:val="-3"/>
        </w:rPr>
        <w:t xml:space="preserve"> </w:t>
      </w:r>
      <w:r>
        <w:t>упражнениями.</w:t>
      </w:r>
      <w:r>
        <w:rPr>
          <w:spacing w:val="-3"/>
        </w:rPr>
        <w:t xml:space="preserve"> </w:t>
      </w:r>
      <w:r>
        <w:t>Оздоровительные комплексы:упражнениядлякоррекциителосложенияс использованием дополнительных отягощений,упражнениядляпрофилактикинарушениязрениявовремяучебныхзанятийиработыза компьютером,</w:t>
      </w:r>
    </w:p>
    <w:p w:rsidR="008C415D" w:rsidRDefault="00797A38">
      <w:pPr>
        <w:pStyle w:val="a4"/>
        <w:tabs>
          <w:tab w:val="left" w:pos="3840"/>
          <w:tab w:val="left" w:pos="4539"/>
          <w:tab w:val="left" w:pos="6349"/>
          <w:tab w:val="left" w:pos="8163"/>
          <w:tab w:val="left" w:pos="8749"/>
          <w:tab w:val="left" w:pos="10453"/>
        </w:tabs>
        <w:ind w:left="0" w:right="237"/>
      </w:pPr>
      <w:r>
        <w:rPr>
          <w:spacing w:val="-2"/>
        </w:rPr>
        <w:t>упражнения</w:t>
      </w:r>
      <w:r>
        <w:tab/>
      </w:r>
      <w:r>
        <w:rPr>
          <w:spacing w:val="-4"/>
        </w:rPr>
        <w:t>для</w:t>
      </w:r>
      <w:r>
        <w:tab/>
      </w:r>
      <w:r>
        <w:rPr>
          <w:spacing w:val="-2"/>
        </w:rPr>
        <w:t>физкультпауз,</w:t>
      </w:r>
      <w:r>
        <w:tab/>
      </w:r>
      <w:r>
        <w:rPr>
          <w:spacing w:val="-2"/>
        </w:rPr>
        <w:t>направленных</w:t>
      </w:r>
      <w:r>
        <w:tab/>
      </w:r>
      <w:r>
        <w:rPr>
          <w:spacing w:val="-6"/>
        </w:rPr>
        <w:t>на</w:t>
      </w:r>
      <w:r>
        <w:tab/>
      </w:r>
      <w:r>
        <w:rPr>
          <w:spacing w:val="-2"/>
        </w:rPr>
        <w:t>поддержание</w:t>
      </w:r>
      <w:r>
        <w:tab/>
      </w:r>
      <w:r>
        <w:rPr>
          <w:spacing w:val="-4"/>
        </w:rPr>
        <w:t xml:space="preserve">оптимальной </w:t>
      </w:r>
      <w:r>
        <w:t>работоспособности мышц опорно-двигательного аппарата в режиме учебной деятельности.</w:t>
      </w:r>
    </w:p>
    <w:p w:rsidR="008C415D" w:rsidRDefault="00797A38">
      <w:pPr>
        <w:pStyle w:val="a4"/>
        <w:spacing w:before="1" w:line="252" w:lineRule="exact"/>
        <w:ind w:left="0"/>
      </w:pPr>
      <w:r>
        <w:rPr>
          <w:spacing w:val="-2"/>
        </w:rPr>
        <w:t>Спортивно-оздоровительнаядеятельность.</w:t>
      </w:r>
      <w:r>
        <w:rPr>
          <w:spacing w:val="53"/>
        </w:rPr>
        <w:t xml:space="preserve"> </w:t>
      </w:r>
      <w:r>
        <w:rPr>
          <w:spacing w:val="-2"/>
        </w:rPr>
        <w:t>Модуль</w:t>
      </w:r>
    </w:p>
    <w:p w:rsidR="008C415D" w:rsidRDefault="00797A38">
      <w:pPr>
        <w:pStyle w:val="a4"/>
        <w:spacing w:line="252" w:lineRule="exact"/>
        <w:ind w:left="0"/>
      </w:pPr>
      <w:r>
        <w:rPr>
          <w:spacing w:val="-2"/>
        </w:rPr>
        <w:t>«Гимнастика».</w:t>
      </w:r>
    </w:p>
    <w:p w:rsidR="008C415D" w:rsidRDefault="00797A38">
      <w:pPr>
        <w:pStyle w:val="a4"/>
        <w:ind w:left="0"/>
      </w:pPr>
      <w:r>
        <w:t xml:space="preserve">Акробатическаякомбинацияизобщеразвивающих исложно </w:t>
      </w:r>
      <w:r>
        <w:rPr>
          <w:spacing w:val="-2"/>
        </w:rPr>
        <w:t>координированныхупражнений,стоекикувырков,ранееразученныхакробатическихупражнений.</w:t>
      </w:r>
    </w:p>
    <w:p w:rsidR="008C415D" w:rsidRDefault="00797A38">
      <w:pPr>
        <w:pStyle w:val="a4"/>
        <w:ind w:left="0"/>
      </w:pPr>
      <w:r>
        <w:rPr>
          <w:spacing w:val="-2"/>
        </w:rPr>
        <w:t>Комбинацияизстилизованныхобщеразвивающихупражнений</w:t>
      </w:r>
    </w:p>
    <w:p w:rsidR="008C415D" w:rsidRDefault="00797A38">
      <w:pPr>
        <w:pStyle w:val="a4"/>
        <w:spacing w:before="1"/>
        <w:ind w:left="0" w:right="363"/>
      </w:pPr>
      <w:r>
        <w:t>и</w:t>
      </w:r>
      <w:r>
        <w:rPr>
          <w:spacing w:val="-3"/>
        </w:rPr>
        <w:t xml:space="preserve"> </w:t>
      </w:r>
      <w:r>
        <w:t>сложно-координированных</w:t>
      </w:r>
      <w:r>
        <w:rPr>
          <w:spacing w:val="-3"/>
        </w:rPr>
        <w:t xml:space="preserve"> </w:t>
      </w:r>
      <w:r>
        <w:t>упражнений</w:t>
      </w:r>
      <w:r>
        <w:rPr>
          <w:spacing w:val="-4"/>
        </w:rPr>
        <w:t xml:space="preserve"> </w:t>
      </w:r>
      <w:r>
        <w:t>ритмической</w:t>
      </w:r>
      <w:r>
        <w:rPr>
          <w:spacing w:val="-3"/>
        </w:rPr>
        <w:t xml:space="preserve"> </w:t>
      </w:r>
      <w:r>
        <w:t>гимнастики,</w:t>
      </w:r>
      <w:r>
        <w:rPr>
          <w:spacing w:val="-3"/>
        </w:rPr>
        <w:t xml:space="preserve"> </w:t>
      </w:r>
      <w:r>
        <w:t>разнообразных</w:t>
      </w:r>
      <w:r>
        <w:rPr>
          <w:spacing w:val="-3"/>
        </w:rPr>
        <w:t xml:space="preserve"> </w:t>
      </w:r>
      <w:r>
        <w:t>движений</w:t>
      </w:r>
      <w:r>
        <w:rPr>
          <w:spacing w:val="-3"/>
        </w:rPr>
        <w:t xml:space="preserve"> </w:t>
      </w:r>
      <w:r>
        <w:t>руками</w:t>
      </w:r>
      <w:r>
        <w:rPr>
          <w:spacing w:val="-6"/>
        </w:rPr>
        <w:t xml:space="preserve"> </w:t>
      </w:r>
      <w:r>
        <w:t>и</w:t>
      </w:r>
      <w:r>
        <w:rPr>
          <w:spacing w:val="-3"/>
        </w:rPr>
        <w:t xml:space="preserve"> </w:t>
      </w:r>
      <w:r>
        <w:t>ногами</w:t>
      </w:r>
      <w:r>
        <w:rPr>
          <w:spacing w:val="-4"/>
        </w:rPr>
        <w:t xml:space="preserve"> </w:t>
      </w:r>
      <w:r>
        <w:t>с разной амплитудой и траекторией, танцевальными движениями из ранее разученных танцев (девочки).</w:t>
      </w:r>
    </w:p>
    <w:p w:rsidR="008C415D" w:rsidRDefault="00797A38">
      <w:pPr>
        <w:pStyle w:val="a4"/>
        <w:spacing w:before="1"/>
        <w:ind w:left="0"/>
      </w:pPr>
      <w:r>
        <w:rPr>
          <w:spacing w:val="-2"/>
        </w:rPr>
        <w:t>Опорныепрыжкичерезгимнастическогокозласразбегаспособом«согнувноги»(мальчики)испособом</w:t>
      </w:r>
    </w:p>
    <w:p w:rsidR="008C415D" w:rsidRDefault="00797A38">
      <w:pPr>
        <w:pStyle w:val="a4"/>
        <w:spacing w:before="20"/>
        <w:ind w:left="0"/>
      </w:pPr>
      <w:r>
        <w:rPr>
          <w:spacing w:val="-2"/>
        </w:rPr>
        <w:t>«ногиврозь»</w:t>
      </w:r>
      <w:r>
        <w:rPr>
          <w:spacing w:val="7"/>
        </w:rPr>
        <w:t xml:space="preserve"> </w:t>
      </w:r>
      <w:r>
        <w:rPr>
          <w:spacing w:val="-2"/>
        </w:rPr>
        <w:t>(девочки).</w:t>
      </w:r>
    </w:p>
    <w:p w:rsidR="008C415D" w:rsidRDefault="00797A38">
      <w:pPr>
        <w:pStyle w:val="a4"/>
        <w:spacing w:before="21"/>
        <w:ind w:left="0"/>
      </w:pPr>
      <w:r>
        <w:rPr>
          <w:spacing w:val="-2"/>
        </w:rPr>
        <w:t>Гимнастическиекомбинациинанизкомгимнастическомбревне</w:t>
      </w:r>
    </w:p>
    <w:p w:rsidR="008C415D" w:rsidRDefault="00797A38">
      <w:pPr>
        <w:pStyle w:val="a4"/>
        <w:tabs>
          <w:tab w:val="left" w:pos="837"/>
          <w:tab w:val="left" w:pos="2808"/>
          <w:tab w:val="left" w:pos="4676"/>
          <w:tab w:val="left" w:pos="6913"/>
          <w:tab w:val="left" w:pos="7347"/>
          <w:tab w:val="left" w:pos="10480"/>
        </w:tabs>
        <w:spacing w:before="1"/>
        <w:ind w:left="0" w:right="235"/>
      </w:pPr>
      <w:r>
        <w:rPr>
          <w:spacing w:val="-10"/>
        </w:rPr>
        <w:t>с</w:t>
      </w:r>
      <w:r>
        <w:tab/>
      </w:r>
      <w:r>
        <w:rPr>
          <w:spacing w:val="-2"/>
        </w:rPr>
        <w:t>использованием</w:t>
      </w:r>
      <w:r>
        <w:tab/>
      </w:r>
      <w:r>
        <w:rPr>
          <w:spacing w:val="-2"/>
        </w:rPr>
        <w:t>стилизованных</w:t>
      </w:r>
      <w:r>
        <w:tab/>
      </w:r>
      <w:r>
        <w:rPr>
          <w:spacing w:val="-2"/>
        </w:rPr>
        <w:t>общеразвивающих</w:t>
      </w:r>
      <w:r>
        <w:tab/>
      </w:r>
      <w:r>
        <w:rPr>
          <w:spacing w:val="-10"/>
        </w:rPr>
        <w:t>и</w:t>
      </w:r>
      <w:r>
        <w:tab/>
      </w:r>
      <w:r>
        <w:rPr>
          <w:spacing w:val="-2"/>
        </w:rPr>
        <w:t>сложно-координированных</w:t>
      </w:r>
      <w:r>
        <w:tab/>
      </w:r>
      <w:r>
        <w:rPr>
          <w:spacing w:val="-4"/>
        </w:rPr>
        <w:t xml:space="preserve">упражнений, </w:t>
      </w:r>
      <w:r>
        <w:t>передвижений шагом и лёгким бегом, поворотами с разнообразными</w:t>
      </w:r>
    </w:p>
    <w:p w:rsidR="008C415D" w:rsidRDefault="00797A38">
      <w:pPr>
        <w:pStyle w:val="a4"/>
        <w:spacing w:before="1"/>
        <w:ind w:left="0"/>
      </w:pPr>
      <w:r>
        <w:rPr>
          <w:spacing w:val="-2"/>
        </w:rPr>
        <w:t>движениямируки</w:t>
      </w:r>
      <w:r>
        <w:rPr>
          <w:spacing w:val="20"/>
        </w:rPr>
        <w:t xml:space="preserve"> </w:t>
      </w:r>
      <w:r>
        <w:rPr>
          <w:spacing w:val="-2"/>
        </w:rPr>
        <w:t>ног,удержаниемстатическихпоз</w:t>
      </w:r>
      <w:r>
        <w:rPr>
          <w:spacing w:val="21"/>
        </w:rPr>
        <w:t xml:space="preserve"> </w:t>
      </w:r>
      <w:r>
        <w:rPr>
          <w:spacing w:val="-2"/>
        </w:rPr>
        <w:t>(девочки).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Упражнения</w:t>
      </w:r>
      <w:r>
        <w:rPr>
          <w:spacing w:val="29"/>
        </w:rPr>
        <w:t xml:space="preserve"> </w:t>
      </w:r>
      <w:r>
        <w:rPr>
          <w:spacing w:val="-2"/>
        </w:rPr>
        <w:t>наневысокойгимнастическойперекладине:висы,упорногиврозь,</w:t>
      </w:r>
      <w:r>
        <w:rPr>
          <w:spacing w:val="34"/>
        </w:rPr>
        <w:t xml:space="preserve"> </w:t>
      </w:r>
      <w:r>
        <w:rPr>
          <w:spacing w:val="-2"/>
        </w:rPr>
        <w:t>перемахвперёдиобратно</w:t>
      </w:r>
      <w:r>
        <w:rPr>
          <w:spacing w:val="38"/>
        </w:rPr>
        <w:t xml:space="preserve"> </w:t>
      </w:r>
      <w:r>
        <w:rPr>
          <w:spacing w:val="-2"/>
        </w:rPr>
        <w:t>(мальчики).</w:t>
      </w:r>
    </w:p>
    <w:p w:rsidR="008C415D" w:rsidRDefault="00797A38">
      <w:pPr>
        <w:pStyle w:val="a4"/>
        <w:spacing w:before="2" w:line="253" w:lineRule="exact"/>
        <w:ind w:left="0"/>
      </w:pPr>
      <w:r>
        <w:rPr>
          <w:spacing w:val="-2"/>
        </w:rPr>
        <w:t>Лазаньепоканатувтриприёма(мальчики).</w:t>
      </w:r>
      <w:r>
        <w:rPr>
          <w:spacing w:val="39"/>
        </w:rPr>
        <w:t xml:space="preserve"> </w:t>
      </w:r>
      <w:r>
        <w:rPr>
          <w:spacing w:val="-2"/>
        </w:rPr>
        <w:t>Модуль</w:t>
      </w:r>
    </w:p>
    <w:p w:rsidR="008C415D" w:rsidRDefault="00797A38">
      <w:pPr>
        <w:pStyle w:val="a4"/>
        <w:spacing w:line="252" w:lineRule="exact"/>
        <w:ind w:left="0"/>
      </w:pPr>
      <w:r>
        <w:t>«Лёгкая</w:t>
      </w:r>
      <w:r>
        <w:rPr>
          <w:spacing w:val="-5"/>
        </w:rPr>
        <w:t xml:space="preserve"> </w:t>
      </w:r>
      <w:r>
        <w:rPr>
          <w:spacing w:val="-2"/>
        </w:rPr>
        <w:t>атлетика».</w:t>
      </w:r>
    </w:p>
    <w:p w:rsidR="008C415D" w:rsidRDefault="00797A38">
      <w:pPr>
        <w:pStyle w:val="a4"/>
        <w:ind w:left="0"/>
      </w:pPr>
      <w:r>
        <w:t>Стартсопоройнаоднурукуипоследующимускорением,спринтерскийигладкийравномерныйбегпо</w:t>
      </w:r>
      <w:r>
        <w:rPr>
          <w:spacing w:val="-11"/>
        </w:rPr>
        <w:t xml:space="preserve"> </w:t>
      </w:r>
      <w:r>
        <w:t>учебной</w:t>
      </w:r>
      <w:r>
        <w:rPr>
          <w:spacing w:val="-11"/>
        </w:rPr>
        <w:t xml:space="preserve"> </w:t>
      </w:r>
      <w:r>
        <w:t>дистанции,</w:t>
      </w:r>
      <w:r>
        <w:rPr>
          <w:spacing w:val="-11"/>
        </w:rPr>
        <w:t xml:space="preserve"> </w:t>
      </w:r>
      <w:r>
        <w:t>ранее разученные беговые упражнения.</w:t>
      </w:r>
    </w:p>
    <w:p w:rsidR="008C415D" w:rsidRDefault="00797A38">
      <w:pPr>
        <w:pStyle w:val="a4"/>
        <w:ind w:left="0"/>
      </w:pPr>
      <w:r>
        <w:t>Прыжковыеупражнения:прыжокввысотусразбегаспособом«перешагивание»,ранееразученныепрыжковые</w:t>
      </w:r>
      <w:r>
        <w:rPr>
          <w:spacing w:val="-14"/>
        </w:rPr>
        <w:t xml:space="preserve"> </w:t>
      </w:r>
      <w:r>
        <w:t>упражнения</w:t>
      </w:r>
      <w:r>
        <w:rPr>
          <w:spacing w:val="-14"/>
        </w:rPr>
        <w:t xml:space="preserve"> </w:t>
      </w:r>
      <w:r>
        <w:t>в длину и высоту, напрыгивание и спрыгивание.</w:t>
      </w:r>
    </w:p>
    <w:p w:rsidR="008C415D" w:rsidRDefault="00797A38">
      <w:pPr>
        <w:pStyle w:val="a4"/>
        <w:spacing w:line="252" w:lineRule="exact"/>
        <w:ind w:left="0"/>
      </w:pPr>
      <w:r>
        <w:rPr>
          <w:spacing w:val="-2"/>
        </w:rPr>
        <w:t>Метаниемалого(теннисного)мячавподвижную(раскачивающуюся)мишень.</w:t>
      </w:r>
      <w:r>
        <w:rPr>
          <w:spacing w:val="64"/>
        </w:rPr>
        <w:t xml:space="preserve"> </w:t>
      </w:r>
      <w:r>
        <w:rPr>
          <w:spacing w:val="-2"/>
        </w:rPr>
        <w:t>Модуль</w:t>
      </w:r>
    </w:p>
    <w:p w:rsidR="008C415D" w:rsidRDefault="00797A38">
      <w:pPr>
        <w:pStyle w:val="a4"/>
        <w:spacing w:line="252" w:lineRule="exact"/>
        <w:ind w:left="0"/>
      </w:pPr>
      <w:r>
        <w:t>«Спортивные</w:t>
      </w:r>
      <w:r>
        <w:rPr>
          <w:spacing w:val="-9"/>
        </w:rPr>
        <w:t xml:space="preserve"> </w:t>
      </w:r>
      <w:r>
        <w:rPr>
          <w:spacing w:val="-2"/>
        </w:rPr>
        <w:t>игры».</w:t>
      </w:r>
    </w:p>
    <w:p w:rsidR="008C415D" w:rsidRDefault="00797A38">
      <w:pPr>
        <w:pStyle w:val="a4"/>
        <w:spacing w:before="2"/>
        <w:ind w:left="0"/>
      </w:pPr>
      <w:r>
        <w:t>Баскетбол.Техническиедействияигрокабезмяча:передвижениевстойкебаскетболиста,прыжкивверх</w:t>
      </w:r>
      <w:r>
        <w:rPr>
          <w:spacing w:val="-9"/>
        </w:rPr>
        <w:t xml:space="preserve"> </w:t>
      </w:r>
      <w:r>
        <w:t>толчком</w:t>
      </w:r>
      <w:r>
        <w:rPr>
          <w:spacing w:val="-9"/>
        </w:rPr>
        <w:t xml:space="preserve"> </w:t>
      </w:r>
      <w:r>
        <w:t>одной</w:t>
      </w:r>
      <w:r>
        <w:rPr>
          <w:spacing w:val="-9"/>
        </w:rPr>
        <w:t xml:space="preserve"> </w:t>
      </w:r>
      <w:r>
        <w:t>ногой</w:t>
      </w:r>
      <w:r>
        <w:rPr>
          <w:spacing w:val="-9"/>
        </w:rPr>
        <w:t xml:space="preserve"> </w:t>
      </w:r>
      <w:r>
        <w:t>и приземлением на другую ногу, остановка двумя шагами и прыжком.</w:t>
      </w:r>
    </w:p>
    <w:p w:rsidR="008C415D" w:rsidRDefault="00797A38">
      <w:pPr>
        <w:pStyle w:val="a4"/>
        <w:ind w:left="0"/>
      </w:pPr>
      <w:r>
        <w:t>Упражнениясмячом:ранееразученныеупражнениявведениимячавразныхнаправленияхипоразной</w:t>
      </w:r>
      <w:r>
        <w:rPr>
          <w:spacing w:val="-8"/>
        </w:rPr>
        <w:t xml:space="preserve"> </w:t>
      </w:r>
      <w:r>
        <w:t>траектории,</w:t>
      </w:r>
      <w:r>
        <w:rPr>
          <w:spacing w:val="-8"/>
        </w:rPr>
        <w:t xml:space="preserve"> </w:t>
      </w:r>
      <w:r>
        <w:t>на</w:t>
      </w:r>
      <w:r>
        <w:rPr>
          <w:spacing w:val="-8"/>
        </w:rPr>
        <w:t xml:space="preserve"> </w:t>
      </w:r>
      <w:r>
        <w:t>передачу</w:t>
      </w:r>
      <w:r>
        <w:rPr>
          <w:spacing w:val="-11"/>
        </w:rPr>
        <w:t xml:space="preserve"> </w:t>
      </w:r>
      <w:r>
        <w:t>и броски мяча в корзину.</w:t>
      </w:r>
    </w:p>
    <w:p w:rsidR="008C415D" w:rsidRDefault="00797A38">
      <w:pPr>
        <w:pStyle w:val="a4"/>
        <w:ind w:left="0" w:right="46"/>
      </w:pPr>
      <w:r>
        <w:t>Правила игры и игровая деятельность по правилам с использованием разученных технических приёмов. Волейбол. Приём</w:t>
      </w:r>
      <w:r>
        <w:rPr>
          <w:spacing w:val="40"/>
        </w:rPr>
        <w:t xml:space="preserve"> </w:t>
      </w:r>
      <w:r>
        <w:t>и</w:t>
      </w:r>
      <w:r>
        <w:rPr>
          <w:spacing w:val="-2"/>
        </w:rPr>
        <w:t xml:space="preserve"> </w:t>
      </w:r>
      <w:r>
        <w:t>передача</w:t>
      </w:r>
      <w:r>
        <w:rPr>
          <w:spacing w:val="-2"/>
        </w:rPr>
        <w:t xml:space="preserve"> </w:t>
      </w:r>
      <w:r>
        <w:t>мяча</w:t>
      </w:r>
      <w:r>
        <w:rPr>
          <w:spacing w:val="-2"/>
        </w:rPr>
        <w:t xml:space="preserve"> </w:t>
      </w:r>
      <w:r>
        <w:t>двумя</w:t>
      </w:r>
      <w:r>
        <w:rPr>
          <w:spacing w:val="-4"/>
        </w:rPr>
        <w:t xml:space="preserve"> </w:t>
      </w:r>
      <w:r>
        <w:t>руками</w:t>
      </w:r>
      <w:r>
        <w:rPr>
          <w:spacing w:val="-3"/>
        </w:rPr>
        <w:t xml:space="preserve"> </w:t>
      </w:r>
      <w:r>
        <w:t>снизу</w:t>
      </w:r>
      <w:r>
        <w:rPr>
          <w:spacing w:val="-5"/>
        </w:rPr>
        <w:t xml:space="preserve"> </w:t>
      </w:r>
      <w:r>
        <w:t>в</w:t>
      </w:r>
      <w:r>
        <w:rPr>
          <w:spacing w:val="-3"/>
        </w:rPr>
        <w:t xml:space="preserve"> </w:t>
      </w:r>
      <w:r>
        <w:t>разные</w:t>
      </w:r>
      <w:r>
        <w:rPr>
          <w:spacing w:val="-2"/>
        </w:rPr>
        <w:t xml:space="preserve"> </w:t>
      </w:r>
      <w:r>
        <w:t>зоныплощадки</w:t>
      </w:r>
      <w:r>
        <w:rPr>
          <w:spacing w:val="-2"/>
        </w:rPr>
        <w:t xml:space="preserve"> </w:t>
      </w:r>
      <w:r>
        <w:t>команды</w:t>
      </w:r>
      <w:r>
        <w:rPr>
          <w:spacing w:val="-2"/>
        </w:rPr>
        <w:t xml:space="preserve"> </w:t>
      </w:r>
      <w:r>
        <w:t>соперника.</w:t>
      </w:r>
      <w:r>
        <w:rPr>
          <w:spacing w:val="-2"/>
        </w:rPr>
        <w:t xml:space="preserve"> </w:t>
      </w:r>
      <w:r>
        <w:t>Правила</w:t>
      </w:r>
      <w:r>
        <w:rPr>
          <w:spacing w:val="-2"/>
        </w:rPr>
        <w:t xml:space="preserve"> </w:t>
      </w:r>
      <w:r>
        <w:t>игры</w:t>
      </w:r>
      <w:r>
        <w:rPr>
          <w:spacing w:val="-2"/>
        </w:rPr>
        <w:t xml:space="preserve"> </w:t>
      </w:r>
      <w:r>
        <w:t>и</w:t>
      </w:r>
      <w:r>
        <w:rPr>
          <w:spacing w:val="-2"/>
        </w:rPr>
        <w:t xml:space="preserve"> </w:t>
      </w:r>
      <w:r>
        <w:t>игровая</w:t>
      </w:r>
      <w:r>
        <w:rPr>
          <w:spacing w:val="-2"/>
        </w:rPr>
        <w:t xml:space="preserve"> </w:t>
      </w:r>
      <w:r>
        <w:t>деятельность</w:t>
      </w:r>
      <w:r>
        <w:rPr>
          <w:spacing w:val="-2"/>
        </w:rPr>
        <w:t xml:space="preserve"> </w:t>
      </w:r>
      <w:r>
        <w:t xml:space="preserve">по правилам с использованием разученных технических приёмов в подаче мяча, его приёме и передаче двумя руками снизу и </w:t>
      </w:r>
      <w:r>
        <w:rPr>
          <w:spacing w:val="-2"/>
        </w:rPr>
        <w:t>сверху.</w:t>
      </w:r>
    </w:p>
    <w:p w:rsidR="008C415D" w:rsidRDefault="00797A38">
      <w:pPr>
        <w:pStyle w:val="a4"/>
        <w:spacing w:before="2"/>
        <w:ind w:left="0"/>
      </w:pPr>
      <w:r>
        <w:t>Футбол.Ударыпокатящемусямячусразбега.Правилаигрыиигроваядеятельностьпоправиламс</w:t>
      </w:r>
      <w:r>
        <w:rPr>
          <w:spacing w:val="-14"/>
        </w:rPr>
        <w:t xml:space="preserve"> </w:t>
      </w:r>
      <w:r>
        <w:t>использованием</w:t>
      </w:r>
      <w:r>
        <w:rPr>
          <w:spacing w:val="-14"/>
        </w:rPr>
        <w:t xml:space="preserve"> </w:t>
      </w:r>
      <w:r>
        <w:t>разученных технических приёмов</w:t>
      </w:r>
    </w:p>
    <w:p w:rsidR="008C415D" w:rsidRDefault="00797A38">
      <w:pPr>
        <w:pStyle w:val="a4"/>
        <w:spacing w:line="251" w:lineRule="exact"/>
        <w:ind w:left="0"/>
      </w:pPr>
      <w:r>
        <w:rPr>
          <w:spacing w:val="-2"/>
        </w:rPr>
        <w:t>востановкеипередачемяча,его</w:t>
      </w:r>
      <w:r>
        <w:rPr>
          <w:spacing w:val="30"/>
        </w:rPr>
        <w:t xml:space="preserve"> </w:t>
      </w:r>
      <w:r>
        <w:rPr>
          <w:spacing w:val="-2"/>
        </w:rPr>
        <w:t>ведениииобводке.</w:t>
      </w:r>
    </w:p>
    <w:p w:rsidR="008C415D" w:rsidRDefault="00797A38">
      <w:pPr>
        <w:pStyle w:val="a4"/>
        <w:spacing w:before="33"/>
        <w:ind w:left="0" w:right="363"/>
      </w:pPr>
      <w:r>
        <w:t>Совершенствование</w:t>
      </w:r>
      <w:r>
        <w:rPr>
          <w:spacing w:val="-4"/>
        </w:rPr>
        <w:t xml:space="preserve"> </w:t>
      </w:r>
      <w:r>
        <w:t>техники</w:t>
      </w:r>
      <w:r>
        <w:rPr>
          <w:spacing w:val="-4"/>
        </w:rPr>
        <w:t xml:space="preserve"> </w:t>
      </w:r>
      <w:r>
        <w:t>ранее</w:t>
      </w:r>
      <w:r>
        <w:rPr>
          <w:spacing w:val="-6"/>
        </w:rPr>
        <w:t xml:space="preserve"> </w:t>
      </w:r>
      <w:r>
        <w:t>разученных</w:t>
      </w:r>
      <w:r>
        <w:rPr>
          <w:spacing w:val="-4"/>
        </w:rPr>
        <w:t xml:space="preserve"> </w:t>
      </w:r>
      <w:r>
        <w:t>гимнастических</w:t>
      </w:r>
      <w:r>
        <w:rPr>
          <w:spacing w:val="-4"/>
        </w:rPr>
        <w:t xml:space="preserve"> </w:t>
      </w:r>
      <w:r>
        <w:t>и</w:t>
      </w:r>
      <w:r>
        <w:rPr>
          <w:spacing w:val="-4"/>
        </w:rPr>
        <w:t xml:space="preserve"> </w:t>
      </w:r>
      <w:r>
        <w:t>акробатических</w:t>
      </w:r>
      <w:r>
        <w:rPr>
          <w:spacing w:val="-4"/>
        </w:rPr>
        <w:t xml:space="preserve"> </w:t>
      </w:r>
      <w:r>
        <w:t>упражнений,</w:t>
      </w:r>
      <w:r>
        <w:rPr>
          <w:spacing w:val="-4"/>
        </w:rPr>
        <w:t xml:space="preserve"> </w:t>
      </w:r>
      <w:r>
        <w:t>упражнений</w:t>
      </w:r>
      <w:r>
        <w:rPr>
          <w:spacing w:val="-5"/>
        </w:rPr>
        <w:t xml:space="preserve"> </w:t>
      </w:r>
      <w:r>
        <w:t>лёгкой атлетики и зимних видов спорта, технических действий спортивных игр.</w:t>
      </w:r>
    </w:p>
    <w:p w:rsidR="008C415D" w:rsidRDefault="00797A38">
      <w:pPr>
        <w:pStyle w:val="a4"/>
        <w:spacing w:line="251" w:lineRule="exact"/>
        <w:ind w:left="0"/>
      </w:pPr>
      <w:r>
        <w:rPr>
          <w:spacing w:val="-2"/>
        </w:rPr>
        <w:t>Модуль«Спорт».</w:t>
      </w:r>
    </w:p>
    <w:p w:rsidR="008C415D" w:rsidRDefault="00797A38">
      <w:pPr>
        <w:pStyle w:val="a4"/>
        <w:spacing w:before="1"/>
        <w:ind w:left="0" w:right="466"/>
      </w:pPr>
      <w:r>
        <w:t>Физическая подготовка к выполнению нормативов комплекса ГТО с использованием средств базовой физической подготовки,</w:t>
      </w:r>
      <w:r>
        <w:rPr>
          <w:spacing w:val="-2"/>
        </w:rPr>
        <w:t xml:space="preserve"> </w:t>
      </w:r>
      <w:r>
        <w:t>видов</w:t>
      </w:r>
      <w:r>
        <w:rPr>
          <w:spacing w:val="-3"/>
        </w:rPr>
        <w:t xml:space="preserve"> </w:t>
      </w:r>
      <w:r>
        <w:t>спорта</w:t>
      </w:r>
      <w:r>
        <w:rPr>
          <w:spacing w:val="-5"/>
        </w:rPr>
        <w:t xml:space="preserve"> </w:t>
      </w:r>
      <w:r>
        <w:t>и</w:t>
      </w:r>
      <w:r>
        <w:rPr>
          <w:spacing w:val="-2"/>
        </w:rPr>
        <w:t xml:space="preserve"> </w:t>
      </w:r>
      <w:r>
        <w:t>оздоровительных</w:t>
      </w:r>
      <w:r>
        <w:rPr>
          <w:spacing w:val="-2"/>
        </w:rPr>
        <w:t xml:space="preserve"> </w:t>
      </w:r>
      <w:r>
        <w:t>систем</w:t>
      </w:r>
      <w:r>
        <w:rPr>
          <w:spacing w:val="-2"/>
        </w:rPr>
        <w:t xml:space="preserve"> </w:t>
      </w:r>
      <w:r>
        <w:t>физической</w:t>
      </w:r>
      <w:r>
        <w:rPr>
          <w:spacing w:val="-5"/>
        </w:rPr>
        <w:t xml:space="preserve"> </w:t>
      </w:r>
      <w:r>
        <w:t>культуры,</w:t>
      </w:r>
      <w:r>
        <w:rPr>
          <w:spacing w:val="-2"/>
        </w:rPr>
        <w:t xml:space="preserve"> </w:t>
      </w:r>
      <w:r>
        <w:t>национальных</w:t>
      </w:r>
      <w:r>
        <w:rPr>
          <w:spacing w:val="-5"/>
        </w:rPr>
        <w:t xml:space="preserve"> </w:t>
      </w:r>
      <w:r>
        <w:t>видов</w:t>
      </w:r>
      <w:r>
        <w:rPr>
          <w:spacing w:val="-3"/>
        </w:rPr>
        <w:t xml:space="preserve"> </w:t>
      </w:r>
      <w:r>
        <w:t>спорта,</w:t>
      </w:r>
      <w:r>
        <w:rPr>
          <w:spacing w:val="-2"/>
        </w:rPr>
        <w:t xml:space="preserve"> </w:t>
      </w:r>
      <w:r>
        <w:t>культурно-этнических игр.</w:t>
      </w:r>
    </w:p>
    <w:p w:rsidR="008C415D" w:rsidRDefault="00797A38">
      <w:pPr>
        <w:pStyle w:val="a4"/>
        <w:ind w:left="0" w:right="7990"/>
      </w:pPr>
      <w:r>
        <w:rPr>
          <w:spacing w:val="-2"/>
        </w:rPr>
        <w:t xml:space="preserve">Содержаниеобученияв7классе. </w:t>
      </w:r>
      <w:r>
        <w:t>Знания</w:t>
      </w:r>
      <w:r>
        <w:rPr>
          <w:spacing w:val="-5"/>
        </w:rPr>
        <w:t xml:space="preserve"> </w:t>
      </w:r>
      <w:r>
        <w:t>о</w:t>
      </w:r>
      <w:r>
        <w:rPr>
          <w:spacing w:val="-4"/>
        </w:rPr>
        <w:t xml:space="preserve"> </w:t>
      </w:r>
      <w:r>
        <w:t>физической</w:t>
      </w:r>
      <w:r>
        <w:rPr>
          <w:spacing w:val="-4"/>
        </w:rPr>
        <w:t xml:space="preserve"> </w:t>
      </w:r>
      <w:r>
        <w:rPr>
          <w:spacing w:val="-2"/>
        </w:rPr>
        <w:t>культуре.</w:t>
      </w:r>
    </w:p>
    <w:p w:rsidR="008C415D" w:rsidRDefault="00797A38">
      <w:pPr>
        <w:pStyle w:val="a4"/>
        <w:ind w:left="0"/>
      </w:pPr>
      <w:r>
        <w:t>Зарождение олимпийского движения в дореволюционной России, роль А.Д. Бутовского в развитии отечественной системы</w:t>
      </w:r>
      <w:r>
        <w:rPr>
          <w:spacing w:val="-5"/>
        </w:rPr>
        <w:t xml:space="preserve"> </w:t>
      </w:r>
      <w:r>
        <w:t>физического</w:t>
      </w:r>
      <w:r>
        <w:rPr>
          <w:spacing w:val="-2"/>
        </w:rPr>
        <w:t xml:space="preserve"> </w:t>
      </w:r>
      <w:r>
        <w:t>воспитания</w:t>
      </w:r>
      <w:r>
        <w:rPr>
          <w:spacing w:val="-3"/>
        </w:rPr>
        <w:t xml:space="preserve"> </w:t>
      </w:r>
      <w:r>
        <w:t>и</w:t>
      </w:r>
      <w:r>
        <w:rPr>
          <w:spacing w:val="-2"/>
        </w:rPr>
        <w:t xml:space="preserve"> </w:t>
      </w:r>
      <w:r>
        <w:t>спорта.</w:t>
      </w:r>
      <w:r>
        <w:rPr>
          <w:spacing w:val="-2"/>
        </w:rPr>
        <w:t xml:space="preserve"> </w:t>
      </w:r>
      <w:r>
        <w:t>Олимпийское</w:t>
      </w:r>
      <w:r>
        <w:rPr>
          <w:spacing w:val="-4"/>
        </w:rPr>
        <w:t xml:space="preserve"> </w:t>
      </w:r>
      <w:r>
        <w:t>движение</w:t>
      </w:r>
      <w:r>
        <w:rPr>
          <w:spacing w:val="-2"/>
        </w:rPr>
        <w:t xml:space="preserve"> </w:t>
      </w:r>
      <w:r>
        <w:t>в</w:t>
      </w:r>
      <w:r>
        <w:rPr>
          <w:spacing w:val="-2"/>
        </w:rPr>
        <w:t xml:space="preserve"> </w:t>
      </w:r>
      <w:r>
        <w:t>СССР</w:t>
      </w:r>
      <w:r>
        <w:rPr>
          <w:spacing w:val="-5"/>
        </w:rPr>
        <w:t xml:space="preserve"> </w:t>
      </w:r>
      <w:r>
        <w:t>и</w:t>
      </w:r>
      <w:r>
        <w:rPr>
          <w:spacing w:val="-2"/>
        </w:rPr>
        <w:t xml:space="preserve"> </w:t>
      </w:r>
      <w:r>
        <w:t>современной</w:t>
      </w:r>
      <w:r>
        <w:rPr>
          <w:spacing w:val="-2"/>
        </w:rPr>
        <w:t xml:space="preserve"> </w:t>
      </w:r>
      <w:r>
        <w:t>России,</w:t>
      </w:r>
      <w:r>
        <w:rPr>
          <w:spacing w:val="-2"/>
        </w:rPr>
        <w:t xml:space="preserve"> </w:t>
      </w:r>
      <w:r>
        <w:t>характеристика основных этапов развития. Выдающиеся советские и российские олимпийцы.</w:t>
      </w:r>
    </w:p>
    <w:p w:rsidR="008C415D" w:rsidRDefault="00797A38">
      <w:pPr>
        <w:pStyle w:val="a4"/>
        <w:ind w:left="0"/>
      </w:pPr>
      <w:r>
        <w:t>Влияние</w:t>
      </w:r>
      <w:r>
        <w:rPr>
          <w:spacing w:val="-3"/>
        </w:rPr>
        <w:t xml:space="preserve"> </w:t>
      </w:r>
      <w:r>
        <w:t>занятий</w:t>
      </w:r>
      <w:r>
        <w:rPr>
          <w:spacing w:val="-3"/>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7"/>
        </w:rPr>
        <w:t xml:space="preserve"> </w:t>
      </w:r>
      <w:r>
        <w:t>на</w:t>
      </w:r>
      <w:r>
        <w:rPr>
          <w:spacing w:val="-3"/>
        </w:rPr>
        <w:t xml:space="preserve"> </w:t>
      </w:r>
      <w:r>
        <w:t>воспитание</w:t>
      </w:r>
      <w:r>
        <w:rPr>
          <w:spacing w:val="-3"/>
        </w:rPr>
        <w:t xml:space="preserve"> </w:t>
      </w:r>
      <w:r>
        <w:t>положительных</w:t>
      </w:r>
      <w:r>
        <w:rPr>
          <w:spacing w:val="-3"/>
        </w:rPr>
        <w:t xml:space="preserve"> </w:t>
      </w:r>
      <w:r>
        <w:t>качеств</w:t>
      </w:r>
      <w:r>
        <w:rPr>
          <w:spacing w:val="-4"/>
        </w:rPr>
        <w:t xml:space="preserve"> </w:t>
      </w:r>
      <w:r>
        <w:t>личности</w:t>
      </w:r>
      <w:r>
        <w:rPr>
          <w:spacing w:val="-7"/>
        </w:rPr>
        <w:t xml:space="preserve"> </w:t>
      </w:r>
      <w:r>
        <w:t>современного человека. Способысамостоятельнойдеятельности.</w:t>
      </w:r>
    </w:p>
    <w:p w:rsidR="008C415D" w:rsidRDefault="00797A38">
      <w:pPr>
        <w:pStyle w:val="a4"/>
        <w:ind w:left="0"/>
      </w:pPr>
      <w:r>
        <w:t>Правила</w:t>
      </w:r>
      <w:r>
        <w:rPr>
          <w:spacing w:val="-3"/>
        </w:rPr>
        <w:t xml:space="preserve"> </w:t>
      </w:r>
      <w:r>
        <w:t>техники</w:t>
      </w:r>
      <w:r>
        <w:rPr>
          <w:spacing w:val="-6"/>
        </w:rPr>
        <w:t xml:space="preserve"> </w:t>
      </w:r>
      <w:r>
        <w:t>безопасности</w:t>
      </w:r>
      <w:r>
        <w:rPr>
          <w:spacing w:val="-4"/>
        </w:rPr>
        <w:t xml:space="preserve"> </w:t>
      </w:r>
      <w:r>
        <w:t>и</w:t>
      </w:r>
      <w:r>
        <w:rPr>
          <w:spacing w:val="-3"/>
        </w:rPr>
        <w:t xml:space="preserve"> </w:t>
      </w:r>
      <w:r>
        <w:t>гигиены</w:t>
      </w:r>
      <w:r>
        <w:rPr>
          <w:spacing w:val="-3"/>
        </w:rPr>
        <w:t xml:space="preserve"> </w:t>
      </w:r>
      <w:r>
        <w:t>мест</w:t>
      </w:r>
      <w:r>
        <w:rPr>
          <w:spacing w:val="-3"/>
        </w:rPr>
        <w:t xml:space="preserve"> </w:t>
      </w:r>
      <w:r>
        <w:t>занятий</w:t>
      </w:r>
      <w:r>
        <w:rPr>
          <w:spacing w:val="-3"/>
        </w:rPr>
        <w:t xml:space="preserve"> </w:t>
      </w:r>
      <w:r>
        <w:t>в</w:t>
      </w:r>
      <w:r>
        <w:rPr>
          <w:spacing w:val="-5"/>
        </w:rPr>
        <w:t xml:space="preserve"> </w:t>
      </w:r>
      <w:r>
        <w:t>процессе</w:t>
      </w:r>
      <w:r>
        <w:rPr>
          <w:spacing w:val="-3"/>
        </w:rPr>
        <w:t xml:space="preserve"> </w:t>
      </w:r>
      <w:r>
        <w:t>выполнения</w:t>
      </w:r>
      <w:r>
        <w:rPr>
          <w:spacing w:val="-4"/>
        </w:rPr>
        <w:t xml:space="preserve"> </w:t>
      </w:r>
      <w:r>
        <w:t>физических</w:t>
      </w:r>
      <w:r>
        <w:rPr>
          <w:spacing w:val="-3"/>
        </w:rPr>
        <w:t xml:space="preserve"> </w:t>
      </w:r>
      <w:r>
        <w:t>упражнений</w:t>
      </w:r>
      <w:r>
        <w:rPr>
          <w:spacing w:val="-3"/>
        </w:rPr>
        <w:t xml:space="preserve"> </w:t>
      </w:r>
      <w:r>
        <w:t>на</w:t>
      </w:r>
      <w:r>
        <w:rPr>
          <w:spacing w:val="-3"/>
        </w:rPr>
        <w:t xml:space="preserve"> </w:t>
      </w:r>
      <w:r>
        <w:t>открытых площадках. Ведение дневника по физической культуре.</w:t>
      </w:r>
    </w:p>
    <w:p w:rsidR="008C415D" w:rsidRDefault="00797A38">
      <w:pPr>
        <w:pStyle w:val="a4"/>
        <w:spacing w:before="1"/>
        <w:ind w:left="0" w:right="363"/>
      </w:pPr>
      <w:r>
        <w:t>Техническая</w:t>
      </w:r>
      <w:r>
        <w:rPr>
          <w:spacing w:val="-3"/>
        </w:rPr>
        <w:t xml:space="preserve"> </w:t>
      </w:r>
      <w:r>
        <w:t>подготовка</w:t>
      </w:r>
      <w:r>
        <w:rPr>
          <w:spacing w:val="-5"/>
        </w:rPr>
        <w:t xml:space="preserve"> </w:t>
      </w:r>
      <w:r>
        <w:t>и</w:t>
      </w:r>
      <w:r>
        <w:rPr>
          <w:spacing w:val="-3"/>
        </w:rPr>
        <w:t xml:space="preserve"> </w:t>
      </w:r>
      <w:r>
        <w:t>её</w:t>
      </w:r>
      <w:r>
        <w:rPr>
          <w:spacing w:val="-3"/>
        </w:rPr>
        <w:t xml:space="preserve"> </w:t>
      </w:r>
      <w:r>
        <w:t>значение</w:t>
      </w:r>
      <w:r>
        <w:rPr>
          <w:spacing w:val="-5"/>
        </w:rPr>
        <w:t xml:space="preserve"> </w:t>
      </w:r>
      <w:r>
        <w:t>для</w:t>
      </w:r>
      <w:r>
        <w:rPr>
          <w:spacing w:val="-3"/>
        </w:rPr>
        <w:t xml:space="preserve"> </w:t>
      </w:r>
      <w:r>
        <w:t>человека,</w:t>
      </w:r>
      <w:r>
        <w:rPr>
          <w:spacing w:val="-3"/>
        </w:rPr>
        <w:t xml:space="preserve"> </w:t>
      </w:r>
      <w:r>
        <w:t>основные</w:t>
      </w:r>
      <w:r>
        <w:rPr>
          <w:spacing w:val="-5"/>
        </w:rPr>
        <w:t xml:space="preserve"> </w:t>
      </w:r>
      <w:r>
        <w:t>правила</w:t>
      </w:r>
      <w:r>
        <w:rPr>
          <w:spacing w:val="-3"/>
        </w:rPr>
        <w:t xml:space="preserve"> </w:t>
      </w:r>
      <w:r>
        <w:t>технической</w:t>
      </w:r>
      <w:r>
        <w:rPr>
          <w:spacing w:val="-3"/>
        </w:rPr>
        <w:t xml:space="preserve"> </w:t>
      </w:r>
      <w:r>
        <w:t>подготовки.</w:t>
      </w:r>
      <w:r>
        <w:rPr>
          <w:spacing w:val="-6"/>
        </w:rPr>
        <w:t xml:space="preserve"> </w:t>
      </w:r>
      <w:r>
        <w:t>Двигательные действия как основа технической подготовки, понятие двигательного умения и двигательного навыка.Способыоцениваниятехники двигательныхдействий и организацияпроцедурыоценивания.Ошибки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8C415D" w:rsidRDefault="00797A38">
      <w:pPr>
        <w:pStyle w:val="a4"/>
        <w:ind w:left="0"/>
      </w:pPr>
      <w:r>
        <w:t>Планирование самостоятельных занятий технической подготовкой на учебный год и учебную четверть. Составление плана</w:t>
      </w:r>
      <w:r>
        <w:rPr>
          <w:spacing w:val="-3"/>
        </w:rPr>
        <w:t xml:space="preserve"> </w:t>
      </w:r>
      <w:r>
        <w:t>учебного</w:t>
      </w:r>
      <w:r>
        <w:rPr>
          <w:spacing w:val="-3"/>
        </w:rPr>
        <w:t xml:space="preserve"> </w:t>
      </w:r>
      <w:r>
        <w:t>занятия</w:t>
      </w:r>
      <w:r>
        <w:rPr>
          <w:spacing w:val="-4"/>
        </w:rPr>
        <w:t xml:space="preserve"> </w:t>
      </w:r>
      <w:r>
        <w:t>по</w:t>
      </w:r>
      <w:r>
        <w:rPr>
          <w:spacing w:val="-3"/>
        </w:rPr>
        <w:t xml:space="preserve"> </w:t>
      </w:r>
      <w:r>
        <w:t>самостоятельной</w:t>
      </w:r>
      <w:r>
        <w:rPr>
          <w:spacing w:val="-4"/>
        </w:rPr>
        <w:t xml:space="preserve"> </w:t>
      </w:r>
      <w:r>
        <w:t>технической</w:t>
      </w:r>
      <w:r>
        <w:rPr>
          <w:spacing w:val="-3"/>
        </w:rPr>
        <w:t xml:space="preserve"> </w:t>
      </w:r>
      <w:r>
        <w:t>подготовке.</w:t>
      </w:r>
      <w:r>
        <w:rPr>
          <w:spacing w:val="-3"/>
        </w:rPr>
        <w:t xml:space="preserve"> </w:t>
      </w:r>
      <w:r>
        <w:t>Способы</w:t>
      </w:r>
      <w:r>
        <w:rPr>
          <w:spacing w:val="-3"/>
        </w:rPr>
        <w:t xml:space="preserve"> </w:t>
      </w:r>
      <w:r>
        <w:t>оценивания</w:t>
      </w:r>
      <w:r>
        <w:rPr>
          <w:spacing w:val="-4"/>
        </w:rPr>
        <w:t xml:space="preserve"> </w:t>
      </w:r>
      <w:r>
        <w:t>оздоровительного</w:t>
      </w:r>
      <w:r>
        <w:rPr>
          <w:spacing w:val="-5"/>
        </w:rPr>
        <w:t xml:space="preserve"> </w:t>
      </w:r>
      <w:r>
        <w:t>эффекта занятий физической культурой с помощью «индекса Кетле», «ортостатической пробы», «функциональной пробы со стандартной нагрузкой».</w:t>
      </w:r>
    </w:p>
    <w:p w:rsidR="008C415D" w:rsidRDefault="00797A38">
      <w:pPr>
        <w:pStyle w:val="a4"/>
        <w:spacing w:before="1"/>
        <w:ind w:left="0" w:right="6948"/>
      </w:pPr>
      <w:r>
        <w:t>Физическое</w:t>
      </w:r>
      <w:r>
        <w:rPr>
          <w:spacing w:val="-14"/>
        </w:rPr>
        <w:t xml:space="preserve"> </w:t>
      </w:r>
      <w:r>
        <w:t>совершенствование.</w:t>
      </w:r>
      <w:r>
        <w:rPr>
          <w:spacing w:val="-14"/>
        </w:rPr>
        <w:t xml:space="preserve"> </w:t>
      </w:r>
      <w:r>
        <w:t>Физкультурно-</w:t>
      </w:r>
      <w:r>
        <w:rPr>
          <w:spacing w:val="-2"/>
        </w:rPr>
        <w:t>оздоровительнаядеятельность.</w:t>
      </w:r>
    </w:p>
    <w:p w:rsidR="008C415D" w:rsidRDefault="00797A38">
      <w:pPr>
        <w:pStyle w:val="a4"/>
        <w:ind w:left="0" w:right="124"/>
      </w:pPr>
      <w:r>
        <w:t>Оздоровительные комплексы для самостоятельных занятий с добавлением ранее разученных упражнений:для коррекции</w:t>
      </w:r>
      <w:r>
        <w:rPr>
          <w:spacing w:val="-2"/>
        </w:rPr>
        <w:t xml:space="preserve"> </w:t>
      </w:r>
      <w:r>
        <w:t>телосложения</w:t>
      </w:r>
      <w:r>
        <w:rPr>
          <w:spacing w:val="-5"/>
        </w:rPr>
        <w:t xml:space="preserve"> </w:t>
      </w:r>
      <w:r>
        <w:t>и</w:t>
      </w:r>
      <w:r>
        <w:rPr>
          <w:spacing w:val="-2"/>
        </w:rPr>
        <w:t xml:space="preserve"> </w:t>
      </w:r>
      <w:r>
        <w:t>профилактики</w:t>
      </w:r>
      <w:r>
        <w:rPr>
          <w:spacing w:val="-2"/>
        </w:rPr>
        <w:t xml:space="preserve"> </w:t>
      </w:r>
      <w:r>
        <w:t>нарушения</w:t>
      </w:r>
      <w:r>
        <w:rPr>
          <w:spacing w:val="-3"/>
        </w:rPr>
        <w:t xml:space="preserve"> </w:t>
      </w:r>
      <w:r>
        <w:t>осанки,</w:t>
      </w:r>
      <w:r>
        <w:rPr>
          <w:spacing w:val="-5"/>
        </w:rPr>
        <w:t xml:space="preserve"> </w:t>
      </w:r>
      <w:r>
        <w:t>дыхательной</w:t>
      </w:r>
      <w:r>
        <w:rPr>
          <w:spacing w:val="-3"/>
        </w:rPr>
        <w:t xml:space="preserve"> </w:t>
      </w:r>
      <w:r>
        <w:t>и</w:t>
      </w:r>
      <w:r>
        <w:rPr>
          <w:spacing w:val="-5"/>
        </w:rPr>
        <w:t xml:space="preserve"> </w:t>
      </w:r>
      <w:r>
        <w:t>зрительной</w:t>
      </w:r>
      <w:r>
        <w:rPr>
          <w:spacing w:val="-3"/>
        </w:rPr>
        <w:t xml:space="preserve"> </w:t>
      </w:r>
      <w:r>
        <w:t>гимнастики</w:t>
      </w:r>
      <w:r>
        <w:rPr>
          <w:spacing w:val="-2"/>
        </w:rPr>
        <w:t xml:space="preserve"> </w:t>
      </w:r>
      <w:r>
        <w:t>в</w:t>
      </w:r>
      <w:r>
        <w:rPr>
          <w:spacing w:val="-6"/>
        </w:rPr>
        <w:t xml:space="preserve"> </w:t>
      </w:r>
      <w:r>
        <w:t>режиме</w:t>
      </w:r>
      <w:r>
        <w:rPr>
          <w:spacing w:val="-4"/>
        </w:rPr>
        <w:t xml:space="preserve"> </w:t>
      </w:r>
      <w:r>
        <w:t xml:space="preserve">учебного </w:t>
      </w:r>
      <w:r>
        <w:rPr>
          <w:spacing w:val="-4"/>
        </w:rPr>
        <w:t>дня.</w:t>
      </w:r>
    </w:p>
    <w:p w:rsidR="008C415D" w:rsidRDefault="00797A38">
      <w:pPr>
        <w:pStyle w:val="a4"/>
        <w:ind w:left="0" w:right="7488"/>
      </w:pPr>
      <w:r>
        <w:rPr>
          <w:spacing w:val="-2"/>
        </w:rPr>
        <w:t xml:space="preserve">Спортивно-оздоровительнаядеятельность. </w:t>
      </w:r>
      <w:r>
        <w:t>Модуль «Гимнастика».</w:t>
      </w:r>
    </w:p>
    <w:p w:rsidR="008C415D" w:rsidRDefault="00797A38">
      <w:pPr>
        <w:pStyle w:val="a4"/>
        <w:ind w:left="0"/>
      </w:pPr>
      <w:r>
        <w:t>Акробатические</w:t>
      </w:r>
      <w:r>
        <w:rPr>
          <w:spacing w:val="-6"/>
        </w:rPr>
        <w:t xml:space="preserve"> </w:t>
      </w:r>
      <w:r>
        <w:t>комбинации</w:t>
      </w:r>
      <w:r>
        <w:rPr>
          <w:spacing w:val="-3"/>
        </w:rPr>
        <w:t xml:space="preserve"> </w:t>
      </w:r>
      <w:r>
        <w:t>из</w:t>
      </w:r>
      <w:r>
        <w:rPr>
          <w:spacing w:val="-4"/>
        </w:rPr>
        <w:t xml:space="preserve"> </w:t>
      </w:r>
      <w:r>
        <w:t>ранее</w:t>
      </w:r>
      <w:r>
        <w:rPr>
          <w:spacing w:val="-3"/>
        </w:rPr>
        <w:t xml:space="preserve"> </w:t>
      </w:r>
      <w:r>
        <w:t>разученных</w:t>
      </w:r>
      <w:r>
        <w:rPr>
          <w:spacing w:val="-5"/>
        </w:rPr>
        <w:t xml:space="preserve"> </w:t>
      </w:r>
      <w:r>
        <w:t>упражнений</w:t>
      </w:r>
      <w:r>
        <w:rPr>
          <w:spacing w:val="-4"/>
        </w:rPr>
        <w:t xml:space="preserve"> </w:t>
      </w:r>
      <w:r>
        <w:t>с</w:t>
      </w:r>
      <w:r>
        <w:rPr>
          <w:spacing w:val="-3"/>
        </w:rPr>
        <w:t xml:space="preserve"> </w:t>
      </w:r>
      <w:r>
        <w:t>добавлением</w:t>
      </w:r>
      <w:r>
        <w:rPr>
          <w:spacing w:val="-3"/>
        </w:rPr>
        <w:t xml:space="preserve"> </w:t>
      </w:r>
      <w:r>
        <w:t>упражнений</w:t>
      </w:r>
      <w:r>
        <w:rPr>
          <w:spacing w:val="-4"/>
        </w:rPr>
        <w:t xml:space="preserve"> </w:t>
      </w:r>
      <w:r>
        <w:t>ритмической</w:t>
      </w:r>
      <w:r>
        <w:rPr>
          <w:spacing w:val="-3"/>
        </w:rPr>
        <w:t xml:space="preserve"> </w:t>
      </w:r>
      <w:r>
        <w:t>гимнастики (девочки). Простейшие акробатические пирамиды в парах и тройках (девочки). Стойка на головес опорой на руки, акробатическая комбинация из разученных упражнений в равновесии, стойках, кувырках (мальчики).</w:t>
      </w:r>
    </w:p>
    <w:p w:rsidR="008C415D" w:rsidRDefault="00797A38">
      <w:pPr>
        <w:pStyle w:val="a4"/>
        <w:ind w:left="0"/>
      </w:pPr>
      <w:r>
        <w:t>Комплекс</w:t>
      </w:r>
      <w:r>
        <w:rPr>
          <w:spacing w:val="-3"/>
        </w:rPr>
        <w:t xml:space="preserve"> </w:t>
      </w:r>
      <w:r>
        <w:t>упражнений</w:t>
      </w:r>
      <w:r>
        <w:rPr>
          <w:spacing w:val="-4"/>
        </w:rPr>
        <w:t xml:space="preserve"> </w:t>
      </w:r>
      <w:r>
        <w:t>степ-аэробики,</w:t>
      </w:r>
      <w:r>
        <w:rPr>
          <w:spacing w:val="-3"/>
        </w:rPr>
        <w:t xml:space="preserve"> </w:t>
      </w:r>
      <w:r>
        <w:t>включающий</w:t>
      </w:r>
      <w:r>
        <w:rPr>
          <w:spacing w:val="-3"/>
        </w:rPr>
        <w:t xml:space="preserve"> </w:t>
      </w:r>
      <w:r>
        <w:t>упражнения</w:t>
      </w:r>
      <w:r>
        <w:rPr>
          <w:spacing w:val="-5"/>
        </w:rPr>
        <w:t xml:space="preserve"> </w:t>
      </w:r>
      <w:r>
        <w:t>в</w:t>
      </w:r>
      <w:r>
        <w:rPr>
          <w:spacing w:val="-4"/>
        </w:rPr>
        <w:t xml:space="preserve"> </w:t>
      </w:r>
      <w:r>
        <w:t>ходьбе,</w:t>
      </w:r>
      <w:r>
        <w:rPr>
          <w:spacing w:val="-3"/>
        </w:rPr>
        <w:t xml:space="preserve"> </w:t>
      </w:r>
      <w:r>
        <w:t>прыжках,</w:t>
      </w:r>
      <w:r>
        <w:rPr>
          <w:spacing w:val="-5"/>
        </w:rPr>
        <w:t xml:space="preserve"> </w:t>
      </w:r>
      <w:r>
        <w:t>спрыгивании</w:t>
      </w:r>
      <w:r>
        <w:rPr>
          <w:spacing w:val="-3"/>
        </w:rPr>
        <w:t xml:space="preserve"> </w:t>
      </w:r>
      <w:r>
        <w:t>и</w:t>
      </w:r>
      <w:r>
        <w:rPr>
          <w:spacing w:val="-4"/>
        </w:rPr>
        <w:t xml:space="preserve"> </w:t>
      </w:r>
      <w:r>
        <w:t>запрыгивании</w:t>
      </w:r>
      <w:r>
        <w:rPr>
          <w:spacing w:val="-3"/>
        </w:rPr>
        <w:t xml:space="preserve"> </w:t>
      </w:r>
      <w:r>
        <w:t>с поворотами разведением рук и ног, выполняемых в среднем и высоком темпе (девочки).</w:t>
      </w:r>
    </w:p>
    <w:p w:rsidR="008C415D" w:rsidRDefault="00797A38">
      <w:pPr>
        <w:pStyle w:val="a4"/>
        <w:ind w:left="0"/>
      </w:pPr>
      <w:r>
        <w:t>Комбинация</w:t>
      </w:r>
      <w:r>
        <w:rPr>
          <w:spacing w:val="-7"/>
        </w:rPr>
        <w:t xml:space="preserve"> </w:t>
      </w:r>
      <w:r>
        <w:t>на</w:t>
      </w:r>
      <w:r>
        <w:rPr>
          <w:spacing w:val="-5"/>
        </w:rPr>
        <w:t xml:space="preserve"> </w:t>
      </w:r>
      <w:r>
        <w:t>гимнастическом</w:t>
      </w:r>
      <w:r>
        <w:rPr>
          <w:spacing w:val="-8"/>
        </w:rPr>
        <w:t xml:space="preserve"> </w:t>
      </w:r>
      <w:r>
        <w:t>бревне</w:t>
      </w:r>
      <w:r>
        <w:rPr>
          <w:spacing w:val="-5"/>
        </w:rPr>
        <w:t xml:space="preserve"> </w:t>
      </w:r>
      <w:r>
        <w:t>из</w:t>
      </w:r>
      <w:r>
        <w:rPr>
          <w:spacing w:val="-6"/>
        </w:rPr>
        <w:t xml:space="preserve"> </w:t>
      </w:r>
      <w:r>
        <w:t>ранее</w:t>
      </w:r>
      <w:r>
        <w:rPr>
          <w:spacing w:val="-5"/>
        </w:rPr>
        <w:t xml:space="preserve"> </w:t>
      </w:r>
      <w:r>
        <w:t>разученных</w:t>
      </w:r>
      <w:r>
        <w:rPr>
          <w:spacing w:val="-4"/>
        </w:rPr>
        <w:t xml:space="preserve"> </w:t>
      </w:r>
      <w:r>
        <w:t>упражнений</w:t>
      </w:r>
      <w:r>
        <w:rPr>
          <w:spacing w:val="-6"/>
        </w:rPr>
        <w:t xml:space="preserve"> </w:t>
      </w:r>
      <w:r>
        <w:t>с</w:t>
      </w:r>
      <w:r>
        <w:rPr>
          <w:spacing w:val="-5"/>
        </w:rPr>
        <w:t xml:space="preserve"> </w:t>
      </w:r>
      <w:r>
        <w:t>добавлением</w:t>
      </w:r>
      <w:r>
        <w:rPr>
          <w:spacing w:val="-6"/>
        </w:rPr>
        <w:t xml:space="preserve"> </w:t>
      </w:r>
      <w:r>
        <w:t>упражнений</w:t>
      </w:r>
      <w:r>
        <w:rPr>
          <w:spacing w:val="-9"/>
        </w:rPr>
        <w:t xml:space="preserve"> </w:t>
      </w:r>
      <w:r>
        <w:t>на</w:t>
      </w:r>
      <w:r>
        <w:rPr>
          <w:spacing w:val="-5"/>
        </w:rPr>
        <w:t xml:space="preserve"> </w:t>
      </w:r>
      <w:r>
        <w:t>статическое</w:t>
      </w:r>
      <w:r>
        <w:rPr>
          <w:spacing w:val="-4"/>
        </w:rPr>
        <w:t xml:space="preserve"> </w:t>
      </w:r>
      <w:r>
        <w:rPr>
          <w:spacing w:val="-10"/>
        </w:rPr>
        <w:t>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динамическое</w:t>
      </w:r>
      <w:r>
        <w:rPr>
          <w:spacing w:val="-4"/>
        </w:rPr>
        <w:t xml:space="preserve"> </w:t>
      </w:r>
      <w:r>
        <w:t>равновесие</w:t>
      </w:r>
      <w:r>
        <w:rPr>
          <w:spacing w:val="-5"/>
        </w:rPr>
        <w:t xml:space="preserve"> </w:t>
      </w:r>
      <w:r>
        <w:t>(девочки).</w:t>
      </w:r>
      <w:r>
        <w:rPr>
          <w:spacing w:val="-4"/>
        </w:rPr>
        <w:t xml:space="preserve"> </w:t>
      </w:r>
      <w:r>
        <w:t>Комбинация</w:t>
      </w:r>
      <w:r>
        <w:rPr>
          <w:spacing w:val="-4"/>
        </w:rPr>
        <w:t xml:space="preserve"> </w:t>
      </w:r>
      <w:r>
        <w:t>на</w:t>
      </w:r>
      <w:r>
        <w:rPr>
          <w:spacing w:val="-4"/>
        </w:rPr>
        <w:t xml:space="preserve"> </w:t>
      </w:r>
      <w:r>
        <w:t>низкой</w:t>
      </w:r>
      <w:r>
        <w:rPr>
          <w:spacing w:val="-4"/>
        </w:rPr>
        <w:t xml:space="preserve"> </w:t>
      </w:r>
      <w:r>
        <w:t>гимнастической</w:t>
      </w:r>
      <w:r>
        <w:rPr>
          <w:spacing w:val="-6"/>
        </w:rPr>
        <w:t xml:space="preserve"> </w:t>
      </w:r>
      <w:r>
        <w:t>перекладине</w:t>
      </w:r>
      <w:r>
        <w:rPr>
          <w:spacing w:val="-4"/>
        </w:rPr>
        <w:t xml:space="preserve"> </w:t>
      </w:r>
      <w:r>
        <w:t>из</w:t>
      </w:r>
      <w:r>
        <w:rPr>
          <w:spacing w:val="-4"/>
        </w:rPr>
        <w:t xml:space="preserve"> </w:t>
      </w:r>
      <w:r>
        <w:t>ранее</w:t>
      </w:r>
      <w:r>
        <w:rPr>
          <w:spacing w:val="-4"/>
        </w:rPr>
        <w:t xml:space="preserve"> </w:t>
      </w:r>
      <w:r>
        <w:t>разученных упражнений в висах, упорах, переворотах (мальчики). Лазанье по канату в два приёма (мальчики).</w:t>
      </w:r>
    </w:p>
    <w:p w:rsidR="008C415D" w:rsidRDefault="00797A38">
      <w:pPr>
        <w:pStyle w:val="a4"/>
        <w:spacing w:line="251" w:lineRule="exact"/>
        <w:ind w:left="0"/>
      </w:pPr>
      <w:r>
        <w:t>Модуль«Лёгкая</w:t>
      </w:r>
      <w:r>
        <w:rPr>
          <w:spacing w:val="-12"/>
        </w:rPr>
        <w:t xml:space="preserve"> </w:t>
      </w:r>
      <w:r>
        <w:rPr>
          <w:spacing w:val="-2"/>
        </w:rPr>
        <w:t>атлетика».</w:t>
      </w:r>
    </w:p>
    <w:p w:rsidR="008C415D" w:rsidRDefault="00797A38">
      <w:pPr>
        <w:pStyle w:val="a4"/>
        <w:spacing w:before="2"/>
        <w:ind w:left="0" w:right="363"/>
      </w:pPr>
      <w:r>
        <w:t>Бег с преодолением препятствий способами «наступание» и «прыжковый бег», эстафетный бег. Ранее освоенные беговые</w:t>
      </w:r>
      <w:r>
        <w:rPr>
          <w:spacing w:val="-2"/>
        </w:rPr>
        <w:t xml:space="preserve"> </w:t>
      </w:r>
      <w:r>
        <w:t>упражнения</w:t>
      </w:r>
      <w:r>
        <w:rPr>
          <w:spacing w:val="-4"/>
        </w:rPr>
        <w:t xml:space="preserve"> </w:t>
      </w:r>
      <w:r>
        <w:t>с</w:t>
      </w:r>
      <w:r>
        <w:rPr>
          <w:spacing w:val="-2"/>
        </w:rPr>
        <w:t xml:space="preserve"> </w:t>
      </w:r>
      <w:r>
        <w:t>увеличением</w:t>
      </w:r>
      <w:r>
        <w:rPr>
          <w:spacing w:val="-3"/>
        </w:rPr>
        <w:t xml:space="preserve"> </w:t>
      </w:r>
      <w:r>
        <w:t>скорости</w:t>
      </w:r>
      <w:r>
        <w:rPr>
          <w:spacing w:val="-2"/>
        </w:rPr>
        <w:t xml:space="preserve"> </w:t>
      </w:r>
      <w:r>
        <w:t>передвижения</w:t>
      </w:r>
      <w:r>
        <w:rPr>
          <w:spacing w:val="-3"/>
        </w:rPr>
        <w:t xml:space="preserve"> </w:t>
      </w:r>
      <w:r>
        <w:t>и</w:t>
      </w:r>
      <w:r>
        <w:rPr>
          <w:spacing w:val="-2"/>
        </w:rPr>
        <w:t xml:space="preserve"> </w:t>
      </w:r>
      <w:r>
        <w:t>продолжительности</w:t>
      </w:r>
      <w:r>
        <w:rPr>
          <w:spacing w:val="-3"/>
        </w:rPr>
        <w:t xml:space="preserve"> </w:t>
      </w:r>
      <w:r>
        <w:t>выполнения,</w:t>
      </w:r>
      <w:r>
        <w:rPr>
          <w:spacing w:val="-2"/>
        </w:rPr>
        <w:t xml:space="preserve"> </w:t>
      </w:r>
      <w:r>
        <w:t>прыжки</w:t>
      </w:r>
      <w:r>
        <w:rPr>
          <w:spacing w:val="-2"/>
        </w:rPr>
        <w:t xml:space="preserve"> </w:t>
      </w:r>
      <w:r>
        <w:t>с</w:t>
      </w:r>
      <w:r>
        <w:rPr>
          <w:spacing w:val="-5"/>
        </w:rPr>
        <w:t xml:space="preserve"> </w:t>
      </w:r>
      <w:r>
        <w:t>разбега</w:t>
      </w:r>
      <w:r>
        <w:rPr>
          <w:spacing w:val="-2"/>
        </w:rPr>
        <w:t xml:space="preserve"> </w:t>
      </w:r>
      <w:r>
        <w:t>в длину способом «согнув ноги» и в высоту способом «перешагивание».</w:t>
      </w:r>
    </w:p>
    <w:p w:rsidR="008C415D" w:rsidRDefault="00797A38">
      <w:pPr>
        <w:pStyle w:val="a4"/>
        <w:spacing w:line="252" w:lineRule="exact"/>
        <w:ind w:left="0"/>
      </w:pPr>
      <w:r>
        <w:rPr>
          <w:spacing w:val="-2"/>
        </w:rPr>
        <w:t>Метаниемалого(теннисного)мячаподвижущейся(катящейся)сразнойскоростьюмишени.</w:t>
      </w:r>
      <w:r>
        <w:rPr>
          <w:spacing w:val="52"/>
          <w:w w:val="150"/>
        </w:rPr>
        <w:t xml:space="preserve"> </w:t>
      </w:r>
      <w:r>
        <w:rPr>
          <w:spacing w:val="-2"/>
        </w:rPr>
        <w:t>Модуль</w:t>
      </w:r>
    </w:p>
    <w:p w:rsidR="008C415D" w:rsidRDefault="00797A38">
      <w:pPr>
        <w:pStyle w:val="a4"/>
        <w:spacing w:before="1" w:line="252" w:lineRule="exact"/>
        <w:ind w:left="0"/>
      </w:pPr>
      <w:r>
        <w:t>«Спортивные</w:t>
      </w:r>
      <w:r>
        <w:rPr>
          <w:spacing w:val="-9"/>
        </w:rPr>
        <w:t xml:space="preserve"> </w:t>
      </w:r>
      <w:r>
        <w:rPr>
          <w:spacing w:val="-2"/>
        </w:rPr>
        <w:t>игры».</w:t>
      </w:r>
    </w:p>
    <w:p w:rsidR="008C415D" w:rsidRDefault="00797A38">
      <w:pPr>
        <w:pStyle w:val="a4"/>
        <w:ind w:left="0" w:right="363"/>
      </w:pPr>
      <w:r>
        <w:t>Баскетбол. Передача и ловля мяча после отскока от пола, бросок в корзину двумя руками снизу и от груди после ведения.</w:t>
      </w:r>
      <w:r>
        <w:rPr>
          <w:spacing w:val="-2"/>
        </w:rPr>
        <w:t xml:space="preserve"> </w:t>
      </w:r>
      <w:r>
        <w:t>Игровая</w:t>
      </w:r>
      <w:r>
        <w:rPr>
          <w:spacing w:val="-2"/>
        </w:rPr>
        <w:t xml:space="preserve"> </w:t>
      </w:r>
      <w:r>
        <w:t>деятельность</w:t>
      </w:r>
      <w:r>
        <w:rPr>
          <w:spacing w:val="-2"/>
        </w:rPr>
        <w:t xml:space="preserve"> </w:t>
      </w:r>
      <w:r>
        <w:t>по</w:t>
      </w:r>
      <w:r>
        <w:rPr>
          <w:spacing w:val="-2"/>
        </w:rPr>
        <w:t xml:space="preserve"> </w:t>
      </w:r>
      <w:r>
        <w:t>правилам</w:t>
      </w:r>
      <w:r>
        <w:rPr>
          <w:spacing w:val="-5"/>
        </w:rPr>
        <w:t xml:space="preserve"> </w:t>
      </w:r>
      <w:r>
        <w:t>с</w:t>
      </w:r>
      <w:r>
        <w:rPr>
          <w:spacing w:val="-2"/>
        </w:rPr>
        <w:t xml:space="preserve"> </w:t>
      </w:r>
      <w:r>
        <w:t>использованием</w:t>
      </w:r>
      <w:r>
        <w:rPr>
          <w:spacing w:val="-2"/>
        </w:rPr>
        <w:t xml:space="preserve"> </w:t>
      </w:r>
      <w:r>
        <w:t>ранее</w:t>
      </w:r>
      <w:r>
        <w:rPr>
          <w:spacing w:val="-2"/>
        </w:rPr>
        <w:t xml:space="preserve"> </w:t>
      </w:r>
      <w:r>
        <w:t>разученных</w:t>
      </w:r>
      <w:r>
        <w:rPr>
          <w:spacing w:val="-2"/>
        </w:rPr>
        <w:t xml:space="preserve"> </w:t>
      </w:r>
      <w:r>
        <w:t>технических</w:t>
      </w:r>
      <w:r>
        <w:rPr>
          <w:spacing w:val="-2"/>
        </w:rPr>
        <w:t xml:space="preserve"> </w:t>
      </w:r>
      <w:r>
        <w:t>приёмов</w:t>
      </w:r>
      <w:r>
        <w:rPr>
          <w:spacing w:val="-3"/>
        </w:rPr>
        <w:t xml:space="preserve"> </w:t>
      </w:r>
      <w:r>
        <w:t>без</w:t>
      </w:r>
      <w:r>
        <w:rPr>
          <w:spacing w:val="-3"/>
        </w:rPr>
        <w:t xml:space="preserve"> </w:t>
      </w:r>
      <w:r>
        <w:t>мяча</w:t>
      </w:r>
      <w:r>
        <w:rPr>
          <w:spacing w:val="-2"/>
        </w:rPr>
        <w:t xml:space="preserve"> </w:t>
      </w:r>
      <w:r>
        <w:t>и</w:t>
      </w:r>
      <w:r>
        <w:rPr>
          <w:spacing w:val="-2"/>
        </w:rPr>
        <w:t xml:space="preserve"> </w:t>
      </w:r>
      <w:r>
        <w:t>с мячом: ведение, приёмы и передачи, броски в корзину.</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402"/>
      </w:pPr>
      <w:r>
        <w:lastRenderedPageBreak/>
        <w:t>Волейбол.</w:t>
      </w:r>
      <w:r>
        <w:rPr>
          <w:spacing w:val="-2"/>
        </w:rPr>
        <w:t xml:space="preserve"> </w:t>
      </w:r>
      <w:r>
        <w:t>Верхняя</w:t>
      </w:r>
      <w:r>
        <w:rPr>
          <w:spacing w:val="-3"/>
        </w:rPr>
        <w:t xml:space="preserve"> </w:t>
      </w:r>
      <w:r>
        <w:t>прямая</w:t>
      </w:r>
      <w:r>
        <w:rPr>
          <w:spacing w:val="-3"/>
        </w:rPr>
        <w:t xml:space="preserve"> </w:t>
      </w:r>
      <w:r>
        <w:t>подача</w:t>
      </w:r>
      <w:r>
        <w:rPr>
          <w:spacing w:val="-2"/>
        </w:rPr>
        <w:t xml:space="preserve"> </w:t>
      </w:r>
      <w:r>
        <w:t>мяча</w:t>
      </w:r>
      <w:r>
        <w:rPr>
          <w:spacing w:val="-2"/>
        </w:rPr>
        <w:t xml:space="preserve"> </w:t>
      </w:r>
      <w:r>
        <w:t>в</w:t>
      </w:r>
      <w:r>
        <w:rPr>
          <w:spacing w:val="-2"/>
        </w:rPr>
        <w:t xml:space="preserve"> </w:t>
      </w:r>
      <w:r>
        <w:t>разные</w:t>
      </w:r>
      <w:r>
        <w:rPr>
          <w:spacing w:val="-2"/>
        </w:rPr>
        <w:t xml:space="preserve"> </w:t>
      </w:r>
      <w:r>
        <w:t>зоны</w:t>
      </w:r>
      <w:r>
        <w:rPr>
          <w:spacing w:val="-2"/>
        </w:rPr>
        <w:t xml:space="preserve"> </w:t>
      </w:r>
      <w:r>
        <w:t>площадки</w:t>
      </w:r>
      <w:r>
        <w:rPr>
          <w:spacing w:val="-5"/>
        </w:rPr>
        <w:t xml:space="preserve"> </w:t>
      </w:r>
      <w:r>
        <w:t>соперника,</w:t>
      </w:r>
      <w:r>
        <w:rPr>
          <w:spacing w:val="-4"/>
        </w:rPr>
        <w:t xml:space="preserve"> </w:t>
      </w:r>
      <w:r>
        <w:t>передача</w:t>
      </w:r>
      <w:r>
        <w:rPr>
          <w:spacing w:val="-2"/>
        </w:rPr>
        <w:t xml:space="preserve"> </w:t>
      </w:r>
      <w:r>
        <w:t>мяча</w:t>
      </w:r>
      <w:r>
        <w:rPr>
          <w:spacing w:val="-2"/>
        </w:rPr>
        <w:t xml:space="preserve"> </w:t>
      </w:r>
      <w:r>
        <w:t>через</w:t>
      </w:r>
      <w:r>
        <w:rPr>
          <w:spacing w:val="-5"/>
        </w:rPr>
        <w:t xml:space="preserve"> </w:t>
      </w:r>
      <w:r>
        <w:t>сетку</w:t>
      </w:r>
      <w:r>
        <w:rPr>
          <w:spacing w:val="-5"/>
        </w:rPr>
        <w:t xml:space="preserve"> </w:t>
      </w:r>
      <w:r>
        <w:t>двумя</w:t>
      </w:r>
      <w:r>
        <w:rPr>
          <w:spacing w:val="-4"/>
        </w:rPr>
        <w:t xml:space="preserve"> </w:t>
      </w:r>
      <w:r>
        <w:t>руками сверху и перевод мяча за голову. Игровая деятельность по правилам с использованием ранее разученных технических приёмов.</w:t>
      </w:r>
    </w:p>
    <w:p w:rsidR="008C415D" w:rsidRDefault="00797A38">
      <w:pPr>
        <w:pStyle w:val="a4"/>
        <w:ind w:left="0" w:right="363"/>
      </w:pPr>
      <w:r>
        <w:t>Футбол.</w:t>
      </w:r>
      <w:r>
        <w:rPr>
          <w:spacing w:val="-2"/>
        </w:rPr>
        <w:t xml:space="preserve"> </w:t>
      </w:r>
      <w:r>
        <w:t>Средние</w:t>
      </w:r>
      <w:r>
        <w:rPr>
          <w:spacing w:val="-4"/>
        </w:rPr>
        <w:t xml:space="preserve"> </w:t>
      </w:r>
      <w:r>
        <w:t>и</w:t>
      </w:r>
      <w:r>
        <w:rPr>
          <w:spacing w:val="-2"/>
        </w:rPr>
        <w:t xml:space="preserve"> </w:t>
      </w:r>
      <w:r>
        <w:t>длинные</w:t>
      </w:r>
      <w:r>
        <w:rPr>
          <w:spacing w:val="-2"/>
        </w:rPr>
        <w:t xml:space="preserve"> </w:t>
      </w:r>
      <w:r>
        <w:t>передачи</w:t>
      </w:r>
      <w:r>
        <w:rPr>
          <w:spacing w:val="-3"/>
        </w:rPr>
        <w:t xml:space="preserve"> </w:t>
      </w:r>
      <w:r>
        <w:t>мяча</w:t>
      </w:r>
      <w:r>
        <w:rPr>
          <w:spacing w:val="-2"/>
        </w:rPr>
        <w:t xml:space="preserve"> </w:t>
      </w:r>
      <w:r>
        <w:t>по</w:t>
      </w:r>
      <w:r>
        <w:rPr>
          <w:spacing w:val="-2"/>
        </w:rPr>
        <w:t xml:space="preserve"> </w:t>
      </w:r>
      <w:r>
        <w:t>прямой</w:t>
      </w:r>
      <w:r>
        <w:rPr>
          <w:spacing w:val="-3"/>
        </w:rPr>
        <w:t xml:space="preserve"> </w:t>
      </w:r>
      <w:r>
        <w:t>и</w:t>
      </w:r>
      <w:r>
        <w:rPr>
          <w:spacing w:val="-2"/>
        </w:rPr>
        <w:t xml:space="preserve"> </w:t>
      </w:r>
      <w:r>
        <w:t>диагонали,</w:t>
      </w:r>
      <w:r>
        <w:rPr>
          <w:spacing w:val="-2"/>
        </w:rPr>
        <w:t xml:space="preserve"> </w:t>
      </w:r>
      <w:r>
        <w:t>тактические</w:t>
      </w:r>
      <w:r>
        <w:rPr>
          <w:spacing w:val="-2"/>
        </w:rPr>
        <w:t xml:space="preserve"> </w:t>
      </w:r>
      <w:r>
        <w:t>действия</w:t>
      </w:r>
      <w:r>
        <w:rPr>
          <w:spacing w:val="-4"/>
        </w:rPr>
        <w:t xml:space="preserve"> </w:t>
      </w:r>
      <w:r>
        <w:t>при</w:t>
      </w:r>
      <w:r>
        <w:rPr>
          <w:spacing w:val="-3"/>
        </w:rPr>
        <w:t xml:space="preserve"> </w:t>
      </w:r>
      <w:r>
        <w:t>выполнении</w:t>
      </w:r>
      <w:r>
        <w:rPr>
          <w:spacing w:val="-3"/>
        </w:rPr>
        <w:t xml:space="preserve"> </w:t>
      </w:r>
      <w:r>
        <w:t>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8C415D" w:rsidRDefault="00797A38">
      <w:pPr>
        <w:pStyle w:val="a4"/>
        <w:ind w:left="0"/>
      </w:pPr>
      <w:r>
        <w:t>Совершенствование</w:t>
      </w:r>
      <w:r>
        <w:rPr>
          <w:spacing w:val="-3"/>
        </w:rPr>
        <w:t xml:space="preserve"> </w:t>
      </w:r>
      <w:r>
        <w:t>техники</w:t>
      </w:r>
      <w:r>
        <w:rPr>
          <w:spacing w:val="-3"/>
        </w:rPr>
        <w:t xml:space="preserve"> </w:t>
      </w:r>
      <w:r>
        <w:t>ранее</w:t>
      </w:r>
      <w:r>
        <w:rPr>
          <w:spacing w:val="-5"/>
        </w:rPr>
        <w:t xml:space="preserve"> </w:t>
      </w:r>
      <w:r>
        <w:t>разученных</w:t>
      </w:r>
      <w:r>
        <w:rPr>
          <w:spacing w:val="-3"/>
        </w:rPr>
        <w:t xml:space="preserve"> </w:t>
      </w:r>
      <w:r>
        <w:t>гимнастических</w:t>
      </w:r>
      <w:r>
        <w:rPr>
          <w:spacing w:val="-3"/>
        </w:rPr>
        <w:t xml:space="preserve"> </w:t>
      </w:r>
      <w:r>
        <w:t>и</w:t>
      </w:r>
      <w:r>
        <w:rPr>
          <w:spacing w:val="-3"/>
        </w:rPr>
        <w:t xml:space="preserve"> </w:t>
      </w:r>
      <w:r>
        <w:t>акробатических</w:t>
      </w:r>
      <w:r>
        <w:rPr>
          <w:spacing w:val="-3"/>
        </w:rPr>
        <w:t xml:space="preserve"> </w:t>
      </w:r>
      <w:r>
        <w:t>упражнений,</w:t>
      </w:r>
      <w:r>
        <w:rPr>
          <w:spacing w:val="-3"/>
        </w:rPr>
        <w:t xml:space="preserve"> </w:t>
      </w:r>
      <w:r>
        <w:t>упражнений</w:t>
      </w:r>
      <w:r>
        <w:rPr>
          <w:spacing w:val="-4"/>
        </w:rPr>
        <w:t xml:space="preserve"> </w:t>
      </w:r>
      <w:r>
        <w:t>лёгкой атлетики и зимних видов спорта, технических действий спортивных игр.</w:t>
      </w:r>
    </w:p>
    <w:p w:rsidR="008C415D" w:rsidRDefault="00797A38">
      <w:pPr>
        <w:pStyle w:val="a4"/>
        <w:spacing w:line="252" w:lineRule="exact"/>
        <w:ind w:left="0"/>
      </w:pPr>
      <w:r>
        <w:rPr>
          <w:spacing w:val="-2"/>
        </w:rPr>
        <w:t>Модуль«Спорт».</w:t>
      </w:r>
    </w:p>
    <w:p w:rsidR="008C415D" w:rsidRDefault="00797A38">
      <w:pPr>
        <w:pStyle w:val="a4"/>
        <w:ind w:left="0" w:right="466"/>
      </w:pPr>
      <w:r>
        <w:t>Физическая подготовка к выполнению нормативов комплекса ГТО с использованием средств базовой физической подготовки,</w:t>
      </w:r>
      <w:r>
        <w:rPr>
          <w:spacing w:val="-2"/>
        </w:rPr>
        <w:t xml:space="preserve"> </w:t>
      </w:r>
      <w:r>
        <w:t>видов</w:t>
      </w:r>
      <w:r>
        <w:rPr>
          <w:spacing w:val="-3"/>
        </w:rPr>
        <w:t xml:space="preserve"> </w:t>
      </w:r>
      <w:r>
        <w:t>спорта</w:t>
      </w:r>
      <w:r>
        <w:rPr>
          <w:spacing w:val="-5"/>
        </w:rPr>
        <w:t xml:space="preserve"> </w:t>
      </w:r>
      <w:r>
        <w:t>и</w:t>
      </w:r>
      <w:r>
        <w:rPr>
          <w:spacing w:val="-2"/>
        </w:rPr>
        <w:t xml:space="preserve"> </w:t>
      </w:r>
      <w:r>
        <w:t>оздоровительных</w:t>
      </w:r>
      <w:r>
        <w:rPr>
          <w:spacing w:val="-2"/>
        </w:rPr>
        <w:t xml:space="preserve"> </w:t>
      </w:r>
      <w:r>
        <w:t>систем</w:t>
      </w:r>
      <w:r>
        <w:rPr>
          <w:spacing w:val="-2"/>
        </w:rPr>
        <w:t xml:space="preserve"> </w:t>
      </w:r>
      <w:r>
        <w:t>физической</w:t>
      </w:r>
      <w:r>
        <w:rPr>
          <w:spacing w:val="-5"/>
        </w:rPr>
        <w:t xml:space="preserve"> </w:t>
      </w:r>
      <w:r>
        <w:t>культуры,</w:t>
      </w:r>
      <w:r>
        <w:rPr>
          <w:spacing w:val="-2"/>
        </w:rPr>
        <w:t xml:space="preserve"> </w:t>
      </w:r>
      <w:r>
        <w:t>национальных</w:t>
      </w:r>
      <w:r>
        <w:rPr>
          <w:spacing w:val="-5"/>
        </w:rPr>
        <w:t xml:space="preserve"> </w:t>
      </w:r>
      <w:r>
        <w:t>видов</w:t>
      </w:r>
      <w:r>
        <w:rPr>
          <w:spacing w:val="-3"/>
        </w:rPr>
        <w:t xml:space="preserve"> </w:t>
      </w:r>
      <w:r>
        <w:t>спорта,</w:t>
      </w:r>
      <w:r>
        <w:rPr>
          <w:spacing w:val="-2"/>
        </w:rPr>
        <w:t xml:space="preserve"> </w:t>
      </w:r>
      <w:r>
        <w:t>культурно-этнических игр.</w:t>
      </w:r>
    </w:p>
    <w:p w:rsidR="008C415D" w:rsidRDefault="00797A38">
      <w:pPr>
        <w:pStyle w:val="a4"/>
        <w:spacing w:before="1"/>
        <w:ind w:left="0" w:right="7990"/>
      </w:pPr>
      <w:r>
        <w:rPr>
          <w:spacing w:val="-2"/>
        </w:rPr>
        <w:t xml:space="preserve">Содержаниеобученияв8классе. </w:t>
      </w:r>
      <w:r>
        <w:t>Знания</w:t>
      </w:r>
      <w:r>
        <w:rPr>
          <w:spacing w:val="-5"/>
        </w:rPr>
        <w:t xml:space="preserve"> </w:t>
      </w:r>
      <w:r>
        <w:t>о</w:t>
      </w:r>
      <w:r>
        <w:rPr>
          <w:spacing w:val="-4"/>
        </w:rPr>
        <w:t xml:space="preserve"> </w:t>
      </w:r>
      <w:r>
        <w:t>физической</w:t>
      </w:r>
      <w:r>
        <w:rPr>
          <w:spacing w:val="-4"/>
        </w:rPr>
        <w:t xml:space="preserve"> </w:t>
      </w:r>
      <w:r>
        <w:rPr>
          <w:spacing w:val="-2"/>
        </w:rPr>
        <w:t>культуре.</w:t>
      </w:r>
    </w:p>
    <w:p w:rsidR="008C415D" w:rsidRDefault="00797A38">
      <w:pPr>
        <w:pStyle w:val="a4"/>
        <w:ind w:left="0" w:right="363"/>
      </w:pPr>
      <w:r>
        <w:t>Физическая культура в современном обществе: характеристика основных направлений и форм организации. Всестороннее</w:t>
      </w:r>
      <w:r>
        <w:rPr>
          <w:spacing w:val="-3"/>
        </w:rPr>
        <w:t xml:space="preserve"> </w:t>
      </w:r>
      <w:r>
        <w:t>и</w:t>
      </w:r>
      <w:r>
        <w:rPr>
          <w:spacing w:val="-3"/>
        </w:rPr>
        <w:t xml:space="preserve"> </w:t>
      </w:r>
      <w:r>
        <w:t>гармоничное</w:t>
      </w:r>
      <w:r>
        <w:rPr>
          <w:spacing w:val="-3"/>
        </w:rPr>
        <w:t xml:space="preserve"> </w:t>
      </w:r>
      <w:r>
        <w:t>физическое</w:t>
      </w:r>
      <w:r>
        <w:rPr>
          <w:spacing w:val="-3"/>
        </w:rPr>
        <w:t xml:space="preserve"> </w:t>
      </w:r>
      <w:r>
        <w:t>развитие.</w:t>
      </w:r>
      <w:r>
        <w:rPr>
          <w:spacing w:val="-3"/>
        </w:rPr>
        <w:t xml:space="preserve"> </w:t>
      </w:r>
      <w:r>
        <w:t>Адаптивная</w:t>
      </w:r>
      <w:r>
        <w:rPr>
          <w:spacing w:val="-4"/>
        </w:rPr>
        <w:t xml:space="preserve"> </w:t>
      </w:r>
      <w:r>
        <w:t>физическая</w:t>
      </w:r>
      <w:r>
        <w:rPr>
          <w:spacing w:val="-6"/>
        </w:rPr>
        <w:t xml:space="preserve"> </w:t>
      </w:r>
      <w:r>
        <w:t>культура,</w:t>
      </w:r>
      <w:r>
        <w:rPr>
          <w:spacing w:val="-3"/>
        </w:rPr>
        <w:t xml:space="preserve"> </w:t>
      </w:r>
      <w:r>
        <w:t>её</w:t>
      </w:r>
      <w:r>
        <w:rPr>
          <w:spacing w:val="-3"/>
        </w:rPr>
        <w:t xml:space="preserve"> </w:t>
      </w:r>
      <w:r>
        <w:t>история</w:t>
      </w:r>
      <w:r>
        <w:rPr>
          <w:spacing w:val="-4"/>
        </w:rPr>
        <w:t xml:space="preserve"> </w:t>
      </w:r>
      <w:r>
        <w:t xml:space="preserve">исоциальная </w:t>
      </w:r>
      <w:r>
        <w:rPr>
          <w:spacing w:val="-2"/>
        </w:rPr>
        <w:t>значимость.</w:t>
      </w:r>
    </w:p>
    <w:p w:rsidR="008C415D" w:rsidRDefault="00797A38">
      <w:pPr>
        <w:pStyle w:val="a4"/>
        <w:spacing w:before="1"/>
        <w:ind w:left="0"/>
      </w:pPr>
      <w:r>
        <w:rPr>
          <w:spacing w:val="-2"/>
        </w:rPr>
        <w:t>Способысамостоятельнойдеятельности.</w:t>
      </w:r>
    </w:p>
    <w:p w:rsidR="008C415D" w:rsidRDefault="00797A38">
      <w:pPr>
        <w:pStyle w:val="a4"/>
        <w:spacing w:before="59"/>
        <w:ind w:left="0"/>
      </w:pPr>
      <w:r>
        <w:t>Коррекцияосанкииразработкаиндивидуальныхплановзанятийкорригирующейгимнастикой.Коррекция</w:t>
      </w:r>
      <w:r>
        <w:rPr>
          <w:spacing w:val="-14"/>
        </w:rPr>
        <w:t xml:space="preserve"> </w:t>
      </w:r>
      <w:r>
        <w:t>избыточной</w:t>
      </w:r>
      <w:r>
        <w:rPr>
          <w:spacing w:val="-14"/>
        </w:rPr>
        <w:t xml:space="preserve"> </w:t>
      </w:r>
      <w:r>
        <w:t>массы тела и разработка индивидуальных планов занятий корригирующей гимнастикой.</w:t>
      </w:r>
    </w:p>
    <w:p w:rsidR="008C415D" w:rsidRDefault="00797A38">
      <w:pPr>
        <w:pStyle w:val="a4"/>
        <w:ind w:left="0"/>
      </w:pPr>
      <w:r>
        <w:rPr>
          <w:spacing w:val="-2"/>
        </w:rPr>
        <w:t xml:space="preserve">Составлениепланов-конспектовдлясамостоятельныхзанятийспортивнойподготовкой.Способыучётаиндивидуальных </w:t>
      </w:r>
      <w:r>
        <w:t>особенностей при составлении планов самостоятельных тренировочных занятий.</w:t>
      </w:r>
    </w:p>
    <w:p w:rsidR="008C415D" w:rsidRDefault="00797A38">
      <w:pPr>
        <w:pStyle w:val="a4"/>
        <w:spacing w:before="1"/>
        <w:ind w:left="0" w:right="7181"/>
      </w:pPr>
      <w:r>
        <w:t xml:space="preserve">Физическое совершенствование. </w:t>
      </w:r>
      <w:r>
        <w:rPr>
          <w:spacing w:val="-2"/>
        </w:rPr>
        <w:t>Физкультурно-оздоровительнаядеятельность.</w:t>
      </w:r>
    </w:p>
    <w:p w:rsidR="008C415D" w:rsidRDefault="00797A38">
      <w:pPr>
        <w:pStyle w:val="a4"/>
        <w:ind w:left="0"/>
      </w:pPr>
      <w:r>
        <w:t>Профилактика перенапряжения систем организма средствами оздоровительной физической культуры: упражнения мышечной</w:t>
      </w:r>
      <w:r>
        <w:rPr>
          <w:spacing w:val="-3"/>
        </w:rPr>
        <w:t xml:space="preserve"> </w:t>
      </w:r>
      <w:r>
        <w:t>релаксации</w:t>
      </w:r>
      <w:r>
        <w:rPr>
          <w:spacing w:val="-2"/>
        </w:rPr>
        <w:t xml:space="preserve"> </w:t>
      </w:r>
      <w:r>
        <w:t>и</w:t>
      </w:r>
      <w:r>
        <w:rPr>
          <w:spacing w:val="-6"/>
        </w:rPr>
        <w:t xml:space="preserve"> </w:t>
      </w:r>
      <w:r>
        <w:t>регулирования</w:t>
      </w:r>
      <w:r>
        <w:rPr>
          <w:spacing w:val="-3"/>
        </w:rPr>
        <w:t xml:space="preserve"> </w:t>
      </w:r>
      <w:r>
        <w:t>вегетативной</w:t>
      </w:r>
      <w:r>
        <w:rPr>
          <w:spacing w:val="-3"/>
        </w:rPr>
        <w:t xml:space="preserve"> </w:t>
      </w:r>
      <w:r>
        <w:t>нервной</w:t>
      </w:r>
      <w:r>
        <w:rPr>
          <w:spacing w:val="-3"/>
        </w:rPr>
        <w:t xml:space="preserve"> </w:t>
      </w:r>
      <w:r>
        <w:t>системы,</w:t>
      </w:r>
      <w:r>
        <w:rPr>
          <w:spacing w:val="-2"/>
        </w:rPr>
        <w:t xml:space="preserve"> </w:t>
      </w:r>
      <w:r>
        <w:t>профилактики</w:t>
      </w:r>
      <w:r>
        <w:rPr>
          <w:spacing w:val="-2"/>
        </w:rPr>
        <w:t xml:space="preserve"> </w:t>
      </w:r>
      <w:r>
        <w:t>общего</w:t>
      </w:r>
      <w:r>
        <w:rPr>
          <w:spacing w:val="-2"/>
        </w:rPr>
        <w:t xml:space="preserve"> </w:t>
      </w:r>
      <w:r>
        <w:t>утомления</w:t>
      </w:r>
      <w:r>
        <w:rPr>
          <w:spacing w:val="-3"/>
        </w:rPr>
        <w:t xml:space="preserve"> </w:t>
      </w:r>
      <w:r>
        <w:t>и</w:t>
      </w:r>
      <w:r>
        <w:rPr>
          <w:spacing w:val="-2"/>
        </w:rPr>
        <w:t xml:space="preserve"> </w:t>
      </w:r>
      <w:r>
        <w:t xml:space="preserve">остроты </w:t>
      </w:r>
      <w:r>
        <w:rPr>
          <w:spacing w:val="-2"/>
        </w:rPr>
        <w:t>зрения.</w:t>
      </w:r>
    </w:p>
    <w:p w:rsidR="008C415D" w:rsidRDefault="00797A38">
      <w:pPr>
        <w:pStyle w:val="a4"/>
        <w:spacing w:line="252" w:lineRule="exact"/>
        <w:ind w:left="0"/>
      </w:pPr>
      <w:r>
        <w:rPr>
          <w:spacing w:val="-2"/>
        </w:rPr>
        <w:t>Спортивно-оздоровительнаядеятельность.</w:t>
      </w:r>
      <w:r>
        <w:rPr>
          <w:spacing w:val="53"/>
        </w:rPr>
        <w:t xml:space="preserve"> </w:t>
      </w:r>
      <w:r>
        <w:rPr>
          <w:spacing w:val="-2"/>
        </w:rPr>
        <w:t>Модуль</w:t>
      </w:r>
    </w:p>
    <w:p w:rsidR="008C415D" w:rsidRDefault="00797A38">
      <w:pPr>
        <w:pStyle w:val="a4"/>
        <w:spacing w:line="252" w:lineRule="exact"/>
        <w:ind w:left="0"/>
      </w:pPr>
      <w:r>
        <w:rPr>
          <w:spacing w:val="-2"/>
        </w:rPr>
        <w:t>«Гимнастика».</w:t>
      </w:r>
    </w:p>
    <w:p w:rsidR="008C415D" w:rsidRDefault="00797A38">
      <w:pPr>
        <w:pStyle w:val="a4"/>
        <w:ind w:left="0"/>
      </w:pPr>
      <w:r>
        <w:t>Акробатическая</w:t>
      </w:r>
      <w:r>
        <w:rPr>
          <w:spacing w:val="-6"/>
        </w:rPr>
        <w:t xml:space="preserve"> </w:t>
      </w:r>
      <w:r>
        <w:t>комбинация</w:t>
      </w:r>
      <w:r>
        <w:rPr>
          <w:spacing w:val="-4"/>
        </w:rPr>
        <w:t xml:space="preserve"> </w:t>
      </w:r>
      <w:r>
        <w:t>из</w:t>
      </w:r>
      <w:r>
        <w:rPr>
          <w:spacing w:val="-5"/>
        </w:rPr>
        <w:t xml:space="preserve"> </w:t>
      </w:r>
      <w:r>
        <w:t>ранее</w:t>
      </w:r>
      <w:r>
        <w:rPr>
          <w:spacing w:val="-3"/>
        </w:rPr>
        <w:t xml:space="preserve"> </w:t>
      </w:r>
      <w:r>
        <w:t>освоенных</w:t>
      </w:r>
      <w:r>
        <w:rPr>
          <w:spacing w:val="-3"/>
        </w:rPr>
        <w:t xml:space="preserve"> </w:t>
      </w:r>
      <w:r>
        <w:t>упражнений</w:t>
      </w:r>
      <w:r>
        <w:rPr>
          <w:spacing w:val="-7"/>
        </w:rPr>
        <w:t xml:space="preserve"> </w:t>
      </w:r>
      <w:r>
        <w:t>силовой</w:t>
      </w:r>
      <w:r>
        <w:rPr>
          <w:spacing w:val="-3"/>
        </w:rPr>
        <w:t xml:space="preserve"> </w:t>
      </w:r>
      <w:r>
        <w:t>направленности,</w:t>
      </w:r>
      <w:r>
        <w:rPr>
          <w:spacing w:val="-3"/>
        </w:rPr>
        <w:t xml:space="preserve"> </w:t>
      </w:r>
      <w:r>
        <w:t>с</w:t>
      </w:r>
      <w:r>
        <w:rPr>
          <w:spacing w:val="-3"/>
        </w:rPr>
        <w:t xml:space="preserve"> </w:t>
      </w:r>
      <w:r>
        <w:t>увеличивающимся</w:t>
      </w:r>
      <w:r>
        <w:rPr>
          <w:spacing w:val="-3"/>
        </w:rPr>
        <w:t xml:space="preserve"> </w:t>
      </w:r>
      <w:r>
        <w:t>числом технических элементов в стойках, упорах, кувырках, прыжках (юноши).</w:t>
      </w:r>
    </w:p>
    <w:p w:rsidR="008C415D" w:rsidRDefault="00797A38">
      <w:pPr>
        <w:pStyle w:val="a4"/>
        <w:spacing w:before="2"/>
        <w:ind w:left="0" w:right="363"/>
      </w:pPr>
      <w:r>
        <w:t>Гимнастическая</w:t>
      </w:r>
      <w:r>
        <w:rPr>
          <w:spacing w:val="-3"/>
        </w:rPr>
        <w:t xml:space="preserve"> </w:t>
      </w:r>
      <w:r>
        <w:t>комбинация</w:t>
      </w:r>
      <w:r>
        <w:rPr>
          <w:spacing w:val="-4"/>
        </w:rPr>
        <w:t xml:space="preserve"> </w:t>
      </w:r>
      <w:r>
        <w:t>на</w:t>
      </w:r>
      <w:r>
        <w:rPr>
          <w:spacing w:val="-3"/>
        </w:rPr>
        <w:t xml:space="preserve"> </w:t>
      </w:r>
      <w:r>
        <w:t>гимнастическом</w:t>
      </w:r>
      <w:r>
        <w:rPr>
          <w:spacing w:val="-3"/>
        </w:rPr>
        <w:t xml:space="preserve"> </w:t>
      </w:r>
      <w:r>
        <w:t>бревне</w:t>
      </w:r>
      <w:r>
        <w:rPr>
          <w:spacing w:val="-3"/>
        </w:rPr>
        <w:t xml:space="preserve"> </w:t>
      </w:r>
      <w:r>
        <w:t>из</w:t>
      </w:r>
      <w:r>
        <w:rPr>
          <w:spacing w:val="-4"/>
        </w:rPr>
        <w:t xml:space="preserve"> </w:t>
      </w:r>
      <w:r>
        <w:t>ранее</w:t>
      </w:r>
      <w:r>
        <w:rPr>
          <w:spacing w:val="-5"/>
        </w:rPr>
        <w:t xml:space="preserve"> </w:t>
      </w:r>
      <w:r>
        <w:t>освоенных</w:t>
      </w:r>
      <w:r>
        <w:rPr>
          <w:spacing w:val="-6"/>
        </w:rPr>
        <w:t xml:space="preserve"> </w:t>
      </w:r>
      <w:r>
        <w:t>упражнений</w:t>
      </w:r>
      <w:r>
        <w:rPr>
          <w:spacing w:val="-4"/>
        </w:rPr>
        <w:t xml:space="preserve"> </w:t>
      </w:r>
      <w:r>
        <w:t>с</w:t>
      </w:r>
      <w:r>
        <w:rPr>
          <w:spacing w:val="-3"/>
        </w:rPr>
        <w:t xml:space="preserve"> </w:t>
      </w:r>
      <w:r>
        <w:t>увеличивающимся</w:t>
      </w:r>
      <w:r>
        <w:rPr>
          <w:spacing w:val="-3"/>
        </w:rPr>
        <w:t xml:space="preserve"> </w:t>
      </w:r>
      <w:r>
        <w:t xml:space="preserve">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w:t>
      </w:r>
      <w:r>
        <w:rPr>
          <w:spacing w:val="-2"/>
        </w:rPr>
        <w:t>(девушки).</w:t>
      </w:r>
    </w:p>
    <w:p w:rsidR="008C415D" w:rsidRDefault="00797A38">
      <w:pPr>
        <w:pStyle w:val="a4"/>
        <w:spacing w:before="21"/>
        <w:ind w:left="0" w:right="5538"/>
      </w:pPr>
      <w:r>
        <w:t xml:space="preserve">Модуль«Лёгкая атлетика». </w:t>
      </w:r>
      <w:r>
        <w:rPr>
          <w:spacing w:val="-2"/>
        </w:rPr>
        <w:t>Кроссовыйбег,прыжоквдлинусразбегаспособом«прогнувшись».</w:t>
      </w:r>
    </w:p>
    <w:p w:rsidR="008C415D" w:rsidRDefault="00797A38">
      <w:pPr>
        <w:pStyle w:val="a4"/>
        <w:ind w:left="0"/>
      </w:pPr>
      <w:r>
        <w:t>Правила проведения соревнований по сдаче норм комплекса ГТО. Самостоятельная подготовка квыполнению нормативных</w:t>
      </w:r>
      <w:r>
        <w:rPr>
          <w:spacing w:val="-2"/>
        </w:rPr>
        <w:t xml:space="preserve"> </w:t>
      </w:r>
      <w:r>
        <w:t>требований</w:t>
      </w:r>
      <w:r>
        <w:rPr>
          <w:spacing w:val="-6"/>
        </w:rPr>
        <w:t xml:space="preserve"> </w:t>
      </w:r>
      <w:r>
        <w:t>комплекса</w:t>
      </w:r>
      <w:r>
        <w:rPr>
          <w:spacing w:val="-2"/>
        </w:rPr>
        <w:t xml:space="preserve"> </w:t>
      </w:r>
      <w:r>
        <w:t>ГТО</w:t>
      </w:r>
      <w:r>
        <w:rPr>
          <w:spacing w:val="-3"/>
        </w:rPr>
        <w:t xml:space="preserve"> </w:t>
      </w:r>
      <w:r>
        <w:t>в</w:t>
      </w:r>
      <w:r>
        <w:rPr>
          <w:spacing w:val="-3"/>
        </w:rPr>
        <w:t xml:space="preserve"> </w:t>
      </w:r>
      <w:r>
        <w:t>беговых</w:t>
      </w:r>
      <w:r>
        <w:rPr>
          <w:spacing w:val="-2"/>
        </w:rPr>
        <w:t xml:space="preserve"> </w:t>
      </w:r>
      <w:r>
        <w:t>(бег</w:t>
      </w:r>
      <w:r>
        <w:rPr>
          <w:spacing w:val="-2"/>
        </w:rPr>
        <w:t xml:space="preserve"> </w:t>
      </w:r>
      <w:r>
        <w:t>на</w:t>
      </w:r>
      <w:r>
        <w:rPr>
          <w:spacing w:val="-5"/>
        </w:rPr>
        <w:t xml:space="preserve"> </w:t>
      </w:r>
      <w:r>
        <w:t>короткие</w:t>
      </w:r>
      <w:r>
        <w:rPr>
          <w:spacing w:val="-2"/>
        </w:rPr>
        <w:t xml:space="preserve"> </w:t>
      </w:r>
      <w:r>
        <w:t>и</w:t>
      </w:r>
      <w:r>
        <w:rPr>
          <w:spacing w:val="-3"/>
        </w:rPr>
        <w:t xml:space="preserve"> </w:t>
      </w:r>
      <w:r>
        <w:t>средние</w:t>
      </w:r>
      <w:r>
        <w:rPr>
          <w:spacing w:val="-2"/>
        </w:rPr>
        <w:t xml:space="preserve"> </w:t>
      </w:r>
      <w:r>
        <w:t>дистанции)</w:t>
      </w:r>
      <w:r>
        <w:rPr>
          <w:spacing w:val="-2"/>
        </w:rPr>
        <w:t xml:space="preserve"> </w:t>
      </w:r>
      <w:r>
        <w:t>и</w:t>
      </w:r>
      <w:r>
        <w:rPr>
          <w:spacing w:val="-2"/>
        </w:rPr>
        <w:t xml:space="preserve"> </w:t>
      </w:r>
      <w:r>
        <w:t>технических</w:t>
      </w:r>
      <w:r>
        <w:rPr>
          <w:spacing w:val="-2"/>
        </w:rPr>
        <w:t xml:space="preserve"> </w:t>
      </w:r>
      <w:r>
        <w:t>(прыжки</w:t>
      </w:r>
      <w:r>
        <w:rPr>
          <w:spacing w:val="-2"/>
        </w:rPr>
        <w:t xml:space="preserve"> </w:t>
      </w:r>
      <w:r>
        <w:t>и метание спортивного снаряда) дисциплинах лёгкой атлетики.</w:t>
      </w:r>
    </w:p>
    <w:p w:rsidR="008C415D" w:rsidRDefault="00797A38">
      <w:pPr>
        <w:pStyle w:val="a4"/>
        <w:spacing w:line="252" w:lineRule="exact"/>
        <w:ind w:left="0"/>
      </w:pPr>
      <w:r>
        <w:rPr>
          <w:spacing w:val="-2"/>
        </w:rPr>
        <w:t>Модуль«Спортивныеигры».</w:t>
      </w:r>
    </w:p>
    <w:p w:rsidR="008C415D" w:rsidRDefault="00797A38">
      <w:pPr>
        <w:pStyle w:val="a4"/>
        <w:ind w:left="0" w:right="363"/>
      </w:pPr>
      <w:r>
        <w:t>Баскетбол.</w:t>
      </w:r>
      <w:r>
        <w:rPr>
          <w:spacing w:val="-3"/>
        </w:rPr>
        <w:t xml:space="preserve"> </w:t>
      </w:r>
      <w:r>
        <w:t>Повороты</w:t>
      </w:r>
      <w:r>
        <w:rPr>
          <w:spacing w:val="-3"/>
        </w:rPr>
        <w:t xml:space="preserve"> </w:t>
      </w:r>
      <w:r>
        <w:t>туловища</w:t>
      </w:r>
      <w:r>
        <w:rPr>
          <w:spacing w:val="-3"/>
        </w:rPr>
        <w:t xml:space="preserve"> </w:t>
      </w:r>
      <w:r>
        <w:t>в</w:t>
      </w:r>
      <w:r>
        <w:rPr>
          <w:spacing w:val="-4"/>
        </w:rPr>
        <w:t xml:space="preserve"> </w:t>
      </w:r>
      <w:r>
        <w:t>правую</w:t>
      </w:r>
      <w:r>
        <w:rPr>
          <w:spacing w:val="-3"/>
        </w:rPr>
        <w:t xml:space="preserve"> </w:t>
      </w:r>
      <w:r>
        <w:t>и</w:t>
      </w:r>
      <w:r>
        <w:rPr>
          <w:spacing w:val="-3"/>
        </w:rPr>
        <w:t xml:space="preserve"> </w:t>
      </w:r>
      <w:r>
        <w:t>левую</w:t>
      </w:r>
      <w:r>
        <w:rPr>
          <w:spacing w:val="-3"/>
        </w:rPr>
        <w:t xml:space="preserve"> </w:t>
      </w:r>
      <w:r>
        <w:t>стороны</w:t>
      </w:r>
      <w:r>
        <w:rPr>
          <w:spacing w:val="-3"/>
        </w:rPr>
        <w:t xml:space="preserve"> </w:t>
      </w:r>
      <w:r>
        <w:t>с</w:t>
      </w:r>
      <w:r>
        <w:rPr>
          <w:spacing w:val="-5"/>
        </w:rPr>
        <w:t xml:space="preserve"> </w:t>
      </w:r>
      <w:r>
        <w:t>удержанием</w:t>
      </w:r>
      <w:r>
        <w:rPr>
          <w:spacing w:val="-3"/>
        </w:rPr>
        <w:t xml:space="preserve"> </w:t>
      </w:r>
      <w:r>
        <w:t>мяча</w:t>
      </w:r>
      <w:r>
        <w:rPr>
          <w:spacing w:val="-3"/>
        </w:rPr>
        <w:t xml:space="preserve"> </w:t>
      </w:r>
      <w:r>
        <w:t>двумя</w:t>
      </w:r>
      <w:r>
        <w:rPr>
          <w:spacing w:val="-5"/>
        </w:rPr>
        <w:t xml:space="preserve"> </w:t>
      </w:r>
      <w:r>
        <w:t>руками,</w:t>
      </w:r>
      <w:r>
        <w:rPr>
          <w:spacing w:val="-3"/>
        </w:rPr>
        <w:t xml:space="preserve"> </w:t>
      </w:r>
      <w:r>
        <w:t>передача</w:t>
      </w:r>
      <w:r>
        <w:rPr>
          <w:spacing w:val="-3"/>
        </w:rPr>
        <w:t xml:space="preserve"> </w:t>
      </w:r>
      <w:r>
        <w:t>мяча однойрукойотплечаиснизу,бросокмячадвумяиоднойрукойв прыжке.Игроваядеятельностьпоправилам с использованием ранее разученных технических приёмов.</w:t>
      </w:r>
    </w:p>
    <w:p w:rsidR="008C415D" w:rsidRDefault="00797A38">
      <w:pPr>
        <w:pStyle w:val="a4"/>
        <w:spacing w:before="2"/>
        <w:ind w:left="0" w:right="455"/>
      </w:pPr>
      <w:r>
        <w:t>Волейбол.</w:t>
      </w:r>
      <w:r>
        <w:rPr>
          <w:spacing w:val="-3"/>
        </w:rPr>
        <w:t xml:space="preserve"> </w:t>
      </w:r>
      <w:r>
        <w:t>Прямой</w:t>
      </w:r>
      <w:r>
        <w:rPr>
          <w:spacing w:val="-4"/>
        </w:rPr>
        <w:t xml:space="preserve"> </w:t>
      </w:r>
      <w:r>
        <w:t>нападающий</w:t>
      </w:r>
      <w:r>
        <w:rPr>
          <w:spacing w:val="-4"/>
        </w:rPr>
        <w:t xml:space="preserve"> </w:t>
      </w:r>
      <w:r>
        <w:t>удар,</w:t>
      </w:r>
      <w:r>
        <w:rPr>
          <w:spacing w:val="-3"/>
        </w:rPr>
        <w:t xml:space="preserve"> </w:t>
      </w:r>
      <w:r>
        <w:t>индивидуальное</w:t>
      </w:r>
      <w:r>
        <w:rPr>
          <w:spacing w:val="-3"/>
        </w:rPr>
        <w:t xml:space="preserve"> </w:t>
      </w:r>
      <w:r>
        <w:t>блокирование</w:t>
      </w:r>
      <w:r>
        <w:rPr>
          <w:spacing w:val="-3"/>
        </w:rPr>
        <w:t xml:space="preserve"> </w:t>
      </w:r>
      <w:r>
        <w:t>мяча</w:t>
      </w:r>
      <w:r>
        <w:rPr>
          <w:spacing w:val="-3"/>
        </w:rPr>
        <w:t xml:space="preserve"> </w:t>
      </w:r>
      <w:r>
        <w:t>в</w:t>
      </w:r>
      <w:r>
        <w:rPr>
          <w:spacing w:val="-6"/>
        </w:rPr>
        <w:t xml:space="preserve"> </w:t>
      </w:r>
      <w:r>
        <w:t>прыжке</w:t>
      </w:r>
      <w:r>
        <w:rPr>
          <w:spacing w:val="-3"/>
        </w:rPr>
        <w:t xml:space="preserve"> </w:t>
      </w:r>
      <w:r>
        <w:t>с</w:t>
      </w:r>
      <w:r>
        <w:rPr>
          <w:spacing w:val="-3"/>
        </w:rPr>
        <w:t xml:space="preserve"> </w:t>
      </w:r>
      <w:r>
        <w:t>места,</w:t>
      </w:r>
      <w:r>
        <w:rPr>
          <w:spacing w:val="-3"/>
        </w:rPr>
        <w:t xml:space="preserve"> </w:t>
      </w:r>
      <w:r>
        <w:t>тактические</w:t>
      </w:r>
      <w:r>
        <w:rPr>
          <w:spacing w:val="-3"/>
        </w:rPr>
        <w:t xml:space="preserve"> </w:t>
      </w:r>
      <w:r>
        <w:t>действия</w:t>
      </w:r>
      <w:r>
        <w:rPr>
          <w:spacing w:val="-5"/>
        </w:rPr>
        <w:t xml:space="preserve"> </w:t>
      </w:r>
      <w:r>
        <w:t>в защите и нападении. Игровая деятельность по правилам с использованием ранее разученных технических приёмов. Футбол. Удар по мячу с разбега внутренней частью подъёма стопы, остановка мяча внутренней стороной стопы.Правилаигрывмини-футбол,техническиеитактическиедействия.Игроваядеятельность поправилам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8C415D" w:rsidRDefault="00797A38">
      <w:pPr>
        <w:pStyle w:val="a4"/>
        <w:ind w:left="0"/>
      </w:pPr>
      <w:r>
        <w:t>Совершенствование</w:t>
      </w:r>
      <w:r>
        <w:rPr>
          <w:spacing w:val="-4"/>
        </w:rPr>
        <w:t xml:space="preserve"> </w:t>
      </w:r>
      <w:r>
        <w:t>техники</w:t>
      </w:r>
      <w:r>
        <w:rPr>
          <w:spacing w:val="-4"/>
        </w:rPr>
        <w:t xml:space="preserve"> </w:t>
      </w:r>
      <w:r>
        <w:t>ранее</w:t>
      </w:r>
      <w:r>
        <w:rPr>
          <w:spacing w:val="-5"/>
        </w:rPr>
        <w:t xml:space="preserve"> </w:t>
      </w:r>
      <w:r>
        <w:t>разученных</w:t>
      </w:r>
      <w:r>
        <w:rPr>
          <w:spacing w:val="-4"/>
        </w:rPr>
        <w:t xml:space="preserve"> </w:t>
      </w:r>
      <w:r>
        <w:t>гимнастических</w:t>
      </w:r>
      <w:r>
        <w:rPr>
          <w:spacing w:val="-4"/>
        </w:rPr>
        <w:t xml:space="preserve"> </w:t>
      </w:r>
      <w:r>
        <w:t>и</w:t>
      </w:r>
      <w:r>
        <w:rPr>
          <w:spacing w:val="-4"/>
        </w:rPr>
        <w:t xml:space="preserve"> </w:t>
      </w:r>
      <w:r>
        <w:t>акробатических</w:t>
      </w:r>
      <w:r>
        <w:rPr>
          <w:spacing w:val="-4"/>
        </w:rPr>
        <w:t xml:space="preserve"> </w:t>
      </w:r>
      <w:r>
        <w:t>упражнений,</w:t>
      </w:r>
      <w:r>
        <w:rPr>
          <w:spacing w:val="-4"/>
        </w:rPr>
        <w:t xml:space="preserve"> </w:t>
      </w:r>
      <w:r>
        <w:t>упражнений</w:t>
      </w:r>
      <w:r>
        <w:rPr>
          <w:spacing w:val="-4"/>
        </w:rPr>
        <w:t xml:space="preserve"> </w:t>
      </w:r>
      <w:r>
        <w:t>лёгкой атлетики и зимних видов спорта, технических действий спортивных игр.</w:t>
      </w:r>
    </w:p>
    <w:p w:rsidR="008C415D" w:rsidRDefault="00797A38">
      <w:pPr>
        <w:pStyle w:val="a4"/>
        <w:ind w:left="0"/>
      </w:pPr>
      <w:r>
        <w:rPr>
          <w:spacing w:val="-2"/>
        </w:rPr>
        <w:t>Модуль«Спорт».</w:t>
      </w:r>
    </w:p>
    <w:p w:rsidR="008C415D" w:rsidRDefault="00797A38">
      <w:pPr>
        <w:pStyle w:val="a4"/>
        <w:spacing w:before="1"/>
        <w:ind w:left="0" w:right="466"/>
      </w:pPr>
      <w:r>
        <w:t>Физическая подготовка к выполнению нормативов комплекса ГТО с использованием средств базовой физической подготовки,</w:t>
      </w:r>
      <w:r>
        <w:rPr>
          <w:spacing w:val="-2"/>
        </w:rPr>
        <w:t xml:space="preserve"> </w:t>
      </w:r>
      <w:r>
        <w:t>видов</w:t>
      </w:r>
      <w:r>
        <w:rPr>
          <w:spacing w:val="-3"/>
        </w:rPr>
        <w:t xml:space="preserve"> </w:t>
      </w:r>
      <w:r>
        <w:t>спорта</w:t>
      </w:r>
      <w:r>
        <w:rPr>
          <w:spacing w:val="-5"/>
        </w:rPr>
        <w:t xml:space="preserve"> </w:t>
      </w:r>
      <w:r>
        <w:t>и</w:t>
      </w:r>
      <w:r>
        <w:rPr>
          <w:spacing w:val="-2"/>
        </w:rPr>
        <w:t xml:space="preserve"> </w:t>
      </w:r>
      <w:r>
        <w:t>оздоровительных</w:t>
      </w:r>
      <w:r>
        <w:rPr>
          <w:spacing w:val="-2"/>
        </w:rPr>
        <w:t xml:space="preserve"> </w:t>
      </w:r>
      <w:r>
        <w:t>систем</w:t>
      </w:r>
      <w:r>
        <w:rPr>
          <w:spacing w:val="-2"/>
        </w:rPr>
        <w:t xml:space="preserve"> </w:t>
      </w:r>
      <w:r>
        <w:t>физической</w:t>
      </w:r>
      <w:r>
        <w:rPr>
          <w:spacing w:val="-5"/>
        </w:rPr>
        <w:t xml:space="preserve"> </w:t>
      </w:r>
      <w:r>
        <w:t>культуры,</w:t>
      </w:r>
      <w:r>
        <w:rPr>
          <w:spacing w:val="-2"/>
        </w:rPr>
        <w:t xml:space="preserve"> </w:t>
      </w:r>
      <w:r>
        <w:t>национальных</w:t>
      </w:r>
      <w:r>
        <w:rPr>
          <w:spacing w:val="-5"/>
        </w:rPr>
        <w:t xml:space="preserve"> </w:t>
      </w:r>
      <w:r>
        <w:t>видов</w:t>
      </w:r>
      <w:r>
        <w:rPr>
          <w:spacing w:val="-3"/>
        </w:rPr>
        <w:t xml:space="preserve"> </w:t>
      </w:r>
      <w:r>
        <w:t>спорта,</w:t>
      </w:r>
      <w:r>
        <w:rPr>
          <w:spacing w:val="-2"/>
        </w:rPr>
        <w:t xml:space="preserve"> </w:t>
      </w:r>
      <w:r>
        <w:t>культурно-</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7990"/>
      </w:pPr>
      <w:r>
        <w:lastRenderedPageBreak/>
        <w:t xml:space="preserve">этнических игр. </w:t>
      </w:r>
      <w:r>
        <w:rPr>
          <w:spacing w:val="-2"/>
        </w:rPr>
        <w:t xml:space="preserve">Содержаниеобученияв9классе. </w:t>
      </w:r>
      <w:r>
        <w:t>Знания</w:t>
      </w:r>
      <w:r>
        <w:rPr>
          <w:spacing w:val="-5"/>
        </w:rPr>
        <w:t xml:space="preserve"> </w:t>
      </w:r>
      <w:r>
        <w:t>о</w:t>
      </w:r>
      <w:r>
        <w:rPr>
          <w:spacing w:val="-4"/>
        </w:rPr>
        <w:t xml:space="preserve"> </w:t>
      </w:r>
      <w:r>
        <w:t>физической</w:t>
      </w:r>
      <w:r>
        <w:rPr>
          <w:spacing w:val="-4"/>
        </w:rPr>
        <w:t xml:space="preserve"> </w:t>
      </w:r>
      <w:r>
        <w:rPr>
          <w:spacing w:val="-2"/>
        </w:rPr>
        <w:t>культуре.</w:t>
      </w:r>
    </w:p>
    <w:p w:rsidR="008C415D" w:rsidRDefault="00797A38">
      <w:pPr>
        <w:pStyle w:val="a4"/>
        <w:spacing w:before="3"/>
        <w:ind w:left="0" w:right="363"/>
      </w:pPr>
      <w:r>
        <w:t>Здоровье</w:t>
      </w:r>
      <w:r>
        <w:rPr>
          <w:spacing w:val="-2"/>
        </w:rPr>
        <w:t xml:space="preserve"> </w:t>
      </w:r>
      <w:r>
        <w:t>и</w:t>
      </w:r>
      <w:r>
        <w:rPr>
          <w:spacing w:val="-3"/>
        </w:rPr>
        <w:t xml:space="preserve"> </w:t>
      </w:r>
      <w:r>
        <w:t>здоровый</w:t>
      </w:r>
      <w:r>
        <w:rPr>
          <w:spacing w:val="-2"/>
        </w:rPr>
        <w:t xml:space="preserve"> </w:t>
      </w:r>
      <w:r>
        <w:t>образ</w:t>
      </w:r>
      <w:r>
        <w:rPr>
          <w:spacing w:val="-3"/>
        </w:rPr>
        <w:t xml:space="preserve"> </w:t>
      </w:r>
      <w:r>
        <w:t>жизни,</w:t>
      </w:r>
      <w:r>
        <w:rPr>
          <w:spacing w:val="-2"/>
        </w:rPr>
        <w:t xml:space="preserve"> </w:t>
      </w:r>
      <w:r>
        <w:t>вредные</w:t>
      </w:r>
      <w:r>
        <w:rPr>
          <w:spacing w:val="-3"/>
        </w:rPr>
        <w:t xml:space="preserve"> </w:t>
      </w:r>
      <w:r>
        <w:t>привычки</w:t>
      </w:r>
      <w:r>
        <w:rPr>
          <w:spacing w:val="-2"/>
        </w:rPr>
        <w:t xml:space="preserve"> </w:t>
      </w:r>
      <w:r>
        <w:t>и</w:t>
      </w:r>
      <w:r>
        <w:rPr>
          <w:spacing w:val="-3"/>
        </w:rPr>
        <w:t xml:space="preserve"> </w:t>
      </w:r>
      <w:r>
        <w:t>их</w:t>
      </w:r>
      <w:r>
        <w:rPr>
          <w:spacing w:val="-2"/>
        </w:rPr>
        <w:t xml:space="preserve"> </w:t>
      </w:r>
      <w:r>
        <w:t>пагубное</w:t>
      </w:r>
      <w:r>
        <w:rPr>
          <w:spacing w:val="-3"/>
        </w:rPr>
        <w:t xml:space="preserve"> </w:t>
      </w:r>
      <w:r>
        <w:t>влияние</w:t>
      </w:r>
      <w:r>
        <w:rPr>
          <w:spacing w:val="-2"/>
        </w:rPr>
        <w:t xml:space="preserve"> </w:t>
      </w:r>
      <w:r>
        <w:t>на</w:t>
      </w:r>
      <w:r>
        <w:rPr>
          <w:spacing w:val="-3"/>
        </w:rPr>
        <w:t xml:space="preserve"> </w:t>
      </w:r>
      <w:r>
        <w:t>здоровье</w:t>
      </w:r>
      <w:r>
        <w:rPr>
          <w:spacing w:val="-2"/>
        </w:rPr>
        <w:t xml:space="preserve"> </w:t>
      </w:r>
      <w:r>
        <w:t>человека.</w:t>
      </w:r>
      <w:r>
        <w:rPr>
          <w:spacing w:val="-4"/>
        </w:rPr>
        <w:t xml:space="preserve"> </w:t>
      </w:r>
      <w:r>
        <w:t>Туристские походы как форма организации здорового образа жизни. Профессионально-прикладная физическая культура.</w:t>
      </w:r>
    </w:p>
    <w:p w:rsidR="008C415D" w:rsidRDefault="00797A38">
      <w:pPr>
        <w:pStyle w:val="a4"/>
        <w:spacing w:line="251" w:lineRule="exact"/>
        <w:ind w:left="0"/>
      </w:pPr>
      <w:r>
        <w:rPr>
          <w:spacing w:val="-2"/>
        </w:rPr>
        <w:t>Способысамостоятельнойдеятельности.</w:t>
      </w:r>
    </w:p>
    <w:p w:rsidR="008C415D" w:rsidRDefault="00797A38">
      <w:pPr>
        <w:pStyle w:val="a4"/>
        <w:spacing w:before="1"/>
        <w:ind w:left="0" w:right="562"/>
      </w:pPr>
      <w:r>
        <w:t>Восстановительный</w:t>
      </w:r>
      <w:r>
        <w:rPr>
          <w:spacing w:val="-3"/>
        </w:rPr>
        <w:t xml:space="preserve"> </w:t>
      </w:r>
      <w:r>
        <w:t>массаж</w:t>
      </w:r>
      <w:r>
        <w:rPr>
          <w:spacing w:val="-5"/>
        </w:rPr>
        <w:t xml:space="preserve"> </w:t>
      </w:r>
      <w:r>
        <w:t>как</w:t>
      </w:r>
      <w:r>
        <w:rPr>
          <w:spacing w:val="-5"/>
        </w:rPr>
        <w:t xml:space="preserve"> </w:t>
      </w:r>
      <w:r>
        <w:t>средство</w:t>
      </w:r>
      <w:r>
        <w:rPr>
          <w:spacing w:val="-3"/>
        </w:rPr>
        <w:t xml:space="preserve"> </w:t>
      </w:r>
      <w:r>
        <w:t>оптимизации</w:t>
      </w:r>
      <w:r>
        <w:rPr>
          <w:spacing w:val="-3"/>
        </w:rPr>
        <w:t xml:space="preserve"> </w:t>
      </w:r>
      <w:r>
        <w:t>работоспособности,</w:t>
      </w:r>
      <w:r>
        <w:rPr>
          <w:spacing w:val="-3"/>
        </w:rPr>
        <w:t xml:space="preserve"> </w:t>
      </w:r>
      <w:r>
        <w:t>его</w:t>
      </w:r>
      <w:r>
        <w:rPr>
          <w:spacing w:val="-3"/>
        </w:rPr>
        <w:t xml:space="preserve"> </w:t>
      </w:r>
      <w:r>
        <w:t>правила</w:t>
      </w:r>
      <w:r>
        <w:rPr>
          <w:spacing w:val="-3"/>
        </w:rPr>
        <w:t xml:space="preserve"> </w:t>
      </w:r>
      <w:r>
        <w:t>и</w:t>
      </w:r>
      <w:r>
        <w:rPr>
          <w:spacing w:val="-3"/>
        </w:rPr>
        <w:t xml:space="preserve"> </w:t>
      </w:r>
      <w:r>
        <w:t>приёмы</w:t>
      </w:r>
      <w:r>
        <w:rPr>
          <w:spacing w:val="-3"/>
        </w:rPr>
        <w:t xml:space="preserve"> </w:t>
      </w:r>
      <w:r>
        <w:t>во</w:t>
      </w:r>
      <w:r>
        <w:rPr>
          <w:spacing w:val="-3"/>
        </w:rPr>
        <w:t xml:space="preserve"> </w:t>
      </w:r>
      <w:r>
        <w:t>время самостоятельных занятий</w:t>
      </w:r>
      <w:r>
        <w:rPr>
          <w:spacing w:val="-2"/>
        </w:rPr>
        <w:t xml:space="preserve"> </w:t>
      </w:r>
      <w:r>
        <w:t>физической</w:t>
      </w:r>
      <w:r>
        <w:rPr>
          <w:spacing w:val="-2"/>
        </w:rPr>
        <w:t xml:space="preserve"> </w:t>
      </w:r>
      <w:r>
        <w:t>подготовкой.</w:t>
      </w:r>
      <w:r>
        <w:rPr>
          <w:spacing w:val="-2"/>
        </w:rPr>
        <w:t xml:space="preserve"> </w:t>
      </w:r>
      <w:r>
        <w:t>Банные процедуры</w:t>
      </w:r>
      <w:r>
        <w:rPr>
          <w:spacing w:val="-1"/>
        </w:rPr>
        <w:t xml:space="preserve"> </w:t>
      </w:r>
      <w:r>
        <w:t>как</w:t>
      </w:r>
      <w:r>
        <w:rPr>
          <w:spacing w:val="-1"/>
        </w:rPr>
        <w:t xml:space="preserve"> </w:t>
      </w:r>
      <w:r>
        <w:t>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C415D" w:rsidRDefault="00797A38">
      <w:pPr>
        <w:pStyle w:val="a4"/>
        <w:ind w:left="0" w:right="7261"/>
      </w:pPr>
      <w:r>
        <w:t xml:space="preserve">Физическое совершенствование. </w:t>
      </w:r>
      <w:r>
        <w:rPr>
          <w:spacing w:val="-4"/>
        </w:rPr>
        <w:t>Физкультурно-оздоровительнаядеятельность.</w:t>
      </w:r>
    </w:p>
    <w:p w:rsidR="008C415D" w:rsidRDefault="00797A38">
      <w:pPr>
        <w:pStyle w:val="a4"/>
        <w:ind w:left="0" w:right="363"/>
      </w:pPr>
      <w:r>
        <w:t>Занятия физической культурой и режим питания. Упражнения для снижения избыточной массы тела. Оздоровительные,</w:t>
      </w:r>
      <w:r>
        <w:rPr>
          <w:spacing w:val="-4"/>
        </w:rPr>
        <w:t xml:space="preserve"> </w:t>
      </w:r>
      <w:r>
        <w:t>коррекционные</w:t>
      </w:r>
      <w:r>
        <w:rPr>
          <w:spacing w:val="-4"/>
        </w:rPr>
        <w:t xml:space="preserve"> </w:t>
      </w:r>
      <w:r>
        <w:t>и</w:t>
      </w:r>
      <w:r>
        <w:rPr>
          <w:spacing w:val="-4"/>
        </w:rPr>
        <w:t xml:space="preserve"> </w:t>
      </w:r>
      <w:r>
        <w:t>профилактические</w:t>
      </w:r>
      <w:r>
        <w:rPr>
          <w:spacing w:val="-4"/>
        </w:rPr>
        <w:t xml:space="preserve"> </w:t>
      </w:r>
      <w:r>
        <w:t>мероприятия</w:t>
      </w:r>
      <w:r>
        <w:rPr>
          <w:spacing w:val="-5"/>
        </w:rPr>
        <w:t xml:space="preserve"> </w:t>
      </w:r>
      <w:r>
        <w:t>в</w:t>
      </w:r>
      <w:r>
        <w:rPr>
          <w:spacing w:val="-5"/>
        </w:rPr>
        <w:t xml:space="preserve"> </w:t>
      </w:r>
      <w:r>
        <w:t>режиме</w:t>
      </w:r>
      <w:r>
        <w:rPr>
          <w:spacing w:val="-4"/>
        </w:rPr>
        <w:t xml:space="preserve"> </w:t>
      </w:r>
      <w:r>
        <w:t>двигательной</w:t>
      </w:r>
      <w:r>
        <w:rPr>
          <w:spacing w:val="-5"/>
        </w:rPr>
        <w:t xml:space="preserve"> </w:t>
      </w:r>
      <w:r>
        <w:t xml:space="preserve">активности </w:t>
      </w:r>
      <w:r>
        <w:rPr>
          <w:spacing w:val="-2"/>
        </w:rPr>
        <w:t>обучающихся.</w:t>
      </w:r>
    </w:p>
    <w:p w:rsidR="008C415D" w:rsidRDefault="00797A38">
      <w:pPr>
        <w:pStyle w:val="a4"/>
        <w:spacing w:before="59"/>
        <w:ind w:left="0" w:right="7488"/>
      </w:pPr>
      <w:r>
        <w:rPr>
          <w:spacing w:val="-2"/>
        </w:rPr>
        <w:t xml:space="preserve">Спортивно-оздоровительнаядеятельность. </w:t>
      </w:r>
      <w:r>
        <w:t>Модуль «Гимнастика».</w:t>
      </w:r>
    </w:p>
    <w:p w:rsidR="008C415D" w:rsidRDefault="00797A38">
      <w:pPr>
        <w:pStyle w:val="a4"/>
        <w:ind w:left="0" w:right="363"/>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w:t>
      </w:r>
      <w:r>
        <w:rPr>
          <w:spacing w:val="-4"/>
        </w:rPr>
        <w:t xml:space="preserve"> </w:t>
      </w:r>
      <w:r>
        <w:t>прогнувшись</w:t>
      </w:r>
      <w:r>
        <w:rPr>
          <w:spacing w:val="-4"/>
        </w:rPr>
        <w:t xml:space="preserve"> </w:t>
      </w:r>
      <w:r>
        <w:t>(юноши).</w:t>
      </w:r>
      <w:r>
        <w:rPr>
          <w:spacing w:val="-4"/>
        </w:rPr>
        <w:t xml:space="preserve"> </w:t>
      </w:r>
      <w:r>
        <w:t>Гимнастическая</w:t>
      </w:r>
      <w:r>
        <w:rPr>
          <w:spacing w:val="-4"/>
        </w:rPr>
        <w:t xml:space="preserve"> </w:t>
      </w:r>
      <w:r>
        <w:t>комбинация</w:t>
      </w:r>
      <w:r>
        <w:rPr>
          <w:spacing w:val="-5"/>
        </w:rPr>
        <w:t xml:space="preserve"> </w:t>
      </w:r>
      <w:r>
        <w:t>на</w:t>
      </w:r>
      <w:r>
        <w:rPr>
          <w:spacing w:val="-4"/>
        </w:rPr>
        <w:t xml:space="preserve"> </w:t>
      </w:r>
      <w:r>
        <w:t>параллельных</w:t>
      </w:r>
      <w:r>
        <w:rPr>
          <w:spacing w:val="-4"/>
        </w:rPr>
        <w:t xml:space="preserve"> </w:t>
      </w:r>
      <w:r>
        <w:t>брусьях,</w:t>
      </w:r>
      <w:r>
        <w:rPr>
          <w:spacing w:val="-4"/>
        </w:rPr>
        <w:t xml:space="preserve"> </w:t>
      </w:r>
      <w:r>
        <w:t>с</w:t>
      </w:r>
      <w:r>
        <w:rPr>
          <w:spacing w:val="-4"/>
        </w:rPr>
        <w:t xml:space="preserve"> </w:t>
      </w:r>
      <w:r>
        <w:t>включением</w:t>
      </w:r>
      <w:r>
        <w:rPr>
          <w:spacing w:val="-4"/>
        </w:rPr>
        <w:t xml:space="preserve"> </w:t>
      </w:r>
      <w:r>
        <w:t>двух</w:t>
      </w:r>
      <w:r>
        <w:rPr>
          <w:spacing w:val="-4"/>
        </w:rPr>
        <w:t xml:space="preserve"> </w:t>
      </w:r>
      <w:r>
        <w:t>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w:t>
      </w:r>
      <w:r>
        <w:rPr>
          <w:spacing w:val="-2"/>
        </w:rPr>
        <w:t xml:space="preserve"> </w:t>
      </w:r>
      <w:r>
        <w:t>и ритмической</w:t>
      </w:r>
      <w:r>
        <w:rPr>
          <w:spacing w:val="-2"/>
        </w:rPr>
        <w:t xml:space="preserve"> </w:t>
      </w:r>
      <w:r>
        <w:t>гимнастики (девушки).</w:t>
      </w:r>
    </w:p>
    <w:p w:rsidR="008C415D" w:rsidRDefault="00797A38">
      <w:pPr>
        <w:pStyle w:val="a4"/>
        <w:spacing w:line="252" w:lineRule="exact"/>
        <w:ind w:left="0"/>
      </w:pPr>
      <w:r>
        <w:t>Модуль«Лёгкая</w:t>
      </w:r>
      <w:r>
        <w:rPr>
          <w:spacing w:val="-12"/>
        </w:rPr>
        <w:t xml:space="preserve"> </w:t>
      </w:r>
      <w:r>
        <w:rPr>
          <w:spacing w:val="-2"/>
        </w:rPr>
        <w:t>атлетика».</w:t>
      </w:r>
    </w:p>
    <w:p w:rsidR="008C415D" w:rsidRDefault="00797A38">
      <w:pPr>
        <w:pStyle w:val="a4"/>
        <w:spacing w:before="2"/>
        <w:ind w:left="0" w:right="363"/>
      </w:pPr>
      <w:r>
        <w:t>Техническая</w:t>
      </w:r>
      <w:r>
        <w:rPr>
          <w:spacing w:val="-2"/>
        </w:rPr>
        <w:t xml:space="preserve"> </w:t>
      </w:r>
      <w:r>
        <w:t>подготовка</w:t>
      </w:r>
      <w:r>
        <w:rPr>
          <w:spacing w:val="-4"/>
        </w:rPr>
        <w:t xml:space="preserve"> </w:t>
      </w:r>
      <w:r>
        <w:t>в</w:t>
      </w:r>
      <w:r>
        <w:rPr>
          <w:spacing w:val="-3"/>
        </w:rPr>
        <w:t xml:space="preserve"> </w:t>
      </w:r>
      <w:r>
        <w:t>беговых</w:t>
      </w:r>
      <w:r>
        <w:rPr>
          <w:spacing w:val="-2"/>
        </w:rPr>
        <w:t xml:space="preserve"> </w:t>
      </w:r>
      <w:r>
        <w:t>и</w:t>
      </w:r>
      <w:r>
        <w:rPr>
          <w:spacing w:val="-2"/>
        </w:rPr>
        <w:t xml:space="preserve"> </w:t>
      </w:r>
      <w:r>
        <w:t>прыжковых</w:t>
      </w:r>
      <w:r>
        <w:rPr>
          <w:spacing w:val="-5"/>
        </w:rPr>
        <w:t xml:space="preserve"> </w:t>
      </w:r>
      <w:r>
        <w:t>упражнениях:</w:t>
      </w:r>
      <w:r>
        <w:rPr>
          <w:spacing w:val="-1"/>
        </w:rPr>
        <w:t xml:space="preserve"> </w:t>
      </w:r>
      <w:r>
        <w:t>бег</w:t>
      </w:r>
      <w:r>
        <w:rPr>
          <w:spacing w:val="-2"/>
        </w:rPr>
        <w:t xml:space="preserve"> </w:t>
      </w:r>
      <w:r>
        <w:t>на</w:t>
      </w:r>
      <w:r>
        <w:rPr>
          <w:spacing w:val="-5"/>
        </w:rPr>
        <w:t xml:space="preserve"> </w:t>
      </w:r>
      <w:r>
        <w:t>короткие</w:t>
      </w:r>
      <w:r>
        <w:rPr>
          <w:spacing w:val="-2"/>
        </w:rPr>
        <w:t xml:space="preserve"> </w:t>
      </w:r>
      <w:r>
        <w:t>и</w:t>
      </w:r>
      <w:r>
        <w:rPr>
          <w:spacing w:val="-3"/>
        </w:rPr>
        <w:t xml:space="preserve"> </w:t>
      </w:r>
      <w:r>
        <w:t>длинные</w:t>
      </w:r>
      <w:r>
        <w:rPr>
          <w:spacing w:val="-2"/>
        </w:rPr>
        <w:t xml:space="preserve"> </w:t>
      </w:r>
      <w:r>
        <w:t>дистанции,</w:t>
      </w:r>
      <w:r>
        <w:rPr>
          <w:spacing w:val="-2"/>
        </w:rPr>
        <w:t xml:space="preserve"> </w:t>
      </w:r>
      <w:r>
        <w:t>прыжки</w:t>
      </w:r>
      <w:r>
        <w:rPr>
          <w:spacing w:val="-2"/>
        </w:rPr>
        <w:t xml:space="preserve"> </w:t>
      </w:r>
      <w:r>
        <w:t>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8C415D" w:rsidRDefault="00797A38">
      <w:pPr>
        <w:pStyle w:val="a4"/>
        <w:spacing w:before="2" w:line="252" w:lineRule="exact"/>
        <w:ind w:left="0"/>
      </w:pPr>
      <w:r>
        <w:rPr>
          <w:spacing w:val="-2"/>
        </w:rPr>
        <w:t>Модуль«Спортивныеигры».</w:t>
      </w:r>
    </w:p>
    <w:p w:rsidR="008C415D" w:rsidRDefault="00797A38">
      <w:pPr>
        <w:pStyle w:val="a4"/>
        <w:ind w:left="0" w:right="363"/>
      </w:pPr>
      <w:r>
        <w:t>Баскетбол.</w:t>
      </w:r>
      <w:r>
        <w:rPr>
          <w:spacing w:val="-5"/>
        </w:rPr>
        <w:t xml:space="preserve"> </w:t>
      </w:r>
      <w:r>
        <w:t>Техническая</w:t>
      </w:r>
      <w:r>
        <w:rPr>
          <w:spacing w:val="-2"/>
        </w:rPr>
        <w:t xml:space="preserve"> </w:t>
      </w:r>
      <w:r>
        <w:t>подготовка</w:t>
      </w:r>
      <w:r>
        <w:rPr>
          <w:spacing w:val="-2"/>
        </w:rPr>
        <w:t xml:space="preserve"> </w:t>
      </w:r>
      <w:r>
        <w:t>в</w:t>
      </w:r>
      <w:r>
        <w:rPr>
          <w:spacing w:val="-2"/>
        </w:rPr>
        <w:t xml:space="preserve"> </w:t>
      </w:r>
      <w:r>
        <w:t>игровых</w:t>
      </w:r>
      <w:r>
        <w:rPr>
          <w:spacing w:val="-4"/>
        </w:rPr>
        <w:t xml:space="preserve"> </w:t>
      </w:r>
      <w:r>
        <w:t>действиях:</w:t>
      </w:r>
      <w:r>
        <w:rPr>
          <w:spacing w:val="-1"/>
        </w:rPr>
        <w:t xml:space="preserve"> </w:t>
      </w:r>
      <w:r>
        <w:t>ведение,</w:t>
      </w:r>
      <w:r>
        <w:rPr>
          <w:spacing w:val="-2"/>
        </w:rPr>
        <w:t xml:space="preserve"> </w:t>
      </w:r>
      <w:r>
        <w:t>передачи,</w:t>
      </w:r>
      <w:r>
        <w:rPr>
          <w:spacing w:val="-5"/>
        </w:rPr>
        <w:t xml:space="preserve"> </w:t>
      </w:r>
      <w:r>
        <w:t>приёмы</w:t>
      </w:r>
      <w:r>
        <w:rPr>
          <w:spacing w:val="-2"/>
        </w:rPr>
        <w:t xml:space="preserve"> </w:t>
      </w:r>
      <w:r>
        <w:t>и</w:t>
      </w:r>
      <w:r>
        <w:rPr>
          <w:spacing w:val="-2"/>
        </w:rPr>
        <w:t xml:space="preserve"> </w:t>
      </w:r>
      <w:r>
        <w:t>броски</w:t>
      </w:r>
      <w:r>
        <w:rPr>
          <w:spacing w:val="-2"/>
        </w:rPr>
        <w:t xml:space="preserve"> </w:t>
      </w:r>
      <w:r>
        <w:t>мяча</w:t>
      </w:r>
      <w:r>
        <w:rPr>
          <w:spacing w:val="-4"/>
        </w:rPr>
        <w:t xml:space="preserve"> </w:t>
      </w:r>
      <w:r>
        <w:t>на</w:t>
      </w:r>
      <w:r>
        <w:rPr>
          <w:spacing w:val="-5"/>
        </w:rPr>
        <w:t xml:space="preserve"> </w:t>
      </w:r>
      <w:r>
        <w:t>месте,</w:t>
      </w:r>
      <w:r>
        <w:rPr>
          <w:spacing w:val="-2"/>
        </w:rPr>
        <w:t xml:space="preserve"> </w:t>
      </w:r>
      <w:r>
        <w:t>в прыжке, после ведения.</w:t>
      </w:r>
    </w:p>
    <w:p w:rsidR="008C415D" w:rsidRDefault="00797A38">
      <w:pPr>
        <w:pStyle w:val="a4"/>
        <w:spacing w:before="3" w:line="230" w:lineRule="auto"/>
        <w:ind w:left="0"/>
      </w:pPr>
      <w:r>
        <w:t>Волейбол.</w:t>
      </w:r>
      <w:r>
        <w:rPr>
          <w:spacing w:val="-5"/>
        </w:rPr>
        <w:t xml:space="preserve"> </w:t>
      </w:r>
      <w:r>
        <w:t>Техническая</w:t>
      </w:r>
      <w:r>
        <w:rPr>
          <w:spacing w:val="-3"/>
        </w:rPr>
        <w:t xml:space="preserve"> </w:t>
      </w:r>
      <w:r>
        <w:t>подготовка</w:t>
      </w:r>
      <w:r>
        <w:rPr>
          <w:spacing w:val="-3"/>
        </w:rPr>
        <w:t xml:space="preserve"> </w:t>
      </w:r>
      <w:r>
        <w:t>в</w:t>
      </w:r>
      <w:r>
        <w:rPr>
          <w:spacing w:val="-3"/>
        </w:rPr>
        <w:t xml:space="preserve"> </w:t>
      </w:r>
      <w:r>
        <w:t>игровых</w:t>
      </w:r>
      <w:r>
        <w:rPr>
          <w:spacing w:val="-4"/>
        </w:rPr>
        <w:t xml:space="preserve"> </w:t>
      </w:r>
      <w:r>
        <w:t>действиях:</w:t>
      </w:r>
      <w:r>
        <w:rPr>
          <w:spacing w:val="-2"/>
        </w:rPr>
        <w:t xml:space="preserve"> </w:t>
      </w:r>
      <w:r>
        <w:t>подачи</w:t>
      </w:r>
      <w:r>
        <w:rPr>
          <w:spacing w:val="-4"/>
        </w:rPr>
        <w:t xml:space="preserve"> </w:t>
      </w:r>
      <w:r>
        <w:t>мяча</w:t>
      </w:r>
      <w:r>
        <w:rPr>
          <w:spacing w:val="-3"/>
        </w:rPr>
        <w:t xml:space="preserve"> </w:t>
      </w:r>
      <w:r>
        <w:t>в</w:t>
      </w:r>
      <w:r>
        <w:rPr>
          <w:spacing w:val="-3"/>
        </w:rPr>
        <w:t xml:space="preserve"> </w:t>
      </w:r>
      <w:r>
        <w:t>разные</w:t>
      </w:r>
      <w:r>
        <w:rPr>
          <w:spacing w:val="-3"/>
        </w:rPr>
        <w:t xml:space="preserve"> </w:t>
      </w:r>
      <w:r>
        <w:t>зоны</w:t>
      </w:r>
      <w:r>
        <w:rPr>
          <w:spacing w:val="-3"/>
        </w:rPr>
        <w:t xml:space="preserve"> </w:t>
      </w:r>
      <w:r>
        <w:t>площадки</w:t>
      </w:r>
      <w:r>
        <w:rPr>
          <w:spacing w:val="-3"/>
        </w:rPr>
        <w:t xml:space="preserve"> </w:t>
      </w:r>
      <w:r>
        <w:t>соперника,</w:t>
      </w:r>
      <w:r>
        <w:rPr>
          <w:spacing w:val="-3"/>
        </w:rPr>
        <w:t xml:space="preserve"> </w:t>
      </w:r>
      <w:r>
        <w:t>приёмы</w:t>
      </w:r>
      <w:r>
        <w:rPr>
          <w:spacing w:val="-3"/>
        </w:rPr>
        <w:t xml:space="preserve"> </w:t>
      </w:r>
      <w:r>
        <w:t>и передачи на месте и в движении, удары и блокировка.</w:t>
      </w:r>
    </w:p>
    <w:p w:rsidR="008C415D" w:rsidRDefault="00797A38">
      <w:pPr>
        <w:pStyle w:val="a4"/>
        <w:ind w:left="0" w:right="363"/>
      </w:pPr>
      <w:r>
        <w:t>Футбол.</w:t>
      </w:r>
      <w:r>
        <w:rPr>
          <w:spacing w:val="-4"/>
        </w:rPr>
        <w:t xml:space="preserve"> </w:t>
      </w:r>
      <w:r>
        <w:t>Техническая</w:t>
      </w:r>
      <w:r>
        <w:rPr>
          <w:spacing w:val="-2"/>
        </w:rPr>
        <w:t xml:space="preserve"> </w:t>
      </w:r>
      <w:r>
        <w:t>подготовка</w:t>
      </w:r>
      <w:r>
        <w:rPr>
          <w:spacing w:val="-2"/>
        </w:rPr>
        <w:t xml:space="preserve"> </w:t>
      </w:r>
      <w:r>
        <w:t>в</w:t>
      </w:r>
      <w:r>
        <w:rPr>
          <w:spacing w:val="-2"/>
        </w:rPr>
        <w:t xml:space="preserve"> </w:t>
      </w:r>
      <w:r>
        <w:t>игровых</w:t>
      </w:r>
      <w:r>
        <w:rPr>
          <w:spacing w:val="-2"/>
        </w:rPr>
        <w:t xml:space="preserve"> </w:t>
      </w:r>
      <w:r>
        <w:t>действиях:</w:t>
      </w:r>
      <w:r>
        <w:rPr>
          <w:spacing w:val="-1"/>
        </w:rPr>
        <w:t xml:space="preserve"> </w:t>
      </w:r>
      <w:r>
        <w:t>ведение,</w:t>
      </w:r>
      <w:r>
        <w:rPr>
          <w:spacing w:val="-2"/>
        </w:rPr>
        <w:t xml:space="preserve"> </w:t>
      </w:r>
      <w:r>
        <w:t>приёмы</w:t>
      </w:r>
      <w:r>
        <w:rPr>
          <w:spacing w:val="-2"/>
        </w:rPr>
        <w:t xml:space="preserve"> </w:t>
      </w:r>
      <w:r>
        <w:t>и</w:t>
      </w:r>
      <w:r>
        <w:rPr>
          <w:spacing w:val="-2"/>
        </w:rPr>
        <w:t xml:space="preserve"> </w:t>
      </w:r>
      <w:r>
        <w:t>передачи,</w:t>
      </w:r>
      <w:r>
        <w:rPr>
          <w:spacing w:val="-5"/>
        </w:rPr>
        <w:t xml:space="preserve"> </w:t>
      </w:r>
      <w:r>
        <w:t>остановки</w:t>
      </w:r>
      <w:r>
        <w:rPr>
          <w:spacing w:val="-2"/>
        </w:rPr>
        <w:t xml:space="preserve"> </w:t>
      </w:r>
      <w:r>
        <w:t>и</w:t>
      </w:r>
      <w:r>
        <w:rPr>
          <w:spacing w:val="-3"/>
        </w:rPr>
        <w:t xml:space="preserve"> </w:t>
      </w:r>
      <w:r>
        <w:t>удары</w:t>
      </w:r>
      <w:r>
        <w:rPr>
          <w:spacing w:val="-2"/>
        </w:rPr>
        <w:t xml:space="preserve"> </w:t>
      </w:r>
      <w:r>
        <w:t>по</w:t>
      </w:r>
      <w:r>
        <w:rPr>
          <w:spacing w:val="-2"/>
        </w:rPr>
        <w:t xml:space="preserve"> </w:t>
      </w:r>
      <w:r>
        <w:t>мячу</w:t>
      </w:r>
      <w:r>
        <w:rPr>
          <w:spacing w:val="-5"/>
        </w:rPr>
        <w:t xml:space="preserve"> </w:t>
      </w:r>
      <w:r>
        <w:t>с места и в движении.</w:t>
      </w:r>
    </w:p>
    <w:p w:rsidR="008C415D" w:rsidRDefault="00797A38">
      <w:pPr>
        <w:pStyle w:val="a4"/>
        <w:ind w:left="0"/>
      </w:pPr>
      <w:r>
        <w:t>Совершенствование</w:t>
      </w:r>
      <w:r>
        <w:rPr>
          <w:spacing w:val="-4"/>
        </w:rPr>
        <w:t xml:space="preserve"> </w:t>
      </w:r>
      <w:r>
        <w:t>техники</w:t>
      </w:r>
      <w:r>
        <w:rPr>
          <w:spacing w:val="-4"/>
        </w:rPr>
        <w:t xml:space="preserve"> </w:t>
      </w:r>
      <w:r>
        <w:t>ранее</w:t>
      </w:r>
      <w:r>
        <w:rPr>
          <w:spacing w:val="-6"/>
        </w:rPr>
        <w:t xml:space="preserve"> </w:t>
      </w:r>
      <w:r>
        <w:t>разученных</w:t>
      </w:r>
      <w:r>
        <w:rPr>
          <w:spacing w:val="-4"/>
        </w:rPr>
        <w:t xml:space="preserve"> </w:t>
      </w:r>
      <w:r>
        <w:t>гимнастических</w:t>
      </w:r>
      <w:r>
        <w:rPr>
          <w:spacing w:val="-4"/>
        </w:rPr>
        <w:t xml:space="preserve"> </w:t>
      </w:r>
      <w:r>
        <w:t>и</w:t>
      </w:r>
      <w:r>
        <w:rPr>
          <w:spacing w:val="-4"/>
        </w:rPr>
        <w:t xml:space="preserve"> </w:t>
      </w:r>
      <w:r>
        <w:t>акробатических</w:t>
      </w:r>
      <w:r>
        <w:rPr>
          <w:spacing w:val="-4"/>
        </w:rPr>
        <w:t xml:space="preserve"> </w:t>
      </w:r>
      <w:r>
        <w:t>упражнений,</w:t>
      </w:r>
      <w:r>
        <w:rPr>
          <w:spacing w:val="-4"/>
        </w:rPr>
        <w:t xml:space="preserve"> </w:t>
      </w:r>
      <w:r>
        <w:t>упражнений</w:t>
      </w:r>
      <w:r>
        <w:rPr>
          <w:spacing w:val="-1"/>
        </w:rPr>
        <w:t xml:space="preserve"> </w:t>
      </w:r>
      <w:r>
        <w:t>лёгкой атлетики и зимних видов спорта, технических действий спортивных игр.</w:t>
      </w:r>
    </w:p>
    <w:p w:rsidR="008C415D" w:rsidRDefault="00797A38">
      <w:pPr>
        <w:pStyle w:val="a4"/>
        <w:ind w:left="0"/>
      </w:pPr>
      <w:r>
        <w:rPr>
          <w:spacing w:val="-2"/>
        </w:rPr>
        <w:t>Модуль«Спорт».</w:t>
      </w:r>
    </w:p>
    <w:p w:rsidR="008C415D" w:rsidRDefault="00797A38">
      <w:pPr>
        <w:pStyle w:val="a4"/>
        <w:spacing w:before="1"/>
        <w:ind w:left="0" w:right="466"/>
      </w:pPr>
      <w:r>
        <w:t>Физическая подготовка к выполнению нормативов Комплекса ГТО с использованием средств базовой физической подготовки,</w:t>
      </w:r>
      <w:r>
        <w:rPr>
          <w:spacing w:val="-2"/>
        </w:rPr>
        <w:t xml:space="preserve"> </w:t>
      </w:r>
      <w:r>
        <w:t>видов</w:t>
      </w:r>
      <w:r>
        <w:rPr>
          <w:spacing w:val="-3"/>
        </w:rPr>
        <w:t xml:space="preserve"> </w:t>
      </w:r>
      <w:r>
        <w:t>спорта</w:t>
      </w:r>
      <w:r>
        <w:rPr>
          <w:spacing w:val="-5"/>
        </w:rPr>
        <w:t xml:space="preserve"> </w:t>
      </w:r>
      <w:r>
        <w:t>и</w:t>
      </w:r>
      <w:r>
        <w:rPr>
          <w:spacing w:val="-2"/>
        </w:rPr>
        <w:t xml:space="preserve"> </w:t>
      </w:r>
      <w:r>
        <w:t>оздоровительных</w:t>
      </w:r>
      <w:r>
        <w:rPr>
          <w:spacing w:val="-2"/>
        </w:rPr>
        <w:t xml:space="preserve"> </w:t>
      </w:r>
      <w:r>
        <w:t>систем</w:t>
      </w:r>
      <w:r>
        <w:rPr>
          <w:spacing w:val="-2"/>
        </w:rPr>
        <w:t xml:space="preserve"> </w:t>
      </w:r>
      <w:r>
        <w:t>физической</w:t>
      </w:r>
      <w:r>
        <w:rPr>
          <w:spacing w:val="-3"/>
        </w:rPr>
        <w:t xml:space="preserve"> </w:t>
      </w:r>
      <w:r>
        <w:t>культуры,</w:t>
      </w:r>
      <w:r>
        <w:rPr>
          <w:spacing w:val="-2"/>
        </w:rPr>
        <w:t xml:space="preserve"> </w:t>
      </w:r>
      <w:r>
        <w:t>национальных</w:t>
      </w:r>
      <w:r>
        <w:rPr>
          <w:spacing w:val="-5"/>
        </w:rPr>
        <w:t xml:space="preserve"> </w:t>
      </w:r>
      <w:r>
        <w:t>видов</w:t>
      </w:r>
      <w:r>
        <w:rPr>
          <w:spacing w:val="-3"/>
        </w:rPr>
        <w:t xml:space="preserve"> </w:t>
      </w:r>
      <w:r>
        <w:t>спорта,</w:t>
      </w:r>
      <w:r>
        <w:rPr>
          <w:spacing w:val="-2"/>
        </w:rPr>
        <w:t xml:space="preserve"> </w:t>
      </w:r>
      <w:r>
        <w:t>культурно-этнических игр.</w:t>
      </w:r>
    </w:p>
    <w:p w:rsidR="008C415D" w:rsidRDefault="00797A38">
      <w:pPr>
        <w:pStyle w:val="a4"/>
        <w:ind w:left="0" w:right="4903"/>
      </w:pPr>
      <w:r>
        <w:rPr>
          <w:spacing w:val="-2"/>
        </w:rPr>
        <w:t xml:space="preserve">Программавариативногомодуля«Базоваяфизическаяподготовка». </w:t>
      </w:r>
      <w:r>
        <w:t>Развитие силовых способностей.</w:t>
      </w:r>
    </w:p>
    <w:p w:rsidR="008C415D" w:rsidRDefault="00797A38">
      <w:pPr>
        <w:pStyle w:val="a4"/>
        <w:ind w:left="0"/>
      </w:pPr>
      <w:r>
        <w:t>Комплексы</w:t>
      </w:r>
      <w:r>
        <w:rPr>
          <w:spacing w:val="-3"/>
        </w:rPr>
        <w:t xml:space="preserve"> </w:t>
      </w:r>
      <w:r>
        <w:t>общеразвивающих</w:t>
      </w:r>
      <w:r>
        <w:rPr>
          <w:spacing w:val="-3"/>
        </w:rPr>
        <w:t xml:space="preserve"> </w:t>
      </w:r>
      <w:r>
        <w:t>и</w:t>
      </w:r>
      <w:r>
        <w:rPr>
          <w:spacing w:val="-4"/>
        </w:rPr>
        <w:t xml:space="preserve"> </w:t>
      </w:r>
      <w:r>
        <w:t>локально</w:t>
      </w:r>
      <w:r>
        <w:rPr>
          <w:spacing w:val="-3"/>
        </w:rPr>
        <w:t xml:space="preserve"> </w:t>
      </w:r>
      <w:r>
        <w:t>воздействующих</w:t>
      </w:r>
      <w:r>
        <w:rPr>
          <w:spacing w:val="-3"/>
        </w:rPr>
        <w:t xml:space="preserve"> </w:t>
      </w:r>
      <w:r>
        <w:t>упражнений,</w:t>
      </w:r>
      <w:r>
        <w:rPr>
          <w:spacing w:val="-3"/>
        </w:rPr>
        <w:t xml:space="preserve"> </w:t>
      </w:r>
      <w:r>
        <w:t>отягощённых</w:t>
      </w:r>
      <w:r>
        <w:rPr>
          <w:spacing w:val="-3"/>
        </w:rPr>
        <w:t xml:space="preserve"> </w:t>
      </w:r>
      <w:r>
        <w:t>весом</w:t>
      </w:r>
      <w:r>
        <w:rPr>
          <w:spacing w:val="-6"/>
        </w:rPr>
        <w:t xml:space="preserve"> </w:t>
      </w:r>
      <w:r>
        <w:t>собственного</w:t>
      </w:r>
      <w:r>
        <w:rPr>
          <w:spacing w:val="-3"/>
        </w:rPr>
        <w:t xml:space="preserve"> </w:t>
      </w:r>
      <w:r>
        <w:t>тела</w:t>
      </w:r>
      <w:r>
        <w:rPr>
          <w:spacing w:val="-5"/>
        </w:rPr>
        <w:t xml:space="preserve"> </w:t>
      </w:r>
      <w:r>
        <w:t>и</w:t>
      </w:r>
      <w:r>
        <w:rPr>
          <w:spacing w:val="-3"/>
        </w:rPr>
        <w:t xml:space="preserve"> </w:t>
      </w:r>
      <w:r>
        <w:t>с использованием дополнительных средств (гантелей, эспандера, набивных мячей, штанги и другого инвентаря).</w:t>
      </w:r>
    </w:p>
    <w:p w:rsidR="008C415D" w:rsidRDefault="00797A38">
      <w:pPr>
        <w:pStyle w:val="a4"/>
        <w:ind w:left="0" w:right="562"/>
      </w:pPr>
      <w:r>
        <w:t>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w:t>
      </w:r>
      <w:r>
        <w:rPr>
          <w:spacing w:val="-3"/>
        </w:rPr>
        <w:t xml:space="preserve"> </w:t>
      </w:r>
      <w:r>
        <w:t>с</w:t>
      </w:r>
      <w:r>
        <w:rPr>
          <w:spacing w:val="-1"/>
        </w:rPr>
        <w:t xml:space="preserve"> </w:t>
      </w:r>
      <w:r>
        <w:t>дополнительным</w:t>
      </w:r>
      <w:r>
        <w:rPr>
          <w:spacing w:val="-4"/>
        </w:rPr>
        <w:t xml:space="preserve"> </w:t>
      </w:r>
      <w:r>
        <w:t>отягощением).</w:t>
      </w:r>
      <w:r>
        <w:rPr>
          <w:spacing w:val="-1"/>
        </w:rPr>
        <w:t xml:space="preserve"> </w:t>
      </w:r>
      <w:r>
        <w:t>Переноска</w:t>
      </w:r>
      <w:r>
        <w:rPr>
          <w:spacing w:val="-2"/>
        </w:rPr>
        <w:t xml:space="preserve"> </w:t>
      </w:r>
      <w:r>
        <w:t>непредельных</w:t>
      </w:r>
      <w:r>
        <w:rPr>
          <w:spacing w:val="-1"/>
        </w:rPr>
        <w:t xml:space="preserve"> </w:t>
      </w:r>
      <w:r>
        <w:t>тяжестей</w:t>
      </w:r>
      <w:r>
        <w:rPr>
          <w:spacing w:val="-4"/>
        </w:rPr>
        <w:t xml:space="preserve"> </w:t>
      </w:r>
      <w:r>
        <w:t>(мальчики</w:t>
      </w:r>
      <w:r>
        <w:rPr>
          <w:spacing w:val="-1"/>
        </w:rPr>
        <w:t xml:space="preserve"> </w:t>
      </w:r>
      <w:r>
        <w:t>-</w:t>
      </w:r>
      <w:r>
        <w:rPr>
          <w:spacing w:val="-5"/>
        </w:rPr>
        <w:t xml:space="preserve"> </w:t>
      </w:r>
      <w:r>
        <w:t>сверстников</w:t>
      </w:r>
      <w:r>
        <w:rPr>
          <w:spacing w:val="-2"/>
        </w:rPr>
        <w:t xml:space="preserve"> </w:t>
      </w:r>
      <w:r>
        <w:t>способом</w:t>
      </w:r>
      <w:r>
        <w:rPr>
          <w:spacing w:val="-1"/>
        </w:rPr>
        <w:t xml:space="preserve"> </w:t>
      </w:r>
      <w:r>
        <w:t>на спине).</w:t>
      </w:r>
      <w:r>
        <w:rPr>
          <w:spacing w:val="-2"/>
        </w:rPr>
        <w:t xml:space="preserve"> </w:t>
      </w:r>
      <w:r>
        <w:t>Подвижные</w:t>
      </w:r>
      <w:r>
        <w:rPr>
          <w:spacing w:val="-2"/>
        </w:rPr>
        <w:t xml:space="preserve"> </w:t>
      </w:r>
      <w:r>
        <w:t>игры</w:t>
      </w:r>
      <w:r>
        <w:rPr>
          <w:spacing w:val="-4"/>
        </w:rPr>
        <w:t xml:space="preserve"> </w:t>
      </w:r>
      <w:r>
        <w:t>с</w:t>
      </w:r>
      <w:r>
        <w:rPr>
          <w:spacing w:val="-2"/>
        </w:rPr>
        <w:t xml:space="preserve"> </w:t>
      </w:r>
      <w:r>
        <w:t>силовой</w:t>
      </w:r>
      <w:r>
        <w:rPr>
          <w:spacing w:val="-2"/>
        </w:rPr>
        <w:t xml:space="preserve"> </w:t>
      </w:r>
      <w:r>
        <w:t>направленностью</w:t>
      </w:r>
      <w:r>
        <w:rPr>
          <w:spacing w:val="-2"/>
        </w:rPr>
        <w:t xml:space="preserve"> </w:t>
      </w:r>
      <w:r>
        <w:t>(импровизированный</w:t>
      </w:r>
      <w:r>
        <w:rPr>
          <w:spacing w:val="-5"/>
        </w:rPr>
        <w:t xml:space="preserve"> </w:t>
      </w:r>
      <w:r>
        <w:t>баскетбол</w:t>
      </w:r>
      <w:r>
        <w:rPr>
          <w:spacing w:val="-4"/>
        </w:rPr>
        <w:t xml:space="preserve"> </w:t>
      </w:r>
      <w:r>
        <w:t>с</w:t>
      </w:r>
      <w:r>
        <w:rPr>
          <w:spacing w:val="-2"/>
        </w:rPr>
        <w:t xml:space="preserve"> </w:t>
      </w:r>
      <w:r>
        <w:t>набивным</w:t>
      </w:r>
      <w:r>
        <w:rPr>
          <w:spacing w:val="-3"/>
        </w:rPr>
        <w:t xml:space="preserve"> </w:t>
      </w:r>
      <w:r>
        <w:t>мячом</w:t>
      </w:r>
      <w:r>
        <w:rPr>
          <w:spacing w:val="-2"/>
        </w:rPr>
        <w:t xml:space="preserve"> </w:t>
      </w:r>
      <w:r>
        <w:t>и</w:t>
      </w:r>
      <w:r>
        <w:rPr>
          <w:spacing w:val="-3"/>
        </w:rPr>
        <w:t xml:space="preserve"> </w:t>
      </w:r>
      <w:r>
        <w:t xml:space="preserve">другие </w:t>
      </w:r>
      <w:r>
        <w:rPr>
          <w:spacing w:val="-2"/>
        </w:rPr>
        <w:t>игры).</w:t>
      </w:r>
    </w:p>
    <w:p w:rsidR="008C415D" w:rsidRDefault="00797A38">
      <w:pPr>
        <w:pStyle w:val="a4"/>
        <w:spacing w:before="2" w:line="252" w:lineRule="exact"/>
        <w:ind w:left="0"/>
      </w:pPr>
      <w:r>
        <w:rPr>
          <w:spacing w:val="-2"/>
        </w:rPr>
        <w:t>Развитиескоростныхспособностей.</w:t>
      </w:r>
    </w:p>
    <w:p w:rsidR="008C415D" w:rsidRDefault="00797A38">
      <w:pPr>
        <w:pStyle w:val="a4"/>
        <w:ind w:left="0" w:right="363"/>
      </w:pPr>
      <w:r>
        <w:t>Бег</w:t>
      </w:r>
      <w:r>
        <w:rPr>
          <w:spacing w:val="-2"/>
        </w:rPr>
        <w:t xml:space="preserve"> </w:t>
      </w:r>
      <w:r>
        <w:t>на</w:t>
      </w:r>
      <w:r>
        <w:rPr>
          <w:spacing w:val="-2"/>
        </w:rPr>
        <w:t xml:space="preserve"> </w:t>
      </w:r>
      <w:r>
        <w:t>месте</w:t>
      </w:r>
      <w:r>
        <w:rPr>
          <w:spacing w:val="-2"/>
        </w:rPr>
        <w:t xml:space="preserve"> </w:t>
      </w:r>
      <w:r>
        <w:t>в</w:t>
      </w:r>
      <w:r>
        <w:rPr>
          <w:spacing w:val="-3"/>
        </w:rPr>
        <w:t xml:space="preserve"> </w:t>
      </w:r>
      <w:r>
        <w:t>максимальном</w:t>
      </w:r>
      <w:r>
        <w:rPr>
          <w:spacing w:val="-3"/>
        </w:rPr>
        <w:t xml:space="preserve"> </w:t>
      </w:r>
      <w:r>
        <w:t>темпе</w:t>
      </w:r>
      <w:r>
        <w:rPr>
          <w:spacing w:val="-2"/>
        </w:rPr>
        <w:t xml:space="preserve"> </w:t>
      </w:r>
      <w:r>
        <w:t>(в</w:t>
      </w:r>
      <w:r>
        <w:rPr>
          <w:spacing w:val="-3"/>
        </w:rPr>
        <w:t xml:space="preserve"> </w:t>
      </w:r>
      <w:r>
        <w:t>упоре</w:t>
      </w:r>
      <w:r>
        <w:rPr>
          <w:spacing w:val="-2"/>
        </w:rPr>
        <w:t xml:space="preserve"> </w:t>
      </w:r>
      <w:r>
        <w:t>о</w:t>
      </w:r>
      <w:r>
        <w:rPr>
          <w:spacing w:val="-2"/>
        </w:rPr>
        <w:t xml:space="preserve"> </w:t>
      </w:r>
      <w:r>
        <w:t>гимнастическую</w:t>
      </w:r>
      <w:r>
        <w:rPr>
          <w:spacing w:val="-2"/>
        </w:rPr>
        <w:t xml:space="preserve"> </w:t>
      </w:r>
      <w:r>
        <w:t>стенку</w:t>
      </w:r>
      <w:r>
        <w:rPr>
          <w:spacing w:val="-4"/>
        </w:rPr>
        <w:t xml:space="preserve"> </w:t>
      </w:r>
      <w:r>
        <w:t>и</w:t>
      </w:r>
      <w:r>
        <w:rPr>
          <w:spacing w:val="-2"/>
        </w:rPr>
        <w:t xml:space="preserve"> </w:t>
      </w:r>
      <w:r>
        <w:t>без</w:t>
      </w:r>
      <w:r>
        <w:rPr>
          <w:spacing w:val="-5"/>
        </w:rPr>
        <w:t xml:space="preserve"> </w:t>
      </w:r>
      <w:r>
        <w:t>упора).</w:t>
      </w:r>
      <w:r>
        <w:rPr>
          <w:spacing w:val="-2"/>
        </w:rPr>
        <w:t xml:space="preserve"> </w:t>
      </w:r>
      <w:r>
        <w:t>Челночный</w:t>
      </w:r>
      <w:r>
        <w:rPr>
          <w:spacing w:val="-2"/>
        </w:rPr>
        <w:t xml:space="preserve"> </w:t>
      </w:r>
      <w:r>
        <w:t>бег.</w:t>
      </w:r>
      <w:r>
        <w:rPr>
          <w:spacing w:val="-2"/>
        </w:rPr>
        <w:t xml:space="preserve"> </w:t>
      </w:r>
      <w:r>
        <w:t>Бег</w:t>
      </w:r>
      <w:r>
        <w:rPr>
          <w:spacing w:val="-1"/>
        </w:rPr>
        <w:t xml:space="preserve"> </w:t>
      </w:r>
      <w:r>
        <w:t>по</w:t>
      </w:r>
      <w:r>
        <w:rPr>
          <w:spacing w:val="-2"/>
        </w:rPr>
        <w:t xml:space="preserve"> </w:t>
      </w:r>
      <w:r>
        <w:t>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48"/>
      </w:pPr>
      <w:r>
        <w:lastRenderedPageBreak/>
        <w:t>лежащих на полу и на разной высоте. Стартовые ускорения по дифференцированному сигналу. Метание малых</w:t>
      </w:r>
      <w:r>
        <w:rPr>
          <w:spacing w:val="40"/>
        </w:rPr>
        <w:t xml:space="preserve"> </w:t>
      </w:r>
      <w:r>
        <w:t>мячей по движущимся мишеням (катящейся, раскачивающейся, летящей). Ловля теннисного мяча после отскока от пола,</w:t>
      </w:r>
      <w:r>
        <w:rPr>
          <w:spacing w:val="-2"/>
        </w:rPr>
        <w:t xml:space="preserve"> </w:t>
      </w:r>
      <w:r>
        <w:t>стены</w:t>
      </w:r>
      <w:r>
        <w:rPr>
          <w:spacing w:val="-2"/>
        </w:rPr>
        <w:t xml:space="preserve"> </w:t>
      </w:r>
      <w:r>
        <w:t>(правой</w:t>
      </w:r>
      <w:r>
        <w:rPr>
          <w:spacing w:val="-3"/>
        </w:rPr>
        <w:t xml:space="preserve"> </w:t>
      </w:r>
      <w:r>
        <w:t>и</w:t>
      </w:r>
      <w:r>
        <w:rPr>
          <w:spacing w:val="-2"/>
        </w:rPr>
        <w:t xml:space="preserve"> </w:t>
      </w:r>
      <w:r>
        <w:t>левой</w:t>
      </w:r>
      <w:r>
        <w:rPr>
          <w:spacing w:val="-2"/>
        </w:rPr>
        <w:t xml:space="preserve"> </w:t>
      </w:r>
      <w:r>
        <w:t>рукой).</w:t>
      </w:r>
      <w:r>
        <w:rPr>
          <w:spacing w:val="-2"/>
        </w:rPr>
        <w:t xml:space="preserve"> </w:t>
      </w:r>
      <w:r>
        <w:t>Передача</w:t>
      </w:r>
      <w:r>
        <w:rPr>
          <w:spacing w:val="-2"/>
        </w:rPr>
        <w:t xml:space="preserve"> </w:t>
      </w:r>
      <w:r>
        <w:t>теннисного</w:t>
      </w:r>
      <w:r>
        <w:rPr>
          <w:spacing w:val="-2"/>
        </w:rPr>
        <w:t xml:space="preserve"> </w:t>
      </w:r>
      <w:r>
        <w:t>мяча</w:t>
      </w:r>
      <w:r>
        <w:rPr>
          <w:spacing w:val="-2"/>
        </w:rPr>
        <w:t xml:space="preserve"> </w:t>
      </w:r>
      <w:r>
        <w:t>в</w:t>
      </w:r>
      <w:r>
        <w:rPr>
          <w:spacing w:val="-2"/>
        </w:rPr>
        <w:t xml:space="preserve"> </w:t>
      </w:r>
      <w:r>
        <w:t>парах</w:t>
      </w:r>
      <w:r>
        <w:rPr>
          <w:spacing w:val="-2"/>
        </w:rPr>
        <w:t xml:space="preserve"> </w:t>
      </w:r>
      <w:r>
        <w:t>правой</w:t>
      </w:r>
      <w:r>
        <w:rPr>
          <w:spacing w:val="-2"/>
        </w:rPr>
        <w:t xml:space="preserve"> </w:t>
      </w:r>
      <w:r>
        <w:t>(левой)</w:t>
      </w:r>
      <w:r>
        <w:rPr>
          <w:spacing w:val="-2"/>
        </w:rPr>
        <w:t xml:space="preserve"> </w:t>
      </w:r>
      <w:r>
        <w:t>рукой</w:t>
      </w:r>
      <w:r>
        <w:rPr>
          <w:spacing w:val="-2"/>
        </w:rPr>
        <w:t xml:space="preserve"> </w:t>
      </w:r>
      <w:r>
        <w:t>и</w:t>
      </w:r>
      <w:r>
        <w:rPr>
          <w:spacing w:val="-3"/>
        </w:rPr>
        <w:t xml:space="preserve"> </w:t>
      </w:r>
      <w:r>
        <w:t>попеременно.</w:t>
      </w:r>
      <w:r>
        <w:rPr>
          <w:spacing w:val="-2"/>
        </w:rPr>
        <w:t xml:space="preserve"> </w:t>
      </w:r>
      <w:r>
        <w:t>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скоростнойнаправленностью. Технические действия из базовых видов спорта, выполняемые с максимальной</w:t>
      </w:r>
    </w:p>
    <w:p w:rsidR="008C415D" w:rsidRDefault="00797A38">
      <w:pPr>
        <w:pStyle w:val="a4"/>
        <w:ind w:left="0" w:right="9249"/>
      </w:pPr>
      <w:r>
        <w:t>скоростью</w:t>
      </w:r>
      <w:r>
        <w:rPr>
          <w:spacing w:val="-8"/>
        </w:rPr>
        <w:t xml:space="preserve"> </w:t>
      </w:r>
      <w:r>
        <w:rPr>
          <w:spacing w:val="-2"/>
        </w:rPr>
        <w:t>движений.</w:t>
      </w:r>
    </w:p>
    <w:p w:rsidR="008C415D" w:rsidRDefault="00797A38">
      <w:pPr>
        <w:pStyle w:val="a4"/>
        <w:spacing w:before="1"/>
        <w:ind w:left="0" w:right="9249"/>
      </w:pPr>
      <w:r>
        <w:rPr>
          <w:spacing w:val="-2"/>
        </w:rPr>
        <w:t>Развитиевыносливости.</w:t>
      </w:r>
    </w:p>
    <w:p w:rsidR="008C415D" w:rsidRDefault="00797A38">
      <w:pPr>
        <w:pStyle w:val="a4"/>
        <w:ind w:left="0"/>
      </w:pPr>
      <w:r>
        <w:rPr>
          <w:spacing w:val="-2"/>
        </w:rPr>
        <w:t>Равномерныйбегипередвижениеналыжахврежимахумереннойибольшойинтенсивности.Повторныйбег</w:t>
      </w:r>
    </w:p>
    <w:p w:rsidR="008C415D" w:rsidRDefault="00797A38">
      <w:pPr>
        <w:pStyle w:val="a4"/>
        <w:spacing w:before="60"/>
        <w:ind w:left="0" w:right="887"/>
      </w:pPr>
      <w:r>
        <w:t>и</w:t>
      </w:r>
      <w:r>
        <w:rPr>
          <w:spacing w:val="-2"/>
        </w:rPr>
        <w:t xml:space="preserve"> </w:t>
      </w:r>
      <w:r>
        <w:t>передвижение</w:t>
      </w:r>
      <w:r>
        <w:rPr>
          <w:spacing w:val="-2"/>
        </w:rPr>
        <w:t xml:space="preserve"> </w:t>
      </w:r>
      <w:r>
        <w:t>на</w:t>
      </w:r>
      <w:r>
        <w:rPr>
          <w:spacing w:val="-4"/>
        </w:rPr>
        <w:t xml:space="preserve"> </w:t>
      </w:r>
      <w:r>
        <w:t>лыжах</w:t>
      </w:r>
      <w:r>
        <w:rPr>
          <w:spacing w:val="-4"/>
        </w:rPr>
        <w:t xml:space="preserve"> </w:t>
      </w:r>
      <w:r>
        <w:t>в</w:t>
      </w:r>
      <w:r>
        <w:rPr>
          <w:spacing w:val="-3"/>
        </w:rPr>
        <w:t xml:space="preserve"> </w:t>
      </w:r>
      <w:r>
        <w:t>режимах</w:t>
      </w:r>
      <w:r>
        <w:rPr>
          <w:spacing w:val="-2"/>
        </w:rPr>
        <w:t xml:space="preserve"> </w:t>
      </w:r>
      <w:r>
        <w:t>максимальной</w:t>
      </w:r>
      <w:r>
        <w:rPr>
          <w:spacing w:val="-5"/>
        </w:rPr>
        <w:t xml:space="preserve"> </w:t>
      </w:r>
      <w:r>
        <w:t>и</w:t>
      </w:r>
      <w:r>
        <w:rPr>
          <w:spacing w:val="-2"/>
        </w:rPr>
        <w:t xml:space="preserve"> </w:t>
      </w:r>
      <w:r>
        <w:t>субмаксимальной</w:t>
      </w:r>
      <w:r>
        <w:rPr>
          <w:spacing w:val="-3"/>
        </w:rPr>
        <w:t xml:space="preserve"> </w:t>
      </w:r>
      <w:r>
        <w:t>интенсивности.</w:t>
      </w:r>
      <w:r>
        <w:rPr>
          <w:spacing w:val="-2"/>
        </w:rPr>
        <w:t xml:space="preserve"> </w:t>
      </w:r>
      <w:r>
        <w:t>Кроссовый</w:t>
      </w:r>
      <w:r>
        <w:rPr>
          <w:spacing w:val="-4"/>
        </w:rPr>
        <w:t xml:space="preserve"> </w:t>
      </w:r>
      <w:r>
        <w:t>бег</w:t>
      </w:r>
      <w:r>
        <w:rPr>
          <w:spacing w:val="-2"/>
        </w:rPr>
        <w:t xml:space="preserve"> </w:t>
      </w:r>
      <w:r>
        <w:t>и</w:t>
      </w:r>
      <w:r>
        <w:rPr>
          <w:spacing w:val="-2"/>
        </w:rPr>
        <w:t xml:space="preserve"> </w:t>
      </w:r>
      <w:r>
        <w:t>марш-бросок на лыжах.</w:t>
      </w:r>
    </w:p>
    <w:p w:rsidR="008C415D" w:rsidRDefault="00797A38">
      <w:pPr>
        <w:pStyle w:val="a4"/>
        <w:spacing w:line="251" w:lineRule="exact"/>
        <w:ind w:left="0"/>
      </w:pPr>
      <w:r>
        <w:rPr>
          <w:spacing w:val="-2"/>
        </w:rPr>
        <w:t>Развитиекоординациидвижений.</w:t>
      </w:r>
    </w:p>
    <w:p w:rsidR="008C415D" w:rsidRDefault="00797A38">
      <w:pPr>
        <w:pStyle w:val="a4"/>
        <w:spacing w:before="2"/>
        <w:ind w:left="0" w:right="363"/>
      </w:pPr>
      <w:r>
        <w:t>Жонглирование большими (волейбольными) и малыми (теннисными) мячами. Жонглирование гимнастической палкой.</w:t>
      </w:r>
      <w:r>
        <w:rPr>
          <w:spacing w:val="-3"/>
        </w:rPr>
        <w:t xml:space="preserve"> </w:t>
      </w:r>
      <w:r>
        <w:t>Жонглирование</w:t>
      </w:r>
      <w:r>
        <w:rPr>
          <w:spacing w:val="-3"/>
        </w:rPr>
        <w:t xml:space="preserve"> </w:t>
      </w:r>
      <w:r>
        <w:t>волейбольным</w:t>
      </w:r>
      <w:r>
        <w:rPr>
          <w:spacing w:val="-3"/>
        </w:rPr>
        <w:t xml:space="preserve"> </w:t>
      </w:r>
      <w:r>
        <w:t>мячом</w:t>
      </w:r>
      <w:r>
        <w:rPr>
          <w:spacing w:val="-3"/>
        </w:rPr>
        <w:t xml:space="preserve"> </w:t>
      </w:r>
      <w:r>
        <w:t>головой.</w:t>
      </w:r>
      <w:r>
        <w:rPr>
          <w:spacing w:val="-3"/>
        </w:rPr>
        <w:t xml:space="preserve"> </w:t>
      </w:r>
      <w:r>
        <w:t>Метание</w:t>
      </w:r>
      <w:r>
        <w:rPr>
          <w:spacing w:val="-3"/>
        </w:rPr>
        <w:t xml:space="preserve"> </w:t>
      </w:r>
      <w:r>
        <w:t>малых</w:t>
      </w:r>
      <w:r>
        <w:rPr>
          <w:spacing w:val="-6"/>
        </w:rPr>
        <w:t xml:space="preserve"> </w:t>
      </w:r>
      <w:r>
        <w:t>и</w:t>
      </w:r>
      <w:r>
        <w:rPr>
          <w:spacing w:val="-3"/>
        </w:rPr>
        <w:t xml:space="preserve"> </w:t>
      </w:r>
      <w:r>
        <w:t>больших</w:t>
      </w:r>
      <w:r>
        <w:rPr>
          <w:spacing w:val="-3"/>
        </w:rPr>
        <w:t xml:space="preserve"> </w:t>
      </w:r>
      <w:r>
        <w:t>мячей</w:t>
      </w:r>
      <w:r>
        <w:rPr>
          <w:spacing w:val="-3"/>
        </w:rPr>
        <w:t xml:space="preserve"> </w:t>
      </w:r>
      <w:r>
        <w:t>в</w:t>
      </w:r>
      <w:r>
        <w:rPr>
          <w:spacing w:val="-4"/>
        </w:rPr>
        <w:t xml:space="preserve"> </w:t>
      </w:r>
      <w:r>
        <w:t>мишень</w:t>
      </w:r>
      <w:r>
        <w:rPr>
          <w:spacing w:val="-3"/>
        </w:rPr>
        <w:t xml:space="preserve"> </w:t>
      </w:r>
      <w:r>
        <w:t>(неподвижную</w:t>
      </w:r>
      <w:r>
        <w:rPr>
          <w:spacing w:val="-3"/>
        </w:rPr>
        <w:t xml:space="preserve"> </w:t>
      </w:r>
      <w:r>
        <w:t>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наточность дифференцирования мышечных усилий.</w:t>
      </w:r>
    </w:p>
    <w:p w:rsidR="008C415D" w:rsidRDefault="00797A38">
      <w:pPr>
        <w:pStyle w:val="a4"/>
        <w:spacing w:line="252" w:lineRule="exact"/>
        <w:ind w:left="0"/>
      </w:pPr>
      <w:r>
        <w:t>Подвижные</w:t>
      </w:r>
      <w:r>
        <w:rPr>
          <w:spacing w:val="-9"/>
        </w:rPr>
        <w:t xml:space="preserve"> </w:t>
      </w:r>
      <w:r>
        <w:t>и</w:t>
      </w:r>
      <w:r>
        <w:rPr>
          <w:spacing w:val="-9"/>
        </w:rPr>
        <w:t xml:space="preserve"> </w:t>
      </w:r>
      <w:r>
        <w:t>спортивные</w:t>
      </w:r>
      <w:r>
        <w:rPr>
          <w:spacing w:val="-6"/>
        </w:rPr>
        <w:t xml:space="preserve"> </w:t>
      </w:r>
      <w:r>
        <w:rPr>
          <w:spacing w:val="-2"/>
        </w:rPr>
        <w:t>игры.</w:t>
      </w:r>
    </w:p>
    <w:p w:rsidR="008C415D" w:rsidRDefault="00797A38">
      <w:pPr>
        <w:pStyle w:val="a4"/>
        <w:spacing w:line="252" w:lineRule="exact"/>
        <w:ind w:left="0"/>
      </w:pPr>
      <w:r>
        <w:rPr>
          <w:spacing w:val="-2"/>
        </w:rPr>
        <w:t>Развитиегибкости.</w:t>
      </w:r>
    </w:p>
    <w:p w:rsidR="008C415D" w:rsidRDefault="00797A38">
      <w:pPr>
        <w:pStyle w:val="a4"/>
        <w:spacing w:before="1"/>
        <w:ind w:left="0"/>
      </w:pPr>
      <w:r>
        <w:t>Комплексы</w:t>
      </w:r>
      <w:r>
        <w:rPr>
          <w:spacing w:val="-4"/>
        </w:rPr>
        <w:t xml:space="preserve"> </w:t>
      </w:r>
      <w:r>
        <w:t>общеразвивающих</w:t>
      </w:r>
      <w:r>
        <w:rPr>
          <w:spacing w:val="-4"/>
        </w:rPr>
        <w:t xml:space="preserve"> </w:t>
      </w:r>
      <w:r>
        <w:t>упражнений</w:t>
      </w:r>
      <w:r>
        <w:rPr>
          <w:spacing w:val="-4"/>
        </w:rPr>
        <w:t xml:space="preserve"> </w:t>
      </w:r>
      <w:r>
        <w:t>(активных</w:t>
      </w:r>
      <w:r>
        <w:rPr>
          <w:spacing w:val="-4"/>
        </w:rPr>
        <w:t xml:space="preserve"> </w:t>
      </w:r>
      <w:r>
        <w:t>и</w:t>
      </w:r>
      <w:r>
        <w:rPr>
          <w:spacing w:val="-4"/>
        </w:rPr>
        <w:t xml:space="preserve"> </w:t>
      </w:r>
      <w:r>
        <w:t>пассивных),</w:t>
      </w:r>
      <w:r>
        <w:rPr>
          <w:spacing w:val="-4"/>
        </w:rPr>
        <w:t xml:space="preserve"> </w:t>
      </w:r>
      <w:r>
        <w:t>выполняемых</w:t>
      </w:r>
      <w:r>
        <w:rPr>
          <w:spacing w:val="-4"/>
        </w:rPr>
        <w:t xml:space="preserve"> </w:t>
      </w:r>
      <w:r>
        <w:t>с</w:t>
      </w:r>
      <w:r>
        <w:rPr>
          <w:spacing w:val="-4"/>
        </w:rPr>
        <w:t xml:space="preserve"> </w:t>
      </w:r>
      <w:r>
        <w:t>большой</w:t>
      </w:r>
      <w:r>
        <w:rPr>
          <w:spacing w:val="-4"/>
        </w:rPr>
        <w:t xml:space="preserve"> </w:t>
      </w:r>
      <w:r>
        <w:t>амплитудой</w:t>
      </w:r>
      <w:r>
        <w:rPr>
          <w:spacing w:val="-4"/>
        </w:rPr>
        <w:t xml:space="preserve"> </w:t>
      </w:r>
      <w:r>
        <w:t>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8C415D" w:rsidRDefault="00797A38">
      <w:pPr>
        <w:pStyle w:val="a4"/>
        <w:spacing w:before="2" w:line="252" w:lineRule="exact"/>
        <w:ind w:left="0"/>
      </w:pPr>
      <w:r>
        <w:rPr>
          <w:spacing w:val="-2"/>
        </w:rPr>
        <w:t>Упражнениякультурно-этническойнаправленности.</w:t>
      </w:r>
    </w:p>
    <w:p w:rsidR="008C415D" w:rsidRDefault="00797A38">
      <w:pPr>
        <w:pStyle w:val="a4"/>
        <w:ind w:left="0" w:right="3611"/>
      </w:pPr>
      <w:r>
        <w:t>Сюжетно-образныеиобрядовыеигры.Техническиедействиянациональных</w:t>
      </w:r>
      <w:r>
        <w:rPr>
          <w:spacing w:val="-14"/>
        </w:rPr>
        <w:t xml:space="preserve"> </w:t>
      </w:r>
      <w:r>
        <w:t xml:space="preserve">видов </w:t>
      </w:r>
      <w:r>
        <w:rPr>
          <w:spacing w:val="-2"/>
        </w:rPr>
        <w:t>спорта.</w:t>
      </w:r>
    </w:p>
    <w:p w:rsidR="008C415D" w:rsidRDefault="00797A38">
      <w:pPr>
        <w:pStyle w:val="a4"/>
        <w:spacing w:before="1" w:line="230" w:lineRule="auto"/>
        <w:ind w:left="0" w:right="7488"/>
      </w:pPr>
      <w:r>
        <w:rPr>
          <w:spacing w:val="-2"/>
        </w:rPr>
        <w:t xml:space="preserve">Специальнаяфизическаяподготовка. </w:t>
      </w:r>
      <w:r>
        <w:t>Модуль «Гимнастика».</w:t>
      </w:r>
    </w:p>
    <w:p w:rsidR="008C415D" w:rsidRDefault="00797A38">
      <w:pPr>
        <w:pStyle w:val="a4"/>
        <w:spacing w:before="1"/>
        <w:ind w:left="0" w:right="363"/>
      </w:pPr>
      <w:r>
        <w:t>Развитие</w:t>
      </w:r>
      <w:r>
        <w:rPr>
          <w:spacing w:val="-3"/>
        </w:rPr>
        <w:t xml:space="preserve"> </w:t>
      </w:r>
      <w:r>
        <w:t>гибкости.</w:t>
      </w:r>
      <w:r>
        <w:rPr>
          <w:spacing w:val="-3"/>
        </w:rPr>
        <w:t xml:space="preserve"> </w:t>
      </w:r>
      <w:r>
        <w:t>Наклоны</w:t>
      </w:r>
      <w:r>
        <w:rPr>
          <w:spacing w:val="-3"/>
        </w:rPr>
        <w:t xml:space="preserve"> </w:t>
      </w:r>
      <w:r>
        <w:t>туловища</w:t>
      </w:r>
      <w:r>
        <w:rPr>
          <w:spacing w:val="-3"/>
        </w:rPr>
        <w:t xml:space="preserve"> </w:t>
      </w:r>
      <w:r>
        <w:t>вперёд,</w:t>
      </w:r>
      <w:r>
        <w:rPr>
          <w:spacing w:val="-3"/>
        </w:rPr>
        <w:t xml:space="preserve"> </w:t>
      </w:r>
      <w:r>
        <w:t>назад,</w:t>
      </w:r>
      <w:r>
        <w:rPr>
          <w:spacing w:val="-3"/>
        </w:rPr>
        <w:t xml:space="preserve"> </w:t>
      </w:r>
      <w:r>
        <w:t>в</w:t>
      </w:r>
      <w:r>
        <w:rPr>
          <w:spacing w:val="-3"/>
        </w:rPr>
        <w:t xml:space="preserve"> </w:t>
      </w:r>
      <w:r>
        <w:t>стороны</w:t>
      </w:r>
      <w:r>
        <w:rPr>
          <w:spacing w:val="-6"/>
        </w:rPr>
        <w:t xml:space="preserve"> </w:t>
      </w:r>
      <w:r>
        <w:t>с</w:t>
      </w:r>
      <w:r>
        <w:rPr>
          <w:spacing w:val="-3"/>
        </w:rPr>
        <w:t xml:space="preserve"> </w:t>
      </w:r>
      <w:r>
        <w:t>возрастающей</w:t>
      </w:r>
      <w:r>
        <w:rPr>
          <w:spacing w:val="-3"/>
        </w:rPr>
        <w:t xml:space="preserve"> </w:t>
      </w:r>
      <w:r>
        <w:t>амплитудой</w:t>
      </w:r>
      <w:r>
        <w:rPr>
          <w:spacing w:val="-3"/>
        </w:rPr>
        <w:t xml:space="preserve"> </w:t>
      </w:r>
      <w:r>
        <w:t>движений</w:t>
      </w:r>
      <w:r>
        <w:rPr>
          <w:spacing w:val="-3"/>
        </w:rPr>
        <w:t xml:space="preserve"> </w:t>
      </w:r>
      <w:r>
        <w:t>в</w:t>
      </w:r>
      <w:r>
        <w:rPr>
          <w:spacing w:val="-5"/>
        </w:rPr>
        <w:t xml:space="preserve"> </w:t>
      </w:r>
      <w:r>
        <w:t>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w:t>
      </w:r>
    </w:p>
    <w:p w:rsidR="008C415D" w:rsidRDefault="00797A38">
      <w:pPr>
        <w:pStyle w:val="a4"/>
        <w:ind w:left="0" w:right="363"/>
      </w:pPr>
      <w:r>
        <w:t>Комплексы</w:t>
      </w:r>
      <w:r>
        <w:rPr>
          <w:spacing w:val="-3"/>
        </w:rPr>
        <w:t xml:space="preserve"> </w:t>
      </w:r>
      <w:r>
        <w:t>активных</w:t>
      </w:r>
      <w:r>
        <w:rPr>
          <w:spacing w:val="-3"/>
        </w:rPr>
        <w:t xml:space="preserve"> </w:t>
      </w:r>
      <w:r>
        <w:t>и</w:t>
      </w:r>
      <w:r>
        <w:rPr>
          <w:spacing w:val="-3"/>
        </w:rPr>
        <w:t xml:space="preserve"> </w:t>
      </w:r>
      <w:r>
        <w:t>пассивных</w:t>
      </w:r>
      <w:r>
        <w:rPr>
          <w:spacing w:val="-3"/>
        </w:rPr>
        <w:t xml:space="preserve"> </w:t>
      </w:r>
      <w:r>
        <w:t>упражнений</w:t>
      </w:r>
      <w:r>
        <w:rPr>
          <w:spacing w:val="-3"/>
        </w:rPr>
        <w:t xml:space="preserve"> </w:t>
      </w:r>
      <w:r>
        <w:t>с</w:t>
      </w:r>
      <w:r>
        <w:rPr>
          <w:spacing w:val="-3"/>
        </w:rPr>
        <w:t xml:space="preserve"> </w:t>
      </w:r>
      <w:r>
        <w:t>большой</w:t>
      </w:r>
      <w:r>
        <w:rPr>
          <w:spacing w:val="-6"/>
        </w:rPr>
        <w:t xml:space="preserve"> </w:t>
      </w:r>
      <w:r>
        <w:t>амплитудой</w:t>
      </w:r>
      <w:r>
        <w:rPr>
          <w:spacing w:val="-3"/>
        </w:rPr>
        <w:t xml:space="preserve"> </w:t>
      </w:r>
      <w:r>
        <w:t>движений.</w:t>
      </w:r>
      <w:r>
        <w:rPr>
          <w:spacing w:val="-3"/>
        </w:rPr>
        <w:t xml:space="preserve"> </w:t>
      </w:r>
      <w:r>
        <w:t>Упражнения</w:t>
      </w:r>
      <w:r>
        <w:rPr>
          <w:spacing w:val="-4"/>
        </w:rPr>
        <w:t xml:space="preserve"> </w:t>
      </w:r>
      <w:r>
        <w:t>для</w:t>
      </w:r>
      <w:r>
        <w:rPr>
          <w:spacing w:val="-3"/>
        </w:rPr>
        <w:t xml:space="preserve"> </w:t>
      </w:r>
      <w:r>
        <w:t>развития подвижности суставов (полушпагат, шпагат, складка, мост).</w:t>
      </w:r>
    </w:p>
    <w:p w:rsidR="008C415D" w:rsidRDefault="00797A38">
      <w:pPr>
        <w:pStyle w:val="a4"/>
        <w:spacing w:before="1" w:line="252" w:lineRule="exact"/>
        <w:ind w:left="0"/>
      </w:pPr>
      <w:r>
        <w:rPr>
          <w:spacing w:val="-2"/>
        </w:rPr>
        <w:t>Развитиекоординациидвижений.Прохождениеусложнённой</w:t>
      </w:r>
    </w:p>
    <w:p w:rsidR="008C415D" w:rsidRDefault="00797A38">
      <w:pPr>
        <w:pStyle w:val="a4"/>
        <w:ind w:left="0"/>
      </w:pPr>
      <w:r>
        <w:t>полосы препятствий, включающей быстрые кувырки (вперёд, назад), кувырки по наклонной плоскости, преодоление препятствий</w:t>
      </w:r>
      <w:r>
        <w:rPr>
          <w:spacing w:val="-3"/>
        </w:rPr>
        <w:t xml:space="preserve"> </w:t>
      </w:r>
      <w:r>
        <w:t>прыжком</w:t>
      </w:r>
      <w:r>
        <w:rPr>
          <w:spacing w:val="-3"/>
        </w:rPr>
        <w:t xml:space="preserve"> </w:t>
      </w:r>
      <w:r>
        <w:t>с</w:t>
      </w:r>
      <w:r>
        <w:rPr>
          <w:spacing w:val="-3"/>
        </w:rPr>
        <w:t xml:space="preserve"> </w:t>
      </w:r>
      <w:r>
        <w:t>опорой</w:t>
      </w:r>
      <w:r>
        <w:rPr>
          <w:spacing w:val="-3"/>
        </w:rPr>
        <w:t xml:space="preserve"> </w:t>
      </w:r>
      <w:r>
        <w:t>на</w:t>
      </w:r>
      <w:r>
        <w:rPr>
          <w:spacing w:val="-3"/>
        </w:rPr>
        <w:t xml:space="preserve"> </w:t>
      </w:r>
      <w:r>
        <w:t>руку,</w:t>
      </w:r>
      <w:r>
        <w:rPr>
          <w:spacing w:val="-3"/>
        </w:rPr>
        <w:t xml:space="preserve"> </w:t>
      </w:r>
      <w:r>
        <w:t>безопорным</w:t>
      </w:r>
      <w:r>
        <w:rPr>
          <w:spacing w:val="-3"/>
        </w:rPr>
        <w:t xml:space="preserve"> </w:t>
      </w:r>
      <w:r>
        <w:t>прыжком,</w:t>
      </w:r>
      <w:r>
        <w:rPr>
          <w:spacing w:val="-3"/>
        </w:rPr>
        <w:t xml:space="preserve"> </w:t>
      </w:r>
      <w:r>
        <w:t>быстрым</w:t>
      </w:r>
      <w:r>
        <w:rPr>
          <w:spacing w:val="-3"/>
        </w:rPr>
        <w:t xml:space="preserve"> </w:t>
      </w:r>
      <w:r>
        <w:t>лазаньем.</w:t>
      </w:r>
      <w:r>
        <w:rPr>
          <w:spacing w:val="-3"/>
        </w:rPr>
        <w:t xml:space="preserve"> </w:t>
      </w:r>
      <w:r>
        <w:t>Броски</w:t>
      </w:r>
      <w:r>
        <w:rPr>
          <w:spacing w:val="-3"/>
        </w:rPr>
        <w:t xml:space="preserve"> </w:t>
      </w:r>
      <w:r>
        <w:t>теннисного</w:t>
      </w:r>
      <w:r>
        <w:rPr>
          <w:spacing w:val="-3"/>
        </w:rPr>
        <w:t xml:space="preserve"> </w:t>
      </w:r>
      <w:r>
        <w:t>мяча</w:t>
      </w:r>
      <w:r>
        <w:rPr>
          <w:spacing w:val="-3"/>
        </w:rPr>
        <w:t xml:space="preserve"> </w:t>
      </w:r>
      <w:r>
        <w:t>правой</w:t>
      </w:r>
      <w:r>
        <w:rPr>
          <w:spacing w:val="-3"/>
        </w:rPr>
        <w:t xml:space="preserve"> </w:t>
      </w:r>
      <w:r>
        <w:t>и левой рукой в подвижную и неподвижную мишень, с места и с разбега. Касание правой и левой ногой мишеней, подвешенных на разной высоте,</w:t>
      </w:r>
      <w:r>
        <w:rPr>
          <w:spacing w:val="-3"/>
        </w:rPr>
        <w:t xml:space="preserve"> </w:t>
      </w:r>
      <w:r>
        <w:t>с места и с разбега. Разнообразные прыжки</w:t>
      </w:r>
      <w:r>
        <w:rPr>
          <w:spacing w:val="-3"/>
        </w:rPr>
        <w:t xml:space="preserve"> </w:t>
      </w:r>
      <w:r>
        <w:t>через</w:t>
      </w:r>
      <w:r>
        <w:rPr>
          <w:spacing w:val="-1"/>
        </w:rPr>
        <w:t xml:space="preserve"> </w:t>
      </w:r>
      <w:r>
        <w:t>гимнастическую скакалку</w:t>
      </w:r>
      <w:r>
        <w:rPr>
          <w:spacing w:val="-3"/>
        </w:rPr>
        <w:t xml:space="preserve"> </w:t>
      </w:r>
      <w:r>
        <w:t>на месте</w:t>
      </w:r>
    </w:p>
    <w:p w:rsidR="008C415D" w:rsidRDefault="00797A38">
      <w:pPr>
        <w:pStyle w:val="a4"/>
        <w:spacing w:before="1" w:line="252" w:lineRule="exact"/>
        <w:ind w:left="0"/>
      </w:pPr>
      <w:r>
        <w:rPr>
          <w:spacing w:val="-2"/>
        </w:rPr>
        <w:t>испродвижением.Прыжкинаточностьотталкиванияиприземления.</w:t>
      </w:r>
    </w:p>
    <w:p w:rsidR="008C415D" w:rsidRDefault="00797A38">
      <w:pPr>
        <w:pStyle w:val="a4"/>
        <w:ind w:left="0" w:right="416"/>
      </w:pPr>
      <w:r>
        <w:t xml:space="preserve">Развитие силовых способностей. Подтягивание в висе и отжимание в упоре. Передвижения в висе и упоре на </w:t>
      </w:r>
      <w:r>
        <w:rPr>
          <w:spacing w:val="-2"/>
        </w:rPr>
        <w:t xml:space="preserve">рукахнаперекладине(мальчики),подтягиваниеввисестоя(лёжа)нанизкойперекладине(девочки), отжиманиявупорелёжасизменяющейсявысотойопорыдлярукиног,отжиманиевупоренанизких брусьях,подниманиеногввисенагимнастическойстенкедопосильнойвысоты,изположениялёжана гимнастическомкозле(ногизафиксированы)сгибаниетуловищасразличнойамплитудойдвижений(на животеинаспине),комплексыупражненийсгантелямисиндивидуальноподобранноймассой(движения </w:t>
      </w:r>
      <w:r>
        <w:t>руками,поворотынаместе,наклоны,подскокисовзмахомрук),метаниенабивногомячаизразличных исходных положений, комплексы упражнений избирательного воздействия на отдельные мышечные группы (сувеличивающимсятемпомдвижений</w:t>
      </w:r>
      <w:r>
        <w:rPr>
          <w:spacing w:val="-4"/>
        </w:rPr>
        <w:t xml:space="preserve"> </w:t>
      </w:r>
      <w:r>
        <w:t>без</w:t>
      </w:r>
      <w:r>
        <w:rPr>
          <w:spacing w:val="-4"/>
        </w:rPr>
        <w:t xml:space="preserve"> </w:t>
      </w:r>
      <w:r>
        <w:t>потери</w:t>
      </w:r>
      <w:r>
        <w:rPr>
          <w:spacing w:val="-7"/>
        </w:rPr>
        <w:t xml:space="preserve"> </w:t>
      </w:r>
      <w:r>
        <w:t>качествавыполнения),элементыатлетической</w:t>
      </w:r>
      <w:r>
        <w:rPr>
          <w:spacing w:val="-7"/>
        </w:rPr>
        <w:t xml:space="preserve"> </w:t>
      </w:r>
      <w:r>
        <w:t>гимнастики</w:t>
      </w:r>
      <w:r>
        <w:rPr>
          <w:spacing w:val="-4"/>
        </w:rPr>
        <w:t xml:space="preserve"> </w:t>
      </w:r>
      <w:r>
        <w:t>(по</w:t>
      </w:r>
      <w:r>
        <w:rPr>
          <w:spacing w:val="-4"/>
        </w:rPr>
        <w:t xml:space="preserve"> </w:t>
      </w:r>
      <w:r>
        <w:t>типу</w:t>
      </w:r>
    </w:p>
    <w:p w:rsidR="008C415D" w:rsidRDefault="00797A38">
      <w:pPr>
        <w:pStyle w:val="a4"/>
        <w:spacing w:before="1"/>
        <w:ind w:left="0" w:right="1148"/>
      </w:pPr>
      <w:r>
        <w:t xml:space="preserve">«подкачки»), приседания на одной ноге «пистолетом» с опорой на руку для сохранения равновесия). </w:t>
      </w:r>
      <w:r>
        <w:rPr>
          <w:spacing w:val="-2"/>
        </w:rPr>
        <w:t xml:space="preserve">Развитиевыносливости.Упражненияснепредельнымиотягощениями,выполняемыеврежимеумеренной интенсивностивсочетанииснапряжениеммышцификсациейположенийтела.Повторноевыполнение </w:t>
      </w:r>
      <w:r>
        <w:t>гимнастическихупражненийсуменьшающимсяинтерваломотдыха(потипу«круговойтренировки»).</w:t>
      </w:r>
      <w:r>
        <w:rPr>
          <w:spacing w:val="-14"/>
        </w:rPr>
        <w:t xml:space="preserve"> </w:t>
      </w:r>
      <w:r>
        <w:t>Комплексы упражнений с отягощением, выполняемые в режиме непрерывного и интервального методов.</w:t>
      </w:r>
    </w:p>
    <w:p w:rsidR="008C415D" w:rsidRDefault="00797A38">
      <w:pPr>
        <w:pStyle w:val="a4"/>
        <w:spacing w:before="2"/>
        <w:ind w:left="0"/>
      </w:pPr>
      <w:r>
        <w:t>Модуль«Лёгкая</w:t>
      </w:r>
      <w:r>
        <w:rPr>
          <w:spacing w:val="-12"/>
        </w:rPr>
        <w:t xml:space="preserve"> </w:t>
      </w:r>
      <w:r>
        <w:rPr>
          <w:spacing w:val="-2"/>
        </w:rPr>
        <w:t>атлетика».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w:t>
      </w:r>
      <w:r>
        <w:rPr>
          <w:spacing w:val="-2"/>
        </w:rPr>
        <w:t xml:space="preserve"> </w:t>
      </w:r>
      <w:r>
        <w:t>бег</w:t>
      </w:r>
      <w:r>
        <w:rPr>
          <w:spacing w:val="-4"/>
        </w:rPr>
        <w:t xml:space="preserve"> </w:t>
      </w:r>
      <w:r>
        <w:t>с</w:t>
      </w:r>
      <w:r>
        <w:rPr>
          <w:spacing w:val="-2"/>
        </w:rPr>
        <w:t xml:space="preserve"> </w:t>
      </w:r>
      <w:r>
        <w:t>препятствиями</w:t>
      </w:r>
      <w:r>
        <w:rPr>
          <w:spacing w:val="-3"/>
        </w:rPr>
        <w:t xml:space="preserve"> </w:t>
      </w:r>
      <w:r>
        <w:t>в</w:t>
      </w:r>
      <w:r>
        <w:rPr>
          <w:spacing w:val="-3"/>
        </w:rPr>
        <w:t xml:space="preserve"> </w:t>
      </w:r>
      <w:r>
        <w:t>максимальном</w:t>
      </w:r>
      <w:r>
        <w:rPr>
          <w:spacing w:val="-3"/>
        </w:rPr>
        <w:t xml:space="preserve"> </w:t>
      </w:r>
      <w:r>
        <w:t>темпе.</w:t>
      </w:r>
      <w:r>
        <w:rPr>
          <w:spacing w:val="-2"/>
        </w:rPr>
        <w:t xml:space="preserve"> </w:t>
      </w:r>
      <w:r>
        <w:t>Равномерный</w:t>
      </w:r>
      <w:r>
        <w:rPr>
          <w:spacing w:val="-2"/>
        </w:rPr>
        <w:t xml:space="preserve"> </w:t>
      </w:r>
      <w:r>
        <w:t>повторный</w:t>
      </w:r>
      <w:r>
        <w:rPr>
          <w:spacing w:val="-2"/>
        </w:rPr>
        <w:t xml:space="preserve"> </w:t>
      </w:r>
      <w:r>
        <w:t>бег</w:t>
      </w:r>
      <w:r>
        <w:rPr>
          <w:spacing w:val="-2"/>
        </w:rPr>
        <w:t xml:space="preserve"> </w:t>
      </w:r>
      <w:r>
        <w:t>с</w:t>
      </w:r>
      <w:r>
        <w:rPr>
          <w:spacing w:val="-4"/>
        </w:rPr>
        <w:t xml:space="preserve"> </w:t>
      </w:r>
      <w:r>
        <w:t>финальным</w:t>
      </w:r>
      <w:r>
        <w:rPr>
          <w:spacing w:val="-2"/>
        </w:rPr>
        <w:t xml:space="preserve"> </w:t>
      </w:r>
      <w:r>
        <w:t>ускорением</w:t>
      </w:r>
      <w:r>
        <w:rPr>
          <w:spacing w:val="-5"/>
        </w:rPr>
        <w:t xml:space="preserve"> </w:t>
      </w:r>
      <w:r>
        <w:t>(на разные дистанции). Равномерный бег с дополнительным отягощением в режиме</w:t>
      </w:r>
    </w:p>
    <w:p w:rsidR="008C415D" w:rsidRDefault="00797A38">
      <w:pPr>
        <w:pStyle w:val="a4"/>
        <w:spacing w:line="252" w:lineRule="exact"/>
        <w:ind w:left="0"/>
      </w:pPr>
      <w:r>
        <w:t>«до</w:t>
      </w:r>
      <w:r>
        <w:rPr>
          <w:spacing w:val="-5"/>
        </w:rPr>
        <w:t xml:space="preserve"> </w:t>
      </w:r>
      <w:r>
        <w:rPr>
          <w:spacing w:val="-2"/>
        </w:rPr>
        <w:t>отказа».</w:t>
      </w:r>
    </w:p>
    <w:p w:rsidR="008C415D" w:rsidRDefault="00797A38">
      <w:pPr>
        <w:pStyle w:val="a4"/>
        <w:spacing w:before="2"/>
        <w:ind w:left="0" w:right="363"/>
      </w:pPr>
      <w:r>
        <w:t>Развитие силовых способностей. Специальные прыжковые упражнения с дополнительным отягощением. Прыжки вверх</w:t>
      </w:r>
      <w:r>
        <w:rPr>
          <w:spacing w:val="-1"/>
        </w:rPr>
        <w:t xml:space="preserve"> </w:t>
      </w:r>
      <w:r>
        <w:t>с</w:t>
      </w:r>
      <w:r>
        <w:rPr>
          <w:spacing w:val="-1"/>
        </w:rPr>
        <w:t xml:space="preserve"> </w:t>
      </w:r>
      <w:r>
        <w:t>доставанием</w:t>
      </w:r>
      <w:r>
        <w:rPr>
          <w:spacing w:val="-2"/>
        </w:rPr>
        <w:t xml:space="preserve"> </w:t>
      </w:r>
      <w:r>
        <w:t>подвешенных</w:t>
      </w:r>
      <w:r>
        <w:rPr>
          <w:spacing w:val="-1"/>
        </w:rPr>
        <w:t xml:space="preserve"> </w:t>
      </w:r>
      <w:r>
        <w:t>предметов.</w:t>
      </w:r>
      <w:r>
        <w:rPr>
          <w:spacing w:val="-1"/>
        </w:rPr>
        <w:t xml:space="preserve"> </w:t>
      </w:r>
      <w:r>
        <w:t>Прыжки</w:t>
      </w:r>
      <w:r>
        <w:rPr>
          <w:spacing w:val="-1"/>
        </w:rPr>
        <w:t xml:space="preserve"> </w:t>
      </w:r>
      <w:r>
        <w:t>в</w:t>
      </w:r>
      <w:r>
        <w:rPr>
          <w:spacing w:val="-3"/>
        </w:rPr>
        <w:t xml:space="preserve"> </w:t>
      </w:r>
      <w:r>
        <w:t>полуприседе</w:t>
      </w:r>
      <w:r>
        <w:rPr>
          <w:spacing w:val="-1"/>
        </w:rPr>
        <w:t xml:space="preserve"> </w:t>
      </w:r>
      <w:r>
        <w:t>(на</w:t>
      </w:r>
      <w:r>
        <w:rPr>
          <w:spacing w:val="-1"/>
        </w:rPr>
        <w:t xml:space="preserve"> </w:t>
      </w:r>
      <w:r>
        <w:t>месте,</w:t>
      </w:r>
      <w:r>
        <w:rPr>
          <w:spacing w:val="-1"/>
        </w:rPr>
        <w:t xml:space="preserve"> </w:t>
      </w:r>
      <w:r>
        <w:t>с</w:t>
      </w:r>
      <w:r>
        <w:rPr>
          <w:spacing w:val="-1"/>
        </w:rPr>
        <w:t xml:space="preserve"> </w:t>
      </w:r>
      <w:r>
        <w:t>продвижением</w:t>
      </w:r>
      <w:r>
        <w:rPr>
          <w:spacing w:val="-1"/>
        </w:rPr>
        <w:t xml:space="preserve"> </w:t>
      </w:r>
      <w:r>
        <w:t>в</w:t>
      </w:r>
      <w:r>
        <w:rPr>
          <w:spacing w:val="-3"/>
        </w:rPr>
        <w:t xml:space="preserve"> </w:t>
      </w:r>
      <w:r>
        <w:t>разные</w:t>
      </w:r>
      <w:r>
        <w:rPr>
          <w:spacing w:val="-1"/>
        </w:rPr>
        <w:t xml:space="preserve"> </w:t>
      </w:r>
      <w:r>
        <w:t>стороны). Запрыгивание</w:t>
      </w:r>
      <w:r>
        <w:rPr>
          <w:spacing w:val="-4"/>
        </w:rPr>
        <w:t xml:space="preserve"> </w:t>
      </w:r>
      <w:r>
        <w:t>с</w:t>
      </w:r>
      <w:r>
        <w:rPr>
          <w:spacing w:val="-2"/>
        </w:rPr>
        <w:t xml:space="preserve"> </w:t>
      </w:r>
      <w:r>
        <w:t>последующим</w:t>
      </w:r>
      <w:r>
        <w:rPr>
          <w:spacing w:val="-3"/>
        </w:rPr>
        <w:t xml:space="preserve"> </w:t>
      </w:r>
      <w:r>
        <w:t>спрыгиванием.</w:t>
      </w:r>
      <w:r>
        <w:rPr>
          <w:spacing w:val="-2"/>
        </w:rPr>
        <w:t xml:space="preserve"> </w:t>
      </w:r>
      <w:r>
        <w:t>Прыжки</w:t>
      </w:r>
      <w:r>
        <w:rPr>
          <w:spacing w:val="-2"/>
        </w:rPr>
        <w:t xml:space="preserve"> </w:t>
      </w:r>
      <w:r>
        <w:t>в</w:t>
      </w:r>
      <w:r>
        <w:rPr>
          <w:spacing w:val="-4"/>
        </w:rPr>
        <w:t xml:space="preserve"> </w:t>
      </w:r>
      <w:r>
        <w:t>глубину</w:t>
      </w:r>
      <w:r>
        <w:rPr>
          <w:spacing w:val="-5"/>
        </w:rPr>
        <w:t xml:space="preserve"> </w:t>
      </w:r>
      <w:r>
        <w:t>по</w:t>
      </w:r>
      <w:r>
        <w:rPr>
          <w:spacing w:val="-2"/>
        </w:rPr>
        <w:t xml:space="preserve"> </w:t>
      </w:r>
      <w:r>
        <w:t>методу</w:t>
      </w:r>
      <w:r>
        <w:rPr>
          <w:spacing w:val="-2"/>
        </w:rPr>
        <w:t xml:space="preserve"> </w:t>
      </w:r>
      <w:r>
        <w:t>ударной</w:t>
      </w:r>
      <w:r>
        <w:rPr>
          <w:spacing w:val="-3"/>
        </w:rPr>
        <w:t xml:space="preserve"> </w:t>
      </w:r>
      <w:r>
        <w:t>тренировки.</w:t>
      </w:r>
      <w:r>
        <w:rPr>
          <w:spacing w:val="-2"/>
        </w:rPr>
        <w:t xml:space="preserve"> </w:t>
      </w:r>
      <w:r>
        <w:t>Прыжки</w:t>
      </w:r>
      <w:r>
        <w:rPr>
          <w:spacing w:val="-2"/>
        </w:rPr>
        <w:t xml:space="preserve"> </w:t>
      </w:r>
      <w:r>
        <w:t>в</w:t>
      </w:r>
      <w:r>
        <w:rPr>
          <w:spacing w:val="-4"/>
        </w:rPr>
        <w:t xml:space="preserve"> </w:t>
      </w:r>
      <w:r>
        <w:t>высоту</w:t>
      </w:r>
      <w:r>
        <w:rPr>
          <w:spacing w:val="-5"/>
        </w:rPr>
        <w:t xml:space="preserve"> </w:t>
      </w:r>
      <w:r>
        <w:t xml:space="preserve">с продвижением и изменением направлений, поворотами вправо и влево, на </w:t>
      </w:r>
      <w:r>
        <w:rPr>
          <w:spacing w:val="-2"/>
        </w:rPr>
        <w:t>правой,левойногеипоочерёдно.Бегспрепятствиями.Бегвгорку,сдополнительнымотягощениемибез</w:t>
      </w:r>
    </w:p>
    <w:p w:rsidR="008C415D" w:rsidRDefault="00797A38">
      <w:pPr>
        <w:pStyle w:val="a4"/>
        <w:spacing w:before="60"/>
        <w:ind w:left="0"/>
      </w:pPr>
      <w:r>
        <w:t>него.</w:t>
      </w:r>
      <w:r>
        <w:rPr>
          <w:spacing w:val="-3"/>
        </w:rPr>
        <w:t xml:space="preserve"> </w:t>
      </w:r>
      <w:r>
        <w:t>Комплексы</w:t>
      </w:r>
      <w:r>
        <w:rPr>
          <w:spacing w:val="-3"/>
        </w:rPr>
        <w:t xml:space="preserve"> </w:t>
      </w:r>
      <w:r>
        <w:t>упражнений</w:t>
      </w:r>
      <w:r>
        <w:rPr>
          <w:spacing w:val="-3"/>
        </w:rPr>
        <w:t xml:space="preserve"> </w:t>
      </w:r>
      <w:r>
        <w:t>с</w:t>
      </w:r>
      <w:r>
        <w:rPr>
          <w:spacing w:val="-3"/>
        </w:rPr>
        <w:t xml:space="preserve"> </w:t>
      </w:r>
      <w:r>
        <w:t>набивными</w:t>
      </w:r>
      <w:r>
        <w:rPr>
          <w:spacing w:val="-3"/>
        </w:rPr>
        <w:t xml:space="preserve"> </w:t>
      </w:r>
      <w:r>
        <w:t>мячами.</w:t>
      </w:r>
      <w:r>
        <w:rPr>
          <w:spacing w:val="-3"/>
        </w:rPr>
        <w:t xml:space="preserve"> </w:t>
      </w:r>
      <w:r>
        <w:t>Упражнения</w:t>
      </w:r>
      <w:r>
        <w:rPr>
          <w:spacing w:val="-4"/>
        </w:rPr>
        <w:t xml:space="preserve"> </w:t>
      </w:r>
      <w:r>
        <w:t>с</w:t>
      </w:r>
      <w:r>
        <w:rPr>
          <w:spacing w:val="-3"/>
        </w:rPr>
        <w:t xml:space="preserve"> </w:t>
      </w:r>
      <w:r>
        <w:t>локальным</w:t>
      </w:r>
      <w:r>
        <w:rPr>
          <w:spacing w:val="-3"/>
        </w:rPr>
        <w:t xml:space="preserve"> </w:t>
      </w:r>
      <w:r>
        <w:t>отягощением</w:t>
      </w:r>
      <w:r>
        <w:rPr>
          <w:spacing w:val="-3"/>
        </w:rPr>
        <w:t xml:space="preserve"> </w:t>
      </w:r>
      <w:r>
        <w:t>на</w:t>
      </w:r>
      <w:r>
        <w:rPr>
          <w:spacing w:val="-3"/>
        </w:rPr>
        <w:t xml:space="preserve"> </w:t>
      </w:r>
      <w:r>
        <w:t>мышечные</w:t>
      </w:r>
      <w:r>
        <w:rPr>
          <w:spacing w:val="-3"/>
        </w:rPr>
        <w:t xml:space="preserve"> </w:t>
      </w:r>
      <w:r>
        <w:t>группы. Комплексы силовых упражнений по методу круговой тренировки.</w:t>
      </w:r>
    </w:p>
    <w:p w:rsidR="008C415D" w:rsidRDefault="00797A38">
      <w:pPr>
        <w:pStyle w:val="a4"/>
        <w:ind w:left="0" w:right="442"/>
        <w:jc w:val="both"/>
      </w:pPr>
      <w:r>
        <w:t>Развитие</w:t>
      </w:r>
      <w:r>
        <w:rPr>
          <w:spacing w:val="-2"/>
        </w:rPr>
        <w:t xml:space="preserve"> </w:t>
      </w:r>
      <w:r>
        <w:t>скоростных</w:t>
      </w:r>
      <w:r>
        <w:rPr>
          <w:spacing w:val="-2"/>
        </w:rPr>
        <w:t xml:space="preserve"> </w:t>
      </w:r>
      <w:r>
        <w:t>способностей.</w:t>
      </w:r>
      <w:r>
        <w:rPr>
          <w:spacing w:val="-2"/>
        </w:rPr>
        <w:t xml:space="preserve"> </w:t>
      </w:r>
      <w:r>
        <w:t>Бег</w:t>
      </w:r>
      <w:r>
        <w:rPr>
          <w:spacing w:val="-2"/>
        </w:rPr>
        <w:t xml:space="preserve"> </w:t>
      </w:r>
      <w:r>
        <w:t>на</w:t>
      </w:r>
      <w:r>
        <w:rPr>
          <w:spacing w:val="-2"/>
        </w:rPr>
        <w:t xml:space="preserve"> </w:t>
      </w:r>
      <w:r>
        <w:t>месте</w:t>
      </w:r>
      <w:r>
        <w:rPr>
          <w:spacing w:val="-2"/>
        </w:rPr>
        <w:t xml:space="preserve"> </w:t>
      </w:r>
      <w:r>
        <w:t>с</w:t>
      </w:r>
      <w:r>
        <w:rPr>
          <w:spacing w:val="-4"/>
        </w:rPr>
        <w:t xml:space="preserve"> </w:t>
      </w:r>
      <w:r>
        <w:t>максимальной</w:t>
      </w:r>
      <w:r>
        <w:rPr>
          <w:spacing w:val="-3"/>
        </w:rPr>
        <w:t xml:space="preserve"> </w:t>
      </w:r>
      <w:r>
        <w:t>скоростью</w:t>
      </w:r>
      <w:r>
        <w:rPr>
          <w:spacing w:val="-4"/>
        </w:rPr>
        <w:t xml:space="preserve"> </w:t>
      </w:r>
      <w:r>
        <w:t>и</w:t>
      </w:r>
      <w:r>
        <w:rPr>
          <w:spacing w:val="-2"/>
        </w:rPr>
        <w:t xml:space="preserve"> </w:t>
      </w:r>
      <w:r>
        <w:t>темпом</w:t>
      </w:r>
      <w:r>
        <w:rPr>
          <w:spacing w:val="-2"/>
        </w:rPr>
        <w:t xml:space="preserve"> </w:t>
      </w:r>
      <w:r>
        <w:t>с</w:t>
      </w:r>
      <w:r>
        <w:rPr>
          <w:spacing w:val="-2"/>
        </w:rPr>
        <w:t xml:space="preserve"> </w:t>
      </w:r>
      <w:r>
        <w:t>опорой</w:t>
      </w:r>
      <w:r>
        <w:rPr>
          <w:spacing w:val="-2"/>
        </w:rPr>
        <w:t xml:space="preserve"> </w:t>
      </w:r>
      <w:r>
        <w:t>на</w:t>
      </w:r>
      <w:r>
        <w:rPr>
          <w:spacing w:val="-2"/>
        </w:rPr>
        <w:t xml:space="preserve"> </w:t>
      </w:r>
      <w:r>
        <w:t>руки</w:t>
      </w:r>
      <w:r>
        <w:rPr>
          <w:spacing w:val="-2"/>
        </w:rPr>
        <w:t xml:space="preserve"> </w:t>
      </w:r>
      <w:r>
        <w:t>и</w:t>
      </w:r>
      <w:r>
        <w:rPr>
          <w:spacing w:val="-3"/>
        </w:rPr>
        <w:t xml:space="preserve"> </w:t>
      </w:r>
      <w:r>
        <w:t>без</w:t>
      </w:r>
      <w:r>
        <w:rPr>
          <w:spacing w:val="-3"/>
        </w:rPr>
        <w:t xml:space="preserve"> </w:t>
      </w:r>
      <w:r>
        <w:t>опоры. Максимальный бег в горку</w:t>
      </w:r>
      <w:r>
        <w:rPr>
          <w:spacing w:val="-2"/>
        </w:rPr>
        <w:t xml:space="preserve"> </w:t>
      </w:r>
      <w:r>
        <w:t>и с горки. Повторный</w:t>
      </w:r>
      <w:r>
        <w:rPr>
          <w:spacing w:val="-2"/>
        </w:rPr>
        <w:t xml:space="preserve"> </w:t>
      </w:r>
      <w:r>
        <w:t>бег на</w:t>
      </w:r>
      <w:r>
        <w:rPr>
          <w:spacing w:val="-2"/>
        </w:rPr>
        <w:t xml:space="preserve"> </w:t>
      </w:r>
      <w:r>
        <w:t>короткие дистанции с максимальной</w:t>
      </w:r>
      <w:r>
        <w:rPr>
          <w:spacing w:val="-3"/>
        </w:rPr>
        <w:t xml:space="preserve"> </w:t>
      </w:r>
      <w:r>
        <w:t>скоростью (по прямой, на повороте и со старта). Бег с максимальной скоростью «с ходу». Прыжки через скакалку в максимальном темпе.</w:t>
      </w:r>
    </w:p>
    <w:p w:rsidR="008C415D" w:rsidRDefault="00797A38">
      <w:pPr>
        <w:pStyle w:val="a4"/>
        <w:ind w:left="0" w:right="363"/>
      </w:pPr>
      <w:r>
        <w:t>Ускорение,</w:t>
      </w:r>
      <w:r>
        <w:rPr>
          <w:spacing w:val="-2"/>
        </w:rPr>
        <w:t xml:space="preserve"> </w:t>
      </w:r>
      <w:r>
        <w:t>переходящее</w:t>
      </w:r>
      <w:r>
        <w:rPr>
          <w:spacing w:val="-4"/>
        </w:rPr>
        <w:t xml:space="preserve"> </w:t>
      </w:r>
      <w:r>
        <w:t>в</w:t>
      </w:r>
      <w:r>
        <w:rPr>
          <w:spacing w:val="-3"/>
        </w:rPr>
        <w:t xml:space="preserve"> </w:t>
      </w:r>
      <w:r>
        <w:t>многоскоки,</w:t>
      </w:r>
      <w:r>
        <w:rPr>
          <w:spacing w:val="-2"/>
        </w:rPr>
        <w:t xml:space="preserve"> </w:t>
      </w:r>
      <w:r>
        <w:t>и</w:t>
      </w:r>
      <w:r>
        <w:rPr>
          <w:spacing w:val="-3"/>
        </w:rPr>
        <w:t xml:space="preserve"> </w:t>
      </w:r>
      <w:r>
        <w:t>многоскоки,</w:t>
      </w:r>
      <w:r>
        <w:rPr>
          <w:spacing w:val="-2"/>
        </w:rPr>
        <w:t xml:space="preserve"> </w:t>
      </w:r>
      <w:r>
        <w:t>переходящие</w:t>
      </w:r>
      <w:r>
        <w:rPr>
          <w:spacing w:val="-5"/>
        </w:rPr>
        <w:t xml:space="preserve"> </w:t>
      </w:r>
      <w:r>
        <w:t>в</w:t>
      </w:r>
      <w:r>
        <w:rPr>
          <w:spacing w:val="-3"/>
        </w:rPr>
        <w:t xml:space="preserve"> </w:t>
      </w:r>
      <w:r>
        <w:t>бег</w:t>
      </w:r>
      <w:r>
        <w:rPr>
          <w:spacing w:val="-4"/>
        </w:rPr>
        <w:t xml:space="preserve"> </w:t>
      </w:r>
      <w:r>
        <w:t>с</w:t>
      </w:r>
      <w:r>
        <w:rPr>
          <w:spacing w:val="-2"/>
        </w:rPr>
        <w:t xml:space="preserve"> </w:t>
      </w:r>
      <w:r>
        <w:t>ускорением.</w:t>
      </w:r>
      <w:r>
        <w:rPr>
          <w:spacing w:val="-2"/>
        </w:rPr>
        <w:t xml:space="preserve"> </w:t>
      </w:r>
      <w:r>
        <w:t>Подвижные</w:t>
      </w:r>
      <w:r>
        <w:rPr>
          <w:spacing w:val="-2"/>
        </w:rPr>
        <w:t xml:space="preserve"> </w:t>
      </w:r>
      <w:r>
        <w:t>и</w:t>
      </w:r>
      <w:r>
        <w:rPr>
          <w:spacing w:val="-5"/>
        </w:rPr>
        <w:t xml:space="preserve"> </w:t>
      </w:r>
      <w:r>
        <w:t>спортивные игры, эстафеты.</w:t>
      </w:r>
    </w:p>
    <w:p w:rsidR="008C415D" w:rsidRDefault="00797A38">
      <w:pPr>
        <w:pStyle w:val="a4"/>
        <w:spacing w:before="1"/>
        <w:ind w:left="0"/>
      </w:pPr>
      <w:r>
        <w:t>Развитие</w:t>
      </w:r>
      <w:r>
        <w:rPr>
          <w:spacing w:val="-5"/>
        </w:rPr>
        <w:t xml:space="preserve"> </w:t>
      </w:r>
      <w:r>
        <w:t>координации</w:t>
      </w:r>
      <w:r>
        <w:rPr>
          <w:spacing w:val="-5"/>
        </w:rPr>
        <w:t xml:space="preserve"> </w:t>
      </w:r>
      <w:r>
        <w:t>движений.</w:t>
      </w:r>
      <w:r>
        <w:rPr>
          <w:spacing w:val="-5"/>
        </w:rPr>
        <w:t xml:space="preserve"> </w:t>
      </w:r>
      <w:r>
        <w:t>Специализированные</w:t>
      </w:r>
      <w:r>
        <w:rPr>
          <w:spacing w:val="-5"/>
        </w:rPr>
        <w:t xml:space="preserve"> </w:t>
      </w:r>
      <w:r>
        <w:t>комплексы</w:t>
      </w:r>
      <w:r>
        <w:rPr>
          <w:spacing w:val="-5"/>
        </w:rPr>
        <w:t xml:space="preserve"> </w:t>
      </w:r>
      <w:r>
        <w:t>упражнений</w:t>
      </w:r>
      <w:r>
        <w:rPr>
          <w:spacing w:val="-5"/>
        </w:rPr>
        <w:t xml:space="preserve"> </w:t>
      </w:r>
      <w:r>
        <w:t>на</w:t>
      </w:r>
      <w:r>
        <w:rPr>
          <w:spacing w:val="-5"/>
        </w:rPr>
        <w:t xml:space="preserve"> </w:t>
      </w:r>
      <w:r>
        <w:t>развитие</w:t>
      </w:r>
      <w:r>
        <w:rPr>
          <w:spacing w:val="-5"/>
        </w:rPr>
        <w:t xml:space="preserve"> </w:t>
      </w:r>
      <w:r>
        <w:t>координации (разрабатываются на основе учебного материала модулей «Гимнастика» и «Спортивные игры»).</w:t>
      </w:r>
    </w:p>
    <w:p w:rsidR="008C415D" w:rsidRDefault="00797A38">
      <w:pPr>
        <w:pStyle w:val="a4"/>
        <w:ind w:left="0" w:right="7990"/>
      </w:pPr>
      <w:r>
        <w:rPr>
          <w:spacing w:val="-2"/>
        </w:rPr>
        <w:t>Модуль«Спортивныеигры». Баскетбол.</w:t>
      </w:r>
    </w:p>
    <w:p w:rsidR="008C415D" w:rsidRDefault="00797A38">
      <w:pPr>
        <w:pStyle w:val="a4"/>
        <w:ind w:left="0" w:right="433"/>
      </w:pPr>
      <w: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приседания).Ускорениясизменениемнаправления</w:t>
      </w:r>
      <w:r>
        <w:rPr>
          <w:spacing w:val="-9"/>
        </w:rPr>
        <w:t xml:space="preserve"> </w:t>
      </w:r>
      <w:r>
        <w:t>движения.</w:t>
      </w:r>
      <w:r>
        <w:rPr>
          <w:spacing w:val="-5"/>
        </w:rPr>
        <w:t xml:space="preserve"> </w:t>
      </w:r>
      <w:r>
        <w:t>Бег</w:t>
      </w:r>
      <w:r>
        <w:rPr>
          <w:spacing w:val="-5"/>
        </w:rPr>
        <w:t xml:space="preserve"> </w:t>
      </w:r>
      <w:r>
        <w:t>смаксимальной</w:t>
      </w:r>
      <w:r>
        <w:rPr>
          <w:spacing w:val="-6"/>
        </w:rPr>
        <w:t xml:space="preserve"> </w:t>
      </w:r>
      <w:r>
        <w:t>частотой</w:t>
      </w:r>
      <w:r>
        <w:rPr>
          <w:spacing w:val="-5"/>
        </w:rPr>
        <w:t xml:space="preserve"> </w:t>
      </w:r>
      <w:r>
        <w:t>(темпом)шаговс</w:t>
      </w:r>
      <w:r>
        <w:rPr>
          <w:spacing w:val="-5"/>
        </w:rPr>
        <w:t xml:space="preserve"> </w:t>
      </w:r>
      <w:r>
        <w:t>опорой</w:t>
      </w:r>
      <w:r>
        <w:rPr>
          <w:spacing w:val="-6"/>
        </w:rPr>
        <w:t xml:space="preserve"> </w:t>
      </w:r>
      <w:r>
        <w:t>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w:t>
      </w:r>
      <w:r>
        <w:rPr>
          <w:spacing w:val="-2"/>
        </w:rPr>
        <w:t xml:space="preserve"> </w:t>
      </w:r>
      <w:r>
        <w:t>Передача</w:t>
      </w:r>
      <w:r>
        <w:rPr>
          <w:spacing w:val="-2"/>
        </w:rPr>
        <w:t xml:space="preserve"> </w:t>
      </w:r>
      <w:r>
        <w:t>мяча</w:t>
      </w:r>
      <w:r>
        <w:rPr>
          <w:spacing w:val="-2"/>
        </w:rPr>
        <w:t xml:space="preserve"> </w:t>
      </w:r>
      <w:r>
        <w:t>двумя</w:t>
      </w:r>
      <w:r>
        <w:rPr>
          <w:spacing w:val="-4"/>
        </w:rPr>
        <w:t xml:space="preserve"> </w:t>
      </w:r>
      <w:r>
        <w:t>руками</w:t>
      </w:r>
      <w:r>
        <w:rPr>
          <w:spacing w:val="-3"/>
        </w:rPr>
        <w:t xml:space="preserve"> </w:t>
      </w:r>
      <w:r>
        <w:t>от</w:t>
      </w:r>
      <w:r>
        <w:rPr>
          <w:spacing w:val="-2"/>
        </w:rPr>
        <w:t xml:space="preserve"> </w:t>
      </w:r>
      <w:r>
        <w:t>груди</w:t>
      </w:r>
      <w:r>
        <w:rPr>
          <w:spacing w:val="-2"/>
        </w:rPr>
        <w:t xml:space="preserve"> </w:t>
      </w:r>
      <w:r>
        <w:t>в</w:t>
      </w:r>
      <w:r>
        <w:rPr>
          <w:spacing w:val="-3"/>
        </w:rPr>
        <w:t xml:space="preserve"> </w:t>
      </w:r>
      <w:r>
        <w:t>максимальномтемпе при</w:t>
      </w:r>
      <w:r>
        <w:rPr>
          <w:spacing w:val="-2"/>
        </w:rPr>
        <w:t xml:space="preserve"> </w:t>
      </w:r>
      <w:r>
        <w:t>встречном</w:t>
      </w:r>
      <w:r>
        <w:rPr>
          <w:spacing w:val="-2"/>
        </w:rPr>
        <w:t xml:space="preserve"> </w:t>
      </w:r>
      <w:r>
        <w:t>беге</w:t>
      </w:r>
      <w:r>
        <w:rPr>
          <w:spacing w:val="-2"/>
        </w:rPr>
        <w:t xml:space="preserve"> </w:t>
      </w:r>
      <w:r>
        <w:t>в</w:t>
      </w:r>
      <w:r>
        <w:rPr>
          <w:spacing w:val="-2"/>
        </w:rPr>
        <w:t xml:space="preserve"> </w:t>
      </w:r>
      <w:r>
        <w:t>колоннах.</w:t>
      </w:r>
      <w:r>
        <w:rPr>
          <w:spacing w:val="-2"/>
        </w:rPr>
        <w:t xml:space="preserve"> </w:t>
      </w:r>
      <w:r>
        <w:t xml:space="preserve">Кувырки вперёд, назад, боком с последующим рывком на 3-5 м. Подвижные и спортивные игры, эстафеты; </w:t>
      </w:r>
      <w:r>
        <w:rPr>
          <w:spacing w:val="-2"/>
        </w:rPr>
        <w:t xml:space="preserve">развитиесиловыхспособностей.Комплексыупражненийсдополнительнымотягощениемнаосновные </w:t>
      </w:r>
      <w:r>
        <w:t xml:space="preserve">мышечныегруппы.Ходьбаипрыжкивглубокомприседе.Прыжкинаоднойногеиобеихногахс продвижением вперед, по кругу, «змейкой», на месте с поворотом на 180° и 360°. Прыжкичерез скакалку </w:t>
      </w:r>
      <w:r>
        <w:rPr>
          <w:spacing w:val="-2"/>
        </w:rPr>
        <w:t>вмаксимальномтемпенаместеиспередвижением(сдополнительнымотягощениемибезнего).</w:t>
      </w:r>
    </w:p>
    <w:p w:rsidR="008C415D" w:rsidRDefault="00797A38">
      <w:pPr>
        <w:pStyle w:val="a4"/>
        <w:ind w:left="0" w:right="363"/>
      </w:pPr>
      <w:r>
        <w:rPr>
          <w:spacing w:val="-2"/>
        </w:rPr>
        <w:t xml:space="preserve">Напрыгиваниеиспрыгиваниеспоследующимускорением.Многоскокиспоследующимускорениеми </w:t>
      </w:r>
      <w:r>
        <w:t>ускоренияспоследующимвыполнениеммногоскоков.Броскинабивногомячаизразличныхисходных положений, с различной</w:t>
      </w:r>
      <w:r>
        <w:rPr>
          <w:spacing w:val="-3"/>
        </w:rPr>
        <w:t xml:space="preserve"> </w:t>
      </w:r>
      <w:r>
        <w:t>траекторией</w:t>
      </w:r>
      <w:r>
        <w:rPr>
          <w:spacing w:val="-2"/>
        </w:rPr>
        <w:t xml:space="preserve"> </w:t>
      </w:r>
      <w:r>
        <w:t>полёта</w:t>
      </w:r>
      <w:r>
        <w:rPr>
          <w:spacing w:val="-2"/>
        </w:rPr>
        <w:t xml:space="preserve"> </w:t>
      </w:r>
      <w:r>
        <w:t>одной</w:t>
      </w:r>
      <w:r>
        <w:rPr>
          <w:spacing w:val="-2"/>
        </w:rPr>
        <w:t xml:space="preserve"> </w:t>
      </w:r>
      <w:r>
        <w:t>рукой</w:t>
      </w:r>
      <w:r>
        <w:rPr>
          <w:spacing w:val="-2"/>
        </w:rPr>
        <w:t xml:space="preserve"> </w:t>
      </w:r>
      <w:r>
        <w:t>и</w:t>
      </w:r>
      <w:r>
        <w:rPr>
          <w:spacing w:val="-3"/>
        </w:rPr>
        <w:t xml:space="preserve"> </w:t>
      </w:r>
      <w:r>
        <w:t>обеими</w:t>
      </w:r>
      <w:r>
        <w:rPr>
          <w:spacing w:val="-2"/>
        </w:rPr>
        <w:t xml:space="preserve"> </w:t>
      </w:r>
      <w:r>
        <w:t>руками,</w:t>
      </w:r>
      <w:r>
        <w:rPr>
          <w:spacing w:val="-2"/>
        </w:rPr>
        <w:t xml:space="preserve"> </w:t>
      </w:r>
      <w:r>
        <w:t>стоя,</w:t>
      </w:r>
      <w:r>
        <w:rPr>
          <w:spacing w:val="-2"/>
        </w:rPr>
        <w:t xml:space="preserve"> </w:t>
      </w:r>
      <w:r>
        <w:t>сидя,</w:t>
      </w:r>
      <w:r>
        <w:rPr>
          <w:spacing w:val="-2"/>
        </w:rPr>
        <w:t xml:space="preserve"> </w:t>
      </w:r>
      <w:r>
        <w:t>в</w:t>
      </w:r>
      <w:r>
        <w:rPr>
          <w:spacing w:val="-4"/>
        </w:rPr>
        <w:t xml:space="preserve"> </w:t>
      </w:r>
      <w:r>
        <w:t>полуприседе;</w:t>
      </w:r>
      <w:r>
        <w:rPr>
          <w:spacing w:val="-4"/>
        </w:rPr>
        <w:t xml:space="preserve"> </w:t>
      </w:r>
      <w:r>
        <w:t>развитие</w:t>
      </w:r>
      <w:r>
        <w:rPr>
          <w:spacing w:val="-2"/>
        </w:rPr>
        <w:t xml:space="preserve"> </w:t>
      </w:r>
      <w:r>
        <w:t>выносливости. Повторныйбегс максимальнойскоростью с уменьшающимсяинтервалом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C415D" w:rsidRDefault="00797A38">
      <w:pPr>
        <w:pStyle w:val="a4"/>
        <w:ind w:left="0" w:right="512"/>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w:t>
      </w:r>
      <w:r>
        <w:rPr>
          <w:spacing w:val="-2"/>
        </w:rPr>
        <w:t xml:space="preserve"> </w:t>
      </w:r>
      <w:r>
        <w:t>(обеими</w:t>
      </w:r>
      <w:r>
        <w:rPr>
          <w:spacing w:val="-2"/>
        </w:rPr>
        <w:t xml:space="preserve"> </w:t>
      </w:r>
      <w:r>
        <w:t>руками</w:t>
      </w:r>
      <w:r>
        <w:rPr>
          <w:spacing w:val="-3"/>
        </w:rPr>
        <w:t xml:space="preserve"> </w:t>
      </w:r>
      <w:r>
        <w:t>и</w:t>
      </w:r>
      <w:r>
        <w:rPr>
          <w:spacing w:val="-5"/>
        </w:rPr>
        <w:t xml:space="preserve"> </w:t>
      </w:r>
      <w:r>
        <w:t>одной</w:t>
      </w:r>
      <w:r>
        <w:rPr>
          <w:spacing w:val="-2"/>
        </w:rPr>
        <w:t xml:space="preserve"> </w:t>
      </w:r>
      <w:r>
        <w:t>рукой)</w:t>
      </w:r>
      <w:r>
        <w:rPr>
          <w:spacing w:val="-2"/>
        </w:rPr>
        <w:t xml:space="preserve"> </w:t>
      </w:r>
      <w:r>
        <w:t>после</w:t>
      </w:r>
      <w:r>
        <w:rPr>
          <w:spacing w:val="-2"/>
        </w:rPr>
        <w:t xml:space="preserve"> </w:t>
      </w:r>
      <w:r>
        <w:t>отскока</w:t>
      </w:r>
      <w:r>
        <w:rPr>
          <w:spacing w:val="-2"/>
        </w:rPr>
        <w:t xml:space="preserve"> </w:t>
      </w:r>
      <w:r>
        <w:t>от</w:t>
      </w:r>
      <w:r>
        <w:rPr>
          <w:spacing w:val="-2"/>
        </w:rPr>
        <w:t xml:space="preserve"> </w:t>
      </w:r>
      <w:r>
        <w:t>стены</w:t>
      </w:r>
      <w:r>
        <w:rPr>
          <w:spacing w:val="-2"/>
        </w:rPr>
        <w:t xml:space="preserve"> </w:t>
      </w:r>
      <w:r>
        <w:t>(от</w:t>
      </w:r>
      <w:r>
        <w:rPr>
          <w:spacing w:val="-2"/>
        </w:rPr>
        <w:t xml:space="preserve"> </w:t>
      </w:r>
      <w:r>
        <w:t>пола).</w:t>
      </w:r>
      <w:r>
        <w:rPr>
          <w:spacing w:val="-2"/>
        </w:rPr>
        <w:t xml:space="preserve"> </w:t>
      </w:r>
      <w:r>
        <w:t>Ведение</w:t>
      </w:r>
      <w:r>
        <w:rPr>
          <w:spacing w:val="-2"/>
        </w:rPr>
        <w:t xml:space="preserve"> </w:t>
      </w:r>
      <w:r>
        <w:t>мяча</w:t>
      </w:r>
      <w:r>
        <w:rPr>
          <w:spacing w:val="-2"/>
        </w:rPr>
        <w:t xml:space="preserve"> </w:t>
      </w:r>
      <w:r>
        <w:t>с</w:t>
      </w:r>
      <w:r>
        <w:rPr>
          <w:spacing w:val="-2"/>
        </w:rPr>
        <w:t xml:space="preserve"> </w:t>
      </w:r>
      <w:r>
        <w:t>изменяющейся</w:t>
      </w:r>
      <w:r>
        <w:rPr>
          <w:spacing w:val="-3"/>
        </w:rPr>
        <w:t xml:space="preserve"> </w:t>
      </w:r>
      <w:r>
        <w:t>по</w:t>
      </w:r>
      <w:r>
        <w:rPr>
          <w:spacing w:val="-2"/>
        </w:rPr>
        <w:t xml:space="preserve"> </w:t>
      </w:r>
      <w:r>
        <w:t>команде скоростью и направлением передвижения.</w:t>
      </w:r>
    </w:p>
    <w:p w:rsidR="008C415D" w:rsidRDefault="00797A38">
      <w:pPr>
        <w:pStyle w:val="a4"/>
        <w:ind w:left="0" w:right="1999"/>
      </w:pPr>
      <w:r>
        <w:rPr>
          <w:spacing w:val="-2"/>
        </w:rPr>
        <w:t>Футбол. Развитиескоростныхспособностей.Стартыизразличныхположенийспоследующимускорением.Бегс максимальнойскоростьюпопрямой,состановками(посвистку,хлопку,заданномусигналу),сускорениями,</w:t>
      </w:r>
    </w:p>
    <w:p w:rsidR="008C415D" w:rsidRDefault="00797A38">
      <w:pPr>
        <w:pStyle w:val="a4"/>
        <w:ind w:left="0" w:right="363"/>
      </w:pPr>
      <w:r>
        <w:t>«рывками»,изменениемнаправленияпередвижения.Бег вмаксимальномтемпе.Бегиходьбаспинойвперёдс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поразметкам на правой (левой) ноге, между стоек,</w:t>
      </w:r>
      <w:r>
        <w:rPr>
          <w:spacing w:val="-5"/>
        </w:rPr>
        <w:t xml:space="preserve"> </w:t>
      </w:r>
      <w:r>
        <w:t>спиной</w:t>
      </w:r>
      <w:r>
        <w:rPr>
          <w:spacing w:val="-3"/>
        </w:rPr>
        <w:t xml:space="preserve"> </w:t>
      </w:r>
      <w:r>
        <w:t>вперёд.</w:t>
      </w:r>
      <w:r>
        <w:rPr>
          <w:spacing w:val="-2"/>
        </w:rPr>
        <w:t xml:space="preserve"> </w:t>
      </w:r>
      <w:r>
        <w:t>Прыжки</w:t>
      </w:r>
      <w:r>
        <w:rPr>
          <w:spacing w:val="-2"/>
        </w:rPr>
        <w:t xml:space="preserve"> </w:t>
      </w:r>
      <w:r>
        <w:t>вверх</w:t>
      </w:r>
      <w:r>
        <w:rPr>
          <w:spacing w:val="-2"/>
        </w:rPr>
        <w:t xml:space="preserve"> </w:t>
      </w:r>
      <w:r>
        <w:t>на</w:t>
      </w:r>
      <w:r>
        <w:rPr>
          <w:spacing w:val="-2"/>
        </w:rPr>
        <w:t xml:space="preserve"> </w:t>
      </w:r>
      <w:r>
        <w:t>обеих</w:t>
      </w:r>
      <w:r>
        <w:rPr>
          <w:spacing w:val="-2"/>
        </w:rPr>
        <w:t xml:space="preserve"> </w:t>
      </w:r>
      <w:r>
        <w:t>ногах</w:t>
      </w:r>
      <w:r>
        <w:rPr>
          <w:spacing w:val="-2"/>
        </w:rPr>
        <w:t xml:space="preserve"> </w:t>
      </w:r>
      <w:r>
        <w:t>и</w:t>
      </w:r>
      <w:r>
        <w:rPr>
          <w:spacing w:val="-2"/>
        </w:rPr>
        <w:t xml:space="preserve"> </w:t>
      </w:r>
      <w:r>
        <w:t>одной</w:t>
      </w:r>
      <w:r>
        <w:rPr>
          <w:spacing w:val="-3"/>
        </w:rPr>
        <w:t xml:space="preserve"> </w:t>
      </w:r>
      <w:r>
        <w:t>ноге</w:t>
      </w:r>
      <w:r>
        <w:rPr>
          <w:spacing w:val="-2"/>
        </w:rPr>
        <w:t xml:space="preserve"> </w:t>
      </w:r>
      <w:r>
        <w:t>с</w:t>
      </w:r>
      <w:r>
        <w:rPr>
          <w:spacing w:val="-2"/>
        </w:rPr>
        <w:t xml:space="preserve"> </w:t>
      </w:r>
      <w:r>
        <w:t>продвижением</w:t>
      </w:r>
      <w:r>
        <w:rPr>
          <w:spacing w:val="-2"/>
        </w:rPr>
        <w:t xml:space="preserve"> </w:t>
      </w:r>
      <w:r>
        <w:t>вперёд.</w:t>
      </w:r>
      <w:r>
        <w:rPr>
          <w:spacing w:val="-4"/>
        </w:rPr>
        <w:t xml:space="preserve"> </w:t>
      </w:r>
      <w:r>
        <w:t>Удары</w:t>
      </w:r>
      <w:r>
        <w:rPr>
          <w:spacing w:val="-2"/>
        </w:rPr>
        <w:t xml:space="preserve"> </w:t>
      </w:r>
      <w:r>
        <w:t>по</w:t>
      </w:r>
      <w:r>
        <w:rPr>
          <w:spacing w:val="-5"/>
        </w:rPr>
        <w:t xml:space="preserve"> </w:t>
      </w:r>
      <w:r>
        <w:t>мячу</w:t>
      </w:r>
      <w:r>
        <w:rPr>
          <w:spacing w:val="-5"/>
        </w:rPr>
        <w:t xml:space="preserve"> </w:t>
      </w:r>
      <w:r>
        <w:t>в</w:t>
      </w:r>
      <w:r>
        <w:rPr>
          <w:spacing w:val="-3"/>
        </w:rPr>
        <w:t xml:space="preserve"> </w:t>
      </w:r>
      <w:r>
        <w:t>стенку</w:t>
      </w:r>
      <w:r>
        <w:rPr>
          <w:spacing w:val="-4"/>
        </w:rPr>
        <w:t xml:space="preserve"> </w:t>
      </w:r>
      <w:r>
        <w:t>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8C415D" w:rsidRDefault="00797A38">
      <w:pPr>
        <w:pStyle w:val="a4"/>
        <w:spacing w:before="1"/>
        <w:ind w:left="0"/>
      </w:pPr>
      <w:r>
        <w:t>Развитие</w:t>
      </w:r>
      <w:r>
        <w:rPr>
          <w:spacing w:val="-7"/>
        </w:rPr>
        <w:t xml:space="preserve"> </w:t>
      </w:r>
      <w:r>
        <w:t>силовых</w:t>
      </w:r>
      <w:r>
        <w:rPr>
          <w:spacing w:val="-6"/>
        </w:rPr>
        <w:t xml:space="preserve"> </w:t>
      </w:r>
      <w:r>
        <w:t>способностей.</w:t>
      </w:r>
      <w:r>
        <w:rPr>
          <w:spacing w:val="-7"/>
        </w:rPr>
        <w:t xml:space="preserve"> </w:t>
      </w:r>
      <w:r>
        <w:t>Комплексы</w:t>
      </w:r>
      <w:r>
        <w:rPr>
          <w:spacing w:val="-8"/>
        </w:rPr>
        <w:t xml:space="preserve"> </w:t>
      </w:r>
      <w:r>
        <w:t>упражнений</w:t>
      </w:r>
      <w:r>
        <w:rPr>
          <w:spacing w:val="-8"/>
        </w:rPr>
        <w:t xml:space="preserve"> </w:t>
      </w:r>
      <w:r>
        <w:t>с</w:t>
      </w:r>
      <w:r>
        <w:rPr>
          <w:spacing w:val="-8"/>
        </w:rPr>
        <w:t xml:space="preserve"> </w:t>
      </w:r>
      <w:r>
        <w:t>дополнительным</w:t>
      </w:r>
      <w:r>
        <w:rPr>
          <w:spacing w:val="-6"/>
        </w:rPr>
        <w:t xml:space="preserve"> </w:t>
      </w:r>
      <w:r>
        <w:t>отягощением</w:t>
      </w:r>
      <w:r>
        <w:rPr>
          <w:spacing w:val="-10"/>
        </w:rPr>
        <w:t xml:space="preserve"> </w:t>
      </w:r>
      <w:r>
        <w:t>на</w:t>
      </w:r>
      <w:r>
        <w:rPr>
          <w:spacing w:val="-6"/>
        </w:rPr>
        <w:t xml:space="preserve"> </w:t>
      </w:r>
      <w:r>
        <w:t>основные</w:t>
      </w:r>
      <w:r>
        <w:rPr>
          <w:spacing w:val="-6"/>
        </w:rPr>
        <w:t xml:space="preserve"> </w:t>
      </w:r>
      <w:r>
        <w:rPr>
          <w:spacing w:val="-2"/>
        </w:rPr>
        <w:t>мышечные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4"/>
      </w:pPr>
      <w:r>
        <w:lastRenderedPageBreak/>
        <w:t>группы.</w:t>
      </w:r>
      <w:r>
        <w:rPr>
          <w:spacing w:val="-3"/>
        </w:rPr>
        <w:t xml:space="preserve"> </w:t>
      </w:r>
      <w:r>
        <w:t>Многоскоки</w:t>
      </w:r>
      <w:r>
        <w:rPr>
          <w:spacing w:val="-3"/>
        </w:rPr>
        <w:t xml:space="preserve"> </w:t>
      </w:r>
      <w:r>
        <w:t>через</w:t>
      </w:r>
      <w:r>
        <w:rPr>
          <w:spacing w:val="-4"/>
        </w:rPr>
        <w:t xml:space="preserve"> </w:t>
      </w:r>
      <w:r>
        <w:t>препятствия.</w:t>
      </w:r>
      <w:r>
        <w:rPr>
          <w:spacing w:val="-3"/>
        </w:rPr>
        <w:t xml:space="preserve"> </w:t>
      </w:r>
      <w:r>
        <w:t>Спрыгивание</w:t>
      </w:r>
      <w:r>
        <w:rPr>
          <w:spacing w:val="-3"/>
        </w:rPr>
        <w:t xml:space="preserve"> </w:t>
      </w:r>
      <w:r>
        <w:t>с</w:t>
      </w:r>
      <w:r>
        <w:rPr>
          <w:spacing w:val="-3"/>
        </w:rPr>
        <w:t xml:space="preserve"> </w:t>
      </w:r>
      <w:r>
        <w:t>возвышенной</w:t>
      </w:r>
      <w:r>
        <w:rPr>
          <w:spacing w:val="-3"/>
        </w:rPr>
        <w:t xml:space="preserve"> </w:t>
      </w:r>
      <w:r>
        <w:t>опоры</w:t>
      </w:r>
      <w:r>
        <w:rPr>
          <w:spacing w:val="-3"/>
        </w:rPr>
        <w:t xml:space="preserve"> </w:t>
      </w:r>
      <w:r>
        <w:t>с</w:t>
      </w:r>
      <w:r>
        <w:rPr>
          <w:spacing w:val="-3"/>
        </w:rPr>
        <w:t xml:space="preserve"> </w:t>
      </w:r>
      <w:r>
        <w:t>последующим</w:t>
      </w:r>
      <w:r>
        <w:rPr>
          <w:spacing w:val="-4"/>
        </w:rPr>
        <w:t xml:space="preserve"> </w:t>
      </w:r>
      <w:r>
        <w:t>ускорением, прыжком</w:t>
      </w:r>
      <w:r>
        <w:rPr>
          <w:spacing w:val="-3"/>
        </w:rPr>
        <w:t xml:space="preserve"> </w:t>
      </w:r>
      <w:r>
        <w:t>в длину и в высоту. Прыжки на обеих ногах с дополнительным отягощением (вперёд, назад, в приседе, с</w:t>
      </w:r>
      <w:r>
        <w:rPr>
          <w:spacing w:val="40"/>
        </w:rPr>
        <w:t xml:space="preserve"> </w:t>
      </w:r>
      <w:r>
        <w:t>продвижением вперёд).</w:t>
      </w:r>
    </w:p>
    <w:p w:rsidR="008C415D" w:rsidRDefault="00797A38">
      <w:pPr>
        <w:pStyle w:val="a4"/>
        <w:ind w:left="0" w:right="416"/>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w:t>
      </w:r>
      <w:r>
        <w:rPr>
          <w:spacing w:val="-3"/>
        </w:rPr>
        <w:t xml:space="preserve"> </w:t>
      </w:r>
      <w:r>
        <w:t>интервалом</w:t>
      </w:r>
      <w:r>
        <w:rPr>
          <w:spacing w:val="-3"/>
        </w:rPr>
        <w:t xml:space="preserve"> </w:t>
      </w:r>
      <w:r>
        <w:t>отдыха.</w:t>
      </w:r>
      <w:r>
        <w:rPr>
          <w:spacing w:val="-3"/>
        </w:rPr>
        <w:t xml:space="preserve"> </w:t>
      </w:r>
      <w:r>
        <w:t>Гладкий</w:t>
      </w:r>
      <w:r>
        <w:rPr>
          <w:spacing w:val="-7"/>
        </w:rPr>
        <w:t xml:space="preserve"> </w:t>
      </w:r>
      <w:r>
        <w:t>бег</w:t>
      </w:r>
      <w:r>
        <w:rPr>
          <w:spacing w:val="-5"/>
        </w:rPr>
        <w:t xml:space="preserve"> </w:t>
      </w:r>
      <w:r>
        <w:t>в</w:t>
      </w:r>
      <w:r>
        <w:rPr>
          <w:spacing w:val="-4"/>
        </w:rPr>
        <w:t xml:space="preserve"> </w:t>
      </w:r>
      <w:r>
        <w:t>режиме</w:t>
      </w:r>
      <w:r>
        <w:rPr>
          <w:spacing w:val="-3"/>
        </w:rPr>
        <w:t xml:space="preserve"> </w:t>
      </w:r>
      <w:r>
        <w:t>непрерывноинтервального</w:t>
      </w:r>
      <w:r>
        <w:rPr>
          <w:spacing w:val="-3"/>
        </w:rPr>
        <w:t xml:space="preserve"> </w:t>
      </w:r>
      <w:r>
        <w:t>метода.Передвижение</w:t>
      </w:r>
      <w:r>
        <w:rPr>
          <w:spacing w:val="-3"/>
        </w:rPr>
        <w:t xml:space="preserve"> </w:t>
      </w:r>
      <w:r>
        <w:t>на лыжах в режиме большой и умеренной интенсивности.</w:t>
      </w:r>
    </w:p>
    <w:p w:rsidR="008C415D" w:rsidRDefault="00797A38">
      <w:pPr>
        <w:pStyle w:val="a4"/>
        <w:spacing w:before="61"/>
        <w:ind w:left="0" w:right="623"/>
      </w:pPr>
      <w:r>
        <w:t>Планируемые</w:t>
      </w:r>
      <w:r>
        <w:rPr>
          <w:spacing w:val="-4"/>
        </w:rPr>
        <w:t xml:space="preserve"> </w:t>
      </w:r>
      <w:r>
        <w:t>результаты</w:t>
      </w:r>
      <w:r>
        <w:rPr>
          <w:spacing w:val="-6"/>
        </w:rPr>
        <w:t xml:space="preserve"> </w:t>
      </w:r>
      <w:r>
        <w:t>освоения</w:t>
      </w:r>
      <w:r>
        <w:rPr>
          <w:spacing w:val="-6"/>
        </w:rPr>
        <w:t xml:space="preserve"> </w:t>
      </w:r>
      <w:r>
        <w:t>программы</w:t>
      </w:r>
      <w:r>
        <w:rPr>
          <w:spacing w:val="-3"/>
        </w:rPr>
        <w:t xml:space="preserve"> </w:t>
      </w:r>
      <w:r>
        <w:t>по</w:t>
      </w:r>
      <w:r>
        <w:rPr>
          <w:spacing w:val="-7"/>
        </w:rPr>
        <w:t xml:space="preserve"> </w:t>
      </w:r>
      <w:r>
        <w:t>физической</w:t>
      </w:r>
      <w:r>
        <w:rPr>
          <w:spacing w:val="-7"/>
        </w:rPr>
        <w:t xml:space="preserve"> </w:t>
      </w:r>
      <w:r>
        <w:t>культуре</w:t>
      </w:r>
      <w:r>
        <w:rPr>
          <w:spacing w:val="-4"/>
        </w:rPr>
        <w:t xml:space="preserve"> </w:t>
      </w:r>
      <w:r>
        <w:t>на</w:t>
      </w:r>
      <w:r>
        <w:rPr>
          <w:spacing w:val="-4"/>
        </w:rPr>
        <w:t xml:space="preserve"> </w:t>
      </w:r>
      <w:r>
        <w:t>уровне</w:t>
      </w:r>
      <w:r>
        <w:rPr>
          <w:spacing w:val="-4"/>
        </w:rPr>
        <w:t xml:space="preserve"> </w:t>
      </w:r>
      <w:r>
        <w:t>основного</w:t>
      </w:r>
      <w:r>
        <w:rPr>
          <w:spacing w:val="-6"/>
        </w:rPr>
        <w:t xml:space="preserve"> </w:t>
      </w:r>
      <w:r>
        <w:t>общего</w:t>
      </w:r>
      <w:r>
        <w:rPr>
          <w:spacing w:val="-5"/>
        </w:rPr>
        <w:t xml:space="preserve"> </w:t>
      </w:r>
      <w:r>
        <w:t>образования. В результате изученияфизической культуры на уровне основного общего образования у обучающегося будут сформированы следующие личностные результаты:</w:t>
      </w:r>
    </w:p>
    <w:p w:rsidR="008C415D" w:rsidRDefault="00797A38">
      <w:pPr>
        <w:pStyle w:val="a4"/>
        <w:ind w:left="0" w:right="363"/>
      </w:pPr>
      <w:r>
        <w:t>готовность</w:t>
      </w:r>
      <w:r>
        <w:rPr>
          <w:spacing w:val="-2"/>
        </w:rPr>
        <w:t xml:space="preserve"> </w:t>
      </w:r>
      <w:r>
        <w:t>проявлять</w:t>
      </w:r>
      <w:r>
        <w:rPr>
          <w:spacing w:val="-2"/>
        </w:rPr>
        <w:t xml:space="preserve"> </w:t>
      </w:r>
      <w:r>
        <w:t>интерес</w:t>
      </w:r>
      <w:r>
        <w:rPr>
          <w:spacing w:val="-4"/>
        </w:rPr>
        <w:t xml:space="preserve"> </w:t>
      </w:r>
      <w:r>
        <w:t>к</w:t>
      </w:r>
      <w:r>
        <w:rPr>
          <w:spacing w:val="-2"/>
        </w:rPr>
        <w:t xml:space="preserve"> </w:t>
      </w:r>
      <w:r>
        <w:t>истории</w:t>
      </w:r>
      <w:r>
        <w:rPr>
          <w:spacing w:val="-2"/>
        </w:rPr>
        <w:t xml:space="preserve"> </w:t>
      </w:r>
      <w:r>
        <w:t>и</w:t>
      </w:r>
      <w:r>
        <w:rPr>
          <w:spacing w:val="-3"/>
        </w:rPr>
        <w:t xml:space="preserve"> </w:t>
      </w:r>
      <w:r>
        <w:t>развитию</w:t>
      </w:r>
      <w:r>
        <w:rPr>
          <w:spacing w:val="-2"/>
        </w:rPr>
        <w:t xml:space="preserve"> </w:t>
      </w:r>
      <w:r>
        <w:t>физической</w:t>
      </w:r>
      <w:r>
        <w:rPr>
          <w:spacing w:val="-2"/>
        </w:rPr>
        <w:t xml:space="preserve"> </w:t>
      </w:r>
      <w:r>
        <w:t>культуры</w:t>
      </w:r>
      <w:r>
        <w:rPr>
          <w:spacing w:val="-2"/>
        </w:rPr>
        <w:t xml:space="preserve"> </w:t>
      </w:r>
      <w:r>
        <w:t>и</w:t>
      </w:r>
      <w:r>
        <w:rPr>
          <w:spacing w:val="-5"/>
        </w:rPr>
        <w:t xml:space="preserve"> </w:t>
      </w:r>
      <w:r>
        <w:t>спорта</w:t>
      </w:r>
      <w:r>
        <w:rPr>
          <w:spacing w:val="-2"/>
        </w:rPr>
        <w:t xml:space="preserve"> </w:t>
      </w:r>
      <w:r>
        <w:t>в</w:t>
      </w:r>
      <w:r>
        <w:rPr>
          <w:spacing w:val="-4"/>
        </w:rPr>
        <w:t xml:space="preserve"> </w:t>
      </w:r>
      <w:r>
        <w:t>Российской</w:t>
      </w:r>
      <w:r>
        <w:rPr>
          <w:spacing w:val="-5"/>
        </w:rPr>
        <w:t xml:space="preserve"> </w:t>
      </w:r>
      <w:r>
        <w:t>Федерации, гордиться победами выдающихся отечественных спортсменов-олимпийцев;</w:t>
      </w:r>
    </w:p>
    <w:p w:rsidR="008C415D" w:rsidRDefault="00797A38">
      <w:pPr>
        <w:pStyle w:val="a4"/>
        <w:ind w:left="0" w:right="363"/>
      </w:pPr>
      <w:r>
        <w:t>готовность</w:t>
      </w:r>
      <w:r>
        <w:rPr>
          <w:spacing w:val="-3"/>
        </w:rPr>
        <w:t xml:space="preserve"> </w:t>
      </w:r>
      <w:r>
        <w:t>отстаивать</w:t>
      </w:r>
      <w:r>
        <w:rPr>
          <w:spacing w:val="-3"/>
        </w:rPr>
        <w:t xml:space="preserve"> </w:t>
      </w:r>
      <w:r>
        <w:t>символы</w:t>
      </w:r>
      <w:r>
        <w:rPr>
          <w:spacing w:val="-3"/>
        </w:rPr>
        <w:t xml:space="preserve"> </w:t>
      </w:r>
      <w:r>
        <w:t>Российской</w:t>
      </w:r>
      <w:r>
        <w:rPr>
          <w:spacing w:val="-6"/>
        </w:rPr>
        <w:t xml:space="preserve"> </w:t>
      </w:r>
      <w:r>
        <w:t>Федерации</w:t>
      </w:r>
      <w:r>
        <w:rPr>
          <w:spacing w:val="-3"/>
        </w:rPr>
        <w:t xml:space="preserve"> </w:t>
      </w:r>
      <w:r>
        <w:t>во</w:t>
      </w:r>
      <w:r>
        <w:rPr>
          <w:spacing w:val="-3"/>
        </w:rPr>
        <w:t xml:space="preserve"> </w:t>
      </w:r>
      <w:r>
        <w:t>время</w:t>
      </w:r>
      <w:r>
        <w:rPr>
          <w:spacing w:val="-4"/>
        </w:rPr>
        <w:t xml:space="preserve"> </w:t>
      </w:r>
      <w:r>
        <w:t>спортивных</w:t>
      </w:r>
      <w:r>
        <w:rPr>
          <w:spacing w:val="-3"/>
        </w:rPr>
        <w:t xml:space="preserve"> </w:t>
      </w:r>
      <w:r>
        <w:t>соревнований,</w:t>
      </w:r>
      <w:r>
        <w:rPr>
          <w:spacing w:val="-3"/>
        </w:rPr>
        <w:t xml:space="preserve"> </w:t>
      </w:r>
      <w:r>
        <w:t>уважатьтрадиции</w:t>
      </w:r>
      <w:r>
        <w:rPr>
          <w:spacing w:val="-4"/>
        </w:rPr>
        <w:t xml:space="preserve"> </w:t>
      </w:r>
      <w:r>
        <w:t>и принципы современных Олимпийских игр и олимпийского движения;</w:t>
      </w:r>
    </w:p>
    <w:p w:rsidR="008C415D" w:rsidRDefault="00797A38">
      <w:pPr>
        <w:pStyle w:val="a4"/>
        <w:ind w:left="0"/>
      </w:pPr>
      <w:r>
        <w:t>готовность ориентироваться на моральные ценности и нормы межличностного взаимодействия при организации, планировании</w:t>
      </w:r>
      <w:r>
        <w:rPr>
          <w:spacing w:val="-3"/>
        </w:rPr>
        <w:t xml:space="preserve"> </w:t>
      </w:r>
      <w:r>
        <w:t>и</w:t>
      </w:r>
      <w:r>
        <w:rPr>
          <w:spacing w:val="-4"/>
        </w:rPr>
        <w:t xml:space="preserve"> </w:t>
      </w:r>
      <w:r>
        <w:t>проведении</w:t>
      </w:r>
      <w:r>
        <w:rPr>
          <w:spacing w:val="-4"/>
        </w:rPr>
        <w:t xml:space="preserve"> </w:t>
      </w:r>
      <w:r>
        <w:t>совместных</w:t>
      </w:r>
      <w:r>
        <w:rPr>
          <w:spacing w:val="-3"/>
        </w:rPr>
        <w:t xml:space="preserve"> </w:t>
      </w:r>
      <w:r>
        <w:t>занятий</w:t>
      </w:r>
      <w:r>
        <w:rPr>
          <w:spacing w:val="-6"/>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3"/>
        </w:rPr>
        <w:t xml:space="preserve"> </w:t>
      </w:r>
      <w:r>
        <w:t>оздоровительных</w:t>
      </w:r>
      <w:r>
        <w:rPr>
          <w:spacing w:val="-5"/>
        </w:rPr>
        <w:t xml:space="preserve"> </w:t>
      </w:r>
      <w:r>
        <w:t>мероприятий</w:t>
      </w:r>
      <w:r>
        <w:rPr>
          <w:spacing w:val="-3"/>
        </w:rPr>
        <w:t xml:space="preserve"> </w:t>
      </w:r>
      <w:r>
        <w:t>в условиях активного отдыха и досуга;</w:t>
      </w:r>
    </w:p>
    <w:p w:rsidR="008C415D" w:rsidRDefault="00797A38">
      <w:pPr>
        <w:pStyle w:val="a4"/>
        <w:ind w:left="0"/>
      </w:pPr>
      <w:r>
        <w:t>готовность</w:t>
      </w:r>
      <w:r>
        <w:rPr>
          <w:spacing w:val="-3"/>
        </w:rPr>
        <w:t xml:space="preserve"> </w:t>
      </w:r>
      <w:r>
        <w:t>оценивать</w:t>
      </w:r>
      <w:r>
        <w:rPr>
          <w:spacing w:val="-6"/>
        </w:rPr>
        <w:t xml:space="preserve"> </w:t>
      </w:r>
      <w:r>
        <w:t>своё</w:t>
      </w:r>
      <w:r>
        <w:rPr>
          <w:spacing w:val="-3"/>
        </w:rPr>
        <w:t xml:space="preserve"> </w:t>
      </w:r>
      <w:r>
        <w:t>поведение</w:t>
      </w:r>
      <w:r>
        <w:rPr>
          <w:spacing w:val="-3"/>
        </w:rPr>
        <w:t xml:space="preserve"> </w:t>
      </w:r>
      <w:r>
        <w:t>и</w:t>
      </w:r>
      <w:r>
        <w:rPr>
          <w:spacing w:val="-3"/>
        </w:rPr>
        <w:t xml:space="preserve"> </w:t>
      </w:r>
      <w:r>
        <w:t>поступки</w:t>
      </w:r>
      <w:r>
        <w:rPr>
          <w:spacing w:val="-3"/>
        </w:rPr>
        <w:t xml:space="preserve"> </w:t>
      </w:r>
      <w:r>
        <w:t>во</w:t>
      </w:r>
      <w:r>
        <w:rPr>
          <w:spacing w:val="-3"/>
        </w:rPr>
        <w:t xml:space="preserve"> </w:t>
      </w:r>
      <w:r>
        <w:t>время</w:t>
      </w:r>
      <w:r>
        <w:rPr>
          <w:spacing w:val="-4"/>
        </w:rPr>
        <w:t xml:space="preserve"> </w:t>
      </w:r>
      <w:r>
        <w:t>проведения</w:t>
      </w:r>
      <w:r>
        <w:rPr>
          <w:spacing w:val="-4"/>
        </w:rPr>
        <w:t xml:space="preserve"> </w:t>
      </w:r>
      <w:r>
        <w:t>совместных</w:t>
      </w:r>
      <w:r>
        <w:rPr>
          <w:spacing w:val="-3"/>
        </w:rPr>
        <w:t xml:space="preserve"> </w:t>
      </w:r>
      <w:r>
        <w:t>занятий</w:t>
      </w:r>
      <w:r>
        <w:rPr>
          <w:spacing w:val="-6"/>
        </w:rPr>
        <w:t xml:space="preserve"> </w:t>
      </w:r>
      <w:r>
        <w:t>физической</w:t>
      </w:r>
      <w:r>
        <w:rPr>
          <w:spacing w:val="-3"/>
        </w:rPr>
        <w:t xml:space="preserve"> </w:t>
      </w:r>
      <w:r>
        <w:t>культурой, участия в спортивных мероприятиях и соревнованиях;</w:t>
      </w:r>
    </w:p>
    <w:p w:rsidR="008C415D" w:rsidRDefault="00797A38">
      <w:pPr>
        <w:pStyle w:val="a4"/>
        <w:spacing w:before="1"/>
        <w:ind w:left="0" w:right="1458"/>
      </w:pPr>
      <w:r>
        <w:t>готовность</w:t>
      </w:r>
      <w:r>
        <w:rPr>
          <w:spacing w:val="-3"/>
        </w:rPr>
        <w:t xml:space="preserve"> </w:t>
      </w:r>
      <w:r>
        <w:t>оказывать</w:t>
      </w:r>
      <w:r>
        <w:rPr>
          <w:spacing w:val="-3"/>
        </w:rPr>
        <w:t xml:space="preserve"> </w:t>
      </w:r>
      <w:r>
        <w:t>первую</w:t>
      </w:r>
      <w:r>
        <w:rPr>
          <w:spacing w:val="-3"/>
        </w:rPr>
        <w:t xml:space="preserve"> </w:t>
      </w:r>
      <w:r>
        <w:t>медицинскую</w:t>
      </w:r>
      <w:r>
        <w:rPr>
          <w:spacing w:val="-3"/>
        </w:rPr>
        <w:t xml:space="preserve"> </w:t>
      </w:r>
      <w:r>
        <w:t>помощь</w:t>
      </w:r>
      <w:r>
        <w:rPr>
          <w:spacing w:val="-3"/>
        </w:rPr>
        <w:t xml:space="preserve"> </w:t>
      </w:r>
      <w:r>
        <w:t>при</w:t>
      </w:r>
      <w:r>
        <w:rPr>
          <w:spacing w:val="-4"/>
        </w:rPr>
        <w:t xml:space="preserve"> </w:t>
      </w:r>
      <w:r>
        <w:t>травмах</w:t>
      </w:r>
      <w:r>
        <w:rPr>
          <w:spacing w:val="-3"/>
        </w:rPr>
        <w:t xml:space="preserve"> </w:t>
      </w:r>
      <w:r>
        <w:t>и</w:t>
      </w:r>
      <w:r>
        <w:rPr>
          <w:spacing w:val="-4"/>
        </w:rPr>
        <w:t xml:space="preserve"> </w:t>
      </w:r>
      <w:r>
        <w:t>ушибах,</w:t>
      </w:r>
      <w:r>
        <w:rPr>
          <w:spacing w:val="-6"/>
        </w:rPr>
        <w:t xml:space="preserve"> </w:t>
      </w:r>
      <w:r>
        <w:t>соблюдать</w:t>
      </w:r>
      <w:r>
        <w:rPr>
          <w:spacing w:val="-3"/>
        </w:rPr>
        <w:t xml:space="preserve"> </w:t>
      </w:r>
      <w:r>
        <w:t>правила</w:t>
      </w:r>
      <w:r>
        <w:rPr>
          <w:spacing w:val="-3"/>
        </w:rPr>
        <w:t xml:space="preserve"> </w:t>
      </w:r>
      <w:r>
        <w:t>техники безопасности во время совместных занятий физической культурой и спортом;</w:t>
      </w:r>
    </w:p>
    <w:p w:rsidR="008C415D" w:rsidRDefault="00797A38">
      <w:pPr>
        <w:pStyle w:val="a4"/>
        <w:ind w:left="0" w:right="416"/>
      </w:pPr>
      <w:r>
        <w:t>стремление</w:t>
      </w:r>
      <w:r>
        <w:rPr>
          <w:spacing w:val="-5"/>
        </w:rPr>
        <w:t xml:space="preserve"> </w:t>
      </w:r>
      <w:r>
        <w:t>к</w:t>
      </w:r>
      <w:r>
        <w:rPr>
          <w:spacing w:val="-5"/>
        </w:rPr>
        <w:t xml:space="preserve"> </w:t>
      </w:r>
      <w:r>
        <w:t>физическому</w:t>
      </w:r>
      <w:r>
        <w:rPr>
          <w:spacing w:val="-6"/>
        </w:rPr>
        <w:t xml:space="preserve"> </w:t>
      </w:r>
      <w:r>
        <w:t>совершенствованию,</w:t>
      </w:r>
      <w:r>
        <w:rPr>
          <w:spacing w:val="-6"/>
        </w:rPr>
        <w:t xml:space="preserve"> </w:t>
      </w:r>
      <w:r>
        <w:t>формированию</w:t>
      </w:r>
      <w:r>
        <w:rPr>
          <w:spacing w:val="-3"/>
        </w:rPr>
        <w:t xml:space="preserve"> </w:t>
      </w:r>
      <w:r>
        <w:t>культуры</w:t>
      </w:r>
      <w:r>
        <w:rPr>
          <w:spacing w:val="-3"/>
        </w:rPr>
        <w:t xml:space="preserve"> </w:t>
      </w:r>
      <w:r>
        <w:t>движения</w:t>
      </w:r>
      <w:r>
        <w:rPr>
          <w:spacing w:val="-4"/>
        </w:rPr>
        <w:t xml:space="preserve"> </w:t>
      </w:r>
      <w:r>
        <w:t>и</w:t>
      </w:r>
      <w:r>
        <w:rPr>
          <w:spacing w:val="-3"/>
        </w:rPr>
        <w:t xml:space="preserve"> </w:t>
      </w:r>
      <w:r>
        <w:t>телосложения, самовыражению в избранном виде спорта;</w:t>
      </w:r>
    </w:p>
    <w:p w:rsidR="008C415D" w:rsidRDefault="00797A38">
      <w:pPr>
        <w:pStyle w:val="a4"/>
        <w:ind w:left="0" w:right="447"/>
        <w:jc w:val="both"/>
      </w:pPr>
      <w:r>
        <w:t>готовность</w:t>
      </w:r>
      <w:r>
        <w:rPr>
          <w:spacing w:val="-3"/>
        </w:rPr>
        <w:t xml:space="preserve"> </w:t>
      </w:r>
      <w:r>
        <w:t>организовывать</w:t>
      </w:r>
      <w:r>
        <w:rPr>
          <w:spacing w:val="-3"/>
        </w:rPr>
        <w:t xml:space="preserve"> </w:t>
      </w:r>
      <w:r>
        <w:t>и</w:t>
      </w:r>
      <w:r>
        <w:rPr>
          <w:spacing w:val="-4"/>
        </w:rPr>
        <w:t xml:space="preserve"> </w:t>
      </w:r>
      <w:r>
        <w:t>проводить</w:t>
      </w:r>
      <w:r>
        <w:rPr>
          <w:spacing w:val="-3"/>
        </w:rPr>
        <w:t xml:space="preserve"> </w:t>
      </w:r>
      <w:r>
        <w:t>занятия</w:t>
      </w:r>
      <w:r>
        <w:rPr>
          <w:spacing w:val="-4"/>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4"/>
        </w:rPr>
        <w:t xml:space="preserve"> </w:t>
      </w:r>
      <w:r>
        <w:t>на</w:t>
      </w:r>
      <w:r>
        <w:rPr>
          <w:spacing w:val="-3"/>
        </w:rPr>
        <w:t xml:space="preserve"> </w:t>
      </w:r>
      <w:r>
        <w:t>основе</w:t>
      </w:r>
      <w:r>
        <w:rPr>
          <w:spacing w:val="-5"/>
        </w:rPr>
        <w:t xml:space="preserve"> </w:t>
      </w:r>
      <w:r>
        <w:t>научных</w:t>
      </w:r>
      <w:r>
        <w:rPr>
          <w:spacing w:val="-3"/>
        </w:rPr>
        <w:t xml:space="preserve"> </w:t>
      </w:r>
      <w:r>
        <w:t>представлений о</w:t>
      </w:r>
      <w:r>
        <w:rPr>
          <w:spacing w:val="-2"/>
        </w:rPr>
        <w:t xml:space="preserve"> </w:t>
      </w:r>
      <w:r>
        <w:t>закономерностях</w:t>
      </w:r>
      <w:r>
        <w:rPr>
          <w:spacing w:val="-5"/>
        </w:rPr>
        <w:t xml:space="preserve"> </w:t>
      </w:r>
      <w:r>
        <w:t>физического</w:t>
      </w:r>
      <w:r>
        <w:rPr>
          <w:spacing w:val="-2"/>
        </w:rPr>
        <w:t xml:space="preserve"> </w:t>
      </w:r>
      <w:r>
        <w:t>развития</w:t>
      </w:r>
      <w:r>
        <w:rPr>
          <w:spacing w:val="-4"/>
        </w:rPr>
        <w:t xml:space="preserve"> </w:t>
      </w:r>
      <w:r>
        <w:t>и</w:t>
      </w:r>
      <w:r>
        <w:rPr>
          <w:spacing w:val="-2"/>
        </w:rPr>
        <w:t xml:space="preserve"> </w:t>
      </w:r>
      <w:r>
        <w:t>физической</w:t>
      </w:r>
      <w:r>
        <w:rPr>
          <w:spacing w:val="-2"/>
        </w:rPr>
        <w:t xml:space="preserve"> </w:t>
      </w:r>
      <w:r>
        <w:t>подготовленности</w:t>
      </w:r>
      <w:r>
        <w:rPr>
          <w:spacing w:val="-2"/>
        </w:rPr>
        <w:t xml:space="preserve"> </w:t>
      </w:r>
      <w:r>
        <w:t>с</w:t>
      </w:r>
      <w:r>
        <w:rPr>
          <w:spacing w:val="-5"/>
        </w:rPr>
        <w:t xml:space="preserve"> </w:t>
      </w:r>
      <w:r>
        <w:t>учётом</w:t>
      </w:r>
      <w:r>
        <w:rPr>
          <w:spacing w:val="-3"/>
        </w:rPr>
        <w:t xml:space="preserve"> </w:t>
      </w:r>
      <w:r>
        <w:t>самостоятельных</w:t>
      </w:r>
      <w:r>
        <w:rPr>
          <w:spacing w:val="-4"/>
        </w:rPr>
        <w:t xml:space="preserve"> </w:t>
      </w:r>
      <w:r>
        <w:t>наблюдений</w:t>
      </w:r>
      <w:r>
        <w:rPr>
          <w:spacing w:val="-2"/>
        </w:rPr>
        <w:t xml:space="preserve"> </w:t>
      </w:r>
      <w:r>
        <w:t>за изменением их показателей;</w:t>
      </w:r>
    </w:p>
    <w:p w:rsidR="008C415D" w:rsidRDefault="00797A38">
      <w:pPr>
        <w:pStyle w:val="a4"/>
        <w:ind w:left="0"/>
      </w:pPr>
      <w:r>
        <w:t>осознание</w:t>
      </w:r>
      <w:r>
        <w:rPr>
          <w:spacing w:val="-2"/>
        </w:rPr>
        <w:t xml:space="preserve"> </w:t>
      </w:r>
      <w:r>
        <w:t>здоровья</w:t>
      </w:r>
      <w:r>
        <w:rPr>
          <w:spacing w:val="-2"/>
        </w:rPr>
        <w:t xml:space="preserve"> </w:t>
      </w:r>
      <w:r>
        <w:t>как</w:t>
      </w:r>
      <w:r>
        <w:rPr>
          <w:spacing w:val="-2"/>
        </w:rPr>
        <w:t xml:space="preserve"> </w:t>
      </w:r>
      <w:r>
        <w:t>базовой</w:t>
      </w:r>
      <w:r>
        <w:rPr>
          <w:spacing w:val="-2"/>
        </w:rPr>
        <w:t xml:space="preserve"> </w:t>
      </w:r>
      <w:r>
        <w:t>ценности</w:t>
      </w:r>
      <w:r>
        <w:rPr>
          <w:spacing w:val="-2"/>
        </w:rPr>
        <w:t xml:space="preserve"> </w:t>
      </w:r>
      <w:r>
        <w:t>человека,</w:t>
      </w:r>
      <w:r>
        <w:rPr>
          <w:spacing w:val="-2"/>
        </w:rPr>
        <w:t xml:space="preserve"> </w:t>
      </w:r>
      <w:r>
        <w:t>признание</w:t>
      </w:r>
      <w:r>
        <w:rPr>
          <w:spacing w:val="-2"/>
        </w:rPr>
        <w:t xml:space="preserve"> </w:t>
      </w:r>
      <w:r>
        <w:t>объективной</w:t>
      </w:r>
      <w:r>
        <w:rPr>
          <w:spacing w:val="-6"/>
        </w:rPr>
        <w:t xml:space="preserve"> </w:t>
      </w:r>
      <w:r>
        <w:t>необходимости</w:t>
      </w:r>
      <w:r>
        <w:rPr>
          <w:spacing w:val="-2"/>
        </w:rPr>
        <w:t xml:space="preserve"> </w:t>
      </w:r>
      <w:r>
        <w:t>в</w:t>
      </w:r>
      <w:r>
        <w:rPr>
          <w:spacing w:val="-4"/>
        </w:rPr>
        <w:t xml:space="preserve"> </w:t>
      </w:r>
      <w:r>
        <w:t>его</w:t>
      </w:r>
      <w:r>
        <w:rPr>
          <w:spacing w:val="-5"/>
        </w:rPr>
        <w:t xml:space="preserve"> </w:t>
      </w:r>
      <w:r>
        <w:t>укреплении</w:t>
      </w:r>
      <w:r>
        <w:rPr>
          <w:spacing w:val="-2"/>
        </w:rPr>
        <w:t xml:space="preserve"> </w:t>
      </w:r>
      <w:r>
        <w:t>и длительном сохранении посредством занятий физической культурой и спортом;</w:t>
      </w:r>
    </w:p>
    <w:p w:rsidR="008C415D" w:rsidRDefault="00797A38">
      <w:pPr>
        <w:pStyle w:val="a4"/>
        <w:ind w:left="0"/>
      </w:pPr>
      <w:r>
        <w:t>осознание</w:t>
      </w:r>
      <w:r>
        <w:rPr>
          <w:spacing w:val="-3"/>
        </w:rPr>
        <w:t xml:space="preserve"> </w:t>
      </w:r>
      <w:r>
        <w:t>необходимости</w:t>
      </w:r>
      <w:r>
        <w:rPr>
          <w:spacing w:val="-6"/>
        </w:rPr>
        <w:t xml:space="preserve"> </w:t>
      </w:r>
      <w:r>
        <w:t>ведения</w:t>
      </w:r>
      <w:r>
        <w:rPr>
          <w:spacing w:val="-4"/>
        </w:rPr>
        <w:t xml:space="preserve"> </w:t>
      </w:r>
      <w:r>
        <w:t>здорового</w:t>
      </w:r>
      <w:r>
        <w:rPr>
          <w:spacing w:val="-3"/>
        </w:rPr>
        <w:t xml:space="preserve"> </w:t>
      </w:r>
      <w:r>
        <w:t>образа</w:t>
      </w:r>
      <w:r>
        <w:rPr>
          <w:spacing w:val="-3"/>
        </w:rPr>
        <w:t xml:space="preserve"> </w:t>
      </w:r>
      <w:r>
        <w:t>жизни</w:t>
      </w:r>
      <w:r>
        <w:rPr>
          <w:spacing w:val="-4"/>
        </w:rPr>
        <w:t xml:space="preserve"> </w:t>
      </w:r>
      <w:r>
        <w:t>как</w:t>
      </w:r>
      <w:r>
        <w:rPr>
          <w:spacing w:val="-2"/>
        </w:rPr>
        <w:t xml:space="preserve"> </w:t>
      </w:r>
      <w:r>
        <w:t>средства</w:t>
      </w:r>
      <w:r>
        <w:rPr>
          <w:spacing w:val="-3"/>
        </w:rPr>
        <w:t xml:space="preserve"> </w:t>
      </w:r>
      <w:r>
        <w:t>профилактики</w:t>
      </w:r>
      <w:r>
        <w:rPr>
          <w:spacing w:val="-3"/>
        </w:rPr>
        <w:t xml:space="preserve"> </w:t>
      </w:r>
      <w:r>
        <w:t>пагубного</w:t>
      </w:r>
      <w:r>
        <w:rPr>
          <w:spacing w:val="-3"/>
        </w:rPr>
        <w:t xml:space="preserve"> </w:t>
      </w:r>
      <w:r>
        <w:t>влияния</w:t>
      </w:r>
      <w:r>
        <w:rPr>
          <w:spacing w:val="-4"/>
        </w:rPr>
        <w:t xml:space="preserve"> </w:t>
      </w:r>
      <w:r>
        <w:t>вредных привычек на физическое, психическое и социальное здоровье человека;</w:t>
      </w:r>
    </w:p>
    <w:p w:rsidR="008C415D" w:rsidRDefault="00797A38">
      <w:pPr>
        <w:pStyle w:val="a4"/>
        <w:ind w:left="0" w:right="363"/>
      </w:pPr>
      <w:r>
        <w:t>способность адаптироваться к стрессовым ситуациям, осуществлять профилактические мероприятия по регулированию</w:t>
      </w:r>
      <w:r>
        <w:rPr>
          <w:spacing w:val="-4"/>
        </w:rPr>
        <w:t xml:space="preserve"> </w:t>
      </w:r>
      <w:r>
        <w:t>эмоциональных</w:t>
      </w:r>
      <w:r>
        <w:rPr>
          <w:spacing w:val="-4"/>
        </w:rPr>
        <w:t xml:space="preserve"> </w:t>
      </w:r>
      <w:r>
        <w:t>напряжений,</w:t>
      </w:r>
      <w:r>
        <w:rPr>
          <w:spacing w:val="-4"/>
        </w:rPr>
        <w:t xml:space="preserve"> </w:t>
      </w:r>
      <w:r>
        <w:t>активному</w:t>
      </w:r>
      <w:r>
        <w:rPr>
          <w:spacing w:val="-7"/>
        </w:rPr>
        <w:t xml:space="preserve"> </w:t>
      </w:r>
      <w:r>
        <w:t>восстановлению</w:t>
      </w:r>
      <w:r>
        <w:rPr>
          <w:spacing w:val="-4"/>
        </w:rPr>
        <w:t xml:space="preserve"> </w:t>
      </w:r>
      <w:r>
        <w:t>организма</w:t>
      </w:r>
      <w:r>
        <w:rPr>
          <w:spacing w:val="-4"/>
        </w:rPr>
        <w:t xml:space="preserve"> </w:t>
      </w:r>
      <w:r>
        <w:t>после</w:t>
      </w:r>
      <w:r>
        <w:rPr>
          <w:spacing w:val="-4"/>
        </w:rPr>
        <w:t xml:space="preserve"> </w:t>
      </w:r>
      <w:r>
        <w:t>значительных</w:t>
      </w:r>
      <w:r>
        <w:rPr>
          <w:spacing w:val="-4"/>
        </w:rPr>
        <w:t xml:space="preserve"> </w:t>
      </w:r>
      <w:r>
        <w:t>умственных и физических нагрузок;</w:t>
      </w:r>
    </w:p>
    <w:p w:rsidR="008C415D" w:rsidRDefault="00797A38">
      <w:pPr>
        <w:pStyle w:val="a4"/>
        <w:spacing w:before="1"/>
        <w:ind w:left="0"/>
      </w:pPr>
      <w:r>
        <w:t>готовность соблюдать правила безопасности во время занятий физической культурой и спортом, проводить гигиенические</w:t>
      </w:r>
      <w:r>
        <w:rPr>
          <w:spacing w:val="-3"/>
        </w:rPr>
        <w:t xml:space="preserve"> </w:t>
      </w:r>
      <w:r>
        <w:t>и</w:t>
      </w:r>
      <w:r>
        <w:rPr>
          <w:spacing w:val="-4"/>
        </w:rPr>
        <w:t xml:space="preserve"> </w:t>
      </w:r>
      <w:r>
        <w:t>профилактические</w:t>
      </w:r>
      <w:r>
        <w:rPr>
          <w:spacing w:val="-3"/>
        </w:rPr>
        <w:t xml:space="preserve"> </w:t>
      </w:r>
      <w:r>
        <w:t>мероприятия</w:t>
      </w:r>
      <w:r>
        <w:rPr>
          <w:spacing w:val="-4"/>
        </w:rPr>
        <w:t xml:space="preserve"> </w:t>
      </w:r>
      <w:r>
        <w:t>по</w:t>
      </w:r>
      <w:r>
        <w:rPr>
          <w:spacing w:val="-3"/>
        </w:rPr>
        <w:t xml:space="preserve"> </w:t>
      </w:r>
      <w:r>
        <w:t>организации</w:t>
      </w:r>
      <w:r>
        <w:rPr>
          <w:spacing w:val="-3"/>
        </w:rPr>
        <w:t xml:space="preserve"> </w:t>
      </w:r>
      <w:r>
        <w:t>мест</w:t>
      </w:r>
      <w:r>
        <w:rPr>
          <w:spacing w:val="-3"/>
        </w:rPr>
        <w:t xml:space="preserve"> </w:t>
      </w:r>
      <w:r>
        <w:t>занятий,</w:t>
      </w:r>
      <w:r>
        <w:rPr>
          <w:spacing w:val="-3"/>
        </w:rPr>
        <w:t xml:space="preserve"> </w:t>
      </w:r>
      <w:r>
        <w:t>выбору</w:t>
      </w:r>
      <w:r>
        <w:rPr>
          <w:spacing w:val="-6"/>
        </w:rPr>
        <w:t xml:space="preserve"> </w:t>
      </w:r>
      <w:r>
        <w:t>спортивного</w:t>
      </w:r>
      <w:r>
        <w:rPr>
          <w:spacing w:val="-3"/>
        </w:rPr>
        <w:t xml:space="preserve"> </w:t>
      </w:r>
      <w:r>
        <w:t>инвентаря</w:t>
      </w:r>
      <w:r>
        <w:rPr>
          <w:spacing w:val="-4"/>
        </w:rPr>
        <w:t xml:space="preserve"> </w:t>
      </w:r>
      <w:r>
        <w:t>и оборудования, спортивной одежды;</w:t>
      </w:r>
    </w:p>
    <w:p w:rsidR="008C415D" w:rsidRDefault="00797A38">
      <w:pPr>
        <w:pStyle w:val="a4"/>
        <w:ind w:left="0"/>
      </w:pPr>
      <w:r>
        <w:t>готовность</w:t>
      </w:r>
      <w:r>
        <w:rPr>
          <w:spacing w:val="-3"/>
        </w:rPr>
        <w:t xml:space="preserve"> </w:t>
      </w:r>
      <w:r>
        <w:t>соблюдать</w:t>
      </w:r>
      <w:r>
        <w:rPr>
          <w:spacing w:val="-3"/>
        </w:rPr>
        <w:t xml:space="preserve"> </w:t>
      </w:r>
      <w:r>
        <w:t>правила</w:t>
      </w:r>
      <w:r>
        <w:rPr>
          <w:spacing w:val="-3"/>
        </w:rPr>
        <w:t xml:space="preserve"> </w:t>
      </w:r>
      <w:r>
        <w:t>и</w:t>
      </w:r>
      <w:r>
        <w:rPr>
          <w:spacing w:val="-3"/>
        </w:rPr>
        <w:t xml:space="preserve"> </w:t>
      </w:r>
      <w:r>
        <w:t>требования</w:t>
      </w:r>
      <w:r>
        <w:rPr>
          <w:spacing w:val="-4"/>
        </w:rPr>
        <w:t xml:space="preserve"> </w:t>
      </w:r>
      <w:r>
        <w:t>к</w:t>
      </w:r>
      <w:r>
        <w:rPr>
          <w:spacing w:val="-3"/>
        </w:rPr>
        <w:t xml:space="preserve"> </w:t>
      </w:r>
      <w:r>
        <w:t>организации</w:t>
      </w:r>
      <w:r>
        <w:rPr>
          <w:spacing w:val="-3"/>
        </w:rPr>
        <w:t xml:space="preserve"> </w:t>
      </w:r>
      <w:r>
        <w:t>бивуака</w:t>
      </w:r>
      <w:r>
        <w:rPr>
          <w:spacing w:val="-3"/>
        </w:rPr>
        <w:t xml:space="preserve"> </w:t>
      </w:r>
      <w:r>
        <w:t>во</w:t>
      </w:r>
      <w:r>
        <w:rPr>
          <w:spacing w:val="-3"/>
        </w:rPr>
        <w:t xml:space="preserve"> </w:t>
      </w:r>
      <w:r>
        <w:t>время</w:t>
      </w:r>
      <w:r>
        <w:rPr>
          <w:spacing w:val="-4"/>
        </w:rPr>
        <w:t xml:space="preserve"> </w:t>
      </w:r>
      <w:r>
        <w:t>туристских</w:t>
      </w:r>
      <w:r>
        <w:rPr>
          <w:spacing w:val="-3"/>
        </w:rPr>
        <w:t xml:space="preserve"> </w:t>
      </w:r>
      <w:r>
        <w:t>походов,</w:t>
      </w:r>
      <w:r>
        <w:rPr>
          <w:spacing w:val="-3"/>
        </w:rPr>
        <w:t xml:space="preserve"> </w:t>
      </w:r>
      <w:r>
        <w:t>противостоять действиям и поступкам, приносящим вред окружающей среде;</w:t>
      </w:r>
    </w:p>
    <w:p w:rsidR="008C415D" w:rsidRDefault="00797A38">
      <w:pPr>
        <w:pStyle w:val="a4"/>
        <w:ind w:left="0" w:right="416"/>
      </w:pPr>
      <w: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повышениекомпетентностиворганизациисамостоятельныхзанятийфизическойкультурой,планировании их содержания и направленности в зависимости от индивидуальных интересов и </w:t>
      </w:r>
      <w:r>
        <w:rPr>
          <w:spacing w:val="-2"/>
        </w:rPr>
        <w:t xml:space="preserve">потребностей;формированиепредставленийобосновныхпонятияхитерминахфизическоговоспитанияиспортивнойтрен </w:t>
      </w:r>
      <w:r>
        <w:t>ировки,уменийруководствоватьсяимивпознавательнойипрактическойдеятельности,общениисо сверстниками, публичных выступлениях и дискуссиях.</w:t>
      </w:r>
    </w:p>
    <w:p w:rsidR="008C415D" w:rsidRDefault="00797A38">
      <w:pPr>
        <w:pStyle w:val="a4"/>
        <w:ind w:left="0" w:right="1125"/>
        <w:jc w:val="both"/>
      </w:pPr>
      <w:r>
        <w:t>В</w:t>
      </w:r>
      <w:r>
        <w:rPr>
          <w:spacing w:val="-1"/>
        </w:rPr>
        <w:t xml:space="preserve"> </w:t>
      </w:r>
      <w:r>
        <w:t>результате изученияфизической культуры на уровне основного общего образования</w:t>
      </w:r>
      <w:r>
        <w:rPr>
          <w:spacing w:val="-1"/>
        </w:rPr>
        <w:t xml:space="preserve"> </w:t>
      </w:r>
      <w:r>
        <w:t>у</w:t>
      </w:r>
      <w:r>
        <w:rPr>
          <w:spacing w:val="-3"/>
        </w:rPr>
        <w:t xml:space="preserve"> </w:t>
      </w:r>
      <w:r>
        <w:t>обучающегося</w:t>
      </w:r>
      <w:r>
        <w:rPr>
          <w:spacing w:val="-1"/>
        </w:rPr>
        <w:t xml:space="preserve"> </w:t>
      </w:r>
      <w:r>
        <w:t>будут сформированы</w:t>
      </w:r>
      <w:r>
        <w:rPr>
          <w:spacing w:val="-5"/>
        </w:rPr>
        <w:t xml:space="preserve"> </w:t>
      </w:r>
      <w:r>
        <w:t>универсальные</w:t>
      </w:r>
      <w:r>
        <w:rPr>
          <w:spacing w:val="-5"/>
        </w:rPr>
        <w:t xml:space="preserve"> </w:t>
      </w:r>
      <w:r>
        <w:t>познавательные</w:t>
      </w:r>
      <w:r>
        <w:rPr>
          <w:spacing w:val="-7"/>
        </w:rPr>
        <w:t xml:space="preserve"> </w:t>
      </w:r>
      <w:r>
        <w:t>учебные</w:t>
      </w:r>
      <w:r>
        <w:rPr>
          <w:spacing w:val="-5"/>
        </w:rPr>
        <w:t xml:space="preserve"> </w:t>
      </w:r>
      <w:r>
        <w:t>действия,</w:t>
      </w:r>
      <w:r>
        <w:rPr>
          <w:spacing w:val="-5"/>
        </w:rPr>
        <w:t xml:space="preserve"> </w:t>
      </w:r>
      <w:r>
        <w:t>универсальные</w:t>
      </w:r>
      <w:r>
        <w:rPr>
          <w:spacing w:val="-5"/>
        </w:rPr>
        <w:t xml:space="preserve"> </w:t>
      </w:r>
      <w:r>
        <w:t>коммуникативные</w:t>
      </w:r>
      <w:r>
        <w:rPr>
          <w:spacing w:val="-5"/>
        </w:rPr>
        <w:t xml:space="preserve"> </w:t>
      </w:r>
      <w:r>
        <w:t>учебные действия, универсальные регулятивные учебные действия.</w:t>
      </w:r>
    </w:p>
    <w:p w:rsidR="008C415D" w:rsidRDefault="00797A38">
      <w:pPr>
        <w:pStyle w:val="a4"/>
        <w:tabs>
          <w:tab w:val="left" w:pos="2985"/>
          <w:tab w:val="left" w:pos="5096"/>
          <w:tab w:val="left" w:pos="6582"/>
          <w:tab w:val="left" w:pos="8235"/>
          <w:tab w:val="left" w:pos="8809"/>
          <w:tab w:val="left" w:pos="10079"/>
        </w:tabs>
        <w:ind w:left="0" w:right="845"/>
      </w:pPr>
      <w:r>
        <w:t>У</w:t>
      </w:r>
      <w:r>
        <w:rPr>
          <w:spacing w:val="-6"/>
        </w:rPr>
        <w:t xml:space="preserve"> </w:t>
      </w:r>
      <w:r>
        <w:t>обучающегося</w:t>
      </w:r>
      <w:r>
        <w:rPr>
          <w:spacing w:val="-6"/>
        </w:rPr>
        <w:t xml:space="preserve"> </w:t>
      </w:r>
      <w:r>
        <w:t>будут</w:t>
      </w:r>
      <w:r>
        <w:rPr>
          <w:spacing w:val="-6"/>
        </w:rPr>
        <w:t xml:space="preserve"> </w:t>
      </w:r>
      <w:r>
        <w:t>сформированы</w:t>
      </w:r>
      <w:r>
        <w:rPr>
          <w:spacing w:val="-6"/>
        </w:rPr>
        <w:t xml:space="preserve"> </w:t>
      </w:r>
      <w:r>
        <w:t>следующие</w:t>
      </w:r>
      <w:r>
        <w:rPr>
          <w:spacing w:val="-7"/>
        </w:rPr>
        <w:t xml:space="preserve"> </w:t>
      </w:r>
      <w:r>
        <w:t>универсальные</w:t>
      </w:r>
      <w:r>
        <w:rPr>
          <w:spacing w:val="-6"/>
        </w:rPr>
        <w:t xml:space="preserve"> </w:t>
      </w:r>
      <w:r>
        <w:t>познавательные</w:t>
      </w:r>
      <w:r>
        <w:rPr>
          <w:spacing w:val="-6"/>
        </w:rPr>
        <w:t xml:space="preserve"> </w:t>
      </w:r>
      <w:r>
        <w:t>учебные</w:t>
      </w:r>
      <w:r>
        <w:rPr>
          <w:spacing w:val="-6"/>
        </w:rPr>
        <w:t xml:space="preserve"> </w:t>
      </w:r>
      <w:r>
        <w:t>действия:</w:t>
      </w:r>
      <w:r>
        <w:rPr>
          <w:spacing w:val="-1"/>
        </w:rPr>
        <w:t xml:space="preserve"> </w:t>
      </w:r>
      <w:r>
        <w:t xml:space="preserve">проводить </w:t>
      </w:r>
      <w:r>
        <w:rPr>
          <w:spacing w:val="-2"/>
        </w:rPr>
        <w:t>сравнение</w:t>
      </w:r>
      <w:r>
        <w:tab/>
      </w:r>
      <w:r>
        <w:rPr>
          <w:spacing w:val="-2"/>
        </w:rPr>
        <w:t>соревновательных</w:t>
      </w:r>
      <w:r>
        <w:tab/>
      </w:r>
      <w:r>
        <w:rPr>
          <w:spacing w:val="-2"/>
        </w:rPr>
        <w:t>упражнений</w:t>
      </w:r>
      <w:r>
        <w:tab/>
      </w:r>
      <w:r>
        <w:rPr>
          <w:spacing w:val="-2"/>
        </w:rPr>
        <w:t>Олимпийских</w:t>
      </w:r>
      <w:r>
        <w:tab/>
      </w:r>
      <w:r>
        <w:rPr>
          <w:spacing w:val="-4"/>
        </w:rPr>
        <w:t>игр</w:t>
      </w:r>
      <w:r>
        <w:tab/>
      </w:r>
      <w:r>
        <w:rPr>
          <w:spacing w:val="-2"/>
        </w:rPr>
        <w:t>древности</w:t>
      </w:r>
      <w:r>
        <w:tab/>
      </w:r>
      <w:r>
        <w:rPr>
          <w:spacing w:val="-10"/>
        </w:rPr>
        <w:t xml:space="preserve">и </w:t>
      </w:r>
      <w:r>
        <w:t>современных Олимпийских игр, выявлять их общность и различия;</w:t>
      </w:r>
    </w:p>
    <w:p w:rsidR="008C415D" w:rsidRDefault="00797A38">
      <w:pPr>
        <w:pStyle w:val="a4"/>
        <w:ind w:left="0" w:right="109"/>
      </w:pPr>
      <w:r>
        <w:t>осмысливать</w:t>
      </w:r>
      <w:r>
        <w:rPr>
          <w:spacing w:val="-4"/>
        </w:rPr>
        <w:t xml:space="preserve"> </w:t>
      </w:r>
      <w:r>
        <w:t>Олимпийскую</w:t>
      </w:r>
      <w:r>
        <w:rPr>
          <w:spacing w:val="-4"/>
        </w:rPr>
        <w:t xml:space="preserve"> </w:t>
      </w:r>
      <w:r>
        <w:t>хартию</w:t>
      </w:r>
      <w:r>
        <w:rPr>
          <w:spacing w:val="-4"/>
        </w:rPr>
        <w:t xml:space="preserve"> </w:t>
      </w:r>
      <w:r>
        <w:t>как</w:t>
      </w:r>
      <w:r>
        <w:rPr>
          <w:spacing w:val="-3"/>
        </w:rPr>
        <w:t xml:space="preserve"> </w:t>
      </w:r>
      <w:r>
        <w:t>основополагающий</w:t>
      </w:r>
      <w:r>
        <w:rPr>
          <w:spacing w:val="-5"/>
        </w:rPr>
        <w:t xml:space="preserve"> </w:t>
      </w:r>
      <w:r>
        <w:t>документ</w:t>
      </w:r>
      <w:r>
        <w:rPr>
          <w:spacing w:val="-4"/>
        </w:rPr>
        <w:t xml:space="preserve"> </w:t>
      </w:r>
      <w:r>
        <w:t>современного</w:t>
      </w:r>
      <w:r>
        <w:rPr>
          <w:spacing w:val="-4"/>
        </w:rPr>
        <w:t xml:space="preserve"> </w:t>
      </w:r>
      <w:r>
        <w:t>олимпийского</w:t>
      </w:r>
      <w:r>
        <w:rPr>
          <w:spacing w:val="-4"/>
        </w:rPr>
        <w:t xml:space="preserve"> </w:t>
      </w:r>
      <w:r>
        <w:t>движения,</w:t>
      </w:r>
      <w:r>
        <w:rPr>
          <w:spacing w:val="-4"/>
        </w:rPr>
        <w:t xml:space="preserve"> </w:t>
      </w:r>
      <w:r>
        <w:t>приводить примеры её гуманистической направленности; анализироватьвлияниезанятийфизическойкультуройиспортомнавоспитаниеположительныхкачеств личности, устанавливать возможность профилактики вредных привычек;</w:t>
      </w:r>
    </w:p>
    <w:p w:rsidR="008C415D" w:rsidRDefault="00797A38">
      <w:pPr>
        <w:pStyle w:val="a4"/>
        <w:spacing w:before="1"/>
        <w:ind w:left="0" w:right="363"/>
      </w:pPr>
      <w:r>
        <w:t>характеризовать туристские походы как</w:t>
      </w:r>
      <w:r>
        <w:rPr>
          <w:spacing w:val="-2"/>
        </w:rPr>
        <w:t xml:space="preserve"> </w:t>
      </w:r>
      <w:r>
        <w:t>форму</w:t>
      </w:r>
      <w:r>
        <w:rPr>
          <w:spacing w:val="-3"/>
        </w:rPr>
        <w:t xml:space="preserve"> </w:t>
      </w:r>
      <w:r>
        <w:t>активного отдыха, выявлять</w:t>
      </w:r>
      <w:r>
        <w:rPr>
          <w:spacing w:val="-3"/>
        </w:rPr>
        <w:t xml:space="preserve"> </w:t>
      </w:r>
      <w:r>
        <w:t>их целевое предназначение в сохранении и</w:t>
      </w:r>
      <w:r>
        <w:rPr>
          <w:spacing w:val="-9"/>
        </w:rPr>
        <w:t xml:space="preserve"> </w:t>
      </w:r>
      <w:r>
        <w:t>укреплении</w:t>
      </w:r>
      <w:r>
        <w:rPr>
          <w:spacing w:val="-8"/>
        </w:rPr>
        <w:t xml:space="preserve"> </w:t>
      </w:r>
      <w:r>
        <w:t>здоровья,</w:t>
      </w:r>
      <w:r>
        <w:rPr>
          <w:spacing w:val="-7"/>
        </w:rPr>
        <w:t xml:space="preserve"> </w:t>
      </w:r>
      <w:r>
        <w:t>руководствоваться</w:t>
      </w:r>
      <w:r>
        <w:rPr>
          <w:spacing w:val="-7"/>
        </w:rPr>
        <w:t xml:space="preserve"> </w:t>
      </w:r>
      <w:r>
        <w:t>требованиями</w:t>
      </w:r>
      <w:r>
        <w:rPr>
          <w:spacing w:val="-8"/>
        </w:rPr>
        <w:t xml:space="preserve"> </w:t>
      </w:r>
      <w:r>
        <w:t>техники</w:t>
      </w:r>
      <w:r>
        <w:rPr>
          <w:spacing w:val="-7"/>
        </w:rPr>
        <w:t xml:space="preserve"> </w:t>
      </w:r>
      <w:r>
        <w:t>безопасности</w:t>
      </w:r>
      <w:r>
        <w:rPr>
          <w:spacing w:val="-7"/>
        </w:rPr>
        <w:t xml:space="preserve"> </w:t>
      </w:r>
      <w:r>
        <w:t>во</w:t>
      </w:r>
      <w:r>
        <w:rPr>
          <w:spacing w:val="-7"/>
        </w:rPr>
        <w:t xml:space="preserve"> </w:t>
      </w:r>
      <w:r>
        <w:t>время</w:t>
      </w:r>
      <w:r>
        <w:rPr>
          <w:spacing w:val="-8"/>
        </w:rPr>
        <w:t xml:space="preserve"> </w:t>
      </w:r>
      <w:r>
        <w:t>передвижения</w:t>
      </w:r>
      <w:r>
        <w:rPr>
          <w:spacing w:val="-9"/>
        </w:rPr>
        <w:t xml:space="preserve"> </w:t>
      </w:r>
      <w:r>
        <w:t>по</w:t>
      </w:r>
      <w:r>
        <w:rPr>
          <w:spacing w:val="-6"/>
        </w:rPr>
        <w:t xml:space="preserve"> </w:t>
      </w:r>
      <w:r>
        <w:rPr>
          <w:spacing w:val="-2"/>
        </w:rPr>
        <w:t>маршруту</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и</w:t>
      </w:r>
      <w:r>
        <w:rPr>
          <w:spacing w:val="-3"/>
        </w:rPr>
        <w:t xml:space="preserve"> </w:t>
      </w:r>
      <w:r>
        <w:t>организации</w:t>
      </w:r>
      <w:r>
        <w:rPr>
          <w:spacing w:val="-2"/>
        </w:rPr>
        <w:t xml:space="preserve"> бивуака;</w:t>
      </w:r>
    </w:p>
    <w:p w:rsidR="008C415D" w:rsidRDefault="00797A38">
      <w:pPr>
        <w:pStyle w:val="a4"/>
        <w:ind w:left="0"/>
      </w:pPr>
      <w:r>
        <w:t>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6"/>
        </w:rPr>
        <w:t xml:space="preserve"> </w:t>
      </w:r>
      <w:r>
        <w:t>планированием</w:t>
      </w:r>
      <w:r>
        <w:rPr>
          <w:spacing w:val="-3"/>
        </w:rPr>
        <w:t xml:space="preserve"> </w:t>
      </w:r>
      <w:r>
        <w:t>режима</w:t>
      </w:r>
      <w:r>
        <w:rPr>
          <w:spacing w:val="-5"/>
        </w:rPr>
        <w:t xml:space="preserve"> </w:t>
      </w:r>
      <w:r>
        <w:t>дня</w:t>
      </w:r>
      <w:r>
        <w:rPr>
          <w:spacing w:val="-4"/>
        </w:rPr>
        <w:t xml:space="preserve"> </w:t>
      </w:r>
      <w:r>
        <w:t>и</w:t>
      </w:r>
      <w:r>
        <w:rPr>
          <w:spacing w:val="-3"/>
        </w:rPr>
        <w:t xml:space="preserve"> </w:t>
      </w:r>
      <w:r>
        <w:t>изменениями</w:t>
      </w:r>
      <w:r>
        <w:rPr>
          <w:spacing w:val="-4"/>
        </w:rPr>
        <w:t xml:space="preserve"> </w:t>
      </w:r>
      <w:r>
        <w:t xml:space="preserve">показателей </w:t>
      </w:r>
      <w:r>
        <w:rPr>
          <w:spacing w:val="-2"/>
        </w:rPr>
        <w:t>работоспособности;</w:t>
      </w:r>
    </w:p>
    <w:p w:rsidR="008C415D" w:rsidRDefault="00797A38">
      <w:pPr>
        <w:pStyle w:val="a4"/>
        <w:spacing w:before="1"/>
        <w:ind w:left="0"/>
      </w:pPr>
      <w:r>
        <w:t>устанавливать</w:t>
      </w:r>
      <w:r>
        <w:rPr>
          <w:spacing w:val="-3"/>
        </w:rPr>
        <w:t xml:space="preserve"> </w:t>
      </w:r>
      <w:r>
        <w:t>связь</w:t>
      </w:r>
      <w:r>
        <w:rPr>
          <w:spacing w:val="-3"/>
        </w:rPr>
        <w:t xml:space="preserve"> </w:t>
      </w:r>
      <w:r>
        <w:t>негативного</w:t>
      </w:r>
      <w:r>
        <w:rPr>
          <w:spacing w:val="-3"/>
        </w:rPr>
        <w:t xml:space="preserve"> </w:t>
      </w:r>
      <w:r>
        <w:t>влияния</w:t>
      </w:r>
      <w:r>
        <w:rPr>
          <w:spacing w:val="-4"/>
        </w:rPr>
        <w:t xml:space="preserve"> </w:t>
      </w:r>
      <w:r>
        <w:t>нарушения</w:t>
      </w:r>
      <w:r>
        <w:rPr>
          <w:spacing w:val="-4"/>
        </w:rPr>
        <w:t xml:space="preserve"> </w:t>
      </w:r>
      <w:r>
        <w:t>осанки</w:t>
      </w:r>
      <w:r>
        <w:rPr>
          <w:spacing w:val="-3"/>
        </w:rPr>
        <w:t xml:space="preserve"> </w:t>
      </w:r>
      <w:r>
        <w:t>на</w:t>
      </w:r>
      <w:r>
        <w:rPr>
          <w:spacing w:val="-5"/>
        </w:rPr>
        <w:t xml:space="preserve"> </w:t>
      </w:r>
      <w:r>
        <w:t>состояние</w:t>
      </w:r>
      <w:r>
        <w:rPr>
          <w:spacing w:val="-3"/>
        </w:rPr>
        <w:t xml:space="preserve"> </w:t>
      </w:r>
      <w:r>
        <w:t>здоровья</w:t>
      </w:r>
      <w:r>
        <w:rPr>
          <w:spacing w:val="-3"/>
        </w:rPr>
        <w:t xml:space="preserve"> </w:t>
      </w:r>
      <w:r>
        <w:t>и</w:t>
      </w:r>
      <w:r>
        <w:rPr>
          <w:spacing w:val="-4"/>
        </w:rPr>
        <w:t xml:space="preserve"> </w:t>
      </w:r>
      <w:r>
        <w:t>выявлять</w:t>
      </w:r>
      <w:r>
        <w:rPr>
          <w:spacing w:val="-3"/>
        </w:rPr>
        <w:t xml:space="preserve"> </w:t>
      </w:r>
      <w:r>
        <w:t xml:space="preserve">причины </w:t>
      </w:r>
      <w:r>
        <w:rPr>
          <w:spacing w:val="-2"/>
        </w:rPr>
        <w:t>нарушений,измерятьиндивидуальнуюформуисоставлятькомплексыупражненийпопрофилактикеи</w:t>
      </w:r>
    </w:p>
    <w:p w:rsidR="008C415D" w:rsidRDefault="00797A38">
      <w:pPr>
        <w:pStyle w:val="a4"/>
        <w:spacing w:before="60" w:line="252" w:lineRule="exact"/>
        <w:ind w:left="0"/>
      </w:pPr>
      <w:r>
        <w:rPr>
          <w:spacing w:val="-2"/>
        </w:rPr>
        <w:t>коррекциивыявляемых</w:t>
      </w:r>
      <w:r>
        <w:rPr>
          <w:spacing w:val="23"/>
        </w:rPr>
        <w:t xml:space="preserve"> </w:t>
      </w:r>
      <w:r>
        <w:rPr>
          <w:spacing w:val="-2"/>
        </w:rPr>
        <w:t>нарушений;</w:t>
      </w:r>
    </w:p>
    <w:p w:rsidR="008C415D" w:rsidRDefault="00797A38">
      <w:pPr>
        <w:pStyle w:val="a4"/>
        <w:ind w:left="0"/>
      </w:pPr>
      <w:r>
        <w:t>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4"/>
        </w:rPr>
        <w:t xml:space="preserve"> </w:t>
      </w:r>
      <w:r>
        <w:t>уровнем</w:t>
      </w:r>
      <w:r>
        <w:rPr>
          <w:spacing w:val="-4"/>
        </w:rPr>
        <w:t xml:space="preserve"> </w:t>
      </w:r>
      <w:r>
        <w:t>развития</w:t>
      </w:r>
      <w:r>
        <w:rPr>
          <w:spacing w:val="-5"/>
        </w:rPr>
        <w:t xml:space="preserve"> </w:t>
      </w:r>
      <w:r>
        <w:t>физических</w:t>
      </w:r>
      <w:r>
        <w:rPr>
          <w:spacing w:val="-6"/>
        </w:rPr>
        <w:t xml:space="preserve"> </w:t>
      </w:r>
      <w:r>
        <w:t>качеств,</w:t>
      </w:r>
      <w:r>
        <w:rPr>
          <w:spacing w:val="-6"/>
        </w:rPr>
        <w:t xml:space="preserve"> </w:t>
      </w:r>
      <w:r>
        <w:t>состоянием</w:t>
      </w:r>
      <w:r>
        <w:rPr>
          <w:spacing w:val="-3"/>
        </w:rPr>
        <w:t xml:space="preserve"> </w:t>
      </w:r>
      <w:r>
        <w:t>здоровья</w:t>
      </w:r>
      <w:r>
        <w:rPr>
          <w:spacing w:val="-5"/>
        </w:rPr>
        <w:t xml:space="preserve"> </w:t>
      </w:r>
      <w:r>
        <w:t>и функциональными возможностями основных систем организма;</w:t>
      </w:r>
    </w:p>
    <w:p w:rsidR="008C415D" w:rsidRDefault="00797A38">
      <w:pPr>
        <w:pStyle w:val="a4"/>
        <w:ind w:left="0"/>
      </w:pPr>
      <w:r>
        <w:t>устанавливать причинно-следственную связьмежду качеством владениятехникой физического упражненияи возможностью</w:t>
      </w:r>
      <w:r>
        <w:rPr>
          <w:spacing w:val="-2"/>
        </w:rPr>
        <w:t xml:space="preserve"> </w:t>
      </w:r>
      <w:r>
        <w:t>возникновения</w:t>
      </w:r>
      <w:r>
        <w:rPr>
          <w:spacing w:val="-3"/>
        </w:rPr>
        <w:t xml:space="preserve"> </w:t>
      </w:r>
      <w:r>
        <w:t>травм</w:t>
      </w:r>
      <w:r>
        <w:rPr>
          <w:spacing w:val="-2"/>
        </w:rPr>
        <w:t xml:space="preserve"> </w:t>
      </w:r>
      <w:r>
        <w:t>и</w:t>
      </w:r>
      <w:r>
        <w:rPr>
          <w:spacing w:val="-3"/>
        </w:rPr>
        <w:t xml:space="preserve"> </w:t>
      </w:r>
      <w:r>
        <w:t>ушибов</w:t>
      </w:r>
      <w:r>
        <w:rPr>
          <w:spacing w:val="-3"/>
        </w:rPr>
        <w:t xml:space="preserve"> </w:t>
      </w:r>
      <w:r>
        <w:t>во</w:t>
      </w:r>
      <w:r>
        <w:rPr>
          <w:spacing w:val="-2"/>
        </w:rPr>
        <w:t xml:space="preserve"> </w:t>
      </w:r>
      <w:r>
        <w:t>время</w:t>
      </w:r>
      <w:r>
        <w:rPr>
          <w:spacing w:val="-3"/>
        </w:rPr>
        <w:t xml:space="preserve"> </w:t>
      </w:r>
      <w:r>
        <w:t>самостоятельных</w:t>
      </w:r>
      <w:r>
        <w:rPr>
          <w:spacing w:val="-2"/>
        </w:rPr>
        <w:t xml:space="preserve"> </w:t>
      </w:r>
      <w:r>
        <w:t>занятий</w:t>
      </w:r>
      <w:r>
        <w:rPr>
          <w:spacing w:val="-2"/>
        </w:rPr>
        <w:t xml:space="preserve"> </w:t>
      </w:r>
      <w:r>
        <w:t>физической</w:t>
      </w:r>
      <w:r>
        <w:rPr>
          <w:spacing w:val="-5"/>
        </w:rPr>
        <w:t xml:space="preserve"> </w:t>
      </w:r>
      <w:r>
        <w:t>культурой</w:t>
      </w:r>
      <w:r>
        <w:rPr>
          <w:spacing w:val="-3"/>
        </w:rPr>
        <w:t xml:space="preserve"> </w:t>
      </w:r>
      <w:r>
        <w:t>и спортом; 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6"/>
        </w:rPr>
        <w:t xml:space="preserve"> </w:t>
      </w:r>
      <w:r>
        <w:t>подготовкой</w:t>
      </w:r>
      <w:r>
        <w:rPr>
          <w:spacing w:val="-3"/>
        </w:rPr>
        <w:t xml:space="preserve"> </w:t>
      </w:r>
      <w:r>
        <w:t>мест</w:t>
      </w:r>
      <w:r>
        <w:rPr>
          <w:spacing w:val="-3"/>
        </w:rPr>
        <w:t xml:space="preserve"> </w:t>
      </w:r>
      <w:r>
        <w:t>занятий</w:t>
      </w:r>
      <w:r>
        <w:rPr>
          <w:spacing w:val="-4"/>
        </w:rPr>
        <w:t xml:space="preserve"> </w:t>
      </w:r>
      <w:r>
        <w:t>на</w:t>
      </w:r>
      <w:r>
        <w:rPr>
          <w:spacing w:val="-3"/>
        </w:rPr>
        <w:t xml:space="preserve"> </w:t>
      </w:r>
      <w:r>
        <w:t>открытых площадках</w:t>
      </w:r>
      <w:r>
        <w:rPr>
          <w:spacing w:val="-3"/>
        </w:rPr>
        <w:t xml:space="preserve"> </w:t>
      </w:r>
      <w:r>
        <w:t>и</w:t>
      </w:r>
      <w:r>
        <w:rPr>
          <w:spacing w:val="-3"/>
        </w:rPr>
        <w:t xml:space="preserve"> </w:t>
      </w:r>
      <w:r>
        <w:t>правилами предупреждения травматизма.</w:t>
      </w:r>
    </w:p>
    <w:p w:rsidR="008C415D" w:rsidRDefault="00797A38">
      <w:pPr>
        <w:pStyle w:val="a4"/>
        <w:spacing w:before="1"/>
        <w:ind w:left="0" w:right="5538"/>
      </w:pPr>
      <w:r>
        <w:rPr>
          <w:spacing w:val="-2"/>
        </w:rPr>
        <w:t xml:space="preserve">Уобучающегосябудутсформированыследующиеуниверсальные </w:t>
      </w:r>
      <w:r>
        <w:t>коммуникативные учебные действия:</w:t>
      </w:r>
    </w:p>
    <w:p w:rsidR="008C415D" w:rsidRDefault="00797A38">
      <w:pPr>
        <w:pStyle w:val="a4"/>
        <w:ind w:left="0" w:right="363"/>
      </w:pPr>
      <w:r>
        <w:t>выбирать,</w:t>
      </w:r>
      <w:r>
        <w:rPr>
          <w:spacing w:val="-3"/>
        </w:rPr>
        <w:t xml:space="preserve"> </w:t>
      </w:r>
      <w:r>
        <w:t>анализировать</w:t>
      </w:r>
      <w:r>
        <w:rPr>
          <w:spacing w:val="-6"/>
        </w:rPr>
        <w:t xml:space="preserve"> </w:t>
      </w:r>
      <w:r>
        <w:t>и</w:t>
      </w:r>
      <w:r>
        <w:rPr>
          <w:spacing w:val="-3"/>
        </w:rPr>
        <w:t xml:space="preserve"> </w:t>
      </w:r>
      <w:r>
        <w:t>систематизировать</w:t>
      </w:r>
      <w:r>
        <w:rPr>
          <w:spacing w:val="-3"/>
        </w:rPr>
        <w:t xml:space="preserve"> </w:t>
      </w:r>
      <w:r>
        <w:t>информацию</w:t>
      </w:r>
      <w:r>
        <w:rPr>
          <w:spacing w:val="-3"/>
        </w:rPr>
        <w:t xml:space="preserve"> </w:t>
      </w:r>
      <w:r>
        <w:t>из</w:t>
      </w:r>
      <w:r>
        <w:rPr>
          <w:spacing w:val="-4"/>
        </w:rPr>
        <w:t xml:space="preserve"> </w:t>
      </w:r>
      <w:r>
        <w:t>разных</w:t>
      </w:r>
      <w:r>
        <w:rPr>
          <w:spacing w:val="-3"/>
        </w:rPr>
        <w:t xml:space="preserve"> </w:t>
      </w:r>
      <w:r>
        <w:t>источников</w:t>
      </w:r>
      <w:r>
        <w:rPr>
          <w:spacing w:val="-4"/>
        </w:rPr>
        <w:t xml:space="preserve"> </w:t>
      </w:r>
      <w:r>
        <w:t>об</w:t>
      </w:r>
      <w:r>
        <w:rPr>
          <w:spacing w:val="-3"/>
        </w:rPr>
        <w:t xml:space="preserve"> </w:t>
      </w:r>
      <w:r>
        <w:t>образцах</w:t>
      </w:r>
      <w:r>
        <w:rPr>
          <w:spacing w:val="-3"/>
        </w:rPr>
        <w:t xml:space="preserve"> </w:t>
      </w:r>
      <w:r>
        <w:t>техники</w:t>
      </w:r>
      <w:r>
        <w:rPr>
          <w:spacing w:val="-3"/>
        </w:rPr>
        <w:t xml:space="preserve"> </w:t>
      </w:r>
      <w:r>
        <w:t xml:space="preserve">выполнения разучиваемых упражнений, правилах планирования самостоятельных занятий физической и технической </w:t>
      </w:r>
      <w:r>
        <w:rPr>
          <w:spacing w:val="-2"/>
        </w:rPr>
        <w:t>подготовкой;</w:t>
      </w:r>
    </w:p>
    <w:p w:rsidR="008C415D" w:rsidRDefault="00797A38">
      <w:pPr>
        <w:pStyle w:val="a4"/>
        <w:ind w:left="0" w:right="363"/>
      </w:pPr>
      <w:r>
        <w:t>вести наблюдения за развитием физических качеств, сравнивать их показатели с данными возрастно-половых стандартов,</w:t>
      </w:r>
      <w:r>
        <w:rPr>
          <w:spacing w:val="-5"/>
        </w:rPr>
        <w:t xml:space="preserve"> </w:t>
      </w:r>
      <w:r>
        <w:t>составлять</w:t>
      </w:r>
      <w:r>
        <w:rPr>
          <w:spacing w:val="-2"/>
        </w:rPr>
        <w:t xml:space="preserve"> </w:t>
      </w:r>
      <w:r>
        <w:t>планы</w:t>
      </w:r>
      <w:r>
        <w:rPr>
          <w:spacing w:val="-2"/>
        </w:rPr>
        <w:t xml:space="preserve"> </w:t>
      </w:r>
      <w:r>
        <w:t>занятий</w:t>
      </w:r>
      <w:r>
        <w:rPr>
          <w:spacing w:val="-2"/>
        </w:rPr>
        <w:t xml:space="preserve"> </w:t>
      </w:r>
      <w:r>
        <w:t>на</w:t>
      </w:r>
      <w:r>
        <w:rPr>
          <w:spacing w:val="-2"/>
        </w:rPr>
        <w:t xml:space="preserve"> </w:t>
      </w:r>
      <w:r>
        <w:t>основе</w:t>
      </w:r>
      <w:r>
        <w:rPr>
          <w:spacing w:val="-4"/>
        </w:rPr>
        <w:t xml:space="preserve"> </w:t>
      </w:r>
      <w:r>
        <w:t>определённых</w:t>
      </w:r>
      <w:r>
        <w:rPr>
          <w:spacing w:val="-2"/>
        </w:rPr>
        <w:t xml:space="preserve"> </w:t>
      </w:r>
      <w:r>
        <w:t>правил</w:t>
      </w:r>
      <w:r>
        <w:rPr>
          <w:spacing w:val="-2"/>
        </w:rPr>
        <w:t xml:space="preserve"> </w:t>
      </w:r>
      <w:r>
        <w:t>и</w:t>
      </w:r>
      <w:r>
        <w:rPr>
          <w:spacing w:val="-2"/>
        </w:rPr>
        <w:t xml:space="preserve"> </w:t>
      </w:r>
      <w:r>
        <w:t>регулировать</w:t>
      </w:r>
      <w:r>
        <w:rPr>
          <w:spacing w:val="-2"/>
        </w:rPr>
        <w:t xml:space="preserve"> </w:t>
      </w:r>
      <w:r>
        <w:t>нагрузку</w:t>
      </w:r>
      <w:r>
        <w:rPr>
          <w:spacing w:val="-5"/>
        </w:rPr>
        <w:t xml:space="preserve"> </w:t>
      </w:r>
      <w:r>
        <w:t>по</w:t>
      </w:r>
      <w:r>
        <w:rPr>
          <w:spacing w:val="-2"/>
        </w:rPr>
        <w:t xml:space="preserve"> </w:t>
      </w:r>
      <w:r>
        <w:t>частоте</w:t>
      </w:r>
      <w:r>
        <w:rPr>
          <w:spacing w:val="-2"/>
        </w:rPr>
        <w:t xml:space="preserve"> </w:t>
      </w:r>
      <w:r>
        <w:t>пульса</w:t>
      </w:r>
      <w:r>
        <w:rPr>
          <w:spacing w:val="-2"/>
        </w:rPr>
        <w:t xml:space="preserve"> </w:t>
      </w:r>
      <w:r>
        <w:t>и внешним признакам утомления;</w:t>
      </w:r>
    </w:p>
    <w:p w:rsidR="008C415D" w:rsidRDefault="00797A38">
      <w:pPr>
        <w:pStyle w:val="a4"/>
        <w:tabs>
          <w:tab w:val="left" w:pos="10497"/>
        </w:tabs>
        <w:ind w:left="0" w:right="747"/>
      </w:pPr>
      <w:r>
        <w:t>описывать</w:t>
      </w:r>
      <w:r>
        <w:rPr>
          <w:spacing w:val="-3"/>
        </w:rPr>
        <w:t xml:space="preserve"> </w:t>
      </w:r>
      <w:r>
        <w:t>и</w:t>
      </w:r>
      <w:r>
        <w:rPr>
          <w:spacing w:val="-3"/>
        </w:rPr>
        <w:t xml:space="preserve"> </w:t>
      </w:r>
      <w:r>
        <w:t>анализировать</w:t>
      </w:r>
      <w:r>
        <w:rPr>
          <w:spacing w:val="-3"/>
        </w:rPr>
        <w:t xml:space="preserve"> </w:t>
      </w:r>
      <w:r>
        <w:t>технику</w:t>
      </w:r>
      <w:r>
        <w:rPr>
          <w:spacing w:val="-5"/>
        </w:rPr>
        <w:t xml:space="preserve"> </w:t>
      </w:r>
      <w:r>
        <w:t>разучиваемого</w:t>
      </w:r>
      <w:r>
        <w:rPr>
          <w:spacing w:val="-5"/>
        </w:rPr>
        <w:t xml:space="preserve"> </w:t>
      </w:r>
      <w:r>
        <w:t>упражнения,</w:t>
      </w:r>
      <w:r>
        <w:rPr>
          <w:spacing w:val="-3"/>
        </w:rPr>
        <w:t xml:space="preserve"> </w:t>
      </w:r>
      <w:r>
        <w:t>выделять</w:t>
      </w:r>
      <w:r>
        <w:rPr>
          <w:spacing w:val="-5"/>
        </w:rPr>
        <w:t xml:space="preserve"> </w:t>
      </w:r>
      <w:r>
        <w:t>фазы</w:t>
      </w:r>
      <w:r>
        <w:rPr>
          <w:spacing w:val="-3"/>
        </w:rPr>
        <w:t xml:space="preserve"> </w:t>
      </w:r>
      <w:r>
        <w:t>и</w:t>
      </w:r>
      <w:r>
        <w:rPr>
          <w:spacing w:val="-3"/>
        </w:rPr>
        <w:t xml:space="preserve"> </w:t>
      </w:r>
      <w:r>
        <w:t>элементы</w:t>
      </w:r>
      <w:r>
        <w:rPr>
          <w:spacing w:val="-5"/>
        </w:rPr>
        <w:t xml:space="preserve"> </w:t>
      </w:r>
      <w:r>
        <w:t>движений,</w:t>
      </w:r>
      <w:r>
        <w:rPr>
          <w:spacing w:val="-3"/>
        </w:rPr>
        <w:t xml:space="preserve"> </w:t>
      </w:r>
      <w:r>
        <w:t>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наблюдать,анализироватьиконтролироватьтехникувыполненияфизическихупражненийдругими обучающимися, сравнивать её с эталонным образцом, выявлять ошибки и предлагать способы их устранения; изучать</w:t>
      </w:r>
      <w:r>
        <w:tab/>
      </w:r>
      <w:r>
        <w:rPr>
          <w:spacing w:val="-10"/>
        </w:rPr>
        <w:t>и</w:t>
      </w:r>
    </w:p>
    <w:p w:rsidR="008C415D" w:rsidRDefault="00797A38">
      <w:pPr>
        <w:pStyle w:val="a4"/>
        <w:tabs>
          <w:tab w:val="left" w:pos="3242"/>
          <w:tab w:val="left" w:pos="4520"/>
          <w:tab w:val="left" w:pos="5547"/>
          <w:tab w:val="left" w:pos="8788"/>
        </w:tabs>
        <w:ind w:left="0" w:right="1759"/>
      </w:pPr>
      <w:r>
        <w:rPr>
          <w:spacing w:val="-2"/>
        </w:rPr>
        <w:t>коллективно</w:t>
      </w:r>
      <w:r>
        <w:tab/>
      </w:r>
      <w:r>
        <w:rPr>
          <w:spacing w:val="-2"/>
        </w:rPr>
        <w:t>обсуждать</w:t>
      </w:r>
      <w:r>
        <w:tab/>
      </w:r>
      <w:r>
        <w:rPr>
          <w:spacing w:val="-2"/>
        </w:rPr>
        <w:t>технику</w:t>
      </w:r>
      <w:r>
        <w:tab/>
      </w:r>
      <w:r>
        <w:rPr>
          <w:spacing w:val="-2"/>
        </w:rPr>
        <w:t>«иллюстративногообразца»</w:t>
      </w:r>
      <w:r>
        <w:tab/>
      </w:r>
      <w:r>
        <w:rPr>
          <w:spacing w:val="-4"/>
        </w:rPr>
        <w:t xml:space="preserve">разучиваемого </w:t>
      </w:r>
      <w:r>
        <w:rPr>
          <w:spacing w:val="-2"/>
        </w:rPr>
        <w:t>упражнения,</w:t>
      </w:r>
    </w:p>
    <w:p w:rsidR="008C415D" w:rsidRDefault="00797A38">
      <w:pPr>
        <w:pStyle w:val="a4"/>
        <w:ind w:left="0"/>
      </w:pPr>
      <w:r>
        <w:t>рассматриватьимоделироватьпоявлениеошибок,анализироватьвозможныепричиныихпоявления,</w:t>
      </w:r>
      <w:r>
        <w:rPr>
          <w:spacing w:val="-11"/>
        </w:rPr>
        <w:t xml:space="preserve"> </w:t>
      </w:r>
      <w:r>
        <w:t>выяснять</w:t>
      </w:r>
      <w:r>
        <w:rPr>
          <w:spacing w:val="-11"/>
        </w:rPr>
        <w:t xml:space="preserve"> </w:t>
      </w:r>
      <w:r>
        <w:t>способы</w:t>
      </w:r>
      <w:r>
        <w:rPr>
          <w:spacing w:val="-11"/>
        </w:rPr>
        <w:t xml:space="preserve"> </w:t>
      </w:r>
      <w:r>
        <w:t xml:space="preserve">их </w:t>
      </w:r>
      <w:r>
        <w:rPr>
          <w:spacing w:val="-2"/>
        </w:rPr>
        <w:t>устранения.</w:t>
      </w:r>
    </w:p>
    <w:p w:rsidR="008C415D" w:rsidRDefault="00797A38">
      <w:pPr>
        <w:pStyle w:val="a4"/>
        <w:spacing w:before="1"/>
        <w:ind w:left="0" w:right="416"/>
      </w:pPr>
      <w:r>
        <w:t xml:space="preserve">У обучающегося будут сформированы следующие универсальные регулятивные учебные действия: </w:t>
      </w:r>
      <w:r>
        <w:rPr>
          <w:spacing w:val="-2"/>
        </w:rPr>
        <w:t xml:space="preserve">составлятьивыполнятьиндивидуальныекомплексыфизическихупражненийсразнойфункциональнойнаправленностью, </w:t>
      </w:r>
      <w:r>
        <w:t>выявлятьособенностиихвоздействиянасостояниеорганизма,развитиеегорезервных возможностей с помощью процедур контроля и функциональных проб;</w:t>
      </w:r>
    </w:p>
    <w:p w:rsidR="008C415D" w:rsidRDefault="00797A38">
      <w:pPr>
        <w:pStyle w:val="a4"/>
        <w:tabs>
          <w:tab w:val="left" w:pos="1728"/>
          <w:tab w:val="left" w:pos="2059"/>
          <w:tab w:val="left" w:pos="3355"/>
          <w:tab w:val="left" w:pos="5163"/>
          <w:tab w:val="left" w:pos="5494"/>
          <w:tab w:val="left" w:pos="7330"/>
          <w:tab w:val="left" w:pos="8658"/>
        </w:tabs>
        <w:spacing w:before="1"/>
        <w:ind w:left="0" w:right="562"/>
      </w:pPr>
      <w:r>
        <w:rPr>
          <w:spacing w:val="-2"/>
        </w:rPr>
        <w:t>составлять</w:t>
      </w:r>
      <w:r>
        <w:tab/>
      </w:r>
      <w:r>
        <w:rPr>
          <w:spacing w:val="-10"/>
        </w:rPr>
        <w:t>и</w:t>
      </w:r>
      <w:r>
        <w:tab/>
      </w:r>
      <w:r>
        <w:rPr>
          <w:spacing w:val="-2"/>
        </w:rPr>
        <w:t>выполнять</w:t>
      </w:r>
      <w:r>
        <w:tab/>
      </w:r>
      <w:r>
        <w:rPr>
          <w:spacing w:val="-2"/>
        </w:rPr>
        <w:t>акробатические</w:t>
      </w:r>
      <w:r>
        <w:tab/>
      </w:r>
      <w:r>
        <w:rPr>
          <w:spacing w:val="-10"/>
        </w:rPr>
        <w:t>и</w:t>
      </w:r>
      <w:r>
        <w:tab/>
      </w:r>
      <w:r>
        <w:rPr>
          <w:spacing w:val="-2"/>
        </w:rPr>
        <w:t>гимнастические</w:t>
      </w:r>
      <w:r>
        <w:tab/>
      </w:r>
      <w:r>
        <w:rPr>
          <w:spacing w:val="-2"/>
        </w:rPr>
        <w:t>комплексы</w:t>
      </w:r>
      <w:r>
        <w:tab/>
      </w:r>
      <w:r>
        <w:rPr>
          <w:spacing w:val="-2"/>
        </w:rPr>
        <w:t xml:space="preserve">упражнений,самостоятельно </w:t>
      </w:r>
      <w:r>
        <w:t>разучивать сложно-координированные упражнения на спортивных снарядах;</w:t>
      </w:r>
    </w:p>
    <w:p w:rsidR="008C415D" w:rsidRDefault="00797A38">
      <w:pPr>
        <w:pStyle w:val="a4"/>
        <w:ind w:left="0" w:right="865"/>
      </w:pPr>
      <w:r>
        <w:t xml:space="preserve">активно взаимодействовать в условиях учебной и игровой деятельности, ориентироваться на </w:t>
      </w:r>
      <w:r>
        <w:rPr>
          <w:spacing w:val="-2"/>
        </w:rPr>
        <w:t xml:space="preserve">указанияучителяиправилаигрыпривозникновенииконфликтныхинестандартныхситуаций,признаватьсвоёправои </w:t>
      </w:r>
      <w:r>
        <w:t>право других на ошибку, право на её совместное исправление;</w:t>
      </w:r>
    </w:p>
    <w:p w:rsidR="008C415D" w:rsidRDefault="00797A38">
      <w:pPr>
        <w:pStyle w:val="a4"/>
        <w:ind w:left="0"/>
      </w:pPr>
      <w:r>
        <w:t>разучивать</w:t>
      </w:r>
      <w:r>
        <w:rPr>
          <w:spacing w:val="-2"/>
        </w:rPr>
        <w:t xml:space="preserve"> </w:t>
      </w:r>
      <w:r>
        <w:t>и</w:t>
      </w:r>
      <w:r>
        <w:rPr>
          <w:spacing w:val="-2"/>
        </w:rPr>
        <w:t xml:space="preserve"> </w:t>
      </w:r>
      <w:r>
        <w:t>выполнять</w:t>
      </w:r>
      <w:r>
        <w:rPr>
          <w:spacing w:val="-2"/>
        </w:rPr>
        <w:t xml:space="preserve"> </w:t>
      </w:r>
      <w:r>
        <w:t>технические</w:t>
      </w:r>
      <w:r>
        <w:rPr>
          <w:spacing w:val="-2"/>
        </w:rPr>
        <w:t xml:space="preserve"> </w:t>
      </w:r>
      <w:r>
        <w:t>действия</w:t>
      </w:r>
      <w:r>
        <w:rPr>
          <w:spacing w:val="-4"/>
        </w:rPr>
        <w:t xml:space="preserve"> </w:t>
      </w:r>
      <w:r>
        <w:t>в</w:t>
      </w:r>
      <w:r>
        <w:rPr>
          <w:spacing w:val="-3"/>
        </w:rPr>
        <w:t xml:space="preserve"> </w:t>
      </w:r>
      <w:r>
        <w:t>игровых</w:t>
      </w:r>
      <w:r>
        <w:rPr>
          <w:spacing w:val="-2"/>
        </w:rPr>
        <w:t xml:space="preserve"> </w:t>
      </w:r>
      <w:r>
        <w:t>видах</w:t>
      </w:r>
      <w:r>
        <w:rPr>
          <w:spacing w:val="-5"/>
        </w:rPr>
        <w:t xml:space="preserve"> </w:t>
      </w:r>
      <w:r>
        <w:t>спорта,</w:t>
      </w:r>
      <w:r>
        <w:rPr>
          <w:spacing w:val="-5"/>
        </w:rPr>
        <w:t xml:space="preserve"> </w:t>
      </w:r>
      <w:r>
        <w:t>активно</w:t>
      </w:r>
      <w:r>
        <w:rPr>
          <w:spacing w:val="-2"/>
        </w:rPr>
        <w:t xml:space="preserve"> </w:t>
      </w:r>
      <w:r>
        <w:t>взаимодействуют</w:t>
      </w:r>
      <w:r>
        <w:rPr>
          <w:spacing w:val="-2"/>
        </w:rPr>
        <w:t xml:space="preserve"> </w:t>
      </w:r>
      <w:r>
        <w:t>при</w:t>
      </w:r>
      <w:r>
        <w:rPr>
          <w:spacing w:val="-2"/>
        </w:rPr>
        <w:t xml:space="preserve"> </w:t>
      </w:r>
      <w:r>
        <w:t xml:space="preserve">совместных тактических действиях в защите и нападении, терпимо относится к ошибкам игроков своей команды и команды </w:t>
      </w:r>
      <w:r>
        <w:rPr>
          <w:spacing w:val="-2"/>
        </w:rPr>
        <w:t>соперников;</w:t>
      </w:r>
    </w:p>
    <w:p w:rsidR="008C415D" w:rsidRDefault="00797A38">
      <w:pPr>
        <w:pStyle w:val="a4"/>
        <w:ind w:left="0" w:right="363"/>
      </w:pPr>
      <w:r>
        <w:t>организовывать оказание первой помощи при травмах и ушибах во время самостоятельных занятий физической культурой</w:t>
      </w:r>
      <w:r>
        <w:rPr>
          <w:spacing w:val="-2"/>
        </w:rPr>
        <w:t xml:space="preserve"> </w:t>
      </w:r>
      <w:r>
        <w:t>и</w:t>
      </w:r>
      <w:r>
        <w:rPr>
          <w:spacing w:val="-3"/>
        </w:rPr>
        <w:t xml:space="preserve"> </w:t>
      </w:r>
      <w:r>
        <w:t>спортом,</w:t>
      </w:r>
      <w:r>
        <w:rPr>
          <w:spacing w:val="-2"/>
        </w:rPr>
        <w:t xml:space="preserve"> </w:t>
      </w:r>
      <w:r>
        <w:t>применять</w:t>
      </w:r>
      <w:r>
        <w:rPr>
          <w:spacing w:val="-2"/>
        </w:rPr>
        <w:t xml:space="preserve"> </w:t>
      </w:r>
      <w:r>
        <w:t>способы</w:t>
      </w:r>
      <w:r>
        <w:rPr>
          <w:spacing w:val="-2"/>
        </w:rPr>
        <w:t xml:space="preserve"> </w:t>
      </w:r>
      <w:r>
        <w:t>и</w:t>
      </w:r>
      <w:r>
        <w:rPr>
          <w:spacing w:val="-2"/>
        </w:rPr>
        <w:t xml:space="preserve"> </w:t>
      </w:r>
      <w:r>
        <w:t>приёмы</w:t>
      </w:r>
      <w:r>
        <w:rPr>
          <w:spacing w:val="-2"/>
        </w:rPr>
        <w:t xml:space="preserve"> </w:t>
      </w:r>
      <w:r>
        <w:t>помощи</w:t>
      </w:r>
      <w:r>
        <w:rPr>
          <w:spacing w:val="-2"/>
        </w:rPr>
        <w:t xml:space="preserve"> </w:t>
      </w:r>
      <w:r>
        <w:t>в</w:t>
      </w:r>
      <w:r>
        <w:rPr>
          <w:spacing w:val="-3"/>
        </w:rPr>
        <w:t xml:space="preserve"> </w:t>
      </w:r>
      <w:r>
        <w:t>зависимости</w:t>
      </w:r>
      <w:r>
        <w:rPr>
          <w:spacing w:val="-5"/>
        </w:rPr>
        <w:t xml:space="preserve"> </w:t>
      </w:r>
      <w:r>
        <w:t>от</w:t>
      </w:r>
      <w:r>
        <w:rPr>
          <w:spacing w:val="-2"/>
        </w:rPr>
        <w:t xml:space="preserve"> </w:t>
      </w:r>
      <w:r>
        <w:t>характера</w:t>
      </w:r>
      <w:r>
        <w:rPr>
          <w:spacing w:val="-2"/>
        </w:rPr>
        <w:t xml:space="preserve"> </w:t>
      </w:r>
      <w:r>
        <w:t>и</w:t>
      </w:r>
      <w:r>
        <w:rPr>
          <w:spacing w:val="-2"/>
        </w:rPr>
        <w:t xml:space="preserve"> </w:t>
      </w:r>
      <w:r>
        <w:t>признаков</w:t>
      </w:r>
      <w:r>
        <w:rPr>
          <w:spacing w:val="-5"/>
        </w:rPr>
        <w:t xml:space="preserve"> </w:t>
      </w:r>
      <w:r>
        <w:t xml:space="preserve">полученной </w:t>
      </w:r>
      <w:r>
        <w:rPr>
          <w:spacing w:val="-2"/>
        </w:rPr>
        <w:t>травмы.</w:t>
      </w:r>
    </w:p>
    <w:p w:rsidR="008C415D" w:rsidRDefault="00797A38">
      <w:pPr>
        <w:pStyle w:val="a4"/>
        <w:ind w:left="0" w:right="623"/>
      </w:pPr>
      <w:r>
        <w:t>Планируемые</w:t>
      </w:r>
      <w:r>
        <w:rPr>
          <w:spacing w:val="-4"/>
        </w:rPr>
        <w:t xml:space="preserve"> </w:t>
      </w:r>
      <w:r>
        <w:t>результаты</w:t>
      </w:r>
      <w:r>
        <w:rPr>
          <w:spacing w:val="-6"/>
        </w:rPr>
        <w:t xml:space="preserve"> </w:t>
      </w:r>
      <w:r>
        <w:t>освоения</w:t>
      </w:r>
      <w:r>
        <w:rPr>
          <w:spacing w:val="-6"/>
        </w:rPr>
        <w:t xml:space="preserve"> </w:t>
      </w:r>
      <w:r>
        <w:t>программы</w:t>
      </w:r>
      <w:r>
        <w:rPr>
          <w:spacing w:val="-4"/>
        </w:rPr>
        <w:t xml:space="preserve"> </w:t>
      </w:r>
      <w:r>
        <w:t>по</w:t>
      </w:r>
      <w:r>
        <w:rPr>
          <w:spacing w:val="-7"/>
        </w:rPr>
        <w:t xml:space="preserve"> </w:t>
      </w:r>
      <w:r>
        <w:t>физической</w:t>
      </w:r>
      <w:r>
        <w:rPr>
          <w:spacing w:val="-7"/>
        </w:rPr>
        <w:t xml:space="preserve"> </w:t>
      </w:r>
      <w:r>
        <w:t>культуре</w:t>
      </w:r>
      <w:r>
        <w:rPr>
          <w:spacing w:val="-4"/>
        </w:rPr>
        <w:t xml:space="preserve"> </w:t>
      </w:r>
      <w:r>
        <w:t>на</w:t>
      </w:r>
      <w:r>
        <w:rPr>
          <w:spacing w:val="-4"/>
        </w:rPr>
        <w:t xml:space="preserve"> </w:t>
      </w:r>
      <w:r>
        <w:t>уровне</w:t>
      </w:r>
      <w:r>
        <w:rPr>
          <w:spacing w:val="-4"/>
        </w:rPr>
        <w:t xml:space="preserve"> </w:t>
      </w:r>
      <w:r>
        <w:t>основного</w:t>
      </w:r>
      <w:r>
        <w:rPr>
          <w:spacing w:val="-6"/>
        </w:rPr>
        <w:t xml:space="preserve"> </w:t>
      </w:r>
      <w:r>
        <w:t>общего</w:t>
      </w:r>
      <w:r>
        <w:rPr>
          <w:spacing w:val="-4"/>
        </w:rPr>
        <w:t xml:space="preserve"> </w:t>
      </w:r>
      <w:r>
        <w:t>образования. В результате изученияфизической культуры на уровне основного общего образования у обучающегося будут сформированы следующие личностные результаты:</w:t>
      </w:r>
    </w:p>
    <w:p w:rsidR="008C415D" w:rsidRDefault="00797A38">
      <w:pPr>
        <w:pStyle w:val="a4"/>
        <w:ind w:left="0" w:right="363"/>
      </w:pPr>
      <w:r>
        <w:t>готовность</w:t>
      </w:r>
      <w:r>
        <w:rPr>
          <w:spacing w:val="-2"/>
        </w:rPr>
        <w:t xml:space="preserve"> </w:t>
      </w:r>
      <w:r>
        <w:t>проявлять</w:t>
      </w:r>
      <w:r>
        <w:rPr>
          <w:spacing w:val="-2"/>
        </w:rPr>
        <w:t xml:space="preserve"> </w:t>
      </w:r>
      <w:r>
        <w:t>интерес</w:t>
      </w:r>
      <w:r>
        <w:rPr>
          <w:spacing w:val="-4"/>
        </w:rPr>
        <w:t xml:space="preserve"> </w:t>
      </w:r>
      <w:r>
        <w:t>к</w:t>
      </w:r>
      <w:r>
        <w:rPr>
          <w:spacing w:val="-2"/>
        </w:rPr>
        <w:t xml:space="preserve"> </w:t>
      </w:r>
      <w:r>
        <w:t>истории</w:t>
      </w:r>
      <w:r>
        <w:rPr>
          <w:spacing w:val="-2"/>
        </w:rPr>
        <w:t xml:space="preserve"> </w:t>
      </w:r>
      <w:r>
        <w:t>и</w:t>
      </w:r>
      <w:r>
        <w:rPr>
          <w:spacing w:val="-3"/>
        </w:rPr>
        <w:t xml:space="preserve"> </w:t>
      </w:r>
      <w:r>
        <w:t>развитию</w:t>
      </w:r>
      <w:r>
        <w:rPr>
          <w:spacing w:val="-2"/>
        </w:rPr>
        <w:t xml:space="preserve"> </w:t>
      </w:r>
      <w:r>
        <w:t>физической</w:t>
      </w:r>
      <w:r>
        <w:rPr>
          <w:spacing w:val="-2"/>
        </w:rPr>
        <w:t xml:space="preserve"> </w:t>
      </w:r>
      <w:r>
        <w:t>культуры</w:t>
      </w:r>
      <w:r>
        <w:rPr>
          <w:spacing w:val="-2"/>
        </w:rPr>
        <w:t xml:space="preserve"> </w:t>
      </w:r>
      <w:r>
        <w:t>и</w:t>
      </w:r>
      <w:r>
        <w:rPr>
          <w:spacing w:val="-5"/>
        </w:rPr>
        <w:t xml:space="preserve"> </w:t>
      </w:r>
      <w:r>
        <w:t>спорта</w:t>
      </w:r>
      <w:r>
        <w:rPr>
          <w:spacing w:val="-2"/>
        </w:rPr>
        <w:t xml:space="preserve"> </w:t>
      </w:r>
      <w:r>
        <w:t>в</w:t>
      </w:r>
      <w:r>
        <w:rPr>
          <w:spacing w:val="-4"/>
        </w:rPr>
        <w:t xml:space="preserve"> </w:t>
      </w:r>
      <w:r>
        <w:t>Российской</w:t>
      </w:r>
      <w:r>
        <w:rPr>
          <w:spacing w:val="-5"/>
        </w:rPr>
        <w:t xml:space="preserve"> </w:t>
      </w:r>
      <w:r>
        <w:t>Федерации, гордиться победами выдающихся отечественных спортсменов-олимпийцев;</w:t>
      </w:r>
    </w:p>
    <w:p w:rsidR="008C415D" w:rsidRDefault="00797A38">
      <w:pPr>
        <w:pStyle w:val="a4"/>
        <w:ind w:left="0" w:right="363"/>
      </w:pPr>
      <w:r>
        <w:t>готовность</w:t>
      </w:r>
      <w:r>
        <w:rPr>
          <w:spacing w:val="-3"/>
        </w:rPr>
        <w:t xml:space="preserve"> </w:t>
      </w:r>
      <w:r>
        <w:t>отстаивать</w:t>
      </w:r>
      <w:r>
        <w:rPr>
          <w:spacing w:val="-3"/>
        </w:rPr>
        <w:t xml:space="preserve"> </w:t>
      </w:r>
      <w:r>
        <w:t>символы</w:t>
      </w:r>
      <w:r>
        <w:rPr>
          <w:spacing w:val="-3"/>
        </w:rPr>
        <w:t xml:space="preserve"> </w:t>
      </w:r>
      <w:r>
        <w:t>Российской</w:t>
      </w:r>
      <w:r>
        <w:rPr>
          <w:spacing w:val="-6"/>
        </w:rPr>
        <w:t xml:space="preserve"> </w:t>
      </w:r>
      <w:r>
        <w:t>Федерации</w:t>
      </w:r>
      <w:r>
        <w:rPr>
          <w:spacing w:val="-3"/>
        </w:rPr>
        <w:t xml:space="preserve"> </w:t>
      </w:r>
      <w:r>
        <w:t>во</w:t>
      </w:r>
      <w:r>
        <w:rPr>
          <w:spacing w:val="-3"/>
        </w:rPr>
        <w:t xml:space="preserve"> </w:t>
      </w:r>
      <w:r>
        <w:t>время</w:t>
      </w:r>
      <w:r>
        <w:rPr>
          <w:spacing w:val="-4"/>
        </w:rPr>
        <w:t xml:space="preserve"> </w:t>
      </w:r>
      <w:r>
        <w:t>спортивных</w:t>
      </w:r>
      <w:r>
        <w:rPr>
          <w:spacing w:val="-3"/>
        </w:rPr>
        <w:t xml:space="preserve"> </w:t>
      </w:r>
      <w:r>
        <w:t>соревнований,</w:t>
      </w:r>
      <w:r>
        <w:rPr>
          <w:spacing w:val="-3"/>
        </w:rPr>
        <w:t xml:space="preserve"> </w:t>
      </w:r>
      <w:r>
        <w:t>уважатьтрадиции</w:t>
      </w:r>
      <w:r>
        <w:rPr>
          <w:spacing w:val="-4"/>
        </w:rPr>
        <w:t xml:space="preserve"> </w:t>
      </w:r>
      <w:r>
        <w:t>и принципы современных Олимпийских игр и олимпийского движения;</w:t>
      </w:r>
    </w:p>
    <w:p w:rsidR="008C415D" w:rsidRDefault="00797A38">
      <w:pPr>
        <w:pStyle w:val="a4"/>
        <w:ind w:left="0"/>
      </w:pPr>
      <w:r>
        <w:t>готовность ориентироваться на моральные ценности и нормы межличностного взаимодействия при организации, планировании</w:t>
      </w:r>
      <w:r>
        <w:rPr>
          <w:spacing w:val="-3"/>
        </w:rPr>
        <w:t xml:space="preserve"> </w:t>
      </w:r>
      <w:r>
        <w:t>и</w:t>
      </w:r>
      <w:r>
        <w:rPr>
          <w:spacing w:val="-4"/>
        </w:rPr>
        <w:t xml:space="preserve"> </w:t>
      </w:r>
      <w:r>
        <w:t>проведении</w:t>
      </w:r>
      <w:r>
        <w:rPr>
          <w:spacing w:val="-4"/>
        </w:rPr>
        <w:t xml:space="preserve"> </w:t>
      </w:r>
      <w:r>
        <w:t>совместных</w:t>
      </w:r>
      <w:r>
        <w:rPr>
          <w:spacing w:val="-3"/>
        </w:rPr>
        <w:t xml:space="preserve"> </w:t>
      </w:r>
      <w:r>
        <w:t>занятий</w:t>
      </w:r>
      <w:r>
        <w:rPr>
          <w:spacing w:val="-6"/>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3"/>
        </w:rPr>
        <w:t xml:space="preserve"> </w:t>
      </w:r>
      <w:r>
        <w:t>оздоровительных</w:t>
      </w:r>
      <w:r>
        <w:rPr>
          <w:spacing w:val="-5"/>
        </w:rPr>
        <w:t xml:space="preserve"> </w:t>
      </w:r>
      <w:r>
        <w:t>мероприятий</w:t>
      </w:r>
      <w:r>
        <w:rPr>
          <w:spacing w:val="-3"/>
        </w:rPr>
        <w:t xml:space="preserve"> </w:t>
      </w:r>
      <w:r>
        <w:t>в условиях активного отдыха и досуга;</w:t>
      </w:r>
    </w:p>
    <w:p w:rsidR="008C415D" w:rsidRDefault="00797A38">
      <w:pPr>
        <w:pStyle w:val="a4"/>
        <w:ind w:left="0"/>
      </w:pPr>
      <w:r>
        <w:t>готовность</w:t>
      </w:r>
      <w:r>
        <w:rPr>
          <w:spacing w:val="-2"/>
        </w:rPr>
        <w:t xml:space="preserve"> </w:t>
      </w:r>
      <w:r>
        <w:t>оценивать</w:t>
      </w:r>
      <w:r>
        <w:rPr>
          <w:spacing w:val="-5"/>
        </w:rPr>
        <w:t xml:space="preserve"> </w:t>
      </w:r>
      <w:r>
        <w:t>своё</w:t>
      </w:r>
      <w:r>
        <w:rPr>
          <w:spacing w:val="-2"/>
        </w:rPr>
        <w:t xml:space="preserve"> </w:t>
      </w:r>
      <w:r>
        <w:t>поведение</w:t>
      </w:r>
      <w:r>
        <w:rPr>
          <w:spacing w:val="-2"/>
        </w:rPr>
        <w:t xml:space="preserve"> </w:t>
      </w:r>
      <w:r>
        <w:t>и</w:t>
      </w:r>
      <w:r>
        <w:rPr>
          <w:spacing w:val="-2"/>
        </w:rPr>
        <w:t xml:space="preserve"> </w:t>
      </w:r>
      <w:r>
        <w:t>поступки</w:t>
      </w:r>
      <w:r>
        <w:rPr>
          <w:spacing w:val="-2"/>
        </w:rPr>
        <w:t xml:space="preserve"> </w:t>
      </w:r>
      <w:r>
        <w:t>во</w:t>
      </w:r>
      <w:r>
        <w:rPr>
          <w:spacing w:val="-2"/>
        </w:rPr>
        <w:t xml:space="preserve"> </w:t>
      </w:r>
      <w:r>
        <w:t>время</w:t>
      </w:r>
      <w:r>
        <w:rPr>
          <w:spacing w:val="-3"/>
        </w:rPr>
        <w:t xml:space="preserve"> </w:t>
      </w:r>
      <w:r>
        <w:t>проведения</w:t>
      </w:r>
      <w:r>
        <w:rPr>
          <w:spacing w:val="-4"/>
        </w:rPr>
        <w:t xml:space="preserve"> </w:t>
      </w:r>
      <w:r>
        <w:t>совместных</w:t>
      </w:r>
      <w:r>
        <w:rPr>
          <w:spacing w:val="-2"/>
        </w:rPr>
        <w:t xml:space="preserve"> </w:t>
      </w:r>
      <w:r>
        <w:t>занятий</w:t>
      </w:r>
      <w:r>
        <w:rPr>
          <w:spacing w:val="-5"/>
        </w:rPr>
        <w:t xml:space="preserve"> </w:t>
      </w:r>
      <w:r>
        <w:t>физической</w:t>
      </w:r>
      <w:r>
        <w:rPr>
          <w:spacing w:val="-2"/>
        </w:rPr>
        <w:t xml:space="preserve"> </w:t>
      </w:r>
      <w:r>
        <w:t>культурой, участия в спортивных мероприятиях и соревнованиях;</w:t>
      </w:r>
    </w:p>
    <w:p w:rsidR="008C415D" w:rsidRDefault="00797A38">
      <w:pPr>
        <w:pStyle w:val="a4"/>
        <w:ind w:left="0"/>
      </w:pPr>
      <w:r>
        <w:t>готовность</w:t>
      </w:r>
      <w:r>
        <w:rPr>
          <w:spacing w:val="-7"/>
        </w:rPr>
        <w:t xml:space="preserve"> </w:t>
      </w:r>
      <w:r>
        <w:t>оказывать</w:t>
      </w:r>
      <w:r>
        <w:rPr>
          <w:spacing w:val="-6"/>
        </w:rPr>
        <w:t xml:space="preserve"> </w:t>
      </w:r>
      <w:r>
        <w:t>первую</w:t>
      </w:r>
      <w:r>
        <w:rPr>
          <w:spacing w:val="-6"/>
        </w:rPr>
        <w:t xml:space="preserve"> </w:t>
      </w:r>
      <w:r>
        <w:t>медицинскую</w:t>
      </w:r>
      <w:r>
        <w:rPr>
          <w:spacing w:val="-7"/>
        </w:rPr>
        <w:t xml:space="preserve"> </w:t>
      </w:r>
      <w:r>
        <w:t>помощь</w:t>
      </w:r>
      <w:r>
        <w:rPr>
          <w:spacing w:val="-6"/>
        </w:rPr>
        <w:t xml:space="preserve"> </w:t>
      </w:r>
      <w:r>
        <w:t>при</w:t>
      </w:r>
      <w:r>
        <w:rPr>
          <w:spacing w:val="-7"/>
        </w:rPr>
        <w:t xml:space="preserve"> </w:t>
      </w:r>
      <w:r>
        <w:t>травмах</w:t>
      </w:r>
      <w:r>
        <w:rPr>
          <w:spacing w:val="-7"/>
        </w:rPr>
        <w:t xml:space="preserve"> </w:t>
      </w:r>
      <w:r>
        <w:t>и</w:t>
      </w:r>
      <w:r>
        <w:rPr>
          <w:spacing w:val="-7"/>
        </w:rPr>
        <w:t xml:space="preserve"> </w:t>
      </w:r>
      <w:r>
        <w:t>ушибах,</w:t>
      </w:r>
      <w:r>
        <w:rPr>
          <w:spacing w:val="-9"/>
        </w:rPr>
        <w:t xml:space="preserve"> </w:t>
      </w:r>
      <w:r>
        <w:t>соблюдать</w:t>
      </w:r>
      <w:r>
        <w:rPr>
          <w:spacing w:val="-6"/>
        </w:rPr>
        <w:t xml:space="preserve"> </w:t>
      </w:r>
      <w:r>
        <w:t>правила</w:t>
      </w:r>
      <w:r>
        <w:rPr>
          <w:spacing w:val="-6"/>
        </w:rPr>
        <w:t xml:space="preserve"> </w:t>
      </w:r>
      <w:r>
        <w:rPr>
          <w:spacing w:val="-2"/>
        </w:rPr>
        <w:t>техники</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jc w:val="both"/>
      </w:pPr>
      <w:r>
        <w:lastRenderedPageBreak/>
        <w:t>безопасности</w:t>
      </w:r>
      <w:r>
        <w:rPr>
          <w:spacing w:val="-7"/>
        </w:rPr>
        <w:t xml:space="preserve"> </w:t>
      </w:r>
      <w:r>
        <w:t>во</w:t>
      </w:r>
      <w:r>
        <w:rPr>
          <w:spacing w:val="-5"/>
        </w:rPr>
        <w:t xml:space="preserve"> </w:t>
      </w:r>
      <w:r>
        <w:t>время</w:t>
      </w:r>
      <w:r>
        <w:rPr>
          <w:spacing w:val="-6"/>
        </w:rPr>
        <w:t xml:space="preserve"> </w:t>
      </w:r>
      <w:r>
        <w:t>совместных</w:t>
      </w:r>
      <w:r>
        <w:rPr>
          <w:spacing w:val="-4"/>
        </w:rPr>
        <w:t xml:space="preserve"> </w:t>
      </w:r>
      <w:r>
        <w:t>занятий</w:t>
      </w:r>
      <w:r>
        <w:rPr>
          <w:spacing w:val="-5"/>
        </w:rPr>
        <w:t xml:space="preserve"> </w:t>
      </w:r>
      <w:r>
        <w:t>физической</w:t>
      </w:r>
      <w:r>
        <w:rPr>
          <w:spacing w:val="-5"/>
        </w:rPr>
        <w:t xml:space="preserve"> </w:t>
      </w:r>
      <w:r>
        <w:t>культурой</w:t>
      </w:r>
      <w:r>
        <w:rPr>
          <w:spacing w:val="-5"/>
        </w:rPr>
        <w:t xml:space="preserve"> </w:t>
      </w:r>
      <w:r>
        <w:t>и</w:t>
      </w:r>
      <w:r>
        <w:rPr>
          <w:spacing w:val="-5"/>
        </w:rPr>
        <w:t xml:space="preserve"> </w:t>
      </w:r>
      <w:r>
        <w:rPr>
          <w:spacing w:val="-2"/>
        </w:rPr>
        <w:t>спортом;</w:t>
      </w:r>
    </w:p>
    <w:p w:rsidR="008C415D" w:rsidRDefault="00797A38">
      <w:pPr>
        <w:pStyle w:val="a4"/>
        <w:ind w:left="0" w:right="1902"/>
        <w:jc w:val="both"/>
      </w:pPr>
      <w:r>
        <w:t>стремление</w:t>
      </w:r>
      <w:r>
        <w:rPr>
          <w:spacing w:val="-5"/>
        </w:rPr>
        <w:t xml:space="preserve"> </w:t>
      </w:r>
      <w:r>
        <w:t>к</w:t>
      </w:r>
      <w:r>
        <w:rPr>
          <w:spacing w:val="-5"/>
        </w:rPr>
        <w:t xml:space="preserve"> </w:t>
      </w:r>
      <w:r>
        <w:t>физическому</w:t>
      </w:r>
      <w:r>
        <w:rPr>
          <w:spacing w:val="-6"/>
        </w:rPr>
        <w:t xml:space="preserve"> </w:t>
      </w:r>
      <w:r>
        <w:t>совершенствованию,</w:t>
      </w:r>
      <w:r>
        <w:rPr>
          <w:spacing w:val="-6"/>
        </w:rPr>
        <w:t xml:space="preserve"> </w:t>
      </w:r>
      <w:r>
        <w:t>формированию</w:t>
      </w:r>
      <w:r>
        <w:rPr>
          <w:spacing w:val="-3"/>
        </w:rPr>
        <w:t xml:space="preserve"> </w:t>
      </w:r>
      <w:r>
        <w:t>культуры</w:t>
      </w:r>
      <w:r>
        <w:rPr>
          <w:spacing w:val="-3"/>
        </w:rPr>
        <w:t xml:space="preserve"> </w:t>
      </w:r>
      <w:r>
        <w:t>движения</w:t>
      </w:r>
      <w:r>
        <w:rPr>
          <w:spacing w:val="-4"/>
        </w:rPr>
        <w:t xml:space="preserve"> </w:t>
      </w:r>
      <w:r>
        <w:t>и</w:t>
      </w:r>
      <w:r>
        <w:rPr>
          <w:spacing w:val="-3"/>
        </w:rPr>
        <w:t xml:space="preserve"> </w:t>
      </w:r>
      <w:r>
        <w:t>телосложения, самовыражению в избранном виде спорта;</w:t>
      </w:r>
    </w:p>
    <w:p w:rsidR="008C415D" w:rsidRDefault="00797A38">
      <w:pPr>
        <w:pStyle w:val="a4"/>
        <w:spacing w:before="61"/>
        <w:ind w:left="0" w:right="448"/>
        <w:jc w:val="both"/>
      </w:pPr>
      <w:r>
        <w:t>готовность</w:t>
      </w:r>
      <w:r>
        <w:rPr>
          <w:spacing w:val="-3"/>
        </w:rPr>
        <w:t xml:space="preserve"> </w:t>
      </w:r>
      <w:r>
        <w:t>организовывать</w:t>
      </w:r>
      <w:r>
        <w:rPr>
          <w:spacing w:val="-3"/>
        </w:rPr>
        <w:t xml:space="preserve"> </w:t>
      </w:r>
      <w:r>
        <w:t>и</w:t>
      </w:r>
      <w:r>
        <w:rPr>
          <w:spacing w:val="-4"/>
        </w:rPr>
        <w:t xml:space="preserve"> </w:t>
      </w:r>
      <w:r>
        <w:t>проводить</w:t>
      </w:r>
      <w:r>
        <w:rPr>
          <w:spacing w:val="-3"/>
        </w:rPr>
        <w:t xml:space="preserve"> </w:t>
      </w:r>
      <w:r>
        <w:t>занятия</w:t>
      </w:r>
      <w:r>
        <w:rPr>
          <w:spacing w:val="-4"/>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4"/>
        </w:rPr>
        <w:t xml:space="preserve"> </w:t>
      </w:r>
      <w:r>
        <w:t>на</w:t>
      </w:r>
      <w:r>
        <w:rPr>
          <w:spacing w:val="-3"/>
        </w:rPr>
        <w:t xml:space="preserve"> </w:t>
      </w:r>
      <w:r>
        <w:t>основе</w:t>
      </w:r>
      <w:r>
        <w:rPr>
          <w:spacing w:val="-5"/>
        </w:rPr>
        <w:t xml:space="preserve"> </w:t>
      </w:r>
      <w:r>
        <w:t>научных</w:t>
      </w:r>
      <w:r>
        <w:rPr>
          <w:spacing w:val="-3"/>
        </w:rPr>
        <w:t xml:space="preserve"> </w:t>
      </w:r>
      <w:r>
        <w:t>представлений о</w:t>
      </w:r>
      <w:r>
        <w:rPr>
          <w:spacing w:val="-2"/>
        </w:rPr>
        <w:t xml:space="preserve"> </w:t>
      </w:r>
      <w:r>
        <w:t>закономерностях</w:t>
      </w:r>
      <w:r>
        <w:rPr>
          <w:spacing w:val="-5"/>
        </w:rPr>
        <w:t xml:space="preserve"> </w:t>
      </w:r>
      <w:r>
        <w:t>физического</w:t>
      </w:r>
      <w:r>
        <w:rPr>
          <w:spacing w:val="-2"/>
        </w:rPr>
        <w:t xml:space="preserve"> </w:t>
      </w:r>
      <w:r>
        <w:t>развития</w:t>
      </w:r>
      <w:r>
        <w:rPr>
          <w:spacing w:val="-4"/>
        </w:rPr>
        <w:t xml:space="preserve"> </w:t>
      </w:r>
      <w:r>
        <w:t>и</w:t>
      </w:r>
      <w:r>
        <w:rPr>
          <w:spacing w:val="-2"/>
        </w:rPr>
        <w:t xml:space="preserve"> </w:t>
      </w:r>
      <w:r>
        <w:t>физической</w:t>
      </w:r>
      <w:r>
        <w:rPr>
          <w:spacing w:val="-2"/>
        </w:rPr>
        <w:t xml:space="preserve"> </w:t>
      </w:r>
      <w:r>
        <w:t>подготовленности</w:t>
      </w:r>
      <w:r>
        <w:rPr>
          <w:spacing w:val="-2"/>
        </w:rPr>
        <w:t xml:space="preserve"> </w:t>
      </w:r>
      <w:r>
        <w:t>с</w:t>
      </w:r>
      <w:r>
        <w:rPr>
          <w:spacing w:val="-5"/>
        </w:rPr>
        <w:t xml:space="preserve"> </w:t>
      </w:r>
      <w:r>
        <w:t>учётом</w:t>
      </w:r>
      <w:r>
        <w:rPr>
          <w:spacing w:val="-3"/>
        </w:rPr>
        <w:t xml:space="preserve"> </w:t>
      </w:r>
      <w:r>
        <w:t>самостоятельных</w:t>
      </w:r>
      <w:r>
        <w:rPr>
          <w:spacing w:val="-4"/>
        </w:rPr>
        <w:t xml:space="preserve"> </w:t>
      </w:r>
      <w:r>
        <w:t>наблюдений</w:t>
      </w:r>
      <w:r>
        <w:rPr>
          <w:spacing w:val="-2"/>
        </w:rPr>
        <w:t xml:space="preserve"> </w:t>
      </w:r>
      <w:r>
        <w:t>за изменением их показателей;</w:t>
      </w:r>
    </w:p>
    <w:p w:rsidR="008C415D" w:rsidRDefault="00797A38">
      <w:pPr>
        <w:pStyle w:val="a4"/>
        <w:ind w:left="0"/>
      </w:pPr>
      <w:r>
        <w:t>осознание</w:t>
      </w:r>
      <w:r>
        <w:rPr>
          <w:spacing w:val="-3"/>
        </w:rPr>
        <w:t xml:space="preserve"> </w:t>
      </w:r>
      <w:r>
        <w:t>здоровья</w:t>
      </w:r>
      <w:r>
        <w:rPr>
          <w:spacing w:val="-3"/>
        </w:rPr>
        <w:t xml:space="preserve"> </w:t>
      </w:r>
      <w:r>
        <w:t>как</w:t>
      </w:r>
      <w:r>
        <w:rPr>
          <w:spacing w:val="-3"/>
        </w:rPr>
        <w:t xml:space="preserve"> </w:t>
      </w:r>
      <w:r>
        <w:t>базовой</w:t>
      </w:r>
      <w:r>
        <w:rPr>
          <w:spacing w:val="-3"/>
        </w:rPr>
        <w:t xml:space="preserve"> </w:t>
      </w:r>
      <w:r>
        <w:t>ценности</w:t>
      </w:r>
      <w:r>
        <w:rPr>
          <w:spacing w:val="-3"/>
        </w:rPr>
        <w:t xml:space="preserve"> </w:t>
      </w:r>
      <w:r>
        <w:t>человека,</w:t>
      </w:r>
      <w:r>
        <w:rPr>
          <w:spacing w:val="-3"/>
        </w:rPr>
        <w:t xml:space="preserve"> </w:t>
      </w:r>
      <w:r>
        <w:t>признание</w:t>
      </w:r>
      <w:r>
        <w:rPr>
          <w:spacing w:val="-3"/>
        </w:rPr>
        <w:t xml:space="preserve"> </w:t>
      </w:r>
      <w:r>
        <w:t>объективной</w:t>
      </w:r>
      <w:r>
        <w:rPr>
          <w:spacing w:val="-6"/>
        </w:rPr>
        <w:t xml:space="preserve"> </w:t>
      </w:r>
      <w:r>
        <w:t>необходимости</w:t>
      </w:r>
      <w:r>
        <w:rPr>
          <w:spacing w:val="-3"/>
        </w:rPr>
        <w:t xml:space="preserve"> </w:t>
      </w:r>
      <w:r>
        <w:t>в</w:t>
      </w:r>
      <w:r>
        <w:rPr>
          <w:spacing w:val="-5"/>
        </w:rPr>
        <w:t xml:space="preserve"> </w:t>
      </w:r>
      <w:r>
        <w:t>его</w:t>
      </w:r>
      <w:r>
        <w:rPr>
          <w:spacing w:val="-5"/>
        </w:rPr>
        <w:t xml:space="preserve"> </w:t>
      </w:r>
      <w:r>
        <w:t>укреплении</w:t>
      </w:r>
      <w:r>
        <w:rPr>
          <w:spacing w:val="-3"/>
        </w:rPr>
        <w:t xml:space="preserve"> </w:t>
      </w:r>
      <w:r>
        <w:t>и длительном сохранении посредством занятий физической культурой и спортом;</w:t>
      </w:r>
    </w:p>
    <w:p w:rsidR="008C415D" w:rsidRDefault="00797A38">
      <w:pPr>
        <w:pStyle w:val="a4"/>
        <w:ind w:left="0"/>
      </w:pPr>
      <w:r>
        <w:t>осознание</w:t>
      </w:r>
      <w:r>
        <w:rPr>
          <w:spacing w:val="-3"/>
        </w:rPr>
        <w:t xml:space="preserve"> </w:t>
      </w:r>
      <w:r>
        <w:t>необходимости</w:t>
      </w:r>
      <w:r>
        <w:rPr>
          <w:spacing w:val="-6"/>
        </w:rPr>
        <w:t xml:space="preserve"> </w:t>
      </w:r>
      <w:r>
        <w:t>ведения</w:t>
      </w:r>
      <w:r>
        <w:rPr>
          <w:spacing w:val="-4"/>
        </w:rPr>
        <w:t xml:space="preserve"> </w:t>
      </w:r>
      <w:r>
        <w:t>здорового</w:t>
      </w:r>
      <w:r>
        <w:rPr>
          <w:spacing w:val="-3"/>
        </w:rPr>
        <w:t xml:space="preserve"> </w:t>
      </w:r>
      <w:r>
        <w:t>образа</w:t>
      </w:r>
      <w:r>
        <w:rPr>
          <w:spacing w:val="-3"/>
        </w:rPr>
        <w:t xml:space="preserve"> </w:t>
      </w:r>
      <w:r>
        <w:t>жизни</w:t>
      </w:r>
      <w:r>
        <w:rPr>
          <w:spacing w:val="-4"/>
        </w:rPr>
        <w:t xml:space="preserve"> </w:t>
      </w:r>
      <w:r>
        <w:t>как</w:t>
      </w:r>
      <w:r>
        <w:rPr>
          <w:spacing w:val="-2"/>
        </w:rPr>
        <w:t xml:space="preserve"> </w:t>
      </w:r>
      <w:r>
        <w:t>средства</w:t>
      </w:r>
      <w:r>
        <w:rPr>
          <w:spacing w:val="-3"/>
        </w:rPr>
        <w:t xml:space="preserve"> </w:t>
      </w:r>
      <w:r>
        <w:t>профилактики</w:t>
      </w:r>
      <w:r>
        <w:rPr>
          <w:spacing w:val="-3"/>
        </w:rPr>
        <w:t xml:space="preserve"> </w:t>
      </w:r>
      <w:r>
        <w:t>пагубного</w:t>
      </w:r>
      <w:r>
        <w:rPr>
          <w:spacing w:val="-3"/>
        </w:rPr>
        <w:t xml:space="preserve"> </w:t>
      </w:r>
      <w:r>
        <w:t>влияния</w:t>
      </w:r>
      <w:r>
        <w:rPr>
          <w:spacing w:val="-4"/>
        </w:rPr>
        <w:t xml:space="preserve"> </w:t>
      </w:r>
      <w:r>
        <w:t>вредных привычек на физическое, психическое и социальное здоровье человека;</w:t>
      </w:r>
    </w:p>
    <w:p w:rsidR="008C415D" w:rsidRDefault="00797A38">
      <w:pPr>
        <w:pStyle w:val="a4"/>
        <w:ind w:left="0" w:right="363"/>
      </w:pPr>
      <w:r>
        <w:t>способность адаптироваться к стрессовым ситуациям, осуществлять профилактические мероприятия по регулированию</w:t>
      </w:r>
      <w:r>
        <w:rPr>
          <w:spacing w:val="-5"/>
        </w:rPr>
        <w:t xml:space="preserve"> </w:t>
      </w:r>
      <w:r>
        <w:t>эмоциональных</w:t>
      </w:r>
      <w:r>
        <w:rPr>
          <w:spacing w:val="-5"/>
        </w:rPr>
        <w:t xml:space="preserve"> </w:t>
      </w:r>
      <w:r>
        <w:t>напряжений,</w:t>
      </w:r>
      <w:r>
        <w:rPr>
          <w:spacing w:val="-5"/>
        </w:rPr>
        <w:t xml:space="preserve"> </w:t>
      </w:r>
      <w:r>
        <w:t>активному</w:t>
      </w:r>
      <w:r>
        <w:rPr>
          <w:spacing w:val="-7"/>
        </w:rPr>
        <w:t xml:space="preserve"> </w:t>
      </w:r>
      <w:r>
        <w:t>восстановлению</w:t>
      </w:r>
      <w:r>
        <w:rPr>
          <w:spacing w:val="-5"/>
        </w:rPr>
        <w:t xml:space="preserve"> </w:t>
      </w:r>
      <w:r>
        <w:t>организма</w:t>
      </w:r>
      <w:r>
        <w:rPr>
          <w:spacing w:val="-5"/>
        </w:rPr>
        <w:t xml:space="preserve"> </w:t>
      </w:r>
      <w:r>
        <w:t>после</w:t>
      </w:r>
      <w:r>
        <w:rPr>
          <w:spacing w:val="-5"/>
        </w:rPr>
        <w:t xml:space="preserve"> </w:t>
      </w:r>
      <w:r>
        <w:t>значительных</w:t>
      </w:r>
      <w:r>
        <w:rPr>
          <w:spacing w:val="-5"/>
        </w:rPr>
        <w:t xml:space="preserve"> </w:t>
      </w:r>
      <w:r>
        <w:t>умственных и физических нагрузок;</w:t>
      </w:r>
    </w:p>
    <w:p w:rsidR="008C415D" w:rsidRDefault="00797A38">
      <w:pPr>
        <w:pStyle w:val="a4"/>
        <w:ind w:left="0"/>
      </w:pPr>
      <w:r>
        <w:t>готовность соблюдать правила безопасности во время занятий физической культурой и спортом, проводить гигиенические</w:t>
      </w:r>
      <w:r>
        <w:rPr>
          <w:spacing w:val="-3"/>
        </w:rPr>
        <w:t xml:space="preserve"> </w:t>
      </w:r>
      <w:r>
        <w:t>и</w:t>
      </w:r>
      <w:r>
        <w:rPr>
          <w:spacing w:val="-4"/>
        </w:rPr>
        <w:t xml:space="preserve"> </w:t>
      </w:r>
      <w:r>
        <w:t>профилактические</w:t>
      </w:r>
      <w:r>
        <w:rPr>
          <w:spacing w:val="-3"/>
        </w:rPr>
        <w:t xml:space="preserve"> </w:t>
      </w:r>
      <w:r>
        <w:t>мероприятия</w:t>
      </w:r>
      <w:r>
        <w:rPr>
          <w:spacing w:val="-4"/>
        </w:rPr>
        <w:t xml:space="preserve"> </w:t>
      </w:r>
      <w:r>
        <w:t>по</w:t>
      </w:r>
      <w:r>
        <w:rPr>
          <w:spacing w:val="-3"/>
        </w:rPr>
        <w:t xml:space="preserve"> </w:t>
      </w:r>
      <w:r>
        <w:t>организации</w:t>
      </w:r>
      <w:r>
        <w:rPr>
          <w:spacing w:val="-3"/>
        </w:rPr>
        <w:t xml:space="preserve"> </w:t>
      </w:r>
      <w:r>
        <w:t>мест</w:t>
      </w:r>
      <w:r>
        <w:rPr>
          <w:spacing w:val="-3"/>
        </w:rPr>
        <w:t xml:space="preserve"> </w:t>
      </w:r>
      <w:r>
        <w:t>занятий,</w:t>
      </w:r>
      <w:r>
        <w:rPr>
          <w:spacing w:val="-3"/>
        </w:rPr>
        <w:t xml:space="preserve"> </w:t>
      </w:r>
      <w:r>
        <w:t>выбору</w:t>
      </w:r>
      <w:r>
        <w:rPr>
          <w:spacing w:val="-6"/>
        </w:rPr>
        <w:t xml:space="preserve"> </w:t>
      </w:r>
      <w:r>
        <w:t>спортивного</w:t>
      </w:r>
      <w:r>
        <w:rPr>
          <w:spacing w:val="-3"/>
        </w:rPr>
        <w:t xml:space="preserve"> </w:t>
      </w:r>
      <w:r>
        <w:t>инвентаря</w:t>
      </w:r>
      <w:r>
        <w:rPr>
          <w:spacing w:val="-4"/>
        </w:rPr>
        <w:t xml:space="preserve"> </w:t>
      </w:r>
      <w:r>
        <w:t>и оборудования, спортивной одежды;</w:t>
      </w:r>
    </w:p>
    <w:p w:rsidR="008C415D" w:rsidRDefault="00797A38">
      <w:pPr>
        <w:pStyle w:val="a4"/>
        <w:spacing w:before="2"/>
        <w:ind w:left="0"/>
      </w:pPr>
      <w:r>
        <w:t>готовность</w:t>
      </w:r>
      <w:r>
        <w:rPr>
          <w:spacing w:val="-3"/>
        </w:rPr>
        <w:t xml:space="preserve"> </w:t>
      </w:r>
      <w:r>
        <w:t>соблюдать</w:t>
      </w:r>
      <w:r>
        <w:rPr>
          <w:spacing w:val="-3"/>
        </w:rPr>
        <w:t xml:space="preserve"> </w:t>
      </w:r>
      <w:r>
        <w:t>правила</w:t>
      </w:r>
      <w:r>
        <w:rPr>
          <w:spacing w:val="-3"/>
        </w:rPr>
        <w:t xml:space="preserve"> </w:t>
      </w:r>
      <w:r>
        <w:t>и</w:t>
      </w:r>
      <w:r>
        <w:rPr>
          <w:spacing w:val="-3"/>
        </w:rPr>
        <w:t xml:space="preserve"> </w:t>
      </w:r>
      <w:r>
        <w:t>требования</w:t>
      </w:r>
      <w:r>
        <w:rPr>
          <w:spacing w:val="-4"/>
        </w:rPr>
        <w:t xml:space="preserve"> </w:t>
      </w:r>
      <w:r>
        <w:t>к</w:t>
      </w:r>
      <w:r>
        <w:rPr>
          <w:spacing w:val="-3"/>
        </w:rPr>
        <w:t xml:space="preserve"> </w:t>
      </w:r>
      <w:r>
        <w:t>организации</w:t>
      </w:r>
      <w:r>
        <w:rPr>
          <w:spacing w:val="-3"/>
        </w:rPr>
        <w:t xml:space="preserve"> </w:t>
      </w:r>
      <w:r>
        <w:t>бивуака</w:t>
      </w:r>
      <w:r>
        <w:rPr>
          <w:spacing w:val="-3"/>
        </w:rPr>
        <w:t xml:space="preserve"> </w:t>
      </w:r>
      <w:r>
        <w:t>во</w:t>
      </w:r>
      <w:r>
        <w:rPr>
          <w:spacing w:val="-3"/>
        </w:rPr>
        <w:t xml:space="preserve"> </w:t>
      </w:r>
      <w:r>
        <w:t>время</w:t>
      </w:r>
      <w:r>
        <w:rPr>
          <w:spacing w:val="-4"/>
        </w:rPr>
        <w:t xml:space="preserve"> </w:t>
      </w:r>
      <w:r>
        <w:t>туристских</w:t>
      </w:r>
      <w:r>
        <w:rPr>
          <w:spacing w:val="-3"/>
        </w:rPr>
        <w:t xml:space="preserve"> </w:t>
      </w:r>
      <w:r>
        <w:t>походов,</w:t>
      </w:r>
      <w:r>
        <w:rPr>
          <w:spacing w:val="-3"/>
        </w:rPr>
        <w:t xml:space="preserve"> </w:t>
      </w:r>
      <w:r>
        <w:t>противостоять действиям и поступкам, приносящим вред окружающей среде;</w:t>
      </w:r>
    </w:p>
    <w:p w:rsidR="008C415D" w:rsidRDefault="00797A38">
      <w:pPr>
        <w:pStyle w:val="a4"/>
        <w:ind w:left="0" w:right="416"/>
      </w:pPr>
      <w: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повышениекомпетентностиворганизациисамостоятельныхзанятийфизическойкультурой,планировании их содержания и направленности в зависимости от индивидуальных интересов и </w:t>
      </w:r>
      <w:r>
        <w:rPr>
          <w:spacing w:val="-2"/>
        </w:rPr>
        <w:t xml:space="preserve">потребностей;формированиепредставленийобосновныхпонятияхитерминахфизическоговоспитанияиспортивнойтрен </w:t>
      </w:r>
      <w:r>
        <w:t>ировки,уменийруководствоватьсяимивпознавательнойипрактическойдеятельности,общениисо сверстниками, публичных выступлениях и дискуссиях.</w:t>
      </w:r>
    </w:p>
    <w:p w:rsidR="008C415D" w:rsidRDefault="00797A38">
      <w:pPr>
        <w:pStyle w:val="a4"/>
        <w:ind w:left="0" w:right="1124"/>
        <w:jc w:val="both"/>
      </w:pPr>
      <w:r>
        <w:t>В</w:t>
      </w:r>
      <w:r>
        <w:rPr>
          <w:spacing w:val="-1"/>
        </w:rPr>
        <w:t xml:space="preserve"> </w:t>
      </w:r>
      <w:r>
        <w:t>результате изученияфизической культуры на уровне основного общего образования</w:t>
      </w:r>
      <w:r>
        <w:rPr>
          <w:spacing w:val="-1"/>
        </w:rPr>
        <w:t xml:space="preserve"> </w:t>
      </w:r>
      <w:r>
        <w:t>у</w:t>
      </w:r>
      <w:r>
        <w:rPr>
          <w:spacing w:val="-3"/>
        </w:rPr>
        <w:t xml:space="preserve"> </w:t>
      </w:r>
      <w:r>
        <w:t>обучающегося</w:t>
      </w:r>
      <w:r>
        <w:rPr>
          <w:spacing w:val="-1"/>
        </w:rPr>
        <w:t xml:space="preserve"> </w:t>
      </w:r>
      <w:r>
        <w:t>будут сформированы</w:t>
      </w:r>
      <w:r>
        <w:rPr>
          <w:spacing w:val="-5"/>
        </w:rPr>
        <w:t xml:space="preserve"> </w:t>
      </w:r>
      <w:r>
        <w:t>универсальные</w:t>
      </w:r>
      <w:r>
        <w:rPr>
          <w:spacing w:val="-5"/>
        </w:rPr>
        <w:t xml:space="preserve"> </w:t>
      </w:r>
      <w:r>
        <w:t>познавательные</w:t>
      </w:r>
      <w:r>
        <w:rPr>
          <w:spacing w:val="-7"/>
        </w:rPr>
        <w:t xml:space="preserve"> </w:t>
      </w:r>
      <w:r>
        <w:t>учебные</w:t>
      </w:r>
      <w:r>
        <w:rPr>
          <w:spacing w:val="-5"/>
        </w:rPr>
        <w:t xml:space="preserve"> </w:t>
      </w:r>
      <w:r>
        <w:t>действия,</w:t>
      </w:r>
      <w:r>
        <w:rPr>
          <w:spacing w:val="-5"/>
        </w:rPr>
        <w:t xml:space="preserve"> </w:t>
      </w:r>
      <w:r>
        <w:t>универсальные</w:t>
      </w:r>
      <w:r>
        <w:rPr>
          <w:spacing w:val="-5"/>
        </w:rPr>
        <w:t xml:space="preserve"> </w:t>
      </w:r>
      <w:r>
        <w:t>коммуникативные</w:t>
      </w:r>
      <w:r>
        <w:rPr>
          <w:spacing w:val="-5"/>
        </w:rPr>
        <w:t xml:space="preserve"> </w:t>
      </w:r>
      <w:r>
        <w:t>учебные действия, универсальные регулятивные учебные действия.</w:t>
      </w:r>
    </w:p>
    <w:p w:rsidR="008C415D" w:rsidRDefault="00797A38">
      <w:pPr>
        <w:pStyle w:val="a4"/>
        <w:tabs>
          <w:tab w:val="left" w:pos="2983"/>
          <w:tab w:val="left" w:pos="5093"/>
          <w:tab w:val="left" w:pos="6582"/>
          <w:tab w:val="left" w:pos="8233"/>
          <w:tab w:val="left" w:pos="8807"/>
          <w:tab w:val="left" w:pos="10079"/>
        </w:tabs>
        <w:ind w:left="0" w:right="845"/>
      </w:pPr>
      <w:r>
        <w:t>У</w:t>
      </w:r>
      <w:r>
        <w:rPr>
          <w:spacing w:val="-6"/>
        </w:rPr>
        <w:t xml:space="preserve"> </w:t>
      </w:r>
      <w:r>
        <w:t>обучающегося</w:t>
      </w:r>
      <w:r>
        <w:rPr>
          <w:spacing w:val="-6"/>
        </w:rPr>
        <w:t xml:space="preserve"> </w:t>
      </w:r>
      <w:r>
        <w:t>будут</w:t>
      </w:r>
      <w:r>
        <w:rPr>
          <w:spacing w:val="-6"/>
        </w:rPr>
        <w:t xml:space="preserve"> </w:t>
      </w:r>
      <w:r>
        <w:t>сформированы</w:t>
      </w:r>
      <w:r>
        <w:rPr>
          <w:spacing w:val="-6"/>
        </w:rPr>
        <w:t xml:space="preserve"> </w:t>
      </w:r>
      <w:r>
        <w:t>следующие</w:t>
      </w:r>
      <w:r>
        <w:rPr>
          <w:spacing w:val="-7"/>
        </w:rPr>
        <w:t xml:space="preserve"> </w:t>
      </w:r>
      <w:r>
        <w:t>универсальные</w:t>
      </w:r>
      <w:r>
        <w:rPr>
          <w:spacing w:val="-6"/>
        </w:rPr>
        <w:t xml:space="preserve"> </w:t>
      </w:r>
      <w:r>
        <w:t>познавательные</w:t>
      </w:r>
      <w:r>
        <w:rPr>
          <w:spacing w:val="-6"/>
        </w:rPr>
        <w:t xml:space="preserve"> </w:t>
      </w:r>
      <w:r>
        <w:t>учебные</w:t>
      </w:r>
      <w:r>
        <w:rPr>
          <w:spacing w:val="-6"/>
        </w:rPr>
        <w:t xml:space="preserve"> </w:t>
      </w:r>
      <w:r>
        <w:t>действия:</w:t>
      </w:r>
      <w:r>
        <w:rPr>
          <w:spacing w:val="-1"/>
        </w:rPr>
        <w:t xml:space="preserve"> </w:t>
      </w:r>
      <w:r>
        <w:t xml:space="preserve">проводить </w:t>
      </w:r>
      <w:r>
        <w:rPr>
          <w:spacing w:val="-2"/>
        </w:rPr>
        <w:t>сравнение</w:t>
      </w:r>
      <w:r>
        <w:tab/>
      </w:r>
      <w:r>
        <w:rPr>
          <w:spacing w:val="-2"/>
        </w:rPr>
        <w:t>соревновательных</w:t>
      </w:r>
      <w:r>
        <w:tab/>
      </w:r>
      <w:r>
        <w:rPr>
          <w:spacing w:val="-2"/>
        </w:rPr>
        <w:t>упражнений</w:t>
      </w:r>
      <w:r>
        <w:tab/>
      </w:r>
      <w:r>
        <w:rPr>
          <w:spacing w:val="-2"/>
        </w:rPr>
        <w:t>Олимпийских</w:t>
      </w:r>
      <w:r>
        <w:tab/>
      </w:r>
      <w:r>
        <w:rPr>
          <w:spacing w:val="-4"/>
        </w:rPr>
        <w:t>игр</w:t>
      </w:r>
      <w:r>
        <w:tab/>
      </w:r>
      <w:r>
        <w:rPr>
          <w:spacing w:val="-2"/>
        </w:rPr>
        <w:t>древности</w:t>
      </w:r>
      <w:r>
        <w:tab/>
      </w:r>
      <w:r>
        <w:rPr>
          <w:spacing w:val="-10"/>
        </w:rPr>
        <w:t xml:space="preserve">и </w:t>
      </w:r>
      <w:r>
        <w:t>современных Олимпийских игр, выявлять их общность и различия;</w:t>
      </w:r>
    </w:p>
    <w:p w:rsidR="008C415D" w:rsidRDefault="00797A38">
      <w:pPr>
        <w:pStyle w:val="a4"/>
        <w:ind w:left="0" w:right="109"/>
      </w:pPr>
      <w:r>
        <w:t>осмысливать</w:t>
      </w:r>
      <w:r>
        <w:rPr>
          <w:spacing w:val="-4"/>
        </w:rPr>
        <w:t xml:space="preserve"> </w:t>
      </w:r>
      <w:r>
        <w:t>Олимпийскую</w:t>
      </w:r>
      <w:r>
        <w:rPr>
          <w:spacing w:val="-4"/>
        </w:rPr>
        <w:t xml:space="preserve"> </w:t>
      </w:r>
      <w:r>
        <w:t>хартию</w:t>
      </w:r>
      <w:r>
        <w:rPr>
          <w:spacing w:val="-4"/>
        </w:rPr>
        <w:t xml:space="preserve"> </w:t>
      </w:r>
      <w:r>
        <w:t>как</w:t>
      </w:r>
      <w:r>
        <w:rPr>
          <w:spacing w:val="-3"/>
        </w:rPr>
        <w:t xml:space="preserve"> </w:t>
      </w:r>
      <w:r>
        <w:t>основополагающий</w:t>
      </w:r>
      <w:r>
        <w:rPr>
          <w:spacing w:val="-5"/>
        </w:rPr>
        <w:t xml:space="preserve"> </w:t>
      </w:r>
      <w:r>
        <w:t>документ</w:t>
      </w:r>
      <w:r>
        <w:rPr>
          <w:spacing w:val="-4"/>
        </w:rPr>
        <w:t xml:space="preserve"> </w:t>
      </w:r>
      <w:r>
        <w:t>современного</w:t>
      </w:r>
      <w:r>
        <w:rPr>
          <w:spacing w:val="-4"/>
        </w:rPr>
        <w:t xml:space="preserve"> </w:t>
      </w:r>
      <w:r>
        <w:t>олимпийского</w:t>
      </w:r>
      <w:r>
        <w:rPr>
          <w:spacing w:val="-4"/>
        </w:rPr>
        <w:t xml:space="preserve"> </w:t>
      </w:r>
      <w:r>
        <w:t>движения,</w:t>
      </w:r>
      <w:r>
        <w:rPr>
          <w:spacing w:val="-4"/>
        </w:rPr>
        <w:t xml:space="preserve"> </w:t>
      </w:r>
      <w:r>
        <w:t>приводить примеры её гуманистической направленности; анализироватьвлияниезанятийфизическойкультуройиспортомнавоспитаниеположительныхкачеств личности, устанавливать возможность профилактики вредных привычек;</w:t>
      </w:r>
    </w:p>
    <w:p w:rsidR="008C415D" w:rsidRDefault="00797A38">
      <w:pPr>
        <w:pStyle w:val="a4"/>
        <w:ind w:left="0" w:right="372"/>
        <w:jc w:val="both"/>
      </w:pPr>
      <w:r>
        <w:t>характеризовать туристские походы как</w:t>
      </w:r>
      <w:r>
        <w:rPr>
          <w:spacing w:val="-2"/>
        </w:rPr>
        <w:t xml:space="preserve"> </w:t>
      </w:r>
      <w:r>
        <w:t>форму</w:t>
      </w:r>
      <w:r>
        <w:rPr>
          <w:spacing w:val="-3"/>
        </w:rPr>
        <w:t xml:space="preserve"> </w:t>
      </w:r>
      <w:r>
        <w:t>активного отдыха, выявлять</w:t>
      </w:r>
      <w:r>
        <w:rPr>
          <w:spacing w:val="-3"/>
        </w:rPr>
        <w:t xml:space="preserve"> </w:t>
      </w:r>
      <w:r>
        <w:t>их целевое предназначение в сохранении и</w:t>
      </w:r>
      <w:r>
        <w:rPr>
          <w:spacing w:val="-3"/>
        </w:rPr>
        <w:t xml:space="preserve"> </w:t>
      </w:r>
      <w:r>
        <w:t>укреплении</w:t>
      </w:r>
      <w:r>
        <w:rPr>
          <w:spacing w:val="-4"/>
        </w:rPr>
        <w:t xml:space="preserve"> </w:t>
      </w:r>
      <w:r>
        <w:t>здоровья,</w:t>
      </w:r>
      <w:r>
        <w:rPr>
          <w:spacing w:val="-3"/>
        </w:rPr>
        <w:t xml:space="preserve"> </w:t>
      </w:r>
      <w:r>
        <w:t>руководствоваться</w:t>
      </w:r>
      <w:r>
        <w:rPr>
          <w:spacing w:val="-3"/>
        </w:rPr>
        <w:t xml:space="preserve"> </w:t>
      </w:r>
      <w:r>
        <w:t>требованиями</w:t>
      </w:r>
      <w:r>
        <w:rPr>
          <w:spacing w:val="-4"/>
        </w:rPr>
        <w:t xml:space="preserve"> </w:t>
      </w:r>
      <w:r>
        <w:t>техники</w:t>
      </w:r>
      <w:r>
        <w:rPr>
          <w:spacing w:val="-3"/>
        </w:rPr>
        <w:t xml:space="preserve"> </w:t>
      </w:r>
      <w:r>
        <w:t>безопасности</w:t>
      </w:r>
      <w:r>
        <w:rPr>
          <w:spacing w:val="-3"/>
        </w:rPr>
        <w:t xml:space="preserve"> </w:t>
      </w:r>
      <w:r>
        <w:t>во</w:t>
      </w:r>
      <w:r>
        <w:rPr>
          <w:spacing w:val="-3"/>
        </w:rPr>
        <w:t xml:space="preserve"> </w:t>
      </w:r>
      <w:r>
        <w:t>время</w:t>
      </w:r>
      <w:r>
        <w:rPr>
          <w:spacing w:val="-4"/>
        </w:rPr>
        <w:t xml:space="preserve"> </w:t>
      </w:r>
      <w:r>
        <w:t>передвижения</w:t>
      </w:r>
      <w:r>
        <w:rPr>
          <w:spacing w:val="-5"/>
        </w:rPr>
        <w:t xml:space="preserve"> </w:t>
      </w:r>
      <w:r>
        <w:t>по</w:t>
      </w:r>
      <w:r>
        <w:rPr>
          <w:spacing w:val="-3"/>
        </w:rPr>
        <w:t xml:space="preserve"> </w:t>
      </w:r>
      <w:r>
        <w:t>маршруту и организации бивуака;</w:t>
      </w:r>
    </w:p>
    <w:p w:rsidR="008C415D" w:rsidRDefault="00797A38">
      <w:pPr>
        <w:pStyle w:val="a4"/>
        <w:ind w:left="0"/>
      </w:pPr>
      <w:r>
        <w:t>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6"/>
        </w:rPr>
        <w:t xml:space="preserve"> </w:t>
      </w:r>
      <w:r>
        <w:t>планированием</w:t>
      </w:r>
      <w:r>
        <w:rPr>
          <w:spacing w:val="-3"/>
        </w:rPr>
        <w:t xml:space="preserve"> </w:t>
      </w:r>
      <w:r>
        <w:t>режима</w:t>
      </w:r>
      <w:r>
        <w:rPr>
          <w:spacing w:val="-5"/>
        </w:rPr>
        <w:t xml:space="preserve"> </w:t>
      </w:r>
      <w:r>
        <w:t>дня</w:t>
      </w:r>
      <w:r>
        <w:rPr>
          <w:spacing w:val="-4"/>
        </w:rPr>
        <w:t xml:space="preserve"> </w:t>
      </w:r>
      <w:r>
        <w:t>и</w:t>
      </w:r>
      <w:r>
        <w:rPr>
          <w:spacing w:val="-3"/>
        </w:rPr>
        <w:t xml:space="preserve"> </w:t>
      </w:r>
      <w:r>
        <w:t>изменениями</w:t>
      </w:r>
      <w:r>
        <w:rPr>
          <w:spacing w:val="-4"/>
        </w:rPr>
        <w:t xml:space="preserve"> </w:t>
      </w:r>
      <w:r>
        <w:t xml:space="preserve">показателей </w:t>
      </w:r>
      <w:r>
        <w:rPr>
          <w:spacing w:val="-2"/>
        </w:rPr>
        <w:t>работоспособности;</w:t>
      </w:r>
    </w:p>
    <w:p w:rsidR="008C415D" w:rsidRDefault="00797A38">
      <w:pPr>
        <w:pStyle w:val="a4"/>
        <w:ind w:left="0"/>
      </w:pPr>
      <w:r>
        <w:t>устанавливать</w:t>
      </w:r>
      <w:r>
        <w:rPr>
          <w:spacing w:val="-3"/>
        </w:rPr>
        <w:t xml:space="preserve"> </w:t>
      </w:r>
      <w:r>
        <w:t>связь</w:t>
      </w:r>
      <w:r>
        <w:rPr>
          <w:spacing w:val="-3"/>
        </w:rPr>
        <w:t xml:space="preserve"> </w:t>
      </w:r>
      <w:r>
        <w:t>негативного</w:t>
      </w:r>
      <w:r>
        <w:rPr>
          <w:spacing w:val="-3"/>
        </w:rPr>
        <w:t xml:space="preserve"> </w:t>
      </w:r>
      <w:r>
        <w:t>влияния</w:t>
      </w:r>
      <w:r>
        <w:rPr>
          <w:spacing w:val="-4"/>
        </w:rPr>
        <w:t xml:space="preserve"> </w:t>
      </w:r>
      <w:r>
        <w:t>нарушения</w:t>
      </w:r>
      <w:r>
        <w:rPr>
          <w:spacing w:val="-4"/>
        </w:rPr>
        <w:t xml:space="preserve"> </w:t>
      </w:r>
      <w:r>
        <w:t>осанки</w:t>
      </w:r>
      <w:r>
        <w:rPr>
          <w:spacing w:val="-3"/>
        </w:rPr>
        <w:t xml:space="preserve"> </w:t>
      </w:r>
      <w:r>
        <w:t>на</w:t>
      </w:r>
      <w:r>
        <w:rPr>
          <w:spacing w:val="-5"/>
        </w:rPr>
        <w:t xml:space="preserve"> </w:t>
      </w:r>
      <w:r>
        <w:t>состояние</w:t>
      </w:r>
      <w:r>
        <w:rPr>
          <w:spacing w:val="-3"/>
        </w:rPr>
        <w:t xml:space="preserve"> </w:t>
      </w:r>
      <w:r>
        <w:t>здоровья</w:t>
      </w:r>
      <w:r>
        <w:rPr>
          <w:spacing w:val="-3"/>
        </w:rPr>
        <w:t xml:space="preserve"> </w:t>
      </w:r>
      <w:r>
        <w:t>и</w:t>
      </w:r>
      <w:r>
        <w:rPr>
          <w:spacing w:val="-4"/>
        </w:rPr>
        <w:t xml:space="preserve"> </w:t>
      </w:r>
      <w:r>
        <w:t>выявлять</w:t>
      </w:r>
      <w:r>
        <w:rPr>
          <w:spacing w:val="-3"/>
        </w:rPr>
        <w:t xml:space="preserve"> </w:t>
      </w:r>
      <w:r>
        <w:t>причины</w:t>
      </w:r>
      <w:r>
        <w:rPr>
          <w:spacing w:val="-3"/>
        </w:rPr>
        <w:t xml:space="preserve"> </w:t>
      </w:r>
      <w:r>
        <w:t xml:space="preserve">нарушений, измерять индивидуальную форму и составлять комплексы упражнений по профилактике и коррекции выявляемых </w:t>
      </w:r>
      <w:r>
        <w:rPr>
          <w:spacing w:val="-2"/>
        </w:rPr>
        <w:t>нарушений;</w:t>
      </w:r>
    </w:p>
    <w:p w:rsidR="008C415D" w:rsidRDefault="00797A38">
      <w:pPr>
        <w:pStyle w:val="a4"/>
        <w:spacing w:before="1"/>
        <w:ind w:left="0"/>
      </w:pPr>
      <w:r>
        <w:t>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4"/>
        </w:rPr>
        <w:t xml:space="preserve"> </w:t>
      </w:r>
      <w:r>
        <w:t>уровнем</w:t>
      </w:r>
      <w:r>
        <w:rPr>
          <w:spacing w:val="-4"/>
        </w:rPr>
        <w:t xml:space="preserve"> </w:t>
      </w:r>
      <w:r>
        <w:t>развития</w:t>
      </w:r>
      <w:r>
        <w:rPr>
          <w:spacing w:val="-5"/>
        </w:rPr>
        <w:t xml:space="preserve"> </w:t>
      </w:r>
      <w:r>
        <w:t>физических</w:t>
      </w:r>
      <w:r>
        <w:rPr>
          <w:spacing w:val="-6"/>
        </w:rPr>
        <w:t xml:space="preserve"> </w:t>
      </w:r>
      <w:r>
        <w:t>качеств,</w:t>
      </w:r>
      <w:r>
        <w:rPr>
          <w:spacing w:val="-6"/>
        </w:rPr>
        <w:t xml:space="preserve"> </w:t>
      </w:r>
      <w:r>
        <w:t>состоянием</w:t>
      </w:r>
      <w:r>
        <w:rPr>
          <w:spacing w:val="-3"/>
        </w:rPr>
        <w:t xml:space="preserve"> </w:t>
      </w:r>
      <w:r>
        <w:t>здоровья</w:t>
      </w:r>
      <w:r>
        <w:rPr>
          <w:spacing w:val="-5"/>
        </w:rPr>
        <w:t xml:space="preserve"> </w:t>
      </w:r>
      <w:r>
        <w:t>и функциональными возможностями основных систем организма;</w:t>
      </w:r>
    </w:p>
    <w:p w:rsidR="008C415D" w:rsidRDefault="00797A38">
      <w:pPr>
        <w:pStyle w:val="a4"/>
        <w:ind w:left="0"/>
      </w:pPr>
      <w:r>
        <w:t>устанавливать причинно-следственную связьмежду качествомвладениятехникойфизического упражненияи возможностью</w:t>
      </w:r>
      <w:r>
        <w:rPr>
          <w:spacing w:val="-2"/>
        </w:rPr>
        <w:t xml:space="preserve"> </w:t>
      </w:r>
      <w:r>
        <w:t>возникновения</w:t>
      </w:r>
      <w:r>
        <w:rPr>
          <w:spacing w:val="-3"/>
        </w:rPr>
        <w:t xml:space="preserve"> </w:t>
      </w:r>
      <w:r>
        <w:t>травм</w:t>
      </w:r>
      <w:r>
        <w:rPr>
          <w:spacing w:val="-2"/>
        </w:rPr>
        <w:t xml:space="preserve"> </w:t>
      </w:r>
      <w:r>
        <w:t>и</w:t>
      </w:r>
      <w:r>
        <w:rPr>
          <w:spacing w:val="-3"/>
        </w:rPr>
        <w:t xml:space="preserve"> </w:t>
      </w:r>
      <w:r>
        <w:t>ушибов</w:t>
      </w:r>
      <w:r>
        <w:rPr>
          <w:spacing w:val="-3"/>
        </w:rPr>
        <w:t xml:space="preserve"> </w:t>
      </w:r>
      <w:r>
        <w:t>во</w:t>
      </w:r>
      <w:r>
        <w:rPr>
          <w:spacing w:val="-2"/>
        </w:rPr>
        <w:t xml:space="preserve"> </w:t>
      </w:r>
      <w:r>
        <w:t>время</w:t>
      </w:r>
      <w:r>
        <w:rPr>
          <w:spacing w:val="-3"/>
        </w:rPr>
        <w:t xml:space="preserve"> </w:t>
      </w:r>
      <w:r>
        <w:t>самостоятельных</w:t>
      </w:r>
      <w:r>
        <w:rPr>
          <w:spacing w:val="-2"/>
        </w:rPr>
        <w:t xml:space="preserve"> </w:t>
      </w:r>
      <w:r>
        <w:t>занятий</w:t>
      </w:r>
      <w:r>
        <w:rPr>
          <w:spacing w:val="-2"/>
        </w:rPr>
        <w:t xml:space="preserve"> </w:t>
      </w:r>
      <w:r>
        <w:t>физической</w:t>
      </w:r>
      <w:r>
        <w:rPr>
          <w:spacing w:val="-5"/>
        </w:rPr>
        <w:t xml:space="preserve"> </w:t>
      </w:r>
      <w:r>
        <w:t>культурой</w:t>
      </w:r>
      <w:r>
        <w:rPr>
          <w:spacing w:val="-3"/>
        </w:rPr>
        <w:t xml:space="preserve"> </w:t>
      </w:r>
      <w:r>
        <w:t>и спортом; устанавливать</w:t>
      </w:r>
      <w:r>
        <w:rPr>
          <w:spacing w:val="-3"/>
        </w:rPr>
        <w:t xml:space="preserve"> </w:t>
      </w:r>
      <w:r>
        <w:t>причинно-следственную</w:t>
      </w:r>
      <w:r>
        <w:rPr>
          <w:spacing w:val="-3"/>
        </w:rPr>
        <w:t xml:space="preserve"> </w:t>
      </w:r>
      <w:r>
        <w:t>связь</w:t>
      </w:r>
      <w:r>
        <w:rPr>
          <w:spacing w:val="-3"/>
        </w:rPr>
        <w:t xml:space="preserve"> </w:t>
      </w:r>
      <w:r>
        <w:t>между</w:t>
      </w:r>
      <w:r>
        <w:rPr>
          <w:spacing w:val="-6"/>
        </w:rPr>
        <w:t xml:space="preserve"> </w:t>
      </w:r>
      <w:r>
        <w:t>подготовкой</w:t>
      </w:r>
      <w:r>
        <w:rPr>
          <w:spacing w:val="-3"/>
        </w:rPr>
        <w:t xml:space="preserve"> </w:t>
      </w:r>
      <w:r>
        <w:t>мест</w:t>
      </w:r>
      <w:r>
        <w:rPr>
          <w:spacing w:val="-3"/>
        </w:rPr>
        <w:t xml:space="preserve"> </w:t>
      </w:r>
      <w:r>
        <w:t>занятий</w:t>
      </w:r>
      <w:r>
        <w:rPr>
          <w:spacing w:val="-4"/>
        </w:rPr>
        <w:t xml:space="preserve"> </w:t>
      </w:r>
      <w:r>
        <w:t>на</w:t>
      </w:r>
      <w:r>
        <w:rPr>
          <w:spacing w:val="-3"/>
        </w:rPr>
        <w:t xml:space="preserve"> </w:t>
      </w:r>
      <w:r>
        <w:t>открытых</w:t>
      </w:r>
      <w:r>
        <w:rPr>
          <w:spacing w:val="-3"/>
        </w:rPr>
        <w:t xml:space="preserve"> </w:t>
      </w:r>
      <w:r>
        <w:t>площадках</w:t>
      </w:r>
      <w:r>
        <w:rPr>
          <w:spacing w:val="-3"/>
        </w:rPr>
        <w:t xml:space="preserve"> </w:t>
      </w:r>
      <w:r>
        <w:t>и</w:t>
      </w:r>
      <w:r>
        <w:rPr>
          <w:spacing w:val="-3"/>
        </w:rPr>
        <w:t xml:space="preserve"> </w:t>
      </w:r>
      <w:r>
        <w:t>правилами предупреждения травматизма.</w:t>
      </w:r>
    </w:p>
    <w:p w:rsidR="008C415D" w:rsidRDefault="00797A38">
      <w:pPr>
        <w:pStyle w:val="a4"/>
        <w:ind w:left="0"/>
      </w:pPr>
      <w:r>
        <w:t xml:space="preserve">У обучающегося будут сформированы следующие универсальные коммуникативные учебные действия: </w:t>
      </w:r>
      <w:r>
        <w:rPr>
          <w:spacing w:val="-2"/>
        </w:rPr>
        <w:t xml:space="preserve">выбирать,анализироватьисистематизироватьинформациюизразныхисточниковобобразцахтехникивыполненияразучиваем </w:t>
      </w:r>
      <w:r>
        <w:t>ыхупражнений,правилахпланированиясамостоятельныхзанятийфизическойи технической подготовкой;</w:t>
      </w:r>
    </w:p>
    <w:p w:rsidR="008C415D" w:rsidRDefault="00797A38">
      <w:pPr>
        <w:pStyle w:val="a4"/>
        <w:ind w:left="0" w:right="363"/>
      </w:pPr>
      <w:r>
        <w:t>вести наблюдения за развитием физических качеств, сравнивать их показатели с данными возрастно-половых стандартов,</w:t>
      </w:r>
      <w:r>
        <w:rPr>
          <w:spacing w:val="-5"/>
        </w:rPr>
        <w:t xml:space="preserve"> </w:t>
      </w:r>
      <w:r>
        <w:t>составлять</w:t>
      </w:r>
      <w:r>
        <w:rPr>
          <w:spacing w:val="-3"/>
        </w:rPr>
        <w:t xml:space="preserve"> </w:t>
      </w:r>
      <w:r>
        <w:t>планы</w:t>
      </w:r>
      <w:r>
        <w:rPr>
          <w:spacing w:val="-3"/>
        </w:rPr>
        <w:t xml:space="preserve"> </w:t>
      </w:r>
      <w:r>
        <w:t>занятий</w:t>
      </w:r>
      <w:r>
        <w:rPr>
          <w:spacing w:val="-3"/>
        </w:rPr>
        <w:t xml:space="preserve"> </w:t>
      </w:r>
      <w:r>
        <w:t>на</w:t>
      </w:r>
      <w:r>
        <w:rPr>
          <w:spacing w:val="-3"/>
        </w:rPr>
        <w:t xml:space="preserve"> </w:t>
      </w:r>
      <w:r>
        <w:t>основе</w:t>
      </w:r>
      <w:r>
        <w:rPr>
          <w:spacing w:val="-5"/>
        </w:rPr>
        <w:t xml:space="preserve"> </w:t>
      </w:r>
      <w:r>
        <w:t>определённых</w:t>
      </w:r>
      <w:r>
        <w:rPr>
          <w:spacing w:val="-3"/>
        </w:rPr>
        <w:t xml:space="preserve"> </w:t>
      </w:r>
      <w:r>
        <w:t>правил</w:t>
      </w:r>
      <w:r>
        <w:rPr>
          <w:spacing w:val="-3"/>
        </w:rPr>
        <w:t xml:space="preserve"> </w:t>
      </w:r>
      <w:r>
        <w:t>и</w:t>
      </w:r>
      <w:r>
        <w:rPr>
          <w:spacing w:val="-3"/>
        </w:rPr>
        <w:t xml:space="preserve"> </w:t>
      </w:r>
      <w:r>
        <w:t>регулировать</w:t>
      </w:r>
      <w:r>
        <w:rPr>
          <w:spacing w:val="-3"/>
        </w:rPr>
        <w:t xml:space="preserve"> </w:t>
      </w:r>
      <w:r>
        <w:t>нагрузку</w:t>
      </w:r>
      <w:r>
        <w:rPr>
          <w:spacing w:val="-5"/>
        </w:rPr>
        <w:t xml:space="preserve"> </w:t>
      </w:r>
      <w:r>
        <w:t>по</w:t>
      </w:r>
      <w:r>
        <w:rPr>
          <w:spacing w:val="-3"/>
        </w:rPr>
        <w:t xml:space="preserve"> </w:t>
      </w:r>
      <w:r>
        <w:t>частоте</w:t>
      </w:r>
      <w:r>
        <w:rPr>
          <w:spacing w:val="-3"/>
        </w:rPr>
        <w:t xml:space="preserve"> </w:t>
      </w:r>
      <w:r>
        <w:t>пульса</w:t>
      </w:r>
      <w:r>
        <w:rPr>
          <w:spacing w:val="-3"/>
        </w:rPr>
        <w:t xml:space="preserve"> </w:t>
      </w:r>
      <w:r>
        <w:t>и внешним признакам утомления;</w:t>
      </w:r>
    </w:p>
    <w:p w:rsidR="008C415D" w:rsidRDefault="00797A38">
      <w:pPr>
        <w:pStyle w:val="a4"/>
        <w:ind w:left="0"/>
      </w:pPr>
      <w:r>
        <w:t>описывать</w:t>
      </w:r>
      <w:r>
        <w:rPr>
          <w:spacing w:val="-2"/>
        </w:rPr>
        <w:t xml:space="preserve"> </w:t>
      </w:r>
      <w:r>
        <w:t>и</w:t>
      </w:r>
      <w:r>
        <w:rPr>
          <w:spacing w:val="-3"/>
        </w:rPr>
        <w:t xml:space="preserve"> </w:t>
      </w:r>
      <w:r>
        <w:t>анализировать</w:t>
      </w:r>
      <w:r>
        <w:rPr>
          <w:spacing w:val="-3"/>
        </w:rPr>
        <w:t xml:space="preserve"> </w:t>
      </w:r>
      <w:r>
        <w:t>технику</w:t>
      </w:r>
      <w:r>
        <w:rPr>
          <w:spacing w:val="-6"/>
        </w:rPr>
        <w:t xml:space="preserve"> </w:t>
      </w:r>
      <w:r>
        <w:t>разучиваемого</w:t>
      </w:r>
      <w:r>
        <w:rPr>
          <w:spacing w:val="-5"/>
        </w:rPr>
        <w:t xml:space="preserve"> </w:t>
      </w:r>
      <w:r>
        <w:t>упражнения,</w:t>
      </w:r>
      <w:r>
        <w:rPr>
          <w:spacing w:val="-3"/>
        </w:rPr>
        <w:t xml:space="preserve"> </w:t>
      </w:r>
      <w:r>
        <w:t>выделять</w:t>
      </w:r>
      <w:r>
        <w:rPr>
          <w:spacing w:val="-6"/>
        </w:rPr>
        <w:t xml:space="preserve"> </w:t>
      </w:r>
      <w:r>
        <w:t>фазы</w:t>
      </w:r>
      <w:r>
        <w:rPr>
          <w:spacing w:val="-3"/>
        </w:rPr>
        <w:t xml:space="preserve"> </w:t>
      </w:r>
      <w:r>
        <w:t>и</w:t>
      </w:r>
      <w:r>
        <w:rPr>
          <w:spacing w:val="-3"/>
        </w:rPr>
        <w:t xml:space="preserve"> </w:t>
      </w:r>
      <w:r>
        <w:t>элементы</w:t>
      </w:r>
      <w:r>
        <w:rPr>
          <w:spacing w:val="-6"/>
        </w:rPr>
        <w:t xml:space="preserve"> </w:t>
      </w:r>
      <w:r>
        <w:t xml:space="preserve">движений, </w:t>
      </w:r>
      <w:r>
        <w:rPr>
          <w:spacing w:val="-2"/>
        </w:rPr>
        <w:t>подбиратьподготовительныеупражненияипланироватьпоследовательностьрешениязадачобучения,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rPr>
          <w:spacing w:val="-2"/>
        </w:rPr>
        <w:lastRenderedPageBreak/>
        <w:t>оцениватьэффективностьобученияпосредствомсравнениясэталоннымобразцом;</w:t>
      </w:r>
    </w:p>
    <w:p w:rsidR="008C415D" w:rsidRDefault="00797A38">
      <w:pPr>
        <w:pStyle w:val="a4"/>
        <w:ind w:left="0" w:right="416"/>
      </w:pPr>
      <w:r>
        <w:t>наблюдать,</w:t>
      </w:r>
      <w:r>
        <w:rPr>
          <w:spacing w:val="-6"/>
        </w:rPr>
        <w:t xml:space="preserve"> </w:t>
      </w:r>
      <w:r>
        <w:t>анализировать</w:t>
      </w:r>
      <w:r>
        <w:rPr>
          <w:spacing w:val="-3"/>
        </w:rPr>
        <w:t xml:space="preserve"> </w:t>
      </w:r>
      <w:r>
        <w:t>и</w:t>
      </w:r>
      <w:r>
        <w:rPr>
          <w:spacing w:val="-3"/>
        </w:rPr>
        <w:t xml:space="preserve"> </w:t>
      </w:r>
      <w:r>
        <w:t>контролировать</w:t>
      </w:r>
      <w:r>
        <w:rPr>
          <w:spacing w:val="-3"/>
        </w:rPr>
        <w:t xml:space="preserve"> </w:t>
      </w:r>
      <w:r>
        <w:t>технику</w:t>
      </w:r>
      <w:r>
        <w:rPr>
          <w:spacing w:val="-6"/>
        </w:rPr>
        <w:t xml:space="preserve"> </w:t>
      </w:r>
      <w:r>
        <w:t>выполнения</w:t>
      </w:r>
      <w:r>
        <w:rPr>
          <w:spacing w:val="-4"/>
        </w:rPr>
        <w:t xml:space="preserve"> </w:t>
      </w:r>
      <w:r>
        <w:t>физических</w:t>
      </w:r>
      <w:r>
        <w:rPr>
          <w:spacing w:val="-3"/>
        </w:rPr>
        <w:t xml:space="preserve"> </w:t>
      </w:r>
      <w:r>
        <w:t>упражнений</w:t>
      </w:r>
      <w:r>
        <w:rPr>
          <w:spacing w:val="-4"/>
        </w:rPr>
        <w:t xml:space="preserve"> </w:t>
      </w:r>
      <w:r>
        <w:t>другими</w:t>
      </w:r>
      <w:r>
        <w:rPr>
          <w:spacing w:val="-3"/>
        </w:rPr>
        <w:t xml:space="preserve"> </w:t>
      </w:r>
      <w:r>
        <w:t>обучающимися, сравнивать</w:t>
      </w:r>
      <w:r>
        <w:rPr>
          <w:spacing w:val="-2"/>
        </w:rPr>
        <w:t xml:space="preserve"> </w:t>
      </w:r>
      <w:r>
        <w:t>её</w:t>
      </w:r>
      <w:r>
        <w:rPr>
          <w:spacing w:val="-4"/>
        </w:rPr>
        <w:t xml:space="preserve"> </w:t>
      </w:r>
      <w:r>
        <w:t>с</w:t>
      </w:r>
      <w:r>
        <w:rPr>
          <w:spacing w:val="-2"/>
        </w:rPr>
        <w:t xml:space="preserve"> </w:t>
      </w:r>
      <w:r>
        <w:t>эталонным</w:t>
      </w:r>
      <w:r>
        <w:rPr>
          <w:spacing w:val="-2"/>
        </w:rPr>
        <w:t xml:space="preserve"> </w:t>
      </w:r>
      <w:r>
        <w:t>образцом,</w:t>
      </w:r>
      <w:r>
        <w:rPr>
          <w:spacing w:val="-2"/>
        </w:rPr>
        <w:t xml:space="preserve"> </w:t>
      </w:r>
      <w:r>
        <w:t>выявлять</w:t>
      </w:r>
      <w:r>
        <w:rPr>
          <w:spacing w:val="-2"/>
        </w:rPr>
        <w:t xml:space="preserve"> </w:t>
      </w:r>
      <w:r>
        <w:t>ошибки</w:t>
      </w:r>
      <w:r>
        <w:rPr>
          <w:spacing w:val="-2"/>
        </w:rPr>
        <w:t xml:space="preserve"> </w:t>
      </w:r>
      <w:r>
        <w:t>и</w:t>
      </w:r>
      <w:r>
        <w:rPr>
          <w:spacing w:val="-2"/>
        </w:rPr>
        <w:t xml:space="preserve"> </w:t>
      </w:r>
      <w:r>
        <w:t>предлагать</w:t>
      </w:r>
      <w:r>
        <w:rPr>
          <w:spacing w:val="-2"/>
        </w:rPr>
        <w:t xml:space="preserve"> </w:t>
      </w:r>
      <w:r>
        <w:t>способы</w:t>
      </w:r>
      <w:r>
        <w:rPr>
          <w:spacing w:val="-2"/>
        </w:rPr>
        <w:t xml:space="preserve"> </w:t>
      </w:r>
      <w:r>
        <w:t>их</w:t>
      </w:r>
      <w:r>
        <w:rPr>
          <w:spacing w:val="-2"/>
        </w:rPr>
        <w:t xml:space="preserve"> </w:t>
      </w:r>
      <w:r>
        <w:t>устранения;</w:t>
      </w:r>
      <w:r>
        <w:rPr>
          <w:spacing w:val="-1"/>
        </w:rPr>
        <w:t xml:space="preserve"> </w:t>
      </w:r>
      <w:r>
        <w:t>изучать</w:t>
      </w:r>
      <w:r>
        <w:rPr>
          <w:spacing w:val="-2"/>
        </w:rPr>
        <w:t xml:space="preserve"> </w:t>
      </w:r>
      <w:r>
        <w:t>и</w:t>
      </w:r>
      <w:r>
        <w:rPr>
          <w:spacing w:val="-2"/>
        </w:rPr>
        <w:t xml:space="preserve"> </w:t>
      </w:r>
      <w:r>
        <w:t>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8C415D" w:rsidRDefault="00797A38">
      <w:pPr>
        <w:pStyle w:val="a4"/>
        <w:spacing w:before="1"/>
        <w:ind w:left="0" w:right="416"/>
      </w:pPr>
      <w:r>
        <w:t xml:space="preserve">У обучающегося будут сформированы следующие универсальные регулятивные учебные действия: </w:t>
      </w:r>
      <w:r>
        <w:rPr>
          <w:spacing w:val="-2"/>
        </w:rPr>
        <w:t xml:space="preserve">составлятьивыполнятьиндивидуальныекомплексыфизическихупражненийсразнойфункциональнойнаправленностью, </w:t>
      </w:r>
      <w:r>
        <w:t>выявлятьособенностиихвоздействиянасостояниеорганизма,развитиеегорезервных возможностей с помощью процедур контроля и функциональных проб;</w:t>
      </w:r>
    </w:p>
    <w:p w:rsidR="008C415D" w:rsidRDefault="00797A38">
      <w:pPr>
        <w:pStyle w:val="a4"/>
        <w:tabs>
          <w:tab w:val="left" w:pos="1728"/>
          <w:tab w:val="left" w:pos="2059"/>
          <w:tab w:val="left" w:pos="3355"/>
          <w:tab w:val="left" w:pos="5163"/>
          <w:tab w:val="left" w:pos="5494"/>
          <w:tab w:val="left" w:pos="7330"/>
          <w:tab w:val="left" w:pos="8658"/>
        </w:tabs>
        <w:ind w:left="0" w:right="562"/>
      </w:pPr>
      <w:r>
        <w:rPr>
          <w:spacing w:val="-2"/>
        </w:rPr>
        <w:t>составлять</w:t>
      </w:r>
      <w:r>
        <w:tab/>
      </w:r>
      <w:r>
        <w:rPr>
          <w:spacing w:val="-10"/>
        </w:rPr>
        <w:t>и</w:t>
      </w:r>
      <w:r>
        <w:tab/>
      </w:r>
      <w:r>
        <w:rPr>
          <w:spacing w:val="-2"/>
        </w:rPr>
        <w:t>выполнять</w:t>
      </w:r>
      <w:r>
        <w:tab/>
      </w:r>
      <w:r>
        <w:rPr>
          <w:spacing w:val="-2"/>
        </w:rPr>
        <w:t>акробатические</w:t>
      </w:r>
      <w:r>
        <w:tab/>
      </w:r>
      <w:r>
        <w:rPr>
          <w:spacing w:val="-10"/>
        </w:rPr>
        <w:t>и</w:t>
      </w:r>
      <w:r>
        <w:tab/>
      </w:r>
      <w:r>
        <w:rPr>
          <w:spacing w:val="-2"/>
        </w:rPr>
        <w:t>гимнастические</w:t>
      </w:r>
      <w:r>
        <w:tab/>
      </w:r>
      <w:r>
        <w:rPr>
          <w:spacing w:val="-2"/>
        </w:rPr>
        <w:t>комплексы</w:t>
      </w:r>
      <w:r>
        <w:tab/>
      </w:r>
      <w:r>
        <w:rPr>
          <w:spacing w:val="-2"/>
        </w:rPr>
        <w:t xml:space="preserve">упражнений,самостоятельно </w:t>
      </w:r>
      <w:r>
        <w:t>разучивать сложно-координированные упражнения на спортивных снарядах;</w:t>
      </w:r>
    </w:p>
    <w:p w:rsidR="008C415D" w:rsidRDefault="00797A38">
      <w:pPr>
        <w:pStyle w:val="a4"/>
        <w:spacing w:before="1"/>
        <w:ind w:left="0" w:right="865"/>
      </w:pPr>
      <w:r>
        <w:t xml:space="preserve">активно взаимодействовать в условиях учебной и игровой деятельности, ориентироваться на </w:t>
      </w:r>
      <w:r>
        <w:rPr>
          <w:spacing w:val="-2"/>
        </w:rPr>
        <w:t xml:space="preserve">указанияучителяиправилаигрыпривозникновенииконфликтныхинестандартныхситуаций,признаватьсвоёправои </w:t>
      </w:r>
      <w:r>
        <w:t>право других</w:t>
      </w:r>
    </w:p>
    <w:p w:rsidR="008C415D" w:rsidRDefault="00797A38">
      <w:pPr>
        <w:pStyle w:val="a4"/>
        <w:spacing w:line="252" w:lineRule="exact"/>
        <w:ind w:left="0"/>
      </w:pPr>
      <w:r>
        <w:t>наошибку,правонаеё</w:t>
      </w:r>
      <w:r>
        <w:rPr>
          <w:spacing w:val="-11"/>
        </w:rPr>
        <w:t xml:space="preserve"> </w:t>
      </w:r>
      <w:r>
        <w:t>совместное</w:t>
      </w:r>
      <w:r>
        <w:rPr>
          <w:spacing w:val="-10"/>
        </w:rPr>
        <w:t xml:space="preserve"> </w:t>
      </w:r>
      <w:r>
        <w:rPr>
          <w:spacing w:val="-2"/>
        </w:rPr>
        <w:t>исправление;</w:t>
      </w:r>
    </w:p>
    <w:p w:rsidR="008C415D" w:rsidRDefault="00797A38">
      <w:pPr>
        <w:pStyle w:val="a4"/>
        <w:ind w:left="0"/>
      </w:pPr>
      <w:r>
        <w:t>разучивать</w:t>
      </w:r>
      <w:r>
        <w:rPr>
          <w:spacing w:val="-2"/>
        </w:rPr>
        <w:t xml:space="preserve"> </w:t>
      </w:r>
      <w:r>
        <w:t>и</w:t>
      </w:r>
      <w:r>
        <w:rPr>
          <w:spacing w:val="-2"/>
        </w:rPr>
        <w:t xml:space="preserve"> </w:t>
      </w:r>
      <w:r>
        <w:t>выполнять</w:t>
      </w:r>
      <w:r>
        <w:rPr>
          <w:spacing w:val="-2"/>
        </w:rPr>
        <w:t xml:space="preserve"> </w:t>
      </w:r>
      <w:r>
        <w:t>технические</w:t>
      </w:r>
      <w:r>
        <w:rPr>
          <w:spacing w:val="-2"/>
        </w:rPr>
        <w:t xml:space="preserve"> </w:t>
      </w:r>
      <w:r>
        <w:t>действия</w:t>
      </w:r>
      <w:r>
        <w:rPr>
          <w:spacing w:val="-4"/>
        </w:rPr>
        <w:t xml:space="preserve"> </w:t>
      </w:r>
      <w:r>
        <w:t>в</w:t>
      </w:r>
      <w:r>
        <w:rPr>
          <w:spacing w:val="-3"/>
        </w:rPr>
        <w:t xml:space="preserve"> </w:t>
      </w:r>
      <w:r>
        <w:t>игровых</w:t>
      </w:r>
      <w:r>
        <w:rPr>
          <w:spacing w:val="-2"/>
        </w:rPr>
        <w:t xml:space="preserve"> </w:t>
      </w:r>
      <w:r>
        <w:t>видах</w:t>
      </w:r>
      <w:r>
        <w:rPr>
          <w:spacing w:val="-5"/>
        </w:rPr>
        <w:t xml:space="preserve"> </w:t>
      </w:r>
      <w:r>
        <w:t>спорта,</w:t>
      </w:r>
      <w:r>
        <w:rPr>
          <w:spacing w:val="-5"/>
        </w:rPr>
        <w:t xml:space="preserve"> </w:t>
      </w:r>
      <w:r>
        <w:t>активно</w:t>
      </w:r>
      <w:r>
        <w:rPr>
          <w:spacing w:val="-2"/>
        </w:rPr>
        <w:t xml:space="preserve"> </w:t>
      </w:r>
      <w:r>
        <w:t>взаимодействуют</w:t>
      </w:r>
      <w:r>
        <w:rPr>
          <w:spacing w:val="-2"/>
        </w:rPr>
        <w:t xml:space="preserve"> </w:t>
      </w:r>
      <w:r>
        <w:t>при</w:t>
      </w:r>
      <w:r>
        <w:rPr>
          <w:spacing w:val="-2"/>
        </w:rPr>
        <w:t xml:space="preserve"> </w:t>
      </w:r>
      <w:r>
        <w:t xml:space="preserve">совместных тактических действиях в защите и нападении, терпимо относится к ошибкам игроков своей команды и команды </w:t>
      </w:r>
      <w:r>
        <w:rPr>
          <w:spacing w:val="-2"/>
        </w:rPr>
        <w:t>соперников;</w:t>
      </w:r>
    </w:p>
    <w:p w:rsidR="008C415D" w:rsidRDefault="00797A38">
      <w:pPr>
        <w:pStyle w:val="a4"/>
        <w:ind w:left="0" w:right="363"/>
      </w:pPr>
      <w:r>
        <w:t>организовывать оказание первой помощи при травмах и ушибах во время самостоятельных занятий физической культурой</w:t>
      </w:r>
      <w:r>
        <w:rPr>
          <w:spacing w:val="-2"/>
        </w:rPr>
        <w:t xml:space="preserve"> </w:t>
      </w:r>
      <w:r>
        <w:t>и</w:t>
      </w:r>
      <w:r>
        <w:rPr>
          <w:spacing w:val="-3"/>
        </w:rPr>
        <w:t xml:space="preserve"> </w:t>
      </w:r>
      <w:r>
        <w:t>спортом,</w:t>
      </w:r>
      <w:r>
        <w:rPr>
          <w:spacing w:val="-2"/>
        </w:rPr>
        <w:t xml:space="preserve"> </w:t>
      </w:r>
      <w:r>
        <w:t>применять</w:t>
      </w:r>
      <w:r>
        <w:rPr>
          <w:spacing w:val="-2"/>
        </w:rPr>
        <w:t xml:space="preserve"> </w:t>
      </w:r>
      <w:r>
        <w:t>способы</w:t>
      </w:r>
      <w:r>
        <w:rPr>
          <w:spacing w:val="-2"/>
        </w:rPr>
        <w:t xml:space="preserve"> </w:t>
      </w:r>
      <w:r>
        <w:t>и</w:t>
      </w:r>
      <w:r>
        <w:rPr>
          <w:spacing w:val="-2"/>
        </w:rPr>
        <w:t xml:space="preserve"> </w:t>
      </w:r>
      <w:r>
        <w:t>приёмы</w:t>
      </w:r>
      <w:r>
        <w:rPr>
          <w:spacing w:val="-2"/>
        </w:rPr>
        <w:t xml:space="preserve"> </w:t>
      </w:r>
      <w:r>
        <w:t>помощи</w:t>
      </w:r>
      <w:r>
        <w:rPr>
          <w:spacing w:val="-2"/>
        </w:rPr>
        <w:t xml:space="preserve"> </w:t>
      </w:r>
      <w:r>
        <w:t>в</w:t>
      </w:r>
      <w:r>
        <w:rPr>
          <w:spacing w:val="-3"/>
        </w:rPr>
        <w:t xml:space="preserve"> </w:t>
      </w:r>
      <w:r>
        <w:t>зависимости</w:t>
      </w:r>
      <w:r>
        <w:rPr>
          <w:spacing w:val="-5"/>
        </w:rPr>
        <w:t xml:space="preserve"> </w:t>
      </w:r>
      <w:r>
        <w:t>от</w:t>
      </w:r>
      <w:r>
        <w:rPr>
          <w:spacing w:val="-2"/>
        </w:rPr>
        <w:t xml:space="preserve"> </w:t>
      </w:r>
      <w:r>
        <w:t>характера</w:t>
      </w:r>
      <w:r>
        <w:rPr>
          <w:spacing w:val="-2"/>
        </w:rPr>
        <w:t xml:space="preserve"> </w:t>
      </w:r>
      <w:r>
        <w:t>и признаков</w:t>
      </w:r>
      <w:r>
        <w:rPr>
          <w:spacing w:val="-5"/>
        </w:rPr>
        <w:t xml:space="preserve"> </w:t>
      </w:r>
      <w:r>
        <w:t xml:space="preserve">полученной </w:t>
      </w:r>
      <w:r>
        <w:rPr>
          <w:spacing w:val="-2"/>
        </w:rPr>
        <w:t>травмы.</w:t>
      </w:r>
    </w:p>
    <w:p w:rsidR="008C415D" w:rsidRDefault="00797A38">
      <w:pPr>
        <w:pStyle w:val="a4"/>
        <w:spacing w:before="2"/>
        <w:ind w:left="0" w:right="747"/>
      </w:pPr>
      <w:r>
        <w:t>Предметные</w:t>
      </w:r>
      <w:r>
        <w:rPr>
          <w:spacing w:val="-5"/>
        </w:rPr>
        <w:t xml:space="preserve"> </w:t>
      </w:r>
      <w:r>
        <w:t>результаты</w:t>
      </w:r>
      <w:r>
        <w:rPr>
          <w:spacing w:val="-5"/>
        </w:rPr>
        <w:t xml:space="preserve"> </w:t>
      </w:r>
      <w:r>
        <w:t>освоения</w:t>
      </w:r>
      <w:r>
        <w:rPr>
          <w:spacing w:val="-6"/>
        </w:rPr>
        <w:t xml:space="preserve"> </w:t>
      </w:r>
      <w:r>
        <w:t>программы</w:t>
      </w:r>
      <w:r>
        <w:rPr>
          <w:spacing w:val="-5"/>
        </w:rPr>
        <w:t xml:space="preserve"> </w:t>
      </w:r>
      <w:r>
        <w:t>по</w:t>
      </w:r>
      <w:r>
        <w:rPr>
          <w:spacing w:val="-7"/>
        </w:rPr>
        <w:t xml:space="preserve"> </w:t>
      </w:r>
      <w:r>
        <w:t>физической</w:t>
      </w:r>
      <w:r>
        <w:rPr>
          <w:spacing w:val="-5"/>
        </w:rPr>
        <w:t xml:space="preserve"> </w:t>
      </w:r>
      <w:r>
        <w:t>культуре</w:t>
      </w:r>
      <w:r>
        <w:rPr>
          <w:spacing w:val="-5"/>
        </w:rPr>
        <w:t xml:space="preserve"> </w:t>
      </w:r>
      <w:r>
        <w:t>на</w:t>
      </w:r>
      <w:r>
        <w:rPr>
          <w:spacing w:val="-5"/>
        </w:rPr>
        <w:t xml:space="preserve"> </w:t>
      </w:r>
      <w:r>
        <w:t>уровне</w:t>
      </w:r>
      <w:r>
        <w:rPr>
          <w:spacing w:val="-5"/>
        </w:rPr>
        <w:t xml:space="preserve"> </w:t>
      </w:r>
      <w:r>
        <w:t>основного</w:t>
      </w:r>
      <w:r>
        <w:rPr>
          <w:spacing w:val="-5"/>
        </w:rPr>
        <w:t xml:space="preserve"> </w:t>
      </w:r>
      <w:r>
        <w:t>общего</w:t>
      </w:r>
      <w:r>
        <w:rPr>
          <w:spacing w:val="-2"/>
        </w:rPr>
        <w:t xml:space="preserve"> </w:t>
      </w:r>
      <w:r>
        <w:t>образования. К</w:t>
      </w:r>
      <w:r>
        <w:rPr>
          <w:spacing w:val="-2"/>
        </w:rPr>
        <w:t xml:space="preserve"> </w:t>
      </w:r>
      <w:r>
        <w:t>концу</w:t>
      </w:r>
      <w:r>
        <w:rPr>
          <w:spacing w:val="-4"/>
        </w:rPr>
        <w:t xml:space="preserve"> </w:t>
      </w:r>
      <w:r>
        <w:t>обучения</w:t>
      </w:r>
      <w:r>
        <w:rPr>
          <w:spacing w:val="-2"/>
        </w:rPr>
        <w:t xml:space="preserve"> </w:t>
      </w:r>
      <w:r>
        <w:t>в</w:t>
      </w:r>
      <w:r>
        <w:rPr>
          <w:spacing w:val="-2"/>
        </w:rPr>
        <w:t xml:space="preserve"> </w:t>
      </w:r>
      <w:r>
        <w:t>5</w:t>
      </w:r>
      <w:r>
        <w:rPr>
          <w:spacing w:val="-1"/>
        </w:rPr>
        <w:t xml:space="preserve"> </w:t>
      </w:r>
      <w:r>
        <w:t>классе</w:t>
      </w:r>
      <w:r>
        <w:rPr>
          <w:spacing w:val="-1"/>
        </w:rPr>
        <w:t xml:space="preserve"> </w:t>
      </w:r>
      <w:r>
        <w:t>обучающийся</w:t>
      </w:r>
      <w:r>
        <w:rPr>
          <w:spacing w:val="-1"/>
        </w:rPr>
        <w:t xml:space="preserve"> </w:t>
      </w:r>
      <w:r>
        <w:t>научится:</w:t>
      </w:r>
      <w:r>
        <w:rPr>
          <w:spacing w:val="-1"/>
        </w:rPr>
        <w:t xml:space="preserve"> </w:t>
      </w:r>
      <w:r>
        <w:t>выполнять</w:t>
      </w:r>
      <w:r>
        <w:rPr>
          <w:spacing w:val="-1"/>
        </w:rPr>
        <w:t xml:space="preserve"> </w:t>
      </w:r>
      <w:r>
        <w:t>требования</w:t>
      </w:r>
      <w:r>
        <w:rPr>
          <w:spacing w:val="-4"/>
        </w:rPr>
        <w:t xml:space="preserve"> </w:t>
      </w:r>
      <w:r>
        <w:t>безопасности</w:t>
      </w:r>
      <w:r>
        <w:rPr>
          <w:spacing w:val="-1"/>
        </w:rPr>
        <w:t xml:space="preserve"> </w:t>
      </w:r>
      <w:r>
        <w:t>на</w:t>
      </w:r>
      <w:r>
        <w:rPr>
          <w:spacing w:val="-1"/>
        </w:rPr>
        <w:t xml:space="preserve"> </w:t>
      </w:r>
      <w:r>
        <w:t>уроках</w:t>
      </w:r>
      <w:r>
        <w:rPr>
          <w:spacing w:val="-3"/>
        </w:rPr>
        <w:t xml:space="preserve"> </w:t>
      </w:r>
      <w:r>
        <w:t>физической культуры, на самостоятельных занятиях физическими упражнениями в условиях активного отдыха и досуга; проводить</w:t>
      </w:r>
      <w:r>
        <w:rPr>
          <w:spacing w:val="-3"/>
        </w:rPr>
        <w:t xml:space="preserve"> </w:t>
      </w:r>
      <w:r>
        <w:t>измерение</w:t>
      </w:r>
      <w:r>
        <w:rPr>
          <w:spacing w:val="-3"/>
        </w:rPr>
        <w:t xml:space="preserve"> </w:t>
      </w:r>
      <w:r>
        <w:t>индивидуальной</w:t>
      </w:r>
      <w:r>
        <w:rPr>
          <w:spacing w:val="-4"/>
        </w:rPr>
        <w:t xml:space="preserve"> </w:t>
      </w:r>
      <w:r>
        <w:t>осанки</w:t>
      </w:r>
      <w:r>
        <w:rPr>
          <w:spacing w:val="-3"/>
        </w:rPr>
        <w:t xml:space="preserve"> </w:t>
      </w:r>
      <w:r>
        <w:t>и</w:t>
      </w:r>
      <w:r>
        <w:rPr>
          <w:spacing w:val="-7"/>
        </w:rPr>
        <w:t xml:space="preserve"> </w:t>
      </w:r>
      <w:r>
        <w:t>сравнивать</w:t>
      </w:r>
      <w:r>
        <w:rPr>
          <w:spacing w:val="-3"/>
        </w:rPr>
        <w:t xml:space="preserve"> </w:t>
      </w:r>
      <w:r>
        <w:t>её</w:t>
      </w:r>
      <w:r>
        <w:rPr>
          <w:spacing w:val="-3"/>
        </w:rPr>
        <w:t xml:space="preserve"> </w:t>
      </w:r>
      <w:r>
        <w:t>показатели</w:t>
      </w:r>
      <w:r>
        <w:rPr>
          <w:spacing w:val="-3"/>
        </w:rPr>
        <w:t xml:space="preserve"> </w:t>
      </w:r>
      <w:r>
        <w:t>со</w:t>
      </w:r>
      <w:r>
        <w:rPr>
          <w:spacing w:val="-6"/>
        </w:rPr>
        <w:t xml:space="preserve"> </w:t>
      </w:r>
      <w:r>
        <w:t>стандартами,</w:t>
      </w:r>
      <w:r>
        <w:rPr>
          <w:spacing w:val="-3"/>
        </w:rPr>
        <w:t xml:space="preserve"> </w:t>
      </w:r>
      <w:r>
        <w:t>составлять</w:t>
      </w:r>
      <w:r>
        <w:rPr>
          <w:spacing w:val="-6"/>
        </w:rPr>
        <w:t xml:space="preserve"> </w:t>
      </w:r>
      <w:r>
        <w:t>комплексы упражнений по коррекции и профилактике её нарушения, планировать их выполнение в режиме дня;</w:t>
      </w:r>
    </w:p>
    <w:p w:rsidR="008C415D" w:rsidRDefault="00797A38">
      <w:pPr>
        <w:pStyle w:val="a4"/>
        <w:ind w:left="0" w:right="363"/>
      </w:pPr>
      <w:r>
        <w:t>составлять дневник физической культуры и вести в нём наблюдение за показателями физического развития и физической</w:t>
      </w:r>
      <w:r>
        <w:rPr>
          <w:spacing w:val="-6"/>
        </w:rPr>
        <w:t xml:space="preserve"> </w:t>
      </w:r>
      <w:r>
        <w:t>подготовленности,</w:t>
      </w:r>
      <w:r>
        <w:rPr>
          <w:spacing w:val="-6"/>
        </w:rPr>
        <w:t xml:space="preserve"> </w:t>
      </w:r>
      <w:r>
        <w:t>планировать</w:t>
      </w:r>
      <w:r>
        <w:rPr>
          <w:spacing w:val="-8"/>
        </w:rPr>
        <w:t xml:space="preserve"> </w:t>
      </w:r>
      <w:r>
        <w:t>содержание</w:t>
      </w:r>
      <w:r>
        <w:rPr>
          <w:spacing w:val="-6"/>
        </w:rPr>
        <w:t xml:space="preserve"> </w:t>
      </w:r>
      <w:r>
        <w:t>и</w:t>
      </w:r>
      <w:r>
        <w:rPr>
          <w:spacing w:val="-6"/>
        </w:rPr>
        <w:t xml:space="preserve"> </w:t>
      </w:r>
      <w:r>
        <w:t>регулярность</w:t>
      </w:r>
      <w:r>
        <w:rPr>
          <w:spacing w:val="-8"/>
        </w:rPr>
        <w:t xml:space="preserve"> </w:t>
      </w:r>
      <w:r>
        <w:t>проведения</w:t>
      </w:r>
      <w:r>
        <w:rPr>
          <w:spacing w:val="-7"/>
        </w:rPr>
        <w:t xml:space="preserve"> </w:t>
      </w:r>
      <w:r>
        <w:t>самостоятельных</w:t>
      </w:r>
      <w:r>
        <w:rPr>
          <w:spacing w:val="-4"/>
        </w:rPr>
        <w:t xml:space="preserve"> </w:t>
      </w:r>
      <w:r>
        <w:t>занятий; 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8C415D" w:rsidRDefault="00797A38">
      <w:pPr>
        <w:pStyle w:val="a4"/>
        <w:ind w:left="0"/>
      </w:pPr>
      <w:r>
        <w:t>выполнять</w:t>
      </w:r>
      <w:r>
        <w:rPr>
          <w:spacing w:val="-3"/>
        </w:rPr>
        <w:t xml:space="preserve"> </w:t>
      </w:r>
      <w:r>
        <w:t>комплексы</w:t>
      </w:r>
      <w:r>
        <w:rPr>
          <w:spacing w:val="-3"/>
        </w:rPr>
        <w:t xml:space="preserve"> </w:t>
      </w:r>
      <w:r>
        <w:t>упражнений</w:t>
      </w:r>
      <w:r>
        <w:rPr>
          <w:spacing w:val="-4"/>
        </w:rPr>
        <w:t xml:space="preserve"> </w:t>
      </w:r>
      <w:r>
        <w:t>оздоровительной</w:t>
      </w:r>
      <w:r>
        <w:rPr>
          <w:spacing w:val="-3"/>
        </w:rPr>
        <w:t xml:space="preserve"> </w:t>
      </w:r>
      <w:r>
        <w:t>физической</w:t>
      </w:r>
      <w:r>
        <w:rPr>
          <w:spacing w:val="-3"/>
        </w:rPr>
        <w:t xml:space="preserve"> </w:t>
      </w:r>
      <w:r>
        <w:t>культуры</w:t>
      </w:r>
      <w:r>
        <w:rPr>
          <w:spacing w:val="-3"/>
        </w:rPr>
        <w:t xml:space="preserve"> </w:t>
      </w:r>
      <w:r>
        <w:t>на</w:t>
      </w:r>
      <w:r>
        <w:rPr>
          <w:spacing w:val="-3"/>
        </w:rPr>
        <w:t xml:space="preserve"> </w:t>
      </w:r>
      <w:r>
        <w:t>развитие</w:t>
      </w:r>
      <w:r>
        <w:rPr>
          <w:spacing w:val="-3"/>
        </w:rPr>
        <w:t xml:space="preserve"> </w:t>
      </w:r>
      <w:r>
        <w:t>гибкости,</w:t>
      </w:r>
      <w:r>
        <w:rPr>
          <w:spacing w:val="-6"/>
        </w:rPr>
        <w:t xml:space="preserve"> </w:t>
      </w:r>
      <w:r>
        <w:t>координации</w:t>
      </w:r>
      <w:r>
        <w:rPr>
          <w:spacing w:val="-4"/>
        </w:rPr>
        <w:t xml:space="preserve"> </w:t>
      </w:r>
      <w:r>
        <w:t>и формирование телосложения;</w:t>
      </w:r>
    </w:p>
    <w:p w:rsidR="008C415D" w:rsidRDefault="00797A38">
      <w:pPr>
        <w:pStyle w:val="a4"/>
        <w:ind w:left="0"/>
      </w:pPr>
      <w:r>
        <w:t>выполнять</w:t>
      </w:r>
      <w:r>
        <w:rPr>
          <w:spacing w:val="-2"/>
        </w:rPr>
        <w:t xml:space="preserve"> </w:t>
      </w:r>
      <w:r>
        <w:t>опорный</w:t>
      </w:r>
      <w:r>
        <w:rPr>
          <w:spacing w:val="-2"/>
        </w:rPr>
        <w:t xml:space="preserve"> </w:t>
      </w:r>
      <w:r>
        <w:t>прыжок</w:t>
      </w:r>
      <w:r>
        <w:rPr>
          <w:spacing w:val="-4"/>
        </w:rPr>
        <w:t xml:space="preserve"> </w:t>
      </w:r>
      <w:r>
        <w:t>с</w:t>
      </w:r>
      <w:r>
        <w:rPr>
          <w:spacing w:val="-2"/>
        </w:rPr>
        <w:t xml:space="preserve"> </w:t>
      </w:r>
      <w:r>
        <w:t>разбега</w:t>
      </w:r>
      <w:r>
        <w:rPr>
          <w:spacing w:val="-4"/>
        </w:rPr>
        <w:t xml:space="preserve"> </w:t>
      </w:r>
      <w:r>
        <w:t>способом</w:t>
      </w:r>
      <w:r>
        <w:rPr>
          <w:spacing w:val="-2"/>
        </w:rPr>
        <w:t xml:space="preserve"> </w:t>
      </w:r>
      <w:r>
        <w:t>«ноги</w:t>
      </w:r>
      <w:r>
        <w:rPr>
          <w:spacing w:val="-2"/>
        </w:rPr>
        <w:t xml:space="preserve"> </w:t>
      </w:r>
      <w:r>
        <w:t>врозь»</w:t>
      </w:r>
      <w:r>
        <w:rPr>
          <w:spacing w:val="-7"/>
        </w:rPr>
        <w:t xml:space="preserve"> </w:t>
      </w:r>
      <w:r>
        <w:t>(мальчики)</w:t>
      </w:r>
      <w:r>
        <w:rPr>
          <w:spacing w:val="-2"/>
        </w:rPr>
        <w:t xml:space="preserve"> </w:t>
      </w:r>
      <w:r>
        <w:t>и</w:t>
      </w:r>
      <w:r>
        <w:rPr>
          <w:spacing w:val="-5"/>
        </w:rPr>
        <w:t xml:space="preserve"> </w:t>
      </w:r>
      <w:r>
        <w:t>способом</w:t>
      </w:r>
      <w:r>
        <w:rPr>
          <w:spacing w:val="-2"/>
        </w:rPr>
        <w:t xml:space="preserve"> </w:t>
      </w:r>
      <w:r>
        <w:t>«напрыгивания</w:t>
      </w:r>
      <w:r>
        <w:rPr>
          <w:spacing w:val="-5"/>
        </w:rPr>
        <w:t xml:space="preserve"> </w:t>
      </w:r>
      <w:r>
        <w:t>с</w:t>
      </w:r>
      <w:r>
        <w:rPr>
          <w:spacing w:val="-2"/>
        </w:rPr>
        <w:t xml:space="preserve"> </w:t>
      </w:r>
      <w:r>
        <w:t>последующим спрыгиванием» (девочки);</w:t>
      </w:r>
    </w:p>
    <w:p w:rsidR="008C415D" w:rsidRDefault="00797A38">
      <w:pPr>
        <w:pStyle w:val="a4"/>
        <w:ind w:left="0"/>
      </w:pPr>
      <w:r>
        <w:t>выполнять упражнения в висах и упорах на низкой гимнастической перекладине (мальчики), впередвижениях по гимнастическому</w:t>
      </w:r>
      <w:r>
        <w:rPr>
          <w:spacing w:val="-5"/>
        </w:rPr>
        <w:t xml:space="preserve"> </w:t>
      </w:r>
      <w:r>
        <w:t>бревну</w:t>
      </w:r>
      <w:r>
        <w:rPr>
          <w:spacing w:val="-5"/>
        </w:rPr>
        <w:t xml:space="preserve"> </w:t>
      </w:r>
      <w:r>
        <w:t>ходьбой</w:t>
      </w:r>
      <w:r>
        <w:rPr>
          <w:spacing w:val="-2"/>
        </w:rPr>
        <w:t xml:space="preserve"> </w:t>
      </w:r>
      <w:r>
        <w:t>и</w:t>
      </w:r>
      <w:r>
        <w:rPr>
          <w:spacing w:val="-3"/>
        </w:rPr>
        <w:t xml:space="preserve"> </w:t>
      </w:r>
      <w:r>
        <w:t>приставным</w:t>
      </w:r>
      <w:r>
        <w:rPr>
          <w:spacing w:val="-5"/>
        </w:rPr>
        <w:t xml:space="preserve"> </w:t>
      </w:r>
      <w:r>
        <w:t>шагом</w:t>
      </w:r>
      <w:r>
        <w:rPr>
          <w:spacing w:val="-2"/>
        </w:rPr>
        <w:t xml:space="preserve"> </w:t>
      </w:r>
      <w:r>
        <w:t>с</w:t>
      </w:r>
      <w:r>
        <w:rPr>
          <w:spacing w:val="-2"/>
        </w:rPr>
        <w:t xml:space="preserve"> </w:t>
      </w:r>
      <w:r>
        <w:t>поворотами,</w:t>
      </w:r>
      <w:r>
        <w:rPr>
          <w:spacing w:val="-2"/>
        </w:rPr>
        <w:t xml:space="preserve"> </w:t>
      </w:r>
      <w:r>
        <w:t>подпрыгиванием</w:t>
      </w:r>
      <w:r>
        <w:rPr>
          <w:spacing w:val="-2"/>
        </w:rPr>
        <w:t xml:space="preserve"> </w:t>
      </w:r>
      <w:r>
        <w:t>на</w:t>
      </w:r>
      <w:r>
        <w:rPr>
          <w:spacing w:val="-4"/>
        </w:rPr>
        <w:t xml:space="preserve"> </w:t>
      </w:r>
      <w:r>
        <w:t>двух</w:t>
      </w:r>
      <w:r>
        <w:rPr>
          <w:spacing w:val="-2"/>
        </w:rPr>
        <w:t xml:space="preserve"> </w:t>
      </w:r>
      <w:r>
        <w:t>ногах</w:t>
      </w:r>
      <w:r>
        <w:rPr>
          <w:spacing w:val="-4"/>
        </w:rPr>
        <w:t xml:space="preserve"> </w:t>
      </w:r>
      <w:r>
        <w:t>на</w:t>
      </w:r>
      <w:r>
        <w:rPr>
          <w:spacing w:val="-2"/>
        </w:rPr>
        <w:t xml:space="preserve"> </w:t>
      </w:r>
      <w:r>
        <w:t>месте</w:t>
      </w:r>
      <w:r>
        <w:rPr>
          <w:spacing w:val="-2"/>
        </w:rPr>
        <w:t xml:space="preserve"> </w:t>
      </w:r>
      <w:r>
        <w:t>и</w:t>
      </w:r>
      <w:r>
        <w:rPr>
          <w:spacing w:val="-5"/>
        </w:rPr>
        <w:t xml:space="preserve"> </w:t>
      </w:r>
      <w:r>
        <w:t>с продвижением (девочки);</w:t>
      </w:r>
    </w:p>
    <w:p w:rsidR="008C415D" w:rsidRDefault="00797A38">
      <w:pPr>
        <w:pStyle w:val="a4"/>
        <w:ind w:left="0"/>
      </w:pPr>
      <w:r>
        <w:t>передвигаться</w:t>
      </w:r>
      <w:r>
        <w:rPr>
          <w:spacing w:val="-5"/>
        </w:rPr>
        <w:t xml:space="preserve"> </w:t>
      </w:r>
      <w:r>
        <w:t>по</w:t>
      </w:r>
      <w:r>
        <w:rPr>
          <w:spacing w:val="-5"/>
        </w:rPr>
        <w:t xml:space="preserve"> </w:t>
      </w:r>
      <w:r>
        <w:t>гимнастической</w:t>
      </w:r>
      <w:r>
        <w:rPr>
          <w:spacing w:val="-5"/>
        </w:rPr>
        <w:t xml:space="preserve"> </w:t>
      </w:r>
      <w:r>
        <w:t>стенке</w:t>
      </w:r>
      <w:r>
        <w:rPr>
          <w:spacing w:val="-5"/>
        </w:rPr>
        <w:t xml:space="preserve"> </w:t>
      </w:r>
      <w:r>
        <w:t>приставным</w:t>
      </w:r>
      <w:r>
        <w:rPr>
          <w:spacing w:val="-5"/>
        </w:rPr>
        <w:t xml:space="preserve"> </w:t>
      </w:r>
      <w:r>
        <w:t>шагом,</w:t>
      </w:r>
      <w:r>
        <w:rPr>
          <w:spacing w:val="-5"/>
        </w:rPr>
        <w:t xml:space="preserve"> </w:t>
      </w:r>
      <w:r>
        <w:t>лазать</w:t>
      </w:r>
      <w:r>
        <w:rPr>
          <w:spacing w:val="-5"/>
        </w:rPr>
        <w:t xml:space="preserve"> </w:t>
      </w:r>
      <w:r>
        <w:t>разноимённым</w:t>
      </w:r>
      <w:r>
        <w:rPr>
          <w:spacing w:val="-5"/>
        </w:rPr>
        <w:t xml:space="preserve"> </w:t>
      </w:r>
      <w:r>
        <w:t>способом</w:t>
      </w:r>
      <w:r>
        <w:rPr>
          <w:spacing w:val="-5"/>
        </w:rPr>
        <w:t xml:space="preserve"> </w:t>
      </w:r>
      <w:r>
        <w:t>вверх</w:t>
      </w:r>
      <w:r>
        <w:rPr>
          <w:spacing w:val="-6"/>
        </w:rPr>
        <w:t xml:space="preserve"> </w:t>
      </w:r>
      <w:r>
        <w:t>и</w:t>
      </w:r>
      <w:r>
        <w:rPr>
          <w:spacing w:val="-5"/>
        </w:rPr>
        <w:t xml:space="preserve"> </w:t>
      </w:r>
      <w:r>
        <w:t>по</w:t>
      </w:r>
      <w:r>
        <w:rPr>
          <w:spacing w:val="-2"/>
        </w:rPr>
        <w:t xml:space="preserve"> </w:t>
      </w:r>
      <w:r>
        <w:t xml:space="preserve">диагонали; </w:t>
      </w:r>
      <w:r>
        <w:rPr>
          <w:spacing w:val="-2"/>
        </w:rPr>
        <w:t>выполнятьбегсравномернойскоростьюсвысокогостартапоучебнойдистанции;</w:t>
      </w:r>
    </w:p>
    <w:p w:rsidR="008C415D" w:rsidRDefault="00797A38">
      <w:pPr>
        <w:pStyle w:val="a4"/>
        <w:spacing w:line="252" w:lineRule="exact"/>
        <w:ind w:left="0"/>
      </w:pPr>
      <w:r>
        <w:t>демонстрировать</w:t>
      </w:r>
      <w:r>
        <w:rPr>
          <w:spacing w:val="-6"/>
        </w:rPr>
        <w:t xml:space="preserve"> </w:t>
      </w:r>
      <w:r>
        <w:t>технику</w:t>
      </w:r>
      <w:r>
        <w:rPr>
          <w:spacing w:val="-9"/>
        </w:rPr>
        <w:t xml:space="preserve"> </w:t>
      </w:r>
      <w:r>
        <w:t>прыжка</w:t>
      </w:r>
      <w:r>
        <w:rPr>
          <w:spacing w:val="-5"/>
        </w:rPr>
        <w:t xml:space="preserve"> </w:t>
      </w:r>
      <w:r>
        <w:t>в</w:t>
      </w:r>
      <w:r>
        <w:rPr>
          <w:spacing w:val="-5"/>
        </w:rPr>
        <w:t xml:space="preserve"> </w:t>
      </w:r>
      <w:r>
        <w:t>длину</w:t>
      </w:r>
      <w:r>
        <w:rPr>
          <w:spacing w:val="-8"/>
        </w:rPr>
        <w:t xml:space="preserve"> </w:t>
      </w:r>
      <w:r>
        <w:t>с</w:t>
      </w:r>
      <w:r>
        <w:rPr>
          <w:spacing w:val="-5"/>
        </w:rPr>
        <w:t xml:space="preserve"> </w:t>
      </w:r>
      <w:r>
        <w:t>разбега</w:t>
      </w:r>
      <w:r>
        <w:rPr>
          <w:spacing w:val="-5"/>
        </w:rPr>
        <w:t xml:space="preserve"> </w:t>
      </w:r>
      <w:r>
        <w:t>способом</w:t>
      </w:r>
      <w:r>
        <w:rPr>
          <w:spacing w:val="-5"/>
        </w:rPr>
        <w:t xml:space="preserve"> </w:t>
      </w:r>
      <w:r>
        <w:t>«согнув</w:t>
      </w:r>
      <w:r>
        <w:rPr>
          <w:spacing w:val="-6"/>
        </w:rPr>
        <w:t xml:space="preserve"> </w:t>
      </w:r>
      <w:r>
        <w:rPr>
          <w:spacing w:val="-2"/>
        </w:rPr>
        <w:t>ноги»;</w:t>
      </w:r>
    </w:p>
    <w:p w:rsidR="008C415D" w:rsidRDefault="00797A38">
      <w:pPr>
        <w:pStyle w:val="a4"/>
        <w:ind w:left="0" w:right="595"/>
      </w:pPr>
      <w:r>
        <w:t>тренироваться</w:t>
      </w:r>
      <w:r>
        <w:rPr>
          <w:spacing w:val="-2"/>
        </w:rPr>
        <w:t xml:space="preserve"> </w:t>
      </w:r>
      <w:r>
        <w:t>в</w:t>
      </w:r>
      <w:r>
        <w:rPr>
          <w:spacing w:val="-4"/>
        </w:rPr>
        <w:t xml:space="preserve"> </w:t>
      </w:r>
      <w:r>
        <w:t>упражнениях</w:t>
      </w:r>
      <w:r>
        <w:rPr>
          <w:spacing w:val="-2"/>
        </w:rPr>
        <w:t xml:space="preserve"> </w:t>
      </w:r>
      <w:r>
        <w:t>общефизической</w:t>
      </w:r>
      <w:r>
        <w:rPr>
          <w:spacing w:val="-2"/>
        </w:rPr>
        <w:t xml:space="preserve"> </w:t>
      </w:r>
      <w:r>
        <w:t>и</w:t>
      </w:r>
      <w:r>
        <w:rPr>
          <w:spacing w:val="-3"/>
        </w:rPr>
        <w:t xml:space="preserve"> </w:t>
      </w:r>
      <w:r>
        <w:t>специальной</w:t>
      </w:r>
      <w:r>
        <w:rPr>
          <w:spacing w:val="-6"/>
        </w:rPr>
        <w:t xml:space="preserve"> </w:t>
      </w:r>
      <w:r>
        <w:t>физической</w:t>
      </w:r>
      <w:r>
        <w:rPr>
          <w:spacing w:val="-2"/>
        </w:rPr>
        <w:t xml:space="preserve"> </w:t>
      </w:r>
      <w:r>
        <w:t>подготовки</w:t>
      </w:r>
      <w:r>
        <w:rPr>
          <w:spacing w:val="-5"/>
        </w:rPr>
        <w:t xml:space="preserve"> </w:t>
      </w:r>
      <w:r>
        <w:t>с</w:t>
      </w:r>
      <w:r>
        <w:rPr>
          <w:spacing w:val="-2"/>
        </w:rPr>
        <w:t xml:space="preserve"> </w:t>
      </w:r>
      <w:r>
        <w:t>учётом</w:t>
      </w:r>
      <w:r>
        <w:rPr>
          <w:spacing w:val="-3"/>
        </w:rPr>
        <w:t xml:space="preserve"> </w:t>
      </w:r>
      <w:r>
        <w:t>индивидуальных</w:t>
      </w:r>
      <w:r>
        <w:rPr>
          <w:spacing w:val="-2"/>
        </w:rPr>
        <w:t xml:space="preserve"> </w:t>
      </w:r>
      <w:r>
        <w:t>и возрастно-половых особенностей;</w:t>
      </w:r>
      <w:r>
        <w:rPr>
          <w:spacing w:val="-2"/>
        </w:rPr>
        <w:t xml:space="preserve"> </w:t>
      </w:r>
      <w:r>
        <w:t>демонстрировать технические действия</w:t>
      </w:r>
      <w:r>
        <w:rPr>
          <w:spacing w:val="-2"/>
        </w:rPr>
        <w:t xml:space="preserve"> </w:t>
      </w:r>
      <w:r>
        <w:t>в</w:t>
      </w:r>
      <w:r>
        <w:rPr>
          <w:spacing w:val="-1"/>
        </w:rPr>
        <w:t xml:space="preserve"> </w:t>
      </w:r>
      <w:r>
        <w:t>спортивных играх:</w:t>
      </w:r>
      <w:r>
        <w:rPr>
          <w:spacing w:val="-2"/>
        </w:rPr>
        <w:t xml:space="preserve"> </w:t>
      </w:r>
      <w:r>
        <w:t xml:space="preserve">баскетбол (ведение мяча с равномерной скоростью в разных направлениях, приём и передача мяча двумя руками от груди с места и в </w:t>
      </w:r>
      <w:r>
        <w:rPr>
          <w:spacing w:val="-2"/>
        </w:rPr>
        <w:t>движении);</w:t>
      </w:r>
    </w:p>
    <w:p w:rsidR="008C415D" w:rsidRDefault="00797A38">
      <w:pPr>
        <w:pStyle w:val="a4"/>
        <w:ind w:left="0" w:right="363"/>
      </w:pPr>
      <w:r>
        <w:t>волейбол (приёми передачамячадвумя руками снизу и сверху сместаи вдвижении,прямая нижняяподача); футбол (ведение</w:t>
      </w:r>
      <w:r>
        <w:rPr>
          <w:spacing w:val="-2"/>
        </w:rPr>
        <w:t xml:space="preserve"> </w:t>
      </w:r>
      <w:r>
        <w:t>мяча</w:t>
      </w:r>
      <w:r>
        <w:rPr>
          <w:spacing w:val="-4"/>
        </w:rPr>
        <w:t xml:space="preserve"> </w:t>
      </w:r>
      <w:r>
        <w:t>с</w:t>
      </w:r>
      <w:r>
        <w:rPr>
          <w:spacing w:val="-2"/>
        </w:rPr>
        <w:t xml:space="preserve"> </w:t>
      </w:r>
      <w:r>
        <w:t>равномерной</w:t>
      </w:r>
      <w:r>
        <w:rPr>
          <w:spacing w:val="-3"/>
        </w:rPr>
        <w:t xml:space="preserve"> </w:t>
      </w:r>
      <w:r>
        <w:t>скоростью</w:t>
      </w:r>
      <w:r>
        <w:rPr>
          <w:spacing w:val="-2"/>
        </w:rPr>
        <w:t xml:space="preserve"> </w:t>
      </w:r>
      <w:r>
        <w:t>в</w:t>
      </w:r>
      <w:r>
        <w:rPr>
          <w:spacing w:val="-2"/>
        </w:rPr>
        <w:t xml:space="preserve"> </w:t>
      </w:r>
      <w:r>
        <w:t>разных</w:t>
      </w:r>
      <w:r>
        <w:rPr>
          <w:spacing w:val="-2"/>
        </w:rPr>
        <w:t xml:space="preserve"> </w:t>
      </w:r>
      <w:r>
        <w:t>направлениях,</w:t>
      </w:r>
      <w:r>
        <w:rPr>
          <w:spacing w:val="-2"/>
        </w:rPr>
        <w:t xml:space="preserve"> </w:t>
      </w:r>
      <w:r>
        <w:t>приём</w:t>
      </w:r>
      <w:r>
        <w:rPr>
          <w:spacing w:val="-2"/>
        </w:rPr>
        <w:t xml:space="preserve"> </w:t>
      </w:r>
      <w:r>
        <w:t>и</w:t>
      </w:r>
      <w:r>
        <w:rPr>
          <w:spacing w:val="-3"/>
        </w:rPr>
        <w:t xml:space="preserve"> </w:t>
      </w:r>
      <w:r>
        <w:t>передача</w:t>
      </w:r>
      <w:r>
        <w:rPr>
          <w:spacing w:val="-2"/>
        </w:rPr>
        <w:t xml:space="preserve"> </w:t>
      </w:r>
      <w:r>
        <w:t>мяча,</w:t>
      </w:r>
      <w:r>
        <w:rPr>
          <w:spacing w:val="-2"/>
        </w:rPr>
        <w:t xml:space="preserve"> </w:t>
      </w:r>
      <w:r>
        <w:t>удар</w:t>
      </w:r>
      <w:r>
        <w:rPr>
          <w:spacing w:val="-5"/>
        </w:rPr>
        <w:t xml:space="preserve"> </w:t>
      </w:r>
      <w:r>
        <w:t>по</w:t>
      </w:r>
      <w:r>
        <w:rPr>
          <w:spacing w:val="-2"/>
        </w:rPr>
        <w:t xml:space="preserve"> </w:t>
      </w:r>
      <w:r>
        <w:t>неподвижному</w:t>
      </w:r>
      <w:r>
        <w:rPr>
          <w:spacing w:val="-5"/>
        </w:rPr>
        <w:t xml:space="preserve"> </w:t>
      </w:r>
      <w:r>
        <w:t>мячу с небольшого разбега).</w:t>
      </w:r>
    </w:p>
    <w:p w:rsidR="008C415D" w:rsidRDefault="00797A38">
      <w:pPr>
        <w:pStyle w:val="a4"/>
        <w:ind w:left="0"/>
      </w:pPr>
      <w:r>
        <w:t>К концу обучения в 6 классе обучающийся научится: характеризовать Олимпийские игры современности как международное</w:t>
      </w:r>
      <w:r>
        <w:rPr>
          <w:spacing w:val="-3"/>
        </w:rPr>
        <w:t xml:space="preserve"> </w:t>
      </w:r>
      <w:r>
        <w:t>культурное</w:t>
      </w:r>
      <w:r>
        <w:rPr>
          <w:spacing w:val="-3"/>
        </w:rPr>
        <w:t xml:space="preserve"> </w:t>
      </w:r>
      <w:r>
        <w:t>явление,</w:t>
      </w:r>
      <w:r>
        <w:rPr>
          <w:spacing w:val="-3"/>
        </w:rPr>
        <w:t xml:space="preserve"> </w:t>
      </w:r>
      <w:r>
        <w:t>роль</w:t>
      </w:r>
      <w:r>
        <w:rPr>
          <w:spacing w:val="-3"/>
        </w:rPr>
        <w:t xml:space="preserve"> </w:t>
      </w:r>
      <w:r>
        <w:t>Пьера</w:t>
      </w:r>
      <w:r>
        <w:rPr>
          <w:spacing w:val="-3"/>
        </w:rPr>
        <w:t xml:space="preserve"> </w:t>
      </w:r>
      <w:r>
        <w:t>де</w:t>
      </w:r>
      <w:r>
        <w:rPr>
          <w:spacing w:val="-5"/>
        </w:rPr>
        <w:t xml:space="preserve"> </w:t>
      </w:r>
      <w:r>
        <w:t>Кубертена</w:t>
      </w:r>
      <w:r>
        <w:rPr>
          <w:spacing w:val="-3"/>
        </w:rPr>
        <w:t xml:space="preserve"> </w:t>
      </w:r>
      <w:r>
        <w:t>в</w:t>
      </w:r>
      <w:r>
        <w:rPr>
          <w:spacing w:val="-5"/>
        </w:rPr>
        <w:t xml:space="preserve"> </w:t>
      </w:r>
      <w:r>
        <w:t>их</w:t>
      </w:r>
      <w:r>
        <w:rPr>
          <w:spacing w:val="-3"/>
        </w:rPr>
        <w:t xml:space="preserve"> </w:t>
      </w:r>
      <w:r>
        <w:t>историческом</w:t>
      </w:r>
      <w:r>
        <w:rPr>
          <w:spacing w:val="-3"/>
        </w:rPr>
        <w:t xml:space="preserve"> </w:t>
      </w:r>
      <w:r>
        <w:t>возрождении,</w:t>
      </w:r>
      <w:r>
        <w:rPr>
          <w:spacing w:val="-3"/>
        </w:rPr>
        <w:t xml:space="preserve"> </w:t>
      </w:r>
      <w:r>
        <w:t>обсуждать</w:t>
      </w:r>
      <w:r>
        <w:rPr>
          <w:spacing w:val="-3"/>
        </w:rPr>
        <w:t xml:space="preserve"> </w:t>
      </w:r>
      <w:r>
        <w:t>историю возникновения девиза, символики и ритуалов Олимпийских игр;</w:t>
      </w:r>
    </w:p>
    <w:p w:rsidR="008C415D" w:rsidRDefault="00797A38">
      <w:pPr>
        <w:pStyle w:val="a4"/>
        <w:spacing w:before="59"/>
        <w:ind w:left="0"/>
      </w:pPr>
      <w:r>
        <w:t>измерять</w:t>
      </w:r>
      <w:r>
        <w:rPr>
          <w:spacing w:val="-3"/>
        </w:rPr>
        <w:t xml:space="preserve"> </w:t>
      </w:r>
      <w:r>
        <w:t>индивидуальные</w:t>
      </w:r>
      <w:r>
        <w:rPr>
          <w:spacing w:val="-3"/>
        </w:rPr>
        <w:t xml:space="preserve"> </w:t>
      </w:r>
      <w:r>
        <w:t>показатели</w:t>
      </w:r>
      <w:r>
        <w:rPr>
          <w:spacing w:val="-3"/>
        </w:rPr>
        <w:t xml:space="preserve"> </w:t>
      </w:r>
      <w:r>
        <w:t>физических</w:t>
      </w:r>
      <w:r>
        <w:rPr>
          <w:spacing w:val="-6"/>
        </w:rPr>
        <w:t xml:space="preserve"> </w:t>
      </w:r>
      <w:r>
        <w:t>качеств,</w:t>
      </w:r>
      <w:r>
        <w:rPr>
          <w:spacing w:val="-3"/>
        </w:rPr>
        <w:t xml:space="preserve"> </w:t>
      </w:r>
      <w:r>
        <w:t>определять</w:t>
      </w:r>
      <w:r>
        <w:rPr>
          <w:spacing w:val="-3"/>
        </w:rPr>
        <w:t xml:space="preserve"> </w:t>
      </w:r>
      <w:r>
        <w:t>их</w:t>
      </w:r>
      <w:r>
        <w:rPr>
          <w:spacing w:val="-3"/>
        </w:rPr>
        <w:t xml:space="preserve"> </w:t>
      </w:r>
      <w:r>
        <w:t>соответствие</w:t>
      </w:r>
      <w:r>
        <w:rPr>
          <w:spacing w:val="-1"/>
        </w:rPr>
        <w:t xml:space="preserve"> </w:t>
      </w:r>
      <w:r>
        <w:t>возрастным</w:t>
      </w:r>
      <w:r>
        <w:rPr>
          <w:spacing w:val="-3"/>
        </w:rPr>
        <w:t xml:space="preserve"> </w:t>
      </w:r>
      <w:r>
        <w:t>нормам</w:t>
      </w:r>
      <w:r>
        <w:rPr>
          <w:spacing w:val="-4"/>
        </w:rPr>
        <w:t xml:space="preserve"> </w:t>
      </w:r>
      <w:r>
        <w:t>и</w:t>
      </w:r>
      <w:r>
        <w:rPr>
          <w:spacing w:val="-3"/>
        </w:rPr>
        <w:t xml:space="preserve"> </w:t>
      </w:r>
      <w:r>
        <w:t>подбирать упражнения для их направленного развития;</w:t>
      </w:r>
    </w:p>
    <w:p w:rsidR="008C415D" w:rsidRDefault="00797A38">
      <w:pPr>
        <w:pStyle w:val="a4"/>
        <w:spacing w:before="1"/>
        <w:ind w:left="0" w:right="199"/>
      </w:pPr>
      <w:r>
        <w:t>контролировать</w:t>
      </w:r>
      <w:r>
        <w:rPr>
          <w:spacing w:val="-2"/>
        </w:rPr>
        <w:t xml:space="preserve"> </w:t>
      </w:r>
      <w:r>
        <w:t>режимы</w:t>
      </w:r>
      <w:r>
        <w:rPr>
          <w:spacing w:val="-4"/>
        </w:rPr>
        <w:t xml:space="preserve"> </w:t>
      </w:r>
      <w:r>
        <w:t>физической</w:t>
      </w:r>
      <w:r>
        <w:rPr>
          <w:spacing w:val="-2"/>
        </w:rPr>
        <w:t xml:space="preserve"> </w:t>
      </w:r>
      <w:r>
        <w:t>нагрузки</w:t>
      </w:r>
      <w:r>
        <w:rPr>
          <w:spacing w:val="-2"/>
        </w:rPr>
        <w:t xml:space="preserve"> </w:t>
      </w:r>
      <w:r>
        <w:t>по</w:t>
      </w:r>
      <w:r>
        <w:rPr>
          <w:spacing w:val="-2"/>
        </w:rPr>
        <w:t xml:space="preserve"> </w:t>
      </w:r>
      <w:r>
        <w:t>частоте</w:t>
      </w:r>
      <w:r>
        <w:rPr>
          <w:spacing w:val="-2"/>
        </w:rPr>
        <w:t xml:space="preserve"> </w:t>
      </w:r>
      <w:r>
        <w:t>пульса</w:t>
      </w:r>
      <w:r>
        <w:rPr>
          <w:spacing w:val="-2"/>
        </w:rPr>
        <w:t xml:space="preserve"> </w:t>
      </w:r>
      <w:r>
        <w:t>и</w:t>
      </w:r>
      <w:r>
        <w:rPr>
          <w:spacing w:val="-5"/>
        </w:rPr>
        <w:t xml:space="preserve"> </w:t>
      </w:r>
      <w:r>
        <w:t>степени</w:t>
      </w:r>
      <w:r>
        <w:rPr>
          <w:spacing w:val="-3"/>
        </w:rPr>
        <w:t xml:space="preserve"> </w:t>
      </w:r>
      <w:r>
        <w:t>утомления</w:t>
      </w:r>
      <w:r>
        <w:rPr>
          <w:spacing w:val="-4"/>
        </w:rPr>
        <w:t xml:space="preserve"> </w:t>
      </w:r>
      <w:r>
        <w:t>организма</w:t>
      </w:r>
      <w:r>
        <w:rPr>
          <w:spacing w:val="-5"/>
        </w:rPr>
        <w:t xml:space="preserve"> </w:t>
      </w:r>
      <w:r>
        <w:t>по</w:t>
      </w:r>
      <w:r>
        <w:rPr>
          <w:spacing w:val="-2"/>
        </w:rPr>
        <w:t xml:space="preserve"> </w:t>
      </w:r>
      <w:r>
        <w:t>внешним</w:t>
      </w:r>
      <w:r>
        <w:rPr>
          <w:spacing w:val="-2"/>
        </w:rPr>
        <w:t xml:space="preserve"> </w:t>
      </w:r>
      <w:r>
        <w:t>признакам во время самостоятельных занятий физической подготовкой; подготавливатьместадлясамостоятельныхзанятийфизическойкультуройиспортомвсоответствиисправилами техники безопасности и гигиеническими требованиями;</w:t>
      </w:r>
    </w:p>
    <w:p w:rsidR="008C415D" w:rsidRDefault="00797A38">
      <w:pPr>
        <w:pStyle w:val="a4"/>
        <w:tabs>
          <w:tab w:val="left" w:pos="1601"/>
          <w:tab w:val="left" w:pos="3101"/>
          <w:tab w:val="left" w:pos="5115"/>
          <w:tab w:val="left" w:pos="6577"/>
          <w:tab w:val="left" w:pos="7806"/>
          <w:tab w:val="left" w:pos="8194"/>
          <w:tab w:val="left" w:pos="9553"/>
          <w:tab w:val="left" w:pos="10033"/>
        </w:tabs>
        <w:spacing w:before="1"/>
        <w:ind w:left="0"/>
      </w:pPr>
      <w:r>
        <w:rPr>
          <w:spacing w:val="-2"/>
        </w:rPr>
        <w:t>отбирать</w:t>
      </w:r>
      <w:r>
        <w:tab/>
      </w:r>
      <w:r>
        <w:rPr>
          <w:spacing w:val="-2"/>
        </w:rPr>
        <w:t>упражнения</w:t>
      </w:r>
      <w:r>
        <w:tab/>
      </w:r>
      <w:r>
        <w:rPr>
          <w:spacing w:val="-2"/>
        </w:rPr>
        <w:t>оздоровительной</w:t>
      </w:r>
      <w:r>
        <w:tab/>
      </w:r>
      <w:r>
        <w:rPr>
          <w:spacing w:val="-2"/>
        </w:rPr>
        <w:t>физической</w:t>
      </w:r>
      <w:r>
        <w:tab/>
      </w:r>
      <w:r>
        <w:rPr>
          <w:spacing w:val="-2"/>
        </w:rPr>
        <w:t>культуры</w:t>
      </w:r>
      <w:r>
        <w:tab/>
      </w:r>
      <w:r>
        <w:rPr>
          <w:spacing w:val="-10"/>
        </w:rPr>
        <w:t>и</w:t>
      </w:r>
      <w:r>
        <w:tab/>
      </w:r>
      <w:r>
        <w:rPr>
          <w:spacing w:val="-2"/>
        </w:rPr>
        <w:t>составлять</w:t>
      </w:r>
      <w:r>
        <w:tab/>
      </w:r>
      <w:r>
        <w:rPr>
          <w:spacing w:val="-5"/>
        </w:rPr>
        <w:t>из</w:t>
      </w:r>
      <w:r>
        <w:tab/>
      </w:r>
      <w:r>
        <w:rPr>
          <w:spacing w:val="-5"/>
        </w:rPr>
        <w:t>них</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 xml:space="preserve">комплексы физкультминуток и физкультпауз для оптимизации </w:t>
      </w:r>
      <w:r>
        <w:rPr>
          <w:spacing w:val="-2"/>
        </w:rPr>
        <w:t>работоспособностииснятиямышечногоутомленияврежимеучебнойдеятельности;</w:t>
      </w:r>
    </w:p>
    <w:p w:rsidR="008C415D" w:rsidRDefault="00797A38">
      <w:pPr>
        <w:pStyle w:val="a4"/>
        <w:ind w:left="0" w:right="264"/>
      </w:pPr>
      <w: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выполнятьлазаньепоканатувтриприёма(мальчики),составлятьивыполнятькомбинациюна</w:t>
      </w:r>
      <w:r>
        <w:rPr>
          <w:spacing w:val="-11"/>
        </w:rPr>
        <w:t xml:space="preserve"> </w:t>
      </w:r>
      <w:r>
        <w:t>низкомбревне</w:t>
      </w:r>
      <w:r>
        <w:rPr>
          <w:spacing w:val="-13"/>
        </w:rPr>
        <w:t xml:space="preserve"> </w:t>
      </w:r>
      <w:r>
        <w:t>из</w:t>
      </w:r>
      <w:r>
        <w:rPr>
          <w:spacing w:val="-13"/>
        </w:rPr>
        <w:t xml:space="preserve"> </w:t>
      </w:r>
      <w:r>
        <w:t>стилизованных общеразвивающих и сложно-координированных упражнений (девочки);</w:t>
      </w:r>
    </w:p>
    <w:p w:rsidR="008C415D" w:rsidRDefault="00797A38">
      <w:pPr>
        <w:pStyle w:val="a4"/>
        <w:spacing w:before="2"/>
        <w:ind w:left="0" w:right="363"/>
      </w:pPr>
      <w:r>
        <w:t>выполнять</w:t>
      </w:r>
      <w:r>
        <w:rPr>
          <w:spacing w:val="-3"/>
        </w:rPr>
        <w:t xml:space="preserve"> </w:t>
      </w:r>
      <w:r>
        <w:t>беговые</w:t>
      </w:r>
      <w:r>
        <w:rPr>
          <w:spacing w:val="-3"/>
        </w:rPr>
        <w:t xml:space="preserve"> </w:t>
      </w:r>
      <w:r>
        <w:t>упражнения</w:t>
      </w:r>
      <w:r>
        <w:rPr>
          <w:spacing w:val="-5"/>
        </w:rPr>
        <w:t xml:space="preserve"> </w:t>
      </w:r>
      <w:r>
        <w:t>с</w:t>
      </w:r>
      <w:r>
        <w:rPr>
          <w:spacing w:val="-3"/>
        </w:rPr>
        <w:t xml:space="preserve"> </w:t>
      </w:r>
      <w:r>
        <w:t>максимальным</w:t>
      </w:r>
      <w:r>
        <w:rPr>
          <w:spacing w:val="-6"/>
        </w:rPr>
        <w:t xml:space="preserve"> </w:t>
      </w:r>
      <w:r>
        <w:t>ускорением,</w:t>
      </w:r>
      <w:r>
        <w:rPr>
          <w:spacing w:val="-3"/>
        </w:rPr>
        <w:t xml:space="preserve"> </w:t>
      </w:r>
      <w:r>
        <w:t>использоватьих</w:t>
      </w:r>
      <w:r>
        <w:rPr>
          <w:spacing w:val="-3"/>
        </w:rPr>
        <w:t xml:space="preserve"> </w:t>
      </w:r>
      <w:r>
        <w:t>в</w:t>
      </w:r>
      <w:r>
        <w:rPr>
          <w:spacing w:val="-5"/>
        </w:rPr>
        <w:t xml:space="preserve"> </w:t>
      </w:r>
      <w:r>
        <w:t>самостоятельных</w:t>
      </w:r>
      <w:r>
        <w:rPr>
          <w:spacing w:val="-3"/>
        </w:rPr>
        <w:t xml:space="preserve"> </w:t>
      </w:r>
      <w:r>
        <w:t>занятияхдля развития быстроты и равномерный бег для развития общей выносливости;</w:t>
      </w:r>
    </w:p>
    <w:p w:rsidR="008C415D" w:rsidRDefault="00797A38">
      <w:pPr>
        <w:pStyle w:val="a4"/>
        <w:ind w:left="0" w:right="595"/>
      </w:pPr>
      <w: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тренироваться</w:t>
      </w:r>
      <w:r>
        <w:rPr>
          <w:spacing w:val="-2"/>
        </w:rPr>
        <w:t xml:space="preserve"> </w:t>
      </w:r>
      <w:r>
        <w:t>в</w:t>
      </w:r>
      <w:r>
        <w:rPr>
          <w:spacing w:val="-4"/>
        </w:rPr>
        <w:t xml:space="preserve"> </w:t>
      </w:r>
      <w:r>
        <w:t>упражнениях</w:t>
      </w:r>
      <w:r>
        <w:rPr>
          <w:spacing w:val="-2"/>
        </w:rPr>
        <w:t xml:space="preserve"> </w:t>
      </w:r>
      <w:r>
        <w:t>общефизической</w:t>
      </w:r>
      <w:r>
        <w:rPr>
          <w:spacing w:val="-2"/>
        </w:rPr>
        <w:t xml:space="preserve"> </w:t>
      </w:r>
      <w:r>
        <w:t>и</w:t>
      </w:r>
      <w:r>
        <w:rPr>
          <w:spacing w:val="-3"/>
        </w:rPr>
        <w:t xml:space="preserve"> </w:t>
      </w:r>
      <w:r>
        <w:t>специальной</w:t>
      </w:r>
      <w:r>
        <w:rPr>
          <w:spacing w:val="-6"/>
        </w:rPr>
        <w:t xml:space="preserve"> </w:t>
      </w:r>
      <w:r>
        <w:t>физической</w:t>
      </w:r>
      <w:r>
        <w:rPr>
          <w:spacing w:val="-2"/>
        </w:rPr>
        <w:t xml:space="preserve"> </w:t>
      </w:r>
      <w:r>
        <w:t>подготовки</w:t>
      </w:r>
      <w:r>
        <w:rPr>
          <w:spacing w:val="-5"/>
        </w:rPr>
        <w:t xml:space="preserve"> </w:t>
      </w:r>
      <w:r>
        <w:t>с</w:t>
      </w:r>
      <w:r>
        <w:rPr>
          <w:spacing w:val="-2"/>
        </w:rPr>
        <w:t xml:space="preserve"> </w:t>
      </w:r>
      <w:r>
        <w:t>учётом</w:t>
      </w:r>
      <w:r>
        <w:rPr>
          <w:spacing w:val="-3"/>
        </w:rPr>
        <w:t xml:space="preserve"> </w:t>
      </w:r>
      <w:r>
        <w:t>индивидуальных</w:t>
      </w:r>
      <w:r>
        <w:rPr>
          <w:spacing w:val="-2"/>
        </w:rPr>
        <w:t xml:space="preserve"> </w:t>
      </w:r>
      <w:r>
        <w:t>и возрастно-половых особенностей;</w:t>
      </w:r>
    </w:p>
    <w:p w:rsidR="008C415D" w:rsidRDefault="00797A38">
      <w:pPr>
        <w:pStyle w:val="a4"/>
        <w:spacing w:line="252" w:lineRule="exact"/>
        <w:ind w:left="0"/>
      </w:pPr>
      <w:r>
        <w:rPr>
          <w:spacing w:val="-2"/>
        </w:rPr>
        <w:t>выполнятьправилаидемонстрироватьтехническиедействиявспортивныхиграх:</w:t>
      </w:r>
    </w:p>
    <w:p w:rsidR="008C415D" w:rsidRDefault="00797A38">
      <w:pPr>
        <w:pStyle w:val="a4"/>
        <w:ind w:left="0" w:right="363"/>
      </w:pPr>
      <w:r>
        <w:t>баскетбол</w:t>
      </w:r>
      <w:r>
        <w:rPr>
          <w:spacing w:val="-4"/>
        </w:rPr>
        <w:t xml:space="preserve"> </w:t>
      </w:r>
      <w:r>
        <w:t>(технические</w:t>
      </w:r>
      <w:r>
        <w:rPr>
          <w:spacing w:val="-2"/>
        </w:rPr>
        <w:t xml:space="preserve"> </w:t>
      </w:r>
      <w:r>
        <w:t>действия</w:t>
      </w:r>
      <w:r>
        <w:rPr>
          <w:spacing w:val="-4"/>
        </w:rPr>
        <w:t xml:space="preserve"> </w:t>
      </w:r>
      <w:r>
        <w:t>без</w:t>
      </w:r>
      <w:r>
        <w:rPr>
          <w:spacing w:val="-3"/>
        </w:rPr>
        <w:t xml:space="preserve"> </w:t>
      </w:r>
      <w:r>
        <w:t>мяча,</w:t>
      </w:r>
      <w:r>
        <w:rPr>
          <w:spacing w:val="-2"/>
        </w:rPr>
        <w:t xml:space="preserve"> </w:t>
      </w:r>
      <w:r>
        <w:t>броски</w:t>
      </w:r>
      <w:r>
        <w:rPr>
          <w:spacing w:val="-5"/>
        </w:rPr>
        <w:t xml:space="preserve"> </w:t>
      </w:r>
      <w:r>
        <w:t>мяча</w:t>
      </w:r>
      <w:r>
        <w:rPr>
          <w:spacing w:val="-2"/>
        </w:rPr>
        <w:t xml:space="preserve"> </w:t>
      </w:r>
      <w:r>
        <w:t>двумя</w:t>
      </w:r>
      <w:r>
        <w:rPr>
          <w:spacing w:val="-4"/>
        </w:rPr>
        <w:t xml:space="preserve"> </w:t>
      </w:r>
      <w:r>
        <w:t>руками</w:t>
      </w:r>
      <w:r>
        <w:rPr>
          <w:spacing w:val="-3"/>
        </w:rPr>
        <w:t xml:space="preserve"> </w:t>
      </w:r>
      <w:r>
        <w:t>снизу</w:t>
      </w:r>
      <w:r>
        <w:rPr>
          <w:spacing w:val="-5"/>
        </w:rPr>
        <w:t xml:space="preserve"> </w:t>
      </w:r>
      <w:r>
        <w:t>и</w:t>
      </w:r>
      <w:r>
        <w:rPr>
          <w:spacing w:val="-2"/>
        </w:rPr>
        <w:t xml:space="preserve"> </w:t>
      </w:r>
      <w:r>
        <w:t>от</w:t>
      </w:r>
      <w:r>
        <w:rPr>
          <w:spacing w:val="-3"/>
        </w:rPr>
        <w:t xml:space="preserve"> </w:t>
      </w:r>
      <w:r>
        <w:t>груди</w:t>
      </w:r>
      <w:r>
        <w:rPr>
          <w:spacing w:val="-2"/>
        </w:rPr>
        <w:t xml:space="preserve"> </w:t>
      </w:r>
      <w:r>
        <w:t>с</w:t>
      </w:r>
      <w:r>
        <w:rPr>
          <w:spacing w:val="-2"/>
        </w:rPr>
        <w:t xml:space="preserve"> </w:t>
      </w:r>
      <w:r>
        <w:t>места,использование разученных технических действий в условиях игровой деятельности);</w:t>
      </w:r>
    </w:p>
    <w:p w:rsidR="008C415D" w:rsidRDefault="00797A38">
      <w:pPr>
        <w:pStyle w:val="a4"/>
        <w:spacing w:line="242" w:lineRule="auto"/>
        <w:ind w:left="0"/>
      </w:pPr>
      <w:r>
        <w:t>волейбол</w:t>
      </w:r>
      <w:r>
        <w:rPr>
          <w:spacing w:val="-4"/>
        </w:rPr>
        <w:t xml:space="preserve"> </w:t>
      </w:r>
      <w:r>
        <w:t>(приём</w:t>
      </w:r>
      <w:r>
        <w:rPr>
          <w:spacing w:val="-2"/>
        </w:rPr>
        <w:t xml:space="preserve"> </w:t>
      </w:r>
      <w:r>
        <w:t>и</w:t>
      </w:r>
      <w:r>
        <w:rPr>
          <w:spacing w:val="-3"/>
        </w:rPr>
        <w:t xml:space="preserve"> </w:t>
      </w:r>
      <w:r>
        <w:t>передача</w:t>
      </w:r>
      <w:r>
        <w:rPr>
          <w:spacing w:val="-2"/>
        </w:rPr>
        <w:t xml:space="preserve"> </w:t>
      </w:r>
      <w:r>
        <w:t>мяча</w:t>
      </w:r>
      <w:r>
        <w:rPr>
          <w:spacing w:val="-2"/>
        </w:rPr>
        <w:t xml:space="preserve"> </w:t>
      </w:r>
      <w:r>
        <w:t>двумя</w:t>
      </w:r>
      <w:r>
        <w:rPr>
          <w:spacing w:val="-4"/>
        </w:rPr>
        <w:t xml:space="preserve"> </w:t>
      </w:r>
      <w:r>
        <w:t>руками</w:t>
      </w:r>
      <w:r>
        <w:rPr>
          <w:spacing w:val="-3"/>
        </w:rPr>
        <w:t xml:space="preserve"> </w:t>
      </w:r>
      <w:r>
        <w:t>снизу</w:t>
      </w:r>
      <w:r>
        <w:rPr>
          <w:spacing w:val="-5"/>
        </w:rPr>
        <w:t xml:space="preserve"> </w:t>
      </w:r>
      <w:r>
        <w:t>и</w:t>
      </w:r>
      <w:r>
        <w:rPr>
          <w:spacing w:val="-2"/>
        </w:rPr>
        <w:t xml:space="preserve"> </w:t>
      </w:r>
      <w:r>
        <w:t>сверху</w:t>
      </w:r>
      <w:r>
        <w:rPr>
          <w:spacing w:val="-4"/>
        </w:rPr>
        <w:t xml:space="preserve"> </w:t>
      </w:r>
      <w:r>
        <w:t>в</w:t>
      </w:r>
      <w:r>
        <w:rPr>
          <w:spacing w:val="-3"/>
        </w:rPr>
        <w:t xml:space="preserve"> </w:t>
      </w:r>
      <w:r>
        <w:t>разные</w:t>
      </w:r>
      <w:r>
        <w:rPr>
          <w:spacing w:val="-2"/>
        </w:rPr>
        <w:t xml:space="preserve"> </w:t>
      </w:r>
      <w:r>
        <w:t>зоны</w:t>
      </w:r>
      <w:r>
        <w:rPr>
          <w:spacing w:val="-2"/>
        </w:rPr>
        <w:t xml:space="preserve"> </w:t>
      </w:r>
      <w:r>
        <w:t>площадки</w:t>
      </w:r>
      <w:r>
        <w:rPr>
          <w:spacing w:val="-5"/>
        </w:rPr>
        <w:t xml:space="preserve"> </w:t>
      </w:r>
      <w:r>
        <w:t>соперника, использование разученных технических действий в условиях игровой деятельности);</w:t>
      </w:r>
    </w:p>
    <w:p w:rsidR="008C415D" w:rsidRDefault="00797A38">
      <w:pPr>
        <w:pStyle w:val="a4"/>
        <w:ind w:left="0" w:right="363"/>
      </w:pPr>
      <w:r>
        <w:t>футбол</w:t>
      </w:r>
      <w:r>
        <w:rPr>
          <w:spacing w:val="-2"/>
        </w:rPr>
        <w:t xml:space="preserve"> </w:t>
      </w:r>
      <w:r>
        <w:t>(ведение</w:t>
      </w:r>
      <w:r>
        <w:rPr>
          <w:spacing w:val="-2"/>
        </w:rPr>
        <w:t xml:space="preserve"> </w:t>
      </w:r>
      <w:r>
        <w:t>мяча</w:t>
      </w:r>
      <w:r>
        <w:rPr>
          <w:spacing w:val="-2"/>
        </w:rPr>
        <w:t xml:space="preserve"> </w:t>
      </w:r>
      <w:r>
        <w:t>с</w:t>
      </w:r>
      <w:r>
        <w:rPr>
          <w:spacing w:val="-4"/>
        </w:rPr>
        <w:t xml:space="preserve"> </w:t>
      </w:r>
      <w:r>
        <w:t>разной</w:t>
      </w:r>
      <w:r>
        <w:rPr>
          <w:spacing w:val="-2"/>
        </w:rPr>
        <w:t xml:space="preserve"> </w:t>
      </w:r>
      <w:r>
        <w:t>скоростью</w:t>
      </w:r>
      <w:r>
        <w:rPr>
          <w:spacing w:val="-4"/>
        </w:rPr>
        <w:t xml:space="preserve"> </w:t>
      </w:r>
      <w:r>
        <w:t>передвижения,</w:t>
      </w:r>
      <w:r>
        <w:rPr>
          <w:spacing w:val="-2"/>
        </w:rPr>
        <w:t xml:space="preserve"> </w:t>
      </w:r>
      <w:r>
        <w:t>с</w:t>
      </w:r>
      <w:r>
        <w:rPr>
          <w:spacing w:val="-2"/>
        </w:rPr>
        <w:t xml:space="preserve"> </w:t>
      </w:r>
      <w:r>
        <w:t>ускорением</w:t>
      </w:r>
      <w:r>
        <w:rPr>
          <w:spacing w:val="-2"/>
        </w:rPr>
        <w:t xml:space="preserve"> </w:t>
      </w:r>
      <w:r>
        <w:t>в</w:t>
      </w:r>
      <w:r>
        <w:rPr>
          <w:spacing w:val="-4"/>
        </w:rPr>
        <w:t xml:space="preserve"> </w:t>
      </w:r>
      <w:r>
        <w:t>разных</w:t>
      </w:r>
      <w:r>
        <w:rPr>
          <w:spacing w:val="-2"/>
        </w:rPr>
        <w:t xml:space="preserve"> </w:t>
      </w:r>
      <w:r>
        <w:t>направлениях,</w:t>
      </w:r>
      <w:r>
        <w:rPr>
          <w:spacing w:val="-2"/>
        </w:rPr>
        <w:t xml:space="preserve"> </w:t>
      </w:r>
      <w:r>
        <w:t>удар</w:t>
      </w:r>
      <w:r>
        <w:rPr>
          <w:spacing w:val="-5"/>
        </w:rPr>
        <w:t xml:space="preserve"> </w:t>
      </w:r>
      <w:r>
        <w:t>по</w:t>
      </w:r>
      <w:r>
        <w:rPr>
          <w:spacing w:val="-2"/>
        </w:rPr>
        <w:t xml:space="preserve"> </w:t>
      </w:r>
      <w:r>
        <w:t>катящемуся мячу с разбега, использование разученных технических действий в условиях игровой деятельности).</w:t>
      </w:r>
    </w:p>
    <w:p w:rsidR="008C415D" w:rsidRDefault="00797A38">
      <w:pPr>
        <w:pStyle w:val="a4"/>
        <w:spacing w:line="252" w:lineRule="exact"/>
        <w:ind w:left="0"/>
      </w:pPr>
      <w:r>
        <w:rPr>
          <w:spacing w:val="-2"/>
        </w:rPr>
        <w:t>Кконцуобученияв7классеобучающийсянаучится:</w:t>
      </w:r>
    </w:p>
    <w:p w:rsidR="008C415D" w:rsidRDefault="00797A38">
      <w:pPr>
        <w:pStyle w:val="a4"/>
        <w:ind w:left="0" w:right="363"/>
      </w:pPr>
      <w:r>
        <w:t>проводить</w:t>
      </w:r>
      <w:r>
        <w:rPr>
          <w:spacing w:val="-3"/>
        </w:rPr>
        <w:t xml:space="preserve"> </w:t>
      </w:r>
      <w:r>
        <w:t>анализ</w:t>
      </w:r>
      <w:r>
        <w:rPr>
          <w:spacing w:val="-5"/>
        </w:rPr>
        <w:t xml:space="preserve"> </w:t>
      </w:r>
      <w:r>
        <w:t>причин</w:t>
      </w:r>
      <w:r>
        <w:rPr>
          <w:spacing w:val="-7"/>
        </w:rPr>
        <w:t xml:space="preserve"> </w:t>
      </w:r>
      <w:r>
        <w:t>зарождения</w:t>
      </w:r>
      <w:r>
        <w:rPr>
          <w:spacing w:val="-4"/>
        </w:rPr>
        <w:t xml:space="preserve"> </w:t>
      </w:r>
      <w:r>
        <w:t>современного</w:t>
      </w:r>
      <w:r>
        <w:rPr>
          <w:spacing w:val="-3"/>
        </w:rPr>
        <w:t xml:space="preserve"> </w:t>
      </w:r>
      <w:r>
        <w:t>олимпийского</w:t>
      </w:r>
      <w:r>
        <w:rPr>
          <w:spacing w:val="-3"/>
        </w:rPr>
        <w:t xml:space="preserve"> </w:t>
      </w:r>
      <w:r>
        <w:t>движения,</w:t>
      </w:r>
      <w:r>
        <w:rPr>
          <w:spacing w:val="-3"/>
        </w:rPr>
        <w:t xml:space="preserve"> </w:t>
      </w:r>
      <w:r>
        <w:t>давать</w:t>
      </w:r>
      <w:r>
        <w:rPr>
          <w:spacing w:val="-3"/>
        </w:rPr>
        <w:t xml:space="preserve"> </w:t>
      </w:r>
      <w:r>
        <w:t>характеристику</w:t>
      </w:r>
      <w:r>
        <w:rPr>
          <w:spacing w:val="-8"/>
        </w:rPr>
        <w:t xml:space="preserve"> </w:t>
      </w:r>
      <w:r>
        <w:t>основным этапам его развития в СССР и современной России;</w:t>
      </w:r>
    </w:p>
    <w:p w:rsidR="008C415D" w:rsidRDefault="00797A38">
      <w:pPr>
        <w:pStyle w:val="a4"/>
        <w:ind w:left="0"/>
      </w:pPr>
      <w:r>
        <w:t>объяснять</w:t>
      </w:r>
      <w:r>
        <w:rPr>
          <w:spacing w:val="-3"/>
        </w:rPr>
        <w:t xml:space="preserve"> </w:t>
      </w:r>
      <w:r>
        <w:t>положительное</w:t>
      </w:r>
      <w:r>
        <w:rPr>
          <w:spacing w:val="-6"/>
        </w:rPr>
        <w:t xml:space="preserve"> </w:t>
      </w:r>
      <w:r>
        <w:t>влияние</w:t>
      </w:r>
      <w:r>
        <w:rPr>
          <w:spacing w:val="-1"/>
        </w:rPr>
        <w:t xml:space="preserve"> </w:t>
      </w:r>
      <w:r>
        <w:t>занятий</w:t>
      </w:r>
      <w:r>
        <w:rPr>
          <w:spacing w:val="-3"/>
        </w:rPr>
        <w:t xml:space="preserve"> </w:t>
      </w:r>
      <w:r>
        <w:t>физической</w:t>
      </w:r>
      <w:r>
        <w:rPr>
          <w:spacing w:val="-3"/>
        </w:rPr>
        <w:t xml:space="preserve"> </w:t>
      </w:r>
      <w:r>
        <w:t>культурой</w:t>
      </w:r>
      <w:r>
        <w:rPr>
          <w:spacing w:val="-3"/>
        </w:rPr>
        <w:t xml:space="preserve"> </w:t>
      </w:r>
      <w:r>
        <w:t>и</w:t>
      </w:r>
      <w:r>
        <w:rPr>
          <w:spacing w:val="-4"/>
        </w:rPr>
        <w:t xml:space="preserve"> </w:t>
      </w:r>
      <w:r>
        <w:t>спортом</w:t>
      </w:r>
      <w:r>
        <w:rPr>
          <w:spacing w:val="-7"/>
        </w:rPr>
        <w:t xml:space="preserve"> </w:t>
      </w:r>
      <w:r>
        <w:t>на</w:t>
      </w:r>
      <w:r>
        <w:rPr>
          <w:spacing w:val="-3"/>
        </w:rPr>
        <w:t xml:space="preserve"> </w:t>
      </w:r>
      <w:r>
        <w:t>воспитание</w:t>
      </w:r>
      <w:r>
        <w:rPr>
          <w:spacing w:val="-3"/>
        </w:rPr>
        <w:t xml:space="preserve"> </w:t>
      </w:r>
      <w:r>
        <w:t>личностных</w:t>
      </w:r>
      <w:r>
        <w:rPr>
          <w:spacing w:val="-3"/>
        </w:rPr>
        <w:t xml:space="preserve"> </w:t>
      </w:r>
      <w:r>
        <w:t>качеств современных обучающихся, приводить примеры из собственной жизни;</w:t>
      </w:r>
    </w:p>
    <w:p w:rsidR="008C415D" w:rsidRDefault="00797A38">
      <w:pPr>
        <w:pStyle w:val="a4"/>
        <w:ind w:left="0" w:right="363"/>
      </w:pPr>
      <w:r>
        <w:t>объяснять</w:t>
      </w:r>
      <w:r>
        <w:rPr>
          <w:spacing w:val="-4"/>
        </w:rPr>
        <w:t xml:space="preserve"> </w:t>
      </w:r>
      <w:r>
        <w:t>понятие</w:t>
      </w:r>
      <w:r>
        <w:rPr>
          <w:spacing w:val="-4"/>
        </w:rPr>
        <w:t xml:space="preserve"> </w:t>
      </w:r>
      <w:r>
        <w:t>«техника</w:t>
      </w:r>
      <w:r>
        <w:rPr>
          <w:spacing w:val="-4"/>
        </w:rPr>
        <w:t xml:space="preserve"> </w:t>
      </w:r>
      <w:r>
        <w:t>физических</w:t>
      </w:r>
      <w:r>
        <w:rPr>
          <w:spacing w:val="-4"/>
        </w:rPr>
        <w:t xml:space="preserve"> </w:t>
      </w:r>
      <w:r>
        <w:t>упражнений»,</w:t>
      </w:r>
      <w:r>
        <w:rPr>
          <w:spacing w:val="-4"/>
        </w:rPr>
        <w:t xml:space="preserve"> </w:t>
      </w:r>
      <w:r>
        <w:t>руководствоваться</w:t>
      </w:r>
      <w:r>
        <w:rPr>
          <w:spacing w:val="-7"/>
        </w:rPr>
        <w:t xml:space="preserve"> </w:t>
      </w:r>
      <w:r>
        <w:t>правилами</w:t>
      </w:r>
      <w:r>
        <w:rPr>
          <w:spacing w:val="-5"/>
        </w:rPr>
        <w:t xml:space="preserve"> </w:t>
      </w:r>
      <w:r>
        <w:t>техническойподготовки</w:t>
      </w:r>
      <w:r>
        <w:rPr>
          <w:spacing w:val="-4"/>
        </w:rPr>
        <w:t xml:space="preserve"> </w:t>
      </w:r>
      <w:r>
        <w:t xml:space="preserve">при самостоятельном обучении новым физическим упражнениям, проводить процедуры оценивания техники их </w:t>
      </w:r>
      <w:r>
        <w:rPr>
          <w:spacing w:val="-2"/>
        </w:rPr>
        <w:t>выполнения;</w:t>
      </w:r>
    </w:p>
    <w:p w:rsidR="008C415D" w:rsidRDefault="00797A38">
      <w:pPr>
        <w:pStyle w:val="a4"/>
        <w:ind w:left="0"/>
      </w:pPr>
      <w:r>
        <w:t>составлять</w:t>
      </w:r>
      <w:r>
        <w:rPr>
          <w:spacing w:val="-2"/>
        </w:rPr>
        <w:t xml:space="preserve"> </w:t>
      </w:r>
      <w:r>
        <w:t>планы</w:t>
      </w:r>
      <w:r>
        <w:rPr>
          <w:spacing w:val="-2"/>
        </w:rPr>
        <w:t xml:space="preserve"> </w:t>
      </w:r>
      <w:r>
        <w:t>самостоятельных</w:t>
      </w:r>
      <w:r>
        <w:rPr>
          <w:spacing w:val="-2"/>
        </w:rPr>
        <w:t xml:space="preserve"> </w:t>
      </w:r>
      <w:r>
        <w:t>занятий</w:t>
      </w:r>
      <w:r>
        <w:rPr>
          <w:spacing w:val="-5"/>
        </w:rPr>
        <w:t xml:space="preserve"> </w:t>
      </w:r>
      <w:r>
        <w:t>физической</w:t>
      </w:r>
      <w:r>
        <w:rPr>
          <w:spacing w:val="-2"/>
        </w:rPr>
        <w:t xml:space="preserve"> </w:t>
      </w:r>
      <w:r>
        <w:t>и</w:t>
      </w:r>
      <w:r>
        <w:rPr>
          <w:spacing w:val="-3"/>
        </w:rPr>
        <w:t xml:space="preserve"> </w:t>
      </w:r>
      <w:r>
        <w:t>технической</w:t>
      </w:r>
      <w:r>
        <w:rPr>
          <w:spacing w:val="-2"/>
        </w:rPr>
        <w:t xml:space="preserve"> </w:t>
      </w:r>
      <w:r>
        <w:t>подготовкой,</w:t>
      </w:r>
      <w:r>
        <w:rPr>
          <w:spacing w:val="-2"/>
        </w:rPr>
        <w:t xml:space="preserve"> </w:t>
      </w:r>
      <w:r>
        <w:t>распределять</w:t>
      </w:r>
      <w:r>
        <w:rPr>
          <w:spacing w:val="-2"/>
        </w:rPr>
        <w:t xml:space="preserve"> </w:t>
      </w:r>
      <w:r>
        <w:t>их</w:t>
      </w:r>
      <w:r>
        <w:rPr>
          <w:spacing w:val="-5"/>
        </w:rPr>
        <w:t xml:space="preserve"> </w:t>
      </w:r>
      <w:r>
        <w:t>в</w:t>
      </w:r>
      <w:r>
        <w:rPr>
          <w:spacing w:val="-3"/>
        </w:rPr>
        <w:t xml:space="preserve"> </w:t>
      </w:r>
      <w:r>
        <w:t>недельном</w:t>
      </w:r>
      <w:r>
        <w:rPr>
          <w:spacing w:val="-3"/>
        </w:rPr>
        <w:t xml:space="preserve"> </w:t>
      </w:r>
      <w:r>
        <w:t>и месячном циклах учебного года, оценивать их оздоровительный эффект с помощью «индекса Кетле» и</w:t>
      </w:r>
    </w:p>
    <w:p w:rsidR="008C415D" w:rsidRDefault="00797A38">
      <w:pPr>
        <w:pStyle w:val="a4"/>
        <w:spacing w:line="252" w:lineRule="exact"/>
        <w:ind w:left="0"/>
      </w:pPr>
      <w:r>
        <w:t>«ортостатической</w:t>
      </w:r>
      <w:r>
        <w:rPr>
          <w:spacing w:val="-5"/>
        </w:rPr>
        <w:t xml:space="preserve"> </w:t>
      </w:r>
      <w:r>
        <w:t>пробы»</w:t>
      </w:r>
      <w:r>
        <w:rPr>
          <w:spacing w:val="-6"/>
        </w:rPr>
        <w:t xml:space="preserve"> </w:t>
      </w:r>
      <w:r>
        <w:t>(по</w:t>
      </w:r>
      <w:r>
        <w:rPr>
          <w:spacing w:val="-4"/>
        </w:rPr>
        <w:t xml:space="preserve"> </w:t>
      </w:r>
      <w:r>
        <w:rPr>
          <w:spacing w:val="-2"/>
        </w:rPr>
        <w:t>образцу);</w:t>
      </w:r>
    </w:p>
    <w:p w:rsidR="008C415D" w:rsidRDefault="00797A38">
      <w:pPr>
        <w:pStyle w:val="a4"/>
        <w:ind w:left="0" w:right="363"/>
      </w:pPr>
      <w:r>
        <w:t>выполнять</w:t>
      </w:r>
      <w:r>
        <w:rPr>
          <w:spacing w:val="-2"/>
        </w:rPr>
        <w:t xml:space="preserve"> </w:t>
      </w:r>
      <w:r>
        <w:t>лазанье</w:t>
      </w:r>
      <w:r>
        <w:rPr>
          <w:spacing w:val="-2"/>
        </w:rPr>
        <w:t xml:space="preserve"> </w:t>
      </w:r>
      <w:r>
        <w:t>по</w:t>
      </w:r>
      <w:r>
        <w:rPr>
          <w:spacing w:val="-2"/>
        </w:rPr>
        <w:t xml:space="preserve"> </w:t>
      </w:r>
      <w:r>
        <w:t>канату</w:t>
      </w:r>
      <w:r>
        <w:rPr>
          <w:spacing w:val="-5"/>
        </w:rPr>
        <w:t xml:space="preserve"> </w:t>
      </w:r>
      <w:r>
        <w:t>в</w:t>
      </w:r>
      <w:r>
        <w:rPr>
          <w:spacing w:val="-3"/>
        </w:rPr>
        <w:t xml:space="preserve"> </w:t>
      </w:r>
      <w:r>
        <w:t>два</w:t>
      </w:r>
      <w:r>
        <w:rPr>
          <w:spacing w:val="-2"/>
        </w:rPr>
        <w:t xml:space="preserve"> </w:t>
      </w:r>
      <w:r>
        <w:t>приёма</w:t>
      </w:r>
      <w:r>
        <w:rPr>
          <w:spacing w:val="-2"/>
        </w:rPr>
        <w:t xml:space="preserve"> </w:t>
      </w:r>
      <w:r>
        <w:t>(юноши)</w:t>
      </w:r>
      <w:r>
        <w:rPr>
          <w:spacing w:val="-4"/>
        </w:rPr>
        <w:t xml:space="preserve"> </w:t>
      </w:r>
      <w:r>
        <w:t>и</w:t>
      </w:r>
      <w:r>
        <w:rPr>
          <w:spacing w:val="-2"/>
        </w:rPr>
        <w:t xml:space="preserve"> </w:t>
      </w:r>
      <w:r>
        <w:t>простейшие</w:t>
      </w:r>
      <w:r>
        <w:rPr>
          <w:spacing w:val="-2"/>
        </w:rPr>
        <w:t xml:space="preserve"> </w:t>
      </w:r>
      <w:r>
        <w:t>акробатические</w:t>
      </w:r>
      <w:r>
        <w:rPr>
          <w:spacing w:val="-2"/>
        </w:rPr>
        <w:t xml:space="preserve"> </w:t>
      </w:r>
      <w:r>
        <w:t>пирамиды</w:t>
      </w:r>
      <w:r>
        <w:rPr>
          <w:spacing w:val="-4"/>
        </w:rPr>
        <w:t xml:space="preserve"> </w:t>
      </w:r>
      <w:r>
        <w:t>в</w:t>
      </w:r>
      <w:r>
        <w:rPr>
          <w:spacing w:val="-3"/>
        </w:rPr>
        <w:t xml:space="preserve"> </w:t>
      </w:r>
      <w:r>
        <w:t>парах</w:t>
      </w:r>
      <w:r>
        <w:rPr>
          <w:spacing w:val="-2"/>
        </w:rPr>
        <w:t xml:space="preserve"> </w:t>
      </w:r>
      <w:r>
        <w:t>и</w:t>
      </w:r>
      <w:r>
        <w:rPr>
          <w:spacing w:val="-5"/>
        </w:rPr>
        <w:t xml:space="preserve"> </w:t>
      </w:r>
      <w:r>
        <w:t xml:space="preserve">тройках </w:t>
      </w:r>
      <w:r>
        <w:rPr>
          <w:spacing w:val="-2"/>
        </w:rPr>
        <w:t>(девушки);</w:t>
      </w:r>
    </w:p>
    <w:p w:rsidR="008C415D" w:rsidRDefault="00797A38">
      <w:pPr>
        <w:pStyle w:val="a4"/>
        <w:ind w:left="0"/>
      </w:pPr>
      <w:r>
        <w:t>составлять</w:t>
      </w:r>
      <w:r>
        <w:rPr>
          <w:spacing w:val="-3"/>
        </w:rPr>
        <w:t xml:space="preserve"> </w:t>
      </w:r>
      <w:r>
        <w:t>и</w:t>
      </w:r>
      <w:r>
        <w:rPr>
          <w:spacing w:val="-3"/>
        </w:rPr>
        <w:t xml:space="preserve"> </w:t>
      </w:r>
      <w:r>
        <w:t>самостоятельно</w:t>
      </w:r>
      <w:r>
        <w:rPr>
          <w:spacing w:val="-3"/>
        </w:rPr>
        <w:t xml:space="preserve"> </w:t>
      </w:r>
      <w:r>
        <w:t>разучивать</w:t>
      </w:r>
      <w:r>
        <w:rPr>
          <w:spacing w:val="-3"/>
        </w:rPr>
        <w:t xml:space="preserve"> </w:t>
      </w:r>
      <w:r>
        <w:t>комплекс</w:t>
      </w:r>
      <w:r>
        <w:rPr>
          <w:spacing w:val="-5"/>
        </w:rPr>
        <w:t xml:space="preserve"> </w:t>
      </w:r>
      <w:r>
        <w:t>степ-аэробики,</w:t>
      </w:r>
      <w:r>
        <w:rPr>
          <w:spacing w:val="-3"/>
        </w:rPr>
        <w:t xml:space="preserve"> </w:t>
      </w:r>
      <w:r>
        <w:t>включающий</w:t>
      </w:r>
      <w:r>
        <w:rPr>
          <w:spacing w:val="-4"/>
        </w:rPr>
        <w:t xml:space="preserve"> </w:t>
      </w:r>
      <w:r>
        <w:t>упражнения</w:t>
      </w:r>
      <w:r>
        <w:rPr>
          <w:spacing w:val="-5"/>
        </w:rPr>
        <w:t xml:space="preserve"> </w:t>
      </w:r>
      <w:r>
        <w:t>в</w:t>
      </w:r>
      <w:r>
        <w:rPr>
          <w:spacing w:val="-4"/>
        </w:rPr>
        <w:t xml:space="preserve"> </w:t>
      </w:r>
      <w:r>
        <w:t>ходьбе,</w:t>
      </w:r>
      <w:r>
        <w:rPr>
          <w:spacing w:val="-3"/>
        </w:rPr>
        <w:t xml:space="preserve"> </w:t>
      </w:r>
      <w:r>
        <w:t>прыжках, спрыгивании и запрыгивании с поворотами, разведением рук и ног (девушки);</w:t>
      </w:r>
    </w:p>
    <w:p w:rsidR="008C415D" w:rsidRDefault="00797A38">
      <w:pPr>
        <w:pStyle w:val="a4"/>
        <w:ind w:left="0"/>
      </w:pPr>
      <w:r>
        <w:t>выполнять</w:t>
      </w:r>
      <w:r>
        <w:rPr>
          <w:spacing w:val="-2"/>
        </w:rPr>
        <w:t xml:space="preserve"> </w:t>
      </w:r>
      <w:r>
        <w:t>стойку</w:t>
      </w:r>
      <w:r>
        <w:rPr>
          <w:spacing w:val="-5"/>
        </w:rPr>
        <w:t xml:space="preserve"> </w:t>
      </w:r>
      <w:r>
        <w:t>на</w:t>
      </w:r>
      <w:r>
        <w:rPr>
          <w:spacing w:val="-2"/>
        </w:rPr>
        <w:t xml:space="preserve"> </w:t>
      </w:r>
      <w:r>
        <w:t>голове</w:t>
      </w:r>
      <w:r>
        <w:rPr>
          <w:spacing w:val="-2"/>
        </w:rPr>
        <w:t xml:space="preserve"> </w:t>
      </w:r>
      <w:r>
        <w:t>с</w:t>
      </w:r>
      <w:r>
        <w:rPr>
          <w:spacing w:val="-2"/>
        </w:rPr>
        <w:t xml:space="preserve"> </w:t>
      </w:r>
      <w:r>
        <w:t>опорой</w:t>
      </w:r>
      <w:r>
        <w:rPr>
          <w:spacing w:val="-3"/>
        </w:rPr>
        <w:t xml:space="preserve"> </w:t>
      </w:r>
      <w:r>
        <w:t>на</w:t>
      </w:r>
      <w:r>
        <w:rPr>
          <w:spacing w:val="-5"/>
        </w:rPr>
        <w:t xml:space="preserve"> </w:t>
      </w:r>
      <w:r>
        <w:t>руки</w:t>
      </w:r>
      <w:r>
        <w:rPr>
          <w:spacing w:val="-2"/>
        </w:rPr>
        <w:t xml:space="preserve"> </w:t>
      </w:r>
      <w:r>
        <w:t>и</w:t>
      </w:r>
      <w:r>
        <w:rPr>
          <w:spacing w:val="-3"/>
        </w:rPr>
        <w:t xml:space="preserve"> </w:t>
      </w:r>
      <w:r>
        <w:t>включать</w:t>
      </w:r>
      <w:r>
        <w:rPr>
          <w:spacing w:val="-2"/>
        </w:rPr>
        <w:t xml:space="preserve"> </w:t>
      </w:r>
      <w:r>
        <w:t>её</w:t>
      </w:r>
      <w:r>
        <w:rPr>
          <w:spacing w:val="-2"/>
        </w:rPr>
        <w:t xml:space="preserve"> </w:t>
      </w:r>
      <w:r>
        <w:t>в</w:t>
      </w:r>
      <w:r>
        <w:rPr>
          <w:spacing w:val="-2"/>
        </w:rPr>
        <w:t xml:space="preserve"> </w:t>
      </w:r>
      <w:r>
        <w:t>акробатическую</w:t>
      </w:r>
      <w:r>
        <w:rPr>
          <w:spacing w:val="-2"/>
        </w:rPr>
        <w:t xml:space="preserve"> </w:t>
      </w:r>
      <w:r>
        <w:t>комбинацию</w:t>
      </w:r>
      <w:r>
        <w:rPr>
          <w:spacing w:val="-2"/>
        </w:rPr>
        <w:t xml:space="preserve"> </w:t>
      </w:r>
      <w:r>
        <w:t>из</w:t>
      </w:r>
      <w:r>
        <w:rPr>
          <w:spacing w:val="-3"/>
        </w:rPr>
        <w:t xml:space="preserve"> </w:t>
      </w:r>
      <w:r>
        <w:t>ранее</w:t>
      </w:r>
      <w:r>
        <w:rPr>
          <w:spacing w:val="-2"/>
        </w:rPr>
        <w:t xml:space="preserve"> </w:t>
      </w:r>
      <w:r>
        <w:t>освоенных упражнений (юноши);</w:t>
      </w:r>
    </w:p>
    <w:p w:rsidR="008C415D" w:rsidRDefault="00797A38">
      <w:pPr>
        <w:pStyle w:val="a4"/>
        <w:ind w:left="0" w:right="416"/>
      </w:pPr>
      <w:r>
        <w:t>выполнять</w:t>
      </w:r>
      <w:r>
        <w:rPr>
          <w:spacing w:val="-4"/>
        </w:rPr>
        <w:t xml:space="preserve"> </w:t>
      </w:r>
      <w:r>
        <w:t>беговые</w:t>
      </w:r>
      <w:r>
        <w:rPr>
          <w:spacing w:val="-4"/>
        </w:rPr>
        <w:t xml:space="preserve"> </w:t>
      </w:r>
      <w:r>
        <w:t>упражнения</w:t>
      </w:r>
      <w:r>
        <w:rPr>
          <w:spacing w:val="-6"/>
        </w:rPr>
        <w:t xml:space="preserve"> </w:t>
      </w:r>
      <w:r>
        <w:t>с</w:t>
      </w:r>
      <w:r>
        <w:rPr>
          <w:spacing w:val="-4"/>
        </w:rPr>
        <w:t xml:space="preserve"> </w:t>
      </w:r>
      <w:r>
        <w:t>преодолением</w:t>
      </w:r>
      <w:r>
        <w:rPr>
          <w:spacing w:val="-4"/>
        </w:rPr>
        <w:t xml:space="preserve"> </w:t>
      </w:r>
      <w:r>
        <w:t>препятствий</w:t>
      </w:r>
      <w:r>
        <w:rPr>
          <w:spacing w:val="-5"/>
        </w:rPr>
        <w:t xml:space="preserve"> </w:t>
      </w:r>
      <w:r>
        <w:t>способами</w:t>
      </w:r>
      <w:r>
        <w:rPr>
          <w:spacing w:val="-5"/>
        </w:rPr>
        <w:t xml:space="preserve"> </w:t>
      </w:r>
      <w:r>
        <w:t>«наступание»</w:t>
      </w:r>
      <w:r>
        <w:rPr>
          <w:spacing w:val="-8"/>
        </w:rPr>
        <w:t xml:space="preserve"> </w:t>
      </w:r>
      <w:r>
        <w:t>и</w:t>
      </w:r>
      <w:r>
        <w:rPr>
          <w:spacing w:val="-3"/>
        </w:rPr>
        <w:t xml:space="preserve"> </w:t>
      </w:r>
      <w:r>
        <w:t>«прыжковый</w:t>
      </w:r>
      <w:r>
        <w:rPr>
          <w:spacing w:val="-4"/>
        </w:rPr>
        <w:t xml:space="preserve"> </w:t>
      </w:r>
      <w:r>
        <w:t>бег», применять их в беге по пересечённой местности;</w:t>
      </w:r>
    </w:p>
    <w:p w:rsidR="008C415D" w:rsidRDefault="00797A38">
      <w:pPr>
        <w:pStyle w:val="a4"/>
        <w:ind w:left="0" w:right="363"/>
      </w:pPr>
      <w:r>
        <w:t>выполнять</w:t>
      </w:r>
      <w:r>
        <w:rPr>
          <w:spacing w:val="-3"/>
        </w:rPr>
        <w:t xml:space="preserve"> </w:t>
      </w:r>
      <w:r>
        <w:t>метание</w:t>
      </w:r>
      <w:r>
        <w:rPr>
          <w:spacing w:val="-3"/>
        </w:rPr>
        <w:t xml:space="preserve"> </w:t>
      </w:r>
      <w:r>
        <w:t>малого</w:t>
      </w:r>
      <w:r>
        <w:rPr>
          <w:spacing w:val="-3"/>
        </w:rPr>
        <w:t xml:space="preserve"> </w:t>
      </w:r>
      <w:r>
        <w:t>мяча</w:t>
      </w:r>
      <w:r>
        <w:rPr>
          <w:spacing w:val="-3"/>
        </w:rPr>
        <w:t xml:space="preserve"> </w:t>
      </w:r>
      <w:r>
        <w:t>на</w:t>
      </w:r>
      <w:r>
        <w:rPr>
          <w:spacing w:val="-3"/>
        </w:rPr>
        <w:t xml:space="preserve"> </w:t>
      </w:r>
      <w:r>
        <w:t>точность</w:t>
      </w:r>
      <w:r>
        <w:rPr>
          <w:spacing w:val="-3"/>
        </w:rPr>
        <w:t xml:space="preserve"> </w:t>
      </w:r>
      <w:r>
        <w:t>в</w:t>
      </w:r>
      <w:r>
        <w:rPr>
          <w:spacing w:val="-5"/>
        </w:rPr>
        <w:t xml:space="preserve"> </w:t>
      </w:r>
      <w:r>
        <w:t>неподвижную,</w:t>
      </w:r>
      <w:r>
        <w:rPr>
          <w:spacing w:val="-3"/>
        </w:rPr>
        <w:t xml:space="preserve"> </w:t>
      </w:r>
      <w:r>
        <w:t>качающуюся</w:t>
      </w:r>
      <w:r>
        <w:rPr>
          <w:spacing w:val="-3"/>
        </w:rPr>
        <w:t xml:space="preserve"> </w:t>
      </w:r>
      <w:r>
        <w:t>и</w:t>
      </w:r>
      <w:r>
        <w:rPr>
          <w:spacing w:val="-7"/>
        </w:rPr>
        <w:t xml:space="preserve"> </w:t>
      </w:r>
      <w:r>
        <w:t>катящуюся</w:t>
      </w:r>
      <w:r>
        <w:rPr>
          <w:spacing w:val="-3"/>
        </w:rPr>
        <w:t xml:space="preserve"> </w:t>
      </w:r>
      <w:r>
        <w:t>с</w:t>
      </w:r>
      <w:r>
        <w:rPr>
          <w:spacing w:val="-3"/>
        </w:rPr>
        <w:t xml:space="preserve"> </w:t>
      </w:r>
      <w:r>
        <w:t>разной</w:t>
      </w:r>
      <w:r>
        <w:rPr>
          <w:spacing w:val="-3"/>
        </w:rPr>
        <w:t xml:space="preserve"> </w:t>
      </w:r>
      <w:r>
        <w:t>скоростью мишень; 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8C415D" w:rsidRDefault="00797A38">
      <w:pPr>
        <w:pStyle w:val="a4"/>
        <w:ind w:left="0" w:right="595"/>
      </w:pPr>
      <w:r>
        <w:t>тренироваться</w:t>
      </w:r>
      <w:r>
        <w:rPr>
          <w:spacing w:val="-2"/>
        </w:rPr>
        <w:t xml:space="preserve"> </w:t>
      </w:r>
      <w:r>
        <w:t>в</w:t>
      </w:r>
      <w:r>
        <w:rPr>
          <w:spacing w:val="-4"/>
        </w:rPr>
        <w:t xml:space="preserve"> </w:t>
      </w:r>
      <w:r>
        <w:t>упражнениях</w:t>
      </w:r>
      <w:r>
        <w:rPr>
          <w:spacing w:val="-2"/>
        </w:rPr>
        <w:t xml:space="preserve"> </w:t>
      </w:r>
      <w:r>
        <w:t>общефизической</w:t>
      </w:r>
      <w:r>
        <w:rPr>
          <w:spacing w:val="-2"/>
        </w:rPr>
        <w:t xml:space="preserve"> </w:t>
      </w:r>
      <w:r>
        <w:t>и</w:t>
      </w:r>
      <w:r>
        <w:rPr>
          <w:spacing w:val="-3"/>
        </w:rPr>
        <w:t xml:space="preserve"> </w:t>
      </w:r>
      <w:r>
        <w:t>специальной</w:t>
      </w:r>
      <w:r>
        <w:rPr>
          <w:spacing w:val="-6"/>
        </w:rPr>
        <w:t xml:space="preserve"> </w:t>
      </w:r>
      <w:r>
        <w:t>физической</w:t>
      </w:r>
      <w:r>
        <w:rPr>
          <w:spacing w:val="-2"/>
        </w:rPr>
        <w:t xml:space="preserve"> </w:t>
      </w:r>
      <w:r>
        <w:t>подготовки</w:t>
      </w:r>
      <w:r>
        <w:rPr>
          <w:spacing w:val="-5"/>
        </w:rPr>
        <w:t xml:space="preserve"> </w:t>
      </w:r>
      <w:r>
        <w:t>с</w:t>
      </w:r>
      <w:r>
        <w:rPr>
          <w:spacing w:val="-2"/>
        </w:rPr>
        <w:t xml:space="preserve"> </w:t>
      </w:r>
      <w:r>
        <w:t>учётом</w:t>
      </w:r>
      <w:r>
        <w:rPr>
          <w:spacing w:val="-3"/>
        </w:rPr>
        <w:t xml:space="preserve"> </w:t>
      </w:r>
      <w:r>
        <w:t>индивидуальных</w:t>
      </w:r>
      <w:r>
        <w:rPr>
          <w:spacing w:val="-2"/>
        </w:rPr>
        <w:t xml:space="preserve"> </w:t>
      </w:r>
      <w:r>
        <w:t>и возрастно-половых особенностей;</w:t>
      </w:r>
    </w:p>
    <w:p w:rsidR="008C415D" w:rsidRDefault="00797A38">
      <w:pPr>
        <w:pStyle w:val="a4"/>
        <w:spacing w:line="251" w:lineRule="exact"/>
        <w:ind w:left="0"/>
      </w:pPr>
      <w:r>
        <w:rPr>
          <w:spacing w:val="-2"/>
        </w:rPr>
        <w:t>демонстрироватьииспользоватьтехническиедействияспортивныхигр:баскетбол(передачаиловлямяча</w:t>
      </w:r>
    </w:p>
    <w:p w:rsidR="008C415D" w:rsidRDefault="00797A38">
      <w:pPr>
        <w:pStyle w:val="a4"/>
        <w:spacing w:before="59"/>
        <w:ind w:left="0" w:right="363"/>
      </w:pPr>
      <w:r>
        <w:t>после</w:t>
      </w:r>
      <w:r>
        <w:rPr>
          <w:spacing w:val="-2"/>
        </w:rPr>
        <w:t xml:space="preserve"> </w:t>
      </w:r>
      <w:r>
        <w:t>отскока</w:t>
      </w:r>
      <w:r>
        <w:rPr>
          <w:spacing w:val="-2"/>
        </w:rPr>
        <w:t xml:space="preserve"> </w:t>
      </w:r>
      <w:r>
        <w:t>от</w:t>
      </w:r>
      <w:r>
        <w:rPr>
          <w:spacing w:val="-2"/>
        </w:rPr>
        <w:t xml:space="preserve"> </w:t>
      </w:r>
      <w:r>
        <w:t>пола,</w:t>
      </w:r>
      <w:r>
        <w:rPr>
          <w:spacing w:val="-2"/>
        </w:rPr>
        <w:t xml:space="preserve"> </w:t>
      </w:r>
      <w:r>
        <w:t>броски</w:t>
      </w:r>
      <w:r>
        <w:rPr>
          <w:spacing w:val="-2"/>
        </w:rPr>
        <w:t xml:space="preserve"> </w:t>
      </w:r>
      <w:r>
        <w:t>мяча</w:t>
      </w:r>
      <w:r>
        <w:rPr>
          <w:spacing w:val="-2"/>
        </w:rPr>
        <w:t xml:space="preserve"> </w:t>
      </w:r>
      <w:r>
        <w:t>двумя</w:t>
      </w:r>
      <w:r>
        <w:rPr>
          <w:spacing w:val="-4"/>
        </w:rPr>
        <w:t xml:space="preserve"> </w:t>
      </w:r>
      <w:r>
        <w:t>руками</w:t>
      </w:r>
      <w:r>
        <w:rPr>
          <w:spacing w:val="-3"/>
        </w:rPr>
        <w:t xml:space="preserve"> </w:t>
      </w:r>
      <w:r>
        <w:t>снизу</w:t>
      </w:r>
      <w:r>
        <w:rPr>
          <w:spacing w:val="-5"/>
        </w:rPr>
        <w:t xml:space="preserve"> </w:t>
      </w:r>
      <w:r>
        <w:t>и</w:t>
      </w:r>
      <w:r>
        <w:rPr>
          <w:spacing w:val="-2"/>
        </w:rPr>
        <w:t xml:space="preserve"> </w:t>
      </w:r>
      <w:r>
        <w:t>от</w:t>
      </w:r>
      <w:r>
        <w:rPr>
          <w:spacing w:val="-3"/>
        </w:rPr>
        <w:t xml:space="preserve"> </w:t>
      </w:r>
      <w:r>
        <w:t>груди</w:t>
      </w:r>
      <w:r>
        <w:rPr>
          <w:spacing w:val="-2"/>
        </w:rPr>
        <w:t xml:space="preserve"> </w:t>
      </w:r>
      <w:r>
        <w:t>в</w:t>
      </w:r>
      <w:r>
        <w:rPr>
          <w:spacing w:val="-3"/>
        </w:rPr>
        <w:t xml:space="preserve"> </w:t>
      </w:r>
      <w:r>
        <w:t>движении,</w:t>
      </w:r>
      <w:r>
        <w:rPr>
          <w:spacing w:val="-2"/>
        </w:rPr>
        <w:t xml:space="preserve"> </w:t>
      </w:r>
      <w:r>
        <w:t>использование</w:t>
      </w:r>
      <w:r>
        <w:rPr>
          <w:spacing w:val="-2"/>
        </w:rPr>
        <w:t xml:space="preserve"> </w:t>
      </w:r>
      <w:r>
        <w:t>разученных технических действий в условиях игровой деятельности);</w:t>
      </w:r>
    </w:p>
    <w:p w:rsidR="008C415D" w:rsidRDefault="00797A38">
      <w:pPr>
        <w:pStyle w:val="a4"/>
        <w:spacing w:before="1"/>
        <w:ind w:left="0" w:right="416"/>
      </w:pPr>
      <w:r>
        <w:t>волейбол</w:t>
      </w:r>
      <w:r>
        <w:rPr>
          <w:spacing w:val="-4"/>
        </w:rPr>
        <w:t xml:space="preserve"> </w:t>
      </w:r>
      <w:r>
        <w:t>(передача</w:t>
      </w:r>
      <w:r>
        <w:rPr>
          <w:spacing w:val="-2"/>
        </w:rPr>
        <w:t xml:space="preserve"> </w:t>
      </w:r>
      <w:r>
        <w:t>мяча</w:t>
      </w:r>
      <w:r>
        <w:rPr>
          <w:spacing w:val="-4"/>
        </w:rPr>
        <w:t xml:space="preserve"> </w:t>
      </w:r>
      <w:r>
        <w:t>за</w:t>
      </w:r>
      <w:r>
        <w:rPr>
          <w:spacing w:val="-2"/>
        </w:rPr>
        <w:t xml:space="preserve"> </w:t>
      </w:r>
      <w:r>
        <w:t>голову</w:t>
      </w:r>
      <w:r>
        <w:rPr>
          <w:spacing w:val="-5"/>
        </w:rPr>
        <w:t xml:space="preserve"> </w:t>
      </w:r>
      <w:r>
        <w:t>на</w:t>
      </w:r>
      <w:r>
        <w:rPr>
          <w:spacing w:val="-2"/>
        </w:rPr>
        <w:t xml:space="preserve"> </w:t>
      </w:r>
      <w:r>
        <w:t>своей</w:t>
      </w:r>
      <w:r>
        <w:rPr>
          <w:spacing w:val="-2"/>
        </w:rPr>
        <w:t xml:space="preserve"> </w:t>
      </w:r>
      <w:r>
        <w:t>площадке</w:t>
      </w:r>
      <w:r>
        <w:rPr>
          <w:spacing w:val="-2"/>
        </w:rPr>
        <w:t xml:space="preserve"> </w:t>
      </w:r>
      <w:r>
        <w:t>и</w:t>
      </w:r>
      <w:r>
        <w:rPr>
          <w:spacing w:val="-1"/>
        </w:rPr>
        <w:t xml:space="preserve"> </w:t>
      </w:r>
      <w:r>
        <w:t>через</w:t>
      </w:r>
      <w:r>
        <w:rPr>
          <w:spacing w:val="-2"/>
        </w:rPr>
        <w:t xml:space="preserve"> </w:t>
      </w:r>
      <w:r>
        <w:t>сетку,</w:t>
      </w:r>
      <w:r>
        <w:rPr>
          <w:spacing w:val="-2"/>
        </w:rPr>
        <w:t xml:space="preserve"> </w:t>
      </w:r>
      <w:r>
        <w:t>использование</w:t>
      </w:r>
      <w:r>
        <w:rPr>
          <w:spacing w:val="-2"/>
        </w:rPr>
        <w:t xml:space="preserve"> </w:t>
      </w:r>
      <w:r>
        <w:t>разученных</w:t>
      </w:r>
      <w:r>
        <w:rPr>
          <w:spacing w:val="-2"/>
        </w:rPr>
        <w:t xml:space="preserve"> </w:t>
      </w:r>
      <w:r>
        <w:t>технических действий в условиях игровой деятельности);</w:t>
      </w:r>
    </w:p>
    <w:p w:rsidR="008C415D" w:rsidRDefault="00797A38">
      <w:pPr>
        <w:pStyle w:val="a4"/>
        <w:ind w:left="0"/>
      </w:pPr>
      <w:r>
        <w:t>футбол</w:t>
      </w:r>
      <w:r>
        <w:rPr>
          <w:spacing w:val="-2"/>
        </w:rPr>
        <w:t xml:space="preserve"> </w:t>
      </w:r>
      <w:r>
        <w:t>(средние</w:t>
      </w:r>
      <w:r>
        <w:rPr>
          <w:spacing w:val="-2"/>
        </w:rPr>
        <w:t xml:space="preserve"> </w:t>
      </w:r>
      <w:r>
        <w:t>и</w:t>
      </w:r>
      <w:r>
        <w:rPr>
          <w:spacing w:val="-5"/>
        </w:rPr>
        <w:t xml:space="preserve"> </w:t>
      </w:r>
      <w:r>
        <w:t>длинные</w:t>
      </w:r>
      <w:r>
        <w:rPr>
          <w:spacing w:val="-2"/>
        </w:rPr>
        <w:t xml:space="preserve"> </w:t>
      </w:r>
      <w:r>
        <w:t>передачи</w:t>
      </w:r>
      <w:r>
        <w:rPr>
          <w:spacing w:val="-6"/>
        </w:rPr>
        <w:t xml:space="preserve"> </w:t>
      </w:r>
      <w:r>
        <w:t>футбольного</w:t>
      </w:r>
      <w:r>
        <w:rPr>
          <w:spacing w:val="-4"/>
        </w:rPr>
        <w:t xml:space="preserve"> </w:t>
      </w:r>
      <w:r>
        <w:t>мяча,</w:t>
      </w:r>
      <w:r>
        <w:rPr>
          <w:spacing w:val="-2"/>
        </w:rPr>
        <w:t xml:space="preserve"> </w:t>
      </w:r>
      <w:r>
        <w:t>тактические</w:t>
      </w:r>
      <w:r>
        <w:rPr>
          <w:spacing w:val="-5"/>
        </w:rPr>
        <w:t xml:space="preserve"> </w:t>
      </w:r>
      <w:r>
        <w:t>действия</w:t>
      </w:r>
      <w:r>
        <w:rPr>
          <w:spacing w:val="-4"/>
        </w:rPr>
        <w:t xml:space="preserve"> </w:t>
      </w:r>
      <w:r>
        <w:t>при</w:t>
      </w:r>
      <w:r>
        <w:rPr>
          <w:spacing w:val="-3"/>
        </w:rPr>
        <w:t xml:space="preserve"> </w:t>
      </w:r>
      <w:r>
        <w:t>выполнении</w:t>
      </w:r>
      <w:r>
        <w:rPr>
          <w:spacing w:val="-2"/>
        </w:rPr>
        <w:t xml:space="preserve"> </w:t>
      </w:r>
      <w:r>
        <w:t>углового</w:t>
      </w:r>
      <w:r>
        <w:rPr>
          <w:spacing w:val="-2"/>
        </w:rPr>
        <w:t xml:space="preserve"> </w:t>
      </w:r>
      <w:r>
        <w:t>удара</w:t>
      </w:r>
      <w:r>
        <w:rPr>
          <w:spacing w:val="-2"/>
        </w:rPr>
        <w:t xml:space="preserve"> </w:t>
      </w:r>
      <w:r>
        <w:t xml:space="preserve">и вбрасывании мяча из-за боковой линии, использование разученных технических действий в условиях игровой </w:t>
      </w:r>
      <w:r>
        <w:rPr>
          <w:spacing w:val="-2"/>
        </w:rPr>
        <w:t>деятельности).</w:t>
      </w:r>
    </w:p>
    <w:p w:rsidR="008C415D" w:rsidRDefault="00797A38">
      <w:pPr>
        <w:pStyle w:val="a4"/>
        <w:ind w:left="0" w:right="363"/>
      </w:pPr>
      <w:r>
        <w:t>К</w:t>
      </w:r>
      <w:r>
        <w:rPr>
          <w:spacing w:val="-3"/>
        </w:rPr>
        <w:t xml:space="preserve"> </w:t>
      </w:r>
      <w:r>
        <w:t>концу</w:t>
      </w:r>
      <w:r>
        <w:rPr>
          <w:spacing w:val="-5"/>
        </w:rPr>
        <w:t xml:space="preserve"> </w:t>
      </w:r>
      <w:r>
        <w:t>обучения</w:t>
      </w:r>
      <w:r>
        <w:rPr>
          <w:spacing w:val="-3"/>
        </w:rPr>
        <w:t xml:space="preserve"> </w:t>
      </w:r>
      <w:r>
        <w:t>в</w:t>
      </w:r>
      <w:r>
        <w:rPr>
          <w:spacing w:val="-3"/>
        </w:rPr>
        <w:t xml:space="preserve"> </w:t>
      </w:r>
      <w:r>
        <w:t>8</w:t>
      </w:r>
      <w:r>
        <w:rPr>
          <w:spacing w:val="-2"/>
        </w:rPr>
        <w:t xml:space="preserve"> </w:t>
      </w:r>
      <w:r>
        <w:t>классе</w:t>
      </w:r>
      <w:r>
        <w:rPr>
          <w:spacing w:val="-2"/>
        </w:rPr>
        <w:t xml:space="preserve"> </w:t>
      </w:r>
      <w:r>
        <w:t>обучающийся</w:t>
      </w:r>
      <w:r>
        <w:rPr>
          <w:spacing w:val="-2"/>
        </w:rPr>
        <w:t xml:space="preserve"> </w:t>
      </w:r>
      <w:r>
        <w:t>научится:</w:t>
      </w:r>
      <w:r>
        <w:rPr>
          <w:spacing w:val="-2"/>
        </w:rPr>
        <w:t xml:space="preserve"> </w:t>
      </w:r>
      <w:r>
        <w:t>проводить</w:t>
      </w:r>
      <w:r>
        <w:rPr>
          <w:spacing w:val="-5"/>
        </w:rPr>
        <w:t xml:space="preserve"> </w:t>
      </w:r>
      <w:r>
        <w:t>анализ</w:t>
      </w:r>
      <w:r>
        <w:rPr>
          <w:spacing w:val="-3"/>
        </w:rPr>
        <w:t xml:space="preserve"> </w:t>
      </w:r>
      <w:r>
        <w:t>основных</w:t>
      </w:r>
      <w:r>
        <w:rPr>
          <w:spacing w:val="-2"/>
        </w:rPr>
        <w:t xml:space="preserve"> </w:t>
      </w:r>
      <w:r>
        <w:t>направлений</w:t>
      </w:r>
      <w:r>
        <w:rPr>
          <w:spacing w:val="-2"/>
        </w:rPr>
        <w:t xml:space="preserve"> </w:t>
      </w:r>
      <w:r>
        <w:t>развития</w:t>
      </w:r>
      <w:r>
        <w:rPr>
          <w:spacing w:val="-4"/>
        </w:rPr>
        <w:t xml:space="preserve"> </w:t>
      </w:r>
      <w:r>
        <w:t>физической культуры вРоссийской Федерации, характеризовать содержаниеосновных форм их организации; анализировать понятие «всестороннее и гармоничное физическое развитие», раскрывать критерии и приводитьпримеры,устанавливатьсвязьснаследственнымифакторамиизанятиямифизическойкультуройи спортом;</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проводить</w:t>
      </w:r>
      <w:r>
        <w:rPr>
          <w:spacing w:val="-6"/>
        </w:rPr>
        <w:t xml:space="preserve"> </w:t>
      </w:r>
      <w:r>
        <w:t>занятияоздоровительной</w:t>
      </w:r>
      <w:r>
        <w:rPr>
          <w:spacing w:val="-6"/>
        </w:rPr>
        <w:t xml:space="preserve"> </w:t>
      </w:r>
      <w:r>
        <w:t>гимнастикой</w:t>
      </w:r>
      <w:r>
        <w:rPr>
          <w:spacing w:val="-6"/>
        </w:rPr>
        <w:t xml:space="preserve"> </w:t>
      </w:r>
      <w:r>
        <w:t>покоррекции</w:t>
      </w:r>
      <w:r>
        <w:rPr>
          <w:spacing w:val="-6"/>
        </w:rPr>
        <w:t xml:space="preserve"> </w:t>
      </w:r>
      <w:r>
        <w:t>индивидуальной</w:t>
      </w:r>
      <w:r>
        <w:rPr>
          <w:spacing w:val="-6"/>
        </w:rPr>
        <w:t xml:space="preserve"> </w:t>
      </w:r>
      <w:r>
        <w:t>формыосанкииизбыточной</w:t>
      </w:r>
      <w:r>
        <w:rPr>
          <w:spacing w:val="-6"/>
        </w:rPr>
        <w:t xml:space="preserve"> </w:t>
      </w:r>
      <w:r>
        <w:t xml:space="preserve">массы </w:t>
      </w:r>
      <w:r>
        <w:rPr>
          <w:spacing w:val="-2"/>
        </w:rPr>
        <w:t>тела;</w:t>
      </w:r>
    </w:p>
    <w:p w:rsidR="008C415D" w:rsidRDefault="00797A38">
      <w:pPr>
        <w:pStyle w:val="a4"/>
        <w:ind w:left="0"/>
      </w:pPr>
      <w:r>
        <w:t>составлять</w:t>
      </w:r>
      <w:r>
        <w:rPr>
          <w:spacing w:val="-3"/>
        </w:rPr>
        <w:t xml:space="preserve"> </w:t>
      </w:r>
      <w:r>
        <w:t>планы</w:t>
      </w:r>
      <w:r>
        <w:rPr>
          <w:spacing w:val="-3"/>
        </w:rPr>
        <w:t xml:space="preserve"> </w:t>
      </w:r>
      <w:r>
        <w:t>занятия</w:t>
      </w:r>
      <w:r>
        <w:rPr>
          <w:spacing w:val="-6"/>
        </w:rPr>
        <w:t xml:space="preserve"> </w:t>
      </w:r>
      <w:r>
        <w:t>спортивной</w:t>
      </w:r>
      <w:r>
        <w:rPr>
          <w:spacing w:val="-4"/>
        </w:rPr>
        <w:t xml:space="preserve"> </w:t>
      </w:r>
      <w:r>
        <w:t>тренировкой,</w:t>
      </w:r>
      <w:r>
        <w:rPr>
          <w:spacing w:val="-3"/>
        </w:rPr>
        <w:t xml:space="preserve"> </w:t>
      </w:r>
      <w:r>
        <w:t>определять</w:t>
      </w:r>
      <w:r>
        <w:rPr>
          <w:spacing w:val="-3"/>
        </w:rPr>
        <w:t xml:space="preserve"> </w:t>
      </w:r>
      <w:r>
        <w:t>их</w:t>
      </w:r>
      <w:r>
        <w:rPr>
          <w:spacing w:val="-3"/>
        </w:rPr>
        <w:t xml:space="preserve"> </w:t>
      </w:r>
      <w:r>
        <w:t>целевое</w:t>
      </w:r>
      <w:r>
        <w:rPr>
          <w:spacing w:val="-3"/>
        </w:rPr>
        <w:t xml:space="preserve"> </w:t>
      </w:r>
      <w:r>
        <w:t>содержание</w:t>
      </w:r>
      <w:r>
        <w:rPr>
          <w:spacing w:val="-3"/>
        </w:rPr>
        <w:t xml:space="preserve"> </w:t>
      </w:r>
      <w:r>
        <w:t>в</w:t>
      </w:r>
      <w:r>
        <w:rPr>
          <w:spacing w:val="-3"/>
        </w:rPr>
        <w:t xml:space="preserve"> </w:t>
      </w:r>
      <w:r>
        <w:t>соответствии</w:t>
      </w:r>
      <w:r>
        <w:rPr>
          <w:spacing w:val="-4"/>
        </w:rPr>
        <w:t xml:space="preserve"> </w:t>
      </w:r>
      <w:r>
        <w:t>с индивидуальными показателями развития основных физических качеств;</w:t>
      </w:r>
    </w:p>
    <w:p w:rsidR="008C415D" w:rsidRDefault="00797A38">
      <w:pPr>
        <w:pStyle w:val="a4"/>
        <w:spacing w:before="3" w:line="230" w:lineRule="auto"/>
        <w:ind w:left="0"/>
      </w:pPr>
      <w:r>
        <w:t>выполнять</w:t>
      </w:r>
      <w:r>
        <w:rPr>
          <w:spacing w:val="-3"/>
        </w:rPr>
        <w:t xml:space="preserve"> </w:t>
      </w:r>
      <w:r>
        <w:t>гимнастическую</w:t>
      </w:r>
      <w:r>
        <w:rPr>
          <w:spacing w:val="-3"/>
        </w:rPr>
        <w:t xml:space="preserve"> </w:t>
      </w:r>
      <w:r>
        <w:t>комбинацию</w:t>
      </w:r>
      <w:r>
        <w:rPr>
          <w:spacing w:val="-3"/>
        </w:rPr>
        <w:t xml:space="preserve"> </w:t>
      </w:r>
      <w:r>
        <w:t>на</w:t>
      </w:r>
      <w:r>
        <w:rPr>
          <w:spacing w:val="-3"/>
        </w:rPr>
        <w:t xml:space="preserve"> </w:t>
      </w:r>
      <w:r>
        <w:t>гимнастическом</w:t>
      </w:r>
      <w:r>
        <w:rPr>
          <w:spacing w:val="-5"/>
        </w:rPr>
        <w:t xml:space="preserve"> </w:t>
      </w:r>
      <w:r>
        <w:t>бревне</w:t>
      </w:r>
      <w:r>
        <w:rPr>
          <w:spacing w:val="-3"/>
        </w:rPr>
        <w:t xml:space="preserve"> </w:t>
      </w:r>
      <w:r>
        <w:t>из</w:t>
      </w:r>
      <w:r>
        <w:rPr>
          <w:spacing w:val="-3"/>
        </w:rPr>
        <w:t xml:space="preserve"> </w:t>
      </w:r>
      <w:r>
        <w:t>ранее</w:t>
      </w:r>
      <w:r>
        <w:rPr>
          <w:spacing w:val="-3"/>
        </w:rPr>
        <w:t xml:space="preserve"> </w:t>
      </w:r>
      <w:r>
        <w:t>освоенных</w:t>
      </w:r>
      <w:r>
        <w:rPr>
          <w:spacing w:val="-3"/>
        </w:rPr>
        <w:t xml:space="preserve"> </w:t>
      </w:r>
      <w:r>
        <w:t>упражнений</w:t>
      </w:r>
      <w:r>
        <w:rPr>
          <w:spacing w:val="-6"/>
        </w:rPr>
        <w:t xml:space="preserve"> </w:t>
      </w:r>
      <w:r>
        <w:t>с</w:t>
      </w:r>
      <w:r>
        <w:rPr>
          <w:spacing w:val="-3"/>
        </w:rPr>
        <w:t xml:space="preserve"> </w:t>
      </w:r>
      <w:r>
        <w:t>добавлением элементов акробатики и ритмической гимнастики (девушки);</w:t>
      </w:r>
    </w:p>
    <w:p w:rsidR="008C415D" w:rsidRDefault="00797A38">
      <w:pPr>
        <w:pStyle w:val="a4"/>
        <w:ind w:left="0" w:right="363"/>
      </w:pPr>
      <w:r>
        <w:t>выполнять</w:t>
      </w:r>
      <w:r>
        <w:rPr>
          <w:spacing w:val="-2"/>
        </w:rPr>
        <w:t xml:space="preserve"> </w:t>
      </w:r>
      <w:r>
        <w:t>комбинацию</w:t>
      </w:r>
      <w:r>
        <w:rPr>
          <w:spacing w:val="-2"/>
        </w:rPr>
        <w:t xml:space="preserve"> </w:t>
      </w:r>
      <w:r>
        <w:t>на</w:t>
      </w:r>
      <w:r>
        <w:rPr>
          <w:spacing w:val="-2"/>
        </w:rPr>
        <w:t xml:space="preserve"> </w:t>
      </w:r>
      <w:r>
        <w:t>параллельных</w:t>
      </w:r>
      <w:r>
        <w:rPr>
          <w:spacing w:val="-2"/>
        </w:rPr>
        <w:t xml:space="preserve"> </w:t>
      </w:r>
      <w:r>
        <w:t>брусьях</w:t>
      </w:r>
      <w:r>
        <w:rPr>
          <w:spacing w:val="-5"/>
        </w:rPr>
        <w:t xml:space="preserve"> </w:t>
      </w:r>
      <w:r>
        <w:t>с</w:t>
      </w:r>
      <w:r>
        <w:rPr>
          <w:spacing w:val="-4"/>
        </w:rPr>
        <w:t xml:space="preserve"> </w:t>
      </w:r>
      <w:r>
        <w:t>включением</w:t>
      </w:r>
      <w:r>
        <w:rPr>
          <w:spacing w:val="-2"/>
        </w:rPr>
        <w:t xml:space="preserve"> </w:t>
      </w:r>
      <w:r>
        <w:t>упражнений</w:t>
      </w:r>
      <w:r>
        <w:rPr>
          <w:spacing w:val="-6"/>
        </w:rPr>
        <w:t xml:space="preserve"> </w:t>
      </w:r>
      <w:r>
        <w:t>в</w:t>
      </w:r>
      <w:r>
        <w:rPr>
          <w:spacing w:val="-3"/>
        </w:rPr>
        <w:t xml:space="preserve"> </w:t>
      </w:r>
      <w:r>
        <w:t>упоре</w:t>
      </w:r>
      <w:r>
        <w:rPr>
          <w:spacing w:val="-2"/>
        </w:rPr>
        <w:t xml:space="preserve"> </w:t>
      </w:r>
      <w:r>
        <w:t>на</w:t>
      </w:r>
      <w:r>
        <w:rPr>
          <w:spacing w:val="-2"/>
        </w:rPr>
        <w:t xml:space="preserve"> </w:t>
      </w:r>
      <w:r>
        <w:t>руках,</w:t>
      </w:r>
      <w:r>
        <w:rPr>
          <w:spacing w:val="-2"/>
        </w:rPr>
        <w:t xml:space="preserve"> </w:t>
      </w:r>
      <w:r>
        <w:t>кувырка</w:t>
      </w:r>
      <w:r>
        <w:rPr>
          <w:spacing w:val="-2"/>
        </w:rPr>
        <w:t xml:space="preserve"> </w:t>
      </w:r>
      <w:r>
        <w:t>вперёд</w:t>
      </w:r>
      <w:r>
        <w:rPr>
          <w:spacing w:val="-2"/>
        </w:rPr>
        <w:t xml:space="preserve"> </w:t>
      </w:r>
      <w:r>
        <w:t xml:space="preserve">и соскока, наблюдать их выполнение другими обучающимися и сравнивать с заданным образцом, анализировать </w:t>
      </w:r>
      <w:r>
        <w:rPr>
          <w:spacing w:val="-2"/>
        </w:rPr>
        <w:t>ошибки</w:t>
      </w:r>
    </w:p>
    <w:p w:rsidR="008C415D" w:rsidRDefault="00797A38">
      <w:pPr>
        <w:pStyle w:val="a4"/>
        <w:ind w:left="0"/>
      </w:pPr>
      <w:r>
        <w:rPr>
          <w:spacing w:val="-2"/>
        </w:rPr>
        <w:t xml:space="preserve">ипричиныихпоявления,находитьспособыустранения(юноши); </w:t>
      </w:r>
      <w:r>
        <w:t>выполнятьпрыжоквдлинусразбегаспособом«прогнувшись»,наблюдатьианализироватьтехнические особенности в выполнении другими обучающимися, выявлять ошибки и предлагать способы устранения; выполнятьтестовыезаданиякомплексаГТОвбеговыхитехническихлегкоатлетическихдисциплинахв</w:t>
      </w:r>
      <w:r>
        <w:rPr>
          <w:spacing w:val="-14"/>
        </w:rPr>
        <w:t xml:space="preserve"> </w:t>
      </w:r>
      <w:r>
        <w:t>соответствии</w:t>
      </w:r>
      <w:r>
        <w:rPr>
          <w:spacing w:val="-14"/>
        </w:rPr>
        <w:t xml:space="preserve"> </w:t>
      </w:r>
      <w:r>
        <w:t>с установленными требованиями к их технике;</w:t>
      </w:r>
    </w:p>
    <w:p w:rsidR="008C415D" w:rsidRDefault="00797A38">
      <w:pPr>
        <w:pStyle w:val="a4"/>
        <w:tabs>
          <w:tab w:val="left" w:pos="2131"/>
          <w:tab w:val="left" w:pos="2469"/>
          <w:tab w:val="left" w:pos="4056"/>
          <w:tab w:val="left" w:pos="6020"/>
          <w:tab w:val="left" w:pos="6373"/>
          <w:tab w:val="left" w:pos="7909"/>
          <w:tab w:val="left" w:pos="9340"/>
          <w:tab w:val="left" w:pos="10739"/>
        </w:tabs>
        <w:spacing w:before="2"/>
        <w:ind w:left="0" w:right="1066"/>
      </w:pPr>
      <w:r>
        <w:rPr>
          <w:spacing w:val="-2"/>
        </w:rPr>
        <w:t>тренироваться</w:t>
      </w:r>
      <w:r>
        <w:tab/>
      </w:r>
      <w:r>
        <w:rPr>
          <w:spacing w:val="-10"/>
        </w:rPr>
        <w:t>в</w:t>
      </w:r>
      <w:r>
        <w:tab/>
      </w:r>
      <w:r>
        <w:rPr>
          <w:spacing w:val="-2"/>
        </w:rPr>
        <w:t>упражнениях</w:t>
      </w:r>
      <w:r>
        <w:tab/>
      </w:r>
      <w:r>
        <w:rPr>
          <w:spacing w:val="-2"/>
        </w:rPr>
        <w:t>общефизической</w:t>
      </w:r>
      <w:r>
        <w:tab/>
      </w:r>
      <w:r>
        <w:rPr>
          <w:spacing w:val="-10"/>
        </w:rPr>
        <w:t>и</w:t>
      </w:r>
      <w:r>
        <w:tab/>
      </w:r>
      <w:r>
        <w:rPr>
          <w:spacing w:val="-2"/>
        </w:rPr>
        <w:t>специальной</w:t>
      </w:r>
      <w:r>
        <w:tab/>
      </w:r>
      <w:r>
        <w:rPr>
          <w:spacing w:val="-2"/>
        </w:rPr>
        <w:t>физической</w:t>
      </w:r>
      <w:r>
        <w:tab/>
      </w:r>
      <w:r>
        <w:rPr>
          <w:spacing w:val="-2"/>
        </w:rPr>
        <w:t>подготовки</w:t>
      </w:r>
      <w:r>
        <w:tab/>
      </w:r>
      <w:r>
        <w:rPr>
          <w:spacing w:val="-10"/>
        </w:rPr>
        <w:t xml:space="preserve">с </w:t>
      </w:r>
      <w:r>
        <w:t>учётом индивидуальных и возрастно-половых особенностей;</w:t>
      </w:r>
    </w:p>
    <w:p w:rsidR="008C415D" w:rsidRDefault="00797A38">
      <w:pPr>
        <w:pStyle w:val="a4"/>
        <w:ind w:left="0" w:right="363"/>
      </w:pPr>
      <w:r>
        <w:t>демонстрировать</w:t>
      </w:r>
      <w:r>
        <w:rPr>
          <w:spacing w:val="-3"/>
        </w:rPr>
        <w:t xml:space="preserve"> </w:t>
      </w:r>
      <w:r>
        <w:t>и</w:t>
      </w:r>
      <w:r>
        <w:rPr>
          <w:spacing w:val="-3"/>
        </w:rPr>
        <w:t xml:space="preserve"> </w:t>
      </w:r>
      <w:r>
        <w:t>использовать</w:t>
      </w:r>
      <w:r>
        <w:rPr>
          <w:spacing w:val="-3"/>
        </w:rPr>
        <w:t xml:space="preserve"> </w:t>
      </w:r>
      <w:r>
        <w:t>технические</w:t>
      </w:r>
      <w:r>
        <w:rPr>
          <w:spacing w:val="-3"/>
        </w:rPr>
        <w:t xml:space="preserve"> </w:t>
      </w:r>
      <w:r>
        <w:t>действия</w:t>
      </w:r>
      <w:r>
        <w:rPr>
          <w:spacing w:val="-5"/>
        </w:rPr>
        <w:t xml:space="preserve"> </w:t>
      </w:r>
      <w:r>
        <w:t>спортивных</w:t>
      </w:r>
      <w:r>
        <w:rPr>
          <w:spacing w:val="-3"/>
        </w:rPr>
        <w:t xml:space="preserve"> </w:t>
      </w:r>
      <w:r>
        <w:t>игр:</w:t>
      </w:r>
      <w:r>
        <w:rPr>
          <w:spacing w:val="-5"/>
        </w:rPr>
        <w:t xml:space="preserve"> </w:t>
      </w:r>
      <w:r>
        <w:t>баскетбол</w:t>
      </w:r>
      <w:r>
        <w:rPr>
          <w:spacing w:val="-5"/>
        </w:rPr>
        <w:t xml:space="preserve"> </w:t>
      </w:r>
      <w:r>
        <w:t>(передача</w:t>
      </w:r>
      <w:r>
        <w:rPr>
          <w:spacing w:val="-3"/>
        </w:rPr>
        <w:t xml:space="preserve"> </w:t>
      </w:r>
      <w:r>
        <w:t>мяча</w:t>
      </w:r>
      <w:r>
        <w:rPr>
          <w:spacing w:val="-3"/>
        </w:rPr>
        <w:t xml:space="preserve"> </w:t>
      </w:r>
      <w:r>
        <w:t>одной</w:t>
      </w:r>
      <w:r>
        <w:rPr>
          <w:spacing w:val="-4"/>
        </w:rPr>
        <w:t xml:space="preserve"> </w:t>
      </w:r>
      <w:r>
        <w:t>рукой</w:t>
      </w:r>
      <w:r>
        <w:rPr>
          <w:spacing w:val="-3"/>
        </w:rPr>
        <w:t xml:space="preserve"> </w:t>
      </w:r>
      <w:r>
        <w:t>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8C415D" w:rsidRDefault="00797A38">
      <w:pPr>
        <w:pStyle w:val="a4"/>
        <w:ind w:left="0" w:right="363"/>
      </w:pPr>
      <w:r>
        <w:t>волейбол</w:t>
      </w:r>
      <w:r>
        <w:rPr>
          <w:spacing w:val="-4"/>
        </w:rPr>
        <w:t xml:space="preserve"> </w:t>
      </w:r>
      <w:r>
        <w:t>(прямой</w:t>
      </w:r>
      <w:r>
        <w:rPr>
          <w:spacing w:val="-3"/>
        </w:rPr>
        <w:t xml:space="preserve"> </w:t>
      </w:r>
      <w:r>
        <w:t>нападающий</w:t>
      </w:r>
      <w:r>
        <w:rPr>
          <w:spacing w:val="-3"/>
        </w:rPr>
        <w:t xml:space="preserve"> </w:t>
      </w:r>
      <w:r>
        <w:t>удар</w:t>
      </w:r>
      <w:r>
        <w:rPr>
          <w:spacing w:val="-2"/>
        </w:rPr>
        <w:t xml:space="preserve"> </w:t>
      </w:r>
      <w:r>
        <w:t>и</w:t>
      </w:r>
      <w:r>
        <w:rPr>
          <w:spacing w:val="-2"/>
        </w:rPr>
        <w:t xml:space="preserve"> </w:t>
      </w:r>
      <w:r>
        <w:t>индивидуальное</w:t>
      </w:r>
      <w:r>
        <w:rPr>
          <w:spacing w:val="-2"/>
        </w:rPr>
        <w:t xml:space="preserve"> </w:t>
      </w:r>
      <w:r>
        <w:t>блокирование</w:t>
      </w:r>
      <w:r>
        <w:rPr>
          <w:spacing w:val="-2"/>
        </w:rPr>
        <w:t xml:space="preserve"> </w:t>
      </w:r>
      <w:r>
        <w:t>мяча</w:t>
      </w:r>
      <w:r>
        <w:rPr>
          <w:spacing w:val="-2"/>
        </w:rPr>
        <w:t xml:space="preserve"> </w:t>
      </w:r>
      <w:r>
        <w:t>в</w:t>
      </w:r>
      <w:r>
        <w:rPr>
          <w:spacing w:val="-2"/>
        </w:rPr>
        <w:t xml:space="preserve"> </w:t>
      </w:r>
      <w:r>
        <w:t>прыжке</w:t>
      </w:r>
      <w:r>
        <w:rPr>
          <w:spacing w:val="-2"/>
        </w:rPr>
        <w:t xml:space="preserve"> </w:t>
      </w:r>
      <w:r>
        <w:t>с</w:t>
      </w:r>
      <w:r>
        <w:rPr>
          <w:spacing w:val="-2"/>
        </w:rPr>
        <w:t xml:space="preserve"> </w:t>
      </w:r>
      <w:r>
        <w:t>места,</w:t>
      </w:r>
      <w:r>
        <w:rPr>
          <w:spacing w:val="-5"/>
        </w:rPr>
        <w:t xml:space="preserve"> </w:t>
      </w:r>
      <w:r>
        <w:t>тактические</w:t>
      </w:r>
      <w:r>
        <w:rPr>
          <w:spacing w:val="-2"/>
        </w:rPr>
        <w:t xml:space="preserve"> </w:t>
      </w:r>
      <w:r>
        <w:t>действия</w:t>
      </w:r>
      <w:r>
        <w:rPr>
          <w:spacing w:val="-4"/>
        </w:rPr>
        <w:t xml:space="preserve"> </w:t>
      </w:r>
      <w:r>
        <w:t xml:space="preserve">в защите и нападении, использование разученных технических и тактических действий в условиях игровой </w:t>
      </w:r>
      <w:r>
        <w:rPr>
          <w:spacing w:val="-2"/>
        </w:rPr>
        <w:t>деятельности);</w:t>
      </w:r>
    </w:p>
    <w:p w:rsidR="008C415D" w:rsidRDefault="00797A38">
      <w:pPr>
        <w:pStyle w:val="a4"/>
        <w:ind w:left="0" w:right="363"/>
      </w:pPr>
      <w:r>
        <w:t>футбол (удары по неподвижному, катящемуся и летящему мячу с разбега внутренней и внешней частью подъёма стопы,</w:t>
      </w:r>
      <w:r>
        <w:rPr>
          <w:spacing w:val="-2"/>
        </w:rPr>
        <w:t xml:space="preserve"> </w:t>
      </w:r>
      <w:r>
        <w:t>тактические</w:t>
      </w:r>
      <w:r>
        <w:rPr>
          <w:spacing w:val="-2"/>
        </w:rPr>
        <w:t xml:space="preserve"> </w:t>
      </w:r>
      <w:r>
        <w:t>действия</w:t>
      </w:r>
      <w:r>
        <w:rPr>
          <w:spacing w:val="-4"/>
        </w:rPr>
        <w:t xml:space="preserve"> </w:t>
      </w:r>
      <w:r>
        <w:t>игроков</w:t>
      </w:r>
      <w:r>
        <w:rPr>
          <w:spacing w:val="-3"/>
        </w:rPr>
        <w:t xml:space="preserve"> </w:t>
      </w:r>
      <w:r>
        <w:t>в</w:t>
      </w:r>
      <w:r>
        <w:rPr>
          <w:spacing w:val="-3"/>
        </w:rPr>
        <w:t xml:space="preserve"> </w:t>
      </w:r>
      <w:r>
        <w:t>нападении</w:t>
      </w:r>
      <w:r>
        <w:rPr>
          <w:spacing w:val="-5"/>
        </w:rPr>
        <w:t xml:space="preserve"> </w:t>
      </w:r>
      <w:r>
        <w:t>и</w:t>
      </w:r>
      <w:r>
        <w:rPr>
          <w:spacing w:val="-2"/>
        </w:rPr>
        <w:t xml:space="preserve"> </w:t>
      </w:r>
      <w:r>
        <w:t>защите,</w:t>
      </w:r>
      <w:r>
        <w:rPr>
          <w:spacing w:val="-2"/>
        </w:rPr>
        <w:t xml:space="preserve"> </w:t>
      </w:r>
      <w:r>
        <w:t>использование</w:t>
      </w:r>
      <w:r>
        <w:rPr>
          <w:spacing w:val="-4"/>
        </w:rPr>
        <w:t xml:space="preserve"> </w:t>
      </w:r>
      <w:r>
        <w:t>разученных</w:t>
      </w:r>
      <w:r>
        <w:rPr>
          <w:spacing w:val="-2"/>
        </w:rPr>
        <w:t xml:space="preserve"> </w:t>
      </w:r>
      <w:r>
        <w:t>технических</w:t>
      </w:r>
      <w:r>
        <w:rPr>
          <w:spacing w:val="-5"/>
        </w:rPr>
        <w:t xml:space="preserve"> </w:t>
      </w:r>
      <w:r>
        <w:t>и</w:t>
      </w:r>
      <w:r>
        <w:rPr>
          <w:spacing w:val="-2"/>
        </w:rPr>
        <w:t xml:space="preserve"> </w:t>
      </w:r>
      <w:r>
        <w:t>тактических действий в условиях игровой деятельности).</w:t>
      </w:r>
    </w:p>
    <w:p w:rsidR="008C415D" w:rsidRDefault="00797A38">
      <w:pPr>
        <w:pStyle w:val="a4"/>
        <w:ind w:left="0"/>
      </w:pPr>
      <w:r>
        <w:t>К концу обучения в 9 классе обучающийся научится: отстаивать принципы здорового образа жизни, раскрывать эффективность</w:t>
      </w:r>
      <w:r>
        <w:rPr>
          <w:spacing w:val="-2"/>
        </w:rPr>
        <w:t xml:space="preserve"> </w:t>
      </w:r>
      <w:r>
        <w:t>его</w:t>
      </w:r>
      <w:r>
        <w:rPr>
          <w:spacing w:val="-2"/>
        </w:rPr>
        <w:t xml:space="preserve"> </w:t>
      </w:r>
      <w:r>
        <w:t>форм</w:t>
      </w:r>
      <w:r>
        <w:rPr>
          <w:spacing w:val="-5"/>
        </w:rPr>
        <w:t xml:space="preserve"> </w:t>
      </w:r>
      <w:r>
        <w:t>в</w:t>
      </w:r>
      <w:r>
        <w:rPr>
          <w:spacing w:val="-3"/>
        </w:rPr>
        <w:t xml:space="preserve"> </w:t>
      </w:r>
      <w:r>
        <w:t>профилактике</w:t>
      </w:r>
      <w:r>
        <w:rPr>
          <w:spacing w:val="-2"/>
        </w:rPr>
        <w:t xml:space="preserve"> </w:t>
      </w:r>
      <w:r>
        <w:t>вредных</w:t>
      </w:r>
      <w:r>
        <w:rPr>
          <w:spacing w:val="-5"/>
        </w:rPr>
        <w:t xml:space="preserve"> </w:t>
      </w:r>
      <w:r>
        <w:t>привычек,</w:t>
      </w:r>
      <w:r>
        <w:rPr>
          <w:spacing w:val="-2"/>
        </w:rPr>
        <w:t xml:space="preserve"> </w:t>
      </w:r>
      <w:r>
        <w:t>обосновывать</w:t>
      </w:r>
      <w:r>
        <w:rPr>
          <w:spacing w:val="-5"/>
        </w:rPr>
        <w:t xml:space="preserve"> </w:t>
      </w:r>
      <w:r>
        <w:t>пагубное</w:t>
      </w:r>
      <w:r>
        <w:rPr>
          <w:spacing w:val="-2"/>
        </w:rPr>
        <w:t xml:space="preserve"> </w:t>
      </w:r>
      <w:r>
        <w:t>влияние</w:t>
      </w:r>
      <w:r>
        <w:rPr>
          <w:spacing w:val="-2"/>
        </w:rPr>
        <w:t xml:space="preserve"> </w:t>
      </w:r>
      <w:r>
        <w:t>вредных</w:t>
      </w:r>
      <w:r>
        <w:rPr>
          <w:spacing w:val="-2"/>
        </w:rPr>
        <w:t xml:space="preserve"> </w:t>
      </w:r>
      <w:r>
        <w:t>привычек</w:t>
      </w:r>
      <w:r>
        <w:rPr>
          <w:spacing w:val="-2"/>
        </w:rPr>
        <w:t xml:space="preserve"> </w:t>
      </w:r>
      <w:r>
        <w:t>на здоровье человека, его социальную и производственную деятельность;</w:t>
      </w:r>
    </w:p>
    <w:p w:rsidR="008C415D" w:rsidRDefault="00797A38">
      <w:pPr>
        <w:pStyle w:val="a4"/>
        <w:tabs>
          <w:tab w:val="left" w:pos="1855"/>
          <w:tab w:val="left" w:pos="2244"/>
          <w:tab w:val="left" w:pos="4061"/>
          <w:tab w:val="left" w:pos="6250"/>
          <w:tab w:val="left" w:pos="7935"/>
          <w:tab w:val="left" w:pos="9174"/>
        </w:tabs>
        <w:ind w:left="0" w:right="1196"/>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объяснять</w:t>
      </w:r>
      <w:r>
        <w:rPr>
          <w:spacing w:val="-4"/>
        </w:rPr>
        <w:t xml:space="preserve"> </w:t>
      </w:r>
      <w:r>
        <w:t>понятие</w:t>
      </w:r>
      <w:r>
        <w:rPr>
          <w:spacing w:val="-4"/>
        </w:rPr>
        <w:t xml:space="preserve"> </w:t>
      </w:r>
      <w:r>
        <w:t>«профессионально-прикладная</w:t>
      </w:r>
      <w:r>
        <w:rPr>
          <w:spacing w:val="-7"/>
        </w:rPr>
        <w:t xml:space="preserve"> </w:t>
      </w:r>
      <w:r>
        <w:t>физическая</w:t>
      </w:r>
      <w:r>
        <w:rPr>
          <w:spacing w:val="-4"/>
        </w:rPr>
        <w:t xml:space="preserve"> </w:t>
      </w:r>
      <w:r>
        <w:t>культура»,</w:t>
      </w:r>
      <w:r>
        <w:rPr>
          <w:spacing w:val="-4"/>
        </w:rPr>
        <w:t xml:space="preserve"> </w:t>
      </w:r>
      <w:r>
        <w:t>её</w:t>
      </w:r>
      <w:r>
        <w:rPr>
          <w:spacing w:val="-4"/>
        </w:rPr>
        <w:t xml:space="preserve"> </w:t>
      </w:r>
      <w:r>
        <w:t>целевое</w:t>
      </w:r>
      <w:r>
        <w:rPr>
          <w:spacing w:val="-4"/>
        </w:rPr>
        <w:t xml:space="preserve"> </w:t>
      </w:r>
      <w:r>
        <w:t>предназначение,</w:t>
      </w:r>
      <w:r>
        <w:rPr>
          <w:spacing w:val="-5"/>
        </w:rPr>
        <w:t xml:space="preserve"> </w:t>
      </w:r>
      <w:r>
        <w:t>связь</w:t>
      </w:r>
      <w:r>
        <w:rPr>
          <w:spacing w:val="-4"/>
        </w:rPr>
        <w:t xml:space="preserve"> </w:t>
      </w:r>
      <w:r>
        <w:t xml:space="preserve">с </w:t>
      </w:r>
      <w:r>
        <w:rPr>
          <w:spacing w:val="-2"/>
        </w:rPr>
        <w:t>характером</w:t>
      </w:r>
      <w:r>
        <w:tab/>
      </w:r>
      <w:r>
        <w:rPr>
          <w:spacing w:val="-10"/>
        </w:rPr>
        <w:t>и</w:t>
      </w:r>
      <w:r>
        <w:tab/>
      </w:r>
      <w:r>
        <w:rPr>
          <w:spacing w:val="-2"/>
        </w:rPr>
        <w:t>особенностями</w:t>
      </w:r>
      <w:r>
        <w:tab/>
      </w:r>
      <w:r>
        <w:rPr>
          <w:spacing w:val="-2"/>
        </w:rPr>
        <w:t>профессиональной</w:t>
      </w:r>
      <w:r>
        <w:tab/>
      </w:r>
      <w:r>
        <w:rPr>
          <w:spacing w:val="-2"/>
        </w:rPr>
        <w:t>деятельности,</w:t>
      </w:r>
      <w:r>
        <w:tab/>
      </w:r>
      <w:r>
        <w:rPr>
          <w:spacing w:val="-2"/>
        </w:rPr>
        <w:t>понимать</w:t>
      </w:r>
      <w:r>
        <w:tab/>
      </w:r>
      <w:r>
        <w:rPr>
          <w:spacing w:val="-2"/>
        </w:rPr>
        <w:t>необходимость</w:t>
      </w:r>
    </w:p>
    <w:p w:rsidR="008C415D" w:rsidRDefault="00797A38">
      <w:pPr>
        <w:pStyle w:val="a4"/>
        <w:ind w:left="0" w:right="363"/>
      </w:pPr>
      <w:r>
        <w:t>занятий</w:t>
      </w:r>
      <w:r>
        <w:rPr>
          <w:spacing w:val="-10"/>
        </w:rPr>
        <w:t xml:space="preserve"> </w:t>
      </w:r>
      <w:r>
        <w:t>профессионально-прикладной</w:t>
      </w:r>
      <w:r>
        <w:rPr>
          <w:spacing w:val="-11"/>
        </w:rPr>
        <w:t xml:space="preserve"> </w:t>
      </w:r>
      <w:r>
        <w:t>физической</w:t>
      </w:r>
      <w:r>
        <w:rPr>
          <w:spacing w:val="-10"/>
        </w:rPr>
        <w:t xml:space="preserve"> </w:t>
      </w:r>
      <w:r>
        <w:t>подготовкой</w:t>
      </w:r>
      <w:r>
        <w:rPr>
          <w:spacing w:val="-10"/>
        </w:rPr>
        <w:t xml:space="preserve"> </w:t>
      </w:r>
      <w:r>
        <w:t>обучающихся</w:t>
      </w:r>
      <w:r>
        <w:rPr>
          <w:spacing w:val="-8"/>
        </w:rPr>
        <w:t xml:space="preserve"> </w:t>
      </w:r>
      <w:r>
        <w:t>общеобразовательной организации; 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8C415D" w:rsidRDefault="00797A38">
      <w:pPr>
        <w:pStyle w:val="a4"/>
        <w:ind w:left="0" w:right="416"/>
      </w:pPr>
      <w:r>
        <w:t>измерять индивидуальные функциональные резервы организма с помощью проб Штанге, Генча, «задержки дыхания»,</w:t>
      </w:r>
      <w:r>
        <w:rPr>
          <w:spacing w:val="-3"/>
        </w:rPr>
        <w:t xml:space="preserve"> </w:t>
      </w:r>
      <w:r>
        <w:t>использовать</w:t>
      </w:r>
      <w:r>
        <w:rPr>
          <w:spacing w:val="-3"/>
        </w:rPr>
        <w:t xml:space="preserve"> </w:t>
      </w:r>
      <w:r>
        <w:t>их</w:t>
      </w:r>
      <w:r>
        <w:rPr>
          <w:spacing w:val="-3"/>
        </w:rPr>
        <w:t xml:space="preserve"> </w:t>
      </w:r>
      <w:r>
        <w:t>для</w:t>
      </w:r>
      <w:r>
        <w:rPr>
          <w:spacing w:val="-4"/>
        </w:rPr>
        <w:t xml:space="preserve"> </w:t>
      </w:r>
      <w:r>
        <w:t>планирования</w:t>
      </w:r>
      <w:r>
        <w:rPr>
          <w:spacing w:val="-4"/>
        </w:rPr>
        <w:t xml:space="preserve"> </w:t>
      </w:r>
      <w:r>
        <w:t>индивидуальных</w:t>
      </w:r>
      <w:r>
        <w:rPr>
          <w:spacing w:val="-3"/>
        </w:rPr>
        <w:t xml:space="preserve"> </w:t>
      </w:r>
      <w:r>
        <w:t>занятий</w:t>
      </w:r>
      <w:r>
        <w:rPr>
          <w:spacing w:val="-3"/>
        </w:rPr>
        <w:t xml:space="preserve"> </w:t>
      </w:r>
      <w:r>
        <w:t>спортивной</w:t>
      </w:r>
      <w:r>
        <w:rPr>
          <w:spacing w:val="-4"/>
        </w:rPr>
        <w:t xml:space="preserve"> </w:t>
      </w:r>
      <w:r>
        <w:t>и</w:t>
      </w:r>
      <w:r>
        <w:rPr>
          <w:spacing w:val="-3"/>
        </w:rPr>
        <w:t xml:space="preserve"> </w:t>
      </w:r>
      <w:r>
        <w:t>профессионально-</w:t>
      </w:r>
      <w:r>
        <w:rPr>
          <w:spacing w:val="-6"/>
        </w:rPr>
        <w:t xml:space="preserve"> </w:t>
      </w:r>
      <w:r>
        <w:t>прикладной физической подготовкой;</w:t>
      </w:r>
    </w:p>
    <w:p w:rsidR="008C415D" w:rsidRDefault="00797A38">
      <w:pPr>
        <w:pStyle w:val="a4"/>
        <w:ind w:left="0"/>
      </w:pPr>
      <w:r>
        <w:t>определять</w:t>
      </w:r>
      <w:r>
        <w:rPr>
          <w:spacing w:val="-6"/>
        </w:rPr>
        <w:t xml:space="preserve"> </w:t>
      </w:r>
      <w:r>
        <w:t>характер</w:t>
      </w:r>
      <w:r>
        <w:rPr>
          <w:spacing w:val="-3"/>
        </w:rPr>
        <w:t xml:space="preserve"> </w:t>
      </w:r>
      <w:r>
        <w:t>травм</w:t>
      </w:r>
      <w:r>
        <w:rPr>
          <w:spacing w:val="-3"/>
        </w:rPr>
        <w:t xml:space="preserve"> </w:t>
      </w:r>
      <w:r>
        <w:t>и</w:t>
      </w:r>
      <w:r>
        <w:rPr>
          <w:spacing w:val="-4"/>
        </w:rPr>
        <w:t xml:space="preserve"> </w:t>
      </w:r>
      <w:r>
        <w:t>ушибов,</w:t>
      </w:r>
      <w:r>
        <w:rPr>
          <w:spacing w:val="-3"/>
        </w:rPr>
        <w:t xml:space="preserve"> </w:t>
      </w:r>
      <w:r>
        <w:t>встречающихся</w:t>
      </w:r>
      <w:r>
        <w:rPr>
          <w:spacing w:val="-3"/>
        </w:rPr>
        <w:t xml:space="preserve"> </w:t>
      </w:r>
      <w:r>
        <w:t>на</w:t>
      </w:r>
      <w:r>
        <w:rPr>
          <w:spacing w:val="-3"/>
        </w:rPr>
        <w:t xml:space="preserve"> </w:t>
      </w:r>
      <w:r>
        <w:t>самостоятельных</w:t>
      </w:r>
      <w:r>
        <w:rPr>
          <w:spacing w:val="-3"/>
        </w:rPr>
        <w:t xml:space="preserve"> </w:t>
      </w:r>
      <w:r>
        <w:t>занятиях</w:t>
      </w:r>
      <w:r>
        <w:rPr>
          <w:spacing w:val="-3"/>
        </w:rPr>
        <w:t xml:space="preserve"> </w:t>
      </w:r>
      <w:r>
        <w:t>физическими</w:t>
      </w:r>
      <w:r>
        <w:rPr>
          <w:spacing w:val="-3"/>
        </w:rPr>
        <w:t xml:space="preserve"> </w:t>
      </w:r>
      <w:r>
        <w:t>упражнениями</w:t>
      </w:r>
      <w:r>
        <w:rPr>
          <w:spacing w:val="-4"/>
        </w:rPr>
        <w:t xml:space="preserve"> </w:t>
      </w:r>
      <w:r>
        <w:t>и</w:t>
      </w:r>
      <w:r>
        <w:rPr>
          <w:spacing w:val="-3"/>
        </w:rPr>
        <w:t xml:space="preserve"> </w:t>
      </w:r>
      <w:r>
        <w:t>во время активного отдыха, применять способы оказания первой помощи;</w:t>
      </w:r>
    </w:p>
    <w:p w:rsidR="008C415D" w:rsidRDefault="00797A38">
      <w:pPr>
        <w:pStyle w:val="a4"/>
        <w:ind w:left="0"/>
      </w:pPr>
      <w:r>
        <w:t>составлять</w:t>
      </w:r>
      <w:r>
        <w:rPr>
          <w:spacing w:val="-3"/>
        </w:rPr>
        <w:t xml:space="preserve"> </w:t>
      </w:r>
      <w:r>
        <w:t>и</w:t>
      </w:r>
      <w:r>
        <w:rPr>
          <w:spacing w:val="-3"/>
        </w:rPr>
        <w:t xml:space="preserve"> </w:t>
      </w:r>
      <w:r>
        <w:t>выполнять</w:t>
      </w:r>
      <w:r>
        <w:rPr>
          <w:spacing w:val="-3"/>
        </w:rPr>
        <w:t xml:space="preserve"> </w:t>
      </w:r>
      <w:r>
        <w:t>комплексы</w:t>
      </w:r>
      <w:r>
        <w:rPr>
          <w:spacing w:val="-3"/>
        </w:rPr>
        <w:t xml:space="preserve"> </w:t>
      </w:r>
      <w:r>
        <w:t>упражнений</w:t>
      </w:r>
      <w:r>
        <w:rPr>
          <w:spacing w:val="-4"/>
        </w:rPr>
        <w:t xml:space="preserve"> </w:t>
      </w:r>
      <w:r>
        <w:t>из</w:t>
      </w:r>
      <w:r>
        <w:rPr>
          <w:spacing w:val="-7"/>
        </w:rPr>
        <w:t xml:space="preserve"> </w:t>
      </w:r>
      <w:r>
        <w:t>разученных</w:t>
      </w:r>
      <w:r>
        <w:rPr>
          <w:spacing w:val="-3"/>
        </w:rPr>
        <w:t xml:space="preserve"> </w:t>
      </w:r>
      <w:r>
        <w:t>акробатических</w:t>
      </w:r>
      <w:r>
        <w:rPr>
          <w:spacing w:val="-3"/>
        </w:rPr>
        <w:t xml:space="preserve"> </w:t>
      </w:r>
      <w:r>
        <w:t>упражнений</w:t>
      </w:r>
      <w:r>
        <w:rPr>
          <w:spacing w:val="-4"/>
        </w:rPr>
        <w:t xml:space="preserve"> </w:t>
      </w:r>
      <w:r>
        <w:t>с</w:t>
      </w:r>
      <w:r>
        <w:rPr>
          <w:spacing w:val="-3"/>
        </w:rPr>
        <w:t xml:space="preserve"> </w:t>
      </w:r>
      <w:r>
        <w:t xml:space="preserve">повышенными требованиями к технике их выполнения (юноши); </w:t>
      </w:r>
      <w:r>
        <w:rPr>
          <w:spacing w:val="-2"/>
        </w:rPr>
        <w:t>составлятьивыполнятьгимнастическуюкомбинациюнавысокойперекладинеизразученныхупражнений,с включениемэлементовразмахиванияисоскокавперёдспособом«прогнувшись»(юноши);</w:t>
      </w:r>
    </w:p>
    <w:p w:rsidR="008C415D" w:rsidRDefault="00797A38">
      <w:pPr>
        <w:pStyle w:val="a4"/>
        <w:spacing w:before="1"/>
        <w:ind w:left="0"/>
      </w:pPr>
      <w:r>
        <w:t>составлять</w:t>
      </w:r>
      <w:r>
        <w:rPr>
          <w:spacing w:val="-2"/>
        </w:rPr>
        <w:t xml:space="preserve"> </w:t>
      </w:r>
      <w:r>
        <w:t>и</w:t>
      </w:r>
      <w:r>
        <w:rPr>
          <w:spacing w:val="-2"/>
        </w:rPr>
        <w:t xml:space="preserve"> </w:t>
      </w:r>
      <w:r>
        <w:t>выполнять</w:t>
      </w:r>
      <w:r>
        <w:rPr>
          <w:spacing w:val="-2"/>
        </w:rPr>
        <w:t xml:space="preserve"> </w:t>
      </w:r>
      <w:r>
        <w:t>композицию</w:t>
      </w:r>
      <w:r>
        <w:rPr>
          <w:spacing w:val="-2"/>
        </w:rPr>
        <w:t xml:space="preserve"> </w:t>
      </w:r>
      <w:r>
        <w:t>упражнений</w:t>
      </w:r>
      <w:r>
        <w:rPr>
          <w:spacing w:val="-6"/>
        </w:rPr>
        <w:t xml:space="preserve"> </w:t>
      </w:r>
      <w:r>
        <w:t>черлидинга</w:t>
      </w:r>
      <w:r>
        <w:rPr>
          <w:spacing w:val="-2"/>
        </w:rPr>
        <w:t xml:space="preserve"> </w:t>
      </w:r>
      <w:r>
        <w:t>с</w:t>
      </w:r>
      <w:r>
        <w:rPr>
          <w:spacing w:val="-2"/>
        </w:rPr>
        <w:t xml:space="preserve"> </w:t>
      </w:r>
      <w:r>
        <w:t>построением</w:t>
      </w:r>
      <w:r>
        <w:rPr>
          <w:spacing w:val="-2"/>
        </w:rPr>
        <w:t xml:space="preserve"> </w:t>
      </w:r>
      <w:r>
        <w:t>пирамид,</w:t>
      </w:r>
      <w:r>
        <w:rPr>
          <w:spacing w:val="-2"/>
        </w:rPr>
        <w:t xml:space="preserve"> </w:t>
      </w:r>
      <w:r>
        <w:t>элементами</w:t>
      </w:r>
      <w:r>
        <w:rPr>
          <w:spacing w:val="-3"/>
        </w:rPr>
        <w:t xml:space="preserve"> </w:t>
      </w:r>
      <w:r>
        <w:t>степ-</w:t>
      </w:r>
      <w:r>
        <w:rPr>
          <w:spacing w:val="-6"/>
        </w:rPr>
        <w:t xml:space="preserve"> </w:t>
      </w:r>
      <w:r>
        <w:t>аэробики</w:t>
      </w:r>
      <w:r>
        <w:rPr>
          <w:spacing w:val="-2"/>
        </w:rPr>
        <w:t xml:space="preserve"> </w:t>
      </w:r>
      <w:r>
        <w:t>и акробатики (девушки);</w:t>
      </w:r>
    </w:p>
    <w:p w:rsidR="008C415D" w:rsidRDefault="00797A38">
      <w:pPr>
        <w:pStyle w:val="a4"/>
        <w:ind w:left="0"/>
      </w:pPr>
      <w:r>
        <w:t>составлять</w:t>
      </w:r>
      <w:r>
        <w:rPr>
          <w:spacing w:val="-3"/>
        </w:rPr>
        <w:t xml:space="preserve"> </w:t>
      </w:r>
      <w:r>
        <w:t>и</w:t>
      </w:r>
      <w:r>
        <w:rPr>
          <w:spacing w:val="-3"/>
        </w:rPr>
        <w:t xml:space="preserve"> </w:t>
      </w:r>
      <w:r>
        <w:t>выполнять</w:t>
      </w:r>
      <w:r>
        <w:rPr>
          <w:spacing w:val="-3"/>
        </w:rPr>
        <w:t xml:space="preserve"> </w:t>
      </w:r>
      <w:r>
        <w:t>комплекс</w:t>
      </w:r>
      <w:r>
        <w:rPr>
          <w:spacing w:val="-5"/>
        </w:rPr>
        <w:t xml:space="preserve"> </w:t>
      </w:r>
      <w:r>
        <w:t>ритмической</w:t>
      </w:r>
      <w:r>
        <w:rPr>
          <w:spacing w:val="-3"/>
        </w:rPr>
        <w:t xml:space="preserve"> </w:t>
      </w:r>
      <w:r>
        <w:t>гимнастики</w:t>
      </w:r>
      <w:r>
        <w:rPr>
          <w:spacing w:val="-3"/>
        </w:rPr>
        <w:t xml:space="preserve"> </w:t>
      </w:r>
      <w:r>
        <w:t>с</w:t>
      </w:r>
      <w:r>
        <w:rPr>
          <w:spacing w:val="-3"/>
        </w:rPr>
        <w:t xml:space="preserve"> </w:t>
      </w:r>
      <w:r>
        <w:t>включением</w:t>
      </w:r>
      <w:r>
        <w:rPr>
          <w:spacing w:val="-3"/>
        </w:rPr>
        <w:t xml:space="preserve"> </w:t>
      </w:r>
      <w:r>
        <w:t>элементов</w:t>
      </w:r>
      <w:r>
        <w:rPr>
          <w:spacing w:val="-5"/>
        </w:rPr>
        <w:t xml:space="preserve"> </w:t>
      </w:r>
      <w:r>
        <w:t>художественной</w:t>
      </w:r>
      <w:r>
        <w:rPr>
          <w:spacing w:val="-3"/>
        </w:rPr>
        <w:t xml:space="preserve"> </w:t>
      </w:r>
      <w:r>
        <w:t>гимнастики, упражнений на гибкость и равновесие (девушки);</w:t>
      </w:r>
    </w:p>
    <w:p w:rsidR="008C415D" w:rsidRDefault="00797A38">
      <w:pPr>
        <w:pStyle w:val="a4"/>
        <w:spacing w:before="1"/>
        <w:ind w:left="0"/>
      </w:pPr>
      <w:r>
        <w:t>совершенствовать</w:t>
      </w:r>
      <w:r>
        <w:rPr>
          <w:spacing w:val="-3"/>
        </w:rPr>
        <w:t xml:space="preserve"> </w:t>
      </w:r>
      <w:r>
        <w:t>технику</w:t>
      </w:r>
      <w:r>
        <w:rPr>
          <w:spacing w:val="-6"/>
        </w:rPr>
        <w:t xml:space="preserve"> </w:t>
      </w:r>
      <w:r>
        <w:t>беговых</w:t>
      </w:r>
      <w:r>
        <w:rPr>
          <w:spacing w:val="-3"/>
        </w:rPr>
        <w:t xml:space="preserve"> </w:t>
      </w:r>
      <w:r>
        <w:t>и</w:t>
      </w:r>
      <w:r>
        <w:rPr>
          <w:spacing w:val="-1"/>
        </w:rPr>
        <w:t xml:space="preserve"> </w:t>
      </w:r>
      <w:r>
        <w:t>прыжковых</w:t>
      </w:r>
      <w:r>
        <w:rPr>
          <w:spacing w:val="-3"/>
        </w:rPr>
        <w:t xml:space="preserve"> </w:t>
      </w:r>
      <w:r>
        <w:t>упражнений</w:t>
      </w:r>
      <w:r>
        <w:rPr>
          <w:spacing w:val="-4"/>
        </w:rPr>
        <w:t xml:space="preserve"> </w:t>
      </w:r>
      <w:r>
        <w:t>в</w:t>
      </w:r>
      <w:r>
        <w:rPr>
          <w:spacing w:val="-4"/>
        </w:rPr>
        <w:t xml:space="preserve"> </w:t>
      </w:r>
      <w:r>
        <w:t>процессе</w:t>
      </w:r>
      <w:r>
        <w:rPr>
          <w:spacing w:val="-5"/>
        </w:rPr>
        <w:t xml:space="preserve"> </w:t>
      </w:r>
      <w:r>
        <w:t>самостоятельных</w:t>
      </w:r>
      <w:r>
        <w:rPr>
          <w:spacing w:val="-3"/>
        </w:rPr>
        <w:t xml:space="preserve"> </w:t>
      </w:r>
      <w:r>
        <w:t>занятий</w:t>
      </w:r>
      <w:r>
        <w:rPr>
          <w:spacing w:val="-3"/>
        </w:rPr>
        <w:t xml:space="preserve"> </w:t>
      </w:r>
      <w:r>
        <w:t>технической подготовкой к выполнению нормативных требований комплекса ГТО;</w:t>
      </w:r>
    </w:p>
    <w:p w:rsidR="008C415D" w:rsidRDefault="00797A38">
      <w:pPr>
        <w:pStyle w:val="a4"/>
        <w:ind w:left="0" w:right="845"/>
        <w:jc w:val="both"/>
      </w:pPr>
      <w:r>
        <w:t>совершенствовать</w:t>
      </w:r>
      <w:r>
        <w:rPr>
          <w:spacing w:val="-3"/>
        </w:rPr>
        <w:t xml:space="preserve"> </w:t>
      </w:r>
      <w:r>
        <w:t>технические</w:t>
      </w:r>
      <w:r>
        <w:rPr>
          <w:spacing w:val="-6"/>
        </w:rPr>
        <w:t xml:space="preserve"> </w:t>
      </w:r>
      <w:r>
        <w:t>действия</w:t>
      </w:r>
      <w:r>
        <w:rPr>
          <w:spacing w:val="-5"/>
        </w:rPr>
        <w:t xml:space="preserve"> </w:t>
      </w:r>
      <w:r>
        <w:t>в</w:t>
      </w:r>
      <w:r>
        <w:rPr>
          <w:spacing w:val="-4"/>
        </w:rPr>
        <w:t xml:space="preserve"> </w:t>
      </w:r>
      <w:r>
        <w:t>спортивных</w:t>
      </w:r>
      <w:r>
        <w:rPr>
          <w:spacing w:val="-3"/>
        </w:rPr>
        <w:t xml:space="preserve"> </w:t>
      </w:r>
      <w:r>
        <w:t>играх:</w:t>
      </w:r>
      <w:r>
        <w:rPr>
          <w:spacing w:val="-5"/>
        </w:rPr>
        <w:t xml:space="preserve"> </w:t>
      </w:r>
      <w:r>
        <w:t>баскетбол,</w:t>
      </w:r>
      <w:r>
        <w:rPr>
          <w:spacing w:val="-3"/>
        </w:rPr>
        <w:t xml:space="preserve"> </w:t>
      </w:r>
      <w:r>
        <w:t>волейбол,</w:t>
      </w:r>
      <w:r>
        <w:rPr>
          <w:spacing w:val="-5"/>
        </w:rPr>
        <w:t xml:space="preserve"> </w:t>
      </w:r>
      <w:r>
        <w:t>футбол,</w:t>
      </w:r>
      <w:r>
        <w:rPr>
          <w:spacing w:val="-3"/>
        </w:rPr>
        <w:t xml:space="preserve"> </w:t>
      </w:r>
      <w:r>
        <w:t>взаимодействовать</w:t>
      </w:r>
      <w:r>
        <w:rPr>
          <w:spacing w:val="-3"/>
        </w:rPr>
        <w:t xml:space="preserve"> </w:t>
      </w:r>
      <w:r>
        <w:t>с игроками</w:t>
      </w:r>
      <w:r>
        <w:rPr>
          <w:spacing w:val="-4"/>
        </w:rPr>
        <w:t xml:space="preserve"> </w:t>
      </w:r>
      <w:r>
        <w:t>своих</w:t>
      </w:r>
      <w:r>
        <w:rPr>
          <w:spacing w:val="-1"/>
        </w:rPr>
        <w:t xml:space="preserve"> </w:t>
      </w:r>
      <w:r>
        <w:t>команд</w:t>
      </w:r>
      <w:r>
        <w:rPr>
          <w:spacing w:val="-1"/>
        </w:rPr>
        <w:t xml:space="preserve"> </w:t>
      </w:r>
      <w:r>
        <w:t>в</w:t>
      </w:r>
      <w:r>
        <w:rPr>
          <w:spacing w:val="-4"/>
        </w:rPr>
        <w:t xml:space="preserve"> </w:t>
      </w:r>
      <w:r>
        <w:t>условиях</w:t>
      </w:r>
      <w:r>
        <w:rPr>
          <w:spacing w:val="-1"/>
        </w:rPr>
        <w:t xml:space="preserve"> </w:t>
      </w:r>
      <w:r>
        <w:t>игровой</w:t>
      </w:r>
      <w:r>
        <w:rPr>
          <w:spacing w:val="-1"/>
        </w:rPr>
        <w:t xml:space="preserve"> </w:t>
      </w:r>
      <w:r>
        <w:t>деятельности,</w:t>
      </w:r>
      <w:r>
        <w:rPr>
          <w:spacing w:val="-1"/>
        </w:rPr>
        <w:t xml:space="preserve"> </w:t>
      </w:r>
      <w:r>
        <w:t>при</w:t>
      </w:r>
      <w:r>
        <w:rPr>
          <w:spacing w:val="-2"/>
        </w:rPr>
        <w:t xml:space="preserve"> </w:t>
      </w:r>
      <w:r>
        <w:t>организации</w:t>
      </w:r>
      <w:r>
        <w:rPr>
          <w:spacing w:val="-1"/>
        </w:rPr>
        <w:t xml:space="preserve"> </w:t>
      </w:r>
      <w:r>
        <w:t>тактических</w:t>
      </w:r>
      <w:r>
        <w:rPr>
          <w:spacing w:val="-1"/>
        </w:rPr>
        <w:t xml:space="preserve"> </w:t>
      </w:r>
      <w:r>
        <w:t>действий</w:t>
      </w:r>
      <w:r>
        <w:rPr>
          <w:spacing w:val="-2"/>
        </w:rPr>
        <w:t xml:space="preserve"> </w:t>
      </w:r>
      <w:r>
        <w:t>в</w:t>
      </w:r>
      <w:r>
        <w:rPr>
          <w:spacing w:val="-2"/>
        </w:rPr>
        <w:t xml:space="preserve"> </w:t>
      </w:r>
      <w:r>
        <w:t>нападении</w:t>
      </w:r>
      <w:r>
        <w:rPr>
          <w:spacing w:val="-1"/>
        </w:rPr>
        <w:t xml:space="preserve"> </w:t>
      </w:r>
      <w:r>
        <w:t xml:space="preserve">и </w:t>
      </w:r>
      <w:r>
        <w:rPr>
          <w:spacing w:val="-2"/>
        </w:rPr>
        <w:t>защите;</w:t>
      </w:r>
    </w:p>
    <w:p w:rsidR="008C415D" w:rsidRDefault="00797A38">
      <w:pPr>
        <w:pStyle w:val="a4"/>
        <w:ind w:left="0" w:right="595"/>
        <w:jc w:val="both"/>
      </w:pPr>
      <w:r>
        <w:t>тренироваться</w:t>
      </w:r>
      <w:r>
        <w:rPr>
          <w:spacing w:val="-2"/>
        </w:rPr>
        <w:t xml:space="preserve"> </w:t>
      </w:r>
      <w:r>
        <w:t>в</w:t>
      </w:r>
      <w:r>
        <w:rPr>
          <w:spacing w:val="-4"/>
        </w:rPr>
        <w:t xml:space="preserve"> </w:t>
      </w:r>
      <w:r>
        <w:t>упражнениях</w:t>
      </w:r>
      <w:r>
        <w:rPr>
          <w:spacing w:val="-2"/>
        </w:rPr>
        <w:t xml:space="preserve"> </w:t>
      </w:r>
      <w:r>
        <w:t>общефизической</w:t>
      </w:r>
      <w:r>
        <w:rPr>
          <w:spacing w:val="-2"/>
        </w:rPr>
        <w:t xml:space="preserve"> </w:t>
      </w:r>
      <w:r>
        <w:t>и</w:t>
      </w:r>
      <w:r>
        <w:rPr>
          <w:spacing w:val="-3"/>
        </w:rPr>
        <w:t xml:space="preserve"> </w:t>
      </w:r>
      <w:r>
        <w:t>специальной</w:t>
      </w:r>
      <w:r>
        <w:rPr>
          <w:spacing w:val="-6"/>
        </w:rPr>
        <w:t xml:space="preserve"> </w:t>
      </w:r>
      <w:r>
        <w:t>физической</w:t>
      </w:r>
      <w:r>
        <w:rPr>
          <w:spacing w:val="-2"/>
        </w:rPr>
        <w:t xml:space="preserve"> </w:t>
      </w:r>
      <w:r>
        <w:t>подготовки</w:t>
      </w:r>
      <w:r>
        <w:rPr>
          <w:spacing w:val="-5"/>
        </w:rPr>
        <w:t xml:space="preserve"> </w:t>
      </w:r>
      <w:r>
        <w:t>с</w:t>
      </w:r>
      <w:r>
        <w:rPr>
          <w:spacing w:val="-2"/>
        </w:rPr>
        <w:t xml:space="preserve"> </w:t>
      </w:r>
      <w:r>
        <w:t>учётом</w:t>
      </w:r>
      <w:r>
        <w:rPr>
          <w:spacing w:val="-3"/>
        </w:rPr>
        <w:t xml:space="preserve"> </w:t>
      </w:r>
      <w:r>
        <w:t>индивидуальных</w:t>
      </w:r>
      <w:r>
        <w:rPr>
          <w:spacing w:val="-2"/>
        </w:rPr>
        <w:t xml:space="preserve"> </w:t>
      </w:r>
      <w:r>
        <w:t>и возрастно-половых особенностей.</w:t>
      </w:r>
    </w:p>
    <w:p w:rsidR="008C415D" w:rsidRDefault="00797A38">
      <w:pPr>
        <w:pStyle w:val="5"/>
        <w:spacing w:before="3" w:line="275" w:lineRule="exact"/>
        <w:ind w:left="0"/>
        <w:jc w:val="both"/>
      </w:pPr>
      <w:bookmarkStart w:id="61" w:name="Модуль_«Легкая_атлетика»."/>
      <w:bookmarkEnd w:id="61"/>
      <w:r>
        <w:t>Модуль</w:t>
      </w:r>
      <w:r>
        <w:rPr>
          <w:spacing w:val="-3"/>
        </w:rPr>
        <w:t xml:space="preserve"> </w:t>
      </w:r>
      <w:r>
        <w:t>«Легкая</w:t>
      </w:r>
      <w:r>
        <w:rPr>
          <w:spacing w:val="-3"/>
        </w:rPr>
        <w:t xml:space="preserve"> </w:t>
      </w:r>
      <w:r>
        <w:rPr>
          <w:spacing w:val="-2"/>
        </w:rPr>
        <w:t>атлетика».</w:t>
      </w:r>
    </w:p>
    <w:p w:rsidR="008C415D" w:rsidRDefault="00797A38">
      <w:pPr>
        <w:pStyle w:val="a4"/>
        <w:spacing w:line="252" w:lineRule="exact"/>
        <w:ind w:left="0"/>
        <w:jc w:val="both"/>
      </w:pPr>
      <w:r>
        <w:t>Пояснительная</w:t>
      </w:r>
      <w:r>
        <w:rPr>
          <w:spacing w:val="-7"/>
        </w:rPr>
        <w:t xml:space="preserve"> </w:t>
      </w:r>
      <w:r>
        <w:t>записка</w:t>
      </w:r>
      <w:r>
        <w:rPr>
          <w:spacing w:val="-6"/>
        </w:rPr>
        <w:t xml:space="preserve"> </w:t>
      </w:r>
      <w:r>
        <w:t>модуля</w:t>
      </w:r>
      <w:r>
        <w:rPr>
          <w:spacing w:val="-5"/>
        </w:rPr>
        <w:t xml:space="preserve"> </w:t>
      </w:r>
      <w:r>
        <w:t>«Легкая</w:t>
      </w:r>
      <w:r>
        <w:rPr>
          <w:spacing w:val="-5"/>
        </w:rPr>
        <w:t xml:space="preserve"> </w:t>
      </w:r>
      <w:r>
        <w:rPr>
          <w:spacing w:val="-2"/>
        </w:rPr>
        <w:t>атлетика».</w:t>
      </w:r>
    </w:p>
    <w:p w:rsidR="008C415D" w:rsidRDefault="008C415D">
      <w:pPr>
        <w:pStyle w:val="a4"/>
        <w:spacing w:line="252" w:lineRule="exact"/>
        <w:ind w:left="0"/>
        <w:jc w:val="both"/>
        <w:sectPr w:rsidR="008C415D" w:rsidSect="009B384C">
          <w:pgSz w:w="11910" w:h="16860"/>
          <w:pgMar w:top="227" w:right="0" w:bottom="164" w:left="0" w:header="0" w:footer="909" w:gutter="0"/>
          <w:cols w:space="720"/>
        </w:sectPr>
      </w:pPr>
    </w:p>
    <w:p w:rsidR="008C415D" w:rsidRDefault="00797A38">
      <w:pPr>
        <w:pStyle w:val="a4"/>
        <w:spacing w:before="74"/>
        <w:ind w:left="0" w:right="496"/>
      </w:pPr>
      <w:r>
        <w:lastRenderedPageBreak/>
        <w:t>Модуль «Легкая атлетика» (далее - модуль по легкой атлетике, легкая атлетика) на уровне основного общего образования</w:t>
      </w:r>
      <w:r>
        <w:rPr>
          <w:spacing w:val="-3"/>
        </w:rPr>
        <w:t xml:space="preserve"> </w:t>
      </w:r>
      <w:r>
        <w:t>разработан</w:t>
      </w:r>
      <w:r>
        <w:rPr>
          <w:spacing w:val="-5"/>
        </w:rPr>
        <w:t xml:space="preserve"> </w:t>
      </w:r>
      <w:r>
        <w:t>с</w:t>
      </w:r>
      <w:r>
        <w:rPr>
          <w:spacing w:val="-4"/>
        </w:rPr>
        <w:t xml:space="preserve"> </w:t>
      </w:r>
      <w:r>
        <w:t>целью</w:t>
      </w:r>
      <w:r>
        <w:rPr>
          <w:spacing w:val="-4"/>
        </w:rPr>
        <w:t xml:space="preserve"> </w:t>
      </w:r>
      <w:r>
        <w:t>оказания</w:t>
      </w:r>
      <w:r>
        <w:rPr>
          <w:spacing w:val="-3"/>
        </w:rPr>
        <w:t xml:space="preserve"> </w:t>
      </w:r>
      <w:r>
        <w:t>методической</w:t>
      </w:r>
      <w:r>
        <w:rPr>
          <w:spacing w:val="-2"/>
        </w:rPr>
        <w:t xml:space="preserve"> </w:t>
      </w:r>
      <w:r>
        <w:t>помощи</w:t>
      </w:r>
      <w:r>
        <w:rPr>
          <w:spacing w:val="-2"/>
        </w:rPr>
        <w:t xml:space="preserve"> </w:t>
      </w:r>
      <w:r>
        <w:t>учителю</w:t>
      </w:r>
      <w:r>
        <w:rPr>
          <w:spacing w:val="-4"/>
        </w:rPr>
        <w:t xml:space="preserve"> </w:t>
      </w:r>
      <w:r>
        <w:t>физической</w:t>
      </w:r>
      <w:r>
        <w:rPr>
          <w:spacing w:val="-2"/>
        </w:rPr>
        <w:t xml:space="preserve"> </w:t>
      </w:r>
      <w:r>
        <w:t>культуры</w:t>
      </w:r>
      <w:r>
        <w:rPr>
          <w:spacing w:val="-2"/>
        </w:rPr>
        <w:t xml:space="preserve"> </w:t>
      </w:r>
      <w:r>
        <w:t>в</w:t>
      </w:r>
      <w:r>
        <w:rPr>
          <w:spacing w:val="-2"/>
        </w:rPr>
        <w:t xml:space="preserve"> </w:t>
      </w:r>
      <w:r>
        <w:t>создании</w:t>
      </w:r>
      <w:r>
        <w:rPr>
          <w:spacing w:val="-2"/>
        </w:rPr>
        <w:t xml:space="preserve"> </w:t>
      </w:r>
      <w:r>
        <w:t>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w:t>
      </w:r>
    </w:p>
    <w:p w:rsidR="008C415D" w:rsidRDefault="00797A38">
      <w:pPr>
        <w:pStyle w:val="a4"/>
        <w:spacing w:before="21"/>
        <w:ind w:left="0"/>
      </w:pPr>
      <w:r>
        <w:rPr>
          <w:spacing w:val="-2"/>
        </w:rPr>
        <w:t>обученияпоразличнымвидамспорта.</w:t>
      </w:r>
    </w:p>
    <w:p w:rsidR="008C415D" w:rsidRDefault="00797A38">
      <w:pPr>
        <w:pStyle w:val="a4"/>
        <w:spacing w:before="4"/>
        <w:ind w:left="0"/>
      </w:pPr>
      <w:r>
        <w:t>Легкая</w:t>
      </w:r>
      <w:r>
        <w:rPr>
          <w:spacing w:val="-5"/>
        </w:rPr>
        <w:t xml:space="preserve"> </w:t>
      </w:r>
      <w:r>
        <w:t>атлетика</w:t>
      </w:r>
      <w:r>
        <w:rPr>
          <w:spacing w:val="-3"/>
        </w:rPr>
        <w:t xml:space="preserve"> </w:t>
      </w:r>
      <w:r>
        <w:t>дает</w:t>
      </w:r>
      <w:r>
        <w:rPr>
          <w:spacing w:val="-3"/>
        </w:rPr>
        <w:t xml:space="preserve"> </w:t>
      </w:r>
      <w:r>
        <w:t>возможность</w:t>
      </w:r>
      <w:r>
        <w:rPr>
          <w:spacing w:val="-5"/>
        </w:rPr>
        <w:t xml:space="preserve"> </w:t>
      </w:r>
      <w:r>
        <w:t>развивать</w:t>
      </w:r>
      <w:r>
        <w:rPr>
          <w:spacing w:val="-3"/>
        </w:rPr>
        <w:t xml:space="preserve"> </w:t>
      </w:r>
      <w:r>
        <w:t>все</w:t>
      </w:r>
      <w:r>
        <w:rPr>
          <w:spacing w:val="-5"/>
        </w:rPr>
        <w:t xml:space="preserve"> </w:t>
      </w:r>
      <w:r>
        <w:t>физические</w:t>
      </w:r>
      <w:r>
        <w:rPr>
          <w:spacing w:val="-3"/>
        </w:rPr>
        <w:t xml:space="preserve"> </w:t>
      </w:r>
      <w:r>
        <w:t>(двигательные)</w:t>
      </w:r>
      <w:r>
        <w:rPr>
          <w:spacing w:val="-4"/>
        </w:rPr>
        <w:t xml:space="preserve"> </w:t>
      </w:r>
      <w:r>
        <w:t>качества:</w:t>
      </w:r>
      <w:r>
        <w:rPr>
          <w:spacing w:val="-2"/>
        </w:rPr>
        <w:t xml:space="preserve"> </w:t>
      </w:r>
      <w:r>
        <w:t>быстроту,</w:t>
      </w:r>
      <w:r>
        <w:rPr>
          <w:spacing w:val="-3"/>
        </w:rPr>
        <w:t xml:space="preserve"> </w:t>
      </w:r>
      <w:r>
        <w:t>выносливость,</w:t>
      </w:r>
      <w:r>
        <w:rPr>
          <w:spacing w:val="-3"/>
        </w:rPr>
        <w:t xml:space="preserve"> </w:t>
      </w:r>
      <w:r>
        <w:t>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8C415D" w:rsidRDefault="00797A38">
      <w:pPr>
        <w:pStyle w:val="a4"/>
        <w:spacing w:before="1"/>
        <w:ind w:left="0"/>
      </w:pPr>
      <w:r>
        <w:t>Виды</w:t>
      </w:r>
      <w:r>
        <w:rPr>
          <w:spacing w:val="-3"/>
        </w:rPr>
        <w:t xml:space="preserve"> </w:t>
      </w:r>
      <w:r>
        <w:t>легкой</w:t>
      </w:r>
      <w:r>
        <w:rPr>
          <w:spacing w:val="-6"/>
        </w:rPr>
        <w:t xml:space="preserve"> </w:t>
      </w:r>
      <w:r>
        <w:t>атлетики</w:t>
      </w:r>
      <w:r>
        <w:rPr>
          <w:spacing w:val="-3"/>
        </w:rPr>
        <w:t xml:space="preserve"> </w:t>
      </w:r>
      <w:r>
        <w:t>имеют</w:t>
      </w:r>
      <w:r>
        <w:rPr>
          <w:spacing w:val="-3"/>
        </w:rPr>
        <w:t xml:space="preserve"> </w:t>
      </w:r>
      <w:r>
        <w:t>большое</w:t>
      </w:r>
      <w:r>
        <w:rPr>
          <w:spacing w:val="-3"/>
        </w:rPr>
        <w:t xml:space="preserve"> </w:t>
      </w:r>
      <w:r>
        <w:t>оздоровительное,</w:t>
      </w:r>
      <w:r>
        <w:rPr>
          <w:spacing w:val="-3"/>
        </w:rPr>
        <w:t xml:space="preserve"> </w:t>
      </w:r>
      <w:r>
        <w:t>воспитательное</w:t>
      </w:r>
      <w:r>
        <w:rPr>
          <w:spacing w:val="-3"/>
        </w:rPr>
        <w:t xml:space="preserve"> </w:t>
      </w:r>
      <w:r>
        <w:t>и</w:t>
      </w:r>
      <w:r>
        <w:rPr>
          <w:spacing w:val="-3"/>
        </w:rPr>
        <w:t xml:space="preserve"> </w:t>
      </w:r>
      <w:r>
        <w:t>прикладное</w:t>
      </w:r>
      <w:r>
        <w:rPr>
          <w:spacing w:val="-3"/>
        </w:rPr>
        <w:t xml:space="preserve"> </w:t>
      </w:r>
      <w:r>
        <w:t>значение,</w:t>
      </w:r>
      <w:r>
        <w:rPr>
          <w:spacing w:val="-5"/>
        </w:rPr>
        <w:t xml:space="preserve"> </w:t>
      </w:r>
      <w:r>
        <w:t>так</w:t>
      </w:r>
      <w:r>
        <w:rPr>
          <w:spacing w:val="-5"/>
        </w:rPr>
        <w:t xml:space="preserve"> </w:t>
      </w:r>
      <w:r>
        <w:t>как</w:t>
      </w:r>
      <w:r>
        <w:rPr>
          <w:spacing w:val="-2"/>
        </w:rPr>
        <w:t xml:space="preserve"> </w:t>
      </w:r>
      <w:r>
        <w:t>владение основами техники бега, прыжков и метаний является жизненно необходимыми навыками каждого человека.</w:t>
      </w:r>
    </w:p>
    <w:p w:rsidR="008C415D" w:rsidRDefault="00797A38">
      <w:pPr>
        <w:pStyle w:val="a4"/>
        <w:ind w:left="0" w:right="416"/>
      </w:pPr>
      <w:r>
        <w:t>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w:t>
      </w:r>
      <w:r>
        <w:rPr>
          <w:spacing w:val="-1"/>
        </w:rPr>
        <w:t xml:space="preserve"> </w:t>
      </w:r>
      <w:r>
        <w:t>как средство закаливания, оказывают положительное влияние на иммунную</w:t>
      </w:r>
      <w:r>
        <w:rPr>
          <w:spacing w:val="-3"/>
        </w:rPr>
        <w:t xml:space="preserve"> </w:t>
      </w:r>
      <w:r>
        <w:t>систему</w:t>
      </w:r>
      <w:r>
        <w:rPr>
          <w:spacing w:val="-5"/>
        </w:rPr>
        <w:t xml:space="preserve"> </w:t>
      </w:r>
      <w:r>
        <w:t>организма</w:t>
      </w:r>
      <w:r>
        <w:rPr>
          <w:spacing w:val="-3"/>
        </w:rPr>
        <w:t xml:space="preserve"> </w:t>
      </w:r>
      <w:r>
        <w:t>человека,</w:t>
      </w:r>
      <w:r>
        <w:rPr>
          <w:spacing w:val="-3"/>
        </w:rPr>
        <w:t xml:space="preserve"> </w:t>
      </w:r>
      <w:r>
        <w:t>повышают</w:t>
      </w:r>
      <w:r>
        <w:rPr>
          <w:spacing w:val="-5"/>
        </w:rPr>
        <w:t xml:space="preserve"> </w:t>
      </w:r>
      <w:r>
        <w:t>выносливость</w:t>
      </w:r>
      <w:r>
        <w:rPr>
          <w:spacing w:val="-3"/>
        </w:rPr>
        <w:t xml:space="preserve"> </w:t>
      </w:r>
      <w:r>
        <w:t>и</w:t>
      </w:r>
      <w:r>
        <w:rPr>
          <w:spacing w:val="-3"/>
        </w:rPr>
        <w:t xml:space="preserve"> </w:t>
      </w:r>
      <w:r>
        <w:t>устойчивое</w:t>
      </w:r>
      <w:r>
        <w:rPr>
          <w:spacing w:val="-3"/>
        </w:rPr>
        <w:t xml:space="preserve"> </w:t>
      </w:r>
      <w:r>
        <w:t>состояние</w:t>
      </w:r>
      <w:r>
        <w:rPr>
          <w:spacing w:val="-3"/>
        </w:rPr>
        <w:t xml:space="preserve"> </w:t>
      </w:r>
      <w:r>
        <w:t>организма</w:t>
      </w:r>
      <w:r>
        <w:rPr>
          <w:spacing w:val="-5"/>
        </w:rPr>
        <w:t xml:space="preserve"> </w:t>
      </w:r>
      <w:r>
        <w:t>к</w:t>
      </w:r>
      <w:r>
        <w:rPr>
          <w:spacing w:val="-3"/>
        </w:rPr>
        <w:t xml:space="preserve"> </w:t>
      </w:r>
      <w:r>
        <w:t>воздействию низких температур, простудным заболеваниям.</w:t>
      </w:r>
    </w:p>
    <w:p w:rsidR="008C415D" w:rsidRDefault="00797A38">
      <w:pPr>
        <w:pStyle w:val="a4"/>
        <w:spacing w:before="1"/>
        <w:ind w:left="0" w:right="562"/>
      </w:pPr>
      <w: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w:t>
      </w:r>
      <w:r>
        <w:rPr>
          <w:spacing w:val="-6"/>
        </w:rPr>
        <w:t xml:space="preserve"> </w:t>
      </w:r>
      <w:r>
        <w:t>культуры</w:t>
      </w:r>
      <w:r>
        <w:rPr>
          <w:spacing w:val="-3"/>
        </w:rPr>
        <w:t xml:space="preserve"> </w:t>
      </w:r>
      <w:r>
        <w:t>и</w:t>
      </w:r>
      <w:r>
        <w:rPr>
          <w:spacing w:val="-3"/>
        </w:rPr>
        <w:t xml:space="preserve"> </w:t>
      </w:r>
      <w:r>
        <w:t>социального</w:t>
      </w:r>
      <w:r>
        <w:rPr>
          <w:spacing w:val="-5"/>
        </w:rPr>
        <w:t xml:space="preserve"> </w:t>
      </w:r>
      <w:r>
        <w:t>самоопределения,</w:t>
      </w:r>
      <w:r>
        <w:rPr>
          <w:spacing w:val="-3"/>
        </w:rPr>
        <w:t xml:space="preserve"> </w:t>
      </w:r>
      <w:r>
        <w:t>устойчивой</w:t>
      </w:r>
      <w:r>
        <w:rPr>
          <w:spacing w:val="-3"/>
        </w:rPr>
        <w:t xml:space="preserve"> </w:t>
      </w:r>
      <w:r>
        <w:t>мотивации</w:t>
      </w:r>
      <w:r>
        <w:rPr>
          <w:spacing w:val="-3"/>
        </w:rPr>
        <w:t xml:space="preserve"> </w:t>
      </w:r>
      <w:r>
        <w:t>к</w:t>
      </w:r>
      <w:r>
        <w:rPr>
          <w:spacing w:val="-3"/>
        </w:rPr>
        <w:t xml:space="preserve"> </w:t>
      </w:r>
      <w:r>
        <w:t>сохранению</w:t>
      </w:r>
      <w:r>
        <w:rPr>
          <w:spacing w:val="-3"/>
        </w:rPr>
        <w:t xml:space="preserve"> </w:t>
      </w:r>
      <w:r>
        <w:t>и</w:t>
      </w:r>
      <w:r>
        <w:rPr>
          <w:spacing w:val="-6"/>
        </w:rPr>
        <w:t xml:space="preserve"> </w:t>
      </w:r>
      <w:r>
        <w:t>укреплению собственного здоровья, ведению здорового и безопасного образа жизни через занятияфизической культурой и спортом с использованием средств легкой атлетики.</w:t>
      </w:r>
    </w:p>
    <w:p w:rsidR="008C415D" w:rsidRDefault="00797A38">
      <w:pPr>
        <w:pStyle w:val="a4"/>
        <w:ind w:left="0" w:right="4079"/>
      </w:pPr>
      <w:r>
        <w:rPr>
          <w:spacing w:val="-2"/>
        </w:rPr>
        <w:t xml:space="preserve">Задачамиизучениямодуляполегкойатлетикеявляются: </w:t>
      </w:r>
      <w:r>
        <w:t>всестороннеегармоничноеразвитиедетейиподростков,увеличениеобъёма</w:t>
      </w:r>
      <w:r>
        <w:rPr>
          <w:spacing w:val="-14"/>
        </w:rPr>
        <w:t xml:space="preserve"> </w:t>
      </w:r>
      <w:r>
        <w:t>их двигательной активности;</w:t>
      </w:r>
    </w:p>
    <w:p w:rsidR="008C415D" w:rsidRDefault="00797A38">
      <w:pPr>
        <w:pStyle w:val="a4"/>
        <w:ind w:left="0" w:right="614"/>
        <w:jc w:val="both"/>
      </w:pPr>
      <w:r>
        <w:t>укрепление</w:t>
      </w:r>
      <w:r>
        <w:rPr>
          <w:spacing w:val="-3"/>
        </w:rPr>
        <w:t xml:space="preserve"> </w:t>
      </w:r>
      <w:r>
        <w:t>физического,</w:t>
      </w:r>
      <w:r>
        <w:rPr>
          <w:spacing w:val="-6"/>
        </w:rPr>
        <w:t xml:space="preserve"> </w:t>
      </w:r>
      <w:r>
        <w:t>психологического</w:t>
      </w:r>
      <w:r>
        <w:rPr>
          <w:spacing w:val="-3"/>
        </w:rPr>
        <w:t xml:space="preserve"> </w:t>
      </w:r>
      <w:r>
        <w:t>и</w:t>
      </w:r>
      <w:r>
        <w:rPr>
          <w:spacing w:val="-3"/>
        </w:rPr>
        <w:t xml:space="preserve"> </w:t>
      </w:r>
      <w:r>
        <w:t>социального</w:t>
      </w:r>
      <w:r>
        <w:rPr>
          <w:spacing w:val="-5"/>
        </w:rPr>
        <w:t xml:space="preserve"> </w:t>
      </w:r>
      <w:r>
        <w:t>здоровья</w:t>
      </w:r>
      <w:r>
        <w:rPr>
          <w:spacing w:val="-3"/>
        </w:rPr>
        <w:t xml:space="preserve"> </w:t>
      </w:r>
      <w:r>
        <w:t>обучающихся,</w:t>
      </w:r>
      <w:r>
        <w:rPr>
          <w:spacing w:val="-3"/>
        </w:rPr>
        <w:t xml:space="preserve"> </w:t>
      </w:r>
      <w:r>
        <w:t>развитие</w:t>
      </w:r>
      <w:r>
        <w:rPr>
          <w:spacing w:val="-3"/>
        </w:rPr>
        <w:t xml:space="preserve"> </w:t>
      </w:r>
      <w:r>
        <w:t>основных</w:t>
      </w:r>
      <w:r>
        <w:rPr>
          <w:spacing w:val="-3"/>
        </w:rPr>
        <w:t xml:space="preserve"> </w:t>
      </w:r>
      <w:r>
        <w:t>физических качеств</w:t>
      </w:r>
      <w:r>
        <w:rPr>
          <w:spacing w:val="-4"/>
        </w:rPr>
        <w:t xml:space="preserve"> </w:t>
      </w:r>
      <w:r>
        <w:t>и</w:t>
      </w:r>
      <w:r>
        <w:rPr>
          <w:spacing w:val="-3"/>
        </w:rPr>
        <w:t xml:space="preserve"> </w:t>
      </w:r>
      <w:r>
        <w:t>повышение</w:t>
      </w:r>
      <w:r>
        <w:rPr>
          <w:spacing w:val="-5"/>
        </w:rPr>
        <w:t xml:space="preserve"> </w:t>
      </w:r>
      <w:r>
        <w:t>функциональных</w:t>
      </w:r>
      <w:r>
        <w:rPr>
          <w:spacing w:val="-3"/>
        </w:rPr>
        <w:t xml:space="preserve"> </w:t>
      </w:r>
      <w:r>
        <w:t>возможностей</w:t>
      </w:r>
      <w:r>
        <w:rPr>
          <w:spacing w:val="-3"/>
        </w:rPr>
        <w:t xml:space="preserve"> </w:t>
      </w:r>
      <w:r>
        <w:t>их</w:t>
      </w:r>
      <w:r>
        <w:rPr>
          <w:spacing w:val="-3"/>
        </w:rPr>
        <w:t xml:space="preserve"> </w:t>
      </w:r>
      <w:r>
        <w:t>организма,</w:t>
      </w:r>
      <w:r>
        <w:rPr>
          <w:spacing w:val="-3"/>
        </w:rPr>
        <w:t xml:space="preserve"> </w:t>
      </w:r>
      <w:r>
        <w:t>обеспечение</w:t>
      </w:r>
      <w:r>
        <w:rPr>
          <w:spacing w:val="-3"/>
        </w:rPr>
        <w:t xml:space="preserve"> </w:t>
      </w:r>
      <w:r>
        <w:t>культуры</w:t>
      </w:r>
      <w:r>
        <w:rPr>
          <w:spacing w:val="-3"/>
        </w:rPr>
        <w:t xml:space="preserve"> </w:t>
      </w:r>
      <w:r>
        <w:t>безопасного</w:t>
      </w:r>
      <w:r>
        <w:rPr>
          <w:spacing w:val="-3"/>
        </w:rPr>
        <w:t xml:space="preserve"> </w:t>
      </w:r>
      <w:r>
        <w:t>поведения средствами легкой атлетики;</w:t>
      </w:r>
    </w:p>
    <w:p w:rsidR="008C415D" w:rsidRDefault="00797A38">
      <w:pPr>
        <w:pStyle w:val="a4"/>
        <w:spacing w:before="2"/>
        <w:ind w:left="0" w:right="3862"/>
        <w:jc w:val="both"/>
      </w:pPr>
      <w:r>
        <w:t>формированиетехническихнавыковбега,прыжков,метанийиумения</w:t>
      </w:r>
      <w:r>
        <w:rPr>
          <w:spacing w:val="-14"/>
        </w:rPr>
        <w:t xml:space="preserve"> </w:t>
      </w:r>
      <w:r>
        <w:t>применять</w:t>
      </w:r>
      <w:r>
        <w:rPr>
          <w:spacing w:val="-14"/>
        </w:rPr>
        <w:t xml:space="preserve"> </w:t>
      </w:r>
      <w:r>
        <w:t>их в различных условиях;</w:t>
      </w:r>
    </w:p>
    <w:p w:rsidR="008C415D" w:rsidRDefault="00797A38">
      <w:pPr>
        <w:pStyle w:val="a4"/>
        <w:spacing w:before="15"/>
        <w:ind w:left="0" w:right="441"/>
        <w:jc w:val="both"/>
      </w:pPr>
      <w:r>
        <w:t>формированиеобщихпредставленийоразличныхвидахлегкойатлетики,ихвозможностяхизначениив</w:t>
      </w:r>
      <w:r>
        <w:rPr>
          <w:spacing w:val="-14"/>
        </w:rPr>
        <w:t xml:space="preserve"> </w:t>
      </w:r>
      <w:r>
        <w:t>процессе</w:t>
      </w:r>
      <w:r>
        <w:rPr>
          <w:spacing w:val="-14"/>
        </w:rPr>
        <w:t xml:space="preserve"> </w:t>
      </w:r>
      <w:r>
        <w:t>укрепления здоровья, физическом развитии и физической подготовке обучающихся;</w:t>
      </w:r>
    </w:p>
    <w:p w:rsidR="008C415D" w:rsidRDefault="00797A38">
      <w:pPr>
        <w:pStyle w:val="a4"/>
        <w:ind w:left="0" w:right="574"/>
        <w:jc w:val="both"/>
      </w:pPr>
      <w:r>
        <w:t>обучение</w:t>
      </w:r>
      <w:r>
        <w:rPr>
          <w:spacing w:val="-2"/>
        </w:rPr>
        <w:t xml:space="preserve"> </w:t>
      </w:r>
      <w:r>
        <w:t>основам</w:t>
      </w:r>
      <w:r>
        <w:rPr>
          <w:spacing w:val="-2"/>
        </w:rPr>
        <w:t xml:space="preserve"> </w:t>
      </w:r>
      <w:r>
        <w:t>техники</w:t>
      </w:r>
      <w:r>
        <w:rPr>
          <w:spacing w:val="-2"/>
        </w:rPr>
        <w:t xml:space="preserve"> </w:t>
      </w:r>
      <w:r>
        <w:t>бега,</w:t>
      </w:r>
      <w:r>
        <w:rPr>
          <w:spacing w:val="-4"/>
        </w:rPr>
        <w:t xml:space="preserve"> </w:t>
      </w:r>
      <w:r>
        <w:t>прыжков</w:t>
      </w:r>
      <w:r>
        <w:rPr>
          <w:spacing w:val="-3"/>
        </w:rPr>
        <w:t xml:space="preserve"> </w:t>
      </w:r>
      <w:r>
        <w:t>и</w:t>
      </w:r>
      <w:r>
        <w:rPr>
          <w:spacing w:val="-2"/>
        </w:rPr>
        <w:t xml:space="preserve"> </w:t>
      </w:r>
      <w:r>
        <w:t>метаний,</w:t>
      </w:r>
      <w:r>
        <w:rPr>
          <w:spacing w:val="-2"/>
        </w:rPr>
        <w:t xml:space="preserve"> </w:t>
      </w:r>
      <w:r>
        <w:t>безопасному</w:t>
      </w:r>
      <w:r>
        <w:rPr>
          <w:spacing w:val="-5"/>
        </w:rPr>
        <w:t xml:space="preserve"> </w:t>
      </w:r>
      <w:r>
        <w:t>поведению</w:t>
      </w:r>
      <w:r>
        <w:rPr>
          <w:spacing w:val="-2"/>
        </w:rPr>
        <w:t xml:space="preserve"> </w:t>
      </w:r>
      <w:r>
        <w:t>на</w:t>
      </w:r>
      <w:r>
        <w:rPr>
          <w:spacing w:val="-2"/>
        </w:rPr>
        <w:t xml:space="preserve"> </w:t>
      </w:r>
      <w:r>
        <w:t>занятиях</w:t>
      </w:r>
      <w:r>
        <w:rPr>
          <w:spacing w:val="-2"/>
        </w:rPr>
        <w:t xml:space="preserve"> </w:t>
      </w:r>
      <w:r>
        <w:t>на</w:t>
      </w:r>
      <w:r>
        <w:rPr>
          <w:spacing w:val="-2"/>
        </w:rPr>
        <w:t xml:space="preserve"> </w:t>
      </w:r>
      <w:r>
        <w:t>стадионе</w:t>
      </w:r>
      <w:r>
        <w:rPr>
          <w:spacing w:val="-2"/>
        </w:rPr>
        <w:t xml:space="preserve"> </w:t>
      </w:r>
      <w:r>
        <w:t>(спортивной площадке), в легкоатлетическом манеже, в спортивном зале, при проведении</w:t>
      </w:r>
      <w:r>
        <w:rPr>
          <w:spacing w:val="-1"/>
        </w:rPr>
        <w:t xml:space="preserve"> </w:t>
      </w:r>
      <w:r>
        <w:t>соревнований по кроссу</w:t>
      </w:r>
      <w:r>
        <w:rPr>
          <w:spacing w:val="-4"/>
        </w:rPr>
        <w:t xml:space="preserve"> </w:t>
      </w:r>
      <w:r>
        <w:t>и различным эстафетам, отдыхе на природе, в критических ситуациях;</w:t>
      </w:r>
    </w:p>
    <w:p w:rsidR="008C415D" w:rsidRDefault="00797A38">
      <w:pPr>
        <w:pStyle w:val="a4"/>
        <w:spacing w:before="2"/>
        <w:ind w:left="0"/>
      </w:pPr>
      <w:r>
        <w:t>формирование</w:t>
      </w:r>
      <w:r>
        <w:rPr>
          <w:spacing w:val="-4"/>
        </w:rPr>
        <w:t xml:space="preserve"> </w:t>
      </w:r>
      <w:r>
        <w:t>культуры</w:t>
      </w:r>
      <w:r>
        <w:rPr>
          <w:spacing w:val="-3"/>
        </w:rPr>
        <w:t xml:space="preserve"> </w:t>
      </w:r>
      <w:r>
        <w:t>движений,</w:t>
      </w:r>
      <w:r>
        <w:rPr>
          <w:spacing w:val="-3"/>
        </w:rPr>
        <w:t xml:space="preserve"> </w:t>
      </w:r>
      <w:r>
        <w:t>обогащение</w:t>
      </w:r>
      <w:r>
        <w:rPr>
          <w:spacing w:val="-4"/>
        </w:rPr>
        <w:t xml:space="preserve"> </w:t>
      </w:r>
      <w:r>
        <w:t>двигательного</w:t>
      </w:r>
      <w:r>
        <w:rPr>
          <w:spacing w:val="-3"/>
        </w:rPr>
        <w:t xml:space="preserve"> </w:t>
      </w:r>
      <w:r>
        <w:t>опыта</w:t>
      </w:r>
      <w:r>
        <w:rPr>
          <w:spacing w:val="-3"/>
        </w:rPr>
        <w:t xml:space="preserve"> </w:t>
      </w:r>
      <w:r>
        <w:t>средствами</w:t>
      </w:r>
      <w:r>
        <w:rPr>
          <w:spacing w:val="-3"/>
        </w:rPr>
        <w:t xml:space="preserve"> </w:t>
      </w:r>
      <w:r>
        <w:t>различных</w:t>
      </w:r>
      <w:r>
        <w:rPr>
          <w:spacing w:val="-3"/>
        </w:rPr>
        <w:t xml:space="preserve"> </w:t>
      </w:r>
      <w:r>
        <w:t>видов</w:t>
      </w:r>
      <w:r>
        <w:rPr>
          <w:spacing w:val="-3"/>
        </w:rPr>
        <w:t xml:space="preserve"> </w:t>
      </w:r>
      <w:r>
        <w:t>легкой</w:t>
      </w:r>
      <w:r>
        <w:rPr>
          <w:spacing w:val="-3"/>
        </w:rPr>
        <w:t xml:space="preserve"> </w:t>
      </w:r>
      <w:r>
        <w:t>атлетики</w:t>
      </w:r>
      <w:r>
        <w:rPr>
          <w:spacing w:val="-5"/>
        </w:rPr>
        <w:t xml:space="preserve"> </w:t>
      </w:r>
      <w:r>
        <w:t>с общеразвивающей и корригирующей направленностью;</w:t>
      </w:r>
    </w:p>
    <w:p w:rsidR="008C415D" w:rsidRDefault="00797A38">
      <w:pPr>
        <w:pStyle w:val="a4"/>
        <w:spacing w:before="1"/>
        <w:ind w:left="0"/>
      </w:pPr>
      <w:r>
        <w:t>воспитание</w:t>
      </w:r>
      <w:r>
        <w:rPr>
          <w:spacing w:val="-2"/>
        </w:rPr>
        <w:t xml:space="preserve"> </w:t>
      </w:r>
      <w:r>
        <w:t>общей</w:t>
      </w:r>
      <w:r>
        <w:rPr>
          <w:spacing w:val="-2"/>
        </w:rPr>
        <w:t xml:space="preserve"> </w:t>
      </w:r>
      <w:r>
        <w:t>культуры</w:t>
      </w:r>
      <w:r>
        <w:rPr>
          <w:spacing w:val="-2"/>
        </w:rPr>
        <w:t xml:space="preserve"> </w:t>
      </w:r>
      <w:r>
        <w:t>развития</w:t>
      </w:r>
      <w:r>
        <w:rPr>
          <w:spacing w:val="-4"/>
        </w:rPr>
        <w:t xml:space="preserve"> </w:t>
      </w:r>
      <w:r>
        <w:t>личности</w:t>
      </w:r>
      <w:r>
        <w:rPr>
          <w:spacing w:val="-3"/>
        </w:rPr>
        <w:t xml:space="preserve"> </w:t>
      </w:r>
      <w:r>
        <w:t>обучающегося</w:t>
      </w:r>
      <w:r>
        <w:rPr>
          <w:spacing w:val="-5"/>
        </w:rPr>
        <w:t xml:space="preserve"> </w:t>
      </w:r>
      <w:r>
        <w:t>средствами</w:t>
      </w:r>
      <w:r>
        <w:rPr>
          <w:spacing w:val="-3"/>
        </w:rPr>
        <w:t xml:space="preserve"> </w:t>
      </w:r>
      <w:r>
        <w:t>легкой</w:t>
      </w:r>
      <w:r>
        <w:rPr>
          <w:spacing w:val="-5"/>
        </w:rPr>
        <w:t xml:space="preserve"> </w:t>
      </w:r>
      <w:r>
        <w:t>атлетики,</w:t>
      </w:r>
      <w:r>
        <w:rPr>
          <w:spacing w:val="-2"/>
        </w:rPr>
        <w:t xml:space="preserve"> </w:t>
      </w:r>
      <w:r>
        <w:t>в</w:t>
      </w:r>
      <w:r>
        <w:rPr>
          <w:spacing w:val="-4"/>
        </w:rPr>
        <w:t xml:space="preserve"> </w:t>
      </w:r>
      <w:r>
        <w:t>том</w:t>
      </w:r>
      <w:r>
        <w:rPr>
          <w:spacing w:val="-3"/>
        </w:rPr>
        <w:t xml:space="preserve"> </w:t>
      </w:r>
      <w:r>
        <w:t>числе,</w:t>
      </w:r>
      <w:r>
        <w:rPr>
          <w:spacing w:val="-2"/>
        </w:rPr>
        <w:t xml:space="preserve"> </w:t>
      </w:r>
      <w:r>
        <w:t>для самореализации и самоопределения;</w:t>
      </w:r>
    </w:p>
    <w:p w:rsidR="008C415D" w:rsidRDefault="00797A38">
      <w:pPr>
        <w:pStyle w:val="a4"/>
        <w:ind w:left="0" w:right="363"/>
      </w:pPr>
      <w:r>
        <w:t>развитие</w:t>
      </w:r>
      <w:r>
        <w:rPr>
          <w:spacing w:val="-3"/>
        </w:rPr>
        <w:t xml:space="preserve"> </w:t>
      </w:r>
      <w:r>
        <w:t>положительной</w:t>
      </w:r>
      <w:r>
        <w:rPr>
          <w:spacing w:val="-7"/>
        </w:rPr>
        <w:t xml:space="preserve"> </w:t>
      </w:r>
      <w:r>
        <w:t>мотивации</w:t>
      </w:r>
      <w:r>
        <w:rPr>
          <w:spacing w:val="-3"/>
        </w:rPr>
        <w:t xml:space="preserve"> </w:t>
      </w:r>
      <w:r>
        <w:t>и</w:t>
      </w:r>
      <w:r>
        <w:rPr>
          <w:spacing w:val="-4"/>
        </w:rPr>
        <w:t xml:space="preserve"> </w:t>
      </w:r>
      <w:r>
        <w:t>устойчивого</w:t>
      </w:r>
      <w:r>
        <w:rPr>
          <w:spacing w:val="-3"/>
        </w:rPr>
        <w:t xml:space="preserve"> </w:t>
      </w:r>
      <w:r>
        <w:t>учебно-познавательного</w:t>
      </w:r>
      <w:r>
        <w:rPr>
          <w:spacing w:val="-6"/>
        </w:rPr>
        <w:t xml:space="preserve"> </w:t>
      </w:r>
      <w:r>
        <w:t>интереса</w:t>
      </w:r>
      <w:r>
        <w:rPr>
          <w:spacing w:val="-5"/>
        </w:rPr>
        <w:t xml:space="preserve"> </w:t>
      </w:r>
      <w:r>
        <w:t>к</w:t>
      </w:r>
      <w:r>
        <w:rPr>
          <w:spacing w:val="-3"/>
        </w:rPr>
        <w:t xml:space="preserve"> </w:t>
      </w:r>
      <w:r>
        <w:t>физической</w:t>
      </w:r>
      <w:r>
        <w:rPr>
          <w:spacing w:val="-6"/>
        </w:rPr>
        <w:t xml:space="preserve"> </w:t>
      </w:r>
      <w:r>
        <w:t>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8C415D" w:rsidRDefault="00797A38">
      <w:pPr>
        <w:pStyle w:val="a4"/>
        <w:spacing w:line="252" w:lineRule="exact"/>
        <w:ind w:left="0"/>
      </w:pPr>
      <w:r>
        <w:rPr>
          <w:spacing w:val="-2"/>
        </w:rPr>
        <w:t>популяризациялегкойатлетикивобщеобразовательныхорганизациях,привлечениеобучающихся,</w:t>
      </w:r>
    </w:p>
    <w:p w:rsidR="008C415D" w:rsidRDefault="00797A38">
      <w:pPr>
        <w:pStyle w:val="a4"/>
        <w:spacing w:before="59"/>
        <w:ind w:left="0"/>
      </w:pPr>
      <w:r>
        <w:t>проявляющихповышенныйинтересиспособностикзанятиямразличнымивидамилегкойатлетикив</w:t>
      </w:r>
      <w:r>
        <w:rPr>
          <w:spacing w:val="-14"/>
        </w:rPr>
        <w:t xml:space="preserve"> </w:t>
      </w:r>
      <w:r>
        <w:t>школьные</w:t>
      </w:r>
      <w:r>
        <w:rPr>
          <w:spacing w:val="-14"/>
        </w:rPr>
        <w:t xml:space="preserve"> </w:t>
      </w:r>
      <w:r>
        <w:t>спортивные клубы, секции, к участию в соревнованиях;</w:t>
      </w:r>
    </w:p>
    <w:p w:rsidR="008C415D" w:rsidRDefault="00797A38">
      <w:pPr>
        <w:pStyle w:val="a4"/>
        <w:spacing w:before="1"/>
        <w:ind w:left="0" w:right="4222"/>
      </w:pPr>
      <w:r>
        <w:t>выявление,развитиеиподдержкаодаренныхдетейвобластиспорта.</w:t>
      </w:r>
      <w:r>
        <w:rPr>
          <w:spacing w:val="-14"/>
        </w:rPr>
        <w:t xml:space="preserve"> </w:t>
      </w:r>
      <w:r>
        <w:t>Место</w:t>
      </w:r>
      <w:r>
        <w:rPr>
          <w:spacing w:val="-14"/>
        </w:rPr>
        <w:t xml:space="preserve"> </w:t>
      </w:r>
      <w:r>
        <w:t>и роль модуля по легкой атлетике.</w:t>
      </w:r>
    </w:p>
    <w:p w:rsidR="008C415D" w:rsidRDefault="00797A38">
      <w:pPr>
        <w:pStyle w:val="a4"/>
        <w:spacing w:before="1"/>
        <w:ind w:left="0" w:right="363"/>
      </w:pPr>
      <w:r>
        <w:t>Модуль</w:t>
      </w:r>
      <w:r>
        <w:rPr>
          <w:spacing w:val="-2"/>
        </w:rPr>
        <w:t xml:space="preserve"> </w:t>
      </w:r>
      <w:r>
        <w:t>по</w:t>
      </w:r>
      <w:r>
        <w:rPr>
          <w:spacing w:val="-2"/>
        </w:rPr>
        <w:t xml:space="preserve"> </w:t>
      </w:r>
      <w:r>
        <w:t>легкой</w:t>
      </w:r>
      <w:r>
        <w:rPr>
          <w:spacing w:val="-5"/>
        </w:rPr>
        <w:t xml:space="preserve"> </w:t>
      </w:r>
      <w:r>
        <w:t>атлетике</w:t>
      </w:r>
      <w:r>
        <w:rPr>
          <w:spacing w:val="-2"/>
        </w:rPr>
        <w:t xml:space="preserve"> </w:t>
      </w:r>
      <w:r>
        <w:t>доступен</w:t>
      </w:r>
      <w:r>
        <w:rPr>
          <w:spacing w:val="-3"/>
        </w:rPr>
        <w:t xml:space="preserve"> </w:t>
      </w:r>
      <w:r>
        <w:t>для</w:t>
      </w:r>
      <w:r>
        <w:rPr>
          <w:spacing w:val="-2"/>
        </w:rPr>
        <w:t xml:space="preserve"> </w:t>
      </w:r>
      <w:r>
        <w:t>освоения</w:t>
      </w:r>
      <w:r>
        <w:rPr>
          <w:spacing w:val="-5"/>
        </w:rPr>
        <w:t xml:space="preserve"> </w:t>
      </w:r>
      <w:r>
        <w:t>всем</w:t>
      </w:r>
      <w:r>
        <w:rPr>
          <w:spacing w:val="-2"/>
        </w:rPr>
        <w:t xml:space="preserve"> </w:t>
      </w:r>
      <w:r>
        <w:t>обучающимся,</w:t>
      </w:r>
      <w:r>
        <w:rPr>
          <w:spacing w:val="-2"/>
        </w:rPr>
        <w:t xml:space="preserve"> </w:t>
      </w:r>
      <w:r>
        <w:t>независимо</w:t>
      </w:r>
      <w:r>
        <w:rPr>
          <w:spacing w:val="-2"/>
        </w:rPr>
        <w:t xml:space="preserve"> </w:t>
      </w:r>
      <w:r>
        <w:t>от</w:t>
      </w:r>
      <w:r>
        <w:rPr>
          <w:spacing w:val="-3"/>
        </w:rPr>
        <w:t xml:space="preserve"> </w:t>
      </w:r>
      <w:r>
        <w:t>уровня</w:t>
      </w:r>
      <w:r>
        <w:rPr>
          <w:spacing w:val="-4"/>
        </w:rPr>
        <w:t xml:space="preserve"> </w:t>
      </w:r>
      <w:r>
        <w:t>их</w:t>
      </w:r>
      <w:r>
        <w:rPr>
          <w:spacing w:val="-2"/>
        </w:rPr>
        <w:t xml:space="preserve"> </w:t>
      </w:r>
      <w:r>
        <w:t>физического развития и гендерных особенностей и расширяет спектр физкультурно-спортивных направлений в общеобразовательных организациях.</w:t>
      </w:r>
    </w:p>
    <w:p w:rsidR="008C415D" w:rsidRDefault="00797A38">
      <w:pPr>
        <w:pStyle w:val="a4"/>
        <w:ind w:left="0" w:right="416"/>
      </w:pPr>
      <w:r>
        <w:t>Интеграция</w:t>
      </w:r>
      <w:r>
        <w:rPr>
          <w:spacing w:val="-3"/>
        </w:rPr>
        <w:t xml:space="preserve"> </w:t>
      </w:r>
      <w:r>
        <w:t>модуля</w:t>
      </w:r>
      <w:r>
        <w:rPr>
          <w:spacing w:val="-3"/>
        </w:rPr>
        <w:t xml:space="preserve"> </w:t>
      </w:r>
      <w:r>
        <w:t>по</w:t>
      </w:r>
      <w:r>
        <w:rPr>
          <w:spacing w:val="-3"/>
        </w:rPr>
        <w:t xml:space="preserve"> </w:t>
      </w:r>
      <w:r>
        <w:t>легкой</w:t>
      </w:r>
      <w:r>
        <w:rPr>
          <w:spacing w:val="-3"/>
        </w:rPr>
        <w:t xml:space="preserve"> </w:t>
      </w:r>
      <w:r>
        <w:t>атлетике</w:t>
      </w:r>
      <w:r>
        <w:rPr>
          <w:spacing w:val="-3"/>
        </w:rPr>
        <w:t xml:space="preserve"> </w:t>
      </w:r>
      <w:r>
        <w:t>поможет</w:t>
      </w:r>
      <w:r>
        <w:rPr>
          <w:spacing w:val="-3"/>
        </w:rPr>
        <w:t xml:space="preserve"> </w:t>
      </w:r>
      <w:r>
        <w:t>обучающимся</w:t>
      </w:r>
      <w:r>
        <w:rPr>
          <w:spacing w:val="-3"/>
        </w:rPr>
        <w:t xml:space="preserve"> </w:t>
      </w:r>
      <w:r>
        <w:t>в</w:t>
      </w:r>
      <w:r>
        <w:rPr>
          <w:spacing w:val="-4"/>
        </w:rPr>
        <w:t xml:space="preserve"> </w:t>
      </w:r>
      <w:r>
        <w:t>освоении</w:t>
      </w:r>
      <w:r>
        <w:rPr>
          <w:spacing w:val="-3"/>
        </w:rPr>
        <w:t xml:space="preserve"> </w:t>
      </w:r>
      <w:r>
        <w:t>содержательных</w:t>
      </w:r>
      <w:r>
        <w:rPr>
          <w:spacing w:val="-5"/>
        </w:rPr>
        <w:t xml:space="preserve"> </w:t>
      </w:r>
      <w:r>
        <w:t>компонентов</w:t>
      </w:r>
      <w:r>
        <w:rPr>
          <w:spacing w:val="-4"/>
        </w:rPr>
        <w:t xml:space="preserve"> </w:t>
      </w:r>
      <w:r>
        <w:t>и</w:t>
      </w:r>
      <w:r>
        <w:rPr>
          <w:spacing w:val="-3"/>
        </w:rPr>
        <w:t xml:space="preserve"> </w:t>
      </w:r>
      <w:r>
        <w:t>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подготовкиюношей к службе в Вооруженных Силах Российской Федерации и участии в спортивных соревнованиях.</w:t>
      </w:r>
    </w:p>
    <w:p w:rsidR="008C415D" w:rsidRDefault="00797A38">
      <w:pPr>
        <w:pStyle w:val="a4"/>
        <w:spacing w:before="1" w:line="252" w:lineRule="exact"/>
        <w:ind w:left="0"/>
      </w:pPr>
      <w:r>
        <w:rPr>
          <w:spacing w:val="-2"/>
        </w:rPr>
        <w:t>Модульполегкойатлетикеможетбытьреализованвследующих</w:t>
      </w:r>
      <w:r>
        <w:rPr>
          <w:spacing w:val="63"/>
        </w:rPr>
        <w:t xml:space="preserve"> </w:t>
      </w:r>
      <w:r>
        <w:rPr>
          <w:spacing w:val="-2"/>
        </w:rPr>
        <w:t>вариантах:</w:t>
      </w:r>
    </w:p>
    <w:p w:rsidR="008C415D" w:rsidRDefault="00797A38">
      <w:pPr>
        <w:pStyle w:val="a4"/>
        <w:ind w:left="0"/>
      </w:pPr>
      <w:r>
        <w:t>при самостоятельном планировании учителем физической культуры процесса освоения обучающимися учебного материала</w:t>
      </w:r>
      <w:r>
        <w:rPr>
          <w:spacing w:val="-2"/>
        </w:rPr>
        <w:t xml:space="preserve"> </w:t>
      </w:r>
      <w:r>
        <w:t>по</w:t>
      </w:r>
      <w:r>
        <w:rPr>
          <w:spacing w:val="-2"/>
        </w:rPr>
        <w:t xml:space="preserve"> </w:t>
      </w:r>
      <w:r>
        <w:t>легкой</w:t>
      </w:r>
      <w:r>
        <w:rPr>
          <w:spacing w:val="-5"/>
        </w:rPr>
        <w:t xml:space="preserve"> </w:t>
      </w:r>
      <w:r>
        <w:t>атлетике,</w:t>
      </w:r>
      <w:r>
        <w:rPr>
          <w:spacing w:val="-2"/>
        </w:rPr>
        <w:t xml:space="preserve"> </w:t>
      </w:r>
      <w:r>
        <w:t>с</w:t>
      </w:r>
      <w:r>
        <w:rPr>
          <w:spacing w:val="-2"/>
        </w:rPr>
        <w:t xml:space="preserve"> </w:t>
      </w:r>
      <w:r>
        <w:t>учётом</w:t>
      </w:r>
      <w:r>
        <w:rPr>
          <w:spacing w:val="-3"/>
        </w:rPr>
        <w:t xml:space="preserve"> </w:t>
      </w:r>
      <w:r>
        <w:t>возраста</w:t>
      </w:r>
      <w:r>
        <w:rPr>
          <w:spacing w:val="-5"/>
        </w:rPr>
        <w:t xml:space="preserve"> </w:t>
      </w:r>
      <w:r>
        <w:t>и</w:t>
      </w:r>
      <w:r>
        <w:rPr>
          <w:spacing w:val="-5"/>
        </w:rPr>
        <w:t xml:space="preserve"> </w:t>
      </w:r>
      <w:r>
        <w:t>физической</w:t>
      </w:r>
      <w:r>
        <w:rPr>
          <w:spacing w:val="-2"/>
        </w:rPr>
        <w:t xml:space="preserve"> </w:t>
      </w:r>
      <w:r>
        <w:t>подготовленности</w:t>
      </w:r>
      <w:r>
        <w:rPr>
          <w:spacing w:val="-2"/>
        </w:rPr>
        <w:t xml:space="preserve"> </w:t>
      </w:r>
      <w:r>
        <w:t>обучающихся</w:t>
      </w:r>
      <w:r>
        <w:rPr>
          <w:spacing w:val="-2"/>
        </w:rPr>
        <w:t xml:space="preserve"> </w:t>
      </w:r>
      <w:r>
        <w:t>(с</w:t>
      </w:r>
      <w:r>
        <w:rPr>
          <w:spacing w:val="-4"/>
        </w:rPr>
        <w:t xml:space="preserve"> </w:t>
      </w:r>
      <w:r>
        <w:t>соответствующей дозировкой и интенсивностью);</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в виде целостного последовательного учебного модуля, изучаемого за счёт части учебного плана, формируемой участниками</w:t>
      </w:r>
      <w:r>
        <w:rPr>
          <w:spacing w:val="-4"/>
        </w:rPr>
        <w:t xml:space="preserve"> </w:t>
      </w:r>
      <w:r>
        <w:t>образовательных</w:t>
      </w:r>
      <w:r>
        <w:rPr>
          <w:spacing w:val="-4"/>
        </w:rPr>
        <w:t xml:space="preserve"> </w:t>
      </w:r>
      <w:r>
        <w:t>отношений</w:t>
      </w:r>
      <w:r>
        <w:rPr>
          <w:spacing w:val="-4"/>
        </w:rPr>
        <w:t xml:space="preserve"> </w:t>
      </w:r>
      <w:r>
        <w:t>из</w:t>
      </w:r>
      <w:r>
        <w:rPr>
          <w:spacing w:val="-5"/>
        </w:rPr>
        <w:t xml:space="preserve"> </w:t>
      </w:r>
      <w:r>
        <w:t>перечня,</w:t>
      </w:r>
      <w:r>
        <w:rPr>
          <w:spacing w:val="-4"/>
        </w:rPr>
        <w:t xml:space="preserve"> </w:t>
      </w:r>
      <w:r>
        <w:t>предлагаемого</w:t>
      </w:r>
      <w:r>
        <w:rPr>
          <w:spacing w:val="-4"/>
        </w:rPr>
        <w:t xml:space="preserve"> </w:t>
      </w:r>
      <w:r>
        <w:t>образовательной</w:t>
      </w:r>
      <w:r>
        <w:rPr>
          <w:spacing w:val="-4"/>
        </w:rPr>
        <w:t xml:space="preserve"> </w:t>
      </w:r>
      <w:r>
        <w:t>организацией,</w:t>
      </w:r>
      <w:r>
        <w:rPr>
          <w:spacing w:val="-6"/>
        </w:rPr>
        <w:t xml:space="preserve"> </w:t>
      </w:r>
      <w:r>
        <w:t>включающей,</w:t>
      </w:r>
      <w:r>
        <w:rPr>
          <w:spacing w:val="-4"/>
        </w:rPr>
        <w:t xml:space="preserve"> </w:t>
      </w:r>
      <w: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w:t>
      </w:r>
      <w:r>
        <w:rPr>
          <w:spacing w:val="-1"/>
        </w:rPr>
        <w:t xml:space="preserve"> </w:t>
      </w:r>
      <w:r>
        <w:t>культуры с 3-х часовой недельной нагрузкой рекомендуемый объём в 5, 6, 7, 8, 9-х классах - по 34 часа);</w:t>
      </w:r>
    </w:p>
    <w:p w:rsidR="008C415D" w:rsidRDefault="00797A38">
      <w:pPr>
        <w:pStyle w:val="a4"/>
        <w:ind w:left="0" w:right="363"/>
      </w:pPr>
      <w:r>
        <w:t>в виде дополнительных часов, выделяемых на спортивно-оздоровительную работу с обучающимися в рамках внеурочной</w:t>
      </w:r>
      <w:r>
        <w:rPr>
          <w:spacing w:val="-4"/>
        </w:rPr>
        <w:t xml:space="preserve"> </w:t>
      </w:r>
      <w:r>
        <w:t>деятельности</w:t>
      </w:r>
      <w:r>
        <w:rPr>
          <w:spacing w:val="-7"/>
        </w:rPr>
        <w:t xml:space="preserve"> </w:t>
      </w:r>
      <w:r>
        <w:t>школьных</w:t>
      </w:r>
      <w:r>
        <w:rPr>
          <w:spacing w:val="-3"/>
        </w:rPr>
        <w:t xml:space="preserve"> </w:t>
      </w:r>
      <w:r>
        <w:t>спортивных</w:t>
      </w:r>
      <w:r>
        <w:rPr>
          <w:spacing w:val="-3"/>
        </w:rPr>
        <w:t xml:space="preserve"> </w:t>
      </w:r>
      <w:r>
        <w:t>клубов,</w:t>
      </w:r>
      <w:r>
        <w:rPr>
          <w:spacing w:val="-3"/>
        </w:rPr>
        <w:t xml:space="preserve"> </w:t>
      </w:r>
      <w:r>
        <w:t>включая</w:t>
      </w:r>
      <w:r>
        <w:rPr>
          <w:spacing w:val="-3"/>
        </w:rPr>
        <w:t xml:space="preserve"> </w:t>
      </w:r>
      <w:r>
        <w:t>использование</w:t>
      </w:r>
      <w:r>
        <w:rPr>
          <w:spacing w:val="-3"/>
        </w:rPr>
        <w:t xml:space="preserve"> </w:t>
      </w:r>
      <w:r>
        <w:t>учебных</w:t>
      </w:r>
      <w:r>
        <w:rPr>
          <w:spacing w:val="-3"/>
        </w:rPr>
        <w:t xml:space="preserve"> </w:t>
      </w:r>
      <w:r>
        <w:t>модулей</w:t>
      </w:r>
      <w:r>
        <w:rPr>
          <w:spacing w:val="-3"/>
        </w:rPr>
        <w:t xml:space="preserve"> </w:t>
      </w:r>
      <w:r>
        <w:t>по</w:t>
      </w:r>
      <w:r>
        <w:rPr>
          <w:spacing w:val="-3"/>
        </w:rPr>
        <w:t xml:space="preserve"> </w:t>
      </w:r>
      <w:r>
        <w:t>видам</w:t>
      </w:r>
      <w:r>
        <w:rPr>
          <w:spacing w:val="-3"/>
        </w:rPr>
        <w:t xml:space="preserve"> </w:t>
      </w:r>
      <w:r>
        <w:t>спорта (рекомендуемый объём в 5, 6, 7, 8, 9-х классах - по 34 часа).</w:t>
      </w:r>
    </w:p>
    <w:p w:rsidR="008C415D" w:rsidRDefault="00797A38">
      <w:pPr>
        <w:pStyle w:val="a4"/>
        <w:ind w:left="0" w:right="6667"/>
      </w:pPr>
      <w:r>
        <w:t>Содержаниемодуляполегкойатлетике.</w:t>
      </w:r>
      <w:r>
        <w:rPr>
          <w:spacing w:val="-14"/>
        </w:rPr>
        <w:t xml:space="preserve"> </w:t>
      </w:r>
      <w:r>
        <w:t>Знания</w:t>
      </w:r>
      <w:r>
        <w:rPr>
          <w:spacing w:val="-14"/>
        </w:rPr>
        <w:t xml:space="preserve"> </w:t>
      </w:r>
      <w:r>
        <w:t>о легкой атлетике.</w:t>
      </w:r>
    </w:p>
    <w:p w:rsidR="008C415D" w:rsidRDefault="00797A38">
      <w:pPr>
        <w:pStyle w:val="a4"/>
        <w:ind w:left="0" w:right="363"/>
      </w:pPr>
      <w:r>
        <w:t>История развития легкой атлетики как вида спорта в мире, в Российской Федерации, в регионе. Характеристикаразличныхвидовлегкойатлетики(бега,прыжков,метаний,спортивнойходьбы).</w:t>
      </w:r>
      <w:r>
        <w:rPr>
          <w:spacing w:val="-14"/>
        </w:rPr>
        <w:t xml:space="preserve"> </w:t>
      </w:r>
      <w:r>
        <w:t>Достижения отечественных легкоатлетов на мировых первенствах и Олимпийских играх.</w:t>
      </w:r>
    </w:p>
    <w:p w:rsidR="008C415D" w:rsidRDefault="00797A38">
      <w:pPr>
        <w:pStyle w:val="a4"/>
        <w:ind w:left="0"/>
      </w:pPr>
      <w:r>
        <w:t>Главныеорганизацииифедерации(международные,российские),осуществляющиеуправлениелегкой атлетикой. Основныеправилапроведениясоревнованийполегкойатлетике.Программасоревнованийполегкой</w:t>
      </w:r>
      <w:r>
        <w:rPr>
          <w:spacing w:val="-11"/>
        </w:rPr>
        <w:t xml:space="preserve"> </w:t>
      </w:r>
      <w:r>
        <w:t>атлетике</w:t>
      </w:r>
      <w:r>
        <w:rPr>
          <w:spacing w:val="-11"/>
        </w:rPr>
        <w:t xml:space="preserve"> </w:t>
      </w:r>
      <w:r>
        <w:t>(бег,</w:t>
      </w:r>
      <w:r>
        <w:rPr>
          <w:spacing w:val="-11"/>
        </w:rPr>
        <w:t xml:space="preserve"> </w:t>
      </w:r>
      <w:r>
        <w:t>прыжки, метания, многоборья, спортивная ходьба, соревнования вне стадиона).</w:t>
      </w:r>
    </w:p>
    <w:p w:rsidR="008C415D" w:rsidRDefault="00797A38">
      <w:pPr>
        <w:pStyle w:val="a4"/>
        <w:spacing w:before="1"/>
        <w:ind w:left="0" w:right="1999"/>
      </w:pPr>
      <w:r>
        <w:t>Судейскаяколлегия,обслуживающаясоревнованияполегкойатлетике(основныефункции).</w:t>
      </w:r>
      <w:r>
        <w:rPr>
          <w:spacing w:val="-14"/>
        </w:rPr>
        <w:t xml:space="preserve"> </w:t>
      </w:r>
      <w:r>
        <w:t>Словарь терминов и определений по легкой атлетике.</w:t>
      </w:r>
    </w:p>
    <w:p w:rsidR="008C415D" w:rsidRDefault="00797A38">
      <w:pPr>
        <w:pStyle w:val="a4"/>
        <w:ind w:left="0" w:right="416"/>
      </w:pPr>
      <w:r>
        <w:t>Занятия</w:t>
      </w:r>
      <w:r>
        <w:rPr>
          <w:spacing w:val="-4"/>
        </w:rPr>
        <w:t xml:space="preserve"> </w:t>
      </w:r>
      <w:r>
        <w:t>легкой</w:t>
      </w:r>
      <w:r>
        <w:rPr>
          <w:spacing w:val="-3"/>
        </w:rPr>
        <w:t xml:space="preserve"> </w:t>
      </w:r>
      <w:r>
        <w:t>атлетикой</w:t>
      </w:r>
      <w:r>
        <w:rPr>
          <w:spacing w:val="-6"/>
        </w:rPr>
        <w:t xml:space="preserve"> </w:t>
      </w:r>
      <w:r>
        <w:t>(в</w:t>
      </w:r>
      <w:r>
        <w:rPr>
          <w:spacing w:val="-4"/>
        </w:rPr>
        <w:t xml:space="preserve"> </w:t>
      </w:r>
      <w:r>
        <w:t>первую</w:t>
      </w:r>
      <w:r>
        <w:rPr>
          <w:spacing w:val="-3"/>
        </w:rPr>
        <w:t xml:space="preserve"> </w:t>
      </w:r>
      <w:r>
        <w:t>очередь</w:t>
      </w:r>
      <w:r>
        <w:rPr>
          <w:spacing w:val="-3"/>
        </w:rPr>
        <w:t xml:space="preserve"> </w:t>
      </w:r>
      <w:r>
        <w:t>бегом</w:t>
      </w:r>
      <w:r>
        <w:rPr>
          <w:spacing w:val="-6"/>
        </w:rPr>
        <w:t xml:space="preserve"> </w:t>
      </w:r>
      <w:r>
        <w:t>и</w:t>
      </w:r>
      <w:r>
        <w:rPr>
          <w:spacing w:val="-3"/>
        </w:rPr>
        <w:t xml:space="preserve"> </w:t>
      </w:r>
      <w:r>
        <w:t>спортивной</w:t>
      </w:r>
      <w:r>
        <w:rPr>
          <w:spacing w:val="-4"/>
        </w:rPr>
        <w:t xml:space="preserve"> </w:t>
      </w:r>
      <w:r>
        <w:t>ходьбой)</w:t>
      </w:r>
      <w:r>
        <w:rPr>
          <w:spacing w:val="-5"/>
        </w:rPr>
        <w:t xml:space="preserve"> </w:t>
      </w:r>
      <w:r>
        <w:t>как</w:t>
      </w:r>
      <w:r>
        <w:rPr>
          <w:spacing w:val="-3"/>
        </w:rPr>
        <w:t xml:space="preserve"> </w:t>
      </w:r>
      <w:r>
        <w:t>средство</w:t>
      </w:r>
      <w:r>
        <w:rPr>
          <w:spacing w:val="-3"/>
        </w:rPr>
        <w:t xml:space="preserve"> </w:t>
      </w:r>
      <w:r>
        <w:t>укрепленияздоровья, повышения функциональных возможностей основных систем организма.</w:t>
      </w:r>
    </w:p>
    <w:p w:rsidR="008C415D" w:rsidRDefault="00797A38">
      <w:pPr>
        <w:pStyle w:val="a4"/>
        <w:ind w:left="0" w:right="363"/>
      </w:pPr>
      <w:r>
        <w:t>Сведенияофизическихкачествах,необходимыхвразличныхвидахлегкой</w:t>
      </w:r>
      <w:r>
        <w:rPr>
          <w:spacing w:val="-10"/>
        </w:rPr>
        <w:t xml:space="preserve"> </w:t>
      </w:r>
      <w:r>
        <w:t>атлетики</w:t>
      </w:r>
      <w:r>
        <w:rPr>
          <w:spacing w:val="-7"/>
        </w:rPr>
        <w:t xml:space="preserve"> </w:t>
      </w:r>
      <w:r>
        <w:t>и</w:t>
      </w:r>
      <w:r>
        <w:rPr>
          <w:spacing w:val="-8"/>
        </w:rPr>
        <w:t xml:space="preserve"> </w:t>
      </w:r>
      <w:r>
        <w:t>способахихразвитияс</w:t>
      </w:r>
      <w:r>
        <w:rPr>
          <w:spacing w:val="-7"/>
        </w:rPr>
        <w:t xml:space="preserve"> </w:t>
      </w:r>
      <w:r>
        <w:t>учетом сенситивных периодов.</w:t>
      </w:r>
    </w:p>
    <w:p w:rsidR="008C415D" w:rsidRDefault="00797A38">
      <w:pPr>
        <w:pStyle w:val="a4"/>
        <w:ind w:left="0"/>
      </w:pPr>
      <w:r>
        <w:t>Значение занятий различными видами легкой атлетики на формирование положительных качеств личностичеловека. Основные</w:t>
      </w:r>
      <w:r>
        <w:rPr>
          <w:spacing w:val="-2"/>
        </w:rPr>
        <w:t xml:space="preserve"> </w:t>
      </w:r>
      <w:r>
        <w:t>требования</w:t>
      </w:r>
      <w:r>
        <w:rPr>
          <w:spacing w:val="-3"/>
        </w:rPr>
        <w:t xml:space="preserve"> </w:t>
      </w:r>
      <w:r>
        <w:t>к</w:t>
      </w:r>
      <w:r>
        <w:rPr>
          <w:spacing w:val="-2"/>
        </w:rPr>
        <w:t xml:space="preserve"> </w:t>
      </w:r>
      <w:r>
        <w:t>спортивным</w:t>
      </w:r>
      <w:r>
        <w:rPr>
          <w:spacing w:val="-3"/>
        </w:rPr>
        <w:t xml:space="preserve"> </w:t>
      </w:r>
      <w:r>
        <w:t>сооружениям</w:t>
      </w:r>
      <w:r>
        <w:rPr>
          <w:spacing w:val="-5"/>
        </w:rPr>
        <w:t xml:space="preserve"> </w:t>
      </w:r>
      <w:r>
        <w:t>для</w:t>
      </w:r>
      <w:r>
        <w:rPr>
          <w:spacing w:val="-2"/>
        </w:rPr>
        <w:t xml:space="preserve"> </w:t>
      </w:r>
      <w:r>
        <w:t>занятий</w:t>
      </w:r>
      <w:r>
        <w:rPr>
          <w:spacing w:val="-2"/>
        </w:rPr>
        <w:t xml:space="preserve"> </w:t>
      </w:r>
      <w:r>
        <w:t>легкой</w:t>
      </w:r>
      <w:r>
        <w:rPr>
          <w:spacing w:val="-2"/>
        </w:rPr>
        <w:t xml:space="preserve"> </w:t>
      </w:r>
      <w:r>
        <w:t>атлетикой</w:t>
      </w:r>
      <w:r>
        <w:rPr>
          <w:spacing w:val="-2"/>
        </w:rPr>
        <w:t xml:space="preserve"> </w:t>
      </w:r>
      <w:r>
        <w:t>(стадион,</w:t>
      </w:r>
      <w:r>
        <w:rPr>
          <w:spacing w:val="-2"/>
        </w:rPr>
        <w:t xml:space="preserve"> </w:t>
      </w:r>
      <w:r>
        <w:t>манеж -</w:t>
      </w:r>
      <w:r>
        <w:rPr>
          <w:spacing w:val="-6"/>
        </w:rPr>
        <w:t xml:space="preserve"> </w:t>
      </w:r>
      <w:r>
        <w:t>размеры,</w:t>
      </w:r>
      <w:r>
        <w:rPr>
          <w:spacing w:val="-2"/>
        </w:rPr>
        <w:t xml:space="preserve"> </w:t>
      </w:r>
      <w:r>
        <w:t>планировка, беговая дорожка, секторы для прыжков и метаний).</w:t>
      </w:r>
    </w:p>
    <w:p w:rsidR="008C415D" w:rsidRDefault="00797A38">
      <w:pPr>
        <w:pStyle w:val="a4"/>
        <w:ind w:left="0" w:right="2970"/>
      </w:pPr>
      <w:r>
        <w:t>Основныесредстваиметодыобучениятехникеразличныхвидовлегкойатлетики.</w:t>
      </w:r>
      <w:r>
        <w:rPr>
          <w:spacing w:val="-14"/>
        </w:rPr>
        <w:t xml:space="preserve"> </w:t>
      </w:r>
      <w:r>
        <w:t>Основы прикладного значения различных видов легкой атлетики.</w:t>
      </w:r>
    </w:p>
    <w:p w:rsidR="008C415D" w:rsidRDefault="00797A38">
      <w:pPr>
        <w:pStyle w:val="a4"/>
        <w:spacing w:line="252" w:lineRule="exact"/>
        <w:ind w:left="0"/>
      </w:pPr>
      <w:r>
        <w:rPr>
          <w:spacing w:val="-2"/>
        </w:rPr>
        <w:t>Игрыиразвлеченияпризанятияхразличнымивидамилегкой</w:t>
      </w:r>
      <w:r>
        <w:rPr>
          <w:spacing w:val="41"/>
        </w:rPr>
        <w:t xml:space="preserve"> </w:t>
      </w:r>
      <w:r>
        <w:rPr>
          <w:spacing w:val="-2"/>
        </w:rPr>
        <w:t>атлетики.</w:t>
      </w:r>
    </w:p>
    <w:p w:rsidR="008C415D" w:rsidRDefault="00797A38">
      <w:pPr>
        <w:pStyle w:val="a4"/>
        <w:ind w:left="0"/>
      </w:pPr>
      <w:r>
        <w:t>Правила</w:t>
      </w:r>
      <w:r>
        <w:rPr>
          <w:spacing w:val="-3"/>
        </w:rPr>
        <w:t xml:space="preserve"> </w:t>
      </w:r>
      <w:r>
        <w:t>поведения</w:t>
      </w:r>
      <w:r>
        <w:rPr>
          <w:spacing w:val="-4"/>
        </w:rPr>
        <w:t xml:space="preserve"> </w:t>
      </w:r>
      <w:r>
        <w:t>и</w:t>
      </w:r>
      <w:r>
        <w:rPr>
          <w:spacing w:val="-3"/>
        </w:rPr>
        <w:t xml:space="preserve"> </w:t>
      </w:r>
      <w:r>
        <w:t>техники</w:t>
      </w:r>
      <w:r>
        <w:rPr>
          <w:spacing w:val="-3"/>
        </w:rPr>
        <w:t xml:space="preserve"> </w:t>
      </w:r>
      <w:r>
        <w:t>безопасности</w:t>
      </w:r>
      <w:r>
        <w:rPr>
          <w:spacing w:val="-4"/>
        </w:rPr>
        <w:t xml:space="preserve"> </w:t>
      </w:r>
      <w:r>
        <w:t>при</w:t>
      </w:r>
      <w:r>
        <w:rPr>
          <w:spacing w:val="-4"/>
        </w:rPr>
        <w:t xml:space="preserve"> </w:t>
      </w:r>
      <w:r>
        <w:t>занятиях</w:t>
      </w:r>
      <w:r>
        <w:rPr>
          <w:spacing w:val="-3"/>
        </w:rPr>
        <w:t xml:space="preserve"> </w:t>
      </w:r>
      <w:r>
        <w:t>различными</w:t>
      </w:r>
      <w:r>
        <w:rPr>
          <w:spacing w:val="-3"/>
        </w:rPr>
        <w:t xml:space="preserve"> </w:t>
      </w:r>
      <w:r>
        <w:t>видами</w:t>
      </w:r>
      <w:r>
        <w:rPr>
          <w:spacing w:val="-4"/>
        </w:rPr>
        <w:t xml:space="preserve"> </w:t>
      </w:r>
      <w:r>
        <w:t>легкой</w:t>
      </w:r>
      <w:r>
        <w:rPr>
          <w:spacing w:val="-3"/>
        </w:rPr>
        <w:t xml:space="preserve"> </w:t>
      </w:r>
      <w:r>
        <w:t>атлетики</w:t>
      </w:r>
      <w:r>
        <w:rPr>
          <w:spacing w:val="-3"/>
        </w:rPr>
        <w:t xml:space="preserve"> </w:t>
      </w:r>
      <w:r>
        <w:t>на</w:t>
      </w:r>
      <w:r>
        <w:rPr>
          <w:spacing w:val="-3"/>
        </w:rPr>
        <w:t xml:space="preserve"> </w:t>
      </w:r>
      <w:r>
        <w:t>стадионе,на пересеченной местности, в легкоатлетическом манеже.</w:t>
      </w:r>
    </w:p>
    <w:p w:rsidR="008C415D" w:rsidRDefault="00797A38">
      <w:pPr>
        <w:pStyle w:val="a9"/>
        <w:tabs>
          <w:tab w:val="left" w:pos="685"/>
        </w:tabs>
        <w:spacing w:line="276" w:lineRule="exact"/>
        <w:ind w:left="0"/>
        <w:rPr>
          <w:sz w:val="24"/>
        </w:rPr>
      </w:pPr>
      <w:r>
        <w:rPr>
          <w:spacing w:val="-2"/>
          <w:sz w:val="24"/>
        </w:rPr>
        <w:t>Способысамостоятельнойдеятельности.</w:t>
      </w:r>
    </w:p>
    <w:p w:rsidR="008C415D" w:rsidRDefault="00797A38">
      <w:pPr>
        <w:pStyle w:val="a4"/>
        <w:ind w:left="0"/>
      </w:pPr>
      <w:r>
        <w:t>Самоконтроль</w:t>
      </w:r>
      <w:r>
        <w:rPr>
          <w:spacing w:val="-3"/>
        </w:rPr>
        <w:t xml:space="preserve"> </w:t>
      </w:r>
      <w:r>
        <w:t>во</w:t>
      </w:r>
      <w:r>
        <w:rPr>
          <w:spacing w:val="-3"/>
        </w:rPr>
        <w:t xml:space="preserve"> </w:t>
      </w:r>
      <w:r>
        <w:t>время</w:t>
      </w:r>
      <w:r>
        <w:rPr>
          <w:spacing w:val="-4"/>
        </w:rPr>
        <w:t xml:space="preserve"> </w:t>
      </w:r>
      <w:r>
        <w:t>занятий</w:t>
      </w:r>
      <w:r>
        <w:rPr>
          <w:spacing w:val="-3"/>
        </w:rPr>
        <w:t xml:space="preserve"> </w:t>
      </w:r>
      <w:r>
        <w:t>различными</w:t>
      </w:r>
      <w:r>
        <w:rPr>
          <w:spacing w:val="-3"/>
        </w:rPr>
        <w:t xml:space="preserve"> </w:t>
      </w:r>
      <w:r>
        <w:t>видами</w:t>
      </w:r>
      <w:r>
        <w:rPr>
          <w:spacing w:val="-4"/>
        </w:rPr>
        <w:t xml:space="preserve"> </w:t>
      </w:r>
      <w:r>
        <w:t>легкой</w:t>
      </w:r>
      <w:r>
        <w:rPr>
          <w:spacing w:val="-3"/>
        </w:rPr>
        <w:t xml:space="preserve"> </w:t>
      </w:r>
      <w:r>
        <w:t>атлетики.</w:t>
      </w:r>
      <w:r>
        <w:rPr>
          <w:spacing w:val="-3"/>
        </w:rPr>
        <w:t xml:space="preserve"> </w:t>
      </w:r>
      <w:r>
        <w:t>Первые</w:t>
      </w:r>
      <w:r>
        <w:rPr>
          <w:spacing w:val="-3"/>
        </w:rPr>
        <w:t xml:space="preserve"> </w:t>
      </w:r>
      <w:r>
        <w:t>внешние</w:t>
      </w:r>
      <w:r>
        <w:rPr>
          <w:spacing w:val="-3"/>
        </w:rPr>
        <w:t xml:space="preserve"> </w:t>
      </w:r>
      <w:r>
        <w:t>признаки</w:t>
      </w:r>
      <w:r>
        <w:rPr>
          <w:spacing w:val="-3"/>
        </w:rPr>
        <w:t xml:space="preserve"> </w:t>
      </w:r>
      <w:r>
        <w:t>утомления.</w:t>
      </w:r>
      <w:r>
        <w:rPr>
          <w:spacing w:val="-3"/>
        </w:rPr>
        <w:t xml:space="preserve"> </w:t>
      </w:r>
      <w:r>
        <w:t>Средства восстановления организма после физической нагрузки.</w:t>
      </w:r>
    </w:p>
    <w:p w:rsidR="008C415D" w:rsidRDefault="00797A38">
      <w:pPr>
        <w:pStyle w:val="a4"/>
        <w:ind w:left="0" w:right="4079"/>
      </w:pPr>
      <w:r>
        <w:t>Правилаличнойгигиены,требованиякспортивнойодежде,кроссовой</w:t>
      </w:r>
      <w:r>
        <w:rPr>
          <w:spacing w:val="-14"/>
        </w:rPr>
        <w:t xml:space="preserve"> </w:t>
      </w:r>
      <w:r>
        <w:t>и специальной обуви для занятий легкой атлетикой.</w:t>
      </w:r>
    </w:p>
    <w:p w:rsidR="008C415D" w:rsidRDefault="00797A38">
      <w:pPr>
        <w:pStyle w:val="a4"/>
        <w:spacing w:before="1"/>
        <w:ind w:left="0"/>
      </w:pPr>
      <w:r>
        <w:rPr>
          <w:spacing w:val="-2"/>
        </w:rPr>
        <w:t>Правильноесбалансированноепитаниевразличныхвидахлегкойатлетики. Индивидуальныекомплексыупражнений,включающиеобщеразвивающие,специальныеиимитационные</w:t>
      </w:r>
    </w:p>
    <w:p w:rsidR="008C415D" w:rsidRDefault="00797A38">
      <w:pPr>
        <w:pStyle w:val="a4"/>
        <w:spacing w:before="60"/>
        <w:ind w:left="0"/>
      </w:pPr>
      <w:r>
        <w:t>упражнения</w:t>
      </w:r>
      <w:r>
        <w:rPr>
          <w:spacing w:val="-5"/>
        </w:rPr>
        <w:t xml:space="preserve"> </w:t>
      </w:r>
      <w:r>
        <w:t>в</w:t>
      </w:r>
      <w:r>
        <w:rPr>
          <w:spacing w:val="-4"/>
        </w:rPr>
        <w:t xml:space="preserve"> </w:t>
      </w:r>
      <w:r>
        <w:t>различных</w:t>
      </w:r>
      <w:r>
        <w:rPr>
          <w:spacing w:val="-6"/>
        </w:rPr>
        <w:t xml:space="preserve"> </w:t>
      </w:r>
      <w:r>
        <w:t>видах</w:t>
      </w:r>
      <w:r>
        <w:rPr>
          <w:spacing w:val="-3"/>
        </w:rPr>
        <w:t xml:space="preserve"> </w:t>
      </w:r>
      <w:r>
        <w:t>легкой</w:t>
      </w:r>
      <w:r>
        <w:rPr>
          <w:spacing w:val="-3"/>
        </w:rPr>
        <w:t xml:space="preserve"> </w:t>
      </w:r>
      <w:r>
        <w:t>атлетики,</w:t>
      </w:r>
      <w:r>
        <w:rPr>
          <w:spacing w:val="-3"/>
        </w:rPr>
        <w:t xml:space="preserve"> </w:t>
      </w:r>
      <w:r>
        <w:t>упражнениядляизучения</w:t>
      </w:r>
      <w:r>
        <w:rPr>
          <w:spacing w:val="-4"/>
        </w:rPr>
        <w:t xml:space="preserve"> </w:t>
      </w:r>
      <w:r>
        <w:t>техникибега,</w:t>
      </w:r>
      <w:r>
        <w:rPr>
          <w:spacing w:val="-3"/>
        </w:rPr>
        <w:t xml:space="preserve"> </w:t>
      </w:r>
      <w:r>
        <w:t>прыжков,</w:t>
      </w:r>
      <w:r>
        <w:rPr>
          <w:spacing w:val="-3"/>
        </w:rPr>
        <w:t xml:space="preserve"> </w:t>
      </w:r>
      <w:r>
        <w:t>метанийи</w:t>
      </w:r>
      <w:r>
        <w:rPr>
          <w:spacing w:val="-4"/>
        </w:rPr>
        <w:t xml:space="preserve"> </w:t>
      </w:r>
      <w:r>
        <w:t xml:space="preserve">ее </w:t>
      </w:r>
      <w:r>
        <w:rPr>
          <w:spacing w:val="-2"/>
        </w:rPr>
        <w:t>совершенствования.</w:t>
      </w:r>
    </w:p>
    <w:p w:rsidR="008C415D" w:rsidRDefault="00797A38">
      <w:pPr>
        <w:pStyle w:val="a4"/>
        <w:spacing w:before="1" w:line="252" w:lineRule="exact"/>
        <w:ind w:left="0"/>
      </w:pPr>
      <w:r>
        <w:rPr>
          <w:spacing w:val="-2"/>
        </w:rPr>
        <w:t>Самостоятельноеосвоениедвигательныхдействий.</w:t>
      </w:r>
    </w:p>
    <w:p w:rsidR="008C415D" w:rsidRDefault="00797A38">
      <w:pPr>
        <w:pStyle w:val="a4"/>
        <w:ind w:left="0"/>
      </w:pPr>
      <w:r>
        <w:t>Судейство простейших спортивных соревнований по различным видам легкой атлетики в качестве судьи. Характерныетравмывовремязанятийразличнымивидамилегкойатлетикиимероприятияпоих профилактике. Причинывозникновенияошибокпривыполнениитехническихприёмоввбеге,прыжкахиметаниях.</w:t>
      </w:r>
      <w:r>
        <w:rPr>
          <w:spacing w:val="-14"/>
        </w:rPr>
        <w:t xml:space="preserve"> </w:t>
      </w:r>
      <w:r>
        <w:t>Тестирование</w:t>
      </w:r>
      <w:r>
        <w:rPr>
          <w:spacing w:val="-14"/>
        </w:rPr>
        <w:t xml:space="preserve"> </w:t>
      </w:r>
      <w:r>
        <w:t>уровня физической подготовленности в беге, прыжках и метаниях.</w:t>
      </w:r>
    </w:p>
    <w:p w:rsidR="008C415D" w:rsidRDefault="00797A38">
      <w:pPr>
        <w:pStyle w:val="a9"/>
        <w:tabs>
          <w:tab w:val="left" w:pos="685"/>
        </w:tabs>
        <w:spacing w:before="1" w:line="276" w:lineRule="exact"/>
        <w:ind w:left="0"/>
        <w:rPr>
          <w:sz w:val="24"/>
        </w:rPr>
      </w:pPr>
      <w:r>
        <w:rPr>
          <w:spacing w:val="-2"/>
          <w:sz w:val="24"/>
        </w:rPr>
        <w:t>Физическоесовершенствование.</w:t>
      </w:r>
    </w:p>
    <w:p w:rsidR="008C415D" w:rsidRDefault="00797A38">
      <w:pPr>
        <w:pStyle w:val="a4"/>
        <w:spacing w:line="252" w:lineRule="exact"/>
        <w:ind w:left="0"/>
      </w:pPr>
      <w:r>
        <w:rPr>
          <w:spacing w:val="-2"/>
        </w:rPr>
        <w:t>Комплексыобщеразвивающих,специальныхиимитационныхупражненийвразличныхвидахлегкой</w:t>
      </w:r>
      <w:r>
        <w:rPr>
          <w:spacing w:val="59"/>
          <w:w w:val="150"/>
        </w:rPr>
        <w:t xml:space="preserve"> </w:t>
      </w:r>
      <w:r>
        <w:rPr>
          <w:spacing w:val="-2"/>
        </w:rPr>
        <w:t>атлетики.</w:t>
      </w:r>
    </w:p>
    <w:p w:rsidR="008C415D" w:rsidRDefault="00797A38">
      <w:pPr>
        <w:pStyle w:val="a4"/>
        <w:ind w:left="0" w:right="363"/>
      </w:pPr>
      <w:r>
        <w:t>Комплексы упражнений на развитие физических качеств, характерных для различных видов легкой атлетики. Упражнения</w:t>
      </w:r>
      <w:r>
        <w:rPr>
          <w:spacing w:val="-6"/>
        </w:rPr>
        <w:t xml:space="preserve"> </w:t>
      </w:r>
      <w:r>
        <w:t>с</w:t>
      </w:r>
      <w:r>
        <w:rPr>
          <w:spacing w:val="-2"/>
        </w:rPr>
        <w:t xml:space="preserve"> </w:t>
      </w:r>
      <w:r>
        <w:t>использованием</w:t>
      </w:r>
      <w:r>
        <w:rPr>
          <w:spacing w:val="-2"/>
        </w:rPr>
        <w:t xml:space="preserve"> </w:t>
      </w:r>
      <w:r>
        <w:t>вспомогательных</w:t>
      </w:r>
      <w:r>
        <w:rPr>
          <w:spacing w:val="-4"/>
        </w:rPr>
        <w:t xml:space="preserve"> </w:t>
      </w:r>
      <w:r>
        <w:t>средств</w:t>
      </w:r>
      <w:r>
        <w:rPr>
          <w:spacing w:val="-3"/>
        </w:rPr>
        <w:t xml:space="preserve"> </w:t>
      </w:r>
      <w:r>
        <w:t>(барьеров</w:t>
      </w:r>
      <w:r>
        <w:rPr>
          <w:spacing w:val="-2"/>
        </w:rPr>
        <w:t xml:space="preserve"> </w:t>
      </w:r>
      <w:r>
        <w:t>и</w:t>
      </w:r>
      <w:r>
        <w:rPr>
          <w:spacing w:val="-3"/>
        </w:rPr>
        <w:t xml:space="preserve"> </w:t>
      </w:r>
      <w:r>
        <w:t>конусов</w:t>
      </w:r>
      <w:r>
        <w:rPr>
          <w:spacing w:val="-3"/>
        </w:rPr>
        <w:t xml:space="preserve"> </w:t>
      </w:r>
      <w:r>
        <w:t>различной</w:t>
      </w:r>
      <w:r>
        <w:rPr>
          <w:spacing w:val="-3"/>
        </w:rPr>
        <w:t xml:space="preserve"> </w:t>
      </w:r>
      <w:r>
        <w:t>высоты,</w:t>
      </w:r>
      <w:r>
        <w:rPr>
          <w:spacing w:val="-2"/>
        </w:rPr>
        <w:t xml:space="preserve"> </w:t>
      </w:r>
      <w:r>
        <w:t>медболов).</w:t>
      </w:r>
      <w:r>
        <w:rPr>
          <w:spacing w:val="-4"/>
        </w:rPr>
        <w:t xml:space="preserve"> </w:t>
      </w:r>
      <w:r>
        <w:t>Бег</w:t>
      </w:r>
      <w:r>
        <w:rPr>
          <w:spacing w:val="-4"/>
        </w:rPr>
        <w:t xml:space="preserve"> </w:t>
      </w:r>
      <w:r>
        <w:t>со старта из различных положений, бег со сменой темпа и направлений бега, многоскоки (прыжки с ноги на ногу), метание медбола с партнером.</w:t>
      </w:r>
    </w:p>
    <w:p w:rsidR="008C415D" w:rsidRDefault="00797A38">
      <w:pPr>
        <w:pStyle w:val="a4"/>
        <w:spacing w:before="1"/>
        <w:ind w:left="0" w:right="978"/>
      </w:pPr>
      <w:r>
        <w:rPr>
          <w:spacing w:val="-2"/>
        </w:rPr>
        <w:t>Пробеганиеучебныхдистанцийснизкогоивысокогостарта,схода,вгруппахивпарахсфиксациейрезультата.</w:t>
      </w:r>
      <w:r>
        <w:rPr>
          <w:spacing w:val="40"/>
        </w:rPr>
        <w:t xml:space="preserve"> </w:t>
      </w:r>
      <w:r>
        <w:t>Подвижные</w:t>
      </w:r>
      <w:r>
        <w:rPr>
          <w:spacing w:val="-2"/>
        </w:rPr>
        <w:t xml:space="preserve"> </w:t>
      </w:r>
      <w:r>
        <w:t>игры</w:t>
      </w:r>
      <w:r>
        <w:rPr>
          <w:spacing w:val="-4"/>
        </w:rPr>
        <w:t xml:space="preserve"> </w:t>
      </w:r>
      <w:r>
        <w:t>с</w:t>
      </w:r>
      <w:r>
        <w:rPr>
          <w:spacing w:val="-2"/>
        </w:rPr>
        <w:t xml:space="preserve"> </w:t>
      </w:r>
      <w:r>
        <w:t>элементами</w:t>
      </w:r>
      <w:r>
        <w:rPr>
          <w:spacing w:val="-3"/>
        </w:rPr>
        <w:t xml:space="preserve"> </w:t>
      </w:r>
      <w:r>
        <w:t>бега,</w:t>
      </w:r>
      <w:r>
        <w:rPr>
          <w:spacing w:val="-2"/>
        </w:rPr>
        <w:t xml:space="preserve"> </w:t>
      </w:r>
      <w:r>
        <w:t>прыжков</w:t>
      </w:r>
      <w:r>
        <w:rPr>
          <w:spacing w:val="-3"/>
        </w:rPr>
        <w:t xml:space="preserve"> </w:t>
      </w:r>
      <w:r>
        <w:t>и</w:t>
      </w:r>
      <w:r>
        <w:rPr>
          <w:spacing w:val="-2"/>
        </w:rPr>
        <w:t xml:space="preserve"> </w:t>
      </w:r>
      <w:r>
        <w:t>метаний</w:t>
      </w:r>
      <w:r>
        <w:rPr>
          <w:spacing w:val="-2"/>
        </w:rPr>
        <w:t xml:space="preserve"> </w:t>
      </w:r>
      <w:r>
        <w:t>(с</w:t>
      </w:r>
      <w:r>
        <w:rPr>
          <w:spacing w:val="-2"/>
        </w:rPr>
        <w:t xml:space="preserve"> </w:t>
      </w:r>
      <w:r>
        <w:t>элементами</w:t>
      </w:r>
      <w:r>
        <w:rPr>
          <w:spacing w:val="-2"/>
        </w:rPr>
        <w:t xml:space="preserve"> </w:t>
      </w:r>
      <w:r>
        <w:t>соревнования,</w:t>
      </w:r>
      <w:r>
        <w:rPr>
          <w:spacing w:val="-2"/>
        </w:rPr>
        <w:t xml:space="preserve"> </w:t>
      </w:r>
      <w:r>
        <w:t>не</w:t>
      </w:r>
      <w:r>
        <w:rPr>
          <w:spacing w:val="-2"/>
        </w:rPr>
        <w:t xml:space="preserve"> </w:t>
      </w:r>
      <w:r>
        <w:t>имеющие</w:t>
      </w:r>
      <w:r>
        <w:rPr>
          <w:spacing w:val="-4"/>
        </w:rPr>
        <w:t xml:space="preserve"> </w:t>
      </w:r>
      <w:r>
        <w:t>сюжета,</w:t>
      </w:r>
      <w:r>
        <w:rPr>
          <w:spacing w:val="-2"/>
        </w:rPr>
        <w:t xml:space="preserve"> </w:t>
      </w:r>
      <w:r>
        <w:t>игры сюжетного характера, командные игры).</w:t>
      </w:r>
    </w:p>
    <w:p w:rsidR="008C415D" w:rsidRDefault="00797A38">
      <w:pPr>
        <w:pStyle w:val="a4"/>
        <w:ind w:left="0" w:right="363"/>
      </w:pPr>
      <w:r>
        <w:t>Специальные</w:t>
      </w:r>
      <w:r>
        <w:rPr>
          <w:spacing w:val="-3"/>
        </w:rPr>
        <w:t xml:space="preserve"> </w:t>
      </w:r>
      <w:r>
        <w:t>и</w:t>
      </w:r>
      <w:r>
        <w:rPr>
          <w:spacing w:val="-6"/>
        </w:rPr>
        <w:t xml:space="preserve"> </w:t>
      </w:r>
      <w:r>
        <w:t>имитационные</w:t>
      </w:r>
      <w:r>
        <w:rPr>
          <w:spacing w:val="-3"/>
        </w:rPr>
        <w:t xml:space="preserve"> </w:t>
      </w:r>
      <w:r>
        <w:t>упражнения</w:t>
      </w:r>
      <w:r>
        <w:rPr>
          <w:spacing w:val="-5"/>
        </w:rPr>
        <w:t xml:space="preserve"> </w:t>
      </w:r>
      <w:r>
        <w:t>при</w:t>
      </w:r>
      <w:r>
        <w:rPr>
          <w:spacing w:val="-4"/>
        </w:rPr>
        <w:t xml:space="preserve"> </w:t>
      </w:r>
      <w:r>
        <w:t>проведении</w:t>
      </w:r>
      <w:r>
        <w:rPr>
          <w:spacing w:val="-3"/>
        </w:rPr>
        <w:t xml:space="preserve"> </w:t>
      </w:r>
      <w:r>
        <w:t>занятий</w:t>
      </w:r>
      <w:r>
        <w:rPr>
          <w:spacing w:val="-3"/>
        </w:rPr>
        <w:t xml:space="preserve"> </w:t>
      </w:r>
      <w:r>
        <w:t>по</w:t>
      </w:r>
      <w:r>
        <w:rPr>
          <w:spacing w:val="-3"/>
        </w:rPr>
        <w:t xml:space="preserve"> </w:t>
      </w:r>
      <w:r>
        <w:t>различным</w:t>
      </w:r>
      <w:r>
        <w:rPr>
          <w:spacing w:val="-4"/>
        </w:rPr>
        <w:t xml:space="preserve"> </w:t>
      </w:r>
      <w:r>
        <w:t>видам</w:t>
      </w:r>
      <w:r>
        <w:rPr>
          <w:spacing w:val="-3"/>
        </w:rPr>
        <w:t xml:space="preserve"> </w:t>
      </w:r>
      <w:r>
        <w:t>легкой</w:t>
      </w:r>
      <w:r>
        <w:rPr>
          <w:spacing w:val="-6"/>
        </w:rPr>
        <w:t xml:space="preserve"> </w:t>
      </w:r>
      <w:r>
        <w:t>атлетики, упражнения для изучения техники при занятиях бегом, прыжками и метаниями.</w:t>
      </w:r>
    </w:p>
    <w:p w:rsidR="008C415D" w:rsidRDefault="00797A38">
      <w:pPr>
        <w:pStyle w:val="a4"/>
        <w:ind w:left="0"/>
      </w:pPr>
      <w:r>
        <w:rPr>
          <w:spacing w:val="-2"/>
        </w:rPr>
        <w:t>Прикладныевидылегкойатлетики</w:t>
      </w:r>
      <w:r>
        <w:rPr>
          <w:spacing w:val="35"/>
        </w:rPr>
        <w:t xml:space="preserve"> </w:t>
      </w:r>
      <w:r>
        <w:rPr>
          <w:spacing w:val="-2"/>
        </w:rPr>
        <w:t>(кросс).</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Тестовыеупражненияпофизическойподготовленностивбеге,прыжкахиметаниях.</w:t>
      </w:r>
    </w:p>
    <w:p w:rsidR="008C415D" w:rsidRDefault="00797A38">
      <w:pPr>
        <w:pStyle w:val="a4"/>
        <w:spacing w:before="2" w:line="253" w:lineRule="exact"/>
        <w:ind w:left="0"/>
      </w:pPr>
      <w:r>
        <w:t>Участие</w:t>
      </w:r>
      <w:r>
        <w:rPr>
          <w:spacing w:val="-7"/>
        </w:rPr>
        <w:t xml:space="preserve"> </w:t>
      </w:r>
      <w:r>
        <w:t>в</w:t>
      </w:r>
      <w:r>
        <w:rPr>
          <w:spacing w:val="-7"/>
        </w:rPr>
        <w:t xml:space="preserve"> </w:t>
      </w:r>
      <w:r>
        <w:t>соревновательной</w:t>
      </w:r>
      <w:r>
        <w:rPr>
          <w:spacing w:val="-8"/>
        </w:rPr>
        <w:t xml:space="preserve"> </w:t>
      </w:r>
      <w:r>
        <w:t>деятельности.</w:t>
      </w:r>
      <w:r>
        <w:rPr>
          <w:spacing w:val="-7"/>
        </w:rPr>
        <w:t xml:space="preserve"> </w:t>
      </w:r>
      <w:r>
        <w:t>Соревнования,</w:t>
      </w:r>
      <w:r>
        <w:rPr>
          <w:spacing w:val="-6"/>
        </w:rPr>
        <w:t xml:space="preserve"> </w:t>
      </w:r>
      <w:r>
        <w:t>проводимые</w:t>
      </w:r>
      <w:r>
        <w:rPr>
          <w:spacing w:val="-7"/>
        </w:rPr>
        <w:t xml:space="preserve"> </w:t>
      </w:r>
      <w:r>
        <w:t>по</w:t>
      </w:r>
      <w:r>
        <w:rPr>
          <w:spacing w:val="-7"/>
        </w:rPr>
        <w:t xml:space="preserve"> </w:t>
      </w:r>
      <w:r>
        <w:t>нестандартным</w:t>
      </w:r>
      <w:r>
        <w:rPr>
          <w:spacing w:val="-7"/>
        </w:rPr>
        <w:t xml:space="preserve"> </w:t>
      </w:r>
      <w:r>
        <w:t>многоборьям</w:t>
      </w:r>
      <w:r>
        <w:rPr>
          <w:spacing w:val="-7"/>
        </w:rPr>
        <w:t xml:space="preserve"> </w:t>
      </w:r>
      <w:r>
        <w:t>(3-4</w:t>
      </w:r>
      <w:r>
        <w:rPr>
          <w:spacing w:val="-6"/>
        </w:rPr>
        <w:t xml:space="preserve"> </w:t>
      </w:r>
      <w:r>
        <w:t>вида</w:t>
      </w:r>
      <w:r>
        <w:rPr>
          <w:spacing w:val="-5"/>
        </w:rPr>
        <w:t xml:space="preserve"> </w:t>
      </w:r>
      <w:r>
        <w:rPr>
          <w:spacing w:val="-10"/>
        </w:rPr>
        <w:t>-</w:t>
      </w:r>
    </w:p>
    <w:p w:rsidR="008C415D" w:rsidRDefault="00797A38">
      <w:pPr>
        <w:pStyle w:val="a4"/>
        <w:ind w:left="0" w:right="562"/>
      </w:pPr>
      <w:r>
        <w:t>«станции»), имеющие четкую направленность - спринтерско-барьерную, прыжковую илиметательскую. Содержание</w:t>
      </w:r>
      <w:r>
        <w:rPr>
          <w:spacing w:val="-3"/>
        </w:rPr>
        <w:t xml:space="preserve"> </w:t>
      </w:r>
      <w:r>
        <w:t>модуля</w:t>
      </w:r>
      <w:r>
        <w:rPr>
          <w:spacing w:val="-3"/>
        </w:rPr>
        <w:t xml:space="preserve"> </w:t>
      </w:r>
      <w:r>
        <w:t>по</w:t>
      </w:r>
      <w:r>
        <w:rPr>
          <w:spacing w:val="-3"/>
        </w:rPr>
        <w:t xml:space="preserve"> </w:t>
      </w:r>
      <w:r>
        <w:t>легкой</w:t>
      </w:r>
      <w:r>
        <w:rPr>
          <w:spacing w:val="-3"/>
        </w:rPr>
        <w:t xml:space="preserve"> </w:t>
      </w:r>
      <w:r>
        <w:t>атлетике</w:t>
      </w:r>
      <w:r>
        <w:rPr>
          <w:spacing w:val="-3"/>
        </w:rPr>
        <w:t xml:space="preserve"> </w:t>
      </w:r>
      <w:r>
        <w:t>направлено</w:t>
      </w:r>
      <w:r>
        <w:rPr>
          <w:spacing w:val="-6"/>
        </w:rPr>
        <w:t xml:space="preserve"> </w:t>
      </w:r>
      <w:r>
        <w:t>на</w:t>
      </w:r>
      <w:r>
        <w:rPr>
          <w:spacing w:val="-3"/>
        </w:rPr>
        <w:t xml:space="preserve"> </w:t>
      </w:r>
      <w:r>
        <w:t>достижение</w:t>
      </w:r>
      <w:r>
        <w:rPr>
          <w:spacing w:val="-5"/>
        </w:rPr>
        <w:t xml:space="preserve"> </w:t>
      </w:r>
      <w:r>
        <w:t>обучающимися</w:t>
      </w:r>
      <w:r>
        <w:rPr>
          <w:spacing w:val="-4"/>
        </w:rPr>
        <w:t xml:space="preserve"> </w:t>
      </w:r>
      <w:r>
        <w:t>личностных,</w:t>
      </w:r>
      <w:r>
        <w:rPr>
          <w:spacing w:val="-3"/>
        </w:rPr>
        <w:t xml:space="preserve"> </w:t>
      </w:r>
      <w:r>
        <w:t>метапредметных</w:t>
      </w:r>
      <w:r>
        <w:rPr>
          <w:spacing w:val="-3"/>
        </w:rPr>
        <w:t xml:space="preserve"> </w:t>
      </w:r>
      <w:r>
        <w:t>и предметных результатов обучения.</w:t>
      </w:r>
    </w:p>
    <w:p w:rsidR="008C415D" w:rsidRDefault="00797A38">
      <w:pPr>
        <w:pStyle w:val="a4"/>
        <w:ind w:left="0" w:right="363"/>
      </w:pPr>
      <w:r>
        <w:t>При</w:t>
      </w:r>
      <w:r>
        <w:rPr>
          <w:spacing w:val="-3"/>
        </w:rPr>
        <w:t xml:space="preserve"> </w:t>
      </w:r>
      <w:r>
        <w:t>изучении</w:t>
      </w:r>
      <w:r>
        <w:rPr>
          <w:spacing w:val="-3"/>
        </w:rPr>
        <w:t xml:space="preserve"> </w:t>
      </w:r>
      <w:r>
        <w:t>модуля</w:t>
      </w:r>
      <w:r>
        <w:rPr>
          <w:spacing w:val="-3"/>
        </w:rPr>
        <w:t xml:space="preserve"> </w:t>
      </w:r>
      <w:r>
        <w:t>по</w:t>
      </w:r>
      <w:r>
        <w:rPr>
          <w:spacing w:val="-1"/>
        </w:rPr>
        <w:t xml:space="preserve"> </w:t>
      </w:r>
      <w:r>
        <w:t>легкой</w:t>
      </w:r>
      <w:r>
        <w:rPr>
          <w:spacing w:val="-3"/>
        </w:rPr>
        <w:t xml:space="preserve"> </w:t>
      </w:r>
      <w:r>
        <w:t>атлетике</w:t>
      </w:r>
      <w:r>
        <w:rPr>
          <w:spacing w:val="-3"/>
        </w:rPr>
        <w:t xml:space="preserve"> </w:t>
      </w:r>
      <w:r>
        <w:t>на</w:t>
      </w:r>
      <w:r>
        <w:rPr>
          <w:spacing w:val="-3"/>
        </w:rPr>
        <w:t xml:space="preserve"> </w:t>
      </w:r>
      <w:r>
        <w:t>уровне</w:t>
      </w:r>
      <w:r>
        <w:rPr>
          <w:spacing w:val="-3"/>
        </w:rPr>
        <w:t xml:space="preserve"> </w:t>
      </w:r>
      <w:r>
        <w:t>основного</w:t>
      </w:r>
      <w:r>
        <w:rPr>
          <w:spacing w:val="-5"/>
        </w:rPr>
        <w:t xml:space="preserve"> </w:t>
      </w:r>
      <w:r>
        <w:t>общего</w:t>
      </w:r>
      <w:r>
        <w:rPr>
          <w:spacing w:val="-3"/>
        </w:rPr>
        <w:t xml:space="preserve"> </w:t>
      </w:r>
      <w:r>
        <w:t>образования</w:t>
      </w:r>
      <w:r>
        <w:rPr>
          <w:spacing w:val="-4"/>
        </w:rPr>
        <w:t xml:space="preserve"> </w:t>
      </w:r>
      <w:r>
        <w:t>у</w:t>
      </w:r>
      <w:r>
        <w:rPr>
          <w:spacing w:val="-6"/>
        </w:rPr>
        <w:t xml:space="preserve"> </w:t>
      </w:r>
      <w:r>
        <w:t>обучающихся</w:t>
      </w:r>
      <w:r>
        <w:rPr>
          <w:spacing w:val="-3"/>
        </w:rPr>
        <w:t xml:space="preserve"> </w:t>
      </w:r>
      <w:r>
        <w:t>будут сформированы следующие личностные результаты:</w:t>
      </w:r>
    </w:p>
    <w:p w:rsidR="008C415D" w:rsidRDefault="00797A38">
      <w:pPr>
        <w:pStyle w:val="a4"/>
        <w:ind w:left="0" w:right="363"/>
      </w:pPr>
      <w:r>
        <w:t xml:space="preserve">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 проявление готовности обучающихся к саморазвитию и самообразованию, мотивации и осознанному выбору индивидуальнойтраекторииобразованиясредствамилегкойатлетики,профессиональныхпредпочтенийв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сформированностьтолерантногосознанияиповедения,способностьвестидиалогсдругимилюдьми (сверстниками, взрослыми, педагогами), достигать взаимопонимание, находить общие цели и </w:t>
      </w:r>
      <w:r>
        <w:rPr>
          <w:spacing w:val="-2"/>
        </w:rPr>
        <w:t xml:space="preserve">сотрудничатьдляихдостижениявучебной,тренировочной,досуговой,игровойисоревновательнойдеятельностинапринци </w:t>
      </w:r>
      <w:r>
        <w:t>пах доброжелательности и взаимопомощи; проявлениеосознанногоиответственногоотношенияксобственнымпоступкам,моральнойкомпетентностив решении проблем в процессе занятий физической культурой, игровой и соревновательной деятельности по легкой атлетике; 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8C415D" w:rsidRDefault="00797A38">
      <w:pPr>
        <w:pStyle w:val="a4"/>
        <w:ind w:left="0"/>
      </w:pPr>
      <w:r>
        <w:t>способность</w:t>
      </w:r>
      <w:r>
        <w:rPr>
          <w:spacing w:val="-3"/>
        </w:rPr>
        <w:t xml:space="preserve"> </w:t>
      </w:r>
      <w:r>
        <w:t>принимать</w:t>
      </w:r>
      <w:r>
        <w:rPr>
          <w:spacing w:val="-3"/>
        </w:rPr>
        <w:t xml:space="preserve"> </w:t>
      </w:r>
      <w:r>
        <w:t>и</w:t>
      </w:r>
      <w:r>
        <w:rPr>
          <w:spacing w:val="-6"/>
        </w:rPr>
        <w:t xml:space="preserve"> </w:t>
      </w:r>
      <w:r>
        <w:t>осваивать</w:t>
      </w:r>
      <w:r>
        <w:rPr>
          <w:spacing w:val="-3"/>
        </w:rPr>
        <w:t xml:space="preserve"> </w:t>
      </w:r>
      <w:r>
        <w:t>социальную</w:t>
      </w:r>
      <w:r>
        <w:rPr>
          <w:spacing w:val="-3"/>
        </w:rPr>
        <w:t xml:space="preserve"> </w:t>
      </w:r>
      <w:r>
        <w:t>роль</w:t>
      </w:r>
      <w:r>
        <w:rPr>
          <w:spacing w:val="-3"/>
        </w:rPr>
        <w:t xml:space="preserve"> </w:t>
      </w:r>
      <w:r>
        <w:t>обучающегося,</w:t>
      </w:r>
      <w:r>
        <w:rPr>
          <w:spacing w:val="-3"/>
        </w:rPr>
        <w:t xml:space="preserve"> </w:t>
      </w:r>
      <w:r>
        <w:t>развитие</w:t>
      </w:r>
      <w:r>
        <w:rPr>
          <w:spacing w:val="-3"/>
        </w:rPr>
        <w:t xml:space="preserve"> </w:t>
      </w:r>
      <w:r>
        <w:t>мотивов</w:t>
      </w:r>
      <w:r>
        <w:rPr>
          <w:spacing w:val="-4"/>
        </w:rPr>
        <w:t xml:space="preserve"> </w:t>
      </w:r>
      <w:r>
        <w:t>учебной</w:t>
      </w:r>
      <w:r>
        <w:rPr>
          <w:spacing w:val="-4"/>
        </w:rPr>
        <w:t xml:space="preserve"> </w:t>
      </w:r>
      <w:r>
        <w:t>деятельности, стремление к познанию и творчеству, эстетическим потребностям;</w:t>
      </w:r>
    </w:p>
    <w:p w:rsidR="008C415D" w:rsidRDefault="00797A38">
      <w:pPr>
        <w:pStyle w:val="a4"/>
        <w:ind w:left="0" w:right="526"/>
        <w:jc w:val="both"/>
      </w:pPr>
      <w:r>
        <w:t>проявление положительных качеств</w:t>
      </w:r>
      <w:r>
        <w:rPr>
          <w:spacing w:val="-2"/>
        </w:rPr>
        <w:t xml:space="preserve"> </w:t>
      </w:r>
      <w:r>
        <w:t>личности</w:t>
      </w:r>
      <w:r>
        <w:rPr>
          <w:spacing w:val="-1"/>
        </w:rPr>
        <w:t xml:space="preserve"> </w:t>
      </w:r>
      <w:r>
        <w:t>и управление своими эмоциями</w:t>
      </w:r>
      <w:r>
        <w:rPr>
          <w:spacing w:val="-1"/>
        </w:rPr>
        <w:t xml:space="preserve"> </w:t>
      </w:r>
      <w:r>
        <w:t>в</w:t>
      </w:r>
      <w:r>
        <w:rPr>
          <w:spacing w:val="-1"/>
        </w:rPr>
        <w:t xml:space="preserve"> </w:t>
      </w:r>
      <w:r>
        <w:t>различных ситуациях и условиях, в достижении</w:t>
      </w:r>
      <w:r>
        <w:rPr>
          <w:spacing w:val="-3"/>
        </w:rPr>
        <w:t xml:space="preserve"> </w:t>
      </w:r>
      <w:r>
        <w:t>поставленных</w:t>
      </w:r>
      <w:r>
        <w:rPr>
          <w:spacing w:val="-3"/>
        </w:rPr>
        <w:t xml:space="preserve"> </w:t>
      </w:r>
      <w:r>
        <w:t>целей</w:t>
      </w:r>
      <w:r>
        <w:rPr>
          <w:spacing w:val="-3"/>
        </w:rPr>
        <w:t xml:space="preserve"> </w:t>
      </w:r>
      <w:r>
        <w:t>на</w:t>
      </w:r>
      <w:r>
        <w:rPr>
          <w:spacing w:val="-6"/>
        </w:rPr>
        <w:t xml:space="preserve"> </w:t>
      </w:r>
      <w:r>
        <w:t>основе</w:t>
      </w:r>
      <w:r>
        <w:rPr>
          <w:spacing w:val="-1"/>
        </w:rPr>
        <w:t xml:space="preserve"> </w:t>
      </w:r>
      <w:r>
        <w:t>представлений</w:t>
      </w:r>
      <w:r>
        <w:rPr>
          <w:spacing w:val="-4"/>
        </w:rPr>
        <w:t xml:space="preserve"> </w:t>
      </w:r>
      <w:r>
        <w:t>о</w:t>
      </w:r>
      <w:r>
        <w:rPr>
          <w:spacing w:val="-3"/>
        </w:rPr>
        <w:t xml:space="preserve"> </w:t>
      </w:r>
      <w:r>
        <w:t>нравственных</w:t>
      </w:r>
      <w:r>
        <w:rPr>
          <w:spacing w:val="-3"/>
        </w:rPr>
        <w:t xml:space="preserve"> </w:t>
      </w:r>
      <w:r>
        <w:t>нормах,</w:t>
      </w:r>
      <w:r>
        <w:rPr>
          <w:spacing w:val="-3"/>
        </w:rPr>
        <w:t xml:space="preserve"> </w:t>
      </w:r>
      <w:r>
        <w:t>способность</w:t>
      </w:r>
      <w:r>
        <w:rPr>
          <w:spacing w:val="-3"/>
        </w:rPr>
        <w:t xml:space="preserve"> </w:t>
      </w:r>
      <w:r>
        <w:t>к</w:t>
      </w:r>
      <w:r>
        <w:rPr>
          <w:spacing w:val="-5"/>
        </w:rPr>
        <w:t xml:space="preserve"> </w:t>
      </w:r>
      <w:r>
        <w:t>самостоятельной, творческой и ответственной деятельности средствами легкой атлетики.</w:t>
      </w:r>
    </w:p>
    <w:p w:rsidR="008C415D" w:rsidRDefault="00797A38">
      <w:pPr>
        <w:pStyle w:val="a4"/>
        <w:spacing w:before="2"/>
        <w:ind w:left="0" w:right="363"/>
      </w:pPr>
      <w:r>
        <w:t>При</w:t>
      </w:r>
      <w:r>
        <w:rPr>
          <w:spacing w:val="-3"/>
        </w:rPr>
        <w:t xml:space="preserve"> </w:t>
      </w:r>
      <w:r>
        <w:t>изучении</w:t>
      </w:r>
      <w:r>
        <w:rPr>
          <w:spacing w:val="-3"/>
        </w:rPr>
        <w:t xml:space="preserve"> </w:t>
      </w:r>
      <w:r>
        <w:t>модуля</w:t>
      </w:r>
      <w:r>
        <w:rPr>
          <w:spacing w:val="-3"/>
        </w:rPr>
        <w:t xml:space="preserve"> </w:t>
      </w:r>
      <w:r>
        <w:t>по</w:t>
      </w:r>
      <w:r>
        <w:rPr>
          <w:spacing w:val="-1"/>
        </w:rPr>
        <w:t xml:space="preserve"> </w:t>
      </w:r>
      <w:r>
        <w:t>легкой</w:t>
      </w:r>
      <w:r>
        <w:rPr>
          <w:spacing w:val="-3"/>
        </w:rPr>
        <w:t xml:space="preserve"> </w:t>
      </w:r>
      <w:r>
        <w:t>атлетике</w:t>
      </w:r>
      <w:r>
        <w:rPr>
          <w:spacing w:val="-3"/>
        </w:rPr>
        <w:t xml:space="preserve"> </w:t>
      </w:r>
      <w:r>
        <w:t>на</w:t>
      </w:r>
      <w:r>
        <w:rPr>
          <w:spacing w:val="-3"/>
        </w:rPr>
        <w:t xml:space="preserve"> </w:t>
      </w:r>
      <w:r>
        <w:t>уровне</w:t>
      </w:r>
      <w:r>
        <w:rPr>
          <w:spacing w:val="-3"/>
        </w:rPr>
        <w:t xml:space="preserve"> </w:t>
      </w:r>
      <w:r>
        <w:t>основного</w:t>
      </w:r>
      <w:r>
        <w:rPr>
          <w:spacing w:val="-5"/>
        </w:rPr>
        <w:t xml:space="preserve"> </w:t>
      </w:r>
      <w:r>
        <w:t>общего</w:t>
      </w:r>
      <w:r>
        <w:rPr>
          <w:spacing w:val="-3"/>
        </w:rPr>
        <w:t xml:space="preserve"> </w:t>
      </w:r>
      <w:r>
        <w:t>образования</w:t>
      </w:r>
      <w:r>
        <w:rPr>
          <w:spacing w:val="-4"/>
        </w:rPr>
        <w:t xml:space="preserve"> </w:t>
      </w:r>
      <w:r>
        <w:t>у</w:t>
      </w:r>
      <w:r>
        <w:rPr>
          <w:spacing w:val="-6"/>
        </w:rPr>
        <w:t xml:space="preserve"> </w:t>
      </w:r>
      <w:r>
        <w:t>обучающихся</w:t>
      </w:r>
      <w:r>
        <w:rPr>
          <w:spacing w:val="-3"/>
        </w:rPr>
        <w:t xml:space="preserve"> </w:t>
      </w:r>
      <w:r>
        <w:t>будут сформированы следующие метапредметные результаты:</w:t>
      </w:r>
    </w:p>
    <w:p w:rsidR="008C415D" w:rsidRDefault="00797A38">
      <w:pPr>
        <w:pStyle w:val="a4"/>
        <w:spacing w:before="58"/>
        <w:ind w:left="0"/>
      </w:pPr>
      <w:r>
        <w:t>умение самостоятельно определять цели и задачи своего обучения средствами различных видов легкой атлетики, составлять</w:t>
      </w:r>
      <w:r>
        <w:rPr>
          <w:spacing w:val="-4"/>
        </w:rPr>
        <w:t xml:space="preserve"> </w:t>
      </w:r>
      <w:r>
        <w:t>планы</w:t>
      </w:r>
      <w:r>
        <w:rPr>
          <w:spacing w:val="-4"/>
        </w:rPr>
        <w:t xml:space="preserve"> </w:t>
      </w:r>
      <w:r>
        <w:t>в</w:t>
      </w:r>
      <w:r>
        <w:rPr>
          <w:spacing w:val="-5"/>
        </w:rPr>
        <w:t xml:space="preserve"> </w:t>
      </w:r>
      <w:r>
        <w:t>рамках</w:t>
      </w:r>
      <w:r>
        <w:rPr>
          <w:spacing w:val="-4"/>
        </w:rPr>
        <w:t xml:space="preserve"> </w:t>
      </w:r>
      <w:r>
        <w:t>физкультурноспортивной</w:t>
      </w:r>
      <w:r>
        <w:rPr>
          <w:spacing w:val="-5"/>
        </w:rPr>
        <w:t xml:space="preserve"> </w:t>
      </w:r>
      <w:r>
        <w:t>деятельности,</w:t>
      </w:r>
      <w:r>
        <w:rPr>
          <w:spacing w:val="-4"/>
        </w:rPr>
        <w:t xml:space="preserve"> </w:t>
      </w:r>
      <w:r>
        <w:t>осуществлять,</w:t>
      </w:r>
      <w:r>
        <w:rPr>
          <w:spacing w:val="-4"/>
        </w:rPr>
        <w:t xml:space="preserve"> </w:t>
      </w:r>
      <w:r>
        <w:t>контролироватьи</w:t>
      </w:r>
      <w:r>
        <w:rPr>
          <w:spacing w:val="-4"/>
        </w:rPr>
        <w:t xml:space="preserve"> </w:t>
      </w:r>
      <w:r>
        <w:t>корректировать учебную, тренировочную, игровую и соревновательную деятельность;</w:t>
      </w:r>
    </w:p>
    <w:p w:rsidR="008C415D" w:rsidRDefault="00797A38">
      <w:pPr>
        <w:pStyle w:val="a4"/>
        <w:spacing w:before="2"/>
        <w:ind w:left="0" w:right="363"/>
      </w:pPr>
      <w:r>
        <w:t>умение</w:t>
      </w:r>
      <w:r>
        <w:rPr>
          <w:spacing w:val="-3"/>
        </w:rPr>
        <w:t xml:space="preserve"> </w:t>
      </w:r>
      <w:r>
        <w:t>организовывать</w:t>
      </w:r>
      <w:r>
        <w:rPr>
          <w:spacing w:val="-3"/>
        </w:rPr>
        <w:t xml:space="preserve"> </w:t>
      </w:r>
      <w:r>
        <w:t>учебное</w:t>
      </w:r>
      <w:r>
        <w:rPr>
          <w:spacing w:val="-3"/>
        </w:rPr>
        <w:t xml:space="preserve"> </w:t>
      </w:r>
      <w:r>
        <w:t>сотрудничество</w:t>
      </w:r>
      <w:r>
        <w:rPr>
          <w:spacing w:val="-3"/>
        </w:rPr>
        <w:t xml:space="preserve"> </w:t>
      </w:r>
      <w:r>
        <w:t>и</w:t>
      </w:r>
      <w:r>
        <w:rPr>
          <w:spacing w:val="-3"/>
        </w:rPr>
        <w:t xml:space="preserve"> </w:t>
      </w:r>
      <w:r>
        <w:t>совместную</w:t>
      </w:r>
      <w:r>
        <w:rPr>
          <w:spacing w:val="-3"/>
        </w:rPr>
        <w:t xml:space="preserve"> </w:t>
      </w:r>
      <w:r>
        <w:t>деятельность</w:t>
      </w:r>
      <w:r>
        <w:rPr>
          <w:spacing w:val="-6"/>
        </w:rPr>
        <w:t xml:space="preserve"> </w:t>
      </w:r>
      <w:r>
        <w:t>со</w:t>
      </w:r>
      <w:r>
        <w:rPr>
          <w:spacing w:val="-3"/>
        </w:rPr>
        <w:t xml:space="preserve"> </w:t>
      </w:r>
      <w:r>
        <w:t>сверстниками</w:t>
      </w:r>
      <w:r>
        <w:rPr>
          <w:spacing w:val="-4"/>
        </w:rPr>
        <w:t xml:space="preserve"> </w:t>
      </w:r>
      <w:r>
        <w:t>и</w:t>
      </w:r>
      <w:r>
        <w:rPr>
          <w:spacing w:val="-3"/>
        </w:rPr>
        <w:t xml:space="preserve"> </w:t>
      </w:r>
      <w:r>
        <w:t>взрослыми,</w:t>
      </w:r>
      <w:r>
        <w:rPr>
          <w:spacing w:val="-3"/>
        </w:rPr>
        <w:t xml:space="preserve"> </w:t>
      </w:r>
      <w:r>
        <w:t>работать индивидуально, в парах и в группе, эффективно взаимодействовать и разрешать конфликты в процессеучебной,тренировочной,игровойисоревновательнойдеятельности,судейскойпрактики,учитывать позиции других участников деятельности;</w:t>
      </w:r>
    </w:p>
    <w:p w:rsidR="008C415D" w:rsidRDefault="00797A38">
      <w:pPr>
        <w:pStyle w:val="a4"/>
        <w:ind w:left="0" w:right="363"/>
      </w:pPr>
      <w:r>
        <w:t>умение</w:t>
      </w:r>
      <w:r>
        <w:rPr>
          <w:spacing w:val="-3"/>
        </w:rPr>
        <w:t xml:space="preserve"> </w:t>
      </w:r>
      <w:r>
        <w:t>владеть</w:t>
      </w:r>
      <w:r>
        <w:rPr>
          <w:spacing w:val="-3"/>
        </w:rPr>
        <w:t xml:space="preserve"> </w:t>
      </w:r>
      <w:r>
        <w:t>основами</w:t>
      </w:r>
      <w:r>
        <w:rPr>
          <w:spacing w:val="-9"/>
        </w:rPr>
        <w:t xml:space="preserve"> </w:t>
      </w:r>
      <w:r>
        <w:t>самоконтроля,</w:t>
      </w:r>
      <w:r>
        <w:rPr>
          <w:spacing w:val="-3"/>
        </w:rPr>
        <w:t xml:space="preserve"> </w:t>
      </w:r>
      <w:r>
        <w:t>самооценки,</w:t>
      </w:r>
      <w:r>
        <w:rPr>
          <w:spacing w:val="-3"/>
        </w:rPr>
        <w:t xml:space="preserve"> </w:t>
      </w:r>
      <w:r>
        <w:t>выявлять,</w:t>
      </w:r>
      <w:r>
        <w:rPr>
          <w:spacing w:val="-3"/>
        </w:rPr>
        <w:t xml:space="preserve"> </w:t>
      </w:r>
      <w:r>
        <w:t>анализировать</w:t>
      </w:r>
      <w:r>
        <w:rPr>
          <w:spacing w:val="-3"/>
        </w:rPr>
        <w:t xml:space="preserve"> </w:t>
      </w:r>
      <w:r>
        <w:t>и</w:t>
      </w:r>
      <w:r>
        <w:rPr>
          <w:spacing w:val="-4"/>
        </w:rPr>
        <w:t xml:space="preserve"> </w:t>
      </w:r>
      <w:r>
        <w:t>находить</w:t>
      </w:r>
      <w:r>
        <w:rPr>
          <w:spacing w:val="-6"/>
        </w:rPr>
        <w:t xml:space="preserve"> </w:t>
      </w:r>
      <w:r>
        <w:t>способы</w:t>
      </w:r>
      <w:r>
        <w:rPr>
          <w:spacing w:val="-3"/>
        </w:rPr>
        <w:t xml:space="preserve"> </w:t>
      </w:r>
      <w:r>
        <w:t>устранения ошибок при выполнении технических действий в различных видах легкой атлетики;</w:t>
      </w:r>
    </w:p>
    <w:p w:rsidR="008C415D" w:rsidRDefault="00797A38">
      <w:pPr>
        <w:pStyle w:val="a4"/>
        <w:ind w:left="0" w:right="646"/>
        <w:jc w:val="both"/>
      </w:pPr>
      <w:r>
        <w:t>умение</w:t>
      </w:r>
      <w:r>
        <w:rPr>
          <w:spacing w:val="-3"/>
        </w:rPr>
        <w:t xml:space="preserve"> </w:t>
      </w:r>
      <w:r>
        <w:t>организовывать</w:t>
      </w:r>
      <w:r>
        <w:rPr>
          <w:spacing w:val="-3"/>
        </w:rPr>
        <w:t xml:space="preserve"> </w:t>
      </w:r>
      <w:r>
        <w:t>совместную</w:t>
      </w:r>
      <w:r>
        <w:rPr>
          <w:spacing w:val="-3"/>
        </w:rPr>
        <w:t xml:space="preserve"> </w:t>
      </w:r>
      <w:r>
        <w:t>деятельность</w:t>
      </w:r>
      <w:r>
        <w:rPr>
          <w:spacing w:val="-6"/>
        </w:rPr>
        <w:t xml:space="preserve"> </w:t>
      </w:r>
      <w:r>
        <w:t>с</w:t>
      </w:r>
      <w:r>
        <w:rPr>
          <w:spacing w:val="-3"/>
        </w:rPr>
        <w:t xml:space="preserve"> </w:t>
      </w:r>
      <w:r>
        <w:t>учителем</w:t>
      </w:r>
      <w:r>
        <w:rPr>
          <w:spacing w:val="-3"/>
        </w:rPr>
        <w:t xml:space="preserve"> </w:t>
      </w:r>
      <w:r>
        <w:t>и</w:t>
      </w:r>
      <w:r>
        <w:rPr>
          <w:spacing w:val="-4"/>
        </w:rPr>
        <w:t xml:space="preserve"> </w:t>
      </w:r>
      <w:r>
        <w:t>сверстниками,</w:t>
      </w:r>
      <w:r>
        <w:rPr>
          <w:spacing w:val="-3"/>
        </w:rPr>
        <w:t xml:space="preserve"> </w:t>
      </w:r>
      <w:r>
        <w:t>работать</w:t>
      </w:r>
      <w:r>
        <w:rPr>
          <w:spacing w:val="-6"/>
        </w:rPr>
        <w:t xml:space="preserve"> </w:t>
      </w:r>
      <w:r>
        <w:t>индивидуально</w:t>
      </w:r>
      <w:r>
        <w:rPr>
          <w:spacing w:val="-3"/>
        </w:rPr>
        <w:t xml:space="preserve"> </w:t>
      </w:r>
      <w:r>
        <w:t>и</w:t>
      </w:r>
      <w:r>
        <w:rPr>
          <w:spacing w:val="-3"/>
        </w:rPr>
        <w:t xml:space="preserve"> </w:t>
      </w:r>
      <w:r>
        <w:t>в</w:t>
      </w:r>
      <w:r>
        <w:rPr>
          <w:spacing w:val="-5"/>
        </w:rPr>
        <w:t xml:space="preserve"> </w:t>
      </w:r>
      <w:r>
        <w:t>группе, формулировать, аргументировать и отстаивать</w:t>
      </w:r>
      <w:r>
        <w:rPr>
          <w:spacing w:val="-2"/>
        </w:rPr>
        <w:t xml:space="preserve"> </w:t>
      </w:r>
      <w:r>
        <w:t>своё</w:t>
      </w:r>
      <w:r>
        <w:rPr>
          <w:spacing w:val="-2"/>
        </w:rPr>
        <w:t xml:space="preserve"> </w:t>
      </w:r>
      <w:r>
        <w:t>мнение, соблюдать нормы информационной избирательности, этики и этикета.</w:t>
      </w:r>
    </w:p>
    <w:p w:rsidR="008C415D" w:rsidRDefault="00797A38">
      <w:pPr>
        <w:pStyle w:val="a4"/>
        <w:spacing w:before="1"/>
        <w:ind w:left="0" w:right="363"/>
      </w:pPr>
      <w:r>
        <w:t>При</w:t>
      </w:r>
      <w:r>
        <w:rPr>
          <w:spacing w:val="-3"/>
        </w:rPr>
        <w:t xml:space="preserve"> </w:t>
      </w:r>
      <w:r>
        <w:t>изучении</w:t>
      </w:r>
      <w:r>
        <w:rPr>
          <w:spacing w:val="-3"/>
        </w:rPr>
        <w:t xml:space="preserve"> </w:t>
      </w:r>
      <w:r>
        <w:t>модуля</w:t>
      </w:r>
      <w:r>
        <w:rPr>
          <w:spacing w:val="-3"/>
        </w:rPr>
        <w:t xml:space="preserve"> </w:t>
      </w:r>
      <w:r>
        <w:t>по</w:t>
      </w:r>
      <w:r>
        <w:rPr>
          <w:spacing w:val="-1"/>
        </w:rPr>
        <w:t xml:space="preserve"> </w:t>
      </w:r>
      <w:r>
        <w:t>легкой</w:t>
      </w:r>
      <w:r>
        <w:rPr>
          <w:spacing w:val="-3"/>
        </w:rPr>
        <w:t xml:space="preserve"> </w:t>
      </w:r>
      <w:r>
        <w:t>атлетике</w:t>
      </w:r>
      <w:r>
        <w:rPr>
          <w:spacing w:val="-3"/>
        </w:rPr>
        <w:t xml:space="preserve"> </w:t>
      </w:r>
      <w:r>
        <w:t>на</w:t>
      </w:r>
      <w:r>
        <w:rPr>
          <w:spacing w:val="-3"/>
        </w:rPr>
        <w:t xml:space="preserve"> </w:t>
      </w:r>
      <w:r>
        <w:t>уровне</w:t>
      </w:r>
      <w:r>
        <w:rPr>
          <w:spacing w:val="-3"/>
        </w:rPr>
        <w:t xml:space="preserve"> </w:t>
      </w:r>
      <w:r>
        <w:t>основного</w:t>
      </w:r>
      <w:r>
        <w:rPr>
          <w:spacing w:val="-5"/>
        </w:rPr>
        <w:t xml:space="preserve"> </w:t>
      </w:r>
      <w:r>
        <w:t>общего</w:t>
      </w:r>
      <w:r>
        <w:rPr>
          <w:spacing w:val="-3"/>
        </w:rPr>
        <w:t xml:space="preserve"> </w:t>
      </w:r>
      <w:r>
        <w:t>образования</w:t>
      </w:r>
      <w:r>
        <w:rPr>
          <w:spacing w:val="-4"/>
        </w:rPr>
        <w:t xml:space="preserve"> </w:t>
      </w:r>
      <w:r>
        <w:t>у</w:t>
      </w:r>
      <w:r>
        <w:rPr>
          <w:spacing w:val="-6"/>
        </w:rPr>
        <w:t xml:space="preserve"> </w:t>
      </w:r>
      <w:r>
        <w:t>обучающихся</w:t>
      </w:r>
      <w:r>
        <w:rPr>
          <w:spacing w:val="-3"/>
        </w:rPr>
        <w:t xml:space="preserve"> </w:t>
      </w:r>
      <w:r>
        <w:t>будут сформированы следующие предметные результаты:</w:t>
      </w:r>
    </w:p>
    <w:p w:rsidR="008C415D" w:rsidRDefault="00797A38">
      <w:pPr>
        <w:pStyle w:val="a4"/>
        <w:ind w:left="0" w:right="416"/>
      </w:pPr>
      <w:r>
        <w:t>знания</w:t>
      </w:r>
      <w:r>
        <w:rPr>
          <w:spacing w:val="-4"/>
        </w:rPr>
        <w:t xml:space="preserve"> </w:t>
      </w:r>
      <w:r>
        <w:t>о</w:t>
      </w:r>
      <w:r>
        <w:rPr>
          <w:spacing w:val="-2"/>
        </w:rPr>
        <w:t xml:space="preserve"> </w:t>
      </w:r>
      <w:r>
        <w:t>значении</w:t>
      </w:r>
      <w:r>
        <w:rPr>
          <w:spacing w:val="-2"/>
        </w:rPr>
        <w:t xml:space="preserve"> </w:t>
      </w:r>
      <w:r>
        <w:t>легкой</w:t>
      </w:r>
      <w:r>
        <w:rPr>
          <w:spacing w:val="-5"/>
        </w:rPr>
        <w:t xml:space="preserve"> </w:t>
      </w:r>
      <w:r>
        <w:t>атлетики,</w:t>
      </w:r>
      <w:r>
        <w:rPr>
          <w:spacing w:val="-2"/>
        </w:rPr>
        <w:t xml:space="preserve"> </w:t>
      </w:r>
      <w:r>
        <w:t>особенно</w:t>
      </w:r>
      <w:r>
        <w:rPr>
          <w:spacing w:val="-2"/>
        </w:rPr>
        <w:t xml:space="preserve"> </w:t>
      </w:r>
      <w:r>
        <w:t>бега,</w:t>
      </w:r>
      <w:r>
        <w:rPr>
          <w:spacing w:val="-4"/>
        </w:rPr>
        <w:t xml:space="preserve"> </w:t>
      </w:r>
      <w:r>
        <w:t>как</w:t>
      </w:r>
      <w:r>
        <w:rPr>
          <w:spacing w:val="-4"/>
        </w:rPr>
        <w:t xml:space="preserve"> </w:t>
      </w:r>
      <w:r>
        <w:t>средства</w:t>
      </w:r>
      <w:r>
        <w:rPr>
          <w:spacing w:val="-2"/>
        </w:rPr>
        <w:t xml:space="preserve"> </w:t>
      </w:r>
      <w:r>
        <w:t>повышения</w:t>
      </w:r>
      <w:r>
        <w:rPr>
          <w:spacing w:val="-5"/>
        </w:rPr>
        <w:t xml:space="preserve"> </w:t>
      </w:r>
      <w:r>
        <w:t>функциональных</w:t>
      </w:r>
      <w:r>
        <w:rPr>
          <w:spacing w:val="-2"/>
        </w:rPr>
        <w:t xml:space="preserve"> </w:t>
      </w:r>
      <w:r>
        <w:t>возможностей основных систем организма и укрепления здоровья человека;</w:t>
      </w:r>
    </w:p>
    <w:p w:rsidR="008C415D" w:rsidRDefault="00797A38">
      <w:pPr>
        <w:pStyle w:val="a4"/>
        <w:ind w:left="0" w:right="363"/>
      </w:pPr>
      <w:r>
        <w:t>знания</w:t>
      </w:r>
      <w:r>
        <w:rPr>
          <w:spacing w:val="-4"/>
        </w:rPr>
        <w:t xml:space="preserve"> </w:t>
      </w:r>
      <w:r>
        <w:t>о</w:t>
      </w:r>
      <w:r>
        <w:rPr>
          <w:spacing w:val="-3"/>
        </w:rPr>
        <w:t xml:space="preserve"> </w:t>
      </w:r>
      <w:r>
        <w:t>роли</w:t>
      </w:r>
      <w:r>
        <w:rPr>
          <w:spacing w:val="-3"/>
        </w:rPr>
        <w:t xml:space="preserve"> </w:t>
      </w:r>
      <w:r>
        <w:t>легкой</w:t>
      </w:r>
      <w:r>
        <w:rPr>
          <w:spacing w:val="-5"/>
        </w:rPr>
        <w:t xml:space="preserve"> </w:t>
      </w:r>
      <w:r>
        <w:t>атлетики</w:t>
      </w:r>
      <w:r>
        <w:rPr>
          <w:spacing w:val="-3"/>
        </w:rPr>
        <w:t xml:space="preserve"> </w:t>
      </w:r>
      <w:r>
        <w:t>в</w:t>
      </w:r>
      <w:r>
        <w:rPr>
          <w:spacing w:val="-4"/>
        </w:rPr>
        <w:t xml:space="preserve"> </w:t>
      </w:r>
      <w:r>
        <w:t>направлениях:</w:t>
      </w:r>
      <w:r>
        <w:rPr>
          <w:spacing w:val="-2"/>
        </w:rPr>
        <w:t xml:space="preserve"> </w:t>
      </w:r>
      <w:r>
        <w:t>физическая</w:t>
      </w:r>
      <w:r>
        <w:rPr>
          <w:spacing w:val="-5"/>
        </w:rPr>
        <w:t xml:space="preserve"> </w:t>
      </w:r>
      <w:r>
        <w:t>культура,</w:t>
      </w:r>
      <w:r>
        <w:rPr>
          <w:spacing w:val="-3"/>
        </w:rPr>
        <w:t xml:space="preserve"> </w:t>
      </w:r>
      <w:r>
        <w:t>спорт,</w:t>
      </w:r>
      <w:r>
        <w:rPr>
          <w:spacing w:val="-5"/>
        </w:rPr>
        <w:t xml:space="preserve"> </w:t>
      </w:r>
      <w:r>
        <w:t>здоровье,</w:t>
      </w:r>
      <w:r>
        <w:rPr>
          <w:spacing w:val="-3"/>
        </w:rPr>
        <w:t xml:space="preserve"> </w:t>
      </w:r>
      <w:r>
        <w:t>безопасность,</w:t>
      </w:r>
      <w:r>
        <w:rPr>
          <w:spacing w:val="-3"/>
        </w:rPr>
        <w:t xml:space="preserve"> </w:t>
      </w:r>
      <w:r>
        <w:t xml:space="preserve">укрепление международных связей, достижениях выдающихся отечественных легкоатлетов, их вкладе в развитие легкой </w:t>
      </w:r>
      <w:r>
        <w:rPr>
          <w:spacing w:val="-2"/>
        </w:rPr>
        <w:t>атлетики;</w:t>
      </w:r>
    </w:p>
    <w:p w:rsidR="008C415D" w:rsidRDefault="00797A38">
      <w:pPr>
        <w:pStyle w:val="a4"/>
        <w:ind w:left="0" w:right="363"/>
      </w:pPr>
      <w:r>
        <w:t>умение</w:t>
      </w:r>
      <w:r>
        <w:rPr>
          <w:spacing w:val="-2"/>
        </w:rPr>
        <w:t xml:space="preserve"> </w:t>
      </w:r>
      <w:r>
        <w:t>характеризовать</w:t>
      </w:r>
      <w:r>
        <w:rPr>
          <w:spacing w:val="-2"/>
        </w:rPr>
        <w:t xml:space="preserve"> </w:t>
      </w:r>
      <w:r>
        <w:t>виды</w:t>
      </w:r>
      <w:r>
        <w:rPr>
          <w:spacing w:val="-2"/>
        </w:rPr>
        <w:t xml:space="preserve"> </w:t>
      </w:r>
      <w:r>
        <w:t>легкой</w:t>
      </w:r>
      <w:r>
        <w:rPr>
          <w:spacing w:val="-5"/>
        </w:rPr>
        <w:t xml:space="preserve"> </w:t>
      </w:r>
      <w:r>
        <w:t>атлетики</w:t>
      </w:r>
      <w:r>
        <w:rPr>
          <w:spacing w:val="-2"/>
        </w:rPr>
        <w:t xml:space="preserve"> </w:t>
      </w:r>
      <w:r>
        <w:t>(бег,</w:t>
      </w:r>
      <w:r>
        <w:rPr>
          <w:spacing w:val="-5"/>
        </w:rPr>
        <w:t xml:space="preserve"> </w:t>
      </w:r>
      <w:r>
        <w:t>прыжки,</w:t>
      </w:r>
      <w:r>
        <w:rPr>
          <w:spacing w:val="-2"/>
        </w:rPr>
        <w:t xml:space="preserve"> </w:t>
      </w:r>
      <w:r>
        <w:t>метания,</w:t>
      </w:r>
      <w:r>
        <w:rPr>
          <w:spacing w:val="-5"/>
        </w:rPr>
        <w:t xml:space="preserve"> </w:t>
      </w:r>
      <w:r>
        <w:t>соревнования</w:t>
      </w:r>
      <w:r>
        <w:rPr>
          <w:spacing w:val="-3"/>
        </w:rPr>
        <w:t xml:space="preserve"> </w:t>
      </w:r>
      <w:r>
        <w:t>на</w:t>
      </w:r>
      <w:r>
        <w:rPr>
          <w:spacing w:val="-2"/>
        </w:rPr>
        <w:t xml:space="preserve"> </w:t>
      </w:r>
      <w:r>
        <w:t>стадионе,</w:t>
      </w:r>
      <w:r>
        <w:rPr>
          <w:spacing w:val="-2"/>
        </w:rPr>
        <w:t xml:space="preserve"> </w:t>
      </w:r>
      <w:r>
        <w:t>в</w:t>
      </w:r>
      <w:r>
        <w:rPr>
          <w:spacing w:val="-2"/>
        </w:rPr>
        <w:t xml:space="preserve"> </w:t>
      </w:r>
      <w:r>
        <w:t>манеже,</w:t>
      </w:r>
      <w:r>
        <w:rPr>
          <w:spacing w:val="-2"/>
        </w:rPr>
        <w:t xml:space="preserve"> </w:t>
      </w:r>
      <w:r>
        <w:t>пробеги по шоссе, кросс, спортивная ходьба);</w:t>
      </w:r>
    </w:p>
    <w:p w:rsidR="008C415D" w:rsidRDefault="00797A38">
      <w:pPr>
        <w:pStyle w:val="a4"/>
        <w:ind w:left="0" w:right="363"/>
      </w:pPr>
      <w:r>
        <w:t>знания легкоатлетических дисциплин и программсоревнований, состава судейской коллегии, функций судей, применение</w:t>
      </w:r>
      <w:r>
        <w:rPr>
          <w:spacing w:val="-3"/>
        </w:rPr>
        <w:t xml:space="preserve"> </w:t>
      </w:r>
      <w:r>
        <w:t>терминологии</w:t>
      </w:r>
      <w:r>
        <w:rPr>
          <w:spacing w:val="-3"/>
        </w:rPr>
        <w:t xml:space="preserve"> </w:t>
      </w:r>
      <w:r>
        <w:t>и</w:t>
      </w:r>
      <w:r>
        <w:rPr>
          <w:spacing w:val="-4"/>
        </w:rPr>
        <w:t xml:space="preserve"> </w:t>
      </w:r>
      <w:r>
        <w:t>правил</w:t>
      </w:r>
      <w:r>
        <w:rPr>
          <w:spacing w:val="-3"/>
        </w:rPr>
        <w:t xml:space="preserve"> </w:t>
      </w:r>
      <w:r>
        <w:t>проведения</w:t>
      </w:r>
      <w:r>
        <w:rPr>
          <w:spacing w:val="-6"/>
        </w:rPr>
        <w:t xml:space="preserve"> </w:t>
      </w:r>
      <w:r>
        <w:t>соревнований</w:t>
      </w:r>
      <w:r>
        <w:rPr>
          <w:spacing w:val="-3"/>
        </w:rPr>
        <w:t xml:space="preserve"> </w:t>
      </w:r>
      <w:r>
        <w:t>по</w:t>
      </w:r>
      <w:r>
        <w:rPr>
          <w:spacing w:val="-3"/>
        </w:rPr>
        <w:t xml:space="preserve"> </w:t>
      </w:r>
      <w:r>
        <w:t>различным</w:t>
      </w:r>
      <w:r>
        <w:rPr>
          <w:spacing w:val="-3"/>
        </w:rPr>
        <w:t xml:space="preserve"> </w:t>
      </w:r>
      <w:r>
        <w:t>видам</w:t>
      </w:r>
      <w:r>
        <w:rPr>
          <w:spacing w:val="-3"/>
        </w:rPr>
        <w:t xml:space="preserve"> </w:t>
      </w:r>
      <w:r>
        <w:t>легкой</w:t>
      </w:r>
      <w:r>
        <w:rPr>
          <w:spacing w:val="-3"/>
        </w:rPr>
        <w:t xml:space="preserve"> </w:t>
      </w:r>
      <w:r>
        <w:t>атлетики</w:t>
      </w:r>
      <w:r>
        <w:rPr>
          <w:spacing w:val="-6"/>
        </w:rPr>
        <w:t xml:space="preserve"> </w:t>
      </w:r>
      <w:r>
        <w:t>в</w:t>
      </w:r>
      <w:r>
        <w:rPr>
          <w:spacing w:val="-4"/>
        </w:rPr>
        <w:t xml:space="preserve"> </w:t>
      </w:r>
      <w:r>
        <w:t>учебной, соревновательной и досуговой деятельности;</w:t>
      </w:r>
    </w:p>
    <w:p w:rsidR="008C415D" w:rsidRDefault="00797A38">
      <w:pPr>
        <w:pStyle w:val="a4"/>
        <w:spacing w:before="1"/>
        <w:ind w:left="0"/>
      </w:pPr>
      <w:r>
        <w:t>использование</w:t>
      </w:r>
      <w:r>
        <w:rPr>
          <w:spacing w:val="-2"/>
        </w:rPr>
        <w:t xml:space="preserve"> </w:t>
      </w:r>
      <w:r>
        <w:t>основных</w:t>
      </w:r>
      <w:r>
        <w:rPr>
          <w:spacing w:val="-5"/>
        </w:rPr>
        <w:t xml:space="preserve"> </w:t>
      </w:r>
      <w:r>
        <w:t>средств</w:t>
      </w:r>
      <w:r>
        <w:rPr>
          <w:spacing w:val="-4"/>
        </w:rPr>
        <w:t xml:space="preserve"> </w:t>
      </w:r>
      <w:r>
        <w:t>и</w:t>
      </w:r>
      <w:r>
        <w:rPr>
          <w:spacing w:val="-2"/>
        </w:rPr>
        <w:t xml:space="preserve"> </w:t>
      </w:r>
      <w:r>
        <w:t>методов</w:t>
      </w:r>
      <w:r>
        <w:rPr>
          <w:spacing w:val="-3"/>
        </w:rPr>
        <w:t xml:space="preserve"> </w:t>
      </w:r>
      <w:r>
        <w:t>обучения</w:t>
      </w:r>
      <w:r>
        <w:rPr>
          <w:spacing w:val="-4"/>
        </w:rPr>
        <w:t xml:space="preserve"> </w:t>
      </w:r>
      <w:r>
        <w:t>основам</w:t>
      </w:r>
      <w:r>
        <w:rPr>
          <w:spacing w:val="-2"/>
        </w:rPr>
        <w:t xml:space="preserve"> </w:t>
      </w:r>
      <w:r>
        <w:t>техники</w:t>
      </w:r>
      <w:r>
        <w:rPr>
          <w:spacing w:val="-2"/>
        </w:rPr>
        <w:t xml:space="preserve"> </w:t>
      </w:r>
      <w:r>
        <w:t>различных</w:t>
      </w:r>
      <w:r>
        <w:rPr>
          <w:spacing w:val="-2"/>
        </w:rPr>
        <w:t xml:space="preserve"> </w:t>
      </w:r>
      <w:r>
        <w:t>видов</w:t>
      </w:r>
      <w:r>
        <w:rPr>
          <w:spacing w:val="-3"/>
        </w:rPr>
        <w:t xml:space="preserve"> </w:t>
      </w:r>
      <w:r>
        <w:t>легкой</w:t>
      </w:r>
      <w:r>
        <w:rPr>
          <w:spacing w:val="-2"/>
        </w:rPr>
        <w:t xml:space="preserve"> </w:t>
      </w:r>
      <w:r>
        <w:t>атлетики,</w:t>
      </w:r>
      <w:r>
        <w:rPr>
          <w:spacing w:val="-2"/>
        </w:rPr>
        <w:t xml:space="preserve"> </w:t>
      </w:r>
      <w:r>
        <w:t>знание прикладного значения легкой атлетики;</w:t>
      </w:r>
    </w:p>
    <w:p w:rsidR="008C415D" w:rsidRDefault="00797A38">
      <w:pPr>
        <w:pStyle w:val="a4"/>
        <w:spacing w:line="242" w:lineRule="auto"/>
        <w:ind w:left="0"/>
      </w:pPr>
      <w:r>
        <w:t>применение</w:t>
      </w:r>
      <w:r>
        <w:rPr>
          <w:spacing w:val="-3"/>
        </w:rPr>
        <w:t xml:space="preserve"> </w:t>
      </w:r>
      <w:r>
        <w:t>правил</w:t>
      </w:r>
      <w:r>
        <w:rPr>
          <w:spacing w:val="-3"/>
        </w:rPr>
        <w:t xml:space="preserve"> </w:t>
      </w:r>
      <w:r>
        <w:t>поведения</w:t>
      </w:r>
      <w:r>
        <w:rPr>
          <w:spacing w:val="-4"/>
        </w:rPr>
        <w:t xml:space="preserve"> </w:t>
      </w:r>
      <w:r>
        <w:t>и</w:t>
      </w:r>
      <w:r>
        <w:rPr>
          <w:spacing w:val="-3"/>
        </w:rPr>
        <w:t xml:space="preserve"> </w:t>
      </w:r>
      <w:r>
        <w:t>требований</w:t>
      </w:r>
      <w:r>
        <w:rPr>
          <w:spacing w:val="-3"/>
        </w:rPr>
        <w:t xml:space="preserve"> </w:t>
      </w:r>
      <w:r>
        <w:t>безопасности</w:t>
      </w:r>
      <w:r>
        <w:rPr>
          <w:spacing w:val="-4"/>
        </w:rPr>
        <w:t xml:space="preserve"> </w:t>
      </w:r>
      <w:r>
        <w:t>при</w:t>
      </w:r>
      <w:r>
        <w:rPr>
          <w:spacing w:val="-4"/>
        </w:rPr>
        <w:t xml:space="preserve"> </w:t>
      </w:r>
      <w:r>
        <w:t>организации</w:t>
      </w:r>
      <w:r>
        <w:rPr>
          <w:spacing w:val="-3"/>
        </w:rPr>
        <w:t xml:space="preserve"> </w:t>
      </w:r>
      <w:r>
        <w:t>занятий</w:t>
      </w:r>
      <w:r>
        <w:rPr>
          <w:spacing w:val="-3"/>
        </w:rPr>
        <w:t xml:space="preserve"> </w:t>
      </w:r>
      <w:r>
        <w:t>легкой</w:t>
      </w:r>
      <w:r>
        <w:rPr>
          <w:spacing w:val="-3"/>
        </w:rPr>
        <w:t xml:space="preserve"> </w:t>
      </w:r>
      <w:r>
        <w:t>атлетикой</w:t>
      </w:r>
      <w:r>
        <w:rPr>
          <w:spacing w:val="-6"/>
        </w:rPr>
        <w:t xml:space="preserve"> </w:t>
      </w:r>
      <w:r>
        <w:t>на</w:t>
      </w:r>
      <w:r>
        <w:rPr>
          <w:spacing w:val="-3"/>
        </w:rPr>
        <w:t xml:space="preserve"> </w:t>
      </w:r>
      <w:r>
        <w:t>стадионе,</w:t>
      </w:r>
      <w:r>
        <w:rPr>
          <w:spacing w:val="-3"/>
        </w:rPr>
        <w:t xml:space="preserve"> </w:t>
      </w:r>
      <w:r>
        <w:t>в легкоатлетическом манеже (спортивном зале) и вне стадиона;</w:t>
      </w:r>
    </w:p>
    <w:p w:rsidR="008C415D" w:rsidRDefault="008C415D">
      <w:pPr>
        <w:pStyle w:val="a4"/>
        <w:spacing w:line="242" w:lineRule="auto"/>
        <w:ind w:left="0"/>
        <w:sectPr w:rsidR="008C415D" w:rsidSect="009B384C">
          <w:pgSz w:w="11910" w:h="16860"/>
          <w:pgMar w:top="227" w:right="0" w:bottom="164" w:left="0" w:header="0" w:footer="909" w:gutter="0"/>
          <w:cols w:space="720"/>
        </w:sectPr>
      </w:pPr>
    </w:p>
    <w:p w:rsidR="008C415D" w:rsidRDefault="00797A38">
      <w:pPr>
        <w:pStyle w:val="a4"/>
        <w:spacing w:before="74"/>
        <w:ind w:left="0" w:right="562"/>
      </w:pPr>
      <w:r>
        <w:lastRenderedPageBreak/>
        <w:t>умение выполнять комплексы упражнений, включающие общеразвивающие, специальные и имитационные упражнения</w:t>
      </w:r>
      <w:r>
        <w:rPr>
          <w:spacing w:val="-4"/>
        </w:rPr>
        <w:t xml:space="preserve"> </w:t>
      </w:r>
      <w:r>
        <w:t>в</w:t>
      </w:r>
      <w:r>
        <w:rPr>
          <w:spacing w:val="-3"/>
        </w:rPr>
        <w:t xml:space="preserve"> </w:t>
      </w:r>
      <w:r>
        <w:t>различных</w:t>
      </w:r>
      <w:r>
        <w:rPr>
          <w:spacing w:val="-5"/>
        </w:rPr>
        <w:t xml:space="preserve"> </w:t>
      </w:r>
      <w:r>
        <w:t>видах</w:t>
      </w:r>
      <w:r>
        <w:rPr>
          <w:spacing w:val="-2"/>
        </w:rPr>
        <w:t xml:space="preserve"> </w:t>
      </w:r>
      <w:r>
        <w:t>легкой</w:t>
      </w:r>
      <w:r>
        <w:rPr>
          <w:spacing w:val="-2"/>
        </w:rPr>
        <w:t xml:space="preserve"> </w:t>
      </w:r>
      <w:r>
        <w:t>атлетики,</w:t>
      </w:r>
      <w:r>
        <w:rPr>
          <w:spacing w:val="-2"/>
        </w:rPr>
        <w:t xml:space="preserve"> </w:t>
      </w:r>
      <w:r>
        <w:t>упражнения</w:t>
      </w:r>
      <w:r>
        <w:rPr>
          <w:spacing w:val="-4"/>
        </w:rPr>
        <w:t xml:space="preserve"> </w:t>
      </w:r>
      <w:r>
        <w:t>для</w:t>
      </w:r>
      <w:r>
        <w:rPr>
          <w:spacing w:val="-2"/>
        </w:rPr>
        <w:t xml:space="preserve"> </w:t>
      </w:r>
      <w:r>
        <w:t>изучения</w:t>
      </w:r>
      <w:r>
        <w:rPr>
          <w:spacing w:val="-3"/>
        </w:rPr>
        <w:t xml:space="preserve"> </w:t>
      </w:r>
      <w:r>
        <w:t>техники</w:t>
      </w:r>
      <w:r>
        <w:rPr>
          <w:spacing w:val="-2"/>
        </w:rPr>
        <w:t xml:space="preserve"> </w:t>
      </w:r>
      <w:r>
        <w:t>отдельных</w:t>
      </w:r>
      <w:r>
        <w:rPr>
          <w:spacing w:val="-5"/>
        </w:rPr>
        <w:t xml:space="preserve"> </w:t>
      </w:r>
      <w:r>
        <w:t>видов</w:t>
      </w:r>
      <w:r>
        <w:rPr>
          <w:spacing w:val="-3"/>
        </w:rPr>
        <w:t xml:space="preserve"> </w:t>
      </w:r>
      <w:r>
        <w:t>легкой атлетики и их совершенствование;</w:t>
      </w:r>
    </w:p>
    <w:p w:rsidR="008C415D" w:rsidRDefault="00797A38">
      <w:pPr>
        <w:pStyle w:val="a4"/>
        <w:ind w:left="0" w:right="363"/>
      </w:pPr>
      <w:r>
        <w:t>умение</w:t>
      </w:r>
      <w:r>
        <w:rPr>
          <w:spacing w:val="-3"/>
        </w:rPr>
        <w:t xml:space="preserve"> </w:t>
      </w:r>
      <w:r>
        <w:t>составлять</w:t>
      </w:r>
      <w:r>
        <w:rPr>
          <w:spacing w:val="-3"/>
        </w:rPr>
        <w:t xml:space="preserve"> </w:t>
      </w:r>
      <w:r>
        <w:t>и</w:t>
      </w:r>
      <w:r>
        <w:rPr>
          <w:spacing w:val="-4"/>
        </w:rPr>
        <w:t xml:space="preserve"> </w:t>
      </w:r>
      <w:r>
        <w:t>демонстрировать</w:t>
      </w:r>
      <w:r>
        <w:rPr>
          <w:spacing w:val="-3"/>
        </w:rPr>
        <w:t xml:space="preserve"> </w:t>
      </w:r>
      <w:r>
        <w:t>комплексы</w:t>
      </w:r>
      <w:r>
        <w:rPr>
          <w:spacing w:val="-3"/>
        </w:rPr>
        <w:t xml:space="preserve"> </w:t>
      </w:r>
      <w:r>
        <w:t>упражнений</w:t>
      </w:r>
      <w:r>
        <w:rPr>
          <w:spacing w:val="-4"/>
        </w:rPr>
        <w:t xml:space="preserve"> </w:t>
      </w:r>
      <w:r>
        <w:t>на</w:t>
      </w:r>
      <w:r>
        <w:rPr>
          <w:spacing w:val="-5"/>
        </w:rPr>
        <w:t xml:space="preserve"> </w:t>
      </w:r>
      <w:r>
        <w:t>развитие</w:t>
      </w:r>
      <w:r>
        <w:rPr>
          <w:spacing w:val="-3"/>
        </w:rPr>
        <w:t xml:space="preserve"> </w:t>
      </w:r>
      <w:r>
        <w:t>физических</w:t>
      </w:r>
      <w:r>
        <w:rPr>
          <w:spacing w:val="-3"/>
        </w:rPr>
        <w:t xml:space="preserve"> </w:t>
      </w:r>
      <w:r>
        <w:t>качеств,</w:t>
      </w:r>
      <w:r>
        <w:rPr>
          <w:spacing w:val="-3"/>
        </w:rPr>
        <w:t xml:space="preserve"> </w:t>
      </w:r>
      <w:r>
        <w:t>характерные</w:t>
      </w:r>
      <w:r>
        <w:rPr>
          <w:spacing w:val="-5"/>
        </w:rPr>
        <w:t xml:space="preserve"> </w:t>
      </w:r>
      <w:r>
        <w:t>для легкой атлетики в целом и отдельно для бега, прыжков и метаний;</w:t>
      </w:r>
    </w:p>
    <w:p w:rsidR="008C415D" w:rsidRDefault="00797A38">
      <w:pPr>
        <w:pStyle w:val="a4"/>
        <w:spacing w:before="1"/>
        <w:ind w:left="0" w:right="363"/>
      </w:pPr>
      <w:r>
        <w:t>умение</w:t>
      </w:r>
      <w:r>
        <w:rPr>
          <w:spacing w:val="-3"/>
        </w:rPr>
        <w:t xml:space="preserve"> </w:t>
      </w:r>
      <w:r>
        <w:t>осуществлять</w:t>
      </w:r>
      <w:r>
        <w:rPr>
          <w:spacing w:val="-3"/>
        </w:rPr>
        <w:t xml:space="preserve"> </w:t>
      </w:r>
      <w:r>
        <w:t>самоконтроль</w:t>
      </w:r>
      <w:r>
        <w:rPr>
          <w:spacing w:val="-5"/>
        </w:rPr>
        <w:t xml:space="preserve"> </w:t>
      </w:r>
      <w:r>
        <w:t>за</w:t>
      </w:r>
      <w:r>
        <w:rPr>
          <w:spacing w:val="-3"/>
        </w:rPr>
        <w:t xml:space="preserve"> </w:t>
      </w:r>
      <w:r>
        <w:t>физической</w:t>
      </w:r>
      <w:r>
        <w:rPr>
          <w:spacing w:val="-6"/>
        </w:rPr>
        <w:t xml:space="preserve"> </w:t>
      </w:r>
      <w:r>
        <w:t>нагрузкой</w:t>
      </w:r>
      <w:r>
        <w:rPr>
          <w:spacing w:val="-3"/>
        </w:rPr>
        <w:t xml:space="preserve"> </w:t>
      </w:r>
      <w:r>
        <w:t>в</w:t>
      </w:r>
      <w:r>
        <w:rPr>
          <w:spacing w:val="-5"/>
        </w:rPr>
        <w:t xml:space="preserve"> </w:t>
      </w:r>
      <w:r>
        <w:t>процессе</w:t>
      </w:r>
      <w:r>
        <w:rPr>
          <w:spacing w:val="-3"/>
        </w:rPr>
        <w:t xml:space="preserve"> </w:t>
      </w:r>
      <w:r>
        <w:t>занятий</w:t>
      </w:r>
      <w:r>
        <w:rPr>
          <w:spacing w:val="-3"/>
        </w:rPr>
        <w:t xml:space="preserve"> </w:t>
      </w:r>
      <w:r>
        <w:t>легкой</w:t>
      </w:r>
      <w:r>
        <w:rPr>
          <w:spacing w:val="-6"/>
        </w:rPr>
        <w:t xml:space="preserve"> </w:t>
      </w:r>
      <w:r>
        <w:t>атлетикой,применять средства восстановления организма после физической нагрузки;</w:t>
      </w:r>
    </w:p>
    <w:p w:rsidR="008C415D" w:rsidRDefault="00797A38">
      <w:pPr>
        <w:pStyle w:val="a4"/>
        <w:ind w:left="0" w:right="363"/>
      </w:pPr>
      <w:r>
        <w:t>умение</w:t>
      </w:r>
      <w:r>
        <w:rPr>
          <w:spacing w:val="-3"/>
        </w:rPr>
        <w:t xml:space="preserve"> </w:t>
      </w:r>
      <w:r>
        <w:t>выполнять</w:t>
      </w:r>
      <w:r>
        <w:rPr>
          <w:spacing w:val="-3"/>
        </w:rPr>
        <w:t xml:space="preserve"> </w:t>
      </w:r>
      <w:r>
        <w:t>тестовые</w:t>
      </w:r>
      <w:r>
        <w:rPr>
          <w:spacing w:val="-3"/>
        </w:rPr>
        <w:t xml:space="preserve"> </w:t>
      </w:r>
      <w:r>
        <w:t>упражнения</w:t>
      </w:r>
      <w:r>
        <w:rPr>
          <w:spacing w:val="-5"/>
        </w:rPr>
        <w:t xml:space="preserve"> </w:t>
      </w:r>
      <w:r>
        <w:t>по</w:t>
      </w:r>
      <w:r>
        <w:rPr>
          <w:spacing w:val="-5"/>
        </w:rPr>
        <w:t xml:space="preserve"> </w:t>
      </w:r>
      <w:r>
        <w:t>физической</w:t>
      </w:r>
      <w:r>
        <w:rPr>
          <w:spacing w:val="-3"/>
        </w:rPr>
        <w:t xml:space="preserve"> </w:t>
      </w:r>
      <w:r>
        <w:t>подготовленности</w:t>
      </w:r>
      <w:r>
        <w:rPr>
          <w:spacing w:val="-3"/>
        </w:rPr>
        <w:t xml:space="preserve"> </w:t>
      </w:r>
      <w:r>
        <w:t>в</w:t>
      </w:r>
      <w:r>
        <w:rPr>
          <w:spacing w:val="-5"/>
        </w:rPr>
        <w:t xml:space="preserve"> </w:t>
      </w:r>
      <w:r>
        <w:t>различных</w:t>
      </w:r>
      <w:r>
        <w:rPr>
          <w:spacing w:val="-3"/>
        </w:rPr>
        <w:t xml:space="preserve"> </w:t>
      </w:r>
      <w:r>
        <w:t>видах</w:t>
      </w:r>
      <w:r>
        <w:rPr>
          <w:spacing w:val="-5"/>
        </w:rPr>
        <w:t xml:space="preserve"> </w:t>
      </w:r>
      <w:r>
        <w:t>легкой</w:t>
      </w:r>
      <w:r>
        <w:rPr>
          <w:spacing w:val="-3"/>
        </w:rPr>
        <w:t xml:space="preserve"> </w:t>
      </w:r>
      <w:r>
        <w:t>атлетики, участие в соревнованиях по легкой атлетике.</w:t>
      </w:r>
    </w:p>
    <w:p w:rsidR="008C415D" w:rsidRDefault="008C415D">
      <w:pPr>
        <w:pStyle w:val="a4"/>
        <w:spacing w:before="46"/>
        <w:ind w:left="0"/>
      </w:pPr>
    </w:p>
    <w:p w:rsidR="008C415D" w:rsidRDefault="00797A38">
      <w:pPr>
        <w:pStyle w:val="4"/>
        <w:numPr>
          <w:ilvl w:val="1"/>
          <w:numId w:val="0"/>
        </w:numPr>
        <w:tabs>
          <w:tab w:val="left" w:pos="1001"/>
        </w:tabs>
        <w:spacing w:before="1"/>
      </w:pPr>
      <w:bookmarkStart w:id="62" w:name="2.17_Федеральная_рабочая_программа_по_уч"/>
      <w:bookmarkEnd w:id="62"/>
      <w:r>
        <w:t>Федеральная</w:t>
      </w:r>
      <w:r>
        <w:rPr>
          <w:spacing w:val="-11"/>
        </w:rPr>
        <w:t xml:space="preserve"> </w:t>
      </w:r>
      <w:r>
        <w:t>рабочая</w:t>
      </w:r>
      <w:r>
        <w:rPr>
          <w:spacing w:val="-12"/>
        </w:rPr>
        <w:t xml:space="preserve"> </w:t>
      </w:r>
      <w:r>
        <w:t>программа</w:t>
      </w:r>
      <w:r>
        <w:rPr>
          <w:spacing w:val="-13"/>
        </w:rPr>
        <w:t xml:space="preserve"> </w:t>
      </w:r>
      <w:r>
        <w:t>по</w:t>
      </w:r>
      <w:r>
        <w:rPr>
          <w:spacing w:val="-14"/>
        </w:rPr>
        <w:t xml:space="preserve"> </w:t>
      </w:r>
      <w:r>
        <w:t>учебному</w:t>
      </w:r>
      <w:r>
        <w:rPr>
          <w:spacing w:val="-13"/>
        </w:rPr>
        <w:t xml:space="preserve"> </w:t>
      </w:r>
      <w:r>
        <w:rPr>
          <w:spacing w:val="-2"/>
        </w:rPr>
        <w:t>предмету</w:t>
      </w:r>
      <w:r w:rsidR="00CD0942">
        <w:rPr>
          <w:spacing w:val="-2"/>
        </w:rPr>
        <w:t xml:space="preserve"> </w:t>
      </w:r>
      <w:r>
        <w:rPr>
          <w:spacing w:val="-2"/>
        </w:rPr>
        <w:t>«ОБЗР».</w:t>
      </w:r>
    </w:p>
    <w:p w:rsidR="008C415D" w:rsidRDefault="00797A38">
      <w:pPr>
        <w:pStyle w:val="a4"/>
        <w:spacing w:before="39"/>
        <w:ind w:left="0"/>
      </w:pPr>
      <w:r>
        <w:t>Пояснительная</w:t>
      </w:r>
      <w:r>
        <w:rPr>
          <w:spacing w:val="-7"/>
        </w:rPr>
        <w:t xml:space="preserve"> </w:t>
      </w:r>
      <w:r>
        <w:rPr>
          <w:spacing w:val="-2"/>
        </w:rPr>
        <w:t>записка</w:t>
      </w:r>
    </w:p>
    <w:p w:rsidR="008C415D" w:rsidRDefault="00797A38">
      <w:pPr>
        <w:pStyle w:val="a4"/>
        <w:spacing w:before="40" w:line="276" w:lineRule="auto"/>
        <w:ind w:left="0"/>
      </w:pPr>
      <w:r>
        <w:t>Программа</w:t>
      </w:r>
      <w:r>
        <w:rPr>
          <w:spacing w:val="-3"/>
        </w:rPr>
        <w:t xml:space="preserve"> </w:t>
      </w:r>
      <w:r>
        <w:t>ОБЗР</w:t>
      </w:r>
      <w:r>
        <w:rPr>
          <w:spacing w:val="-3"/>
        </w:rPr>
        <w:t xml:space="preserve"> </w:t>
      </w:r>
      <w:r>
        <w:t>разработана</w:t>
      </w:r>
      <w:r>
        <w:rPr>
          <w:spacing w:val="-3"/>
        </w:rPr>
        <w:t xml:space="preserve"> </w:t>
      </w:r>
      <w:r>
        <w:t>на</w:t>
      </w:r>
      <w:r>
        <w:rPr>
          <w:spacing w:val="-3"/>
        </w:rPr>
        <w:t xml:space="preserve"> </w:t>
      </w:r>
      <w:r>
        <w:t>основе</w:t>
      </w:r>
      <w:r>
        <w:rPr>
          <w:spacing w:val="-3"/>
        </w:rPr>
        <w:t xml:space="preserve"> </w:t>
      </w:r>
      <w:r>
        <w:t>требований</w:t>
      </w:r>
      <w:r>
        <w:rPr>
          <w:spacing w:val="-3"/>
        </w:rPr>
        <w:t xml:space="preserve"> </w:t>
      </w:r>
      <w:r>
        <w:t>к</w:t>
      </w:r>
      <w:r>
        <w:rPr>
          <w:spacing w:val="-3"/>
        </w:rPr>
        <w:t xml:space="preserve"> </w:t>
      </w:r>
      <w:r>
        <w:t>результатам</w:t>
      </w:r>
      <w:r>
        <w:rPr>
          <w:spacing w:val="-3"/>
        </w:rPr>
        <w:t xml:space="preserve"> </w:t>
      </w:r>
      <w:r>
        <w:t>освоения</w:t>
      </w:r>
      <w:r>
        <w:rPr>
          <w:spacing w:val="-4"/>
        </w:rPr>
        <w:t xml:space="preserve"> </w:t>
      </w:r>
      <w:r>
        <w:t>программы</w:t>
      </w:r>
      <w:r>
        <w:rPr>
          <w:spacing w:val="-3"/>
        </w:rPr>
        <w:t xml:space="preserve"> </w:t>
      </w:r>
      <w:r>
        <w:t>основного</w:t>
      </w:r>
      <w:r>
        <w:rPr>
          <w:spacing w:val="-3"/>
        </w:rPr>
        <w:t xml:space="preserve"> </w:t>
      </w:r>
      <w:r>
        <w:t>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8C415D" w:rsidRDefault="00797A38">
      <w:pPr>
        <w:pStyle w:val="a4"/>
        <w:spacing w:before="1" w:line="276" w:lineRule="auto"/>
        <w:ind w:left="0" w:right="363"/>
      </w:pPr>
      <w:r>
        <w:t>Программа ОБЗР позволит учителю построить освоение содержания в логике последовательного нарастания факторов опасности от опасной ситуациидо чрезвычайной ситуации и разумноговзаимодействия человека с окружающей</w:t>
      </w:r>
      <w:r>
        <w:rPr>
          <w:spacing w:val="-3"/>
        </w:rPr>
        <w:t xml:space="preserve"> </w:t>
      </w:r>
      <w:r>
        <w:t>средой,</w:t>
      </w:r>
      <w:r>
        <w:rPr>
          <w:spacing w:val="-3"/>
        </w:rPr>
        <w:t xml:space="preserve"> </w:t>
      </w:r>
      <w:r>
        <w:t>учесть</w:t>
      </w:r>
      <w:r>
        <w:rPr>
          <w:spacing w:val="-3"/>
        </w:rPr>
        <w:t xml:space="preserve"> </w:t>
      </w:r>
      <w:r>
        <w:t>преемственность</w:t>
      </w:r>
      <w:r>
        <w:rPr>
          <w:spacing w:val="-3"/>
        </w:rPr>
        <w:t xml:space="preserve"> </w:t>
      </w:r>
      <w:r>
        <w:t>приобретения</w:t>
      </w:r>
      <w:r>
        <w:rPr>
          <w:spacing w:val="-4"/>
        </w:rPr>
        <w:t xml:space="preserve"> </w:t>
      </w:r>
      <w:r>
        <w:t>обучающимися</w:t>
      </w:r>
      <w:r>
        <w:rPr>
          <w:spacing w:val="-4"/>
        </w:rPr>
        <w:t xml:space="preserve"> </w:t>
      </w:r>
      <w:r>
        <w:t>знанийи</w:t>
      </w:r>
      <w:r>
        <w:rPr>
          <w:spacing w:val="-3"/>
        </w:rPr>
        <w:t xml:space="preserve"> </w:t>
      </w:r>
      <w:r>
        <w:t>формирования</w:t>
      </w:r>
      <w:r>
        <w:rPr>
          <w:spacing w:val="-6"/>
        </w:rPr>
        <w:t xml:space="preserve"> </w:t>
      </w:r>
      <w:r>
        <w:t>у</w:t>
      </w:r>
      <w:r>
        <w:rPr>
          <w:spacing w:val="-6"/>
        </w:rPr>
        <w:t xml:space="preserve"> </w:t>
      </w:r>
      <w:r>
        <w:t>них</w:t>
      </w:r>
      <w:r>
        <w:rPr>
          <w:spacing w:val="-3"/>
        </w:rPr>
        <w:t xml:space="preserve"> </w:t>
      </w:r>
      <w:r>
        <w:t>умений</w:t>
      </w:r>
      <w:r>
        <w:rPr>
          <w:spacing w:val="-4"/>
        </w:rPr>
        <w:t xml:space="preserve"> </w:t>
      </w:r>
      <w:r>
        <w:t>и навыков в области безопасности жизнедеятельности и защиты Родины.</w:t>
      </w:r>
    </w:p>
    <w:p w:rsidR="008C415D" w:rsidRDefault="00797A38">
      <w:pPr>
        <w:pStyle w:val="a4"/>
        <w:spacing w:before="96"/>
        <w:ind w:left="0"/>
      </w:pPr>
      <w:r>
        <w:t>Программа</w:t>
      </w:r>
      <w:r>
        <w:rPr>
          <w:spacing w:val="-6"/>
        </w:rPr>
        <w:t xml:space="preserve"> </w:t>
      </w:r>
      <w:r>
        <w:t>ОБЗР</w:t>
      </w:r>
      <w:r>
        <w:rPr>
          <w:spacing w:val="-5"/>
        </w:rPr>
        <w:t xml:space="preserve"> </w:t>
      </w:r>
      <w:r>
        <w:rPr>
          <w:spacing w:val="-2"/>
        </w:rPr>
        <w:t>обеспечивает:</w:t>
      </w:r>
    </w:p>
    <w:p w:rsidR="008C415D" w:rsidRDefault="00797A38">
      <w:pPr>
        <w:pStyle w:val="a4"/>
        <w:spacing w:before="146"/>
        <w:ind w:left="0" w:right="363"/>
      </w:pPr>
      <w:r>
        <w:t>Ясноепонимание</w:t>
      </w:r>
      <w:r>
        <w:rPr>
          <w:spacing w:val="-8"/>
        </w:rPr>
        <w:t xml:space="preserve"> </w:t>
      </w:r>
      <w:r>
        <w:t>обучающимися</w:t>
      </w:r>
      <w:r>
        <w:rPr>
          <w:spacing w:val="-8"/>
        </w:rPr>
        <w:t xml:space="preserve"> </w:t>
      </w:r>
      <w:r>
        <w:t>современных</w:t>
      </w:r>
      <w:r>
        <w:rPr>
          <w:spacing w:val="-8"/>
        </w:rPr>
        <w:t xml:space="preserve"> </w:t>
      </w:r>
      <w:r>
        <w:t>проблем</w:t>
      </w:r>
      <w:r>
        <w:rPr>
          <w:spacing w:val="-8"/>
        </w:rPr>
        <w:t xml:space="preserve"> </w:t>
      </w:r>
      <w:r>
        <w:t>безопасности</w:t>
      </w:r>
      <w:r>
        <w:rPr>
          <w:spacing w:val="-13"/>
        </w:rPr>
        <w:t xml:space="preserve"> </w:t>
      </w:r>
      <w:r>
        <w:t>иформирование</w:t>
      </w:r>
      <w:r>
        <w:rPr>
          <w:spacing w:val="-8"/>
        </w:rPr>
        <w:t xml:space="preserve"> </w:t>
      </w:r>
      <w:r>
        <w:t>у</w:t>
      </w:r>
      <w:r>
        <w:rPr>
          <w:spacing w:val="-9"/>
        </w:rPr>
        <w:t xml:space="preserve"> </w:t>
      </w:r>
      <w:r>
        <w:t>подрастающего поколения базового уровня культуры безопасного поведения;</w:t>
      </w:r>
    </w:p>
    <w:p w:rsidR="008C415D" w:rsidRDefault="00797A38">
      <w:pPr>
        <w:pStyle w:val="a4"/>
        <w:spacing w:before="60" w:line="276" w:lineRule="auto"/>
        <w:ind w:left="0" w:right="416"/>
      </w:pPr>
      <w:r>
        <w:t>прочное</w:t>
      </w:r>
      <w:r>
        <w:rPr>
          <w:spacing w:val="-5"/>
        </w:rPr>
        <w:t xml:space="preserve"> </w:t>
      </w:r>
      <w:r>
        <w:t>усвоение</w:t>
      </w:r>
      <w:r>
        <w:rPr>
          <w:spacing w:val="-5"/>
        </w:rPr>
        <w:t xml:space="preserve"> </w:t>
      </w:r>
      <w:r>
        <w:t>обучающимися</w:t>
      </w:r>
      <w:r>
        <w:rPr>
          <w:spacing w:val="-6"/>
        </w:rPr>
        <w:t xml:space="preserve"> </w:t>
      </w:r>
      <w:r>
        <w:t>основных</w:t>
      </w:r>
      <w:r>
        <w:rPr>
          <w:spacing w:val="-7"/>
        </w:rPr>
        <w:t xml:space="preserve"> </w:t>
      </w:r>
      <w:r>
        <w:t>ключевых</w:t>
      </w:r>
      <w:r>
        <w:rPr>
          <w:spacing w:val="-5"/>
        </w:rPr>
        <w:t xml:space="preserve"> </w:t>
      </w:r>
      <w:r>
        <w:t>понятий,</w:t>
      </w:r>
      <w:r>
        <w:rPr>
          <w:spacing w:val="-5"/>
        </w:rPr>
        <w:t xml:space="preserve"> </w:t>
      </w:r>
      <w:r>
        <w:t>обеспечивающих</w:t>
      </w:r>
      <w:r>
        <w:rPr>
          <w:spacing w:val="-5"/>
        </w:rPr>
        <w:t xml:space="preserve"> </w:t>
      </w:r>
      <w:r>
        <w:t>преемственность</w:t>
      </w:r>
      <w:r>
        <w:rPr>
          <w:spacing w:val="-5"/>
        </w:rPr>
        <w:t xml:space="preserve"> </w:t>
      </w:r>
      <w:r>
        <w:t>изучения основ комплексной безопасности личности на следующем уровне образования; возможность выработки и закрепления у обучающихся умений и навыков,</w:t>
      </w:r>
    </w:p>
    <w:p w:rsidR="008C415D" w:rsidRDefault="00797A38">
      <w:pPr>
        <w:pStyle w:val="a4"/>
        <w:spacing w:before="71" w:line="336" w:lineRule="auto"/>
        <w:ind w:left="0"/>
      </w:pPr>
      <w:r>
        <w:t>необходимых</w:t>
      </w:r>
      <w:r>
        <w:rPr>
          <w:spacing w:val="-9"/>
        </w:rPr>
        <w:t xml:space="preserve"> </w:t>
      </w:r>
      <w:r>
        <w:t>для</w:t>
      </w:r>
      <w:r>
        <w:rPr>
          <w:spacing w:val="-9"/>
        </w:rPr>
        <w:t xml:space="preserve"> </w:t>
      </w:r>
      <w:r>
        <w:t>последующей</w:t>
      </w:r>
      <w:r>
        <w:rPr>
          <w:spacing w:val="-9"/>
        </w:rPr>
        <w:t xml:space="preserve"> </w:t>
      </w:r>
      <w:r>
        <w:t>жизни;</w:t>
      </w:r>
      <w:r>
        <w:rPr>
          <w:spacing w:val="-8"/>
        </w:rPr>
        <w:t xml:space="preserve"> </w:t>
      </w:r>
      <w:r>
        <w:t>выработку</w:t>
      </w:r>
      <w:r>
        <w:rPr>
          <w:spacing w:val="-12"/>
        </w:rPr>
        <w:t xml:space="preserve"> </w:t>
      </w:r>
      <w:r>
        <w:t>практико-ориентированных</w:t>
      </w:r>
      <w:r>
        <w:rPr>
          <w:spacing w:val="-9"/>
        </w:rPr>
        <w:t xml:space="preserve"> </w:t>
      </w:r>
      <w:r>
        <w:t>компетенций,</w:t>
      </w:r>
      <w:r>
        <w:rPr>
          <w:spacing w:val="-7"/>
        </w:rPr>
        <w:t xml:space="preserve"> </w:t>
      </w:r>
      <w:r>
        <w:t>соответствующих потребностям современности; реализацию оптимального баланс межпредметных связей и их разумное взаимодополнение, способствующее формированию практических умений и навыков.</w:t>
      </w:r>
    </w:p>
    <w:p w:rsidR="008C415D" w:rsidRDefault="00797A38">
      <w:pPr>
        <w:pStyle w:val="a4"/>
        <w:spacing w:before="205" w:line="276" w:lineRule="auto"/>
        <w:ind w:left="0"/>
      </w:pPr>
      <w:r>
        <w:t>В</w:t>
      </w:r>
      <w:r>
        <w:rPr>
          <w:spacing w:val="-5"/>
        </w:rPr>
        <w:t xml:space="preserve"> </w:t>
      </w:r>
      <w:r>
        <w:t>программе</w:t>
      </w:r>
      <w:r>
        <w:rPr>
          <w:spacing w:val="-4"/>
        </w:rPr>
        <w:t xml:space="preserve"> </w:t>
      </w:r>
      <w:r>
        <w:t>ОБЗР</w:t>
      </w:r>
      <w:r>
        <w:rPr>
          <w:spacing w:val="-4"/>
        </w:rPr>
        <w:t xml:space="preserve"> </w:t>
      </w:r>
      <w:r>
        <w:t>содержание</w:t>
      </w:r>
      <w:r>
        <w:rPr>
          <w:spacing w:val="-4"/>
        </w:rPr>
        <w:t xml:space="preserve"> </w:t>
      </w:r>
      <w:r>
        <w:t>учебного</w:t>
      </w:r>
      <w:r>
        <w:rPr>
          <w:spacing w:val="-4"/>
        </w:rPr>
        <w:t xml:space="preserve"> </w:t>
      </w:r>
      <w:r>
        <w:t>предмета</w:t>
      </w:r>
      <w:r>
        <w:rPr>
          <w:spacing w:val="-6"/>
        </w:rPr>
        <w:t xml:space="preserve"> </w:t>
      </w:r>
      <w:r>
        <w:t>ОБЗР</w:t>
      </w:r>
      <w:r>
        <w:rPr>
          <w:spacing w:val="-4"/>
        </w:rPr>
        <w:t xml:space="preserve"> </w:t>
      </w:r>
      <w:r>
        <w:t>структурно</w:t>
      </w:r>
      <w:r>
        <w:rPr>
          <w:spacing w:val="-4"/>
        </w:rPr>
        <w:t xml:space="preserve"> </w:t>
      </w:r>
      <w:r>
        <w:t>представлено</w:t>
      </w:r>
      <w:r>
        <w:rPr>
          <w:spacing w:val="-4"/>
        </w:rPr>
        <w:t xml:space="preserve"> </w:t>
      </w:r>
      <w:r>
        <w:t>одиннадцатью</w:t>
      </w:r>
      <w:r>
        <w:rPr>
          <w:spacing w:val="-4"/>
        </w:rPr>
        <w:t xml:space="preserve"> </w:t>
      </w:r>
      <w:r>
        <w:t>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8C415D" w:rsidRDefault="00797A38">
      <w:pPr>
        <w:pStyle w:val="a4"/>
        <w:spacing w:before="200" w:line="352" w:lineRule="auto"/>
        <w:ind w:left="0" w:right="2970"/>
      </w:pPr>
      <w:r>
        <w:t>Модуль</w:t>
      </w:r>
      <w:r>
        <w:rPr>
          <w:spacing w:val="-7"/>
        </w:rPr>
        <w:t xml:space="preserve"> </w:t>
      </w:r>
      <w:r>
        <w:t>№1«Безопасное</w:t>
      </w:r>
      <w:r>
        <w:rPr>
          <w:spacing w:val="-7"/>
        </w:rPr>
        <w:t xml:space="preserve"> </w:t>
      </w:r>
      <w:r>
        <w:t>и</w:t>
      </w:r>
      <w:r>
        <w:rPr>
          <w:spacing w:val="-10"/>
        </w:rPr>
        <w:t xml:space="preserve"> </w:t>
      </w:r>
      <w:r>
        <w:t>устойчивое</w:t>
      </w:r>
      <w:r>
        <w:rPr>
          <w:spacing w:val="-7"/>
        </w:rPr>
        <w:t xml:space="preserve"> </w:t>
      </w:r>
      <w:r>
        <w:t>развитие</w:t>
      </w:r>
      <w:r>
        <w:rPr>
          <w:spacing w:val="-7"/>
        </w:rPr>
        <w:t xml:space="preserve"> </w:t>
      </w:r>
      <w:r>
        <w:t>личности,</w:t>
      </w:r>
      <w:r>
        <w:rPr>
          <w:spacing w:val="-8"/>
        </w:rPr>
        <w:t xml:space="preserve"> </w:t>
      </w:r>
      <w:r>
        <w:t>общества,</w:t>
      </w:r>
      <w:r>
        <w:rPr>
          <w:spacing w:val="-11"/>
        </w:rPr>
        <w:t xml:space="preserve"> </w:t>
      </w:r>
      <w:r>
        <w:t>государства»; Модуль №2 «Военная подготовка. Основы военных знаний»;</w:t>
      </w:r>
    </w:p>
    <w:p w:rsidR="008C415D" w:rsidRDefault="00797A38">
      <w:pPr>
        <w:pStyle w:val="a4"/>
        <w:spacing w:line="439" w:lineRule="auto"/>
        <w:ind w:left="0" w:right="2970"/>
      </w:pPr>
      <w:r>
        <w:t>модуль№3</w:t>
      </w:r>
      <w:r>
        <w:rPr>
          <w:spacing w:val="-21"/>
        </w:rPr>
        <w:t xml:space="preserve"> </w:t>
      </w:r>
      <w:r>
        <w:t>«Культурабезопасности</w:t>
      </w:r>
      <w:r>
        <w:rPr>
          <w:spacing w:val="-14"/>
        </w:rPr>
        <w:t xml:space="preserve"> </w:t>
      </w:r>
      <w:r>
        <w:t>жизнедеятельности</w:t>
      </w:r>
      <w:r>
        <w:rPr>
          <w:spacing w:val="-14"/>
        </w:rPr>
        <w:t xml:space="preserve"> </w:t>
      </w:r>
      <w:r>
        <w:t>в</w:t>
      </w:r>
      <w:r>
        <w:rPr>
          <w:spacing w:val="-14"/>
        </w:rPr>
        <w:t xml:space="preserve"> </w:t>
      </w:r>
      <w:r>
        <w:t>современном</w:t>
      </w:r>
      <w:r>
        <w:rPr>
          <w:spacing w:val="-13"/>
        </w:rPr>
        <w:t xml:space="preserve"> </w:t>
      </w:r>
      <w:r>
        <w:t>обществе»; модуль№4 «Безопасность в быту»;</w:t>
      </w:r>
    </w:p>
    <w:p w:rsidR="008C415D" w:rsidRDefault="00797A38">
      <w:pPr>
        <w:pStyle w:val="a4"/>
        <w:spacing w:before="104"/>
        <w:ind w:left="0"/>
      </w:pPr>
      <w:r>
        <w:t>модуль</w:t>
      </w:r>
      <w:r>
        <w:rPr>
          <w:spacing w:val="-7"/>
        </w:rPr>
        <w:t xml:space="preserve"> </w:t>
      </w:r>
      <w:r>
        <w:t>№5</w:t>
      </w:r>
      <w:r>
        <w:rPr>
          <w:spacing w:val="-4"/>
        </w:rPr>
        <w:t xml:space="preserve"> </w:t>
      </w:r>
      <w:r>
        <w:t>«Безопасностьна</w:t>
      </w:r>
      <w:r>
        <w:rPr>
          <w:spacing w:val="-4"/>
        </w:rPr>
        <w:t xml:space="preserve"> </w:t>
      </w:r>
      <w:r>
        <w:rPr>
          <w:spacing w:val="-2"/>
        </w:rPr>
        <w:t>транспорте»;</w:t>
      </w:r>
    </w:p>
    <w:p w:rsidR="008C415D" w:rsidRDefault="00797A38">
      <w:pPr>
        <w:pStyle w:val="a4"/>
        <w:spacing w:before="7" w:line="560" w:lineRule="atLeast"/>
        <w:ind w:left="0" w:right="6667"/>
      </w:pPr>
      <w:r>
        <w:t>модуль№6«Безопасность</w:t>
      </w:r>
      <w:r>
        <w:rPr>
          <w:spacing w:val="-14"/>
        </w:rPr>
        <w:t xml:space="preserve"> </w:t>
      </w:r>
      <w:r>
        <w:t>в</w:t>
      </w:r>
      <w:r>
        <w:rPr>
          <w:spacing w:val="-12"/>
        </w:rPr>
        <w:t xml:space="preserve"> </w:t>
      </w:r>
      <w:r>
        <w:t>общественных</w:t>
      </w:r>
      <w:r>
        <w:rPr>
          <w:spacing w:val="-12"/>
        </w:rPr>
        <w:t xml:space="preserve"> </w:t>
      </w:r>
      <w:r>
        <w:t>местах»; модуль №7«Безопасность в природной среде»;</w:t>
      </w:r>
    </w:p>
    <w:p w:rsidR="008C415D" w:rsidRDefault="00797A38">
      <w:pPr>
        <w:pStyle w:val="a4"/>
        <w:spacing w:before="231" w:line="451" w:lineRule="auto"/>
        <w:ind w:left="0" w:right="4079"/>
      </w:pPr>
      <w:r>
        <w:t>модуль</w:t>
      </w:r>
      <w:r>
        <w:rPr>
          <w:spacing w:val="-5"/>
        </w:rPr>
        <w:t xml:space="preserve"> </w:t>
      </w:r>
      <w:r>
        <w:t>№8</w:t>
      </w:r>
      <w:r>
        <w:rPr>
          <w:spacing w:val="-5"/>
        </w:rPr>
        <w:t xml:space="preserve"> </w:t>
      </w:r>
      <w:r>
        <w:t>«Основы</w:t>
      </w:r>
      <w:r>
        <w:rPr>
          <w:spacing w:val="-5"/>
        </w:rPr>
        <w:t xml:space="preserve"> </w:t>
      </w:r>
      <w:r>
        <w:t>медицинских</w:t>
      </w:r>
      <w:r>
        <w:rPr>
          <w:spacing w:val="-5"/>
        </w:rPr>
        <w:t xml:space="preserve"> </w:t>
      </w:r>
      <w:r>
        <w:t>знаний.</w:t>
      </w:r>
      <w:r>
        <w:rPr>
          <w:spacing w:val="-5"/>
        </w:rPr>
        <w:t xml:space="preserve"> </w:t>
      </w:r>
      <w:r>
        <w:t>Оказание</w:t>
      </w:r>
      <w:r>
        <w:rPr>
          <w:spacing w:val="-5"/>
        </w:rPr>
        <w:t xml:space="preserve"> </w:t>
      </w:r>
      <w:r>
        <w:t>первой</w:t>
      </w:r>
      <w:r>
        <w:rPr>
          <w:spacing w:val="-6"/>
        </w:rPr>
        <w:t xml:space="preserve"> </w:t>
      </w:r>
      <w:r>
        <w:t>помощи»; модуль№9«Безопасность в</w:t>
      </w:r>
      <w:r>
        <w:rPr>
          <w:spacing w:val="40"/>
        </w:rPr>
        <w:t xml:space="preserve"> </w:t>
      </w:r>
      <w:r>
        <w:t>социуме»;</w:t>
      </w:r>
    </w:p>
    <w:p w:rsidR="008C415D" w:rsidRDefault="00797A38">
      <w:pPr>
        <w:pStyle w:val="a4"/>
        <w:spacing w:before="83"/>
        <w:ind w:left="0"/>
      </w:pPr>
      <w:r>
        <w:t>модуль№10«Безопасность</w:t>
      </w:r>
      <w:r>
        <w:rPr>
          <w:spacing w:val="39"/>
        </w:rPr>
        <w:t xml:space="preserve"> </w:t>
      </w:r>
      <w:r>
        <w:t>в</w:t>
      </w:r>
      <w:r>
        <w:rPr>
          <w:spacing w:val="-7"/>
        </w:rPr>
        <w:t xml:space="preserve"> </w:t>
      </w:r>
      <w:r>
        <w:t>информационном</w:t>
      </w:r>
      <w:r>
        <w:rPr>
          <w:spacing w:val="-7"/>
        </w:rPr>
        <w:t xml:space="preserve"> </w:t>
      </w:r>
      <w:r>
        <w:rPr>
          <w:spacing w:val="-2"/>
        </w:rPr>
        <w:t>пространстве»;</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lastRenderedPageBreak/>
        <w:t>модуль№11«Основы</w:t>
      </w:r>
      <w:r>
        <w:rPr>
          <w:spacing w:val="-12"/>
        </w:rPr>
        <w:t xml:space="preserve"> </w:t>
      </w:r>
      <w:r>
        <w:t>противодействия</w:t>
      </w:r>
      <w:r>
        <w:rPr>
          <w:spacing w:val="-12"/>
        </w:rPr>
        <w:t xml:space="preserve"> </w:t>
      </w:r>
      <w:r>
        <w:t>экстремизму</w:t>
      </w:r>
      <w:r>
        <w:rPr>
          <w:spacing w:val="-13"/>
        </w:rPr>
        <w:t xml:space="preserve"> </w:t>
      </w:r>
      <w:r>
        <w:t>и</w:t>
      </w:r>
      <w:r>
        <w:rPr>
          <w:spacing w:val="-9"/>
        </w:rPr>
        <w:t xml:space="preserve"> </w:t>
      </w:r>
      <w:r>
        <w:rPr>
          <w:spacing w:val="-2"/>
        </w:rPr>
        <w:t>терроризму».</w:t>
      </w:r>
    </w:p>
    <w:p w:rsidR="008C415D" w:rsidRDefault="008C415D">
      <w:pPr>
        <w:pStyle w:val="a4"/>
        <w:spacing w:before="51"/>
        <w:ind w:left="0"/>
      </w:pPr>
    </w:p>
    <w:p w:rsidR="008C415D" w:rsidRDefault="00797A38">
      <w:pPr>
        <w:pStyle w:val="a4"/>
        <w:spacing w:before="1" w:line="276" w:lineRule="auto"/>
        <w:ind w:left="0" w:right="363"/>
      </w:pPr>
      <w: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w:t>
      </w:r>
      <w:r>
        <w:rPr>
          <w:spacing w:val="-3"/>
        </w:rPr>
        <w:t xml:space="preserve"> </w:t>
      </w:r>
      <w:r>
        <w:t>модулей</w:t>
      </w:r>
      <w:r>
        <w:rPr>
          <w:spacing w:val="-3"/>
        </w:rPr>
        <w:t xml:space="preserve"> </w:t>
      </w:r>
      <w:r>
        <w:t>(тематических</w:t>
      </w:r>
      <w:r>
        <w:rPr>
          <w:spacing w:val="-3"/>
        </w:rPr>
        <w:t xml:space="preserve"> </w:t>
      </w:r>
      <w:r>
        <w:t>линий)</w:t>
      </w:r>
      <w:r>
        <w:rPr>
          <w:spacing w:val="-3"/>
        </w:rPr>
        <w:t xml:space="preserve"> </w:t>
      </w:r>
      <w:r>
        <w:t>в</w:t>
      </w:r>
      <w:r>
        <w:rPr>
          <w:spacing w:val="-4"/>
        </w:rPr>
        <w:t xml:space="preserve"> </w:t>
      </w:r>
      <w:r>
        <w:t>парадигме</w:t>
      </w:r>
      <w:r>
        <w:rPr>
          <w:spacing w:val="-3"/>
        </w:rPr>
        <w:t xml:space="preserve"> </w:t>
      </w:r>
      <w:r>
        <w:t>безопасной</w:t>
      </w:r>
      <w:r>
        <w:rPr>
          <w:spacing w:val="-4"/>
        </w:rPr>
        <w:t xml:space="preserve"> </w:t>
      </w:r>
      <w:r>
        <w:t>жизнедеятельности:</w:t>
      </w:r>
      <w:r>
        <w:rPr>
          <w:spacing w:val="-2"/>
        </w:rPr>
        <w:t xml:space="preserve"> </w:t>
      </w:r>
      <w:r>
        <w:t>«предвидеть</w:t>
      </w:r>
      <w:r>
        <w:rPr>
          <w:spacing w:val="-3"/>
        </w:rPr>
        <w:t xml:space="preserve"> </w:t>
      </w:r>
      <w:r>
        <w:t>опасность</w:t>
      </w:r>
      <w:r>
        <w:rPr>
          <w:spacing w:val="-3"/>
        </w:rPr>
        <w:t xml:space="preserve"> </w:t>
      </w:r>
      <w:r>
        <w:t>→</w:t>
      </w:r>
      <w:r>
        <w:rPr>
          <w:spacing w:val="-3"/>
        </w:rPr>
        <w:t xml:space="preserve"> </w:t>
      </w:r>
      <w:r>
        <w:t>по возможности её избегать → при необходимости действовать».</w:t>
      </w:r>
    </w:p>
    <w:p w:rsidR="008C415D" w:rsidRDefault="00797A38">
      <w:pPr>
        <w:pStyle w:val="a4"/>
        <w:spacing w:before="31"/>
        <w:ind w:left="0"/>
      </w:pPr>
      <w:r>
        <w:t>Учебный</w:t>
      </w:r>
      <w:r>
        <w:rPr>
          <w:spacing w:val="-7"/>
        </w:rPr>
        <w:t xml:space="preserve"> </w:t>
      </w:r>
      <w:r>
        <w:t>материал</w:t>
      </w:r>
      <w:r>
        <w:rPr>
          <w:spacing w:val="-7"/>
        </w:rPr>
        <w:t xml:space="preserve"> </w:t>
      </w:r>
      <w:r>
        <w:t>систематизирован</w:t>
      </w:r>
      <w:r>
        <w:rPr>
          <w:spacing w:val="-5"/>
        </w:rPr>
        <w:t xml:space="preserve"> </w:t>
      </w:r>
      <w:r>
        <w:t>по</w:t>
      </w:r>
      <w:r>
        <w:rPr>
          <w:spacing w:val="-4"/>
        </w:rPr>
        <w:t xml:space="preserve"> </w:t>
      </w:r>
      <w:r>
        <w:t>сферам</w:t>
      </w:r>
      <w:r>
        <w:rPr>
          <w:spacing w:val="-5"/>
        </w:rPr>
        <w:t xml:space="preserve"> </w:t>
      </w:r>
      <w:r>
        <w:t>возможных</w:t>
      </w:r>
      <w:r>
        <w:rPr>
          <w:spacing w:val="46"/>
        </w:rPr>
        <w:t xml:space="preserve"> </w:t>
      </w:r>
      <w:r>
        <w:t>проявлений</w:t>
      </w:r>
      <w:r>
        <w:rPr>
          <w:spacing w:val="-6"/>
        </w:rPr>
        <w:t xml:space="preserve"> </w:t>
      </w:r>
      <w:r>
        <w:t>рисков</w:t>
      </w:r>
      <w:r>
        <w:rPr>
          <w:spacing w:val="-5"/>
        </w:rPr>
        <w:t xml:space="preserve"> </w:t>
      </w:r>
      <w:r>
        <w:t>и</w:t>
      </w:r>
      <w:r>
        <w:rPr>
          <w:spacing w:val="-5"/>
        </w:rPr>
        <w:t xml:space="preserve"> </w:t>
      </w:r>
      <w:r>
        <w:rPr>
          <w:spacing w:val="-2"/>
        </w:rPr>
        <w:t>опасностей:</w:t>
      </w:r>
    </w:p>
    <w:p w:rsidR="008C415D" w:rsidRDefault="008C415D">
      <w:pPr>
        <w:pStyle w:val="a4"/>
        <w:spacing w:before="22"/>
        <w:ind w:left="0"/>
      </w:pPr>
    </w:p>
    <w:p w:rsidR="008C415D" w:rsidRDefault="00797A38">
      <w:pPr>
        <w:pStyle w:val="a4"/>
        <w:spacing w:line="338" w:lineRule="auto"/>
        <w:ind w:left="0" w:right="7422"/>
      </w:pPr>
      <w:r>
        <w:t>Помещения и бытовые</w:t>
      </w:r>
      <w:r w:rsidR="00CD0942">
        <w:t xml:space="preserve"> </w:t>
      </w:r>
      <w:r>
        <w:t>условия; улица и общественные места; природные условия; Коммуникационные</w:t>
      </w:r>
      <w:r>
        <w:rPr>
          <w:spacing w:val="-11"/>
        </w:rPr>
        <w:t xml:space="preserve"> </w:t>
      </w:r>
      <w:r>
        <w:t>связи</w:t>
      </w:r>
      <w:r>
        <w:rPr>
          <w:spacing w:val="-11"/>
        </w:rPr>
        <w:t xml:space="preserve"> </w:t>
      </w:r>
      <w:r>
        <w:t>и</w:t>
      </w:r>
      <w:r>
        <w:rPr>
          <w:spacing w:val="-12"/>
        </w:rPr>
        <w:t xml:space="preserve"> </w:t>
      </w:r>
      <w:r>
        <w:t>каналы; физическое</w:t>
      </w:r>
      <w:r>
        <w:rPr>
          <w:spacing w:val="-6"/>
        </w:rPr>
        <w:t xml:space="preserve"> </w:t>
      </w:r>
      <w:r>
        <w:t>и</w:t>
      </w:r>
      <w:r>
        <w:rPr>
          <w:spacing w:val="-6"/>
        </w:rPr>
        <w:t xml:space="preserve"> </w:t>
      </w:r>
      <w:r>
        <w:t>психическое</w:t>
      </w:r>
      <w:r>
        <w:rPr>
          <w:spacing w:val="-6"/>
        </w:rPr>
        <w:t xml:space="preserve"> </w:t>
      </w:r>
      <w:r>
        <w:rPr>
          <w:spacing w:val="-2"/>
        </w:rPr>
        <w:t>здоровье;</w:t>
      </w:r>
    </w:p>
    <w:p w:rsidR="008C415D" w:rsidRDefault="00797A38">
      <w:pPr>
        <w:pStyle w:val="a4"/>
        <w:spacing w:line="251" w:lineRule="exact"/>
        <w:ind w:left="0"/>
      </w:pPr>
      <w:r>
        <w:t>социальное</w:t>
      </w:r>
      <w:r>
        <w:rPr>
          <w:spacing w:val="-7"/>
        </w:rPr>
        <w:t xml:space="preserve"> </w:t>
      </w:r>
      <w:r>
        <w:t>взаимодействие</w:t>
      </w:r>
      <w:r>
        <w:rPr>
          <w:spacing w:val="-6"/>
        </w:rPr>
        <w:t xml:space="preserve"> </w:t>
      </w:r>
      <w:r>
        <w:t>и</w:t>
      </w:r>
      <w:r>
        <w:rPr>
          <w:spacing w:val="-7"/>
        </w:rPr>
        <w:t xml:space="preserve"> </w:t>
      </w:r>
      <w:r>
        <w:rPr>
          <w:spacing w:val="-2"/>
        </w:rPr>
        <w:t>другие.</w:t>
      </w:r>
    </w:p>
    <w:p w:rsidR="008C415D" w:rsidRDefault="00797A38">
      <w:pPr>
        <w:pStyle w:val="a4"/>
        <w:spacing w:before="105" w:line="348" w:lineRule="auto"/>
        <w:ind w:left="0" w:right="363"/>
      </w:pPr>
      <w:r>
        <w:t>Программой</w:t>
      </w:r>
      <w:r>
        <w:rPr>
          <w:spacing w:val="-6"/>
        </w:rPr>
        <w:t xml:space="preserve"> </w:t>
      </w:r>
      <w:r>
        <w:t>ОБЗР</w:t>
      </w:r>
      <w:r>
        <w:rPr>
          <w:spacing w:val="-6"/>
        </w:rPr>
        <w:t xml:space="preserve"> </w:t>
      </w:r>
      <w:r>
        <w:t>предусматривается</w:t>
      </w:r>
      <w:r>
        <w:rPr>
          <w:spacing w:val="-7"/>
        </w:rPr>
        <w:t xml:space="preserve"> </w:t>
      </w:r>
      <w:r>
        <w:t>использование</w:t>
      </w:r>
      <w:r>
        <w:rPr>
          <w:spacing w:val="-6"/>
        </w:rPr>
        <w:t xml:space="preserve"> </w:t>
      </w:r>
      <w:r>
        <w:t>практико</w:t>
      </w:r>
      <w:r w:rsidR="00CD0942">
        <w:t xml:space="preserve"> </w:t>
      </w:r>
      <w:r>
        <w:t>ориентированных</w:t>
      </w:r>
      <w:r>
        <w:rPr>
          <w:spacing w:val="-6"/>
        </w:rPr>
        <w:t xml:space="preserve"> </w:t>
      </w:r>
      <w:r>
        <w:t>интерактивных</w:t>
      </w:r>
      <w:r>
        <w:rPr>
          <w:spacing w:val="-6"/>
        </w:rPr>
        <w:t xml:space="preserve"> </w:t>
      </w:r>
      <w:r>
        <w:t>форм организации учебных занятийс возможностью применения тренажёрных систем и виртуальных моделей.</w:t>
      </w:r>
    </w:p>
    <w:p w:rsidR="008C415D" w:rsidRDefault="00797A38">
      <w:pPr>
        <w:pStyle w:val="a4"/>
        <w:spacing w:before="192" w:line="276" w:lineRule="auto"/>
        <w:ind w:left="0" w:right="562"/>
      </w:pPr>
      <w:r>
        <w:t>При</w:t>
      </w:r>
      <w:r>
        <w:rPr>
          <w:spacing w:val="-3"/>
        </w:rPr>
        <w:t xml:space="preserve"> </w:t>
      </w:r>
      <w:r>
        <w:t>этом</w:t>
      </w:r>
      <w:r>
        <w:rPr>
          <w:spacing w:val="-4"/>
        </w:rPr>
        <w:t xml:space="preserve"> </w:t>
      </w:r>
      <w:r>
        <w:t>использование</w:t>
      </w:r>
      <w:r>
        <w:rPr>
          <w:spacing w:val="-5"/>
        </w:rPr>
        <w:t xml:space="preserve"> </w:t>
      </w:r>
      <w:r>
        <w:t>цифровой</w:t>
      </w:r>
      <w:r>
        <w:rPr>
          <w:spacing w:val="-3"/>
        </w:rPr>
        <w:t xml:space="preserve"> </w:t>
      </w:r>
      <w:r>
        <w:t>образовательной</w:t>
      </w:r>
      <w:r>
        <w:rPr>
          <w:spacing w:val="-3"/>
        </w:rPr>
        <w:t xml:space="preserve"> </w:t>
      </w:r>
      <w:r>
        <w:t>среды</w:t>
      </w:r>
      <w:r>
        <w:rPr>
          <w:spacing w:val="-3"/>
        </w:rPr>
        <w:t xml:space="preserve"> </w:t>
      </w:r>
      <w:r>
        <w:t>на</w:t>
      </w:r>
      <w:r>
        <w:rPr>
          <w:spacing w:val="-3"/>
        </w:rPr>
        <w:t xml:space="preserve"> </w:t>
      </w:r>
      <w:r>
        <w:t>учебных</w:t>
      </w:r>
      <w:r>
        <w:rPr>
          <w:spacing w:val="-3"/>
        </w:rPr>
        <w:t xml:space="preserve"> </w:t>
      </w:r>
      <w:r>
        <w:t>занятиях</w:t>
      </w:r>
      <w:r>
        <w:rPr>
          <w:spacing w:val="-2"/>
        </w:rPr>
        <w:t xml:space="preserve"> </w:t>
      </w:r>
      <w:r>
        <w:t>должно</w:t>
      </w:r>
      <w:r>
        <w:rPr>
          <w:spacing w:val="-3"/>
        </w:rPr>
        <w:t xml:space="preserve"> </w:t>
      </w:r>
      <w:r>
        <w:t>бытьразумным,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C415D" w:rsidRDefault="00797A38">
      <w:pPr>
        <w:pStyle w:val="a4"/>
        <w:spacing w:before="203" w:line="276" w:lineRule="auto"/>
        <w:ind w:left="0" w:right="562"/>
      </w:pPr>
      <w:r>
        <w:t>В условиях современного исторического процесса с появлением новых глобальных и региональных природных,</w:t>
      </w:r>
      <w:r>
        <w:rPr>
          <w:spacing w:val="-3"/>
        </w:rPr>
        <w:t xml:space="preserve"> </w:t>
      </w:r>
      <w:r>
        <w:t>техногенных,</w:t>
      </w:r>
      <w:r>
        <w:rPr>
          <w:spacing w:val="-5"/>
        </w:rPr>
        <w:t xml:space="preserve"> </w:t>
      </w:r>
      <w:r>
        <w:t>социальных</w:t>
      </w:r>
      <w:r>
        <w:rPr>
          <w:spacing w:val="-3"/>
        </w:rPr>
        <w:t xml:space="preserve"> </w:t>
      </w:r>
      <w:r>
        <w:t>вызовов</w:t>
      </w:r>
      <w:r>
        <w:rPr>
          <w:spacing w:val="-4"/>
        </w:rPr>
        <w:t xml:space="preserve"> </w:t>
      </w:r>
      <w:r>
        <w:t>и</w:t>
      </w:r>
      <w:r>
        <w:rPr>
          <w:spacing w:val="-3"/>
        </w:rPr>
        <w:t xml:space="preserve"> </w:t>
      </w:r>
      <w:r>
        <w:t>угроз</w:t>
      </w:r>
      <w:r>
        <w:rPr>
          <w:spacing w:val="-4"/>
        </w:rPr>
        <w:t xml:space="preserve"> </w:t>
      </w:r>
      <w:r>
        <w:t>безопасности</w:t>
      </w:r>
      <w:r>
        <w:rPr>
          <w:spacing w:val="-3"/>
        </w:rPr>
        <w:t xml:space="preserve"> </w:t>
      </w:r>
      <w:r>
        <w:t>России</w:t>
      </w:r>
      <w:r>
        <w:rPr>
          <w:spacing w:val="-6"/>
        </w:rPr>
        <w:t xml:space="preserve"> </w:t>
      </w:r>
      <w:r>
        <w:t>(критичные</w:t>
      </w:r>
      <w:r>
        <w:rPr>
          <w:spacing w:val="-5"/>
        </w:rPr>
        <w:t xml:space="preserve"> </w:t>
      </w:r>
      <w:r>
        <w:t>изменения</w:t>
      </w:r>
      <w:r>
        <w:rPr>
          <w:spacing w:val="-4"/>
        </w:rPr>
        <w:t xml:space="preserve"> </w:t>
      </w:r>
      <w:r>
        <w:t>климата, негативные медикобиологические, экологические, информационные факторы и другие условия</w:t>
      </w:r>
    </w:p>
    <w:p w:rsidR="008C415D" w:rsidRDefault="00797A38">
      <w:pPr>
        <w:pStyle w:val="a4"/>
        <w:tabs>
          <w:tab w:val="left" w:pos="9330"/>
        </w:tabs>
        <w:spacing w:before="59" w:line="276" w:lineRule="auto"/>
        <w:ind w:left="0" w:right="590"/>
      </w:pPr>
      <w:r>
        <w:t>жизнедеятельности) возрастает приоритет</w:t>
      </w:r>
      <w:r>
        <w:rPr>
          <w:spacing w:val="40"/>
        </w:rPr>
        <w:t xml:space="preserve"> </w:t>
      </w:r>
      <w:r>
        <w:t>вопросов безопасности, их значение</w:t>
      </w:r>
      <w:r>
        <w:tab/>
        <w:t>не</w:t>
      </w:r>
      <w:r>
        <w:rPr>
          <w:spacing w:val="-11"/>
        </w:rPr>
        <w:t xml:space="preserve"> </w:t>
      </w:r>
      <w:r>
        <w:t>только</w:t>
      </w:r>
      <w:r>
        <w:rPr>
          <w:spacing w:val="-11"/>
        </w:rPr>
        <w:t xml:space="preserve"> </w:t>
      </w:r>
      <w:r>
        <w:t>для</w:t>
      </w:r>
      <w:r>
        <w:rPr>
          <w:spacing w:val="-11"/>
        </w:rPr>
        <w:t xml:space="preserve"> </w:t>
      </w:r>
      <w:r>
        <w:t>самого человека, но также для общества и государства.</w:t>
      </w:r>
    </w:p>
    <w:p w:rsidR="008C415D" w:rsidRDefault="00797A38">
      <w:pPr>
        <w:pStyle w:val="a4"/>
        <w:spacing w:before="39" w:line="324" w:lineRule="auto"/>
        <w:ind w:left="0" w:right="363"/>
      </w:pPr>
      <w:r>
        <w:t>При</w:t>
      </w:r>
      <w:r>
        <w:rPr>
          <w:spacing w:val="-3"/>
        </w:rPr>
        <w:t xml:space="preserve"> </w:t>
      </w:r>
      <w:r>
        <w:t>этом</w:t>
      </w:r>
      <w:r>
        <w:rPr>
          <w:spacing w:val="-4"/>
        </w:rPr>
        <w:t xml:space="preserve"> </w:t>
      </w:r>
      <w:r>
        <w:t>центральной</w:t>
      </w:r>
      <w:r>
        <w:rPr>
          <w:spacing w:val="-4"/>
        </w:rPr>
        <w:t xml:space="preserve"> </w:t>
      </w:r>
      <w:r>
        <w:t>проблемой</w:t>
      </w:r>
      <w:r>
        <w:rPr>
          <w:spacing w:val="-7"/>
        </w:rPr>
        <w:t xml:space="preserve"> </w:t>
      </w:r>
      <w:r>
        <w:t>безопасности</w:t>
      </w:r>
      <w:r>
        <w:rPr>
          <w:spacing w:val="-3"/>
        </w:rPr>
        <w:t xml:space="preserve"> </w:t>
      </w:r>
      <w:r>
        <w:t>жизнедеятельности</w:t>
      </w:r>
      <w:r>
        <w:rPr>
          <w:spacing w:val="-3"/>
        </w:rPr>
        <w:t xml:space="preserve"> </w:t>
      </w:r>
      <w:r>
        <w:t>остаётся</w:t>
      </w:r>
      <w:r>
        <w:rPr>
          <w:spacing w:val="-6"/>
        </w:rPr>
        <w:t xml:space="preserve"> </w:t>
      </w:r>
      <w:r>
        <w:t>сохранение</w:t>
      </w:r>
      <w:r>
        <w:rPr>
          <w:spacing w:val="-3"/>
        </w:rPr>
        <w:t xml:space="preserve"> </w:t>
      </w:r>
      <w:r>
        <w:t>жизни</w:t>
      </w:r>
      <w:r>
        <w:rPr>
          <w:spacing w:val="-4"/>
        </w:rPr>
        <w:t xml:space="preserve"> </w:t>
      </w:r>
      <w:r>
        <w:t>и</w:t>
      </w:r>
      <w:r>
        <w:rPr>
          <w:spacing w:val="-3"/>
        </w:rPr>
        <w:t xml:space="preserve"> </w:t>
      </w:r>
      <w:r>
        <w:t>здоровья каждого человека.</w:t>
      </w:r>
    </w:p>
    <w:p w:rsidR="008C415D" w:rsidRDefault="00797A38">
      <w:pPr>
        <w:pStyle w:val="a4"/>
        <w:spacing w:before="201" w:line="276" w:lineRule="auto"/>
        <w:ind w:left="0" w:right="416"/>
      </w:pPr>
      <w: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w:t>
      </w:r>
      <w:r>
        <w:rPr>
          <w:spacing w:val="-2"/>
        </w:rPr>
        <w:t xml:space="preserve"> </w:t>
      </w:r>
      <w:r>
        <w:t>Российской</w:t>
      </w:r>
      <w:r>
        <w:rPr>
          <w:spacing w:val="-5"/>
        </w:rPr>
        <w:t xml:space="preserve"> </w:t>
      </w:r>
      <w:r>
        <w:t>Федерации,</w:t>
      </w:r>
      <w:r>
        <w:rPr>
          <w:spacing w:val="-2"/>
        </w:rPr>
        <w:t xml:space="preserve"> </w:t>
      </w:r>
      <w:r>
        <w:t>утвержденная</w:t>
      </w:r>
      <w:r>
        <w:rPr>
          <w:spacing w:val="-3"/>
        </w:rPr>
        <w:t xml:space="preserve"> </w:t>
      </w:r>
      <w:r>
        <w:t>Указом</w:t>
      </w:r>
      <w:r>
        <w:rPr>
          <w:spacing w:val="-2"/>
        </w:rPr>
        <w:t xml:space="preserve"> </w:t>
      </w:r>
      <w:r>
        <w:t>Президента</w:t>
      </w:r>
      <w:r>
        <w:rPr>
          <w:spacing w:val="-2"/>
        </w:rPr>
        <w:t xml:space="preserve"> </w:t>
      </w:r>
      <w:r>
        <w:t>Российской</w:t>
      </w:r>
      <w:r>
        <w:rPr>
          <w:spacing w:val="-5"/>
        </w:rPr>
        <w:t xml:space="preserve"> </w:t>
      </w:r>
      <w:r>
        <w:t>Федерации</w:t>
      </w:r>
      <w:r>
        <w:rPr>
          <w:spacing w:val="-2"/>
        </w:rPr>
        <w:t xml:space="preserve"> </w:t>
      </w:r>
      <w:r>
        <w:t>от</w:t>
      </w:r>
      <w:r>
        <w:rPr>
          <w:spacing w:val="-3"/>
        </w:rPr>
        <w:t xml:space="preserve"> </w:t>
      </w:r>
      <w:r>
        <w:t>2</w:t>
      </w:r>
      <w:r>
        <w:rPr>
          <w:spacing w:val="-6"/>
        </w:rPr>
        <w:t xml:space="preserve"> </w:t>
      </w:r>
      <w:r>
        <w:t>июля</w:t>
      </w:r>
      <w:r>
        <w:rPr>
          <w:spacing w:val="-2"/>
        </w:rPr>
        <w:t xml:space="preserve"> </w:t>
      </w:r>
      <w:r>
        <w:t>2021</w:t>
      </w:r>
      <w:r>
        <w:rPr>
          <w:spacing w:val="-5"/>
        </w:rPr>
        <w:t xml:space="preserve"> </w:t>
      </w:r>
      <w:r>
        <w:t>г.</w:t>
      </w:r>
      <w:r>
        <w:rPr>
          <w:spacing w:val="-2"/>
        </w:rPr>
        <w:t xml:space="preserve"> </w:t>
      </w:r>
      <w:r>
        <w:t>№ 400, Доктрина информационной безопасности РоссийскойФедерации,утвержденнаяУказомПрезидентаРоссийскойФедерацииот5декабря2016г.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w:t>
      </w:r>
    </w:p>
    <w:p w:rsidR="008C415D" w:rsidRDefault="00797A38">
      <w:pPr>
        <w:pStyle w:val="a4"/>
        <w:spacing w:before="69"/>
        <w:ind w:left="0"/>
      </w:pPr>
      <w:r>
        <w:rPr>
          <w:spacing w:val="-2"/>
        </w:rPr>
        <w:t>№1642.</w:t>
      </w:r>
    </w:p>
    <w:p w:rsidR="008C415D" w:rsidRDefault="00797A38">
      <w:pPr>
        <w:pStyle w:val="a4"/>
        <w:spacing w:before="241" w:line="276" w:lineRule="auto"/>
        <w:ind w:left="0" w:right="363"/>
      </w:pPr>
      <w:r>
        <w:t>ОБЗР является системообразующим учебным предметом, имеет свои дидактические компоненты вовсех без исключения предметных областяхи реализуется через приобретение необходимых знаний, выработку и закрепление системы взаимосвязанных навыков и умений, формирование компетенцийв области безопасности, поддержанных согласованным изучением других учебных предметов. Научной базой учебного предмета ОБЗР является общая теория</w:t>
      </w:r>
      <w:r>
        <w:rPr>
          <w:spacing w:val="-4"/>
        </w:rPr>
        <w:t xml:space="preserve"> </w:t>
      </w:r>
      <w:r>
        <w:t>безопасности,</w:t>
      </w:r>
      <w:r>
        <w:rPr>
          <w:spacing w:val="-2"/>
        </w:rPr>
        <w:t xml:space="preserve"> </w:t>
      </w:r>
      <w:r>
        <w:t>исходя</w:t>
      </w:r>
      <w:r>
        <w:rPr>
          <w:spacing w:val="-2"/>
        </w:rPr>
        <w:t xml:space="preserve"> </w:t>
      </w:r>
      <w:r>
        <w:t>из</w:t>
      </w:r>
      <w:r>
        <w:rPr>
          <w:spacing w:val="-3"/>
        </w:rPr>
        <w:t xml:space="preserve"> </w:t>
      </w:r>
      <w:r>
        <w:t>которой</w:t>
      </w:r>
      <w:r>
        <w:rPr>
          <w:spacing w:val="-3"/>
        </w:rPr>
        <w:t xml:space="preserve"> </w:t>
      </w:r>
      <w:r>
        <w:t>он</w:t>
      </w:r>
      <w:r>
        <w:rPr>
          <w:spacing w:val="-5"/>
        </w:rPr>
        <w:t xml:space="preserve"> </w:t>
      </w:r>
      <w:r>
        <w:t>должен</w:t>
      </w:r>
      <w:r>
        <w:rPr>
          <w:spacing w:val="-5"/>
        </w:rPr>
        <w:t xml:space="preserve"> </w:t>
      </w:r>
      <w:r>
        <w:t>обеспечивать</w:t>
      </w:r>
      <w:r>
        <w:rPr>
          <w:spacing w:val="-5"/>
        </w:rPr>
        <w:t xml:space="preserve"> </w:t>
      </w:r>
      <w:r>
        <w:t>формирование</w:t>
      </w:r>
      <w:r>
        <w:rPr>
          <w:spacing w:val="-2"/>
        </w:rPr>
        <w:t xml:space="preserve"> </w:t>
      </w:r>
      <w:r>
        <w:t>целостного</w:t>
      </w:r>
      <w:r>
        <w:rPr>
          <w:spacing w:val="-2"/>
        </w:rPr>
        <w:t xml:space="preserve"> </w:t>
      </w:r>
      <w:r>
        <w:t>видения</w:t>
      </w:r>
      <w:r>
        <w:rPr>
          <w:spacing w:val="-3"/>
        </w:rPr>
        <w:t xml:space="preserve"> </w:t>
      </w:r>
      <w:r>
        <w:t>всего</w:t>
      </w:r>
      <w:r>
        <w:rPr>
          <w:spacing w:val="-5"/>
        </w:rPr>
        <w:t xml:space="preserve"> </w:t>
      </w:r>
      <w:r>
        <w:t>комплекса проблем безопасности, включая глобальные, что позволит обосновать оптимальную систему обеспечения</w:t>
      </w:r>
    </w:p>
    <w:p w:rsidR="008C415D" w:rsidRDefault="008C415D">
      <w:pPr>
        <w:pStyle w:val="a4"/>
        <w:spacing w:line="276" w:lineRule="auto"/>
        <w:ind w:left="0"/>
        <w:sectPr w:rsidR="008C415D" w:rsidSect="009B384C">
          <w:pgSz w:w="11910" w:h="16860"/>
          <w:pgMar w:top="227" w:right="0" w:bottom="164" w:left="0" w:header="0" w:footer="909" w:gutter="0"/>
          <w:cols w:space="720"/>
        </w:sectPr>
      </w:pPr>
    </w:p>
    <w:p w:rsidR="008C415D" w:rsidRDefault="00797A38">
      <w:pPr>
        <w:pStyle w:val="a4"/>
        <w:spacing w:before="74" w:line="276" w:lineRule="auto"/>
        <w:ind w:left="0"/>
      </w:pPr>
      <w:r>
        <w:lastRenderedPageBreak/>
        <w:t>безопасности личности, общества и государства, а также актуализировать для обучающихся построение модели индивидуального</w:t>
      </w:r>
      <w:r>
        <w:rPr>
          <w:spacing w:val="-3"/>
        </w:rPr>
        <w:t xml:space="preserve"> </w:t>
      </w:r>
      <w:r>
        <w:t>безопасного</w:t>
      </w:r>
      <w:r>
        <w:rPr>
          <w:spacing w:val="-3"/>
        </w:rPr>
        <w:t xml:space="preserve"> </w:t>
      </w:r>
      <w:r>
        <w:t>поведения</w:t>
      </w:r>
      <w:r>
        <w:rPr>
          <w:spacing w:val="-4"/>
        </w:rPr>
        <w:t xml:space="preserve"> </w:t>
      </w:r>
      <w:r>
        <w:t>в</w:t>
      </w:r>
      <w:r>
        <w:rPr>
          <w:spacing w:val="-4"/>
        </w:rPr>
        <w:t xml:space="preserve"> </w:t>
      </w:r>
      <w:r>
        <w:t>повседневной</w:t>
      </w:r>
      <w:r>
        <w:rPr>
          <w:spacing w:val="-3"/>
        </w:rPr>
        <w:t xml:space="preserve"> </w:t>
      </w:r>
      <w:r>
        <w:t>жизни,</w:t>
      </w:r>
      <w:r>
        <w:rPr>
          <w:spacing w:val="-3"/>
        </w:rPr>
        <w:t xml:space="preserve"> </w:t>
      </w:r>
      <w:r>
        <w:t>сформировать</w:t>
      </w:r>
      <w:r>
        <w:rPr>
          <w:spacing w:val="-3"/>
        </w:rPr>
        <w:t xml:space="preserve"> </w:t>
      </w:r>
      <w:r>
        <w:t>у</w:t>
      </w:r>
      <w:r>
        <w:rPr>
          <w:spacing w:val="-6"/>
        </w:rPr>
        <w:t xml:space="preserve"> </w:t>
      </w:r>
      <w:r>
        <w:t>них</w:t>
      </w:r>
      <w:r>
        <w:rPr>
          <w:spacing w:val="-3"/>
        </w:rPr>
        <w:t xml:space="preserve"> </w:t>
      </w:r>
      <w:r>
        <w:t>базовый</w:t>
      </w:r>
      <w:r>
        <w:rPr>
          <w:spacing w:val="-3"/>
        </w:rPr>
        <w:t xml:space="preserve"> </w:t>
      </w:r>
      <w:r>
        <w:t>уровень</w:t>
      </w:r>
      <w:r>
        <w:rPr>
          <w:spacing w:val="-3"/>
        </w:rPr>
        <w:t xml:space="preserve"> </w:t>
      </w:r>
      <w:r>
        <w:t>культуры безопасности жизнедеятельности.</w:t>
      </w:r>
    </w:p>
    <w:p w:rsidR="008C415D" w:rsidRDefault="00797A38">
      <w:pPr>
        <w:pStyle w:val="a4"/>
        <w:spacing w:before="201" w:line="278" w:lineRule="auto"/>
        <w:ind w:left="0" w:right="363"/>
      </w:pPr>
      <w:r>
        <w:t>ОБЗР</w:t>
      </w:r>
      <w:r>
        <w:rPr>
          <w:spacing w:val="-3"/>
        </w:rPr>
        <w:t xml:space="preserve"> </w:t>
      </w:r>
      <w:r>
        <w:t>входит</w:t>
      </w:r>
      <w:r>
        <w:rPr>
          <w:spacing w:val="-3"/>
        </w:rPr>
        <w:t xml:space="preserve"> </w:t>
      </w:r>
      <w:r>
        <w:t>в</w:t>
      </w:r>
      <w:r>
        <w:rPr>
          <w:spacing w:val="-5"/>
        </w:rPr>
        <w:t xml:space="preserve"> </w:t>
      </w:r>
      <w:r>
        <w:t>предметную</w:t>
      </w:r>
      <w:r>
        <w:rPr>
          <w:spacing w:val="-3"/>
        </w:rPr>
        <w:t xml:space="preserve"> </w:t>
      </w:r>
      <w:r>
        <w:t>область</w:t>
      </w:r>
      <w:r>
        <w:rPr>
          <w:spacing w:val="-3"/>
        </w:rPr>
        <w:t xml:space="preserve"> </w:t>
      </w:r>
      <w:r>
        <w:t>«Основы</w:t>
      </w:r>
      <w:r>
        <w:rPr>
          <w:spacing w:val="-3"/>
        </w:rPr>
        <w:t xml:space="preserve"> </w:t>
      </w:r>
      <w:r>
        <w:t>безопасности</w:t>
      </w:r>
      <w:r>
        <w:rPr>
          <w:spacing w:val="-4"/>
        </w:rPr>
        <w:t xml:space="preserve"> </w:t>
      </w:r>
      <w:r>
        <w:t>и</w:t>
      </w:r>
      <w:r>
        <w:rPr>
          <w:spacing w:val="-3"/>
        </w:rPr>
        <w:t xml:space="preserve"> </w:t>
      </w:r>
      <w:r>
        <w:t>защиты</w:t>
      </w:r>
      <w:r>
        <w:rPr>
          <w:spacing w:val="-3"/>
        </w:rPr>
        <w:t xml:space="preserve"> </w:t>
      </w:r>
      <w:r>
        <w:t>Родины»,</w:t>
      </w:r>
      <w:r>
        <w:rPr>
          <w:spacing w:val="-3"/>
        </w:rPr>
        <w:t xml:space="preserve"> </w:t>
      </w:r>
      <w:r>
        <w:t>является</w:t>
      </w:r>
      <w:r>
        <w:rPr>
          <w:spacing w:val="-3"/>
        </w:rPr>
        <w:t xml:space="preserve"> </w:t>
      </w:r>
      <w:r>
        <w:t>обязательным</w:t>
      </w:r>
      <w:r>
        <w:rPr>
          <w:spacing w:val="-3"/>
        </w:rPr>
        <w:t xml:space="preserve"> </w:t>
      </w:r>
      <w:r>
        <w:t>для изучения на уровне основного общего образования.</w:t>
      </w:r>
    </w:p>
    <w:p w:rsidR="008C415D" w:rsidRDefault="00797A38">
      <w:pPr>
        <w:pStyle w:val="a4"/>
        <w:spacing w:before="94" w:line="276" w:lineRule="auto"/>
        <w:ind w:left="0" w:right="363"/>
      </w:pPr>
      <w:r>
        <w:t>Изучение ОБЗР направлено на обеспечение формирования готовностик защите Отечества и базового уровня культуры безопасности жизнедеятельности, что способствует освоению обучающимися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необходимыхдля этого волевых и морально-нравственных качеств,</w:t>
      </w:r>
      <w:r>
        <w:rPr>
          <w:spacing w:val="-4"/>
        </w:rPr>
        <w:t xml:space="preserve"> </w:t>
      </w:r>
      <w:r>
        <w:t>предоставляет</w:t>
      </w:r>
      <w:r>
        <w:rPr>
          <w:spacing w:val="-4"/>
        </w:rPr>
        <w:t xml:space="preserve"> </w:t>
      </w:r>
      <w:r>
        <w:t>широкие</w:t>
      </w:r>
      <w:r>
        <w:rPr>
          <w:spacing w:val="-4"/>
        </w:rPr>
        <w:t xml:space="preserve"> </w:t>
      </w:r>
      <w:r>
        <w:t>возможностидля</w:t>
      </w:r>
      <w:r>
        <w:rPr>
          <w:spacing w:val="-4"/>
        </w:rPr>
        <w:t xml:space="preserve"> </w:t>
      </w:r>
      <w:r>
        <w:t>эффективной</w:t>
      </w:r>
      <w:r>
        <w:rPr>
          <w:spacing w:val="-5"/>
        </w:rPr>
        <w:t xml:space="preserve"> </w:t>
      </w:r>
      <w:r>
        <w:t>социализации,</w:t>
      </w:r>
      <w:r>
        <w:rPr>
          <w:spacing w:val="-4"/>
        </w:rPr>
        <w:t xml:space="preserve"> </w:t>
      </w:r>
      <w:r>
        <w:t>необходимой</w:t>
      </w:r>
      <w:r>
        <w:rPr>
          <w:spacing w:val="-4"/>
        </w:rPr>
        <w:t xml:space="preserve"> </w:t>
      </w:r>
      <w:r>
        <w:t>для</w:t>
      </w:r>
      <w:r>
        <w:rPr>
          <w:spacing w:val="-5"/>
        </w:rPr>
        <w:t xml:space="preserve"> </w:t>
      </w:r>
      <w:r>
        <w:t>успешной</w:t>
      </w:r>
      <w:r>
        <w:rPr>
          <w:spacing w:val="-5"/>
        </w:rPr>
        <w:t xml:space="preserve"> </w:t>
      </w:r>
      <w:r>
        <w:t>адаптации обучающихся к современной техно- социальной и информационной среде, способствует проведению мероприятий профилактического характерав сфере безопасности.</w:t>
      </w:r>
    </w:p>
    <w:p w:rsidR="008C415D" w:rsidRDefault="00797A38">
      <w:pPr>
        <w:pStyle w:val="a4"/>
        <w:spacing w:before="35" w:line="276" w:lineRule="auto"/>
        <w:ind w:left="0" w:right="363"/>
      </w:pPr>
      <w:r>
        <w:t>Целью</w:t>
      </w:r>
      <w:r>
        <w:rPr>
          <w:spacing w:val="-3"/>
        </w:rPr>
        <w:t xml:space="preserve"> </w:t>
      </w:r>
      <w:r>
        <w:t>изучения</w:t>
      </w:r>
      <w:r>
        <w:rPr>
          <w:spacing w:val="-4"/>
        </w:rPr>
        <w:t xml:space="preserve"> </w:t>
      </w:r>
      <w:r>
        <w:t>ОБЗР</w:t>
      </w:r>
      <w:r>
        <w:rPr>
          <w:spacing w:val="-3"/>
        </w:rPr>
        <w:t xml:space="preserve"> </w:t>
      </w:r>
      <w:r>
        <w:t>на</w:t>
      </w:r>
      <w:r>
        <w:rPr>
          <w:spacing w:val="-6"/>
        </w:rPr>
        <w:t xml:space="preserve"> </w:t>
      </w:r>
      <w:r>
        <w:t>уровне</w:t>
      </w:r>
      <w:r>
        <w:rPr>
          <w:spacing w:val="-3"/>
        </w:rPr>
        <w:t xml:space="preserve"> </w:t>
      </w:r>
      <w:r>
        <w:t>основного</w:t>
      </w:r>
      <w:r>
        <w:rPr>
          <w:spacing w:val="-3"/>
        </w:rPr>
        <w:t xml:space="preserve"> </w:t>
      </w:r>
      <w:r>
        <w:t>общего</w:t>
      </w:r>
      <w:r>
        <w:rPr>
          <w:spacing w:val="-6"/>
        </w:rPr>
        <w:t xml:space="preserve"> </w:t>
      </w:r>
      <w:r>
        <w:t>образования</w:t>
      </w:r>
      <w:r>
        <w:rPr>
          <w:spacing w:val="-4"/>
        </w:rPr>
        <w:t xml:space="preserve"> </w:t>
      </w:r>
      <w:r>
        <w:t>является</w:t>
      </w:r>
      <w:r>
        <w:rPr>
          <w:spacing w:val="-6"/>
        </w:rPr>
        <w:t xml:space="preserve"> </w:t>
      </w:r>
      <w:r>
        <w:t>формирование</w:t>
      </w:r>
      <w:r>
        <w:rPr>
          <w:spacing w:val="-3"/>
        </w:rPr>
        <w:t xml:space="preserve"> </w:t>
      </w:r>
      <w:r>
        <w:t>уобучающихся готовности к выполнению обязанности по защите</w:t>
      </w:r>
    </w:p>
    <w:p w:rsidR="008C415D" w:rsidRDefault="00797A38">
      <w:pPr>
        <w:pStyle w:val="a4"/>
        <w:tabs>
          <w:tab w:val="left" w:pos="8346"/>
        </w:tabs>
        <w:spacing w:before="78" w:line="276" w:lineRule="auto"/>
        <w:ind w:left="0" w:right="722"/>
      </w:pPr>
      <w:r>
        <w:rPr>
          <w:spacing w:val="-2"/>
        </w:rPr>
        <w:t>Отечестваибазовогоуровнякультурыбезопасностижизнедеятельности</w:t>
      </w:r>
      <w:r>
        <w:tab/>
      </w:r>
      <w:r>
        <w:rPr>
          <w:spacing w:val="-2"/>
        </w:rPr>
        <w:t xml:space="preserve">всоответствииссовременными </w:t>
      </w:r>
      <w:r>
        <w:t>потребностями личности, общества и государства, что предполагает:</w:t>
      </w:r>
    </w:p>
    <w:p w:rsidR="008C415D" w:rsidRDefault="00797A38">
      <w:pPr>
        <w:pStyle w:val="a4"/>
        <w:spacing w:before="88"/>
        <w:ind w:left="0"/>
      </w:pPr>
      <w:r>
        <w:rPr>
          <w:spacing w:val="-2"/>
        </w:rPr>
        <w:t>способностьпостроениямоделииндивидуальногобезопасногоповедения</w:t>
      </w:r>
    </w:p>
    <w:p w:rsidR="008C415D" w:rsidRDefault="00797A38">
      <w:pPr>
        <w:pStyle w:val="a4"/>
        <w:tabs>
          <w:tab w:val="left" w:pos="5573"/>
        </w:tabs>
        <w:spacing w:before="42" w:line="276" w:lineRule="auto"/>
        <w:ind w:left="0" w:right="1196"/>
      </w:pPr>
      <w:r>
        <w:t>на</w:t>
      </w:r>
      <w:r>
        <w:rPr>
          <w:spacing w:val="-3"/>
        </w:rPr>
        <w:t xml:space="preserve"> </w:t>
      </w:r>
      <w:r>
        <w:t>основе</w:t>
      </w:r>
      <w:r>
        <w:rPr>
          <w:spacing w:val="-3"/>
        </w:rPr>
        <w:t xml:space="preserve"> </w:t>
      </w:r>
      <w:r>
        <w:t>понимания</w:t>
      </w:r>
      <w:r>
        <w:rPr>
          <w:spacing w:val="-4"/>
        </w:rPr>
        <w:t xml:space="preserve"> </w:t>
      </w:r>
      <w:r>
        <w:t>необходимости</w:t>
      </w:r>
      <w:r>
        <w:rPr>
          <w:spacing w:val="-3"/>
        </w:rPr>
        <w:t xml:space="preserve"> </w:t>
      </w:r>
      <w:r>
        <w:t>ведения</w:t>
      </w:r>
      <w:r>
        <w:rPr>
          <w:spacing w:val="-4"/>
        </w:rPr>
        <w:t xml:space="preserve"> </w:t>
      </w:r>
      <w:r>
        <w:t>здорового</w:t>
      </w:r>
      <w:r>
        <w:rPr>
          <w:spacing w:val="-3"/>
        </w:rPr>
        <w:t xml:space="preserve"> </w:t>
      </w:r>
      <w:r>
        <w:t>образа</w:t>
      </w:r>
      <w:r>
        <w:rPr>
          <w:spacing w:val="-6"/>
        </w:rPr>
        <w:t xml:space="preserve"> </w:t>
      </w:r>
      <w:r>
        <w:t>жизни,</w:t>
      </w:r>
      <w:r>
        <w:rPr>
          <w:spacing w:val="-3"/>
        </w:rPr>
        <w:t xml:space="preserve"> </w:t>
      </w:r>
      <w:r>
        <w:t>причин,</w:t>
      </w:r>
      <w:r>
        <w:rPr>
          <w:spacing w:val="-3"/>
        </w:rPr>
        <w:t xml:space="preserve"> </w:t>
      </w:r>
      <w:r>
        <w:t>механизмов</w:t>
      </w:r>
      <w:r>
        <w:rPr>
          <w:spacing w:val="-5"/>
        </w:rPr>
        <w:t xml:space="preserve"> </w:t>
      </w:r>
      <w:r>
        <w:t>возникновения и возможных</w:t>
      </w:r>
      <w:r>
        <w:rPr>
          <w:spacing w:val="-7"/>
        </w:rPr>
        <w:t xml:space="preserve"> </w:t>
      </w:r>
      <w:r>
        <w:t>последствий</w:t>
      </w:r>
      <w:r>
        <w:rPr>
          <w:spacing w:val="-7"/>
        </w:rPr>
        <w:t xml:space="preserve"> </w:t>
      </w:r>
      <w:r>
        <w:t>различных</w:t>
      </w:r>
      <w:r>
        <w:rPr>
          <w:spacing w:val="-5"/>
        </w:rPr>
        <w:t xml:space="preserve"> </w:t>
      </w:r>
      <w:r>
        <w:rPr>
          <w:spacing w:val="-2"/>
        </w:rPr>
        <w:t>опасных</w:t>
      </w:r>
      <w:r>
        <w:tab/>
        <w:t>ичрезвычайныхситуаций,</w:t>
      </w:r>
      <w:r>
        <w:rPr>
          <w:spacing w:val="-11"/>
        </w:rPr>
        <w:t xml:space="preserve"> </w:t>
      </w:r>
      <w:r>
        <w:t>знаний</w:t>
      </w:r>
      <w:r>
        <w:rPr>
          <w:spacing w:val="-9"/>
        </w:rPr>
        <w:t xml:space="preserve"> </w:t>
      </w:r>
      <w:r>
        <w:t>и</w:t>
      </w:r>
      <w:r>
        <w:rPr>
          <w:spacing w:val="-8"/>
        </w:rPr>
        <w:t xml:space="preserve"> </w:t>
      </w:r>
      <w:r>
        <w:t>умений</w:t>
      </w:r>
      <w:r>
        <w:rPr>
          <w:spacing w:val="-8"/>
        </w:rPr>
        <w:t xml:space="preserve"> </w:t>
      </w:r>
      <w:r>
        <w:rPr>
          <w:spacing w:val="-2"/>
        </w:rPr>
        <w:t>применять</w:t>
      </w:r>
    </w:p>
    <w:p w:rsidR="008C415D" w:rsidRDefault="00797A38">
      <w:pPr>
        <w:pStyle w:val="a4"/>
        <w:spacing w:before="61" w:line="276" w:lineRule="auto"/>
        <w:ind w:left="0"/>
      </w:pPr>
      <w:r>
        <w:t>необходимые средстваи приемы рационального и безопасного поведения при их проявлении; сформированность активной жизненной позиции, осознанное понимание значимости личного безопасного поведения в интересах безопасности</w:t>
      </w:r>
      <w:r>
        <w:rPr>
          <w:spacing w:val="-3"/>
        </w:rPr>
        <w:t xml:space="preserve"> </w:t>
      </w:r>
      <w:r>
        <w:t>личности,</w:t>
      </w:r>
      <w:r>
        <w:rPr>
          <w:spacing w:val="-3"/>
        </w:rPr>
        <w:t xml:space="preserve"> </w:t>
      </w:r>
      <w:r>
        <w:t>общества</w:t>
      </w:r>
      <w:r>
        <w:rPr>
          <w:spacing w:val="-3"/>
        </w:rPr>
        <w:t xml:space="preserve"> </w:t>
      </w:r>
      <w:r>
        <w:t>и</w:t>
      </w:r>
      <w:r>
        <w:rPr>
          <w:spacing w:val="-6"/>
        </w:rPr>
        <w:t xml:space="preserve"> </w:t>
      </w:r>
      <w:r>
        <w:t>государства;</w:t>
      </w:r>
      <w:r>
        <w:rPr>
          <w:spacing w:val="-2"/>
        </w:rPr>
        <w:t xml:space="preserve"> </w:t>
      </w:r>
      <w:r>
        <w:t>знание</w:t>
      </w:r>
      <w:r>
        <w:rPr>
          <w:spacing w:val="-3"/>
        </w:rPr>
        <w:t xml:space="preserve"> </w:t>
      </w:r>
      <w:r>
        <w:t>и</w:t>
      </w:r>
      <w:r>
        <w:rPr>
          <w:spacing w:val="-3"/>
        </w:rPr>
        <w:t xml:space="preserve"> </w:t>
      </w:r>
      <w:r>
        <w:t>понимание</w:t>
      </w:r>
      <w:r>
        <w:rPr>
          <w:spacing w:val="-3"/>
        </w:rPr>
        <w:t xml:space="preserve"> </w:t>
      </w:r>
      <w:r>
        <w:t>ролигосударства</w:t>
      </w:r>
      <w:r>
        <w:rPr>
          <w:spacing w:val="-3"/>
        </w:rPr>
        <w:t xml:space="preserve"> </w:t>
      </w:r>
      <w:r>
        <w:t>и</w:t>
      </w:r>
      <w:r>
        <w:rPr>
          <w:spacing w:val="-3"/>
        </w:rPr>
        <w:t xml:space="preserve"> </w:t>
      </w:r>
      <w:r>
        <w:t>общества</w:t>
      </w:r>
      <w:r>
        <w:rPr>
          <w:spacing w:val="-3"/>
        </w:rPr>
        <w:t xml:space="preserve"> </w:t>
      </w:r>
      <w:r>
        <w:t>в</w:t>
      </w:r>
      <w:r>
        <w:rPr>
          <w:spacing w:val="-3"/>
        </w:rPr>
        <w:t xml:space="preserve"> </w:t>
      </w:r>
      <w:r>
        <w:t>решении</w:t>
      </w:r>
      <w:r>
        <w:rPr>
          <w:spacing w:val="-3"/>
        </w:rPr>
        <w:t xml:space="preserve"> </w:t>
      </w:r>
      <w:r>
        <w:t>задач</w:t>
      </w:r>
    </w:p>
    <w:p w:rsidR="008C415D" w:rsidRDefault="00797A38">
      <w:pPr>
        <w:pStyle w:val="a4"/>
        <w:spacing w:before="66" w:line="338" w:lineRule="auto"/>
        <w:ind w:left="0"/>
      </w:pPr>
      <w:r>
        <w:t>обеспечения</w:t>
      </w:r>
      <w:r>
        <w:rPr>
          <w:spacing w:val="-4"/>
        </w:rPr>
        <w:t xml:space="preserve"> </w:t>
      </w:r>
      <w:r>
        <w:t>национальной</w:t>
      </w:r>
      <w:r>
        <w:rPr>
          <w:spacing w:val="-3"/>
        </w:rPr>
        <w:t xml:space="preserve"> </w:t>
      </w:r>
      <w:r>
        <w:t>безопасности</w:t>
      </w:r>
      <w:r>
        <w:rPr>
          <w:spacing w:val="-3"/>
        </w:rPr>
        <w:t xml:space="preserve"> </w:t>
      </w:r>
      <w:r>
        <w:t>и</w:t>
      </w:r>
      <w:r>
        <w:rPr>
          <w:spacing w:val="-4"/>
        </w:rPr>
        <w:t xml:space="preserve"> </w:t>
      </w:r>
      <w:r>
        <w:t>защиты</w:t>
      </w:r>
      <w:r>
        <w:rPr>
          <w:spacing w:val="-5"/>
        </w:rPr>
        <w:t xml:space="preserve"> </w:t>
      </w:r>
      <w:r>
        <w:t>населения</w:t>
      </w:r>
      <w:r>
        <w:rPr>
          <w:spacing w:val="-4"/>
        </w:rPr>
        <w:t xml:space="preserve"> </w:t>
      </w:r>
      <w:r>
        <w:t>от</w:t>
      </w:r>
      <w:r>
        <w:rPr>
          <w:spacing w:val="-6"/>
        </w:rPr>
        <w:t xml:space="preserve"> </w:t>
      </w:r>
      <w:r>
        <w:t>опасныхи</w:t>
      </w:r>
      <w:r>
        <w:rPr>
          <w:spacing w:val="-3"/>
        </w:rPr>
        <w:t xml:space="preserve"> </w:t>
      </w:r>
      <w:r>
        <w:t>чрезвычайных</w:t>
      </w:r>
      <w:r>
        <w:rPr>
          <w:spacing w:val="-3"/>
        </w:rPr>
        <w:t xml:space="preserve"> </w:t>
      </w:r>
      <w:r>
        <w:t>ситуаций</w:t>
      </w:r>
      <w:r>
        <w:rPr>
          <w:spacing w:val="-3"/>
        </w:rPr>
        <w:t xml:space="preserve"> </w:t>
      </w:r>
      <w:r>
        <w:t>природного, техногенного и социального характера.</w:t>
      </w:r>
    </w:p>
    <w:p w:rsidR="008C415D" w:rsidRDefault="00797A38">
      <w:pPr>
        <w:pStyle w:val="a4"/>
        <w:spacing w:before="204" w:line="276" w:lineRule="auto"/>
        <w:ind w:left="0" w:right="499"/>
      </w:pPr>
      <w:r>
        <w:t>В целях обеспечения индивидуальных потребностей обучающихсяв формировании культуры безопасности жизнедеятельности на основе расширения знаний и умений, углубленного понимания значимости безопасного поведениявусловиях</w:t>
      </w:r>
      <w:r>
        <w:rPr>
          <w:spacing w:val="-4"/>
        </w:rPr>
        <w:t xml:space="preserve"> </w:t>
      </w:r>
      <w:r>
        <w:t>опасныхи</w:t>
      </w:r>
      <w:r>
        <w:rPr>
          <w:spacing w:val="-4"/>
        </w:rPr>
        <w:t xml:space="preserve"> </w:t>
      </w:r>
      <w:r>
        <w:t>чрезвычайныхситуаций</w:t>
      </w:r>
      <w:r>
        <w:rPr>
          <w:spacing w:val="-4"/>
        </w:rPr>
        <w:t xml:space="preserve"> </w:t>
      </w:r>
      <w:r>
        <w:t>для</w:t>
      </w:r>
      <w:r>
        <w:rPr>
          <w:spacing w:val="-5"/>
        </w:rPr>
        <w:t xml:space="preserve"> </w:t>
      </w:r>
      <w:r>
        <w:t>личности,</w:t>
      </w:r>
      <w:r>
        <w:rPr>
          <w:spacing w:val="-4"/>
        </w:rPr>
        <w:t xml:space="preserve"> </w:t>
      </w:r>
      <w:r>
        <w:t>обществаи</w:t>
      </w:r>
      <w:r>
        <w:rPr>
          <w:spacing w:val="-4"/>
        </w:rPr>
        <w:t xml:space="preserve"> </w:t>
      </w:r>
      <w:r>
        <w:t>государства</w:t>
      </w:r>
      <w:r>
        <w:rPr>
          <w:spacing w:val="-4"/>
        </w:rPr>
        <w:t xml:space="preserve"> </w:t>
      </w:r>
      <w:r>
        <w:t>ОБЗР</w:t>
      </w:r>
      <w:r>
        <w:rPr>
          <w:spacing w:val="-7"/>
        </w:rPr>
        <w:t xml:space="preserve"> </w:t>
      </w:r>
      <w:r>
        <w:t>может</w:t>
      </w:r>
      <w:r>
        <w:rPr>
          <w:spacing w:val="-4"/>
        </w:rPr>
        <w:t xml:space="preserve"> </w:t>
      </w:r>
      <w:r>
        <w:t>изучаться в 5–7 классах из расчета 1 час в неделюза счет использования части учебного плана, формируемого участниками образовательных отношений (всего 102 часа).</w:t>
      </w:r>
    </w:p>
    <w:p w:rsidR="008C415D" w:rsidRDefault="00797A38">
      <w:pPr>
        <w:pStyle w:val="a4"/>
        <w:spacing w:before="91" w:line="276" w:lineRule="auto"/>
        <w:ind w:left="0" w:right="562"/>
      </w:pPr>
      <w:r>
        <w:t>Общее</w:t>
      </w:r>
      <w:r>
        <w:rPr>
          <w:spacing w:val="-2"/>
        </w:rPr>
        <w:t xml:space="preserve"> </w:t>
      </w:r>
      <w:r>
        <w:t>число</w:t>
      </w:r>
      <w:r>
        <w:rPr>
          <w:spacing w:val="-2"/>
        </w:rPr>
        <w:t xml:space="preserve"> </w:t>
      </w:r>
      <w:r>
        <w:t>часов,</w:t>
      </w:r>
      <w:r>
        <w:rPr>
          <w:spacing w:val="-2"/>
        </w:rPr>
        <w:t xml:space="preserve"> </w:t>
      </w:r>
      <w:r>
        <w:t>рекомендованных</w:t>
      </w:r>
      <w:r>
        <w:rPr>
          <w:spacing w:val="-5"/>
        </w:rPr>
        <w:t xml:space="preserve"> </w:t>
      </w:r>
      <w:r>
        <w:t>для</w:t>
      </w:r>
      <w:r>
        <w:rPr>
          <w:spacing w:val="-2"/>
        </w:rPr>
        <w:t xml:space="preserve"> </w:t>
      </w:r>
      <w:r>
        <w:t>изучения</w:t>
      </w:r>
      <w:r>
        <w:rPr>
          <w:spacing w:val="-3"/>
        </w:rPr>
        <w:t xml:space="preserve"> </w:t>
      </w:r>
      <w:r>
        <w:t>ОБЗР</w:t>
      </w:r>
      <w:r>
        <w:rPr>
          <w:spacing w:val="-2"/>
        </w:rPr>
        <w:t xml:space="preserve"> </w:t>
      </w:r>
      <w:r>
        <w:t>в</w:t>
      </w:r>
      <w:r>
        <w:rPr>
          <w:spacing w:val="-3"/>
        </w:rPr>
        <w:t xml:space="preserve"> </w:t>
      </w:r>
      <w:r>
        <w:t>8–9</w:t>
      </w:r>
      <w:r>
        <w:rPr>
          <w:spacing w:val="-2"/>
        </w:rPr>
        <w:t xml:space="preserve"> </w:t>
      </w:r>
      <w:r>
        <w:t>классах,</w:t>
      </w:r>
      <w:r>
        <w:rPr>
          <w:spacing w:val="-2"/>
        </w:rPr>
        <w:t xml:space="preserve"> </w:t>
      </w:r>
      <w:r>
        <w:t>составляет</w:t>
      </w:r>
      <w:r>
        <w:rPr>
          <w:spacing w:val="-3"/>
        </w:rPr>
        <w:t xml:space="preserve"> </w:t>
      </w:r>
      <w:r>
        <w:t>68</w:t>
      </w:r>
      <w:r>
        <w:rPr>
          <w:spacing w:val="-2"/>
        </w:rPr>
        <w:t xml:space="preserve"> </w:t>
      </w:r>
      <w:r>
        <w:t>часов,</w:t>
      </w:r>
      <w:r>
        <w:rPr>
          <w:spacing w:val="-2"/>
        </w:rPr>
        <w:t xml:space="preserve"> </w:t>
      </w:r>
      <w:r>
        <w:t>по</w:t>
      </w:r>
      <w:r>
        <w:rPr>
          <w:spacing w:val="-2"/>
        </w:rPr>
        <w:t xml:space="preserve"> </w:t>
      </w:r>
      <w:r>
        <w:t>1</w:t>
      </w:r>
      <w:r>
        <w:rPr>
          <w:spacing w:val="-2"/>
        </w:rPr>
        <w:t xml:space="preserve"> </w:t>
      </w:r>
      <w:r>
        <w:t>часув неделю за счет обязательной части учебного плана основного общего образования.</w:t>
      </w:r>
    </w:p>
    <w:p w:rsidR="008C415D" w:rsidRDefault="00797A38">
      <w:pPr>
        <w:pStyle w:val="a4"/>
        <w:spacing w:before="37" w:line="276" w:lineRule="auto"/>
        <w:ind w:left="0" w:right="363"/>
      </w:pPr>
      <w:r>
        <w:t>Организация</w:t>
      </w:r>
      <w:r>
        <w:rPr>
          <w:spacing w:val="-5"/>
        </w:rPr>
        <w:t xml:space="preserve"> </w:t>
      </w:r>
      <w:r>
        <w:t>вправе</w:t>
      </w:r>
      <w:r>
        <w:rPr>
          <w:spacing w:val="-4"/>
        </w:rPr>
        <w:t xml:space="preserve"> </w:t>
      </w:r>
      <w:r>
        <w:t>самостоятельно</w:t>
      </w:r>
      <w:r>
        <w:rPr>
          <w:spacing w:val="-4"/>
        </w:rPr>
        <w:t xml:space="preserve"> </w:t>
      </w:r>
      <w:r>
        <w:t>определять</w:t>
      </w:r>
      <w:r>
        <w:rPr>
          <w:spacing w:val="-4"/>
        </w:rPr>
        <w:t xml:space="preserve"> </w:t>
      </w:r>
      <w:r>
        <w:t>последовательность</w:t>
      </w:r>
      <w:r>
        <w:rPr>
          <w:spacing w:val="-4"/>
        </w:rPr>
        <w:t xml:space="preserve"> </w:t>
      </w:r>
      <w:r>
        <w:t>тематических</w:t>
      </w:r>
      <w:r>
        <w:rPr>
          <w:spacing w:val="-4"/>
        </w:rPr>
        <w:t xml:space="preserve"> </w:t>
      </w:r>
      <w:r>
        <w:t>линий</w:t>
      </w:r>
      <w:r>
        <w:rPr>
          <w:spacing w:val="-4"/>
        </w:rPr>
        <w:t xml:space="preserve"> </w:t>
      </w:r>
      <w:r>
        <w:t>учебного</w:t>
      </w:r>
      <w:r>
        <w:rPr>
          <w:spacing w:val="-4"/>
        </w:rPr>
        <w:t xml:space="preserve"> </w:t>
      </w:r>
      <w:r>
        <w:t>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8C415D" w:rsidRDefault="00797A38">
      <w:pPr>
        <w:pStyle w:val="5"/>
        <w:spacing w:before="203"/>
        <w:ind w:left="0"/>
      </w:pPr>
      <w:bookmarkStart w:id="63" w:name="СОДЕРЖАНИЕ_ОБУЧЕНИЯ"/>
      <w:bookmarkEnd w:id="63"/>
      <w:r>
        <w:t>СОДЕРЖАНИЕ</w:t>
      </w:r>
      <w:r>
        <w:rPr>
          <w:spacing w:val="1"/>
        </w:rPr>
        <w:t xml:space="preserve"> </w:t>
      </w:r>
      <w:r>
        <w:rPr>
          <w:spacing w:val="-2"/>
        </w:rPr>
        <w:t>ОБУЧЕНИЯ</w:t>
      </w:r>
    </w:p>
    <w:p w:rsidR="008C415D" w:rsidRDefault="008C415D">
      <w:pPr>
        <w:pStyle w:val="a4"/>
        <w:spacing w:before="125"/>
        <w:ind w:left="0"/>
        <w:rPr>
          <w:b/>
          <w:sz w:val="24"/>
        </w:rPr>
      </w:pPr>
    </w:p>
    <w:p w:rsidR="008C415D" w:rsidRDefault="00797A38">
      <w:pPr>
        <w:spacing w:line="297" w:lineRule="auto"/>
        <w:ind w:right="562"/>
      </w:pPr>
      <w:r>
        <w:rPr>
          <w:b/>
          <w:sz w:val="24"/>
        </w:rPr>
        <w:t xml:space="preserve">Модуль№1«Безопасное и устойчивое развитие личности, общества, государства»: </w:t>
      </w:r>
      <w:r>
        <w:rPr>
          <w:spacing w:val="-2"/>
        </w:rPr>
        <w:t xml:space="preserve">фундаментальныеценностиипринципы,формирующиеосновыроссийскогообщества,безопасностистраны, </w:t>
      </w:r>
      <w:r>
        <w:t>закрепленные</w:t>
      </w:r>
      <w:r>
        <w:rPr>
          <w:spacing w:val="-4"/>
        </w:rPr>
        <w:t xml:space="preserve"> </w:t>
      </w:r>
      <w:r>
        <w:t>в</w:t>
      </w:r>
      <w:r>
        <w:rPr>
          <w:spacing w:val="-5"/>
        </w:rPr>
        <w:t xml:space="preserve"> </w:t>
      </w:r>
      <w:r>
        <w:t>Конституции</w:t>
      </w:r>
      <w:r>
        <w:rPr>
          <w:spacing w:val="-4"/>
        </w:rPr>
        <w:t xml:space="preserve"> </w:t>
      </w:r>
      <w:r>
        <w:t>Российской</w:t>
      </w:r>
      <w:r>
        <w:rPr>
          <w:spacing w:val="-4"/>
        </w:rPr>
        <w:t xml:space="preserve"> </w:t>
      </w:r>
      <w:r>
        <w:t>Федерации;</w:t>
      </w:r>
      <w:r>
        <w:rPr>
          <w:spacing w:val="-4"/>
        </w:rPr>
        <w:t xml:space="preserve"> </w:t>
      </w:r>
      <w:r>
        <w:t>стратегия</w:t>
      </w:r>
      <w:r>
        <w:rPr>
          <w:spacing w:val="-6"/>
        </w:rPr>
        <w:t xml:space="preserve"> </w:t>
      </w:r>
      <w:r>
        <w:t>национальной</w:t>
      </w:r>
      <w:r>
        <w:rPr>
          <w:spacing w:val="-4"/>
        </w:rPr>
        <w:t xml:space="preserve"> </w:t>
      </w:r>
      <w:r>
        <w:t>безопасности,</w:t>
      </w:r>
      <w:r>
        <w:rPr>
          <w:spacing w:val="-4"/>
        </w:rPr>
        <w:t xml:space="preserve"> </w:t>
      </w:r>
      <w:r>
        <w:t>национальные</w:t>
      </w:r>
    </w:p>
    <w:p w:rsidR="008C415D" w:rsidRDefault="00797A38">
      <w:pPr>
        <w:pStyle w:val="a4"/>
        <w:spacing w:line="233" w:lineRule="exact"/>
        <w:ind w:left="0"/>
      </w:pPr>
      <w:r>
        <w:t>интересы</w:t>
      </w:r>
      <w:r>
        <w:rPr>
          <w:spacing w:val="-7"/>
        </w:rPr>
        <w:t xml:space="preserve"> </w:t>
      </w:r>
      <w:r>
        <w:t>и</w:t>
      </w:r>
      <w:r>
        <w:rPr>
          <w:spacing w:val="-7"/>
        </w:rPr>
        <w:t xml:space="preserve"> </w:t>
      </w:r>
      <w:r>
        <w:t>угрозы</w:t>
      </w:r>
      <w:r>
        <w:rPr>
          <w:spacing w:val="-7"/>
        </w:rPr>
        <w:t xml:space="preserve"> </w:t>
      </w:r>
      <w:r>
        <w:t>национальной</w:t>
      </w:r>
      <w:r>
        <w:rPr>
          <w:spacing w:val="-8"/>
        </w:rPr>
        <w:t xml:space="preserve"> </w:t>
      </w:r>
      <w:r>
        <w:t>безопасности;</w:t>
      </w:r>
      <w:r>
        <w:rPr>
          <w:spacing w:val="-6"/>
        </w:rPr>
        <w:t xml:space="preserve"> </w:t>
      </w:r>
      <w:r>
        <w:t>чрезвычайные</w:t>
      </w:r>
      <w:r>
        <w:rPr>
          <w:spacing w:val="-8"/>
        </w:rPr>
        <w:t xml:space="preserve"> </w:t>
      </w:r>
      <w:r>
        <w:t>ситуации</w:t>
      </w:r>
      <w:r>
        <w:rPr>
          <w:spacing w:val="-7"/>
        </w:rPr>
        <w:t xml:space="preserve"> </w:t>
      </w:r>
      <w:r>
        <w:t>природного,</w:t>
      </w:r>
      <w:r>
        <w:rPr>
          <w:spacing w:val="-9"/>
        </w:rPr>
        <w:t xml:space="preserve"> </w:t>
      </w:r>
      <w:r>
        <w:t>техногенного</w:t>
      </w:r>
      <w:r>
        <w:rPr>
          <w:spacing w:val="-7"/>
        </w:rPr>
        <w:t xml:space="preserve"> </w:t>
      </w:r>
      <w:r>
        <w:t>и</w:t>
      </w:r>
      <w:r>
        <w:rPr>
          <w:spacing w:val="-9"/>
        </w:rPr>
        <w:t xml:space="preserve"> </w:t>
      </w:r>
      <w:r>
        <w:rPr>
          <w:spacing w:val="-2"/>
        </w:rPr>
        <w:t>биолого-</w:t>
      </w:r>
    </w:p>
    <w:p w:rsidR="008C415D" w:rsidRDefault="00797A38">
      <w:pPr>
        <w:pStyle w:val="a4"/>
        <w:spacing w:before="38" w:line="345" w:lineRule="auto"/>
        <w:ind w:left="0"/>
      </w:pPr>
      <w:r>
        <w:t>социального</w:t>
      </w:r>
      <w:r>
        <w:rPr>
          <w:spacing w:val="-4"/>
        </w:rPr>
        <w:t xml:space="preserve"> </w:t>
      </w:r>
      <w:r>
        <w:t>характера;</w:t>
      </w:r>
      <w:r>
        <w:rPr>
          <w:spacing w:val="-3"/>
        </w:rPr>
        <w:t xml:space="preserve"> </w:t>
      </w:r>
      <w:r>
        <w:t>информирование</w:t>
      </w:r>
      <w:r>
        <w:rPr>
          <w:spacing w:val="-4"/>
        </w:rPr>
        <w:t xml:space="preserve"> </w:t>
      </w:r>
      <w:r>
        <w:t>и</w:t>
      </w:r>
      <w:r>
        <w:rPr>
          <w:spacing w:val="-6"/>
        </w:rPr>
        <w:t xml:space="preserve"> </w:t>
      </w:r>
      <w:r>
        <w:t>оповещение</w:t>
      </w:r>
      <w:r>
        <w:rPr>
          <w:spacing w:val="-4"/>
        </w:rPr>
        <w:t xml:space="preserve"> </w:t>
      </w:r>
      <w:r>
        <w:t>населения</w:t>
      </w:r>
      <w:r>
        <w:rPr>
          <w:spacing w:val="-6"/>
        </w:rPr>
        <w:t xml:space="preserve"> </w:t>
      </w:r>
      <w:r>
        <w:t>о</w:t>
      </w:r>
      <w:r>
        <w:rPr>
          <w:spacing w:val="-4"/>
        </w:rPr>
        <w:t xml:space="preserve"> </w:t>
      </w:r>
      <w:r>
        <w:t>чрезвычайных</w:t>
      </w:r>
      <w:r>
        <w:rPr>
          <w:spacing w:val="-4"/>
        </w:rPr>
        <w:t xml:space="preserve"> </w:t>
      </w:r>
      <w:r>
        <w:t>ситуациях,</w:t>
      </w:r>
      <w:r>
        <w:rPr>
          <w:spacing w:val="-4"/>
        </w:rPr>
        <w:t xml:space="preserve"> </w:t>
      </w:r>
      <w:r>
        <w:t>система</w:t>
      </w:r>
      <w:r>
        <w:rPr>
          <w:spacing w:val="-4"/>
        </w:rPr>
        <w:t xml:space="preserve"> </w:t>
      </w:r>
      <w:r>
        <w:t xml:space="preserve">ОКСИОН; </w:t>
      </w:r>
      <w:r>
        <w:rPr>
          <w:spacing w:val="-2"/>
        </w:rPr>
        <w:t>историяразвитиягражданскойобороны;</w:t>
      </w:r>
    </w:p>
    <w:p w:rsidR="008C415D" w:rsidRDefault="008C415D">
      <w:pPr>
        <w:pStyle w:val="a4"/>
        <w:spacing w:line="345" w:lineRule="auto"/>
        <w:ind w:left="0"/>
        <w:sectPr w:rsidR="008C415D" w:rsidSect="009B384C">
          <w:pgSz w:w="11910" w:h="16860"/>
          <w:pgMar w:top="227" w:right="0" w:bottom="164" w:left="0" w:header="0" w:footer="909" w:gutter="0"/>
          <w:cols w:space="720"/>
        </w:sectPr>
      </w:pPr>
    </w:p>
    <w:p w:rsidR="008C415D" w:rsidRDefault="00797A38">
      <w:pPr>
        <w:pStyle w:val="a4"/>
        <w:spacing w:before="74" w:line="276" w:lineRule="auto"/>
        <w:ind w:left="0" w:right="562"/>
      </w:pPr>
      <w:r>
        <w:lastRenderedPageBreak/>
        <w:t>сигнал «Внимание всем!», порядок действий населения при его получении; средства индивидуальной и коллективной защиты населения, порядок пользования фильтрующим противогазом; эвакуация населения в условиях</w:t>
      </w:r>
      <w:r>
        <w:rPr>
          <w:spacing w:val="-4"/>
        </w:rPr>
        <w:t xml:space="preserve"> </w:t>
      </w:r>
      <w:r>
        <w:t>чрезвычайных</w:t>
      </w:r>
      <w:r>
        <w:rPr>
          <w:spacing w:val="-4"/>
        </w:rPr>
        <w:t xml:space="preserve"> </w:t>
      </w:r>
      <w:r>
        <w:t>ситуаций,</w:t>
      </w:r>
      <w:r>
        <w:rPr>
          <w:spacing w:val="-4"/>
        </w:rPr>
        <w:t xml:space="preserve"> </w:t>
      </w:r>
      <w:r>
        <w:t>порядок</w:t>
      </w:r>
      <w:r>
        <w:rPr>
          <w:spacing w:val="-3"/>
        </w:rPr>
        <w:t xml:space="preserve"> </w:t>
      </w:r>
      <w:r>
        <w:t>действий</w:t>
      </w:r>
      <w:r>
        <w:rPr>
          <w:spacing w:val="-4"/>
        </w:rPr>
        <w:t xml:space="preserve"> </w:t>
      </w:r>
      <w:r>
        <w:t>населения</w:t>
      </w:r>
      <w:r>
        <w:rPr>
          <w:spacing w:val="-5"/>
        </w:rPr>
        <w:t xml:space="preserve"> </w:t>
      </w:r>
      <w:r>
        <w:t>при</w:t>
      </w:r>
      <w:r>
        <w:rPr>
          <w:spacing w:val="-7"/>
        </w:rPr>
        <w:t xml:space="preserve"> </w:t>
      </w:r>
      <w:r>
        <w:t>объявлении</w:t>
      </w:r>
      <w:r>
        <w:rPr>
          <w:spacing w:val="-5"/>
        </w:rPr>
        <w:t xml:space="preserve"> </w:t>
      </w:r>
      <w:r>
        <w:t>эвакуации;</w:t>
      </w:r>
      <w:r>
        <w:rPr>
          <w:spacing w:val="-4"/>
        </w:rPr>
        <w:t xml:space="preserve"> </w:t>
      </w:r>
      <w:r>
        <w:t>современная</w:t>
      </w:r>
      <w:r>
        <w:rPr>
          <w:spacing w:val="-4"/>
        </w:rPr>
        <w:t xml:space="preserve"> </w:t>
      </w:r>
      <w:r>
        <w:t>армия, воинская обязанность и военная служба, добровольнаяи обязательная подготовка к службе в армии.</w:t>
      </w:r>
    </w:p>
    <w:p w:rsidR="008C415D" w:rsidRDefault="00797A38">
      <w:pPr>
        <w:spacing w:before="76"/>
        <w:rPr>
          <w:b/>
          <w:sz w:val="24"/>
        </w:rPr>
      </w:pPr>
      <w:bookmarkStart w:id="64" w:name="Модуль№2«Военная_подготовка._Основы_воен"/>
      <w:bookmarkEnd w:id="64"/>
      <w:r>
        <w:rPr>
          <w:b/>
          <w:sz w:val="24"/>
        </w:rPr>
        <w:t>Модуль№2«Военная</w:t>
      </w:r>
      <w:r>
        <w:rPr>
          <w:b/>
          <w:spacing w:val="-5"/>
          <w:sz w:val="24"/>
        </w:rPr>
        <w:t xml:space="preserve"> </w:t>
      </w:r>
      <w:r>
        <w:rPr>
          <w:b/>
          <w:sz w:val="24"/>
        </w:rPr>
        <w:t>подготовка.</w:t>
      </w:r>
      <w:r>
        <w:rPr>
          <w:b/>
          <w:spacing w:val="-2"/>
          <w:sz w:val="24"/>
        </w:rPr>
        <w:t xml:space="preserve"> </w:t>
      </w:r>
      <w:r>
        <w:rPr>
          <w:b/>
          <w:sz w:val="24"/>
        </w:rPr>
        <w:t>Основы</w:t>
      </w:r>
      <w:r>
        <w:rPr>
          <w:b/>
          <w:spacing w:val="-3"/>
          <w:sz w:val="24"/>
        </w:rPr>
        <w:t xml:space="preserve"> </w:t>
      </w:r>
      <w:r>
        <w:rPr>
          <w:b/>
          <w:sz w:val="24"/>
        </w:rPr>
        <w:t xml:space="preserve">военных </w:t>
      </w:r>
      <w:r>
        <w:rPr>
          <w:b/>
          <w:spacing w:val="-2"/>
          <w:sz w:val="24"/>
        </w:rPr>
        <w:t>знаний»:</w:t>
      </w:r>
    </w:p>
    <w:p w:rsidR="008C415D" w:rsidRDefault="00797A38">
      <w:pPr>
        <w:pStyle w:val="a4"/>
        <w:spacing w:before="110" w:line="333" w:lineRule="auto"/>
        <w:ind w:left="0"/>
      </w:pPr>
      <w:r>
        <w:t>история</w:t>
      </w:r>
      <w:r>
        <w:rPr>
          <w:spacing w:val="-4"/>
        </w:rPr>
        <w:t xml:space="preserve"> </w:t>
      </w:r>
      <w:r>
        <w:t>возникновения</w:t>
      </w:r>
      <w:r>
        <w:rPr>
          <w:spacing w:val="-4"/>
        </w:rPr>
        <w:t xml:space="preserve"> </w:t>
      </w:r>
      <w:r>
        <w:t>и</w:t>
      </w:r>
      <w:r>
        <w:rPr>
          <w:spacing w:val="-3"/>
        </w:rPr>
        <w:t xml:space="preserve"> </w:t>
      </w:r>
      <w:r>
        <w:t>развития</w:t>
      </w:r>
      <w:r>
        <w:rPr>
          <w:spacing w:val="-5"/>
        </w:rPr>
        <w:t xml:space="preserve"> </w:t>
      </w:r>
      <w:r>
        <w:t>Вооруженных</w:t>
      </w:r>
      <w:r>
        <w:rPr>
          <w:spacing w:val="-3"/>
        </w:rPr>
        <w:t xml:space="preserve"> </w:t>
      </w:r>
      <w:r>
        <w:t>Сил</w:t>
      </w:r>
      <w:r>
        <w:rPr>
          <w:spacing w:val="-3"/>
        </w:rPr>
        <w:t xml:space="preserve"> </w:t>
      </w:r>
      <w:r>
        <w:t>Российской</w:t>
      </w:r>
      <w:r>
        <w:rPr>
          <w:spacing w:val="-3"/>
        </w:rPr>
        <w:t xml:space="preserve"> </w:t>
      </w:r>
      <w:r>
        <w:t>Федерации;</w:t>
      </w:r>
      <w:r>
        <w:rPr>
          <w:spacing w:val="-3"/>
        </w:rPr>
        <w:t xml:space="preserve"> </w:t>
      </w:r>
      <w:r>
        <w:t>этапы</w:t>
      </w:r>
      <w:r>
        <w:rPr>
          <w:spacing w:val="-3"/>
        </w:rPr>
        <w:t xml:space="preserve"> </w:t>
      </w:r>
      <w:r>
        <w:t>становления</w:t>
      </w:r>
      <w:r>
        <w:rPr>
          <w:spacing w:val="-5"/>
        </w:rPr>
        <w:t xml:space="preserve"> </w:t>
      </w:r>
      <w:r>
        <w:t>современных Вооруженных Сил Российской Федерации; основные направления подготовки к военной службе;</w:t>
      </w:r>
    </w:p>
    <w:p w:rsidR="008C415D" w:rsidRDefault="00797A38">
      <w:pPr>
        <w:pStyle w:val="a4"/>
        <w:spacing w:before="5" w:line="276" w:lineRule="auto"/>
        <w:ind w:left="0" w:right="483"/>
      </w:pPr>
      <w:r>
        <w:t>организационная структура Вооруженных Сил Российской Федерации;функции и основные задачи современныхВооруженныхСилРоссийской Федерации;особенности видови родоввойск ВооруженныхСил Российской Федерации; воинские символы современных Вооруженных Сил Российской Федерации; виды, назначение</w:t>
      </w:r>
      <w:r>
        <w:rPr>
          <w:spacing w:val="-3"/>
        </w:rPr>
        <w:t xml:space="preserve"> </w:t>
      </w:r>
      <w:r>
        <w:t>и</w:t>
      </w:r>
      <w:r>
        <w:rPr>
          <w:spacing w:val="-3"/>
        </w:rPr>
        <w:t xml:space="preserve"> </w:t>
      </w:r>
      <w:r>
        <w:t>тактико-технические</w:t>
      </w:r>
      <w:r>
        <w:rPr>
          <w:spacing w:val="-3"/>
        </w:rPr>
        <w:t xml:space="preserve"> </w:t>
      </w:r>
      <w:r>
        <w:t>характеристики</w:t>
      </w:r>
      <w:r>
        <w:rPr>
          <w:spacing w:val="-6"/>
        </w:rPr>
        <w:t xml:space="preserve"> </w:t>
      </w:r>
      <w:r>
        <w:t>основных</w:t>
      </w:r>
      <w:r>
        <w:rPr>
          <w:spacing w:val="-3"/>
        </w:rPr>
        <w:t xml:space="preserve"> </w:t>
      </w:r>
      <w:r>
        <w:t>образцов</w:t>
      </w:r>
      <w:r>
        <w:rPr>
          <w:spacing w:val="-4"/>
        </w:rPr>
        <w:t xml:space="preserve"> </w:t>
      </w:r>
      <w:r>
        <w:t>вооружения</w:t>
      </w:r>
      <w:r>
        <w:rPr>
          <w:spacing w:val="-4"/>
        </w:rPr>
        <w:t xml:space="preserve"> </w:t>
      </w:r>
      <w:r>
        <w:t>и</w:t>
      </w:r>
      <w:r>
        <w:rPr>
          <w:spacing w:val="-3"/>
        </w:rPr>
        <w:t xml:space="preserve"> </w:t>
      </w:r>
      <w:r>
        <w:t>военной</w:t>
      </w:r>
      <w:r>
        <w:rPr>
          <w:spacing w:val="-3"/>
        </w:rPr>
        <w:t xml:space="preserve"> </w:t>
      </w:r>
      <w:r>
        <w:t>техники</w:t>
      </w:r>
      <w:r>
        <w:rPr>
          <w:spacing w:val="-6"/>
        </w:rPr>
        <w:t xml:space="preserve"> </w:t>
      </w:r>
      <w:r>
        <w:t>видови</w:t>
      </w:r>
      <w:r>
        <w:rPr>
          <w:spacing w:val="-3"/>
        </w:rPr>
        <w:t xml:space="preserve"> </w:t>
      </w:r>
      <w:r>
        <w:t>родов войск Вооруженных Сил</w:t>
      </w:r>
      <w:r>
        <w:rPr>
          <w:spacing w:val="-1"/>
        </w:rPr>
        <w:t xml:space="preserve"> </w:t>
      </w:r>
      <w:r>
        <w:t>Российской Федерации (мотострелковых и танковых войск,</w:t>
      </w:r>
      <w:r>
        <w:rPr>
          <w:spacing w:val="-1"/>
        </w:rPr>
        <w:t xml:space="preserve"> </w:t>
      </w:r>
      <w:r>
        <w:t>ракетных войск и артиллерии, противовоздушной обороны); организационно-штатная структура и боевые возможности отделения, задачи отделения в различных видах боя;состав, назначение, характеристики, порядок размещения современных средств индивидуальной</w:t>
      </w:r>
      <w:r>
        <w:rPr>
          <w:spacing w:val="-4"/>
        </w:rPr>
        <w:t xml:space="preserve"> </w:t>
      </w:r>
      <w:r>
        <w:t>бронезащиты</w:t>
      </w:r>
      <w:r>
        <w:rPr>
          <w:spacing w:val="-3"/>
        </w:rPr>
        <w:t xml:space="preserve"> </w:t>
      </w:r>
      <w:r>
        <w:t>и</w:t>
      </w:r>
      <w:r>
        <w:rPr>
          <w:spacing w:val="-4"/>
        </w:rPr>
        <w:t xml:space="preserve"> </w:t>
      </w:r>
      <w:r>
        <w:t>экипировки</w:t>
      </w:r>
      <w:r>
        <w:rPr>
          <w:spacing w:val="-3"/>
        </w:rPr>
        <w:t xml:space="preserve"> </w:t>
      </w:r>
      <w:r>
        <w:t>военнослужащего;вооружение</w:t>
      </w:r>
      <w:r>
        <w:rPr>
          <w:spacing w:val="-5"/>
        </w:rPr>
        <w:t xml:space="preserve"> </w:t>
      </w:r>
      <w:r>
        <w:t>мотострелкового</w:t>
      </w:r>
      <w:r>
        <w:rPr>
          <w:spacing w:val="-5"/>
        </w:rPr>
        <w:t xml:space="preserve"> </w:t>
      </w:r>
      <w:r>
        <w:t>отделения,</w:t>
      </w:r>
      <w:r>
        <w:rPr>
          <w:spacing w:val="-3"/>
        </w:rPr>
        <w:t xml:space="preserve"> </w:t>
      </w:r>
      <w:r>
        <w:t>назначение и тактико-технические характеристики основных видов стрелкового оружия (автомат КалашниковаАК-74, ручной пулемет Калашникова (РПК), ручной противотанковыйгранатометРПГ-7В,снайперскаявинтовкаДрагунова(СВД);назначениеитактико-</w:t>
      </w:r>
    </w:p>
    <w:p w:rsidR="008C415D" w:rsidRDefault="00797A38">
      <w:pPr>
        <w:pStyle w:val="a4"/>
        <w:spacing w:before="62" w:line="276" w:lineRule="auto"/>
        <w:ind w:left="0"/>
      </w:pPr>
      <w:r>
        <w:t>технические характеристики основных видов ручных гранат (наступательная ручная граната РГД-5, ручная оборонительная</w:t>
      </w:r>
      <w:r>
        <w:rPr>
          <w:spacing w:val="-3"/>
        </w:rPr>
        <w:t xml:space="preserve"> </w:t>
      </w:r>
      <w:r>
        <w:t>граната</w:t>
      </w:r>
      <w:r>
        <w:rPr>
          <w:spacing w:val="-5"/>
        </w:rPr>
        <w:t xml:space="preserve"> </w:t>
      </w:r>
      <w:r>
        <w:t>Ф-1,</w:t>
      </w:r>
      <w:r>
        <w:rPr>
          <w:spacing w:val="-2"/>
        </w:rPr>
        <w:t xml:space="preserve"> </w:t>
      </w:r>
      <w:r>
        <w:t>ручная</w:t>
      </w:r>
      <w:r>
        <w:rPr>
          <w:spacing w:val="-3"/>
        </w:rPr>
        <w:t xml:space="preserve"> </w:t>
      </w:r>
      <w:r>
        <w:t>граната</w:t>
      </w:r>
      <w:r>
        <w:rPr>
          <w:spacing w:val="-2"/>
        </w:rPr>
        <w:t xml:space="preserve"> </w:t>
      </w:r>
      <w:r>
        <w:t>оборонительная</w:t>
      </w:r>
      <w:r>
        <w:rPr>
          <w:spacing w:val="-3"/>
        </w:rPr>
        <w:t xml:space="preserve"> </w:t>
      </w:r>
      <w:r>
        <w:t>(РГО),</w:t>
      </w:r>
      <w:r>
        <w:rPr>
          <w:spacing w:val="-2"/>
        </w:rPr>
        <w:t xml:space="preserve"> </w:t>
      </w:r>
      <w:r>
        <w:t>ручная</w:t>
      </w:r>
      <w:r>
        <w:rPr>
          <w:spacing w:val="-3"/>
        </w:rPr>
        <w:t xml:space="preserve"> </w:t>
      </w:r>
      <w:r>
        <w:t>граната</w:t>
      </w:r>
      <w:r>
        <w:rPr>
          <w:spacing w:val="-5"/>
        </w:rPr>
        <w:t xml:space="preserve"> </w:t>
      </w:r>
      <w:r>
        <w:t>наступательная</w:t>
      </w:r>
      <w:r>
        <w:rPr>
          <w:spacing w:val="-6"/>
        </w:rPr>
        <w:t xml:space="preserve"> </w:t>
      </w:r>
      <w:r>
        <w:t>(РГН);</w:t>
      </w:r>
      <w:r>
        <w:rPr>
          <w:spacing w:val="-1"/>
        </w:rPr>
        <w:t xml:space="preserve"> </w:t>
      </w:r>
      <w:r>
        <w:t>история создания общевоинских уставов;</w:t>
      </w:r>
    </w:p>
    <w:p w:rsidR="008C415D" w:rsidRDefault="00797A38">
      <w:pPr>
        <w:pStyle w:val="a4"/>
        <w:spacing w:before="20"/>
        <w:ind w:left="0"/>
      </w:pPr>
      <w:r>
        <w:rPr>
          <w:spacing w:val="-2"/>
        </w:rPr>
        <w:t>этапыстановлениясовременныхобщевоинскихуставов;</w:t>
      </w:r>
    </w:p>
    <w:p w:rsidR="008C415D" w:rsidRDefault="00797A38">
      <w:pPr>
        <w:pStyle w:val="a4"/>
        <w:spacing w:before="44" w:line="276" w:lineRule="auto"/>
        <w:ind w:left="0"/>
      </w:pPr>
      <w:r>
        <w:t>общевоинские</w:t>
      </w:r>
      <w:r>
        <w:rPr>
          <w:spacing w:val="-3"/>
        </w:rPr>
        <w:t xml:space="preserve"> </w:t>
      </w:r>
      <w:r>
        <w:t>уставы</w:t>
      </w:r>
      <w:r>
        <w:rPr>
          <w:spacing w:val="-3"/>
        </w:rPr>
        <w:t xml:space="preserve"> </w:t>
      </w:r>
      <w:r>
        <w:t>Вооруженных</w:t>
      </w:r>
      <w:r>
        <w:rPr>
          <w:spacing w:val="-3"/>
        </w:rPr>
        <w:t xml:space="preserve"> </w:t>
      </w:r>
      <w:r>
        <w:t>Сил</w:t>
      </w:r>
      <w:r>
        <w:rPr>
          <w:spacing w:val="-3"/>
        </w:rPr>
        <w:t xml:space="preserve"> </w:t>
      </w:r>
      <w:r>
        <w:t>Российской</w:t>
      </w:r>
      <w:r>
        <w:rPr>
          <w:spacing w:val="-3"/>
        </w:rPr>
        <w:t xml:space="preserve"> </w:t>
      </w:r>
      <w:r>
        <w:t>Федерации,</w:t>
      </w:r>
      <w:r>
        <w:rPr>
          <w:spacing w:val="-3"/>
        </w:rPr>
        <w:t xml:space="preserve"> </w:t>
      </w:r>
      <w:r>
        <w:t>их</w:t>
      </w:r>
      <w:r>
        <w:rPr>
          <w:spacing w:val="-6"/>
        </w:rPr>
        <w:t xml:space="preserve"> </w:t>
      </w:r>
      <w:r>
        <w:t>состави</w:t>
      </w:r>
      <w:r>
        <w:rPr>
          <w:spacing w:val="-6"/>
        </w:rPr>
        <w:t xml:space="preserve"> </w:t>
      </w:r>
      <w:r>
        <w:t>основные</w:t>
      </w:r>
      <w:r>
        <w:rPr>
          <w:spacing w:val="-3"/>
        </w:rPr>
        <w:t xml:space="preserve"> </w:t>
      </w:r>
      <w:r>
        <w:t>понятия,</w:t>
      </w:r>
      <w:r>
        <w:rPr>
          <w:spacing w:val="-3"/>
        </w:rPr>
        <w:t xml:space="preserve"> </w:t>
      </w:r>
      <w:r>
        <w:t>определяющие повседневную жизнедеятельность войск; сущность единоначалия;</w:t>
      </w:r>
    </w:p>
    <w:p w:rsidR="008C415D" w:rsidRDefault="00797A38">
      <w:pPr>
        <w:pStyle w:val="a4"/>
        <w:spacing w:before="21"/>
        <w:ind w:left="0"/>
      </w:pPr>
      <w:r>
        <w:rPr>
          <w:spacing w:val="-2"/>
        </w:rPr>
        <w:t>командиры(начальники)иподчинённые;старшиеимладшие;</w:t>
      </w:r>
    </w:p>
    <w:p w:rsidR="008C415D" w:rsidRDefault="00797A38">
      <w:pPr>
        <w:pStyle w:val="a4"/>
        <w:spacing w:line="400" w:lineRule="atLeast"/>
        <w:ind w:left="0" w:right="1883"/>
      </w:pPr>
      <w:r>
        <w:t>приказ(приказание),порядокегоотдачиивыполнения;воинскиезванияивоеннаяформаодежды;</w:t>
      </w:r>
      <w:r>
        <w:rPr>
          <w:spacing w:val="-14"/>
        </w:rPr>
        <w:t xml:space="preserve"> </w:t>
      </w:r>
      <w:r>
        <w:t>воинская дисциплина, её сущность и значение;</w:t>
      </w:r>
    </w:p>
    <w:p w:rsidR="008C415D" w:rsidRDefault="00797A38">
      <w:pPr>
        <w:pStyle w:val="a4"/>
        <w:tabs>
          <w:tab w:val="left" w:pos="7770"/>
          <w:tab w:val="left" w:pos="9414"/>
        </w:tabs>
        <w:spacing w:before="37"/>
        <w:ind w:left="0"/>
      </w:pPr>
      <w:r>
        <w:t>обязанности</w:t>
      </w:r>
      <w:r>
        <w:rPr>
          <w:spacing w:val="-11"/>
        </w:rPr>
        <w:t xml:space="preserve"> </w:t>
      </w:r>
      <w:r>
        <w:t>военнослужащих</w:t>
      </w:r>
      <w:r>
        <w:rPr>
          <w:spacing w:val="-8"/>
        </w:rPr>
        <w:t xml:space="preserve"> </w:t>
      </w:r>
      <w:r>
        <w:t>по</w:t>
      </w:r>
      <w:r>
        <w:rPr>
          <w:spacing w:val="-8"/>
        </w:rPr>
        <w:t xml:space="preserve"> </w:t>
      </w:r>
      <w:r>
        <w:t>соблюдению</w:t>
      </w:r>
      <w:r>
        <w:rPr>
          <w:spacing w:val="-9"/>
        </w:rPr>
        <w:t xml:space="preserve"> </w:t>
      </w:r>
      <w:r>
        <w:t>требований</w:t>
      </w:r>
      <w:r>
        <w:rPr>
          <w:spacing w:val="-8"/>
        </w:rPr>
        <w:t xml:space="preserve"> </w:t>
      </w:r>
      <w:r>
        <w:rPr>
          <w:spacing w:val="-2"/>
        </w:rPr>
        <w:t>воинской</w:t>
      </w:r>
      <w:r>
        <w:tab/>
      </w:r>
      <w:r>
        <w:rPr>
          <w:spacing w:val="-2"/>
        </w:rPr>
        <w:t>дисциплины;</w:t>
      </w:r>
      <w:r>
        <w:tab/>
      </w:r>
      <w:r>
        <w:rPr>
          <w:spacing w:val="-2"/>
        </w:rPr>
        <w:t>способы</w:t>
      </w:r>
    </w:p>
    <w:p w:rsidR="008C415D" w:rsidRDefault="00797A38">
      <w:pPr>
        <w:pStyle w:val="a4"/>
        <w:spacing w:before="37"/>
        <w:ind w:left="0"/>
      </w:pPr>
      <w:r>
        <w:rPr>
          <w:spacing w:val="-2"/>
        </w:rPr>
        <w:t>достижения</w:t>
      </w:r>
      <w:r>
        <w:rPr>
          <w:spacing w:val="-4"/>
        </w:rPr>
        <w:t xml:space="preserve"> </w:t>
      </w:r>
      <w:r>
        <w:rPr>
          <w:spacing w:val="-2"/>
        </w:rPr>
        <w:t>воинской</w:t>
      </w:r>
      <w:r>
        <w:rPr>
          <w:spacing w:val="4"/>
        </w:rPr>
        <w:t xml:space="preserve"> </w:t>
      </w:r>
      <w:r>
        <w:rPr>
          <w:spacing w:val="-2"/>
        </w:rPr>
        <w:t>дисциплины;</w:t>
      </w:r>
    </w:p>
    <w:p w:rsidR="008C415D" w:rsidRDefault="00797A38">
      <w:pPr>
        <w:pStyle w:val="a4"/>
        <w:spacing w:before="38" w:line="276" w:lineRule="auto"/>
        <w:ind w:left="0"/>
      </w:pPr>
      <w:r>
        <w:t xml:space="preserve">положения Строевого устава; </w:t>
      </w:r>
      <w:r>
        <w:rPr>
          <w:spacing w:val="-2"/>
        </w:rPr>
        <w:t>обязанностивоеннослужащихпередпостроениемивстрою;строевыеприёмыидвижениебезоружия, строеваястойка,выполнениекоманд«Становись»,«Равняйсь»,«Смирно»,«Вольно»,«Заправиться»,</w:t>
      </w:r>
    </w:p>
    <w:p w:rsidR="008C415D" w:rsidRDefault="00797A38">
      <w:pPr>
        <w:pStyle w:val="a4"/>
        <w:spacing w:before="20"/>
        <w:ind w:left="0"/>
      </w:pPr>
      <w:r>
        <w:rPr>
          <w:spacing w:val="-2"/>
        </w:rPr>
        <w:t>«Отставить»,«Головныеуборы(головнойубор)–снять(надеть)»,поворотынаместе.</w:t>
      </w:r>
    </w:p>
    <w:p w:rsidR="008C415D" w:rsidRDefault="00797A38">
      <w:pPr>
        <w:spacing w:before="246"/>
        <w:rPr>
          <w:b/>
          <w:sz w:val="24"/>
        </w:rPr>
      </w:pPr>
      <w:bookmarkStart w:id="65" w:name="Модуль№3«Культура_безопасности_жизнедеят"/>
      <w:bookmarkEnd w:id="65"/>
      <w:r>
        <w:rPr>
          <w:b/>
          <w:sz w:val="24"/>
        </w:rPr>
        <w:t>Модуль№3«Культура</w:t>
      </w:r>
      <w:r>
        <w:rPr>
          <w:b/>
          <w:spacing w:val="-11"/>
          <w:sz w:val="24"/>
        </w:rPr>
        <w:t xml:space="preserve"> </w:t>
      </w:r>
      <w:r>
        <w:rPr>
          <w:b/>
          <w:sz w:val="24"/>
        </w:rPr>
        <w:t>безопасности</w:t>
      </w:r>
      <w:r>
        <w:rPr>
          <w:b/>
          <w:spacing w:val="-6"/>
          <w:sz w:val="24"/>
        </w:rPr>
        <w:t xml:space="preserve"> </w:t>
      </w:r>
      <w:r>
        <w:rPr>
          <w:b/>
          <w:sz w:val="24"/>
        </w:rPr>
        <w:t>жизнедеятельности</w:t>
      </w:r>
      <w:r>
        <w:rPr>
          <w:b/>
          <w:spacing w:val="-7"/>
          <w:sz w:val="24"/>
        </w:rPr>
        <w:t xml:space="preserve"> </w:t>
      </w:r>
      <w:r>
        <w:rPr>
          <w:b/>
          <w:sz w:val="24"/>
        </w:rPr>
        <w:t>в</w:t>
      </w:r>
      <w:r>
        <w:rPr>
          <w:b/>
          <w:spacing w:val="-6"/>
          <w:sz w:val="24"/>
        </w:rPr>
        <w:t xml:space="preserve"> </w:t>
      </w:r>
      <w:r>
        <w:rPr>
          <w:b/>
          <w:sz w:val="24"/>
        </w:rPr>
        <w:t>современном</w:t>
      </w:r>
      <w:r>
        <w:rPr>
          <w:b/>
          <w:spacing w:val="-1"/>
          <w:sz w:val="24"/>
        </w:rPr>
        <w:t xml:space="preserve"> </w:t>
      </w:r>
      <w:r>
        <w:rPr>
          <w:b/>
          <w:spacing w:val="-2"/>
          <w:sz w:val="24"/>
        </w:rPr>
        <w:t>обществе»:</w:t>
      </w:r>
    </w:p>
    <w:p w:rsidR="008C415D" w:rsidRDefault="00797A38">
      <w:pPr>
        <w:pStyle w:val="a4"/>
        <w:spacing w:before="125"/>
        <w:ind w:left="0"/>
      </w:pPr>
      <w:r>
        <w:rPr>
          <w:spacing w:val="-2"/>
        </w:rPr>
        <w:t>безопасностьжизнедеятельности:ключевыепонятияизначениедлячеловека;смыслпонятий«опасность»,</w:t>
      </w:r>
    </w:p>
    <w:p w:rsidR="008C415D" w:rsidRDefault="00797A38">
      <w:pPr>
        <w:pStyle w:val="a4"/>
        <w:spacing w:before="40" w:line="276" w:lineRule="auto"/>
        <w:ind w:left="0"/>
      </w:pPr>
      <w:r>
        <w:t>«безопасность»,</w:t>
      </w:r>
      <w:r>
        <w:rPr>
          <w:spacing w:val="-2"/>
        </w:rPr>
        <w:t xml:space="preserve"> </w:t>
      </w:r>
      <w:r>
        <w:t>«риск»,</w:t>
      </w:r>
      <w:r>
        <w:rPr>
          <w:spacing w:val="-2"/>
        </w:rPr>
        <w:t xml:space="preserve"> </w:t>
      </w:r>
      <w:r>
        <w:t>«культура</w:t>
      </w:r>
      <w:r>
        <w:rPr>
          <w:spacing w:val="-4"/>
        </w:rPr>
        <w:t xml:space="preserve"> </w:t>
      </w:r>
      <w:r>
        <w:t>безопасности</w:t>
      </w:r>
      <w:r>
        <w:rPr>
          <w:spacing w:val="-8"/>
        </w:rPr>
        <w:t xml:space="preserve"> </w:t>
      </w:r>
      <w:r>
        <w:t>жизнедеятельности»;</w:t>
      </w:r>
      <w:r>
        <w:rPr>
          <w:spacing w:val="-3"/>
        </w:rPr>
        <w:t xml:space="preserve"> </w:t>
      </w:r>
      <w:r>
        <w:t>источники</w:t>
      </w:r>
      <w:r>
        <w:rPr>
          <w:spacing w:val="-4"/>
        </w:rPr>
        <w:t xml:space="preserve"> </w:t>
      </w:r>
      <w:r>
        <w:t>и</w:t>
      </w:r>
      <w:r>
        <w:rPr>
          <w:spacing w:val="-5"/>
        </w:rPr>
        <w:t xml:space="preserve"> </w:t>
      </w:r>
      <w:r>
        <w:t>факторы</w:t>
      </w:r>
      <w:r>
        <w:rPr>
          <w:spacing w:val="-7"/>
        </w:rPr>
        <w:t xml:space="preserve"> </w:t>
      </w:r>
      <w:r>
        <w:t>опасности,</w:t>
      </w:r>
      <w:r>
        <w:rPr>
          <w:spacing w:val="-4"/>
        </w:rPr>
        <w:t xml:space="preserve"> </w:t>
      </w:r>
      <w:r>
        <w:t>их классификация; общие принципы безопасного поведения;</w:t>
      </w:r>
    </w:p>
    <w:p w:rsidR="008C415D" w:rsidRDefault="00797A38">
      <w:pPr>
        <w:pStyle w:val="a4"/>
        <w:spacing w:before="76" w:line="276" w:lineRule="auto"/>
        <w:ind w:left="0"/>
      </w:pPr>
      <w:r>
        <w:t>понятия опасной и чрезвычайной ситуации, сходство и различия опаснойи чрезвычайной ситуации; механизм перерастания</w:t>
      </w:r>
      <w:r>
        <w:rPr>
          <w:spacing w:val="-4"/>
        </w:rPr>
        <w:t xml:space="preserve"> </w:t>
      </w:r>
      <w:r>
        <w:t>повседневной</w:t>
      </w:r>
      <w:r>
        <w:rPr>
          <w:spacing w:val="-3"/>
        </w:rPr>
        <w:t xml:space="preserve"> </w:t>
      </w:r>
      <w:r>
        <w:t>ситуации</w:t>
      </w:r>
      <w:r>
        <w:rPr>
          <w:spacing w:val="-3"/>
        </w:rPr>
        <w:t xml:space="preserve"> </w:t>
      </w:r>
      <w:r>
        <w:t>в</w:t>
      </w:r>
      <w:r>
        <w:rPr>
          <w:spacing w:val="-5"/>
        </w:rPr>
        <w:t xml:space="preserve"> </w:t>
      </w:r>
      <w:r>
        <w:t>чрезвычайную</w:t>
      </w:r>
      <w:r>
        <w:rPr>
          <w:spacing w:val="-3"/>
        </w:rPr>
        <w:t xml:space="preserve"> </w:t>
      </w:r>
      <w:r>
        <w:t>ситуацию,</w:t>
      </w:r>
      <w:r>
        <w:rPr>
          <w:spacing w:val="-3"/>
        </w:rPr>
        <w:t xml:space="preserve"> </w:t>
      </w:r>
      <w:r>
        <w:t>правила</w:t>
      </w:r>
      <w:r>
        <w:rPr>
          <w:spacing w:val="-3"/>
        </w:rPr>
        <w:t xml:space="preserve"> </w:t>
      </w:r>
      <w:r>
        <w:t>поведения</w:t>
      </w:r>
      <w:r>
        <w:rPr>
          <w:spacing w:val="-4"/>
        </w:rPr>
        <w:t xml:space="preserve"> </w:t>
      </w:r>
      <w:r>
        <w:t>в</w:t>
      </w:r>
      <w:r>
        <w:rPr>
          <w:spacing w:val="-4"/>
        </w:rPr>
        <w:t xml:space="preserve"> </w:t>
      </w:r>
      <w:r>
        <w:t>опасных</w:t>
      </w:r>
      <w:r>
        <w:rPr>
          <w:spacing w:val="-3"/>
        </w:rPr>
        <w:t xml:space="preserve"> </w:t>
      </w:r>
      <w:r>
        <w:t>и</w:t>
      </w:r>
      <w:r>
        <w:rPr>
          <w:spacing w:val="-3"/>
        </w:rPr>
        <w:t xml:space="preserve"> </w:t>
      </w:r>
      <w:r>
        <w:t xml:space="preserve">чрезвычайных </w:t>
      </w:r>
      <w:r>
        <w:rPr>
          <w:spacing w:val="-2"/>
        </w:rPr>
        <w:t>ситуациях.</w:t>
      </w:r>
    </w:p>
    <w:p w:rsidR="008C415D" w:rsidRDefault="00797A38">
      <w:pPr>
        <w:spacing w:before="104"/>
        <w:rPr>
          <w:b/>
          <w:sz w:val="24"/>
        </w:rPr>
      </w:pPr>
      <w:bookmarkStart w:id="66" w:name="Модуль№4«Безопасность_в_быту»:"/>
      <w:bookmarkEnd w:id="66"/>
      <w:r>
        <w:rPr>
          <w:b/>
          <w:sz w:val="24"/>
        </w:rPr>
        <w:t>Модуль№4«Безопасность</w:t>
      </w:r>
      <w:r>
        <w:rPr>
          <w:b/>
          <w:spacing w:val="-7"/>
          <w:sz w:val="24"/>
        </w:rPr>
        <w:t xml:space="preserve"> </w:t>
      </w:r>
      <w:r>
        <w:rPr>
          <w:b/>
          <w:sz w:val="24"/>
        </w:rPr>
        <w:t>в</w:t>
      </w:r>
      <w:r>
        <w:rPr>
          <w:b/>
          <w:spacing w:val="-6"/>
          <w:sz w:val="24"/>
        </w:rPr>
        <w:t xml:space="preserve"> </w:t>
      </w:r>
      <w:r>
        <w:rPr>
          <w:b/>
          <w:spacing w:val="-2"/>
          <w:sz w:val="24"/>
        </w:rPr>
        <w:t>быту»:</w:t>
      </w:r>
    </w:p>
    <w:p w:rsidR="008C415D" w:rsidRDefault="00797A38">
      <w:pPr>
        <w:pStyle w:val="a4"/>
        <w:spacing w:before="144" w:line="336" w:lineRule="auto"/>
        <w:ind w:left="0" w:right="363"/>
      </w:pPr>
      <w:r>
        <w:t>основные</w:t>
      </w:r>
      <w:r>
        <w:rPr>
          <w:spacing w:val="-2"/>
        </w:rPr>
        <w:t xml:space="preserve"> </w:t>
      </w:r>
      <w:r>
        <w:t>источники</w:t>
      </w:r>
      <w:r>
        <w:rPr>
          <w:spacing w:val="-2"/>
        </w:rPr>
        <w:t xml:space="preserve"> </w:t>
      </w:r>
      <w:r>
        <w:t>опасности</w:t>
      </w:r>
      <w:r>
        <w:rPr>
          <w:spacing w:val="-3"/>
        </w:rPr>
        <w:t xml:space="preserve"> </w:t>
      </w:r>
      <w:r>
        <w:t>в</w:t>
      </w:r>
      <w:r>
        <w:rPr>
          <w:spacing w:val="-3"/>
        </w:rPr>
        <w:t xml:space="preserve"> </w:t>
      </w:r>
      <w:r>
        <w:t>быту</w:t>
      </w:r>
      <w:r>
        <w:rPr>
          <w:spacing w:val="-5"/>
        </w:rPr>
        <w:t xml:space="preserve"> </w:t>
      </w:r>
      <w:r>
        <w:t>и</w:t>
      </w:r>
      <w:r>
        <w:rPr>
          <w:spacing w:val="-2"/>
        </w:rPr>
        <w:t xml:space="preserve"> </w:t>
      </w:r>
      <w:r>
        <w:t>их</w:t>
      </w:r>
      <w:r>
        <w:rPr>
          <w:spacing w:val="-2"/>
        </w:rPr>
        <w:t xml:space="preserve"> </w:t>
      </w:r>
      <w:r>
        <w:t>классификация;</w:t>
      </w:r>
      <w:r>
        <w:rPr>
          <w:spacing w:val="-1"/>
        </w:rPr>
        <w:t xml:space="preserve"> </w:t>
      </w:r>
      <w:r>
        <w:t>защита</w:t>
      </w:r>
      <w:r>
        <w:rPr>
          <w:spacing w:val="-2"/>
        </w:rPr>
        <w:t xml:space="preserve"> </w:t>
      </w:r>
      <w:r>
        <w:t>прав</w:t>
      </w:r>
      <w:r>
        <w:rPr>
          <w:spacing w:val="-2"/>
        </w:rPr>
        <w:t xml:space="preserve"> </w:t>
      </w:r>
      <w:r>
        <w:t>потребителя,</w:t>
      </w:r>
      <w:r>
        <w:rPr>
          <w:spacing w:val="-5"/>
        </w:rPr>
        <w:t xml:space="preserve"> </w:t>
      </w:r>
      <w:r>
        <w:t>сроки</w:t>
      </w:r>
      <w:r>
        <w:rPr>
          <w:spacing w:val="-5"/>
        </w:rPr>
        <w:t xml:space="preserve"> </w:t>
      </w:r>
      <w:r>
        <w:t>годности</w:t>
      </w:r>
      <w:r>
        <w:rPr>
          <w:spacing w:val="-5"/>
        </w:rPr>
        <w:t xml:space="preserve"> </w:t>
      </w:r>
      <w:r>
        <w:t>исостав продуктов питания;</w:t>
      </w:r>
    </w:p>
    <w:p w:rsidR="008C415D" w:rsidRDefault="00797A38">
      <w:pPr>
        <w:pStyle w:val="a4"/>
        <w:spacing w:before="4"/>
        <w:ind w:left="0"/>
      </w:pPr>
      <w:r>
        <w:rPr>
          <w:spacing w:val="-2"/>
        </w:rPr>
        <w:t>бытовыеотравленияипричиныих</w:t>
      </w:r>
      <w:r>
        <w:rPr>
          <w:spacing w:val="26"/>
        </w:rPr>
        <w:t xml:space="preserve"> </w:t>
      </w:r>
      <w:r>
        <w:rPr>
          <w:spacing w:val="-2"/>
        </w:rPr>
        <w:t>возникновения;</w:t>
      </w:r>
    </w:p>
    <w:p w:rsidR="008C415D" w:rsidRDefault="00797A38">
      <w:pPr>
        <w:pStyle w:val="a4"/>
        <w:spacing w:before="23"/>
        <w:ind w:left="0"/>
      </w:pPr>
      <w:r>
        <w:t>признаки</w:t>
      </w:r>
      <w:r>
        <w:rPr>
          <w:spacing w:val="-7"/>
        </w:rPr>
        <w:t xml:space="preserve"> </w:t>
      </w:r>
      <w:r>
        <w:t>отравления,</w:t>
      </w:r>
      <w:r>
        <w:rPr>
          <w:spacing w:val="-7"/>
        </w:rPr>
        <w:t xml:space="preserve"> </w:t>
      </w:r>
      <w:r>
        <w:t>приёмы</w:t>
      </w:r>
      <w:r>
        <w:rPr>
          <w:spacing w:val="-6"/>
        </w:rPr>
        <w:t xml:space="preserve"> </w:t>
      </w:r>
      <w:r>
        <w:t>и</w:t>
      </w:r>
      <w:r>
        <w:rPr>
          <w:spacing w:val="-7"/>
        </w:rPr>
        <w:t xml:space="preserve"> </w:t>
      </w:r>
      <w:r>
        <w:t>правила</w:t>
      </w:r>
      <w:r>
        <w:rPr>
          <w:spacing w:val="-8"/>
        </w:rPr>
        <w:t xml:space="preserve"> </w:t>
      </w:r>
      <w:r>
        <w:t>оказания</w:t>
      </w:r>
      <w:r>
        <w:rPr>
          <w:spacing w:val="-8"/>
        </w:rPr>
        <w:t xml:space="preserve"> </w:t>
      </w:r>
      <w:r>
        <w:t>первой</w:t>
      </w:r>
      <w:r>
        <w:rPr>
          <w:spacing w:val="-6"/>
        </w:rPr>
        <w:t xml:space="preserve"> </w:t>
      </w:r>
      <w:r>
        <w:t>помощи;</w:t>
      </w:r>
      <w:r>
        <w:rPr>
          <w:spacing w:val="-6"/>
        </w:rPr>
        <w:t xml:space="preserve"> </w:t>
      </w:r>
      <w:r>
        <w:t>правила</w:t>
      </w:r>
      <w:r>
        <w:rPr>
          <w:spacing w:val="-9"/>
        </w:rPr>
        <w:t xml:space="preserve"> </w:t>
      </w:r>
      <w:r>
        <w:t>комплектования</w:t>
      </w:r>
      <w:r>
        <w:rPr>
          <w:spacing w:val="-7"/>
        </w:rPr>
        <w:t xml:space="preserve"> </w:t>
      </w:r>
      <w:r>
        <w:t>и</w:t>
      </w:r>
      <w:r>
        <w:rPr>
          <w:spacing w:val="-7"/>
        </w:rPr>
        <w:t xml:space="preserve"> </w:t>
      </w:r>
      <w:r>
        <w:t>хранения</w:t>
      </w:r>
      <w:r>
        <w:rPr>
          <w:spacing w:val="-7"/>
        </w:rPr>
        <w:t xml:space="preserve"> </w:t>
      </w:r>
      <w:r>
        <w:rPr>
          <w:spacing w:val="-2"/>
        </w:rPr>
        <w:t>домашней</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аптечки;</w:t>
      </w:r>
    </w:p>
    <w:p w:rsidR="008C415D" w:rsidRDefault="00797A38">
      <w:pPr>
        <w:pStyle w:val="a4"/>
        <w:spacing w:before="110" w:line="276" w:lineRule="auto"/>
        <w:ind w:left="0"/>
      </w:pPr>
      <w:r>
        <w:t>бытовые травмы и правила их предупреждения, приёмы и правила оказания первой помощи; правила обращения с газовыми</w:t>
      </w:r>
      <w:r>
        <w:rPr>
          <w:spacing w:val="-3"/>
        </w:rPr>
        <w:t xml:space="preserve"> </w:t>
      </w:r>
      <w:r>
        <w:t>и</w:t>
      </w:r>
      <w:r>
        <w:rPr>
          <w:spacing w:val="-2"/>
        </w:rPr>
        <w:t xml:space="preserve"> </w:t>
      </w:r>
      <w:r>
        <w:t>электрическими</w:t>
      </w:r>
      <w:r>
        <w:rPr>
          <w:spacing w:val="-2"/>
        </w:rPr>
        <w:t xml:space="preserve"> </w:t>
      </w:r>
      <w:r>
        <w:t>приборами;</w:t>
      </w:r>
      <w:r>
        <w:rPr>
          <w:spacing w:val="-1"/>
        </w:rPr>
        <w:t xml:space="preserve"> </w:t>
      </w:r>
      <w:r>
        <w:t>приемы</w:t>
      </w:r>
      <w:r>
        <w:rPr>
          <w:spacing w:val="-2"/>
        </w:rPr>
        <w:t xml:space="preserve"> </w:t>
      </w:r>
      <w:r>
        <w:t>и</w:t>
      </w:r>
      <w:r>
        <w:rPr>
          <w:spacing w:val="-3"/>
        </w:rPr>
        <w:t xml:space="preserve"> </w:t>
      </w:r>
      <w:r>
        <w:t>правила</w:t>
      </w:r>
      <w:r>
        <w:rPr>
          <w:spacing w:val="-2"/>
        </w:rPr>
        <w:t xml:space="preserve"> </w:t>
      </w:r>
      <w:r>
        <w:t>оказания</w:t>
      </w:r>
      <w:r>
        <w:rPr>
          <w:spacing w:val="-3"/>
        </w:rPr>
        <w:t xml:space="preserve"> </w:t>
      </w:r>
      <w:r>
        <w:t>первой</w:t>
      </w:r>
      <w:r>
        <w:rPr>
          <w:spacing w:val="-5"/>
        </w:rPr>
        <w:t xml:space="preserve"> </w:t>
      </w:r>
      <w:r>
        <w:t>помощи;</w:t>
      </w:r>
      <w:r>
        <w:rPr>
          <w:spacing w:val="-2"/>
        </w:rPr>
        <w:t xml:space="preserve"> </w:t>
      </w:r>
      <w:r>
        <w:t>правила</w:t>
      </w:r>
      <w:r>
        <w:rPr>
          <w:spacing w:val="-2"/>
        </w:rPr>
        <w:t xml:space="preserve"> </w:t>
      </w:r>
      <w:r>
        <w:t>поведения</w:t>
      </w:r>
      <w:r>
        <w:rPr>
          <w:spacing w:val="-4"/>
        </w:rPr>
        <w:t xml:space="preserve"> </w:t>
      </w:r>
      <w:r>
        <w:t>в</w:t>
      </w:r>
      <w:r>
        <w:rPr>
          <w:spacing w:val="-3"/>
        </w:rPr>
        <w:t xml:space="preserve"> </w:t>
      </w:r>
      <w:r>
        <w:t>подъезде</w:t>
      </w:r>
      <w:r>
        <w:rPr>
          <w:spacing w:val="-4"/>
        </w:rPr>
        <w:t xml:space="preserve"> </w:t>
      </w:r>
      <w:r>
        <w:t>и лифте, а также при входе и выходе из них; пожар и факторы его развития;</w:t>
      </w:r>
    </w:p>
    <w:p w:rsidR="008C415D" w:rsidRDefault="00797A38">
      <w:pPr>
        <w:pStyle w:val="a4"/>
        <w:spacing w:before="1" w:line="276" w:lineRule="auto"/>
        <w:ind w:left="0"/>
      </w:pPr>
      <w:r>
        <w:t>условия</w:t>
      </w:r>
      <w:r>
        <w:rPr>
          <w:spacing w:val="-4"/>
        </w:rPr>
        <w:t xml:space="preserve"> </w:t>
      </w:r>
      <w:r>
        <w:t>и</w:t>
      </w:r>
      <w:r>
        <w:rPr>
          <w:spacing w:val="-3"/>
        </w:rPr>
        <w:t xml:space="preserve"> </w:t>
      </w:r>
      <w:r>
        <w:t>причины</w:t>
      </w:r>
      <w:r>
        <w:rPr>
          <w:spacing w:val="-3"/>
        </w:rPr>
        <w:t xml:space="preserve"> </w:t>
      </w:r>
      <w:r>
        <w:t>возникновения</w:t>
      </w:r>
      <w:r>
        <w:rPr>
          <w:spacing w:val="-4"/>
        </w:rPr>
        <w:t xml:space="preserve"> </w:t>
      </w:r>
      <w:r>
        <w:t>пожаров,</w:t>
      </w:r>
      <w:r>
        <w:rPr>
          <w:spacing w:val="-3"/>
        </w:rPr>
        <w:t xml:space="preserve"> </w:t>
      </w:r>
      <w:r>
        <w:t>их</w:t>
      </w:r>
      <w:r>
        <w:rPr>
          <w:spacing w:val="-3"/>
        </w:rPr>
        <w:t xml:space="preserve"> </w:t>
      </w:r>
      <w:r>
        <w:t>возможные</w:t>
      </w:r>
      <w:r>
        <w:rPr>
          <w:spacing w:val="-5"/>
        </w:rPr>
        <w:t xml:space="preserve"> </w:t>
      </w:r>
      <w:r>
        <w:t>последствия,</w:t>
      </w:r>
      <w:r>
        <w:rPr>
          <w:spacing w:val="-3"/>
        </w:rPr>
        <w:t xml:space="preserve"> </w:t>
      </w:r>
      <w:r>
        <w:t>приёмы</w:t>
      </w:r>
      <w:r>
        <w:rPr>
          <w:spacing w:val="-3"/>
        </w:rPr>
        <w:t xml:space="preserve"> </w:t>
      </w:r>
      <w:r>
        <w:t>и</w:t>
      </w:r>
      <w:r>
        <w:rPr>
          <w:spacing w:val="-3"/>
        </w:rPr>
        <w:t xml:space="preserve"> </w:t>
      </w:r>
      <w:r>
        <w:t>правила</w:t>
      </w:r>
      <w:r>
        <w:rPr>
          <w:spacing w:val="-5"/>
        </w:rPr>
        <w:t xml:space="preserve"> </w:t>
      </w:r>
      <w:r>
        <w:t>оказания</w:t>
      </w:r>
      <w:r>
        <w:rPr>
          <w:spacing w:val="-4"/>
        </w:rPr>
        <w:t xml:space="preserve"> </w:t>
      </w:r>
      <w:r>
        <w:t>первой</w:t>
      </w:r>
      <w:r>
        <w:rPr>
          <w:spacing w:val="-3"/>
        </w:rPr>
        <w:t xml:space="preserve"> </w:t>
      </w:r>
      <w:r>
        <w:t>помощи; первичные средства пожаротушения;</w:t>
      </w:r>
    </w:p>
    <w:p w:rsidR="008C415D" w:rsidRDefault="00797A38">
      <w:pPr>
        <w:pStyle w:val="a4"/>
        <w:spacing w:line="278" w:lineRule="auto"/>
        <w:ind w:left="0"/>
      </w:pPr>
      <w:r>
        <w:t>правила</w:t>
      </w:r>
      <w:r>
        <w:rPr>
          <w:spacing w:val="-3"/>
        </w:rPr>
        <w:t xml:space="preserve"> </w:t>
      </w:r>
      <w:r>
        <w:t>вызова</w:t>
      </w:r>
      <w:r>
        <w:rPr>
          <w:spacing w:val="-3"/>
        </w:rPr>
        <w:t xml:space="preserve"> </w:t>
      </w:r>
      <w:r>
        <w:t>экстренных</w:t>
      </w:r>
      <w:r>
        <w:rPr>
          <w:spacing w:val="-3"/>
        </w:rPr>
        <w:t xml:space="preserve"> </w:t>
      </w:r>
      <w:r>
        <w:t>служб</w:t>
      </w:r>
      <w:r>
        <w:rPr>
          <w:spacing w:val="-3"/>
        </w:rPr>
        <w:t xml:space="preserve"> </w:t>
      </w:r>
      <w:r>
        <w:t>и</w:t>
      </w:r>
      <w:r>
        <w:rPr>
          <w:spacing w:val="-3"/>
        </w:rPr>
        <w:t xml:space="preserve"> </w:t>
      </w:r>
      <w:r>
        <w:t>порядок</w:t>
      </w:r>
      <w:r>
        <w:rPr>
          <w:spacing w:val="-3"/>
        </w:rPr>
        <w:t xml:space="preserve"> </w:t>
      </w:r>
      <w:r>
        <w:t>взаимодействия</w:t>
      </w:r>
      <w:r>
        <w:rPr>
          <w:spacing w:val="-5"/>
        </w:rPr>
        <w:t xml:space="preserve"> </w:t>
      </w:r>
      <w:r>
        <w:t>с</w:t>
      </w:r>
      <w:r>
        <w:rPr>
          <w:spacing w:val="-3"/>
        </w:rPr>
        <w:t xml:space="preserve"> </w:t>
      </w:r>
      <w:r>
        <w:t>ними,</w:t>
      </w:r>
      <w:r>
        <w:rPr>
          <w:spacing w:val="-3"/>
        </w:rPr>
        <w:t xml:space="preserve"> </w:t>
      </w:r>
      <w:r>
        <w:t>ответственность</w:t>
      </w:r>
      <w:r>
        <w:rPr>
          <w:spacing w:val="-3"/>
        </w:rPr>
        <w:t xml:space="preserve"> </w:t>
      </w:r>
      <w:r>
        <w:t>за</w:t>
      </w:r>
      <w:r>
        <w:rPr>
          <w:spacing w:val="-3"/>
        </w:rPr>
        <w:t xml:space="preserve"> </w:t>
      </w:r>
      <w:r>
        <w:t>ложные</w:t>
      </w:r>
      <w:r>
        <w:rPr>
          <w:spacing w:val="-3"/>
        </w:rPr>
        <w:t xml:space="preserve"> </w:t>
      </w:r>
      <w:r>
        <w:t>сообщения;</w:t>
      </w:r>
      <w:r>
        <w:rPr>
          <w:spacing w:val="-2"/>
        </w:rPr>
        <w:t xml:space="preserve"> </w:t>
      </w:r>
      <w:r>
        <w:t xml:space="preserve">права, обязанности и ответственность граждан в области пожарной </w:t>
      </w:r>
      <w:r>
        <w:rPr>
          <w:spacing w:val="-2"/>
        </w:rPr>
        <w:t>безопасности;ситуациикриминогенногохарактера;правилаповеденияс</w:t>
      </w:r>
    </w:p>
    <w:p w:rsidR="008C415D" w:rsidRDefault="00797A38">
      <w:pPr>
        <w:pStyle w:val="a4"/>
        <w:spacing w:before="57"/>
        <w:ind w:left="0"/>
      </w:pPr>
      <w:r>
        <w:t>малознакомыми</w:t>
      </w:r>
      <w:r>
        <w:rPr>
          <w:spacing w:val="-7"/>
        </w:rPr>
        <w:t xml:space="preserve"> </w:t>
      </w:r>
      <w:r>
        <w:rPr>
          <w:spacing w:val="-2"/>
        </w:rPr>
        <w:t>людьми;</w:t>
      </w:r>
    </w:p>
    <w:p w:rsidR="008C415D" w:rsidRDefault="00797A38">
      <w:pPr>
        <w:pStyle w:val="a4"/>
        <w:spacing w:before="100" w:line="276" w:lineRule="auto"/>
        <w:ind w:left="0" w:right="499"/>
      </w:pPr>
      <w:r>
        <w:t>меры</w:t>
      </w:r>
      <w:r>
        <w:rPr>
          <w:spacing w:val="-3"/>
        </w:rPr>
        <w:t xml:space="preserve"> </w:t>
      </w:r>
      <w:r>
        <w:t>по</w:t>
      </w:r>
      <w:r>
        <w:rPr>
          <w:spacing w:val="-3"/>
        </w:rPr>
        <w:t xml:space="preserve"> </w:t>
      </w:r>
      <w:r>
        <w:t>предотвращению</w:t>
      </w:r>
      <w:r>
        <w:rPr>
          <w:spacing w:val="-5"/>
        </w:rPr>
        <w:t xml:space="preserve"> </w:t>
      </w:r>
      <w:r>
        <w:t>проникновения</w:t>
      </w:r>
      <w:r>
        <w:rPr>
          <w:spacing w:val="-4"/>
        </w:rPr>
        <w:t xml:space="preserve"> </w:t>
      </w:r>
      <w:r>
        <w:t>злоумышленников</w:t>
      </w:r>
      <w:r>
        <w:rPr>
          <w:spacing w:val="-4"/>
        </w:rPr>
        <w:t xml:space="preserve"> </w:t>
      </w:r>
      <w:r>
        <w:t>в</w:t>
      </w:r>
      <w:r>
        <w:rPr>
          <w:spacing w:val="-4"/>
        </w:rPr>
        <w:t xml:space="preserve"> </w:t>
      </w:r>
      <w:r>
        <w:t>дом,</w:t>
      </w:r>
      <w:r>
        <w:rPr>
          <w:spacing w:val="-3"/>
        </w:rPr>
        <w:t xml:space="preserve"> </w:t>
      </w:r>
      <w:r>
        <w:t>правила</w:t>
      </w:r>
      <w:r>
        <w:rPr>
          <w:spacing w:val="-5"/>
        </w:rPr>
        <w:t xml:space="preserve"> </w:t>
      </w:r>
      <w:r>
        <w:t>поведения</w:t>
      </w:r>
      <w:r>
        <w:rPr>
          <w:spacing w:val="-4"/>
        </w:rPr>
        <w:t xml:space="preserve"> </w:t>
      </w:r>
      <w:r>
        <w:t>при</w:t>
      </w:r>
      <w:r>
        <w:rPr>
          <w:spacing w:val="-4"/>
        </w:rPr>
        <w:t xml:space="preserve"> </w:t>
      </w:r>
      <w:r>
        <w:t>попытке</w:t>
      </w:r>
      <w:r>
        <w:rPr>
          <w:spacing w:val="-3"/>
        </w:rPr>
        <w:t xml:space="preserve"> </w:t>
      </w:r>
      <w:r>
        <w:t xml:space="preserve">проникновения в дом посторонних; классификация аварийных ситуаций на коммунальных системах жизнеобеспечения; правила предупреждения возможных аварий на коммунальных системах, порядок действий при авариях на коммунальных </w:t>
      </w:r>
      <w:r>
        <w:rPr>
          <w:spacing w:val="-2"/>
        </w:rPr>
        <w:t>системах.</w:t>
      </w:r>
    </w:p>
    <w:p w:rsidR="008C415D" w:rsidRDefault="00797A38">
      <w:pPr>
        <w:spacing w:before="83" w:line="273" w:lineRule="exact"/>
        <w:rPr>
          <w:b/>
          <w:sz w:val="24"/>
        </w:rPr>
      </w:pPr>
      <w:bookmarkStart w:id="67" w:name="Модуль№5«Безопасность_на__транспорте»:"/>
      <w:bookmarkEnd w:id="67"/>
      <w:r>
        <w:rPr>
          <w:b/>
          <w:sz w:val="24"/>
        </w:rPr>
        <w:t>Модуль№5«Безопасность</w:t>
      </w:r>
      <w:r>
        <w:rPr>
          <w:b/>
          <w:spacing w:val="-5"/>
          <w:sz w:val="24"/>
        </w:rPr>
        <w:t xml:space="preserve"> </w:t>
      </w:r>
      <w:r>
        <w:rPr>
          <w:b/>
          <w:sz w:val="24"/>
        </w:rPr>
        <w:t>на</w:t>
      </w:r>
      <w:r>
        <w:rPr>
          <w:b/>
          <w:spacing w:val="49"/>
          <w:sz w:val="24"/>
        </w:rPr>
        <w:t xml:space="preserve"> </w:t>
      </w:r>
      <w:r>
        <w:rPr>
          <w:b/>
          <w:spacing w:val="-2"/>
          <w:sz w:val="24"/>
        </w:rPr>
        <w:t>транспорте»:</w:t>
      </w:r>
    </w:p>
    <w:p w:rsidR="008C415D" w:rsidRDefault="00797A38">
      <w:pPr>
        <w:pStyle w:val="a4"/>
        <w:ind w:left="0"/>
      </w:pPr>
      <w:r>
        <w:rPr>
          <w:spacing w:val="-2"/>
        </w:rPr>
        <w:t xml:space="preserve">правиладорожногодвиженияиихзначение; </w:t>
      </w:r>
      <w:r>
        <w:t>условияобеспечениябезопасностиучастниковдорожногодвижения;правиладорожногодвиженияи</w:t>
      </w:r>
      <w:r>
        <w:rPr>
          <w:spacing w:val="-11"/>
        </w:rPr>
        <w:t xml:space="preserve"> </w:t>
      </w:r>
      <w:r>
        <w:t>дорожные</w:t>
      </w:r>
      <w:r>
        <w:rPr>
          <w:spacing w:val="-11"/>
        </w:rPr>
        <w:t xml:space="preserve"> </w:t>
      </w:r>
      <w:r>
        <w:t>знаки</w:t>
      </w:r>
      <w:r>
        <w:rPr>
          <w:spacing w:val="-8"/>
        </w:rPr>
        <w:t xml:space="preserve"> </w:t>
      </w:r>
      <w:r>
        <w:t xml:space="preserve">для </w:t>
      </w:r>
      <w:r>
        <w:rPr>
          <w:spacing w:val="-2"/>
        </w:rPr>
        <w:t>пешеходов;</w:t>
      </w:r>
    </w:p>
    <w:p w:rsidR="008C415D" w:rsidRDefault="00797A38">
      <w:pPr>
        <w:pStyle w:val="a4"/>
        <w:spacing w:before="57"/>
        <w:ind w:left="0" w:right="363"/>
      </w:pPr>
      <w:r>
        <w:t>«дорожные ловушки» и правила их предупреждения; световозвращающие элементы и правила их применения; правила дорожного движения для пассажиров; обязанностипассажировмаршрутныхтранспортныхсредств,ременьбезопасностииправилаегоприменения;</w:t>
      </w:r>
      <w:r>
        <w:rPr>
          <w:spacing w:val="-14"/>
        </w:rPr>
        <w:t xml:space="preserve"> </w:t>
      </w:r>
      <w:r>
        <w:t>порядок действий пассажиров в маршрутных транспортных средствах при опасных и чрезвычайных ситуациях; правила поведения пассажира мотоцикла;</w:t>
      </w:r>
    </w:p>
    <w:p w:rsidR="008C415D" w:rsidRDefault="00797A38">
      <w:pPr>
        <w:pStyle w:val="a4"/>
        <w:ind w:left="0" w:right="590"/>
      </w:pPr>
      <w:r>
        <w:t>правила дорожного движения для водителя велосипеда, мопеда и иных средств индивидуальноймобильности; дорожные</w:t>
      </w:r>
      <w:r>
        <w:rPr>
          <w:spacing w:val="-2"/>
        </w:rPr>
        <w:t xml:space="preserve"> </w:t>
      </w:r>
      <w:r>
        <w:t>знаки</w:t>
      </w:r>
      <w:r>
        <w:rPr>
          <w:spacing w:val="-2"/>
        </w:rPr>
        <w:t xml:space="preserve"> </w:t>
      </w:r>
      <w:r>
        <w:t>для</w:t>
      </w:r>
      <w:r>
        <w:rPr>
          <w:spacing w:val="-3"/>
        </w:rPr>
        <w:t xml:space="preserve"> </w:t>
      </w:r>
      <w:r>
        <w:t>водителя</w:t>
      </w:r>
      <w:r>
        <w:rPr>
          <w:spacing w:val="-3"/>
        </w:rPr>
        <w:t xml:space="preserve"> </w:t>
      </w:r>
      <w:r>
        <w:t>велосипеда,</w:t>
      </w:r>
      <w:r>
        <w:rPr>
          <w:spacing w:val="-5"/>
        </w:rPr>
        <w:t xml:space="preserve"> </w:t>
      </w:r>
      <w:r>
        <w:t>сигналы</w:t>
      </w:r>
      <w:r>
        <w:rPr>
          <w:spacing w:val="-4"/>
        </w:rPr>
        <w:t xml:space="preserve"> </w:t>
      </w:r>
      <w:r>
        <w:t>велосипедиста;</w:t>
      </w:r>
      <w:r>
        <w:rPr>
          <w:spacing w:val="-1"/>
        </w:rPr>
        <w:t xml:space="preserve"> </w:t>
      </w:r>
      <w:r>
        <w:t>правила</w:t>
      </w:r>
      <w:r>
        <w:rPr>
          <w:spacing w:val="-4"/>
        </w:rPr>
        <w:t xml:space="preserve"> </w:t>
      </w:r>
      <w:r>
        <w:t>подготовки</w:t>
      </w:r>
      <w:r>
        <w:rPr>
          <w:spacing w:val="-2"/>
        </w:rPr>
        <w:t xml:space="preserve"> </w:t>
      </w:r>
      <w:r>
        <w:t>велосипеда</w:t>
      </w:r>
      <w:r>
        <w:rPr>
          <w:spacing w:val="-2"/>
        </w:rPr>
        <w:t xml:space="preserve"> </w:t>
      </w:r>
      <w:r>
        <w:t>к</w:t>
      </w:r>
      <w:r>
        <w:rPr>
          <w:spacing w:val="-6"/>
        </w:rPr>
        <w:t xml:space="preserve"> </w:t>
      </w:r>
      <w:r>
        <w:t>пользованию; дорожно-транспортные происшествия и причины их возникновения; основные факторы риска возникновения</w:t>
      </w:r>
    </w:p>
    <w:p w:rsidR="008C415D" w:rsidRDefault="00797A38">
      <w:pPr>
        <w:pStyle w:val="a4"/>
        <w:spacing w:before="105" w:line="336" w:lineRule="auto"/>
        <w:ind w:left="0"/>
      </w:pPr>
      <w:r>
        <w:t>дорожно-транспортных</w:t>
      </w:r>
      <w:r>
        <w:rPr>
          <w:spacing w:val="-5"/>
        </w:rPr>
        <w:t xml:space="preserve"> </w:t>
      </w:r>
      <w:r>
        <w:t>происшествий;</w:t>
      </w:r>
      <w:r>
        <w:rPr>
          <w:spacing w:val="-4"/>
        </w:rPr>
        <w:t xml:space="preserve"> </w:t>
      </w:r>
      <w:r>
        <w:t>порядок</w:t>
      </w:r>
      <w:r>
        <w:rPr>
          <w:spacing w:val="-5"/>
        </w:rPr>
        <w:t xml:space="preserve"> </w:t>
      </w:r>
      <w:r>
        <w:t>действий</w:t>
      </w:r>
      <w:r>
        <w:rPr>
          <w:spacing w:val="-6"/>
        </w:rPr>
        <w:t xml:space="preserve"> </w:t>
      </w:r>
      <w:r>
        <w:t>очевидца</w:t>
      </w:r>
      <w:r>
        <w:rPr>
          <w:spacing w:val="-5"/>
        </w:rPr>
        <w:t xml:space="preserve"> </w:t>
      </w:r>
      <w:r>
        <w:t>дорожно-транспортного</w:t>
      </w:r>
      <w:r>
        <w:rPr>
          <w:spacing w:val="-5"/>
        </w:rPr>
        <w:t xml:space="preserve"> </w:t>
      </w:r>
      <w:r>
        <w:t>происшествия;</w:t>
      </w:r>
      <w:r>
        <w:rPr>
          <w:spacing w:val="-4"/>
        </w:rPr>
        <w:t xml:space="preserve"> </w:t>
      </w:r>
      <w:r>
        <w:t>порядок действий при пожаре на транспорте;</w:t>
      </w:r>
    </w:p>
    <w:p w:rsidR="008C415D" w:rsidRDefault="00797A38">
      <w:pPr>
        <w:pStyle w:val="a4"/>
        <w:spacing w:before="7" w:line="276" w:lineRule="auto"/>
        <w:ind w:left="0" w:right="363"/>
      </w:pPr>
      <w:r>
        <w:t>особенности различных видов транспорта (внеуличного, железнодорожного, водного, воздушного); обязанности и порядок</w:t>
      </w:r>
      <w:r>
        <w:rPr>
          <w:spacing w:val="-4"/>
        </w:rPr>
        <w:t xml:space="preserve"> </w:t>
      </w:r>
      <w:r>
        <w:t>действий</w:t>
      </w:r>
      <w:r>
        <w:rPr>
          <w:spacing w:val="-3"/>
        </w:rPr>
        <w:t xml:space="preserve"> </w:t>
      </w:r>
      <w:r>
        <w:t>пассажиров</w:t>
      </w:r>
      <w:r>
        <w:rPr>
          <w:spacing w:val="-4"/>
        </w:rPr>
        <w:t xml:space="preserve"> </w:t>
      </w:r>
      <w:r>
        <w:t>при</w:t>
      </w:r>
      <w:r>
        <w:rPr>
          <w:spacing w:val="-3"/>
        </w:rPr>
        <w:t xml:space="preserve"> </w:t>
      </w:r>
      <w:r>
        <w:t>различных</w:t>
      </w:r>
      <w:r>
        <w:rPr>
          <w:spacing w:val="-2"/>
        </w:rPr>
        <w:t xml:space="preserve"> </w:t>
      </w:r>
      <w:r>
        <w:t>происшествиях</w:t>
      </w:r>
      <w:r>
        <w:rPr>
          <w:spacing w:val="-2"/>
        </w:rPr>
        <w:t xml:space="preserve"> </w:t>
      </w:r>
      <w:r>
        <w:t>на</w:t>
      </w:r>
      <w:r>
        <w:rPr>
          <w:spacing w:val="-5"/>
        </w:rPr>
        <w:t xml:space="preserve"> </w:t>
      </w:r>
      <w:r>
        <w:t>отдельных</w:t>
      </w:r>
      <w:r>
        <w:rPr>
          <w:spacing w:val="-5"/>
        </w:rPr>
        <w:t xml:space="preserve"> </w:t>
      </w:r>
      <w:r>
        <w:t>видах</w:t>
      </w:r>
      <w:r>
        <w:rPr>
          <w:spacing w:val="-2"/>
        </w:rPr>
        <w:t xml:space="preserve"> </w:t>
      </w:r>
      <w:r>
        <w:t>транспорта,в</w:t>
      </w:r>
      <w:r>
        <w:rPr>
          <w:spacing w:val="-2"/>
        </w:rPr>
        <w:t xml:space="preserve"> </w:t>
      </w:r>
      <w:r>
        <w:t>том</w:t>
      </w:r>
      <w:r>
        <w:rPr>
          <w:spacing w:val="-2"/>
        </w:rPr>
        <w:t xml:space="preserve"> </w:t>
      </w:r>
      <w:r>
        <w:t>числе</w:t>
      </w:r>
      <w:r>
        <w:rPr>
          <w:spacing w:val="-2"/>
        </w:rPr>
        <w:t xml:space="preserve"> </w:t>
      </w:r>
      <w:r>
        <w:t>вызванных террористическим актом; приёмы и правила оказания первой помощи при различных травмахв результате чрезвычайных ситуаций на транспорте.</w:t>
      </w:r>
    </w:p>
    <w:p w:rsidR="008C415D" w:rsidRDefault="008C415D">
      <w:pPr>
        <w:pStyle w:val="a4"/>
        <w:spacing w:before="124"/>
        <w:ind w:left="0"/>
      </w:pPr>
    </w:p>
    <w:p w:rsidR="008C415D" w:rsidRDefault="00797A38">
      <w:pPr>
        <w:rPr>
          <w:b/>
          <w:sz w:val="24"/>
        </w:rPr>
      </w:pPr>
      <w:bookmarkStart w:id="68" w:name="Модуль№6«Безопасность_в_общественных_мес"/>
      <w:bookmarkEnd w:id="68"/>
      <w:r>
        <w:rPr>
          <w:b/>
          <w:sz w:val="24"/>
        </w:rPr>
        <w:t>Модуль№6«Безопасность</w:t>
      </w:r>
      <w:r>
        <w:rPr>
          <w:b/>
          <w:spacing w:val="-6"/>
          <w:sz w:val="24"/>
        </w:rPr>
        <w:t xml:space="preserve"> </w:t>
      </w:r>
      <w:r>
        <w:rPr>
          <w:b/>
          <w:sz w:val="24"/>
        </w:rPr>
        <w:t>в</w:t>
      </w:r>
      <w:r>
        <w:rPr>
          <w:b/>
          <w:spacing w:val="-5"/>
          <w:sz w:val="24"/>
        </w:rPr>
        <w:t xml:space="preserve"> </w:t>
      </w:r>
      <w:r>
        <w:rPr>
          <w:b/>
          <w:sz w:val="24"/>
        </w:rPr>
        <w:t>общественных</w:t>
      </w:r>
      <w:r>
        <w:rPr>
          <w:b/>
          <w:spacing w:val="-5"/>
          <w:sz w:val="24"/>
        </w:rPr>
        <w:t xml:space="preserve"> </w:t>
      </w:r>
      <w:r>
        <w:rPr>
          <w:b/>
          <w:spacing w:val="-2"/>
          <w:sz w:val="24"/>
        </w:rPr>
        <w:t>местах»:</w:t>
      </w:r>
    </w:p>
    <w:p w:rsidR="008C415D" w:rsidRDefault="00797A38">
      <w:pPr>
        <w:pStyle w:val="a4"/>
        <w:spacing w:before="41" w:line="276" w:lineRule="auto"/>
        <w:ind w:left="0" w:right="363"/>
      </w:pPr>
      <w:r>
        <w:t>общественные места и их характеристики, потенциальные источники опасности в общественных местах; правила вызова экстренных служб и порядок взаимодействия с ними; массовые мероприятия и правила подготовки к ним; порядок</w:t>
      </w:r>
      <w:r>
        <w:rPr>
          <w:spacing w:val="-4"/>
        </w:rPr>
        <w:t xml:space="preserve"> </w:t>
      </w:r>
      <w:r>
        <w:t>действий</w:t>
      </w:r>
      <w:r>
        <w:rPr>
          <w:spacing w:val="-3"/>
        </w:rPr>
        <w:t xml:space="preserve"> </w:t>
      </w:r>
      <w:r>
        <w:t>при</w:t>
      </w:r>
      <w:r>
        <w:rPr>
          <w:spacing w:val="-3"/>
        </w:rPr>
        <w:t xml:space="preserve"> </w:t>
      </w:r>
      <w:r>
        <w:t>беспорядках</w:t>
      </w:r>
      <w:r>
        <w:rPr>
          <w:spacing w:val="-2"/>
        </w:rPr>
        <w:t xml:space="preserve"> </w:t>
      </w:r>
      <w:r>
        <w:t>в</w:t>
      </w:r>
      <w:r>
        <w:rPr>
          <w:spacing w:val="-2"/>
        </w:rPr>
        <w:t xml:space="preserve"> </w:t>
      </w:r>
      <w:r>
        <w:t>местах</w:t>
      </w:r>
      <w:r>
        <w:rPr>
          <w:spacing w:val="-2"/>
        </w:rPr>
        <w:t xml:space="preserve"> </w:t>
      </w:r>
      <w:r>
        <w:t>массового</w:t>
      </w:r>
      <w:r>
        <w:rPr>
          <w:spacing w:val="-2"/>
        </w:rPr>
        <w:t xml:space="preserve"> </w:t>
      </w:r>
      <w:r>
        <w:t>пребывания</w:t>
      </w:r>
      <w:r>
        <w:rPr>
          <w:spacing w:val="-3"/>
        </w:rPr>
        <w:t xml:space="preserve"> </w:t>
      </w:r>
      <w:r>
        <w:t>людей;</w:t>
      </w:r>
      <w:r>
        <w:rPr>
          <w:spacing w:val="-1"/>
        </w:rPr>
        <w:t xml:space="preserve"> </w:t>
      </w:r>
      <w:r>
        <w:t>порядок</w:t>
      </w:r>
      <w:r>
        <w:rPr>
          <w:spacing w:val="-4"/>
        </w:rPr>
        <w:t xml:space="preserve"> </w:t>
      </w:r>
      <w:r>
        <w:t>действий</w:t>
      </w:r>
      <w:r>
        <w:rPr>
          <w:spacing w:val="-3"/>
        </w:rPr>
        <w:t xml:space="preserve"> </w:t>
      </w:r>
      <w:r>
        <w:t>при</w:t>
      </w:r>
      <w:r>
        <w:rPr>
          <w:spacing w:val="-2"/>
        </w:rPr>
        <w:t xml:space="preserve"> </w:t>
      </w:r>
      <w:r>
        <w:t>попаданиив</w:t>
      </w:r>
      <w:r>
        <w:rPr>
          <w:spacing w:val="-4"/>
        </w:rPr>
        <w:t xml:space="preserve"> </w:t>
      </w:r>
      <w:r>
        <w:t>толпу</w:t>
      </w:r>
    </w:p>
    <w:p w:rsidR="008C415D" w:rsidRDefault="00797A38">
      <w:pPr>
        <w:pStyle w:val="a4"/>
        <w:spacing w:before="68"/>
        <w:ind w:left="0"/>
      </w:pPr>
      <w:r>
        <w:t xml:space="preserve">и </w:t>
      </w:r>
      <w:r>
        <w:rPr>
          <w:spacing w:val="-2"/>
        </w:rPr>
        <w:t>давку;</w:t>
      </w:r>
    </w:p>
    <w:p w:rsidR="008C415D" w:rsidRDefault="00797A38">
      <w:pPr>
        <w:pStyle w:val="a4"/>
        <w:spacing w:before="103" w:line="276" w:lineRule="auto"/>
        <w:ind w:left="0" w:right="363"/>
      </w:pPr>
      <w:r>
        <w:t>порядок действий при обнаружении угрозы возникновения пожара; порядок действий при эвакуации из общественных</w:t>
      </w:r>
      <w:r>
        <w:rPr>
          <w:spacing w:val="-2"/>
        </w:rPr>
        <w:t xml:space="preserve"> </w:t>
      </w:r>
      <w:r>
        <w:t>мест</w:t>
      </w:r>
      <w:r>
        <w:rPr>
          <w:spacing w:val="-2"/>
        </w:rPr>
        <w:t xml:space="preserve"> </w:t>
      </w:r>
      <w:r>
        <w:t>и</w:t>
      </w:r>
      <w:r>
        <w:rPr>
          <w:spacing w:val="-2"/>
        </w:rPr>
        <w:t xml:space="preserve"> </w:t>
      </w:r>
      <w:r>
        <w:t>зданий;</w:t>
      </w:r>
      <w:r>
        <w:rPr>
          <w:spacing w:val="-2"/>
        </w:rPr>
        <w:t xml:space="preserve"> </w:t>
      </w:r>
      <w:r>
        <w:t>опасности</w:t>
      </w:r>
      <w:r>
        <w:rPr>
          <w:spacing w:val="-2"/>
        </w:rPr>
        <w:t xml:space="preserve"> </w:t>
      </w:r>
      <w:r>
        <w:t>криминогенного</w:t>
      </w:r>
      <w:r>
        <w:rPr>
          <w:spacing w:val="-2"/>
        </w:rPr>
        <w:t xml:space="preserve"> </w:t>
      </w:r>
      <w:r>
        <w:t>и</w:t>
      </w:r>
      <w:r>
        <w:rPr>
          <w:spacing w:val="-2"/>
        </w:rPr>
        <w:t xml:space="preserve"> </w:t>
      </w:r>
      <w:r>
        <w:t>антиобщественного</w:t>
      </w:r>
      <w:r>
        <w:rPr>
          <w:spacing w:val="-2"/>
        </w:rPr>
        <w:t xml:space="preserve"> </w:t>
      </w:r>
      <w:r>
        <w:t>характера</w:t>
      </w:r>
      <w:r>
        <w:rPr>
          <w:spacing w:val="-2"/>
        </w:rPr>
        <w:t xml:space="preserve"> </w:t>
      </w:r>
      <w:r>
        <w:t>в</w:t>
      </w:r>
      <w:r>
        <w:rPr>
          <w:spacing w:val="-2"/>
        </w:rPr>
        <w:t xml:space="preserve"> </w:t>
      </w:r>
      <w:r>
        <w:t>общественных</w:t>
      </w:r>
      <w:r>
        <w:rPr>
          <w:spacing w:val="-2"/>
        </w:rPr>
        <w:t xml:space="preserve"> </w:t>
      </w:r>
      <w:r>
        <w:t>местах, порядок действий при их возникновении; порядок действий при обнаружении бесхозных (потенциально опасных) вещей</w:t>
      </w:r>
      <w:r>
        <w:rPr>
          <w:spacing w:val="-2"/>
        </w:rPr>
        <w:t xml:space="preserve"> </w:t>
      </w:r>
      <w:r>
        <w:t>и</w:t>
      </w:r>
      <w:r>
        <w:rPr>
          <w:spacing w:val="-3"/>
        </w:rPr>
        <w:t xml:space="preserve"> </w:t>
      </w:r>
      <w:r>
        <w:t>предметов,</w:t>
      </w:r>
      <w:r>
        <w:rPr>
          <w:spacing w:val="-2"/>
        </w:rPr>
        <w:t xml:space="preserve"> </w:t>
      </w:r>
      <w:r>
        <w:t>а</w:t>
      </w:r>
      <w:r>
        <w:rPr>
          <w:spacing w:val="-2"/>
        </w:rPr>
        <w:t xml:space="preserve"> </w:t>
      </w:r>
      <w:r>
        <w:t>также</w:t>
      </w:r>
      <w:r>
        <w:rPr>
          <w:spacing w:val="-2"/>
        </w:rPr>
        <w:t xml:space="preserve"> </w:t>
      </w:r>
      <w:r>
        <w:t>в</w:t>
      </w:r>
      <w:r>
        <w:rPr>
          <w:spacing w:val="-2"/>
        </w:rPr>
        <w:t xml:space="preserve"> </w:t>
      </w:r>
      <w:r>
        <w:t>случае</w:t>
      </w:r>
      <w:r>
        <w:rPr>
          <w:spacing w:val="-2"/>
        </w:rPr>
        <w:t xml:space="preserve"> </w:t>
      </w:r>
      <w:r>
        <w:t>террористического</w:t>
      </w:r>
      <w:r>
        <w:rPr>
          <w:spacing w:val="-5"/>
        </w:rPr>
        <w:t xml:space="preserve"> </w:t>
      </w:r>
      <w:r>
        <w:t>акта,</w:t>
      </w:r>
      <w:r>
        <w:rPr>
          <w:spacing w:val="-2"/>
        </w:rPr>
        <w:t xml:space="preserve"> </w:t>
      </w:r>
      <w:r>
        <w:t>в</w:t>
      </w:r>
      <w:r>
        <w:rPr>
          <w:spacing w:val="-2"/>
        </w:rPr>
        <w:t xml:space="preserve"> </w:t>
      </w:r>
      <w:r>
        <w:t>том</w:t>
      </w:r>
      <w:r>
        <w:rPr>
          <w:spacing w:val="-2"/>
        </w:rPr>
        <w:t xml:space="preserve"> </w:t>
      </w:r>
      <w:r>
        <w:t>числепри</w:t>
      </w:r>
      <w:r>
        <w:rPr>
          <w:spacing w:val="-2"/>
        </w:rPr>
        <w:t xml:space="preserve"> </w:t>
      </w:r>
      <w:r>
        <w:t>захвате</w:t>
      </w:r>
      <w:r>
        <w:rPr>
          <w:spacing w:val="-2"/>
        </w:rPr>
        <w:t xml:space="preserve"> </w:t>
      </w:r>
      <w:r>
        <w:t>и</w:t>
      </w:r>
      <w:r>
        <w:rPr>
          <w:spacing w:val="-2"/>
        </w:rPr>
        <w:t xml:space="preserve"> </w:t>
      </w:r>
      <w:r>
        <w:t>освобождении</w:t>
      </w:r>
      <w:r>
        <w:rPr>
          <w:spacing w:val="-5"/>
        </w:rPr>
        <w:t xml:space="preserve"> </w:t>
      </w:r>
      <w:r>
        <w:t>заложников;</w:t>
      </w:r>
    </w:p>
    <w:p w:rsidR="008C415D" w:rsidRDefault="00797A38">
      <w:pPr>
        <w:pStyle w:val="a4"/>
        <w:spacing w:before="65"/>
        <w:ind w:left="0"/>
      </w:pPr>
      <w:r>
        <w:t>порядок</w:t>
      </w:r>
      <w:r>
        <w:rPr>
          <w:spacing w:val="-11"/>
        </w:rPr>
        <w:t xml:space="preserve"> </w:t>
      </w:r>
      <w:r>
        <w:t>действий</w:t>
      </w:r>
      <w:r>
        <w:rPr>
          <w:spacing w:val="-8"/>
        </w:rPr>
        <w:t xml:space="preserve"> </w:t>
      </w:r>
      <w:r>
        <w:t>при</w:t>
      </w:r>
      <w:r>
        <w:rPr>
          <w:spacing w:val="-8"/>
        </w:rPr>
        <w:t xml:space="preserve"> </w:t>
      </w:r>
      <w:r>
        <w:t>взаимодействии</w:t>
      </w:r>
      <w:r>
        <w:rPr>
          <w:spacing w:val="-8"/>
        </w:rPr>
        <w:t xml:space="preserve"> </w:t>
      </w:r>
      <w:r>
        <w:t>с</w:t>
      </w:r>
      <w:r>
        <w:rPr>
          <w:spacing w:val="-7"/>
        </w:rPr>
        <w:t xml:space="preserve"> </w:t>
      </w:r>
      <w:r>
        <w:t>правоохранительными</w:t>
      </w:r>
      <w:r>
        <w:rPr>
          <w:spacing w:val="-8"/>
        </w:rPr>
        <w:t xml:space="preserve"> </w:t>
      </w:r>
      <w:r>
        <w:rPr>
          <w:spacing w:val="-2"/>
        </w:rPr>
        <w:t>органами.</w:t>
      </w:r>
    </w:p>
    <w:p w:rsidR="008C415D" w:rsidRDefault="008C415D">
      <w:pPr>
        <w:pStyle w:val="a4"/>
        <w:spacing w:before="236"/>
        <w:ind w:left="0"/>
      </w:pPr>
    </w:p>
    <w:p w:rsidR="008C415D" w:rsidRDefault="00797A38">
      <w:pPr>
        <w:rPr>
          <w:b/>
          <w:sz w:val="24"/>
        </w:rPr>
      </w:pPr>
      <w:bookmarkStart w:id="69" w:name="Модуль№7«Безопасность_в_природной_среде»"/>
      <w:bookmarkEnd w:id="69"/>
      <w:r>
        <w:rPr>
          <w:b/>
          <w:sz w:val="24"/>
        </w:rPr>
        <w:t>Модуль№7«Безопасность</w:t>
      </w:r>
      <w:r>
        <w:rPr>
          <w:b/>
          <w:spacing w:val="-6"/>
          <w:sz w:val="24"/>
        </w:rPr>
        <w:t xml:space="preserve"> </w:t>
      </w:r>
      <w:r>
        <w:rPr>
          <w:b/>
          <w:sz w:val="24"/>
        </w:rPr>
        <w:t>в</w:t>
      </w:r>
      <w:r>
        <w:rPr>
          <w:b/>
          <w:spacing w:val="-6"/>
          <w:sz w:val="24"/>
        </w:rPr>
        <w:t xml:space="preserve"> </w:t>
      </w:r>
      <w:r>
        <w:rPr>
          <w:b/>
          <w:sz w:val="24"/>
        </w:rPr>
        <w:t>природной</w:t>
      </w:r>
      <w:r>
        <w:rPr>
          <w:b/>
          <w:spacing w:val="-2"/>
          <w:sz w:val="24"/>
        </w:rPr>
        <w:t xml:space="preserve"> среде»:</w:t>
      </w:r>
    </w:p>
    <w:p w:rsidR="008C415D" w:rsidRDefault="00797A38">
      <w:pPr>
        <w:pStyle w:val="a4"/>
        <w:tabs>
          <w:tab w:val="left" w:pos="4606"/>
        </w:tabs>
        <w:spacing w:before="143" w:line="278" w:lineRule="auto"/>
        <w:ind w:left="0" w:right="4252"/>
      </w:pPr>
      <w:r>
        <w:t xml:space="preserve">природныечрезвычайныеситуациииих классификация; </w:t>
      </w:r>
      <w:r>
        <w:rPr>
          <w:spacing w:val="-2"/>
        </w:rPr>
        <w:t>опасностивприроднойсреде:</w:t>
      </w:r>
      <w:r>
        <w:tab/>
      </w:r>
      <w:r>
        <w:rPr>
          <w:spacing w:val="-2"/>
        </w:rPr>
        <w:t>дикиеживотные,змеи,насекомые</w:t>
      </w:r>
    </w:p>
    <w:p w:rsidR="008C415D" w:rsidRDefault="008C415D">
      <w:pPr>
        <w:pStyle w:val="a4"/>
        <w:spacing w:line="278" w:lineRule="auto"/>
        <w:ind w:left="0"/>
        <w:sectPr w:rsidR="008C415D" w:rsidSect="009B384C">
          <w:pgSz w:w="11910" w:h="16860"/>
          <w:pgMar w:top="227" w:right="0" w:bottom="164" w:left="0" w:header="0" w:footer="909" w:gutter="0"/>
          <w:cols w:space="720"/>
        </w:sectPr>
      </w:pPr>
    </w:p>
    <w:p w:rsidR="008C415D" w:rsidRDefault="00797A38">
      <w:pPr>
        <w:pStyle w:val="a4"/>
        <w:spacing w:before="77" w:line="336" w:lineRule="auto"/>
        <w:ind w:left="0" w:right="562"/>
      </w:pPr>
      <w:r>
        <w:lastRenderedPageBreak/>
        <w:t>и паукообразные, ядовитые грибы и растения; автономные условия, их особенности и опасности, правила подготовкик</w:t>
      </w:r>
      <w:r>
        <w:rPr>
          <w:spacing w:val="-3"/>
        </w:rPr>
        <w:t xml:space="preserve"> </w:t>
      </w:r>
      <w:r>
        <w:t>длительному</w:t>
      </w:r>
      <w:r>
        <w:rPr>
          <w:spacing w:val="-6"/>
        </w:rPr>
        <w:t xml:space="preserve"> </w:t>
      </w:r>
      <w:r>
        <w:t>автономному</w:t>
      </w:r>
      <w:r>
        <w:rPr>
          <w:spacing w:val="-6"/>
        </w:rPr>
        <w:t xml:space="preserve"> </w:t>
      </w:r>
      <w:r>
        <w:t>существованию;</w:t>
      </w:r>
      <w:r>
        <w:rPr>
          <w:spacing w:val="-2"/>
        </w:rPr>
        <w:t xml:space="preserve"> </w:t>
      </w:r>
      <w:r>
        <w:t>порядок</w:t>
      </w:r>
      <w:r>
        <w:rPr>
          <w:spacing w:val="-5"/>
        </w:rPr>
        <w:t xml:space="preserve"> </w:t>
      </w:r>
      <w:r>
        <w:t>действий</w:t>
      </w:r>
      <w:r>
        <w:rPr>
          <w:spacing w:val="-7"/>
        </w:rPr>
        <w:t xml:space="preserve"> </w:t>
      </w:r>
      <w:r>
        <w:t>при</w:t>
      </w:r>
      <w:r>
        <w:rPr>
          <w:spacing w:val="-4"/>
        </w:rPr>
        <w:t xml:space="preserve"> </w:t>
      </w:r>
      <w:r>
        <w:t>автономном</w:t>
      </w:r>
      <w:r>
        <w:rPr>
          <w:spacing w:val="-4"/>
        </w:rPr>
        <w:t xml:space="preserve"> </w:t>
      </w:r>
      <w:r>
        <w:t>пребывании</w:t>
      </w:r>
      <w:r>
        <w:rPr>
          <w:spacing w:val="-3"/>
        </w:rPr>
        <w:t xml:space="preserve"> </w:t>
      </w:r>
      <w:r>
        <w:t>в природной среде;</w:t>
      </w:r>
    </w:p>
    <w:p w:rsidR="008C415D" w:rsidRDefault="00797A38">
      <w:pPr>
        <w:pStyle w:val="a4"/>
        <w:spacing w:before="6" w:line="276" w:lineRule="auto"/>
        <w:ind w:left="0"/>
      </w:pPr>
      <w:r>
        <w:t>правила</w:t>
      </w:r>
      <w:r>
        <w:rPr>
          <w:spacing w:val="-2"/>
        </w:rPr>
        <w:t xml:space="preserve"> </w:t>
      </w:r>
      <w:r>
        <w:t>ориентирования</w:t>
      </w:r>
      <w:r>
        <w:rPr>
          <w:spacing w:val="-5"/>
        </w:rPr>
        <w:t xml:space="preserve"> </w:t>
      </w:r>
      <w:r>
        <w:t>на</w:t>
      </w:r>
      <w:r>
        <w:rPr>
          <w:spacing w:val="-2"/>
        </w:rPr>
        <w:t xml:space="preserve"> </w:t>
      </w:r>
      <w:r>
        <w:t>местности,</w:t>
      </w:r>
      <w:r>
        <w:rPr>
          <w:spacing w:val="-5"/>
        </w:rPr>
        <w:t xml:space="preserve"> </w:t>
      </w:r>
      <w:r>
        <w:t>способы</w:t>
      </w:r>
      <w:r>
        <w:rPr>
          <w:spacing w:val="-2"/>
        </w:rPr>
        <w:t xml:space="preserve"> </w:t>
      </w:r>
      <w:r>
        <w:t>подачи</w:t>
      </w:r>
      <w:r>
        <w:rPr>
          <w:spacing w:val="-2"/>
        </w:rPr>
        <w:t xml:space="preserve"> </w:t>
      </w:r>
      <w:r>
        <w:t>сигналов</w:t>
      </w:r>
      <w:r>
        <w:rPr>
          <w:spacing w:val="-3"/>
        </w:rPr>
        <w:t xml:space="preserve"> </w:t>
      </w:r>
      <w:r>
        <w:t>бедствия;</w:t>
      </w:r>
      <w:r>
        <w:rPr>
          <w:spacing w:val="-4"/>
        </w:rPr>
        <w:t xml:space="preserve"> </w:t>
      </w:r>
      <w:r>
        <w:t>природные</w:t>
      </w:r>
      <w:r>
        <w:rPr>
          <w:spacing w:val="-2"/>
        </w:rPr>
        <w:t xml:space="preserve"> </w:t>
      </w:r>
      <w:r>
        <w:t>пожары,</w:t>
      </w:r>
      <w:r>
        <w:rPr>
          <w:spacing w:val="-2"/>
        </w:rPr>
        <w:t xml:space="preserve"> </w:t>
      </w:r>
      <w:r>
        <w:t>их</w:t>
      </w:r>
      <w:r>
        <w:rPr>
          <w:spacing w:val="-2"/>
        </w:rPr>
        <w:t xml:space="preserve"> </w:t>
      </w:r>
      <w:r>
        <w:t>виды</w:t>
      </w:r>
      <w:r>
        <w:rPr>
          <w:spacing w:val="-2"/>
        </w:rPr>
        <w:t xml:space="preserve"> </w:t>
      </w:r>
      <w:r>
        <w:t>и</w:t>
      </w:r>
      <w:r>
        <w:rPr>
          <w:spacing w:val="-2"/>
        </w:rPr>
        <w:t xml:space="preserve"> </w:t>
      </w:r>
      <w:r>
        <w:t>опасности, факторы и причины их возникновения, порядок действий при нахождении в зоне природного пожара; правила безопасного поведения в горах;</w:t>
      </w:r>
    </w:p>
    <w:p w:rsidR="008C415D" w:rsidRDefault="00797A38">
      <w:pPr>
        <w:pStyle w:val="a4"/>
        <w:spacing w:before="3" w:line="254" w:lineRule="auto"/>
        <w:ind w:left="0" w:right="363"/>
      </w:pPr>
      <w:r>
        <w:t>снежные лавины, их характеристики и</w:t>
      </w:r>
      <w:r>
        <w:rPr>
          <w:spacing w:val="-1"/>
        </w:rPr>
        <w:t xml:space="preserve"> </w:t>
      </w:r>
      <w:r>
        <w:t>опасности, порядок действий, необходимый для снижения риска попадания в лавину;</w:t>
      </w:r>
      <w:r>
        <w:rPr>
          <w:spacing w:val="-2"/>
        </w:rPr>
        <w:t xml:space="preserve"> </w:t>
      </w:r>
      <w:r>
        <w:t>камнепады,</w:t>
      </w:r>
      <w:r>
        <w:rPr>
          <w:spacing w:val="-3"/>
        </w:rPr>
        <w:t xml:space="preserve"> </w:t>
      </w:r>
      <w:r>
        <w:t>их</w:t>
      </w:r>
      <w:r>
        <w:rPr>
          <w:spacing w:val="-3"/>
        </w:rPr>
        <w:t xml:space="preserve"> </w:t>
      </w:r>
      <w:r>
        <w:t>характеристики</w:t>
      </w:r>
      <w:r>
        <w:rPr>
          <w:spacing w:val="-3"/>
        </w:rPr>
        <w:t xml:space="preserve"> </w:t>
      </w:r>
      <w:r>
        <w:t>и</w:t>
      </w:r>
      <w:r>
        <w:rPr>
          <w:spacing w:val="-4"/>
        </w:rPr>
        <w:t xml:space="preserve"> </w:t>
      </w:r>
      <w:r>
        <w:t>опасности,</w:t>
      </w:r>
      <w:r>
        <w:rPr>
          <w:spacing w:val="-3"/>
        </w:rPr>
        <w:t xml:space="preserve"> </w:t>
      </w:r>
      <w:r>
        <w:t>порядок</w:t>
      </w:r>
      <w:r>
        <w:rPr>
          <w:spacing w:val="-2"/>
        </w:rPr>
        <w:t xml:space="preserve"> </w:t>
      </w:r>
      <w:r>
        <w:t>действий,</w:t>
      </w:r>
      <w:r>
        <w:rPr>
          <w:spacing w:val="-3"/>
        </w:rPr>
        <w:t xml:space="preserve"> </w:t>
      </w:r>
      <w:r>
        <w:t>необходимых</w:t>
      </w:r>
      <w:r>
        <w:rPr>
          <w:spacing w:val="-3"/>
        </w:rPr>
        <w:t xml:space="preserve"> </w:t>
      </w:r>
      <w:r>
        <w:t>для</w:t>
      </w:r>
      <w:r>
        <w:rPr>
          <w:spacing w:val="-3"/>
        </w:rPr>
        <w:t xml:space="preserve"> </w:t>
      </w:r>
      <w:r>
        <w:t>снижения</w:t>
      </w:r>
      <w:r>
        <w:rPr>
          <w:spacing w:val="-6"/>
        </w:rPr>
        <w:t xml:space="preserve"> </w:t>
      </w:r>
      <w:r>
        <w:t>риска</w:t>
      </w:r>
      <w:r>
        <w:rPr>
          <w:spacing w:val="-3"/>
        </w:rPr>
        <w:t xml:space="preserve"> </w:t>
      </w:r>
      <w:r>
        <w:t>попадания под камнепад; сели, их характеристики и опасности, порядок действий при попадании в зону селя; оползни, их характеристики и опасности, порядок действий при начале оползня;общие правила безопасного поведения на водоёмах, правила купанияна оборудованных и необорудованных пляжах; 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w:t>
      </w:r>
      <w:r>
        <w:rPr>
          <w:spacing w:val="-1"/>
        </w:rPr>
        <w:t xml:space="preserve"> </w:t>
      </w:r>
      <w:r>
        <w:t>действий при обнаружении человека</w:t>
      </w:r>
      <w:r>
        <w:rPr>
          <w:spacing w:val="-1"/>
        </w:rPr>
        <w:t xml:space="preserve"> </w:t>
      </w:r>
      <w:r>
        <w:t xml:space="preserve">в полынье; наводнения, их характеристики и опасности, порядок </w:t>
      </w:r>
      <w:r>
        <w:rPr>
          <w:spacing w:val="-2"/>
        </w:rPr>
        <w:t>действий</w:t>
      </w:r>
    </w:p>
    <w:p w:rsidR="008C415D" w:rsidRDefault="00797A38">
      <w:pPr>
        <w:pStyle w:val="a4"/>
        <w:spacing w:before="54" w:line="338" w:lineRule="auto"/>
        <w:ind w:left="0" w:right="363"/>
      </w:pPr>
      <w:r>
        <w:t>при наводнении; цунами, их характеристики и опасности, порядок действий при нахождениив зоне цунами; ураганы,смерчи,иххарактеристики и опасности,порядокдействийпри ураганах,буряхи смерчах;грозы,их характеристики и опасности, порядок действий при попаданиив грозу; землетрясения и извержения вулканов, их характеристики и опасности, порядок действий при землетрясении, в том числе при попадании под завал,при нахождении</w:t>
      </w:r>
      <w:r>
        <w:rPr>
          <w:spacing w:val="-3"/>
        </w:rPr>
        <w:t xml:space="preserve"> </w:t>
      </w:r>
      <w:r>
        <w:t>в</w:t>
      </w:r>
      <w:r>
        <w:rPr>
          <w:spacing w:val="-5"/>
        </w:rPr>
        <w:t xml:space="preserve"> </w:t>
      </w:r>
      <w:r>
        <w:t>зоне</w:t>
      </w:r>
      <w:r>
        <w:rPr>
          <w:spacing w:val="-3"/>
        </w:rPr>
        <w:t xml:space="preserve"> </w:t>
      </w:r>
      <w:r>
        <w:t>извержения</w:t>
      </w:r>
      <w:r>
        <w:rPr>
          <w:spacing w:val="-3"/>
        </w:rPr>
        <w:t xml:space="preserve"> </w:t>
      </w:r>
      <w:r>
        <w:t>вулкана;</w:t>
      </w:r>
      <w:r>
        <w:rPr>
          <w:spacing w:val="-4"/>
        </w:rPr>
        <w:t xml:space="preserve"> </w:t>
      </w:r>
      <w:r>
        <w:t>смысл</w:t>
      </w:r>
      <w:r>
        <w:rPr>
          <w:spacing w:val="-3"/>
        </w:rPr>
        <w:t xml:space="preserve"> </w:t>
      </w:r>
      <w:r>
        <w:t>понятий</w:t>
      </w:r>
      <w:r>
        <w:rPr>
          <w:spacing w:val="-2"/>
        </w:rPr>
        <w:t xml:space="preserve"> </w:t>
      </w:r>
      <w:r>
        <w:t>«экология»</w:t>
      </w:r>
      <w:r>
        <w:rPr>
          <w:spacing w:val="-8"/>
        </w:rPr>
        <w:t xml:space="preserve"> </w:t>
      </w:r>
      <w:r>
        <w:t>и</w:t>
      </w:r>
      <w:r>
        <w:rPr>
          <w:spacing w:val="-2"/>
        </w:rPr>
        <w:t xml:space="preserve"> </w:t>
      </w:r>
      <w:r>
        <w:t>«экологическая</w:t>
      </w:r>
      <w:r>
        <w:rPr>
          <w:spacing w:val="-3"/>
        </w:rPr>
        <w:t xml:space="preserve"> </w:t>
      </w:r>
      <w:r>
        <w:t>культура»,</w:t>
      </w:r>
      <w:r>
        <w:rPr>
          <w:spacing w:val="-1"/>
        </w:rPr>
        <w:t xml:space="preserve"> </w:t>
      </w:r>
      <w:r>
        <w:t>значение</w:t>
      </w:r>
      <w:r>
        <w:rPr>
          <w:spacing w:val="-3"/>
        </w:rPr>
        <w:t xml:space="preserve"> </w:t>
      </w:r>
      <w:r>
        <w:t>экологии для устойчивого развития общества; правила безопасного поведения при неблагоприятной экологической</w:t>
      </w:r>
    </w:p>
    <w:p w:rsidR="008C415D" w:rsidRDefault="00797A38">
      <w:pPr>
        <w:pStyle w:val="a4"/>
        <w:ind w:left="0"/>
      </w:pPr>
      <w:r>
        <w:rPr>
          <w:spacing w:val="-2"/>
        </w:rPr>
        <w:t>обстановке(загрязненииатмосферы).</w:t>
      </w:r>
    </w:p>
    <w:p w:rsidR="008C415D" w:rsidRDefault="008C415D">
      <w:pPr>
        <w:pStyle w:val="a4"/>
        <w:spacing w:before="169"/>
        <w:ind w:left="0"/>
      </w:pPr>
    </w:p>
    <w:p w:rsidR="008C415D" w:rsidRDefault="00797A38">
      <w:pPr>
        <w:rPr>
          <w:b/>
          <w:sz w:val="24"/>
        </w:rPr>
      </w:pPr>
      <w:bookmarkStart w:id="70" w:name="Модуль№8«Основы_медицинских_знаний._Оказ"/>
      <w:bookmarkEnd w:id="70"/>
      <w:r>
        <w:rPr>
          <w:b/>
          <w:sz w:val="24"/>
        </w:rPr>
        <w:t>Модуль№8«Основы</w:t>
      </w:r>
      <w:r>
        <w:rPr>
          <w:b/>
          <w:spacing w:val="-5"/>
          <w:sz w:val="24"/>
        </w:rPr>
        <w:t xml:space="preserve"> </w:t>
      </w:r>
      <w:r>
        <w:rPr>
          <w:b/>
          <w:sz w:val="24"/>
        </w:rPr>
        <w:t>медицинских</w:t>
      </w:r>
      <w:r>
        <w:rPr>
          <w:b/>
          <w:spacing w:val="-2"/>
          <w:sz w:val="24"/>
        </w:rPr>
        <w:t xml:space="preserve"> </w:t>
      </w:r>
      <w:r>
        <w:rPr>
          <w:b/>
          <w:sz w:val="24"/>
        </w:rPr>
        <w:t>знаний.</w:t>
      </w:r>
      <w:r>
        <w:rPr>
          <w:b/>
          <w:spacing w:val="-3"/>
          <w:sz w:val="24"/>
        </w:rPr>
        <w:t xml:space="preserve"> </w:t>
      </w:r>
      <w:r>
        <w:rPr>
          <w:b/>
          <w:sz w:val="24"/>
        </w:rPr>
        <w:t>Оказание</w:t>
      </w:r>
      <w:r>
        <w:rPr>
          <w:b/>
          <w:spacing w:val="-3"/>
          <w:sz w:val="24"/>
        </w:rPr>
        <w:t xml:space="preserve"> </w:t>
      </w:r>
      <w:r>
        <w:rPr>
          <w:b/>
          <w:sz w:val="24"/>
        </w:rPr>
        <w:t xml:space="preserve">первой </w:t>
      </w:r>
      <w:r>
        <w:rPr>
          <w:b/>
          <w:spacing w:val="-2"/>
          <w:sz w:val="24"/>
        </w:rPr>
        <w:t>помощи»:</w:t>
      </w:r>
    </w:p>
    <w:p w:rsidR="008C415D" w:rsidRDefault="00797A38">
      <w:pPr>
        <w:pStyle w:val="a4"/>
        <w:spacing w:before="142" w:line="254" w:lineRule="auto"/>
        <w:ind w:left="0" w:right="571"/>
      </w:pPr>
      <w:r>
        <w:t>смысл</w:t>
      </w:r>
      <w:r>
        <w:rPr>
          <w:spacing w:val="-2"/>
        </w:rPr>
        <w:t xml:space="preserve"> </w:t>
      </w:r>
      <w:r>
        <w:t>понятий</w:t>
      </w:r>
      <w:r>
        <w:rPr>
          <w:spacing w:val="-2"/>
        </w:rPr>
        <w:t xml:space="preserve"> </w:t>
      </w:r>
      <w:r>
        <w:t>«здоровье»</w:t>
      </w:r>
      <w:r>
        <w:rPr>
          <w:spacing w:val="-5"/>
        </w:rPr>
        <w:t xml:space="preserve"> </w:t>
      </w:r>
      <w:r>
        <w:t>и</w:t>
      </w:r>
      <w:r>
        <w:rPr>
          <w:spacing w:val="-1"/>
        </w:rPr>
        <w:t xml:space="preserve"> </w:t>
      </w:r>
      <w:r>
        <w:t>«здоровый</w:t>
      </w:r>
      <w:r>
        <w:rPr>
          <w:spacing w:val="-3"/>
        </w:rPr>
        <w:t xml:space="preserve"> </w:t>
      </w:r>
      <w:r>
        <w:t>образ</w:t>
      </w:r>
      <w:r>
        <w:rPr>
          <w:spacing w:val="-6"/>
        </w:rPr>
        <w:t xml:space="preserve"> </w:t>
      </w:r>
      <w:r>
        <w:t>жизни»,</w:t>
      </w:r>
      <w:r>
        <w:rPr>
          <w:spacing w:val="-2"/>
        </w:rPr>
        <w:t xml:space="preserve"> </w:t>
      </w:r>
      <w:r>
        <w:t>их</w:t>
      </w:r>
      <w:r>
        <w:rPr>
          <w:spacing w:val="-2"/>
        </w:rPr>
        <w:t xml:space="preserve"> </w:t>
      </w:r>
      <w:r>
        <w:t>содержаниеи</w:t>
      </w:r>
      <w:r>
        <w:rPr>
          <w:spacing w:val="-2"/>
        </w:rPr>
        <w:t xml:space="preserve"> </w:t>
      </w:r>
      <w:r>
        <w:t>значение</w:t>
      </w:r>
      <w:r>
        <w:rPr>
          <w:spacing w:val="-2"/>
        </w:rPr>
        <w:t xml:space="preserve"> </w:t>
      </w:r>
      <w:r>
        <w:t>для</w:t>
      </w:r>
      <w:r>
        <w:rPr>
          <w:spacing w:val="-2"/>
        </w:rPr>
        <w:t xml:space="preserve"> </w:t>
      </w:r>
      <w:r>
        <w:t>человека;</w:t>
      </w:r>
      <w:r>
        <w:rPr>
          <w:spacing w:val="-1"/>
        </w:rPr>
        <w:t xml:space="preserve"> </w:t>
      </w:r>
      <w:r>
        <w:t>факторы,</w:t>
      </w:r>
      <w:r>
        <w:rPr>
          <w:spacing w:val="-2"/>
        </w:rPr>
        <w:t xml:space="preserve"> </w:t>
      </w:r>
      <w:r>
        <w:t>влияющие на здоровье человека, опасность вредных привычек; элементы здорового образа жизни, ответственность за сохранение здоровья; понятие «инфекционные заболевания», причины их возникновения; механизм распространения инфекционных заболеваний, меры их профилактики и защиты от них; 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 понятие «неинфекционные заболевания»</w:t>
      </w:r>
      <w:r>
        <w:rPr>
          <w:spacing w:val="-1"/>
        </w:rPr>
        <w:t xml:space="preserve"> </w:t>
      </w:r>
      <w:r>
        <w:t>и их классификация, факторы риска неинфекционных заболеваний; меры профилактики неинфекционных заболеваний и защиты от них; диспансеризация и её задачи;</w:t>
      </w:r>
    </w:p>
    <w:p w:rsidR="008C415D" w:rsidRDefault="00797A38">
      <w:pPr>
        <w:pStyle w:val="a4"/>
        <w:spacing w:before="109" w:line="276" w:lineRule="auto"/>
        <w:ind w:left="0" w:right="363"/>
      </w:pPr>
      <w:r>
        <w:t>понятия «психическое здоровье» и «психологическое благополучие»; стресс и его влияние на человека, меры профилактики</w:t>
      </w:r>
      <w:r>
        <w:rPr>
          <w:spacing w:val="-6"/>
        </w:rPr>
        <w:t xml:space="preserve"> </w:t>
      </w:r>
      <w:r>
        <w:t>стресса,</w:t>
      </w:r>
      <w:r>
        <w:rPr>
          <w:spacing w:val="-3"/>
        </w:rPr>
        <w:t xml:space="preserve"> </w:t>
      </w:r>
      <w:r>
        <w:t>способы</w:t>
      </w:r>
      <w:r>
        <w:rPr>
          <w:spacing w:val="-5"/>
        </w:rPr>
        <w:t xml:space="preserve"> </w:t>
      </w:r>
      <w:r>
        <w:t>саморегуляции</w:t>
      </w:r>
      <w:r>
        <w:rPr>
          <w:spacing w:val="-4"/>
        </w:rPr>
        <w:t xml:space="preserve"> </w:t>
      </w:r>
      <w:r>
        <w:t>эмоциональных</w:t>
      </w:r>
      <w:r>
        <w:rPr>
          <w:spacing w:val="-6"/>
        </w:rPr>
        <w:t xml:space="preserve"> </w:t>
      </w:r>
      <w:r>
        <w:t>состояний;</w:t>
      </w:r>
      <w:r>
        <w:rPr>
          <w:spacing w:val="-3"/>
        </w:rPr>
        <w:t xml:space="preserve"> </w:t>
      </w:r>
      <w:r>
        <w:t>понятие</w:t>
      </w:r>
      <w:r>
        <w:rPr>
          <w:spacing w:val="-1"/>
        </w:rPr>
        <w:t xml:space="preserve"> </w:t>
      </w:r>
      <w:r>
        <w:t>«первая</w:t>
      </w:r>
      <w:r>
        <w:rPr>
          <w:spacing w:val="-3"/>
        </w:rPr>
        <w:t xml:space="preserve"> </w:t>
      </w:r>
      <w:r>
        <w:t>помощь»</w:t>
      </w:r>
      <w:r>
        <w:rPr>
          <w:spacing w:val="-6"/>
        </w:rPr>
        <w:t xml:space="preserve"> </w:t>
      </w:r>
      <w:r>
        <w:t>и</w:t>
      </w:r>
      <w:r>
        <w:rPr>
          <w:spacing w:val="-3"/>
        </w:rPr>
        <w:t xml:space="preserve"> </w:t>
      </w:r>
      <w:r>
        <w:t>обязанность по еёоказанию, универсальный алгоритм оказания первой помощи; назначениеи состав аптечки первой помощи;</w:t>
      </w:r>
    </w:p>
    <w:p w:rsidR="008C415D" w:rsidRDefault="00797A38">
      <w:pPr>
        <w:pStyle w:val="a4"/>
        <w:spacing w:before="85" w:line="254" w:lineRule="auto"/>
        <w:ind w:left="0" w:right="1458"/>
      </w:pPr>
      <w:r>
        <w:rPr>
          <w:spacing w:val="-2"/>
        </w:rPr>
        <w:t>порядокдействийприоказаниипервойпомощивразличныхситуациях,приёмыпсихологическойподдержки пострадавшего.</w:t>
      </w:r>
    </w:p>
    <w:p w:rsidR="008C415D" w:rsidRDefault="008C415D">
      <w:pPr>
        <w:pStyle w:val="a4"/>
        <w:spacing w:before="221"/>
        <w:ind w:left="0"/>
      </w:pPr>
    </w:p>
    <w:p w:rsidR="008C415D" w:rsidRDefault="00797A38">
      <w:pPr>
        <w:spacing w:before="1"/>
        <w:rPr>
          <w:b/>
          <w:sz w:val="24"/>
        </w:rPr>
      </w:pPr>
      <w:bookmarkStart w:id="71" w:name="Модуль№9«Безопасностьв_социуме»:"/>
      <w:bookmarkEnd w:id="71"/>
      <w:r>
        <w:rPr>
          <w:b/>
          <w:sz w:val="24"/>
        </w:rPr>
        <w:t>Модуль№9«Безопасностьв</w:t>
      </w:r>
      <w:r>
        <w:rPr>
          <w:b/>
          <w:spacing w:val="-13"/>
          <w:sz w:val="24"/>
        </w:rPr>
        <w:t xml:space="preserve"> </w:t>
      </w:r>
      <w:r>
        <w:rPr>
          <w:b/>
          <w:spacing w:val="-2"/>
          <w:sz w:val="24"/>
        </w:rPr>
        <w:t>социуме»:</w:t>
      </w:r>
    </w:p>
    <w:p w:rsidR="008C415D" w:rsidRDefault="00797A38">
      <w:pPr>
        <w:pStyle w:val="a4"/>
        <w:spacing w:before="148" w:line="276" w:lineRule="auto"/>
        <w:ind w:left="0" w:right="416"/>
      </w:pPr>
      <w:r>
        <w:t>общение и его значение для человека, способы эффективного общения; приёмы и правила безопасной межличностной коммуникации и комфортного взаимодействия в группе, признаки конструктивного и деструктивногообщения; понятие «конфликт» и стадии его развития, факторы и причины развития конфликта; условия</w:t>
      </w:r>
      <w:r>
        <w:rPr>
          <w:spacing w:val="-4"/>
        </w:rPr>
        <w:t xml:space="preserve"> </w:t>
      </w:r>
      <w:r>
        <w:t>и</w:t>
      </w:r>
      <w:r>
        <w:rPr>
          <w:spacing w:val="-3"/>
        </w:rPr>
        <w:t xml:space="preserve"> </w:t>
      </w:r>
      <w:r>
        <w:t>ситуации</w:t>
      </w:r>
      <w:r>
        <w:rPr>
          <w:spacing w:val="-3"/>
        </w:rPr>
        <w:t xml:space="preserve"> </w:t>
      </w:r>
      <w:r>
        <w:t>возникновения</w:t>
      </w:r>
      <w:r>
        <w:rPr>
          <w:spacing w:val="-4"/>
        </w:rPr>
        <w:t xml:space="preserve"> </w:t>
      </w:r>
      <w:r>
        <w:t>межличностных</w:t>
      </w:r>
      <w:r>
        <w:rPr>
          <w:spacing w:val="-5"/>
        </w:rPr>
        <w:t xml:space="preserve"> </w:t>
      </w:r>
      <w:r>
        <w:t>и</w:t>
      </w:r>
      <w:r>
        <w:rPr>
          <w:spacing w:val="-3"/>
        </w:rPr>
        <w:t xml:space="preserve"> </w:t>
      </w:r>
      <w:r>
        <w:t>групповых</w:t>
      </w:r>
      <w:r>
        <w:rPr>
          <w:spacing w:val="-3"/>
        </w:rPr>
        <w:t xml:space="preserve"> </w:t>
      </w:r>
      <w:r>
        <w:t>конфликтов,</w:t>
      </w:r>
      <w:r>
        <w:rPr>
          <w:spacing w:val="-3"/>
        </w:rPr>
        <w:t xml:space="preserve"> </w:t>
      </w:r>
      <w:r>
        <w:t>безопасные</w:t>
      </w:r>
      <w:r>
        <w:rPr>
          <w:spacing w:val="-3"/>
        </w:rPr>
        <w:t xml:space="preserve"> </w:t>
      </w:r>
      <w:r>
        <w:t>и</w:t>
      </w:r>
      <w:r>
        <w:rPr>
          <w:spacing w:val="-3"/>
        </w:rPr>
        <w:t xml:space="preserve"> </w:t>
      </w:r>
      <w:r>
        <w:t>эффективные</w:t>
      </w:r>
      <w:r>
        <w:rPr>
          <w:spacing w:val="-3"/>
        </w:rPr>
        <w:t xml:space="preserve"> </w:t>
      </w:r>
      <w:r>
        <w:t>способы избегания и разрешения конфликтных ситуаций; правила поведения для снижения риска конфликта и порядок действий при его опасных проявлениях; способ разрешения конфликта с помощью третьей стороны (медиатора); опасные формы проявления конфликта: агрессия, домашнее насилие и буллинг; манипуляции в ходе</w:t>
      </w:r>
    </w:p>
    <w:p w:rsidR="008C415D" w:rsidRDefault="008C415D">
      <w:pPr>
        <w:pStyle w:val="a4"/>
        <w:spacing w:line="276" w:lineRule="auto"/>
        <w:ind w:left="0"/>
        <w:sectPr w:rsidR="008C415D" w:rsidSect="009B384C">
          <w:pgSz w:w="11910" w:h="16860"/>
          <w:pgMar w:top="227" w:right="0" w:bottom="164" w:left="0" w:header="0" w:footer="909" w:gutter="0"/>
          <w:cols w:space="720"/>
        </w:sectPr>
      </w:pPr>
    </w:p>
    <w:p w:rsidR="008C415D" w:rsidRDefault="00797A38">
      <w:pPr>
        <w:pStyle w:val="a4"/>
        <w:spacing w:before="74" w:line="276" w:lineRule="auto"/>
        <w:ind w:left="0" w:right="416"/>
      </w:pPr>
      <w:r>
        <w:lastRenderedPageBreak/>
        <w:t>межличностного общения, приёмы распознавания манипуляций и способы противостояния им; приёмы распознавания</w:t>
      </w:r>
      <w:r>
        <w:rPr>
          <w:spacing w:val="-6"/>
        </w:rPr>
        <w:t xml:space="preserve"> </w:t>
      </w:r>
      <w:r>
        <w:t>противозаконных</w:t>
      </w:r>
      <w:r>
        <w:rPr>
          <w:spacing w:val="-5"/>
        </w:rPr>
        <w:t xml:space="preserve"> </w:t>
      </w:r>
      <w:r>
        <w:t>проявлений</w:t>
      </w:r>
      <w:r>
        <w:rPr>
          <w:spacing w:val="-5"/>
        </w:rPr>
        <w:t xml:space="preserve"> </w:t>
      </w:r>
      <w:r>
        <w:t>манипуляции</w:t>
      </w:r>
      <w:r>
        <w:rPr>
          <w:spacing w:val="-6"/>
        </w:rPr>
        <w:t xml:space="preserve"> </w:t>
      </w:r>
      <w:r>
        <w:t>(мошенничество,</w:t>
      </w:r>
      <w:r>
        <w:rPr>
          <w:spacing w:val="-5"/>
        </w:rPr>
        <w:t xml:space="preserve"> </w:t>
      </w:r>
      <w:r>
        <w:t>вымогательство,</w:t>
      </w:r>
      <w:r>
        <w:rPr>
          <w:spacing w:val="-5"/>
        </w:rPr>
        <w:t xml:space="preserve"> </w:t>
      </w:r>
      <w:r>
        <w:t>подстрекательство</w:t>
      </w:r>
      <w:r>
        <w:rPr>
          <w:spacing w:val="-5"/>
        </w:rPr>
        <w:t xml:space="preserve"> </w:t>
      </w:r>
      <w:r>
        <w:t>к действиям, которые могут причинить вред жизни и здоровью, и вовлечение в преступную, асоциальнуюили деструктивную деятельность) и способы защиты от них; современные молодёжные увлечения и опасности, связанные с ними, правила безопасного поведения; правила безопасной коммуникации с незнакомыми людьми.</w:t>
      </w:r>
    </w:p>
    <w:p w:rsidR="008C415D" w:rsidRDefault="00797A38">
      <w:pPr>
        <w:spacing w:before="92"/>
        <w:rPr>
          <w:b/>
          <w:sz w:val="24"/>
        </w:rPr>
      </w:pPr>
      <w:bookmarkStart w:id="72" w:name="Модуль№10«Безопасность_в_информационном_"/>
      <w:bookmarkEnd w:id="72"/>
      <w:r>
        <w:rPr>
          <w:b/>
          <w:sz w:val="24"/>
        </w:rPr>
        <w:t>Модуль№10«Безопасность</w:t>
      </w:r>
      <w:r>
        <w:rPr>
          <w:b/>
          <w:spacing w:val="-11"/>
          <w:sz w:val="24"/>
        </w:rPr>
        <w:t xml:space="preserve"> </w:t>
      </w:r>
      <w:r>
        <w:rPr>
          <w:b/>
          <w:sz w:val="24"/>
        </w:rPr>
        <w:t>в</w:t>
      </w:r>
      <w:r>
        <w:rPr>
          <w:b/>
          <w:spacing w:val="-8"/>
          <w:sz w:val="24"/>
        </w:rPr>
        <w:t xml:space="preserve"> </w:t>
      </w:r>
      <w:r>
        <w:rPr>
          <w:b/>
          <w:sz w:val="24"/>
        </w:rPr>
        <w:t>информационном</w:t>
      </w:r>
      <w:r>
        <w:rPr>
          <w:b/>
          <w:spacing w:val="-5"/>
          <w:sz w:val="24"/>
        </w:rPr>
        <w:t xml:space="preserve"> </w:t>
      </w:r>
      <w:r>
        <w:rPr>
          <w:b/>
          <w:spacing w:val="-2"/>
          <w:sz w:val="24"/>
        </w:rPr>
        <w:t>пространстве»:</w:t>
      </w:r>
    </w:p>
    <w:p w:rsidR="008C415D" w:rsidRDefault="00797A38">
      <w:pPr>
        <w:pStyle w:val="a4"/>
        <w:spacing w:before="125" w:line="348" w:lineRule="auto"/>
        <w:ind w:left="0"/>
      </w:pPr>
      <w:r>
        <w:t>понятие</w:t>
      </w:r>
      <w:r>
        <w:rPr>
          <w:spacing w:val="-2"/>
        </w:rPr>
        <w:t xml:space="preserve"> </w:t>
      </w:r>
      <w:r>
        <w:t>«цифровая</w:t>
      </w:r>
      <w:r>
        <w:rPr>
          <w:spacing w:val="-4"/>
        </w:rPr>
        <w:t xml:space="preserve"> </w:t>
      </w:r>
      <w:r>
        <w:t>среда»,</w:t>
      </w:r>
      <w:r>
        <w:rPr>
          <w:spacing w:val="-4"/>
        </w:rPr>
        <w:t xml:space="preserve"> </w:t>
      </w:r>
      <w:r>
        <w:t>её</w:t>
      </w:r>
      <w:r>
        <w:rPr>
          <w:spacing w:val="-4"/>
        </w:rPr>
        <w:t xml:space="preserve"> </w:t>
      </w:r>
      <w:r>
        <w:t>характеристики</w:t>
      </w:r>
      <w:r>
        <w:rPr>
          <w:spacing w:val="-4"/>
        </w:rPr>
        <w:t xml:space="preserve"> </w:t>
      </w:r>
      <w:r>
        <w:t>и</w:t>
      </w:r>
      <w:r>
        <w:rPr>
          <w:spacing w:val="-5"/>
        </w:rPr>
        <w:t xml:space="preserve"> </w:t>
      </w:r>
      <w:r>
        <w:t>примеры</w:t>
      </w:r>
      <w:r>
        <w:rPr>
          <w:spacing w:val="-4"/>
        </w:rPr>
        <w:t xml:space="preserve"> </w:t>
      </w:r>
      <w:r>
        <w:t>информационных</w:t>
      </w:r>
      <w:r>
        <w:rPr>
          <w:spacing w:val="-8"/>
        </w:rPr>
        <w:t xml:space="preserve"> </w:t>
      </w:r>
      <w:r>
        <w:t>и</w:t>
      </w:r>
      <w:r>
        <w:rPr>
          <w:spacing w:val="-4"/>
        </w:rPr>
        <w:t xml:space="preserve"> </w:t>
      </w:r>
      <w:r>
        <w:t>компьютерных</w:t>
      </w:r>
      <w:r>
        <w:rPr>
          <w:spacing w:val="-4"/>
        </w:rPr>
        <w:t xml:space="preserve"> </w:t>
      </w:r>
      <w:r>
        <w:t>угроз,</w:t>
      </w:r>
      <w:r>
        <w:rPr>
          <w:spacing w:val="-4"/>
        </w:rPr>
        <w:t xml:space="preserve"> </w:t>
      </w:r>
      <w:r>
        <w:t>положительные возможности цифровой среды; риски и угрозы при использовании Интернета;</w:t>
      </w:r>
    </w:p>
    <w:p w:rsidR="008C415D" w:rsidRDefault="00797A38">
      <w:pPr>
        <w:pStyle w:val="a4"/>
        <w:spacing w:before="60" w:line="254" w:lineRule="auto"/>
        <w:ind w:left="0"/>
      </w:pPr>
      <w:r>
        <w:t>общиепринципыбезопасногоповедения,необходимыедляпредупреждениявозникновенияопасныхситуаций в личном цифровом пространстве;опасные явления цифровой среды: вредоносные программыиприложенияи ихразновидности; правила</w:t>
      </w:r>
      <w:r>
        <w:rPr>
          <w:spacing w:val="-3"/>
        </w:rPr>
        <w:t xml:space="preserve"> </w:t>
      </w:r>
      <w:r>
        <w:t>кибергигиены,</w:t>
      </w:r>
      <w:r>
        <w:rPr>
          <w:spacing w:val="-3"/>
        </w:rPr>
        <w:t xml:space="preserve"> </w:t>
      </w:r>
      <w:r>
        <w:t>необходимые</w:t>
      </w:r>
      <w:r>
        <w:rPr>
          <w:spacing w:val="-5"/>
        </w:rPr>
        <w:t xml:space="preserve"> </w:t>
      </w:r>
      <w:r>
        <w:t>дляпредупреждениявозникновения</w:t>
      </w:r>
      <w:r>
        <w:rPr>
          <w:spacing w:val="-5"/>
        </w:rPr>
        <w:t xml:space="preserve"> </w:t>
      </w:r>
      <w:r>
        <w:t>опасных</w:t>
      </w:r>
      <w:r>
        <w:rPr>
          <w:spacing w:val="-6"/>
        </w:rPr>
        <w:t xml:space="preserve"> </w:t>
      </w:r>
      <w:r>
        <w:t>ситуаций</w:t>
      </w:r>
      <w:r>
        <w:rPr>
          <w:spacing w:val="-3"/>
        </w:rPr>
        <w:t xml:space="preserve"> </w:t>
      </w:r>
      <w:r>
        <w:t>в</w:t>
      </w:r>
      <w:r>
        <w:rPr>
          <w:spacing w:val="-5"/>
        </w:rPr>
        <w:t xml:space="preserve"> </w:t>
      </w:r>
      <w:r>
        <w:t>цифровой</w:t>
      </w:r>
      <w:r>
        <w:rPr>
          <w:spacing w:val="-3"/>
        </w:rPr>
        <w:t xml:space="preserve"> </w:t>
      </w:r>
      <w:r>
        <w:t>среде;</w:t>
      </w:r>
      <w:r>
        <w:rPr>
          <w:spacing w:val="-2"/>
        </w:rPr>
        <w:t xml:space="preserve"> </w:t>
      </w:r>
      <w:r>
        <w:t xml:space="preserve">основные виды опасного и запрещённого контента в Интернете и его </w:t>
      </w:r>
      <w:r>
        <w:rPr>
          <w:spacing w:val="-2"/>
        </w:rPr>
        <w:t>признаки,приёмыраспознаванияопасностейприиспользованииИнтернета;противоправныедействияв</w:t>
      </w:r>
    </w:p>
    <w:p w:rsidR="008C415D" w:rsidRDefault="00797A38">
      <w:pPr>
        <w:pStyle w:val="a4"/>
        <w:spacing w:before="95"/>
        <w:ind w:left="0"/>
      </w:pPr>
      <w:r>
        <w:rPr>
          <w:spacing w:val="-2"/>
        </w:rPr>
        <w:t>Интернете;</w:t>
      </w:r>
    </w:p>
    <w:p w:rsidR="008C415D" w:rsidRDefault="00797A38">
      <w:pPr>
        <w:pStyle w:val="a4"/>
        <w:spacing w:before="122" w:line="276" w:lineRule="auto"/>
        <w:ind w:left="0" w:right="363"/>
      </w:pPr>
      <w:r>
        <w:t>правила цифрового поведения, необходимого для снижения рисков и угроз при использовании Интернета (кибербуллинга,</w:t>
      </w:r>
      <w:r>
        <w:rPr>
          <w:spacing w:val="-2"/>
        </w:rPr>
        <w:t xml:space="preserve"> </w:t>
      </w:r>
      <w:r>
        <w:t>вербовки</w:t>
      </w:r>
      <w:r>
        <w:rPr>
          <w:spacing w:val="-5"/>
        </w:rPr>
        <w:t xml:space="preserve"> </w:t>
      </w:r>
      <w:r>
        <w:t>в</w:t>
      </w:r>
      <w:r>
        <w:rPr>
          <w:spacing w:val="-3"/>
        </w:rPr>
        <w:t xml:space="preserve"> </w:t>
      </w:r>
      <w:r>
        <w:t>различные</w:t>
      </w:r>
      <w:r>
        <w:rPr>
          <w:spacing w:val="-2"/>
        </w:rPr>
        <w:t xml:space="preserve"> </w:t>
      </w:r>
      <w:r>
        <w:t>организации</w:t>
      </w:r>
      <w:r>
        <w:rPr>
          <w:spacing w:val="-5"/>
        </w:rPr>
        <w:t xml:space="preserve"> </w:t>
      </w:r>
      <w:r>
        <w:t>и</w:t>
      </w:r>
      <w:r>
        <w:rPr>
          <w:spacing w:val="-2"/>
        </w:rPr>
        <w:t xml:space="preserve"> </w:t>
      </w:r>
      <w:r>
        <w:t>группы);</w:t>
      </w:r>
      <w:r>
        <w:rPr>
          <w:spacing w:val="-4"/>
        </w:rPr>
        <w:t xml:space="preserve"> </w:t>
      </w:r>
      <w:r>
        <w:t>деструктивные</w:t>
      </w:r>
      <w:r>
        <w:rPr>
          <w:spacing w:val="-2"/>
        </w:rPr>
        <w:t xml:space="preserve"> </w:t>
      </w:r>
      <w:r>
        <w:t>течения</w:t>
      </w:r>
      <w:r>
        <w:rPr>
          <w:spacing w:val="-3"/>
        </w:rPr>
        <w:t xml:space="preserve"> </w:t>
      </w:r>
      <w:r>
        <w:t>в</w:t>
      </w:r>
      <w:r>
        <w:rPr>
          <w:spacing w:val="-3"/>
        </w:rPr>
        <w:t xml:space="preserve"> </w:t>
      </w:r>
      <w:r>
        <w:t>Интернете,</w:t>
      </w:r>
      <w:r>
        <w:rPr>
          <w:spacing w:val="-2"/>
        </w:rPr>
        <w:t xml:space="preserve"> </w:t>
      </w:r>
      <w:r>
        <w:t>их</w:t>
      </w:r>
      <w:r>
        <w:rPr>
          <w:spacing w:val="-5"/>
        </w:rPr>
        <w:t xml:space="preserve"> </w:t>
      </w:r>
      <w:r>
        <w:t>признаки</w:t>
      </w:r>
      <w:r>
        <w:rPr>
          <w:spacing w:val="-2"/>
        </w:rPr>
        <w:t xml:space="preserve"> </w:t>
      </w:r>
      <w:r>
        <w:t>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8C415D" w:rsidRDefault="008C415D">
      <w:pPr>
        <w:pStyle w:val="a4"/>
        <w:spacing w:before="26"/>
        <w:ind w:left="0"/>
      </w:pPr>
    </w:p>
    <w:p w:rsidR="008C415D" w:rsidRDefault="00797A38">
      <w:pPr>
        <w:rPr>
          <w:b/>
          <w:sz w:val="24"/>
        </w:rPr>
      </w:pPr>
      <w:bookmarkStart w:id="73" w:name="Модуль№11«Основы_противодействия_экстрем"/>
      <w:bookmarkEnd w:id="73"/>
      <w:r>
        <w:rPr>
          <w:b/>
          <w:sz w:val="24"/>
        </w:rPr>
        <w:t>Модуль№11«Основы</w:t>
      </w:r>
      <w:r>
        <w:rPr>
          <w:b/>
          <w:spacing w:val="-9"/>
          <w:sz w:val="24"/>
        </w:rPr>
        <w:t xml:space="preserve"> </w:t>
      </w:r>
      <w:r>
        <w:rPr>
          <w:b/>
          <w:sz w:val="24"/>
        </w:rPr>
        <w:t>противодействия</w:t>
      </w:r>
      <w:r>
        <w:rPr>
          <w:b/>
          <w:spacing w:val="-7"/>
          <w:sz w:val="24"/>
        </w:rPr>
        <w:t xml:space="preserve"> </w:t>
      </w:r>
      <w:r>
        <w:rPr>
          <w:b/>
          <w:sz w:val="24"/>
        </w:rPr>
        <w:t>экстремизму</w:t>
      </w:r>
      <w:r w:rsidR="00CD0942">
        <w:rPr>
          <w:b/>
          <w:sz w:val="24"/>
        </w:rPr>
        <w:t xml:space="preserve"> </w:t>
      </w:r>
      <w:r>
        <w:rPr>
          <w:b/>
          <w:sz w:val="24"/>
        </w:rPr>
        <w:t>и</w:t>
      </w:r>
      <w:r>
        <w:rPr>
          <w:b/>
          <w:spacing w:val="-6"/>
          <w:sz w:val="24"/>
        </w:rPr>
        <w:t xml:space="preserve"> </w:t>
      </w:r>
      <w:r>
        <w:rPr>
          <w:b/>
          <w:spacing w:val="-2"/>
          <w:sz w:val="24"/>
        </w:rPr>
        <w:t>терроризму»:</w:t>
      </w:r>
    </w:p>
    <w:p w:rsidR="008C415D" w:rsidRDefault="00797A38">
      <w:pPr>
        <w:pStyle w:val="a4"/>
        <w:spacing w:before="19" w:line="254" w:lineRule="auto"/>
        <w:ind w:left="0" w:right="602"/>
      </w:pPr>
      <w:r>
        <w:t>понятия «экстремизм» и «терроризм», их содержание, причины, возможные варианты проявления и последствия; цели и формы проявления террористических актов, их последствия, уровни террористической опасности; основы общественно-государственной системы противодействия экстремизму и терроризму, контртеррористическая операция и её цели; признаки вовлечения в террористическую деятельность, правила антитеррористического поведения;признаки</w:t>
      </w:r>
      <w:r>
        <w:rPr>
          <w:spacing w:val="-3"/>
        </w:rPr>
        <w:t xml:space="preserve"> </w:t>
      </w:r>
      <w:r>
        <w:t>угроз</w:t>
      </w:r>
      <w:r>
        <w:rPr>
          <w:spacing w:val="-4"/>
        </w:rPr>
        <w:t xml:space="preserve"> </w:t>
      </w:r>
      <w:r>
        <w:t>и</w:t>
      </w:r>
      <w:r>
        <w:rPr>
          <w:spacing w:val="-3"/>
        </w:rPr>
        <w:t xml:space="preserve"> </w:t>
      </w:r>
      <w:r>
        <w:t>подготовки</w:t>
      </w:r>
      <w:r>
        <w:rPr>
          <w:spacing w:val="-3"/>
        </w:rPr>
        <w:t xml:space="preserve"> </w:t>
      </w:r>
      <w:r>
        <w:t>различных</w:t>
      </w:r>
      <w:r>
        <w:rPr>
          <w:spacing w:val="-6"/>
        </w:rPr>
        <w:t xml:space="preserve"> </w:t>
      </w:r>
      <w:r>
        <w:t>форм</w:t>
      </w:r>
      <w:r>
        <w:rPr>
          <w:spacing w:val="-3"/>
        </w:rPr>
        <w:t xml:space="preserve"> </w:t>
      </w:r>
      <w:r>
        <w:t>терактов,порядок</w:t>
      </w:r>
      <w:r>
        <w:rPr>
          <w:spacing w:val="-5"/>
        </w:rPr>
        <w:t xml:space="preserve"> </w:t>
      </w:r>
      <w:r>
        <w:t>действий</w:t>
      </w:r>
      <w:r>
        <w:rPr>
          <w:spacing w:val="-4"/>
        </w:rPr>
        <w:t xml:space="preserve"> </w:t>
      </w:r>
      <w:r>
        <w:t>при</w:t>
      </w:r>
      <w:r>
        <w:rPr>
          <w:spacing w:val="-4"/>
        </w:rPr>
        <w:t xml:space="preserve"> </w:t>
      </w:r>
      <w:r>
        <w:t>их</w:t>
      </w:r>
      <w:r>
        <w:rPr>
          <w:spacing w:val="-3"/>
        </w:rPr>
        <w:t xml:space="preserve"> </w:t>
      </w:r>
      <w:r>
        <w:t>обнаружении;</w:t>
      </w:r>
      <w:r>
        <w:rPr>
          <w:spacing w:val="-3"/>
        </w:rPr>
        <w:t xml:space="preserve"> </w:t>
      </w:r>
      <w:r>
        <w:t>правила безопасного поведения в случае теракта (нападение террористови попытка захвата заложников,попадание в заложники, огневой налёт,наезд транспортногосредства, подрыв взрывного устройства).</w:t>
      </w:r>
    </w:p>
    <w:p w:rsidR="008C415D" w:rsidRDefault="008C415D">
      <w:pPr>
        <w:pStyle w:val="a4"/>
        <w:spacing w:before="23"/>
        <w:ind w:left="0"/>
      </w:pPr>
    </w:p>
    <w:p w:rsidR="008C415D" w:rsidRDefault="00797A38">
      <w:pPr>
        <w:pStyle w:val="5"/>
        <w:spacing w:line="345" w:lineRule="auto"/>
        <w:ind w:left="0"/>
      </w:pPr>
      <w:r>
        <w:t>ПЛАНИРУЕМЫЕ РЕЗУЛЬТАТЫ ОСВОЕНИЯ ПРОГРАММЫПО ОСНОВАМ БЕЗОПАСНОСТИ И ЗАЩИТЫ РОДИНЫНА УРОВНЕ ОСНОВНОГО ОБЩЕГО ОБРАЗОВАНИЯ</w:t>
      </w:r>
    </w:p>
    <w:p w:rsidR="008C415D" w:rsidRDefault="00797A38">
      <w:pPr>
        <w:spacing w:before="5"/>
        <w:rPr>
          <w:b/>
          <w:sz w:val="24"/>
        </w:rPr>
      </w:pPr>
      <w:r>
        <w:rPr>
          <w:b/>
          <w:sz w:val="24"/>
        </w:rPr>
        <w:t>ЛИЧНОСТНЫЕ</w:t>
      </w:r>
      <w:r>
        <w:rPr>
          <w:b/>
          <w:spacing w:val="1"/>
          <w:sz w:val="24"/>
        </w:rPr>
        <w:t xml:space="preserve"> </w:t>
      </w:r>
      <w:r>
        <w:rPr>
          <w:b/>
          <w:spacing w:val="-2"/>
          <w:sz w:val="24"/>
        </w:rPr>
        <w:t>РЕЗУЛЬТАТЫ</w:t>
      </w:r>
    </w:p>
    <w:p w:rsidR="008C415D" w:rsidRDefault="00797A38">
      <w:pPr>
        <w:pStyle w:val="a4"/>
        <w:spacing w:before="42" w:line="276" w:lineRule="auto"/>
        <w:ind w:left="0" w:right="562"/>
      </w:pPr>
      <w:r>
        <w:t>Личностные результаты достигаются в единстве учебной и воспитательной деятельности всоответствии с традиционными российскими социокультурнымии духовно-нравственными ценностями, принятыми в обществе правиламии нормами поведения. Способствуют процессам самопознания, самовоспитанияи саморазвития, формирования внутренней позиции личности и проявляютсяв индивидуальных социально значимых качествах, которые</w:t>
      </w:r>
      <w:r>
        <w:rPr>
          <w:spacing w:val="-3"/>
        </w:rPr>
        <w:t xml:space="preserve"> </w:t>
      </w:r>
      <w:r>
        <w:t>выражаются</w:t>
      </w:r>
      <w:r>
        <w:rPr>
          <w:spacing w:val="-4"/>
        </w:rPr>
        <w:t xml:space="preserve"> </w:t>
      </w:r>
      <w:r>
        <w:t>прежде</w:t>
      </w:r>
      <w:r>
        <w:rPr>
          <w:spacing w:val="-3"/>
        </w:rPr>
        <w:t xml:space="preserve"> </w:t>
      </w:r>
      <w:r>
        <w:t>всего</w:t>
      </w:r>
      <w:r>
        <w:rPr>
          <w:spacing w:val="-3"/>
        </w:rPr>
        <w:t xml:space="preserve"> </w:t>
      </w:r>
      <w:r>
        <w:t>в</w:t>
      </w:r>
      <w:r>
        <w:rPr>
          <w:spacing w:val="-6"/>
        </w:rPr>
        <w:t xml:space="preserve"> </w:t>
      </w:r>
      <w:r>
        <w:t>готовности</w:t>
      </w:r>
      <w:r>
        <w:rPr>
          <w:spacing w:val="-4"/>
        </w:rPr>
        <w:t xml:space="preserve"> </w:t>
      </w:r>
      <w:r>
        <w:t>обучающихся</w:t>
      </w:r>
      <w:r>
        <w:rPr>
          <w:spacing w:val="-3"/>
        </w:rPr>
        <w:t xml:space="preserve"> </w:t>
      </w:r>
      <w:r>
        <w:t>к</w:t>
      </w:r>
      <w:r>
        <w:rPr>
          <w:spacing w:val="-5"/>
        </w:rPr>
        <w:t xml:space="preserve"> </w:t>
      </w:r>
      <w:r>
        <w:t>саморазвитию,</w:t>
      </w:r>
      <w:r>
        <w:rPr>
          <w:spacing w:val="-3"/>
        </w:rPr>
        <w:t xml:space="preserve"> </w:t>
      </w:r>
      <w:r>
        <w:t>самостоятельности,</w:t>
      </w:r>
      <w:r>
        <w:rPr>
          <w:spacing w:val="-6"/>
        </w:rPr>
        <w:t xml:space="preserve"> </w:t>
      </w:r>
      <w:r>
        <w:t>инициативе</w:t>
      </w:r>
      <w:r>
        <w:rPr>
          <w:spacing w:val="-3"/>
        </w:rPr>
        <w:t xml:space="preserve"> </w:t>
      </w:r>
      <w:r>
        <w:t>и личностному самоопределению; осмысленному ведению здоровогои безопасного образа жизни и соблюдению правил экологического поведения;к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8C415D" w:rsidRDefault="00797A38">
      <w:pPr>
        <w:pStyle w:val="a4"/>
        <w:spacing w:before="52" w:line="276" w:lineRule="auto"/>
        <w:ind w:left="0" w:right="562"/>
      </w:pPr>
      <w:r>
        <w:t>Личностные результаты, формируемые в ходе изучения учебного предмета ОБЗР, должны отражать готовность</w:t>
      </w:r>
      <w:r>
        <w:rPr>
          <w:spacing w:val="-4"/>
        </w:rPr>
        <w:t xml:space="preserve"> </w:t>
      </w:r>
      <w:r>
        <w:t>обучающихся</w:t>
      </w:r>
      <w:r>
        <w:rPr>
          <w:spacing w:val="-7"/>
        </w:rPr>
        <w:t xml:space="preserve"> </w:t>
      </w:r>
      <w:r>
        <w:t>руководствоваться</w:t>
      </w:r>
      <w:r>
        <w:rPr>
          <w:spacing w:val="-4"/>
        </w:rPr>
        <w:t xml:space="preserve"> </w:t>
      </w:r>
      <w:r>
        <w:t>системой</w:t>
      </w:r>
      <w:r>
        <w:rPr>
          <w:spacing w:val="-5"/>
        </w:rPr>
        <w:t xml:space="preserve"> </w:t>
      </w:r>
      <w:r>
        <w:t>позитивных</w:t>
      </w:r>
      <w:r>
        <w:rPr>
          <w:spacing w:val="-4"/>
        </w:rPr>
        <w:t xml:space="preserve"> </w:t>
      </w:r>
      <w:r>
        <w:t>ценностных</w:t>
      </w:r>
      <w:r>
        <w:rPr>
          <w:spacing w:val="-4"/>
        </w:rPr>
        <w:t xml:space="preserve"> </w:t>
      </w:r>
      <w:r>
        <w:t>ориентаций</w:t>
      </w:r>
      <w:r>
        <w:rPr>
          <w:spacing w:val="-4"/>
        </w:rPr>
        <w:t xml:space="preserve"> </w:t>
      </w:r>
      <w:r>
        <w:t>и</w:t>
      </w:r>
      <w:r>
        <w:rPr>
          <w:spacing w:val="-5"/>
        </w:rPr>
        <w:t xml:space="preserve"> </w:t>
      </w:r>
      <w:r>
        <w:t>расширение</w:t>
      </w:r>
      <w:r>
        <w:rPr>
          <w:spacing w:val="-4"/>
        </w:rPr>
        <w:t xml:space="preserve"> </w:t>
      </w:r>
      <w:r>
        <w:t>опыта деятельности на её основе.</w:t>
      </w:r>
    </w:p>
    <w:p w:rsidR="008C415D" w:rsidRDefault="00797A38">
      <w:pPr>
        <w:pStyle w:val="a4"/>
        <w:spacing w:before="99"/>
        <w:ind w:left="0"/>
      </w:pPr>
      <w:r>
        <w:rPr>
          <w:spacing w:val="-2"/>
        </w:rPr>
        <w:t>ЛичностныерезультатыизученияОБЗРвключают:</w:t>
      </w:r>
    </w:p>
    <w:p w:rsidR="008C415D" w:rsidRDefault="00797A38">
      <w:pPr>
        <w:pStyle w:val="a9"/>
        <w:tabs>
          <w:tab w:val="left" w:pos="685"/>
        </w:tabs>
        <w:spacing w:before="144"/>
        <w:ind w:left="0"/>
        <w:rPr>
          <w:b/>
          <w:sz w:val="24"/>
        </w:rPr>
      </w:pPr>
      <w:r>
        <w:rPr>
          <w:b/>
          <w:sz w:val="24"/>
        </w:rPr>
        <w:t>Патриотическое</w:t>
      </w:r>
      <w:r>
        <w:rPr>
          <w:b/>
          <w:spacing w:val="-10"/>
          <w:sz w:val="24"/>
        </w:rPr>
        <w:t xml:space="preserve"> </w:t>
      </w:r>
      <w:r>
        <w:rPr>
          <w:b/>
          <w:spacing w:val="-2"/>
          <w:sz w:val="24"/>
        </w:rPr>
        <w:t>воспитание:</w:t>
      </w:r>
      <w:r>
        <w:rPr>
          <w:spacing w:val="-2"/>
          <w:sz w:val="24"/>
        </w:rPr>
        <w:t>осознаниероссийскойгражданскойидентичностивполикультурном</w:t>
      </w:r>
    </w:p>
    <w:p w:rsidR="008C415D" w:rsidRDefault="00797A38">
      <w:pPr>
        <w:pStyle w:val="a4"/>
        <w:spacing w:before="122" w:line="276" w:lineRule="auto"/>
        <w:ind w:left="0" w:right="2098"/>
      </w:pPr>
      <w:r>
        <w:rPr>
          <w:spacing w:val="-2"/>
        </w:rPr>
        <w:t xml:space="preserve">имногоконфессиональномобществе,проявлениеинтересакпознаниюродногоязыка,истории,культуры </w:t>
      </w:r>
      <w:r>
        <w:t>РоссийскойФедерации,своегокрая,народовРоссии;ценностноеотношениекдостижениямсвоейРодины–</w:t>
      </w:r>
    </w:p>
    <w:p w:rsidR="008C415D" w:rsidRDefault="00797A38">
      <w:pPr>
        <w:pStyle w:val="a4"/>
        <w:spacing w:before="1"/>
        <w:ind w:left="0"/>
      </w:pPr>
      <w:r>
        <w:rPr>
          <w:spacing w:val="-2"/>
        </w:rPr>
        <w:t>России,кнауке,искусству,спорту,технологиям,боевымподвигамитрудовымдостижениям</w:t>
      </w:r>
      <w:r>
        <w:rPr>
          <w:spacing w:val="68"/>
          <w:w w:val="150"/>
        </w:rPr>
        <w:t xml:space="preserve"> </w:t>
      </w:r>
      <w:r>
        <w:rPr>
          <w:spacing w:val="-2"/>
        </w:rPr>
        <w:t>народа;</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line="276" w:lineRule="auto"/>
        <w:ind w:left="0" w:right="720"/>
        <w:jc w:val="both"/>
      </w:pPr>
      <w:r>
        <w:lastRenderedPageBreak/>
        <w:t>уважение к символам государства, государственным праздникам, историческому</w:t>
      </w:r>
      <w:r>
        <w:rPr>
          <w:spacing w:val="-3"/>
        </w:rPr>
        <w:t xml:space="preserve"> </w:t>
      </w:r>
      <w:r>
        <w:t>и природному</w:t>
      </w:r>
      <w:r>
        <w:rPr>
          <w:spacing w:val="-3"/>
        </w:rPr>
        <w:t xml:space="preserve"> </w:t>
      </w:r>
      <w:r>
        <w:t>наследию и памятникам,</w:t>
      </w:r>
      <w:r>
        <w:rPr>
          <w:spacing w:val="-3"/>
        </w:rPr>
        <w:t xml:space="preserve"> </w:t>
      </w:r>
      <w:r>
        <w:t>традициям</w:t>
      </w:r>
      <w:r>
        <w:rPr>
          <w:spacing w:val="-3"/>
        </w:rPr>
        <w:t xml:space="preserve"> </w:t>
      </w:r>
      <w:r>
        <w:t>разных</w:t>
      </w:r>
      <w:r>
        <w:rPr>
          <w:spacing w:val="-3"/>
        </w:rPr>
        <w:t xml:space="preserve"> </w:t>
      </w:r>
      <w:r>
        <w:t>народов,</w:t>
      </w:r>
      <w:r>
        <w:rPr>
          <w:spacing w:val="-3"/>
        </w:rPr>
        <w:t xml:space="preserve"> </w:t>
      </w:r>
      <w:r>
        <w:t>проживающих</w:t>
      </w:r>
      <w:r>
        <w:rPr>
          <w:spacing w:val="-3"/>
        </w:rPr>
        <w:t xml:space="preserve"> </w:t>
      </w:r>
      <w:r>
        <w:t>в</w:t>
      </w:r>
      <w:r>
        <w:rPr>
          <w:spacing w:val="-4"/>
        </w:rPr>
        <w:t xml:space="preserve"> </w:t>
      </w:r>
      <w:r>
        <w:t>родной</w:t>
      </w:r>
      <w:r>
        <w:rPr>
          <w:spacing w:val="-3"/>
        </w:rPr>
        <w:t xml:space="preserve"> </w:t>
      </w:r>
      <w:r>
        <w:t>стране;</w:t>
      </w:r>
      <w:r>
        <w:rPr>
          <w:spacing w:val="-5"/>
        </w:rPr>
        <w:t xml:space="preserve"> </w:t>
      </w:r>
      <w:r>
        <w:t>формирование</w:t>
      </w:r>
      <w:r>
        <w:rPr>
          <w:spacing w:val="-3"/>
        </w:rPr>
        <w:t xml:space="preserve"> </w:t>
      </w:r>
      <w:r>
        <w:t>чувства</w:t>
      </w:r>
      <w:r>
        <w:rPr>
          <w:spacing w:val="-3"/>
        </w:rPr>
        <w:t xml:space="preserve"> </w:t>
      </w:r>
      <w:r>
        <w:t>гордости</w:t>
      </w:r>
      <w:r>
        <w:rPr>
          <w:spacing w:val="-4"/>
        </w:rPr>
        <w:t xml:space="preserve"> </w:t>
      </w:r>
      <w:r>
        <w:t>за</w:t>
      </w:r>
      <w:r>
        <w:rPr>
          <w:spacing w:val="-3"/>
        </w:rPr>
        <w:t xml:space="preserve"> </w:t>
      </w:r>
      <w:r>
        <w:t>свою Родину, ответственного отношения</w:t>
      </w:r>
    </w:p>
    <w:p w:rsidR="008C415D" w:rsidRDefault="00797A38">
      <w:pPr>
        <w:pStyle w:val="a4"/>
        <w:spacing w:before="95"/>
        <w:ind w:left="0"/>
      </w:pPr>
      <w:r>
        <w:rPr>
          <w:spacing w:val="-2"/>
        </w:rPr>
        <w:t>квыполнениюконституционногодолга</w:t>
      </w:r>
      <w:r>
        <w:rPr>
          <w:spacing w:val="34"/>
        </w:rPr>
        <w:t xml:space="preserve"> </w:t>
      </w:r>
      <w:r>
        <w:rPr>
          <w:spacing w:val="-2"/>
        </w:rPr>
        <w:t>–защитеОтечества;</w:t>
      </w:r>
    </w:p>
    <w:p w:rsidR="008C415D" w:rsidRDefault="00797A38">
      <w:pPr>
        <w:pStyle w:val="a9"/>
        <w:tabs>
          <w:tab w:val="left" w:pos="427"/>
          <w:tab w:val="left" w:pos="714"/>
        </w:tabs>
        <w:spacing w:before="60" w:line="276" w:lineRule="auto"/>
        <w:ind w:left="0" w:right="487"/>
        <w:rPr>
          <w:b/>
          <w:sz w:val="24"/>
        </w:rPr>
      </w:pPr>
      <w:r>
        <w:rPr>
          <w:b/>
          <w:sz w:val="24"/>
        </w:rPr>
        <w:t xml:space="preserve">гражданское воспитание: </w:t>
      </w:r>
      <w:r>
        <w:rPr>
          <w:sz w:val="24"/>
        </w:rPr>
        <w:t>готовность к выполнению обязанностей гражданина и реализации его прав, уважение</w:t>
      </w:r>
      <w:r>
        <w:rPr>
          <w:spacing w:val="-4"/>
          <w:sz w:val="24"/>
        </w:rPr>
        <w:t xml:space="preserve"> </w:t>
      </w:r>
      <w:r>
        <w:rPr>
          <w:sz w:val="24"/>
        </w:rPr>
        <w:t>прав,</w:t>
      </w:r>
      <w:r>
        <w:rPr>
          <w:spacing w:val="-3"/>
          <w:sz w:val="24"/>
        </w:rPr>
        <w:t xml:space="preserve"> </w:t>
      </w:r>
      <w:r>
        <w:rPr>
          <w:sz w:val="24"/>
        </w:rPr>
        <w:t>свобод</w:t>
      </w:r>
      <w:r>
        <w:rPr>
          <w:spacing w:val="-1"/>
          <w:sz w:val="24"/>
        </w:rPr>
        <w:t xml:space="preserve"> </w:t>
      </w:r>
      <w:r>
        <w:rPr>
          <w:sz w:val="24"/>
        </w:rPr>
        <w:t>и</w:t>
      </w:r>
      <w:r>
        <w:rPr>
          <w:spacing w:val="-3"/>
          <w:sz w:val="24"/>
        </w:rPr>
        <w:t xml:space="preserve"> </w:t>
      </w:r>
      <w:r>
        <w:rPr>
          <w:sz w:val="24"/>
        </w:rPr>
        <w:t>законных</w:t>
      </w:r>
      <w:r>
        <w:rPr>
          <w:spacing w:val="-1"/>
          <w:sz w:val="24"/>
        </w:rPr>
        <w:t xml:space="preserve"> </w:t>
      </w:r>
      <w:r>
        <w:rPr>
          <w:sz w:val="24"/>
        </w:rPr>
        <w:t>интересов</w:t>
      </w:r>
      <w:r>
        <w:rPr>
          <w:spacing w:val="-4"/>
          <w:sz w:val="24"/>
        </w:rPr>
        <w:t xml:space="preserve"> </w:t>
      </w:r>
      <w:r>
        <w:rPr>
          <w:sz w:val="24"/>
        </w:rPr>
        <w:t>других</w:t>
      </w:r>
      <w:r>
        <w:rPr>
          <w:spacing w:val="-1"/>
          <w:sz w:val="24"/>
        </w:rPr>
        <w:t xml:space="preserve"> </w:t>
      </w:r>
      <w:r>
        <w:rPr>
          <w:sz w:val="24"/>
        </w:rPr>
        <w:t>людей;активное</w:t>
      </w:r>
      <w:r>
        <w:rPr>
          <w:spacing w:val="-7"/>
          <w:sz w:val="24"/>
        </w:rPr>
        <w:t xml:space="preserve"> </w:t>
      </w:r>
      <w:r>
        <w:rPr>
          <w:sz w:val="24"/>
        </w:rPr>
        <w:t>участие</w:t>
      </w:r>
      <w:r>
        <w:rPr>
          <w:spacing w:val="-4"/>
          <w:sz w:val="24"/>
        </w:rPr>
        <w:t xml:space="preserve"> </w:t>
      </w:r>
      <w:r>
        <w:rPr>
          <w:sz w:val="24"/>
        </w:rPr>
        <w:t>в</w:t>
      </w:r>
      <w:r>
        <w:rPr>
          <w:spacing w:val="-4"/>
          <w:sz w:val="24"/>
        </w:rPr>
        <w:t xml:space="preserve"> </w:t>
      </w:r>
      <w:r>
        <w:rPr>
          <w:sz w:val="24"/>
        </w:rPr>
        <w:t>жизни</w:t>
      </w:r>
      <w:r>
        <w:rPr>
          <w:spacing w:val="-3"/>
          <w:sz w:val="24"/>
        </w:rPr>
        <w:t xml:space="preserve"> </w:t>
      </w:r>
      <w:r>
        <w:rPr>
          <w:sz w:val="24"/>
        </w:rPr>
        <w:t>семьи,</w:t>
      </w:r>
      <w:r>
        <w:rPr>
          <w:spacing w:val="-6"/>
          <w:sz w:val="24"/>
        </w:rPr>
        <w:t xml:space="preserve"> </w:t>
      </w:r>
      <w:r>
        <w:rPr>
          <w:sz w:val="24"/>
        </w:rPr>
        <w:t>организации, местного сообщества, родного края, страны;неприятие любых форм экстремизма, дискриминации; понимание</w:t>
      </w:r>
      <w:r>
        <w:rPr>
          <w:spacing w:val="-4"/>
          <w:sz w:val="24"/>
        </w:rPr>
        <w:t xml:space="preserve"> </w:t>
      </w:r>
      <w:r>
        <w:rPr>
          <w:sz w:val="24"/>
        </w:rPr>
        <w:t>роли</w:t>
      </w:r>
      <w:r>
        <w:rPr>
          <w:spacing w:val="-3"/>
          <w:sz w:val="24"/>
        </w:rPr>
        <w:t xml:space="preserve"> </w:t>
      </w:r>
      <w:r>
        <w:rPr>
          <w:sz w:val="24"/>
        </w:rPr>
        <w:t>различных</w:t>
      </w:r>
      <w:r>
        <w:rPr>
          <w:spacing w:val="-3"/>
          <w:sz w:val="24"/>
        </w:rPr>
        <w:t xml:space="preserve"> </w:t>
      </w:r>
      <w:r>
        <w:rPr>
          <w:sz w:val="24"/>
        </w:rPr>
        <w:t>социальных</w:t>
      </w:r>
      <w:r>
        <w:rPr>
          <w:spacing w:val="-4"/>
          <w:sz w:val="24"/>
        </w:rPr>
        <w:t xml:space="preserve"> </w:t>
      </w:r>
      <w:r>
        <w:rPr>
          <w:sz w:val="24"/>
        </w:rPr>
        <w:t>институтов</w:t>
      </w:r>
      <w:r>
        <w:rPr>
          <w:spacing w:val="-4"/>
          <w:sz w:val="24"/>
        </w:rPr>
        <w:t xml:space="preserve"> </w:t>
      </w:r>
      <w:r>
        <w:rPr>
          <w:sz w:val="24"/>
        </w:rPr>
        <w:t>в</w:t>
      </w:r>
      <w:r>
        <w:rPr>
          <w:spacing w:val="-4"/>
          <w:sz w:val="24"/>
        </w:rPr>
        <w:t xml:space="preserve"> </w:t>
      </w:r>
      <w:r>
        <w:rPr>
          <w:sz w:val="24"/>
        </w:rPr>
        <w:t>жизни</w:t>
      </w:r>
      <w:r>
        <w:rPr>
          <w:spacing w:val="-3"/>
          <w:sz w:val="24"/>
        </w:rPr>
        <w:t xml:space="preserve"> </w:t>
      </w:r>
      <w:r>
        <w:rPr>
          <w:sz w:val="24"/>
        </w:rPr>
        <w:t>человека;</w:t>
      </w:r>
      <w:r>
        <w:rPr>
          <w:spacing w:val="-4"/>
          <w:sz w:val="24"/>
        </w:rPr>
        <w:t xml:space="preserve"> </w:t>
      </w:r>
      <w:r>
        <w:rPr>
          <w:sz w:val="24"/>
        </w:rPr>
        <w:t>представление</w:t>
      </w:r>
      <w:r>
        <w:rPr>
          <w:spacing w:val="-4"/>
          <w:sz w:val="24"/>
        </w:rPr>
        <w:t xml:space="preserve"> </w:t>
      </w:r>
      <w:r>
        <w:rPr>
          <w:sz w:val="24"/>
        </w:rPr>
        <w:t>об</w:t>
      </w:r>
      <w:r>
        <w:rPr>
          <w:spacing w:val="-3"/>
          <w:sz w:val="24"/>
        </w:rPr>
        <w:t xml:space="preserve"> </w:t>
      </w:r>
      <w:r>
        <w:rPr>
          <w:sz w:val="24"/>
        </w:rPr>
        <w:t>основных</w:t>
      </w:r>
      <w:r>
        <w:rPr>
          <w:spacing w:val="-4"/>
          <w:sz w:val="24"/>
        </w:rPr>
        <w:t xml:space="preserve"> </w:t>
      </w:r>
      <w:r>
        <w:rPr>
          <w:sz w:val="24"/>
        </w:rPr>
        <w:t xml:space="preserve">правах, свободах и обязанностях гражданина, социальных нормах и правилах межличностных отношений в поликультурноми многоконфессиональном обществе;представление о способах противодействия </w:t>
      </w:r>
      <w:r>
        <w:rPr>
          <w:spacing w:val="-2"/>
          <w:sz w:val="24"/>
        </w:rPr>
        <w:t>коррупции;</w:t>
      </w:r>
    </w:p>
    <w:p w:rsidR="008C415D" w:rsidRDefault="00797A38">
      <w:pPr>
        <w:pStyle w:val="a4"/>
        <w:spacing w:before="70" w:line="314" w:lineRule="auto"/>
        <w:ind w:left="0" w:right="411"/>
      </w:pPr>
      <w:r>
        <w:t>готовность к разнообразной совместной деятельности, стремлениек взаимопониманию и взаимопомощи, активное участие в самоуправлениив образовательной организации;готовность к участию в гуманитарной деятельности (волонтёрство, помощь людям, нуждающимся в ней); сформированность активной жизненной позиции, умений и навыков личного участия в обеспечении мер безопасности личности, общества и государства; 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опасныхи чрезвычайных ситуаций природного, техногенного и социального характера; знание и понимание роли государства в противодействии основным</w:t>
      </w:r>
      <w:r>
        <w:rPr>
          <w:spacing w:val="-5"/>
        </w:rPr>
        <w:t xml:space="preserve"> </w:t>
      </w:r>
      <w:r>
        <w:t>вызовам</w:t>
      </w:r>
      <w:r>
        <w:rPr>
          <w:spacing w:val="-4"/>
        </w:rPr>
        <w:t xml:space="preserve"> </w:t>
      </w:r>
      <w:r>
        <w:t>современности:</w:t>
      </w:r>
      <w:r>
        <w:rPr>
          <w:spacing w:val="-3"/>
        </w:rPr>
        <w:t xml:space="preserve"> </w:t>
      </w:r>
      <w:r>
        <w:t>терроризму,</w:t>
      </w:r>
      <w:r>
        <w:rPr>
          <w:spacing w:val="-4"/>
        </w:rPr>
        <w:t xml:space="preserve"> </w:t>
      </w:r>
      <w:r>
        <w:t>экстремизму,</w:t>
      </w:r>
      <w:r>
        <w:rPr>
          <w:spacing w:val="-4"/>
        </w:rPr>
        <w:t xml:space="preserve"> </w:t>
      </w:r>
      <w:r>
        <w:t>незаконному</w:t>
      </w:r>
      <w:r>
        <w:rPr>
          <w:spacing w:val="-7"/>
        </w:rPr>
        <w:t xml:space="preserve"> </w:t>
      </w:r>
      <w:r>
        <w:t>распространению</w:t>
      </w:r>
      <w:r>
        <w:rPr>
          <w:spacing w:val="-4"/>
        </w:rPr>
        <w:t xml:space="preserve"> </w:t>
      </w:r>
      <w:r>
        <w:t>наркотических</w:t>
      </w:r>
      <w:r>
        <w:rPr>
          <w:spacing w:val="-4"/>
        </w:rPr>
        <w:t xml:space="preserve"> </w:t>
      </w:r>
      <w:r>
        <w:t>средств, неприятие любых форм экстремизма, дискриминации, формирование веротерпимости, уважительного и доброжелательного отношенияк другому человеку, его мнению, развитие способности к конструктивному диалогу с другими людьми;</w:t>
      </w:r>
    </w:p>
    <w:p w:rsidR="008C415D" w:rsidRDefault="00797A38">
      <w:pPr>
        <w:pStyle w:val="5"/>
        <w:spacing w:before="208"/>
        <w:ind w:left="0"/>
      </w:pPr>
      <w:bookmarkStart w:id="74" w:name="духовно-нравственное_воспитание:"/>
      <w:bookmarkEnd w:id="74"/>
      <w:r>
        <w:t>духовно-нравственное</w:t>
      </w:r>
      <w:r>
        <w:rPr>
          <w:spacing w:val="-11"/>
        </w:rPr>
        <w:t xml:space="preserve"> </w:t>
      </w:r>
      <w:r>
        <w:rPr>
          <w:spacing w:val="-2"/>
        </w:rPr>
        <w:t>воспитание:</w:t>
      </w:r>
    </w:p>
    <w:p w:rsidR="008C415D" w:rsidRDefault="00797A38">
      <w:pPr>
        <w:pStyle w:val="a4"/>
        <w:spacing w:before="40" w:line="254" w:lineRule="auto"/>
        <w:ind w:left="0" w:right="416"/>
      </w:pPr>
      <w:r>
        <w:t>ориентация на моральные ценности и нормы в ситуациях нравственного выбора;готовность оценивать своё поведение и поступки, а также поведениеи поступки других людей с позиции нравственных и правовых норм с учётом осознания последствий поступков;активное неприятие асоциальных поступков, свобода и ответственностьличности в условиях индивидуального и общественного пространства; развитие ответственного отношения к ведению здорового образа жизни, исключающего употребление наркотиков, алкоголя, курения и нанесение</w:t>
      </w:r>
      <w:r>
        <w:rPr>
          <w:spacing w:val="-2"/>
        </w:rPr>
        <w:t xml:space="preserve"> </w:t>
      </w:r>
      <w:r>
        <w:t>иного</w:t>
      </w:r>
      <w:r>
        <w:rPr>
          <w:spacing w:val="-2"/>
        </w:rPr>
        <w:t xml:space="preserve"> </w:t>
      </w:r>
      <w:r>
        <w:t>вреда</w:t>
      </w:r>
      <w:r>
        <w:rPr>
          <w:spacing w:val="-2"/>
        </w:rPr>
        <w:t xml:space="preserve"> </w:t>
      </w:r>
      <w:r>
        <w:t>собственному</w:t>
      </w:r>
      <w:r>
        <w:rPr>
          <w:spacing w:val="-5"/>
        </w:rPr>
        <w:t xml:space="preserve"> </w:t>
      </w:r>
      <w:r>
        <w:t>здоровью</w:t>
      </w:r>
      <w:r>
        <w:rPr>
          <w:spacing w:val="-2"/>
        </w:rPr>
        <w:t xml:space="preserve"> </w:t>
      </w:r>
      <w:r>
        <w:t>и</w:t>
      </w:r>
      <w:r>
        <w:rPr>
          <w:spacing w:val="-2"/>
        </w:rPr>
        <w:t xml:space="preserve"> </w:t>
      </w:r>
      <w:r>
        <w:t>здоровью</w:t>
      </w:r>
      <w:r>
        <w:rPr>
          <w:spacing w:val="-5"/>
        </w:rPr>
        <w:t xml:space="preserve"> </w:t>
      </w:r>
      <w:r>
        <w:t>окружающих;</w:t>
      </w:r>
      <w:r>
        <w:rPr>
          <w:spacing w:val="-4"/>
        </w:rPr>
        <w:t xml:space="preserve"> </w:t>
      </w:r>
      <w:r>
        <w:t>формирование</w:t>
      </w:r>
      <w:r>
        <w:rPr>
          <w:spacing w:val="-2"/>
        </w:rPr>
        <w:t xml:space="preserve"> </w:t>
      </w:r>
      <w:r>
        <w:t>личности</w:t>
      </w:r>
      <w:r>
        <w:rPr>
          <w:spacing w:val="-5"/>
        </w:rPr>
        <w:t xml:space="preserve"> </w:t>
      </w:r>
      <w:r>
        <w:t>безопасного</w:t>
      </w:r>
      <w:r>
        <w:rPr>
          <w:spacing w:val="-2"/>
        </w:rPr>
        <w:t xml:space="preserve"> </w:t>
      </w:r>
      <w:r>
        <w:t>типа, осознанного и ответственного отношения к личной безопасности и безопасности других людей;</w:t>
      </w:r>
    </w:p>
    <w:p w:rsidR="008C415D" w:rsidRDefault="00797A38">
      <w:pPr>
        <w:pStyle w:val="5"/>
        <w:spacing w:before="89"/>
        <w:ind w:left="0"/>
      </w:pPr>
      <w:bookmarkStart w:id="75" w:name="эстетическое_воспитание:"/>
      <w:bookmarkEnd w:id="75"/>
      <w:r>
        <w:t>эстетическое</w:t>
      </w:r>
      <w:r>
        <w:rPr>
          <w:spacing w:val="-4"/>
        </w:rPr>
        <w:t xml:space="preserve"> </w:t>
      </w:r>
      <w:r>
        <w:rPr>
          <w:spacing w:val="-2"/>
        </w:rPr>
        <w:t>воспитание:</w:t>
      </w:r>
    </w:p>
    <w:p w:rsidR="008C415D" w:rsidRDefault="00797A38">
      <w:pPr>
        <w:pStyle w:val="a4"/>
        <w:spacing w:before="107" w:line="254" w:lineRule="auto"/>
        <w:ind w:left="0"/>
      </w:pPr>
      <w:r>
        <w:t>формирование гармоничной личности, развитие способности воспринимать, ценить и создавать прекрасное в повседневной</w:t>
      </w:r>
      <w:r>
        <w:rPr>
          <w:spacing w:val="-7"/>
        </w:rPr>
        <w:t xml:space="preserve"> </w:t>
      </w:r>
      <w:r>
        <w:t>жизни;</w:t>
      </w:r>
      <w:r>
        <w:rPr>
          <w:spacing w:val="-2"/>
        </w:rPr>
        <w:t xml:space="preserve"> </w:t>
      </w:r>
      <w:r>
        <w:t>понимание</w:t>
      </w:r>
      <w:r>
        <w:rPr>
          <w:spacing w:val="-3"/>
        </w:rPr>
        <w:t xml:space="preserve"> </w:t>
      </w:r>
      <w:r>
        <w:t>взаимозависимости</w:t>
      </w:r>
      <w:r>
        <w:rPr>
          <w:spacing w:val="-4"/>
        </w:rPr>
        <w:t xml:space="preserve"> </w:t>
      </w:r>
      <w:r>
        <w:t>счастливого</w:t>
      </w:r>
      <w:r>
        <w:rPr>
          <w:spacing w:val="-6"/>
        </w:rPr>
        <w:t xml:space="preserve"> </w:t>
      </w:r>
      <w:r>
        <w:t>юношества</w:t>
      </w:r>
      <w:r>
        <w:rPr>
          <w:spacing w:val="-3"/>
        </w:rPr>
        <w:t xml:space="preserve"> </w:t>
      </w:r>
      <w:r>
        <w:t>и</w:t>
      </w:r>
      <w:r>
        <w:rPr>
          <w:spacing w:val="-3"/>
        </w:rPr>
        <w:t xml:space="preserve"> </w:t>
      </w:r>
      <w:r>
        <w:t>безопасного</w:t>
      </w:r>
      <w:r>
        <w:rPr>
          <w:spacing w:val="-5"/>
        </w:rPr>
        <w:t xml:space="preserve"> </w:t>
      </w:r>
      <w:r>
        <w:t>личного</w:t>
      </w:r>
      <w:r>
        <w:rPr>
          <w:spacing w:val="-5"/>
        </w:rPr>
        <w:t xml:space="preserve"> </w:t>
      </w:r>
      <w:r>
        <w:t>поведения</w:t>
      </w:r>
      <w:r>
        <w:rPr>
          <w:spacing w:val="-4"/>
        </w:rPr>
        <w:t xml:space="preserve"> </w:t>
      </w:r>
      <w:r>
        <w:t>в повседневной жизни;</w:t>
      </w:r>
    </w:p>
    <w:p w:rsidR="008C415D" w:rsidRDefault="00797A38">
      <w:pPr>
        <w:pStyle w:val="5"/>
        <w:spacing w:before="90"/>
        <w:ind w:left="0"/>
      </w:pPr>
      <w:bookmarkStart w:id="76" w:name="ценности_научного_познания:"/>
      <w:bookmarkEnd w:id="76"/>
      <w:r>
        <w:t>ценности</w:t>
      </w:r>
      <w:r>
        <w:rPr>
          <w:spacing w:val="-3"/>
        </w:rPr>
        <w:t xml:space="preserve"> </w:t>
      </w:r>
      <w:r>
        <w:t>научного</w:t>
      </w:r>
      <w:r>
        <w:rPr>
          <w:spacing w:val="-2"/>
        </w:rPr>
        <w:t xml:space="preserve"> познания:</w:t>
      </w:r>
    </w:p>
    <w:p w:rsidR="008C415D" w:rsidRDefault="00797A38">
      <w:pPr>
        <w:pStyle w:val="a4"/>
        <w:spacing w:before="40" w:line="276" w:lineRule="auto"/>
        <w:ind w:left="0" w:right="422"/>
      </w:pPr>
      <w:r>
        <w:t>ориентация</w:t>
      </w:r>
      <w:r>
        <w:rPr>
          <w:spacing w:val="-3"/>
        </w:rPr>
        <w:t xml:space="preserve"> </w:t>
      </w:r>
      <w:r>
        <w:t>в</w:t>
      </w:r>
      <w:r>
        <w:rPr>
          <w:spacing w:val="-3"/>
        </w:rPr>
        <w:t xml:space="preserve"> </w:t>
      </w:r>
      <w:r>
        <w:t>деятельности</w:t>
      </w:r>
      <w:r>
        <w:rPr>
          <w:spacing w:val="-2"/>
        </w:rPr>
        <w:t xml:space="preserve"> </w:t>
      </w:r>
      <w:r>
        <w:t>на</w:t>
      </w:r>
      <w:r>
        <w:rPr>
          <w:spacing w:val="-2"/>
        </w:rPr>
        <w:t xml:space="preserve"> </w:t>
      </w:r>
      <w:r>
        <w:t>современную</w:t>
      </w:r>
      <w:r>
        <w:rPr>
          <w:spacing w:val="-2"/>
        </w:rPr>
        <w:t xml:space="preserve"> </w:t>
      </w:r>
      <w:r>
        <w:t>систему</w:t>
      </w:r>
      <w:r>
        <w:rPr>
          <w:spacing w:val="-5"/>
        </w:rPr>
        <w:t xml:space="preserve"> </w:t>
      </w:r>
      <w:r>
        <w:t>научных</w:t>
      </w:r>
      <w:r>
        <w:rPr>
          <w:spacing w:val="-2"/>
        </w:rPr>
        <w:t xml:space="preserve"> </w:t>
      </w:r>
      <w:r>
        <w:t>представлений</w:t>
      </w:r>
      <w:r>
        <w:rPr>
          <w:spacing w:val="-5"/>
        </w:rPr>
        <w:t xml:space="preserve"> </w:t>
      </w:r>
      <w:r>
        <w:t>об</w:t>
      </w:r>
      <w:r>
        <w:rPr>
          <w:spacing w:val="-2"/>
        </w:rPr>
        <w:t xml:space="preserve"> </w:t>
      </w:r>
      <w:r>
        <w:t>основных</w:t>
      </w:r>
      <w:r>
        <w:rPr>
          <w:spacing w:val="-5"/>
        </w:rPr>
        <w:t xml:space="preserve"> </w:t>
      </w:r>
      <w:r>
        <w:t>закономерностях</w:t>
      </w:r>
      <w:r>
        <w:rPr>
          <w:spacing w:val="-2"/>
        </w:rPr>
        <w:t xml:space="preserve"> </w:t>
      </w:r>
      <w:r>
        <w:t>развития человека, природы и общества, взаимосвязях человека с природной и социальной средой;овладение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формирование современной научной картины мира, понимание причин, механизмов возникновения и последствий распространённых видов опасныхи чрезвычайных ситуаций, которые могут произойти во время пребыванияв различных средах (бытовые условия, дорожное движение, общественные местаи социум, природа, коммуникационные связи и каналы); установка на осмысление опыта, наблюдений и поступков, овладение способностью оценивать и прогнозировать неблагоприятные</w:t>
      </w:r>
      <w:r>
        <w:rPr>
          <w:spacing w:val="-1"/>
        </w:rPr>
        <w:t xml:space="preserve"> </w:t>
      </w:r>
      <w:r>
        <w:t>факторы обстановкии принимать обоснованные решения</w:t>
      </w:r>
      <w:r>
        <w:rPr>
          <w:spacing w:val="-2"/>
        </w:rPr>
        <w:t xml:space="preserve"> </w:t>
      </w:r>
      <w:r>
        <w:t>в опасных или чрезвычайных ситуацияхс учётом реальных условий и возможностей;</w:t>
      </w:r>
    </w:p>
    <w:p w:rsidR="008C415D" w:rsidRDefault="00797A38">
      <w:pPr>
        <w:pStyle w:val="5"/>
        <w:spacing w:before="72"/>
        <w:ind w:left="0"/>
      </w:pPr>
      <w:bookmarkStart w:id="77" w:name="физическое_воспитание,_формирование_куль"/>
      <w:bookmarkEnd w:id="77"/>
      <w:r>
        <w:t>физическое</w:t>
      </w:r>
      <w:r>
        <w:rPr>
          <w:spacing w:val="-8"/>
        </w:rPr>
        <w:t xml:space="preserve"> </w:t>
      </w:r>
      <w:r>
        <w:t>воспитание,</w:t>
      </w:r>
      <w:r>
        <w:rPr>
          <w:spacing w:val="-5"/>
        </w:rPr>
        <w:t xml:space="preserve"> </w:t>
      </w:r>
      <w:r>
        <w:t>формирование</w:t>
      </w:r>
      <w:r>
        <w:rPr>
          <w:spacing w:val="-6"/>
        </w:rPr>
        <w:t xml:space="preserve"> </w:t>
      </w:r>
      <w:r>
        <w:t>культуры</w:t>
      </w:r>
      <w:r>
        <w:rPr>
          <w:spacing w:val="-5"/>
        </w:rPr>
        <w:t xml:space="preserve"> </w:t>
      </w:r>
      <w:r>
        <w:t>здоровья</w:t>
      </w:r>
      <w:r>
        <w:rPr>
          <w:spacing w:val="-5"/>
        </w:rPr>
        <w:t xml:space="preserve"> </w:t>
      </w:r>
      <w:r>
        <w:t>и</w:t>
      </w:r>
      <w:r>
        <w:rPr>
          <w:spacing w:val="-5"/>
        </w:rPr>
        <w:t xml:space="preserve"> </w:t>
      </w:r>
      <w:r>
        <w:t>эмоционального</w:t>
      </w:r>
      <w:r>
        <w:rPr>
          <w:spacing w:val="2"/>
        </w:rPr>
        <w:t xml:space="preserve"> </w:t>
      </w:r>
      <w:r>
        <w:rPr>
          <w:spacing w:val="-2"/>
        </w:rPr>
        <w:t>благополучия:</w:t>
      </w:r>
    </w:p>
    <w:p w:rsidR="008C415D" w:rsidRDefault="008C415D">
      <w:pPr>
        <w:pStyle w:val="5"/>
        <w:ind w:left="0"/>
        <w:sectPr w:rsidR="008C415D" w:rsidSect="009B384C">
          <w:pgSz w:w="11910" w:h="16860"/>
          <w:pgMar w:top="227" w:right="0" w:bottom="164" w:left="0" w:header="0" w:footer="909" w:gutter="0"/>
          <w:cols w:space="720"/>
        </w:sectPr>
      </w:pPr>
    </w:p>
    <w:p w:rsidR="008C415D" w:rsidRDefault="00797A38">
      <w:pPr>
        <w:pStyle w:val="a4"/>
        <w:spacing w:before="77" w:line="252" w:lineRule="auto"/>
        <w:ind w:left="0"/>
      </w:pPr>
      <w:r>
        <w:lastRenderedPageBreak/>
        <w:t>понимание</w:t>
      </w:r>
      <w:r>
        <w:rPr>
          <w:spacing w:val="-3"/>
        </w:rPr>
        <w:t xml:space="preserve"> </w:t>
      </w:r>
      <w:r>
        <w:t>личностного</w:t>
      </w:r>
      <w:r>
        <w:rPr>
          <w:spacing w:val="-3"/>
        </w:rPr>
        <w:t xml:space="preserve"> </w:t>
      </w:r>
      <w:r>
        <w:t>смысла</w:t>
      </w:r>
      <w:r>
        <w:rPr>
          <w:spacing w:val="-3"/>
        </w:rPr>
        <w:t xml:space="preserve"> </w:t>
      </w:r>
      <w:r>
        <w:t>изучения</w:t>
      </w:r>
      <w:r>
        <w:rPr>
          <w:spacing w:val="-4"/>
        </w:rPr>
        <w:t xml:space="preserve"> </w:t>
      </w:r>
      <w:r>
        <w:t>учебного</w:t>
      </w:r>
      <w:r>
        <w:rPr>
          <w:spacing w:val="-5"/>
        </w:rPr>
        <w:t xml:space="preserve"> </w:t>
      </w:r>
      <w:r>
        <w:t>предмета</w:t>
      </w:r>
      <w:r>
        <w:rPr>
          <w:spacing w:val="-2"/>
        </w:rPr>
        <w:t xml:space="preserve"> </w:t>
      </w:r>
      <w:r>
        <w:t>ОБЗР,</w:t>
      </w:r>
      <w:r>
        <w:rPr>
          <w:spacing w:val="-3"/>
        </w:rPr>
        <w:t xml:space="preserve"> </w:t>
      </w:r>
      <w:r>
        <w:t>его</w:t>
      </w:r>
      <w:r>
        <w:rPr>
          <w:spacing w:val="-3"/>
        </w:rPr>
        <w:t xml:space="preserve"> </w:t>
      </w:r>
      <w:r>
        <w:t>значения</w:t>
      </w:r>
      <w:r>
        <w:rPr>
          <w:spacing w:val="-4"/>
        </w:rPr>
        <w:t xml:space="preserve"> </w:t>
      </w:r>
      <w:r>
        <w:t>для</w:t>
      </w:r>
      <w:r>
        <w:rPr>
          <w:spacing w:val="-3"/>
        </w:rPr>
        <w:t xml:space="preserve"> </w:t>
      </w:r>
      <w:r>
        <w:t>безопасной</w:t>
      </w:r>
      <w:r>
        <w:rPr>
          <w:spacing w:val="-4"/>
        </w:rPr>
        <w:t xml:space="preserve"> </w:t>
      </w:r>
      <w:r>
        <w:t>и</w:t>
      </w:r>
      <w:r>
        <w:rPr>
          <w:spacing w:val="-3"/>
        </w:rPr>
        <w:t xml:space="preserve"> </w:t>
      </w:r>
      <w:r>
        <w:t>продуктивной жизнедеятельности человека, обществаи государства; осознание ценности жизни;</w:t>
      </w:r>
    </w:p>
    <w:p w:rsidR="008C415D" w:rsidRDefault="00797A38">
      <w:pPr>
        <w:pStyle w:val="a4"/>
        <w:spacing w:before="90" w:line="254" w:lineRule="auto"/>
        <w:ind w:left="0" w:right="416"/>
      </w:pPr>
      <w: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активность);осознание последствий и неприятие вредных привычек (употребление алкоголя, наркотиков, курение) и иных форм вреда для физическогои</w:t>
      </w:r>
      <w:r>
        <w:rPr>
          <w:spacing w:val="-3"/>
        </w:rPr>
        <w:t xml:space="preserve"> </w:t>
      </w:r>
      <w:r>
        <w:t>психического</w:t>
      </w:r>
      <w:r>
        <w:rPr>
          <w:spacing w:val="-3"/>
        </w:rPr>
        <w:t xml:space="preserve"> </w:t>
      </w:r>
      <w:r>
        <w:t>здоровья;соблюдение</w:t>
      </w:r>
      <w:r>
        <w:rPr>
          <w:spacing w:val="-5"/>
        </w:rPr>
        <w:t xml:space="preserve"> </w:t>
      </w:r>
      <w:r>
        <w:t>правил</w:t>
      </w:r>
      <w:r>
        <w:rPr>
          <w:spacing w:val="-3"/>
        </w:rPr>
        <w:t xml:space="preserve"> </w:t>
      </w:r>
      <w:r>
        <w:t>безопасности,</w:t>
      </w:r>
      <w:r>
        <w:rPr>
          <w:spacing w:val="-3"/>
        </w:rPr>
        <w:t xml:space="preserve"> </w:t>
      </w:r>
      <w:r>
        <w:t>в</w:t>
      </w:r>
      <w:r>
        <w:rPr>
          <w:spacing w:val="-4"/>
        </w:rPr>
        <w:t xml:space="preserve"> </w:t>
      </w:r>
      <w:r>
        <w:t>том</w:t>
      </w:r>
      <w:r>
        <w:rPr>
          <w:spacing w:val="-3"/>
        </w:rPr>
        <w:t xml:space="preserve"> </w:t>
      </w:r>
      <w:r>
        <w:t>числе</w:t>
      </w:r>
      <w:r>
        <w:rPr>
          <w:spacing w:val="-3"/>
        </w:rPr>
        <w:t xml:space="preserve"> </w:t>
      </w:r>
      <w:r>
        <w:t>навыков</w:t>
      </w:r>
      <w:r>
        <w:rPr>
          <w:spacing w:val="-4"/>
        </w:rPr>
        <w:t xml:space="preserve"> </w:t>
      </w:r>
      <w:r>
        <w:t>безопасного</w:t>
      </w:r>
      <w:r>
        <w:rPr>
          <w:spacing w:val="-3"/>
        </w:rPr>
        <w:t xml:space="preserve"> </w:t>
      </w:r>
      <w:r>
        <w:t>поведения в Интернет–среде;способность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людей, не осуждая;</w:t>
      </w:r>
    </w:p>
    <w:p w:rsidR="008C415D" w:rsidRDefault="00797A38">
      <w:pPr>
        <w:pStyle w:val="a4"/>
        <w:spacing w:before="84" w:line="254" w:lineRule="auto"/>
        <w:ind w:left="0"/>
      </w:pPr>
      <w:r>
        <w:t>умение</w:t>
      </w:r>
      <w:r>
        <w:rPr>
          <w:spacing w:val="-3"/>
        </w:rPr>
        <w:t xml:space="preserve"> </w:t>
      </w:r>
      <w:r>
        <w:t>осознавать</w:t>
      </w:r>
      <w:r>
        <w:rPr>
          <w:spacing w:val="-3"/>
        </w:rPr>
        <w:t xml:space="preserve"> </w:t>
      </w:r>
      <w:r>
        <w:t>эмоциональное</w:t>
      </w:r>
      <w:r>
        <w:rPr>
          <w:spacing w:val="-6"/>
        </w:rPr>
        <w:t xml:space="preserve"> </w:t>
      </w:r>
      <w:r>
        <w:t>состояние</w:t>
      </w:r>
      <w:r>
        <w:rPr>
          <w:spacing w:val="-5"/>
        </w:rPr>
        <w:t xml:space="preserve"> </w:t>
      </w:r>
      <w:r>
        <w:t>своё</w:t>
      </w:r>
      <w:r>
        <w:rPr>
          <w:spacing w:val="-6"/>
        </w:rPr>
        <w:t xml:space="preserve"> </w:t>
      </w:r>
      <w:r>
        <w:t>и</w:t>
      </w:r>
      <w:r>
        <w:rPr>
          <w:spacing w:val="-3"/>
        </w:rPr>
        <w:t xml:space="preserve"> </w:t>
      </w:r>
      <w:r>
        <w:t>других</w:t>
      </w:r>
      <w:r>
        <w:rPr>
          <w:spacing w:val="-3"/>
        </w:rPr>
        <w:t xml:space="preserve"> </w:t>
      </w:r>
      <w:r>
        <w:t>людей,</w:t>
      </w:r>
      <w:r>
        <w:rPr>
          <w:spacing w:val="-3"/>
        </w:rPr>
        <w:t xml:space="preserve"> </w:t>
      </w:r>
      <w:r>
        <w:t>уметь</w:t>
      </w:r>
      <w:r>
        <w:rPr>
          <w:spacing w:val="-3"/>
        </w:rPr>
        <w:t xml:space="preserve"> </w:t>
      </w:r>
      <w:r>
        <w:t>управлять</w:t>
      </w:r>
      <w:r>
        <w:rPr>
          <w:spacing w:val="-3"/>
        </w:rPr>
        <w:t xml:space="preserve"> </w:t>
      </w:r>
      <w:r>
        <w:t>собственным</w:t>
      </w:r>
      <w:r>
        <w:rPr>
          <w:spacing w:val="-3"/>
        </w:rPr>
        <w:t xml:space="preserve"> </w:t>
      </w:r>
      <w:r>
        <w:t xml:space="preserve">эмоциональным состоянием; сформированность навыка рефлексии, признание своего права на ошибку и такого же права другого </w:t>
      </w:r>
      <w:r>
        <w:rPr>
          <w:spacing w:val="-2"/>
        </w:rPr>
        <w:t>человека;</w:t>
      </w:r>
    </w:p>
    <w:p w:rsidR="008C415D" w:rsidRDefault="00797A38">
      <w:pPr>
        <w:pStyle w:val="5"/>
        <w:spacing w:before="91"/>
        <w:ind w:left="0"/>
      </w:pPr>
      <w:bookmarkStart w:id="78" w:name="трудовое_воспитание:"/>
      <w:bookmarkEnd w:id="78"/>
      <w:r>
        <w:t>трудовое</w:t>
      </w:r>
      <w:r>
        <w:rPr>
          <w:spacing w:val="-2"/>
        </w:rPr>
        <w:t xml:space="preserve"> воспитание:</w:t>
      </w:r>
    </w:p>
    <w:p w:rsidR="008C415D" w:rsidRDefault="00797A38">
      <w:pPr>
        <w:pStyle w:val="a4"/>
        <w:spacing w:before="106" w:line="276" w:lineRule="auto"/>
        <w:ind w:left="0" w:right="562"/>
      </w:pPr>
      <w: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деятельность;интерес к практическому изучению профессий и труда различного рода,в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развитиенеобходимыхумений для этого;готовность</w:t>
      </w:r>
      <w:r>
        <w:rPr>
          <w:spacing w:val="-4"/>
        </w:rPr>
        <w:t xml:space="preserve"> </w:t>
      </w:r>
      <w:r>
        <w:t>адаптироваться</w:t>
      </w:r>
      <w:r>
        <w:rPr>
          <w:spacing w:val="-4"/>
        </w:rPr>
        <w:t xml:space="preserve"> </w:t>
      </w:r>
      <w:r>
        <w:t>впрофессиональной</w:t>
      </w:r>
      <w:r>
        <w:rPr>
          <w:spacing w:val="-4"/>
        </w:rPr>
        <w:t xml:space="preserve"> </w:t>
      </w:r>
      <w:r>
        <w:t>среде;уважениек</w:t>
      </w:r>
      <w:r>
        <w:rPr>
          <w:spacing w:val="-3"/>
        </w:rPr>
        <w:t xml:space="preserve"> </w:t>
      </w:r>
      <w:r>
        <w:t>труду</w:t>
      </w:r>
      <w:r>
        <w:rPr>
          <w:spacing w:val="-6"/>
        </w:rPr>
        <w:t xml:space="preserve"> </w:t>
      </w:r>
      <w:r>
        <w:t>и</w:t>
      </w:r>
      <w:r>
        <w:rPr>
          <w:spacing w:val="-4"/>
        </w:rPr>
        <w:t xml:space="preserve"> </w:t>
      </w:r>
      <w:r>
        <w:t>результатам</w:t>
      </w:r>
      <w:r>
        <w:rPr>
          <w:spacing w:val="-4"/>
        </w:rPr>
        <w:t xml:space="preserve"> </w:t>
      </w:r>
      <w:r>
        <w:t>трудовой</w:t>
      </w:r>
      <w:r>
        <w:rPr>
          <w:spacing w:val="-5"/>
        </w:rPr>
        <w:t xml:space="preserve"> </w:t>
      </w:r>
      <w:r>
        <w:t>деятельности;</w:t>
      </w:r>
    </w:p>
    <w:p w:rsidR="008C415D" w:rsidRDefault="00797A38">
      <w:pPr>
        <w:pStyle w:val="a4"/>
        <w:spacing w:before="201" w:line="254" w:lineRule="auto"/>
        <w:ind w:left="0" w:right="416"/>
      </w:pPr>
      <w:r>
        <w:t>осознанный выбор и построение индивидуальной траектории образования и жизненных планов с учётом личных и общественных интересов и потребностей; 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 овладение умениями оказывать первую помощь пострадавшимприпотересознания,остановкедыхания,наружныхкровотечениях,попаданииинородныхтел в верхние дыхательные пути, травмах различных областей тела, ожогах, отморожениях, отравлениях; установка на овладение знаниями</w:t>
      </w:r>
      <w:r>
        <w:rPr>
          <w:spacing w:val="-3"/>
        </w:rPr>
        <w:t xml:space="preserve"> </w:t>
      </w:r>
      <w:r>
        <w:t>и</w:t>
      </w:r>
      <w:r>
        <w:rPr>
          <w:spacing w:val="-2"/>
        </w:rPr>
        <w:t xml:space="preserve"> </w:t>
      </w:r>
      <w:r>
        <w:t>умениями</w:t>
      </w:r>
      <w:r>
        <w:rPr>
          <w:spacing w:val="-3"/>
        </w:rPr>
        <w:t xml:space="preserve"> </w:t>
      </w:r>
      <w:r>
        <w:t>предупреждения</w:t>
      </w:r>
      <w:r>
        <w:rPr>
          <w:spacing w:val="-3"/>
        </w:rPr>
        <w:t xml:space="preserve"> </w:t>
      </w:r>
      <w:r>
        <w:t>опасныхи</w:t>
      </w:r>
      <w:r>
        <w:rPr>
          <w:spacing w:val="-2"/>
        </w:rPr>
        <w:t xml:space="preserve"> </w:t>
      </w:r>
      <w:r>
        <w:t>чрезвычайных</w:t>
      </w:r>
      <w:r>
        <w:rPr>
          <w:spacing w:val="-2"/>
        </w:rPr>
        <w:t xml:space="preserve"> </w:t>
      </w:r>
      <w:r>
        <w:t>ситуаций</w:t>
      </w:r>
      <w:r>
        <w:rPr>
          <w:spacing w:val="-2"/>
        </w:rPr>
        <w:t xml:space="preserve"> </w:t>
      </w:r>
      <w:r>
        <w:t>во</w:t>
      </w:r>
      <w:r>
        <w:rPr>
          <w:spacing w:val="-5"/>
        </w:rPr>
        <w:t xml:space="preserve"> </w:t>
      </w:r>
      <w:r>
        <w:t>время</w:t>
      </w:r>
      <w:r>
        <w:rPr>
          <w:spacing w:val="-3"/>
        </w:rPr>
        <w:t xml:space="preserve"> </w:t>
      </w:r>
      <w:r>
        <w:t>пребывания</w:t>
      </w:r>
      <w:r>
        <w:rPr>
          <w:spacing w:val="-3"/>
        </w:rPr>
        <w:t xml:space="preserve"> </w:t>
      </w:r>
      <w:r>
        <w:t>в</w:t>
      </w:r>
      <w:r>
        <w:rPr>
          <w:spacing w:val="-3"/>
        </w:rPr>
        <w:t xml:space="preserve"> </w:t>
      </w:r>
      <w:r>
        <w:t>различных</w:t>
      </w:r>
      <w:r>
        <w:rPr>
          <w:spacing w:val="-2"/>
        </w:rPr>
        <w:t xml:space="preserve"> </w:t>
      </w:r>
      <w:r>
        <w:t>средах (в помещении, на улице, на природе, в общественных местах и на массовых мероприятиях,при коммуникации, при воздействии рисков культурной среды);</w:t>
      </w:r>
    </w:p>
    <w:p w:rsidR="008C415D" w:rsidRDefault="00797A38">
      <w:pPr>
        <w:pStyle w:val="5"/>
        <w:spacing w:before="110"/>
        <w:ind w:left="0"/>
      </w:pPr>
      <w:bookmarkStart w:id="79" w:name="экологическое_воспитание:"/>
      <w:bookmarkEnd w:id="79"/>
      <w:r>
        <w:t>экологическое</w:t>
      </w:r>
      <w:r>
        <w:rPr>
          <w:spacing w:val="-10"/>
        </w:rPr>
        <w:t xml:space="preserve"> </w:t>
      </w:r>
      <w:r>
        <w:rPr>
          <w:spacing w:val="-2"/>
        </w:rPr>
        <w:t>воспитание:</w:t>
      </w:r>
    </w:p>
    <w:p w:rsidR="008C415D" w:rsidRDefault="00797A38">
      <w:pPr>
        <w:pStyle w:val="a4"/>
        <w:tabs>
          <w:tab w:val="left" w:pos="8554"/>
        </w:tabs>
        <w:spacing w:before="131" w:line="276" w:lineRule="auto"/>
        <w:ind w:left="0" w:right="865"/>
      </w:pPr>
      <w:r>
        <w:rPr>
          <w:spacing w:val="-2"/>
        </w:rPr>
        <w:t>ориентациянаприменениезнанийизсоциальныхиестественныхнаук</w:t>
      </w:r>
      <w:r>
        <w:tab/>
      </w:r>
      <w:r>
        <w:rPr>
          <w:spacing w:val="-2"/>
        </w:rPr>
        <w:t xml:space="preserve">длярешениязадачвобласти </w:t>
      </w:r>
      <w:r>
        <w:t xml:space="preserve">окружающей среды, планирования поступкови оценки их возможных последствий для окружающей среды; </w:t>
      </w:r>
      <w:r>
        <w:rPr>
          <w:spacing w:val="-2"/>
        </w:rPr>
        <w:t xml:space="preserve">повышениеуровняэкологическойкультуры,осознаниеглобальногохарактераэкологическихпроблеми путейихрешения;активноенеприятиедействий,приносящихвредокружающейсреде;осознаниесвоейроли </w:t>
      </w:r>
      <w:r>
        <w:t>какгражданинаипотребителявусловияхвзаимосвязиприродной,технологическойисоциальнойсред; готовность к участию в практической деятельности экологической направленности; освоение</w:t>
      </w:r>
      <w:r>
        <w:tab/>
        <w:t>основ экологической</w:t>
      </w:r>
    </w:p>
    <w:p w:rsidR="008C415D" w:rsidRDefault="00797A38">
      <w:pPr>
        <w:pStyle w:val="a4"/>
        <w:tabs>
          <w:tab w:val="left" w:pos="3960"/>
        </w:tabs>
        <w:spacing w:line="276" w:lineRule="auto"/>
        <w:ind w:left="0" w:right="775"/>
      </w:pPr>
      <w:r>
        <w:rPr>
          <w:spacing w:val="-2"/>
        </w:rPr>
        <w:t>культуры,</w:t>
      </w:r>
      <w:r>
        <w:tab/>
        <w:t>методовпроектированиясобственнойбезопаснойжизнедеятельностис</w:t>
      </w:r>
      <w:r>
        <w:rPr>
          <w:spacing w:val="-14"/>
        </w:rPr>
        <w:t xml:space="preserve"> </w:t>
      </w:r>
      <w:r>
        <w:t>учётом природных, техногенныхи социальных рисков на территории проживания.</w:t>
      </w:r>
    </w:p>
    <w:p w:rsidR="008C415D" w:rsidRDefault="00797A38">
      <w:pPr>
        <w:pStyle w:val="5"/>
        <w:spacing w:before="72"/>
        <w:ind w:left="0"/>
      </w:pPr>
      <w:bookmarkStart w:id="80" w:name="МЕТАПРЕДМЕТНЫЕРЕЗУЛЬТАТЫ"/>
      <w:bookmarkEnd w:id="80"/>
      <w:r>
        <w:rPr>
          <w:spacing w:val="-2"/>
        </w:rPr>
        <w:t>МЕТАПРЕДМЕТНЫЕРЕЗУЛЬТАТЫ</w:t>
      </w:r>
    </w:p>
    <w:p w:rsidR="008C415D" w:rsidRDefault="00797A38">
      <w:pPr>
        <w:pStyle w:val="a4"/>
        <w:spacing w:before="268" w:line="276" w:lineRule="auto"/>
        <w:ind w:left="0" w:right="416"/>
      </w:pPr>
      <w:r>
        <w:t>В</w:t>
      </w:r>
      <w:r>
        <w:rPr>
          <w:spacing w:val="-3"/>
        </w:rPr>
        <w:t xml:space="preserve"> </w:t>
      </w:r>
      <w:r>
        <w:t>результате</w:t>
      </w:r>
      <w:r>
        <w:rPr>
          <w:spacing w:val="-2"/>
        </w:rPr>
        <w:t xml:space="preserve"> </w:t>
      </w:r>
      <w:r>
        <w:t>изучения</w:t>
      </w:r>
      <w:r>
        <w:rPr>
          <w:spacing w:val="-3"/>
        </w:rPr>
        <w:t xml:space="preserve"> </w:t>
      </w:r>
      <w:r>
        <w:t>ОБЗР</w:t>
      </w:r>
      <w:r>
        <w:rPr>
          <w:spacing w:val="-2"/>
        </w:rPr>
        <w:t xml:space="preserve"> </w:t>
      </w:r>
      <w:r>
        <w:t>на</w:t>
      </w:r>
      <w:r>
        <w:rPr>
          <w:spacing w:val="-2"/>
        </w:rPr>
        <w:t xml:space="preserve"> </w:t>
      </w:r>
      <w:r>
        <w:t>уровне</w:t>
      </w:r>
      <w:r>
        <w:rPr>
          <w:spacing w:val="-2"/>
        </w:rPr>
        <w:t xml:space="preserve"> </w:t>
      </w:r>
      <w:r>
        <w:t>основного</w:t>
      </w:r>
      <w:r>
        <w:rPr>
          <w:spacing w:val="-4"/>
        </w:rPr>
        <w:t xml:space="preserve"> </w:t>
      </w:r>
      <w:r>
        <w:t>общего</w:t>
      </w:r>
      <w:r>
        <w:rPr>
          <w:spacing w:val="-2"/>
        </w:rPr>
        <w:t xml:space="preserve"> </w:t>
      </w:r>
      <w:r>
        <w:t>образованияу</w:t>
      </w:r>
      <w:r>
        <w:rPr>
          <w:spacing w:val="-5"/>
        </w:rPr>
        <w:t xml:space="preserve"> </w:t>
      </w:r>
      <w:r>
        <w:t>обучающегося</w:t>
      </w:r>
      <w:r>
        <w:rPr>
          <w:spacing w:val="-5"/>
        </w:rPr>
        <w:t xml:space="preserve"> </w:t>
      </w:r>
      <w:r>
        <w:t>будут</w:t>
      </w:r>
      <w:r>
        <w:rPr>
          <w:spacing w:val="-2"/>
        </w:rPr>
        <w:t xml:space="preserve"> </w:t>
      </w:r>
      <w:r>
        <w:t>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C415D" w:rsidRDefault="00797A38">
      <w:pPr>
        <w:pStyle w:val="5"/>
        <w:spacing w:before="203" w:line="412" w:lineRule="auto"/>
        <w:ind w:left="0" w:right="5538"/>
      </w:pPr>
      <w:r>
        <w:t>Познавательные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bookmarkStart w:id="81" w:name="Базовыелогическиедействия:"/>
      <w:bookmarkEnd w:id="81"/>
      <w:r>
        <w:rPr>
          <w:spacing w:val="-2"/>
        </w:rPr>
        <w:t>Базовыелогическиедействия:</w:t>
      </w:r>
    </w:p>
    <w:p w:rsidR="008C415D" w:rsidRDefault="00797A38">
      <w:pPr>
        <w:pStyle w:val="a4"/>
        <w:spacing w:line="198" w:lineRule="exact"/>
        <w:ind w:left="0"/>
      </w:pPr>
      <w:r>
        <w:rPr>
          <w:spacing w:val="-2"/>
        </w:rPr>
        <w:t>выявлятьихарактеризоватьсущественныепризнакиобъектов(явлений);устанавливатьсущественный</w:t>
      </w:r>
    </w:p>
    <w:p w:rsidR="008C415D" w:rsidRDefault="00797A38">
      <w:pPr>
        <w:pStyle w:val="a4"/>
        <w:spacing w:before="114"/>
        <w:ind w:left="0"/>
      </w:pPr>
      <w:r>
        <w:rPr>
          <w:spacing w:val="-2"/>
        </w:rPr>
        <w:t>признакклассификации,основаниядляобобщенияисравнения,критериипроводимогоанализа;сучётом</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7" w:line="348" w:lineRule="auto"/>
        <w:ind w:left="0" w:right="363"/>
      </w:pPr>
      <w:r>
        <w:lastRenderedPageBreak/>
        <w:t>предложенной задачи выявлять закономерности и противоречияв рассматриваемых фактах, данных и наблюдениях;предлагать</w:t>
      </w:r>
      <w:r>
        <w:rPr>
          <w:spacing w:val="-6"/>
        </w:rPr>
        <w:t xml:space="preserve"> </w:t>
      </w:r>
      <w:r>
        <w:t>критерии</w:t>
      </w:r>
      <w:r>
        <w:rPr>
          <w:spacing w:val="-4"/>
        </w:rPr>
        <w:t xml:space="preserve"> </w:t>
      </w:r>
      <w:r>
        <w:t>для</w:t>
      </w:r>
      <w:r>
        <w:rPr>
          <w:spacing w:val="-3"/>
        </w:rPr>
        <w:t xml:space="preserve"> </w:t>
      </w:r>
      <w:r>
        <w:t>выявления</w:t>
      </w:r>
      <w:r>
        <w:rPr>
          <w:spacing w:val="-5"/>
        </w:rPr>
        <w:t xml:space="preserve"> </w:t>
      </w:r>
      <w:r>
        <w:t>закономерностей</w:t>
      </w:r>
      <w:r>
        <w:rPr>
          <w:spacing w:val="-3"/>
        </w:rPr>
        <w:t xml:space="preserve"> </w:t>
      </w:r>
      <w:r>
        <w:t>и</w:t>
      </w:r>
      <w:r>
        <w:rPr>
          <w:spacing w:val="-4"/>
        </w:rPr>
        <w:t xml:space="preserve"> </w:t>
      </w:r>
      <w:r>
        <w:t>противоречий;</w:t>
      </w:r>
      <w:r>
        <w:rPr>
          <w:spacing w:val="-3"/>
        </w:rPr>
        <w:t xml:space="preserve"> </w:t>
      </w:r>
      <w:r>
        <w:t>выявлять</w:t>
      </w:r>
      <w:r>
        <w:rPr>
          <w:spacing w:val="-3"/>
        </w:rPr>
        <w:t xml:space="preserve"> </w:t>
      </w:r>
      <w:r>
        <w:t>дефицит</w:t>
      </w:r>
      <w:r>
        <w:rPr>
          <w:spacing w:val="-3"/>
        </w:rPr>
        <w:t xml:space="preserve"> </w:t>
      </w:r>
      <w:r>
        <w:t>информации, данных, необходимых для решения поставленной задачи; 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w:t>
      </w:r>
      <w:r>
        <w:rPr>
          <w:spacing w:val="-3"/>
        </w:rPr>
        <w:t xml:space="preserve"> </w:t>
      </w:r>
      <w:r>
        <w:t>задачи</w:t>
      </w:r>
      <w:r>
        <w:rPr>
          <w:spacing w:val="-3"/>
        </w:rPr>
        <w:t xml:space="preserve"> </w:t>
      </w:r>
      <w:r>
        <w:t>(сравнивать</w:t>
      </w:r>
      <w:r>
        <w:rPr>
          <w:spacing w:val="-2"/>
        </w:rPr>
        <w:t xml:space="preserve"> </w:t>
      </w:r>
      <w:r>
        <w:t>несколько</w:t>
      </w:r>
      <w:r>
        <w:rPr>
          <w:spacing w:val="-5"/>
        </w:rPr>
        <w:t xml:space="preserve"> </w:t>
      </w:r>
      <w:r>
        <w:t>вариантов</w:t>
      </w:r>
      <w:r>
        <w:rPr>
          <w:spacing w:val="-3"/>
        </w:rPr>
        <w:t xml:space="preserve"> </w:t>
      </w:r>
      <w:r>
        <w:t>решения,</w:t>
      </w:r>
      <w:r>
        <w:rPr>
          <w:spacing w:val="-2"/>
        </w:rPr>
        <w:t xml:space="preserve"> </w:t>
      </w:r>
      <w:r>
        <w:t>выбирать</w:t>
      </w:r>
      <w:r>
        <w:rPr>
          <w:spacing w:val="-2"/>
        </w:rPr>
        <w:t xml:space="preserve"> </w:t>
      </w:r>
      <w:r>
        <w:t>наиболее</w:t>
      </w:r>
      <w:r>
        <w:rPr>
          <w:spacing w:val="-2"/>
        </w:rPr>
        <w:t xml:space="preserve"> </w:t>
      </w:r>
      <w:r>
        <w:t>подходящий</w:t>
      </w:r>
      <w:r>
        <w:rPr>
          <w:spacing w:val="-3"/>
        </w:rPr>
        <w:t xml:space="preserve"> </w:t>
      </w:r>
      <w:r>
        <w:t>с</w:t>
      </w:r>
      <w:r>
        <w:rPr>
          <w:spacing w:val="-2"/>
        </w:rPr>
        <w:t xml:space="preserve"> </w:t>
      </w:r>
      <w:r>
        <w:t>учётом</w:t>
      </w:r>
      <w:r>
        <w:rPr>
          <w:spacing w:val="-3"/>
        </w:rPr>
        <w:t xml:space="preserve"> </w:t>
      </w:r>
      <w:r>
        <w:t>самостоятельно выделенных критериев).</w:t>
      </w:r>
    </w:p>
    <w:p w:rsidR="008C415D" w:rsidRDefault="00797A38">
      <w:pPr>
        <w:pStyle w:val="5"/>
        <w:spacing w:before="195"/>
        <w:ind w:left="0"/>
      </w:pPr>
      <w:r>
        <w:t>Базовые</w:t>
      </w:r>
      <w:r>
        <w:rPr>
          <w:spacing w:val="-5"/>
        </w:rPr>
        <w:t xml:space="preserve"> </w:t>
      </w:r>
      <w:r>
        <w:t>исследовательские</w:t>
      </w:r>
      <w:r>
        <w:rPr>
          <w:spacing w:val="-4"/>
        </w:rPr>
        <w:t xml:space="preserve"> </w:t>
      </w:r>
      <w:r>
        <w:rPr>
          <w:spacing w:val="-2"/>
        </w:rPr>
        <w:t>действия:</w:t>
      </w:r>
    </w:p>
    <w:p w:rsidR="008C415D" w:rsidRDefault="008C415D">
      <w:pPr>
        <w:pStyle w:val="a4"/>
        <w:spacing w:before="26"/>
        <w:ind w:left="0"/>
        <w:rPr>
          <w:b/>
          <w:sz w:val="24"/>
        </w:rPr>
      </w:pPr>
    </w:p>
    <w:p w:rsidR="008C415D" w:rsidRDefault="00797A38">
      <w:pPr>
        <w:pStyle w:val="a4"/>
        <w:spacing w:line="276" w:lineRule="auto"/>
        <w:ind w:left="0" w:right="363"/>
      </w:pPr>
      <w:r>
        <w:t>формулировать проблемные вопросы, отражающие несоответствие между рассматриваемым и наиболее благоприятным</w:t>
      </w:r>
      <w:r>
        <w:rPr>
          <w:spacing w:val="-3"/>
        </w:rPr>
        <w:t xml:space="preserve"> </w:t>
      </w:r>
      <w:r>
        <w:t>состоянием</w:t>
      </w:r>
      <w:r>
        <w:rPr>
          <w:spacing w:val="-3"/>
        </w:rPr>
        <w:t xml:space="preserve"> </w:t>
      </w:r>
      <w:r>
        <w:t>объекта</w:t>
      </w:r>
      <w:r>
        <w:rPr>
          <w:spacing w:val="-3"/>
        </w:rPr>
        <w:t xml:space="preserve"> </w:t>
      </w:r>
      <w:r>
        <w:t>(явления)</w:t>
      </w:r>
      <w:r>
        <w:rPr>
          <w:spacing w:val="-3"/>
        </w:rPr>
        <w:t xml:space="preserve"> </w:t>
      </w:r>
      <w:r>
        <w:t>повседневной</w:t>
      </w:r>
      <w:r>
        <w:rPr>
          <w:spacing w:val="-7"/>
        </w:rPr>
        <w:t xml:space="preserve"> </w:t>
      </w:r>
      <w:r>
        <w:t>жизни;</w:t>
      </w:r>
      <w:r>
        <w:rPr>
          <w:spacing w:val="-2"/>
        </w:rPr>
        <w:t xml:space="preserve"> </w:t>
      </w:r>
      <w:r>
        <w:t>обобщать,</w:t>
      </w:r>
      <w:r>
        <w:rPr>
          <w:spacing w:val="-3"/>
        </w:rPr>
        <w:t xml:space="preserve"> </w:t>
      </w:r>
      <w:r>
        <w:t>анализировать</w:t>
      </w:r>
      <w:r>
        <w:rPr>
          <w:spacing w:val="-3"/>
        </w:rPr>
        <w:t xml:space="preserve"> </w:t>
      </w:r>
      <w:r>
        <w:t>и</w:t>
      </w:r>
      <w:r>
        <w:rPr>
          <w:spacing w:val="-6"/>
        </w:rPr>
        <w:t xml:space="preserve"> </w:t>
      </w:r>
      <w:r>
        <w:t>оценивать получаемую информацию, выдвигать</w:t>
      </w:r>
    </w:p>
    <w:p w:rsidR="008C415D" w:rsidRDefault="00797A38">
      <w:pPr>
        <w:pStyle w:val="a4"/>
        <w:spacing w:before="86" w:line="276" w:lineRule="auto"/>
        <w:ind w:left="0" w:right="455"/>
      </w:pPr>
      <w:r>
        <w:t>гипотезы, аргументировать свою точку зрения, делать обоснованные выводыпо результатам исследования; проводить (принимать участие) небольшое самостоятельное исследование заданного объекта (явления), устанавливать</w:t>
      </w:r>
      <w:r>
        <w:rPr>
          <w:spacing w:val="-4"/>
        </w:rPr>
        <w:t xml:space="preserve"> </w:t>
      </w:r>
      <w:r>
        <w:t>причинно-следственные</w:t>
      </w:r>
      <w:r>
        <w:rPr>
          <w:spacing w:val="-4"/>
        </w:rPr>
        <w:t xml:space="preserve"> </w:t>
      </w:r>
      <w:r>
        <w:t>связи;</w:t>
      </w:r>
      <w:r>
        <w:rPr>
          <w:spacing w:val="-4"/>
        </w:rPr>
        <w:t xml:space="preserve"> </w:t>
      </w:r>
      <w:r>
        <w:t>прогнозировать</w:t>
      </w:r>
      <w:r>
        <w:rPr>
          <w:spacing w:val="-4"/>
        </w:rPr>
        <w:t xml:space="preserve"> </w:t>
      </w:r>
      <w:r>
        <w:t>возможное</w:t>
      </w:r>
      <w:r>
        <w:rPr>
          <w:spacing w:val="-6"/>
        </w:rPr>
        <w:t xml:space="preserve"> </w:t>
      </w:r>
      <w:r>
        <w:t>дальнейшее</w:t>
      </w:r>
      <w:r>
        <w:rPr>
          <w:spacing w:val="-4"/>
        </w:rPr>
        <w:t xml:space="preserve"> </w:t>
      </w:r>
      <w:r>
        <w:t>развитие</w:t>
      </w:r>
      <w:r>
        <w:rPr>
          <w:spacing w:val="-4"/>
        </w:rPr>
        <w:t xml:space="preserve"> </w:t>
      </w:r>
      <w:r>
        <w:t>процессов,</w:t>
      </w:r>
      <w:r>
        <w:rPr>
          <w:spacing w:val="-4"/>
        </w:rPr>
        <w:t xml:space="preserve"> </w:t>
      </w:r>
      <w:r>
        <w:t>событийи их последствия в аналогичных или сходных ситуациях, а также выдвигать предположения об их развитии в новых условиях и контекстах.</w:t>
      </w:r>
    </w:p>
    <w:p w:rsidR="008C415D" w:rsidRDefault="00797A38">
      <w:pPr>
        <w:pStyle w:val="5"/>
        <w:spacing w:before="82"/>
        <w:ind w:left="0"/>
      </w:pPr>
      <w:r>
        <w:t>Работа</w:t>
      </w:r>
      <w:r>
        <w:rPr>
          <w:spacing w:val="-3"/>
        </w:rPr>
        <w:t xml:space="preserve"> </w:t>
      </w:r>
      <w:r>
        <w:t>с</w:t>
      </w:r>
      <w:r>
        <w:rPr>
          <w:spacing w:val="-5"/>
        </w:rPr>
        <w:t xml:space="preserve"> </w:t>
      </w:r>
      <w:r>
        <w:rPr>
          <w:spacing w:val="-2"/>
        </w:rPr>
        <w:t>информацией:</w:t>
      </w:r>
    </w:p>
    <w:p w:rsidR="008C415D" w:rsidRDefault="00797A38">
      <w:pPr>
        <w:pStyle w:val="a4"/>
        <w:spacing w:before="112" w:line="254" w:lineRule="auto"/>
        <w:ind w:left="0" w:right="552"/>
      </w:pPr>
      <w:r>
        <w:t>применять</w:t>
      </w:r>
      <w:r>
        <w:rPr>
          <w:spacing w:val="-2"/>
        </w:rPr>
        <w:t xml:space="preserve"> </w:t>
      </w:r>
      <w:r>
        <w:t>различные</w:t>
      </w:r>
      <w:r>
        <w:rPr>
          <w:spacing w:val="-2"/>
        </w:rPr>
        <w:t xml:space="preserve"> </w:t>
      </w:r>
      <w:r>
        <w:t>методы,</w:t>
      </w:r>
      <w:r>
        <w:rPr>
          <w:spacing w:val="-2"/>
        </w:rPr>
        <w:t xml:space="preserve"> </w:t>
      </w:r>
      <w:r>
        <w:t>инструменты</w:t>
      </w:r>
      <w:r>
        <w:rPr>
          <w:spacing w:val="-2"/>
        </w:rPr>
        <w:t xml:space="preserve"> </w:t>
      </w:r>
      <w:r>
        <w:t>и</w:t>
      </w:r>
      <w:r>
        <w:rPr>
          <w:spacing w:val="-2"/>
        </w:rPr>
        <w:t xml:space="preserve"> </w:t>
      </w:r>
      <w:r>
        <w:t>запросы</w:t>
      </w:r>
      <w:r>
        <w:rPr>
          <w:spacing w:val="-2"/>
        </w:rPr>
        <w:t xml:space="preserve"> </w:t>
      </w:r>
      <w:r>
        <w:t>при</w:t>
      </w:r>
      <w:r>
        <w:rPr>
          <w:spacing w:val="-3"/>
        </w:rPr>
        <w:t xml:space="preserve"> </w:t>
      </w:r>
      <w:r>
        <w:t>поиске</w:t>
      </w:r>
      <w:r>
        <w:rPr>
          <w:spacing w:val="-2"/>
        </w:rPr>
        <w:t xml:space="preserve"> </w:t>
      </w:r>
      <w:r>
        <w:t>и</w:t>
      </w:r>
      <w:r>
        <w:rPr>
          <w:spacing w:val="-2"/>
        </w:rPr>
        <w:t xml:space="preserve"> </w:t>
      </w:r>
      <w:r>
        <w:t>отборе</w:t>
      </w:r>
      <w:r>
        <w:rPr>
          <w:spacing w:val="-4"/>
        </w:rPr>
        <w:t xml:space="preserve"> </w:t>
      </w:r>
      <w:r>
        <w:t>информации</w:t>
      </w:r>
      <w:r>
        <w:rPr>
          <w:spacing w:val="-3"/>
        </w:rPr>
        <w:t xml:space="preserve"> </w:t>
      </w:r>
      <w:r>
        <w:t>или</w:t>
      </w:r>
      <w:r>
        <w:rPr>
          <w:spacing w:val="-6"/>
        </w:rPr>
        <w:t xml:space="preserve"> </w:t>
      </w:r>
      <w:r>
        <w:t>данных</w:t>
      </w:r>
      <w:r>
        <w:rPr>
          <w:spacing w:val="-4"/>
        </w:rPr>
        <w:t xml:space="preserve"> </w:t>
      </w:r>
      <w:r>
        <w:t>из</w:t>
      </w:r>
      <w:r>
        <w:rPr>
          <w:spacing w:val="-4"/>
        </w:rPr>
        <w:t xml:space="preserve"> </w:t>
      </w:r>
      <w:r>
        <w:t>источников с учётом предложенной учебной задачии заданных критериев; выбирать,анализировать,</w:t>
      </w:r>
    </w:p>
    <w:p w:rsidR="008C415D" w:rsidRDefault="00797A38">
      <w:pPr>
        <w:pStyle w:val="a4"/>
        <w:spacing w:before="20"/>
        <w:ind w:left="0"/>
      </w:pPr>
      <w:r>
        <w:rPr>
          <w:spacing w:val="-2"/>
        </w:rPr>
        <w:t>систематизироватьи</w:t>
      </w:r>
      <w:r>
        <w:rPr>
          <w:spacing w:val="17"/>
        </w:rPr>
        <w:t xml:space="preserve"> </w:t>
      </w:r>
      <w:r>
        <w:rPr>
          <w:spacing w:val="-2"/>
        </w:rPr>
        <w:t>интерпретировать</w:t>
      </w:r>
    </w:p>
    <w:p w:rsidR="008C415D" w:rsidRDefault="00797A38">
      <w:pPr>
        <w:pStyle w:val="a4"/>
        <w:spacing w:before="117" w:line="348" w:lineRule="auto"/>
        <w:ind w:left="0"/>
      </w:pPr>
      <w:r>
        <w:t>информацию различных видов и форм представления; находить сходные аргументы (подтверждающие или опровергающие</w:t>
      </w:r>
      <w:r>
        <w:rPr>
          <w:spacing w:val="-3"/>
        </w:rPr>
        <w:t xml:space="preserve"> </w:t>
      </w:r>
      <w:r>
        <w:t>одну</w:t>
      </w:r>
      <w:r>
        <w:rPr>
          <w:spacing w:val="-5"/>
        </w:rPr>
        <w:t xml:space="preserve"> </w:t>
      </w:r>
      <w:r>
        <w:t>и</w:t>
      </w:r>
      <w:r>
        <w:rPr>
          <w:spacing w:val="-3"/>
        </w:rPr>
        <w:t xml:space="preserve"> </w:t>
      </w:r>
      <w:r>
        <w:t>ту</w:t>
      </w:r>
      <w:r>
        <w:rPr>
          <w:spacing w:val="-3"/>
        </w:rPr>
        <w:t xml:space="preserve"> </w:t>
      </w:r>
      <w:r>
        <w:t>же</w:t>
      </w:r>
      <w:r>
        <w:rPr>
          <w:spacing w:val="-3"/>
        </w:rPr>
        <w:t xml:space="preserve"> </w:t>
      </w:r>
      <w:r>
        <w:t>идею,</w:t>
      </w:r>
      <w:r>
        <w:rPr>
          <w:spacing w:val="-3"/>
        </w:rPr>
        <w:t xml:space="preserve"> </w:t>
      </w:r>
      <w:r>
        <w:t>версию)</w:t>
      </w:r>
      <w:r>
        <w:rPr>
          <w:spacing w:val="-3"/>
        </w:rPr>
        <w:t xml:space="preserve"> </w:t>
      </w:r>
      <w:r>
        <w:t>в</w:t>
      </w:r>
      <w:r>
        <w:rPr>
          <w:spacing w:val="-4"/>
        </w:rPr>
        <w:t xml:space="preserve"> </w:t>
      </w:r>
      <w:r>
        <w:t>различных</w:t>
      </w:r>
      <w:r>
        <w:rPr>
          <w:spacing w:val="-3"/>
        </w:rPr>
        <w:t xml:space="preserve"> </w:t>
      </w:r>
      <w:r>
        <w:t>информационных</w:t>
      </w:r>
      <w:r>
        <w:rPr>
          <w:spacing w:val="-4"/>
        </w:rPr>
        <w:t xml:space="preserve"> </w:t>
      </w:r>
      <w:r>
        <w:t>источниках;</w:t>
      </w:r>
      <w:r>
        <w:rPr>
          <w:spacing w:val="-2"/>
        </w:rPr>
        <w:t xml:space="preserve"> </w:t>
      </w:r>
      <w:r>
        <w:t>самостоятельно</w:t>
      </w:r>
      <w:r>
        <w:rPr>
          <w:spacing w:val="-3"/>
        </w:rPr>
        <w:t xml:space="preserve"> </w:t>
      </w:r>
      <w:r>
        <w:t>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C415D" w:rsidRDefault="00797A38">
      <w:pPr>
        <w:pStyle w:val="a4"/>
        <w:tabs>
          <w:tab w:val="left" w:pos="4956"/>
          <w:tab w:val="left" w:pos="5763"/>
          <w:tab w:val="left" w:pos="8737"/>
        </w:tabs>
        <w:spacing w:before="2"/>
        <w:ind w:left="0"/>
      </w:pPr>
      <w:r>
        <w:t>оценивать</w:t>
      </w:r>
      <w:r>
        <w:rPr>
          <w:spacing w:val="-8"/>
        </w:rPr>
        <w:t xml:space="preserve"> </w:t>
      </w:r>
      <w:r>
        <w:t>надёжность</w:t>
      </w:r>
      <w:r>
        <w:rPr>
          <w:spacing w:val="-8"/>
        </w:rPr>
        <w:t xml:space="preserve"> </w:t>
      </w:r>
      <w:r>
        <w:rPr>
          <w:spacing w:val="-2"/>
        </w:rPr>
        <w:t>информации</w:t>
      </w:r>
      <w:r>
        <w:tab/>
      </w:r>
      <w:r>
        <w:rPr>
          <w:spacing w:val="-5"/>
        </w:rPr>
        <w:t>по</w:t>
      </w:r>
      <w:r>
        <w:tab/>
        <w:t>критериям,</w:t>
      </w:r>
      <w:r>
        <w:rPr>
          <w:spacing w:val="-5"/>
        </w:rPr>
        <w:t xml:space="preserve"> </w:t>
      </w:r>
      <w:r>
        <w:rPr>
          <w:spacing w:val="-2"/>
        </w:rPr>
        <w:t>предложенным</w:t>
      </w:r>
      <w:r>
        <w:tab/>
      </w:r>
      <w:r>
        <w:rPr>
          <w:spacing w:val="-2"/>
        </w:rPr>
        <w:t>педагогическим</w:t>
      </w:r>
    </w:p>
    <w:p w:rsidR="008C415D" w:rsidRDefault="00797A38">
      <w:pPr>
        <w:pStyle w:val="a4"/>
        <w:spacing w:before="37" w:line="276" w:lineRule="auto"/>
        <w:ind w:left="0"/>
      </w:pPr>
      <w:r>
        <w:t>работником</w:t>
      </w:r>
      <w:r>
        <w:rPr>
          <w:spacing w:val="-14"/>
        </w:rPr>
        <w:t xml:space="preserve"> </w:t>
      </w:r>
      <w:r>
        <w:t>или</w:t>
      </w:r>
      <w:r>
        <w:rPr>
          <w:spacing w:val="-14"/>
        </w:rPr>
        <w:t xml:space="preserve"> </w:t>
      </w:r>
      <w:r>
        <w:t>сформулированным</w:t>
      </w:r>
      <w:r>
        <w:rPr>
          <w:spacing w:val="-14"/>
        </w:rPr>
        <w:t xml:space="preserve"> </w:t>
      </w:r>
      <w:r>
        <w:t>самостоятельно;</w:t>
      </w:r>
      <w:r>
        <w:rPr>
          <w:spacing w:val="-13"/>
        </w:rPr>
        <w:t xml:space="preserve"> </w:t>
      </w:r>
      <w:r>
        <w:t>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w:t>
      </w:r>
    </w:p>
    <w:p w:rsidR="008C415D" w:rsidRDefault="008C415D">
      <w:pPr>
        <w:pStyle w:val="a4"/>
        <w:spacing w:before="173"/>
        <w:ind w:left="0"/>
      </w:pPr>
    </w:p>
    <w:p w:rsidR="008C415D" w:rsidRDefault="00797A38">
      <w:pPr>
        <w:pStyle w:val="5"/>
        <w:ind w:left="0" w:right="5538"/>
      </w:pPr>
      <w:r>
        <w:t>Коммуникативные</w:t>
      </w:r>
      <w:r>
        <w:rPr>
          <w:spacing w:val="-13"/>
        </w:rPr>
        <w:t xml:space="preserve"> </w:t>
      </w:r>
      <w:r>
        <w:t>универсальные</w:t>
      </w:r>
      <w:r>
        <w:rPr>
          <w:spacing w:val="-13"/>
        </w:rPr>
        <w:t xml:space="preserve"> </w:t>
      </w:r>
      <w:r>
        <w:t>учебные</w:t>
      </w:r>
      <w:r>
        <w:rPr>
          <w:spacing w:val="-10"/>
        </w:rPr>
        <w:t xml:space="preserve"> </w:t>
      </w:r>
      <w:r>
        <w:t xml:space="preserve">действия </w:t>
      </w:r>
      <w:bookmarkStart w:id="82" w:name="Общение:"/>
      <w:bookmarkEnd w:id="82"/>
      <w:r>
        <w:rPr>
          <w:spacing w:val="-2"/>
        </w:rPr>
        <w:t>Общение:</w:t>
      </w:r>
    </w:p>
    <w:p w:rsidR="008C415D" w:rsidRDefault="00797A38">
      <w:pPr>
        <w:pStyle w:val="a4"/>
        <w:spacing w:before="142" w:line="276" w:lineRule="auto"/>
        <w:ind w:left="0" w:right="433"/>
      </w:pPr>
      <w:r>
        <w:t>уверенно</w:t>
      </w:r>
      <w:r>
        <w:rPr>
          <w:spacing w:val="-2"/>
        </w:rPr>
        <w:t xml:space="preserve"> </w:t>
      </w:r>
      <w:r>
        <w:t>высказывать</w:t>
      </w:r>
      <w:r>
        <w:rPr>
          <w:spacing w:val="-5"/>
        </w:rPr>
        <w:t xml:space="preserve"> </w:t>
      </w:r>
      <w:r>
        <w:t>свою</w:t>
      </w:r>
      <w:r>
        <w:rPr>
          <w:spacing w:val="-2"/>
        </w:rPr>
        <w:t xml:space="preserve"> </w:t>
      </w:r>
      <w:r>
        <w:t>точку</w:t>
      </w:r>
      <w:r>
        <w:rPr>
          <w:spacing w:val="-5"/>
        </w:rPr>
        <w:t xml:space="preserve"> </w:t>
      </w:r>
      <w:r>
        <w:t>зрения</w:t>
      </w:r>
      <w:r>
        <w:rPr>
          <w:spacing w:val="-3"/>
        </w:rPr>
        <w:t xml:space="preserve"> </w:t>
      </w:r>
      <w:r>
        <w:t>в</w:t>
      </w:r>
      <w:r>
        <w:rPr>
          <w:spacing w:val="-3"/>
        </w:rPr>
        <w:t xml:space="preserve"> </w:t>
      </w:r>
      <w:r>
        <w:t>устной</w:t>
      </w:r>
      <w:r>
        <w:rPr>
          <w:spacing w:val="-3"/>
        </w:rPr>
        <w:t xml:space="preserve"> </w:t>
      </w:r>
      <w:r>
        <w:t>и</w:t>
      </w:r>
      <w:r>
        <w:rPr>
          <w:spacing w:val="-2"/>
        </w:rPr>
        <w:t xml:space="preserve"> </w:t>
      </w:r>
      <w:r>
        <w:t>письменной</w:t>
      </w:r>
      <w:r>
        <w:rPr>
          <w:spacing w:val="-3"/>
        </w:rPr>
        <w:t xml:space="preserve"> </w:t>
      </w:r>
      <w:r>
        <w:t>речи,</w:t>
      </w:r>
      <w:r>
        <w:rPr>
          <w:spacing w:val="-2"/>
        </w:rPr>
        <w:t xml:space="preserve"> </w:t>
      </w:r>
      <w:r>
        <w:t>выражать</w:t>
      </w:r>
      <w:r>
        <w:rPr>
          <w:spacing w:val="-2"/>
        </w:rPr>
        <w:t xml:space="preserve"> </w:t>
      </w:r>
      <w:r>
        <w:t>эмоции</w:t>
      </w:r>
      <w:r>
        <w:rPr>
          <w:spacing w:val="-3"/>
        </w:rPr>
        <w:t xml:space="preserve"> </w:t>
      </w:r>
      <w:r>
        <w:t>в</w:t>
      </w:r>
      <w:r>
        <w:rPr>
          <w:spacing w:val="-3"/>
        </w:rPr>
        <w:t xml:space="preserve"> </w:t>
      </w:r>
      <w:r>
        <w:t>соответствии с</w:t>
      </w:r>
      <w:r>
        <w:rPr>
          <w:spacing w:val="-2"/>
        </w:rPr>
        <w:t xml:space="preserve"> </w:t>
      </w:r>
      <w:r>
        <w:t>форматом и целями общения, определять предпосылки возникновения конфликтных ситуаций и выстраивать грамотное общение для их смягчения; 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 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 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C415D" w:rsidRDefault="00797A38">
      <w:pPr>
        <w:pStyle w:val="5"/>
        <w:spacing w:before="73" w:line="300" w:lineRule="auto"/>
        <w:ind w:left="0" w:right="5538"/>
      </w:pPr>
      <w:bookmarkStart w:id="83" w:name="Регулятивные_универсальные_учебные_дейст"/>
      <w:bookmarkEnd w:id="83"/>
      <w:r>
        <w:t>Регулятивные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Самоорганизация:</w:t>
      </w:r>
    </w:p>
    <w:p w:rsidR="008C415D" w:rsidRDefault="00797A38">
      <w:pPr>
        <w:pStyle w:val="a4"/>
        <w:spacing w:before="92"/>
        <w:ind w:left="0"/>
      </w:pPr>
      <w:r>
        <w:t>выявлять</w:t>
      </w:r>
      <w:r>
        <w:rPr>
          <w:spacing w:val="-7"/>
        </w:rPr>
        <w:t xml:space="preserve"> </w:t>
      </w:r>
      <w:r>
        <w:t>проблемные</w:t>
      </w:r>
      <w:r>
        <w:rPr>
          <w:spacing w:val="-6"/>
        </w:rPr>
        <w:t xml:space="preserve"> </w:t>
      </w:r>
      <w:r>
        <w:t>вопросы,</w:t>
      </w:r>
      <w:r>
        <w:rPr>
          <w:spacing w:val="-5"/>
        </w:rPr>
        <w:t xml:space="preserve"> </w:t>
      </w:r>
      <w:r>
        <w:t>требующие</w:t>
      </w:r>
      <w:r>
        <w:rPr>
          <w:spacing w:val="-5"/>
        </w:rPr>
        <w:t xml:space="preserve"> </w:t>
      </w:r>
      <w:r>
        <w:t>решения</w:t>
      </w:r>
      <w:r>
        <w:rPr>
          <w:spacing w:val="-5"/>
        </w:rPr>
        <w:t xml:space="preserve"> </w:t>
      </w:r>
      <w:r>
        <w:t>в</w:t>
      </w:r>
      <w:r>
        <w:rPr>
          <w:spacing w:val="-6"/>
        </w:rPr>
        <w:t xml:space="preserve"> </w:t>
      </w:r>
      <w:r>
        <w:t>жизненных</w:t>
      </w:r>
      <w:r>
        <w:rPr>
          <w:spacing w:val="-5"/>
        </w:rPr>
        <w:t xml:space="preserve"> </w:t>
      </w:r>
      <w:r>
        <w:t>и</w:t>
      </w:r>
      <w:r>
        <w:rPr>
          <w:spacing w:val="-5"/>
        </w:rPr>
        <w:t xml:space="preserve"> </w:t>
      </w:r>
      <w:r>
        <w:t>учебных</w:t>
      </w:r>
      <w:r>
        <w:rPr>
          <w:spacing w:val="-5"/>
        </w:rPr>
        <w:t xml:space="preserve"> </w:t>
      </w:r>
      <w:r>
        <w:t>ситуациях;</w:t>
      </w:r>
      <w:r>
        <w:rPr>
          <w:spacing w:val="-4"/>
        </w:rPr>
        <w:t xml:space="preserve"> </w:t>
      </w:r>
      <w:r>
        <w:rPr>
          <w:spacing w:val="-2"/>
        </w:rPr>
        <w:t>аргументированно</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определятьоптимальныйвариантпринятиярешений,самостоятельносоставлятьалгоритм(частьалгоритма)</w:t>
      </w:r>
    </w:p>
    <w:p w:rsidR="008C415D" w:rsidRDefault="00797A38">
      <w:pPr>
        <w:pStyle w:val="a4"/>
        <w:spacing w:before="98" w:line="276" w:lineRule="auto"/>
        <w:ind w:left="0" w:right="363"/>
      </w:pPr>
      <w:r>
        <w:t>и</w:t>
      </w:r>
      <w:r>
        <w:rPr>
          <w:spacing w:val="-2"/>
        </w:rPr>
        <w:t xml:space="preserve"> </w:t>
      </w:r>
      <w:r>
        <w:t>выбирать</w:t>
      </w:r>
      <w:r>
        <w:rPr>
          <w:spacing w:val="-2"/>
        </w:rPr>
        <w:t xml:space="preserve"> </w:t>
      </w:r>
      <w:r>
        <w:t>способ</w:t>
      </w:r>
      <w:r>
        <w:rPr>
          <w:spacing w:val="-4"/>
        </w:rPr>
        <w:t xml:space="preserve"> </w:t>
      </w:r>
      <w:r>
        <w:t>решения</w:t>
      </w:r>
      <w:r>
        <w:rPr>
          <w:spacing w:val="-4"/>
        </w:rPr>
        <w:t xml:space="preserve"> </w:t>
      </w:r>
      <w:r>
        <w:t>учебной</w:t>
      </w:r>
      <w:r>
        <w:rPr>
          <w:spacing w:val="-2"/>
        </w:rPr>
        <w:t xml:space="preserve"> </w:t>
      </w:r>
      <w:r>
        <w:t>задачи</w:t>
      </w:r>
      <w:r>
        <w:rPr>
          <w:spacing w:val="-3"/>
        </w:rPr>
        <w:t xml:space="preserve"> </w:t>
      </w:r>
      <w:r>
        <w:t>с</w:t>
      </w:r>
      <w:r>
        <w:rPr>
          <w:spacing w:val="-2"/>
        </w:rPr>
        <w:t xml:space="preserve"> </w:t>
      </w:r>
      <w:r>
        <w:t>учётом</w:t>
      </w:r>
      <w:r>
        <w:rPr>
          <w:spacing w:val="-3"/>
        </w:rPr>
        <w:t xml:space="preserve"> </w:t>
      </w:r>
      <w:r>
        <w:t>собственных</w:t>
      </w:r>
      <w:r>
        <w:rPr>
          <w:spacing w:val="-2"/>
        </w:rPr>
        <w:t xml:space="preserve"> </w:t>
      </w:r>
      <w:r>
        <w:t>возможностей</w:t>
      </w:r>
      <w:r>
        <w:rPr>
          <w:spacing w:val="-2"/>
        </w:rPr>
        <w:t xml:space="preserve"> </w:t>
      </w:r>
      <w:r>
        <w:t>и</w:t>
      </w:r>
      <w:r>
        <w:rPr>
          <w:spacing w:val="-3"/>
        </w:rPr>
        <w:t xml:space="preserve"> </w:t>
      </w:r>
      <w:r>
        <w:t>имеющихся</w:t>
      </w:r>
      <w:r>
        <w:rPr>
          <w:spacing w:val="-2"/>
        </w:rPr>
        <w:t xml:space="preserve"> </w:t>
      </w:r>
      <w:r>
        <w:t>ресурсов;</w:t>
      </w:r>
      <w:r>
        <w:rPr>
          <w:spacing w:val="-2"/>
        </w:rPr>
        <w:t xml:space="preserve"> </w:t>
      </w:r>
      <w: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8C415D" w:rsidRDefault="00797A38">
      <w:pPr>
        <w:pStyle w:val="5"/>
        <w:spacing w:before="73"/>
        <w:ind w:left="0"/>
      </w:pPr>
      <w:bookmarkStart w:id="84" w:name="Самоконтроль,_эмоциональный_интеллект:"/>
      <w:bookmarkEnd w:id="84"/>
      <w:r>
        <w:t>Самоконтроль,</w:t>
      </w:r>
      <w:r>
        <w:rPr>
          <w:spacing w:val="-7"/>
        </w:rPr>
        <w:t xml:space="preserve"> </w:t>
      </w:r>
      <w:r>
        <w:t>эмоциональный</w:t>
      </w:r>
      <w:r>
        <w:rPr>
          <w:spacing w:val="-5"/>
        </w:rPr>
        <w:t xml:space="preserve"> </w:t>
      </w:r>
      <w:r>
        <w:rPr>
          <w:spacing w:val="-2"/>
        </w:rPr>
        <w:t>интеллект:</w:t>
      </w:r>
    </w:p>
    <w:p w:rsidR="008C415D" w:rsidRDefault="00797A38">
      <w:pPr>
        <w:pStyle w:val="a4"/>
        <w:spacing w:before="17" w:line="276" w:lineRule="auto"/>
        <w:ind w:left="0" w:right="363"/>
      </w:pPr>
      <w:r>
        <w:t>давать</w:t>
      </w:r>
      <w:r>
        <w:rPr>
          <w:spacing w:val="-3"/>
        </w:rPr>
        <w:t xml:space="preserve"> </w:t>
      </w:r>
      <w:r>
        <w:t>оценку</w:t>
      </w:r>
      <w:r>
        <w:rPr>
          <w:spacing w:val="-6"/>
        </w:rPr>
        <w:t xml:space="preserve"> </w:t>
      </w:r>
      <w:r>
        <w:t>ситуации,</w:t>
      </w:r>
      <w:r>
        <w:rPr>
          <w:spacing w:val="-3"/>
        </w:rPr>
        <w:t xml:space="preserve"> </w:t>
      </w:r>
      <w:r>
        <w:t>предвидеть</w:t>
      </w:r>
      <w:r>
        <w:rPr>
          <w:spacing w:val="-3"/>
        </w:rPr>
        <w:t xml:space="preserve"> </w:t>
      </w:r>
      <w:r>
        <w:t>трудности,</w:t>
      </w:r>
      <w:r>
        <w:rPr>
          <w:spacing w:val="-6"/>
        </w:rPr>
        <w:t xml:space="preserve"> </w:t>
      </w:r>
      <w:r>
        <w:t>которые</w:t>
      </w:r>
      <w:r>
        <w:rPr>
          <w:spacing w:val="-3"/>
        </w:rPr>
        <w:t xml:space="preserve"> </w:t>
      </w:r>
      <w:r>
        <w:t>могут</w:t>
      </w:r>
      <w:r>
        <w:rPr>
          <w:spacing w:val="-3"/>
        </w:rPr>
        <w:t xml:space="preserve"> </w:t>
      </w:r>
      <w:r>
        <w:t>возникнуть</w:t>
      </w:r>
      <w:r>
        <w:rPr>
          <w:spacing w:val="-2"/>
        </w:rPr>
        <w:t xml:space="preserve"> </w:t>
      </w:r>
      <w:r>
        <w:t>при</w:t>
      </w:r>
      <w:r>
        <w:rPr>
          <w:spacing w:val="-4"/>
        </w:rPr>
        <w:t xml:space="preserve"> </w:t>
      </w:r>
      <w:r>
        <w:t>решении</w:t>
      </w:r>
      <w:r>
        <w:rPr>
          <w:spacing w:val="-3"/>
        </w:rPr>
        <w:t xml:space="preserve"> </w:t>
      </w:r>
      <w:r>
        <w:t>учебной</w:t>
      </w:r>
      <w:r>
        <w:rPr>
          <w:spacing w:val="-4"/>
        </w:rPr>
        <w:t xml:space="preserve"> </w:t>
      </w:r>
      <w:r>
        <w:t>задачи,</w:t>
      </w:r>
      <w:r>
        <w:rPr>
          <w:spacing w:val="-3"/>
        </w:rPr>
        <w:t xml:space="preserve"> </w:t>
      </w:r>
      <w:r>
        <w:t>и</w:t>
      </w:r>
      <w:r>
        <w:rPr>
          <w:spacing w:val="-3"/>
        </w:rPr>
        <w:t xml:space="preserve"> </w:t>
      </w:r>
      <w:r>
        <w:t xml:space="preserve">вносить коррективы в деятельность на основе новых обстоятельств; объяснять причины достижения (недостижения) результатов деятельности, давать оценку приобретённому опыту, уметь находить позитивное в произошедшей </w:t>
      </w:r>
      <w:r>
        <w:rPr>
          <w:spacing w:val="-2"/>
        </w:rPr>
        <w:t>ситуации;</w:t>
      </w:r>
    </w:p>
    <w:p w:rsidR="008C415D" w:rsidRDefault="00797A38">
      <w:pPr>
        <w:pStyle w:val="a4"/>
        <w:spacing w:line="276" w:lineRule="auto"/>
        <w:ind w:left="0" w:right="363"/>
      </w:pPr>
      <w:r>
        <w:rPr>
          <w:spacing w:val="-2"/>
        </w:rPr>
        <w:t xml:space="preserve">оцениватьсоответствиерезультатацелииусловиям; </w:t>
      </w:r>
      <w:r>
        <w:t>управлятьсобственнымиэмоциямиинеподдаватьсяэмоциямдругихлюдей,выявлятьи анализировать их причины;ставитьсебянаместодругогочеловека,пониматьмотивыинамерениядругогочеловека, регулировать способ выражения</w:t>
      </w:r>
      <w:r>
        <w:rPr>
          <w:spacing w:val="-3"/>
        </w:rPr>
        <w:t xml:space="preserve"> </w:t>
      </w:r>
      <w:r>
        <w:t>эмоций;</w:t>
      </w:r>
      <w:r>
        <w:rPr>
          <w:spacing w:val="-1"/>
        </w:rPr>
        <w:t xml:space="preserve"> </w:t>
      </w:r>
      <w:r>
        <w:t>осознанно</w:t>
      </w:r>
      <w:r>
        <w:rPr>
          <w:spacing w:val="-2"/>
        </w:rPr>
        <w:t xml:space="preserve"> </w:t>
      </w:r>
      <w:r>
        <w:t>относиться</w:t>
      </w:r>
      <w:r>
        <w:rPr>
          <w:spacing w:val="-6"/>
        </w:rPr>
        <w:t xml:space="preserve"> </w:t>
      </w:r>
      <w:r>
        <w:t>к</w:t>
      </w:r>
      <w:r>
        <w:rPr>
          <w:spacing w:val="-2"/>
        </w:rPr>
        <w:t xml:space="preserve"> </w:t>
      </w:r>
      <w:r>
        <w:t>другому</w:t>
      </w:r>
      <w:r>
        <w:rPr>
          <w:spacing w:val="-5"/>
        </w:rPr>
        <w:t xml:space="preserve"> </w:t>
      </w:r>
      <w:r>
        <w:t>человеку,</w:t>
      </w:r>
      <w:r>
        <w:rPr>
          <w:spacing w:val="-2"/>
        </w:rPr>
        <w:t xml:space="preserve"> </w:t>
      </w:r>
      <w:r>
        <w:t>его</w:t>
      </w:r>
      <w:r>
        <w:rPr>
          <w:spacing w:val="-2"/>
        </w:rPr>
        <w:t xml:space="preserve"> </w:t>
      </w:r>
      <w:r>
        <w:t>мнению,</w:t>
      </w:r>
      <w:r>
        <w:rPr>
          <w:spacing w:val="-5"/>
        </w:rPr>
        <w:t xml:space="preserve"> </w:t>
      </w:r>
      <w:r>
        <w:t>признавать</w:t>
      </w:r>
      <w:r>
        <w:rPr>
          <w:spacing w:val="-2"/>
        </w:rPr>
        <w:t xml:space="preserve"> </w:t>
      </w:r>
      <w:r>
        <w:t>правона</w:t>
      </w:r>
      <w:r>
        <w:rPr>
          <w:spacing w:val="-2"/>
        </w:rPr>
        <w:t xml:space="preserve"> </w:t>
      </w:r>
      <w:r>
        <w:t>ошибку</w:t>
      </w:r>
      <w:r>
        <w:rPr>
          <w:spacing w:val="-5"/>
        </w:rPr>
        <w:t xml:space="preserve"> </w:t>
      </w:r>
      <w:r>
        <w:t>свою</w:t>
      </w:r>
      <w:r>
        <w:rPr>
          <w:spacing w:val="-2"/>
        </w:rPr>
        <w:t xml:space="preserve"> </w:t>
      </w:r>
      <w:r>
        <w:t>и</w:t>
      </w:r>
      <w:r>
        <w:rPr>
          <w:spacing w:val="-2"/>
        </w:rPr>
        <w:t xml:space="preserve"> </w:t>
      </w:r>
      <w:r>
        <w:t>чужую; быть открытым себе и другим людям, осознавать невозможность контроля всего вокруг.</w:t>
      </w:r>
    </w:p>
    <w:p w:rsidR="008C415D" w:rsidRDefault="008C415D">
      <w:pPr>
        <w:pStyle w:val="a4"/>
        <w:spacing w:before="29"/>
        <w:ind w:left="0"/>
      </w:pPr>
    </w:p>
    <w:p w:rsidR="008C415D" w:rsidRDefault="00797A38">
      <w:pPr>
        <w:pStyle w:val="5"/>
        <w:ind w:left="0"/>
      </w:pPr>
      <w:bookmarkStart w:id="85" w:name="Совместная_деятельность:"/>
      <w:bookmarkEnd w:id="85"/>
      <w:r>
        <w:t>Совместная</w:t>
      </w:r>
      <w:r>
        <w:rPr>
          <w:spacing w:val="-5"/>
        </w:rPr>
        <w:t xml:space="preserve"> </w:t>
      </w:r>
      <w:r>
        <w:rPr>
          <w:spacing w:val="-2"/>
        </w:rPr>
        <w:t>деятельность:</w:t>
      </w:r>
    </w:p>
    <w:p w:rsidR="008C415D" w:rsidRDefault="00797A38">
      <w:pPr>
        <w:pStyle w:val="a4"/>
        <w:spacing w:before="21" w:line="276" w:lineRule="auto"/>
        <w:ind w:left="0" w:right="562"/>
      </w:pPr>
      <w:r>
        <w:t>понимать и использовать преимущества командной и индивидуальной работы при решении конкретной учебной задачи;</w:t>
      </w:r>
      <w:r>
        <w:rPr>
          <w:spacing w:val="-2"/>
        </w:rPr>
        <w:t xml:space="preserve"> </w:t>
      </w:r>
      <w:r>
        <w:t>планировать</w:t>
      </w:r>
      <w:r>
        <w:rPr>
          <w:spacing w:val="-3"/>
        </w:rPr>
        <w:t xml:space="preserve"> </w:t>
      </w:r>
      <w:r>
        <w:t>организацию</w:t>
      </w:r>
      <w:r>
        <w:rPr>
          <w:spacing w:val="-3"/>
        </w:rPr>
        <w:t xml:space="preserve"> </w:t>
      </w:r>
      <w:r>
        <w:t>совместной</w:t>
      </w:r>
      <w:r>
        <w:rPr>
          <w:spacing w:val="-6"/>
        </w:rPr>
        <w:t xml:space="preserve"> </w:t>
      </w:r>
      <w:r>
        <w:t>деятельности</w:t>
      </w:r>
      <w:r>
        <w:rPr>
          <w:spacing w:val="-7"/>
        </w:rPr>
        <w:t xml:space="preserve"> </w:t>
      </w:r>
      <w:r>
        <w:t>(распределять</w:t>
      </w:r>
      <w:r>
        <w:rPr>
          <w:spacing w:val="-3"/>
        </w:rPr>
        <w:t xml:space="preserve"> </w:t>
      </w:r>
      <w:r>
        <w:t>ролии</w:t>
      </w:r>
      <w:r>
        <w:rPr>
          <w:spacing w:val="-4"/>
        </w:rPr>
        <w:t xml:space="preserve"> </w:t>
      </w:r>
      <w:r>
        <w:t>понимать</w:t>
      </w:r>
      <w:r>
        <w:rPr>
          <w:spacing w:val="-3"/>
        </w:rPr>
        <w:t xml:space="preserve"> </w:t>
      </w:r>
      <w:r>
        <w:t>свою</w:t>
      </w:r>
      <w:r>
        <w:rPr>
          <w:spacing w:val="-3"/>
        </w:rPr>
        <w:t xml:space="preserve"> </w:t>
      </w:r>
      <w:r>
        <w:t>роль,</w:t>
      </w:r>
      <w:r>
        <w:rPr>
          <w:spacing w:val="-3"/>
        </w:rPr>
        <w:t xml:space="preserve"> </w:t>
      </w:r>
      <w:r>
        <w:t>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 определять свои действия и действия партнёра, которые помогалиили затрудняли нахождение общего решения, оценивать качество своего вкладав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C415D" w:rsidRDefault="008C415D">
      <w:pPr>
        <w:pStyle w:val="a4"/>
        <w:spacing w:before="8"/>
        <w:ind w:left="0"/>
      </w:pPr>
    </w:p>
    <w:p w:rsidR="008C415D" w:rsidRDefault="00797A38">
      <w:pPr>
        <w:pStyle w:val="5"/>
        <w:ind w:left="0"/>
      </w:pPr>
      <w:r>
        <w:t>ПРЕДМЕТНЫЕ</w:t>
      </w:r>
      <w:r>
        <w:rPr>
          <w:spacing w:val="-2"/>
        </w:rPr>
        <w:t xml:space="preserve"> РЕЗУЛЬТАТЫ</w:t>
      </w:r>
    </w:p>
    <w:p w:rsidR="008C415D" w:rsidRDefault="00797A38">
      <w:pPr>
        <w:pStyle w:val="a4"/>
        <w:spacing w:before="160" w:line="276" w:lineRule="auto"/>
        <w:ind w:left="0" w:right="363"/>
      </w:pPr>
      <w:r>
        <w:t>Предметные</w:t>
      </w:r>
      <w:r>
        <w:rPr>
          <w:spacing w:val="-3"/>
        </w:rPr>
        <w:t xml:space="preserve"> </w:t>
      </w:r>
      <w:r>
        <w:t>результаты</w:t>
      </w:r>
      <w:r>
        <w:rPr>
          <w:spacing w:val="-3"/>
        </w:rPr>
        <w:t xml:space="preserve"> </w:t>
      </w:r>
      <w:r>
        <w:t>характеризуют</w:t>
      </w:r>
      <w:r>
        <w:rPr>
          <w:spacing w:val="-3"/>
        </w:rPr>
        <w:t xml:space="preserve"> </w:t>
      </w:r>
      <w:r>
        <w:t>сформированность</w:t>
      </w:r>
      <w:r>
        <w:rPr>
          <w:spacing w:val="-3"/>
        </w:rPr>
        <w:t xml:space="preserve"> </w:t>
      </w:r>
      <w:r>
        <w:t>у</w:t>
      </w:r>
      <w:r>
        <w:rPr>
          <w:spacing w:val="-6"/>
        </w:rPr>
        <w:t xml:space="preserve"> </w:t>
      </w:r>
      <w:r>
        <w:t>обучающихся</w:t>
      </w:r>
      <w:r>
        <w:rPr>
          <w:spacing w:val="-3"/>
        </w:rPr>
        <w:t xml:space="preserve"> </w:t>
      </w:r>
      <w:r>
        <w:t>основ</w:t>
      </w:r>
      <w:r>
        <w:rPr>
          <w:spacing w:val="-4"/>
        </w:rPr>
        <w:t xml:space="preserve"> </w:t>
      </w:r>
      <w:r>
        <w:t>культуры</w:t>
      </w:r>
      <w:r>
        <w:rPr>
          <w:spacing w:val="-3"/>
        </w:rPr>
        <w:t xml:space="preserve"> </w:t>
      </w:r>
      <w:r>
        <w:t>безопасности</w:t>
      </w:r>
      <w:r>
        <w:rPr>
          <w:spacing w:val="-3"/>
        </w:rPr>
        <w:t xml:space="preserve"> </w:t>
      </w:r>
      <w:r>
        <w:t>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8C415D" w:rsidRDefault="00797A38">
      <w:pPr>
        <w:pStyle w:val="a4"/>
        <w:spacing w:before="200" w:line="276" w:lineRule="auto"/>
        <w:ind w:left="0" w:right="499"/>
      </w:pPr>
      <w: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w:t>
      </w:r>
      <w:r>
        <w:rPr>
          <w:spacing w:val="-5"/>
        </w:rPr>
        <w:t xml:space="preserve"> </w:t>
      </w:r>
      <w:r>
        <w:t>мышления</w:t>
      </w:r>
      <w:r>
        <w:rPr>
          <w:spacing w:val="-6"/>
        </w:rPr>
        <w:t xml:space="preserve"> </w:t>
      </w:r>
      <w:r>
        <w:t>и</w:t>
      </w:r>
      <w:r>
        <w:rPr>
          <w:spacing w:val="-5"/>
        </w:rPr>
        <w:t xml:space="preserve"> </w:t>
      </w:r>
      <w:r>
        <w:t>антитеррористического</w:t>
      </w:r>
      <w:r>
        <w:rPr>
          <w:spacing w:val="-5"/>
        </w:rPr>
        <w:t xml:space="preserve"> </w:t>
      </w:r>
      <w:r>
        <w:t>поведения,</w:t>
      </w:r>
      <w:r>
        <w:rPr>
          <w:spacing w:val="-5"/>
        </w:rPr>
        <w:t xml:space="preserve"> </w:t>
      </w:r>
      <w:r>
        <w:t>овладении</w:t>
      </w:r>
      <w:r>
        <w:rPr>
          <w:spacing w:val="-5"/>
        </w:rPr>
        <w:t xml:space="preserve"> </w:t>
      </w:r>
      <w:r>
        <w:t>базовыми</w:t>
      </w:r>
      <w:r>
        <w:rPr>
          <w:spacing w:val="-6"/>
        </w:rPr>
        <w:t xml:space="preserve"> </w:t>
      </w:r>
      <w:r>
        <w:t>медицинскими</w:t>
      </w:r>
      <w:r>
        <w:rPr>
          <w:spacing w:val="-5"/>
        </w:rPr>
        <w:t xml:space="preserve"> </w:t>
      </w:r>
      <w:r>
        <w:t>знаниями и практическими умениями безопасного поведения в повседневной жизни.</w:t>
      </w:r>
    </w:p>
    <w:p w:rsidR="008C415D" w:rsidRDefault="00797A38">
      <w:pPr>
        <w:pStyle w:val="a4"/>
        <w:spacing w:before="103"/>
        <w:ind w:left="0"/>
      </w:pPr>
      <w:r>
        <w:rPr>
          <w:spacing w:val="-2"/>
        </w:rPr>
        <w:t>ПредметныерезультатыпоОБЗРдолжны</w:t>
      </w:r>
      <w:r>
        <w:rPr>
          <w:spacing w:val="44"/>
        </w:rPr>
        <w:t xml:space="preserve"> </w:t>
      </w:r>
      <w:r>
        <w:rPr>
          <w:spacing w:val="-2"/>
        </w:rPr>
        <w:t>обеспечивать:</w:t>
      </w:r>
    </w:p>
    <w:p w:rsidR="008C415D" w:rsidRDefault="00797A38">
      <w:pPr>
        <w:pStyle w:val="a9"/>
        <w:tabs>
          <w:tab w:val="left" w:pos="1843"/>
          <w:tab w:val="left" w:pos="5391"/>
          <w:tab w:val="left" w:pos="7518"/>
          <w:tab w:val="left" w:pos="10281"/>
        </w:tabs>
        <w:spacing w:before="144" w:line="266" w:lineRule="auto"/>
        <w:ind w:left="0" w:right="626"/>
        <w:rPr>
          <w:sz w:val="24"/>
        </w:rPr>
      </w:pPr>
      <w:r>
        <w:rPr>
          <w:sz w:val="24"/>
        </w:rPr>
        <w:t>сформированность представлений о значении безопасного и устойчивого развития для государства, общества, личности; фундаментальных ценностяхи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w:t>
      </w:r>
      <w:r>
        <w:rPr>
          <w:sz w:val="24"/>
        </w:rPr>
        <w:tab/>
      </w:r>
      <w:r>
        <w:rPr>
          <w:spacing w:val="-2"/>
          <w:sz w:val="24"/>
        </w:rPr>
        <w:t>национальной</w:t>
      </w:r>
      <w:r>
        <w:rPr>
          <w:sz w:val="24"/>
        </w:rPr>
        <w:tab/>
      </w:r>
      <w:r>
        <w:rPr>
          <w:spacing w:val="-2"/>
          <w:sz w:val="24"/>
        </w:rPr>
        <w:t>безопасности,угрозах</w:t>
      </w:r>
      <w:r>
        <w:rPr>
          <w:sz w:val="24"/>
        </w:rPr>
        <w:tab/>
      </w:r>
      <w:r>
        <w:rPr>
          <w:spacing w:val="-2"/>
          <w:sz w:val="24"/>
        </w:rPr>
        <w:t>мирногои</w:t>
      </w:r>
    </w:p>
    <w:p w:rsidR="008C415D" w:rsidRDefault="00797A38">
      <w:pPr>
        <w:pStyle w:val="a4"/>
        <w:spacing w:line="251" w:lineRule="exact"/>
        <w:ind w:left="0"/>
      </w:pPr>
      <w:r>
        <w:rPr>
          <w:spacing w:val="-2"/>
        </w:rPr>
        <w:t>военногохарактера;</w:t>
      </w:r>
    </w:p>
    <w:p w:rsidR="008C415D" w:rsidRDefault="00797A38">
      <w:pPr>
        <w:pStyle w:val="a9"/>
        <w:tabs>
          <w:tab w:val="left" w:pos="1843"/>
        </w:tabs>
        <w:spacing w:before="62" w:line="266" w:lineRule="auto"/>
        <w:ind w:left="0" w:right="415"/>
        <w:rPr>
          <w:sz w:val="24"/>
        </w:rPr>
      </w:pPr>
      <w:r>
        <w:rPr>
          <w:sz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w:t>
      </w:r>
      <w:r>
        <w:rPr>
          <w:spacing w:val="-2"/>
          <w:sz w:val="24"/>
        </w:rPr>
        <w:t xml:space="preserve"> </w:t>
      </w:r>
      <w:r>
        <w:rPr>
          <w:sz w:val="24"/>
        </w:rPr>
        <w:t>«Внимание</w:t>
      </w:r>
      <w:r>
        <w:rPr>
          <w:spacing w:val="-6"/>
          <w:sz w:val="24"/>
        </w:rPr>
        <w:t xml:space="preserve"> </w:t>
      </w:r>
      <w:r>
        <w:rPr>
          <w:sz w:val="24"/>
        </w:rPr>
        <w:t>всем!»;</w:t>
      </w:r>
      <w:r>
        <w:rPr>
          <w:spacing w:val="-5"/>
          <w:sz w:val="24"/>
        </w:rPr>
        <w:t xml:space="preserve"> </w:t>
      </w:r>
      <w:r>
        <w:rPr>
          <w:sz w:val="24"/>
        </w:rPr>
        <w:t>знание</w:t>
      </w:r>
      <w:r>
        <w:rPr>
          <w:spacing w:val="-6"/>
          <w:sz w:val="24"/>
        </w:rPr>
        <w:t xml:space="preserve"> </w:t>
      </w:r>
      <w:r>
        <w:rPr>
          <w:sz w:val="24"/>
        </w:rPr>
        <w:t>об</w:t>
      </w:r>
      <w:r>
        <w:rPr>
          <w:spacing w:val="-5"/>
          <w:sz w:val="24"/>
        </w:rPr>
        <w:t xml:space="preserve"> </w:t>
      </w:r>
      <w:r>
        <w:rPr>
          <w:sz w:val="24"/>
        </w:rPr>
        <w:t>индивидуальных</w:t>
      </w:r>
      <w:r>
        <w:rPr>
          <w:spacing w:val="-4"/>
          <w:sz w:val="24"/>
        </w:rPr>
        <w:t xml:space="preserve"> </w:t>
      </w:r>
      <w:r>
        <w:rPr>
          <w:sz w:val="24"/>
        </w:rPr>
        <w:t>и</w:t>
      </w:r>
      <w:r>
        <w:rPr>
          <w:spacing w:val="-5"/>
          <w:sz w:val="24"/>
        </w:rPr>
        <w:t xml:space="preserve"> </w:t>
      </w:r>
      <w:r>
        <w:rPr>
          <w:sz w:val="24"/>
        </w:rPr>
        <w:t>коллективных</w:t>
      </w:r>
      <w:r>
        <w:rPr>
          <w:spacing w:val="-4"/>
          <w:sz w:val="24"/>
        </w:rPr>
        <w:t xml:space="preserve"> </w:t>
      </w:r>
      <w:r>
        <w:rPr>
          <w:sz w:val="24"/>
        </w:rPr>
        <w:t>мерах</w:t>
      </w:r>
      <w:r>
        <w:rPr>
          <w:spacing w:val="-3"/>
          <w:sz w:val="24"/>
        </w:rPr>
        <w:t xml:space="preserve"> </w:t>
      </w:r>
      <w:r>
        <w:rPr>
          <w:sz w:val="24"/>
        </w:rPr>
        <w:t>защиты</w:t>
      </w:r>
      <w:r>
        <w:rPr>
          <w:spacing w:val="-5"/>
          <w:sz w:val="24"/>
        </w:rPr>
        <w:t xml:space="preserve"> </w:t>
      </w:r>
      <w:r>
        <w:rPr>
          <w:sz w:val="24"/>
        </w:rPr>
        <w:t>и</w:t>
      </w:r>
      <w:r>
        <w:rPr>
          <w:spacing w:val="-4"/>
          <w:sz w:val="24"/>
        </w:rPr>
        <w:t xml:space="preserve"> </w:t>
      </w:r>
      <w:r>
        <w:rPr>
          <w:sz w:val="24"/>
        </w:rPr>
        <w:t>сформированность представлений о порядке их применения;</w:t>
      </w:r>
    </w:p>
    <w:p w:rsidR="008C415D" w:rsidRDefault="00797A38">
      <w:pPr>
        <w:pStyle w:val="a9"/>
        <w:tabs>
          <w:tab w:val="left" w:pos="1843"/>
        </w:tabs>
        <w:spacing w:before="57" w:line="264" w:lineRule="auto"/>
        <w:ind w:left="0" w:right="554"/>
        <w:rPr>
          <w:sz w:val="24"/>
        </w:rPr>
      </w:pPr>
      <w:r>
        <w:rPr>
          <w:sz w:val="24"/>
        </w:rPr>
        <w:t>сформированность чувствагордости засвою Родину, ответственногоотношения к выполнению</w:t>
      </w:r>
      <w:r>
        <w:rPr>
          <w:spacing w:val="-5"/>
          <w:sz w:val="24"/>
        </w:rPr>
        <w:t xml:space="preserve"> </w:t>
      </w:r>
      <w:r>
        <w:rPr>
          <w:sz w:val="24"/>
        </w:rPr>
        <w:t>конституционного</w:t>
      </w:r>
      <w:r>
        <w:rPr>
          <w:spacing w:val="-6"/>
          <w:sz w:val="24"/>
        </w:rPr>
        <w:t xml:space="preserve"> </w:t>
      </w:r>
      <w:r>
        <w:rPr>
          <w:sz w:val="24"/>
        </w:rPr>
        <w:t>долга –</w:t>
      </w:r>
      <w:r>
        <w:rPr>
          <w:spacing w:val="-3"/>
          <w:sz w:val="24"/>
        </w:rPr>
        <w:t xml:space="preserve"> </w:t>
      </w:r>
      <w:r>
        <w:rPr>
          <w:sz w:val="24"/>
        </w:rPr>
        <w:t>защите</w:t>
      </w:r>
      <w:r>
        <w:rPr>
          <w:spacing w:val="-6"/>
          <w:sz w:val="24"/>
        </w:rPr>
        <w:t xml:space="preserve"> </w:t>
      </w:r>
      <w:r>
        <w:rPr>
          <w:sz w:val="24"/>
        </w:rPr>
        <w:t>Отечества;овладение</w:t>
      </w:r>
      <w:r>
        <w:rPr>
          <w:spacing w:val="-4"/>
          <w:sz w:val="24"/>
        </w:rPr>
        <w:t xml:space="preserve"> </w:t>
      </w:r>
      <w:r>
        <w:rPr>
          <w:sz w:val="24"/>
        </w:rPr>
        <w:t>знаниями</w:t>
      </w:r>
      <w:r>
        <w:rPr>
          <w:spacing w:val="-3"/>
          <w:sz w:val="24"/>
        </w:rPr>
        <w:t xml:space="preserve"> </w:t>
      </w:r>
      <w:r>
        <w:rPr>
          <w:sz w:val="24"/>
        </w:rPr>
        <w:t>об</w:t>
      </w:r>
      <w:r>
        <w:rPr>
          <w:spacing w:val="-6"/>
          <w:sz w:val="24"/>
        </w:rPr>
        <w:t xml:space="preserve"> </w:t>
      </w:r>
      <w:r>
        <w:rPr>
          <w:sz w:val="24"/>
        </w:rPr>
        <w:t>истории</w:t>
      </w:r>
      <w:r>
        <w:rPr>
          <w:spacing w:val="-4"/>
          <w:sz w:val="24"/>
        </w:rPr>
        <w:t xml:space="preserve"> </w:t>
      </w:r>
      <w:r>
        <w:rPr>
          <w:sz w:val="24"/>
        </w:rPr>
        <w:t>возникновения</w:t>
      </w:r>
    </w:p>
    <w:p w:rsidR="008C415D" w:rsidRDefault="008C415D">
      <w:pPr>
        <w:pStyle w:val="a9"/>
        <w:spacing w:line="264" w:lineRule="auto"/>
        <w:ind w:left="0"/>
        <w:rPr>
          <w:sz w:val="24"/>
        </w:rPr>
        <w:sectPr w:rsidR="008C415D" w:rsidSect="009B384C">
          <w:pgSz w:w="11910" w:h="16860"/>
          <w:pgMar w:top="227" w:right="0" w:bottom="164" w:left="0" w:header="0" w:footer="909" w:gutter="0"/>
          <w:cols w:space="720"/>
        </w:sectPr>
      </w:pPr>
    </w:p>
    <w:p w:rsidR="008C415D" w:rsidRDefault="00797A38">
      <w:pPr>
        <w:spacing w:before="75" w:line="266" w:lineRule="auto"/>
        <w:ind w:right="433"/>
        <w:rPr>
          <w:sz w:val="24"/>
        </w:rPr>
      </w:pPr>
      <w:r>
        <w:rPr>
          <w:sz w:val="24"/>
        </w:rPr>
        <w:lastRenderedPageBreak/>
        <w:t>и развития военнойорганизациигосударства, функцииизадачисовременныхВооруженныхсилРоссийскойФедерации,</w:t>
      </w:r>
      <w:r>
        <w:rPr>
          <w:spacing w:val="-14"/>
          <w:sz w:val="24"/>
        </w:rPr>
        <w:t xml:space="preserve"> </w:t>
      </w:r>
      <w:r>
        <w:rPr>
          <w:sz w:val="24"/>
        </w:rPr>
        <w:t>знание</w:t>
      </w:r>
      <w:r>
        <w:rPr>
          <w:spacing w:val="-12"/>
          <w:sz w:val="24"/>
        </w:rPr>
        <w:t xml:space="preserve"> </w:t>
      </w:r>
      <w:r>
        <w:rPr>
          <w:sz w:val="24"/>
        </w:rPr>
        <w:t>особенностей</w:t>
      </w:r>
      <w:r>
        <w:rPr>
          <w:spacing w:val="-11"/>
          <w:sz w:val="24"/>
        </w:rPr>
        <w:t xml:space="preserve"> </w:t>
      </w:r>
      <w:r>
        <w:rPr>
          <w:sz w:val="24"/>
        </w:rPr>
        <w:t>добровольной и обязательной подготовкик военной службе;</w:t>
      </w:r>
    </w:p>
    <w:p w:rsidR="008C415D" w:rsidRDefault="00797A38">
      <w:pPr>
        <w:pStyle w:val="a9"/>
        <w:tabs>
          <w:tab w:val="left" w:pos="1843"/>
        </w:tabs>
        <w:spacing w:before="87" w:line="348" w:lineRule="auto"/>
        <w:ind w:left="0" w:right="1121"/>
        <w:rPr>
          <w:sz w:val="24"/>
        </w:rPr>
      </w:pPr>
      <w:r>
        <w:rPr>
          <w:sz w:val="24"/>
        </w:rPr>
        <w:t>сформированность</w:t>
      </w:r>
      <w:r>
        <w:rPr>
          <w:spacing w:val="-6"/>
          <w:sz w:val="24"/>
        </w:rPr>
        <w:t xml:space="preserve"> </w:t>
      </w:r>
      <w:r>
        <w:rPr>
          <w:sz w:val="24"/>
        </w:rPr>
        <w:t>представлений</w:t>
      </w:r>
      <w:r>
        <w:rPr>
          <w:spacing w:val="-7"/>
          <w:sz w:val="24"/>
        </w:rPr>
        <w:t xml:space="preserve"> </w:t>
      </w:r>
      <w:r>
        <w:rPr>
          <w:sz w:val="24"/>
        </w:rPr>
        <w:t>о</w:t>
      </w:r>
      <w:r>
        <w:rPr>
          <w:spacing w:val="-7"/>
          <w:sz w:val="24"/>
        </w:rPr>
        <w:t xml:space="preserve"> </w:t>
      </w:r>
      <w:r>
        <w:rPr>
          <w:sz w:val="24"/>
        </w:rPr>
        <w:t>назначении,</w:t>
      </w:r>
      <w:r>
        <w:rPr>
          <w:spacing w:val="-7"/>
          <w:sz w:val="24"/>
        </w:rPr>
        <w:t xml:space="preserve"> </w:t>
      </w:r>
      <w:r>
        <w:rPr>
          <w:sz w:val="24"/>
        </w:rPr>
        <w:t>боевых</w:t>
      </w:r>
      <w:r>
        <w:rPr>
          <w:spacing w:val="-5"/>
          <w:sz w:val="24"/>
        </w:rPr>
        <w:t xml:space="preserve"> </w:t>
      </w:r>
      <w:r>
        <w:rPr>
          <w:sz w:val="24"/>
        </w:rPr>
        <w:t>свойствахи</w:t>
      </w:r>
      <w:r>
        <w:rPr>
          <w:spacing w:val="-7"/>
          <w:sz w:val="24"/>
        </w:rPr>
        <w:t xml:space="preserve"> </w:t>
      </w:r>
      <w:r>
        <w:rPr>
          <w:sz w:val="24"/>
        </w:rPr>
        <w:t>общем</w:t>
      </w:r>
      <w:r>
        <w:rPr>
          <w:spacing w:val="-4"/>
          <w:sz w:val="24"/>
        </w:rPr>
        <w:t xml:space="preserve"> </w:t>
      </w:r>
      <w:r>
        <w:rPr>
          <w:sz w:val="24"/>
        </w:rPr>
        <w:t>устройстве стрелкового оружия;</w:t>
      </w:r>
    </w:p>
    <w:p w:rsidR="008C415D" w:rsidRDefault="00797A38">
      <w:pPr>
        <w:pStyle w:val="a9"/>
        <w:tabs>
          <w:tab w:val="left" w:pos="1843"/>
        </w:tabs>
        <w:spacing w:before="6" w:line="338" w:lineRule="auto"/>
        <w:ind w:left="0" w:right="689"/>
        <w:rPr>
          <w:sz w:val="24"/>
        </w:rPr>
      </w:pPr>
      <w:r>
        <w:rPr>
          <w:sz w:val="24"/>
        </w:rPr>
        <w:t>овладение</w:t>
      </w:r>
      <w:r>
        <w:rPr>
          <w:spacing w:val="-7"/>
          <w:sz w:val="24"/>
        </w:rPr>
        <w:t xml:space="preserve"> </w:t>
      </w:r>
      <w:r>
        <w:rPr>
          <w:sz w:val="24"/>
        </w:rPr>
        <w:t>основными</w:t>
      </w:r>
      <w:r>
        <w:rPr>
          <w:spacing w:val="-6"/>
          <w:sz w:val="24"/>
        </w:rPr>
        <w:t xml:space="preserve"> </w:t>
      </w:r>
      <w:r>
        <w:rPr>
          <w:sz w:val="24"/>
        </w:rPr>
        <w:t>положениями</w:t>
      </w:r>
      <w:r>
        <w:rPr>
          <w:spacing w:val="-6"/>
          <w:sz w:val="24"/>
        </w:rPr>
        <w:t xml:space="preserve"> </w:t>
      </w:r>
      <w:r>
        <w:rPr>
          <w:sz w:val="24"/>
        </w:rPr>
        <w:t>общевоинских</w:t>
      </w:r>
      <w:r>
        <w:rPr>
          <w:spacing w:val="-2"/>
          <w:sz w:val="24"/>
        </w:rPr>
        <w:t xml:space="preserve"> </w:t>
      </w:r>
      <w:r>
        <w:rPr>
          <w:sz w:val="24"/>
        </w:rPr>
        <w:t>уставов</w:t>
      </w:r>
      <w:r>
        <w:rPr>
          <w:spacing w:val="-5"/>
          <w:sz w:val="24"/>
        </w:rPr>
        <w:t xml:space="preserve"> </w:t>
      </w:r>
      <w:r>
        <w:rPr>
          <w:sz w:val="24"/>
        </w:rPr>
        <w:t>Вооруженных</w:t>
      </w:r>
      <w:r>
        <w:rPr>
          <w:spacing w:val="-4"/>
          <w:sz w:val="24"/>
        </w:rPr>
        <w:t xml:space="preserve"> </w:t>
      </w:r>
      <w:r>
        <w:rPr>
          <w:sz w:val="24"/>
        </w:rPr>
        <w:t>Сил</w:t>
      </w:r>
      <w:r>
        <w:rPr>
          <w:spacing w:val="-6"/>
          <w:sz w:val="24"/>
        </w:rPr>
        <w:t xml:space="preserve"> </w:t>
      </w:r>
      <w:r>
        <w:rPr>
          <w:sz w:val="24"/>
        </w:rPr>
        <w:t>Российской Федерации и умение их применять при выполнении обязанностей воинской службы;</w:t>
      </w:r>
    </w:p>
    <w:p w:rsidR="008C415D" w:rsidRDefault="00797A38">
      <w:pPr>
        <w:pStyle w:val="a9"/>
        <w:tabs>
          <w:tab w:val="left" w:pos="1843"/>
        </w:tabs>
        <w:spacing w:line="275" w:lineRule="exact"/>
        <w:ind w:left="0"/>
        <w:rPr>
          <w:sz w:val="24"/>
        </w:rPr>
      </w:pPr>
      <w:r>
        <w:rPr>
          <w:spacing w:val="-2"/>
          <w:sz w:val="24"/>
        </w:rPr>
        <w:t>сформированностьпредставленийокультуребезопасностижизнедеятельности,понятиях</w:t>
      </w:r>
    </w:p>
    <w:p w:rsidR="008C415D" w:rsidRDefault="00797A38">
      <w:pPr>
        <w:pStyle w:val="a4"/>
        <w:spacing w:before="38" w:line="266" w:lineRule="auto"/>
        <w:ind w:left="0" w:right="562"/>
      </w:pPr>
      <w:r>
        <w:t>«опасность»,</w:t>
      </w:r>
      <w:r>
        <w:rPr>
          <w:spacing w:val="-2"/>
        </w:rPr>
        <w:t xml:space="preserve"> </w:t>
      </w:r>
      <w:r>
        <w:t>«безопасность»,</w:t>
      </w:r>
      <w:r>
        <w:rPr>
          <w:spacing w:val="-2"/>
        </w:rPr>
        <w:t xml:space="preserve"> </w:t>
      </w:r>
      <w:r>
        <w:t>«риск»,</w:t>
      </w:r>
      <w:r>
        <w:rPr>
          <w:spacing w:val="-4"/>
        </w:rPr>
        <w:t xml:space="preserve"> </w:t>
      </w:r>
      <w:r>
        <w:t>знание</w:t>
      </w:r>
      <w:r>
        <w:rPr>
          <w:spacing w:val="-2"/>
        </w:rPr>
        <w:t xml:space="preserve"> </w:t>
      </w:r>
      <w:r>
        <w:t>универсальных</w:t>
      </w:r>
      <w:r>
        <w:rPr>
          <w:spacing w:val="-4"/>
        </w:rPr>
        <w:t xml:space="preserve"> </w:t>
      </w:r>
      <w:r>
        <w:t>правил</w:t>
      </w:r>
      <w:r>
        <w:rPr>
          <w:spacing w:val="-7"/>
        </w:rPr>
        <w:t xml:space="preserve"> </w:t>
      </w:r>
      <w:r>
        <w:t>безопасного</w:t>
      </w:r>
      <w:r>
        <w:rPr>
          <w:spacing w:val="-4"/>
        </w:rPr>
        <w:t xml:space="preserve"> </w:t>
      </w:r>
      <w:r>
        <w:t>поведения,</w:t>
      </w:r>
      <w:r>
        <w:rPr>
          <w:spacing w:val="-4"/>
        </w:rPr>
        <w:t xml:space="preserve"> </w:t>
      </w:r>
      <w:r>
        <w:t>готовность</w:t>
      </w:r>
      <w:r>
        <w:rPr>
          <w:spacing w:val="-4"/>
        </w:rPr>
        <w:t xml:space="preserve"> </w:t>
      </w:r>
      <w:r>
        <w:t>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8C415D" w:rsidRDefault="00797A38">
      <w:pPr>
        <w:pStyle w:val="a9"/>
        <w:tabs>
          <w:tab w:val="left" w:pos="1843"/>
        </w:tabs>
        <w:spacing w:before="95" w:line="264" w:lineRule="auto"/>
        <w:ind w:left="0" w:right="488"/>
        <w:rPr>
          <w:sz w:val="24"/>
        </w:rPr>
      </w:pPr>
      <w:r>
        <w:rPr>
          <w:sz w:val="24"/>
        </w:rPr>
        <w:t>знание</w:t>
      </w:r>
      <w:r>
        <w:rPr>
          <w:spacing w:val="-5"/>
          <w:sz w:val="24"/>
        </w:rPr>
        <w:t xml:space="preserve"> </w:t>
      </w:r>
      <w:r>
        <w:rPr>
          <w:sz w:val="24"/>
        </w:rPr>
        <w:t>правил</w:t>
      </w:r>
      <w:r>
        <w:rPr>
          <w:spacing w:val="-4"/>
          <w:sz w:val="24"/>
        </w:rPr>
        <w:t xml:space="preserve"> </w:t>
      </w:r>
      <w:r>
        <w:rPr>
          <w:sz w:val="24"/>
        </w:rPr>
        <w:t>дорожного</w:t>
      </w:r>
      <w:r>
        <w:rPr>
          <w:spacing w:val="-4"/>
          <w:sz w:val="24"/>
        </w:rPr>
        <w:t xml:space="preserve"> </w:t>
      </w:r>
      <w:r>
        <w:rPr>
          <w:sz w:val="24"/>
        </w:rPr>
        <w:t>движения,</w:t>
      </w:r>
      <w:r>
        <w:rPr>
          <w:spacing w:val="-4"/>
          <w:sz w:val="24"/>
        </w:rPr>
        <w:t xml:space="preserve"> </w:t>
      </w:r>
      <w:r>
        <w:rPr>
          <w:sz w:val="24"/>
        </w:rPr>
        <w:t>пожарной</w:t>
      </w:r>
      <w:r>
        <w:rPr>
          <w:spacing w:val="-6"/>
          <w:sz w:val="24"/>
        </w:rPr>
        <w:t xml:space="preserve"> </w:t>
      </w:r>
      <w:r>
        <w:rPr>
          <w:sz w:val="24"/>
        </w:rPr>
        <w:t>безопасности,</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быту, транспорте, в общественных местах, на природе и умение применять их в поведении;</w:t>
      </w:r>
    </w:p>
    <w:p w:rsidR="008C415D" w:rsidRDefault="00797A38">
      <w:pPr>
        <w:pStyle w:val="a9"/>
        <w:tabs>
          <w:tab w:val="left" w:pos="1843"/>
        </w:tabs>
        <w:spacing w:before="96" w:line="324" w:lineRule="auto"/>
        <w:ind w:left="0" w:right="871"/>
        <w:jc w:val="both"/>
        <w:rPr>
          <w:sz w:val="24"/>
        </w:rPr>
      </w:pPr>
      <w:r>
        <w:rPr>
          <w:sz w:val="24"/>
        </w:rPr>
        <w:t>сформированность</w:t>
      </w:r>
      <w:r>
        <w:rPr>
          <w:spacing w:val="-3"/>
          <w:sz w:val="24"/>
        </w:rPr>
        <w:t xml:space="preserve"> </w:t>
      </w:r>
      <w:r>
        <w:rPr>
          <w:sz w:val="24"/>
        </w:rPr>
        <w:t>представлений</w:t>
      </w:r>
      <w:r>
        <w:rPr>
          <w:spacing w:val="-3"/>
          <w:sz w:val="24"/>
        </w:rPr>
        <w:t xml:space="preserve"> </w:t>
      </w:r>
      <w:r>
        <w:rPr>
          <w:sz w:val="24"/>
        </w:rPr>
        <w:t>о</w:t>
      </w:r>
      <w:r>
        <w:rPr>
          <w:spacing w:val="-3"/>
          <w:sz w:val="24"/>
        </w:rPr>
        <w:t xml:space="preserve"> </w:t>
      </w:r>
      <w:r>
        <w:rPr>
          <w:sz w:val="24"/>
        </w:rPr>
        <w:t>порядке</w:t>
      </w:r>
      <w:r>
        <w:rPr>
          <w:spacing w:val="-4"/>
          <w:sz w:val="24"/>
        </w:rPr>
        <w:t xml:space="preserve"> </w:t>
      </w:r>
      <w:r>
        <w:rPr>
          <w:sz w:val="24"/>
        </w:rPr>
        <w:t>действий</w:t>
      </w:r>
      <w:r>
        <w:rPr>
          <w:spacing w:val="-3"/>
          <w:sz w:val="24"/>
        </w:rPr>
        <w:t xml:space="preserve"> </w:t>
      </w:r>
      <w:r>
        <w:rPr>
          <w:sz w:val="24"/>
        </w:rPr>
        <w:t>при</w:t>
      </w:r>
      <w:r>
        <w:rPr>
          <w:spacing w:val="-3"/>
          <w:sz w:val="24"/>
        </w:rPr>
        <w:t xml:space="preserve"> </w:t>
      </w:r>
      <w:r>
        <w:rPr>
          <w:sz w:val="24"/>
        </w:rPr>
        <w:t>возникновении</w:t>
      </w:r>
      <w:r>
        <w:rPr>
          <w:spacing w:val="-3"/>
          <w:sz w:val="24"/>
        </w:rPr>
        <w:t xml:space="preserve"> </w:t>
      </w:r>
      <w:r>
        <w:rPr>
          <w:sz w:val="24"/>
        </w:rPr>
        <w:t>чрезвычайных ситуаций</w:t>
      </w:r>
      <w:r>
        <w:rPr>
          <w:spacing w:val="-3"/>
          <w:sz w:val="24"/>
        </w:rPr>
        <w:t xml:space="preserve"> </w:t>
      </w:r>
      <w:r>
        <w:rPr>
          <w:sz w:val="24"/>
        </w:rPr>
        <w:t>в</w:t>
      </w:r>
      <w:r>
        <w:rPr>
          <w:spacing w:val="-4"/>
          <w:sz w:val="24"/>
        </w:rPr>
        <w:t xml:space="preserve"> </w:t>
      </w:r>
      <w:r>
        <w:rPr>
          <w:sz w:val="24"/>
        </w:rPr>
        <w:t>быту,</w:t>
      </w:r>
      <w:r>
        <w:rPr>
          <w:spacing w:val="-3"/>
          <w:sz w:val="24"/>
        </w:rPr>
        <w:t xml:space="preserve"> </w:t>
      </w:r>
      <w:r>
        <w:rPr>
          <w:sz w:val="24"/>
        </w:rPr>
        <w:t>транспорте,</w:t>
      </w:r>
      <w:r>
        <w:rPr>
          <w:spacing w:val="-3"/>
          <w:sz w:val="24"/>
        </w:rPr>
        <w:t xml:space="preserve"> </w:t>
      </w:r>
      <w:r>
        <w:rPr>
          <w:sz w:val="24"/>
        </w:rPr>
        <w:t>в</w:t>
      </w:r>
      <w:r>
        <w:rPr>
          <w:spacing w:val="-4"/>
          <w:sz w:val="24"/>
        </w:rPr>
        <w:t xml:space="preserve"> </w:t>
      </w:r>
      <w:r>
        <w:rPr>
          <w:sz w:val="24"/>
        </w:rPr>
        <w:t>общественных</w:t>
      </w:r>
      <w:r>
        <w:rPr>
          <w:spacing w:val="-4"/>
          <w:sz w:val="24"/>
        </w:rPr>
        <w:t xml:space="preserve"> </w:t>
      </w:r>
      <w:r>
        <w:rPr>
          <w:sz w:val="24"/>
        </w:rPr>
        <w:t>местах,</w:t>
      </w:r>
      <w:r>
        <w:rPr>
          <w:spacing w:val="-3"/>
          <w:sz w:val="24"/>
        </w:rPr>
        <w:t xml:space="preserve"> </w:t>
      </w:r>
      <w:r>
        <w:rPr>
          <w:sz w:val="24"/>
        </w:rPr>
        <w:t>на</w:t>
      </w:r>
      <w:r>
        <w:rPr>
          <w:spacing w:val="-4"/>
          <w:sz w:val="24"/>
        </w:rPr>
        <w:t xml:space="preserve"> </w:t>
      </w:r>
      <w:r>
        <w:rPr>
          <w:sz w:val="24"/>
        </w:rPr>
        <w:t>природе;</w:t>
      </w:r>
      <w:r>
        <w:rPr>
          <w:spacing w:val="-1"/>
          <w:sz w:val="24"/>
        </w:rPr>
        <w:t xml:space="preserve"> </w:t>
      </w:r>
      <w:r>
        <w:rPr>
          <w:sz w:val="24"/>
        </w:rPr>
        <w:t>умение</w:t>
      </w:r>
      <w:r>
        <w:rPr>
          <w:spacing w:val="-4"/>
          <w:sz w:val="24"/>
        </w:rPr>
        <w:t xml:space="preserve"> </w:t>
      </w:r>
      <w:r>
        <w:rPr>
          <w:sz w:val="24"/>
        </w:rPr>
        <w:t>оценивать</w:t>
      </w:r>
      <w:r>
        <w:rPr>
          <w:spacing w:val="-4"/>
          <w:sz w:val="24"/>
        </w:rPr>
        <w:t xml:space="preserve"> </w:t>
      </w:r>
      <w:r>
        <w:rPr>
          <w:sz w:val="24"/>
        </w:rPr>
        <w:t>и</w:t>
      </w:r>
      <w:r>
        <w:rPr>
          <w:spacing w:val="-3"/>
          <w:sz w:val="24"/>
        </w:rPr>
        <w:t xml:space="preserve"> </w:t>
      </w:r>
      <w:r>
        <w:rPr>
          <w:sz w:val="24"/>
        </w:rPr>
        <w:t>прогнозировать неблагоприятные факторы обстановкии принимать обоснованные решения в опасных и чрезвычайных ситуациях,с учетом реальных условий и возможностей;</w:t>
      </w:r>
    </w:p>
    <w:p w:rsidR="008C415D" w:rsidRDefault="00797A38">
      <w:pPr>
        <w:pStyle w:val="a9"/>
        <w:tabs>
          <w:tab w:val="left" w:pos="1843"/>
        </w:tabs>
        <w:spacing w:before="28" w:line="266" w:lineRule="auto"/>
        <w:ind w:left="0" w:right="486"/>
        <w:rPr>
          <w:sz w:val="24"/>
        </w:rPr>
      </w:pPr>
      <w:r>
        <w:rPr>
          <w:sz w:val="24"/>
        </w:rPr>
        <w:t>освоение основ медицинских знаний и владение умениями оказывать первую помощь пострадавшимпри</w:t>
      </w:r>
      <w:r>
        <w:rPr>
          <w:spacing w:val="-14"/>
          <w:sz w:val="24"/>
        </w:rPr>
        <w:t xml:space="preserve"> </w:t>
      </w:r>
      <w:r>
        <w:rPr>
          <w:sz w:val="24"/>
        </w:rPr>
        <w:t>потересознания,остановкедыхания,наружныхкровотечениях,попадании</w:t>
      </w:r>
      <w:r>
        <w:rPr>
          <w:spacing w:val="-14"/>
          <w:sz w:val="24"/>
        </w:rPr>
        <w:t xml:space="preserve"> </w:t>
      </w:r>
      <w:r>
        <w:rPr>
          <w:sz w:val="24"/>
        </w:rPr>
        <w:t>инородныхтел</w:t>
      </w:r>
      <w:r>
        <w:rPr>
          <w:spacing w:val="-14"/>
          <w:sz w:val="24"/>
        </w:rPr>
        <w:t xml:space="preserve"> </w:t>
      </w:r>
      <w:r>
        <w:rPr>
          <w:sz w:val="24"/>
        </w:rPr>
        <w:t>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C415D" w:rsidRDefault="00797A38">
      <w:pPr>
        <w:pStyle w:val="a9"/>
        <w:tabs>
          <w:tab w:val="left" w:pos="1843"/>
        </w:tabs>
        <w:spacing w:before="1" w:line="266" w:lineRule="auto"/>
        <w:ind w:left="0" w:right="431"/>
        <w:rPr>
          <w:sz w:val="24"/>
        </w:rPr>
      </w:pPr>
      <w:r>
        <w:rPr>
          <w:sz w:val="24"/>
        </w:rPr>
        <w:t>сформированность представлений о правилах безопасного поведенияв социуме, овладение знаниями</w:t>
      </w:r>
      <w:r>
        <w:rPr>
          <w:spacing w:val="-5"/>
          <w:sz w:val="24"/>
        </w:rPr>
        <w:t xml:space="preserve"> </w:t>
      </w:r>
      <w:r>
        <w:rPr>
          <w:sz w:val="24"/>
        </w:rPr>
        <w:t>об</w:t>
      </w:r>
      <w:r>
        <w:rPr>
          <w:spacing w:val="-4"/>
          <w:sz w:val="24"/>
        </w:rPr>
        <w:t xml:space="preserve"> </w:t>
      </w:r>
      <w:r>
        <w:rPr>
          <w:sz w:val="24"/>
        </w:rPr>
        <w:t>опасных</w:t>
      </w:r>
      <w:r>
        <w:rPr>
          <w:spacing w:val="-3"/>
          <w:sz w:val="24"/>
        </w:rPr>
        <w:t xml:space="preserve"> </w:t>
      </w:r>
      <w:r>
        <w:rPr>
          <w:sz w:val="24"/>
        </w:rPr>
        <w:t>проявлениях</w:t>
      </w:r>
      <w:r>
        <w:rPr>
          <w:spacing w:val="-6"/>
          <w:sz w:val="24"/>
        </w:rPr>
        <w:t xml:space="preserve"> </w:t>
      </w:r>
      <w:r>
        <w:rPr>
          <w:sz w:val="24"/>
        </w:rPr>
        <w:t>конфликтов,</w:t>
      </w:r>
      <w:r>
        <w:rPr>
          <w:spacing w:val="-5"/>
          <w:sz w:val="24"/>
        </w:rPr>
        <w:t xml:space="preserve"> </w:t>
      </w:r>
      <w:r>
        <w:rPr>
          <w:sz w:val="24"/>
        </w:rPr>
        <w:t>манипулятивном</w:t>
      </w:r>
      <w:r>
        <w:rPr>
          <w:spacing w:val="-6"/>
          <w:sz w:val="24"/>
        </w:rPr>
        <w:t xml:space="preserve"> </w:t>
      </w:r>
      <w:r>
        <w:rPr>
          <w:sz w:val="24"/>
        </w:rPr>
        <w:t>поведении,</w:t>
      </w:r>
      <w:r>
        <w:rPr>
          <w:spacing w:val="-3"/>
          <w:sz w:val="24"/>
        </w:rPr>
        <w:t xml:space="preserve"> </w:t>
      </w:r>
      <w:r>
        <w:rPr>
          <w:sz w:val="24"/>
        </w:rPr>
        <w:t>умения</w:t>
      </w:r>
      <w:r>
        <w:rPr>
          <w:spacing w:val="-5"/>
          <w:sz w:val="24"/>
        </w:rPr>
        <w:t xml:space="preserve"> </w:t>
      </w:r>
      <w:r>
        <w:rPr>
          <w:sz w:val="24"/>
        </w:rPr>
        <w:t>распознавать</w:t>
      </w:r>
      <w:r>
        <w:rPr>
          <w:spacing w:val="-4"/>
          <w:sz w:val="24"/>
        </w:rPr>
        <w:t xml:space="preserve"> </w:t>
      </w:r>
      <w:r>
        <w:rPr>
          <w:sz w:val="24"/>
        </w:rPr>
        <w:t>опасные проявленияи формирование готовности им противодействовать;</w:t>
      </w:r>
    </w:p>
    <w:p w:rsidR="008C415D" w:rsidRDefault="00797A38">
      <w:pPr>
        <w:pStyle w:val="a9"/>
        <w:tabs>
          <w:tab w:val="left" w:pos="1843"/>
        </w:tabs>
        <w:spacing w:before="84" w:line="348" w:lineRule="auto"/>
        <w:ind w:left="0" w:right="732"/>
        <w:rPr>
          <w:sz w:val="24"/>
        </w:rPr>
      </w:pPr>
      <w:r>
        <w:rPr>
          <w:sz w:val="24"/>
        </w:rPr>
        <w:t>сформированность</w:t>
      </w:r>
      <w:r>
        <w:rPr>
          <w:spacing w:val="-6"/>
          <w:sz w:val="24"/>
        </w:rPr>
        <w:t xml:space="preserve"> </w:t>
      </w:r>
      <w:r>
        <w:rPr>
          <w:sz w:val="24"/>
        </w:rPr>
        <w:t>представлений</w:t>
      </w:r>
      <w:r>
        <w:rPr>
          <w:spacing w:val="-7"/>
          <w:sz w:val="24"/>
        </w:rPr>
        <w:t xml:space="preserve"> </w:t>
      </w:r>
      <w:r>
        <w:rPr>
          <w:sz w:val="24"/>
        </w:rPr>
        <w:t>об</w:t>
      </w:r>
      <w:r>
        <w:rPr>
          <w:spacing w:val="-7"/>
          <w:sz w:val="24"/>
        </w:rPr>
        <w:t xml:space="preserve"> </w:t>
      </w:r>
      <w:r>
        <w:rPr>
          <w:sz w:val="24"/>
        </w:rPr>
        <w:t>информационных</w:t>
      </w:r>
      <w:r>
        <w:rPr>
          <w:spacing w:val="-5"/>
          <w:sz w:val="24"/>
        </w:rPr>
        <w:t xml:space="preserve"> </w:t>
      </w:r>
      <w:r>
        <w:rPr>
          <w:sz w:val="24"/>
        </w:rPr>
        <w:t>и</w:t>
      </w:r>
      <w:r>
        <w:rPr>
          <w:spacing w:val="-8"/>
          <w:sz w:val="24"/>
        </w:rPr>
        <w:t xml:space="preserve"> </w:t>
      </w:r>
      <w:r>
        <w:rPr>
          <w:sz w:val="24"/>
        </w:rPr>
        <w:t>компьютерных</w:t>
      </w:r>
      <w:r>
        <w:rPr>
          <w:spacing w:val="-4"/>
          <w:sz w:val="24"/>
        </w:rPr>
        <w:t xml:space="preserve"> </w:t>
      </w:r>
      <w:r>
        <w:rPr>
          <w:sz w:val="24"/>
        </w:rPr>
        <w:t>угрозах,</w:t>
      </w:r>
      <w:r>
        <w:rPr>
          <w:spacing w:val="-7"/>
          <w:sz w:val="24"/>
        </w:rPr>
        <w:t xml:space="preserve"> </w:t>
      </w:r>
      <w:r>
        <w:rPr>
          <w:sz w:val="24"/>
        </w:rPr>
        <w:t>опасных явлениях в Интернете, знания о правилах безопасного поведенияв информационном пространстве и готовность применять их на практике;</w:t>
      </w:r>
    </w:p>
    <w:p w:rsidR="008C415D" w:rsidRDefault="00797A38">
      <w:pPr>
        <w:pStyle w:val="a9"/>
        <w:tabs>
          <w:tab w:val="left" w:pos="1843"/>
        </w:tabs>
        <w:spacing w:before="7" w:line="266" w:lineRule="auto"/>
        <w:ind w:left="0" w:right="588"/>
        <w:rPr>
          <w:sz w:val="24"/>
        </w:rPr>
      </w:pPr>
      <w:r>
        <w:rPr>
          <w:sz w:val="24"/>
        </w:rPr>
        <w:t>освоение знаний об основах общественно-государственной системы противодействия экстремизму</w:t>
      </w:r>
      <w:r>
        <w:rPr>
          <w:spacing w:val="-9"/>
          <w:sz w:val="24"/>
        </w:rPr>
        <w:t xml:space="preserve"> </w:t>
      </w:r>
      <w:r>
        <w:rPr>
          <w:sz w:val="24"/>
        </w:rPr>
        <w:t>и</w:t>
      </w:r>
      <w:r>
        <w:rPr>
          <w:spacing w:val="-4"/>
          <w:sz w:val="24"/>
        </w:rPr>
        <w:t xml:space="preserve"> </w:t>
      </w:r>
      <w:r>
        <w:rPr>
          <w:sz w:val="24"/>
        </w:rPr>
        <w:t>терроризму;</w:t>
      </w:r>
      <w:r>
        <w:rPr>
          <w:spacing w:val="-4"/>
          <w:sz w:val="24"/>
        </w:rPr>
        <w:t xml:space="preserve"> </w:t>
      </w:r>
      <w:r>
        <w:rPr>
          <w:sz w:val="24"/>
        </w:rPr>
        <w:t>сформированность</w:t>
      </w:r>
      <w:r>
        <w:rPr>
          <w:spacing w:val="-3"/>
          <w:sz w:val="24"/>
        </w:rPr>
        <w:t xml:space="preserve"> </w:t>
      </w:r>
      <w:r>
        <w:rPr>
          <w:sz w:val="24"/>
        </w:rPr>
        <w:t>представлений</w:t>
      </w:r>
      <w:r>
        <w:rPr>
          <w:spacing w:val="-4"/>
          <w:sz w:val="24"/>
        </w:rPr>
        <w:t xml:space="preserve"> </w:t>
      </w:r>
      <w:r>
        <w:rPr>
          <w:sz w:val="24"/>
        </w:rPr>
        <w:t>об</w:t>
      </w:r>
      <w:r>
        <w:rPr>
          <w:spacing w:val="-4"/>
          <w:sz w:val="24"/>
        </w:rPr>
        <w:t xml:space="preserve"> </w:t>
      </w:r>
      <w:r>
        <w:rPr>
          <w:sz w:val="24"/>
        </w:rPr>
        <w:t>опасности</w:t>
      </w:r>
      <w:r>
        <w:rPr>
          <w:spacing w:val="-3"/>
          <w:sz w:val="24"/>
        </w:rPr>
        <w:t xml:space="preserve"> </w:t>
      </w:r>
      <w:r>
        <w:rPr>
          <w:sz w:val="24"/>
        </w:rPr>
        <w:t>вовлечения</w:t>
      </w:r>
      <w:r>
        <w:rPr>
          <w:spacing w:val="-4"/>
          <w:sz w:val="24"/>
        </w:rPr>
        <w:t xml:space="preserve"> </w:t>
      </w:r>
      <w:r>
        <w:rPr>
          <w:sz w:val="24"/>
        </w:rPr>
        <w:t>в</w:t>
      </w:r>
      <w:r>
        <w:rPr>
          <w:spacing w:val="-5"/>
          <w:sz w:val="24"/>
        </w:rPr>
        <w:t xml:space="preserve"> </w:t>
      </w:r>
      <w:r>
        <w:rPr>
          <w:sz w:val="24"/>
        </w:rPr>
        <w:t>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8C415D" w:rsidRDefault="00797A38">
      <w:pPr>
        <w:pStyle w:val="a9"/>
        <w:tabs>
          <w:tab w:val="left" w:pos="1843"/>
        </w:tabs>
        <w:spacing w:before="88" w:line="348" w:lineRule="auto"/>
        <w:ind w:left="0" w:right="1090"/>
        <w:rPr>
          <w:sz w:val="24"/>
        </w:rPr>
      </w:pPr>
      <w:r>
        <w:rPr>
          <w:sz w:val="24"/>
        </w:rPr>
        <w:t>сформированность</w:t>
      </w:r>
      <w:r>
        <w:rPr>
          <w:spacing w:val="-4"/>
          <w:sz w:val="24"/>
        </w:rPr>
        <w:t xml:space="preserve"> </w:t>
      </w:r>
      <w:r>
        <w:rPr>
          <w:sz w:val="24"/>
        </w:rPr>
        <w:t>активной</w:t>
      </w:r>
      <w:r>
        <w:rPr>
          <w:spacing w:val="-5"/>
          <w:sz w:val="24"/>
        </w:rPr>
        <w:t xml:space="preserve"> </w:t>
      </w:r>
      <w:r>
        <w:rPr>
          <w:sz w:val="24"/>
        </w:rPr>
        <w:t>жизненной</w:t>
      </w:r>
      <w:r>
        <w:rPr>
          <w:spacing w:val="-5"/>
          <w:sz w:val="24"/>
        </w:rPr>
        <w:t xml:space="preserve"> </w:t>
      </w:r>
      <w:r>
        <w:rPr>
          <w:sz w:val="24"/>
        </w:rPr>
        <w:t>позиции,</w:t>
      </w:r>
      <w:r>
        <w:rPr>
          <w:spacing w:val="-3"/>
          <w:sz w:val="24"/>
        </w:rPr>
        <w:t xml:space="preserve"> </w:t>
      </w:r>
      <w:r>
        <w:rPr>
          <w:sz w:val="24"/>
        </w:rPr>
        <w:t>умений</w:t>
      </w:r>
      <w:r>
        <w:rPr>
          <w:spacing w:val="-5"/>
          <w:sz w:val="24"/>
        </w:rPr>
        <w:t xml:space="preserve"> </w:t>
      </w:r>
      <w:r>
        <w:rPr>
          <w:sz w:val="24"/>
        </w:rPr>
        <w:t>и</w:t>
      </w:r>
      <w:r>
        <w:rPr>
          <w:spacing w:val="-5"/>
          <w:sz w:val="24"/>
        </w:rPr>
        <w:t xml:space="preserve"> </w:t>
      </w:r>
      <w:r>
        <w:rPr>
          <w:sz w:val="24"/>
        </w:rPr>
        <w:t>навыков</w:t>
      </w:r>
      <w:r>
        <w:rPr>
          <w:spacing w:val="-7"/>
          <w:sz w:val="24"/>
        </w:rPr>
        <w:t xml:space="preserve"> </w:t>
      </w:r>
      <w:r>
        <w:rPr>
          <w:sz w:val="24"/>
        </w:rPr>
        <w:t>личного</w:t>
      </w:r>
      <w:r>
        <w:rPr>
          <w:spacing w:val="-3"/>
          <w:sz w:val="24"/>
        </w:rPr>
        <w:t xml:space="preserve"> </w:t>
      </w:r>
      <w:r>
        <w:rPr>
          <w:sz w:val="24"/>
        </w:rPr>
        <w:t>участия</w:t>
      </w:r>
      <w:r>
        <w:rPr>
          <w:spacing w:val="-5"/>
          <w:sz w:val="24"/>
        </w:rPr>
        <w:t xml:space="preserve"> </w:t>
      </w:r>
      <w:r>
        <w:rPr>
          <w:sz w:val="24"/>
        </w:rPr>
        <w:t>в обеспечении мер безопасности личности, общества</w:t>
      </w:r>
    </w:p>
    <w:p w:rsidR="008C415D" w:rsidRDefault="00797A38">
      <w:pPr>
        <w:pStyle w:val="a4"/>
        <w:spacing w:before="6"/>
        <w:ind w:left="0"/>
      </w:pPr>
      <w:r>
        <w:t>и</w:t>
      </w:r>
      <w:r>
        <w:rPr>
          <w:spacing w:val="-1"/>
        </w:rPr>
        <w:t xml:space="preserve"> </w:t>
      </w:r>
      <w:r>
        <w:rPr>
          <w:spacing w:val="-2"/>
        </w:rPr>
        <w:t>государства;</w:t>
      </w:r>
    </w:p>
    <w:p w:rsidR="008C415D" w:rsidRDefault="00797A38">
      <w:pPr>
        <w:pStyle w:val="a9"/>
        <w:tabs>
          <w:tab w:val="left" w:pos="1843"/>
        </w:tabs>
        <w:spacing w:before="139" w:line="266" w:lineRule="auto"/>
        <w:ind w:left="0" w:right="456"/>
        <w:rPr>
          <w:sz w:val="24"/>
        </w:rPr>
      </w:pPr>
      <w:r>
        <w:rPr>
          <w:sz w:val="24"/>
        </w:rPr>
        <w:t>понимание</w:t>
      </w:r>
      <w:r>
        <w:rPr>
          <w:spacing w:val="-6"/>
          <w:sz w:val="24"/>
        </w:rPr>
        <w:t xml:space="preserve"> </w:t>
      </w:r>
      <w:r>
        <w:rPr>
          <w:sz w:val="24"/>
        </w:rPr>
        <w:t>роли</w:t>
      </w:r>
      <w:r>
        <w:rPr>
          <w:spacing w:val="-5"/>
          <w:sz w:val="24"/>
        </w:rPr>
        <w:t xml:space="preserve"> </w:t>
      </w:r>
      <w:r>
        <w:rPr>
          <w:sz w:val="24"/>
        </w:rPr>
        <w:t>государства</w:t>
      </w:r>
      <w:r>
        <w:rPr>
          <w:spacing w:val="-6"/>
          <w:sz w:val="24"/>
        </w:rPr>
        <w:t xml:space="preserve"> </w:t>
      </w:r>
      <w:r>
        <w:rPr>
          <w:sz w:val="24"/>
        </w:rPr>
        <w:t>в</w:t>
      </w:r>
      <w:r>
        <w:rPr>
          <w:spacing w:val="-6"/>
          <w:sz w:val="24"/>
        </w:rPr>
        <w:t xml:space="preserve"> </w:t>
      </w:r>
      <w:r>
        <w:rPr>
          <w:sz w:val="24"/>
        </w:rPr>
        <w:t>обеспечении</w:t>
      </w:r>
      <w:r>
        <w:rPr>
          <w:spacing w:val="-6"/>
          <w:sz w:val="24"/>
        </w:rPr>
        <w:t xml:space="preserve"> </w:t>
      </w:r>
      <w:r>
        <w:rPr>
          <w:sz w:val="24"/>
        </w:rPr>
        <w:t>государственнойи</w:t>
      </w:r>
      <w:r>
        <w:rPr>
          <w:spacing w:val="-6"/>
          <w:sz w:val="24"/>
        </w:rPr>
        <w:t xml:space="preserve"> </w:t>
      </w:r>
      <w:r>
        <w:rPr>
          <w:sz w:val="24"/>
        </w:rPr>
        <w:t>международной</w:t>
      </w:r>
      <w:r>
        <w:rPr>
          <w:spacing w:val="-6"/>
          <w:sz w:val="24"/>
        </w:rPr>
        <w:t xml:space="preserve"> </w:t>
      </w:r>
      <w:r>
        <w:rPr>
          <w:sz w:val="24"/>
        </w:rPr>
        <w:t>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8C415D" w:rsidRDefault="00797A38">
      <w:pPr>
        <w:pStyle w:val="a4"/>
        <w:spacing w:before="4" w:line="276" w:lineRule="auto"/>
        <w:ind w:left="0"/>
      </w:pPr>
      <w:r>
        <w:t>Достижение</w:t>
      </w:r>
      <w:r>
        <w:rPr>
          <w:spacing w:val="-4"/>
        </w:rPr>
        <w:t xml:space="preserve"> </w:t>
      </w:r>
      <w:r>
        <w:t>результатов</w:t>
      </w:r>
      <w:r>
        <w:rPr>
          <w:spacing w:val="-6"/>
        </w:rPr>
        <w:t xml:space="preserve"> </w:t>
      </w:r>
      <w:r>
        <w:t>освоения</w:t>
      </w:r>
      <w:r>
        <w:rPr>
          <w:spacing w:val="-6"/>
        </w:rPr>
        <w:t xml:space="preserve"> </w:t>
      </w:r>
      <w:r>
        <w:t>программы</w:t>
      </w:r>
      <w:r>
        <w:rPr>
          <w:spacing w:val="-4"/>
        </w:rPr>
        <w:t xml:space="preserve"> </w:t>
      </w:r>
      <w:r>
        <w:t>ОБЗР</w:t>
      </w:r>
      <w:r>
        <w:rPr>
          <w:spacing w:val="-4"/>
        </w:rPr>
        <w:t xml:space="preserve"> </w:t>
      </w:r>
      <w:r>
        <w:t>обеспечивается</w:t>
      </w:r>
      <w:r>
        <w:rPr>
          <w:spacing w:val="-4"/>
        </w:rPr>
        <w:t xml:space="preserve"> </w:t>
      </w:r>
      <w:r>
        <w:t>посредством</w:t>
      </w:r>
      <w:r>
        <w:rPr>
          <w:spacing w:val="-4"/>
        </w:rPr>
        <w:t xml:space="preserve"> </w:t>
      </w:r>
      <w:r>
        <w:t>включения</w:t>
      </w:r>
      <w:r>
        <w:rPr>
          <w:spacing w:val="-5"/>
        </w:rPr>
        <w:t xml:space="preserve"> </w:t>
      </w:r>
      <w:r>
        <w:t>в</w:t>
      </w:r>
      <w:r>
        <w:rPr>
          <w:spacing w:val="-5"/>
        </w:rPr>
        <w:t xml:space="preserve"> </w:t>
      </w:r>
      <w:r>
        <w:t>указанную программу предметных результатов освоения модулей ОБЗР:</w:t>
      </w:r>
    </w:p>
    <w:p w:rsidR="008C415D" w:rsidRDefault="00797A38">
      <w:pPr>
        <w:spacing w:before="59"/>
        <w:rPr>
          <w:i/>
          <w:sz w:val="24"/>
        </w:rPr>
      </w:pPr>
      <w:r>
        <w:rPr>
          <w:i/>
          <w:sz w:val="24"/>
        </w:rPr>
        <w:t>Предметные</w:t>
      </w:r>
      <w:r>
        <w:rPr>
          <w:i/>
          <w:spacing w:val="20"/>
          <w:sz w:val="24"/>
        </w:rPr>
        <w:t xml:space="preserve"> </w:t>
      </w:r>
      <w:r>
        <w:rPr>
          <w:i/>
          <w:sz w:val="24"/>
        </w:rPr>
        <w:t>результаты</w:t>
      </w:r>
      <w:r>
        <w:rPr>
          <w:i/>
          <w:spacing w:val="22"/>
          <w:sz w:val="24"/>
        </w:rPr>
        <w:t xml:space="preserve"> </w:t>
      </w:r>
      <w:r>
        <w:rPr>
          <w:i/>
          <w:sz w:val="24"/>
        </w:rPr>
        <w:t>по</w:t>
      </w:r>
      <w:r>
        <w:rPr>
          <w:i/>
          <w:spacing w:val="22"/>
          <w:sz w:val="24"/>
        </w:rPr>
        <w:t xml:space="preserve"> </w:t>
      </w:r>
      <w:r>
        <w:rPr>
          <w:i/>
          <w:sz w:val="24"/>
        </w:rPr>
        <w:t>модулю</w:t>
      </w:r>
      <w:r>
        <w:rPr>
          <w:i/>
          <w:spacing w:val="22"/>
          <w:sz w:val="24"/>
        </w:rPr>
        <w:t xml:space="preserve"> </w:t>
      </w:r>
      <w:r>
        <w:rPr>
          <w:i/>
          <w:sz w:val="24"/>
        </w:rPr>
        <w:t>№</w:t>
      </w:r>
      <w:r>
        <w:rPr>
          <w:i/>
          <w:spacing w:val="22"/>
          <w:sz w:val="24"/>
        </w:rPr>
        <w:t xml:space="preserve"> </w:t>
      </w:r>
      <w:r>
        <w:rPr>
          <w:i/>
          <w:sz w:val="24"/>
        </w:rPr>
        <w:t>1</w:t>
      </w:r>
      <w:r>
        <w:rPr>
          <w:i/>
          <w:spacing w:val="22"/>
          <w:sz w:val="24"/>
        </w:rPr>
        <w:t xml:space="preserve"> </w:t>
      </w:r>
      <w:r>
        <w:rPr>
          <w:i/>
          <w:sz w:val="24"/>
        </w:rPr>
        <w:t>«Безопасное</w:t>
      </w:r>
      <w:r>
        <w:rPr>
          <w:i/>
          <w:spacing w:val="21"/>
          <w:sz w:val="24"/>
        </w:rPr>
        <w:t xml:space="preserve"> </w:t>
      </w:r>
      <w:r>
        <w:rPr>
          <w:i/>
          <w:sz w:val="24"/>
        </w:rPr>
        <w:t>и</w:t>
      </w:r>
      <w:r>
        <w:rPr>
          <w:i/>
          <w:spacing w:val="24"/>
          <w:sz w:val="24"/>
        </w:rPr>
        <w:t xml:space="preserve"> </w:t>
      </w:r>
      <w:r>
        <w:rPr>
          <w:i/>
          <w:sz w:val="24"/>
        </w:rPr>
        <w:t>устойчивое</w:t>
      </w:r>
      <w:r>
        <w:rPr>
          <w:i/>
          <w:spacing w:val="21"/>
          <w:sz w:val="24"/>
        </w:rPr>
        <w:t xml:space="preserve"> </w:t>
      </w:r>
      <w:r>
        <w:rPr>
          <w:i/>
          <w:sz w:val="24"/>
        </w:rPr>
        <w:t>развитие</w:t>
      </w:r>
      <w:r>
        <w:rPr>
          <w:i/>
          <w:spacing w:val="21"/>
          <w:sz w:val="24"/>
        </w:rPr>
        <w:t xml:space="preserve"> </w:t>
      </w:r>
      <w:r>
        <w:rPr>
          <w:i/>
          <w:sz w:val="24"/>
        </w:rPr>
        <w:t>личности,</w:t>
      </w:r>
      <w:r>
        <w:rPr>
          <w:i/>
          <w:spacing w:val="24"/>
          <w:sz w:val="24"/>
        </w:rPr>
        <w:t xml:space="preserve"> </w:t>
      </w:r>
      <w:r>
        <w:rPr>
          <w:i/>
          <w:spacing w:val="-2"/>
          <w:sz w:val="24"/>
        </w:rPr>
        <w:t>общества,</w:t>
      </w:r>
    </w:p>
    <w:p w:rsidR="008C415D" w:rsidRDefault="008C415D">
      <w:pPr>
        <w:rPr>
          <w:i/>
          <w:sz w:val="24"/>
        </w:rPr>
        <w:sectPr w:rsidR="008C415D" w:rsidSect="009B384C">
          <w:pgSz w:w="11910" w:h="16860"/>
          <w:pgMar w:top="227" w:right="0" w:bottom="164" w:left="0" w:header="0" w:footer="909" w:gutter="0"/>
          <w:cols w:space="720"/>
        </w:sectPr>
      </w:pPr>
    </w:p>
    <w:p w:rsidR="008C415D" w:rsidRDefault="00797A38">
      <w:pPr>
        <w:spacing w:before="75"/>
        <w:rPr>
          <w:i/>
          <w:sz w:val="24"/>
        </w:rPr>
      </w:pPr>
      <w:r>
        <w:rPr>
          <w:i/>
          <w:spacing w:val="-2"/>
          <w:sz w:val="24"/>
        </w:rPr>
        <w:lastRenderedPageBreak/>
        <w:t>государства»:</w:t>
      </w:r>
    </w:p>
    <w:p w:rsidR="008C415D" w:rsidRDefault="00797A38">
      <w:pPr>
        <w:pStyle w:val="a4"/>
        <w:spacing w:before="127" w:line="278" w:lineRule="auto"/>
        <w:ind w:left="0"/>
      </w:pPr>
      <w:r>
        <w:rPr>
          <w:spacing w:val="-2"/>
        </w:rPr>
        <w:t>объяснятьзначениеКонституцииРоссийскойФедерации;раскрыватьсодержаниестатей2,4,20,41,42,58, 59КонституцииРоссийской</w:t>
      </w:r>
    </w:p>
    <w:p w:rsidR="008C415D" w:rsidRDefault="00797A38">
      <w:pPr>
        <w:pStyle w:val="a4"/>
        <w:spacing w:before="80" w:line="348" w:lineRule="auto"/>
        <w:ind w:left="0" w:right="517"/>
      </w:pPr>
      <w:r>
        <w:t>Федерации, пояснять их значение для личности и общества; объяснять значение Стратегии национальной безопасности</w:t>
      </w:r>
      <w:r>
        <w:rPr>
          <w:spacing w:val="-2"/>
        </w:rPr>
        <w:t xml:space="preserve"> </w:t>
      </w:r>
      <w:r>
        <w:t>Российской</w:t>
      </w:r>
      <w:r>
        <w:rPr>
          <w:spacing w:val="-5"/>
        </w:rPr>
        <w:t xml:space="preserve"> </w:t>
      </w:r>
      <w:r>
        <w:t>Федерации,</w:t>
      </w:r>
      <w:r>
        <w:rPr>
          <w:spacing w:val="-2"/>
        </w:rPr>
        <w:t xml:space="preserve"> </w:t>
      </w:r>
      <w:r>
        <w:t>утвержденной</w:t>
      </w:r>
      <w:r>
        <w:rPr>
          <w:spacing w:val="-2"/>
        </w:rPr>
        <w:t xml:space="preserve"> </w:t>
      </w:r>
      <w:r>
        <w:t>Указом</w:t>
      </w:r>
      <w:r>
        <w:rPr>
          <w:spacing w:val="-3"/>
        </w:rPr>
        <w:t xml:space="preserve"> </w:t>
      </w:r>
      <w:r>
        <w:t>Президента</w:t>
      </w:r>
      <w:r>
        <w:rPr>
          <w:spacing w:val="-2"/>
        </w:rPr>
        <w:t xml:space="preserve"> </w:t>
      </w:r>
      <w:r>
        <w:t>Российской</w:t>
      </w:r>
      <w:r>
        <w:rPr>
          <w:spacing w:val="-5"/>
        </w:rPr>
        <w:t xml:space="preserve"> </w:t>
      </w:r>
      <w:r>
        <w:t>Федерацииот</w:t>
      </w:r>
      <w:r>
        <w:rPr>
          <w:spacing w:val="-3"/>
        </w:rPr>
        <w:t xml:space="preserve"> </w:t>
      </w:r>
      <w:r>
        <w:t>2</w:t>
      </w:r>
      <w:r>
        <w:rPr>
          <w:spacing w:val="-2"/>
        </w:rPr>
        <w:t xml:space="preserve"> </w:t>
      </w:r>
      <w:r>
        <w:t>июля</w:t>
      </w:r>
      <w:r>
        <w:rPr>
          <w:spacing w:val="-2"/>
        </w:rPr>
        <w:t xml:space="preserve"> </w:t>
      </w:r>
      <w:r>
        <w:t>2021</w:t>
      </w:r>
      <w:r>
        <w:rPr>
          <w:spacing w:val="-5"/>
        </w:rPr>
        <w:t xml:space="preserve"> </w:t>
      </w:r>
      <w:r>
        <w:t>г.</w:t>
      </w:r>
      <w:r>
        <w:rPr>
          <w:spacing w:val="-5"/>
        </w:rPr>
        <w:t xml:space="preserve"> </w:t>
      </w:r>
      <w:r>
        <w:t xml:space="preserve">№ 400; раскрывать понятия «национальные интересы» и «угрозы национальной безопасности», приводить примеры; раскрывать классификацию чрезвычайных ситуаций по масштабами источникам возникновения, приводить примеры; раскрывать способы информирования и оповещения населенияо </w:t>
      </w:r>
      <w:r>
        <w:rPr>
          <w:spacing w:val="-2"/>
        </w:rPr>
        <w:t>чрезвычайныхситуациях;перечислятьосновныеэтапыразвитиягражданскойобороны,характеризоватьроль</w:t>
      </w:r>
      <w:r>
        <w:rPr>
          <w:spacing w:val="80"/>
        </w:rPr>
        <w:t xml:space="preserve"> </w:t>
      </w:r>
      <w:r>
        <w:t>гражданской обороны при чрезвычайных ситуациях и угрозах военного характера;</w:t>
      </w:r>
    </w:p>
    <w:p w:rsidR="008C415D" w:rsidRDefault="00797A38">
      <w:pPr>
        <w:pStyle w:val="a4"/>
        <w:spacing w:before="190" w:line="276" w:lineRule="auto"/>
        <w:ind w:left="0" w:right="562"/>
      </w:pPr>
      <w: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r>
        <w:rPr>
          <w:spacing w:val="-1"/>
        </w:rPr>
        <w:t xml:space="preserve"> </w:t>
      </w:r>
      <w:r>
        <w:t>объяснять</w:t>
      </w:r>
      <w:r>
        <w:rPr>
          <w:spacing w:val="-5"/>
        </w:rPr>
        <w:t xml:space="preserve"> </w:t>
      </w:r>
      <w:r>
        <w:t>порядок</w:t>
      </w:r>
      <w:r>
        <w:rPr>
          <w:spacing w:val="-4"/>
        </w:rPr>
        <w:t xml:space="preserve"> </w:t>
      </w:r>
      <w:r>
        <w:t>действий</w:t>
      </w:r>
      <w:r>
        <w:rPr>
          <w:spacing w:val="-3"/>
        </w:rPr>
        <w:t xml:space="preserve"> </w:t>
      </w:r>
      <w:r>
        <w:t>населения</w:t>
      </w:r>
      <w:r>
        <w:rPr>
          <w:spacing w:val="-3"/>
        </w:rPr>
        <w:t xml:space="preserve"> </w:t>
      </w:r>
      <w:r>
        <w:t>при</w:t>
      </w:r>
      <w:r>
        <w:rPr>
          <w:spacing w:val="-3"/>
        </w:rPr>
        <w:t xml:space="preserve"> </w:t>
      </w:r>
      <w:r>
        <w:t>объявлении</w:t>
      </w:r>
      <w:r>
        <w:rPr>
          <w:spacing w:val="-3"/>
        </w:rPr>
        <w:t xml:space="preserve"> </w:t>
      </w:r>
      <w:r>
        <w:t>эвакуации;</w:t>
      </w:r>
      <w:r>
        <w:rPr>
          <w:spacing w:val="-2"/>
        </w:rPr>
        <w:t xml:space="preserve"> </w:t>
      </w:r>
      <w:r>
        <w:t>характеризовать</w:t>
      </w:r>
      <w:r>
        <w:rPr>
          <w:spacing w:val="-2"/>
        </w:rPr>
        <w:t xml:space="preserve"> </w:t>
      </w:r>
      <w:r>
        <w:t>современное состояние Вооружённых Сил Российской Федерации; приводить примеры применения Вооружённых Сил Российской</w:t>
      </w:r>
      <w:r>
        <w:rPr>
          <w:spacing w:val="-3"/>
        </w:rPr>
        <w:t xml:space="preserve"> </w:t>
      </w:r>
      <w:r>
        <w:t>Федерации</w:t>
      </w:r>
      <w:r>
        <w:rPr>
          <w:spacing w:val="-3"/>
        </w:rPr>
        <w:t xml:space="preserve"> </w:t>
      </w:r>
      <w:r>
        <w:t>в</w:t>
      </w:r>
      <w:r>
        <w:rPr>
          <w:spacing w:val="-5"/>
        </w:rPr>
        <w:t xml:space="preserve"> </w:t>
      </w:r>
      <w:r>
        <w:t>борьбе</w:t>
      </w:r>
      <w:r>
        <w:rPr>
          <w:spacing w:val="-3"/>
        </w:rPr>
        <w:t xml:space="preserve"> </w:t>
      </w:r>
      <w:r>
        <w:t>с</w:t>
      </w:r>
      <w:r>
        <w:rPr>
          <w:spacing w:val="-3"/>
        </w:rPr>
        <w:t xml:space="preserve"> </w:t>
      </w:r>
      <w:r>
        <w:t>неонацизмом</w:t>
      </w:r>
      <w:r>
        <w:rPr>
          <w:spacing w:val="-4"/>
        </w:rPr>
        <w:t xml:space="preserve"> </w:t>
      </w:r>
      <w:r>
        <w:t>и</w:t>
      </w:r>
      <w:r>
        <w:rPr>
          <w:spacing w:val="-6"/>
        </w:rPr>
        <w:t xml:space="preserve"> </w:t>
      </w:r>
      <w:r>
        <w:t>международным</w:t>
      </w:r>
      <w:r>
        <w:rPr>
          <w:spacing w:val="-3"/>
        </w:rPr>
        <w:t xml:space="preserve"> </w:t>
      </w:r>
      <w:r>
        <w:t>терроризмом;</w:t>
      </w:r>
      <w:r>
        <w:rPr>
          <w:spacing w:val="-2"/>
        </w:rPr>
        <w:t xml:space="preserve"> </w:t>
      </w:r>
      <w:r>
        <w:t>раскрывать</w:t>
      </w:r>
      <w:r>
        <w:rPr>
          <w:spacing w:val="-3"/>
        </w:rPr>
        <w:t xml:space="preserve"> </w:t>
      </w:r>
      <w:r>
        <w:t>понятия</w:t>
      </w:r>
      <w:r>
        <w:rPr>
          <w:spacing w:val="-2"/>
        </w:rPr>
        <w:t xml:space="preserve"> </w:t>
      </w:r>
      <w:r>
        <w:t>«воинская обязанность», «военная служба»; раскрывать содержание подготовки кслужбе в армии.</w:t>
      </w:r>
    </w:p>
    <w:p w:rsidR="008C415D" w:rsidRDefault="00797A38">
      <w:pPr>
        <w:spacing w:before="70"/>
        <w:rPr>
          <w:i/>
          <w:sz w:val="24"/>
        </w:rPr>
      </w:pPr>
      <w:r>
        <w:rPr>
          <w:i/>
          <w:spacing w:val="-2"/>
          <w:sz w:val="24"/>
        </w:rPr>
        <w:t>Предметныерезультатыпомодулю№2«Военнаяподготовка.Основывоенныхзнаний»:</w:t>
      </w:r>
    </w:p>
    <w:p w:rsidR="008C415D" w:rsidRDefault="00797A38">
      <w:pPr>
        <w:pStyle w:val="a4"/>
        <w:spacing w:before="98"/>
        <w:ind w:left="0"/>
      </w:pPr>
      <w:r>
        <w:rPr>
          <w:spacing w:val="-2"/>
        </w:rPr>
        <w:t>иметьпредставлениеобисториизарожденияиразвитияВооруженныхСил</w:t>
      </w:r>
    </w:p>
    <w:p w:rsidR="008C415D" w:rsidRDefault="00797A38">
      <w:pPr>
        <w:pStyle w:val="a4"/>
        <w:spacing w:before="109" w:line="276" w:lineRule="auto"/>
        <w:ind w:left="0" w:right="363"/>
      </w:pPr>
      <w:r>
        <w:t>Российской Федерации; владеть информацией о направлениях подготовки к военной службе; понимать необходимость подготовки к военной службе по основным направлениям;осознавать значимость каждого направления подготовки к военной службев решении комплексных задач; иметь представление о составе, предназначении видов и родов Вооруженных Сил Российской Федерации; понимать функции и задачи ВооруженныхСил Российской Федерациинасовременномэтапе; понимать значимость военной присяги для формирования образа российского военнослужащего – защитника Отечества; иметь представление об основныхобразцахвооруженияивоенной</w:t>
      </w:r>
      <w:r>
        <w:rPr>
          <w:spacing w:val="-11"/>
        </w:rPr>
        <w:t xml:space="preserve"> </w:t>
      </w:r>
      <w:r>
        <w:t>техники;иметьпредставлениеоклассификациивидоввооружения</w:t>
      </w:r>
      <w:r>
        <w:rPr>
          <w:spacing w:val="-12"/>
        </w:rPr>
        <w:t xml:space="preserve"> </w:t>
      </w:r>
      <w:r>
        <w:t>и</w:t>
      </w:r>
      <w:r>
        <w:rPr>
          <w:spacing w:val="-11"/>
        </w:rPr>
        <w:t xml:space="preserve"> </w:t>
      </w:r>
      <w:r>
        <w:t>военной техники; иметь представление об основных тактико-технических характеристиках вооружения и военной техники;иметь представление об организационной структуре отделения и задачах личного состава в бою; иметь представление о современных элементах экипировки и бронезащиты военнослужащего;знать алгоритм надевания экипировки и средств бронезащиты; иметь представление о вооружении отделения и тактико-технических</w:t>
      </w:r>
    </w:p>
    <w:p w:rsidR="008C415D" w:rsidRDefault="00797A38">
      <w:pPr>
        <w:pStyle w:val="a4"/>
        <w:spacing w:before="69" w:line="276" w:lineRule="auto"/>
        <w:ind w:left="0"/>
      </w:pPr>
      <w:r>
        <w:t>характеристиках стрелкового оружия; знать основные характеристики стрелкового оружия и ручных гранат; знать историю</w:t>
      </w:r>
      <w:r>
        <w:rPr>
          <w:spacing w:val="-3"/>
        </w:rPr>
        <w:t xml:space="preserve"> </w:t>
      </w:r>
      <w:r>
        <w:t>создания</w:t>
      </w:r>
      <w:r>
        <w:rPr>
          <w:spacing w:val="-4"/>
        </w:rPr>
        <w:t xml:space="preserve"> </w:t>
      </w:r>
      <w:r>
        <w:t>уставов</w:t>
      </w:r>
      <w:r>
        <w:rPr>
          <w:spacing w:val="-4"/>
        </w:rPr>
        <w:t xml:space="preserve"> </w:t>
      </w:r>
      <w:r>
        <w:t>и</w:t>
      </w:r>
      <w:r>
        <w:rPr>
          <w:spacing w:val="-3"/>
        </w:rPr>
        <w:t xml:space="preserve"> </w:t>
      </w:r>
      <w:r>
        <w:t>этапов</w:t>
      </w:r>
      <w:r>
        <w:rPr>
          <w:spacing w:val="-5"/>
        </w:rPr>
        <w:t xml:space="preserve"> </w:t>
      </w:r>
      <w:r>
        <w:t>становления</w:t>
      </w:r>
      <w:r>
        <w:rPr>
          <w:spacing w:val="-5"/>
        </w:rPr>
        <w:t xml:space="preserve"> </w:t>
      </w:r>
      <w:r>
        <w:t>современных</w:t>
      </w:r>
      <w:r>
        <w:rPr>
          <w:spacing w:val="-3"/>
        </w:rPr>
        <w:t xml:space="preserve"> </w:t>
      </w:r>
      <w:r>
        <w:t>общевоинских</w:t>
      </w:r>
      <w:r>
        <w:rPr>
          <w:spacing w:val="-3"/>
        </w:rPr>
        <w:t xml:space="preserve"> </w:t>
      </w:r>
      <w:r>
        <w:t>уставов</w:t>
      </w:r>
      <w:r>
        <w:rPr>
          <w:spacing w:val="-4"/>
        </w:rPr>
        <w:t xml:space="preserve"> </w:t>
      </w:r>
      <w:r>
        <w:t>Вооруженных</w:t>
      </w:r>
      <w:r>
        <w:rPr>
          <w:spacing w:val="-5"/>
        </w:rPr>
        <w:t xml:space="preserve"> </w:t>
      </w:r>
      <w:r>
        <w:t>Сил</w:t>
      </w:r>
      <w:r>
        <w:rPr>
          <w:spacing w:val="-3"/>
        </w:rPr>
        <w:t xml:space="preserve"> </w:t>
      </w:r>
      <w:r>
        <w:t xml:space="preserve">Российской </w:t>
      </w:r>
      <w:r>
        <w:rPr>
          <w:spacing w:val="-2"/>
        </w:rPr>
        <w:t>Федерации;</w:t>
      </w:r>
    </w:p>
    <w:p w:rsidR="008C415D" w:rsidRDefault="00797A38">
      <w:pPr>
        <w:pStyle w:val="a4"/>
        <w:spacing w:before="68" w:line="276" w:lineRule="auto"/>
        <w:ind w:left="0" w:right="363"/>
      </w:pPr>
      <w:r>
        <w:t>знать структуру современных общевоинских уставов и понимать их значение для повседневной жизнедеятельности войск; понимать принцип единоначалия, принятый в Вооруженных Силах Российской Федерации;иметь представление о порядке подчиненности и взаимоотношениях военнослужащих;понимать порядок отдачи приказа (приказания)</w:t>
      </w:r>
      <w:r>
        <w:rPr>
          <w:spacing w:val="-3"/>
        </w:rPr>
        <w:t xml:space="preserve"> </w:t>
      </w:r>
      <w:r>
        <w:t>и</w:t>
      </w:r>
      <w:r>
        <w:rPr>
          <w:spacing w:val="-3"/>
        </w:rPr>
        <w:t xml:space="preserve"> </w:t>
      </w:r>
      <w:r>
        <w:t>их</w:t>
      </w:r>
      <w:r>
        <w:rPr>
          <w:spacing w:val="-3"/>
        </w:rPr>
        <w:t xml:space="preserve"> </w:t>
      </w:r>
      <w:r>
        <w:t>выполнения;различать</w:t>
      </w:r>
      <w:r>
        <w:rPr>
          <w:spacing w:val="-3"/>
        </w:rPr>
        <w:t xml:space="preserve"> </w:t>
      </w:r>
      <w:r>
        <w:t>воинские</w:t>
      </w:r>
      <w:r>
        <w:rPr>
          <w:spacing w:val="-6"/>
        </w:rPr>
        <w:t xml:space="preserve"> </w:t>
      </w:r>
      <w:r>
        <w:t>звания</w:t>
      </w:r>
      <w:r>
        <w:rPr>
          <w:spacing w:val="-4"/>
        </w:rPr>
        <w:t xml:space="preserve"> </w:t>
      </w:r>
      <w:r>
        <w:t>и</w:t>
      </w:r>
      <w:r>
        <w:rPr>
          <w:spacing w:val="-3"/>
        </w:rPr>
        <w:t xml:space="preserve"> </w:t>
      </w:r>
      <w:r>
        <w:t>образцы</w:t>
      </w:r>
      <w:r>
        <w:rPr>
          <w:spacing w:val="-3"/>
        </w:rPr>
        <w:t xml:space="preserve"> </w:t>
      </w:r>
      <w:r>
        <w:t>военной</w:t>
      </w:r>
      <w:r>
        <w:rPr>
          <w:spacing w:val="-3"/>
        </w:rPr>
        <w:t xml:space="preserve"> </w:t>
      </w:r>
      <w:r>
        <w:t>формы</w:t>
      </w:r>
      <w:r>
        <w:rPr>
          <w:spacing w:val="-5"/>
        </w:rPr>
        <w:t xml:space="preserve"> </w:t>
      </w:r>
      <w:r>
        <w:t>одежды;</w:t>
      </w:r>
      <w:r>
        <w:rPr>
          <w:spacing w:val="-2"/>
        </w:rPr>
        <w:t xml:space="preserve"> </w:t>
      </w:r>
      <w:r>
        <w:t>иметь</w:t>
      </w:r>
      <w:r>
        <w:rPr>
          <w:spacing w:val="-3"/>
        </w:rPr>
        <w:t xml:space="preserve"> </w:t>
      </w:r>
      <w:r>
        <w:t>представление</w:t>
      </w:r>
      <w:r>
        <w:rPr>
          <w:spacing w:val="-3"/>
        </w:rPr>
        <w:t xml:space="preserve"> </w:t>
      </w:r>
      <w:r>
        <w:t>о воинской дисциплине, ее сущности и значении;</w:t>
      </w:r>
    </w:p>
    <w:p w:rsidR="008C415D" w:rsidRDefault="00797A38">
      <w:pPr>
        <w:pStyle w:val="a4"/>
        <w:spacing w:before="82" w:line="345" w:lineRule="auto"/>
        <w:ind w:left="0" w:right="1458"/>
      </w:pPr>
      <w:r>
        <w:rPr>
          <w:spacing w:val="-2"/>
        </w:rPr>
        <w:t xml:space="preserve">пониматьпринципыдостижениявоинскойдисциплины; </w:t>
      </w:r>
      <w:r>
        <w:t>уметьоцениватьрискинарушениявоинскойдисциплины;знатьосновныеположенияСтроевогоустава;</w:t>
      </w:r>
      <w:r>
        <w:rPr>
          <w:spacing w:val="-14"/>
        </w:rPr>
        <w:t xml:space="preserve"> </w:t>
      </w:r>
      <w:r>
        <w:t>знать обязанности военнослужащего перед построением и в строю;</w:t>
      </w:r>
    </w:p>
    <w:p w:rsidR="008C415D" w:rsidRDefault="00797A38">
      <w:pPr>
        <w:pStyle w:val="a4"/>
        <w:spacing w:before="52"/>
        <w:ind w:left="0"/>
      </w:pPr>
      <w:r>
        <w:rPr>
          <w:spacing w:val="-2"/>
        </w:rPr>
        <w:t>знатьстроевыеприёмынаместебезоружия;выполнятьстроевые</w:t>
      </w:r>
      <w:r>
        <w:rPr>
          <w:spacing w:val="43"/>
        </w:rPr>
        <w:t xml:space="preserve"> </w:t>
      </w:r>
      <w:r>
        <w:rPr>
          <w:spacing w:val="-2"/>
        </w:rPr>
        <w:t>приёмынаместебез</w:t>
      </w:r>
      <w:r>
        <w:rPr>
          <w:spacing w:val="45"/>
        </w:rPr>
        <w:t xml:space="preserve"> </w:t>
      </w:r>
      <w:r>
        <w:rPr>
          <w:spacing w:val="-2"/>
        </w:rPr>
        <w:t>оружия.</w:t>
      </w:r>
    </w:p>
    <w:p w:rsidR="008C415D" w:rsidRDefault="00797A38">
      <w:pPr>
        <w:spacing w:before="120" w:line="324" w:lineRule="auto"/>
        <w:rPr>
          <w:i/>
          <w:sz w:val="24"/>
        </w:rPr>
      </w:pPr>
      <w:r>
        <w:rPr>
          <w:i/>
          <w:sz w:val="24"/>
        </w:rPr>
        <w:t>Предметные</w:t>
      </w:r>
      <w:r>
        <w:rPr>
          <w:i/>
          <w:spacing w:val="40"/>
          <w:sz w:val="24"/>
        </w:rPr>
        <w:t xml:space="preserve"> </w:t>
      </w:r>
      <w:r>
        <w:rPr>
          <w:i/>
          <w:sz w:val="24"/>
        </w:rPr>
        <w:t>результаты</w:t>
      </w:r>
      <w:r>
        <w:rPr>
          <w:i/>
          <w:spacing w:val="40"/>
          <w:sz w:val="24"/>
        </w:rPr>
        <w:t xml:space="preserve"> </w:t>
      </w:r>
      <w:r>
        <w:rPr>
          <w:i/>
          <w:sz w:val="24"/>
        </w:rPr>
        <w:t>по</w:t>
      </w:r>
      <w:r>
        <w:rPr>
          <w:i/>
          <w:spacing w:val="40"/>
          <w:sz w:val="24"/>
        </w:rPr>
        <w:t xml:space="preserve"> </w:t>
      </w:r>
      <w:r>
        <w:rPr>
          <w:i/>
          <w:sz w:val="24"/>
        </w:rPr>
        <w:t>модулю</w:t>
      </w:r>
      <w:r>
        <w:rPr>
          <w:i/>
          <w:spacing w:val="40"/>
          <w:sz w:val="24"/>
        </w:rPr>
        <w:t xml:space="preserve"> </w:t>
      </w:r>
      <w:r>
        <w:rPr>
          <w:i/>
          <w:sz w:val="24"/>
        </w:rPr>
        <w:t>№</w:t>
      </w:r>
      <w:r>
        <w:rPr>
          <w:i/>
          <w:spacing w:val="40"/>
          <w:sz w:val="24"/>
        </w:rPr>
        <w:t xml:space="preserve"> </w:t>
      </w:r>
      <w:r>
        <w:rPr>
          <w:i/>
          <w:sz w:val="24"/>
        </w:rPr>
        <w:t>3</w:t>
      </w:r>
      <w:r>
        <w:rPr>
          <w:i/>
          <w:spacing w:val="40"/>
          <w:sz w:val="24"/>
        </w:rPr>
        <w:t xml:space="preserve"> </w:t>
      </w:r>
      <w:r>
        <w:rPr>
          <w:i/>
          <w:sz w:val="24"/>
        </w:rPr>
        <w:t>«Культура</w:t>
      </w:r>
      <w:r>
        <w:rPr>
          <w:i/>
          <w:spacing w:val="40"/>
          <w:sz w:val="24"/>
        </w:rPr>
        <w:t xml:space="preserve"> </w:t>
      </w:r>
      <w:r>
        <w:rPr>
          <w:i/>
          <w:sz w:val="24"/>
        </w:rPr>
        <w:t>безопасности</w:t>
      </w:r>
      <w:r>
        <w:rPr>
          <w:i/>
          <w:spacing w:val="40"/>
          <w:sz w:val="24"/>
        </w:rPr>
        <w:t xml:space="preserve"> </w:t>
      </w:r>
      <w:r>
        <w:rPr>
          <w:i/>
          <w:sz w:val="24"/>
        </w:rPr>
        <w:t>жизнедеятельности</w:t>
      </w:r>
      <w:r>
        <w:rPr>
          <w:i/>
          <w:spacing w:val="40"/>
          <w:sz w:val="24"/>
        </w:rPr>
        <w:t xml:space="preserve"> </w:t>
      </w:r>
      <w:r>
        <w:rPr>
          <w:i/>
          <w:sz w:val="24"/>
        </w:rPr>
        <w:t>в</w:t>
      </w:r>
      <w:r>
        <w:rPr>
          <w:i/>
          <w:spacing w:val="40"/>
          <w:sz w:val="24"/>
        </w:rPr>
        <w:t xml:space="preserve"> </w:t>
      </w:r>
      <w:r>
        <w:rPr>
          <w:i/>
          <w:sz w:val="24"/>
        </w:rPr>
        <w:t xml:space="preserve">современном </w:t>
      </w:r>
      <w:r>
        <w:rPr>
          <w:i/>
          <w:spacing w:val="-2"/>
          <w:sz w:val="24"/>
        </w:rPr>
        <w:t>обществе»:</w:t>
      </w:r>
    </w:p>
    <w:p w:rsidR="008C415D" w:rsidRDefault="008C415D">
      <w:pPr>
        <w:spacing w:line="324" w:lineRule="auto"/>
        <w:rPr>
          <w:i/>
          <w:sz w:val="24"/>
        </w:rPr>
        <w:sectPr w:rsidR="008C415D" w:rsidSect="009B384C">
          <w:pgSz w:w="11910" w:h="16860"/>
          <w:pgMar w:top="227" w:right="0" w:bottom="164" w:left="0" w:header="0" w:footer="909" w:gutter="0"/>
          <w:cols w:space="720"/>
        </w:sectPr>
      </w:pPr>
    </w:p>
    <w:p w:rsidR="008C415D" w:rsidRDefault="00797A38">
      <w:pPr>
        <w:pStyle w:val="a4"/>
        <w:spacing w:before="74"/>
        <w:ind w:left="0"/>
      </w:pPr>
      <w:r>
        <w:rPr>
          <w:spacing w:val="-2"/>
        </w:rPr>
        <w:lastRenderedPageBreak/>
        <w:t>характеризоватьзначениебезопасностижизнедеятельностидлячеловека;раскрыватьсмыслпонятий</w:t>
      </w:r>
    </w:p>
    <w:p w:rsidR="008C415D" w:rsidRDefault="00797A38">
      <w:pPr>
        <w:pStyle w:val="a4"/>
        <w:spacing w:before="40" w:line="276" w:lineRule="auto"/>
        <w:ind w:left="0" w:right="363"/>
      </w:pPr>
      <w:r>
        <w:t>«опасность»,</w:t>
      </w:r>
      <w:r>
        <w:rPr>
          <w:spacing w:val="-4"/>
        </w:rPr>
        <w:t xml:space="preserve"> </w:t>
      </w:r>
      <w:r>
        <w:t>«безопасность»,</w:t>
      </w:r>
      <w:r>
        <w:rPr>
          <w:spacing w:val="-4"/>
        </w:rPr>
        <w:t xml:space="preserve"> </w:t>
      </w:r>
      <w:r>
        <w:t>«риск»,</w:t>
      </w:r>
      <w:r>
        <w:rPr>
          <w:spacing w:val="-4"/>
        </w:rPr>
        <w:t xml:space="preserve"> </w:t>
      </w:r>
      <w:r>
        <w:t>«культура</w:t>
      </w:r>
      <w:r>
        <w:rPr>
          <w:spacing w:val="-6"/>
        </w:rPr>
        <w:t xml:space="preserve"> </w:t>
      </w:r>
      <w:r>
        <w:t>безопасности</w:t>
      </w:r>
      <w:r>
        <w:rPr>
          <w:spacing w:val="-10"/>
        </w:rPr>
        <w:t xml:space="preserve"> </w:t>
      </w:r>
      <w:r>
        <w:t>жизнедеятельности»;</w:t>
      </w:r>
      <w:r>
        <w:rPr>
          <w:spacing w:val="-5"/>
        </w:rPr>
        <w:t xml:space="preserve"> </w:t>
      </w:r>
      <w:r>
        <w:t>классифицировать</w:t>
      </w:r>
      <w:r>
        <w:rPr>
          <w:spacing w:val="-6"/>
        </w:rPr>
        <w:t xml:space="preserve"> </w:t>
      </w:r>
      <w:r>
        <w:t>и характеризовать источники опасности;</w:t>
      </w:r>
    </w:p>
    <w:p w:rsidR="008C415D" w:rsidRDefault="00797A38">
      <w:pPr>
        <w:pStyle w:val="a4"/>
        <w:spacing w:before="71"/>
        <w:ind w:left="0"/>
      </w:pPr>
      <w:r>
        <w:rPr>
          <w:spacing w:val="-2"/>
        </w:rPr>
        <w:t>раскрыватьиобосновыватьобщиепринципыбезопасногоповедения;</w:t>
      </w:r>
    </w:p>
    <w:p w:rsidR="008C415D" w:rsidRDefault="00797A38">
      <w:pPr>
        <w:pStyle w:val="a4"/>
        <w:spacing w:before="120" w:line="276" w:lineRule="auto"/>
        <w:ind w:left="0" w:right="363"/>
      </w:pPr>
      <w:r>
        <w:t>моделировать реальные ситуации и решать ситуационные задачи; объяснять сходство и различия опасной и чрезвычайной</w:t>
      </w:r>
      <w:r>
        <w:rPr>
          <w:spacing w:val="-4"/>
        </w:rPr>
        <w:t xml:space="preserve"> </w:t>
      </w:r>
      <w:r>
        <w:t>ситуаций;</w:t>
      </w:r>
      <w:r>
        <w:rPr>
          <w:spacing w:val="-6"/>
        </w:rPr>
        <w:t xml:space="preserve"> </w:t>
      </w:r>
      <w:r>
        <w:t>объяснять</w:t>
      </w:r>
      <w:r>
        <w:rPr>
          <w:spacing w:val="-4"/>
        </w:rPr>
        <w:t xml:space="preserve"> </w:t>
      </w:r>
      <w:r>
        <w:t>механизм</w:t>
      </w:r>
      <w:r>
        <w:rPr>
          <w:spacing w:val="-4"/>
        </w:rPr>
        <w:t xml:space="preserve"> </w:t>
      </w:r>
      <w:r>
        <w:t>перерастания</w:t>
      </w:r>
      <w:r>
        <w:rPr>
          <w:spacing w:val="-5"/>
        </w:rPr>
        <w:t xml:space="preserve"> </w:t>
      </w:r>
      <w:r>
        <w:t>повседневной</w:t>
      </w:r>
      <w:r>
        <w:rPr>
          <w:spacing w:val="-4"/>
        </w:rPr>
        <w:t xml:space="preserve"> </w:t>
      </w:r>
      <w:r>
        <w:t>ситуации</w:t>
      </w:r>
      <w:r>
        <w:rPr>
          <w:spacing w:val="-4"/>
        </w:rPr>
        <w:t xml:space="preserve"> </w:t>
      </w:r>
      <w:r>
        <w:t>в</w:t>
      </w:r>
      <w:r>
        <w:rPr>
          <w:spacing w:val="-6"/>
        </w:rPr>
        <w:t xml:space="preserve"> </w:t>
      </w:r>
      <w:r>
        <w:t>чрезвычайную</w:t>
      </w:r>
      <w:r>
        <w:rPr>
          <w:spacing w:val="-2"/>
        </w:rPr>
        <w:t xml:space="preserve"> </w:t>
      </w:r>
      <w:r>
        <w:t>ситуацию; приводить примеры различных угроз безопасности и характеризовать их; раскрывать и обосновывать правила поведения в опасных и чрезвычайных ситуациях.</w:t>
      </w:r>
    </w:p>
    <w:p w:rsidR="008C415D" w:rsidRDefault="00797A38">
      <w:pPr>
        <w:rPr>
          <w:i/>
          <w:sz w:val="24"/>
        </w:rPr>
      </w:pPr>
      <w:r>
        <w:rPr>
          <w:i/>
          <w:sz w:val="24"/>
        </w:rPr>
        <w:t>Предметныерезультатыпомодулю№4«Безопасностьв</w:t>
      </w:r>
      <w:r>
        <w:rPr>
          <w:i/>
          <w:spacing w:val="-15"/>
          <w:sz w:val="24"/>
        </w:rPr>
        <w:t xml:space="preserve"> </w:t>
      </w:r>
      <w:r>
        <w:rPr>
          <w:i/>
          <w:spacing w:val="-2"/>
          <w:sz w:val="24"/>
        </w:rPr>
        <w:t>быту»:</w:t>
      </w:r>
    </w:p>
    <w:p w:rsidR="008C415D" w:rsidRDefault="00797A38">
      <w:pPr>
        <w:pStyle w:val="a4"/>
        <w:spacing w:before="21" w:line="338" w:lineRule="auto"/>
        <w:ind w:left="0" w:right="363"/>
      </w:pPr>
      <w:r>
        <w:t>объяснять особенности жизнеобеспечения жилища; классифицировать основные источники опасности вбыту; объяснять</w:t>
      </w:r>
      <w:r>
        <w:rPr>
          <w:spacing w:val="-4"/>
        </w:rPr>
        <w:t xml:space="preserve"> </w:t>
      </w:r>
      <w:r>
        <w:t>права</w:t>
      </w:r>
      <w:r>
        <w:rPr>
          <w:spacing w:val="-4"/>
        </w:rPr>
        <w:t xml:space="preserve"> </w:t>
      </w:r>
      <w:r>
        <w:t>потребителя,</w:t>
      </w:r>
      <w:r>
        <w:rPr>
          <w:spacing w:val="-4"/>
        </w:rPr>
        <w:t xml:space="preserve"> </w:t>
      </w:r>
      <w:r>
        <w:t>выработать</w:t>
      </w:r>
      <w:r>
        <w:rPr>
          <w:spacing w:val="-4"/>
        </w:rPr>
        <w:t xml:space="preserve"> </w:t>
      </w:r>
      <w:r>
        <w:t>навыки</w:t>
      </w:r>
      <w:r>
        <w:rPr>
          <w:spacing w:val="-4"/>
        </w:rPr>
        <w:t xml:space="preserve"> </w:t>
      </w:r>
      <w:r>
        <w:t>безопасного</w:t>
      </w:r>
      <w:r>
        <w:rPr>
          <w:spacing w:val="-6"/>
        </w:rPr>
        <w:t xml:space="preserve"> </w:t>
      </w:r>
      <w:r>
        <w:t>выбора</w:t>
      </w:r>
      <w:r>
        <w:rPr>
          <w:spacing w:val="-4"/>
        </w:rPr>
        <w:t xml:space="preserve"> </w:t>
      </w:r>
      <w:r>
        <w:t>продуктов</w:t>
      </w:r>
      <w:r>
        <w:rPr>
          <w:spacing w:val="-6"/>
        </w:rPr>
        <w:t xml:space="preserve"> </w:t>
      </w:r>
      <w:r>
        <w:t>питания;</w:t>
      </w:r>
      <w:r>
        <w:rPr>
          <w:spacing w:val="-3"/>
        </w:rPr>
        <w:t xml:space="preserve"> </w:t>
      </w:r>
      <w:r>
        <w:t>характеризовать</w:t>
      </w:r>
      <w:r>
        <w:rPr>
          <w:spacing w:val="-4"/>
        </w:rPr>
        <w:t xml:space="preserve"> </w:t>
      </w:r>
      <w:r>
        <w:t xml:space="preserve">бытовые отравления и причины их возникновения;характеризовать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w:t>
      </w:r>
      <w:r>
        <w:rPr>
          <w:spacing w:val="-2"/>
        </w:rPr>
        <w:t>термометр;</w:t>
      </w:r>
    </w:p>
    <w:p w:rsidR="008C415D" w:rsidRDefault="00797A38">
      <w:pPr>
        <w:pStyle w:val="a4"/>
        <w:spacing w:before="3" w:line="254" w:lineRule="auto"/>
        <w:ind w:left="0" w:right="363"/>
      </w:pPr>
      <w:r>
        <w:t xml:space="preserve">раскрывать признаки отравления, иметь навыки профилактики пищевых отравлений; знать правила и приёмы </w:t>
      </w:r>
      <w:r>
        <w:rPr>
          <w:spacing w:val="-2"/>
        </w:rPr>
        <w:t xml:space="preserve">оказанияпервойпомощи,иметьнавыкибезопасныхдействийприотравлениях,промываниижелудка; </w:t>
      </w:r>
      <w:r>
        <w:t>характеризоватьбытовыетравмыиобъяснятьправилаихпредупреждения;знатьправилабезопасного обращения с инструментами; знать меры предосторожности от укусов различных животных; знать правила и иметьнавыкиоказанияпервойпомощиприушибах,переломах,растяжении,вывихе,сотрясениимозга, укусах животных, кровотечениях; владеть правилами комплектования и хранения домашней аптечки; владеть правиламибезопасногоповеденияииметьнавыкибезопасныхдействийприобращениисгазовымии электрическими приборами; владеть правилами безопасного поведения и иметь навыки безопасных действий приопасныхситуацияхвподъездеилифте;владетьправиламиииметьнавыкиприёмовоказанияпервой помощи при отравлении газом и электротравме; характеризовать пожар, его факторы и стадии развития; объяснять условия и причины</w:t>
      </w:r>
      <w:r>
        <w:rPr>
          <w:spacing w:val="-4"/>
        </w:rPr>
        <w:t xml:space="preserve"> </w:t>
      </w:r>
      <w:r>
        <w:t>возникновения</w:t>
      </w:r>
      <w:r>
        <w:rPr>
          <w:spacing w:val="-5"/>
        </w:rPr>
        <w:t xml:space="preserve"> </w:t>
      </w:r>
      <w:r>
        <w:t>пожаров,</w:t>
      </w:r>
      <w:r>
        <w:rPr>
          <w:spacing w:val="-4"/>
        </w:rPr>
        <w:t xml:space="preserve"> </w:t>
      </w:r>
      <w:r>
        <w:t>характеризоватьих</w:t>
      </w:r>
      <w:r>
        <w:rPr>
          <w:spacing w:val="-4"/>
        </w:rPr>
        <w:t xml:space="preserve"> </w:t>
      </w:r>
      <w:r>
        <w:t>возможные</w:t>
      </w:r>
      <w:r>
        <w:rPr>
          <w:spacing w:val="-4"/>
        </w:rPr>
        <w:t xml:space="preserve"> </w:t>
      </w:r>
      <w:r>
        <w:t>последствия;</w:t>
      </w:r>
      <w:r>
        <w:rPr>
          <w:spacing w:val="-3"/>
        </w:rPr>
        <w:t xml:space="preserve"> </w:t>
      </w:r>
      <w:r>
        <w:t>иметь</w:t>
      </w:r>
      <w:r>
        <w:rPr>
          <w:spacing w:val="-4"/>
        </w:rPr>
        <w:t xml:space="preserve"> </w:t>
      </w:r>
      <w:r>
        <w:t>навыки</w:t>
      </w:r>
      <w:r>
        <w:rPr>
          <w:spacing w:val="-4"/>
        </w:rPr>
        <w:t xml:space="preserve"> </w:t>
      </w:r>
      <w:r>
        <w:t>безопасных</w:t>
      </w:r>
      <w:r>
        <w:rPr>
          <w:spacing w:val="-4"/>
        </w:rPr>
        <w:t xml:space="preserve"> </w:t>
      </w:r>
      <w:r>
        <w:t>действий</w:t>
      </w:r>
      <w:r>
        <w:rPr>
          <w:spacing w:val="-5"/>
        </w:rPr>
        <w:t xml:space="preserve"> </w:t>
      </w:r>
      <w:r>
        <w:t>при пожаре дома, на балконе, в подъезде, в лифте;</w:t>
      </w:r>
    </w:p>
    <w:p w:rsidR="008C415D" w:rsidRDefault="00797A38">
      <w:pPr>
        <w:pStyle w:val="a4"/>
        <w:tabs>
          <w:tab w:val="left" w:pos="5768"/>
        </w:tabs>
        <w:spacing w:before="119"/>
        <w:ind w:left="0" w:right="740"/>
      </w:pPr>
      <w:r>
        <w:t>иметь навыкиправильногоиспользования</w:t>
      </w:r>
      <w:r>
        <w:tab/>
        <w:t>первичныхсредств пожаротушения, оказания первой помощи; знать права, обязанности и иметь представление об ответственности гражданв области пожарной безопасности; знать порядок и иметь навыки вызова экстренных служб; знать порядок взаимодействия с экстреннымслужбами;иметьпредставлениеобответственностизаложныесообщения;характеризоватьмеры по предотвращению</w:t>
      </w:r>
      <w:r>
        <w:rPr>
          <w:spacing w:val="-4"/>
        </w:rPr>
        <w:t xml:space="preserve"> </w:t>
      </w:r>
      <w:r>
        <w:t>проникновения</w:t>
      </w:r>
      <w:r>
        <w:rPr>
          <w:spacing w:val="-5"/>
        </w:rPr>
        <w:t xml:space="preserve"> </w:t>
      </w:r>
      <w:r>
        <w:t>злоумышленников</w:t>
      </w:r>
      <w:r>
        <w:rPr>
          <w:spacing w:val="-5"/>
        </w:rPr>
        <w:t xml:space="preserve"> </w:t>
      </w:r>
      <w:r>
        <w:t>в</w:t>
      </w:r>
      <w:r>
        <w:rPr>
          <w:spacing w:val="-5"/>
        </w:rPr>
        <w:t xml:space="preserve"> </w:t>
      </w:r>
      <w:r>
        <w:t>дом;</w:t>
      </w:r>
      <w:r>
        <w:rPr>
          <w:spacing w:val="-4"/>
        </w:rPr>
        <w:t xml:space="preserve"> </w:t>
      </w:r>
      <w:r>
        <w:t>характеризовать</w:t>
      </w:r>
      <w:r>
        <w:rPr>
          <w:spacing w:val="-7"/>
        </w:rPr>
        <w:t xml:space="preserve"> </w:t>
      </w:r>
      <w:r>
        <w:t>ситуации</w:t>
      </w:r>
      <w:r>
        <w:rPr>
          <w:spacing w:val="-4"/>
        </w:rPr>
        <w:t xml:space="preserve"> </w:t>
      </w:r>
      <w:r>
        <w:t>криминогенного</w:t>
      </w:r>
      <w:r>
        <w:rPr>
          <w:spacing w:val="-4"/>
        </w:rPr>
        <w:t xml:space="preserve"> </w:t>
      </w:r>
      <w:r>
        <w:t>характера; знать правила поведения с малознакомыми людьми;</w:t>
      </w:r>
    </w:p>
    <w:p w:rsidR="008C415D" w:rsidRDefault="00797A38">
      <w:pPr>
        <w:pStyle w:val="a4"/>
        <w:spacing w:before="87"/>
        <w:ind w:left="0"/>
      </w:pPr>
      <w:r>
        <w:t>знать правила поведения и иметь навыки безопасных действий при попытке проникновения в дом посторонних; классифицировать</w:t>
      </w:r>
      <w:r>
        <w:rPr>
          <w:spacing w:val="-6"/>
        </w:rPr>
        <w:t xml:space="preserve"> </w:t>
      </w:r>
      <w:r>
        <w:t>аварийные</w:t>
      </w:r>
      <w:r>
        <w:rPr>
          <w:spacing w:val="-3"/>
        </w:rPr>
        <w:t xml:space="preserve"> </w:t>
      </w:r>
      <w:r>
        <w:t>ситуации</w:t>
      </w:r>
      <w:r>
        <w:rPr>
          <w:spacing w:val="-3"/>
        </w:rPr>
        <w:t xml:space="preserve"> </w:t>
      </w:r>
      <w:r>
        <w:t>на</w:t>
      </w:r>
      <w:r>
        <w:rPr>
          <w:spacing w:val="-3"/>
        </w:rPr>
        <w:t xml:space="preserve"> </w:t>
      </w:r>
      <w:r>
        <w:t>коммунальных</w:t>
      </w:r>
      <w:r>
        <w:rPr>
          <w:spacing w:val="-3"/>
        </w:rPr>
        <w:t xml:space="preserve"> </w:t>
      </w:r>
      <w:r>
        <w:t>системах</w:t>
      </w:r>
      <w:r>
        <w:rPr>
          <w:spacing w:val="-6"/>
        </w:rPr>
        <w:t xml:space="preserve"> </w:t>
      </w:r>
      <w:r>
        <w:t>жизнеобеспечения;</w:t>
      </w:r>
      <w:r>
        <w:rPr>
          <w:spacing w:val="-2"/>
        </w:rPr>
        <w:t xml:space="preserve"> </w:t>
      </w:r>
      <w:r>
        <w:t>иметь</w:t>
      </w:r>
      <w:r>
        <w:rPr>
          <w:spacing w:val="-6"/>
        </w:rPr>
        <w:t xml:space="preserve"> </w:t>
      </w:r>
      <w:r>
        <w:t>навыки</w:t>
      </w:r>
      <w:r>
        <w:rPr>
          <w:spacing w:val="-6"/>
        </w:rPr>
        <w:t xml:space="preserve"> </w:t>
      </w:r>
      <w:r>
        <w:t>безопасных действий при авариях на коммунальных системах жизнеобеспечения.</w:t>
      </w:r>
    </w:p>
    <w:p w:rsidR="008C415D" w:rsidRDefault="00797A38">
      <w:pPr>
        <w:spacing w:before="89"/>
        <w:rPr>
          <w:sz w:val="24"/>
        </w:rPr>
      </w:pPr>
      <w:r>
        <w:rPr>
          <w:i/>
          <w:sz w:val="24"/>
        </w:rPr>
        <w:t>Предметные</w:t>
      </w:r>
      <w:r>
        <w:rPr>
          <w:i/>
          <w:spacing w:val="40"/>
          <w:sz w:val="24"/>
        </w:rPr>
        <w:t xml:space="preserve"> </w:t>
      </w:r>
      <w:r>
        <w:rPr>
          <w:i/>
          <w:sz w:val="24"/>
        </w:rPr>
        <w:t>результаты</w:t>
      </w:r>
      <w:r>
        <w:rPr>
          <w:i/>
          <w:spacing w:val="40"/>
          <w:sz w:val="24"/>
        </w:rPr>
        <w:t xml:space="preserve"> </w:t>
      </w:r>
      <w:r>
        <w:rPr>
          <w:i/>
          <w:sz w:val="24"/>
        </w:rPr>
        <w:t>по</w:t>
      </w:r>
      <w:r>
        <w:rPr>
          <w:i/>
          <w:spacing w:val="40"/>
          <w:sz w:val="24"/>
        </w:rPr>
        <w:t xml:space="preserve"> </w:t>
      </w:r>
      <w:r>
        <w:rPr>
          <w:i/>
          <w:sz w:val="24"/>
        </w:rPr>
        <w:t>модулю</w:t>
      </w:r>
      <w:r>
        <w:rPr>
          <w:i/>
          <w:spacing w:val="40"/>
          <w:sz w:val="24"/>
        </w:rPr>
        <w:t xml:space="preserve"> </w:t>
      </w:r>
      <w:r>
        <w:rPr>
          <w:i/>
          <w:sz w:val="24"/>
        </w:rPr>
        <w:t>№</w:t>
      </w:r>
      <w:r>
        <w:rPr>
          <w:i/>
          <w:spacing w:val="40"/>
          <w:sz w:val="24"/>
        </w:rPr>
        <w:t xml:space="preserve"> </w:t>
      </w:r>
      <w:r>
        <w:rPr>
          <w:i/>
          <w:sz w:val="24"/>
        </w:rPr>
        <w:t>5</w:t>
      </w:r>
      <w:r>
        <w:rPr>
          <w:i/>
          <w:spacing w:val="40"/>
          <w:sz w:val="24"/>
        </w:rPr>
        <w:t xml:space="preserve"> </w:t>
      </w:r>
      <w:r>
        <w:rPr>
          <w:i/>
          <w:sz w:val="24"/>
        </w:rPr>
        <w:t>«Безопасность</w:t>
      </w:r>
      <w:r>
        <w:rPr>
          <w:i/>
          <w:spacing w:val="40"/>
          <w:sz w:val="24"/>
        </w:rPr>
        <w:t xml:space="preserve"> </w:t>
      </w:r>
      <w:r>
        <w:rPr>
          <w:i/>
          <w:sz w:val="24"/>
        </w:rPr>
        <w:t>на</w:t>
      </w:r>
      <w:r>
        <w:rPr>
          <w:i/>
          <w:spacing w:val="40"/>
          <w:sz w:val="24"/>
        </w:rPr>
        <w:t xml:space="preserve"> </w:t>
      </w:r>
      <w:r>
        <w:rPr>
          <w:i/>
          <w:sz w:val="24"/>
        </w:rPr>
        <w:t>транспорте»:</w:t>
      </w:r>
      <w:r>
        <w:rPr>
          <w:i/>
          <w:spacing w:val="40"/>
          <w:sz w:val="24"/>
        </w:rPr>
        <w:t xml:space="preserve"> </w:t>
      </w:r>
      <w:r>
        <w:rPr>
          <w:sz w:val="24"/>
        </w:rPr>
        <w:t>знать</w:t>
      </w:r>
      <w:r>
        <w:rPr>
          <w:spacing w:val="40"/>
          <w:sz w:val="24"/>
        </w:rPr>
        <w:t xml:space="preserve"> </w:t>
      </w:r>
      <w:r>
        <w:rPr>
          <w:sz w:val="24"/>
        </w:rPr>
        <w:t>правила</w:t>
      </w:r>
      <w:r>
        <w:rPr>
          <w:spacing w:val="40"/>
          <w:sz w:val="24"/>
        </w:rPr>
        <w:t xml:space="preserve"> </w:t>
      </w:r>
      <w:r>
        <w:rPr>
          <w:sz w:val="24"/>
        </w:rPr>
        <w:t>дорожного</w:t>
      </w:r>
      <w:r>
        <w:rPr>
          <w:spacing w:val="80"/>
          <w:sz w:val="24"/>
        </w:rPr>
        <w:t xml:space="preserve"> </w:t>
      </w:r>
      <w:r>
        <w:rPr>
          <w:sz w:val="24"/>
        </w:rPr>
        <w:t>движения и объяснять их значение;</w:t>
      </w:r>
    </w:p>
    <w:p w:rsidR="008C415D" w:rsidRDefault="00797A38">
      <w:pPr>
        <w:pStyle w:val="a4"/>
        <w:spacing w:before="3"/>
        <w:ind w:left="0"/>
      </w:pPr>
      <w:r>
        <w:t>перечислять</w:t>
      </w:r>
      <w:r>
        <w:rPr>
          <w:spacing w:val="-3"/>
        </w:rPr>
        <w:t xml:space="preserve"> </w:t>
      </w:r>
      <w:r>
        <w:t>и</w:t>
      </w:r>
      <w:r>
        <w:rPr>
          <w:spacing w:val="-3"/>
        </w:rPr>
        <w:t xml:space="preserve"> </w:t>
      </w:r>
      <w:r>
        <w:t>характеризовать</w:t>
      </w:r>
      <w:r>
        <w:rPr>
          <w:spacing w:val="-3"/>
        </w:rPr>
        <w:t xml:space="preserve"> </w:t>
      </w:r>
      <w:r>
        <w:t>участников</w:t>
      </w:r>
      <w:r>
        <w:rPr>
          <w:spacing w:val="-4"/>
        </w:rPr>
        <w:t xml:space="preserve"> </w:t>
      </w:r>
      <w:r>
        <w:t>дорожного</w:t>
      </w:r>
      <w:r>
        <w:rPr>
          <w:spacing w:val="-3"/>
        </w:rPr>
        <w:t xml:space="preserve"> </w:t>
      </w:r>
      <w:r>
        <w:t>движения</w:t>
      </w:r>
      <w:r>
        <w:rPr>
          <w:spacing w:val="-4"/>
        </w:rPr>
        <w:t xml:space="preserve"> </w:t>
      </w:r>
      <w:r>
        <w:t>и</w:t>
      </w:r>
      <w:r>
        <w:rPr>
          <w:spacing w:val="-3"/>
        </w:rPr>
        <w:t xml:space="preserve"> </w:t>
      </w:r>
      <w:r>
        <w:t>элементы</w:t>
      </w:r>
      <w:r>
        <w:rPr>
          <w:spacing w:val="-6"/>
        </w:rPr>
        <w:t xml:space="preserve"> </w:t>
      </w:r>
      <w:r>
        <w:t>дороги;</w:t>
      </w:r>
      <w:r>
        <w:rPr>
          <w:spacing w:val="-2"/>
        </w:rPr>
        <w:t xml:space="preserve"> </w:t>
      </w:r>
      <w:r>
        <w:t>знать</w:t>
      </w:r>
      <w:r>
        <w:rPr>
          <w:spacing w:val="-3"/>
        </w:rPr>
        <w:t xml:space="preserve"> </w:t>
      </w:r>
      <w:r>
        <w:t>условия</w:t>
      </w:r>
      <w:r>
        <w:rPr>
          <w:spacing w:val="-4"/>
        </w:rPr>
        <w:t xml:space="preserve"> </w:t>
      </w:r>
      <w:r>
        <w:t>обеспечения безопасности участников дорожного движения; знать правила дорожного движения для пешеходов;</w:t>
      </w:r>
    </w:p>
    <w:p w:rsidR="008C415D" w:rsidRDefault="00797A38">
      <w:pPr>
        <w:pStyle w:val="a4"/>
        <w:spacing w:before="77"/>
        <w:ind w:left="0"/>
      </w:pPr>
      <w:r>
        <w:t>классифицироватьихарактеризоватьдорожныезнакидляпешеходов;знать«дорожныеловушки»и</w:t>
      </w:r>
      <w:r>
        <w:rPr>
          <w:spacing w:val="-11"/>
        </w:rPr>
        <w:t xml:space="preserve"> </w:t>
      </w:r>
      <w:r>
        <w:t>объяснять</w:t>
      </w:r>
      <w:r>
        <w:rPr>
          <w:spacing w:val="-11"/>
        </w:rPr>
        <w:t xml:space="preserve"> </w:t>
      </w:r>
      <w:r>
        <w:t>правила</w:t>
      </w:r>
      <w:r>
        <w:rPr>
          <w:spacing w:val="-11"/>
        </w:rPr>
        <w:t xml:space="preserve"> </w:t>
      </w:r>
      <w:r>
        <w:t>их предупреждения; иметь навыки безопасного перехода дороги; знатьправилаприменениясветовозвращающихэлементов;знатьправиладорожногодвижениядля пассажиров;</w:t>
      </w:r>
    </w:p>
    <w:p w:rsidR="008C415D" w:rsidRDefault="00797A38">
      <w:pPr>
        <w:pStyle w:val="a4"/>
        <w:spacing w:before="59"/>
        <w:ind w:left="0"/>
      </w:pPr>
      <w:r>
        <w:t>знать</w:t>
      </w:r>
      <w:r>
        <w:rPr>
          <w:spacing w:val="-3"/>
        </w:rPr>
        <w:t xml:space="preserve"> </w:t>
      </w:r>
      <w:r>
        <w:t>обязанности</w:t>
      </w:r>
      <w:r>
        <w:rPr>
          <w:spacing w:val="-3"/>
        </w:rPr>
        <w:t xml:space="preserve"> </w:t>
      </w:r>
      <w:r>
        <w:t>пассажиров</w:t>
      </w:r>
      <w:r>
        <w:rPr>
          <w:spacing w:val="-5"/>
        </w:rPr>
        <w:t xml:space="preserve"> </w:t>
      </w:r>
      <w:r>
        <w:t>маршрутных</w:t>
      </w:r>
      <w:r>
        <w:rPr>
          <w:spacing w:val="-3"/>
        </w:rPr>
        <w:t xml:space="preserve"> </w:t>
      </w:r>
      <w:r>
        <w:t>транспортных</w:t>
      </w:r>
      <w:r>
        <w:rPr>
          <w:spacing w:val="-3"/>
        </w:rPr>
        <w:t xml:space="preserve"> </w:t>
      </w:r>
      <w:r>
        <w:t>средств;</w:t>
      </w:r>
      <w:r>
        <w:rPr>
          <w:spacing w:val="-5"/>
        </w:rPr>
        <w:t xml:space="preserve"> </w:t>
      </w:r>
      <w:r>
        <w:t>знать</w:t>
      </w:r>
      <w:r>
        <w:rPr>
          <w:spacing w:val="-3"/>
        </w:rPr>
        <w:t xml:space="preserve"> </w:t>
      </w:r>
      <w:r>
        <w:t>правила</w:t>
      </w:r>
      <w:r>
        <w:rPr>
          <w:spacing w:val="-3"/>
        </w:rPr>
        <w:t xml:space="preserve"> </w:t>
      </w:r>
      <w:r>
        <w:t>применения</w:t>
      </w:r>
      <w:r>
        <w:rPr>
          <w:spacing w:val="-4"/>
        </w:rPr>
        <w:t xml:space="preserve"> </w:t>
      </w:r>
      <w:r>
        <w:t>ремня</w:t>
      </w:r>
      <w:r>
        <w:rPr>
          <w:spacing w:val="-5"/>
        </w:rPr>
        <w:t xml:space="preserve"> </w:t>
      </w:r>
      <w:r>
        <w:t>безопасности</w:t>
      </w:r>
      <w:r>
        <w:rPr>
          <w:spacing w:val="-3"/>
        </w:rPr>
        <w:t xml:space="preserve"> </w:t>
      </w:r>
      <w:r>
        <w:t>и детских удерживающих устройств; иметь навыки безопасных действий пассажиров при опасных и чрезвычайных ситуациях в маршрутных транспортных средствах; знать правила поведения пассажира мотоцикла;</w:t>
      </w:r>
    </w:p>
    <w:p w:rsidR="008C415D" w:rsidRDefault="00797A38">
      <w:pPr>
        <w:pStyle w:val="a4"/>
        <w:spacing w:before="72"/>
        <w:ind w:left="0" w:right="363"/>
      </w:pPr>
      <w:r>
        <w:t>знать</w:t>
      </w:r>
      <w:r>
        <w:rPr>
          <w:spacing w:val="-3"/>
        </w:rPr>
        <w:t xml:space="preserve"> </w:t>
      </w:r>
      <w:r>
        <w:t>правила</w:t>
      </w:r>
      <w:r>
        <w:rPr>
          <w:spacing w:val="-3"/>
        </w:rPr>
        <w:t xml:space="preserve"> </w:t>
      </w:r>
      <w:r>
        <w:t>дорожного</w:t>
      </w:r>
      <w:r>
        <w:rPr>
          <w:spacing w:val="-6"/>
        </w:rPr>
        <w:t xml:space="preserve"> </w:t>
      </w:r>
      <w:r>
        <w:t>движения</w:t>
      </w:r>
      <w:r>
        <w:rPr>
          <w:spacing w:val="-4"/>
        </w:rPr>
        <w:t xml:space="preserve"> </w:t>
      </w:r>
      <w:r>
        <w:t>для</w:t>
      </w:r>
      <w:r>
        <w:rPr>
          <w:spacing w:val="-3"/>
        </w:rPr>
        <w:t xml:space="preserve"> </w:t>
      </w:r>
      <w:r>
        <w:t>водителя</w:t>
      </w:r>
      <w:r>
        <w:rPr>
          <w:spacing w:val="-4"/>
        </w:rPr>
        <w:t xml:space="preserve"> </w:t>
      </w:r>
      <w:r>
        <w:t>велосипеда,</w:t>
      </w:r>
      <w:r>
        <w:rPr>
          <w:spacing w:val="-3"/>
        </w:rPr>
        <w:t xml:space="preserve"> </w:t>
      </w:r>
      <w:r>
        <w:t>мопеда,</w:t>
      </w:r>
      <w:r>
        <w:rPr>
          <w:spacing w:val="-6"/>
        </w:rPr>
        <w:t xml:space="preserve"> </w:t>
      </w:r>
      <w:r>
        <w:t>лиц,</w:t>
      </w:r>
      <w:r>
        <w:rPr>
          <w:spacing w:val="-3"/>
        </w:rPr>
        <w:t xml:space="preserve"> </w:t>
      </w:r>
      <w:r>
        <w:t>использующих</w:t>
      </w:r>
      <w:r>
        <w:rPr>
          <w:spacing w:val="-3"/>
        </w:rPr>
        <w:t xml:space="preserve"> </w:t>
      </w:r>
      <w:r>
        <w:t>средства</w:t>
      </w:r>
      <w:r>
        <w:rPr>
          <w:spacing w:val="-3"/>
        </w:rPr>
        <w:t xml:space="preserve"> </w:t>
      </w:r>
      <w:r>
        <w:t>индивидуальной мобильности;знать дорожныезнаки для водителя велосипеда, сигналы велосипедиста; знать правила подготовки и выработать навыки безопасного использования велосипеда; знать требования правил дорожного движения к водителю мотоцикла; классифицировать дорожно-транспортные происшествия и характеризовать</w:t>
      </w:r>
    </w:p>
    <w:p w:rsidR="008C415D" w:rsidRDefault="00797A38">
      <w:pPr>
        <w:pStyle w:val="a4"/>
        <w:spacing w:line="251" w:lineRule="exact"/>
        <w:ind w:left="0"/>
      </w:pPr>
      <w:r>
        <w:t>причины</w:t>
      </w:r>
      <w:r>
        <w:rPr>
          <w:spacing w:val="-11"/>
        </w:rPr>
        <w:t xml:space="preserve"> </w:t>
      </w:r>
      <w:r>
        <w:t>их</w:t>
      </w:r>
      <w:r>
        <w:rPr>
          <w:spacing w:val="-8"/>
        </w:rPr>
        <w:t xml:space="preserve"> </w:t>
      </w:r>
      <w:r>
        <w:t>возникновения;</w:t>
      </w:r>
      <w:r>
        <w:rPr>
          <w:spacing w:val="-7"/>
        </w:rPr>
        <w:t xml:space="preserve"> </w:t>
      </w:r>
      <w:r>
        <w:t>иметь</w:t>
      </w:r>
      <w:r>
        <w:rPr>
          <w:spacing w:val="-8"/>
        </w:rPr>
        <w:t xml:space="preserve"> </w:t>
      </w:r>
      <w:r>
        <w:t>навыки</w:t>
      </w:r>
      <w:r>
        <w:rPr>
          <w:spacing w:val="-8"/>
        </w:rPr>
        <w:t xml:space="preserve"> </w:t>
      </w:r>
      <w:r>
        <w:t>безопасных</w:t>
      </w:r>
      <w:r>
        <w:rPr>
          <w:spacing w:val="-8"/>
        </w:rPr>
        <w:t xml:space="preserve"> </w:t>
      </w:r>
      <w:r>
        <w:t>действий</w:t>
      </w:r>
      <w:r>
        <w:rPr>
          <w:spacing w:val="-9"/>
        </w:rPr>
        <w:t xml:space="preserve"> </w:t>
      </w:r>
      <w:r>
        <w:t>очевидца</w:t>
      </w:r>
      <w:r>
        <w:rPr>
          <w:spacing w:val="-8"/>
        </w:rPr>
        <w:t xml:space="preserve"> </w:t>
      </w:r>
      <w:r>
        <w:t>дорожно-транспортного</w:t>
      </w:r>
      <w:r>
        <w:rPr>
          <w:spacing w:val="-8"/>
        </w:rPr>
        <w:t xml:space="preserve"> </w:t>
      </w:r>
      <w:r>
        <w:rPr>
          <w:spacing w:val="-2"/>
        </w:rPr>
        <w:t>происшествия;</w:t>
      </w:r>
    </w:p>
    <w:p w:rsidR="008C415D" w:rsidRDefault="008C415D">
      <w:pPr>
        <w:pStyle w:val="a4"/>
        <w:spacing w:line="251" w:lineRule="exact"/>
        <w:ind w:left="0"/>
        <w:sectPr w:rsidR="008C415D" w:rsidSect="009B384C">
          <w:pgSz w:w="11910" w:h="16860"/>
          <w:pgMar w:top="227" w:right="0" w:bottom="164" w:left="0" w:header="0" w:footer="909" w:gutter="0"/>
          <w:cols w:space="720"/>
        </w:sectPr>
      </w:pPr>
    </w:p>
    <w:p w:rsidR="008C415D" w:rsidRDefault="00797A38">
      <w:pPr>
        <w:pStyle w:val="a4"/>
        <w:spacing w:before="74" w:line="252" w:lineRule="exact"/>
        <w:ind w:left="0"/>
      </w:pPr>
      <w:r>
        <w:lastRenderedPageBreak/>
        <w:t>знать</w:t>
      </w:r>
      <w:r>
        <w:rPr>
          <w:spacing w:val="-4"/>
        </w:rPr>
        <w:t xml:space="preserve"> </w:t>
      </w:r>
      <w:r>
        <w:t>порядок</w:t>
      </w:r>
      <w:r>
        <w:rPr>
          <w:spacing w:val="-5"/>
        </w:rPr>
        <w:t xml:space="preserve"> </w:t>
      </w:r>
      <w:r>
        <w:t>действий</w:t>
      </w:r>
      <w:r>
        <w:rPr>
          <w:spacing w:val="-5"/>
        </w:rPr>
        <w:t xml:space="preserve"> </w:t>
      </w:r>
      <w:r>
        <w:t>при</w:t>
      </w:r>
      <w:r>
        <w:rPr>
          <w:spacing w:val="-3"/>
        </w:rPr>
        <w:t xml:space="preserve"> </w:t>
      </w:r>
      <w:r>
        <w:t>пожаре</w:t>
      </w:r>
      <w:r>
        <w:rPr>
          <w:spacing w:val="-4"/>
        </w:rPr>
        <w:t xml:space="preserve"> </w:t>
      </w:r>
      <w:r>
        <w:t>на</w:t>
      </w:r>
      <w:r>
        <w:rPr>
          <w:spacing w:val="-3"/>
        </w:rPr>
        <w:t xml:space="preserve"> </w:t>
      </w:r>
      <w:r>
        <w:rPr>
          <w:spacing w:val="-2"/>
        </w:rPr>
        <w:t>транспорте;</w:t>
      </w:r>
    </w:p>
    <w:p w:rsidR="008C415D" w:rsidRDefault="00797A38">
      <w:pPr>
        <w:pStyle w:val="a4"/>
        <w:spacing w:line="276" w:lineRule="auto"/>
        <w:ind w:left="0" w:right="363"/>
      </w:pPr>
      <w:r>
        <w:t>знать</w:t>
      </w:r>
      <w:r>
        <w:rPr>
          <w:spacing w:val="-3"/>
        </w:rPr>
        <w:t xml:space="preserve"> </w:t>
      </w:r>
      <w:r>
        <w:t>особенности</w:t>
      </w:r>
      <w:r>
        <w:rPr>
          <w:spacing w:val="-3"/>
        </w:rPr>
        <w:t xml:space="preserve"> </w:t>
      </w:r>
      <w:r>
        <w:t>и</w:t>
      </w:r>
      <w:r>
        <w:rPr>
          <w:spacing w:val="-4"/>
        </w:rPr>
        <w:t xml:space="preserve"> </w:t>
      </w:r>
      <w:r>
        <w:t>опасности</w:t>
      </w:r>
      <w:r>
        <w:rPr>
          <w:spacing w:val="-4"/>
        </w:rPr>
        <w:t xml:space="preserve"> </w:t>
      </w:r>
      <w:r>
        <w:t>на</w:t>
      </w:r>
      <w:r>
        <w:rPr>
          <w:spacing w:val="-3"/>
        </w:rPr>
        <w:t xml:space="preserve"> </w:t>
      </w:r>
      <w:r>
        <w:t>различных</w:t>
      </w:r>
      <w:r>
        <w:rPr>
          <w:spacing w:val="-3"/>
        </w:rPr>
        <w:t xml:space="preserve"> </w:t>
      </w:r>
      <w:r>
        <w:t>видах</w:t>
      </w:r>
      <w:r>
        <w:rPr>
          <w:spacing w:val="-3"/>
        </w:rPr>
        <w:t xml:space="preserve"> </w:t>
      </w:r>
      <w:r>
        <w:t>транспорта</w:t>
      </w:r>
      <w:r>
        <w:rPr>
          <w:spacing w:val="-6"/>
        </w:rPr>
        <w:t xml:space="preserve"> </w:t>
      </w:r>
      <w:r>
        <w:t>(внеуличного</w:t>
      </w:r>
      <w:r>
        <w:rPr>
          <w:spacing w:val="-3"/>
        </w:rPr>
        <w:t xml:space="preserve"> </w:t>
      </w:r>
      <w:r>
        <w:t>железнодорожного,</w:t>
      </w:r>
      <w:r>
        <w:rPr>
          <w:spacing w:val="-3"/>
        </w:rPr>
        <w:t xml:space="preserve"> </w:t>
      </w:r>
      <w:r>
        <w:t>водного, воздушного); знать обязанности пассажиров отдельных видов транспорта;</w:t>
      </w:r>
    </w:p>
    <w:p w:rsidR="008C415D" w:rsidRDefault="00797A38">
      <w:pPr>
        <w:pStyle w:val="a4"/>
        <w:tabs>
          <w:tab w:val="left" w:pos="7088"/>
        </w:tabs>
        <w:spacing w:before="21"/>
        <w:ind w:left="0"/>
      </w:pPr>
      <w:r>
        <w:t>иметь</w:t>
      </w:r>
      <w:r>
        <w:rPr>
          <w:spacing w:val="-4"/>
        </w:rPr>
        <w:t xml:space="preserve"> </w:t>
      </w:r>
      <w:r>
        <w:rPr>
          <w:spacing w:val="-2"/>
        </w:rPr>
        <w:t>навыкибезопасногоповеденияпассажиров</w:t>
      </w:r>
      <w:r>
        <w:tab/>
      </w:r>
      <w:r>
        <w:rPr>
          <w:spacing w:val="-2"/>
        </w:rPr>
        <w:t>приразличных</w:t>
      </w:r>
    </w:p>
    <w:p w:rsidR="008C415D" w:rsidRDefault="00797A38">
      <w:pPr>
        <w:pStyle w:val="a4"/>
        <w:spacing w:before="42" w:line="276" w:lineRule="auto"/>
        <w:ind w:left="0" w:right="363"/>
      </w:pPr>
      <w:r>
        <w:t>происшествиях на отдельных видах транспорта;знать правила и иметь навыки оказания первой помощи при различных</w:t>
      </w:r>
      <w:r>
        <w:rPr>
          <w:spacing w:val="-3"/>
        </w:rPr>
        <w:t xml:space="preserve"> </w:t>
      </w:r>
      <w:r>
        <w:t>травмах</w:t>
      </w:r>
      <w:r>
        <w:rPr>
          <w:spacing w:val="-3"/>
        </w:rPr>
        <w:t xml:space="preserve"> </w:t>
      </w:r>
      <w:r>
        <w:t>в</w:t>
      </w:r>
      <w:r>
        <w:rPr>
          <w:spacing w:val="-4"/>
        </w:rPr>
        <w:t xml:space="preserve"> </w:t>
      </w:r>
      <w:r>
        <w:t>результате</w:t>
      </w:r>
      <w:r>
        <w:rPr>
          <w:spacing w:val="-3"/>
        </w:rPr>
        <w:t xml:space="preserve"> </w:t>
      </w:r>
      <w:r>
        <w:t>чрезвычайных</w:t>
      </w:r>
      <w:r>
        <w:rPr>
          <w:spacing w:val="-3"/>
        </w:rPr>
        <w:t xml:space="preserve"> </w:t>
      </w:r>
      <w:r>
        <w:t>ситуаций</w:t>
      </w:r>
      <w:r>
        <w:rPr>
          <w:spacing w:val="-3"/>
        </w:rPr>
        <w:t xml:space="preserve"> </w:t>
      </w:r>
      <w:r>
        <w:t>на</w:t>
      </w:r>
      <w:r>
        <w:rPr>
          <w:spacing w:val="-3"/>
        </w:rPr>
        <w:t xml:space="preserve"> </w:t>
      </w:r>
      <w:r>
        <w:t>транспорте;</w:t>
      </w:r>
      <w:r>
        <w:rPr>
          <w:spacing w:val="-2"/>
        </w:rPr>
        <w:t xml:space="preserve"> </w:t>
      </w:r>
      <w:r>
        <w:t>знать</w:t>
      </w:r>
      <w:r>
        <w:rPr>
          <w:spacing w:val="-3"/>
        </w:rPr>
        <w:t xml:space="preserve"> </w:t>
      </w:r>
      <w:r>
        <w:t>способы</w:t>
      </w:r>
      <w:r>
        <w:rPr>
          <w:spacing w:val="-3"/>
        </w:rPr>
        <w:t xml:space="preserve"> </w:t>
      </w:r>
      <w:r>
        <w:t>извлечения</w:t>
      </w:r>
      <w:r>
        <w:rPr>
          <w:spacing w:val="-4"/>
        </w:rPr>
        <w:t xml:space="preserve"> </w:t>
      </w:r>
      <w:r>
        <w:t>пострадавшего</w:t>
      </w:r>
      <w:r>
        <w:rPr>
          <w:spacing w:val="-3"/>
        </w:rPr>
        <w:t xml:space="preserve"> </w:t>
      </w:r>
      <w:r>
        <w:t xml:space="preserve">из </w:t>
      </w:r>
      <w:r>
        <w:rPr>
          <w:spacing w:val="-2"/>
        </w:rPr>
        <w:t>транспорта.</w:t>
      </w:r>
    </w:p>
    <w:p w:rsidR="008C415D" w:rsidRDefault="008C415D">
      <w:pPr>
        <w:pStyle w:val="a4"/>
        <w:spacing w:before="22"/>
        <w:ind w:left="0"/>
      </w:pPr>
    </w:p>
    <w:p w:rsidR="008C415D" w:rsidRDefault="00797A38">
      <w:pPr>
        <w:rPr>
          <w:i/>
          <w:sz w:val="24"/>
        </w:rPr>
      </w:pPr>
      <w:r>
        <w:rPr>
          <w:i/>
          <w:spacing w:val="-2"/>
          <w:sz w:val="24"/>
        </w:rPr>
        <w:t>Предметныерезультатыпомодулю№6«Безопасностьвобщественных</w:t>
      </w:r>
      <w:r>
        <w:rPr>
          <w:i/>
          <w:spacing w:val="63"/>
          <w:w w:val="150"/>
          <w:sz w:val="24"/>
        </w:rPr>
        <w:t xml:space="preserve"> </w:t>
      </w:r>
      <w:r>
        <w:rPr>
          <w:i/>
          <w:spacing w:val="-2"/>
          <w:sz w:val="24"/>
        </w:rPr>
        <w:t>местах»:</w:t>
      </w:r>
    </w:p>
    <w:p w:rsidR="008C415D" w:rsidRDefault="00797A38">
      <w:pPr>
        <w:pStyle w:val="a4"/>
        <w:spacing w:before="115"/>
        <w:ind w:left="0"/>
      </w:pPr>
      <w:r>
        <w:rPr>
          <w:spacing w:val="-2"/>
        </w:rPr>
        <w:t>классифицироватьобщественныеместа;</w:t>
      </w:r>
    </w:p>
    <w:p w:rsidR="008C415D" w:rsidRDefault="00797A38">
      <w:pPr>
        <w:pStyle w:val="a4"/>
        <w:spacing w:before="44" w:line="268" w:lineRule="auto"/>
        <w:ind w:left="0" w:right="562"/>
      </w:pPr>
      <w:r>
        <w:t>характеризовать потенциальные источники опасности в общественных местах; знать правила вызова экстренных служб и порядок взаимодействия с ними; уметь планировать действия в случае возникновения опаснойили чрезвычайной ситуации; характеризовать риски массовых мероприятий и объяснять правила подготовки к посещению массовых мероприятий; иметь навыки безопасного поведения при беспорядках в местах массового пребывания людей; иметь навыки безопасных действий при попадании в толпу и давку; иметь навыки безопасных действий</w:t>
      </w:r>
      <w:r>
        <w:rPr>
          <w:spacing w:val="-2"/>
        </w:rPr>
        <w:t xml:space="preserve"> </w:t>
      </w:r>
      <w:r>
        <w:t>при</w:t>
      </w:r>
      <w:r>
        <w:rPr>
          <w:spacing w:val="-2"/>
        </w:rPr>
        <w:t xml:space="preserve"> </w:t>
      </w:r>
      <w:r>
        <w:t>обнаружении</w:t>
      </w:r>
      <w:r>
        <w:rPr>
          <w:spacing w:val="-2"/>
        </w:rPr>
        <w:t xml:space="preserve"> </w:t>
      </w:r>
      <w:r>
        <w:t>угрозы</w:t>
      </w:r>
      <w:r>
        <w:rPr>
          <w:spacing w:val="-1"/>
        </w:rPr>
        <w:t xml:space="preserve"> </w:t>
      </w:r>
      <w:r>
        <w:t>возникновения</w:t>
      </w:r>
      <w:r>
        <w:rPr>
          <w:spacing w:val="-2"/>
        </w:rPr>
        <w:t xml:space="preserve"> </w:t>
      </w:r>
      <w:r>
        <w:t>пожара; знать</w:t>
      </w:r>
      <w:r>
        <w:rPr>
          <w:spacing w:val="-1"/>
        </w:rPr>
        <w:t xml:space="preserve"> </w:t>
      </w:r>
      <w:r>
        <w:t>правила</w:t>
      </w:r>
      <w:r>
        <w:rPr>
          <w:spacing w:val="-1"/>
        </w:rPr>
        <w:t xml:space="preserve"> </w:t>
      </w:r>
      <w:r>
        <w:t>и</w:t>
      </w:r>
      <w:r>
        <w:rPr>
          <w:spacing w:val="-4"/>
        </w:rPr>
        <w:t xml:space="preserve"> </w:t>
      </w:r>
      <w:r>
        <w:t>иметь</w:t>
      </w:r>
      <w:r>
        <w:rPr>
          <w:spacing w:val="-1"/>
        </w:rPr>
        <w:t xml:space="preserve"> </w:t>
      </w:r>
      <w:r>
        <w:t>навыки</w:t>
      </w:r>
      <w:r>
        <w:rPr>
          <w:spacing w:val="-4"/>
        </w:rPr>
        <w:t xml:space="preserve"> </w:t>
      </w:r>
      <w:r>
        <w:t>безопасных</w:t>
      </w:r>
      <w:r>
        <w:rPr>
          <w:spacing w:val="-3"/>
        </w:rPr>
        <w:t xml:space="preserve"> </w:t>
      </w:r>
      <w:r>
        <w:t>действий</w:t>
      </w:r>
      <w:r>
        <w:rPr>
          <w:spacing w:val="-2"/>
        </w:rPr>
        <w:t xml:space="preserve"> </w:t>
      </w:r>
      <w:r>
        <w:t>при эвакуации из общественных мест и зданий;знать навыки безопасных действий при обрушениях зданий и сооружений; характеризовать опасности криминогенного и антиобщественного характера в общественных местах; иметь представление о безопасных действиях в ситуацияхкриминогенногои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 иметь навыки действий при взаимодействии с правоохранительными органами.</w:t>
      </w:r>
    </w:p>
    <w:p w:rsidR="008C415D" w:rsidRDefault="00797A38">
      <w:pPr>
        <w:pStyle w:val="a4"/>
        <w:spacing w:before="62" w:line="254" w:lineRule="auto"/>
        <w:ind w:left="0" w:right="416"/>
      </w:pPr>
      <w:r>
        <w:rPr>
          <w:i/>
        </w:rPr>
        <w:t xml:space="preserve">Предметные результаты по модулю № 7 «Безопасность в природной среде»: </w:t>
      </w:r>
      <w:r>
        <w:t>классифицировать и характеризовать чрезвычайные ситуации природного характера; характеризовать опасности в природной среде: дикие животные, змеи, насекомые и паукообразные, ядовитые грибы и растения; иметь представлениео безопасных действиях при встрече</w:t>
      </w:r>
      <w:r>
        <w:rPr>
          <w:spacing w:val="-3"/>
        </w:rPr>
        <w:t xml:space="preserve"> </w:t>
      </w:r>
      <w:r>
        <w:t>с</w:t>
      </w:r>
      <w:r>
        <w:rPr>
          <w:spacing w:val="-3"/>
        </w:rPr>
        <w:t xml:space="preserve"> </w:t>
      </w:r>
      <w:r>
        <w:t>дикими</w:t>
      </w:r>
      <w:r>
        <w:rPr>
          <w:spacing w:val="-3"/>
        </w:rPr>
        <w:t xml:space="preserve"> </w:t>
      </w:r>
      <w:r>
        <w:t>животными,</w:t>
      </w:r>
      <w:r>
        <w:rPr>
          <w:spacing w:val="-3"/>
        </w:rPr>
        <w:t xml:space="preserve"> </w:t>
      </w:r>
      <w:r>
        <w:t>змеями,</w:t>
      </w:r>
      <w:r>
        <w:rPr>
          <w:spacing w:val="-3"/>
        </w:rPr>
        <w:t xml:space="preserve"> </w:t>
      </w:r>
      <w:r>
        <w:t>насекомыми</w:t>
      </w:r>
      <w:r>
        <w:rPr>
          <w:spacing w:val="-3"/>
        </w:rPr>
        <w:t xml:space="preserve"> </w:t>
      </w:r>
      <w:r>
        <w:t>и</w:t>
      </w:r>
      <w:r>
        <w:rPr>
          <w:spacing w:val="-4"/>
        </w:rPr>
        <w:t xml:space="preserve"> </w:t>
      </w:r>
      <w:r>
        <w:t>паукообразными;</w:t>
      </w:r>
      <w:r>
        <w:rPr>
          <w:spacing w:val="-2"/>
        </w:rPr>
        <w:t xml:space="preserve"> </w:t>
      </w:r>
      <w:r>
        <w:t>знать</w:t>
      </w:r>
      <w:r>
        <w:rPr>
          <w:spacing w:val="-3"/>
        </w:rPr>
        <w:t xml:space="preserve"> </w:t>
      </w:r>
      <w:r>
        <w:t>правила</w:t>
      </w:r>
      <w:r>
        <w:rPr>
          <w:spacing w:val="-3"/>
        </w:rPr>
        <w:t xml:space="preserve"> </w:t>
      </w:r>
      <w:r>
        <w:t>поведения</w:t>
      </w:r>
      <w:r>
        <w:rPr>
          <w:spacing w:val="-4"/>
        </w:rPr>
        <w:t xml:space="preserve"> </w:t>
      </w:r>
      <w:r>
        <w:t>для</w:t>
      </w:r>
      <w:r>
        <w:rPr>
          <w:spacing w:val="-5"/>
        </w:rPr>
        <w:t xml:space="preserve"> </w:t>
      </w:r>
      <w:r>
        <w:t>снижения</w:t>
      </w:r>
      <w:r>
        <w:rPr>
          <w:spacing w:val="-4"/>
        </w:rPr>
        <w:t xml:space="preserve"> </w:t>
      </w:r>
      <w:r>
        <w:t>риска отравления ядовитыми грибами и растениями; характеризовать автономные условия, раскрывать их опасности и порядок подготовки к ним; иметь представление о безопасных действиях при автономном пребываниив природной среде: ориентирование на местности, в том числе работа с компасоми картой, обеспечение ночлега и питания, разведение костра, подача сигналов бедствия; классифицировать и характеризовать природные пожары и их опасности; характеризовать факторы и причины возникновения пожаров;</w:t>
      </w:r>
    </w:p>
    <w:p w:rsidR="008C415D" w:rsidRDefault="00797A38">
      <w:pPr>
        <w:pStyle w:val="a4"/>
        <w:spacing w:before="80" w:line="276" w:lineRule="auto"/>
        <w:ind w:left="0" w:right="363"/>
      </w:pPr>
      <w:r>
        <w:t>иметь представления о безопасных действиях при нахождении в зоне природного пожара; иметь представление о правилах безопасного поведения в горах; характеризовать снежные лавины, камнепады, сели, оползни, их внешние признаки</w:t>
      </w:r>
      <w:r>
        <w:rPr>
          <w:spacing w:val="-2"/>
        </w:rPr>
        <w:t xml:space="preserve"> </w:t>
      </w:r>
      <w:r>
        <w:t>и</w:t>
      </w:r>
      <w:r>
        <w:rPr>
          <w:spacing w:val="-2"/>
        </w:rPr>
        <w:t xml:space="preserve"> </w:t>
      </w:r>
      <w:r>
        <w:t>опасности;</w:t>
      </w:r>
      <w:r>
        <w:rPr>
          <w:spacing w:val="-2"/>
        </w:rPr>
        <w:t xml:space="preserve"> </w:t>
      </w:r>
      <w:r>
        <w:t>иметь</w:t>
      </w:r>
      <w:r>
        <w:rPr>
          <w:spacing w:val="-2"/>
        </w:rPr>
        <w:t xml:space="preserve"> </w:t>
      </w:r>
      <w:r>
        <w:t>представления</w:t>
      </w:r>
      <w:r>
        <w:rPr>
          <w:spacing w:val="-4"/>
        </w:rPr>
        <w:t xml:space="preserve"> </w:t>
      </w:r>
      <w:r>
        <w:t>о</w:t>
      </w:r>
      <w:r>
        <w:rPr>
          <w:spacing w:val="-5"/>
        </w:rPr>
        <w:t xml:space="preserve"> </w:t>
      </w:r>
      <w:r>
        <w:t>безопасных</w:t>
      </w:r>
      <w:r>
        <w:rPr>
          <w:spacing w:val="-4"/>
        </w:rPr>
        <w:t xml:space="preserve"> </w:t>
      </w:r>
      <w:r>
        <w:t>действиях,</w:t>
      </w:r>
      <w:r>
        <w:rPr>
          <w:spacing w:val="-2"/>
        </w:rPr>
        <w:t xml:space="preserve"> </w:t>
      </w:r>
      <w:r>
        <w:t>необходимых</w:t>
      </w:r>
      <w:r>
        <w:rPr>
          <w:spacing w:val="-2"/>
        </w:rPr>
        <w:t xml:space="preserve"> </w:t>
      </w:r>
      <w:r>
        <w:t>для</w:t>
      </w:r>
      <w:r>
        <w:rPr>
          <w:spacing w:val="-2"/>
        </w:rPr>
        <w:t xml:space="preserve"> </w:t>
      </w:r>
      <w:r>
        <w:t>снижения</w:t>
      </w:r>
      <w:r>
        <w:rPr>
          <w:spacing w:val="-3"/>
        </w:rPr>
        <w:t xml:space="preserve"> </w:t>
      </w:r>
      <w:r>
        <w:t>риска</w:t>
      </w:r>
      <w:r>
        <w:rPr>
          <w:spacing w:val="-2"/>
        </w:rPr>
        <w:t xml:space="preserve"> </w:t>
      </w:r>
      <w:r>
        <w:t>попадания</w:t>
      </w:r>
      <w:r>
        <w:rPr>
          <w:spacing w:val="-3"/>
        </w:rPr>
        <w:t xml:space="preserve"> </w:t>
      </w:r>
      <w:r>
        <w:t>в лавину, под камнепад, при попадании в зону селя, при начале оползня; знать общие правила безопасного поведения на водоёмах;</w:t>
      </w:r>
    </w:p>
    <w:p w:rsidR="008C415D" w:rsidRDefault="00797A38">
      <w:pPr>
        <w:pStyle w:val="a4"/>
        <w:spacing w:before="72" w:line="276" w:lineRule="auto"/>
        <w:ind w:left="0" w:right="1584"/>
      </w:pPr>
      <w:r>
        <w:t>знать</w:t>
      </w:r>
      <w:r>
        <w:rPr>
          <w:spacing w:val="-3"/>
        </w:rPr>
        <w:t xml:space="preserve"> </w:t>
      </w:r>
      <w:r>
        <w:t>правила</w:t>
      </w:r>
      <w:r>
        <w:rPr>
          <w:spacing w:val="-3"/>
        </w:rPr>
        <w:t xml:space="preserve"> </w:t>
      </w:r>
      <w:r>
        <w:t>купания,</w:t>
      </w:r>
      <w:r>
        <w:rPr>
          <w:spacing w:val="-3"/>
        </w:rPr>
        <w:t xml:space="preserve"> </w:t>
      </w:r>
      <w:r>
        <w:t>понимать</w:t>
      </w:r>
      <w:r>
        <w:rPr>
          <w:spacing w:val="-3"/>
        </w:rPr>
        <w:t xml:space="preserve"> </w:t>
      </w:r>
      <w:r>
        <w:t>различия</w:t>
      </w:r>
      <w:r>
        <w:rPr>
          <w:spacing w:val="-5"/>
        </w:rPr>
        <w:t xml:space="preserve"> </w:t>
      </w:r>
      <w:r>
        <w:t>между</w:t>
      </w:r>
      <w:r>
        <w:rPr>
          <w:spacing w:val="-5"/>
        </w:rPr>
        <w:t xml:space="preserve"> </w:t>
      </w:r>
      <w:r>
        <w:t>оборудованнымии</w:t>
      </w:r>
      <w:r>
        <w:rPr>
          <w:spacing w:val="-4"/>
        </w:rPr>
        <w:t xml:space="preserve"> </w:t>
      </w:r>
      <w:r>
        <w:t>необорудованными</w:t>
      </w:r>
      <w:r>
        <w:rPr>
          <w:spacing w:val="-3"/>
        </w:rPr>
        <w:t xml:space="preserve"> </w:t>
      </w:r>
      <w:r>
        <w:t>пляжами;</w:t>
      </w:r>
      <w:r>
        <w:rPr>
          <w:spacing w:val="-5"/>
        </w:rPr>
        <w:t xml:space="preserve"> </w:t>
      </w:r>
      <w:r>
        <w:t xml:space="preserve">знать </w:t>
      </w:r>
      <w:r>
        <w:rPr>
          <w:spacing w:val="-2"/>
        </w:rPr>
        <w:t>правиласамо-ивзаимопомощитерпящимбедствиенаводе;иметьпредставлениеобезопасныхдействиях</w:t>
      </w:r>
    </w:p>
    <w:p w:rsidR="008C415D" w:rsidRDefault="00797A38">
      <w:pPr>
        <w:pStyle w:val="a4"/>
        <w:spacing w:before="60" w:line="276" w:lineRule="auto"/>
        <w:ind w:left="0"/>
      </w:pPr>
      <w:r>
        <w:t>при обнаружении тонущего человека летом и человека в полынье; знать правила поведения при нахождении на плавсредствах</w:t>
      </w:r>
      <w:r>
        <w:rPr>
          <w:spacing w:val="-3"/>
        </w:rPr>
        <w:t xml:space="preserve"> </w:t>
      </w:r>
      <w:r>
        <w:t>и</w:t>
      </w:r>
      <w:r>
        <w:rPr>
          <w:spacing w:val="-3"/>
        </w:rPr>
        <w:t xml:space="preserve"> </w:t>
      </w:r>
      <w:r>
        <w:t>на</w:t>
      </w:r>
      <w:r>
        <w:rPr>
          <w:spacing w:val="-3"/>
        </w:rPr>
        <w:t xml:space="preserve"> </w:t>
      </w:r>
      <w:r>
        <w:t>льду;</w:t>
      </w:r>
      <w:r>
        <w:rPr>
          <w:spacing w:val="-5"/>
        </w:rPr>
        <w:t xml:space="preserve"> </w:t>
      </w:r>
      <w:r>
        <w:t>характеризовать</w:t>
      </w:r>
      <w:r>
        <w:rPr>
          <w:spacing w:val="-3"/>
        </w:rPr>
        <w:t xml:space="preserve"> </w:t>
      </w:r>
      <w:r>
        <w:t>наводнения,</w:t>
      </w:r>
      <w:r>
        <w:rPr>
          <w:spacing w:val="-3"/>
        </w:rPr>
        <w:t xml:space="preserve"> </w:t>
      </w:r>
      <w:r>
        <w:t>их</w:t>
      </w:r>
      <w:r>
        <w:rPr>
          <w:spacing w:val="-3"/>
        </w:rPr>
        <w:t xml:space="preserve"> </w:t>
      </w:r>
      <w:r>
        <w:t>внешние</w:t>
      </w:r>
      <w:r>
        <w:rPr>
          <w:spacing w:val="-3"/>
        </w:rPr>
        <w:t xml:space="preserve"> </w:t>
      </w:r>
      <w:r>
        <w:t>признаки</w:t>
      </w:r>
      <w:r>
        <w:rPr>
          <w:spacing w:val="-3"/>
        </w:rPr>
        <w:t xml:space="preserve"> </w:t>
      </w:r>
      <w:r>
        <w:t>и</w:t>
      </w:r>
      <w:r>
        <w:rPr>
          <w:spacing w:val="-4"/>
        </w:rPr>
        <w:t xml:space="preserve"> </w:t>
      </w:r>
      <w:r>
        <w:t>опасности;</w:t>
      </w:r>
      <w:r>
        <w:rPr>
          <w:spacing w:val="-2"/>
        </w:rPr>
        <w:t xml:space="preserve"> </w:t>
      </w:r>
      <w:r>
        <w:t>иметь</w:t>
      </w:r>
      <w:r>
        <w:rPr>
          <w:spacing w:val="-3"/>
        </w:rPr>
        <w:t xml:space="preserve"> </w:t>
      </w:r>
      <w:r>
        <w:t>представление</w:t>
      </w:r>
      <w:r>
        <w:rPr>
          <w:spacing w:val="-5"/>
        </w:rPr>
        <w:t xml:space="preserve"> </w:t>
      </w:r>
      <w:r>
        <w:t>о безопасных действиях при наводнении; характеризовать цунами, их внешние признаки и опасности;</w:t>
      </w:r>
    </w:p>
    <w:p w:rsidR="008C415D" w:rsidRDefault="00797A38">
      <w:pPr>
        <w:pStyle w:val="a4"/>
        <w:spacing w:before="96" w:line="336" w:lineRule="auto"/>
        <w:ind w:left="0" w:right="416"/>
      </w:pPr>
      <w:r>
        <w:t>иметь</w:t>
      </w:r>
      <w:r>
        <w:rPr>
          <w:spacing w:val="-2"/>
        </w:rPr>
        <w:t xml:space="preserve"> </w:t>
      </w:r>
      <w:r>
        <w:t>представление</w:t>
      </w:r>
      <w:r>
        <w:rPr>
          <w:spacing w:val="-2"/>
        </w:rPr>
        <w:t xml:space="preserve"> </w:t>
      </w:r>
      <w:r>
        <w:t>о</w:t>
      </w:r>
      <w:r>
        <w:rPr>
          <w:spacing w:val="-5"/>
        </w:rPr>
        <w:t xml:space="preserve"> </w:t>
      </w:r>
      <w:r>
        <w:t>безопасных</w:t>
      </w:r>
      <w:r>
        <w:rPr>
          <w:spacing w:val="-2"/>
        </w:rPr>
        <w:t xml:space="preserve"> </w:t>
      </w:r>
      <w:r>
        <w:t>действиях</w:t>
      </w:r>
      <w:r>
        <w:rPr>
          <w:spacing w:val="-2"/>
        </w:rPr>
        <w:t xml:space="preserve"> </w:t>
      </w:r>
      <w:r>
        <w:t>при</w:t>
      </w:r>
      <w:r>
        <w:rPr>
          <w:spacing w:val="-6"/>
        </w:rPr>
        <w:t xml:space="preserve"> </w:t>
      </w:r>
      <w:r>
        <w:t>нахождении</w:t>
      </w:r>
      <w:r>
        <w:rPr>
          <w:spacing w:val="-2"/>
        </w:rPr>
        <w:t xml:space="preserve"> </w:t>
      </w:r>
      <w:r>
        <w:t>в</w:t>
      </w:r>
      <w:r>
        <w:rPr>
          <w:spacing w:val="-4"/>
        </w:rPr>
        <w:t xml:space="preserve"> </w:t>
      </w:r>
      <w:r>
        <w:t>зоне</w:t>
      </w:r>
      <w:r>
        <w:rPr>
          <w:spacing w:val="-2"/>
        </w:rPr>
        <w:t xml:space="preserve"> </w:t>
      </w:r>
      <w:r>
        <w:t>цунами;характеризовать</w:t>
      </w:r>
      <w:r>
        <w:rPr>
          <w:spacing w:val="-2"/>
        </w:rPr>
        <w:t xml:space="preserve"> </w:t>
      </w:r>
      <w:r>
        <w:t>ураганы,</w:t>
      </w:r>
      <w:r>
        <w:rPr>
          <w:spacing w:val="-2"/>
        </w:rPr>
        <w:t xml:space="preserve"> </w:t>
      </w:r>
      <w:r>
        <w:t>смерчи,</w:t>
      </w:r>
      <w:r>
        <w:rPr>
          <w:spacing w:val="-2"/>
        </w:rPr>
        <w:t xml:space="preserve"> </w:t>
      </w:r>
      <w:r>
        <w:t>их внешние признаки и опасности; иметь представление о безопасных действиях при ураганах и смерчах; характеризовать грозы, их внешние признаки и опасности; иметь навыки безопасных действий при попадании в грозу; характеризовать землетрясения и извержения вулканов и их опасности; иметь представление о безопасных действиях</w:t>
      </w:r>
      <w:r>
        <w:rPr>
          <w:spacing w:val="-1"/>
        </w:rPr>
        <w:t xml:space="preserve"> </w:t>
      </w:r>
      <w:r>
        <w:t>при</w:t>
      </w:r>
      <w:r>
        <w:rPr>
          <w:spacing w:val="-2"/>
        </w:rPr>
        <w:t xml:space="preserve"> </w:t>
      </w:r>
      <w:r>
        <w:t>землетрясении,</w:t>
      </w:r>
      <w:r>
        <w:rPr>
          <w:spacing w:val="-1"/>
        </w:rPr>
        <w:t xml:space="preserve"> </w:t>
      </w:r>
      <w:r>
        <w:t>в</w:t>
      </w:r>
      <w:r>
        <w:rPr>
          <w:spacing w:val="-3"/>
        </w:rPr>
        <w:t xml:space="preserve"> </w:t>
      </w:r>
      <w:r>
        <w:t>том</w:t>
      </w:r>
      <w:r>
        <w:rPr>
          <w:spacing w:val="-2"/>
        </w:rPr>
        <w:t xml:space="preserve"> </w:t>
      </w:r>
      <w:r>
        <w:t>числе</w:t>
      </w:r>
      <w:r>
        <w:rPr>
          <w:spacing w:val="-1"/>
        </w:rPr>
        <w:t xml:space="preserve"> </w:t>
      </w:r>
      <w:r>
        <w:t>при</w:t>
      </w:r>
      <w:r>
        <w:rPr>
          <w:spacing w:val="-1"/>
        </w:rPr>
        <w:t xml:space="preserve"> </w:t>
      </w:r>
      <w:r>
        <w:t>попадании</w:t>
      </w:r>
      <w:r>
        <w:rPr>
          <w:spacing w:val="-1"/>
        </w:rPr>
        <w:t xml:space="preserve"> </w:t>
      </w:r>
      <w:r>
        <w:t>под</w:t>
      </w:r>
      <w:r>
        <w:rPr>
          <w:spacing w:val="-1"/>
        </w:rPr>
        <w:t xml:space="preserve"> </w:t>
      </w:r>
      <w:r>
        <w:t>завал; иметь</w:t>
      </w:r>
      <w:r>
        <w:rPr>
          <w:spacing w:val="-4"/>
        </w:rPr>
        <w:t xml:space="preserve"> </w:t>
      </w:r>
      <w:r>
        <w:t>представление</w:t>
      </w:r>
      <w:r>
        <w:rPr>
          <w:spacing w:val="-1"/>
        </w:rPr>
        <w:t xml:space="preserve"> </w:t>
      </w:r>
      <w:r>
        <w:t>о</w:t>
      </w:r>
      <w:r>
        <w:rPr>
          <w:spacing w:val="-3"/>
        </w:rPr>
        <w:t xml:space="preserve"> </w:t>
      </w:r>
      <w:r>
        <w:t>безопасных</w:t>
      </w:r>
      <w:r>
        <w:rPr>
          <w:spacing w:val="-1"/>
        </w:rPr>
        <w:t xml:space="preserve"> </w:t>
      </w:r>
      <w:r>
        <w:t>действиях при нахождении в зоне извержения вулкана; раскрывать смысл понятий «экология» и «экологическая культура»; объяснять значение экологии для устойчивого развития общества; знать правила безопасного поведения при</w:t>
      </w:r>
    </w:p>
    <w:p w:rsidR="008C415D" w:rsidRDefault="008C415D">
      <w:pPr>
        <w:pStyle w:val="a4"/>
        <w:spacing w:line="336" w:lineRule="auto"/>
        <w:ind w:left="0"/>
        <w:sectPr w:rsidR="008C415D" w:rsidSect="009B384C">
          <w:pgSz w:w="11910" w:h="16860"/>
          <w:pgMar w:top="227" w:right="0" w:bottom="164" w:left="0" w:header="0" w:footer="909" w:gutter="0"/>
          <w:cols w:space="720"/>
        </w:sectPr>
      </w:pPr>
    </w:p>
    <w:p w:rsidR="008C415D" w:rsidRDefault="00797A38">
      <w:pPr>
        <w:pStyle w:val="a4"/>
        <w:spacing w:before="77"/>
        <w:ind w:left="0"/>
      </w:pPr>
      <w:r>
        <w:rPr>
          <w:spacing w:val="-2"/>
        </w:rPr>
        <w:lastRenderedPageBreak/>
        <w:t>неблагоприятной</w:t>
      </w:r>
      <w:r>
        <w:rPr>
          <w:spacing w:val="16"/>
        </w:rPr>
        <w:t xml:space="preserve"> </w:t>
      </w:r>
      <w:r>
        <w:rPr>
          <w:spacing w:val="-2"/>
        </w:rPr>
        <w:t>экологической</w:t>
      </w:r>
      <w:r>
        <w:rPr>
          <w:spacing w:val="18"/>
        </w:rPr>
        <w:t xml:space="preserve"> </w:t>
      </w:r>
      <w:r>
        <w:rPr>
          <w:spacing w:val="-2"/>
        </w:rPr>
        <w:t>обстановке(загрязнении</w:t>
      </w:r>
      <w:r>
        <w:rPr>
          <w:spacing w:val="18"/>
        </w:rPr>
        <w:t xml:space="preserve"> </w:t>
      </w:r>
      <w:r>
        <w:rPr>
          <w:spacing w:val="-2"/>
        </w:rPr>
        <w:t>атмосферы).</w:t>
      </w:r>
    </w:p>
    <w:p w:rsidR="008C415D" w:rsidRDefault="00797A38">
      <w:pPr>
        <w:spacing w:before="103" w:line="264" w:lineRule="auto"/>
        <w:ind w:right="4079"/>
        <w:rPr>
          <w:i/>
          <w:sz w:val="24"/>
        </w:rPr>
      </w:pPr>
      <w:r>
        <w:rPr>
          <w:i/>
          <w:spacing w:val="-2"/>
          <w:sz w:val="24"/>
        </w:rPr>
        <w:t xml:space="preserve">Предметныерезультатыпомодулю№8«Основымедицинскихзнаний. </w:t>
      </w:r>
      <w:r>
        <w:rPr>
          <w:i/>
          <w:sz w:val="24"/>
        </w:rPr>
        <w:t>Оказание первой помощи»:</w:t>
      </w:r>
    </w:p>
    <w:p w:rsidR="008C415D" w:rsidRDefault="00797A38">
      <w:pPr>
        <w:pStyle w:val="a4"/>
        <w:tabs>
          <w:tab w:val="left" w:pos="7762"/>
        </w:tabs>
        <w:spacing w:before="2" w:line="333" w:lineRule="auto"/>
        <w:ind w:left="0" w:right="865"/>
      </w:pPr>
      <w:r>
        <w:rPr>
          <w:spacing w:val="-2"/>
        </w:rPr>
        <w:t>раскрыватьсмыслпонятий«здоровье»и«здоровыйобразжизни»</w:t>
      </w:r>
      <w:r>
        <w:tab/>
      </w:r>
      <w:r>
        <w:rPr>
          <w:spacing w:val="-2"/>
        </w:rPr>
        <w:t xml:space="preserve">иихсодержание,объяснятьзначение </w:t>
      </w:r>
      <w:r>
        <w:t>здоровья для человека; характеризовать факторы, влияющие на здоровье человека; раскрыватьсодержаниеэлементовздоровогообразажизни,объяснять пагубность</w:t>
      </w:r>
    </w:p>
    <w:p w:rsidR="008C415D" w:rsidRDefault="00797A38">
      <w:pPr>
        <w:pStyle w:val="a4"/>
        <w:spacing w:line="196" w:lineRule="exact"/>
        <w:ind w:left="0"/>
      </w:pPr>
      <w:r>
        <w:t>вредных</w:t>
      </w:r>
      <w:r>
        <w:rPr>
          <w:spacing w:val="-2"/>
        </w:rPr>
        <w:t xml:space="preserve"> привычек;</w:t>
      </w:r>
    </w:p>
    <w:p w:rsidR="008C415D" w:rsidRDefault="00797A38">
      <w:pPr>
        <w:pStyle w:val="a4"/>
        <w:spacing w:before="40" w:line="336" w:lineRule="auto"/>
        <w:ind w:left="0" w:right="378"/>
      </w:pPr>
      <w:r>
        <w:t>босновывать личную ответственность за сохранение здоровья; раскрывать понятие «инфекционные заболевания», объяснять причины их возникновения; характеризовать механизм распространения инфекционных заболеваний, выработать</w:t>
      </w:r>
      <w:r>
        <w:rPr>
          <w:spacing w:val="-5"/>
        </w:rPr>
        <w:t xml:space="preserve"> </w:t>
      </w:r>
      <w:r>
        <w:t>навыки</w:t>
      </w:r>
      <w:r>
        <w:rPr>
          <w:spacing w:val="-5"/>
        </w:rPr>
        <w:t xml:space="preserve"> </w:t>
      </w:r>
      <w:r>
        <w:t>соблюдения</w:t>
      </w:r>
      <w:r>
        <w:rPr>
          <w:spacing w:val="-3"/>
        </w:rPr>
        <w:t xml:space="preserve"> </w:t>
      </w:r>
      <w:r>
        <w:t>мер</w:t>
      </w:r>
      <w:r>
        <w:rPr>
          <w:spacing w:val="-5"/>
        </w:rPr>
        <w:t xml:space="preserve"> </w:t>
      </w:r>
      <w:r>
        <w:t>их</w:t>
      </w:r>
      <w:r>
        <w:rPr>
          <w:spacing w:val="-2"/>
        </w:rPr>
        <w:t xml:space="preserve"> </w:t>
      </w:r>
      <w:r>
        <w:t>профилактики</w:t>
      </w:r>
      <w:r>
        <w:rPr>
          <w:spacing w:val="-2"/>
        </w:rPr>
        <w:t xml:space="preserve"> </w:t>
      </w:r>
      <w:r>
        <w:t>и</w:t>
      </w:r>
      <w:r>
        <w:rPr>
          <w:spacing w:val="-3"/>
        </w:rPr>
        <w:t xml:space="preserve"> </w:t>
      </w:r>
      <w:r>
        <w:t>защиты</w:t>
      </w:r>
      <w:r>
        <w:rPr>
          <w:spacing w:val="-2"/>
        </w:rPr>
        <w:t xml:space="preserve"> </w:t>
      </w:r>
      <w:r>
        <w:t>от</w:t>
      </w:r>
      <w:r>
        <w:rPr>
          <w:spacing w:val="-2"/>
        </w:rPr>
        <w:t xml:space="preserve"> </w:t>
      </w:r>
      <w:r>
        <w:t>них;</w:t>
      </w:r>
      <w:r>
        <w:rPr>
          <w:spacing w:val="-1"/>
        </w:rPr>
        <w:t xml:space="preserve"> </w:t>
      </w:r>
      <w:r>
        <w:t>иметь</w:t>
      </w:r>
      <w:r>
        <w:rPr>
          <w:spacing w:val="-2"/>
        </w:rPr>
        <w:t xml:space="preserve"> </w:t>
      </w:r>
      <w:r>
        <w:t>представление</w:t>
      </w:r>
      <w:r>
        <w:rPr>
          <w:spacing w:val="-5"/>
        </w:rPr>
        <w:t xml:space="preserve"> </w:t>
      </w:r>
      <w:r>
        <w:t>о</w:t>
      </w:r>
      <w:r>
        <w:rPr>
          <w:spacing w:val="-2"/>
        </w:rPr>
        <w:t xml:space="preserve"> </w:t>
      </w:r>
      <w:r>
        <w:t>безопасных</w:t>
      </w:r>
      <w:r>
        <w:rPr>
          <w:spacing w:val="-4"/>
        </w:rPr>
        <w:t xml:space="preserve"> </w:t>
      </w:r>
      <w:r>
        <w:t xml:space="preserve">действиях при возникновении чрезвычайных ситуаций биолого-социального </w:t>
      </w:r>
      <w:r>
        <w:rPr>
          <w:spacing w:val="-2"/>
        </w:rPr>
        <w:t>происхождения(эпидемия,пандемия);характеризоватьосновныемероприятия,проводимыегосударствомпо</w:t>
      </w:r>
      <w:r>
        <w:rPr>
          <w:spacing w:val="80"/>
        </w:rPr>
        <w:t xml:space="preserve">  </w:t>
      </w:r>
      <w:r>
        <w:t xml:space="preserve">обеспечению безопасности населения при угрозе и во время чрезвычайных ситуаций биолого-социального </w:t>
      </w:r>
      <w:r>
        <w:rPr>
          <w:spacing w:val="-2"/>
        </w:rPr>
        <w:t>происхождения(эпидемия,пандемия,эпизоотия,панзоотия,эпифитотия,панфитотия);раскрыватьпонятие</w:t>
      </w:r>
    </w:p>
    <w:p w:rsidR="008C415D" w:rsidRDefault="00797A38">
      <w:pPr>
        <w:pStyle w:val="a4"/>
        <w:spacing w:line="336" w:lineRule="auto"/>
        <w:ind w:left="0"/>
      </w:pPr>
      <w:r>
        <w:t>«неинфекционные</w:t>
      </w:r>
      <w:r>
        <w:rPr>
          <w:spacing w:val="-4"/>
        </w:rPr>
        <w:t xml:space="preserve"> </w:t>
      </w:r>
      <w:r>
        <w:t>заболевания»</w:t>
      </w:r>
      <w:r>
        <w:rPr>
          <w:spacing w:val="-9"/>
        </w:rPr>
        <w:t xml:space="preserve"> </w:t>
      </w:r>
      <w:r>
        <w:t>и</w:t>
      </w:r>
      <w:r>
        <w:rPr>
          <w:spacing w:val="-4"/>
        </w:rPr>
        <w:t xml:space="preserve"> </w:t>
      </w:r>
      <w:r>
        <w:t>давать</w:t>
      </w:r>
      <w:r>
        <w:rPr>
          <w:spacing w:val="-4"/>
        </w:rPr>
        <w:t xml:space="preserve"> </w:t>
      </w:r>
      <w:r>
        <w:t>их</w:t>
      </w:r>
      <w:r>
        <w:rPr>
          <w:spacing w:val="-4"/>
        </w:rPr>
        <w:t xml:space="preserve"> </w:t>
      </w:r>
      <w:r>
        <w:t>классификацию;</w:t>
      </w:r>
      <w:r>
        <w:rPr>
          <w:spacing w:val="-3"/>
        </w:rPr>
        <w:t xml:space="preserve"> </w:t>
      </w:r>
      <w:r>
        <w:t>характеризовать</w:t>
      </w:r>
      <w:r>
        <w:rPr>
          <w:spacing w:val="-4"/>
        </w:rPr>
        <w:t xml:space="preserve"> </w:t>
      </w:r>
      <w:r>
        <w:t>факторы</w:t>
      </w:r>
      <w:r>
        <w:rPr>
          <w:spacing w:val="-7"/>
        </w:rPr>
        <w:t xml:space="preserve"> </w:t>
      </w:r>
      <w:r>
        <w:t>риска</w:t>
      </w:r>
      <w:r>
        <w:rPr>
          <w:spacing w:val="-4"/>
        </w:rPr>
        <w:t xml:space="preserve"> </w:t>
      </w:r>
      <w:r>
        <w:t xml:space="preserve">неинфекционных </w:t>
      </w:r>
      <w:r>
        <w:rPr>
          <w:spacing w:val="-2"/>
        </w:rPr>
        <w:t>заболеваний;</w:t>
      </w:r>
    </w:p>
    <w:p w:rsidR="008C415D" w:rsidRDefault="00797A38">
      <w:pPr>
        <w:pStyle w:val="a4"/>
        <w:spacing w:before="2" w:line="276" w:lineRule="auto"/>
        <w:ind w:left="0"/>
      </w:pPr>
      <w:r>
        <w:t>иметь</w:t>
      </w:r>
      <w:r>
        <w:rPr>
          <w:spacing w:val="-3"/>
        </w:rPr>
        <w:t xml:space="preserve"> </w:t>
      </w:r>
      <w:r>
        <w:t>навыки</w:t>
      </w:r>
      <w:r>
        <w:rPr>
          <w:spacing w:val="-6"/>
        </w:rPr>
        <w:t xml:space="preserve"> </w:t>
      </w:r>
      <w:r>
        <w:t>соблюдения</w:t>
      </w:r>
      <w:r>
        <w:rPr>
          <w:spacing w:val="-4"/>
        </w:rPr>
        <w:t xml:space="preserve"> </w:t>
      </w:r>
      <w:r>
        <w:t>мер</w:t>
      </w:r>
      <w:r>
        <w:rPr>
          <w:spacing w:val="-3"/>
        </w:rPr>
        <w:t xml:space="preserve"> </w:t>
      </w:r>
      <w:r>
        <w:t>профилактики</w:t>
      </w:r>
      <w:r>
        <w:rPr>
          <w:spacing w:val="-3"/>
        </w:rPr>
        <w:t xml:space="preserve"> </w:t>
      </w:r>
      <w:r>
        <w:t>неинфекционных</w:t>
      </w:r>
      <w:r>
        <w:rPr>
          <w:spacing w:val="-3"/>
        </w:rPr>
        <w:t xml:space="preserve"> </w:t>
      </w:r>
      <w:r>
        <w:t>заболеванийи</w:t>
      </w:r>
      <w:r>
        <w:rPr>
          <w:spacing w:val="-3"/>
        </w:rPr>
        <w:t xml:space="preserve"> </w:t>
      </w:r>
      <w:r>
        <w:t>защиты</w:t>
      </w:r>
      <w:r>
        <w:rPr>
          <w:spacing w:val="-3"/>
        </w:rPr>
        <w:t xml:space="preserve"> </w:t>
      </w:r>
      <w:r>
        <w:t>от</w:t>
      </w:r>
      <w:r>
        <w:rPr>
          <w:spacing w:val="-3"/>
        </w:rPr>
        <w:t xml:space="preserve"> </w:t>
      </w:r>
      <w:r>
        <w:t>них;</w:t>
      </w:r>
      <w:r>
        <w:rPr>
          <w:spacing w:val="-2"/>
        </w:rPr>
        <w:t xml:space="preserve"> </w:t>
      </w:r>
      <w:r>
        <w:t>знать</w:t>
      </w:r>
      <w:r>
        <w:rPr>
          <w:spacing w:val="-3"/>
        </w:rPr>
        <w:t xml:space="preserve"> </w:t>
      </w:r>
      <w:r>
        <w:t>назначение диспансеризации и раскрывать её задачи;</w:t>
      </w:r>
    </w:p>
    <w:p w:rsidR="008C415D" w:rsidRDefault="00797A38">
      <w:pPr>
        <w:pStyle w:val="a4"/>
        <w:spacing w:before="2" w:line="336" w:lineRule="auto"/>
        <w:ind w:left="0" w:right="363"/>
      </w:pPr>
      <w:r>
        <w:t>раскрывать</w:t>
      </w:r>
      <w:r>
        <w:rPr>
          <w:spacing w:val="-3"/>
        </w:rPr>
        <w:t xml:space="preserve"> </w:t>
      </w:r>
      <w:r>
        <w:t>понятия</w:t>
      </w:r>
      <w:r>
        <w:rPr>
          <w:spacing w:val="-4"/>
        </w:rPr>
        <w:t xml:space="preserve"> </w:t>
      </w:r>
      <w:r>
        <w:t>«психическое</w:t>
      </w:r>
      <w:r>
        <w:rPr>
          <w:spacing w:val="-3"/>
        </w:rPr>
        <w:t xml:space="preserve"> </w:t>
      </w:r>
      <w:r>
        <w:t>здоровье»</w:t>
      </w:r>
      <w:r>
        <w:rPr>
          <w:spacing w:val="-8"/>
        </w:rPr>
        <w:t xml:space="preserve"> </w:t>
      </w:r>
      <w:r>
        <w:t>и</w:t>
      </w:r>
      <w:r>
        <w:rPr>
          <w:spacing w:val="-2"/>
        </w:rPr>
        <w:t xml:space="preserve"> </w:t>
      </w:r>
      <w:r>
        <w:t>«психическое</w:t>
      </w:r>
      <w:r>
        <w:rPr>
          <w:spacing w:val="-5"/>
        </w:rPr>
        <w:t xml:space="preserve"> </w:t>
      </w:r>
      <w:r>
        <w:t>благополучие»;</w:t>
      </w:r>
      <w:r>
        <w:rPr>
          <w:spacing w:val="-2"/>
        </w:rPr>
        <w:t xml:space="preserve"> </w:t>
      </w:r>
      <w:r>
        <w:t>объяснять</w:t>
      </w:r>
      <w:r>
        <w:rPr>
          <w:spacing w:val="-3"/>
        </w:rPr>
        <w:t xml:space="preserve"> </w:t>
      </w:r>
      <w:r>
        <w:t>понятие</w:t>
      </w:r>
      <w:r>
        <w:rPr>
          <w:spacing w:val="-3"/>
        </w:rPr>
        <w:t xml:space="preserve"> </w:t>
      </w:r>
      <w:r>
        <w:t>«стресс»</w:t>
      </w:r>
      <w:r>
        <w:rPr>
          <w:spacing w:val="-8"/>
        </w:rPr>
        <w:t xml:space="preserve"> </w:t>
      </w:r>
      <w:r>
        <w:t>и</w:t>
      </w:r>
      <w:r>
        <w:rPr>
          <w:spacing w:val="-3"/>
        </w:rPr>
        <w:t xml:space="preserve"> </w:t>
      </w:r>
      <w:r>
        <w:t>его влияние на человека;</w:t>
      </w:r>
    </w:p>
    <w:p w:rsidR="008C415D" w:rsidRDefault="00797A38">
      <w:pPr>
        <w:pStyle w:val="a4"/>
        <w:spacing w:line="276" w:lineRule="auto"/>
        <w:ind w:left="0" w:right="416"/>
      </w:pPr>
      <w:r>
        <w:t>иметь навыки соблюдения мер профилактики стресса, раскрывать способы саморегуляции эмоциональных состояний;</w:t>
      </w:r>
      <w:r>
        <w:rPr>
          <w:spacing w:val="-3"/>
        </w:rPr>
        <w:t xml:space="preserve"> </w:t>
      </w:r>
      <w:r>
        <w:t>раскрывать</w:t>
      </w:r>
      <w:r>
        <w:rPr>
          <w:spacing w:val="-3"/>
        </w:rPr>
        <w:t xml:space="preserve"> </w:t>
      </w:r>
      <w:r>
        <w:t>понятие</w:t>
      </w:r>
      <w:r>
        <w:rPr>
          <w:spacing w:val="-2"/>
        </w:rPr>
        <w:t xml:space="preserve"> </w:t>
      </w:r>
      <w:r>
        <w:t>«первая</w:t>
      </w:r>
      <w:r>
        <w:rPr>
          <w:spacing w:val="-3"/>
        </w:rPr>
        <w:t xml:space="preserve"> </w:t>
      </w:r>
      <w:r>
        <w:t>помощь»</w:t>
      </w:r>
      <w:r>
        <w:rPr>
          <w:spacing w:val="-8"/>
        </w:rPr>
        <w:t xml:space="preserve"> </w:t>
      </w:r>
      <w:r>
        <w:t>и</w:t>
      </w:r>
      <w:r>
        <w:rPr>
          <w:spacing w:val="-2"/>
        </w:rPr>
        <w:t xml:space="preserve"> </w:t>
      </w:r>
      <w:r>
        <w:t>её</w:t>
      </w:r>
      <w:r>
        <w:rPr>
          <w:spacing w:val="-3"/>
        </w:rPr>
        <w:t xml:space="preserve"> </w:t>
      </w:r>
      <w:r>
        <w:t>содержание;знать</w:t>
      </w:r>
      <w:r>
        <w:rPr>
          <w:spacing w:val="-3"/>
        </w:rPr>
        <w:t xml:space="preserve"> </w:t>
      </w:r>
      <w:r>
        <w:t>состояния,</w:t>
      </w:r>
      <w:r>
        <w:rPr>
          <w:spacing w:val="-3"/>
        </w:rPr>
        <w:t xml:space="preserve"> </w:t>
      </w:r>
      <w:r>
        <w:t>требующие</w:t>
      </w:r>
      <w:r>
        <w:rPr>
          <w:spacing w:val="-3"/>
        </w:rPr>
        <w:t xml:space="preserve"> </w:t>
      </w:r>
      <w:r>
        <w:t>оказания</w:t>
      </w:r>
      <w:r>
        <w:rPr>
          <w:spacing w:val="-5"/>
        </w:rPr>
        <w:t xml:space="preserve"> </w:t>
      </w:r>
      <w:r>
        <w:t xml:space="preserve">первой </w:t>
      </w:r>
      <w:r>
        <w:rPr>
          <w:spacing w:val="-2"/>
        </w:rPr>
        <w:t>помощи;</w:t>
      </w:r>
    </w:p>
    <w:p w:rsidR="008C415D" w:rsidRDefault="00797A38">
      <w:pPr>
        <w:pStyle w:val="a4"/>
        <w:spacing w:line="276" w:lineRule="auto"/>
        <w:ind w:left="0" w:right="624"/>
        <w:jc w:val="both"/>
      </w:pPr>
      <w:r>
        <w:t>знать</w:t>
      </w:r>
      <w:r>
        <w:rPr>
          <w:spacing w:val="-2"/>
        </w:rPr>
        <w:t xml:space="preserve"> </w:t>
      </w:r>
      <w:r>
        <w:t>универсальный</w:t>
      </w:r>
      <w:r>
        <w:rPr>
          <w:spacing w:val="-2"/>
        </w:rPr>
        <w:t xml:space="preserve"> </w:t>
      </w:r>
      <w:r>
        <w:t>алгоритм</w:t>
      </w:r>
      <w:r>
        <w:rPr>
          <w:spacing w:val="-2"/>
        </w:rPr>
        <w:t xml:space="preserve"> </w:t>
      </w:r>
      <w:r>
        <w:t>оказания</w:t>
      </w:r>
      <w:r>
        <w:rPr>
          <w:spacing w:val="-3"/>
        </w:rPr>
        <w:t xml:space="preserve"> </w:t>
      </w:r>
      <w:r>
        <w:t>первой</w:t>
      </w:r>
      <w:r>
        <w:rPr>
          <w:spacing w:val="-2"/>
        </w:rPr>
        <w:t xml:space="preserve"> </w:t>
      </w:r>
      <w:r>
        <w:t>помощи;</w:t>
      </w:r>
      <w:r>
        <w:rPr>
          <w:spacing w:val="-1"/>
        </w:rPr>
        <w:t xml:space="preserve"> </w:t>
      </w:r>
      <w:r>
        <w:t>знать</w:t>
      </w:r>
      <w:r>
        <w:rPr>
          <w:spacing w:val="-5"/>
        </w:rPr>
        <w:t xml:space="preserve"> </w:t>
      </w:r>
      <w:r>
        <w:t>назначениеи</w:t>
      </w:r>
      <w:r>
        <w:rPr>
          <w:spacing w:val="-2"/>
        </w:rPr>
        <w:t xml:space="preserve"> </w:t>
      </w:r>
      <w:r>
        <w:t>состав</w:t>
      </w:r>
      <w:r>
        <w:rPr>
          <w:spacing w:val="-3"/>
        </w:rPr>
        <w:t xml:space="preserve"> </w:t>
      </w:r>
      <w:r>
        <w:t>аптечки</w:t>
      </w:r>
      <w:r>
        <w:rPr>
          <w:spacing w:val="-2"/>
        </w:rPr>
        <w:t xml:space="preserve"> </w:t>
      </w:r>
      <w:r>
        <w:t>первой</w:t>
      </w:r>
      <w:r>
        <w:rPr>
          <w:spacing w:val="-6"/>
        </w:rPr>
        <w:t xml:space="preserve"> </w:t>
      </w:r>
      <w:r>
        <w:t>помощи;</w:t>
      </w:r>
      <w:r>
        <w:rPr>
          <w:spacing w:val="-2"/>
        </w:rPr>
        <w:t xml:space="preserve"> </w:t>
      </w:r>
      <w:r>
        <w:t>иметь навыки действий при оказании первой помощи в различных ситуациях; характеризовать приёмы психологической поддержки пострадавшего.</w:t>
      </w:r>
    </w:p>
    <w:p w:rsidR="008C415D" w:rsidRDefault="008C415D">
      <w:pPr>
        <w:pStyle w:val="a4"/>
        <w:spacing w:before="94"/>
        <w:ind w:left="0"/>
      </w:pPr>
    </w:p>
    <w:p w:rsidR="008C415D" w:rsidRDefault="00797A38">
      <w:pPr>
        <w:rPr>
          <w:i/>
          <w:sz w:val="24"/>
        </w:rPr>
      </w:pPr>
      <w:r>
        <w:rPr>
          <w:i/>
          <w:sz w:val="24"/>
        </w:rPr>
        <w:t>Предметныерезультатыпомодулю№9«Безопасностьв</w:t>
      </w:r>
      <w:r>
        <w:rPr>
          <w:i/>
          <w:spacing w:val="-15"/>
          <w:sz w:val="24"/>
        </w:rPr>
        <w:t xml:space="preserve"> </w:t>
      </w:r>
      <w:r>
        <w:rPr>
          <w:i/>
          <w:spacing w:val="-2"/>
          <w:sz w:val="24"/>
        </w:rPr>
        <w:t>социуме»:</w:t>
      </w:r>
    </w:p>
    <w:p w:rsidR="008C415D" w:rsidRDefault="00797A38">
      <w:pPr>
        <w:pStyle w:val="a4"/>
        <w:spacing w:before="132" w:line="276" w:lineRule="auto"/>
        <w:ind w:left="0"/>
      </w:pPr>
      <w:r>
        <w:t>характеризовать</w:t>
      </w:r>
      <w:r>
        <w:rPr>
          <w:spacing w:val="-3"/>
        </w:rPr>
        <w:t xml:space="preserve"> </w:t>
      </w:r>
      <w:r>
        <w:t>общение</w:t>
      </w:r>
      <w:r>
        <w:rPr>
          <w:spacing w:val="-5"/>
        </w:rPr>
        <w:t xml:space="preserve"> </w:t>
      </w:r>
      <w:r>
        <w:t>и</w:t>
      </w:r>
      <w:r>
        <w:rPr>
          <w:spacing w:val="-3"/>
        </w:rPr>
        <w:t xml:space="preserve"> </w:t>
      </w:r>
      <w:r>
        <w:t>объяснять</w:t>
      </w:r>
      <w:r>
        <w:rPr>
          <w:spacing w:val="-6"/>
        </w:rPr>
        <w:t xml:space="preserve"> </w:t>
      </w:r>
      <w:r>
        <w:t>его</w:t>
      </w:r>
      <w:r>
        <w:rPr>
          <w:spacing w:val="-3"/>
        </w:rPr>
        <w:t xml:space="preserve"> </w:t>
      </w:r>
      <w:r>
        <w:t>значение</w:t>
      </w:r>
      <w:r>
        <w:rPr>
          <w:spacing w:val="-5"/>
        </w:rPr>
        <w:t xml:space="preserve"> </w:t>
      </w:r>
      <w:r>
        <w:t>для</w:t>
      </w:r>
      <w:r>
        <w:rPr>
          <w:spacing w:val="-3"/>
        </w:rPr>
        <w:t xml:space="preserve"> </w:t>
      </w:r>
      <w:r>
        <w:t>человека;</w:t>
      </w:r>
      <w:r>
        <w:rPr>
          <w:spacing w:val="-2"/>
        </w:rPr>
        <w:t xml:space="preserve"> </w:t>
      </w:r>
      <w:r>
        <w:t>характеризовать</w:t>
      </w:r>
      <w:r>
        <w:rPr>
          <w:spacing w:val="-3"/>
        </w:rPr>
        <w:t xml:space="preserve"> </w:t>
      </w:r>
      <w:r>
        <w:t>признаки</w:t>
      </w:r>
      <w:r>
        <w:rPr>
          <w:spacing w:val="-3"/>
        </w:rPr>
        <w:t xml:space="preserve"> </w:t>
      </w:r>
      <w:r>
        <w:t>и</w:t>
      </w:r>
      <w:r>
        <w:rPr>
          <w:spacing w:val="-3"/>
        </w:rPr>
        <w:t xml:space="preserve"> </w:t>
      </w:r>
      <w:r>
        <w:t xml:space="preserve">анализировать </w:t>
      </w:r>
      <w:r>
        <w:rPr>
          <w:spacing w:val="-2"/>
        </w:rPr>
        <w:t>способыэффективногообщения;раскрыватьприёмыииметьнавыкисоблюденияправилбезопасной</w:t>
      </w:r>
    </w:p>
    <w:p w:rsidR="008C415D" w:rsidRDefault="00797A38">
      <w:pPr>
        <w:pStyle w:val="a4"/>
        <w:spacing w:before="61" w:line="276" w:lineRule="auto"/>
        <w:ind w:left="0" w:right="363"/>
      </w:pPr>
      <w:r>
        <w:t>межличностной</w:t>
      </w:r>
      <w:r>
        <w:rPr>
          <w:spacing w:val="-3"/>
        </w:rPr>
        <w:t xml:space="preserve"> </w:t>
      </w:r>
      <w:r>
        <w:t>коммуникации</w:t>
      </w:r>
      <w:r>
        <w:rPr>
          <w:spacing w:val="-3"/>
        </w:rPr>
        <w:t xml:space="preserve"> </w:t>
      </w:r>
      <w:r>
        <w:t>и</w:t>
      </w:r>
      <w:r>
        <w:rPr>
          <w:spacing w:val="-4"/>
        </w:rPr>
        <w:t xml:space="preserve"> </w:t>
      </w:r>
      <w:r>
        <w:t>комфортного</w:t>
      </w:r>
      <w:r>
        <w:rPr>
          <w:spacing w:val="-3"/>
        </w:rPr>
        <w:t xml:space="preserve"> </w:t>
      </w:r>
      <w:r>
        <w:t>взаимодействия</w:t>
      </w:r>
      <w:r>
        <w:rPr>
          <w:spacing w:val="-5"/>
        </w:rPr>
        <w:t xml:space="preserve"> </w:t>
      </w:r>
      <w:r>
        <w:t>в</w:t>
      </w:r>
      <w:r>
        <w:rPr>
          <w:spacing w:val="-4"/>
        </w:rPr>
        <w:t xml:space="preserve"> </w:t>
      </w:r>
      <w:r>
        <w:t>группе; раскрывать</w:t>
      </w:r>
      <w:r>
        <w:rPr>
          <w:spacing w:val="-6"/>
        </w:rPr>
        <w:t xml:space="preserve"> </w:t>
      </w:r>
      <w:r>
        <w:t>признаки</w:t>
      </w:r>
      <w:r>
        <w:rPr>
          <w:spacing w:val="-6"/>
        </w:rPr>
        <w:t xml:space="preserve"> </w:t>
      </w:r>
      <w:r>
        <w:t>конструктивного</w:t>
      </w:r>
      <w:r>
        <w:rPr>
          <w:spacing w:val="-3"/>
        </w:rPr>
        <w:t xml:space="preserve"> </w:t>
      </w:r>
      <w:r>
        <w:t>и деструктивного общения; раскрывать понятие «конфликт» и характеризовать стадии его развития, факторы и причины развития; иметь представление о ситуациях возникновения межличностныхи групповых конфликтов; характеризовать безопасные и эффективные способы избегания и разрешения конфликтных ситуаций;</w:t>
      </w:r>
    </w:p>
    <w:p w:rsidR="008C415D" w:rsidRDefault="00797A38">
      <w:pPr>
        <w:pStyle w:val="a4"/>
        <w:spacing w:before="64" w:line="276" w:lineRule="auto"/>
        <w:ind w:left="0" w:right="363"/>
      </w:pPr>
      <w:r>
        <w:rPr>
          <w:spacing w:val="-2"/>
        </w:rPr>
        <w:t xml:space="preserve">иметьнавыкибезопасногоповедениядляснижениярискаконфликтаибезопасныхдействийприегоопасных </w:t>
      </w:r>
      <w:r>
        <w:t>проявлениях;характеризовать способразрешенияконфликтаспомощьютретьей стороны(медиатора);иметь представление об опасных формах проявления конфликта: агрессия, домашнее насилие и буллинг; характеризовать манипуляции в ходе межличностного общения; раскрывать приёмы распознавания манипуляций и знать способы противостояния</w:t>
      </w:r>
      <w:r>
        <w:rPr>
          <w:spacing w:val="-4"/>
        </w:rPr>
        <w:t xml:space="preserve"> </w:t>
      </w:r>
      <w:r>
        <w:t>ей;</w:t>
      </w:r>
      <w:r>
        <w:rPr>
          <w:spacing w:val="-3"/>
        </w:rPr>
        <w:t xml:space="preserve"> </w:t>
      </w:r>
      <w:r>
        <w:t>раскрывать</w:t>
      </w:r>
      <w:r>
        <w:rPr>
          <w:spacing w:val="-3"/>
        </w:rPr>
        <w:t xml:space="preserve"> </w:t>
      </w:r>
      <w:r>
        <w:t>приёмы</w:t>
      </w:r>
      <w:r>
        <w:rPr>
          <w:spacing w:val="-5"/>
        </w:rPr>
        <w:t xml:space="preserve"> </w:t>
      </w:r>
      <w:r>
        <w:t>распознавания</w:t>
      </w:r>
      <w:r>
        <w:rPr>
          <w:spacing w:val="-4"/>
        </w:rPr>
        <w:t xml:space="preserve"> </w:t>
      </w:r>
      <w:r>
        <w:t>противозаконных</w:t>
      </w:r>
      <w:r>
        <w:rPr>
          <w:spacing w:val="-3"/>
        </w:rPr>
        <w:t xml:space="preserve"> </w:t>
      </w:r>
      <w:r>
        <w:t>проявлений</w:t>
      </w:r>
      <w:r>
        <w:rPr>
          <w:spacing w:val="-4"/>
        </w:rPr>
        <w:t xml:space="preserve"> </w:t>
      </w:r>
      <w:r>
        <w:t>манипуляции</w:t>
      </w:r>
      <w:r>
        <w:rPr>
          <w:spacing w:val="-4"/>
        </w:rPr>
        <w:t xml:space="preserve"> </w:t>
      </w:r>
      <w:r>
        <w:t>(мошенничество,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 характеризовать современные молодёжные увлечения и опасности, связанные с ними, знать правила безопасного поведения; иметь навыки безопасного поведения при коммуникации с незнакомыми людьми.</w:t>
      </w:r>
    </w:p>
    <w:p w:rsidR="008C415D" w:rsidRDefault="008C415D">
      <w:pPr>
        <w:pStyle w:val="a4"/>
        <w:spacing w:before="117"/>
        <w:ind w:left="0"/>
      </w:pPr>
    </w:p>
    <w:p w:rsidR="008C415D" w:rsidRDefault="00797A38">
      <w:pPr>
        <w:rPr>
          <w:i/>
          <w:sz w:val="24"/>
        </w:rPr>
      </w:pPr>
      <w:r>
        <w:rPr>
          <w:i/>
          <w:sz w:val="24"/>
        </w:rPr>
        <w:t>Предметные</w:t>
      </w:r>
      <w:r>
        <w:rPr>
          <w:i/>
          <w:spacing w:val="-5"/>
          <w:sz w:val="24"/>
        </w:rPr>
        <w:t xml:space="preserve"> </w:t>
      </w:r>
      <w:r>
        <w:rPr>
          <w:i/>
          <w:sz w:val="24"/>
        </w:rPr>
        <w:t>результаты</w:t>
      </w:r>
      <w:r>
        <w:rPr>
          <w:i/>
          <w:spacing w:val="-3"/>
          <w:sz w:val="24"/>
        </w:rPr>
        <w:t xml:space="preserve"> </w:t>
      </w:r>
      <w:r>
        <w:rPr>
          <w:i/>
          <w:sz w:val="24"/>
        </w:rPr>
        <w:t>по</w:t>
      </w:r>
      <w:r>
        <w:rPr>
          <w:i/>
          <w:spacing w:val="-2"/>
          <w:sz w:val="24"/>
        </w:rPr>
        <w:t xml:space="preserve"> </w:t>
      </w:r>
      <w:r>
        <w:rPr>
          <w:i/>
          <w:sz w:val="24"/>
        </w:rPr>
        <w:t>модулю</w:t>
      </w:r>
      <w:r>
        <w:rPr>
          <w:i/>
          <w:spacing w:val="-3"/>
          <w:sz w:val="24"/>
        </w:rPr>
        <w:t xml:space="preserve"> </w:t>
      </w:r>
      <w:r>
        <w:rPr>
          <w:i/>
          <w:sz w:val="24"/>
        </w:rPr>
        <w:t>№</w:t>
      </w:r>
      <w:r>
        <w:rPr>
          <w:i/>
          <w:spacing w:val="-3"/>
          <w:sz w:val="24"/>
        </w:rPr>
        <w:t xml:space="preserve"> </w:t>
      </w:r>
      <w:r>
        <w:rPr>
          <w:i/>
          <w:sz w:val="24"/>
        </w:rPr>
        <w:t>10</w:t>
      </w:r>
      <w:r>
        <w:rPr>
          <w:i/>
          <w:spacing w:val="-2"/>
          <w:sz w:val="24"/>
        </w:rPr>
        <w:t xml:space="preserve"> </w:t>
      </w:r>
      <w:r>
        <w:rPr>
          <w:i/>
          <w:sz w:val="24"/>
        </w:rPr>
        <w:t>«Безопасность</w:t>
      </w:r>
      <w:r>
        <w:rPr>
          <w:i/>
          <w:spacing w:val="-3"/>
          <w:sz w:val="24"/>
        </w:rPr>
        <w:t xml:space="preserve"> </w:t>
      </w:r>
      <w:r>
        <w:rPr>
          <w:i/>
          <w:sz w:val="24"/>
        </w:rPr>
        <w:t>в</w:t>
      </w:r>
      <w:r>
        <w:rPr>
          <w:i/>
          <w:spacing w:val="-3"/>
          <w:sz w:val="24"/>
        </w:rPr>
        <w:t xml:space="preserve"> </w:t>
      </w:r>
      <w:r>
        <w:rPr>
          <w:i/>
          <w:sz w:val="24"/>
        </w:rPr>
        <w:t>информационном</w:t>
      </w:r>
      <w:r>
        <w:rPr>
          <w:i/>
          <w:spacing w:val="-2"/>
          <w:sz w:val="24"/>
        </w:rPr>
        <w:t xml:space="preserve"> пространстве»:</w:t>
      </w:r>
    </w:p>
    <w:p w:rsidR="008C415D" w:rsidRDefault="008C415D">
      <w:pPr>
        <w:rPr>
          <w:i/>
          <w:sz w:val="24"/>
        </w:rPr>
        <w:sectPr w:rsidR="008C415D" w:rsidSect="009B384C">
          <w:pgSz w:w="11910" w:h="16860"/>
          <w:pgMar w:top="227" w:right="0" w:bottom="164" w:left="0" w:header="0" w:footer="909" w:gutter="0"/>
          <w:cols w:space="720"/>
        </w:sectPr>
      </w:pPr>
    </w:p>
    <w:p w:rsidR="008C415D" w:rsidRDefault="00797A38">
      <w:pPr>
        <w:spacing w:before="75" w:line="288" w:lineRule="auto"/>
        <w:ind w:right="416"/>
        <w:rPr>
          <w:sz w:val="24"/>
        </w:rPr>
      </w:pPr>
      <w:r>
        <w:rPr>
          <w:spacing w:val="-2"/>
          <w:sz w:val="24"/>
        </w:rPr>
        <w:lastRenderedPageBreak/>
        <w:t xml:space="preserve">раскрыватьпонятие«цифроваясреда»,еёхарактеристикииприводитьпримерыинформационныхи </w:t>
      </w:r>
      <w:r>
        <w:rPr>
          <w:sz w:val="24"/>
        </w:rPr>
        <w:t>компьютерных угроз; объяснять положительные возможности цифровой среды;</w:t>
      </w:r>
    </w:p>
    <w:p w:rsidR="008C415D" w:rsidRDefault="00797A38">
      <w:pPr>
        <w:pStyle w:val="a4"/>
        <w:spacing w:before="53"/>
        <w:ind w:left="0"/>
      </w:pPr>
      <w:r>
        <w:rPr>
          <w:spacing w:val="-2"/>
        </w:rPr>
        <w:t>характеризоватьрискииугрозыприиспользованииИнтернета;</w:t>
      </w:r>
    </w:p>
    <w:p w:rsidR="008C415D" w:rsidRDefault="00797A38">
      <w:pPr>
        <w:pStyle w:val="a4"/>
        <w:tabs>
          <w:tab w:val="left" w:pos="2150"/>
          <w:tab w:val="left" w:pos="3422"/>
          <w:tab w:val="left" w:pos="5134"/>
          <w:tab w:val="left" w:pos="7050"/>
          <w:tab w:val="left" w:pos="9023"/>
        </w:tabs>
        <w:spacing w:before="138"/>
        <w:ind w:left="0"/>
      </w:pPr>
      <w:r>
        <w:rPr>
          <w:spacing w:val="-2"/>
        </w:rPr>
        <w:t>знать</w:t>
      </w:r>
      <w:r>
        <w:tab/>
      </w:r>
      <w:r>
        <w:rPr>
          <w:spacing w:val="-4"/>
        </w:rPr>
        <w:t>общие</w:t>
      </w:r>
      <w:r>
        <w:tab/>
      </w:r>
      <w:r>
        <w:rPr>
          <w:spacing w:val="-2"/>
        </w:rPr>
        <w:t>принципы</w:t>
      </w:r>
      <w:r>
        <w:tab/>
      </w:r>
      <w:r>
        <w:rPr>
          <w:spacing w:val="-2"/>
        </w:rPr>
        <w:t>безопасного</w:t>
      </w:r>
      <w:r>
        <w:tab/>
      </w:r>
      <w:r>
        <w:rPr>
          <w:spacing w:val="-2"/>
        </w:rPr>
        <w:t>поведения,</w:t>
      </w:r>
      <w:r>
        <w:tab/>
      </w:r>
      <w:r>
        <w:rPr>
          <w:spacing w:val="-2"/>
        </w:rPr>
        <w:t>необходимые</w:t>
      </w:r>
    </w:p>
    <w:p w:rsidR="008C415D" w:rsidRDefault="00797A38">
      <w:pPr>
        <w:pStyle w:val="a4"/>
        <w:spacing w:before="244" w:line="324" w:lineRule="auto"/>
        <w:ind w:left="0"/>
      </w:pPr>
      <w:r>
        <w:t>для</w:t>
      </w:r>
      <w:r>
        <w:rPr>
          <w:spacing w:val="-4"/>
        </w:rPr>
        <w:t xml:space="preserve"> </w:t>
      </w:r>
      <w:r>
        <w:t>предупреждения</w:t>
      </w:r>
      <w:r>
        <w:rPr>
          <w:spacing w:val="-4"/>
        </w:rPr>
        <w:t xml:space="preserve"> </w:t>
      </w:r>
      <w:r>
        <w:t>возникновения</w:t>
      </w:r>
      <w:r>
        <w:rPr>
          <w:spacing w:val="-4"/>
        </w:rPr>
        <w:t xml:space="preserve"> </w:t>
      </w:r>
      <w:r>
        <w:t>опасных</w:t>
      </w:r>
      <w:r>
        <w:rPr>
          <w:spacing w:val="-4"/>
        </w:rPr>
        <w:t xml:space="preserve"> </w:t>
      </w:r>
      <w:r>
        <w:t>ситуаций</w:t>
      </w:r>
      <w:r>
        <w:rPr>
          <w:spacing w:val="-4"/>
        </w:rPr>
        <w:t xml:space="preserve"> </w:t>
      </w:r>
      <w:r>
        <w:t>в</w:t>
      </w:r>
      <w:r>
        <w:rPr>
          <w:spacing w:val="-5"/>
        </w:rPr>
        <w:t xml:space="preserve"> </w:t>
      </w:r>
      <w:r>
        <w:t>личном</w:t>
      </w:r>
      <w:r>
        <w:rPr>
          <w:spacing w:val="-4"/>
        </w:rPr>
        <w:t xml:space="preserve"> </w:t>
      </w:r>
      <w:r>
        <w:t>цифровом</w:t>
      </w:r>
      <w:r>
        <w:rPr>
          <w:spacing w:val="-4"/>
        </w:rPr>
        <w:t xml:space="preserve"> </w:t>
      </w:r>
      <w:r>
        <w:t>пространстве;</w:t>
      </w:r>
      <w:r>
        <w:rPr>
          <w:spacing w:val="-3"/>
        </w:rPr>
        <w:t xml:space="preserve"> </w:t>
      </w:r>
      <w:r>
        <w:t>характеризовать</w:t>
      </w:r>
      <w:r>
        <w:rPr>
          <w:spacing w:val="-4"/>
        </w:rPr>
        <w:t xml:space="preserve"> </w:t>
      </w:r>
      <w:r>
        <w:t>опасные явления цифровой среды;</w:t>
      </w:r>
    </w:p>
    <w:p w:rsidR="008C415D" w:rsidRDefault="00797A38">
      <w:pPr>
        <w:pStyle w:val="a4"/>
        <w:spacing w:before="200" w:line="276" w:lineRule="auto"/>
        <w:ind w:left="0" w:right="363"/>
      </w:pPr>
      <w:r>
        <w:t>классифицировать и оценивать риски вредоносных программ и приложений, их разновидностей; иметь навыкисоблюденияправилкибергигиеныдляпредупреждениявозникновенияопасныхситуацийвцифровой среде; характеризовать</w:t>
      </w:r>
      <w:r>
        <w:rPr>
          <w:spacing w:val="-3"/>
        </w:rPr>
        <w:t xml:space="preserve"> </w:t>
      </w:r>
      <w:r>
        <w:t>основные</w:t>
      </w:r>
      <w:r>
        <w:rPr>
          <w:spacing w:val="-3"/>
        </w:rPr>
        <w:t xml:space="preserve"> </w:t>
      </w:r>
      <w:r>
        <w:t>виды</w:t>
      </w:r>
      <w:r>
        <w:rPr>
          <w:spacing w:val="-3"/>
        </w:rPr>
        <w:t xml:space="preserve"> </w:t>
      </w:r>
      <w:r>
        <w:t>опасного</w:t>
      </w:r>
      <w:r>
        <w:rPr>
          <w:spacing w:val="-3"/>
        </w:rPr>
        <w:t xml:space="preserve"> </w:t>
      </w:r>
      <w:r>
        <w:t>и</w:t>
      </w:r>
      <w:r>
        <w:rPr>
          <w:spacing w:val="-3"/>
        </w:rPr>
        <w:t xml:space="preserve"> </w:t>
      </w:r>
      <w:r>
        <w:t>запрещённого</w:t>
      </w:r>
      <w:r>
        <w:rPr>
          <w:spacing w:val="-3"/>
        </w:rPr>
        <w:t xml:space="preserve"> </w:t>
      </w:r>
      <w:r>
        <w:t>контентав</w:t>
      </w:r>
      <w:r>
        <w:rPr>
          <w:spacing w:val="-5"/>
        </w:rPr>
        <w:t xml:space="preserve"> </w:t>
      </w:r>
      <w:r>
        <w:t>Интернете</w:t>
      </w:r>
      <w:r>
        <w:rPr>
          <w:spacing w:val="-3"/>
        </w:rPr>
        <w:t xml:space="preserve"> </w:t>
      </w:r>
      <w:r>
        <w:t>и</w:t>
      </w:r>
      <w:r>
        <w:rPr>
          <w:spacing w:val="-3"/>
        </w:rPr>
        <w:t xml:space="preserve"> </w:t>
      </w:r>
      <w:r>
        <w:t>характеризоватьего</w:t>
      </w:r>
      <w:r>
        <w:rPr>
          <w:spacing w:val="-6"/>
        </w:rPr>
        <w:t xml:space="preserve"> </w:t>
      </w:r>
      <w:r>
        <w:t>признаки; раскрывать</w:t>
      </w:r>
      <w:r>
        <w:rPr>
          <w:spacing w:val="-2"/>
        </w:rPr>
        <w:t xml:space="preserve"> </w:t>
      </w:r>
      <w:r>
        <w:t>приёмы</w:t>
      </w:r>
      <w:r>
        <w:rPr>
          <w:spacing w:val="-2"/>
        </w:rPr>
        <w:t xml:space="preserve"> </w:t>
      </w:r>
      <w:r>
        <w:t>распознавания</w:t>
      </w:r>
      <w:r>
        <w:rPr>
          <w:spacing w:val="-3"/>
        </w:rPr>
        <w:t xml:space="preserve"> </w:t>
      </w:r>
      <w:r>
        <w:t>опасностей</w:t>
      </w:r>
      <w:r>
        <w:rPr>
          <w:spacing w:val="-2"/>
        </w:rPr>
        <w:t xml:space="preserve"> </w:t>
      </w:r>
      <w:r>
        <w:t>при</w:t>
      </w:r>
      <w:r>
        <w:rPr>
          <w:spacing w:val="-5"/>
        </w:rPr>
        <w:t xml:space="preserve"> </w:t>
      </w:r>
      <w:r>
        <w:t>использовании</w:t>
      </w:r>
      <w:r>
        <w:rPr>
          <w:spacing w:val="-2"/>
        </w:rPr>
        <w:t xml:space="preserve"> </w:t>
      </w:r>
      <w:r>
        <w:t>Интернета;</w:t>
      </w:r>
      <w:r>
        <w:rPr>
          <w:spacing w:val="-1"/>
        </w:rPr>
        <w:t xml:space="preserve"> </w:t>
      </w:r>
      <w:r>
        <w:t>характеризовать</w:t>
      </w:r>
      <w:r>
        <w:rPr>
          <w:spacing w:val="-5"/>
        </w:rPr>
        <w:t xml:space="preserve"> </w:t>
      </w:r>
      <w:r>
        <w:t>противоправные действия в Интернете;</w:t>
      </w:r>
    </w:p>
    <w:p w:rsidR="008C415D" w:rsidRDefault="00797A38">
      <w:pPr>
        <w:pStyle w:val="a4"/>
        <w:spacing w:before="72" w:line="276" w:lineRule="auto"/>
        <w:ind w:left="0" w:right="363"/>
      </w:pPr>
      <w:r>
        <w:t>иметь навыки соблюдения правил цифрового поведения, необходимыхдля снижения рисков и угроз при использовании</w:t>
      </w:r>
      <w:r>
        <w:rPr>
          <w:spacing w:val="-3"/>
        </w:rPr>
        <w:t xml:space="preserve"> </w:t>
      </w:r>
      <w:r>
        <w:t>Интернета</w:t>
      </w:r>
      <w:r>
        <w:rPr>
          <w:spacing w:val="-6"/>
        </w:rPr>
        <w:t xml:space="preserve"> </w:t>
      </w:r>
      <w:r>
        <w:t>(кибербуллинга,</w:t>
      </w:r>
      <w:r>
        <w:rPr>
          <w:spacing w:val="-5"/>
        </w:rPr>
        <w:t xml:space="preserve"> </w:t>
      </w:r>
      <w:r>
        <w:t>вербовки</w:t>
      </w:r>
      <w:r>
        <w:rPr>
          <w:spacing w:val="-3"/>
        </w:rPr>
        <w:t xml:space="preserve"> </w:t>
      </w:r>
      <w:r>
        <w:t>в</w:t>
      </w:r>
      <w:r>
        <w:rPr>
          <w:spacing w:val="-5"/>
        </w:rPr>
        <w:t xml:space="preserve"> </w:t>
      </w:r>
      <w:r>
        <w:t>различные</w:t>
      </w:r>
      <w:r>
        <w:rPr>
          <w:spacing w:val="-3"/>
        </w:rPr>
        <w:t xml:space="preserve"> </w:t>
      </w:r>
      <w:r>
        <w:t>организации</w:t>
      </w:r>
      <w:r>
        <w:rPr>
          <w:spacing w:val="-3"/>
        </w:rPr>
        <w:t xml:space="preserve"> </w:t>
      </w:r>
      <w:r>
        <w:t>и</w:t>
      </w:r>
      <w:r>
        <w:rPr>
          <w:spacing w:val="-4"/>
        </w:rPr>
        <w:t xml:space="preserve"> </w:t>
      </w:r>
      <w:r>
        <w:t>группы);</w:t>
      </w:r>
      <w:r>
        <w:rPr>
          <w:spacing w:val="-2"/>
        </w:rPr>
        <w:t xml:space="preserve"> </w:t>
      </w:r>
      <w:r>
        <w:t>характеризовать деструктивные течения в Интернете, их признакии опасности;</w:t>
      </w:r>
    </w:p>
    <w:p w:rsidR="008C415D" w:rsidRDefault="00797A38">
      <w:pPr>
        <w:pStyle w:val="a4"/>
        <w:spacing w:before="203" w:line="273" w:lineRule="auto"/>
        <w:ind w:left="0"/>
      </w:pPr>
      <w:r>
        <w:t>иметь</w:t>
      </w:r>
      <w:r>
        <w:rPr>
          <w:spacing w:val="-2"/>
        </w:rPr>
        <w:t xml:space="preserve"> </w:t>
      </w:r>
      <w:r>
        <w:t>навыки</w:t>
      </w:r>
      <w:r>
        <w:rPr>
          <w:spacing w:val="-5"/>
        </w:rPr>
        <w:t xml:space="preserve"> </w:t>
      </w:r>
      <w:r>
        <w:t>соблюдения</w:t>
      </w:r>
      <w:r>
        <w:rPr>
          <w:spacing w:val="-3"/>
        </w:rPr>
        <w:t xml:space="preserve"> </w:t>
      </w:r>
      <w:r>
        <w:t>правил</w:t>
      </w:r>
      <w:r>
        <w:rPr>
          <w:spacing w:val="-2"/>
        </w:rPr>
        <w:t xml:space="preserve"> </w:t>
      </w:r>
      <w:r>
        <w:t>безопасного</w:t>
      </w:r>
      <w:r>
        <w:rPr>
          <w:spacing w:val="-2"/>
        </w:rPr>
        <w:t xml:space="preserve"> </w:t>
      </w:r>
      <w:r>
        <w:t>использования</w:t>
      </w:r>
      <w:r>
        <w:rPr>
          <w:spacing w:val="-3"/>
        </w:rPr>
        <w:t xml:space="preserve"> </w:t>
      </w:r>
      <w:r>
        <w:t>Интернета,</w:t>
      </w:r>
      <w:r>
        <w:rPr>
          <w:spacing w:val="-2"/>
        </w:rPr>
        <w:t xml:space="preserve"> </w:t>
      </w:r>
      <w:r>
        <w:t>необходимых</w:t>
      </w:r>
      <w:r>
        <w:rPr>
          <w:spacing w:val="-2"/>
        </w:rPr>
        <w:t xml:space="preserve"> </w:t>
      </w:r>
      <w:r>
        <w:t>для</w:t>
      </w:r>
      <w:r>
        <w:rPr>
          <w:spacing w:val="-5"/>
        </w:rPr>
        <w:t xml:space="preserve"> </w:t>
      </w:r>
      <w:r>
        <w:t>снижения</w:t>
      </w:r>
      <w:r>
        <w:rPr>
          <w:spacing w:val="-5"/>
        </w:rPr>
        <w:t xml:space="preserve"> </w:t>
      </w:r>
      <w:r>
        <w:t>рисков</w:t>
      </w:r>
      <w:r>
        <w:rPr>
          <w:spacing w:val="-2"/>
        </w:rPr>
        <w:t xml:space="preserve"> </w:t>
      </w:r>
      <w:r>
        <w:t>и</w:t>
      </w:r>
      <w:r>
        <w:rPr>
          <w:spacing w:val="-3"/>
        </w:rPr>
        <w:t xml:space="preserve"> </w:t>
      </w:r>
      <w:r>
        <w:t>угроз вовлечения в различную деструктивную деятельность.</w:t>
      </w:r>
    </w:p>
    <w:p w:rsidR="008C415D" w:rsidRDefault="00797A38">
      <w:pPr>
        <w:spacing w:before="4"/>
        <w:rPr>
          <w:i/>
          <w:sz w:val="24"/>
        </w:rPr>
      </w:pPr>
      <w:r>
        <w:rPr>
          <w:i/>
          <w:sz w:val="24"/>
        </w:rPr>
        <w:t>Предметные</w:t>
      </w:r>
      <w:r>
        <w:rPr>
          <w:i/>
          <w:spacing w:val="-7"/>
          <w:sz w:val="24"/>
        </w:rPr>
        <w:t xml:space="preserve"> </w:t>
      </w:r>
      <w:r>
        <w:rPr>
          <w:i/>
          <w:sz w:val="24"/>
        </w:rPr>
        <w:t>результаты</w:t>
      </w:r>
      <w:r>
        <w:rPr>
          <w:i/>
          <w:spacing w:val="-4"/>
          <w:sz w:val="24"/>
        </w:rPr>
        <w:t xml:space="preserve"> </w:t>
      </w:r>
      <w:r>
        <w:rPr>
          <w:i/>
          <w:sz w:val="24"/>
        </w:rPr>
        <w:t>помодулю</w:t>
      </w:r>
      <w:r>
        <w:rPr>
          <w:i/>
          <w:spacing w:val="-4"/>
          <w:sz w:val="24"/>
        </w:rPr>
        <w:t xml:space="preserve"> </w:t>
      </w:r>
      <w:r>
        <w:rPr>
          <w:i/>
          <w:sz w:val="24"/>
        </w:rPr>
        <w:t>№11</w:t>
      </w:r>
      <w:r>
        <w:rPr>
          <w:i/>
          <w:spacing w:val="-3"/>
          <w:sz w:val="24"/>
        </w:rPr>
        <w:t xml:space="preserve"> </w:t>
      </w:r>
      <w:r>
        <w:rPr>
          <w:i/>
          <w:sz w:val="24"/>
        </w:rPr>
        <w:t>«Основы</w:t>
      </w:r>
      <w:r>
        <w:rPr>
          <w:i/>
          <w:spacing w:val="-4"/>
          <w:sz w:val="24"/>
        </w:rPr>
        <w:t xml:space="preserve"> </w:t>
      </w:r>
      <w:r>
        <w:rPr>
          <w:i/>
          <w:sz w:val="24"/>
        </w:rPr>
        <w:t>противодействия</w:t>
      </w:r>
      <w:r>
        <w:rPr>
          <w:i/>
          <w:spacing w:val="-3"/>
          <w:sz w:val="24"/>
        </w:rPr>
        <w:t xml:space="preserve"> </w:t>
      </w:r>
      <w:r>
        <w:rPr>
          <w:i/>
          <w:sz w:val="24"/>
        </w:rPr>
        <w:t>экстремизму</w:t>
      </w:r>
      <w:r>
        <w:rPr>
          <w:i/>
          <w:spacing w:val="-4"/>
          <w:sz w:val="24"/>
        </w:rPr>
        <w:t xml:space="preserve"> </w:t>
      </w:r>
      <w:r>
        <w:rPr>
          <w:i/>
          <w:sz w:val="24"/>
        </w:rPr>
        <w:t>и</w:t>
      </w:r>
      <w:r>
        <w:rPr>
          <w:i/>
          <w:spacing w:val="-3"/>
          <w:sz w:val="24"/>
        </w:rPr>
        <w:t xml:space="preserve"> </w:t>
      </w:r>
      <w:r>
        <w:rPr>
          <w:i/>
          <w:spacing w:val="-2"/>
          <w:sz w:val="24"/>
        </w:rPr>
        <w:t>терроризму»:</w:t>
      </w:r>
    </w:p>
    <w:p w:rsidR="008C415D" w:rsidRDefault="00797A38">
      <w:pPr>
        <w:pStyle w:val="a4"/>
        <w:spacing w:before="93" w:line="254" w:lineRule="auto"/>
        <w:ind w:left="0" w:right="363"/>
      </w:pPr>
      <w:r>
        <w:t>объяснять</w:t>
      </w:r>
      <w:r>
        <w:rPr>
          <w:spacing w:val="-3"/>
        </w:rPr>
        <w:t xml:space="preserve"> </w:t>
      </w:r>
      <w:r>
        <w:t>понятия</w:t>
      </w:r>
      <w:r>
        <w:rPr>
          <w:spacing w:val="-4"/>
        </w:rPr>
        <w:t xml:space="preserve"> </w:t>
      </w:r>
      <w:r>
        <w:t>«экстремизм»</w:t>
      </w:r>
      <w:r>
        <w:rPr>
          <w:spacing w:val="-8"/>
        </w:rPr>
        <w:t xml:space="preserve"> </w:t>
      </w:r>
      <w:r>
        <w:t>и</w:t>
      </w:r>
      <w:r>
        <w:rPr>
          <w:spacing w:val="-2"/>
        </w:rPr>
        <w:t xml:space="preserve"> </w:t>
      </w:r>
      <w:r>
        <w:t>«терроризм»,</w:t>
      </w:r>
      <w:r>
        <w:rPr>
          <w:spacing w:val="-3"/>
        </w:rPr>
        <w:t xml:space="preserve"> </w:t>
      </w:r>
      <w:r>
        <w:t>раскрывать</w:t>
      </w:r>
      <w:r>
        <w:rPr>
          <w:spacing w:val="-6"/>
        </w:rPr>
        <w:t xml:space="preserve"> </w:t>
      </w:r>
      <w:r>
        <w:t>их</w:t>
      </w:r>
      <w:r>
        <w:rPr>
          <w:spacing w:val="-3"/>
        </w:rPr>
        <w:t xml:space="preserve"> </w:t>
      </w:r>
      <w:r>
        <w:t>содержание,</w:t>
      </w:r>
      <w:r>
        <w:rPr>
          <w:spacing w:val="-5"/>
        </w:rPr>
        <w:t xml:space="preserve"> </w:t>
      </w:r>
      <w:r>
        <w:t>характеризовать</w:t>
      </w:r>
      <w:r>
        <w:rPr>
          <w:spacing w:val="-3"/>
        </w:rPr>
        <w:t xml:space="preserve"> </w:t>
      </w:r>
      <w:r>
        <w:t>причины,</w:t>
      </w:r>
      <w:r>
        <w:rPr>
          <w:spacing w:val="-3"/>
        </w:rPr>
        <w:t xml:space="preserve"> </w:t>
      </w:r>
      <w:r>
        <w:t>возможные варианты проявления и их последствия; раскрывать цели и формы проявления террористических актов, характеризовать их последствия; раскрывать основы общественно-государственной системы, роль личности</w:t>
      </w:r>
    </w:p>
    <w:p w:rsidR="008C415D" w:rsidRDefault="00797A38">
      <w:pPr>
        <w:pStyle w:val="a4"/>
        <w:spacing w:before="86" w:line="276" w:lineRule="auto"/>
        <w:ind w:left="0" w:right="363"/>
      </w:pPr>
      <w:r>
        <w:t>в противодействии экстремизму и терроризму; знать уровни террористической опасности и цели контртеррористической</w:t>
      </w:r>
      <w:r>
        <w:rPr>
          <w:spacing w:val="-3"/>
        </w:rPr>
        <w:t xml:space="preserve"> </w:t>
      </w:r>
      <w:r>
        <w:t>операции;</w:t>
      </w:r>
      <w:r>
        <w:rPr>
          <w:spacing w:val="-3"/>
        </w:rPr>
        <w:t xml:space="preserve"> </w:t>
      </w:r>
      <w:r>
        <w:t>характеризовать</w:t>
      </w:r>
      <w:r>
        <w:rPr>
          <w:spacing w:val="-6"/>
        </w:rPr>
        <w:t xml:space="preserve"> </w:t>
      </w:r>
      <w:r>
        <w:t>признаки</w:t>
      </w:r>
      <w:r>
        <w:rPr>
          <w:spacing w:val="-3"/>
        </w:rPr>
        <w:t xml:space="preserve"> </w:t>
      </w:r>
      <w:r>
        <w:t>вовлечения</w:t>
      </w:r>
      <w:r>
        <w:rPr>
          <w:spacing w:val="-4"/>
        </w:rPr>
        <w:t xml:space="preserve"> </w:t>
      </w:r>
      <w:r>
        <w:t>в</w:t>
      </w:r>
      <w:r>
        <w:rPr>
          <w:spacing w:val="-4"/>
        </w:rPr>
        <w:t xml:space="preserve"> </w:t>
      </w:r>
      <w:r>
        <w:t>террористическую</w:t>
      </w:r>
      <w:r>
        <w:rPr>
          <w:spacing w:val="-3"/>
        </w:rPr>
        <w:t xml:space="preserve"> </w:t>
      </w:r>
      <w:r>
        <w:t>деятельность;</w:t>
      </w:r>
      <w:r>
        <w:rPr>
          <w:spacing w:val="-3"/>
        </w:rPr>
        <w:t xml:space="preserve"> </w:t>
      </w:r>
      <w:r>
        <w:t>иметь навыки</w:t>
      </w:r>
      <w:r>
        <w:rPr>
          <w:spacing w:val="-4"/>
        </w:rPr>
        <w:t xml:space="preserve"> </w:t>
      </w:r>
      <w:r>
        <w:t>соблюдения</w:t>
      </w:r>
      <w:r>
        <w:rPr>
          <w:spacing w:val="-4"/>
        </w:rPr>
        <w:t xml:space="preserve"> </w:t>
      </w:r>
      <w:r>
        <w:t>правил</w:t>
      </w:r>
      <w:r>
        <w:rPr>
          <w:spacing w:val="-4"/>
        </w:rPr>
        <w:t xml:space="preserve"> </w:t>
      </w:r>
      <w:r>
        <w:t>антитеррористического</w:t>
      </w:r>
      <w:r>
        <w:rPr>
          <w:spacing w:val="-4"/>
        </w:rPr>
        <w:t xml:space="preserve"> </w:t>
      </w:r>
      <w:r>
        <w:t>поведенияи</w:t>
      </w:r>
      <w:r>
        <w:rPr>
          <w:spacing w:val="-4"/>
        </w:rPr>
        <w:t xml:space="preserve"> </w:t>
      </w:r>
      <w:r>
        <w:t>безопасных</w:t>
      </w:r>
      <w:r>
        <w:rPr>
          <w:spacing w:val="-6"/>
        </w:rPr>
        <w:t xml:space="preserve"> </w:t>
      </w:r>
      <w:r>
        <w:t>действий</w:t>
      </w:r>
      <w:r>
        <w:rPr>
          <w:spacing w:val="-4"/>
        </w:rPr>
        <w:t xml:space="preserve"> </w:t>
      </w:r>
      <w:r>
        <w:t>при</w:t>
      </w:r>
      <w:r>
        <w:rPr>
          <w:spacing w:val="-4"/>
        </w:rPr>
        <w:t xml:space="preserve"> </w:t>
      </w:r>
      <w:r>
        <w:t>обнаружении</w:t>
      </w:r>
      <w:r>
        <w:rPr>
          <w:spacing w:val="-4"/>
        </w:rPr>
        <w:t xml:space="preserve"> </w:t>
      </w:r>
      <w:r>
        <w:t xml:space="preserve">признаков вербовки; иметь представление о признаках подготовки различных форм терактов, </w:t>
      </w:r>
      <w:r>
        <w:rPr>
          <w:spacing w:val="-2"/>
        </w:rPr>
        <w:t>объяснятьпризнакиподозрительныхпредметов,иметьнавыкибезопасныхдействийприихобнаружении;</w:t>
      </w:r>
    </w:p>
    <w:p w:rsidR="008C415D" w:rsidRDefault="00797A38">
      <w:pPr>
        <w:pStyle w:val="a4"/>
        <w:spacing w:before="60" w:line="276" w:lineRule="auto"/>
        <w:ind w:left="0" w:right="363"/>
      </w:pPr>
      <w:r>
        <w:t>иметь представление о безопасных действиях в случае теракта (нападение террористов и попытка захвата заложников,</w:t>
      </w:r>
      <w:r>
        <w:rPr>
          <w:spacing w:val="-5"/>
        </w:rPr>
        <w:t xml:space="preserve"> </w:t>
      </w:r>
      <w:r>
        <w:t>попадание</w:t>
      </w:r>
      <w:r>
        <w:rPr>
          <w:spacing w:val="-5"/>
        </w:rPr>
        <w:t xml:space="preserve"> </w:t>
      </w:r>
      <w:r>
        <w:t>в</w:t>
      </w:r>
      <w:r>
        <w:rPr>
          <w:spacing w:val="-7"/>
        </w:rPr>
        <w:t xml:space="preserve"> </w:t>
      </w:r>
      <w:r>
        <w:t>заложники,</w:t>
      </w:r>
      <w:r>
        <w:rPr>
          <w:spacing w:val="-5"/>
        </w:rPr>
        <w:t xml:space="preserve"> </w:t>
      </w:r>
      <w:r>
        <w:t>огневой</w:t>
      </w:r>
      <w:r>
        <w:rPr>
          <w:spacing w:val="-5"/>
        </w:rPr>
        <w:t xml:space="preserve"> </w:t>
      </w:r>
      <w:r>
        <w:t>налёт,</w:t>
      </w:r>
      <w:r>
        <w:rPr>
          <w:spacing w:val="-5"/>
        </w:rPr>
        <w:t xml:space="preserve"> </w:t>
      </w:r>
      <w:r>
        <w:t>наезд</w:t>
      </w:r>
      <w:r>
        <w:rPr>
          <w:spacing w:val="-5"/>
        </w:rPr>
        <w:t xml:space="preserve"> </w:t>
      </w:r>
      <w:r>
        <w:t>транспортного</w:t>
      </w:r>
      <w:r>
        <w:rPr>
          <w:spacing w:val="-7"/>
        </w:rPr>
        <w:t xml:space="preserve"> </w:t>
      </w:r>
      <w:r>
        <w:t>средства,</w:t>
      </w:r>
      <w:r>
        <w:rPr>
          <w:spacing w:val="-5"/>
        </w:rPr>
        <w:t xml:space="preserve"> </w:t>
      </w:r>
      <w:r>
        <w:t>подрыв</w:t>
      </w:r>
      <w:r>
        <w:rPr>
          <w:spacing w:val="-5"/>
        </w:rPr>
        <w:t xml:space="preserve"> </w:t>
      </w:r>
      <w:r>
        <w:t>взрывного</w:t>
      </w:r>
      <w:r>
        <w:rPr>
          <w:spacing w:val="-7"/>
        </w:rPr>
        <w:t xml:space="preserve"> </w:t>
      </w:r>
      <w:r>
        <w:t>устройства).</w:t>
      </w:r>
    </w:p>
    <w:p w:rsidR="008C415D" w:rsidRDefault="008C415D">
      <w:pPr>
        <w:pStyle w:val="a4"/>
        <w:spacing w:before="103"/>
        <w:ind w:left="0"/>
      </w:pPr>
    </w:p>
    <w:p w:rsidR="008C415D" w:rsidRDefault="00797A38">
      <w:pPr>
        <w:pStyle w:val="a4"/>
        <w:spacing w:before="6"/>
        <w:ind w:left="0"/>
        <w:rPr>
          <w:b/>
          <w:bCs/>
          <w:sz w:val="24"/>
        </w:rPr>
      </w:pPr>
      <w:bookmarkStart w:id="86" w:name="2.18_Рабочая_программа_по_учебному_предм"/>
      <w:bookmarkEnd w:id="86"/>
      <w:r>
        <w:rPr>
          <w:b/>
          <w:bCs/>
          <w:sz w:val="24"/>
        </w:rPr>
        <w:t>Рабочая программа по учебному предмету ОДНКР</w:t>
      </w:r>
    </w:p>
    <w:p w:rsidR="008C415D" w:rsidRDefault="008C415D">
      <w:pPr>
        <w:pStyle w:val="a4"/>
        <w:spacing w:before="6"/>
        <w:ind w:left="0"/>
        <w:rPr>
          <w:b/>
          <w:bCs/>
          <w:sz w:val="24"/>
        </w:rPr>
      </w:pPr>
    </w:p>
    <w:p w:rsidR="008C415D" w:rsidRDefault="00797A38">
      <w:r>
        <w:rPr>
          <w:color w:val="000000"/>
          <w:sz w:val="28"/>
        </w:rPr>
        <w:t>Программа по 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8C415D" w:rsidRDefault="00797A38">
      <w:pPr>
        <w:jc w:val="both"/>
      </w:pPr>
      <w:r>
        <w:rPr>
          <w:color w:val="000000"/>
          <w:sz w:val="28"/>
        </w:rPr>
        <w:t>ДНКНР занимает важное место в системе непрерывного школьного социогуманитарного образования. В программе по ДНКР соблюдается преемственность в начальном общем и основном общем образовании, учитываются возрастные и психологические особенности обучающихся на уровне основного общего образования. Обучающиеся получают возможность систематизировать, расширить и углубить полученные в рамках изучения социально-гуманитарных дисциплин знания и представления о прошлом и настоящем родной страны, о роли личности в социальных процессах и явлениях, значении духовно-нравственных ценностей в их поступках и деятельности, влияющих на развитие нашей страны.</w:t>
      </w:r>
    </w:p>
    <w:p w:rsidR="008C415D" w:rsidRDefault="00797A38">
      <w:pPr>
        <w:jc w:val="both"/>
      </w:pPr>
      <w:r>
        <w:rPr>
          <w:color w:val="000000"/>
          <w:sz w:val="28"/>
        </w:rPr>
        <w:t>Целью изучения ДНКНР является формирование у обучающихся основ традиционных российских духовно-нравственных ценностей посредством изучения жизненного пути отечественных государственных и общественных деятелей, выдающихся представителей нашей культуры, ученых, военных, в том числе героев специальной военной операции.</w:t>
      </w:r>
    </w:p>
    <w:p w:rsidR="008C415D" w:rsidRDefault="00797A38">
      <w:pPr>
        <w:jc w:val="both"/>
      </w:pPr>
      <w:r>
        <w:rPr>
          <w:color w:val="000000"/>
          <w:sz w:val="28"/>
        </w:rPr>
        <w:t>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w:t>
      </w:r>
    </w:p>
    <w:p w:rsidR="008C415D" w:rsidRDefault="00797A38">
      <w:pPr>
        <w:jc w:val="both"/>
      </w:pPr>
      <w:r>
        <w:rPr>
          <w:b/>
          <w:color w:val="000000"/>
          <w:sz w:val="28"/>
        </w:rPr>
        <w:t>ПРИНЦИПЫ ПОСТРОЕНИЯ СОДЕРЖАНИЯ ДНКНР</w:t>
      </w:r>
    </w:p>
    <w:p w:rsidR="008C415D" w:rsidRDefault="00797A38">
      <w:pPr>
        <w:jc w:val="both"/>
      </w:pPr>
      <w:r>
        <w:rPr>
          <w:color w:val="000000"/>
          <w:sz w:val="28"/>
        </w:rPr>
        <w:t xml:space="preserve">научности, предполагающий изучение исторических личностей на основе достоверных, </w:t>
      </w:r>
      <w:r>
        <w:rPr>
          <w:color w:val="000000"/>
          <w:sz w:val="28"/>
        </w:rPr>
        <w:lastRenderedPageBreak/>
        <w:t>объективных фактов об их жизни и деятельности в контексте исторической эпохи;</w:t>
      </w:r>
    </w:p>
    <w:p w:rsidR="008C415D" w:rsidRDefault="00797A38">
      <w:pPr>
        <w:jc w:val="both"/>
      </w:pPr>
      <w:r>
        <w:rPr>
          <w:color w:val="000000"/>
          <w:sz w:val="28"/>
        </w:rPr>
        <w:t>систематичности, который определяется внутренней логикой раскрытия традиционных российских духовно-нравственных ценностей с учетом познавательных возможностей обучающихся;</w:t>
      </w:r>
    </w:p>
    <w:p w:rsidR="008C415D" w:rsidRDefault="00797A38">
      <w:pPr>
        <w:jc w:val="both"/>
      </w:pPr>
      <w:r>
        <w:rPr>
          <w:color w:val="000000"/>
          <w:sz w:val="28"/>
        </w:rPr>
        <w:t>доступности, означающий учет возрастно-психологических особенностей обучающихся и современной социальной ситуации их развития, акцент на представлении информации в привычных им знаковых системах и формах общения;</w:t>
      </w:r>
    </w:p>
    <w:p w:rsidR="008C415D" w:rsidRDefault="00797A38">
      <w:pPr>
        <w:jc w:val="both"/>
      </w:pPr>
      <w:r>
        <w:rPr>
          <w:color w:val="000000"/>
          <w:sz w:val="28"/>
        </w:rPr>
        <w:t>наглядности, предполагающий целесообразное привлечение разнообразных средств обучения, ориентированных на включение всех органов чувств в процесс восприятия, присвоения и переработки учебной информации.</w:t>
      </w:r>
    </w:p>
    <w:p w:rsidR="008C415D" w:rsidRDefault="00797A38">
      <w:pPr>
        <w:jc w:val="both"/>
      </w:pPr>
      <w:r>
        <w:rPr>
          <w:b/>
          <w:color w:val="000000"/>
          <w:sz w:val="28"/>
        </w:rPr>
        <w:t>Программа по ДНКНР имеет следующие содержательные и методические особенности:</w:t>
      </w:r>
    </w:p>
    <w:p w:rsidR="008C415D" w:rsidRDefault="00797A38">
      <w:pPr>
        <w:jc w:val="both"/>
      </w:pPr>
      <w:r>
        <w:rPr>
          <w:color w:val="000000"/>
          <w:sz w:val="28"/>
        </w:rPr>
        <w:t>проектирование содержания учебного предмета на основе ценностного (аксиологического) подхода, смысловым стержнем которого являются традиционные российские духовно-нравственные ценности (Указ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дополненные с учетом содержания моральных норм традиционных религий России, светской этики, философских учений;</w:t>
      </w:r>
    </w:p>
    <w:p w:rsidR="008C415D" w:rsidRDefault="00797A38">
      <w:pPr>
        <w:jc w:val="both"/>
      </w:pPr>
      <w:r>
        <w:rPr>
          <w:color w:val="000000"/>
          <w:sz w:val="28"/>
        </w:rPr>
        <w:t>формирование у обучающихся общероссийской гражданской идентичности на основе традиционных российских духовно-нравственных ценностей, раскрываемых через примеры жизни, деятельности и поступки выдающихся российских деятелей - героев;</w:t>
      </w:r>
    </w:p>
    <w:p w:rsidR="008C415D" w:rsidRDefault="00797A38">
      <w:pPr>
        <w:jc w:val="both"/>
      </w:pPr>
      <w:r>
        <w:rPr>
          <w:color w:val="000000"/>
          <w:sz w:val="28"/>
        </w:rPr>
        <w:t>преемственность содержания учебного предмета, который предполагает возвращение к наиболее значимым ценностям, раскрывая их новые аспекты на примерах разных персоналий в каждом классе в соответствии с выделенными содержательными линиями;</w:t>
      </w:r>
    </w:p>
    <w:p w:rsidR="008C415D" w:rsidRDefault="00797A38">
      <w:pPr>
        <w:jc w:val="both"/>
      </w:pPr>
      <w:r>
        <w:rPr>
          <w:color w:val="000000"/>
          <w:sz w:val="28"/>
        </w:rPr>
        <w:t>использование межпредметных связей при построении учебного материала, раскрытие его содержания с опорой на широкий круг учебных предметов;</w:t>
      </w:r>
    </w:p>
    <w:p w:rsidR="008C415D" w:rsidRDefault="00797A38">
      <w:pPr>
        <w:jc w:val="both"/>
      </w:pPr>
      <w:r>
        <w:rPr>
          <w:color w:val="000000"/>
          <w:sz w:val="28"/>
        </w:rPr>
        <w:t>привлечение материалов о региональных и местных выдающихся личностях и героях - носителях традиционных российских духовно-нравственных ценностей.</w:t>
      </w:r>
    </w:p>
    <w:p w:rsidR="008C415D" w:rsidRDefault="00797A38">
      <w:pPr>
        <w:jc w:val="both"/>
      </w:pPr>
      <w:r>
        <w:rPr>
          <w:color w:val="000000"/>
          <w:sz w:val="28"/>
        </w:rPr>
        <w:t>Традиционные российские духовно-нравственные ценности сгруппированы по следующим содержательным линиям, которые являются структурной основой рабочей программы:</w:t>
      </w:r>
    </w:p>
    <w:p w:rsidR="008C415D" w:rsidRDefault="00797A38">
      <w:pPr>
        <w:jc w:val="both"/>
      </w:pPr>
      <w:r>
        <w:rPr>
          <w:color w:val="000000"/>
          <w:sz w:val="28"/>
        </w:rPr>
        <w:t>Россия: Родина, страна, государство;</w:t>
      </w:r>
    </w:p>
    <w:p w:rsidR="008C415D" w:rsidRDefault="00797A38">
      <w:pPr>
        <w:jc w:val="both"/>
      </w:pPr>
      <w:r>
        <w:rPr>
          <w:color w:val="000000"/>
          <w:sz w:val="28"/>
        </w:rPr>
        <w:t>традиционные религии России;</w:t>
      </w:r>
    </w:p>
    <w:p w:rsidR="008C415D" w:rsidRDefault="00797A38">
      <w:pPr>
        <w:jc w:val="both"/>
      </w:pPr>
      <w:r>
        <w:rPr>
          <w:color w:val="000000"/>
          <w:sz w:val="28"/>
        </w:rPr>
        <w:t>историческая память и преемственность поколений;</w:t>
      </w:r>
    </w:p>
    <w:p w:rsidR="008C415D" w:rsidRDefault="00797A38">
      <w:pPr>
        <w:jc w:val="both"/>
      </w:pPr>
      <w:r>
        <w:rPr>
          <w:color w:val="000000"/>
          <w:sz w:val="28"/>
        </w:rPr>
        <w:t>крепкая семья;</w:t>
      </w:r>
    </w:p>
    <w:p w:rsidR="008C415D" w:rsidRDefault="00797A38">
      <w:pPr>
        <w:jc w:val="both"/>
      </w:pPr>
      <w:r>
        <w:rPr>
          <w:color w:val="000000"/>
          <w:sz w:val="28"/>
        </w:rPr>
        <w:t>высокие нравственные идеалы личности;</w:t>
      </w:r>
    </w:p>
    <w:p w:rsidR="008C415D" w:rsidRDefault="00797A38">
      <w:pPr>
        <w:jc w:val="both"/>
      </w:pPr>
      <w:r>
        <w:rPr>
          <w:color w:val="000000"/>
          <w:sz w:val="28"/>
        </w:rPr>
        <w:t>права и свободы, обязанности и ответственность человека;</w:t>
      </w:r>
    </w:p>
    <w:p w:rsidR="008C415D" w:rsidRDefault="00797A38">
      <w:pPr>
        <w:jc w:val="both"/>
      </w:pPr>
      <w:r>
        <w:rPr>
          <w:color w:val="000000"/>
          <w:sz w:val="28"/>
        </w:rPr>
        <w:t>созидательный труд.</w:t>
      </w:r>
    </w:p>
    <w:p w:rsidR="008C415D" w:rsidRDefault="00797A38">
      <w:pPr>
        <w:jc w:val="both"/>
      </w:pPr>
      <w:r>
        <w:rPr>
          <w:color w:val="000000"/>
          <w:sz w:val="28"/>
        </w:rPr>
        <w:t>Соответствие содержательных линий предмета ДНКР традиционным российским духовно-нравственным ценностям, перечисленным в Указе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представлено в таблице:</w:t>
      </w:r>
    </w:p>
    <w:tbl>
      <w:tblPr>
        <w:tblW w:w="0" w:type="auto"/>
        <w:tblLook w:val="04A0" w:firstRow="1" w:lastRow="0" w:firstColumn="1" w:lastColumn="0" w:noHBand="0" w:noVBand="1"/>
      </w:tblPr>
      <w:tblGrid>
        <w:gridCol w:w="2988"/>
        <w:gridCol w:w="9130"/>
      </w:tblGrid>
      <w:tr w:rsidR="00627541">
        <w:trPr>
          <w:trHeight w:val="144"/>
        </w:trPr>
        <w:tc>
          <w:tcPr>
            <w:tcW w:w="3131" w:type="dxa"/>
            <w:tcMar>
              <w:top w:w="50" w:type="dxa"/>
              <w:left w:w="100" w:type="dxa"/>
            </w:tcMar>
            <w:vAlign w:val="center"/>
          </w:tcPr>
          <w:p w:rsidR="008C415D" w:rsidRDefault="00797A38">
            <w:r>
              <w:rPr>
                <w:color w:val="000000"/>
                <w:sz w:val="24"/>
              </w:rPr>
              <w:t>Содержательные линии</w:t>
            </w:r>
          </w:p>
        </w:tc>
        <w:tc>
          <w:tcPr>
            <w:tcW w:w="10077" w:type="dxa"/>
            <w:tcMar>
              <w:top w:w="50" w:type="dxa"/>
              <w:left w:w="100" w:type="dxa"/>
            </w:tcMar>
            <w:vAlign w:val="center"/>
          </w:tcPr>
          <w:p w:rsidR="008C415D" w:rsidRDefault="00797A38">
            <w:pPr>
              <w:jc w:val="both"/>
            </w:pPr>
            <w:r>
              <w:rPr>
                <w:color w:val="000000"/>
                <w:sz w:val="24"/>
              </w:rPr>
              <w:t xml:space="preserve">Ценности из </w:t>
            </w:r>
            <w:hyperlink r:id="rId12">
              <w:r>
                <w:rPr>
                  <w:color w:val="0000FF"/>
                  <w:sz w:val="24"/>
                </w:rPr>
                <w:t>Указа</w:t>
              </w:r>
            </w:hyperlink>
            <w:r>
              <w:rPr>
                <w:color w:val="000000"/>
                <w:sz w:val="24"/>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tc>
      </w:tr>
      <w:tr w:rsidR="00627541">
        <w:trPr>
          <w:trHeight w:val="144"/>
        </w:trPr>
        <w:tc>
          <w:tcPr>
            <w:tcW w:w="3131" w:type="dxa"/>
            <w:tcMar>
              <w:top w:w="50" w:type="dxa"/>
              <w:left w:w="100" w:type="dxa"/>
            </w:tcMar>
            <w:vAlign w:val="center"/>
          </w:tcPr>
          <w:p w:rsidR="008C415D" w:rsidRDefault="00797A38">
            <w:r>
              <w:rPr>
                <w:color w:val="000000"/>
                <w:sz w:val="24"/>
              </w:rPr>
              <w:t>Россия: Родина, страна, государство</w:t>
            </w:r>
          </w:p>
        </w:tc>
        <w:tc>
          <w:tcPr>
            <w:tcW w:w="10077" w:type="dxa"/>
            <w:tcMar>
              <w:top w:w="50" w:type="dxa"/>
              <w:left w:w="100" w:type="dxa"/>
            </w:tcMar>
            <w:vAlign w:val="center"/>
          </w:tcPr>
          <w:p w:rsidR="008C415D" w:rsidRDefault="00797A38">
            <w:pPr>
              <w:jc w:val="both"/>
            </w:pPr>
            <w:r>
              <w:rPr>
                <w:color w:val="000000"/>
                <w:sz w:val="24"/>
              </w:rPr>
              <w:t>патриотизм, гражданственность, служение Отечеству и ответственность за его судьбу, единство народов России</w:t>
            </w:r>
          </w:p>
        </w:tc>
      </w:tr>
      <w:tr w:rsidR="00627541">
        <w:trPr>
          <w:trHeight w:val="144"/>
        </w:trPr>
        <w:tc>
          <w:tcPr>
            <w:tcW w:w="3131" w:type="dxa"/>
            <w:tcMar>
              <w:top w:w="50" w:type="dxa"/>
              <w:left w:w="100" w:type="dxa"/>
            </w:tcMar>
            <w:vAlign w:val="center"/>
          </w:tcPr>
          <w:p w:rsidR="008C415D" w:rsidRDefault="00797A38">
            <w:r>
              <w:rPr>
                <w:color w:val="000000"/>
                <w:sz w:val="24"/>
              </w:rPr>
              <w:t>Традиционные религии России</w:t>
            </w:r>
          </w:p>
        </w:tc>
        <w:tc>
          <w:tcPr>
            <w:tcW w:w="10077" w:type="dxa"/>
            <w:tcMar>
              <w:top w:w="50" w:type="dxa"/>
              <w:left w:w="100" w:type="dxa"/>
            </w:tcMar>
            <w:vAlign w:val="center"/>
          </w:tcPr>
          <w:p w:rsidR="008C415D" w:rsidRDefault="00797A38">
            <w:pPr>
              <w:jc w:val="both"/>
            </w:pPr>
            <w:r>
              <w:rPr>
                <w:color w:val="000000"/>
                <w:sz w:val="24"/>
              </w:rPr>
              <w:t>христианство, ислам, буддизм, иудаизм и другие религии, являющиеся неотъемлемой частью российского исторического и духовного наследия, оказали значительное влияние на формирование традиционных ценностей, общих для верующих и неверующих граждан;</w:t>
            </w:r>
          </w:p>
          <w:p w:rsidR="008C415D" w:rsidRDefault="00797A38">
            <w:pPr>
              <w:jc w:val="both"/>
            </w:pPr>
            <w:r>
              <w:rPr>
                <w:color w:val="000000"/>
                <w:sz w:val="24"/>
              </w:rPr>
              <w:t>особая роль православия в становлении и укреплении традиционных ценностей</w:t>
            </w:r>
          </w:p>
        </w:tc>
      </w:tr>
      <w:tr w:rsidR="00627541">
        <w:trPr>
          <w:trHeight w:val="144"/>
        </w:trPr>
        <w:tc>
          <w:tcPr>
            <w:tcW w:w="3131" w:type="dxa"/>
            <w:tcMar>
              <w:top w:w="50" w:type="dxa"/>
              <w:left w:w="100" w:type="dxa"/>
            </w:tcMar>
            <w:vAlign w:val="center"/>
          </w:tcPr>
          <w:p w:rsidR="008C415D" w:rsidRDefault="00797A38">
            <w:r>
              <w:rPr>
                <w:color w:val="000000"/>
                <w:sz w:val="24"/>
              </w:rPr>
              <w:t xml:space="preserve">Историческая память и преемственность </w:t>
            </w:r>
            <w:r>
              <w:rPr>
                <w:color w:val="000000"/>
                <w:sz w:val="24"/>
              </w:rPr>
              <w:lastRenderedPageBreak/>
              <w:t>поколений</w:t>
            </w:r>
          </w:p>
        </w:tc>
        <w:tc>
          <w:tcPr>
            <w:tcW w:w="10077" w:type="dxa"/>
            <w:tcMar>
              <w:top w:w="50" w:type="dxa"/>
              <w:left w:w="100" w:type="dxa"/>
            </w:tcMar>
            <w:vAlign w:val="center"/>
          </w:tcPr>
          <w:p w:rsidR="008C415D" w:rsidRDefault="00797A38">
            <w:r>
              <w:rPr>
                <w:color w:val="000000"/>
                <w:sz w:val="24"/>
              </w:rPr>
              <w:lastRenderedPageBreak/>
              <w:t>историческая память и преемственность поколений</w:t>
            </w:r>
          </w:p>
        </w:tc>
      </w:tr>
      <w:tr w:rsidR="00627541">
        <w:trPr>
          <w:trHeight w:val="144"/>
        </w:trPr>
        <w:tc>
          <w:tcPr>
            <w:tcW w:w="3131" w:type="dxa"/>
            <w:tcMar>
              <w:top w:w="50" w:type="dxa"/>
              <w:left w:w="100" w:type="dxa"/>
            </w:tcMar>
            <w:vAlign w:val="center"/>
          </w:tcPr>
          <w:p w:rsidR="008C415D" w:rsidRDefault="00797A38">
            <w:r>
              <w:rPr>
                <w:color w:val="000000"/>
                <w:sz w:val="24"/>
              </w:rPr>
              <w:t>Крепкая семья</w:t>
            </w:r>
          </w:p>
        </w:tc>
        <w:tc>
          <w:tcPr>
            <w:tcW w:w="10077" w:type="dxa"/>
            <w:tcMar>
              <w:top w:w="50" w:type="dxa"/>
              <w:left w:w="100" w:type="dxa"/>
            </w:tcMar>
            <w:vAlign w:val="center"/>
          </w:tcPr>
          <w:p w:rsidR="008C415D" w:rsidRDefault="00797A38">
            <w:r>
              <w:rPr>
                <w:color w:val="000000"/>
                <w:sz w:val="24"/>
              </w:rPr>
              <w:t>крепкая семья</w:t>
            </w:r>
          </w:p>
          <w:p w:rsidR="008C415D" w:rsidRDefault="00797A38">
            <w:r>
              <w:rPr>
                <w:color w:val="000000"/>
                <w:sz w:val="24"/>
              </w:rPr>
              <w:t>взаимопомощь и взаимоуважение</w:t>
            </w:r>
          </w:p>
        </w:tc>
      </w:tr>
      <w:tr w:rsidR="00627541">
        <w:trPr>
          <w:trHeight w:val="144"/>
        </w:trPr>
        <w:tc>
          <w:tcPr>
            <w:tcW w:w="3131" w:type="dxa"/>
            <w:tcMar>
              <w:top w:w="50" w:type="dxa"/>
              <w:left w:w="100" w:type="dxa"/>
            </w:tcMar>
            <w:vAlign w:val="center"/>
          </w:tcPr>
          <w:p w:rsidR="008C415D" w:rsidRDefault="00797A38">
            <w:r>
              <w:rPr>
                <w:color w:val="000000"/>
                <w:sz w:val="24"/>
              </w:rPr>
              <w:t>Высокие нравственные идеалы личности</w:t>
            </w:r>
          </w:p>
        </w:tc>
        <w:tc>
          <w:tcPr>
            <w:tcW w:w="10077" w:type="dxa"/>
            <w:tcMar>
              <w:top w:w="50" w:type="dxa"/>
              <w:left w:w="100" w:type="dxa"/>
            </w:tcMar>
            <w:vAlign w:val="center"/>
          </w:tcPr>
          <w:p w:rsidR="008C415D" w:rsidRDefault="00797A38">
            <w:r>
              <w:rPr>
                <w:color w:val="000000"/>
                <w:sz w:val="24"/>
              </w:rPr>
              <w:t>высокие нравственные идеалы,</w:t>
            </w:r>
          </w:p>
          <w:p w:rsidR="008C415D" w:rsidRDefault="00797A38">
            <w:r>
              <w:rPr>
                <w:color w:val="000000"/>
                <w:sz w:val="24"/>
              </w:rPr>
              <w:t>приоритет духовного над материальным,</w:t>
            </w:r>
          </w:p>
          <w:p w:rsidR="008C415D" w:rsidRDefault="00797A38">
            <w:r>
              <w:rPr>
                <w:color w:val="000000"/>
                <w:sz w:val="24"/>
              </w:rPr>
              <w:t>гуманизм,</w:t>
            </w:r>
          </w:p>
          <w:p w:rsidR="008C415D" w:rsidRDefault="00797A38">
            <w:r>
              <w:rPr>
                <w:color w:val="000000"/>
                <w:sz w:val="24"/>
              </w:rPr>
              <w:t>милосердие,</w:t>
            </w:r>
          </w:p>
          <w:p w:rsidR="008C415D" w:rsidRDefault="00797A38">
            <w:r>
              <w:rPr>
                <w:color w:val="000000"/>
                <w:sz w:val="24"/>
              </w:rPr>
              <w:t>справедливость,</w:t>
            </w:r>
          </w:p>
          <w:p w:rsidR="008C415D" w:rsidRDefault="00797A38">
            <w:r>
              <w:rPr>
                <w:color w:val="000000"/>
                <w:sz w:val="24"/>
              </w:rPr>
              <w:t>коллективизм,</w:t>
            </w:r>
          </w:p>
          <w:p w:rsidR="008C415D" w:rsidRDefault="00797A38">
            <w:r>
              <w:rPr>
                <w:color w:val="000000"/>
                <w:sz w:val="24"/>
              </w:rPr>
              <w:t>взаимопомощь и взаимоуважение</w:t>
            </w:r>
          </w:p>
        </w:tc>
      </w:tr>
      <w:tr w:rsidR="00627541">
        <w:trPr>
          <w:trHeight w:val="144"/>
        </w:trPr>
        <w:tc>
          <w:tcPr>
            <w:tcW w:w="3131" w:type="dxa"/>
            <w:tcMar>
              <w:top w:w="50" w:type="dxa"/>
              <w:left w:w="100" w:type="dxa"/>
            </w:tcMar>
            <w:vAlign w:val="center"/>
          </w:tcPr>
          <w:p w:rsidR="008C415D" w:rsidRDefault="00797A38">
            <w:r>
              <w:rPr>
                <w:color w:val="000000"/>
                <w:sz w:val="24"/>
              </w:rPr>
              <w:t>Права и свободы, обязанности и ответственность человека</w:t>
            </w:r>
          </w:p>
        </w:tc>
        <w:tc>
          <w:tcPr>
            <w:tcW w:w="10077" w:type="dxa"/>
            <w:tcMar>
              <w:top w:w="50" w:type="dxa"/>
              <w:left w:w="100" w:type="dxa"/>
            </w:tcMar>
            <w:vAlign w:val="center"/>
          </w:tcPr>
          <w:p w:rsidR="008C415D" w:rsidRDefault="00797A38">
            <w:r>
              <w:rPr>
                <w:color w:val="000000"/>
                <w:sz w:val="24"/>
              </w:rPr>
              <w:t>жизнь,</w:t>
            </w:r>
          </w:p>
          <w:p w:rsidR="008C415D" w:rsidRDefault="00797A38">
            <w:r>
              <w:rPr>
                <w:color w:val="000000"/>
                <w:sz w:val="24"/>
              </w:rPr>
              <w:t>достоинство,</w:t>
            </w:r>
          </w:p>
          <w:p w:rsidR="008C415D" w:rsidRDefault="00797A38">
            <w:r>
              <w:rPr>
                <w:color w:val="000000"/>
                <w:sz w:val="24"/>
              </w:rPr>
              <w:t>права и свободы человека</w:t>
            </w:r>
          </w:p>
        </w:tc>
      </w:tr>
      <w:tr w:rsidR="00627541">
        <w:trPr>
          <w:trHeight w:val="144"/>
        </w:trPr>
        <w:tc>
          <w:tcPr>
            <w:tcW w:w="3131" w:type="dxa"/>
            <w:tcMar>
              <w:top w:w="50" w:type="dxa"/>
              <w:left w:w="100" w:type="dxa"/>
            </w:tcMar>
            <w:vAlign w:val="center"/>
          </w:tcPr>
          <w:p w:rsidR="008C415D" w:rsidRDefault="00797A38">
            <w:r>
              <w:rPr>
                <w:color w:val="000000"/>
                <w:sz w:val="24"/>
              </w:rPr>
              <w:t>Созидательный труд</w:t>
            </w:r>
          </w:p>
        </w:tc>
        <w:tc>
          <w:tcPr>
            <w:tcW w:w="10077" w:type="dxa"/>
            <w:tcMar>
              <w:top w:w="50" w:type="dxa"/>
              <w:left w:w="100" w:type="dxa"/>
            </w:tcMar>
            <w:vAlign w:val="center"/>
          </w:tcPr>
          <w:p w:rsidR="008C415D" w:rsidRDefault="00797A38">
            <w:r>
              <w:rPr>
                <w:color w:val="000000"/>
                <w:sz w:val="24"/>
              </w:rPr>
              <w:t>созидательный труд,</w:t>
            </w:r>
          </w:p>
          <w:p w:rsidR="008C415D" w:rsidRDefault="00797A38">
            <w:r>
              <w:rPr>
                <w:color w:val="000000"/>
                <w:sz w:val="24"/>
              </w:rPr>
              <w:t>служение Отечеству и ответственность за его судьбу;</w:t>
            </w:r>
          </w:p>
          <w:p w:rsidR="008C415D" w:rsidRDefault="00797A38">
            <w:r>
              <w:rPr>
                <w:color w:val="000000"/>
                <w:sz w:val="24"/>
              </w:rPr>
              <w:t>приоритет духовного над материальным</w:t>
            </w:r>
          </w:p>
        </w:tc>
      </w:tr>
    </w:tbl>
    <w:p w:rsidR="008C415D" w:rsidRDefault="00797A38">
      <w:pPr>
        <w:jc w:val="both"/>
      </w:pPr>
      <w:r>
        <w:rPr>
          <w:b/>
          <w:color w:val="333333"/>
          <w:sz w:val="28"/>
        </w:rPr>
        <w:t>МЕСТО УЧЕБНОГО ПРЕДМЕТА «ДУХОВНО-НРАВСТВЕННАЯ КУЛЬТУРА НАРОДОВ РОССИИ» В УЧЕБНОМ ПЛАНЕ</w:t>
      </w:r>
    </w:p>
    <w:p w:rsidR="008C415D" w:rsidRDefault="00797A38">
      <w:pPr>
        <w:rPr>
          <w:color w:val="000000"/>
          <w:sz w:val="28"/>
        </w:rPr>
      </w:pPr>
      <w:bookmarkStart w:id="87" w:name="fe9957f4-da50-46fa-ad99-275e6a607174"/>
      <w:r>
        <w:rPr>
          <w:color w:val="000000"/>
          <w:sz w:val="28"/>
        </w:rPr>
        <w:t xml:space="preserve">Изучение ДНКНР вводится поэтапно. С 2026/2027 учебного года ДНКНР преподается в 5 классе, с 2027/2028 учебного года ДНКНР преподается в 5- 34 ч, . Общее число часов, рекомендованных для изучения  в 5 классе - 17 часов </w:t>
      </w:r>
      <w:bookmarkStart w:id="88" w:name="block-92192745"/>
      <w:bookmarkEnd w:id="87"/>
    </w:p>
    <w:p w:rsidR="008C415D" w:rsidRDefault="00797A38">
      <w:r>
        <w:rPr>
          <w:b/>
          <w:color w:val="000000"/>
          <w:sz w:val="28"/>
        </w:rPr>
        <w:t xml:space="preserve">СОДЕРЖАНИЕ УЧЕБНОГО ПРЕДМЕТА </w:t>
      </w:r>
    </w:p>
    <w:p w:rsidR="008C415D" w:rsidRDefault="00797A38">
      <w:r>
        <w:rPr>
          <w:b/>
          <w:color w:val="000000"/>
          <w:sz w:val="28"/>
        </w:rPr>
        <w:t xml:space="preserve">«ДУХОВНО-НРАВСТВЕННАЯ КУЛЬТУРА НАРОДОВ РОССИИ» </w:t>
      </w:r>
    </w:p>
    <w:p w:rsidR="008C415D" w:rsidRDefault="00797A38">
      <w:r>
        <w:rPr>
          <w:b/>
          <w:color w:val="000000"/>
          <w:sz w:val="28"/>
        </w:rPr>
        <w:t>5 КЛАСС</w:t>
      </w:r>
    </w:p>
    <w:p w:rsidR="008C415D" w:rsidRDefault="008C415D"/>
    <w:p w:rsidR="008C415D" w:rsidRDefault="00797A38">
      <w:r>
        <w:rPr>
          <w:b/>
          <w:color w:val="000000"/>
          <w:sz w:val="28"/>
        </w:rPr>
        <w:t>Введение.</w:t>
      </w:r>
    </w:p>
    <w:p w:rsidR="008C415D" w:rsidRDefault="00797A38">
      <w:r>
        <w:rPr>
          <w:color w:val="000000"/>
          <w:sz w:val="28"/>
        </w:rPr>
        <w:t>Что такое духовно-нравственная культура. Понятие духовно-нравственной культуры человека и общества. Традиционные ценности и идеалы - основа духовно-нравственной культуры российского общества. Общие ценности - основа единства нашей страны и народа. Герои - носители духовно-нравственных ценностей и идеалов.</w:t>
      </w:r>
    </w:p>
    <w:p w:rsidR="008C415D" w:rsidRDefault="00797A38">
      <w:r>
        <w:rPr>
          <w:b/>
          <w:color w:val="000000"/>
          <w:sz w:val="28"/>
        </w:rPr>
        <w:t>Россия - наша Родина.</w:t>
      </w:r>
    </w:p>
    <w:p w:rsidR="008C415D" w:rsidRDefault="00797A38">
      <w:pPr>
        <w:jc w:val="both"/>
      </w:pPr>
      <w:r>
        <w:rPr>
          <w:color w:val="000000"/>
          <w:sz w:val="28"/>
        </w:rPr>
        <w:t>Люди, природа, культура, наша история - ценность и богатство России. Большая Родина - государство, народ. Малая Родина - место, где человек родился, вырос, где живут его близкие.Многообразие народов России, единство страны и общие ценности. Взаимообогащение и уважение традиций, дружба народов. Русский язык - основа государственности и культуры, памяти и будущего, язык межнационального общения. Символы великой страны - России: государственные символы, научно-технический триумф, великие победы.</w:t>
      </w:r>
    </w:p>
    <w:p w:rsidR="008C415D" w:rsidRDefault="00797A38">
      <w:pPr>
        <w:jc w:val="both"/>
      </w:pPr>
      <w:r>
        <w:rPr>
          <w:color w:val="000000"/>
          <w:sz w:val="28"/>
        </w:rPr>
        <w:t>Ценности, которые раскрываются в теме: Россия, Родина, единство народов России, русский язык, преданность Родине, гордость за достижения России.</w:t>
      </w:r>
    </w:p>
    <w:p w:rsidR="008C415D" w:rsidRDefault="00797A38">
      <w:pPr>
        <w:jc w:val="both"/>
      </w:pPr>
      <w:r>
        <w:rPr>
          <w:color w:val="000000"/>
          <w:sz w:val="28"/>
        </w:rPr>
        <w:t>Примеры исторических и современных персонажей (героев): Илья Муромец, Дондук Даши хан, А.С. Пушкин, Ю.А. Гагарин.</w:t>
      </w:r>
    </w:p>
    <w:p w:rsidR="008C415D" w:rsidRDefault="00797A38">
      <w:pPr>
        <w:jc w:val="both"/>
      </w:pPr>
      <w:r>
        <w:rPr>
          <w:b/>
          <w:color w:val="000000"/>
          <w:sz w:val="28"/>
        </w:rPr>
        <w:t>Патриотизм - источник духовной силы народа.</w:t>
      </w:r>
    </w:p>
    <w:p w:rsidR="008C415D" w:rsidRDefault="00797A38">
      <w:pPr>
        <w:jc w:val="both"/>
      </w:pPr>
      <w:r>
        <w:rPr>
          <w:color w:val="000000"/>
          <w:sz w:val="28"/>
        </w:rPr>
        <w:t>Любовь к Родине. Защита интересов родной страны, гордость за ее историю и культуру. Исторические корни патриотизма в России.</w:t>
      </w:r>
    </w:p>
    <w:p w:rsidR="008C415D" w:rsidRDefault="00797A38">
      <w:pPr>
        <w:jc w:val="both"/>
      </w:pPr>
      <w:r>
        <w:rPr>
          <w:color w:val="000000"/>
          <w:sz w:val="28"/>
        </w:rPr>
        <w:t>Нравственная основа патриотизма: уважение к предкам, сохранение традиций, ответственность за будущее страны. Патриотизм - это дела и поступки человека.</w:t>
      </w:r>
    </w:p>
    <w:p w:rsidR="008C415D" w:rsidRDefault="00797A38">
      <w:pPr>
        <w:jc w:val="both"/>
      </w:pPr>
      <w:r>
        <w:rPr>
          <w:color w:val="000000"/>
          <w:sz w:val="28"/>
        </w:rPr>
        <w:t>Ценности, которые раскрываются в теме: патриотизм, служение Отечеству, верность, долг, честь, мужество, смелость.</w:t>
      </w:r>
    </w:p>
    <w:p w:rsidR="008C415D" w:rsidRDefault="00797A38">
      <w:pPr>
        <w:jc w:val="both"/>
      </w:pPr>
      <w:r>
        <w:rPr>
          <w:color w:val="000000"/>
          <w:sz w:val="28"/>
        </w:rPr>
        <w:t>Примеры исторических и современных персонажей (героев): Р. Зорге, П.С. Котляревский, Ю.Б. Левитан.</w:t>
      </w:r>
    </w:p>
    <w:p w:rsidR="008C415D" w:rsidRDefault="00797A38">
      <w:pPr>
        <w:jc w:val="both"/>
      </w:pPr>
      <w:r>
        <w:rPr>
          <w:b/>
          <w:color w:val="000000"/>
          <w:sz w:val="28"/>
        </w:rPr>
        <w:t>Нравственный идеал человека в традиционных религиях.</w:t>
      </w:r>
    </w:p>
    <w:p w:rsidR="008C415D" w:rsidRDefault="00797A38">
      <w:pPr>
        <w:jc w:val="both"/>
      </w:pPr>
      <w:r>
        <w:rPr>
          <w:color w:val="000000"/>
          <w:sz w:val="28"/>
        </w:rPr>
        <w:t xml:space="preserve">Нравственный идеал - высший образец духовных и моральных качеств, к которому стремится </w:t>
      </w:r>
      <w:r>
        <w:rPr>
          <w:color w:val="000000"/>
          <w:sz w:val="28"/>
        </w:rPr>
        <w:lastRenderedPageBreak/>
        <w:t>человек. Традиционные религии как источник духовно-нравственных ценностей. Роль православия в становлении и укреплении традиционных ценностей.</w:t>
      </w:r>
    </w:p>
    <w:p w:rsidR="008C415D" w:rsidRDefault="00797A38">
      <w:pPr>
        <w:jc w:val="both"/>
      </w:pPr>
      <w:r>
        <w:rPr>
          <w:color w:val="000000"/>
          <w:sz w:val="28"/>
        </w:rPr>
        <w:t>Ценности, которые раскрываются в теме: вера, добро, терпение, смирение, душевный покой, кротость, надежда.</w:t>
      </w:r>
    </w:p>
    <w:p w:rsidR="008C415D" w:rsidRDefault="00797A38">
      <w:pPr>
        <w:jc w:val="both"/>
      </w:pPr>
      <w:r>
        <w:rPr>
          <w:color w:val="000000"/>
          <w:sz w:val="28"/>
        </w:rPr>
        <w:t>Примеры исторических и современных персонажей (героев):преподобномученица Елизавета Федоровна, протоиерей Михаил Васильев.</w:t>
      </w:r>
    </w:p>
    <w:p w:rsidR="008C415D" w:rsidRDefault="00797A38">
      <w:pPr>
        <w:jc w:val="both"/>
      </w:pPr>
      <w:r>
        <w:rPr>
          <w:b/>
          <w:color w:val="000000"/>
          <w:sz w:val="28"/>
        </w:rPr>
        <w:t>Семья - хранитель духовно-нравственных ценностей.</w:t>
      </w:r>
      <w:r>
        <w:rPr>
          <w:color w:val="000000"/>
          <w:sz w:val="28"/>
        </w:rPr>
        <w:t>Духовные основы семейных ценностей: любовь и верность как фундамент семейных отношений. Нравственные основы брака: любовь, верность, взаимоуважение, ответственность, доверие, терпение и прощение, отказ от эгоизма. Родители и дети. Уважение к родителям и забота о детях.</w:t>
      </w:r>
    </w:p>
    <w:p w:rsidR="008C415D" w:rsidRDefault="00797A38">
      <w:pPr>
        <w:jc w:val="both"/>
      </w:pPr>
      <w:r>
        <w:rPr>
          <w:color w:val="000000"/>
          <w:sz w:val="28"/>
        </w:rPr>
        <w:t>Ценности, которые раскрываются в теме: крепкая семья, любовь, верность, родственные узы.</w:t>
      </w:r>
    </w:p>
    <w:p w:rsidR="008C415D" w:rsidRDefault="00797A38">
      <w:pPr>
        <w:jc w:val="both"/>
      </w:pPr>
      <w:r>
        <w:rPr>
          <w:color w:val="000000"/>
          <w:sz w:val="28"/>
        </w:rPr>
        <w:t>Примеры исторических и современных персонажей (героев): семья Расулевых.</w:t>
      </w:r>
    </w:p>
    <w:p w:rsidR="008C415D" w:rsidRDefault="00797A38">
      <w:pPr>
        <w:jc w:val="both"/>
      </w:pPr>
      <w:r>
        <w:rPr>
          <w:b/>
          <w:color w:val="000000"/>
          <w:sz w:val="28"/>
        </w:rPr>
        <w:t>Важнейшие нравственные категории.</w:t>
      </w:r>
    </w:p>
    <w:p w:rsidR="008C415D" w:rsidRDefault="00797A38">
      <w:pPr>
        <w:jc w:val="both"/>
      </w:pPr>
      <w:r>
        <w:rPr>
          <w:color w:val="000000"/>
          <w:sz w:val="28"/>
        </w:rPr>
        <w:t>Мораль и нравственность - фундамент формирования личности. Добро и зло как нравственные категории. Совесть как нравственный камертон. Чувство нравственной ответственности за свое поведение перед окружающими людьми и обществом.</w:t>
      </w:r>
    </w:p>
    <w:p w:rsidR="008C415D" w:rsidRDefault="00797A38">
      <w:pPr>
        <w:jc w:val="both"/>
      </w:pPr>
      <w:r>
        <w:rPr>
          <w:color w:val="000000"/>
          <w:sz w:val="28"/>
        </w:rPr>
        <w:t>Ценности, которые раскрываются в теме: мораль, нравственность, добро, справедливость, честность, искренность, великодушие, совесть.</w:t>
      </w:r>
    </w:p>
    <w:p w:rsidR="008C415D" w:rsidRDefault="00797A38">
      <w:pPr>
        <w:jc w:val="both"/>
      </w:pPr>
      <w:r>
        <w:rPr>
          <w:color w:val="000000"/>
          <w:sz w:val="28"/>
        </w:rPr>
        <w:t>Примеры исторических и современных персонажей (героев): Дарья Севастопольская, Ф.П. Гааз.</w:t>
      </w:r>
    </w:p>
    <w:p w:rsidR="008C415D" w:rsidRDefault="00797A38">
      <w:pPr>
        <w:jc w:val="both"/>
      </w:pPr>
      <w:r>
        <w:rPr>
          <w:b/>
          <w:color w:val="000000"/>
          <w:sz w:val="28"/>
        </w:rPr>
        <w:t>Нравственные и духовные ориентиры отношений людей в обществе.</w:t>
      </w:r>
    </w:p>
    <w:p w:rsidR="008C415D" w:rsidRDefault="00797A38">
      <w:pPr>
        <w:jc w:val="both"/>
      </w:pPr>
      <w:r>
        <w:rPr>
          <w:color w:val="000000"/>
          <w:sz w:val="28"/>
        </w:rPr>
        <w:t>Общение - шаг к взаимопониманию между людьми для совместной жизни. Духовно-нравственные основы общения: уважение к собеседнику, искренность, терпимость, ответственность за сказанное слово. Радости общения.</w:t>
      </w:r>
    </w:p>
    <w:p w:rsidR="008C415D" w:rsidRDefault="00797A38">
      <w:pPr>
        <w:jc w:val="both"/>
      </w:pPr>
      <w:r>
        <w:rPr>
          <w:color w:val="000000"/>
          <w:sz w:val="28"/>
        </w:rPr>
        <w:t>Ценности, которые раскрываются в теме: вежливость, благодарность, общительность, надежность, товарищество, доверие, искренность, отзывчивость.</w:t>
      </w:r>
    </w:p>
    <w:p w:rsidR="008C415D" w:rsidRDefault="00797A38">
      <w:pPr>
        <w:jc w:val="both"/>
      </w:pPr>
      <w:r>
        <w:rPr>
          <w:color w:val="000000"/>
          <w:sz w:val="28"/>
        </w:rPr>
        <w:t>Примеры исторических и современных персонажей (героев): Л.И. Яшин.</w:t>
      </w:r>
    </w:p>
    <w:p w:rsidR="008C415D" w:rsidRDefault="00797A38">
      <w:pPr>
        <w:jc w:val="both"/>
      </w:pPr>
      <w:r>
        <w:rPr>
          <w:b/>
          <w:color w:val="000000"/>
          <w:sz w:val="28"/>
        </w:rPr>
        <w:t>Труд как ценность: от усилий к достижениям.</w:t>
      </w:r>
    </w:p>
    <w:p w:rsidR="008C415D" w:rsidRDefault="00797A38">
      <w:pPr>
        <w:jc w:val="both"/>
      </w:pPr>
      <w:r>
        <w:rPr>
          <w:color w:val="000000"/>
          <w:sz w:val="28"/>
        </w:rPr>
        <w:t>Ценность и радости труда: преодоление трудностей и препятствий, развитие личностных качеств, осознание достигнутого результата, важность результата труда для общества. Созидательный труд на благо нашей страны.</w:t>
      </w:r>
    </w:p>
    <w:p w:rsidR="008C415D" w:rsidRDefault="00797A38">
      <w:pPr>
        <w:jc w:val="both"/>
      </w:pPr>
      <w:r>
        <w:rPr>
          <w:color w:val="000000"/>
          <w:sz w:val="28"/>
        </w:rPr>
        <w:t>Ценности, которые раскрываются в теме: созидательный труд, трудолюбие, ответственность, инициативность, целеустремленность, настойчивость, увлеченность.</w:t>
      </w:r>
    </w:p>
    <w:p w:rsidR="008C415D" w:rsidRDefault="00797A38">
      <w:pPr>
        <w:jc w:val="both"/>
      </w:pPr>
      <w:r>
        <w:rPr>
          <w:color w:val="000000"/>
          <w:sz w:val="28"/>
        </w:rPr>
        <w:t>Примеры исторических и современных персонажей (героев): Н.И. Путилов.</w:t>
      </w:r>
    </w:p>
    <w:p w:rsidR="008C415D" w:rsidRDefault="00797A38">
      <w:bookmarkStart w:id="89" w:name="block-92192742"/>
      <w:bookmarkEnd w:id="88"/>
      <w:r>
        <w:rPr>
          <w:b/>
          <w:color w:val="000000"/>
          <w:sz w:val="28"/>
        </w:rPr>
        <w:t>ПЛАНИРУЕМЫЕ РЕЗУЛЬТАТЫ ОСВОЕНИЯ УЧЕБНОГО ПРЕДМЕТА «ДУХОВНО-НРАВСТВЕННАЯ КУЛЬТУРА НАРОДОВ   РОССИИ»</w:t>
      </w:r>
    </w:p>
    <w:p w:rsidR="008C415D" w:rsidRDefault="008C415D"/>
    <w:p w:rsidR="008C415D" w:rsidRDefault="00797A38">
      <w:pPr>
        <w:jc w:val="both"/>
      </w:pPr>
      <w:r>
        <w:rPr>
          <w:b/>
          <w:color w:val="000000"/>
          <w:sz w:val="28"/>
        </w:rPr>
        <w:t>ЛИЧНОСТНЫЕ РЕЗУЛЬТАТЫ</w:t>
      </w:r>
    </w:p>
    <w:p w:rsidR="008C415D" w:rsidRDefault="00797A38">
      <w:pPr>
        <w:jc w:val="both"/>
      </w:pPr>
      <w:r>
        <w:rPr>
          <w:color w:val="000000"/>
          <w:sz w:val="28"/>
        </w:rPr>
        <w:t>К важнейшим личностным результатам изучения ДНКНР относятся:</w:t>
      </w:r>
    </w:p>
    <w:p w:rsidR="008C415D" w:rsidRDefault="00797A38">
      <w:pPr>
        <w:jc w:val="both"/>
      </w:pPr>
      <w:r>
        <w:rPr>
          <w:b/>
          <w:color w:val="000000"/>
          <w:sz w:val="28"/>
        </w:rPr>
        <w:t>1) в сфере патриотического воспитания:</w:t>
      </w:r>
    </w:p>
    <w:p w:rsidR="008C415D" w:rsidRDefault="00797A38">
      <w:pPr>
        <w:jc w:val="both"/>
      </w:pPr>
      <w:r>
        <w:rPr>
          <w:color w:val="000000"/>
          <w:sz w:val="28"/>
        </w:rPr>
        <w:t>осознание российской гражданской идентичности в поликультурном и многоконфессиональном обществе;</w:t>
      </w:r>
    </w:p>
    <w:p w:rsidR="008C415D" w:rsidRDefault="00797A38">
      <w:pPr>
        <w:jc w:val="both"/>
      </w:pPr>
      <w:r>
        <w:rPr>
          <w:color w:val="000000"/>
          <w:sz w:val="28"/>
        </w:rPr>
        <w:t>уважение к истории и традициям Отечества;</w:t>
      </w:r>
    </w:p>
    <w:p w:rsidR="008C415D" w:rsidRDefault="00797A38">
      <w:pPr>
        <w:jc w:val="both"/>
      </w:pPr>
      <w:r>
        <w:rPr>
          <w:color w:val="000000"/>
          <w:sz w:val="28"/>
        </w:rPr>
        <w:t>понимание необходимости сохранения исторической памяти для передачи знаний и ценностей будущим поколениям;</w:t>
      </w:r>
    </w:p>
    <w:p w:rsidR="008C415D" w:rsidRDefault="00797A38">
      <w:pPr>
        <w:jc w:val="both"/>
      </w:pPr>
      <w:r>
        <w:rPr>
          <w:color w:val="000000"/>
          <w:sz w:val="28"/>
        </w:rPr>
        <w:t>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8C415D" w:rsidRDefault="00797A38">
      <w:pPr>
        <w:jc w:val="both"/>
      </w:pPr>
      <w:r>
        <w:rPr>
          <w:b/>
          <w:color w:val="000000"/>
          <w:sz w:val="28"/>
        </w:rPr>
        <w:t>2) в сфере гражданского воспитания:</w:t>
      </w:r>
    </w:p>
    <w:p w:rsidR="008C415D" w:rsidRDefault="00797A38">
      <w:pPr>
        <w:jc w:val="both"/>
      </w:pPr>
      <w:r>
        <w:rPr>
          <w:color w:val="000000"/>
          <w:sz w:val="28"/>
        </w:rPr>
        <w:t>осмысление исторических примеров гражданского служения Отечеству;</w:t>
      </w:r>
    </w:p>
    <w:p w:rsidR="008C415D" w:rsidRDefault="00797A38">
      <w:pPr>
        <w:jc w:val="both"/>
      </w:pPr>
      <w:r>
        <w:rPr>
          <w:color w:val="000000"/>
          <w:sz w:val="28"/>
        </w:rPr>
        <w:t>готовность к выполнению обязанностей гражданина: представление об основных правах, свободах и обязанностях, уважение прав, свобод и законных интересов других людей;</w:t>
      </w:r>
    </w:p>
    <w:p w:rsidR="008C415D" w:rsidRDefault="00797A38">
      <w:pPr>
        <w:jc w:val="both"/>
      </w:pPr>
      <w:r>
        <w:rPr>
          <w:color w:val="000000"/>
          <w:sz w:val="28"/>
        </w:rPr>
        <w:t xml:space="preserve">активное участие в жизни семьи, образовательной организации, местного сообщества, родного </w:t>
      </w:r>
      <w:r>
        <w:rPr>
          <w:color w:val="000000"/>
          <w:sz w:val="28"/>
        </w:rPr>
        <w:lastRenderedPageBreak/>
        <w:t>края, страны; готовность к разнообразной совместной деятельности, стремление к взаимопониманию и взаимопомощи;</w:t>
      </w:r>
    </w:p>
    <w:p w:rsidR="008C415D" w:rsidRDefault="00797A38">
      <w:pPr>
        <w:jc w:val="both"/>
      </w:pPr>
      <w:r>
        <w:rPr>
          <w:color w:val="000000"/>
          <w:sz w:val="28"/>
        </w:rPr>
        <w:t>готовность к участию в гуманитарной деятельности (волонтерство, помощь людям, нуждающимся в ней);</w:t>
      </w:r>
    </w:p>
    <w:p w:rsidR="008C415D" w:rsidRDefault="00797A38">
      <w:pPr>
        <w:jc w:val="both"/>
      </w:pPr>
      <w:r>
        <w:rPr>
          <w:b/>
          <w:color w:val="000000"/>
          <w:sz w:val="28"/>
        </w:rPr>
        <w:t>3) в сфере духовно-нравственного воспитания:</w:t>
      </w:r>
    </w:p>
    <w:p w:rsidR="008C415D" w:rsidRDefault="00797A38">
      <w:pPr>
        <w:jc w:val="both"/>
      </w:pPr>
      <w:r>
        <w:rPr>
          <w:color w:val="000000"/>
          <w:sz w:val="28"/>
        </w:rPr>
        <w:t>понимание традиционных российских духовно-нравственных ценностей, создающих общую систему координат жизни человека в обществе, основных норм морали, нравственных и духовных идеалов, хранимых в традиционных религиях России;</w:t>
      </w:r>
    </w:p>
    <w:p w:rsidR="008C415D" w:rsidRDefault="00797A38">
      <w:pPr>
        <w:jc w:val="both"/>
      </w:pPr>
      <w:r>
        <w:rPr>
          <w:color w:val="000000"/>
          <w:sz w:val="28"/>
        </w:rPr>
        <w:t>ориентация на моральные ценности и нормы в ситуациях нравственного выбора;</w:t>
      </w:r>
    </w:p>
    <w:p w:rsidR="008C415D" w:rsidRDefault="00797A38">
      <w:pPr>
        <w:jc w:val="both"/>
      </w:pPr>
      <w:r>
        <w:rPr>
          <w:color w:val="000000"/>
          <w:sz w:val="28"/>
        </w:rPr>
        <w:t>готовность оценивать поведение и поступки исторических личностей с позиции нравственных и правовых норм с учетом осознания последствий поступков;</w:t>
      </w:r>
    </w:p>
    <w:p w:rsidR="008C415D" w:rsidRDefault="00797A38">
      <w:pPr>
        <w:jc w:val="both"/>
      </w:pPr>
      <w:r>
        <w:rPr>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8C415D" w:rsidRDefault="00797A38">
      <w:pPr>
        <w:jc w:val="both"/>
      </w:pPr>
      <w:r>
        <w:rPr>
          <w:b/>
          <w:color w:val="000000"/>
          <w:sz w:val="28"/>
        </w:rPr>
        <w:t>4) в сфере эстетического воспитания:</w:t>
      </w:r>
    </w:p>
    <w:p w:rsidR="008C415D" w:rsidRDefault="00797A38">
      <w:pPr>
        <w:jc w:val="both"/>
      </w:pPr>
      <w:r>
        <w:rPr>
          <w:color w:val="000000"/>
          <w:sz w:val="28"/>
        </w:rPr>
        <w:t>понимание ценности отечественной культуры и искусства;</w:t>
      </w:r>
    </w:p>
    <w:p w:rsidR="008C415D" w:rsidRDefault="00797A38">
      <w:pPr>
        <w:jc w:val="both"/>
      </w:pPr>
      <w:r>
        <w:rPr>
          <w:color w:val="000000"/>
          <w:sz w:val="28"/>
        </w:rPr>
        <w:t>осознание важности художественной культуры как средства коммуникации и самовыражения;</w:t>
      </w:r>
    </w:p>
    <w:p w:rsidR="008C415D" w:rsidRDefault="00797A38">
      <w:pPr>
        <w:jc w:val="both"/>
      </w:pPr>
      <w:r>
        <w:rPr>
          <w:b/>
          <w:color w:val="000000"/>
          <w:sz w:val="28"/>
        </w:rPr>
        <w:t>5) в сфере физического воспитания, формирования культуры здоровья и эмоционального благополучия:</w:t>
      </w:r>
    </w:p>
    <w:p w:rsidR="008C415D" w:rsidRDefault="00797A38">
      <w:pPr>
        <w:jc w:val="both"/>
      </w:pPr>
      <w:r>
        <w:rPr>
          <w:color w:val="000000"/>
          <w:sz w:val="28"/>
        </w:rPr>
        <w:t>осознание ценности жизни и необходимости ее сохранения;сформированность представления об идеалах гармоничного физического и духовного развития человека;</w:t>
      </w:r>
    </w:p>
    <w:p w:rsidR="008C415D" w:rsidRDefault="00797A38">
      <w:pPr>
        <w:jc w:val="both"/>
      </w:pPr>
      <w:r>
        <w:rPr>
          <w:color w:val="000000"/>
          <w:sz w:val="28"/>
        </w:rPr>
        <w:t>ответственное отношение к здоровью и установка на здоровый образ жизни;</w:t>
      </w:r>
    </w:p>
    <w:p w:rsidR="008C415D" w:rsidRDefault="00797A38">
      <w:pPr>
        <w:jc w:val="both"/>
      </w:pPr>
      <w:r>
        <w:rPr>
          <w:b/>
          <w:color w:val="000000"/>
          <w:sz w:val="28"/>
        </w:rPr>
        <w:t>6) в сфере трудового воспитания:</w:t>
      </w:r>
    </w:p>
    <w:p w:rsidR="008C415D" w:rsidRDefault="00797A38">
      <w:pPr>
        <w:jc w:val="both"/>
      </w:pPr>
      <w:r>
        <w:rPr>
          <w:color w:val="000000"/>
          <w:sz w:val="28"/>
        </w:rPr>
        <w:t>уважение к труду и результатам трудовой деятельности человека;</w:t>
      </w:r>
    </w:p>
    <w:p w:rsidR="008C415D" w:rsidRDefault="00797A38">
      <w:pPr>
        <w:jc w:val="both"/>
      </w:pPr>
      <w:r>
        <w:rPr>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C415D" w:rsidRDefault="00797A38">
      <w:pPr>
        <w:jc w:val="both"/>
      </w:pPr>
      <w:r>
        <w:rPr>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8C415D" w:rsidRDefault="00797A38">
      <w:pPr>
        <w:jc w:val="both"/>
      </w:pPr>
      <w:r>
        <w:rPr>
          <w:color w:val="000000"/>
          <w:sz w:val="28"/>
        </w:rPr>
        <w:t>в понимании ценности научного познания:</w:t>
      </w:r>
    </w:p>
    <w:p w:rsidR="008C415D" w:rsidRDefault="00797A38">
      <w:pPr>
        <w:jc w:val="both"/>
      </w:pPr>
      <w:r>
        <w:rPr>
          <w:color w:val="000000"/>
          <w:sz w:val="28"/>
        </w:rPr>
        <w:t>осмысление значения истории как знания о социальном, культурном и нравственном опыте предшествующих поколений;</w:t>
      </w:r>
    </w:p>
    <w:p w:rsidR="008C415D" w:rsidRDefault="00797A38">
      <w:pPr>
        <w:jc w:val="both"/>
      </w:pPr>
      <w:r>
        <w:rPr>
          <w:color w:val="000000"/>
          <w:sz w:val="28"/>
        </w:rPr>
        <w:t>овладение навыками познания и оценки поступков исторических деятелей прошлого и настоящего с позиций историзма и традиционных российских духовно-нравственных ценностей.</w:t>
      </w:r>
    </w:p>
    <w:p w:rsidR="008C415D" w:rsidRDefault="00797A38">
      <w:pPr>
        <w:jc w:val="both"/>
      </w:pPr>
      <w:r>
        <w:rPr>
          <w:b/>
          <w:color w:val="333333"/>
          <w:sz w:val="28"/>
        </w:rPr>
        <w:t>МЕТАПРЕДМЕТНЫЕ РЕЗУЛЬТАТЫ</w:t>
      </w:r>
    </w:p>
    <w:p w:rsidR="008C415D" w:rsidRDefault="008C415D">
      <w:pPr>
        <w:jc w:val="both"/>
      </w:pPr>
    </w:p>
    <w:p w:rsidR="008C415D" w:rsidRDefault="00797A38">
      <w:pPr>
        <w:jc w:val="both"/>
      </w:pPr>
      <w:r>
        <w:rPr>
          <w:color w:val="000000"/>
          <w:sz w:val="28"/>
        </w:rPr>
        <w:t xml:space="preserve"> В результате изучения ДНКР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способность использовать их в учебной, познавательной и социальной практике.</w:t>
      </w:r>
    </w:p>
    <w:p w:rsidR="008C415D" w:rsidRDefault="00797A38">
      <w:pPr>
        <w:jc w:val="both"/>
      </w:pPr>
      <w:r>
        <w:rPr>
          <w:b/>
          <w:color w:val="333333"/>
          <w:sz w:val="28"/>
        </w:rPr>
        <w:t>1. Овладение универсальными учебными познавательными действиями</w:t>
      </w:r>
    </w:p>
    <w:p w:rsidR="008C415D" w:rsidRDefault="00797A38">
      <w:pPr>
        <w:jc w:val="both"/>
      </w:pPr>
      <w:r>
        <w:rPr>
          <w:b/>
          <w:color w:val="333333"/>
          <w:sz w:val="28"/>
        </w:rPr>
        <w:t>Базовые логические действия:</w:t>
      </w:r>
    </w:p>
    <w:p w:rsidR="008C415D" w:rsidRDefault="00797A38">
      <w:pPr>
        <w:jc w:val="both"/>
      </w:pPr>
      <w:r>
        <w:rPr>
          <w:color w:val="333333"/>
          <w:sz w:val="28"/>
        </w:rPr>
        <w:t>выявлять и характеризовать существенные признаки объектов (явлений);</w:t>
      </w:r>
    </w:p>
    <w:p w:rsidR="008C415D" w:rsidRDefault="00797A38">
      <w:pPr>
        <w:jc w:val="both"/>
      </w:pPr>
      <w:r>
        <w:rPr>
          <w:color w:val="333333"/>
          <w:sz w:val="28"/>
        </w:rPr>
        <w:t>выявлять причинно-следственные связи при изучении поведения и поступков людей в различные исторические эпохи;</w:t>
      </w:r>
    </w:p>
    <w:p w:rsidR="008C415D" w:rsidRDefault="00797A38">
      <w:pPr>
        <w:jc w:val="both"/>
      </w:pPr>
      <w:r>
        <w:rPr>
          <w:color w:val="333333"/>
          <w:sz w:val="28"/>
        </w:rPr>
        <w:t>определять понятия, создавать обобщения, строить логическое рассуждение, делать выводы.</w:t>
      </w:r>
    </w:p>
    <w:p w:rsidR="008C415D" w:rsidRDefault="00797A38">
      <w:pPr>
        <w:jc w:val="both"/>
      </w:pPr>
      <w:r>
        <w:rPr>
          <w:b/>
          <w:color w:val="333333"/>
          <w:sz w:val="28"/>
        </w:rPr>
        <w:t>Базовые исследовательские действия</w:t>
      </w:r>
    </w:p>
    <w:p w:rsidR="008C415D" w:rsidRDefault="00797A38">
      <w:pPr>
        <w:jc w:val="both"/>
      </w:pPr>
      <w:r>
        <w:rPr>
          <w:color w:val="333333"/>
          <w:sz w:val="28"/>
        </w:rPr>
        <w:t>использовать вопросы как исследовательский инструмент познания;</w:t>
      </w:r>
    </w:p>
    <w:p w:rsidR="008C415D" w:rsidRDefault="00797A38">
      <w:pPr>
        <w:jc w:val="both"/>
      </w:pPr>
      <w:r>
        <w:rPr>
          <w:color w:val="333333"/>
          <w:sz w:val="28"/>
        </w:rPr>
        <w:t>определять познавательную задачу и способ ее решения;</w:t>
      </w:r>
    </w:p>
    <w:p w:rsidR="008C415D" w:rsidRDefault="00797A38">
      <w:pPr>
        <w:jc w:val="both"/>
      </w:pPr>
      <w:r>
        <w:rPr>
          <w:color w:val="333333"/>
          <w:sz w:val="28"/>
        </w:rPr>
        <w:t>формировать гипотезу об истинности собственных суждений и суждений других, аргументировать свою позицию, мнение;</w:t>
      </w:r>
    </w:p>
    <w:p w:rsidR="008C415D" w:rsidRDefault="00797A38">
      <w:pPr>
        <w:jc w:val="both"/>
      </w:pPr>
      <w:r>
        <w:rPr>
          <w:color w:val="333333"/>
          <w:sz w:val="28"/>
        </w:rPr>
        <w:t>систематизировать и анализировать факты, соотносить полученный результат с имеющимся знанием.</w:t>
      </w:r>
    </w:p>
    <w:p w:rsidR="008C415D" w:rsidRDefault="00797A38">
      <w:pPr>
        <w:jc w:val="both"/>
      </w:pPr>
      <w:r>
        <w:rPr>
          <w:b/>
          <w:color w:val="333333"/>
          <w:sz w:val="28"/>
        </w:rPr>
        <w:lastRenderedPageBreak/>
        <w:t>Работа с информацией:</w:t>
      </w:r>
    </w:p>
    <w:p w:rsidR="008C415D" w:rsidRDefault="00797A38">
      <w:pPr>
        <w:jc w:val="both"/>
      </w:pPr>
      <w:r>
        <w:rPr>
          <w:color w:val="333333"/>
          <w:sz w:val="28"/>
        </w:rPr>
        <w:t>У обучающегося будут сформированы умения работать с информацией как часть познавательных универсальных учебных действий:</w:t>
      </w:r>
    </w:p>
    <w:p w:rsidR="008C415D" w:rsidRDefault="00797A38">
      <w:pPr>
        <w:jc w:val="both"/>
      </w:pPr>
      <w:r>
        <w:rPr>
          <w:color w:val="000000"/>
          <w:sz w:val="28"/>
        </w:rPr>
        <w:t>выбирать, анализировать, систематизировать и интерпретировать учебную и внеучебную информацию различных видов и форм представления;</w:t>
      </w:r>
    </w:p>
    <w:p w:rsidR="008C415D" w:rsidRDefault="00797A38">
      <w:pPr>
        <w:jc w:val="both"/>
      </w:pPr>
      <w:r>
        <w:rPr>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8C415D" w:rsidRDefault="00797A38">
      <w:pPr>
        <w:jc w:val="both"/>
      </w:pPr>
      <w:r>
        <w:rPr>
          <w:color w:val="000000"/>
          <w:sz w:val="28"/>
        </w:rPr>
        <w:t>самостоятельно выбирать оптимальную форму представления информации.</w:t>
      </w:r>
    </w:p>
    <w:p w:rsidR="008C415D" w:rsidRDefault="00797A38">
      <w:pPr>
        <w:jc w:val="both"/>
      </w:pPr>
      <w:r>
        <w:rPr>
          <w:b/>
          <w:color w:val="333333"/>
          <w:sz w:val="28"/>
        </w:rPr>
        <w:t>2. Овладение универсальными коммуникативными действиями</w:t>
      </w:r>
    </w:p>
    <w:p w:rsidR="008C415D" w:rsidRDefault="00797A38">
      <w:pPr>
        <w:jc w:val="both"/>
      </w:pPr>
      <w:r>
        <w:rPr>
          <w:b/>
          <w:color w:val="333333"/>
          <w:sz w:val="28"/>
        </w:rPr>
        <w:t>Общение:</w:t>
      </w:r>
    </w:p>
    <w:p w:rsidR="008C415D" w:rsidRDefault="00797A38">
      <w:pPr>
        <w:jc w:val="both"/>
      </w:pPr>
      <w:r>
        <w:rPr>
          <w:color w:val="000000"/>
          <w:sz w:val="28"/>
        </w:rPr>
        <w:t>участвовать в обсуждении событий и личностей прошлого, сопоставлять свои суждения с суждениями других участников диалога, обнаруживать различие и сходство позиций;</w:t>
      </w:r>
    </w:p>
    <w:p w:rsidR="008C415D" w:rsidRDefault="00797A38">
      <w:pPr>
        <w:jc w:val="both"/>
      </w:pPr>
      <w:r>
        <w:rPr>
          <w:color w:val="000000"/>
          <w:sz w:val="28"/>
        </w:rPr>
        <w:t>выражать и аргументировать свою точку зрения в устном высказывании, письменном тексте;</w:t>
      </w:r>
    </w:p>
    <w:p w:rsidR="008C415D" w:rsidRDefault="00797A38">
      <w:pPr>
        <w:jc w:val="both"/>
      </w:pPr>
      <w:r>
        <w:rPr>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C415D" w:rsidRDefault="00797A38">
      <w:pPr>
        <w:jc w:val="both"/>
      </w:pPr>
      <w:r>
        <w:rPr>
          <w:color w:val="000000"/>
          <w:sz w:val="28"/>
        </w:rPr>
        <w:t>публично представлять результаты выполненного исследования, проекта.</w:t>
      </w:r>
    </w:p>
    <w:p w:rsidR="008C415D" w:rsidRDefault="00797A38">
      <w:pPr>
        <w:jc w:val="both"/>
      </w:pPr>
      <w:r>
        <w:rPr>
          <w:b/>
          <w:color w:val="000000"/>
          <w:sz w:val="28"/>
        </w:rPr>
        <w:t>Совместная деятельность:</w:t>
      </w:r>
    </w:p>
    <w:p w:rsidR="008C415D" w:rsidRDefault="00797A38">
      <w:pPr>
        <w:jc w:val="both"/>
      </w:pPr>
      <w:r>
        <w:rPr>
          <w:color w:val="000000"/>
          <w:sz w:val="28"/>
        </w:rPr>
        <w:t>У обучающегося будут сформированы умения совместной деятельности:</w:t>
      </w:r>
    </w:p>
    <w:p w:rsidR="008C415D" w:rsidRDefault="00797A38">
      <w:pPr>
        <w:jc w:val="both"/>
      </w:pPr>
      <w:r>
        <w:rPr>
          <w:color w:val="000000"/>
          <w:sz w:val="28"/>
        </w:rPr>
        <w:t>планировать и осуществлять совместную работу в группе, коллективные и индивидуальные учебные проекты и исследования, направленные на изучение исторических личностей, в том числе на материале семейных архивов, региональной истории;</w:t>
      </w:r>
    </w:p>
    <w:p w:rsidR="008C415D" w:rsidRDefault="00797A38">
      <w:pPr>
        <w:jc w:val="both"/>
      </w:pPr>
      <w:r>
        <w:rPr>
          <w:color w:val="000000"/>
          <w:sz w:val="28"/>
        </w:rPr>
        <w:t>определять свою роль в совместной деятельности (с учетом предпочтений и возможностей всех участников взаимодействия), координировать свои действия с другими членами команды;</w:t>
      </w:r>
    </w:p>
    <w:p w:rsidR="008C415D" w:rsidRDefault="00797A38">
      <w:pPr>
        <w:jc w:val="both"/>
      </w:pPr>
      <w:r>
        <w:rPr>
          <w:color w:val="000000"/>
          <w:sz w:val="28"/>
        </w:rPr>
        <w:t>оценивать полученные результаты и свой вклад в общий продукт деятельности.</w:t>
      </w:r>
    </w:p>
    <w:p w:rsidR="008C415D" w:rsidRDefault="00797A38">
      <w:pPr>
        <w:jc w:val="both"/>
      </w:pPr>
      <w:r>
        <w:rPr>
          <w:b/>
          <w:color w:val="333333"/>
          <w:sz w:val="28"/>
        </w:rPr>
        <w:t>3. Овладение универсальными регулятивными действиями</w:t>
      </w:r>
    </w:p>
    <w:p w:rsidR="008C415D" w:rsidRDefault="00797A38">
      <w:pPr>
        <w:jc w:val="both"/>
      </w:pPr>
      <w:r>
        <w:rPr>
          <w:b/>
          <w:color w:val="333333"/>
          <w:sz w:val="28"/>
        </w:rPr>
        <w:t>Самоорганизация и самоконтроль:</w:t>
      </w:r>
    </w:p>
    <w:p w:rsidR="008C415D" w:rsidRDefault="00797A38">
      <w:pPr>
        <w:jc w:val="both"/>
      </w:pPr>
      <w:r>
        <w:rPr>
          <w:color w:val="000000"/>
          <w:sz w:val="28"/>
        </w:rPr>
        <w:t>выявлять проблемы, требующие решения, составлять план действий и определять способ решения с учетом имеющихся ресурсов и собственных возможностей, делать выбор и брать ответственность за решение;</w:t>
      </w:r>
    </w:p>
    <w:p w:rsidR="008C415D" w:rsidRDefault="00797A38">
      <w:pPr>
        <w:jc w:val="both"/>
      </w:pPr>
      <w:r>
        <w:rPr>
          <w:color w:val="000000"/>
          <w:sz w:val="28"/>
        </w:rPr>
        <w:t>осуществлять самоконтроль, рефлексию и самооценку полученных результатов деятельности;</w:t>
      </w:r>
    </w:p>
    <w:p w:rsidR="008C415D" w:rsidRDefault="00797A38">
      <w:pPr>
        <w:jc w:val="both"/>
      </w:pPr>
      <w:r>
        <w:rPr>
          <w:color w:val="000000"/>
          <w:sz w:val="28"/>
        </w:rPr>
        <w:t>объяснять причины достижения (недостижения) результатов деятельности, вносить коррективы в свою работу с учетом установленных ошибок, возникших трудностей.</w:t>
      </w:r>
    </w:p>
    <w:p w:rsidR="008C415D" w:rsidRDefault="00797A38">
      <w:pPr>
        <w:jc w:val="both"/>
      </w:pPr>
      <w:r>
        <w:rPr>
          <w:b/>
          <w:color w:val="000000"/>
          <w:sz w:val="28"/>
        </w:rPr>
        <w:t>Эмоциональный интеллект, принятие себя и других:</w:t>
      </w:r>
    </w:p>
    <w:p w:rsidR="008C415D" w:rsidRDefault="00797A38">
      <w:pPr>
        <w:jc w:val="both"/>
      </w:pPr>
      <w:r>
        <w:rPr>
          <w:color w:val="000000"/>
          <w:sz w:val="28"/>
        </w:rPr>
        <w:t>выявлять и анализировать на примерах исторических ситуаций и деятельности исторических личностей роль эмоций в отношениях между людьми;</w:t>
      </w:r>
    </w:p>
    <w:p w:rsidR="008C415D" w:rsidRDefault="00797A38">
      <w:pPr>
        <w:jc w:val="both"/>
      </w:pPr>
      <w:r>
        <w:rPr>
          <w:color w:val="000000"/>
          <w:sz w:val="28"/>
        </w:rPr>
        <w:t>ставить себя на место другого человека, понимать и принимать мотивы действий других людей, в том числе изучаемых исторических личностей;</w:t>
      </w:r>
    </w:p>
    <w:p w:rsidR="008C415D" w:rsidRDefault="00797A38">
      <w:pPr>
        <w:jc w:val="both"/>
      </w:pPr>
      <w:r>
        <w:rPr>
          <w:color w:val="000000"/>
          <w:sz w:val="28"/>
        </w:rPr>
        <w:t>регулировать способ выражения собственных эмоций с учетом позиций и мнений других участников общения;</w:t>
      </w:r>
    </w:p>
    <w:p w:rsidR="008C415D" w:rsidRDefault="00797A38">
      <w:pPr>
        <w:jc w:val="both"/>
      </w:pPr>
      <w:r>
        <w:rPr>
          <w:color w:val="000000"/>
          <w:sz w:val="28"/>
        </w:rPr>
        <w:t>осознанно относиться к другому человеку, его мнению;</w:t>
      </w:r>
    </w:p>
    <w:p w:rsidR="008C415D" w:rsidRDefault="00797A38">
      <w:pPr>
        <w:jc w:val="both"/>
      </w:pPr>
      <w:r>
        <w:rPr>
          <w:color w:val="000000"/>
          <w:sz w:val="28"/>
        </w:rPr>
        <w:t>признавать свое право на ошибку и такое же право другого;</w:t>
      </w:r>
    </w:p>
    <w:p w:rsidR="008C415D" w:rsidRDefault="00797A38">
      <w:pPr>
        <w:jc w:val="both"/>
      </w:pPr>
      <w:r>
        <w:rPr>
          <w:color w:val="000000"/>
          <w:sz w:val="28"/>
        </w:rPr>
        <w:t>принимать себя и других людей, не осуждая.</w:t>
      </w:r>
    </w:p>
    <w:p w:rsidR="008C415D" w:rsidRDefault="00797A38">
      <w:pPr>
        <w:jc w:val="both"/>
      </w:pPr>
      <w:r>
        <w:rPr>
          <w:b/>
          <w:color w:val="333333"/>
          <w:sz w:val="28"/>
        </w:rPr>
        <w:t>ПРЕДМЕТНЫЕ РЕЗУЛЬТАТЫ</w:t>
      </w:r>
    </w:p>
    <w:p w:rsidR="008C415D" w:rsidRDefault="00797A38">
      <w:pPr>
        <w:jc w:val="both"/>
      </w:pPr>
      <w:r>
        <w:rPr>
          <w:color w:val="000000"/>
          <w:sz w:val="28"/>
        </w:rPr>
        <w:t>Предметные результаты освоения программы по ДНКНР на уровне основного общего образования должны обеспечивать:</w:t>
      </w:r>
    </w:p>
    <w:p w:rsidR="008C415D" w:rsidRDefault="00797A38">
      <w:pPr>
        <w:jc w:val="both"/>
      </w:pPr>
      <w:r>
        <w:rPr>
          <w:color w:val="000000"/>
          <w:sz w:val="28"/>
        </w:rPr>
        <w:t xml:space="preserve">знание и понимание смысла и содержания, а также присвоения традиционных российских духовно-нравственных ценностей как основы формирования внутренней позиции и целостного мировоззрения гражданина России: патриотизм, вера в Бога, гражданственность, Родина, единство народов России, служение Отечеству и ответственность за его судьбу, долг, нравственные идеалы традиционных религий России, сохранение исторической памяти и преемственность поколений, крепкая семья, брак - союз мужчины и женщины, многодетность, семейное счастье, приоритет </w:t>
      </w:r>
      <w:r>
        <w:rPr>
          <w:color w:val="000000"/>
          <w:sz w:val="28"/>
        </w:rPr>
        <w:lastRenderedPageBreak/>
        <w:t>духовного над материальным, коллективизм, солидарность, соборность, взаимопомощь и взаимоуважение, человечность, милосердие, жизнь, права и обязанности человека, честь, достоинство, свобода, ответственность, созидательный труд, профессионализм, творчество, знание, образование, самообразование, наука, социальная ответственность ученого, добро, справедливость, совесть, нравственное самосовершенствование, гармонично развитая личность, внутренняя и внешняя красота, здоровье;</w:t>
      </w:r>
    </w:p>
    <w:p w:rsidR="008C415D" w:rsidRDefault="00797A38">
      <w:pPr>
        <w:jc w:val="both"/>
      </w:pPr>
      <w:r>
        <w:rPr>
          <w:color w:val="000000"/>
          <w:sz w:val="28"/>
        </w:rPr>
        <w:t>позитивное отношение и принятие традиционных российских духовно-нравственных ценностей;</w:t>
      </w:r>
    </w:p>
    <w:p w:rsidR="008C415D" w:rsidRDefault="00797A38">
      <w:pPr>
        <w:jc w:val="both"/>
      </w:pPr>
      <w:r>
        <w:rPr>
          <w:color w:val="000000"/>
          <w:sz w:val="28"/>
        </w:rPr>
        <w:t>применение нравственных норм и ценностей в практической деятельности, в том числе готовность руководствоваться ими в ситуации нравственного выбора и оценивать свое поведение в соответствии с ними;</w:t>
      </w:r>
    </w:p>
    <w:p w:rsidR="008C415D" w:rsidRDefault="00797A38">
      <w:pPr>
        <w:jc w:val="both"/>
      </w:pPr>
      <w:r>
        <w:rPr>
          <w:color w:val="000000"/>
          <w:sz w:val="28"/>
        </w:rPr>
        <w:t>знание о выдающихся исторических личностях, современниках, понимание значимости их героических поступков для жизни общества;</w:t>
      </w:r>
    </w:p>
    <w:p w:rsidR="008C415D" w:rsidRDefault="00797A38">
      <w:pPr>
        <w:jc w:val="both"/>
      </w:pPr>
      <w:r>
        <w:rPr>
          <w:color w:val="000000"/>
          <w:sz w:val="28"/>
        </w:rPr>
        <w:t>умение показывать на примерах связь между поступками личности и системой ее ценностей и религиозных убеждений;</w:t>
      </w:r>
    </w:p>
    <w:p w:rsidR="008C415D" w:rsidRDefault="00797A38">
      <w:pPr>
        <w:jc w:val="both"/>
      </w:pPr>
      <w:r>
        <w:rPr>
          <w:color w:val="000000"/>
          <w:sz w:val="28"/>
        </w:rPr>
        <w:t>способность к оценке поведения и поступков выдающихся исторических деятелей и современников с позиции традиционных российских духовно-нравственных ценностей, с учетом осознания исторического значения и последствий их поступков для российского общества и государства;</w:t>
      </w:r>
    </w:p>
    <w:p w:rsidR="008C415D" w:rsidRDefault="00797A38">
      <w:pPr>
        <w:jc w:val="both"/>
      </w:pPr>
      <w:r>
        <w:rPr>
          <w:color w:val="000000"/>
          <w:sz w:val="28"/>
        </w:rPr>
        <w:t>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 настоящем и будущем;</w:t>
      </w:r>
    </w:p>
    <w:p w:rsidR="008C415D" w:rsidRDefault="00797A38">
      <w:pPr>
        <w:jc w:val="both"/>
      </w:pPr>
      <w:r>
        <w:rPr>
          <w:color w:val="000000"/>
          <w:sz w:val="28"/>
        </w:rPr>
        <w:t>готовность к защите и укреплению суверенитета России, обеспечению единства нашей многонациональной и многоконфессиональной страны.</w:t>
      </w:r>
    </w:p>
    <w:p w:rsidR="008C415D" w:rsidRDefault="00797A38">
      <w:pPr>
        <w:jc w:val="both"/>
      </w:pPr>
      <w:r>
        <w:rPr>
          <w:b/>
          <w:color w:val="000000"/>
          <w:sz w:val="28"/>
        </w:rPr>
        <w:t>5 КЛАСС</w:t>
      </w:r>
    </w:p>
    <w:p w:rsidR="008C415D" w:rsidRDefault="00797A38">
      <w:pPr>
        <w:jc w:val="both"/>
      </w:pPr>
      <w:r>
        <w:rPr>
          <w:color w:val="000000"/>
          <w:sz w:val="28"/>
        </w:rPr>
        <w:t>Введение. Что такое духовно-нравственная культура.</w:t>
      </w:r>
    </w:p>
    <w:p w:rsidR="008C415D" w:rsidRDefault="00797A38">
      <w:pPr>
        <w:jc w:val="both"/>
      </w:pPr>
      <w:r>
        <w:rPr>
          <w:color w:val="000000"/>
          <w:sz w:val="28"/>
        </w:rPr>
        <w:t>Знать цель и предназначение учебного предмета "Духовно-нравственная культуры России", иметь представление о содержании данного курса, знать и уметь объяснять смысл и значение изучаемых традиционных российских духовно-нравственных ценностей.</w:t>
      </w:r>
    </w:p>
    <w:p w:rsidR="008C415D" w:rsidRDefault="00797A38">
      <w:pPr>
        <w:jc w:val="both"/>
      </w:pPr>
      <w:r>
        <w:rPr>
          <w:color w:val="000000"/>
          <w:sz w:val="28"/>
        </w:rPr>
        <w:t>Тема. Россия - наша Родина.</w:t>
      </w:r>
    </w:p>
    <w:p w:rsidR="008C415D" w:rsidRDefault="00797A38">
      <w:pPr>
        <w:jc w:val="both"/>
      </w:pPr>
      <w:r>
        <w:rPr>
          <w:color w:val="000000"/>
          <w:sz w:val="28"/>
        </w:rPr>
        <w:t>Иметь представление об историческом пути формирования многонационального Российского государства, различать понятия "большая" Родина и "малая" Родина;</w:t>
      </w:r>
    </w:p>
    <w:p w:rsidR="008C415D" w:rsidRDefault="00797A38">
      <w:pPr>
        <w:jc w:val="both"/>
      </w:pPr>
      <w:r>
        <w:rPr>
          <w:color w:val="000000"/>
          <w:sz w:val="28"/>
        </w:rPr>
        <w:t>понимать важность сотрудничества и дружбы между народами и нациями, знать и понимать, что язык - это основа культуры, памяти, межнационального общения;</w:t>
      </w:r>
    </w:p>
    <w:p w:rsidR="008C415D" w:rsidRDefault="00797A38">
      <w:pPr>
        <w:jc w:val="both"/>
      </w:pPr>
      <w:r>
        <w:rPr>
          <w:color w:val="000000"/>
          <w:sz w:val="28"/>
        </w:rPr>
        <w:t>обосновывать важность русского языка для существования государства и обществ;</w:t>
      </w:r>
    </w:p>
    <w:p w:rsidR="008C415D" w:rsidRDefault="00797A38">
      <w:pPr>
        <w:jc w:val="both"/>
      </w:pPr>
      <w:r>
        <w:rPr>
          <w:color w:val="000000"/>
          <w:sz w:val="28"/>
        </w:rPr>
        <w:t>приводить примеры поступков изучаемых исторических личностей и наших современников в ситуациях нравственного выбора;</w:t>
      </w:r>
    </w:p>
    <w:p w:rsidR="008C415D" w:rsidRDefault="00797A38">
      <w:pPr>
        <w:jc w:val="both"/>
      </w:pPr>
      <w:r>
        <w:rPr>
          <w:color w:val="000000"/>
          <w:sz w:val="28"/>
        </w:rPr>
        <w:t>знать важнейшие факты биографии изучаемых выдающихся исторических личностей и наших современников;</w:t>
      </w:r>
    </w:p>
    <w:p w:rsidR="008C415D" w:rsidRDefault="00797A38">
      <w:pPr>
        <w:jc w:val="both"/>
      </w:pPr>
      <w:r>
        <w:rPr>
          <w:color w:val="000000"/>
          <w:sz w:val="28"/>
        </w:rPr>
        <w:t>рассказывать о поступках и фактах биографии изучаемых исторических личностей и наших современников.</w:t>
      </w:r>
    </w:p>
    <w:p w:rsidR="008C415D" w:rsidRDefault="00797A38">
      <w:pPr>
        <w:jc w:val="both"/>
      </w:pPr>
      <w:r>
        <w:rPr>
          <w:color w:val="000000"/>
          <w:sz w:val="28"/>
        </w:rPr>
        <w:t>Тема. Патриотизм - источник духовной силы народа.</w:t>
      </w:r>
    </w:p>
    <w:p w:rsidR="008C415D" w:rsidRDefault="00797A38">
      <w:pPr>
        <w:jc w:val="both"/>
      </w:pPr>
      <w:r>
        <w:rPr>
          <w:color w:val="000000"/>
          <w:sz w:val="28"/>
        </w:rPr>
        <w:t>Понимать и раскрывать понятие "патриотизм";</w:t>
      </w:r>
    </w:p>
    <w:p w:rsidR="008C415D" w:rsidRDefault="00797A38">
      <w:pPr>
        <w:jc w:val="both"/>
      </w:pPr>
      <w:r>
        <w:rPr>
          <w:color w:val="000000"/>
          <w:sz w:val="28"/>
        </w:rPr>
        <w:t>приводить примеры проявления патриотизма в истории и современном обществе;</w:t>
      </w:r>
    </w:p>
    <w:p w:rsidR="008C415D" w:rsidRDefault="00797A38">
      <w:pPr>
        <w:jc w:val="both"/>
      </w:pPr>
      <w:r>
        <w:rPr>
          <w:color w:val="000000"/>
          <w:sz w:val="28"/>
        </w:rPr>
        <w:t>уметь обосновывать важность патриотизма для развития общества и государства;знать важнейшие факты биографии изучаемых исторических личностей и наших современников;</w:t>
      </w:r>
    </w:p>
    <w:p w:rsidR="008C415D" w:rsidRDefault="00797A38">
      <w:pPr>
        <w:jc w:val="both"/>
      </w:pPr>
      <w:r>
        <w:rPr>
          <w:color w:val="000000"/>
          <w:sz w:val="28"/>
        </w:rPr>
        <w:t>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797A38">
      <w:pPr>
        <w:jc w:val="both"/>
      </w:pPr>
      <w:r>
        <w:rPr>
          <w:color w:val="000000"/>
          <w:sz w:val="28"/>
        </w:rPr>
        <w:t>Тема. Нравственный идеал человека в традиционных религиях.</w:t>
      </w:r>
    </w:p>
    <w:p w:rsidR="008C415D" w:rsidRDefault="00797A38">
      <w:pPr>
        <w:jc w:val="both"/>
      </w:pPr>
      <w:r>
        <w:rPr>
          <w:color w:val="000000"/>
          <w:sz w:val="28"/>
        </w:rPr>
        <w:lastRenderedPageBreak/>
        <w:t>Рассказывать о нормах и заповедях традиционных религий России;</w:t>
      </w:r>
    </w:p>
    <w:p w:rsidR="008C415D" w:rsidRDefault="00797A38">
      <w:pPr>
        <w:jc w:val="both"/>
      </w:pPr>
      <w:r>
        <w:rPr>
          <w:color w:val="000000"/>
          <w:sz w:val="28"/>
        </w:rPr>
        <w:t>раскрывать основное содержание нравственных категорий традиционных религий России;</w:t>
      </w:r>
    </w:p>
    <w:p w:rsidR="008C415D" w:rsidRDefault="00797A38">
      <w:pPr>
        <w:jc w:val="both"/>
      </w:pPr>
      <w:r>
        <w:rPr>
          <w:color w:val="000000"/>
          <w:sz w:val="28"/>
        </w:rPr>
        <w:t>понимать роль православия в становлении и укреплении традиционных ценностей;приводить примеры поступков изучаемых исторических личностей и наших современников в ситуациях нравственного выбора;</w:t>
      </w:r>
    </w:p>
    <w:p w:rsidR="008C415D" w:rsidRDefault="00797A38">
      <w:pPr>
        <w:jc w:val="both"/>
      </w:pPr>
      <w:r>
        <w:rPr>
          <w:color w:val="000000"/>
          <w:sz w:val="28"/>
        </w:rPr>
        <w:t>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w:t>
      </w:r>
    </w:p>
    <w:p w:rsidR="008C415D" w:rsidRDefault="00797A38">
      <w:pPr>
        <w:jc w:val="both"/>
      </w:pPr>
      <w:r>
        <w:rPr>
          <w:color w:val="000000"/>
          <w:sz w:val="28"/>
        </w:rPr>
        <w:t>Тема. Семья - хранитель духовно-нравственных ценностей.</w:t>
      </w:r>
    </w:p>
    <w:p w:rsidR="008C415D" w:rsidRDefault="00797A38">
      <w:pPr>
        <w:jc w:val="both"/>
      </w:pPr>
      <w:r>
        <w:rPr>
          <w:color w:val="000000"/>
          <w:sz w:val="28"/>
        </w:rPr>
        <w:t>Знать и понимать смысл понятий "семья", "брак";раскрывать нравственные основы брака: любовь, верность, взаимоуважение, ответственность, доверие, терпение и прощение, отказ от эгоизма;</w:t>
      </w:r>
    </w:p>
    <w:p w:rsidR="008C415D" w:rsidRDefault="00797A38">
      <w:pPr>
        <w:jc w:val="both"/>
      </w:pPr>
      <w:r>
        <w:rPr>
          <w:color w:val="000000"/>
          <w:sz w:val="28"/>
        </w:rPr>
        <w:t>обосновывать необходимость взаимоуважения между родителями и детьми;</w:t>
      </w:r>
    </w:p>
    <w:p w:rsidR="008C415D" w:rsidRDefault="00797A38">
      <w:pPr>
        <w:jc w:val="both"/>
      </w:pPr>
      <w:r>
        <w:rPr>
          <w:color w:val="000000"/>
          <w:sz w:val="28"/>
        </w:rPr>
        <w:t>приводить примеры поступков изучаемых исторических личностей и наших современников в ситуациях нравственного выбора;</w:t>
      </w:r>
    </w:p>
    <w:p w:rsidR="008C415D" w:rsidRDefault="00797A38">
      <w:pPr>
        <w:jc w:val="both"/>
      </w:pPr>
      <w:r>
        <w:rPr>
          <w:color w:val="000000"/>
          <w:sz w:val="28"/>
        </w:rPr>
        <w:t>рассказывать о поступках и фактах биографии изучаемых исторических личностей и наших современников;</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797A38">
      <w:pPr>
        <w:jc w:val="both"/>
      </w:pPr>
      <w:r>
        <w:rPr>
          <w:color w:val="000000"/>
          <w:sz w:val="28"/>
        </w:rPr>
        <w:t>Тема. Нравственные и духовные ориентиры отношений людей в обществе.</w:t>
      </w:r>
    </w:p>
    <w:p w:rsidR="008C415D" w:rsidRDefault="00797A38">
      <w:pPr>
        <w:jc w:val="both"/>
      </w:pPr>
      <w:r>
        <w:rPr>
          <w:color w:val="000000"/>
          <w:sz w:val="28"/>
        </w:rPr>
        <w:t>Знать и понимать смысл понятий "общение", "дружба", раскрывать эти понятия;</w:t>
      </w:r>
    </w:p>
    <w:p w:rsidR="008C415D" w:rsidRDefault="00797A38">
      <w:pPr>
        <w:jc w:val="both"/>
      </w:pPr>
      <w:r>
        <w:rPr>
          <w:color w:val="000000"/>
          <w:sz w:val="28"/>
        </w:rPr>
        <w:t>приводить примеры поступков изучаемых исторических личностей и наших</w:t>
      </w:r>
    </w:p>
    <w:p w:rsidR="008C415D" w:rsidRDefault="00797A38">
      <w:pPr>
        <w:jc w:val="both"/>
      </w:pPr>
      <w:r>
        <w:rPr>
          <w:color w:val="000000"/>
          <w:sz w:val="28"/>
        </w:rPr>
        <w:t>современников в ситуациях нравственного выбора;</w:t>
      </w:r>
    </w:p>
    <w:p w:rsidR="008C415D" w:rsidRDefault="00797A38">
      <w:pPr>
        <w:jc w:val="both"/>
      </w:pPr>
      <w:r>
        <w:rPr>
          <w:color w:val="000000"/>
          <w:sz w:val="28"/>
        </w:rPr>
        <w:t>знать важнейшие факты биографии изучаемых выдающихся исторических личностей и наших современников;</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797A38">
      <w:pPr>
        <w:jc w:val="both"/>
      </w:pPr>
      <w:r>
        <w:rPr>
          <w:color w:val="000000"/>
          <w:sz w:val="28"/>
        </w:rPr>
        <w:t>Тема. Труд как ценность: от усилий к достижениям.</w:t>
      </w:r>
    </w:p>
    <w:p w:rsidR="008C415D" w:rsidRDefault="00797A38">
      <w:pPr>
        <w:jc w:val="both"/>
      </w:pPr>
      <w:r>
        <w:rPr>
          <w:color w:val="000000"/>
          <w:sz w:val="28"/>
        </w:rPr>
        <w:t>Знать и понимать смысл понятий "труд, материальный и духовный", "созидательный труд", раскрывать понятия, рассказывать о важности результата труда для общества;</w:t>
      </w:r>
    </w:p>
    <w:p w:rsidR="008C415D" w:rsidRDefault="00797A38">
      <w:pPr>
        <w:jc w:val="both"/>
      </w:pPr>
      <w:r>
        <w:rPr>
          <w:color w:val="000000"/>
          <w:sz w:val="28"/>
        </w:rPr>
        <w:t>приводить примеры трудовых подвигов изучаемых исторических личностей;</w:t>
      </w:r>
    </w:p>
    <w:p w:rsidR="008C415D" w:rsidRDefault="00797A38">
      <w:pPr>
        <w:jc w:val="both"/>
      </w:pPr>
      <w:r>
        <w:rPr>
          <w:color w:val="000000"/>
          <w:sz w:val="28"/>
        </w:rPr>
        <w:t>рассказывать о ценности труда для общества и государства;</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797A38">
      <w:pPr>
        <w:jc w:val="both"/>
      </w:pPr>
      <w:r>
        <w:rPr>
          <w:color w:val="000000"/>
          <w:sz w:val="28"/>
        </w:rPr>
        <w:t>Тема. Образование как способ передачи ценностей.</w:t>
      </w:r>
    </w:p>
    <w:p w:rsidR="008C415D" w:rsidRDefault="00797A38">
      <w:pPr>
        <w:jc w:val="both"/>
      </w:pPr>
      <w:r>
        <w:rPr>
          <w:color w:val="000000"/>
          <w:sz w:val="28"/>
        </w:rPr>
        <w:t>Раскрывать смысл понятия "образование", высказывать суждение о ценности знания;</w:t>
      </w:r>
    </w:p>
    <w:p w:rsidR="008C415D" w:rsidRDefault="00797A38">
      <w:pPr>
        <w:jc w:val="both"/>
      </w:pPr>
      <w:r>
        <w:rPr>
          <w:color w:val="000000"/>
          <w:sz w:val="28"/>
        </w:rPr>
        <w:t>понимать и объяснять необходимость непрерывного образования;</w:t>
      </w:r>
    </w:p>
    <w:p w:rsidR="008C415D" w:rsidRDefault="00797A38">
      <w:pPr>
        <w:jc w:val="both"/>
      </w:pPr>
      <w:r>
        <w:rPr>
          <w:color w:val="000000"/>
          <w:sz w:val="28"/>
        </w:rPr>
        <w:t>показывать на примерах изучаемых исторических личностей и наших современников важность образования для личности, общества и государства;</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797A38">
      <w:pPr>
        <w:jc w:val="both"/>
      </w:pPr>
      <w:r>
        <w:rPr>
          <w:color w:val="000000"/>
          <w:sz w:val="28"/>
        </w:rPr>
        <w:t>Тема. Важнейшие нравственные категории.</w:t>
      </w:r>
    </w:p>
    <w:p w:rsidR="008C415D" w:rsidRDefault="00797A38">
      <w:pPr>
        <w:jc w:val="both"/>
      </w:pPr>
      <w:r>
        <w:rPr>
          <w:color w:val="000000"/>
          <w:sz w:val="28"/>
        </w:rPr>
        <w:t>Раскрывать смысл понятий "мораль", "нравственность", "совесть";</w:t>
      </w:r>
    </w:p>
    <w:p w:rsidR="008C415D" w:rsidRDefault="00797A38">
      <w:pPr>
        <w:jc w:val="both"/>
      </w:pPr>
      <w:r>
        <w:rPr>
          <w:color w:val="000000"/>
          <w:sz w:val="28"/>
        </w:rPr>
        <w:t>уметь объяснить значение и роль морали и нравственности в жизни человека;</w:t>
      </w:r>
    </w:p>
    <w:p w:rsidR="008C415D" w:rsidRDefault="00797A38">
      <w:pPr>
        <w:jc w:val="both"/>
      </w:pPr>
      <w:r>
        <w:rPr>
          <w:color w:val="000000"/>
          <w:sz w:val="28"/>
        </w:rPr>
        <w:t>приводить примеры поступков изучаемых исторических личностей и наших современников в ситуациях нравственного выбора;</w:t>
      </w:r>
    </w:p>
    <w:p w:rsidR="008C415D" w:rsidRDefault="00797A38">
      <w:pPr>
        <w:jc w:val="both"/>
      </w:pPr>
      <w:r>
        <w:rPr>
          <w:color w:val="000000"/>
          <w:sz w:val="28"/>
        </w:rPr>
        <w:t>высказывать на уровне эмоциональных оценок отношение к поступкам изучаемых исторических деятелей и наших современников.</w:t>
      </w:r>
    </w:p>
    <w:p w:rsidR="008C415D" w:rsidRDefault="008C415D"/>
    <w:p w:rsidR="008C415D" w:rsidRDefault="008C415D">
      <w:pPr>
        <w:jc w:val="both"/>
      </w:pPr>
    </w:p>
    <w:p w:rsidR="008C415D" w:rsidRDefault="008C415D">
      <w:pPr>
        <w:sectPr w:rsidR="008C415D" w:rsidSect="009B384C">
          <w:pgSz w:w="11910" w:h="16860"/>
          <w:pgMar w:top="227" w:right="0" w:bottom="164" w:left="0" w:header="720" w:footer="720" w:gutter="0"/>
          <w:cols w:space="720"/>
        </w:sectPr>
      </w:pPr>
    </w:p>
    <w:p w:rsidR="008C415D" w:rsidRDefault="00797A38">
      <w:bookmarkStart w:id="90" w:name="block-92192743"/>
      <w:bookmarkEnd w:id="89"/>
      <w:r>
        <w:rPr>
          <w:b/>
          <w:color w:val="000000"/>
          <w:sz w:val="28"/>
        </w:rPr>
        <w:lastRenderedPageBreak/>
        <w:t xml:space="preserve"> ТЕМАТИЧЕСКОЕ ПЛАНИРОВАНИЕ </w:t>
      </w:r>
    </w:p>
    <w:p w:rsidR="008C415D" w:rsidRDefault="00797A38">
      <w:r>
        <w:rPr>
          <w:b/>
          <w:color w:val="000000"/>
          <w:sz w:val="28"/>
        </w:rPr>
        <w:t xml:space="preserve"> 5 КЛАСС </w:t>
      </w:r>
    </w:p>
    <w:tbl>
      <w:tblPr>
        <w:tblW w:w="0" w:type="auto"/>
        <w:tblCellSpacing w:w="0" w:type="dxa"/>
        <w:tblLook w:val="04A0" w:firstRow="1" w:lastRow="0" w:firstColumn="1" w:lastColumn="0" w:noHBand="0" w:noVBand="1"/>
      </w:tblPr>
      <w:tblGrid>
        <w:gridCol w:w="813"/>
        <w:gridCol w:w="3350"/>
        <w:gridCol w:w="1210"/>
        <w:gridCol w:w="1733"/>
        <w:gridCol w:w="1809"/>
        <w:gridCol w:w="3203"/>
      </w:tblGrid>
      <w:tr w:rsidR="00627541">
        <w:trPr>
          <w:trHeight w:val="144"/>
          <w:tblCellSpacing w:w="0" w:type="dxa"/>
        </w:trPr>
        <w:tc>
          <w:tcPr>
            <w:tcW w:w="494" w:type="dxa"/>
            <w:vMerge w:val="restart"/>
            <w:tcMar>
              <w:top w:w="50" w:type="dxa"/>
              <w:left w:w="100" w:type="dxa"/>
            </w:tcMar>
            <w:vAlign w:val="center"/>
          </w:tcPr>
          <w:p w:rsidR="008C415D" w:rsidRDefault="00797A38">
            <w:r>
              <w:rPr>
                <w:b/>
                <w:color w:val="000000"/>
                <w:sz w:val="24"/>
              </w:rPr>
              <w:t xml:space="preserve">№ п/п </w:t>
            </w:r>
          </w:p>
          <w:p w:rsidR="008C415D" w:rsidRDefault="008C415D"/>
        </w:tc>
        <w:tc>
          <w:tcPr>
            <w:tcW w:w="2493" w:type="dxa"/>
            <w:vMerge w:val="restart"/>
            <w:tcMar>
              <w:top w:w="50" w:type="dxa"/>
              <w:left w:w="100" w:type="dxa"/>
            </w:tcMar>
            <w:vAlign w:val="center"/>
          </w:tcPr>
          <w:p w:rsidR="008C415D" w:rsidRDefault="00797A38">
            <w:r>
              <w:rPr>
                <w:b/>
                <w:color w:val="000000"/>
                <w:sz w:val="24"/>
              </w:rPr>
              <w:t xml:space="preserve">Наименование разделов и тем программы </w:t>
            </w:r>
          </w:p>
          <w:p w:rsidR="008C415D" w:rsidRDefault="008C415D"/>
        </w:tc>
        <w:tc>
          <w:tcPr>
            <w:tcW w:w="0" w:type="auto"/>
            <w:gridSpan w:val="3"/>
            <w:tcMar>
              <w:top w:w="50" w:type="dxa"/>
              <w:left w:w="100" w:type="dxa"/>
            </w:tcMar>
            <w:vAlign w:val="center"/>
          </w:tcPr>
          <w:p w:rsidR="008C415D" w:rsidRDefault="00797A38">
            <w:r>
              <w:rPr>
                <w:b/>
                <w:color w:val="000000"/>
                <w:sz w:val="24"/>
              </w:rPr>
              <w:t>Количество часов</w:t>
            </w:r>
          </w:p>
        </w:tc>
        <w:tc>
          <w:tcPr>
            <w:tcW w:w="2797" w:type="dxa"/>
            <w:vMerge w:val="restart"/>
            <w:tcMar>
              <w:top w:w="50" w:type="dxa"/>
              <w:left w:w="100" w:type="dxa"/>
            </w:tcMar>
            <w:vAlign w:val="center"/>
          </w:tcPr>
          <w:p w:rsidR="008C415D" w:rsidRDefault="00797A38">
            <w:r>
              <w:rPr>
                <w:b/>
                <w:color w:val="000000"/>
                <w:sz w:val="24"/>
              </w:rPr>
              <w:t xml:space="preserve">Электронные (цифровые) образовательные ресурсы </w:t>
            </w:r>
          </w:p>
          <w:p w:rsidR="008C415D" w:rsidRDefault="008C415D"/>
        </w:tc>
      </w:tr>
      <w:tr w:rsidR="00627541">
        <w:trPr>
          <w:trHeight w:val="144"/>
          <w:tblCellSpacing w:w="0" w:type="dxa"/>
        </w:trPr>
        <w:tc>
          <w:tcPr>
            <w:tcW w:w="0" w:type="auto"/>
            <w:vMerge/>
            <w:tcBorders>
              <w:top w:val="nil"/>
            </w:tcBorders>
            <w:tcMar>
              <w:top w:w="50" w:type="dxa"/>
              <w:left w:w="100" w:type="dxa"/>
            </w:tcMar>
          </w:tcPr>
          <w:p w:rsidR="008C415D" w:rsidRDefault="008C415D"/>
        </w:tc>
        <w:tc>
          <w:tcPr>
            <w:tcW w:w="0" w:type="auto"/>
            <w:vMerge/>
            <w:tcBorders>
              <w:top w:val="nil"/>
            </w:tcBorders>
            <w:tcMar>
              <w:top w:w="50" w:type="dxa"/>
              <w:left w:w="100" w:type="dxa"/>
            </w:tcMar>
          </w:tcPr>
          <w:p w:rsidR="008C415D" w:rsidRDefault="008C415D"/>
        </w:tc>
        <w:tc>
          <w:tcPr>
            <w:tcW w:w="1031" w:type="dxa"/>
            <w:tcMar>
              <w:top w:w="50" w:type="dxa"/>
              <w:left w:w="100" w:type="dxa"/>
            </w:tcMar>
            <w:vAlign w:val="center"/>
          </w:tcPr>
          <w:p w:rsidR="008C415D" w:rsidRDefault="00797A38">
            <w:r>
              <w:rPr>
                <w:b/>
                <w:color w:val="000000"/>
                <w:sz w:val="24"/>
              </w:rPr>
              <w:t xml:space="preserve">Всего </w:t>
            </w:r>
          </w:p>
          <w:p w:rsidR="008C415D" w:rsidRDefault="008C415D"/>
        </w:tc>
        <w:tc>
          <w:tcPr>
            <w:tcW w:w="1761" w:type="dxa"/>
            <w:tcMar>
              <w:top w:w="50" w:type="dxa"/>
              <w:left w:w="100" w:type="dxa"/>
            </w:tcMar>
            <w:vAlign w:val="center"/>
          </w:tcPr>
          <w:p w:rsidR="008C415D" w:rsidRDefault="00797A38">
            <w:r>
              <w:rPr>
                <w:b/>
                <w:color w:val="000000"/>
                <w:sz w:val="24"/>
              </w:rPr>
              <w:t xml:space="preserve">Контрольные работы </w:t>
            </w:r>
          </w:p>
          <w:p w:rsidR="008C415D" w:rsidRDefault="008C415D"/>
        </w:tc>
        <w:tc>
          <w:tcPr>
            <w:tcW w:w="1844" w:type="dxa"/>
            <w:tcMar>
              <w:top w:w="50" w:type="dxa"/>
              <w:left w:w="100" w:type="dxa"/>
            </w:tcMar>
            <w:vAlign w:val="center"/>
          </w:tcPr>
          <w:p w:rsidR="008C415D" w:rsidRDefault="00797A38">
            <w:r>
              <w:rPr>
                <w:b/>
                <w:color w:val="000000"/>
                <w:sz w:val="24"/>
              </w:rPr>
              <w:t xml:space="preserve">Практические работы </w:t>
            </w:r>
          </w:p>
          <w:p w:rsidR="008C415D" w:rsidRDefault="008C415D"/>
        </w:tc>
        <w:tc>
          <w:tcPr>
            <w:tcW w:w="0" w:type="auto"/>
            <w:vMerge/>
            <w:tcBorders>
              <w:top w:val="nil"/>
            </w:tcBorders>
            <w:tcMar>
              <w:top w:w="50" w:type="dxa"/>
              <w:left w:w="100" w:type="dxa"/>
            </w:tcMa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1</w:t>
            </w:r>
          </w:p>
        </w:tc>
        <w:tc>
          <w:tcPr>
            <w:tcW w:w="2493" w:type="dxa"/>
            <w:tcMar>
              <w:top w:w="50" w:type="dxa"/>
              <w:left w:w="100" w:type="dxa"/>
            </w:tcMar>
            <w:vAlign w:val="center"/>
          </w:tcPr>
          <w:p w:rsidR="008C415D" w:rsidRDefault="00797A38">
            <w:r>
              <w:rPr>
                <w:color w:val="000000"/>
                <w:sz w:val="24"/>
              </w:rPr>
              <w:t>Введение. Что такое духовно-нравственная культура.</w:t>
            </w:r>
          </w:p>
        </w:tc>
        <w:tc>
          <w:tcPr>
            <w:tcW w:w="1031" w:type="dxa"/>
            <w:tcMar>
              <w:top w:w="50" w:type="dxa"/>
              <w:left w:w="100" w:type="dxa"/>
            </w:tcMar>
            <w:vAlign w:val="center"/>
          </w:tcPr>
          <w:p w:rsidR="008C415D" w:rsidRDefault="00797A38">
            <w:pPr>
              <w:jc w:val="center"/>
            </w:pPr>
            <w:r>
              <w:rPr>
                <w:color w:val="000000"/>
                <w:sz w:val="24"/>
              </w:rPr>
              <w:t xml:space="preserve"> 1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797A38">
            <w:r>
              <w:rPr>
                <w:bCs/>
                <w:sz w:val="28"/>
                <w:szCs w:val="28"/>
                <w:lang w:eastAsia="ru-RU"/>
              </w:rPr>
              <w:t> </w:t>
            </w:r>
            <w:hyperlink r:id="rId13" w:anchor="/" w:history="1">
              <w:r>
                <w:rPr>
                  <w:bCs/>
                  <w:sz w:val="28"/>
                  <w:szCs w:val="28"/>
                  <w:u w:val="single"/>
                  <w:lang w:eastAsia="ru-RU"/>
                </w:rPr>
                <w:t>https://edu.sirius.online/#/</w:t>
              </w:r>
            </w:hyperlink>
          </w:p>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2</w:t>
            </w:r>
          </w:p>
        </w:tc>
        <w:tc>
          <w:tcPr>
            <w:tcW w:w="2493" w:type="dxa"/>
            <w:tcMar>
              <w:top w:w="50" w:type="dxa"/>
              <w:left w:w="100" w:type="dxa"/>
            </w:tcMar>
            <w:vAlign w:val="center"/>
          </w:tcPr>
          <w:p w:rsidR="008C415D" w:rsidRDefault="00797A38">
            <w:r>
              <w:rPr>
                <w:color w:val="000000"/>
                <w:sz w:val="24"/>
              </w:rPr>
              <w:t>Россия - наша Родина.</w:t>
            </w:r>
          </w:p>
        </w:tc>
        <w:tc>
          <w:tcPr>
            <w:tcW w:w="1031" w:type="dxa"/>
            <w:tcMar>
              <w:top w:w="50" w:type="dxa"/>
              <w:left w:w="100" w:type="dxa"/>
            </w:tcMar>
            <w:vAlign w:val="center"/>
          </w:tcPr>
          <w:p w:rsidR="008C415D" w:rsidRDefault="00797A38">
            <w:pPr>
              <w:jc w:val="center"/>
            </w:pPr>
            <w:r>
              <w:rPr>
                <w:color w:val="000000"/>
                <w:sz w:val="24"/>
              </w:rPr>
              <w:t xml:space="preserve"> 4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3</w:t>
            </w:r>
          </w:p>
        </w:tc>
        <w:tc>
          <w:tcPr>
            <w:tcW w:w="2493" w:type="dxa"/>
            <w:tcMar>
              <w:top w:w="50" w:type="dxa"/>
              <w:left w:w="100" w:type="dxa"/>
            </w:tcMar>
            <w:vAlign w:val="center"/>
          </w:tcPr>
          <w:p w:rsidR="008C415D" w:rsidRDefault="00797A38">
            <w:r>
              <w:rPr>
                <w:color w:val="000000"/>
                <w:sz w:val="24"/>
              </w:rPr>
              <w:t>Патриотизм - источник духовной силы народа.</w:t>
            </w:r>
          </w:p>
        </w:tc>
        <w:tc>
          <w:tcPr>
            <w:tcW w:w="1031" w:type="dxa"/>
            <w:tcMar>
              <w:top w:w="50" w:type="dxa"/>
              <w:left w:w="100" w:type="dxa"/>
            </w:tcMar>
            <w:vAlign w:val="center"/>
          </w:tcPr>
          <w:p w:rsidR="008C415D" w:rsidRDefault="00797A38">
            <w:pPr>
              <w:jc w:val="center"/>
            </w:pPr>
            <w:r>
              <w:rPr>
                <w:color w:val="000000"/>
                <w:sz w:val="24"/>
              </w:rPr>
              <w:t xml:space="preserve"> 3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4</w:t>
            </w:r>
          </w:p>
        </w:tc>
        <w:tc>
          <w:tcPr>
            <w:tcW w:w="2493" w:type="dxa"/>
            <w:tcMar>
              <w:top w:w="50" w:type="dxa"/>
              <w:left w:w="100" w:type="dxa"/>
            </w:tcMar>
            <w:vAlign w:val="center"/>
          </w:tcPr>
          <w:p w:rsidR="008C415D" w:rsidRDefault="00797A38">
            <w:r>
              <w:rPr>
                <w:color w:val="000000"/>
                <w:sz w:val="24"/>
              </w:rPr>
              <w:t>Нравственный идеал человека в традиционных религиях</w:t>
            </w:r>
          </w:p>
        </w:tc>
        <w:tc>
          <w:tcPr>
            <w:tcW w:w="1031" w:type="dxa"/>
            <w:tcMar>
              <w:top w:w="50" w:type="dxa"/>
              <w:left w:w="100" w:type="dxa"/>
            </w:tcMar>
            <w:vAlign w:val="center"/>
          </w:tcPr>
          <w:p w:rsidR="008C415D" w:rsidRDefault="00797A38">
            <w:pPr>
              <w:jc w:val="center"/>
            </w:pPr>
            <w:r>
              <w:rPr>
                <w:color w:val="000000"/>
                <w:sz w:val="24"/>
              </w:rPr>
              <w:t xml:space="preserve"> 2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797A38">
            <w:r>
              <w:rPr>
                <w:bCs/>
                <w:sz w:val="28"/>
                <w:szCs w:val="28"/>
                <w:lang w:eastAsia="ru-RU"/>
              </w:rPr>
              <w:t> </w:t>
            </w:r>
            <w:hyperlink r:id="rId14" w:anchor="/" w:history="1">
              <w:r>
                <w:rPr>
                  <w:bCs/>
                  <w:sz w:val="28"/>
                  <w:szCs w:val="28"/>
                  <w:u w:val="single"/>
                  <w:lang w:eastAsia="ru-RU"/>
                </w:rPr>
                <w:t>https://edu.sirius.online/#/</w:t>
              </w:r>
            </w:hyperlink>
          </w:p>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5</w:t>
            </w:r>
          </w:p>
        </w:tc>
        <w:tc>
          <w:tcPr>
            <w:tcW w:w="2493" w:type="dxa"/>
            <w:tcMar>
              <w:top w:w="50" w:type="dxa"/>
              <w:left w:w="100" w:type="dxa"/>
            </w:tcMar>
            <w:vAlign w:val="center"/>
          </w:tcPr>
          <w:p w:rsidR="008C415D" w:rsidRDefault="00797A38">
            <w:r>
              <w:rPr>
                <w:color w:val="000000"/>
                <w:sz w:val="24"/>
              </w:rPr>
              <w:t>Семья - хранитель духовно-нравственных ценностей.</w:t>
            </w:r>
          </w:p>
        </w:tc>
        <w:tc>
          <w:tcPr>
            <w:tcW w:w="1031" w:type="dxa"/>
            <w:tcMar>
              <w:top w:w="50" w:type="dxa"/>
              <w:left w:w="100" w:type="dxa"/>
            </w:tcMar>
            <w:vAlign w:val="center"/>
          </w:tcPr>
          <w:p w:rsidR="008C415D" w:rsidRDefault="00797A38">
            <w:pPr>
              <w:jc w:val="center"/>
            </w:pPr>
            <w:r>
              <w:rPr>
                <w:color w:val="000000"/>
                <w:sz w:val="24"/>
              </w:rPr>
              <w:t xml:space="preserve"> 1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0C5854">
            <w:hyperlink r:id="rId15" w:anchor="/" w:history="1">
              <w:r w:rsidR="00797A38">
                <w:rPr>
                  <w:rStyle w:val="a3"/>
                  <w:bCs/>
                  <w:sz w:val="28"/>
                  <w:szCs w:val="28"/>
                  <w:lang w:eastAsia="ru-RU"/>
                </w:rPr>
                <w:t>https://edu.sirius.online/#/</w:t>
              </w:r>
            </w:hyperlink>
          </w:p>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6</w:t>
            </w:r>
          </w:p>
        </w:tc>
        <w:tc>
          <w:tcPr>
            <w:tcW w:w="2493" w:type="dxa"/>
            <w:tcMar>
              <w:top w:w="50" w:type="dxa"/>
              <w:left w:w="100" w:type="dxa"/>
            </w:tcMar>
            <w:vAlign w:val="center"/>
          </w:tcPr>
          <w:p w:rsidR="008C415D" w:rsidRDefault="00797A38">
            <w:r>
              <w:rPr>
                <w:color w:val="000000"/>
                <w:sz w:val="24"/>
              </w:rPr>
              <w:t>Важнейшие нравственные категории.</w:t>
            </w:r>
          </w:p>
        </w:tc>
        <w:tc>
          <w:tcPr>
            <w:tcW w:w="1031" w:type="dxa"/>
            <w:tcMar>
              <w:top w:w="50" w:type="dxa"/>
              <w:left w:w="100" w:type="dxa"/>
            </w:tcMar>
            <w:vAlign w:val="center"/>
          </w:tcPr>
          <w:p w:rsidR="008C415D" w:rsidRDefault="00797A38">
            <w:pPr>
              <w:jc w:val="center"/>
            </w:pPr>
            <w:r>
              <w:rPr>
                <w:color w:val="000000"/>
                <w:sz w:val="24"/>
              </w:rPr>
              <w:t xml:space="preserve"> 2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797A38">
            <w:r>
              <w:rPr>
                <w:bCs/>
                <w:sz w:val="28"/>
                <w:szCs w:val="28"/>
                <w:lang w:eastAsia="ru-RU"/>
              </w:rPr>
              <w:t> </w:t>
            </w:r>
            <w:hyperlink r:id="rId16" w:anchor="/" w:history="1">
              <w:r>
                <w:rPr>
                  <w:bCs/>
                  <w:sz w:val="28"/>
                  <w:szCs w:val="28"/>
                  <w:u w:val="single"/>
                  <w:lang w:eastAsia="ru-RU"/>
                </w:rPr>
                <w:t>https://edu.sirius.online/#/</w:t>
              </w:r>
            </w:hyperlink>
          </w:p>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7</w:t>
            </w:r>
          </w:p>
        </w:tc>
        <w:tc>
          <w:tcPr>
            <w:tcW w:w="2493" w:type="dxa"/>
            <w:tcMar>
              <w:top w:w="50" w:type="dxa"/>
              <w:left w:w="100" w:type="dxa"/>
            </w:tcMar>
            <w:vAlign w:val="center"/>
          </w:tcPr>
          <w:p w:rsidR="008C415D" w:rsidRDefault="00797A38">
            <w:r>
              <w:rPr>
                <w:color w:val="000000"/>
                <w:sz w:val="24"/>
              </w:rPr>
              <w:t>Нравственные и духовные ориентиры отношений людей в обществе.</w:t>
            </w:r>
          </w:p>
        </w:tc>
        <w:tc>
          <w:tcPr>
            <w:tcW w:w="1031" w:type="dxa"/>
            <w:tcMar>
              <w:top w:w="50" w:type="dxa"/>
              <w:left w:w="100" w:type="dxa"/>
            </w:tcMar>
            <w:vAlign w:val="center"/>
          </w:tcPr>
          <w:p w:rsidR="008C415D" w:rsidRDefault="00797A38">
            <w:pPr>
              <w:jc w:val="center"/>
            </w:pPr>
            <w:r>
              <w:rPr>
                <w:color w:val="000000"/>
                <w:sz w:val="24"/>
              </w:rPr>
              <w:t xml:space="preserve"> 1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8</w:t>
            </w:r>
          </w:p>
        </w:tc>
        <w:tc>
          <w:tcPr>
            <w:tcW w:w="2493" w:type="dxa"/>
            <w:tcMar>
              <w:top w:w="50" w:type="dxa"/>
              <w:left w:w="100" w:type="dxa"/>
            </w:tcMar>
            <w:vAlign w:val="center"/>
          </w:tcPr>
          <w:p w:rsidR="008C415D" w:rsidRDefault="00797A38">
            <w:r>
              <w:rPr>
                <w:color w:val="000000"/>
                <w:sz w:val="24"/>
              </w:rPr>
              <w:t>Труд как ценность: от усилий к достижениям.</w:t>
            </w:r>
          </w:p>
        </w:tc>
        <w:tc>
          <w:tcPr>
            <w:tcW w:w="1031" w:type="dxa"/>
            <w:tcMar>
              <w:top w:w="50" w:type="dxa"/>
              <w:left w:w="100" w:type="dxa"/>
            </w:tcMar>
            <w:vAlign w:val="center"/>
          </w:tcPr>
          <w:p w:rsidR="008C415D" w:rsidRDefault="00797A38">
            <w:pPr>
              <w:jc w:val="center"/>
            </w:pPr>
            <w:r>
              <w:rPr>
                <w:color w:val="000000"/>
                <w:sz w:val="24"/>
              </w:rPr>
              <w:t xml:space="preserve"> 1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0C5854">
            <w:hyperlink r:id="rId17" w:anchor="/" w:history="1">
              <w:r w:rsidR="00797A38">
                <w:rPr>
                  <w:rStyle w:val="a3"/>
                  <w:bCs/>
                  <w:sz w:val="28"/>
                  <w:szCs w:val="28"/>
                  <w:lang w:eastAsia="ru-RU"/>
                </w:rPr>
                <w:t>https://edu.sirius.online/#/</w:t>
              </w:r>
            </w:hyperlink>
          </w:p>
        </w:tc>
      </w:tr>
      <w:tr w:rsidR="00627541">
        <w:trPr>
          <w:trHeight w:val="144"/>
          <w:tblCellSpacing w:w="0" w:type="dxa"/>
        </w:trPr>
        <w:tc>
          <w:tcPr>
            <w:tcW w:w="494" w:type="dxa"/>
            <w:tcMar>
              <w:top w:w="50" w:type="dxa"/>
              <w:left w:w="100" w:type="dxa"/>
            </w:tcMar>
            <w:vAlign w:val="center"/>
          </w:tcPr>
          <w:p w:rsidR="008C415D" w:rsidRDefault="00797A38">
            <w:r>
              <w:rPr>
                <w:color w:val="000000"/>
                <w:sz w:val="24"/>
              </w:rPr>
              <w:t>9</w:t>
            </w:r>
          </w:p>
        </w:tc>
        <w:tc>
          <w:tcPr>
            <w:tcW w:w="2493" w:type="dxa"/>
            <w:tcMar>
              <w:top w:w="50" w:type="dxa"/>
              <w:left w:w="100" w:type="dxa"/>
            </w:tcMar>
            <w:vAlign w:val="center"/>
          </w:tcPr>
          <w:p w:rsidR="008C415D" w:rsidRDefault="00797A38">
            <w:r>
              <w:rPr>
                <w:color w:val="000000"/>
                <w:sz w:val="24"/>
              </w:rPr>
              <w:t>Повторительно-обобщающий урок.</w:t>
            </w:r>
          </w:p>
        </w:tc>
        <w:tc>
          <w:tcPr>
            <w:tcW w:w="1031" w:type="dxa"/>
            <w:tcMar>
              <w:top w:w="50" w:type="dxa"/>
              <w:left w:w="100" w:type="dxa"/>
            </w:tcMar>
            <w:vAlign w:val="center"/>
          </w:tcPr>
          <w:p w:rsidR="008C415D" w:rsidRDefault="00797A38">
            <w:pPr>
              <w:jc w:val="center"/>
            </w:pPr>
            <w:r>
              <w:rPr>
                <w:color w:val="000000"/>
                <w:sz w:val="24"/>
              </w:rPr>
              <w:t xml:space="preserve"> 2 </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pPr>
              <w:rPr>
                <w:color w:val="000000"/>
                <w:sz w:val="24"/>
              </w:rPr>
            </w:pPr>
            <w:r>
              <w:rPr>
                <w:color w:val="000000"/>
                <w:sz w:val="24"/>
              </w:rPr>
              <w:t>10</w:t>
            </w:r>
          </w:p>
        </w:tc>
        <w:tc>
          <w:tcPr>
            <w:tcW w:w="2493" w:type="dxa"/>
            <w:tcMar>
              <w:top w:w="50" w:type="dxa"/>
              <w:left w:w="100" w:type="dxa"/>
            </w:tcMar>
            <w:vAlign w:val="center"/>
          </w:tcPr>
          <w:p w:rsidR="008C415D" w:rsidRDefault="00797A38">
            <w:pPr>
              <w:rPr>
                <w:color w:val="000000"/>
                <w:sz w:val="24"/>
              </w:rPr>
            </w:pPr>
            <w:r>
              <w:rPr>
                <w:rFonts w:eastAsia="Calibri"/>
                <w:color w:val="000000"/>
                <w:sz w:val="24"/>
              </w:rPr>
              <w:t>Россия - наш общий дом</w:t>
            </w:r>
          </w:p>
        </w:tc>
        <w:tc>
          <w:tcPr>
            <w:tcW w:w="1031" w:type="dxa"/>
            <w:tcMar>
              <w:top w:w="50" w:type="dxa"/>
              <w:left w:w="100" w:type="dxa"/>
            </w:tcMar>
            <w:vAlign w:val="center"/>
          </w:tcPr>
          <w:p w:rsidR="008C415D" w:rsidRDefault="00797A38">
            <w:pPr>
              <w:jc w:val="center"/>
              <w:rPr>
                <w:color w:val="000000"/>
                <w:sz w:val="24"/>
              </w:rPr>
            </w:pPr>
            <w:r>
              <w:rPr>
                <w:color w:val="000000"/>
                <w:sz w:val="24"/>
              </w:rPr>
              <w:t>10</w:t>
            </w:r>
          </w:p>
        </w:tc>
        <w:tc>
          <w:tcPr>
            <w:tcW w:w="1761" w:type="dxa"/>
            <w:tcMar>
              <w:top w:w="50" w:type="dxa"/>
              <w:left w:w="100" w:type="dxa"/>
            </w:tcMar>
            <w:vAlign w:val="center"/>
          </w:tcPr>
          <w:p w:rsidR="008C415D" w:rsidRDefault="00797A38">
            <w:pPr>
              <w:jc w:val="center"/>
              <w:rPr>
                <w:color w:val="000000"/>
                <w:sz w:val="24"/>
              </w:rPr>
            </w:pPr>
            <w:r>
              <w:rPr>
                <w:color w:val="000000"/>
                <w:sz w:val="24"/>
              </w:rPr>
              <w:t>0</w:t>
            </w:r>
          </w:p>
        </w:tc>
        <w:tc>
          <w:tcPr>
            <w:tcW w:w="1844" w:type="dxa"/>
            <w:tcMar>
              <w:top w:w="50" w:type="dxa"/>
              <w:left w:w="100" w:type="dxa"/>
            </w:tcMar>
            <w:vAlign w:val="center"/>
          </w:tcPr>
          <w:p w:rsidR="008C415D" w:rsidRDefault="00797A38">
            <w:pPr>
              <w:jc w:val="center"/>
              <w:rPr>
                <w:color w:val="000000"/>
                <w:sz w:val="24"/>
              </w:rPr>
            </w:pPr>
            <w:r>
              <w:rPr>
                <w:color w:val="000000"/>
                <w:sz w:val="24"/>
              </w:rPr>
              <w:t>0</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pPr>
              <w:rPr>
                <w:color w:val="000000"/>
                <w:sz w:val="24"/>
              </w:rPr>
            </w:pPr>
            <w:r>
              <w:rPr>
                <w:color w:val="000000"/>
                <w:sz w:val="24"/>
              </w:rPr>
              <w:t>11</w:t>
            </w:r>
          </w:p>
        </w:tc>
        <w:tc>
          <w:tcPr>
            <w:tcW w:w="2493" w:type="dxa"/>
            <w:tcMar>
              <w:top w:w="50" w:type="dxa"/>
              <w:left w:w="100" w:type="dxa"/>
            </w:tcMar>
            <w:vAlign w:val="center"/>
          </w:tcPr>
          <w:p w:rsidR="008C415D" w:rsidRDefault="00797A38">
            <w:pPr>
              <w:rPr>
                <w:color w:val="000000"/>
                <w:sz w:val="24"/>
              </w:rPr>
            </w:pPr>
            <w:r>
              <w:rPr>
                <w:rFonts w:eastAsia="Calibri"/>
                <w:color w:val="000000"/>
                <w:sz w:val="24"/>
              </w:rPr>
              <w:t>Семья и духовно - нравственные ценности</w:t>
            </w:r>
          </w:p>
        </w:tc>
        <w:tc>
          <w:tcPr>
            <w:tcW w:w="1031" w:type="dxa"/>
            <w:tcMar>
              <w:top w:w="50" w:type="dxa"/>
              <w:left w:w="100" w:type="dxa"/>
            </w:tcMar>
            <w:vAlign w:val="center"/>
          </w:tcPr>
          <w:p w:rsidR="008C415D" w:rsidRDefault="00797A38">
            <w:pPr>
              <w:jc w:val="center"/>
              <w:rPr>
                <w:color w:val="000000"/>
                <w:sz w:val="24"/>
              </w:rPr>
            </w:pPr>
            <w:r>
              <w:rPr>
                <w:color w:val="000000"/>
                <w:sz w:val="24"/>
              </w:rPr>
              <w:t>3</w:t>
            </w:r>
          </w:p>
        </w:tc>
        <w:tc>
          <w:tcPr>
            <w:tcW w:w="1761" w:type="dxa"/>
            <w:tcMar>
              <w:top w:w="50" w:type="dxa"/>
              <w:left w:w="100" w:type="dxa"/>
            </w:tcMar>
            <w:vAlign w:val="center"/>
          </w:tcPr>
          <w:p w:rsidR="008C415D" w:rsidRDefault="00797A38">
            <w:pPr>
              <w:jc w:val="center"/>
              <w:rPr>
                <w:color w:val="000000"/>
                <w:sz w:val="24"/>
              </w:rPr>
            </w:pPr>
            <w:r>
              <w:rPr>
                <w:color w:val="000000"/>
                <w:sz w:val="24"/>
              </w:rPr>
              <w:t>0</w:t>
            </w:r>
          </w:p>
        </w:tc>
        <w:tc>
          <w:tcPr>
            <w:tcW w:w="1844" w:type="dxa"/>
            <w:tcMar>
              <w:top w:w="50" w:type="dxa"/>
              <w:left w:w="100" w:type="dxa"/>
            </w:tcMar>
            <w:vAlign w:val="center"/>
          </w:tcPr>
          <w:p w:rsidR="008C415D" w:rsidRDefault="00797A38">
            <w:pPr>
              <w:jc w:val="center"/>
              <w:rPr>
                <w:color w:val="000000"/>
                <w:sz w:val="24"/>
              </w:rPr>
            </w:pPr>
            <w:r>
              <w:rPr>
                <w:color w:val="000000"/>
                <w:sz w:val="24"/>
              </w:rPr>
              <w:t>0</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pPr>
              <w:rPr>
                <w:color w:val="000000"/>
                <w:sz w:val="24"/>
              </w:rPr>
            </w:pPr>
            <w:r>
              <w:rPr>
                <w:color w:val="000000"/>
                <w:sz w:val="24"/>
              </w:rPr>
              <w:t>12</w:t>
            </w:r>
          </w:p>
        </w:tc>
        <w:tc>
          <w:tcPr>
            <w:tcW w:w="2493" w:type="dxa"/>
            <w:tcMar>
              <w:top w:w="50" w:type="dxa"/>
              <w:left w:w="100" w:type="dxa"/>
            </w:tcMar>
            <w:vAlign w:val="center"/>
          </w:tcPr>
          <w:p w:rsidR="008C415D" w:rsidRDefault="00797A38">
            <w:pPr>
              <w:rPr>
                <w:color w:val="000000"/>
                <w:sz w:val="24"/>
              </w:rPr>
            </w:pPr>
            <w:r>
              <w:rPr>
                <w:rFonts w:eastAsia="Calibri"/>
                <w:color w:val="000000"/>
                <w:sz w:val="24"/>
              </w:rPr>
              <w:t>Духовно - нравственное богатство личности</w:t>
            </w:r>
          </w:p>
        </w:tc>
        <w:tc>
          <w:tcPr>
            <w:tcW w:w="1031" w:type="dxa"/>
            <w:tcMar>
              <w:top w:w="50" w:type="dxa"/>
              <w:left w:w="100" w:type="dxa"/>
            </w:tcMar>
            <w:vAlign w:val="center"/>
          </w:tcPr>
          <w:p w:rsidR="008C415D" w:rsidRDefault="00797A38">
            <w:pPr>
              <w:jc w:val="center"/>
              <w:rPr>
                <w:color w:val="000000"/>
                <w:sz w:val="24"/>
              </w:rPr>
            </w:pPr>
            <w:r>
              <w:rPr>
                <w:color w:val="000000"/>
                <w:sz w:val="24"/>
              </w:rPr>
              <w:t>2</w:t>
            </w:r>
          </w:p>
        </w:tc>
        <w:tc>
          <w:tcPr>
            <w:tcW w:w="1761" w:type="dxa"/>
            <w:tcMar>
              <w:top w:w="50" w:type="dxa"/>
              <w:left w:w="100" w:type="dxa"/>
            </w:tcMar>
            <w:vAlign w:val="center"/>
          </w:tcPr>
          <w:p w:rsidR="008C415D" w:rsidRDefault="00797A38">
            <w:pPr>
              <w:jc w:val="center"/>
              <w:rPr>
                <w:color w:val="000000"/>
                <w:sz w:val="24"/>
              </w:rPr>
            </w:pPr>
            <w:r>
              <w:rPr>
                <w:color w:val="000000"/>
                <w:sz w:val="24"/>
              </w:rPr>
              <w:t>0</w:t>
            </w:r>
          </w:p>
        </w:tc>
        <w:tc>
          <w:tcPr>
            <w:tcW w:w="1844" w:type="dxa"/>
            <w:tcMar>
              <w:top w:w="50" w:type="dxa"/>
              <w:left w:w="100" w:type="dxa"/>
            </w:tcMar>
            <w:vAlign w:val="center"/>
          </w:tcPr>
          <w:p w:rsidR="008C415D" w:rsidRDefault="00797A38">
            <w:pPr>
              <w:jc w:val="center"/>
              <w:rPr>
                <w:color w:val="000000"/>
                <w:sz w:val="24"/>
              </w:rPr>
            </w:pPr>
            <w:r>
              <w:rPr>
                <w:color w:val="000000"/>
                <w:sz w:val="24"/>
              </w:rPr>
              <w:t>0</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797A38">
            <w:pPr>
              <w:rPr>
                <w:color w:val="000000"/>
                <w:sz w:val="24"/>
              </w:rPr>
            </w:pPr>
            <w:r>
              <w:rPr>
                <w:color w:val="000000"/>
                <w:sz w:val="24"/>
              </w:rPr>
              <w:t>13</w:t>
            </w:r>
          </w:p>
        </w:tc>
        <w:tc>
          <w:tcPr>
            <w:tcW w:w="2493" w:type="dxa"/>
            <w:tcMar>
              <w:top w:w="50" w:type="dxa"/>
              <w:left w:w="100" w:type="dxa"/>
            </w:tcMar>
            <w:vAlign w:val="center"/>
          </w:tcPr>
          <w:p w:rsidR="008C415D" w:rsidRDefault="00797A38">
            <w:pPr>
              <w:rPr>
                <w:color w:val="000000"/>
                <w:sz w:val="24"/>
              </w:rPr>
            </w:pPr>
            <w:r>
              <w:rPr>
                <w:rFonts w:eastAsia="Calibri"/>
                <w:color w:val="000000"/>
                <w:sz w:val="24"/>
              </w:rPr>
              <w:t>Культурное единство России</w:t>
            </w:r>
          </w:p>
        </w:tc>
        <w:tc>
          <w:tcPr>
            <w:tcW w:w="1031" w:type="dxa"/>
            <w:tcMar>
              <w:top w:w="50" w:type="dxa"/>
              <w:left w:w="100" w:type="dxa"/>
            </w:tcMar>
            <w:vAlign w:val="center"/>
          </w:tcPr>
          <w:p w:rsidR="008C415D" w:rsidRDefault="00797A38">
            <w:pPr>
              <w:jc w:val="center"/>
              <w:rPr>
                <w:color w:val="000000"/>
                <w:sz w:val="24"/>
              </w:rPr>
            </w:pPr>
            <w:r>
              <w:rPr>
                <w:color w:val="000000"/>
                <w:sz w:val="24"/>
              </w:rPr>
              <w:t>2</w:t>
            </w:r>
          </w:p>
        </w:tc>
        <w:tc>
          <w:tcPr>
            <w:tcW w:w="1761" w:type="dxa"/>
            <w:tcMar>
              <w:top w:w="50" w:type="dxa"/>
              <w:left w:w="100" w:type="dxa"/>
            </w:tcMar>
            <w:vAlign w:val="center"/>
          </w:tcPr>
          <w:p w:rsidR="008C415D" w:rsidRDefault="00797A38">
            <w:pPr>
              <w:jc w:val="center"/>
              <w:rPr>
                <w:color w:val="000000"/>
                <w:sz w:val="24"/>
              </w:rPr>
            </w:pPr>
            <w:r>
              <w:rPr>
                <w:color w:val="000000"/>
                <w:sz w:val="24"/>
              </w:rPr>
              <w:t>0</w:t>
            </w:r>
          </w:p>
        </w:tc>
        <w:tc>
          <w:tcPr>
            <w:tcW w:w="1844" w:type="dxa"/>
            <w:tcMar>
              <w:top w:w="50" w:type="dxa"/>
              <w:left w:w="100" w:type="dxa"/>
            </w:tcMar>
            <w:vAlign w:val="center"/>
          </w:tcPr>
          <w:p w:rsidR="008C415D" w:rsidRDefault="00797A38">
            <w:pPr>
              <w:jc w:val="center"/>
              <w:rPr>
                <w:color w:val="000000"/>
                <w:sz w:val="24"/>
              </w:rPr>
            </w:pPr>
            <w:r>
              <w:rPr>
                <w:color w:val="000000"/>
                <w:sz w:val="24"/>
              </w:rPr>
              <w:t>0</w:t>
            </w:r>
          </w:p>
        </w:tc>
        <w:tc>
          <w:tcPr>
            <w:tcW w:w="2797" w:type="dxa"/>
            <w:tcMar>
              <w:top w:w="50" w:type="dxa"/>
              <w:left w:w="100" w:type="dxa"/>
            </w:tcMar>
            <w:vAlign w:val="center"/>
          </w:tcPr>
          <w:p w:rsidR="008C415D" w:rsidRDefault="008C415D"/>
        </w:tc>
      </w:tr>
      <w:tr w:rsidR="00627541">
        <w:trPr>
          <w:trHeight w:val="144"/>
          <w:tblCellSpacing w:w="0" w:type="dxa"/>
        </w:trPr>
        <w:tc>
          <w:tcPr>
            <w:tcW w:w="494" w:type="dxa"/>
            <w:tcMar>
              <w:top w:w="50" w:type="dxa"/>
              <w:left w:w="100" w:type="dxa"/>
            </w:tcMar>
            <w:vAlign w:val="center"/>
          </w:tcPr>
          <w:p w:rsidR="008C415D" w:rsidRDefault="008C415D">
            <w:pPr>
              <w:rPr>
                <w:color w:val="000000"/>
                <w:sz w:val="24"/>
              </w:rPr>
            </w:pPr>
          </w:p>
        </w:tc>
        <w:tc>
          <w:tcPr>
            <w:tcW w:w="2493" w:type="dxa"/>
            <w:tcMar>
              <w:top w:w="50" w:type="dxa"/>
              <w:left w:w="100" w:type="dxa"/>
            </w:tcMar>
            <w:vAlign w:val="center"/>
          </w:tcPr>
          <w:p w:rsidR="008C415D" w:rsidRDefault="008C415D">
            <w:pPr>
              <w:rPr>
                <w:color w:val="000000"/>
                <w:sz w:val="24"/>
              </w:rPr>
            </w:pPr>
          </w:p>
        </w:tc>
        <w:tc>
          <w:tcPr>
            <w:tcW w:w="1031" w:type="dxa"/>
            <w:tcMar>
              <w:top w:w="50" w:type="dxa"/>
              <w:left w:w="100" w:type="dxa"/>
            </w:tcMar>
            <w:vAlign w:val="center"/>
          </w:tcPr>
          <w:p w:rsidR="008C415D" w:rsidRDefault="008C415D">
            <w:pPr>
              <w:jc w:val="center"/>
              <w:rPr>
                <w:color w:val="000000"/>
                <w:sz w:val="24"/>
              </w:rPr>
            </w:pPr>
          </w:p>
        </w:tc>
        <w:tc>
          <w:tcPr>
            <w:tcW w:w="1761" w:type="dxa"/>
            <w:tcMar>
              <w:top w:w="50" w:type="dxa"/>
              <w:left w:w="100" w:type="dxa"/>
            </w:tcMar>
            <w:vAlign w:val="center"/>
          </w:tcPr>
          <w:p w:rsidR="008C415D" w:rsidRDefault="008C415D">
            <w:pPr>
              <w:jc w:val="center"/>
              <w:rPr>
                <w:color w:val="000000"/>
                <w:sz w:val="24"/>
              </w:rPr>
            </w:pPr>
          </w:p>
        </w:tc>
        <w:tc>
          <w:tcPr>
            <w:tcW w:w="1844" w:type="dxa"/>
            <w:tcMar>
              <w:top w:w="50" w:type="dxa"/>
              <w:left w:w="100" w:type="dxa"/>
            </w:tcMar>
            <w:vAlign w:val="center"/>
          </w:tcPr>
          <w:p w:rsidR="008C415D" w:rsidRDefault="008C415D">
            <w:pPr>
              <w:jc w:val="center"/>
              <w:rPr>
                <w:color w:val="000000"/>
                <w:sz w:val="24"/>
              </w:rPr>
            </w:pPr>
          </w:p>
        </w:tc>
        <w:tc>
          <w:tcPr>
            <w:tcW w:w="2797" w:type="dxa"/>
            <w:tcMar>
              <w:top w:w="50" w:type="dxa"/>
              <w:left w:w="100" w:type="dxa"/>
            </w:tcMar>
            <w:vAlign w:val="center"/>
          </w:tcPr>
          <w:p w:rsidR="008C415D" w:rsidRDefault="008C415D"/>
        </w:tc>
      </w:tr>
      <w:tr w:rsidR="00627541">
        <w:trPr>
          <w:trHeight w:val="144"/>
          <w:tblCellSpacing w:w="0" w:type="dxa"/>
        </w:trPr>
        <w:tc>
          <w:tcPr>
            <w:tcW w:w="0" w:type="auto"/>
            <w:gridSpan w:val="2"/>
            <w:tcMar>
              <w:top w:w="50" w:type="dxa"/>
              <w:left w:w="100" w:type="dxa"/>
            </w:tcMar>
            <w:vAlign w:val="center"/>
          </w:tcPr>
          <w:p w:rsidR="008C415D" w:rsidRDefault="00797A38">
            <w:r>
              <w:rPr>
                <w:b/>
                <w:color w:val="000000"/>
                <w:sz w:val="24"/>
              </w:rPr>
              <w:t>ОБЩЕЕ КОЛИЧЕСТВО ЧАСОВ ПО ПРОГРАММЕ</w:t>
            </w:r>
          </w:p>
        </w:tc>
        <w:tc>
          <w:tcPr>
            <w:tcW w:w="1620" w:type="dxa"/>
            <w:tcMar>
              <w:top w:w="50" w:type="dxa"/>
              <w:left w:w="100" w:type="dxa"/>
            </w:tcMar>
            <w:vAlign w:val="center"/>
          </w:tcPr>
          <w:p w:rsidR="008C415D" w:rsidRDefault="00797A38">
            <w:pPr>
              <w:jc w:val="center"/>
            </w:pPr>
            <w:r>
              <w:rPr>
                <w:color w:val="000000"/>
                <w:sz w:val="24"/>
              </w:rPr>
              <w:t xml:space="preserve"> 34</w:t>
            </w:r>
          </w:p>
        </w:tc>
        <w:tc>
          <w:tcPr>
            <w:tcW w:w="1761" w:type="dxa"/>
            <w:tcMar>
              <w:top w:w="50" w:type="dxa"/>
              <w:left w:w="100" w:type="dxa"/>
            </w:tcMar>
            <w:vAlign w:val="center"/>
          </w:tcPr>
          <w:p w:rsidR="008C415D" w:rsidRDefault="00797A38">
            <w:pPr>
              <w:jc w:val="center"/>
            </w:pPr>
            <w:r>
              <w:rPr>
                <w:color w:val="000000"/>
                <w:sz w:val="24"/>
              </w:rPr>
              <w:t xml:space="preserve"> 0 </w:t>
            </w:r>
          </w:p>
        </w:tc>
        <w:tc>
          <w:tcPr>
            <w:tcW w:w="1844" w:type="dxa"/>
            <w:tcMar>
              <w:top w:w="50" w:type="dxa"/>
              <w:left w:w="100" w:type="dxa"/>
            </w:tcMar>
            <w:vAlign w:val="center"/>
          </w:tcPr>
          <w:p w:rsidR="008C415D" w:rsidRDefault="00797A38">
            <w:pPr>
              <w:jc w:val="center"/>
            </w:pPr>
            <w:r>
              <w:rPr>
                <w:color w:val="000000"/>
                <w:sz w:val="24"/>
              </w:rPr>
              <w:t xml:space="preserve"> 0 </w:t>
            </w:r>
          </w:p>
        </w:tc>
        <w:tc>
          <w:tcPr>
            <w:tcW w:w="2797" w:type="dxa"/>
            <w:tcMar>
              <w:top w:w="50" w:type="dxa"/>
              <w:left w:w="100" w:type="dxa"/>
            </w:tcMar>
            <w:vAlign w:val="center"/>
          </w:tcPr>
          <w:p w:rsidR="008C415D" w:rsidRDefault="008C415D"/>
        </w:tc>
      </w:tr>
      <w:tr w:rsidR="00627541">
        <w:trPr>
          <w:trHeight w:val="144"/>
          <w:tblCellSpacing w:w="0" w:type="dxa"/>
        </w:trPr>
        <w:tc>
          <w:tcPr>
            <w:tcW w:w="0" w:type="auto"/>
            <w:gridSpan w:val="2"/>
            <w:tcMar>
              <w:top w:w="50" w:type="dxa"/>
              <w:left w:w="100" w:type="dxa"/>
            </w:tcMar>
            <w:vAlign w:val="center"/>
          </w:tcPr>
          <w:p w:rsidR="008C415D" w:rsidRDefault="008C415D">
            <w:pPr>
              <w:rPr>
                <w:b/>
                <w:color w:val="000000"/>
                <w:sz w:val="24"/>
              </w:rPr>
            </w:pPr>
          </w:p>
        </w:tc>
        <w:tc>
          <w:tcPr>
            <w:tcW w:w="1620" w:type="dxa"/>
            <w:tcMar>
              <w:top w:w="50" w:type="dxa"/>
              <w:left w:w="100" w:type="dxa"/>
            </w:tcMar>
            <w:vAlign w:val="center"/>
          </w:tcPr>
          <w:p w:rsidR="008C415D" w:rsidRDefault="008C415D">
            <w:pPr>
              <w:jc w:val="center"/>
              <w:rPr>
                <w:color w:val="000000"/>
                <w:sz w:val="24"/>
              </w:rPr>
            </w:pPr>
          </w:p>
        </w:tc>
        <w:tc>
          <w:tcPr>
            <w:tcW w:w="1761" w:type="dxa"/>
            <w:tcMar>
              <w:top w:w="50" w:type="dxa"/>
              <w:left w:w="100" w:type="dxa"/>
            </w:tcMar>
            <w:vAlign w:val="center"/>
          </w:tcPr>
          <w:p w:rsidR="008C415D" w:rsidRDefault="008C415D">
            <w:pPr>
              <w:jc w:val="center"/>
              <w:rPr>
                <w:color w:val="000000"/>
                <w:sz w:val="24"/>
              </w:rPr>
            </w:pPr>
          </w:p>
        </w:tc>
        <w:tc>
          <w:tcPr>
            <w:tcW w:w="1844" w:type="dxa"/>
            <w:tcMar>
              <w:top w:w="50" w:type="dxa"/>
              <w:left w:w="100" w:type="dxa"/>
            </w:tcMar>
            <w:vAlign w:val="center"/>
          </w:tcPr>
          <w:p w:rsidR="008C415D" w:rsidRDefault="008C415D">
            <w:pPr>
              <w:jc w:val="center"/>
              <w:rPr>
                <w:color w:val="000000"/>
                <w:sz w:val="24"/>
              </w:rPr>
            </w:pPr>
          </w:p>
        </w:tc>
        <w:tc>
          <w:tcPr>
            <w:tcW w:w="2797" w:type="dxa"/>
            <w:tcMar>
              <w:top w:w="50" w:type="dxa"/>
              <w:left w:w="100" w:type="dxa"/>
            </w:tcMar>
            <w:vAlign w:val="center"/>
          </w:tcPr>
          <w:p w:rsidR="008C415D" w:rsidRDefault="008C415D"/>
        </w:tc>
      </w:tr>
    </w:tbl>
    <w:p w:rsidR="008C415D" w:rsidRDefault="008C415D">
      <w:pPr>
        <w:sectPr w:rsidR="008C415D" w:rsidSect="009B384C">
          <w:pgSz w:w="11910" w:h="16860"/>
          <w:pgMar w:top="227" w:right="0" w:bottom="164" w:left="0" w:header="720" w:footer="720" w:gutter="0"/>
          <w:cols w:space="720"/>
        </w:sectPr>
      </w:pPr>
    </w:p>
    <w:p w:rsidR="008C415D" w:rsidRDefault="008C415D">
      <w:pPr>
        <w:pStyle w:val="a9"/>
        <w:ind w:left="0"/>
        <w:jc w:val="both"/>
      </w:pPr>
      <w:bookmarkStart w:id="91" w:name="2.19_Рабочая_программа_по_учебному_предм"/>
      <w:bookmarkEnd w:id="90"/>
      <w:bookmarkEnd w:id="91"/>
    </w:p>
    <w:p w:rsidR="008C415D" w:rsidRDefault="00797A38">
      <w:pPr>
        <w:pStyle w:val="5"/>
        <w:numPr>
          <w:ilvl w:val="1"/>
          <w:numId w:val="0"/>
        </w:numPr>
        <w:tabs>
          <w:tab w:val="left" w:pos="1029"/>
        </w:tabs>
        <w:rPr>
          <w:rFonts w:ascii="Cambria" w:hAnsi="Cambria"/>
        </w:rPr>
      </w:pPr>
      <w:r>
        <w:rPr>
          <w:rFonts w:ascii="Cambria" w:hAnsi="Cambria"/>
        </w:rPr>
        <w:t>Программа</w:t>
      </w:r>
      <w:r>
        <w:rPr>
          <w:rFonts w:ascii="Cambria" w:hAnsi="Cambria"/>
          <w:spacing w:val="-7"/>
        </w:rPr>
        <w:t xml:space="preserve"> </w:t>
      </w:r>
      <w:r>
        <w:rPr>
          <w:rFonts w:ascii="Cambria" w:hAnsi="Cambria"/>
        </w:rPr>
        <w:t>формирования</w:t>
      </w:r>
      <w:r>
        <w:rPr>
          <w:rFonts w:ascii="Cambria" w:hAnsi="Cambria"/>
          <w:spacing w:val="-4"/>
        </w:rPr>
        <w:t xml:space="preserve"> </w:t>
      </w:r>
      <w:r>
        <w:rPr>
          <w:rFonts w:ascii="Cambria" w:hAnsi="Cambria"/>
        </w:rPr>
        <w:t>универсальных</w:t>
      </w:r>
      <w:r>
        <w:rPr>
          <w:rFonts w:ascii="Cambria" w:hAnsi="Cambria"/>
          <w:spacing w:val="-4"/>
        </w:rPr>
        <w:t xml:space="preserve"> </w:t>
      </w:r>
      <w:r>
        <w:rPr>
          <w:rFonts w:ascii="Cambria" w:hAnsi="Cambria"/>
        </w:rPr>
        <w:t>ученых</w:t>
      </w:r>
      <w:r>
        <w:rPr>
          <w:rFonts w:ascii="Cambria" w:hAnsi="Cambria"/>
          <w:spacing w:val="-6"/>
        </w:rPr>
        <w:t xml:space="preserve"> </w:t>
      </w:r>
      <w:r>
        <w:rPr>
          <w:rFonts w:ascii="Cambria" w:hAnsi="Cambria"/>
        </w:rPr>
        <w:t>действий</w:t>
      </w:r>
      <w:r>
        <w:rPr>
          <w:rFonts w:ascii="Cambria" w:hAnsi="Cambria"/>
          <w:spacing w:val="-5"/>
        </w:rPr>
        <w:t xml:space="preserve"> </w:t>
      </w:r>
      <w:r>
        <w:rPr>
          <w:rFonts w:ascii="Cambria" w:hAnsi="Cambria"/>
        </w:rPr>
        <w:t>у</w:t>
      </w:r>
      <w:r>
        <w:rPr>
          <w:rFonts w:ascii="Cambria" w:hAnsi="Cambria"/>
          <w:spacing w:val="-2"/>
        </w:rPr>
        <w:t xml:space="preserve"> обучающихся</w:t>
      </w:r>
    </w:p>
    <w:p w:rsidR="008C415D" w:rsidRDefault="00797A38">
      <w:pPr>
        <w:pStyle w:val="a4"/>
        <w:spacing w:before="75" w:line="252" w:lineRule="exact"/>
        <w:ind w:left="0"/>
      </w:pPr>
      <w:r>
        <w:t>Пояснительная</w:t>
      </w:r>
      <w:r>
        <w:rPr>
          <w:spacing w:val="-7"/>
        </w:rPr>
        <w:t xml:space="preserve"> </w:t>
      </w:r>
      <w:r>
        <w:rPr>
          <w:spacing w:val="-2"/>
        </w:rPr>
        <w:t>записка</w:t>
      </w:r>
    </w:p>
    <w:p w:rsidR="008C415D" w:rsidRDefault="00797A38">
      <w:pPr>
        <w:pStyle w:val="a4"/>
        <w:ind w:left="0" w:right="363"/>
      </w:pPr>
      <w:r>
        <w:t>В</w:t>
      </w:r>
      <w:r>
        <w:rPr>
          <w:spacing w:val="-5"/>
        </w:rPr>
        <w:t xml:space="preserve"> </w:t>
      </w:r>
      <w:r>
        <w:t>соответствии</w:t>
      </w:r>
      <w:r>
        <w:rPr>
          <w:spacing w:val="-5"/>
        </w:rPr>
        <w:t xml:space="preserve"> </w:t>
      </w:r>
      <w:r>
        <w:t>с</w:t>
      </w:r>
      <w:r>
        <w:rPr>
          <w:spacing w:val="-4"/>
        </w:rPr>
        <w:t xml:space="preserve"> </w:t>
      </w:r>
      <w:r>
        <w:t>требованиями</w:t>
      </w:r>
      <w:r>
        <w:rPr>
          <w:spacing w:val="-5"/>
        </w:rPr>
        <w:t xml:space="preserve"> </w:t>
      </w:r>
      <w:r>
        <w:t>федерального</w:t>
      </w:r>
      <w:r>
        <w:rPr>
          <w:spacing w:val="-4"/>
        </w:rPr>
        <w:t xml:space="preserve"> </w:t>
      </w:r>
      <w:r>
        <w:t>государственного</w:t>
      </w:r>
      <w:r>
        <w:rPr>
          <w:spacing w:val="-4"/>
        </w:rPr>
        <w:t xml:space="preserve"> </w:t>
      </w:r>
      <w:r>
        <w:t>образовательного</w:t>
      </w:r>
      <w:r>
        <w:rPr>
          <w:spacing w:val="-4"/>
        </w:rPr>
        <w:t xml:space="preserve"> </w:t>
      </w:r>
      <w:r>
        <w:t>стандарта</w:t>
      </w:r>
      <w:r>
        <w:rPr>
          <w:spacing w:val="-4"/>
        </w:rPr>
        <w:t xml:space="preserve"> </w:t>
      </w:r>
      <w:r>
        <w:t>основного</w:t>
      </w:r>
      <w:r>
        <w:rPr>
          <w:spacing w:val="-4"/>
        </w:rPr>
        <w:t xml:space="preserve"> </w:t>
      </w:r>
      <w:r>
        <w:t>общего образования обучающийся при освоении программы основного общего образования должен овладеть универсальными учебными действиями.</w:t>
      </w:r>
    </w:p>
    <w:p w:rsidR="008C415D" w:rsidRDefault="00797A38">
      <w:pPr>
        <w:pStyle w:val="a4"/>
        <w:spacing w:before="200"/>
        <w:ind w:left="0"/>
      </w:pPr>
      <w:r>
        <w:rPr>
          <w:spacing w:val="-2"/>
        </w:rPr>
        <w:t>Универсальныеучебныедействияпредставляютсобойтригруппы:</w:t>
      </w:r>
    </w:p>
    <w:p w:rsidR="008C415D" w:rsidRDefault="00797A38">
      <w:pPr>
        <w:pStyle w:val="a9"/>
        <w:numPr>
          <w:ilvl w:val="2"/>
          <w:numId w:val="0"/>
        </w:numPr>
        <w:tabs>
          <w:tab w:val="left" w:pos="1132"/>
        </w:tabs>
        <w:spacing w:before="201"/>
        <w:ind w:right="614"/>
        <w:rPr>
          <w:sz w:val="24"/>
        </w:rPr>
      </w:pPr>
      <w:r>
        <w:rPr>
          <w:sz w:val="24"/>
        </w:rPr>
        <w:t>Универсальные</w:t>
      </w:r>
      <w:r>
        <w:rPr>
          <w:spacing w:val="-6"/>
          <w:sz w:val="24"/>
        </w:rPr>
        <w:t xml:space="preserve"> </w:t>
      </w:r>
      <w:r>
        <w:rPr>
          <w:sz w:val="24"/>
        </w:rPr>
        <w:t>учебные</w:t>
      </w:r>
      <w:r>
        <w:rPr>
          <w:spacing w:val="-5"/>
          <w:sz w:val="24"/>
        </w:rPr>
        <w:t xml:space="preserve"> </w:t>
      </w:r>
      <w:r>
        <w:rPr>
          <w:b/>
          <w:sz w:val="24"/>
        </w:rPr>
        <w:t>познавательные</w:t>
      </w:r>
      <w:r>
        <w:rPr>
          <w:b/>
          <w:spacing w:val="-7"/>
          <w:sz w:val="24"/>
        </w:rPr>
        <w:t xml:space="preserve"> </w:t>
      </w:r>
      <w:r>
        <w:rPr>
          <w:sz w:val="24"/>
        </w:rPr>
        <w:t>действия.</w:t>
      </w:r>
      <w:r>
        <w:rPr>
          <w:spacing w:val="-6"/>
          <w:sz w:val="24"/>
        </w:rPr>
        <w:t xml:space="preserve"> </w:t>
      </w:r>
      <w:r>
        <w:rPr>
          <w:sz w:val="24"/>
        </w:rPr>
        <w:t>Овладение</w:t>
      </w:r>
      <w:r>
        <w:rPr>
          <w:spacing w:val="-7"/>
          <w:sz w:val="24"/>
        </w:rPr>
        <w:t xml:space="preserve"> </w:t>
      </w:r>
      <w:r>
        <w:rPr>
          <w:sz w:val="24"/>
        </w:rPr>
        <w:t>системой</w:t>
      </w:r>
      <w:r>
        <w:rPr>
          <w:spacing w:val="-3"/>
          <w:sz w:val="24"/>
        </w:rPr>
        <w:t xml:space="preserve"> </w:t>
      </w:r>
      <w:r>
        <w:rPr>
          <w:sz w:val="24"/>
        </w:rPr>
        <w:t>универсальных</w:t>
      </w:r>
      <w:r>
        <w:rPr>
          <w:spacing w:val="-3"/>
          <w:sz w:val="24"/>
        </w:rPr>
        <w:t xml:space="preserve"> </w:t>
      </w:r>
      <w:r>
        <w:rPr>
          <w:sz w:val="24"/>
        </w:rPr>
        <w:t>учебных познавательных действий обеспечивает сформированность когнитивных навыков у обучающихся.</w:t>
      </w:r>
    </w:p>
    <w:p w:rsidR="008C415D" w:rsidRDefault="00797A38">
      <w:pPr>
        <w:pStyle w:val="a9"/>
        <w:numPr>
          <w:ilvl w:val="2"/>
          <w:numId w:val="0"/>
        </w:numPr>
        <w:tabs>
          <w:tab w:val="left" w:pos="1132"/>
        </w:tabs>
        <w:ind w:right="1278"/>
        <w:rPr>
          <w:sz w:val="24"/>
        </w:rPr>
      </w:pPr>
      <w:r>
        <w:rPr>
          <w:sz w:val="24"/>
        </w:rPr>
        <w:t>Универсальные</w:t>
      </w:r>
      <w:r>
        <w:rPr>
          <w:spacing w:val="-7"/>
          <w:sz w:val="24"/>
        </w:rPr>
        <w:t xml:space="preserve"> </w:t>
      </w:r>
      <w:r>
        <w:rPr>
          <w:sz w:val="24"/>
        </w:rPr>
        <w:t>учебные</w:t>
      </w:r>
      <w:r>
        <w:rPr>
          <w:spacing w:val="-6"/>
          <w:sz w:val="24"/>
        </w:rPr>
        <w:t xml:space="preserve"> </w:t>
      </w:r>
      <w:r>
        <w:rPr>
          <w:b/>
          <w:sz w:val="24"/>
        </w:rPr>
        <w:t>коммуникативные</w:t>
      </w:r>
      <w:r>
        <w:rPr>
          <w:b/>
          <w:spacing w:val="-7"/>
          <w:sz w:val="24"/>
        </w:rPr>
        <w:t xml:space="preserve"> </w:t>
      </w:r>
      <w:r>
        <w:rPr>
          <w:sz w:val="24"/>
        </w:rPr>
        <w:t>действия.</w:t>
      </w:r>
      <w:r>
        <w:rPr>
          <w:spacing w:val="-7"/>
          <w:sz w:val="24"/>
        </w:rPr>
        <w:t xml:space="preserve"> </w:t>
      </w:r>
      <w:r>
        <w:rPr>
          <w:sz w:val="24"/>
        </w:rPr>
        <w:t>Овладение</w:t>
      </w:r>
      <w:r>
        <w:rPr>
          <w:spacing w:val="-8"/>
          <w:sz w:val="24"/>
        </w:rPr>
        <w:t xml:space="preserve"> </w:t>
      </w:r>
      <w:r>
        <w:rPr>
          <w:sz w:val="24"/>
        </w:rPr>
        <w:t>системой</w:t>
      </w:r>
      <w:r>
        <w:rPr>
          <w:spacing w:val="-4"/>
          <w:sz w:val="24"/>
        </w:rPr>
        <w:t xml:space="preserve"> </w:t>
      </w:r>
      <w:r>
        <w:rPr>
          <w:sz w:val="24"/>
        </w:rPr>
        <w:t>универсальных учебных коммуникативных действий обеспечивает сформированность социальных навыков и эмоционального интеллекта обучающихся.</w:t>
      </w:r>
    </w:p>
    <w:p w:rsidR="008C415D" w:rsidRDefault="00797A38">
      <w:pPr>
        <w:pStyle w:val="a9"/>
        <w:numPr>
          <w:ilvl w:val="2"/>
          <w:numId w:val="0"/>
        </w:numPr>
        <w:tabs>
          <w:tab w:val="left" w:pos="1135"/>
        </w:tabs>
        <w:ind w:right="568"/>
        <w:rPr>
          <w:sz w:val="24"/>
        </w:rPr>
      </w:pPr>
      <w:r>
        <w:rPr>
          <w:spacing w:val="-2"/>
          <w:sz w:val="24"/>
        </w:rPr>
        <w:t>Универсальныеучебные</w:t>
      </w:r>
      <w:r>
        <w:rPr>
          <w:b/>
          <w:spacing w:val="-2"/>
          <w:sz w:val="24"/>
        </w:rPr>
        <w:t>регулятивные</w:t>
      </w:r>
      <w:r>
        <w:rPr>
          <w:spacing w:val="-2"/>
          <w:sz w:val="24"/>
        </w:rPr>
        <w:t xml:space="preserve">действия.Овладениесистемойуниверсальныхучебных регулятивныхдействийобеспечиваетформированиесмысловыхустановокличности(внутренняяпозиция </w:t>
      </w:r>
      <w:r>
        <w:rPr>
          <w:sz w:val="24"/>
        </w:rPr>
        <w:t>личности)</w:t>
      </w:r>
      <w:r>
        <w:rPr>
          <w:spacing w:val="-5"/>
          <w:sz w:val="24"/>
        </w:rPr>
        <w:t xml:space="preserve"> </w:t>
      </w:r>
      <w:r>
        <w:rPr>
          <w:sz w:val="24"/>
        </w:rPr>
        <w:t>и</w:t>
      </w:r>
      <w:r>
        <w:rPr>
          <w:spacing w:val="-6"/>
          <w:sz w:val="24"/>
        </w:rPr>
        <w:t xml:space="preserve"> </w:t>
      </w:r>
      <w:r>
        <w:rPr>
          <w:sz w:val="24"/>
        </w:rPr>
        <w:t>жизненных</w:t>
      </w:r>
      <w:r>
        <w:rPr>
          <w:spacing w:val="-5"/>
          <w:sz w:val="24"/>
        </w:rPr>
        <w:t xml:space="preserve"> </w:t>
      </w:r>
      <w:r>
        <w:rPr>
          <w:sz w:val="24"/>
        </w:rPr>
        <w:t>навыков</w:t>
      </w:r>
      <w:r>
        <w:rPr>
          <w:spacing w:val="-6"/>
          <w:sz w:val="24"/>
        </w:rPr>
        <w:t xml:space="preserve"> </w:t>
      </w:r>
      <w:r>
        <w:rPr>
          <w:sz w:val="24"/>
        </w:rPr>
        <w:t>личности</w:t>
      </w:r>
      <w:r>
        <w:rPr>
          <w:spacing w:val="-4"/>
          <w:sz w:val="24"/>
        </w:rPr>
        <w:t xml:space="preserve"> </w:t>
      </w:r>
      <w:r>
        <w:rPr>
          <w:sz w:val="24"/>
        </w:rPr>
        <w:t>(управления</w:t>
      </w:r>
      <w:r>
        <w:rPr>
          <w:spacing w:val="-5"/>
          <w:sz w:val="24"/>
        </w:rPr>
        <w:t xml:space="preserve"> </w:t>
      </w:r>
      <w:r>
        <w:rPr>
          <w:sz w:val="24"/>
        </w:rPr>
        <w:t>собой,</w:t>
      </w:r>
      <w:r>
        <w:rPr>
          <w:spacing w:val="-5"/>
          <w:sz w:val="24"/>
        </w:rPr>
        <w:t xml:space="preserve"> </w:t>
      </w:r>
      <w:r>
        <w:rPr>
          <w:sz w:val="24"/>
        </w:rPr>
        <w:t>самодисциплины,</w:t>
      </w:r>
      <w:r>
        <w:rPr>
          <w:spacing w:val="-4"/>
          <w:sz w:val="24"/>
        </w:rPr>
        <w:t xml:space="preserve"> </w:t>
      </w:r>
      <w:r>
        <w:rPr>
          <w:sz w:val="24"/>
        </w:rPr>
        <w:t>устойчивого</w:t>
      </w:r>
      <w:r>
        <w:rPr>
          <w:spacing w:val="-5"/>
          <w:sz w:val="24"/>
        </w:rPr>
        <w:t xml:space="preserve"> </w:t>
      </w:r>
      <w:r>
        <w:rPr>
          <w:sz w:val="24"/>
        </w:rPr>
        <w:t xml:space="preserve">поведения). </w:t>
      </w:r>
      <w:r>
        <w:rPr>
          <w:spacing w:val="-2"/>
          <w:sz w:val="24"/>
        </w:rPr>
        <w:t>Универсальныеучебныедействияпозволяютрешатькругзадачвразличныхпредметныхобластяхи являютсярезультатамиосвоенияобучающимисяосновнойобразовательнойпрограммыосновногообщего образования.</w:t>
      </w:r>
    </w:p>
    <w:p w:rsidR="008C415D" w:rsidRDefault="00797A38">
      <w:pPr>
        <w:pStyle w:val="a4"/>
        <w:spacing w:before="196"/>
        <w:ind w:left="0" w:right="363"/>
      </w:pPr>
      <w:r>
        <w:t>Основной</w:t>
      </w:r>
      <w:r>
        <w:rPr>
          <w:spacing w:val="-4"/>
        </w:rPr>
        <w:t xml:space="preserve"> </w:t>
      </w:r>
      <w:r>
        <w:rPr>
          <w:b/>
        </w:rPr>
        <w:t>целью</w:t>
      </w:r>
      <w:r>
        <w:rPr>
          <w:b/>
          <w:spacing w:val="-4"/>
        </w:rPr>
        <w:t xml:space="preserve"> </w:t>
      </w:r>
      <w:r>
        <w:t>программы</w:t>
      </w:r>
      <w:r>
        <w:rPr>
          <w:spacing w:val="-3"/>
        </w:rPr>
        <w:t xml:space="preserve"> </w:t>
      </w:r>
      <w:r>
        <w:t>формирования</w:t>
      </w:r>
      <w:r>
        <w:rPr>
          <w:spacing w:val="-4"/>
        </w:rPr>
        <w:t xml:space="preserve"> </w:t>
      </w:r>
      <w:r>
        <w:t>УУД</w:t>
      </w:r>
      <w:r>
        <w:rPr>
          <w:spacing w:val="-3"/>
        </w:rPr>
        <w:t xml:space="preserve"> </w:t>
      </w:r>
      <w:r>
        <w:t>у</w:t>
      </w:r>
      <w:r>
        <w:rPr>
          <w:spacing w:val="-6"/>
        </w:rPr>
        <w:t xml:space="preserve"> </w:t>
      </w:r>
      <w:r>
        <w:t>обучающихся</w:t>
      </w:r>
      <w:r>
        <w:rPr>
          <w:spacing w:val="-3"/>
        </w:rPr>
        <w:t xml:space="preserve"> </w:t>
      </w:r>
      <w:r>
        <w:t>является</w:t>
      </w:r>
      <w:r>
        <w:rPr>
          <w:spacing w:val="-6"/>
        </w:rPr>
        <w:t xml:space="preserve"> </w:t>
      </w:r>
      <w:r>
        <w:t>создание</w:t>
      </w:r>
      <w:r>
        <w:rPr>
          <w:spacing w:val="-3"/>
        </w:rPr>
        <w:t xml:space="preserve"> </w:t>
      </w:r>
      <w:r>
        <w:t>системы</w:t>
      </w:r>
      <w:r>
        <w:rPr>
          <w:spacing w:val="-5"/>
        </w:rPr>
        <w:t xml:space="preserve"> </w:t>
      </w:r>
      <w:r>
        <w:t>для</w:t>
      </w:r>
      <w:r>
        <w:rPr>
          <w:spacing w:val="-3"/>
        </w:rPr>
        <w:t xml:space="preserve"> </w:t>
      </w:r>
      <w:r>
        <w:t>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w:t>
      </w:r>
    </w:p>
    <w:p w:rsidR="008C415D" w:rsidRDefault="00797A38">
      <w:pPr>
        <w:pStyle w:val="a4"/>
        <w:spacing w:before="221"/>
        <w:ind w:left="0"/>
      </w:pPr>
      <w:r>
        <w:rPr>
          <w:spacing w:val="-2"/>
        </w:rPr>
        <w:t>Программаформированияуниверсальныхучебныхдействийуобучающихсяобеспечивает:</w:t>
      </w:r>
    </w:p>
    <w:p w:rsidR="008C415D" w:rsidRDefault="00797A38">
      <w:pPr>
        <w:pStyle w:val="a9"/>
        <w:numPr>
          <w:ilvl w:val="2"/>
          <w:numId w:val="0"/>
        </w:numPr>
        <w:tabs>
          <w:tab w:val="left" w:pos="1132"/>
        </w:tabs>
        <w:spacing w:before="1" w:line="293" w:lineRule="exact"/>
        <w:jc w:val="both"/>
        <w:rPr>
          <w:sz w:val="24"/>
        </w:rPr>
      </w:pPr>
      <w:r>
        <w:rPr>
          <w:sz w:val="24"/>
        </w:rPr>
        <w:t>развитиеспособностиксаморазвитиюи</w:t>
      </w:r>
      <w:r>
        <w:rPr>
          <w:spacing w:val="-13"/>
          <w:sz w:val="24"/>
        </w:rPr>
        <w:t xml:space="preserve"> </w:t>
      </w:r>
      <w:r>
        <w:rPr>
          <w:spacing w:val="-2"/>
          <w:sz w:val="24"/>
        </w:rPr>
        <w:t>самосовершенствованию;</w:t>
      </w:r>
    </w:p>
    <w:p w:rsidR="008C415D" w:rsidRDefault="00797A38">
      <w:pPr>
        <w:pStyle w:val="a9"/>
        <w:numPr>
          <w:ilvl w:val="2"/>
          <w:numId w:val="0"/>
        </w:numPr>
        <w:tabs>
          <w:tab w:val="left" w:pos="1132"/>
        </w:tabs>
        <w:ind w:right="763"/>
        <w:jc w:val="both"/>
        <w:rPr>
          <w:sz w:val="24"/>
        </w:rPr>
      </w:pPr>
      <w:r>
        <w:rPr>
          <w:sz w:val="24"/>
        </w:rPr>
        <w:t>формирование</w:t>
      </w:r>
      <w:r>
        <w:rPr>
          <w:spacing w:val="-7"/>
          <w:sz w:val="24"/>
        </w:rPr>
        <w:t xml:space="preserve"> </w:t>
      </w:r>
      <w:r>
        <w:rPr>
          <w:sz w:val="24"/>
        </w:rPr>
        <w:t>внутренней</w:t>
      </w:r>
      <w:r>
        <w:rPr>
          <w:spacing w:val="-6"/>
          <w:sz w:val="24"/>
        </w:rPr>
        <w:t xml:space="preserve"> </w:t>
      </w:r>
      <w:r>
        <w:rPr>
          <w:sz w:val="24"/>
        </w:rPr>
        <w:t>позиции</w:t>
      </w:r>
      <w:r>
        <w:rPr>
          <w:spacing w:val="-8"/>
          <w:sz w:val="24"/>
        </w:rPr>
        <w:t xml:space="preserve"> </w:t>
      </w:r>
      <w:r>
        <w:rPr>
          <w:sz w:val="24"/>
        </w:rPr>
        <w:t>личности,</w:t>
      </w:r>
      <w:r>
        <w:rPr>
          <w:spacing w:val="-9"/>
          <w:sz w:val="24"/>
        </w:rPr>
        <w:t xml:space="preserve"> </w:t>
      </w:r>
      <w:r>
        <w:rPr>
          <w:sz w:val="24"/>
        </w:rPr>
        <w:t>регулятивных,</w:t>
      </w:r>
      <w:r>
        <w:rPr>
          <w:spacing w:val="-6"/>
          <w:sz w:val="24"/>
        </w:rPr>
        <w:t xml:space="preserve"> </w:t>
      </w:r>
      <w:r>
        <w:rPr>
          <w:sz w:val="24"/>
        </w:rPr>
        <w:t>познавательных,</w:t>
      </w:r>
      <w:r>
        <w:rPr>
          <w:spacing w:val="-9"/>
          <w:sz w:val="24"/>
        </w:rPr>
        <w:t xml:space="preserve"> </w:t>
      </w:r>
      <w:r>
        <w:rPr>
          <w:sz w:val="24"/>
        </w:rPr>
        <w:t>коммуникативных универсальных учебных действий у обучающихся;</w:t>
      </w:r>
    </w:p>
    <w:p w:rsidR="008C415D" w:rsidRDefault="00797A38">
      <w:pPr>
        <w:pStyle w:val="a9"/>
        <w:numPr>
          <w:ilvl w:val="2"/>
          <w:numId w:val="0"/>
        </w:numPr>
        <w:tabs>
          <w:tab w:val="left" w:pos="1132"/>
        </w:tabs>
        <w:ind w:right="812"/>
        <w:jc w:val="both"/>
        <w:rPr>
          <w:sz w:val="24"/>
        </w:rPr>
      </w:pPr>
      <w:r>
        <w:rPr>
          <w:sz w:val="24"/>
        </w:rPr>
        <w:t>формирование</w:t>
      </w:r>
      <w:r>
        <w:rPr>
          <w:spacing w:val="-6"/>
          <w:sz w:val="24"/>
        </w:rPr>
        <w:t xml:space="preserve"> </w:t>
      </w:r>
      <w:r>
        <w:rPr>
          <w:sz w:val="24"/>
        </w:rPr>
        <w:t>опыта</w:t>
      </w:r>
      <w:r>
        <w:rPr>
          <w:spacing w:val="-6"/>
          <w:sz w:val="24"/>
        </w:rPr>
        <w:t xml:space="preserve"> </w:t>
      </w:r>
      <w:r>
        <w:rPr>
          <w:sz w:val="24"/>
        </w:rPr>
        <w:t>применения</w:t>
      </w:r>
      <w:r>
        <w:rPr>
          <w:spacing w:val="-4"/>
          <w:sz w:val="24"/>
        </w:rPr>
        <w:t xml:space="preserve"> </w:t>
      </w:r>
      <w:r>
        <w:rPr>
          <w:sz w:val="24"/>
        </w:rPr>
        <w:t>универсальных</w:t>
      </w:r>
      <w:r>
        <w:rPr>
          <w:spacing w:val="-3"/>
          <w:sz w:val="24"/>
        </w:rPr>
        <w:t xml:space="preserve"> </w:t>
      </w:r>
      <w:r>
        <w:rPr>
          <w:sz w:val="24"/>
        </w:rPr>
        <w:t>учебных</w:t>
      </w:r>
      <w:r>
        <w:rPr>
          <w:spacing w:val="-4"/>
          <w:sz w:val="24"/>
        </w:rPr>
        <w:t xml:space="preserve"> </w:t>
      </w:r>
      <w:r>
        <w:rPr>
          <w:sz w:val="24"/>
        </w:rPr>
        <w:t>действий</w:t>
      </w:r>
      <w:r>
        <w:rPr>
          <w:spacing w:val="-7"/>
          <w:sz w:val="24"/>
        </w:rPr>
        <w:t xml:space="preserve"> </w:t>
      </w:r>
      <w:r>
        <w:rPr>
          <w:sz w:val="24"/>
        </w:rPr>
        <w:t>в</w:t>
      </w:r>
      <w:r>
        <w:rPr>
          <w:spacing w:val="-6"/>
          <w:sz w:val="24"/>
        </w:rPr>
        <w:t xml:space="preserve"> </w:t>
      </w:r>
      <w:r>
        <w:rPr>
          <w:sz w:val="24"/>
        </w:rPr>
        <w:t>жизненных</w:t>
      </w:r>
      <w:r>
        <w:rPr>
          <w:spacing w:val="-4"/>
          <w:sz w:val="24"/>
        </w:rPr>
        <w:t xml:space="preserve"> </w:t>
      </w:r>
      <w:r>
        <w:rPr>
          <w:sz w:val="24"/>
        </w:rPr>
        <w:t>ситуациях</w:t>
      </w:r>
      <w:r>
        <w:rPr>
          <w:spacing w:val="-4"/>
          <w:sz w:val="24"/>
        </w:rPr>
        <w:t xml:space="preserve"> </w:t>
      </w:r>
      <w:r>
        <w:rPr>
          <w:sz w:val="24"/>
        </w:rPr>
        <w:t>для решения задач</w:t>
      </w:r>
      <w:r>
        <w:rPr>
          <w:spacing w:val="-1"/>
          <w:sz w:val="24"/>
        </w:rPr>
        <w:t xml:space="preserve"> </w:t>
      </w:r>
      <w:r>
        <w:rPr>
          <w:sz w:val="24"/>
        </w:rPr>
        <w:t>общекультурного, личностного и познавательного развития обучающихся, готовности к решению практических задач;</w:t>
      </w:r>
    </w:p>
    <w:p w:rsidR="008C415D" w:rsidRDefault="00797A38">
      <w:pPr>
        <w:pStyle w:val="a9"/>
        <w:numPr>
          <w:ilvl w:val="2"/>
          <w:numId w:val="0"/>
        </w:numPr>
        <w:tabs>
          <w:tab w:val="left" w:pos="1132"/>
        </w:tabs>
        <w:ind w:right="868"/>
        <w:jc w:val="both"/>
        <w:rPr>
          <w:sz w:val="24"/>
        </w:rPr>
      </w:pPr>
      <w:r>
        <w:rPr>
          <w:sz w:val="24"/>
        </w:rPr>
        <w:t>повышение</w:t>
      </w:r>
      <w:r>
        <w:rPr>
          <w:spacing w:val="-6"/>
          <w:sz w:val="24"/>
        </w:rPr>
        <w:t xml:space="preserve"> </w:t>
      </w:r>
      <w:r>
        <w:rPr>
          <w:sz w:val="24"/>
        </w:rPr>
        <w:t>эффективности</w:t>
      </w:r>
      <w:r>
        <w:rPr>
          <w:spacing w:val="-2"/>
          <w:sz w:val="24"/>
        </w:rPr>
        <w:t xml:space="preserve"> </w:t>
      </w:r>
      <w:r>
        <w:rPr>
          <w:sz w:val="24"/>
        </w:rPr>
        <w:t>усвоения</w:t>
      </w:r>
      <w:r>
        <w:rPr>
          <w:spacing w:val="-5"/>
          <w:sz w:val="24"/>
        </w:rPr>
        <w:t xml:space="preserve"> </w:t>
      </w:r>
      <w:r>
        <w:rPr>
          <w:sz w:val="24"/>
        </w:rPr>
        <w:t>знаний</w:t>
      </w:r>
      <w:r>
        <w:rPr>
          <w:spacing w:val="-7"/>
          <w:sz w:val="24"/>
        </w:rPr>
        <w:t xml:space="preserve"> </w:t>
      </w:r>
      <w:r>
        <w:rPr>
          <w:sz w:val="24"/>
        </w:rPr>
        <w:t>и</w:t>
      </w:r>
      <w:r>
        <w:rPr>
          <w:spacing w:val="-5"/>
          <w:sz w:val="24"/>
        </w:rPr>
        <w:t xml:space="preserve"> </w:t>
      </w:r>
      <w:r>
        <w:rPr>
          <w:sz w:val="24"/>
        </w:rPr>
        <w:t>учебных</w:t>
      </w:r>
      <w:r>
        <w:rPr>
          <w:spacing w:val="-4"/>
          <w:sz w:val="24"/>
        </w:rPr>
        <w:t xml:space="preserve"> </w:t>
      </w:r>
      <w:r>
        <w:rPr>
          <w:sz w:val="24"/>
        </w:rPr>
        <w:t>действий,</w:t>
      </w:r>
      <w:r>
        <w:rPr>
          <w:spacing w:val="-5"/>
          <w:sz w:val="24"/>
        </w:rPr>
        <w:t xml:space="preserve"> </w:t>
      </w:r>
      <w:r>
        <w:rPr>
          <w:sz w:val="24"/>
        </w:rPr>
        <w:t>формирования</w:t>
      </w:r>
      <w:r>
        <w:rPr>
          <w:spacing w:val="-5"/>
          <w:sz w:val="24"/>
        </w:rPr>
        <w:t xml:space="preserve"> </w:t>
      </w:r>
      <w:r>
        <w:rPr>
          <w:sz w:val="24"/>
        </w:rPr>
        <w:t>компетенций</w:t>
      </w:r>
      <w:r>
        <w:rPr>
          <w:spacing w:val="-5"/>
          <w:sz w:val="24"/>
        </w:rPr>
        <w:t xml:space="preserve"> </w:t>
      </w:r>
      <w:r>
        <w:rPr>
          <w:sz w:val="24"/>
        </w:rPr>
        <w:t>в предметных областях, учебно-исследовательской и проектной деятельности;</w:t>
      </w:r>
    </w:p>
    <w:p w:rsidR="008C415D" w:rsidRDefault="00797A38">
      <w:pPr>
        <w:pStyle w:val="a9"/>
        <w:numPr>
          <w:ilvl w:val="2"/>
          <w:numId w:val="0"/>
        </w:numPr>
        <w:tabs>
          <w:tab w:val="left" w:pos="1132"/>
        </w:tabs>
        <w:ind w:right="904"/>
        <w:jc w:val="both"/>
        <w:rPr>
          <w:sz w:val="24"/>
        </w:rPr>
      </w:pPr>
      <w:r>
        <w:rPr>
          <w:sz w:val="24"/>
        </w:rPr>
        <w:t>формирование навыка участия в различных формах организации учебно-исследовательской и проектной</w:t>
      </w:r>
      <w:r>
        <w:rPr>
          <w:spacing w:val="-4"/>
          <w:sz w:val="24"/>
        </w:rPr>
        <w:t xml:space="preserve"> </w:t>
      </w:r>
      <w:r>
        <w:rPr>
          <w:sz w:val="24"/>
        </w:rPr>
        <w:t>деятельности,</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творческих</w:t>
      </w:r>
      <w:r>
        <w:rPr>
          <w:spacing w:val="-4"/>
          <w:sz w:val="24"/>
        </w:rPr>
        <w:t xml:space="preserve"> </w:t>
      </w:r>
      <w:r>
        <w:rPr>
          <w:sz w:val="24"/>
        </w:rPr>
        <w:t>конкурсах,</w:t>
      </w:r>
      <w:r>
        <w:rPr>
          <w:spacing w:val="-4"/>
          <w:sz w:val="24"/>
        </w:rPr>
        <w:t xml:space="preserve"> </w:t>
      </w:r>
      <w:r>
        <w:rPr>
          <w:sz w:val="24"/>
        </w:rPr>
        <w:t>олимпиадах,</w:t>
      </w:r>
      <w:r>
        <w:rPr>
          <w:spacing w:val="-4"/>
          <w:sz w:val="24"/>
        </w:rPr>
        <w:t xml:space="preserve"> </w:t>
      </w:r>
      <w:r>
        <w:rPr>
          <w:sz w:val="24"/>
        </w:rPr>
        <w:t>научных</w:t>
      </w:r>
      <w:r>
        <w:rPr>
          <w:spacing w:val="-3"/>
          <w:sz w:val="24"/>
        </w:rPr>
        <w:t xml:space="preserve"> </w:t>
      </w:r>
      <w:r>
        <w:rPr>
          <w:sz w:val="24"/>
        </w:rPr>
        <w:t>обществах,</w:t>
      </w:r>
      <w:r>
        <w:rPr>
          <w:spacing w:val="-4"/>
          <w:sz w:val="24"/>
        </w:rPr>
        <w:t xml:space="preserve"> </w:t>
      </w:r>
      <w:r>
        <w:rPr>
          <w:sz w:val="24"/>
        </w:rPr>
        <w:t>научно-</w:t>
      </w:r>
    </w:p>
    <w:p w:rsidR="008C415D" w:rsidRDefault="00797A38">
      <w:pPr>
        <w:spacing w:before="75" w:line="276" w:lineRule="exact"/>
        <w:jc w:val="both"/>
        <w:rPr>
          <w:sz w:val="24"/>
        </w:rPr>
      </w:pPr>
      <w:r>
        <w:rPr>
          <w:sz w:val="24"/>
        </w:rPr>
        <w:t>практических</w:t>
      </w:r>
      <w:r>
        <w:rPr>
          <w:spacing w:val="-7"/>
          <w:sz w:val="24"/>
        </w:rPr>
        <w:t xml:space="preserve"> </w:t>
      </w:r>
      <w:r>
        <w:rPr>
          <w:sz w:val="24"/>
        </w:rPr>
        <w:t>конференциях,</w:t>
      </w:r>
      <w:r>
        <w:rPr>
          <w:spacing w:val="-6"/>
          <w:sz w:val="24"/>
        </w:rPr>
        <w:t xml:space="preserve"> </w:t>
      </w:r>
      <w:r>
        <w:rPr>
          <w:spacing w:val="-2"/>
          <w:sz w:val="24"/>
        </w:rPr>
        <w:t>олимпиадах;</w:t>
      </w:r>
    </w:p>
    <w:p w:rsidR="008C415D" w:rsidRDefault="00797A38">
      <w:pPr>
        <w:pStyle w:val="a9"/>
        <w:numPr>
          <w:ilvl w:val="2"/>
          <w:numId w:val="0"/>
        </w:numPr>
        <w:tabs>
          <w:tab w:val="left" w:pos="1132"/>
        </w:tabs>
        <w:ind w:right="922"/>
        <w:jc w:val="both"/>
        <w:rPr>
          <w:sz w:val="24"/>
        </w:rPr>
      </w:pPr>
      <w:r>
        <w:rPr>
          <w:sz w:val="24"/>
        </w:rPr>
        <w:t>овладение</w:t>
      </w:r>
      <w:r>
        <w:rPr>
          <w:spacing w:val="-6"/>
          <w:sz w:val="24"/>
        </w:rPr>
        <w:t xml:space="preserve"> </w:t>
      </w:r>
      <w:r>
        <w:rPr>
          <w:sz w:val="24"/>
        </w:rPr>
        <w:t>приемами</w:t>
      </w:r>
      <w:r>
        <w:rPr>
          <w:spacing w:val="-3"/>
          <w:sz w:val="24"/>
        </w:rPr>
        <w:t xml:space="preserve"> </w:t>
      </w:r>
      <w:r>
        <w:rPr>
          <w:sz w:val="24"/>
        </w:rPr>
        <w:t>учебного</w:t>
      </w:r>
      <w:r>
        <w:rPr>
          <w:spacing w:val="-6"/>
          <w:sz w:val="24"/>
        </w:rPr>
        <w:t xml:space="preserve"> </w:t>
      </w:r>
      <w:r>
        <w:rPr>
          <w:sz w:val="24"/>
        </w:rPr>
        <w:t>сотрудничества</w:t>
      </w:r>
      <w:r>
        <w:rPr>
          <w:spacing w:val="-5"/>
          <w:sz w:val="24"/>
        </w:rPr>
        <w:t xml:space="preserve"> </w:t>
      </w:r>
      <w:r>
        <w:rPr>
          <w:sz w:val="24"/>
        </w:rPr>
        <w:t>и</w:t>
      </w:r>
      <w:r>
        <w:rPr>
          <w:spacing w:val="-6"/>
          <w:sz w:val="24"/>
        </w:rPr>
        <w:t xml:space="preserve"> </w:t>
      </w:r>
      <w:r>
        <w:rPr>
          <w:sz w:val="24"/>
        </w:rPr>
        <w:t>социального</w:t>
      </w:r>
      <w:r>
        <w:rPr>
          <w:spacing w:val="-6"/>
          <w:sz w:val="24"/>
        </w:rPr>
        <w:t xml:space="preserve"> </w:t>
      </w:r>
      <w:r>
        <w:rPr>
          <w:sz w:val="24"/>
        </w:rPr>
        <w:t>взаимодействия</w:t>
      </w:r>
      <w:r>
        <w:rPr>
          <w:spacing w:val="-6"/>
          <w:sz w:val="24"/>
        </w:rPr>
        <w:t xml:space="preserve"> </w:t>
      </w:r>
      <w:r>
        <w:rPr>
          <w:sz w:val="24"/>
        </w:rPr>
        <w:t>со</w:t>
      </w:r>
      <w:r>
        <w:rPr>
          <w:spacing w:val="-6"/>
          <w:sz w:val="24"/>
        </w:rPr>
        <w:t xml:space="preserve"> </w:t>
      </w:r>
      <w:r>
        <w:rPr>
          <w:sz w:val="24"/>
        </w:rPr>
        <w:t>сверстниками, обучающимися</w:t>
      </w:r>
      <w:r>
        <w:rPr>
          <w:spacing w:val="-4"/>
          <w:sz w:val="24"/>
        </w:rPr>
        <w:t xml:space="preserve"> </w:t>
      </w:r>
      <w:r>
        <w:rPr>
          <w:sz w:val="24"/>
        </w:rPr>
        <w:t>младшего</w:t>
      </w:r>
      <w:r>
        <w:rPr>
          <w:spacing w:val="-4"/>
          <w:sz w:val="24"/>
        </w:rPr>
        <w:t xml:space="preserve"> </w:t>
      </w:r>
      <w:r>
        <w:rPr>
          <w:sz w:val="24"/>
        </w:rPr>
        <w:t>и</w:t>
      </w:r>
      <w:r>
        <w:rPr>
          <w:spacing w:val="-4"/>
          <w:sz w:val="24"/>
        </w:rPr>
        <w:t xml:space="preserve"> </w:t>
      </w:r>
      <w:r>
        <w:rPr>
          <w:sz w:val="24"/>
        </w:rPr>
        <w:t>старшего</w:t>
      </w:r>
      <w:r>
        <w:rPr>
          <w:spacing w:val="-4"/>
          <w:sz w:val="24"/>
        </w:rPr>
        <w:t xml:space="preserve"> </w:t>
      </w:r>
      <w:r>
        <w:rPr>
          <w:sz w:val="24"/>
        </w:rPr>
        <w:t>возраста</w:t>
      </w:r>
      <w:r>
        <w:rPr>
          <w:spacing w:val="-3"/>
          <w:sz w:val="24"/>
        </w:rPr>
        <w:t xml:space="preserve"> </w:t>
      </w:r>
      <w:r>
        <w:rPr>
          <w:sz w:val="24"/>
        </w:rPr>
        <w:t>и</w:t>
      </w:r>
      <w:r>
        <w:rPr>
          <w:spacing w:val="-4"/>
          <w:sz w:val="24"/>
        </w:rPr>
        <w:t xml:space="preserve"> </w:t>
      </w:r>
      <w:r>
        <w:rPr>
          <w:sz w:val="24"/>
        </w:rPr>
        <w:t>взрослыми</w:t>
      </w:r>
      <w:r>
        <w:rPr>
          <w:spacing w:val="-4"/>
          <w:sz w:val="24"/>
        </w:rPr>
        <w:t xml:space="preserve"> </w:t>
      </w:r>
      <w:r>
        <w:rPr>
          <w:sz w:val="24"/>
        </w:rPr>
        <w:t>в</w:t>
      </w:r>
      <w:r>
        <w:rPr>
          <w:spacing w:val="-5"/>
          <w:sz w:val="24"/>
        </w:rPr>
        <w:t xml:space="preserve"> </w:t>
      </w:r>
      <w:r>
        <w:rPr>
          <w:sz w:val="24"/>
        </w:rPr>
        <w:t>совместной</w:t>
      </w:r>
      <w:r>
        <w:rPr>
          <w:spacing w:val="-1"/>
          <w:sz w:val="24"/>
        </w:rPr>
        <w:t xml:space="preserve"> </w:t>
      </w:r>
      <w:r>
        <w:rPr>
          <w:sz w:val="24"/>
        </w:rPr>
        <w:t>учебно-исследовательской</w:t>
      </w:r>
      <w:r>
        <w:rPr>
          <w:spacing w:val="-4"/>
          <w:sz w:val="24"/>
        </w:rPr>
        <w:t xml:space="preserve"> </w:t>
      </w:r>
      <w:r>
        <w:rPr>
          <w:sz w:val="24"/>
        </w:rPr>
        <w:t>и проектной деятельности;</w:t>
      </w:r>
    </w:p>
    <w:p w:rsidR="008C415D" w:rsidRDefault="00797A38">
      <w:pPr>
        <w:pStyle w:val="a9"/>
        <w:numPr>
          <w:ilvl w:val="2"/>
          <w:numId w:val="0"/>
        </w:numPr>
        <w:tabs>
          <w:tab w:val="left" w:pos="1132"/>
        </w:tabs>
        <w:ind w:right="646"/>
        <w:rPr>
          <w:sz w:val="24"/>
        </w:rPr>
      </w:pPr>
      <w:r>
        <w:rPr>
          <w:sz w:val="24"/>
        </w:rPr>
        <w:t>формирование и развитие компетенций обучающихся в области использования ИКТ на уровне общего</w:t>
      </w:r>
      <w:r>
        <w:rPr>
          <w:spacing w:val="-4"/>
          <w:sz w:val="24"/>
        </w:rPr>
        <w:t xml:space="preserve"> </w:t>
      </w:r>
      <w:r>
        <w:rPr>
          <w:sz w:val="24"/>
        </w:rPr>
        <w:t>пользования,</w:t>
      </w:r>
      <w:r>
        <w:rPr>
          <w:spacing w:val="-4"/>
          <w:sz w:val="24"/>
        </w:rPr>
        <w:t xml:space="preserve"> </w:t>
      </w:r>
      <w:r>
        <w:rPr>
          <w:sz w:val="24"/>
        </w:rPr>
        <w:t>включая</w:t>
      </w:r>
      <w:r>
        <w:rPr>
          <w:spacing w:val="-4"/>
          <w:sz w:val="24"/>
        </w:rPr>
        <w:t xml:space="preserve"> </w:t>
      </w:r>
      <w:r>
        <w:rPr>
          <w:sz w:val="24"/>
        </w:rPr>
        <w:t>владение</w:t>
      </w:r>
      <w:r>
        <w:rPr>
          <w:spacing w:val="-5"/>
          <w:sz w:val="24"/>
        </w:rPr>
        <w:t xml:space="preserve"> </w:t>
      </w:r>
      <w:r>
        <w:rPr>
          <w:sz w:val="24"/>
        </w:rPr>
        <w:t>ИКТ,</w:t>
      </w:r>
      <w:r>
        <w:rPr>
          <w:spacing w:val="-4"/>
          <w:sz w:val="24"/>
        </w:rPr>
        <w:t xml:space="preserve"> </w:t>
      </w:r>
      <w:r>
        <w:rPr>
          <w:sz w:val="24"/>
        </w:rPr>
        <w:t>поиском,</w:t>
      </w:r>
      <w:r>
        <w:rPr>
          <w:spacing w:val="-4"/>
          <w:sz w:val="24"/>
        </w:rPr>
        <w:t xml:space="preserve"> </w:t>
      </w:r>
      <w:r>
        <w:rPr>
          <w:sz w:val="24"/>
        </w:rPr>
        <w:t>анализом</w:t>
      </w:r>
      <w:r>
        <w:rPr>
          <w:spacing w:val="-5"/>
          <w:sz w:val="24"/>
        </w:rPr>
        <w:t xml:space="preserve"> </w:t>
      </w:r>
      <w:r>
        <w:rPr>
          <w:sz w:val="24"/>
        </w:rPr>
        <w:t>и</w:t>
      </w:r>
      <w:r>
        <w:rPr>
          <w:spacing w:val="-6"/>
          <w:sz w:val="24"/>
        </w:rPr>
        <w:t xml:space="preserve"> </w:t>
      </w:r>
      <w:r>
        <w:rPr>
          <w:sz w:val="24"/>
        </w:rPr>
        <w:t>передачей</w:t>
      </w:r>
      <w:r>
        <w:rPr>
          <w:spacing w:val="-4"/>
          <w:sz w:val="24"/>
        </w:rPr>
        <w:t xml:space="preserve"> </w:t>
      </w:r>
      <w:r>
        <w:rPr>
          <w:sz w:val="24"/>
        </w:rPr>
        <w:t>информации,</w:t>
      </w:r>
      <w:r>
        <w:rPr>
          <w:spacing w:val="-7"/>
          <w:sz w:val="24"/>
        </w:rPr>
        <w:t xml:space="preserve"> </w:t>
      </w:r>
      <w:r>
        <w:rPr>
          <w:sz w:val="24"/>
        </w:rPr>
        <w:t>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w:t>
      </w:r>
    </w:p>
    <w:p w:rsidR="008C415D" w:rsidRDefault="00797A38">
      <w:pPr>
        <w:pStyle w:val="a9"/>
        <w:numPr>
          <w:ilvl w:val="2"/>
          <w:numId w:val="0"/>
        </w:numPr>
        <w:tabs>
          <w:tab w:val="left" w:pos="1132"/>
        </w:tabs>
        <w:spacing w:line="293" w:lineRule="exact"/>
        <w:rPr>
          <w:sz w:val="24"/>
        </w:rPr>
      </w:pPr>
      <w:r>
        <w:rPr>
          <w:spacing w:val="-2"/>
          <w:sz w:val="24"/>
        </w:rPr>
        <w:t>формированиезнанийинавыковвобластифинансовойграмотностииустойчивогоразвитияобщества.</w:t>
      </w:r>
    </w:p>
    <w:p w:rsidR="008C415D" w:rsidRDefault="00797A38">
      <w:pPr>
        <w:pStyle w:val="a9"/>
        <w:numPr>
          <w:ilvl w:val="2"/>
          <w:numId w:val="0"/>
        </w:numPr>
        <w:tabs>
          <w:tab w:val="left" w:pos="537"/>
        </w:tabs>
        <w:spacing w:before="2" w:line="294" w:lineRule="exact"/>
        <w:rPr>
          <w:rFonts w:ascii="Symbol" w:hAnsi="Symbol"/>
          <w:sz w:val="24"/>
        </w:rPr>
      </w:pPr>
      <w:r>
        <w:rPr>
          <w:rFonts w:ascii="Symbol" w:hAnsi="Symbol"/>
          <w:sz w:val="24"/>
        </w:rPr>
        <w:t>​</w:t>
      </w:r>
    </w:p>
    <w:p w:rsidR="008C415D" w:rsidRDefault="00797A38">
      <w:pPr>
        <w:pStyle w:val="5"/>
        <w:spacing w:line="273" w:lineRule="exact"/>
        <w:ind w:left="0"/>
      </w:pPr>
      <w:r>
        <w:t>Программа</w:t>
      </w:r>
      <w:r>
        <w:rPr>
          <w:spacing w:val="-7"/>
        </w:rPr>
        <w:t xml:space="preserve"> </w:t>
      </w:r>
      <w:r>
        <w:t>формирования</w:t>
      </w:r>
      <w:r>
        <w:rPr>
          <w:spacing w:val="-4"/>
        </w:rPr>
        <w:t xml:space="preserve"> </w:t>
      </w:r>
      <w:r>
        <w:t>универсальных</w:t>
      </w:r>
      <w:r>
        <w:rPr>
          <w:spacing w:val="-8"/>
        </w:rPr>
        <w:t xml:space="preserve"> </w:t>
      </w:r>
      <w:r>
        <w:t>учебных</w:t>
      </w:r>
      <w:r>
        <w:rPr>
          <w:spacing w:val="-4"/>
        </w:rPr>
        <w:t xml:space="preserve"> </w:t>
      </w:r>
      <w:r>
        <w:t>действий</w:t>
      </w:r>
      <w:r>
        <w:rPr>
          <w:spacing w:val="-5"/>
        </w:rPr>
        <w:t xml:space="preserve"> </w:t>
      </w:r>
      <w:r>
        <w:t>у</w:t>
      </w:r>
      <w:r>
        <w:rPr>
          <w:spacing w:val="-4"/>
        </w:rPr>
        <w:t xml:space="preserve"> </w:t>
      </w:r>
      <w:r>
        <w:t>обучающихся</w:t>
      </w:r>
      <w:r>
        <w:rPr>
          <w:spacing w:val="-3"/>
        </w:rPr>
        <w:t xml:space="preserve"> </w:t>
      </w:r>
      <w:r>
        <w:rPr>
          <w:spacing w:val="-2"/>
        </w:rPr>
        <w:t>содержит:</w:t>
      </w:r>
    </w:p>
    <w:p w:rsidR="008C415D" w:rsidRDefault="00797A38">
      <w:pPr>
        <w:pStyle w:val="a9"/>
        <w:numPr>
          <w:ilvl w:val="2"/>
          <w:numId w:val="0"/>
        </w:numPr>
        <w:tabs>
          <w:tab w:val="left" w:pos="1132"/>
        </w:tabs>
        <w:spacing w:line="291" w:lineRule="exact"/>
        <w:rPr>
          <w:sz w:val="24"/>
        </w:rPr>
      </w:pPr>
      <w:r>
        <w:rPr>
          <w:sz w:val="24"/>
        </w:rPr>
        <w:t>описание</w:t>
      </w:r>
      <w:r>
        <w:rPr>
          <w:spacing w:val="-8"/>
          <w:sz w:val="24"/>
        </w:rPr>
        <w:t xml:space="preserve"> </w:t>
      </w:r>
      <w:r>
        <w:rPr>
          <w:sz w:val="24"/>
        </w:rPr>
        <w:t>взаимосвязи</w:t>
      </w:r>
      <w:r>
        <w:rPr>
          <w:spacing w:val="-6"/>
          <w:sz w:val="24"/>
        </w:rPr>
        <w:t xml:space="preserve"> </w:t>
      </w:r>
      <w:r>
        <w:rPr>
          <w:sz w:val="24"/>
        </w:rPr>
        <w:t>универсальных</w:t>
      </w:r>
      <w:r>
        <w:rPr>
          <w:spacing w:val="-2"/>
          <w:sz w:val="24"/>
        </w:rPr>
        <w:t xml:space="preserve"> </w:t>
      </w:r>
      <w:r>
        <w:rPr>
          <w:sz w:val="24"/>
        </w:rPr>
        <w:t>учебных</w:t>
      </w:r>
      <w:r>
        <w:rPr>
          <w:spacing w:val="-2"/>
          <w:sz w:val="24"/>
        </w:rPr>
        <w:t xml:space="preserve"> </w:t>
      </w:r>
      <w:r>
        <w:rPr>
          <w:sz w:val="24"/>
        </w:rPr>
        <w:t>действий</w:t>
      </w:r>
      <w:r>
        <w:rPr>
          <w:spacing w:val="-5"/>
          <w:sz w:val="24"/>
        </w:rPr>
        <w:t xml:space="preserve"> </w:t>
      </w:r>
      <w:r>
        <w:rPr>
          <w:sz w:val="24"/>
        </w:rPr>
        <w:t>с</w:t>
      </w:r>
      <w:r>
        <w:rPr>
          <w:spacing w:val="-5"/>
          <w:sz w:val="24"/>
        </w:rPr>
        <w:t xml:space="preserve"> </w:t>
      </w:r>
      <w:r>
        <w:rPr>
          <w:sz w:val="24"/>
        </w:rPr>
        <w:t>содержанием</w:t>
      </w:r>
      <w:r>
        <w:rPr>
          <w:spacing w:val="-2"/>
          <w:sz w:val="24"/>
        </w:rPr>
        <w:t xml:space="preserve"> </w:t>
      </w:r>
      <w:r>
        <w:rPr>
          <w:sz w:val="24"/>
        </w:rPr>
        <w:t>учебных</w:t>
      </w:r>
      <w:r>
        <w:rPr>
          <w:spacing w:val="4"/>
          <w:sz w:val="24"/>
        </w:rPr>
        <w:t xml:space="preserve"> </w:t>
      </w:r>
      <w:r>
        <w:rPr>
          <w:spacing w:val="-2"/>
          <w:sz w:val="24"/>
        </w:rPr>
        <w:t>предметов;</w:t>
      </w:r>
    </w:p>
    <w:p w:rsidR="008C415D" w:rsidRDefault="00797A38">
      <w:pPr>
        <w:pStyle w:val="a9"/>
        <w:numPr>
          <w:ilvl w:val="2"/>
          <w:numId w:val="0"/>
        </w:numPr>
        <w:tabs>
          <w:tab w:val="left" w:pos="1132"/>
        </w:tabs>
        <w:ind w:right="1099"/>
        <w:rPr>
          <w:sz w:val="24"/>
        </w:rPr>
      </w:pPr>
      <w:r>
        <w:rPr>
          <w:sz w:val="24"/>
        </w:rPr>
        <w:t>описание</w:t>
      </w:r>
      <w:r>
        <w:rPr>
          <w:spacing w:val="-5"/>
          <w:sz w:val="24"/>
        </w:rPr>
        <w:t xml:space="preserve"> </w:t>
      </w:r>
      <w:r>
        <w:rPr>
          <w:sz w:val="24"/>
        </w:rPr>
        <w:t>особенностей</w:t>
      </w:r>
      <w:r>
        <w:rPr>
          <w:spacing w:val="-6"/>
          <w:sz w:val="24"/>
        </w:rPr>
        <w:t xml:space="preserve"> </w:t>
      </w:r>
      <w:r>
        <w:rPr>
          <w:sz w:val="24"/>
        </w:rPr>
        <w:t>реализации</w:t>
      </w:r>
      <w:r>
        <w:rPr>
          <w:spacing w:val="-4"/>
          <w:sz w:val="24"/>
        </w:rPr>
        <w:t xml:space="preserve"> </w:t>
      </w:r>
      <w:r>
        <w:rPr>
          <w:sz w:val="24"/>
        </w:rPr>
        <w:t>основных</w:t>
      </w:r>
      <w:r>
        <w:rPr>
          <w:spacing w:val="-5"/>
          <w:sz w:val="24"/>
        </w:rPr>
        <w:t xml:space="preserve"> </w:t>
      </w:r>
      <w:r>
        <w:rPr>
          <w:sz w:val="24"/>
        </w:rPr>
        <w:t>направлений</w:t>
      </w:r>
      <w:r>
        <w:rPr>
          <w:spacing w:val="-6"/>
          <w:sz w:val="24"/>
        </w:rPr>
        <w:t xml:space="preserve"> </w:t>
      </w:r>
      <w:r>
        <w:rPr>
          <w:sz w:val="24"/>
        </w:rPr>
        <w:t>и</w:t>
      </w:r>
      <w:r>
        <w:rPr>
          <w:spacing w:val="-4"/>
          <w:sz w:val="24"/>
        </w:rPr>
        <w:t xml:space="preserve"> </w:t>
      </w:r>
      <w:r>
        <w:rPr>
          <w:sz w:val="24"/>
        </w:rPr>
        <w:t>форм</w:t>
      </w:r>
      <w:r>
        <w:rPr>
          <w:spacing w:val="-3"/>
          <w:sz w:val="24"/>
        </w:rPr>
        <w:t xml:space="preserve"> </w:t>
      </w:r>
      <w:r>
        <w:rPr>
          <w:sz w:val="24"/>
        </w:rPr>
        <w:t>учебно-исследовательской деятельности в рамках урочной и внеурочной деятельности.</w:t>
      </w:r>
    </w:p>
    <w:p w:rsidR="008C415D" w:rsidRDefault="00797A38">
      <w:pPr>
        <w:pStyle w:val="a4"/>
        <w:spacing w:before="59" w:line="252" w:lineRule="exact"/>
        <w:ind w:left="0"/>
      </w:pPr>
      <w:r>
        <w:t>Описание</w:t>
      </w:r>
      <w:r>
        <w:rPr>
          <w:spacing w:val="-6"/>
        </w:rPr>
        <w:t xml:space="preserve"> </w:t>
      </w:r>
      <w:r>
        <w:t>взаимосвязи</w:t>
      </w:r>
      <w:r>
        <w:rPr>
          <w:spacing w:val="-6"/>
        </w:rPr>
        <w:t xml:space="preserve"> </w:t>
      </w:r>
      <w:r>
        <w:t>универсальных</w:t>
      </w:r>
      <w:r>
        <w:rPr>
          <w:spacing w:val="-6"/>
        </w:rPr>
        <w:t xml:space="preserve"> </w:t>
      </w:r>
      <w:r>
        <w:t>учебных</w:t>
      </w:r>
      <w:r>
        <w:rPr>
          <w:spacing w:val="-6"/>
        </w:rPr>
        <w:t xml:space="preserve"> </w:t>
      </w:r>
      <w:r>
        <w:t>действий</w:t>
      </w:r>
      <w:r>
        <w:rPr>
          <w:spacing w:val="-7"/>
        </w:rPr>
        <w:t xml:space="preserve"> </w:t>
      </w:r>
      <w:r>
        <w:t>с</w:t>
      </w:r>
      <w:r>
        <w:rPr>
          <w:spacing w:val="-6"/>
        </w:rPr>
        <w:t xml:space="preserve"> </w:t>
      </w:r>
      <w:r>
        <w:t>содержанием</w:t>
      </w:r>
      <w:r>
        <w:rPr>
          <w:spacing w:val="-6"/>
        </w:rPr>
        <w:t xml:space="preserve"> </w:t>
      </w:r>
      <w:r>
        <w:t>учебных</w:t>
      </w:r>
      <w:r>
        <w:rPr>
          <w:spacing w:val="-5"/>
        </w:rPr>
        <w:t xml:space="preserve"> </w:t>
      </w:r>
      <w:r>
        <w:rPr>
          <w:spacing w:val="-2"/>
        </w:rPr>
        <w:t>предметов</w:t>
      </w:r>
    </w:p>
    <w:p w:rsidR="008C415D" w:rsidRDefault="00797A38">
      <w:pPr>
        <w:pStyle w:val="a4"/>
        <w:ind w:left="0"/>
      </w:pPr>
      <w:r>
        <w:t>Разработанные</w:t>
      </w:r>
      <w:r>
        <w:rPr>
          <w:spacing w:val="-2"/>
        </w:rPr>
        <w:t xml:space="preserve"> </w:t>
      </w:r>
      <w:r>
        <w:t>по</w:t>
      </w:r>
      <w:r>
        <w:rPr>
          <w:spacing w:val="-2"/>
        </w:rPr>
        <w:t xml:space="preserve"> </w:t>
      </w:r>
      <w:r>
        <w:t>всем</w:t>
      </w:r>
      <w:r>
        <w:rPr>
          <w:spacing w:val="-2"/>
        </w:rPr>
        <w:t xml:space="preserve"> </w:t>
      </w:r>
      <w:r>
        <w:t>учебным</w:t>
      </w:r>
      <w:r>
        <w:rPr>
          <w:spacing w:val="-3"/>
        </w:rPr>
        <w:t xml:space="preserve"> </w:t>
      </w:r>
      <w:r>
        <w:t>предметам</w:t>
      </w:r>
      <w:r>
        <w:rPr>
          <w:spacing w:val="-5"/>
        </w:rPr>
        <w:t xml:space="preserve"> </w:t>
      </w:r>
      <w:r>
        <w:t>рабочие</w:t>
      </w:r>
      <w:r>
        <w:rPr>
          <w:spacing w:val="-2"/>
        </w:rPr>
        <w:t xml:space="preserve"> </w:t>
      </w:r>
      <w:r>
        <w:t>программы</w:t>
      </w:r>
      <w:r>
        <w:rPr>
          <w:spacing w:val="-2"/>
        </w:rPr>
        <w:t xml:space="preserve"> </w:t>
      </w:r>
      <w:r>
        <w:t>отражают</w:t>
      </w:r>
      <w:r>
        <w:rPr>
          <w:spacing w:val="-5"/>
        </w:rPr>
        <w:t xml:space="preserve"> </w:t>
      </w:r>
      <w:r>
        <w:t>определенные</w:t>
      </w:r>
      <w:r>
        <w:rPr>
          <w:spacing w:val="-2"/>
        </w:rPr>
        <w:t xml:space="preserve"> </w:t>
      </w:r>
      <w:r>
        <w:t>во</w:t>
      </w:r>
      <w:r>
        <w:rPr>
          <w:spacing w:val="-5"/>
        </w:rPr>
        <w:t xml:space="preserve"> </w:t>
      </w:r>
      <w:r>
        <w:t>ФГОС</w:t>
      </w:r>
      <w:r>
        <w:rPr>
          <w:spacing w:val="-6"/>
        </w:rPr>
        <w:t xml:space="preserve"> </w:t>
      </w:r>
      <w:r>
        <w:t>ООО</w:t>
      </w:r>
      <w:r>
        <w:rPr>
          <w:spacing w:val="-3"/>
        </w:rPr>
        <w:t xml:space="preserve"> </w:t>
      </w:r>
      <w:r>
        <w:t>универсальные учебные действия:</w:t>
      </w:r>
    </w:p>
    <w:p w:rsidR="008C415D" w:rsidRDefault="00797A38">
      <w:pPr>
        <w:pStyle w:val="a9"/>
        <w:numPr>
          <w:ilvl w:val="2"/>
          <w:numId w:val="0"/>
        </w:numPr>
        <w:tabs>
          <w:tab w:val="left" w:pos="1135"/>
        </w:tabs>
        <w:spacing w:before="199"/>
        <w:ind w:right="927"/>
        <w:rPr>
          <w:sz w:val="24"/>
        </w:rPr>
      </w:pPr>
      <w:r>
        <w:rPr>
          <w:sz w:val="24"/>
        </w:rPr>
        <w:t>как</w:t>
      </w:r>
      <w:r>
        <w:rPr>
          <w:spacing w:val="-5"/>
          <w:sz w:val="24"/>
        </w:rPr>
        <w:t xml:space="preserve"> </w:t>
      </w:r>
      <w:r>
        <w:rPr>
          <w:sz w:val="24"/>
        </w:rPr>
        <w:t>часть</w:t>
      </w:r>
      <w:r>
        <w:rPr>
          <w:spacing w:val="-4"/>
          <w:sz w:val="24"/>
        </w:rPr>
        <w:t xml:space="preserve"> </w:t>
      </w:r>
      <w:r>
        <w:rPr>
          <w:sz w:val="24"/>
        </w:rPr>
        <w:t>метапредметных</w:t>
      </w:r>
      <w:r>
        <w:rPr>
          <w:spacing w:val="-4"/>
          <w:sz w:val="24"/>
        </w:rPr>
        <w:t xml:space="preserve"> </w:t>
      </w:r>
      <w:r>
        <w:rPr>
          <w:sz w:val="24"/>
        </w:rPr>
        <w:t>результатов</w:t>
      </w:r>
      <w:r>
        <w:rPr>
          <w:spacing w:val="-6"/>
          <w:sz w:val="24"/>
        </w:rPr>
        <w:t xml:space="preserve"> </w:t>
      </w:r>
      <w:r>
        <w:rPr>
          <w:sz w:val="24"/>
        </w:rPr>
        <w:t>обучения</w:t>
      </w:r>
      <w:r>
        <w:rPr>
          <w:spacing w:val="-5"/>
          <w:sz w:val="24"/>
        </w:rPr>
        <w:t xml:space="preserve"> </w:t>
      </w:r>
      <w:r>
        <w:rPr>
          <w:sz w:val="24"/>
        </w:rPr>
        <w:t>в</w:t>
      </w:r>
      <w:r>
        <w:rPr>
          <w:spacing w:val="-6"/>
          <w:sz w:val="24"/>
        </w:rPr>
        <w:t xml:space="preserve"> </w:t>
      </w:r>
      <w:r>
        <w:rPr>
          <w:sz w:val="24"/>
        </w:rPr>
        <w:t>разделе</w:t>
      </w:r>
      <w:r>
        <w:rPr>
          <w:spacing w:val="-2"/>
          <w:sz w:val="24"/>
        </w:rPr>
        <w:t xml:space="preserve"> </w:t>
      </w:r>
      <w:r>
        <w:rPr>
          <w:sz w:val="24"/>
        </w:rPr>
        <w:t>«Планируемые</w:t>
      </w:r>
      <w:r>
        <w:rPr>
          <w:spacing w:val="-6"/>
          <w:sz w:val="24"/>
        </w:rPr>
        <w:t xml:space="preserve"> </w:t>
      </w:r>
      <w:r>
        <w:rPr>
          <w:sz w:val="24"/>
        </w:rPr>
        <w:t>результаты освоения учебного предмета на уровне основного общего образования»;</w:t>
      </w:r>
    </w:p>
    <w:p w:rsidR="008C415D" w:rsidRDefault="00797A38">
      <w:pPr>
        <w:pStyle w:val="a9"/>
        <w:numPr>
          <w:ilvl w:val="2"/>
          <w:numId w:val="0"/>
        </w:numPr>
        <w:tabs>
          <w:tab w:val="left" w:pos="1135"/>
        </w:tabs>
        <w:ind w:right="496"/>
        <w:rPr>
          <w:sz w:val="24"/>
        </w:rPr>
      </w:pPr>
      <w:r>
        <w:rPr>
          <w:sz w:val="24"/>
        </w:rPr>
        <w:t>в соотнесении с предметными результатами по основным разделам и темам учебного содержания. Представленные</w:t>
      </w:r>
      <w:r>
        <w:rPr>
          <w:spacing w:val="-6"/>
          <w:sz w:val="24"/>
        </w:rPr>
        <w:t xml:space="preserve"> </w:t>
      </w:r>
      <w:r>
        <w:rPr>
          <w:sz w:val="24"/>
        </w:rPr>
        <w:t>ниже</w:t>
      </w:r>
      <w:r>
        <w:rPr>
          <w:spacing w:val="-3"/>
          <w:sz w:val="24"/>
        </w:rPr>
        <w:t xml:space="preserve"> </w:t>
      </w:r>
      <w:r>
        <w:rPr>
          <w:sz w:val="24"/>
        </w:rPr>
        <w:t>взаимосвязи</w:t>
      </w:r>
      <w:r>
        <w:rPr>
          <w:spacing w:val="-4"/>
          <w:sz w:val="24"/>
        </w:rPr>
        <w:t xml:space="preserve"> </w:t>
      </w:r>
      <w:r>
        <w:rPr>
          <w:sz w:val="24"/>
        </w:rPr>
        <w:t>УУД</w:t>
      </w:r>
      <w:r>
        <w:rPr>
          <w:spacing w:val="-5"/>
          <w:sz w:val="24"/>
        </w:rPr>
        <w:t xml:space="preserve"> </w:t>
      </w:r>
      <w:r>
        <w:rPr>
          <w:sz w:val="24"/>
        </w:rPr>
        <w:t>с</w:t>
      </w:r>
      <w:r>
        <w:rPr>
          <w:spacing w:val="-6"/>
          <w:sz w:val="24"/>
        </w:rPr>
        <w:t xml:space="preserve"> </w:t>
      </w:r>
      <w:r>
        <w:rPr>
          <w:sz w:val="24"/>
        </w:rPr>
        <w:t>содержанием</w:t>
      </w:r>
      <w:r>
        <w:rPr>
          <w:spacing w:val="-1"/>
          <w:sz w:val="24"/>
        </w:rPr>
        <w:t xml:space="preserve"> </w:t>
      </w:r>
      <w:r>
        <w:rPr>
          <w:sz w:val="24"/>
        </w:rPr>
        <w:t>учебных</w:t>
      </w:r>
      <w:r>
        <w:rPr>
          <w:spacing w:val="-3"/>
          <w:sz w:val="24"/>
        </w:rPr>
        <w:t xml:space="preserve"> </w:t>
      </w:r>
      <w:r>
        <w:rPr>
          <w:sz w:val="24"/>
        </w:rPr>
        <w:t>предметов</w:t>
      </w:r>
      <w:r>
        <w:rPr>
          <w:spacing w:val="-5"/>
          <w:sz w:val="24"/>
        </w:rPr>
        <w:t xml:space="preserve"> </w:t>
      </w:r>
      <w:r>
        <w:rPr>
          <w:sz w:val="24"/>
        </w:rPr>
        <w:t>представлены</w:t>
      </w:r>
      <w:r>
        <w:rPr>
          <w:spacing w:val="-4"/>
          <w:sz w:val="24"/>
        </w:rPr>
        <w:t xml:space="preserve"> </w:t>
      </w:r>
      <w:r>
        <w:rPr>
          <w:sz w:val="24"/>
        </w:rPr>
        <w:t>по</w:t>
      </w:r>
      <w:r>
        <w:rPr>
          <w:spacing w:val="-4"/>
          <w:sz w:val="24"/>
        </w:rPr>
        <w:t xml:space="preserve"> </w:t>
      </w:r>
      <w:r>
        <w:rPr>
          <w:sz w:val="24"/>
        </w:rPr>
        <w:t>предметным областям, данные взаимосвязи служат основой при разработке рабочих программ по отдельным предметам,курсам (в том числе внеурочной деятельности), модулям.</w:t>
      </w:r>
    </w:p>
    <w:p w:rsidR="008C415D" w:rsidRDefault="008C415D">
      <w:pPr>
        <w:pStyle w:val="a4"/>
        <w:spacing w:before="1"/>
        <w:ind w:left="0"/>
        <w:rPr>
          <w:sz w:val="24"/>
        </w:rPr>
      </w:pPr>
    </w:p>
    <w:p w:rsidR="008C415D" w:rsidRDefault="00797A38">
      <w:pPr>
        <w:pStyle w:val="5"/>
        <w:ind w:left="0"/>
      </w:pPr>
      <w:bookmarkStart w:id="92" w:name="РУССКИЙ_ЯЗЫКИ_ЛИТЕРАТУРА"/>
      <w:bookmarkEnd w:id="92"/>
      <w:r>
        <w:t>РУССКИЙ</w:t>
      </w:r>
      <w:r>
        <w:rPr>
          <w:spacing w:val="-4"/>
        </w:rPr>
        <w:t xml:space="preserve"> </w:t>
      </w:r>
      <w:r>
        <w:t>ЯЗЫКИ</w:t>
      </w:r>
      <w:r>
        <w:rPr>
          <w:spacing w:val="-4"/>
        </w:rPr>
        <w:t xml:space="preserve"> </w:t>
      </w:r>
      <w:r>
        <w:rPr>
          <w:spacing w:val="-2"/>
        </w:rPr>
        <w:t>ЛИТЕРАТУРА</w:t>
      </w:r>
    </w:p>
    <w:p w:rsidR="008C415D" w:rsidRDefault="00797A38">
      <w:pPr>
        <w:pStyle w:val="6"/>
        <w:tabs>
          <w:tab w:val="left" w:pos="2350"/>
          <w:tab w:val="left" w:pos="4271"/>
          <w:tab w:val="left" w:pos="5492"/>
        </w:tabs>
        <w:spacing w:before="3" w:line="240" w:lineRule="auto"/>
        <w:ind w:left="0" w:right="4639"/>
      </w:pPr>
      <w:r>
        <w:rPr>
          <w:spacing w:val="-2"/>
        </w:rPr>
        <w:t>Формирование</w:t>
      </w:r>
      <w:r>
        <w:tab/>
      </w:r>
      <w:r>
        <w:rPr>
          <w:spacing w:val="-2"/>
        </w:rPr>
        <w:t>универсальных</w:t>
      </w:r>
      <w:r>
        <w:tab/>
      </w:r>
      <w:r>
        <w:rPr>
          <w:spacing w:val="-2"/>
        </w:rPr>
        <w:t>учебных</w:t>
      </w:r>
      <w:r>
        <w:tab/>
      </w:r>
      <w:r>
        <w:rPr>
          <w:spacing w:val="-2"/>
        </w:rPr>
        <w:t xml:space="preserve">познавательных </w:t>
      </w:r>
      <w:r>
        <w:t>действий Формирование базовых логических действий</w:t>
      </w:r>
    </w:p>
    <w:p w:rsidR="008C415D" w:rsidRDefault="00797A38" w:rsidP="00F54688">
      <w:pPr>
        <w:pStyle w:val="a9"/>
        <w:tabs>
          <w:tab w:val="left" w:pos="1132"/>
        </w:tabs>
        <w:ind w:left="0" w:right="1128"/>
        <w:rPr>
          <w:sz w:val="24"/>
        </w:rPr>
      </w:pPr>
      <w:r>
        <w:rPr>
          <w:sz w:val="24"/>
        </w:rPr>
        <w:t>Анализировать,</w:t>
      </w:r>
      <w:r>
        <w:rPr>
          <w:spacing w:val="-7"/>
          <w:sz w:val="24"/>
        </w:rPr>
        <w:t xml:space="preserve"> </w:t>
      </w:r>
      <w:r>
        <w:rPr>
          <w:sz w:val="24"/>
        </w:rPr>
        <w:t>классифицировать,</w:t>
      </w:r>
      <w:r>
        <w:rPr>
          <w:spacing w:val="-4"/>
          <w:sz w:val="24"/>
        </w:rPr>
        <w:t xml:space="preserve"> </w:t>
      </w:r>
      <w:r>
        <w:rPr>
          <w:sz w:val="24"/>
        </w:rPr>
        <w:t>сравнивать</w:t>
      </w:r>
      <w:r>
        <w:rPr>
          <w:spacing w:val="-3"/>
          <w:sz w:val="24"/>
        </w:rPr>
        <w:t xml:space="preserve"> </w:t>
      </w:r>
      <w:r>
        <w:rPr>
          <w:sz w:val="24"/>
        </w:rPr>
        <w:t>языковые</w:t>
      </w:r>
      <w:r>
        <w:rPr>
          <w:spacing w:val="-6"/>
          <w:sz w:val="24"/>
        </w:rPr>
        <w:t xml:space="preserve"> </w:t>
      </w:r>
      <w:r>
        <w:rPr>
          <w:sz w:val="24"/>
        </w:rPr>
        <w:t>единицы,</w:t>
      </w:r>
      <w:r>
        <w:rPr>
          <w:spacing w:val="-4"/>
          <w:sz w:val="24"/>
        </w:rPr>
        <w:t xml:space="preserve"> </w:t>
      </w:r>
      <w:r>
        <w:rPr>
          <w:sz w:val="24"/>
        </w:rPr>
        <w:t>а</w:t>
      </w:r>
      <w:r>
        <w:rPr>
          <w:spacing w:val="-6"/>
          <w:sz w:val="24"/>
        </w:rPr>
        <w:t xml:space="preserve"> </w:t>
      </w:r>
      <w:r>
        <w:rPr>
          <w:sz w:val="24"/>
        </w:rPr>
        <w:t>также</w:t>
      </w:r>
      <w:r>
        <w:rPr>
          <w:spacing w:val="-4"/>
          <w:sz w:val="24"/>
        </w:rPr>
        <w:t xml:space="preserve"> </w:t>
      </w:r>
      <w:r>
        <w:rPr>
          <w:sz w:val="24"/>
        </w:rPr>
        <w:t>тексты</w:t>
      </w:r>
      <w:r>
        <w:rPr>
          <w:spacing w:val="-4"/>
          <w:sz w:val="24"/>
        </w:rPr>
        <w:t xml:space="preserve"> </w:t>
      </w:r>
      <w:r>
        <w:rPr>
          <w:sz w:val="24"/>
        </w:rPr>
        <w:t>различных функциональных разновидностей языка, функционально-смысловых типов речи и жанров.</w:t>
      </w:r>
    </w:p>
    <w:p w:rsidR="008C415D" w:rsidRDefault="00797A38" w:rsidP="00F54688">
      <w:pPr>
        <w:pStyle w:val="a9"/>
        <w:tabs>
          <w:tab w:val="left" w:pos="1132"/>
        </w:tabs>
        <w:ind w:left="0" w:right="682"/>
        <w:rPr>
          <w:sz w:val="24"/>
        </w:rPr>
      </w:pPr>
      <w:r>
        <w:rPr>
          <w:sz w:val="24"/>
        </w:rPr>
        <w:t>Выявлять</w:t>
      </w:r>
      <w:r>
        <w:rPr>
          <w:spacing w:val="-4"/>
          <w:sz w:val="24"/>
        </w:rPr>
        <w:t xml:space="preserve"> </w:t>
      </w:r>
      <w:r>
        <w:rPr>
          <w:sz w:val="24"/>
        </w:rPr>
        <w:t>и</w:t>
      </w:r>
      <w:r>
        <w:rPr>
          <w:spacing w:val="-4"/>
          <w:sz w:val="24"/>
        </w:rPr>
        <w:t xml:space="preserve"> </w:t>
      </w:r>
      <w:r>
        <w:rPr>
          <w:sz w:val="24"/>
        </w:rPr>
        <w:t>характеризовать</w:t>
      </w:r>
      <w:r>
        <w:rPr>
          <w:spacing w:val="-3"/>
          <w:sz w:val="24"/>
        </w:rPr>
        <w:t xml:space="preserve"> </w:t>
      </w:r>
      <w:r>
        <w:rPr>
          <w:sz w:val="24"/>
        </w:rPr>
        <w:t>существенные</w:t>
      </w:r>
      <w:r>
        <w:rPr>
          <w:spacing w:val="-6"/>
          <w:sz w:val="24"/>
        </w:rPr>
        <w:t xml:space="preserve"> </w:t>
      </w:r>
      <w:r>
        <w:rPr>
          <w:sz w:val="24"/>
        </w:rPr>
        <w:t>признаки</w:t>
      </w:r>
      <w:r>
        <w:rPr>
          <w:spacing w:val="-4"/>
          <w:sz w:val="24"/>
        </w:rPr>
        <w:t xml:space="preserve"> </w:t>
      </w:r>
      <w:r>
        <w:rPr>
          <w:sz w:val="24"/>
        </w:rPr>
        <w:t>классификации, основания</w:t>
      </w:r>
      <w:r>
        <w:rPr>
          <w:spacing w:val="-4"/>
          <w:sz w:val="24"/>
        </w:rPr>
        <w:t xml:space="preserve"> </w:t>
      </w:r>
      <w:r>
        <w:rPr>
          <w:sz w:val="24"/>
        </w:rPr>
        <w:t>для</w:t>
      </w:r>
      <w:r>
        <w:rPr>
          <w:spacing w:val="-4"/>
          <w:sz w:val="24"/>
        </w:rPr>
        <w:t xml:space="preserve"> </w:t>
      </w:r>
      <w:r>
        <w:rPr>
          <w:sz w:val="24"/>
        </w:rPr>
        <w:t>обобщения</w:t>
      </w:r>
      <w:r>
        <w:rPr>
          <w:spacing w:val="-4"/>
          <w:sz w:val="24"/>
        </w:rPr>
        <w:t xml:space="preserve"> </w:t>
      </w:r>
      <w:r>
        <w:rPr>
          <w:sz w:val="24"/>
        </w:rPr>
        <w:t>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8C415D" w:rsidRDefault="00797A38" w:rsidP="00F54688">
      <w:pPr>
        <w:pStyle w:val="a9"/>
        <w:tabs>
          <w:tab w:val="left" w:pos="1132"/>
        </w:tabs>
        <w:ind w:left="0" w:right="565"/>
        <w:rPr>
          <w:sz w:val="24"/>
        </w:rPr>
      </w:pPr>
      <w:r>
        <w:rPr>
          <w:sz w:val="24"/>
        </w:rPr>
        <w:t>Устанавливать</w:t>
      </w:r>
      <w:r>
        <w:rPr>
          <w:spacing w:val="-4"/>
          <w:sz w:val="24"/>
        </w:rPr>
        <w:t xml:space="preserve"> </w:t>
      </w:r>
      <w:r>
        <w:rPr>
          <w:sz w:val="24"/>
        </w:rPr>
        <w:t>существенный</w:t>
      </w:r>
      <w:r>
        <w:rPr>
          <w:spacing w:val="-5"/>
          <w:sz w:val="24"/>
        </w:rPr>
        <w:t xml:space="preserve"> </w:t>
      </w:r>
      <w:r>
        <w:rPr>
          <w:sz w:val="24"/>
        </w:rPr>
        <w:t>признак</w:t>
      </w:r>
      <w:r>
        <w:rPr>
          <w:spacing w:val="-5"/>
          <w:sz w:val="24"/>
        </w:rPr>
        <w:t xml:space="preserve"> </w:t>
      </w:r>
      <w:r>
        <w:rPr>
          <w:sz w:val="24"/>
        </w:rPr>
        <w:t>классификации</w:t>
      </w:r>
      <w:r>
        <w:rPr>
          <w:spacing w:val="-5"/>
          <w:sz w:val="24"/>
        </w:rPr>
        <w:t xml:space="preserve"> </w:t>
      </w:r>
      <w:r>
        <w:rPr>
          <w:sz w:val="24"/>
        </w:rPr>
        <w:t>и</w:t>
      </w:r>
      <w:r>
        <w:rPr>
          <w:spacing w:val="-7"/>
          <w:sz w:val="24"/>
        </w:rPr>
        <w:t xml:space="preserve"> </w:t>
      </w:r>
      <w:r>
        <w:rPr>
          <w:sz w:val="24"/>
        </w:rPr>
        <w:t>классифицировать</w:t>
      </w:r>
      <w:r>
        <w:rPr>
          <w:spacing w:val="-4"/>
          <w:sz w:val="24"/>
        </w:rPr>
        <w:t xml:space="preserve"> </w:t>
      </w:r>
      <w:r>
        <w:rPr>
          <w:sz w:val="24"/>
        </w:rPr>
        <w:t>литературные</w:t>
      </w:r>
      <w:r>
        <w:rPr>
          <w:spacing w:val="-7"/>
          <w:sz w:val="24"/>
        </w:rPr>
        <w:t xml:space="preserve"> </w:t>
      </w:r>
      <w:r>
        <w:rPr>
          <w:sz w:val="24"/>
        </w:rPr>
        <w:t>объекты, устанавливать основания для их обобщения и сравнения, определять критерии проводимого анализа.</w:t>
      </w:r>
    </w:p>
    <w:p w:rsidR="008C415D" w:rsidRDefault="00797A38" w:rsidP="00F54688">
      <w:pPr>
        <w:pStyle w:val="a9"/>
        <w:tabs>
          <w:tab w:val="left" w:pos="1132"/>
        </w:tabs>
        <w:ind w:left="0" w:right="807"/>
        <w:rPr>
          <w:sz w:val="24"/>
        </w:rPr>
      </w:pPr>
      <w:r>
        <w:rPr>
          <w:sz w:val="24"/>
        </w:rPr>
        <w:t>Выявлять</w:t>
      </w:r>
      <w:r>
        <w:rPr>
          <w:spacing w:val="-5"/>
          <w:sz w:val="24"/>
        </w:rPr>
        <w:t xml:space="preserve"> </w:t>
      </w:r>
      <w:r>
        <w:rPr>
          <w:sz w:val="24"/>
        </w:rPr>
        <w:t>и</w:t>
      </w:r>
      <w:r>
        <w:rPr>
          <w:spacing w:val="-5"/>
          <w:sz w:val="24"/>
        </w:rPr>
        <w:t xml:space="preserve"> </w:t>
      </w:r>
      <w:r>
        <w:rPr>
          <w:sz w:val="24"/>
        </w:rPr>
        <w:t>комментировать</w:t>
      </w:r>
      <w:r>
        <w:rPr>
          <w:spacing w:val="-4"/>
          <w:sz w:val="24"/>
        </w:rPr>
        <w:t xml:space="preserve"> </w:t>
      </w:r>
      <w:r>
        <w:rPr>
          <w:sz w:val="24"/>
        </w:rPr>
        <w:t>закономерности</w:t>
      </w:r>
      <w:r>
        <w:rPr>
          <w:spacing w:val="-6"/>
          <w:sz w:val="24"/>
        </w:rPr>
        <w:t xml:space="preserve"> </w:t>
      </w:r>
      <w:r>
        <w:rPr>
          <w:sz w:val="24"/>
        </w:rPr>
        <w:t>при</w:t>
      </w:r>
      <w:r>
        <w:rPr>
          <w:spacing w:val="-5"/>
          <w:sz w:val="24"/>
        </w:rPr>
        <w:t xml:space="preserve"> </w:t>
      </w:r>
      <w:r>
        <w:rPr>
          <w:sz w:val="24"/>
        </w:rPr>
        <w:t>изучении</w:t>
      </w:r>
      <w:r>
        <w:rPr>
          <w:spacing w:val="-5"/>
          <w:sz w:val="24"/>
        </w:rPr>
        <w:t xml:space="preserve"> </w:t>
      </w:r>
      <w:r>
        <w:rPr>
          <w:sz w:val="24"/>
        </w:rPr>
        <w:t>языковых</w:t>
      </w:r>
      <w:r>
        <w:rPr>
          <w:spacing w:val="-6"/>
          <w:sz w:val="24"/>
        </w:rPr>
        <w:t xml:space="preserve"> </w:t>
      </w:r>
      <w:r>
        <w:rPr>
          <w:sz w:val="24"/>
        </w:rPr>
        <w:t>процессов;</w:t>
      </w:r>
      <w:r>
        <w:rPr>
          <w:spacing w:val="-5"/>
          <w:sz w:val="24"/>
        </w:rPr>
        <w:t xml:space="preserve"> </w:t>
      </w:r>
      <w:r>
        <w:rPr>
          <w:sz w:val="24"/>
        </w:rPr>
        <w:t>формулировать выводы с использованием дедуктивных и индуктивных умозаключений, умозаключений по аналогии.</w:t>
      </w:r>
    </w:p>
    <w:p w:rsidR="008C415D" w:rsidRDefault="00797A38" w:rsidP="00F54688">
      <w:pPr>
        <w:pStyle w:val="a9"/>
        <w:tabs>
          <w:tab w:val="left" w:pos="1132"/>
        </w:tabs>
        <w:ind w:left="0" w:right="536"/>
        <w:rPr>
          <w:sz w:val="24"/>
        </w:rPr>
      </w:pPr>
      <w:r>
        <w:rPr>
          <w:sz w:val="24"/>
        </w:rPr>
        <w:t>Самостоятельно</w:t>
      </w:r>
      <w:r>
        <w:rPr>
          <w:spacing w:val="-4"/>
          <w:sz w:val="24"/>
        </w:rPr>
        <w:t xml:space="preserve"> </w:t>
      </w:r>
      <w:r>
        <w:rPr>
          <w:sz w:val="24"/>
        </w:rPr>
        <w:t>выбирать</w:t>
      </w:r>
      <w:r>
        <w:rPr>
          <w:spacing w:val="-3"/>
          <w:sz w:val="24"/>
        </w:rPr>
        <w:t xml:space="preserve"> </w:t>
      </w:r>
      <w:r>
        <w:rPr>
          <w:sz w:val="24"/>
        </w:rPr>
        <w:t>способ</w:t>
      </w:r>
      <w:r>
        <w:rPr>
          <w:spacing w:val="-4"/>
          <w:sz w:val="24"/>
        </w:rPr>
        <w:t xml:space="preserve"> </w:t>
      </w:r>
      <w:r>
        <w:rPr>
          <w:sz w:val="24"/>
        </w:rPr>
        <w:t>решения</w:t>
      </w:r>
      <w:r>
        <w:rPr>
          <w:spacing w:val="-2"/>
          <w:sz w:val="24"/>
        </w:rPr>
        <w:t xml:space="preserve"> </w:t>
      </w:r>
      <w:r>
        <w:rPr>
          <w:sz w:val="24"/>
        </w:rPr>
        <w:t>учебной</w:t>
      </w:r>
      <w:r>
        <w:rPr>
          <w:spacing w:val="-6"/>
          <w:sz w:val="24"/>
        </w:rPr>
        <w:t xml:space="preserve"> </w:t>
      </w:r>
      <w:r>
        <w:rPr>
          <w:sz w:val="24"/>
        </w:rPr>
        <w:t>задачи</w:t>
      </w:r>
      <w:r>
        <w:rPr>
          <w:spacing w:val="-4"/>
          <w:sz w:val="24"/>
        </w:rPr>
        <w:t xml:space="preserve"> </w:t>
      </w:r>
      <w:r>
        <w:rPr>
          <w:sz w:val="24"/>
        </w:rPr>
        <w:t>при</w:t>
      </w:r>
      <w:r>
        <w:rPr>
          <w:spacing w:val="-4"/>
          <w:sz w:val="24"/>
        </w:rPr>
        <w:t xml:space="preserve"> </w:t>
      </w:r>
      <w:r>
        <w:rPr>
          <w:sz w:val="24"/>
        </w:rPr>
        <w:t>работе</w:t>
      </w:r>
      <w:r>
        <w:rPr>
          <w:spacing w:val="-7"/>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единицами</w:t>
      </w:r>
      <w:r>
        <w:rPr>
          <w:spacing w:val="-6"/>
          <w:sz w:val="24"/>
        </w:rPr>
        <w:t xml:space="preserve"> </w:t>
      </w:r>
      <w:r>
        <w:rPr>
          <w:sz w:val="24"/>
        </w:rPr>
        <w:t>языка, разными типами</w:t>
      </w:r>
    </w:p>
    <w:p w:rsidR="008C415D" w:rsidRDefault="00797A38" w:rsidP="00F54688">
      <w:pPr>
        <w:pStyle w:val="a9"/>
        <w:tabs>
          <w:tab w:val="left" w:pos="1132"/>
        </w:tabs>
        <w:spacing w:before="56"/>
        <w:ind w:left="0" w:right="821"/>
        <w:rPr>
          <w:sz w:val="24"/>
        </w:rPr>
      </w:pPr>
      <w:r>
        <w:rPr>
          <w:sz w:val="24"/>
        </w:rPr>
        <w:t>текстов,</w:t>
      </w:r>
      <w:r>
        <w:rPr>
          <w:spacing w:val="-4"/>
          <w:sz w:val="24"/>
        </w:rPr>
        <w:t xml:space="preserve"> </w:t>
      </w:r>
      <w:r>
        <w:rPr>
          <w:sz w:val="24"/>
        </w:rPr>
        <w:t>сравнивая</w:t>
      </w:r>
      <w:r>
        <w:rPr>
          <w:spacing w:val="-4"/>
          <w:sz w:val="24"/>
        </w:rPr>
        <w:t xml:space="preserve"> </w:t>
      </w:r>
      <w:r>
        <w:rPr>
          <w:sz w:val="24"/>
        </w:rPr>
        <w:t>варианты</w:t>
      </w:r>
      <w:r>
        <w:rPr>
          <w:spacing w:val="-4"/>
          <w:sz w:val="24"/>
        </w:rPr>
        <w:t xml:space="preserve"> </w:t>
      </w:r>
      <w:r>
        <w:rPr>
          <w:sz w:val="24"/>
        </w:rPr>
        <w:t>решения</w:t>
      </w:r>
      <w:r>
        <w:rPr>
          <w:spacing w:val="-4"/>
          <w:sz w:val="24"/>
        </w:rPr>
        <w:t xml:space="preserve"> </w:t>
      </w:r>
      <w:r>
        <w:rPr>
          <w:sz w:val="24"/>
        </w:rPr>
        <w:t>и</w:t>
      </w:r>
      <w:r>
        <w:rPr>
          <w:spacing w:val="-4"/>
          <w:sz w:val="24"/>
        </w:rPr>
        <w:t xml:space="preserve"> </w:t>
      </w:r>
      <w:r>
        <w:rPr>
          <w:sz w:val="24"/>
        </w:rPr>
        <w:t>выбирая</w:t>
      </w:r>
      <w:r>
        <w:rPr>
          <w:spacing w:val="-4"/>
          <w:sz w:val="24"/>
        </w:rPr>
        <w:t xml:space="preserve"> </w:t>
      </w:r>
      <w:r>
        <w:rPr>
          <w:sz w:val="24"/>
        </w:rPr>
        <w:t>оптимальный</w:t>
      </w:r>
      <w:r>
        <w:rPr>
          <w:spacing w:val="-4"/>
          <w:sz w:val="24"/>
        </w:rPr>
        <w:t xml:space="preserve"> </w:t>
      </w:r>
      <w:r>
        <w:rPr>
          <w:sz w:val="24"/>
        </w:rPr>
        <w:t>вариант</w:t>
      </w:r>
      <w:r>
        <w:rPr>
          <w:spacing w:val="-6"/>
          <w:sz w:val="24"/>
        </w:rPr>
        <w:t xml:space="preserve"> </w:t>
      </w:r>
      <w:r>
        <w:rPr>
          <w:sz w:val="24"/>
        </w:rPr>
        <w:t>с</w:t>
      </w:r>
      <w:r>
        <w:rPr>
          <w:spacing w:val="-3"/>
          <w:sz w:val="24"/>
        </w:rPr>
        <w:t xml:space="preserve"> </w:t>
      </w:r>
      <w:r>
        <w:rPr>
          <w:sz w:val="24"/>
        </w:rPr>
        <w:t>учётом</w:t>
      </w:r>
      <w:r>
        <w:rPr>
          <w:spacing w:val="-4"/>
          <w:sz w:val="24"/>
        </w:rPr>
        <w:t xml:space="preserve"> </w:t>
      </w:r>
      <w:r>
        <w:rPr>
          <w:sz w:val="24"/>
        </w:rPr>
        <w:t>самостоятельно выделенных критериев.</w:t>
      </w:r>
    </w:p>
    <w:p w:rsidR="008C415D" w:rsidRDefault="00797A38" w:rsidP="00F54688">
      <w:pPr>
        <w:pStyle w:val="a9"/>
        <w:tabs>
          <w:tab w:val="left" w:pos="1132"/>
        </w:tabs>
        <w:ind w:left="0" w:right="504"/>
        <w:rPr>
          <w:sz w:val="24"/>
        </w:rPr>
      </w:pPr>
      <w:r>
        <w:rPr>
          <w:sz w:val="24"/>
        </w:rPr>
        <w:t>Выявлять</w:t>
      </w:r>
      <w:r>
        <w:rPr>
          <w:spacing w:val="-5"/>
          <w:sz w:val="24"/>
        </w:rPr>
        <w:t xml:space="preserve"> </w:t>
      </w:r>
      <w:r>
        <w:rPr>
          <w:sz w:val="24"/>
        </w:rPr>
        <w:t>(в</w:t>
      </w:r>
      <w:r>
        <w:rPr>
          <w:spacing w:val="-6"/>
          <w:sz w:val="24"/>
        </w:rPr>
        <w:t xml:space="preserve"> </w:t>
      </w:r>
      <w:r>
        <w:rPr>
          <w:sz w:val="24"/>
        </w:rPr>
        <w:t>рамках</w:t>
      </w:r>
      <w:r>
        <w:rPr>
          <w:spacing w:val="-3"/>
          <w:sz w:val="24"/>
        </w:rPr>
        <w:t xml:space="preserve"> </w:t>
      </w:r>
      <w:r>
        <w:rPr>
          <w:sz w:val="24"/>
        </w:rPr>
        <w:t>предложенной</w:t>
      </w:r>
      <w:r>
        <w:rPr>
          <w:spacing w:val="-6"/>
          <w:sz w:val="24"/>
        </w:rPr>
        <w:t xml:space="preserve"> </w:t>
      </w:r>
      <w:r>
        <w:rPr>
          <w:sz w:val="24"/>
        </w:rPr>
        <w:t>задачи)</w:t>
      </w:r>
      <w:r>
        <w:rPr>
          <w:spacing w:val="-5"/>
          <w:sz w:val="24"/>
        </w:rPr>
        <w:t xml:space="preserve"> </w:t>
      </w:r>
      <w:r>
        <w:rPr>
          <w:sz w:val="24"/>
        </w:rPr>
        <w:t>критерии</w:t>
      </w:r>
      <w:r>
        <w:rPr>
          <w:spacing w:val="-5"/>
          <w:sz w:val="24"/>
        </w:rPr>
        <w:t xml:space="preserve"> </w:t>
      </w:r>
      <w:r>
        <w:rPr>
          <w:sz w:val="24"/>
        </w:rPr>
        <w:t>определения</w:t>
      </w:r>
      <w:r>
        <w:rPr>
          <w:spacing w:val="-7"/>
          <w:sz w:val="24"/>
        </w:rPr>
        <w:t xml:space="preserve"> </w:t>
      </w:r>
      <w:r>
        <w:rPr>
          <w:sz w:val="24"/>
        </w:rPr>
        <w:t>закономерностей</w:t>
      </w:r>
      <w:r>
        <w:rPr>
          <w:spacing w:val="-5"/>
          <w:sz w:val="24"/>
        </w:rPr>
        <w:t xml:space="preserve"> </w:t>
      </w:r>
      <w:r>
        <w:rPr>
          <w:sz w:val="24"/>
        </w:rPr>
        <w:t>и</w:t>
      </w:r>
      <w:r>
        <w:rPr>
          <w:spacing w:val="-5"/>
          <w:sz w:val="24"/>
        </w:rPr>
        <w:t xml:space="preserve"> </w:t>
      </w:r>
      <w:r>
        <w:rPr>
          <w:sz w:val="24"/>
        </w:rPr>
        <w:t>противоречий в рассматриваемых литературных фактах и наблюдениях над текстом.</w:t>
      </w:r>
    </w:p>
    <w:p w:rsidR="008C415D" w:rsidRDefault="00797A38" w:rsidP="00F54688">
      <w:pPr>
        <w:pStyle w:val="a9"/>
        <w:tabs>
          <w:tab w:val="left" w:pos="1132"/>
        </w:tabs>
        <w:ind w:left="0" w:right="1302"/>
        <w:rPr>
          <w:sz w:val="24"/>
        </w:rPr>
      </w:pPr>
      <w:r>
        <w:rPr>
          <w:sz w:val="24"/>
        </w:rPr>
        <w:t>Выявлять</w:t>
      </w:r>
      <w:r>
        <w:rPr>
          <w:spacing w:val="-4"/>
          <w:sz w:val="24"/>
        </w:rPr>
        <w:t xml:space="preserve"> </w:t>
      </w:r>
      <w:r>
        <w:rPr>
          <w:sz w:val="24"/>
        </w:rPr>
        <w:t>дефицит</w:t>
      </w:r>
      <w:r>
        <w:rPr>
          <w:spacing w:val="-4"/>
          <w:sz w:val="24"/>
        </w:rPr>
        <w:t xml:space="preserve"> </w:t>
      </w:r>
      <w:r>
        <w:rPr>
          <w:sz w:val="24"/>
        </w:rPr>
        <w:t>литературной</w:t>
      </w:r>
      <w:r>
        <w:rPr>
          <w:spacing w:val="-4"/>
          <w:sz w:val="24"/>
        </w:rPr>
        <w:t xml:space="preserve"> </w:t>
      </w:r>
      <w:r>
        <w:rPr>
          <w:sz w:val="24"/>
        </w:rPr>
        <w:t>и</w:t>
      </w:r>
      <w:r>
        <w:rPr>
          <w:spacing w:val="-4"/>
          <w:sz w:val="24"/>
        </w:rPr>
        <w:t xml:space="preserve"> </w:t>
      </w:r>
      <w:r>
        <w:rPr>
          <w:sz w:val="24"/>
        </w:rPr>
        <w:t>другой</w:t>
      </w:r>
      <w:r>
        <w:rPr>
          <w:spacing w:val="-4"/>
          <w:sz w:val="24"/>
        </w:rPr>
        <w:t xml:space="preserve"> </w:t>
      </w:r>
      <w:r>
        <w:rPr>
          <w:sz w:val="24"/>
        </w:rPr>
        <w:t>информации,</w:t>
      </w:r>
      <w:r>
        <w:rPr>
          <w:spacing w:val="-4"/>
          <w:sz w:val="24"/>
        </w:rPr>
        <w:t xml:space="preserve"> </w:t>
      </w:r>
      <w:r>
        <w:rPr>
          <w:sz w:val="24"/>
        </w:rPr>
        <w:t>данных,</w:t>
      </w:r>
      <w:r>
        <w:rPr>
          <w:spacing w:val="-7"/>
          <w:sz w:val="24"/>
        </w:rPr>
        <w:t xml:space="preserve"> </w:t>
      </w:r>
      <w:r>
        <w:rPr>
          <w:sz w:val="24"/>
        </w:rPr>
        <w:t>необходимых</w:t>
      </w:r>
      <w:r>
        <w:rPr>
          <w:spacing w:val="-3"/>
          <w:sz w:val="24"/>
        </w:rPr>
        <w:t xml:space="preserve"> </w:t>
      </w:r>
      <w:r>
        <w:rPr>
          <w:sz w:val="24"/>
        </w:rPr>
        <w:t>для</w:t>
      </w:r>
      <w:r>
        <w:rPr>
          <w:spacing w:val="-4"/>
          <w:sz w:val="24"/>
        </w:rPr>
        <w:t xml:space="preserve"> </w:t>
      </w:r>
      <w:r>
        <w:rPr>
          <w:sz w:val="24"/>
        </w:rPr>
        <w:t>решения поставленной учебной задачи.</w:t>
      </w:r>
    </w:p>
    <w:p w:rsidR="008C415D" w:rsidRDefault="00797A38" w:rsidP="00F54688">
      <w:pPr>
        <w:pStyle w:val="a9"/>
        <w:tabs>
          <w:tab w:val="left" w:pos="1132"/>
        </w:tabs>
        <w:ind w:left="0" w:right="883"/>
        <w:rPr>
          <w:sz w:val="24"/>
        </w:rPr>
      </w:pPr>
      <w:r>
        <w:rPr>
          <w:sz w:val="24"/>
        </w:rPr>
        <w:t>Устанавливать</w:t>
      </w:r>
      <w:r>
        <w:rPr>
          <w:spacing w:val="-4"/>
          <w:sz w:val="24"/>
        </w:rPr>
        <w:t xml:space="preserve"> </w:t>
      </w:r>
      <w:r>
        <w:rPr>
          <w:sz w:val="24"/>
        </w:rPr>
        <w:t>причинно-следственные</w:t>
      </w:r>
      <w:r>
        <w:rPr>
          <w:spacing w:val="-7"/>
          <w:sz w:val="24"/>
        </w:rPr>
        <w:t xml:space="preserve"> </w:t>
      </w:r>
      <w:r>
        <w:rPr>
          <w:sz w:val="24"/>
        </w:rPr>
        <w:t>связи</w:t>
      </w:r>
      <w:r>
        <w:rPr>
          <w:spacing w:val="-5"/>
          <w:sz w:val="24"/>
        </w:rPr>
        <w:t xml:space="preserve"> </w:t>
      </w:r>
      <w:r>
        <w:rPr>
          <w:sz w:val="24"/>
        </w:rPr>
        <w:t>при</w:t>
      </w:r>
      <w:r>
        <w:rPr>
          <w:spacing w:val="-5"/>
          <w:sz w:val="24"/>
        </w:rPr>
        <w:t xml:space="preserve"> </w:t>
      </w:r>
      <w:r>
        <w:rPr>
          <w:sz w:val="24"/>
        </w:rPr>
        <w:t>изучении</w:t>
      </w:r>
      <w:r>
        <w:rPr>
          <w:spacing w:val="-5"/>
          <w:sz w:val="24"/>
        </w:rPr>
        <w:t xml:space="preserve"> </w:t>
      </w:r>
      <w:r>
        <w:rPr>
          <w:sz w:val="24"/>
        </w:rPr>
        <w:t>литературных</w:t>
      </w:r>
      <w:r>
        <w:rPr>
          <w:spacing w:val="-4"/>
          <w:sz w:val="24"/>
        </w:rPr>
        <w:t xml:space="preserve"> </w:t>
      </w:r>
      <w:r>
        <w:rPr>
          <w:sz w:val="24"/>
        </w:rPr>
        <w:t>явлений</w:t>
      </w:r>
      <w:r>
        <w:rPr>
          <w:spacing w:val="-7"/>
          <w:sz w:val="24"/>
        </w:rPr>
        <w:t xml:space="preserve"> </w:t>
      </w:r>
      <w:r>
        <w:rPr>
          <w:sz w:val="24"/>
        </w:rPr>
        <w:t>и</w:t>
      </w:r>
      <w:r>
        <w:rPr>
          <w:spacing w:val="-5"/>
          <w:sz w:val="24"/>
        </w:rPr>
        <w:t xml:space="preserve"> </w:t>
      </w:r>
      <w:r>
        <w:rPr>
          <w:sz w:val="24"/>
        </w:rPr>
        <w:t>процессов, формулировать гипотезы об их взаимосвязях.</w:t>
      </w:r>
    </w:p>
    <w:p w:rsidR="008C415D" w:rsidRDefault="00797A38">
      <w:pPr>
        <w:pStyle w:val="6"/>
        <w:ind w:left="0"/>
      </w:pPr>
      <w:bookmarkStart w:id="93" w:name="Формирование_базовых_исследовательских_д"/>
      <w:bookmarkEnd w:id="93"/>
      <w:r>
        <w:t>Формирование</w:t>
      </w:r>
      <w:r>
        <w:rPr>
          <w:spacing w:val="-6"/>
        </w:rPr>
        <w:t xml:space="preserve"> </w:t>
      </w:r>
      <w:r>
        <w:t>базовых</w:t>
      </w:r>
      <w:r>
        <w:rPr>
          <w:spacing w:val="-5"/>
        </w:rPr>
        <w:t xml:space="preserve"> </w:t>
      </w:r>
      <w:r>
        <w:t>исследовательских</w:t>
      </w:r>
      <w:r>
        <w:rPr>
          <w:spacing w:val="-2"/>
        </w:rPr>
        <w:t xml:space="preserve"> действий</w:t>
      </w:r>
    </w:p>
    <w:p w:rsidR="008C415D" w:rsidRDefault="00797A38" w:rsidP="00F54688">
      <w:pPr>
        <w:pStyle w:val="a9"/>
        <w:tabs>
          <w:tab w:val="left" w:pos="1132"/>
        </w:tabs>
        <w:ind w:left="0" w:right="1540"/>
        <w:rPr>
          <w:sz w:val="24"/>
        </w:rPr>
      </w:pPr>
      <w:r>
        <w:rPr>
          <w:sz w:val="24"/>
        </w:rPr>
        <w:t>Самостоятельно</w:t>
      </w:r>
      <w:r>
        <w:rPr>
          <w:spacing w:val="-5"/>
          <w:sz w:val="24"/>
        </w:rPr>
        <w:t xml:space="preserve"> </w:t>
      </w:r>
      <w:r>
        <w:rPr>
          <w:sz w:val="24"/>
        </w:rPr>
        <w:t>определять</w:t>
      </w:r>
      <w:r>
        <w:rPr>
          <w:spacing w:val="-5"/>
          <w:sz w:val="24"/>
        </w:rPr>
        <w:t xml:space="preserve"> </w:t>
      </w:r>
      <w:r>
        <w:rPr>
          <w:sz w:val="24"/>
        </w:rPr>
        <w:t>и</w:t>
      </w:r>
      <w:r>
        <w:rPr>
          <w:spacing w:val="-5"/>
          <w:sz w:val="24"/>
        </w:rPr>
        <w:t xml:space="preserve"> </w:t>
      </w:r>
      <w:r>
        <w:rPr>
          <w:sz w:val="24"/>
        </w:rPr>
        <w:t>формулировать</w:t>
      </w:r>
      <w:r>
        <w:rPr>
          <w:spacing w:val="-4"/>
          <w:sz w:val="24"/>
        </w:rPr>
        <w:t xml:space="preserve"> </w:t>
      </w:r>
      <w:r>
        <w:rPr>
          <w:sz w:val="24"/>
        </w:rPr>
        <w:t>цели</w:t>
      </w:r>
      <w:r>
        <w:rPr>
          <w:spacing w:val="-4"/>
          <w:sz w:val="24"/>
        </w:rPr>
        <w:t xml:space="preserve"> </w:t>
      </w:r>
      <w:r>
        <w:rPr>
          <w:sz w:val="24"/>
        </w:rPr>
        <w:t>лингвистических</w:t>
      </w:r>
      <w:r>
        <w:rPr>
          <w:spacing w:val="-6"/>
          <w:sz w:val="24"/>
        </w:rPr>
        <w:t xml:space="preserve"> </w:t>
      </w:r>
      <w:r>
        <w:rPr>
          <w:sz w:val="24"/>
        </w:rPr>
        <w:t>мини-исследований, формулировать и использовать вопросы как исследовательский инструмент.</w:t>
      </w:r>
    </w:p>
    <w:p w:rsidR="008C415D" w:rsidRDefault="00797A38" w:rsidP="00F54688">
      <w:pPr>
        <w:pStyle w:val="a9"/>
        <w:tabs>
          <w:tab w:val="left" w:pos="1132"/>
        </w:tabs>
        <w:ind w:left="0"/>
        <w:rPr>
          <w:sz w:val="24"/>
        </w:rPr>
      </w:pPr>
      <w:r>
        <w:rPr>
          <w:sz w:val="24"/>
        </w:rPr>
        <w:t>Формулировать</w:t>
      </w:r>
      <w:r>
        <w:rPr>
          <w:spacing w:val="-4"/>
          <w:sz w:val="24"/>
        </w:rPr>
        <w:t xml:space="preserve"> </w:t>
      </w:r>
      <w:r>
        <w:rPr>
          <w:sz w:val="24"/>
        </w:rPr>
        <w:t>в</w:t>
      </w:r>
      <w:r>
        <w:rPr>
          <w:spacing w:val="1"/>
          <w:sz w:val="24"/>
        </w:rPr>
        <w:t xml:space="preserve"> </w:t>
      </w:r>
      <w:r>
        <w:rPr>
          <w:sz w:val="24"/>
        </w:rPr>
        <w:t>устной</w:t>
      </w:r>
      <w:r>
        <w:rPr>
          <w:spacing w:val="-2"/>
          <w:sz w:val="24"/>
        </w:rPr>
        <w:t xml:space="preserve"> </w:t>
      </w:r>
      <w:r>
        <w:rPr>
          <w:sz w:val="24"/>
        </w:rPr>
        <w:t>и</w:t>
      </w:r>
      <w:r>
        <w:rPr>
          <w:spacing w:val="-3"/>
          <w:sz w:val="24"/>
        </w:rPr>
        <w:t xml:space="preserve"> </w:t>
      </w:r>
      <w:r>
        <w:rPr>
          <w:sz w:val="24"/>
        </w:rPr>
        <w:t>письменной</w:t>
      </w:r>
      <w:r>
        <w:rPr>
          <w:spacing w:val="-2"/>
          <w:sz w:val="24"/>
        </w:rPr>
        <w:t xml:space="preserve"> </w:t>
      </w:r>
      <w:r>
        <w:rPr>
          <w:sz w:val="24"/>
        </w:rPr>
        <w:t>форме</w:t>
      </w:r>
      <w:r>
        <w:rPr>
          <w:spacing w:val="-5"/>
          <w:sz w:val="24"/>
        </w:rPr>
        <w:t xml:space="preserve"> </w:t>
      </w:r>
      <w:r>
        <w:rPr>
          <w:sz w:val="24"/>
        </w:rPr>
        <w:t>гипотезу</w:t>
      </w:r>
      <w:r>
        <w:rPr>
          <w:spacing w:val="-10"/>
          <w:sz w:val="24"/>
        </w:rPr>
        <w:t xml:space="preserve"> </w:t>
      </w:r>
      <w:r>
        <w:rPr>
          <w:sz w:val="24"/>
        </w:rPr>
        <w:t xml:space="preserve">предстоящего </w:t>
      </w:r>
      <w:r>
        <w:rPr>
          <w:spacing w:val="-2"/>
          <w:sz w:val="24"/>
        </w:rPr>
        <w:t>исследования</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ind w:right="782"/>
        <w:jc w:val="both"/>
        <w:rPr>
          <w:sz w:val="24"/>
        </w:rPr>
      </w:pPr>
      <w:r>
        <w:rPr>
          <w:sz w:val="24"/>
        </w:rPr>
        <w:lastRenderedPageBreak/>
        <w:t>(исследовательского</w:t>
      </w:r>
      <w:r>
        <w:rPr>
          <w:spacing w:val="-4"/>
          <w:sz w:val="24"/>
        </w:rPr>
        <w:t xml:space="preserve"> </w:t>
      </w:r>
      <w:r>
        <w:rPr>
          <w:sz w:val="24"/>
        </w:rPr>
        <w:t>проекта)</w:t>
      </w:r>
      <w:r>
        <w:rPr>
          <w:spacing w:val="-5"/>
          <w:sz w:val="24"/>
        </w:rPr>
        <w:t xml:space="preserve"> </w:t>
      </w:r>
      <w:r>
        <w:rPr>
          <w:sz w:val="24"/>
        </w:rPr>
        <w:t>языкового</w:t>
      </w:r>
      <w:r>
        <w:rPr>
          <w:spacing w:val="-4"/>
          <w:sz w:val="24"/>
        </w:rPr>
        <w:t xml:space="preserve"> </w:t>
      </w:r>
      <w:r>
        <w:rPr>
          <w:sz w:val="24"/>
        </w:rPr>
        <w:t>материала;</w:t>
      </w:r>
      <w:r>
        <w:rPr>
          <w:spacing w:val="-4"/>
          <w:sz w:val="24"/>
        </w:rPr>
        <w:t xml:space="preserve"> </w:t>
      </w:r>
      <w:r>
        <w:rPr>
          <w:sz w:val="24"/>
        </w:rPr>
        <w:t>осуществлять</w:t>
      </w:r>
      <w:r>
        <w:rPr>
          <w:spacing w:val="-4"/>
          <w:sz w:val="24"/>
        </w:rPr>
        <w:t xml:space="preserve"> </w:t>
      </w:r>
      <w:r>
        <w:rPr>
          <w:sz w:val="24"/>
        </w:rPr>
        <w:t>проверку</w:t>
      </w:r>
      <w:r>
        <w:rPr>
          <w:spacing w:val="-8"/>
          <w:sz w:val="24"/>
        </w:rPr>
        <w:t xml:space="preserve"> </w:t>
      </w:r>
      <w:r>
        <w:rPr>
          <w:sz w:val="24"/>
        </w:rPr>
        <w:t>гипотезы;</w:t>
      </w:r>
      <w:r>
        <w:rPr>
          <w:spacing w:val="-4"/>
          <w:sz w:val="24"/>
        </w:rPr>
        <w:t xml:space="preserve"> </w:t>
      </w:r>
      <w:r>
        <w:rPr>
          <w:sz w:val="24"/>
        </w:rPr>
        <w:t>аргументировать свою позицию, мнение.</w:t>
      </w:r>
    </w:p>
    <w:p w:rsidR="008C415D" w:rsidRDefault="00797A38" w:rsidP="00F54688">
      <w:pPr>
        <w:pStyle w:val="a9"/>
        <w:tabs>
          <w:tab w:val="left" w:pos="1131"/>
        </w:tabs>
        <w:ind w:left="0" w:right="962"/>
        <w:jc w:val="both"/>
        <w:rPr>
          <w:sz w:val="24"/>
        </w:rPr>
      </w:pPr>
      <w:r>
        <w:rPr>
          <w:sz w:val="24"/>
        </w:rPr>
        <w:t>Проводить</w:t>
      </w:r>
      <w:r>
        <w:rPr>
          <w:spacing w:val="-3"/>
          <w:sz w:val="24"/>
        </w:rPr>
        <w:t xml:space="preserve"> </w:t>
      </w:r>
      <w:r>
        <w:rPr>
          <w:sz w:val="24"/>
        </w:rPr>
        <w:t>по</w:t>
      </w:r>
      <w:r>
        <w:rPr>
          <w:spacing w:val="-4"/>
          <w:sz w:val="24"/>
        </w:rPr>
        <w:t xml:space="preserve"> </w:t>
      </w:r>
      <w:r>
        <w:rPr>
          <w:sz w:val="24"/>
        </w:rPr>
        <w:t>самостоятельно</w:t>
      </w:r>
      <w:r>
        <w:rPr>
          <w:spacing w:val="-4"/>
          <w:sz w:val="24"/>
        </w:rPr>
        <w:t xml:space="preserve"> </w:t>
      </w:r>
      <w:r>
        <w:rPr>
          <w:sz w:val="24"/>
        </w:rPr>
        <w:t>составленному</w:t>
      </w:r>
      <w:r>
        <w:rPr>
          <w:spacing w:val="-7"/>
          <w:sz w:val="24"/>
        </w:rPr>
        <w:t xml:space="preserve"> </w:t>
      </w:r>
      <w:r>
        <w:rPr>
          <w:sz w:val="24"/>
        </w:rPr>
        <w:t>плану</w:t>
      </w:r>
      <w:r>
        <w:rPr>
          <w:spacing w:val="-11"/>
          <w:sz w:val="24"/>
        </w:rPr>
        <w:t xml:space="preserve"> </w:t>
      </w:r>
      <w:r>
        <w:rPr>
          <w:sz w:val="24"/>
        </w:rPr>
        <w:t>небольшое</w:t>
      </w:r>
      <w:r>
        <w:rPr>
          <w:spacing w:val="-5"/>
          <w:sz w:val="24"/>
        </w:rPr>
        <w:t xml:space="preserve"> </w:t>
      </w:r>
      <w:r>
        <w:rPr>
          <w:sz w:val="24"/>
        </w:rPr>
        <w:t>исследование</w:t>
      </w:r>
      <w:r>
        <w:rPr>
          <w:spacing w:val="-5"/>
          <w:sz w:val="24"/>
        </w:rPr>
        <w:t xml:space="preserve"> </w:t>
      </w:r>
      <w:r>
        <w:rPr>
          <w:sz w:val="24"/>
        </w:rPr>
        <w:t>по</w:t>
      </w:r>
      <w:r>
        <w:rPr>
          <w:spacing w:val="-2"/>
          <w:sz w:val="24"/>
        </w:rPr>
        <w:t xml:space="preserve"> </w:t>
      </w:r>
      <w:r>
        <w:rPr>
          <w:sz w:val="24"/>
        </w:rPr>
        <w:t>установлению особенностей языковых единиц, языковых процессов, особенностей причинно-следственных</w:t>
      </w:r>
      <w:r>
        <w:rPr>
          <w:spacing w:val="-1"/>
          <w:sz w:val="24"/>
        </w:rPr>
        <w:t xml:space="preserve"> </w:t>
      </w:r>
      <w:r>
        <w:rPr>
          <w:sz w:val="24"/>
        </w:rPr>
        <w:t>связей и зависимостей объектов между собой.</w:t>
      </w:r>
    </w:p>
    <w:p w:rsidR="008C415D" w:rsidRDefault="00797A38" w:rsidP="00F54688">
      <w:pPr>
        <w:pStyle w:val="a9"/>
        <w:tabs>
          <w:tab w:val="left" w:pos="1132"/>
        </w:tabs>
        <w:ind w:left="0" w:right="449"/>
        <w:rPr>
          <w:sz w:val="24"/>
        </w:rPr>
      </w:pPr>
      <w:r>
        <w:rPr>
          <w:sz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w:t>
      </w:r>
      <w:r>
        <w:rPr>
          <w:spacing w:val="-3"/>
          <w:sz w:val="24"/>
        </w:rPr>
        <w:t xml:space="preserve"> </w:t>
      </w:r>
      <w:r>
        <w:rPr>
          <w:sz w:val="24"/>
        </w:rPr>
        <w:t>исследования</w:t>
      </w:r>
      <w:r>
        <w:rPr>
          <w:spacing w:val="-3"/>
          <w:sz w:val="24"/>
        </w:rPr>
        <w:t xml:space="preserve"> </w:t>
      </w:r>
      <w:r>
        <w:rPr>
          <w:sz w:val="24"/>
        </w:rPr>
        <w:t>в</w:t>
      </w:r>
      <w:r>
        <w:rPr>
          <w:spacing w:val="-2"/>
          <w:sz w:val="24"/>
        </w:rPr>
        <w:t xml:space="preserve"> </w:t>
      </w:r>
      <w:r>
        <w:rPr>
          <w:sz w:val="24"/>
        </w:rPr>
        <w:t>устной</w:t>
      </w:r>
      <w:r>
        <w:rPr>
          <w:spacing w:val="-3"/>
          <w:sz w:val="24"/>
        </w:rPr>
        <w:t xml:space="preserve"> </w:t>
      </w:r>
      <w:r>
        <w:rPr>
          <w:sz w:val="24"/>
        </w:rPr>
        <w:t>и</w:t>
      </w:r>
      <w:r>
        <w:rPr>
          <w:spacing w:val="-3"/>
          <w:sz w:val="24"/>
        </w:rPr>
        <w:t xml:space="preserve"> </w:t>
      </w:r>
      <w:r>
        <w:rPr>
          <w:sz w:val="24"/>
        </w:rPr>
        <w:t>письменной</w:t>
      </w:r>
      <w:r>
        <w:rPr>
          <w:spacing w:val="-3"/>
          <w:sz w:val="24"/>
        </w:rPr>
        <w:t xml:space="preserve"> </w:t>
      </w:r>
      <w:r>
        <w:rPr>
          <w:sz w:val="24"/>
        </w:rPr>
        <w:t>форме,</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электронной</w:t>
      </w:r>
      <w:r>
        <w:rPr>
          <w:spacing w:val="-5"/>
          <w:sz w:val="24"/>
        </w:rPr>
        <w:t xml:space="preserve"> </w:t>
      </w:r>
      <w:r>
        <w:rPr>
          <w:sz w:val="24"/>
        </w:rPr>
        <w:t>презентации, схемы,</w:t>
      </w:r>
      <w:r>
        <w:rPr>
          <w:spacing w:val="-3"/>
          <w:sz w:val="24"/>
        </w:rPr>
        <w:t xml:space="preserve"> </w:t>
      </w:r>
      <w:r>
        <w:rPr>
          <w:sz w:val="24"/>
        </w:rPr>
        <w:t>таблицы, диаграммы и т. п.</w:t>
      </w:r>
    </w:p>
    <w:p w:rsidR="008C415D" w:rsidRDefault="00797A38" w:rsidP="00F54688">
      <w:pPr>
        <w:pStyle w:val="a9"/>
        <w:tabs>
          <w:tab w:val="left" w:pos="1132"/>
        </w:tabs>
        <w:ind w:left="0" w:right="1494"/>
        <w:rPr>
          <w:sz w:val="24"/>
        </w:rPr>
      </w:pPr>
      <w:r>
        <w:rPr>
          <w:sz w:val="24"/>
        </w:rPr>
        <w:t>Формулировать гипотезу об истинности собственных суждений и суждений других, аргументировать</w:t>
      </w:r>
      <w:r>
        <w:rPr>
          <w:spacing w:val="-3"/>
          <w:sz w:val="24"/>
        </w:rPr>
        <w:t xml:space="preserve"> </w:t>
      </w:r>
      <w:r>
        <w:rPr>
          <w:sz w:val="24"/>
        </w:rPr>
        <w:t>свою</w:t>
      </w:r>
      <w:r>
        <w:rPr>
          <w:spacing w:val="-5"/>
          <w:sz w:val="24"/>
        </w:rPr>
        <w:t xml:space="preserve"> </w:t>
      </w:r>
      <w:r>
        <w:rPr>
          <w:sz w:val="24"/>
        </w:rPr>
        <w:t>позицию</w:t>
      </w:r>
      <w:r>
        <w:rPr>
          <w:spacing w:val="-4"/>
          <w:sz w:val="24"/>
        </w:rPr>
        <w:t xml:space="preserve"> </w:t>
      </w:r>
      <w:r>
        <w:rPr>
          <w:sz w:val="24"/>
        </w:rPr>
        <w:t>в</w:t>
      </w:r>
      <w:r>
        <w:rPr>
          <w:spacing w:val="-5"/>
          <w:sz w:val="24"/>
        </w:rPr>
        <w:t xml:space="preserve"> </w:t>
      </w:r>
      <w:r>
        <w:rPr>
          <w:sz w:val="24"/>
        </w:rPr>
        <w:t>выборе</w:t>
      </w:r>
      <w:r>
        <w:rPr>
          <w:spacing w:val="-6"/>
          <w:sz w:val="24"/>
        </w:rPr>
        <w:t xml:space="preserve"> </w:t>
      </w:r>
      <w:r>
        <w:rPr>
          <w:sz w:val="24"/>
        </w:rPr>
        <w:t>и</w:t>
      </w:r>
      <w:r>
        <w:rPr>
          <w:spacing w:val="-4"/>
          <w:sz w:val="24"/>
        </w:rPr>
        <w:t xml:space="preserve"> </w:t>
      </w:r>
      <w:r>
        <w:rPr>
          <w:sz w:val="24"/>
        </w:rPr>
        <w:t>интерпретации</w:t>
      </w:r>
      <w:r>
        <w:rPr>
          <w:spacing w:val="-4"/>
          <w:sz w:val="24"/>
        </w:rPr>
        <w:t xml:space="preserve"> </w:t>
      </w:r>
      <w:r>
        <w:rPr>
          <w:sz w:val="24"/>
        </w:rPr>
        <w:t>литературного</w:t>
      </w:r>
      <w:r>
        <w:rPr>
          <w:spacing w:val="-4"/>
          <w:sz w:val="24"/>
        </w:rPr>
        <w:t xml:space="preserve"> </w:t>
      </w:r>
      <w:r>
        <w:rPr>
          <w:sz w:val="24"/>
        </w:rPr>
        <w:t>объекта</w:t>
      </w:r>
      <w:r>
        <w:rPr>
          <w:spacing w:val="-4"/>
          <w:sz w:val="24"/>
        </w:rPr>
        <w:t xml:space="preserve"> </w:t>
      </w:r>
      <w:r>
        <w:rPr>
          <w:sz w:val="24"/>
        </w:rPr>
        <w:t>исследования.</w:t>
      </w:r>
    </w:p>
    <w:p w:rsidR="008C415D" w:rsidRDefault="00797A38" w:rsidP="00F54688">
      <w:pPr>
        <w:pStyle w:val="a9"/>
        <w:tabs>
          <w:tab w:val="left" w:pos="1132"/>
        </w:tabs>
        <w:ind w:left="0" w:right="1004"/>
        <w:rPr>
          <w:sz w:val="24"/>
        </w:rPr>
      </w:pPr>
      <w:r>
        <w:rPr>
          <w:sz w:val="24"/>
        </w:rPr>
        <w:t>Самостоятельно</w:t>
      </w:r>
      <w:r>
        <w:rPr>
          <w:spacing w:val="-5"/>
          <w:sz w:val="24"/>
        </w:rPr>
        <w:t xml:space="preserve"> </w:t>
      </w:r>
      <w:r>
        <w:rPr>
          <w:sz w:val="24"/>
        </w:rPr>
        <w:t>составлять</w:t>
      </w:r>
      <w:r>
        <w:rPr>
          <w:spacing w:val="-5"/>
          <w:sz w:val="24"/>
        </w:rPr>
        <w:t xml:space="preserve"> </w:t>
      </w:r>
      <w:r>
        <w:rPr>
          <w:sz w:val="24"/>
        </w:rPr>
        <w:t>план</w:t>
      </w:r>
      <w:r>
        <w:rPr>
          <w:spacing w:val="-7"/>
          <w:sz w:val="24"/>
        </w:rPr>
        <w:t xml:space="preserve"> </w:t>
      </w:r>
      <w:r>
        <w:rPr>
          <w:sz w:val="24"/>
        </w:rPr>
        <w:t>исследования</w:t>
      </w:r>
      <w:r>
        <w:rPr>
          <w:spacing w:val="-5"/>
          <w:sz w:val="24"/>
        </w:rPr>
        <w:t xml:space="preserve"> </w:t>
      </w:r>
      <w:r>
        <w:rPr>
          <w:sz w:val="24"/>
        </w:rPr>
        <w:t>особенностей</w:t>
      </w:r>
      <w:r>
        <w:rPr>
          <w:spacing w:val="-5"/>
          <w:sz w:val="24"/>
        </w:rPr>
        <w:t xml:space="preserve"> </w:t>
      </w:r>
      <w:r>
        <w:rPr>
          <w:sz w:val="24"/>
        </w:rPr>
        <w:t>литературного</w:t>
      </w:r>
      <w:r>
        <w:rPr>
          <w:spacing w:val="-5"/>
          <w:sz w:val="24"/>
        </w:rPr>
        <w:t xml:space="preserve"> </w:t>
      </w:r>
      <w:r>
        <w:rPr>
          <w:sz w:val="24"/>
        </w:rPr>
        <w:t>объекта</w:t>
      </w:r>
      <w:r>
        <w:rPr>
          <w:spacing w:val="-5"/>
          <w:sz w:val="24"/>
        </w:rPr>
        <w:t xml:space="preserve"> </w:t>
      </w:r>
      <w:r>
        <w:rPr>
          <w:sz w:val="24"/>
        </w:rPr>
        <w:t>изучения, причинно-следственных связей и зависимостей объектов между собой.</w:t>
      </w:r>
    </w:p>
    <w:p w:rsidR="008C415D" w:rsidRDefault="00797A38" w:rsidP="00F54688">
      <w:pPr>
        <w:pStyle w:val="a9"/>
        <w:tabs>
          <w:tab w:val="left" w:pos="1132"/>
        </w:tabs>
        <w:spacing w:before="1"/>
        <w:ind w:left="0"/>
        <w:rPr>
          <w:sz w:val="24"/>
        </w:rPr>
      </w:pPr>
      <w:r>
        <w:rPr>
          <w:spacing w:val="-2"/>
          <w:sz w:val="24"/>
        </w:rPr>
        <w:t>Овладетьинструментамиоценкидостоверностиполученныхвыводовиобобщений.</w:t>
      </w:r>
    </w:p>
    <w:p w:rsidR="008C415D" w:rsidRDefault="00797A38" w:rsidP="00F54688">
      <w:pPr>
        <w:pStyle w:val="a9"/>
        <w:tabs>
          <w:tab w:val="left" w:pos="1132"/>
        </w:tabs>
        <w:ind w:left="0" w:right="733"/>
        <w:rPr>
          <w:sz w:val="24"/>
        </w:rPr>
      </w:pPr>
      <w:r>
        <w:rPr>
          <w:sz w:val="24"/>
        </w:rPr>
        <w:t>Прогнозировать возможное дальнейшее развитие событий и их последствия в аналогичных или сходных</w:t>
      </w:r>
      <w:r>
        <w:rPr>
          <w:spacing w:val="-2"/>
          <w:sz w:val="24"/>
        </w:rPr>
        <w:t xml:space="preserve"> </w:t>
      </w:r>
      <w:r>
        <w:rPr>
          <w:sz w:val="24"/>
        </w:rPr>
        <w:t>ситуациях,</w:t>
      </w:r>
      <w:r>
        <w:rPr>
          <w:spacing w:val="-3"/>
          <w:sz w:val="24"/>
        </w:rPr>
        <w:t xml:space="preserve"> </w:t>
      </w:r>
      <w:r>
        <w:rPr>
          <w:sz w:val="24"/>
        </w:rPr>
        <w:t>а</w:t>
      </w:r>
      <w:r>
        <w:rPr>
          <w:spacing w:val="-4"/>
          <w:sz w:val="24"/>
        </w:rPr>
        <w:t xml:space="preserve"> </w:t>
      </w:r>
      <w:r>
        <w:rPr>
          <w:sz w:val="24"/>
        </w:rPr>
        <w:t>также</w:t>
      </w:r>
      <w:r>
        <w:rPr>
          <w:spacing w:val="-5"/>
          <w:sz w:val="24"/>
        </w:rPr>
        <w:t xml:space="preserve"> </w:t>
      </w:r>
      <w:r>
        <w:rPr>
          <w:sz w:val="24"/>
        </w:rPr>
        <w:t>выдвигать</w:t>
      </w:r>
      <w:r>
        <w:rPr>
          <w:spacing w:val="-2"/>
          <w:sz w:val="24"/>
        </w:rPr>
        <w:t xml:space="preserve"> </w:t>
      </w:r>
      <w:r>
        <w:rPr>
          <w:sz w:val="24"/>
        </w:rPr>
        <w:t>предположения</w:t>
      </w:r>
      <w:r>
        <w:rPr>
          <w:spacing w:val="-3"/>
          <w:sz w:val="24"/>
        </w:rPr>
        <w:t xml:space="preserve"> </w:t>
      </w:r>
      <w:r>
        <w:rPr>
          <w:sz w:val="24"/>
        </w:rPr>
        <w:t>об</w:t>
      </w:r>
      <w:r>
        <w:rPr>
          <w:spacing w:val="-3"/>
          <w:sz w:val="24"/>
        </w:rPr>
        <w:t xml:space="preserve"> </w:t>
      </w:r>
      <w:r>
        <w:rPr>
          <w:sz w:val="24"/>
        </w:rPr>
        <w:t>их</w:t>
      </w:r>
      <w:r>
        <w:rPr>
          <w:spacing w:val="-2"/>
          <w:sz w:val="24"/>
        </w:rPr>
        <w:t xml:space="preserve"> </w:t>
      </w:r>
      <w:r>
        <w:rPr>
          <w:sz w:val="24"/>
        </w:rPr>
        <w:t>развитии</w:t>
      </w:r>
      <w:r>
        <w:rPr>
          <w:spacing w:val="-3"/>
          <w:sz w:val="24"/>
        </w:rPr>
        <w:t xml:space="preserve"> </w:t>
      </w:r>
      <w:r>
        <w:rPr>
          <w:sz w:val="24"/>
        </w:rPr>
        <w:t>в</w:t>
      </w:r>
      <w:r>
        <w:rPr>
          <w:spacing w:val="-4"/>
          <w:sz w:val="24"/>
        </w:rPr>
        <w:t xml:space="preserve"> </w:t>
      </w:r>
      <w:r>
        <w:rPr>
          <w:sz w:val="24"/>
        </w:rPr>
        <w:t>новых условиях</w:t>
      </w:r>
      <w:r>
        <w:rPr>
          <w:spacing w:val="-2"/>
          <w:sz w:val="24"/>
        </w:rPr>
        <w:t xml:space="preserve"> </w:t>
      </w:r>
      <w:r>
        <w:rPr>
          <w:sz w:val="24"/>
        </w:rPr>
        <w:t>и</w:t>
      </w:r>
      <w:r>
        <w:rPr>
          <w:spacing w:val="-3"/>
          <w:sz w:val="24"/>
        </w:rPr>
        <w:t xml:space="preserve"> </w:t>
      </w:r>
      <w:r>
        <w:rPr>
          <w:sz w:val="24"/>
        </w:rPr>
        <w:t>контекстах,</w:t>
      </w:r>
      <w:r>
        <w:rPr>
          <w:spacing w:val="-3"/>
          <w:sz w:val="24"/>
        </w:rPr>
        <w:t xml:space="preserve"> </w:t>
      </w:r>
      <w:r>
        <w:rPr>
          <w:sz w:val="24"/>
        </w:rPr>
        <w:t>в том числе в литературных произведениях.</w:t>
      </w:r>
    </w:p>
    <w:p w:rsidR="008C415D" w:rsidRDefault="00797A38" w:rsidP="00F54688">
      <w:pPr>
        <w:pStyle w:val="a9"/>
        <w:tabs>
          <w:tab w:val="left" w:pos="1132"/>
        </w:tabs>
        <w:ind w:left="0" w:right="438"/>
        <w:rPr>
          <w:sz w:val="24"/>
        </w:rPr>
      </w:pPr>
      <w:r>
        <w:rPr>
          <w:sz w:val="24"/>
        </w:rPr>
        <w:t>Публично</w:t>
      </w:r>
      <w:r>
        <w:rPr>
          <w:spacing w:val="-5"/>
          <w:sz w:val="24"/>
        </w:rPr>
        <w:t xml:space="preserve"> </w:t>
      </w:r>
      <w:r>
        <w:rPr>
          <w:sz w:val="24"/>
        </w:rPr>
        <w:t>представлять</w:t>
      </w:r>
      <w:r>
        <w:rPr>
          <w:spacing w:val="-5"/>
          <w:sz w:val="24"/>
        </w:rPr>
        <w:t xml:space="preserve"> </w:t>
      </w:r>
      <w:r>
        <w:rPr>
          <w:sz w:val="24"/>
        </w:rPr>
        <w:t>результаты</w:t>
      </w:r>
      <w:r>
        <w:rPr>
          <w:spacing w:val="-3"/>
          <w:sz w:val="24"/>
        </w:rPr>
        <w:t xml:space="preserve"> </w:t>
      </w:r>
      <w:r>
        <w:rPr>
          <w:sz w:val="24"/>
        </w:rPr>
        <w:t>учебного</w:t>
      </w:r>
      <w:r>
        <w:rPr>
          <w:spacing w:val="-5"/>
          <w:sz w:val="24"/>
        </w:rPr>
        <w:t xml:space="preserve"> </w:t>
      </w:r>
      <w:r>
        <w:rPr>
          <w:sz w:val="24"/>
        </w:rPr>
        <w:t>исследования</w:t>
      </w:r>
      <w:r>
        <w:rPr>
          <w:spacing w:val="-5"/>
          <w:sz w:val="24"/>
        </w:rPr>
        <w:t xml:space="preserve"> </w:t>
      </w:r>
      <w:r>
        <w:rPr>
          <w:sz w:val="24"/>
        </w:rPr>
        <w:t>проектной</w:t>
      </w:r>
      <w:r>
        <w:rPr>
          <w:spacing w:val="-6"/>
          <w:sz w:val="24"/>
        </w:rPr>
        <w:t xml:space="preserve"> </w:t>
      </w:r>
      <w:r>
        <w:rPr>
          <w:sz w:val="24"/>
        </w:rPr>
        <w:t>деятельности</w:t>
      </w:r>
      <w:r>
        <w:rPr>
          <w:spacing w:val="-4"/>
          <w:sz w:val="24"/>
        </w:rPr>
        <w:t xml:space="preserve"> </w:t>
      </w:r>
      <w:r>
        <w:rPr>
          <w:sz w:val="24"/>
        </w:rPr>
        <w:t>на</w:t>
      </w:r>
      <w:r>
        <w:rPr>
          <w:spacing w:val="-4"/>
          <w:sz w:val="24"/>
        </w:rPr>
        <w:t xml:space="preserve"> </w:t>
      </w:r>
      <w:r>
        <w:rPr>
          <w:sz w:val="24"/>
        </w:rPr>
        <w:t>уроке</w:t>
      </w:r>
      <w:r>
        <w:rPr>
          <w:spacing w:val="-4"/>
          <w:sz w:val="24"/>
        </w:rPr>
        <w:t xml:space="preserve"> </w:t>
      </w:r>
      <w:r>
        <w:rPr>
          <w:sz w:val="24"/>
        </w:rPr>
        <w:t>или</w:t>
      </w:r>
      <w:r>
        <w:rPr>
          <w:spacing w:val="-4"/>
          <w:sz w:val="24"/>
        </w:rPr>
        <w:t xml:space="preserve"> </w:t>
      </w:r>
      <w:r>
        <w:rPr>
          <w:sz w:val="24"/>
        </w:rPr>
        <w:t>во внеурочной деятельности (устный журнал,виртуальнаяэкскурсия,научнаяконференция,стендовый доклади</w:t>
      </w:r>
    </w:p>
    <w:p w:rsidR="008C415D" w:rsidRDefault="00797A38">
      <w:pPr>
        <w:pStyle w:val="a4"/>
        <w:spacing w:before="60"/>
        <w:ind w:left="0"/>
      </w:pPr>
      <w:r>
        <w:rPr>
          <w:spacing w:val="-2"/>
        </w:rPr>
        <w:t>др.).</w:t>
      </w:r>
    </w:p>
    <w:p w:rsidR="008C415D" w:rsidRDefault="00797A38">
      <w:pPr>
        <w:pStyle w:val="6"/>
        <w:spacing w:before="4"/>
        <w:ind w:left="0"/>
      </w:pPr>
      <w:r>
        <w:t>Работа</w:t>
      </w:r>
      <w:r>
        <w:rPr>
          <w:spacing w:val="1"/>
        </w:rPr>
        <w:t xml:space="preserve"> </w:t>
      </w:r>
      <w:r>
        <w:t xml:space="preserve">с </w:t>
      </w:r>
      <w:r>
        <w:rPr>
          <w:spacing w:val="-2"/>
        </w:rPr>
        <w:t>информацией</w:t>
      </w:r>
    </w:p>
    <w:p w:rsidR="008C415D" w:rsidRDefault="00797A38" w:rsidP="00F54688">
      <w:pPr>
        <w:pStyle w:val="a9"/>
        <w:tabs>
          <w:tab w:val="left" w:pos="1132"/>
        </w:tabs>
        <w:ind w:left="0" w:right="675"/>
        <w:rPr>
          <w:sz w:val="24"/>
        </w:rPr>
      </w:pPr>
      <w:r>
        <w:rPr>
          <w:sz w:val="24"/>
        </w:rPr>
        <w:t>Выбирать, анализировать, обобщать, систематизировать интерпретировать и комментировать информацию,</w:t>
      </w:r>
      <w:r>
        <w:rPr>
          <w:spacing w:val="-3"/>
          <w:sz w:val="24"/>
        </w:rPr>
        <w:t xml:space="preserve"> </w:t>
      </w:r>
      <w:r>
        <w:rPr>
          <w:sz w:val="24"/>
        </w:rPr>
        <w:t>представленную</w:t>
      </w:r>
      <w:r>
        <w:rPr>
          <w:spacing w:val="-3"/>
          <w:sz w:val="24"/>
        </w:rPr>
        <w:t xml:space="preserve"> </w:t>
      </w:r>
      <w:r>
        <w:rPr>
          <w:sz w:val="24"/>
        </w:rPr>
        <w:t>в</w:t>
      </w:r>
      <w:r>
        <w:rPr>
          <w:spacing w:val="-4"/>
          <w:sz w:val="24"/>
        </w:rPr>
        <w:t xml:space="preserve"> </w:t>
      </w:r>
      <w:r>
        <w:rPr>
          <w:sz w:val="24"/>
        </w:rPr>
        <w:t>текстах,</w:t>
      </w:r>
      <w:r>
        <w:rPr>
          <w:spacing w:val="-3"/>
          <w:sz w:val="24"/>
        </w:rPr>
        <w:t xml:space="preserve"> </w:t>
      </w:r>
      <w:r>
        <w:rPr>
          <w:sz w:val="24"/>
        </w:rPr>
        <w:t>таблицах,</w:t>
      </w:r>
      <w:r>
        <w:rPr>
          <w:spacing w:val="-3"/>
          <w:sz w:val="24"/>
        </w:rPr>
        <w:t xml:space="preserve"> </w:t>
      </w:r>
      <w:r>
        <w:rPr>
          <w:sz w:val="24"/>
        </w:rPr>
        <w:t>схемах;</w:t>
      </w:r>
      <w:r>
        <w:rPr>
          <w:spacing w:val="-5"/>
          <w:sz w:val="24"/>
        </w:rPr>
        <w:t xml:space="preserve"> </w:t>
      </w:r>
      <w:r>
        <w:rPr>
          <w:sz w:val="24"/>
        </w:rPr>
        <w:t>представлять</w:t>
      </w:r>
      <w:r>
        <w:rPr>
          <w:spacing w:val="-2"/>
          <w:sz w:val="24"/>
        </w:rPr>
        <w:t xml:space="preserve"> </w:t>
      </w:r>
      <w:r>
        <w:rPr>
          <w:sz w:val="24"/>
        </w:rPr>
        <w:t>текст</w:t>
      </w:r>
      <w:r>
        <w:rPr>
          <w:spacing w:val="-3"/>
          <w:sz w:val="24"/>
        </w:rPr>
        <w:t xml:space="preserve"> </w:t>
      </w:r>
      <w:r>
        <w:rPr>
          <w:sz w:val="24"/>
        </w:rPr>
        <w:t>в</w:t>
      </w:r>
      <w:r>
        <w:rPr>
          <w:spacing w:val="-4"/>
          <w:sz w:val="24"/>
        </w:rPr>
        <w:t xml:space="preserve"> </w:t>
      </w:r>
      <w:r>
        <w:rPr>
          <w:sz w:val="24"/>
        </w:rPr>
        <w:t>виде</w:t>
      </w:r>
      <w:r>
        <w:rPr>
          <w:spacing w:val="-4"/>
          <w:sz w:val="24"/>
        </w:rPr>
        <w:t xml:space="preserve"> </w:t>
      </w:r>
      <w:r>
        <w:rPr>
          <w:sz w:val="24"/>
        </w:rPr>
        <w:t>таблицы,</w:t>
      </w:r>
      <w:r>
        <w:rPr>
          <w:spacing w:val="-3"/>
          <w:sz w:val="24"/>
        </w:rPr>
        <w:t xml:space="preserve"> </w:t>
      </w:r>
      <w:r>
        <w:rPr>
          <w:sz w:val="24"/>
        </w:rPr>
        <w:t>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C415D" w:rsidRDefault="00797A38" w:rsidP="00F54688">
      <w:pPr>
        <w:pStyle w:val="a9"/>
        <w:tabs>
          <w:tab w:val="left" w:pos="1132"/>
        </w:tabs>
        <w:ind w:left="0" w:right="638"/>
        <w:rPr>
          <w:sz w:val="24"/>
        </w:rPr>
      </w:pPr>
      <w:r>
        <w:rPr>
          <w:sz w:val="24"/>
        </w:rPr>
        <w:t>Использовать различные виды аудирования (выборочное, ознакомительное, детальное) и чтения (изучающее,</w:t>
      </w:r>
      <w:r>
        <w:rPr>
          <w:spacing w:val="-5"/>
          <w:sz w:val="24"/>
        </w:rPr>
        <w:t xml:space="preserve"> </w:t>
      </w:r>
      <w:r>
        <w:rPr>
          <w:sz w:val="24"/>
        </w:rPr>
        <w:t>ознакомительное,</w:t>
      </w:r>
      <w:r>
        <w:rPr>
          <w:spacing w:val="-5"/>
          <w:sz w:val="24"/>
        </w:rPr>
        <w:t xml:space="preserve"> </w:t>
      </w:r>
      <w:r>
        <w:rPr>
          <w:sz w:val="24"/>
        </w:rPr>
        <w:t>просмотровое,</w:t>
      </w:r>
      <w:r>
        <w:rPr>
          <w:spacing w:val="-5"/>
          <w:sz w:val="24"/>
        </w:rPr>
        <w:t xml:space="preserve"> </w:t>
      </w:r>
      <w:r>
        <w:rPr>
          <w:sz w:val="24"/>
        </w:rPr>
        <w:t>поисковое)</w:t>
      </w:r>
      <w:r>
        <w:rPr>
          <w:spacing w:val="-5"/>
          <w:sz w:val="24"/>
        </w:rPr>
        <w:t xml:space="preserve"> </w:t>
      </w:r>
      <w:r>
        <w:rPr>
          <w:sz w:val="24"/>
        </w:rPr>
        <w:t>в</w:t>
      </w:r>
      <w:r>
        <w:rPr>
          <w:spacing w:val="-7"/>
          <w:sz w:val="24"/>
        </w:rPr>
        <w:t xml:space="preserve"> </w:t>
      </w:r>
      <w:r>
        <w:rPr>
          <w:sz w:val="24"/>
        </w:rPr>
        <w:t>зависимости</w:t>
      </w:r>
      <w:r>
        <w:rPr>
          <w:spacing w:val="-4"/>
          <w:sz w:val="24"/>
        </w:rPr>
        <w:t xml:space="preserve"> </w:t>
      </w:r>
      <w:r>
        <w:rPr>
          <w:sz w:val="24"/>
        </w:rPr>
        <w:t>от</w:t>
      </w:r>
      <w:r>
        <w:rPr>
          <w:spacing w:val="-7"/>
          <w:sz w:val="24"/>
        </w:rPr>
        <w:t xml:space="preserve"> </w:t>
      </w:r>
      <w:r>
        <w:rPr>
          <w:sz w:val="24"/>
        </w:rPr>
        <w:t>поставленной</w:t>
      </w:r>
      <w:r>
        <w:rPr>
          <w:spacing w:val="-2"/>
          <w:sz w:val="24"/>
        </w:rPr>
        <w:t xml:space="preserve"> </w:t>
      </w:r>
      <w:r>
        <w:rPr>
          <w:sz w:val="24"/>
        </w:rPr>
        <w:t>учебной</w:t>
      </w:r>
      <w:r>
        <w:rPr>
          <w:spacing w:val="-7"/>
          <w:sz w:val="24"/>
        </w:rPr>
        <w:t xml:space="preserve"> </w:t>
      </w:r>
      <w:r>
        <w:rPr>
          <w:sz w:val="24"/>
        </w:rPr>
        <w:t xml:space="preserve">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w:t>
      </w:r>
      <w:r>
        <w:rPr>
          <w:spacing w:val="-2"/>
          <w:sz w:val="24"/>
        </w:rPr>
        <w:t>информации.</w:t>
      </w:r>
    </w:p>
    <w:p w:rsidR="008C415D" w:rsidRDefault="00797A38" w:rsidP="00F54688">
      <w:pPr>
        <w:pStyle w:val="a9"/>
        <w:tabs>
          <w:tab w:val="left" w:pos="1132"/>
        </w:tabs>
        <w:ind w:left="0" w:right="425"/>
        <w:rPr>
          <w:sz w:val="24"/>
        </w:rPr>
      </w:pPr>
      <w:r>
        <w:rPr>
          <w:sz w:val="24"/>
        </w:rPr>
        <w:t>Выделять главную и дополнительную информацию текстов; выявлять дефицит информации текста, необходимой</w:t>
      </w:r>
      <w:r>
        <w:rPr>
          <w:spacing w:val="-4"/>
          <w:sz w:val="24"/>
        </w:rPr>
        <w:t xml:space="preserve"> </w:t>
      </w:r>
      <w:r>
        <w:rPr>
          <w:sz w:val="24"/>
        </w:rPr>
        <w:t>для</w:t>
      </w:r>
      <w:r>
        <w:rPr>
          <w:spacing w:val="-4"/>
          <w:sz w:val="24"/>
        </w:rPr>
        <w:t xml:space="preserve"> </w:t>
      </w:r>
      <w:r>
        <w:rPr>
          <w:sz w:val="24"/>
        </w:rPr>
        <w:t>решения</w:t>
      </w:r>
      <w:r>
        <w:rPr>
          <w:spacing w:val="-4"/>
          <w:sz w:val="24"/>
        </w:rPr>
        <w:t xml:space="preserve"> </w:t>
      </w:r>
      <w:r>
        <w:rPr>
          <w:sz w:val="24"/>
        </w:rPr>
        <w:t>поставленной</w:t>
      </w:r>
      <w:r>
        <w:rPr>
          <w:spacing w:val="-4"/>
          <w:sz w:val="24"/>
        </w:rPr>
        <w:t xml:space="preserve"> </w:t>
      </w:r>
      <w:r>
        <w:rPr>
          <w:sz w:val="24"/>
        </w:rPr>
        <w:t>задачи,</w:t>
      </w:r>
      <w:r>
        <w:rPr>
          <w:spacing w:val="-4"/>
          <w:sz w:val="24"/>
        </w:rPr>
        <w:t xml:space="preserve"> </w:t>
      </w:r>
      <w:r>
        <w:rPr>
          <w:sz w:val="24"/>
        </w:rPr>
        <w:t>и</w:t>
      </w:r>
      <w:r>
        <w:rPr>
          <w:spacing w:val="-4"/>
          <w:sz w:val="24"/>
        </w:rPr>
        <w:t xml:space="preserve"> </w:t>
      </w:r>
      <w:r>
        <w:rPr>
          <w:sz w:val="24"/>
        </w:rPr>
        <w:t>восполнять</w:t>
      </w:r>
      <w:r>
        <w:rPr>
          <w:spacing w:val="-3"/>
          <w:sz w:val="24"/>
        </w:rPr>
        <w:t xml:space="preserve"> </w:t>
      </w:r>
      <w:r>
        <w:rPr>
          <w:sz w:val="24"/>
        </w:rPr>
        <w:t>его</w:t>
      </w:r>
      <w:r>
        <w:rPr>
          <w:spacing w:val="-4"/>
          <w:sz w:val="24"/>
        </w:rPr>
        <w:t xml:space="preserve"> </w:t>
      </w:r>
      <w:r>
        <w:rPr>
          <w:sz w:val="24"/>
        </w:rPr>
        <w:t>путем</w:t>
      </w:r>
      <w:r>
        <w:rPr>
          <w:spacing w:val="-5"/>
          <w:sz w:val="24"/>
        </w:rPr>
        <w:t xml:space="preserve"> </w:t>
      </w:r>
      <w:r>
        <w:rPr>
          <w:sz w:val="24"/>
        </w:rPr>
        <w:t>использования</w:t>
      </w:r>
      <w:r>
        <w:rPr>
          <w:spacing w:val="-4"/>
          <w:sz w:val="24"/>
        </w:rPr>
        <w:t xml:space="preserve"> </w:t>
      </w:r>
      <w:r>
        <w:rPr>
          <w:sz w:val="24"/>
        </w:rPr>
        <w:t>других</w:t>
      </w:r>
      <w:r>
        <w:rPr>
          <w:spacing w:val="-5"/>
          <w:sz w:val="24"/>
        </w:rPr>
        <w:t xml:space="preserve"> </w:t>
      </w:r>
      <w:r>
        <w:rPr>
          <w:sz w:val="24"/>
        </w:rPr>
        <w:t xml:space="preserve">источников </w:t>
      </w:r>
      <w:r>
        <w:rPr>
          <w:spacing w:val="-2"/>
          <w:sz w:val="24"/>
        </w:rPr>
        <w:t>информации.</w:t>
      </w:r>
    </w:p>
    <w:p w:rsidR="008C415D" w:rsidRDefault="00797A38" w:rsidP="00F54688">
      <w:pPr>
        <w:pStyle w:val="a9"/>
        <w:tabs>
          <w:tab w:val="left" w:pos="1132"/>
        </w:tabs>
        <w:spacing w:before="1"/>
        <w:ind w:left="0" w:right="380"/>
        <w:rPr>
          <w:sz w:val="24"/>
        </w:rPr>
      </w:pPr>
      <w:r>
        <w:rPr>
          <w:sz w:val="24"/>
        </w:rPr>
        <w:t>В</w:t>
      </w:r>
      <w:r>
        <w:rPr>
          <w:spacing w:val="-6"/>
          <w:sz w:val="24"/>
        </w:rPr>
        <w:t xml:space="preserve"> </w:t>
      </w:r>
      <w:r>
        <w:rPr>
          <w:sz w:val="24"/>
        </w:rPr>
        <w:t>процессечтения</w:t>
      </w:r>
      <w:r>
        <w:rPr>
          <w:spacing w:val="-4"/>
          <w:sz w:val="24"/>
        </w:rPr>
        <w:t xml:space="preserve"> </w:t>
      </w:r>
      <w:r>
        <w:rPr>
          <w:sz w:val="24"/>
        </w:rPr>
        <w:t>текстапрогнозировать</w:t>
      </w:r>
      <w:r>
        <w:rPr>
          <w:spacing w:val="-3"/>
          <w:sz w:val="24"/>
        </w:rPr>
        <w:t xml:space="preserve"> </w:t>
      </w:r>
      <w:r>
        <w:rPr>
          <w:sz w:val="24"/>
        </w:rPr>
        <w:t>его</w:t>
      </w:r>
      <w:r>
        <w:rPr>
          <w:spacing w:val="-4"/>
          <w:sz w:val="24"/>
        </w:rPr>
        <w:t xml:space="preserve"> </w:t>
      </w:r>
      <w:r>
        <w:rPr>
          <w:sz w:val="24"/>
        </w:rPr>
        <w:t>содержание(по</w:t>
      </w:r>
      <w:r>
        <w:rPr>
          <w:spacing w:val="-4"/>
          <w:sz w:val="24"/>
        </w:rPr>
        <w:t xml:space="preserve"> </w:t>
      </w:r>
      <w:r>
        <w:rPr>
          <w:sz w:val="24"/>
        </w:rPr>
        <w:t>названию,</w:t>
      </w:r>
      <w:r>
        <w:rPr>
          <w:spacing w:val="-7"/>
          <w:sz w:val="24"/>
        </w:rPr>
        <w:t xml:space="preserve"> </w:t>
      </w:r>
      <w:r>
        <w:rPr>
          <w:sz w:val="24"/>
        </w:rPr>
        <w:t>ключевымсловам,</w:t>
      </w:r>
      <w:r>
        <w:rPr>
          <w:spacing w:val="-4"/>
          <w:sz w:val="24"/>
        </w:rPr>
        <w:t xml:space="preserve"> </w:t>
      </w:r>
      <w:r>
        <w:rPr>
          <w:sz w:val="24"/>
        </w:rPr>
        <w:t>по</w:t>
      </w:r>
      <w:r>
        <w:rPr>
          <w:spacing w:val="-4"/>
          <w:sz w:val="24"/>
        </w:rPr>
        <w:t xml:space="preserve"> </w:t>
      </w:r>
      <w:r>
        <w:rPr>
          <w:sz w:val="24"/>
        </w:rPr>
        <w:t>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8C415D" w:rsidRDefault="00797A38" w:rsidP="00F54688">
      <w:pPr>
        <w:pStyle w:val="a9"/>
        <w:tabs>
          <w:tab w:val="left" w:pos="1132"/>
        </w:tabs>
        <w:ind w:left="0" w:right="906"/>
        <w:rPr>
          <w:sz w:val="24"/>
        </w:rPr>
      </w:pPr>
      <w:r>
        <w:rPr>
          <w:sz w:val="24"/>
        </w:rPr>
        <w:t>Находить</w:t>
      </w:r>
      <w:r>
        <w:rPr>
          <w:spacing w:val="-5"/>
          <w:sz w:val="24"/>
        </w:rPr>
        <w:t xml:space="preserve"> </w:t>
      </w:r>
      <w:r>
        <w:rPr>
          <w:sz w:val="24"/>
        </w:rPr>
        <w:t>и</w:t>
      </w:r>
      <w:r>
        <w:rPr>
          <w:spacing w:val="-5"/>
          <w:sz w:val="24"/>
        </w:rPr>
        <w:t xml:space="preserve"> </w:t>
      </w:r>
      <w:r>
        <w:rPr>
          <w:sz w:val="24"/>
        </w:rPr>
        <w:t>формулировать</w:t>
      </w:r>
      <w:r>
        <w:rPr>
          <w:spacing w:val="-4"/>
          <w:sz w:val="24"/>
        </w:rPr>
        <w:t xml:space="preserve"> </w:t>
      </w:r>
      <w:r>
        <w:rPr>
          <w:sz w:val="24"/>
        </w:rPr>
        <w:t>аргументы,</w:t>
      </w:r>
      <w:r>
        <w:rPr>
          <w:spacing w:val="-5"/>
          <w:sz w:val="24"/>
        </w:rPr>
        <w:t xml:space="preserve"> </w:t>
      </w:r>
      <w:r>
        <w:rPr>
          <w:sz w:val="24"/>
        </w:rPr>
        <w:t>подтверждающую</w:t>
      </w:r>
      <w:r>
        <w:rPr>
          <w:spacing w:val="-5"/>
          <w:sz w:val="24"/>
        </w:rPr>
        <w:t xml:space="preserve"> </w:t>
      </w:r>
      <w:r>
        <w:rPr>
          <w:sz w:val="24"/>
        </w:rPr>
        <w:t>или</w:t>
      </w:r>
      <w:r>
        <w:rPr>
          <w:spacing w:val="-4"/>
          <w:sz w:val="24"/>
        </w:rPr>
        <w:t xml:space="preserve"> </w:t>
      </w:r>
      <w:r>
        <w:rPr>
          <w:sz w:val="24"/>
        </w:rPr>
        <w:t>опровергающую</w:t>
      </w:r>
      <w:r>
        <w:rPr>
          <w:spacing w:val="-5"/>
          <w:sz w:val="24"/>
        </w:rPr>
        <w:t xml:space="preserve"> </w:t>
      </w:r>
      <w:r>
        <w:rPr>
          <w:sz w:val="24"/>
        </w:rPr>
        <w:t>позицию</w:t>
      </w:r>
      <w:r>
        <w:rPr>
          <w:spacing w:val="-5"/>
          <w:sz w:val="24"/>
        </w:rPr>
        <w:t xml:space="preserve"> </w:t>
      </w:r>
      <w:r>
        <w:rPr>
          <w:sz w:val="24"/>
        </w:rPr>
        <w:t>автора текста и собственную точку</w:t>
      </w:r>
      <w:r>
        <w:rPr>
          <w:spacing w:val="-3"/>
          <w:sz w:val="24"/>
        </w:rPr>
        <w:t xml:space="preserve"> </w:t>
      </w:r>
      <w:r>
        <w:rPr>
          <w:sz w:val="24"/>
        </w:rPr>
        <w:t>зрения на проблему</w:t>
      </w:r>
      <w:r>
        <w:rPr>
          <w:spacing w:val="-1"/>
          <w:sz w:val="24"/>
        </w:rPr>
        <w:t xml:space="preserve"> </w:t>
      </w:r>
      <w:r>
        <w:rPr>
          <w:sz w:val="24"/>
        </w:rPr>
        <w:t>текста, в анализируемом тексте и других источниках.</w:t>
      </w:r>
    </w:p>
    <w:p w:rsidR="008C415D" w:rsidRDefault="00797A38" w:rsidP="00F54688">
      <w:pPr>
        <w:pStyle w:val="a9"/>
        <w:tabs>
          <w:tab w:val="left" w:pos="1135"/>
        </w:tabs>
        <w:spacing w:before="1"/>
        <w:ind w:left="0" w:right="1030"/>
        <w:rPr>
          <w:sz w:val="24"/>
        </w:rPr>
      </w:pPr>
      <w:r>
        <w:rPr>
          <w:spacing w:val="-2"/>
          <w:sz w:val="24"/>
        </w:rPr>
        <w:t xml:space="preserve">Самостоятельновыбиратьоптимальнуюформупредставлениялитературнойидругойинформации </w:t>
      </w:r>
      <w:r>
        <w:rPr>
          <w:sz w:val="24"/>
        </w:rPr>
        <w:t>(текст, презентация, таблица, схема) в зависимости от коммуникативной установки.</w:t>
      </w:r>
    </w:p>
    <w:p w:rsidR="008C415D" w:rsidRDefault="00797A38" w:rsidP="00F54688">
      <w:pPr>
        <w:pStyle w:val="a9"/>
        <w:tabs>
          <w:tab w:val="left" w:pos="1135"/>
        </w:tabs>
        <w:spacing w:line="242" w:lineRule="auto"/>
        <w:ind w:left="0" w:right="582"/>
        <w:rPr>
          <w:b/>
          <w:i/>
          <w:sz w:val="24"/>
        </w:rPr>
      </w:pPr>
      <w:r>
        <w:rPr>
          <w:sz w:val="24"/>
        </w:rPr>
        <w:t>Оцениватьнадежностьлитературнойидругойинформациипокритериям,предложеннымучителем</w:t>
      </w:r>
      <w:r>
        <w:rPr>
          <w:spacing w:val="-15"/>
          <w:sz w:val="24"/>
        </w:rPr>
        <w:t xml:space="preserve"> </w:t>
      </w:r>
      <w:r>
        <w:rPr>
          <w:sz w:val="24"/>
        </w:rPr>
        <w:t xml:space="preserve">или сформулированным самостоятельно; эффективно запоминать и систематизировать эту информацию. </w:t>
      </w:r>
      <w:r>
        <w:rPr>
          <w:b/>
          <w:i/>
          <w:sz w:val="24"/>
        </w:rPr>
        <w:t>Формирование универсальных учебных коммуникативных действий</w:t>
      </w:r>
    </w:p>
    <w:p w:rsidR="008C415D" w:rsidRDefault="00797A38" w:rsidP="00F54688">
      <w:pPr>
        <w:pStyle w:val="a9"/>
        <w:tabs>
          <w:tab w:val="left" w:pos="1132"/>
        </w:tabs>
        <w:ind w:left="0" w:right="644"/>
        <w:rPr>
          <w:sz w:val="24"/>
        </w:rPr>
      </w:pPr>
      <w:r>
        <w:rPr>
          <w:sz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w:t>
      </w:r>
      <w:r>
        <w:rPr>
          <w:spacing w:val="-3"/>
          <w:sz w:val="24"/>
        </w:rPr>
        <w:t xml:space="preserve"> </w:t>
      </w:r>
      <w:r>
        <w:rPr>
          <w:sz w:val="24"/>
        </w:rPr>
        <w:t>целью,</w:t>
      </w:r>
      <w:r>
        <w:rPr>
          <w:spacing w:val="-3"/>
          <w:sz w:val="24"/>
        </w:rPr>
        <w:t xml:space="preserve"> </w:t>
      </w:r>
      <w:r>
        <w:rPr>
          <w:sz w:val="24"/>
        </w:rPr>
        <w:t>сферой</w:t>
      </w:r>
      <w:r>
        <w:rPr>
          <w:spacing w:val="-3"/>
          <w:sz w:val="24"/>
        </w:rPr>
        <w:t xml:space="preserve"> </w:t>
      </w:r>
      <w:r>
        <w:rPr>
          <w:sz w:val="24"/>
        </w:rPr>
        <w:t>и</w:t>
      </w:r>
      <w:r>
        <w:rPr>
          <w:spacing w:val="-5"/>
          <w:sz w:val="24"/>
        </w:rPr>
        <w:t xml:space="preserve"> </w:t>
      </w:r>
      <w:r>
        <w:rPr>
          <w:sz w:val="24"/>
        </w:rPr>
        <w:t>ситуацией</w:t>
      </w:r>
      <w:r>
        <w:rPr>
          <w:spacing w:val="-3"/>
          <w:sz w:val="24"/>
        </w:rPr>
        <w:t xml:space="preserve"> </w:t>
      </w:r>
      <w:r>
        <w:rPr>
          <w:sz w:val="24"/>
        </w:rPr>
        <w:t>общения;</w:t>
      </w:r>
      <w:r>
        <w:rPr>
          <w:spacing w:val="-3"/>
          <w:sz w:val="24"/>
        </w:rPr>
        <w:t xml:space="preserve"> </w:t>
      </w:r>
      <w:r>
        <w:rPr>
          <w:sz w:val="24"/>
        </w:rPr>
        <w:t>правильно,</w:t>
      </w:r>
      <w:r>
        <w:rPr>
          <w:spacing w:val="-3"/>
          <w:sz w:val="24"/>
        </w:rPr>
        <w:t xml:space="preserve"> </w:t>
      </w:r>
      <w:r>
        <w:rPr>
          <w:sz w:val="24"/>
        </w:rPr>
        <w:t>логично,</w:t>
      </w:r>
      <w:r>
        <w:rPr>
          <w:spacing w:val="-3"/>
          <w:sz w:val="24"/>
        </w:rPr>
        <w:t xml:space="preserve"> </w:t>
      </w:r>
      <w:r>
        <w:rPr>
          <w:sz w:val="24"/>
        </w:rPr>
        <w:t>аргументированно</w:t>
      </w:r>
      <w:r>
        <w:rPr>
          <w:spacing w:val="-3"/>
          <w:sz w:val="24"/>
        </w:rPr>
        <w:t xml:space="preserve"> </w:t>
      </w:r>
      <w:r>
        <w:rPr>
          <w:sz w:val="24"/>
        </w:rPr>
        <w:t>излагать</w:t>
      </w:r>
      <w:r>
        <w:rPr>
          <w:spacing w:val="-4"/>
          <w:sz w:val="24"/>
        </w:rPr>
        <w:t xml:space="preserve"> </w:t>
      </w:r>
      <w:r>
        <w:rPr>
          <w:sz w:val="24"/>
        </w:rPr>
        <w:t>свою</w:t>
      </w:r>
      <w:r>
        <w:rPr>
          <w:spacing w:val="-4"/>
          <w:sz w:val="24"/>
        </w:rPr>
        <w:t xml:space="preserve"> </w:t>
      </w:r>
      <w:r>
        <w:rPr>
          <w:sz w:val="24"/>
        </w:rPr>
        <w:t>точку зрения по поставленной проблеме.</w:t>
      </w:r>
    </w:p>
    <w:p w:rsidR="008C415D" w:rsidRDefault="00797A38" w:rsidP="00F54688">
      <w:pPr>
        <w:pStyle w:val="a9"/>
        <w:tabs>
          <w:tab w:val="left" w:pos="1132"/>
        </w:tabs>
        <w:ind w:left="0" w:right="935"/>
        <w:rPr>
          <w:sz w:val="24"/>
        </w:rPr>
      </w:pPr>
      <w:r>
        <w:rPr>
          <w:sz w:val="24"/>
        </w:rPr>
        <w:t>Выражать</w:t>
      </w:r>
      <w:r>
        <w:rPr>
          <w:spacing w:val="-2"/>
          <w:sz w:val="24"/>
        </w:rPr>
        <w:t xml:space="preserve"> </w:t>
      </w:r>
      <w:r>
        <w:rPr>
          <w:sz w:val="24"/>
        </w:rPr>
        <w:t>свою</w:t>
      </w:r>
      <w:r>
        <w:rPr>
          <w:spacing w:val="-4"/>
          <w:sz w:val="24"/>
        </w:rPr>
        <w:t xml:space="preserve"> </w:t>
      </w:r>
      <w:r>
        <w:rPr>
          <w:sz w:val="24"/>
        </w:rPr>
        <w:t>точку</w:t>
      </w:r>
      <w:r>
        <w:rPr>
          <w:spacing w:val="-8"/>
          <w:sz w:val="24"/>
        </w:rPr>
        <w:t xml:space="preserve"> </w:t>
      </w:r>
      <w:r>
        <w:rPr>
          <w:sz w:val="24"/>
        </w:rPr>
        <w:t>зрения</w:t>
      </w:r>
      <w:r>
        <w:rPr>
          <w:spacing w:val="-3"/>
          <w:sz w:val="24"/>
        </w:rPr>
        <w:t xml:space="preserve"> </w:t>
      </w:r>
      <w:r>
        <w:rPr>
          <w:sz w:val="24"/>
        </w:rPr>
        <w:t>и</w:t>
      </w:r>
      <w:r>
        <w:rPr>
          <w:spacing w:val="-3"/>
          <w:sz w:val="24"/>
        </w:rPr>
        <w:t xml:space="preserve"> </w:t>
      </w:r>
      <w:r>
        <w:rPr>
          <w:sz w:val="24"/>
        </w:rPr>
        <w:t>аргументировать</w:t>
      </w:r>
      <w:r>
        <w:rPr>
          <w:spacing w:val="-2"/>
          <w:sz w:val="24"/>
        </w:rPr>
        <w:t xml:space="preserve"> </w:t>
      </w:r>
      <w:r>
        <w:rPr>
          <w:sz w:val="24"/>
        </w:rPr>
        <w:t>ее</w:t>
      </w:r>
      <w:r>
        <w:rPr>
          <w:spacing w:val="-4"/>
          <w:sz w:val="24"/>
        </w:rPr>
        <w:t xml:space="preserve"> </w:t>
      </w:r>
      <w:r>
        <w:rPr>
          <w:sz w:val="24"/>
        </w:rPr>
        <w:t>в</w:t>
      </w:r>
      <w:r>
        <w:rPr>
          <w:spacing w:val="-4"/>
          <w:sz w:val="24"/>
        </w:rPr>
        <w:t xml:space="preserve"> </w:t>
      </w:r>
      <w:r>
        <w:rPr>
          <w:sz w:val="24"/>
        </w:rPr>
        <w:t>диалогах</w:t>
      </w:r>
      <w:r>
        <w:rPr>
          <w:spacing w:val="-1"/>
          <w:sz w:val="24"/>
        </w:rPr>
        <w:t xml:space="preserve"> </w:t>
      </w:r>
      <w:r>
        <w:rPr>
          <w:sz w:val="24"/>
        </w:rPr>
        <w:t>и</w:t>
      </w:r>
      <w:r>
        <w:rPr>
          <w:spacing w:val="-3"/>
          <w:sz w:val="24"/>
        </w:rPr>
        <w:t xml:space="preserve"> </w:t>
      </w:r>
      <w:r>
        <w:rPr>
          <w:sz w:val="24"/>
        </w:rPr>
        <w:t>дискуссиях;</w:t>
      </w:r>
      <w:r>
        <w:rPr>
          <w:spacing w:val="-3"/>
          <w:sz w:val="24"/>
        </w:rPr>
        <w:t xml:space="preserve"> </w:t>
      </w:r>
      <w:r>
        <w:rPr>
          <w:sz w:val="24"/>
        </w:rPr>
        <w:t>сопоставлять</w:t>
      </w:r>
      <w:r>
        <w:rPr>
          <w:spacing w:val="-3"/>
          <w:sz w:val="24"/>
        </w:rPr>
        <w:t xml:space="preserve"> </w:t>
      </w:r>
      <w:r>
        <w:rPr>
          <w:sz w:val="24"/>
        </w:rPr>
        <w:t>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5"/>
        <w:ind w:left="0" w:right="796"/>
        <w:rPr>
          <w:sz w:val="24"/>
        </w:rPr>
      </w:pPr>
      <w:r>
        <w:rPr>
          <w:sz w:val="24"/>
        </w:rPr>
        <w:lastRenderedPageBreak/>
        <w:t>Формулировать цель учебной деятельности, планировать ее, осуществлять самоконтроль, самооценку,</w:t>
      </w:r>
      <w:r>
        <w:rPr>
          <w:spacing w:val="-5"/>
          <w:sz w:val="24"/>
        </w:rPr>
        <w:t xml:space="preserve"> </w:t>
      </w:r>
      <w:r>
        <w:rPr>
          <w:sz w:val="24"/>
        </w:rPr>
        <w:t>самокоррекцию;</w:t>
      </w:r>
      <w:r>
        <w:rPr>
          <w:spacing w:val="-5"/>
          <w:sz w:val="24"/>
        </w:rPr>
        <w:t xml:space="preserve"> </w:t>
      </w:r>
      <w:r>
        <w:rPr>
          <w:sz w:val="24"/>
        </w:rPr>
        <w:t>объяснять</w:t>
      </w:r>
      <w:r>
        <w:rPr>
          <w:spacing w:val="-6"/>
          <w:sz w:val="24"/>
        </w:rPr>
        <w:t xml:space="preserve"> </w:t>
      </w:r>
      <w:r>
        <w:rPr>
          <w:sz w:val="24"/>
        </w:rPr>
        <w:t>причины</w:t>
      </w:r>
      <w:r>
        <w:rPr>
          <w:spacing w:val="-5"/>
          <w:sz w:val="24"/>
        </w:rPr>
        <w:t xml:space="preserve"> </w:t>
      </w:r>
      <w:r>
        <w:rPr>
          <w:sz w:val="24"/>
        </w:rPr>
        <w:t>достижения</w:t>
      </w:r>
      <w:r>
        <w:rPr>
          <w:spacing w:val="-5"/>
          <w:sz w:val="24"/>
        </w:rPr>
        <w:t xml:space="preserve"> </w:t>
      </w:r>
      <w:r>
        <w:rPr>
          <w:sz w:val="24"/>
        </w:rPr>
        <w:t>(недостижения)</w:t>
      </w:r>
      <w:r>
        <w:rPr>
          <w:spacing w:val="-6"/>
          <w:sz w:val="24"/>
        </w:rPr>
        <w:t xml:space="preserve"> </w:t>
      </w:r>
      <w:r>
        <w:rPr>
          <w:sz w:val="24"/>
        </w:rPr>
        <w:t>результата</w:t>
      </w:r>
      <w:r>
        <w:rPr>
          <w:spacing w:val="-5"/>
          <w:sz w:val="24"/>
        </w:rPr>
        <w:t xml:space="preserve"> </w:t>
      </w:r>
      <w:r>
        <w:rPr>
          <w:sz w:val="24"/>
        </w:rPr>
        <w:t>деятельности.</w:t>
      </w:r>
    </w:p>
    <w:p w:rsidR="008C415D" w:rsidRDefault="00797A38" w:rsidP="00F54688">
      <w:pPr>
        <w:pStyle w:val="a9"/>
        <w:tabs>
          <w:tab w:val="left" w:pos="1132"/>
        </w:tabs>
        <w:ind w:left="0" w:right="558"/>
        <w:rPr>
          <w:sz w:val="24"/>
        </w:rPr>
      </w:pPr>
      <w:r>
        <w:rPr>
          <w:sz w:val="24"/>
        </w:rPr>
        <w:t>Осуществлять речевую рефлексию (выявлять коммуникативные неудачи и их причины, уметь предупреждать</w:t>
      </w:r>
      <w:r>
        <w:rPr>
          <w:spacing w:val="-2"/>
          <w:sz w:val="24"/>
        </w:rPr>
        <w:t xml:space="preserve"> </w:t>
      </w:r>
      <w:r>
        <w:rPr>
          <w:sz w:val="24"/>
        </w:rPr>
        <w:t>их),</w:t>
      </w:r>
      <w:r>
        <w:rPr>
          <w:spacing w:val="-2"/>
          <w:sz w:val="24"/>
        </w:rPr>
        <w:t xml:space="preserve"> </w:t>
      </w:r>
      <w:r>
        <w:rPr>
          <w:sz w:val="24"/>
        </w:rPr>
        <w:t>давать</w:t>
      </w:r>
      <w:r>
        <w:rPr>
          <w:spacing w:val="-2"/>
          <w:sz w:val="24"/>
        </w:rPr>
        <w:t xml:space="preserve"> </w:t>
      </w:r>
      <w:r>
        <w:rPr>
          <w:sz w:val="24"/>
        </w:rPr>
        <w:t>оценку</w:t>
      </w:r>
      <w:r>
        <w:rPr>
          <w:spacing w:val="-10"/>
          <w:sz w:val="24"/>
        </w:rPr>
        <w:t xml:space="preserve"> </w:t>
      </w:r>
      <w:r>
        <w:rPr>
          <w:sz w:val="24"/>
        </w:rPr>
        <w:t>приобретенному</w:t>
      </w:r>
      <w:r>
        <w:rPr>
          <w:spacing w:val="-7"/>
          <w:sz w:val="24"/>
        </w:rPr>
        <w:t xml:space="preserve"> </w:t>
      </w:r>
      <w:r>
        <w:rPr>
          <w:sz w:val="24"/>
        </w:rPr>
        <w:t>речевому</w:t>
      </w:r>
      <w:r>
        <w:rPr>
          <w:spacing w:val="-7"/>
          <w:sz w:val="24"/>
        </w:rPr>
        <w:t xml:space="preserve"> </w:t>
      </w:r>
      <w:r>
        <w:rPr>
          <w:sz w:val="24"/>
        </w:rPr>
        <w:t>опыту</w:t>
      </w:r>
      <w:r>
        <w:rPr>
          <w:spacing w:val="-7"/>
          <w:sz w:val="24"/>
        </w:rPr>
        <w:t xml:space="preserve"> </w:t>
      </w:r>
      <w:r>
        <w:rPr>
          <w:sz w:val="24"/>
        </w:rPr>
        <w:t>и</w:t>
      </w:r>
      <w:r>
        <w:rPr>
          <w:spacing w:val="-2"/>
          <w:sz w:val="24"/>
        </w:rPr>
        <w:t xml:space="preserve"> </w:t>
      </w:r>
      <w:r>
        <w:rPr>
          <w:sz w:val="24"/>
        </w:rPr>
        <w:t>корректировать</w:t>
      </w:r>
      <w:r>
        <w:rPr>
          <w:spacing w:val="-2"/>
          <w:sz w:val="24"/>
        </w:rPr>
        <w:t xml:space="preserve"> </w:t>
      </w:r>
      <w:r>
        <w:rPr>
          <w:sz w:val="24"/>
        </w:rPr>
        <w:t>собственную</w:t>
      </w:r>
      <w:r>
        <w:rPr>
          <w:spacing w:val="-2"/>
          <w:sz w:val="24"/>
        </w:rPr>
        <w:t xml:space="preserve"> </w:t>
      </w:r>
      <w:r>
        <w:rPr>
          <w:sz w:val="24"/>
        </w:rPr>
        <w:t>речь</w:t>
      </w:r>
      <w:r>
        <w:rPr>
          <w:spacing w:val="-2"/>
          <w:sz w:val="24"/>
        </w:rPr>
        <w:t xml:space="preserve"> </w:t>
      </w:r>
      <w:r>
        <w:rPr>
          <w:sz w:val="24"/>
        </w:rPr>
        <w:t xml:space="preserve">с учетом целей и условий общения; оценивать соответствие результата поставленной цели и </w:t>
      </w:r>
      <w:r>
        <w:rPr>
          <w:spacing w:val="-2"/>
          <w:sz w:val="24"/>
        </w:rPr>
        <w:t>условиямобщения.</w:t>
      </w:r>
    </w:p>
    <w:p w:rsidR="008C415D" w:rsidRDefault="00797A38" w:rsidP="00F54688">
      <w:pPr>
        <w:pStyle w:val="a9"/>
        <w:tabs>
          <w:tab w:val="left" w:pos="1132"/>
        </w:tabs>
        <w:ind w:left="0"/>
        <w:rPr>
          <w:sz w:val="24"/>
        </w:rPr>
      </w:pPr>
      <w:r>
        <w:rPr>
          <w:spacing w:val="-2"/>
          <w:sz w:val="24"/>
        </w:rPr>
        <w:t>Управлятьсобственнымиэмоциями,корректновыражатьихвпроцессеречевогообщения.</w:t>
      </w:r>
    </w:p>
    <w:p w:rsidR="008C415D" w:rsidRDefault="00797A38">
      <w:pPr>
        <w:pStyle w:val="6"/>
        <w:ind w:left="0"/>
      </w:pPr>
      <w:bookmarkStart w:id="94" w:name="Формированиеуниверсальныхучебныхрегуляти"/>
      <w:bookmarkEnd w:id="94"/>
      <w:r>
        <w:rPr>
          <w:spacing w:val="-2"/>
        </w:rPr>
        <w:t>Формированиеуниверсальныхучебныхрегулятивныхдействий</w:t>
      </w:r>
    </w:p>
    <w:p w:rsidR="008C415D" w:rsidRDefault="00797A38" w:rsidP="00F54688">
      <w:pPr>
        <w:pStyle w:val="a9"/>
        <w:tabs>
          <w:tab w:val="left" w:pos="1132"/>
        </w:tabs>
        <w:ind w:left="0" w:right="523"/>
        <w:rPr>
          <w:sz w:val="24"/>
        </w:rPr>
      </w:pPr>
      <w:r>
        <w:rPr>
          <w:sz w:val="24"/>
        </w:rPr>
        <w:t>Владеть</w:t>
      </w:r>
      <w:r>
        <w:rPr>
          <w:spacing w:val="-4"/>
          <w:sz w:val="24"/>
        </w:rPr>
        <w:t xml:space="preserve"> </w:t>
      </w:r>
      <w:r>
        <w:rPr>
          <w:sz w:val="24"/>
        </w:rPr>
        <w:t>социокультурными</w:t>
      </w:r>
      <w:r>
        <w:rPr>
          <w:spacing w:val="-5"/>
          <w:sz w:val="24"/>
        </w:rPr>
        <w:t xml:space="preserve"> </w:t>
      </w:r>
      <w:r>
        <w:rPr>
          <w:sz w:val="24"/>
        </w:rPr>
        <w:t>нормами</w:t>
      </w:r>
      <w:r>
        <w:rPr>
          <w:spacing w:val="-5"/>
          <w:sz w:val="24"/>
        </w:rPr>
        <w:t xml:space="preserve"> </w:t>
      </w:r>
      <w:r>
        <w:rPr>
          <w:sz w:val="24"/>
        </w:rPr>
        <w:t>и</w:t>
      </w:r>
      <w:r>
        <w:rPr>
          <w:spacing w:val="-5"/>
          <w:sz w:val="24"/>
        </w:rPr>
        <w:t xml:space="preserve"> </w:t>
      </w:r>
      <w:r>
        <w:rPr>
          <w:sz w:val="24"/>
        </w:rPr>
        <w:t>нормами</w:t>
      </w:r>
      <w:r>
        <w:rPr>
          <w:spacing w:val="-5"/>
          <w:sz w:val="24"/>
        </w:rPr>
        <w:t xml:space="preserve"> </w:t>
      </w:r>
      <w:r>
        <w:rPr>
          <w:sz w:val="24"/>
        </w:rPr>
        <w:t>речевого</w:t>
      </w:r>
      <w:r>
        <w:rPr>
          <w:spacing w:val="-5"/>
          <w:sz w:val="24"/>
        </w:rPr>
        <w:t xml:space="preserve"> </w:t>
      </w:r>
      <w:r>
        <w:rPr>
          <w:sz w:val="24"/>
        </w:rPr>
        <w:t>поведения</w:t>
      </w:r>
      <w:r>
        <w:rPr>
          <w:spacing w:val="-5"/>
          <w:sz w:val="24"/>
        </w:rPr>
        <w:t xml:space="preserve"> </w:t>
      </w:r>
      <w:r>
        <w:rPr>
          <w:sz w:val="24"/>
        </w:rPr>
        <w:t>в</w:t>
      </w:r>
      <w:r>
        <w:rPr>
          <w:spacing w:val="-4"/>
          <w:sz w:val="24"/>
        </w:rPr>
        <w:t xml:space="preserve"> </w:t>
      </w:r>
      <w:r>
        <w:rPr>
          <w:sz w:val="24"/>
        </w:rPr>
        <w:t>актуальных</w:t>
      </w:r>
      <w:r>
        <w:rPr>
          <w:spacing w:val="-4"/>
          <w:sz w:val="24"/>
        </w:rPr>
        <w:t xml:space="preserve"> </w:t>
      </w:r>
      <w:r>
        <w:rPr>
          <w:sz w:val="24"/>
        </w:rPr>
        <w:t>сферах</w:t>
      </w:r>
      <w:r>
        <w:rPr>
          <w:spacing w:val="-3"/>
          <w:sz w:val="24"/>
        </w:rPr>
        <w:t xml:space="preserve"> </w:t>
      </w:r>
      <w:r>
        <w:rPr>
          <w:sz w:val="24"/>
        </w:rPr>
        <w:t>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C415D" w:rsidRDefault="00797A38" w:rsidP="00F54688">
      <w:pPr>
        <w:pStyle w:val="a9"/>
        <w:tabs>
          <w:tab w:val="left" w:pos="1132"/>
        </w:tabs>
        <w:ind w:left="0" w:right="584"/>
        <w:rPr>
          <w:sz w:val="24"/>
        </w:rPr>
      </w:pPr>
      <w:r>
        <w:rPr>
          <w:sz w:val="24"/>
        </w:rPr>
        <w:t>Публично представлять результаты проведенного языкового анализа, выполненного лингвистического</w:t>
      </w:r>
      <w:r>
        <w:rPr>
          <w:spacing w:val="-5"/>
          <w:sz w:val="24"/>
        </w:rPr>
        <w:t xml:space="preserve"> </w:t>
      </w:r>
      <w:r>
        <w:rPr>
          <w:sz w:val="24"/>
        </w:rPr>
        <w:t>эксперимента,</w:t>
      </w:r>
      <w:r>
        <w:rPr>
          <w:spacing w:val="-5"/>
          <w:sz w:val="24"/>
        </w:rPr>
        <w:t xml:space="preserve"> </w:t>
      </w:r>
      <w:r>
        <w:rPr>
          <w:sz w:val="24"/>
        </w:rPr>
        <w:t>исследования,</w:t>
      </w:r>
      <w:r>
        <w:rPr>
          <w:spacing w:val="-5"/>
          <w:sz w:val="24"/>
        </w:rPr>
        <w:t xml:space="preserve"> </w:t>
      </w:r>
      <w:r>
        <w:rPr>
          <w:sz w:val="24"/>
        </w:rPr>
        <w:t>проекта;</w:t>
      </w:r>
      <w:r>
        <w:rPr>
          <w:spacing w:val="-5"/>
          <w:sz w:val="24"/>
        </w:rPr>
        <w:t xml:space="preserve"> </w:t>
      </w:r>
      <w:r>
        <w:rPr>
          <w:sz w:val="24"/>
        </w:rPr>
        <w:t>самостоятельно</w:t>
      </w:r>
      <w:r>
        <w:rPr>
          <w:spacing w:val="-5"/>
          <w:sz w:val="24"/>
        </w:rPr>
        <w:t xml:space="preserve"> </w:t>
      </w:r>
      <w:r>
        <w:rPr>
          <w:sz w:val="24"/>
        </w:rPr>
        <w:t>выбирать</w:t>
      </w:r>
      <w:r>
        <w:rPr>
          <w:spacing w:val="-6"/>
          <w:sz w:val="24"/>
        </w:rPr>
        <w:t xml:space="preserve"> </w:t>
      </w:r>
      <w:r>
        <w:rPr>
          <w:sz w:val="24"/>
        </w:rPr>
        <w:t>формат</w:t>
      </w:r>
      <w:r>
        <w:rPr>
          <w:spacing w:val="-5"/>
          <w:sz w:val="24"/>
        </w:rPr>
        <w:t xml:space="preserve"> </w:t>
      </w:r>
      <w:r>
        <w:rPr>
          <w:sz w:val="24"/>
        </w:rPr>
        <w:t>выступления</w:t>
      </w:r>
      <w:r>
        <w:rPr>
          <w:spacing w:val="-5"/>
          <w:sz w:val="24"/>
        </w:rPr>
        <w:t xml:space="preserve"> </w:t>
      </w:r>
      <w:r>
        <w:rPr>
          <w:sz w:val="24"/>
        </w:rPr>
        <w:t>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8C415D" w:rsidRDefault="00797A38">
      <w:pPr>
        <w:pStyle w:val="5"/>
        <w:spacing w:before="255"/>
        <w:ind w:left="0"/>
      </w:pPr>
      <w:bookmarkStart w:id="95" w:name="ИНОСТРАННЫЕ_ЯЗЫКИ"/>
      <w:bookmarkEnd w:id="95"/>
      <w:r>
        <w:t>ИНОСТРАННЫЕ</w:t>
      </w:r>
      <w:r>
        <w:rPr>
          <w:spacing w:val="-4"/>
        </w:rPr>
        <w:t xml:space="preserve"> ЯЗЫКИ</w:t>
      </w:r>
    </w:p>
    <w:p w:rsidR="008C415D" w:rsidRDefault="00797A38">
      <w:pPr>
        <w:pStyle w:val="6"/>
        <w:spacing w:before="0" w:line="240" w:lineRule="auto"/>
        <w:ind w:left="0" w:right="4079"/>
      </w:pPr>
      <w:bookmarkStart w:id="96" w:name="Формирование_универсальных_учебных_позна"/>
      <w:bookmarkEnd w:id="96"/>
      <w:r>
        <w:t>Формирование</w:t>
      </w:r>
      <w:r>
        <w:rPr>
          <w:spacing w:val="-10"/>
        </w:rPr>
        <w:t xml:space="preserve"> </w:t>
      </w:r>
      <w:r>
        <w:t>универсальных</w:t>
      </w:r>
      <w:r>
        <w:rPr>
          <w:spacing w:val="-10"/>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8C415D" w:rsidRDefault="00797A38" w:rsidP="00F54688">
      <w:pPr>
        <w:pStyle w:val="a9"/>
        <w:tabs>
          <w:tab w:val="left" w:pos="1135"/>
        </w:tabs>
        <w:ind w:left="0" w:right="1436"/>
        <w:rPr>
          <w:sz w:val="24"/>
        </w:rPr>
      </w:pPr>
      <w:r>
        <w:rPr>
          <w:sz w:val="24"/>
        </w:rPr>
        <w:t>Выявлять</w:t>
      </w:r>
      <w:r>
        <w:rPr>
          <w:spacing w:val="-4"/>
          <w:sz w:val="24"/>
        </w:rPr>
        <w:t xml:space="preserve"> </w:t>
      </w:r>
      <w:r>
        <w:rPr>
          <w:sz w:val="24"/>
        </w:rPr>
        <w:t>признаки</w:t>
      </w:r>
      <w:r>
        <w:rPr>
          <w:spacing w:val="-6"/>
          <w:sz w:val="24"/>
        </w:rPr>
        <w:t xml:space="preserve"> </w:t>
      </w:r>
      <w:r>
        <w:rPr>
          <w:sz w:val="24"/>
        </w:rPr>
        <w:t>и</w:t>
      </w:r>
      <w:r>
        <w:rPr>
          <w:spacing w:val="-4"/>
          <w:sz w:val="24"/>
        </w:rPr>
        <w:t xml:space="preserve"> </w:t>
      </w:r>
      <w:r>
        <w:rPr>
          <w:sz w:val="24"/>
        </w:rPr>
        <w:t>свойства</w:t>
      </w:r>
      <w:r>
        <w:rPr>
          <w:spacing w:val="-5"/>
          <w:sz w:val="24"/>
        </w:rPr>
        <w:t xml:space="preserve"> </w:t>
      </w:r>
      <w:r>
        <w:rPr>
          <w:sz w:val="24"/>
        </w:rPr>
        <w:t>языковых</w:t>
      </w:r>
      <w:r>
        <w:rPr>
          <w:spacing w:val="-3"/>
          <w:sz w:val="24"/>
        </w:rPr>
        <w:t xml:space="preserve"> </w:t>
      </w:r>
      <w:r>
        <w:rPr>
          <w:sz w:val="24"/>
        </w:rPr>
        <w:t>единиц</w:t>
      </w:r>
      <w:r>
        <w:rPr>
          <w:spacing w:val="-4"/>
          <w:sz w:val="24"/>
        </w:rPr>
        <w:t xml:space="preserve"> </w:t>
      </w:r>
      <w:r>
        <w:rPr>
          <w:sz w:val="24"/>
        </w:rPr>
        <w:t>и</w:t>
      </w:r>
      <w:r>
        <w:rPr>
          <w:spacing w:val="-4"/>
          <w:sz w:val="24"/>
        </w:rPr>
        <w:t xml:space="preserve"> </w:t>
      </w:r>
      <w:r>
        <w:rPr>
          <w:sz w:val="24"/>
        </w:rPr>
        <w:t>языковых</w:t>
      </w:r>
      <w:r>
        <w:rPr>
          <w:spacing w:val="-2"/>
          <w:sz w:val="24"/>
        </w:rPr>
        <w:t xml:space="preserve"> </w:t>
      </w:r>
      <w:r>
        <w:rPr>
          <w:sz w:val="24"/>
        </w:rPr>
        <w:t>явлений</w:t>
      </w:r>
      <w:r>
        <w:rPr>
          <w:spacing w:val="-6"/>
          <w:sz w:val="24"/>
        </w:rPr>
        <w:t xml:space="preserve"> </w:t>
      </w:r>
      <w:r>
        <w:rPr>
          <w:sz w:val="24"/>
        </w:rPr>
        <w:t>иностранного</w:t>
      </w:r>
      <w:r>
        <w:rPr>
          <w:spacing w:val="-4"/>
          <w:sz w:val="24"/>
        </w:rPr>
        <w:t xml:space="preserve"> </w:t>
      </w:r>
      <w:r>
        <w:rPr>
          <w:sz w:val="24"/>
        </w:rPr>
        <w:t>языка; применять изученные правила, алгоритмы.</w:t>
      </w:r>
    </w:p>
    <w:p w:rsidR="008C415D" w:rsidRDefault="00797A38" w:rsidP="00F54688">
      <w:pPr>
        <w:pStyle w:val="a9"/>
        <w:tabs>
          <w:tab w:val="left" w:pos="1135"/>
        </w:tabs>
        <w:ind w:left="0" w:right="1000"/>
        <w:rPr>
          <w:sz w:val="24"/>
        </w:rPr>
      </w:pPr>
      <w:r>
        <w:rPr>
          <w:spacing w:val="-2"/>
          <w:sz w:val="24"/>
        </w:rPr>
        <w:t xml:space="preserve">Анализировать,устанавливатьаналогии,междуспособамивыражениямыслисредствамиродногои </w:t>
      </w:r>
      <w:r>
        <w:rPr>
          <w:sz w:val="24"/>
        </w:rPr>
        <w:t>иностранного языков.</w:t>
      </w:r>
    </w:p>
    <w:p w:rsidR="008C415D" w:rsidRDefault="00797A38" w:rsidP="00F54688">
      <w:pPr>
        <w:pStyle w:val="a9"/>
        <w:tabs>
          <w:tab w:val="left" w:pos="1135"/>
        </w:tabs>
        <w:spacing w:before="75"/>
        <w:ind w:left="0" w:right="1800"/>
        <w:rPr>
          <w:sz w:val="24"/>
        </w:rPr>
      </w:pPr>
      <w:r>
        <w:rPr>
          <w:sz w:val="24"/>
        </w:rPr>
        <w:t>Сравнивать,</w:t>
      </w:r>
      <w:r>
        <w:rPr>
          <w:spacing w:val="-4"/>
          <w:sz w:val="24"/>
        </w:rPr>
        <w:t xml:space="preserve"> </w:t>
      </w:r>
      <w:r>
        <w:rPr>
          <w:sz w:val="24"/>
        </w:rPr>
        <w:t>упорядочивать,</w:t>
      </w:r>
      <w:r>
        <w:rPr>
          <w:spacing w:val="-5"/>
          <w:sz w:val="24"/>
        </w:rPr>
        <w:t xml:space="preserve"> </w:t>
      </w:r>
      <w:r>
        <w:rPr>
          <w:sz w:val="24"/>
        </w:rPr>
        <w:t>классифицировать</w:t>
      </w:r>
      <w:r>
        <w:rPr>
          <w:spacing w:val="-6"/>
          <w:sz w:val="24"/>
        </w:rPr>
        <w:t xml:space="preserve"> </w:t>
      </w:r>
      <w:r>
        <w:rPr>
          <w:sz w:val="24"/>
        </w:rPr>
        <w:t>языковые</w:t>
      </w:r>
      <w:r>
        <w:rPr>
          <w:spacing w:val="-7"/>
          <w:sz w:val="24"/>
        </w:rPr>
        <w:t xml:space="preserve"> </w:t>
      </w:r>
      <w:r>
        <w:rPr>
          <w:sz w:val="24"/>
        </w:rPr>
        <w:t>единицы</w:t>
      </w:r>
      <w:r>
        <w:rPr>
          <w:spacing w:val="-5"/>
          <w:sz w:val="24"/>
        </w:rPr>
        <w:t xml:space="preserve"> </w:t>
      </w:r>
      <w:r>
        <w:rPr>
          <w:sz w:val="24"/>
        </w:rPr>
        <w:t>и</w:t>
      </w:r>
      <w:r>
        <w:rPr>
          <w:spacing w:val="-5"/>
          <w:sz w:val="24"/>
        </w:rPr>
        <w:t xml:space="preserve"> </w:t>
      </w:r>
      <w:r>
        <w:rPr>
          <w:sz w:val="24"/>
        </w:rPr>
        <w:t>языковые</w:t>
      </w:r>
      <w:r>
        <w:rPr>
          <w:spacing w:val="-7"/>
          <w:sz w:val="24"/>
        </w:rPr>
        <w:t xml:space="preserve"> </w:t>
      </w:r>
      <w:r>
        <w:rPr>
          <w:sz w:val="24"/>
        </w:rPr>
        <w:t>явления иностранного языка, разные типы высказывания.</w:t>
      </w:r>
    </w:p>
    <w:p w:rsidR="008C415D" w:rsidRDefault="00797A38" w:rsidP="00F54688">
      <w:pPr>
        <w:pStyle w:val="a9"/>
        <w:tabs>
          <w:tab w:val="left" w:pos="1135"/>
        </w:tabs>
        <w:ind w:left="0" w:right="1073"/>
        <w:rPr>
          <w:sz w:val="24"/>
        </w:rPr>
      </w:pPr>
      <w:r>
        <w:rPr>
          <w:sz w:val="24"/>
        </w:rPr>
        <w:t>Моделировать</w:t>
      </w:r>
      <w:r>
        <w:rPr>
          <w:spacing w:val="-4"/>
          <w:sz w:val="24"/>
        </w:rPr>
        <w:t xml:space="preserve"> </w:t>
      </w:r>
      <w:r>
        <w:rPr>
          <w:sz w:val="24"/>
        </w:rPr>
        <w:t>отношения</w:t>
      </w:r>
      <w:r>
        <w:rPr>
          <w:spacing w:val="-5"/>
          <w:sz w:val="24"/>
        </w:rPr>
        <w:t xml:space="preserve"> </w:t>
      </w:r>
      <w:r>
        <w:rPr>
          <w:sz w:val="24"/>
        </w:rPr>
        <w:t>между</w:t>
      </w:r>
      <w:r>
        <w:rPr>
          <w:spacing w:val="-10"/>
          <w:sz w:val="24"/>
        </w:rPr>
        <w:t xml:space="preserve"> </w:t>
      </w:r>
      <w:r>
        <w:rPr>
          <w:sz w:val="24"/>
        </w:rPr>
        <w:t>объектами</w:t>
      </w:r>
      <w:r>
        <w:rPr>
          <w:spacing w:val="-5"/>
          <w:sz w:val="24"/>
        </w:rPr>
        <w:t xml:space="preserve"> </w:t>
      </w:r>
      <w:r>
        <w:rPr>
          <w:sz w:val="24"/>
        </w:rPr>
        <w:t>(членами</w:t>
      </w:r>
      <w:r>
        <w:rPr>
          <w:spacing w:val="-5"/>
          <w:sz w:val="24"/>
        </w:rPr>
        <w:t xml:space="preserve"> </w:t>
      </w:r>
      <w:r>
        <w:rPr>
          <w:sz w:val="24"/>
        </w:rPr>
        <w:t>предложения,структурными</w:t>
      </w:r>
      <w:r>
        <w:rPr>
          <w:spacing w:val="-5"/>
          <w:sz w:val="24"/>
        </w:rPr>
        <w:t xml:space="preserve"> </w:t>
      </w:r>
      <w:r>
        <w:rPr>
          <w:sz w:val="24"/>
        </w:rPr>
        <w:t>единицами диалога и др.).</w:t>
      </w:r>
    </w:p>
    <w:p w:rsidR="008C415D" w:rsidRDefault="00797A38" w:rsidP="00F54688">
      <w:pPr>
        <w:pStyle w:val="a9"/>
        <w:tabs>
          <w:tab w:val="left" w:pos="1135"/>
          <w:tab w:val="left" w:pos="2765"/>
          <w:tab w:val="left" w:pos="4395"/>
          <w:tab w:val="left" w:pos="5964"/>
          <w:tab w:val="left" w:pos="6414"/>
          <w:tab w:val="left" w:pos="7940"/>
          <w:tab w:val="left" w:pos="8934"/>
          <w:tab w:val="left" w:pos="10170"/>
          <w:tab w:val="left" w:pos="11678"/>
        </w:tabs>
        <w:ind w:left="0" w:right="-44"/>
        <w:rPr>
          <w:sz w:val="24"/>
        </w:rPr>
      </w:pPr>
      <w:r>
        <w:rPr>
          <w:spacing w:val="-2"/>
          <w:sz w:val="24"/>
        </w:rPr>
        <w:t>Использовать</w:t>
      </w:r>
      <w:r>
        <w:rPr>
          <w:sz w:val="24"/>
        </w:rPr>
        <w:tab/>
      </w:r>
      <w:r>
        <w:rPr>
          <w:spacing w:val="-2"/>
          <w:sz w:val="24"/>
        </w:rPr>
        <w:t>информацию,</w:t>
      </w:r>
      <w:r>
        <w:rPr>
          <w:sz w:val="24"/>
        </w:rPr>
        <w:tab/>
      </w:r>
      <w:r>
        <w:rPr>
          <w:spacing w:val="-2"/>
          <w:sz w:val="24"/>
        </w:rPr>
        <w:t>извлеченную</w:t>
      </w:r>
      <w:r>
        <w:rPr>
          <w:sz w:val="24"/>
        </w:rPr>
        <w:tab/>
      </w:r>
      <w:r>
        <w:rPr>
          <w:spacing w:val="-5"/>
          <w:sz w:val="24"/>
        </w:rPr>
        <w:t>из</w:t>
      </w:r>
      <w:r>
        <w:rPr>
          <w:sz w:val="24"/>
        </w:rPr>
        <w:tab/>
      </w:r>
      <w:r>
        <w:rPr>
          <w:spacing w:val="-2"/>
          <w:sz w:val="24"/>
        </w:rPr>
        <w:t>несплошных</w:t>
      </w:r>
      <w:r>
        <w:rPr>
          <w:sz w:val="24"/>
        </w:rPr>
        <w:tab/>
      </w:r>
      <w:r>
        <w:rPr>
          <w:spacing w:val="-2"/>
          <w:sz w:val="24"/>
        </w:rPr>
        <w:t>текстов</w:t>
      </w:r>
      <w:r>
        <w:rPr>
          <w:sz w:val="24"/>
        </w:rPr>
        <w:tab/>
      </w:r>
      <w:r>
        <w:rPr>
          <w:spacing w:val="-2"/>
          <w:sz w:val="24"/>
        </w:rPr>
        <w:t>(таблицы,</w:t>
      </w:r>
      <w:r>
        <w:rPr>
          <w:sz w:val="24"/>
        </w:rPr>
        <w:tab/>
      </w:r>
      <w:r>
        <w:rPr>
          <w:spacing w:val="-2"/>
          <w:sz w:val="24"/>
        </w:rPr>
        <w:t>диаграммы),</w:t>
      </w:r>
      <w:r>
        <w:rPr>
          <w:sz w:val="24"/>
        </w:rPr>
        <w:tab/>
        <w:t>в</w:t>
      </w:r>
      <w:r>
        <w:rPr>
          <w:spacing w:val="-20"/>
          <w:sz w:val="24"/>
        </w:rPr>
        <w:t xml:space="preserve"> </w:t>
      </w:r>
      <w:r>
        <w:rPr>
          <w:spacing w:val="-10"/>
          <w:sz w:val="24"/>
        </w:rPr>
        <w:t>с</w:t>
      </w:r>
    </w:p>
    <w:p w:rsidR="008C415D" w:rsidRDefault="00797A38" w:rsidP="00F54688">
      <w:pPr>
        <w:pStyle w:val="a9"/>
        <w:tabs>
          <w:tab w:val="left" w:pos="1135"/>
        </w:tabs>
        <w:ind w:left="0" w:right="1722"/>
        <w:rPr>
          <w:sz w:val="24"/>
        </w:rPr>
      </w:pPr>
      <w:r>
        <w:rPr>
          <w:sz w:val="24"/>
        </w:rPr>
        <w:t>Выдвигать</w:t>
      </w:r>
      <w:r>
        <w:rPr>
          <w:spacing w:val="-5"/>
          <w:sz w:val="24"/>
        </w:rPr>
        <w:t xml:space="preserve"> </w:t>
      </w:r>
      <w:r>
        <w:rPr>
          <w:sz w:val="24"/>
        </w:rPr>
        <w:t>гипотезы</w:t>
      </w:r>
      <w:r>
        <w:rPr>
          <w:spacing w:val="-5"/>
          <w:sz w:val="24"/>
        </w:rPr>
        <w:t xml:space="preserve"> </w:t>
      </w:r>
      <w:r>
        <w:rPr>
          <w:sz w:val="24"/>
        </w:rPr>
        <w:t>(например,</w:t>
      </w:r>
      <w:r>
        <w:rPr>
          <w:spacing w:val="-5"/>
          <w:sz w:val="24"/>
        </w:rPr>
        <w:t xml:space="preserve"> </w:t>
      </w:r>
      <w:r>
        <w:rPr>
          <w:sz w:val="24"/>
        </w:rPr>
        <w:t>об</w:t>
      </w:r>
      <w:r>
        <w:rPr>
          <w:spacing w:val="-3"/>
          <w:sz w:val="24"/>
        </w:rPr>
        <w:t xml:space="preserve"> </w:t>
      </w:r>
      <w:r>
        <w:rPr>
          <w:sz w:val="24"/>
        </w:rPr>
        <w:t>употреблении</w:t>
      </w:r>
      <w:r>
        <w:rPr>
          <w:spacing w:val="-5"/>
          <w:sz w:val="24"/>
        </w:rPr>
        <w:t xml:space="preserve"> </w:t>
      </w:r>
      <w:r>
        <w:rPr>
          <w:sz w:val="24"/>
        </w:rPr>
        <w:t>глагола-связки</w:t>
      </w:r>
      <w:r>
        <w:rPr>
          <w:spacing w:val="-5"/>
          <w:sz w:val="24"/>
        </w:rPr>
        <w:t xml:space="preserve"> </w:t>
      </w:r>
      <w:r>
        <w:rPr>
          <w:sz w:val="24"/>
        </w:rPr>
        <w:t>в</w:t>
      </w:r>
      <w:r>
        <w:rPr>
          <w:spacing w:val="-6"/>
          <w:sz w:val="24"/>
        </w:rPr>
        <w:t xml:space="preserve"> </w:t>
      </w:r>
      <w:r>
        <w:rPr>
          <w:sz w:val="24"/>
        </w:rPr>
        <w:t>иностранном</w:t>
      </w:r>
      <w:r>
        <w:rPr>
          <w:spacing w:val="-6"/>
          <w:sz w:val="24"/>
        </w:rPr>
        <w:t xml:space="preserve"> </w:t>
      </w:r>
      <w:r>
        <w:rPr>
          <w:sz w:val="24"/>
        </w:rPr>
        <w:t>языке); обосновывать, аргументировать свои суждения, выводы.</w:t>
      </w:r>
    </w:p>
    <w:p w:rsidR="008C415D" w:rsidRDefault="00797A38" w:rsidP="00F54688">
      <w:pPr>
        <w:pStyle w:val="a9"/>
        <w:tabs>
          <w:tab w:val="left" w:pos="1135"/>
        </w:tabs>
        <w:spacing w:before="1"/>
        <w:ind w:left="0" w:right="360"/>
        <w:rPr>
          <w:sz w:val="24"/>
        </w:rPr>
      </w:pPr>
      <w:r>
        <w:rPr>
          <w:spacing w:val="-2"/>
          <w:sz w:val="24"/>
        </w:rPr>
        <w:t xml:space="preserve">Распознаватьсвойстваипризнакиязыковыхединициязыковыхявлений(например,спомощьюсловообраз </w:t>
      </w:r>
      <w:r>
        <w:rPr>
          <w:sz w:val="24"/>
        </w:rPr>
        <w:t>овательных элементов).</w:t>
      </w:r>
    </w:p>
    <w:p w:rsidR="008C415D" w:rsidRDefault="00797A38" w:rsidP="00F54688">
      <w:pPr>
        <w:pStyle w:val="a9"/>
        <w:tabs>
          <w:tab w:val="left" w:pos="1135"/>
        </w:tabs>
        <w:ind w:left="0" w:right="358"/>
        <w:rPr>
          <w:sz w:val="24"/>
        </w:rPr>
      </w:pPr>
      <w:r>
        <w:rPr>
          <w:sz w:val="24"/>
        </w:rPr>
        <w:t>Сравнивать</w:t>
      </w:r>
      <w:r>
        <w:rPr>
          <w:spacing w:val="-4"/>
          <w:sz w:val="24"/>
        </w:rPr>
        <w:t xml:space="preserve"> </w:t>
      </w:r>
      <w:r>
        <w:rPr>
          <w:sz w:val="24"/>
        </w:rPr>
        <w:t>языковые</w:t>
      </w:r>
      <w:r>
        <w:rPr>
          <w:spacing w:val="-6"/>
          <w:sz w:val="24"/>
        </w:rPr>
        <w:t xml:space="preserve"> </w:t>
      </w:r>
      <w:r>
        <w:rPr>
          <w:sz w:val="24"/>
        </w:rPr>
        <w:t>единицы</w:t>
      </w:r>
      <w:r>
        <w:rPr>
          <w:spacing w:val="-4"/>
          <w:sz w:val="24"/>
        </w:rPr>
        <w:t xml:space="preserve"> </w:t>
      </w:r>
      <w:r>
        <w:rPr>
          <w:sz w:val="24"/>
        </w:rPr>
        <w:t>разного</w:t>
      </w:r>
      <w:r>
        <w:rPr>
          <w:spacing w:val="-3"/>
          <w:sz w:val="24"/>
        </w:rPr>
        <w:t xml:space="preserve"> </w:t>
      </w:r>
      <w:r>
        <w:rPr>
          <w:sz w:val="24"/>
        </w:rPr>
        <w:t>уровня</w:t>
      </w:r>
      <w:r>
        <w:rPr>
          <w:spacing w:val="-4"/>
          <w:sz w:val="24"/>
        </w:rPr>
        <w:t xml:space="preserve"> </w:t>
      </w:r>
      <w:r>
        <w:rPr>
          <w:sz w:val="24"/>
        </w:rPr>
        <w:t>(звуки,</w:t>
      </w:r>
      <w:r>
        <w:rPr>
          <w:spacing w:val="-4"/>
          <w:sz w:val="24"/>
        </w:rPr>
        <w:t xml:space="preserve"> </w:t>
      </w:r>
      <w:r>
        <w:rPr>
          <w:sz w:val="24"/>
        </w:rPr>
        <w:t>буквы,</w:t>
      </w:r>
      <w:r>
        <w:rPr>
          <w:spacing w:val="-4"/>
          <w:sz w:val="24"/>
        </w:rPr>
        <w:t xml:space="preserve"> </w:t>
      </w:r>
      <w:r>
        <w:rPr>
          <w:sz w:val="24"/>
        </w:rPr>
        <w:t>слова,</w:t>
      </w:r>
      <w:r>
        <w:rPr>
          <w:spacing w:val="-4"/>
          <w:sz w:val="24"/>
        </w:rPr>
        <w:t xml:space="preserve"> </w:t>
      </w:r>
      <w:r>
        <w:rPr>
          <w:sz w:val="24"/>
        </w:rPr>
        <w:t>речевые</w:t>
      </w:r>
      <w:r>
        <w:rPr>
          <w:spacing w:val="-5"/>
          <w:sz w:val="24"/>
        </w:rPr>
        <w:t xml:space="preserve"> </w:t>
      </w:r>
      <w:r>
        <w:rPr>
          <w:sz w:val="24"/>
        </w:rPr>
        <w:t>клише,</w:t>
      </w:r>
      <w:r>
        <w:rPr>
          <w:spacing w:val="-4"/>
          <w:sz w:val="24"/>
        </w:rPr>
        <w:t xml:space="preserve"> </w:t>
      </w:r>
      <w:r>
        <w:rPr>
          <w:sz w:val="24"/>
        </w:rPr>
        <w:t>грамматические явления, тексты и т. п.).</w:t>
      </w:r>
    </w:p>
    <w:p w:rsidR="008C415D" w:rsidRDefault="00797A38" w:rsidP="00F54688">
      <w:pPr>
        <w:pStyle w:val="a9"/>
        <w:tabs>
          <w:tab w:val="left" w:pos="1135"/>
        </w:tabs>
        <w:ind w:left="0"/>
        <w:rPr>
          <w:sz w:val="24"/>
        </w:rPr>
      </w:pPr>
      <w:r>
        <w:rPr>
          <w:spacing w:val="-2"/>
          <w:sz w:val="24"/>
        </w:rPr>
        <w:t>Пользоватьсяклассификациями(потипучтения,потипувысказыванияит.п.).</w:t>
      </w:r>
    </w:p>
    <w:p w:rsidR="008C415D" w:rsidRDefault="00797A38" w:rsidP="00F54688">
      <w:pPr>
        <w:pStyle w:val="a9"/>
        <w:tabs>
          <w:tab w:val="left" w:pos="1135"/>
        </w:tabs>
        <w:ind w:left="0" w:right="1092"/>
        <w:rPr>
          <w:sz w:val="24"/>
        </w:rPr>
      </w:pPr>
      <w:r>
        <w:rPr>
          <w:spacing w:val="-2"/>
          <w:sz w:val="24"/>
        </w:rPr>
        <w:t xml:space="preserve">Выбирать,анализировать,интерпретировать,систематизироватьинформацию,представленнуюв </w:t>
      </w:r>
      <w:r>
        <w:rPr>
          <w:sz w:val="24"/>
        </w:rPr>
        <w:t>разных формах: сплошных текстах, иллюстрациях, графически (в таблицах, диаграммах).</w:t>
      </w:r>
    </w:p>
    <w:p w:rsidR="008C415D" w:rsidRDefault="00797A38">
      <w:pPr>
        <w:pStyle w:val="6"/>
        <w:spacing w:before="4"/>
        <w:ind w:left="0"/>
      </w:pPr>
      <w:r>
        <w:t>Работа</w:t>
      </w:r>
      <w:r>
        <w:rPr>
          <w:spacing w:val="1"/>
        </w:rPr>
        <w:t xml:space="preserve"> </w:t>
      </w:r>
      <w:r>
        <w:t xml:space="preserve">с </w:t>
      </w:r>
      <w:r>
        <w:rPr>
          <w:spacing w:val="-2"/>
        </w:rPr>
        <w:t>информацией</w:t>
      </w:r>
    </w:p>
    <w:p w:rsidR="008C415D" w:rsidRDefault="00797A38" w:rsidP="00F54688">
      <w:pPr>
        <w:pStyle w:val="a9"/>
        <w:tabs>
          <w:tab w:val="left" w:pos="1131"/>
        </w:tabs>
        <w:ind w:left="0" w:right="1682"/>
        <w:jc w:val="both"/>
        <w:rPr>
          <w:sz w:val="24"/>
        </w:rPr>
      </w:pPr>
      <w:r>
        <w:rPr>
          <w:sz w:val="24"/>
        </w:rPr>
        <w:t>Использовать</w:t>
      </w:r>
      <w:r>
        <w:rPr>
          <w:spacing w:val="-3"/>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коммуникативной</w:t>
      </w:r>
      <w:r>
        <w:rPr>
          <w:spacing w:val="-4"/>
          <w:sz w:val="24"/>
        </w:rPr>
        <w:t xml:space="preserve"> </w:t>
      </w:r>
      <w:r>
        <w:rPr>
          <w:sz w:val="24"/>
        </w:rPr>
        <w:t>задачей</w:t>
      </w:r>
      <w:r>
        <w:rPr>
          <w:spacing w:val="-4"/>
          <w:sz w:val="24"/>
        </w:rPr>
        <w:t xml:space="preserve"> </w:t>
      </w:r>
      <w:r>
        <w:rPr>
          <w:sz w:val="24"/>
        </w:rPr>
        <w:t>различные</w:t>
      </w:r>
      <w:r>
        <w:rPr>
          <w:spacing w:val="-6"/>
          <w:sz w:val="24"/>
        </w:rPr>
        <w:t xml:space="preserve"> </w:t>
      </w:r>
      <w:r>
        <w:rPr>
          <w:sz w:val="24"/>
        </w:rPr>
        <w:t>стратегии</w:t>
      </w:r>
      <w:r>
        <w:rPr>
          <w:spacing w:val="-3"/>
          <w:sz w:val="24"/>
        </w:rPr>
        <w:t xml:space="preserve"> </w:t>
      </w:r>
      <w:r>
        <w:rPr>
          <w:sz w:val="24"/>
        </w:rPr>
        <w:t>чтения</w:t>
      </w:r>
      <w:r>
        <w:rPr>
          <w:spacing w:val="-7"/>
          <w:sz w:val="24"/>
        </w:rPr>
        <w:t xml:space="preserve"> </w:t>
      </w:r>
      <w:r>
        <w:rPr>
          <w:sz w:val="24"/>
        </w:rPr>
        <w:t>и аудирования для получения информации (с</w:t>
      </w:r>
      <w:r>
        <w:rPr>
          <w:spacing w:val="-2"/>
          <w:sz w:val="24"/>
        </w:rPr>
        <w:t xml:space="preserve"> </w:t>
      </w:r>
      <w:r>
        <w:rPr>
          <w:sz w:val="24"/>
        </w:rPr>
        <w:t>пониманием</w:t>
      </w:r>
      <w:r>
        <w:rPr>
          <w:spacing w:val="-1"/>
          <w:sz w:val="24"/>
        </w:rPr>
        <w:t xml:space="preserve"> </w:t>
      </w:r>
      <w:r>
        <w:rPr>
          <w:sz w:val="24"/>
        </w:rPr>
        <w:t>основного содержания, с</w:t>
      </w:r>
      <w:r>
        <w:rPr>
          <w:spacing w:val="-1"/>
          <w:sz w:val="24"/>
        </w:rPr>
        <w:t xml:space="preserve"> </w:t>
      </w:r>
      <w:r>
        <w:rPr>
          <w:sz w:val="24"/>
        </w:rPr>
        <w:t>пониманием запрашиваемой информации, с полным пониманием).</w:t>
      </w:r>
    </w:p>
    <w:p w:rsidR="008C415D" w:rsidRDefault="00797A38" w:rsidP="00F54688">
      <w:pPr>
        <w:pStyle w:val="a9"/>
        <w:tabs>
          <w:tab w:val="left" w:pos="1132"/>
        </w:tabs>
        <w:ind w:left="0" w:right="599"/>
        <w:rPr>
          <w:sz w:val="24"/>
        </w:rPr>
      </w:pPr>
      <w:r>
        <w:rPr>
          <w:sz w:val="24"/>
        </w:rPr>
        <w:t>Прогнозировать</w:t>
      </w:r>
      <w:r>
        <w:rPr>
          <w:spacing w:val="-4"/>
          <w:sz w:val="24"/>
        </w:rPr>
        <w:t xml:space="preserve"> </w:t>
      </w:r>
      <w:r>
        <w:rPr>
          <w:sz w:val="24"/>
        </w:rPr>
        <w:t>содержание</w:t>
      </w:r>
      <w:r>
        <w:rPr>
          <w:spacing w:val="-4"/>
          <w:sz w:val="24"/>
        </w:rPr>
        <w:t xml:space="preserve"> </w:t>
      </w:r>
      <w:r>
        <w:rPr>
          <w:sz w:val="24"/>
        </w:rPr>
        <w:t>текста</w:t>
      </w:r>
      <w:r>
        <w:rPr>
          <w:spacing w:val="-5"/>
          <w:sz w:val="24"/>
        </w:rPr>
        <w:t xml:space="preserve"> </w:t>
      </w:r>
      <w:r>
        <w:rPr>
          <w:sz w:val="24"/>
        </w:rPr>
        <w:t>по</w:t>
      </w:r>
      <w:r>
        <w:rPr>
          <w:spacing w:val="-5"/>
          <w:sz w:val="24"/>
        </w:rPr>
        <w:t xml:space="preserve"> </w:t>
      </w:r>
      <w:r>
        <w:rPr>
          <w:sz w:val="24"/>
        </w:rPr>
        <w:t>заголовку;</w:t>
      </w:r>
      <w:r>
        <w:rPr>
          <w:spacing w:val="-5"/>
          <w:sz w:val="24"/>
        </w:rPr>
        <w:t xml:space="preserve"> </w:t>
      </w:r>
      <w:r>
        <w:rPr>
          <w:sz w:val="24"/>
        </w:rPr>
        <w:t>прогнозировать</w:t>
      </w:r>
      <w:r>
        <w:rPr>
          <w:spacing w:val="-4"/>
          <w:sz w:val="24"/>
        </w:rPr>
        <w:t xml:space="preserve"> </w:t>
      </w:r>
      <w:r>
        <w:rPr>
          <w:sz w:val="24"/>
        </w:rPr>
        <w:t>возможное</w:t>
      </w:r>
      <w:r>
        <w:rPr>
          <w:spacing w:val="-6"/>
          <w:sz w:val="24"/>
        </w:rPr>
        <w:t xml:space="preserve"> </w:t>
      </w:r>
      <w:r>
        <w:rPr>
          <w:sz w:val="24"/>
        </w:rPr>
        <w:t>дальнейшее</w:t>
      </w:r>
      <w:r>
        <w:rPr>
          <w:spacing w:val="-6"/>
          <w:sz w:val="24"/>
        </w:rPr>
        <w:t xml:space="preserve"> </w:t>
      </w:r>
      <w:r>
        <w:rPr>
          <w:sz w:val="24"/>
        </w:rPr>
        <w:t>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C415D" w:rsidRDefault="00797A38" w:rsidP="00F54688">
      <w:pPr>
        <w:pStyle w:val="a9"/>
        <w:tabs>
          <w:tab w:val="left" w:pos="1135"/>
        </w:tabs>
        <w:ind w:left="0" w:right="1562"/>
        <w:rPr>
          <w:sz w:val="24"/>
        </w:rPr>
      </w:pPr>
      <w:r>
        <w:rPr>
          <w:sz w:val="24"/>
        </w:rPr>
        <w:t>Полно</w:t>
      </w:r>
      <w:r>
        <w:rPr>
          <w:spacing w:val="-3"/>
          <w:sz w:val="24"/>
        </w:rPr>
        <w:t xml:space="preserve"> </w:t>
      </w:r>
      <w:r>
        <w:rPr>
          <w:sz w:val="24"/>
        </w:rPr>
        <w:t>и</w:t>
      </w:r>
      <w:r>
        <w:rPr>
          <w:spacing w:val="-3"/>
          <w:sz w:val="24"/>
        </w:rPr>
        <w:t xml:space="preserve"> </w:t>
      </w:r>
      <w:r>
        <w:rPr>
          <w:sz w:val="24"/>
        </w:rPr>
        <w:t>точно</w:t>
      </w:r>
      <w:r>
        <w:rPr>
          <w:spacing w:val="-6"/>
          <w:sz w:val="24"/>
        </w:rPr>
        <w:t xml:space="preserve"> </w:t>
      </w:r>
      <w:r>
        <w:rPr>
          <w:sz w:val="24"/>
        </w:rPr>
        <w:t>понимать</w:t>
      </w:r>
      <w:r>
        <w:rPr>
          <w:spacing w:val="-2"/>
          <w:sz w:val="24"/>
        </w:rPr>
        <w:t xml:space="preserve"> </w:t>
      </w:r>
      <w:r>
        <w:rPr>
          <w:sz w:val="24"/>
        </w:rPr>
        <w:t>прочитанный</w:t>
      </w:r>
      <w:r>
        <w:rPr>
          <w:spacing w:val="-3"/>
          <w:sz w:val="24"/>
        </w:rPr>
        <w:t xml:space="preserve"> </w:t>
      </w:r>
      <w:r>
        <w:rPr>
          <w:sz w:val="24"/>
        </w:rPr>
        <w:t>текст</w:t>
      </w:r>
      <w:r>
        <w:rPr>
          <w:spacing w:val="-3"/>
          <w:sz w:val="24"/>
        </w:rPr>
        <w:t xml:space="preserve"> </w:t>
      </w:r>
      <w:r>
        <w:rPr>
          <w:sz w:val="24"/>
        </w:rPr>
        <w:t>на</w:t>
      </w:r>
      <w:r>
        <w:rPr>
          <w:spacing w:val="-7"/>
          <w:sz w:val="24"/>
        </w:rPr>
        <w:t xml:space="preserve"> </w:t>
      </w:r>
      <w:r>
        <w:rPr>
          <w:sz w:val="24"/>
        </w:rPr>
        <w:t>основе</w:t>
      </w:r>
      <w:r>
        <w:rPr>
          <w:spacing w:val="-5"/>
          <w:sz w:val="24"/>
        </w:rPr>
        <w:t xml:space="preserve"> </w:t>
      </w:r>
      <w:r>
        <w:rPr>
          <w:sz w:val="24"/>
        </w:rPr>
        <w:t>его информационной</w:t>
      </w:r>
      <w:r>
        <w:rPr>
          <w:spacing w:val="-5"/>
          <w:sz w:val="24"/>
        </w:rPr>
        <w:t xml:space="preserve"> </w:t>
      </w:r>
      <w:r>
        <w:rPr>
          <w:sz w:val="24"/>
        </w:rPr>
        <w:t>переработки (смыслового и структурного анализа отдельных частей текста, выборочного перевода);</w:t>
      </w:r>
    </w:p>
    <w:p w:rsidR="008C415D" w:rsidRDefault="00797A38" w:rsidP="00F54688">
      <w:pPr>
        <w:pStyle w:val="a9"/>
        <w:tabs>
          <w:tab w:val="left" w:pos="1135"/>
        </w:tabs>
        <w:ind w:left="0" w:right="378"/>
        <w:rPr>
          <w:sz w:val="24"/>
        </w:rPr>
      </w:pPr>
      <w:r>
        <w:rPr>
          <w:spacing w:val="-2"/>
          <w:sz w:val="24"/>
        </w:rPr>
        <w:t xml:space="preserve">использоватьвнешниеформальныеэлементытекста(подзаголовки,иллюстрации,сноски)дляпонимания </w:t>
      </w:r>
      <w:r>
        <w:rPr>
          <w:sz w:val="24"/>
        </w:rPr>
        <w:t>его содержания.</w:t>
      </w:r>
    </w:p>
    <w:p w:rsidR="008C415D" w:rsidRDefault="00797A38" w:rsidP="00F54688">
      <w:pPr>
        <w:pStyle w:val="a9"/>
        <w:tabs>
          <w:tab w:val="left" w:pos="1135"/>
        </w:tabs>
        <w:ind w:left="0"/>
        <w:rPr>
          <w:sz w:val="24"/>
        </w:rPr>
      </w:pPr>
      <w:r>
        <w:rPr>
          <w:spacing w:val="-2"/>
          <w:sz w:val="24"/>
        </w:rPr>
        <w:t>Фиксироватьинформациюдоступнымисредствами(ввидеключевыхслов,плана).</w:t>
      </w:r>
    </w:p>
    <w:p w:rsidR="008C415D" w:rsidRDefault="00797A38" w:rsidP="00F54688">
      <w:pPr>
        <w:pStyle w:val="a9"/>
        <w:tabs>
          <w:tab w:val="left" w:pos="1135"/>
        </w:tabs>
        <w:ind w:left="0"/>
        <w:rPr>
          <w:sz w:val="24"/>
        </w:rPr>
      </w:pPr>
      <w:r>
        <w:rPr>
          <w:spacing w:val="-2"/>
          <w:sz w:val="24"/>
        </w:rPr>
        <w:t>Оцениватьдостоверностьинформации,полученнойизиноязычныхисточников.</w:t>
      </w:r>
    </w:p>
    <w:p w:rsidR="008C415D" w:rsidRDefault="00797A38" w:rsidP="00F54688">
      <w:pPr>
        <w:pStyle w:val="a9"/>
        <w:tabs>
          <w:tab w:val="left" w:pos="1135"/>
        </w:tabs>
        <w:ind w:left="0" w:right="1887"/>
        <w:rPr>
          <w:sz w:val="24"/>
        </w:rPr>
      </w:pPr>
      <w:r>
        <w:rPr>
          <w:spacing w:val="-2"/>
          <w:sz w:val="24"/>
        </w:rPr>
        <w:t xml:space="preserve">Находитьаргументы,подтверждающиеилиопровергающиеоднуитужеидею,вразличных </w:t>
      </w:r>
      <w:r>
        <w:rPr>
          <w:sz w:val="24"/>
        </w:rPr>
        <w:t>информационных источниках;</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5"/>
        </w:tabs>
        <w:spacing w:before="75"/>
        <w:ind w:left="0"/>
        <w:rPr>
          <w:sz w:val="24"/>
        </w:rPr>
      </w:pPr>
      <w:r>
        <w:rPr>
          <w:spacing w:val="-2"/>
          <w:sz w:val="24"/>
        </w:rPr>
        <w:lastRenderedPageBreak/>
        <w:t>выдвигатьпредположения(например,означениисловавконтексте)иаргументироватьего.</w:t>
      </w:r>
    </w:p>
    <w:p w:rsidR="008C415D" w:rsidRDefault="00797A38">
      <w:pPr>
        <w:pStyle w:val="6"/>
        <w:ind w:left="0"/>
      </w:pPr>
      <w:r>
        <w:t>Формирование</w:t>
      </w:r>
      <w:r>
        <w:rPr>
          <w:spacing w:val="-10"/>
        </w:rPr>
        <w:t xml:space="preserve"> </w:t>
      </w:r>
      <w:r>
        <w:t>универсальных</w:t>
      </w:r>
      <w:r>
        <w:rPr>
          <w:spacing w:val="-7"/>
        </w:rPr>
        <w:t xml:space="preserve"> </w:t>
      </w:r>
      <w:r>
        <w:t>учебных</w:t>
      </w:r>
      <w:r>
        <w:rPr>
          <w:spacing w:val="-6"/>
        </w:rPr>
        <w:t xml:space="preserve"> </w:t>
      </w:r>
      <w:r>
        <w:t>коммуникативных</w:t>
      </w:r>
      <w:r>
        <w:rPr>
          <w:spacing w:val="-2"/>
        </w:rPr>
        <w:t xml:space="preserve"> действий</w:t>
      </w:r>
    </w:p>
    <w:p w:rsidR="008C415D" w:rsidRDefault="00797A38" w:rsidP="00F54688">
      <w:pPr>
        <w:pStyle w:val="a9"/>
        <w:tabs>
          <w:tab w:val="left" w:pos="1132"/>
        </w:tabs>
        <w:ind w:left="0" w:right="495"/>
        <w:rPr>
          <w:sz w:val="24"/>
        </w:rPr>
      </w:pPr>
      <w:r>
        <w:rPr>
          <w:sz w:val="24"/>
        </w:rPr>
        <w:t>Воспринимать</w:t>
      </w:r>
      <w:r>
        <w:rPr>
          <w:spacing w:val="-4"/>
          <w:sz w:val="24"/>
        </w:rPr>
        <w:t xml:space="preserve"> </w:t>
      </w:r>
      <w:r>
        <w:rPr>
          <w:sz w:val="24"/>
        </w:rPr>
        <w:t>и</w:t>
      </w:r>
      <w:r>
        <w:rPr>
          <w:spacing w:val="-5"/>
          <w:sz w:val="24"/>
        </w:rPr>
        <w:t xml:space="preserve"> </w:t>
      </w:r>
      <w:r>
        <w:rPr>
          <w:sz w:val="24"/>
        </w:rPr>
        <w:t>создавать</w:t>
      </w:r>
      <w:r>
        <w:rPr>
          <w:spacing w:val="-4"/>
          <w:sz w:val="24"/>
        </w:rPr>
        <w:t xml:space="preserve"> </w:t>
      </w:r>
      <w:r>
        <w:rPr>
          <w:sz w:val="24"/>
        </w:rPr>
        <w:t>собственные</w:t>
      </w:r>
      <w:r>
        <w:rPr>
          <w:spacing w:val="-7"/>
          <w:sz w:val="24"/>
        </w:rPr>
        <w:t xml:space="preserve"> </w:t>
      </w:r>
      <w:r>
        <w:rPr>
          <w:sz w:val="24"/>
        </w:rPr>
        <w:t>диалогические</w:t>
      </w:r>
      <w:r>
        <w:rPr>
          <w:spacing w:val="-6"/>
          <w:sz w:val="24"/>
        </w:rPr>
        <w:t xml:space="preserve"> </w:t>
      </w:r>
      <w:r>
        <w:rPr>
          <w:sz w:val="24"/>
        </w:rPr>
        <w:t>и</w:t>
      </w:r>
      <w:r>
        <w:rPr>
          <w:spacing w:val="-5"/>
          <w:sz w:val="24"/>
        </w:rPr>
        <w:t xml:space="preserve"> </w:t>
      </w:r>
      <w:r>
        <w:rPr>
          <w:sz w:val="24"/>
        </w:rPr>
        <w:t>монологические</w:t>
      </w:r>
      <w:r>
        <w:rPr>
          <w:spacing w:val="-6"/>
          <w:sz w:val="24"/>
        </w:rPr>
        <w:t xml:space="preserve"> </w:t>
      </w:r>
      <w:r>
        <w:rPr>
          <w:sz w:val="24"/>
        </w:rPr>
        <w:t>высказывания,</w:t>
      </w:r>
      <w:r>
        <w:rPr>
          <w:spacing w:val="-3"/>
          <w:sz w:val="24"/>
        </w:rPr>
        <w:t xml:space="preserve"> </w:t>
      </w:r>
      <w:r>
        <w:rPr>
          <w:sz w:val="24"/>
        </w:rPr>
        <w:t>участвуя</w:t>
      </w:r>
      <w:r>
        <w:rPr>
          <w:spacing w:val="-5"/>
          <w:sz w:val="24"/>
        </w:rPr>
        <w:t xml:space="preserve"> </w:t>
      </w:r>
      <w:r>
        <w:rPr>
          <w:sz w:val="24"/>
        </w:rPr>
        <w:t>в обсуждениях, выступлениях; выражать эмоции в соответствии с условиями и целями общения.</w:t>
      </w:r>
    </w:p>
    <w:p w:rsidR="008C415D" w:rsidRDefault="00797A38" w:rsidP="00F54688">
      <w:pPr>
        <w:pStyle w:val="a9"/>
        <w:tabs>
          <w:tab w:val="left" w:pos="1132"/>
        </w:tabs>
        <w:ind w:left="0" w:right="495"/>
        <w:rPr>
          <w:sz w:val="24"/>
        </w:rPr>
      </w:pPr>
      <w:r>
        <w:rPr>
          <w:sz w:val="24"/>
        </w:rPr>
        <w:t>Осуществлять</w:t>
      </w:r>
      <w:r>
        <w:rPr>
          <w:spacing w:val="-4"/>
          <w:sz w:val="24"/>
        </w:rPr>
        <w:t xml:space="preserve"> </w:t>
      </w:r>
      <w:r>
        <w:rPr>
          <w:sz w:val="24"/>
        </w:rPr>
        <w:t>смысловое</w:t>
      </w:r>
      <w:r>
        <w:rPr>
          <w:spacing w:val="-5"/>
          <w:sz w:val="24"/>
        </w:rPr>
        <w:t xml:space="preserve"> </w:t>
      </w:r>
      <w:r>
        <w:rPr>
          <w:sz w:val="24"/>
        </w:rPr>
        <w:t>чтение</w:t>
      </w:r>
      <w:r>
        <w:rPr>
          <w:spacing w:val="-5"/>
          <w:sz w:val="24"/>
        </w:rPr>
        <w:t xml:space="preserve"> </w:t>
      </w:r>
      <w:r>
        <w:rPr>
          <w:sz w:val="24"/>
        </w:rPr>
        <w:t>текста</w:t>
      </w:r>
      <w:r>
        <w:rPr>
          <w:spacing w:val="-4"/>
          <w:sz w:val="24"/>
        </w:rPr>
        <w:t xml:space="preserve"> </w:t>
      </w:r>
      <w:r>
        <w:rPr>
          <w:sz w:val="24"/>
        </w:rPr>
        <w:t>с</w:t>
      </w:r>
      <w:r>
        <w:rPr>
          <w:spacing w:val="-1"/>
          <w:sz w:val="24"/>
        </w:rPr>
        <w:t xml:space="preserve"> </w:t>
      </w:r>
      <w:r>
        <w:rPr>
          <w:sz w:val="24"/>
        </w:rPr>
        <w:t>учетом</w:t>
      </w:r>
      <w:r>
        <w:rPr>
          <w:spacing w:val="-5"/>
          <w:sz w:val="24"/>
        </w:rPr>
        <w:t xml:space="preserve"> </w:t>
      </w:r>
      <w:r>
        <w:rPr>
          <w:sz w:val="24"/>
        </w:rPr>
        <w:t>коммуникативной</w:t>
      </w:r>
      <w:r>
        <w:rPr>
          <w:spacing w:val="-6"/>
          <w:sz w:val="24"/>
        </w:rPr>
        <w:t xml:space="preserve"> </w:t>
      </w:r>
      <w:r>
        <w:rPr>
          <w:sz w:val="24"/>
        </w:rPr>
        <w:t>задачи</w:t>
      </w:r>
      <w:r>
        <w:rPr>
          <w:spacing w:val="-4"/>
          <w:sz w:val="24"/>
        </w:rPr>
        <w:t xml:space="preserve"> </w:t>
      </w:r>
      <w:r>
        <w:rPr>
          <w:sz w:val="24"/>
        </w:rPr>
        <w:t>и</w:t>
      </w:r>
      <w:r>
        <w:rPr>
          <w:spacing w:val="-4"/>
          <w:sz w:val="24"/>
        </w:rPr>
        <w:t xml:space="preserve"> </w:t>
      </w:r>
      <w:r>
        <w:rPr>
          <w:sz w:val="24"/>
        </w:rPr>
        <w:t>вида</w:t>
      </w:r>
      <w:r>
        <w:rPr>
          <w:spacing w:val="-5"/>
          <w:sz w:val="24"/>
        </w:rPr>
        <w:t xml:space="preserve"> </w:t>
      </w:r>
      <w:r>
        <w:rPr>
          <w:sz w:val="24"/>
        </w:rPr>
        <w:t>текста,</w:t>
      </w:r>
      <w:r>
        <w:rPr>
          <w:spacing w:val="-4"/>
          <w:sz w:val="24"/>
        </w:rPr>
        <w:t xml:space="preserve"> </w:t>
      </w:r>
      <w:r>
        <w:rPr>
          <w:sz w:val="24"/>
        </w:rPr>
        <w:t>используя разные стратегии чтения (с пониманием основного содержания, с полным пониманием, с нахождением интересующей информации).</w:t>
      </w:r>
    </w:p>
    <w:p w:rsidR="008C415D" w:rsidRDefault="00797A38" w:rsidP="00F54688">
      <w:pPr>
        <w:pStyle w:val="a9"/>
        <w:tabs>
          <w:tab w:val="left" w:pos="1132"/>
        </w:tabs>
        <w:ind w:left="0"/>
        <w:rPr>
          <w:sz w:val="24"/>
        </w:rPr>
      </w:pPr>
      <w:r>
        <w:rPr>
          <w:spacing w:val="-2"/>
          <w:sz w:val="24"/>
        </w:rPr>
        <w:t>Анализироватьивосстанавливатьтекстсопущеннымивучебныхцеляхфрагментами.</w:t>
      </w:r>
    </w:p>
    <w:p w:rsidR="008C415D" w:rsidRDefault="00797A38" w:rsidP="00F54688">
      <w:pPr>
        <w:pStyle w:val="a9"/>
        <w:tabs>
          <w:tab w:val="left" w:pos="1132"/>
        </w:tabs>
        <w:ind w:left="0" w:right="2035"/>
        <w:rPr>
          <w:sz w:val="24"/>
        </w:rPr>
      </w:pPr>
      <w:r>
        <w:rPr>
          <w:sz w:val="24"/>
        </w:rPr>
        <w:t>Выстраивать</w:t>
      </w:r>
      <w:r>
        <w:rPr>
          <w:spacing w:val="-3"/>
          <w:sz w:val="24"/>
        </w:rPr>
        <w:t xml:space="preserve"> </w:t>
      </w:r>
      <w:r>
        <w:rPr>
          <w:sz w:val="24"/>
        </w:rPr>
        <w:t>и</w:t>
      </w:r>
      <w:r>
        <w:rPr>
          <w:spacing w:val="-4"/>
          <w:sz w:val="24"/>
        </w:rPr>
        <w:t xml:space="preserve"> </w:t>
      </w:r>
      <w:r>
        <w:rPr>
          <w:sz w:val="24"/>
        </w:rPr>
        <w:t>представлять</w:t>
      </w:r>
      <w:r>
        <w:rPr>
          <w:spacing w:val="-4"/>
          <w:sz w:val="24"/>
        </w:rPr>
        <w:t xml:space="preserve"> </w:t>
      </w:r>
      <w:r>
        <w:rPr>
          <w:sz w:val="24"/>
        </w:rPr>
        <w:t>в</w:t>
      </w:r>
      <w:r>
        <w:rPr>
          <w:spacing w:val="-5"/>
          <w:sz w:val="24"/>
        </w:rPr>
        <w:t xml:space="preserve"> </w:t>
      </w:r>
      <w:r>
        <w:rPr>
          <w:sz w:val="24"/>
        </w:rPr>
        <w:t>письменной</w:t>
      </w:r>
      <w:r>
        <w:rPr>
          <w:spacing w:val="-4"/>
          <w:sz w:val="24"/>
        </w:rPr>
        <w:t xml:space="preserve"> </w:t>
      </w:r>
      <w:r>
        <w:rPr>
          <w:sz w:val="24"/>
        </w:rPr>
        <w:t>форме</w:t>
      </w:r>
      <w:r>
        <w:rPr>
          <w:spacing w:val="-5"/>
          <w:sz w:val="24"/>
        </w:rPr>
        <w:t xml:space="preserve"> </w:t>
      </w:r>
      <w:r>
        <w:rPr>
          <w:sz w:val="24"/>
        </w:rPr>
        <w:t>логику</w:t>
      </w:r>
      <w:r>
        <w:rPr>
          <w:spacing w:val="-9"/>
          <w:sz w:val="24"/>
        </w:rPr>
        <w:t xml:space="preserve"> </w:t>
      </w:r>
      <w:r>
        <w:rPr>
          <w:sz w:val="24"/>
        </w:rPr>
        <w:t>решения</w:t>
      </w:r>
      <w:r>
        <w:rPr>
          <w:spacing w:val="-4"/>
          <w:sz w:val="24"/>
        </w:rPr>
        <w:t xml:space="preserve"> </w:t>
      </w:r>
      <w:r>
        <w:rPr>
          <w:sz w:val="24"/>
        </w:rPr>
        <w:t>коммуникативной задачи(например, в виде плана высказывания, состоящего из вопросов или утверждений).</w:t>
      </w:r>
    </w:p>
    <w:p w:rsidR="008C415D" w:rsidRDefault="00797A38" w:rsidP="00F54688">
      <w:pPr>
        <w:pStyle w:val="a9"/>
        <w:tabs>
          <w:tab w:val="left" w:pos="1132"/>
        </w:tabs>
        <w:ind w:left="0" w:right="1336"/>
        <w:rPr>
          <w:sz w:val="24"/>
        </w:rPr>
      </w:pPr>
      <w:r>
        <w:rPr>
          <w:sz w:val="24"/>
        </w:rPr>
        <w:t>Публично</w:t>
      </w:r>
      <w:r>
        <w:rPr>
          <w:spacing w:val="-4"/>
          <w:sz w:val="24"/>
        </w:rPr>
        <w:t xml:space="preserve"> </w:t>
      </w:r>
      <w:r>
        <w:rPr>
          <w:sz w:val="24"/>
        </w:rPr>
        <w:t>представлять</w:t>
      </w:r>
      <w:r>
        <w:rPr>
          <w:spacing w:val="-4"/>
          <w:sz w:val="24"/>
        </w:rPr>
        <w:t xml:space="preserve"> </w:t>
      </w:r>
      <w:r>
        <w:rPr>
          <w:sz w:val="24"/>
        </w:rPr>
        <w:t>на</w:t>
      </w:r>
      <w:r>
        <w:rPr>
          <w:spacing w:val="-5"/>
          <w:sz w:val="24"/>
        </w:rPr>
        <w:t xml:space="preserve"> </w:t>
      </w:r>
      <w:r>
        <w:rPr>
          <w:sz w:val="24"/>
        </w:rPr>
        <w:t>иностранном</w:t>
      </w:r>
      <w:r>
        <w:rPr>
          <w:spacing w:val="-5"/>
          <w:sz w:val="24"/>
        </w:rPr>
        <w:t xml:space="preserve"> </w:t>
      </w:r>
      <w:r>
        <w:rPr>
          <w:sz w:val="24"/>
        </w:rPr>
        <w:t>языке</w:t>
      </w:r>
      <w:r>
        <w:rPr>
          <w:spacing w:val="-7"/>
          <w:sz w:val="24"/>
        </w:rPr>
        <w:t xml:space="preserve"> </w:t>
      </w:r>
      <w:r>
        <w:rPr>
          <w:sz w:val="24"/>
        </w:rPr>
        <w:t>результаты</w:t>
      </w:r>
      <w:r>
        <w:rPr>
          <w:spacing w:val="-4"/>
          <w:sz w:val="24"/>
        </w:rPr>
        <w:t xml:space="preserve"> </w:t>
      </w:r>
      <w:r>
        <w:rPr>
          <w:sz w:val="24"/>
        </w:rPr>
        <w:t>выполненной</w:t>
      </w:r>
      <w:r>
        <w:rPr>
          <w:spacing w:val="-4"/>
          <w:sz w:val="24"/>
        </w:rPr>
        <w:t xml:space="preserve"> </w:t>
      </w:r>
      <w:r>
        <w:rPr>
          <w:sz w:val="24"/>
        </w:rPr>
        <w:t>проектной</w:t>
      </w:r>
      <w:r>
        <w:rPr>
          <w:spacing w:val="-4"/>
          <w:sz w:val="24"/>
        </w:rPr>
        <w:t xml:space="preserve"> </w:t>
      </w:r>
      <w:r>
        <w:rPr>
          <w:sz w:val="24"/>
        </w:rPr>
        <w:t>работы, самостоятельно выбирая формат выступления с учетом особенностей аудитории.</w:t>
      </w:r>
    </w:p>
    <w:p w:rsidR="008C415D" w:rsidRDefault="00797A38">
      <w:pPr>
        <w:pStyle w:val="6"/>
        <w:spacing w:before="3"/>
        <w:ind w:left="0"/>
      </w:pPr>
      <w:r>
        <w:rPr>
          <w:spacing w:val="-2"/>
        </w:rPr>
        <w:t>Формированиеуниверсальныхучебныхрегулятивныхдействий</w:t>
      </w:r>
    </w:p>
    <w:p w:rsidR="008C415D" w:rsidRDefault="00797A38" w:rsidP="00F54688">
      <w:pPr>
        <w:pStyle w:val="a9"/>
        <w:tabs>
          <w:tab w:val="left" w:pos="1135"/>
        </w:tabs>
        <w:ind w:left="0" w:right="564"/>
        <w:rPr>
          <w:sz w:val="24"/>
        </w:rPr>
      </w:pPr>
      <w:r>
        <w:rPr>
          <w:sz w:val="24"/>
        </w:rPr>
        <w:t>Удерживать</w:t>
      </w:r>
      <w:r>
        <w:rPr>
          <w:spacing w:val="-15"/>
          <w:sz w:val="24"/>
        </w:rPr>
        <w:t xml:space="preserve"> </w:t>
      </w:r>
      <w:r>
        <w:rPr>
          <w:sz w:val="24"/>
        </w:rPr>
        <w:t>цельдеятельности;планироватьвыполнениеучебнойзадачи,выбиратьи</w:t>
      </w:r>
      <w:r>
        <w:rPr>
          <w:spacing w:val="-15"/>
          <w:sz w:val="24"/>
        </w:rPr>
        <w:t xml:space="preserve"> </w:t>
      </w:r>
      <w:r>
        <w:rPr>
          <w:sz w:val="24"/>
        </w:rPr>
        <w:t>аргументировать способ деятельности.</w:t>
      </w:r>
    </w:p>
    <w:p w:rsidR="008C415D" w:rsidRDefault="00797A38" w:rsidP="00F54688">
      <w:pPr>
        <w:pStyle w:val="a9"/>
        <w:tabs>
          <w:tab w:val="left" w:pos="1135"/>
        </w:tabs>
        <w:ind w:left="0" w:right="1216"/>
        <w:rPr>
          <w:sz w:val="24"/>
        </w:rPr>
      </w:pPr>
      <w:r>
        <w:rPr>
          <w:spacing w:val="-2"/>
          <w:sz w:val="24"/>
        </w:rPr>
        <w:t xml:space="preserve">Планироватьорганизациюсовместнойработы,определятьсвоюроль,распределятьзадачимежду </w:t>
      </w:r>
      <w:r>
        <w:rPr>
          <w:sz w:val="24"/>
        </w:rPr>
        <w:t>членами команды, участвовать в групповых формах работы.</w:t>
      </w:r>
    </w:p>
    <w:p w:rsidR="008C415D" w:rsidRDefault="00797A38" w:rsidP="00F54688">
      <w:pPr>
        <w:pStyle w:val="a9"/>
        <w:tabs>
          <w:tab w:val="left" w:pos="1135"/>
        </w:tabs>
        <w:ind w:left="0" w:right="1673"/>
        <w:rPr>
          <w:sz w:val="24"/>
        </w:rPr>
      </w:pPr>
      <w:r>
        <w:rPr>
          <w:spacing w:val="-2"/>
          <w:sz w:val="24"/>
        </w:rPr>
        <w:t xml:space="preserve">Оказыватьвлияниенаречевоеповедениепартнера(например,поощряяегопродолжатьпоиск </w:t>
      </w:r>
      <w:r>
        <w:rPr>
          <w:sz w:val="24"/>
        </w:rPr>
        <w:t>совместного решения поставленной задачи).</w:t>
      </w:r>
    </w:p>
    <w:p w:rsidR="008C415D" w:rsidRDefault="00797A38" w:rsidP="00F54688">
      <w:pPr>
        <w:pStyle w:val="a9"/>
        <w:tabs>
          <w:tab w:val="left" w:pos="1135"/>
          <w:tab w:val="left" w:pos="2990"/>
          <w:tab w:val="left" w:pos="4544"/>
          <w:tab w:val="left" w:pos="4851"/>
          <w:tab w:val="left" w:pos="5780"/>
          <w:tab w:val="left" w:pos="7122"/>
          <w:tab w:val="left" w:pos="8545"/>
          <w:tab w:val="left" w:pos="9609"/>
          <w:tab w:val="left" w:pos="10456"/>
        </w:tabs>
        <w:ind w:left="0" w:right="692"/>
        <w:rPr>
          <w:sz w:val="24"/>
        </w:rPr>
      </w:pPr>
      <w:r>
        <w:rPr>
          <w:spacing w:val="-2"/>
          <w:sz w:val="24"/>
        </w:rPr>
        <w:t>Корректировать</w:t>
      </w:r>
      <w:r>
        <w:rPr>
          <w:sz w:val="24"/>
        </w:rPr>
        <w:tab/>
      </w:r>
      <w:r>
        <w:rPr>
          <w:spacing w:val="-2"/>
          <w:sz w:val="24"/>
        </w:rPr>
        <w:t>деятельность</w:t>
      </w:r>
      <w:r>
        <w:rPr>
          <w:sz w:val="24"/>
        </w:rPr>
        <w:tab/>
      </w:r>
      <w:r>
        <w:rPr>
          <w:spacing w:val="-10"/>
          <w:sz w:val="24"/>
        </w:rPr>
        <w:t>с</w:t>
      </w:r>
      <w:r>
        <w:rPr>
          <w:sz w:val="24"/>
        </w:rPr>
        <w:tab/>
      </w:r>
      <w:r>
        <w:rPr>
          <w:spacing w:val="-2"/>
          <w:sz w:val="24"/>
        </w:rPr>
        <w:t>учетом</w:t>
      </w:r>
      <w:r>
        <w:rPr>
          <w:sz w:val="24"/>
        </w:rPr>
        <w:tab/>
      </w:r>
      <w:r>
        <w:rPr>
          <w:spacing w:val="-2"/>
          <w:sz w:val="24"/>
        </w:rPr>
        <w:t>возникших</w:t>
      </w:r>
      <w:r>
        <w:rPr>
          <w:sz w:val="24"/>
        </w:rPr>
        <w:tab/>
      </w:r>
      <w:r>
        <w:rPr>
          <w:spacing w:val="-2"/>
          <w:sz w:val="24"/>
        </w:rPr>
        <w:t>трудностей,</w:t>
      </w:r>
      <w:r>
        <w:rPr>
          <w:sz w:val="24"/>
        </w:rPr>
        <w:tab/>
      </w:r>
      <w:r>
        <w:rPr>
          <w:spacing w:val="-2"/>
          <w:sz w:val="24"/>
        </w:rPr>
        <w:t>ошибок,</w:t>
      </w:r>
      <w:r>
        <w:rPr>
          <w:sz w:val="24"/>
        </w:rPr>
        <w:tab/>
      </w:r>
      <w:r>
        <w:rPr>
          <w:spacing w:val="-2"/>
          <w:sz w:val="24"/>
        </w:rPr>
        <w:t>новых</w:t>
      </w:r>
      <w:r>
        <w:rPr>
          <w:sz w:val="24"/>
        </w:rPr>
        <w:tab/>
      </w:r>
      <w:r>
        <w:rPr>
          <w:spacing w:val="-4"/>
          <w:sz w:val="24"/>
        </w:rPr>
        <w:t xml:space="preserve">данных </w:t>
      </w:r>
      <w:r>
        <w:rPr>
          <w:sz w:val="24"/>
        </w:rPr>
        <w:t>или информации.</w:t>
      </w:r>
    </w:p>
    <w:p w:rsidR="008C415D" w:rsidRDefault="00797A38" w:rsidP="00F54688">
      <w:pPr>
        <w:pStyle w:val="a9"/>
        <w:tabs>
          <w:tab w:val="left" w:pos="1135"/>
        </w:tabs>
        <w:ind w:left="0" w:right="1089"/>
        <w:rPr>
          <w:sz w:val="24"/>
        </w:rPr>
      </w:pPr>
      <w:r>
        <w:rPr>
          <w:sz w:val="24"/>
        </w:rPr>
        <w:t>Оценивать</w:t>
      </w:r>
      <w:r>
        <w:rPr>
          <w:spacing w:val="-4"/>
          <w:sz w:val="24"/>
        </w:rPr>
        <w:t xml:space="preserve"> </w:t>
      </w:r>
      <w:r>
        <w:rPr>
          <w:sz w:val="24"/>
        </w:rPr>
        <w:t>процесс</w:t>
      </w:r>
      <w:r>
        <w:rPr>
          <w:spacing w:val="-6"/>
          <w:sz w:val="24"/>
        </w:rPr>
        <w:t xml:space="preserve"> </w:t>
      </w:r>
      <w:r>
        <w:rPr>
          <w:sz w:val="24"/>
        </w:rPr>
        <w:t>и</w:t>
      </w:r>
      <w:r>
        <w:rPr>
          <w:spacing w:val="-5"/>
          <w:sz w:val="24"/>
        </w:rPr>
        <w:t xml:space="preserve"> </w:t>
      </w:r>
      <w:r>
        <w:rPr>
          <w:sz w:val="24"/>
        </w:rPr>
        <w:t>общий</w:t>
      </w:r>
      <w:r>
        <w:rPr>
          <w:spacing w:val="-5"/>
          <w:sz w:val="24"/>
        </w:rPr>
        <w:t xml:space="preserve"> </w:t>
      </w:r>
      <w:r>
        <w:rPr>
          <w:sz w:val="24"/>
        </w:rPr>
        <w:t>результат</w:t>
      </w:r>
      <w:r>
        <w:rPr>
          <w:spacing w:val="-5"/>
          <w:sz w:val="24"/>
        </w:rPr>
        <w:t xml:space="preserve"> </w:t>
      </w:r>
      <w:r>
        <w:rPr>
          <w:sz w:val="24"/>
        </w:rPr>
        <w:t>деятельности;</w:t>
      </w:r>
      <w:r>
        <w:rPr>
          <w:spacing w:val="-5"/>
          <w:sz w:val="24"/>
        </w:rPr>
        <w:t xml:space="preserve"> </w:t>
      </w:r>
      <w:r>
        <w:rPr>
          <w:sz w:val="24"/>
        </w:rPr>
        <w:t>анализировать</w:t>
      </w:r>
      <w:r>
        <w:rPr>
          <w:spacing w:val="-6"/>
          <w:sz w:val="24"/>
        </w:rPr>
        <w:t xml:space="preserve"> </w:t>
      </w:r>
      <w:r>
        <w:rPr>
          <w:sz w:val="24"/>
        </w:rPr>
        <w:t>и</w:t>
      </w:r>
      <w:r>
        <w:rPr>
          <w:spacing w:val="-7"/>
          <w:sz w:val="24"/>
        </w:rPr>
        <w:t xml:space="preserve"> </w:t>
      </w:r>
      <w:r>
        <w:rPr>
          <w:sz w:val="24"/>
        </w:rPr>
        <w:t>оценивать</w:t>
      </w:r>
      <w:r>
        <w:rPr>
          <w:spacing w:val="-4"/>
          <w:sz w:val="24"/>
        </w:rPr>
        <w:t xml:space="preserve"> </w:t>
      </w:r>
      <w:r>
        <w:rPr>
          <w:sz w:val="24"/>
        </w:rPr>
        <w:t>собственную работу: меру собственной самостоятельности, затруднения, дефициты, ошибки и пр.</w:t>
      </w:r>
    </w:p>
    <w:p w:rsidR="008C415D" w:rsidRDefault="00797A38">
      <w:pPr>
        <w:pStyle w:val="5"/>
        <w:spacing w:before="161"/>
        <w:ind w:left="0"/>
      </w:pPr>
      <w:bookmarkStart w:id="97" w:name="МАТЕМАТИКА_И_ИНФОРМАТИКА"/>
      <w:bookmarkEnd w:id="97"/>
      <w:r>
        <w:t>МАТЕМАТИКА</w:t>
      </w:r>
      <w:r>
        <w:rPr>
          <w:spacing w:val="-2"/>
        </w:rPr>
        <w:t xml:space="preserve"> </w:t>
      </w:r>
      <w:r>
        <w:t xml:space="preserve">И </w:t>
      </w:r>
      <w:r>
        <w:rPr>
          <w:spacing w:val="-2"/>
        </w:rPr>
        <w:t>ИНФОРМАТИКА</w:t>
      </w:r>
    </w:p>
    <w:p w:rsidR="008C415D" w:rsidRDefault="00797A38">
      <w:pPr>
        <w:pStyle w:val="6"/>
        <w:spacing w:before="65" w:line="237" w:lineRule="auto"/>
        <w:ind w:left="0" w:right="4079"/>
      </w:pPr>
      <w:r>
        <w:t>Формирование</w:t>
      </w:r>
      <w:r>
        <w:rPr>
          <w:spacing w:val="-10"/>
        </w:rPr>
        <w:t xml:space="preserve"> </w:t>
      </w:r>
      <w:r>
        <w:t>универсальных</w:t>
      </w:r>
      <w:r>
        <w:rPr>
          <w:spacing w:val="-10"/>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8C415D" w:rsidRDefault="00797A38" w:rsidP="00F54688">
      <w:pPr>
        <w:pStyle w:val="a9"/>
        <w:tabs>
          <w:tab w:val="left" w:pos="1135"/>
        </w:tabs>
        <w:spacing w:line="273" w:lineRule="exact"/>
        <w:ind w:left="0"/>
        <w:rPr>
          <w:sz w:val="24"/>
        </w:rPr>
      </w:pPr>
      <w:r>
        <w:rPr>
          <w:spacing w:val="-2"/>
          <w:sz w:val="24"/>
        </w:rPr>
        <w:t>Выявлятькачества,свойства,характеристикиматематическихобъектов.</w:t>
      </w:r>
    </w:p>
    <w:p w:rsidR="008C415D" w:rsidRDefault="00797A38" w:rsidP="00F54688">
      <w:pPr>
        <w:pStyle w:val="a9"/>
        <w:tabs>
          <w:tab w:val="left" w:pos="1135"/>
        </w:tabs>
        <w:ind w:left="0"/>
        <w:rPr>
          <w:sz w:val="24"/>
        </w:rPr>
      </w:pPr>
      <w:r>
        <w:rPr>
          <w:spacing w:val="-2"/>
          <w:sz w:val="24"/>
        </w:rPr>
        <w:t>Различатьсвойстваипризнакиобъектов.</w:t>
      </w:r>
    </w:p>
    <w:p w:rsidR="008C415D" w:rsidRDefault="00797A38" w:rsidP="00F54688">
      <w:pPr>
        <w:pStyle w:val="a9"/>
        <w:tabs>
          <w:tab w:val="left" w:pos="1135"/>
        </w:tabs>
        <w:ind w:left="0" w:right="1204"/>
        <w:rPr>
          <w:sz w:val="24"/>
        </w:rPr>
      </w:pPr>
      <w:r>
        <w:rPr>
          <w:spacing w:val="-2"/>
          <w:sz w:val="24"/>
        </w:rPr>
        <w:t xml:space="preserve">Сравнивать,упорядочивать,классифицироватьчисла,величины,выражения,формулы,графики, </w:t>
      </w:r>
      <w:r>
        <w:rPr>
          <w:sz w:val="24"/>
        </w:rPr>
        <w:t>геометрические фигуры и т. п.</w:t>
      </w:r>
    </w:p>
    <w:p w:rsidR="008C415D" w:rsidRDefault="00797A38" w:rsidP="00F54688">
      <w:pPr>
        <w:pStyle w:val="a9"/>
        <w:tabs>
          <w:tab w:val="left" w:pos="1135"/>
        </w:tabs>
        <w:ind w:left="0"/>
        <w:rPr>
          <w:sz w:val="24"/>
        </w:rPr>
      </w:pPr>
      <w:r>
        <w:rPr>
          <w:spacing w:val="-2"/>
          <w:sz w:val="24"/>
        </w:rPr>
        <w:t>Устанавливатьсвязииотношения,проводитьаналогии,распознаватьзависимостимеждуобъектами.</w:t>
      </w:r>
    </w:p>
    <w:p w:rsidR="008C415D" w:rsidRDefault="00797A38" w:rsidP="00F54688">
      <w:pPr>
        <w:pStyle w:val="a9"/>
        <w:tabs>
          <w:tab w:val="left" w:pos="1135"/>
        </w:tabs>
        <w:ind w:left="0"/>
        <w:rPr>
          <w:sz w:val="24"/>
        </w:rPr>
      </w:pPr>
      <w:r>
        <w:rPr>
          <w:spacing w:val="-2"/>
          <w:sz w:val="24"/>
        </w:rPr>
        <w:t>Анализироватьизмененияинаходитьзакономерности.</w:t>
      </w:r>
    </w:p>
    <w:p w:rsidR="008C415D" w:rsidRDefault="00797A38" w:rsidP="00F54688">
      <w:pPr>
        <w:pStyle w:val="a9"/>
        <w:tabs>
          <w:tab w:val="left" w:pos="1135"/>
        </w:tabs>
        <w:ind w:left="0" w:right="3537"/>
        <w:rPr>
          <w:sz w:val="24"/>
        </w:rPr>
      </w:pPr>
      <w:r>
        <w:rPr>
          <w:spacing w:val="-2"/>
          <w:sz w:val="24"/>
        </w:rPr>
        <w:t xml:space="preserve">Формулироватьииспользоватьопределенияпонятий,теоремы;выводить </w:t>
      </w:r>
      <w:r>
        <w:rPr>
          <w:sz w:val="24"/>
        </w:rPr>
        <w:t>следствия,строить отрицания, формулировать обратные теоремы.</w:t>
      </w:r>
    </w:p>
    <w:p w:rsidR="008C415D" w:rsidRDefault="00797A38" w:rsidP="00F54688">
      <w:pPr>
        <w:pStyle w:val="a9"/>
        <w:tabs>
          <w:tab w:val="left" w:pos="1135"/>
        </w:tabs>
        <w:ind w:left="0"/>
        <w:rPr>
          <w:sz w:val="24"/>
        </w:rPr>
      </w:pPr>
      <w:r>
        <w:rPr>
          <w:spacing w:val="-2"/>
          <w:sz w:val="24"/>
        </w:rPr>
        <w:t>Использоватьлогическиесвязки«и»,«или»,</w:t>
      </w:r>
      <w:r>
        <w:rPr>
          <w:spacing w:val="52"/>
          <w:sz w:val="24"/>
        </w:rPr>
        <w:t xml:space="preserve"> </w:t>
      </w:r>
      <w:r>
        <w:rPr>
          <w:i/>
          <w:spacing w:val="-2"/>
          <w:sz w:val="24"/>
        </w:rPr>
        <w:t>«</w:t>
      </w:r>
      <w:r>
        <w:rPr>
          <w:spacing w:val="-2"/>
          <w:sz w:val="24"/>
        </w:rPr>
        <w:t>если...,то...».</w:t>
      </w:r>
    </w:p>
    <w:p w:rsidR="008C415D" w:rsidRDefault="00797A38" w:rsidP="00F54688">
      <w:pPr>
        <w:pStyle w:val="a9"/>
        <w:tabs>
          <w:tab w:val="left" w:pos="1135"/>
        </w:tabs>
        <w:ind w:left="0"/>
        <w:rPr>
          <w:sz w:val="24"/>
        </w:rPr>
      </w:pPr>
      <w:r>
        <w:rPr>
          <w:spacing w:val="-2"/>
          <w:sz w:val="24"/>
        </w:rPr>
        <w:t>Обобщатьиконкретизировать;строитьзаключенияотобщегокчастномуиотчастногок</w:t>
      </w:r>
      <w:r>
        <w:rPr>
          <w:spacing w:val="26"/>
          <w:sz w:val="24"/>
        </w:rPr>
        <w:t xml:space="preserve">  </w:t>
      </w:r>
      <w:r>
        <w:rPr>
          <w:spacing w:val="-2"/>
          <w:sz w:val="24"/>
        </w:rPr>
        <w:t>общему.</w:t>
      </w:r>
    </w:p>
    <w:p w:rsidR="008C415D" w:rsidRDefault="00797A38" w:rsidP="00F54688">
      <w:pPr>
        <w:pStyle w:val="a9"/>
        <w:tabs>
          <w:tab w:val="left" w:pos="1135"/>
        </w:tabs>
        <w:spacing w:line="242" w:lineRule="auto"/>
        <w:ind w:left="0" w:right="951"/>
        <w:rPr>
          <w:sz w:val="24"/>
        </w:rPr>
      </w:pPr>
      <w:r>
        <w:rPr>
          <w:spacing w:val="-2"/>
          <w:sz w:val="24"/>
        </w:rPr>
        <w:t>Использоватькванторы«все»,«всякий»,«любой»,«некоторый»,«существует»;приводитьпримери контрпример.</w:t>
      </w:r>
    </w:p>
    <w:p w:rsidR="008C415D" w:rsidRDefault="00797A38" w:rsidP="00F54688">
      <w:pPr>
        <w:pStyle w:val="a9"/>
        <w:tabs>
          <w:tab w:val="left" w:pos="1135"/>
        </w:tabs>
        <w:spacing w:line="273" w:lineRule="exact"/>
        <w:ind w:left="0"/>
        <w:rPr>
          <w:sz w:val="24"/>
        </w:rPr>
      </w:pPr>
      <w:r>
        <w:rPr>
          <w:spacing w:val="-2"/>
          <w:sz w:val="24"/>
        </w:rPr>
        <w:t>Различать,распознаватьверныеиневерныеутверждения.</w:t>
      </w:r>
    </w:p>
    <w:p w:rsidR="008C415D" w:rsidRDefault="00797A38" w:rsidP="00F54688">
      <w:pPr>
        <w:pStyle w:val="a9"/>
        <w:tabs>
          <w:tab w:val="left" w:pos="1135"/>
        </w:tabs>
        <w:spacing w:before="1"/>
        <w:ind w:left="0"/>
        <w:rPr>
          <w:sz w:val="24"/>
        </w:rPr>
      </w:pPr>
      <w:r>
        <w:rPr>
          <w:spacing w:val="-2"/>
          <w:sz w:val="24"/>
        </w:rPr>
        <w:t>Выражатьотношения,зависимости,правила,закономерностиспомощьюформул.</w:t>
      </w:r>
    </w:p>
    <w:p w:rsidR="008C415D" w:rsidRDefault="00797A38" w:rsidP="00F54688">
      <w:pPr>
        <w:pStyle w:val="a9"/>
        <w:tabs>
          <w:tab w:val="left" w:pos="1135"/>
        </w:tabs>
        <w:ind w:left="0"/>
        <w:rPr>
          <w:sz w:val="24"/>
        </w:rPr>
      </w:pPr>
      <w:r>
        <w:rPr>
          <w:spacing w:val="-2"/>
          <w:sz w:val="24"/>
        </w:rPr>
        <w:t>Моделироватьотношениямеждуобъектами,использоватьсимвольныеиграфическиемодели.</w:t>
      </w:r>
    </w:p>
    <w:p w:rsidR="008C415D" w:rsidRDefault="00797A38" w:rsidP="00F54688">
      <w:pPr>
        <w:pStyle w:val="a9"/>
        <w:tabs>
          <w:tab w:val="left" w:pos="1135"/>
        </w:tabs>
        <w:spacing w:line="275" w:lineRule="exact"/>
        <w:ind w:left="0"/>
        <w:rPr>
          <w:sz w:val="24"/>
        </w:rPr>
      </w:pPr>
      <w:r>
        <w:rPr>
          <w:spacing w:val="-2"/>
          <w:sz w:val="24"/>
        </w:rPr>
        <w:t>Воспроизводитьистроитьлогическиецепочкиутверждений,прямыеиот</w:t>
      </w:r>
      <w:r>
        <w:rPr>
          <w:spacing w:val="53"/>
          <w:w w:val="150"/>
          <w:sz w:val="24"/>
        </w:rPr>
        <w:t xml:space="preserve"> </w:t>
      </w:r>
      <w:r>
        <w:rPr>
          <w:spacing w:val="-2"/>
          <w:sz w:val="24"/>
        </w:rPr>
        <w:t>противного.</w:t>
      </w:r>
    </w:p>
    <w:p w:rsidR="008C415D" w:rsidRDefault="00797A38" w:rsidP="00F54688">
      <w:pPr>
        <w:pStyle w:val="a9"/>
        <w:tabs>
          <w:tab w:val="left" w:pos="1135"/>
        </w:tabs>
        <w:spacing w:line="275" w:lineRule="exact"/>
        <w:ind w:left="0"/>
        <w:rPr>
          <w:sz w:val="24"/>
        </w:rPr>
      </w:pPr>
      <w:r>
        <w:rPr>
          <w:spacing w:val="-2"/>
          <w:sz w:val="24"/>
        </w:rPr>
        <w:t>Устанавливатьпротиворечияврассуждениях.</w:t>
      </w:r>
    </w:p>
    <w:p w:rsidR="008C415D" w:rsidRDefault="00797A38" w:rsidP="00F54688">
      <w:pPr>
        <w:pStyle w:val="a9"/>
        <w:tabs>
          <w:tab w:val="left" w:pos="1135"/>
        </w:tabs>
        <w:ind w:left="0" w:right="1278"/>
        <w:rPr>
          <w:sz w:val="24"/>
        </w:rPr>
      </w:pPr>
      <w:r>
        <w:rPr>
          <w:spacing w:val="-2"/>
          <w:sz w:val="24"/>
        </w:rPr>
        <w:t xml:space="preserve">Создавать,применятьипреобразовыватьзнакиисимволы,моделиисхемыдлярешенияучебныхи </w:t>
      </w:r>
      <w:r>
        <w:rPr>
          <w:sz w:val="24"/>
        </w:rPr>
        <w:t>познавательных задач.</w:t>
      </w:r>
    </w:p>
    <w:p w:rsidR="008C415D" w:rsidRDefault="00797A38" w:rsidP="00F54688">
      <w:pPr>
        <w:pStyle w:val="a9"/>
        <w:tabs>
          <w:tab w:val="left" w:pos="1135"/>
        </w:tabs>
        <w:ind w:left="0" w:right="1161"/>
        <w:rPr>
          <w:sz w:val="24"/>
        </w:rPr>
      </w:pPr>
      <w:r>
        <w:rPr>
          <w:sz w:val="24"/>
        </w:rPr>
        <w:t>Применять</w:t>
      </w:r>
      <w:r>
        <w:rPr>
          <w:spacing w:val="-3"/>
          <w:sz w:val="24"/>
        </w:rPr>
        <w:t xml:space="preserve"> </w:t>
      </w:r>
      <w:r>
        <w:rPr>
          <w:sz w:val="24"/>
        </w:rPr>
        <w:t>различные</w:t>
      </w:r>
      <w:r>
        <w:rPr>
          <w:spacing w:val="-6"/>
          <w:sz w:val="24"/>
        </w:rPr>
        <w:t xml:space="preserve"> </w:t>
      </w:r>
      <w:r>
        <w:rPr>
          <w:sz w:val="24"/>
        </w:rPr>
        <w:t>методы,</w:t>
      </w:r>
      <w:r>
        <w:rPr>
          <w:spacing w:val="-2"/>
          <w:sz w:val="24"/>
        </w:rPr>
        <w:t xml:space="preserve"> </w:t>
      </w:r>
      <w:r>
        <w:rPr>
          <w:sz w:val="24"/>
        </w:rPr>
        <w:t>инструменты</w:t>
      </w:r>
      <w:r>
        <w:rPr>
          <w:spacing w:val="-4"/>
          <w:sz w:val="24"/>
        </w:rPr>
        <w:t xml:space="preserve"> </w:t>
      </w:r>
      <w:r>
        <w:rPr>
          <w:sz w:val="24"/>
        </w:rPr>
        <w:t>и</w:t>
      </w:r>
      <w:r>
        <w:rPr>
          <w:spacing w:val="-3"/>
          <w:sz w:val="24"/>
        </w:rPr>
        <w:t xml:space="preserve"> </w:t>
      </w:r>
      <w:r>
        <w:rPr>
          <w:sz w:val="24"/>
        </w:rPr>
        <w:t>запросы</w:t>
      </w:r>
      <w:r>
        <w:rPr>
          <w:spacing w:val="-4"/>
          <w:sz w:val="24"/>
        </w:rPr>
        <w:t xml:space="preserve"> </w:t>
      </w:r>
      <w:r>
        <w:rPr>
          <w:sz w:val="24"/>
        </w:rPr>
        <w:t>при</w:t>
      </w:r>
      <w:r>
        <w:rPr>
          <w:spacing w:val="-4"/>
          <w:sz w:val="24"/>
        </w:rPr>
        <w:t xml:space="preserve"> </w:t>
      </w:r>
      <w:r>
        <w:rPr>
          <w:sz w:val="24"/>
        </w:rPr>
        <w:t>поиске</w:t>
      </w:r>
      <w:r>
        <w:rPr>
          <w:spacing w:val="-5"/>
          <w:sz w:val="24"/>
        </w:rPr>
        <w:t xml:space="preserve"> </w:t>
      </w:r>
      <w:r>
        <w:rPr>
          <w:sz w:val="24"/>
        </w:rPr>
        <w:t>и</w:t>
      </w:r>
      <w:r>
        <w:rPr>
          <w:spacing w:val="-6"/>
          <w:sz w:val="24"/>
        </w:rPr>
        <w:t xml:space="preserve"> </w:t>
      </w:r>
      <w:r>
        <w:rPr>
          <w:sz w:val="24"/>
        </w:rPr>
        <w:t>отборе</w:t>
      </w:r>
      <w:r>
        <w:rPr>
          <w:spacing w:val="-5"/>
          <w:sz w:val="24"/>
        </w:rPr>
        <w:t xml:space="preserve"> </w:t>
      </w:r>
      <w:r>
        <w:rPr>
          <w:sz w:val="24"/>
        </w:rPr>
        <w:t>информации</w:t>
      </w:r>
      <w:r>
        <w:rPr>
          <w:spacing w:val="-4"/>
          <w:sz w:val="24"/>
        </w:rPr>
        <w:t xml:space="preserve"> </w:t>
      </w:r>
      <w:r>
        <w:rPr>
          <w:sz w:val="24"/>
        </w:rPr>
        <w:t>или данных из источников с учетом предложенной учебной задачи и заданных критериев.</w:t>
      </w:r>
    </w:p>
    <w:p w:rsidR="008C415D" w:rsidRDefault="00797A38">
      <w:pPr>
        <w:pStyle w:val="6"/>
        <w:ind w:left="0"/>
      </w:pPr>
      <w:r>
        <w:t>Формирование</w:t>
      </w:r>
      <w:r>
        <w:rPr>
          <w:spacing w:val="-6"/>
        </w:rPr>
        <w:t xml:space="preserve"> </w:t>
      </w:r>
      <w:r>
        <w:t>базовых</w:t>
      </w:r>
      <w:r>
        <w:rPr>
          <w:spacing w:val="-5"/>
        </w:rPr>
        <w:t xml:space="preserve"> </w:t>
      </w:r>
      <w:r>
        <w:t>исследовательских</w:t>
      </w:r>
      <w:r>
        <w:rPr>
          <w:spacing w:val="-2"/>
        </w:rPr>
        <w:t xml:space="preserve"> действий</w:t>
      </w:r>
    </w:p>
    <w:p w:rsidR="008C415D" w:rsidRDefault="00797A38" w:rsidP="00F54688">
      <w:pPr>
        <w:pStyle w:val="a9"/>
        <w:tabs>
          <w:tab w:val="left" w:pos="1132"/>
        </w:tabs>
        <w:ind w:left="0" w:right="591"/>
        <w:rPr>
          <w:sz w:val="24"/>
        </w:rPr>
      </w:pPr>
      <w:r>
        <w:rPr>
          <w:spacing w:val="-2"/>
          <w:sz w:val="24"/>
        </w:rPr>
        <w:t xml:space="preserve">Формулироватьвопросыисследовательскогохарактераосвойствахматематическихобъектов,влиянии </w:t>
      </w:r>
      <w:r>
        <w:rPr>
          <w:sz w:val="24"/>
        </w:rPr>
        <w:t>на свойства отдельных элементов и параметров; выдвигать гипотезы, разбирать различные варианты; использовать пример, аналогию и обобщение.</w:t>
      </w:r>
    </w:p>
    <w:p w:rsidR="008C415D" w:rsidRDefault="00797A38" w:rsidP="00F54688">
      <w:pPr>
        <w:pStyle w:val="a9"/>
        <w:tabs>
          <w:tab w:val="left" w:pos="1132"/>
        </w:tabs>
        <w:ind w:left="0"/>
        <w:rPr>
          <w:sz w:val="24"/>
        </w:rPr>
      </w:pPr>
      <w:r>
        <w:rPr>
          <w:spacing w:val="-2"/>
          <w:sz w:val="24"/>
        </w:rPr>
        <w:t>Доказывать,обосновывать,аргументироватьсвоисуждения,выводы,закономерностиирезультаты.</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5"/>
        <w:ind w:left="0" w:right="529"/>
        <w:rPr>
          <w:sz w:val="24"/>
        </w:rPr>
      </w:pPr>
      <w:r>
        <w:rPr>
          <w:sz w:val="24"/>
        </w:rPr>
        <w:lastRenderedPageBreak/>
        <w:t>Дописывать</w:t>
      </w:r>
      <w:r>
        <w:rPr>
          <w:spacing w:val="-5"/>
          <w:sz w:val="24"/>
        </w:rPr>
        <w:t xml:space="preserve"> </w:t>
      </w:r>
      <w:r>
        <w:rPr>
          <w:sz w:val="24"/>
        </w:rPr>
        <w:t>выводы,</w:t>
      </w:r>
      <w:r>
        <w:rPr>
          <w:spacing w:val="-6"/>
          <w:sz w:val="24"/>
        </w:rPr>
        <w:t xml:space="preserve"> </w:t>
      </w:r>
      <w:r>
        <w:rPr>
          <w:sz w:val="24"/>
        </w:rPr>
        <w:t>результаты</w:t>
      </w:r>
      <w:r>
        <w:rPr>
          <w:spacing w:val="-6"/>
          <w:sz w:val="24"/>
        </w:rPr>
        <w:t xml:space="preserve"> </w:t>
      </w:r>
      <w:r>
        <w:rPr>
          <w:sz w:val="24"/>
        </w:rPr>
        <w:t>опытов,</w:t>
      </w:r>
      <w:r>
        <w:rPr>
          <w:spacing w:val="-6"/>
          <w:sz w:val="24"/>
        </w:rPr>
        <w:t xml:space="preserve"> </w:t>
      </w:r>
      <w:r>
        <w:rPr>
          <w:sz w:val="24"/>
        </w:rPr>
        <w:t>экспериментов,</w:t>
      </w:r>
      <w:r>
        <w:rPr>
          <w:spacing w:val="-6"/>
          <w:sz w:val="24"/>
        </w:rPr>
        <w:t xml:space="preserve"> </w:t>
      </w:r>
      <w:r>
        <w:rPr>
          <w:sz w:val="24"/>
        </w:rPr>
        <w:t>исследований,</w:t>
      </w:r>
      <w:r>
        <w:rPr>
          <w:spacing w:val="-6"/>
          <w:sz w:val="24"/>
        </w:rPr>
        <w:t xml:space="preserve"> </w:t>
      </w:r>
      <w:r>
        <w:rPr>
          <w:sz w:val="24"/>
        </w:rPr>
        <w:t>используя</w:t>
      </w:r>
      <w:r>
        <w:rPr>
          <w:spacing w:val="-6"/>
          <w:sz w:val="24"/>
        </w:rPr>
        <w:t xml:space="preserve"> </w:t>
      </w:r>
      <w:r>
        <w:rPr>
          <w:sz w:val="24"/>
        </w:rPr>
        <w:t>математический язык и символику.</w:t>
      </w:r>
    </w:p>
    <w:p w:rsidR="008C415D" w:rsidRDefault="00797A38" w:rsidP="00F54688">
      <w:pPr>
        <w:pStyle w:val="a9"/>
        <w:tabs>
          <w:tab w:val="left" w:pos="1132"/>
        </w:tabs>
        <w:ind w:left="0" w:right="357"/>
        <w:rPr>
          <w:sz w:val="24"/>
        </w:rPr>
      </w:pPr>
      <w:r>
        <w:rPr>
          <w:sz w:val="24"/>
        </w:rPr>
        <w:t>Оценивать</w:t>
      </w:r>
      <w:r>
        <w:rPr>
          <w:spacing w:val="-4"/>
          <w:sz w:val="24"/>
        </w:rPr>
        <w:t xml:space="preserve"> </w:t>
      </w:r>
      <w:r>
        <w:rPr>
          <w:sz w:val="24"/>
        </w:rPr>
        <w:t>надежность</w:t>
      </w:r>
      <w:r>
        <w:rPr>
          <w:spacing w:val="-6"/>
          <w:sz w:val="24"/>
        </w:rPr>
        <w:t xml:space="preserve"> </w:t>
      </w:r>
      <w:r>
        <w:rPr>
          <w:sz w:val="24"/>
        </w:rPr>
        <w:t>информации</w:t>
      </w:r>
      <w:r>
        <w:rPr>
          <w:spacing w:val="-5"/>
          <w:sz w:val="24"/>
        </w:rPr>
        <w:t xml:space="preserve"> </w:t>
      </w:r>
      <w:r>
        <w:rPr>
          <w:sz w:val="24"/>
        </w:rPr>
        <w:t>по</w:t>
      </w:r>
      <w:r>
        <w:rPr>
          <w:spacing w:val="-7"/>
          <w:sz w:val="24"/>
        </w:rPr>
        <w:t xml:space="preserve"> </w:t>
      </w:r>
      <w:r>
        <w:rPr>
          <w:sz w:val="24"/>
        </w:rPr>
        <w:t>критериям,</w:t>
      </w:r>
      <w:r>
        <w:rPr>
          <w:spacing w:val="-5"/>
          <w:sz w:val="24"/>
        </w:rPr>
        <w:t xml:space="preserve"> </w:t>
      </w:r>
      <w:r>
        <w:rPr>
          <w:sz w:val="24"/>
        </w:rPr>
        <w:t>предложенным</w:t>
      </w:r>
      <w:r>
        <w:rPr>
          <w:spacing w:val="-4"/>
          <w:sz w:val="24"/>
        </w:rPr>
        <w:t xml:space="preserve"> </w:t>
      </w:r>
      <w:r>
        <w:rPr>
          <w:sz w:val="24"/>
        </w:rPr>
        <w:t>учителем</w:t>
      </w:r>
      <w:r>
        <w:rPr>
          <w:spacing w:val="-6"/>
          <w:sz w:val="24"/>
        </w:rPr>
        <w:t xml:space="preserve"> </w:t>
      </w:r>
      <w:r>
        <w:rPr>
          <w:sz w:val="24"/>
        </w:rPr>
        <w:t>или</w:t>
      </w:r>
      <w:r>
        <w:rPr>
          <w:spacing w:val="-4"/>
          <w:sz w:val="24"/>
        </w:rPr>
        <w:t xml:space="preserve"> </w:t>
      </w:r>
      <w:r>
        <w:rPr>
          <w:sz w:val="24"/>
        </w:rPr>
        <w:t xml:space="preserve">сформулированным </w:t>
      </w:r>
      <w:r>
        <w:rPr>
          <w:spacing w:val="-2"/>
          <w:sz w:val="24"/>
        </w:rPr>
        <w:t>самостоятельно.</w:t>
      </w:r>
    </w:p>
    <w:p w:rsidR="008C415D" w:rsidRDefault="00797A38">
      <w:pPr>
        <w:pStyle w:val="6"/>
        <w:ind w:left="0"/>
      </w:pPr>
      <w:r>
        <w:t>Работа</w:t>
      </w:r>
      <w:r>
        <w:rPr>
          <w:spacing w:val="1"/>
        </w:rPr>
        <w:t xml:space="preserve"> </w:t>
      </w:r>
      <w:r>
        <w:t xml:space="preserve">с </w:t>
      </w:r>
      <w:r>
        <w:rPr>
          <w:spacing w:val="-2"/>
        </w:rPr>
        <w:t>информацией</w:t>
      </w:r>
    </w:p>
    <w:p w:rsidR="008C415D" w:rsidRDefault="00797A38" w:rsidP="00F54688">
      <w:pPr>
        <w:pStyle w:val="a9"/>
        <w:tabs>
          <w:tab w:val="left" w:pos="1135"/>
        </w:tabs>
        <w:ind w:left="0" w:right="1117"/>
        <w:rPr>
          <w:sz w:val="24"/>
        </w:rPr>
      </w:pPr>
      <w:r>
        <w:rPr>
          <w:spacing w:val="-2"/>
          <w:sz w:val="24"/>
        </w:rPr>
        <w:t xml:space="preserve">Использоватьтаблицыисхемыдляструктурированногопредставленияинформации,графические </w:t>
      </w:r>
      <w:r>
        <w:rPr>
          <w:sz w:val="24"/>
        </w:rPr>
        <w:t>способы представления данных.</w:t>
      </w:r>
    </w:p>
    <w:p w:rsidR="008C415D" w:rsidRDefault="00797A38" w:rsidP="00F54688">
      <w:pPr>
        <w:pStyle w:val="a9"/>
        <w:tabs>
          <w:tab w:val="left" w:pos="1135"/>
        </w:tabs>
        <w:ind w:left="0"/>
        <w:rPr>
          <w:sz w:val="24"/>
        </w:rPr>
      </w:pPr>
      <w:r>
        <w:rPr>
          <w:spacing w:val="-2"/>
          <w:sz w:val="24"/>
        </w:rPr>
        <w:t>Переводитьвербальнуюинформациювграфическуюформуинаоборот.</w:t>
      </w:r>
    </w:p>
    <w:p w:rsidR="008C415D" w:rsidRDefault="00797A38" w:rsidP="00F54688">
      <w:pPr>
        <w:pStyle w:val="a9"/>
        <w:tabs>
          <w:tab w:val="left" w:pos="1135"/>
        </w:tabs>
        <w:ind w:left="0" w:right="1222"/>
        <w:rPr>
          <w:sz w:val="24"/>
        </w:rPr>
      </w:pPr>
      <w:r>
        <w:rPr>
          <w:sz w:val="24"/>
        </w:rPr>
        <w:t>Выявлять</w:t>
      </w:r>
      <w:r>
        <w:rPr>
          <w:spacing w:val="-5"/>
          <w:sz w:val="24"/>
        </w:rPr>
        <w:t xml:space="preserve"> </w:t>
      </w:r>
      <w:r>
        <w:rPr>
          <w:sz w:val="24"/>
        </w:rPr>
        <w:t>недостаточность</w:t>
      </w:r>
      <w:r>
        <w:rPr>
          <w:spacing w:val="-4"/>
          <w:sz w:val="24"/>
        </w:rPr>
        <w:t xml:space="preserve"> </w:t>
      </w:r>
      <w:r>
        <w:rPr>
          <w:sz w:val="24"/>
        </w:rPr>
        <w:t>и</w:t>
      </w:r>
      <w:r>
        <w:rPr>
          <w:spacing w:val="-5"/>
          <w:sz w:val="24"/>
        </w:rPr>
        <w:t xml:space="preserve"> </w:t>
      </w:r>
      <w:r>
        <w:rPr>
          <w:sz w:val="24"/>
        </w:rPr>
        <w:t>избыточность</w:t>
      </w:r>
      <w:r>
        <w:rPr>
          <w:spacing w:val="-6"/>
          <w:sz w:val="24"/>
        </w:rPr>
        <w:t xml:space="preserve"> </w:t>
      </w:r>
      <w:r>
        <w:rPr>
          <w:sz w:val="24"/>
        </w:rPr>
        <w:t>информации,</w:t>
      </w:r>
      <w:r>
        <w:rPr>
          <w:spacing w:val="-5"/>
          <w:sz w:val="24"/>
        </w:rPr>
        <w:t xml:space="preserve"> </w:t>
      </w:r>
      <w:r>
        <w:rPr>
          <w:sz w:val="24"/>
        </w:rPr>
        <w:t>данных,</w:t>
      </w:r>
      <w:r>
        <w:rPr>
          <w:spacing w:val="-8"/>
          <w:sz w:val="24"/>
        </w:rPr>
        <w:t xml:space="preserve"> </w:t>
      </w:r>
      <w:r>
        <w:rPr>
          <w:sz w:val="24"/>
        </w:rPr>
        <w:t>необходимых</w:t>
      </w:r>
      <w:r>
        <w:rPr>
          <w:spacing w:val="-4"/>
          <w:sz w:val="24"/>
        </w:rPr>
        <w:t xml:space="preserve"> </w:t>
      </w:r>
      <w:r>
        <w:rPr>
          <w:sz w:val="24"/>
        </w:rPr>
        <w:t>для</w:t>
      </w:r>
      <w:r>
        <w:rPr>
          <w:spacing w:val="-5"/>
          <w:sz w:val="24"/>
        </w:rPr>
        <w:t xml:space="preserve"> </w:t>
      </w:r>
      <w:r>
        <w:rPr>
          <w:sz w:val="24"/>
        </w:rPr>
        <w:t>решения учебной или практической задачи.</w:t>
      </w:r>
    </w:p>
    <w:p w:rsidR="008C415D" w:rsidRDefault="00797A38" w:rsidP="00F54688">
      <w:pPr>
        <w:pStyle w:val="a9"/>
        <w:tabs>
          <w:tab w:val="left" w:pos="1135"/>
        </w:tabs>
        <w:ind w:left="0" w:right="1023"/>
        <w:rPr>
          <w:sz w:val="24"/>
        </w:rPr>
      </w:pPr>
      <w:r>
        <w:rPr>
          <w:spacing w:val="-2"/>
          <w:sz w:val="24"/>
        </w:rPr>
        <w:t>Распознаватьневернуюинформацию,данные,утверждения;устанавливатьпротиворечиявфактах, данных.</w:t>
      </w:r>
    </w:p>
    <w:p w:rsidR="008C415D" w:rsidRDefault="00797A38" w:rsidP="00F54688">
      <w:pPr>
        <w:pStyle w:val="a9"/>
        <w:tabs>
          <w:tab w:val="left" w:pos="1135"/>
        </w:tabs>
        <w:ind w:left="0"/>
        <w:rPr>
          <w:sz w:val="24"/>
        </w:rPr>
      </w:pPr>
      <w:r>
        <w:rPr>
          <w:spacing w:val="-2"/>
          <w:sz w:val="24"/>
        </w:rPr>
        <w:t>Находитьошибкивневерныхутвержденияхиисправлятьих.</w:t>
      </w:r>
    </w:p>
    <w:p w:rsidR="008C415D" w:rsidRDefault="00797A38" w:rsidP="00F54688">
      <w:pPr>
        <w:pStyle w:val="a9"/>
        <w:tabs>
          <w:tab w:val="left" w:pos="1135"/>
        </w:tabs>
        <w:ind w:left="0" w:right="355"/>
        <w:rPr>
          <w:sz w:val="24"/>
        </w:rPr>
      </w:pPr>
      <w:r>
        <w:rPr>
          <w:sz w:val="24"/>
        </w:rPr>
        <w:t>Оценивать</w:t>
      </w:r>
      <w:r>
        <w:rPr>
          <w:spacing w:val="-4"/>
          <w:sz w:val="24"/>
        </w:rPr>
        <w:t xml:space="preserve"> </w:t>
      </w:r>
      <w:r>
        <w:rPr>
          <w:sz w:val="24"/>
        </w:rPr>
        <w:t>надежность</w:t>
      </w:r>
      <w:r>
        <w:rPr>
          <w:spacing w:val="-6"/>
          <w:sz w:val="24"/>
        </w:rPr>
        <w:t xml:space="preserve"> </w:t>
      </w:r>
      <w:r>
        <w:rPr>
          <w:sz w:val="24"/>
        </w:rPr>
        <w:t>информации</w:t>
      </w:r>
      <w:r>
        <w:rPr>
          <w:spacing w:val="-5"/>
          <w:sz w:val="24"/>
        </w:rPr>
        <w:t xml:space="preserve"> </w:t>
      </w:r>
      <w:r>
        <w:rPr>
          <w:sz w:val="24"/>
        </w:rPr>
        <w:t>по</w:t>
      </w:r>
      <w:r>
        <w:rPr>
          <w:spacing w:val="-8"/>
          <w:sz w:val="24"/>
        </w:rPr>
        <w:t xml:space="preserve"> </w:t>
      </w:r>
      <w:r>
        <w:rPr>
          <w:sz w:val="24"/>
        </w:rPr>
        <w:t>критериям,</w:t>
      </w:r>
      <w:r>
        <w:rPr>
          <w:spacing w:val="-5"/>
          <w:sz w:val="24"/>
        </w:rPr>
        <w:t xml:space="preserve"> </w:t>
      </w:r>
      <w:r>
        <w:rPr>
          <w:sz w:val="24"/>
        </w:rPr>
        <w:t>предложенным</w:t>
      </w:r>
      <w:r>
        <w:rPr>
          <w:spacing w:val="-4"/>
          <w:sz w:val="24"/>
        </w:rPr>
        <w:t xml:space="preserve"> </w:t>
      </w:r>
      <w:r>
        <w:rPr>
          <w:sz w:val="24"/>
        </w:rPr>
        <w:t>учителем</w:t>
      </w:r>
      <w:r>
        <w:rPr>
          <w:spacing w:val="-6"/>
          <w:sz w:val="24"/>
        </w:rPr>
        <w:t xml:space="preserve"> </w:t>
      </w:r>
      <w:r>
        <w:rPr>
          <w:sz w:val="24"/>
        </w:rPr>
        <w:t>или</w:t>
      </w:r>
      <w:r>
        <w:rPr>
          <w:spacing w:val="-4"/>
          <w:sz w:val="24"/>
        </w:rPr>
        <w:t xml:space="preserve"> </w:t>
      </w:r>
      <w:r>
        <w:rPr>
          <w:sz w:val="24"/>
        </w:rPr>
        <w:t xml:space="preserve">сформулированным </w:t>
      </w:r>
      <w:r>
        <w:rPr>
          <w:spacing w:val="-2"/>
          <w:sz w:val="24"/>
        </w:rPr>
        <w:t>самостоятельно.</w:t>
      </w:r>
    </w:p>
    <w:p w:rsidR="008C415D" w:rsidRDefault="00797A38">
      <w:pPr>
        <w:pStyle w:val="6"/>
        <w:spacing w:before="3"/>
        <w:ind w:left="0"/>
      </w:pPr>
      <w:r>
        <w:t>Формирование</w:t>
      </w:r>
      <w:r>
        <w:rPr>
          <w:spacing w:val="-10"/>
        </w:rPr>
        <w:t xml:space="preserve"> </w:t>
      </w:r>
      <w:r>
        <w:t>универсальных</w:t>
      </w:r>
      <w:r>
        <w:rPr>
          <w:spacing w:val="-6"/>
        </w:rPr>
        <w:t xml:space="preserve"> </w:t>
      </w:r>
      <w:r>
        <w:t>учебных</w:t>
      </w:r>
      <w:r>
        <w:rPr>
          <w:spacing w:val="-6"/>
        </w:rPr>
        <w:t xml:space="preserve"> </w:t>
      </w:r>
      <w:r>
        <w:t>коммуникативных</w:t>
      </w:r>
      <w:r>
        <w:rPr>
          <w:spacing w:val="-2"/>
        </w:rPr>
        <w:t xml:space="preserve"> действий</w:t>
      </w:r>
    </w:p>
    <w:p w:rsidR="008C415D" w:rsidRDefault="00797A38" w:rsidP="00F54688">
      <w:pPr>
        <w:pStyle w:val="a9"/>
        <w:tabs>
          <w:tab w:val="left" w:pos="1135"/>
        </w:tabs>
        <w:ind w:left="0" w:right="1501"/>
        <w:rPr>
          <w:sz w:val="24"/>
        </w:rPr>
      </w:pPr>
      <w:r>
        <w:rPr>
          <w:sz w:val="24"/>
        </w:rPr>
        <w:t>Выстраивать</w:t>
      </w:r>
      <w:r>
        <w:rPr>
          <w:spacing w:val="-3"/>
          <w:sz w:val="24"/>
        </w:rPr>
        <w:t xml:space="preserve"> </w:t>
      </w:r>
      <w:r>
        <w:rPr>
          <w:sz w:val="24"/>
        </w:rPr>
        <w:t>и</w:t>
      </w:r>
      <w:r>
        <w:rPr>
          <w:spacing w:val="-4"/>
          <w:sz w:val="24"/>
        </w:rPr>
        <w:t xml:space="preserve"> </w:t>
      </w:r>
      <w:r>
        <w:rPr>
          <w:sz w:val="24"/>
        </w:rPr>
        <w:t>представлять</w:t>
      </w:r>
      <w:r>
        <w:rPr>
          <w:spacing w:val="-4"/>
          <w:sz w:val="24"/>
        </w:rPr>
        <w:t xml:space="preserve"> </w:t>
      </w:r>
      <w:r>
        <w:rPr>
          <w:sz w:val="24"/>
        </w:rPr>
        <w:t>в</w:t>
      </w:r>
      <w:r>
        <w:rPr>
          <w:spacing w:val="-5"/>
          <w:sz w:val="24"/>
        </w:rPr>
        <w:t xml:space="preserve"> </w:t>
      </w:r>
      <w:r>
        <w:rPr>
          <w:sz w:val="24"/>
        </w:rPr>
        <w:t>письменной</w:t>
      </w:r>
      <w:r>
        <w:rPr>
          <w:spacing w:val="-4"/>
          <w:sz w:val="24"/>
        </w:rPr>
        <w:t xml:space="preserve"> </w:t>
      </w:r>
      <w:r>
        <w:rPr>
          <w:sz w:val="24"/>
        </w:rPr>
        <w:t>форме</w:t>
      </w:r>
      <w:r>
        <w:rPr>
          <w:spacing w:val="-5"/>
          <w:sz w:val="24"/>
        </w:rPr>
        <w:t xml:space="preserve"> </w:t>
      </w:r>
      <w:r>
        <w:rPr>
          <w:sz w:val="24"/>
        </w:rPr>
        <w:t>логику</w:t>
      </w:r>
      <w:r>
        <w:rPr>
          <w:spacing w:val="-9"/>
          <w:sz w:val="24"/>
        </w:rPr>
        <w:t xml:space="preserve"> </w:t>
      </w:r>
      <w:r>
        <w:rPr>
          <w:sz w:val="24"/>
        </w:rPr>
        <w:t>решения</w:t>
      </w:r>
      <w:r>
        <w:rPr>
          <w:spacing w:val="-4"/>
          <w:sz w:val="24"/>
        </w:rPr>
        <w:t xml:space="preserve"> </w:t>
      </w:r>
      <w:r>
        <w:rPr>
          <w:sz w:val="24"/>
        </w:rPr>
        <w:t>задачи,</w:t>
      </w:r>
      <w:r>
        <w:rPr>
          <w:spacing w:val="-4"/>
          <w:sz w:val="24"/>
        </w:rPr>
        <w:t xml:space="preserve"> </w:t>
      </w:r>
      <w:r>
        <w:rPr>
          <w:sz w:val="24"/>
        </w:rPr>
        <w:t>доказательства, исследования, подкрепляя пояснениями, обоснованиями в текстовом и графическом виде.</w:t>
      </w:r>
    </w:p>
    <w:p w:rsidR="008C415D" w:rsidRDefault="00797A38" w:rsidP="00F54688">
      <w:pPr>
        <w:pStyle w:val="a9"/>
        <w:tabs>
          <w:tab w:val="left" w:pos="1135"/>
        </w:tabs>
        <w:ind w:left="0" w:right="619"/>
        <w:rPr>
          <w:sz w:val="24"/>
        </w:rPr>
      </w:pPr>
      <w:r>
        <w:rPr>
          <w:sz w:val="24"/>
        </w:rPr>
        <w:t>Владеть базовыми нормами информационной этики и права, основами информационной безопасности,</w:t>
      </w:r>
      <w:r>
        <w:rPr>
          <w:spacing w:val="-4"/>
          <w:sz w:val="24"/>
        </w:rPr>
        <w:t xml:space="preserve"> </w:t>
      </w:r>
      <w:r>
        <w:rPr>
          <w:sz w:val="24"/>
        </w:rPr>
        <w:t>определяющими</w:t>
      </w:r>
      <w:r>
        <w:rPr>
          <w:spacing w:val="-4"/>
          <w:sz w:val="24"/>
        </w:rPr>
        <w:t xml:space="preserve"> </w:t>
      </w:r>
      <w:r>
        <w:rPr>
          <w:sz w:val="24"/>
        </w:rPr>
        <w:t>правила</w:t>
      </w:r>
      <w:r>
        <w:rPr>
          <w:spacing w:val="-5"/>
          <w:sz w:val="24"/>
        </w:rPr>
        <w:t xml:space="preserve"> </w:t>
      </w:r>
      <w:r>
        <w:rPr>
          <w:sz w:val="24"/>
        </w:rPr>
        <w:t>общественного</w:t>
      </w:r>
      <w:r>
        <w:rPr>
          <w:spacing w:val="-4"/>
          <w:sz w:val="24"/>
        </w:rPr>
        <w:t xml:space="preserve"> </w:t>
      </w:r>
      <w:r>
        <w:rPr>
          <w:sz w:val="24"/>
        </w:rPr>
        <w:t>поведения,</w:t>
      </w:r>
      <w:r>
        <w:rPr>
          <w:spacing w:val="-4"/>
          <w:sz w:val="24"/>
        </w:rPr>
        <w:t xml:space="preserve"> </w:t>
      </w:r>
      <w:r>
        <w:rPr>
          <w:sz w:val="24"/>
        </w:rPr>
        <w:t>формы</w:t>
      </w:r>
      <w:r>
        <w:rPr>
          <w:spacing w:val="-4"/>
          <w:sz w:val="24"/>
        </w:rPr>
        <w:t xml:space="preserve"> </w:t>
      </w:r>
      <w:r>
        <w:rPr>
          <w:sz w:val="24"/>
        </w:rPr>
        <w:t>социальной</w:t>
      </w:r>
      <w:r>
        <w:rPr>
          <w:spacing w:val="-4"/>
          <w:sz w:val="24"/>
        </w:rPr>
        <w:t xml:space="preserve"> </w:t>
      </w:r>
      <w:r>
        <w:rPr>
          <w:sz w:val="24"/>
        </w:rPr>
        <w:t>жизни</w:t>
      </w:r>
      <w:r>
        <w:rPr>
          <w:spacing w:val="-6"/>
          <w:sz w:val="24"/>
        </w:rPr>
        <w:t xml:space="preserve"> </w:t>
      </w:r>
      <w:r>
        <w:rPr>
          <w:sz w:val="24"/>
        </w:rPr>
        <w:t>в</w:t>
      </w:r>
      <w:r>
        <w:rPr>
          <w:spacing w:val="-5"/>
          <w:sz w:val="24"/>
        </w:rPr>
        <w:t xml:space="preserve"> </w:t>
      </w:r>
      <w:r>
        <w:rPr>
          <w:sz w:val="24"/>
        </w:rPr>
        <w:t>группах</w:t>
      </w:r>
      <w:r>
        <w:rPr>
          <w:spacing w:val="-2"/>
          <w:sz w:val="24"/>
        </w:rPr>
        <w:t xml:space="preserve"> </w:t>
      </w:r>
      <w:r>
        <w:rPr>
          <w:sz w:val="24"/>
        </w:rPr>
        <w:t>и сообществах, существующих в виртуальном пространстве.</w:t>
      </w:r>
    </w:p>
    <w:p w:rsidR="008C415D" w:rsidRDefault="00797A38" w:rsidP="00F54688">
      <w:pPr>
        <w:pStyle w:val="a9"/>
        <w:tabs>
          <w:tab w:val="left" w:pos="1135"/>
        </w:tabs>
        <w:ind w:left="0" w:right="1266"/>
        <w:rPr>
          <w:sz w:val="24"/>
        </w:rPr>
      </w:pPr>
      <w:r>
        <w:rPr>
          <w:sz w:val="24"/>
        </w:rPr>
        <w:t>Понимать</w:t>
      </w:r>
      <w:r>
        <w:rPr>
          <w:spacing w:val="-3"/>
          <w:sz w:val="24"/>
        </w:rPr>
        <w:t xml:space="preserve"> </w:t>
      </w:r>
      <w:r>
        <w:rPr>
          <w:sz w:val="24"/>
        </w:rPr>
        <w:t>и</w:t>
      </w:r>
      <w:r>
        <w:rPr>
          <w:spacing w:val="-5"/>
          <w:sz w:val="24"/>
        </w:rPr>
        <w:t xml:space="preserve"> </w:t>
      </w:r>
      <w:r>
        <w:rPr>
          <w:sz w:val="24"/>
        </w:rPr>
        <w:t>использовать</w:t>
      </w:r>
      <w:r>
        <w:rPr>
          <w:spacing w:val="-3"/>
          <w:sz w:val="24"/>
        </w:rPr>
        <w:t xml:space="preserve"> </w:t>
      </w:r>
      <w:r>
        <w:rPr>
          <w:sz w:val="24"/>
        </w:rPr>
        <w:t>преимущества</w:t>
      </w:r>
      <w:r>
        <w:rPr>
          <w:spacing w:val="-4"/>
          <w:sz w:val="24"/>
        </w:rPr>
        <w:t xml:space="preserve"> </w:t>
      </w:r>
      <w:r>
        <w:rPr>
          <w:sz w:val="24"/>
        </w:rPr>
        <w:t>командной</w:t>
      </w:r>
      <w:r>
        <w:rPr>
          <w:spacing w:val="-5"/>
          <w:sz w:val="24"/>
        </w:rPr>
        <w:t xml:space="preserve"> </w:t>
      </w:r>
      <w:r>
        <w:rPr>
          <w:sz w:val="24"/>
        </w:rPr>
        <w:t>и</w:t>
      </w:r>
      <w:r>
        <w:rPr>
          <w:spacing w:val="-3"/>
          <w:sz w:val="24"/>
        </w:rPr>
        <w:t xml:space="preserve"> </w:t>
      </w:r>
      <w:r>
        <w:rPr>
          <w:sz w:val="24"/>
        </w:rPr>
        <w:t>индивидуальной</w:t>
      </w:r>
      <w:r>
        <w:rPr>
          <w:spacing w:val="-5"/>
          <w:sz w:val="24"/>
        </w:rPr>
        <w:t xml:space="preserve"> </w:t>
      </w:r>
      <w:r>
        <w:rPr>
          <w:sz w:val="24"/>
        </w:rPr>
        <w:t>работы</w:t>
      </w:r>
      <w:r>
        <w:rPr>
          <w:spacing w:val="-3"/>
          <w:sz w:val="24"/>
        </w:rPr>
        <w:t xml:space="preserve"> </w:t>
      </w:r>
      <w:r>
        <w:rPr>
          <w:sz w:val="24"/>
        </w:rPr>
        <w:t>при</w:t>
      </w:r>
      <w:r>
        <w:rPr>
          <w:spacing w:val="-3"/>
          <w:sz w:val="24"/>
        </w:rPr>
        <w:t xml:space="preserve"> </w:t>
      </w:r>
      <w:r>
        <w:rPr>
          <w:sz w:val="24"/>
        </w:rPr>
        <w:t>решении конкретной проблемы, в том числе при создании информационного продукта.</w:t>
      </w:r>
    </w:p>
    <w:p w:rsidR="008C415D" w:rsidRDefault="00797A38" w:rsidP="00F54688">
      <w:pPr>
        <w:pStyle w:val="a9"/>
        <w:tabs>
          <w:tab w:val="left" w:pos="1135"/>
        </w:tabs>
        <w:ind w:left="0" w:right="1359"/>
        <w:rPr>
          <w:sz w:val="24"/>
        </w:rPr>
      </w:pPr>
      <w:r>
        <w:rPr>
          <w:sz w:val="24"/>
        </w:rPr>
        <w:t>Принимать</w:t>
      </w:r>
      <w:r>
        <w:rPr>
          <w:spacing w:val="-6"/>
          <w:sz w:val="24"/>
        </w:rPr>
        <w:t xml:space="preserve"> </w:t>
      </w:r>
      <w:r>
        <w:rPr>
          <w:sz w:val="24"/>
        </w:rPr>
        <w:t>цель</w:t>
      </w:r>
      <w:r>
        <w:rPr>
          <w:spacing w:val="-5"/>
          <w:sz w:val="24"/>
        </w:rPr>
        <w:t xml:space="preserve"> </w:t>
      </w:r>
      <w:r>
        <w:rPr>
          <w:sz w:val="24"/>
        </w:rPr>
        <w:t>совместной</w:t>
      </w:r>
      <w:r>
        <w:rPr>
          <w:spacing w:val="-7"/>
          <w:sz w:val="24"/>
        </w:rPr>
        <w:t xml:space="preserve"> </w:t>
      </w:r>
      <w:r>
        <w:rPr>
          <w:sz w:val="24"/>
        </w:rPr>
        <w:t>информационной</w:t>
      </w:r>
      <w:r>
        <w:rPr>
          <w:spacing w:val="-7"/>
          <w:sz w:val="24"/>
        </w:rPr>
        <w:t xml:space="preserve"> </w:t>
      </w:r>
      <w:r>
        <w:rPr>
          <w:sz w:val="24"/>
        </w:rPr>
        <w:t>деятельности</w:t>
      </w:r>
      <w:r>
        <w:rPr>
          <w:spacing w:val="-4"/>
          <w:sz w:val="24"/>
        </w:rPr>
        <w:t xml:space="preserve"> </w:t>
      </w:r>
      <w:r>
        <w:rPr>
          <w:sz w:val="24"/>
        </w:rPr>
        <w:t>по</w:t>
      </w:r>
      <w:r>
        <w:rPr>
          <w:spacing w:val="-5"/>
          <w:sz w:val="24"/>
        </w:rPr>
        <w:t xml:space="preserve"> </w:t>
      </w:r>
      <w:r>
        <w:rPr>
          <w:sz w:val="24"/>
        </w:rPr>
        <w:t>сбору,</w:t>
      </w:r>
      <w:r>
        <w:rPr>
          <w:spacing w:val="-3"/>
          <w:sz w:val="24"/>
        </w:rPr>
        <w:t xml:space="preserve"> </w:t>
      </w:r>
      <w:r>
        <w:rPr>
          <w:sz w:val="24"/>
        </w:rPr>
        <w:t>обработке,</w:t>
      </w:r>
      <w:r>
        <w:rPr>
          <w:spacing w:val="-5"/>
          <w:sz w:val="24"/>
        </w:rPr>
        <w:t xml:space="preserve"> </w:t>
      </w:r>
      <w:r>
        <w:rPr>
          <w:sz w:val="24"/>
        </w:rPr>
        <w:t>передаче, формализации информации.</w:t>
      </w:r>
    </w:p>
    <w:p w:rsidR="008C415D" w:rsidRDefault="00797A38" w:rsidP="00F54688">
      <w:pPr>
        <w:pStyle w:val="a9"/>
        <w:tabs>
          <w:tab w:val="left" w:pos="1135"/>
        </w:tabs>
        <w:ind w:left="0" w:right="729"/>
        <w:rPr>
          <w:sz w:val="24"/>
        </w:rPr>
      </w:pPr>
      <w:r>
        <w:rPr>
          <w:sz w:val="24"/>
        </w:rPr>
        <w:t>Коллективно</w:t>
      </w:r>
      <w:r>
        <w:rPr>
          <w:spacing w:val="-4"/>
          <w:sz w:val="24"/>
        </w:rPr>
        <w:t xml:space="preserve"> </w:t>
      </w:r>
      <w:r>
        <w:rPr>
          <w:sz w:val="24"/>
        </w:rPr>
        <w:t>строить</w:t>
      </w:r>
      <w:r>
        <w:rPr>
          <w:spacing w:val="-4"/>
          <w:sz w:val="24"/>
        </w:rPr>
        <w:t xml:space="preserve"> </w:t>
      </w:r>
      <w:r>
        <w:rPr>
          <w:sz w:val="24"/>
        </w:rPr>
        <w:t>действия</w:t>
      </w:r>
      <w:r>
        <w:rPr>
          <w:spacing w:val="-4"/>
          <w:sz w:val="24"/>
        </w:rPr>
        <w:t xml:space="preserve"> </w:t>
      </w:r>
      <w:r>
        <w:rPr>
          <w:sz w:val="24"/>
        </w:rPr>
        <w:t>по</w:t>
      </w:r>
      <w:r>
        <w:rPr>
          <w:spacing w:val="-4"/>
          <w:sz w:val="24"/>
        </w:rPr>
        <w:t xml:space="preserve"> </w:t>
      </w:r>
      <w:r>
        <w:rPr>
          <w:sz w:val="24"/>
        </w:rPr>
        <w:t>ее</w:t>
      </w:r>
      <w:r>
        <w:rPr>
          <w:spacing w:val="-5"/>
          <w:sz w:val="24"/>
        </w:rPr>
        <w:t xml:space="preserve"> </w:t>
      </w:r>
      <w:r>
        <w:rPr>
          <w:sz w:val="24"/>
        </w:rPr>
        <w:t>достижению:</w:t>
      </w:r>
      <w:r>
        <w:rPr>
          <w:spacing w:val="-4"/>
          <w:sz w:val="24"/>
        </w:rPr>
        <w:t xml:space="preserve"> </w:t>
      </w:r>
      <w:r>
        <w:rPr>
          <w:sz w:val="24"/>
        </w:rPr>
        <w:t>распределять</w:t>
      </w:r>
      <w:r>
        <w:rPr>
          <w:spacing w:val="-3"/>
          <w:sz w:val="24"/>
        </w:rPr>
        <w:t xml:space="preserve"> </w:t>
      </w:r>
      <w:r>
        <w:rPr>
          <w:sz w:val="24"/>
        </w:rPr>
        <w:t>роли,</w:t>
      </w:r>
      <w:r>
        <w:rPr>
          <w:spacing w:val="-7"/>
          <w:sz w:val="24"/>
        </w:rPr>
        <w:t xml:space="preserve"> </w:t>
      </w:r>
      <w:r>
        <w:rPr>
          <w:sz w:val="24"/>
        </w:rPr>
        <w:t>договариваться,</w:t>
      </w:r>
      <w:r>
        <w:rPr>
          <w:spacing w:val="-4"/>
          <w:sz w:val="24"/>
        </w:rPr>
        <w:t xml:space="preserve"> </w:t>
      </w:r>
      <w:r>
        <w:rPr>
          <w:sz w:val="24"/>
        </w:rPr>
        <w:t>обсуждать процесс и результат совместной работы.</w:t>
      </w:r>
    </w:p>
    <w:p w:rsidR="008C415D" w:rsidRDefault="00797A38" w:rsidP="00F54688">
      <w:pPr>
        <w:pStyle w:val="a9"/>
        <w:tabs>
          <w:tab w:val="left" w:pos="1135"/>
        </w:tabs>
        <w:ind w:left="0" w:right="301"/>
      </w:pPr>
      <w:r>
        <w:rPr>
          <w:sz w:val="24"/>
        </w:rPr>
        <w:t>Выполнятьсвоючастьработысинформациейилиинформационнымпродуктом,достигая</w:t>
      </w:r>
      <w:r>
        <w:rPr>
          <w:spacing w:val="62"/>
          <w:sz w:val="24"/>
        </w:rPr>
        <w:t xml:space="preserve"> </w:t>
      </w:r>
      <w:r>
        <w:t>качественногоре зультатапосвоемунаправлениюикоординируясвоидействиясдругимичленами команды.</w:t>
      </w:r>
    </w:p>
    <w:p w:rsidR="008C415D" w:rsidRDefault="00797A38" w:rsidP="00F54688">
      <w:pPr>
        <w:pStyle w:val="a9"/>
        <w:tabs>
          <w:tab w:val="left" w:pos="1135"/>
        </w:tabs>
        <w:ind w:left="0" w:right="2026"/>
        <w:rPr>
          <w:sz w:val="24"/>
        </w:rPr>
      </w:pPr>
      <w:r>
        <w:rPr>
          <w:sz w:val="24"/>
        </w:rPr>
        <w:t>Оценивать</w:t>
      </w:r>
      <w:r>
        <w:rPr>
          <w:spacing w:val="-3"/>
          <w:sz w:val="24"/>
        </w:rPr>
        <w:t xml:space="preserve"> </w:t>
      </w:r>
      <w:r>
        <w:rPr>
          <w:sz w:val="24"/>
        </w:rPr>
        <w:t>качество</w:t>
      </w:r>
      <w:r>
        <w:rPr>
          <w:spacing w:val="-3"/>
          <w:sz w:val="24"/>
        </w:rPr>
        <w:t xml:space="preserve"> </w:t>
      </w:r>
      <w:r>
        <w:rPr>
          <w:sz w:val="24"/>
        </w:rPr>
        <w:t>своего</w:t>
      </w:r>
      <w:r>
        <w:rPr>
          <w:spacing w:val="-4"/>
          <w:sz w:val="24"/>
        </w:rPr>
        <w:t xml:space="preserve"> </w:t>
      </w:r>
      <w:r>
        <w:rPr>
          <w:sz w:val="24"/>
        </w:rPr>
        <w:t>вклада</w:t>
      </w:r>
      <w:r>
        <w:rPr>
          <w:spacing w:val="-5"/>
          <w:sz w:val="24"/>
        </w:rPr>
        <w:t xml:space="preserve"> </w:t>
      </w:r>
      <w:r>
        <w:rPr>
          <w:sz w:val="24"/>
        </w:rPr>
        <w:t>в</w:t>
      </w:r>
      <w:r>
        <w:rPr>
          <w:spacing w:val="-5"/>
          <w:sz w:val="24"/>
        </w:rPr>
        <w:t xml:space="preserve"> </w:t>
      </w:r>
      <w:r>
        <w:rPr>
          <w:sz w:val="24"/>
        </w:rPr>
        <w:t>общий</w:t>
      </w:r>
      <w:r>
        <w:rPr>
          <w:spacing w:val="-4"/>
          <w:sz w:val="24"/>
        </w:rPr>
        <w:t xml:space="preserve"> </w:t>
      </w:r>
      <w:r>
        <w:rPr>
          <w:sz w:val="24"/>
        </w:rPr>
        <w:t>информационный</w:t>
      </w:r>
      <w:r>
        <w:rPr>
          <w:spacing w:val="-4"/>
          <w:sz w:val="24"/>
        </w:rPr>
        <w:t xml:space="preserve"> </w:t>
      </w:r>
      <w:r>
        <w:rPr>
          <w:sz w:val="24"/>
        </w:rPr>
        <w:t>продукт</w:t>
      </w:r>
      <w:r>
        <w:rPr>
          <w:spacing w:val="-4"/>
          <w:sz w:val="24"/>
        </w:rPr>
        <w:t xml:space="preserve"> </w:t>
      </w:r>
      <w:r>
        <w:rPr>
          <w:sz w:val="24"/>
        </w:rPr>
        <w:t>по</w:t>
      </w:r>
      <w:r>
        <w:rPr>
          <w:spacing w:val="-4"/>
          <w:sz w:val="24"/>
        </w:rPr>
        <w:t xml:space="preserve"> </w:t>
      </w:r>
      <w:r>
        <w:rPr>
          <w:sz w:val="24"/>
        </w:rPr>
        <w:t>критериям, самостоятельно сформулированным участниками взаимодействия.</w:t>
      </w:r>
    </w:p>
    <w:p w:rsidR="008C415D" w:rsidRDefault="00797A38">
      <w:pPr>
        <w:pStyle w:val="6"/>
        <w:spacing w:before="3"/>
        <w:ind w:left="0"/>
      </w:pPr>
      <w:r>
        <w:t>Формирование</w:t>
      </w:r>
      <w:r>
        <w:rPr>
          <w:spacing w:val="-8"/>
        </w:rPr>
        <w:t xml:space="preserve"> </w:t>
      </w:r>
      <w:r>
        <w:t>универсальных</w:t>
      </w:r>
      <w:r>
        <w:rPr>
          <w:spacing w:val="-5"/>
        </w:rPr>
        <w:t xml:space="preserve"> </w:t>
      </w:r>
      <w:r>
        <w:t>учебных</w:t>
      </w:r>
      <w:r>
        <w:rPr>
          <w:spacing w:val="-4"/>
        </w:rPr>
        <w:t xml:space="preserve"> </w:t>
      </w:r>
      <w:r>
        <w:t xml:space="preserve">регулятивных </w:t>
      </w:r>
      <w:r>
        <w:rPr>
          <w:spacing w:val="-2"/>
        </w:rPr>
        <w:t>действий</w:t>
      </w:r>
    </w:p>
    <w:p w:rsidR="008C415D" w:rsidRDefault="00797A38" w:rsidP="00F54688">
      <w:pPr>
        <w:pStyle w:val="a9"/>
        <w:tabs>
          <w:tab w:val="left" w:pos="1135"/>
        </w:tabs>
        <w:spacing w:line="274" w:lineRule="exact"/>
        <w:ind w:left="0"/>
        <w:rPr>
          <w:sz w:val="24"/>
        </w:rPr>
      </w:pPr>
      <w:r>
        <w:rPr>
          <w:sz w:val="24"/>
        </w:rPr>
        <w:t>Удерживать</w:t>
      </w:r>
      <w:r>
        <w:rPr>
          <w:spacing w:val="-3"/>
          <w:sz w:val="24"/>
        </w:rPr>
        <w:t xml:space="preserve"> </w:t>
      </w:r>
      <w:r>
        <w:rPr>
          <w:sz w:val="24"/>
        </w:rPr>
        <w:t>цель</w:t>
      </w:r>
      <w:r>
        <w:rPr>
          <w:spacing w:val="-2"/>
          <w:sz w:val="24"/>
        </w:rPr>
        <w:t xml:space="preserve"> деятельности.</w:t>
      </w:r>
    </w:p>
    <w:p w:rsidR="008C415D" w:rsidRDefault="00797A38" w:rsidP="00F54688">
      <w:pPr>
        <w:pStyle w:val="a9"/>
        <w:tabs>
          <w:tab w:val="left" w:pos="1135"/>
        </w:tabs>
        <w:ind w:left="0"/>
        <w:rPr>
          <w:sz w:val="24"/>
        </w:rPr>
      </w:pPr>
      <w:r>
        <w:rPr>
          <w:spacing w:val="-2"/>
          <w:sz w:val="24"/>
        </w:rPr>
        <w:t>Планироватьвыполнениеучебнойзадачи,выбиратьиаргументироватьспособдеятельности.</w:t>
      </w:r>
    </w:p>
    <w:p w:rsidR="008C415D" w:rsidRDefault="00797A38" w:rsidP="00F54688">
      <w:pPr>
        <w:pStyle w:val="a9"/>
        <w:tabs>
          <w:tab w:val="left" w:pos="1135"/>
          <w:tab w:val="left" w:pos="2990"/>
          <w:tab w:val="left" w:pos="4544"/>
          <w:tab w:val="left" w:pos="4851"/>
          <w:tab w:val="left" w:pos="5780"/>
          <w:tab w:val="left" w:pos="7122"/>
          <w:tab w:val="left" w:pos="8545"/>
          <w:tab w:val="left" w:pos="9601"/>
          <w:tab w:val="left" w:pos="10449"/>
        </w:tabs>
        <w:ind w:left="0" w:right="699"/>
        <w:rPr>
          <w:sz w:val="24"/>
        </w:rPr>
      </w:pPr>
      <w:r>
        <w:rPr>
          <w:spacing w:val="-2"/>
          <w:sz w:val="24"/>
        </w:rPr>
        <w:t>Корректировать</w:t>
      </w:r>
      <w:r>
        <w:rPr>
          <w:sz w:val="24"/>
        </w:rPr>
        <w:tab/>
      </w:r>
      <w:r>
        <w:rPr>
          <w:spacing w:val="-2"/>
          <w:sz w:val="24"/>
        </w:rPr>
        <w:t>деятельность</w:t>
      </w:r>
      <w:r>
        <w:rPr>
          <w:sz w:val="24"/>
        </w:rPr>
        <w:tab/>
      </w:r>
      <w:r>
        <w:rPr>
          <w:spacing w:val="-10"/>
          <w:sz w:val="24"/>
        </w:rPr>
        <w:t>с</w:t>
      </w:r>
      <w:r>
        <w:rPr>
          <w:sz w:val="24"/>
        </w:rPr>
        <w:tab/>
      </w:r>
      <w:r>
        <w:rPr>
          <w:spacing w:val="-2"/>
          <w:sz w:val="24"/>
        </w:rPr>
        <w:t>учетом</w:t>
      </w:r>
      <w:r>
        <w:rPr>
          <w:sz w:val="24"/>
        </w:rPr>
        <w:tab/>
      </w:r>
      <w:r>
        <w:rPr>
          <w:spacing w:val="-2"/>
          <w:sz w:val="24"/>
        </w:rPr>
        <w:t>возникших</w:t>
      </w:r>
      <w:r>
        <w:rPr>
          <w:sz w:val="24"/>
        </w:rPr>
        <w:tab/>
      </w:r>
      <w:r>
        <w:rPr>
          <w:spacing w:val="-2"/>
          <w:sz w:val="24"/>
        </w:rPr>
        <w:t>трудностей,</w:t>
      </w:r>
      <w:r>
        <w:rPr>
          <w:sz w:val="24"/>
        </w:rPr>
        <w:tab/>
      </w:r>
      <w:r>
        <w:rPr>
          <w:spacing w:val="-2"/>
          <w:sz w:val="24"/>
        </w:rPr>
        <w:t>ошибок,</w:t>
      </w:r>
      <w:r>
        <w:rPr>
          <w:sz w:val="24"/>
        </w:rPr>
        <w:tab/>
      </w:r>
      <w:r>
        <w:rPr>
          <w:spacing w:val="-2"/>
          <w:sz w:val="24"/>
        </w:rPr>
        <w:t>новых</w:t>
      </w:r>
      <w:r>
        <w:rPr>
          <w:sz w:val="24"/>
        </w:rPr>
        <w:tab/>
      </w:r>
      <w:r>
        <w:rPr>
          <w:spacing w:val="-4"/>
          <w:sz w:val="24"/>
        </w:rPr>
        <w:t xml:space="preserve">данных </w:t>
      </w:r>
      <w:r>
        <w:rPr>
          <w:sz w:val="24"/>
        </w:rPr>
        <w:t>или информации.</w:t>
      </w:r>
    </w:p>
    <w:p w:rsidR="008C415D" w:rsidRDefault="00797A38" w:rsidP="00F54688">
      <w:pPr>
        <w:pStyle w:val="a9"/>
        <w:tabs>
          <w:tab w:val="left" w:pos="1135"/>
        </w:tabs>
        <w:ind w:left="0" w:right="1728"/>
        <w:rPr>
          <w:sz w:val="24"/>
        </w:rPr>
      </w:pPr>
      <w:r>
        <w:rPr>
          <w:sz w:val="24"/>
        </w:rPr>
        <w:t>Анализировать</w:t>
      </w:r>
      <w:r>
        <w:rPr>
          <w:spacing w:val="-7"/>
          <w:sz w:val="24"/>
        </w:rPr>
        <w:t xml:space="preserve"> </w:t>
      </w:r>
      <w:r>
        <w:rPr>
          <w:sz w:val="24"/>
        </w:rPr>
        <w:t>и</w:t>
      </w:r>
      <w:r>
        <w:rPr>
          <w:spacing w:val="-6"/>
          <w:sz w:val="24"/>
        </w:rPr>
        <w:t xml:space="preserve"> </w:t>
      </w:r>
      <w:r>
        <w:rPr>
          <w:sz w:val="24"/>
        </w:rPr>
        <w:t>оценивать</w:t>
      </w:r>
      <w:r>
        <w:rPr>
          <w:spacing w:val="-5"/>
          <w:sz w:val="24"/>
        </w:rPr>
        <w:t xml:space="preserve"> </w:t>
      </w:r>
      <w:r>
        <w:rPr>
          <w:sz w:val="24"/>
        </w:rPr>
        <w:t>собственную</w:t>
      </w:r>
      <w:r>
        <w:rPr>
          <w:spacing w:val="-6"/>
          <w:sz w:val="24"/>
        </w:rPr>
        <w:t xml:space="preserve"> </w:t>
      </w:r>
      <w:r>
        <w:rPr>
          <w:sz w:val="24"/>
        </w:rPr>
        <w:t>работу:</w:t>
      </w:r>
      <w:r>
        <w:rPr>
          <w:spacing w:val="-4"/>
          <w:sz w:val="24"/>
        </w:rPr>
        <w:t xml:space="preserve"> </w:t>
      </w:r>
      <w:r>
        <w:rPr>
          <w:sz w:val="24"/>
        </w:rPr>
        <w:t>меру</w:t>
      </w:r>
      <w:r>
        <w:rPr>
          <w:spacing w:val="-8"/>
          <w:sz w:val="24"/>
        </w:rPr>
        <w:t xml:space="preserve"> </w:t>
      </w:r>
      <w:r>
        <w:rPr>
          <w:sz w:val="24"/>
        </w:rPr>
        <w:t>собственной</w:t>
      </w:r>
      <w:r>
        <w:rPr>
          <w:spacing w:val="-6"/>
          <w:sz w:val="24"/>
        </w:rPr>
        <w:t xml:space="preserve"> </w:t>
      </w:r>
      <w:r>
        <w:rPr>
          <w:sz w:val="24"/>
        </w:rPr>
        <w:t>самостоятельности, затруднения, дефициты, ошибки и пр.</w:t>
      </w:r>
    </w:p>
    <w:p w:rsidR="008C415D" w:rsidRDefault="00797A38">
      <w:pPr>
        <w:pStyle w:val="5"/>
        <w:spacing w:before="163"/>
        <w:ind w:left="0"/>
      </w:pPr>
      <w:bookmarkStart w:id="98" w:name="ОБЩЕСТВЕННО-НАУЧНЫЕ_ПРЕДМЕТЫ"/>
      <w:bookmarkEnd w:id="98"/>
      <w:r>
        <w:t>ОБЩЕСТВЕННО-НАУЧНЫЕ</w:t>
      </w:r>
      <w:r>
        <w:rPr>
          <w:spacing w:val="-7"/>
        </w:rPr>
        <w:t xml:space="preserve"> </w:t>
      </w:r>
      <w:r>
        <w:rPr>
          <w:spacing w:val="-2"/>
        </w:rPr>
        <w:t>ПРЕДМЕТЫ</w:t>
      </w:r>
    </w:p>
    <w:p w:rsidR="008C415D" w:rsidRDefault="00797A38">
      <w:pPr>
        <w:pStyle w:val="6"/>
        <w:spacing w:before="1" w:line="240" w:lineRule="auto"/>
        <w:ind w:left="0" w:right="4079"/>
      </w:pPr>
      <w:r>
        <w:t>Формирование</w:t>
      </w:r>
      <w:r>
        <w:rPr>
          <w:spacing w:val="-10"/>
        </w:rPr>
        <w:t xml:space="preserve"> </w:t>
      </w:r>
      <w:r>
        <w:t>универсальных</w:t>
      </w:r>
      <w:r>
        <w:rPr>
          <w:spacing w:val="-10"/>
        </w:rPr>
        <w:t xml:space="preserve"> </w:t>
      </w:r>
      <w:r>
        <w:t>учебных</w:t>
      </w:r>
      <w:r>
        <w:rPr>
          <w:spacing w:val="-10"/>
        </w:rPr>
        <w:t xml:space="preserve"> </w:t>
      </w:r>
      <w:r>
        <w:t>познавательных</w:t>
      </w:r>
      <w:r>
        <w:rPr>
          <w:spacing w:val="-10"/>
        </w:rPr>
        <w:t xml:space="preserve"> </w:t>
      </w:r>
      <w:r>
        <w:t>действий Формирование базовых логических действий</w:t>
      </w:r>
    </w:p>
    <w:p w:rsidR="008C415D" w:rsidRDefault="00797A38" w:rsidP="00F54688">
      <w:pPr>
        <w:pStyle w:val="a9"/>
        <w:tabs>
          <w:tab w:val="left" w:pos="1135"/>
        </w:tabs>
        <w:spacing w:line="271" w:lineRule="exact"/>
        <w:ind w:left="0"/>
        <w:rPr>
          <w:sz w:val="24"/>
        </w:rPr>
      </w:pPr>
      <w:r>
        <w:rPr>
          <w:spacing w:val="-2"/>
          <w:sz w:val="24"/>
        </w:rPr>
        <w:t>Систематизировать,классифицироватьиобобщатьисторическиефакты.</w:t>
      </w:r>
    </w:p>
    <w:p w:rsidR="008C415D" w:rsidRDefault="00797A38" w:rsidP="00F54688">
      <w:pPr>
        <w:pStyle w:val="a9"/>
        <w:tabs>
          <w:tab w:val="left" w:pos="1135"/>
        </w:tabs>
        <w:ind w:left="0"/>
        <w:rPr>
          <w:sz w:val="24"/>
        </w:rPr>
      </w:pPr>
      <w:r>
        <w:rPr>
          <w:spacing w:val="-2"/>
          <w:sz w:val="24"/>
        </w:rPr>
        <w:t>Составлятьсинхронистическиеисистематическиетаблицы.</w:t>
      </w:r>
    </w:p>
    <w:p w:rsidR="008C415D" w:rsidRDefault="00797A38" w:rsidP="00F54688">
      <w:pPr>
        <w:pStyle w:val="a9"/>
        <w:tabs>
          <w:tab w:val="left" w:pos="1135"/>
        </w:tabs>
        <w:ind w:left="0"/>
        <w:rPr>
          <w:sz w:val="24"/>
        </w:rPr>
      </w:pPr>
      <w:r>
        <w:rPr>
          <w:spacing w:val="-2"/>
          <w:sz w:val="24"/>
        </w:rPr>
        <w:t>Выявлятьихарактеризоватьсущественныепризнакиисторическихявлений,процессов.</w:t>
      </w:r>
    </w:p>
    <w:p w:rsidR="008C415D" w:rsidRDefault="00797A38" w:rsidP="00F54688">
      <w:pPr>
        <w:pStyle w:val="a9"/>
        <w:tabs>
          <w:tab w:val="left" w:pos="1135"/>
        </w:tabs>
        <w:ind w:left="0" w:right="362"/>
        <w:rPr>
          <w:sz w:val="24"/>
        </w:rPr>
      </w:pPr>
      <w:r>
        <w:rPr>
          <w:sz w:val="24"/>
        </w:rPr>
        <w:t>Сравнивать исторические явления, процессы (политическое устройство государств, социально-экономические</w:t>
      </w:r>
      <w:r>
        <w:rPr>
          <w:spacing w:val="-5"/>
          <w:sz w:val="24"/>
        </w:rPr>
        <w:t xml:space="preserve"> </w:t>
      </w:r>
      <w:r>
        <w:rPr>
          <w:sz w:val="24"/>
        </w:rPr>
        <w:t>отношения,</w:t>
      </w:r>
      <w:r>
        <w:rPr>
          <w:spacing w:val="-4"/>
          <w:sz w:val="24"/>
        </w:rPr>
        <w:t xml:space="preserve"> </w:t>
      </w:r>
      <w:r>
        <w:rPr>
          <w:sz w:val="24"/>
        </w:rPr>
        <w:t>пути</w:t>
      </w:r>
      <w:r>
        <w:rPr>
          <w:spacing w:val="-3"/>
          <w:sz w:val="24"/>
        </w:rPr>
        <w:t xml:space="preserve"> </w:t>
      </w:r>
      <w:r>
        <w:rPr>
          <w:sz w:val="24"/>
        </w:rPr>
        <w:t>модернизации</w:t>
      </w:r>
      <w:r>
        <w:rPr>
          <w:spacing w:val="-4"/>
          <w:sz w:val="24"/>
        </w:rPr>
        <w:t xml:space="preserve"> </w:t>
      </w:r>
      <w:r>
        <w:rPr>
          <w:sz w:val="24"/>
        </w:rPr>
        <w:t>и</w:t>
      </w:r>
      <w:r>
        <w:rPr>
          <w:spacing w:val="-4"/>
          <w:sz w:val="24"/>
        </w:rPr>
        <w:t xml:space="preserve"> </w:t>
      </w:r>
      <w:r>
        <w:rPr>
          <w:sz w:val="24"/>
        </w:rPr>
        <w:t>др.)</w:t>
      </w:r>
      <w:r>
        <w:rPr>
          <w:spacing w:val="-4"/>
          <w:sz w:val="24"/>
        </w:rPr>
        <w:t xml:space="preserve"> </w:t>
      </w:r>
      <w:r>
        <w:rPr>
          <w:sz w:val="24"/>
        </w:rPr>
        <w:t>по</w:t>
      </w:r>
      <w:r>
        <w:rPr>
          <w:spacing w:val="-4"/>
          <w:sz w:val="24"/>
        </w:rPr>
        <w:t xml:space="preserve"> </w:t>
      </w:r>
      <w:r>
        <w:rPr>
          <w:sz w:val="24"/>
        </w:rPr>
        <w:t>горизонтали</w:t>
      </w:r>
      <w:r>
        <w:rPr>
          <w:spacing w:val="-6"/>
          <w:sz w:val="24"/>
        </w:rPr>
        <w:t xml:space="preserve"> </w:t>
      </w:r>
      <w:r>
        <w:rPr>
          <w:sz w:val="24"/>
        </w:rPr>
        <w:t>(существовавшие</w:t>
      </w:r>
      <w:r>
        <w:rPr>
          <w:spacing w:val="-3"/>
          <w:sz w:val="24"/>
        </w:rPr>
        <w:t xml:space="preserve"> </w:t>
      </w:r>
      <w:r>
        <w:rPr>
          <w:sz w:val="24"/>
        </w:rPr>
        <w:t>синхронно</w:t>
      </w:r>
      <w:r>
        <w:rPr>
          <w:spacing w:val="-4"/>
          <w:sz w:val="24"/>
        </w:rPr>
        <w:t xml:space="preserve"> </w:t>
      </w:r>
      <w:r>
        <w:rPr>
          <w:sz w:val="24"/>
        </w:rPr>
        <w:t>в</w:t>
      </w:r>
      <w:r>
        <w:rPr>
          <w:spacing w:val="-5"/>
          <w:sz w:val="24"/>
        </w:rPr>
        <w:t xml:space="preserve"> </w:t>
      </w:r>
      <w:r>
        <w:rPr>
          <w:sz w:val="24"/>
        </w:rPr>
        <w:t>разных сообществах) и</w:t>
      </w:r>
      <w:r>
        <w:rPr>
          <w:spacing w:val="-1"/>
          <w:sz w:val="24"/>
        </w:rPr>
        <w:t xml:space="preserve"> </w:t>
      </w:r>
      <w:r>
        <w:rPr>
          <w:sz w:val="24"/>
        </w:rPr>
        <w:t>в динамике</w:t>
      </w:r>
      <w:r>
        <w:rPr>
          <w:spacing w:val="-1"/>
          <w:sz w:val="24"/>
        </w:rPr>
        <w:t xml:space="preserve"> </w:t>
      </w:r>
      <w:r>
        <w:rPr>
          <w:sz w:val="24"/>
        </w:rPr>
        <w:t>(«было — стало») по заданным</w:t>
      </w:r>
      <w:r>
        <w:rPr>
          <w:spacing w:val="-2"/>
          <w:sz w:val="24"/>
        </w:rPr>
        <w:t xml:space="preserve"> </w:t>
      </w:r>
      <w:r>
        <w:rPr>
          <w:sz w:val="24"/>
        </w:rPr>
        <w:t>или самостоятельно определенным</w:t>
      </w:r>
      <w:r>
        <w:rPr>
          <w:spacing w:val="-1"/>
          <w:sz w:val="24"/>
        </w:rPr>
        <w:t xml:space="preserve"> </w:t>
      </w:r>
      <w:r>
        <w:rPr>
          <w:sz w:val="24"/>
        </w:rPr>
        <w:t>основаниям.</w:t>
      </w:r>
    </w:p>
    <w:p w:rsidR="008C415D" w:rsidRDefault="00797A38" w:rsidP="00F54688">
      <w:pPr>
        <w:pStyle w:val="a9"/>
        <w:tabs>
          <w:tab w:val="left" w:pos="1135"/>
        </w:tabs>
        <w:ind w:left="0" w:right="1189"/>
        <w:rPr>
          <w:sz w:val="24"/>
        </w:rPr>
      </w:pPr>
      <w:r>
        <w:rPr>
          <w:sz w:val="24"/>
        </w:rPr>
        <w:t>Использовать</w:t>
      </w:r>
      <w:r>
        <w:rPr>
          <w:spacing w:val="-4"/>
          <w:sz w:val="24"/>
        </w:rPr>
        <w:t xml:space="preserve"> </w:t>
      </w:r>
      <w:r>
        <w:rPr>
          <w:sz w:val="24"/>
        </w:rPr>
        <w:t>понятия</w:t>
      </w:r>
      <w:r>
        <w:rPr>
          <w:spacing w:val="-8"/>
          <w:sz w:val="24"/>
        </w:rPr>
        <w:t xml:space="preserve"> </w:t>
      </w:r>
      <w:r>
        <w:rPr>
          <w:sz w:val="24"/>
        </w:rPr>
        <w:t>и</w:t>
      </w:r>
      <w:r>
        <w:rPr>
          <w:spacing w:val="-5"/>
          <w:sz w:val="24"/>
        </w:rPr>
        <w:t xml:space="preserve"> </w:t>
      </w:r>
      <w:r>
        <w:rPr>
          <w:sz w:val="24"/>
        </w:rPr>
        <w:t>категории</w:t>
      </w:r>
      <w:r>
        <w:rPr>
          <w:spacing w:val="-5"/>
          <w:sz w:val="24"/>
        </w:rPr>
        <w:t xml:space="preserve"> </w:t>
      </w:r>
      <w:r>
        <w:rPr>
          <w:sz w:val="24"/>
        </w:rPr>
        <w:t>современного</w:t>
      </w:r>
      <w:r>
        <w:rPr>
          <w:spacing w:val="-5"/>
          <w:sz w:val="24"/>
        </w:rPr>
        <w:t xml:space="preserve"> </w:t>
      </w:r>
      <w:r>
        <w:rPr>
          <w:sz w:val="24"/>
        </w:rPr>
        <w:t>исторического</w:t>
      </w:r>
      <w:r>
        <w:rPr>
          <w:spacing w:val="-5"/>
          <w:sz w:val="24"/>
        </w:rPr>
        <w:t xml:space="preserve"> </w:t>
      </w:r>
      <w:r>
        <w:rPr>
          <w:sz w:val="24"/>
        </w:rPr>
        <w:t>знания</w:t>
      </w:r>
      <w:r>
        <w:rPr>
          <w:spacing w:val="-5"/>
          <w:sz w:val="24"/>
        </w:rPr>
        <w:t xml:space="preserve"> </w:t>
      </w:r>
      <w:r>
        <w:rPr>
          <w:sz w:val="24"/>
        </w:rPr>
        <w:t>(эпоха,</w:t>
      </w:r>
      <w:r>
        <w:rPr>
          <w:spacing w:val="-5"/>
          <w:sz w:val="24"/>
        </w:rPr>
        <w:t xml:space="preserve"> </w:t>
      </w:r>
      <w:r>
        <w:rPr>
          <w:sz w:val="24"/>
        </w:rPr>
        <w:t>цивилизация, исторический источник, исторический факт, историзм и др.).</w:t>
      </w:r>
    </w:p>
    <w:p w:rsidR="008C415D" w:rsidRDefault="00797A38" w:rsidP="00F54688">
      <w:pPr>
        <w:pStyle w:val="a9"/>
        <w:tabs>
          <w:tab w:val="left" w:pos="1135"/>
        </w:tabs>
        <w:ind w:left="0"/>
        <w:rPr>
          <w:sz w:val="24"/>
        </w:rPr>
      </w:pPr>
      <w:r>
        <w:rPr>
          <w:spacing w:val="-2"/>
          <w:sz w:val="24"/>
        </w:rPr>
        <w:t>Выявлятьпричиныиследствияисторическихсобытийипроцессов.</w:t>
      </w:r>
    </w:p>
    <w:p w:rsidR="008C415D" w:rsidRDefault="00797A38" w:rsidP="00F54688">
      <w:pPr>
        <w:pStyle w:val="a9"/>
        <w:tabs>
          <w:tab w:val="left" w:pos="1135"/>
        </w:tabs>
        <w:spacing w:before="2"/>
        <w:ind w:left="0" w:right="387"/>
        <w:rPr>
          <w:sz w:val="24"/>
        </w:rPr>
      </w:pPr>
      <w:r>
        <w:rPr>
          <w:sz w:val="24"/>
        </w:rPr>
        <w:t>Осуществлять по самостоятельно составленному плану учебный исследовательский проектпо истории</w:t>
      </w:r>
      <w:r>
        <w:rPr>
          <w:spacing w:val="-3"/>
          <w:sz w:val="24"/>
        </w:rPr>
        <w:t xml:space="preserve"> </w:t>
      </w:r>
      <w:r>
        <w:rPr>
          <w:sz w:val="24"/>
        </w:rPr>
        <w:t>(например,</w:t>
      </w:r>
      <w:r>
        <w:rPr>
          <w:spacing w:val="-3"/>
          <w:sz w:val="24"/>
        </w:rPr>
        <w:t xml:space="preserve"> </w:t>
      </w:r>
      <w:r>
        <w:rPr>
          <w:sz w:val="24"/>
        </w:rPr>
        <w:t>по</w:t>
      </w:r>
      <w:r>
        <w:rPr>
          <w:spacing w:val="-6"/>
          <w:sz w:val="24"/>
        </w:rPr>
        <w:t xml:space="preserve"> </w:t>
      </w:r>
      <w:r>
        <w:rPr>
          <w:sz w:val="24"/>
        </w:rPr>
        <w:t>истории</w:t>
      </w:r>
      <w:r>
        <w:rPr>
          <w:spacing w:val="-3"/>
          <w:sz w:val="24"/>
        </w:rPr>
        <w:t xml:space="preserve"> </w:t>
      </w:r>
      <w:r>
        <w:rPr>
          <w:sz w:val="24"/>
        </w:rPr>
        <w:t>своего</w:t>
      </w:r>
      <w:r>
        <w:rPr>
          <w:spacing w:val="-3"/>
          <w:sz w:val="24"/>
        </w:rPr>
        <w:t xml:space="preserve"> </w:t>
      </w:r>
      <w:r>
        <w:rPr>
          <w:sz w:val="24"/>
        </w:rPr>
        <w:t>края,</w:t>
      </w:r>
      <w:r>
        <w:rPr>
          <w:spacing w:val="-3"/>
          <w:sz w:val="24"/>
        </w:rPr>
        <w:t xml:space="preserve"> </w:t>
      </w:r>
      <w:r>
        <w:rPr>
          <w:sz w:val="24"/>
        </w:rPr>
        <w:t>города,</w:t>
      </w:r>
      <w:r>
        <w:rPr>
          <w:spacing w:val="-3"/>
          <w:sz w:val="24"/>
        </w:rPr>
        <w:t xml:space="preserve"> </w:t>
      </w:r>
      <w:r>
        <w:rPr>
          <w:sz w:val="24"/>
        </w:rPr>
        <w:t>села),</w:t>
      </w:r>
      <w:r>
        <w:rPr>
          <w:spacing w:val="-3"/>
          <w:sz w:val="24"/>
        </w:rPr>
        <w:t xml:space="preserve"> </w:t>
      </w:r>
      <w:r>
        <w:rPr>
          <w:sz w:val="24"/>
        </w:rPr>
        <w:t>привлекая</w:t>
      </w:r>
      <w:r>
        <w:rPr>
          <w:spacing w:val="-3"/>
          <w:sz w:val="24"/>
        </w:rPr>
        <w:t xml:space="preserve"> </w:t>
      </w:r>
      <w:r>
        <w:rPr>
          <w:sz w:val="24"/>
        </w:rPr>
        <w:t>материалы</w:t>
      </w:r>
      <w:r>
        <w:rPr>
          <w:spacing w:val="-3"/>
          <w:sz w:val="24"/>
        </w:rPr>
        <w:t xml:space="preserve"> </w:t>
      </w:r>
      <w:r>
        <w:rPr>
          <w:sz w:val="24"/>
        </w:rPr>
        <w:t>музеев,</w:t>
      </w:r>
      <w:r>
        <w:rPr>
          <w:spacing w:val="-3"/>
          <w:sz w:val="24"/>
        </w:rPr>
        <w:t xml:space="preserve"> </w:t>
      </w:r>
      <w:r>
        <w:rPr>
          <w:sz w:val="24"/>
        </w:rPr>
        <w:t>библиотек,</w:t>
      </w:r>
      <w:r>
        <w:rPr>
          <w:spacing w:val="-3"/>
          <w:sz w:val="24"/>
        </w:rPr>
        <w:t xml:space="preserve"> </w:t>
      </w:r>
      <w:r>
        <w:rPr>
          <w:sz w:val="24"/>
        </w:rPr>
        <w:t>средств</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массовой</w:t>
      </w:r>
      <w:r>
        <w:rPr>
          <w:spacing w:val="-3"/>
          <w:sz w:val="24"/>
        </w:rPr>
        <w:t xml:space="preserve"> </w:t>
      </w:r>
      <w:r>
        <w:rPr>
          <w:spacing w:val="-2"/>
          <w:sz w:val="24"/>
        </w:rPr>
        <w:t>информации.</w:t>
      </w:r>
    </w:p>
    <w:p w:rsidR="008C415D" w:rsidRDefault="00797A38" w:rsidP="00F54688">
      <w:pPr>
        <w:pStyle w:val="a9"/>
        <w:tabs>
          <w:tab w:val="left" w:pos="1135"/>
        </w:tabs>
        <w:ind w:left="0"/>
        <w:rPr>
          <w:sz w:val="24"/>
        </w:rPr>
      </w:pPr>
      <w:r>
        <w:rPr>
          <w:spacing w:val="-2"/>
          <w:sz w:val="24"/>
        </w:rPr>
        <w:t>Соотноситьрезультатысвоегоисследованиясужеимеющимисяданными,оцениватьихзначимость.</w:t>
      </w:r>
    </w:p>
    <w:p w:rsidR="008C415D" w:rsidRDefault="00797A38" w:rsidP="00F54688">
      <w:pPr>
        <w:pStyle w:val="a9"/>
        <w:tabs>
          <w:tab w:val="left" w:pos="1135"/>
        </w:tabs>
        <w:ind w:left="0" w:right="610"/>
        <w:rPr>
          <w:sz w:val="24"/>
        </w:rPr>
      </w:pPr>
      <w:r>
        <w:rPr>
          <w:sz w:val="24"/>
        </w:rPr>
        <w:t>Классифицировать</w:t>
      </w:r>
      <w:r>
        <w:rPr>
          <w:spacing w:val="-5"/>
          <w:sz w:val="24"/>
        </w:rPr>
        <w:t xml:space="preserve"> </w:t>
      </w:r>
      <w:r>
        <w:rPr>
          <w:sz w:val="24"/>
        </w:rPr>
        <w:t>(выделять</w:t>
      </w:r>
      <w:r>
        <w:rPr>
          <w:spacing w:val="-6"/>
          <w:sz w:val="24"/>
        </w:rPr>
        <w:t xml:space="preserve"> </w:t>
      </w:r>
      <w:r>
        <w:rPr>
          <w:sz w:val="24"/>
        </w:rPr>
        <w:t>основания,</w:t>
      </w:r>
      <w:r>
        <w:rPr>
          <w:spacing w:val="-6"/>
          <w:sz w:val="24"/>
        </w:rPr>
        <w:t xml:space="preserve"> </w:t>
      </w:r>
      <w:r>
        <w:rPr>
          <w:sz w:val="24"/>
        </w:rPr>
        <w:t>заполнять</w:t>
      </w:r>
      <w:r>
        <w:rPr>
          <w:spacing w:val="-5"/>
          <w:sz w:val="24"/>
        </w:rPr>
        <w:t xml:space="preserve"> </w:t>
      </w:r>
      <w:r>
        <w:rPr>
          <w:sz w:val="24"/>
        </w:rPr>
        <w:t>составлять</w:t>
      </w:r>
      <w:r>
        <w:rPr>
          <w:spacing w:val="-6"/>
          <w:sz w:val="24"/>
        </w:rPr>
        <w:t xml:space="preserve"> </w:t>
      </w:r>
      <w:r>
        <w:rPr>
          <w:sz w:val="24"/>
        </w:rPr>
        <w:t>схему,</w:t>
      </w:r>
      <w:r>
        <w:rPr>
          <w:spacing w:val="-6"/>
          <w:sz w:val="24"/>
        </w:rPr>
        <w:t xml:space="preserve"> </w:t>
      </w:r>
      <w:r>
        <w:rPr>
          <w:sz w:val="24"/>
        </w:rPr>
        <w:t>таблицу)</w:t>
      </w:r>
      <w:r>
        <w:rPr>
          <w:spacing w:val="-6"/>
          <w:sz w:val="24"/>
        </w:rPr>
        <w:t xml:space="preserve"> </w:t>
      </w:r>
      <w:r>
        <w:rPr>
          <w:sz w:val="24"/>
        </w:rPr>
        <w:t>виды</w:t>
      </w:r>
      <w:r>
        <w:rPr>
          <w:spacing w:val="-6"/>
          <w:sz w:val="24"/>
        </w:rPr>
        <w:t xml:space="preserve"> </w:t>
      </w:r>
      <w:r>
        <w:rPr>
          <w:sz w:val="24"/>
        </w:rPr>
        <w:t>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C415D" w:rsidRDefault="00797A38" w:rsidP="00F54688">
      <w:pPr>
        <w:pStyle w:val="a9"/>
        <w:tabs>
          <w:tab w:val="left" w:pos="1135"/>
        </w:tabs>
        <w:ind w:left="0" w:right="970"/>
        <w:rPr>
          <w:sz w:val="24"/>
        </w:rPr>
      </w:pPr>
      <w:r>
        <w:rPr>
          <w:sz w:val="24"/>
        </w:rPr>
        <w:t>Сравнивать</w:t>
      </w:r>
      <w:r>
        <w:rPr>
          <w:spacing w:val="-3"/>
          <w:sz w:val="24"/>
        </w:rPr>
        <w:t xml:space="preserve"> </w:t>
      </w:r>
      <w:r>
        <w:rPr>
          <w:sz w:val="24"/>
        </w:rPr>
        <w:t>формы</w:t>
      </w:r>
      <w:r>
        <w:rPr>
          <w:spacing w:val="-4"/>
          <w:sz w:val="24"/>
        </w:rPr>
        <w:t xml:space="preserve"> </w:t>
      </w:r>
      <w:r>
        <w:rPr>
          <w:sz w:val="24"/>
        </w:rPr>
        <w:t>политического</w:t>
      </w:r>
      <w:r>
        <w:rPr>
          <w:spacing w:val="-2"/>
          <w:sz w:val="24"/>
        </w:rPr>
        <w:t xml:space="preserve"> </w:t>
      </w:r>
      <w:r>
        <w:rPr>
          <w:sz w:val="24"/>
        </w:rPr>
        <w:t>участия</w:t>
      </w:r>
      <w:r>
        <w:rPr>
          <w:spacing w:val="-4"/>
          <w:sz w:val="24"/>
        </w:rPr>
        <w:t xml:space="preserve"> </w:t>
      </w:r>
      <w:r>
        <w:rPr>
          <w:sz w:val="24"/>
        </w:rPr>
        <w:t>(выборы</w:t>
      </w:r>
      <w:r>
        <w:rPr>
          <w:spacing w:val="-4"/>
          <w:sz w:val="24"/>
        </w:rPr>
        <w:t xml:space="preserve"> </w:t>
      </w:r>
      <w:r>
        <w:rPr>
          <w:sz w:val="24"/>
        </w:rPr>
        <w:t>и</w:t>
      </w:r>
      <w:r>
        <w:rPr>
          <w:spacing w:val="-5"/>
          <w:sz w:val="24"/>
        </w:rPr>
        <w:t xml:space="preserve"> </w:t>
      </w:r>
      <w:r>
        <w:rPr>
          <w:sz w:val="24"/>
        </w:rPr>
        <w:t>референдум),</w:t>
      </w:r>
      <w:r>
        <w:rPr>
          <w:spacing w:val="-4"/>
          <w:sz w:val="24"/>
        </w:rPr>
        <w:t xml:space="preserve"> </w:t>
      </w:r>
      <w:r>
        <w:rPr>
          <w:sz w:val="24"/>
        </w:rPr>
        <w:t>проступок</w:t>
      </w:r>
      <w:r>
        <w:rPr>
          <w:spacing w:val="-4"/>
          <w:sz w:val="24"/>
        </w:rPr>
        <w:t xml:space="preserve"> </w:t>
      </w:r>
      <w:r>
        <w:rPr>
          <w:sz w:val="24"/>
        </w:rPr>
        <w:t>и</w:t>
      </w:r>
      <w:r>
        <w:rPr>
          <w:spacing w:val="-4"/>
          <w:sz w:val="24"/>
        </w:rPr>
        <w:t xml:space="preserve"> </w:t>
      </w:r>
      <w:r>
        <w:rPr>
          <w:sz w:val="24"/>
        </w:rPr>
        <w:t>преступление, дееспособность малолетних в возрасте от 6 до 14 лет и несовершеннолетних в возрасте от 14 до 18 лет,мораль и право.</w:t>
      </w:r>
    </w:p>
    <w:p w:rsidR="008C415D" w:rsidRDefault="00797A38" w:rsidP="00F54688">
      <w:pPr>
        <w:pStyle w:val="a9"/>
        <w:tabs>
          <w:tab w:val="left" w:pos="1135"/>
        </w:tabs>
        <w:ind w:left="0" w:right="537"/>
        <w:rPr>
          <w:sz w:val="24"/>
        </w:rPr>
      </w:pPr>
      <w:r>
        <w:rPr>
          <w:sz w:val="24"/>
        </w:rPr>
        <w:t>Определять</w:t>
      </w:r>
      <w:r>
        <w:rPr>
          <w:spacing w:val="-5"/>
          <w:sz w:val="24"/>
        </w:rPr>
        <w:t xml:space="preserve"> </w:t>
      </w:r>
      <w:r>
        <w:rPr>
          <w:sz w:val="24"/>
        </w:rPr>
        <w:t>конструктивные</w:t>
      </w:r>
      <w:r>
        <w:rPr>
          <w:spacing w:val="-7"/>
          <w:sz w:val="24"/>
        </w:rPr>
        <w:t xml:space="preserve"> </w:t>
      </w:r>
      <w:r>
        <w:rPr>
          <w:sz w:val="24"/>
        </w:rPr>
        <w:t>модели</w:t>
      </w:r>
      <w:r>
        <w:rPr>
          <w:spacing w:val="-4"/>
          <w:sz w:val="24"/>
        </w:rPr>
        <w:t xml:space="preserve"> </w:t>
      </w:r>
      <w:r>
        <w:rPr>
          <w:sz w:val="24"/>
        </w:rPr>
        <w:t>поведения</w:t>
      </w:r>
      <w:r>
        <w:rPr>
          <w:spacing w:val="-5"/>
          <w:sz w:val="24"/>
        </w:rPr>
        <w:t xml:space="preserve"> </w:t>
      </w:r>
      <w:r>
        <w:rPr>
          <w:sz w:val="24"/>
        </w:rPr>
        <w:t>в</w:t>
      </w:r>
      <w:r>
        <w:rPr>
          <w:spacing w:val="-6"/>
          <w:sz w:val="24"/>
        </w:rPr>
        <w:t xml:space="preserve"> </w:t>
      </w:r>
      <w:r>
        <w:rPr>
          <w:sz w:val="24"/>
        </w:rPr>
        <w:t>конфликтной</w:t>
      </w:r>
      <w:r>
        <w:rPr>
          <w:spacing w:val="-5"/>
          <w:sz w:val="24"/>
        </w:rPr>
        <w:t xml:space="preserve"> </w:t>
      </w:r>
      <w:r>
        <w:rPr>
          <w:sz w:val="24"/>
        </w:rPr>
        <w:t>ситуации,</w:t>
      </w:r>
      <w:r>
        <w:rPr>
          <w:spacing w:val="-5"/>
          <w:sz w:val="24"/>
        </w:rPr>
        <w:t xml:space="preserve"> </w:t>
      </w:r>
      <w:r>
        <w:rPr>
          <w:sz w:val="24"/>
        </w:rPr>
        <w:t>находить</w:t>
      </w:r>
      <w:r>
        <w:rPr>
          <w:spacing w:val="-6"/>
          <w:sz w:val="24"/>
        </w:rPr>
        <w:t xml:space="preserve"> </w:t>
      </w:r>
      <w:r>
        <w:rPr>
          <w:sz w:val="24"/>
        </w:rPr>
        <w:t>конструктивное разрешение конфликта.</w:t>
      </w:r>
    </w:p>
    <w:p w:rsidR="008C415D" w:rsidRDefault="00797A38" w:rsidP="00F54688">
      <w:pPr>
        <w:pStyle w:val="a9"/>
        <w:tabs>
          <w:tab w:val="left" w:pos="1135"/>
        </w:tabs>
        <w:ind w:left="0"/>
        <w:rPr>
          <w:sz w:val="24"/>
        </w:rPr>
      </w:pPr>
      <w:r>
        <w:rPr>
          <w:spacing w:val="-2"/>
          <w:sz w:val="24"/>
        </w:rPr>
        <w:t>ПреобразовыватьстатистическуюивизуальнуюинформациюодостиженияхРоссиивтекст.</w:t>
      </w:r>
    </w:p>
    <w:p w:rsidR="008C415D" w:rsidRDefault="00797A38" w:rsidP="00F54688">
      <w:pPr>
        <w:pStyle w:val="a9"/>
        <w:tabs>
          <w:tab w:val="left" w:pos="1135"/>
        </w:tabs>
        <w:spacing w:before="1"/>
        <w:ind w:left="0" w:right="2730"/>
        <w:rPr>
          <w:sz w:val="24"/>
        </w:rPr>
      </w:pPr>
      <w:r>
        <w:rPr>
          <w:sz w:val="24"/>
        </w:rPr>
        <w:t>Вносить</w:t>
      </w:r>
      <w:r>
        <w:rPr>
          <w:spacing w:val="-5"/>
          <w:sz w:val="24"/>
        </w:rPr>
        <w:t xml:space="preserve"> </w:t>
      </w:r>
      <w:r>
        <w:rPr>
          <w:sz w:val="24"/>
        </w:rPr>
        <w:t>коррективы</w:t>
      </w:r>
      <w:r>
        <w:rPr>
          <w:spacing w:val="-7"/>
          <w:sz w:val="24"/>
        </w:rPr>
        <w:t xml:space="preserve"> </w:t>
      </w:r>
      <w:r>
        <w:rPr>
          <w:sz w:val="24"/>
        </w:rPr>
        <w:t>в</w:t>
      </w:r>
      <w:r>
        <w:rPr>
          <w:spacing w:val="-7"/>
          <w:sz w:val="24"/>
        </w:rPr>
        <w:t xml:space="preserve"> </w:t>
      </w:r>
      <w:r>
        <w:rPr>
          <w:sz w:val="24"/>
        </w:rPr>
        <w:t>моделируемую</w:t>
      </w:r>
      <w:r>
        <w:rPr>
          <w:spacing w:val="-6"/>
          <w:sz w:val="24"/>
        </w:rPr>
        <w:t xml:space="preserve"> </w:t>
      </w:r>
      <w:r>
        <w:rPr>
          <w:sz w:val="24"/>
        </w:rPr>
        <w:t>экономическую</w:t>
      </w:r>
      <w:r>
        <w:rPr>
          <w:spacing w:val="-6"/>
          <w:sz w:val="24"/>
        </w:rPr>
        <w:t xml:space="preserve"> </w:t>
      </w:r>
      <w:r>
        <w:rPr>
          <w:sz w:val="24"/>
        </w:rPr>
        <w:t>деятельность</w:t>
      </w:r>
      <w:r>
        <w:rPr>
          <w:spacing w:val="-5"/>
          <w:sz w:val="24"/>
        </w:rPr>
        <w:t xml:space="preserve"> </w:t>
      </w:r>
      <w:r>
        <w:rPr>
          <w:sz w:val="24"/>
        </w:rPr>
        <w:t>на</w:t>
      </w:r>
      <w:r>
        <w:rPr>
          <w:spacing w:val="-7"/>
          <w:sz w:val="24"/>
        </w:rPr>
        <w:t xml:space="preserve"> </w:t>
      </w:r>
      <w:r>
        <w:rPr>
          <w:sz w:val="24"/>
        </w:rPr>
        <w:t xml:space="preserve">основе </w:t>
      </w:r>
      <w:r>
        <w:rPr>
          <w:spacing w:val="-2"/>
          <w:sz w:val="24"/>
        </w:rPr>
        <w:t>изменившихсяситуаций.</w:t>
      </w:r>
    </w:p>
    <w:p w:rsidR="008C415D" w:rsidRDefault="00797A38" w:rsidP="00F54688">
      <w:pPr>
        <w:pStyle w:val="a9"/>
        <w:tabs>
          <w:tab w:val="left" w:pos="1135"/>
        </w:tabs>
        <w:ind w:left="0" w:right="555"/>
        <w:rPr>
          <w:sz w:val="24"/>
        </w:rPr>
      </w:pPr>
      <w:r>
        <w:rPr>
          <w:sz w:val="24"/>
        </w:rPr>
        <w:t>Использовать</w:t>
      </w:r>
      <w:r>
        <w:rPr>
          <w:spacing w:val="-4"/>
          <w:sz w:val="24"/>
        </w:rPr>
        <w:t xml:space="preserve"> </w:t>
      </w:r>
      <w:r>
        <w:rPr>
          <w:sz w:val="24"/>
        </w:rPr>
        <w:t>полученные</w:t>
      </w:r>
      <w:r>
        <w:rPr>
          <w:spacing w:val="-7"/>
          <w:sz w:val="24"/>
        </w:rPr>
        <w:t xml:space="preserve"> </w:t>
      </w:r>
      <w:r>
        <w:rPr>
          <w:sz w:val="24"/>
        </w:rPr>
        <w:t>знания</w:t>
      </w:r>
      <w:r>
        <w:rPr>
          <w:spacing w:val="-5"/>
          <w:sz w:val="24"/>
        </w:rPr>
        <w:t xml:space="preserve"> </w:t>
      </w:r>
      <w:r>
        <w:rPr>
          <w:sz w:val="24"/>
        </w:rPr>
        <w:t>для</w:t>
      </w:r>
      <w:r>
        <w:rPr>
          <w:spacing w:val="-7"/>
          <w:sz w:val="24"/>
        </w:rPr>
        <w:t xml:space="preserve"> </w:t>
      </w:r>
      <w:r>
        <w:rPr>
          <w:sz w:val="24"/>
        </w:rPr>
        <w:t>публичного</w:t>
      </w:r>
      <w:r>
        <w:rPr>
          <w:spacing w:val="-5"/>
          <w:sz w:val="24"/>
        </w:rPr>
        <w:t xml:space="preserve"> </w:t>
      </w:r>
      <w:r>
        <w:rPr>
          <w:sz w:val="24"/>
        </w:rPr>
        <w:t>представления</w:t>
      </w:r>
      <w:r>
        <w:rPr>
          <w:spacing w:val="-5"/>
          <w:sz w:val="24"/>
        </w:rPr>
        <w:t xml:space="preserve"> </w:t>
      </w:r>
      <w:r>
        <w:rPr>
          <w:sz w:val="24"/>
        </w:rPr>
        <w:t>результатов</w:t>
      </w:r>
      <w:r>
        <w:rPr>
          <w:spacing w:val="-6"/>
          <w:sz w:val="24"/>
        </w:rPr>
        <w:t xml:space="preserve"> </w:t>
      </w:r>
      <w:r>
        <w:rPr>
          <w:sz w:val="24"/>
        </w:rPr>
        <w:t>своей</w:t>
      </w:r>
      <w:r>
        <w:rPr>
          <w:spacing w:val="-5"/>
          <w:sz w:val="24"/>
        </w:rPr>
        <w:t xml:space="preserve"> </w:t>
      </w:r>
      <w:r>
        <w:rPr>
          <w:sz w:val="24"/>
        </w:rPr>
        <w:t>деятельности</w:t>
      </w:r>
      <w:r>
        <w:rPr>
          <w:spacing w:val="-4"/>
          <w:sz w:val="24"/>
        </w:rPr>
        <w:t xml:space="preserve"> </w:t>
      </w:r>
      <w:r>
        <w:rPr>
          <w:sz w:val="24"/>
        </w:rPr>
        <w:t>в сфере духовной культуры.</w:t>
      </w:r>
    </w:p>
    <w:p w:rsidR="008C415D" w:rsidRDefault="00797A38" w:rsidP="00F54688">
      <w:pPr>
        <w:pStyle w:val="a9"/>
        <w:tabs>
          <w:tab w:val="left" w:pos="1135"/>
        </w:tabs>
        <w:ind w:left="0"/>
        <w:rPr>
          <w:sz w:val="24"/>
        </w:rPr>
      </w:pPr>
      <w:r>
        <w:rPr>
          <w:spacing w:val="-2"/>
          <w:sz w:val="24"/>
        </w:rPr>
        <w:t>Выступатьссообщениямивсоответствиисособенностямиаудиториии</w:t>
      </w:r>
      <w:r>
        <w:rPr>
          <w:spacing w:val="60"/>
          <w:w w:val="150"/>
          <w:sz w:val="24"/>
        </w:rPr>
        <w:t xml:space="preserve"> </w:t>
      </w:r>
      <w:r>
        <w:rPr>
          <w:spacing w:val="-2"/>
          <w:sz w:val="24"/>
        </w:rPr>
        <w:t>регламентом.</w:t>
      </w:r>
    </w:p>
    <w:p w:rsidR="008C415D" w:rsidRDefault="00797A38" w:rsidP="00F54688">
      <w:pPr>
        <w:pStyle w:val="a9"/>
        <w:tabs>
          <w:tab w:val="left" w:pos="1135"/>
        </w:tabs>
        <w:ind w:left="0" w:right="792"/>
        <w:rPr>
          <w:sz w:val="24"/>
        </w:rPr>
      </w:pPr>
      <w:r>
        <w:rPr>
          <w:sz w:val="24"/>
        </w:rPr>
        <w:t>Устанавливать</w:t>
      </w:r>
      <w:r>
        <w:rPr>
          <w:spacing w:val="-3"/>
          <w:sz w:val="24"/>
        </w:rPr>
        <w:t xml:space="preserve"> </w:t>
      </w:r>
      <w:r>
        <w:rPr>
          <w:sz w:val="24"/>
        </w:rPr>
        <w:t>и</w:t>
      </w:r>
      <w:r>
        <w:rPr>
          <w:spacing w:val="-4"/>
          <w:sz w:val="24"/>
        </w:rPr>
        <w:t xml:space="preserve"> </w:t>
      </w:r>
      <w:r>
        <w:rPr>
          <w:sz w:val="24"/>
        </w:rPr>
        <w:t>объяснять</w:t>
      </w:r>
      <w:r>
        <w:rPr>
          <w:spacing w:val="-3"/>
          <w:sz w:val="24"/>
        </w:rPr>
        <w:t xml:space="preserve"> </w:t>
      </w:r>
      <w:r>
        <w:rPr>
          <w:sz w:val="24"/>
        </w:rPr>
        <w:t>взаимосвязи</w:t>
      </w:r>
      <w:r>
        <w:rPr>
          <w:spacing w:val="-4"/>
          <w:sz w:val="24"/>
        </w:rPr>
        <w:t xml:space="preserve"> </w:t>
      </w:r>
      <w:r>
        <w:rPr>
          <w:sz w:val="24"/>
        </w:rPr>
        <w:t>между</w:t>
      </w:r>
      <w:r>
        <w:rPr>
          <w:spacing w:val="-7"/>
          <w:sz w:val="24"/>
        </w:rPr>
        <w:t xml:space="preserve"> </w:t>
      </w:r>
      <w:r>
        <w:rPr>
          <w:sz w:val="24"/>
        </w:rPr>
        <w:t>правами</w:t>
      </w:r>
      <w:r>
        <w:rPr>
          <w:spacing w:val="-4"/>
          <w:sz w:val="24"/>
        </w:rPr>
        <w:t xml:space="preserve"> </w:t>
      </w:r>
      <w:r>
        <w:rPr>
          <w:sz w:val="24"/>
        </w:rPr>
        <w:t>человека</w:t>
      </w:r>
      <w:r>
        <w:rPr>
          <w:spacing w:val="-5"/>
          <w:sz w:val="24"/>
        </w:rPr>
        <w:t xml:space="preserve"> </w:t>
      </w:r>
      <w:r>
        <w:rPr>
          <w:sz w:val="24"/>
        </w:rPr>
        <w:t>и</w:t>
      </w:r>
      <w:r>
        <w:rPr>
          <w:spacing w:val="-4"/>
          <w:sz w:val="24"/>
        </w:rPr>
        <w:t xml:space="preserve"> </w:t>
      </w:r>
      <w:r>
        <w:rPr>
          <w:sz w:val="24"/>
        </w:rPr>
        <w:t>гражданина</w:t>
      </w:r>
      <w:r>
        <w:rPr>
          <w:spacing w:val="-5"/>
          <w:sz w:val="24"/>
        </w:rPr>
        <w:t xml:space="preserve"> </w:t>
      </w:r>
      <w:r>
        <w:rPr>
          <w:sz w:val="24"/>
        </w:rPr>
        <w:t>и</w:t>
      </w:r>
      <w:r>
        <w:rPr>
          <w:spacing w:val="-4"/>
          <w:sz w:val="24"/>
        </w:rPr>
        <w:t xml:space="preserve"> </w:t>
      </w:r>
      <w:r>
        <w:rPr>
          <w:sz w:val="24"/>
        </w:rPr>
        <w:t xml:space="preserve">обязанностями </w:t>
      </w:r>
      <w:r>
        <w:rPr>
          <w:spacing w:val="-2"/>
          <w:sz w:val="24"/>
        </w:rPr>
        <w:t>граждан.</w:t>
      </w:r>
    </w:p>
    <w:p w:rsidR="008C415D" w:rsidRDefault="00797A38" w:rsidP="00F54688">
      <w:pPr>
        <w:pStyle w:val="a9"/>
        <w:tabs>
          <w:tab w:val="left" w:pos="1135"/>
        </w:tabs>
        <w:ind w:left="0"/>
        <w:rPr>
          <w:sz w:val="24"/>
        </w:rPr>
      </w:pPr>
      <w:r>
        <w:rPr>
          <w:spacing w:val="-2"/>
          <w:sz w:val="24"/>
        </w:rPr>
        <w:t>Объяснятьпричинысменыдняиночиивременгода.</w:t>
      </w:r>
    </w:p>
    <w:p w:rsidR="008C415D" w:rsidRDefault="00797A38" w:rsidP="00F54688">
      <w:pPr>
        <w:pStyle w:val="a9"/>
        <w:tabs>
          <w:tab w:val="left" w:pos="1135"/>
        </w:tabs>
        <w:ind w:left="0" w:right="369"/>
        <w:rPr>
          <w:sz w:val="24"/>
        </w:rPr>
      </w:pPr>
      <w:r>
        <w:rPr>
          <w:spacing w:val="-2"/>
          <w:sz w:val="24"/>
        </w:rPr>
        <w:t xml:space="preserve">Устанавливатьэмпирическиезависимостимеждупродолжительностьюдняигеографическойширотой </w:t>
      </w:r>
      <w:r>
        <w:rPr>
          <w:sz w:val="24"/>
        </w:rPr>
        <w:t>местности,</w:t>
      </w:r>
      <w:r>
        <w:rPr>
          <w:spacing w:val="-3"/>
          <w:sz w:val="24"/>
        </w:rPr>
        <w:t xml:space="preserve"> </w:t>
      </w:r>
      <w:r>
        <w:rPr>
          <w:sz w:val="24"/>
        </w:rPr>
        <w:t>между</w:t>
      </w:r>
      <w:r>
        <w:rPr>
          <w:spacing w:val="-8"/>
          <w:sz w:val="24"/>
        </w:rPr>
        <w:t xml:space="preserve"> </w:t>
      </w:r>
      <w:r>
        <w:rPr>
          <w:sz w:val="24"/>
        </w:rPr>
        <w:t>высотой</w:t>
      </w:r>
      <w:r>
        <w:rPr>
          <w:spacing w:val="-2"/>
          <w:sz w:val="24"/>
        </w:rPr>
        <w:t xml:space="preserve"> </w:t>
      </w:r>
      <w:r>
        <w:rPr>
          <w:sz w:val="24"/>
        </w:rPr>
        <w:t>Солнца</w:t>
      </w:r>
      <w:r>
        <w:rPr>
          <w:spacing w:val="-4"/>
          <w:sz w:val="24"/>
        </w:rPr>
        <w:t xml:space="preserve"> </w:t>
      </w:r>
      <w:r>
        <w:rPr>
          <w:sz w:val="24"/>
        </w:rPr>
        <w:t>над</w:t>
      </w:r>
      <w:r>
        <w:rPr>
          <w:spacing w:val="-3"/>
          <w:sz w:val="24"/>
        </w:rPr>
        <w:t xml:space="preserve"> </w:t>
      </w:r>
      <w:r>
        <w:rPr>
          <w:sz w:val="24"/>
        </w:rPr>
        <w:t>горизонтом</w:t>
      </w:r>
      <w:r>
        <w:rPr>
          <w:spacing w:val="-3"/>
          <w:sz w:val="24"/>
        </w:rPr>
        <w:t xml:space="preserve"> </w:t>
      </w:r>
      <w:r>
        <w:rPr>
          <w:sz w:val="24"/>
        </w:rPr>
        <w:t>и</w:t>
      </w:r>
      <w:r>
        <w:rPr>
          <w:spacing w:val="-3"/>
          <w:sz w:val="24"/>
        </w:rPr>
        <w:t xml:space="preserve"> </w:t>
      </w:r>
      <w:r>
        <w:rPr>
          <w:sz w:val="24"/>
        </w:rPr>
        <w:t>географической</w:t>
      </w:r>
      <w:r>
        <w:rPr>
          <w:spacing w:val="-5"/>
          <w:sz w:val="24"/>
        </w:rPr>
        <w:t xml:space="preserve"> </w:t>
      </w:r>
      <w:r>
        <w:rPr>
          <w:sz w:val="24"/>
        </w:rPr>
        <w:t>широтой</w:t>
      </w:r>
      <w:r>
        <w:rPr>
          <w:spacing w:val="-2"/>
          <w:sz w:val="24"/>
        </w:rPr>
        <w:t xml:space="preserve"> </w:t>
      </w:r>
      <w:r>
        <w:rPr>
          <w:sz w:val="24"/>
        </w:rPr>
        <w:t>местности</w:t>
      </w:r>
      <w:r>
        <w:rPr>
          <w:spacing w:val="-4"/>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анализа данных наблюдений.</w:t>
      </w:r>
    </w:p>
    <w:p w:rsidR="008C415D" w:rsidRDefault="00797A38" w:rsidP="00F54688">
      <w:pPr>
        <w:pStyle w:val="a9"/>
        <w:tabs>
          <w:tab w:val="left" w:pos="1135"/>
        </w:tabs>
        <w:ind w:left="0"/>
        <w:rPr>
          <w:sz w:val="24"/>
        </w:rPr>
      </w:pPr>
      <w:r>
        <w:rPr>
          <w:spacing w:val="-2"/>
          <w:sz w:val="24"/>
        </w:rPr>
        <w:t>Классифицироватьформырельефасушиповысотеиповнешнему</w:t>
      </w:r>
      <w:r>
        <w:rPr>
          <w:spacing w:val="74"/>
          <w:sz w:val="24"/>
        </w:rPr>
        <w:t xml:space="preserve"> </w:t>
      </w:r>
      <w:r>
        <w:rPr>
          <w:spacing w:val="-2"/>
          <w:sz w:val="24"/>
        </w:rPr>
        <w:t>облику.</w:t>
      </w:r>
    </w:p>
    <w:p w:rsidR="008C415D" w:rsidRDefault="00797A38" w:rsidP="00F54688">
      <w:pPr>
        <w:pStyle w:val="a9"/>
        <w:tabs>
          <w:tab w:val="left" w:pos="1135"/>
        </w:tabs>
        <w:ind w:left="0"/>
        <w:rPr>
          <w:sz w:val="24"/>
        </w:rPr>
      </w:pPr>
      <w:r>
        <w:rPr>
          <w:spacing w:val="-2"/>
          <w:sz w:val="24"/>
        </w:rPr>
        <w:t>Классифицироватьостровапопроисхождению.</w:t>
      </w:r>
    </w:p>
    <w:p w:rsidR="008C415D" w:rsidRDefault="00797A38" w:rsidP="00F54688">
      <w:pPr>
        <w:pStyle w:val="a9"/>
        <w:tabs>
          <w:tab w:val="left" w:pos="1135"/>
        </w:tabs>
        <w:ind w:left="0" w:right="449"/>
        <w:rPr>
          <w:sz w:val="24"/>
        </w:rPr>
      </w:pPr>
      <w:r>
        <w:rPr>
          <w:sz w:val="24"/>
        </w:rPr>
        <w:t>Формулировать</w:t>
      </w:r>
      <w:r>
        <w:rPr>
          <w:spacing w:val="-4"/>
          <w:sz w:val="24"/>
        </w:rPr>
        <w:t xml:space="preserve"> </w:t>
      </w:r>
      <w:r>
        <w:rPr>
          <w:sz w:val="24"/>
        </w:rPr>
        <w:t>оценочные</w:t>
      </w:r>
      <w:r>
        <w:rPr>
          <w:spacing w:val="-6"/>
          <w:sz w:val="24"/>
        </w:rPr>
        <w:t xml:space="preserve"> </w:t>
      </w:r>
      <w:r>
        <w:rPr>
          <w:sz w:val="24"/>
        </w:rPr>
        <w:t>суждения</w:t>
      </w:r>
      <w:r>
        <w:rPr>
          <w:spacing w:val="-5"/>
          <w:sz w:val="24"/>
        </w:rPr>
        <w:t xml:space="preserve"> </w:t>
      </w:r>
      <w:r>
        <w:rPr>
          <w:sz w:val="24"/>
        </w:rPr>
        <w:t>о</w:t>
      </w:r>
      <w:r>
        <w:rPr>
          <w:spacing w:val="-5"/>
          <w:sz w:val="24"/>
        </w:rPr>
        <w:t xml:space="preserve"> </w:t>
      </w:r>
      <w:r>
        <w:rPr>
          <w:sz w:val="24"/>
        </w:rPr>
        <w:t>последствиях</w:t>
      </w:r>
      <w:r>
        <w:rPr>
          <w:spacing w:val="-6"/>
          <w:sz w:val="24"/>
        </w:rPr>
        <w:t xml:space="preserve"> </w:t>
      </w:r>
      <w:r>
        <w:rPr>
          <w:sz w:val="24"/>
        </w:rPr>
        <w:t>изменений</w:t>
      </w:r>
      <w:r>
        <w:rPr>
          <w:spacing w:val="-5"/>
          <w:sz w:val="24"/>
        </w:rPr>
        <w:t xml:space="preserve"> </w:t>
      </w:r>
      <w:r>
        <w:rPr>
          <w:sz w:val="24"/>
        </w:rPr>
        <w:t>компонентов</w:t>
      </w:r>
      <w:r>
        <w:rPr>
          <w:spacing w:val="-6"/>
          <w:sz w:val="24"/>
        </w:rPr>
        <w:t xml:space="preserve"> </w:t>
      </w:r>
      <w:r>
        <w:rPr>
          <w:sz w:val="24"/>
        </w:rPr>
        <w:t>природы</w:t>
      </w:r>
      <w:r>
        <w:rPr>
          <w:spacing w:val="-5"/>
          <w:sz w:val="24"/>
        </w:rPr>
        <w:t xml:space="preserve"> </w:t>
      </w:r>
      <w:r>
        <w:rPr>
          <w:sz w:val="24"/>
        </w:rPr>
        <w:t>в</w:t>
      </w:r>
      <w:r>
        <w:rPr>
          <w:spacing w:val="-6"/>
          <w:sz w:val="24"/>
        </w:rPr>
        <w:t xml:space="preserve"> </w:t>
      </w:r>
      <w:r>
        <w:rPr>
          <w:sz w:val="24"/>
        </w:rPr>
        <w:t>результате деятельности человека с использованием разных источников географической информации.</w:t>
      </w:r>
    </w:p>
    <w:p w:rsidR="008C415D" w:rsidRDefault="00797A38" w:rsidP="00F54688">
      <w:pPr>
        <w:pStyle w:val="a9"/>
        <w:tabs>
          <w:tab w:val="left" w:pos="1135"/>
        </w:tabs>
        <w:spacing w:before="1"/>
        <w:ind w:left="0"/>
        <w:rPr>
          <w:sz w:val="24"/>
        </w:rPr>
      </w:pPr>
      <w:r>
        <w:rPr>
          <w:spacing w:val="-2"/>
          <w:sz w:val="24"/>
        </w:rPr>
        <w:t>Самостоятельносоставлятьпланрешенияучебнойгеографическойзадачи.</w:t>
      </w:r>
    </w:p>
    <w:p w:rsidR="008C415D" w:rsidRDefault="00797A38">
      <w:pPr>
        <w:pStyle w:val="6"/>
        <w:ind w:left="0"/>
      </w:pPr>
      <w:r>
        <w:t>Формирование</w:t>
      </w:r>
      <w:r>
        <w:rPr>
          <w:spacing w:val="-6"/>
        </w:rPr>
        <w:t xml:space="preserve"> </w:t>
      </w:r>
      <w:r>
        <w:t>базовых</w:t>
      </w:r>
      <w:r>
        <w:rPr>
          <w:spacing w:val="-5"/>
        </w:rPr>
        <w:t xml:space="preserve"> </w:t>
      </w:r>
      <w:r>
        <w:t>исследовательских</w:t>
      </w:r>
      <w:r>
        <w:rPr>
          <w:spacing w:val="-1"/>
        </w:rPr>
        <w:t xml:space="preserve"> </w:t>
      </w:r>
      <w:r>
        <w:rPr>
          <w:spacing w:val="-2"/>
        </w:rPr>
        <w:t>действий</w:t>
      </w:r>
    </w:p>
    <w:p w:rsidR="008C415D" w:rsidRDefault="00797A38" w:rsidP="00F54688">
      <w:pPr>
        <w:pStyle w:val="a9"/>
        <w:tabs>
          <w:tab w:val="left" w:pos="1135"/>
        </w:tabs>
        <w:ind w:left="0" w:right="359"/>
        <w:rPr>
          <w:sz w:val="24"/>
        </w:rPr>
      </w:pPr>
      <w:r>
        <w:rPr>
          <w:sz w:val="24"/>
        </w:rPr>
        <w:t>Проводить</w:t>
      </w:r>
      <w:r>
        <w:rPr>
          <w:spacing w:val="-3"/>
          <w:sz w:val="24"/>
        </w:rPr>
        <w:t xml:space="preserve"> </w:t>
      </w:r>
      <w:r>
        <w:rPr>
          <w:sz w:val="24"/>
        </w:rPr>
        <w:t>измерения</w:t>
      </w:r>
      <w:r>
        <w:rPr>
          <w:spacing w:val="-4"/>
          <w:sz w:val="24"/>
        </w:rPr>
        <w:t xml:space="preserve"> </w:t>
      </w:r>
      <w:r>
        <w:rPr>
          <w:sz w:val="24"/>
        </w:rPr>
        <w:t>температуры</w:t>
      </w:r>
      <w:r>
        <w:rPr>
          <w:spacing w:val="-4"/>
          <w:sz w:val="24"/>
        </w:rPr>
        <w:t xml:space="preserve"> </w:t>
      </w:r>
      <w:r>
        <w:rPr>
          <w:sz w:val="24"/>
        </w:rPr>
        <w:t>воздуха,</w:t>
      </w:r>
      <w:r>
        <w:rPr>
          <w:spacing w:val="-4"/>
          <w:sz w:val="24"/>
        </w:rPr>
        <w:t xml:space="preserve"> </w:t>
      </w:r>
      <w:r>
        <w:rPr>
          <w:sz w:val="24"/>
        </w:rPr>
        <w:t>атмосферного</w:t>
      </w:r>
      <w:r>
        <w:rPr>
          <w:spacing w:val="-4"/>
          <w:sz w:val="24"/>
        </w:rPr>
        <w:t xml:space="preserve"> </w:t>
      </w:r>
      <w:r>
        <w:rPr>
          <w:sz w:val="24"/>
        </w:rPr>
        <w:t>давления,</w:t>
      </w:r>
      <w:r>
        <w:rPr>
          <w:spacing w:val="-4"/>
          <w:sz w:val="24"/>
        </w:rPr>
        <w:t xml:space="preserve"> </w:t>
      </w:r>
      <w:r>
        <w:rPr>
          <w:sz w:val="24"/>
        </w:rPr>
        <w:t>скорости</w:t>
      </w:r>
      <w:r>
        <w:rPr>
          <w:spacing w:val="-3"/>
          <w:sz w:val="24"/>
        </w:rPr>
        <w:t xml:space="preserve"> </w:t>
      </w:r>
      <w:r>
        <w:rPr>
          <w:sz w:val="24"/>
        </w:rPr>
        <w:t>и</w:t>
      </w:r>
      <w:r>
        <w:rPr>
          <w:spacing w:val="-6"/>
          <w:sz w:val="24"/>
        </w:rPr>
        <w:t xml:space="preserve"> </w:t>
      </w:r>
      <w:r>
        <w:rPr>
          <w:sz w:val="24"/>
        </w:rPr>
        <w:t>направления</w:t>
      </w:r>
      <w:r>
        <w:rPr>
          <w:spacing w:val="-7"/>
          <w:sz w:val="24"/>
        </w:rPr>
        <w:t xml:space="preserve"> </w:t>
      </w:r>
      <w:r>
        <w:rPr>
          <w:sz w:val="24"/>
        </w:rPr>
        <w:t>ветра</w:t>
      </w:r>
      <w:r>
        <w:rPr>
          <w:spacing w:val="-4"/>
          <w:sz w:val="24"/>
        </w:rPr>
        <w:t xml:space="preserve"> </w:t>
      </w:r>
      <w:r>
        <w:rPr>
          <w:sz w:val="24"/>
        </w:rPr>
        <w:t xml:space="preserve">с </w:t>
      </w:r>
      <w:r>
        <w:rPr>
          <w:spacing w:val="-2"/>
          <w:sz w:val="24"/>
        </w:rPr>
        <w:t>использованиеманалоговыхи(или)цифровыхприборов(термометр,барометр,анемометр,флюгер)и</w:t>
      </w:r>
    </w:p>
    <w:p w:rsidR="008C415D" w:rsidRDefault="00797A38">
      <w:pPr>
        <w:pStyle w:val="a4"/>
        <w:spacing w:before="57"/>
        <w:ind w:left="0"/>
      </w:pPr>
      <w:r>
        <w:rPr>
          <w:spacing w:val="-2"/>
        </w:rPr>
        <w:t>представлятьрезультатынаблюденийвтабличнойи(или)графическойформе.</w:t>
      </w:r>
    </w:p>
    <w:p w:rsidR="008C415D" w:rsidRDefault="00797A38" w:rsidP="00F54688">
      <w:pPr>
        <w:pStyle w:val="a9"/>
        <w:tabs>
          <w:tab w:val="left" w:pos="1135"/>
        </w:tabs>
        <w:spacing w:before="2"/>
        <w:ind w:left="0" w:right="1429"/>
        <w:rPr>
          <w:sz w:val="24"/>
        </w:rPr>
      </w:pPr>
      <w:r>
        <w:rPr>
          <w:spacing w:val="-2"/>
          <w:sz w:val="24"/>
        </w:rPr>
        <w:t xml:space="preserve">Формулироватьвопросы,поискответовнакоторыенеобходимдляпрогнозированияизменения </w:t>
      </w:r>
      <w:r>
        <w:rPr>
          <w:sz w:val="24"/>
        </w:rPr>
        <w:t>численности населения Российской Федерации в будущем.</w:t>
      </w:r>
    </w:p>
    <w:p w:rsidR="008C415D" w:rsidRDefault="00797A38" w:rsidP="00F54688">
      <w:pPr>
        <w:pStyle w:val="a9"/>
        <w:tabs>
          <w:tab w:val="left" w:pos="1135"/>
        </w:tabs>
        <w:ind w:left="0" w:right="1184"/>
        <w:rPr>
          <w:sz w:val="24"/>
        </w:rPr>
      </w:pPr>
      <w:r>
        <w:rPr>
          <w:sz w:val="24"/>
        </w:rPr>
        <w:t>Представлять</w:t>
      </w:r>
      <w:r>
        <w:rPr>
          <w:spacing w:val="-5"/>
          <w:sz w:val="24"/>
        </w:rPr>
        <w:t xml:space="preserve"> </w:t>
      </w:r>
      <w:r>
        <w:rPr>
          <w:sz w:val="24"/>
        </w:rPr>
        <w:t>результаты</w:t>
      </w:r>
      <w:r>
        <w:rPr>
          <w:spacing w:val="-5"/>
          <w:sz w:val="24"/>
        </w:rPr>
        <w:t xml:space="preserve"> </w:t>
      </w:r>
      <w:r>
        <w:rPr>
          <w:sz w:val="24"/>
        </w:rPr>
        <w:t>фенологических</w:t>
      </w:r>
      <w:r>
        <w:rPr>
          <w:spacing w:val="-6"/>
          <w:sz w:val="24"/>
        </w:rPr>
        <w:t xml:space="preserve"> </w:t>
      </w:r>
      <w:r>
        <w:rPr>
          <w:sz w:val="24"/>
        </w:rPr>
        <w:t>наблюдений</w:t>
      </w:r>
      <w:r>
        <w:rPr>
          <w:spacing w:val="-7"/>
          <w:sz w:val="24"/>
        </w:rPr>
        <w:t xml:space="preserve"> </w:t>
      </w:r>
      <w:r>
        <w:rPr>
          <w:sz w:val="24"/>
        </w:rPr>
        <w:t>и</w:t>
      </w:r>
      <w:r>
        <w:rPr>
          <w:spacing w:val="-5"/>
          <w:sz w:val="24"/>
        </w:rPr>
        <w:t xml:space="preserve"> </w:t>
      </w:r>
      <w:r>
        <w:rPr>
          <w:sz w:val="24"/>
        </w:rPr>
        <w:t>наблюдений</w:t>
      </w:r>
      <w:r>
        <w:rPr>
          <w:spacing w:val="-7"/>
          <w:sz w:val="24"/>
        </w:rPr>
        <w:t xml:space="preserve"> </w:t>
      </w:r>
      <w:r>
        <w:rPr>
          <w:sz w:val="24"/>
        </w:rPr>
        <w:t>за</w:t>
      </w:r>
      <w:r>
        <w:rPr>
          <w:spacing w:val="-6"/>
          <w:sz w:val="24"/>
        </w:rPr>
        <w:t xml:space="preserve"> </w:t>
      </w:r>
      <w:r>
        <w:rPr>
          <w:sz w:val="24"/>
        </w:rPr>
        <w:t>погодой</w:t>
      </w:r>
      <w:r>
        <w:rPr>
          <w:spacing w:val="-4"/>
          <w:sz w:val="24"/>
        </w:rPr>
        <w:t xml:space="preserve"> </w:t>
      </w:r>
      <w:r>
        <w:rPr>
          <w:sz w:val="24"/>
        </w:rPr>
        <w:t>вразличной форме(табличной, графической, географического описания).</w:t>
      </w:r>
    </w:p>
    <w:p w:rsidR="008C415D" w:rsidRDefault="00797A38" w:rsidP="00F54688">
      <w:pPr>
        <w:pStyle w:val="a9"/>
        <w:tabs>
          <w:tab w:val="left" w:pos="1135"/>
        </w:tabs>
        <w:ind w:left="0"/>
        <w:rPr>
          <w:sz w:val="24"/>
        </w:rPr>
      </w:pPr>
      <w:r>
        <w:rPr>
          <w:spacing w:val="-2"/>
          <w:sz w:val="24"/>
        </w:rPr>
        <w:t>Проводитьпосамостоятельносоставленномупланунебольшоеисследованиеролитрадицийв</w:t>
      </w:r>
      <w:r>
        <w:rPr>
          <w:spacing w:val="28"/>
          <w:sz w:val="24"/>
        </w:rPr>
        <w:t xml:space="preserve">  </w:t>
      </w:r>
      <w:r>
        <w:rPr>
          <w:spacing w:val="-2"/>
          <w:sz w:val="24"/>
        </w:rPr>
        <w:t>обществе.</w:t>
      </w:r>
    </w:p>
    <w:p w:rsidR="008C415D" w:rsidRDefault="00797A38" w:rsidP="00F54688">
      <w:pPr>
        <w:pStyle w:val="a9"/>
        <w:tabs>
          <w:tab w:val="left" w:pos="1135"/>
        </w:tabs>
        <w:ind w:left="0" w:right="1077"/>
        <w:rPr>
          <w:sz w:val="24"/>
        </w:rPr>
      </w:pPr>
      <w:r>
        <w:rPr>
          <w:spacing w:val="-2"/>
          <w:sz w:val="24"/>
        </w:rPr>
        <w:t xml:space="preserve">Исследоватьнесложныепрактическиеситуации,связанныесиспользованиемразличныхспособов </w:t>
      </w:r>
      <w:r>
        <w:rPr>
          <w:sz w:val="24"/>
        </w:rPr>
        <w:t>повышения эффективности производства.</w:t>
      </w:r>
    </w:p>
    <w:p w:rsidR="008C415D" w:rsidRDefault="00797A38">
      <w:pPr>
        <w:pStyle w:val="6"/>
        <w:ind w:left="0"/>
      </w:pPr>
      <w:r>
        <w:t>Работа</w:t>
      </w:r>
      <w:r>
        <w:rPr>
          <w:spacing w:val="1"/>
        </w:rPr>
        <w:t xml:space="preserve"> </w:t>
      </w:r>
      <w:r>
        <w:t xml:space="preserve">с </w:t>
      </w:r>
      <w:r>
        <w:rPr>
          <w:spacing w:val="-2"/>
        </w:rPr>
        <w:t>информацией</w:t>
      </w:r>
    </w:p>
    <w:p w:rsidR="008C415D" w:rsidRDefault="00797A38" w:rsidP="00F54688">
      <w:pPr>
        <w:pStyle w:val="a9"/>
        <w:tabs>
          <w:tab w:val="left" w:pos="1135"/>
        </w:tabs>
        <w:ind w:left="0" w:right="650"/>
        <w:rPr>
          <w:sz w:val="24"/>
        </w:rPr>
      </w:pPr>
      <w:r>
        <w:rPr>
          <w:sz w:val="24"/>
        </w:rPr>
        <w:t>Проводить поиск необходимой исторической информации в учебной и научной литературе, аутентичных</w:t>
      </w:r>
      <w:r>
        <w:rPr>
          <w:spacing w:val="-3"/>
          <w:sz w:val="24"/>
        </w:rPr>
        <w:t xml:space="preserve"> </w:t>
      </w:r>
      <w:r>
        <w:rPr>
          <w:sz w:val="24"/>
        </w:rPr>
        <w:t>источниках</w:t>
      </w:r>
      <w:r>
        <w:rPr>
          <w:spacing w:val="-2"/>
          <w:sz w:val="24"/>
        </w:rPr>
        <w:t xml:space="preserve"> </w:t>
      </w:r>
      <w:r>
        <w:rPr>
          <w:sz w:val="24"/>
        </w:rPr>
        <w:t>(материальных,</w:t>
      </w:r>
      <w:r>
        <w:rPr>
          <w:spacing w:val="-4"/>
          <w:sz w:val="24"/>
        </w:rPr>
        <w:t xml:space="preserve"> </w:t>
      </w:r>
      <w:r>
        <w:rPr>
          <w:sz w:val="24"/>
        </w:rPr>
        <w:t>письменных,</w:t>
      </w:r>
      <w:r>
        <w:rPr>
          <w:spacing w:val="-4"/>
          <w:sz w:val="24"/>
        </w:rPr>
        <w:t xml:space="preserve"> </w:t>
      </w:r>
      <w:r>
        <w:rPr>
          <w:sz w:val="24"/>
        </w:rPr>
        <w:t>визуальных),</w:t>
      </w:r>
      <w:r>
        <w:rPr>
          <w:spacing w:val="-4"/>
          <w:sz w:val="24"/>
        </w:rPr>
        <w:t xml:space="preserve"> </w:t>
      </w:r>
      <w:r>
        <w:rPr>
          <w:sz w:val="24"/>
        </w:rPr>
        <w:t>публицистике</w:t>
      </w:r>
      <w:r>
        <w:rPr>
          <w:spacing w:val="-8"/>
          <w:sz w:val="24"/>
        </w:rPr>
        <w:t xml:space="preserve"> </w:t>
      </w:r>
      <w:r>
        <w:rPr>
          <w:sz w:val="24"/>
        </w:rPr>
        <w:t>и</w:t>
      </w:r>
      <w:r>
        <w:rPr>
          <w:spacing w:val="-4"/>
          <w:sz w:val="24"/>
        </w:rPr>
        <w:t xml:space="preserve"> </w:t>
      </w:r>
      <w:r>
        <w:rPr>
          <w:sz w:val="24"/>
        </w:rPr>
        <w:t>др.</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 предложенной познавательной задачей.</w:t>
      </w:r>
    </w:p>
    <w:p w:rsidR="008C415D" w:rsidRDefault="00797A38" w:rsidP="00F54688">
      <w:pPr>
        <w:pStyle w:val="a9"/>
        <w:tabs>
          <w:tab w:val="left" w:pos="1134"/>
        </w:tabs>
        <w:ind w:left="0" w:right="450"/>
        <w:jc w:val="both"/>
        <w:rPr>
          <w:sz w:val="24"/>
        </w:rPr>
      </w:pPr>
      <w:r>
        <w:rPr>
          <w:sz w:val="24"/>
        </w:rPr>
        <w:t>Анализироватьи</w:t>
      </w:r>
      <w:r>
        <w:rPr>
          <w:spacing w:val="-13"/>
          <w:sz w:val="24"/>
        </w:rPr>
        <w:t xml:space="preserve"> </w:t>
      </w:r>
      <w:r>
        <w:rPr>
          <w:sz w:val="24"/>
        </w:rPr>
        <w:t>интерпретировать</w:t>
      </w:r>
      <w:r>
        <w:rPr>
          <w:spacing w:val="-12"/>
          <w:sz w:val="24"/>
        </w:rPr>
        <w:t xml:space="preserve"> </w:t>
      </w:r>
      <w:r>
        <w:rPr>
          <w:sz w:val="24"/>
        </w:rPr>
        <w:t>историческую</w:t>
      </w:r>
      <w:r>
        <w:rPr>
          <w:spacing w:val="-13"/>
          <w:sz w:val="24"/>
        </w:rPr>
        <w:t xml:space="preserve"> </w:t>
      </w:r>
      <w:r>
        <w:rPr>
          <w:sz w:val="24"/>
        </w:rPr>
        <w:t>информацию,применяяприемыкритикиисточника, высказывать</w:t>
      </w:r>
      <w:r>
        <w:rPr>
          <w:spacing w:val="-1"/>
          <w:sz w:val="24"/>
        </w:rPr>
        <w:t xml:space="preserve"> </w:t>
      </w:r>
      <w:r>
        <w:rPr>
          <w:sz w:val="24"/>
        </w:rPr>
        <w:t>суждение</w:t>
      </w:r>
      <w:r>
        <w:rPr>
          <w:spacing w:val="-1"/>
          <w:sz w:val="24"/>
        </w:rPr>
        <w:t xml:space="preserve"> </w:t>
      </w:r>
      <w:r>
        <w:rPr>
          <w:sz w:val="24"/>
        </w:rPr>
        <w:t>о</w:t>
      </w:r>
      <w:r>
        <w:rPr>
          <w:spacing w:val="-2"/>
          <w:sz w:val="24"/>
        </w:rPr>
        <w:t xml:space="preserve"> </w:t>
      </w:r>
      <w:r>
        <w:rPr>
          <w:sz w:val="24"/>
        </w:rPr>
        <w:t>его</w:t>
      </w:r>
      <w:r>
        <w:rPr>
          <w:spacing w:val="-2"/>
          <w:sz w:val="24"/>
        </w:rPr>
        <w:t xml:space="preserve"> </w:t>
      </w:r>
      <w:r>
        <w:rPr>
          <w:sz w:val="24"/>
        </w:rPr>
        <w:t>информационных</w:t>
      </w:r>
      <w:r>
        <w:rPr>
          <w:spacing w:val="-3"/>
          <w:sz w:val="24"/>
        </w:rPr>
        <w:t xml:space="preserve"> </w:t>
      </w:r>
      <w:r>
        <w:rPr>
          <w:sz w:val="24"/>
        </w:rPr>
        <w:t>особенностях</w:t>
      </w:r>
      <w:r>
        <w:rPr>
          <w:spacing w:val="-2"/>
          <w:sz w:val="24"/>
        </w:rPr>
        <w:t xml:space="preserve"> </w:t>
      </w:r>
      <w:r>
        <w:rPr>
          <w:sz w:val="24"/>
        </w:rPr>
        <w:t>и</w:t>
      </w:r>
      <w:r>
        <w:rPr>
          <w:spacing w:val="-2"/>
          <w:sz w:val="24"/>
        </w:rPr>
        <w:t xml:space="preserve"> </w:t>
      </w:r>
      <w:r>
        <w:rPr>
          <w:sz w:val="24"/>
        </w:rPr>
        <w:t>ценности</w:t>
      </w:r>
      <w:r>
        <w:rPr>
          <w:spacing w:val="-1"/>
          <w:sz w:val="24"/>
        </w:rPr>
        <w:t xml:space="preserve"> </w:t>
      </w:r>
      <w:r>
        <w:rPr>
          <w:sz w:val="24"/>
        </w:rPr>
        <w:t>(по</w:t>
      </w:r>
      <w:r>
        <w:rPr>
          <w:spacing w:val="-2"/>
          <w:sz w:val="24"/>
        </w:rPr>
        <w:t xml:space="preserve"> </w:t>
      </w:r>
      <w:r>
        <w:rPr>
          <w:sz w:val="24"/>
        </w:rPr>
        <w:t>заданным</w:t>
      </w:r>
      <w:r>
        <w:rPr>
          <w:spacing w:val="-4"/>
          <w:sz w:val="24"/>
        </w:rPr>
        <w:t xml:space="preserve"> </w:t>
      </w:r>
      <w:r>
        <w:rPr>
          <w:sz w:val="24"/>
        </w:rPr>
        <w:t>или</w:t>
      </w:r>
      <w:r>
        <w:rPr>
          <w:spacing w:val="-1"/>
          <w:sz w:val="24"/>
        </w:rPr>
        <w:t xml:space="preserve"> </w:t>
      </w:r>
      <w:r>
        <w:rPr>
          <w:sz w:val="24"/>
        </w:rPr>
        <w:t>самостоятельно определяемым критериям).</w:t>
      </w:r>
    </w:p>
    <w:p w:rsidR="008C415D" w:rsidRDefault="00797A38" w:rsidP="00F54688">
      <w:pPr>
        <w:pStyle w:val="a9"/>
        <w:tabs>
          <w:tab w:val="left" w:pos="1134"/>
        </w:tabs>
        <w:spacing w:line="230" w:lineRule="auto"/>
        <w:ind w:left="0" w:right="386"/>
        <w:jc w:val="both"/>
        <w:rPr>
          <w:sz w:val="24"/>
        </w:rPr>
      </w:pPr>
      <w:r>
        <w:rPr>
          <w:sz w:val="24"/>
        </w:rPr>
        <w:t>Сравнивать</w:t>
      </w:r>
      <w:r>
        <w:rPr>
          <w:spacing w:val="-4"/>
          <w:sz w:val="24"/>
        </w:rPr>
        <w:t xml:space="preserve"> </w:t>
      </w:r>
      <w:r>
        <w:rPr>
          <w:sz w:val="24"/>
        </w:rPr>
        <w:t>данныеразных</w:t>
      </w:r>
      <w:r>
        <w:rPr>
          <w:spacing w:val="-4"/>
          <w:sz w:val="24"/>
        </w:rPr>
        <w:t xml:space="preserve"> </w:t>
      </w:r>
      <w:r>
        <w:rPr>
          <w:sz w:val="24"/>
        </w:rPr>
        <w:t>источниковисторической</w:t>
      </w:r>
      <w:r>
        <w:rPr>
          <w:spacing w:val="-5"/>
          <w:sz w:val="24"/>
        </w:rPr>
        <w:t xml:space="preserve"> </w:t>
      </w:r>
      <w:r>
        <w:rPr>
          <w:sz w:val="24"/>
        </w:rPr>
        <w:t>информации,</w:t>
      </w:r>
      <w:r>
        <w:rPr>
          <w:spacing w:val="-5"/>
          <w:sz w:val="24"/>
        </w:rPr>
        <w:t xml:space="preserve"> </w:t>
      </w:r>
      <w:r>
        <w:rPr>
          <w:sz w:val="24"/>
        </w:rPr>
        <w:t>выявлять</w:t>
      </w:r>
      <w:r>
        <w:rPr>
          <w:spacing w:val="-4"/>
          <w:sz w:val="24"/>
        </w:rPr>
        <w:t xml:space="preserve"> </w:t>
      </w:r>
      <w:r>
        <w:rPr>
          <w:sz w:val="24"/>
        </w:rPr>
        <w:t>ихсходство</w:t>
      </w:r>
      <w:r>
        <w:rPr>
          <w:spacing w:val="-5"/>
          <w:sz w:val="24"/>
        </w:rPr>
        <w:t xml:space="preserve"> </w:t>
      </w:r>
      <w:r>
        <w:rPr>
          <w:sz w:val="24"/>
        </w:rPr>
        <w:t>иразличия,</w:t>
      </w:r>
      <w:r>
        <w:rPr>
          <w:spacing w:val="-5"/>
          <w:sz w:val="24"/>
        </w:rPr>
        <w:t xml:space="preserve"> </w:t>
      </w:r>
      <w:r>
        <w:rPr>
          <w:sz w:val="24"/>
        </w:rPr>
        <w:t>в том числе, связанные со степенью информированности и позицией авторов.</w:t>
      </w:r>
    </w:p>
    <w:p w:rsidR="008C415D" w:rsidRDefault="00797A38" w:rsidP="00F54688">
      <w:pPr>
        <w:pStyle w:val="a9"/>
        <w:tabs>
          <w:tab w:val="left" w:pos="1134"/>
        </w:tabs>
        <w:spacing w:line="242" w:lineRule="auto"/>
        <w:ind w:left="0" w:right="501"/>
        <w:jc w:val="both"/>
        <w:rPr>
          <w:sz w:val="24"/>
        </w:rPr>
      </w:pPr>
      <w:r>
        <w:rPr>
          <w:sz w:val="24"/>
        </w:rPr>
        <w:t>Выбирать</w:t>
      </w:r>
      <w:r>
        <w:rPr>
          <w:spacing w:val="-3"/>
          <w:sz w:val="24"/>
        </w:rPr>
        <w:t xml:space="preserve"> </w:t>
      </w:r>
      <w:r>
        <w:rPr>
          <w:sz w:val="24"/>
        </w:rPr>
        <w:t>оптимальную</w:t>
      </w:r>
      <w:r>
        <w:rPr>
          <w:spacing w:val="-4"/>
          <w:sz w:val="24"/>
        </w:rPr>
        <w:t xml:space="preserve"> </w:t>
      </w:r>
      <w:r>
        <w:rPr>
          <w:sz w:val="24"/>
        </w:rPr>
        <w:t>форму</w:t>
      </w:r>
      <w:r>
        <w:rPr>
          <w:spacing w:val="-9"/>
          <w:sz w:val="24"/>
        </w:rPr>
        <w:t xml:space="preserve"> </w:t>
      </w:r>
      <w:r>
        <w:rPr>
          <w:sz w:val="24"/>
        </w:rPr>
        <w:t>представления</w:t>
      </w:r>
      <w:r>
        <w:rPr>
          <w:spacing w:val="-4"/>
          <w:sz w:val="24"/>
        </w:rPr>
        <w:t xml:space="preserve"> </w:t>
      </w:r>
      <w:r>
        <w:rPr>
          <w:sz w:val="24"/>
        </w:rPr>
        <w:t>результатов</w:t>
      </w:r>
      <w:r>
        <w:rPr>
          <w:spacing w:val="-5"/>
          <w:sz w:val="24"/>
        </w:rPr>
        <w:t xml:space="preserve"> </w:t>
      </w:r>
      <w:r>
        <w:rPr>
          <w:sz w:val="24"/>
        </w:rPr>
        <w:t>самостоятельной</w:t>
      </w:r>
      <w:r>
        <w:rPr>
          <w:spacing w:val="-4"/>
          <w:sz w:val="24"/>
        </w:rPr>
        <w:t xml:space="preserve"> </w:t>
      </w:r>
      <w:r>
        <w:rPr>
          <w:sz w:val="24"/>
        </w:rPr>
        <w:t>работы</w:t>
      </w:r>
      <w:r>
        <w:rPr>
          <w:spacing w:val="-4"/>
          <w:sz w:val="24"/>
        </w:rPr>
        <w:t xml:space="preserve"> </w:t>
      </w:r>
      <w:r>
        <w:rPr>
          <w:sz w:val="24"/>
        </w:rPr>
        <w:t>с</w:t>
      </w:r>
      <w:r>
        <w:rPr>
          <w:spacing w:val="-6"/>
          <w:sz w:val="24"/>
        </w:rPr>
        <w:t xml:space="preserve"> </w:t>
      </w:r>
      <w:r>
        <w:rPr>
          <w:sz w:val="24"/>
        </w:rPr>
        <w:t>исторической информацией (сообщение, эссе, презентация, учебный проект и др.).</w:t>
      </w:r>
    </w:p>
    <w:p w:rsidR="008C415D" w:rsidRDefault="00797A38" w:rsidP="00F54688">
      <w:pPr>
        <w:pStyle w:val="a9"/>
        <w:tabs>
          <w:tab w:val="left" w:pos="1135"/>
        </w:tabs>
        <w:spacing w:line="237" w:lineRule="auto"/>
        <w:ind w:left="0" w:right="650"/>
        <w:rPr>
          <w:sz w:val="24"/>
        </w:rPr>
      </w:pPr>
      <w:r>
        <w:rPr>
          <w:sz w:val="24"/>
        </w:rPr>
        <w:t>Проводить поиск необходимой исторической информации в учебной и научной литературе, аутентичных</w:t>
      </w:r>
      <w:r>
        <w:rPr>
          <w:spacing w:val="-3"/>
          <w:sz w:val="24"/>
        </w:rPr>
        <w:t xml:space="preserve"> </w:t>
      </w:r>
      <w:r>
        <w:rPr>
          <w:sz w:val="24"/>
        </w:rPr>
        <w:t>источниках</w:t>
      </w:r>
      <w:r>
        <w:rPr>
          <w:spacing w:val="-2"/>
          <w:sz w:val="24"/>
        </w:rPr>
        <w:t xml:space="preserve"> </w:t>
      </w:r>
      <w:r>
        <w:rPr>
          <w:sz w:val="24"/>
        </w:rPr>
        <w:t>(материальных,</w:t>
      </w:r>
      <w:r>
        <w:rPr>
          <w:spacing w:val="-4"/>
          <w:sz w:val="24"/>
        </w:rPr>
        <w:t xml:space="preserve"> </w:t>
      </w:r>
      <w:r>
        <w:rPr>
          <w:sz w:val="24"/>
        </w:rPr>
        <w:t>письменных,</w:t>
      </w:r>
      <w:r>
        <w:rPr>
          <w:spacing w:val="-4"/>
          <w:sz w:val="24"/>
        </w:rPr>
        <w:t xml:space="preserve"> </w:t>
      </w:r>
      <w:r>
        <w:rPr>
          <w:sz w:val="24"/>
        </w:rPr>
        <w:t>визуальных),</w:t>
      </w:r>
      <w:r>
        <w:rPr>
          <w:spacing w:val="-4"/>
          <w:sz w:val="24"/>
        </w:rPr>
        <w:t xml:space="preserve"> </w:t>
      </w:r>
      <w:r>
        <w:rPr>
          <w:sz w:val="24"/>
        </w:rPr>
        <w:t>публицистике</w:t>
      </w:r>
      <w:r>
        <w:rPr>
          <w:spacing w:val="-8"/>
          <w:sz w:val="24"/>
        </w:rPr>
        <w:t xml:space="preserve"> </w:t>
      </w:r>
      <w:r>
        <w:rPr>
          <w:sz w:val="24"/>
        </w:rPr>
        <w:t>и</w:t>
      </w:r>
      <w:r>
        <w:rPr>
          <w:spacing w:val="-4"/>
          <w:sz w:val="24"/>
        </w:rPr>
        <w:t xml:space="preserve"> </w:t>
      </w:r>
      <w:r>
        <w:rPr>
          <w:sz w:val="24"/>
        </w:rPr>
        <w:t>др.</w:t>
      </w:r>
      <w:r>
        <w:rPr>
          <w:spacing w:val="-4"/>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p>
    <w:p w:rsidR="008C415D" w:rsidRDefault="008C415D">
      <w:pPr>
        <w:pStyle w:val="a9"/>
        <w:spacing w:line="237" w:lineRule="auto"/>
        <w:ind w:left="0"/>
        <w:rPr>
          <w:sz w:val="24"/>
        </w:rPr>
        <w:sectPr w:rsidR="008C415D" w:rsidSect="009B384C">
          <w:pgSz w:w="11910" w:h="16860"/>
          <w:pgMar w:top="227" w:right="0" w:bottom="164" w:left="0" w:header="0" w:footer="909" w:gutter="0"/>
          <w:cols w:space="720"/>
        </w:sectPr>
      </w:pPr>
    </w:p>
    <w:p w:rsidR="008C415D" w:rsidRDefault="00797A38">
      <w:pPr>
        <w:spacing w:before="75"/>
        <w:jc w:val="both"/>
        <w:rPr>
          <w:sz w:val="24"/>
        </w:rPr>
      </w:pPr>
      <w:r>
        <w:rPr>
          <w:sz w:val="24"/>
        </w:rPr>
        <w:lastRenderedPageBreak/>
        <w:t>предложенной</w:t>
      </w:r>
      <w:r>
        <w:rPr>
          <w:spacing w:val="-10"/>
          <w:sz w:val="24"/>
        </w:rPr>
        <w:t xml:space="preserve"> </w:t>
      </w:r>
      <w:r>
        <w:rPr>
          <w:sz w:val="24"/>
        </w:rPr>
        <w:t>познавательной</w:t>
      </w:r>
      <w:r>
        <w:rPr>
          <w:spacing w:val="-10"/>
          <w:sz w:val="24"/>
        </w:rPr>
        <w:t xml:space="preserve"> </w:t>
      </w:r>
      <w:r>
        <w:rPr>
          <w:spacing w:val="-2"/>
          <w:sz w:val="24"/>
        </w:rPr>
        <w:t>задачей.</w:t>
      </w:r>
    </w:p>
    <w:p w:rsidR="008C415D" w:rsidRDefault="00797A38" w:rsidP="00F54688">
      <w:pPr>
        <w:pStyle w:val="a9"/>
        <w:tabs>
          <w:tab w:val="left" w:pos="1134"/>
        </w:tabs>
        <w:ind w:left="0" w:right="448"/>
        <w:jc w:val="both"/>
        <w:rPr>
          <w:sz w:val="24"/>
        </w:rPr>
      </w:pPr>
      <w:r>
        <w:rPr>
          <w:sz w:val="24"/>
        </w:rPr>
        <w:t>Анализироватьи</w:t>
      </w:r>
      <w:r>
        <w:rPr>
          <w:spacing w:val="-12"/>
          <w:sz w:val="24"/>
        </w:rPr>
        <w:t xml:space="preserve"> </w:t>
      </w:r>
      <w:r>
        <w:rPr>
          <w:sz w:val="24"/>
        </w:rPr>
        <w:t>интерпретировать</w:t>
      </w:r>
      <w:r>
        <w:rPr>
          <w:spacing w:val="-12"/>
          <w:sz w:val="24"/>
        </w:rPr>
        <w:t xml:space="preserve"> </w:t>
      </w:r>
      <w:r>
        <w:rPr>
          <w:sz w:val="24"/>
        </w:rPr>
        <w:t>историческую</w:t>
      </w:r>
      <w:r>
        <w:rPr>
          <w:spacing w:val="-12"/>
          <w:sz w:val="24"/>
        </w:rPr>
        <w:t xml:space="preserve"> </w:t>
      </w:r>
      <w:r>
        <w:rPr>
          <w:sz w:val="24"/>
        </w:rPr>
        <w:t>информацию,применяяприемыкритикиисточника, высказывать суждение о</w:t>
      </w:r>
      <w:r>
        <w:rPr>
          <w:spacing w:val="-1"/>
          <w:sz w:val="24"/>
        </w:rPr>
        <w:t xml:space="preserve"> </w:t>
      </w:r>
      <w:r>
        <w:rPr>
          <w:sz w:val="24"/>
        </w:rPr>
        <w:t>его</w:t>
      </w:r>
      <w:r>
        <w:rPr>
          <w:spacing w:val="-1"/>
          <w:sz w:val="24"/>
        </w:rPr>
        <w:t xml:space="preserve"> </w:t>
      </w:r>
      <w:r>
        <w:rPr>
          <w:sz w:val="24"/>
        </w:rPr>
        <w:t>информационных</w:t>
      </w:r>
      <w:r>
        <w:rPr>
          <w:spacing w:val="-2"/>
          <w:sz w:val="24"/>
        </w:rPr>
        <w:t xml:space="preserve"> </w:t>
      </w:r>
      <w:r>
        <w:rPr>
          <w:sz w:val="24"/>
        </w:rPr>
        <w:t>особенностях</w:t>
      </w:r>
      <w:r>
        <w:rPr>
          <w:spacing w:val="-1"/>
          <w:sz w:val="24"/>
        </w:rPr>
        <w:t xml:space="preserve"> </w:t>
      </w:r>
      <w:r>
        <w:rPr>
          <w:sz w:val="24"/>
        </w:rPr>
        <w:t>и</w:t>
      </w:r>
      <w:r>
        <w:rPr>
          <w:spacing w:val="-1"/>
          <w:sz w:val="24"/>
        </w:rPr>
        <w:t xml:space="preserve"> </w:t>
      </w:r>
      <w:r>
        <w:rPr>
          <w:sz w:val="24"/>
        </w:rPr>
        <w:t>ценности (по</w:t>
      </w:r>
      <w:r>
        <w:rPr>
          <w:spacing w:val="-1"/>
          <w:sz w:val="24"/>
        </w:rPr>
        <w:t xml:space="preserve"> </w:t>
      </w:r>
      <w:r>
        <w:rPr>
          <w:sz w:val="24"/>
        </w:rPr>
        <w:t>заданным</w:t>
      </w:r>
      <w:r>
        <w:rPr>
          <w:spacing w:val="-3"/>
          <w:sz w:val="24"/>
        </w:rPr>
        <w:t xml:space="preserve"> </w:t>
      </w:r>
      <w:r>
        <w:rPr>
          <w:sz w:val="24"/>
        </w:rPr>
        <w:t>или самостоятельно определяемым критериям).</w:t>
      </w:r>
    </w:p>
    <w:p w:rsidR="008C415D" w:rsidRDefault="00797A38" w:rsidP="00F54688">
      <w:pPr>
        <w:pStyle w:val="a9"/>
        <w:tabs>
          <w:tab w:val="left" w:pos="1135"/>
        </w:tabs>
        <w:ind w:left="0" w:right="646"/>
        <w:rPr>
          <w:sz w:val="24"/>
        </w:rPr>
      </w:pPr>
      <w:r>
        <w:rPr>
          <w:sz w:val="24"/>
        </w:rPr>
        <w:t>Выбирать</w:t>
      </w:r>
      <w:r>
        <w:rPr>
          <w:spacing w:val="-5"/>
          <w:sz w:val="24"/>
        </w:rPr>
        <w:t xml:space="preserve"> </w:t>
      </w:r>
      <w:r>
        <w:rPr>
          <w:sz w:val="24"/>
        </w:rPr>
        <w:t>источники</w:t>
      </w:r>
      <w:r>
        <w:rPr>
          <w:spacing w:val="-6"/>
          <w:sz w:val="24"/>
        </w:rPr>
        <w:t xml:space="preserve"> </w:t>
      </w:r>
      <w:r>
        <w:rPr>
          <w:sz w:val="24"/>
        </w:rPr>
        <w:t>географической</w:t>
      </w:r>
      <w:r>
        <w:rPr>
          <w:spacing w:val="-6"/>
          <w:sz w:val="24"/>
        </w:rPr>
        <w:t xml:space="preserve"> </w:t>
      </w:r>
      <w:r>
        <w:rPr>
          <w:sz w:val="24"/>
        </w:rPr>
        <w:t>информации</w:t>
      </w:r>
      <w:r>
        <w:rPr>
          <w:spacing w:val="-6"/>
          <w:sz w:val="24"/>
        </w:rPr>
        <w:t xml:space="preserve"> </w:t>
      </w:r>
      <w:r>
        <w:rPr>
          <w:sz w:val="24"/>
        </w:rPr>
        <w:t>(картографические,</w:t>
      </w:r>
      <w:r>
        <w:rPr>
          <w:spacing w:val="-6"/>
          <w:sz w:val="24"/>
        </w:rPr>
        <w:t xml:space="preserve"> </w:t>
      </w:r>
      <w:r>
        <w:rPr>
          <w:sz w:val="24"/>
        </w:rPr>
        <w:t>статистические,</w:t>
      </w:r>
      <w:r>
        <w:rPr>
          <w:spacing w:val="-6"/>
          <w:sz w:val="24"/>
        </w:rPr>
        <w:t xml:space="preserve"> </w:t>
      </w:r>
      <w:r>
        <w:rPr>
          <w:sz w:val="24"/>
        </w:rPr>
        <w:t>текстовые, видео- и фотоизображения, компьютерные базы данных), необходимые для изучения особенностей хозяйства России.</w:t>
      </w:r>
    </w:p>
    <w:p w:rsidR="008C415D" w:rsidRDefault="00797A38" w:rsidP="00F54688">
      <w:pPr>
        <w:pStyle w:val="a9"/>
        <w:tabs>
          <w:tab w:val="left" w:pos="1134"/>
        </w:tabs>
        <w:ind w:left="0" w:right="455"/>
        <w:jc w:val="both"/>
        <w:rPr>
          <w:sz w:val="24"/>
        </w:rPr>
      </w:pPr>
      <w:r>
        <w:rPr>
          <w:sz w:val="24"/>
        </w:rPr>
        <w:t>Находить,</w:t>
      </w:r>
      <w:r>
        <w:rPr>
          <w:spacing w:val="-5"/>
          <w:sz w:val="24"/>
        </w:rPr>
        <w:t xml:space="preserve"> </w:t>
      </w:r>
      <w:r>
        <w:rPr>
          <w:sz w:val="24"/>
        </w:rPr>
        <w:t>извлекать</w:t>
      </w:r>
      <w:r>
        <w:rPr>
          <w:spacing w:val="-4"/>
          <w:sz w:val="24"/>
        </w:rPr>
        <w:t xml:space="preserve"> </w:t>
      </w:r>
      <w:r>
        <w:rPr>
          <w:sz w:val="24"/>
        </w:rPr>
        <w:t>и</w:t>
      </w:r>
      <w:r>
        <w:rPr>
          <w:spacing w:val="-7"/>
          <w:sz w:val="24"/>
        </w:rPr>
        <w:t xml:space="preserve"> </w:t>
      </w:r>
      <w:r>
        <w:rPr>
          <w:sz w:val="24"/>
        </w:rPr>
        <w:t>использовать</w:t>
      </w:r>
      <w:r>
        <w:rPr>
          <w:spacing w:val="-4"/>
          <w:sz w:val="24"/>
        </w:rPr>
        <w:t xml:space="preserve"> </w:t>
      </w:r>
      <w:r>
        <w:rPr>
          <w:sz w:val="24"/>
        </w:rPr>
        <w:t>информацию,</w:t>
      </w:r>
      <w:r>
        <w:rPr>
          <w:spacing w:val="-8"/>
          <w:sz w:val="24"/>
        </w:rPr>
        <w:t xml:space="preserve"> </w:t>
      </w:r>
      <w:r>
        <w:rPr>
          <w:sz w:val="24"/>
        </w:rPr>
        <w:t>характеризующую</w:t>
      </w:r>
      <w:r>
        <w:rPr>
          <w:spacing w:val="-5"/>
          <w:sz w:val="24"/>
        </w:rPr>
        <w:t xml:space="preserve"> </w:t>
      </w:r>
      <w:r>
        <w:rPr>
          <w:sz w:val="24"/>
        </w:rPr>
        <w:t>отраслевую,</w:t>
      </w:r>
      <w:r>
        <w:rPr>
          <w:spacing w:val="-5"/>
          <w:sz w:val="24"/>
        </w:rPr>
        <w:t xml:space="preserve"> </w:t>
      </w:r>
      <w:r>
        <w:rPr>
          <w:sz w:val="24"/>
        </w:rPr>
        <w:t>функциональную и</w:t>
      </w:r>
      <w:r>
        <w:rPr>
          <w:spacing w:val="-4"/>
          <w:sz w:val="24"/>
        </w:rPr>
        <w:t xml:space="preserve"> </w:t>
      </w:r>
      <w:r>
        <w:rPr>
          <w:sz w:val="24"/>
        </w:rPr>
        <w:t>территориальную</w:t>
      </w:r>
      <w:r>
        <w:rPr>
          <w:spacing w:val="-4"/>
          <w:sz w:val="24"/>
        </w:rPr>
        <w:t xml:space="preserve"> </w:t>
      </w:r>
      <w:r>
        <w:rPr>
          <w:sz w:val="24"/>
        </w:rPr>
        <w:t>структуру</w:t>
      </w:r>
      <w:r>
        <w:rPr>
          <w:spacing w:val="-9"/>
          <w:sz w:val="24"/>
        </w:rPr>
        <w:t xml:space="preserve"> </w:t>
      </w:r>
      <w:r>
        <w:rPr>
          <w:sz w:val="24"/>
        </w:rPr>
        <w:t>хозяйства</w:t>
      </w:r>
      <w:r>
        <w:rPr>
          <w:spacing w:val="-2"/>
          <w:sz w:val="24"/>
        </w:rPr>
        <w:t xml:space="preserve"> </w:t>
      </w:r>
      <w:r>
        <w:rPr>
          <w:sz w:val="24"/>
        </w:rPr>
        <w:t>России,</w:t>
      </w:r>
      <w:r>
        <w:rPr>
          <w:spacing w:val="-4"/>
          <w:sz w:val="24"/>
        </w:rPr>
        <w:t xml:space="preserve"> </w:t>
      </w:r>
      <w:r>
        <w:rPr>
          <w:sz w:val="24"/>
        </w:rPr>
        <w:t>выделять</w:t>
      </w:r>
      <w:r>
        <w:rPr>
          <w:spacing w:val="-4"/>
          <w:sz w:val="24"/>
        </w:rPr>
        <w:t xml:space="preserve"> </w:t>
      </w:r>
      <w:r>
        <w:rPr>
          <w:sz w:val="24"/>
        </w:rPr>
        <w:t>географическую</w:t>
      </w:r>
      <w:r>
        <w:rPr>
          <w:spacing w:val="-4"/>
          <w:sz w:val="24"/>
        </w:rPr>
        <w:t xml:space="preserve"> </w:t>
      </w:r>
      <w:r>
        <w:rPr>
          <w:sz w:val="24"/>
        </w:rPr>
        <w:t>информацию,</w:t>
      </w:r>
      <w:r>
        <w:rPr>
          <w:spacing w:val="-4"/>
          <w:sz w:val="24"/>
        </w:rPr>
        <w:t xml:space="preserve"> </w:t>
      </w:r>
      <w:r>
        <w:rPr>
          <w:sz w:val="24"/>
        </w:rPr>
        <w:t>которая</w:t>
      </w:r>
      <w:r>
        <w:rPr>
          <w:spacing w:val="-4"/>
          <w:sz w:val="24"/>
        </w:rPr>
        <w:t xml:space="preserve"> </w:t>
      </w:r>
      <w:r>
        <w:rPr>
          <w:sz w:val="24"/>
        </w:rPr>
        <w:t>является противоречивой или может быть недостоверной.</w:t>
      </w:r>
    </w:p>
    <w:p w:rsidR="008C415D" w:rsidRDefault="00797A38" w:rsidP="00F54688">
      <w:pPr>
        <w:pStyle w:val="a9"/>
        <w:tabs>
          <w:tab w:val="left" w:pos="1134"/>
        </w:tabs>
        <w:ind w:left="0"/>
        <w:jc w:val="both"/>
        <w:rPr>
          <w:sz w:val="24"/>
        </w:rPr>
      </w:pPr>
      <w:r>
        <w:rPr>
          <w:spacing w:val="-2"/>
          <w:sz w:val="24"/>
        </w:rPr>
        <w:t>Определятьинформацию,недостающуюдлярешениятойилиинойзадачи.</w:t>
      </w:r>
    </w:p>
    <w:p w:rsidR="008C415D" w:rsidRDefault="00797A38" w:rsidP="00F54688">
      <w:pPr>
        <w:pStyle w:val="a9"/>
        <w:tabs>
          <w:tab w:val="left" w:pos="1134"/>
        </w:tabs>
        <w:ind w:left="0" w:right="545"/>
        <w:jc w:val="both"/>
        <w:rPr>
          <w:sz w:val="24"/>
        </w:rPr>
      </w:pPr>
      <w:r>
        <w:rPr>
          <w:sz w:val="24"/>
        </w:rPr>
        <w:t>Извлекать</w:t>
      </w:r>
      <w:r>
        <w:rPr>
          <w:spacing w:val="-3"/>
          <w:sz w:val="24"/>
        </w:rPr>
        <w:t xml:space="preserve"> </w:t>
      </w:r>
      <w:r>
        <w:rPr>
          <w:sz w:val="24"/>
        </w:rPr>
        <w:t>информацию</w:t>
      </w:r>
      <w:r>
        <w:rPr>
          <w:spacing w:val="-6"/>
          <w:sz w:val="24"/>
        </w:rPr>
        <w:t xml:space="preserve"> </w:t>
      </w:r>
      <w:r>
        <w:rPr>
          <w:sz w:val="24"/>
        </w:rPr>
        <w:t>о</w:t>
      </w:r>
      <w:r>
        <w:rPr>
          <w:spacing w:val="-4"/>
          <w:sz w:val="24"/>
        </w:rPr>
        <w:t xml:space="preserve"> </w:t>
      </w:r>
      <w:r>
        <w:rPr>
          <w:sz w:val="24"/>
        </w:rPr>
        <w:t>правах</w:t>
      </w:r>
      <w:r>
        <w:rPr>
          <w:spacing w:val="-2"/>
          <w:sz w:val="24"/>
        </w:rPr>
        <w:t xml:space="preserve"> </w:t>
      </w:r>
      <w:r>
        <w:rPr>
          <w:sz w:val="24"/>
        </w:rPr>
        <w:t>и</w:t>
      </w:r>
      <w:r>
        <w:rPr>
          <w:spacing w:val="-4"/>
          <w:sz w:val="24"/>
        </w:rPr>
        <w:t xml:space="preserve"> </w:t>
      </w:r>
      <w:r>
        <w:rPr>
          <w:sz w:val="24"/>
        </w:rPr>
        <w:t>обязанностях учащегося</w:t>
      </w:r>
      <w:r>
        <w:rPr>
          <w:spacing w:val="-4"/>
          <w:sz w:val="24"/>
        </w:rPr>
        <w:t xml:space="preserve"> </w:t>
      </w:r>
      <w:r>
        <w:rPr>
          <w:sz w:val="24"/>
        </w:rPr>
        <w:t>из</w:t>
      </w:r>
      <w:r>
        <w:rPr>
          <w:spacing w:val="-4"/>
          <w:sz w:val="24"/>
        </w:rPr>
        <w:t xml:space="preserve"> </w:t>
      </w:r>
      <w:r>
        <w:rPr>
          <w:sz w:val="24"/>
        </w:rPr>
        <w:t>разных</w:t>
      </w:r>
      <w:r>
        <w:rPr>
          <w:spacing w:val="-5"/>
          <w:sz w:val="24"/>
        </w:rPr>
        <w:t xml:space="preserve"> </w:t>
      </w:r>
      <w:r>
        <w:rPr>
          <w:sz w:val="24"/>
        </w:rPr>
        <w:t>адаптированных</w:t>
      </w:r>
      <w:r>
        <w:rPr>
          <w:spacing w:val="-2"/>
          <w:sz w:val="24"/>
        </w:rPr>
        <w:t xml:space="preserve"> </w:t>
      </w:r>
      <w:r>
        <w:rPr>
          <w:sz w:val="24"/>
        </w:rPr>
        <w:t>источников (в том числе учебных материалов): заполнять таблицу и составлять план.</w:t>
      </w:r>
    </w:p>
    <w:p w:rsidR="008C415D" w:rsidRDefault="00797A38" w:rsidP="00F54688">
      <w:pPr>
        <w:pStyle w:val="a9"/>
        <w:tabs>
          <w:tab w:val="left" w:pos="1135"/>
        </w:tabs>
        <w:spacing w:before="1"/>
        <w:ind w:left="0" w:right="587"/>
        <w:rPr>
          <w:sz w:val="24"/>
        </w:rPr>
      </w:pPr>
      <w:r>
        <w:rPr>
          <w:sz w:val="24"/>
        </w:rPr>
        <w:t>Анализировать и обобщать текстовую и статистическую информацию об отклоняющемся поведении,</w:t>
      </w:r>
      <w:r>
        <w:rPr>
          <w:spacing w:val="-5"/>
          <w:sz w:val="24"/>
        </w:rPr>
        <w:t xml:space="preserve"> </w:t>
      </w:r>
      <w:r>
        <w:rPr>
          <w:sz w:val="24"/>
        </w:rPr>
        <w:t>его</w:t>
      </w:r>
      <w:r>
        <w:rPr>
          <w:spacing w:val="-5"/>
          <w:sz w:val="24"/>
        </w:rPr>
        <w:t xml:space="preserve"> </w:t>
      </w:r>
      <w:r>
        <w:rPr>
          <w:sz w:val="24"/>
        </w:rPr>
        <w:t>причинахи</w:t>
      </w:r>
      <w:r>
        <w:rPr>
          <w:spacing w:val="-6"/>
          <w:sz w:val="24"/>
        </w:rPr>
        <w:t xml:space="preserve"> </w:t>
      </w:r>
      <w:r>
        <w:rPr>
          <w:sz w:val="24"/>
        </w:rPr>
        <w:t>негативных</w:t>
      </w:r>
      <w:r>
        <w:rPr>
          <w:spacing w:val="-3"/>
          <w:sz w:val="24"/>
        </w:rPr>
        <w:t xml:space="preserve"> </w:t>
      </w:r>
      <w:r>
        <w:rPr>
          <w:sz w:val="24"/>
        </w:rPr>
        <w:t>последствиях</w:t>
      </w:r>
      <w:r>
        <w:rPr>
          <w:spacing w:val="-3"/>
          <w:sz w:val="24"/>
        </w:rPr>
        <w:t xml:space="preserve"> </w:t>
      </w:r>
      <w:r>
        <w:rPr>
          <w:sz w:val="24"/>
        </w:rPr>
        <w:t>из</w:t>
      </w:r>
      <w:r>
        <w:rPr>
          <w:spacing w:val="-5"/>
          <w:sz w:val="24"/>
        </w:rPr>
        <w:t xml:space="preserve"> </w:t>
      </w:r>
      <w:r>
        <w:rPr>
          <w:sz w:val="24"/>
        </w:rPr>
        <w:t>адаптированныхисточников</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4"/>
          <w:sz w:val="24"/>
        </w:rPr>
        <w:t xml:space="preserve"> </w:t>
      </w:r>
      <w:r>
        <w:rPr>
          <w:sz w:val="24"/>
        </w:rPr>
        <w:t>учебных материалов) и публикаций СМИ.</w:t>
      </w:r>
    </w:p>
    <w:p w:rsidR="008C415D" w:rsidRDefault="00797A38" w:rsidP="00F54688">
      <w:pPr>
        <w:pStyle w:val="a9"/>
        <w:tabs>
          <w:tab w:val="left" w:pos="1135"/>
        </w:tabs>
        <w:ind w:left="0"/>
        <w:rPr>
          <w:sz w:val="24"/>
        </w:rPr>
      </w:pPr>
      <w:r>
        <w:rPr>
          <w:spacing w:val="-2"/>
          <w:sz w:val="24"/>
        </w:rPr>
        <w:t>Представлятьинформациюввидекраткихвыводови</w:t>
      </w:r>
      <w:r>
        <w:rPr>
          <w:spacing w:val="63"/>
          <w:sz w:val="24"/>
        </w:rPr>
        <w:t xml:space="preserve"> </w:t>
      </w:r>
      <w:r>
        <w:rPr>
          <w:spacing w:val="-2"/>
          <w:sz w:val="24"/>
        </w:rPr>
        <w:t>обобщений.</w:t>
      </w:r>
    </w:p>
    <w:p w:rsidR="008C415D" w:rsidRDefault="00797A38" w:rsidP="00F54688">
      <w:pPr>
        <w:pStyle w:val="a9"/>
        <w:tabs>
          <w:tab w:val="left" w:pos="1135"/>
        </w:tabs>
        <w:ind w:left="0" w:right="508"/>
        <w:rPr>
          <w:sz w:val="24"/>
        </w:rPr>
      </w:pPr>
      <w:r>
        <w:rPr>
          <w:sz w:val="24"/>
        </w:rPr>
        <w:t>Осуществлять</w:t>
      </w:r>
      <w:r>
        <w:rPr>
          <w:spacing w:val="-8"/>
          <w:sz w:val="24"/>
        </w:rPr>
        <w:t xml:space="preserve"> </w:t>
      </w:r>
      <w:r>
        <w:rPr>
          <w:sz w:val="24"/>
        </w:rPr>
        <w:t>поискинформации</w:t>
      </w:r>
      <w:r>
        <w:rPr>
          <w:spacing w:val="-8"/>
          <w:sz w:val="24"/>
        </w:rPr>
        <w:t xml:space="preserve"> </w:t>
      </w:r>
      <w:r>
        <w:rPr>
          <w:sz w:val="24"/>
        </w:rPr>
        <w:t>оролинепрерывного</w:t>
      </w:r>
      <w:r>
        <w:rPr>
          <w:spacing w:val="-8"/>
          <w:sz w:val="24"/>
        </w:rPr>
        <w:t xml:space="preserve"> </w:t>
      </w:r>
      <w:r>
        <w:rPr>
          <w:sz w:val="24"/>
        </w:rPr>
        <w:t>образования</w:t>
      </w:r>
      <w:r>
        <w:rPr>
          <w:spacing w:val="-8"/>
          <w:sz w:val="24"/>
        </w:rPr>
        <w:t xml:space="preserve"> </w:t>
      </w:r>
      <w:r>
        <w:rPr>
          <w:sz w:val="24"/>
        </w:rPr>
        <w:t>всовременномобществев</w:t>
      </w:r>
      <w:r>
        <w:rPr>
          <w:spacing w:val="-7"/>
          <w:sz w:val="24"/>
        </w:rPr>
        <w:t xml:space="preserve"> </w:t>
      </w:r>
      <w:r>
        <w:rPr>
          <w:sz w:val="24"/>
        </w:rPr>
        <w:t>разных источниках информации: сопоставлять и обобщать информацию, представленную в разных формах (описательную, графическую, аудиовизуальную).</w:t>
      </w:r>
    </w:p>
    <w:p w:rsidR="008C415D" w:rsidRDefault="00797A38">
      <w:pPr>
        <w:pStyle w:val="6"/>
        <w:ind w:left="0"/>
      </w:pPr>
      <w:r>
        <w:t>Формирование</w:t>
      </w:r>
      <w:r>
        <w:rPr>
          <w:spacing w:val="-10"/>
        </w:rPr>
        <w:t xml:space="preserve"> </w:t>
      </w:r>
      <w:r>
        <w:t>универсальных</w:t>
      </w:r>
      <w:r>
        <w:rPr>
          <w:spacing w:val="-7"/>
        </w:rPr>
        <w:t xml:space="preserve"> </w:t>
      </w:r>
      <w:r>
        <w:t>учебных</w:t>
      </w:r>
      <w:r>
        <w:rPr>
          <w:spacing w:val="-6"/>
        </w:rPr>
        <w:t xml:space="preserve"> </w:t>
      </w:r>
      <w:r>
        <w:t>коммуникативных</w:t>
      </w:r>
      <w:r>
        <w:rPr>
          <w:spacing w:val="-2"/>
        </w:rPr>
        <w:t xml:space="preserve"> действий</w:t>
      </w:r>
    </w:p>
    <w:p w:rsidR="008C415D" w:rsidRDefault="00797A38" w:rsidP="00F54688">
      <w:pPr>
        <w:pStyle w:val="a9"/>
        <w:tabs>
          <w:tab w:val="left" w:pos="1135"/>
        </w:tabs>
        <w:ind w:left="0" w:right="1390"/>
        <w:rPr>
          <w:sz w:val="24"/>
        </w:rPr>
      </w:pPr>
      <w:r>
        <w:rPr>
          <w:sz w:val="24"/>
        </w:rPr>
        <w:t>Определять</w:t>
      </w:r>
      <w:r>
        <w:rPr>
          <w:spacing w:val="-4"/>
          <w:sz w:val="24"/>
        </w:rPr>
        <w:t xml:space="preserve"> </w:t>
      </w:r>
      <w:r>
        <w:rPr>
          <w:sz w:val="24"/>
        </w:rPr>
        <w:t>характер</w:t>
      </w:r>
      <w:r>
        <w:rPr>
          <w:spacing w:val="-4"/>
          <w:sz w:val="24"/>
        </w:rPr>
        <w:t xml:space="preserve"> </w:t>
      </w:r>
      <w:r>
        <w:rPr>
          <w:sz w:val="24"/>
        </w:rPr>
        <w:t>отношений</w:t>
      </w:r>
      <w:r>
        <w:rPr>
          <w:spacing w:val="-4"/>
          <w:sz w:val="24"/>
        </w:rPr>
        <w:t xml:space="preserve"> </w:t>
      </w:r>
      <w:r>
        <w:rPr>
          <w:sz w:val="24"/>
        </w:rPr>
        <w:t>между</w:t>
      </w:r>
      <w:r>
        <w:rPr>
          <w:spacing w:val="-9"/>
          <w:sz w:val="24"/>
        </w:rPr>
        <w:t xml:space="preserve"> </w:t>
      </w:r>
      <w:r>
        <w:rPr>
          <w:sz w:val="24"/>
        </w:rPr>
        <w:t>людьми</w:t>
      </w:r>
      <w:r>
        <w:rPr>
          <w:spacing w:val="-4"/>
          <w:sz w:val="24"/>
        </w:rPr>
        <w:t xml:space="preserve"> </w:t>
      </w:r>
      <w:r>
        <w:rPr>
          <w:sz w:val="24"/>
        </w:rPr>
        <w:t>в</w:t>
      </w:r>
      <w:r>
        <w:rPr>
          <w:spacing w:val="-5"/>
          <w:sz w:val="24"/>
        </w:rPr>
        <w:t xml:space="preserve"> </w:t>
      </w:r>
      <w:r>
        <w:rPr>
          <w:sz w:val="24"/>
        </w:rPr>
        <w:t>различных</w:t>
      </w:r>
      <w:r>
        <w:rPr>
          <w:spacing w:val="-2"/>
          <w:sz w:val="24"/>
        </w:rPr>
        <w:t xml:space="preserve"> </w:t>
      </w:r>
      <w:r>
        <w:rPr>
          <w:sz w:val="24"/>
        </w:rPr>
        <w:t>исторических</w:t>
      </w:r>
      <w:r>
        <w:rPr>
          <w:spacing w:val="-5"/>
          <w:sz w:val="24"/>
        </w:rPr>
        <w:t xml:space="preserve"> </w:t>
      </w:r>
      <w:r>
        <w:rPr>
          <w:sz w:val="24"/>
        </w:rPr>
        <w:t>и</w:t>
      </w:r>
      <w:r>
        <w:rPr>
          <w:spacing w:val="-4"/>
          <w:sz w:val="24"/>
        </w:rPr>
        <w:t xml:space="preserve"> </w:t>
      </w:r>
      <w:r>
        <w:rPr>
          <w:sz w:val="24"/>
        </w:rPr>
        <w:t>современных ситуациях, событиях.</w:t>
      </w:r>
    </w:p>
    <w:p w:rsidR="008C415D" w:rsidRDefault="00797A38" w:rsidP="00F54688">
      <w:pPr>
        <w:pStyle w:val="a9"/>
        <w:tabs>
          <w:tab w:val="left" w:pos="1135"/>
        </w:tabs>
        <w:ind w:left="0" w:right="732"/>
        <w:rPr>
          <w:sz w:val="24"/>
        </w:rPr>
      </w:pPr>
      <w:r>
        <w:rPr>
          <w:sz w:val="24"/>
        </w:rPr>
        <w:t>Раскрыватьзначение</w:t>
      </w:r>
      <w:r>
        <w:rPr>
          <w:spacing w:val="-8"/>
          <w:sz w:val="24"/>
        </w:rPr>
        <w:t xml:space="preserve"> </w:t>
      </w:r>
      <w:r>
        <w:rPr>
          <w:sz w:val="24"/>
        </w:rPr>
        <w:t>совместнойдеятельности,сотрудничества</w:t>
      </w:r>
      <w:r>
        <w:rPr>
          <w:spacing w:val="-8"/>
          <w:sz w:val="24"/>
        </w:rPr>
        <w:t xml:space="preserve"> </w:t>
      </w:r>
      <w:r>
        <w:rPr>
          <w:sz w:val="24"/>
        </w:rPr>
        <w:t>людейв</w:t>
      </w:r>
      <w:r>
        <w:rPr>
          <w:spacing w:val="-6"/>
          <w:sz w:val="24"/>
        </w:rPr>
        <w:t xml:space="preserve"> </w:t>
      </w:r>
      <w:r>
        <w:rPr>
          <w:sz w:val="24"/>
        </w:rPr>
        <w:t>разных</w:t>
      </w:r>
      <w:r>
        <w:rPr>
          <w:spacing w:val="-6"/>
          <w:sz w:val="24"/>
        </w:rPr>
        <w:t xml:space="preserve"> </w:t>
      </w:r>
      <w:r>
        <w:rPr>
          <w:sz w:val="24"/>
        </w:rPr>
        <w:t>сферахв</w:t>
      </w:r>
      <w:r>
        <w:rPr>
          <w:spacing w:val="-8"/>
          <w:sz w:val="24"/>
        </w:rPr>
        <w:t xml:space="preserve"> </w:t>
      </w:r>
      <w:r>
        <w:rPr>
          <w:sz w:val="24"/>
        </w:rPr>
        <w:t>различные исторические эпохи.</w:t>
      </w:r>
    </w:p>
    <w:p w:rsidR="008C415D" w:rsidRDefault="00797A38" w:rsidP="00F54688">
      <w:pPr>
        <w:pStyle w:val="a9"/>
        <w:tabs>
          <w:tab w:val="left" w:pos="1135"/>
        </w:tabs>
        <w:ind w:left="0" w:right="416"/>
        <w:rPr>
          <w:sz w:val="24"/>
        </w:rPr>
      </w:pPr>
      <w:r>
        <w:rPr>
          <w:sz w:val="24"/>
        </w:rPr>
        <w:t>Приниматьучастиевобсужденииоткрытых(втомчиследискуссионных)вопросовистории,высказывая</w:t>
      </w:r>
      <w:r>
        <w:rPr>
          <w:spacing w:val="-15"/>
          <w:sz w:val="24"/>
        </w:rPr>
        <w:t xml:space="preserve"> </w:t>
      </w:r>
      <w:r>
        <w:rPr>
          <w:sz w:val="24"/>
        </w:rPr>
        <w:t>и аргументируя свои суждения.</w:t>
      </w:r>
    </w:p>
    <w:p w:rsidR="008C415D" w:rsidRDefault="00797A38" w:rsidP="00F54688">
      <w:pPr>
        <w:pStyle w:val="a9"/>
        <w:tabs>
          <w:tab w:val="left" w:pos="1135"/>
        </w:tabs>
        <w:ind w:left="0" w:right="642"/>
        <w:rPr>
          <w:sz w:val="24"/>
        </w:rPr>
      </w:pPr>
      <w:r>
        <w:rPr>
          <w:spacing w:val="-2"/>
          <w:sz w:val="24"/>
        </w:rPr>
        <w:t xml:space="preserve">Осуществлятьпрезентациювыполненнойсамостоятельнойработыпоистории,проявляяспособностьк </w:t>
      </w:r>
      <w:r>
        <w:rPr>
          <w:sz w:val="24"/>
        </w:rPr>
        <w:t>диалогу с аудиторией.</w:t>
      </w:r>
    </w:p>
    <w:p w:rsidR="008C415D" w:rsidRDefault="00797A38" w:rsidP="00F54688">
      <w:pPr>
        <w:pStyle w:val="a9"/>
        <w:tabs>
          <w:tab w:val="left" w:pos="1135"/>
        </w:tabs>
        <w:ind w:left="0" w:right="456"/>
        <w:rPr>
          <w:sz w:val="24"/>
        </w:rPr>
      </w:pPr>
      <w:r>
        <w:rPr>
          <w:sz w:val="24"/>
        </w:rPr>
        <w:t>Оценивать</w:t>
      </w:r>
      <w:r>
        <w:rPr>
          <w:spacing w:val="-5"/>
          <w:sz w:val="24"/>
        </w:rPr>
        <w:t xml:space="preserve"> </w:t>
      </w:r>
      <w:r>
        <w:rPr>
          <w:sz w:val="24"/>
        </w:rPr>
        <w:t>собственные</w:t>
      </w:r>
      <w:r>
        <w:rPr>
          <w:spacing w:val="-7"/>
          <w:sz w:val="24"/>
        </w:rPr>
        <w:t xml:space="preserve"> </w:t>
      </w:r>
      <w:r>
        <w:rPr>
          <w:sz w:val="24"/>
        </w:rPr>
        <w:t>поступки</w:t>
      </w:r>
      <w:r>
        <w:rPr>
          <w:spacing w:val="-6"/>
          <w:sz w:val="24"/>
        </w:rPr>
        <w:t xml:space="preserve"> </w:t>
      </w:r>
      <w:r>
        <w:rPr>
          <w:sz w:val="24"/>
        </w:rPr>
        <w:t>и</w:t>
      </w:r>
      <w:r>
        <w:rPr>
          <w:spacing w:val="-6"/>
          <w:sz w:val="24"/>
        </w:rPr>
        <w:t xml:space="preserve"> </w:t>
      </w:r>
      <w:r>
        <w:rPr>
          <w:sz w:val="24"/>
        </w:rPr>
        <w:t>поведение</w:t>
      </w:r>
      <w:r>
        <w:rPr>
          <w:spacing w:val="-10"/>
          <w:sz w:val="24"/>
        </w:rPr>
        <w:t xml:space="preserve"> </w:t>
      </w:r>
      <w:r>
        <w:rPr>
          <w:sz w:val="24"/>
        </w:rPr>
        <w:t>другихлюдей</w:t>
      </w:r>
      <w:r>
        <w:rPr>
          <w:spacing w:val="-6"/>
          <w:sz w:val="24"/>
        </w:rPr>
        <w:t xml:space="preserve"> </w:t>
      </w:r>
      <w:r>
        <w:rPr>
          <w:sz w:val="24"/>
        </w:rPr>
        <w:t>сточкизренияих</w:t>
      </w:r>
      <w:r>
        <w:rPr>
          <w:spacing w:val="-4"/>
          <w:sz w:val="24"/>
        </w:rPr>
        <w:t xml:space="preserve"> </w:t>
      </w:r>
      <w:r>
        <w:rPr>
          <w:sz w:val="24"/>
        </w:rPr>
        <w:t>соответствияправовым и нравственным нормам.</w:t>
      </w:r>
    </w:p>
    <w:p w:rsidR="008C415D" w:rsidRDefault="00797A38" w:rsidP="00F54688">
      <w:pPr>
        <w:pStyle w:val="a9"/>
        <w:tabs>
          <w:tab w:val="left" w:pos="1135"/>
        </w:tabs>
        <w:ind w:left="0" w:right="624"/>
        <w:rPr>
          <w:sz w:val="24"/>
        </w:rPr>
      </w:pPr>
      <w:r>
        <w:rPr>
          <w:sz w:val="24"/>
        </w:rPr>
        <w:t>Анализировать</w:t>
      </w:r>
      <w:r>
        <w:rPr>
          <w:spacing w:val="-11"/>
          <w:sz w:val="24"/>
        </w:rPr>
        <w:t xml:space="preserve"> </w:t>
      </w:r>
      <w:r>
        <w:rPr>
          <w:sz w:val="24"/>
        </w:rPr>
        <w:t>причины</w:t>
      </w:r>
      <w:r>
        <w:rPr>
          <w:spacing w:val="-11"/>
          <w:sz w:val="24"/>
        </w:rPr>
        <w:t xml:space="preserve"> </w:t>
      </w:r>
      <w:r>
        <w:rPr>
          <w:sz w:val="24"/>
        </w:rPr>
        <w:t>социальных</w:t>
      </w:r>
      <w:r>
        <w:rPr>
          <w:spacing w:val="-9"/>
          <w:sz w:val="24"/>
        </w:rPr>
        <w:t xml:space="preserve"> </w:t>
      </w:r>
      <w:r>
        <w:rPr>
          <w:sz w:val="24"/>
        </w:rPr>
        <w:t>имежличностных</w:t>
      </w:r>
      <w:r>
        <w:rPr>
          <w:spacing w:val="-9"/>
          <w:sz w:val="24"/>
        </w:rPr>
        <w:t xml:space="preserve"> </w:t>
      </w:r>
      <w:r>
        <w:rPr>
          <w:sz w:val="24"/>
        </w:rPr>
        <w:t>конфликтов,моделироватьвариантывыхода из конфликтной ситуации.</w:t>
      </w:r>
    </w:p>
    <w:p w:rsidR="008C415D" w:rsidRDefault="00797A38" w:rsidP="00F54688">
      <w:pPr>
        <w:pStyle w:val="a9"/>
        <w:tabs>
          <w:tab w:val="left" w:pos="1135"/>
        </w:tabs>
        <w:ind w:left="0"/>
        <w:rPr>
          <w:sz w:val="24"/>
        </w:rPr>
      </w:pPr>
      <w:r>
        <w:rPr>
          <w:spacing w:val="-2"/>
          <w:sz w:val="24"/>
        </w:rPr>
        <w:t>Выражатьсвоюточкузрения,участвоватьвдискуссии.</w:t>
      </w:r>
    </w:p>
    <w:p w:rsidR="008C415D" w:rsidRDefault="00797A38" w:rsidP="00F54688">
      <w:pPr>
        <w:pStyle w:val="a9"/>
        <w:tabs>
          <w:tab w:val="left" w:pos="1135"/>
        </w:tabs>
        <w:spacing w:before="58"/>
        <w:ind w:left="0" w:right="750"/>
        <w:rPr>
          <w:sz w:val="24"/>
        </w:rPr>
      </w:pPr>
      <w:r>
        <w:rPr>
          <w:sz w:val="24"/>
        </w:rPr>
        <w:t>Осуществлять совместную деятельность, включая взаимодействие с людьми другой культуры, национальной</w:t>
      </w:r>
      <w:r>
        <w:rPr>
          <w:spacing w:val="-5"/>
          <w:sz w:val="24"/>
        </w:rPr>
        <w:t xml:space="preserve"> </w:t>
      </w:r>
      <w:r>
        <w:rPr>
          <w:sz w:val="24"/>
        </w:rPr>
        <w:t>и</w:t>
      </w:r>
      <w:r>
        <w:rPr>
          <w:spacing w:val="-5"/>
          <w:sz w:val="24"/>
        </w:rPr>
        <w:t xml:space="preserve"> </w:t>
      </w:r>
      <w:r>
        <w:rPr>
          <w:sz w:val="24"/>
        </w:rPr>
        <w:t>религиозной</w:t>
      </w:r>
      <w:r>
        <w:rPr>
          <w:spacing w:val="-7"/>
          <w:sz w:val="24"/>
        </w:rPr>
        <w:t xml:space="preserve"> </w:t>
      </w:r>
      <w:r>
        <w:rPr>
          <w:sz w:val="24"/>
        </w:rPr>
        <w:t>принадлежности</w:t>
      </w:r>
      <w:r>
        <w:rPr>
          <w:spacing w:val="-6"/>
          <w:sz w:val="24"/>
        </w:rPr>
        <w:t xml:space="preserve"> </w:t>
      </w:r>
      <w:r>
        <w:rPr>
          <w:sz w:val="24"/>
        </w:rPr>
        <w:t>на</w:t>
      </w:r>
      <w:r>
        <w:rPr>
          <w:spacing w:val="-6"/>
          <w:sz w:val="24"/>
        </w:rPr>
        <w:t xml:space="preserve"> </w:t>
      </w:r>
      <w:r>
        <w:rPr>
          <w:sz w:val="24"/>
        </w:rPr>
        <w:t>основе</w:t>
      </w:r>
      <w:r>
        <w:rPr>
          <w:spacing w:val="-7"/>
          <w:sz w:val="24"/>
        </w:rPr>
        <w:t xml:space="preserve"> </w:t>
      </w:r>
      <w:r>
        <w:rPr>
          <w:sz w:val="24"/>
        </w:rPr>
        <w:t>гуманистических</w:t>
      </w:r>
      <w:r>
        <w:rPr>
          <w:spacing w:val="-3"/>
          <w:sz w:val="24"/>
        </w:rPr>
        <w:t xml:space="preserve"> </w:t>
      </w:r>
      <w:r>
        <w:rPr>
          <w:sz w:val="24"/>
        </w:rPr>
        <w:t>ценностей,</w:t>
      </w:r>
      <w:r>
        <w:rPr>
          <w:spacing w:val="-5"/>
          <w:sz w:val="24"/>
        </w:rPr>
        <w:t xml:space="preserve"> </w:t>
      </w:r>
      <w:r>
        <w:rPr>
          <w:sz w:val="24"/>
        </w:rPr>
        <w:t>взаимопонимания между людьми разных культур с точки зрения их соответствия духовным традициям общества.</w:t>
      </w:r>
    </w:p>
    <w:p w:rsidR="008C415D" w:rsidRDefault="00797A38" w:rsidP="00F54688">
      <w:pPr>
        <w:pStyle w:val="a9"/>
        <w:tabs>
          <w:tab w:val="left" w:pos="1135"/>
        </w:tabs>
        <w:ind w:left="0" w:right="816"/>
        <w:rPr>
          <w:sz w:val="24"/>
        </w:rPr>
      </w:pPr>
      <w:r>
        <w:rPr>
          <w:sz w:val="24"/>
        </w:rPr>
        <w:t>Сравнивать результаты выполнения учебного географического проекта с исходной задачей иоценивать</w:t>
      </w:r>
      <w:r>
        <w:rPr>
          <w:spacing w:val="-3"/>
          <w:sz w:val="24"/>
        </w:rPr>
        <w:t xml:space="preserve"> </w:t>
      </w:r>
      <w:r>
        <w:rPr>
          <w:sz w:val="24"/>
        </w:rPr>
        <w:t>вклад</w:t>
      </w:r>
      <w:r>
        <w:rPr>
          <w:spacing w:val="-4"/>
          <w:sz w:val="24"/>
        </w:rPr>
        <w:t xml:space="preserve"> </w:t>
      </w:r>
      <w:r>
        <w:rPr>
          <w:sz w:val="24"/>
        </w:rPr>
        <w:t>каждого</w:t>
      </w:r>
      <w:r>
        <w:rPr>
          <w:spacing w:val="-4"/>
          <w:sz w:val="24"/>
        </w:rPr>
        <w:t xml:space="preserve"> </w:t>
      </w:r>
      <w:r>
        <w:rPr>
          <w:sz w:val="24"/>
        </w:rPr>
        <w:t>члена</w:t>
      </w:r>
      <w:r>
        <w:rPr>
          <w:spacing w:val="-5"/>
          <w:sz w:val="24"/>
        </w:rPr>
        <w:t xml:space="preserve"> </w:t>
      </w:r>
      <w:r>
        <w:rPr>
          <w:sz w:val="24"/>
        </w:rPr>
        <w:t>команды</w:t>
      </w:r>
      <w:r>
        <w:rPr>
          <w:spacing w:val="-4"/>
          <w:sz w:val="24"/>
        </w:rPr>
        <w:t xml:space="preserve"> </w:t>
      </w:r>
      <w:r>
        <w:rPr>
          <w:sz w:val="24"/>
        </w:rPr>
        <w:t>в</w:t>
      </w:r>
      <w:r>
        <w:rPr>
          <w:spacing w:val="-5"/>
          <w:sz w:val="24"/>
        </w:rPr>
        <w:t xml:space="preserve"> </w:t>
      </w:r>
      <w:r>
        <w:rPr>
          <w:sz w:val="24"/>
        </w:rPr>
        <w:t>достижение</w:t>
      </w:r>
      <w:r>
        <w:rPr>
          <w:spacing w:val="-5"/>
          <w:sz w:val="24"/>
        </w:rPr>
        <w:t xml:space="preserve"> </w:t>
      </w:r>
      <w:r>
        <w:rPr>
          <w:sz w:val="24"/>
        </w:rPr>
        <w:t>результатов,</w:t>
      </w:r>
      <w:r>
        <w:rPr>
          <w:spacing w:val="-2"/>
          <w:sz w:val="24"/>
        </w:rPr>
        <w:t xml:space="preserve"> </w:t>
      </w:r>
      <w:r>
        <w:rPr>
          <w:sz w:val="24"/>
        </w:rPr>
        <w:t>разделять</w:t>
      </w:r>
      <w:r>
        <w:rPr>
          <w:spacing w:val="-4"/>
          <w:sz w:val="24"/>
        </w:rPr>
        <w:t xml:space="preserve"> </w:t>
      </w:r>
      <w:r>
        <w:rPr>
          <w:sz w:val="24"/>
        </w:rPr>
        <w:t>сферу</w:t>
      </w:r>
      <w:r>
        <w:rPr>
          <w:spacing w:val="-8"/>
          <w:sz w:val="24"/>
        </w:rPr>
        <w:t xml:space="preserve"> </w:t>
      </w:r>
      <w:r>
        <w:rPr>
          <w:sz w:val="24"/>
        </w:rPr>
        <w:t>ответственности.</w:t>
      </w:r>
    </w:p>
    <w:p w:rsidR="008C415D" w:rsidRDefault="00797A38" w:rsidP="00F54688">
      <w:pPr>
        <w:pStyle w:val="a9"/>
        <w:tabs>
          <w:tab w:val="left" w:pos="1135"/>
        </w:tabs>
        <w:spacing w:before="1"/>
        <w:ind w:left="0" w:right="943"/>
        <w:rPr>
          <w:sz w:val="24"/>
        </w:rPr>
      </w:pPr>
      <w:r>
        <w:rPr>
          <w:sz w:val="24"/>
        </w:rPr>
        <w:t>Планировать</w:t>
      </w:r>
      <w:r>
        <w:rPr>
          <w:spacing w:val="-3"/>
          <w:sz w:val="24"/>
        </w:rPr>
        <w:t xml:space="preserve"> </w:t>
      </w:r>
      <w:r>
        <w:rPr>
          <w:sz w:val="24"/>
        </w:rPr>
        <w:t>организацию</w:t>
      </w:r>
      <w:r>
        <w:rPr>
          <w:spacing w:val="-5"/>
          <w:sz w:val="24"/>
        </w:rPr>
        <w:t xml:space="preserve"> </w:t>
      </w:r>
      <w:r>
        <w:rPr>
          <w:sz w:val="24"/>
        </w:rPr>
        <w:t>совместной</w:t>
      </w:r>
      <w:r>
        <w:rPr>
          <w:spacing w:val="-5"/>
          <w:sz w:val="24"/>
        </w:rPr>
        <w:t xml:space="preserve"> </w:t>
      </w:r>
      <w:r>
        <w:rPr>
          <w:sz w:val="24"/>
        </w:rPr>
        <w:t>работы</w:t>
      </w:r>
      <w:r>
        <w:rPr>
          <w:spacing w:val="-5"/>
          <w:sz w:val="24"/>
        </w:rPr>
        <w:t xml:space="preserve"> </w:t>
      </w:r>
      <w:r>
        <w:rPr>
          <w:sz w:val="24"/>
        </w:rPr>
        <w:t>при</w:t>
      </w:r>
      <w:r>
        <w:rPr>
          <w:spacing w:val="-5"/>
          <w:sz w:val="24"/>
        </w:rPr>
        <w:t xml:space="preserve"> </w:t>
      </w:r>
      <w:r>
        <w:rPr>
          <w:sz w:val="24"/>
        </w:rPr>
        <w:t>выполнении</w:t>
      </w:r>
      <w:r>
        <w:rPr>
          <w:spacing w:val="-2"/>
          <w:sz w:val="24"/>
        </w:rPr>
        <w:t xml:space="preserve"> </w:t>
      </w:r>
      <w:r>
        <w:rPr>
          <w:sz w:val="24"/>
        </w:rPr>
        <w:t>учебного</w:t>
      </w:r>
      <w:r>
        <w:rPr>
          <w:spacing w:val="-5"/>
          <w:sz w:val="24"/>
        </w:rPr>
        <w:t xml:space="preserve"> </w:t>
      </w:r>
      <w:r>
        <w:rPr>
          <w:sz w:val="24"/>
        </w:rPr>
        <w:t>проекта</w:t>
      </w:r>
      <w:r>
        <w:rPr>
          <w:spacing w:val="-5"/>
          <w:sz w:val="24"/>
        </w:rPr>
        <w:t xml:space="preserve"> </w:t>
      </w:r>
      <w:r>
        <w:rPr>
          <w:sz w:val="24"/>
        </w:rPr>
        <w:t>о</w:t>
      </w:r>
      <w:r>
        <w:rPr>
          <w:spacing w:val="-5"/>
          <w:sz w:val="24"/>
        </w:rPr>
        <w:t xml:space="preserve"> </w:t>
      </w:r>
      <w:r>
        <w:rPr>
          <w:sz w:val="24"/>
        </w:rPr>
        <w:t>повышении уровня Мирового океана в связи с глобальными изменениями климата.</w:t>
      </w:r>
    </w:p>
    <w:p w:rsidR="008C415D" w:rsidRDefault="00797A38" w:rsidP="00F54688">
      <w:pPr>
        <w:pStyle w:val="a9"/>
        <w:tabs>
          <w:tab w:val="left" w:pos="1134"/>
        </w:tabs>
        <w:ind w:left="0" w:right="748"/>
        <w:jc w:val="both"/>
        <w:rPr>
          <w:sz w:val="24"/>
        </w:rPr>
      </w:pPr>
      <w:r>
        <w:rPr>
          <w:sz w:val="24"/>
        </w:rPr>
        <w:t>При выполнении практической работы «Определение, сравнение</w:t>
      </w:r>
      <w:r>
        <w:rPr>
          <w:spacing w:val="-1"/>
          <w:sz w:val="24"/>
        </w:rPr>
        <w:t xml:space="preserve"> </w:t>
      </w:r>
      <w:r>
        <w:rPr>
          <w:sz w:val="24"/>
        </w:rPr>
        <w:t>темпов</w:t>
      </w:r>
      <w:r>
        <w:rPr>
          <w:spacing w:val="-1"/>
          <w:sz w:val="24"/>
        </w:rPr>
        <w:t xml:space="preserve"> </w:t>
      </w:r>
      <w:r>
        <w:rPr>
          <w:sz w:val="24"/>
        </w:rPr>
        <w:t>изменения численности населения</w:t>
      </w:r>
      <w:r>
        <w:rPr>
          <w:spacing w:val="-4"/>
          <w:sz w:val="24"/>
        </w:rPr>
        <w:t xml:space="preserve"> </w:t>
      </w:r>
      <w:r>
        <w:rPr>
          <w:sz w:val="24"/>
        </w:rPr>
        <w:t>отдельных</w:t>
      </w:r>
      <w:r>
        <w:rPr>
          <w:spacing w:val="-2"/>
          <w:sz w:val="24"/>
        </w:rPr>
        <w:t xml:space="preserve"> </w:t>
      </w:r>
      <w:r>
        <w:rPr>
          <w:sz w:val="24"/>
        </w:rPr>
        <w:t>регионов</w:t>
      </w:r>
      <w:r>
        <w:rPr>
          <w:spacing w:val="-3"/>
          <w:sz w:val="24"/>
        </w:rPr>
        <w:t xml:space="preserve"> </w:t>
      </w:r>
      <w:r>
        <w:rPr>
          <w:sz w:val="24"/>
        </w:rPr>
        <w:t>мира</w:t>
      </w:r>
      <w:r>
        <w:rPr>
          <w:spacing w:val="-5"/>
          <w:sz w:val="24"/>
        </w:rPr>
        <w:t xml:space="preserve"> </w:t>
      </w:r>
      <w:r>
        <w:rPr>
          <w:sz w:val="24"/>
        </w:rPr>
        <w:t>по</w:t>
      </w:r>
      <w:r>
        <w:rPr>
          <w:spacing w:val="-4"/>
          <w:sz w:val="24"/>
        </w:rPr>
        <w:t xml:space="preserve"> </w:t>
      </w:r>
      <w:r>
        <w:rPr>
          <w:sz w:val="24"/>
        </w:rPr>
        <w:t>статистическим</w:t>
      </w:r>
      <w:r>
        <w:rPr>
          <w:spacing w:val="-5"/>
          <w:sz w:val="24"/>
        </w:rPr>
        <w:t xml:space="preserve"> </w:t>
      </w:r>
      <w:r>
        <w:rPr>
          <w:sz w:val="24"/>
        </w:rPr>
        <w:t>материалам»</w:t>
      </w:r>
      <w:r>
        <w:rPr>
          <w:spacing w:val="-7"/>
          <w:sz w:val="24"/>
        </w:rPr>
        <w:t xml:space="preserve"> </w:t>
      </w:r>
      <w:r>
        <w:rPr>
          <w:sz w:val="24"/>
        </w:rPr>
        <w:t>обмениваться</w:t>
      </w:r>
      <w:r>
        <w:rPr>
          <w:spacing w:val="-4"/>
          <w:sz w:val="24"/>
        </w:rPr>
        <w:t xml:space="preserve"> </w:t>
      </w:r>
      <w:r>
        <w:rPr>
          <w:sz w:val="24"/>
        </w:rPr>
        <w:t>с</w:t>
      </w:r>
      <w:r>
        <w:rPr>
          <w:spacing w:val="-5"/>
          <w:sz w:val="24"/>
        </w:rPr>
        <w:t xml:space="preserve"> </w:t>
      </w:r>
      <w:r>
        <w:rPr>
          <w:sz w:val="24"/>
        </w:rPr>
        <w:t>партнером</w:t>
      </w:r>
      <w:r>
        <w:rPr>
          <w:spacing w:val="-5"/>
          <w:sz w:val="24"/>
        </w:rPr>
        <w:t xml:space="preserve"> </w:t>
      </w:r>
      <w:r>
        <w:rPr>
          <w:sz w:val="24"/>
        </w:rPr>
        <w:t>важной информацией, участвовать в обсуждении.</w:t>
      </w:r>
    </w:p>
    <w:p w:rsidR="008C415D" w:rsidRDefault="00797A38" w:rsidP="00F54688">
      <w:pPr>
        <w:pStyle w:val="a9"/>
        <w:tabs>
          <w:tab w:val="left" w:pos="1135"/>
        </w:tabs>
        <w:ind w:left="0" w:right="555"/>
        <w:rPr>
          <w:sz w:val="24"/>
        </w:rPr>
      </w:pPr>
      <w:r>
        <w:rPr>
          <w:sz w:val="24"/>
        </w:rPr>
        <w:t>Сравнивать</w:t>
      </w:r>
      <w:r>
        <w:rPr>
          <w:spacing w:val="-4"/>
          <w:sz w:val="24"/>
        </w:rPr>
        <w:t xml:space="preserve"> </w:t>
      </w:r>
      <w:r>
        <w:rPr>
          <w:sz w:val="24"/>
        </w:rPr>
        <w:t>результаты</w:t>
      </w:r>
      <w:r>
        <w:rPr>
          <w:spacing w:val="-3"/>
          <w:sz w:val="24"/>
        </w:rPr>
        <w:t xml:space="preserve"> </w:t>
      </w:r>
      <w:r>
        <w:rPr>
          <w:sz w:val="24"/>
        </w:rPr>
        <w:t>выполнения</w:t>
      </w:r>
      <w:r>
        <w:rPr>
          <w:spacing w:val="-3"/>
          <w:sz w:val="24"/>
        </w:rPr>
        <w:t xml:space="preserve"> </w:t>
      </w:r>
      <w:r>
        <w:rPr>
          <w:sz w:val="24"/>
        </w:rPr>
        <w:t>учебного</w:t>
      </w:r>
      <w:r>
        <w:rPr>
          <w:spacing w:val="-3"/>
          <w:sz w:val="24"/>
        </w:rPr>
        <w:t xml:space="preserve"> </w:t>
      </w:r>
      <w:r>
        <w:rPr>
          <w:sz w:val="24"/>
        </w:rPr>
        <w:t>географического</w:t>
      </w:r>
      <w:r>
        <w:rPr>
          <w:spacing w:val="-5"/>
          <w:sz w:val="24"/>
        </w:rPr>
        <w:t xml:space="preserve"> </w:t>
      </w:r>
      <w:r>
        <w:rPr>
          <w:sz w:val="24"/>
        </w:rPr>
        <w:t>проекта</w:t>
      </w:r>
      <w:r>
        <w:rPr>
          <w:spacing w:val="-5"/>
          <w:sz w:val="24"/>
        </w:rPr>
        <w:t xml:space="preserve"> </w:t>
      </w:r>
      <w:r>
        <w:rPr>
          <w:sz w:val="24"/>
        </w:rPr>
        <w:t>с</w:t>
      </w:r>
      <w:r>
        <w:rPr>
          <w:spacing w:val="-7"/>
          <w:sz w:val="24"/>
        </w:rPr>
        <w:t xml:space="preserve"> </w:t>
      </w:r>
      <w:r>
        <w:rPr>
          <w:sz w:val="24"/>
        </w:rPr>
        <w:t>исходной</w:t>
      </w:r>
      <w:r>
        <w:rPr>
          <w:spacing w:val="-5"/>
          <w:sz w:val="24"/>
        </w:rPr>
        <w:t xml:space="preserve"> </w:t>
      </w:r>
      <w:r>
        <w:rPr>
          <w:sz w:val="24"/>
        </w:rPr>
        <w:t>задачей</w:t>
      </w:r>
      <w:r>
        <w:rPr>
          <w:spacing w:val="-5"/>
          <w:sz w:val="24"/>
        </w:rPr>
        <w:t xml:space="preserve"> </w:t>
      </w:r>
      <w:r>
        <w:rPr>
          <w:sz w:val="24"/>
        </w:rPr>
        <w:t>и</w:t>
      </w:r>
      <w:r>
        <w:rPr>
          <w:spacing w:val="-7"/>
          <w:sz w:val="24"/>
        </w:rPr>
        <w:t xml:space="preserve"> </w:t>
      </w:r>
      <w:r>
        <w:rPr>
          <w:sz w:val="24"/>
        </w:rPr>
        <w:t>вклад каждого члена команды в достижение результатов.</w:t>
      </w:r>
    </w:p>
    <w:p w:rsidR="008C415D" w:rsidRDefault="00797A38" w:rsidP="00F54688">
      <w:pPr>
        <w:pStyle w:val="a9"/>
        <w:tabs>
          <w:tab w:val="left" w:pos="1135"/>
        </w:tabs>
        <w:ind w:left="0"/>
        <w:rPr>
          <w:sz w:val="24"/>
        </w:rPr>
      </w:pPr>
      <w:r>
        <w:rPr>
          <w:spacing w:val="-2"/>
          <w:sz w:val="24"/>
        </w:rPr>
        <w:t>Разделятьсферуответственности.</w:t>
      </w:r>
    </w:p>
    <w:p w:rsidR="008C415D" w:rsidRDefault="00797A38">
      <w:pPr>
        <w:pStyle w:val="6"/>
        <w:ind w:left="0"/>
      </w:pPr>
      <w:r>
        <w:t>Формирование</w:t>
      </w:r>
      <w:r>
        <w:rPr>
          <w:spacing w:val="-8"/>
        </w:rPr>
        <w:t xml:space="preserve"> </w:t>
      </w:r>
      <w:r>
        <w:t>универсальных</w:t>
      </w:r>
      <w:r>
        <w:rPr>
          <w:spacing w:val="-5"/>
        </w:rPr>
        <w:t xml:space="preserve"> </w:t>
      </w:r>
      <w:r>
        <w:t>учебных</w:t>
      </w:r>
      <w:r>
        <w:rPr>
          <w:spacing w:val="-4"/>
        </w:rPr>
        <w:t xml:space="preserve"> </w:t>
      </w:r>
      <w:r>
        <w:t xml:space="preserve">регулятивных </w:t>
      </w:r>
      <w:r>
        <w:rPr>
          <w:spacing w:val="-2"/>
        </w:rPr>
        <w:t>действий</w:t>
      </w:r>
    </w:p>
    <w:p w:rsidR="008C415D" w:rsidRDefault="00797A38" w:rsidP="00F54688">
      <w:pPr>
        <w:pStyle w:val="a9"/>
        <w:tabs>
          <w:tab w:val="left" w:pos="1135"/>
        </w:tabs>
        <w:ind w:left="0" w:right="577"/>
        <w:rPr>
          <w:sz w:val="24"/>
        </w:rPr>
      </w:pPr>
      <w:r>
        <w:rPr>
          <w:sz w:val="24"/>
        </w:rPr>
        <w:t>Раскрывать смысл и значение целенаправленной деятельности людей в истории — на уровне отдельно взятыхличностей(правителей,общественныхдеятелей,ученых,деятелей культурыи др.)иобществавцелом</w:t>
      </w:r>
      <w:r>
        <w:rPr>
          <w:spacing w:val="-3"/>
          <w:sz w:val="24"/>
        </w:rPr>
        <w:t xml:space="preserve"> </w:t>
      </w:r>
      <w:r>
        <w:rPr>
          <w:sz w:val="24"/>
        </w:rPr>
        <w:t>(при</w:t>
      </w:r>
      <w:r>
        <w:rPr>
          <w:spacing w:val="-5"/>
          <w:sz w:val="24"/>
        </w:rPr>
        <w:t xml:space="preserve"> </w:t>
      </w:r>
      <w:r>
        <w:rPr>
          <w:sz w:val="24"/>
        </w:rPr>
        <w:t>характеристике</w:t>
      </w:r>
      <w:r>
        <w:rPr>
          <w:spacing w:val="-3"/>
          <w:sz w:val="24"/>
        </w:rPr>
        <w:t xml:space="preserve"> </w:t>
      </w:r>
      <w:r>
        <w:rPr>
          <w:sz w:val="24"/>
        </w:rPr>
        <w:t>целей</w:t>
      </w:r>
      <w:r>
        <w:rPr>
          <w:spacing w:val="-3"/>
          <w:sz w:val="24"/>
        </w:rPr>
        <w:t xml:space="preserve"> </w:t>
      </w:r>
      <w:r>
        <w:rPr>
          <w:sz w:val="24"/>
        </w:rPr>
        <w:t>и</w:t>
      </w:r>
      <w:r>
        <w:rPr>
          <w:spacing w:val="-3"/>
          <w:sz w:val="24"/>
        </w:rPr>
        <w:t xml:space="preserve"> </w:t>
      </w:r>
      <w:r>
        <w:rPr>
          <w:sz w:val="24"/>
        </w:rPr>
        <w:t>задач</w:t>
      </w:r>
      <w:r>
        <w:rPr>
          <w:spacing w:val="-4"/>
          <w:sz w:val="24"/>
        </w:rPr>
        <w:t xml:space="preserve"> </w:t>
      </w:r>
      <w:r>
        <w:rPr>
          <w:sz w:val="24"/>
        </w:rPr>
        <w:t>социальных</w:t>
      </w:r>
      <w:r>
        <w:rPr>
          <w:spacing w:val="-4"/>
          <w:sz w:val="24"/>
        </w:rPr>
        <w:t xml:space="preserve"> </w:t>
      </w:r>
      <w:r>
        <w:rPr>
          <w:sz w:val="24"/>
        </w:rPr>
        <w:t>движений,</w:t>
      </w:r>
      <w:r>
        <w:rPr>
          <w:spacing w:val="-3"/>
          <w:sz w:val="24"/>
        </w:rPr>
        <w:t xml:space="preserve"> </w:t>
      </w:r>
      <w:r>
        <w:rPr>
          <w:sz w:val="24"/>
        </w:rPr>
        <w:t>реформ</w:t>
      </w:r>
      <w:r>
        <w:rPr>
          <w:spacing w:val="-3"/>
          <w:sz w:val="24"/>
        </w:rPr>
        <w:t xml:space="preserve"> </w:t>
      </w:r>
      <w:r>
        <w:rPr>
          <w:sz w:val="24"/>
        </w:rPr>
        <w:t>и</w:t>
      </w:r>
      <w:r>
        <w:rPr>
          <w:spacing w:val="-3"/>
          <w:sz w:val="24"/>
        </w:rPr>
        <w:t xml:space="preserve"> </w:t>
      </w:r>
      <w:r>
        <w:rPr>
          <w:sz w:val="24"/>
        </w:rPr>
        <w:t>революций</w:t>
      </w:r>
      <w:r>
        <w:rPr>
          <w:spacing w:val="-3"/>
          <w:sz w:val="24"/>
        </w:rPr>
        <w:t xml:space="preserve"> </w:t>
      </w:r>
      <w:r>
        <w:rPr>
          <w:sz w:val="24"/>
        </w:rPr>
        <w:t>и</w:t>
      </w:r>
      <w:r>
        <w:rPr>
          <w:spacing w:val="-3"/>
          <w:sz w:val="24"/>
        </w:rPr>
        <w:t xml:space="preserve"> </w:t>
      </w:r>
      <w:r>
        <w:rPr>
          <w:sz w:val="24"/>
        </w:rPr>
        <w:t xml:space="preserve">т. </w:t>
      </w:r>
      <w:r>
        <w:rPr>
          <w:spacing w:val="-4"/>
          <w:sz w:val="24"/>
        </w:rPr>
        <w:t>д.).</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5"/>
        </w:tabs>
        <w:spacing w:before="75"/>
        <w:ind w:left="0" w:right="530"/>
        <w:rPr>
          <w:sz w:val="24"/>
        </w:rPr>
      </w:pPr>
      <w:r>
        <w:rPr>
          <w:sz w:val="24"/>
        </w:rPr>
        <w:lastRenderedPageBreak/>
        <w:t>Определять</w:t>
      </w:r>
      <w:r>
        <w:rPr>
          <w:spacing w:val="-4"/>
          <w:sz w:val="24"/>
        </w:rPr>
        <w:t xml:space="preserve"> </w:t>
      </w:r>
      <w:r>
        <w:rPr>
          <w:sz w:val="24"/>
        </w:rPr>
        <w:t>способ</w:t>
      </w:r>
      <w:r>
        <w:rPr>
          <w:spacing w:val="-4"/>
          <w:sz w:val="24"/>
        </w:rPr>
        <w:t xml:space="preserve"> </w:t>
      </w:r>
      <w:r>
        <w:rPr>
          <w:sz w:val="24"/>
        </w:rPr>
        <w:t>решения</w:t>
      </w:r>
      <w:r>
        <w:rPr>
          <w:spacing w:val="-4"/>
          <w:sz w:val="24"/>
        </w:rPr>
        <w:t xml:space="preserve"> </w:t>
      </w:r>
      <w:r>
        <w:rPr>
          <w:sz w:val="24"/>
        </w:rPr>
        <w:t>поисковых,</w:t>
      </w:r>
      <w:r>
        <w:rPr>
          <w:spacing w:val="-7"/>
          <w:sz w:val="24"/>
        </w:rPr>
        <w:t xml:space="preserve"> </w:t>
      </w:r>
      <w:r>
        <w:rPr>
          <w:sz w:val="24"/>
        </w:rPr>
        <w:t>исследовательских,</w:t>
      </w:r>
      <w:r>
        <w:rPr>
          <w:spacing w:val="-7"/>
          <w:sz w:val="24"/>
        </w:rPr>
        <w:t xml:space="preserve"> </w:t>
      </w:r>
      <w:r>
        <w:rPr>
          <w:sz w:val="24"/>
        </w:rPr>
        <w:t>творческих</w:t>
      </w:r>
      <w:r>
        <w:rPr>
          <w:spacing w:val="-5"/>
          <w:sz w:val="24"/>
        </w:rPr>
        <w:t xml:space="preserve"> </w:t>
      </w:r>
      <w:r>
        <w:rPr>
          <w:sz w:val="24"/>
        </w:rPr>
        <w:t>задач</w:t>
      </w:r>
      <w:r>
        <w:rPr>
          <w:spacing w:val="-5"/>
          <w:sz w:val="24"/>
        </w:rPr>
        <w:t xml:space="preserve"> </w:t>
      </w:r>
      <w:r>
        <w:rPr>
          <w:sz w:val="24"/>
        </w:rPr>
        <w:t>по</w:t>
      </w:r>
      <w:r>
        <w:rPr>
          <w:spacing w:val="-4"/>
          <w:sz w:val="24"/>
        </w:rPr>
        <w:t xml:space="preserve"> </w:t>
      </w:r>
      <w:r>
        <w:rPr>
          <w:sz w:val="24"/>
        </w:rPr>
        <w:t>истории</w:t>
      </w:r>
      <w:r>
        <w:rPr>
          <w:spacing w:val="-5"/>
          <w:sz w:val="24"/>
        </w:rPr>
        <w:t xml:space="preserve"> </w:t>
      </w:r>
      <w:r>
        <w:rPr>
          <w:sz w:val="24"/>
        </w:rPr>
        <w:t>(включая использование на разных этапах обучения сначала предложенных, а затем самостоятельно определяемых плана и источников информации).</w:t>
      </w:r>
    </w:p>
    <w:p w:rsidR="008C415D" w:rsidRDefault="00797A38" w:rsidP="00F54688">
      <w:pPr>
        <w:pStyle w:val="a9"/>
        <w:tabs>
          <w:tab w:val="left" w:pos="1135"/>
        </w:tabs>
        <w:ind w:left="0" w:right="1334"/>
        <w:rPr>
          <w:sz w:val="24"/>
        </w:rPr>
      </w:pPr>
      <w:r>
        <w:rPr>
          <w:sz w:val="24"/>
        </w:rPr>
        <w:t>Осуществлять самоконтроль и рефлексию применительно к результатам своей учебной деятельности,</w:t>
      </w:r>
      <w:r>
        <w:rPr>
          <w:spacing w:val="-4"/>
          <w:sz w:val="24"/>
        </w:rPr>
        <w:t xml:space="preserve"> </w:t>
      </w:r>
      <w:r>
        <w:rPr>
          <w:sz w:val="24"/>
        </w:rPr>
        <w:t>соотнося</w:t>
      </w:r>
      <w:r>
        <w:rPr>
          <w:spacing w:val="-7"/>
          <w:sz w:val="24"/>
        </w:rPr>
        <w:t xml:space="preserve"> </w:t>
      </w:r>
      <w:r>
        <w:rPr>
          <w:sz w:val="24"/>
        </w:rPr>
        <w:t>их</w:t>
      </w:r>
      <w:r>
        <w:rPr>
          <w:spacing w:val="-3"/>
          <w:sz w:val="24"/>
        </w:rPr>
        <w:t xml:space="preserve"> </w:t>
      </w:r>
      <w:r>
        <w:rPr>
          <w:sz w:val="24"/>
        </w:rPr>
        <w:t>с</w:t>
      </w:r>
      <w:r>
        <w:rPr>
          <w:spacing w:val="-8"/>
          <w:sz w:val="24"/>
        </w:rPr>
        <w:t xml:space="preserve"> </w:t>
      </w:r>
      <w:r>
        <w:rPr>
          <w:sz w:val="24"/>
        </w:rPr>
        <w:t>исторической</w:t>
      </w:r>
      <w:r>
        <w:rPr>
          <w:spacing w:val="-4"/>
          <w:sz w:val="24"/>
        </w:rPr>
        <w:t xml:space="preserve"> </w:t>
      </w:r>
      <w:r>
        <w:rPr>
          <w:sz w:val="24"/>
        </w:rPr>
        <w:t>информацией,</w:t>
      </w:r>
      <w:r>
        <w:rPr>
          <w:spacing w:val="-4"/>
          <w:sz w:val="24"/>
        </w:rPr>
        <w:t xml:space="preserve"> </w:t>
      </w:r>
      <w:r>
        <w:rPr>
          <w:sz w:val="24"/>
        </w:rPr>
        <w:t>содержащейся</w:t>
      </w:r>
      <w:r>
        <w:rPr>
          <w:spacing w:val="-4"/>
          <w:sz w:val="24"/>
        </w:rPr>
        <w:t xml:space="preserve"> </w:t>
      </w:r>
      <w:r>
        <w:rPr>
          <w:sz w:val="24"/>
        </w:rPr>
        <w:t>в</w:t>
      </w:r>
      <w:r>
        <w:rPr>
          <w:spacing w:val="-1"/>
          <w:sz w:val="24"/>
        </w:rPr>
        <w:t xml:space="preserve"> </w:t>
      </w:r>
      <w:r>
        <w:rPr>
          <w:sz w:val="24"/>
        </w:rPr>
        <w:t>учебной</w:t>
      </w:r>
      <w:r>
        <w:rPr>
          <w:spacing w:val="-4"/>
          <w:sz w:val="24"/>
        </w:rPr>
        <w:t xml:space="preserve"> </w:t>
      </w:r>
      <w:r>
        <w:rPr>
          <w:sz w:val="24"/>
        </w:rPr>
        <w:t>и</w:t>
      </w:r>
      <w:r>
        <w:rPr>
          <w:spacing w:val="-4"/>
          <w:sz w:val="24"/>
        </w:rPr>
        <w:t xml:space="preserve"> </w:t>
      </w:r>
      <w:r>
        <w:rPr>
          <w:sz w:val="24"/>
        </w:rPr>
        <w:t xml:space="preserve">исторической </w:t>
      </w:r>
      <w:r>
        <w:rPr>
          <w:spacing w:val="-2"/>
          <w:sz w:val="24"/>
        </w:rPr>
        <w:t>литературе.</w:t>
      </w:r>
    </w:p>
    <w:p w:rsidR="008C415D" w:rsidRDefault="00797A38" w:rsidP="00F54688">
      <w:pPr>
        <w:pStyle w:val="a9"/>
        <w:tabs>
          <w:tab w:val="left" w:pos="1135"/>
        </w:tabs>
        <w:ind w:left="0" w:right="448"/>
        <w:rPr>
          <w:sz w:val="24"/>
        </w:rPr>
      </w:pPr>
      <w:r>
        <w:rPr>
          <w:sz w:val="24"/>
        </w:rPr>
        <w:t>Самостоятельно</w:t>
      </w:r>
      <w:r>
        <w:rPr>
          <w:spacing w:val="-4"/>
          <w:sz w:val="24"/>
        </w:rPr>
        <w:t xml:space="preserve"> </w:t>
      </w:r>
      <w:r>
        <w:rPr>
          <w:sz w:val="24"/>
        </w:rPr>
        <w:t>составлять</w:t>
      </w:r>
      <w:r>
        <w:rPr>
          <w:spacing w:val="-4"/>
          <w:sz w:val="24"/>
        </w:rPr>
        <w:t xml:space="preserve"> </w:t>
      </w:r>
      <w:r>
        <w:rPr>
          <w:sz w:val="24"/>
        </w:rPr>
        <w:t>алгоритм</w:t>
      </w:r>
      <w:r>
        <w:rPr>
          <w:spacing w:val="-4"/>
          <w:sz w:val="24"/>
        </w:rPr>
        <w:t xml:space="preserve"> </w:t>
      </w:r>
      <w:r>
        <w:rPr>
          <w:sz w:val="24"/>
        </w:rPr>
        <w:t>решения</w:t>
      </w:r>
      <w:r>
        <w:rPr>
          <w:spacing w:val="-7"/>
          <w:sz w:val="24"/>
        </w:rPr>
        <w:t xml:space="preserve"> </w:t>
      </w:r>
      <w:r>
        <w:rPr>
          <w:sz w:val="24"/>
        </w:rPr>
        <w:t>географических</w:t>
      </w:r>
      <w:r>
        <w:rPr>
          <w:spacing w:val="-2"/>
          <w:sz w:val="24"/>
        </w:rPr>
        <w:t xml:space="preserve"> </w:t>
      </w:r>
      <w:r>
        <w:rPr>
          <w:sz w:val="24"/>
        </w:rPr>
        <w:t>задач</w:t>
      </w:r>
      <w:r>
        <w:rPr>
          <w:spacing w:val="-5"/>
          <w:sz w:val="24"/>
        </w:rPr>
        <w:t xml:space="preserve"> </w:t>
      </w:r>
      <w:r>
        <w:rPr>
          <w:sz w:val="24"/>
        </w:rPr>
        <w:t>и</w:t>
      </w:r>
      <w:r>
        <w:rPr>
          <w:spacing w:val="-4"/>
          <w:sz w:val="24"/>
        </w:rPr>
        <w:t xml:space="preserve"> </w:t>
      </w:r>
      <w:r>
        <w:rPr>
          <w:sz w:val="24"/>
        </w:rPr>
        <w:t>выбирать</w:t>
      </w:r>
      <w:r>
        <w:rPr>
          <w:spacing w:val="-3"/>
          <w:sz w:val="24"/>
        </w:rPr>
        <w:t xml:space="preserve"> </w:t>
      </w:r>
      <w:r>
        <w:rPr>
          <w:sz w:val="24"/>
        </w:rPr>
        <w:t>способ</w:t>
      </w:r>
      <w:r>
        <w:rPr>
          <w:spacing w:val="-4"/>
          <w:sz w:val="24"/>
        </w:rPr>
        <w:t xml:space="preserve"> </w:t>
      </w:r>
      <w:r>
        <w:rPr>
          <w:sz w:val="24"/>
        </w:rPr>
        <w:t>их</w:t>
      </w:r>
      <w:r>
        <w:rPr>
          <w:spacing w:val="-2"/>
          <w:sz w:val="24"/>
        </w:rPr>
        <w:t xml:space="preserve"> </w:t>
      </w:r>
      <w:r>
        <w:rPr>
          <w:sz w:val="24"/>
        </w:rPr>
        <w:t xml:space="preserve">решения с учетом имеющихся ресурсов и собственных возможностей, аргументировать предлагаемые варианты </w:t>
      </w:r>
      <w:r>
        <w:rPr>
          <w:spacing w:val="-2"/>
          <w:sz w:val="24"/>
        </w:rPr>
        <w:t>решений.</w:t>
      </w:r>
    </w:p>
    <w:p w:rsidR="008C415D" w:rsidRDefault="00797A38">
      <w:pPr>
        <w:pStyle w:val="5"/>
        <w:spacing w:before="144"/>
        <w:ind w:left="0"/>
      </w:pPr>
      <w:bookmarkStart w:id="99" w:name="ЕСТЕСТВЕННО-НАУЧНЫЕПРЕДМЕТЫ"/>
      <w:bookmarkEnd w:id="99"/>
      <w:r>
        <w:rPr>
          <w:spacing w:val="-2"/>
        </w:rPr>
        <w:t>ЕСТЕСТВЕННО-НАУЧНЫЕПРЕДМЕТЫ</w:t>
      </w:r>
    </w:p>
    <w:p w:rsidR="008C415D" w:rsidRDefault="00797A38">
      <w:pPr>
        <w:pStyle w:val="6"/>
        <w:spacing w:before="0" w:line="240" w:lineRule="auto"/>
        <w:ind w:left="0" w:right="4079"/>
      </w:pPr>
      <w:r>
        <w:t>Формирование</w:t>
      </w:r>
      <w:r>
        <w:rPr>
          <w:spacing w:val="-9"/>
        </w:rPr>
        <w:t xml:space="preserve"> </w:t>
      </w:r>
      <w:r>
        <w:t>универсальных</w:t>
      </w:r>
      <w:r>
        <w:rPr>
          <w:spacing w:val="-9"/>
        </w:rPr>
        <w:t xml:space="preserve"> </w:t>
      </w:r>
      <w:r>
        <w:t>учебных</w:t>
      </w:r>
      <w:r>
        <w:rPr>
          <w:spacing w:val="-9"/>
        </w:rPr>
        <w:t xml:space="preserve"> </w:t>
      </w:r>
      <w:r>
        <w:t>познавательных</w:t>
      </w:r>
      <w:r>
        <w:rPr>
          <w:spacing w:val="-9"/>
        </w:rPr>
        <w:t xml:space="preserve"> </w:t>
      </w:r>
      <w:r>
        <w:t>действий Формирование базовых логических действий</w:t>
      </w:r>
    </w:p>
    <w:p w:rsidR="008C415D" w:rsidRDefault="00797A38" w:rsidP="00F54688">
      <w:pPr>
        <w:pStyle w:val="a9"/>
        <w:tabs>
          <w:tab w:val="left" w:pos="1135"/>
        </w:tabs>
        <w:spacing w:line="271" w:lineRule="exact"/>
        <w:ind w:left="0"/>
        <w:rPr>
          <w:sz w:val="24"/>
        </w:rPr>
      </w:pPr>
      <w:r>
        <w:rPr>
          <w:spacing w:val="-2"/>
          <w:sz w:val="24"/>
        </w:rPr>
        <w:t>Выдвигатьгипотезы,объясняющиепростыеявления,например:</w:t>
      </w:r>
    </w:p>
    <w:p w:rsidR="008C415D" w:rsidRDefault="00797A38">
      <w:pPr>
        <w:pStyle w:val="a4"/>
        <w:spacing w:line="253" w:lineRule="exact"/>
        <w:ind w:left="0"/>
      </w:pPr>
      <w:r>
        <w:t>—</w:t>
      </w:r>
      <w:r>
        <w:rPr>
          <w:spacing w:val="-2"/>
        </w:rPr>
        <w:t>почемуостанавливаетсядвижущеесяпогоризонтальнойповерхноститело;</w:t>
      </w:r>
    </w:p>
    <w:p w:rsidR="008C415D" w:rsidRDefault="00797A38">
      <w:pPr>
        <w:pStyle w:val="a4"/>
        <w:ind w:left="0"/>
      </w:pPr>
      <w:r>
        <w:rPr>
          <w:spacing w:val="-2"/>
        </w:rPr>
        <w:t>—почемувжаркуюпогодувсветлойодеждепрохладнее,чемв</w:t>
      </w:r>
      <w:r>
        <w:rPr>
          <w:spacing w:val="63"/>
        </w:rPr>
        <w:t xml:space="preserve"> </w:t>
      </w:r>
      <w:r>
        <w:rPr>
          <w:spacing w:val="-2"/>
        </w:rPr>
        <w:t>темной.</w:t>
      </w:r>
    </w:p>
    <w:p w:rsidR="008C415D" w:rsidRDefault="00797A38" w:rsidP="00F54688">
      <w:pPr>
        <w:pStyle w:val="a9"/>
        <w:tabs>
          <w:tab w:val="left" w:pos="1135"/>
        </w:tabs>
        <w:spacing w:before="2"/>
        <w:ind w:left="0" w:right="1396"/>
        <w:rPr>
          <w:sz w:val="24"/>
        </w:rPr>
      </w:pPr>
      <w:r>
        <w:rPr>
          <w:spacing w:val="-2"/>
          <w:sz w:val="24"/>
        </w:rPr>
        <w:t xml:space="preserve">Строитьпростейшиемоделифизическихявлений(ввидерисунковилисхем),например:падение </w:t>
      </w:r>
      <w:r>
        <w:rPr>
          <w:sz w:val="24"/>
        </w:rPr>
        <w:t>предмета; отражение света от зеркальной поверхности.</w:t>
      </w:r>
    </w:p>
    <w:p w:rsidR="008C415D" w:rsidRDefault="00797A38" w:rsidP="00F54688">
      <w:pPr>
        <w:pStyle w:val="a9"/>
        <w:tabs>
          <w:tab w:val="left" w:pos="1135"/>
        </w:tabs>
        <w:ind w:left="0" w:right="1197"/>
        <w:rPr>
          <w:sz w:val="24"/>
        </w:rPr>
      </w:pPr>
      <w:r>
        <w:rPr>
          <w:spacing w:val="-2"/>
          <w:sz w:val="24"/>
        </w:rPr>
        <w:t xml:space="preserve">Прогнозироватьсвойствавеществнаосновеобщиххимическихсвойствизученныхклассов/групп </w:t>
      </w:r>
      <w:r>
        <w:rPr>
          <w:sz w:val="24"/>
        </w:rPr>
        <w:t>веществ, к которым они относятся.</w:t>
      </w:r>
    </w:p>
    <w:p w:rsidR="008C415D" w:rsidRDefault="00797A38" w:rsidP="00F54688">
      <w:pPr>
        <w:pStyle w:val="a9"/>
        <w:tabs>
          <w:tab w:val="left" w:pos="1135"/>
        </w:tabs>
        <w:ind w:left="0" w:right="1543"/>
        <w:rPr>
          <w:sz w:val="24"/>
        </w:rPr>
      </w:pPr>
      <w:r>
        <w:rPr>
          <w:spacing w:val="-2"/>
          <w:sz w:val="24"/>
        </w:rPr>
        <w:t xml:space="preserve">Объяснятьобщностипроисхожденияиэволюциисистематическихгруппрастенийнапримере </w:t>
      </w:r>
      <w:r>
        <w:rPr>
          <w:sz w:val="24"/>
        </w:rPr>
        <w:t>сопоставления биологических растительных объектов.</w:t>
      </w:r>
    </w:p>
    <w:p w:rsidR="008C415D" w:rsidRDefault="00797A38">
      <w:pPr>
        <w:pStyle w:val="6"/>
        <w:ind w:left="0"/>
      </w:pPr>
      <w:r>
        <w:t>Формирование</w:t>
      </w:r>
      <w:r>
        <w:rPr>
          <w:spacing w:val="-6"/>
        </w:rPr>
        <w:t xml:space="preserve"> </w:t>
      </w:r>
      <w:r>
        <w:t>базовых</w:t>
      </w:r>
      <w:r>
        <w:rPr>
          <w:spacing w:val="-5"/>
        </w:rPr>
        <w:t xml:space="preserve"> </w:t>
      </w:r>
      <w:r>
        <w:t>исследовательских</w:t>
      </w:r>
      <w:r>
        <w:rPr>
          <w:spacing w:val="-2"/>
        </w:rPr>
        <w:t xml:space="preserve"> действий</w:t>
      </w:r>
    </w:p>
    <w:p w:rsidR="008C415D" w:rsidRDefault="00797A38" w:rsidP="00F54688">
      <w:pPr>
        <w:pStyle w:val="a9"/>
        <w:tabs>
          <w:tab w:val="left" w:pos="1135"/>
        </w:tabs>
        <w:spacing w:line="274" w:lineRule="exact"/>
        <w:ind w:left="0"/>
        <w:rPr>
          <w:sz w:val="24"/>
        </w:rPr>
      </w:pPr>
      <w:r>
        <w:rPr>
          <w:spacing w:val="-2"/>
          <w:sz w:val="24"/>
        </w:rPr>
        <w:t>Исследованиеявлениятеплообменаприсмешиваниихолоднойигорячейводы.</w:t>
      </w:r>
    </w:p>
    <w:p w:rsidR="008C415D" w:rsidRDefault="00797A38" w:rsidP="00F54688">
      <w:pPr>
        <w:pStyle w:val="a9"/>
        <w:tabs>
          <w:tab w:val="left" w:pos="1135"/>
        </w:tabs>
        <w:ind w:left="0"/>
        <w:rPr>
          <w:sz w:val="24"/>
        </w:rPr>
      </w:pPr>
      <w:r>
        <w:rPr>
          <w:spacing w:val="-2"/>
          <w:sz w:val="24"/>
        </w:rPr>
        <w:t>Исследованиепроцессаиспаренияразличныхжидкостей.</w:t>
      </w:r>
    </w:p>
    <w:p w:rsidR="008C415D" w:rsidRDefault="00797A38" w:rsidP="00F54688">
      <w:pPr>
        <w:pStyle w:val="a9"/>
        <w:tabs>
          <w:tab w:val="left" w:pos="1135"/>
        </w:tabs>
        <w:ind w:left="0" w:right="634"/>
        <w:rPr>
          <w:sz w:val="24"/>
        </w:rPr>
      </w:pPr>
      <w:r>
        <w:rPr>
          <w:sz w:val="24"/>
        </w:rPr>
        <w:t>Планирование</w:t>
      </w:r>
      <w:r>
        <w:rPr>
          <w:spacing w:val="-5"/>
          <w:sz w:val="24"/>
        </w:rPr>
        <w:t xml:space="preserve"> </w:t>
      </w:r>
      <w:r>
        <w:rPr>
          <w:sz w:val="24"/>
        </w:rPr>
        <w:t>и</w:t>
      </w:r>
      <w:r>
        <w:rPr>
          <w:spacing w:val="-4"/>
          <w:sz w:val="24"/>
        </w:rPr>
        <w:t xml:space="preserve"> </w:t>
      </w:r>
      <w:r>
        <w:rPr>
          <w:sz w:val="24"/>
        </w:rPr>
        <w:t>осуществление</w:t>
      </w:r>
      <w:r>
        <w:rPr>
          <w:spacing w:val="-5"/>
          <w:sz w:val="24"/>
        </w:rPr>
        <w:t xml:space="preserve"> </w:t>
      </w:r>
      <w:r>
        <w:rPr>
          <w:sz w:val="24"/>
        </w:rPr>
        <w:t>на</w:t>
      </w:r>
      <w:r>
        <w:rPr>
          <w:spacing w:val="-5"/>
          <w:sz w:val="24"/>
        </w:rPr>
        <w:t xml:space="preserve"> </w:t>
      </w:r>
      <w:r>
        <w:rPr>
          <w:sz w:val="24"/>
        </w:rPr>
        <w:t>практике</w:t>
      </w:r>
      <w:r>
        <w:rPr>
          <w:spacing w:val="-4"/>
          <w:sz w:val="24"/>
        </w:rPr>
        <w:t xml:space="preserve"> </w:t>
      </w:r>
      <w:r>
        <w:rPr>
          <w:sz w:val="24"/>
        </w:rPr>
        <w:t>химических</w:t>
      </w:r>
      <w:r>
        <w:rPr>
          <w:spacing w:val="-5"/>
          <w:sz w:val="24"/>
        </w:rPr>
        <w:t xml:space="preserve"> </w:t>
      </w:r>
      <w:r>
        <w:rPr>
          <w:sz w:val="24"/>
        </w:rPr>
        <w:t>экспериментов,</w:t>
      </w:r>
      <w:r>
        <w:rPr>
          <w:spacing w:val="-4"/>
          <w:sz w:val="24"/>
        </w:rPr>
        <w:t xml:space="preserve"> </w:t>
      </w:r>
      <w:r>
        <w:rPr>
          <w:sz w:val="24"/>
        </w:rPr>
        <w:t>проведение</w:t>
      </w:r>
      <w:r>
        <w:rPr>
          <w:spacing w:val="-5"/>
          <w:sz w:val="24"/>
        </w:rPr>
        <w:t xml:space="preserve"> </w:t>
      </w:r>
      <w:r>
        <w:rPr>
          <w:sz w:val="24"/>
        </w:rPr>
        <w:t>наблюдений, получение выводов по результатам эксперимента: обнаружение сульфат-ионов, взимодействие разбавленной серной кислоты с цинком.</w:t>
      </w:r>
    </w:p>
    <w:p w:rsidR="008C415D" w:rsidRDefault="00797A38">
      <w:pPr>
        <w:pStyle w:val="6"/>
        <w:ind w:left="0"/>
      </w:pPr>
      <w:r>
        <w:t>Работа</w:t>
      </w:r>
      <w:r>
        <w:rPr>
          <w:spacing w:val="1"/>
        </w:rPr>
        <w:t xml:space="preserve"> </w:t>
      </w:r>
      <w:r>
        <w:t xml:space="preserve">с </w:t>
      </w:r>
      <w:r>
        <w:rPr>
          <w:spacing w:val="-2"/>
        </w:rPr>
        <w:t>информацией</w:t>
      </w:r>
    </w:p>
    <w:p w:rsidR="008C415D" w:rsidRDefault="00797A38" w:rsidP="00F54688">
      <w:pPr>
        <w:pStyle w:val="a9"/>
        <w:tabs>
          <w:tab w:val="left" w:pos="1135"/>
        </w:tabs>
        <w:ind w:left="0" w:right="416"/>
        <w:rPr>
          <w:sz w:val="24"/>
        </w:rPr>
      </w:pPr>
      <w:r>
        <w:rPr>
          <w:sz w:val="24"/>
        </w:rPr>
        <w:t>Анализировать</w:t>
      </w:r>
      <w:r>
        <w:rPr>
          <w:spacing w:val="-4"/>
          <w:sz w:val="24"/>
        </w:rPr>
        <w:t xml:space="preserve"> </w:t>
      </w:r>
      <w:r>
        <w:rPr>
          <w:sz w:val="24"/>
        </w:rPr>
        <w:t>оригинальный</w:t>
      </w:r>
      <w:r>
        <w:rPr>
          <w:spacing w:val="-7"/>
          <w:sz w:val="24"/>
        </w:rPr>
        <w:t xml:space="preserve"> </w:t>
      </w:r>
      <w:r>
        <w:rPr>
          <w:sz w:val="24"/>
        </w:rPr>
        <w:t>текст,посвященный</w:t>
      </w:r>
      <w:r>
        <w:rPr>
          <w:spacing w:val="-5"/>
          <w:sz w:val="24"/>
        </w:rPr>
        <w:t xml:space="preserve"> </w:t>
      </w:r>
      <w:r>
        <w:rPr>
          <w:sz w:val="24"/>
        </w:rPr>
        <w:t>использованию</w:t>
      </w:r>
      <w:r>
        <w:rPr>
          <w:spacing w:val="-7"/>
          <w:sz w:val="24"/>
        </w:rPr>
        <w:t xml:space="preserve"> </w:t>
      </w:r>
      <w:r>
        <w:rPr>
          <w:sz w:val="24"/>
        </w:rPr>
        <w:t>звука</w:t>
      </w:r>
      <w:r>
        <w:rPr>
          <w:spacing w:val="-6"/>
          <w:sz w:val="24"/>
        </w:rPr>
        <w:t xml:space="preserve"> </w:t>
      </w:r>
      <w:r>
        <w:rPr>
          <w:sz w:val="24"/>
        </w:rPr>
        <w:t>(или</w:t>
      </w:r>
      <w:r>
        <w:rPr>
          <w:spacing w:val="-2"/>
          <w:sz w:val="24"/>
        </w:rPr>
        <w:t xml:space="preserve"> </w:t>
      </w:r>
      <w:r>
        <w:rPr>
          <w:sz w:val="24"/>
        </w:rPr>
        <w:t>ультразвука)</w:t>
      </w:r>
      <w:r>
        <w:rPr>
          <w:spacing w:val="-5"/>
          <w:sz w:val="24"/>
        </w:rPr>
        <w:t xml:space="preserve"> </w:t>
      </w:r>
      <w:r>
        <w:rPr>
          <w:sz w:val="24"/>
        </w:rPr>
        <w:t>в</w:t>
      </w:r>
      <w:r>
        <w:rPr>
          <w:spacing w:val="-7"/>
          <w:sz w:val="24"/>
        </w:rPr>
        <w:t xml:space="preserve"> </w:t>
      </w:r>
      <w:r>
        <w:rPr>
          <w:sz w:val="24"/>
        </w:rPr>
        <w:t>технике (эхолокация, ультразвук в медицине и др.).</w:t>
      </w:r>
    </w:p>
    <w:p w:rsidR="008C415D" w:rsidRDefault="00797A38" w:rsidP="00F54688">
      <w:pPr>
        <w:pStyle w:val="a9"/>
        <w:tabs>
          <w:tab w:val="left" w:pos="1135"/>
        </w:tabs>
        <w:ind w:left="0"/>
        <w:rPr>
          <w:sz w:val="24"/>
        </w:rPr>
      </w:pPr>
      <w:r>
        <w:rPr>
          <w:spacing w:val="-2"/>
          <w:sz w:val="24"/>
        </w:rPr>
        <w:t>Выполнятьзаданияпотексту(смысловоечтение).</w:t>
      </w:r>
    </w:p>
    <w:p w:rsidR="008C415D" w:rsidRDefault="00797A38" w:rsidP="00F54688">
      <w:pPr>
        <w:pStyle w:val="a9"/>
        <w:tabs>
          <w:tab w:val="left" w:pos="1135"/>
        </w:tabs>
        <w:ind w:left="0" w:right="539"/>
        <w:rPr>
          <w:sz w:val="24"/>
        </w:rPr>
      </w:pPr>
      <w:r>
        <w:rPr>
          <w:sz w:val="24"/>
        </w:rPr>
        <w:t>Использованиепривыполненииучебныхзаданийивпроцессеисследовательскойдеятельности</w:t>
      </w:r>
      <w:r>
        <w:rPr>
          <w:spacing w:val="-15"/>
          <w:sz w:val="24"/>
        </w:rPr>
        <w:t xml:space="preserve"> </w:t>
      </w:r>
      <w:r>
        <w:rPr>
          <w:sz w:val="24"/>
        </w:rPr>
        <w:t>научно-популярную литературу химического содержания, справочные материалы, ресурсы Интернета.</w:t>
      </w:r>
    </w:p>
    <w:p w:rsidR="008C415D" w:rsidRDefault="00797A38" w:rsidP="00F54688">
      <w:pPr>
        <w:pStyle w:val="a9"/>
        <w:tabs>
          <w:tab w:val="left" w:pos="1135"/>
        </w:tabs>
        <w:ind w:left="0" w:right="1367"/>
        <w:rPr>
          <w:sz w:val="24"/>
        </w:rPr>
      </w:pPr>
      <w:r>
        <w:rPr>
          <w:spacing w:val="-2"/>
          <w:sz w:val="24"/>
        </w:rPr>
        <w:t xml:space="preserve">Анализироватьсовременныеисточникиовакцинахивакцинировании.Обсуждатьроливакцини </w:t>
      </w:r>
      <w:r>
        <w:rPr>
          <w:sz w:val="24"/>
        </w:rPr>
        <w:t>лечебных сывороток для сохранения здоровья человека.</w:t>
      </w:r>
    </w:p>
    <w:p w:rsidR="008C415D" w:rsidRDefault="00797A38">
      <w:pPr>
        <w:pStyle w:val="6"/>
        <w:spacing w:before="1"/>
        <w:ind w:left="0"/>
      </w:pPr>
      <w:r>
        <w:t>Формирование</w:t>
      </w:r>
      <w:r>
        <w:rPr>
          <w:spacing w:val="-9"/>
        </w:rPr>
        <w:t xml:space="preserve"> </w:t>
      </w:r>
      <w:r>
        <w:t>универсальных</w:t>
      </w:r>
      <w:r>
        <w:rPr>
          <w:spacing w:val="-5"/>
        </w:rPr>
        <w:t xml:space="preserve"> </w:t>
      </w:r>
      <w:r>
        <w:t>учебных</w:t>
      </w:r>
      <w:r>
        <w:rPr>
          <w:spacing w:val="-6"/>
        </w:rPr>
        <w:t xml:space="preserve"> </w:t>
      </w:r>
      <w:r>
        <w:t>коммуникативных</w:t>
      </w:r>
      <w:r>
        <w:rPr>
          <w:spacing w:val="-4"/>
        </w:rPr>
        <w:t xml:space="preserve"> </w:t>
      </w:r>
      <w:r>
        <w:rPr>
          <w:spacing w:val="-2"/>
        </w:rPr>
        <w:t>действий</w:t>
      </w:r>
    </w:p>
    <w:p w:rsidR="008C415D" w:rsidRDefault="00797A38" w:rsidP="00F54688">
      <w:pPr>
        <w:pStyle w:val="a9"/>
        <w:tabs>
          <w:tab w:val="left" w:pos="1135"/>
        </w:tabs>
        <w:ind w:left="0" w:right="506"/>
        <w:rPr>
          <w:sz w:val="24"/>
        </w:rPr>
      </w:pPr>
      <w:r>
        <w:rPr>
          <w:sz w:val="24"/>
        </w:rPr>
        <w:t>Сопоставлять</w:t>
      </w:r>
      <w:r>
        <w:rPr>
          <w:spacing w:val="-5"/>
          <w:sz w:val="24"/>
        </w:rPr>
        <w:t xml:space="preserve"> </w:t>
      </w:r>
      <w:r>
        <w:rPr>
          <w:sz w:val="24"/>
        </w:rPr>
        <w:t>свои</w:t>
      </w:r>
      <w:r>
        <w:rPr>
          <w:spacing w:val="-5"/>
          <w:sz w:val="24"/>
        </w:rPr>
        <w:t xml:space="preserve"> </w:t>
      </w:r>
      <w:r>
        <w:rPr>
          <w:sz w:val="24"/>
        </w:rPr>
        <w:t>суждения</w:t>
      </w:r>
      <w:r>
        <w:rPr>
          <w:spacing w:val="-5"/>
          <w:sz w:val="24"/>
        </w:rPr>
        <w:t xml:space="preserve"> </w:t>
      </w:r>
      <w:r>
        <w:rPr>
          <w:sz w:val="24"/>
        </w:rPr>
        <w:t>с</w:t>
      </w:r>
      <w:r>
        <w:rPr>
          <w:spacing w:val="-6"/>
          <w:sz w:val="24"/>
        </w:rPr>
        <w:t xml:space="preserve"> </w:t>
      </w:r>
      <w:r>
        <w:rPr>
          <w:sz w:val="24"/>
        </w:rPr>
        <w:t>суждениями</w:t>
      </w:r>
      <w:r>
        <w:rPr>
          <w:spacing w:val="-5"/>
          <w:sz w:val="24"/>
        </w:rPr>
        <w:t xml:space="preserve"> </w:t>
      </w:r>
      <w:r>
        <w:rPr>
          <w:sz w:val="24"/>
        </w:rPr>
        <w:t>других</w:t>
      </w:r>
      <w:r>
        <w:rPr>
          <w:spacing w:val="-1"/>
          <w:sz w:val="24"/>
        </w:rPr>
        <w:t xml:space="preserve"> </w:t>
      </w:r>
      <w:r>
        <w:rPr>
          <w:sz w:val="24"/>
        </w:rPr>
        <w:t>участников</w:t>
      </w:r>
      <w:r>
        <w:rPr>
          <w:spacing w:val="-6"/>
          <w:sz w:val="24"/>
        </w:rPr>
        <w:t xml:space="preserve"> </w:t>
      </w:r>
      <w:r>
        <w:rPr>
          <w:sz w:val="24"/>
        </w:rPr>
        <w:t>дискуссии,</w:t>
      </w:r>
      <w:r>
        <w:rPr>
          <w:spacing w:val="-5"/>
          <w:sz w:val="24"/>
        </w:rPr>
        <w:t xml:space="preserve"> </w:t>
      </w:r>
      <w:r>
        <w:rPr>
          <w:sz w:val="24"/>
        </w:rPr>
        <w:t>при</w:t>
      </w:r>
      <w:r>
        <w:rPr>
          <w:spacing w:val="-5"/>
          <w:sz w:val="24"/>
        </w:rPr>
        <w:t xml:space="preserve"> </w:t>
      </w:r>
      <w:r>
        <w:rPr>
          <w:sz w:val="24"/>
        </w:rPr>
        <w:t>выявлении</w:t>
      </w:r>
      <w:r>
        <w:rPr>
          <w:spacing w:val="-5"/>
          <w:sz w:val="24"/>
        </w:rPr>
        <w:t xml:space="preserve"> </w:t>
      </w:r>
      <w:r>
        <w:rPr>
          <w:sz w:val="24"/>
        </w:rPr>
        <w:t>различий и сходства позиций по отношению к обсуждаемой естественно-научной проблеме.</w:t>
      </w:r>
    </w:p>
    <w:p w:rsidR="008C415D" w:rsidRDefault="00797A38" w:rsidP="00F54688">
      <w:pPr>
        <w:pStyle w:val="a9"/>
        <w:tabs>
          <w:tab w:val="left" w:pos="1135"/>
        </w:tabs>
        <w:ind w:left="0"/>
        <w:rPr>
          <w:sz w:val="24"/>
        </w:rPr>
      </w:pPr>
      <w:r>
        <w:rPr>
          <w:sz w:val="24"/>
        </w:rPr>
        <w:t>Выражатьсвоюточкузрениянарешениеестественно-научнойзадачи</w:t>
      </w:r>
      <w:r>
        <w:rPr>
          <w:spacing w:val="-17"/>
          <w:sz w:val="24"/>
        </w:rPr>
        <w:t xml:space="preserve"> </w:t>
      </w:r>
      <w:r>
        <w:rPr>
          <w:sz w:val="24"/>
        </w:rPr>
        <w:t>вустныхиписьменных</w:t>
      </w:r>
      <w:r>
        <w:rPr>
          <w:spacing w:val="-14"/>
          <w:sz w:val="24"/>
        </w:rPr>
        <w:t xml:space="preserve"> </w:t>
      </w:r>
      <w:r>
        <w:rPr>
          <w:spacing w:val="-2"/>
          <w:sz w:val="24"/>
        </w:rPr>
        <w:t>текстах.</w:t>
      </w:r>
    </w:p>
    <w:p w:rsidR="008C415D" w:rsidRDefault="00797A38" w:rsidP="00F54688">
      <w:pPr>
        <w:pStyle w:val="a9"/>
        <w:tabs>
          <w:tab w:val="left" w:pos="1135"/>
        </w:tabs>
        <w:spacing w:before="58"/>
        <w:ind w:left="0" w:right="389"/>
        <w:rPr>
          <w:sz w:val="24"/>
        </w:rPr>
      </w:pPr>
      <w:r>
        <w:rPr>
          <w:sz w:val="24"/>
        </w:rPr>
        <w:t>Публично</w:t>
      </w:r>
      <w:r>
        <w:rPr>
          <w:spacing w:val="-5"/>
          <w:sz w:val="24"/>
        </w:rPr>
        <w:t xml:space="preserve"> </w:t>
      </w:r>
      <w:r>
        <w:rPr>
          <w:sz w:val="24"/>
        </w:rPr>
        <w:t>представлять</w:t>
      </w:r>
      <w:r>
        <w:rPr>
          <w:spacing w:val="-5"/>
          <w:sz w:val="24"/>
        </w:rPr>
        <w:t xml:space="preserve"> </w:t>
      </w:r>
      <w:r>
        <w:rPr>
          <w:sz w:val="24"/>
        </w:rPr>
        <w:t>результаты</w:t>
      </w:r>
      <w:r>
        <w:rPr>
          <w:spacing w:val="-5"/>
          <w:sz w:val="24"/>
        </w:rPr>
        <w:t xml:space="preserve"> </w:t>
      </w:r>
      <w:r>
        <w:rPr>
          <w:sz w:val="24"/>
        </w:rPr>
        <w:t>выполненного</w:t>
      </w:r>
      <w:r>
        <w:rPr>
          <w:spacing w:val="-5"/>
          <w:sz w:val="24"/>
        </w:rPr>
        <w:t xml:space="preserve"> </w:t>
      </w:r>
      <w:r>
        <w:rPr>
          <w:sz w:val="24"/>
        </w:rPr>
        <w:t>естественно-</w:t>
      </w:r>
      <w:r>
        <w:rPr>
          <w:spacing w:val="-5"/>
          <w:sz w:val="24"/>
        </w:rPr>
        <w:t xml:space="preserve"> </w:t>
      </w:r>
      <w:r>
        <w:rPr>
          <w:sz w:val="24"/>
        </w:rPr>
        <w:t>научного</w:t>
      </w:r>
      <w:r>
        <w:rPr>
          <w:spacing w:val="-5"/>
          <w:sz w:val="24"/>
        </w:rPr>
        <w:t xml:space="preserve"> </w:t>
      </w:r>
      <w:r>
        <w:rPr>
          <w:sz w:val="24"/>
        </w:rPr>
        <w:t>исследования</w:t>
      </w:r>
      <w:r>
        <w:rPr>
          <w:spacing w:val="-5"/>
          <w:sz w:val="24"/>
        </w:rPr>
        <w:t xml:space="preserve"> </w:t>
      </w:r>
      <w:r>
        <w:rPr>
          <w:sz w:val="24"/>
        </w:rPr>
        <w:t>или</w:t>
      </w:r>
      <w:r>
        <w:rPr>
          <w:spacing w:val="-4"/>
          <w:sz w:val="24"/>
        </w:rPr>
        <w:t xml:space="preserve"> </w:t>
      </w:r>
      <w:r>
        <w:rPr>
          <w:sz w:val="24"/>
        </w:rPr>
        <w:t>проекта, физического или химического опыта, биологического наблюдения.</w:t>
      </w:r>
    </w:p>
    <w:p w:rsidR="008C415D" w:rsidRDefault="00797A38" w:rsidP="00F54688">
      <w:pPr>
        <w:pStyle w:val="a9"/>
        <w:tabs>
          <w:tab w:val="left" w:pos="1135"/>
        </w:tabs>
        <w:ind w:left="0" w:right="1080"/>
        <w:rPr>
          <w:sz w:val="24"/>
        </w:rPr>
      </w:pPr>
      <w:r>
        <w:rPr>
          <w:sz w:val="24"/>
        </w:rPr>
        <w:t>Определять и принимать цель совместной деятельности по решению естественно-научной проблемы,</w:t>
      </w:r>
      <w:r>
        <w:rPr>
          <w:spacing w:val="-4"/>
          <w:sz w:val="24"/>
        </w:rPr>
        <w:t xml:space="preserve"> </w:t>
      </w:r>
      <w:r>
        <w:rPr>
          <w:sz w:val="24"/>
        </w:rPr>
        <w:t>организация</w:t>
      </w:r>
      <w:r>
        <w:rPr>
          <w:spacing w:val="-7"/>
          <w:sz w:val="24"/>
        </w:rPr>
        <w:t xml:space="preserve"> </w:t>
      </w:r>
      <w:r>
        <w:rPr>
          <w:sz w:val="24"/>
        </w:rPr>
        <w:t>действий</w:t>
      </w:r>
      <w:r>
        <w:rPr>
          <w:spacing w:val="-4"/>
          <w:sz w:val="24"/>
        </w:rPr>
        <w:t xml:space="preserve"> </w:t>
      </w:r>
      <w:r>
        <w:rPr>
          <w:sz w:val="24"/>
        </w:rPr>
        <w:t>по</w:t>
      </w:r>
      <w:r>
        <w:rPr>
          <w:spacing w:val="-4"/>
          <w:sz w:val="24"/>
        </w:rPr>
        <w:t xml:space="preserve"> </w:t>
      </w:r>
      <w:r>
        <w:rPr>
          <w:sz w:val="24"/>
        </w:rPr>
        <w:t>ее</w:t>
      </w:r>
      <w:r>
        <w:rPr>
          <w:spacing w:val="-5"/>
          <w:sz w:val="24"/>
        </w:rPr>
        <w:t xml:space="preserve"> </w:t>
      </w:r>
      <w:r>
        <w:rPr>
          <w:sz w:val="24"/>
        </w:rPr>
        <w:t>достижению:</w:t>
      </w:r>
      <w:r>
        <w:rPr>
          <w:spacing w:val="-4"/>
          <w:sz w:val="24"/>
        </w:rPr>
        <w:t xml:space="preserve"> </w:t>
      </w:r>
      <w:r>
        <w:rPr>
          <w:sz w:val="24"/>
        </w:rPr>
        <w:t>обсуждение</w:t>
      </w:r>
      <w:r>
        <w:rPr>
          <w:spacing w:val="-5"/>
          <w:sz w:val="24"/>
        </w:rPr>
        <w:t xml:space="preserve"> </w:t>
      </w:r>
      <w:r>
        <w:rPr>
          <w:sz w:val="24"/>
        </w:rPr>
        <w:t>процесса</w:t>
      </w:r>
      <w:r>
        <w:rPr>
          <w:spacing w:val="-5"/>
          <w:sz w:val="24"/>
        </w:rPr>
        <w:t xml:space="preserve"> </w:t>
      </w:r>
      <w:r>
        <w:rPr>
          <w:sz w:val="24"/>
        </w:rPr>
        <w:t>и</w:t>
      </w:r>
      <w:r>
        <w:rPr>
          <w:spacing w:val="-4"/>
          <w:sz w:val="24"/>
        </w:rPr>
        <w:t xml:space="preserve"> </w:t>
      </w:r>
      <w:r>
        <w:rPr>
          <w:sz w:val="24"/>
        </w:rPr>
        <w:t>результатов</w:t>
      </w:r>
      <w:r>
        <w:rPr>
          <w:spacing w:val="-5"/>
          <w:sz w:val="24"/>
        </w:rPr>
        <w:t xml:space="preserve"> </w:t>
      </w:r>
      <w:r>
        <w:rPr>
          <w:sz w:val="24"/>
        </w:rPr>
        <w:t>совместной работы; обобщение мнений нескольких людей.</w:t>
      </w:r>
    </w:p>
    <w:p w:rsidR="008C415D" w:rsidRDefault="00797A38" w:rsidP="00F54688">
      <w:pPr>
        <w:pStyle w:val="a9"/>
        <w:tabs>
          <w:tab w:val="left" w:pos="1135"/>
        </w:tabs>
        <w:ind w:left="0" w:right="1058"/>
        <w:rPr>
          <w:sz w:val="24"/>
        </w:rPr>
      </w:pPr>
      <w:r>
        <w:rPr>
          <w:sz w:val="24"/>
        </w:rPr>
        <w:t>Координировать</w:t>
      </w:r>
      <w:r>
        <w:rPr>
          <w:spacing w:val="-3"/>
          <w:sz w:val="24"/>
        </w:rPr>
        <w:t xml:space="preserve"> </w:t>
      </w:r>
      <w:r>
        <w:rPr>
          <w:sz w:val="24"/>
        </w:rPr>
        <w:t>свои</w:t>
      </w:r>
      <w:r>
        <w:rPr>
          <w:spacing w:val="-4"/>
          <w:sz w:val="24"/>
        </w:rPr>
        <w:t xml:space="preserve"> </w:t>
      </w:r>
      <w:r>
        <w:rPr>
          <w:sz w:val="24"/>
        </w:rPr>
        <w:t>действия</w:t>
      </w:r>
      <w:r>
        <w:rPr>
          <w:spacing w:val="-4"/>
          <w:sz w:val="24"/>
        </w:rPr>
        <w:t xml:space="preserve"> </w:t>
      </w:r>
      <w:r>
        <w:rPr>
          <w:sz w:val="24"/>
        </w:rPr>
        <w:t>с</w:t>
      </w:r>
      <w:r>
        <w:rPr>
          <w:spacing w:val="-5"/>
          <w:sz w:val="24"/>
        </w:rPr>
        <w:t xml:space="preserve"> </w:t>
      </w:r>
      <w:r>
        <w:rPr>
          <w:sz w:val="24"/>
        </w:rPr>
        <w:t>другими</w:t>
      </w:r>
      <w:r>
        <w:rPr>
          <w:spacing w:val="-4"/>
          <w:sz w:val="24"/>
        </w:rPr>
        <w:t xml:space="preserve"> </w:t>
      </w:r>
      <w:r>
        <w:rPr>
          <w:sz w:val="24"/>
        </w:rPr>
        <w:t>членами</w:t>
      </w:r>
      <w:r>
        <w:rPr>
          <w:spacing w:val="-4"/>
          <w:sz w:val="24"/>
        </w:rPr>
        <w:t xml:space="preserve"> </w:t>
      </w:r>
      <w:r>
        <w:rPr>
          <w:sz w:val="24"/>
        </w:rPr>
        <w:t>команды</w:t>
      </w:r>
      <w:r>
        <w:rPr>
          <w:spacing w:val="-4"/>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задачи,</w:t>
      </w:r>
      <w:r>
        <w:rPr>
          <w:spacing w:val="-4"/>
          <w:sz w:val="24"/>
        </w:rPr>
        <w:t xml:space="preserve"> </w:t>
      </w:r>
      <w:r>
        <w:rPr>
          <w:sz w:val="24"/>
        </w:rPr>
        <w:t>выполнении естественно-научного исследования или проекта.</w:t>
      </w:r>
    </w:p>
    <w:p w:rsidR="008C415D" w:rsidRDefault="00797A38" w:rsidP="00F54688">
      <w:pPr>
        <w:pStyle w:val="a9"/>
        <w:tabs>
          <w:tab w:val="left" w:pos="1135"/>
        </w:tabs>
        <w:ind w:left="0" w:right="883"/>
        <w:rPr>
          <w:sz w:val="24"/>
        </w:rPr>
      </w:pPr>
      <w:r>
        <w:rPr>
          <w:sz w:val="24"/>
        </w:rPr>
        <w:t>Оценивать</w:t>
      </w:r>
      <w:r>
        <w:rPr>
          <w:spacing w:val="-3"/>
          <w:sz w:val="24"/>
        </w:rPr>
        <w:t xml:space="preserve"> </w:t>
      </w:r>
      <w:r>
        <w:rPr>
          <w:sz w:val="24"/>
        </w:rPr>
        <w:t>свой</w:t>
      </w:r>
      <w:r>
        <w:rPr>
          <w:spacing w:val="-4"/>
          <w:sz w:val="24"/>
        </w:rPr>
        <w:t xml:space="preserve"> </w:t>
      </w:r>
      <w:r>
        <w:rPr>
          <w:sz w:val="24"/>
        </w:rPr>
        <w:t>вклад</w:t>
      </w:r>
      <w:r>
        <w:rPr>
          <w:spacing w:val="-4"/>
          <w:sz w:val="24"/>
        </w:rPr>
        <w:t xml:space="preserve"> </w:t>
      </w:r>
      <w:r>
        <w:rPr>
          <w:sz w:val="24"/>
        </w:rPr>
        <w:t>в</w:t>
      </w:r>
      <w:r>
        <w:rPr>
          <w:spacing w:val="-7"/>
          <w:sz w:val="24"/>
        </w:rPr>
        <w:t xml:space="preserve"> </w:t>
      </w:r>
      <w:r>
        <w:rPr>
          <w:sz w:val="24"/>
        </w:rPr>
        <w:t>решение</w:t>
      </w:r>
      <w:r>
        <w:rPr>
          <w:spacing w:val="-5"/>
          <w:sz w:val="24"/>
        </w:rPr>
        <w:t xml:space="preserve"> </w:t>
      </w:r>
      <w:r>
        <w:rPr>
          <w:sz w:val="24"/>
        </w:rPr>
        <w:t>естественно-научной</w:t>
      </w:r>
      <w:r>
        <w:rPr>
          <w:spacing w:val="-4"/>
          <w:sz w:val="24"/>
        </w:rPr>
        <w:t xml:space="preserve"> </w:t>
      </w:r>
      <w:r>
        <w:rPr>
          <w:sz w:val="24"/>
        </w:rPr>
        <w:t>проблемы</w:t>
      </w:r>
      <w:r>
        <w:rPr>
          <w:spacing w:val="-4"/>
          <w:sz w:val="24"/>
        </w:rPr>
        <w:t xml:space="preserve"> </w:t>
      </w:r>
      <w:r>
        <w:rPr>
          <w:sz w:val="24"/>
        </w:rPr>
        <w:t>по</w:t>
      </w:r>
      <w:r>
        <w:rPr>
          <w:spacing w:val="-4"/>
          <w:sz w:val="24"/>
        </w:rPr>
        <w:t xml:space="preserve"> </w:t>
      </w:r>
      <w:r>
        <w:rPr>
          <w:sz w:val="24"/>
        </w:rPr>
        <w:t>критериям,</w:t>
      </w:r>
      <w:r>
        <w:rPr>
          <w:spacing w:val="-4"/>
          <w:sz w:val="24"/>
        </w:rPr>
        <w:t xml:space="preserve"> </w:t>
      </w:r>
      <w:r>
        <w:rPr>
          <w:sz w:val="24"/>
        </w:rPr>
        <w:t>самостоятельно сформулированным участниками команды.</w:t>
      </w:r>
    </w:p>
    <w:p w:rsidR="008C415D" w:rsidRDefault="00797A38">
      <w:pPr>
        <w:pStyle w:val="6"/>
        <w:ind w:left="0"/>
      </w:pPr>
      <w:r>
        <w:t>Формирование</w:t>
      </w:r>
      <w:r>
        <w:rPr>
          <w:spacing w:val="-8"/>
        </w:rPr>
        <w:t xml:space="preserve"> </w:t>
      </w:r>
      <w:r>
        <w:t>универсальных</w:t>
      </w:r>
      <w:r>
        <w:rPr>
          <w:spacing w:val="-5"/>
        </w:rPr>
        <w:t xml:space="preserve"> </w:t>
      </w:r>
      <w:r>
        <w:t>учебных</w:t>
      </w:r>
      <w:r>
        <w:rPr>
          <w:spacing w:val="-4"/>
        </w:rPr>
        <w:t xml:space="preserve"> </w:t>
      </w:r>
      <w:r>
        <w:t xml:space="preserve">регулятивных </w:t>
      </w:r>
      <w:r>
        <w:rPr>
          <w:spacing w:val="-2"/>
        </w:rPr>
        <w:t>действий</w:t>
      </w:r>
    </w:p>
    <w:p w:rsidR="008C415D" w:rsidRDefault="00797A38" w:rsidP="00F54688">
      <w:pPr>
        <w:pStyle w:val="a9"/>
        <w:tabs>
          <w:tab w:val="left" w:pos="1135"/>
        </w:tabs>
        <w:ind w:left="0" w:right="1141"/>
        <w:rPr>
          <w:sz w:val="24"/>
        </w:rPr>
      </w:pPr>
      <w:r>
        <w:rPr>
          <w:sz w:val="24"/>
        </w:rPr>
        <w:t>Выявление</w:t>
      </w:r>
      <w:r>
        <w:rPr>
          <w:spacing w:val="-5"/>
          <w:sz w:val="24"/>
        </w:rPr>
        <w:t xml:space="preserve"> </w:t>
      </w:r>
      <w:r>
        <w:rPr>
          <w:sz w:val="24"/>
        </w:rPr>
        <w:t>проблем</w:t>
      </w:r>
      <w:r>
        <w:rPr>
          <w:spacing w:val="-6"/>
          <w:sz w:val="24"/>
        </w:rPr>
        <w:t xml:space="preserve"> </w:t>
      </w:r>
      <w:r>
        <w:rPr>
          <w:sz w:val="24"/>
        </w:rPr>
        <w:t>в</w:t>
      </w:r>
      <w:r>
        <w:rPr>
          <w:spacing w:val="-3"/>
          <w:sz w:val="24"/>
        </w:rPr>
        <w:t xml:space="preserve"> </w:t>
      </w:r>
      <w:r>
        <w:rPr>
          <w:sz w:val="24"/>
        </w:rPr>
        <w:t>жизненных</w:t>
      </w:r>
      <w:r>
        <w:rPr>
          <w:spacing w:val="-2"/>
          <w:sz w:val="24"/>
        </w:rPr>
        <w:t xml:space="preserve"> </w:t>
      </w:r>
      <w:r>
        <w:rPr>
          <w:sz w:val="24"/>
        </w:rPr>
        <w:t>и</w:t>
      </w:r>
      <w:r>
        <w:rPr>
          <w:spacing w:val="-1"/>
          <w:sz w:val="24"/>
        </w:rPr>
        <w:t xml:space="preserve"> </w:t>
      </w:r>
      <w:r>
        <w:rPr>
          <w:sz w:val="24"/>
        </w:rPr>
        <w:t>учебных</w:t>
      </w:r>
      <w:r>
        <w:rPr>
          <w:spacing w:val="-3"/>
          <w:sz w:val="24"/>
        </w:rPr>
        <w:t xml:space="preserve"> </w:t>
      </w:r>
      <w:r>
        <w:rPr>
          <w:sz w:val="24"/>
        </w:rPr>
        <w:t>ситуациях,</w:t>
      </w:r>
      <w:r>
        <w:rPr>
          <w:spacing w:val="-7"/>
          <w:sz w:val="24"/>
        </w:rPr>
        <w:t xml:space="preserve"> </w:t>
      </w:r>
      <w:r>
        <w:rPr>
          <w:sz w:val="24"/>
        </w:rPr>
        <w:t>требующих</w:t>
      </w:r>
      <w:r>
        <w:rPr>
          <w:spacing w:val="-2"/>
          <w:sz w:val="24"/>
        </w:rPr>
        <w:t xml:space="preserve"> </w:t>
      </w:r>
      <w:r>
        <w:rPr>
          <w:sz w:val="24"/>
        </w:rPr>
        <w:t>для</w:t>
      </w:r>
      <w:r>
        <w:rPr>
          <w:spacing w:val="-4"/>
          <w:sz w:val="24"/>
        </w:rPr>
        <w:t xml:space="preserve"> </w:t>
      </w:r>
      <w:r>
        <w:rPr>
          <w:sz w:val="24"/>
        </w:rPr>
        <w:t>решения</w:t>
      </w:r>
      <w:r>
        <w:rPr>
          <w:spacing w:val="-4"/>
          <w:sz w:val="24"/>
        </w:rPr>
        <w:t xml:space="preserve"> </w:t>
      </w:r>
      <w:r>
        <w:rPr>
          <w:sz w:val="24"/>
        </w:rPr>
        <w:t>проявлений естественно-научной грамотности.</w:t>
      </w:r>
    </w:p>
    <w:p w:rsidR="008C415D" w:rsidRDefault="00797A38" w:rsidP="00F54688">
      <w:pPr>
        <w:pStyle w:val="a9"/>
        <w:tabs>
          <w:tab w:val="left" w:pos="1135"/>
        </w:tabs>
        <w:ind w:left="0"/>
        <w:rPr>
          <w:sz w:val="24"/>
        </w:rPr>
      </w:pPr>
      <w:r>
        <w:rPr>
          <w:sz w:val="24"/>
        </w:rPr>
        <w:t>Анализ</w:t>
      </w:r>
      <w:r>
        <w:rPr>
          <w:spacing w:val="-5"/>
          <w:sz w:val="24"/>
        </w:rPr>
        <w:t xml:space="preserve"> </w:t>
      </w:r>
      <w:r>
        <w:rPr>
          <w:sz w:val="24"/>
        </w:rPr>
        <w:t>и</w:t>
      </w:r>
      <w:r>
        <w:rPr>
          <w:spacing w:val="-3"/>
          <w:sz w:val="24"/>
        </w:rPr>
        <w:t xml:space="preserve"> </w:t>
      </w:r>
      <w:r>
        <w:rPr>
          <w:sz w:val="24"/>
        </w:rPr>
        <w:t>выбор</w:t>
      </w:r>
      <w:r>
        <w:rPr>
          <w:spacing w:val="-3"/>
          <w:sz w:val="24"/>
        </w:rPr>
        <w:t xml:space="preserve"> </w:t>
      </w:r>
      <w:r>
        <w:rPr>
          <w:sz w:val="24"/>
        </w:rPr>
        <w:t>различных</w:t>
      </w:r>
      <w:r>
        <w:rPr>
          <w:spacing w:val="-4"/>
          <w:sz w:val="24"/>
        </w:rPr>
        <w:t xml:space="preserve"> </w:t>
      </w:r>
      <w:r>
        <w:rPr>
          <w:sz w:val="24"/>
        </w:rPr>
        <w:t>подходов</w:t>
      </w:r>
      <w:r>
        <w:rPr>
          <w:spacing w:val="-4"/>
          <w:sz w:val="24"/>
        </w:rPr>
        <w:t xml:space="preserve"> </w:t>
      </w:r>
      <w:r>
        <w:rPr>
          <w:sz w:val="24"/>
        </w:rPr>
        <w:t>к</w:t>
      </w:r>
      <w:r>
        <w:rPr>
          <w:spacing w:val="-5"/>
          <w:sz w:val="24"/>
        </w:rPr>
        <w:t xml:space="preserve"> </w:t>
      </w:r>
      <w:r>
        <w:rPr>
          <w:sz w:val="24"/>
        </w:rPr>
        <w:t>принятию</w:t>
      </w:r>
      <w:r>
        <w:rPr>
          <w:spacing w:val="-3"/>
          <w:sz w:val="24"/>
        </w:rPr>
        <w:t xml:space="preserve"> </w:t>
      </w:r>
      <w:r>
        <w:rPr>
          <w:sz w:val="24"/>
        </w:rPr>
        <w:t>решений</w:t>
      </w:r>
      <w:r>
        <w:rPr>
          <w:spacing w:val="-3"/>
          <w:sz w:val="24"/>
        </w:rPr>
        <w:t xml:space="preserve"> </w:t>
      </w:r>
      <w:r>
        <w:rPr>
          <w:sz w:val="24"/>
        </w:rPr>
        <w:t>в</w:t>
      </w:r>
      <w:r>
        <w:rPr>
          <w:spacing w:val="-4"/>
          <w:sz w:val="24"/>
        </w:rPr>
        <w:t xml:space="preserve"> </w:t>
      </w:r>
      <w:r>
        <w:rPr>
          <w:sz w:val="24"/>
        </w:rPr>
        <w:t>ситуациях,</w:t>
      </w:r>
      <w:r>
        <w:rPr>
          <w:spacing w:val="-2"/>
          <w:sz w:val="24"/>
        </w:rPr>
        <w:t xml:space="preserve"> </w:t>
      </w:r>
      <w:r>
        <w:rPr>
          <w:sz w:val="24"/>
        </w:rPr>
        <w:t>требующих</w:t>
      </w:r>
      <w:r>
        <w:rPr>
          <w:spacing w:val="-1"/>
          <w:sz w:val="24"/>
        </w:rPr>
        <w:t xml:space="preserve"> </w:t>
      </w:r>
      <w:r>
        <w:rPr>
          <w:spacing w:val="-2"/>
          <w:sz w:val="24"/>
        </w:rPr>
        <w:t>естественно-</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научной</w:t>
      </w:r>
      <w:r>
        <w:rPr>
          <w:spacing w:val="-4"/>
          <w:sz w:val="24"/>
        </w:rPr>
        <w:t xml:space="preserve"> </w:t>
      </w:r>
      <w:r>
        <w:rPr>
          <w:sz w:val="24"/>
        </w:rPr>
        <w:t>грамотности</w:t>
      </w:r>
      <w:r>
        <w:rPr>
          <w:spacing w:val="-3"/>
          <w:sz w:val="24"/>
        </w:rPr>
        <w:t xml:space="preserve"> </w:t>
      </w:r>
      <w:r>
        <w:rPr>
          <w:sz w:val="24"/>
        </w:rPr>
        <w:t>и</w:t>
      </w:r>
      <w:r>
        <w:rPr>
          <w:spacing w:val="-6"/>
          <w:sz w:val="24"/>
        </w:rPr>
        <w:t xml:space="preserve"> </w:t>
      </w:r>
      <w:r>
        <w:rPr>
          <w:sz w:val="24"/>
        </w:rPr>
        <w:t>знакомства</w:t>
      </w:r>
      <w:r>
        <w:rPr>
          <w:spacing w:val="-5"/>
          <w:sz w:val="24"/>
        </w:rPr>
        <w:t xml:space="preserve"> </w:t>
      </w:r>
      <w:r>
        <w:rPr>
          <w:sz w:val="24"/>
        </w:rPr>
        <w:t>с</w:t>
      </w:r>
      <w:r>
        <w:rPr>
          <w:spacing w:val="-5"/>
          <w:sz w:val="24"/>
        </w:rPr>
        <w:t xml:space="preserve"> </w:t>
      </w:r>
      <w:r>
        <w:rPr>
          <w:sz w:val="24"/>
        </w:rPr>
        <w:t>современными</w:t>
      </w:r>
      <w:r>
        <w:rPr>
          <w:spacing w:val="-4"/>
          <w:sz w:val="24"/>
        </w:rPr>
        <w:t xml:space="preserve"> </w:t>
      </w:r>
      <w:r>
        <w:rPr>
          <w:sz w:val="24"/>
        </w:rPr>
        <w:t>технологиями</w:t>
      </w:r>
      <w:r>
        <w:rPr>
          <w:spacing w:val="-4"/>
          <w:sz w:val="24"/>
        </w:rPr>
        <w:t xml:space="preserve"> </w:t>
      </w:r>
      <w:r>
        <w:rPr>
          <w:sz w:val="24"/>
        </w:rPr>
        <w:t>(индивидуальное,</w:t>
      </w:r>
      <w:r>
        <w:rPr>
          <w:spacing w:val="-4"/>
          <w:sz w:val="24"/>
        </w:rPr>
        <w:t xml:space="preserve"> </w:t>
      </w:r>
      <w:r>
        <w:rPr>
          <w:sz w:val="24"/>
        </w:rPr>
        <w:t>принятие</w:t>
      </w:r>
      <w:r>
        <w:rPr>
          <w:spacing w:val="-5"/>
          <w:sz w:val="24"/>
        </w:rPr>
        <w:t xml:space="preserve"> </w:t>
      </w:r>
      <w:r>
        <w:rPr>
          <w:sz w:val="24"/>
        </w:rPr>
        <w:t>решения</w:t>
      </w:r>
      <w:r>
        <w:rPr>
          <w:spacing w:val="-4"/>
          <w:sz w:val="24"/>
        </w:rPr>
        <w:t xml:space="preserve"> </w:t>
      </w:r>
      <w:r>
        <w:rPr>
          <w:sz w:val="24"/>
        </w:rPr>
        <w:t>в группе, принятие решений группой).</w:t>
      </w:r>
    </w:p>
    <w:p w:rsidR="008C415D" w:rsidRDefault="00797A38" w:rsidP="00F54688">
      <w:pPr>
        <w:pStyle w:val="a9"/>
        <w:tabs>
          <w:tab w:val="left" w:pos="1135"/>
        </w:tabs>
        <w:ind w:left="0" w:right="2097"/>
        <w:rPr>
          <w:sz w:val="24"/>
        </w:rPr>
      </w:pPr>
      <w:r>
        <w:rPr>
          <w:sz w:val="24"/>
        </w:rPr>
        <w:t>Самостоятельное</w:t>
      </w:r>
      <w:r>
        <w:rPr>
          <w:spacing w:val="-7"/>
          <w:sz w:val="24"/>
        </w:rPr>
        <w:t xml:space="preserve"> </w:t>
      </w:r>
      <w:r>
        <w:rPr>
          <w:sz w:val="24"/>
        </w:rPr>
        <w:t>составление</w:t>
      </w:r>
      <w:r>
        <w:rPr>
          <w:spacing w:val="-7"/>
          <w:sz w:val="24"/>
        </w:rPr>
        <w:t xml:space="preserve"> </w:t>
      </w:r>
      <w:r>
        <w:rPr>
          <w:sz w:val="24"/>
        </w:rPr>
        <w:t>алгоритмов</w:t>
      </w:r>
      <w:r>
        <w:rPr>
          <w:spacing w:val="-7"/>
          <w:sz w:val="24"/>
        </w:rPr>
        <w:t xml:space="preserve"> </w:t>
      </w:r>
      <w:r>
        <w:rPr>
          <w:sz w:val="24"/>
        </w:rPr>
        <w:t>решения</w:t>
      </w:r>
      <w:r>
        <w:rPr>
          <w:spacing w:val="-6"/>
          <w:sz w:val="24"/>
        </w:rPr>
        <w:t xml:space="preserve"> </w:t>
      </w:r>
      <w:r>
        <w:rPr>
          <w:sz w:val="24"/>
        </w:rPr>
        <w:t>естественно-научной</w:t>
      </w:r>
      <w:r>
        <w:rPr>
          <w:spacing w:val="-6"/>
          <w:sz w:val="24"/>
        </w:rPr>
        <w:t xml:space="preserve"> </w:t>
      </w:r>
      <w:r>
        <w:rPr>
          <w:sz w:val="24"/>
        </w:rPr>
        <w:t>задачи</w:t>
      </w:r>
      <w:r>
        <w:rPr>
          <w:spacing w:val="-6"/>
          <w:sz w:val="24"/>
        </w:rPr>
        <w:t xml:space="preserve"> </w:t>
      </w:r>
      <w:r>
        <w:rPr>
          <w:sz w:val="24"/>
        </w:rPr>
        <w:t>или планаестественно-научного исследования с учетом собственных возможностей.</w:t>
      </w:r>
    </w:p>
    <w:p w:rsidR="008C415D" w:rsidRDefault="00797A38" w:rsidP="00F54688">
      <w:pPr>
        <w:pStyle w:val="a9"/>
        <w:tabs>
          <w:tab w:val="left" w:pos="1135"/>
        </w:tabs>
        <w:ind w:left="0" w:right="344"/>
        <w:rPr>
          <w:sz w:val="24"/>
        </w:rPr>
      </w:pPr>
      <w:r>
        <w:rPr>
          <w:sz w:val="24"/>
        </w:rPr>
        <w:t>Выработка</w:t>
      </w:r>
      <w:r>
        <w:rPr>
          <w:spacing w:val="-4"/>
          <w:sz w:val="24"/>
        </w:rPr>
        <w:t xml:space="preserve"> </w:t>
      </w:r>
      <w:r>
        <w:rPr>
          <w:sz w:val="24"/>
        </w:rPr>
        <w:t>адекватной</w:t>
      </w:r>
      <w:r>
        <w:rPr>
          <w:spacing w:val="-5"/>
          <w:sz w:val="24"/>
        </w:rPr>
        <w:t xml:space="preserve"> </w:t>
      </w:r>
      <w:r>
        <w:rPr>
          <w:sz w:val="24"/>
        </w:rPr>
        <w:t>оценки</w:t>
      </w:r>
      <w:r>
        <w:rPr>
          <w:spacing w:val="-3"/>
          <w:sz w:val="24"/>
        </w:rPr>
        <w:t xml:space="preserve"> </w:t>
      </w:r>
      <w:r>
        <w:rPr>
          <w:sz w:val="24"/>
        </w:rPr>
        <w:t>ситуации,</w:t>
      </w:r>
      <w:r>
        <w:rPr>
          <w:spacing w:val="-3"/>
          <w:sz w:val="24"/>
        </w:rPr>
        <w:t xml:space="preserve"> </w:t>
      </w:r>
      <w:r>
        <w:rPr>
          <w:sz w:val="24"/>
        </w:rPr>
        <w:t>возникшей</w:t>
      </w:r>
      <w:r>
        <w:rPr>
          <w:spacing w:val="-3"/>
          <w:sz w:val="24"/>
        </w:rPr>
        <w:t xml:space="preserve"> </w:t>
      </w:r>
      <w:r>
        <w:rPr>
          <w:sz w:val="24"/>
        </w:rPr>
        <w:t>при</w:t>
      </w:r>
      <w:r>
        <w:rPr>
          <w:spacing w:val="-3"/>
          <w:sz w:val="24"/>
        </w:rPr>
        <w:t xml:space="preserve"> </w:t>
      </w:r>
      <w:r>
        <w:rPr>
          <w:sz w:val="24"/>
        </w:rPr>
        <w:t>решении</w:t>
      </w:r>
      <w:r>
        <w:rPr>
          <w:spacing w:val="-3"/>
          <w:sz w:val="24"/>
        </w:rPr>
        <w:t xml:space="preserve"> </w:t>
      </w:r>
      <w:r>
        <w:rPr>
          <w:sz w:val="24"/>
        </w:rPr>
        <w:t>естественно-научной</w:t>
      </w:r>
      <w:r>
        <w:rPr>
          <w:spacing w:val="-3"/>
          <w:sz w:val="24"/>
        </w:rPr>
        <w:t xml:space="preserve"> </w:t>
      </w:r>
      <w:r>
        <w:rPr>
          <w:sz w:val="24"/>
        </w:rPr>
        <w:t>задачи,</w:t>
      </w:r>
      <w:r>
        <w:rPr>
          <w:spacing w:val="-3"/>
          <w:sz w:val="24"/>
        </w:rPr>
        <w:t xml:space="preserve"> </w:t>
      </w:r>
      <w:r>
        <w:rPr>
          <w:sz w:val="24"/>
        </w:rPr>
        <w:t>и</w:t>
      </w:r>
      <w:r>
        <w:rPr>
          <w:spacing w:val="-3"/>
          <w:sz w:val="24"/>
        </w:rPr>
        <w:t xml:space="preserve"> </w:t>
      </w:r>
      <w:r>
        <w:rPr>
          <w:sz w:val="24"/>
        </w:rPr>
        <w:t>при выдвижении плана изменения ситуации в случае необходимости.</w:t>
      </w:r>
    </w:p>
    <w:p w:rsidR="008C415D" w:rsidRDefault="00797A38" w:rsidP="00F54688">
      <w:pPr>
        <w:pStyle w:val="a9"/>
        <w:tabs>
          <w:tab w:val="left" w:pos="1135"/>
        </w:tabs>
        <w:ind w:left="0" w:right="354"/>
        <w:rPr>
          <w:sz w:val="24"/>
        </w:rPr>
      </w:pPr>
      <w:r>
        <w:rPr>
          <w:sz w:val="24"/>
        </w:rPr>
        <w:t>Объяснение</w:t>
      </w:r>
      <w:r>
        <w:rPr>
          <w:spacing w:val="-5"/>
          <w:sz w:val="24"/>
        </w:rPr>
        <w:t xml:space="preserve"> </w:t>
      </w:r>
      <w:r>
        <w:rPr>
          <w:sz w:val="24"/>
        </w:rPr>
        <w:t>причин</w:t>
      </w:r>
      <w:r>
        <w:rPr>
          <w:spacing w:val="-4"/>
          <w:sz w:val="24"/>
        </w:rPr>
        <w:t xml:space="preserve"> </w:t>
      </w:r>
      <w:r>
        <w:rPr>
          <w:sz w:val="24"/>
        </w:rPr>
        <w:t>достижения</w:t>
      </w:r>
      <w:r>
        <w:rPr>
          <w:spacing w:val="-4"/>
          <w:sz w:val="24"/>
        </w:rPr>
        <w:t xml:space="preserve"> </w:t>
      </w:r>
      <w:r>
        <w:rPr>
          <w:sz w:val="24"/>
        </w:rPr>
        <w:t>(недостижения)</w:t>
      </w:r>
      <w:r>
        <w:rPr>
          <w:spacing w:val="-5"/>
          <w:sz w:val="24"/>
        </w:rPr>
        <w:t xml:space="preserve"> </w:t>
      </w:r>
      <w:r>
        <w:rPr>
          <w:sz w:val="24"/>
        </w:rPr>
        <w:t>результатов</w:t>
      </w:r>
      <w:r>
        <w:rPr>
          <w:spacing w:val="-5"/>
          <w:sz w:val="24"/>
        </w:rPr>
        <w:t xml:space="preserve"> </w:t>
      </w:r>
      <w:r>
        <w:rPr>
          <w:sz w:val="24"/>
        </w:rPr>
        <w:t>деятельности</w:t>
      </w:r>
      <w:r>
        <w:rPr>
          <w:spacing w:val="-3"/>
          <w:sz w:val="24"/>
        </w:rPr>
        <w:t xml:space="preserve"> </w:t>
      </w:r>
      <w:r>
        <w:rPr>
          <w:sz w:val="24"/>
        </w:rPr>
        <w:t>по</w:t>
      </w:r>
      <w:r>
        <w:rPr>
          <w:spacing w:val="-4"/>
          <w:sz w:val="24"/>
        </w:rPr>
        <w:t xml:space="preserve"> </w:t>
      </w:r>
      <w:r>
        <w:rPr>
          <w:sz w:val="24"/>
        </w:rPr>
        <w:t>решению</w:t>
      </w:r>
      <w:r>
        <w:rPr>
          <w:spacing w:val="-4"/>
          <w:sz w:val="24"/>
        </w:rPr>
        <w:t xml:space="preserve"> </w:t>
      </w:r>
      <w:r>
        <w:rPr>
          <w:sz w:val="24"/>
        </w:rPr>
        <w:t>естественно-научной задачи, выполнении естественно-научного исследования.</w:t>
      </w:r>
    </w:p>
    <w:p w:rsidR="008C415D" w:rsidRDefault="00797A38" w:rsidP="00F54688">
      <w:pPr>
        <w:pStyle w:val="a9"/>
        <w:tabs>
          <w:tab w:val="left" w:pos="1135"/>
        </w:tabs>
        <w:ind w:left="0" w:right="796"/>
        <w:rPr>
          <w:sz w:val="24"/>
        </w:rPr>
      </w:pPr>
      <w:r>
        <w:rPr>
          <w:sz w:val="24"/>
        </w:rPr>
        <w:t>Оценка</w:t>
      </w:r>
      <w:r>
        <w:rPr>
          <w:spacing w:val="-6"/>
          <w:sz w:val="24"/>
        </w:rPr>
        <w:t xml:space="preserve"> </w:t>
      </w:r>
      <w:r>
        <w:rPr>
          <w:sz w:val="24"/>
        </w:rPr>
        <w:t>соответствия</w:t>
      </w:r>
      <w:r>
        <w:rPr>
          <w:spacing w:val="-5"/>
          <w:sz w:val="24"/>
        </w:rPr>
        <w:t xml:space="preserve"> </w:t>
      </w:r>
      <w:r>
        <w:rPr>
          <w:sz w:val="24"/>
        </w:rPr>
        <w:t>результата</w:t>
      </w:r>
      <w:r>
        <w:rPr>
          <w:spacing w:val="-5"/>
          <w:sz w:val="24"/>
        </w:rPr>
        <w:t xml:space="preserve"> </w:t>
      </w:r>
      <w:r>
        <w:rPr>
          <w:sz w:val="24"/>
        </w:rPr>
        <w:t>решения</w:t>
      </w:r>
      <w:r>
        <w:rPr>
          <w:spacing w:val="-5"/>
          <w:sz w:val="24"/>
        </w:rPr>
        <w:t xml:space="preserve"> </w:t>
      </w:r>
      <w:r>
        <w:rPr>
          <w:sz w:val="24"/>
        </w:rPr>
        <w:t>естественно-научной</w:t>
      </w:r>
      <w:r>
        <w:rPr>
          <w:spacing w:val="-5"/>
          <w:sz w:val="24"/>
        </w:rPr>
        <w:t xml:space="preserve"> </w:t>
      </w:r>
      <w:r>
        <w:rPr>
          <w:sz w:val="24"/>
        </w:rPr>
        <w:t>проблемы</w:t>
      </w:r>
      <w:r>
        <w:rPr>
          <w:spacing w:val="-5"/>
          <w:sz w:val="24"/>
        </w:rPr>
        <w:t xml:space="preserve"> </w:t>
      </w:r>
      <w:r>
        <w:rPr>
          <w:sz w:val="24"/>
        </w:rPr>
        <w:t>поставленным</w:t>
      </w:r>
      <w:r>
        <w:rPr>
          <w:spacing w:val="-6"/>
          <w:sz w:val="24"/>
        </w:rPr>
        <w:t xml:space="preserve"> </w:t>
      </w:r>
      <w:r>
        <w:rPr>
          <w:sz w:val="24"/>
        </w:rPr>
        <w:t>целям</w:t>
      </w:r>
      <w:r>
        <w:rPr>
          <w:spacing w:val="-5"/>
          <w:sz w:val="24"/>
        </w:rPr>
        <w:t xml:space="preserve"> </w:t>
      </w:r>
      <w:r>
        <w:rPr>
          <w:sz w:val="24"/>
        </w:rPr>
        <w:t xml:space="preserve">и </w:t>
      </w:r>
      <w:r>
        <w:rPr>
          <w:spacing w:val="-2"/>
          <w:sz w:val="24"/>
        </w:rPr>
        <w:t>условиям.</w:t>
      </w:r>
    </w:p>
    <w:p w:rsidR="008C415D" w:rsidRDefault="00797A38" w:rsidP="00F54688">
      <w:pPr>
        <w:pStyle w:val="a9"/>
        <w:tabs>
          <w:tab w:val="left" w:pos="1135"/>
        </w:tabs>
        <w:ind w:left="0" w:right="586"/>
        <w:rPr>
          <w:sz w:val="24"/>
        </w:rPr>
      </w:pPr>
      <w:r>
        <w:rPr>
          <w:sz w:val="24"/>
        </w:rPr>
        <w:t>Готовность ставить себя на место другого человека в ходе спора или дискуссии по естественно-научной</w:t>
      </w:r>
      <w:r>
        <w:rPr>
          <w:spacing w:val="-5"/>
          <w:sz w:val="24"/>
        </w:rPr>
        <w:t xml:space="preserve"> </w:t>
      </w:r>
      <w:r>
        <w:rPr>
          <w:sz w:val="24"/>
        </w:rPr>
        <w:t>проблеме,</w:t>
      </w:r>
      <w:r>
        <w:rPr>
          <w:spacing w:val="-5"/>
          <w:sz w:val="24"/>
        </w:rPr>
        <w:t xml:space="preserve"> </w:t>
      </w:r>
      <w:r>
        <w:rPr>
          <w:sz w:val="24"/>
        </w:rPr>
        <w:t>интерпретации</w:t>
      </w:r>
      <w:r>
        <w:rPr>
          <w:spacing w:val="-5"/>
          <w:sz w:val="24"/>
        </w:rPr>
        <w:t xml:space="preserve"> </w:t>
      </w:r>
      <w:r>
        <w:rPr>
          <w:sz w:val="24"/>
        </w:rPr>
        <w:t>результатов</w:t>
      </w:r>
      <w:r>
        <w:rPr>
          <w:spacing w:val="-6"/>
          <w:sz w:val="24"/>
        </w:rPr>
        <w:t xml:space="preserve"> </w:t>
      </w:r>
      <w:r>
        <w:rPr>
          <w:sz w:val="24"/>
        </w:rPr>
        <w:t>естественно-научного</w:t>
      </w:r>
      <w:r>
        <w:rPr>
          <w:spacing w:val="-4"/>
          <w:sz w:val="24"/>
        </w:rPr>
        <w:t xml:space="preserve"> </w:t>
      </w:r>
      <w:r>
        <w:rPr>
          <w:sz w:val="24"/>
        </w:rPr>
        <w:t>исследования;</w:t>
      </w:r>
      <w:r>
        <w:rPr>
          <w:spacing w:val="-5"/>
          <w:sz w:val="24"/>
        </w:rPr>
        <w:t xml:space="preserve"> </w:t>
      </w:r>
      <w:r>
        <w:rPr>
          <w:sz w:val="24"/>
        </w:rPr>
        <w:t>готовность</w:t>
      </w:r>
      <w:r>
        <w:rPr>
          <w:spacing w:val="-5"/>
          <w:sz w:val="24"/>
        </w:rPr>
        <w:t xml:space="preserve"> </w:t>
      </w:r>
      <w:r>
        <w:rPr>
          <w:sz w:val="24"/>
        </w:rPr>
        <w:t>понимать мотивы, намерения и логику другого.</w:t>
      </w:r>
    </w:p>
    <w:p w:rsidR="008C415D" w:rsidRDefault="00797A38">
      <w:pPr>
        <w:spacing w:before="258"/>
      </w:pPr>
      <w:r>
        <w:rPr>
          <w:b/>
          <w:sz w:val="24"/>
        </w:rPr>
        <w:t>ИСКУССТВО</w:t>
      </w:r>
      <w:r>
        <w:rPr>
          <w:b/>
          <w:spacing w:val="35"/>
          <w:sz w:val="24"/>
        </w:rPr>
        <w:t xml:space="preserve"> </w:t>
      </w:r>
      <w:r>
        <w:rPr>
          <w:spacing w:val="-2"/>
        </w:rPr>
        <w:t>«Изобразительноеискусство»:</w:t>
      </w:r>
    </w:p>
    <w:p w:rsidR="008C415D" w:rsidRDefault="00797A38">
      <w:pPr>
        <w:pStyle w:val="5"/>
        <w:spacing w:before="192"/>
        <w:ind w:left="0"/>
      </w:pPr>
      <w:r>
        <w:t>Овладение</w:t>
      </w:r>
      <w:r>
        <w:rPr>
          <w:spacing w:val="-9"/>
        </w:rPr>
        <w:t xml:space="preserve"> </w:t>
      </w:r>
      <w:r>
        <w:t>универсальными</w:t>
      </w:r>
      <w:r>
        <w:rPr>
          <w:spacing w:val="-6"/>
        </w:rPr>
        <w:t xml:space="preserve"> </w:t>
      </w:r>
      <w:r>
        <w:t>познавательными</w:t>
      </w:r>
      <w:r>
        <w:rPr>
          <w:spacing w:val="-2"/>
        </w:rPr>
        <w:t xml:space="preserve"> действиями</w:t>
      </w:r>
    </w:p>
    <w:p w:rsidR="008C415D" w:rsidRDefault="00797A38" w:rsidP="00F54688">
      <w:pPr>
        <w:pStyle w:val="a9"/>
        <w:tabs>
          <w:tab w:val="left" w:pos="1135"/>
        </w:tabs>
        <w:spacing w:before="194"/>
        <w:ind w:left="0"/>
        <w:rPr>
          <w:sz w:val="24"/>
        </w:rPr>
      </w:pPr>
      <w:r>
        <w:rPr>
          <w:spacing w:val="-2"/>
          <w:sz w:val="24"/>
        </w:rPr>
        <w:t>Формированиепространственныхпредставленийисенсорныхспособностей:</w:t>
      </w:r>
    </w:p>
    <w:p w:rsidR="008C415D" w:rsidRDefault="00797A38" w:rsidP="00F54688">
      <w:pPr>
        <w:pStyle w:val="a9"/>
        <w:tabs>
          <w:tab w:val="left" w:pos="1135"/>
        </w:tabs>
        <w:spacing w:before="1" w:line="293" w:lineRule="exact"/>
        <w:ind w:left="0"/>
        <w:rPr>
          <w:sz w:val="24"/>
        </w:rPr>
      </w:pPr>
      <w:r>
        <w:rPr>
          <w:spacing w:val="-2"/>
          <w:sz w:val="24"/>
        </w:rPr>
        <w:t>сравниватьпредметныеипространственныеобъектыпозаданнымоснованиям;</w:t>
      </w:r>
    </w:p>
    <w:p w:rsidR="008C415D" w:rsidRDefault="00797A38" w:rsidP="00F54688">
      <w:pPr>
        <w:pStyle w:val="a9"/>
        <w:tabs>
          <w:tab w:val="left" w:pos="1135"/>
        </w:tabs>
        <w:spacing w:line="293" w:lineRule="exact"/>
        <w:ind w:left="0"/>
        <w:rPr>
          <w:sz w:val="24"/>
        </w:rPr>
      </w:pPr>
      <w:r>
        <w:rPr>
          <w:spacing w:val="-2"/>
          <w:sz w:val="24"/>
        </w:rPr>
        <w:t>характеризоватьформупредмета,конструкции;</w:t>
      </w:r>
    </w:p>
    <w:p w:rsidR="008C415D" w:rsidRDefault="00797A38" w:rsidP="00F54688">
      <w:pPr>
        <w:pStyle w:val="a9"/>
        <w:tabs>
          <w:tab w:val="left" w:pos="1135"/>
        </w:tabs>
        <w:spacing w:line="293" w:lineRule="exact"/>
        <w:ind w:left="0"/>
        <w:rPr>
          <w:sz w:val="24"/>
        </w:rPr>
      </w:pPr>
      <w:r>
        <w:rPr>
          <w:spacing w:val="-2"/>
          <w:sz w:val="24"/>
        </w:rPr>
        <w:t>выявлятьположениепредметнойформывпространстве;</w:t>
      </w:r>
    </w:p>
    <w:p w:rsidR="008C415D" w:rsidRDefault="00797A38" w:rsidP="00F54688">
      <w:pPr>
        <w:pStyle w:val="a9"/>
        <w:tabs>
          <w:tab w:val="left" w:pos="1135"/>
        </w:tabs>
        <w:spacing w:line="293" w:lineRule="exact"/>
        <w:ind w:left="0"/>
        <w:rPr>
          <w:sz w:val="24"/>
        </w:rPr>
      </w:pPr>
      <w:r>
        <w:rPr>
          <w:spacing w:val="-2"/>
          <w:sz w:val="24"/>
        </w:rPr>
        <w:t>обобщатьформусоставнойконструкции;</w:t>
      </w:r>
    </w:p>
    <w:p w:rsidR="008C415D" w:rsidRDefault="00797A38" w:rsidP="00F54688">
      <w:pPr>
        <w:pStyle w:val="a9"/>
        <w:tabs>
          <w:tab w:val="left" w:pos="1135"/>
        </w:tabs>
        <w:spacing w:line="293" w:lineRule="exact"/>
        <w:ind w:left="0"/>
        <w:rPr>
          <w:sz w:val="24"/>
        </w:rPr>
      </w:pPr>
      <w:r>
        <w:rPr>
          <w:spacing w:val="-2"/>
          <w:sz w:val="24"/>
        </w:rPr>
        <w:t>анализироватьструктурупредмета,конструкции,пространства,зрительногообраза;</w:t>
      </w:r>
    </w:p>
    <w:p w:rsidR="008C415D" w:rsidRDefault="00797A38" w:rsidP="00F54688">
      <w:pPr>
        <w:pStyle w:val="a9"/>
        <w:tabs>
          <w:tab w:val="left" w:pos="1135"/>
        </w:tabs>
        <w:spacing w:line="293" w:lineRule="exact"/>
        <w:ind w:left="0"/>
        <w:rPr>
          <w:sz w:val="24"/>
        </w:rPr>
      </w:pPr>
      <w:r>
        <w:rPr>
          <w:spacing w:val="-2"/>
          <w:sz w:val="24"/>
        </w:rPr>
        <w:t>структурироватьпредметно-пространственныеявления;</w:t>
      </w:r>
    </w:p>
    <w:p w:rsidR="008C415D" w:rsidRDefault="00797A38" w:rsidP="00F54688">
      <w:pPr>
        <w:pStyle w:val="a9"/>
        <w:tabs>
          <w:tab w:val="left" w:pos="1135"/>
        </w:tabs>
        <w:spacing w:line="293" w:lineRule="exact"/>
        <w:ind w:left="0"/>
        <w:rPr>
          <w:sz w:val="24"/>
        </w:rPr>
      </w:pPr>
      <w:r>
        <w:rPr>
          <w:spacing w:val="-2"/>
          <w:sz w:val="24"/>
        </w:rPr>
        <w:t>сопоставлятьпропорциональноесоотношениечастейвнутрицелогоипредметовмеждусобой;</w:t>
      </w:r>
    </w:p>
    <w:p w:rsidR="008C415D" w:rsidRDefault="00797A38" w:rsidP="00F54688">
      <w:pPr>
        <w:pStyle w:val="a9"/>
        <w:tabs>
          <w:tab w:val="left" w:pos="1135"/>
        </w:tabs>
        <w:spacing w:line="293" w:lineRule="exact"/>
        <w:ind w:left="0"/>
        <w:rPr>
          <w:sz w:val="24"/>
        </w:rPr>
      </w:pPr>
      <w:r>
        <w:rPr>
          <w:spacing w:val="-2"/>
          <w:sz w:val="24"/>
        </w:rPr>
        <w:t>абстрагироватьобразреальностивпостроенииплоскойилипространственнойкомпозиции.</w:t>
      </w:r>
    </w:p>
    <w:p w:rsidR="008C415D" w:rsidRDefault="00797A38">
      <w:pPr>
        <w:pStyle w:val="5"/>
        <w:spacing w:before="5"/>
        <w:ind w:left="0"/>
      </w:pPr>
      <w:r>
        <w:t>Базовые</w:t>
      </w:r>
      <w:r>
        <w:rPr>
          <w:spacing w:val="-7"/>
        </w:rPr>
        <w:t xml:space="preserve"> </w:t>
      </w:r>
      <w:r>
        <w:t>логические</w:t>
      </w:r>
      <w:r>
        <w:rPr>
          <w:spacing w:val="-5"/>
        </w:rPr>
        <w:t xml:space="preserve"> </w:t>
      </w:r>
      <w:r>
        <w:t>и</w:t>
      </w:r>
      <w:r>
        <w:rPr>
          <w:spacing w:val="-4"/>
        </w:rPr>
        <w:t xml:space="preserve"> </w:t>
      </w:r>
      <w:r>
        <w:t>исследовательские</w:t>
      </w:r>
      <w:r>
        <w:rPr>
          <w:spacing w:val="-1"/>
        </w:rPr>
        <w:t xml:space="preserve"> </w:t>
      </w:r>
      <w:r>
        <w:rPr>
          <w:spacing w:val="-2"/>
        </w:rPr>
        <w:t>действия:</w:t>
      </w:r>
    </w:p>
    <w:p w:rsidR="008C415D" w:rsidRDefault="00797A38" w:rsidP="00F54688">
      <w:pPr>
        <w:pStyle w:val="a9"/>
        <w:tabs>
          <w:tab w:val="left" w:pos="1135"/>
        </w:tabs>
        <w:spacing w:before="196" w:line="293" w:lineRule="exact"/>
        <w:ind w:left="0"/>
        <w:rPr>
          <w:sz w:val="24"/>
        </w:rPr>
      </w:pPr>
      <w:r>
        <w:rPr>
          <w:spacing w:val="-2"/>
          <w:sz w:val="24"/>
        </w:rPr>
        <w:t>выявлятьихарактеризоватьсущественныепризнакиявленийхудожественнойкультуры;</w:t>
      </w:r>
    </w:p>
    <w:p w:rsidR="008C415D" w:rsidRDefault="00797A38" w:rsidP="00F54688">
      <w:pPr>
        <w:pStyle w:val="a9"/>
        <w:tabs>
          <w:tab w:val="left" w:pos="1135"/>
        </w:tabs>
        <w:ind w:left="0" w:right="439"/>
        <w:rPr>
          <w:sz w:val="24"/>
        </w:rPr>
      </w:pPr>
      <w:r>
        <w:rPr>
          <w:spacing w:val="-2"/>
          <w:sz w:val="24"/>
        </w:rPr>
        <w:t>сопоставлять,анализировать,сравниватьиоцениватьспозицийэстетическихкатегорийявленияискусств</w:t>
      </w:r>
      <w:r>
        <w:rPr>
          <w:spacing w:val="80"/>
          <w:sz w:val="24"/>
        </w:rPr>
        <w:t xml:space="preserve"> </w:t>
      </w:r>
      <w:r>
        <w:rPr>
          <w:sz w:val="24"/>
        </w:rPr>
        <w:t>а и действительности;</w:t>
      </w:r>
    </w:p>
    <w:p w:rsidR="008C415D" w:rsidRDefault="00797A38" w:rsidP="00F54688">
      <w:pPr>
        <w:pStyle w:val="a9"/>
        <w:tabs>
          <w:tab w:val="left" w:pos="1135"/>
        </w:tabs>
        <w:spacing w:line="292" w:lineRule="exact"/>
        <w:ind w:left="0"/>
        <w:rPr>
          <w:sz w:val="24"/>
        </w:rPr>
      </w:pPr>
      <w:r>
        <w:rPr>
          <w:spacing w:val="-2"/>
          <w:sz w:val="24"/>
        </w:rPr>
        <w:t>классифицироватьпроизведенияискусстваповидами,соответственно,поназначениювжизнилюдей;</w:t>
      </w:r>
    </w:p>
    <w:p w:rsidR="008C415D" w:rsidRDefault="00797A38" w:rsidP="00F54688">
      <w:pPr>
        <w:pStyle w:val="a9"/>
        <w:tabs>
          <w:tab w:val="left" w:pos="1135"/>
        </w:tabs>
        <w:spacing w:line="293" w:lineRule="exact"/>
        <w:ind w:left="0"/>
        <w:rPr>
          <w:sz w:val="24"/>
        </w:rPr>
      </w:pPr>
      <w:r>
        <w:rPr>
          <w:spacing w:val="-2"/>
          <w:sz w:val="24"/>
        </w:rPr>
        <w:t>ставитьииспользоватьвопросыкакисследовательскийинструментпознания;</w:t>
      </w:r>
    </w:p>
    <w:p w:rsidR="008C415D" w:rsidRDefault="00797A38" w:rsidP="00F54688">
      <w:pPr>
        <w:pStyle w:val="a9"/>
        <w:tabs>
          <w:tab w:val="left" w:pos="1135"/>
        </w:tabs>
        <w:ind w:left="0" w:right="413"/>
        <w:rPr>
          <w:sz w:val="24"/>
        </w:rPr>
      </w:pPr>
      <w:r>
        <w:rPr>
          <w:sz w:val="24"/>
        </w:rPr>
        <w:t>вестиисследовательскуюработупосборуинформационногоматериалапоустановленнойили</w:t>
      </w:r>
      <w:r>
        <w:rPr>
          <w:spacing w:val="-15"/>
          <w:sz w:val="24"/>
        </w:rPr>
        <w:t xml:space="preserve"> </w:t>
      </w:r>
      <w:r>
        <w:rPr>
          <w:sz w:val="24"/>
        </w:rPr>
        <w:t xml:space="preserve">выбранной </w:t>
      </w:r>
      <w:r>
        <w:rPr>
          <w:spacing w:val="-2"/>
          <w:sz w:val="24"/>
        </w:rPr>
        <w:t>теме;</w:t>
      </w:r>
    </w:p>
    <w:p w:rsidR="008C415D" w:rsidRDefault="00797A38" w:rsidP="00F54688">
      <w:pPr>
        <w:pStyle w:val="a9"/>
        <w:tabs>
          <w:tab w:val="left" w:pos="1135"/>
        </w:tabs>
        <w:ind w:left="0" w:right="1901"/>
        <w:rPr>
          <w:sz w:val="24"/>
        </w:rPr>
      </w:pPr>
      <w:r>
        <w:rPr>
          <w:sz w:val="24"/>
        </w:rPr>
        <w:t>самостоятельно</w:t>
      </w:r>
      <w:r>
        <w:rPr>
          <w:spacing w:val="-5"/>
          <w:sz w:val="24"/>
        </w:rPr>
        <w:t xml:space="preserve"> </w:t>
      </w:r>
      <w:r>
        <w:rPr>
          <w:sz w:val="24"/>
        </w:rPr>
        <w:t>формулировать</w:t>
      </w:r>
      <w:r>
        <w:rPr>
          <w:spacing w:val="-4"/>
          <w:sz w:val="24"/>
        </w:rPr>
        <w:t xml:space="preserve"> </w:t>
      </w:r>
      <w:r>
        <w:rPr>
          <w:sz w:val="24"/>
        </w:rPr>
        <w:t>выводы</w:t>
      </w:r>
      <w:r>
        <w:rPr>
          <w:spacing w:val="-5"/>
          <w:sz w:val="24"/>
        </w:rPr>
        <w:t xml:space="preserve"> </w:t>
      </w:r>
      <w:r>
        <w:rPr>
          <w:sz w:val="24"/>
        </w:rPr>
        <w:t>и</w:t>
      </w:r>
      <w:r>
        <w:rPr>
          <w:spacing w:val="-6"/>
          <w:sz w:val="24"/>
        </w:rPr>
        <w:t xml:space="preserve"> </w:t>
      </w:r>
      <w:r>
        <w:rPr>
          <w:sz w:val="24"/>
        </w:rPr>
        <w:t>обобщения</w:t>
      </w:r>
      <w:r>
        <w:rPr>
          <w:spacing w:val="-5"/>
          <w:sz w:val="24"/>
        </w:rPr>
        <w:t xml:space="preserve"> </w:t>
      </w:r>
      <w:r>
        <w:rPr>
          <w:sz w:val="24"/>
        </w:rPr>
        <w:t>по</w:t>
      </w:r>
      <w:r>
        <w:rPr>
          <w:spacing w:val="-5"/>
          <w:sz w:val="24"/>
        </w:rPr>
        <w:t xml:space="preserve"> </w:t>
      </w:r>
      <w:r>
        <w:rPr>
          <w:sz w:val="24"/>
        </w:rPr>
        <w:t>результатам</w:t>
      </w:r>
      <w:r>
        <w:rPr>
          <w:spacing w:val="-4"/>
          <w:sz w:val="24"/>
        </w:rPr>
        <w:t xml:space="preserve"> </w:t>
      </w:r>
      <w:r>
        <w:rPr>
          <w:sz w:val="24"/>
        </w:rPr>
        <w:t>наблюдения</w:t>
      </w:r>
      <w:r>
        <w:rPr>
          <w:spacing w:val="-8"/>
          <w:sz w:val="24"/>
        </w:rPr>
        <w:t xml:space="preserve"> </w:t>
      </w:r>
      <w:r>
        <w:rPr>
          <w:sz w:val="24"/>
        </w:rPr>
        <w:t>или исследования,аргументированно защищать свои позиции.</w:t>
      </w:r>
    </w:p>
    <w:p w:rsidR="008C415D" w:rsidRDefault="00797A38">
      <w:pPr>
        <w:pStyle w:val="5"/>
        <w:ind w:left="0"/>
      </w:pPr>
      <w:r>
        <w:t>Работа</w:t>
      </w:r>
      <w:r>
        <w:rPr>
          <w:spacing w:val="-3"/>
        </w:rPr>
        <w:t xml:space="preserve"> </w:t>
      </w:r>
      <w:r>
        <w:t>с</w:t>
      </w:r>
      <w:r>
        <w:rPr>
          <w:spacing w:val="-5"/>
        </w:rPr>
        <w:t xml:space="preserve"> </w:t>
      </w:r>
      <w:r>
        <w:rPr>
          <w:spacing w:val="-2"/>
        </w:rPr>
        <w:t>информацией:</w:t>
      </w:r>
    </w:p>
    <w:p w:rsidR="008C415D" w:rsidRDefault="00797A38" w:rsidP="00F54688">
      <w:pPr>
        <w:pStyle w:val="a9"/>
        <w:tabs>
          <w:tab w:val="left" w:pos="1135"/>
        </w:tabs>
        <w:spacing w:before="199"/>
        <w:ind w:left="0" w:right="403"/>
        <w:rPr>
          <w:sz w:val="24"/>
        </w:rPr>
      </w:pPr>
      <w:r>
        <w:rPr>
          <w:sz w:val="24"/>
        </w:rPr>
        <w:t>использоватьразличныеметоды,втомчислеэлектронныетехнологии,дляпоискаиотбораинформации</w:t>
      </w:r>
      <w:r>
        <w:rPr>
          <w:spacing w:val="-15"/>
          <w:sz w:val="24"/>
        </w:rPr>
        <w:t xml:space="preserve"> </w:t>
      </w:r>
      <w:r>
        <w:rPr>
          <w:sz w:val="24"/>
        </w:rPr>
        <w:t>на основе образовательных задач и заданных критериев;</w:t>
      </w:r>
    </w:p>
    <w:p w:rsidR="008C415D" w:rsidRDefault="00797A38" w:rsidP="00F54688">
      <w:pPr>
        <w:pStyle w:val="a9"/>
        <w:tabs>
          <w:tab w:val="left" w:pos="1135"/>
        </w:tabs>
        <w:spacing w:line="290" w:lineRule="exact"/>
        <w:ind w:left="0"/>
        <w:rPr>
          <w:sz w:val="24"/>
        </w:rPr>
      </w:pPr>
      <w:r>
        <w:rPr>
          <w:spacing w:val="-2"/>
          <w:sz w:val="24"/>
        </w:rPr>
        <w:t>использоватьэлектронныеобразовательныересурсы;</w:t>
      </w:r>
    </w:p>
    <w:p w:rsidR="008C415D" w:rsidRDefault="00797A38" w:rsidP="00F54688">
      <w:pPr>
        <w:pStyle w:val="a9"/>
        <w:tabs>
          <w:tab w:val="left" w:pos="1135"/>
        </w:tabs>
        <w:spacing w:line="293" w:lineRule="exact"/>
        <w:ind w:left="0"/>
        <w:rPr>
          <w:sz w:val="24"/>
        </w:rPr>
      </w:pPr>
      <w:r>
        <w:rPr>
          <w:sz w:val="24"/>
        </w:rPr>
        <w:t>уметьработатьсэлектроннымиучебнымипособиямии</w:t>
      </w:r>
      <w:r>
        <w:rPr>
          <w:spacing w:val="-12"/>
          <w:sz w:val="24"/>
        </w:rPr>
        <w:t xml:space="preserve"> </w:t>
      </w:r>
      <w:r>
        <w:rPr>
          <w:spacing w:val="-2"/>
          <w:sz w:val="24"/>
        </w:rPr>
        <w:t>учебниками;</w:t>
      </w:r>
    </w:p>
    <w:p w:rsidR="008C415D" w:rsidRDefault="00797A38" w:rsidP="00F54688">
      <w:pPr>
        <w:pStyle w:val="a9"/>
        <w:tabs>
          <w:tab w:val="left" w:pos="1135"/>
          <w:tab w:val="left" w:pos="2445"/>
          <w:tab w:val="left" w:pos="4277"/>
          <w:tab w:val="left" w:pos="6474"/>
          <w:tab w:val="left" w:pos="7748"/>
          <w:tab w:val="left" w:pos="8163"/>
        </w:tabs>
        <w:ind w:left="0" w:right="1664"/>
        <w:rPr>
          <w:sz w:val="24"/>
        </w:rPr>
      </w:pPr>
      <w:r>
        <w:rPr>
          <w:spacing w:val="-2"/>
          <w:sz w:val="24"/>
        </w:rPr>
        <w:t>выбирать,</w:t>
      </w:r>
      <w:r>
        <w:rPr>
          <w:sz w:val="24"/>
        </w:rPr>
        <w:tab/>
      </w:r>
      <w:r>
        <w:rPr>
          <w:spacing w:val="-2"/>
          <w:sz w:val="24"/>
        </w:rPr>
        <w:t>анализировать,</w:t>
      </w:r>
      <w:r>
        <w:rPr>
          <w:sz w:val="24"/>
        </w:rPr>
        <w:tab/>
      </w:r>
      <w:r>
        <w:rPr>
          <w:spacing w:val="-2"/>
          <w:sz w:val="24"/>
        </w:rPr>
        <w:t>интерпретировать,</w:t>
      </w:r>
      <w:r>
        <w:rPr>
          <w:sz w:val="24"/>
        </w:rPr>
        <w:tab/>
      </w:r>
      <w:r>
        <w:rPr>
          <w:spacing w:val="-2"/>
          <w:sz w:val="24"/>
        </w:rPr>
        <w:t>обобщать</w:t>
      </w:r>
      <w:r>
        <w:rPr>
          <w:sz w:val="24"/>
        </w:rPr>
        <w:tab/>
      </w:r>
      <w:r>
        <w:rPr>
          <w:spacing w:val="-10"/>
          <w:sz w:val="24"/>
        </w:rPr>
        <w:t>и</w:t>
      </w:r>
      <w:r>
        <w:rPr>
          <w:sz w:val="24"/>
        </w:rPr>
        <w:tab/>
      </w:r>
      <w:r>
        <w:rPr>
          <w:spacing w:val="-2"/>
          <w:sz w:val="24"/>
        </w:rPr>
        <w:t xml:space="preserve">систематизировать </w:t>
      </w:r>
      <w:r>
        <w:rPr>
          <w:sz w:val="24"/>
        </w:rPr>
        <w:t>информацию,</w:t>
      </w:r>
      <w:r>
        <w:rPr>
          <w:spacing w:val="-11"/>
          <w:sz w:val="24"/>
        </w:rPr>
        <w:t xml:space="preserve"> </w:t>
      </w:r>
      <w:r>
        <w:rPr>
          <w:sz w:val="24"/>
        </w:rPr>
        <w:t>представленную</w:t>
      </w:r>
      <w:r>
        <w:rPr>
          <w:spacing w:val="-7"/>
          <w:sz w:val="24"/>
        </w:rPr>
        <w:t xml:space="preserve"> </w:t>
      </w:r>
      <w:r>
        <w:rPr>
          <w:sz w:val="24"/>
        </w:rPr>
        <w:t>в</w:t>
      </w:r>
      <w:r>
        <w:rPr>
          <w:spacing w:val="-8"/>
          <w:sz w:val="24"/>
        </w:rPr>
        <w:t xml:space="preserve"> </w:t>
      </w:r>
      <w:r>
        <w:rPr>
          <w:sz w:val="24"/>
        </w:rPr>
        <w:t>произведениях</w:t>
      </w:r>
      <w:r>
        <w:rPr>
          <w:spacing w:val="-5"/>
          <w:sz w:val="24"/>
        </w:rPr>
        <w:t xml:space="preserve"> </w:t>
      </w:r>
      <w:r>
        <w:rPr>
          <w:sz w:val="24"/>
        </w:rPr>
        <w:t>искусства,</w:t>
      </w:r>
      <w:r>
        <w:rPr>
          <w:spacing w:val="-7"/>
          <w:sz w:val="24"/>
        </w:rPr>
        <w:t xml:space="preserve"> </w:t>
      </w:r>
      <w:r>
        <w:rPr>
          <w:sz w:val="24"/>
        </w:rPr>
        <w:t>в</w:t>
      </w:r>
      <w:r>
        <w:rPr>
          <w:spacing w:val="-8"/>
          <w:sz w:val="24"/>
        </w:rPr>
        <w:t xml:space="preserve"> </w:t>
      </w:r>
      <w:r>
        <w:rPr>
          <w:sz w:val="24"/>
        </w:rPr>
        <w:t>текстах,</w:t>
      </w:r>
      <w:r>
        <w:rPr>
          <w:spacing w:val="-7"/>
          <w:sz w:val="24"/>
        </w:rPr>
        <w:t xml:space="preserve"> </w:t>
      </w:r>
      <w:r>
        <w:rPr>
          <w:sz w:val="24"/>
        </w:rPr>
        <w:t>таблицах</w:t>
      </w:r>
      <w:r>
        <w:rPr>
          <w:spacing w:val="-5"/>
          <w:sz w:val="24"/>
        </w:rPr>
        <w:t xml:space="preserve"> </w:t>
      </w:r>
      <w:r>
        <w:rPr>
          <w:sz w:val="24"/>
        </w:rPr>
        <w:t>и</w:t>
      </w:r>
      <w:r>
        <w:rPr>
          <w:spacing w:val="-7"/>
          <w:sz w:val="24"/>
        </w:rPr>
        <w:t xml:space="preserve"> </w:t>
      </w:r>
      <w:r>
        <w:rPr>
          <w:sz w:val="24"/>
        </w:rPr>
        <w:t>схемах;</w:t>
      </w:r>
    </w:p>
    <w:p w:rsidR="008C415D" w:rsidRDefault="00797A38" w:rsidP="00F54688">
      <w:pPr>
        <w:pStyle w:val="a9"/>
        <w:tabs>
          <w:tab w:val="left" w:pos="1135"/>
        </w:tabs>
        <w:ind w:left="0" w:right="1635"/>
        <w:rPr>
          <w:b/>
          <w:sz w:val="24"/>
        </w:rPr>
      </w:pPr>
      <w:r>
        <w:rPr>
          <w:spacing w:val="-2"/>
          <w:sz w:val="24"/>
        </w:rPr>
        <w:t xml:space="preserve">самостоятельноготовитьинформациюназаданнуюиливыбраннуютемувразличныхвидахеё </w:t>
      </w:r>
      <w:r>
        <w:rPr>
          <w:sz w:val="24"/>
        </w:rPr>
        <w:t xml:space="preserve">представления: в рисунках и эскизах, тексте, таблицах, схемах, электронных презентациях. </w:t>
      </w:r>
      <w:r>
        <w:rPr>
          <w:b/>
          <w:sz w:val="24"/>
        </w:rPr>
        <w:t>Овладение универсальными коммуникативными действиями</w:t>
      </w:r>
    </w:p>
    <w:p w:rsidR="008C415D" w:rsidRDefault="00797A38" w:rsidP="00F54688">
      <w:pPr>
        <w:pStyle w:val="a9"/>
        <w:tabs>
          <w:tab w:val="left" w:pos="1135"/>
        </w:tabs>
        <w:spacing w:before="196"/>
        <w:ind w:left="0" w:right="393"/>
        <w:rPr>
          <w:sz w:val="24"/>
        </w:rPr>
      </w:pPr>
      <w:r>
        <w:rPr>
          <w:sz w:val="24"/>
        </w:rPr>
        <w:t>Понимать</w:t>
      </w:r>
      <w:r>
        <w:rPr>
          <w:spacing w:val="-2"/>
          <w:sz w:val="24"/>
        </w:rPr>
        <w:t xml:space="preserve"> </w:t>
      </w:r>
      <w:r>
        <w:rPr>
          <w:sz w:val="24"/>
        </w:rPr>
        <w:t>искусство</w:t>
      </w:r>
      <w:r>
        <w:rPr>
          <w:spacing w:val="-3"/>
          <w:sz w:val="24"/>
        </w:rPr>
        <w:t xml:space="preserve"> </w:t>
      </w:r>
      <w:r>
        <w:rPr>
          <w:sz w:val="24"/>
        </w:rPr>
        <w:t>в</w:t>
      </w:r>
      <w:r>
        <w:rPr>
          <w:spacing w:val="-4"/>
          <w:sz w:val="24"/>
        </w:rPr>
        <w:t xml:space="preserve"> </w:t>
      </w:r>
      <w:r>
        <w:rPr>
          <w:sz w:val="24"/>
        </w:rPr>
        <w:t>качестве</w:t>
      </w:r>
      <w:r>
        <w:rPr>
          <w:spacing w:val="-4"/>
          <w:sz w:val="24"/>
        </w:rPr>
        <w:t xml:space="preserve"> </w:t>
      </w:r>
      <w:r>
        <w:rPr>
          <w:sz w:val="24"/>
        </w:rPr>
        <w:t>особого</w:t>
      </w:r>
      <w:r>
        <w:rPr>
          <w:spacing w:val="-3"/>
          <w:sz w:val="24"/>
        </w:rPr>
        <w:t xml:space="preserve"> </w:t>
      </w:r>
      <w:r>
        <w:rPr>
          <w:sz w:val="24"/>
        </w:rPr>
        <w:t>языка</w:t>
      </w:r>
      <w:r>
        <w:rPr>
          <w:spacing w:val="-2"/>
          <w:sz w:val="24"/>
        </w:rPr>
        <w:t xml:space="preserve"> </w:t>
      </w:r>
      <w:r>
        <w:rPr>
          <w:sz w:val="24"/>
        </w:rPr>
        <w:t>общения—</w:t>
      </w:r>
      <w:r>
        <w:rPr>
          <w:spacing w:val="-3"/>
          <w:sz w:val="24"/>
        </w:rPr>
        <w:t xml:space="preserve"> </w:t>
      </w:r>
      <w:r>
        <w:rPr>
          <w:sz w:val="24"/>
        </w:rPr>
        <w:t>межличностного</w:t>
      </w:r>
      <w:r>
        <w:rPr>
          <w:spacing w:val="-3"/>
          <w:sz w:val="24"/>
        </w:rPr>
        <w:t xml:space="preserve"> </w:t>
      </w:r>
      <w:r>
        <w:rPr>
          <w:sz w:val="24"/>
        </w:rPr>
        <w:t>(автор—</w:t>
      </w:r>
      <w:r>
        <w:rPr>
          <w:spacing w:val="-3"/>
          <w:sz w:val="24"/>
        </w:rPr>
        <w:t xml:space="preserve"> </w:t>
      </w:r>
      <w:r>
        <w:rPr>
          <w:sz w:val="24"/>
        </w:rPr>
        <w:t>зритель),</w:t>
      </w:r>
      <w:r>
        <w:rPr>
          <w:spacing w:val="-7"/>
          <w:sz w:val="24"/>
        </w:rPr>
        <w:t xml:space="preserve"> </w:t>
      </w:r>
      <w:r>
        <w:rPr>
          <w:sz w:val="24"/>
        </w:rPr>
        <w:t>между поколениями, между народами;</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4"/>
        <w:ind w:left="0" w:right="549"/>
        <w:rPr>
          <w:sz w:val="24"/>
        </w:rPr>
      </w:pPr>
      <w:r>
        <w:rPr>
          <w:sz w:val="24"/>
        </w:rPr>
        <w:lastRenderedPageBreak/>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w:t>
      </w:r>
      <w:r>
        <w:rPr>
          <w:spacing w:val="-3"/>
          <w:sz w:val="24"/>
        </w:rPr>
        <w:t xml:space="preserve"> </w:t>
      </w:r>
      <w:r>
        <w:rPr>
          <w:sz w:val="24"/>
        </w:rPr>
        <w:t>в</w:t>
      </w:r>
      <w:r>
        <w:rPr>
          <w:spacing w:val="-4"/>
          <w:sz w:val="24"/>
        </w:rPr>
        <w:t xml:space="preserve"> </w:t>
      </w:r>
      <w:r>
        <w:rPr>
          <w:sz w:val="24"/>
        </w:rPr>
        <w:t>дискуссии,</w:t>
      </w:r>
      <w:r>
        <w:rPr>
          <w:spacing w:val="-3"/>
          <w:sz w:val="24"/>
        </w:rPr>
        <w:t xml:space="preserve"> </w:t>
      </w:r>
      <w:r>
        <w:rPr>
          <w:sz w:val="24"/>
        </w:rPr>
        <w:t>проявляя</w:t>
      </w:r>
      <w:r>
        <w:rPr>
          <w:spacing w:val="-3"/>
          <w:sz w:val="24"/>
        </w:rPr>
        <w:t xml:space="preserve"> </w:t>
      </w:r>
      <w:r>
        <w:rPr>
          <w:sz w:val="24"/>
        </w:rPr>
        <w:t>уважительное</w:t>
      </w:r>
      <w:r>
        <w:rPr>
          <w:spacing w:val="-4"/>
          <w:sz w:val="24"/>
        </w:rPr>
        <w:t xml:space="preserve"> </w:t>
      </w:r>
      <w:r>
        <w:rPr>
          <w:sz w:val="24"/>
        </w:rPr>
        <w:t>отношение</w:t>
      </w:r>
      <w:r>
        <w:rPr>
          <w:spacing w:val="-4"/>
          <w:sz w:val="24"/>
        </w:rPr>
        <w:t xml:space="preserve"> </w:t>
      </w:r>
      <w:r>
        <w:rPr>
          <w:sz w:val="24"/>
        </w:rPr>
        <w:t>к</w:t>
      </w:r>
      <w:r>
        <w:rPr>
          <w:spacing w:val="-3"/>
          <w:sz w:val="24"/>
        </w:rPr>
        <w:t xml:space="preserve"> </w:t>
      </w:r>
      <w:r>
        <w:rPr>
          <w:sz w:val="24"/>
        </w:rPr>
        <w:t>оппонентам,</w:t>
      </w:r>
      <w:r>
        <w:rPr>
          <w:spacing w:val="-3"/>
          <w:sz w:val="24"/>
        </w:rPr>
        <w:t xml:space="preserve"> </w:t>
      </w:r>
      <w:r>
        <w:rPr>
          <w:sz w:val="24"/>
        </w:rPr>
        <w:t>сопоставлять</w:t>
      </w:r>
      <w:r>
        <w:rPr>
          <w:spacing w:val="-3"/>
          <w:sz w:val="24"/>
        </w:rPr>
        <w:t xml:space="preserve"> </w:t>
      </w:r>
      <w:r>
        <w:rPr>
          <w:sz w:val="24"/>
        </w:rPr>
        <w:t>свои</w:t>
      </w:r>
      <w:r>
        <w:rPr>
          <w:spacing w:val="-3"/>
          <w:sz w:val="24"/>
        </w:rPr>
        <w:t xml:space="preserve"> </w:t>
      </w:r>
      <w:r>
        <w:rPr>
          <w:sz w:val="24"/>
        </w:rPr>
        <w:t>суждения</w:t>
      </w:r>
      <w:r>
        <w:rPr>
          <w:spacing w:val="-3"/>
          <w:sz w:val="24"/>
        </w:rPr>
        <w:t xml:space="preserve"> </w:t>
      </w:r>
      <w:r>
        <w:rPr>
          <w:sz w:val="24"/>
        </w:rPr>
        <w:t>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C415D" w:rsidRDefault="00797A38" w:rsidP="00F54688">
      <w:pPr>
        <w:pStyle w:val="a9"/>
        <w:tabs>
          <w:tab w:val="left" w:pos="1132"/>
        </w:tabs>
        <w:ind w:left="0" w:right="1510"/>
        <w:rPr>
          <w:sz w:val="24"/>
        </w:rPr>
      </w:pPr>
      <w:r>
        <w:rPr>
          <w:sz w:val="24"/>
        </w:rPr>
        <w:t>публично</w:t>
      </w:r>
      <w:r>
        <w:rPr>
          <w:spacing w:val="-5"/>
          <w:sz w:val="24"/>
        </w:rPr>
        <w:t xml:space="preserve"> </w:t>
      </w:r>
      <w:r>
        <w:rPr>
          <w:sz w:val="24"/>
        </w:rPr>
        <w:t>представлять</w:t>
      </w:r>
      <w:r>
        <w:rPr>
          <w:spacing w:val="-5"/>
          <w:sz w:val="24"/>
        </w:rPr>
        <w:t xml:space="preserve"> </w:t>
      </w:r>
      <w:r>
        <w:rPr>
          <w:sz w:val="24"/>
        </w:rPr>
        <w:t>и</w:t>
      </w:r>
      <w:r>
        <w:rPr>
          <w:spacing w:val="-5"/>
          <w:sz w:val="24"/>
        </w:rPr>
        <w:t xml:space="preserve"> </w:t>
      </w:r>
      <w:r>
        <w:rPr>
          <w:sz w:val="24"/>
        </w:rPr>
        <w:t>объяснять</w:t>
      </w:r>
      <w:r>
        <w:rPr>
          <w:spacing w:val="-5"/>
          <w:sz w:val="24"/>
        </w:rPr>
        <w:t xml:space="preserve"> </w:t>
      </w:r>
      <w:r>
        <w:rPr>
          <w:sz w:val="24"/>
        </w:rPr>
        <w:t>результаты</w:t>
      </w:r>
      <w:r>
        <w:rPr>
          <w:spacing w:val="-5"/>
          <w:sz w:val="24"/>
        </w:rPr>
        <w:t xml:space="preserve"> </w:t>
      </w:r>
      <w:r>
        <w:rPr>
          <w:sz w:val="24"/>
        </w:rPr>
        <w:t>своего</w:t>
      </w:r>
      <w:r>
        <w:rPr>
          <w:spacing w:val="-5"/>
          <w:sz w:val="24"/>
        </w:rPr>
        <w:t xml:space="preserve"> </w:t>
      </w:r>
      <w:r>
        <w:rPr>
          <w:sz w:val="24"/>
        </w:rPr>
        <w:t>творческого,</w:t>
      </w:r>
      <w:r>
        <w:rPr>
          <w:spacing w:val="-5"/>
          <w:sz w:val="24"/>
        </w:rPr>
        <w:t xml:space="preserve"> </w:t>
      </w:r>
      <w:r>
        <w:rPr>
          <w:sz w:val="24"/>
        </w:rPr>
        <w:t>художественного</w:t>
      </w:r>
      <w:r>
        <w:rPr>
          <w:spacing w:val="-5"/>
          <w:sz w:val="24"/>
        </w:rPr>
        <w:t xml:space="preserve"> </w:t>
      </w:r>
      <w:r>
        <w:rPr>
          <w:sz w:val="24"/>
        </w:rPr>
        <w:t>или исследовательского опыта;</w:t>
      </w:r>
    </w:p>
    <w:p w:rsidR="008C415D" w:rsidRDefault="00797A38" w:rsidP="00F54688">
      <w:pPr>
        <w:pStyle w:val="a9"/>
        <w:tabs>
          <w:tab w:val="left" w:pos="1134"/>
        </w:tabs>
        <w:ind w:left="0" w:right="425"/>
        <w:jc w:val="both"/>
        <w:rPr>
          <w:b/>
          <w:sz w:val="24"/>
        </w:rPr>
      </w:pPr>
      <w:r>
        <w:rPr>
          <w:sz w:val="24"/>
        </w:rPr>
        <w:t>взаимодействовать, сотрудничать в коллективной работе, принимать цель совместной деятельности и</w:t>
      </w:r>
      <w:r>
        <w:rPr>
          <w:spacing w:val="-15"/>
          <w:sz w:val="24"/>
        </w:rPr>
        <w:t xml:space="preserve"> </w:t>
      </w:r>
      <w:r>
        <w:rPr>
          <w:sz w:val="24"/>
        </w:rPr>
        <w:t>строитьдействияпоеёдостижению,договариваться,проявлятьготовностьруководить,выполнять</w:t>
      </w:r>
      <w:r>
        <w:rPr>
          <w:spacing w:val="-15"/>
          <w:sz w:val="24"/>
        </w:rPr>
        <w:t xml:space="preserve"> </w:t>
      </w:r>
      <w:r>
        <w:rPr>
          <w:sz w:val="24"/>
        </w:rPr>
        <w:t xml:space="preserve">поручения, подчиняться, ответственно относиться к задачам, своей роли в достижении общего результата. </w:t>
      </w:r>
      <w:r>
        <w:rPr>
          <w:b/>
          <w:sz w:val="24"/>
        </w:rPr>
        <w:t>Овладение универсальными регулятивными действиями</w:t>
      </w:r>
    </w:p>
    <w:p w:rsidR="008C415D" w:rsidRDefault="00797A38">
      <w:pPr>
        <w:pStyle w:val="5"/>
        <w:spacing w:before="199"/>
        <w:ind w:left="0"/>
      </w:pPr>
      <w:r>
        <w:rPr>
          <w:spacing w:val="-2"/>
        </w:rPr>
        <w:t>Самоорганизация:</w:t>
      </w:r>
    </w:p>
    <w:p w:rsidR="008C415D" w:rsidRDefault="00797A38" w:rsidP="00F54688">
      <w:pPr>
        <w:pStyle w:val="a9"/>
        <w:tabs>
          <w:tab w:val="left" w:pos="1132"/>
        </w:tabs>
        <w:spacing w:before="197"/>
        <w:ind w:left="0" w:right="439"/>
        <w:rPr>
          <w:sz w:val="24"/>
        </w:rPr>
      </w:pPr>
      <w:r>
        <w:rPr>
          <w:spacing w:val="-2"/>
          <w:sz w:val="24"/>
        </w:rPr>
        <w:t xml:space="preserve">осознаватьилисамостоятельноформулироватьцельирезультатвыполненияучебныхзадач,осознанно </w:t>
      </w:r>
      <w:r>
        <w:rPr>
          <w:sz w:val="24"/>
        </w:rPr>
        <w:t>подчиняя</w:t>
      </w:r>
      <w:r>
        <w:rPr>
          <w:spacing w:val="-7"/>
          <w:sz w:val="24"/>
        </w:rPr>
        <w:t xml:space="preserve"> </w:t>
      </w:r>
      <w:r>
        <w:rPr>
          <w:sz w:val="24"/>
        </w:rPr>
        <w:t>поставленной</w:t>
      </w:r>
      <w:r>
        <w:rPr>
          <w:spacing w:val="-6"/>
          <w:sz w:val="24"/>
        </w:rPr>
        <w:t xml:space="preserve"> </w:t>
      </w:r>
      <w:r>
        <w:rPr>
          <w:sz w:val="24"/>
        </w:rPr>
        <w:t>цели</w:t>
      </w:r>
      <w:r>
        <w:rPr>
          <w:spacing w:val="-3"/>
          <w:sz w:val="24"/>
        </w:rPr>
        <w:t xml:space="preserve"> </w:t>
      </w:r>
      <w:r>
        <w:rPr>
          <w:sz w:val="24"/>
        </w:rPr>
        <w:t>совершаемые</w:t>
      </w:r>
      <w:r>
        <w:rPr>
          <w:spacing w:val="-1"/>
          <w:sz w:val="24"/>
        </w:rPr>
        <w:t xml:space="preserve"> </w:t>
      </w:r>
      <w:r>
        <w:rPr>
          <w:sz w:val="24"/>
        </w:rPr>
        <w:t>учебные</w:t>
      </w:r>
      <w:r>
        <w:rPr>
          <w:spacing w:val="-6"/>
          <w:sz w:val="24"/>
        </w:rPr>
        <w:t xml:space="preserve"> </w:t>
      </w:r>
      <w:r>
        <w:rPr>
          <w:sz w:val="24"/>
        </w:rPr>
        <w:t>действия,</w:t>
      </w:r>
      <w:r>
        <w:rPr>
          <w:spacing w:val="-4"/>
          <w:sz w:val="24"/>
        </w:rPr>
        <w:t xml:space="preserve"> </w:t>
      </w:r>
      <w:r>
        <w:rPr>
          <w:sz w:val="24"/>
        </w:rPr>
        <w:t>развивать</w:t>
      </w:r>
      <w:r>
        <w:rPr>
          <w:spacing w:val="-3"/>
          <w:sz w:val="24"/>
        </w:rPr>
        <w:t xml:space="preserve"> </w:t>
      </w:r>
      <w:r>
        <w:rPr>
          <w:sz w:val="24"/>
        </w:rPr>
        <w:t>мотивы</w:t>
      </w:r>
      <w:r>
        <w:rPr>
          <w:spacing w:val="-5"/>
          <w:sz w:val="24"/>
        </w:rPr>
        <w:t xml:space="preserve"> </w:t>
      </w:r>
      <w:r>
        <w:rPr>
          <w:sz w:val="24"/>
        </w:rPr>
        <w:t>и</w:t>
      </w:r>
      <w:r>
        <w:rPr>
          <w:spacing w:val="-6"/>
          <w:sz w:val="24"/>
        </w:rPr>
        <w:t xml:space="preserve"> </w:t>
      </w:r>
      <w:r>
        <w:rPr>
          <w:sz w:val="24"/>
        </w:rPr>
        <w:t>интересы</w:t>
      </w:r>
      <w:r>
        <w:rPr>
          <w:spacing w:val="-4"/>
          <w:sz w:val="24"/>
        </w:rPr>
        <w:t xml:space="preserve"> </w:t>
      </w:r>
      <w:r>
        <w:rPr>
          <w:sz w:val="24"/>
        </w:rPr>
        <w:t>своей</w:t>
      </w:r>
      <w:r>
        <w:rPr>
          <w:spacing w:val="-1"/>
          <w:sz w:val="24"/>
        </w:rPr>
        <w:t xml:space="preserve"> </w:t>
      </w:r>
      <w:r>
        <w:rPr>
          <w:sz w:val="24"/>
        </w:rPr>
        <w:t xml:space="preserve">учебной </w:t>
      </w:r>
      <w:r>
        <w:rPr>
          <w:spacing w:val="-2"/>
          <w:sz w:val="24"/>
        </w:rPr>
        <w:t>деятельности;</w:t>
      </w:r>
    </w:p>
    <w:p w:rsidR="008C415D" w:rsidRDefault="00797A38" w:rsidP="00F54688">
      <w:pPr>
        <w:pStyle w:val="a9"/>
        <w:tabs>
          <w:tab w:val="left" w:pos="1132"/>
        </w:tabs>
        <w:ind w:left="0" w:right="674"/>
        <w:rPr>
          <w:sz w:val="24"/>
        </w:rPr>
      </w:pPr>
      <w:r>
        <w:rPr>
          <w:sz w:val="24"/>
        </w:rPr>
        <w:t>планировать пути достижения поставленных целей, составлять алгоритм действий, осознанновыбирать</w:t>
      </w:r>
      <w:r>
        <w:rPr>
          <w:spacing w:val="-4"/>
          <w:sz w:val="24"/>
        </w:rPr>
        <w:t xml:space="preserve"> </w:t>
      </w:r>
      <w:r>
        <w:rPr>
          <w:sz w:val="24"/>
        </w:rPr>
        <w:t>наиболее</w:t>
      </w:r>
      <w:r>
        <w:rPr>
          <w:spacing w:val="-6"/>
          <w:sz w:val="24"/>
        </w:rPr>
        <w:t xml:space="preserve"> </w:t>
      </w:r>
      <w:r>
        <w:rPr>
          <w:sz w:val="24"/>
        </w:rPr>
        <w:t>эффективные</w:t>
      </w:r>
      <w:r>
        <w:rPr>
          <w:spacing w:val="-6"/>
          <w:sz w:val="24"/>
        </w:rPr>
        <w:t xml:space="preserve"> </w:t>
      </w:r>
      <w:r>
        <w:rPr>
          <w:sz w:val="24"/>
        </w:rPr>
        <w:t>способы</w:t>
      </w:r>
      <w:r>
        <w:rPr>
          <w:spacing w:val="-4"/>
          <w:sz w:val="24"/>
        </w:rPr>
        <w:t xml:space="preserve"> </w:t>
      </w:r>
      <w:r>
        <w:rPr>
          <w:sz w:val="24"/>
        </w:rPr>
        <w:t>решения</w:t>
      </w:r>
      <w:r>
        <w:rPr>
          <w:spacing w:val="-2"/>
          <w:sz w:val="24"/>
        </w:rPr>
        <w:t xml:space="preserve"> </w:t>
      </w:r>
      <w:r>
        <w:rPr>
          <w:sz w:val="24"/>
        </w:rPr>
        <w:t>учебных,</w:t>
      </w:r>
      <w:r>
        <w:rPr>
          <w:spacing w:val="-4"/>
          <w:sz w:val="24"/>
        </w:rPr>
        <w:t xml:space="preserve"> </w:t>
      </w:r>
      <w:r>
        <w:rPr>
          <w:sz w:val="24"/>
        </w:rPr>
        <w:t>познавательных,</w:t>
      </w:r>
      <w:r>
        <w:rPr>
          <w:spacing w:val="-7"/>
          <w:sz w:val="24"/>
        </w:rPr>
        <w:t xml:space="preserve"> </w:t>
      </w:r>
      <w:r>
        <w:rPr>
          <w:sz w:val="24"/>
        </w:rPr>
        <w:t>художественно-творческих задач;</w:t>
      </w:r>
    </w:p>
    <w:p w:rsidR="008C415D" w:rsidRDefault="00797A38" w:rsidP="00F54688">
      <w:pPr>
        <w:pStyle w:val="a9"/>
        <w:tabs>
          <w:tab w:val="left" w:pos="1132"/>
        </w:tabs>
        <w:ind w:left="0" w:right="1691"/>
        <w:rPr>
          <w:sz w:val="24"/>
        </w:rPr>
      </w:pPr>
      <w:r>
        <w:rPr>
          <w:sz w:val="24"/>
        </w:rPr>
        <w:t>уметь</w:t>
      </w:r>
      <w:r>
        <w:rPr>
          <w:spacing w:val="-3"/>
          <w:sz w:val="24"/>
        </w:rPr>
        <w:t xml:space="preserve"> </w:t>
      </w:r>
      <w:r>
        <w:rPr>
          <w:sz w:val="24"/>
        </w:rPr>
        <w:t>организовывать</w:t>
      </w:r>
      <w:r>
        <w:rPr>
          <w:spacing w:val="-3"/>
          <w:sz w:val="24"/>
        </w:rPr>
        <w:t xml:space="preserve"> </w:t>
      </w:r>
      <w:r>
        <w:rPr>
          <w:sz w:val="24"/>
        </w:rPr>
        <w:t>своё</w:t>
      </w:r>
      <w:r>
        <w:rPr>
          <w:spacing w:val="-5"/>
          <w:sz w:val="24"/>
        </w:rPr>
        <w:t xml:space="preserve"> </w:t>
      </w:r>
      <w:r>
        <w:rPr>
          <w:sz w:val="24"/>
        </w:rPr>
        <w:t>рабочее</w:t>
      </w:r>
      <w:r>
        <w:rPr>
          <w:spacing w:val="-5"/>
          <w:sz w:val="24"/>
        </w:rPr>
        <w:t xml:space="preserve"> </w:t>
      </w:r>
      <w:r>
        <w:rPr>
          <w:sz w:val="24"/>
        </w:rPr>
        <w:t>место</w:t>
      </w:r>
      <w:r>
        <w:rPr>
          <w:spacing w:val="-4"/>
          <w:sz w:val="24"/>
        </w:rPr>
        <w:t xml:space="preserve"> </w:t>
      </w:r>
      <w:r>
        <w:rPr>
          <w:sz w:val="24"/>
        </w:rPr>
        <w:t>для</w:t>
      </w:r>
      <w:r>
        <w:rPr>
          <w:spacing w:val="-4"/>
          <w:sz w:val="24"/>
        </w:rPr>
        <w:t xml:space="preserve"> </w:t>
      </w:r>
      <w:r>
        <w:rPr>
          <w:sz w:val="24"/>
        </w:rPr>
        <w:t>практической</w:t>
      </w:r>
      <w:r>
        <w:rPr>
          <w:spacing w:val="-4"/>
          <w:sz w:val="24"/>
        </w:rPr>
        <w:t xml:space="preserve"> </w:t>
      </w:r>
      <w:r>
        <w:rPr>
          <w:sz w:val="24"/>
        </w:rPr>
        <w:t>работы,</w:t>
      </w:r>
      <w:r>
        <w:rPr>
          <w:spacing w:val="-4"/>
          <w:sz w:val="24"/>
        </w:rPr>
        <w:t xml:space="preserve"> </w:t>
      </w:r>
      <w:r>
        <w:rPr>
          <w:sz w:val="24"/>
        </w:rPr>
        <w:t>сохраняя</w:t>
      </w:r>
      <w:r>
        <w:rPr>
          <w:spacing w:val="-6"/>
          <w:sz w:val="24"/>
        </w:rPr>
        <w:t xml:space="preserve"> </w:t>
      </w:r>
      <w:r>
        <w:rPr>
          <w:sz w:val="24"/>
        </w:rPr>
        <w:t>порядок</w:t>
      </w:r>
      <w:r>
        <w:rPr>
          <w:spacing w:val="-3"/>
          <w:sz w:val="24"/>
        </w:rPr>
        <w:t xml:space="preserve"> </w:t>
      </w:r>
      <w:r>
        <w:rPr>
          <w:sz w:val="24"/>
        </w:rPr>
        <w:t>в окружающем пространстве и бережно относясь к используемым материалам.</w:t>
      </w:r>
    </w:p>
    <w:p w:rsidR="008C415D" w:rsidRDefault="00797A38">
      <w:pPr>
        <w:pStyle w:val="5"/>
        <w:spacing w:line="275" w:lineRule="exact"/>
        <w:ind w:left="0"/>
      </w:pPr>
      <w:bookmarkStart w:id="100" w:name="Самоконтроль:"/>
      <w:bookmarkEnd w:id="100"/>
      <w:r>
        <w:rPr>
          <w:spacing w:val="-2"/>
        </w:rPr>
        <w:t>Самоконтроль:</w:t>
      </w:r>
    </w:p>
    <w:p w:rsidR="008C415D" w:rsidRDefault="00797A38" w:rsidP="00F54688">
      <w:pPr>
        <w:pStyle w:val="a9"/>
        <w:tabs>
          <w:tab w:val="left" w:pos="1135"/>
        </w:tabs>
        <w:spacing w:before="197"/>
        <w:ind w:left="0" w:right="739"/>
        <w:rPr>
          <w:sz w:val="24"/>
        </w:rPr>
      </w:pPr>
      <w:r>
        <w:rPr>
          <w:spacing w:val="-2"/>
          <w:sz w:val="24"/>
        </w:rPr>
        <w:t xml:space="preserve">соотноситьсвоидействияспланируемымирезультатами,осуществлятьконтрольсвоейдеятельностив </w:t>
      </w:r>
      <w:r>
        <w:rPr>
          <w:sz w:val="24"/>
        </w:rPr>
        <w:t>процессе достижения результата;</w:t>
      </w:r>
    </w:p>
    <w:p w:rsidR="008C415D" w:rsidRDefault="00797A38" w:rsidP="00F54688">
      <w:pPr>
        <w:pStyle w:val="a9"/>
        <w:tabs>
          <w:tab w:val="left" w:pos="1135"/>
        </w:tabs>
        <w:spacing w:line="293" w:lineRule="exact"/>
        <w:ind w:left="0"/>
        <w:rPr>
          <w:sz w:val="24"/>
        </w:rPr>
      </w:pPr>
      <w:r>
        <w:rPr>
          <w:spacing w:val="-2"/>
          <w:sz w:val="24"/>
        </w:rPr>
        <w:t>владетьосновамисамоконтроля,рефлексии,самооценкинаосновесоответствующихцелямкритериев.</w:t>
      </w:r>
    </w:p>
    <w:p w:rsidR="008C415D" w:rsidRDefault="00797A38">
      <w:pPr>
        <w:pStyle w:val="5"/>
        <w:spacing w:before="1"/>
        <w:ind w:left="0"/>
      </w:pPr>
      <w:bookmarkStart w:id="101" w:name="Эмоциональный_интеллект:"/>
      <w:bookmarkEnd w:id="101"/>
      <w:r>
        <w:t>Эмоциональный</w:t>
      </w:r>
      <w:r>
        <w:rPr>
          <w:spacing w:val="-6"/>
        </w:rPr>
        <w:t xml:space="preserve"> </w:t>
      </w:r>
      <w:r>
        <w:rPr>
          <w:spacing w:val="-2"/>
        </w:rPr>
        <w:t>интеллект:</w:t>
      </w:r>
    </w:p>
    <w:p w:rsidR="008C415D" w:rsidRDefault="00797A38" w:rsidP="00F54688">
      <w:pPr>
        <w:pStyle w:val="a9"/>
        <w:tabs>
          <w:tab w:val="left" w:pos="1135"/>
        </w:tabs>
        <w:spacing w:before="197" w:line="293" w:lineRule="exact"/>
        <w:ind w:left="0"/>
        <w:rPr>
          <w:sz w:val="24"/>
        </w:rPr>
      </w:pPr>
      <w:r>
        <w:rPr>
          <w:spacing w:val="-2"/>
          <w:sz w:val="24"/>
        </w:rPr>
        <w:t>развиватьспособностьуправлятьсобственнымиэмоциями,стремитьсякпониманиюэмоцийдругих;</w:t>
      </w:r>
    </w:p>
    <w:p w:rsidR="008C415D" w:rsidRDefault="00797A38" w:rsidP="00F54688">
      <w:pPr>
        <w:pStyle w:val="a9"/>
        <w:tabs>
          <w:tab w:val="left" w:pos="1135"/>
          <w:tab w:val="left" w:pos="1929"/>
          <w:tab w:val="left" w:pos="3768"/>
          <w:tab w:val="left" w:pos="4736"/>
          <w:tab w:val="left" w:pos="5278"/>
          <w:tab w:val="left" w:pos="6538"/>
          <w:tab w:val="left" w:pos="7093"/>
          <w:tab w:val="left" w:pos="9081"/>
          <w:tab w:val="left" w:pos="10453"/>
          <w:tab w:val="left" w:pos="11663"/>
        </w:tabs>
        <w:spacing w:line="293" w:lineRule="exact"/>
        <w:ind w:left="0" w:right="-44"/>
        <w:rPr>
          <w:sz w:val="24"/>
        </w:rPr>
      </w:pPr>
      <w:r>
        <w:rPr>
          <w:spacing w:val="-2"/>
          <w:sz w:val="24"/>
        </w:rPr>
        <w:t>уметь</w:t>
      </w:r>
      <w:r>
        <w:rPr>
          <w:sz w:val="24"/>
        </w:rPr>
        <w:tab/>
      </w:r>
      <w:r>
        <w:rPr>
          <w:spacing w:val="-2"/>
          <w:sz w:val="24"/>
        </w:rPr>
        <w:t>рефлексировать</w:t>
      </w:r>
      <w:r>
        <w:rPr>
          <w:sz w:val="24"/>
        </w:rPr>
        <w:tab/>
      </w:r>
      <w:r>
        <w:rPr>
          <w:spacing w:val="-2"/>
          <w:sz w:val="24"/>
        </w:rPr>
        <w:t>эмоции</w:t>
      </w:r>
      <w:r>
        <w:rPr>
          <w:sz w:val="24"/>
        </w:rPr>
        <w:tab/>
      </w:r>
      <w:r>
        <w:rPr>
          <w:spacing w:val="-5"/>
          <w:sz w:val="24"/>
        </w:rPr>
        <w:t>как</w:t>
      </w:r>
      <w:r>
        <w:rPr>
          <w:sz w:val="24"/>
        </w:rPr>
        <w:tab/>
      </w:r>
      <w:r>
        <w:rPr>
          <w:spacing w:val="-2"/>
          <w:sz w:val="24"/>
        </w:rPr>
        <w:t>основание</w:t>
      </w:r>
      <w:r>
        <w:rPr>
          <w:sz w:val="24"/>
        </w:rPr>
        <w:tab/>
      </w:r>
      <w:r>
        <w:rPr>
          <w:spacing w:val="-5"/>
          <w:sz w:val="24"/>
        </w:rPr>
        <w:t>для</w:t>
      </w:r>
      <w:r>
        <w:rPr>
          <w:sz w:val="24"/>
        </w:rPr>
        <w:tab/>
      </w:r>
      <w:r>
        <w:rPr>
          <w:spacing w:val="-2"/>
          <w:sz w:val="24"/>
        </w:rPr>
        <w:t>художественного</w:t>
      </w:r>
      <w:r>
        <w:rPr>
          <w:sz w:val="24"/>
        </w:rPr>
        <w:tab/>
      </w:r>
      <w:r>
        <w:rPr>
          <w:spacing w:val="-2"/>
          <w:sz w:val="24"/>
        </w:rPr>
        <w:t>восприятия</w:t>
      </w:r>
      <w:r>
        <w:rPr>
          <w:sz w:val="24"/>
        </w:rPr>
        <w:tab/>
      </w:r>
      <w:r>
        <w:rPr>
          <w:spacing w:val="-2"/>
          <w:sz w:val="24"/>
        </w:rPr>
        <w:t>искусства</w:t>
      </w:r>
      <w:r>
        <w:rPr>
          <w:sz w:val="24"/>
        </w:rPr>
        <w:tab/>
        <w:t>и</w:t>
      </w:r>
      <w:r>
        <w:rPr>
          <w:spacing w:val="-21"/>
          <w:sz w:val="24"/>
        </w:rPr>
        <w:t xml:space="preserve"> </w:t>
      </w:r>
      <w:r>
        <w:rPr>
          <w:spacing w:val="-10"/>
          <w:sz w:val="24"/>
        </w:rPr>
        <w:t>с</w:t>
      </w:r>
    </w:p>
    <w:p w:rsidR="008C415D" w:rsidRDefault="00797A38" w:rsidP="00F54688">
      <w:pPr>
        <w:pStyle w:val="a9"/>
        <w:tabs>
          <w:tab w:val="left" w:pos="1135"/>
        </w:tabs>
        <w:ind w:left="0" w:right="1602"/>
        <w:rPr>
          <w:sz w:val="24"/>
        </w:rPr>
      </w:pPr>
      <w:r>
        <w:rPr>
          <w:spacing w:val="-2"/>
          <w:sz w:val="24"/>
        </w:rPr>
        <w:t xml:space="preserve">развиватьсвоиэмпатическиеспособности,способностьсопереживать,пониматьнамеренияи </w:t>
      </w:r>
      <w:r>
        <w:rPr>
          <w:sz w:val="24"/>
        </w:rPr>
        <w:t>переживания свои и других;</w:t>
      </w:r>
    </w:p>
    <w:p w:rsidR="008C415D" w:rsidRDefault="00797A38" w:rsidP="00F54688">
      <w:pPr>
        <w:pStyle w:val="a9"/>
        <w:tabs>
          <w:tab w:val="left" w:pos="1135"/>
        </w:tabs>
        <w:spacing w:line="293" w:lineRule="exact"/>
        <w:ind w:left="0"/>
        <w:rPr>
          <w:sz w:val="24"/>
        </w:rPr>
      </w:pPr>
      <w:r>
        <w:rPr>
          <w:sz w:val="24"/>
        </w:rPr>
        <w:t>признаватьсвоёичужоеправона</w:t>
      </w:r>
      <w:r>
        <w:rPr>
          <w:spacing w:val="-15"/>
          <w:sz w:val="24"/>
        </w:rPr>
        <w:t xml:space="preserve"> </w:t>
      </w:r>
      <w:r>
        <w:rPr>
          <w:spacing w:val="-2"/>
          <w:sz w:val="24"/>
        </w:rPr>
        <w:t>ошибку;</w:t>
      </w:r>
    </w:p>
    <w:p w:rsidR="008C415D" w:rsidRDefault="00797A38" w:rsidP="00F54688">
      <w:pPr>
        <w:pStyle w:val="a9"/>
        <w:tabs>
          <w:tab w:val="left" w:pos="1135"/>
        </w:tabs>
        <w:ind w:left="0" w:right="794"/>
        <w:rPr>
          <w:sz w:val="24"/>
        </w:rPr>
      </w:pPr>
      <w:r>
        <w:rPr>
          <w:spacing w:val="-2"/>
          <w:sz w:val="24"/>
        </w:rPr>
        <w:t xml:space="preserve">работатьиндивидуальноивгруппе;продуктивноучаствоватьвучебномсотрудничестве,всовместной </w:t>
      </w:r>
      <w:r>
        <w:rPr>
          <w:sz w:val="24"/>
        </w:rPr>
        <w:t>деятельности со сверстниками, с педагогами и межвозрастном взаимодействии.</w:t>
      </w:r>
    </w:p>
    <w:p w:rsidR="008C415D" w:rsidRDefault="00797A38">
      <w:pPr>
        <w:pStyle w:val="a4"/>
        <w:spacing w:line="252" w:lineRule="exact"/>
        <w:ind w:left="0"/>
      </w:pPr>
      <w:r>
        <w:rPr>
          <w:spacing w:val="-2"/>
        </w:rPr>
        <w:t>«Музыка»:</w:t>
      </w:r>
    </w:p>
    <w:p w:rsidR="008C415D" w:rsidRDefault="00797A38">
      <w:pPr>
        <w:pStyle w:val="5"/>
        <w:spacing w:before="209" w:line="408" w:lineRule="auto"/>
        <w:ind w:left="0" w:right="4903"/>
      </w:pPr>
      <w:bookmarkStart w:id="102" w:name="Овладение_универсальными_познавательны_м"/>
      <w:bookmarkEnd w:id="102"/>
      <w:r>
        <w:t>Овладение</w:t>
      </w:r>
      <w:r>
        <w:rPr>
          <w:spacing w:val="-12"/>
        </w:rPr>
        <w:t xml:space="preserve"> </w:t>
      </w:r>
      <w:r>
        <w:t>универсальными</w:t>
      </w:r>
      <w:r>
        <w:rPr>
          <w:spacing w:val="-12"/>
        </w:rPr>
        <w:t xml:space="preserve"> </w:t>
      </w:r>
      <w:r>
        <w:t>познавательны</w:t>
      </w:r>
      <w:r>
        <w:rPr>
          <w:spacing w:val="-12"/>
        </w:rPr>
        <w:t xml:space="preserve"> </w:t>
      </w:r>
      <w:r>
        <w:t>мидействиями Базовые логические действия:</w:t>
      </w:r>
    </w:p>
    <w:p w:rsidR="008C415D" w:rsidRDefault="00797A38" w:rsidP="00F54688">
      <w:pPr>
        <w:pStyle w:val="a9"/>
        <w:tabs>
          <w:tab w:val="left" w:pos="1132"/>
        </w:tabs>
        <w:ind w:left="0" w:right="355"/>
        <w:rPr>
          <w:sz w:val="24"/>
        </w:rPr>
      </w:pPr>
      <w:r>
        <w:rPr>
          <w:sz w:val="24"/>
        </w:rPr>
        <w:t>устанавливать существенные признаки для классификации музыкальных явлений, выбирать основания</w:t>
      </w:r>
      <w:r>
        <w:rPr>
          <w:spacing w:val="-3"/>
          <w:sz w:val="24"/>
        </w:rPr>
        <w:t xml:space="preserve"> </w:t>
      </w:r>
      <w:r>
        <w:rPr>
          <w:sz w:val="24"/>
        </w:rPr>
        <w:t>для</w:t>
      </w:r>
      <w:r>
        <w:rPr>
          <w:spacing w:val="-3"/>
          <w:sz w:val="24"/>
        </w:rPr>
        <w:t xml:space="preserve"> </w:t>
      </w:r>
      <w:r>
        <w:rPr>
          <w:sz w:val="24"/>
        </w:rPr>
        <w:t>анализа,</w:t>
      </w:r>
      <w:r>
        <w:rPr>
          <w:spacing w:val="-6"/>
          <w:sz w:val="24"/>
        </w:rPr>
        <w:t xml:space="preserve"> </w:t>
      </w:r>
      <w:r>
        <w:rPr>
          <w:sz w:val="24"/>
        </w:rPr>
        <w:t>сравнения</w:t>
      </w:r>
      <w:r>
        <w:rPr>
          <w:spacing w:val="-3"/>
          <w:sz w:val="24"/>
        </w:rPr>
        <w:t xml:space="preserve"> </w:t>
      </w:r>
      <w:r>
        <w:rPr>
          <w:sz w:val="24"/>
        </w:rPr>
        <w:t>и</w:t>
      </w:r>
      <w:r>
        <w:rPr>
          <w:spacing w:val="-3"/>
          <w:sz w:val="24"/>
        </w:rPr>
        <w:t xml:space="preserve"> </w:t>
      </w:r>
      <w:r>
        <w:rPr>
          <w:sz w:val="24"/>
        </w:rPr>
        <w:t>обобщения</w:t>
      </w:r>
      <w:r>
        <w:rPr>
          <w:spacing w:val="-6"/>
          <w:sz w:val="24"/>
        </w:rPr>
        <w:t xml:space="preserve"> </w:t>
      </w:r>
      <w:r>
        <w:rPr>
          <w:sz w:val="24"/>
        </w:rPr>
        <w:t>отдельных</w:t>
      </w:r>
      <w:r>
        <w:rPr>
          <w:spacing w:val="-1"/>
          <w:sz w:val="24"/>
        </w:rPr>
        <w:t xml:space="preserve"> </w:t>
      </w:r>
      <w:r>
        <w:rPr>
          <w:sz w:val="24"/>
        </w:rPr>
        <w:t>интонаций,</w:t>
      </w:r>
      <w:r>
        <w:rPr>
          <w:spacing w:val="-6"/>
          <w:sz w:val="24"/>
        </w:rPr>
        <w:t xml:space="preserve"> </w:t>
      </w:r>
      <w:r>
        <w:rPr>
          <w:sz w:val="24"/>
        </w:rPr>
        <w:t>мелодий</w:t>
      </w:r>
      <w:r>
        <w:rPr>
          <w:spacing w:val="-3"/>
          <w:sz w:val="24"/>
        </w:rPr>
        <w:t xml:space="preserve"> </w:t>
      </w:r>
      <w:r>
        <w:rPr>
          <w:sz w:val="24"/>
        </w:rPr>
        <w:t>и</w:t>
      </w:r>
      <w:r>
        <w:rPr>
          <w:spacing w:val="-3"/>
          <w:sz w:val="24"/>
        </w:rPr>
        <w:t xml:space="preserve"> </w:t>
      </w:r>
      <w:r>
        <w:rPr>
          <w:sz w:val="24"/>
        </w:rPr>
        <w:t>ритмов,</w:t>
      </w:r>
      <w:r>
        <w:rPr>
          <w:spacing w:val="-3"/>
          <w:sz w:val="24"/>
        </w:rPr>
        <w:t xml:space="preserve"> </w:t>
      </w:r>
      <w:r>
        <w:rPr>
          <w:sz w:val="24"/>
        </w:rPr>
        <w:t>других</w:t>
      </w:r>
      <w:r>
        <w:rPr>
          <w:spacing w:val="-4"/>
          <w:sz w:val="24"/>
        </w:rPr>
        <w:t xml:space="preserve"> </w:t>
      </w:r>
      <w:r>
        <w:rPr>
          <w:sz w:val="24"/>
        </w:rPr>
        <w:t>элементов музыкального языка;</w:t>
      </w:r>
    </w:p>
    <w:p w:rsidR="008C415D" w:rsidRDefault="00797A38" w:rsidP="00F54688">
      <w:pPr>
        <w:pStyle w:val="a9"/>
        <w:tabs>
          <w:tab w:val="left" w:pos="1132"/>
        </w:tabs>
        <w:ind w:left="0" w:right="965"/>
        <w:rPr>
          <w:sz w:val="24"/>
        </w:rPr>
      </w:pPr>
      <w:r>
        <w:rPr>
          <w:sz w:val="24"/>
        </w:rPr>
        <w:t>сопоставлять,</w:t>
      </w:r>
      <w:r>
        <w:rPr>
          <w:spacing w:val="-5"/>
          <w:sz w:val="24"/>
        </w:rPr>
        <w:t xml:space="preserve"> </w:t>
      </w:r>
      <w:r>
        <w:rPr>
          <w:sz w:val="24"/>
        </w:rPr>
        <w:t>сравнивать</w:t>
      </w:r>
      <w:r>
        <w:rPr>
          <w:spacing w:val="-4"/>
          <w:sz w:val="24"/>
        </w:rPr>
        <w:t xml:space="preserve"> </w:t>
      </w:r>
      <w:r>
        <w:rPr>
          <w:sz w:val="24"/>
        </w:rPr>
        <w:t>на</w:t>
      </w:r>
      <w:r>
        <w:rPr>
          <w:spacing w:val="-6"/>
          <w:sz w:val="24"/>
        </w:rPr>
        <w:t xml:space="preserve"> </w:t>
      </w:r>
      <w:r>
        <w:rPr>
          <w:sz w:val="24"/>
        </w:rPr>
        <w:t>основании</w:t>
      </w:r>
      <w:r>
        <w:rPr>
          <w:spacing w:val="-5"/>
          <w:sz w:val="24"/>
        </w:rPr>
        <w:t xml:space="preserve"> </w:t>
      </w:r>
      <w:r>
        <w:rPr>
          <w:sz w:val="24"/>
        </w:rPr>
        <w:t>существенных</w:t>
      </w:r>
      <w:r>
        <w:rPr>
          <w:spacing w:val="-6"/>
          <w:sz w:val="24"/>
        </w:rPr>
        <w:t xml:space="preserve"> </w:t>
      </w:r>
      <w:r>
        <w:rPr>
          <w:sz w:val="24"/>
        </w:rPr>
        <w:t>признаков</w:t>
      </w:r>
      <w:r>
        <w:rPr>
          <w:spacing w:val="-6"/>
          <w:sz w:val="24"/>
        </w:rPr>
        <w:t xml:space="preserve"> </w:t>
      </w:r>
      <w:r>
        <w:rPr>
          <w:sz w:val="24"/>
        </w:rPr>
        <w:t>произведения,</w:t>
      </w:r>
      <w:r>
        <w:rPr>
          <w:spacing w:val="-5"/>
          <w:sz w:val="24"/>
        </w:rPr>
        <w:t xml:space="preserve"> </w:t>
      </w:r>
      <w:r>
        <w:rPr>
          <w:sz w:val="24"/>
        </w:rPr>
        <w:t>жанры</w:t>
      </w:r>
      <w:r>
        <w:rPr>
          <w:spacing w:val="-5"/>
          <w:sz w:val="24"/>
        </w:rPr>
        <w:t xml:space="preserve"> </w:t>
      </w:r>
      <w:r>
        <w:rPr>
          <w:sz w:val="24"/>
        </w:rPr>
        <w:t>и</w:t>
      </w:r>
      <w:r>
        <w:rPr>
          <w:spacing w:val="-5"/>
          <w:sz w:val="24"/>
        </w:rPr>
        <w:t xml:space="preserve"> </w:t>
      </w:r>
      <w:r>
        <w:rPr>
          <w:sz w:val="24"/>
        </w:rPr>
        <w:t>стили музыкального и других видов искусства;</w:t>
      </w:r>
    </w:p>
    <w:p w:rsidR="008C415D" w:rsidRDefault="00797A38" w:rsidP="00F54688">
      <w:pPr>
        <w:pStyle w:val="a9"/>
        <w:tabs>
          <w:tab w:val="left" w:pos="1132"/>
        </w:tabs>
        <w:ind w:left="0" w:right="1420"/>
        <w:rPr>
          <w:sz w:val="24"/>
        </w:rPr>
      </w:pPr>
      <w:r>
        <w:rPr>
          <w:sz w:val="24"/>
        </w:rPr>
        <w:t>обнаруживать</w:t>
      </w:r>
      <w:r>
        <w:rPr>
          <w:spacing w:val="-3"/>
          <w:sz w:val="24"/>
        </w:rPr>
        <w:t xml:space="preserve"> </w:t>
      </w:r>
      <w:r>
        <w:rPr>
          <w:sz w:val="24"/>
        </w:rPr>
        <w:t>взаимные</w:t>
      </w:r>
      <w:r>
        <w:rPr>
          <w:spacing w:val="-6"/>
          <w:sz w:val="24"/>
        </w:rPr>
        <w:t xml:space="preserve"> </w:t>
      </w:r>
      <w:r>
        <w:rPr>
          <w:sz w:val="24"/>
        </w:rPr>
        <w:t>влияния</w:t>
      </w:r>
      <w:r>
        <w:rPr>
          <w:spacing w:val="-4"/>
          <w:sz w:val="24"/>
        </w:rPr>
        <w:t xml:space="preserve"> </w:t>
      </w:r>
      <w:r>
        <w:rPr>
          <w:sz w:val="24"/>
        </w:rPr>
        <w:t>отдельных</w:t>
      </w:r>
      <w:r>
        <w:rPr>
          <w:spacing w:val="-2"/>
          <w:sz w:val="24"/>
        </w:rPr>
        <w:t xml:space="preserve"> </w:t>
      </w:r>
      <w:r>
        <w:rPr>
          <w:sz w:val="24"/>
        </w:rPr>
        <w:t>видов,</w:t>
      </w:r>
      <w:r>
        <w:rPr>
          <w:spacing w:val="-4"/>
          <w:sz w:val="24"/>
        </w:rPr>
        <w:t xml:space="preserve"> </w:t>
      </w:r>
      <w:r>
        <w:rPr>
          <w:sz w:val="24"/>
        </w:rPr>
        <w:t>жанров</w:t>
      </w:r>
      <w:r>
        <w:rPr>
          <w:spacing w:val="-5"/>
          <w:sz w:val="24"/>
        </w:rPr>
        <w:t xml:space="preserve"> </w:t>
      </w:r>
      <w:r>
        <w:rPr>
          <w:sz w:val="24"/>
        </w:rPr>
        <w:t>и</w:t>
      </w:r>
      <w:r>
        <w:rPr>
          <w:spacing w:val="-4"/>
          <w:sz w:val="24"/>
        </w:rPr>
        <w:t xml:space="preserve"> </w:t>
      </w:r>
      <w:r>
        <w:rPr>
          <w:sz w:val="24"/>
        </w:rPr>
        <w:t>стилей</w:t>
      </w:r>
      <w:r>
        <w:rPr>
          <w:spacing w:val="-6"/>
          <w:sz w:val="24"/>
        </w:rPr>
        <w:t xml:space="preserve"> </w:t>
      </w:r>
      <w:r>
        <w:rPr>
          <w:sz w:val="24"/>
        </w:rPr>
        <w:t>музыки</w:t>
      </w:r>
      <w:r>
        <w:rPr>
          <w:spacing w:val="-3"/>
          <w:sz w:val="24"/>
        </w:rPr>
        <w:t xml:space="preserve"> </w:t>
      </w:r>
      <w:r>
        <w:rPr>
          <w:sz w:val="24"/>
        </w:rPr>
        <w:t>друг</w:t>
      </w:r>
      <w:r>
        <w:rPr>
          <w:spacing w:val="-5"/>
          <w:sz w:val="24"/>
        </w:rPr>
        <w:t xml:space="preserve"> </w:t>
      </w:r>
      <w:r>
        <w:rPr>
          <w:sz w:val="24"/>
        </w:rPr>
        <w:t>на</w:t>
      </w:r>
      <w:r>
        <w:rPr>
          <w:spacing w:val="-5"/>
          <w:sz w:val="24"/>
        </w:rPr>
        <w:t xml:space="preserve"> </w:t>
      </w:r>
      <w:r>
        <w:rPr>
          <w:sz w:val="24"/>
        </w:rPr>
        <w:t>друга, формулировать гипотезы о взаимосвязях;</w:t>
      </w:r>
    </w:p>
    <w:p w:rsidR="008C415D" w:rsidRDefault="00797A38" w:rsidP="00F54688">
      <w:pPr>
        <w:pStyle w:val="a9"/>
        <w:tabs>
          <w:tab w:val="left" w:pos="1132"/>
        </w:tabs>
        <w:ind w:left="0" w:right="544"/>
        <w:rPr>
          <w:sz w:val="24"/>
        </w:rPr>
      </w:pPr>
      <w:r>
        <w:rPr>
          <w:sz w:val="24"/>
        </w:rPr>
        <w:t>выявлять</w:t>
      </w:r>
      <w:r>
        <w:rPr>
          <w:spacing w:val="-3"/>
          <w:sz w:val="24"/>
        </w:rPr>
        <w:t xml:space="preserve"> </w:t>
      </w:r>
      <w:r>
        <w:rPr>
          <w:sz w:val="24"/>
        </w:rPr>
        <w:t>общее</w:t>
      </w:r>
      <w:r>
        <w:rPr>
          <w:spacing w:val="-5"/>
          <w:sz w:val="24"/>
        </w:rPr>
        <w:t xml:space="preserve"> </w:t>
      </w:r>
      <w:r>
        <w:rPr>
          <w:sz w:val="24"/>
        </w:rPr>
        <w:t>и</w:t>
      </w:r>
      <w:r>
        <w:rPr>
          <w:spacing w:val="-4"/>
          <w:sz w:val="24"/>
        </w:rPr>
        <w:t xml:space="preserve"> </w:t>
      </w:r>
      <w:r>
        <w:rPr>
          <w:sz w:val="24"/>
        </w:rPr>
        <w:t>особенное,</w:t>
      </w:r>
      <w:r>
        <w:rPr>
          <w:spacing w:val="-4"/>
          <w:sz w:val="24"/>
        </w:rPr>
        <w:t xml:space="preserve"> </w:t>
      </w:r>
      <w:r>
        <w:rPr>
          <w:sz w:val="24"/>
        </w:rPr>
        <w:t>закономерности</w:t>
      </w:r>
      <w:r>
        <w:rPr>
          <w:spacing w:val="-5"/>
          <w:sz w:val="24"/>
        </w:rPr>
        <w:t xml:space="preserve"> </w:t>
      </w:r>
      <w:r>
        <w:rPr>
          <w:sz w:val="24"/>
        </w:rPr>
        <w:t>и</w:t>
      </w:r>
      <w:r>
        <w:rPr>
          <w:spacing w:val="-4"/>
          <w:sz w:val="24"/>
        </w:rPr>
        <w:t xml:space="preserve"> </w:t>
      </w:r>
      <w:r>
        <w:rPr>
          <w:sz w:val="24"/>
        </w:rPr>
        <w:t>противоречия</w:t>
      </w:r>
      <w:r>
        <w:rPr>
          <w:spacing w:val="-4"/>
          <w:sz w:val="24"/>
        </w:rPr>
        <w:t xml:space="preserve"> </w:t>
      </w:r>
      <w:r>
        <w:rPr>
          <w:sz w:val="24"/>
        </w:rPr>
        <w:t>в</w:t>
      </w:r>
      <w:r>
        <w:rPr>
          <w:spacing w:val="-5"/>
          <w:sz w:val="24"/>
        </w:rPr>
        <w:t xml:space="preserve"> </w:t>
      </w:r>
      <w:r>
        <w:rPr>
          <w:sz w:val="24"/>
        </w:rPr>
        <w:t>комплексе</w:t>
      </w:r>
      <w:r>
        <w:rPr>
          <w:spacing w:val="-5"/>
          <w:sz w:val="24"/>
        </w:rPr>
        <w:t xml:space="preserve"> </w:t>
      </w:r>
      <w:r>
        <w:rPr>
          <w:sz w:val="24"/>
        </w:rPr>
        <w:t>выразительных</w:t>
      </w:r>
      <w:r>
        <w:rPr>
          <w:spacing w:val="-3"/>
          <w:sz w:val="24"/>
        </w:rPr>
        <w:t xml:space="preserve"> </w:t>
      </w:r>
      <w:r>
        <w:rPr>
          <w:sz w:val="24"/>
        </w:rPr>
        <w:t>средств, используемых при создании музыкального образа конкретного произведения, жанра, стиля;</w:t>
      </w:r>
    </w:p>
    <w:p w:rsidR="008C415D" w:rsidRDefault="00797A38" w:rsidP="00F54688">
      <w:pPr>
        <w:pStyle w:val="a9"/>
        <w:tabs>
          <w:tab w:val="left" w:pos="1132"/>
        </w:tabs>
        <w:spacing w:line="293" w:lineRule="exact"/>
        <w:ind w:left="0"/>
        <w:rPr>
          <w:sz w:val="24"/>
        </w:rPr>
      </w:pPr>
      <w:r>
        <w:rPr>
          <w:spacing w:val="-2"/>
          <w:sz w:val="24"/>
        </w:rPr>
        <w:t>выявлятьихарактеризоватьсущественныепризнакиконкретногомузыкальногозвучания;</w:t>
      </w:r>
    </w:p>
    <w:p w:rsidR="008C415D" w:rsidRDefault="008C415D">
      <w:pPr>
        <w:pStyle w:val="a9"/>
        <w:spacing w:line="293" w:lineRule="exact"/>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4"/>
        <w:ind w:left="0" w:right="1237"/>
        <w:rPr>
          <w:sz w:val="24"/>
        </w:rPr>
      </w:pPr>
      <w:r>
        <w:rPr>
          <w:sz w:val="24"/>
        </w:rPr>
        <w:lastRenderedPageBreak/>
        <w:t>самостоятельно</w:t>
      </w:r>
      <w:r>
        <w:rPr>
          <w:spacing w:val="-5"/>
          <w:sz w:val="24"/>
        </w:rPr>
        <w:t xml:space="preserve"> </w:t>
      </w:r>
      <w:r>
        <w:rPr>
          <w:sz w:val="24"/>
        </w:rPr>
        <w:t>обобщать</w:t>
      </w:r>
      <w:r>
        <w:rPr>
          <w:spacing w:val="-5"/>
          <w:sz w:val="24"/>
        </w:rPr>
        <w:t xml:space="preserve"> </w:t>
      </w:r>
      <w:r>
        <w:rPr>
          <w:sz w:val="24"/>
        </w:rPr>
        <w:t>и</w:t>
      </w:r>
      <w:r>
        <w:rPr>
          <w:spacing w:val="-5"/>
          <w:sz w:val="24"/>
        </w:rPr>
        <w:t xml:space="preserve"> </w:t>
      </w:r>
      <w:r>
        <w:rPr>
          <w:sz w:val="24"/>
        </w:rPr>
        <w:t>формулировать</w:t>
      </w:r>
      <w:r>
        <w:rPr>
          <w:spacing w:val="-4"/>
          <w:sz w:val="24"/>
        </w:rPr>
        <w:t xml:space="preserve"> </w:t>
      </w:r>
      <w:r>
        <w:rPr>
          <w:sz w:val="24"/>
        </w:rPr>
        <w:t>выводы</w:t>
      </w:r>
      <w:r>
        <w:rPr>
          <w:spacing w:val="-5"/>
          <w:sz w:val="24"/>
        </w:rPr>
        <w:t xml:space="preserve"> </w:t>
      </w:r>
      <w:r>
        <w:rPr>
          <w:sz w:val="24"/>
        </w:rPr>
        <w:t>по</w:t>
      </w:r>
      <w:r>
        <w:rPr>
          <w:spacing w:val="-5"/>
          <w:sz w:val="24"/>
        </w:rPr>
        <w:t xml:space="preserve"> </w:t>
      </w:r>
      <w:r>
        <w:rPr>
          <w:sz w:val="24"/>
        </w:rPr>
        <w:t>результатам</w:t>
      </w:r>
      <w:r>
        <w:rPr>
          <w:spacing w:val="-7"/>
          <w:sz w:val="24"/>
        </w:rPr>
        <w:t xml:space="preserve"> </w:t>
      </w:r>
      <w:r>
        <w:rPr>
          <w:sz w:val="24"/>
        </w:rPr>
        <w:t>проведённого</w:t>
      </w:r>
      <w:r>
        <w:rPr>
          <w:spacing w:val="-5"/>
          <w:sz w:val="24"/>
        </w:rPr>
        <w:t xml:space="preserve"> </w:t>
      </w:r>
      <w:r>
        <w:rPr>
          <w:sz w:val="24"/>
        </w:rPr>
        <w:t xml:space="preserve">слухового </w:t>
      </w:r>
      <w:r>
        <w:rPr>
          <w:spacing w:val="-2"/>
          <w:sz w:val="24"/>
        </w:rPr>
        <w:t>наблюдения-исследования.</w:t>
      </w:r>
    </w:p>
    <w:p w:rsidR="008C415D" w:rsidRDefault="00797A38">
      <w:pPr>
        <w:pStyle w:val="5"/>
        <w:spacing w:before="2"/>
        <w:ind w:left="0"/>
      </w:pPr>
      <w:r>
        <w:t>Базовые</w:t>
      </w:r>
      <w:r>
        <w:rPr>
          <w:spacing w:val="-5"/>
        </w:rPr>
        <w:t xml:space="preserve"> </w:t>
      </w:r>
      <w:r>
        <w:t>исследовательские</w:t>
      </w:r>
      <w:r>
        <w:rPr>
          <w:spacing w:val="-4"/>
        </w:rPr>
        <w:t xml:space="preserve"> </w:t>
      </w:r>
      <w:r>
        <w:rPr>
          <w:spacing w:val="-2"/>
        </w:rPr>
        <w:t>действия:</w:t>
      </w:r>
    </w:p>
    <w:p w:rsidR="008C415D" w:rsidRDefault="00797A38" w:rsidP="00F54688">
      <w:pPr>
        <w:pStyle w:val="a9"/>
        <w:tabs>
          <w:tab w:val="left" w:pos="1132"/>
        </w:tabs>
        <w:spacing w:before="197" w:line="293" w:lineRule="exact"/>
        <w:ind w:left="0"/>
        <w:rPr>
          <w:sz w:val="24"/>
        </w:rPr>
      </w:pPr>
      <w:r>
        <w:rPr>
          <w:spacing w:val="-2"/>
          <w:sz w:val="24"/>
        </w:rPr>
        <w:t>следоватьвнутреннимслухомзаразвитиеммузыкальногопроцесса,«наблюдать»звучаниемузыки;</w:t>
      </w:r>
    </w:p>
    <w:p w:rsidR="008C415D" w:rsidRDefault="00797A38" w:rsidP="00F54688">
      <w:pPr>
        <w:pStyle w:val="a9"/>
        <w:tabs>
          <w:tab w:val="left" w:pos="1132"/>
        </w:tabs>
        <w:spacing w:line="293" w:lineRule="exact"/>
        <w:ind w:left="0"/>
        <w:rPr>
          <w:sz w:val="24"/>
        </w:rPr>
      </w:pPr>
      <w:r>
        <w:rPr>
          <w:spacing w:val="-2"/>
          <w:sz w:val="24"/>
        </w:rPr>
        <w:t>использоватьвопросыкакисследовательскийинструментпознания;</w:t>
      </w:r>
    </w:p>
    <w:p w:rsidR="008C415D" w:rsidRDefault="00797A38" w:rsidP="00F54688">
      <w:pPr>
        <w:pStyle w:val="a9"/>
        <w:tabs>
          <w:tab w:val="left" w:pos="1132"/>
        </w:tabs>
        <w:ind w:left="0" w:right="1690"/>
        <w:rPr>
          <w:sz w:val="24"/>
        </w:rPr>
      </w:pPr>
      <w:r>
        <w:rPr>
          <w:sz w:val="24"/>
        </w:rPr>
        <w:t>формулировать</w:t>
      </w:r>
      <w:r>
        <w:rPr>
          <w:spacing w:val="-4"/>
          <w:sz w:val="24"/>
        </w:rPr>
        <w:t xml:space="preserve"> </w:t>
      </w:r>
      <w:r>
        <w:rPr>
          <w:sz w:val="24"/>
        </w:rPr>
        <w:t>собственные</w:t>
      </w:r>
      <w:r>
        <w:rPr>
          <w:spacing w:val="-7"/>
          <w:sz w:val="24"/>
        </w:rPr>
        <w:t xml:space="preserve"> </w:t>
      </w:r>
      <w:r>
        <w:rPr>
          <w:sz w:val="24"/>
        </w:rPr>
        <w:t>вопросы,</w:t>
      </w:r>
      <w:r>
        <w:rPr>
          <w:spacing w:val="-5"/>
          <w:sz w:val="24"/>
        </w:rPr>
        <w:t xml:space="preserve"> </w:t>
      </w:r>
      <w:r>
        <w:rPr>
          <w:sz w:val="24"/>
        </w:rPr>
        <w:t>фиксирующие</w:t>
      </w:r>
      <w:r>
        <w:rPr>
          <w:spacing w:val="-6"/>
          <w:sz w:val="24"/>
        </w:rPr>
        <w:t xml:space="preserve"> </w:t>
      </w:r>
      <w:r>
        <w:rPr>
          <w:sz w:val="24"/>
        </w:rPr>
        <w:t>несоответствие</w:t>
      </w:r>
      <w:r>
        <w:rPr>
          <w:spacing w:val="-6"/>
          <w:sz w:val="24"/>
        </w:rPr>
        <w:t xml:space="preserve"> </w:t>
      </w:r>
      <w:r>
        <w:rPr>
          <w:sz w:val="24"/>
        </w:rPr>
        <w:t>между</w:t>
      </w:r>
      <w:r>
        <w:rPr>
          <w:spacing w:val="-10"/>
          <w:sz w:val="24"/>
        </w:rPr>
        <w:t xml:space="preserve"> </w:t>
      </w:r>
      <w:r>
        <w:rPr>
          <w:sz w:val="24"/>
        </w:rPr>
        <w:t>реальным</w:t>
      </w:r>
      <w:r>
        <w:rPr>
          <w:spacing w:val="-7"/>
          <w:sz w:val="24"/>
        </w:rPr>
        <w:t xml:space="preserve"> </w:t>
      </w:r>
      <w:r>
        <w:rPr>
          <w:sz w:val="24"/>
        </w:rPr>
        <w:t>и желательным состоянием учебной ситуации, восприятия, исполнения музыки;</w:t>
      </w:r>
    </w:p>
    <w:p w:rsidR="008C415D" w:rsidRDefault="00797A38" w:rsidP="00F54688">
      <w:pPr>
        <w:pStyle w:val="a9"/>
        <w:tabs>
          <w:tab w:val="left" w:pos="1132"/>
        </w:tabs>
        <w:ind w:left="0" w:right="2055"/>
        <w:rPr>
          <w:sz w:val="24"/>
        </w:rPr>
      </w:pPr>
      <w:r>
        <w:rPr>
          <w:sz w:val="24"/>
        </w:rPr>
        <w:t>составлять</w:t>
      </w:r>
      <w:r>
        <w:rPr>
          <w:spacing w:val="-3"/>
          <w:sz w:val="24"/>
        </w:rPr>
        <w:t xml:space="preserve"> </w:t>
      </w:r>
      <w:r>
        <w:rPr>
          <w:sz w:val="24"/>
        </w:rPr>
        <w:t>алгоритм</w:t>
      </w:r>
      <w:r>
        <w:rPr>
          <w:spacing w:val="-3"/>
          <w:sz w:val="24"/>
        </w:rPr>
        <w:t xml:space="preserve"> </w:t>
      </w:r>
      <w:r>
        <w:rPr>
          <w:sz w:val="24"/>
        </w:rPr>
        <w:t>действий</w:t>
      </w:r>
      <w:r>
        <w:rPr>
          <w:spacing w:val="-5"/>
          <w:sz w:val="24"/>
        </w:rPr>
        <w:t xml:space="preserve"> </w:t>
      </w:r>
      <w:r>
        <w:rPr>
          <w:sz w:val="24"/>
        </w:rPr>
        <w:t>и</w:t>
      </w:r>
      <w:r>
        <w:rPr>
          <w:spacing w:val="-3"/>
          <w:sz w:val="24"/>
        </w:rPr>
        <w:t xml:space="preserve"> </w:t>
      </w:r>
      <w:r>
        <w:rPr>
          <w:sz w:val="24"/>
        </w:rPr>
        <w:t>использовать</w:t>
      </w:r>
      <w:r>
        <w:rPr>
          <w:spacing w:val="-4"/>
          <w:sz w:val="24"/>
        </w:rPr>
        <w:t xml:space="preserve"> </w:t>
      </w:r>
      <w:r>
        <w:rPr>
          <w:sz w:val="24"/>
        </w:rPr>
        <w:t>его</w:t>
      </w:r>
      <w:r>
        <w:rPr>
          <w:spacing w:val="-3"/>
          <w:sz w:val="24"/>
        </w:rPr>
        <w:t xml:space="preserve"> </w:t>
      </w:r>
      <w:r>
        <w:rPr>
          <w:sz w:val="24"/>
        </w:rPr>
        <w:t>для</w:t>
      </w:r>
      <w:r>
        <w:rPr>
          <w:spacing w:val="-3"/>
          <w:sz w:val="24"/>
        </w:rPr>
        <w:t xml:space="preserve"> </w:t>
      </w:r>
      <w:r>
        <w:rPr>
          <w:sz w:val="24"/>
        </w:rPr>
        <w:t>решения</w:t>
      </w:r>
      <w:r>
        <w:rPr>
          <w:spacing w:val="-1"/>
          <w:sz w:val="24"/>
        </w:rPr>
        <w:t xml:space="preserve"> </w:t>
      </w:r>
      <w:r>
        <w:rPr>
          <w:sz w:val="24"/>
        </w:rPr>
        <w:t>учебных,</w:t>
      </w:r>
      <w:r>
        <w:rPr>
          <w:spacing w:val="-3"/>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 исполнительских и творческих задач;</w:t>
      </w:r>
    </w:p>
    <w:p w:rsidR="008C415D" w:rsidRDefault="00797A38" w:rsidP="00F54688">
      <w:pPr>
        <w:pStyle w:val="a9"/>
        <w:tabs>
          <w:tab w:val="left" w:pos="1132"/>
        </w:tabs>
        <w:ind w:left="0" w:right="1007"/>
        <w:rPr>
          <w:sz w:val="24"/>
        </w:rPr>
      </w:pPr>
      <w:r>
        <w:rPr>
          <w:sz w:val="24"/>
        </w:rPr>
        <w:t>проводить</w:t>
      </w:r>
      <w:r>
        <w:rPr>
          <w:spacing w:val="-4"/>
          <w:sz w:val="24"/>
        </w:rPr>
        <w:t xml:space="preserve"> </w:t>
      </w:r>
      <w:r>
        <w:rPr>
          <w:sz w:val="24"/>
        </w:rPr>
        <w:t>по</w:t>
      </w:r>
      <w:r>
        <w:rPr>
          <w:spacing w:val="-4"/>
          <w:sz w:val="24"/>
        </w:rPr>
        <w:t xml:space="preserve"> </w:t>
      </w:r>
      <w:r>
        <w:rPr>
          <w:sz w:val="24"/>
        </w:rPr>
        <w:t>самостоятельно</w:t>
      </w:r>
      <w:r>
        <w:rPr>
          <w:spacing w:val="-4"/>
          <w:sz w:val="24"/>
        </w:rPr>
        <w:t xml:space="preserve"> </w:t>
      </w:r>
      <w:r>
        <w:rPr>
          <w:sz w:val="24"/>
        </w:rPr>
        <w:t>составленному</w:t>
      </w:r>
      <w:r>
        <w:rPr>
          <w:spacing w:val="-7"/>
          <w:sz w:val="24"/>
        </w:rPr>
        <w:t xml:space="preserve"> </w:t>
      </w:r>
      <w:r>
        <w:rPr>
          <w:sz w:val="24"/>
        </w:rPr>
        <w:t>плану</w:t>
      </w:r>
      <w:r>
        <w:rPr>
          <w:spacing w:val="-11"/>
          <w:sz w:val="24"/>
        </w:rPr>
        <w:t xml:space="preserve"> </w:t>
      </w:r>
      <w:r>
        <w:rPr>
          <w:sz w:val="24"/>
        </w:rPr>
        <w:t>небольшое</w:t>
      </w:r>
      <w:r>
        <w:rPr>
          <w:spacing w:val="-5"/>
          <w:sz w:val="24"/>
        </w:rPr>
        <w:t xml:space="preserve"> </w:t>
      </w:r>
      <w:r>
        <w:rPr>
          <w:sz w:val="24"/>
        </w:rPr>
        <w:t>исследование</w:t>
      </w:r>
      <w:r>
        <w:rPr>
          <w:spacing w:val="-5"/>
          <w:sz w:val="24"/>
        </w:rPr>
        <w:t xml:space="preserve"> </w:t>
      </w:r>
      <w:r>
        <w:rPr>
          <w:sz w:val="24"/>
        </w:rPr>
        <w:t>по</w:t>
      </w:r>
      <w:r>
        <w:rPr>
          <w:spacing w:val="-2"/>
          <w:sz w:val="24"/>
        </w:rPr>
        <w:t xml:space="preserve"> </w:t>
      </w:r>
      <w:r>
        <w:rPr>
          <w:sz w:val="24"/>
        </w:rPr>
        <w:t>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8C415D" w:rsidRDefault="00797A38" w:rsidP="00F54688">
      <w:pPr>
        <w:pStyle w:val="a9"/>
        <w:tabs>
          <w:tab w:val="left" w:pos="1132"/>
        </w:tabs>
        <w:ind w:left="0" w:right="808"/>
        <w:rPr>
          <w:sz w:val="24"/>
        </w:rPr>
      </w:pPr>
      <w:r>
        <w:rPr>
          <w:sz w:val="24"/>
        </w:rPr>
        <w:t>самостоятельно</w:t>
      </w:r>
      <w:r>
        <w:rPr>
          <w:spacing w:val="-5"/>
          <w:sz w:val="24"/>
        </w:rPr>
        <w:t xml:space="preserve"> </w:t>
      </w:r>
      <w:r>
        <w:rPr>
          <w:sz w:val="24"/>
        </w:rPr>
        <w:t>формулировать</w:t>
      </w:r>
      <w:r>
        <w:rPr>
          <w:spacing w:val="-4"/>
          <w:sz w:val="24"/>
        </w:rPr>
        <w:t xml:space="preserve"> </w:t>
      </w:r>
      <w:r>
        <w:rPr>
          <w:sz w:val="24"/>
        </w:rPr>
        <w:t>обобщения</w:t>
      </w:r>
      <w:r>
        <w:rPr>
          <w:spacing w:val="-7"/>
          <w:sz w:val="24"/>
        </w:rPr>
        <w:t xml:space="preserve"> </w:t>
      </w:r>
      <w:r>
        <w:rPr>
          <w:sz w:val="24"/>
        </w:rPr>
        <w:t>и</w:t>
      </w:r>
      <w:r>
        <w:rPr>
          <w:spacing w:val="-7"/>
          <w:sz w:val="24"/>
        </w:rPr>
        <w:t xml:space="preserve"> </w:t>
      </w:r>
      <w:r>
        <w:rPr>
          <w:sz w:val="24"/>
        </w:rPr>
        <w:t>выводы</w:t>
      </w:r>
      <w:r>
        <w:rPr>
          <w:spacing w:val="-5"/>
          <w:sz w:val="24"/>
        </w:rPr>
        <w:t xml:space="preserve"> </w:t>
      </w:r>
      <w:r>
        <w:rPr>
          <w:sz w:val="24"/>
        </w:rPr>
        <w:t>по</w:t>
      </w:r>
      <w:r>
        <w:rPr>
          <w:spacing w:val="-5"/>
          <w:sz w:val="24"/>
        </w:rPr>
        <w:t xml:space="preserve"> </w:t>
      </w:r>
      <w:r>
        <w:rPr>
          <w:sz w:val="24"/>
        </w:rPr>
        <w:t>результатам</w:t>
      </w:r>
      <w:r>
        <w:rPr>
          <w:spacing w:val="-4"/>
          <w:sz w:val="24"/>
        </w:rPr>
        <w:t xml:space="preserve"> </w:t>
      </w:r>
      <w:r>
        <w:rPr>
          <w:sz w:val="24"/>
        </w:rPr>
        <w:t>проведённого</w:t>
      </w:r>
      <w:r>
        <w:rPr>
          <w:spacing w:val="-5"/>
          <w:sz w:val="24"/>
        </w:rPr>
        <w:t xml:space="preserve"> </w:t>
      </w:r>
      <w:r>
        <w:rPr>
          <w:sz w:val="24"/>
        </w:rPr>
        <w:t>наблюдения, слухового исследования.</w:t>
      </w:r>
    </w:p>
    <w:p w:rsidR="008C415D" w:rsidRDefault="00797A38">
      <w:pPr>
        <w:pStyle w:val="5"/>
        <w:ind w:left="0"/>
      </w:pPr>
      <w:r>
        <w:t>Работа</w:t>
      </w:r>
      <w:r>
        <w:rPr>
          <w:spacing w:val="-3"/>
        </w:rPr>
        <w:t xml:space="preserve"> </w:t>
      </w:r>
      <w:r>
        <w:t>с</w:t>
      </w:r>
      <w:r>
        <w:rPr>
          <w:spacing w:val="-5"/>
        </w:rPr>
        <w:t xml:space="preserve"> </w:t>
      </w:r>
      <w:r>
        <w:rPr>
          <w:spacing w:val="-2"/>
        </w:rPr>
        <w:t>информацией:</w:t>
      </w:r>
    </w:p>
    <w:p w:rsidR="008C415D" w:rsidRDefault="00797A38" w:rsidP="00F54688">
      <w:pPr>
        <w:pStyle w:val="a9"/>
        <w:tabs>
          <w:tab w:val="left" w:pos="1135"/>
        </w:tabs>
        <w:spacing w:before="194"/>
        <w:ind w:left="0" w:right="1415"/>
        <w:rPr>
          <w:sz w:val="24"/>
        </w:rPr>
      </w:pPr>
      <w:r>
        <w:rPr>
          <w:spacing w:val="-2"/>
          <w:sz w:val="24"/>
        </w:rPr>
        <w:t xml:space="preserve">применятьразличныеметоды,инструментыизапросыприпоискеиотбореинформациисучётом </w:t>
      </w:r>
      <w:r>
        <w:rPr>
          <w:sz w:val="24"/>
        </w:rPr>
        <w:t>предложенной учебной задачи и заданных критериев;</w:t>
      </w:r>
    </w:p>
    <w:p w:rsidR="008C415D" w:rsidRDefault="00797A38" w:rsidP="00F54688">
      <w:pPr>
        <w:pStyle w:val="a9"/>
        <w:tabs>
          <w:tab w:val="left" w:pos="1135"/>
          <w:tab w:val="left" w:pos="2361"/>
          <w:tab w:val="left" w:pos="3728"/>
          <w:tab w:val="left" w:pos="4707"/>
          <w:tab w:val="left" w:pos="5060"/>
          <w:tab w:val="left" w:pos="7371"/>
          <w:tab w:val="left" w:pos="9167"/>
        </w:tabs>
        <w:ind w:left="0" w:right="607"/>
        <w:rPr>
          <w:sz w:val="24"/>
        </w:rPr>
      </w:pPr>
      <w:r>
        <w:rPr>
          <w:spacing w:val="-2"/>
          <w:sz w:val="24"/>
        </w:rPr>
        <w:t>понимать</w:t>
      </w:r>
      <w:r>
        <w:rPr>
          <w:sz w:val="24"/>
        </w:rPr>
        <w:tab/>
      </w:r>
      <w:r>
        <w:rPr>
          <w:spacing w:val="-2"/>
          <w:sz w:val="24"/>
        </w:rPr>
        <w:t>специфику</w:t>
      </w:r>
      <w:r>
        <w:rPr>
          <w:sz w:val="24"/>
        </w:rPr>
        <w:tab/>
      </w:r>
      <w:r>
        <w:rPr>
          <w:spacing w:val="-2"/>
          <w:sz w:val="24"/>
        </w:rPr>
        <w:t>работы</w:t>
      </w:r>
      <w:r>
        <w:rPr>
          <w:sz w:val="24"/>
        </w:rPr>
        <w:tab/>
      </w:r>
      <w:r>
        <w:rPr>
          <w:spacing w:val="-10"/>
          <w:sz w:val="24"/>
        </w:rPr>
        <w:t>с</w:t>
      </w:r>
      <w:r>
        <w:rPr>
          <w:sz w:val="24"/>
        </w:rPr>
        <w:tab/>
      </w:r>
      <w:r>
        <w:rPr>
          <w:spacing w:val="-2"/>
          <w:sz w:val="24"/>
        </w:rPr>
        <w:t>аудиоинформацией,</w:t>
      </w:r>
      <w:r>
        <w:rPr>
          <w:sz w:val="24"/>
        </w:rPr>
        <w:tab/>
      </w:r>
      <w:r>
        <w:rPr>
          <w:spacing w:val="-2"/>
          <w:sz w:val="24"/>
        </w:rPr>
        <w:t>музыкальными</w:t>
      </w:r>
      <w:r>
        <w:rPr>
          <w:sz w:val="24"/>
        </w:rPr>
        <w:tab/>
      </w:r>
      <w:r>
        <w:rPr>
          <w:spacing w:val="-2"/>
          <w:sz w:val="24"/>
        </w:rPr>
        <w:t xml:space="preserve">записями; </w:t>
      </w:r>
      <w:r>
        <w:rPr>
          <w:sz w:val="24"/>
        </w:rPr>
        <w:t>использовать</w:t>
      </w:r>
      <w:r>
        <w:rPr>
          <w:spacing w:val="-12"/>
          <w:sz w:val="24"/>
        </w:rPr>
        <w:t xml:space="preserve"> </w:t>
      </w:r>
      <w:r>
        <w:rPr>
          <w:sz w:val="24"/>
        </w:rPr>
        <w:t>интонирование</w:t>
      </w:r>
      <w:r>
        <w:rPr>
          <w:spacing w:val="-9"/>
          <w:sz w:val="24"/>
        </w:rPr>
        <w:t xml:space="preserve"> </w:t>
      </w:r>
      <w:r>
        <w:rPr>
          <w:sz w:val="24"/>
        </w:rPr>
        <w:t>для</w:t>
      </w:r>
      <w:r>
        <w:rPr>
          <w:spacing w:val="-9"/>
          <w:sz w:val="24"/>
        </w:rPr>
        <w:t xml:space="preserve"> </w:t>
      </w:r>
      <w:r>
        <w:rPr>
          <w:sz w:val="24"/>
        </w:rPr>
        <w:t>запоминания</w:t>
      </w:r>
      <w:r>
        <w:rPr>
          <w:spacing w:val="-11"/>
          <w:sz w:val="24"/>
        </w:rPr>
        <w:t xml:space="preserve"> </w:t>
      </w:r>
      <w:r>
        <w:rPr>
          <w:sz w:val="24"/>
        </w:rPr>
        <w:t>звуковой</w:t>
      </w:r>
      <w:r>
        <w:rPr>
          <w:spacing w:val="-9"/>
          <w:sz w:val="24"/>
        </w:rPr>
        <w:t xml:space="preserve"> </w:t>
      </w:r>
      <w:r>
        <w:rPr>
          <w:sz w:val="24"/>
        </w:rPr>
        <w:t>информации,</w:t>
      </w:r>
      <w:r>
        <w:rPr>
          <w:spacing w:val="-11"/>
          <w:sz w:val="24"/>
        </w:rPr>
        <w:t xml:space="preserve"> </w:t>
      </w:r>
      <w:r>
        <w:rPr>
          <w:sz w:val="24"/>
        </w:rPr>
        <w:t>музыкальных</w:t>
      </w:r>
      <w:r>
        <w:rPr>
          <w:spacing w:val="-8"/>
          <w:sz w:val="24"/>
        </w:rPr>
        <w:t xml:space="preserve"> </w:t>
      </w:r>
      <w:r>
        <w:rPr>
          <w:sz w:val="24"/>
        </w:rPr>
        <w:t>произведений;</w:t>
      </w:r>
    </w:p>
    <w:p w:rsidR="008C415D" w:rsidRDefault="00797A38" w:rsidP="00F54688">
      <w:pPr>
        <w:pStyle w:val="a9"/>
        <w:tabs>
          <w:tab w:val="left" w:pos="1135"/>
          <w:tab w:val="left" w:pos="2445"/>
          <w:tab w:val="left" w:pos="4277"/>
          <w:tab w:val="left" w:pos="6474"/>
          <w:tab w:val="left" w:pos="7748"/>
          <w:tab w:val="left" w:pos="8163"/>
        </w:tabs>
        <w:ind w:left="0" w:right="1833"/>
        <w:rPr>
          <w:sz w:val="24"/>
        </w:rPr>
      </w:pPr>
      <w:r>
        <w:rPr>
          <w:spacing w:val="-2"/>
          <w:sz w:val="24"/>
        </w:rPr>
        <w:t>выбирать,</w:t>
      </w:r>
      <w:r>
        <w:rPr>
          <w:sz w:val="24"/>
        </w:rPr>
        <w:tab/>
      </w:r>
      <w:r>
        <w:rPr>
          <w:spacing w:val="-2"/>
          <w:sz w:val="24"/>
        </w:rPr>
        <w:t>анализировать,</w:t>
      </w:r>
      <w:r>
        <w:rPr>
          <w:sz w:val="24"/>
        </w:rPr>
        <w:tab/>
      </w:r>
      <w:r>
        <w:rPr>
          <w:spacing w:val="-2"/>
          <w:sz w:val="24"/>
        </w:rPr>
        <w:t>интерпретировать,</w:t>
      </w:r>
      <w:r>
        <w:rPr>
          <w:sz w:val="24"/>
        </w:rPr>
        <w:tab/>
      </w:r>
      <w:r>
        <w:rPr>
          <w:spacing w:val="-2"/>
          <w:sz w:val="24"/>
        </w:rPr>
        <w:t>обобщать</w:t>
      </w:r>
      <w:r>
        <w:rPr>
          <w:sz w:val="24"/>
        </w:rPr>
        <w:tab/>
      </w:r>
      <w:r>
        <w:rPr>
          <w:spacing w:val="-10"/>
          <w:sz w:val="24"/>
        </w:rPr>
        <w:t>и</w:t>
      </w:r>
      <w:r>
        <w:rPr>
          <w:sz w:val="24"/>
        </w:rPr>
        <w:tab/>
      </w:r>
      <w:r>
        <w:rPr>
          <w:spacing w:val="-4"/>
          <w:sz w:val="24"/>
        </w:rPr>
        <w:t xml:space="preserve">систематизировать </w:t>
      </w:r>
      <w:r>
        <w:rPr>
          <w:sz w:val="24"/>
        </w:rPr>
        <w:t>информацию, представленную в аудио- и видеоформатах, текстах, таблицах, схемах;</w:t>
      </w:r>
    </w:p>
    <w:p w:rsidR="008C415D" w:rsidRDefault="00797A38" w:rsidP="00F54688">
      <w:pPr>
        <w:pStyle w:val="a9"/>
        <w:tabs>
          <w:tab w:val="left" w:pos="1135"/>
        </w:tabs>
        <w:ind w:left="0" w:right="1079"/>
        <w:rPr>
          <w:sz w:val="24"/>
        </w:rPr>
      </w:pPr>
      <w:r>
        <w:rPr>
          <w:sz w:val="24"/>
        </w:rPr>
        <w:t>использовать</w:t>
      </w:r>
      <w:r>
        <w:rPr>
          <w:spacing w:val="-3"/>
          <w:sz w:val="24"/>
        </w:rPr>
        <w:t xml:space="preserve"> </w:t>
      </w:r>
      <w:r>
        <w:rPr>
          <w:sz w:val="24"/>
        </w:rPr>
        <w:t>смысловое</w:t>
      </w:r>
      <w:r>
        <w:rPr>
          <w:spacing w:val="-5"/>
          <w:sz w:val="24"/>
        </w:rPr>
        <w:t xml:space="preserve"> </w:t>
      </w:r>
      <w:r>
        <w:rPr>
          <w:sz w:val="24"/>
        </w:rPr>
        <w:t>чтение</w:t>
      </w:r>
      <w:r>
        <w:rPr>
          <w:spacing w:val="-5"/>
          <w:sz w:val="24"/>
        </w:rPr>
        <w:t xml:space="preserve"> </w:t>
      </w:r>
      <w:r>
        <w:rPr>
          <w:sz w:val="24"/>
        </w:rPr>
        <w:t>для</w:t>
      </w:r>
      <w:r>
        <w:rPr>
          <w:spacing w:val="-4"/>
          <w:sz w:val="24"/>
        </w:rPr>
        <w:t xml:space="preserve"> </w:t>
      </w:r>
      <w:r>
        <w:rPr>
          <w:sz w:val="24"/>
        </w:rPr>
        <w:t>извлечения,</w:t>
      </w:r>
      <w:r>
        <w:rPr>
          <w:spacing w:val="-4"/>
          <w:sz w:val="24"/>
        </w:rPr>
        <w:t xml:space="preserve"> </w:t>
      </w:r>
      <w:r>
        <w:rPr>
          <w:sz w:val="24"/>
        </w:rPr>
        <w:t>обобщения</w:t>
      </w:r>
      <w:r>
        <w:rPr>
          <w:spacing w:val="-4"/>
          <w:sz w:val="24"/>
        </w:rPr>
        <w:t xml:space="preserve"> </w:t>
      </w:r>
      <w:r>
        <w:rPr>
          <w:sz w:val="24"/>
        </w:rPr>
        <w:t>и</w:t>
      </w:r>
      <w:r>
        <w:rPr>
          <w:spacing w:val="-4"/>
          <w:sz w:val="24"/>
        </w:rPr>
        <w:t xml:space="preserve"> </w:t>
      </w:r>
      <w:r>
        <w:rPr>
          <w:sz w:val="24"/>
        </w:rPr>
        <w:t>систематизации</w:t>
      </w:r>
      <w:r>
        <w:rPr>
          <w:spacing w:val="-6"/>
          <w:sz w:val="24"/>
        </w:rPr>
        <w:t xml:space="preserve"> </w:t>
      </w:r>
      <w:r>
        <w:rPr>
          <w:sz w:val="24"/>
        </w:rPr>
        <w:t>информации</w:t>
      </w:r>
      <w:r>
        <w:rPr>
          <w:spacing w:val="-6"/>
          <w:sz w:val="24"/>
        </w:rPr>
        <w:t xml:space="preserve"> </w:t>
      </w:r>
      <w:r>
        <w:rPr>
          <w:sz w:val="24"/>
        </w:rPr>
        <w:t>из одного или нескольких источников с учётом поставленных целей;</w:t>
      </w:r>
    </w:p>
    <w:p w:rsidR="008C415D" w:rsidRDefault="00797A38" w:rsidP="00F54688">
      <w:pPr>
        <w:pStyle w:val="a9"/>
        <w:tabs>
          <w:tab w:val="left" w:pos="1135"/>
        </w:tabs>
        <w:ind w:left="0" w:right="884"/>
        <w:rPr>
          <w:sz w:val="24"/>
        </w:rPr>
      </w:pPr>
      <w:r>
        <w:rPr>
          <w:spacing w:val="-2"/>
          <w:sz w:val="24"/>
        </w:rPr>
        <w:t>оцениватьнадёжностьинформациипокритериям,предложеннымучителемилисформулированным самостоятельно;</w:t>
      </w:r>
    </w:p>
    <w:p w:rsidR="008C415D" w:rsidRDefault="00797A38" w:rsidP="00F54688">
      <w:pPr>
        <w:pStyle w:val="a9"/>
        <w:tabs>
          <w:tab w:val="left" w:pos="1135"/>
          <w:tab w:val="left" w:pos="2465"/>
          <w:tab w:val="left" w:pos="3482"/>
          <w:tab w:val="left" w:pos="5684"/>
          <w:tab w:val="left" w:pos="6130"/>
          <w:tab w:val="left" w:pos="8228"/>
        </w:tabs>
        <w:ind w:left="0" w:right="2422"/>
        <w:rPr>
          <w:sz w:val="24"/>
        </w:rPr>
      </w:pPr>
      <w:r>
        <w:rPr>
          <w:spacing w:val="-2"/>
          <w:sz w:val="24"/>
        </w:rPr>
        <w:t>различать</w:t>
      </w:r>
      <w:r>
        <w:rPr>
          <w:sz w:val="24"/>
        </w:rPr>
        <w:tab/>
      </w:r>
      <w:r>
        <w:rPr>
          <w:spacing w:val="-2"/>
          <w:sz w:val="24"/>
        </w:rPr>
        <w:t>тексты</w:t>
      </w:r>
      <w:r>
        <w:rPr>
          <w:sz w:val="24"/>
        </w:rPr>
        <w:tab/>
      </w:r>
      <w:r>
        <w:rPr>
          <w:spacing w:val="-2"/>
          <w:sz w:val="24"/>
        </w:rPr>
        <w:t>информационного</w:t>
      </w:r>
      <w:r>
        <w:rPr>
          <w:sz w:val="24"/>
        </w:rPr>
        <w:tab/>
      </w:r>
      <w:r>
        <w:rPr>
          <w:spacing w:val="-10"/>
          <w:sz w:val="24"/>
        </w:rPr>
        <w:t>и</w:t>
      </w:r>
      <w:r>
        <w:rPr>
          <w:sz w:val="24"/>
        </w:rPr>
        <w:tab/>
      </w:r>
      <w:r>
        <w:rPr>
          <w:spacing w:val="-2"/>
          <w:sz w:val="24"/>
        </w:rPr>
        <w:t>художественного</w:t>
      </w:r>
      <w:r>
        <w:rPr>
          <w:sz w:val="24"/>
        </w:rPr>
        <w:tab/>
      </w:r>
      <w:r>
        <w:rPr>
          <w:spacing w:val="-4"/>
          <w:sz w:val="24"/>
        </w:rPr>
        <w:t xml:space="preserve">содержания, </w:t>
      </w:r>
      <w:r>
        <w:rPr>
          <w:sz w:val="24"/>
        </w:rPr>
        <w:t>трансформировать, интерпретировать их в соответствии с учебной задачей;</w:t>
      </w:r>
    </w:p>
    <w:p w:rsidR="008C415D" w:rsidRDefault="00797A38" w:rsidP="00F54688">
      <w:pPr>
        <w:pStyle w:val="a9"/>
        <w:tabs>
          <w:tab w:val="left" w:pos="1135"/>
        </w:tabs>
        <w:ind w:left="0" w:right="1116"/>
        <w:rPr>
          <w:sz w:val="24"/>
        </w:rPr>
      </w:pPr>
      <w:r>
        <w:rPr>
          <w:spacing w:val="-2"/>
          <w:sz w:val="24"/>
        </w:rPr>
        <w:t xml:space="preserve">самостоятельновыбиратьоптимальнуюформупредставленияинформации(текст,таблица,схема, </w:t>
      </w:r>
      <w:r>
        <w:rPr>
          <w:sz w:val="24"/>
        </w:rPr>
        <w:t>презентация, театрализация и др.) в зависимости от коммуникативной установки.</w:t>
      </w:r>
    </w:p>
    <w:p w:rsidR="008C415D" w:rsidRDefault="00797A38">
      <w:pPr>
        <w:pStyle w:val="a4"/>
        <w:ind w:left="0" w:right="363"/>
      </w:pPr>
      <w:r>
        <w:t>Овладение системой универсальных познавательных действий обеспечивает сформированность когнитивных навыков</w:t>
      </w:r>
      <w:r>
        <w:rPr>
          <w:spacing w:val="-3"/>
        </w:rPr>
        <w:t xml:space="preserve"> </w:t>
      </w:r>
      <w:r>
        <w:t>обучающихся,</w:t>
      </w:r>
      <w:r>
        <w:rPr>
          <w:spacing w:val="-2"/>
        </w:rPr>
        <w:t xml:space="preserve"> </w:t>
      </w:r>
      <w:r>
        <w:t>в</w:t>
      </w:r>
      <w:r>
        <w:rPr>
          <w:spacing w:val="-6"/>
        </w:rPr>
        <w:t xml:space="preserve"> </w:t>
      </w:r>
      <w:r>
        <w:t>том</w:t>
      </w:r>
      <w:r>
        <w:rPr>
          <w:spacing w:val="-3"/>
        </w:rPr>
        <w:t xml:space="preserve"> </w:t>
      </w:r>
      <w:r>
        <w:t>числе</w:t>
      </w:r>
      <w:r>
        <w:rPr>
          <w:spacing w:val="-2"/>
        </w:rPr>
        <w:t xml:space="preserve"> </w:t>
      </w:r>
      <w:r>
        <w:t>развитие</w:t>
      </w:r>
      <w:r>
        <w:rPr>
          <w:spacing w:val="-2"/>
        </w:rPr>
        <w:t xml:space="preserve"> </w:t>
      </w:r>
      <w:r>
        <w:t>специфического</w:t>
      </w:r>
      <w:r>
        <w:rPr>
          <w:spacing w:val="-2"/>
        </w:rPr>
        <w:t xml:space="preserve"> </w:t>
      </w:r>
      <w:r>
        <w:t>типа</w:t>
      </w:r>
      <w:r>
        <w:rPr>
          <w:spacing w:val="-5"/>
        </w:rPr>
        <w:t xml:space="preserve"> </w:t>
      </w:r>
      <w:r>
        <w:t>интеллектуальной</w:t>
      </w:r>
      <w:r>
        <w:rPr>
          <w:spacing w:val="-3"/>
        </w:rPr>
        <w:t xml:space="preserve"> </w:t>
      </w:r>
      <w:r>
        <w:t>деятельности—</w:t>
      </w:r>
      <w:r>
        <w:rPr>
          <w:spacing w:val="-5"/>
        </w:rPr>
        <w:t xml:space="preserve"> </w:t>
      </w:r>
      <w:r>
        <w:t xml:space="preserve">музыкального </w:t>
      </w:r>
      <w:r>
        <w:rPr>
          <w:spacing w:val="-2"/>
        </w:rPr>
        <w:t>мышления.</w:t>
      </w:r>
    </w:p>
    <w:p w:rsidR="008C415D" w:rsidRDefault="00797A38">
      <w:pPr>
        <w:pStyle w:val="5"/>
        <w:tabs>
          <w:tab w:val="left" w:pos="2185"/>
          <w:tab w:val="left" w:pos="4713"/>
        </w:tabs>
        <w:spacing w:before="196" w:line="408" w:lineRule="auto"/>
        <w:ind w:left="0" w:right="4936"/>
      </w:pPr>
      <w:bookmarkStart w:id="103" w:name="Овладение_универсальными_коммуникативным"/>
      <w:bookmarkEnd w:id="103"/>
      <w:r>
        <w:rPr>
          <w:spacing w:val="-2"/>
        </w:rPr>
        <w:t>Овладение</w:t>
      </w:r>
      <w:r>
        <w:tab/>
      </w:r>
      <w:r>
        <w:rPr>
          <w:spacing w:val="-2"/>
        </w:rPr>
        <w:t>универсальными</w:t>
      </w:r>
      <w:r>
        <w:tab/>
      </w:r>
      <w:r>
        <w:rPr>
          <w:spacing w:val="-2"/>
        </w:rPr>
        <w:t xml:space="preserve">коммуникативными </w:t>
      </w:r>
      <w:r>
        <w:t>действиями Невербальная коммуникация:</w:t>
      </w:r>
    </w:p>
    <w:p w:rsidR="008C415D" w:rsidRDefault="00797A38" w:rsidP="00F54688">
      <w:pPr>
        <w:pStyle w:val="a9"/>
        <w:tabs>
          <w:tab w:val="left" w:pos="1132"/>
        </w:tabs>
        <w:ind w:left="0" w:right="490"/>
        <w:rPr>
          <w:sz w:val="24"/>
        </w:rPr>
      </w:pPr>
      <w:r>
        <w:rPr>
          <w:sz w:val="24"/>
        </w:rPr>
        <w:t>воспринимать музыку как искусство интонируемого смысла, стремиться понять эмоционально-образное</w:t>
      </w:r>
      <w:r>
        <w:rPr>
          <w:spacing w:val="-5"/>
          <w:sz w:val="24"/>
        </w:rPr>
        <w:t xml:space="preserve"> </w:t>
      </w:r>
      <w:r>
        <w:rPr>
          <w:sz w:val="24"/>
        </w:rPr>
        <w:t>содержание</w:t>
      </w:r>
      <w:r>
        <w:rPr>
          <w:spacing w:val="-5"/>
          <w:sz w:val="24"/>
        </w:rPr>
        <w:t xml:space="preserve"> </w:t>
      </w:r>
      <w:r>
        <w:rPr>
          <w:sz w:val="24"/>
        </w:rPr>
        <w:t>музыкального</w:t>
      </w:r>
      <w:r>
        <w:rPr>
          <w:spacing w:val="-4"/>
          <w:sz w:val="24"/>
        </w:rPr>
        <w:t xml:space="preserve"> </w:t>
      </w:r>
      <w:r>
        <w:rPr>
          <w:sz w:val="24"/>
        </w:rPr>
        <w:t>высказывания,</w:t>
      </w:r>
      <w:r>
        <w:rPr>
          <w:spacing w:val="-4"/>
          <w:sz w:val="24"/>
        </w:rPr>
        <w:t xml:space="preserve"> </w:t>
      </w:r>
      <w:r>
        <w:rPr>
          <w:sz w:val="24"/>
        </w:rPr>
        <w:t>понимать</w:t>
      </w:r>
      <w:r>
        <w:rPr>
          <w:spacing w:val="-3"/>
          <w:sz w:val="24"/>
        </w:rPr>
        <w:t xml:space="preserve"> </w:t>
      </w:r>
      <w:r>
        <w:rPr>
          <w:sz w:val="24"/>
        </w:rPr>
        <w:t>ограниченность</w:t>
      </w:r>
      <w:r>
        <w:rPr>
          <w:spacing w:val="-3"/>
          <w:sz w:val="24"/>
        </w:rPr>
        <w:t xml:space="preserve"> </w:t>
      </w:r>
      <w:r>
        <w:rPr>
          <w:sz w:val="24"/>
        </w:rPr>
        <w:t>словесного</w:t>
      </w:r>
      <w:r>
        <w:rPr>
          <w:spacing w:val="-4"/>
          <w:sz w:val="24"/>
        </w:rPr>
        <w:t xml:space="preserve"> </w:t>
      </w:r>
      <w:r>
        <w:rPr>
          <w:sz w:val="24"/>
        </w:rPr>
        <w:t>языка</w:t>
      </w:r>
      <w:r>
        <w:rPr>
          <w:spacing w:val="-5"/>
          <w:sz w:val="24"/>
        </w:rPr>
        <w:t xml:space="preserve"> </w:t>
      </w:r>
      <w:r>
        <w:rPr>
          <w:sz w:val="24"/>
        </w:rPr>
        <w:t>в</w:t>
      </w:r>
      <w:r>
        <w:rPr>
          <w:spacing w:val="-5"/>
          <w:sz w:val="24"/>
        </w:rPr>
        <w:t xml:space="preserve"> </w:t>
      </w:r>
      <w:r>
        <w:rPr>
          <w:sz w:val="24"/>
        </w:rPr>
        <w:t>передаче смысла музыкального произведения;</w:t>
      </w:r>
    </w:p>
    <w:p w:rsidR="008C415D" w:rsidRDefault="00797A38" w:rsidP="00F54688">
      <w:pPr>
        <w:pStyle w:val="a9"/>
        <w:tabs>
          <w:tab w:val="left" w:pos="1132"/>
        </w:tabs>
        <w:ind w:left="0" w:right="608"/>
        <w:rPr>
          <w:sz w:val="24"/>
        </w:rPr>
      </w:pPr>
      <w:r>
        <w:rPr>
          <w:sz w:val="24"/>
        </w:rPr>
        <w:t>передавать</w:t>
      </w:r>
      <w:r>
        <w:rPr>
          <w:spacing w:val="-4"/>
          <w:sz w:val="24"/>
        </w:rPr>
        <w:t xml:space="preserve"> </w:t>
      </w:r>
      <w:r>
        <w:rPr>
          <w:sz w:val="24"/>
        </w:rPr>
        <w:t>в</w:t>
      </w:r>
      <w:r>
        <w:rPr>
          <w:spacing w:val="-6"/>
          <w:sz w:val="24"/>
        </w:rPr>
        <w:t xml:space="preserve"> </w:t>
      </w:r>
      <w:r>
        <w:rPr>
          <w:sz w:val="24"/>
        </w:rPr>
        <w:t>собственном</w:t>
      </w:r>
      <w:r>
        <w:rPr>
          <w:spacing w:val="-6"/>
          <w:sz w:val="24"/>
        </w:rPr>
        <w:t xml:space="preserve"> </w:t>
      </w:r>
      <w:r>
        <w:rPr>
          <w:sz w:val="24"/>
        </w:rPr>
        <w:t>исполнении</w:t>
      </w:r>
      <w:r>
        <w:rPr>
          <w:spacing w:val="-5"/>
          <w:sz w:val="24"/>
        </w:rPr>
        <w:t xml:space="preserve"> </w:t>
      </w:r>
      <w:r>
        <w:rPr>
          <w:sz w:val="24"/>
        </w:rPr>
        <w:t>музыки</w:t>
      </w:r>
      <w:r>
        <w:rPr>
          <w:spacing w:val="-4"/>
          <w:sz w:val="24"/>
        </w:rPr>
        <w:t xml:space="preserve"> </w:t>
      </w:r>
      <w:r>
        <w:rPr>
          <w:sz w:val="24"/>
        </w:rPr>
        <w:t>художественное</w:t>
      </w:r>
      <w:r>
        <w:rPr>
          <w:spacing w:val="-6"/>
          <w:sz w:val="24"/>
        </w:rPr>
        <w:t xml:space="preserve"> </w:t>
      </w:r>
      <w:r>
        <w:rPr>
          <w:sz w:val="24"/>
        </w:rPr>
        <w:t>содержание,</w:t>
      </w:r>
      <w:r>
        <w:rPr>
          <w:spacing w:val="-5"/>
          <w:sz w:val="24"/>
        </w:rPr>
        <w:t xml:space="preserve"> </w:t>
      </w:r>
      <w:r>
        <w:rPr>
          <w:sz w:val="24"/>
        </w:rPr>
        <w:t>выражать</w:t>
      </w:r>
      <w:r>
        <w:rPr>
          <w:spacing w:val="-4"/>
          <w:sz w:val="24"/>
        </w:rPr>
        <w:t xml:space="preserve"> </w:t>
      </w:r>
      <w:r>
        <w:rPr>
          <w:sz w:val="24"/>
        </w:rPr>
        <w:t>настроение, чувства, личное отношение к исполняемому произведению;</w:t>
      </w:r>
    </w:p>
    <w:p w:rsidR="008C415D" w:rsidRDefault="00797A38" w:rsidP="00F54688">
      <w:pPr>
        <w:pStyle w:val="a9"/>
        <w:tabs>
          <w:tab w:val="left" w:pos="1132"/>
        </w:tabs>
        <w:ind w:left="0" w:right="416"/>
        <w:rPr>
          <w:sz w:val="24"/>
        </w:rPr>
      </w:pPr>
      <w:r>
        <w:rPr>
          <w:sz w:val="24"/>
        </w:rPr>
        <w:t>осознанно</w:t>
      </w:r>
      <w:r>
        <w:rPr>
          <w:spacing w:val="-8"/>
          <w:sz w:val="24"/>
        </w:rPr>
        <w:t xml:space="preserve"> </w:t>
      </w:r>
      <w:r>
        <w:rPr>
          <w:sz w:val="24"/>
        </w:rPr>
        <w:t>пользоваться</w:t>
      </w:r>
      <w:r>
        <w:rPr>
          <w:spacing w:val="-5"/>
          <w:sz w:val="24"/>
        </w:rPr>
        <w:t xml:space="preserve"> </w:t>
      </w:r>
      <w:r>
        <w:rPr>
          <w:sz w:val="24"/>
        </w:rPr>
        <w:t>интонационной</w:t>
      </w:r>
      <w:r>
        <w:rPr>
          <w:spacing w:val="-5"/>
          <w:sz w:val="24"/>
        </w:rPr>
        <w:t xml:space="preserve"> </w:t>
      </w:r>
      <w:r>
        <w:rPr>
          <w:sz w:val="24"/>
        </w:rPr>
        <w:t>выразительностью</w:t>
      </w:r>
      <w:r>
        <w:rPr>
          <w:spacing w:val="-5"/>
          <w:sz w:val="24"/>
        </w:rPr>
        <w:t xml:space="preserve"> </w:t>
      </w:r>
      <w:r>
        <w:rPr>
          <w:sz w:val="24"/>
        </w:rPr>
        <w:t>в</w:t>
      </w:r>
      <w:r>
        <w:rPr>
          <w:spacing w:val="-6"/>
          <w:sz w:val="24"/>
        </w:rPr>
        <w:t xml:space="preserve"> </w:t>
      </w:r>
      <w:r>
        <w:rPr>
          <w:sz w:val="24"/>
        </w:rPr>
        <w:t>обыденной</w:t>
      </w:r>
      <w:r>
        <w:rPr>
          <w:spacing w:val="-5"/>
          <w:sz w:val="24"/>
        </w:rPr>
        <w:t xml:space="preserve"> </w:t>
      </w:r>
      <w:r>
        <w:rPr>
          <w:sz w:val="24"/>
        </w:rPr>
        <w:t>речи,</w:t>
      </w:r>
      <w:r>
        <w:rPr>
          <w:spacing w:val="-5"/>
          <w:sz w:val="24"/>
        </w:rPr>
        <w:t xml:space="preserve"> </w:t>
      </w:r>
      <w:r>
        <w:rPr>
          <w:sz w:val="24"/>
        </w:rPr>
        <w:t>понимать</w:t>
      </w:r>
      <w:r>
        <w:rPr>
          <w:spacing w:val="-4"/>
          <w:sz w:val="24"/>
        </w:rPr>
        <w:t xml:space="preserve"> </w:t>
      </w:r>
      <w:r>
        <w:rPr>
          <w:sz w:val="24"/>
        </w:rPr>
        <w:t>культурные нормы и значение интонации в повседневном общении;</w:t>
      </w:r>
    </w:p>
    <w:p w:rsidR="008C415D" w:rsidRDefault="00797A38" w:rsidP="00F54688">
      <w:pPr>
        <w:pStyle w:val="a9"/>
        <w:tabs>
          <w:tab w:val="left" w:pos="1132"/>
        </w:tabs>
        <w:ind w:left="0" w:right="1083"/>
        <w:rPr>
          <w:sz w:val="24"/>
        </w:rPr>
      </w:pPr>
      <w:r>
        <w:rPr>
          <w:sz w:val="24"/>
        </w:rPr>
        <w:t>эффективно</w:t>
      </w:r>
      <w:r>
        <w:rPr>
          <w:spacing w:val="-6"/>
          <w:sz w:val="24"/>
        </w:rPr>
        <w:t xml:space="preserve"> </w:t>
      </w:r>
      <w:r>
        <w:rPr>
          <w:sz w:val="24"/>
        </w:rPr>
        <w:t>использовать</w:t>
      </w:r>
      <w:r>
        <w:rPr>
          <w:spacing w:val="-5"/>
          <w:sz w:val="24"/>
        </w:rPr>
        <w:t xml:space="preserve"> </w:t>
      </w:r>
      <w:r>
        <w:rPr>
          <w:sz w:val="24"/>
        </w:rPr>
        <w:t>интонационно-выразительные</w:t>
      </w:r>
      <w:r>
        <w:rPr>
          <w:spacing w:val="-8"/>
          <w:sz w:val="24"/>
        </w:rPr>
        <w:t xml:space="preserve"> </w:t>
      </w:r>
      <w:r>
        <w:rPr>
          <w:sz w:val="24"/>
        </w:rPr>
        <w:t>возможности</w:t>
      </w:r>
      <w:r>
        <w:rPr>
          <w:spacing w:val="-8"/>
          <w:sz w:val="24"/>
        </w:rPr>
        <w:t xml:space="preserve"> </w:t>
      </w:r>
      <w:r>
        <w:rPr>
          <w:sz w:val="24"/>
        </w:rPr>
        <w:t>в</w:t>
      </w:r>
      <w:r>
        <w:rPr>
          <w:spacing w:val="-7"/>
          <w:sz w:val="24"/>
        </w:rPr>
        <w:t xml:space="preserve"> </w:t>
      </w:r>
      <w:r>
        <w:rPr>
          <w:sz w:val="24"/>
        </w:rPr>
        <w:t>ситуации</w:t>
      </w:r>
      <w:r>
        <w:rPr>
          <w:spacing w:val="-6"/>
          <w:sz w:val="24"/>
        </w:rPr>
        <w:t xml:space="preserve"> </w:t>
      </w:r>
      <w:r>
        <w:rPr>
          <w:sz w:val="24"/>
        </w:rPr>
        <w:t xml:space="preserve">публичного </w:t>
      </w:r>
      <w:r>
        <w:rPr>
          <w:spacing w:val="-2"/>
          <w:sz w:val="24"/>
        </w:rPr>
        <w:t>выступления;</w:t>
      </w:r>
    </w:p>
    <w:p w:rsidR="008C415D" w:rsidRDefault="00797A38" w:rsidP="00F54688">
      <w:pPr>
        <w:pStyle w:val="a9"/>
        <w:tabs>
          <w:tab w:val="left" w:pos="1135"/>
        </w:tabs>
        <w:spacing w:line="242" w:lineRule="auto"/>
        <w:ind w:left="0" w:right="1108"/>
        <w:rPr>
          <w:b/>
          <w:sz w:val="24"/>
        </w:rPr>
      </w:pPr>
      <w:r>
        <w:rPr>
          <w:spacing w:val="-2"/>
          <w:sz w:val="24"/>
        </w:rPr>
        <w:t xml:space="preserve">распознаватьневербальныесредстваобщения(интонация,мимика,жесты),расцениватьихкак </w:t>
      </w:r>
      <w:r>
        <w:rPr>
          <w:sz w:val="24"/>
        </w:rPr>
        <w:t>полноценные</w:t>
      </w:r>
      <w:r>
        <w:rPr>
          <w:spacing w:val="-7"/>
          <w:sz w:val="24"/>
        </w:rPr>
        <w:t xml:space="preserve"> </w:t>
      </w:r>
      <w:r>
        <w:rPr>
          <w:sz w:val="24"/>
        </w:rPr>
        <w:t>элементы</w:t>
      </w:r>
      <w:r>
        <w:rPr>
          <w:spacing w:val="-5"/>
          <w:sz w:val="24"/>
        </w:rPr>
        <w:t xml:space="preserve"> </w:t>
      </w:r>
      <w:r>
        <w:rPr>
          <w:sz w:val="24"/>
        </w:rPr>
        <w:t>коммуникации,</w:t>
      </w:r>
      <w:r>
        <w:rPr>
          <w:spacing w:val="-5"/>
          <w:sz w:val="24"/>
        </w:rPr>
        <w:t xml:space="preserve"> </w:t>
      </w:r>
      <w:r>
        <w:rPr>
          <w:sz w:val="24"/>
        </w:rPr>
        <w:t>адекватно</w:t>
      </w:r>
      <w:r>
        <w:rPr>
          <w:spacing w:val="-5"/>
          <w:sz w:val="24"/>
        </w:rPr>
        <w:t xml:space="preserve"> </w:t>
      </w:r>
      <w:r>
        <w:rPr>
          <w:sz w:val="24"/>
        </w:rPr>
        <w:t>включаться</w:t>
      </w:r>
      <w:r>
        <w:rPr>
          <w:spacing w:val="-5"/>
          <w:sz w:val="24"/>
        </w:rPr>
        <w:t xml:space="preserve"> </w:t>
      </w:r>
      <w:r>
        <w:rPr>
          <w:sz w:val="24"/>
        </w:rPr>
        <w:t>в</w:t>
      </w:r>
      <w:r>
        <w:rPr>
          <w:spacing w:val="-6"/>
          <w:sz w:val="24"/>
        </w:rPr>
        <w:t xml:space="preserve"> </w:t>
      </w:r>
      <w:r>
        <w:rPr>
          <w:sz w:val="24"/>
        </w:rPr>
        <w:t>соответствующий</w:t>
      </w:r>
      <w:r>
        <w:rPr>
          <w:spacing w:val="-2"/>
          <w:sz w:val="24"/>
        </w:rPr>
        <w:t xml:space="preserve"> </w:t>
      </w:r>
      <w:r>
        <w:rPr>
          <w:sz w:val="24"/>
        </w:rPr>
        <w:t>уровень</w:t>
      </w:r>
      <w:r>
        <w:rPr>
          <w:spacing w:val="-5"/>
          <w:sz w:val="24"/>
        </w:rPr>
        <w:t xml:space="preserve"> </w:t>
      </w:r>
      <w:r>
        <w:rPr>
          <w:sz w:val="24"/>
        </w:rPr>
        <w:t xml:space="preserve">общения. </w:t>
      </w:r>
      <w:r>
        <w:rPr>
          <w:b/>
          <w:sz w:val="24"/>
        </w:rPr>
        <w:t>Вербальное общение:</w:t>
      </w:r>
    </w:p>
    <w:p w:rsidR="008C415D" w:rsidRDefault="00797A38" w:rsidP="00F54688">
      <w:pPr>
        <w:pStyle w:val="a9"/>
        <w:tabs>
          <w:tab w:val="left" w:pos="1132"/>
        </w:tabs>
        <w:spacing w:before="65"/>
        <w:ind w:left="0"/>
        <w:rPr>
          <w:sz w:val="24"/>
        </w:rPr>
      </w:pPr>
      <w:r>
        <w:rPr>
          <w:spacing w:val="-2"/>
          <w:sz w:val="24"/>
        </w:rPr>
        <w:t>восприниматьиформулироватьсуждения,выражатьэмоциивсоответствиисусловиямиицелями</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ind w:right="465"/>
        <w:jc w:val="both"/>
        <w:rPr>
          <w:sz w:val="24"/>
        </w:rPr>
      </w:pPr>
      <w:r>
        <w:rPr>
          <w:sz w:val="24"/>
        </w:rPr>
        <w:lastRenderedPageBreak/>
        <w:t>общения;выражать</w:t>
      </w:r>
      <w:r>
        <w:rPr>
          <w:spacing w:val="-3"/>
          <w:sz w:val="24"/>
        </w:rPr>
        <w:t xml:space="preserve"> </w:t>
      </w:r>
      <w:r>
        <w:rPr>
          <w:sz w:val="24"/>
        </w:rPr>
        <w:t>своё</w:t>
      </w:r>
      <w:r>
        <w:rPr>
          <w:spacing w:val="-4"/>
          <w:sz w:val="24"/>
        </w:rPr>
        <w:t xml:space="preserve"> </w:t>
      </w:r>
      <w:r>
        <w:rPr>
          <w:sz w:val="24"/>
        </w:rPr>
        <w:t>мнение,</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впечатления</w:t>
      </w:r>
      <w:r>
        <w:rPr>
          <w:spacing w:val="-4"/>
          <w:sz w:val="24"/>
        </w:rPr>
        <w:t xml:space="preserve"> </w:t>
      </w:r>
      <w:r>
        <w:rPr>
          <w:sz w:val="24"/>
        </w:rPr>
        <w:t>от</w:t>
      </w:r>
      <w:r>
        <w:rPr>
          <w:spacing w:val="-4"/>
          <w:sz w:val="24"/>
        </w:rPr>
        <w:t xml:space="preserve"> </w:t>
      </w:r>
      <w:r>
        <w:rPr>
          <w:sz w:val="24"/>
        </w:rPr>
        <w:t>общения</w:t>
      </w:r>
      <w:r>
        <w:rPr>
          <w:spacing w:val="-4"/>
          <w:sz w:val="24"/>
        </w:rPr>
        <w:t xml:space="preserve"> </w:t>
      </w:r>
      <w:r>
        <w:rPr>
          <w:sz w:val="24"/>
        </w:rPr>
        <w:t>с</w:t>
      </w:r>
      <w:r>
        <w:rPr>
          <w:spacing w:val="-5"/>
          <w:sz w:val="24"/>
        </w:rPr>
        <w:t xml:space="preserve"> </w:t>
      </w:r>
      <w:r>
        <w:rPr>
          <w:sz w:val="24"/>
        </w:rPr>
        <w:t>музыкальным</w:t>
      </w:r>
      <w:r>
        <w:rPr>
          <w:spacing w:val="-6"/>
          <w:sz w:val="24"/>
        </w:rPr>
        <w:t xml:space="preserve"> </w:t>
      </w:r>
      <w:r>
        <w:rPr>
          <w:sz w:val="24"/>
        </w:rPr>
        <w:t>искусством</w:t>
      </w:r>
      <w:r>
        <w:rPr>
          <w:spacing w:val="-5"/>
          <w:sz w:val="24"/>
        </w:rPr>
        <w:t xml:space="preserve"> </w:t>
      </w:r>
      <w:r>
        <w:rPr>
          <w:sz w:val="24"/>
        </w:rPr>
        <w:t>в устных и</w:t>
      </w:r>
      <w:r>
        <w:rPr>
          <w:spacing w:val="-4"/>
          <w:sz w:val="24"/>
        </w:rPr>
        <w:t xml:space="preserve"> </w:t>
      </w:r>
      <w:r>
        <w:rPr>
          <w:sz w:val="24"/>
        </w:rPr>
        <w:t>письменных</w:t>
      </w:r>
      <w:r>
        <w:rPr>
          <w:spacing w:val="-2"/>
          <w:sz w:val="24"/>
        </w:rPr>
        <w:t xml:space="preserve"> </w:t>
      </w:r>
      <w:r>
        <w:rPr>
          <w:sz w:val="24"/>
        </w:rPr>
        <w:t>текстах;</w:t>
      </w:r>
      <w:r>
        <w:rPr>
          <w:spacing w:val="-6"/>
          <w:sz w:val="24"/>
        </w:rPr>
        <w:t xml:space="preserve"> </w:t>
      </w:r>
      <w:r>
        <w:rPr>
          <w:sz w:val="24"/>
        </w:rPr>
        <w:t>понимать</w:t>
      </w:r>
      <w:r>
        <w:rPr>
          <w:spacing w:val="-5"/>
          <w:sz w:val="24"/>
        </w:rPr>
        <w:t xml:space="preserve"> </w:t>
      </w:r>
      <w:r>
        <w:rPr>
          <w:sz w:val="24"/>
        </w:rPr>
        <w:t>намерения</w:t>
      </w:r>
      <w:r>
        <w:rPr>
          <w:spacing w:val="-4"/>
          <w:sz w:val="24"/>
        </w:rPr>
        <w:t xml:space="preserve"> </w:t>
      </w:r>
      <w:r>
        <w:rPr>
          <w:sz w:val="24"/>
        </w:rPr>
        <w:t>других,</w:t>
      </w:r>
      <w:r>
        <w:rPr>
          <w:spacing w:val="-4"/>
          <w:sz w:val="24"/>
        </w:rPr>
        <w:t xml:space="preserve"> </w:t>
      </w:r>
      <w:r>
        <w:rPr>
          <w:sz w:val="24"/>
        </w:rPr>
        <w:t>проявлять</w:t>
      </w:r>
      <w:r>
        <w:rPr>
          <w:spacing w:val="-1"/>
          <w:sz w:val="24"/>
        </w:rPr>
        <w:t xml:space="preserve"> </w:t>
      </w:r>
      <w:r>
        <w:rPr>
          <w:sz w:val="24"/>
        </w:rPr>
        <w:t>уважительное</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собеседнику</w:t>
      </w:r>
      <w:r>
        <w:rPr>
          <w:spacing w:val="-8"/>
          <w:sz w:val="24"/>
        </w:rPr>
        <w:t xml:space="preserve"> </w:t>
      </w:r>
      <w:r>
        <w:rPr>
          <w:sz w:val="24"/>
        </w:rPr>
        <w:t>и</w:t>
      </w:r>
      <w:r>
        <w:rPr>
          <w:spacing w:val="-4"/>
          <w:sz w:val="24"/>
        </w:rPr>
        <w:t xml:space="preserve"> </w:t>
      </w:r>
      <w:r>
        <w:rPr>
          <w:sz w:val="24"/>
        </w:rPr>
        <w:t>в корректной форме формулировать свои возражения;</w:t>
      </w:r>
    </w:p>
    <w:p w:rsidR="008C415D" w:rsidRDefault="00797A38" w:rsidP="00F54688">
      <w:pPr>
        <w:pStyle w:val="a9"/>
        <w:tabs>
          <w:tab w:val="left" w:pos="1135"/>
          <w:tab w:val="left" w:pos="1896"/>
          <w:tab w:val="left" w:pos="2856"/>
          <w:tab w:val="left" w:pos="4232"/>
          <w:tab w:val="left" w:pos="5300"/>
          <w:tab w:val="left" w:pos="6370"/>
          <w:tab w:val="left" w:pos="6824"/>
          <w:tab w:val="left" w:pos="7988"/>
          <w:tab w:val="left" w:pos="9561"/>
        </w:tabs>
        <w:ind w:left="0" w:right="1263"/>
        <w:rPr>
          <w:sz w:val="24"/>
        </w:rPr>
      </w:pPr>
      <w:r>
        <w:rPr>
          <w:spacing w:val="-2"/>
          <w:sz w:val="24"/>
        </w:rPr>
        <w:t>вести</w:t>
      </w:r>
      <w:r>
        <w:rPr>
          <w:sz w:val="24"/>
        </w:rPr>
        <w:tab/>
      </w:r>
      <w:r>
        <w:rPr>
          <w:spacing w:val="-2"/>
          <w:sz w:val="24"/>
        </w:rPr>
        <w:t>диалог,</w:t>
      </w:r>
      <w:r>
        <w:rPr>
          <w:sz w:val="24"/>
        </w:rPr>
        <w:tab/>
      </w:r>
      <w:r>
        <w:rPr>
          <w:spacing w:val="-2"/>
          <w:sz w:val="24"/>
        </w:rPr>
        <w:t>дискуссию,</w:t>
      </w:r>
      <w:r>
        <w:rPr>
          <w:sz w:val="24"/>
        </w:rPr>
        <w:tab/>
      </w:r>
      <w:r>
        <w:rPr>
          <w:spacing w:val="-2"/>
          <w:sz w:val="24"/>
        </w:rPr>
        <w:t>задавать</w:t>
      </w:r>
      <w:r>
        <w:rPr>
          <w:sz w:val="24"/>
        </w:rPr>
        <w:tab/>
      </w:r>
      <w:r>
        <w:rPr>
          <w:spacing w:val="-2"/>
          <w:sz w:val="24"/>
        </w:rPr>
        <w:t>вопросы</w:t>
      </w:r>
      <w:r>
        <w:rPr>
          <w:sz w:val="24"/>
        </w:rPr>
        <w:tab/>
      </w:r>
      <w:r>
        <w:rPr>
          <w:spacing w:val="-6"/>
          <w:sz w:val="24"/>
        </w:rPr>
        <w:t>по</w:t>
      </w:r>
      <w:r>
        <w:rPr>
          <w:sz w:val="24"/>
        </w:rPr>
        <w:tab/>
      </w:r>
      <w:r>
        <w:rPr>
          <w:spacing w:val="-2"/>
          <w:sz w:val="24"/>
        </w:rPr>
        <w:t>существу</w:t>
      </w:r>
      <w:r>
        <w:rPr>
          <w:sz w:val="24"/>
        </w:rPr>
        <w:tab/>
      </w:r>
      <w:r>
        <w:rPr>
          <w:spacing w:val="-2"/>
          <w:sz w:val="24"/>
        </w:rPr>
        <w:t>обсуждаемой</w:t>
      </w:r>
      <w:r>
        <w:rPr>
          <w:sz w:val="24"/>
        </w:rPr>
        <w:tab/>
      </w:r>
      <w:r>
        <w:rPr>
          <w:spacing w:val="-2"/>
          <w:sz w:val="24"/>
        </w:rPr>
        <w:t xml:space="preserve">темы, </w:t>
      </w:r>
      <w:r>
        <w:rPr>
          <w:sz w:val="24"/>
        </w:rPr>
        <w:t>поддерживать</w:t>
      </w:r>
      <w:r>
        <w:rPr>
          <w:spacing w:val="-12"/>
          <w:sz w:val="24"/>
        </w:rPr>
        <w:t xml:space="preserve"> </w:t>
      </w:r>
      <w:r>
        <w:rPr>
          <w:sz w:val="24"/>
        </w:rPr>
        <w:t>благожелательный</w:t>
      </w:r>
      <w:r>
        <w:rPr>
          <w:spacing w:val="-8"/>
          <w:sz w:val="24"/>
        </w:rPr>
        <w:t xml:space="preserve"> </w:t>
      </w:r>
      <w:r>
        <w:rPr>
          <w:sz w:val="24"/>
        </w:rPr>
        <w:t>тон</w:t>
      </w:r>
      <w:r>
        <w:rPr>
          <w:spacing w:val="-8"/>
          <w:sz w:val="24"/>
        </w:rPr>
        <w:t xml:space="preserve"> </w:t>
      </w:r>
      <w:r>
        <w:rPr>
          <w:sz w:val="24"/>
        </w:rPr>
        <w:t>диалога;</w:t>
      </w:r>
      <w:r>
        <w:rPr>
          <w:spacing w:val="-10"/>
          <w:sz w:val="24"/>
        </w:rPr>
        <w:t xml:space="preserve"> </w:t>
      </w:r>
      <w:r>
        <w:rPr>
          <w:sz w:val="24"/>
        </w:rPr>
        <w:t>публично</w:t>
      </w:r>
      <w:r>
        <w:rPr>
          <w:spacing w:val="-8"/>
          <w:sz w:val="24"/>
        </w:rPr>
        <w:t xml:space="preserve"> </w:t>
      </w:r>
      <w:r>
        <w:rPr>
          <w:sz w:val="24"/>
        </w:rPr>
        <w:t>представлять</w:t>
      </w:r>
      <w:r>
        <w:rPr>
          <w:spacing w:val="-8"/>
          <w:sz w:val="24"/>
        </w:rPr>
        <w:t xml:space="preserve"> </w:t>
      </w:r>
      <w:r>
        <w:rPr>
          <w:sz w:val="24"/>
        </w:rPr>
        <w:t>результаты</w:t>
      </w:r>
      <w:r>
        <w:rPr>
          <w:spacing w:val="-6"/>
          <w:sz w:val="24"/>
        </w:rPr>
        <w:t xml:space="preserve"> </w:t>
      </w:r>
      <w:r>
        <w:rPr>
          <w:sz w:val="24"/>
        </w:rPr>
        <w:t>учебной</w:t>
      </w:r>
      <w:r>
        <w:rPr>
          <w:spacing w:val="-8"/>
          <w:sz w:val="24"/>
        </w:rPr>
        <w:t xml:space="preserve"> </w:t>
      </w:r>
      <w:r>
        <w:rPr>
          <w:sz w:val="24"/>
        </w:rPr>
        <w:t>и</w:t>
      </w:r>
    </w:p>
    <w:p w:rsidR="008C415D" w:rsidRDefault="00797A38">
      <w:pPr>
        <w:spacing w:line="275" w:lineRule="exact"/>
        <w:rPr>
          <w:b/>
          <w:sz w:val="24"/>
        </w:rPr>
      </w:pPr>
      <w:r>
        <w:rPr>
          <w:sz w:val="24"/>
        </w:rPr>
        <w:t>творческой</w:t>
      </w:r>
      <w:r>
        <w:rPr>
          <w:spacing w:val="-8"/>
          <w:sz w:val="24"/>
        </w:rPr>
        <w:t xml:space="preserve"> </w:t>
      </w:r>
      <w:r>
        <w:rPr>
          <w:sz w:val="24"/>
        </w:rPr>
        <w:t>деятельности.</w:t>
      </w:r>
      <w:r>
        <w:rPr>
          <w:spacing w:val="-4"/>
          <w:sz w:val="24"/>
        </w:rPr>
        <w:t xml:space="preserve"> </w:t>
      </w:r>
      <w:r>
        <w:rPr>
          <w:b/>
          <w:sz w:val="24"/>
        </w:rPr>
        <w:t>Совместная</w:t>
      </w:r>
      <w:r>
        <w:rPr>
          <w:b/>
          <w:spacing w:val="-5"/>
          <w:sz w:val="24"/>
        </w:rPr>
        <w:t xml:space="preserve"> </w:t>
      </w:r>
      <w:r>
        <w:rPr>
          <w:b/>
          <w:sz w:val="24"/>
        </w:rPr>
        <w:t>деятельность</w:t>
      </w:r>
      <w:r>
        <w:rPr>
          <w:b/>
          <w:spacing w:val="-5"/>
          <w:sz w:val="24"/>
        </w:rPr>
        <w:t xml:space="preserve"> </w:t>
      </w:r>
      <w:r>
        <w:rPr>
          <w:b/>
          <w:spacing w:val="-2"/>
          <w:sz w:val="24"/>
        </w:rPr>
        <w:t>(сотрудничество):</w:t>
      </w:r>
    </w:p>
    <w:p w:rsidR="008C415D" w:rsidRDefault="00797A38" w:rsidP="00F54688">
      <w:pPr>
        <w:pStyle w:val="a9"/>
        <w:tabs>
          <w:tab w:val="left" w:pos="1132"/>
        </w:tabs>
        <w:spacing w:before="196"/>
        <w:ind w:left="0" w:right="1158"/>
        <w:rPr>
          <w:sz w:val="24"/>
        </w:rPr>
      </w:pPr>
      <w:r>
        <w:rPr>
          <w:sz w:val="24"/>
        </w:rPr>
        <w:t>Развивать</w:t>
      </w:r>
      <w:r>
        <w:rPr>
          <w:spacing w:val="-5"/>
          <w:sz w:val="24"/>
        </w:rPr>
        <w:t xml:space="preserve"> </w:t>
      </w:r>
      <w:r>
        <w:rPr>
          <w:sz w:val="24"/>
        </w:rPr>
        <w:t>навыки</w:t>
      </w:r>
      <w:r>
        <w:rPr>
          <w:spacing w:val="-6"/>
          <w:sz w:val="24"/>
        </w:rPr>
        <w:t xml:space="preserve"> </w:t>
      </w:r>
      <w:r>
        <w:rPr>
          <w:sz w:val="24"/>
        </w:rPr>
        <w:t>эстетически</w:t>
      </w:r>
      <w:r>
        <w:rPr>
          <w:spacing w:val="-6"/>
          <w:sz w:val="24"/>
        </w:rPr>
        <w:t xml:space="preserve"> </w:t>
      </w:r>
      <w:r>
        <w:rPr>
          <w:sz w:val="24"/>
        </w:rPr>
        <w:t>опосредованного</w:t>
      </w:r>
      <w:r>
        <w:rPr>
          <w:spacing w:val="-6"/>
          <w:sz w:val="24"/>
        </w:rPr>
        <w:t xml:space="preserve"> </w:t>
      </w:r>
      <w:r>
        <w:rPr>
          <w:sz w:val="24"/>
        </w:rPr>
        <w:t>сотрудничества,</w:t>
      </w:r>
      <w:r>
        <w:rPr>
          <w:spacing w:val="-4"/>
          <w:sz w:val="24"/>
        </w:rPr>
        <w:t xml:space="preserve"> </w:t>
      </w:r>
      <w:r>
        <w:rPr>
          <w:sz w:val="24"/>
        </w:rPr>
        <w:t>соучастия,</w:t>
      </w:r>
      <w:r>
        <w:rPr>
          <w:spacing w:val="-6"/>
          <w:sz w:val="24"/>
        </w:rPr>
        <w:t xml:space="preserve"> </w:t>
      </w:r>
      <w:r>
        <w:rPr>
          <w:sz w:val="24"/>
        </w:rPr>
        <w:t>сопереживания</w:t>
      </w:r>
      <w:r>
        <w:rPr>
          <w:spacing w:val="-6"/>
          <w:sz w:val="24"/>
        </w:rPr>
        <w:t xml:space="preserve"> </w:t>
      </w:r>
      <w:r>
        <w:rPr>
          <w:sz w:val="24"/>
        </w:rPr>
        <w:t>в процессе исполнения и восприятия музыки;</w:t>
      </w:r>
    </w:p>
    <w:p w:rsidR="008C415D" w:rsidRDefault="00797A38" w:rsidP="00F54688">
      <w:pPr>
        <w:pStyle w:val="a9"/>
        <w:tabs>
          <w:tab w:val="left" w:pos="1132"/>
        </w:tabs>
        <w:ind w:left="0" w:right="1027"/>
        <w:rPr>
          <w:sz w:val="24"/>
        </w:rPr>
      </w:pPr>
      <w:r>
        <w:rPr>
          <w:sz w:val="24"/>
        </w:rPr>
        <w:t>понимать</w:t>
      </w:r>
      <w:r>
        <w:rPr>
          <w:spacing w:val="-6"/>
          <w:sz w:val="24"/>
        </w:rPr>
        <w:t xml:space="preserve"> </w:t>
      </w:r>
      <w:r>
        <w:rPr>
          <w:sz w:val="24"/>
        </w:rPr>
        <w:t>ценность</w:t>
      </w:r>
      <w:r>
        <w:rPr>
          <w:spacing w:val="-5"/>
          <w:sz w:val="24"/>
        </w:rPr>
        <w:t xml:space="preserve"> </w:t>
      </w:r>
      <w:r>
        <w:rPr>
          <w:sz w:val="24"/>
        </w:rPr>
        <w:t>такого</w:t>
      </w:r>
      <w:r>
        <w:rPr>
          <w:spacing w:val="-5"/>
          <w:sz w:val="24"/>
        </w:rPr>
        <w:t xml:space="preserve"> </w:t>
      </w:r>
      <w:r>
        <w:rPr>
          <w:sz w:val="24"/>
        </w:rPr>
        <w:t>социальнопсихологического</w:t>
      </w:r>
      <w:r>
        <w:rPr>
          <w:spacing w:val="-5"/>
          <w:sz w:val="24"/>
        </w:rPr>
        <w:t xml:space="preserve"> </w:t>
      </w:r>
      <w:r>
        <w:rPr>
          <w:sz w:val="24"/>
        </w:rPr>
        <w:t>опыта,</w:t>
      </w:r>
      <w:r>
        <w:rPr>
          <w:spacing w:val="-5"/>
          <w:sz w:val="24"/>
        </w:rPr>
        <w:t xml:space="preserve"> </w:t>
      </w:r>
      <w:r>
        <w:rPr>
          <w:sz w:val="24"/>
        </w:rPr>
        <w:t>экстраполировать</w:t>
      </w:r>
      <w:r>
        <w:rPr>
          <w:spacing w:val="-4"/>
          <w:sz w:val="24"/>
        </w:rPr>
        <w:t xml:space="preserve"> </w:t>
      </w:r>
      <w:r>
        <w:rPr>
          <w:sz w:val="24"/>
        </w:rPr>
        <w:t>его</w:t>
      </w:r>
      <w:r>
        <w:rPr>
          <w:spacing w:val="-5"/>
          <w:sz w:val="24"/>
        </w:rPr>
        <w:t xml:space="preserve"> </w:t>
      </w:r>
      <w:r>
        <w:rPr>
          <w:sz w:val="24"/>
        </w:rPr>
        <w:t>на</w:t>
      </w:r>
      <w:r>
        <w:rPr>
          <w:spacing w:val="-6"/>
          <w:sz w:val="24"/>
        </w:rPr>
        <w:t xml:space="preserve"> </w:t>
      </w:r>
      <w:r>
        <w:rPr>
          <w:sz w:val="24"/>
        </w:rPr>
        <w:t>другие сферы взаимодействия;</w:t>
      </w:r>
    </w:p>
    <w:p w:rsidR="008C415D" w:rsidRDefault="00797A38" w:rsidP="00F54688">
      <w:pPr>
        <w:pStyle w:val="a9"/>
        <w:tabs>
          <w:tab w:val="left" w:pos="1132"/>
        </w:tabs>
        <w:ind w:left="0" w:right="445"/>
        <w:rPr>
          <w:sz w:val="24"/>
        </w:rPr>
      </w:pPr>
      <w:r>
        <w:rPr>
          <w:sz w:val="24"/>
        </w:rPr>
        <w:t>понимать и использовать преимущества коллективной, групповой и индивидуальной музыкальной деятельности,</w:t>
      </w:r>
      <w:r>
        <w:rPr>
          <w:spacing w:val="-4"/>
          <w:sz w:val="24"/>
        </w:rPr>
        <w:t xml:space="preserve"> </w:t>
      </w:r>
      <w:r>
        <w:rPr>
          <w:sz w:val="24"/>
        </w:rPr>
        <w:t>выбирать</w:t>
      </w:r>
      <w:r>
        <w:rPr>
          <w:spacing w:val="-5"/>
          <w:sz w:val="24"/>
        </w:rPr>
        <w:t xml:space="preserve"> </w:t>
      </w:r>
      <w:r>
        <w:rPr>
          <w:sz w:val="24"/>
        </w:rPr>
        <w:t>наиболее</w:t>
      </w:r>
      <w:r>
        <w:rPr>
          <w:spacing w:val="-6"/>
          <w:sz w:val="24"/>
        </w:rPr>
        <w:t xml:space="preserve"> </w:t>
      </w:r>
      <w:r>
        <w:rPr>
          <w:sz w:val="24"/>
        </w:rPr>
        <w:t>эффективные</w:t>
      </w:r>
      <w:r>
        <w:rPr>
          <w:spacing w:val="-6"/>
          <w:sz w:val="24"/>
        </w:rPr>
        <w:t xml:space="preserve"> </w:t>
      </w:r>
      <w:r>
        <w:rPr>
          <w:sz w:val="24"/>
        </w:rPr>
        <w:t>формы</w:t>
      </w:r>
      <w:r>
        <w:rPr>
          <w:spacing w:val="-4"/>
          <w:sz w:val="24"/>
        </w:rPr>
        <w:t xml:space="preserve"> </w:t>
      </w:r>
      <w:r>
        <w:rPr>
          <w:sz w:val="24"/>
        </w:rPr>
        <w:t>взаимодействия</w:t>
      </w:r>
      <w:r>
        <w:rPr>
          <w:spacing w:val="-4"/>
          <w:sz w:val="24"/>
        </w:rPr>
        <w:t xml:space="preserve"> </w:t>
      </w:r>
      <w:r>
        <w:rPr>
          <w:sz w:val="24"/>
        </w:rPr>
        <w:t>при</w:t>
      </w:r>
      <w:r>
        <w:rPr>
          <w:spacing w:val="-4"/>
          <w:sz w:val="24"/>
        </w:rPr>
        <w:t xml:space="preserve"> </w:t>
      </w:r>
      <w:r>
        <w:rPr>
          <w:sz w:val="24"/>
        </w:rPr>
        <w:t>решении</w:t>
      </w:r>
      <w:r>
        <w:rPr>
          <w:spacing w:val="-4"/>
          <w:sz w:val="24"/>
        </w:rPr>
        <w:t xml:space="preserve"> </w:t>
      </w:r>
      <w:r>
        <w:rPr>
          <w:sz w:val="24"/>
        </w:rPr>
        <w:t>поставленной</w:t>
      </w:r>
      <w:r>
        <w:rPr>
          <w:spacing w:val="-6"/>
          <w:sz w:val="24"/>
        </w:rPr>
        <w:t xml:space="preserve"> </w:t>
      </w:r>
      <w:r>
        <w:rPr>
          <w:sz w:val="24"/>
        </w:rPr>
        <w:t>задачи;</w:t>
      </w:r>
    </w:p>
    <w:p w:rsidR="008C415D" w:rsidRDefault="00797A38" w:rsidP="00F54688">
      <w:pPr>
        <w:pStyle w:val="a9"/>
        <w:tabs>
          <w:tab w:val="left" w:pos="1132"/>
        </w:tabs>
        <w:spacing w:line="242" w:lineRule="auto"/>
        <w:ind w:left="0" w:right="1221"/>
        <w:rPr>
          <w:sz w:val="24"/>
        </w:rPr>
      </w:pPr>
      <w:r>
        <w:rPr>
          <w:sz w:val="24"/>
        </w:rPr>
        <w:t>принимать</w:t>
      </w:r>
      <w:r>
        <w:rPr>
          <w:spacing w:val="-3"/>
          <w:sz w:val="24"/>
        </w:rPr>
        <w:t xml:space="preserve"> </w:t>
      </w:r>
      <w:r>
        <w:rPr>
          <w:sz w:val="24"/>
        </w:rPr>
        <w:t>цель</w:t>
      </w:r>
      <w:r>
        <w:rPr>
          <w:spacing w:val="-4"/>
          <w:sz w:val="24"/>
        </w:rPr>
        <w:t xml:space="preserve"> </w:t>
      </w:r>
      <w:r>
        <w:rPr>
          <w:sz w:val="24"/>
        </w:rPr>
        <w:t>совместной</w:t>
      </w:r>
      <w:r>
        <w:rPr>
          <w:spacing w:val="-4"/>
          <w:sz w:val="24"/>
        </w:rPr>
        <w:t xml:space="preserve"> </w:t>
      </w:r>
      <w:r>
        <w:rPr>
          <w:sz w:val="24"/>
        </w:rPr>
        <w:t>деятельности,</w:t>
      </w:r>
      <w:r>
        <w:rPr>
          <w:spacing w:val="-7"/>
          <w:sz w:val="24"/>
        </w:rPr>
        <w:t xml:space="preserve"> </w:t>
      </w:r>
      <w:r>
        <w:rPr>
          <w:sz w:val="24"/>
        </w:rPr>
        <w:t>коллективно</w:t>
      </w:r>
      <w:r>
        <w:rPr>
          <w:spacing w:val="-4"/>
          <w:sz w:val="24"/>
        </w:rPr>
        <w:t xml:space="preserve"> </w:t>
      </w:r>
      <w:r>
        <w:rPr>
          <w:sz w:val="24"/>
        </w:rPr>
        <w:t>строить</w:t>
      </w:r>
      <w:r>
        <w:rPr>
          <w:spacing w:val="-3"/>
          <w:sz w:val="24"/>
        </w:rPr>
        <w:t xml:space="preserve"> </w:t>
      </w:r>
      <w:r>
        <w:rPr>
          <w:sz w:val="24"/>
        </w:rPr>
        <w:t>действия</w:t>
      </w:r>
      <w:r>
        <w:rPr>
          <w:spacing w:val="-4"/>
          <w:sz w:val="24"/>
        </w:rPr>
        <w:t xml:space="preserve"> </w:t>
      </w:r>
      <w:r>
        <w:rPr>
          <w:sz w:val="24"/>
        </w:rPr>
        <w:t>по</w:t>
      </w:r>
      <w:r>
        <w:rPr>
          <w:spacing w:val="-4"/>
          <w:sz w:val="24"/>
        </w:rPr>
        <w:t xml:space="preserve"> </w:t>
      </w:r>
      <w:r>
        <w:rPr>
          <w:sz w:val="24"/>
        </w:rPr>
        <w:t>её</w:t>
      </w:r>
      <w:r>
        <w:rPr>
          <w:spacing w:val="-5"/>
          <w:sz w:val="24"/>
        </w:rPr>
        <w:t xml:space="preserve"> </w:t>
      </w:r>
      <w:r>
        <w:rPr>
          <w:sz w:val="24"/>
        </w:rPr>
        <w:t>достижению: распределять роли, договариваться, обсуждать процесс и результат совместной работы;</w:t>
      </w:r>
    </w:p>
    <w:p w:rsidR="008C415D" w:rsidRDefault="00797A38" w:rsidP="00F54688">
      <w:pPr>
        <w:pStyle w:val="a9"/>
        <w:tabs>
          <w:tab w:val="left" w:pos="1132"/>
        </w:tabs>
        <w:ind w:left="0" w:right="377"/>
        <w:rPr>
          <w:sz w:val="24"/>
        </w:rPr>
      </w:pPr>
      <w:r>
        <w:rPr>
          <w:sz w:val="24"/>
        </w:rPr>
        <w:t>уметь</w:t>
      </w:r>
      <w:r>
        <w:rPr>
          <w:spacing w:val="-4"/>
          <w:sz w:val="24"/>
        </w:rPr>
        <w:t xml:space="preserve"> </w:t>
      </w:r>
      <w:r>
        <w:rPr>
          <w:sz w:val="24"/>
        </w:rPr>
        <w:t>обобщать</w:t>
      </w:r>
      <w:r>
        <w:rPr>
          <w:spacing w:val="-5"/>
          <w:sz w:val="24"/>
        </w:rPr>
        <w:t xml:space="preserve"> </w:t>
      </w:r>
      <w:r>
        <w:rPr>
          <w:sz w:val="24"/>
        </w:rPr>
        <w:t>мнения</w:t>
      </w:r>
      <w:r>
        <w:rPr>
          <w:spacing w:val="-5"/>
          <w:sz w:val="24"/>
        </w:rPr>
        <w:t xml:space="preserve"> </w:t>
      </w:r>
      <w:r>
        <w:rPr>
          <w:sz w:val="24"/>
        </w:rPr>
        <w:t>нескольких</w:t>
      </w:r>
      <w:r>
        <w:rPr>
          <w:spacing w:val="-6"/>
          <w:sz w:val="24"/>
        </w:rPr>
        <w:t xml:space="preserve"> </w:t>
      </w:r>
      <w:r>
        <w:rPr>
          <w:sz w:val="24"/>
        </w:rPr>
        <w:t>людей,</w:t>
      </w:r>
      <w:r>
        <w:rPr>
          <w:spacing w:val="-8"/>
          <w:sz w:val="24"/>
        </w:rPr>
        <w:t xml:space="preserve"> </w:t>
      </w:r>
      <w:r>
        <w:rPr>
          <w:sz w:val="24"/>
        </w:rPr>
        <w:t>проявлять</w:t>
      </w:r>
      <w:r>
        <w:rPr>
          <w:spacing w:val="-4"/>
          <w:sz w:val="24"/>
        </w:rPr>
        <w:t xml:space="preserve"> </w:t>
      </w:r>
      <w:r>
        <w:rPr>
          <w:sz w:val="24"/>
        </w:rPr>
        <w:t>готовность</w:t>
      </w:r>
      <w:r>
        <w:rPr>
          <w:spacing w:val="-4"/>
          <w:sz w:val="24"/>
        </w:rPr>
        <w:t xml:space="preserve"> </w:t>
      </w:r>
      <w:r>
        <w:rPr>
          <w:sz w:val="24"/>
        </w:rPr>
        <w:t>руководить,</w:t>
      </w:r>
      <w:r>
        <w:rPr>
          <w:spacing w:val="-5"/>
          <w:sz w:val="24"/>
        </w:rPr>
        <w:t xml:space="preserve"> </w:t>
      </w:r>
      <w:r>
        <w:rPr>
          <w:sz w:val="24"/>
        </w:rPr>
        <w:t>выполнять</w:t>
      </w:r>
      <w:r>
        <w:rPr>
          <w:spacing w:val="-6"/>
          <w:sz w:val="24"/>
        </w:rPr>
        <w:t xml:space="preserve"> </w:t>
      </w:r>
      <w:r>
        <w:rPr>
          <w:sz w:val="24"/>
        </w:rPr>
        <w:t xml:space="preserve">поручения, </w:t>
      </w:r>
      <w:r>
        <w:rPr>
          <w:spacing w:val="-2"/>
          <w:sz w:val="24"/>
        </w:rPr>
        <w:t>подчиняться;</w:t>
      </w:r>
    </w:p>
    <w:p w:rsidR="008C415D" w:rsidRDefault="00797A38" w:rsidP="00F54688">
      <w:pPr>
        <w:pStyle w:val="a9"/>
        <w:tabs>
          <w:tab w:val="left" w:pos="1132"/>
        </w:tabs>
        <w:ind w:left="0" w:right="1007"/>
        <w:rPr>
          <w:sz w:val="24"/>
        </w:rPr>
      </w:pPr>
      <w:r>
        <w:rPr>
          <w:sz w:val="24"/>
        </w:rPr>
        <w:t>оценивать качество своего вклада в общий продукт по критериям, самостоятельно сформулированным</w:t>
      </w:r>
      <w:r>
        <w:rPr>
          <w:spacing w:val="-3"/>
          <w:sz w:val="24"/>
        </w:rPr>
        <w:t xml:space="preserve"> </w:t>
      </w:r>
      <w:r>
        <w:rPr>
          <w:sz w:val="24"/>
        </w:rPr>
        <w:t>участниками</w:t>
      </w:r>
      <w:r>
        <w:rPr>
          <w:spacing w:val="-4"/>
          <w:sz w:val="24"/>
        </w:rPr>
        <w:t xml:space="preserve"> </w:t>
      </w:r>
      <w:r>
        <w:rPr>
          <w:sz w:val="24"/>
        </w:rPr>
        <w:t>взаимодействия;</w:t>
      </w:r>
      <w:r>
        <w:rPr>
          <w:spacing w:val="-4"/>
          <w:sz w:val="24"/>
        </w:rPr>
        <w:t xml:space="preserve"> </w:t>
      </w:r>
      <w:r>
        <w:rPr>
          <w:sz w:val="24"/>
        </w:rPr>
        <w:t>сравнивать</w:t>
      </w:r>
      <w:r>
        <w:rPr>
          <w:spacing w:val="-3"/>
          <w:sz w:val="24"/>
        </w:rPr>
        <w:t xml:space="preserve"> </w:t>
      </w:r>
      <w:r>
        <w:rPr>
          <w:sz w:val="24"/>
        </w:rPr>
        <w:t>результаты</w:t>
      </w:r>
      <w:r>
        <w:rPr>
          <w:spacing w:val="-4"/>
          <w:sz w:val="24"/>
        </w:rPr>
        <w:t xml:space="preserve"> </w:t>
      </w:r>
      <w:r>
        <w:rPr>
          <w:sz w:val="24"/>
        </w:rPr>
        <w:t>с</w:t>
      </w:r>
      <w:r>
        <w:rPr>
          <w:spacing w:val="-5"/>
          <w:sz w:val="24"/>
        </w:rPr>
        <w:t xml:space="preserve"> </w:t>
      </w:r>
      <w:r>
        <w:rPr>
          <w:sz w:val="24"/>
        </w:rPr>
        <w:t>исходной</w:t>
      </w:r>
      <w:r>
        <w:rPr>
          <w:spacing w:val="-6"/>
          <w:sz w:val="24"/>
        </w:rPr>
        <w:t xml:space="preserve"> </w:t>
      </w:r>
      <w:r>
        <w:rPr>
          <w:sz w:val="24"/>
        </w:rPr>
        <w:t>задачей</w:t>
      </w:r>
      <w:r>
        <w:rPr>
          <w:spacing w:val="-4"/>
          <w:sz w:val="24"/>
        </w:rPr>
        <w:t xml:space="preserve"> </w:t>
      </w:r>
      <w:r>
        <w:rPr>
          <w:sz w:val="24"/>
        </w:rPr>
        <w:t>и</w:t>
      </w:r>
      <w:r>
        <w:rPr>
          <w:spacing w:val="-4"/>
          <w:sz w:val="24"/>
        </w:rPr>
        <w:t xml:space="preserve"> </w:t>
      </w:r>
      <w:r>
        <w:rPr>
          <w:sz w:val="24"/>
        </w:rPr>
        <w:t>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C415D" w:rsidRDefault="00797A38">
      <w:pPr>
        <w:pStyle w:val="5"/>
        <w:spacing w:line="408" w:lineRule="auto"/>
        <w:ind w:left="0" w:right="4079"/>
      </w:pPr>
      <w:r>
        <w:t>Овладение</w:t>
      </w:r>
      <w:r>
        <w:rPr>
          <w:spacing w:val="-11"/>
        </w:rPr>
        <w:t xml:space="preserve"> </w:t>
      </w:r>
      <w:r>
        <w:t>универсальными</w:t>
      </w:r>
      <w:r>
        <w:rPr>
          <w:spacing w:val="-11"/>
        </w:rPr>
        <w:t xml:space="preserve"> </w:t>
      </w:r>
      <w:r>
        <w:t>регулятивными</w:t>
      </w:r>
      <w:r>
        <w:rPr>
          <w:spacing w:val="-11"/>
        </w:rPr>
        <w:t xml:space="preserve"> </w:t>
      </w:r>
      <w:r>
        <w:t xml:space="preserve">действиями </w:t>
      </w:r>
      <w:r>
        <w:rPr>
          <w:spacing w:val="-2"/>
        </w:rPr>
        <w:t>Самоорганизация:</w:t>
      </w:r>
    </w:p>
    <w:p w:rsidR="008C415D" w:rsidRDefault="00797A38" w:rsidP="00F54688">
      <w:pPr>
        <w:pStyle w:val="a9"/>
        <w:tabs>
          <w:tab w:val="left" w:pos="1135"/>
        </w:tabs>
        <w:ind w:left="0" w:right="596"/>
        <w:rPr>
          <w:sz w:val="24"/>
        </w:rPr>
      </w:pPr>
      <w:r>
        <w:rPr>
          <w:sz w:val="24"/>
        </w:rPr>
        <w:t>ставить</w:t>
      </w:r>
      <w:r>
        <w:rPr>
          <w:spacing w:val="-3"/>
          <w:sz w:val="24"/>
        </w:rPr>
        <w:t xml:space="preserve"> </w:t>
      </w:r>
      <w:r>
        <w:rPr>
          <w:sz w:val="24"/>
        </w:rPr>
        <w:t>перед</w:t>
      </w:r>
      <w:r>
        <w:rPr>
          <w:spacing w:val="-4"/>
          <w:sz w:val="24"/>
        </w:rPr>
        <w:t xml:space="preserve"> </w:t>
      </w:r>
      <w:r>
        <w:rPr>
          <w:sz w:val="24"/>
        </w:rPr>
        <w:t>собой</w:t>
      </w:r>
      <w:r>
        <w:rPr>
          <w:spacing w:val="-3"/>
          <w:sz w:val="24"/>
        </w:rPr>
        <w:t xml:space="preserve"> </w:t>
      </w:r>
      <w:r>
        <w:rPr>
          <w:sz w:val="24"/>
        </w:rPr>
        <w:t>среднесрочные</w:t>
      </w:r>
      <w:r>
        <w:rPr>
          <w:spacing w:val="-6"/>
          <w:sz w:val="24"/>
        </w:rPr>
        <w:t xml:space="preserve"> </w:t>
      </w:r>
      <w:r>
        <w:rPr>
          <w:sz w:val="24"/>
        </w:rPr>
        <w:t>и</w:t>
      </w:r>
      <w:r>
        <w:rPr>
          <w:spacing w:val="-4"/>
          <w:sz w:val="24"/>
        </w:rPr>
        <w:t xml:space="preserve"> </w:t>
      </w:r>
      <w:r>
        <w:rPr>
          <w:sz w:val="24"/>
        </w:rPr>
        <w:t>долгосрочные</w:t>
      </w:r>
      <w:r>
        <w:rPr>
          <w:spacing w:val="-6"/>
          <w:sz w:val="24"/>
        </w:rPr>
        <w:t xml:space="preserve"> </w:t>
      </w:r>
      <w:r>
        <w:rPr>
          <w:sz w:val="24"/>
        </w:rPr>
        <w:t>цели</w:t>
      </w:r>
      <w:r>
        <w:rPr>
          <w:spacing w:val="-3"/>
          <w:sz w:val="24"/>
        </w:rPr>
        <w:t xml:space="preserve"> </w:t>
      </w:r>
      <w:r>
        <w:rPr>
          <w:sz w:val="24"/>
        </w:rPr>
        <w:t>по</w:t>
      </w:r>
      <w:r>
        <w:rPr>
          <w:spacing w:val="-4"/>
          <w:sz w:val="24"/>
        </w:rPr>
        <w:t xml:space="preserve"> </w:t>
      </w:r>
      <w:r>
        <w:rPr>
          <w:sz w:val="24"/>
        </w:rPr>
        <w:t>самосовершенствованию,</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 xml:space="preserve">числе вчасти творческих, исполнительских навыков и способностей, настойчиво продвигаться к поставленной </w:t>
      </w:r>
      <w:r>
        <w:rPr>
          <w:spacing w:val="-2"/>
          <w:sz w:val="24"/>
        </w:rPr>
        <w:t>цели;</w:t>
      </w:r>
    </w:p>
    <w:p w:rsidR="008C415D" w:rsidRDefault="00797A38" w:rsidP="00F54688">
      <w:pPr>
        <w:pStyle w:val="a9"/>
        <w:tabs>
          <w:tab w:val="left" w:pos="1135"/>
        </w:tabs>
        <w:spacing w:line="290" w:lineRule="exact"/>
        <w:ind w:left="0"/>
        <w:rPr>
          <w:sz w:val="24"/>
        </w:rPr>
      </w:pPr>
      <w:r>
        <w:rPr>
          <w:spacing w:val="-2"/>
          <w:sz w:val="24"/>
        </w:rPr>
        <w:t>планироватьдостижениецелейчерезрешениерядапоследовательныхзадаччастногохарактера;</w:t>
      </w:r>
    </w:p>
    <w:p w:rsidR="008C415D" w:rsidRDefault="00797A38" w:rsidP="00F54688">
      <w:pPr>
        <w:pStyle w:val="a9"/>
        <w:tabs>
          <w:tab w:val="left" w:pos="1135"/>
        </w:tabs>
        <w:spacing w:line="293" w:lineRule="exact"/>
        <w:ind w:left="0"/>
        <w:rPr>
          <w:sz w:val="24"/>
        </w:rPr>
      </w:pPr>
      <w:r>
        <w:rPr>
          <w:spacing w:val="-2"/>
          <w:sz w:val="24"/>
        </w:rPr>
        <w:t>самостоятельносоставлятьпландействий,вноситьнеобходимыекоррективывходеегореализации;</w:t>
      </w:r>
    </w:p>
    <w:p w:rsidR="008C415D" w:rsidRDefault="00797A38" w:rsidP="00F54688">
      <w:pPr>
        <w:pStyle w:val="a9"/>
        <w:tabs>
          <w:tab w:val="left" w:pos="1135"/>
        </w:tabs>
        <w:spacing w:line="293" w:lineRule="exact"/>
        <w:ind w:left="0"/>
        <w:rPr>
          <w:sz w:val="24"/>
        </w:rPr>
      </w:pPr>
      <w:r>
        <w:rPr>
          <w:spacing w:val="-2"/>
          <w:sz w:val="24"/>
        </w:rPr>
        <w:t>выявлятьнаиболееважныепроблемыдлярешениявучебныхижизненных</w:t>
      </w:r>
      <w:r>
        <w:rPr>
          <w:spacing w:val="58"/>
          <w:w w:val="150"/>
          <w:sz w:val="24"/>
        </w:rPr>
        <w:t xml:space="preserve"> </w:t>
      </w:r>
      <w:r>
        <w:rPr>
          <w:spacing w:val="-2"/>
          <w:sz w:val="24"/>
        </w:rPr>
        <w:t>ситуациях;</w:t>
      </w:r>
    </w:p>
    <w:p w:rsidR="008C415D" w:rsidRDefault="00797A38" w:rsidP="00F54688">
      <w:pPr>
        <w:pStyle w:val="a9"/>
        <w:tabs>
          <w:tab w:val="left" w:pos="1132"/>
        </w:tabs>
        <w:ind w:left="0" w:right="917"/>
        <w:rPr>
          <w:b/>
          <w:sz w:val="24"/>
        </w:rPr>
      </w:pPr>
      <w:r>
        <w:rPr>
          <w:sz w:val="24"/>
        </w:rPr>
        <w:t>самостоятельно</w:t>
      </w:r>
      <w:r>
        <w:rPr>
          <w:spacing w:val="-4"/>
          <w:sz w:val="24"/>
        </w:rPr>
        <w:t xml:space="preserve"> </w:t>
      </w:r>
      <w:r>
        <w:rPr>
          <w:sz w:val="24"/>
        </w:rPr>
        <w:t>составлять</w:t>
      </w:r>
      <w:r>
        <w:rPr>
          <w:spacing w:val="-3"/>
          <w:sz w:val="24"/>
        </w:rPr>
        <w:t xml:space="preserve"> </w:t>
      </w:r>
      <w:r>
        <w:rPr>
          <w:sz w:val="24"/>
        </w:rPr>
        <w:t>алгоритм</w:t>
      </w:r>
      <w:r>
        <w:rPr>
          <w:spacing w:val="-4"/>
          <w:sz w:val="24"/>
        </w:rPr>
        <w:t xml:space="preserve"> </w:t>
      </w:r>
      <w:r>
        <w:rPr>
          <w:sz w:val="24"/>
        </w:rPr>
        <w:t>решения</w:t>
      </w:r>
      <w:r>
        <w:rPr>
          <w:spacing w:val="-7"/>
          <w:sz w:val="24"/>
        </w:rPr>
        <w:t xml:space="preserve"> </w:t>
      </w:r>
      <w:r>
        <w:rPr>
          <w:sz w:val="24"/>
        </w:rPr>
        <w:t>задачи</w:t>
      </w:r>
      <w:r>
        <w:rPr>
          <w:spacing w:val="-4"/>
          <w:sz w:val="24"/>
        </w:rPr>
        <w:t xml:space="preserve"> </w:t>
      </w:r>
      <w:r>
        <w:rPr>
          <w:sz w:val="24"/>
        </w:rPr>
        <w:t>(или</w:t>
      </w:r>
      <w:r>
        <w:rPr>
          <w:spacing w:val="-4"/>
          <w:sz w:val="24"/>
        </w:rPr>
        <w:t xml:space="preserve"> </w:t>
      </w:r>
      <w:r>
        <w:rPr>
          <w:sz w:val="24"/>
        </w:rPr>
        <w:t>его</w:t>
      </w:r>
      <w:r>
        <w:rPr>
          <w:spacing w:val="-1"/>
          <w:sz w:val="24"/>
        </w:rPr>
        <w:t xml:space="preserve"> </w:t>
      </w:r>
      <w:r>
        <w:rPr>
          <w:sz w:val="24"/>
        </w:rPr>
        <w:t>часть),</w:t>
      </w:r>
      <w:r>
        <w:rPr>
          <w:spacing w:val="-4"/>
          <w:sz w:val="24"/>
        </w:rPr>
        <w:t xml:space="preserve"> </w:t>
      </w:r>
      <w:r>
        <w:rPr>
          <w:sz w:val="24"/>
        </w:rPr>
        <w:t>выбирать</w:t>
      </w:r>
      <w:r>
        <w:rPr>
          <w:spacing w:val="-3"/>
          <w:sz w:val="24"/>
        </w:rPr>
        <w:t xml:space="preserve"> </w:t>
      </w:r>
      <w:r>
        <w:rPr>
          <w:sz w:val="24"/>
        </w:rPr>
        <w:t>способ</w:t>
      </w:r>
      <w:r>
        <w:rPr>
          <w:spacing w:val="-4"/>
          <w:sz w:val="24"/>
        </w:rPr>
        <w:t xml:space="preserve"> </w:t>
      </w:r>
      <w:r>
        <w:rPr>
          <w:sz w:val="24"/>
        </w:rPr>
        <w:t xml:space="preserve">решения учебной задачи с учётом имеющихся ресурсов и собственных возможностей, аргументировать предлагаемые варианты решений; делать выбор и брать за него ответственность на себя. </w:t>
      </w:r>
      <w:r>
        <w:rPr>
          <w:b/>
          <w:spacing w:val="-2"/>
          <w:sz w:val="24"/>
        </w:rPr>
        <w:t>Самоконтроль(рефлексия):</w:t>
      </w:r>
    </w:p>
    <w:p w:rsidR="008C415D" w:rsidRDefault="00797A38" w:rsidP="00F54688">
      <w:pPr>
        <w:pStyle w:val="a9"/>
        <w:tabs>
          <w:tab w:val="left" w:pos="1135"/>
        </w:tabs>
        <w:spacing w:before="187"/>
        <w:ind w:left="0"/>
        <w:rPr>
          <w:sz w:val="24"/>
        </w:rPr>
      </w:pPr>
      <w:r>
        <w:rPr>
          <w:spacing w:val="-2"/>
          <w:sz w:val="24"/>
        </w:rPr>
        <w:t>владетьспособамисамоконтроля,самомотивацииирефлексии;</w:t>
      </w:r>
    </w:p>
    <w:p w:rsidR="008C415D" w:rsidRDefault="00797A38" w:rsidP="00F54688">
      <w:pPr>
        <w:pStyle w:val="a9"/>
        <w:tabs>
          <w:tab w:val="left" w:pos="1135"/>
        </w:tabs>
        <w:spacing w:before="1" w:line="293" w:lineRule="exact"/>
        <w:ind w:left="0"/>
        <w:rPr>
          <w:sz w:val="24"/>
        </w:rPr>
      </w:pPr>
      <w:r>
        <w:rPr>
          <w:spacing w:val="-2"/>
          <w:sz w:val="24"/>
        </w:rPr>
        <w:t>даватьадекватнуюоценкуучебнойситуацииипредлагатьпланеёизменения;</w:t>
      </w:r>
    </w:p>
    <w:p w:rsidR="008C415D" w:rsidRDefault="00797A38" w:rsidP="00F54688">
      <w:pPr>
        <w:pStyle w:val="a9"/>
        <w:tabs>
          <w:tab w:val="left" w:pos="1135"/>
        </w:tabs>
        <w:ind w:left="0" w:right="406"/>
        <w:rPr>
          <w:sz w:val="24"/>
        </w:rPr>
      </w:pPr>
      <w:r>
        <w:rPr>
          <w:sz w:val="24"/>
        </w:rPr>
        <w:t>предвидетьтрудности,которыемогутвозникнутьприрешенииучебнойзадачи,иадаптировать</w:t>
      </w:r>
      <w:r>
        <w:rPr>
          <w:spacing w:val="-15"/>
          <w:sz w:val="24"/>
        </w:rPr>
        <w:t xml:space="preserve"> </w:t>
      </w:r>
      <w:r>
        <w:rPr>
          <w:sz w:val="24"/>
        </w:rPr>
        <w:t>решение</w:t>
      </w:r>
      <w:r>
        <w:rPr>
          <w:spacing w:val="-15"/>
          <w:sz w:val="24"/>
        </w:rPr>
        <w:t xml:space="preserve"> </w:t>
      </w:r>
      <w:r>
        <w:rPr>
          <w:sz w:val="24"/>
        </w:rPr>
        <w:t>к меняющимся обстоятельствам;</w:t>
      </w:r>
    </w:p>
    <w:p w:rsidR="008C415D" w:rsidRDefault="00797A38" w:rsidP="00F54688">
      <w:pPr>
        <w:pStyle w:val="a9"/>
        <w:tabs>
          <w:tab w:val="left" w:pos="1135"/>
        </w:tabs>
        <w:spacing w:line="293" w:lineRule="exact"/>
        <w:ind w:left="0"/>
        <w:rPr>
          <w:sz w:val="24"/>
        </w:rPr>
      </w:pPr>
      <w:r>
        <w:rPr>
          <w:spacing w:val="-2"/>
          <w:sz w:val="24"/>
        </w:rPr>
        <w:t>объяснятьпричиныдостижения(недостижения)результатовдеятельности;</w:t>
      </w:r>
    </w:p>
    <w:p w:rsidR="008C415D" w:rsidRDefault="00797A38" w:rsidP="00F54688">
      <w:pPr>
        <w:pStyle w:val="a9"/>
        <w:tabs>
          <w:tab w:val="left" w:pos="1135"/>
        </w:tabs>
        <w:spacing w:line="293" w:lineRule="exact"/>
        <w:ind w:left="0"/>
        <w:rPr>
          <w:sz w:val="24"/>
        </w:rPr>
      </w:pPr>
      <w:r>
        <w:rPr>
          <w:spacing w:val="-2"/>
          <w:sz w:val="24"/>
        </w:rPr>
        <w:t>пониматьпричинынеудачиуметьпредупреждатьих,даватьоценкуприобретённомуопыту;</w:t>
      </w:r>
    </w:p>
    <w:p w:rsidR="008C415D" w:rsidRDefault="00797A38" w:rsidP="00F54688">
      <w:pPr>
        <w:pStyle w:val="a9"/>
        <w:tabs>
          <w:tab w:val="left" w:pos="1132"/>
        </w:tabs>
        <w:ind w:left="0" w:right="727"/>
        <w:rPr>
          <w:sz w:val="24"/>
        </w:rPr>
      </w:pPr>
      <w:r>
        <w:rPr>
          <w:sz w:val="24"/>
        </w:rPr>
        <w:t>использовать музыку для улучшения самочувствия, сознательного управления своим психоэмоциональным</w:t>
      </w:r>
      <w:r>
        <w:rPr>
          <w:spacing w:val="-5"/>
          <w:sz w:val="24"/>
        </w:rPr>
        <w:t xml:space="preserve"> </w:t>
      </w:r>
      <w:r>
        <w:rPr>
          <w:sz w:val="24"/>
        </w:rPr>
        <w:t>состоянием,</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3"/>
          <w:sz w:val="24"/>
        </w:rPr>
        <w:t xml:space="preserve"> </w:t>
      </w:r>
      <w:r>
        <w:rPr>
          <w:sz w:val="24"/>
        </w:rPr>
        <w:t>стимулировать</w:t>
      </w:r>
      <w:r>
        <w:rPr>
          <w:spacing w:val="-3"/>
          <w:sz w:val="24"/>
        </w:rPr>
        <w:t xml:space="preserve"> </w:t>
      </w:r>
      <w:r>
        <w:rPr>
          <w:sz w:val="24"/>
        </w:rPr>
        <w:t>состояния</w:t>
      </w:r>
      <w:r>
        <w:rPr>
          <w:spacing w:val="-4"/>
          <w:sz w:val="24"/>
        </w:rPr>
        <w:t xml:space="preserve"> </w:t>
      </w:r>
      <w:r>
        <w:rPr>
          <w:sz w:val="24"/>
        </w:rPr>
        <w:t>активности</w:t>
      </w:r>
      <w:r>
        <w:rPr>
          <w:spacing w:val="-3"/>
          <w:sz w:val="24"/>
        </w:rPr>
        <w:t xml:space="preserve"> </w:t>
      </w:r>
      <w:r>
        <w:rPr>
          <w:sz w:val="24"/>
        </w:rPr>
        <w:t>(бодрости),</w:t>
      </w:r>
      <w:r>
        <w:rPr>
          <w:spacing w:val="-4"/>
          <w:sz w:val="24"/>
        </w:rPr>
        <w:t xml:space="preserve"> </w:t>
      </w:r>
      <w:r>
        <w:rPr>
          <w:sz w:val="24"/>
        </w:rPr>
        <w:t>отдыха (релаксации), концентрации внимания и т. д.</w:t>
      </w:r>
    </w:p>
    <w:p w:rsidR="008C415D" w:rsidRDefault="00797A38">
      <w:pPr>
        <w:pStyle w:val="5"/>
        <w:spacing w:line="275" w:lineRule="exact"/>
        <w:ind w:left="0"/>
      </w:pPr>
      <w:bookmarkStart w:id="104" w:name="Эмоциональныйинтеллект:"/>
      <w:bookmarkEnd w:id="104"/>
      <w:r>
        <w:rPr>
          <w:spacing w:val="-2"/>
        </w:rPr>
        <w:t>Эмоциональныйинтеллект:</w:t>
      </w:r>
    </w:p>
    <w:p w:rsidR="008C415D" w:rsidRDefault="00797A38" w:rsidP="00F54688">
      <w:pPr>
        <w:pStyle w:val="a9"/>
        <w:tabs>
          <w:tab w:val="left" w:pos="1135"/>
        </w:tabs>
        <w:spacing w:before="197"/>
        <w:ind w:left="0" w:right="423"/>
        <w:rPr>
          <w:sz w:val="24"/>
        </w:rPr>
      </w:pPr>
      <w:r>
        <w:rPr>
          <w:sz w:val="24"/>
        </w:rPr>
        <w:t>чувствовать,пониматьэмоциональноесостояниесамогосебяидругихлюдей,использовать</w:t>
      </w:r>
      <w:r>
        <w:rPr>
          <w:spacing w:val="-15"/>
          <w:sz w:val="24"/>
        </w:rPr>
        <w:t xml:space="preserve"> </w:t>
      </w:r>
      <w:r>
        <w:rPr>
          <w:sz w:val="24"/>
        </w:rPr>
        <w:t>возможности музыкального искусства для расширения своих компетенций в данной сфере;</w:t>
      </w:r>
    </w:p>
    <w:p w:rsidR="008C415D" w:rsidRDefault="00797A38" w:rsidP="00F54688">
      <w:pPr>
        <w:pStyle w:val="a9"/>
        <w:tabs>
          <w:tab w:val="left" w:pos="1135"/>
        </w:tabs>
        <w:ind w:left="0" w:right="466"/>
        <w:rPr>
          <w:sz w:val="24"/>
        </w:rPr>
      </w:pPr>
      <w:r>
        <w:rPr>
          <w:sz w:val="24"/>
        </w:rPr>
        <w:t>развиватьспособностьуправлятьсобственнымиэмоциямииэмоциямидругихкаквповседневной</w:t>
      </w:r>
      <w:r>
        <w:rPr>
          <w:spacing w:val="-15"/>
          <w:sz w:val="24"/>
        </w:rPr>
        <w:t xml:space="preserve"> </w:t>
      </w:r>
      <w:r>
        <w:rPr>
          <w:sz w:val="24"/>
        </w:rPr>
        <w:t>жизни, так и в ситуациях музыкально-опосредованного общения;</w:t>
      </w:r>
    </w:p>
    <w:p w:rsidR="008C415D" w:rsidRDefault="00797A38" w:rsidP="00F54688">
      <w:pPr>
        <w:pStyle w:val="a9"/>
        <w:tabs>
          <w:tab w:val="left" w:pos="1135"/>
        </w:tabs>
        <w:spacing w:line="293" w:lineRule="exact"/>
        <w:ind w:left="0"/>
        <w:rPr>
          <w:sz w:val="24"/>
        </w:rPr>
      </w:pPr>
      <w:r>
        <w:rPr>
          <w:spacing w:val="-2"/>
          <w:sz w:val="24"/>
        </w:rPr>
        <w:t>выявлятьианализироватьпричиныэмоций;</w:t>
      </w:r>
    </w:p>
    <w:p w:rsidR="008C415D" w:rsidRDefault="008C415D">
      <w:pPr>
        <w:pStyle w:val="a9"/>
        <w:spacing w:line="293" w:lineRule="exact"/>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4"/>
        </w:tabs>
        <w:spacing w:before="74"/>
        <w:ind w:left="0" w:right="3040"/>
        <w:jc w:val="both"/>
        <w:rPr>
          <w:b/>
          <w:sz w:val="24"/>
        </w:rPr>
      </w:pPr>
      <w:r>
        <w:rPr>
          <w:sz w:val="24"/>
        </w:rPr>
        <w:lastRenderedPageBreak/>
        <w:t xml:space="preserve">пониматьмотивыинамерениядругогочеловека,анализируякоммуникативно-интонационнуюситуацию; регулировать способ выражения собственных эмоций. </w:t>
      </w:r>
      <w:bookmarkStart w:id="105" w:name="Принятие_себя_и_других:"/>
      <w:bookmarkEnd w:id="105"/>
      <w:r>
        <w:rPr>
          <w:b/>
          <w:sz w:val="24"/>
        </w:rPr>
        <w:t>Принятие себя и других:</w:t>
      </w:r>
    </w:p>
    <w:p w:rsidR="008C415D" w:rsidRDefault="00797A38" w:rsidP="00F54688">
      <w:pPr>
        <w:pStyle w:val="a9"/>
        <w:tabs>
          <w:tab w:val="left" w:pos="1132"/>
        </w:tabs>
        <w:spacing w:before="76"/>
        <w:ind w:left="0" w:right="931"/>
        <w:rPr>
          <w:sz w:val="24"/>
        </w:rPr>
      </w:pPr>
      <w:r>
        <w:rPr>
          <w:sz w:val="24"/>
        </w:rPr>
        <w:t>уважительно и осознанно относиться к другому человеку и его мнению, эстетическим предпочтениями вкусам; признавать своё и чужое право на ошибку, при обнаружении ошибки фокусироваться</w:t>
      </w:r>
      <w:r>
        <w:rPr>
          <w:spacing w:val="-3"/>
          <w:sz w:val="24"/>
        </w:rPr>
        <w:t xml:space="preserve"> </w:t>
      </w:r>
      <w:r>
        <w:rPr>
          <w:sz w:val="24"/>
        </w:rPr>
        <w:t>не</w:t>
      </w:r>
      <w:r>
        <w:rPr>
          <w:spacing w:val="-4"/>
          <w:sz w:val="24"/>
        </w:rPr>
        <w:t xml:space="preserve"> </w:t>
      </w:r>
      <w:r>
        <w:rPr>
          <w:sz w:val="24"/>
        </w:rPr>
        <w:t>на</w:t>
      </w:r>
      <w:r>
        <w:rPr>
          <w:spacing w:val="-4"/>
          <w:sz w:val="24"/>
        </w:rPr>
        <w:t xml:space="preserve"> </w:t>
      </w:r>
      <w:r>
        <w:rPr>
          <w:sz w:val="24"/>
        </w:rPr>
        <w:t>ней</w:t>
      </w:r>
      <w:r>
        <w:rPr>
          <w:spacing w:val="-3"/>
          <w:sz w:val="24"/>
        </w:rPr>
        <w:t xml:space="preserve"> </w:t>
      </w:r>
      <w:r>
        <w:rPr>
          <w:sz w:val="24"/>
        </w:rPr>
        <w:t>самой,</w:t>
      </w:r>
      <w:r>
        <w:rPr>
          <w:spacing w:val="-3"/>
          <w:sz w:val="24"/>
        </w:rPr>
        <w:t xml:space="preserve"> </w:t>
      </w:r>
      <w:r>
        <w:rPr>
          <w:sz w:val="24"/>
        </w:rPr>
        <w:t>а</w:t>
      </w:r>
      <w:r>
        <w:rPr>
          <w:spacing w:val="-4"/>
          <w:sz w:val="24"/>
        </w:rPr>
        <w:t xml:space="preserve"> </w:t>
      </w:r>
      <w:r>
        <w:rPr>
          <w:sz w:val="24"/>
        </w:rPr>
        <w:t>на</w:t>
      </w:r>
      <w:r>
        <w:rPr>
          <w:spacing w:val="-4"/>
          <w:sz w:val="24"/>
        </w:rPr>
        <w:t xml:space="preserve"> </w:t>
      </w:r>
      <w:r>
        <w:rPr>
          <w:sz w:val="24"/>
        </w:rPr>
        <w:t>способе</w:t>
      </w:r>
      <w:r>
        <w:rPr>
          <w:spacing w:val="-2"/>
          <w:sz w:val="24"/>
        </w:rPr>
        <w:t xml:space="preserve"> </w:t>
      </w:r>
      <w:r>
        <w:rPr>
          <w:sz w:val="24"/>
        </w:rPr>
        <w:t>улучшения</w:t>
      </w:r>
      <w:r>
        <w:rPr>
          <w:spacing w:val="-3"/>
          <w:sz w:val="24"/>
        </w:rPr>
        <w:t xml:space="preserve"> </w:t>
      </w:r>
      <w:r>
        <w:rPr>
          <w:sz w:val="24"/>
        </w:rPr>
        <w:t>результатов</w:t>
      </w:r>
      <w:r>
        <w:rPr>
          <w:spacing w:val="-1"/>
          <w:sz w:val="24"/>
        </w:rPr>
        <w:t xml:space="preserve"> </w:t>
      </w:r>
      <w:r>
        <w:rPr>
          <w:sz w:val="24"/>
        </w:rPr>
        <w:t>деятельности;</w:t>
      </w:r>
      <w:r>
        <w:rPr>
          <w:spacing w:val="-5"/>
          <w:sz w:val="24"/>
        </w:rPr>
        <w:t xml:space="preserve"> </w:t>
      </w:r>
      <w:r>
        <w:rPr>
          <w:sz w:val="24"/>
        </w:rPr>
        <w:t>принимать</w:t>
      </w:r>
      <w:r>
        <w:rPr>
          <w:spacing w:val="-2"/>
          <w:sz w:val="24"/>
        </w:rPr>
        <w:t xml:space="preserve"> </w:t>
      </w:r>
      <w:r>
        <w:rPr>
          <w:sz w:val="24"/>
        </w:rPr>
        <w:t>себя</w:t>
      </w:r>
      <w:r>
        <w:rPr>
          <w:spacing w:val="-3"/>
          <w:sz w:val="24"/>
        </w:rPr>
        <w:t xml:space="preserve"> </w:t>
      </w:r>
      <w:r>
        <w:rPr>
          <w:sz w:val="24"/>
        </w:rPr>
        <w:t>и других, не осуждая; проявлять открытость;</w:t>
      </w:r>
    </w:p>
    <w:p w:rsidR="008C415D" w:rsidRDefault="00797A38" w:rsidP="00F54688">
      <w:pPr>
        <w:pStyle w:val="a9"/>
        <w:tabs>
          <w:tab w:val="left" w:pos="1132"/>
        </w:tabs>
        <w:spacing w:line="293" w:lineRule="exact"/>
        <w:ind w:left="0"/>
        <w:rPr>
          <w:sz w:val="24"/>
        </w:rPr>
      </w:pPr>
      <w:r>
        <w:rPr>
          <w:spacing w:val="-2"/>
          <w:sz w:val="24"/>
        </w:rPr>
        <w:t>осознаватьневозможностьконтролироватьвсёвокруг.</w:t>
      </w:r>
    </w:p>
    <w:p w:rsidR="008C415D" w:rsidRDefault="00797A38">
      <w:pPr>
        <w:pStyle w:val="a4"/>
        <w:spacing w:before="2"/>
        <w:ind w:left="0" w:right="363"/>
      </w:pPr>
      <w:r>
        <w:t>Овладение</w:t>
      </w:r>
      <w:r>
        <w:rPr>
          <w:spacing w:val="-4"/>
        </w:rPr>
        <w:t xml:space="preserve"> </w:t>
      </w:r>
      <w:r>
        <w:t>системой</w:t>
      </w:r>
      <w:r>
        <w:rPr>
          <w:spacing w:val="-5"/>
        </w:rPr>
        <w:t xml:space="preserve"> </w:t>
      </w:r>
      <w:r>
        <w:t>универсальных</w:t>
      </w:r>
      <w:r>
        <w:rPr>
          <w:spacing w:val="-4"/>
        </w:rPr>
        <w:t xml:space="preserve"> </w:t>
      </w:r>
      <w:r>
        <w:t>учебных</w:t>
      </w:r>
      <w:r>
        <w:rPr>
          <w:spacing w:val="-7"/>
        </w:rPr>
        <w:t xml:space="preserve"> </w:t>
      </w:r>
      <w:r>
        <w:t>регулятивных</w:t>
      </w:r>
      <w:r>
        <w:rPr>
          <w:spacing w:val="-4"/>
        </w:rPr>
        <w:t xml:space="preserve"> </w:t>
      </w:r>
      <w:r>
        <w:t>действий</w:t>
      </w:r>
      <w:r>
        <w:rPr>
          <w:spacing w:val="-5"/>
        </w:rPr>
        <w:t xml:space="preserve"> </w:t>
      </w:r>
      <w:r>
        <w:t>обеспечивает</w:t>
      </w:r>
      <w:r>
        <w:rPr>
          <w:spacing w:val="-4"/>
        </w:rPr>
        <w:t xml:space="preserve"> </w:t>
      </w:r>
      <w:r>
        <w:t>формированиесмысловых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8C415D" w:rsidRDefault="00797A38">
      <w:pPr>
        <w:pStyle w:val="5"/>
        <w:spacing w:before="4"/>
        <w:ind w:left="0"/>
      </w:pPr>
      <w:bookmarkStart w:id="106" w:name="Труд_(технология)"/>
      <w:bookmarkEnd w:id="106"/>
      <w:r>
        <w:t>Труд</w:t>
      </w:r>
      <w:r>
        <w:rPr>
          <w:spacing w:val="1"/>
        </w:rPr>
        <w:t xml:space="preserve"> </w:t>
      </w:r>
      <w:r>
        <w:rPr>
          <w:spacing w:val="-2"/>
        </w:rPr>
        <w:t>(технология)</w:t>
      </w:r>
    </w:p>
    <w:p w:rsidR="008C415D" w:rsidRDefault="00797A38">
      <w:pPr>
        <w:spacing w:line="300" w:lineRule="auto"/>
        <w:ind w:right="5538"/>
        <w:rPr>
          <w:b/>
          <w:sz w:val="24"/>
        </w:rPr>
      </w:pPr>
      <w:r>
        <w:rPr>
          <w:b/>
          <w:sz w:val="24"/>
        </w:rPr>
        <w:t>Познавательные</w:t>
      </w:r>
      <w:r>
        <w:rPr>
          <w:b/>
          <w:spacing w:val="-11"/>
          <w:sz w:val="24"/>
        </w:rPr>
        <w:t xml:space="preserve"> </w:t>
      </w:r>
      <w:r>
        <w:rPr>
          <w:b/>
          <w:sz w:val="24"/>
        </w:rPr>
        <w:t>универсальные</w:t>
      </w:r>
      <w:r>
        <w:rPr>
          <w:b/>
          <w:spacing w:val="-11"/>
          <w:sz w:val="24"/>
        </w:rPr>
        <w:t xml:space="preserve"> </w:t>
      </w:r>
      <w:r>
        <w:rPr>
          <w:b/>
          <w:sz w:val="24"/>
        </w:rPr>
        <w:t>учебные</w:t>
      </w:r>
      <w:r>
        <w:rPr>
          <w:b/>
          <w:spacing w:val="-11"/>
          <w:sz w:val="24"/>
        </w:rPr>
        <w:t xml:space="preserve"> </w:t>
      </w:r>
      <w:r>
        <w:rPr>
          <w:b/>
          <w:sz w:val="24"/>
        </w:rPr>
        <w:t>действия Базовые логические действия:</w:t>
      </w:r>
    </w:p>
    <w:p w:rsidR="008C415D" w:rsidRDefault="00797A38" w:rsidP="00F54688">
      <w:pPr>
        <w:pStyle w:val="a9"/>
        <w:tabs>
          <w:tab w:val="left" w:pos="852"/>
          <w:tab w:val="left" w:pos="2496"/>
          <w:tab w:val="left" w:pos="3175"/>
          <w:tab w:val="left" w:pos="5513"/>
          <w:tab w:val="left" w:pos="7580"/>
        </w:tabs>
        <w:ind w:left="0" w:right="3384"/>
        <w:rPr>
          <w:sz w:val="24"/>
        </w:rPr>
      </w:pPr>
      <w:r>
        <w:rPr>
          <w:spacing w:val="-2"/>
          <w:sz w:val="24"/>
        </w:rPr>
        <w:t>выявлять</w:t>
      </w:r>
      <w:r>
        <w:rPr>
          <w:sz w:val="24"/>
        </w:rPr>
        <w:tab/>
      </w:r>
      <w:r>
        <w:rPr>
          <w:spacing w:val="-10"/>
          <w:sz w:val="24"/>
        </w:rPr>
        <w:t>и</w:t>
      </w:r>
      <w:r>
        <w:rPr>
          <w:sz w:val="24"/>
        </w:rPr>
        <w:tab/>
      </w:r>
      <w:r>
        <w:rPr>
          <w:spacing w:val="-2"/>
          <w:sz w:val="24"/>
        </w:rPr>
        <w:t>характеризовать</w:t>
      </w:r>
      <w:r>
        <w:rPr>
          <w:sz w:val="24"/>
        </w:rPr>
        <w:tab/>
      </w:r>
      <w:r>
        <w:rPr>
          <w:spacing w:val="-2"/>
          <w:sz w:val="24"/>
        </w:rPr>
        <w:t>существенные</w:t>
      </w:r>
      <w:r>
        <w:rPr>
          <w:sz w:val="24"/>
        </w:rPr>
        <w:tab/>
      </w:r>
      <w:r>
        <w:rPr>
          <w:spacing w:val="-2"/>
          <w:sz w:val="24"/>
        </w:rPr>
        <w:t xml:space="preserve">признаки </w:t>
      </w:r>
      <w:r>
        <w:rPr>
          <w:sz w:val="24"/>
        </w:rPr>
        <w:t>природныхи рукотворных объектов;</w:t>
      </w:r>
    </w:p>
    <w:p w:rsidR="008C415D" w:rsidRDefault="00797A38" w:rsidP="00F54688">
      <w:pPr>
        <w:pStyle w:val="a9"/>
        <w:tabs>
          <w:tab w:val="left" w:pos="851"/>
          <w:tab w:val="left" w:pos="3269"/>
          <w:tab w:val="left" w:pos="5835"/>
          <w:tab w:val="left" w:pos="8660"/>
        </w:tabs>
        <w:spacing w:before="1"/>
        <w:ind w:left="0" w:right="562"/>
        <w:rPr>
          <w:sz w:val="24"/>
        </w:rPr>
      </w:pPr>
      <w:r>
        <w:rPr>
          <w:spacing w:val="-2"/>
          <w:sz w:val="24"/>
        </w:rPr>
        <w:t>устанавливать</w:t>
      </w:r>
      <w:r>
        <w:rPr>
          <w:sz w:val="24"/>
        </w:rPr>
        <w:tab/>
      </w:r>
      <w:r>
        <w:rPr>
          <w:spacing w:val="-2"/>
          <w:sz w:val="24"/>
        </w:rPr>
        <w:t>существенный</w:t>
      </w:r>
      <w:r>
        <w:rPr>
          <w:sz w:val="24"/>
        </w:rPr>
        <w:tab/>
        <w:t>признак классификации,</w:t>
      </w:r>
      <w:r>
        <w:rPr>
          <w:sz w:val="24"/>
        </w:rPr>
        <w:tab/>
      </w:r>
      <w:r>
        <w:rPr>
          <w:spacing w:val="-2"/>
          <w:sz w:val="24"/>
        </w:rPr>
        <w:t>основаниедляобобщенияи сравнения;</w:t>
      </w:r>
    </w:p>
    <w:p w:rsidR="008C415D" w:rsidRDefault="00797A38" w:rsidP="00F54688">
      <w:pPr>
        <w:pStyle w:val="a9"/>
        <w:tabs>
          <w:tab w:val="left" w:pos="851"/>
        </w:tabs>
        <w:ind w:left="0" w:right="486"/>
        <w:rPr>
          <w:sz w:val="24"/>
        </w:rPr>
      </w:pPr>
      <w:r>
        <w:rPr>
          <w:sz w:val="24"/>
        </w:rPr>
        <w:t>выявлятьзакономерностиипротиворечияврассматриваемыхфактах,данныхинаблюдениях,</w:t>
      </w:r>
      <w:r>
        <w:rPr>
          <w:spacing w:val="-15"/>
          <w:sz w:val="24"/>
        </w:rPr>
        <w:t xml:space="preserve"> </w:t>
      </w:r>
      <w:r>
        <w:rPr>
          <w:sz w:val="24"/>
        </w:rPr>
        <w:t>относящихся к внешнему миру;</w:t>
      </w:r>
    </w:p>
    <w:p w:rsidR="008C415D" w:rsidRDefault="00797A38" w:rsidP="00F54688">
      <w:pPr>
        <w:pStyle w:val="a9"/>
        <w:tabs>
          <w:tab w:val="left" w:pos="2563"/>
        </w:tabs>
        <w:ind w:left="0" w:right="1547"/>
        <w:rPr>
          <w:sz w:val="24"/>
        </w:rPr>
      </w:pPr>
      <w:r>
        <w:rPr>
          <w:sz w:val="24"/>
        </w:rPr>
        <w:t>выявлять</w:t>
      </w:r>
      <w:r>
        <w:rPr>
          <w:spacing w:val="-5"/>
          <w:sz w:val="24"/>
        </w:rPr>
        <w:t xml:space="preserve"> </w:t>
      </w:r>
      <w:r>
        <w:rPr>
          <w:sz w:val="24"/>
        </w:rPr>
        <w:t>причинно-следственные</w:t>
      </w:r>
      <w:r>
        <w:rPr>
          <w:spacing w:val="-8"/>
          <w:sz w:val="24"/>
        </w:rPr>
        <w:t xml:space="preserve"> </w:t>
      </w:r>
      <w:r>
        <w:rPr>
          <w:sz w:val="24"/>
        </w:rPr>
        <w:t>связи</w:t>
      </w:r>
      <w:r>
        <w:rPr>
          <w:spacing w:val="-6"/>
          <w:sz w:val="24"/>
        </w:rPr>
        <w:t xml:space="preserve"> </w:t>
      </w:r>
      <w:r>
        <w:rPr>
          <w:sz w:val="24"/>
        </w:rPr>
        <w:t>при</w:t>
      </w:r>
      <w:r>
        <w:rPr>
          <w:spacing w:val="-8"/>
          <w:sz w:val="24"/>
        </w:rPr>
        <w:t xml:space="preserve"> </w:t>
      </w:r>
      <w:r>
        <w:rPr>
          <w:sz w:val="24"/>
        </w:rPr>
        <w:t>изучении</w:t>
      </w:r>
      <w:r>
        <w:rPr>
          <w:spacing w:val="-6"/>
          <w:sz w:val="24"/>
        </w:rPr>
        <w:t xml:space="preserve"> </w:t>
      </w:r>
      <w:r>
        <w:rPr>
          <w:sz w:val="24"/>
        </w:rPr>
        <w:t>природных</w:t>
      </w:r>
      <w:r>
        <w:rPr>
          <w:spacing w:val="-4"/>
          <w:sz w:val="24"/>
        </w:rPr>
        <w:t xml:space="preserve"> </w:t>
      </w:r>
      <w:r>
        <w:rPr>
          <w:sz w:val="24"/>
        </w:rPr>
        <w:t>явленийи процессов,а также процессов, происходящих в техносфере;</w:t>
      </w:r>
    </w:p>
    <w:p w:rsidR="008C415D" w:rsidRDefault="00797A38" w:rsidP="00F54688">
      <w:pPr>
        <w:pStyle w:val="a9"/>
        <w:tabs>
          <w:tab w:val="left" w:pos="1543"/>
        </w:tabs>
        <w:ind w:left="0" w:right="1627"/>
        <w:rPr>
          <w:sz w:val="24"/>
        </w:rPr>
      </w:pPr>
      <w:r>
        <w:rPr>
          <w:sz w:val="24"/>
        </w:rPr>
        <w:t>самостоятельно</w:t>
      </w:r>
      <w:r>
        <w:rPr>
          <w:spacing w:val="-5"/>
          <w:sz w:val="24"/>
        </w:rPr>
        <w:t xml:space="preserve"> </w:t>
      </w:r>
      <w:r>
        <w:rPr>
          <w:sz w:val="24"/>
        </w:rPr>
        <w:t>выбирать</w:t>
      </w:r>
      <w:r>
        <w:rPr>
          <w:spacing w:val="-4"/>
          <w:sz w:val="24"/>
        </w:rPr>
        <w:t xml:space="preserve"> </w:t>
      </w:r>
      <w:r>
        <w:rPr>
          <w:sz w:val="24"/>
        </w:rPr>
        <w:t>способ</w:t>
      </w:r>
      <w:r>
        <w:rPr>
          <w:spacing w:val="-5"/>
          <w:sz w:val="24"/>
        </w:rPr>
        <w:t xml:space="preserve"> </w:t>
      </w:r>
      <w:r>
        <w:rPr>
          <w:sz w:val="24"/>
        </w:rPr>
        <w:t>решения</w:t>
      </w:r>
      <w:r>
        <w:rPr>
          <w:spacing w:val="-5"/>
          <w:sz w:val="24"/>
        </w:rPr>
        <w:t xml:space="preserve"> </w:t>
      </w:r>
      <w:r>
        <w:rPr>
          <w:sz w:val="24"/>
        </w:rPr>
        <w:t>поставленной</w:t>
      </w:r>
      <w:r>
        <w:rPr>
          <w:spacing w:val="-5"/>
          <w:sz w:val="24"/>
        </w:rPr>
        <w:t xml:space="preserve"> </w:t>
      </w:r>
      <w:r>
        <w:rPr>
          <w:sz w:val="24"/>
        </w:rPr>
        <w:t>задачи,</w:t>
      </w:r>
      <w:r>
        <w:rPr>
          <w:spacing w:val="-5"/>
          <w:sz w:val="24"/>
        </w:rPr>
        <w:t xml:space="preserve"> </w:t>
      </w:r>
      <w:r>
        <w:rPr>
          <w:sz w:val="24"/>
        </w:rPr>
        <w:t>используя</w:t>
      </w:r>
      <w:r>
        <w:rPr>
          <w:spacing w:val="-5"/>
          <w:sz w:val="24"/>
        </w:rPr>
        <w:t xml:space="preserve"> </w:t>
      </w:r>
      <w:r>
        <w:rPr>
          <w:sz w:val="24"/>
        </w:rPr>
        <w:t>для</w:t>
      </w:r>
      <w:r>
        <w:rPr>
          <w:spacing w:val="-5"/>
          <w:sz w:val="24"/>
        </w:rPr>
        <w:t xml:space="preserve"> </w:t>
      </w:r>
      <w:r>
        <w:rPr>
          <w:sz w:val="24"/>
        </w:rPr>
        <w:t>этого необходимые материалы, инструменты и технологии.</w:t>
      </w:r>
    </w:p>
    <w:p w:rsidR="008C415D" w:rsidRDefault="00797A38">
      <w:pPr>
        <w:pStyle w:val="5"/>
        <w:ind w:left="0"/>
      </w:pPr>
      <w:r>
        <w:t>Базовые</w:t>
      </w:r>
      <w:r>
        <w:rPr>
          <w:spacing w:val="-2"/>
        </w:rPr>
        <w:t xml:space="preserve"> </w:t>
      </w:r>
      <w:r>
        <w:t>проектные</w:t>
      </w:r>
      <w:r>
        <w:rPr>
          <w:spacing w:val="-1"/>
        </w:rPr>
        <w:t xml:space="preserve"> </w:t>
      </w:r>
      <w:r>
        <w:rPr>
          <w:spacing w:val="-2"/>
        </w:rPr>
        <w:t>действия:</w:t>
      </w:r>
    </w:p>
    <w:p w:rsidR="008C415D" w:rsidRDefault="00797A38" w:rsidP="00F54688">
      <w:pPr>
        <w:pStyle w:val="a9"/>
        <w:tabs>
          <w:tab w:val="left" w:pos="1135"/>
        </w:tabs>
        <w:spacing w:before="192"/>
        <w:ind w:left="0"/>
        <w:rPr>
          <w:sz w:val="24"/>
        </w:rPr>
      </w:pPr>
      <w:r>
        <w:rPr>
          <w:spacing w:val="-2"/>
          <w:sz w:val="24"/>
        </w:rPr>
        <w:t>выявлятьпроблемы,связанныеснимицели,задачи</w:t>
      </w:r>
      <w:r>
        <w:rPr>
          <w:spacing w:val="62"/>
          <w:sz w:val="24"/>
        </w:rPr>
        <w:t xml:space="preserve"> </w:t>
      </w:r>
      <w:r>
        <w:rPr>
          <w:spacing w:val="-2"/>
          <w:sz w:val="24"/>
        </w:rPr>
        <w:t>деятельности;</w:t>
      </w:r>
    </w:p>
    <w:p w:rsidR="008C415D" w:rsidRDefault="00797A38" w:rsidP="00F54688">
      <w:pPr>
        <w:pStyle w:val="a9"/>
        <w:tabs>
          <w:tab w:val="left" w:pos="1135"/>
        </w:tabs>
        <w:spacing w:before="1" w:line="293" w:lineRule="exact"/>
        <w:ind w:left="0"/>
        <w:rPr>
          <w:sz w:val="24"/>
        </w:rPr>
      </w:pPr>
      <w:r>
        <w:rPr>
          <w:spacing w:val="-2"/>
          <w:sz w:val="24"/>
        </w:rPr>
        <w:t>осуществлятьпланированиепроектнойдеятельности;</w:t>
      </w:r>
    </w:p>
    <w:p w:rsidR="008C415D" w:rsidRDefault="00797A38" w:rsidP="00F54688">
      <w:pPr>
        <w:pStyle w:val="a9"/>
        <w:tabs>
          <w:tab w:val="left" w:pos="1135"/>
        </w:tabs>
        <w:spacing w:line="293" w:lineRule="exact"/>
        <w:ind w:left="0"/>
        <w:rPr>
          <w:sz w:val="24"/>
        </w:rPr>
      </w:pPr>
      <w:r>
        <w:rPr>
          <w:spacing w:val="-2"/>
          <w:sz w:val="24"/>
        </w:rPr>
        <w:t>разрабатыватьиреализовыватьпроектныйзамыселиоформлятьеговформе«продукта»;</w:t>
      </w:r>
    </w:p>
    <w:p w:rsidR="008C415D" w:rsidRDefault="00797A38" w:rsidP="00F54688">
      <w:pPr>
        <w:pStyle w:val="a9"/>
        <w:tabs>
          <w:tab w:val="left" w:pos="1135"/>
        </w:tabs>
        <w:spacing w:line="293" w:lineRule="exact"/>
        <w:ind w:left="0"/>
        <w:rPr>
          <w:sz w:val="24"/>
        </w:rPr>
      </w:pPr>
      <w:r>
        <w:rPr>
          <w:spacing w:val="-2"/>
          <w:sz w:val="24"/>
        </w:rPr>
        <w:t>осуществлятьсамооценкупроцессаирезультатапроектнойдеятельности,взаимооценку.</w:t>
      </w:r>
    </w:p>
    <w:p w:rsidR="008C415D" w:rsidRDefault="00797A38">
      <w:pPr>
        <w:pStyle w:val="5"/>
        <w:spacing w:before="2"/>
        <w:ind w:left="0"/>
      </w:pPr>
      <w:r>
        <w:t>Базовые</w:t>
      </w:r>
      <w:r>
        <w:rPr>
          <w:spacing w:val="-5"/>
        </w:rPr>
        <w:t xml:space="preserve"> </w:t>
      </w:r>
      <w:r>
        <w:t>исследовательские</w:t>
      </w:r>
      <w:r>
        <w:rPr>
          <w:spacing w:val="-4"/>
        </w:rPr>
        <w:t xml:space="preserve"> </w:t>
      </w:r>
      <w:r>
        <w:rPr>
          <w:spacing w:val="-2"/>
        </w:rPr>
        <w:t>действия:</w:t>
      </w:r>
    </w:p>
    <w:p w:rsidR="008C415D" w:rsidRDefault="00797A38" w:rsidP="00F54688">
      <w:pPr>
        <w:pStyle w:val="a9"/>
        <w:tabs>
          <w:tab w:val="left" w:pos="1135"/>
          <w:tab w:val="left" w:pos="2700"/>
          <w:tab w:val="left" w:pos="3771"/>
          <w:tab w:val="left" w:pos="4316"/>
          <w:tab w:val="left" w:pos="6466"/>
          <w:tab w:val="left" w:pos="7868"/>
          <w:tab w:val="left" w:pos="9085"/>
          <w:tab w:val="left" w:pos="10638"/>
          <w:tab w:val="left" w:pos="11678"/>
        </w:tabs>
        <w:spacing w:before="62"/>
        <w:ind w:left="0" w:right="-72"/>
        <w:rPr>
          <w:sz w:val="24"/>
        </w:rPr>
      </w:pPr>
      <w:r>
        <w:rPr>
          <w:spacing w:val="-2"/>
          <w:sz w:val="24"/>
        </w:rPr>
        <w:t>использовать</w:t>
      </w:r>
      <w:r>
        <w:rPr>
          <w:sz w:val="24"/>
        </w:rPr>
        <w:tab/>
      </w:r>
      <w:r>
        <w:rPr>
          <w:spacing w:val="-2"/>
          <w:sz w:val="24"/>
        </w:rPr>
        <w:t>вопросы</w:t>
      </w:r>
      <w:r>
        <w:rPr>
          <w:sz w:val="24"/>
        </w:rPr>
        <w:tab/>
      </w:r>
      <w:r>
        <w:rPr>
          <w:spacing w:val="-5"/>
          <w:sz w:val="24"/>
        </w:rPr>
        <w:t>как</w:t>
      </w:r>
      <w:r>
        <w:rPr>
          <w:sz w:val="24"/>
        </w:rPr>
        <w:tab/>
      </w:r>
      <w:r>
        <w:rPr>
          <w:spacing w:val="-2"/>
          <w:sz w:val="24"/>
        </w:rPr>
        <w:t>исследовательский</w:t>
      </w:r>
      <w:r>
        <w:rPr>
          <w:sz w:val="24"/>
        </w:rPr>
        <w:tab/>
      </w:r>
      <w:r>
        <w:rPr>
          <w:spacing w:val="-2"/>
          <w:sz w:val="24"/>
        </w:rPr>
        <w:t>инструмент</w:t>
      </w:r>
      <w:r>
        <w:rPr>
          <w:sz w:val="24"/>
        </w:rPr>
        <w:tab/>
      </w:r>
      <w:r>
        <w:rPr>
          <w:spacing w:val="-2"/>
          <w:sz w:val="24"/>
        </w:rPr>
        <w:t>познания;</w:t>
      </w:r>
      <w:r>
        <w:rPr>
          <w:sz w:val="24"/>
        </w:rPr>
        <w:tab/>
      </w:r>
      <w:r>
        <w:rPr>
          <w:spacing w:val="-2"/>
          <w:sz w:val="24"/>
        </w:rPr>
        <w:t>формировать</w:t>
      </w:r>
      <w:r>
        <w:rPr>
          <w:sz w:val="24"/>
        </w:rPr>
        <w:tab/>
      </w:r>
      <w:r>
        <w:rPr>
          <w:spacing w:val="-2"/>
          <w:sz w:val="24"/>
        </w:rPr>
        <w:t>запросы</w:t>
      </w:r>
      <w:r>
        <w:rPr>
          <w:sz w:val="24"/>
        </w:rPr>
        <w:tab/>
        <w:t>к</w:t>
      </w:r>
      <w:r>
        <w:rPr>
          <w:spacing w:val="-21"/>
          <w:sz w:val="24"/>
        </w:rPr>
        <w:t xml:space="preserve"> </w:t>
      </w:r>
      <w:r>
        <w:rPr>
          <w:spacing w:val="-10"/>
          <w:sz w:val="24"/>
        </w:rPr>
        <w:t>и</w:t>
      </w:r>
    </w:p>
    <w:p w:rsidR="008C415D" w:rsidRDefault="00797A38">
      <w:pPr>
        <w:pStyle w:val="a4"/>
        <w:spacing w:before="20"/>
        <w:ind w:left="0"/>
      </w:pPr>
      <w:r>
        <w:rPr>
          <w:spacing w:val="-2"/>
        </w:rPr>
        <w:t>необходимойинформации;</w:t>
      </w:r>
    </w:p>
    <w:p w:rsidR="008C415D" w:rsidRDefault="00797A38" w:rsidP="00F54688">
      <w:pPr>
        <w:pStyle w:val="a9"/>
        <w:tabs>
          <w:tab w:val="left" w:pos="1135"/>
        </w:tabs>
        <w:spacing w:before="2" w:line="293" w:lineRule="exact"/>
        <w:ind w:left="0"/>
        <w:rPr>
          <w:sz w:val="24"/>
        </w:rPr>
      </w:pPr>
      <w:r>
        <w:rPr>
          <w:spacing w:val="-2"/>
          <w:sz w:val="24"/>
        </w:rPr>
        <w:t>оцениватьполноту,достоверностьиактуальностьполученнойинформации;</w:t>
      </w:r>
    </w:p>
    <w:p w:rsidR="008C415D" w:rsidRDefault="00797A38" w:rsidP="00F54688">
      <w:pPr>
        <w:pStyle w:val="a9"/>
        <w:tabs>
          <w:tab w:val="left" w:pos="1135"/>
        </w:tabs>
        <w:spacing w:line="293" w:lineRule="exact"/>
        <w:ind w:left="0"/>
        <w:rPr>
          <w:sz w:val="24"/>
        </w:rPr>
      </w:pPr>
      <w:r>
        <w:rPr>
          <w:spacing w:val="-2"/>
          <w:sz w:val="24"/>
        </w:rPr>
        <w:t>опытнымпутемизучатьсвойстваразличных</w:t>
      </w:r>
      <w:r>
        <w:rPr>
          <w:spacing w:val="54"/>
          <w:sz w:val="24"/>
        </w:rPr>
        <w:t xml:space="preserve"> </w:t>
      </w:r>
      <w:r>
        <w:rPr>
          <w:spacing w:val="-2"/>
          <w:sz w:val="24"/>
        </w:rPr>
        <w:t>материалов;</w:t>
      </w:r>
    </w:p>
    <w:p w:rsidR="008C415D" w:rsidRDefault="00797A38" w:rsidP="00F54688">
      <w:pPr>
        <w:pStyle w:val="a9"/>
        <w:tabs>
          <w:tab w:val="left" w:pos="1135"/>
        </w:tabs>
        <w:ind w:left="0" w:right="385"/>
        <w:rPr>
          <w:sz w:val="24"/>
        </w:rPr>
      </w:pPr>
      <w:r>
        <w:rPr>
          <w:spacing w:val="-2"/>
          <w:sz w:val="24"/>
        </w:rPr>
        <w:t xml:space="preserve">овладеватьнавыкамиизмерениявеличинспомощьюизмерительныхинструментов,оцениватьпогрешнос </w:t>
      </w:r>
      <w:r>
        <w:rPr>
          <w:sz w:val="24"/>
        </w:rPr>
        <w:t>ть измерения, уметь осуществлять арифметические действия с приближенными величинами;</w:t>
      </w:r>
    </w:p>
    <w:p w:rsidR="008C415D" w:rsidRDefault="00797A38" w:rsidP="00F54688">
      <w:pPr>
        <w:pStyle w:val="a9"/>
        <w:tabs>
          <w:tab w:val="left" w:pos="1135"/>
        </w:tabs>
        <w:spacing w:line="293" w:lineRule="exact"/>
        <w:ind w:left="0"/>
        <w:rPr>
          <w:sz w:val="24"/>
        </w:rPr>
      </w:pPr>
      <w:r>
        <w:rPr>
          <w:spacing w:val="-2"/>
          <w:sz w:val="24"/>
        </w:rPr>
        <w:t>строитьиоцениватьмоделиобъектов,явленийи</w:t>
      </w:r>
      <w:r>
        <w:rPr>
          <w:spacing w:val="58"/>
          <w:sz w:val="24"/>
        </w:rPr>
        <w:t xml:space="preserve"> </w:t>
      </w:r>
      <w:r>
        <w:rPr>
          <w:spacing w:val="-2"/>
          <w:sz w:val="24"/>
        </w:rPr>
        <w:t>процессов;</w:t>
      </w:r>
    </w:p>
    <w:p w:rsidR="008C415D" w:rsidRDefault="00797A38" w:rsidP="00F54688">
      <w:pPr>
        <w:pStyle w:val="a9"/>
        <w:tabs>
          <w:tab w:val="left" w:pos="1135"/>
        </w:tabs>
        <w:ind w:left="0" w:right="3569"/>
        <w:rPr>
          <w:sz w:val="24"/>
        </w:rPr>
      </w:pPr>
      <w:r>
        <w:rPr>
          <w:sz w:val="24"/>
        </w:rPr>
        <w:t>уметьсоздавать,применятьипреобразовыватьзнакиисимволы,модели</w:t>
      </w:r>
      <w:r>
        <w:rPr>
          <w:spacing w:val="-15"/>
          <w:sz w:val="24"/>
        </w:rPr>
        <w:t xml:space="preserve"> </w:t>
      </w:r>
      <w:r>
        <w:rPr>
          <w:sz w:val="24"/>
        </w:rPr>
        <w:t>и схемы для решения учебных и познавательных задач;</w:t>
      </w:r>
    </w:p>
    <w:p w:rsidR="008C415D" w:rsidRDefault="00797A38" w:rsidP="00F54688">
      <w:pPr>
        <w:pStyle w:val="a9"/>
        <w:tabs>
          <w:tab w:val="left" w:pos="1135"/>
        </w:tabs>
        <w:spacing w:line="292" w:lineRule="exact"/>
        <w:ind w:left="0"/>
        <w:rPr>
          <w:sz w:val="24"/>
        </w:rPr>
      </w:pPr>
      <w:r>
        <w:rPr>
          <w:spacing w:val="-2"/>
          <w:sz w:val="24"/>
        </w:rPr>
        <w:t>уметьоцениватьправильностьвыполненияучебнойзадачи,собственныевозможностиеерешения;</w:t>
      </w:r>
    </w:p>
    <w:p w:rsidR="008C415D" w:rsidRDefault="00797A38" w:rsidP="00F54688">
      <w:pPr>
        <w:pStyle w:val="a9"/>
        <w:tabs>
          <w:tab w:val="left" w:pos="1135"/>
        </w:tabs>
        <w:ind w:left="0" w:right="1219"/>
        <w:rPr>
          <w:b/>
          <w:sz w:val="24"/>
        </w:rPr>
      </w:pPr>
      <w:r>
        <w:rPr>
          <w:spacing w:val="-2"/>
          <w:sz w:val="24"/>
        </w:rPr>
        <w:t xml:space="preserve">прогнозироватьповедениетехническойсистемы,втомчислесучетомсинергетическихэффектов. </w:t>
      </w:r>
      <w:r>
        <w:rPr>
          <w:sz w:val="24"/>
        </w:rPr>
        <w:t>Р</w:t>
      </w:r>
      <w:r>
        <w:rPr>
          <w:b/>
          <w:sz w:val="24"/>
        </w:rPr>
        <w:t>абота с информацией:</w:t>
      </w:r>
    </w:p>
    <w:p w:rsidR="008C415D" w:rsidRDefault="00797A38" w:rsidP="00F54688">
      <w:pPr>
        <w:pStyle w:val="a9"/>
        <w:tabs>
          <w:tab w:val="left" w:pos="1135"/>
        </w:tabs>
        <w:spacing w:before="196" w:line="293" w:lineRule="exact"/>
        <w:ind w:left="0"/>
        <w:rPr>
          <w:sz w:val="24"/>
        </w:rPr>
      </w:pPr>
      <w:r>
        <w:rPr>
          <w:spacing w:val="-2"/>
          <w:sz w:val="24"/>
        </w:rPr>
        <w:t>выбиратьформупредставленияинформациивзависимостиотпоставленнойзадачи;</w:t>
      </w:r>
    </w:p>
    <w:p w:rsidR="008C415D" w:rsidRDefault="00797A38" w:rsidP="00F54688">
      <w:pPr>
        <w:pStyle w:val="a9"/>
        <w:tabs>
          <w:tab w:val="left" w:pos="1135"/>
        </w:tabs>
        <w:spacing w:line="293" w:lineRule="exact"/>
        <w:ind w:left="0"/>
        <w:rPr>
          <w:sz w:val="24"/>
        </w:rPr>
      </w:pPr>
      <w:r>
        <w:rPr>
          <w:spacing w:val="-2"/>
          <w:sz w:val="24"/>
        </w:rPr>
        <w:t>пониматьразличиемеждуданными,информациейизнаниями;</w:t>
      </w:r>
    </w:p>
    <w:p w:rsidR="008C415D" w:rsidRDefault="00797A38" w:rsidP="00F54688">
      <w:pPr>
        <w:pStyle w:val="a9"/>
        <w:tabs>
          <w:tab w:val="left" w:pos="1135"/>
        </w:tabs>
        <w:spacing w:before="1" w:line="293" w:lineRule="exact"/>
        <w:ind w:left="0"/>
        <w:rPr>
          <w:sz w:val="24"/>
        </w:rPr>
      </w:pPr>
      <w:r>
        <w:rPr>
          <w:spacing w:val="-2"/>
          <w:sz w:val="24"/>
        </w:rPr>
        <w:t>владетьначальныминавыкамиработыс«большимиданными»;</w:t>
      </w:r>
    </w:p>
    <w:p w:rsidR="008C415D" w:rsidRDefault="00797A38" w:rsidP="00F54688">
      <w:pPr>
        <w:pStyle w:val="a9"/>
        <w:tabs>
          <w:tab w:val="left" w:pos="1135"/>
        </w:tabs>
        <w:spacing w:line="293" w:lineRule="exact"/>
        <w:ind w:left="0"/>
        <w:rPr>
          <w:sz w:val="24"/>
        </w:rPr>
      </w:pPr>
      <w:r>
        <w:rPr>
          <w:spacing w:val="-2"/>
          <w:sz w:val="24"/>
        </w:rPr>
        <w:t>владетьтехнологиейтрансформацииданныхвинформацию,информациивзнания.</w:t>
      </w:r>
    </w:p>
    <w:p w:rsidR="008C415D" w:rsidRDefault="00797A38">
      <w:pPr>
        <w:pStyle w:val="5"/>
        <w:spacing w:before="4" w:line="264" w:lineRule="auto"/>
        <w:ind w:left="0" w:right="5538"/>
      </w:pPr>
      <w:r>
        <w:t>Регулятивные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Самоорганизация:</w:t>
      </w:r>
    </w:p>
    <w:p w:rsidR="008C415D" w:rsidRDefault="008C415D">
      <w:pPr>
        <w:pStyle w:val="5"/>
        <w:spacing w:line="264" w:lineRule="auto"/>
        <w:ind w:left="0"/>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4"/>
        <w:ind w:left="0" w:right="493"/>
        <w:rPr>
          <w:sz w:val="24"/>
        </w:rPr>
      </w:pPr>
      <w:r>
        <w:rPr>
          <w:sz w:val="24"/>
        </w:rPr>
        <w:lastRenderedPageBreak/>
        <w:t>уметь самостоятельно определять цели и планировать пути их достижения,в том числе альтернативные,</w:t>
      </w:r>
      <w:r>
        <w:rPr>
          <w:spacing w:val="-4"/>
          <w:sz w:val="24"/>
        </w:rPr>
        <w:t xml:space="preserve"> </w:t>
      </w:r>
      <w:r>
        <w:rPr>
          <w:sz w:val="24"/>
        </w:rPr>
        <w:t>осознанно</w:t>
      </w:r>
      <w:r>
        <w:rPr>
          <w:spacing w:val="-4"/>
          <w:sz w:val="24"/>
        </w:rPr>
        <w:t xml:space="preserve"> </w:t>
      </w:r>
      <w:r>
        <w:rPr>
          <w:sz w:val="24"/>
        </w:rPr>
        <w:t>выбирать</w:t>
      </w:r>
      <w:r>
        <w:rPr>
          <w:spacing w:val="-5"/>
          <w:sz w:val="24"/>
        </w:rPr>
        <w:t xml:space="preserve"> </w:t>
      </w:r>
      <w:r>
        <w:rPr>
          <w:sz w:val="24"/>
        </w:rPr>
        <w:t>наиболее</w:t>
      </w:r>
      <w:r>
        <w:rPr>
          <w:spacing w:val="-6"/>
          <w:sz w:val="24"/>
        </w:rPr>
        <w:t xml:space="preserve"> </w:t>
      </w:r>
      <w:r>
        <w:rPr>
          <w:sz w:val="24"/>
        </w:rPr>
        <w:t>эффективные</w:t>
      </w:r>
      <w:r>
        <w:rPr>
          <w:spacing w:val="-6"/>
          <w:sz w:val="24"/>
        </w:rPr>
        <w:t xml:space="preserve"> </w:t>
      </w:r>
      <w:r>
        <w:rPr>
          <w:sz w:val="24"/>
        </w:rPr>
        <w:t>способы</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z w:val="24"/>
        </w:rPr>
        <w:t>и</w:t>
      </w:r>
      <w:r>
        <w:rPr>
          <w:spacing w:val="-6"/>
          <w:sz w:val="24"/>
        </w:rPr>
        <w:t xml:space="preserve"> </w:t>
      </w:r>
      <w:r>
        <w:rPr>
          <w:sz w:val="24"/>
        </w:rPr>
        <w:t xml:space="preserve">познавательных </w:t>
      </w:r>
      <w:r>
        <w:rPr>
          <w:spacing w:val="-2"/>
          <w:sz w:val="24"/>
        </w:rPr>
        <w:t>задач;</w:t>
      </w:r>
    </w:p>
    <w:p w:rsidR="008C415D" w:rsidRDefault="00797A38" w:rsidP="00F54688">
      <w:pPr>
        <w:pStyle w:val="a9"/>
        <w:tabs>
          <w:tab w:val="left" w:pos="1132"/>
        </w:tabs>
        <w:ind w:left="0" w:right="782"/>
        <w:rPr>
          <w:sz w:val="24"/>
        </w:rPr>
      </w:pPr>
      <w:r>
        <w:rPr>
          <w:sz w:val="24"/>
        </w:rPr>
        <w:t>уметь соотносить свои действия с планируемыми результатами, осуществлять контроль своей деятельности</w:t>
      </w:r>
      <w:r>
        <w:rPr>
          <w:spacing w:val="-3"/>
          <w:sz w:val="24"/>
        </w:rPr>
        <w:t xml:space="preserve"> </w:t>
      </w:r>
      <w:r>
        <w:rPr>
          <w:sz w:val="24"/>
        </w:rPr>
        <w:t>в</w:t>
      </w:r>
      <w:r>
        <w:rPr>
          <w:spacing w:val="-5"/>
          <w:sz w:val="24"/>
        </w:rPr>
        <w:t xml:space="preserve"> </w:t>
      </w:r>
      <w:r>
        <w:rPr>
          <w:sz w:val="24"/>
        </w:rPr>
        <w:t>процессе</w:t>
      </w:r>
      <w:r>
        <w:rPr>
          <w:spacing w:val="-5"/>
          <w:sz w:val="24"/>
        </w:rPr>
        <w:t xml:space="preserve"> </w:t>
      </w:r>
      <w:r>
        <w:rPr>
          <w:sz w:val="24"/>
        </w:rPr>
        <w:t>достижения</w:t>
      </w:r>
      <w:r>
        <w:rPr>
          <w:spacing w:val="-4"/>
          <w:sz w:val="24"/>
        </w:rPr>
        <w:t xml:space="preserve"> </w:t>
      </w:r>
      <w:r>
        <w:rPr>
          <w:sz w:val="24"/>
        </w:rPr>
        <w:t>результата,</w:t>
      </w:r>
      <w:r>
        <w:rPr>
          <w:spacing w:val="-4"/>
          <w:sz w:val="24"/>
        </w:rPr>
        <w:t xml:space="preserve"> </w:t>
      </w:r>
      <w:r>
        <w:rPr>
          <w:sz w:val="24"/>
        </w:rPr>
        <w:t>определять</w:t>
      </w:r>
      <w:r>
        <w:rPr>
          <w:spacing w:val="-4"/>
          <w:sz w:val="24"/>
        </w:rPr>
        <w:t xml:space="preserve"> </w:t>
      </w:r>
      <w:r>
        <w:rPr>
          <w:sz w:val="24"/>
        </w:rPr>
        <w:t>способы</w:t>
      </w:r>
      <w:r>
        <w:rPr>
          <w:spacing w:val="-4"/>
          <w:sz w:val="24"/>
        </w:rPr>
        <w:t xml:space="preserve"> </w:t>
      </w:r>
      <w:r>
        <w:rPr>
          <w:sz w:val="24"/>
        </w:rPr>
        <w:t>действий</w:t>
      </w:r>
      <w:r>
        <w:rPr>
          <w:spacing w:val="-4"/>
          <w:sz w:val="24"/>
        </w:rPr>
        <w:t xml:space="preserve"> </w:t>
      </w:r>
      <w:r>
        <w:rPr>
          <w:sz w:val="24"/>
        </w:rPr>
        <w:t>в</w:t>
      </w:r>
      <w:r>
        <w:rPr>
          <w:spacing w:val="-5"/>
          <w:sz w:val="24"/>
        </w:rPr>
        <w:t xml:space="preserve"> </w:t>
      </w:r>
      <w:r>
        <w:rPr>
          <w:sz w:val="24"/>
        </w:rPr>
        <w:t>рамках</w:t>
      </w:r>
      <w:r>
        <w:rPr>
          <w:spacing w:val="-2"/>
          <w:sz w:val="24"/>
        </w:rPr>
        <w:t xml:space="preserve"> </w:t>
      </w:r>
      <w:r>
        <w:rPr>
          <w:sz w:val="24"/>
        </w:rPr>
        <w:t>предложенных условий и требований, корректировать свои действия в соответствии с изменяющейся ситуацией;</w:t>
      </w:r>
    </w:p>
    <w:p w:rsidR="008C415D" w:rsidRDefault="00797A38" w:rsidP="00F54688">
      <w:pPr>
        <w:pStyle w:val="a9"/>
        <w:tabs>
          <w:tab w:val="left" w:pos="1132"/>
        </w:tabs>
        <w:spacing w:before="1"/>
        <w:ind w:left="0"/>
        <w:rPr>
          <w:sz w:val="24"/>
        </w:rPr>
      </w:pPr>
      <w:r>
        <w:rPr>
          <w:spacing w:val="-2"/>
          <w:sz w:val="24"/>
        </w:rPr>
        <w:t>делатьвыборибратьответственностьзарешение.</w:t>
      </w:r>
    </w:p>
    <w:p w:rsidR="008C415D" w:rsidRDefault="00797A38">
      <w:pPr>
        <w:pStyle w:val="5"/>
        <w:spacing w:before="1"/>
        <w:ind w:left="0"/>
      </w:pPr>
      <w:r>
        <w:rPr>
          <w:spacing w:val="-2"/>
        </w:rPr>
        <w:t>Самоконтроль(рефлексия):</w:t>
      </w:r>
    </w:p>
    <w:p w:rsidR="008C415D" w:rsidRDefault="00797A38" w:rsidP="00F54688">
      <w:pPr>
        <w:pStyle w:val="a9"/>
        <w:tabs>
          <w:tab w:val="left" w:pos="1135"/>
        </w:tabs>
        <w:spacing w:before="62" w:line="293" w:lineRule="exact"/>
        <w:ind w:left="0"/>
        <w:rPr>
          <w:sz w:val="24"/>
        </w:rPr>
      </w:pPr>
      <w:r>
        <w:rPr>
          <w:spacing w:val="-2"/>
          <w:sz w:val="24"/>
        </w:rPr>
        <w:t>даватьадекватнуюоценкуситуацииипредлагатьпланееизменения;</w:t>
      </w:r>
    </w:p>
    <w:p w:rsidR="008C415D" w:rsidRDefault="00797A38" w:rsidP="00F54688">
      <w:pPr>
        <w:pStyle w:val="a9"/>
        <w:tabs>
          <w:tab w:val="left" w:pos="1135"/>
        </w:tabs>
        <w:spacing w:line="293" w:lineRule="exact"/>
        <w:ind w:left="0"/>
        <w:rPr>
          <w:sz w:val="24"/>
        </w:rPr>
      </w:pPr>
      <w:r>
        <w:rPr>
          <w:spacing w:val="-2"/>
          <w:sz w:val="24"/>
        </w:rPr>
        <w:t>объяснятьпричиныдостижения(недостижения)результатовпреобразовательной</w:t>
      </w:r>
      <w:r>
        <w:rPr>
          <w:spacing w:val="75"/>
          <w:w w:val="150"/>
          <w:sz w:val="24"/>
        </w:rPr>
        <w:t xml:space="preserve"> </w:t>
      </w:r>
      <w:r>
        <w:rPr>
          <w:spacing w:val="-2"/>
          <w:sz w:val="24"/>
        </w:rPr>
        <w:t>деятельности;</w:t>
      </w:r>
    </w:p>
    <w:p w:rsidR="008C415D" w:rsidRDefault="00797A38" w:rsidP="00F54688">
      <w:pPr>
        <w:pStyle w:val="a9"/>
        <w:tabs>
          <w:tab w:val="left" w:pos="1135"/>
        </w:tabs>
        <w:spacing w:line="293" w:lineRule="exact"/>
        <w:ind w:left="0"/>
        <w:rPr>
          <w:sz w:val="24"/>
        </w:rPr>
      </w:pPr>
      <w:r>
        <w:rPr>
          <w:spacing w:val="-2"/>
          <w:sz w:val="24"/>
        </w:rPr>
        <w:t>вноситьнеобходимыекоррективывдеятельностьпорешениюзадачиилипоосуществлению</w:t>
      </w:r>
      <w:r>
        <w:rPr>
          <w:spacing w:val="27"/>
          <w:sz w:val="24"/>
        </w:rPr>
        <w:t xml:space="preserve">  </w:t>
      </w:r>
      <w:r>
        <w:rPr>
          <w:spacing w:val="-2"/>
          <w:sz w:val="24"/>
        </w:rPr>
        <w:t>проекта;</w:t>
      </w:r>
    </w:p>
    <w:p w:rsidR="008C415D" w:rsidRDefault="00797A38" w:rsidP="00F54688">
      <w:pPr>
        <w:pStyle w:val="a9"/>
        <w:tabs>
          <w:tab w:val="left" w:pos="1135"/>
        </w:tabs>
        <w:ind w:left="0" w:right="556"/>
        <w:rPr>
          <w:sz w:val="24"/>
        </w:rPr>
      </w:pPr>
      <w:r>
        <w:rPr>
          <w:sz w:val="24"/>
        </w:rPr>
        <w:t>оцениватьсоответствиерезультатацелииусловиямипринеобходимостикорректироватьцельи</w:t>
      </w:r>
      <w:r>
        <w:rPr>
          <w:spacing w:val="-15"/>
          <w:sz w:val="24"/>
        </w:rPr>
        <w:t xml:space="preserve"> </w:t>
      </w:r>
      <w:r>
        <w:rPr>
          <w:sz w:val="24"/>
        </w:rPr>
        <w:t>процесс ее достижения.</w:t>
      </w:r>
    </w:p>
    <w:p w:rsidR="008C415D" w:rsidRDefault="00797A38">
      <w:pPr>
        <w:pStyle w:val="5"/>
        <w:spacing w:before="1" w:line="275" w:lineRule="exact"/>
        <w:ind w:left="0"/>
      </w:pPr>
      <w:bookmarkStart w:id="107" w:name="Умения_принятия_себя_и_других:"/>
      <w:bookmarkEnd w:id="107"/>
      <w:r>
        <w:t>Умения</w:t>
      </w:r>
      <w:r>
        <w:rPr>
          <w:spacing w:val="-3"/>
        </w:rPr>
        <w:t xml:space="preserve"> </w:t>
      </w:r>
      <w:r>
        <w:t>принятия</w:t>
      </w:r>
      <w:r>
        <w:rPr>
          <w:spacing w:val="-3"/>
        </w:rPr>
        <w:t xml:space="preserve"> </w:t>
      </w:r>
      <w:r>
        <w:t>себя</w:t>
      </w:r>
      <w:r>
        <w:rPr>
          <w:spacing w:val="-3"/>
        </w:rPr>
        <w:t xml:space="preserve"> </w:t>
      </w:r>
      <w:r>
        <w:t>и</w:t>
      </w:r>
      <w:r>
        <w:rPr>
          <w:spacing w:val="-2"/>
        </w:rPr>
        <w:t xml:space="preserve"> других:</w:t>
      </w:r>
    </w:p>
    <w:p w:rsidR="008C415D" w:rsidRDefault="00797A38" w:rsidP="00F54688">
      <w:pPr>
        <w:pStyle w:val="a9"/>
        <w:tabs>
          <w:tab w:val="left" w:pos="1135"/>
        </w:tabs>
        <w:ind w:left="0" w:right="387"/>
        <w:rPr>
          <w:sz w:val="24"/>
        </w:rPr>
      </w:pPr>
      <w:r>
        <w:rPr>
          <w:sz w:val="24"/>
        </w:rPr>
        <w:t>признаватьсвоеправонаошибкуприрешениизадачилиприреализациипроекта,такоежеправо</w:t>
      </w:r>
      <w:r>
        <w:rPr>
          <w:spacing w:val="-15"/>
          <w:sz w:val="24"/>
        </w:rPr>
        <w:t xml:space="preserve"> </w:t>
      </w:r>
      <w:r>
        <w:rPr>
          <w:sz w:val="24"/>
        </w:rPr>
        <w:t>другого</w:t>
      </w:r>
      <w:r>
        <w:rPr>
          <w:spacing w:val="-15"/>
          <w:sz w:val="24"/>
        </w:rPr>
        <w:t xml:space="preserve"> </w:t>
      </w:r>
      <w:r>
        <w:rPr>
          <w:sz w:val="24"/>
        </w:rPr>
        <w:t>на подобные ошибки.</w:t>
      </w:r>
    </w:p>
    <w:p w:rsidR="008C415D" w:rsidRDefault="00797A38">
      <w:pPr>
        <w:pStyle w:val="5"/>
        <w:spacing w:line="275" w:lineRule="exact"/>
        <w:ind w:left="0"/>
      </w:pPr>
      <w:r>
        <w:t>Коммуникативные</w:t>
      </w:r>
      <w:r>
        <w:rPr>
          <w:spacing w:val="-11"/>
        </w:rPr>
        <w:t xml:space="preserve"> </w:t>
      </w:r>
      <w:r>
        <w:t>универсальные</w:t>
      </w:r>
      <w:r>
        <w:rPr>
          <w:spacing w:val="-8"/>
        </w:rPr>
        <w:t xml:space="preserve"> </w:t>
      </w:r>
      <w:r>
        <w:t>учебные</w:t>
      </w:r>
      <w:r>
        <w:rPr>
          <w:spacing w:val="-3"/>
        </w:rPr>
        <w:t xml:space="preserve"> </w:t>
      </w:r>
      <w:r>
        <w:rPr>
          <w:spacing w:val="-2"/>
        </w:rPr>
        <w:t>действия</w:t>
      </w:r>
    </w:p>
    <w:p w:rsidR="008C415D" w:rsidRDefault="00797A38">
      <w:pPr>
        <w:spacing w:before="119" w:line="276" w:lineRule="exact"/>
        <w:rPr>
          <w:b/>
          <w:sz w:val="24"/>
        </w:rPr>
      </w:pPr>
      <w:r>
        <w:rPr>
          <w:b/>
          <w:spacing w:val="-2"/>
          <w:sz w:val="24"/>
        </w:rPr>
        <w:t>Общение:</w:t>
      </w:r>
    </w:p>
    <w:p w:rsidR="008C415D" w:rsidRDefault="00797A38" w:rsidP="00F54688">
      <w:pPr>
        <w:pStyle w:val="a9"/>
        <w:tabs>
          <w:tab w:val="left" w:pos="1135"/>
        </w:tabs>
        <w:spacing w:line="293" w:lineRule="exact"/>
        <w:ind w:left="0"/>
        <w:rPr>
          <w:sz w:val="24"/>
        </w:rPr>
      </w:pPr>
      <w:r>
        <w:rPr>
          <w:spacing w:val="-2"/>
          <w:sz w:val="24"/>
        </w:rPr>
        <w:t>входеобсужденияучебногоматериала,планированияиосуществленияучебного</w:t>
      </w:r>
      <w:r>
        <w:rPr>
          <w:spacing w:val="75"/>
          <w:w w:val="150"/>
          <w:sz w:val="24"/>
        </w:rPr>
        <w:t xml:space="preserve"> </w:t>
      </w:r>
      <w:r>
        <w:rPr>
          <w:spacing w:val="-2"/>
          <w:sz w:val="24"/>
        </w:rPr>
        <w:t>проекта;</w:t>
      </w:r>
    </w:p>
    <w:p w:rsidR="008C415D" w:rsidRDefault="00797A38" w:rsidP="00F54688">
      <w:pPr>
        <w:pStyle w:val="a9"/>
        <w:tabs>
          <w:tab w:val="left" w:pos="1135"/>
        </w:tabs>
        <w:spacing w:line="293" w:lineRule="exact"/>
        <w:ind w:left="0"/>
        <w:rPr>
          <w:sz w:val="24"/>
        </w:rPr>
      </w:pPr>
      <w:r>
        <w:rPr>
          <w:spacing w:val="-2"/>
          <w:sz w:val="24"/>
        </w:rPr>
        <w:t>врамкахпубличногопредставлениярезультатовпроектнойдеятельности;</w:t>
      </w:r>
    </w:p>
    <w:p w:rsidR="008C415D" w:rsidRDefault="00797A38" w:rsidP="00F54688">
      <w:pPr>
        <w:pStyle w:val="a9"/>
        <w:tabs>
          <w:tab w:val="left" w:pos="1135"/>
        </w:tabs>
        <w:spacing w:line="293" w:lineRule="exact"/>
        <w:ind w:left="0"/>
        <w:rPr>
          <w:sz w:val="24"/>
        </w:rPr>
      </w:pPr>
      <w:r>
        <w:rPr>
          <w:spacing w:val="-2"/>
          <w:sz w:val="24"/>
        </w:rPr>
        <w:t>входесовместногорешениязадачисиспользованиемоблачных</w:t>
      </w:r>
      <w:r>
        <w:rPr>
          <w:spacing w:val="54"/>
          <w:w w:val="150"/>
          <w:sz w:val="24"/>
        </w:rPr>
        <w:t xml:space="preserve"> </w:t>
      </w:r>
      <w:r>
        <w:rPr>
          <w:spacing w:val="-2"/>
          <w:sz w:val="24"/>
        </w:rPr>
        <w:t>сервисов;</w:t>
      </w:r>
    </w:p>
    <w:p w:rsidR="008C415D" w:rsidRDefault="00797A38" w:rsidP="00F54688">
      <w:pPr>
        <w:pStyle w:val="a9"/>
        <w:tabs>
          <w:tab w:val="left" w:pos="1135"/>
        </w:tabs>
        <w:spacing w:before="2"/>
        <w:ind w:left="0"/>
        <w:rPr>
          <w:sz w:val="24"/>
        </w:rPr>
      </w:pPr>
      <w:r>
        <w:rPr>
          <w:spacing w:val="-2"/>
          <w:sz w:val="24"/>
        </w:rPr>
        <w:t>входеобщенияспредставителямидругихкультур,вчастности</w:t>
      </w:r>
      <w:r>
        <w:rPr>
          <w:spacing w:val="49"/>
          <w:w w:val="150"/>
          <w:sz w:val="24"/>
        </w:rPr>
        <w:t xml:space="preserve"> </w:t>
      </w:r>
      <w:r>
        <w:rPr>
          <w:spacing w:val="-2"/>
          <w:sz w:val="24"/>
        </w:rPr>
        <w:t>всоциальныхсетях.</w:t>
      </w:r>
    </w:p>
    <w:p w:rsidR="008C415D" w:rsidRDefault="00797A38">
      <w:pPr>
        <w:pStyle w:val="5"/>
        <w:spacing w:before="4"/>
        <w:ind w:left="0"/>
      </w:pPr>
      <w:r>
        <w:t>Совместная</w:t>
      </w:r>
      <w:r>
        <w:rPr>
          <w:spacing w:val="-5"/>
        </w:rPr>
        <w:t xml:space="preserve"> </w:t>
      </w:r>
      <w:r>
        <w:rPr>
          <w:spacing w:val="-2"/>
        </w:rPr>
        <w:t>деятельность:</w:t>
      </w:r>
    </w:p>
    <w:p w:rsidR="008C415D" w:rsidRDefault="00797A38" w:rsidP="00F54688">
      <w:pPr>
        <w:pStyle w:val="a9"/>
        <w:tabs>
          <w:tab w:val="left" w:pos="1135"/>
        </w:tabs>
        <w:spacing w:before="107" w:line="293" w:lineRule="exact"/>
        <w:ind w:left="0"/>
        <w:rPr>
          <w:sz w:val="24"/>
        </w:rPr>
      </w:pPr>
      <w:r>
        <w:rPr>
          <w:spacing w:val="-2"/>
          <w:sz w:val="24"/>
        </w:rPr>
        <w:t>пониматьииспользоватьпреимуществакоманднойработыприреализацииучебногопроекта;</w:t>
      </w:r>
    </w:p>
    <w:p w:rsidR="008C415D" w:rsidRDefault="00797A38" w:rsidP="00F54688">
      <w:pPr>
        <w:pStyle w:val="a9"/>
        <w:tabs>
          <w:tab w:val="left" w:pos="1135"/>
        </w:tabs>
        <w:ind w:left="0" w:right="1295"/>
        <w:rPr>
          <w:sz w:val="24"/>
        </w:rPr>
      </w:pPr>
      <w:r>
        <w:rPr>
          <w:spacing w:val="-2"/>
          <w:sz w:val="24"/>
        </w:rPr>
        <w:t xml:space="preserve">пониматьнеобходимостьвыработкизнаково-символическихсредствкакнеобходимогоусловия </w:t>
      </w:r>
      <w:r>
        <w:rPr>
          <w:sz w:val="24"/>
        </w:rPr>
        <w:t>успешной проектной деятельности;</w:t>
      </w:r>
    </w:p>
    <w:p w:rsidR="008C415D" w:rsidRDefault="00797A38" w:rsidP="00F54688">
      <w:pPr>
        <w:pStyle w:val="a9"/>
        <w:tabs>
          <w:tab w:val="left" w:pos="1135"/>
        </w:tabs>
        <w:spacing w:line="290" w:lineRule="exact"/>
        <w:ind w:left="0"/>
        <w:rPr>
          <w:sz w:val="24"/>
        </w:rPr>
      </w:pPr>
      <w:r>
        <w:rPr>
          <w:spacing w:val="-2"/>
          <w:sz w:val="24"/>
        </w:rPr>
        <w:t>уметьадекватноинтерпретироватьвысказываниясобеседника–участникасовместнойдеятельности;</w:t>
      </w:r>
    </w:p>
    <w:p w:rsidR="008C415D" w:rsidRDefault="00797A38" w:rsidP="00F54688">
      <w:pPr>
        <w:pStyle w:val="a9"/>
        <w:tabs>
          <w:tab w:val="left" w:pos="1135"/>
        </w:tabs>
        <w:spacing w:line="293" w:lineRule="exact"/>
        <w:ind w:left="0"/>
        <w:rPr>
          <w:sz w:val="24"/>
        </w:rPr>
      </w:pPr>
      <w:r>
        <w:rPr>
          <w:spacing w:val="-2"/>
          <w:sz w:val="24"/>
        </w:rPr>
        <w:t>владетьнавыкамиотстаиваниясвоейточкизрения,используяприэтомзаконы</w:t>
      </w:r>
      <w:r>
        <w:rPr>
          <w:spacing w:val="71"/>
          <w:w w:val="150"/>
          <w:sz w:val="24"/>
        </w:rPr>
        <w:t xml:space="preserve"> </w:t>
      </w:r>
      <w:r>
        <w:rPr>
          <w:spacing w:val="-2"/>
          <w:sz w:val="24"/>
        </w:rPr>
        <w:t>логики;</w:t>
      </w:r>
    </w:p>
    <w:p w:rsidR="008C415D" w:rsidRDefault="00797A38" w:rsidP="00F54688">
      <w:pPr>
        <w:pStyle w:val="a9"/>
        <w:tabs>
          <w:tab w:val="left" w:pos="1135"/>
        </w:tabs>
        <w:spacing w:line="293" w:lineRule="exact"/>
        <w:ind w:left="0"/>
        <w:rPr>
          <w:sz w:val="24"/>
        </w:rPr>
      </w:pPr>
      <w:r>
        <w:rPr>
          <w:spacing w:val="-2"/>
          <w:sz w:val="24"/>
        </w:rPr>
        <w:t>уметьраспознаватьнекорректнуюаргументацию.</w:t>
      </w:r>
    </w:p>
    <w:p w:rsidR="008C415D" w:rsidRDefault="008C415D">
      <w:pPr>
        <w:pStyle w:val="a4"/>
        <w:spacing w:before="3"/>
        <w:ind w:left="0"/>
        <w:rPr>
          <w:sz w:val="24"/>
        </w:rPr>
      </w:pPr>
    </w:p>
    <w:p w:rsidR="008C415D" w:rsidRDefault="00797A38">
      <w:pPr>
        <w:spacing w:before="1"/>
        <w:rPr>
          <w:b/>
          <w:sz w:val="24"/>
        </w:rPr>
      </w:pPr>
      <w:r>
        <w:rPr>
          <w:b/>
          <w:spacing w:val="-2"/>
          <w:sz w:val="24"/>
        </w:rPr>
        <w:t>ФИЗИЧЕСКАЯКУЛЬТУРА</w:t>
      </w:r>
    </w:p>
    <w:p w:rsidR="008C415D" w:rsidRDefault="00797A38">
      <w:pPr>
        <w:spacing w:before="254" w:line="275" w:lineRule="exact"/>
        <w:rPr>
          <w:b/>
          <w:sz w:val="24"/>
        </w:rPr>
      </w:pPr>
      <w:r>
        <w:rPr>
          <w:b/>
          <w:sz w:val="24"/>
        </w:rPr>
        <w:t>«Физическая</w:t>
      </w:r>
      <w:r>
        <w:rPr>
          <w:b/>
          <w:spacing w:val="-5"/>
          <w:sz w:val="24"/>
        </w:rPr>
        <w:t xml:space="preserve"> </w:t>
      </w:r>
      <w:r>
        <w:rPr>
          <w:b/>
          <w:spacing w:val="-2"/>
          <w:sz w:val="24"/>
        </w:rPr>
        <w:t>культура»</w:t>
      </w:r>
    </w:p>
    <w:p w:rsidR="008C415D" w:rsidRDefault="00797A38">
      <w:pPr>
        <w:spacing w:line="273" w:lineRule="exact"/>
        <w:rPr>
          <w:b/>
          <w:sz w:val="24"/>
        </w:rPr>
      </w:pPr>
      <w:r>
        <w:rPr>
          <w:b/>
          <w:sz w:val="24"/>
        </w:rPr>
        <w:t>Универсальные</w:t>
      </w:r>
      <w:r>
        <w:rPr>
          <w:b/>
          <w:spacing w:val="-9"/>
          <w:sz w:val="24"/>
        </w:rPr>
        <w:t xml:space="preserve"> </w:t>
      </w:r>
      <w:r>
        <w:rPr>
          <w:b/>
          <w:sz w:val="24"/>
        </w:rPr>
        <w:t>познавательные</w:t>
      </w:r>
      <w:r>
        <w:rPr>
          <w:b/>
          <w:spacing w:val="-4"/>
          <w:sz w:val="24"/>
        </w:rPr>
        <w:t xml:space="preserve"> </w:t>
      </w:r>
      <w:r>
        <w:rPr>
          <w:b/>
          <w:spacing w:val="-2"/>
          <w:sz w:val="24"/>
        </w:rPr>
        <w:t>действия:</w:t>
      </w:r>
    </w:p>
    <w:p w:rsidR="008C415D" w:rsidRDefault="00797A38" w:rsidP="00F54688">
      <w:pPr>
        <w:pStyle w:val="a9"/>
        <w:tabs>
          <w:tab w:val="left" w:pos="1132"/>
        </w:tabs>
        <w:ind w:left="0" w:right="715"/>
        <w:rPr>
          <w:sz w:val="24"/>
        </w:rPr>
      </w:pPr>
      <w:r>
        <w:rPr>
          <w:sz w:val="24"/>
        </w:rPr>
        <w:t>проводить</w:t>
      </w:r>
      <w:r>
        <w:rPr>
          <w:spacing w:val="-5"/>
          <w:sz w:val="24"/>
        </w:rPr>
        <w:t xml:space="preserve"> </w:t>
      </w:r>
      <w:r>
        <w:rPr>
          <w:sz w:val="24"/>
        </w:rPr>
        <w:t>сравнение</w:t>
      </w:r>
      <w:r>
        <w:rPr>
          <w:spacing w:val="-6"/>
          <w:sz w:val="24"/>
        </w:rPr>
        <w:t xml:space="preserve"> </w:t>
      </w:r>
      <w:r>
        <w:rPr>
          <w:sz w:val="24"/>
        </w:rPr>
        <w:t>соревновательных</w:t>
      </w:r>
      <w:r>
        <w:rPr>
          <w:spacing w:val="-2"/>
          <w:sz w:val="24"/>
        </w:rPr>
        <w:t xml:space="preserve"> </w:t>
      </w:r>
      <w:r>
        <w:rPr>
          <w:sz w:val="24"/>
        </w:rPr>
        <w:t>упражнений</w:t>
      </w:r>
      <w:r>
        <w:rPr>
          <w:spacing w:val="-5"/>
          <w:sz w:val="24"/>
        </w:rPr>
        <w:t xml:space="preserve"> </w:t>
      </w:r>
      <w:r>
        <w:rPr>
          <w:sz w:val="24"/>
        </w:rPr>
        <w:t>Олимпийских</w:t>
      </w:r>
      <w:r>
        <w:rPr>
          <w:spacing w:val="-6"/>
          <w:sz w:val="24"/>
        </w:rPr>
        <w:t xml:space="preserve"> </w:t>
      </w:r>
      <w:r>
        <w:rPr>
          <w:sz w:val="24"/>
        </w:rPr>
        <w:t>игр</w:t>
      </w:r>
      <w:r>
        <w:rPr>
          <w:spacing w:val="-5"/>
          <w:sz w:val="24"/>
        </w:rPr>
        <w:t xml:space="preserve"> </w:t>
      </w:r>
      <w:r>
        <w:rPr>
          <w:sz w:val="24"/>
        </w:rPr>
        <w:t>древности</w:t>
      </w:r>
      <w:r>
        <w:rPr>
          <w:spacing w:val="-4"/>
          <w:sz w:val="24"/>
        </w:rPr>
        <w:t xml:space="preserve"> </w:t>
      </w:r>
      <w:r>
        <w:rPr>
          <w:sz w:val="24"/>
        </w:rPr>
        <w:t>и</w:t>
      </w:r>
      <w:r>
        <w:rPr>
          <w:spacing w:val="-5"/>
          <w:sz w:val="24"/>
        </w:rPr>
        <w:t xml:space="preserve"> </w:t>
      </w:r>
      <w:r>
        <w:rPr>
          <w:sz w:val="24"/>
        </w:rPr>
        <w:t>современных Олимпийских игр, выявлять их общность и различия;</w:t>
      </w:r>
    </w:p>
    <w:p w:rsidR="008C415D" w:rsidRDefault="00797A38" w:rsidP="00F54688">
      <w:pPr>
        <w:pStyle w:val="a9"/>
        <w:tabs>
          <w:tab w:val="left" w:pos="1132"/>
        </w:tabs>
        <w:ind w:left="0" w:right="586"/>
        <w:rPr>
          <w:sz w:val="24"/>
        </w:rPr>
      </w:pPr>
      <w:r>
        <w:rPr>
          <w:sz w:val="24"/>
        </w:rPr>
        <w:t>осмысливать</w:t>
      </w:r>
      <w:r>
        <w:rPr>
          <w:spacing w:val="-6"/>
          <w:sz w:val="24"/>
        </w:rPr>
        <w:t xml:space="preserve"> </w:t>
      </w:r>
      <w:r>
        <w:rPr>
          <w:sz w:val="24"/>
        </w:rPr>
        <w:t>Олимпийскую</w:t>
      </w:r>
      <w:r>
        <w:rPr>
          <w:spacing w:val="-7"/>
          <w:sz w:val="24"/>
        </w:rPr>
        <w:t xml:space="preserve"> </w:t>
      </w:r>
      <w:r>
        <w:rPr>
          <w:sz w:val="24"/>
        </w:rPr>
        <w:t>хартию</w:t>
      </w:r>
      <w:r>
        <w:rPr>
          <w:spacing w:val="-7"/>
          <w:sz w:val="24"/>
        </w:rPr>
        <w:t xml:space="preserve"> </w:t>
      </w:r>
      <w:r>
        <w:rPr>
          <w:sz w:val="24"/>
        </w:rPr>
        <w:t>как</w:t>
      </w:r>
      <w:r>
        <w:rPr>
          <w:spacing w:val="-7"/>
          <w:sz w:val="24"/>
        </w:rPr>
        <w:t xml:space="preserve"> </w:t>
      </w:r>
      <w:r>
        <w:rPr>
          <w:sz w:val="24"/>
        </w:rPr>
        <w:t>основополагающий</w:t>
      </w:r>
      <w:r>
        <w:rPr>
          <w:spacing w:val="-7"/>
          <w:sz w:val="24"/>
        </w:rPr>
        <w:t xml:space="preserve"> </w:t>
      </w:r>
      <w:r>
        <w:rPr>
          <w:sz w:val="24"/>
        </w:rPr>
        <w:t>документ</w:t>
      </w:r>
      <w:r>
        <w:rPr>
          <w:spacing w:val="-7"/>
          <w:sz w:val="24"/>
        </w:rPr>
        <w:t xml:space="preserve"> </w:t>
      </w:r>
      <w:r>
        <w:rPr>
          <w:sz w:val="24"/>
        </w:rPr>
        <w:t>современного</w:t>
      </w:r>
      <w:r>
        <w:rPr>
          <w:spacing w:val="-7"/>
          <w:sz w:val="24"/>
        </w:rPr>
        <w:t xml:space="preserve"> </w:t>
      </w:r>
      <w:r>
        <w:rPr>
          <w:sz w:val="24"/>
        </w:rPr>
        <w:t>олимпийского движения, приводить примеры её гуманистической направленности;</w:t>
      </w:r>
    </w:p>
    <w:p w:rsidR="008C415D" w:rsidRDefault="00797A38" w:rsidP="00F54688">
      <w:pPr>
        <w:pStyle w:val="a9"/>
        <w:tabs>
          <w:tab w:val="left" w:pos="1132"/>
        </w:tabs>
        <w:ind w:left="0" w:right="826"/>
        <w:rPr>
          <w:sz w:val="24"/>
        </w:rPr>
      </w:pPr>
      <w:r>
        <w:rPr>
          <w:sz w:val="24"/>
        </w:rPr>
        <w:t>анализировать</w:t>
      </w:r>
      <w:r>
        <w:rPr>
          <w:spacing w:val="-3"/>
          <w:sz w:val="24"/>
        </w:rPr>
        <w:t xml:space="preserve"> </w:t>
      </w:r>
      <w:r>
        <w:rPr>
          <w:sz w:val="24"/>
        </w:rPr>
        <w:t>влияние</w:t>
      </w:r>
      <w:r>
        <w:rPr>
          <w:spacing w:val="-5"/>
          <w:sz w:val="24"/>
        </w:rPr>
        <w:t xml:space="preserve"> </w:t>
      </w:r>
      <w:r>
        <w:rPr>
          <w:sz w:val="24"/>
        </w:rPr>
        <w:t>занятий</w:t>
      </w:r>
      <w:r>
        <w:rPr>
          <w:spacing w:val="-4"/>
          <w:sz w:val="24"/>
        </w:rPr>
        <w:t xml:space="preserve"> </w:t>
      </w:r>
      <w:r>
        <w:rPr>
          <w:sz w:val="24"/>
        </w:rPr>
        <w:t>физической</w:t>
      </w:r>
      <w:r>
        <w:rPr>
          <w:spacing w:val="-6"/>
          <w:sz w:val="24"/>
        </w:rPr>
        <w:t xml:space="preserve"> </w:t>
      </w:r>
      <w:r>
        <w:rPr>
          <w:sz w:val="24"/>
        </w:rPr>
        <w:t>культурой</w:t>
      </w:r>
      <w:r>
        <w:rPr>
          <w:spacing w:val="-4"/>
          <w:sz w:val="24"/>
        </w:rPr>
        <w:t xml:space="preserve"> </w:t>
      </w:r>
      <w:r>
        <w:rPr>
          <w:sz w:val="24"/>
        </w:rPr>
        <w:t>и</w:t>
      </w:r>
      <w:r>
        <w:rPr>
          <w:spacing w:val="-4"/>
          <w:sz w:val="24"/>
        </w:rPr>
        <w:t xml:space="preserve"> </w:t>
      </w:r>
      <w:r>
        <w:rPr>
          <w:sz w:val="24"/>
        </w:rPr>
        <w:t>спортом</w:t>
      </w:r>
      <w:r>
        <w:rPr>
          <w:spacing w:val="-4"/>
          <w:sz w:val="24"/>
        </w:rPr>
        <w:t xml:space="preserve"> </w:t>
      </w:r>
      <w:r>
        <w:rPr>
          <w:sz w:val="24"/>
        </w:rPr>
        <w:t>на</w:t>
      </w:r>
      <w:r>
        <w:rPr>
          <w:spacing w:val="-5"/>
          <w:sz w:val="24"/>
        </w:rPr>
        <w:t xml:space="preserve"> </w:t>
      </w:r>
      <w:r>
        <w:rPr>
          <w:sz w:val="24"/>
        </w:rPr>
        <w:t>воспитание</w:t>
      </w:r>
      <w:r>
        <w:rPr>
          <w:spacing w:val="-8"/>
          <w:sz w:val="24"/>
        </w:rPr>
        <w:t xml:space="preserve"> </w:t>
      </w:r>
      <w:r>
        <w:rPr>
          <w:sz w:val="24"/>
        </w:rPr>
        <w:t>положительных качеств личности, устанавливать возможность профилактики вредных привычек;</w:t>
      </w:r>
    </w:p>
    <w:p w:rsidR="008C415D" w:rsidRDefault="00797A38" w:rsidP="00F54688">
      <w:pPr>
        <w:pStyle w:val="a9"/>
        <w:tabs>
          <w:tab w:val="left" w:pos="1132"/>
        </w:tabs>
        <w:ind w:left="0" w:right="546"/>
        <w:rPr>
          <w:sz w:val="24"/>
        </w:rPr>
      </w:pPr>
      <w:r>
        <w:rPr>
          <w:sz w:val="24"/>
        </w:rPr>
        <w:t>характеризоватьтуристскиепоходыкакформуактивногоотдыха,выявлятьихцелевоепредназначение</w:t>
      </w:r>
      <w:r>
        <w:rPr>
          <w:spacing w:val="-15"/>
          <w:sz w:val="24"/>
        </w:rPr>
        <w:t xml:space="preserve"> </w:t>
      </w:r>
      <w:r>
        <w:rPr>
          <w:sz w:val="24"/>
        </w:rPr>
        <w:t>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8C415D" w:rsidRDefault="00797A38" w:rsidP="00F54688">
      <w:pPr>
        <w:pStyle w:val="a9"/>
        <w:tabs>
          <w:tab w:val="left" w:pos="1132"/>
        </w:tabs>
        <w:ind w:left="0" w:right="881"/>
        <w:rPr>
          <w:sz w:val="24"/>
        </w:rPr>
      </w:pPr>
      <w:r>
        <w:rPr>
          <w:sz w:val="24"/>
        </w:rPr>
        <w:t>устанавливать</w:t>
      </w:r>
      <w:r>
        <w:rPr>
          <w:spacing w:val="-4"/>
          <w:sz w:val="24"/>
        </w:rPr>
        <w:t xml:space="preserve"> </w:t>
      </w:r>
      <w:r>
        <w:rPr>
          <w:sz w:val="24"/>
        </w:rPr>
        <w:t>причинно-следственную</w:t>
      </w:r>
      <w:r>
        <w:rPr>
          <w:spacing w:val="-3"/>
          <w:sz w:val="24"/>
        </w:rPr>
        <w:t xml:space="preserve"> </w:t>
      </w:r>
      <w:r>
        <w:rPr>
          <w:sz w:val="24"/>
        </w:rPr>
        <w:t>связь</w:t>
      </w:r>
      <w:r>
        <w:rPr>
          <w:spacing w:val="-5"/>
          <w:sz w:val="24"/>
        </w:rPr>
        <w:t xml:space="preserve"> </w:t>
      </w:r>
      <w:r>
        <w:rPr>
          <w:sz w:val="24"/>
        </w:rPr>
        <w:t>между</w:t>
      </w:r>
      <w:r>
        <w:rPr>
          <w:spacing w:val="-9"/>
          <w:sz w:val="24"/>
        </w:rPr>
        <w:t xml:space="preserve"> </w:t>
      </w:r>
      <w:r>
        <w:rPr>
          <w:sz w:val="24"/>
        </w:rPr>
        <w:t>планированием</w:t>
      </w:r>
      <w:r>
        <w:rPr>
          <w:spacing w:val="-6"/>
          <w:sz w:val="24"/>
        </w:rPr>
        <w:t xml:space="preserve"> </w:t>
      </w:r>
      <w:r>
        <w:rPr>
          <w:sz w:val="24"/>
        </w:rPr>
        <w:t>режима</w:t>
      </w:r>
      <w:r>
        <w:rPr>
          <w:spacing w:val="-6"/>
          <w:sz w:val="24"/>
        </w:rPr>
        <w:t xml:space="preserve"> </w:t>
      </w:r>
      <w:r>
        <w:rPr>
          <w:sz w:val="24"/>
        </w:rPr>
        <w:t>дня</w:t>
      </w:r>
      <w:r>
        <w:rPr>
          <w:spacing w:val="-5"/>
          <w:sz w:val="24"/>
        </w:rPr>
        <w:t xml:space="preserve"> </w:t>
      </w:r>
      <w:r>
        <w:rPr>
          <w:sz w:val="24"/>
        </w:rPr>
        <w:t>и</w:t>
      </w:r>
      <w:r>
        <w:rPr>
          <w:spacing w:val="-5"/>
          <w:sz w:val="24"/>
        </w:rPr>
        <w:t xml:space="preserve"> </w:t>
      </w:r>
      <w:r>
        <w:rPr>
          <w:sz w:val="24"/>
        </w:rPr>
        <w:t>изменениями показателей работоспособности;</w:t>
      </w:r>
    </w:p>
    <w:p w:rsidR="008C415D" w:rsidRDefault="00797A38" w:rsidP="00F54688">
      <w:pPr>
        <w:pStyle w:val="a9"/>
        <w:tabs>
          <w:tab w:val="left" w:pos="1132"/>
        </w:tabs>
        <w:ind w:left="0" w:right="992"/>
        <w:rPr>
          <w:sz w:val="24"/>
        </w:rPr>
      </w:pPr>
      <w:r>
        <w:rPr>
          <w:sz w:val="24"/>
        </w:rPr>
        <w:t>устанавливать</w:t>
      </w:r>
      <w:r>
        <w:rPr>
          <w:spacing w:val="-3"/>
          <w:sz w:val="24"/>
        </w:rPr>
        <w:t xml:space="preserve"> </w:t>
      </w:r>
      <w:r>
        <w:rPr>
          <w:sz w:val="24"/>
        </w:rPr>
        <w:t>связь</w:t>
      </w:r>
      <w:r>
        <w:rPr>
          <w:spacing w:val="-4"/>
          <w:sz w:val="24"/>
        </w:rPr>
        <w:t xml:space="preserve"> </w:t>
      </w:r>
      <w:r>
        <w:rPr>
          <w:sz w:val="24"/>
        </w:rPr>
        <w:t>негативного</w:t>
      </w:r>
      <w:r>
        <w:rPr>
          <w:spacing w:val="-4"/>
          <w:sz w:val="24"/>
        </w:rPr>
        <w:t xml:space="preserve"> </w:t>
      </w:r>
      <w:r>
        <w:rPr>
          <w:sz w:val="24"/>
        </w:rPr>
        <w:t>влияния</w:t>
      </w:r>
      <w:r>
        <w:rPr>
          <w:spacing w:val="-4"/>
          <w:sz w:val="24"/>
        </w:rPr>
        <w:t xml:space="preserve"> </w:t>
      </w:r>
      <w:r>
        <w:rPr>
          <w:sz w:val="24"/>
        </w:rPr>
        <w:t>нарушения</w:t>
      </w:r>
      <w:r>
        <w:rPr>
          <w:spacing w:val="-4"/>
          <w:sz w:val="24"/>
        </w:rPr>
        <w:t xml:space="preserve"> </w:t>
      </w:r>
      <w:r>
        <w:rPr>
          <w:sz w:val="24"/>
        </w:rPr>
        <w:t>осанки</w:t>
      </w:r>
      <w:r>
        <w:rPr>
          <w:spacing w:val="-6"/>
          <w:sz w:val="24"/>
        </w:rPr>
        <w:t xml:space="preserve"> </w:t>
      </w:r>
      <w:r>
        <w:rPr>
          <w:sz w:val="24"/>
        </w:rPr>
        <w:t>на</w:t>
      </w:r>
      <w:r>
        <w:rPr>
          <w:spacing w:val="-5"/>
          <w:sz w:val="24"/>
        </w:rPr>
        <w:t xml:space="preserve"> </w:t>
      </w:r>
      <w:r>
        <w:rPr>
          <w:sz w:val="24"/>
        </w:rPr>
        <w:t>состояние</w:t>
      </w:r>
      <w:r>
        <w:rPr>
          <w:spacing w:val="-5"/>
          <w:sz w:val="24"/>
        </w:rPr>
        <w:t xml:space="preserve"> </w:t>
      </w:r>
      <w:r>
        <w:rPr>
          <w:sz w:val="24"/>
        </w:rPr>
        <w:t>здоровья</w:t>
      </w:r>
      <w:r>
        <w:rPr>
          <w:spacing w:val="-7"/>
          <w:sz w:val="24"/>
        </w:rPr>
        <w:t xml:space="preserve"> </w:t>
      </w:r>
      <w:r>
        <w:rPr>
          <w:sz w:val="24"/>
        </w:rPr>
        <w:t>и</w:t>
      </w:r>
      <w:r>
        <w:rPr>
          <w:spacing w:val="-4"/>
          <w:sz w:val="24"/>
        </w:rPr>
        <w:t xml:space="preserve"> </w:t>
      </w:r>
      <w:r>
        <w:rPr>
          <w:sz w:val="24"/>
        </w:rPr>
        <w:t>выявлять причины нарушений, измерять индивидуальную форму и составлять комплексы упражнений попрофилактике и коррекции выявляемых нарушений;</w:t>
      </w:r>
    </w:p>
    <w:p w:rsidR="008C415D" w:rsidRDefault="00797A38" w:rsidP="00F54688">
      <w:pPr>
        <w:pStyle w:val="a9"/>
        <w:tabs>
          <w:tab w:val="left" w:pos="1132"/>
        </w:tabs>
        <w:ind w:left="0" w:right="1633"/>
        <w:rPr>
          <w:sz w:val="24"/>
        </w:rPr>
      </w:pPr>
      <w:r>
        <w:rPr>
          <w:sz w:val="24"/>
        </w:rPr>
        <w:t>устанавливать причинно-следственную связь между уровнем развития физических качеств,состоянием</w:t>
      </w:r>
      <w:r>
        <w:rPr>
          <w:spacing w:val="-7"/>
          <w:sz w:val="24"/>
        </w:rPr>
        <w:t xml:space="preserve"> </w:t>
      </w:r>
      <w:r>
        <w:rPr>
          <w:sz w:val="24"/>
        </w:rPr>
        <w:t>здоровья</w:t>
      </w:r>
      <w:r>
        <w:rPr>
          <w:spacing w:val="-6"/>
          <w:sz w:val="24"/>
        </w:rPr>
        <w:t xml:space="preserve"> </w:t>
      </w:r>
      <w:r>
        <w:rPr>
          <w:sz w:val="24"/>
        </w:rPr>
        <w:t>и</w:t>
      </w:r>
      <w:r>
        <w:rPr>
          <w:spacing w:val="-6"/>
          <w:sz w:val="24"/>
        </w:rPr>
        <w:t xml:space="preserve"> </w:t>
      </w:r>
      <w:r>
        <w:rPr>
          <w:sz w:val="24"/>
        </w:rPr>
        <w:t>функциональными</w:t>
      </w:r>
      <w:r>
        <w:rPr>
          <w:spacing w:val="-6"/>
          <w:sz w:val="24"/>
        </w:rPr>
        <w:t xml:space="preserve"> </w:t>
      </w:r>
      <w:r>
        <w:rPr>
          <w:sz w:val="24"/>
        </w:rPr>
        <w:t>возможностями</w:t>
      </w:r>
      <w:r>
        <w:rPr>
          <w:spacing w:val="-6"/>
          <w:sz w:val="24"/>
        </w:rPr>
        <w:t xml:space="preserve"> </w:t>
      </w:r>
      <w:r>
        <w:rPr>
          <w:sz w:val="24"/>
        </w:rPr>
        <w:t>основных</w:t>
      </w:r>
      <w:r>
        <w:rPr>
          <w:spacing w:val="-4"/>
          <w:sz w:val="24"/>
        </w:rPr>
        <w:t xml:space="preserve"> </w:t>
      </w:r>
      <w:r>
        <w:rPr>
          <w:sz w:val="24"/>
        </w:rPr>
        <w:t>систем</w:t>
      </w:r>
      <w:r>
        <w:rPr>
          <w:spacing w:val="-7"/>
          <w:sz w:val="24"/>
        </w:rPr>
        <w:t xml:space="preserve"> </w:t>
      </w:r>
      <w:r>
        <w:rPr>
          <w:sz w:val="24"/>
        </w:rPr>
        <w:t>организма;</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tabs>
          <w:tab w:val="left" w:pos="1132"/>
        </w:tabs>
        <w:spacing w:before="74"/>
        <w:ind w:left="0" w:right="927"/>
        <w:rPr>
          <w:sz w:val="24"/>
        </w:rPr>
      </w:pPr>
      <w:r>
        <w:rPr>
          <w:sz w:val="24"/>
        </w:rPr>
        <w:lastRenderedPageBreak/>
        <w:t>устанавливать</w:t>
      </w:r>
      <w:r>
        <w:rPr>
          <w:spacing w:val="-4"/>
          <w:sz w:val="24"/>
        </w:rPr>
        <w:t xml:space="preserve"> </w:t>
      </w:r>
      <w:r>
        <w:rPr>
          <w:sz w:val="24"/>
        </w:rPr>
        <w:t>причинно-следственную</w:t>
      </w:r>
      <w:r>
        <w:rPr>
          <w:spacing w:val="-3"/>
          <w:sz w:val="24"/>
        </w:rPr>
        <w:t xml:space="preserve"> </w:t>
      </w:r>
      <w:r>
        <w:rPr>
          <w:sz w:val="24"/>
        </w:rPr>
        <w:t>связь</w:t>
      </w:r>
      <w:r>
        <w:rPr>
          <w:spacing w:val="-5"/>
          <w:sz w:val="24"/>
        </w:rPr>
        <w:t xml:space="preserve"> </w:t>
      </w:r>
      <w:r>
        <w:rPr>
          <w:sz w:val="24"/>
        </w:rPr>
        <w:t>между</w:t>
      </w:r>
      <w:r>
        <w:rPr>
          <w:spacing w:val="-10"/>
          <w:sz w:val="24"/>
        </w:rPr>
        <w:t xml:space="preserve"> </w:t>
      </w:r>
      <w:r>
        <w:rPr>
          <w:sz w:val="24"/>
        </w:rPr>
        <w:t>качеством</w:t>
      </w:r>
      <w:r>
        <w:rPr>
          <w:spacing w:val="-6"/>
          <w:sz w:val="24"/>
        </w:rPr>
        <w:t xml:space="preserve"> </w:t>
      </w:r>
      <w:r>
        <w:rPr>
          <w:sz w:val="24"/>
        </w:rPr>
        <w:t>владения</w:t>
      </w:r>
      <w:r>
        <w:rPr>
          <w:spacing w:val="-5"/>
          <w:sz w:val="24"/>
        </w:rPr>
        <w:t xml:space="preserve"> </w:t>
      </w:r>
      <w:r>
        <w:rPr>
          <w:sz w:val="24"/>
        </w:rPr>
        <w:t>техникой</w:t>
      </w:r>
      <w:r>
        <w:rPr>
          <w:spacing w:val="-5"/>
          <w:sz w:val="24"/>
        </w:rPr>
        <w:t xml:space="preserve"> </w:t>
      </w:r>
      <w:r>
        <w:rPr>
          <w:sz w:val="24"/>
        </w:rPr>
        <w:t>физического упражнения и возможностью возникновения травм и ушибов во время самостоятельных занятий физической культурой и спортом;</w:t>
      </w:r>
    </w:p>
    <w:p w:rsidR="008C415D" w:rsidRDefault="00797A38" w:rsidP="00F54688">
      <w:pPr>
        <w:pStyle w:val="a9"/>
        <w:tabs>
          <w:tab w:val="left" w:pos="1132"/>
        </w:tabs>
        <w:spacing w:before="79"/>
        <w:ind w:left="0" w:right="2356"/>
        <w:rPr>
          <w:sz w:val="24"/>
        </w:rPr>
      </w:pPr>
      <w:r>
        <w:rPr>
          <w:sz w:val="24"/>
        </w:rPr>
        <w:t>устанавливать</w:t>
      </w:r>
      <w:r>
        <w:rPr>
          <w:spacing w:val="-4"/>
          <w:sz w:val="24"/>
        </w:rPr>
        <w:t xml:space="preserve"> </w:t>
      </w:r>
      <w:r>
        <w:rPr>
          <w:sz w:val="24"/>
        </w:rPr>
        <w:t>причинно-следственную</w:t>
      </w:r>
      <w:r>
        <w:rPr>
          <w:spacing w:val="-3"/>
          <w:sz w:val="24"/>
        </w:rPr>
        <w:t xml:space="preserve"> </w:t>
      </w:r>
      <w:r>
        <w:rPr>
          <w:sz w:val="24"/>
        </w:rPr>
        <w:t>связь</w:t>
      </w:r>
      <w:r>
        <w:rPr>
          <w:spacing w:val="-5"/>
          <w:sz w:val="24"/>
        </w:rPr>
        <w:t xml:space="preserve"> </w:t>
      </w:r>
      <w:r>
        <w:rPr>
          <w:sz w:val="24"/>
        </w:rPr>
        <w:t>между</w:t>
      </w:r>
      <w:r>
        <w:rPr>
          <w:spacing w:val="-10"/>
          <w:sz w:val="24"/>
        </w:rPr>
        <w:t xml:space="preserve"> </w:t>
      </w:r>
      <w:r>
        <w:rPr>
          <w:sz w:val="24"/>
        </w:rPr>
        <w:t>подготовкой</w:t>
      </w:r>
      <w:r>
        <w:rPr>
          <w:spacing w:val="-4"/>
          <w:sz w:val="24"/>
        </w:rPr>
        <w:t xml:space="preserve"> </w:t>
      </w:r>
      <w:r>
        <w:rPr>
          <w:sz w:val="24"/>
        </w:rPr>
        <w:t>мест</w:t>
      </w:r>
      <w:r>
        <w:rPr>
          <w:spacing w:val="-3"/>
          <w:sz w:val="24"/>
        </w:rPr>
        <w:t xml:space="preserve"> </w:t>
      </w:r>
      <w:r>
        <w:rPr>
          <w:sz w:val="24"/>
        </w:rPr>
        <w:t>занятий</w:t>
      </w:r>
      <w:r>
        <w:rPr>
          <w:spacing w:val="-5"/>
          <w:sz w:val="24"/>
        </w:rPr>
        <w:t xml:space="preserve"> </w:t>
      </w:r>
      <w:r>
        <w:rPr>
          <w:sz w:val="24"/>
        </w:rPr>
        <w:t>на открытыхплощадках и правилами предупреждения травматизма.</w:t>
      </w:r>
    </w:p>
    <w:p w:rsidR="008C415D" w:rsidRDefault="00797A38">
      <w:pPr>
        <w:pStyle w:val="5"/>
        <w:spacing w:before="1"/>
        <w:ind w:left="0"/>
      </w:pPr>
      <w:bookmarkStart w:id="108" w:name="Универсальные_коммуникативные_действия:"/>
      <w:bookmarkEnd w:id="108"/>
      <w:r>
        <w:t>Универсальные</w:t>
      </w:r>
      <w:r>
        <w:rPr>
          <w:spacing w:val="-10"/>
        </w:rPr>
        <w:t xml:space="preserve"> </w:t>
      </w:r>
      <w:r>
        <w:t>коммуникативные</w:t>
      </w:r>
      <w:r>
        <w:rPr>
          <w:spacing w:val="-5"/>
        </w:rPr>
        <w:t xml:space="preserve"> </w:t>
      </w:r>
      <w:r>
        <w:rPr>
          <w:spacing w:val="-2"/>
        </w:rPr>
        <w:t>действия:</w:t>
      </w:r>
    </w:p>
    <w:p w:rsidR="008C415D" w:rsidRDefault="00797A38" w:rsidP="00F54688">
      <w:pPr>
        <w:pStyle w:val="a9"/>
        <w:tabs>
          <w:tab w:val="left" w:pos="1132"/>
        </w:tabs>
        <w:spacing w:before="197"/>
        <w:ind w:left="0" w:right="1197"/>
        <w:rPr>
          <w:sz w:val="24"/>
        </w:rPr>
      </w:pPr>
      <w:r>
        <w:rPr>
          <w:sz w:val="24"/>
        </w:rPr>
        <w:t>выбирать, анализировать и систематизировать информацию из разных источников об образцахтехники</w:t>
      </w:r>
      <w:r>
        <w:rPr>
          <w:spacing w:val="-7"/>
          <w:sz w:val="24"/>
        </w:rPr>
        <w:t xml:space="preserve"> </w:t>
      </w:r>
      <w:r>
        <w:rPr>
          <w:sz w:val="24"/>
        </w:rPr>
        <w:t>выполнения</w:t>
      </w:r>
      <w:r>
        <w:rPr>
          <w:spacing w:val="-7"/>
          <w:sz w:val="24"/>
        </w:rPr>
        <w:t xml:space="preserve"> </w:t>
      </w:r>
      <w:r>
        <w:rPr>
          <w:sz w:val="24"/>
        </w:rPr>
        <w:t>разучиваемых</w:t>
      </w:r>
      <w:r>
        <w:rPr>
          <w:spacing w:val="-4"/>
          <w:sz w:val="24"/>
        </w:rPr>
        <w:t xml:space="preserve"> </w:t>
      </w:r>
      <w:r>
        <w:rPr>
          <w:sz w:val="24"/>
        </w:rPr>
        <w:t>упражнений,</w:t>
      </w:r>
      <w:r>
        <w:rPr>
          <w:spacing w:val="-10"/>
          <w:sz w:val="24"/>
        </w:rPr>
        <w:t xml:space="preserve"> </w:t>
      </w:r>
      <w:r>
        <w:rPr>
          <w:sz w:val="24"/>
        </w:rPr>
        <w:t>правилах</w:t>
      </w:r>
      <w:r>
        <w:rPr>
          <w:spacing w:val="-8"/>
          <w:sz w:val="24"/>
        </w:rPr>
        <w:t xml:space="preserve"> </w:t>
      </w:r>
      <w:r>
        <w:rPr>
          <w:sz w:val="24"/>
        </w:rPr>
        <w:t>планирования</w:t>
      </w:r>
      <w:r>
        <w:rPr>
          <w:spacing w:val="-7"/>
          <w:sz w:val="24"/>
        </w:rPr>
        <w:t xml:space="preserve"> </w:t>
      </w:r>
      <w:r>
        <w:rPr>
          <w:sz w:val="24"/>
        </w:rPr>
        <w:t>самостоятельных занятий физической и технической подготовкой;</w:t>
      </w:r>
    </w:p>
    <w:p w:rsidR="008C415D" w:rsidRDefault="00797A38" w:rsidP="00F54688">
      <w:pPr>
        <w:pStyle w:val="a9"/>
        <w:tabs>
          <w:tab w:val="left" w:pos="1132"/>
        </w:tabs>
        <w:ind w:left="0" w:right="352"/>
        <w:jc w:val="both"/>
        <w:rPr>
          <w:sz w:val="24"/>
        </w:rPr>
      </w:pPr>
      <w:r>
        <w:rPr>
          <w:sz w:val="24"/>
        </w:rPr>
        <w:t>вести</w:t>
      </w:r>
      <w:r>
        <w:rPr>
          <w:spacing w:val="-2"/>
          <w:sz w:val="24"/>
        </w:rPr>
        <w:t xml:space="preserve"> </w:t>
      </w:r>
      <w:r>
        <w:rPr>
          <w:sz w:val="24"/>
        </w:rPr>
        <w:t>наблюдения</w:t>
      </w:r>
      <w:r>
        <w:rPr>
          <w:spacing w:val="-6"/>
          <w:sz w:val="24"/>
        </w:rPr>
        <w:t xml:space="preserve"> </w:t>
      </w:r>
      <w:r>
        <w:rPr>
          <w:sz w:val="24"/>
        </w:rPr>
        <w:t>за</w:t>
      </w:r>
      <w:r>
        <w:rPr>
          <w:spacing w:val="-4"/>
          <w:sz w:val="24"/>
        </w:rPr>
        <w:t xml:space="preserve"> </w:t>
      </w:r>
      <w:r>
        <w:rPr>
          <w:sz w:val="24"/>
        </w:rPr>
        <w:t>развитием</w:t>
      </w:r>
      <w:r>
        <w:rPr>
          <w:spacing w:val="-4"/>
          <w:sz w:val="24"/>
        </w:rPr>
        <w:t xml:space="preserve"> </w:t>
      </w:r>
      <w:r>
        <w:rPr>
          <w:sz w:val="24"/>
        </w:rPr>
        <w:t>физических</w:t>
      </w:r>
      <w:r>
        <w:rPr>
          <w:spacing w:val="-4"/>
          <w:sz w:val="24"/>
        </w:rPr>
        <w:t xml:space="preserve"> </w:t>
      </w:r>
      <w:r>
        <w:rPr>
          <w:sz w:val="24"/>
        </w:rPr>
        <w:t>качеств,</w:t>
      </w:r>
      <w:r>
        <w:rPr>
          <w:spacing w:val="-3"/>
          <w:sz w:val="24"/>
        </w:rPr>
        <w:t xml:space="preserve"> </w:t>
      </w:r>
      <w:r>
        <w:rPr>
          <w:sz w:val="24"/>
        </w:rPr>
        <w:t>сравнивать</w:t>
      </w:r>
      <w:r>
        <w:rPr>
          <w:spacing w:val="-2"/>
          <w:sz w:val="24"/>
        </w:rPr>
        <w:t xml:space="preserve"> </w:t>
      </w:r>
      <w:r>
        <w:rPr>
          <w:sz w:val="24"/>
        </w:rPr>
        <w:t>их</w:t>
      </w:r>
      <w:r>
        <w:rPr>
          <w:spacing w:val="-1"/>
          <w:sz w:val="24"/>
        </w:rPr>
        <w:t xml:space="preserve"> </w:t>
      </w:r>
      <w:r>
        <w:rPr>
          <w:sz w:val="24"/>
        </w:rPr>
        <w:t>показатели</w:t>
      </w:r>
      <w:r>
        <w:rPr>
          <w:spacing w:val="-3"/>
          <w:sz w:val="24"/>
        </w:rPr>
        <w:t xml:space="preserve"> </w:t>
      </w:r>
      <w:r>
        <w:rPr>
          <w:sz w:val="24"/>
        </w:rPr>
        <w:t>с</w:t>
      </w:r>
      <w:r>
        <w:rPr>
          <w:spacing w:val="-4"/>
          <w:sz w:val="24"/>
        </w:rPr>
        <w:t xml:space="preserve"> </w:t>
      </w:r>
      <w:r>
        <w:rPr>
          <w:sz w:val="24"/>
        </w:rPr>
        <w:t>данными</w:t>
      </w:r>
      <w:r>
        <w:rPr>
          <w:spacing w:val="-3"/>
          <w:sz w:val="24"/>
        </w:rPr>
        <w:t xml:space="preserve"> </w:t>
      </w:r>
      <w:r>
        <w:rPr>
          <w:sz w:val="24"/>
        </w:rPr>
        <w:t>возрастно-половых стандартов,</w:t>
      </w:r>
      <w:r>
        <w:rPr>
          <w:spacing w:val="-1"/>
          <w:sz w:val="24"/>
        </w:rPr>
        <w:t xml:space="preserve"> </w:t>
      </w:r>
      <w:r>
        <w:rPr>
          <w:sz w:val="24"/>
        </w:rPr>
        <w:t>составлять</w:t>
      </w:r>
      <w:r>
        <w:rPr>
          <w:spacing w:val="-1"/>
          <w:sz w:val="24"/>
        </w:rPr>
        <w:t xml:space="preserve"> </w:t>
      </w:r>
      <w:r>
        <w:rPr>
          <w:sz w:val="24"/>
        </w:rPr>
        <w:t>планы</w:t>
      </w:r>
      <w:r>
        <w:rPr>
          <w:spacing w:val="-1"/>
          <w:sz w:val="24"/>
        </w:rPr>
        <w:t xml:space="preserve"> </w:t>
      </w:r>
      <w:r>
        <w:rPr>
          <w:sz w:val="24"/>
        </w:rPr>
        <w:t>занятий</w:t>
      </w:r>
      <w:r>
        <w:rPr>
          <w:spacing w:val="-3"/>
          <w:sz w:val="24"/>
        </w:rPr>
        <w:t xml:space="preserve"> </w:t>
      </w:r>
      <w:r>
        <w:rPr>
          <w:sz w:val="24"/>
        </w:rPr>
        <w:t>на</w:t>
      </w:r>
      <w:r>
        <w:rPr>
          <w:spacing w:val="-2"/>
          <w:sz w:val="24"/>
        </w:rPr>
        <w:t xml:space="preserve"> </w:t>
      </w:r>
      <w:r>
        <w:rPr>
          <w:sz w:val="24"/>
        </w:rPr>
        <w:t>основе</w:t>
      </w:r>
      <w:r>
        <w:rPr>
          <w:spacing w:val="-3"/>
          <w:sz w:val="24"/>
        </w:rPr>
        <w:t xml:space="preserve"> </w:t>
      </w:r>
      <w:r>
        <w:rPr>
          <w:sz w:val="24"/>
        </w:rPr>
        <w:t>определённых правил</w:t>
      </w:r>
      <w:r>
        <w:rPr>
          <w:spacing w:val="-4"/>
          <w:sz w:val="24"/>
        </w:rPr>
        <w:t xml:space="preserve"> </w:t>
      </w:r>
      <w:r>
        <w:rPr>
          <w:sz w:val="24"/>
        </w:rPr>
        <w:t>и</w:t>
      </w:r>
      <w:r>
        <w:rPr>
          <w:spacing w:val="-1"/>
          <w:sz w:val="24"/>
        </w:rPr>
        <w:t xml:space="preserve"> </w:t>
      </w:r>
      <w:r>
        <w:rPr>
          <w:sz w:val="24"/>
        </w:rPr>
        <w:t>регулировать нагрузку</w:t>
      </w:r>
      <w:r>
        <w:rPr>
          <w:spacing w:val="-6"/>
          <w:sz w:val="24"/>
        </w:rPr>
        <w:t xml:space="preserve"> </w:t>
      </w:r>
      <w:r>
        <w:rPr>
          <w:sz w:val="24"/>
        </w:rPr>
        <w:t>по частоте пульса и внешним признакам утомления;</w:t>
      </w:r>
    </w:p>
    <w:p w:rsidR="008C415D" w:rsidRDefault="00797A38" w:rsidP="00F54688">
      <w:pPr>
        <w:pStyle w:val="a9"/>
        <w:tabs>
          <w:tab w:val="left" w:pos="1132"/>
        </w:tabs>
        <w:ind w:left="0" w:right="819"/>
        <w:rPr>
          <w:sz w:val="24"/>
        </w:rPr>
      </w:pPr>
      <w:r>
        <w:rPr>
          <w:sz w:val="24"/>
        </w:rPr>
        <w:t>описывать и анализировать технику разучиваемого упражнения, выделять фазы и элементы движений,</w:t>
      </w:r>
      <w:r>
        <w:rPr>
          <w:spacing w:val="-8"/>
          <w:sz w:val="24"/>
        </w:rPr>
        <w:t xml:space="preserve"> </w:t>
      </w:r>
      <w:r>
        <w:rPr>
          <w:sz w:val="24"/>
        </w:rPr>
        <w:t>подбирать</w:t>
      </w:r>
      <w:r>
        <w:rPr>
          <w:spacing w:val="-4"/>
          <w:sz w:val="24"/>
        </w:rPr>
        <w:t xml:space="preserve"> </w:t>
      </w:r>
      <w:r>
        <w:rPr>
          <w:sz w:val="24"/>
        </w:rPr>
        <w:t>подготовительные</w:t>
      </w:r>
      <w:r>
        <w:rPr>
          <w:spacing w:val="-5"/>
          <w:sz w:val="24"/>
        </w:rPr>
        <w:t xml:space="preserve"> </w:t>
      </w:r>
      <w:r>
        <w:rPr>
          <w:sz w:val="24"/>
        </w:rPr>
        <w:t>упражнения</w:t>
      </w:r>
      <w:r>
        <w:rPr>
          <w:spacing w:val="-5"/>
          <w:sz w:val="24"/>
        </w:rPr>
        <w:t xml:space="preserve"> </w:t>
      </w:r>
      <w:r>
        <w:rPr>
          <w:sz w:val="24"/>
        </w:rPr>
        <w:t>и</w:t>
      </w:r>
      <w:r>
        <w:rPr>
          <w:spacing w:val="-7"/>
          <w:sz w:val="24"/>
        </w:rPr>
        <w:t xml:space="preserve"> </w:t>
      </w:r>
      <w:r>
        <w:rPr>
          <w:sz w:val="24"/>
        </w:rPr>
        <w:t>планировать</w:t>
      </w:r>
      <w:r>
        <w:rPr>
          <w:spacing w:val="-6"/>
          <w:sz w:val="24"/>
        </w:rPr>
        <w:t xml:space="preserve"> </w:t>
      </w:r>
      <w:r>
        <w:rPr>
          <w:sz w:val="24"/>
        </w:rPr>
        <w:t>последовательность</w:t>
      </w:r>
      <w:r>
        <w:rPr>
          <w:spacing w:val="-4"/>
          <w:sz w:val="24"/>
        </w:rPr>
        <w:t xml:space="preserve"> </w:t>
      </w:r>
      <w:r>
        <w:rPr>
          <w:sz w:val="24"/>
        </w:rPr>
        <w:t>решения</w:t>
      </w:r>
      <w:r>
        <w:rPr>
          <w:spacing w:val="-5"/>
          <w:sz w:val="24"/>
        </w:rPr>
        <w:t xml:space="preserve"> </w:t>
      </w:r>
      <w:r>
        <w:rPr>
          <w:sz w:val="24"/>
        </w:rPr>
        <w:t xml:space="preserve">задач </w:t>
      </w:r>
      <w:r>
        <w:rPr>
          <w:spacing w:val="-2"/>
          <w:sz w:val="24"/>
        </w:rPr>
        <w:t>обучения;</w:t>
      </w:r>
    </w:p>
    <w:p w:rsidR="008C415D" w:rsidRDefault="00797A38" w:rsidP="00F54688">
      <w:pPr>
        <w:pStyle w:val="a9"/>
        <w:tabs>
          <w:tab w:val="left" w:pos="1132"/>
        </w:tabs>
        <w:spacing w:line="293" w:lineRule="exact"/>
        <w:ind w:left="0"/>
        <w:rPr>
          <w:sz w:val="24"/>
        </w:rPr>
      </w:pPr>
      <w:r>
        <w:rPr>
          <w:spacing w:val="-2"/>
          <w:sz w:val="24"/>
        </w:rPr>
        <w:t>оцениватьэффективностьобученияпосредствомсравнениясэталоннымобразцом;</w:t>
      </w:r>
    </w:p>
    <w:p w:rsidR="008C415D" w:rsidRDefault="00797A38" w:rsidP="00F54688">
      <w:pPr>
        <w:pStyle w:val="a9"/>
        <w:tabs>
          <w:tab w:val="left" w:pos="1132"/>
        </w:tabs>
        <w:ind w:left="0" w:right="481"/>
        <w:rPr>
          <w:sz w:val="24"/>
        </w:rPr>
      </w:pPr>
      <w:r>
        <w:rPr>
          <w:sz w:val="24"/>
        </w:rPr>
        <w:t>наблюдать,</w:t>
      </w:r>
      <w:r>
        <w:rPr>
          <w:spacing w:val="-5"/>
          <w:sz w:val="24"/>
        </w:rPr>
        <w:t xml:space="preserve"> </w:t>
      </w:r>
      <w:r>
        <w:rPr>
          <w:sz w:val="24"/>
        </w:rPr>
        <w:t>анализировать</w:t>
      </w:r>
      <w:r>
        <w:rPr>
          <w:spacing w:val="-4"/>
          <w:sz w:val="24"/>
        </w:rPr>
        <w:t xml:space="preserve"> </w:t>
      </w:r>
      <w:r>
        <w:rPr>
          <w:sz w:val="24"/>
        </w:rPr>
        <w:t>и</w:t>
      </w:r>
      <w:r>
        <w:rPr>
          <w:spacing w:val="-5"/>
          <w:sz w:val="24"/>
        </w:rPr>
        <w:t xml:space="preserve"> </w:t>
      </w:r>
      <w:r>
        <w:rPr>
          <w:sz w:val="24"/>
        </w:rPr>
        <w:t>контролировать</w:t>
      </w:r>
      <w:r>
        <w:rPr>
          <w:spacing w:val="-4"/>
          <w:sz w:val="24"/>
        </w:rPr>
        <w:t xml:space="preserve"> </w:t>
      </w:r>
      <w:r>
        <w:rPr>
          <w:sz w:val="24"/>
        </w:rPr>
        <w:t>технику</w:t>
      </w:r>
      <w:r>
        <w:rPr>
          <w:spacing w:val="-12"/>
          <w:sz w:val="24"/>
        </w:rPr>
        <w:t xml:space="preserve"> </w:t>
      </w:r>
      <w:r>
        <w:rPr>
          <w:sz w:val="24"/>
        </w:rPr>
        <w:t>выполнения</w:t>
      </w:r>
      <w:r>
        <w:rPr>
          <w:spacing w:val="-5"/>
          <w:sz w:val="24"/>
        </w:rPr>
        <w:t xml:space="preserve"> </w:t>
      </w:r>
      <w:r>
        <w:rPr>
          <w:sz w:val="24"/>
        </w:rPr>
        <w:t>физических</w:t>
      </w:r>
      <w:r>
        <w:rPr>
          <w:spacing w:val="-1"/>
          <w:sz w:val="24"/>
        </w:rPr>
        <w:t xml:space="preserve"> </w:t>
      </w:r>
      <w:r>
        <w:rPr>
          <w:sz w:val="24"/>
        </w:rPr>
        <w:t>упражнений</w:t>
      </w:r>
      <w:r>
        <w:rPr>
          <w:spacing w:val="-5"/>
          <w:sz w:val="24"/>
        </w:rPr>
        <w:t xml:space="preserve"> </w:t>
      </w:r>
      <w:r>
        <w:rPr>
          <w:sz w:val="24"/>
        </w:rPr>
        <w:t>другими учащимися, сравнивать её с эталонным образцом, выявлять ошибки и предлагать способы их устранения;</w:t>
      </w:r>
    </w:p>
    <w:p w:rsidR="008C415D" w:rsidRDefault="00797A38" w:rsidP="00F54688">
      <w:pPr>
        <w:pStyle w:val="a9"/>
        <w:tabs>
          <w:tab w:val="left" w:pos="1132"/>
        </w:tabs>
        <w:ind w:left="0" w:right="538"/>
        <w:rPr>
          <w:sz w:val="24"/>
        </w:rPr>
      </w:pPr>
      <w:r>
        <w:rPr>
          <w:sz w:val="24"/>
        </w:rPr>
        <w:t>изучать</w:t>
      </w:r>
      <w:r>
        <w:rPr>
          <w:spacing w:val="-4"/>
          <w:sz w:val="24"/>
        </w:rPr>
        <w:t xml:space="preserve"> </w:t>
      </w:r>
      <w:r>
        <w:rPr>
          <w:sz w:val="24"/>
        </w:rPr>
        <w:t>и</w:t>
      </w:r>
      <w:r>
        <w:rPr>
          <w:spacing w:val="-5"/>
          <w:sz w:val="24"/>
        </w:rPr>
        <w:t xml:space="preserve"> </w:t>
      </w:r>
      <w:r>
        <w:rPr>
          <w:sz w:val="24"/>
        </w:rPr>
        <w:t>коллективно</w:t>
      </w:r>
      <w:r>
        <w:rPr>
          <w:spacing w:val="-8"/>
          <w:sz w:val="24"/>
        </w:rPr>
        <w:t xml:space="preserve"> </w:t>
      </w:r>
      <w:r>
        <w:rPr>
          <w:sz w:val="24"/>
        </w:rPr>
        <w:t>обсуждать</w:t>
      </w:r>
      <w:r>
        <w:rPr>
          <w:spacing w:val="-4"/>
          <w:sz w:val="24"/>
        </w:rPr>
        <w:t xml:space="preserve"> </w:t>
      </w:r>
      <w:r>
        <w:rPr>
          <w:sz w:val="24"/>
        </w:rPr>
        <w:t>технику</w:t>
      </w:r>
      <w:r>
        <w:rPr>
          <w:spacing w:val="-8"/>
          <w:sz w:val="24"/>
        </w:rPr>
        <w:t xml:space="preserve"> </w:t>
      </w:r>
      <w:r>
        <w:rPr>
          <w:sz w:val="24"/>
        </w:rPr>
        <w:t>«иллюстративного</w:t>
      </w:r>
      <w:r>
        <w:rPr>
          <w:spacing w:val="-5"/>
          <w:sz w:val="24"/>
        </w:rPr>
        <w:t xml:space="preserve"> </w:t>
      </w:r>
      <w:r>
        <w:rPr>
          <w:sz w:val="24"/>
        </w:rPr>
        <w:t>образца»</w:t>
      </w:r>
      <w:r>
        <w:rPr>
          <w:spacing w:val="-8"/>
          <w:sz w:val="24"/>
        </w:rPr>
        <w:t xml:space="preserve"> </w:t>
      </w:r>
      <w:r>
        <w:rPr>
          <w:sz w:val="24"/>
        </w:rPr>
        <w:t>разучиваемого</w:t>
      </w:r>
      <w:r>
        <w:rPr>
          <w:spacing w:val="-1"/>
          <w:sz w:val="24"/>
        </w:rPr>
        <w:t xml:space="preserve"> </w:t>
      </w:r>
      <w:r>
        <w:rPr>
          <w:sz w:val="24"/>
        </w:rPr>
        <w:t>упражнения, рассматривать и моделировать появление ошибок, анализировать возможные причины их появления, выяснять способы их устранения.</w:t>
      </w:r>
    </w:p>
    <w:p w:rsidR="008C415D" w:rsidRDefault="00797A38">
      <w:pPr>
        <w:pStyle w:val="5"/>
        <w:ind w:left="0"/>
      </w:pPr>
      <w:bookmarkStart w:id="109" w:name="Универсальные_учебные_регулятивные_дейст"/>
      <w:bookmarkEnd w:id="109"/>
      <w:r>
        <w:t>Универсальные</w:t>
      </w:r>
      <w:r>
        <w:rPr>
          <w:spacing w:val="-6"/>
        </w:rPr>
        <w:t xml:space="preserve"> </w:t>
      </w:r>
      <w:r>
        <w:t>учебные</w:t>
      </w:r>
      <w:r>
        <w:rPr>
          <w:spacing w:val="-6"/>
        </w:rPr>
        <w:t xml:space="preserve"> </w:t>
      </w:r>
      <w:r>
        <w:t>регулятивные</w:t>
      </w:r>
      <w:r>
        <w:rPr>
          <w:spacing w:val="-1"/>
        </w:rPr>
        <w:t xml:space="preserve"> </w:t>
      </w:r>
      <w:r>
        <w:rPr>
          <w:spacing w:val="-2"/>
        </w:rPr>
        <w:t>действия:</w:t>
      </w:r>
    </w:p>
    <w:p w:rsidR="008C415D" w:rsidRDefault="00797A38" w:rsidP="00F54688">
      <w:pPr>
        <w:pStyle w:val="a9"/>
        <w:tabs>
          <w:tab w:val="left" w:pos="1132"/>
        </w:tabs>
        <w:spacing w:before="191"/>
        <w:ind w:left="0" w:right="1276"/>
        <w:rPr>
          <w:sz w:val="24"/>
        </w:rPr>
      </w:pPr>
      <w:r>
        <w:rPr>
          <w:sz w:val="24"/>
        </w:rPr>
        <w:t>составлять и выполнять индивидуальные комплексы физических упражнений с разной функциональной</w:t>
      </w:r>
      <w:r>
        <w:rPr>
          <w:spacing w:val="-4"/>
          <w:sz w:val="24"/>
        </w:rPr>
        <w:t xml:space="preserve"> </w:t>
      </w:r>
      <w:r>
        <w:rPr>
          <w:sz w:val="24"/>
        </w:rPr>
        <w:t>направленностью,</w:t>
      </w:r>
      <w:r>
        <w:rPr>
          <w:spacing w:val="-4"/>
          <w:sz w:val="24"/>
        </w:rPr>
        <w:t xml:space="preserve"> </w:t>
      </w:r>
      <w:r>
        <w:rPr>
          <w:sz w:val="24"/>
        </w:rPr>
        <w:t>выявлять</w:t>
      </w:r>
      <w:r>
        <w:rPr>
          <w:spacing w:val="-6"/>
          <w:sz w:val="24"/>
        </w:rPr>
        <w:t xml:space="preserve"> </w:t>
      </w:r>
      <w:r>
        <w:rPr>
          <w:sz w:val="24"/>
        </w:rPr>
        <w:t>особенности</w:t>
      </w:r>
      <w:r>
        <w:rPr>
          <w:spacing w:val="-3"/>
          <w:sz w:val="24"/>
        </w:rPr>
        <w:t xml:space="preserve"> </w:t>
      </w:r>
      <w:r>
        <w:rPr>
          <w:sz w:val="24"/>
        </w:rPr>
        <w:t>их</w:t>
      </w:r>
      <w:r>
        <w:rPr>
          <w:spacing w:val="-2"/>
          <w:sz w:val="24"/>
        </w:rPr>
        <w:t xml:space="preserve"> </w:t>
      </w:r>
      <w:r>
        <w:rPr>
          <w:sz w:val="24"/>
        </w:rPr>
        <w:t>воздействия</w:t>
      </w:r>
      <w:r>
        <w:rPr>
          <w:spacing w:val="-4"/>
          <w:sz w:val="24"/>
        </w:rPr>
        <w:t xml:space="preserve"> </w:t>
      </w:r>
      <w:r>
        <w:rPr>
          <w:sz w:val="24"/>
        </w:rPr>
        <w:t>на</w:t>
      </w:r>
      <w:r>
        <w:rPr>
          <w:spacing w:val="-5"/>
          <w:sz w:val="24"/>
        </w:rPr>
        <w:t xml:space="preserve"> </w:t>
      </w:r>
      <w:r>
        <w:rPr>
          <w:sz w:val="24"/>
        </w:rPr>
        <w:t>состояние</w:t>
      </w:r>
      <w:r>
        <w:rPr>
          <w:spacing w:val="-5"/>
          <w:sz w:val="24"/>
        </w:rPr>
        <w:t xml:space="preserve"> </w:t>
      </w:r>
      <w:r>
        <w:rPr>
          <w:sz w:val="24"/>
        </w:rPr>
        <w:t>организма, развитие его резервных возможностей с помощью процедур контроля и функциональных проб;</w:t>
      </w:r>
    </w:p>
    <w:p w:rsidR="008C415D" w:rsidRDefault="00797A38" w:rsidP="00F54688">
      <w:pPr>
        <w:pStyle w:val="a9"/>
        <w:tabs>
          <w:tab w:val="left" w:pos="1132"/>
        </w:tabs>
        <w:spacing w:before="2"/>
        <w:ind w:left="0" w:right="527"/>
        <w:rPr>
          <w:sz w:val="24"/>
        </w:rPr>
      </w:pPr>
      <w:r>
        <w:rPr>
          <w:sz w:val="24"/>
        </w:rPr>
        <w:t>составлять</w:t>
      </w:r>
      <w:r>
        <w:rPr>
          <w:spacing w:val="-5"/>
          <w:sz w:val="24"/>
        </w:rPr>
        <w:t xml:space="preserve"> </w:t>
      </w:r>
      <w:r>
        <w:rPr>
          <w:sz w:val="24"/>
        </w:rPr>
        <w:t>и</w:t>
      </w:r>
      <w:r>
        <w:rPr>
          <w:spacing w:val="-5"/>
          <w:sz w:val="24"/>
        </w:rPr>
        <w:t xml:space="preserve"> </w:t>
      </w:r>
      <w:r>
        <w:rPr>
          <w:sz w:val="24"/>
        </w:rPr>
        <w:t>выполнять</w:t>
      </w:r>
      <w:r>
        <w:rPr>
          <w:spacing w:val="-6"/>
          <w:sz w:val="24"/>
        </w:rPr>
        <w:t xml:space="preserve"> </w:t>
      </w:r>
      <w:r>
        <w:rPr>
          <w:sz w:val="24"/>
        </w:rPr>
        <w:t>акробатические</w:t>
      </w:r>
      <w:r>
        <w:rPr>
          <w:spacing w:val="-6"/>
          <w:sz w:val="24"/>
        </w:rPr>
        <w:t xml:space="preserve"> </w:t>
      </w:r>
      <w:r>
        <w:rPr>
          <w:sz w:val="24"/>
        </w:rPr>
        <w:t>и</w:t>
      </w:r>
      <w:r>
        <w:rPr>
          <w:spacing w:val="-5"/>
          <w:sz w:val="24"/>
        </w:rPr>
        <w:t xml:space="preserve"> </w:t>
      </w:r>
      <w:r>
        <w:rPr>
          <w:sz w:val="24"/>
        </w:rPr>
        <w:t>гимнастические</w:t>
      </w:r>
      <w:r>
        <w:rPr>
          <w:spacing w:val="-6"/>
          <w:sz w:val="24"/>
        </w:rPr>
        <w:t xml:space="preserve"> </w:t>
      </w:r>
      <w:r>
        <w:rPr>
          <w:sz w:val="24"/>
        </w:rPr>
        <w:t>комплексы</w:t>
      </w:r>
      <w:r>
        <w:rPr>
          <w:spacing w:val="-5"/>
          <w:sz w:val="24"/>
        </w:rPr>
        <w:t xml:space="preserve"> </w:t>
      </w:r>
      <w:r>
        <w:rPr>
          <w:sz w:val="24"/>
        </w:rPr>
        <w:t>упражнений,</w:t>
      </w:r>
      <w:r>
        <w:rPr>
          <w:spacing w:val="-5"/>
          <w:sz w:val="24"/>
        </w:rPr>
        <w:t xml:space="preserve"> </w:t>
      </w:r>
      <w:r>
        <w:rPr>
          <w:sz w:val="24"/>
        </w:rPr>
        <w:t>самостоятельно разучивать сложно-координированные упражнения на спортивных снарядах;</w:t>
      </w:r>
    </w:p>
    <w:p w:rsidR="008C415D" w:rsidRDefault="00797A38" w:rsidP="00F54688">
      <w:pPr>
        <w:pStyle w:val="a9"/>
        <w:tabs>
          <w:tab w:val="left" w:pos="1132"/>
        </w:tabs>
        <w:ind w:left="0" w:right="891"/>
        <w:rPr>
          <w:sz w:val="24"/>
        </w:rPr>
      </w:pPr>
      <w:r>
        <w:rPr>
          <w:sz w:val="24"/>
        </w:rPr>
        <w:t xml:space="preserve">активно взаимодействовать в условиях учебной и игровой деятельности, ориентироваться на </w:t>
      </w:r>
      <w:r>
        <w:rPr>
          <w:spacing w:val="-2"/>
          <w:sz w:val="24"/>
        </w:rPr>
        <w:t xml:space="preserve">указания учителяиправилаигрыпривозникновенииконфликтныхинестандартныхситуаций,признаватьсвоёправои </w:t>
      </w:r>
      <w:r>
        <w:rPr>
          <w:sz w:val="24"/>
        </w:rPr>
        <w:t>право других на ошибку, право на её совместное исправление;</w:t>
      </w:r>
    </w:p>
    <w:p w:rsidR="008C415D" w:rsidRDefault="00797A38" w:rsidP="00F54688">
      <w:pPr>
        <w:pStyle w:val="a9"/>
        <w:tabs>
          <w:tab w:val="left" w:pos="1132"/>
        </w:tabs>
        <w:ind w:left="0" w:right="365"/>
        <w:rPr>
          <w:sz w:val="24"/>
        </w:rPr>
      </w:pPr>
      <w:r>
        <w:rPr>
          <w:sz w:val="24"/>
        </w:rPr>
        <w:t>разучивать и выполнять технические действия в игровых видах спорта, активно взаимодействуют при</w:t>
      </w:r>
      <w:r>
        <w:rPr>
          <w:spacing w:val="-4"/>
          <w:sz w:val="24"/>
        </w:rPr>
        <w:t xml:space="preserve"> </w:t>
      </w:r>
      <w:r>
        <w:rPr>
          <w:sz w:val="24"/>
        </w:rPr>
        <w:t>совместных</w:t>
      </w:r>
      <w:r>
        <w:rPr>
          <w:spacing w:val="-3"/>
          <w:sz w:val="24"/>
        </w:rPr>
        <w:t xml:space="preserve"> </w:t>
      </w:r>
      <w:r>
        <w:rPr>
          <w:sz w:val="24"/>
        </w:rPr>
        <w:t>тактических</w:t>
      </w:r>
      <w:r>
        <w:rPr>
          <w:spacing w:val="-2"/>
          <w:sz w:val="24"/>
        </w:rPr>
        <w:t xml:space="preserve"> </w:t>
      </w:r>
      <w:r>
        <w:rPr>
          <w:sz w:val="24"/>
        </w:rPr>
        <w:t>действиях</w:t>
      </w:r>
      <w:r>
        <w:rPr>
          <w:spacing w:val="-2"/>
          <w:sz w:val="24"/>
        </w:rPr>
        <w:t xml:space="preserve"> </w:t>
      </w:r>
      <w:r>
        <w:rPr>
          <w:sz w:val="24"/>
        </w:rPr>
        <w:t>в</w:t>
      </w:r>
      <w:r>
        <w:rPr>
          <w:spacing w:val="-6"/>
          <w:sz w:val="24"/>
        </w:rPr>
        <w:t xml:space="preserve"> </w:t>
      </w:r>
      <w:r>
        <w:rPr>
          <w:sz w:val="24"/>
        </w:rPr>
        <w:t>защите</w:t>
      </w:r>
      <w:r>
        <w:rPr>
          <w:spacing w:val="-4"/>
          <w:sz w:val="24"/>
        </w:rPr>
        <w:t xml:space="preserve"> </w:t>
      </w:r>
      <w:r>
        <w:rPr>
          <w:sz w:val="24"/>
        </w:rPr>
        <w:t>и</w:t>
      </w:r>
      <w:r>
        <w:rPr>
          <w:spacing w:val="-4"/>
          <w:sz w:val="24"/>
        </w:rPr>
        <w:t xml:space="preserve"> </w:t>
      </w:r>
      <w:r>
        <w:rPr>
          <w:sz w:val="24"/>
        </w:rPr>
        <w:t>нападении,</w:t>
      </w:r>
      <w:r>
        <w:rPr>
          <w:spacing w:val="-4"/>
          <w:sz w:val="24"/>
        </w:rPr>
        <w:t xml:space="preserve"> </w:t>
      </w:r>
      <w:r>
        <w:rPr>
          <w:sz w:val="24"/>
        </w:rPr>
        <w:t>терпимо</w:t>
      </w:r>
      <w:r>
        <w:rPr>
          <w:spacing w:val="-4"/>
          <w:sz w:val="24"/>
        </w:rPr>
        <w:t xml:space="preserve"> </w:t>
      </w:r>
      <w:r>
        <w:rPr>
          <w:sz w:val="24"/>
        </w:rPr>
        <w:t>относится</w:t>
      </w:r>
      <w:r>
        <w:rPr>
          <w:spacing w:val="-4"/>
          <w:sz w:val="24"/>
        </w:rPr>
        <w:t xml:space="preserve"> </w:t>
      </w:r>
      <w:r>
        <w:rPr>
          <w:sz w:val="24"/>
        </w:rPr>
        <w:t>к</w:t>
      </w:r>
      <w:r>
        <w:rPr>
          <w:spacing w:val="-4"/>
          <w:sz w:val="24"/>
        </w:rPr>
        <w:t xml:space="preserve"> </w:t>
      </w:r>
      <w:r>
        <w:rPr>
          <w:sz w:val="24"/>
        </w:rPr>
        <w:t>ошибкам</w:t>
      </w:r>
      <w:r>
        <w:rPr>
          <w:spacing w:val="-4"/>
          <w:sz w:val="24"/>
        </w:rPr>
        <w:t xml:space="preserve"> </w:t>
      </w:r>
      <w:r>
        <w:rPr>
          <w:sz w:val="24"/>
        </w:rPr>
        <w:t>игроков</w:t>
      </w:r>
      <w:r>
        <w:rPr>
          <w:spacing w:val="-4"/>
          <w:sz w:val="24"/>
        </w:rPr>
        <w:t xml:space="preserve"> </w:t>
      </w:r>
      <w:r>
        <w:rPr>
          <w:sz w:val="24"/>
        </w:rPr>
        <w:t>своей команды и команды соперников;</w:t>
      </w:r>
    </w:p>
    <w:p w:rsidR="008C415D" w:rsidRDefault="00797A38" w:rsidP="00F54688">
      <w:pPr>
        <w:pStyle w:val="a9"/>
        <w:tabs>
          <w:tab w:val="left" w:pos="1132"/>
        </w:tabs>
        <w:ind w:left="0" w:right="504"/>
        <w:rPr>
          <w:sz w:val="24"/>
        </w:rPr>
      </w:pPr>
      <w:r>
        <w:rPr>
          <w:sz w:val="24"/>
        </w:rPr>
        <w:t>организовывать</w:t>
      </w:r>
      <w:r>
        <w:rPr>
          <w:spacing w:val="-3"/>
          <w:sz w:val="24"/>
        </w:rPr>
        <w:t xml:space="preserve"> </w:t>
      </w:r>
      <w:r>
        <w:rPr>
          <w:sz w:val="24"/>
        </w:rPr>
        <w:t>оказание</w:t>
      </w:r>
      <w:r>
        <w:rPr>
          <w:spacing w:val="-5"/>
          <w:sz w:val="24"/>
        </w:rPr>
        <w:t xml:space="preserve"> </w:t>
      </w:r>
      <w:r>
        <w:rPr>
          <w:sz w:val="24"/>
        </w:rPr>
        <w:t>первой</w:t>
      </w:r>
      <w:r>
        <w:rPr>
          <w:spacing w:val="-4"/>
          <w:sz w:val="24"/>
        </w:rPr>
        <w:t xml:space="preserve"> </w:t>
      </w:r>
      <w:r>
        <w:rPr>
          <w:sz w:val="24"/>
        </w:rPr>
        <w:t>помощи</w:t>
      </w:r>
      <w:r>
        <w:rPr>
          <w:spacing w:val="-6"/>
          <w:sz w:val="24"/>
        </w:rPr>
        <w:t xml:space="preserve"> </w:t>
      </w:r>
      <w:r>
        <w:rPr>
          <w:sz w:val="24"/>
        </w:rPr>
        <w:t>при</w:t>
      </w:r>
      <w:r>
        <w:rPr>
          <w:spacing w:val="-6"/>
          <w:sz w:val="24"/>
        </w:rPr>
        <w:t xml:space="preserve"> </w:t>
      </w:r>
      <w:r>
        <w:rPr>
          <w:sz w:val="24"/>
        </w:rPr>
        <w:t>травмах</w:t>
      </w:r>
      <w:r>
        <w:rPr>
          <w:spacing w:val="-2"/>
          <w:sz w:val="24"/>
        </w:rPr>
        <w:t xml:space="preserve"> </w:t>
      </w:r>
      <w:r>
        <w:rPr>
          <w:sz w:val="24"/>
        </w:rPr>
        <w:t>и</w:t>
      </w:r>
      <w:r>
        <w:rPr>
          <w:spacing w:val="-1"/>
          <w:sz w:val="24"/>
        </w:rPr>
        <w:t xml:space="preserve"> </w:t>
      </w:r>
      <w:r>
        <w:rPr>
          <w:sz w:val="24"/>
        </w:rPr>
        <w:t>ушибах</w:t>
      </w:r>
      <w:r>
        <w:rPr>
          <w:spacing w:val="-2"/>
          <w:sz w:val="24"/>
        </w:rPr>
        <w:t xml:space="preserve"> </w:t>
      </w:r>
      <w:r>
        <w:rPr>
          <w:sz w:val="24"/>
        </w:rPr>
        <w:t>во</w:t>
      </w:r>
      <w:r>
        <w:rPr>
          <w:spacing w:val="-4"/>
          <w:sz w:val="24"/>
        </w:rPr>
        <w:t xml:space="preserve"> </w:t>
      </w:r>
      <w:r>
        <w:rPr>
          <w:sz w:val="24"/>
        </w:rPr>
        <w:t>время</w:t>
      </w:r>
      <w:r>
        <w:rPr>
          <w:spacing w:val="-4"/>
          <w:sz w:val="24"/>
        </w:rPr>
        <w:t xml:space="preserve"> </w:t>
      </w:r>
      <w:r>
        <w:rPr>
          <w:sz w:val="24"/>
        </w:rPr>
        <w:t>самостоятельных</w:t>
      </w:r>
      <w:r>
        <w:rPr>
          <w:spacing w:val="-3"/>
          <w:sz w:val="24"/>
        </w:rPr>
        <w:t xml:space="preserve"> </w:t>
      </w:r>
      <w:r>
        <w:rPr>
          <w:sz w:val="24"/>
        </w:rPr>
        <w:t>занятий физической культурой и спортом, применять способы и приёмы помощи в зависимости от характера и признаков полученной травмы.</w:t>
      </w:r>
    </w:p>
    <w:p w:rsidR="008C415D" w:rsidRDefault="00797A38">
      <w:pPr>
        <w:pStyle w:val="5"/>
        <w:spacing w:before="1"/>
        <w:ind w:left="0"/>
      </w:pPr>
      <w:bookmarkStart w:id="110" w:name="«Основы_безопасности_и_защиты_Родины»"/>
      <w:bookmarkEnd w:id="110"/>
      <w:r>
        <w:t>«Основы</w:t>
      </w:r>
      <w:r>
        <w:rPr>
          <w:spacing w:val="-2"/>
        </w:rPr>
        <w:t xml:space="preserve"> </w:t>
      </w:r>
      <w:r>
        <w:t>безопасности</w:t>
      </w:r>
      <w:r>
        <w:rPr>
          <w:spacing w:val="-2"/>
        </w:rPr>
        <w:t xml:space="preserve"> </w:t>
      </w:r>
      <w:r>
        <w:t>и</w:t>
      </w:r>
      <w:r>
        <w:rPr>
          <w:spacing w:val="-2"/>
        </w:rPr>
        <w:t xml:space="preserve"> </w:t>
      </w:r>
      <w:r>
        <w:t>защиты</w:t>
      </w:r>
      <w:r>
        <w:rPr>
          <w:spacing w:val="-2"/>
        </w:rPr>
        <w:t xml:space="preserve"> Родины»</w:t>
      </w:r>
    </w:p>
    <w:p w:rsidR="008C415D" w:rsidRDefault="00797A38">
      <w:pPr>
        <w:spacing w:before="204"/>
        <w:ind w:right="5538"/>
        <w:rPr>
          <w:b/>
          <w:sz w:val="24"/>
        </w:rPr>
      </w:pPr>
      <w:r>
        <w:rPr>
          <w:b/>
          <w:sz w:val="24"/>
        </w:rPr>
        <w:t>Познавательные</w:t>
      </w:r>
      <w:r>
        <w:rPr>
          <w:b/>
          <w:spacing w:val="-15"/>
          <w:sz w:val="24"/>
        </w:rPr>
        <w:t xml:space="preserve"> </w:t>
      </w:r>
      <w:r>
        <w:rPr>
          <w:b/>
          <w:sz w:val="24"/>
        </w:rPr>
        <w:t>универсальные</w:t>
      </w:r>
      <w:r>
        <w:rPr>
          <w:b/>
          <w:spacing w:val="-15"/>
          <w:sz w:val="24"/>
        </w:rPr>
        <w:t xml:space="preserve"> </w:t>
      </w:r>
      <w:r>
        <w:rPr>
          <w:b/>
          <w:sz w:val="24"/>
        </w:rPr>
        <w:t>учебныедействия Базовые логические действия:</w:t>
      </w:r>
    </w:p>
    <w:p w:rsidR="008C415D" w:rsidRDefault="00797A38" w:rsidP="00F54688">
      <w:pPr>
        <w:pStyle w:val="a9"/>
        <w:tabs>
          <w:tab w:val="left" w:pos="1135"/>
        </w:tabs>
        <w:spacing w:line="286" w:lineRule="exact"/>
        <w:ind w:left="0"/>
        <w:rPr>
          <w:sz w:val="24"/>
        </w:rPr>
      </w:pPr>
      <w:r>
        <w:rPr>
          <w:spacing w:val="-2"/>
          <w:sz w:val="24"/>
        </w:rPr>
        <w:t>выявлятьихарактеризоватьсущественныепризнакиобъектов(явлений);</w:t>
      </w:r>
    </w:p>
    <w:p w:rsidR="008C415D" w:rsidRDefault="00797A38" w:rsidP="00F54688">
      <w:pPr>
        <w:pStyle w:val="a9"/>
        <w:tabs>
          <w:tab w:val="left" w:pos="1135"/>
          <w:tab w:val="left" w:pos="8581"/>
        </w:tabs>
        <w:ind w:left="0" w:right="590"/>
        <w:rPr>
          <w:sz w:val="24"/>
        </w:rPr>
      </w:pPr>
      <w:r>
        <w:rPr>
          <w:spacing w:val="-2"/>
          <w:sz w:val="24"/>
        </w:rPr>
        <w:t>устанавливатьсущественныйпризнакклассификации,основания</w:t>
      </w:r>
      <w:r>
        <w:rPr>
          <w:sz w:val="24"/>
        </w:rPr>
        <w:tab/>
      </w:r>
      <w:r>
        <w:rPr>
          <w:spacing w:val="-2"/>
          <w:sz w:val="24"/>
        </w:rPr>
        <w:t xml:space="preserve">дляобобщенияисравнения, </w:t>
      </w:r>
      <w:r>
        <w:rPr>
          <w:sz w:val="24"/>
        </w:rPr>
        <w:t>критерии проводимого анализа;</w:t>
      </w:r>
    </w:p>
    <w:p w:rsidR="008C415D" w:rsidRDefault="00797A38" w:rsidP="00F54688">
      <w:pPr>
        <w:pStyle w:val="a9"/>
        <w:tabs>
          <w:tab w:val="left" w:pos="1135"/>
        </w:tabs>
        <w:spacing w:before="1"/>
        <w:ind w:left="0" w:right="384"/>
        <w:rPr>
          <w:sz w:val="24"/>
        </w:rPr>
      </w:pPr>
      <w:r>
        <w:rPr>
          <w:sz w:val="24"/>
        </w:rPr>
        <w:t>с</w:t>
      </w:r>
      <w:r>
        <w:rPr>
          <w:spacing w:val="-4"/>
          <w:sz w:val="24"/>
        </w:rPr>
        <w:t xml:space="preserve"> </w:t>
      </w:r>
      <w:r>
        <w:rPr>
          <w:sz w:val="24"/>
        </w:rPr>
        <w:t>учётом</w:t>
      </w:r>
      <w:r>
        <w:rPr>
          <w:spacing w:val="-4"/>
          <w:sz w:val="24"/>
        </w:rPr>
        <w:t xml:space="preserve"> </w:t>
      </w:r>
      <w:r>
        <w:rPr>
          <w:sz w:val="24"/>
        </w:rPr>
        <w:t>предложенной</w:t>
      </w:r>
      <w:r>
        <w:rPr>
          <w:spacing w:val="-4"/>
          <w:sz w:val="24"/>
        </w:rPr>
        <w:t xml:space="preserve"> </w:t>
      </w:r>
      <w:r>
        <w:rPr>
          <w:sz w:val="24"/>
        </w:rPr>
        <w:t>задачи</w:t>
      </w:r>
      <w:r>
        <w:rPr>
          <w:spacing w:val="-4"/>
          <w:sz w:val="24"/>
        </w:rPr>
        <w:t xml:space="preserve"> </w:t>
      </w:r>
      <w:r>
        <w:rPr>
          <w:sz w:val="24"/>
        </w:rPr>
        <w:t>выявлять</w:t>
      </w:r>
      <w:r>
        <w:rPr>
          <w:spacing w:val="-4"/>
          <w:sz w:val="24"/>
        </w:rPr>
        <w:t xml:space="preserve"> </w:t>
      </w:r>
      <w:r>
        <w:rPr>
          <w:sz w:val="24"/>
        </w:rPr>
        <w:t>закономерности</w:t>
      </w:r>
      <w:r>
        <w:rPr>
          <w:spacing w:val="-4"/>
          <w:sz w:val="24"/>
        </w:rPr>
        <w:t xml:space="preserve"> </w:t>
      </w:r>
      <w:r>
        <w:rPr>
          <w:sz w:val="24"/>
        </w:rPr>
        <w:t>и</w:t>
      </w:r>
      <w:r>
        <w:rPr>
          <w:spacing w:val="-4"/>
          <w:sz w:val="24"/>
        </w:rPr>
        <w:t xml:space="preserve"> </w:t>
      </w:r>
      <w:r>
        <w:rPr>
          <w:sz w:val="24"/>
        </w:rPr>
        <w:t>противоречияв</w:t>
      </w:r>
      <w:r>
        <w:rPr>
          <w:spacing w:val="-5"/>
          <w:sz w:val="24"/>
        </w:rPr>
        <w:t xml:space="preserve"> </w:t>
      </w:r>
      <w:r>
        <w:rPr>
          <w:sz w:val="24"/>
        </w:rPr>
        <w:t>рассматриваемых</w:t>
      </w:r>
      <w:r>
        <w:rPr>
          <w:spacing w:val="-4"/>
          <w:sz w:val="24"/>
        </w:rPr>
        <w:t xml:space="preserve"> </w:t>
      </w:r>
      <w:r>
        <w:rPr>
          <w:sz w:val="24"/>
        </w:rPr>
        <w:t>фактах, данных и наблюдениях;</w:t>
      </w:r>
    </w:p>
    <w:p w:rsidR="008C415D" w:rsidRDefault="00797A38" w:rsidP="00F54688">
      <w:pPr>
        <w:pStyle w:val="a9"/>
        <w:tabs>
          <w:tab w:val="left" w:pos="1135"/>
        </w:tabs>
        <w:spacing w:line="292" w:lineRule="exact"/>
        <w:ind w:left="0"/>
        <w:rPr>
          <w:sz w:val="24"/>
        </w:rPr>
      </w:pPr>
      <w:r>
        <w:rPr>
          <w:spacing w:val="-2"/>
          <w:sz w:val="24"/>
        </w:rPr>
        <w:t>предлагатькритериидлявыявлениязакономерностейипротиворечий;</w:t>
      </w:r>
    </w:p>
    <w:p w:rsidR="008C415D" w:rsidRDefault="00797A38" w:rsidP="00F54688">
      <w:pPr>
        <w:pStyle w:val="a9"/>
        <w:tabs>
          <w:tab w:val="left" w:pos="1135"/>
        </w:tabs>
        <w:spacing w:line="293" w:lineRule="exact"/>
        <w:ind w:left="0"/>
        <w:rPr>
          <w:sz w:val="24"/>
        </w:rPr>
      </w:pPr>
      <w:r>
        <w:rPr>
          <w:spacing w:val="-2"/>
          <w:sz w:val="24"/>
        </w:rPr>
        <w:t>выявлятьдефицитинформации,данных,необходимыхдлярешенияпоставленнойзадачи;</w:t>
      </w:r>
    </w:p>
    <w:p w:rsidR="008C415D" w:rsidRDefault="00797A38" w:rsidP="00F54688">
      <w:pPr>
        <w:pStyle w:val="a9"/>
        <w:tabs>
          <w:tab w:val="left" w:pos="1135"/>
        </w:tabs>
        <w:spacing w:line="293" w:lineRule="exact"/>
        <w:ind w:left="0"/>
        <w:rPr>
          <w:sz w:val="24"/>
        </w:rPr>
      </w:pPr>
      <w:r>
        <w:rPr>
          <w:spacing w:val="-2"/>
          <w:sz w:val="24"/>
        </w:rPr>
        <w:t>выявлятьпричинно-следственныесвязиприизучении</w:t>
      </w:r>
      <w:r>
        <w:rPr>
          <w:spacing w:val="65"/>
          <w:sz w:val="24"/>
        </w:rPr>
        <w:t xml:space="preserve"> </w:t>
      </w:r>
      <w:r>
        <w:rPr>
          <w:spacing w:val="-2"/>
          <w:sz w:val="24"/>
        </w:rPr>
        <w:t>явленийипроцессов;</w:t>
      </w:r>
    </w:p>
    <w:p w:rsidR="008C415D" w:rsidRDefault="00797A38" w:rsidP="00F54688">
      <w:pPr>
        <w:pStyle w:val="a9"/>
        <w:tabs>
          <w:tab w:val="left" w:pos="1132"/>
        </w:tabs>
        <w:spacing w:line="293" w:lineRule="exact"/>
        <w:ind w:left="0"/>
        <w:rPr>
          <w:sz w:val="24"/>
        </w:rPr>
      </w:pPr>
      <w:r>
        <w:rPr>
          <w:sz w:val="24"/>
        </w:rPr>
        <w:t>проводить</w:t>
      </w:r>
      <w:r>
        <w:rPr>
          <w:spacing w:val="-8"/>
          <w:sz w:val="24"/>
        </w:rPr>
        <w:t xml:space="preserve"> </w:t>
      </w:r>
      <w:r>
        <w:rPr>
          <w:sz w:val="24"/>
        </w:rPr>
        <w:t>выводы</w:t>
      </w:r>
      <w:r>
        <w:rPr>
          <w:spacing w:val="-5"/>
          <w:sz w:val="24"/>
        </w:rPr>
        <w:t xml:space="preserve"> </w:t>
      </w:r>
      <w:r>
        <w:rPr>
          <w:sz w:val="24"/>
        </w:rPr>
        <w:t>с</w:t>
      </w:r>
      <w:r>
        <w:rPr>
          <w:spacing w:val="-7"/>
          <w:sz w:val="24"/>
        </w:rPr>
        <w:t xml:space="preserve"> </w:t>
      </w:r>
      <w:r>
        <w:rPr>
          <w:sz w:val="24"/>
        </w:rPr>
        <w:t>использованием</w:t>
      </w:r>
      <w:r>
        <w:rPr>
          <w:spacing w:val="-7"/>
          <w:sz w:val="24"/>
        </w:rPr>
        <w:t xml:space="preserve"> </w:t>
      </w:r>
      <w:r>
        <w:rPr>
          <w:sz w:val="24"/>
        </w:rPr>
        <w:t>дедуктивных</w:t>
      </w:r>
      <w:r>
        <w:rPr>
          <w:spacing w:val="-6"/>
          <w:sz w:val="24"/>
        </w:rPr>
        <w:t xml:space="preserve"> </w:t>
      </w:r>
      <w:r>
        <w:rPr>
          <w:sz w:val="24"/>
        </w:rPr>
        <w:t>и</w:t>
      </w:r>
      <w:r>
        <w:rPr>
          <w:spacing w:val="-5"/>
          <w:sz w:val="24"/>
        </w:rPr>
        <w:t xml:space="preserve"> </w:t>
      </w:r>
      <w:r>
        <w:rPr>
          <w:sz w:val="24"/>
        </w:rPr>
        <w:t>индуктивных</w:t>
      </w:r>
      <w:r>
        <w:rPr>
          <w:spacing w:val="-3"/>
          <w:sz w:val="24"/>
        </w:rPr>
        <w:t xml:space="preserve"> </w:t>
      </w:r>
      <w:r>
        <w:rPr>
          <w:sz w:val="24"/>
        </w:rPr>
        <w:t>умозаключений,</w:t>
      </w:r>
      <w:r>
        <w:rPr>
          <w:spacing w:val="-3"/>
          <w:sz w:val="24"/>
        </w:rPr>
        <w:t xml:space="preserve"> </w:t>
      </w:r>
      <w:r>
        <w:rPr>
          <w:spacing w:val="-2"/>
          <w:sz w:val="24"/>
        </w:rPr>
        <w:t>умозаключений</w:t>
      </w:r>
    </w:p>
    <w:p w:rsidR="008C415D" w:rsidRDefault="008C415D">
      <w:pPr>
        <w:pStyle w:val="a9"/>
        <w:spacing w:line="293" w:lineRule="exact"/>
        <w:ind w:left="0"/>
        <w:rPr>
          <w:sz w:val="24"/>
        </w:rPr>
        <w:sectPr w:rsidR="008C415D" w:rsidSect="009B384C">
          <w:pgSz w:w="11910" w:h="16860"/>
          <w:pgMar w:top="227" w:right="0" w:bottom="164" w:left="0" w:header="0" w:footer="909" w:gutter="0"/>
          <w:cols w:space="720"/>
        </w:sectPr>
      </w:pPr>
    </w:p>
    <w:p w:rsidR="008C415D" w:rsidRDefault="00797A38">
      <w:pPr>
        <w:spacing w:before="75"/>
        <w:rPr>
          <w:sz w:val="24"/>
        </w:rPr>
      </w:pPr>
      <w:r>
        <w:rPr>
          <w:sz w:val="24"/>
        </w:rPr>
        <w:lastRenderedPageBreak/>
        <w:t>по аналогии, формулировать гипотезы о взаимосвязях; самостоятельно выбирать способ решения учебнойзадачи</w:t>
      </w:r>
      <w:r>
        <w:rPr>
          <w:spacing w:val="-4"/>
          <w:sz w:val="24"/>
        </w:rPr>
        <w:t xml:space="preserve"> </w:t>
      </w:r>
      <w:r>
        <w:rPr>
          <w:sz w:val="24"/>
        </w:rPr>
        <w:t>(сравнивать</w:t>
      </w:r>
      <w:r>
        <w:rPr>
          <w:spacing w:val="-3"/>
          <w:sz w:val="24"/>
        </w:rPr>
        <w:t xml:space="preserve"> </w:t>
      </w:r>
      <w:r>
        <w:rPr>
          <w:sz w:val="24"/>
        </w:rPr>
        <w:t>несколько</w:t>
      </w:r>
      <w:r>
        <w:rPr>
          <w:spacing w:val="-4"/>
          <w:sz w:val="24"/>
        </w:rPr>
        <w:t xml:space="preserve"> </w:t>
      </w:r>
      <w:r>
        <w:rPr>
          <w:sz w:val="24"/>
        </w:rPr>
        <w:t>вариантов</w:t>
      </w:r>
      <w:r>
        <w:rPr>
          <w:spacing w:val="-5"/>
          <w:sz w:val="24"/>
        </w:rPr>
        <w:t xml:space="preserve"> </w:t>
      </w:r>
      <w:r>
        <w:rPr>
          <w:sz w:val="24"/>
        </w:rPr>
        <w:t>решения,</w:t>
      </w:r>
      <w:r>
        <w:rPr>
          <w:spacing w:val="-4"/>
          <w:sz w:val="24"/>
        </w:rPr>
        <w:t xml:space="preserve"> </w:t>
      </w:r>
      <w:r>
        <w:rPr>
          <w:sz w:val="24"/>
        </w:rPr>
        <w:t>выбирать</w:t>
      </w:r>
      <w:r>
        <w:rPr>
          <w:spacing w:val="-3"/>
          <w:sz w:val="24"/>
        </w:rPr>
        <w:t xml:space="preserve"> </w:t>
      </w:r>
      <w:r>
        <w:rPr>
          <w:sz w:val="24"/>
        </w:rPr>
        <w:t>наиболее</w:t>
      </w:r>
      <w:r>
        <w:rPr>
          <w:spacing w:val="-6"/>
          <w:sz w:val="24"/>
        </w:rPr>
        <w:t xml:space="preserve"> </w:t>
      </w:r>
      <w:r>
        <w:rPr>
          <w:sz w:val="24"/>
        </w:rPr>
        <w:t>подходящий</w:t>
      </w:r>
      <w:r>
        <w:rPr>
          <w:spacing w:val="-4"/>
          <w:sz w:val="24"/>
        </w:rPr>
        <w:t xml:space="preserve"> </w:t>
      </w:r>
      <w:r>
        <w:rPr>
          <w:sz w:val="24"/>
        </w:rPr>
        <w:t>с</w:t>
      </w:r>
      <w:r>
        <w:rPr>
          <w:spacing w:val="-8"/>
          <w:sz w:val="24"/>
        </w:rPr>
        <w:t xml:space="preserve"> </w:t>
      </w:r>
      <w:r>
        <w:rPr>
          <w:sz w:val="24"/>
        </w:rPr>
        <w:t>учётом самостоятельно выделенных критериев).</w:t>
      </w:r>
    </w:p>
    <w:p w:rsidR="008C415D" w:rsidRDefault="00797A38">
      <w:pPr>
        <w:pStyle w:val="5"/>
        <w:ind w:left="0"/>
      </w:pPr>
      <w:r>
        <w:t>Базовые</w:t>
      </w:r>
      <w:r>
        <w:rPr>
          <w:spacing w:val="-5"/>
        </w:rPr>
        <w:t xml:space="preserve"> </w:t>
      </w:r>
      <w:r>
        <w:t>исследовательские</w:t>
      </w:r>
      <w:r>
        <w:rPr>
          <w:spacing w:val="-4"/>
        </w:rPr>
        <w:t xml:space="preserve"> </w:t>
      </w:r>
      <w:r>
        <w:rPr>
          <w:spacing w:val="-2"/>
        </w:rPr>
        <w:t>действия:</w:t>
      </w:r>
    </w:p>
    <w:p w:rsidR="008C415D" w:rsidRDefault="00797A38" w:rsidP="00F54688">
      <w:pPr>
        <w:pStyle w:val="a9"/>
        <w:tabs>
          <w:tab w:val="left" w:pos="1135"/>
        </w:tabs>
        <w:spacing w:before="199"/>
        <w:ind w:left="0" w:right="458"/>
        <w:rPr>
          <w:sz w:val="24"/>
        </w:rPr>
      </w:pPr>
      <w:r>
        <w:rPr>
          <w:sz w:val="24"/>
        </w:rPr>
        <w:t>формулироватьпроблемныевопросы,отражающиенесоответствиемеждурассматриваемыми</w:t>
      </w:r>
      <w:r>
        <w:rPr>
          <w:spacing w:val="-15"/>
          <w:sz w:val="24"/>
        </w:rPr>
        <w:t xml:space="preserve"> </w:t>
      </w:r>
      <w:r>
        <w:rPr>
          <w:sz w:val="24"/>
        </w:rPr>
        <w:t>наиболее благоприятным состоянием объекта (явления) повседневной жизни;</w:t>
      </w:r>
    </w:p>
    <w:p w:rsidR="008C415D" w:rsidRDefault="00797A38" w:rsidP="00F54688">
      <w:pPr>
        <w:pStyle w:val="a9"/>
        <w:tabs>
          <w:tab w:val="left" w:pos="1135"/>
          <w:tab w:val="left" w:pos="2501"/>
          <w:tab w:val="left" w:pos="4304"/>
          <w:tab w:val="left" w:pos="4748"/>
          <w:tab w:val="left" w:pos="6108"/>
          <w:tab w:val="left" w:pos="7698"/>
          <w:tab w:val="left" w:pos="9421"/>
        </w:tabs>
        <w:spacing w:before="78"/>
        <w:ind w:left="0" w:right="1305"/>
        <w:rPr>
          <w:sz w:val="24"/>
        </w:rPr>
      </w:pPr>
      <w:r>
        <w:rPr>
          <w:spacing w:val="-2"/>
          <w:sz w:val="24"/>
        </w:rPr>
        <w:t>обобщать,</w:t>
      </w:r>
      <w:r>
        <w:rPr>
          <w:sz w:val="24"/>
        </w:rPr>
        <w:tab/>
      </w:r>
      <w:r>
        <w:rPr>
          <w:spacing w:val="-2"/>
          <w:sz w:val="24"/>
        </w:rPr>
        <w:t>анализировать</w:t>
      </w:r>
      <w:r>
        <w:rPr>
          <w:sz w:val="24"/>
        </w:rPr>
        <w:tab/>
      </w:r>
      <w:r>
        <w:rPr>
          <w:spacing w:val="-10"/>
          <w:sz w:val="24"/>
        </w:rPr>
        <w:t>и</w:t>
      </w:r>
      <w:r>
        <w:rPr>
          <w:sz w:val="24"/>
        </w:rPr>
        <w:tab/>
      </w:r>
      <w:r>
        <w:rPr>
          <w:spacing w:val="-2"/>
          <w:sz w:val="24"/>
        </w:rPr>
        <w:t>оценивать</w:t>
      </w:r>
      <w:r>
        <w:rPr>
          <w:sz w:val="24"/>
        </w:rPr>
        <w:tab/>
      </w:r>
      <w:r>
        <w:rPr>
          <w:spacing w:val="-2"/>
          <w:sz w:val="24"/>
        </w:rPr>
        <w:t>получаемую</w:t>
      </w:r>
      <w:r>
        <w:rPr>
          <w:sz w:val="24"/>
        </w:rPr>
        <w:tab/>
      </w:r>
      <w:r>
        <w:rPr>
          <w:spacing w:val="-2"/>
          <w:sz w:val="24"/>
        </w:rPr>
        <w:t>информацию,</w:t>
      </w:r>
      <w:r>
        <w:rPr>
          <w:sz w:val="24"/>
        </w:rPr>
        <w:tab/>
      </w:r>
      <w:r>
        <w:rPr>
          <w:spacing w:val="-2"/>
          <w:sz w:val="24"/>
        </w:rPr>
        <w:t xml:space="preserve">выдвигать </w:t>
      </w:r>
      <w:r>
        <w:rPr>
          <w:sz w:val="24"/>
        </w:rPr>
        <w:t>гипотезы,</w:t>
      </w:r>
      <w:r>
        <w:rPr>
          <w:spacing w:val="-11"/>
          <w:sz w:val="24"/>
        </w:rPr>
        <w:t xml:space="preserve"> </w:t>
      </w:r>
      <w:r>
        <w:rPr>
          <w:sz w:val="24"/>
        </w:rPr>
        <w:t>аргументировать</w:t>
      </w:r>
      <w:r>
        <w:rPr>
          <w:spacing w:val="-6"/>
          <w:sz w:val="24"/>
        </w:rPr>
        <w:t xml:space="preserve"> </w:t>
      </w:r>
      <w:r>
        <w:rPr>
          <w:sz w:val="24"/>
        </w:rPr>
        <w:t>свою</w:t>
      </w:r>
      <w:r>
        <w:rPr>
          <w:spacing w:val="-7"/>
          <w:sz w:val="24"/>
        </w:rPr>
        <w:t xml:space="preserve"> </w:t>
      </w:r>
      <w:r>
        <w:rPr>
          <w:sz w:val="24"/>
        </w:rPr>
        <w:t>точку</w:t>
      </w:r>
      <w:r>
        <w:rPr>
          <w:spacing w:val="-11"/>
          <w:sz w:val="24"/>
        </w:rPr>
        <w:t xml:space="preserve"> </w:t>
      </w:r>
      <w:r>
        <w:rPr>
          <w:sz w:val="24"/>
        </w:rPr>
        <w:t>зрения,</w:t>
      </w:r>
      <w:r>
        <w:rPr>
          <w:spacing w:val="-6"/>
          <w:sz w:val="24"/>
        </w:rPr>
        <w:t xml:space="preserve"> </w:t>
      </w:r>
      <w:r>
        <w:rPr>
          <w:sz w:val="24"/>
        </w:rPr>
        <w:t>делать</w:t>
      </w:r>
      <w:r>
        <w:rPr>
          <w:spacing w:val="-6"/>
          <w:sz w:val="24"/>
        </w:rPr>
        <w:t xml:space="preserve"> </w:t>
      </w:r>
      <w:r>
        <w:rPr>
          <w:sz w:val="24"/>
        </w:rPr>
        <w:t>обоснованные</w:t>
      </w:r>
      <w:r>
        <w:rPr>
          <w:spacing w:val="-8"/>
          <w:sz w:val="24"/>
        </w:rPr>
        <w:t xml:space="preserve"> </w:t>
      </w:r>
      <w:r>
        <w:rPr>
          <w:sz w:val="24"/>
        </w:rPr>
        <w:t>выводыпо</w:t>
      </w:r>
      <w:r>
        <w:rPr>
          <w:spacing w:val="-6"/>
          <w:sz w:val="24"/>
        </w:rPr>
        <w:t xml:space="preserve"> </w:t>
      </w:r>
      <w:r>
        <w:rPr>
          <w:sz w:val="24"/>
        </w:rPr>
        <w:t>результатам</w:t>
      </w:r>
    </w:p>
    <w:p w:rsidR="008C415D" w:rsidRDefault="00797A38">
      <w:pPr>
        <w:spacing w:line="275" w:lineRule="exact"/>
        <w:rPr>
          <w:sz w:val="24"/>
        </w:rPr>
      </w:pPr>
      <w:r>
        <w:rPr>
          <w:spacing w:val="-2"/>
          <w:sz w:val="24"/>
        </w:rPr>
        <w:t>исследования;</w:t>
      </w:r>
    </w:p>
    <w:p w:rsidR="008C415D" w:rsidRDefault="00797A38" w:rsidP="00F54688">
      <w:pPr>
        <w:pStyle w:val="a9"/>
        <w:tabs>
          <w:tab w:val="left" w:pos="1135"/>
          <w:tab w:val="left" w:pos="2412"/>
          <w:tab w:val="left" w:pos="3807"/>
          <w:tab w:val="left" w:pos="4889"/>
          <w:tab w:val="left" w:pos="6219"/>
          <w:tab w:val="left" w:pos="8151"/>
          <w:tab w:val="left" w:pos="9757"/>
        </w:tabs>
        <w:ind w:left="0" w:right="1138"/>
        <w:rPr>
          <w:sz w:val="24"/>
        </w:rPr>
      </w:pPr>
      <w:r>
        <w:rPr>
          <w:spacing w:val="-2"/>
          <w:sz w:val="24"/>
        </w:rPr>
        <w:t>проводить</w:t>
      </w:r>
      <w:r>
        <w:rPr>
          <w:sz w:val="24"/>
        </w:rPr>
        <w:tab/>
      </w:r>
      <w:r>
        <w:rPr>
          <w:spacing w:val="-2"/>
          <w:sz w:val="24"/>
        </w:rPr>
        <w:t>(принимать</w:t>
      </w:r>
      <w:r>
        <w:rPr>
          <w:sz w:val="24"/>
        </w:rPr>
        <w:tab/>
      </w:r>
      <w:r>
        <w:rPr>
          <w:spacing w:val="-2"/>
          <w:sz w:val="24"/>
        </w:rPr>
        <w:t>участие)</w:t>
      </w:r>
      <w:r>
        <w:rPr>
          <w:sz w:val="24"/>
        </w:rPr>
        <w:tab/>
      </w:r>
      <w:r>
        <w:rPr>
          <w:spacing w:val="-2"/>
          <w:sz w:val="24"/>
        </w:rPr>
        <w:t>небольшое</w:t>
      </w:r>
      <w:r>
        <w:rPr>
          <w:sz w:val="24"/>
        </w:rPr>
        <w:tab/>
      </w:r>
      <w:r>
        <w:rPr>
          <w:spacing w:val="-2"/>
          <w:sz w:val="24"/>
        </w:rPr>
        <w:t>самостоятельное</w:t>
      </w:r>
      <w:r>
        <w:rPr>
          <w:sz w:val="24"/>
        </w:rPr>
        <w:tab/>
      </w:r>
      <w:r>
        <w:rPr>
          <w:spacing w:val="-2"/>
          <w:sz w:val="24"/>
        </w:rPr>
        <w:t>исследование</w:t>
      </w:r>
      <w:r>
        <w:rPr>
          <w:sz w:val="24"/>
        </w:rPr>
        <w:tab/>
      </w:r>
      <w:r>
        <w:rPr>
          <w:spacing w:val="-4"/>
          <w:sz w:val="24"/>
        </w:rPr>
        <w:t xml:space="preserve">заданного </w:t>
      </w:r>
      <w:r>
        <w:rPr>
          <w:sz w:val="24"/>
        </w:rPr>
        <w:t>объекта (явления), устанавливать причинно-следственные связи;</w:t>
      </w:r>
    </w:p>
    <w:p w:rsidR="008C415D" w:rsidRDefault="00797A38" w:rsidP="00F54688">
      <w:pPr>
        <w:pStyle w:val="a9"/>
        <w:tabs>
          <w:tab w:val="left" w:pos="1195"/>
        </w:tabs>
        <w:ind w:left="0" w:right="467"/>
        <w:rPr>
          <w:sz w:val="24"/>
        </w:rPr>
      </w:pPr>
      <w:r>
        <w:rPr>
          <w:spacing w:val="-2"/>
          <w:sz w:val="24"/>
        </w:rPr>
        <w:t>прогнозироватьвозможноедальнейшееразвитиепроцессов,событийиихпоследствияваналогичных</w:t>
      </w:r>
      <w:r>
        <w:rPr>
          <w:spacing w:val="80"/>
          <w:w w:val="150"/>
          <w:sz w:val="24"/>
        </w:rPr>
        <w:t xml:space="preserve"> </w:t>
      </w:r>
      <w:r>
        <w:rPr>
          <w:sz w:val="24"/>
        </w:rPr>
        <w:t>или</w:t>
      </w:r>
      <w:r>
        <w:rPr>
          <w:spacing w:val="-2"/>
          <w:sz w:val="24"/>
        </w:rPr>
        <w:t xml:space="preserve"> </w:t>
      </w:r>
      <w:r>
        <w:rPr>
          <w:sz w:val="24"/>
        </w:rPr>
        <w:t>сходных</w:t>
      </w:r>
      <w:r>
        <w:rPr>
          <w:spacing w:val="-2"/>
          <w:sz w:val="24"/>
        </w:rPr>
        <w:t xml:space="preserve"> </w:t>
      </w:r>
      <w:r>
        <w:rPr>
          <w:sz w:val="24"/>
        </w:rPr>
        <w:t>ситуациях,</w:t>
      </w:r>
      <w:r>
        <w:rPr>
          <w:spacing w:val="-3"/>
          <w:sz w:val="24"/>
        </w:rPr>
        <w:t xml:space="preserve"> </w:t>
      </w:r>
      <w:r>
        <w:rPr>
          <w:sz w:val="24"/>
        </w:rPr>
        <w:t>а</w:t>
      </w:r>
      <w:r>
        <w:rPr>
          <w:spacing w:val="-4"/>
          <w:sz w:val="24"/>
        </w:rPr>
        <w:t xml:space="preserve"> </w:t>
      </w:r>
      <w:r>
        <w:rPr>
          <w:sz w:val="24"/>
        </w:rPr>
        <w:t>также</w:t>
      </w:r>
      <w:r>
        <w:rPr>
          <w:spacing w:val="-3"/>
          <w:sz w:val="24"/>
        </w:rPr>
        <w:t xml:space="preserve"> </w:t>
      </w:r>
      <w:r>
        <w:rPr>
          <w:sz w:val="24"/>
        </w:rPr>
        <w:t>выдвигать</w:t>
      </w:r>
      <w:r>
        <w:rPr>
          <w:spacing w:val="-3"/>
          <w:sz w:val="24"/>
        </w:rPr>
        <w:t xml:space="preserve"> </w:t>
      </w:r>
      <w:r>
        <w:rPr>
          <w:sz w:val="24"/>
        </w:rPr>
        <w:t>предположения</w:t>
      </w:r>
      <w:r>
        <w:rPr>
          <w:spacing w:val="-3"/>
          <w:sz w:val="24"/>
        </w:rPr>
        <w:t xml:space="preserve"> </w:t>
      </w:r>
      <w:r>
        <w:rPr>
          <w:sz w:val="24"/>
        </w:rPr>
        <w:t>об</w:t>
      </w:r>
      <w:r>
        <w:rPr>
          <w:spacing w:val="-6"/>
          <w:sz w:val="24"/>
        </w:rPr>
        <w:t xml:space="preserve"> </w:t>
      </w:r>
      <w:r>
        <w:rPr>
          <w:sz w:val="24"/>
        </w:rPr>
        <w:t>их</w:t>
      </w:r>
      <w:r>
        <w:rPr>
          <w:spacing w:val="-2"/>
          <w:sz w:val="24"/>
        </w:rPr>
        <w:t xml:space="preserve"> </w:t>
      </w:r>
      <w:r>
        <w:rPr>
          <w:sz w:val="24"/>
        </w:rPr>
        <w:t>развитии</w:t>
      </w:r>
      <w:r>
        <w:rPr>
          <w:spacing w:val="-3"/>
          <w:sz w:val="24"/>
        </w:rPr>
        <w:t xml:space="preserve"> </w:t>
      </w:r>
      <w:r>
        <w:rPr>
          <w:sz w:val="24"/>
        </w:rPr>
        <w:t>в</w:t>
      </w:r>
      <w:r>
        <w:rPr>
          <w:spacing w:val="-4"/>
          <w:sz w:val="24"/>
        </w:rPr>
        <w:t xml:space="preserve"> </w:t>
      </w:r>
      <w:r>
        <w:rPr>
          <w:sz w:val="24"/>
        </w:rPr>
        <w:t>новых условиях</w:t>
      </w:r>
      <w:r>
        <w:rPr>
          <w:spacing w:val="-4"/>
          <w:sz w:val="24"/>
        </w:rPr>
        <w:t xml:space="preserve"> </w:t>
      </w:r>
      <w:r>
        <w:rPr>
          <w:sz w:val="24"/>
        </w:rPr>
        <w:t>и</w:t>
      </w:r>
      <w:r>
        <w:rPr>
          <w:spacing w:val="-3"/>
          <w:sz w:val="24"/>
        </w:rPr>
        <w:t xml:space="preserve"> </w:t>
      </w:r>
      <w:r>
        <w:rPr>
          <w:sz w:val="24"/>
        </w:rPr>
        <w:t>контекстах.</w:t>
      </w:r>
    </w:p>
    <w:p w:rsidR="008C415D" w:rsidRDefault="00797A38">
      <w:pPr>
        <w:pStyle w:val="5"/>
        <w:spacing w:before="85"/>
        <w:ind w:left="0"/>
      </w:pPr>
      <w:r>
        <w:t>Работа</w:t>
      </w:r>
      <w:r>
        <w:rPr>
          <w:spacing w:val="-3"/>
        </w:rPr>
        <w:t xml:space="preserve"> </w:t>
      </w:r>
      <w:r>
        <w:t>с</w:t>
      </w:r>
      <w:r>
        <w:rPr>
          <w:spacing w:val="-5"/>
        </w:rPr>
        <w:t xml:space="preserve"> </w:t>
      </w:r>
      <w:r>
        <w:rPr>
          <w:spacing w:val="-2"/>
        </w:rPr>
        <w:t>информацией:</w:t>
      </w:r>
    </w:p>
    <w:p w:rsidR="008C415D" w:rsidRDefault="00797A38" w:rsidP="00F54688">
      <w:pPr>
        <w:pStyle w:val="a9"/>
        <w:tabs>
          <w:tab w:val="left" w:pos="1135"/>
        </w:tabs>
        <w:spacing w:before="194"/>
        <w:ind w:left="0" w:right="1207"/>
        <w:rPr>
          <w:sz w:val="24"/>
        </w:rPr>
      </w:pPr>
      <w:r>
        <w:rPr>
          <w:sz w:val="24"/>
        </w:rPr>
        <w:t>применять</w:t>
      </w:r>
      <w:r>
        <w:rPr>
          <w:spacing w:val="-3"/>
          <w:sz w:val="24"/>
        </w:rPr>
        <w:t xml:space="preserve"> </w:t>
      </w:r>
      <w:r>
        <w:rPr>
          <w:sz w:val="24"/>
        </w:rPr>
        <w:t>различные</w:t>
      </w:r>
      <w:r>
        <w:rPr>
          <w:spacing w:val="-6"/>
          <w:sz w:val="24"/>
        </w:rPr>
        <w:t xml:space="preserve"> </w:t>
      </w:r>
      <w:r>
        <w:rPr>
          <w:sz w:val="24"/>
        </w:rPr>
        <w:t>методы,</w:t>
      </w:r>
      <w:r>
        <w:rPr>
          <w:spacing w:val="-4"/>
          <w:sz w:val="24"/>
        </w:rPr>
        <w:t xml:space="preserve"> </w:t>
      </w:r>
      <w:r>
        <w:rPr>
          <w:sz w:val="24"/>
        </w:rPr>
        <w:t>инструменты</w:t>
      </w:r>
      <w:r>
        <w:rPr>
          <w:spacing w:val="-4"/>
          <w:sz w:val="24"/>
        </w:rPr>
        <w:t xml:space="preserve"> </w:t>
      </w:r>
      <w:r>
        <w:rPr>
          <w:sz w:val="24"/>
        </w:rPr>
        <w:t>и</w:t>
      </w:r>
      <w:r>
        <w:rPr>
          <w:spacing w:val="-3"/>
          <w:sz w:val="24"/>
        </w:rPr>
        <w:t xml:space="preserve"> </w:t>
      </w:r>
      <w:r>
        <w:rPr>
          <w:sz w:val="24"/>
        </w:rPr>
        <w:t>запросы</w:t>
      </w:r>
      <w:r>
        <w:rPr>
          <w:spacing w:val="-4"/>
          <w:sz w:val="24"/>
        </w:rPr>
        <w:t xml:space="preserve"> </w:t>
      </w:r>
      <w:r>
        <w:rPr>
          <w:sz w:val="24"/>
        </w:rPr>
        <w:t>при</w:t>
      </w:r>
      <w:r>
        <w:rPr>
          <w:spacing w:val="-4"/>
          <w:sz w:val="24"/>
        </w:rPr>
        <w:t xml:space="preserve"> </w:t>
      </w:r>
      <w:r>
        <w:rPr>
          <w:sz w:val="24"/>
        </w:rPr>
        <w:t>поиске</w:t>
      </w:r>
      <w:r>
        <w:rPr>
          <w:spacing w:val="-7"/>
          <w:sz w:val="24"/>
        </w:rPr>
        <w:t xml:space="preserve"> </w:t>
      </w:r>
      <w:r>
        <w:rPr>
          <w:sz w:val="24"/>
        </w:rPr>
        <w:t>и</w:t>
      </w:r>
      <w:r>
        <w:rPr>
          <w:spacing w:val="-4"/>
          <w:sz w:val="24"/>
        </w:rPr>
        <w:t xml:space="preserve"> </w:t>
      </w:r>
      <w:r>
        <w:rPr>
          <w:sz w:val="24"/>
        </w:rPr>
        <w:t>отборе</w:t>
      </w:r>
      <w:r>
        <w:rPr>
          <w:spacing w:val="-5"/>
          <w:sz w:val="24"/>
        </w:rPr>
        <w:t xml:space="preserve"> </w:t>
      </w:r>
      <w:r>
        <w:rPr>
          <w:sz w:val="24"/>
        </w:rPr>
        <w:t>информации</w:t>
      </w:r>
      <w:r>
        <w:rPr>
          <w:spacing w:val="-4"/>
          <w:sz w:val="24"/>
        </w:rPr>
        <w:t xml:space="preserve"> </w:t>
      </w:r>
      <w:r>
        <w:rPr>
          <w:sz w:val="24"/>
        </w:rPr>
        <w:t>или данныхиз источников с учётом предложенной учебной задачии заданных критериев;</w:t>
      </w:r>
    </w:p>
    <w:p w:rsidR="008C415D" w:rsidRDefault="00797A38" w:rsidP="00F54688">
      <w:pPr>
        <w:pStyle w:val="a9"/>
        <w:tabs>
          <w:tab w:val="left" w:pos="1135"/>
          <w:tab w:val="left" w:pos="2551"/>
          <w:tab w:val="left" w:pos="4680"/>
        </w:tabs>
        <w:ind w:left="0" w:right="855"/>
        <w:rPr>
          <w:sz w:val="24"/>
        </w:rPr>
      </w:pPr>
      <w:r>
        <w:rPr>
          <w:spacing w:val="-2"/>
          <w:sz w:val="24"/>
        </w:rPr>
        <w:t>выбирать,</w:t>
      </w:r>
      <w:r>
        <w:rPr>
          <w:sz w:val="24"/>
        </w:rPr>
        <w:tab/>
      </w:r>
      <w:r>
        <w:rPr>
          <w:spacing w:val="-2"/>
          <w:sz w:val="24"/>
        </w:rPr>
        <w:t>анализировать,</w:t>
      </w:r>
      <w:r>
        <w:rPr>
          <w:sz w:val="24"/>
        </w:rPr>
        <w:tab/>
      </w:r>
      <w:r>
        <w:rPr>
          <w:spacing w:val="-2"/>
          <w:sz w:val="24"/>
        </w:rPr>
        <w:t xml:space="preserve">систематизироватьиинтерпретироватьинформациюразличных </w:t>
      </w:r>
      <w:r>
        <w:rPr>
          <w:sz w:val="24"/>
        </w:rPr>
        <w:t>видов и форм представления;</w:t>
      </w:r>
    </w:p>
    <w:p w:rsidR="008C415D" w:rsidRDefault="00797A38" w:rsidP="00F54688">
      <w:pPr>
        <w:pStyle w:val="a9"/>
        <w:tabs>
          <w:tab w:val="left" w:pos="1135"/>
        </w:tabs>
        <w:ind w:left="0" w:right="1313"/>
        <w:rPr>
          <w:sz w:val="24"/>
        </w:rPr>
      </w:pPr>
      <w:r>
        <w:rPr>
          <w:spacing w:val="-2"/>
          <w:sz w:val="24"/>
        </w:rPr>
        <w:t xml:space="preserve">находитьсходныеаргументы(подтверждающиеилиопровергающиеоднуитужеидею,версию)в </w:t>
      </w:r>
      <w:r>
        <w:rPr>
          <w:sz w:val="24"/>
        </w:rPr>
        <w:t>различных информационных источниках;</w:t>
      </w:r>
    </w:p>
    <w:p w:rsidR="008C415D" w:rsidRDefault="00797A38" w:rsidP="00F54688">
      <w:pPr>
        <w:pStyle w:val="a9"/>
        <w:tabs>
          <w:tab w:val="left" w:pos="1135"/>
        </w:tabs>
        <w:spacing w:line="292" w:lineRule="exact"/>
        <w:ind w:left="0"/>
        <w:rPr>
          <w:sz w:val="24"/>
        </w:rPr>
      </w:pPr>
      <w:r>
        <w:rPr>
          <w:spacing w:val="-2"/>
          <w:sz w:val="24"/>
        </w:rPr>
        <w:t>самостоятельновыбиратьоптимальнуюформупредставленияинформации</w:t>
      </w:r>
    </w:p>
    <w:p w:rsidR="008C415D" w:rsidRDefault="00797A38">
      <w:pPr>
        <w:rPr>
          <w:sz w:val="24"/>
        </w:rPr>
      </w:pPr>
      <w:r>
        <w:rPr>
          <w:sz w:val="24"/>
        </w:rPr>
        <w:t>ииллюстрировать</w:t>
      </w:r>
      <w:r>
        <w:rPr>
          <w:spacing w:val="-4"/>
          <w:sz w:val="24"/>
        </w:rPr>
        <w:t xml:space="preserve"> </w:t>
      </w:r>
      <w:r>
        <w:rPr>
          <w:sz w:val="24"/>
        </w:rPr>
        <w:t>решаемые</w:t>
      </w:r>
      <w:r>
        <w:rPr>
          <w:spacing w:val="-6"/>
          <w:sz w:val="24"/>
        </w:rPr>
        <w:t xml:space="preserve"> </w:t>
      </w:r>
      <w:r>
        <w:rPr>
          <w:sz w:val="24"/>
        </w:rPr>
        <w:t>задачи</w:t>
      </w:r>
      <w:r>
        <w:rPr>
          <w:spacing w:val="-4"/>
          <w:sz w:val="24"/>
        </w:rPr>
        <w:t xml:space="preserve"> </w:t>
      </w:r>
      <w:r>
        <w:rPr>
          <w:sz w:val="24"/>
        </w:rPr>
        <w:t>несложными</w:t>
      </w:r>
      <w:r>
        <w:rPr>
          <w:spacing w:val="-4"/>
          <w:sz w:val="24"/>
        </w:rPr>
        <w:t xml:space="preserve"> </w:t>
      </w:r>
      <w:r>
        <w:rPr>
          <w:sz w:val="24"/>
        </w:rPr>
        <w:t>схемами,</w:t>
      </w:r>
      <w:r>
        <w:rPr>
          <w:spacing w:val="-4"/>
          <w:sz w:val="24"/>
        </w:rPr>
        <w:t xml:space="preserve"> </w:t>
      </w:r>
      <w:r>
        <w:rPr>
          <w:sz w:val="24"/>
        </w:rPr>
        <w:t>диаграммами,</w:t>
      </w:r>
      <w:r>
        <w:rPr>
          <w:spacing w:val="-4"/>
          <w:sz w:val="24"/>
        </w:rPr>
        <w:t xml:space="preserve"> </w:t>
      </w:r>
      <w:r>
        <w:rPr>
          <w:sz w:val="24"/>
        </w:rPr>
        <w:t>иной</w:t>
      </w:r>
      <w:r>
        <w:rPr>
          <w:spacing w:val="-4"/>
          <w:sz w:val="24"/>
        </w:rPr>
        <w:t xml:space="preserve"> </w:t>
      </w:r>
      <w:r>
        <w:rPr>
          <w:sz w:val="24"/>
        </w:rPr>
        <w:t>графикой</w:t>
      </w:r>
      <w:r>
        <w:rPr>
          <w:spacing w:val="-4"/>
          <w:sz w:val="24"/>
        </w:rPr>
        <w:t xml:space="preserve"> </w:t>
      </w:r>
      <w:r>
        <w:rPr>
          <w:sz w:val="24"/>
        </w:rPr>
        <w:t>и</w:t>
      </w:r>
      <w:r>
        <w:rPr>
          <w:spacing w:val="-6"/>
          <w:sz w:val="24"/>
        </w:rPr>
        <w:t xml:space="preserve"> </w:t>
      </w:r>
      <w:r>
        <w:rPr>
          <w:sz w:val="24"/>
        </w:rPr>
        <w:t xml:space="preserve">их </w:t>
      </w:r>
      <w:r>
        <w:rPr>
          <w:spacing w:val="-2"/>
          <w:sz w:val="24"/>
        </w:rPr>
        <w:t>комбинациями;</w:t>
      </w:r>
    </w:p>
    <w:p w:rsidR="008C415D" w:rsidRDefault="00797A38" w:rsidP="00F54688">
      <w:pPr>
        <w:pStyle w:val="a9"/>
        <w:tabs>
          <w:tab w:val="left" w:pos="991"/>
          <w:tab w:val="left" w:pos="2671"/>
          <w:tab w:val="left" w:pos="4433"/>
        </w:tabs>
        <w:spacing w:line="242" w:lineRule="auto"/>
        <w:ind w:left="0" w:right="4544"/>
        <w:rPr>
          <w:sz w:val="24"/>
        </w:rPr>
      </w:pPr>
      <w:r>
        <w:rPr>
          <w:spacing w:val="-2"/>
          <w:sz w:val="24"/>
        </w:rPr>
        <w:t>оценивать</w:t>
      </w:r>
      <w:r>
        <w:rPr>
          <w:sz w:val="24"/>
        </w:rPr>
        <w:tab/>
      </w:r>
      <w:r>
        <w:rPr>
          <w:spacing w:val="-2"/>
          <w:sz w:val="24"/>
        </w:rPr>
        <w:t>надёжность</w:t>
      </w:r>
      <w:r>
        <w:rPr>
          <w:sz w:val="24"/>
        </w:rPr>
        <w:tab/>
      </w:r>
      <w:r>
        <w:rPr>
          <w:spacing w:val="-2"/>
          <w:sz w:val="24"/>
        </w:rPr>
        <w:t xml:space="preserve">информации </w:t>
      </w:r>
      <w:r>
        <w:rPr>
          <w:sz w:val="24"/>
        </w:rPr>
        <w:t>покритериям,предложенным</w:t>
      </w:r>
      <w:r>
        <w:rPr>
          <w:spacing w:val="-12"/>
          <w:sz w:val="24"/>
        </w:rPr>
        <w:t xml:space="preserve"> </w:t>
      </w:r>
      <w:r>
        <w:rPr>
          <w:sz w:val="24"/>
        </w:rPr>
        <w:t>педагогическим</w:t>
      </w:r>
      <w:r>
        <w:rPr>
          <w:spacing w:val="-11"/>
          <w:sz w:val="24"/>
        </w:rPr>
        <w:t xml:space="preserve"> </w:t>
      </w:r>
      <w:r>
        <w:rPr>
          <w:sz w:val="24"/>
        </w:rPr>
        <w:t>работником</w:t>
      </w:r>
      <w:r>
        <w:rPr>
          <w:spacing w:val="-14"/>
          <w:sz w:val="24"/>
        </w:rPr>
        <w:t xml:space="preserve"> </w:t>
      </w:r>
      <w:r>
        <w:rPr>
          <w:sz w:val="24"/>
        </w:rPr>
        <w:t>или</w:t>
      </w:r>
    </w:p>
    <w:p w:rsidR="008C415D" w:rsidRDefault="00797A38">
      <w:pPr>
        <w:spacing w:line="271" w:lineRule="exact"/>
        <w:rPr>
          <w:sz w:val="24"/>
        </w:rPr>
      </w:pPr>
      <w:r>
        <w:rPr>
          <w:sz w:val="24"/>
        </w:rPr>
        <w:t>сформулированным</w:t>
      </w:r>
      <w:r>
        <w:rPr>
          <w:spacing w:val="-9"/>
          <w:sz w:val="24"/>
        </w:rPr>
        <w:t xml:space="preserve"> </w:t>
      </w:r>
      <w:r>
        <w:rPr>
          <w:spacing w:val="-2"/>
          <w:sz w:val="24"/>
        </w:rPr>
        <w:t>самостоятельно;</w:t>
      </w:r>
    </w:p>
    <w:p w:rsidR="008C415D" w:rsidRDefault="00797A38" w:rsidP="00F54688">
      <w:pPr>
        <w:pStyle w:val="a9"/>
        <w:tabs>
          <w:tab w:val="left" w:pos="911"/>
        </w:tabs>
        <w:spacing w:line="292" w:lineRule="exact"/>
        <w:ind w:left="0"/>
        <w:rPr>
          <w:sz w:val="24"/>
        </w:rPr>
      </w:pPr>
      <w:r>
        <w:rPr>
          <w:spacing w:val="-2"/>
          <w:sz w:val="24"/>
        </w:rPr>
        <w:t>эффективнозапоминатьисистематизироватьинформацию;</w:t>
      </w:r>
    </w:p>
    <w:p w:rsidR="008C415D" w:rsidRDefault="00797A38" w:rsidP="00F54688">
      <w:pPr>
        <w:pStyle w:val="a9"/>
        <w:tabs>
          <w:tab w:val="left" w:pos="1135"/>
        </w:tabs>
        <w:ind w:left="0" w:right="364"/>
        <w:rPr>
          <w:sz w:val="24"/>
        </w:rPr>
      </w:pPr>
      <w:r>
        <w:rPr>
          <w:spacing w:val="-2"/>
          <w:sz w:val="24"/>
        </w:rPr>
        <w:t xml:space="preserve">овладениесистемойуниверсальныхпознавательныхдействийобеспечиваетсформированностькогнитив </w:t>
      </w:r>
      <w:r>
        <w:rPr>
          <w:sz w:val="24"/>
        </w:rPr>
        <w:t>ных навыков обучающихся.</w:t>
      </w:r>
    </w:p>
    <w:p w:rsidR="008C415D" w:rsidRDefault="00797A38">
      <w:pPr>
        <w:pStyle w:val="5"/>
        <w:spacing w:before="70" w:line="360" w:lineRule="auto"/>
        <w:ind w:left="0" w:right="5538"/>
      </w:pPr>
      <w:r>
        <w:t>Коммуникативные</w:t>
      </w:r>
      <w:r>
        <w:rPr>
          <w:spacing w:val="-13"/>
        </w:rPr>
        <w:t xml:space="preserve"> </w:t>
      </w:r>
      <w:r>
        <w:t>универсальные</w:t>
      </w:r>
      <w:r>
        <w:rPr>
          <w:spacing w:val="-13"/>
        </w:rPr>
        <w:t xml:space="preserve"> </w:t>
      </w:r>
      <w:r>
        <w:t>учебные</w:t>
      </w:r>
      <w:r>
        <w:rPr>
          <w:spacing w:val="-10"/>
        </w:rPr>
        <w:t xml:space="preserve"> </w:t>
      </w:r>
      <w:r>
        <w:t xml:space="preserve">действия </w:t>
      </w:r>
      <w:r>
        <w:rPr>
          <w:spacing w:val="-2"/>
        </w:rPr>
        <w:t>Общение:</w:t>
      </w:r>
    </w:p>
    <w:p w:rsidR="008C415D" w:rsidRDefault="00797A38" w:rsidP="00F54688">
      <w:pPr>
        <w:pStyle w:val="a9"/>
        <w:tabs>
          <w:tab w:val="left" w:pos="1132"/>
        </w:tabs>
        <w:ind w:left="0" w:right="1289"/>
        <w:rPr>
          <w:sz w:val="24"/>
        </w:rPr>
      </w:pPr>
      <w:r>
        <w:rPr>
          <w:sz w:val="24"/>
        </w:rPr>
        <w:t>уверенно высказывать свою точку зрения в устной и письменной речи, выражать эмоции в соответствии</w:t>
      </w:r>
      <w:r>
        <w:rPr>
          <w:spacing w:val="-5"/>
          <w:sz w:val="24"/>
        </w:rPr>
        <w:t xml:space="preserve"> </w:t>
      </w:r>
      <w:r>
        <w:rPr>
          <w:sz w:val="24"/>
        </w:rPr>
        <w:t>сформатом</w:t>
      </w:r>
      <w:r>
        <w:rPr>
          <w:spacing w:val="-5"/>
          <w:sz w:val="24"/>
        </w:rPr>
        <w:t xml:space="preserve"> </w:t>
      </w:r>
      <w:r>
        <w:rPr>
          <w:sz w:val="24"/>
        </w:rPr>
        <w:t>и</w:t>
      </w:r>
      <w:r>
        <w:rPr>
          <w:spacing w:val="-5"/>
          <w:sz w:val="24"/>
        </w:rPr>
        <w:t xml:space="preserve"> </w:t>
      </w:r>
      <w:r>
        <w:rPr>
          <w:sz w:val="24"/>
        </w:rPr>
        <w:t>целями</w:t>
      </w:r>
      <w:r>
        <w:rPr>
          <w:spacing w:val="-5"/>
          <w:sz w:val="24"/>
        </w:rPr>
        <w:t xml:space="preserve"> </w:t>
      </w:r>
      <w:r>
        <w:rPr>
          <w:sz w:val="24"/>
        </w:rPr>
        <w:t>общения,определять</w:t>
      </w:r>
      <w:r>
        <w:rPr>
          <w:spacing w:val="-5"/>
          <w:sz w:val="24"/>
        </w:rPr>
        <w:t xml:space="preserve"> </w:t>
      </w:r>
      <w:r>
        <w:rPr>
          <w:sz w:val="24"/>
        </w:rPr>
        <w:t>предпосылки</w:t>
      </w:r>
      <w:r>
        <w:rPr>
          <w:spacing w:val="-7"/>
          <w:sz w:val="24"/>
        </w:rPr>
        <w:t xml:space="preserve"> </w:t>
      </w:r>
      <w:r>
        <w:rPr>
          <w:sz w:val="24"/>
        </w:rPr>
        <w:t>возникновения</w:t>
      </w:r>
      <w:r>
        <w:rPr>
          <w:spacing w:val="-8"/>
          <w:sz w:val="24"/>
        </w:rPr>
        <w:t xml:space="preserve"> </w:t>
      </w:r>
      <w:r>
        <w:rPr>
          <w:sz w:val="24"/>
        </w:rPr>
        <w:t>конфликтных ситуаций и выстраивать грамотное общение для их смягчения;</w:t>
      </w:r>
    </w:p>
    <w:p w:rsidR="008C415D" w:rsidRDefault="00797A38" w:rsidP="00F54688">
      <w:pPr>
        <w:pStyle w:val="a9"/>
        <w:tabs>
          <w:tab w:val="left" w:pos="1132"/>
        </w:tabs>
        <w:ind w:left="0" w:right="592"/>
        <w:rPr>
          <w:sz w:val="24"/>
        </w:rPr>
      </w:pPr>
      <w:r>
        <w:rPr>
          <w:sz w:val="24"/>
        </w:rPr>
        <w:t>распознавать</w:t>
      </w:r>
      <w:r>
        <w:rPr>
          <w:spacing w:val="-3"/>
          <w:sz w:val="24"/>
        </w:rPr>
        <w:t xml:space="preserve"> </w:t>
      </w:r>
      <w:r>
        <w:rPr>
          <w:sz w:val="24"/>
        </w:rPr>
        <w:t>невербальные</w:t>
      </w:r>
      <w:r>
        <w:rPr>
          <w:spacing w:val="-6"/>
          <w:sz w:val="24"/>
        </w:rPr>
        <w:t xml:space="preserve"> </w:t>
      </w:r>
      <w:r>
        <w:rPr>
          <w:sz w:val="24"/>
        </w:rPr>
        <w:t>средства</w:t>
      </w:r>
      <w:r>
        <w:rPr>
          <w:spacing w:val="-5"/>
          <w:sz w:val="24"/>
        </w:rPr>
        <w:t xml:space="preserve"> </w:t>
      </w:r>
      <w:r>
        <w:rPr>
          <w:sz w:val="24"/>
        </w:rPr>
        <w:t>общения,</w:t>
      </w:r>
      <w:r>
        <w:rPr>
          <w:spacing w:val="-4"/>
          <w:sz w:val="24"/>
        </w:rPr>
        <w:t xml:space="preserve"> </w:t>
      </w:r>
      <w:r>
        <w:rPr>
          <w:sz w:val="24"/>
        </w:rPr>
        <w:t>понимать</w:t>
      </w:r>
      <w:r>
        <w:rPr>
          <w:spacing w:val="-5"/>
          <w:sz w:val="24"/>
        </w:rPr>
        <w:t xml:space="preserve"> </w:t>
      </w:r>
      <w:r>
        <w:rPr>
          <w:sz w:val="24"/>
        </w:rPr>
        <w:t>значение</w:t>
      </w:r>
      <w:r>
        <w:rPr>
          <w:spacing w:val="-5"/>
          <w:sz w:val="24"/>
        </w:rPr>
        <w:t xml:space="preserve"> </w:t>
      </w:r>
      <w:r>
        <w:rPr>
          <w:sz w:val="24"/>
        </w:rPr>
        <w:t>социальных</w:t>
      </w:r>
      <w:r>
        <w:rPr>
          <w:spacing w:val="-2"/>
          <w:sz w:val="24"/>
        </w:rPr>
        <w:t xml:space="preserve"> </w:t>
      </w:r>
      <w:r>
        <w:rPr>
          <w:sz w:val="24"/>
        </w:rPr>
        <w:t>знаков</w:t>
      </w:r>
      <w:r>
        <w:rPr>
          <w:spacing w:val="-5"/>
          <w:sz w:val="24"/>
        </w:rPr>
        <w:t xml:space="preserve"> </w:t>
      </w:r>
      <w:r>
        <w:rPr>
          <w:sz w:val="24"/>
        </w:rPr>
        <w:t>и</w:t>
      </w:r>
      <w:r>
        <w:rPr>
          <w:spacing w:val="-6"/>
          <w:sz w:val="24"/>
        </w:rPr>
        <w:t xml:space="preserve"> </w:t>
      </w:r>
      <w:r>
        <w:rPr>
          <w:sz w:val="24"/>
        </w:rPr>
        <w:t>намерения других людей, уважительно, в корректной форме формулировать свои взгляды;</w:t>
      </w:r>
    </w:p>
    <w:p w:rsidR="008C415D" w:rsidRDefault="00797A38" w:rsidP="00F54688">
      <w:pPr>
        <w:pStyle w:val="a9"/>
        <w:tabs>
          <w:tab w:val="left" w:pos="1132"/>
        </w:tabs>
        <w:ind w:left="0" w:right="764"/>
        <w:rPr>
          <w:sz w:val="24"/>
        </w:rPr>
      </w:pPr>
      <w:r>
        <w:rPr>
          <w:sz w:val="24"/>
        </w:rPr>
        <w:t>сопоставлять</w:t>
      </w:r>
      <w:r>
        <w:rPr>
          <w:spacing w:val="-5"/>
          <w:sz w:val="24"/>
        </w:rPr>
        <w:t xml:space="preserve"> </w:t>
      </w:r>
      <w:r>
        <w:rPr>
          <w:sz w:val="24"/>
        </w:rPr>
        <w:t>свои</w:t>
      </w:r>
      <w:r>
        <w:rPr>
          <w:spacing w:val="-5"/>
          <w:sz w:val="24"/>
        </w:rPr>
        <w:t xml:space="preserve"> </w:t>
      </w:r>
      <w:r>
        <w:rPr>
          <w:sz w:val="24"/>
        </w:rPr>
        <w:t>суждения</w:t>
      </w:r>
      <w:r>
        <w:rPr>
          <w:spacing w:val="-5"/>
          <w:sz w:val="24"/>
        </w:rPr>
        <w:t xml:space="preserve"> </w:t>
      </w:r>
      <w:r>
        <w:rPr>
          <w:sz w:val="24"/>
        </w:rPr>
        <w:t>с</w:t>
      </w:r>
      <w:r>
        <w:rPr>
          <w:spacing w:val="-6"/>
          <w:sz w:val="24"/>
        </w:rPr>
        <w:t xml:space="preserve"> </w:t>
      </w:r>
      <w:r>
        <w:rPr>
          <w:sz w:val="24"/>
        </w:rPr>
        <w:t>суждениями</w:t>
      </w:r>
      <w:r>
        <w:rPr>
          <w:spacing w:val="-5"/>
          <w:sz w:val="24"/>
        </w:rPr>
        <w:t xml:space="preserve"> </w:t>
      </w:r>
      <w:r>
        <w:rPr>
          <w:sz w:val="24"/>
        </w:rPr>
        <w:t>других</w:t>
      </w:r>
      <w:r>
        <w:rPr>
          <w:spacing w:val="-1"/>
          <w:sz w:val="24"/>
        </w:rPr>
        <w:t xml:space="preserve"> </w:t>
      </w:r>
      <w:r>
        <w:rPr>
          <w:sz w:val="24"/>
        </w:rPr>
        <w:t>участников</w:t>
      </w:r>
      <w:r>
        <w:rPr>
          <w:spacing w:val="-6"/>
          <w:sz w:val="24"/>
        </w:rPr>
        <w:t xml:space="preserve"> </w:t>
      </w:r>
      <w:r>
        <w:rPr>
          <w:sz w:val="24"/>
        </w:rPr>
        <w:t>диалога,</w:t>
      </w:r>
      <w:r>
        <w:rPr>
          <w:spacing w:val="-5"/>
          <w:sz w:val="24"/>
        </w:rPr>
        <w:t xml:space="preserve"> </w:t>
      </w:r>
      <w:r>
        <w:rPr>
          <w:sz w:val="24"/>
        </w:rPr>
        <w:t>обнаруживать</w:t>
      </w:r>
      <w:r>
        <w:rPr>
          <w:spacing w:val="-4"/>
          <w:sz w:val="24"/>
        </w:rPr>
        <w:t xml:space="preserve"> </w:t>
      </w:r>
      <w:r>
        <w:rPr>
          <w:sz w:val="24"/>
        </w:rPr>
        <w:t>различие</w:t>
      </w:r>
      <w:r>
        <w:rPr>
          <w:spacing w:val="-6"/>
          <w:sz w:val="24"/>
        </w:rPr>
        <w:t xml:space="preserve"> </w:t>
      </w:r>
      <w:r>
        <w:rPr>
          <w:sz w:val="24"/>
        </w:rPr>
        <w:t>и сходство позиций;</w:t>
      </w:r>
    </w:p>
    <w:p w:rsidR="008C415D" w:rsidRDefault="00797A38" w:rsidP="00F54688">
      <w:pPr>
        <w:pStyle w:val="a9"/>
        <w:tabs>
          <w:tab w:val="left" w:pos="1132"/>
        </w:tabs>
        <w:ind w:left="0" w:right="1243"/>
        <w:rPr>
          <w:sz w:val="24"/>
        </w:rPr>
      </w:pPr>
      <w:r>
        <w:rPr>
          <w:sz w:val="24"/>
        </w:rPr>
        <w:t>в</w:t>
      </w:r>
      <w:r>
        <w:rPr>
          <w:spacing w:val="-4"/>
          <w:sz w:val="24"/>
        </w:rPr>
        <w:t xml:space="preserve"> </w:t>
      </w:r>
      <w:r>
        <w:rPr>
          <w:sz w:val="24"/>
        </w:rPr>
        <w:t>ходе</w:t>
      </w:r>
      <w:r>
        <w:rPr>
          <w:spacing w:val="-4"/>
          <w:sz w:val="24"/>
        </w:rPr>
        <w:t xml:space="preserve"> </w:t>
      </w:r>
      <w:r>
        <w:rPr>
          <w:sz w:val="24"/>
        </w:rPr>
        <w:t>общения</w:t>
      </w:r>
      <w:r>
        <w:rPr>
          <w:spacing w:val="-6"/>
          <w:sz w:val="24"/>
        </w:rPr>
        <w:t xml:space="preserve"> </w:t>
      </w:r>
      <w:r>
        <w:rPr>
          <w:sz w:val="24"/>
        </w:rPr>
        <w:t>задавать</w:t>
      </w:r>
      <w:r>
        <w:rPr>
          <w:spacing w:val="-3"/>
          <w:sz w:val="24"/>
        </w:rPr>
        <w:t xml:space="preserve"> </w:t>
      </w:r>
      <w:r>
        <w:rPr>
          <w:sz w:val="24"/>
        </w:rPr>
        <w:t>вопросы</w:t>
      </w:r>
      <w:r>
        <w:rPr>
          <w:spacing w:val="-4"/>
          <w:sz w:val="24"/>
        </w:rPr>
        <w:t xml:space="preserve"> </w:t>
      </w:r>
      <w:r>
        <w:rPr>
          <w:sz w:val="24"/>
        </w:rPr>
        <w:t>и</w:t>
      </w:r>
      <w:r>
        <w:rPr>
          <w:spacing w:val="-4"/>
          <w:sz w:val="24"/>
        </w:rPr>
        <w:t xml:space="preserve"> </w:t>
      </w:r>
      <w:r>
        <w:rPr>
          <w:sz w:val="24"/>
        </w:rPr>
        <w:t>выдавать</w:t>
      </w:r>
      <w:r>
        <w:rPr>
          <w:spacing w:val="-3"/>
          <w:sz w:val="24"/>
        </w:rPr>
        <w:t xml:space="preserve"> </w:t>
      </w:r>
      <w:r>
        <w:rPr>
          <w:sz w:val="24"/>
        </w:rPr>
        <w:t>ответы</w:t>
      </w:r>
      <w:r>
        <w:rPr>
          <w:spacing w:val="-4"/>
          <w:sz w:val="24"/>
        </w:rPr>
        <w:t xml:space="preserve"> </w:t>
      </w:r>
      <w:r>
        <w:rPr>
          <w:sz w:val="24"/>
        </w:rPr>
        <w:t>по</w:t>
      </w:r>
      <w:r>
        <w:rPr>
          <w:spacing w:val="-4"/>
          <w:sz w:val="24"/>
        </w:rPr>
        <w:t xml:space="preserve"> </w:t>
      </w:r>
      <w:r>
        <w:rPr>
          <w:sz w:val="24"/>
        </w:rPr>
        <w:t>существу</w:t>
      </w:r>
      <w:r>
        <w:rPr>
          <w:spacing w:val="-8"/>
          <w:sz w:val="24"/>
        </w:rPr>
        <w:t xml:space="preserve"> </w:t>
      </w:r>
      <w:r>
        <w:rPr>
          <w:sz w:val="24"/>
        </w:rPr>
        <w:t>решаемой учебной</w:t>
      </w:r>
      <w:r>
        <w:rPr>
          <w:spacing w:val="-4"/>
          <w:sz w:val="24"/>
        </w:rPr>
        <w:t xml:space="preserve"> </w:t>
      </w:r>
      <w:r>
        <w:rPr>
          <w:sz w:val="24"/>
        </w:rPr>
        <w:t>задачи, обнаруживать различие и сходство позиций других участников диалога;</w:t>
      </w:r>
    </w:p>
    <w:p w:rsidR="008C415D" w:rsidRDefault="00797A38" w:rsidP="00F54688">
      <w:pPr>
        <w:pStyle w:val="a9"/>
        <w:tabs>
          <w:tab w:val="left" w:pos="1132"/>
        </w:tabs>
        <w:ind w:left="0" w:right="818"/>
        <w:rPr>
          <w:sz w:val="24"/>
        </w:rPr>
      </w:pPr>
      <w:r>
        <w:rPr>
          <w:sz w:val="24"/>
        </w:rPr>
        <w:t>публично</w:t>
      </w:r>
      <w:r>
        <w:rPr>
          <w:spacing w:val="-6"/>
          <w:sz w:val="24"/>
        </w:rPr>
        <w:t xml:space="preserve"> </w:t>
      </w:r>
      <w:r>
        <w:rPr>
          <w:sz w:val="24"/>
        </w:rPr>
        <w:t>представлять</w:t>
      </w:r>
      <w:r>
        <w:rPr>
          <w:spacing w:val="-6"/>
          <w:sz w:val="24"/>
        </w:rPr>
        <w:t xml:space="preserve"> </w:t>
      </w:r>
      <w:r>
        <w:rPr>
          <w:sz w:val="24"/>
        </w:rPr>
        <w:t>результаты</w:t>
      </w:r>
      <w:r>
        <w:rPr>
          <w:spacing w:val="-6"/>
          <w:sz w:val="24"/>
        </w:rPr>
        <w:t xml:space="preserve"> </w:t>
      </w:r>
      <w:r>
        <w:rPr>
          <w:sz w:val="24"/>
        </w:rPr>
        <w:t>решения</w:t>
      </w:r>
      <w:r>
        <w:rPr>
          <w:spacing w:val="-4"/>
          <w:sz w:val="24"/>
        </w:rPr>
        <w:t xml:space="preserve"> </w:t>
      </w:r>
      <w:r>
        <w:rPr>
          <w:sz w:val="24"/>
        </w:rPr>
        <w:t>учебной</w:t>
      </w:r>
      <w:r>
        <w:rPr>
          <w:spacing w:val="-6"/>
          <w:sz w:val="24"/>
        </w:rPr>
        <w:t xml:space="preserve"> </w:t>
      </w:r>
      <w:r>
        <w:rPr>
          <w:sz w:val="24"/>
        </w:rPr>
        <w:t>задачи,</w:t>
      </w:r>
      <w:r>
        <w:rPr>
          <w:spacing w:val="-6"/>
          <w:sz w:val="24"/>
        </w:rPr>
        <w:t xml:space="preserve"> </w:t>
      </w:r>
      <w:r>
        <w:rPr>
          <w:sz w:val="24"/>
        </w:rPr>
        <w:t>самостоятельно</w:t>
      </w:r>
      <w:r>
        <w:rPr>
          <w:spacing w:val="-6"/>
          <w:sz w:val="24"/>
        </w:rPr>
        <w:t xml:space="preserve"> </w:t>
      </w:r>
      <w:r>
        <w:rPr>
          <w:sz w:val="24"/>
        </w:rPr>
        <w:t>выбирать</w:t>
      </w:r>
      <w:r>
        <w:rPr>
          <w:spacing w:val="-6"/>
          <w:sz w:val="24"/>
        </w:rPr>
        <w:t xml:space="preserve"> </w:t>
      </w:r>
      <w:r>
        <w:rPr>
          <w:sz w:val="24"/>
        </w:rPr>
        <w:t>наиболее целесообразный формат выступления и готовить различные презентационные материалы.</w:t>
      </w:r>
    </w:p>
    <w:p w:rsidR="008C415D" w:rsidRDefault="00797A38">
      <w:pPr>
        <w:pStyle w:val="5"/>
        <w:spacing w:before="62"/>
        <w:ind w:left="0"/>
      </w:pPr>
      <w:r>
        <w:t>Регулятивные</w:t>
      </w:r>
      <w:r>
        <w:rPr>
          <w:spacing w:val="-7"/>
        </w:rPr>
        <w:t xml:space="preserve"> </w:t>
      </w:r>
      <w:r>
        <w:t>универсальные</w:t>
      </w:r>
      <w:r>
        <w:rPr>
          <w:spacing w:val="-7"/>
        </w:rPr>
        <w:t xml:space="preserve"> </w:t>
      </w:r>
      <w:r>
        <w:t>учебные</w:t>
      </w:r>
      <w:r>
        <w:rPr>
          <w:spacing w:val="-5"/>
        </w:rPr>
        <w:t xml:space="preserve"> </w:t>
      </w:r>
      <w:r>
        <w:rPr>
          <w:spacing w:val="-2"/>
        </w:rPr>
        <w:t>действия</w:t>
      </w:r>
    </w:p>
    <w:p w:rsidR="008C415D" w:rsidRDefault="00797A38">
      <w:pPr>
        <w:spacing w:before="144" w:line="275" w:lineRule="exact"/>
        <w:rPr>
          <w:b/>
          <w:sz w:val="24"/>
        </w:rPr>
      </w:pPr>
      <w:r>
        <w:rPr>
          <w:b/>
          <w:spacing w:val="-2"/>
          <w:sz w:val="24"/>
        </w:rPr>
        <w:t>Самоорганизация:</w:t>
      </w:r>
    </w:p>
    <w:p w:rsidR="008C415D" w:rsidRDefault="00797A38" w:rsidP="00F54688">
      <w:pPr>
        <w:pStyle w:val="a9"/>
        <w:tabs>
          <w:tab w:val="left" w:pos="1132"/>
        </w:tabs>
        <w:spacing w:line="292" w:lineRule="exact"/>
        <w:ind w:left="0"/>
        <w:rPr>
          <w:sz w:val="24"/>
        </w:rPr>
      </w:pPr>
      <w:r>
        <w:rPr>
          <w:spacing w:val="-2"/>
          <w:sz w:val="24"/>
        </w:rPr>
        <w:t>выявлятьпроблемныевопросы,требующиерешениявжизненныхиучебныхситуациях;</w:t>
      </w:r>
    </w:p>
    <w:p w:rsidR="008C415D" w:rsidRDefault="00797A38" w:rsidP="00F54688">
      <w:pPr>
        <w:pStyle w:val="a9"/>
        <w:tabs>
          <w:tab w:val="left" w:pos="1132"/>
        </w:tabs>
        <w:ind w:left="0" w:right="473"/>
        <w:rPr>
          <w:sz w:val="24"/>
        </w:rPr>
      </w:pPr>
      <w:r>
        <w:rPr>
          <w:sz w:val="24"/>
        </w:rPr>
        <w:t>аргументированно</w:t>
      </w:r>
      <w:r>
        <w:rPr>
          <w:spacing w:val="-6"/>
          <w:sz w:val="24"/>
        </w:rPr>
        <w:t xml:space="preserve"> </w:t>
      </w:r>
      <w:r>
        <w:rPr>
          <w:sz w:val="24"/>
        </w:rPr>
        <w:t>определять</w:t>
      </w:r>
      <w:r>
        <w:rPr>
          <w:spacing w:val="-6"/>
          <w:sz w:val="24"/>
        </w:rPr>
        <w:t xml:space="preserve"> </w:t>
      </w:r>
      <w:r>
        <w:rPr>
          <w:sz w:val="24"/>
        </w:rPr>
        <w:t>оптимальный</w:t>
      </w:r>
      <w:r>
        <w:rPr>
          <w:spacing w:val="-6"/>
          <w:sz w:val="24"/>
        </w:rPr>
        <w:t xml:space="preserve"> </w:t>
      </w:r>
      <w:r>
        <w:rPr>
          <w:sz w:val="24"/>
        </w:rPr>
        <w:t>вариант</w:t>
      </w:r>
      <w:r>
        <w:rPr>
          <w:spacing w:val="-6"/>
          <w:sz w:val="24"/>
        </w:rPr>
        <w:t xml:space="preserve"> </w:t>
      </w:r>
      <w:r>
        <w:rPr>
          <w:sz w:val="24"/>
        </w:rPr>
        <w:t>принятия</w:t>
      </w:r>
      <w:r>
        <w:rPr>
          <w:spacing w:val="-6"/>
          <w:sz w:val="24"/>
        </w:rPr>
        <w:t xml:space="preserve"> </w:t>
      </w:r>
      <w:r>
        <w:rPr>
          <w:sz w:val="24"/>
        </w:rPr>
        <w:t>решений,</w:t>
      </w:r>
      <w:r>
        <w:rPr>
          <w:spacing w:val="-6"/>
          <w:sz w:val="24"/>
        </w:rPr>
        <w:t xml:space="preserve"> </w:t>
      </w:r>
      <w:r>
        <w:rPr>
          <w:sz w:val="24"/>
        </w:rPr>
        <w:t>самостоятельно</w:t>
      </w:r>
      <w:r>
        <w:rPr>
          <w:spacing w:val="-6"/>
          <w:sz w:val="24"/>
        </w:rPr>
        <w:t xml:space="preserve"> </w:t>
      </w:r>
      <w:r>
        <w:rPr>
          <w:sz w:val="24"/>
        </w:rPr>
        <w:t>составлять алгоритм (часть алгоритма) и выбирать способ решения учебной задачи с учётом собственных</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pPr>
        <w:spacing w:before="75" w:line="276" w:lineRule="exact"/>
        <w:rPr>
          <w:sz w:val="24"/>
        </w:rPr>
      </w:pPr>
      <w:r>
        <w:rPr>
          <w:sz w:val="24"/>
        </w:rPr>
        <w:lastRenderedPageBreak/>
        <w:t>возможностей</w:t>
      </w:r>
      <w:r>
        <w:rPr>
          <w:spacing w:val="-4"/>
          <w:sz w:val="24"/>
        </w:rPr>
        <w:t xml:space="preserve"> </w:t>
      </w:r>
      <w:r>
        <w:rPr>
          <w:sz w:val="24"/>
        </w:rPr>
        <w:t>и</w:t>
      </w:r>
      <w:r>
        <w:rPr>
          <w:spacing w:val="-3"/>
          <w:sz w:val="24"/>
        </w:rPr>
        <w:t xml:space="preserve"> </w:t>
      </w:r>
      <w:r>
        <w:rPr>
          <w:sz w:val="24"/>
        </w:rPr>
        <w:t>имеющихся</w:t>
      </w:r>
      <w:r>
        <w:rPr>
          <w:spacing w:val="-3"/>
          <w:sz w:val="24"/>
        </w:rPr>
        <w:t xml:space="preserve"> </w:t>
      </w:r>
      <w:r>
        <w:rPr>
          <w:spacing w:val="-2"/>
          <w:sz w:val="24"/>
        </w:rPr>
        <w:t>ресурсов;</w:t>
      </w:r>
    </w:p>
    <w:p w:rsidR="008C415D" w:rsidRDefault="00797A38" w:rsidP="00F54688">
      <w:pPr>
        <w:pStyle w:val="a9"/>
        <w:tabs>
          <w:tab w:val="left" w:pos="1132"/>
        </w:tabs>
        <w:ind w:left="0" w:right="485"/>
        <w:rPr>
          <w:sz w:val="24"/>
        </w:rPr>
      </w:pPr>
      <w:r>
        <w:rPr>
          <w:sz w:val="24"/>
        </w:rPr>
        <w:t>составлять</w:t>
      </w:r>
      <w:r>
        <w:rPr>
          <w:spacing w:val="-4"/>
          <w:sz w:val="24"/>
        </w:rPr>
        <w:t xml:space="preserve"> </w:t>
      </w:r>
      <w:r>
        <w:rPr>
          <w:sz w:val="24"/>
        </w:rPr>
        <w:t>план</w:t>
      </w:r>
      <w:r>
        <w:rPr>
          <w:spacing w:val="-4"/>
          <w:sz w:val="24"/>
        </w:rPr>
        <w:t xml:space="preserve"> </w:t>
      </w:r>
      <w:r>
        <w:rPr>
          <w:sz w:val="24"/>
        </w:rPr>
        <w:t>действий,</w:t>
      </w:r>
      <w:r>
        <w:rPr>
          <w:spacing w:val="-4"/>
          <w:sz w:val="24"/>
        </w:rPr>
        <w:t xml:space="preserve"> </w:t>
      </w:r>
      <w:r>
        <w:rPr>
          <w:sz w:val="24"/>
        </w:rPr>
        <w:t>находить</w:t>
      </w:r>
      <w:r>
        <w:rPr>
          <w:spacing w:val="-5"/>
          <w:sz w:val="24"/>
        </w:rPr>
        <w:t xml:space="preserve"> </w:t>
      </w:r>
      <w:r>
        <w:rPr>
          <w:sz w:val="24"/>
        </w:rPr>
        <w:t>необходимые</w:t>
      </w:r>
      <w:r>
        <w:rPr>
          <w:spacing w:val="-6"/>
          <w:sz w:val="24"/>
        </w:rPr>
        <w:t xml:space="preserve"> </w:t>
      </w:r>
      <w:r>
        <w:rPr>
          <w:sz w:val="24"/>
        </w:rPr>
        <w:t>ресурсы</w:t>
      </w:r>
      <w:r>
        <w:rPr>
          <w:spacing w:val="-4"/>
          <w:sz w:val="24"/>
        </w:rPr>
        <w:t xml:space="preserve"> </w:t>
      </w:r>
      <w:r>
        <w:rPr>
          <w:sz w:val="24"/>
        </w:rPr>
        <w:t>для</w:t>
      </w:r>
      <w:r>
        <w:rPr>
          <w:spacing w:val="-4"/>
          <w:sz w:val="24"/>
        </w:rPr>
        <w:t xml:space="preserve"> </w:t>
      </w:r>
      <w:r>
        <w:rPr>
          <w:sz w:val="24"/>
        </w:rPr>
        <w:t>его</w:t>
      </w:r>
      <w:r>
        <w:rPr>
          <w:spacing w:val="-2"/>
          <w:sz w:val="24"/>
        </w:rPr>
        <w:t xml:space="preserve"> </w:t>
      </w:r>
      <w:r>
        <w:rPr>
          <w:sz w:val="24"/>
        </w:rPr>
        <w:t>выполнения,</w:t>
      </w:r>
      <w:r>
        <w:rPr>
          <w:spacing w:val="-4"/>
          <w:sz w:val="24"/>
        </w:rPr>
        <w:t xml:space="preserve"> </w:t>
      </w:r>
      <w:r>
        <w:rPr>
          <w:sz w:val="24"/>
        </w:rPr>
        <w:t>при</w:t>
      </w:r>
      <w:r>
        <w:rPr>
          <w:spacing w:val="-4"/>
          <w:sz w:val="24"/>
        </w:rPr>
        <w:t xml:space="preserve"> </w:t>
      </w:r>
      <w:r>
        <w:rPr>
          <w:sz w:val="24"/>
        </w:rPr>
        <w:t>необходимости корректировать предложенный алгоритм, брать ответственность за принятое решение.</w:t>
      </w:r>
    </w:p>
    <w:p w:rsidR="008C415D" w:rsidRDefault="00797A38">
      <w:pPr>
        <w:pStyle w:val="5"/>
        <w:spacing w:before="71"/>
        <w:ind w:left="0"/>
      </w:pPr>
      <w:bookmarkStart w:id="111" w:name="Самоконтроль,эмоциональный_интеллект:"/>
      <w:bookmarkEnd w:id="111"/>
      <w:r>
        <w:rPr>
          <w:spacing w:val="-2"/>
        </w:rPr>
        <w:t>Самоконтроль,эмоциональный</w:t>
      </w:r>
      <w:r>
        <w:rPr>
          <w:spacing w:val="34"/>
        </w:rPr>
        <w:t xml:space="preserve"> </w:t>
      </w:r>
      <w:r>
        <w:rPr>
          <w:spacing w:val="-2"/>
        </w:rPr>
        <w:t>интеллект:</w:t>
      </w:r>
    </w:p>
    <w:p w:rsidR="008C415D" w:rsidRDefault="00797A38" w:rsidP="00F54688">
      <w:pPr>
        <w:pStyle w:val="a9"/>
        <w:tabs>
          <w:tab w:val="left" w:pos="1135"/>
        </w:tabs>
        <w:spacing w:before="113" w:line="294" w:lineRule="exact"/>
        <w:ind w:left="0"/>
        <w:rPr>
          <w:sz w:val="24"/>
        </w:rPr>
      </w:pPr>
      <w:r>
        <w:rPr>
          <w:spacing w:val="-2"/>
          <w:sz w:val="24"/>
        </w:rPr>
        <w:t>даватьоценкуситуации,предвидетьтрудности,которыемогутвозникнуть</w:t>
      </w:r>
    </w:p>
    <w:p w:rsidR="008C415D" w:rsidRDefault="00797A38">
      <w:pPr>
        <w:spacing w:line="275" w:lineRule="exact"/>
        <w:rPr>
          <w:sz w:val="24"/>
        </w:rPr>
      </w:pPr>
      <w:r>
        <w:rPr>
          <w:sz w:val="24"/>
        </w:rPr>
        <w:t>прирешенииучебной</w:t>
      </w:r>
      <w:r>
        <w:rPr>
          <w:spacing w:val="-5"/>
          <w:sz w:val="24"/>
        </w:rPr>
        <w:t xml:space="preserve"> </w:t>
      </w:r>
      <w:r>
        <w:rPr>
          <w:sz w:val="24"/>
        </w:rPr>
        <w:t>задачи,</w:t>
      </w:r>
      <w:r>
        <w:rPr>
          <w:spacing w:val="-3"/>
          <w:sz w:val="24"/>
        </w:rPr>
        <w:t xml:space="preserve"> </w:t>
      </w:r>
      <w:r>
        <w:rPr>
          <w:sz w:val="24"/>
        </w:rPr>
        <w:t>и</w:t>
      </w:r>
      <w:r>
        <w:rPr>
          <w:spacing w:val="-3"/>
          <w:sz w:val="24"/>
        </w:rPr>
        <w:t xml:space="preserve"> </w:t>
      </w:r>
      <w:r>
        <w:rPr>
          <w:sz w:val="24"/>
        </w:rPr>
        <w:t>вносить</w:t>
      </w:r>
      <w:r>
        <w:rPr>
          <w:spacing w:val="-4"/>
          <w:sz w:val="24"/>
        </w:rPr>
        <w:t xml:space="preserve"> </w:t>
      </w:r>
      <w:r>
        <w:rPr>
          <w:sz w:val="24"/>
        </w:rPr>
        <w:t>коррективы</w:t>
      </w:r>
      <w:r>
        <w:rPr>
          <w:spacing w:val="-4"/>
          <w:sz w:val="24"/>
        </w:rPr>
        <w:t xml:space="preserve"> </w:t>
      </w:r>
      <w:r>
        <w:rPr>
          <w:sz w:val="24"/>
        </w:rPr>
        <w:t>в</w:t>
      </w:r>
      <w:r>
        <w:rPr>
          <w:spacing w:val="-4"/>
          <w:sz w:val="24"/>
        </w:rPr>
        <w:t xml:space="preserve"> </w:t>
      </w:r>
      <w:r>
        <w:rPr>
          <w:sz w:val="24"/>
        </w:rPr>
        <w:t>деятельность</w:t>
      </w:r>
      <w:r>
        <w:rPr>
          <w:spacing w:val="-4"/>
          <w:sz w:val="24"/>
        </w:rPr>
        <w:t xml:space="preserve"> </w:t>
      </w:r>
      <w:r>
        <w:rPr>
          <w:sz w:val="24"/>
        </w:rPr>
        <w:t>на</w:t>
      </w:r>
      <w:r>
        <w:rPr>
          <w:spacing w:val="-4"/>
          <w:sz w:val="24"/>
        </w:rPr>
        <w:t xml:space="preserve"> </w:t>
      </w:r>
      <w:r>
        <w:rPr>
          <w:sz w:val="24"/>
        </w:rPr>
        <w:t>основе</w:t>
      </w:r>
      <w:r>
        <w:rPr>
          <w:spacing w:val="-4"/>
          <w:sz w:val="24"/>
        </w:rPr>
        <w:t xml:space="preserve"> </w:t>
      </w:r>
      <w:r>
        <w:rPr>
          <w:sz w:val="24"/>
        </w:rPr>
        <w:t>новых</w:t>
      </w:r>
      <w:r>
        <w:rPr>
          <w:spacing w:val="-1"/>
          <w:sz w:val="24"/>
        </w:rPr>
        <w:t xml:space="preserve"> </w:t>
      </w:r>
      <w:r>
        <w:rPr>
          <w:spacing w:val="-2"/>
          <w:sz w:val="24"/>
        </w:rPr>
        <w:t>обстоятельств;</w:t>
      </w:r>
    </w:p>
    <w:p w:rsidR="008C415D" w:rsidRDefault="00797A38" w:rsidP="00F54688">
      <w:pPr>
        <w:pStyle w:val="a9"/>
        <w:tabs>
          <w:tab w:val="left" w:pos="1135"/>
          <w:tab w:val="left" w:pos="2433"/>
          <w:tab w:val="left" w:pos="3612"/>
          <w:tab w:val="left" w:pos="5098"/>
          <w:tab w:val="left" w:pos="6978"/>
          <w:tab w:val="left" w:pos="8456"/>
          <w:tab w:val="left" w:pos="10149"/>
        </w:tabs>
        <w:ind w:left="0" w:right="1103"/>
        <w:rPr>
          <w:sz w:val="24"/>
        </w:rPr>
      </w:pPr>
      <w:r>
        <w:rPr>
          <w:spacing w:val="-2"/>
          <w:sz w:val="24"/>
        </w:rPr>
        <w:t>объяснять</w:t>
      </w:r>
      <w:r>
        <w:rPr>
          <w:sz w:val="24"/>
        </w:rPr>
        <w:tab/>
      </w:r>
      <w:r>
        <w:rPr>
          <w:spacing w:val="-2"/>
          <w:sz w:val="24"/>
        </w:rPr>
        <w:t>причины</w:t>
      </w:r>
      <w:r>
        <w:rPr>
          <w:sz w:val="24"/>
        </w:rPr>
        <w:tab/>
      </w:r>
      <w:r>
        <w:rPr>
          <w:spacing w:val="-2"/>
          <w:sz w:val="24"/>
        </w:rPr>
        <w:t>достижения</w:t>
      </w:r>
      <w:r>
        <w:rPr>
          <w:sz w:val="24"/>
        </w:rPr>
        <w:tab/>
      </w:r>
      <w:r>
        <w:rPr>
          <w:spacing w:val="-2"/>
          <w:sz w:val="24"/>
        </w:rPr>
        <w:t>(недостижения)</w:t>
      </w:r>
      <w:r>
        <w:rPr>
          <w:sz w:val="24"/>
        </w:rPr>
        <w:tab/>
      </w:r>
      <w:r>
        <w:rPr>
          <w:spacing w:val="-2"/>
          <w:sz w:val="24"/>
        </w:rPr>
        <w:t>результатов</w:t>
      </w:r>
      <w:r>
        <w:rPr>
          <w:sz w:val="24"/>
        </w:rPr>
        <w:tab/>
      </w:r>
      <w:r>
        <w:rPr>
          <w:spacing w:val="-2"/>
          <w:sz w:val="24"/>
        </w:rPr>
        <w:t>деятельности,</w:t>
      </w:r>
      <w:r>
        <w:rPr>
          <w:sz w:val="24"/>
        </w:rPr>
        <w:tab/>
      </w:r>
      <w:r>
        <w:rPr>
          <w:spacing w:val="-4"/>
          <w:sz w:val="24"/>
        </w:rPr>
        <w:t xml:space="preserve">давать </w:t>
      </w:r>
      <w:r>
        <w:rPr>
          <w:sz w:val="24"/>
        </w:rPr>
        <w:t>оценку приобретённому опыту, уметь находить позитивноев произошедшей ситуации;</w:t>
      </w:r>
    </w:p>
    <w:p w:rsidR="008C415D" w:rsidRDefault="00797A38" w:rsidP="00F54688">
      <w:pPr>
        <w:pStyle w:val="a9"/>
        <w:tabs>
          <w:tab w:val="left" w:pos="1135"/>
        </w:tabs>
        <w:spacing w:line="290" w:lineRule="exact"/>
        <w:ind w:left="0"/>
        <w:rPr>
          <w:sz w:val="24"/>
        </w:rPr>
      </w:pPr>
      <w:r>
        <w:rPr>
          <w:spacing w:val="-2"/>
          <w:sz w:val="24"/>
        </w:rPr>
        <w:t>оцениватьсоответствиерезультатацелииусловиям;</w:t>
      </w:r>
    </w:p>
    <w:p w:rsidR="008C415D" w:rsidRDefault="00797A38" w:rsidP="00F54688">
      <w:pPr>
        <w:pStyle w:val="a9"/>
        <w:tabs>
          <w:tab w:val="left" w:pos="1135"/>
          <w:tab w:val="left" w:pos="2381"/>
          <w:tab w:val="left" w:pos="4071"/>
          <w:tab w:val="left" w:pos="5307"/>
          <w:tab w:val="left" w:pos="5648"/>
          <w:tab w:val="left" w:pos="6092"/>
          <w:tab w:val="left" w:pos="7556"/>
          <w:tab w:val="left" w:pos="8660"/>
          <w:tab w:val="left" w:pos="9585"/>
          <w:tab w:val="left" w:pos="10513"/>
          <w:tab w:val="left" w:pos="11668"/>
        </w:tabs>
        <w:spacing w:before="77" w:line="293" w:lineRule="exact"/>
        <w:ind w:left="0"/>
        <w:rPr>
          <w:sz w:val="24"/>
        </w:rPr>
      </w:pPr>
      <w:r>
        <w:rPr>
          <w:spacing w:val="-2"/>
          <w:sz w:val="24"/>
        </w:rPr>
        <w:t>управлять</w:t>
      </w:r>
      <w:r>
        <w:rPr>
          <w:sz w:val="24"/>
        </w:rPr>
        <w:tab/>
      </w:r>
      <w:r>
        <w:rPr>
          <w:spacing w:val="-2"/>
          <w:sz w:val="24"/>
        </w:rPr>
        <w:t>собственными</w:t>
      </w:r>
      <w:r>
        <w:rPr>
          <w:sz w:val="24"/>
        </w:rPr>
        <w:tab/>
      </w:r>
      <w:r>
        <w:rPr>
          <w:spacing w:val="-2"/>
          <w:sz w:val="24"/>
        </w:rPr>
        <w:t>эмоциями</w:t>
      </w:r>
      <w:r>
        <w:rPr>
          <w:sz w:val="24"/>
        </w:rPr>
        <w:tab/>
      </w:r>
      <w:r>
        <w:rPr>
          <w:spacing w:val="-10"/>
          <w:sz w:val="24"/>
        </w:rPr>
        <w:t>и</w:t>
      </w:r>
      <w:r>
        <w:rPr>
          <w:sz w:val="24"/>
        </w:rPr>
        <w:tab/>
      </w:r>
      <w:r>
        <w:rPr>
          <w:spacing w:val="-5"/>
          <w:sz w:val="24"/>
        </w:rPr>
        <w:t>не</w:t>
      </w:r>
      <w:r>
        <w:rPr>
          <w:sz w:val="24"/>
        </w:rPr>
        <w:tab/>
      </w:r>
      <w:r>
        <w:rPr>
          <w:spacing w:val="-2"/>
          <w:sz w:val="24"/>
        </w:rPr>
        <w:t>поддаваться</w:t>
      </w:r>
      <w:r>
        <w:rPr>
          <w:sz w:val="24"/>
        </w:rPr>
        <w:tab/>
      </w:r>
      <w:r>
        <w:rPr>
          <w:spacing w:val="-2"/>
          <w:sz w:val="24"/>
        </w:rPr>
        <w:t>эмоциям</w:t>
      </w:r>
      <w:r>
        <w:rPr>
          <w:sz w:val="24"/>
        </w:rPr>
        <w:tab/>
      </w:r>
      <w:r>
        <w:rPr>
          <w:spacing w:val="-2"/>
          <w:sz w:val="24"/>
        </w:rPr>
        <w:t>других</w:t>
      </w:r>
      <w:r>
        <w:rPr>
          <w:sz w:val="24"/>
        </w:rPr>
        <w:tab/>
      </w:r>
      <w:r>
        <w:rPr>
          <w:spacing w:val="-2"/>
          <w:sz w:val="24"/>
        </w:rPr>
        <w:t>людей,</w:t>
      </w:r>
      <w:r>
        <w:rPr>
          <w:sz w:val="24"/>
        </w:rPr>
        <w:tab/>
      </w:r>
      <w:r>
        <w:rPr>
          <w:spacing w:val="-2"/>
          <w:sz w:val="24"/>
        </w:rPr>
        <w:t>выявлять</w:t>
      </w:r>
      <w:r>
        <w:rPr>
          <w:sz w:val="24"/>
        </w:rPr>
        <w:tab/>
      </w:r>
      <w:r>
        <w:rPr>
          <w:spacing w:val="-5"/>
          <w:sz w:val="24"/>
        </w:rPr>
        <w:t>ис</w:t>
      </w:r>
    </w:p>
    <w:p w:rsidR="008C415D" w:rsidRDefault="00797A38" w:rsidP="00F54688">
      <w:pPr>
        <w:pStyle w:val="a9"/>
        <w:tabs>
          <w:tab w:val="left" w:pos="1135"/>
        </w:tabs>
        <w:spacing w:line="293" w:lineRule="exact"/>
        <w:ind w:left="0"/>
        <w:rPr>
          <w:sz w:val="24"/>
        </w:rPr>
      </w:pPr>
      <w:r>
        <w:rPr>
          <w:spacing w:val="-2"/>
          <w:sz w:val="24"/>
        </w:rPr>
        <w:t>осознанноотноситьсякдругомучеловеку,его</w:t>
      </w:r>
      <w:r>
        <w:rPr>
          <w:spacing w:val="57"/>
          <w:sz w:val="24"/>
        </w:rPr>
        <w:t xml:space="preserve"> </w:t>
      </w:r>
      <w:r>
        <w:rPr>
          <w:spacing w:val="-2"/>
          <w:sz w:val="24"/>
        </w:rPr>
        <w:t>мнению,признаватьправонаошибкусвоюичужую;</w:t>
      </w:r>
    </w:p>
    <w:p w:rsidR="008C415D" w:rsidRDefault="00797A38" w:rsidP="00F54688">
      <w:pPr>
        <w:pStyle w:val="a9"/>
        <w:tabs>
          <w:tab w:val="left" w:pos="1135"/>
        </w:tabs>
        <w:spacing w:before="2"/>
        <w:ind w:left="0"/>
        <w:rPr>
          <w:sz w:val="24"/>
        </w:rPr>
      </w:pPr>
      <w:r>
        <w:rPr>
          <w:spacing w:val="-2"/>
          <w:sz w:val="24"/>
        </w:rPr>
        <w:t>бытьоткрытымсебеидругимлюдям,осознаватьневозможностьконтролявсего</w:t>
      </w:r>
      <w:r>
        <w:rPr>
          <w:spacing w:val="75"/>
          <w:w w:val="150"/>
          <w:sz w:val="24"/>
        </w:rPr>
        <w:t xml:space="preserve"> </w:t>
      </w:r>
      <w:r>
        <w:rPr>
          <w:spacing w:val="-2"/>
          <w:sz w:val="24"/>
        </w:rPr>
        <w:t>вокруг.</w:t>
      </w:r>
    </w:p>
    <w:p w:rsidR="008C415D" w:rsidRDefault="00797A38">
      <w:pPr>
        <w:pStyle w:val="5"/>
        <w:spacing w:before="80"/>
        <w:ind w:left="0"/>
      </w:pPr>
      <w:r>
        <w:t>Совместная</w:t>
      </w:r>
      <w:r>
        <w:rPr>
          <w:spacing w:val="-5"/>
        </w:rPr>
        <w:t xml:space="preserve"> </w:t>
      </w:r>
      <w:r>
        <w:rPr>
          <w:spacing w:val="-2"/>
        </w:rPr>
        <w:t>деятельность:</w:t>
      </w:r>
    </w:p>
    <w:p w:rsidR="008C415D" w:rsidRDefault="00797A38" w:rsidP="00F54688">
      <w:pPr>
        <w:pStyle w:val="a9"/>
        <w:tabs>
          <w:tab w:val="left" w:pos="1132"/>
        </w:tabs>
        <w:spacing w:before="113"/>
        <w:ind w:left="0" w:right="2283"/>
        <w:rPr>
          <w:sz w:val="24"/>
        </w:rPr>
      </w:pPr>
      <w:r>
        <w:rPr>
          <w:sz w:val="24"/>
        </w:rPr>
        <w:t>понимать</w:t>
      </w:r>
      <w:r>
        <w:rPr>
          <w:spacing w:val="-6"/>
          <w:sz w:val="24"/>
        </w:rPr>
        <w:t xml:space="preserve"> </w:t>
      </w:r>
      <w:r>
        <w:rPr>
          <w:sz w:val="24"/>
        </w:rPr>
        <w:t>и</w:t>
      </w:r>
      <w:r>
        <w:rPr>
          <w:spacing w:val="-5"/>
          <w:sz w:val="24"/>
        </w:rPr>
        <w:t xml:space="preserve"> </w:t>
      </w:r>
      <w:r>
        <w:rPr>
          <w:sz w:val="24"/>
        </w:rPr>
        <w:t>использовать</w:t>
      </w:r>
      <w:r>
        <w:rPr>
          <w:spacing w:val="-4"/>
          <w:sz w:val="24"/>
        </w:rPr>
        <w:t xml:space="preserve"> </w:t>
      </w:r>
      <w:r>
        <w:rPr>
          <w:sz w:val="24"/>
        </w:rPr>
        <w:t>преимущества</w:t>
      </w:r>
      <w:r>
        <w:rPr>
          <w:spacing w:val="-6"/>
          <w:sz w:val="24"/>
        </w:rPr>
        <w:t xml:space="preserve"> </w:t>
      </w:r>
      <w:r>
        <w:rPr>
          <w:sz w:val="24"/>
        </w:rPr>
        <w:t>командной</w:t>
      </w:r>
      <w:r>
        <w:rPr>
          <w:spacing w:val="-6"/>
          <w:sz w:val="24"/>
        </w:rPr>
        <w:t xml:space="preserve"> </w:t>
      </w:r>
      <w:r>
        <w:rPr>
          <w:sz w:val="24"/>
        </w:rPr>
        <w:t>и</w:t>
      </w:r>
      <w:r>
        <w:rPr>
          <w:spacing w:val="-5"/>
          <w:sz w:val="24"/>
        </w:rPr>
        <w:t xml:space="preserve"> </w:t>
      </w:r>
      <w:r>
        <w:rPr>
          <w:sz w:val="24"/>
        </w:rPr>
        <w:t>индивидуальной</w:t>
      </w:r>
      <w:r>
        <w:rPr>
          <w:spacing w:val="-6"/>
          <w:sz w:val="24"/>
        </w:rPr>
        <w:t xml:space="preserve"> </w:t>
      </w:r>
      <w:r>
        <w:rPr>
          <w:sz w:val="24"/>
        </w:rPr>
        <w:t>работы</w:t>
      </w:r>
      <w:r>
        <w:rPr>
          <w:spacing w:val="-5"/>
          <w:sz w:val="24"/>
        </w:rPr>
        <w:t xml:space="preserve"> </w:t>
      </w:r>
      <w:r>
        <w:rPr>
          <w:sz w:val="24"/>
        </w:rPr>
        <w:t>при решенииконкретной учебной задачи;</w:t>
      </w:r>
    </w:p>
    <w:p w:rsidR="008C415D" w:rsidRDefault="00797A38" w:rsidP="00F54688">
      <w:pPr>
        <w:pStyle w:val="a9"/>
        <w:tabs>
          <w:tab w:val="left" w:pos="1132"/>
        </w:tabs>
        <w:ind w:left="0" w:right="1028"/>
        <w:rPr>
          <w:sz w:val="24"/>
        </w:rPr>
      </w:pPr>
      <w:r>
        <w:rPr>
          <w:sz w:val="24"/>
        </w:rPr>
        <w:t>планировать</w:t>
      </w:r>
      <w:r>
        <w:rPr>
          <w:spacing w:val="-4"/>
          <w:sz w:val="24"/>
        </w:rPr>
        <w:t xml:space="preserve"> </w:t>
      </w:r>
      <w:r>
        <w:rPr>
          <w:sz w:val="24"/>
        </w:rPr>
        <w:t>организацию</w:t>
      </w:r>
      <w:r>
        <w:rPr>
          <w:spacing w:val="-5"/>
          <w:sz w:val="24"/>
        </w:rPr>
        <w:t xml:space="preserve"> </w:t>
      </w:r>
      <w:r>
        <w:rPr>
          <w:sz w:val="24"/>
        </w:rPr>
        <w:t>совместной</w:t>
      </w:r>
      <w:r>
        <w:rPr>
          <w:spacing w:val="-5"/>
          <w:sz w:val="24"/>
        </w:rPr>
        <w:t xml:space="preserve"> </w:t>
      </w:r>
      <w:r>
        <w:rPr>
          <w:sz w:val="24"/>
        </w:rPr>
        <w:t>деятельности</w:t>
      </w:r>
      <w:r>
        <w:rPr>
          <w:spacing w:val="-4"/>
          <w:sz w:val="24"/>
        </w:rPr>
        <w:t xml:space="preserve"> </w:t>
      </w:r>
      <w:r>
        <w:rPr>
          <w:sz w:val="24"/>
        </w:rPr>
        <w:t>(распределять</w:t>
      </w:r>
      <w:r>
        <w:rPr>
          <w:spacing w:val="-5"/>
          <w:sz w:val="24"/>
        </w:rPr>
        <w:t xml:space="preserve"> </w:t>
      </w:r>
      <w:r>
        <w:rPr>
          <w:sz w:val="24"/>
        </w:rPr>
        <w:t>ролии</w:t>
      </w:r>
      <w:r>
        <w:rPr>
          <w:spacing w:val="-6"/>
          <w:sz w:val="24"/>
        </w:rPr>
        <w:t xml:space="preserve"> </w:t>
      </w:r>
      <w:r>
        <w:rPr>
          <w:sz w:val="24"/>
        </w:rPr>
        <w:t>понимать</w:t>
      </w:r>
      <w:r>
        <w:rPr>
          <w:spacing w:val="-5"/>
          <w:sz w:val="24"/>
        </w:rPr>
        <w:t xml:space="preserve"> </w:t>
      </w:r>
      <w:r>
        <w:rPr>
          <w:sz w:val="24"/>
        </w:rPr>
        <w:t>свою</w:t>
      </w:r>
      <w:r>
        <w:rPr>
          <w:spacing w:val="-6"/>
          <w:sz w:val="24"/>
        </w:rPr>
        <w:t xml:space="preserve"> </w:t>
      </w:r>
      <w:r>
        <w:rPr>
          <w:sz w:val="24"/>
        </w:rPr>
        <w:t>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C415D" w:rsidRDefault="00797A38" w:rsidP="00F54688">
      <w:pPr>
        <w:pStyle w:val="a9"/>
        <w:tabs>
          <w:tab w:val="left" w:pos="1132"/>
        </w:tabs>
        <w:ind w:left="0" w:right="387"/>
        <w:rPr>
          <w:sz w:val="24"/>
        </w:rPr>
      </w:pPr>
      <w:r>
        <w:rPr>
          <w:sz w:val="24"/>
        </w:rPr>
        <w:t>определять</w:t>
      </w:r>
      <w:r>
        <w:rPr>
          <w:spacing w:val="-5"/>
          <w:sz w:val="24"/>
        </w:rPr>
        <w:t xml:space="preserve"> </w:t>
      </w:r>
      <w:r>
        <w:rPr>
          <w:sz w:val="24"/>
        </w:rPr>
        <w:t>свои</w:t>
      </w:r>
      <w:r>
        <w:rPr>
          <w:spacing w:val="-5"/>
          <w:sz w:val="24"/>
        </w:rPr>
        <w:t xml:space="preserve"> </w:t>
      </w:r>
      <w:r>
        <w:rPr>
          <w:sz w:val="24"/>
        </w:rPr>
        <w:t>действия</w:t>
      </w:r>
      <w:r>
        <w:rPr>
          <w:spacing w:val="-5"/>
          <w:sz w:val="24"/>
        </w:rPr>
        <w:t xml:space="preserve"> </w:t>
      </w:r>
      <w:r>
        <w:rPr>
          <w:sz w:val="24"/>
        </w:rPr>
        <w:t>и</w:t>
      </w:r>
      <w:r>
        <w:rPr>
          <w:spacing w:val="-5"/>
          <w:sz w:val="24"/>
        </w:rPr>
        <w:t xml:space="preserve"> </w:t>
      </w:r>
      <w:r>
        <w:rPr>
          <w:sz w:val="24"/>
        </w:rPr>
        <w:t>действия</w:t>
      </w:r>
      <w:r>
        <w:rPr>
          <w:spacing w:val="-8"/>
          <w:sz w:val="24"/>
        </w:rPr>
        <w:t xml:space="preserve"> </w:t>
      </w:r>
      <w:r>
        <w:rPr>
          <w:sz w:val="24"/>
        </w:rPr>
        <w:t>партнёра,</w:t>
      </w:r>
      <w:r>
        <w:rPr>
          <w:spacing w:val="-5"/>
          <w:sz w:val="24"/>
        </w:rPr>
        <w:t xml:space="preserve"> </w:t>
      </w:r>
      <w:r>
        <w:rPr>
          <w:sz w:val="24"/>
        </w:rPr>
        <w:t>которыепомогалиили</w:t>
      </w:r>
      <w:r>
        <w:rPr>
          <w:spacing w:val="-5"/>
          <w:sz w:val="24"/>
        </w:rPr>
        <w:t xml:space="preserve"> </w:t>
      </w:r>
      <w:r>
        <w:rPr>
          <w:sz w:val="24"/>
        </w:rPr>
        <w:t>затрудняли</w:t>
      </w:r>
      <w:r>
        <w:rPr>
          <w:spacing w:val="-4"/>
          <w:sz w:val="24"/>
        </w:rPr>
        <w:t xml:space="preserve"> </w:t>
      </w:r>
      <w:r>
        <w:rPr>
          <w:sz w:val="24"/>
        </w:rPr>
        <w:t>нахождениеобщего решения, оценивать качество своего вкладав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C415D" w:rsidRDefault="008C415D">
      <w:pPr>
        <w:pStyle w:val="a4"/>
        <w:spacing w:before="55"/>
        <w:ind w:left="0"/>
        <w:rPr>
          <w:sz w:val="24"/>
        </w:rPr>
      </w:pPr>
    </w:p>
    <w:p w:rsidR="008C415D" w:rsidRDefault="00797A38">
      <w:pPr>
        <w:pStyle w:val="5"/>
        <w:ind w:left="0"/>
      </w:pPr>
      <w:bookmarkStart w:id="112" w:name="Внеурочная_деятельность"/>
      <w:bookmarkEnd w:id="112"/>
      <w:r>
        <w:t>Внеурочная</w:t>
      </w:r>
      <w:r>
        <w:rPr>
          <w:spacing w:val="-2"/>
        </w:rPr>
        <w:t xml:space="preserve"> деятельность</w:t>
      </w:r>
    </w:p>
    <w:p w:rsidR="008C415D" w:rsidRDefault="00797A38">
      <w:pPr>
        <w:spacing w:before="202"/>
        <w:rPr>
          <w:b/>
          <w:sz w:val="24"/>
        </w:rPr>
      </w:pPr>
      <w:r>
        <w:rPr>
          <w:b/>
          <w:sz w:val="24"/>
        </w:rPr>
        <w:t>Овладение</w:t>
      </w:r>
      <w:r>
        <w:rPr>
          <w:b/>
          <w:spacing w:val="-9"/>
          <w:sz w:val="24"/>
        </w:rPr>
        <w:t xml:space="preserve"> </w:t>
      </w:r>
      <w:r>
        <w:rPr>
          <w:b/>
          <w:sz w:val="24"/>
        </w:rPr>
        <w:t>универсальными</w:t>
      </w:r>
      <w:r>
        <w:rPr>
          <w:b/>
          <w:spacing w:val="-7"/>
          <w:sz w:val="24"/>
        </w:rPr>
        <w:t xml:space="preserve"> </w:t>
      </w:r>
      <w:r>
        <w:rPr>
          <w:b/>
          <w:sz w:val="24"/>
        </w:rPr>
        <w:t>учебными</w:t>
      </w:r>
      <w:r>
        <w:rPr>
          <w:b/>
          <w:spacing w:val="-7"/>
          <w:sz w:val="24"/>
        </w:rPr>
        <w:t xml:space="preserve"> </w:t>
      </w:r>
      <w:r>
        <w:rPr>
          <w:b/>
          <w:sz w:val="24"/>
        </w:rPr>
        <w:t>познавательными</w:t>
      </w:r>
      <w:r>
        <w:rPr>
          <w:b/>
          <w:spacing w:val="-3"/>
          <w:sz w:val="24"/>
        </w:rPr>
        <w:t xml:space="preserve"> </w:t>
      </w:r>
      <w:r>
        <w:rPr>
          <w:b/>
          <w:spacing w:val="-2"/>
          <w:sz w:val="24"/>
        </w:rPr>
        <w:t>действиями:</w:t>
      </w:r>
    </w:p>
    <w:p w:rsidR="008C415D" w:rsidRDefault="00797A38" w:rsidP="00F54688">
      <w:pPr>
        <w:pStyle w:val="a9"/>
        <w:tabs>
          <w:tab w:val="left" w:pos="685"/>
        </w:tabs>
        <w:spacing w:before="197"/>
        <w:ind w:left="0"/>
        <w:rPr>
          <w:sz w:val="24"/>
        </w:rPr>
      </w:pPr>
      <w:r>
        <w:rPr>
          <w:spacing w:val="-2"/>
          <w:sz w:val="24"/>
        </w:rPr>
        <w:t>базовыелогическиедействия:</w:t>
      </w:r>
    </w:p>
    <w:p w:rsidR="008C415D" w:rsidRDefault="00797A38" w:rsidP="00F54688">
      <w:pPr>
        <w:pStyle w:val="a9"/>
        <w:numPr>
          <w:ilvl w:val="1"/>
          <w:numId w:val="0"/>
        </w:numPr>
        <w:tabs>
          <w:tab w:val="left" w:pos="1135"/>
        </w:tabs>
        <w:spacing w:before="199" w:line="293" w:lineRule="exact"/>
        <w:rPr>
          <w:sz w:val="24"/>
        </w:rPr>
      </w:pPr>
      <w:r>
        <w:rPr>
          <w:spacing w:val="-2"/>
          <w:sz w:val="24"/>
        </w:rPr>
        <w:t>выявлятьихарактеризоватьсущественныепризнакиобъектов(явлений);</w:t>
      </w:r>
    </w:p>
    <w:p w:rsidR="008C415D" w:rsidRDefault="00797A38" w:rsidP="00F54688">
      <w:pPr>
        <w:pStyle w:val="a9"/>
        <w:numPr>
          <w:ilvl w:val="1"/>
          <w:numId w:val="0"/>
        </w:numPr>
        <w:tabs>
          <w:tab w:val="left" w:pos="1135"/>
        </w:tabs>
        <w:ind w:right="604"/>
        <w:rPr>
          <w:sz w:val="24"/>
        </w:rPr>
      </w:pPr>
      <w:r>
        <w:rPr>
          <w:spacing w:val="-2"/>
          <w:sz w:val="24"/>
        </w:rPr>
        <w:t xml:space="preserve">устанавливатьсущественныйпризнакклассификации,основаниядляобобщенияисравнения,критерии </w:t>
      </w:r>
      <w:r>
        <w:rPr>
          <w:sz w:val="24"/>
        </w:rPr>
        <w:t>проводимого анализа;</w:t>
      </w:r>
    </w:p>
    <w:p w:rsidR="008C415D" w:rsidRDefault="00797A38" w:rsidP="00F54688">
      <w:pPr>
        <w:pStyle w:val="a9"/>
        <w:numPr>
          <w:ilvl w:val="1"/>
          <w:numId w:val="0"/>
        </w:numPr>
        <w:tabs>
          <w:tab w:val="left" w:pos="1135"/>
        </w:tabs>
        <w:ind w:right="1158"/>
        <w:rPr>
          <w:sz w:val="24"/>
        </w:rPr>
      </w:pPr>
      <w:r>
        <w:rPr>
          <w:sz w:val="24"/>
        </w:rPr>
        <w:t>с</w:t>
      </w:r>
      <w:r>
        <w:rPr>
          <w:spacing w:val="-4"/>
          <w:sz w:val="24"/>
        </w:rPr>
        <w:t xml:space="preserve"> </w:t>
      </w:r>
      <w:r>
        <w:rPr>
          <w:sz w:val="24"/>
        </w:rPr>
        <w:t>учетом</w:t>
      </w:r>
      <w:r>
        <w:rPr>
          <w:spacing w:val="-5"/>
          <w:sz w:val="24"/>
        </w:rPr>
        <w:t xml:space="preserve"> </w:t>
      </w:r>
      <w:r>
        <w:rPr>
          <w:sz w:val="24"/>
        </w:rPr>
        <w:t>предложенной</w:t>
      </w:r>
      <w:r>
        <w:rPr>
          <w:spacing w:val="-5"/>
          <w:sz w:val="24"/>
        </w:rPr>
        <w:t xml:space="preserve"> </w:t>
      </w:r>
      <w:r>
        <w:rPr>
          <w:sz w:val="24"/>
        </w:rPr>
        <w:t>задачи</w:t>
      </w:r>
      <w:r>
        <w:rPr>
          <w:spacing w:val="-5"/>
          <w:sz w:val="24"/>
        </w:rPr>
        <w:t xml:space="preserve"> </w:t>
      </w:r>
      <w:r>
        <w:rPr>
          <w:sz w:val="24"/>
        </w:rPr>
        <w:t>выявлять</w:t>
      </w:r>
      <w:r>
        <w:rPr>
          <w:spacing w:val="-4"/>
          <w:sz w:val="24"/>
        </w:rPr>
        <w:t xml:space="preserve"> </w:t>
      </w:r>
      <w:r>
        <w:rPr>
          <w:sz w:val="24"/>
        </w:rPr>
        <w:t>закономерности</w:t>
      </w:r>
      <w:r>
        <w:rPr>
          <w:spacing w:val="-4"/>
          <w:sz w:val="24"/>
        </w:rPr>
        <w:t xml:space="preserve"> </w:t>
      </w:r>
      <w:r>
        <w:rPr>
          <w:sz w:val="24"/>
        </w:rPr>
        <w:t>и</w:t>
      </w:r>
      <w:r>
        <w:rPr>
          <w:spacing w:val="-5"/>
          <w:sz w:val="24"/>
        </w:rPr>
        <w:t xml:space="preserve"> </w:t>
      </w:r>
      <w:r>
        <w:rPr>
          <w:sz w:val="24"/>
        </w:rPr>
        <w:t>противоречия</w:t>
      </w:r>
      <w:r>
        <w:rPr>
          <w:spacing w:val="-5"/>
          <w:sz w:val="24"/>
        </w:rPr>
        <w:t xml:space="preserve"> </w:t>
      </w:r>
      <w:r>
        <w:rPr>
          <w:sz w:val="24"/>
        </w:rPr>
        <w:t>в</w:t>
      </w:r>
      <w:r>
        <w:rPr>
          <w:spacing w:val="-6"/>
          <w:sz w:val="24"/>
        </w:rPr>
        <w:t xml:space="preserve"> </w:t>
      </w:r>
      <w:r>
        <w:rPr>
          <w:sz w:val="24"/>
        </w:rPr>
        <w:t>рассматриваемых фактах, данных и наблюдениях;</w:t>
      </w:r>
    </w:p>
    <w:p w:rsidR="008C415D" w:rsidRDefault="00797A38" w:rsidP="00F54688">
      <w:pPr>
        <w:pStyle w:val="a9"/>
        <w:numPr>
          <w:ilvl w:val="1"/>
          <w:numId w:val="0"/>
        </w:numPr>
        <w:tabs>
          <w:tab w:val="left" w:pos="1135"/>
        </w:tabs>
        <w:spacing w:line="287" w:lineRule="exact"/>
        <w:rPr>
          <w:sz w:val="24"/>
        </w:rPr>
      </w:pPr>
      <w:r>
        <w:rPr>
          <w:spacing w:val="-2"/>
          <w:sz w:val="24"/>
        </w:rPr>
        <w:t>предлагатькритериидлявыявлениязакономерностейипротиворечий;</w:t>
      </w:r>
    </w:p>
    <w:p w:rsidR="008C415D" w:rsidRDefault="00797A38" w:rsidP="00F54688">
      <w:pPr>
        <w:pStyle w:val="a9"/>
        <w:numPr>
          <w:ilvl w:val="1"/>
          <w:numId w:val="0"/>
        </w:numPr>
        <w:tabs>
          <w:tab w:val="left" w:pos="1135"/>
        </w:tabs>
        <w:spacing w:line="293" w:lineRule="exact"/>
        <w:rPr>
          <w:sz w:val="24"/>
        </w:rPr>
      </w:pPr>
      <w:r>
        <w:rPr>
          <w:spacing w:val="-2"/>
          <w:sz w:val="24"/>
        </w:rPr>
        <w:t>выявлятьдефицитыинформации,данных,необходимыхдлярешенияпоставленнойзадачи;</w:t>
      </w:r>
    </w:p>
    <w:p w:rsidR="008C415D" w:rsidRDefault="00797A38" w:rsidP="00F54688">
      <w:pPr>
        <w:pStyle w:val="a9"/>
        <w:numPr>
          <w:ilvl w:val="1"/>
          <w:numId w:val="0"/>
        </w:numPr>
        <w:tabs>
          <w:tab w:val="left" w:pos="1135"/>
        </w:tabs>
        <w:spacing w:line="293" w:lineRule="exact"/>
        <w:rPr>
          <w:sz w:val="24"/>
        </w:rPr>
      </w:pPr>
      <w:r>
        <w:rPr>
          <w:spacing w:val="-2"/>
          <w:sz w:val="24"/>
        </w:rPr>
        <w:t>выявлятьпричинно-следственныесвязиприизученииявленийипроцессов;</w:t>
      </w:r>
    </w:p>
    <w:p w:rsidR="008C415D" w:rsidRDefault="00797A38" w:rsidP="00F54688">
      <w:pPr>
        <w:pStyle w:val="a9"/>
        <w:numPr>
          <w:ilvl w:val="1"/>
          <w:numId w:val="0"/>
        </w:numPr>
        <w:tabs>
          <w:tab w:val="left" w:pos="1135"/>
        </w:tabs>
        <w:ind w:right="1145"/>
        <w:rPr>
          <w:sz w:val="24"/>
        </w:rPr>
      </w:pPr>
      <w:r>
        <w:rPr>
          <w:spacing w:val="-2"/>
          <w:sz w:val="24"/>
        </w:rPr>
        <w:t xml:space="preserve">делатьвыводысиспользованиемдедуктивныхииндуктивныхумозаключений,умозаключенийпо </w:t>
      </w:r>
      <w:r>
        <w:rPr>
          <w:sz w:val="24"/>
        </w:rPr>
        <w:t>аналогии, формулировать гипотезы о взаимосвязях;</w:t>
      </w:r>
    </w:p>
    <w:p w:rsidR="008C415D" w:rsidRDefault="00797A38" w:rsidP="00F54688">
      <w:pPr>
        <w:pStyle w:val="a9"/>
        <w:numPr>
          <w:ilvl w:val="1"/>
          <w:numId w:val="0"/>
        </w:numPr>
        <w:tabs>
          <w:tab w:val="left" w:pos="1135"/>
        </w:tabs>
        <w:ind w:right="1292"/>
        <w:rPr>
          <w:sz w:val="24"/>
        </w:rPr>
      </w:pPr>
      <w:r>
        <w:rPr>
          <w:sz w:val="24"/>
        </w:rPr>
        <w:t>самостоятельно</w:t>
      </w:r>
      <w:r>
        <w:rPr>
          <w:spacing w:val="-5"/>
          <w:sz w:val="24"/>
        </w:rPr>
        <w:t xml:space="preserve"> </w:t>
      </w:r>
      <w:r>
        <w:rPr>
          <w:sz w:val="24"/>
        </w:rPr>
        <w:t>выбирать</w:t>
      </w:r>
      <w:r>
        <w:rPr>
          <w:spacing w:val="-4"/>
          <w:sz w:val="24"/>
        </w:rPr>
        <w:t xml:space="preserve"> </w:t>
      </w:r>
      <w:r>
        <w:rPr>
          <w:sz w:val="24"/>
        </w:rPr>
        <w:t>способ</w:t>
      </w:r>
      <w:r>
        <w:rPr>
          <w:spacing w:val="-5"/>
          <w:sz w:val="24"/>
        </w:rPr>
        <w:t xml:space="preserve"> </w:t>
      </w:r>
      <w:r>
        <w:rPr>
          <w:sz w:val="24"/>
        </w:rPr>
        <w:t>решения</w:t>
      </w:r>
      <w:r>
        <w:rPr>
          <w:spacing w:val="-3"/>
          <w:sz w:val="24"/>
        </w:rPr>
        <w:t xml:space="preserve"> </w:t>
      </w:r>
      <w:r>
        <w:rPr>
          <w:sz w:val="24"/>
        </w:rPr>
        <w:t>учебной</w:t>
      </w:r>
      <w:r>
        <w:rPr>
          <w:spacing w:val="-5"/>
          <w:sz w:val="24"/>
        </w:rPr>
        <w:t xml:space="preserve"> </w:t>
      </w:r>
      <w:r>
        <w:rPr>
          <w:sz w:val="24"/>
        </w:rPr>
        <w:t>задачи</w:t>
      </w:r>
      <w:r>
        <w:rPr>
          <w:spacing w:val="-5"/>
          <w:sz w:val="24"/>
        </w:rPr>
        <w:t xml:space="preserve"> </w:t>
      </w:r>
      <w:r>
        <w:rPr>
          <w:sz w:val="24"/>
        </w:rPr>
        <w:t>(сравнивать</w:t>
      </w:r>
      <w:r>
        <w:rPr>
          <w:spacing w:val="-6"/>
          <w:sz w:val="24"/>
        </w:rPr>
        <w:t xml:space="preserve"> </w:t>
      </w:r>
      <w:r>
        <w:rPr>
          <w:sz w:val="24"/>
        </w:rPr>
        <w:t>несколько</w:t>
      </w:r>
      <w:r>
        <w:rPr>
          <w:spacing w:val="-5"/>
          <w:sz w:val="24"/>
        </w:rPr>
        <w:t xml:space="preserve"> </w:t>
      </w:r>
      <w:r>
        <w:rPr>
          <w:sz w:val="24"/>
        </w:rPr>
        <w:t>вариантов решения, выбирать наиболее подходящий с учетом самостоятельно выделенных критериев);</w:t>
      </w:r>
    </w:p>
    <w:p w:rsidR="008C415D" w:rsidRDefault="00797A38" w:rsidP="00F54688">
      <w:pPr>
        <w:pStyle w:val="a9"/>
        <w:tabs>
          <w:tab w:val="left" w:pos="685"/>
        </w:tabs>
        <w:spacing w:line="275" w:lineRule="exact"/>
        <w:ind w:left="0"/>
        <w:rPr>
          <w:sz w:val="24"/>
        </w:rPr>
      </w:pPr>
      <w:r>
        <w:rPr>
          <w:spacing w:val="-2"/>
          <w:sz w:val="24"/>
        </w:rPr>
        <w:t>базовыеисследовательскиедействия:</w:t>
      </w:r>
    </w:p>
    <w:p w:rsidR="008C415D" w:rsidRDefault="00797A38" w:rsidP="00F54688">
      <w:pPr>
        <w:pStyle w:val="a9"/>
        <w:numPr>
          <w:ilvl w:val="1"/>
          <w:numId w:val="0"/>
        </w:numPr>
        <w:tabs>
          <w:tab w:val="left" w:pos="1132"/>
        </w:tabs>
        <w:spacing w:before="195" w:line="293" w:lineRule="exact"/>
        <w:rPr>
          <w:sz w:val="24"/>
        </w:rPr>
      </w:pPr>
      <w:r>
        <w:rPr>
          <w:spacing w:val="-2"/>
          <w:sz w:val="24"/>
        </w:rPr>
        <w:t>использоватьвопросыкакисследовательскийинструментпознания;</w:t>
      </w:r>
    </w:p>
    <w:p w:rsidR="008C415D" w:rsidRDefault="00797A38" w:rsidP="00F54688">
      <w:pPr>
        <w:pStyle w:val="a9"/>
        <w:numPr>
          <w:ilvl w:val="1"/>
          <w:numId w:val="0"/>
        </w:numPr>
        <w:tabs>
          <w:tab w:val="left" w:pos="1132"/>
        </w:tabs>
        <w:ind w:right="450"/>
        <w:rPr>
          <w:sz w:val="24"/>
        </w:rPr>
      </w:pPr>
      <w:r>
        <w:rPr>
          <w:sz w:val="24"/>
        </w:rPr>
        <w:t>формулировать</w:t>
      </w:r>
      <w:r>
        <w:rPr>
          <w:spacing w:val="-8"/>
          <w:sz w:val="24"/>
        </w:rPr>
        <w:t xml:space="preserve"> </w:t>
      </w:r>
      <w:r>
        <w:rPr>
          <w:sz w:val="24"/>
        </w:rPr>
        <w:t>вопросы,</w:t>
      </w:r>
      <w:r>
        <w:rPr>
          <w:spacing w:val="-9"/>
          <w:sz w:val="24"/>
        </w:rPr>
        <w:t xml:space="preserve"> </w:t>
      </w:r>
      <w:r>
        <w:rPr>
          <w:sz w:val="24"/>
        </w:rPr>
        <w:t>фиксирующиеразрывмежду</w:t>
      </w:r>
      <w:r>
        <w:rPr>
          <w:spacing w:val="-13"/>
          <w:sz w:val="24"/>
        </w:rPr>
        <w:t xml:space="preserve"> </w:t>
      </w:r>
      <w:r>
        <w:rPr>
          <w:sz w:val="24"/>
        </w:rPr>
        <w:t>реальными</w:t>
      </w:r>
      <w:r>
        <w:rPr>
          <w:spacing w:val="-9"/>
          <w:sz w:val="24"/>
        </w:rPr>
        <w:t xml:space="preserve"> </w:t>
      </w:r>
      <w:r>
        <w:rPr>
          <w:sz w:val="24"/>
        </w:rPr>
        <w:t>желательнымсостояниемситуации, объекта, самостоятельно устанавливать искомое и данное;</w:t>
      </w:r>
    </w:p>
    <w:p w:rsidR="008C415D" w:rsidRDefault="00797A38" w:rsidP="00F54688">
      <w:pPr>
        <w:pStyle w:val="a9"/>
        <w:numPr>
          <w:ilvl w:val="1"/>
          <w:numId w:val="0"/>
        </w:numPr>
        <w:tabs>
          <w:tab w:val="left" w:pos="1132"/>
        </w:tabs>
        <w:ind w:right="592"/>
        <w:rPr>
          <w:sz w:val="24"/>
        </w:rPr>
      </w:pPr>
      <w:r>
        <w:rPr>
          <w:sz w:val="24"/>
        </w:rPr>
        <w:t>формировать</w:t>
      </w:r>
      <w:r>
        <w:rPr>
          <w:spacing w:val="-4"/>
          <w:sz w:val="24"/>
        </w:rPr>
        <w:t xml:space="preserve"> </w:t>
      </w:r>
      <w:r>
        <w:rPr>
          <w:sz w:val="24"/>
        </w:rPr>
        <w:t>гипотезу</w:t>
      </w:r>
      <w:r>
        <w:rPr>
          <w:spacing w:val="-10"/>
          <w:sz w:val="24"/>
        </w:rPr>
        <w:t xml:space="preserve"> </w:t>
      </w:r>
      <w:r>
        <w:rPr>
          <w:sz w:val="24"/>
        </w:rPr>
        <w:t>об</w:t>
      </w:r>
      <w:r>
        <w:rPr>
          <w:spacing w:val="-3"/>
          <w:sz w:val="24"/>
        </w:rPr>
        <w:t xml:space="preserve"> </w:t>
      </w:r>
      <w:r>
        <w:rPr>
          <w:sz w:val="24"/>
        </w:rPr>
        <w:t>истинности</w:t>
      </w:r>
      <w:r>
        <w:rPr>
          <w:spacing w:val="-4"/>
          <w:sz w:val="24"/>
        </w:rPr>
        <w:t xml:space="preserve"> </w:t>
      </w:r>
      <w:r>
        <w:rPr>
          <w:sz w:val="24"/>
        </w:rPr>
        <w:t>собственных</w:t>
      </w:r>
      <w:r>
        <w:rPr>
          <w:spacing w:val="-4"/>
          <w:sz w:val="24"/>
        </w:rPr>
        <w:t xml:space="preserve"> </w:t>
      </w:r>
      <w:r>
        <w:rPr>
          <w:sz w:val="24"/>
        </w:rPr>
        <w:t>суждений</w:t>
      </w:r>
      <w:r>
        <w:rPr>
          <w:spacing w:val="-5"/>
          <w:sz w:val="24"/>
        </w:rPr>
        <w:t xml:space="preserve"> </w:t>
      </w:r>
      <w:r>
        <w:rPr>
          <w:sz w:val="24"/>
        </w:rPr>
        <w:t>и</w:t>
      </w:r>
      <w:r>
        <w:rPr>
          <w:spacing w:val="-5"/>
          <w:sz w:val="24"/>
        </w:rPr>
        <w:t xml:space="preserve"> </w:t>
      </w:r>
      <w:r>
        <w:rPr>
          <w:sz w:val="24"/>
        </w:rPr>
        <w:t>суждений</w:t>
      </w:r>
      <w:r>
        <w:rPr>
          <w:spacing w:val="-7"/>
          <w:sz w:val="24"/>
        </w:rPr>
        <w:t xml:space="preserve"> </w:t>
      </w:r>
      <w:r>
        <w:rPr>
          <w:sz w:val="24"/>
        </w:rPr>
        <w:t>других,</w:t>
      </w:r>
      <w:r>
        <w:rPr>
          <w:spacing w:val="-5"/>
          <w:sz w:val="24"/>
        </w:rPr>
        <w:t xml:space="preserve"> </w:t>
      </w:r>
      <w:r>
        <w:rPr>
          <w:sz w:val="24"/>
        </w:rPr>
        <w:t>аргументировать свою позицию, мнение;</w:t>
      </w:r>
    </w:p>
    <w:p w:rsidR="008C415D" w:rsidRDefault="00797A38" w:rsidP="00F54688">
      <w:pPr>
        <w:pStyle w:val="a9"/>
        <w:numPr>
          <w:ilvl w:val="1"/>
          <w:numId w:val="0"/>
        </w:numPr>
        <w:tabs>
          <w:tab w:val="left" w:pos="1132"/>
        </w:tabs>
        <w:ind w:right="1010"/>
        <w:rPr>
          <w:sz w:val="24"/>
        </w:rPr>
      </w:pPr>
      <w:r>
        <w:rPr>
          <w:sz w:val="24"/>
        </w:rPr>
        <w:t>проводить</w:t>
      </w:r>
      <w:r>
        <w:rPr>
          <w:spacing w:val="-4"/>
          <w:sz w:val="24"/>
        </w:rPr>
        <w:t xml:space="preserve"> </w:t>
      </w:r>
      <w:r>
        <w:rPr>
          <w:sz w:val="24"/>
        </w:rPr>
        <w:t>по</w:t>
      </w:r>
      <w:r>
        <w:rPr>
          <w:spacing w:val="-4"/>
          <w:sz w:val="24"/>
        </w:rPr>
        <w:t xml:space="preserve"> </w:t>
      </w:r>
      <w:r>
        <w:rPr>
          <w:sz w:val="24"/>
        </w:rPr>
        <w:t>самостоятельно</w:t>
      </w:r>
      <w:r>
        <w:rPr>
          <w:spacing w:val="-4"/>
          <w:sz w:val="24"/>
        </w:rPr>
        <w:t xml:space="preserve"> </w:t>
      </w:r>
      <w:r>
        <w:rPr>
          <w:sz w:val="24"/>
        </w:rPr>
        <w:t>составленному</w:t>
      </w:r>
      <w:r>
        <w:rPr>
          <w:spacing w:val="-7"/>
          <w:sz w:val="24"/>
        </w:rPr>
        <w:t xml:space="preserve"> </w:t>
      </w:r>
      <w:r>
        <w:rPr>
          <w:sz w:val="24"/>
        </w:rPr>
        <w:t>плану</w:t>
      </w:r>
      <w:r>
        <w:rPr>
          <w:spacing w:val="-11"/>
          <w:sz w:val="24"/>
        </w:rPr>
        <w:t xml:space="preserve"> </w:t>
      </w:r>
      <w:r>
        <w:rPr>
          <w:sz w:val="24"/>
        </w:rPr>
        <w:t>опыт,</w:t>
      </w:r>
      <w:r>
        <w:rPr>
          <w:spacing w:val="-4"/>
          <w:sz w:val="24"/>
        </w:rPr>
        <w:t xml:space="preserve"> </w:t>
      </w:r>
      <w:r>
        <w:rPr>
          <w:sz w:val="24"/>
        </w:rPr>
        <w:t>несложный</w:t>
      </w:r>
      <w:r>
        <w:rPr>
          <w:spacing w:val="-4"/>
          <w:sz w:val="24"/>
        </w:rPr>
        <w:t xml:space="preserve"> </w:t>
      </w:r>
      <w:r>
        <w:rPr>
          <w:sz w:val="24"/>
        </w:rPr>
        <w:t>эксперимент,</w:t>
      </w:r>
      <w:r>
        <w:rPr>
          <w:spacing w:val="-6"/>
          <w:sz w:val="24"/>
        </w:rPr>
        <w:t xml:space="preserve"> </w:t>
      </w:r>
      <w:r>
        <w:rPr>
          <w:sz w:val="24"/>
        </w:rPr>
        <w:t>небольшое исследование по установлению особенностей объекта изучения, причинно-следственных связей и зависимостей объектов между собой;</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numPr>
          <w:ilvl w:val="1"/>
          <w:numId w:val="0"/>
        </w:numPr>
        <w:tabs>
          <w:tab w:val="left" w:pos="1132"/>
        </w:tabs>
        <w:spacing w:before="74"/>
        <w:ind w:right="1300"/>
        <w:rPr>
          <w:sz w:val="24"/>
        </w:rPr>
      </w:pPr>
      <w:r>
        <w:rPr>
          <w:sz w:val="24"/>
        </w:rPr>
        <w:lastRenderedPageBreak/>
        <w:t>оценивать</w:t>
      </w:r>
      <w:r>
        <w:rPr>
          <w:spacing w:val="-5"/>
          <w:sz w:val="24"/>
        </w:rPr>
        <w:t xml:space="preserve"> </w:t>
      </w:r>
      <w:r>
        <w:rPr>
          <w:sz w:val="24"/>
        </w:rPr>
        <w:t>на</w:t>
      </w:r>
      <w:r>
        <w:rPr>
          <w:spacing w:val="-5"/>
          <w:sz w:val="24"/>
        </w:rPr>
        <w:t xml:space="preserve"> </w:t>
      </w:r>
      <w:r>
        <w:rPr>
          <w:sz w:val="24"/>
        </w:rPr>
        <w:t>применимость</w:t>
      </w:r>
      <w:r>
        <w:rPr>
          <w:spacing w:val="-3"/>
          <w:sz w:val="24"/>
        </w:rPr>
        <w:t xml:space="preserve"> </w:t>
      </w:r>
      <w:r>
        <w:rPr>
          <w:sz w:val="24"/>
        </w:rPr>
        <w:t>и</w:t>
      </w:r>
      <w:r>
        <w:rPr>
          <w:spacing w:val="-4"/>
          <w:sz w:val="24"/>
        </w:rPr>
        <w:t xml:space="preserve"> </w:t>
      </w:r>
      <w:r>
        <w:rPr>
          <w:sz w:val="24"/>
        </w:rPr>
        <w:t>достоверность</w:t>
      </w:r>
      <w:r>
        <w:rPr>
          <w:spacing w:val="-3"/>
          <w:sz w:val="24"/>
        </w:rPr>
        <w:t xml:space="preserve"> </w:t>
      </w:r>
      <w:r>
        <w:rPr>
          <w:sz w:val="24"/>
        </w:rPr>
        <w:t>информации,</w:t>
      </w:r>
      <w:r>
        <w:rPr>
          <w:spacing w:val="-7"/>
          <w:sz w:val="24"/>
        </w:rPr>
        <w:t xml:space="preserve"> </w:t>
      </w:r>
      <w:r>
        <w:rPr>
          <w:sz w:val="24"/>
        </w:rPr>
        <w:t>полученной</w:t>
      </w:r>
      <w:r>
        <w:rPr>
          <w:spacing w:val="-4"/>
          <w:sz w:val="24"/>
        </w:rPr>
        <w:t xml:space="preserve"> </w:t>
      </w:r>
      <w:r>
        <w:rPr>
          <w:sz w:val="24"/>
        </w:rPr>
        <w:t>в</w:t>
      </w:r>
      <w:r>
        <w:rPr>
          <w:spacing w:val="-5"/>
          <w:sz w:val="24"/>
        </w:rPr>
        <w:t xml:space="preserve"> </w:t>
      </w:r>
      <w:r>
        <w:rPr>
          <w:sz w:val="24"/>
        </w:rPr>
        <w:t>ходе</w:t>
      </w:r>
      <w:r>
        <w:rPr>
          <w:spacing w:val="-5"/>
          <w:sz w:val="24"/>
        </w:rPr>
        <w:t xml:space="preserve"> </w:t>
      </w:r>
      <w:r>
        <w:rPr>
          <w:sz w:val="24"/>
        </w:rPr>
        <w:t xml:space="preserve">исследования </w:t>
      </w:r>
      <w:r>
        <w:rPr>
          <w:spacing w:val="-2"/>
          <w:sz w:val="24"/>
        </w:rPr>
        <w:t>(эксперимента);</w:t>
      </w:r>
    </w:p>
    <w:p w:rsidR="008C415D" w:rsidRDefault="00797A38" w:rsidP="00F54688">
      <w:pPr>
        <w:pStyle w:val="a9"/>
        <w:numPr>
          <w:ilvl w:val="1"/>
          <w:numId w:val="0"/>
        </w:numPr>
        <w:tabs>
          <w:tab w:val="left" w:pos="1132"/>
        </w:tabs>
        <w:ind w:right="703"/>
        <w:rPr>
          <w:sz w:val="24"/>
        </w:rPr>
      </w:pPr>
      <w:r>
        <w:rPr>
          <w:sz w:val="24"/>
        </w:rPr>
        <w:t>самостоятельно формулировать обобщения и выводы по результатам проведенного наблюдения,опыта,</w:t>
      </w:r>
      <w:r>
        <w:rPr>
          <w:spacing w:val="-5"/>
          <w:sz w:val="24"/>
        </w:rPr>
        <w:t xml:space="preserve"> </w:t>
      </w:r>
      <w:r>
        <w:rPr>
          <w:sz w:val="24"/>
        </w:rPr>
        <w:t>исследования,</w:t>
      </w:r>
      <w:r>
        <w:rPr>
          <w:spacing w:val="-4"/>
          <w:sz w:val="24"/>
        </w:rPr>
        <w:t xml:space="preserve"> </w:t>
      </w:r>
      <w:r>
        <w:rPr>
          <w:sz w:val="24"/>
        </w:rPr>
        <w:t>владеть</w:t>
      </w:r>
      <w:r>
        <w:rPr>
          <w:spacing w:val="-4"/>
          <w:sz w:val="24"/>
        </w:rPr>
        <w:t xml:space="preserve"> </w:t>
      </w:r>
      <w:r>
        <w:rPr>
          <w:sz w:val="24"/>
        </w:rPr>
        <w:t>инструментами</w:t>
      </w:r>
      <w:r>
        <w:rPr>
          <w:spacing w:val="-5"/>
          <w:sz w:val="24"/>
        </w:rPr>
        <w:t xml:space="preserve"> </w:t>
      </w:r>
      <w:r>
        <w:rPr>
          <w:sz w:val="24"/>
        </w:rPr>
        <w:t>оценки</w:t>
      </w:r>
      <w:r>
        <w:rPr>
          <w:spacing w:val="-5"/>
          <w:sz w:val="24"/>
        </w:rPr>
        <w:t xml:space="preserve"> </w:t>
      </w:r>
      <w:r>
        <w:rPr>
          <w:sz w:val="24"/>
        </w:rPr>
        <w:t>достоверности</w:t>
      </w:r>
      <w:r>
        <w:rPr>
          <w:spacing w:val="-4"/>
          <w:sz w:val="24"/>
        </w:rPr>
        <w:t xml:space="preserve"> </w:t>
      </w:r>
      <w:r>
        <w:rPr>
          <w:sz w:val="24"/>
        </w:rPr>
        <w:t>полученных</w:t>
      </w:r>
      <w:r>
        <w:rPr>
          <w:spacing w:val="-4"/>
          <w:sz w:val="24"/>
        </w:rPr>
        <w:t xml:space="preserve"> </w:t>
      </w:r>
      <w:r>
        <w:rPr>
          <w:sz w:val="24"/>
        </w:rPr>
        <w:t>выводов</w:t>
      </w:r>
      <w:r>
        <w:rPr>
          <w:spacing w:val="-6"/>
          <w:sz w:val="24"/>
        </w:rPr>
        <w:t xml:space="preserve"> </w:t>
      </w:r>
      <w:r>
        <w:rPr>
          <w:sz w:val="24"/>
        </w:rPr>
        <w:t xml:space="preserve">и </w:t>
      </w:r>
      <w:r>
        <w:rPr>
          <w:spacing w:val="-2"/>
          <w:sz w:val="24"/>
        </w:rPr>
        <w:t>обобщений;</w:t>
      </w:r>
    </w:p>
    <w:p w:rsidR="008C415D" w:rsidRDefault="00797A38" w:rsidP="00F54688">
      <w:pPr>
        <w:pStyle w:val="a9"/>
        <w:numPr>
          <w:ilvl w:val="1"/>
          <w:numId w:val="0"/>
        </w:numPr>
        <w:tabs>
          <w:tab w:val="left" w:pos="1132"/>
        </w:tabs>
        <w:ind w:right="1152"/>
        <w:rPr>
          <w:sz w:val="24"/>
        </w:rPr>
      </w:pPr>
      <w:r>
        <w:rPr>
          <w:sz w:val="24"/>
        </w:rPr>
        <w:t>прогнозировать возможное дальнейшее развитие процессов, событий и их последствия в аналогичных</w:t>
      </w:r>
      <w:r>
        <w:rPr>
          <w:spacing w:val="-5"/>
          <w:sz w:val="24"/>
        </w:rPr>
        <w:t xml:space="preserve"> </w:t>
      </w:r>
      <w:r>
        <w:rPr>
          <w:sz w:val="24"/>
        </w:rPr>
        <w:t>или</w:t>
      </w:r>
      <w:r>
        <w:rPr>
          <w:spacing w:val="-3"/>
          <w:sz w:val="24"/>
        </w:rPr>
        <w:t xml:space="preserve"> </w:t>
      </w:r>
      <w:r>
        <w:rPr>
          <w:sz w:val="24"/>
        </w:rPr>
        <w:t>сходных</w:t>
      </w:r>
      <w:r>
        <w:rPr>
          <w:spacing w:val="-3"/>
          <w:sz w:val="24"/>
        </w:rPr>
        <w:t xml:space="preserve"> </w:t>
      </w:r>
      <w:r>
        <w:rPr>
          <w:sz w:val="24"/>
        </w:rPr>
        <w:t>ситуациях,</w:t>
      </w:r>
      <w:r>
        <w:rPr>
          <w:spacing w:val="-4"/>
          <w:sz w:val="24"/>
        </w:rPr>
        <w:t xml:space="preserve"> </w:t>
      </w:r>
      <w:r>
        <w:rPr>
          <w:sz w:val="24"/>
        </w:rPr>
        <w:t>выдвигать</w:t>
      </w:r>
      <w:r>
        <w:rPr>
          <w:spacing w:val="-3"/>
          <w:sz w:val="24"/>
        </w:rPr>
        <w:t xml:space="preserve"> </w:t>
      </w:r>
      <w:r>
        <w:rPr>
          <w:sz w:val="24"/>
        </w:rPr>
        <w:t>предположения</w:t>
      </w:r>
      <w:r>
        <w:rPr>
          <w:spacing w:val="-4"/>
          <w:sz w:val="24"/>
        </w:rPr>
        <w:t xml:space="preserve"> </w:t>
      </w:r>
      <w:r>
        <w:rPr>
          <w:sz w:val="24"/>
        </w:rPr>
        <w:t>об</w:t>
      </w:r>
      <w:r>
        <w:rPr>
          <w:spacing w:val="-7"/>
          <w:sz w:val="24"/>
        </w:rPr>
        <w:t xml:space="preserve"> </w:t>
      </w:r>
      <w:r>
        <w:rPr>
          <w:sz w:val="24"/>
        </w:rPr>
        <w:t>их</w:t>
      </w:r>
      <w:r>
        <w:rPr>
          <w:spacing w:val="-2"/>
          <w:sz w:val="24"/>
        </w:rPr>
        <w:t xml:space="preserve"> </w:t>
      </w:r>
      <w:r>
        <w:rPr>
          <w:sz w:val="24"/>
        </w:rPr>
        <w:t>развитии</w:t>
      </w:r>
      <w:r>
        <w:rPr>
          <w:spacing w:val="-4"/>
          <w:sz w:val="24"/>
        </w:rPr>
        <w:t xml:space="preserve"> </w:t>
      </w:r>
      <w:r>
        <w:rPr>
          <w:sz w:val="24"/>
        </w:rPr>
        <w:t>в</w:t>
      </w:r>
      <w:r>
        <w:rPr>
          <w:spacing w:val="-5"/>
          <w:sz w:val="24"/>
        </w:rPr>
        <w:t xml:space="preserve"> </w:t>
      </w:r>
      <w:r>
        <w:rPr>
          <w:sz w:val="24"/>
        </w:rPr>
        <w:t>новых условиях</w:t>
      </w:r>
      <w:r>
        <w:rPr>
          <w:spacing w:val="-5"/>
          <w:sz w:val="24"/>
        </w:rPr>
        <w:t xml:space="preserve"> </w:t>
      </w:r>
      <w:r>
        <w:rPr>
          <w:sz w:val="24"/>
        </w:rPr>
        <w:t xml:space="preserve">и </w:t>
      </w:r>
      <w:r>
        <w:rPr>
          <w:spacing w:val="-2"/>
          <w:sz w:val="24"/>
        </w:rPr>
        <w:t>контекстах;</w:t>
      </w:r>
    </w:p>
    <w:p w:rsidR="008C415D" w:rsidRDefault="00797A38" w:rsidP="00F54688">
      <w:pPr>
        <w:pStyle w:val="a9"/>
        <w:tabs>
          <w:tab w:val="left" w:pos="685"/>
        </w:tabs>
        <w:ind w:left="0"/>
        <w:rPr>
          <w:sz w:val="24"/>
        </w:rPr>
      </w:pPr>
      <w:r>
        <w:rPr>
          <w:sz w:val="24"/>
        </w:rPr>
        <w:t>работас</w:t>
      </w:r>
      <w:r>
        <w:rPr>
          <w:spacing w:val="-5"/>
          <w:sz w:val="24"/>
        </w:rPr>
        <w:t xml:space="preserve"> </w:t>
      </w:r>
      <w:r>
        <w:rPr>
          <w:spacing w:val="-2"/>
          <w:sz w:val="24"/>
        </w:rPr>
        <w:t>информацией:</w:t>
      </w:r>
    </w:p>
    <w:p w:rsidR="008C415D" w:rsidRDefault="00797A38" w:rsidP="00F54688">
      <w:pPr>
        <w:pStyle w:val="a9"/>
        <w:numPr>
          <w:ilvl w:val="1"/>
          <w:numId w:val="0"/>
        </w:numPr>
        <w:tabs>
          <w:tab w:val="left" w:pos="1132"/>
        </w:tabs>
        <w:spacing w:before="194"/>
        <w:ind w:right="1209"/>
        <w:rPr>
          <w:sz w:val="24"/>
        </w:rPr>
      </w:pPr>
      <w:r>
        <w:rPr>
          <w:sz w:val="24"/>
        </w:rPr>
        <w:t>применять</w:t>
      </w:r>
      <w:r>
        <w:rPr>
          <w:spacing w:val="-3"/>
          <w:sz w:val="24"/>
        </w:rPr>
        <w:t xml:space="preserve"> </w:t>
      </w:r>
      <w:r>
        <w:rPr>
          <w:sz w:val="24"/>
        </w:rPr>
        <w:t>различные</w:t>
      </w:r>
      <w:r>
        <w:rPr>
          <w:spacing w:val="-5"/>
          <w:sz w:val="24"/>
        </w:rPr>
        <w:t xml:space="preserve"> </w:t>
      </w:r>
      <w:r>
        <w:rPr>
          <w:sz w:val="24"/>
        </w:rPr>
        <w:t>методы,</w:t>
      </w:r>
      <w:r>
        <w:rPr>
          <w:spacing w:val="-4"/>
          <w:sz w:val="24"/>
        </w:rPr>
        <w:t xml:space="preserve"> </w:t>
      </w:r>
      <w:r>
        <w:rPr>
          <w:sz w:val="24"/>
        </w:rPr>
        <w:t>инструменты</w:t>
      </w:r>
      <w:r>
        <w:rPr>
          <w:spacing w:val="-4"/>
          <w:sz w:val="24"/>
        </w:rPr>
        <w:t xml:space="preserve"> </w:t>
      </w:r>
      <w:r>
        <w:rPr>
          <w:sz w:val="24"/>
        </w:rPr>
        <w:t>и</w:t>
      </w:r>
      <w:r>
        <w:rPr>
          <w:spacing w:val="-3"/>
          <w:sz w:val="24"/>
        </w:rPr>
        <w:t xml:space="preserve"> </w:t>
      </w:r>
      <w:r>
        <w:rPr>
          <w:sz w:val="24"/>
        </w:rPr>
        <w:t>запросы</w:t>
      </w:r>
      <w:r>
        <w:rPr>
          <w:spacing w:val="-4"/>
          <w:sz w:val="24"/>
        </w:rPr>
        <w:t xml:space="preserve"> </w:t>
      </w:r>
      <w:r>
        <w:rPr>
          <w:sz w:val="24"/>
        </w:rPr>
        <w:t>при</w:t>
      </w:r>
      <w:r>
        <w:rPr>
          <w:spacing w:val="-4"/>
          <w:sz w:val="24"/>
        </w:rPr>
        <w:t xml:space="preserve"> </w:t>
      </w:r>
      <w:r>
        <w:rPr>
          <w:sz w:val="24"/>
        </w:rPr>
        <w:t>поиске</w:t>
      </w:r>
      <w:r>
        <w:rPr>
          <w:spacing w:val="-7"/>
          <w:sz w:val="24"/>
        </w:rPr>
        <w:t xml:space="preserve"> </w:t>
      </w:r>
      <w:r>
        <w:rPr>
          <w:sz w:val="24"/>
        </w:rPr>
        <w:t>и</w:t>
      </w:r>
      <w:r>
        <w:rPr>
          <w:spacing w:val="-4"/>
          <w:sz w:val="24"/>
        </w:rPr>
        <w:t xml:space="preserve"> </w:t>
      </w:r>
      <w:r>
        <w:rPr>
          <w:sz w:val="24"/>
        </w:rPr>
        <w:t>отборе</w:t>
      </w:r>
      <w:r>
        <w:rPr>
          <w:spacing w:val="-4"/>
          <w:sz w:val="24"/>
        </w:rPr>
        <w:t xml:space="preserve"> </w:t>
      </w:r>
      <w:r>
        <w:rPr>
          <w:sz w:val="24"/>
        </w:rPr>
        <w:t>информации</w:t>
      </w:r>
      <w:r>
        <w:rPr>
          <w:spacing w:val="-4"/>
          <w:sz w:val="24"/>
        </w:rPr>
        <w:t xml:space="preserve"> </w:t>
      </w:r>
      <w:r>
        <w:rPr>
          <w:sz w:val="24"/>
        </w:rPr>
        <w:t>или данныхиз источников с учетом предложенной учебной задачи и заданных критериев;</w:t>
      </w:r>
    </w:p>
    <w:p w:rsidR="008C415D" w:rsidRDefault="00797A38" w:rsidP="00F54688">
      <w:pPr>
        <w:pStyle w:val="a9"/>
        <w:numPr>
          <w:ilvl w:val="1"/>
          <w:numId w:val="0"/>
        </w:numPr>
        <w:tabs>
          <w:tab w:val="left" w:pos="1135"/>
        </w:tabs>
        <w:spacing w:line="293" w:lineRule="exact"/>
        <w:rPr>
          <w:sz w:val="24"/>
        </w:rPr>
      </w:pPr>
      <w:r>
        <w:rPr>
          <w:spacing w:val="-2"/>
          <w:sz w:val="24"/>
        </w:rPr>
        <w:t>выбирать,анализировать,систематизироватьиинтерпретироватьинформациюразличныхвидови</w:t>
      </w:r>
    </w:p>
    <w:p w:rsidR="008C415D" w:rsidRDefault="00797A38" w:rsidP="00F54688">
      <w:pPr>
        <w:pStyle w:val="a9"/>
        <w:numPr>
          <w:ilvl w:val="1"/>
          <w:numId w:val="0"/>
        </w:numPr>
        <w:tabs>
          <w:tab w:val="left" w:pos="1135"/>
        </w:tabs>
        <w:spacing w:before="78"/>
        <w:ind w:right="1313"/>
        <w:rPr>
          <w:sz w:val="24"/>
        </w:rPr>
      </w:pPr>
      <w:r>
        <w:rPr>
          <w:spacing w:val="-2"/>
          <w:sz w:val="24"/>
        </w:rPr>
        <w:t xml:space="preserve">находитьсходныеаргументы(подтверждающиеилиопровергающиеоднуитужеидею,версию)в </w:t>
      </w:r>
      <w:r>
        <w:rPr>
          <w:sz w:val="24"/>
        </w:rPr>
        <w:t>различных информационных источниках;</w:t>
      </w:r>
    </w:p>
    <w:p w:rsidR="008C415D" w:rsidRDefault="00797A38" w:rsidP="00F54688">
      <w:pPr>
        <w:pStyle w:val="a9"/>
        <w:numPr>
          <w:ilvl w:val="1"/>
          <w:numId w:val="0"/>
        </w:numPr>
        <w:tabs>
          <w:tab w:val="left" w:pos="1135"/>
          <w:tab w:val="left" w:pos="2949"/>
          <w:tab w:val="left" w:pos="4119"/>
          <w:tab w:val="left" w:pos="5717"/>
          <w:tab w:val="left" w:pos="6584"/>
          <w:tab w:val="left" w:pos="8288"/>
        </w:tabs>
        <w:ind w:right="1160"/>
        <w:rPr>
          <w:sz w:val="24"/>
        </w:rPr>
      </w:pPr>
      <w:r>
        <w:rPr>
          <w:spacing w:val="-2"/>
          <w:sz w:val="24"/>
        </w:rPr>
        <w:t>самостоятельно</w:t>
      </w:r>
      <w:r>
        <w:rPr>
          <w:sz w:val="24"/>
        </w:rPr>
        <w:tab/>
      </w:r>
      <w:r>
        <w:rPr>
          <w:spacing w:val="-2"/>
          <w:sz w:val="24"/>
        </w:rPr>
        <w:t>выбирать</w:t>
      </w:r>
      <w:r>
        <w:rPr>
          <w:sz w:val="24"/>
        </w:rPr>
        <w:tab/>
      </w:r>
      <w:r>
        <w:rPr>
          <w:spacing w:val="-2"/>
          <w:sz w:val="24"/>
        </w:rPr>
        <w:t>оптимальную</w:t>
      </w:r>
      <w:r>
        <w:rPr>
          <w:sz w:val="24"/>
        </w:rPr>
        <w:tab/>
      </w:r>
      <w:r>
        <w:rPr>
          <w:spacing w:val="-2"/>
          <w:sz w:val="24"/>
        </w:rPr>
        <w:t>форму</w:t>
      </w:r>
      <w:r>
        <w:rPr>
          <w:sz w:val="24"/>
        </w:rPr>
        <w:tab/>
      </w:r>
      <w:r>
        <w:rPr>
          <w:spacing w:val="-2"/>
          <w:sz w:val="24"/>
        </w:rPr>
        <w:t>представления</w:t>
      </w:r>
      <w:r>
        <w:rPr>
          <w:sz w:val="24"/>
        </w:rPr>
        <w:tab/>
      </w:r>
      <w:r>
        <w:rPr>
          <w:spacing w:val="-2"/>
          <w:sz w:val="24"/>
        </w:rPr>
        <w:t xml:space="preserve">информации </w:t>
      </w:r>
      <w:r>
        <w:rPr>
          <w:sz w:val="24"/>
        </w:rPr>
        <w:t>ииллюстрировать</w:t>
      </w:r>
      <w:r>
        <w:rPr>
          <w:spacing w:val="-3"/>
          <w:sz w:val="24"/>
        </w:rPr>
        <w:t xml:space="preserve"> </w:t>
      </w:r>
      <w:r>
        <w:rPr>
          <w:sz w:val="24"/>
        </w:rPr>
        <w:t>решаемые</w:t>
      </w:r>
      <w:r>
        <w:rPr>
          <w:spacing w:val="-6"/>
          <w:sz w:val="24"/>
        </w:rPr>
        <w:t xml:space="preserve"> </w:t>
      </w:r>
      <w:r>
        <w:rPr>
          <w:sz w:val="24"/>
        </w:rPr>
        <w:t>задачи</w:t>
      </w:r>
      <w:r>
        <w:rPr>
          <w:spacing w:val="-4"/>
          <w:sz w:val="24"/>
        </w:rPr>
        <w:t xml:space="preserve"> </w:t>
      </w:r>
      <w:r>
        <w:rPr>
          <w:sz w:val="24"/>
        </w:rPr>
        <w:t>несложными</w:t>
      </w:r>
      <w:r>
        <w:rPr>
          <w:spacing w:val="-4"/>
          <w:sz w:val="24"/>
        </w:rPr>
        <w:t xml:space="preserve"> </w:t>
      </w:r>
      <w:r>
        <w:rPr>
          <w:sz w:val="24"/>
        </w:rPr>
        <w:t>схемами,</w:t>
      </w:r>
      <w:r>
        <w:rPr>
          <w:spacing w:val="-4"/>
          <w:sz w:val="24"/>
        </w:rPr>
        <w:t xml:space="preserve"> </w:t>
      </w:r>
      <w:r>
        <w:rPr>
          <w:sz w:val="24"/>
        </w:rPr>
        <w:t>диаграммами,</w:t>
      </w:r>
      <w:r>
        <w:rPr>
          <w:spacing w:val="-4"/>
          <w:sz w:val="24"/>
        </w:rPr>
        <w:t xml:space="preserve"> </w:t>
      </w:r>
      <w:r>
        <w:rPr>
          <w:sz w:val="24"/>
        </w:rPr>
        <w:t>иной</w:t>
      </w:r>
      <w:r>
        <w:rPr>
          <w:spacing w:val="-4"/>
          <w:sz w:val="24"/>
        </w:rPr>
        <w:t xml:space="preserve"> </w:t>
      </w:r>
      <w:r>
        <w:rPr>
          <w:sz w:val="24"/>
        </w:rPr>
        <w:t>графикой</w:t>
      </w:r>
      <w:r>
        <w:rPr>
          <w:spacing w:val="-4"/>
          <w:sz w:val="24"/>
        </w:rPr>
        <w:t xml:space="preserve"> </w:t>
      </w:r>
      <w:r>
        <w:rPr>
          <w:sz w:val="24"/>
        </w:rPr>
        <w:t>и</w:t>
      </w:r>
      <w:r>
        <w:rPr>
          <w:spacing w:val="-6"/>
          <w:sz w:val="24"/>
        </w:rPr>
        <w:t xml:space="preserve"> </w:t>
      </w:r>
      <w:r>
        <w:rPr>
          <w:sz w:val="24"/>
        </w:rPr>
        <w:t>их</w:t>
      </w:r>
    </w:p>
    <w:p w:rsidR="008C415D" w:rsidRDefault="00797A38">
      <w:pPr>
        <w:spacing w:line="275" w:lineRule="exact"/>
        <w:rPr>
          <w:sz w:val="24"/>
        </w:rPr>
      </w:pPr>
      <w:r>
        <w:rPr>
          <w:spacing w:val="-2"/>
          <w:sz w:val="24"/>
        </w:rPr>
        <w:t>комбинациями;</w:t>
      </w:r>
    </w:p>
    <w:p w:rsidR="008C415D" w:rsidRDefault="00797A38" w:rsidP="00F54688">
      <w:pPr>
        <w:pStyle w:val="a9"/>
        <w:numPr>
          <w:ilvl w:val="1"/>
          <w:numId w:val="0"/>
        </w:numPr>
        <w:tabs>
          <w:tab w:val="left" w:pos="1135"/>
        </w:tabs>
        <w:ind w:right="1044"/>
        <w:rPr>
          <w:sz w:val="24"/>
        </w:rPr>
      </w:pPr>
      <w:r>
        <w:rPr>
          <w:spacing w:val="-2"/>
          <w:sz w:val="24"/>
        </w:rPr>
        <w:t xml:space="preserve">оцениватьнадежностьинформациипокритериям,предложеннымпедагогическимработникомили </w:t>
      </w:r>
      <w:r>
        <w:rPr>
          <w:sz w:val="24"/>
        </w:rPr>
        <w:t>сформулированным самостоятельно;</w:t>
      </w:r>
    </w:p>
    <w:p w:rsidR="008C415D" w:rsidRDefault="00797A38" w:rsidP="00F54688">
      <w:pPr>
        <w:pStyle w:val="a9"/>
        <w:numPr>
          <w:ilvl w:val="1"/>
          <w:numId w:val="0"/>
        </w:numPr>
        <w:tabs>
          <w:tab w:val="left" w:pos="1135"/>
        </w:tabs>
        <w:spacing w:line="293" w:lineRule="exact"/>
        <w:rPr>
          <w:sz w:val="24"/>
        </w:rPr>
      </w:pPr>
      <w:r>
        <w:rPr>
          <w:spacing w:val="-2"/>
          <w:sz w:val="24"/>
        </w:rPr>
        <w:t>эффективнозапоминатьисистематизироватьинформацию.</w:t>
      </w:r>
    </w:p>
    <w:p w:rsidR="008C415D" w:rsidRDefault="00797A38">
      <w:pPr>
        <w:pStyle w:val="5"/>
        <w:spacing w:before="1"/>
        <w:ind w:left="0"/>
      </w:pPr>
      <w:r>
        <w:t>Овладение</w:t>
      </w:r>
      <w:r>
        <w:rPr>
          <w:spacing w:val="-9"/>
        </w:rPr>
        <w:t xml:space="preserve"> </w:t>
      </w:r>
      <w:r>
        <w:t>универсальными</w:t>
      </w:r>
      <w:r>
        <w:rPr>
          <w:spacing w:val="-6"/>
        </w:rPr>
        <w:t xml:space="preserve"> </w:t>
      </w:r>
      <w:r>
        <w:t>учебными</w:t>
      </w:r>
      <w:r>
        <w:rPr>
          <w:spacing w:val="-6"/>
        </w:rPr>
        <w:t xml:space="preserve"> </w:t>
      </w:r>
      <w:r>
        <w:t>коммуникативными</w:t>
      </w:r>
      <w:r>
        <w:rPr>
          <w:spacing w:val="-5"/>
        </w:rPr>
        <w:t xml:space="preserve"> </w:t>
      </w:r>
      <w:r>
        <w:rPr>
          <w:spacing w:val="-2"/>
        </w:rPr>
        <w:t>действиями:</w:t>
      </w:r>
    </w:p>
    <w:p w:rsidR="008C415D" w:rsidRDefault="00797A38" w:rsidP="00F54688">
      <w:pPr>
        <w:pStyle w:val="a9"/>
        <w:tabs>
          <w:tab w:val="left" w:pos="685"/>
        </w:tabs>
        <w:spacing w:before="197"/>
        <w:ind w:left="0"/>
        <w:rPr>
          <w:sz w:val="24"/>
        </w:rPr>
      </w:pPr>
      <w:r>
        <w:rPr>
          <w:spacing w:val="-2"/>
          <w:sz w:val="24"/>
        </w:rPr>
        <w:t>общение:</w:t>
      </w:r>
    </w:p>
    <w:p w:rsidR="008C415D" w:rsidRDefault="00797A38" w:rsidP="00F54688">
      <w:pPr>
        <w:pStyle w:val="a9"/>
        <w:numPr>
          <w:ilvl w:val="1"/>
          <w:numId w:val="0"/>
        </w:numPr>
        <w:tabs>
          <w:tab w:val="left" w:pos="1135"/>
        </w:tabs>
        <w:spacing w:before="198"/>
        <w:ind w:right="1266"/>
        <w:rPr>
          <w:sz w:val="24"/>
        </w:rPr>
      </w:pPr>
      <w:r>
        <w:rPr>
          <w:spacing w:val="-2"/>
          <w:sz w:val="24"/>
        </w:rPr>
        <w:t>восприниматьиформулироватьсуждения,выражатьэмоциивсоответствиисцелямииусловиями общения;</w:t>
      </w:r>
    </w:p>
    <w:p w:rsidR="008C415D" w:rsidRDefault="00797A38" w:rsidP="00F54688">
      <w:pPr>
        <w:pStyle w:val="a9"/>
        <w:numPr>
          <w:ilvl w:val="1"/>
          <w:numId w:val="0"/>
        </w:numPr>
        <w:tabs>
          <w:tab w:val="left" w:pos="1135"/>
        </w:tabs>
        <w:spacing w:line="293" w:lineRule="exact"/>
        <w:rPr>
          <w:sz w:val="24"/>
        </w:rPr>
      </w:pPr>
      <w:r>
        <w:rPr>
          <w:sz w:val="24"/>
        </w:rPr>
        <w:t>выражатьсебя</w:t>
      </w:r>
      <w:r>
        <w:rPr>
          <w:spacing w:val="-6"/>
          <w:sz w:val="24"/>
        </w:rPr>
        <w:t xml:space="preserve"> </w:t>
      </w:r>
      <w:r>
        <w:rPr>
          <w:spacing w:val="-2"/>
          <w:sz w:val="24"/>
        </w:rPr>
        <w:t>(своюточкузрения)вустныхиписьменныхтекстах;</w:t>
      </w:r>
    </w:p>
    <w:p w:rsidR="008C415D" w:rsidRDefault="00797A38" w:rsidP="00F54688">
      <w:pPr>
        <w:pStyle w:val="a9"/>
        <w:numPr>
          <w:ilvl w:val="1"/>
          <w:numId w:val="0"/>
        </w:numPr>
        <w:tabs>
          <w:tab w:val="left" w:pos="1135"/>
        </w:tabs>
        <w:ind w:right="1613"/>
        <w:rPr>
          <w:sz w:val="24"/>
        </w:rPr>
      </w:pPr>
      <w:r>
        <w:rPr>
          <w:spacing w:val="-2"/>
          <w:sz w:val="24"/>
        </w:rPr>
        <w:t xml:space="preserve">распознаватьневербальныесредстваобщения,пониматьзначениесоциальныхзнаков,знатьи </w:t>
      </w:r>
      <w:r>
        <w:rPr>
          <w:sz w:val="24"/>
        </w:rPr>
        <w:t>распознавать предпосылки конфликтных ситуаций и смягчать конфликты, вести переговоры;</w:t>
      </w:r>
    </w:p>
    <w:p w:rsidR="008C415D" w:rsidRDefault="00797A38" w:rsidP="00F54688">
      <w:pPr>
        <w:pStyle w:val="a9"/>
        <w:numPr>
          <w:ilvl w:val="1"/>
          <w:numId w:val="0"/>
        </w:numPr>
        <w:tabs>
          <w:tab w:val="left" w:pos="1135"/>
        </w:tabs>
        <w:ind w:right="924"/>
        <w:rPr>
          <w:sz w:val="24"/>
        </w:rPr>
      </w:pPr>
      <w:r>
        <w:rPr>
          <w:sz w:val="24"/>
        </w:rPr>
        <w:t>понимать</w:t>
      </w:r>
      <w:r>
        <w:rPr>
          <w:spacing w:val="-5"/>
          <w:sz w:val="24"/>
        </w:rPr>
        <w:t xml:space="preserve"> </w:t>
      </w:r>
      <w:r>
        <w:rPr>
          <w:sz w:val="24"/>
        </w:rPr>
        <w:t>намерения</w:t>
      </w:r>
      <w:r>
        <w:rPr>
          <w:spacing w:val="-4"/>
          <w:sz w:val="24"/>
        </w:rPr>
        <w:t xml:space="preserve"> </w:t>
      </w:r>
      <w:r>
        <w:rPr>
          <w:sz w:val="24"/>
        </w:rPr>
        <w:t>других,</w:t>
      </w:r>
      <w:r>
        <w:rPr>
          <w:spacing w:val="-4"/>
          <w:sz w:val="24"/>
        </w:rPr>
        <w:t xml:space="preserve"> </w:t>
      </w:r>
      <w:r>
        <w:rPr>
          <w:sz w:val="24"/>
        </w:rPr>
        <w:t>проявлять</w:t>
      </w:r>
      <w:r>
        <w:rPr>
          <w:spacing w:val="-1"/>
          <w:sz w:val="24"/>
        </w:rPr>
        <w:t xml:space="preserve"> </w:t>
      </w:r>
      <w:r>
        <w:rPr>
          <w:sz w:val="24"/>
        </w:rPr>
        <w:t>уважительное</w:t>
      </w:r>
      <w:r>
        <w:rPr>
          <w:spacing w:val="-5"/>
          <w:sz w:val="24"/>
        </w:rPr>
        <w:t xml:space="preserve"> </w:t>
      </w:r>
      <w:r>
        <w:rPr>
          <w:sz w:val="24"/>
        </w:rPr>
        <w:t>отношение</w:t>
      </w:r>
      <w:r>
        <w:rPr>
          <w:spacing w:val="-5"/>
          <w:sz w:val="24"/>
        </w:rPr>
        <w:t xml:space="preserve"> </w:t>
      </w:r>
      <w:r>
        <w:rPr>
          <w:sz w:val="24"/>
        </w:rPr>
        <w:t>к</w:t>
      </w:r>
      <w:r>
        <w:rPr>
          <w:spacing w:val="-4"/>
          <w:sz w:val="24"/>
        </w:rPr>
        <w:t xml:space="preserve"> </w:t>
      </w:r>
      <w:r>
        <w:rPr>
          <w:sz w:val="24"/>
        </w:rPr>
        <w:t>собеседнику</w:t>
      </w:r>
      <w:r>
        <w:rPr>
          <w:spacing w:val="-9"/>
          <w:sz w:val="24"/>
        </w:rPr>
        <w:t xml:space="preserve"> </w:t>
      </w:r>
      <w:r>
        <w:rPr>
          <w:sz w:val="24"/>
        </w:rPr>
        <w:t>и</w:t>
      </w:r>
      <w:r>
        <w:rPr>
          <w:spacing w:val="-4"/>
          <w:sz w:val="24"/>
        </w:rPr>
        <w:t xml:space="preserve"> </w:t>
      </w:r>
      <w:r>
        <w:rPr>
          <w:sz w:val="24"/>
        </w:rPr>
        <w:t>в</w:t>
      </w:r>
      <w:r>
        <w:rPr>
          <w:spacing w:val="-5"/>
          <w:sz w:val="24"/>
        </w:rPr>
        <w:t xml:space="preserve"> </w:t>
      </w:r>
      <w:r>
        <w:rPr>
          <w:sz w:val="24"/>
        </w:rPr>
        <w:t>корректной форме формулировать свои возражения;</w:t>
      </w:r>
    </w:p>
    <w:p w:rsidR="008C415D" w:rsidRDefault="00797A38" w:rsidP="00F54688">
      <w:pPr>
        <w:pStyle w:val="a9"/>
        <w:numPr>
          <w:ilvl w:val="1"/>
          <w:numId w:val="0"/>
        </w:numPr>
        <w:tabs>
          <w:tab w:val="left" w:pos="1135"/>
        </w:tabs>
        <w:ind w:right="792"/>
        <w:rPr>
          <w:sz w:val="24"/>
        </w:rPr>
      </w:pPr>
      <w:r>
        <w:rPr>
          <w:sz w:val="24"/>
        </w:rPr>
        <w:t>входедиалогаи(или)дискуссиизадаватьвопросыпосуществуобсуждаемойтемыивысказывать</w:t>
      </w:r>
      <w:r>
        <w:rPr>
          <w:spacing w:val="-15"/>
          <w:sz w:val="24"/>
        </w:rPr>
        <w:t xml:space="preserve"> </w:t>
      </w:r>
      <w:r>
        <w:rPr>
          <w:sz w:val="24"/>
        </w:rPr>
        <w:t>идеи, нацеленные на решение задачи и поддержание благожелательности общения;</w:t>
      </w:r>
    </w:p>
    <w:p w:rsidR="008C415D" w:rsidRDefault="00797A38" w:rsidP="00F54688">
      <w:pPr>
        <w:pStyle w:val="a9"/>
        <w:numPr>
          <w:ilvl w:val="1"/>
          <w:numId w:val="0"/>
        </w:numPr>
        <w:tabs>
          <w:tab w:val="left" w:pos="1135"/>
        </w:tabs>
        <w:ind w:right="387"/>
        <w:rPr>
          <w:sz w:val="24"/>
        </w:rPr>
      </w:pPr>
      <w:r>
        <w:rPr>
          <w:sz w:val="24"/>
        </w:rPr>
        <w:t>сопоставлятьсвоисужденияссуждениямидругихучастниковдиалога,обнаруживатьразличиеи</w:t>
      </w:r>
      <w:r>
        <w:rPr>
          <w:spacing w:val="-15"/>
          <w:sz w:val="24"/>
        </w:rPr>
        <w:t xml:space="preserve"> </w:t>
      </w:r>
      <w:r>
        <w:rPr>
          <w:sz w:val="24"/>
        </w:rPr>
        <w:t xml:space="preserve">сходство </w:t>
      </w:r>
      <w:r>
        <w:rPr>
          <w:spacing w:val="-2"/>
          <w:sz w:val="24"/>
        </w:rPr>
        <w:t>позиций;</w:t>
      </w:r>
    </w:p>
    <w:p w:rsidR="008C415D" w:rsidRDefault="00797A38" w:rsidP="00F54688">
      <w:pPr>
        <w:pStyle w:val="a9"/>
        <w:numPr>
          <w:ilvl w:val="1"/>
          <w:numId w:val="0"/>
        </w:numPr>
        <w:tabs>
          <w:tab w:val="left" w:pos="1135"/>
        </w:tabs>
        <w:spacing w:line="290" w:lineRule="exact"/>
        <w:rPr>
          <w:sz w:val="24"/>
        </w:rPr>
      </w:pPr>
      <w:r>
        <w:rPr>
          <w:spacing w:val="-2"/>
          <w:sz w:val="24"/>
        </w:rPr>
        <w:t>публичнопредставлятьрезультатывыполненногоопыта(эксперимента,исследования,проекта);</w:t>
      </w:r>
    </w:p>
    <w:p w:rsidR="008C415D" w:rsidRDefault="00797A38" w:rsidP="00F54688">
      <w:pPr>
        <w:pStyle w:val="a9"/>
        <w:numPr>
          <w:ilvl w:val="1"/>
          <w:numId w:val="0"/>
        </w:numPr>
        <w:tabs>
          <w:tab w:val="left" w:pos="1132"/>
        </w:tabs>
        <w:ind w:right="1374"/>
        <w:rPr>
          <w:sz w:val="24"/>
        </w:rPr>
      </w:pPr>
      <w:r>
        <w:rPr>
          <w:sz w:val="24"/>
        </w:rPr>
        <w:t>самостоятельно</w:t>
      </w:r>
      <w:r>
        <w:rPr>
          <w:spacing w:val="-4"/>
          <w:sz w:val="24"/>
        </w:rPr>
        <w:t xml:space="preserve"> </w:t>
      </w:r>
      <w:r>
        <w:rPr>
          <w:sz w:val="24"/>
        </w:rPr>
        <w:t>выбирать</w:t>
      </w:r>
      <w:r>
        <w:rPr>
          <w:spacing w:val="-3"/>
          <w:sz w:val="24"/>
        </w:rPr>
        <w:t xml:space="preserve"> </w:t>
      </w:r>
      <w:r>
        <w:rPr>
          <w:sz w:val="24"/>
        </w:rPr>
        <w:t>формат</w:t>
      </w:r>
      <w:r>
        <w:rPr>
          <w:spacing w:val="-4"/>
          <w:sz w:val="24"/>
        </w:rPr>
        <w:t xml:space="preserve"> </w:t>
      </w:r>
      <w:r>
        <w:rPr>
          <w:sz w:val="24"/>
        </w:rPr>
        <w:t>выступления</w:t>
      </w:r>
      <w:r>
        <w:rPr>
          <w:spacing w:val="-4"/>
          <w:sz w:val="24"/>
        </w:rPr>
        <w:t xml:space="preserve"> </w:t>
      </w:r>
      <w:r>
        <w:rPr>
          <w:sz w:val="24"/>
        </w:rPr>
        <w:t>с</w:t>
      </w:r>
      <w:r>
        <w:rPr>
          <w:spacing w:val="-3"/>
          <w:sz w:val="24"/>
        </w:rPr>
        <w:t xml:space="preserve"> </w:t>
      </w:r>
      <w:r>
        <w:rPr>
          <w:sz w:val="24"/>
        </w:rPr>
        <w:t>учетом</w:t>
      </w:r>
      <w:r>
        <w:rPr>
          <w:spacing w:val="-4"/>
          <w:sz w:val="24"/>
        </w:rPr>
        <w:t xml:space="preserve"> </w:t>
      </w:r>
      <w:r>
        <w:rPr>
          <w:sz w:val="24"/>
        </w:rPr>
        <w:t>задач</w:t>
      </w:r>
      <w:r>
        <w:rPr>
          <w:spacing w:val="-5"/>
          <w:sz w:val="24"/>
        </w:rPr>
        <w:t xml:space="preserve"> </w:t>
      </w:r>
      <w:r>
        <w:rPr>
          <w:sz w:val="24"/>
        </w:rPr>
        <w:t>презентации</w:t>
      </w:r>
      <w:r>
        <w:rPr>
          <w:spacing w:val="-6"/>
          <w:sz w:val="24"/>
        </w:rPr>
        <w:t xml:space="preserve"> </w:t>
      </w:r>
      <w:r>
        <w:rPr>
          <w:sz w:val="24"/>
        </w:rPr>
        <w:t>и</w:t>
      </w:r>
      <w:r>
        <w:rPr>
          <w:spacing w:val="-4"/>
          <w:sz w:val="24"/>
        </w:rPr>
        <w:t xml:space="preserve"> </w:t>
      </w:r>
      <w:r>
        <w:rPr>
          <w:sz w:val="24"/>
        </w:rPr>
        <w:t>особенностей аудитории и в соответствии с ним составлять устные и письменные тексты с использованием иллюстративных материалов;</w:t>
      </w:r>
    </w:p>
    <w:p w:rsidR="008C415D" w:rsidRDefault="00797A38" w:rsidP="00F54688">
      <w:pPr>
        <w:pStyle w:val="a9"/>
        <w:tabs>
          <w:tab w:val="left" w:pos="685"/>
        </w:tabs>
        <w:ind w:left="0"/>
        <w:rPr>
          <w:sz w:val="24"/>
        </w:rPr>
      </w:pPr>
      <w:r>
        <w:rPr>
          <w:spacing w:val="-2"/>
          <w:sz w:val="24"/>
        </w:rPr>
        <w:t>совместнаядеятельность:</w:t>
      </w:r>
    </w:p>
    <w:p w:rsidR="008C415D" w:rsidRDefault="00797A38" w:rsidP="00F54688">
      <w:pPr>
        <w:pStyle w:val="a9"/>
        <w:numPr>
          <w:ilvl w:val="1"/>
          <w:numId w:val="0"/>
        </w:numPr>
        <w:tabs>
          <w:tab w:val="left" w:pos="1132"/>
        </w:tabs>
        <w:spacing w:before="197"/>
        <w:ind w:right="361"/>
        <w:rPr>
          <w:sz w:val="24"/>
        </w:rPr>
      </w:pPr>
      <w:r>
        <w:rPr>
          <w:sz w:val="24"/>
        </w:rPr>
        <w:t>понимать и использовать преимущества командной и индивидуальной работы при решенииконкретной</w:t>
      </w:r>
      <w:r>
        <w:rPr>
          <w:spacing w:val="-7"/>
          <w:sz w:val="24"/>
        </w:rPr>
        <w:t xml:space="preserve"> </w:t>
      </w:r>
      <w:r>
        <w:rPr>
          <w:sz w:val="24"/>
        </w:rPr>
        <w:t>проблемы,</w:t>
      </w:r>
      <w:r>
        <w:rPr>
          <w:spacing w:val="-7"/>
          <w:sz w:val="24"/>
        </w:rPr>
        <w:t xml:space="preserve"> </w:t>
      </w:r>
      <w:r>
        <w:rPr>
          <w:sz w:val="24"/>
        </w:rPr>
        <w:t>обосновывать</w:t>
      </w:r>
      <w:r>
        <w:rPr>
          <w:spacing w:val="-4"/>
          <w:sz w:val="24"/>
        </w:rPr>
        <w:t xml:space="preserve"> </w:t>
      </w:r>
      <w:r>
        <w:rPr>
          <w:sz w:val="24"/>
        </w:rPr>
        <w:t>необходимость</w:t>
      </w:r>
      <w:r>
        <w:rPr>
          <w:spacing w:val="-6"/>
          <w:sz w:val="24"/>
        </w:rPr>
        <w:t xml:space="preserve"> </w:t>
      </w:r>
      <w:r>
        <w:rPr>
          <w:sz w:val="24"/>
        </w:rPr>
        <w:t>применения</w:t>
      </w:r>
      <w:r>
        <w:rPr>
          <w:spacing w:val="-7"/>
          <w:sz w:val="24"/>
        </w:rPr>
        <w:t xml:space="preserve"> </w:t>
      </w:r>
      <w:r>
        <w:rPr>
          <w:sz w:val="24"/>
        </w:rPr>
        <w:t>групповых</w:t>
      </w:r>
      <w:r>
        <w:rPr>
          <w:spacing w:val="-5"/>
          <w:sz w:val="24"/>
        </w:rPr>
        <w:t xml:space="preserve"> </w:t>
      </w:r>
      <w:r>
        <w:rPr>
          <w:sz w:val="24"/>
        </w:rPr>
        <w:t>форм</w:t>
      </w:r>
      <w:r>
        <w:rPr>
          <w:spacing w:val="-7"/>
          <w:sz w:val="24"/>
        </w:rPr>
        <w:t xml:space="preserve"> </w:t>
      </w:r>
      <w:r>
        <w:rPr>
          <w:sz w:val="24"/>
        </w:rPr>
        <w:t>взаимодействия при решении поставленной задачи;</w:t>
      </w:r>
    </w:p>
    <w:p w:rsidR="008C415D" w:rsidRDefault="00797A38" w:rsidP="00F54688">
      <w:pPr>
        <w:pStyle w:val="a9"/>
        <w:numPr>
          <w:ilvl w:val="1"/>
          <w:numId w:val="0"/>
        </w:numPr>
        <w:tabs>
          <w:tab w:val="left" w:pos="1132"/>
        </w:tabs>
        <w:ind w:right="1216"/>
        <w:rPr>
          <w:sz w:val="24"/>
        </w:rPr>
      </w:pPr>
      <w:r>
        <w:rPr>
          <w:sz w:val="24"/>
        </w:rPr>
        <w:t>принимать</w:t>
      </w:r>
      <w:r>
        <w:rPr>
          <w:spacing w:val="-3"/>
          <w:sz w:val="24"/>
        </w:rPr>
        <w:t xml:space="preserve"> </w:t>
      </w:r>
      <w:r>
        <w:rPr>
          <w:sz w:val="24"/>
        </w:rPr>
        <w:t>цель</w:t>
      </w:r>
      <w:r>
        <w:rPr>
          <w:spacing w:val="-4"/>
          <w:sz w:val="24"/>
        </w:rPr>
        <w:t xml:space="preserve"> </w:t>
      </w:r>
      <w:r>
        <w:rPr>
          <w:sz w:val="24"/>
        </w:rPr>
        <w:t>совместной</w:t>
      </w:r>
      <w:r>
        <w:rPr>
          <w:spacing w:val="-4"/>
          <w:sz w:val="24"/>
        </w:rPr>
        <w:t xml:space="preserve"> </w:t>
      </w:r>
      <w:r>
        <w:rPr>
          <w:sz w:val="24"/>
        </w:rPr>
        <w:t>деятельности,</w:t>
      </w:r>
      <w:r>
        <w:rPr>
          <w:spacing w:val="-7"/>
          <w:sz w:val="24"/>
        </w:rPr>
        <w:t xml:space="preserve"> </w:t>
      </w:r>
      <w:r>
        <w:rPr>
          <w:sz w:val="24"/>
        </w:rPr>
        <w:t>коллективно строить</w:t>
      </w:r>
      <w:r>
        <w:rPr>
          <w:spacing w:val="-3"/>
          <w:sz w:val="24"/>
        </w:rPr>
        <w:t xml:space="preserve"> </w:t>
      </w:r>
      <w:r>
        <w:rPr>
          <w:sz w:val="24"/>
        </w:rPr>
        <w:t>действия</w:t>
      </w:r>
      <w:r>
        <w:rPr>
          <w:spacing w:val="-4"/>
          <w:sz w:val="24"/>
        </w:rPr>
        <w:t xml:space="preserve"> </w:t>
      </w:r>
      <w:r>
        <w:rPr>
          <w:sz w:val="24"/>
        </w:rPr>
        <w:t>по</w:t>
      </w:r>
      <w:r>
        <w:rPr>
          <w:spacing w:val="-4"/>
          <w:sz w:val="24"/>
        </w:rPr>
        <w:t xml:space="preserve"> </w:t>
      </w:r>
      <w:r>
        <w:rPr>
          <w:sz w:val="24"/>
        </w:rPr>
        <w:t>ее</w:t>
      </w:r>
      <w:r>
        <w:rPr>
          <w:spacing w:val="-5"/>
          <w:sz w:val="24"/>
        </w:rPr>
        <w:t xml:space="preserve"> </w:t>
      </w:r>
      <w:r>
        <w:rPr>
          <w:sz w:val="24"/>
        </w:rPr>
        <w:t>достижению: распределять роли, договариваться, обсуждать процесс и результат совместной работы;</w:t>
      </w:r>
    </w:p>
    <w:p w:rsidR="008C415D" w:rsidRDefault="00797A38" w:rsidP="00F54688">
      <w:pPr>
        <w:pStyle w:val="a9"/>
        <w:numPr>
          <w:ilvl w:val="1"/>
          <w:numId w:val="0"/>
        </w:numPr>
        <w:tabs>
          <w:tab w:val="left" w:pos="1132"/>
        </w:tabs>
        <w:ind w:right="377"/>
        <w:rPr>
          <w:sz w:val="24"/>
        </w:rPr>
      </w:pPr>
      <w:r>
        <w:rPr>
          <w:sz w:val="24"/>
        </w:rPr>
        <w:t>уметь</w:t>
      </w:r>
      <w:r>
        <w:rPr>
          <w:spacing w:val="-4"/>
          <w:sz w:val="24"/>
        </w:rPr>
        <w:t xml:space="preserve"> </w:t>
      </w:r>
      <w:r>
        <w:rPr>
          <w:sz w:val="24"/>
        </w:rPr>
        <w:t>обобщать</w:t>
      </w:r>
      <w:r>
        <w:rPr>
          <w:spacing w:val="-5"/>
          <w:sz w:val="24"/>
        </w:rPr>
        <w:t xml:space="preserve"> </w:t>
      </w:r>
      <w:r>
        <w:rPr>
          <w:sz w:val="24"/>
        </w:rPr>
        <w:t>мнения</w:t>
      </w:r>
      <w:r>
        <w:rPr>
          <w:spacing w:val="-5"/>
          <w:sz w:val="24"/>
        </w:rPr>
        <w:t xml:space="preserve"> </w:t>
      </w:r>
      <w:r>
        <w:rPr>
          <w:sz w:val="24"/>
        </w:rPr>
        <w:t>нескольких</w:t>
      </w:r>
      <w:r>
        <w:rPr>
          <w:spacing w:val="-6"/>
          <w:sz w:val="24"/>
        </w:rPr>
        <w:t xml:space="preserve"> </w:t>
      </w:r>
      <w:r>
        <w:rPr>
          <w:sz w:val="24"/>
        </w:rPr>
        <w:t>людей,</w:t>
      </w:r>
      <w:r>
        <w:rPr>
          <w:spacing w:val="-8"/>
          <w:sz w:val="24"/>
        </w:rPr>
        <w:t xml:space="preserve"> </w:t>
      </w:r>
      <w:r>
        <w:rPr>
          <w:sz w:val="24"/>
        </w:rPr>
        <w:t>проявлять</w:t>
      </w:r>
      <w:r>
        <w:rPr>
          <w:spacing w:val="-4"/>
          <w:sz w:val="24"/>
        </w:rPr>
        <w:t xml:space="preserve"> </w:t>
      </w:r>
      <w:r>
        <w:rPr>
          <w:sz w:val="24"/>
        </w:rPr>
        <w:t>готовность</w:t>
      </w:r>
      <w:r>
        <w:rPr>
          <w:spacing w:val="-4"/>
          <w:sz w:val="24"/>
        </w:rPr>
        <w:t xml:space="preserve"> </w:t>
      </w:r>
      <w:r>
        <w:rPr>
          <w:sz w:val="24"/>
        </w:rPr>
        <w:t>руководить,</w:t>
      </w:r>
      <w:r>
        <w:rPr>
          <w:spacing w:val="-5"/>
          <w:sz w:val="24"/>
        </w:rPr>
        <w:t xml:space="preserve"> </w:t>
      </w:r>
      <w:r>
        <w:rPr>
          <w:sz w:val="24"/>
        </w:rPr>
        <w:t>выполнять</w:t>
      </w:r>
      <w:r>
        <w:rPr>
          <w:spacing w:val="-6"/>
          <w:sz w:val="24"/>
        </w:rPr>
        <w:t xml:space="preserve"> </w:t>
      </w:r>
      <w:r>
        <w:rPr>
          <w:sz w:val="24"/>
        </w:rPr>
        <w:t xml:space="preserve">поручения, </w:t>
      </w:r>
      <w:r>
        <w:rPr>
          <w:spacing w:val="-2"/>
          <w:sz w:val="24"/>
        </w:rPr>
        <w:t>подчиняться;</w:t>
      </w:r>
    </w:p>
    <w:p w:rsidR="008C415D" w:rsidRDefault="00797A38" w:rsidP="00F54688">
      <w:pPr>
        <w:pStyle w:val="a9"/>
        <w:numPr>
          <w:ilvl w:val="1"/>
          <w:numId w:val="0"/>
        </w:numPr>
        <w:tabs>
          <w:tab w:val="left" w:pos="1132"/>
        </w:tabs>
        <w:ind w:right="397"/>
        <w:rPr>
          <w:sz w:val="24"/>
        </w:rPr>
      </w:pPr>
      <w:r>
        <w:rPr>
          <w:sz w:val="24"/>
        </w:rPr>
        <w:t>планировать организацию совместной работы, определять свою роль (с учетом предпочтений и возможностей</w:t>
      </w:r>
      <w:r>
        <w:rPr>
          <w:spacing w:val="-6"/>
          <w:sz w:val="24"/>
        </w:rPr>
        <w:t xml:space="preserve"> </w:t>
      </w:r>
      <w:r>
        <w:rPr>
          <w:sz w:val="24"/>
        </w:rPr>
        <w:t>всех</w:t>
      </w:r>
      <w:r>
        <w:rPr>
          <w:spacing w:val="-2"/>
          <w:sz w:val="24"/>
        </w:rPr>
        <w:t xml:space="preserve"> </w:t>
      </w:r>
      <w:r>
        <w:rPr>
          <w:sz w:val="24"/>
        </w:rPr>
        <w:t>участников</w:t>
      </w:r>
      <w:r>
        <w:rPr>
          <w:spacing w:val="-7"/>
          <w:sz w:val="24"/>
        </w:rPr>
        <w:t xml:space="preserve"> </w:t>
      </w:r>
      <w:r>
        <w:rPr>
          <w:sz w:val="24"/>
        </w:rPr>
        <w:t>взаимодействия),распределять</w:t>
      </w:r>
      <w:r>
        <w:rPr>
          <w:spacing w:val="-6"/>
          <w:sz w:val="24"/>
        </w:rPr>
        <w:t xml:space="preserve"> </w:t>
      </w:r>
      <w:r>
        <w:rPr>
          <w:sz w:val="24"/>
        </w:rPr>
        <w:t>задачи</w:t>
      </w:r>
      <w:r>
        <w:rPr>
          <w:spacing w:val="-6"/>
          <w:sz w:val="24"/>
        </w:rPr>
        <w:t xml:space="preserve"> </w:t>
      </w:r>
      <w:r>
        <w:rPr>
          <w:sz w:val="24"/>
        </w:rPr>
        <w:t>между</w:t>
      </w:r>
      <w:r>
        <w:rPr>
          <w:spacing w:val="-10"/>
          <w:sz w:val="24"/>
        </w:rPr>
        <w:t xml:space="preserve"> </w:t>
      </w:r>
      <w:r>
        <w:rPr>
          <w:sz w:val="24"/>
        </w:rPr>
        <w:t>членами</w:t>
      </w:r>
      <w:r>
        <w:rPr>
          <w:spacing w:val="-6"/>
          <w:sz w:val="24"/>
        </w:rPr>
        <w:t xml:space="preserve"> </w:t>
      </w:r>
      <w:r>
        <w:rPr>
          <w:sz w:val="24"/>
        </w:rPr>
        <w:t>команды,</w:t>
      </w:r>
      <w:r>
        <w:rPr>
          <w:spacing w:val="-5"/>
          <w:sz w:val="24"/>
        </w:rPr>
        <w:t xml:space="preserve"> </w:t>
      </w:r>
      <w:r>
        <w:rPr>
          <w:sz w:val="24"/>
        </w:rPr>
        <w:t>участвовать в групповых формах работы (обсуждения, обмен мнений, «мозговые штурмы» и иные);</w:t>
      </w:r>
    </w:p>
    <w:p w:rsidR="008C415D" w:rsidRDefault="008C415D">
      <w:pPr>
        <w:pStyle w:val="a9"/>
        <w:ind w:left="0"/>
        <w:rPr>
          <w:sz w:val="24"/>
        </w:rPr>
        <w:sectPr w:rsidR="008C415D" w:rsidSect="009B384C">
          <w:pgSz w:w="11910" w:h="16860"/>
          <w:pgMar w:top="227" w:right="0" w:bottom="164" w:left="0" w:header="0" w:footer="909" w:gutter="0"/>
          <w:cols w:space="720"/>
        </w:sectPr>
      </w:pPr>
    </w:p>
    <w:p w:rsidR="008C415D" w:rsidRDefault="00797A38" w:rsidP="00F54688">
      <w:pPr>
        <w:pStyle w:val="a9"/>
        <w:numPr>
          <w:ilvl w:val="1"/>
          <w:numId w:val="0"/>
        </w:numPr>
        <w:tabs>
          <w:tab w:val="left" w:pos="1132"/>
        </w:tabs>
        <w:spacing w:before="74"/>
        <w:ind w:right="1185"/>
        <w:rPr>
          <w:sz w:val="24"/>
        </w:rPr>
      </w:pPr>
      <w:r>
        <w:rPr>
          <w:sz w:val="24"/>
        </w:rPr>
        <w:lastRenderedPageBreak/>
        <w:t>выполнять</w:t>
      </w:r>
      <w:r>
        <w:rPr>
          <w:spacing w:val="-3"/>
          <w:sz w:val="24"/>
        </w:rPr>
        <w:t xml:space="preserve"> </w:t>
      </w:r>
      <w:r>
        <w:rPr>
          <w:sz w:val="24"/>
        </w:rPr>
        <w:t>свою</w:t>
      </w:r>
      <w:r>
        <w:rPr>
          <w:spacing w:val="-5"/>
          <w:sz w:val="24"/>
        </w:rPr>
        <w:t xml:space="preserve"> </w:t>
      </w:r>
      <w:r>
        <w:rPr>
          <w:sz w:val="24"/>
        </w:rPr>
        <w:t>часть</w:t>
      </w:r>
      <w:r>
        <w:rPr>
          <w:spacing w:val="-5"/>
          <w:sz w:val="24"/>
        </w:rPr>
        <w:t xml:space="preserve"> </w:t>
      </w:r>
      <w:r>
        <w:rPr>
          <w:sz w:val="24"/>
        </w:rPr>
        <w:t>работы,</w:t>
      </w:r>
      <w:r>
        <w:rPr>
          <w:spacing w:val="-4"/>
          <w:sz w:val="24"/>
        </w:rPr>
        <w:t xml:space="preserve"> </w:t>
      </w:r>
      <w:r>
        <w:rPr>
          <w:sz w:val="24"/>
        </w:rPr>
        <w:t>достигать</w:t>
      </w:r>
      <w:r>
        <w:rPr>
          <w:spacing w:val="-3"/>
          <w:sz w:val="24"/>
        </w:rPr>
        <w:t xml:space="preserve"> </w:t>
      </w:r>
      <w:r>
        <w:rPr>
          <w:sz w:val="24"/>
        </w:rPr>
        <w:t>качественного</w:t>
      </w:r>
      <w:r>
        <w:rPr>
          <w:spacing w:val="-4"/>
          <w:sz w:val="24"/>
        </w:rPr>
        <w:t xml:space="preserve"> </w:t>
      </w:r>
      <w:r>
        <w:rPr>
          <w:sz w:val="24"/>
        </w:rPr>
        <w:t>результата</w:t>
      </w:r>
      <w:r>
        <w:rPr>
          <w:spacing w:val="-4"/>
          <w:sz w:val="24"/>
        </w:rPr>
        <w:t xml:space="preserve"> </w:t>
      </w:r>
      <w:r>
        <w:rPr>
          <w:sz w:val="24"/>
        </w:rPr>
        <w:t>по</w:t>
      </w:r>
      <w:r>
        <w:rPr>
          <w:spacing w:val="-4"/>
          <w:sz w:val="24"/>
        </w:rPr>
        <w:t xml:space="preserve"> </w:t>
      </w:r>
      <w:r>
        <w:rPr>
          <w:sz w:val="24"/>
        </w:rPr>
        <w:t>своему</w:t>
      </w:r>
      <w:r>
        <w:rPr>
          <w:spacing w:val="-8"/>
          <w:sz w:val="24"/>
        </w:rPr>
        <w:t xml:space="preserve"> </w:t>
      </w:r>
      <w:r>
        <w:rPr>
          <w:sz w:val="24"/>
        </w:rPr>
        <w:t>направлению</w:t>
      </w:r>
      <w:r>
        <w:rPr>
          <w:spacing w:val="-5"/>
          <w:sz w:val="24"/>
        </w:rPr>
        <w:t xml:space="preserve"> </w:t>
      </w:r>
      <w:r>
        <w:rPr>
          <w:sz w:val="24"/>
        </w:rPr>
        <w:t>и координировать свои действия с другими членами команды;</w:t>
      </w:r>
    </w:p>
    <w:p w:rsidR="008C415D" w:rsidRDefault="00797A38" w:rsidP="00F54688">
      <w:pPr>
        <w:pStyle w:val="a9"/>
        <w:numPr>
          <w:ilvl w:val="1"/>
          <w:numId w:val="0"/>
        </w:numPr>
        <w:tabs>
          <w:tab w:val="left" w:pos="1132"/>
        </w:tabs>
        <w:ind w:right="2304"/>
        <w:rPr>
          <w:sz w:val="24"/>
        </w:rPr>
      </w:pPr>
      <w:r>
        <w:rPr>
          <w:sz w:val="24"/>
        </w:rPr>
        <w:t>оценивать</w:t>
      </w:r>
      <w:r>
        <w:rPr>
          <w:spacing w:val="-5"/>
          <w:sz w:val="24"/>
        </w:rPr>
        <w:t xml:space="preserve"> </w:t>
      </w:r>
      <w:r>
        <w:rPr>
          <w:sz w:val="24"/>
        </w:rPr>
        <w:t>качество</w:t>
      </w:r>
      <w:r>
        <w:rPr>
          <w:spacing w:val="-4"/>
          <w:sz w:val="24"/>
        </w:rPr>
        <w:t xml:space="preserve"> </w:t>
      </w:r>
      <w:r>
        <w:rPr>
          <w:sz w:val="24"/>
        </w:rPr>
        <w:t>своего</w:t>
      </w:r>
      <w:r>
        <w:rPr>
          <w:spacing w:val="-4"/>
          <w:sz w:val="24"/>
        </w:rPr>
        <w:t xml:space="preserve"> </w:t>
      </w:r>
      <w:r>
        <w:rPr>
          <w:sz w:val="24"/>
        </w:rPr>
        <w:t>вклада</w:t>
      </w:r>
      <w:r>
        <w:rPr>
          <w:spacing w:val="-5"/>
          <w:sz w:val="24"/>
        </w:rPr>
        <w:t xml:space="preserve"> </w:t>
      </w:r>
      <w:r>
        <w:rPr>
          <w:sz w:val="24"/>
        </w:rPr>
        <w:t>в</w:t>
      </w:r>
      <w:r>
        <w:rPr>
          <w:spacing w:val="-5"/>
          <w:sz w:val="24"/>
        </w:rPr>
        <w:t xml:space="preserve"> </w:t>
      </w:r>
      <w:r>
        <w:rPr>
          <w:sz w:val="24"/>
        </w:rPr>
        <w:t>общий</w:t>
      </w:r>
      <w:r>
        <w:rPr>
          <w:spacing w:val="-4"/>
          <w:sz w:val="24"/>
        </w:rPr>
        <w:t xml:space="preserve"> </w:t>
      </w:r>
      <w:r>
        <w:rPr>
          <w:sz w:val="24"/>
        </w:rPr>
        <w:t>продукт</w:t>
      </w:r>
      <w:r>
        <w:rPr>
          <w:spacing w:val="-4"/>
          <w:sz w:val="24"/>
        </w:rPr>
        <w:t xml:space="preserve"> </w:t>
      </w:r>
      <w:r>
        <w:rPr>
          <w:sz w:val="24"/>
        </w:rPr>
        <w:t>по</w:t>
      </w:r>
      <w:r>
        <w:rPr>
          <w:spacing w:val="-4"/>
          <w:sz w:val="24"/>
        </w:rPr>
        <w:t xml:space="preserve"> </w:t>
      </w:r>
      <w:r>
        <w:rPr>
          <w:sz w:val="24"/>
        </w:rPr>
        <w:t>критериям,</w:t>
      </w:r>
      <w:r>
        <w:rPr>
          <w:spacing w:val="-4"/>
          <w:sz w:val="24"/>
        </w:rPr>
        <w:t xml:space="preserve"> </w:t>
      </w:r>
      <w:r>
        <w:rPr>
          <w:sz w:val="24"/>
        </w:rPr>
        <w:t>самостоятельно сформулированным участниками взаимодействия;</w:t>
      </w:r>
    </w:p>
    <w:p w:rsidR="008C415D" w:rsidRDefault="00797A38" w:rsidP="00F54688">
      <w:pPr>
        <w:pStyle w:val="a9"/>
        <w:numPr>
          <w:ilvl w:val="1"/>
          <w:numId w:val="0"/>
        </w:numPr>
        <w:tabs>
          <w:tab w:val="left" w:pos="1135"/>
        </w:tabs>
        <w:ind w:right="952"/>
        <w:rPr>
          <w:sz w:val="24"/>
        </w:rPr>
      </w:pPr>
      <w:r>
        <w:rPr>
          <w:sz w:val="24"/>
        </w:rPr>
        <w:t>сравнивать результаты с исходной задачей и вклад каждого члена команды в достижение результатов,</w:t>
      </w:r>
      <w:r>
        <w:rPr>
          <w:spacing w:val="-4"/>
          <w:sz w:val="24"/>
        </w:rPr>
        <w:t xml:space="preserve"> </w:t>
      </w:r>
      <w:r>
        <w:rPr>
          <w:sz w:val="24"/>
        </w:rPr>
        <w:t>разделять</w:t>
      </w:r>
      <w:r>
        <w:rPr>
          <w:spacing w:val="-4"/>
          <w:sz w:val="24"/>
        </w:rPr>
        <w:t xml:space="preserve"> </w:t>
      </w:r>
      <w:r>
        <w:rPr>
          <w:sz w:val="24"/>
        </w:rPr>
        <w:t>сферу</w:t>
      </w:r>
      <w:r>
        <w:rPr>
          <w:spacing w:val="-8"/>
          <w:sz w:val="24"/>
        </w:rPr>
        <w:t xml:space="preserve"> </w:t>
      </w:r>
      <w:r>
        <w:rPr>
          <w:sz w:val="24"/>
        </w:rPr>
        <w:t>ответственности</w:t>
      </w:r>
      <w:r>
        <w:rPr>
          <w:spacing w:val="-3"/>
          <w:sz w:val="24"/>
        </w:rPr>
        <w:t xml:space="preserve"> </w:t>
      </w:r>
      <w:r>
        <w:rPr>
          <w:sz w:val="24"/>
        </w:rPr>
        <w:t>и</w:t>
      </w:r>
      <w:r>
        <w:rPr>
          <w:spacing w:val="-4"/>
          <w:sz w:val="24"/>
        </w:rPr>
        <w:t xml:space="preserve"> </w:t>
      </w:r>
      <w:r>
        <w:rPr>
          <w:sz w:val="24"/>
        </w:rPr>
        <w:t>проявлять</w:t>
      </w:r>
      <w:r>
        <w:rPr>
          <w:spacing w:val="-4"/>
          <w:sz w:val="24"/>
        </w:rPr>
        <w:t xml:space="preserve"> </w:t>
      </w:r>
      <w:r>
        <w:rPr>
          <w:sz w:val="24"/>
        </w:rPr>
        <w:t>готовность</w:t>
      </w:r>
      <w:r>
        <w:rPr>
          <w:spacing w:val="-5"/>
          <w:sz w:val="24"/>
        </w:rPr>
        <w:t xml:space="preserve"> </w:t>
      </w:r>
      <w:r>
        <w:rPr>
          <w:sz w:val="24"/>
        </w:rPr>
        <w:t>к</w:t>
      </w:r>
      <w:r>
        <w:rPr>
          <w:spacing w:val="-4"/>
          <w:sz w:val="24"/>
        </w:rPr>
        <w:t xml:space="preserve"> </w:t>
      </w:r>
      <w:r>
        <w:rPr>
          <w:sz w:val="24"/>
        </w:rPr>
        <w:t>предоставлению</w:t>
      </w:r>
      <w:r>
        <w:rPr>
          <w:spacing w:val="-4"/>
          <w:sz w:val="24"/>
        </w:rPr>
        <w:t xml:space="preserve"> </w:t>
      </w:r>
      <w:r>
        <w:rPr>
          <w:sz w:val="24"/>
        </w:rPr>
        <w:t>отчета</w:t>
      </w:r>
      <w:r>
        <w:rPr>
          <w:spacing w:val="-4"/>
          <w:sz w:val="24"/>
        </w:rPr>
        <w:t xml:space="preserve"> </w:t>
      </w:r>
      <w:r>
        <w:rPr>
          <w:sz w:val="24"/>
        </w:rPr>
        <w:t xml:space="preserve">перед </w:t>
      </w:r>
      <w:r>
        <w:rPr>
          <w:spacing w:val="-2"/>
          <w:sz w:val="24"/>
        </w:rPr>
        <w:t>группой.</w:t>
      </w:r>
    </w:p>
    <w:p w:rsidR="008C415D" w:rsidRDefault="00797A38" w:rsidP="00F54688">
      <w:pPr>
        <w:pStyle w:val="5"/>
        <w:numPr>
          <w:ilvl w:val="1"/>
          <w:numId w:val="0"/>
        </w:numPr>
        <w:tabs>
          <w:tab w:val="left" w:pos="1135"/>
        </w:tabs>
        <w:spacing w:before="2"/>
      </w:pPr>
      <w:r>
        <w:t>Овладение</w:t>
      </w:r>
      <w:r>
        <w:rPr>
          <w:spacing w:val="-9"/>
        </w:rPr>
        <w:t xml:space="preserve"> </w:t>
      </w:r>
      <w:r>
        <w:t>универсальными</w:t>
      </w:r>
      <w:r>
        <w:rPr>
          <w:spacing w:val="-6"/>
        </w:rPr>
        <w:t xml:space="preserve"> </w:t>
      </w:r>
      <w:r>
        <w:t>учебными</w:t>
      </w:r>
      <w:r>
        <w:rPr>
          <w:spacing w:val="-7"/>
        </w:rPr>
        <w:t xml:space="preserve"> </w:t>
      </w:r>
      <w:r>
        <w:t>регулятивными</w:t>
      </w:r>
      <w:r>
        <w:rPr>
          <w:spacing w:val="-5"/>
        </w:rPr>
        <w:t xml:space="preserve"> </w:t>
      </w:r>
      <w:r>
        <w:rPr>
          <w:spacing w:val="-2"/>
        </w:rPr>
        <w:t>действиями:</w:t>
      </w:r>
    </w:p>
    <w:p w:rsidR="008C415D" w:rsidRDefault="00797A38" w:rsidP="00F54688">
      <w:pPr>
        <w:pStyle w:val="a9"/>
        <w:tabs>
          <w:tab w:val="left" w:pos="685"/>
        </w:tabs>
        <w:spacing w:before="189"/>
        <w:ind w:left="0"/>
        <w:rPr>
          <w:sz w:val="24"/>
        </w:rPr>
      </w:pPr>
      <w:r>
        <w:rPr>
          <w:spacing w:val="-2"/>
          <w:sz w:val="24"/>
        </w:rPr>
        <w:t>самоорганизация:</w:t>
      </w:r>
    </w:p>
    <w:p w:rsidR="008C415D" w:rsidRDefault="00797A38" w:rsidP="00F54688">
      <w:pPr>
        <w:pStyle w:val="a9"/>
        <w:numPr>
          <w:ilvl w:val="1"/>
          <w:numId w:val="0"/>
        </w:numPr>
        <w:tabs>
          <w:tab w:val="left" w:pos="1132"/>
        </w:tabs>
        <w:spacing w:before="199" w:line="293" w:lineRule="exact"/>
        <w:rPr>
          <w:sz w:val="24"/>
        </w:rPr>
      </w:pPr>
      <w:r>
        <w:rPr>
          <w:spacing w:val="-2"/>
          <w:sz w:val="24"/>
        </w:rPr>
        <w:t>выявлятьпроблемыдлярешениявжизненныхиучебныхситуациях;</w:t>
      </w:r>
    </w:p>
    <w:p w:rsidR="008C415D" w:rsidRDefault="00797A38" w:rsidP="00F54688">
      <w:pPr>
        <w:pStyle w:val="a9"/>
        <w:numPr>
          <w:ilvl w:val="1"/>
          <w:numId w:val="0"/>
        </w:numPr>
        <w:tabs>
          <w:tab w:val="left" w:pos="1132"/>
        </w:tabs>
        <w:ind w:right="695"/>
        <w:rPr>
          <w:sz w:val="24"/>
        </w:rPr>
      </w:pPr>
      <w:r>
        <w:rPr>
          <w:sz w:val="24"/>
        </w:rPr>
        <w:t>ориентироваться</w:t>
      </w:r>
      <w:r>
        <w:rPr>
          <w:spacing w:val="-4"/>
          <w:sz w:val="24"/>
        </w:rPr>
        <w:t xml:space="preserve"> </w:t>
      </w:r>
      <w:r>
        <w:rPr>
          <w:sz w:val="24"/>
        </w:rPr>
        <w:t>в</w:t>
      </w:r>
      <w:r>
        <w:rPr>
          <w:spacing w:val="-5"/>
          <w:sz w:val="24"/>
        </w:rPr>
        <w:t xml:space="preserve"> </w:t>
      </w:r>
      <w:r>
        <w:rPr>
          <w:sz w:val="24"/>
        </w:rPr>
        <w:t>различных</w:t>
      </w:r>
      <w:r>
        <w:rPr>
          <w:spacing w:val="-5"/>
          <w:sz w:val="24"/>
        </w:rPr>
        <w:t xml:space="preserve"> </w:t>
      </w:r>
      <w:r>
        <w:rPr>
          <w:sz w:val="24"/>
        </w:rPr>
        <w:t>подходах</w:t>
      </w:r>
      <w:r>
        <w:rPr>
          <w:spacing w:val="-3"/>
          <w:sz w:val="24"/>
        </w:rPr>
        <w:t xml:space="preserve"> </w:t>
      </w:r>
      <w:r>
        <w:rPr>
          <w:sz w:val="24"/>
        </w:rPr>
        <w:t>принятия</w:t>
      </w:r>
      <w:r>
        <w:rPr>
          <w:spacing w:val="-4"/>
          <w:sz w:val="24"/>
        </w:rPr>
        <w:t xml:space="preserve"> </w:t>
      </w:r>
      <w:r>
        <w:rPr>
          <w:sz w:val="24"/>
        </w:rPr>
        <w:t>решений</w:t>
      </w:r>
      <w:r>
        <w:rPr>
          <w:spacing w:val="-4"/>
          <w:sz w:val="24"/>
        </w:rPr>
        <w:t xml:space="preserve"> </w:t>
      </w:r>
      <w:r>
        <w:rPr>
          <w:sz w:val="24"/>
        </w:rPr>
        <w:t>(индивидуальное,</w:t>
      </w:r>
      <w:r>
        <w:rPr>
          <w:spacing w:val="-4"/>
          <w:sz w:val="24"/>
        </w:rPr>
        <w:t xml:space="preserve"> </w:t>
      </w:r>
      <w:r>
        <w:rPr>
          <w:sz w:val="24"/>
        </w:rPr>
        <w:t>принятие</w:t>
      </w:r>
      <w:r>
        <w:rPr>
          <w:spacing w:val="-5"/>
          <w:sz w:val="24"/>
        </w:rPr>
        <w:t xml:space="preserve"> </w:t>
      </w:r>
      <w:r>
        <w:rPr>
          <w:sz w:val="24"/>
        </w:rPr>
        <w:t>решения</w:t>
      </w:r>
      <w:r>
        <w:rPr>
          <w:spacing w:val="-4"/>
          <w:sz w:val="24"/>
        </w:rPr>
        <w:t xml:space="preserve"> </w:t>
      </w:r>
      <w:r>
        <w:rPr>
          <w:sz w:val="24"/>
        </w:rPr>
        <w:t>в группе, принятие решений группой);</w:t>
      </w:r>
    </w:p>
    <w:p w:rsidR="008C415D" w:rsidRDefault="00797A38" w:rsidP="00F54688">
      <w:pPr>
        <w:pStyle w:val="a9"/>
        <w:numPr>
          <w:ilvl w:val="1"/>
          <w:numId w:val="0"/>
        </w:numPr>
        <w:tabs>
          <w:tab w:val="left" w:pos="1132"/>
        </w:tabs>
        <w:ind w:right="916"/>
        <w:rPr>
          <w:sz w:val="24"/>
        </w:rPr>
      </w:pPr>
      <w:r>
        <w:rPr>
          <w:sz w:val="24"/>
        </w:rPr>
        <w:t>самостоятельно</w:t>
      </w:r>
      <w:r>
        <w:rPr>
          <w:spacing w:val="-4"/>
          <w:sz w:val="24"/>
        </w:rPr>
        <w:t xml:space="preserve"> </w:t>
      </w:r>
      <w:r>
        <w:rPr>
          <w:sz w:val="24"/>
        </w:rPr>
        <w:t>составлять</w:t>
      </w:r>
      <w:r>
        <w:rPr>
          <w:spacing w:val="-3"/>
          <w:sz w:val="24"/>
        </w:rPr>
        <w:t xml:space="preserve"> </w:t>
      </w:r>
      <w:r>
        <w:rPr>
          <w:sz w:val="24"/>
        </w:rPr>
        <w:t>алгоритм</w:t>
      </w:r>
      <w:r>
        <w:rPr>
          <w:spacing w:val="-4"/>
          <w:sz w:val="24"/>
        </w:rPr>
        <w:t xml:space="preserve"> </w:t>
      </w:r>
      <w:r>
        <w:rPr>
          <w:sz w:val="24"/>
        </w:rPr>
        <w:t>решения</w:t>
      </w:r>
      <w:r>
        <w:rPr>
          <w:spacing w:val="-7"/>
          <w:sz w:val="24"/>
        </w:rPr>
        <w:t xml:space="preserve"> </w:t>
      </w:r>
      <w:r>
        <w:rPr>
          <w:sz w:val="24"/>
        </w:rPr>
        <w:t>задачи</w:t>
      </w:r>
      <w:r>
        <w:rPr>
          <w:spacing w:val="-4"/>
          <w:sz w:val="24"/>
        </w:rPr>
        <w:t xml:space="preserve"> </w:t>
      </w:r>
      <w:r>
        <w:rPr>
          <w:sz w:val="24"/>
        </w:rPr>
        <w:t>(или</w:t>
      </w:r>
      <w:r>
        <w:rPr>
          <w:spacing w:val="-4"/>
          <w:sz w:val="24"/>
        </w:rPr>
        <w:t xml:space="preserve"> </w:t>
      </w:r>
      <w:r>
        <w:rPr>
          <w:sz w:val="24"/>
        </w:rPr>
        <w:t>его</w:t>
      </w:r>
      <w:r>
        <w:rPr>
          <w:spacing w:val="-4"/>
          <w:sz w:val="24"/>
        </w:rPr>
        <w:t xml:space="preserve"> </w:t>
      </w:r>
      <w:r>
        <w:rPr>
          <w:sz w:val="24"/>
        </w:rPr>
        <w:t>часть),</w:t>
      </w:r>
      <w:r>
        <w:rPr>
          <w:spacing w:val="-4"/>
          <w:sz w:val="24"/>
        </w:rPr>
        <w:t xml:space="preserve"> </w:t>
      </w:r>
      <w:r>
        <w:rPr>
          <w:sz w:val="24"/>
        </w:rPr>
        <w:t>выбирать</w:t>
      </w:r>
      <w:r>
        <w:rPr>
          <w:spacing w:val="-3"/>
          <w:sz w:val="24"/>
        </w:rPr>
        <w:t xml:space="preserve"> </w:t>
      </w:r>
      <w:r>
        <w:rPr>
          <w:sz w:val="24"/>
        </w:rPr>
        <w:t>способ</w:t>
      </w:r>
      <w:r>
        <w:rPr>
          <w:spacing w:val="-4"/>
          <w:sz w:val="24"/>
        </w:rPr>
        <w:t xml:space="preserve"> </w:t>
      </w:r>
      <w:r>
        <w:rPr>
          <w:sz w:val="24"/>
        </w:rPr>
        <w:t>решения учебной задачи с учетом имеющихся ресурсов и собственных возможностей, аргументировать предлагаемые варианты решений;</w:t>
      </w:r>
    </w:p>
    <w:p w:rsidR="008C415D" w:rsidRDefault="00797A38" w:rsidP="00F54688">
      <w:pPr>
        <w:pStyle w:val="a9"/>
        <w:numPr>
          <w:ilvl w:val="1"/>
          <w:numId w:val="0"/>
        </w:numPr>
        <w:tabs>
          <w:tab w:val="left" w:pos="1135"/>
        </w:tabs>
        <w:spacing w:before="79"/>
        <w:ind w:right="397"/>
        <w:rPr>
          <w:sz w:val="24"/>
        </w:rPr>
      </w:pPr>
      <w:r>
        <w:rPr>
          <w:spacing w:val="-2"/>
          <w:sz w:val="24"/>
        </w:rPr>
        <w:t xml:space="preserve">составлятьпландействий(планреализациинамеченногоалгоритмарешения),корректироватьпредложен </w:t>
      </w:r>
      <w:r>
        <w:rPr>
          <w:sz w:val="24"/>
        </w:rPr>
        <w:t>ный алгоритм с учетом получения новых знаний об изучаемом объекте;</w:t>
      </w:r>
    </w:p>
    <w:p w:rsidR="008C415D" w:rsidRDefault="00797A38" w:rsidP="00F54688">
      <w:pPr>
        <w:pStyle w:val="a9"/>
        <w:numPr>
          <w:ilvl w:val="1"/>
          <w:numId w:val="0"/>
        </w:numPr>
        <w:tabs>
          <w:tab w:val="left" w:pos="1135"/>
        </w:tabs>
        <w:spacing w:line="293" w:lineRule="exact"/>
        <w:rPr>
          <w:sz w:val="24"/>
        </w:rPr>
      </w:pPr>
      <w:r>
        <w:rPr>
          <w:spacing w:val="-2"/>
          <w:sz w:val="24"/>
        </w:rPr>
        <w:t>делатьвыборибратьответственностьзарешение;</w:t>
      </w:r>
    </w:p>
    <w:p w:rsidR="008C415D" w:rsidRDefault="00797A38" w:rsidP="00F54688">
      <w:pPr>
        <w:pStyle w:val="a9"/>
        <w:tabs>
          <w:tab w:val="left" w:pos="685"/>
        </w:tabs>
        <w:spacing w:before="1"/>
        <w:ind w:left="0"/>
        <w:rPr>
          <w:sz w:val="24"/>
        </w:rPr>
      </w:pPr>
      <w:r>
        <w:rPr>
          <w:spacing w:val="-2"/>
          <w:sz w:val="24"/>
        </w:rPr>
        <w:t>самоконтроль:</w:t>
      </w:r>
    </w:p>
    <w:p w:rsidR="008C415D" w:rsidRDefault="00797A38" w:rsidP="00F54688">
      <w:pPr>
        <w:pStyle w:val="a9"/>
        <w:numPr>
          <w:ilvl w:val="1"/>
          <w:numId w:val="0"/>
        </w:numPr>
        <w:tabs>
          <w:tab w:val="left" w:pos="1135"/>
        </w:tabs>
        <w:spacing w:before="197" w:line="293" w:lineRule="exact"/>
        <w:rPr>
          <w:sz w:val="24"/>
        </w:rPr>
      </w:pPr>
      <w:r>
        <w:rPr>
          <w:spacing w:val="-2"/>
          <w:sz w:val="24"/>
        </w:rPr>
        <w:t>владетьспособамисамоконтроля,самомотивацииирефлексии;</w:t>
      </w:r>
    </w:p>
    <w:p w:rsidR="008C415D" w:rsidRDefault="00797A38" w:rsidP="00F54688">
      <w:pPr>
        <w:pStyle w:val="a9"/>
        <w:numPr>
          <w:ilvl w:val="1"/>
          <w:numId w:val="0"/>
        </w:numPr>
        <w:tabs>
          <w:tab w:val="left" w:pos="1135"/>
        </w:tabs>
        <w:spacing w:line="293" w:lineRule="exact"/>
        <w:rPr>
          <w:sz w:val="24"/>
        </w:rPr>
      </w:pPr>
      <w:r>
        <w:rPr>
          <w:spacing w:val="-2"/>
          <w:sz w:val="24"/>
        </w:rPr>
        <w:t>даватьадекватнуюоценкуситуацииипредлагатьпланееизменения;</w:t>
      </w:r>
    </w:p>
    <w:p w:rsidR="008C415D" w:rsidRDefault="00797A38" w:rsidP="00F54688">
      <w:pPr>
        <w:pStyle w:val="a9"/>
        <w:numPr>
          <w:ilvl w:val="1"/>
          <w:numId w:val="0"/>
        </w:numPr>
        <w:tabs>
          <w:tab w:val="left" w:pos="1135"/>
        </w:tabs>
        <w:spacing w:before="1"/>
        <w:ind w:right="1054"/>
        <w:rPr>
          <w:sz w:val="24"/>
        </w:rPr>
      </w:pPr>
      <w:r>
        <w:rPr>
          <w:sz w:val="24"/>
        </w:rPr>
        <w:t>учитывать</w:t>
      </w:r>
      <w:r>
        <w:rPr>
          <w:spacing w:val="-4"/>
          <w:sz w:val="24"/>
        </w:rPr>
        <w:t xml:space="preserve"> </w:t>
      </w:r>
      <w:r>
        <w:rPr>
          <w:sz w:val="24"/>
        </w:rPr>
        <w:t>контекст</w:t>
      </w:r>
      <w:r>
        <w:rPr>
          <w:spacing w:val="-5"/>
          <w:sz w:val="24"/>
        </w:rPr>
        <w:t xml:space="preserve"> </w:t>
      </w:r>
      <w:r>
        <w:rPr>
          <w:sz w:val="24"/>
        </w:rPr>
        <w:t>и</w:t>
      </w:r>
      <w:r>
        <w:rPr>
          <w:spacing w:val="-4"/>
          <w:sz w:val="24"/>
        </w:rPr>
        <w:t xml:space="preserve"> </w:t>
      </w:r>
      <w:r>
        <w:rPr>
          <w:sz w:val="24"/>
        </w:rPr>
        <w:t>предвидеть</w:t>
      </w:r>
      <w:r>
        <w:rPr>
          <w:spacing w:val="-4"/>
          <w:sz w:val="24"/>
        </w:rPr>
        <w:t xml:space="preserve"> </w:t>
      </w:r>
      <w:r>
        <w:rPr>
          <w:sz w:val="24"/>
        </w:rPr>
        <w:t>трудности,</w:t>
      </w:r>
      <w:r>
        <w:rPr>
          <w:spacing w:val="-5"/>
          <w:sz w:val="24"/>
        </w:rPr>
        <w:t xml:space="preserve"> </w:t>
      </w:r>
      <w:r>
        <w:rPr>
          <w:sz w:val="24"/>
        </w:rPr>
        <w:t>которые</w:t>
      </w:r>
      <w:r>
        <w:rPr>
          <w:spacing w:val="-6"/>
          <w:sz w:val="24"/>
        </w:rPr>
        <w:t xml:space="preserve"> </w:t>
      </w:r>
      <w:r>
        <w:rPr>
          <w:sz w:val="24"/>
        </w:rPr>
        <w:t>могут</w:t>
      </w:r>
      <w:r>
        <w:rPr>
          <w:spacing w:val="-3"/>
          <w:sz w:val="24"/>
        </w:rPr>
        <w:t xml:space="preserve"> </w:t>
      </w:r>
      <w:r>
        <w:rPr>
          <w:sz w:val="24"/>
        </w:rPr>
        <w:t>возникнуть</w:t>
      </w:r>
      <w:r>
        <w:rPr>
          <w:spacing w:val="-4"/>
          <w:sz w:val="24"/>
        </w:rPr>
        <w:t xml:space="preserve"> </w:t>
      </w:r>
      <w:r>
        <w:rPr>
          <w:sz w:val="24"/>
        </w:rPr>
        <w:t>при</w:t>
      </w:r>
      <w:r>
        <w:rPr>
          <w:spacing w:val="-5"/>
          <w:sz w:val="24"/>
        </w:rPr>
        <w:t xml:space="preserve"> </w:t>
      </w:r>
      <w:r>
        <w:rPr>
          <w:sz w:val="24"/>
        </w:rPr>
        <w:t>решении</w:t>
      </w:r>
      <w:r>
        <w:rPr>
          <w:spacing w:val="-2"/>
          <w:sz w:val="24"/>
        </w:rPr>
        <w:t xml:space="preserve"> </w:t>
      </w:r>
      <w:r>
        <w:rPr>
          <w:sz w:val="24"/>
        </w:rPr>
        <w:t>учебной задачи, адаптировать решение к меняющимся обстоятельствам;</w:t>
      </w:r>
    </w:p>
    <w:p w:rsidR="008C415D" w:rsidRDefault="00797A38" w:rsidP="00F54688">
      <w:pPr>
        <w:pStyle w:val="a9"/>
        <w:numPr>
          <w:ilvl w:val="1"/>
          <w:numId w:val="0"/>
        </w:numPr>
        <w:tabs>
          <w:tab w:val="left" w:pos="1135"/>
          <w:tab w:val="left" w:pos="2433"/>
          <w:tab w:val="left" w:pos="3612"/>
          <w:tab w:val="left" w:pos="5098"/>
          <w:tab w:val="left" w:pos="6978"/>
          <w:tab w:val="left" w:pos="8456"/>
          <w:tab w:val="left" w:pos="10149"/>
        </w:tabs>
        <w:ind w:right="1103"/>
        <w:rPr>
          <w:sz w:val="24"/>
        </w:rPr>
      </w:pPr>
      <w:r>
        <w:rPr>
          <w:spacing w:val="-2"/>
          <w:sz w:val="24"/>
        </w:rPr>
        <w:t>объяснять</w:t>
      </w:r>
      <w:r>
        <w:rPr>
          <w:sz w:val="24"/>
        </w:rPr>
        <w:tab/>
      </w:r>
      <w:r>
        <w:rPr>
          <w:spacing w:val="-2"/>
          <w:sz w:val="24"/>
        </w:rPr>
        <w:t>причины</w:t>
      </w:r>
      <w:r>
        <w:rPr>
          <w:sz w:val="24"/>
        </w:rPr>
        <w:tab/>
      </w:r>
      <w:r>
        <w:rPr>
          <w:spacing w:val="-2"/>
          <w:sz w:val="24"/>
        </w:rPr>
        <w:t>достижения</w:t>
      </w:r>
      <w:r>
        <w:rPr>
          <w:sz w:val="24"/>
        </w:rPr>
        <w:tab/>
      </w:r>
      <w:r>
        <w:rPr>
          <w:spacing w:val="-2"/>
          <w:sz w:val="24"/>
        </w:rPr>
        <w:t>(недостижения)</w:t>
      </w:r>
      <w:r>
        <w:rPr>
          <w:sz w:val="24"/>
        </w:rPr>
        <w:tab/>
      </w:r>
      <w:r>
        <w:rPr>
          <w:spacing w:val="-2"/>
          <w:sz w:val="24"/>
        </w:rPr>
        <w:t>результатов</w:t>
      </w:r>
      <w:r>
        <w:rPr>
          <w:sz w:val="24"/>
        </w:rPr>
        <w:tab/>
      </w:r>
      <w:r>
        <w:rPr>
          <w:spacing w:val="-2"/>
          <w:sz w:val="24"/>
        </w:rPr>
        <w:t>деятельности,</w:t>
      </w:r>
      <w:r>
        <w:rPr>
          <w:sz w:val="24"/>
        </w:rPr>
        <w:tab/>
      </w:r>
      <w:r>
        <w:rPr>
          <w:spacing w:val="-4"/>
          <w:sz w:val="24"/>
        </w:rPr>
        <w:t xml:space="preserve">давать </w:t>
      </w:r>
      <w:r>
        <w:rPr>
          <w:sz w:val="24"/>
        </w:rPr>
        <w:t>оценку приобретенному опыту, уметь находить позитивное в произошедшей ситуации;</w:t>
      </w:r>
    </w:p>
    <w:p w:rsidR="008C415D" w:rsidRDefault="00797A38" w:rsidP="00F54688">
      <w:pPr>
        <w:pStyle w:val="a9"/>
        <w:numPr>
          <w:ilvl w:val="1"/>
          <w:numId w:val="0"/>
        </w:numPr>
        <w:tabs>
          <w:tab w:val="left" w:pos="1135"/>
        </w:tabs>
        <w:ind w:right="412"/>
        <w:rPr>
          <w:sz w:val="24"/>
        </w:rPr>
      </w:pPr>
      <w:r>
        <w:rPr>
          <w:spacing w:val="-2"/>
          <w:sz w:val="24"/>
        </w:rPr>
        <w:t xml:space="preserve">вноситькоррективывдеятельностьнаосновеновыхобстоятельств,изменившихсяситуаций,установленн </w:t>
      </w:r>
      <w:r>
        <w:rPr>
          <w:sz w:val="24"/>
        </w:rPr>
        <w:t>ых ошибок, возникших трудностей;</w:t>
      </w:r>
    </w:p>
    <w:p w:rsidR="008C415D" w:rsidRDefault="00797A38" w:rsidP="00F54688">
      <w:pPr>
        <w:pStyle w:val="a9"/>
        <w:numPr>
          <w:ilvl w:val="1"/>
          <w:numId w:val="0"/>
        </w:numPr>
        <w:tabs>
          <w:tab w:val="left" w:pos="1135"/>
        </w:tabs>
        <w:spacing w:line="293" w:lineRule="exact"/>
        <w:rPr>
          <w:sz w:val="24"/>
        </w:rPr>
      </w:pPr>
      <w:r>
        <w:rPr>
          <w:spacing w:val="-2"/>
          <w:sz w:val="24"/>
        </w:rPr>
        <w:t>оцениватьсоответствиерезультатацелииусловиям;</w:t>
      </w:r>
    </w:p>
    <w:p w:rsidR="008C415D" w:rsidRDefault="00797A38" w:rsidP="00F54688">
      <w:pPr>
        <w:pStyle w:val="a9"/>
        <w:tabs>
          <w:tab w:val="left" w:pos="685"/>
        </w:tabs>
        <w:ind w:left="0"/>
        <w:rPr>
          <w:sz w:val="24"/>
        </w:rPr>
      </w:pPr>
      <w:r>
        <w:rPr>
          <w:spacing w:val="-2"/>
          <w:sz w:val="24"/>
        </w:rPr>
        <w:t>эмоциональныйинтеллект:</w:t>
      </w:r>
    </w:p>
    <w:p w:rsidR="008C415D" w:rsidRDefault="00797A38" w:rsidP="00F54688">
      <w:pPr>
        <w:pStyle w:val="a9"/>
        <w:numPr>
          <w:ilvl w:val="1"/>
          <w:numId w:val="0"/>
        </w:numPr>
        <w:tabs>
          <w:tab w:val="left" w:pos="1135"/>
        </w:tabs>
        <w:spacing w:before="196" w:line="293" w:lineRule="exact"/>
        <w:rPr>
          <w:sz w:val="24"/>
        </w:rPr>
      </w:pPr>
      <w:r>
        <w:rPr>
          <w:spacing w:val="-2"/>
          <w:sz w:val="24"/>
        </w:rPr>
        <w:t>различать,называтьиуправлятьсобственнымиэмоциямииэмоциямидругих;</w:t>
      </w:r>
    </w:p>
    <w:p w:rsidR="008C415D" w:rsidRDefault="00797A38" w:rsidP="00F54688">
      <w:pPr>
        <w:pStyle w:val="a9"/>
        <w:numPr>
          <w:ilvl w:val="1"/>
          <w:numId w:val="0"/>
        </w:numPr>
        <w:tabs>
          <w:tab w:val="left" w:pos="1135"/>
        </w:tabs>
        <w:spacing w:line="293" w:lineRule="exact"/>
        <w:rPr>
          <w:sz w:val="24"/>
        </w:rPr>
      </w:pPr>
      <w:r>
        <w:rPr>
          <w:spacing w:val="-2"/>
          <w:sz w:val="24"/>
        </w:rPr>
        <w:t>выявлятьианализироватьпричиныэмоций;</w:t>
      </w:r>
    </w:p>
    <w:p w:rsidR="008C415D" w:rsidRDefault="00797A38" w:rsidP="00F54688">
      <w:pPr>
        <w:pStyle w:val="a9"/>
        <w:numPr>
          <w:ilvl w:val="1"/>
          <w:numId w:val="0"/>
        </w:numPr>
        <w:tabs>
          <w:tab w:val="left" w:pos="1135"/>
        </w:tabs>
        <w:spacing w:line="293" w:lineRule="exact"/>
        <w:rPr>
          <w:sz w:val="24"/>
        </w:rPr>
      </w:pPr>
      <w:r>
        <w:rPr>
          <w:spacing w:val="-2"/>
          <w:sz w:val="24"/>
        </w:rPr>
        <w:t>ставитьсебянаместодругогочеловека,пониматьмотивыинамерения</w:t>
      </w:r>
      <w:r>
        <w:rPr>
          <w:spacing w:val="62"/>
          <w:w w:val="150"/>
          <w:sz w:val="24"/>
        </w:rPr>
        <w:t xml:space="preserve"> </w:t>
      </w:r>
      <w:r>
        <w:rPr>
          <w:spacing w:val="-2"/>
          <w:sz w:val="24"/>
        </w:rPr>
        <w:t>другого;</w:t>
      </w:r>
    </w:p>
    <w:p w:rsidR="008C415D" w:rsidRDefault="00797A38" w:rsidP="00F54688">
      <w:pPr>
        <w:pStyle w:val="a9"/>
        <w:numPr>
          <w:ilvl w:val="1"/>
          <w:numId w:val="0"/>
        </w:numPr>
        <w:tabs>
          <w:tab w:val="left" w:pos="1135"/>
        </w:tabs>
        <w:spacing w:line="293" w:lineRule="exact"/>
        <w:rPr>
          <w:sz w:val="24"/>
        </w:rPr>
      </w:pPr>
      <w:r>
        <w:rPr>
          <w:spacing w:val="-2"/>
          <w:sz w:val="24"/>
        </w:rPr>
        <w:t>регулироватьспособвыраженияэмоций;</w:t>
      </w:r>
    </w:p>
    <w:p w:rsidR="008C415D" w:rsidRDefault="00797A38" w:rsidP="00F54688">
      <w:pPr>
        <w:pStyle w:val="a9"/>
        <w:tabs>
          <w:tab w:val="left" w:pos="685"/>
        </w:tabs>
        <w:spacing w:before="2"/>
        <w:ind w:left="0"/>
        <w:rPr>
          <w:sz w:val="24"/>
        </w:rPr>
      </w:pPr>
      <w:r>
        <w:rPr>
          <w:sz w:val="24"/>
        </w:rPr>
        <w:t>принятиесебяи</w:t>
      </w:r>
      <w:r>
        <w:rPr>
          <w:spacing w:val="-7"/>
          <w:sz w:val="24"/>
        </w:rPr>
        <w:t xml:space="preserve"> </w:t>
      </w:r>
      <w:r>
        <w:rPr>
          <w:spacing w:val="-2"/>
          <w:sz w:val="24"/>
        </w:rPr>
        <w:t>других:</w:t>
      </w:r>
    </w:p>
    <w:p w:rsidR="008C415D" w:rsidRDefault="00797A38" w:rsidP="00F54688">
      <w:pPr>
        <w:pStyle w:val="a9"/>
        <w:numPr>
          <w:ilvl w:val="1"/>
          <w:numId w:val="0"/>
        </w:numPr>
        <w:tabs>
          <w:tab w:val="left" w:pos="1135"/>
        </w:tabs>
        <w:spacing w:before="198"/>
        <w:rPr>
          <w:sz w:val="24"/>
        </w:rPr>
      </w:pPr>
      <w:r>
        <w:rPr>
          <w:sz w:val="24"/>
        </w:rPr>
        <w:t>осознанноотноситьсякдругомучеловеку,его</w:t>
      </w:r>
      <w:r>
        <w:rPr>
          <w:spacing w:val="-15"/>
          <w:sz w:val="24"/>
        </w:rPr>
        <w:t xml:space="preserve"> </w:t>
      </w:r>
      <w:r>
        <w:rPr>
          <w:spacing w:val="-2"/>
          <w:sz w:val="24"/>
        </w:rPr>
        <w:t>мнению;</w:t>
      </w:r>
    </w:p>
    <w:p w:rsidR="008C415D" w:rsidRDefault="00797A38" w:rsidP="00F54688">
      <w:pPr>
        <w:pStyle w:val="a9"/>
        <w:numPr>
          <w:ilvl w:val="1"/>
          <w:numId w:val="0"/>
        </w:numPr>
        <w:tabs>
          <w:tab w:val="left" w:pos="1135"/>
        </w:tabs>
        <w:spacing w:before="2" w:line="293" w:lineRule="exact"/>
        <w:rPr>
          <w:sz w:val="24"/>
        </w:rPr>
      </w:pPr>
      <w:r>
        <w:rPr>
          <w:sz w:val="24"/>
        </w:rPr>
        <w:t>признаватьсвоеправо</w:t>
      </w:r>
      <w:r>
        <w:rPr>
          <w:spacing w:val="-10"/>
          <w:sz w:val="24"/>
        </w:rPr>
        <w:t xml:space="preserve"> </w:t>
      </w:r>
      <w:r>
        <w:rPr>
          <w:spacing w:val="-2"/>
          <w:sz w:val="24"/>
        </w:rPr>
        <w:t>наошибкуитакоежеправодругого;</w:t>
      </w:r>
    </w:p>
    <w:p w:rsidR="008C415D" w:rsidRDefault="00797A38" w:rsidP="00F54688">
      <w:pPr>
        <w:pStyle w:val="a9"/>
        <w:numPr>
          <w:ilvl w:val="1"/>
          <w:numId w:val="0"/>
        </w:numPr>
        <w:tabs>
          <w:tab w:val="left" w:pos="1135"/>
        </w:tabs>
        <w:spacing w:line="293" w:lineRule="exact"/>
        <w:rPr>
          <w:sz w:val="24"/>
        </w:rPr>
      </w:pPr>
      <w:r>
        <w:rPr>
          <w:spacing w:val="-2"/>
          <w:sz w:val="24"/>
        </w:rPr>
        <w:t>приниматьсебяидругих,неосуждая;</w:t>
      </w:r>
    </w:p>
    <w:p w:rsidR="008C415D" w:rsidRDefault="00797A38" w:rsidP="00F54688">
      <w:pPr>
        <w:pStyle w:val="a9"/>
        <w:numPr>
          <w:ilvl w:val="1"/>
          <w:numId w:val="0"/>
        </w:numPr>
        <w:tabs>
          <w:tab w:val="left" w:pos="1135"/>
        </w:tabs>
        <w:spacing w:line="293" w:lineRule="exact"/>
        <w:rPr>
          <w:sz w:val="24"/>
        </w:rPr>
      </w:pPr>
      <w:r>
        <w:rPr>
          <w:sz w:val="24"/>
        </w:rPr>
        <w:t>открытостьсебеи</w:t>
      </w:r>
      <w:r>
        <w:rPr>
          <w:spacing w:val="-9"/>
          <w:sz w:val="24"/>
        </w:rPr>
        <w:t xml:space="preserve"> </w:t>
      </w:r>
      <w:r>
        <w:rPr>
          <w:spacing w:val="-2"/>
          <w:sz w:val="24"/>
        </w:rPr>
        <w:t>другим;</w:t>
      </w:r>
    </w:p>
    <w:p w:rsidR="008C415D" w:rsidRDefault="00797A38" w:rsidP="00F54688">
      <w:pPr>
        <w:pStyle w:val="a9"/>
        <w:numPr>
          <w:ilvl w:val="1"/>
          <w:numId w:val="0"/>
        </w:numPr>
        <w:tabs>
          <w:tab w:val="left" w:pos="1135"/>
        </w:tabs>
        <w:spacing w:line="293" w:lineRule="exact"/>
        <w:rPr>
          <w:sz w:val="24"/>
        </w:rPr>
      </w:pPr>
      <w:r>
        <w:rPr>
          <w:spacing w:val="-2"/>
          <w:sz w:val="24"/>
        </w:rPr>
        <w:t>осознаватьневозможностьконтролироватьвсевокруг.</w:t>
      </w:r>
    </w:p>
    <w:p w:rsidR="008C415D" w:rsidRDefault="008C415D">
      <w:pPr>
        <w:pStyle w:val="a4"/>
        <w:spacing w:before="176"/>
        <w:ind w:left="0"/>
        <w:rPr>
          <w:sz w:val="24"/>
        </w:rPr>
      </w:pPr>
    </w:p>
    <w:p w:rsidR="008C415D" w:rsidRDefault="00797A38">
      <w:pPr>
        <w:pStyle w:val="a4"/>
        <w:ind w:left="0"/>
      </w:pPr>
      <w:r>
        <w:t>Описание</w:t>
      </w:r>
      <w:r>
        <w:rPr>
          <w:spacing w:val="-3"/>
        </w:rPr>
        <w:t xml:space="preserve"> </w:t>
      </w:r>
      <w:r>
        <w:t>особенностей</w:t>
      </w:r>
      <w:r>
        <w:rPr>
          <w:spacing w:val="-6"/>
        </w:rPr>
        <w:t xml:space="preserve"> </w:t>
      </w:r>
      <w:r>
        <w:t>реализации</w:t>
      </w:r>
      <w:r>
        <w:rPr>
          <w:spacing w:val="-3"/>
        </w:rPr>
        <w:t xml:space="preserve"> </w:t>
      </w:r>
      <w:r>
        <w:t>основных</w:t>
      </w:r>
      <w:r>
        <w:rPr>
          <w:spacing w:val="-3"/>
        </w:rPr>
        <w:t xml:space="preserve"> </w:t>
      </w:r>
      <w:r>
        <w:t>направлений</w:t>
      </w:r>
      <w:r>
        <w:rPr>
          <w:spacing w:val="-3"/>
        </w:rPr>
        <w:t xml:space="preserve"> </w:t>
      </w:r>
      <w:r>
        <w:t>и</w:t>
      </w:r>
      <w:r>
        <w:rPr>
          <w:spacing w:val="-4"/>
        </w:rPr>
        <w:t xml:space="preserve"> </w:t>
      </w:r>
      <w:r>
        <w:t>форм</w:t>
      </w:r>
      <w:r>
        <w:rPr>
          <w:spacing w:val="-6"/>
        </w:rPr>
        <w:t xml:space="preserve"> </w:t>
      </w:r>
      <w:r>
        <w:t>учебно-исследовательской</w:t>
      </w:r>
      <w:r>
        <w:rPr>
          <w:spacing w:val="-6"/>
        </w:rPr>
        <w:t xml:space="preserve"> </w:t>
      </w:r>
      <w:r>
        <w:t>деятельности</w:t>
      </w:r>
      <w:r>
        <w:rPr>
          <w:spacing w:val="-4"/>
        </w:rPr>
        <w:t xml:space="preserve"> </w:t>
      </w:r>
      <w:r>
        <w:t>в</w:t>
      </w:r>
      <w:r>
        <w:rPr>
          <w:spacing w:val="-4"/>
        </w:rPr>
        <w:t xml:space="preserve"> </w:t>
      </w:r>
      <w:r>
        <w:t>рамках урочной и внеурочной деятельности.</w:t>
      </w:r>
    </w:p>
    <w:p w:rsidR="008C415D" w:rsidRDefault="00797A38">
      <w:pPr>
        <w:pStyle w:val="a4"/>
        <w:spacing w:before="1"/>
        <w:ind w:left="0"/>
      </w:pPr>
      <w:r>
        <w:t>На</w:t>
      </w:r>
      <w:r>
        <w:rPr>
          <w:spacing w:val="-3"/>
        </w:rPr>
        <w:t xml:space="preserve"> </w:t>
      </w:r>
      <w:r>
        <w:t>базе</w:t>
      </w:r>
      <w:r>
        <w:rPr>
          <w:spacing w:val="-3"/>
        </w:rPr>
        <w:t xml:space="preserve"> </w:t>
      </w:r>
      <w:r>
        <w:t>образовательной</w:t>
      </w:r>
      <w:r>
        <w:rPr>
          <w:spacing w:val="-3"/>
        </w:rPr>
        <w:t xml:space="preserve"> </w:t>
      </w:r>
      <w:r>
        <w:t>организации</w:t>
      </w:r>
      <w:r>
        <w:rPr>
          <w:spacing w:val="-3"/>
        </w:rPr>
        <w:t xml:space="preserve"> </w:t>
      </w:r>
      <w:r>
        <w:t>в</w:t>
      </w:r>
      <w:r>
        <w:rPr>
          <w:spacing w:val="-5"/>
        </w:rPr>
        <w:t xml:space="preserve"> </w:t>
      </w:r>
      <w:r>
        <w:t>обязательном</w:t>
      </w:r>
      <w:r>
        <w:rPr>
          <w:spacing w:val="-4"/>
        </w:rPr>
        <w:t xml:space="preserve"> </w:t>
      </w:r>
      <w:r>
        <w:t>порядке</w:t>
      </w:r>
      <w:r>
        <w:rPr>
          <w:spacing w:val="-3"/>
        </w:rPr>
        <w:t xml:space="preserve"> </w:t>
      </w:r>
      <w:r>
        <w:t>организована</w:t>
      </w:r>
      <w:r>
        <w:rPr>
          <w:spacing w:val="-3"/>
        </w:rPr>
        <w:t xml:space="preserve"> </w:t>
      </w:r>
      <w:r>
        <w:t>учебно-исследовательская</w:t>
      </w:r>
      <w:r>
        <w:rPr>
          <w:spacing w:val="-3"/>
        </w:rPr>
        <w:t xml:space="preserve"> </w:t>
      </w:r>
      <w:r>
        <w:t>и</w:t>
      </w:r>
      <w:r>
        <w:rPr>
          <w:spacing w:val="-4"/>
        </w:rPr>
        <w:t xml:space="preserve"> </w:t>
      </w:r>
      <w:r>
        <w:t xml:space="preserve">проектная </w:t>
      </w:r>
      <w:r>
        <w:rPr>
          <w:spacing w:val="-2"/>
        </w:rPr>
        <w:t>деятельность.</w:t>
      </w:r>
    </w:p>
    <w:p w:rsidR="008C415D" w:rsidRDefault="00797A38">
      <w:pPr>
        <w:pStyle w:val="a4"/>
        <w:ind w:left="0" w:right="416"/>
      </w:pPr>
      <w:r>
        <w:t>Базовые навыки учебно-исследовательской и проектной деятельности закладываются в начальной школе, при переходе обучающихся в основную школу педагогическим коллективом в рамках урочной и внеурочной деятельности</w:t>
      </w:r>
      <w:r>
        <w:rPr>
          <w:spacing w:val="-2"/>
        </w:rPr>
        <w:t xml:space="preserve"> </w:t>
      </w:r>
      <w:r>
        <w:t>реализуется</w:t>
      </w:r>
      <w:r>
        <w:rPr>
          <w:spacing w:val="-2"/>
        </w:rPr>
        <w:t xml:space="preserve"> </w:t>
      </w:r>
      <w:r>
        <w:t>формирование</w:t>
      </w:r>
      <w:r>
        <w:rPr>
          <w:spacing w:val="-4"/>
        </w:rPr>
        <w:t xml:space="preserve"> </w:t>
      </w:r>
      <w:r>
        <w:t>у</w:t>
      </w:r>
      <w:r>
        <w:rPr>
          <w:spacing w:val="-5"/>
        </w:rPr>
        <w:t xml:space="preserve"> </w:t>
      </w:r>
      <w:r>
        <w:t>обучающихся</w:t>
      </w:r>
      <w:r>
        <w:rPr>
          <w:spacing w:val="-2"/>
        </w:rPr>
        <w:t xml:space="preserve"> </w:t>
      </w:r>
      <w:r>
        <w:t>опыта</w:t>
      </w:r>
      <w:r>
        <w:rPr>
          <w:spacing w:val="-4"/>
        </w:rPr>
        <w:t xml:space="preserve"> </w:t>
      </w:r>
      <w:r>
        <w:t>применения</w:t>
      </w:r>
      <w:r>
        <w:rPr>
          <w:spacing w:val="-5"/>
        </w:rPr>
        <w:t xml:space="preserve"> </w:t>
      </w:r>
      <w:r>
        <w:t>УУД</w:t>
      </w:r>
      <w:r>
        <w:rPr>
          <w:spacing w:val="-2"/>
        </w:rPr>
        <w:t xml:space="preserve"> </w:t>
      </w:r>
      <w:r>
        <w:t>в</w:t>
      </w:r>
      <w:r>
        <w:rPr>
          <w:spacing w:val="-3"/>
        </w:rPr>
        <w:t xml:space="preserve"> </w:t>
      </w:r>
      <w:r>
        <w:t>жизненных</w:t>
      </w:r>
      <w:r>
        <w:rPr>
          <w:spacing w:val="-2"/>
        </w:rPr>
        <w:t xml:space="preserve"> </w:t>
      </w:r>
      <w:r>
        <w:t>ситуациях,</w:t>
      </w:r>
      <w:r>
        <w:rPr>
          <w:spacing w:val="-2"/>
        </w:rPr>
        <w:t xml:space="preserve"> </w:t>
      </w:r>
      <w:r>
        <w:t>навыков</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pPr>
        <w:pStyle w:val="a4"/>
        <w:spacing w:before="74"/>
        <w:ind w:left="0" w:right="363"/>
      </w:pPr>
      <w:r>
        <w:lastRenderedPageBreak/>
        <w:t>учебного</w:t>
      </w:r>
      <w:r>
        <w:rPr>
          <w:spacing w:val="-2"/>
        </w:rPr>
        <w:t xml:space="preserve"> </w:t>
      </w:r>
      <w:r>
        <w:t>сотрудничества</w:t>
      </w:r>
      <w:r>
        <w:rPr>
          <w:spacing w:val="-4"/>
        </w:rPr>
        <w:t xml:space="preserve"> </w:t>
      </w:r>
      <w:r>
        <w:t>и</w:t>
      </w:r>
      <w:r>
        <w:rPr>
          <w:spacing w:val="-2"/>
        </w:rPr>
        <w:t xml:space="preserve"> </w:t>
      </w:r>
      <w:r>
        <w:t>социального</w:t>
      </w:r>
      <w:r>
        <w:rPr>
          <w:spacing w:val="-2"/>
        </w:rPr>
        <w:t xml:space="preserve"> </w:t>
      </w:r>
      <w:r>
        <w:t>взаимодействия</w:t>
      </w:r>
      <w:r>
        <w:rPr>
          <w:spacing w:val="-4"/>
        </w:rPr>
        <w:t xml:space="preserve"> </w:t>
      </w:r>
      <w:r>
        <w:t>со</w:t>
      </w:r>
      <w:r>
        <w:rPr>
          <w:spacing w:val="-2"/>
        </w:rPr>
        <w:t xml:space="preserve"> </w:t>
      </w:r>
      <w:r>
        <w:t>сверстниками,</w:t>
      </w:r>
      <w:r>
        <w:rPr>
          <w:spacing w:val="-2"/>
        </w:rPr>
        <w:t xml:space="preserve"> </w:t>
      </w:r>
      <w:r>
        <w:t>обучающимися</w:t>
      </w:r>
      <w:r>
        <w:rPr>
          <w:spacing w:val="-3"/>
        </w:rPr>
        <w:t xml:space="preserve"> </w:t>
      </w:r>
      <w:r>
        <w:t>младшего</w:t>
      </w:r>
      <w:r>
        <w:rPr>
          <w:spacing w:val="-5"/>
        </w:rPr>
        <w:t xml:space="preserve"> </w:t>
      </w:r>
      <w:r>
        <w:t>и</w:t>
      </w:r>
      <w:r>
        <w:rPr>
          <w:spacing w:val="-2"/>
        </w:rPr>
        <w:t xml:space="preserve"> </w:t>
      </w:r>
      <w:r>
        <w:t>старшего возраста, взрослыми.</w:t>
      </w:r>
    </w:p>
    <w:p w:rsidR="008C415D" w:rsidRDefault="00797A38">
      <w:pPr>
        <w:pStyle w:val="a4"/>
        <w:ind w:left="0" w:right="363"/>
      </w:pPr>
      <w:r>
        <w:t>Учебно-исследовательская</w:t>
      </w:r>
      <w:r>
        <w:rPr>
          <w:spacing w:val="-4"/>
        </w:rPr>
        <w:t xml:space="preserve"> </w:t>
      </w:r>
      <w:r>
        <w:t>и</w:t>
      </w:r>
      <w:r>
        <w:rPr>
          <w:spacing w:val="-3"/>
        </w:rPr>
        <w:t xml:space="preserve"> </w:t>
      </w:r>
      <w:r>
        <w:t>проектная</w:t>
      </w:r>
      <w:r>
        <w:rPr>
          <w:spacing w:val="-3"/>
        </w:rPr>
        <w:t xml:space="preserve"> </w:t>
      </w:r>
      <w:r>
        <w:t>деятельность</w:t>
      </w:r>
      <w:r>
        <w:rPr>
          <w:spacing w:val="-3"/>
        </w:rPr>
        <w:t xml:space="preserve"> </w:t>
      </w:r>
      <w:r>
        <w:t>обучающихся</w:t>
      </w:r>
      <w:r>
        <w:rPr>
          <w:spacing w:val="-6"/>
        </w:rPr>
        <w:t xml:space="preserve"> </w:t>
      </w:r>
      <w:r>
        <w:t>ориентирована</w:t>
      </w:r>
      <w:r>
        <w:rPr>
          <w:spacing w:val="-3"/>
        </w:rPr>
        <w:t xml:space="preserve"> </w:t>
      </w:r>
      <w:r>
        <w:t>на</w:t>
      </w:r>
      <w:r>
        <w:rPr>
          <w:spacing w:val="-6"/>
        </w:rPr>
        <w:t xml:space="preserve"> </w:t>
      </w:r>
      <w:r>
        <w:t>формирование</w:t>
      </w:r>
      <w:r>
        <w:rPr>
          <w:spacing w:val="-5"/>
        </w:rPr>
        <w:t xml:space="preserve"> </w:t>
      </w:r>
      <w:r>
        <w:t>и</w:t>
      </w:r>
      <w:r>
        <w:rPr>
          <w:spacing w:val="-3"/>
        </w:rPr>
        <w:t xml:space="preserve"> </w:t>
      </w:r>
      <w:r>
        <w:t>развитие</w:t>
      </w:r>
      <w:r>
        <w:rPr>
          <w:spacing w:val="-3"/>
        </w:rPr>
        <w:t xml:space="preserve"> </w:t>
      </w:r>
      <w:r>
        <w:t>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8C415D" w:rsidRDefault="00797A38">
      <w:pPr>
        <w:pStyle w:val="a4"/>
        <w:ind w:left="0" w:right="592"/>
      </w:pPr>
      <w:r>
        <w:t>В связи со спецификой образовательной организации наибольший процент выбора тем для исследовательских и проектных</w:t>
      </w:r>
      <w:r>
        <w:rPr>
          <w:spacing w:val="-6"/>
        </w:rPr>
        <w:t xml:space="preserve"> </w:t>
      </w:r>
      <w:r>
        <w:t>работ</w:t>
      </w:r>
      <w:r>
        <w:rPr>
          <w:spacing w:val="-3"/>
        </w:rPr>
        <w:t xml:space="preserve"> </w:t>
      </w:r>
      <w:r>
        <w:t>составляют</w:t>
      </w:r>
      <w:r>
        <w:rPr>
          <w:spacing w:val="-3"/>
        </w:rPr>
        <w:t xml:space="preserve"> </w:t>
      </w:r>
      <w:r>
        <w:t>работы</w:t>
      </w:r>
      <w:r>
        <w:rPr>
          <w:spacing w:val="-3"/>
        </w:rPr>
        <w:t xml:space="preserve"> </w:t>
      </w:r>
      <w:r>
        <w:t>естественно-научного</w:t>
      </w:r>
      <w:r>
        <w:rPr>
          <w:spacing w:val="-3"/>
        </w:rPr>
        <w:t xml:space="preserve"> </w:t>
      </w:r>
      <w:r>
        <w:t>направления,</w:t>
      </w:r>
      <w:r>
        <w:rPr>
          <w:spacing w:val="-3"/>
        </w:rPr>
        <w:t xml:space="preserve"> </w:t>
      </w:r>
      <w:r>
        <w:t>что</w:t>
      </w:r>
      <w:r>
        <w:rPr>
          <w:spacing w:val="-3"/>
        </w:rPr>
        <w:t xml:space="preserve"> </w:t>
      </w:r>
      <w:r>
        <w:t>требует</w:t>
      </w:r>
      <w:r>
        <w:rPr>
          <w:spacing w:val="-3"/>
        </w:rPr>
        <w:t xml:space="preserve"> </w:t>
      </w:r>
      <w:r>
        <w:t>наличия</w:t>
      </w:r>
      <w:r>
        <w:rPr>
          <w:spacing w:val="-5"/>
        </w:rPr>
        <w:t xml:space="preserve"> </w:t>
      </w:r>
      <w:r>
        <w:t>особой</w:t>
      </w:r>
      <w:r>
        <w:rPr>
          <w:spacing w:val="-6"/>
        </w:rPr>
        <w:t xml:space="preserve"> </w:t>
      </w:r>
      <w:r>
        <w:t>материально-технической базы.</w:t>
      </w:r>
    </w:p>
    <w:p w:rsidR="008C415D" w:rsidRDefault="00797A38">
      <w:pPr>
        <w:pStyle w:val="a4"/>
        <w:spacing w:before="2"/>
        <w:ind w:left="0" w:right="416"/>
      </w:pPr>
      <w:r>
        <w:t>В рамках реализации данного направления созданы условия для организации и осуществления работы обучающихся над исследованиями и проектами: МБОУ Юловская СОШ №6 оснащена кабинетами в рамках программы</w:t>
      </w:r>
      <w:r>
        <w:rPr>
          <w:spacing w:val="-4"/>
        </w:rPr>
        <w:t xml:space="preserve"> </w:t>
      </w:r>
      <w:r>
        <w:t>Точка</w:t>
      </w:r>
      <w:r>
        <w:rPr>
          <w:spacing w:val="-4"/>
        </w:rPr>
        <w:t xml:space="preserve"> </w:t>
      </w:r>
      <w:r>
        <w:t>Роста–</w:t>
      </w:r>
      <w:r>
        <w:rPr>
          <w:spacing w:val="-5"/>
        </w:rPr>
        <w:t xml:space="preserve"> </w:t>
      </w:r>
      <w:r>
        <w:t>кабинет</w:t>
      </w:r>
      <w:r>
        <w:rPr>
          <w:spacing w:val="-5"/>
        </w:rPr>
        <w:t xml:space="preserve"> </w:t>
      </w:r>
      <w:r>
        <w:t>химии</w:t>
      </w:r>
      <w:r>
        <w:rPr>
          <w:spacing w:val="-3"/>
        </w:rPr>
        <w:t xml:space="preserve"> </w:t>
      </w:r>
      <w:r>
        <w:t>и</w:t>
      </w:r>
      <w:r>
        <w:rPr>
          <w:spacing w:val="-2"/>
        </w:rPr>
        <w:t xml:space="preserve"> </w:t>
      </w:r>
      <w:r>
        <w:t>биологии,</w:t>
      </w:r>
      <w:r>
        <w:rPr>
          <w:spacing w:val="-2"/>
        </w:rPr>
        <w:t xml:space="preserve"> </w:t>
      </w:r>
      <w:r>
        <w:t>физики,</w:t>
      </w:r>
      <w:r>
        <w:rPr>
          <w:spacing w:val="-2"/>
        </w:rPr>
        <w:t xml:space="preserve"> </w:t>
      </w:r>
      <w:r>
        <w:t>которые</w:t>
      </w:r>
      <w:r>
        <w:rPr>
          <w:spacing w:val="-2"/>
        </w:rPr>
        <w:t xml:space="preserve"> </w:t>
      </w:r>
      <w:r>
        <w:t>оснащены</w:t>
      </w:r>
      <w:r>
        <w:rPr>
          <w:spacing w:val="-2"/>
        </w:rPr>
        <w:t xml:space="preserve"> </w:t>
      </w:r>
      <w:r>
        <w:t>цифровыми</w:t>
      </w:r>
      <w:r>
        <w:rPr>
          <w:spacing w:val="-3"/>
        </w:rPr>
        <w:t xml:space="preserve"> </w:t>
      </w:r>
      <w:r>
        <w:t>лабораториями, микроскопами, роботами. На базе школы функционирует Центр Детских Инициатив, спортивный клуб</w:t>
      </w:r>
    </w:p>
    <w:p w:rsidR="008C415D" w:rsidRDefault="00797A38">
      <w:pPr>
        <w:pStyle w:val="a4"/>
        <w:ind w:left="0"/>
      </w:pPr>
      <w:r>
        <w:t>«Успех».</w:t>
      </w:r>
      <w:r>
        <w:rPr>
          <w:spacing w:val="-3"/>
        </w:rPr>
        <w:t xml:space="preserve"> </w:t>
      </w:r>
      <w:r>
        <w:t>Все</w:t>
      </w:r>
      <w:r>
        <w:rPr>
          <w:spacing w:val="-3"/>
        </w:rPr>
        <w:t xml:space="preserve"> </w:t>
      </w:r>
      <w:r>
        <w:t>кабинеты</w:t>
      </w:r>
      <w:r>
        <w:rPr>
          <w:spacing w:val="-3"/>
        </w:rPr>
        <w:t xml:space="preserve"> </w:t>
      </w:r>
      <w:r>
        <w:t>оснащены</w:t>
      </w:r>
      <w:r>
        <w:rPr>
          <w:spacing w:val="-3"/>
        </w:rPr>
        <w:t xml:space="preserve"> </w:t>
      </w:r>
      <w:r>
        <w:t>интерактивными</w:t>
      </w:r>
      <w:r>
        <w:rPr>
          <w:spacing w:val="-3"/>
        </w:rPr>
        <w:t xml:space="preserve"> </w:t>
      </w:r>
      <w:r>
        <w:t>досками,</w:t>
      </w:r>
      <w:r>
        <w:rPr>
          <w:spacing w:val="-3"/>
        </w:rPr>
        <w:t xml:space="preserve"> </w:t>
      </w:r>
      <w:r>
        <w:t>мультимедийными</w:t>
      </w:r>
      <w:r>
        <w:rPr>
          <w:spacing w:val="-4"/>
        </w:rPr>
        <w:t xml:space="preserve"> </w:t>
      </w:r>
      <w:r>
        <w:t>проекторами,</w:t>
      </w:r>
      <w:r>
        <w:rPr>
          <w:spacing w:val="-3"/>
        </w:rPr>
        <w:t xml:space="preserve"> </w:t>
      </w:r>
      <w:r>
        <w:t>документ-</w:t>
      </w:r>
      <w:r>
        <w:rPr>
          <w:spacing w:val="-7"/>
        </w:rPr>
        <w:t xml:space="preserve"> </w:t>
      </w:r>
      <w:r>
        <w:t>камерами</w:t>
      </w:r>
      <w:r>
        <w:rPr>
          <w:spacing w:val="-3"/>
        </w:rPr>
        <w:t xml:space="preserve"> </w:t>
      </w:r>
      <w:r>
        <w:t>и персональными компьютерами под управлением Windows 10 Professional, Аstra Linux. На сегодняшний день школа подключена к ВОЛС и сети Wi-Fi. Имеется медиацентр, оборудованный необходимой техникой.</w:t>
      </w:r>
    </w:p>
    <w:p w:rsidR="008C415D" w:rsidRDefault="00797A38">
      <w:pPr>
        <w:pStyle w:val="a4"/>
        <w:spacing w:before="60"/>
        <w:ind w:left="0"/>
      </w:pPr>
      <w:r>
        <w:t>Учебно-исследовательская</w:t>
      </w:r>
      <w:r>
        <w:rPr>
          <w:spacing w:val="-4"/>
        </w:rPr>
        <w:t xml:space="preserve"> </w:t>
      </w:r>
      <w:r>
        <w:t>и</w:t>
      </w:r>
      <w:r>
        <w:rPr>
          <w:spacing w:val="-3"/>
        </w:rPr>
        <w:t xml:space="preserve"> </w:t>
      </w:r>
      <w:r>
        <w:t>проектная</w:t>
      </w:r>
      <w:r>
        <w:rPr>
          <w:spacing w:val="-3"/>
        </w:rPr>
        <w:t xml:space="preserve"> </w:t>
      </w:r>
      <w:r>
        <w:t>деятельность</w:t>
      </w:r>
      <w:r>
        <w:rPr>
          <w:spacing w:val="-3"/>
        </w:rPr>
        <w:t xml:space="preserve"> </w:t>
      </w:r>
      <w:r>
        <w:t>в</w:t>
      </w:r>
      <w:r>
        <w:rPr>
          <w:spacing w:val="-5"/>
        </w:rPr>
        <w:t xml:space="preserve"> </w:t>
      </w:r>
      <w:r>
        <w:t>МБОУ</w:t>
      </w:r>
      <w:r>
        <w:rPr>
          <w:spacing w:val="-6"/>
        </w:rPr>
        <w:t xml:space="preserve"> </w:t>
      </w:r>
      <w:r>
        <w:t>Юловская</w:t>
      </w:r>
      <w:r>
        <w:rPr>
          <w:spacing w:val="-3"/>
        </w:rPr>
        <w:t xml:space="preserve"> </w:t>
      </w:r>
      <w:r>
        <w:t>СОШ</w:t>
      </w:r>
      <w:r>
        <w:rPr>
          <w:spacing w:val="-3"/>
        </w:rPr>
        <w:t xml:space="preserve"> </w:t>
      </w:r>
      <w:r>
        <w:t>№6</w:t>
      </w:r>
      <w:r>
        <w:rPr>
          <w:spacing w:val="-6"/>
        </w:rPr>
        <w:t xml:space="preserve"> </w:t>
      </w:r>
      <w:r>
        <w:t>осуществляется</w:t>
      </w:r>
      <w:r>
        <w:rPr>
          <w:spacing w:val="-3"/>
        </w:rPr>
        <w:t xml:space="preserve"> </w:t>
      </w:r>
      <w:r>
        <w:t>обучающимися индивидуально и коллективно (в составе малых групп, класса).</w:t>
      </w:r>
    </w:p>
    <w:p w:rsidR="008C415D" w:rsidRDefault="00797A38">
      <w:pPr>
        <w:pStyle w:val="a4"/>
        <w:ind w:left="0" w:right="375"/>
      </w:pPr>
      <w: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w:t>
      </w:r>
      <w:r>
        <w:rPr>
          <w:spacing w:val="40"/>
        </w:rPr>
        <w:t xml:space="preserve"> </w:t>
      </w:r>
      <w:r>
        <w:t>компетенций,</w:t>
      </w:r>
      <w:r>
        <w:rPr>
          <w:spacing w:val="-3"/>
        </w:rPr>
        <w:t xml:space="preserve"> </w:t>
      </w:r>
      <w:r>
        <w:t>предметных</w:t>
      </w:r>
      <w:r>
        <w:rPr>
          <w:spacing w:val="-3"/>
        </w:rPr>
        <w:t xml:space="preserve"> </w:t>
      </w:r>
      <w:r>
        <w:t>и</w:t>
      </w:r>
      <w:r>
        <w:rPr>
          <w:spacing w:val="-3"/>
        </w:rPr>
        <w:t xml:space="preserve"> </w:t>
      </w:r>
      <w:r>
        <w:t>междисциплинарных</w:t>
      </w:r>
      <w:r>
        <w:rPr>
          <w:spacing w:val="-4"/>
        </w:rPr>
        <w:t xml:space="preserve"> </w:t>
      </w:r>
      <w:r>
        <w:t>знаний.</w:t>
      </w:r>
      <w:r>
        <w:rPr>
          <w:spacing w:val="-3"/>
        </w:rPr>
        <w:t xml:space="preserve"> </w:t>
      </w:r>
      <w:r>
        <w:t>В</w:t>
      </w:r>
      <w:r>
        <w:rPr>
          <w:spacing w:val="-4"/>
        </w:rPr>
        <w:t xml:space="preserve"> </w:t>
      </w:r>
      <w:r>
        <w:t>ходе</w:t>
      </w:r>
      <w:r>
        <w:rPr>
          <w:spacing w:val="-3"/>
        </w:rPr>
        <w:t xml:space="preserve"> </w:t>
      </w:r>
      <w:r>
        <w:t>оценивания</w:t>
      </w:r>
      <w:r>
        <w:rPr>
          <w:spacing w:val="-4"/>
        </w:rPr>
        <w:t xml:space="preserve"> </w:t>
      </w:r>
      <w:r>
        <w:t>учебно-исследовательской</w:t>
      </w:r>
      <w:r>
        <w:rPr>
          <w:spacing w:val="-3"/>
        </w:rPr>
        <w:t xml:space="preserve"> </w:t>
      </w:r>
      <w:r>
        <w:t>и</w:t>
      </w:r>
      <w:r>
        <w:rPr>
          <w:spacing w:val="-4"/>
        </w:rPr>
        <w:t xml:space="preserve"> </w:t>
      </w:r>
      <w:r>
        <w:t>проектной деятельности универсальные учебные действия оцениваются на протяжении всего процесса их формирования.</w:t>
      </w:r>
    </w:p>
    <w:p w:rsidR="008C415D" w:rsidRDefault="00797A38">
      <w:pPr>
        <w:pStyle w:val="a4"/>
        <w:ind w:left="0" w:right="416"/>
      </w:pPr>
      <w:r>
        <w:t>Для формирования опыта применения УУД в жизненных ситуациях, навыков учебного сотрудничества и социального</w:t>
      </w:r>
      <w:r>
        <w:rPr>
          <w:spacing w:val="-3"/>
        </w:rPr>
        <w:t xml:space="preserve"> </w:t>
      </w:r>
      <w:r>
        <w:t>взаимодействия</w:t>
      </w:r>
      <w:r>
        <w:rPr>
          <w:spacing w:val="-5"/>
        </w:rPr>
        <w:t xml:space="preserve"> </w:t>
      </w:r>
      <w:r>
        <w:t>со</w:t>
      </w:r>
      <w:r>
        <w:rPr>
          <w:spacing w:val="-3"/>
        </w:rPr>
        <w:t xml:space="preserve"> </w:t>
      </w:r>
      <w:r>
        <w:t>сверстниками,</w:t>
      </w:r>
      <w:r>
        <w:rPr>
          <w:spacing w:val="-3"/>
        </w:rPr>
        <w:t xml:space="preserve"> </w:t>
      </w:r>
      <w:r>
        <w:t>взрослыми</w:t>
      </w:r>
      <w:r>
        <w:rPr>
          <w:spacing w:val="-7"/>
        </w:rPr>
        <w:t xml:space="preserve"> </w:t>
      </w:r>
      <w:r>
        <w:t>каждый</w:t>
      </w:r>
      <w:r>
        <w:rPr>
          <w:spacing w:val="-6"/>
        </w:rPr>
        <w:t xml:space="preserve"> </w:t>
      </w:r>
      <w:r>
        <w:t>обучающий</w:t>
      </w:r>
      <w:r>
        <w:rPr>
          <w:spacing w:val="-4"/>
        </w:rPr>
        <w:t xml:space="preserve"> </w:t>
      </w:r>
      <w:r>
        <w:t>образовательной</w:t>
      </w:r>
      <w:r>
        <w:rPr>
          <w:spacing w:val="-4"/>
        </w:rPr>
        <w:t xml:space="preserve"> </w:t>
      </w:r>
      <w:r>
        <w:t>организации</w:t>
      </w:r>
      <w:r>
        <w:rPr>
          <w:spacing w:val="-3"/>
        </w:rPr>
        <w:t xml:space="preserve"> </w:t>
      </w:r>
      <w:r>
        <w:t>в течение учебного года осуществляет защиту своей работы на внутренних конференциях школьного уровня.</w:t>
      </w:r>
    </w:p>
    <w:p w:rsidR="008C415D" w:rsidRDefault="008C415D">
      <w:pPr>
        <w:pStyle w:val="a4"/>
        <w:spacing w:before="4"/>
        <w:ind w:left="0"/>
      </w:pPr>
    </w:p>
    <w:p w:rsidR="008C415D" w:rsidRDefault="00797A38">
      <w:pPr>
        <w:pStyle w:val="6"/>
        <w:spacing w:before="1" w:line="240" w:lineRule="auto"/>
        <w:ind w:left="0"/>
      </w:pPr>
      <w:bookmarkStart w:id="113" w:name="Особенности_организации_учебно-исследова"/>
      <w:bookmarkEnd w:id="113"/>
      <w:r>
        <w:t>Особенности</w:t>
      </w:r>
      <w:r>
        <w:rPr>
          <w:spacing w:val="40"/>
        </w:rPr>
        <w:t xml:space="preserve"> </w:t>
      </w:r>
      <w:r>
        <w:t>организации</w:t>
      </w:r>
      <w:r>
        <w:rPr>
          <w:spacing w:val="40"/>
        </w:rPr>
        <w:t xml:space="preserve"> </w:t>
      </w:r>
      <w:r>
        <w:t>учебно-исследовательской</w:t>
      </w:r>
      <w:r>
        <w:rPr>
          <w:spacing w:val="40"/>
        </w:rPr>
        <w:t xml:space="preserve"> </w:t>
      </w:r>
      <w:r>
        <w:t>и</w:t>
      </w:r>
      <w:r>
        <w:rPr>
          <w:spacing w:val="40"/>
        </w:rPr>
        <w:t xml:space="preserve"> </w:t>
      </w:r>
      <w:r>
        <w:t>проектной</w:t>
      </w:r>
      <w:r>
        <w:rPr>
          <w:spacing w:val="40"/>
        </w:rPr>
        <w:t xml:space="preserve"> </w:t>
      </w:r>
      <w:r>
        <w:t>деятельности</w:t>
      </w:r>
      <w:r>
        <w:rPr>
          <w:spacing w:val="40"/>
        </w:rPr>
        <w:t xml:space="preserve"> </w:t>
      </w:r>
      <w:r>
        <w:t>в</w:t>
      </w:r>
      <w:r>
        <w:rPr>
          <w:spacing w:val="40"/>
        </w:rPr>
        <w:t xml:space="preserve"> </w:t>
      </w:r>
      <w:r>
        <w:t>рамках</w:t>
      </w:r>
      <w:r>
        <w:rPr>
          <w:spacing w:val="40"/>
        </w:rPr>
        <w:t xml:space="preserve"> </w:t>
      </w:r>
      <w:r>
        <w:t xml:space="preserve">урочной </w:t>
      </w:r>
      <w:r>
        <w:rPr>
          <w:spacing w:val="-2"/>
        </w:rPr>
        <w:t>деятельности</w:t>
      </w:r>
    </w:p>
    <w:p w:rsidR="008C415D" w:rsidRDefault="00797A38">
      <w:pPr>
        <w:pStyle w:val="a4"/>
        <w:ind w:left="0"/>
      </w:pPr>
      <w:r>
        <w:t>В рамках урочной деятельности организация учебно-исследовательской и проектной деятельности обучающихся осуществляется</w:t>
      </w:r>
      <w:r>
        <w:rPr>
          <w:spacing w:val="-2"/>
        </w:rPr>
        <w:t xml:space="preserve"> </w:t>
      </w:r>
      <w:r>
        <w:t>в</w:t>
      </w:r>
      <w:r>
        <w:rPr>
          <w:spacing w:val="-4"/>
        </w:rPr>
        <w:t xml:space="preserve"> </w:t>
      </w:r>
      <w:r>
        <w:t>формах</w:t>
      </w:r>
      <w:r>
        <w:rPr>
          <w:spacing w:val="-5"/>
        </w:rPr>
        <w:t xml:space="preserve"> </w:t>
      </w:r>
      <w:r>
        <w:t>мини-проектов</w:t>
      </w:r>
      <w:r>
        <w:rPr>
          <w:spacing w:val="-3"/>
        </w:rPr>
        <w:t xml:space="preserve"> </w:t>
      </w:r>
      <w:r>
        <w:t>и</w:t>
      </w:r>
      <w:r>
        <w:rPr>
          <w:spacing w:val="-2"/>
        </w:rPr>
        <w:t xml:space="preserve"> </w:t>
      </w:r>
      <w:r>
        <w:t>исследований,</w:t>
      </w:r>
      <w:r>
        <w:rPr>
          <w:spacing w:val="-2"/>
        </w:rPr>
        <w:t xml:space="preserve"> </w:t>
      </w:r>
      <w:r>
        <w:t>время</w:t>
      </w:r>
      <w:r>
        <w:rPr>
          <w:spacing w:val="-3"/>
        </w:rPr>
        <w:t xml:space="preserve"> </w:t>
      </w:r>
      <w:r>
        <w:t>на</w:t>
      </w:r>
      <w:r>
        <w:rPr>
          <w:spacing w:val="-2"/>
        </w:rPr>
        <w:t xml:space="preserve"> </w:t>
      </w:r>
      <w:r>
        <w:t>выполнение</w:t>
      </w:r>
      <w:r>
        <w:rPr>
          <w:spacing w:val="-2"/>
        </w:rPr>
        <w:t xml:space="preserve"> </w:t>
      </w:r>
      <w:r>
        <w:t>таких</w:t>
      </w:r>
      <w:r>
        <w:rPr>
          <w:spacing w:val="-2"/>
        </w:rPr>
        <w:t xml:space="preserve"> </w:t>
      </w:r>
      <w:r>
        <w:t>работ</w:t>
      </w:r>
      <w:r>
        <w:rPr>
          <w:spacing w:val="-2"/>
        </w:rPr>
        <w:t xml:space="preserve"> </w:t>
      </w:r>
      <w:r>
        <w:t>не</w:t>
      </w:r>
      <w:r>
        <w:rPr>
          <w:spacing w:val="-4"/>
        </w:rPr>
        <w:t xml:space="preserve"> </w:t>
      </w:r>
      <w:r>
        <w:t>превышает 90</w:t>
      </w:r>
      <w:r>
        <w:rPr>
          <w:spacing w:val="-2"/>
        </w:rPr>
        <w:t xml:space="preserve"> </w:t>
      </w:r>
      <w:r>
        <w:t>минут (парный урок либо урок+ домашнее задание).</w:t>
      </w:r>
    </w:p>
    <w:p w:rsidR="008C415D" w:rsidRDefault="00797A38">
      <w:pPr>
        <w:pStyle w:val="a4"/>
        <w:ind w:left="0"/>
      </w:pPr>
      <w:r>
        <w:t>В</w:t>
      </w:r>
      <w:r>
        <w:rPr>
          <w:spacing w:val="-4"/>
        </w:rPr>
        <w:t xml:space="preserve"> </w:t>
      </w:r>
      <w:r>
        <w:t>содержании</w:t>
      </w:r>
      <w:r>
        <w:rPr>
          <w:spacing w:val="-3"/>
        </w:rPr>
        <w:t xml:space="preserve"> </w:t>
      </w:r>
      <w:r>
        <w:t>урока</w:t>
      </w:r>
      <w:r>
        <w:rPr>
          <w:spacing w:val="-3"/>
        </w:rPr>
        <w:t xml:space="preserve"> </w:t>
      </w:r>
      <w:r>
        <w:t>учитель</w:t>
      </w:r>
      <w:r>
        <w:rPr>
          <w:spacing w:val="-3"/>
        </w:rPr>
        <w:t xml:space="preserve"> </w:t>
      </w:r>
      <w:r>
        <w:t>планирует</w:t>
      </w:r>
      <w:r>
        <w:rPr>
          <w:spacing w:val="-3"/>
        </w:rPr>
        <w:t xml:space="preserve"> </w:t>
      </w:r>
      <w:r>
        <w:t>предметные</w:t>
      </w:r>
      <w:r>
        <w:rPr>
          <w:spacing w:val="-3"/>
        </w:rPr>
        <w:t xml:space="preserve"> </w:t>
      </w:r>
      <w:r>
        <w:t>учебные</w:t>
      </w:r>
      <w:r>
        <w:rPr>
          <w:spacing w:val="-3"/>
        </w:rPr>
        <w:t xml:space="preserve"> </w:t>
      </w:r>
      <w:r>
        <w:t>исследования,</w:t>
      </w:r>
      <w:r>
        <w:rPr>
          <w:spacing w:val="-3"/>
        </w:rPr>
        <w:t xml:space="preserve"> </w:t>
      </w:r>
      <w:r>
        <w:t>возможны</w:t>
      </w:r>
      <w:r>
        <w:rPr>
          <w:spacing w:val="-3"/>
        </w:rPr>
        <w:t xml:space="preserve"> </w:t>
      </w:r>
      <w:r>
        <w:t>междисциплинарные</w:t>
      </w:r>
      <w:r>
        <w:rPr>
          <w:spacing w:val="-3"/>
        </w:rPr>
        <w:t xml:space="preserve"> </w:t>
      </w:r>
      <w:r>
        <w:t>учебные исследования в рамках предметной области.</w:t>
      </w:r>
    </w:p>
    <w:p w:rsidR="008C415D" w:rsidRDefault="00797A38">
      <w:pPr>
        <w:pStyle w:val="a4"/>
        <w:ind w:left="0" w:right="549"/>
        <w:jc w:val="both"/>
      </w:pPr>
      <w:r>
        <w:t>Учебно-исследовательская и проектная деятельность в рамках урока выполняется обучающимся под руководством учителя</w:t>
      </w:r>
      <w:r>
        <w:rPr>
          <w:spacing w:val="-2"/>
        </w:rPr>
        <w:t xml:space="preserve"> </w:t>
      </w:r>
      <w:r>
        <w:t>по</w:t>
      </w:r>
      <w:r>
        <w:rPr>
          <w:spacing w:val="-2"/>
        </w:rPr>
        <w:t xml:space="preserve"> </w:t>
      </w:r>
      <w:r>
        <w:t>выбранной</w:t>
      </w:r>
      <w:r>
        <w:rPr>
          <w:spacing w:val="-2"/>
        </w:rPr>
        <w:t xml:space="preserve"> </w:t>
      </w:r>
      <w:r>
        <w:t>теме</w:t>
      </w:r>
      <w:r>
        <w:rPr>
          <w:spacing w:val="-2"/>
        </w:rPr>
        <w:t xml:space="preserve"> </w:t>
      </w:r>
      <w:r>
        <w:t>индивидуально</w:t>
      </w:r>
      <w:r>
        <w:rPr>
          <w:spacing w:val="-2"/>
        </w:rPr>
        <w:t xml:space="preserve"> </w:t>
      </w:r>
      <w:r>
        <w:t>и/или</w:t>
      </w:r>
      <w:r>
        <w:rPr>
          <w:spacing w:val="-6"/>
        </w:rPr>
        <w:t xml:space="preserve"> </w:t>
      </w:r>
      <w:r>
        <w:t>в</w:t>
      </w:r>
      <w:r>
        <w:rPr>
          <w:spacing w:val="-3"/>
        </w:rPr>
        <w:t xml:space="preserve"> </w:t>
      </w:r>
      <w:r>
        <w:t>группах,</w:t>
      </w:r>
      <w:r>
        <w:rPr>
          <w:spacing w:val="-2"/>
        </w:rPr>
        <w:t xml:space="preserve"> </w:t>
      </w:r>
      <w:r>
        <w:t>парах.</w:t>
      </w:r>
      <w:r>
        <w:rPr>
          <w:spacing w:val="-2"/>
        </w:rPr>
        <w:t xml:space="preserve"> </w:t>
      </w:r>
      <w:r>
        <w:t>Работа</w:t>
      </w:r>
      <w:r>
        <w:rPr>
          <w:spacing w:val="-4"/>
        </w:rPr>
        <w:t xml:space="preserve"> </w:t>
      </w:r>
      <w:r>
        <w:t>в</w:t>
      </w:r>
      <w:r>
        <w:rPr>
          <w:spacing w:val="-3"/>
        </w:rPr>
        <w:t xml:space="preserve"> </w:t>
      </w:r>
      <w:r>
        <w:t>данном</w:t>
      </w:r>
      <w:r>
        <w:rPr>
          <w:spacing w:val="-2"/>
        </w:rPr>
        <w:t xml:space="preserve"> </w:t>
      </w:r>
      <w:r>
        <w:t>направлении</w:t>
      </w:r>
      <w:r>
        <w:rPr>
          <w:spacing w:val="-2"/>
        </w:rPr>
        <w:t xml:space="preserve"> </w:t>
      </w:r>
      <w:r>
        <w:t>на</w:t>
      </w:r>
      <w:r>
        <w:rPr>
          <w:spacing w:val="-4"/>
        </w:rPr>
        <w:t xml:space="preserve"> </w:t>
      </w:r>
      <w:r>
        <w:t>уроке</w:t>
      </w:r>
      <w:r>
        <w:rPr>
          <w:spacing w:val="-2"/>
        </w:rPr>
        <w:t xml:space="preserve"> </w:t>
      </w:r>
      <w:r>
        <w:t>является обучающим элементом и готовит к выполнению задач, требующих более высокой затраты времени.</w:t>
      </w:r>
    </w:p>
    <w:p w:rsidR="008C415D" w:rsidRDefault="00797A38">
      <w:pPr>
        <w:pStyle w:val="5"/>
        <w:ind w:left="0"/>
        <w:jc w:val="both"/>
        <w:rPr>
          <w:b w:val="0"/>
        </w:rPr>
      </w:pPr>
      <w:bookmarkStart w:id="114" w:name="Формы_организации:"/>
      <w:bookmarkEnd w:id="114"/>
      <w:r>
        <w:t>Формы</w:t>
      </w:r>
      <w:r>
        <w:rPr>
          <w:spacing w:val="-7"/>
        </w:rPr>
        <w:t xml:space="preserve"> </w:t>
      </w:r>
      <w:r>
        <w:rPr>
          <w:spacing w:val="-2"/>
        </w:rPr>
        <w:t>организации</w:t>
      </w:r>
      <w:r>
        <w:rPr>
          <w:b w:val="0"/>
          <w:spacing w:val="-2"/>
        </w:rPr>
        <w:t>:</w:t>
      </w:r>
    </w:p>
    <w:p w:rsidR="008C415D" w:rsidRDefault="00797A38" w:rsidP="00F54688">
      <w:pPr>
        <w:pStyle w:val="a9"/>
        <w:tabs>
          <w:tab w:val="left" w:pos="1135"/>
        </w:tabs>
        <w:ind w:left="0"/>
        <w:rPr>
          <w:sz w:val="24"/>
        </w:rPr>
      </w:pPr>
      <w:r>
        <w:rPr>
          <w:spacing w:val="-2"/>
          <w:sz w:val="24"/>
        </w:rPr>
        <w:t>урок-исследование;</w:t>
      </w:r>
    </w:p>
    <w:p w:rsidR="008C415D" w:rsidRDefault="00797A38" w:rsidP="00F54688">
      <w:pPr>
        <w:pStyle w:val="a9"/>
        <w:tabs>
          <w:tab w:val="left" w:pos="1135"/>
        </w:tabs>
        <w:spacing w:before="35"/>
        <w:ind w:left="0"/>
        <w:rPr>
          <w:sz w:val="24"/>
        </w:rPr>
      </w:pPr>
      <w:r>
        <w:rPr>
          <w:spacing w:val="-2"/>
          <w:sz w:val="24"/>
        </w:rPr>
        <w:t>уроксиспользованиеминтерактивнойбеседывисследовательскомключе;</w:t>
      </w:r>
    </w:p>
    <w:p w:rsidR="008C415D" w:rsidRDefault="00797A38" w:rsidP="00F54688">
      <w:pPr>
        <w:pStyle w:val="a9"/>
        <w:tabs>
          <w:tab w:val="left" w:pos="1135"/>
        </w:tabs>
        <w:spacing w:before="1"/>
        <w:ind w:left="0" w:right="458"/>
        <w:rPr>
          <w:sz w:val="24"/>
        </w:rPr>
      </w:pPr>
      <w:r>
        <w:rPr>
          <w:sz w:val="24"/>
        </w:rPr>
        <w:t>урок-эксперимент,</w:t>
      </w:r>
      <w:r>
        <w:rPr>
          <w:spacing w:val="-7"/>
          <w:sz w:val="24"/>
        </w:rPr>
        <w:t xml:space="preserve"> </w:t>
      </w:r>
      <w:r>
        <w:rPr>
          <w:sz w:val="24"/>
        </w:rPr>
        <w:t>позволяющий</w:t>
      </w:r>
      <w:r>
        <w:rPr>
          <w:spacing w:val="-7"/>
          <w:sz w:val="24"/>
        </w:rPr>
        <w:t xml:space="preserve"> </w:t>
      </w:r>
      <w:r>
        <w:rPr>
          <w:sz w:val="24"/>
        </w:rPr>
        <w:t>освоить</w:t>
      </w:r>
      <w:r>
        <w:rPr>
          <w:spacing w:val="-7"/>
          <w:sz w:val="24"/>
        </w:rPr>
        <w:t xml:space="preserve"> </w:t>
      </w:r>
      <w:r>
        <w:rPr>
          <w:sz w:val="24"/>
        </w:rPr>
        <w:t>элементы</w:t>
      </w:r>
      <w:r>
        <w:rPr>
          <w:spacing w:val="-7"/>
          <w:sz w:val="24"/>
        </w:rPr>
        <w:t xml:space="preserve"> </w:t>
      </w:r>
      <w:r>
        <w:rPr>
          <w:sz w:val="24"/>
        </w:rPr>
        <w:t>исследовательской</w:t>
      </w:r>
      <w:r>
        <w:rPr>
          <w:spacing w:val="-7"/>
          <w:sz w:val="24"/>
        </w:rPr>
        <w:t xml:space="preserve"> </w:t>
      </w:r>
      <w:r>
        <w:rPr>
          <w:sz w:val="24"/>
        </w:rPr>
        <w:t>деятельности</w:t>
      </w:r>
      <w:r>
        <w:rPr>
          <w:spacing w:val="-6"/>
          <w:sz w:val="24"/>
        </w:rPr>
        <w:t xml:space="preserve"> </w:t>
      </w:r>
      <w:r>
        <w:rPr>
          <w:sz w:val="24"/>
        </w:rPr>
        <w:t>(планирование и проведение эксперимента, обработка и анализ его результатов);</w:t>
      </w:r>
    </w:p>
    <w:p w:rsidR="008C415D" w:rsidRDefault="00797A38" w:rsidP="00F54688">
      <w:pPr>
        <w:pStyle w:val="a9"/>
        <w:tabs>
          <w:tab w:val="left" w:pos="1135"/>
        </w:tabs>
        <w:ind w:left="0"/>
        <w:rPr>
          <w:sz w:val="24"/>
        </w:rPr>
      </w:pPr>
      <w:r>
        <w:rPr>
          <w:spacing w:val="-2"/>
          <w:sz w:val="24"/>
        </w:rPr>
        <w:t>лабораторнаяработа;</w:t>
      </w:r>
    </w:p>
    <w:p w:rsidR="008C415D" w:rsidRDefault="00797A38" w:rsidP="00F54688">
      <w:pPr>
        <w:pStyle w:val="a9"/>
        <w:tabs>
          <w:tab w:val="left" w:pos="1135"/>
        </w:tabs>
        <w:ind w:left="0"/>
        <w:rPr>
          <w:sz w:val="24"/>
        </w:rPr>
      </w:pPr>
      <w:r>
        <w:rPr>
          <w:spacing w:val="-2"/>
          <w:sz w:val="24"/>
        </w:rPr>
        <w:t>урок-консультация;</w:t>
      </w:r>
    </w:p>
    <w:p w:rsidR="008C415D" w:rsidRDefault="00797A38" w:rsidP="00F54688">
      <w:pPr>
        <w:pStyle w:val="a9"/>
        <w:tabs>
          <w:tab w:val="left" w:pos="1135"/>
        </w:tabs>
        <w:spacing w:before="41"/>
        <w:ind w:left="0"/>
        <w:rPr>
          <w:sz w:val="24"/>
        </w:rPr>
      </w:pPr>
      <w:r>
        <w:rPr>
          <w:sz w:val="24"/>
        </w:rPr>
        <w:t>мини-</w:t>
      </w:r>
      <w:r>
        <w:rPr>
          <w:spacing w:val="-2"/>
          <w:sz w:val="24"/>
        </w:rPr>
        <w:t>исследованиеврамкахдомашнегозаданияидругиеформыповыборуучителя.</w:t>
      </w:r>
    </w:p>
    <w:p w:rsidR="008C415D" w:rsidRDefault="00797A38">
      <w:pPr>
        <w:pStyle w:val="5"/>
        <w:spacing w:before="38"/>
        <w:ind w:left="0"/>
        <w:rPr>
          <w:b w:val="0"/>
        </w:rPr>
      </w:pPr>
      <w:bookmarkStart w:id="115" w:name="Формыпредставленияитоговучебно-исследова"/>
      <w:bookmarkEnd w:id="115"/>
      <w:r>
        <w:rPr>
          <w:spacing w:val="-2"/>
        </w:rPr>
        <w:t>Формыпредставленияитоговучебно-исследовательскойипроектнойдеятельности</w:t>
      </w:r>
      <w:r>
        <w:rPr>
          <w:b w:val="0"/>
          <w:spacing w:val="-2"/>
        </w:rPr>
        <w:t>:</w:t>
      </w:r>
    </w:p>
    <w:p w:rsidR="008C415D" w:rsidRDefault="00797A38" w:rsidP="00F54688">
      <w:pPr>
        <w:pStyle w:val="a9"/>
        <w:tabs>
          <w:tab w:val="left" w:pos="1135"/>
        </w:tabs>
        <w:ind w:left="0"/>
        <w:rPr>
          <w:sz w:val="24"/>
        </w:rPr>
      </w:pPr>
      <w:r>
        <w:rPr>
          <w:sz w:val="24"/>
        </w:rPr>
        <w:t xml:space="preserve">доклад, </w:t>
      </w:r>
      <w:r>
        <w:rPr>
          <w:spacing w:val="-2"/>
          <w:sz w:val="24"/>
        </w:rPr>
        <w:t>реферат;</w:t>
      </w:r>
    </w:p>
    <w:p w:rsidR="008C415D" w:rsidRDefault="00797A38" w:rsidP="00F54688">
      <w:pPr>
        <w:pStyle w:val="a9"/>
        <w:tabs>
          <w:tab w:val="left" w:pos="1135"/>
        </w:tabs>
        <w:ind w:left="0"/>
        <w:rPr>
          <w:sz w:val="24"/>
        </w:rPr>
      </w:pPr>
      <w:r>
        <w:rPr>
          <w:sz w:val="24"/>
        </w:rPr>
        <w:t>эссе,статья,обзоры,</w:t>
      </w:r>
      <w:r>
        <w:rPr>
          <w:spacing w:val="-2"/>
          <w:sz w:val="24"/>
        </w:rPr>
        <w:t xml:space="preserve"> отчет;</w:t>
      </w:r>
    </w:p>
    <w:p w:rsidR="008C415D" w:rsidRDefault="00797A38" w:rsidP="00F54688">
      <w:pPr>
        <w:pStyle w:val="a9"/>
        <w:tabs>
          <w:tab w:val="left" w:pos="1135"/>
        </w:tabs>
        <w:ind w:left="0"/>
        <w:rPr>
          <w:sz w:val="24"/>
        </w:rPr>
      </w:pPr>
      <w:r>
        <w:rPr>
          <w:spacing w:val="-2"/>
          <w:sz w:val="24"/>
        </w:rPr>
        <w:t>творческаяработа;</w:t>
      </w:r>
    </w:p>
    <w:p w:rsidR="008C415D" w:rsidRDefault="00797A38" w:rsidP="00F54688">
      <w:pPr>
        <w:pStyle w:val="a9"/>
        <w:tabs>
          <w:tab w:val="left" w:pos="1135"/>
        </w:tabs>
        <w:spacing w:before="1"/>
        <w:ind w:left="0"/>
        <w:rPr>
          <w:sz w:val="24"/>
        </w:rPr>
      </w:pPr>
      <w:r>
        <w:rPr>
          <w:sz w:val="24"/>
        </w:rPr>
        <w:t>мини-</w:t>
      </w:r>
      <w:r>
        <w:rPr>
          <w:spacing w:val="-2"/>
          <w:sz w:val="24"/>
        </w:rPr>
        <w:t>книжка,словарь,учебноепособие,раздаточныйматериал;</w:t>
      </w:r>
    </w:p>
    <w:p w:rsidR="008C415D" w:rsidRDefault="00797A38" w:rsidP="00F54688">
      <w:pPr>
        <w:pStyle w:val="a9"/>
        <w:tabs>
          <w:tab w:val="left" w:pos="1135"/>
        </w:tabs>
        <w:ind w:left="0"/>
        <w:rPr>
          <w:sz w:val="24"/>
        </w:rPr>
      </w:pPr>
      <w:r>
        <w:rPr>
          <w:spacing w:val="-2"/>
          <w:sz w:val="24"/>
        </w:rPr>
        <w:t>теле,видео,интернет-ресурсыилюбаядругаяформа,соответствующаятематикеработы.</w:t>
      </w:r>
    </w:p>
    <w:p w:rsidR="008C415D" w:rsidRDefault="00797A38">
      <w:pPr>
        <w:spacing w:before="7" w:line="237" w:lineRule="auto"/>
        <w:ind w:right="354"/>
        <w:jc w:val="both"/>
        <w:rPr>
          <w:sz w:val="24"/>
        </w:rPr>
      </w:pPr>
      <w:r>
        <w:rPr>
          <w:b/>
          <w:i/>
          <w:sz w:val="24"/>
        </w:rPr>
        <w:t xml:space="preserve">Особенности организацииучебнойисследовательскойдеятельности врамкахвнеурочнойдеятельности </w:t>
      </w:r>
      <w:r>
        <w:rPr>
          <w:sz w:val="24"/>
        </w:rPr>
        <w:t xml:space="preserve">Основная работа учебно-исследовательской и проектной деятельности реализуется в рамках внеурочной </w:t>
      </w:r>
      <w:r>
        <w:rPr>
          <w:spacing w:val="-2"/>
          <w:sz w:val="24"/>
        </w:rPr>
        <w:t>деятельности.</w:t>
      </w:r>
    </w:p>
    <w:p w:rsidR="008C415D" w:rsidRDefault="00797A38">
      <w:pPr>
        <w:pStyle w:val="a4"/>
        <w:spacing w:before="22"/>
        <w:ind w:left="0"/>
      </w:pPr>
      <w:r>
        <w:rPr>
          <w:spacing w:val="-2"/>
        </w:rPr>
        <w:t>Вобразовательнойорганизациисуществуетдванаправления:</w:t>
      </w:r>
    </w:p>
    <w:p w:rsidR="008C415D" w:rsidRDefault="008C415D">
      <w:pPr>
        <w:pStyle w:val="a4"/>
        <w:ind w:left="0"/>
        <w:sectPr w:rsidR="008C415D" w:rsidSect="009B384C">
          <w:pgSz w:w="11910" w:h="16860"/>
          <w:pgMar w:top="227" w:right="0" w:bottom="164" w:left="0" w:header="0" w:footer="909" w:gutter="0"/>
          <w:cols w:space="720"/>
        </w:sectPr>
      </w:pPr>
    </w:p>
    <w:p w:rsidR="008C415D" w:rsidRDefault="00797A38" w:rsidP="00F54688">
      <w:pPr>
        <w:pStyle w:val="a9"/>
        <w:numPr>
          <w:ilvl w:val="1"/>
          <w:numId w:val="0"/>
        </w:numPr>
        <w:tabs>
          <w:tab w:val="left" w:pos="1132"/>
        </w:tabs>
        <w:spacing w:before="74" w:line="293" w:lineRule="exact"/>
        <w:rPr>
          <w:sz w:val="24"/>
        </w:rPr>
      </w:pPr>
      <w:r>
        <w:rPr>
          <w:spacing w:val="-4"/>
          <w:sz w:val="24"/>
        </w:rPr>
        <w:lastRenderedPageBreak/>
        <w:t>Естественно-</w:t>
      </w:r>
      <w:r>
        <w:rPr>
          <w:spacing w:val="-2"/>
          <w:sz w:val="24"/>
        </w:rPr>
        <w:t>научное,</w:t>
      </w:r>
    </w:p>
    <w:p w:rsidR="008C415D" w:rsidRDefault="00797A38" w:rsidP="00F54688">
      <w:pPr>
        <w:pStyle w:val="a9"/>
        <w:numPr>
          <w:ilvl w:val="1"/>
          <w:numId w:val="0"/>
        </w:numPr>
        <w:tabs>
          <w:tab w:val="left" w:pos="1132"/>
        </w:tabs>
        <w:ind w:right="825"/>
      </w:pPr>
      <w:r>
        <w:rPr>
          <w:spacing w:val="-2"/>
          <w:sz w:val="24"/>
        </w:rPr>
        <w:t xml:space="preserve">Гуманитарное. </w:t>
      </w:r>
      <w:r>
        <w:t>Вначалеучебногогодаобучающийсявыбираеттемуисследовательскойилипроектнойработы,руководителя</w:t>
      </w:r>
      <w:r>
        <w:rPr>
          <w:spacing w:val="-14"/>
        </w:rPr>
        <w:t xml:space="preserve"> </w:t>
      </w:r>
      <w:r>
        <w:t>из</w:t>
      </w:r>
      <w:r>
        <w:rPr>
          <w:spacing w:val="-14"/>
        </w:rPr>
        <w:t xml:space="preserve"> </w:t>
      </w:r>
      <w:r>
        <w:t xml:space="preserve">числа учителей-предметников, классных руководителей, педагогов дополнительного образования, других </w:t>
      </w:r>
      <w:r>
        <w:rPr>
          <w:spacing w:val="-2"/>
        </w:rPr>
        <w:t xml:space="preserve">педагогическихсотрудников,преподавателейвузов,родителей(руководительможетнеявлятьсясотрудников </w:t>
      </w:r>
      <w:r>
        <w:t>образовательной организации, в таком случае необходимо согласие администрации ОО).</w:t>
      </w:r>
    </w:p>
    <w:p w:rsidR="008C415D" w:rsidRDefault="00797A38">
      <w:pPr>
        <w:pStyle w:val="a4"/>
        <w:ind w:left="0"/>
      </w:pPr>
      <w:r>
        <w:t>При</w:t>
      </w:r>
      <w:r>
        <w:rPr>
          <w:spacing w:val="-3"/>
        </w:rPr>
        <w:t xml:space="preserve"> </w:t>
      </w:r>
      <w:r>
        <w:t>выполнении</w:t>
      </w:r>
      <w:r>
        <w:rPr>
          <w:spacing w:val="-3"/>
        </w:rPr>
        <w:t xml:space="preserve"> </w:t>
      </w:r>
      <w:r>
        <w:t>работы</w:t>
      </w:r>
      <w:r>
        <w:rPr>
          <w:spacing w:val="-6"/>
        </w:rPr>
        <w:t xml:space="preserve"> </w:t>
      </w:r>
      <w:r>
        <w:t>высокой</w:t>
      </w:r>
      <w:r>
        <w:rPr>
          <w:spacing w:val="-6"/>
        </w:rPr>
        <w:t xml:space="preserve"> </w:t>
      </w:r>
      <w:r>
        <w:t>сложности</w:t>
      </w:r>
      <w:r>
        <w:rPr>
          <w:spacing w:val="-4"/>
        </w:rPr>
        <w:t xml:space="preserve"> </w:t>
      </w:r>
      <w:r>
        <w:t>возможна</w:t>
      </w:r>
      <w:r>
        <w:rPr>
          <w:spacing w:val="-3"/>
        </w:rPr>
        <w:t xml:space="preserve"> </w:t>
      </w:r>
      <w:r>
        <w:t>работа</w:t>
      </w:r>
      <w:r>
        <w:rPr>
          <w:spacing w:val="-3"/>
        </w:rPr>
        <w:t xml:space="preserve"> </w:t>
      </w:r>
      <w:r>
        <w:t>над</w:t>
      </w:r>
      <w:r>
        <w:rPr>
          <w:spacing w:val="-3"/>
        </w:rPr>
        <w:t xml:space="preserve"> </w:t>
      </w:r>
      <w:r>
        <w:t>исследованием/проектом</w:t>
      </w:r>
      <w:r>
        <w:rPr>
          <w:spacing w:val="-4"/>
        </w:rPr>
        <w:t xml:space="preserve"> </w:t>
      </w:r>
      <w:r>
        <w:t>в</w:t>
      </w:r>
      <w:r>
        <w:rPr>
          <w:spacing w:val="-4"/>
        </w:rPr>
        <w:t xml:space="preserve"> </w:t>
      </w:r>
      <w:r>
        <w:t>течение</w:t>
      </w:r>
      <w:r>
        <w:rPr>
          <w:spacing w:val="-3"/>
        </w:rPr>
        <w:t xml:space="preserve"> </w:t>
      </w:r>
      <w:r>
        <w:t>нескольких учебных лет.</w:t>
      </w:r>
    </w:p>
    <w:p w:rsidR="008C415D" w:rsidRDefault="00797A38">
      <w:pPr>
        <w:pStyle w:val="5"/>
        <w:spacing w:before="1"/>
        <w:ind w:left="0"/>
        <w:rPr>
          <w:b w:val="0"/>
        </w:rPr>
      </w:pPr>
      <w:bookmarkStart w:id="116" w:name="Основнымиформамиорганизацииработывовнеур"/>
      <w:bookmarkEnd w:id="116"/>
      <w:r>
        <w:rPr>
          <w:spacing w:val="-2"/>
        </w:rPr>
        <w:t>Основнымиформамиорганизацииработывовнеурочноевремяявляются</w:t>
      </w:r>
      <w:r>
        <w:rPr>
          <w:b w:val="0"/>
          <w:spacing w:val="-2"/>
        </w:rPr>
        <w:t>:</w:t>
      </w:r>
    </w:p>
    <w:p w:rsidR="008C415D" w:rsidRDefault="00797A38" w:rsidP="00F54688">
      <w:pPr>
        <w:pStyle w:val="a9"/>
        <w:tabs>
          <w:tab w:val="left" w:pos="1135"/>
        </w:tabs>
        <w:ind w:left="0"/>
        <w:rPr>
          <w:sz w:val="24"/>
        </w:rPr>
      </w:pPr>
      <w:r>
        <w:rPr>
          <w:spacing w:val="-2"/>
          <w:sz w:val="24"/>
        </w:rPr>
        <w:t>конференция,семинар,дискуссия,диспут;</w:t>
      </w:r>
    </w:p>
    <w:p w:rsidR="008C415D" w:rsidRDefault="00797A38" w:rsidP="00F54688">
      <w:pPr>
        <w:pStyle w:val="a9"/>
        <w:tabs>
          <w:tab w:val="left" w:pos="1135"/>
        </w:tabs>
        <w:ind w:left="0"/>
        <w:rPr>
          <w:sz w:val="24"/>
        </w:rPr>
      </w:pPr>
      <w:r>
        <w:rPr>
          <w:spacing w:val="-2"/>
          <w:sz w:val="24"/>
        </w:rPr>
        <w:t>брифинг,интервью,телемост;</w:t>
      </w:r>
    </w:p>
    <w:p w:rsidR="008C415D" w:rsidRDefault="00797A38" w:rsidP="00F54688">
      <w:pPr>
        <w:pStyle w:val="a9"/>
        <w:tabs>
          <w:tab w:val="left" w:pos="1135"/>
        </w:tabs>
        <w:spacing w:before="2" w:line="275" w:lineRule="exact"/>
        <w:ind w:left="0"/>
        <w:rPr>
          <w:sz w:val="24"/>
        </w:rPr>
      </w:pPr>
      <w:r>
        <w:rPr>
          <w:spacing w:val="-2"/>
          <w:sz w:val="24"/>
        </w:rPr>
        <w:t>исследовательскаяпрактика,образовательныеэкспедиции,походы,поездки,экскурсии;</w:t>
      </w:r>
    </w:p>
    <w:p w:rsidR="008C415D" w:rsidRDefault="00797A38" w:rsidP="00F54688">
      <w:pPr>
        <w:pStyle w:val="a9"/>
        <w:tabs>
          <w:tab w:val="left" w:pos="1135"/>
        </w:tabs>
        <w:spacing w:line="274" w:lineRule="exact"/>
        <w:ind w:left="0"/>
        <w:rPr>
          <w:sz w:val="24"/>
        </w:rPr>
      </w:pPr>
      <w:r>
        <w:rPr>
          <w:spacing w:val="-2"/>
          <w:sz w:val="24"/>
        </w:rPr>
        <w:t>научно-исследовательскоеобществоучащихся,</w:t>
      </w:r>
    </w:p>
    <w:p w:rsidR="008C415D" w:rsidRDefault="00797A38" w:rsidP="00F54688">
      <w:pPr>
        <w:pStyle w:val="a9"/>
        <w:tabs>
          <w:tab w:val="left" w:pos="1135"/>
        </w:tabs>
        <w:spacing w:line="275" w:lineRule="exact"/>
        <w:ind w:left="0"/>
        <w:rPr>
          <w:sz w:val="24"/>
        </w:rPr>
      </w:pPr>
      <w:r>
        <w:rPr>
          <w:spacing w:val="-2"/>
          <w:sz w:val="24"/>
        </w:rPr>
        <w:t>проектныйклуб,</w:t>
      </w:r>
    </w:p>
    <w:p w:rsidR="008C415D" w:rsidRDefault="00797A38" w:rsidP="00F54688">
      <w:pPr>
        <w:pStyle w:val="a9"/>
        <w:tabs>
          <w:tab w:val="left" w:pos="1132"/>
        </w:tabs>
        <w:spacing w:before="80"/>
        <w:ind w:left="0"/>
        <w:rPr>
          <w:sz w:val="24"/>
        </w:rPr>
      </w:pPr>
      <w:r>
        <w:rPr>
          <w:sz w:val="24"/>
        </w:rPr>
        <w:t>клубпоинтересами</w:t>
      </w:r>
      <w:r>
        <w:rPr>
          <w:spacing w:val="-12"/>
          <w:sz w:val="24"/>
        </w:rPr>
        <w:t xml:space="preserve"> </w:t>
      </w:r>
      <w:r>
        <w:rPr>
          <w:spacing w:val="-4"/>
          <w:sz w:val="24"/>
        </w:rPr>
        <w:t>т.д.</w:t>
      </w:r>
    </w:p>
    <w:p w:rsidR="008C415D" w:rsidRDefault="00797A38">
      <w:pPr>
        <w:spacing w:before="2"/>
        <w:ind w:right="350"/>
        <w:jc w:val="both"/>
        <w:rPr>
          <w:i/>
          <w:sz w:val="24"/>
        </w:rPr>
      </w:pPr>
      <w:r>
        <w:rPr>
          <w:i/>
          <w:sz w:val="24"/>
        </w:rPr>
        <w:t>Подробные требования, рекомендации, система оценивания и сопутствующие документы по организации и проведению учебно-исследовательской и проектной деятельности в образовательной организации представлены в локальном нормативном акте.</w:t>
      </w:r>
    </w:p>
    <w:p w:rsidR="008C415D" w:rsidRDefault="00797A38">
      <w:pPr>
        <w:pStyle w:val="5"/>
        <w:spacing w:before="5"/>
        <w:ind w:left="0"/>
        <w:jc w:val="both"/>
      </w:pPr>
      <w:bookmarkStart w:id="117" w:name="План_разработкии_реализации_программы_фо"/>
      <w:bookmarkEnd w:id="117"/>
      <w:r>
        <w:t>План</w:t>
      </w:r>
      <w:r>
        <w:rPr>
          <w:spacing w:val="-5"/>
        </w:rPr>
        <w:t xml:space="preserve"> </w:t>
      </w:r>
      <w:r>
        <w:t>разработкии</w:t>
      </w:r>
      <w:r>
        <w:rPr>
          <w:spacing w:val="-5"/>
        </w:rPr>
        <w:t xml:space="preserve"> </w:t>
      </w:r>
      <w:r>
        <w:t>реализации</w:t>
      </w:r>
      <w:r>
        <w:rPr>
          <w:spacing w:val="-6"/>
        </w:rPr>
        <w:t xml:space="preserve"> </w:t>
      </w:r>
      <w:r>
        <w:t>программы</w:t>
      </w:r>
      <w:r>
        <w:rPr>
          <w:spacing w:val="-9"/>
        </w:rPr>
        <w:t xml:space="preserve"> </w:t>
      </w:r>
      <w:r>
        <w:t>формирования</w:t>
      </w:r>
      <w:r>
        <w:rPr>
          <w:spacing w:val="-4"/>
        </w:rPr>
        <w:t xml:space="preserve"> </w:t>
      </w:r>
      <w:r>
        <w:rPr>
          <w:spacing w:val="-5"/>
        </w:rPr>
        <w:t>УУД</w:t>
      </w:r>
    </w:p>
    <w:p w:rsidR="008C415D" w:rsidRDefault="008C415D">
      <w:pPr>
        <w:pStyle w:val="a4"/>
        <w:spacing w:before="47"/>
        <w:ind w:left="0"/>
        <w:rPr>
          <w:b/>
          <w:sz w:val="20"/>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24"/>
        <w:gridCol w:w="3865"/>
        <w:gridCol w:w="1899"/>
        <w:gridCol w:w="1683"/>
        <w:gridCol w:w="2117"/>
      </w:tblGrid>
      <w:tr w:rsidR="008C415D">
        <w:trPr>
          <w:trHeight w:val="275"/>
        </w:trPr>
        <w:tc>
          <w:tcPr>
            <w:tcW w:w="2024" w:type="dxa"/>
          </w:tcPr>
          <w:p w:rsidR="008C415D" w:rsidRDefault="00797A38">
            <w:pPr>
              <w:pStyle w:val="TableParagraph"/>
              <w:spacing w:line="256" w:lineRule="exact"/>
              <w:rPr>
                <w:b/>
                <w:sz w:val="24"/>
              </w:rPr>
            </w:pPr>
            <w:r>
              <w:rPr>
                <w:b/>
                <w:spacing w:val="-2"/>
                <w:sz w:val="24"/>
              </w:rPr>
              <w:t>Мероприятие</w:t>
            </w:r>
          </w:p>
        </w:tc>
        <w:tc>
          <w:tcPr>
            <w:tcW w:w="3865" w:type="dxa"/>
          </w:tcPr>
          <w:p w:rsidR="008C415D" w:rsidRDefault="00797A38">
            <w:pPr>
              <w:pStyle w:val="TableParagraph"/>
              <w:spacing w:line="256" w:lineRule="exact"/>
              <w:rPr>
                <w:b/>
                <w:sz w:val="24"/>
              </w:rPr>
            </w:pPr>
            <w:r>
              <w:rPr>
                <w:b/>
                <w:spacing w:val="-2"/>
                <w:sz w:val="24"/>
              </w:rPr>
              <w:t>Тема/цель</w:t>
            </w:r>
          </w:p>
        </w:tc>
        <w:tc>
          <w:tcPr>
            <w:tcW w:w="1899" w:type="dxa"/>
          </w:tcPr>
          <w:p w:rsidR="008C415D" w:rsidRDefault="00797A38">
            <w:pPr>
              <w:pStyle w:val="TableParagraph"/>
              <w:spacing w:line="256" w:lineRule="exact"/>
              <w:rPr>
                <w:b/>
                <w:sz w:val="24"/>
              </w:rPr>
            </w:pPr>
            <w:r>
              <w:rPr>
                <w:b/>
                <w:spacing w:val="-2"/>
                <w:sz w:val="24"/>
              </w:rPr>
              <w:t>Участники</w:t>
            </w:r>
          </w:p>
        </w:tc>
        <w:tc>
          <w:tcPr>
            <w:tcW w:w="1683" w:type="dxa"/>
          </w:tcPr>
          <w:p w:rsidR="008C415D" w:rsidRDefault="00797A38">
            <w:pPr>
              <w:pStyle w:val="TableParagraph"/>
              <w:spacing w:line="256" w:lineRule="exact"/>
              <w:rPr>
                <w:b/>
                <w:sz w:val="24"/>
              </w:rPr>
            </w:pPr>
            <w:r>
              <w:rPr>
                <w:b/>
                <w:spacing w:val="-2"/>
                <w:sz w:val="24"/>
              </w:rPr>
              <w:t>Сроки</w:t>
            </w:r>
          </w:p>
        </w:tc>
        <w:tc>
          <w:tcPr>
            <w:tcW w:w="2117" w:type="dxa"/>
            <w:tcBorders>
              <w:right w:val="nil"/>
            </w:tcBorders>
          </w:tcPr>
          <w:p w:rsidR="008C415D" w:rsidRDefault="00797A38">
            <w:pPr>
              <w:pStyle w:val="TableParagraph"/>
              <w:spacing w:line="256" w:lineRule="exact"/>
              <w:rPr>
                <w:b/>
                <w:sz w:val="24"/>
              </w:rPr>
            </w:pPr>
            <w:r>
              <w:rPr>
                <w:b/>
                <w:spacing w:val="-2"/>
                <w:sz w:val="24"/>
              </w:rPr>
              <w:t>Результат</w:t>
            </w:r>
          </w:p>
        </w:tc>
      </w:tr>
      <w:tr w:rsidR="008C415D">
        <w:trPr>
          <w:trHeight w:val="3016"/>
        </w:trPr>
        <w:tc>
          <w:tcPr>
            <w:tcW w:w="2024" w:type="dxa"/>
          </w:tcPr>
          <w:p w:rsidR="008C415D" w:rsidRDefault="00797A38">
            <w:pPr>
              <w:pStyle w:val="TableParagraph"/>
              <w:ind w:right="272"/>
              <w:rPr>
                <w:sz w:val="24"/>
              </w:rPr>
            </w:pPr>
            <w:r>
              <w:rPr>
                <w:spacing w:val="-2"/>
                <w:sz w:val="24"/>
              </w:rPr>
              <w:t xml:space="preserve">Создание рабочейгрупп </w:t>
            </w:r>
            <w:r>
              <w:rPr>
                <w:spacing w:val="-10"/>
                <w:sz w:val="24"/>
              </w:rPr>
              <w:t>ы</w:t>
            </w:r>
          </w:p>
        </w:tc>
        <w:tc>
          <w:tcPr>
            <w:tcW w:w="3865" w:type="dxa"/>
          </w:tcPr>
          <w:p w:rsidR="008C415D" w:rsidRDefault="00797A38">
            <w:pPr>
              <w:pStyle w:val="TableParagraph"/>
              <w:tabs>
                <w:tab w:val="left" w:pos="1963"/>
              </w:tabs>
              <w:ind w:right="759"/>
              <w:rPr>
                <w:sz w:val="24"/>
              </w:rPr>
            </w:pPr>
            <w:r>
              <w:rPr>
                <w:spacing w:val="-2"/>
                <w:sz w:val="24"/>
              </w:rPr>
              <w:t>Разработка</w:t>
            </w:r>
            <w:r>
              <w:rPr>
                <w:sz w:val="24"/>
              </w:rPr>
              <w:tab/>
            </w:r>
            <w:r>
              <w:rPr>
                <w:spacing w:val="-10"/>
                <w:sz w:val="24"/>
              </w:rPr>
              <w:t xml:space="preserve">и </w:t>
            </w:r>
            <w:r>
              <w:rPr>
                <w:spacing w:val="-4"/>
                <w:sz w:val="24"/>
              </w:rPr>
              <w:t>реализация</w:t>
            </w:r>
          </w:p>
          <w:p w:rsidR="008C415D" w:rsidRDefault="00797A38">
            <w:pPr>
              <w:pStyle w:val="TableParagraph"/>
              <w:rPr>
                <w:sz w:val="24"/>
              </w:rPr>
            </w:pPr>
            <w:r>
              <w:rPr>
                <w:sz w:val="24"/>
              </w:rPr>
              <w:t>программы</w:t>
            </w:r>
            <w:r>
              <w:rPr>
                <w:spacing w:val="-1"/>
                <w:sz w:val="24"/>
              </w:rPr>
              <w:t xml:space="preserve"> </w:t>
            </w:r>
            <w:r>
              <w:rPr>
                <w:sz w:val="24"/>
              </w:rPr>
              <w:t>формирования</w:t>
            </w:r>
            <w:r>
              <w:rPr>
                <w:spacing w:val="-1"/>
                <w:sz w:val="24"/>
              </w:rPr>
              <w:t xml:space="preserve"> </w:t>
            </w:r>
            <w:r>
              <w:rPr>
                <w:spacing w:val="-5"/>
                <w:sz w:val="24"/>
              </w:rPr>
              <w:t>УУД</w:t>
            </w:r>
          </w:p>
        </w:tc>
        <w:tc>
          <w:tcPr>
            <w:tcW w:w="1899" w:type="dxa"/>
          </w:tcPr>
          <w:p w:rsidR="008C415D" w:rsidRDefault="00797A38">
            <w:pPr>
              <w:pStyle w:val="TableParagraph"/>
              <w:ind w:right="386"/>
              <w:rPr>
                <w:sz w:val="24"/>
              </w:rPr>
            </w:pPr>
            <w:r>
              <w:rPr>
                <w:spacing w:val="-4"/>
                <w:sz w:val="24"/>
              </w:rPr>
              <w:t xml:space="preserve">Руководител </w:t>
            </w:r>
            <w:r>
              <w:rPr>
                <w:spacing w:val="-10"/>
                <w:sz w:val="24"/>
              </w:rPr>
              <w:t xml:space="preserve">и </w:t>
            </w:r>
            <w:r>
              <w:rPr>
                <w:spacing w:val="-4"/>
                <w:sz w:val="24"/>
              </w:rPr>
              <w:t xml:space="preserve">методически </w:t>
            </w:r>
            <w:r>
              <w:rPr>
                <w:spacing w:val="-10"/>
                <w:sz w:val="24"/>
              </w:rPr>
              <w:t xml:space="preserve">х </w:t>
            </w:r>
            <w:r>
              <w:rPr>
                <w:spacing w:val="-2"/>
                <w:sz w:val="24"/>
              </w:rPr>
              <w:t xml:space="preserve">объединени </w:t>
            </w:r>
            <w:r>
              <w:rPr>
                <w:sz w:val="24"/>
              </w:rPr>
              <w:t>й учителей-</w:t>
            </w:r>
            <w:r>
              <w:rPr>
                <w:spacing w:val="-2"/>
                <w:sz w:val="24"/>
              </w:rPr>
              <w:t xml:space="preserve">предметник </w:t>
            </w:r>
            <w:r>
              <w:rPr>
                <w:sz w:val="24"/>
              </w:rPr>
              <w:t>ов, педагог-</w:t>
            </w:r>
            <w:r>
              <w:rPr>
                <w:spacing w:val="-2"/>
                <w:sz w:val="24"/>
              </w:rPr>
              <w:t>психолог,</w:t>
            </w:r>
          </w:p>
          <w:p w:rsidR="008C415D" w:rsidRDefault="00797A38">
            <w:pPr>
              <w:pStyle w:val="TableParagraph"/>
              <w:spacing w:line="264" w:lineRule="exact"/>
              <w:rPr>
                <w:sz w:val="24"/>
              </w:rPr>
            </w:pPr>
            <w:r>
              <w:rPr>
                <w:spacing w:val="-2"/>
                <w:sz w:val="24"/>
              </w:rPr>
              <w:t xml:space="preserve">заведующий </w:t>
            </w:r>
            <w:r>
              <w:rPr>
                <w:spacing w:val="-4"/>
                <w:sz w:val="24"/>
              </w:rPr>
              <w:t>библиотекой</w:t>
            </w:r>
          </w:p>
        </w:tc>
        <w:tc>
          <w:tcPr>
            <w:tcW w:w="1683" w:type="dxa"/>
          </w:tcPr>
          <w:p w:rsidR="008C415D" w:rsidRDefault="00797A38">
            <w:pPr>
              <w:pStyle w:val="TableParagraph"/>
              <w:spacing w:line="270" w:lineRule="exact"/>
              <w:rPr>
                <w:sz w:val="24"/>
              </w:rPr>
            </w:pPr>
            <w:r>
              <w:rPr>
                <w:sz w:val="24"/>
              </w:rPr>
              <w:t xml:space="preserve">Май </w:t>
            </w:r>
            <w:r>
              <w:rPr>
                <w:spacing w:val="-4"/>
                <w:sz w:val="24"/>
              </w:rPr>
              <w:t>2027</w:t>
            </w:r>
          </w:p>
        </w:tc>
        <w:tc>
          <w:tcPr>
            <w:tcW w:w="2117" w:type="dxa"/>
            <w:tcBorders>
              <w:right w:val="nil"/>
            </w:tcBorders>
          </w:tcPr>
          <w:p w:rsidR="008C415D" w:rsidRDefault="00797A38">
            <w:pPr>
              <w:pStyle w:val="TableParagraph"/>
              <w:ind w:right="1006"/>
              <w:rPr>
                <w:sz w:val="24"/>
              </w:rPr>
            </w:pPr>
            <w:r>
              <w:rPr>
                <w:spacing w:val="-4"/>
                <w:sz w:val="24"/>
              </w:rPr>
              <w:t xml:space="preserve">Разработ </w:t>
            </w:r>
            <w:r>
              <w:rPr>
                <w:spacing w:val="-6"/>
                <w:sz w:val="24"/>
              </w:rPr>
              <w:t xml:space="preserve">ка </w:t>
            </w:r>
            <w:r>
              <w:rPr>
                <w:spacing w:val="-2"/>
                <w:sz w:val="24"/>
              </w:rPr>
              <w:t xml:space="preserve">програм </w:t>
            </w:r>
            <w:r>
              <w:rPr>
                <w:spacing w:val="-6"/>
                <w:sz w:val="24"/>
              </w:rPr>
              <w:t>мы</w:t>
            </w:r>
          </w:p>
        </w:tc>
      </w:tr>
      <w:tr w:rsidR="008C415D">
        <w:trPr>
          <w:trHeight w:val="3312"/>
        </w:trPr>
        <w:tc>
          <w:tcPr>
            <w:tcW w:w="2024" w:type="dxa"/>
          </w:tcPr>
          <w:p w:rsidR="008C415D" w:rsidRDefault="00797A38">
            <w:pPr>
              <w:pStyle w:val="TableParagraph"/>
              <w:rPr>
                <w:sz w:val="24"/>
              </w:rPr>
            </w:pPr>
            <w:r>
              <w:rPr>
                <w:spacing w:val="-2"/>
                <w:sz w:val="24"/>
              </w:rPr>
              <w:t xml:space="preserve">Изучение </w:t>
            </w:r>
            <w:r>
              <w:rPr>
                <w:spacing w:val="-4"/>
                <w:sz w:val="24"/>
              </w:rPr>
              <w:t xml:space="preserve">примерных </w:t>
            </w:r>
            <w:r>
              <w:rPr>
                <w:spacing w:val="-2"/>
                <w:sz w:val="24"/>
              </w:rPr>
              <w:t>программ</w:t>
            </w:r>
          </w:p>
          <w:p w:rsidR="008C415D" w:rsidRDefault="00797A38">
            <w:pPr>
              <w:pStyle w:val="TableParagraph"/>
              <w:spacing w:before="270"/>
              <w:rPr>
                <w:sz w:val="24"/>
              </w:rPr>
            </w:pPr>
            <w:r>
              <w:rPr>
                <w:sz w:val="24"/>
              </w:rPr>
              <w:t>по</w:t>
            </w:r>
            <w:r>
              <w:rPr>
                <w:spacing w:val="-1"/>
                <w:sz w:val="24"/>
              </w:rPr>
              <w:t xml:space="preserve"> </w:t>
            </w:r>
            <w:r>
              <w:rPr>
                <w:sz w:val="24"/>
              </w:rPr>
              <w:t xml:space="preserve">учебным </w:t>
            </w:r>
            <w:r>
              <w:rPr>
                <w:spacing w:val="-2"/>
                <w:sz w:val="24"/>
              </w:rPr>
              <w:t xml:space="preserve">предметам, выделение </w:t>
            </w:r>
            <w:r>
              <w:rPr>
                <w:spacing w:val="-4"/>
                <w:sz w:val="24"/>
              </w:rPr>
              <w:t>взаимосвязиУУ</w:t>
            </w:r>
          </w:p>
          <w:p w:rsidR="008C415D" w:rsidRDefault="00797A38">
            <w:pPr>
              <w:pStyle w:val="TableParagraph"/>
              <w:tabs>
                <w:tab w:val="left" w:pos="1917"/>
              </w:tabs>
              <w:spacing w:before="1"/>
              <w:ind w:right="-15"/>
              <w:rPr>
                <w:sz w:val="24"/>
              </w:rPr>
            </w:pPr>
            <w:r>
              <w:rPr>
                <w:spacing w:val="-10"/>
                <w:sz w:val="24"/>
              </w:rPr>
              <w:t>Д</w:t>
            </w:r>
            <w:r>
              <w:rPr>
                <w:sz w:val="24"/>
              </w:rPr>
              <w:tab/>
            </w:r>
            <w:r>
              <w:rPr>
                <w:spacing w:val="-10"/>
                <w:sz w:val="24"/>
              </w:rPr>
              <w:t>с</w:t>
            </w:r>
          </w:p>
          <w:p w:rsidR="008C415D" w:rsidRDefault="00797A38">
            <w:pPr>
              <w:pStyle w:val="TableParagraph"/>
              <w:spacing w:line="270" w:lineRule="atLeast"/>
              <w:rPr>
                <w:sz w:val="24"/>
              </w:rPr>
            </w:pPr>
            <w:r>
              <w:rPr>
                <w:spacing w:val="-4"/>
                <w:sz w:val="24"/>
              </w:rPr>
              <w:t xml:space="preserve">содержанием </w:t>
            </w:r>
            <w:r>
              <w:rPr>
                <w:spacing w:val="-2"/>
                <w:sz w:val="24"/>
              </w:rPr>
              <w:t>учебных предметов</w:t>
            </w:r>
          </w:p>
        </w:tc>
        <w:tc>
          <w:tcPr>
            <w:tcW w:w="3865" w:type="dxa"/>
          </w:tcPr>
          <w:p w:rsidR="008C415D" w:rsidRDefault="00797A38">
            <w:pPr>
              <w:pStyle w:val="TableParagraph"/>
              <w:tabs>
                <w:tab w:val="left" w:pos="1550"/>
                <w:tab w:val="left" w:pos="2534"/>
              </w:tabs>
              <w:ind w:right="195"/>
              <w:rPr>
                <w:sz w:val="24"/>
              </w:rPr>
            </w:pPr>
            <w:r>
              <w:rPr>
                <w:spacing w:val="-2"/>
                <w:sz w:val="24"/>
              </w:rPr>
              <w:t>Разработка</w:t>
            </w:r>
            <w:r>
              <w:rPr>
                <w:sz w:val="24"/>
              </w:rPr>
              <w:tab/>
            </w:r>
            <w:r>
              <w:rPr>
                <w:spacing w:val="-2"/>
                <w:sz w:val="24"/>
              </w:rPr>
              <w:t>раздела</w:t>
            </w:r>
            <w:r>
              <w:rPr>
                <w:sz w:val="24"/>
              </w:rPr>
              <w:tab/>
            </w:r>
            <w:r>
              <w:rPr>
                <w:spacing w:val="-2"/>
                <w:sz w:val="24"/>
              </w:rPr>
              <w:t>«Описание взаимосвязи</w:t>
            </w:r>
          </w:p>
          <w:p w:rsidR="008C415D" w:rsidRDefault="00797A38">
            <w:pPr>
              <w:pStyle w:val="TableParagraph"/>
              <w:tabs>
                <w:tab w:val="left" w:pos="908"/>
                <w:tab w:val="left" w:pos="2199"/>
                <w:tab w:val="left" w:pos="2780"/>
                <w:tab w:val="left" w:pos="3551"/>
              </w:tabs>
              <w:ind w:right="194"/>
              <w:rPr>
                <w:sz w:val="24"/>
              </w:rPr>
            </w:pPr>
            <w:r>
              <w:rPr>
                <w:spacing w:val="-2"/>
                <w:sz w:val="24"/>
              </w:rPr>
              <w:t xml:space="preserve">универсальн </w:t>
            </w:r>
            <w:r>
              <w:rPr>
                <w:spacing w:val="-6"/>
                <w:sz w:val="24"/>
              </w:rPr>
              <w:t>ых</w:t>
            </w:r>
            <w:r>
              <w:rPr>
                <w:sz w:val="24"/>
              </w:rPr>
              <w:tab/>
            </w:r>
            <w:r>
              <w:rPr>
                <w:spacing w:val="-2"/>
                <w:sz w:val="24"/>
              </w:rPr>
              <w:t>учебных</w:t>
            </w:r>
            <w:r>
              <w:rPr>
                <w:sz w:val="24"/>
              </w:rPr>
              <w:tab/>
            </w:r>
            <w:r>
              <w:rPr>
                <w:spacing w:val="-2"/>
                <w:sz w:val="24"/>
              </w:rPr>
              <w:t>действий</w:t>
            </w:r>
            <w:r>
              <w:rPr>
                <w:sz w:val="24"/>
              </w:rPr>
              <w:tab/>
            </w:r>
            <w:r>
              <w:rPr>
                <w:spacing w:val="-10"/>
                <w:sz w:val="24"/>
              </w:rPr>
              <w:t xml:space="preserve">с </w:t>
            </w:r>
            <w:r>
              <w:rPr>
                <w:spacing w:val="-2"/>
                <w:sz w:val="24"/>
              </w:rPr>
              <w:t>содержанием</w:t>
            </w:r>
            <w:r>
              <w:rPr>
                <w:sz w:val="24"/>
              </w:rPr>
              <w:tab/>
            </w:r>
            <w:r>
              <w:rPr>
                <w:sz w:val="24"/>
              </w:rPr>
              <w:tab/>
            </w:r>
            <w:r>
              <w:rPr>
                <w:spacing w:val="-2"/>
                <w:sz w:val="24"/>
              </w:rPr>
              <w:t>учебных предметов»</w:t>
            </w:r>
          </w:p>
        </w:tc>
        <w:tc>
          <w:tcPr>
            <w:tcW w:w="1899" w:type="dxa"/>
          </w:tcPr>
          <w:p w:rsidR="008C415D" w:rsidRDefault="00797A38">
            <w:pPr>
              <w:pStyle w:val="TableParagraph"/>
              <w:spacing w:line="273" w:lineRule="exact"/>
              <w:rPr>
                <w:sz w:val="24"/>
              </w:rPr>
            </w:pPr>
            <w:r>
              <w:rPr>
                <w:spacing w:val="-2"/>
                <w:sz w:val="24"/>
              </w:rPr>
              <w:t>Рабочаягруппа</w:t>
            </w:r>
          </w:p>
        </w:tc>
        <w:tc>
          <w:tcPr>
            <w:tcW w:w="1683" w:type="dxa"/>
          </w:tcPr>
          <w:p w:rsidR="008C415D" w:rsidRDefault="00797A38">
            <w:pPr>
              <w:pStyle w:val="TableParagraph"/>
              <w:spacing w:line="270" w:lineRule="exact"/>
              <w:rPr>
                <w:sz w:val="24"/>
              </w:rPr>
            </w:pPr>
            <w:r>
              <w:rPr>
                <w:sz w:val="24"/>
              </w:rPr>
              <w:t>Май</w:t>
            </w:r>
            <w:r>
              <w:rPr>
                <w:spacing w:val="-1"/>
                <w:sz w:val="24"/>
              </w:rPr>
              <w:t xml:space="preserve"> </w:t>
            </w:r>
            <w:r>
              <w:rPr>
                <w:spacing w:val="-2"/>
                <w:sz w:val="24"/>
              </w:rPr>
              <w:t>2026-</w:t>
            </w:r>
          </w:p>
          <w:p w:rsidR="008C415D" w:rsidRDefault="00797A38">
            <w:pPr>
              <w:pStyle w:val="TableParagraph"/>
              <w:rPr>
                <w:sz w:val="24"/>
              </w:rPr>
            </w:pPr>
            <w:r>
              <w:rPr>
                <w:sz w:val="24"/>
              </w:rPr>
              <w:t>май</w:t>
            </w:r>
            <w:r>
              <w:rPr>
                <w:spacing w:val="-3"/>
                <w:sz w:val="24"/>
              </w:rPr>
              <w:t xml:space="preserve"> </w:t>
            </w:r>
            <w:r>
              <w:rPr>
                <w:spacing w:val="-4"/>
                <w:sz w:val="24"/>
              </w:rPr>
              <w:t>2027</w:t>
            </w:r>
          </w:p>
        </w:tc>
        <w:tc>
          <w:tcPr>
            <w:tcW w:w="2117" w:type="dxa"/>
            <w:tcBorders>
              <w:right w:val="nil"/>
            </w:tcBorders>
          </w:tcPr>
          <w:p w:rsidR="008C415D" w:rsidRDefault="00797A38">
            <w:pPr>
              <w:pStyle w:val="TableParagraph"/>
              <w:ind w:right="106"/>
              <w:rPr>
                <w:sz w:val="24"/>
              </w:rPr>
            </w:pPr>
            <w:r>
              <w:rPr>
                <w:spacing w:val="-2"/>
                <w:sz w:val="24"/>
              </w:rPr>
              <w:t xml:space="preserve">Рабочие </w:t>
            </w:r>
            <w:r>
              <w:rPr>
                <w:spacing w:val="-4"/>
                <w:sz w:val="24"/>
              </w:rPr>
              <w:t>материалы</w:t>
            </w:r>
          </w:p>
          <w:p w:rsidR="008C415D" w:rsidRDefault="00797A38">
            <w:pPr>
              <w:pStyle w:val="TableParagraph"/>
              <w:rPr>
                <w:sz w:val="24"/>
              </w:rPr>
            </w:pPr>
            <w:r>
              <w:rPr>
                <w:spacing w:val="-10"/>
                <w:sz w:val="24"/>
              </w:rPr>
              <w:t>д</w:t>
            </w:r>
          </w:p>
          <w:p w:rsidR="008C415D" w:rsidRDefault="00797A38">
            <w:pPr>
              <w:pStyle w:val="TableParagraph"/>
              <w:rPr>
                <w:sz w:val="24"/>
              </w:rPr>
            </w:pPr>
            <w:r>
              <w:rPr>
                <w:sz w:val="24"/>
              </w:rPr>
              <w:t>ля</w:t>
            </w:r>
            <w:r>
              <w:rPr>
                <w:spacing w:val="-12"/>
                <w:sz w:val="24"/>
              </w:rPr>
              <w:t xml:space="preserve"> </w:t>
            </w:r>
            <w:r>
              <w:rPr>
                <w:spacing w:val="-2"/>
                <w:sz w:val="24"/>
              </w:rPr>
              <w:t>учителей</w:t>
            </w:r>
          </w:p>
        </w:tc>
      </w:tr>
    </w:tbl>
    <w:p w:rsidR="008C415D" w:rsidRDefault="008C415D">
      <w:pPr>
        <w:pStyle w:val="TableParagraph"/>
        <w:rPr>
          <w:sz w:val="24"/>
        </w:rPr>
        <w:sectPr w:rsidR="008C415D" w:rsidSect="009B384C">
          <w:pgSz w:w="11910" w:h="16860"/>
          <w:pgMar w:top="227" w:right="0" w:bottom="164" w:left="0" w:header="0" w:footer="909" w:gutter="0"/>
          <w:cols w:space="720"/>
        </w:sect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24"/>
        <w:gridCol w:w="3865"/>
        <w:gridCol w:w="1899"/>
        <w:gridCol w:w="1683"/>
        <w:gridCol w:w="2117"/>
      </w:tblGrid>
      <w:tr w:rsidR="008C415D">
        <w:trPr>
          <w:trHeight w:val="3844"/>
        </w:trPr>
        <w:tc>
          <w:tcPr>
            <w:tcW w:w="2024" w:type="dxa"/>
          </w:tcPr>
          <w:p w:rsidR="008C415D" w:rsidRDefault="00797A38">
            <w:pPr>
              <w:pStyle w:val="TableParagraph"/>
              <w:rPr>
                <w:sz w:val="24"/>
              </w:rPr>
            </w:pPr>
            <w:r>
              <w:rPr>
                <w:spacing w:val="-4"/>
                <w:sz w:val="24"/>
              </w:rPr>
              <w:lastRenderedPageBreak/>
              <w:t xml:space="preserve">Методическое </w:t>
            </w:r>
            <w:r>
              <w:rPr>
                <w:spacing w:val="-2"/>
                <w:sz w:val="24"/>
              </w:rPr>
              <w:t>совещание</w:t>
            </w:r>
          </w:p>
          <w:p w:rsidR="008C415D" w:rsidRDefault="00797A38">
            <w:pPr>
              <w:pStyle w:val="TableParagraph"/>
              <w:ind w:right="214"/>
              <w:jc w:val="both"/>
              <w:rPr>
                <w:sz w:val="24"/>
              </w:rPr>
            </w:pPr>
            <w:r>
              <w:rPr>
                <w:spacing w:val="-2"/>
                <w:sz w:val="24"/>
              </w:rPr>
              <w:t xml:space="preserve">«Системаоценк </w:t>
            </w:r>
            <w:r>
              <w:rPr>
                <w:sz w:val="24"/>
              </w:rPr>
              <w:t>и</w:t>
            </w:r>
            <w:r>
              <w:rPr>
                <w:spacing w:val="-12"/>
                <w:sz w:val="24"/>
              </w:rPr>
              <w:t xml:space="preserve"> </w:t>
            </w:r>
            <w:r>
              <w:rPr>
                <w:sz w:val="24"/>
              </w:rPr>
              <w:t xml:space="preserve">деятельности </w:t>
            </w:r>
            <w:r>
              <w:rPr>
                <w:spacing w:val="-2"/>
                <w:sz w:val="24"/>
              </w:rPr>
              <w:t xml:space="preserve">образовательно </w:t>
            </w:r>
            <w:r>
              <w:rPr>
                <w:sz w:val="24"/>
              </w:rPr>
              <w:t>й организации</w:t>
            </w:r>
          </w:p>
          <w:p w:rsidR="008C415D" w:rsidRDefault="00797A38">
            <w:pPr>
              <w:pStyle w:val="TableParagraph"/>
              <w:spacing w:before="270"/>
              <w:ind w:right="142"/>
              <w:rPr>
                <w:sz w:val="24"/>
              </w:rPr>
            </w:pPr>
            <w:r>
              <w:rPr>
                <w:spacing w:val="-6"/>
                <w:sz w:val="24"/>
              </w:rPr>
              <w:t xml:space="preserve">по </w:t>
            </w:r>
            <w:r>
              <w:rPr>
                <w:spacing w:val="-2"/>
                <w:sz w:val="24"/>
              </w:rPr>
              <w:t xml:space="preserve">формированию </w:t>
            </w:r>
            <w:r>
              <w:rPr>
                <w:sz w:val="24"/>
              </w:rPr>
              <w:t xml:space="preserve">и развитию </w:t>
            </w:r>
            <w:r>
              <w:rPr>
                <w:spacing w:val="-2"/>
                <w:sz w:val="24"/>
              </w:rPr>
              <w:t>универсальных учебныхдейств</w:t>
            </w:r>
          </w:p>
          <w:p w:rsidR="008C415D" w:rsidRDefault="00797A38">
            <w:pPr>
              <w:pStyle w:val="TableParagraph"/>
              <w:tabs>
                <w:tab w:val="left" w:pos="1903"/>
              </w:tabs>
              <w:spacing w:line="270" w:lineRule="exact"/>
              <w:ind w:right="-15"/>
              <w:rPr>
                <w:sz w:val="24"/>
              </w:rPr>
            </w:pPr>
            <w:r>
              <w:rPr>
                <w:spacing w:val="-5"/>
                <w:sz w:val="24"/>
              </w:rPr>
              <w:t>ий</w:t>
            </w:r>
            <w:r>
              <w:rPr>
                <w:sz w:val="24"/>
              </w:rPr>
              <w:tab/>
            </w:r>
            <w:r>
              <w:rPr>
                <w:spacing w:val="-10"/>
                <w:sz w:val="24"/>
              </w:rPr>
              <w:t>у</w:t>
            </w:r>
          </w:p>
          <w:p w:rsidR="008C415D" w:rsidRDefault="00797A38">
            <w:pPr>
              <w:pStyle w:val="TableParagraph"/>
              <w:spacing w:line="248" w:lineRule="exact"/>
              <w:rPr>
                <w:sz w:val="24"/>
              </w:rPr>
            </w:pPr>
            <w:r>
              <w:rPr>
                <w:spacing w:val="-2"/>
                <w:sz w:val="24"/>
              </w:rPr>
              <w:t>обучающихся»</w:t>
            </w:r>
          </w:p>
        </w:tc>
        <w:tc>
          <w:tcPr>
            <w:tcW w:w="3865" w:type="dxa"/>
          </w:tcPr>
          <w:p w:rsidR="008C415D" w:rsidRDefault="00797A38">
            <w:pPr>
              <w:pStyle w:val="TableParagraph"/>
              <w:tabs>
                <w:tab w:val="left" w:pos="1804"/>
              </w:tabs>
              <w:spacing w:line="270" w:lineRule="exact"/>
              <w:rPr>
                <w:sz w:val="24"/>
              </w:rPr>
            </w:pPr>
            <w:r>
              <w:rPr>
                <w:spacing w:val="-2"/>
                <w:sz w:val="24"/>
              </w:rPr>
              <w:t>Разработка</w:t>
            </w:r>
            <w:r>
              <w:rPr>
                <w:sz w:val="24"/>
              </w:rPr>
              <w:tab/>
            </w:r>
            <w:r>
              <w:rPr>
                <w:spacing w:val="-2"/>
                <w:sz w:val="24"/>
              </w:rPr>
              <w:t>системы</w:t>
            </w:r>
          </w:p>
          <w:p w:rsidR="008C415D" w:rsidRDefault="00797A38">
            <w:pPr>
              <w:pStyle w:val="TableParagraph"/>
              <w:rPr>
                <w:sz w:val="24"/>
              </w:rPr>
            </w:pPr>
            <w:r>
              <w:rPr>
                <w:spacing w:val="-2"/>
                <w:sz w:val="24"/>
              </w:rPr>
              <w:t>оценки</w:t>
            </w:r>
          </w:p>
          <w:p w:rsidR="008C415D" w:rsidRDefault="00797A38">
            <w:pPr>
              <w:pStyle w:val="TableParagraph"/>
              <w:rPr>
                <w:sz w:val="24"/>
              </w:rPr>
            </w:pPr>
            <w:r>
              <w:rPr>
                <w:spacing w:val="-2"/>
                <w:sz w:val="24"/>
              </w:rPr>
              <w:t>деятельности</w:t>
            </w:r>
          </w:p>
          <w:p w:rsidR="008C415D" w:rsidRDefault="00797A38">
            <w:pPr>
              <w:pStyle w:val="TableParagraph"/>
              <w:tabs>
                <w:tab w:val="left" w:pos="2042"/>
                <w:tab w:val="left" w:pos="3729"/>
              </w:tabs>
              <w:ind w:right="-15"/>
              <w:rPr>
                <w:sz w:val="24"/>
              </w:rPr>
            </w:pPr>
            <w:r>
              <w:rPr>
                <w:spacing w:val="-2"/>
                <w:sz w:val="24"/>
              </w:rPr>
              <w:t xml:space="preserve">образовательной организациипоформированиюи развитиюуниверсальныхучебных </w:t>
            </w:r>
            <w:r>
              <w:rPr>
                <w:sz w:val="24"/>
              </w:rPr>
              <w:t xml:space="preserve">действий у обучающихся, </w:t>
            </w:r>
            <w:r>
              <w:rPr>
                <w:spacing w:val="-2"/>
                <w:sz w:val="24"/>
              </w:rPr>
              <w:t>разработка</w:t>
            </w:r>
            <w:r>
              <w:rPr>
                <w:sz w:val="24"/>
              </w:rPr>
              <w:tab/>
            </w:r>
            <w:r>
              <w:rPr>
                <w:spacing w:val="-2"/>
                <w:sz w:val="24"/>
              </w:rPr>
              <w:t>методики</w:t>
            </w:r>
            <w:r>
              <w:rPr>
                <w:sz w:val="24"/>
              </w:rPr>
              <w:tab/>
            </w:r>
            <w:r>
              <w:rPr>
                <w:spacing w:val="-10"/>
                <w:sz w:val="24"/>
              </w:rPr>
              <w:t>и</w:t>
            </w:r>
          </w:p>
        </w:tc>
        <w:tc>
          <w:tcPr>
            <w:tcW w:w="1899" w:type="dxa"/>
          </w:tcPr>
          <w:p w:rsidR="008C415D" w:rsidRDefault="00797A38">
            <w:pPr>
              <w:pStyle w:val="TableParagraph"/>
              <w:spacing w:line="270" w:lineRule="exact"/>
              <w:rPr>
                <w:sz w:val="24"/>
              </w:rPr>
            </w:pPr>
            <w:r>
              <w:rPr>
                <w:spacing w:val="-2"/>
                <w:sz w:val="24"/>
              </w:rPr>
              <w:t>Рабочаягруппа</w:t>
            </w:r>
          </w:p>
        </w:tc>
        <w:tc>
          <w:tcPr>
            <w:tcW w:w="1683" w:type="dxa"/>
          </w:tcPr>
          <w:p w:rsidR="008C415D" w:rsidRDefault="00797A38">
            <w:pPr>
              <w:pStyle w:val="TableParagraph"/>
              <w:spacing w:line="270" w:lineRule="exact"/>
              <w:rPr>
                <w:sz w:val="24"/>
              </w:rPr>
            </w:pPr>
            <w:r>
              <w:rPr>
                <w:sz w:val="24"/>
              </w:rPr>
              <w:t>Май2026-</w:t>
            </w:r>
          </w:p>
          <w:p w:rsidR="008C415D" w:rsidRDefault="00797A38">
            <w:pPr>
              <w:pStyle w:val="TableParagraph"/>
              <w:rPr>
                <w:sz w:val="24"/>
              </w:rPr>
            </w:pPr>
            <w:r>
              <w:rPr>
                <w:sz w:val="24"/>
              </w:rPr>
              <w:t>май</w:t>
            </w:r>
            <w:r>
              <w:rPr>
                <w:spacing w:val="-1"/>
                <w:sz w:val="24"/>
              </w:rPr>
              <w:t xml:space="preserve"> </w:t>
            </w:r>
            <w:r>
              <w:rPr>
                <w:spacing w:val="-4"/>
                <w:sz w:val="24"/>
              </w:rPr>
              <w:t>2027</w:t>
            </w:r>
          </w:p>
        </w:tc>
        <w:tc>
          <w:tcPr>
            <w:tcW w:w="2117" w:type="dxa"/>
            <w:tcBorders>
              <w:right w:val="nil"/>
            </w:tcBorders>
          </w:tcPr>
          <w:p w:rsidR="008C415D" w:rsidRDefault="00797A38">
            <w:pPr>
              <w:pStyle w:val="TableParagraph"/>
              <w:ind w:right="106"/>
              <w:rPr>
                <w:sz w:val="24"/>
              </w:rPr>
            </w:pPr>
            <w:r>
              <w:rPr>
                <w:spacing w:val="-4"/>
                <w:sz w:val="24"/>
              </w:rPr>
              <w:t xml:space="preserve">Разработкаразде </w:t>
            </w:r>
            <w:r>
              <w:rPr>
                <w:spacing w:val="-6"/>
                <w:sz w:val="24"/>
              </w:rPr>
              <w:t>ла</w:t>
            </w:r>
          </w:p>
          <w:p w:rsidR="008C415D" w:rsidRDefault="00797A38">
            <w:pPr>
              <w:pStyle w:val="TableParagraph"/>
              <w:rPr>
                <w:sz w:val="24"/>
              </w:rPr>
            </w:pPr>
            <w:r>
              <w:rPr>
                <w:spacing w:val="-10"/>
                <w:sz w:val="24"/>
              </w:rPr>
              <w:t>О</w:t>
            </w:r>
          </w:p>
          <w:p w:rsidR="008C415D" w:rsidRDefault="00797A38">
            <w:pPr>
              <w:pStyle w:val="TableParagraph"/>
              <w:rPr>
                <w:sz w:val="24"/>
              </w:rPr>
            </w:pPr>
            <w:r>
              <w:rPr>
                <w:spacing w:val="-5"/>
                <w:sz w:val="24"/>
              </w:rPr>
              <w:t>ОП</w:t>
            </w:r>
          </w:p>
          <w:p w:rsidR="008C415D" w:rsidRDefault="00797A38">
            <w:pPr>
              <w:pStyle w:val="TableParagraph"/>
              <w:rPr>
                <w:sz w:val="24"/>
              </w:rPr>
            </w:pPr>
            <w:r>
              <w:rPr>
                <w:spacing w:val="-2"/>
                <w:sz w:val="24"/>
              </w:rPr>
              <w:t xml:space="preserve">«Особенности оценки </w:t>
            </w:r>
            <w:r>
              <w:rPr>
                <w:spacing w:val="-4"/>
                <w:sz w:val="24"/>
              </w:rPr>
              <w:t xml:space="preserve">метапредметных </w:t>
            </w:r>
            <w:r>
              <w:rPr>
                <w:spacing w:val="-2"/>
                <w:sz w:val="24"/>
              </w:rPr>
              <w:t>результатов»</w:t>
            </w:r>
          </w:p>
        </w:tc>
      </w:tr>
      <w:tr w:rsidR="008C415D">
        <w:trPr>
          <w:trHeight w:val="4968"/>
        </w:trPr>
        <w:tc>
          <w:tcPr>
            <w:tcW w:w="2024" w:type="dxa"/>
          </w:tcPr>
          <w:p w:rsidR="008C415D" w:rsidRDefault="00797A38">
            <w:pPr>
              <w:pStyle w:val="TableParagraph"/>
              <w:rPr>
                <w:sz w:val="24"/>
              </w:rPr>
            </w:pPr>
            <w:r>
              <w:rPr>
                <w:spacing w:val="-4"/>
                <w:sz w:val="24"/>
              </w:rPr>
              <w:t xml:space="preserve">Методические </w:t>
            </w:r>
            <w:r>
              <w:rPr>
                <w:spacing w:val="-2"/>
                <w:sz w:val="24"/>
              </w:rPr>
              <w:t>совещания</w:t>
            </w:r>
          </w:p>
          <w:p w:rsidR="008C415D" w:rsidRDefault="00797A38">
            <w:pPr>
              <w:pStyle w:val="TableParagraph"/>
              <w:ind w:right="79"/>
              <w:rPr>
                <w:sz w:val="24"/>
              </w:rPr>
            </w:pPr>
            <w:r>
              <w:rPr>
                <w:spacing w:val="-4"/>
                <w:sz w:val="24"/>
              </w:rPr>
              <w:t xml:space="preserve">«Межпредметна </w:t>
            </w:r>
            <w:r>
              <w:rPr>
                <w:sz w:val="24"/>
              </w:rPr>
              <w:t>я интеграция»</w:t>
            </w:r>
          </w:p>
        </w:tc>
        <w:tc>
          <w:tcPr>
            <w:tcW w:w="3865" w:type="dxa"/>
          </w:tcPr>
          <w:p w:rsidR="008C415D" w:rsidRDefault="00797A38">
            <w:pPr>
              <w:pStyle w:val="TableParagraph"/>
              <w:spacing w:line="271" w:lineRule="exact"/>
              <w:rPr>
                <w:sz w:val="24"/>
              </w:rPr>
            </w:pPr>
            <w:r>
              <w:rPr>
                <w:spacing w:val="-2"/>
                <w:sz w:val="24"/>
              </w:rPr>
              <w:t>Разработка</w:t>
            </w:r>
          </w:p>
          <w:p w:rsidR="008C415D" w:rsidRDefault="00797A38">
            <w:pPr>
              <w:pStyle w:val="TableParagraph"/>
              <w:rPr>
                <w:sz w:val="24"/>
              </w:rPr>
            </w:pPr>
            <w:r>
              <w:rPr>
                <w:spacing w:val="-2"/>
                <w:sz w:val="24"/>
              </w:rPr>
              <w:t>методов</w:t>
            </w:r>
          </w:p>
          <w:p w:rsidR="008C415D" w:rsidRDefault="00797A38">
            <w:pPr>
              <w:pStyle w:val="TableParagraph"/>
              <w:rPr>
                <w:sz w:val="24"/>
              </w:rPr>
            </w:pPr>
            <w:r>
              <w:rPr>
                <w:spacing w:val="-2"/>
                <w:sz w:val="24"/>
              </w:rPr>
              <w:t>межпредметной</w:t>
            </w:r>
          </w:p>
          <w:p w:rsidR="008C415D" w:rsidRDefault="00797A38">
            <w:pPr>
              <w:pStyle w:val="TableParagraph"/>
              <w:rPr>
                <w:sz w:val="24"/>
              </w:rPr>
            </w:pPr>
            <w:r>
              <w:rPr>
                <w:spacing w:val="-2"/>
                <w:sz w:val="24"/>
              </w:rPr>
              <w:t>интеграци</w:t>
            </w:r>
          </w:p>
          <w:p w:rsidR="008C415D" w:rsidRDefault="00797A38">
            <w:pPr>
              <w:pStyle w:val="TableParagraph"/>
              <w:tabs>
                <w:tab w:val="left" w:pos="1929"/>
              </w:tabs>
              <w:ind w:right="194"/>
              <w:rPr>
                <w:sz w:val="24"/>
              </w:rPr>
            </w:pPr>
            <w:r>
              <w:rPr>
                <w:spacing w:val="-6"/>
                <w:sz w:val="24"/>
              </w:rPr>
              <w:t>и,</w:t>
            </w:r>
            <w:r>
              <w:rPr>
                <w:sz w:val="24"/>
              </w:rPr>
              <w:tab/>
            </w:r>
            <w:r>
              <w:rPr>
                <w:spacing w:val="-4"/>
                <w:sz w:val="24"/>
              </w:rPr>
              <w:t xml:space="preserve">обеспечивающей </w:t>
            </w:r>
            <w:r>
              <w:rPr>
                <w:spacing w:val="-2"/>
                <w:sz w:val="24"/>
              </w:rPr>
              <w:t>достижен</w:t>
            </w:r>
          </w:p>
          <w:p w:rsidR="008C415D" w:rsidRDefault="00797A38">
            <w:pPr>
              <w:pStyle w:val="TableParagraph"/>
              <w:rPr>
                <w:sz w:val="24"/>
              </w:rPr>
            </w:pPr>
            <w:r>
              <w:rPr>
                <w:sz w:val="24"/>
              </w:rPr>
              <w:t>ие</w:t>
            </w:r>
            <w:r>
              <w:rPr>
                <w:spacing w:val="-15"/>
                <w:sz w:val="24"/>
              </w:rPr>
              <w:t xml:space="preserve"> </w:t>
            </w:r>
            <w:r>
              <w:rPr>
                <w:spacing w:val="-2"/>
                <w:sz w:val="24"/>
              </w:rPr>
              <w:t>результатов</w:t>
            </w:r>
          </w:p>
        </w:tc>
        <w:tc>
          <w:tcPr>
            <w:tcW w:w="1899" w:type="dxa"/>
          </w:tcPr>
          <w:p w:rsidR="008C415D" w:rsidRDefault="00797A38">
            <w:pPr>
              <w:pStyle w:val="TableParagraph"/>
              <w:ind w:right="89"/>
              <w:rPr>
                <w:sz w:val="24"/>
              </w:rPr>
            </w:pPr>
            <w:r>
              <w:rPr>
                <w:spacing w:val="-4"/>
                <w:sz w:val="24"/>
              </w:rPr>
              <w:t xml:space="preserve">Педагогически </w:t>
            </w:r>
            <w:r>
              <w:rPr>
                <w:sz w:val="24"/>
              </w:rPr>
              <w:t>й коллектив</w:t>
            </w:r>
          </w:p>
        </w:tc>
        <w:tc>
          <w:tcPr>
            <w:tcW w:w="1683" w:type="dxa"/>
          </w:tcPr>
          <w:p w:rsidR="008C415D" w:rsidRDefault="00797A38">
            <w:pPr>
              <w:pStyle w:val="TableParagraph"/>
              <w:ind w:right="235"/>
              <w:rPr>
                <w:sz w:val="24"/>
              </w:rPr>
            </w:pPr>
            <w:r>
              <w:rPr>
                <w:spacing w:val="-2"/>
                <w:sz w:val="24"/>
              </w:rPr>
              <w:t xml:space="preserve">Декабрь </w:t>
            </w:r>
            <w:r>
              <w:rPr>
                <w:sz w:val="24"/>
              </w:rPr>
              <w:t xml:space="preserve">2026 далее </w:t>
            </w:r>
            <w:r>
              <w:rPr>
                <w:spacing w:val="-4"/>
                <w:sz w:val="24"/>
              </w:rPr>
              <w:t xml:space="preserve">периодичес </w:t>
            </w:r>
            <w:r>
              <w:rPr>
                <w:sz w:val="24"/>
              </w:rPr>
              <w:t>ки в</w:t>
            </w:r>
          </w:p>
          <w:p w:rsidR="008C415D" w:rsidRDefault="00797A38">
            <w:pPr>
              <w:pStyle w:val="TableParagraph"/>
              <w:ind w:right="242"/>
              <w:jc w:val="both"/>
              <w:rPr>
                <w:sz w:val="24"/>
              </w:rPr>
            </w:pPr>
            <w:r>
              <w:rPr>
                <w:spacing w:val="-4"/>
                <w:sz w:val="24"/>
              </w:rPr>
              <w:t xml:space="preserve">течен </w:t>
            </w:r>
            <w:r>
              <w:rPr>
                <w:sz w:val="24"/>
              </w:rPr>
              <w:t>ие всего</w:t>
            </w:r>
          </w:p>
          <w:p w:rsidR="008C415D" w:rsidRDefault="00797A38">
            <w:pPr>
              <w:pStyle w:val="TableParagraph"/>
              <w:ind w:right="245"/>
              <w:jc w:val="both"/>
              <w:rPr>
                <w:sz w:val="24"/>
              </w:rPr>
            </w:pPr>
            <w:r>
              <w:rPr>
                <w:spacing w:val="-6"/>
                <w:sz w:val="24"/>
              </w:rPr>
              <w:t xml:space="preserve">срока </w:t>
            </w:r>
            <w:r>
              <w:rPr>
                <w:spacing w:val="-2"/>
                <w:sz w:val="24"/>
              </w:rPr>
              <w:t xml:space="preserve">реализации </w:t>
            </w:r>
            <w:r>
              <w:rPr>
                <w:spacing w:val="-4"/>
                <w:sz w:val="24"/>
              </w:rPr>
              <w:t>ООП</w:t>
            </w:r>
          </w:p>
        </w:tc>
        <w:tc>
          <w:tcPr>
            <w:tcW w:w="2117" w:type="dxa"/>
            <w:tcBorders>
              <w:right w:val="nil"/>
            </w:tcBorders>
          </w:tcPr>
          <w:p w:rsidR="008C415D" w:rsidRDefault="00797A38">
            <w:pPr>
              <w:pStyle w:val="TableParagraph"/>
              <w:ind w:right="106"/>
              <w:rPr>
                <w:sz w:val="24"/>
              </w:rPr>
            </w:pPr>
            <w:r>
              <w:rPr>
                <w:spacing w:val="-2"/>
                <w:sz w:val="24"/>
              </w:rPr>
              <w:t xml:space="preserve">Решение: использование наглядности смежных предметов, проведение </w:t>
            </w:r>
            <w:r>
              <w:rPr>
                <w:spacing w:val="-4"/>
                <w:sz w:val="24"/>
              </w:rPr>
              <w:t xml:space="preserve">интегрированных </w:t>
            </w:r>
            <w:r>
              <w:rPr>
                <w:spacing w:val="-2"/>
                <w:sz w:val="24"/>
              </w:rPr>
              <w:t xml:space="preserve">уроков, интеллектуальны </w:t>
            </w:r>
            <w:r>
              <w:rPr>
                <w:sz w:val="24"/>
              </w:rPr>
              <w:t>х игр</w:t>
            </w:r>
          </w:p>
          <w:p w:rsidR="008C415D" w:rsidRDefault="00797A38">
            <w:pPr>
              <w:pStyle w:val="TableParagraph"/>
              <w:ind w:right="272"/>
              <w:rPr>
                <w:sz w:val="24"/>
              </w:rPr>
            </w:pPr>
            <w:r>
              <w:rPr>
                <w:spacing w:val="-2"/>
                <w:sz w:val="24"/>
              </w:rPr>
              <w:t xml:space="preserve">Разработка методических рекомендацийд </w:t>
            </w:r>
            <w:r>
              <w:rPr>
                <w:sz w:val="24"/>
              </w:rPr>
              <w:t xml:space="preserve">ля учителей </w:t>
            </w:r>
            <w:r>
              <w:rPr>
                <w:spacing w:val="-2"/>
                <w:sz w:val="24"/>
              </w:rPr>
              <w:t>различных предметов</w:t>
            </w:r>
          </w:p>
          <w:p w:rsidR="008C415D" w:rsidRDefault="00797A38">
            <w:pPr>
              <w:pStyle w:val="TableParagraph"/>
              <w:spacing w:before="271" w:line="261" w:lineRule="exact"/>
              <w:rPr>
                <w:sz w:val="24"/>
              </w:rPr>
            </w:pPr>
            <w:r>
              <w:rPr>
                <w:spacing w:val="-5"/>
                <w:sz w:val="24"/>
              </w:rPr>
              <w:t>по</w:t>
            </w:r>
          </w:p>
        </w:tc>
      </w:tr>
    </w:tbl>
    <w:p w:rsidR="008C415D" w:rsidRDefault="008C415D">
      <w:pPr>
        <w:pStyle w:val="TableParagraph"/>
        <w:spacing w:line="261" w:lineRule="exact"/>
        <w:rPr>
          <w:sz w:val="24"/>
        </w:rPr>
        <w:sectPr w:rsidR="008C415D" w:rsidSect="009B384C">
          <w:pgSz w:w="11910" w:h="16860"/>
          <w:pgMar w:top="227" w:right="0" w:bottom="164" w:left="0" w:header="0" w:footer="909"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60"/>
        <w:gridCol w:w="3743"/>
        <w:gridCol w:w="1841"/>
        <w:gridCol w:w="1630"/>
        <w:gridCol w:w="1944"/>
      </w:tblGrid>
      <w:tr w:rsidR="008C415D" w:rsidTr="00391B74">
        <w:trPr>
          <w:trHeight w:val="831"/>
          <w:jc w:val="right"/>
        </w:trPr>
        <w:tc>
          <w:tcPr>
            <w:tcW w:w="1960" w:type="dxa"/>
          </w:tcPr>
          <w:p w:rsidR="008C415D" w:rsidRDefault="008C415D">
            <w:pPr>
              <w:pStyle w:val="TableParagraph"/>
              <w:rPr>
                <w:sz w:val="24"/>
              </w:rPr>
            </w:pPr>
          </w:p>
        </w:tc>
        <w:tc>
          <w:tcPr>
            <w:tcW w:w="3743" w:type="dxa"/>
          </w:tcPr>
          <w:p w:rsidR="008C415D" w:rsidRDefault="008C415D">
            <w:pPr>
              <w:pStyle w:val="TableParagraph"/>
              <w:rPr>
                <w:sz w:val="24"/>
              </w:rPr>
            </w:pPr>
          </w:p>
        </w:tc>
        <w:tc>
          <w:tcPr>
            <w:tcW w:w="1841" w:type="dxa"/>
          </w:tcPr>
          <w:p w:rsidR="008C415D" w:rsidRDefault="008C415D">
            <w:pPr>
              <w:pStyle w:val="TableParagraph"/>
              <w:rPr>
                <w:sz w:val="24"/>
              </w:rPr>
            </w:pPr>
          </w:p>
        </w:tc>
        <w:tc>
          <w:tcPr>
            <w:tcW w:w="1630" w:type="dxa"/>
          </w:tcPr>
          <w:p w:rsidR="008C415D" w:rsidRDefault="008C415D">
            <w:pPr>
              <w:pStyle w:val="TableParagraph"/>
              <w:rPr>
                <w:sz w:val="24"/>
              </w:rPr>
            </w:pPr>
          </w:p>
        </w:tc>
        <w:tc>
          <w:tcPr>
            <w:tcW w:w="1944" w:type="dxa"/>
            <w:tcBorders>
              <w:right w:val="nil"/>
            </w:tcBorders>
          </w:tcPr>
          <w:p w:rsidR="008C415D" w:rsidRDefault="00797A38">
            <w:pPr>
              <w:pStyle w:val="TableParagraph"/>
              <w:spacing w:line="237" w:lineRule="auto"/>
              <w:rPr>
                <w:sz w:val="24"/>
              </w:rPr>
            </w:pPr>
            <w:r>
              <w:rPr>
                <w:spacing w:val="-2"/>
                <w:sz w:val="24"/>
              </w:rPr>
              <w:t xml:space="preserve">осуществлению </w:t>
            </w:r>
            <w:r>
              <w:rPr>
                <w:spacing w:val="-4"/>
                <w:sz w:val="24"/>
              </w:rPr>
              <w:t>межпредметных</w:t>
            </w:r>
          </w:p>
          <w:p w:rsidR="008C415D" w:rsidRDefault="00797A38">
            <w:pPr>
              <w:pStyle w:val="TableParagraph"/>
              <w:spacing w:line="261" w:lineRule="exact"/>
              <w:rPr>
                <w:sz w:val="24"/>
              </w:rPr>
            </w:pPr>
            <w:r>
              <w:rPr>
                <w:spacing w:val="-2"/>
                <w:sz w:val="24"/>
              </w:rPr>
              <w:t>связей</w:t>
            </w:r>
          </w:p>
        </w:tc>
      </w:tr>
      <w:tr w:rsidR="008C415D" w:rsidTr="00391B74">
        <w:trPr>
          <w:trHeight w:val="2772"/>
          <w:jc w:val="right"/>
        </w:trPr>
        <w:tc>
          <w:tcPr>
            <w:tcW w:w="1960" w:type="dxa"/>
          </w:tcPr>
          <w:p w:rsidR="008C415D" w:rsidRDefault="00797A38">
            <w:pPr>
              <w:pStyle w:val="TableParagraph"/>
              <w:rPr>
                <w:sz w:val="24"/>
              </w:rPr>
            </w:pPr>
            <w:r>
              <w:rPr>
                <w:spacing w:val="-4"/>
                <w:sz w:val="24"/>
              </w:rPr>
              <w:t xml:space="preserve">Методическое </w:t>
            </w:r>
            <w:r>
              <w:rPr>
                <w:spacing w:val="-2"/>
                <w:sz w:val="24"/>
              </w:rPr>
              <w:t>совещание</w:t>
            </w:r>
          </w:p>
          <w:p w:rsidR="008C415D" w:rsidRDefault="00797A38">
            <w:pPr>
              <w:pStyle w:val="TableParagraph"/>
              <w:rPr>
                <w:sz w:val="24"/>
              </w:rPr>
            </w:pPr>
            <w:r>
              <w:rPr>
                <w:spacing w:val="-2"/>
                <w:sz w:val="24"/>
              </w:rPr>
              <w:t>«Деятельность обучающихсяпо овладениюУУД</w:t>
            </w:r>
          </w:p>
          <w:p w:rsidR="008C415D" w:rsidRDefault="00797A38">
            <w:pPr>
              <w:pStyle w:val="TableParagraph"/>
              <w:rPr>
                <w:sz w:val="24"/>
              </w:rPr>
            </w:pPr>
            <w:r>
              <w:rPr>
                <w:spacing w:val="-10"/>
                <w:sz w:val="24"/>
              </w:rPr>
              <w:t>»</w:t>
            </w:r>
          </w:p>
        </w:tc>
        <w:tc>
          <w:tcPr>
            <w:tcW w:w="3743" w:type="dxa"/>
          </w:tcPr>
          <w:p w:rsidR="008C415D" w:rsidRDefault="00797A38">
            <w:pPr>
              <w:pStyle w:val="TableParagraph"/>
              <w:ind w:right="195"/>
              <w:jc w:val="both"/>
              <w:rPr>
                <w:sz w:val="24"/>
              </w:rPr>
            </w:pPr>
            <w:r>
              <w:rPr>
                <w:sz w:val="24"/>
              </w:rPr>
              <w:t xml:space="preserve">Определение этапов и форм </w:t>
            </w:r>
            <w:r>
              <w:rPr>
                <w:spacing w:val="-2"/>
                <w:sz w:val="24"/>
              </w:rPr>
              <w:t>постепенного</w:t>
            </w:r>
          </w:p>
          <w:p w:rsidR="008C415D" w:rsidRDefault="00797A38">
            <w:pPr>
              <w:pStyle w:val="TableParagraph"/>
              <w:ind w:right="196"/>
              <w:jc w:val="both"/>
              <w:rPr>
                <w:sz w:val="24"/>
              </w:rPr>
            </w:pPr>
            <w:r>
              <w:rPr>
                <w:spacing w:val="-2"/>
                <w:sz w:val="24"/>
              </w:rPr>
              <w:t xml:space="preserve">усложнен </w:t>
            </w:r>
            <w:r>
              <w:rPr>
                <w:sz w:val="24"/>
              </w:rPr>
              <w:t xml:space="preserve">ия деятельности по овладению </w:t>
            </w:r>
            <w:r>
              <w:rPr>
                <w:spacing w:val="-4"/>
                <w:sz w:val="24"/>
              </w:rPr>
              <w:t>УУД</w:t>
            </w:r>
          </w:p>
        </w:tc>
        <w:tc>
          <w:tcPr>
            <w:tcW w:w="1841"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30" w:type="dxa"/>
          </w:tcPr>
          <w:p w:rsidR="008C415D" w:rsidRDefault="00797A38">
            <w:pPr>
              <w:pStyle w:val="TableParagraph"/>
              <w:spacing w:line="270" w:lineRule="exact"/>
              <w:rPr>
                <w:sz w:val="24"/>
              </w:rPr>
            </w:pPr>
            <w:r>
              <w:rPr>
                <w:spacing w:val="-4"/>
                <w:sz w:val="24"/>
              </w:rPr>
              <w:t>Март</w:t>
            </w:r>
          </w:p>
          <w:p w:rsidR="008C415D" w:rsidRDefault="00797A38">
            <w:pPr>
              <w:pStyle w:val="TableParagraph"/>
              <w:rPr>
                <w:sz w:val="24"/>
              </w:rPr>
            </w:pPr>
            <w:r>
              <w:rPr>
                <w:spacing w:val="-2"/>
                <w:sz w:val="24"/>
              </w:rPr>
              <w:t>2027,</w:t>
            </w:r>
          </w:p>
          <w:p w:rsidR="008C415D" w:rsidRDefault="00797A38">
            <w:pPr>
              <w:pStyle w:val="TableParagraph"/>
              <w:ind w:right="235"/>
              <w:rPr>
                <w:sz w:val="24"/>
              </w:rPr>
            </w:pPr>
            <w:r>
              <w:rPr>
                <w:spacing w:val="-2"/>
                <w:sz w:val="24"/>
              </w:rPr>
              <w:t xml:space="preserve">далее </w:t>
            </w:r>
            <w:r>
              <w:rPr>
                <w:spacing w:val="-4"/>
                <w:sz w:val="24"/>
              </w:rPr>
              <w:t xml:space="preserve">периодичес </w:t>
            </w:r>
            <w:r>
              <w:rPr>
                <w:sz w:val="24"/>
              </w:rPr>
              <w:t>ки в</w:t>
            </w:r>
          </w:p>
          <w:p w:rsidR="008C415D" w:rsidRDefault="00797A38">
            <w:pPr>
              <w:pStyle w:val="TableParagraph"/>
              <w:ind w:right="235"/>
              <w:rPr>
                <w:sz w:val="24"/>
              </w:rPr>
            </w:pPr>
            <w:r>
              <w:rPr>
                <w:spacing w:val="-4"/>
                <w:sz w:val="24"/>
              </w:rPr>
              <w:t xml:space="preserve">течен </w:t>
            </w:r>
            <w:r>
              <w:rPr>
                <w:sz w:val="24"/>
              </w:rPr>
              <w:t>ие всего</w:t>
            </w:r>
          </w:p>
          <w:p w:rsidR="008C415D" w:rsidRDefault="00797A38">
            <w:pPr>
              <w:pStyle w:val="TableParagraph"/>
              <w:spacing w:line="270" w:lineRule="atLeast"/>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44" w:type="dxa"/>
            <w:tcBorders>
              <w:right w:val="nil"/>
            </w:tcBorders>
          </w:tcPr>
          <w:p w:rsidR="008C415D" w:rsidRDefault="00797A38">
            <w:pPr>
              <w:pStyle w:val="TableParagraph"/>
              <w:spacing w:line="271" w:lineRule="exact"/>
              <w:rPr>
                <w:sz w:val="24"/>
              </w:rPr>
            </w:pPr>
            <w:r>
              <w:rPr>
                <w:spacing w:val="-2"/>
                <w:sz w:val="24"/>
              </w:rPr>
              <w:t>Работапоразделу</w:t>
            </w:r>
          </w:p>
          <w:p w:rsidR="008C415D" w:rsidRDefault="00797A38">
            <w:pPr>
              <w:pStyle w:val="TableParagraph"/>
              <w:spacing w:line="275" w:lineRule="exact"/>
              <w:rPr>
                <w:sz w:val="24"/>
              </w:rPr>
            </w:pPr>
            <w:r>
              <w:rPr>
                <w:spacing w:val="-2"/>
                <w:sz w:val="24"/>
              </w:rPr>
              <w:t>«Основные</w:t>
            </w:r>
          </w:p>
          <w:p w:rsidR="008C415D" w:rsidRDefault="00797A38">
            <w:pPr>
              <w:pStyle w:val="TableParagraph"/>
              <w:spacing w:line="270" w:lineRule="atLeast"/>
              <w:ind w:right="103"/>
              <w:rPr>
                <w:sz w:val="24"/>
              </w:rPr>
            </w:pPr>
            <w:r>
              <w:rPr>
                <w:spacing w:val="-6"/>
                <w:sz w:val="24"/>
              </w:rPr>
              <w:t xml:space="preserve">ви </w:t>
            </w:r>
            <w:r>
              <w:rPr>
                <w:spacing w:val="-2"/>
                <w:sz w:val="24"/>
              </w:rPr>
              <w:t>ды</w:t>
            </w:r>
            <w:r>
              <w:rPr>
                <w:spacing w:val="-13"/>
                <w:sz w:val="24"/>
              </w:rPr>
              <w:t xml:space="preserve"> </w:t>
            </w:r>
            <w:r>
              <w:rPr>
                <w:spacing w:val="-2"/>
                <w:sz w:val="24"/>
              </w:rPr>
              <w:t xml:space="preserve">деятельности обучающихся» тематического планирования примерных рабочихпрограм </w:t>
            </w:r>
            <w:r>
              <w:rPr>
                <w:spacing w:val="-10"/>
                <w:sz w:val="24"/>
              </w:rPr>
              <w:t>м</w:t>
            </w:r>
          </w:p>
        </w:tc>
      </w:tr>
      <w:tr w:rsidR="008C415D" w:rsidTr="00391B74">
        <w:trPr>
          <w:trHeight w:val="3605"/>
          <w:jc w:val="right"/>
        </w:trPr>
        <w:tc>
          <w:tcPr>
            <w:tcW w:w="1960" w:type="dxa"/>
          </w:tcPr>
          <w:p w:rsidR="008C415D" w:rsidRDefault="00797A38">
            <w:pPr>
              <w:pStyle w:val="TableParagraph"/>
              <w:rPr>
                <w:sz w:val="24"/>
              </w:rPr>
            </w:pPr>
            <w:r>
              <w:rPr>
                <w:spacing w:val="-4"/>
                <w:sz w:val="24"/>
              </w:rPr>
              <w:t xml:space="preserve">Методическое </w:t>
            </w:r>
            <w:r>
              <w:rPr>
                <w:spacing w:val="-2"/>
                <w:sz w:val="24"/>
              </w:rPr>
              <w:t>совещание</w:t>
            </w:r>
          </w:p>
          <w:p w:rsidR="008C415D" w:rsidRDefault="00797A38">
            <w:pPr>
              <w:pStyle w:val="TableParagraph"/>
              <w:rPr>
                <w:sz w:val="24"/>
              </w:rPr>
            </w:pPr>
            <w:r>
              <w:rPr>
                <w:spacing w:val="-4"/>
                <w:sz w:val="24"/>
              </w:rPr>
              <w:t xml:space="preserve">«Современный </w:t>
            </w:r>
            <w:r>
              <w:rPr>
                <w:spacing w:val="-2"/>
                <w:sz w:val="24"/>
              </w:rPr>
              <w:t>урок»</w:t>
            </w:r>
          </w:p>
        </w:tc>
        <w:tc>
          <w:tcPr>
            <w:tcW w:w="3743" w:type="dxa"/>
          </w:tcPr>
          <w:p w:rsidR="008C415D" w:rsidRDefault="00797A38">
            <w:pPr>
              <w:pStyle w:val="TableParagraph"/>
              <w:tabs>
                <w:tab w:val="left" w:pos="1701"/>
              </w:tabs>
              <w:spacing w:line="270" w:lineRule="exact"/>
              <w:rPr>
                <w:sz w:val="24"/>
              </w:rPr>
            </w:pPr>
            <w:r>
              <w:rPr>
                <w:spacing w:val="-2"/>
                <w:sz w:val="24"/>
              </w:rPr>
              <w:t>Разработка</w:t>
            </w:r>
            <w:r>
              <w:rPr>
                <w:sz w:val="24"/>
              </w:rPr>
              <w:tab/>
            </w:r>
            <w:r>
              <w:rPr>
                <w:spacing w:val="-2"/>
                <w:sz w:val="24"/>
              </w:rPr>
              <w:t>общего</w:t>
            </w:r>
          </w:p>
          <w:p w:rsidR="008C415D" w:rsidRDefault="00797A38">
            <w:pPr>
              <w:pStyle w:val="TableParagraph"/>
              <w:tabs>
                <w:tab w:val="left" w:pos="2267"/>
              </w:tabs>
              <w:ind w:right="868"/>
              <w:rPr>
                <w:sz w:val="24"/>
              </w:rPr>
            </w:pPr>
            <w:r>
              <w:rPr>
                <w:spacing w:val="-2"/>
                <w:sz w:val="24"/>
              </w:rPr>
              <w:t>алгоритма (технологической</w:t>
            </w:r>
            <w:r>
              <w:rPr>
                <w:sz w:val="24"/>
              </w:rPr>
              <w:tab/>
            </w:r>
            <w:r>
              <w:rPr>
                <w:spacing w:val="-4"/>
                <w:sz w:val="24"/>
              </w:rPr>
              <w:t>схемы)</w:t>
            </w:r>
          </w:p>
          <w:p w:rsidR="008C415D" w:rsidRDefault="00797A38">
            <w:pPr>
              <w:pStyle w:val="TableParagraph"/>
              <w:tabs>
                <w:tab w:val="left" w:pos="2567"/>
              </w:tabs>
              <w:ind w:right="341"/>
              <w:rPr>
                <w:sz w:val="24"/>
              </w:rPr>
            </w:pPr>
            <w:r>
              <w:rPr>
                <w:spacing w:val="-2"/>
                <w:sz w:val="24"/>
              </w:rPr>
              <w:t xml:space="preserve">урока, имеющегодвацелевыхфокуса: </w:t>
            </w:r>
            <w:r>
              <w:rPr>
                <w:sz w:val="24"/>
              </w:rPr>
              <w:t>предметный</w:t>
            </w:r>
            <w:r>
              <w:rPr>
                <w:spacing w:val="-15"/>
                <w:sz w:val="24"/>
              </w:rPr>
              <w:t xml:space="preserve"> </w:t>
            </w:r>
            <w:r>
              <w:rPr>
                <w:sz w:val="24"/>
              </w:rPr>
              <w:t>и</w:t>
            </w:r>
            <w:r>
              <w:rPr>
                <w:spacing w:val="-15"/>
                <w:sz w:val="24"/>
              </w:rPr>
              <w:t xml:space="preserve"> </w:t>
            </w:r>
            <w:r>
              <w:rPr>
                <w:sz w:val="24"/>
              </w:rPr>
              <w:t xml:space="preserve">метапредметный, </w:t>
            </w:r>
            <w:r>
              <w:rPr>
                <w:spacing w:val="-2"/>
                <w:sz w:val="24"/>
              </w:rPr>
              <w:t>разработкаосновныхподходовк конструированию</w:t>
            </w:r>
            <w:r>
              <w:rPr>
                <w:sz w:val="24"/>
              </w:rPr>
              <w:tab/>
            </w:r>
            <w:r>
              <w:rPr>
                <w:spacing w:val="-4"/>
                <w:sz w:val="24"/>
              </w:rPr>
              <w:t>задач</w:t>
            </w:r>
          </w:p>
          <w:p w:rsidR="008C415D" w:rsidRDefault="00797A38">
            <w:pPr>
              <w:pStyle w:val="TableParagraph"/>
              <w:rPr>
                <w:sz w:val="24"/>
              </w:rPr>
            </w:pPr>
            <w:r>
              <w:rPr>
                <w:sz w:val="24"/>
              </w:rPr>
              <w:t>на</w:t>
            </w:r>
            <w:r>
              <w:rPr>
                <w:spacing w:val="-16"/>
                <w:sz w:val="24"/>
              </w:rPr>
              <w:t xml:space="preserve"> </w:t>
            </w:r>
            <w:r>
              <w:rPr>
                <w:sz w:val="24"/>
              </w:rPr>
              <w:t xml:space="preserve">применение </w:t>
            </w:r>
            <w:r>
              <w:rPr>
                <w:spacing w:val="-4"/>
                <w:sz w:val="24"/>
              </w:rPr>
              <w:t>универсальных</w:t>
            </w:r>
          </w:p>
          <w:p w:rsidR="008C415D" w:rsidRDefault="00797A38">
            <w:pPr>
              <w:pStyle w:val="TableParagraph"/>
              <w:spacing w:before="1"/>
              <w:rPr>
                <w:sz w:val="24"/>
              </w:rPr>
            </w:pPr>
            <w:r>
              <w:rPr>
                <w:sz w:val="24"/>
              </w:rPr>
              <w:t>учебных</w:t>
            </w:r>
            <w:r>
              <w:rPr>
                <w:spacing w:val="-2"/>
                <w:sz w:val="24"/>
              </w:rPr>
              <w:t xml:space="preserve"> действий</w:t>
            </w:r>
          </w:p>
        </w:tc>
        <w:tc>
          <w:tcPr>
            <w:tcW w:w="1841"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30" w:type="dxa"/>
          </w:tcPr>
          <w:p w:rsidR="008C415D" w:rsidRDefault="00797A38">
            <w:pPr>
              <w:pStyle w:val="TableParagraph"/>
              <w:spacing w:line="270" w:lineRule="exact"/>
              <w:rPr>
                <w:sz w:val="24"/>
              </w:rPr>
            </w:pPr>
            <w:r>
              <w:rPr>
                <w:spacing w:val="-2"/>
                <w:sz w:val="24"/>
              </w:rPr>
              <w:t>Август</w:t>
            </w:r>
          </w:p>
          <w:p w:rsidR="008C415D" w:rsidRDefault="00797A38">
            <w:pPr>
              <w:pStyle w:val="TableParagraph"/>
              <w:rPr>
                <w:sz w:val="24"/>
              </w:rPr>
            </w:pPr>
            <w:r>
              <w:rPr>
                <w:spacing w:val="-2"/>
                <w:sz w:val="24"/>
              </w:rPr>
              <w:t>2026,</w:t>
            </w:r>
          </w:p>
          <w:p w:rsidR="008C415D" w:rsidRDefault="00797A38">
            <w:pPr>
              <w:pStyle w:val="TableParagraph"/>
              <w:ind w:right="235"/>
              <w:rPr>
                <w:sz w:val="24"/>
              </w:rPr>
            </w:pPr>
            <w:r>
              <w:rPr>
                <w:spacing w:val="-2"/>
                <w:sz w:val="24"/>
              </w:rPr>
              <w:t xml:space="preserve">далее </w:t>
            </w:r>
            <w:r>
              <w:rPr>
                <w:spacing w:val="-4"/>
                <w:sz w:val="24"/>
              </w:rPr>
              <w:t xml:space="preserve">периодичес </w:t>
            </w:r>
            <w:r>
              <w:rPr>
                <w:sz w:val="24"/>
              </w:rPr>
              <w:t>ки в</w:t>
            </w:r>
          </w:p>
          <w:p w:rsidR="008C415D" w:rsidRDefault="00797A38">
            <w:pPr>
              <w:pStyle w:val="TableParagraph"/>
              <w:ind w:right="235"/>
              <w:rPr>
                <w:sz w:val="24"/>
              </w:rPr>
            </w:pPr>
            <w:r>
              <w:rPr>
                <w:spacing w:val="-4"/>
                <w:sz w:val="24"/>
              </w:rPr>
              <w:t xml:space="preserve">течен </w:t>
            </w:r>
            <w:r>
              <w:rPr>
                <w:sz w:val="24"/>
              </w:rPr>
              <w:t>ие всего</w:t>
            </w:r>
          </w:p>
          <w:p w:rsidR="008C415D" w:rsidRDefault="00797A38">
            <w:pPr>
              <w:pStyle w:val="TableParagraph"/>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44" w:type="dxa"/>
            <w:tcBorders>
              <w:right w:val="nil"/>
            </w:tcBorders>
          </w:tcPr>
          <w:p w:rsidR="008C415D" w:rsidRDefault="00797A38">
            <w:pPr>
              <w:pStyle w:val="TableParagraph"/>
              <w:ind w:right="142"/>
              <w:rPr>
                <w:sz w:val="24"/>
              </w:rPr>
            </w:pPr>
            <w:r>
              <w:rPr>
                <w:spacing w:val="-2"/>
                <w:sz w:val="24"/>
              </w:rPr>
              <w:t xml:space="preserve">Методические рекомендациип </w:t>
            </w:r>
            <w:r>
              <w:rPr>
                <w:spacing w:val="-10"/>
                <w:sz w:val="24"/>
              </w:rPr>
              <w:t xml:space="preserve">о </w:t>
            </w:r>
            <w:r>
              <w:rPr>
                <w:spacing w:val="-4"/>
                <w:sz w:val="24"/>
              </w:rPr>
              <w:t>проведениюуро ка.</w:t>
            </w:r>
          </w:p>
          <w:p w:rsidR="008C415D" w:rsidRDefault="00797A38">
            <w:pPr>
              <w:pStyle w:val="TableParagraph"/>
              <w:ind w:right="142"/>
              <w:rPr>
                <w:sz w:val="24"/>
              </w:rPr>
            </w:pPr>
            <w:r>
              <w:rPr>
                <w:spacing w:val="-2"/>
                <w:sz w:val="24"/>
              </w:rPr>
              <w:t xml:space="preserve">Методические рекомендациип </w:t>
            </w:r>
            <w:r>
              <w:rPr>
                <w:sz w:val="24"/>
              </w:rPr>
              <w:t>о выбору</w:t>
            </w:r>
          </w:p>
          <w:p w:rsidR="008C415D" w:rsidRDefault="00797A38">
            <w:pPr>
              <w:pStyle w:val="TableParagraph"/>
              <w:rPr>
                <w:sz w:val="24"/>
              </w:rPr>
            </w:pPr>
            <w:r>
              <w:rPr>
                <w:spacing w:val="-2"/>
                <w:sz w:val="24"/>
              </w:rPr>
              <w:t>задан</w:t>
            </w:r>
          </w:p>
          <w:p w:rsidR="008C415D" w:rsidRDefault="00797A38">
            <w:pPr>
              <w:pStyle w:val="TableParagraph"/>
              <w:rPr>
                <w:sz w:val="24"/>
              </w:rPr>
            </w:pPr>
            <w:r>
              <w:rPr>
                <w:sz w:val="24"/>
              </w:rPr>
              <w:t>ий</w:t>
            </w:r>
            <w:r>
              <w:rPr>
                <w:spacing w:val="-6"/>
                <w:sz w:val="24"/>
              </w:rPr>
              <w:t xml:space="preserve"> </w:t>
            </w:r>
            <w:r>
              <w:rPr>
                <w:spacing w:val="-5"/>
                <w:sz w:val="24"/>
              </w:rPr>
              <w:t>для</w:t>
            </w:r>
          </w:p>
          <w:p w:rsidR="008C415D" w:rsidRDefault="00797A38">
            <w:pPr>
              <w:pStyle w:val="TableParagraph"/>
              <w:spacing w:line="270" w:lineRule="atLeast"/>
              <w:ind w:right="101"/>
              <w:rPr>
                <w:sz w:val="24"/>
              </w:rPr>
            </w:pPr>
            <w:r>
              <w:rPr>
                <w:spacing w:val="-4"/>
                <w:sz w:val="24"/>
              </w:rPr>
              <w:t xml:space="preserve">уроко </w:t>
            </w:r>
            <w:r>
              <w:rPr>
                <w:sz w:val="24"/>
              </w:rPr>
              <w:t xml:space="preserve">в, составлению </w:t>
            </w:r>
            <w:r>
              <w:rPr>
                <w:spacing w:val="-2"/>
                <w:sz w:val="24"/>
              </w:rPr>
              <w:t>заданий.</w:t>
            </w:r>
          </w:p>
        </w:tc>
      </w:tr>
      <w:tr w:rsidR="008C415D" w:rsidTr="00391B74">
        <w:trPr>
          <w:trHeight w:val="1921"/>
          <w:jc w:val="right"/>
        </w:trPr>
        <w:tc>
          <w:tcPr>
            <w:tcW w:w="1960" w:type="dxa"/>
          </w:tcPr>
          <w:p w:rsidR="008C415D" w:rsidRDefault="00797A38">
            <w:pPr>
              <w:pStyle w:val="TableParagraph"/>
              <w:ind w:right="377"/>
              <w:rPr>
                <w:sz w:val="24"/>
              </w:rPr>
            </w:pPr>
            <w:r>
              <w:rPr>
                <w:spacing w:val="-2"/>
                <w:sz w:val="24"/>
              </w:rPr>
              <w:t xml:space="preserve">Разработка локального </w:t>
            </w:r>
            <w:r>
              <w:rPr>
                <w:spacing w:val="-4"/>
                <w:sz w:val="24"/>
              </w:rPr>
              <w:t>нормативного акта</w:t>
            </w:r>
          </w:p>
        </w:tc>
        <w:tc>
          <w:tcPr>
            <w:tcW w:w="3743" w:type="dxa"/>
          </w:tcPr>
          <w:p w:rsidR="008C415D" w:rsidRDefault="00797A38">
            <w:pPr>
              <w:pStyle w:val="TableParagraph"/>
              <w:spacing w:line="270" w:lineRule="exact"/>
              <w:rPr>
                <w:sz w:val="24"/>
              </w:rPr>
            </w:pPr>
            <w:r>
              <w:rPr>
                <w:spacing w:val="-2"/>
                <w:sz w:val="24"/>
              </w:rPr>
              <w:t>Организация</w:t>
            </w:r>
          </w:p>
          <w:p w:rsidR="008C415D" w:rsidRDefault="00797A38">
            <w:pPr>
              <w:pStyle w:val="TableParagraph"/>
              <w:tabs>
                <w:tab w:val="left" w:pos="2292"/>
                <w:tab w:val="left" w:pos="3545"/>
              </w:tabs>
              <w:ind w:right="194"/>
              <w:jc w:val="both"/>
              <w:rPr>
                <w:sz w:val="24"/>
              </w:rPr>
            </w:pPr>
            <w:r>
              <w:rPr>
                <w:spacing w:val="-4"/>
                <w:sz w:val="24"/>
              </w:rPr>
              <w:t xml:space="preserve">учебн </w:t>
            </w:r>
            <w:r>
              <w:rPr>
                <w:sz w:val="24"/>
              </w:rPr>
              <w:t xml:space="preserve">о- исследовательской и </w:t>
            </w:r>
            <w:r>
              <w:rPr>
                <w:spacing w:val="-2"/>
                <w:sz w:val="24"/>
              </w:rPr>
              <w:t>проектной</w:t>
            </w:r>
            <w:r>
              <w:rPr>
                <w:sz w:val="24"/>
              </w:rPr>
              <w:tab/>
            </w:r>
            <w:r>
              <w:rPr>
                <w:spacing w:val="-2"/>
                <w:sz w:val="24"/>
              </w:rPr>
              <w:t>деятельности обучающихся</w:t>
            </w:r>
            <w:r>
              <w:rPr>
                <w:sz w:val="24"/>
              </w:rPr>
              <w:tab/>
            </w:r>
            <w:r>
              <w:rPr>
                <w:sz w:val="24"/>
              </w:rPr>
              <w:tab/>
            </w:r>
            <w:r>
              <w:rPr>
                <w:spacing w:val="-10"/>
                <w:sz w:val="24"/>
              </w:rPr>
              <w:t>в</w:t>
            </w:r>
          </w:p>
          <w:p w:rsidR="008C415D" w:rsidRDefault="00797A38">
            <w:pPr>
              <w:pStyle w:val="TableParagraph"/>
              <w:spacing w:line="264" w:lineRule="exact"/>
              <w:rPr>
                <w:sz w:val="24"/>
              </w:rPr>
            </w:pPr>
            <w:r>
              <w:rPr>
                <w:spacing w:val="-2"/>
                <w:sz w:val="24"/>
              </w:rPr>
              <w:t>рамкахурочнойивнеурочной деятельности</w:t>
            </w:r>
          </w:p>
        </w:tc>
        <w:tc>
          <w:tcPr>
            <w:tcW w:w="1841" w:type="dxa"/>
          </w:tcPr>
          <w:p w:rsidR="008C415D" w:rsidRDefault="00797A38">
            <w:pPr>
              <w:pStyle w:val="TableParagraph"/>
              <w:spacing w:line="273" w:lineRule="exact"/>
              <w:rPr>
                <w:sz w:val="24"/>
              </w:rPr>
            </w:pPr>
            <w:r>
              <w:rPr>
                <w:spacing w:val="-2"/>
                <w:sz w:val="24"/>
              </w:rPr>
              <w:t>Рабочаягруппа</w:t>
            </w:r>
          </w:p>
        </w:tc>
        <w:tc>
          <w:tcPr>
            <w:tcW w:w="1630" w:type="dxa"/>
          </w:tcPr>
          <w:p w:rsidR="008C415D" w:rsidRDefault="00797A38">
            <w:pPr>
              <w:pStyle w:val="TableParagraph"/>
              <w:spacing w:line="237" w:lineRule="auto"/>
              <w:rPr>
                <w:sz w:val="24"/>
              </w:rPr>
            </w:pPr>
            <w:r>
              <w:rPr>
                <w:spacing w:val="-2"/>
                <w:sz w:val="24"/>
              </w:rPr>
              <w:t>До30</w:t>
            </w:r>
            <w:r>
              <w:rPr>
                <w:spacing w:val="-13"/>
                <w:sz w:val="24"/>
              </w:rPr>
              <w:t xml:space="preserve"> </w:t>
            </w:r>
            <w:r>
              <w:rPr>
                <w:spacing w:val="-2"/>
                <w:sz w:val="24"/>
              </w:rPr>
              <w:t xml:space="preserve">августа </w:t>
            </w:r>
            <w:r>
              <w:rPr>
                <w:spacing w:val="-4"/>
                <w:sz w:val="24"/>
              </w:rPr>
              <w:t>2027</w:t>
            </w:r>
          </w:p>
        </w:tc>
        <w:tc>
          <w:tcPr>
            <w:tcW w:w="1944" w:type="dxa"/>
            <w:tcBorders>
              <w:right w:val="nil"/>
            </w:tcBorders>
          </w:tcPr>
          <w:p w:rsidR="008C415D" w:rsidRDefault="00797A38">
            <w:pPr>
              <w:pStyle w:val="TableParagraph"/>
              <w:ind w:right="142"/>
              <w:rPr>
                <w:sz w:val="24"/>
              </w:rPr>
            </w:pPr>
            <w:r>
              <w:rPr>
                <w:spacing w:val="-2"/>
                <w:sz w:val="24"/>
              </w:rPr>
              <w:t xml:space="preserve">Локальный нормативныйа </w:t>
            </w:r>
            <w:r>
              <w:rPr>
                <w:spacing w:val="-6"/>
                <w:sz w:val="24"/>
              </w:rPr>
              <w:t>кт</w:t>
            </w:r>
          </w:p>
        </w:tc>
      </w:tr>
      <w:tr w:rsidR="008C415D" w:rsidTr="00391B74">
        <w:trPr>
          <w:trHeight w:val="2775"/>
          <w:jc w:val="right"/>
        </w:trPr>
        <w:tc>
          <w:tcPr>
            <w:tcW w:w="1960" w:type="dxa"/>
          </w:tcPr>
          <w:p w:rsidR="008C415D" w:rsidRDefault="00797A38">
            <w:pPr>
              <w:pStyle w:val="TableParagraph"/>
              <w:rPr>
                <w:sz w:val="24"/>
              </w:rPr>
            </w:pPr>
            <w:r>
              <w:rPr>
                <w:spacing w:val="-4"/>
                <w:sz w:val="24"/>
              </w:rPr>
              <w:t xml:space="preserve">Методическое </w:t>
            </w:r>
            <w:r>
              <w:rPr>
                <w:spacing w:val="-2"/>
                <w:sz w:val="24"/>
              </w:rPr>
              <w:t>совещание</w:t>
            </w:r>
          </w:p>
          <w:p w:rsidR="008C415D" w:rsidRDefault="00797A38">
            <w:pPr>
              <w:pStyle w:val="TableParagraph"/>
              <w:rPr>
                <w:sz w:val="24"/>
              </w:rPr>
            </w:pPr>
            <w:r>
              <w:rPr>
                <w:sz w:val="24"/>
              </w:rPr>
              <w:t>«ИКТ-</w:t>
            </w:r>
          </w:p>
          <w:p w:rsidR="008C415D" w:rsidRDefault="00797A38">
            <w:pPr>
              <w:pStyle w:val="TableParagraph"/>
              <w:rPr>
                <w:sz w:val="24"/>
              </w:rPr>
            </w:pPr>
            <w:r>
              <w:rPr>
                <w:spacing w:val="-2"/>
                <w:sz w:val="24"/>
              </w:rPr>
              <w:t>компетенции»</w:t>
            </w:r>
          </w:p>
        </w:tc>
        <w:tc>
          <w:tcPr>
            <w:tcW w:w="3743" w:type="dxa"/>
          </w:tcPr>
          <w:p w:rsidR="008C415D" w:rsidRDefault="00797A38">
            <w:pPr>
              <w:pStyle w:val="TableParagraph"/>
              <w:ind w:right="196"/>
              <w:jc w:val="both"/>
              <w:rPr>
                <w:sz w:val="24"/>
              </w:rPr>
            </w:pPr>
            <w:r>
              <w:rPr>
                <w:sz w:val="24"/>
              </w:rPr>
              <w:t xml:space="preserve">Разработка основных подходов к </w:t>
            </w:r>
            <w:r>
              <w:rPr>
                <w:spacing w:val="-2"/>
                <w:sz w:val="24"/>
              </w:rPr>
              <w:t xml:space="preserve">организацииучебнойдеятельност </w:t>
            </w:r>
            <w:r>
              <w:rPr>
                <w:sz w:val="24"/>
              </w:rPr>
              <w:t xml:space="preserve">и по формированию и развитию </w:t>
            </w:r>
            <w:r>
              <w:rPr>
                <w:spacing w:val="-2"/>
                <w:sz w:val="24"/>
              </w:rPr>
              <w:t>ИКТ-компетенций</w:t>
            </w:r>
          </w:p>
        </w:tc>
        <w:tc>
          <w:tcPr>
            <w:tcW w:w="1841"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30" w:type="dxa"/>
          </w:tcPr>
          <w:p w:rsidR="008C415D" w:rsidRDefault="00797A38">
            <w:pPr>
              <w:pStyle w:val="TableParagraph"/>
              <w:ind w:right="235"/>
              <w:rPr>
                <w:sz w:val="24"/>
              </w:rPr>
            </w:pPr>
            <w:r>
              <w:rPr>
                <w:spacing w:val="-4"/>
                <w:sz w:val="24"/>
              </w:rPr>
              <w:t xml:space="preserve">Сентябрь </w:t>
            </w:r>
            <w:r>
              <w:rPr>
                <w:spacing w:val="-2"/>
                <w:sz w:val="24"/>
              </w:rPr>
              <w:t>2026,</w:t>
            </w:r>
          </w:p>
          <w:p w:rsidR="008C415D" w:rsidRDefault="00797A38">
            <w:pPr>
              <w:pStyle w:val="TableParagraph"/>
              <w:ind w:right="247"/>
              <w:jc w:val="both"/>
              <w:rPr>
                <w:sz w:val="24"/>
              </w:rPr>
            </w:pPr>
            <w:r>
              <w:rPr>
                <w:spacing w:val="-4"/>
                <w:sz w:val="24"/>
              </w:rPr>
              <w:t xml:space="preserve">далее </w:t>
            </w:r>
            <w:r>
              <w:rPr>
                <w:spacing w:val="-2"/>
                <w:sz w:val="24"/>
              </w:rPr>
              <w:t xml:space="preserve">периодичес </w:t>
            </w:r>
            <w:r>
              <w:rPr>
                <w:sz w:val="24"/>
              </w:rPr>
              <w:t>ки в</w:t>
            </w:r>
          </w:p>
          <w:p w:rsidR="008C415D" w:rsidRDefault="00797A38">
            <w:pPr>
              <w:pStyle w:val="TableParagraph"/>
              <w:ind w:right="244"/>
              <w:jc w:val="both"/>
              <w:rPr>
                <w:sz w:val="24"/>
              </w:rPr>
            </w:pPr>
            <w:r>
              <w:rPr>
                <w:spacing w:val="-4"/>
                <w:sz w:val="24"/>
              </w:rPr>
              <w:t xml:space="preserve">течен </w:t>
            </w:r>
            <w:r>
              <w:rPr>
                <w:sz w:val="24"/>
              </w:rPr>
              <w:t>ие всего</w:t>
            </w:r>
          </w:p>
          <w:p w:rsidR="008C415D" w:rsidRDefault="00797A38">
            <w:pPr>
              <w:pStyle w:val="TableParagraph"/>
              <w:spacing w:line="270" w:lineRule="atLeast"/>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44" w:type="dxa"/>
            <w:tcBorders>
              <w:right w:val="nil"/>
            </w:tcBorders>
          </w:tcPr>
          <w:p w:rsidR="008C415D" w:rsidRDefault="00797A38">
            <w:pPr>
              <w:pStyle w:val="TableParagraph"/>
              <w:tabs>
                <w:tab w:val="left" w:pos="939"/>
              </w:tabs>
              <w:ind w:right="85"/>
              <w:rPr>
                <w:sz w:val="24"/>
              </w:rPr>
            </w:pPr>
            <w:r>
              <w:rPr>
                <w:spacing w:val="-2"/>
                <w:sz w:val="24"/>
              </w:rPr>
              <w:t>Рекомендации</w:t>
            </w:r>
            <w:r>
              <w:rPr>
                <w:sz w:val="24"/>
              </w:rPr>
              <w:t xml:space="preserve"> </w:t>
            </w:r>
            <w:r>
              <w:rPr>
                <w:spacing w:val="-6"/>
                <w:sz w:val="24"/>
              </w:rPr>
              <w:t xml:space="preserve">по </w:t>
            </w:r>
            <w:r>
              <w:rPr>
                <w:spacing w:val="-2"/>
                <w:sz w:val="24"/>
              </w:rPr>
              <w:t>формированию</w:t>
            </w:r>
            <w:r>
              <w:rPr>
                <w:spacing w:val="40"/>
                <w:sz w:val="24"/>
              </w:rPr>
              <w:t xml:space="preserve"> </w:t>
            </w:r>
            <w:r>
              <w:rPr>
                <w:spacing w:val="-10"/>
                <w:sz w:val="24"/>
              </w:rPr>
              <w:t>и</w:t>
            </w:r>
            <w:r>
              <w:rPr>
                <w:sz w:val="24"/>
              </w:rPr>
              <w:tab/>
            </w:r>
            <w:r>
              <w:rPr>
                <w:spacing w:val="-2"/>
                <w:sz w:val="24"/>
              </w:rPr>
              <w:t xml:space="preserve">развитию </w:t>
            </w:r>
            <w:r>
              <w:rPr>
                <w:sz w:val="24"/>
              </w:rPr>
              <w:t>ИКТ-</w:t>
            </w:r>
          </w:p>
          <w:p w:rsidR="008C415D" w:rsidRDefault="00797A38">
            <w:pPr>
              <w:pStyle w:val="TableParagraph"/>
              <w:tabs>
                <w:tab w:val="left" w:pos="1231"/>
                <w:tab w:val="left" w:pos="1682"/>
              </w:tabs>
              <w:ind w:right="84"/>
              <w:rPr>
                <w:sz w:val="24"/>
              </w:rPr>
            </w:pPr>
            <w:r>
              <w:rPr>
                <w:sz w:val="24"/>
              </w:rPr>
              <w:t>компетенции</w:t>
            </w:r>
            <w:r>
              <w:rPr>
                <w:spacing w:val="26"/>
                <w:sz w:val="24"/>
              </w:rPr>
              <w:t xml:space="preserve"> </w:t>
            </w:r>
            <w:r>
              <w:rPr>
                <w:sz w:val="24"/>
              </w:rPr>
              <w:t xml:space="preserve">на </w:t>
            </w:r>
            <w:r>
              <w:rPr>
                <w:spacing w:val="-2"/>
                <w:sz w:val="24"/>
              </w:rPr>
              <w:t>уроках</w:t>
            </w:r>
            <w:r>
              <w:rPr>
                <w:sz w:val="24"/>
              </w:rPr>
              <w:tab/>
            </w:r>
            <w:r>
              <w:rPr>
                <w:spacing w:val="-10"/>
                <w:sz w:val="24"/>
              </w:rPr>
              <w:t>и</w:t>
            </w:r>
            <w:r>
              <w:rPr>
                <w:sz w:val="24"/>
              </w:rPr>
              <w:tab/>
            </w:r>
            <w:r>
              <w:rPr>
                <w:spacing w:val="-6"/>
                <w:sz w:val="24"/>
              </w:rPr>
              <w:t xml:space="preserve">во </w:t>
            </w:r>
            <w:r>
              <w:rPr>
                <w:spacing w:val="-2"/>
                <w:sz w:val="24"/>
              </w:rPr>
              <w:t>внеурочное время</w:t>
            </w:r>
          </w:p>
        </w:tc>
      </w:tr>
      <w:tr w:rsidR="008C415D" w:rsidTr="00391B74">
        <w:trPr>
          <w:trHeight w:val="3328"/>
          <w:jc w:val="right"/>
        </w:trPr>
        <w:tc>
          <w:tcPr>
            <w:tcW w:w="1960" w:type="dxa"/>
          </w:tcPr>
          <w:p w:rsidR="008C415D" w:rsidRDefault="00797A38">
            <w:pPr>
              <w:pStyle w:val="TableParagraph"/>
              <w:spacing w:line="270" w:lineRule="exact"/>
              <w:rPr>
                <w:sz w:val="24"/>
              </w:rPr>
            </w:pPr>
            <w:r>
              <w:rPr>
                <w:spacing w:val="-2"/>
                <w:sz w:val="24"/>
              </w:rPr>
              <w:t>Семинары</w:t>
            </w:r>
          </w:p>
          <w:p w:rsidR="008C415D" w:rsidRDefault="00797A38">
            <w:pPr>
              <w:pStyle w:val="TableParagraph"/>
              <w:rPr>
                <w:sz w:val="24"/>
              </w:rPr>
            </w:pPr>
            <w:r>
              <w:rPr>
                <w:spacing w:val="-10"/>
                <w:sz w:val="24"/>
              </w:rPr>
              <w:t>д</w:t>
            </w:r>
          </w:p>
          <w:p w:rsidR="008C415D" w:rsidRDefault="00797A38">
            <w:pPr>
              <w:pStyle w:val="TableParagraph"/>
              <w:rPr>
                <w:sz w:val="24"/>
              </w:rPr>
            </w:pPr>
            <w:r>
              <w:rPr>
                <w:sz w:val="24"/>
              </w:rPr>
              <w:t>ля</w:t>
            </w:r>
            <w:r>
              <w:rPr>
                <w:spacing w:val="-15"/>
                <w:sz w:val="24"/>
              </w:rPr>
              <w:t xml:space="preserve"> </w:t>
            </w:r>
            <w:r>
              <w:rPr>
                <w:spacing w:val="-2"/>
                <w:sz w:val="24"/>
              </w:rPr>
              <w:t>педагогов</w:t>
            </w:r>
          </w:p>
        </w:tc>
        <w:tc>
          <w:tcPr>
            <w:tcW w:w="3743" w:type="dxa"/>
          </w:tcPr>
          <w:p w:rsidR="008C415D" w:rsidRDefault="00797A38" w:rsidP="00F54688">
            <w:pPr>
              <w:pStyle w:val="TableParagraph"/>
              <w:tabs>
                <w:tab w:val="left" w:pos="680"/>
                <w:tab w:val="left" w:pos="2035"/>
                <w:tab w:val="left" w:pos="3753"/>
              </w:tabs>
              <w:ind w:right="-15"/>
              <w:rPr>
                <w:sz w:val="24"/>
              </w:rPr>
            </w:pPr>
            <w:r>
              <w:rPr>
                <w:sz w:val="24"/>
              </w:rPr>
              <w:t>«Преемственность</w:t>
            </w:r>
            <w:r>
              <w:rPr>
                <w:spacing w:val="80"/>
                <w:sz w:val="24"/>
              </w:rPr>
              <w:t xml:space="preserve"> </w:t>
            </w:r>
            <w:r>
              <w:rPr>
                <w:sz w:val="24"/>
              </w:rPr>
              <w:t>в</w:t>
            </w:r>
            <w:r>
              <w:rPr>
                <w:spacing w:val="80"/>
                <w:sz w:val="24"/>
              </w:rPr>
              <w:t xml:space="preserve"> </w:t>
            </w:r>
            <w:r>
              <w:rPr>
                <w:sz w:val="24"/>
              </w:rPr>
              <w:t>плане развития</w:t>
            </w:r>
            <w:r>
              <w:rPr>
                <w:spacing w:val="40"/>
                <w:sz w:val="24"/>
              </w:rPr>
              <w:t xml:space="preserve"> </w:t>
            </w:r>
            <w:r>
              <w:rPr>
                <w:sz w:val="24"/>
              </w:rPr>
              <w:t>УУД»</w:t>
            </w:r>
            <w:r>
              <w:rPr>
                <w:spacing w:val="40"/>
                <w:sz w:val="24"/>
              </w:rPr>
              <w:t xml:space="preserve"> </w:t>
            </w:r>
            <w:r>
              <w:rPr>
                <w:sz w:val="24"/>
              </w:rPr>
              <w:t>Организация</w:t>
            </w:r>
            <w:r>
              <w:rPr>
                <w:spacing w:val="40"/>
                <w:sz w:val="24"/>
              </w:rPr>
              <w:t xml:space="preserve"> </w:t>
            </w:r>
            <w:r>
              <w:rPr>
                <w:sz w:val="24"/>
              </w:rPr>
              <w:t xml:space="preserve">и </w:t>
            </w:r>
            <w:r>
              <w:rPr>
                <w:spacing w:val="-2"/>
                <w:sz w:val="24"/>
              </w:rPr>
              <w:t>проведение</w:t>
            </w:r>
            <w:r>
              <w:rPr>
                <w:sz w:val="24"/>
              </w:rPr>
              <w:tab/>
            </w:r>
            <w:r>
              <w:rPr>
                <w:spacing w:val="-2"/>
                <w:sz w:val="24"/>
              </w:rPr>
              <w:t>семинаров</w:t>
            </w:r>
            <w:r>
              <w:rPr>
                <w:sz w:val="24"/>
              </w:rPr>
              <w:tab/>
            </w:r>
            <w:r>
              <w:rPr>
                <w:spacing w:val="-10"/>
                <w:sz w:val="24"/>
              </w:rPr>
              <w:t>с</w:t>
            </w:r>
          </w:p>
          <w:p w:rsidR="008C415D" w:rsidRDefault="00797A38" w:rsidP="00F54688">
            <w:pPr>
              <w:pStyle w:val="TableParagraph"/>
              <w:tabs>
                <w:tab w:val="left" w:pos="926"/>
              </w:tabs>
              <w:ind w:right="193"/>
              <w:jc w:val="both"/>
              <w:rPr>
                <w:sz w:val="24"/>
              </w:rPr>
            </w:pPr>
            <w:r>
              <w:rPr>
                <w:sz w:val="24"/>
              </w:rPr>
              <w:t>«Анализ и способы минимизации рисков развития УУД у учащихся»</w:t>
            </w:r>
          </w:p>
          <w:p w:rsidR="008C415D" w:rsidRDefault="008C415D" w:rsidP="00F54688">
            <w:pPr>
              <w:pStyle w:val="TableParagraph"/>
              <w:tabs>
                <w:tab w:val="left" w:pos="392"/>
              </w:tabs>
              <w:spacing w:line="264" w:lineRule="exact"/>
              <w:rPr>
                <w:sz w:val="24"/>
              </w:rPr>
            </w:pPr>
          </w:p>
        </w:tc>
        <w:tc>
          <w:tcPr>
            <w:tcW w:w="1841"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30" w:type="dxa"/>
          </w:tcPr>
          <w:p w:rsidR="008C415D" w:rsidRDefault="00797A38">
            <w:pPr>
              <w:pStyle w:val="TableParagraph"/>
              <w:spacing w:line="270" w:lineRule="exact"/>
              <w:rPr>
                <w:sz w:val="24"/>
              </w:rPr>
            </w:pPr>
            <w:r>
              <w:rPr>
                <w:spacing w:val="-10"/>
                <w:sz w:val="24"/>
              </w:rPr>
              <w:t>В</w:t>
            </w:r>
          </w:p>
          <w:p w:rsidR="008C415D" w:rsidRDefault="00797A38">
            <w:pPr>
              <w:pStyle w:val="TableParagraph"/>
              <w:ind w:right="244"/>
              <w:jc w:val="both"/>
              <w:rPr>
                <w:sz w:val="24"/>
              </w:rPr>
            </w:pPr>
            <w:r>
              <w:rPr>
                <w:spacing w:val="-4"/>
                <w:sz w:val="24"/>
              </w:rPr>
              <w:t xml:space="preserve">течен </w:t>
            </w:r>
            <w:r>
              <w:rPr>
                <w:sz w:val="24"/>
              </w:rPr>
              <w:t>ие всего</w:t>
            </w:r>
          </w:p>
          <w:p w:rsidR="008C415D" w:rsidRDefault="00797A38">
            <w:pPr>
              <w:pStyle w:val="TableParagraph"/>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44" w:type="dxa"/>
            <w:tcBorders>
              <w:right w:val="nil"/>
            </w:tcBorders>
          </w:tcPr>
          <w:p w:rsidR="008C415D" w:rsidRDefault="00797A38">
            <w:pPr>
              <w:pStyle w:val="TableParagraph"/>
              <w:spacing w:line="270" w:lineRule="exact"/>
              <w:rPr>
                <w:sz w:val="24"/>
              </w:rPr>
            </w:pPr>
            <w:r>
              <w:rPr>
                <w:sz w:val="24"/>
              </w:rPr>
              <w:t>Обмен</w:t>
            </w:r>
            <w:r>
              <w:rPr>
                <w:spacing w:val="-4"/>
                <w:sz w:val="24"/>
              </w:rPr>
              <w:t xml:space="preserve"> </w:t>
            </w:r>
            <w:r>
              <w:rPr>
                <w:spacing w:val="-2"/>
                <w:sz w:val="24"/>
              </w:rPr>
              <w:t>опытом</w:t>
            </w:r>
          </w:p>
        </w:tc>
      </w:tr>
    </w:tbl>
    <w:p w:rsidR="008C415D" w:rsidRDefault="008C415D">
      <w:pPr>
        <w:pStyle w:val="TableParagraph"/>
        <w:spacing w:line="270" w:lineRule="exact"/>
        <w:rPr>
          <w:sz w:val="24"/>
        </w:rPr>
        <w:sectPr w:rsidR="008C415D" w:rsidSect="009B384C">
          <w:footerReference w:type="default" r:id="rId18"/>
          <w:pgSz w:w="11910" w:h="16860"/>
          <w:pgMar w:top="227" w:right="0" w:bottom="164" w:left="0" w:header="0" w:footer="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49"/>
        <w:gridCol w:w="3723"/>
        <w:gridCol w:w="1831"/>
        <w:gridCol w:w="1621"/>
        <w:gridCol w:w="1933"/>
      </w:tblGrid>
      <w:tr w:rsidR="008C415D" w:rsidTr="00391B74">
        <w:trPr>
          <w:trHeight w:val="1629"/>
          <w:jc w:val="right"/>
        </w:trPr>
        <w:tc>
          <w:tcPr>
            <w:tcW w:w="1949" w:type="dxa"/>
          </w:tcPr>
          <w:p w:rsidR="008C415D" w:rsidRDefault="00797A38">
            <w:pPr>
              <w:pStyle w:val="TableParagraph"/>
              <w:ind w:right="142"/>
              <w:rPr>
                <w:sz w:val="24"/>
              </w:rPr>
            </w:pPr>
            <w:r>
              <w:rPr>
                <w:spacing w:val="-2"/>
                <w:sz w:val="24"/>
              </w:rPr>
              <w:lastRenderedPageBreak/>
              <w:t xml:space="preserve">Индивидуальн </w:t>
            </w:r>
            <w:r>
              <w:rPr>
                <w:spacing w:val="-6"/>
                <w:sz w:val="24"/>
              </w:rPr>
              <w:t xml:space="preserve">ые </w:t>
            </w:r>
            <w:r>
              <w:rPr>
                <w:sz w:val="24"/>
              </w:rPr>
              <w:t>консультации</w:t>
            </w:r>
            <w:r>
              <w:rPr>
                <w:spacing w:val="-7"/>
                <w:sz w:val="24"/>
              </w:rPr>
              <w:t xml:space="preserve"> </w:t>
            </w:r>
            <w:r>
              <w:rPr>
                <w:sz w:val="24"/>
              </w:rPr>
              <w:t xml:space="preserve">с </w:t>
            </w:r>
            <w:r>
              <w:rPr>
                <w:spacing w:val="-2"/>
                <w:sz w:val="24"/>
              </w:rPr>
              <w:t>педагогами</w:t>
            </w:r>
          </w:p>
        </w:tc>
        <w:tc>
          <w:tcPr>
            <w:tcW w:w="3723" w:type="dxa"/>
          </w:tcPr>
          <w:p w:rsidR="008C415D" w:rsidRDefault="00797A38">
            <w:pPr>
              <w:pStyle w:val="TableParagraph"/>
              <w:tabs>
                <w:tab w:val="left" w:pos="2051"/>
              </w:tabs>
              <w:spacing w:line="270" w:lineRule="exact"/>
              <w:rPr>
                <w:sz w:val="24"/>
              </w:rPr>
            </w:pPr>
            <w:r>
              <w:rPr>
                <w:spacing w:val="-2"/>
                <w:sz w:val="24"/>
              </w:rPr>
              <w:t>Консультации</w:t>
            </w:r>
            <w:r>
              <w:rPr>
                <w:sz w:val="24"/>
              </w:rPr>
              <w:tab/>
            </w:r>
            <w:r>
              <w:rPr>
                <w:spacing w:val="-5"/>
                <w:sz w:val="24"/>
              </w:rPr>
              <w:t>по</w:t>
            </w:r>
          </w:p>
          <w:p w:rsidR="008C415D" w:rsidRDefault="00797A38">
            <w:pPr>
              <w:pStyle w:val="TableParagraph"/>
              <w:rPr>
                <w:sz w:val="24"/>
              </w:rPr>
            </w:pPr>
            <w:r>
              <w:rPr>
                <w:spacing w:val="-2"/>
                <w:sz w:val="24"/>
              </w:rPr>
              <w:t>проблемам,</w:t>
            </w:r>
          </w:p>
          <w:p w:rsidR="008C415D" w:rsidRDefault="00797A38">
            <w:pPr>
              <w:pStyle w:val="TableParagraph"/>
              <w:tabs>
                <w:tab w:val="left" w:pos="2008"/>
              </w:tabs>
              <w:ind w:right="806"/>
              <w:rPr>
                <w:sz w:val="24"/>
              </w:rPr>
            </w:pPr>
            <w:r>
              <w:rPr>
                <w:spacing w:val="-2"/>
                <w:sz w:val="24"/>
              </w:rPr>
              <w:t>связанным</w:t>
            </w:r>
            <w:r>
              <w:rPr>
                <w:sz w:val="24"/>
              </w:rPr>
              <w:tab/>
            </w:r>
            <w:r>
              <w:rPr>
                <w:spacing w:val="-10"/>
                <w:sz w:val="24"/>
              </w:rPr>
              <w:t xml:space="preserve">с </w:t>
            </w:r>
            <w:r>
              <w:rPr>
                <w:spacing w:val="-4"/>
                <w:sz w:val="24"/>
              </w:rPr>
              <w:t>развитием</w:t>
            </w:r>
          </w:p>
          <w:p w:rsidR="008C415D" w:rsidRDefault="00797A38">
            <w:pPr>
              <w:pStyle w:val="TableParagraph"/>
              <w:spacing w:line="270" w:lineRule="atLeast"/>
              <w:ind w:right="214"/>
              <w:rPr>
                <w:sz w:val="24"/>
              </w:rPr>
            </w:pPr>
            <w:r>
              <w:rPr>
                <w:spacing w:val="-2"/>
                <w:sz w:val="24"/>
              </w:rPr>
              <w:t xml:space="preserve">универсальныхучебныхдействий </w:t>
            </w:r>
            <w:r>
              <w:rPr>
                <w:sz w:val="24"/>
              </w:rPr>
              <w:t>в образовательном процессе</w:t>
            </w:r>
          </w:p>
        </w:tc>
        <w:tc>
          <w:tcPr>
            <w:tcW w:w="1831" w:type="dxa"/>
          </w:tcPr>
          <w:p w:rsidR="008C415D" w:rsidRDefault="00797A38">
            <w:pPr>
              <w:pStyle w:val="TableParagraph"/>
              <w:ind w:right="297"/>
              <w:rPr>
                <w:sz w:val="24"/>
              </w:rPr>
            </w:pPr>
            <w:r>
              <w:rPr>
                <w:spacing w:val="-2"/>
                <w:sz w:val="24"/>
              </w:rPr>
              <w:t xml:space="preserve">Руководите </w:t>
            </w:r>
            <w:r>
              <w:rPr>
                <w:spacing w:val="-6"/>
                <w:sz w:val="24"/>
              </w:rPr>
              <w:t xml:space="preserve">ли </w:t>
            </w:r>
            <w:r>
              <w:rPr>
                <w:spacing w:val="-2"/>
                <w:sz w:val="24"/>
              </w:rPr>
              <w:t xml:space="preserve">методическ </w:t>
            </w:r>
            <w:r>
              <w:rPr>
                <w:spacing w:val="-6"/>
                <w:sz w:val="24"/>
              </w:rPr>
              <w:t xml:space="preserve">их </w:t>
            </w:r>
            <w:r>
              <w:rPr>
                <w:spacing w:val="-4"/>
                <w:sz w:val="24"/>
              </w:rPr>
              <w:t>объединени</w:t>
            </w:r>
          </w:p>
          <w:p w:rsidR="008C415D" w:rsidRDefault="00797A38">
            <w:pPr>
              <w:pStyle w:val="TableParagraph"/>
              <w:spacing w:line="261" w:lineRule="exact"/>
              <w:rPr>
                <w:sz w:val="24"/>
              </w:rPr>
            </w:pPr>
            <w:r>
              <w:rPr>
                <w:spacing w:val="-10"/>
                <w:sz w:val="24"/>
              </w:rPr>
              <w:t>й</w:t>
            </w:r>
          </w:p>
        </w:tc>
        <w:tc>
          <w:tcPr>
            <w:tcW w:w="1621" w:type="dxa"/>
          </w:tcPr>
          <w:p w:rsidR="008C415D" w:rsidRDefault="00797A38">
            <w:pPr>
              <w:pStyle w:val="TableParagraph"/>
              <w:spacing w:line="270" w:lineRule="exact"/>
              <w:rPr>
                <w:sz w:val="24"/>
              </w:rPr>
            </w:pPr>
            <w:r>
              <w:rPr>
                <w:spacing w:val="-10"/>
                <w:sz w:val="24"/>
              </w:rPr>
              <w:t>В</w:t>
            </w:r>
          </w:p>
          <w:p w:rsidR="008C415D" w:rsidRDefault="00797A38">
            <w:pPr>
              <w:pStyle w:val="TableParagraph"/>
              <w:ind w:right="244"/>
              <w:jc w:val="both"/>
              <w:rPr>
                <w:sz w:val="24"/>
              </w:rPr>
            </w:pPr>
            <w:r>
              <w:rPr>
                <w:spacing w:val="-4"/>
                <w:sz w:val="24"/>
              </w:rPr>
              <w:t xml:space="preserve">течен </w:t>
            </w:r>
            <w:r>
              <w:rPr>
                <w:sz w:val="24"/>
              </w:rPr>
              <w:t>ие всего</w:t>
            </w:r>
          </w:p>
          <w:p w:rsidR="008C415D" w:rsidRDefault="00797A38">
            <w:pPr>
              <w:pStyle w:val="TableParagraph"/>
              <w:spacing w:line="270" w:lineRule="atLeast"/>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33" w:type="dxa"/>
            <w:tcBorders>
              <w:right w:val="nil"/>
            </w:tcBorders>
          </w:tcPr>
          <w:p w:rsidR="008C415D" w:rsidRDefault="00797A38">
            <w:pPr>
              <w:pStyle w:val="TableParagraph"/>
              <w:spacing w:line="273" w:lineRule="exact"/>
              <w:rPr>
                <w:sz w:val="24"/>
              </w:rPr>
            </w:pPr>
            <w:r>
              <w:rPr>
                <w:sz w:val="24"/>
              </w:rPr>
              <w:t>Обмен</w:t>
            </w:r>
            <w:r>
              <w:rPr>
                <w:spacing w:val="-4"/>
                <w:sz w:val="24"/>
              </w:rPr>
              <w:t xml:space="preserve"> </w:t>
            </w:r>
            <w:r>
              <w:rPr>
                <w:spacing w:val="-2"/>
                <w:sz w:val="24"/>
              </w:rPr>
              <w:t>опытом</w:t>
            </w:r>
          </w:p>
        </w:tc>
      </w:tr>
      <w:tr w:rsidR="008C415D" w:rsidTr="00391B74">
        <w:trPr>
          <w:trHeight w:val="2175"/>
          <w:jc w:val="right"/>
        </w:trPr>
        <w:tc>
          <w:tcPr>
            <w:tcW w:w="1949" w:type="dxa"/>
          </w:tcPr>
          <w:p w:rsidR="008C415D" w:rsidRDefault="00797A38">
            <w:pPr>
              <w:pStyle w:val="TableParagraph"/>
              <w:spacing w:line="273" w:lineRule="exact"/>
              <w:rPr>
                <w:sz w:val="24"/>
              </w:rPr>
            </w:pPr>
            <w:r>
              <w:rPr>
                <w:spacing w:val="-2"/>
                <w:sz w:val="24"/>
              </w:rPr>
              <w:t>Работасдетьми</w:t>
            </w:r>
          </w:p>
        </w:tc>
        <w:tc>
          <w:tcPr>
            <w:tcW w:w="3723" w:type="dxa"/>
          </w:tcPr>
          <w:p w:rsidR="008C415D" w:rsidRDefault="00797A38">
            <w:pPr>
              <w:pStyle w:val="TableParagraph"/>
              <w:tabs>
                <w:tab w:val="left" w:pos="1781"/>
                <w:tab w:val="left" w:pos="2764"/>
                <w:tab w:val="left" w:pos="3551"/>
              </w:tabs>
              <w:ind w:right="194"/>
              <w:rPr>
                <w:sz w:val="24"/>
              </w:rPr>
            </w:pPr>
            <w:r>
              <w:rPr>
                <w:spacing w:val="-2"/>
                <w:sz w:val="24"/>
              </w:rPr>
              <w:t>Определение</w:t>
            </w:r>
            <w:r>
              <w:rPr>
                <w:sz w:val="24"/>
              </w:rPr>
              <w:tab/>
            </w:r>
            <w:r>
              <w:rPr>
                <w:spacing w:val="-2"/>
                <w:sz w:val="24"/>
              </w:rPr>
              <w:t>состава</w:t>
            </w:r>
            <w:r>
              <w:rPr>
                <w:sz w:val="24"/>
              </w:rPr>
              <w:tab/>
            </w:r>
            <w:r>
              <w:rPr>
                <w:spacing w:val="-4"/>
                <w:sz w:val="24"/>
              </w:rPr>
              <w:t>детей</w:t>
            </w:r>
            <w:r>
              <w:rPr>
                <w:sz w:val="24"/>
              </w:rPr>
              <w:tab/>
            </w:r>
            <w:r>
              <w:rPr>
                <w:spacing w:val="-10"/>
                <w:sz w:val="24"/>
              </w:rPr>
              <w:t xml:space="preserve">с </w:t>
            </w:r>
            <w:r>
              <w:rPr>
                <w:spacing w:val="-2"/>
                <w:sz w:val="24"/>
              </w:rPr>
              <w:t>особыми</w:t>
            </w:r>
          </w:p>
          <w:p w:rsidR="008C415D" w:rsidRDefault="00797A38">
            <w:pPr>
              <w:pStyle w:val="TableParagraph"/>
              <w:ind w:right="195"/>
              <w:rPr>
                <w:sz w:val="24"/>
              </w:rPr>
            </w:pPr>
            <w:r>
              <w:rPr>
                <w:spacing w:val="-2"/>
                <w:sz w:val="24"/>
              </w:rPr>
              <w:t xml:space="preserve">образовательны </w:t>
            </w:r>
            <w:r>
              <w:rPr>
                <w:sz w:val="24"/>
              </w:rPr>
              <w:t>ми</w:t>
            </w:r>
            <w:r>
              <w:rPr>
                <w:spacing w:val="40"/>
                <w:sz w:val="24"/>
              </w:rPr>
              <w:t xml:space="preserve"> </w:t>
            </w:r>
            <w:r>
              <w:rPr>
                <w:sz w:val="24"/>
              </w:rPr>
              <w:t>потребностями,</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 лиц, проявивших</w:t>
            </w:r>
          </w:p>
          <w:p w:rsidR="008C415D" w:rsidRDefault="00797A38">
            <w:pPr>
              <w:pStyle w:val="TableParagraph"/>
              <w:rPr>
                <w:sz w:val="24"/>
              </w:rPr>
            </w:pPr>
            <w:r>
              <w:rPr>
                <w:spacing w:val="-2"/>
                <w:sz w:val="24"/>
              </w:rPr>
              <w:t>выдающиеся</w:t>
            </w:r>
          </w:p>
          <w:p w:rsidR="008C415D" w:rsidRDefault="00797A38">
            <w:pPr>
              <w:pStyle w:val="TableParagraph"/>
              <w:spacing w:before="6" w:line="264" w:lineRule="exact"/>
              <w:rPr>
                <w:sz w:val="24"/>
              </w:rPr>
            </w:pPr>
            <w:r>
              <w:rPr>
                <w:spacing w:val="-2"/>
                <w:sz w:val="24"/>
              </w:rPr>
              <w:t>способности,детейсОВЗ,атакже возможностипостроенияих</w:t>
            </w:r>
          </w:p>
        </w:tc>
        <w:tc>
          <w:tcPr>
            <w:tcW w:w="1831"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21" w:type="dxa"/>
          </w:tcPr>
          <w:p w:rsidR="008C415D" w:rsidRDefault="00797A38">
            <w:pPr>
              <w:pStyle w:val="TableParagraph"/>
              <w:spacing w:line="273" w:lineRule="exact"/>
              <w:rPr>
                <w:sz w:val="24"/>
              </w:rPr>
            </w:pPr>
            <w:r>
              <w:rPr>
                <w:spacing w:val="-10"/>
                <w:sz w:val="24"/>
              </w:rPr>
              <w:t>В</w:t>
            </w:r>
          </w:p>
          <w:p w:rsidR="008C415D" w:rsidRDefault="00797A38">
            <w:pPr>
              <w:pStyle w:val="TableParagraph"/>
              <w:ind w:right="244"/>
              <w:jc w:val="both"/>
              <w:rPr>
                <w:sz w:val="24"/>
              </w:rPr>
            </w:pPr>
            <w:r>
              <w:rPr>
                <w:spacing w:val="-4"/>
                <w:sz w:val="24"/>
              </w:rPr>
              <w:t xml:space="preserve">течен </w:t>
            </w:r>
            <w:r>
              <w:rPr>
                <w:sz w:val="24"/>
              </w:rPr>
              <w:t>ие всего</w:t>
            </w:r>
          </w:p>
          <w:p w:rsidR="008C415D" w:rsidRDefault="00797A38">
            <w:pPr>
              <w:pStyle w:val="TableParagraph"/>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33" w:type="dxa"/>
            <w:tcBorders>
              <w:right w:val="nil"/>
            </w:tcBorders>
          </w:tcPr>
          <w:p w:rsidR="008C415D" w:rsidRDefault="00797A38">
            <w:pPr>
              <w:pStyle w:val="TableParagraph"/>
              <w:spacing w:line="273" w:lineRule="exact"/>
              <w:rPr>
                <w:sz w:val="24"/>
              </w:rPr>
            </w:pPr>
            <w:r>
              <w:rPr>
                <w:spacing w:val="-2"/>
                <w:sz w:val="24"/>
              </w:rPr>
              <w:t>Результаты</w:t>
            </w:r>
          </w:p>
          <w:p w:rsidR="008C415D" w:rsidRDefault="00797A38">
            <w:pPr>
              <w:pStyle w:val="TableParagraph"/>
              <w:rPr>
                <w:sz w:val="24"/>
              </w:rPr>
            </w:pPr>
            <w:r>
              <w:rPr>
                <w:spacing w:val="-5"/>
                <w:sz w:val="24"/>
              </w:rPr>
              <w:t>на</w:t>
            </w:r>
          </w:p>
          <w:p w:rsidR="008C415D" w:rsidRDefault="00797A38">
            <w:pPr>
              <w:pStyle w:val="TableParagraph"/>
              <w:rPr>
                <w:sz w:val="24"/>
              </w:rPr>
            </w:pPr>
            <w:r>
              <w:rPr>
                <w:spacing w:val="-2"/>
                <w:sz w:val="24"/>
              </w:rPr>
              <w:t>основе</w:t>
            </w:r>
          </w:p>
          <w:p w:rsidR="008C415D" w:rsidRDefault="00797A38">
            <w:pPr>
              <w:pStyle w:val="TableParagraph"/>
              <w:ind w:right="113"/>
              <w:rPr>
                <w:sz w:val="24"/>
              </w:rPr>
            </w:pPr>
            <w:r>
              <w:rPr>
                <w:spacing w:val="-4"/>
                <w:sz w:val="24"/>
              </w:rPr>
              <w:t xml:space="preserve">лист </w:t>
            </w:r>
            <w:r>
              <w:rPr>
                <w:spacing w:val="-6"/>
                <w:sz w:val="24"/>
              </w:rPr>
              <w:t xml:space="preserve">ов </w:t>
            </w:r>
            <w:r>
              <w:rPr>
                <w:spacing w:val="-2"/>
                <w:sz w:val="24"/>
              </w:rPr>
              <w:t xml:space="preserve">формирования </w:t>
            </w:r>
            <w:r>
              <w:rPr>
                <w:spacing w:val="-4"/>
                <w:sz w:val="24"/>
              </w:rPr>
              <w:t>УУД,</w:t>
            </w:r>
          </w:p>
          <w:p w:rsidR="008C415D" w:rsidRDefault="00797A38">
            <w:pPr>
              <w:pStyle w:val="TableParagraph"/>
              <w:spacing w:before="2" w:line="259" w:lineRule="exact"/>
              <w:rPr>
                <w:sz w:val="24"/>
              </w:rPr>
            </w:pPr>
            <w:r>
              <w:rPr>
                <w:spacing w:val="-2"/>
                <w:sz w:val="24"/>
              </w:rPr>
              <w:t>корректировка</w:t>
            </w:r>
          </w:p>
        </w:tc>
      </w:tr>
    </w:tbl>
    <w:p w:rsidR="008C415D" w:rsidRDefault="008C415D">
      <w:pPr>
        <w:pStyle w:val="TableParagraph"/>
        <w:spacing w:line="259" w:lineRule="exact"/>
        <w:rPr>
          <w:sz w:val="24"/>
        </w:rPr>
        <w:sectPr w:rsidR="008C415D" w:rsidSect="009B384C">
          <w:footerReference w:type="default" r:id="rId19"/>
          <w:pgSz w:w="11910" w:h="16860"/>
          <w:pgMar w:top="227" w:right="0" w:bottom="164" w:left="0" w:header="0" w:footer="0" w:gutter="0"/>
          <w:cols w:space="720"/>
        </w:sect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79"/>
        <w:gridCol w:w="3779"/>
        <w:gridCol w:w="1858"/>
        <w:gridCol w:w="1645"/>
        <w:gridCol w:w="1962"/>
      </w:tblGrid>
      <w:tr w:rsidR="008C415D" w:rsidTr="00391B74">
        <w:trPr>
          <w:trHeight w:val="538"/>
          <w:jc w:val="right"/>
        </w:trPr>
        <w:tc>
          <w:tcPr>
            <w:tcW w:w="1979" w:type="dxa"/>
          </w:tcPr>
          <w:p w:rsidR="008C415D" w:rsidRDefault="008C415D">
            <w:pPr>
              <w:pStyle w:val="TableParagraph"/>
            </w:pPr>
          </w:p>
        </w:tc>
        <w:tc>
          <w:tcPr>
            <w:tcW w:w="3779" w:type="dxa"/>
          </w:tcPr>
          <w:p w:rsidR="008C415D" w:rsidRDefault="00797A38">
            <w:pPr>
              <w:pStyle w:val="TableParagraph"/>
              <w:spacing w:line="276" w:lineRule="exact"/>
              <w:rPr>
                <w:sz w:val="24"/>
              </w:rPr>
            </w:pPr>
            <w:r>
              <w:rPr>
                <w:spacing w:val="-2"/>
                <w:sz w:val="24"/>
              </w:rPr>
              <w:t>индивидуальныхобразовательных траекторий</w:t>
            </w:r>
          </w:p>
        </w:tc>
        <w:tc>
          <w:tcPr>
            <w:tcW w:w="1858" w:type="dxa"/>
          </w:tcPr>
          <w:p w:rsidR="008C415D" w:rsidRDefault="008C415D">
            <w:pPr>
              <w:pStyle w:val="TableParagraph"/>
            </w:pPr>
          </w:p>
        </w:tc>
        <w:tc>
          <w:tcPr>
            <w:tcW w:w="1645" w:type="dxa"/>
          </w:tcPr>
          <w:p w:rsidR="008C415D" w:rsidRDefault="008C415D">
            <w:pPr>
              <w:pStyle w:val="TableParagraph"/>
            </w:pPr>
          </w:p>
        </w:tc>
        <w:tc>
          <w:tcPr>
            <w:tcW w:w="1962" w:type="dxa"/>
            <w:tcBorders>
              <w:right w:val="nil"/>
            </w:tcBorders>
          </w:tcPr>
          <w:p w:rsidR="008C415D" w:rsidRDefault="00797A38">
            <w:pPr>
              <w:pStyle w:val="TableParagraph"/>
              <w:spacing w:line="273" w:lineRule="exact"/>
              <w:rPr>
                <w:sz w:val="24"/>
              </w:rPr>
            </w:pPr>
            <w:r>
              <w:rPr>
                <w:spacing w:val="-2"/>
                <w:sz w:val="24"/>
              </w:rPr>
              <w:t>потребностями</w:t>
            </w:r>
          </w:p>
        </w:tc>
      </w:tr>
      <w:tr w:rsidR="008C415D" w:rsidTr="00391B74">
        <w:trPr>
          <w:trHeight w:val="1610"/>
          <w:jc w:val="right"/>
        </w:trPr>
        <w:tc>
          <w:tcPr>
            <w:tcW w:w="1979" w:type="dxa"/>
          </w:tcPr>
          <w:p w:rsidR="008C415D" w:rsidRDefault="00797A38">
            <w:pPr>
              <w:pStyle w:val="TableParagraph"/>
              <w:tabs>
                <w:tab w:val="left" w:pos="1917"/>
              </w:tabs>
              <w:spacing w:line="269" w:lineRule="exact"/>
              <w:ind w:right="-15"/>
              <w:rPr>
                <w:sz w:val="24"/>
              </w:rPr>
            </w:pPr>
            <w:r>
              <w:rPr>
                <w:spacing w:val="-2"/>
                <w:sz w:val="24"/>
              </w:rPr>
              <w:t>Работа</w:t>
            </w:r>
            <w:r>
              <w:rPr>
                <w:sz w:val="24"/>
              </w:rPr>
              <w:tab/>
            </w:r>
            <w:r>
              <w:rPr>
                <w:spacing w:val="-10"/>
                <w:sz w:val="24"/>
              </w:rPr>
              <w:t>с</w:t>
            </w:r>
          </w:p>
          <w:p w:rsidR="008C415D" w:rsidRDefault="00797A38">
            <w:pPr>
              <w:pStyle w:val="TableParagraph"/>
              <w:spacing w:line="275" w:lineRule="exact"/>
              <w:rPr>
                <w:sz w:val="24"/>
              </w:rPr>
            </w:pPr>
            <w:r>
              <w:rPr>
                <w:spacing w:val="-2"/>
                <w:sz w:val="24"/>
              </w:rPr>
              <w:t>родителями</w:t>
            </w:r>
          </w:p>
        </w:tc>
        <w:tc>
          <w:tcPr>
            <w:tcW w:w="3779" w:type="dxa"/>
          </w:tcPr>
          <w:p w:rsidR="008C415D" w:rsidRDefault="00797A38">
            <w:pPr>
              <w:pStyle w:val="TableParagraph"/>
              <w:tabs>
                <w:tab w:val="left" w:pos="1948"/>
              </w:tabs>
              <w:ind w:right="297"/>
              <w:rPr>
                <w:sz w:val="24"/>
              </w:rPr>
            </w:pPr>
            <w:r>
              <w:rPr>
                <w:spacing w:val="-2"/>
                <w:sz w:val="24"/>
              </w:rPr>
              <w:t xml:space="preserve">Организация </w:t>
            </w:r>
            <w:r>
              <w:rPr>
                <w:spacing w:val="-4"/>
                <w:sz w:val="24"/>
              </w:rPr>
              <w:t xml:space="preserve">разъяснительной/просветительск </w:t>
            </w:r>
            <w:r>
              <w:rPr>
                <w:sz w:val="24"/>
              </w:rPr>
              <w:t>ой работы</w:t>
            </w:r>
            <w:r>
              <w:rPr>
                <w:spacing w:val="80"/>
                <w:sz w:val="24"/>
              </w:rPr>
              <w:t xml:space="preserve"> </w:t>
            </w:r>
            <w:r>
              <w:rPr>
                <w:sz w:val="24"/>
              </w:rPr>
              <w:t>с</w:t>
            </w:r>
            <w:r>
              <w:rPr>
                <w:sz w:val="24"/>
              </w:rPr>
              <w:tab/>
            </w:r>
            <w:r>
              <w:rPr>
                <w:spacing w:val="-2"/>
                <w:sz w:val="24"/>
              </w:rPr>
              <w:t>родителями</w:t>
            </w:r>
          </w:p>
          <w:p w:rsidR="008C415D" w:rsidRDefault="00797A38">
            <w:pPr>
              <w:pStyle w:val="TableParagraph"/>
              <w:rPr>
                <w:sz w:val="24"/>
              </w:rPr>
            </w:pPr>
            <w:r>
              <w:rPr>
                <w:spacing w:val="-5"/>
                <w:sz w:val="24"/>
              </w:rPr>
              <w:t>по</w:t>
            </w:r>
            <w:r>
              <w:rPr>
                <w:spacing w:val="-12"/>
                <w:sz w:val="24"/>
              </w:rPr>
              <w:t xml:space="preserve"> </w:t>
            </w:r>
            <w:r>
              <w:rPr>
                <w:spacing w:val="-2"/>
                <w:sz w:val="24"/>
              </w:rPr>
              <w:t>проблемам</w:t>
            </w:r>
          </w:p>
          <w:p w:rsidR="008C415D" w:rsidRDefault="00797A38">
            <w:pPr>
              <w:pStyle w:val="TableParagraph"/>
              <w:tabs>
                <w:tab w:val="left" w:pos="2908"/>
                <w:tab w:val="left" w:pos="3741"/>
              </w:tabs>
              <w:ind w:right="-15"/>
              <w:rPr>
                <w:sz w:val="24"/>
              </w:rPr>
            </w:pPr>
            <w:r>
              <w:rPr>
                <w:spacing w:val="-2"/>
                <w:sz w:val="24"/>
              </w:rPr>
              <w:t>развития</w:t>
            </w:r>
            <w:r>
              <w:rPr>
                <w:sz w:val="24"/>
              </w:rPr>
              <w:tab/>
            </w:r>
            <w:r>
              <w:rPr>
                <w:spacing w:val="-5"/>
                <w:sz w:val="24"/>
              </w:rPr>
              <w:t>УУД</w:t>
            </w:r>
            <w:r>
              <w:rPr>
                <w:sz w:val="24"/>
              </w:rPr>
              <w:tab/>
            </w:r>
            <w:r>
              <w:rPr>
                <w:spacing w:val="-10"/>
                <w:sz w:val="24"/>
              </w:rPr>
              <w:t>у</w:t>
            </w:r>
          </w:p>
        </w:tc>
        <w:tc>
          <w:tcPr>
            <w:tcW w:w="1858" w:type="dxa"/>
          </w:tcPr>
          <w:p w:rsidR="008C415D" w:rsidRDefault="00797A38">
            <w:pPr>
              <w:pStyle w:val="TableParagraph"/>
              <w:ind w:right="118"/>
              <w:rPr>
                <w:sz w:val="24"/>
              </w:rPr>
            </w:pPr>
            <w:r>
              <w:rPr>
                <w:spacing w:val="-4"/>
                <w:sz w:val="24"/>
              </w:rPr>
              <w:t xml:space="preserve">Педагогически </w:t>
            </w:r>
            <w:r>
              <w:rPr>
                <w:sz w:val="24"/>
              </w:rPr>
              <w:t>й коллектив</w:t>
            </w:r>
          </w:p>
        </w:tc>
        <w:tc>
          <w:tcPr>
            <w:tcW w:w="1645" w:type="dxa"/>
          </w:tcPr>
          <w:p w:rsidR="008C415D" w:rsidRDefault="00797A38">
            <w:pPr>
              <w:pStyle w:val="TableParagraph"/>
              <w:spacing w:line="270" w:lineRule="exact"/>
              <w:rPr>
                <w:sz w:val="24"/>
              </w:rPr>
            </w:pPr>
            <w:r>
              <w:rPr>
                <w:spacing w:val="-10"/>
                <w:sz w:val="24"/>
              </w:rPr>
              <w:t>В</w:t>
            </w:r>
          </w:p>
          <w:p w:rsidR="008C415D" w:rsidRDefault="00797A38">
            <w:pPr>
              <w:pStyle w:val="TableParagraph"/>
              <w:ind w:right="241"/>
              <w:jc w:val="both"/>
              <w:rPr>
                <w:sz w:val="24"/>
              </w:rPr>
            </w:pPr>
            <w:r>
              <w:rPr>
                <w:spacing w:val="-4"/>
                <w:sz w:val="24"/>
              </w:rPr>
              <w:t xml:space="preserve">течен </w:t>
            </w:r>
            <w:r>
              <w:rPr>
                <w:sz w:val="24"/>
              </w:rPr>
              <w:t>ие всего</w:t>
            </w:r>
          </w:p>
          <w:p w:rsidR="008C415D" w:rsidRDefault="00797A38">
            <w:pPr>
              <w:pStyle w:val="TableParagraph"/>
              <w:spacing w:line="270" w:lineRule="atLeast"/>
              <w:ind w:right="244"/>
              <w:jc w:val="both"/>
              <w:rPr>
                <w:sz w:val="24"/>
              </w:rPr>
            </w:pPr>
            <w:r>
              <w:rPr>
                <w:spacing w:val="-6"/>
                <w:sz w:val="24"/>
              </w:rPr>
              <w:t xml:space="preserve">срока </w:t>
            </w:r>
            <w:r>
              <w:rPr>
                <w:spacing w:val="-2"/>
                <w:sz w:val="24"/>
              </w:rPr>
              <w:t xml:space="preserve">реализации </w:t>
            </w:r>
            <w:r>
              <w:rPr>
                <w:spacing w:val="-4"/>
                <w:sz w:val="24"/>
              </w:rPr>
              <w:t>ООП</w:t>
            </w:r>
          </w:p>
        </w:tc>
        <w:tc>
          <w:tcPr>
            <w:tcW w:w="1962" w:type="dxa"/>
            <w:tcBorders>
              <w:right w:val="nil"/>
            </w:tcBorders>
          </w:tcPr>
          <w:p w:rsidR="008C415D" w:rsidRDefault="00797A38">
            <w:pPr>
              <w:pStyle w:val="TableParagraph"/>
              <w:ind w:right="643"/>
              <w:rPr>
                <w:sz w:val="24"/>
              </w:rPr>
            </w:pPr>
            <w:r>
              <w:rPr>
                <w:spacing w:val="-4"/>
                <w:sz w:val="24"/>
              </w:rPr>
              <w:t xml:space="preserve">Родительск </w:t>
            </w:r>
            <w:r>
              <w:rPr>
                <w:spacing w:val="-6"/>
                <w:sz w:val="24"/>
              </w:rPr>
              <w:t xml:space="preserve">ие </w:t>
            </w:r>
            <w:r>
              <w:rPr>
                <w:spacing w:val="-2"/>
                <w:sz w:val="24"/>
              </w:rPr>
              <w:t xml:space="preserve">тематическ </w:t>
            </w:r>
            <w:r>
              <w:rPr>
                <w:spacing w:val="-6"/>
                <w:sz w:val="24"/>
              </w:rPr>
              <w:t xml:space="preserve">ие </w:t>
            </w:r>
            <w:r>
              <w:rPr>
                <w:spacing w:val="-2"/>
                <w:sz w:val="24"/>
              </w:rPr>
              <w:t>собрания</w:t>
            </w:r>
          </w:p>
        </w:tc>
      </w:tr>
      <w:tr w:rsidR="008C415D" w:rsidTr="00391B74">
        <w:trPr>
          <w:trHeight w:val="2128"/>
          <w:jc w:val="right"/>
        </w:trPr>
        <w:tc>
          <w:tcPr>
            <w:tcW w:w="1979" w:type="dxa"/>
          </w:tcPr>
          <w:p w:rsidR="008C415D" w:rsidRDefault="00797A38">
            <w:pPr>
              <w:pStyle w:val="TableParagraph"/>
              <w:rPr>
                <w:sz w:val="24"/>
              </w:rPr>
            </w:pPr>
            <w:r>
              <w:rPr>
                <w:spacing w:val="-2"/>
                <w:sz w:val="24"/>
              </w:rPr>
              <w:t xml:space="preserve">Отражение </w:t>
            </w:r>
            <w:r>
              <w:rPr>
                <w:spacing w:val="-4"/>
                <w:sz w:val="24"/>
              </w:rPr>
              <w:t xml:space="preserve">результатов </w:t>
            </w:r>
            <w:r>
              <w:rPr>
                <w:spacing w:val="-2"/>
                <w:sz w:val="24"/>
              </w:rPr>
              <w:t>работы</w:t>
            </w:r>
          </w:p>
          <w:p w:rsidR="008C415D" w:rsidRDefault="00797A38">
            <w:pPr>
              <w:pStyle w:val="TableParagraph"/>
              <w:spacing w:before="270"/>
              <w:ind w:right="142"/>
              <w:rPr>
                <w:sz w:val="24"/>
              </w:rPr>
            </w:pPr>
            <w:r>
              <w:rPr>
                <w:spacing w:val="-6"/>
                <w:sz w:val="24"/>
              </w:rPr>
              <w:t xml:space="preserve">по </w:t>
            </w:r>
            <w:r>
              <w:rPr>
                <w:spacing w:val="-4"/>
                <w:sz w:val="24"/>
              </w:rPr>
              <w:t>формированию УУД</w:t>
            </w:r>
          </w:p>
          <w:p w:rsidR="008C415D" w:rsidRDefault="00797A38">
            <w:pPr>
              <w:pStyle w:val="TableParagraph"/>
              <w:spacing w:line="243" w:lineRule="exact"/>
              <w:rPr>
                <w:sz w:val="24"/>
              </w:rPr>
            </w:pPr>
            <w:r>
              <w:rPr>
                <w:spacing w:val="-2"/>
                <w:sz w:val="24"/>
              </w:rPr>
              <w:t>обучающихся</w:t>
            </w:r>
          </w:p>
        </w:tc>
        <w:tc>
          <w:tcPr>
            <w:tcW w:w="3779" w:type="dxa"/>
          </w:tcPr>
          <w:p w:rsidR="008C415D" w:rsidRDefault="00797A38">
            <w:pPr>
              <w:pStyle w:val="TableParagraph"/>
              <w:tabs>
                <w:tab w:val="left" w:pos="774"/>
                <w:tab w:val="left" w:pos="1623"/>
                <w:tab w:val="left" w:pos="1966"/>
                <w:tab w:val="left" w:pos="2055"/>
                <w:tab w:val="left" w:pos="2321"/>
                <w:tab w:val="left" w:pos="2949"/>
                <w:tab w:val="left" w:pos="3554"/>
              </w:tabs>
              <w:spacing w:line="237" w:lineRule="auto"/>
              <w:ind w:right="192"/>
              <w:rPr>
                <w:sz w:val="24"/>
              </w:rPr>
            </w:pPr>
            <w:r>
              <w:rPr>
                <w:sz w:val="24"/>
              </w:rPr>
              <w:t>Размещение</w:t>
            </w:r>
            <w:r>
              <w:rPr>
                <w:spacing w:val="-7"/>
                <w:sz w:val="24"/>
              </w:rPr>
              <w:t xml:space="preserve"> </w:t>
            </w:r>
            <w:r>
              <w:rPr>
                <w:sz w:val="24"/>
              </w:rPr>
              <w:t>на</w:t>
            </w:r>
            <w:r>
              <w:rPr>
                <w:spacing w:val="-8"/>
                <w:sz w:val="24"/>
              </w:rPr>
              <w:t xml:space="preserve"> </w:t>
            </w:r>
            <w:r>
              <w:rPr>
                <w:sz w:val="24"/>
              </w:rPr>
              <w:t>сайте</w:t>
            </w:r>
            <w:r>
              <w:rPr>
                <w:spacing w:val="-7"/>
                <w:sz w:val="24"/>
              </w:rPr>
              <w:t xml:space="preserve"> </w:t>
            </w:r>
            <w:r>
              <w:rPr>
                <w:sz w:val="24"/>
              </w:rPr>
              <w:t>ОО</w:t>
            </w:r>
            <w:r>
              <w:rPr>
                <w:spacing w:val="-8"/>
                <w:sz w:val="24"/>
              </w:rPr>
              <w:t xml:space="preserve"> </w:t>
            </w:r>
            <w:r>
              <w:rPr>
                <w:sz w:val="24"/>
              </w:rPr>
              <w:t xml:space="preserve">справок </w:t>
            </w:r>
            <w:r>
              <w:rPr>
                <w:spacing w:val="-6"/>
                <w:sz w:val="24"/>
              </w:rPr>
              <w:t>по</w:t>
            </w:r>
            <w:r>
              <w:rPr>
                <w:sz w:val="24"/>
              </w:rPr>
              <w:tab/>
            </w:r>
            <w:r>
              <w:rPr>
                <w:spacing w:val="-2"/>
                <w:sz w:val="24"/>
              </w:rPr>
              <w:t>результатам</w:t>
            </w:r>
            <w:r>
              <w:rPr>
                <w:sz w:val="24"/>
              </w:rPr>
              <w:tab/>
            </w:r>
            <w:r>
              <w:rPr>
                <w:sz w:val="24"/>
              </w:rPr>
              <w:tab/>
            </w:r>
            <w:r>
              <w:rPr>
                <w:spacing w:val="-2"/>
                <w:sz w:val="24"/>
              </w:rPr>
              <w:t>мониторинга формирования</w:t>
            </w:r>
            <w:r>
              <w:rPr>
                <w:sz w:val="24"/>
              </w:rPr>
              <w:tab/>
            </w:r>
            <w:r>
              <w:rPr>
                <w:sz w:val="24"/>
              </w:rPr>
              <w:tab/>
            </w:r>
            <w:r>
              <w:rPr>
                <w:spacing w:val="-4"/>
                <w:sz w:val="24"/>
              </w:rPr>
              <w:t>УУД,</w:t>
            </w:r>
            <w:r>
              <w:rPr>
                <w:sz w:val="24"/>
              </w:rPr>
              <w:tab/>
            </w:r>
            <w:r>
              <w:rPr>
                <w:spacing w:val="-2"/>
                <w:sz w:val="24"/>
              </w:rPr>
              <w:t>других материалов</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планамивнутреннейсистемы оценкикачестваобразования</w:t>
            </w:r>
          </w:p>
        </w:tc>
        <w:tc>
          <w:tcPr>
            <w:tcW w:w="1858" w:type="dxa"/>
          </w:tcPr>
          <w:p w:rsidR="008C415D" w:rsidRDefault="00797A38">
            <w:pPr>
              <w:pStyle w:val="TableParagraph"/>
              <w:ind w:right="118"/>
              <w:rPr>
                <w:sz w:val="24"/>
              </w:rPr>
            </w:pPr>
            <w:r>
              <w:rPr>
                <w:spacing w:val="-4"/>
                <w:sz w:val="24"/>
              </w:rPr>
              <w:t xml:space="preserve">Администраци </w:t>
            </w:r>
            <w:r>
              <w:rPr>
                <w:spacing w:val="-10"/>
                <w:sz w:val="24"/>
              </w:rPr>
              <w:t>я</w:t>
            </w:r>
          </w:p>
        </w:tc>
        <w:tc>
          <w:tcPr>
            <w:tcW w:w="1645" w:type="dxa"/>
          </w:tcPr>
          <w:p w:rsidR="008C415D" w:rsidRDefault="00797A38">
            <w:pPr>
              <w:pStyle w:val="TableParagraph"/>
              <w:spacing w:line="270" w:lineRule="exact"/>
              <w:rPr>
                <w:sz w:val="24"/>
              </w:rPr>
            </w:pPr>
            <w:r>
              <w:rPr>
                <w:spacing w:val="-10"/>
                <w:sz w:val="24"/>
              </w:rPr>
              <w:t>В</w:t>
            </w:r>
          </w:p>
          <w:p w:rsidR="008C415D" w:rsidRDefault="00797A38">
            <w:pPr>
              <w:pStyle w:val="TableParagraph"/>
              <w:ind w:right="244"/>
              <w:jc w:val="both"/>
              <w:rPr>
                <w:sz w:val="24"/>
              </w:rPr>
            </w:pPr>
            <w:r>
              <w:rPr>
                <w:spacing w:val="-4"/>
                <w:sz w:val="24"/>
              </w:rPr>
              <w:t xml:space="preserve">течен </w:t>
            </w:r>
            <w:r>
              <w:rPr>
                <w:sz w:val="24"/>
              </w:rPr>
              <w:t>ие всего</w:t>
            </w:r>
          </w:p>
          <w:p w:rsidR="008C415D" w:rsidRDefault="00797A38">
            <w:pPr>
              <w:pStyle w:val="TableParagraph"/>
              <w:ind w:right="247"/>
              <w:jc w:val="both"/>
              <w:rPr>
                <w:sz w:val="24"/>
              </w:rPr>
            </w:pPr>
            <w:r>
              <w:rPr>
                <w:spacing w:val="-6"/>
                <w:sz w:val="24"/>
              </w:rPr>
              <w:t xml:space="preserve">срока </w:t>
            </w:r>
            <w:r>
              <w:rPr>
                <w:spacing w:val="-2"/>
                <w:sz w:val="24"/>
              </w:rPr>
              <w:t xml:space="preserve">реализации </w:t>
            </w:r>
            <w:r>
              <w:rPr>
                <w:spacing w:val="-4"/>
                <w:sz w:val="24"/>
              </w:rPr>
              <w:t>ООП</w:t>
            </w:r>
          </w:p>
        </w:tc>
        <w:tc>
          <w:tcPr>
            <w:tcW w:w="1962" w:type="dxa"/>
            <w:tcBorders>
              <w:right w:val="nil"/>
            </w:tcBorders>
          </w:tcPr>
          <w:p w:rsidR="008C415D" w:rsidRDefault="00797A38">
            <w:pPr>
              <w:pStyle w:val="TableParagraph"/>
              <w:rPr>
                <w:sz w:val="24"/>
              </w:rPr>
            </w:pPr>
            <w:r>
              <w:rPr>
                <w:spacing w:val="-4"/>
                <w:sz w:val="24"/>
              </w:rPr>
              <w:t xml:space="preserve">Информирование </w:t>
            </w:r>
            <w:r>
              <w:rPr>
                <w:spacing w:val="-2"/>
                <w:sz w:val="24"/>
              </w:rPr>
              <w:t>общественности</w:t>
            </w:r>
          </w:p>
        </w:tc>
      </w:tr>
    </w:tbl>
    <w:p w:rsidR="008C415D" w:rsidRDefault="008C415D">
      <w:pPr>
        <w:pStyle w:val="a4"/>
        <w:spacing w:before="258"/>
        <w:ind w:left="0"/>
        <w:rPr>
          <w:b/>
          <w:sz w:val="24"/>
        </w:rPr>
      </w:pPr>
    </w:p>
    <w:p w:rsidR="008C415D" w:rsidRPr="006B57AB" w:rsidRDefault="00797A38">
      <w:pPr>
        <w:pStyle w:val="5"/>
        <w:numPr>
          <w:ilvl w:val="1"/>
          <w:numId w:val="0"/>
        </w:numPr>
        <w:tabs>
          <w:tab w:val="left" w:pos="1029"/>
        </w:tabs>
        <w:rPr>
          <w:rFonts w:ascii="Cambria" w:hAnsi="Cambria"/>
        </w:rPr>
      </w:pPr>
      <w:r>
        <w:rPr>
          <w:rFonts w:ascii="Cambria" w:hAnsi="Cambria"/>
        </w:rPr>
        <w:t>Рабочая</w:t>
      </w:r>
      <w:r>
        <w:rPr>
          <w:rFonts w:ascii="Cambria" w:hAnsi="Cambria"/>
          <w:spacing w:val="-5"/>
        </w:rPr>
        <w:t xml:space="preserve"> </w:t>
      </w:r>
      <w:r>
        <w:rPr>
          <w:rFonts w:ascii="Cambria" w:hAnsi="Cambria"/>
        </w:rPr>
        <w:t>программа</w:t>
      </w:r>
      <w:r>
        <w:rPr>
          <w:rFonts w:ascii="Cambria" w:hAnsi="Cambria"/>
          <w:spacing w:val="-2"/>
        </w:rPr>
        <w:t xml:space="preserve"> воспитания</w:t>
      </w:r>
    </w:p>
    <w:p w:rsidR="006B57AB" w:rsidRDefault="006B57AB" w:rsidP="006B57AB">
      <w:pPr>
        <w:pStyle w:val="5"/>
        <w:tabs>
          <w:tab w:val="left" w:pos="1029"/>
        </w:tabs>
        <w:ind w:left="0"/>
        <w:rPr>
          <w:rFonts w:ascii="Cambria" w:hAnsi="Cambria"/>
          <w:spacing w:val="-2"/>
        </w:rPr>
      </w:pPr>
    </w:p>
    <w:p w:rsidR="006B57AB" w:rsidRPr="006B57AB" w:rsidRDefault="006B57AB" w:rsidP="006B57AB">
      <w:pPr>
        <w:ind w:right="267"/>
        <w:jc w:val="both"/>
        <w:rPr>
          <w:sz w:val="24"/>
          <w:szCs w:val="24"/>
        </w:rPr>
      </w:pPr>
      <w:r w:rsidRPr="006B57AB">
        <w:rPr>
          <w:sz w:val="24"/>
          <w:szCs w:val="24"/>
        </w:rPr>
        <w:t>Участниками образовательных отношений являются педагогические и другие работники МБОУ Донская СОШ (далее – Школа),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w:t>
      </w:r>
    </w:p>
    <w:p w:rsidR="006B57AB" w:rsidRPr="006B57AB" w:rsidRDefault="006B57AB" w:rsidP="006B57AB">
      <w:pPr>
        <w:ind w:right="276"/>
        <w:jc w:val="both"/>
        <w:rPr>
          <w:sz w:val="24"/>
          <w:szCs w:val="24"/>
        </w:rPr>
      </w:pPr>
      <w:r w:rsidRPr="006B57AB">
        <w:rPr>
          <w:sz w:val="24"/>
          <w:szCs w:val="24"/>
        </w:rPr>
        <w:t>Содержание воспитания обучающихся в Школе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6B57AB" w:rsidRPr="006B57AB" w:rsidRDefault="006B57AB" w:rsidP="006B57AB">
      <w:pPr>
        <w:spacing w:line="276" w:lineRule="auto"/>
        <w:ind w:right="284"/>
        <w:jc w:val="both"/>
        <w:rPr>
          <w:sz w:val="24"/>
          <w:szCs w:val="24"/>
        </w:rPr>
      </w:pPr>
      <w:r w:rsidRPr="006B57AB">
        <w:rPr>
          <w:sz w:val="24"/>
          <w:szCs w:val="24"/>
        </w:rPr>
        <w:t>Воспитательная деятельность в Школе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6B57AB" w:rsidRPr="006B57AB" w:rsidRDefault="006B57AB" w:rsidP="006B57AB">
      <w:pPr>
        <w:spacing w:before="3"/>
        <w:rPr>
          <w:sz w:val="24"/>
          <w:szCs w:val="24"/>
        </w:rPr>
      </w:pPr>
    </w:p>
    <w:p w:rsidR="006B57AB" w:rsidRPr="006B57AB" w:rsidRDefault="006B57AB" w:rsidP="003D42AF">
      <w:pPr>
        <w:numPr>
          <w:ilvl w:val="1"/>
          <w:numId w:val="0"/>
        </w:numPr>
        <w:tabs>
          <w:tab w:val="left" w:pos="1864"/>
        </w:tabs>
        <w:jc w:val="both"/>
        <w:outlineLvl w:val="0"/>
        <w:rPr>
          <w:b/>
          <w:bCs/>
          <w:sz w:val="24"/>
          <w:szCs w:val="24"/>
        </w:rPr>
      </w:pPr>
      <w:bookmarkStart w:id="118" w:name="1.1_Цель_и_задачи_воспитания_обучающихся"/>
      <w:bookmarkStart w:id="119" w:name="_bookmark1"/>
      <w:bookmarkEnd w:id="118"/>
      <w:bookmarkEnd w:id="119"/>
      <w:r w:rsidRPr="006B57AB">
        <w:rPr>
          <w:b/>
          <w:bCs/>
          <w:sz w:val="24"/>
          <w:szCs w:val="24"/>
        </w:rPr>
        <w:t xml:space="preserve">Цель и задачи воспитания </w:t>
      </w:r>
      <w:r w:rsidRPr="006B57AB">
        <w:rPr>
          <w:b/>
          <w:bCs/>
          <w:spacing w:val="-2"/>
          <w:sz w:val="24"/>
          <w:szCs w:val="24"/>
        </w:rPr>
        <w:t>обучающихся</w:t>
      </w:r>
    </w:p>
    <w:p w:rsidR="006B57AB" w:rsidRPr="006B57AB" w:rsidRDefault="006B57AB" w:rsidP="006B57AB">
      <w:pPr>
        <w:ind w:right="272"/>
        <w:jc w:val="both"/>
        <w:rPr>
          <w:sz w:val="24"/>
          <w:szCs w:val="24"/>
        </w:rPr>
      </w:pPr>
      <w:r w:rsidRPr="006B57AB">
        <w:rPr>
          <w:sz w:val="24"/>
          <w:szCs w:val="24"/>
        </w:rPr>
        <w:t xml:space="preserve">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w:t>
      </w:r>
      <w:r w:rsidRPr="006B57AB">
        <w:rPr>
          <w:spacing w:val="-2"/>
          <w:sz w:val="24"/>
          <w:szCs w:val="24"/>
        </w:rPr>
        <w:t>Федерации.</w:t>
      </w:r>
    </w:p>
    <w:p w:rsidR="006B57AB" w:rsidRPr="006B57AB" w:rsidRDefault="006B57AB" w:rsidP="006B57AB">
      <w:pPr>
        <w:ind w:right="273"/>
        <w:jc w:val="both"/>
        <w:rPr>
          <w:sz w:val="24"/>
          <w:szCs w:val="24"/>
        </w:rPr>
      </w:pPr>
      <w:r w:rsidRPr="006B57AB">
        <w:rPr>
          <w:sz w:val="24"/>
          <w:szCs w:val="24"/>
        </w:rPr>
        <w:t xml:space="preserve">В соответствии с этим идеалом и нормативными правовыми актами Российской Федерации в сфере образования </w:t>
      </w:r>
      <w:r w:rsidRPr="006B57AB">
        <w:rPr>
          <w:b/>
          <w:sz w:val="24"/>
          <w:szCs w:val="24"/>
        </w:rPr>
        <w:t xml:space="preserve">цель воспитания </w:t>
      </w:r>
      <w:r w:rsidRPr="006B57AB">
        <w:rPr>
          <w:sz w:val="24"/>
          <w:szCs w:val="24"/>
        </w:rPr>
        <w:t xml:space="preserve">обучающихся в Школе: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w:t>
      </w:r>
      <w:r w:rsidRPr="006B57AB">
        <w:rPr>
          <w:sz w:val="24"/>
          <w:szCs w:val="24"/>
        </w:rPr>
        <w:lastRenderedPageBreak/>
        <w:t>народа Российской Федерации, природе и окружающей среде.</w:t>
      </w:r>
    </w:p>
    <w:p w:rsidR="006B57AB" w:rsidRPr="006B57AB" w:rsidRDefault="006B57AB" w:rsidP="006B57AB">
      <w:pPr>
        <w:spacing w:line="322" w:lineRule="exact"/>
        <w:jc w:val="both"/>
        <w:rPr>
          <w:sz w:val="24"/>
          <w:szCs w:val="24"/>
        </w:rPr>
      </w:pPr>
      <w:r w:rsidRPr="006B57AB">
        <w:rPr>
          <w:b/>
          <w:sz w:val="24"/>
          <w:szCs w:val="24"/>
        </w:rPr>
        <w:t xml:space="preserve">Задачи воспитания </w:t>
      </w:r>
      <w:r w:rsidRPr="006B57AB">
        <w:rPr>
          <w:sz w:val="24"/>
          <w:szCs w:val="24"/>
        </w:rPr>
        <w:t xml:space="preserve">обучающихся в </w:t>
      </w:r>
      <w:r w:rsidRPr="006B57AB">
        <w:rPr>
          <w:spacing w:val="-2"/>
          <w:sz w:val="24"/>
          <w:szCs w:val="24"/>
        </w:rPr>
        <w:t>Школе:</w:t>
      </w:r>
    </w:p>
    <w:p w:rsidR="006B57AB" w:rsidRPr="006B57AB" w:rsidRDefault="006B57AB" w:rsidP="003D42AF">
      <w:pPr>
        <w:tabs>
          <w:tab w:val="left" w:pos="1417"/>
        </w:tabs>
        <w:jc w:val="both"/>
        <w:rPr>
          <w:sz w:val="24"/>
          <w:szCs w:val="24"/>
        </w:rPr>
      </w:pPr>
      <w:r w:rsidRPr="006B57AB">
        <w:rPr>
          <w:sz w:val="24"/>
          <w:szCs w:val="24"/>
        </w:rPr>
        <w:t xml:space="preserve">Усвоение ими знаний норм, духовно-нравственных </w:t>
      </w:r>
      <w:r w:rsidRPr="006B57AB">
        <w:rPr>
          <w:spacing w:val="-2"/>
          <w:sz w:val="24"/>
          <w:szCs w:val="24"/>
        </w:rPr>
        <w:t>ценностей,</w:t>
      </w:r>
    </w:p>
    <w:p w:rsidR="006B57AB" w:rsidRPr="006B57AB" w:rsidRDefault="006B57AB" w:rsidP="006B57AB">
      <w:pPr>
        <w:jc w:val="both"/>
        <w:rPr>
          <w:sz w:val="24"/>
          <w:szCs w:val="24"/>
        </w:rPr>
        <w:sectPr w:rsidR="006B57AB" w:rsidRPr="006B57AB">
          <w:footerReference w:type="even" r:id="rId20"/>
          <w:footerReference w:type="default" r:id="rId21"/>
          <w:pgSz w:w="11900" w:h="16850"/>
          <w:pgMar w:top="1060" w:right="566" w:bottom="1220" w:left="1275" w:header="0" w:footer="1029" w:gutter="0"/>
          <w:cols w:space="720"/>
        </w:sectPr>
      </w:pPr>
    </w:p>
    <w:p w:rsidR="006B57AB" w:rsidRPr="006B57AB" w:rsidRDefault="006B57AB" w:rsidP="006B57AB">
      <w:pPr>
        <w:spacing w:before="58"/>
        <w:ind w:right="276"/>
        <w:jc w:val="both"/>
        <w:rPr>
          <w:sz w:val="24"/>
          <w:szCs w:val="24"/>
        </w:rPr>
      </w:pPr>
      <w:r w:rsidRPr="006B57AB">
        <w:rPr>
          <w:sz w:val="24"/>
          <w:szCs w:val="24"/>
        </w:rPr>
        <w:lastRenderedPageBreak/>
        <w:t xml:space="preserve">традиций, которые выработало российское общество (социально значимых </w:t>
      </w:r>
      <w:r w:rsidRPr="006B57AB">
        <w:rPr>
          <w:spacing w:val="-2"/>
          <w:sz w:val="24"/>
          <w:szCs w:val="24"/>
        </w:rPr>
        <w:t>знаний).</w:t>
      </w:r>
    </w:p>
    <w:p w:rsidR="006B57AB" w:rsidRPr="006B57AB" w:rsidRDefault="006B57AB" w:rsidP="003D42AF">
      <w:pPr>
        <w:tabs>
          <w:tab w:val="left" w:pos="1416"/>
        </w:tabs>
        <w:ind w:right="284"/>
        <w:jc w:val="both"/>
        <w:rPr>
          <w:sz w:val="24"/>
          <w:szCs w:val="24"/>
        </w:rPr>
      </w:pPr>
      <w:r w:rsidRPr="006B57AB">
        <w:rPr>
          <w:sz w:val="24"/>
          <w:szCs w:val="24"/>
        </w:rPr>
        <w:t>Формирование и развитие личностных отношений к этим нормам, ценностям, традициям (их освоение, принятие).</w:t>
      </w:r>
    </w:p>
    <w:p w:rsidR="006B57AB" w:rsidRPr="006B57AB" w:rsidRDefault="006B57AB" w:rsidP="003D42AF">
      <w:pPr>
        <w:tabs>
          <w:tab w:val="left" w:pos="1416"/>
        </w:tabs>
        <w:spacing w:before="4"/>
        <w:ind w:right="276"/>
        <w:jc w:val="both"/>
        <w:rPr>
          <w:sz w:val="24"/>
          <w:szCs w:val="24"/>
        </w:rPr>
      </w:pPr>
      <w:r w:rsidRPr="006B57AB">
        <w:rPr>
          <w:sz w:val="24"/>
          <w:szCs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6B57AB" w:rsidRPr="006B57AB" w:rsidRDefault="006B57AB" w:rsidP="003D42AF">
      <w:pPr>
        <w:tabs>
          <w:tab w:val="left" w:pos="1416"/>
          <w:tab w:val="left" w:pos="3862"/>
          <w:tab w:val="left" w:pos="6292"/>
          <w:tab w:val="left" w:pos="8693"/>
        </w:tabs>
        <w:ind w:right="279"/>
        <w:jc w:val="both"/>
        <w:rPr>
          <w:sz w:val="24"/>
          <w:szCs w:val="24"/>
        </w:rPr>
      </w:pPr>
      <w:r w:rsidRPr="006B57AB">
        <w:rPr>
          <w:spacing w:val="-2"/>
          <w:sz w:val="24"/>
          <w:szCs w:val="24"/>
        </w:rPr>
        <w:t>Достижение</w:t>
      </w:r>
      <w:r w:rsidRPr="006B57AB">
        <w:rPr>
          <w:sz w:val="24"/>
          <w:szCs w:val="24"/>
        </w:rPr>
        <w:tab/>
      </w:r>
      <w:r w:rsidRPr="006B57AB">
        <w:rPr>
          <w:spacing w:val="-2"/>
          <w:sz w:val="24"/>
          <w:szCs w:val="24"/>
        </w:rPr>
        <w:t>личностных</w:t>
      </w:r>
      <w:r w:rsidRPr="006B57AB">
        <w:rPr>
          <w:sz w:val="24"/>
          <w:szCs w:val="24"/>
        </w:rPr>
        <w:tab/>
      </w:r>
      <w:r w:rsidRPr="006B57AB">
        <w:rPr>
          <w:spacing w:val="-2"/>
          <w:sz w:val="24"/>
          <w:szCs w:val="24"/>
        </w:rPr>
        <w:t>результатов</w:t>
      </w:r>
      <w:r w:rsidRPr="006B57AB">
        <w:rPr>
          <w:sz w:val="24"/>
          <w:szCs w:val="24"/>
        </w:rPr>
        <w:tab/>
      </w:r>
      <w:r w:rsidRPr="006B57AB">
        <w:rPr>
          <w:spacing w:val="-2"/>
          <w:sz w:val="24"/>
          <w:szCs w:val="24"/>
        </w:rPr>
        <w:t xml:space="preserve">освоения </w:t>
      </w:r>
      <w:r w:rsidRPr="006B57AB">
        <w:rPr>
          <w:sz w:val="24"/>
          <w:szCs w:val="24"/>
        </w:rPr>
        <w:t>общеобразовательных программ в соответствии с ФГОС.</w:t>
      </w:r>
    </w:p>
    <w:p w:rsidR="006B57AB" w:rsidRPr="006B57AB" w:rsidRDefault="006B57AB" w:rsidP="006B57AB">
      <w:pPr>
        <w:tabs>
          <w:tab w:val="left" w:pos="3766"/>
          <w:tab w:val="left" w:pos="5980"/>
          <w:tab w:val="left" w:pos="7939"/>
        </w:tabs>
        <w:ind w:right="276"/>
        <w:jc w:val="both"/>
        <w:rPr>
          <w:sz w:val="24"/>
          <w:szCs w:val="24"/>
        </w:rPr>
      </w:pPr>
      <w:r w:rsidRPr="006B57AB">
        <w:rPr>
          <w:spacing w:val="-2"/>
          <w:sz w:val="24"/>
          <w:szCs w:val="24"/>
        </w:rPr>
        <w:t>Личностные</w:t>
      </w:r>
      <w:r w:rsidRPr="006B57AB">
        <w:rPr>
          <w:sz w:val="24"/>
          <w:szCs w:val="24"/>
        </w:rPr>
        <w:tab/>
      </w:r>
      <w:r w:rsidRPr="006B57AB">
        <w:rPr>
          <w:spacing w:val="-2"/>
          <w:sz w:val="24"/>
          <w:szCs w:val="24"/>
        </w:rPr>
        <w:t>результаты</w:t>
      </w:r>
      <w:r w:rsidRPr="006B57AB">
        <w:rPr>
          <w:sz w:val="24"/>
          <w:szCs w:val="24"/>
        </w:rPr>
        <w:tab/>
      </w:r>
      <w:r w:rsidRPr="006B57AB">
        <w:rPr>
          <w:spacing w:val="-2"/>
          <w:sz w:val="24"/>
          <w:szCs w:val="24"/>
        </w:rPr>
        <w:t>освоения</w:t>
      </w:r>
      <w:r w:rsidRPr="006B57AB">
        <w:rPr>
          <w:sz w:val="24"/>
          <w:szCs w:val="24"/>
        </w:rPr>
        <w:tab/>
      </w:r>
      <w:r w:rsidRPr="006B57AB">
        <w:rPr>
          <w:spacing w:val="-2"/>
          <w:sz w:val="24"/>
          <w:szCs w:val="24"/>
        </w:rPr>
        <w:t xml:space="preserve">обучающимися </w:t>
      </w:r>
      <w:r w:rsidRPr="006B57AB">
        <w:rPr>
          <w:sz w:val="24"/>
          <w:szCs w:val="24"/>
        </w:rPr>
        <w:t>общеобразовательных программ включают осознание ими российской гражданской идентичности, сформированность у них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6B57AB" w:rsidRPr="006B57AB" w:rsidRDefault="006B57AB" w:rsidP="006B57AB">
      <w:pPr>
        <w:tabs>
          <w:tab w:val="left" w:pos="2379"/>
          <w:tab w:val="left" w:pos="4595"/>
          <w:tab w:val="left" w:pos="7848"/>
        </w:tabs>
        <w:spacing w:before="1"/>
        <w:ind w:right="274"/>
        <w:jc w:val="both"/>
        <w:rPr>
          <w:sz w:val="24"/>
          <w:szCs w:val="24"/>
        </w:rPr>
      </w:pPr>
      <w:r w:rsidRPr="006B57AB">
        <w:rPr>
          <w:sz w:val="24"/>
          <w:szCs w:val="24"/>
        </w:rPr>
        <w:t xml:space="preserve">Воспитательная деятельность в Школе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w:t>
      </w:r>
      <w:r w:rsidRPr="006B57AB">
        <w:rPr>
          <w:spacing w:val="-2"/>
          <w:sz w:val="24"/>
          <w:szCs w:val="24"/>
        </w:rPr>
        <w:t>примеру,</w:t>
      </w:r>
      <w:r w:rsidRPr="006B57AB">
        <w:rPr>
          <w:sz w:val="24"/>
          <w:szCs w:val="24"/>
        </w:rPr>
        <w:tab/>
      </w:r>
      <w:r w:rsidRPr="006B57AB">
        <w:rPr>
          <w:spacing w:val="-2"/>
          <w:sz w:val="24"/>
          <w:szCs w:val="24"/>
        </w:rPr>
        <w:t>безопасной</w:t>
      </w:r>
      <w:r w:rsidRPr="006B57AB">
        <w:rPr>
          <w:sz w:val="24"/>
          <w:szCs w:val="24"/>
        </w:rPr>
        <w:tab/>
      </w:r>
      <w:r w:rsidRPr="006B57AB">
        <w:rPr>
          <w:spacing w:val="-2"/>
          <w:sz w:val="24"/>
          <w:szCs w:val="24"/>
        </w:rPr>
        <w:t>жизнедеятельности,</w:t>
      </w:r>
      <w:r w:rsidRPr="006B57AB">
        <w:rPr>
          <w:sz w:val="24"/>
          <w:szCs w:val="24"/>
        </w:rPr>
        <w:tab/>
      </w:r>
      <w:r w:rsidRPr="006B57AB">
        <w:rPr>
          <w:spacing w:val="-2"/>
          <w:sz w:val="24"/>
          <w:szCs w:val="24"/>
        </w:rPr>
        <w:t>инклюзивности, возрастосообразности.</w:t>
      </w:r>
    </w:p>
    <w:p w:rsidR="006B57AB" w:rsidRPr="006B57AB" w:rsidRDefault="006B57AB" w:rsidP="003D42AF">
      <w:pPr>
        <w:numPr>
          <w:ilvl w:val="1"/>
          <w:numId w:val="0"/>
        </w:numPr>
        <w:tabs>
          <w:tab w:val="left" w:pos="1778"/>
        </w:tabs>
        <w:spacing w:before="2" w:line="320" w:lineRule="exact"/>
        <w:jc w:val="both"/>
        <w:outlineLvl w:val="0"/>
        <w:rPr>
          <w:b/>
          <w:bCs/>
          <w:sz w:val="24"/>
          <w:szCs w:val="24"/>
        </w:rPr>
      </w:pPr>
      <w:r w:rsidRPr="006B57AB">
        <w:rPr>
          <w:b/>
          <w:bCs/>
          <w:spacing w:val="-2"/>
          <w:sz w:val="24"/>
          <w:szCs w:val="24"/>
        </w:rPr>
        <w:t>Направления воспитания</w:t>
      </w:r>
    </w:p>
    <w:p w:rsidR="006B57AB" w:rsidRPr="006B57AB" w:rsidRDefault="006B57AB" w:rsidP="006B57AB">
      <w:pPr>
        <w:spacing w:line="320" w:lineRule="exact"/>
        <w:jc w:val="both"/>
        <w:rPr>
          <w:sz w:val="24"/>
          <w:szCs w:val="24"/>
        </w:rPr>
      </w:pPr>
      <w:r w:rsidRPr="006B57AB">
        <w:rPr>
          <w:sz w:val="24"/>
          <w:szCs w:val="24"/>
        </w:rPr>
        <w:t xml:space="preserve">Программа реализуется в единстве учебной и </w:t>
      </w:r>
      <w:r w:rsidRPr="006B57AB">
        <w:rPr>
          <w:spacing w:val="-2"/>
          <w:sz w:val="24"/>
          <w:szCs w:val="24"/>
        </w:rPr>
        <w:t>воспитательной</w:t>
      </w:r>
    </w:p>
    <w:p w:rsidR="006B57AB" w:rsidRPr="006B57AB" w:rsidRDefault="006B57AB" w:rsidP="006B57AB">
      <w:pPr>
        <w:spacing w:before="48" w:line="276" w:lineRule="auto"/>
        <w:ind w:right="377"/>
        <w:jc w:val="both"/>
        <w:rPr>
          <w:sz w:val="24"/>
          <w:szCs w:val="24"/>
        </w:rPr>
      </w:pPr>
      <w:r w:rsidRPr="006B57AB">
        <w:rPr>
          <w:sz w:val="24"/>
          <w:szCs w:val="24"/>
        </w:rPr>
        <w:t>деятельности Школы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6B57AB" w:rsidRPr="006B57AB" w:rsidRDefault="006B57AB" w:rsidP="003D42AF">
      <w:pPr>
        <w:tabs>
          <w:tab w:val="left" w:pos="1627"/>
        </w:tabs>
        <w:spacing w:before="2"/>
        <w:ind w:right="277"/>
        <w:jc w:val="both"/>
        <w:rPr>
          <w:sz w:val="24"/>
          <w:szCs w:val="24"/>
        </w:rPr>
      </w:pPr>
      <w:r w:rsidRPr="006B57AB">
        <w:rPr>
          <w:b/>
          <w:sz w:val="24"/>
          <w:szCs w:val="24"/>
        </w:rPr>
        <w:t xml:space="preserve">гражданского воспитания — </w:t>
      </w:r>
      <w:r w:rsidRPr="006B57AB">
        <w:rPr>
          <w:sz w:val="24"/>
          <w:szCs w:val="24"/>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6B57AB" w:rsidRPr="006B57AB" w:rsidRDefault="006B57AB" w:rsidP="003D42AF">
      <w:pPr>
        <w:tabs>
          <w:tab w:val="left" w:pos="1627"/>
        </w:tabs>
        <w:spacing w:before="1"/>
        <w:ind w:right="276"/>
        <w:jc w:val="both"/>
        <w:rPr>
          <w:sz w:val="24"/>
          <w:szCs w:val="24"/>
        </w:rPr>
      </w:pPr>
      <w:r w:rsidRPr="006B57AB">
        <w:rPr>
          <w:b/>
          <w:sz w:val="24"/>
          <w:szCs w:val="24"/>
        </w:rPr>
        <w:t xml:space="preserve">патриотического воспитания — </w:t>
      </w:r>
      <w:r w:rsidRPr="006B57AB">
        <w:rPr>
          <w:sz w:val="24"/>
          <w:szCs w:val="24"/>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6B57AB" w:rsidRPr="006B57AB" w:rsidRDefault="006B57AB" w:rsidP="003D42AF">
      <w:pPr>
        <w:tabs>
          <w:tab w:val="left" w:pos="1143"/>
        </w:tabs>
        <w:ind w:right="285"/>
        <w:jc w:val="both"/>
        <w:rPr>
          <w:sz w:val="24"/>
          <w:szCs w:val="24"/>
        </w:rPr>
      </w:pPr>
      <w:r w:rsidRPr="006B57AB">
        <w:rPr>
          <w:b/>
          <w:sz w:val="24"/>
          <w:szCs w:val="24"/>
        </w:rPr>
        <w:t xml:space="preserve">духовно-нравственное воспитание — </w:t>
      </w:r>
      <w:r w:rsidRPr="006B57AB">
        <w:rPr>
          <w:sz w:val="24"/>
          <w:szCs w:val="24"/>
        </w:rPr>
        <w:t xml:space="preserve">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w:t>
      </w:r>
      <w:r w:rsidRPr="006B57AB">
        <w:rPr>
          <w:spacing w:val="-10"/>
          <w:sz w:val="24"/>
          <w:szCs w:val="24"/>
        </w:rPr>
        <w:t>и</w:t>
      </w:r>
    </w:p>
    <w:p w:rsidR="006B57AB" w:rsidRPr="006B57AB" w:rsidRDefault="006B57AB" w:rsidP="006B57AB">
      <w:pPr>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line="322" w:lineRule="exact"/>
        <w:jc w:val="both"/>
        <w:rPr>
          <w:sz w:val="24"/>
          <w:szCs w:val="24"/>
        </w:rPr>
      </w:pPr>
      <w:r w:rsidRPr="006B57AB">
        <w:rPr>
          <w:sz w:val="24"/>
          <w:szCs w:val="24"/>
        </w:rPr>
        <w:lastRenderedPageBreak/>
        <w:t xml:space="preserve">взаимопомощи, уважения к старшим, к памяти </w:t>
      </w:r>
      <w:r w:rsidRPr="006B57AB">
        <w:rPr>
          <w:spacing w:val="-2"/>
          <w:sz w:val="24"/>
          <w:szCs w:val="24"/>
        </w:rPr>
        <w:t>предков.;</w:t>
      </w:r>
    </w:p>
    <w:p w:rsidR="006B57AB" w:rsidRPr="006B57AB" w:rsidRDefault="006B57AB" w:rsidP="003D42AF">
      <w:pPr>
        <w:tabs>
          <w:tab w:val="left" w:pos="1274"/>
        </w:tabs>
        <w:spacing w:line="276" w:lineRule="auto"/>
        <w:ind w:right="285"/>
        <w:jc w:val="both"/>
        <w:rPr>
          <w:sz w:val="24"/>
          <w:szCs w:val="24"/>
        </w:rPr>
      </w:pPr>
      <w:r w:rsidRPr="006B57AB">
        <w:rPr>
          <w:b/>
          <w:sz w:val="24"/>
          <w:szCs w:val="24"/>
        </w:rPr>
        <w:t xml:space="preserve">эстетического воспитания — </w:t>
      </w:r>
      <w:r w:rsidRPr="006B57AB">
        <w:rPr>
          <w:sz w:val="24"/>
          <w:szCs w:val="24"/>
        </w:rPr>
        <w:t xml:space="preserve">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w:t>
      </w:r>
      <w:r w:rsidRPr="006B57AB">
        <w:rPr>
          <w:spacing w:val="-2"/>
          <w:sz w:val="24"/>
          <w:szCs w:val="24"/>
        </w:rPr>
        <w:t>искусства.</w:t>
      </w:r>
    </w:p>
    <w:p w:rsidR="006B57AB" w:rsidRPr="006B57AB" w:rsidRDefault="006B57AB" w:rsidP="003D42AF">
      <w:pPr>
        <w:numPr>
          <w:ilvl w:val="1"/>
          <w:numId w:val="0"/>
        </w:numPr>
        <w:tabs>
          <w:tab w:val="left" w:pos="1627"/>
        </w:tabs>
        <w:spacing w:before="2"/>
        <w:ind w:right="279"/>
        <w:jc w:val="both"/>
        <w:rPr>
          <w:sz w:val="24"/>
          <w:szCs w:val="24"/>
        </w:rPr>
      </w:pPr>
      <w:r w:rsidRPr="006B57AB">
        <w:rPr>
          <w:b/>
          <w:sz w:val="24"/>
          <w:szCs w:val="24"/>
        </w:rPr>
        <w:t>физического воспитания</w:t>
      </w:r>
      <w:r w:rsidRPr="006B57AB">
        <w:rPr>
          <w:sz w:val="24"/>
          <w:szCs w:val="24"/>
        </w:rPr>
        <w:t>,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6B57AB" w:rsidRPr="006B57AB" w:rsidRDefault="006B57AB" w:rsidP="003D42AF">
      <w:pPr>
        <w:tabs>
          <w:tab w:val="left" w:pos="1272"/>
        </w:tabs>
        <w:spacing w:line="276" w:lineRule="auto"/>
        <w:ind w:right="285"/>
        <w:jc w:val="both"/>
        <w:rPr>
          <w:sz w:val="24"/>
          <w:szCs w:val="24"/>
        </w:rPr>
      </w:pPr>
      <w:r w:rsidRPr="006B57AB">
        <w:rPr>
          <w:b/>
          <w:sz w:val="24"/>
          <w:szCs w:val="24"/>
        </w:rPr>
        <w:t xml:space="preserve">трудового воспитания, </w:t>
      </w:r>
      <w:r w:rsidRPr="006B57AB">
        <w:rPr>
          <w:sz w:val="24"/>
          <w:szCs w:val="24"/>
        </w:rPr>
        <w:t xml:space="preserve">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w:t>
      </w:r>
      <w:r w:rsidRPr="006B57AB">
        <w:rPr>
          <w:spacing w:val="-2"/>
          <w:sz w:val="24"/>
          <w:szCs w:val="24"/>
        </w:rPr>
        <w:t>деятельности.</w:t>
      </w:r>
    </w:p>
    <w:p w:rsidR="006B57AB" w:rsidRPr="006B57AB" w:rsidRDefault="006B57AB" w:rsidP="003D42AF">
      <w:pPr>
        <w:tabs>
          <w:tab w:val="left" w:pos="1627"/>
        </w:tabs>
        <w:spacing w:line="276" w:lineRule="auto"/>
        <w:ind w:right="280"/>
        <w:jc w:val="both"/>
        <w:rPr>
          <w:sz w:val="24"/>
          <w:szCs w:val="24"/>
        </w:rPr>
      </w:pPr>
      <w:r w:rsidRPr="006B57AB">
        <w:rPr>
          <w:b/>
          <w:sz w:val="24"/>
          <w:szCs w:val="24"/>
        </w:rPr>
        <w:t xml:space="preserve">экологического воспитания, </w:t>
      </w:r>
      <w:r w:rsidRPr="006B57AB">
        <w:rPr>
          <w:sz w:val="24"/>
          <w:szCs w:val="24"/>
        </w:rPr>
        <w:t xml:space="preserve">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sidRPr="006B57AB">
        <w:rPr>
          <w:spacing w:val="-2"/>
          <w:sz w:val="24"/>
          <w:szCs w:val="24"/>
        </w:rPr>
        <w:t>среды.</w:t>
      </w:r>
    </w:p>
    <w:p w:rsidR="006B57AB" w:rsidRPr="006B57AB" w:rsidRDefault="006B57AB" w:rsidP="003D42AF">
      <w:pPr>
        <w:tabs>
          <w:tab w:val="left" w:pos="1272"/>
        </w:tabs>
        <w:spacing w:line="276" w:lineRule="auto"/>
        <w:ind w:right="289"/>
        <w:jc w:val="both"/>
        <w:rPr>
          <w:sz w:val="24"/>
          <w:szCs w:val="24"/>
        </w:rPr>
      </w:pPr>
      <w:r w:rsidRPr="006B57AB">
        <w:rPr>
          <w:b/>
          <w:sz w:val="24"/>
          <w:szCs w:val="24"/>
        </w:rPr>
        <w:t>–ценности научного</w:t>
      </w:r>
      <w:r w:rsidRPr="006B57AB">
        <w:rPr>
          <w:sz w:val="24"/>
          <w:szCs w:val="24"/>
        </w:rPr>
        <w:t xml:space="preserve">,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w:t>
      </w:r>
      <w:r w:rsidRPr="006B57AB">
        <w:rPr>
          <w:spacing w:val="-2"/>
          <w:sz w:val="24"/>
          <w:szCs w:val="24"/>
        </w:rPr>
        <w:t>потребностей.</w:t>
      </w:r>
    </w:p>
    <w:p w:rsidR="006B57AB" w:rsidRPr="006B57AB" w:rsidRDefault="006B57AB" w:rsidP="003D42AF">
      <w:pPr>
        <w:numPr>
          <w:ilvl w:val="1"/>
          <w:numId w:val="0"/>
        </w:numPr>
        <w:tabs>
          <w:tab w:val="left" w:pos="1865"/>
        </w:tabs>
        <w:spacing w:before="3" w:line="319" w:lineRule="exact"/>
        <w:outlineLvl w:val="0"/>
        <w:rPr>
          <w:b/>
          <w:bCs/>
          <w:sz w:val="24"/>
          <w:szCs w:val="24"/>
        </w:rPr>
      </w:pPr>
      <w:bookmarkStart w:id="120" w:name="1.3_._Целевые_ориентиры_результатов_восп"/>
      <w:bookmarkStart w:id="121" w:name="_bookmark2"/>
      <w:bookmarkEnd w:id="120"/>
      <w:bookmarkEnd w:id="121"/>
      <w:r w:rsidRPr="006B57AB">
        <w:rPr>
          <w:b/>
          <w:bCs/>
          <w:sz w:val="24"/>
          <w:szCs w:val="24"/>
        </w:rPr>
        <w:t xml:space="preserve">Целевые ориентиры результатов </w:t>
      </w:r>
      <w:r w:rsidRPr="006B57AB">
        <w:rPr>
          <w:b/>
          <w:bCs/>
          <w:spacing w:val="-2"/>
          <w:sz w:val="24"/>
          <w:szCs w:val="24"/>
        </w:rPr>
        <w:t>воспитания</w:t>
      </w:r>
    </w:p>
    <w:p w:rsidR="006B57AB" w:rsidRPr="006B57AB" w:rsidRDefault="006B57AB" w:rsidP="006B57AB">
      <w:pPr>
        <w:spacing w:line="276" w:lineRule="auto"/>
        <w:rPr>
          <w:sz w:val="24"/>
          <w:szCs w:val="24"/>
        </w:rPr>
      </w:pPr>
      <w:r w:rsidRPr="006B57AB">
        <w:rPr>
          <w:sz w:val="24"/>
          <w:szCs w:val="24"/>
        </w:rPr>
        <w:t>Требования к личностным результатам освоения обучающимися ООП установлены ФГОС.</w:t>
      </w:r>
    </w:p>
    <w:p w:rsidR="006B57AB" w:rsidRPr="006B57AB" w:rsidRDefault="006B57AB" w:rsidP="006B57AB">
      <w:pPr>
        <w:spacing w:line="276" w:lineRule="auto"/>
        <w:rPr>
          <w:sz w:val="24"/>
          <w:szCs w:val="24"/>
        </w:rPr>
      </w:pPr>
      <w:r w:rsidRPr="006B57AB">
        <w:rPr>
          <w:sz w:val="24"/>
          <w:szCs w:val="24"/>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6B57AB" w:rsidRPr="006B57AB" w:rsidRDefault="006B57AB" w:rsidP="003D42AF">
      <w:pPr>
        <w:numPr>
          <w:ilvl w:val="2"/>
          <w:numId w:val="0"/>
        </w:numPr>
        <w:tabs>
          <w:tab w:val="left" w:pos="1767"/>
          <w:tab w:val="left" w:pos="3139"/>
          <w:tab w:val="left" w:pos="4804"/>
          <w:tab w:val="left" w:pos="6602"/>
          <w:tab w:val="left" w:pos="8348"/>
          <w:tab w:val="left" w:pos="8904"/>
        </w:tabs>
        <w:spacing w:before="4" w:line="276" w:lineRule="auto"/>
        <w:ind w:right="284"/>
        <w:outlineLvl w:val="0"/>
        <w:rPr>
          <w:b/>
          <w:bCs/>
          <w:sz w:val="24"/>
          <w:szCs w:val="24"/>
        </w:rPr>
      </w:pPr>
      <w:r w:rsidRPr="006B57AB">
        <w:rPr>
          <w:b/>
          <w:bCs/>
          <w:spacing w:val="-2"/>
          <w:sz w:val="24"/>
          <w:szCs w:val="24"/>
        </w:rPr>
        <w:t>Целевые</w:t>
      </w:r>
      <w:r w:rsidRPr="006B57AB">
        <w:rPr>
          <w:b/>
          <w:bCs/>
          <w:sz w:val="24"/>
          <w:szCs w:val="24"/>
        </w:rPr>
        <w:tab/>
      </w:r>
      <w:r w:rsidRPr="006B57AB">
        <w:rPr>
          <w:b/>
          <w:bCs/>
          <w:spacing w:val="-2"/>
          <w:sz w:val="24"/>
          <w:szCs w:val="24"/>
        </w:rPr>
        <w:t>ориентиры</w:t>
      </w:r>
      <w:r w:rsidRPr="006B57AB">
        <w:rPr>
          <w:b/>
          <w:bCs/>
          <w:sz w:val="24"/>
          <w:szCs w:val="24"/>
        </w:rPr>
        <w:tab/>
      </w:r>
      <w:r w:rsidRPr="006B57AB">
        <w:rPr>
          <w:b/>
          <w:bCs/>
          <w:spacing w:val="-2"/>
          <w:sz w:val="24"/>
          <w:szCs w:val="24"/>
        </w:rPr>
        <w:t>результатов</w:t>
      </w:r>
      <w:r w:rsidRPr="006B57AB">
        <w:rPr>
          <w:b/>
          <w:bCs/>
          <w:sz w:val="24"/>
          <w:szCs w:val="24"/>
        </w:rPr>
        <w:tab/>
      </w:r>
      <w:r w:rsidRPr="006B57AB">
        <w:rPr>
          <w:b/>
          <w:bCs/>
          <w:spacing w:val="-2"/>
          <w:sz w:val="24"/>
          <w:szCs w:val="24"/>
        </w:rPr>
        <w:t>воспитания</w:t>
      </w:r>
      <w:r w:rsidRPr="006B57AB">
        <w:rPr>
          <w:b/>
          <w:bCs/>
          <w:sz w:val="24"/>
          <w:szCs w:val="24"/>
        </w:rPr>
        <w:tab/>
      </w:r>
      <w:r w:rsidRPr="006B57AB">
        <w:rPr>
          <w:b/>
          <w:bCs/>
          <w:spacing w:val="-6"/>
          <w:sz w:val="24"/>
          <w:szCs w:val="24"/>
        </w:rPr>
        <w:t>на</w:t>
      </w:r>
      <w:r w:rsidRPr="006B57AB">
        <w:rPr>
          <w:b/>
          <w:bCs/>
          <w:sz w:val="24"/>
          <w:szCs w:val="24"/>
        </w:rPr>
        <w:tab/>
      </w:r>
      <w:r w:rsidRPr="006B57AB">
        <w:rPr>
          <w:b/>
          <w:bCs/>
          <w:spacing w:val="-2"/>
          <w:sz w:val="24"/>
          <w:szCs w:val="24"/>
        </w:rPr>
        <w:t xml:space="preserve">уровне </w:t>
      </w:r>
      <w:r w:rsidRPr="006B57AB">
        <w:rPr>
          <w:b/>
          <w:bCs/>
          <w:sz w:val="24"/>
          <w:szCs w:val="24"/>
        </w:rPr>
        <w:t>начального общего образования.</w:t>
      </w:r>
    </w:p>
    <w:p w:rsidR="006B57AB" w:rsidRPr="006B57AB" w:rsidRDefault="006B57AB" w:rsidP="006B57AB">
      <w:pPr>
        <w:spacing w:line="321" w:lineRule="exact"/>
        <w:rPr>
          <w:b/>
          <w:sz w:val="24"/>
          <w:szCs w:val="24"/>
        </w:rPr>
      </w:pPr>
      <w:r w:rsidRPr="006B57AB">
        <w:rPr>
          <w:b/>
          <w:spacing w:val="-2"/>
          <w:sz w:val="24"/>
          <w:szCs w:val="24"/>
        </w:rPr>
        <w:t>Гражданско-патриотическое воспитание:</w:t>
      </w:r>
    </w:p>
    <w:p w:rsidR="006B57AB" w:rsidRPr="006B57AB" w:rsidRDefault="006B57AB" w:rsidP="006B57AB">
      <w:pPr>
        <w:tabs>
          <w:tab w:val="left" w:pos="3020"/>
        </w:tabs>
        <w:spacing w:before="43" w:line="276" w:lineRule="auto"/>
        <w:ind w:right="288"/>
        <w:rPr>
          <w:sz w:val="24"/>
          <w:szCs w:val="24"/>
        </w:rPr>
      </w:pPr>
      <w:r w:rsidRPr="006B57AB">
        <w:rPr>
          <w:sz w:val="24"/>
          <w:szCs w:val="24"/>
        </w:rPr>
        <w:t>Знающий и любящий свою малую родину, свой край, имеющий представление о Родине — России, её территории, расположении;</w:t>
      </w:r>
    </w:p>
    <w:p w:rsidR="006B57AB" w:rsidRPr="006B57AB" w:rsidRDefault="006B57AB" w:rsidP="006B57AB">
      <w:pPr>
        <w:spacing w:line="276" w:lineRule="auto"/>
        <w:rPr>
          <w:sz w:val="24"/>
          <w:szCs w:val="24"/>
        </w:rPr>
      </w:pPr>
      <w:r w:rsidRPr="006B57AB">
        <w:rPr>
          <w:sz w:val="24"/>
          <w:szCs w:val="24"/>
        </w:rPr>
        <w:t>Сознающий принадлежность к своему народу и к общности граждан России, проявляющий уважение к своему и другим народам;</w:t>
      </w:r>
    </w:p>
    <w:p w:rsidR="006B57AB" w:rsidRPr="006B57AB" w:rsidRDefault="006B57AB" w:rsidP="006B57AB">
      <w:pPr>
        <w:tabs>
          <w:tab w:val="left" w:pos="3001"/>
          <w:tab w:val="left" w:pos="3855"/>
          <w:tab w:val="left" w:pos="5984"/>
          <w:tab w:val="left" w:pos="6373"/>
          <w:tab w:val="left" w:pos="7932"/>
          <w:tab w:val="left" w:pos="9625"/>
        </w:tabs>
        <w:spacing w:before="2"/>
        <w:rPr>
          <w:sz w:val="24"/>
          <w:szCs w:val="24"/>
        </w:rPr>
      </w:pPr>
      <w:r w:rsidRPr="006B57AB">
        <w:rPr>
          <w:spacing w:val="-2"/>
          <w:sz w:val="24"/>
          <w:szCs w:val="24"/>
        </w:rPr>
        <w:t>понимающий</w:t>
      </w:r>
      <w:r w:rsidRPr="006B57AB">
        <w:rPr>
          <w:sz w:val="24"/>
          <w:szCs w:val="24"/>
        </w:rPr>
        <w:tab/>
      </w:r>
      <w:r w:rsidRPr="006B57AB">
        <w:rPr>
          <w:spacing w:val="-4"/>
          <w:sz w:val="24"/>
          <w:szCs w:val="24"/>
        </w:rPr>
        <w:t>свою</w:t>
      </w:r>
      <w:r w:rsidRPr="006B57AB">
        <w:rPr>
          <w:sz w:val="24"/>
          <w:szCs w:val="24"/>
        </w:rPr>
        <w:tab/>
      </w:r>
      <w:r w:rsidRPr="006B57AB">
        <w:rPr>
          <w:spacing w:val="-2"/>
          <w:sz w:val="24"/>
          <w:szCs w:val="24"/>
        </w:rPr>
        <w:t>сопричастность</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прошлому,</w:t>
      </w:r>
      <w:r w:rsidRPr="006B57AB">
        <w:rPr>
          <w:sz w:val="24"/>
          <w:szCs w:val="24"/>
        </w:rPr>
        <w:tab/>
      </w:r>
      <w:r w:rsidRPr="006B57AB">
        <w:rPr>
          <w:spacing w:val="-2"/>
          <w:sz w:val="24"/>
          <w:szCs w:val="24"/>
        </w:rPr>
        <w:t>настоящему</w:t>
      </w:r>
      <w:r w:rsidRPr="006B57AB">
        <w:rPr>
          <w:sz w:val="24"/>
          <w:szCs w:val="24"/>
        </w:rPr>
        <w:tab/>
      </w:r>
      <w:r w:rsidRPr="006B57AB">
        <w:rPr>
          <w:spacing w:val="-10"/>
          <w:sz w:val="24"/>
          <w:szCs w:val="24"/>
        </w:rPr>
        <w:t>и</w:t>
      </w:r>
    </w:p>
    <w:p w:rsidR="006B57AB" w:rsidRPr="006B57AB" w:rsidRDefault="006B57AB" w:rsidP="006B57AB">
      <w:pPr>
        <w:rPr>
          <w:sz w:val="24"/>
          <w:szCs w:val="24"/>
        </w:rPr>
        <w:sectPr w:rsidR="006B57AB" w:rsidRPr="006B57AB">
          <w:pgSz w:w="11900" w:h="16850"/>
          <w:pgMar w:top="1060" w:right="566" w:bottom="1160" w:left="1275" w:header="0" w:footer="971" w:gutter="0"/>
          <w:pgNumType w:start="4"/>
          <w:cols w:space="720"/>
        </w:sectPr>
      </w:pPr>
    </w:p>
    <w:p w:rsidR="006B57AB" w:rsidRPr="006B57AB" w:rsidRDefault="006B57AB" w:rsidP="006B57AB">
      <w:pPr>
        <w:spacing w:before="58" w:line="276" w:lineRule="auto"/>
        <w:ind w:right="284"/>
        <w:jc w:val="both"/>
        <w:rPr>
          <w:sz w:val="24"/>
          <w:szCs w:val="24"/>
        </w:rPr>
      </w:pPr>
      <w:r w:rsidRPr="006B57AB">
        <w:rPr>
          <w:sz w:val="24"/>
          <w:szCs w:val="24"/>
        </w:rPr>
        <w:lastRenderedPageBreak/>
        <w:t xml:space="preserve">будущему родного края, своей Родины — России, Российского государства; понимающий значение гражданских символов </w:t>
      </w:r>
      <w:r w:rsidRPr="006B57AB">
        <w:rPr>
          <w:spacing w:val="-2"/>
          <w:sz w:val="24"/>
          <w:szCs w:val="24"/>
        </w:rPr>
        <w:t>(государственная</w:t>
      </w:r>
    </w:p>
    <w:p w:rsidR="006B57AB" w:rsidRPr="006B57AB" w:rsidRDefault="006B57AB" w:rsidP="006B57AB">
      <w:pPr>
        <w:spacing w:before="3" w:line="276" w:lineRule="auto"/>
        <w:ind w:right="281"/>
        <w:jc w:val="both"/>
        <w:rPr>
          <w:sz w:val="24"/>
          <w:szCs w:val="24"/>
        </w:rPr>
      </w:pPr>
      <w:r w:rsidRPr="006B57AB">
        <w:rPr>
          <w:sz w:val="24"/>
          <w:szCs w:val="24"/>
        </w:rPr>
        <w:t>символика России, своего региона), праздников, мест почитания героев и защитников Отечества, проявляющий к ним уважение;</w:t>
      </w:r>
    </w:p>
    <w:p w:rsidR="006B57AB" w:rsidRPr="006B57AB" w:rsidRDefault="006B57AB" w:rsidP="006B57AB">
      <w:pPr>
        <w:spacing w:line="276" w:lineRule="auto"/>
        <w:ind w:right="274"/>
        <w:jc w:val="both"/>
        <w:rPr>
          <w:sz w:val="24"/>
          <w:szCs w:val="24"/>
        </w:rPr>
      </w:pPr>
      <w:r w:rsidRPr="006B57AB">
        <w:rPr>
          <w:sz w:val="24"/>
          <w:szCs w:val="24"/>
        </w:rPr>
        <w:t>имеющий первоначальные представления о правах и ответственности человека в обществе, гражданских правах и обязанностях;</w:t>
      </w:r>
    </w:p>
    <w:p w:rsidR="006B57AB" w:rsidRPr="006B57AB" w:rsidRDefault="006B57AB" w:rsidP="006B57AB">
      <w:pPr>
        <w:spacing w:line="276" w:lineRule="auto"/>
        <w:ind w:right="290"/>
        <w:jc w:val="both"/>
        <w:rPr>
          <w:sz w:val="24"/>
          <w:szCs w:val="24"/>
        </w:rPr>
      </w:pPr>
      <w:r w:rsidRPr="006B57AB">
        <w:rPr>
          <w:sz w:val="24"/>
          <w:szCs w:val="24"/>
        </w:rPr>
        <w:t>принимающий участие в жизни класса, общеобразовательной организации, в доступной по возрасту социально значимой деятельности.</w:t>
      </w:r>
    </w:p>
    <w:p w:rsidR="006B57AB" w:rsidRPr="006B57AB" w:rsidRDefault="006B57AB" w:rsidP="006B57AB">
      <w:pPr>
        <w:spacing w:before="2"/>
        <w:jc w:val="both"/>
        <w:outlineLvl w:val="0"/>
        <w:rPr>
          <w:b/>
          <w:bCs/>
          <w:sz w:val="24"/>
          <w:szCs w:val="24"/>
        </w:rPr>
      </w:pPr>
      <w:r w:rsidRPr="006B57AB">
        <w:rPr>
          <w:b/>
          <w:bCs/>
          <w:spacing w:val="-2"/>
          <w:sz w:val="24"/>
          <w:szCs w:val="24"/>
        </w:rPr>
        <w:t>Духовно-нравственное воспитание:</w:t>
      </w:r>
    </w:p>
    <w:p w:rsidR="006B57AB" w:rsidRPr="006B57AB" w:rsidRDefault="006B57AB" w:rsidP="006B57AB">
      <w:pPr>
        <w:spacing w:before="48" w:line="276" w:lineRule="auto"/>
        <w:ind w:right="286"/>
        <w:jc w:val="both"/>
        <w:rPr>
          <w:sz w:val="24"/>
          <w:szCs w:val="24"/>
        </w:rPr>
      </w:pPr>
      <w:r w:rsidRPr="006B57AB">
        <w:rPr>
          <w:sz w:val="24"/>
          <w:szCs w:val="24"/>
        </w:rPr>
        <w:t xml:space="preserve">уважающий духовно-нравственную культуру своей семьи, своего народа, семейные ценности с учётом национальной, религиозной </w:t>
      </w:r>
      <w:r w:rsidRPr="006B57AB">
        <w:rPr>
          <w:spacing w:val="-2"/>
          <w:sz w:val="24"/>
          <w:szCs w:val="24"/>
        </w:rPr>
        <w:t>принадлежности;</w:t>
      </w:r>
    </w:p>
    <w:p w:rsidR="006B57AB" w:rsidRPr="006B57AB" w:rsidRDefault="006B57AB" w:rsidP="006B57AB">
      <w:pPr>
        <w:spacing w:line="276" w:lineRule="auto"/>
        <w:ind w:right="286"/>
        <w:jc w:val="both"/>
        <w:rPr>
          <w:sz w:val="24"/>
          <w:szCs w:val="24"/>
        </w:rPr>
      </w:pPr>
      <w:r w:rsidRPr="006B57AB">
        <w:rPr>
          <w:sz w:val="24"/>
          <w:szCs w:val="24"/>
        </w:rPr>
        <w:t>сознающий ценность каждой человеческой жизни, признающий индивидуальность и достоинство каждого человека;</w:t>
      </w:r>
    </w:p>
    <w:p w:rsidR="006B57AB" w:rsidRPr="006B57AB" w:rsidRDefault="006B57AB" w:rsidP="006B57AB">
      <w:pPr>
        <w:spacing w:line="276" w:lineRule="auto"/>
        <w:ind w:right="282"/>
        <w:jc w:val="both"/>
        <w:rPr>
          <w:sz w:val="24"/>
          <w:szCs w:val="24"/>
        </w:rPr>
      </w:pPr>
      <w:r w:rsidRPr="006B57AB">
        <w:rPr>
          <w:sz w:val="24"/>
          <w:szCs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6B57AB" w:rsidRPr="006B57AB" w:rsidRDefault="006B57AB" w:rsidP="006B57AB">
      <w:pPr>
        <w:spacing w:line="276" w:lineRule="auto"/>
        <w:ind w:right="282"/>
        <w:jc w:val="both"/>
        <w:rPr>
          <w:sz w:val="24"/>
          <w:szCs w:val="24"/>
        </w:rPr>
      </w:pPr>
      <w:r w:rsidRPr="006B57AB">
        <w:rPr>
          <w:sz w:val="24"/>
          <w:szCs w:val="24"/>
        </w:rPr>
        <w:t>умеющий оценивать поступки с позиции их соответствия нравственным нормам, осознающий ответственность за свои поступки;</w:t>
      </w:r>
    </w:p>
    <w:p w:rsidR="006B57AB" w:rsidRPr="006B57AB" w:rsidRDefault="006B57AB" w:rsidP="006B57AB">
      <w:pPr>
        <w:spacing w:line="276" w:lineRule="auto"/>
        <w:ind w:right="282"/>
        <w:jc w:val="both"/>
        <w:rPr>
          <w:sz w:val="24"/>
          <w:szCs w:val="24"/>
        </w:rPr>
      </w:pPr>
      <w:r w:rsidRPr="006B57AB">
        <w:rPr>
          <w:sz w:val="24"/>
          <w:szCs w:val="24"/>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6B57AB" w:rsidRPr="006B57AB" w:rsidRDefault="006B57AB" w:rsidP="006B57AB">
      <w:pPr>
        <w:spacing w:line="276" w:lineRule="auto"/>
        <w:ind w:right="280"/>
        <w:jc w:val="both"/>
        <w:rPr>
          <w:sz w:val="24"/>
          <w:szCs w:val="24"/>
        </w:rPr>
      </w:pPr>
      <w:r w:rsidRPr="006B57AB">
        <w:rPr>
          <w:sz w:val="24"/>
          <w:szCs w:val="24"/>
        </w:rPr>
        <w:t>сознающий нравственную и эстетическую ценность литературы, родного языка, русского языка, проявляющий интерес к чтению.</w:t>
      </w:r>
    </w:p>
    <w:p w:rsidR="006B57AB" w:rsidRPr="006B57AB" w:rsidRDefault="006B57AB" w:rsidP="006B57AB">
      <w:pPr>
        <w:spacing w:before="6"/>
        <w:jc w:val="both"/>
        <w:outlineLvl w:val="0"/>
        <w:rPr>
          <w:b/>
          <w:bCs/>
          <w:sz w:val="24"/>
          <w:szCs w:val="24"/>
        </w:rPr>
      </w:pPr>
      <w:r w:rsidRPr="006B57AB">
        <w:rPr>
          <w:b/>
          <w:bCs/>
          <w:sz w:val="24"/>
          <w:szCs w:val="24"/>
        </w:rPr>
        <w:t xml:space="preserve">Эстетическое </w:t>
      </w:r>
      <w:r w:rsidRPr="006B57AB">
        <w:rPr>
          <w:b/>
          <w:bCs/>
          <w:spacing w:val="-2"/>
          <w:sz w:val="24"/>
          <w:szCs w:val="24"/>
        </w:rPr>
        <w:t>воспитание:</w:t>
      </w:r>
    </w:p>
    <w:p w:rsidR="006B57AB" w:rsidRPr="006B57AB" w:rsidRDefault="006B57AB" w:rsidP="006B57AB">
      <w:pPr>
        <w:spacing w:before="42" w:line="276" w:lineRule="auto"/>
        <w:rPr>
          <w:sz w:val="24"/>
          <w:szCs w:val="24"/>
        </w:rPr>
      </w:pPr>
      <w:r w:rsidRPr="006B57AB">
        <w:rPr>
          <w:sz w:val="24"/>
          <w:szCs w:val="24"/>
        </w:rPr>
        <w:t>Способный воспринимать и чувствовать прекрасное в быту, природе, искусстве, творчестве людей;</w:t>
      </w:r>
    </w:p>
    <w:p w:rsidR="006B57AB" w:rsidRPr="006B57AB" w:rsidRDefault="006B57AB" w:rsidP="006B57AB">
      <w:pPr>
        <w:tabs>
          <w:tab w:val="left" w:pos="3054"/>
          <w:tab w:val="left" w:pos="4228"/>
          <w:tab w:val="left" w:pos="4622"/>
          <w:tab w:val="left" w:pos="5999"/>
          <w:tab w:val="left" w:pos="6373"/>
          <w:tab w:val="left" w:pos="8353"/>
          <w:tab w:val="left" w:pos="8742"/>
        </w:tabs>
        <w:spacing w:line="276" w:lineRule="auto"/>
        <w:ind w:right="286"/>
        <w:rPr>
          <w:sz w:val="24"/>
          <w:szCs w:val="24"/>
        </w:rPr>
      </w:pPr>
      <w:r w:rsidRPr="006B57AB">
        <w:rPr>
          <w:spacing w:val="-2"/>
          <w:sz w:val="24"/>
          <w:szCs w:val="24"/>
        </w:rPr>
        <w:t>проявляющий</w:t>
      </w:r>
      <w:r w:rsidRPr="006B57AB">
        <w:rPr>
          <w:sz w:val="24"/>
          <w:szCs w:val="24"/>
        </w:rPr>
        <w:tab/>
      </w:r>
      <w:r w:rsidRPr="006B57AB">
        <w:rPr>
          <w:spacing w:val="-2"/>
          <w:sz w:val="24"/>
          <w:szCs w:val="24"/>
        </w:rPr>
        <w:t>интерес</w:t>
      </w:r>
      <w:r w:rsidRPr="006B57AB">
        <w:rPr>
          <w:sz w:val="24"/>
          <w:szCs w:val="24"/>
        </w:rPr>
        <w:tab/>
      </w:r>
      <w:r w:rsidRPr="006B57AB">
        <w:rPr>
          <w:spacing w:val="-10"/>
          <w:sz w:val="24"/>
          <w:szCs w:val="24"/>
        </w:rPr>
        <w:t>и</w:t>
      </w:r>
      <w:r w:rsidRPr="006B57AB">
        <w:rPr>
          <w:sz w:val="24"/>
          <w:szCs w:val="24"/>
        </w:rPr>
        <w:tab/>
      </w:r>
      <w:r w:rsidRPr="006B57AB">
        <w:rPr>
          <w:spacing w:val="-2"/>
          <w:sz w:val="24"/>
          <w:szCs w:val="24"/>
        </w:rPr>
        <w:t>уважение</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отечественной</w:t>
      </w:r>
      <w:r w:rsidRPr="006B57AB">
        <w:rPr>
          <w:sz w:val="24"/>
          <w:szCs w:val="24"/>
        </w:rPr>
        <w:tab/>
      </w:r>
      <w:r w:rsidRPr="006B57AB">
        <w:rPr>
          <w:spacing w:val="-10"/>
          <w:sz w:val="24"/>
          <w:szCs w:val="24"/>
        </w:rPr>
        <w:t>и</w:t>
      </w:r>
      <w:r w:rsidRPr="006B57AB">
        <w:rPr>
          <w:sz w:val="24"/>
          <w:szCs w:val="24"/>
        </w:rPr>
        <w:tab/>
      </w:r>
      <w:r w:rsidRPr="006B57AB">
        <w:rPr>
          <w:spacing w:val="-2"/>
          <w:sz w:val="24"/>
          <w:szCs w:val="24"/>
        </w:rPr>
        <w:t xml:space="preserve">мировой </w:t>
      </w:r>
      <w:r w:rsidRPr="006B57AB">
        <w:rPr>
          <w:sz w:val="24"/>
          <w:szCs w:val="24"/>
        </w:rPr>
        <w:t>художественной культуре;</w:t>
      </w:r>
    </w:p>
    <w:p w:rsidR="006B57AB" w:rsidRPr="006B57AB" w:rsidRDefault="006B57AB" w:rsidP="006B57AB">
      <w:pPr>
        <w:tabs>
          <w:tab w:val="left" w:pos="4646"/>
          <w:tab w:val="left" w:pos="5120"/>
          <w:tab w:val="left" w:pos="7428"/>
          <w:tab w:val="left" w:pos="7898"/>
          <w:tab w:val="left" w:pos="9087"/>
        </w:tabs>
        <w:spacing w:line="276" w:lineRule="auto"/>
        <w:ind w:right="282"/>
        <w:rPr>
          <w:sz w:val="24"/>
          <w:szCs w:val="24"/>
        </w:rPr>
      </w:pPr>
      <w:r w:rsidRPr="006B57AB">
        <w:rPr>
          <w:sz w:val="24"/>
          <w:szCs w:val="24"/>
        </w:rPr>
        <w:t>проявляющий стремление</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самовыражению</w:t>
      </w:r>
      <w:r w:rsidRPr="006B57AB">
        <w:rPr>
          <w:sz w:val="24"/>
          <w:szCs w:val="24"/>
        </w:rPr>
        <w:tab/>
      </w:r>
      <w:r w:rsidRPr="006B57AB">
        <w:rPr>
          <w:spacing w:val="-10"/>
          <w:sz w:val="24"/>
          <w:szCs w:val="24"/>
        </w:rPr>
        <w:t>в</w:t>
      </w:r>
      <w:r w:rsidRPr="006B57AB">
        <w:rPr>
          <w:sz w:val="24"/>
          <w:szCs w:val="24"/>
        </w:rPr>
        <w:tab/>
      </w:r>
      <w:r w:rsidRPr="006B57AB">
        <w:rPr>
          <w:spacing w:val="-2"/>
          <w:sz w:val="24"/>
          <w:szCs w:val="24"/>
        </w:rPr>
        <w:t>разных</w:t>
      </w:r>
      <w:r w:rsidRPr="006B57AB">
        <w:rPr>
          <w:sz w:val="24"/>
          <w:szCs w:val="24"/>
        </w:rPr>
        <w:tab/>
      </w:r>
      <w:r w:rsidRPr="006B57AB">
        <w:rPr>
          <w:spacing w:val="-2"/>
          <w:sz w:val="24"/>
          <w:szCs w:val="24"/>
        </w:rPr>
        <w:t xml:space="preserve">видах </w:t>
      </w:r>
      <w:r w:rsidRPr="006B57AB">
        <w:rPr>
          <w:sz w:val="24"/>
          <w:szCs w:val="24"/>
        </w:rPr>
        <w:t>художественной деятельности, искусстве.</w:t>
      </w:r>
    </w:p>
    <w:p w:rsidR="006B57AB" w:rsidRPr="006B57AB" w:rsidRDefault="006B57AB" w:rsidP="006B57AB">
      <w:pPr>
        <w:spacing w:before="7" w:line="276" w:lineRule="auto"/>
        <w:outlineLvl w:val="0"/>
        <w:rPr>
          <w:b/>
          <w:bCs/>
          <w:sz w:val="24"/>
          <w:szCs w:val="24"/>
        </w:rPr>
      </w:pPr>
      <w:r w:rsidRPr="006B57AB">
        <w:rPr>
          <w:b/>
          <w:bCs/>
          <w:sz w:val="24"/>
          <w:szCs w:val="24"/>
        </w:rPr>
        <w:t>Физическое воспитание, формирование культуры здоровья и эмоционального благополучия:</w:t>
      </w:r>
    </w:p>
    <w:p w:rsidR="006B57AB" w:rsidRPr="006B57AB" w:rsidRDefault="006B57AB" w:rsidP="006B57AB">
      <w:pPr>
        <w:spacing w:line="276" w:lineRule="auto"/>
        <w:ind w:right="279"/>
        <w:jc w:val="both"/>
        <w:rPr>
          <w:sz w:val="24"/>
          <w:szCs w:val="24"/>
        </w:rPr>
      </w:pPr>
      <w:r w:rsidRPr="006B57AB">
        <w:rPr>
          <w:sz w:val="24"/>
          <w:szCs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6B57AB" w:rsidRPr="006B57AB" w:rsidRDefault="006B57AB" w:rsidP="006B57AB">
      <w:pPr>
        <w:spacing w:line="276" w:lineRule="auto"/>
        <w:ind w:right="285"/>
        <w:jc w:val="both"/>
        <w:rPr>
          <w:sz w:val="24"/>
          <w:szCs w:val="24"/>
        </w:rPr>
      </w:pPr>
      <w:r w:rsidRPr="006B57AB">
        <w:rPr>
          <w:sz w:val="24"/>
          <w:szCs w:val="24"/>
        </w:rPr>
        <w:t>владеющий основными навыками личной и общественной гигиены, безопасного поведения в быту, природе, обществе;</w:t>
      </w:r>
    </w:p>
    <w:p w:rsidR="006B57AB" w:rsidRPr="006B57AB" w:rsidRDefault="006B57AB" w:rsidP="006B57AB">
      <w:pPr>
        <w:jc w:val="both"/>
        <w:rPr>
          <w:sz w:val="24"/>
          <w:szCs w:val="24"/>
        </w:rPr>
      </w:pPr>
      <w:r w:rsidRPr="006B57AB">
        <w:rPr>
          <w:sz w:val="24"/>
          <w:szCs w:val="24"/>
        </w:rPr>
        <w:t xml:space="preserve">ориентированный на физическое развитие с учётом </w:t>
      </w:r>
      <w:r w:rsidRPr="006B57AB">
        <w:rPr>
          <w:spacing w:val="-2"/>
          <w:sz w:val="24"/>
          <w:szCs w:val="24"/>
        </w:rPr>
        <w:t>возможностей</w:t>
      </w:r>
    </w:p>
    <w:p w:rsidR="006B57AB" w:rsidRPr="006B57AB" w:rsidRDefault="006B57AB" w:rsidP="006B57AB">
      <w:pPr>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jc w:val="both"/>
        <w:rPr>
          <w:sz w:val="24"/>
          <w:szCs w:val="24"/>
        </w:rPr>
      </w:pPr>
      <w:r w:rsidRPr="006B57AB">
        <w:rPr>
          <w:sz w:val="24"/>
          <w:szCs w:val="24"/>
        </w:rPr>
        <w:lastRenderedPageBreak/>
        <w:t xml:space="preserve">здоровья, занятия физкультурой и </w:t>
      </w:r>
      <w:r w:rsidRPr="006B57AB">
        <w:rPr>
          <w:spacing w:val="-2"/>
          <w:sz w:val="24"/>
          <w:szCs w:val="24"/>
        </w:rPr>
        <w:t>спортом;</w:t>
      </w:r>
    </w:p>
    <w:p w:rsidR="006B57AB" w:rsidRPr="006B57AB" w:rsidRDefault="006B57AB" w:rsidP="006B57AB">
      <w:pPr>
        <w:spacing w:before="48" w:line="278" w:lineRule="auto"/>
        <w:ind w:right="283"/>
        <w:jc w:val="both"/>
        <w:rPr>
          <w:sz w:val="24"/>
          <w:szCs w:val="24"/>
        </w:rPr>
      </w:pPr>
      <w:r w:rsidRPr="006B57AB">
        <w:rPr>
          <w:sz w:val="24"/>
          <w:szCs w:val="24"/>
        </w:rPr>
        <w:t>сознающий и принимающий свою половую принадлежность, соответствующие ей психофизические и поведенческие особенности с учётом возраста.</w:t>
      </w:r>
    </w:p>
    <w:p w:rsidR="006B57AB" w:rsidRPr="006B57AB" w:rsidRDefault="006B57AB" w:rsidP="006B57AB">
      <w:pPr>
        <w:spacing w:line="321" w:lineRule="exact"/>
        <w:jc w:val="both"/>
        <w:outlineLvl w:val="0"/>
        <w:rPr>
          <w:b/>
          <w:bCs/>
          <w:sz w:val="24"/>
          <w:szCs w:val="24"/>
        </w:rPr>
      </w:pPr>
      <w:r w:rsidRPr="006B57AB">
        <w:rPr>
          <w:b/>
          <w:bCs/>
          <w:sz w:val="24"/>
          <w:szCs w:val="24"/>
        </w:rPr>
        <w:t xml:space="preserve">Трудовое </w:t>
      </w:r>
      <w:r w:rsidRPr="006B57AB">
        <w:rPr>
          <w:b/>
          <w:bCs/>
          <w:spacing w:val="-2"/>
          <w:sz w:val="24"/>
          <w:szCs w:val="24"/>
        </w:rPr>
        <w:t>воспитание:</w:t>
      </w:r>
    </w:p>
    <w:p w:rsidR="006B57AB" w:rsidRPr="006B57AB" w:rsidRDefault="006B57AB" w:rsidP="006B57AB">
      <w:pPr>
        <w:spacing w:before="42"/>
        <w:jc w:val="both"/>
        <w:rPr>
          <w:sz w:val="24"/>
          <w:szCs w:val="24"/>
        </w:rPr>
      </w:pPr>
      <w:r w:rsidRPr="006B57AB">
        <w:rPr>
          <w:sz w:val="24"/>
          <w:szCs w:val="24"/>
        </w:rPr>
        <w:t xml:space="preserve">Сознающий ценность труда в жизни человека, семьи, </w:t>
      </w:r>
      <w:r w:rsidRPr="006B57AB">
        <w:rPr>
          <w:spacing w:val="-2"/>
          <w:sz w:val="24"/>
          <w:szCs w:val="24"/>
        </w:rPr>
        <w:t>общества;</w:t>
      </w:r>
    </w:p>
    <w:p w:rsidR="006B57AB" w:rsidRPr="006B57AB" w:rsidRDefault="006B57AB" w:rsidP="006B57AB">
      <w:pPr>
        <w:spacing w:before="48" w:line="276" w:lineRule="auto"/>
        <w:ind w:right="402"/>
        <w:jc w:val="both"/>
        <w:rPr>
          <w:sz w:val="24"/>
          <w:szCs w:val="24"/>
        </w:rPr>
      </w:pPr>
      <w:r w:rsidRPr="006B57AB">
        <w:rPr>
          <w:sz w:val="24"/>
          <w:szCs w:val="24"/>
        </w:rPr>
        <w:t>проявляющий уважение к труду, людям труда, бережное отношение к результатам труда, ответственное потребление;</w:t>
      </w:r>
    </w:p>
    <w:p w:rsidR="006B57AB" w:rsidRPr="006B57AB" w:rsidRDefault="006B57AB" w:rsidP="006B57AB">
      <w:pPr>
        <w:spacing w:line="321" w:lineRule="exact"/>
        <w:jc w:val="both"/>
        <w:rPr>
          <w:sz w:val="24"/>
          <w:szCs w:val="24"/>
        </w:rPr>
      </w:pPr>
      <w:r w:rsidRPr="006B57AB">
        <w:rPr>
          <w:sz w:val="24"/>
          <w:szCs w:val="24"/>
        </w:rPr>
        <w:t xml:space="preserve">проявляющий интерес к разным </w:t>
      </w:r>
      <w:r w:rsidRPr="006B57AB">
        <w:rPr>
          <w:spacing w:val="-2"/>
          <w:sz w:val="24"/>
          <w:szCs w:val="24"/>
        </w:rPr>
        <w:t>профессиям;</w:t>
      </w:r>
    </w:p>
    <w:p w:rsidR="006B57AB" w:rsidRPr="006B57AB" w:rsidRDefault="006B57AB" w:rsidP="006B57AB">
      <w:pPr>
        <w:spacing w:before="52" w:line="276" w:lineRule="auto"/>
        <w:ind w:right="397"/>
        <w:jc w:val="both"/>
        <w:rPr>
          <w:sz w:val="24"/>
          <w:szCs w:val="24"/>
        </w:rPr>
      </w:pPr>
      <w:r w:rsidRPr="006B57AB">
        <w:rPr>
          <w:sz w:val="24"/>
          <w:szCs w:val="24"/>
        </w:rPr>
        <w:t>участвующий в различных видах доступного по возрасту труда, трудовой деятельности.</w:t>
      </w:r>
    </w:p>
    <w:p w:rsidR="006B57AB" w:rsidRPr="006B57AB" w:rsidRDefault="006B57AB" w:rsidP="006B57AB">
      <w:pPr>
        <w:spacing w:before="4"/>
        <w:jc w:val="both"/>
        <w:outlineLvl w:val="0"/>
        <w:rPr>
          <w:b/>
          <w:bCs/>
          <w:sz w:val="24"/>
          <w:szCs w:val="24"/>
        </w:rPr>
      </w:pPr>
      <w:r w:rsidRPr="006B57AB">
        <w:rPr>
          <w:b/>
          <w:bCs/>
          <w:spacing w:val="-2"/>
          <w:sz w:val="24"/>
          <w:szCs w:val="24"/>
        </w:rPr>
        <w:t>Экологическое воспитание:</w:t>
      </w:r>
    </w:p>
    <w:p w:rsidR="006B57AB" w:rsidRPr="006B57AB" w:rsidRDefault="006B57AB" w:rsidP="006B57AB">
      <w:pPr>
        <w:tabs>
          <w:tab w:val="left" w:pos="3011"/>
          <w:tab w:val="left" w:pos="4354"/>
          <w:tab w:val="left" w:pos="5736"/>
          <w:tab w:val="left" w:pos="7477"/>
          <w:tab w:val="left" w:pos="8489"/>
          <w:tab w:val="left" w:pos="9515"/>
        </w:tabs>
        <w:spacing w:before="43" w:line="276" w:lineRule="auto"/>
        <w:ind w:right="279"/>
        <w:rPr>
          <w:sz w:val="24"/>
          <w:szCs w:val="24"/>
        </w:rPr>
      </w:pPr>
      <w:r w:rsidRPr="006B57AB">
        <w:rPr>
          <w:spacing w:val="-2"/>
          <w:sz w:val="24"/>
          <w:szCs w:val="24"/>
        </w:rPr>
        <w:t>понимающий</w:t>
      </w:r>
      <w:r w:rsidRPr="006B57AB">
        <w:rPr>
          <w:sz w:val="24"/>
          <w:szCs w:val="24"/>
        </w:rPr>
        <w:tab/>
      </w:r>
      <w:r w:rsidRPr="006B57AB">
        <w:rPr>
          <w:spacing w:val="-2"/>
          <w:sz w:val="24"/>
          <w:szCs w:val="24"/>
        </w:rPr>
        <w:t>ценность</w:t>
      </w:r>
      <w:r w:rsidRPr="006B57AB">
        <w:rPr>
          <w:sz w:val="24"/>
          <w:szCs w:val="24"/>
        </w:rPr>
        <w:tab/>
      </w:r>
      <w:r w:rsidRPr="006B57AB">
        <w:rPr>
          <w:spacing w:val="-2"/>
          <w:sz w:val="24"/>
          <w:szCs w:val="24"/>
        </w:rPr>
        <w:t>природы,</w:t>
      </w:r>
      <w:r w:rsidRPr="006B57AB">
        <w:rPr>
          <w:sz w:val="24"/>
          <w:szCs w:val="24"/>
        </w:rPr>
        <w:tab/>
      </w:r>
      <w:r w:rsidRPr="006B57AB">
        <w:rPr>
          <w:spacing w:val="-2"/>
          <w:sz w:val="24"/>
          <w:szCs w:val="24"/>
        </w:rPr>
        <w:t>зависимость</w:t>
      </w:r>
      <w:r w:rsidRPr="006B57AB">
        <w:rPr>
          <w:sz w:val="24"/>
          <w:szCs w:val="24"/>
        </w:rPr>
        <w:tab/>
      </w:r>
      <w:r w:rsidRPr="006B57AB">
        <w:rPr>
          <w:spacing w:val="-2"/>
          <w:sz w:val="24"/>
          <w:szCs w:val="24"/>
        </w:rPr>
        <w:t>жизни</w:t>
      </w:r>
      <w:r w:rsidRPr="006B57AB">
        <w:rPr>
          <w:sz w:val="24"/>
          <w:szCs w:val="24"/>
        </w:rPr>
        <w:tab/>
      </w:r>
      <w:r w:rsidRPr="006B57AB">
        <w:rPr>
          <w:spacing w:val="-2"/>
          <w:sz w:val="24"/>
          <w:szCs w:val="24"/>
        </w:rPr>
        <w:t>людей</w:t>
      </w:r>
      <w:r w:rsidRPr="006B57AB">
        <w:rPr>
          <w:sz w:val="24"/>
          <w:szCs w:val="24"/>
        </w:rPr>
        <w:tab/>
      </w:r>
      <w:r w:rsidRPr="006B57AB">
        <w:rPr>
          <w:spacing w:val="-6"/>
          <w:sz w:val="24"/>
          <w:szCs w:val="24"/>
        </w:rPr>
        <w:t xml:space="preserve">от </w:t>
      </w:r>
      <w:r w:rsidRPr="006B57AB">
        <w:rPr>
          <w:sz w:val="24"/>
          <w:szCs w:val="24"/>
        </w:rPr>
        <w:t>природы, влияние людей на природу, окружающую среду;</w:t>
      </w:r>
    </w:p>
    <w:p w:rsidR="006B57AB" w:rsidRPr="006B57AB" w:rsidRDefault="006B57AB" w:rsidP="006B57AB">
      <w:pPr>
        <w:spacing w:line="276" w:lineRule="auto"/>
        <w:rPr>
          <w:sz w:val="24"/>
          <w:szCs w:val="24"/>
        </w:rPr>
      </w:pPr>
      <w:r w:rsidRPr="006B57AB">
        <w:rPr>
          <w:sz w:val="24"/>
          <w:szCs w:val="24"/>
        </w:rPr>
        <w:t>проявляющий любовь и бережное отношение к природе, не приятие действий, приносящих вред природе, особенно живым существам;</w:t>
      </w:r>
    </w:p>
    <w:p w:rsidR="006B57AB" w:rsidRPr="006B57AB" w:rsidRDefault="006B57AB" w:rsidP="006B57AB">
      <w:pPr>
        <w:tabs>
          <w:tab w:val="left" w:pos="3030"/>
          <w:tab w:val="left" w:pos="4613"/>
          <w:tab w:val="left" w:pos="5016"/>
          <w:tab w:val="left" w:pos="5961"/>
          <w:tab w:val="left" w:pos="7822"/>
        </w:tabs>
        <w:spacing w:line="278" w:lineRule="auto"/>
        <w:ind w:right="287"/>
        <w:rPr>
          <w:sz w:val="24"/>
          <w:szCs w:val="24"/>
        </w:rPr>
      </w:pPr>
      <w:r w:rsidRPr="006B57AB">
        <w:rPr>
          <w:spacing w:val="-2"/>
          <w:sz w:val="24"/>
          <w:szCs w:val="24"/>
        </w:rPr>
        <w:t>выражающий</w:t>
      </w:r>
      <w:r w:rsidRPr="006B57AB">
        <w:rPr>
          <w:sz w:val="24"/>
          <w:szCs w:val="24"/>
        </w:rPr>
        <w:tab/>
      </w:r>
      <w:r w:rsidRPr="006B57AB">
        <w:rPr>
          <w:spacing w:val="-2"/>
          <w:sz w:val="24"/>
          <w:szCs w:val="24"/>
        </w:rPr>
        <w:t>готовность</w:t>
      </w:r>
      <w:r w:rsidRPr="006B57AB">
        <w:rPr>
          <w:sz w:val="24"/>
          <w:szCs w:val="24"/>
        </w:rPr>
        <w:tab/>
      </w:r>
      <w:r w:rsidRPr="006B57AB">
        <w:rPr>
          <w:spacing w:val="-10"/>
          <w:sz w:val="24"/>
          <w:szCs w:val="24"/>
        </w:rPr>
        <w:t>в</w:t>
      </w:r>
      <w:r w:rsidRPr="006B57AB">
        <w:rPr>
          <w:sz w:val="24"/>
          <w:szCs w:val="24"/>
        </w:rPr>
        <w:tab/>
      </w:r>
      <w:r w:rsidRPr="006B57AB">
        <w:rPr>
          <w:spacing w:val="-2"/>
          <w:sz w:val="24"/>
          <w:szCs w:val="24"/>
        </w:rPr>
        <w:t>своей</w:t>
      </w:r>
      <w:r w:rsidRPr="006B57AB">
        <w:rPr>
          <w:sz w:val="24"/>
          <w:szCs w:val="24"/>
        </w:rPr>
        <w:tab/>
      </w:r>
      <w:r w:rsidRPr="006B57AB">
        <w:rPr>
          <w:spacing w:val="-2"/>
          <w:sz w:val="24"/>
          <w:szCs w:val="24"/>
        </w:rPr>
        <w:t>деятельности</w:t>
      </w:r>
      <w:r w:rsidRPr="006B57AB">
        <w:rPr>
          <w:sz w:val="24"/>
          <w:szCs w:val="24"/>
        </w:rPr>
        <w:tab/>
      </w:r>
      <w:r w:rsidRPr="006B57AB">
        <w:rPr>
          <w:spacing w:val="-2"/>
          <w:sz w:val="24"/>
          <w:szCs w:val="24"/>
        </w:rPr>
        <w:t xml:space="preserve">придерживаться </w:t>
      </w:r>
      <w:r w:rsidRPr="006B57AB">
        <w:rPr>
          <w:sz w:val="24"/>
          <w:szCs w:val="24"/>
        </w:rPr>
        <w:t>экологических норм.</w:t>
      </w:r>
    </w:p>
    <w:p w:rsidR="006B57AB" w:rsidRPr="006B57AB" w:rsidRDefault="006B57AB" w:rsidP="006B57AB">
      <w:pPr>
        <w:outlineLvl w:val="0"/>
        <w:rPr>
          <w:b/>
          <w:bCs/>
          <w:sz w:val="24"/>
          <w:szCs w:val="24"/>
        </w:rPr>
      </w:pPr>
      <w:r w:rsidRPr="006B57AB">
        <w:rPr>
          <w:b/>
          <w:bCs/>
          <w:sz w:val="24"/>
          <w:szCs w:val="24"/>
        </w:rPr>
        <w:t xml:space="preserve">Ценности научного </w:t>
      </w:r>
      <w:r w:rsidRPr="006B57AB">
        <w:rPr>
          <w:b/>
          <w:bCs/>
          <w:spacing w:val="-2"/>
          <w:sz w:val="24"/>
          <w:szCs w:val="24"/>
        </w:rPr>
        <w:t>познания:</w:t>
      </w:r>
    </w:p>
    <w:p w:rsidR="006B57AB" w:rsidRPr="006B57AB" w:rsidRDefault="006B57AB" w:rsidP="006B57AB">
      <w:pPr>
        <w:spacing w:before="43" w:line="276" w:lineRule="auto"/>
        <w:ind w:right="285"/>
        <w:jc w:val="both"/>
        <w:rPr>
          <w:sz w:val="24"/>
          <w:szCs w:val="24"/>
        </w:rPr>
      </w:pPr>
      <w:r w:rsidRPr="006B57AB">
        <w:rPr>
          <w:sz w:val="24"/>
          <w:szCs w:val="24"/>
        </w:rPr>
        <w:t xml:space="preserve">Выражающий познавательные интересы, активность, любознательность и самостоятельность в познании, интерес и уважение к научным знаниям, </w:t>
      </w:r>
      <w:r w:rsidRPr="006B57AB">
        <w:rPr>
          <w:spacing w:val="-2"/>
          <w:sz w:val="24"/>
          <w:szCs w:val="24"/>
        </w:rPr>
        <w:t>науке;</w:t>
      </w:r>
    </w:p>
    <w:p w:rsidR="006B57AB" w:rsidRPr="006B57AB" w:rsidRDefault="006B57AB" w:rsidP="006B57AB">
      <w:pPr>
        <w:spacing w:line="278" w:lineRule="auto"/>
        <w:ind w:right="286"/>
        <w:jc w:val="both"/>
        <w:rPr>
          <w:sz w:val="24"/>
          <w:szCs w:val="24"/>
        </w:rPr>
      </w:pPr>
      <w:r w:rsidRPr="006B57AB">
        <w:rPr>
          <w:sz w:val="24"/>
          <w:szCs w:val="24"/>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6B57AB" w:rsidRPr="006B57AB" w:rsidRDefault="006B57AB" w:rsidP="006B57AB">
      <w:pPr>
        <w:spacing w:line="276" w:lineRule="auto"/>
        <w:ind w:right="277"/>
        <w:jc w:val="both"/>
        <w:rPr>
          <w:b/>
          <w:sz w:val="24"/>
          <w:szCs w:val="24"/>
        </w:rPr>
      </w:pPr>
      <w:r w:rsidRPr="006B57AB">
        <w:rPr>
          <w:sz w:val="24"/>
          <w:szCs w:val="24"/>
        </w:rPr>
        <w:t>имеющий первоначальные навыки наблюдений, систематизации и осмысления опыта в естественнонаучной и гуманитарной областях знания</w:t>
      </w:r>
      <w:r w:rsidRPr="006B57AB">
        <w:rPr>
          <w:b/>
          <w:sz w:val="24"/>
          <w:szCs w:val="24"/>
        </w:rPr>
        <w:t>.</w:t>
      </w:r>
    </w:p>
    <w:p w:rsidR="006B57AB" w:rsidRPr="006B57AB" w:rsidRDefault="006B57AB" w:rsidP="003D42AF">
      <w:pPr>
        <w:numPr>
          <w:ilvl w:val="2"/>
          <w:numId w:val="0"/>
        </w:numPr>
        <w:tabs>
          <w:tab w:val="left" w:pos="1767"/>
        </w:tabs>
        <w:spacing w:before="317" w:line="276" w:lineRule="auto"/>
        <w:ind w:right="284"/>
        <w:jc w:val="both"/>
        <w:outlineLvl w:val="0"/>
        <w:rPr>
          <w:b/>
          <w:bCs/>
          <w:sz w:val="24"/>
          <w:szCs w:val="24"/>
        </w:rPr>
      </w:pPr>
      <w:r w:rsidRPr="006B57AB">
        <w:rPr>
          <w:b/>
          <w:bCs/>
          <w:sz w:val="24"/>
          <w:szCs w:val="24"/>
        </w:rPr>
        <w:t>Целевые ориентиры результатов воспитания на уровне основного общего образования.</w:t>
      </w:r>
    </w:p>
    <w:p w:rsidR="006B57AB" w:rsidRPr="006B57AB" w:rsidRDefault="006B57AB" w:rsidP="006B57AB">
      <w:pPr>
        <w:spacing w:line="321" w:lineRule="exact"/>
        <w:jc w:val="both"/>
        <w:rPr>
          <w:b/>
          <w:sz w:val="24"/>
          <w:szCs w:val="24"/>
        </w:rPr>
      </w:pPr>
      <w:r w:rsidRPr="006B57AB">
        <w:rPr>
          <w:b/>
          <w:spacing w:val="-2"/>
          <w:sz w:val="24"/>
          <w:szCs w:val="24"/>
        </w:rPr>
        <w:t>Гражданское воспитание:</w:t>
      </w:r>
    </w:p>
    <w:p w:rsidR="006B57AB" w:rsidRPr="006B57AB" w:rsidRDefault="006B57AB" w:rsidP="006B57AB">
      <w:pPr>
        <w:spacing w:before="48" w:line="276" w:lineRule="auto"/>
        <w:ind w:right="287"/>
        <w:jc w:val="both"/>
        <w:rPr>
          <w:sz w:val="24"/>
          <w:szCs w:val="24"/>
        </w:rPr>
      </w:pPr>
      <w:r w:rsidRPr="006B57AB">
        <w:rPr>
          <w:sz w:val="24"/>
          <w:szCs w:val="24"/>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6B57AB" w:rsidRPr="006B57AB" w:rsidRDefault="006B57AB" w:rsidP="006B57AB">
      <w:pPr>
        <w:spacing w:line="276" w:lineRule="auto"/>
        <w:ind w:right="289"/>
        <w:jc w:val="both"/>
        <w:rPr>
          <w:sz w:val="24"/>
          <w:szCs w:val="24"/>
        </w:rPr>
      </w:pPr>
      <w:r w:rsidRPr="006B57AB">
        <w:rPr>
          <w:sz w:val="24"/>
          <w:szCs w:val="24"/>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line="276" w:lineRule="auto"/>
        <w:ind w:right="293"/>
        <w:jc w:val="both"/>
        <w:rPr>
          <w:sz w:val="24"/>
          <w:szCs w:val="24"/>
        </w:rPr>
      </w:pPr>
      <w:r w:rsidRPr="006B57AB">
        <w:rPr>
          <w:sz w:val="24"/>
          <w:szCs w:val="24"/>
        </w:rPr>
        <w:lastRenderedPageBreak/>
        <w:t xml:space="preserve">проявляющий уважение к государственным символам России, </w:t>
      </w:r>
      <w:r w:rsidRPr="006B57AB">
        <w:rPr>
          <w:spacing w:val="-2"/>
          <w:sz w:val="24"/>
          <w:szCs w:val="24"/>
        </w:rPr>
        <w:t>праздникам;</w:t>
      </w:r>
    </w:p>
    <w:p w:rsidR="006B57AB" w:rsidRPr="006B57AB" w:rsidRDefault="006B57AB" w:rsidP="006B57AB">
      <w:pPr>
        <w:spacing w:before="3" w:line="276" w:lineRule="auto"/>
        <w:ind w:right="283"/>
        <w:jc w:val="both"/>
        <w:rPr>
          <w:sz w:val="24"/>
          <w:szCs w:val="24"/>
        </w:rPr>
      </w:pPr>
      <w:r w:rsidRPr="006B57AB">
        <w:rPr>
          <w:sz w:val="24"/>
          <w:szCs w:val="24"/>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6B57AB" w:rsidRPr="006B57AB" w:rsidRDefault="006B57AB" w:rsidP="006B57AB">
      <w:pPr>
        <w:spacing w:line="276" w:lineRule="auto"/>
        <w:ind w:right="291"/>
        <w:jc w:val="both"/>
        <w:rPr>
          <w:sz w:val="24"/>
          <w:szCs w:val="24"/>
        </w:rPr>
      </w:pPr>
      <w:r w:rsidRPr="006B57AB">
        <w:rPr>
          <w:sz w:val="24"/>
          <w:szCs w:val="24"/>
        </w:rPr>
        <w:t>выражающий неприятие любой дискриминации граждан, проявлений экстремизма, терроризма, коррупции в обществе;</w:t>
      </w:r>
    </w:p>
    <w:p w:rsidR="006B57AB" w:rsidRPr="006B57AB" w:rsidRDefault="006B57AB" w:rsidP="006B57AB">
      <w:pPr>
        <w:spacing w:line="278" w:lineRule="auto"/>
        <w:ind w:right="286"/>
        <w:jc w:val="both"/>
        <w:rPr>
          <w:sz w:val="24"/>
          <w:szCs w:val="24"/>
        </w:rPr>
      </w:pPr>
      <w:r w:rsidRPr="006B57AB">
        <w:rPr>
          <w:sz w:val="24"/>
          <w:szCs w:val="24"/>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6B57AB" w:rsidRPr="006B57AB" w:rsidRDefault="006B57AB" w:rsidP="006B57AB">
      <w:pPr>
        <w:spacing w:line="320" w:lineRule="exact"/>
        <w:jc w:val="both"/>
        <w:outlineLvl w:val="0"/>
        <w:rPr>
          <w:b/>
          <w:bCs/>
          <w:sz w:val="24"/>
          <w:szCs w:val="24"/>
        </w:rPr>
      </w:pPr>
      <w:r w:rsidRPr="006B57AB">
        <w:rPr>
          <w:b/>
          <w:bCs/>
          <w:spacing w:val="-2"/>
          <w:sz w:val="24"/>
          <w:szCs w:val="24"/>
        </w:rPr>
        <w:t>Патриотическое воспитание:</w:t>
      </w:r>
    </w:p>
    <w:p w:rsidR="006B57AB" w:rsidRPr="006B57AB" w:rsidRDefault="006B57AB" w:rsidP="006B57AB">
      <w:pPr>
        <w:spacing w:before="40" w:line="276" w:lineRule="auto"/>
        <w:ind w:right="289"/>
        <w:jc w:val="both"/>
        <w:rPr>
          <w:sz w:val="24"/>
          <w:szCs w:val="24"/>
        </w:rPr>
      </w:pPr>
      <w:r w:rsidRPr="006B57AB">
        <w:rPr>
          <w:sz w:val="24"/>
          <w:szCs w:val="24"/>
        </w:rPr>
        <w:t>сознающий свою национальную, этническую принадлежность, любящий свой народ, его традиции, культуру;</w:t>
      </w:r>
    </w:p>
    <w:p w:rsidR="006B57AB" w:rsidRPr="006B57AB" w:rsidRDefault="006B57AB" w:rsidP="006B57AB">
      <w:pPr>
        <w:spacing w:line="276" w:lineRule="auto"/>
        <w:ind w:right="289"/>
        <w:jc w:val="both"/>
        <w:rPr>
          <w:sz w:val="24"/>
          <w:szCs w:val="24"/>
        </w:rPr>
      </w:pPr>
      <w:r w:rsidRPr="006B57AB">
        <w:rPr>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6B57AB" w:rsidRPr="006B57AB" w:rsidRDefault="006B57AB" w:rsidP="006B57AB">
      <w:pPr>
        <w:spacing w:line="278" w:lineRule="auto"/>
        <w:ind w:right="291"/>
        <w:jc w:val="both"/>
        <w:rPr>
          <w:sz w:val="24"/>
          <w:szCs w:val="24"/>
        </w:rPr>
      </w:pPr>
      <w:r w:rsidRPr="006B57AB">
        <w:rPr>
          <w:sz w:val="24"/>
          <w:szCs w:val="24"/>
        </w:rPr>
        <w:t>проявляющий интерес к познанию родного языка, истории и культуры своего края, своего народа, других народов России;</w:t>
      </w:r>
    </w:p>
    <w:p w:rsidR="006B57AB" w:rsidRPr="006B57AB" w:rsidRDefault="006B57AB" w:rsidP="006B57AB">
      <w:pPr>
        <w:spacing w:line="276" w:lineRule="auto"/>
        <w:ind w:right="281"/>
        <w:jc w:val="both"/>
        <w:rPr>
          <w:sz w:val="24"/>
          <w:szCs w:val="24"/>
        </w:rPr>
      </w:pPr>
      <w:r w:rsidRPr="006B57AB">
        <w:rPr>
          <w:sz w:val="24"/>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6B57AB" w:rsidRPr="006B57AB" w:rsidRDefault="006B57AB" w:rsidP="006B57AB">
      <w:pPr>
        <w:spacing w:line="276" w:lineRule="auto"/>
        <w:ind w:right="283"/>
        <w:jc w:val="both"/>
        <w:rPr>
          <w:sz w:val="24"/>
          <w:szCs w:val="24"/>
        </w:rPr>
      </w:pPr>
      <w:r w:rsidRPr="006B57AB">
        <w:rPr>
          <w:sz w:val="24"/>
          <w:szCs w:val="24"/>
        </w:rPr>
        <w:t xml:space="preserve">принимающий участие в мероприятиях патриотической </w:t>
      </w:r>
      <w:r w:rsidRPr="006B57AB">
        <w:rPr>
          <w:spacing w:val="-2"/>
          <w:sz w:val="24"/>
          <w:szCs w:val="24"/>
        </w:rPr>
        <w:t>направленности.</w:t>
      </w:r>
    </w:p>
    <w:p w:rsidR="006B57AB" w:rsidRPr="006B57AB" w:rsidRDefault="006B57AB" w:rsidP="006B57AB">
      <w:pPr>
        <w:jc w:val="both"/>
        <w:outlineLvl w:val="0"/>
        <w:rPr>
          <w:b/>
          <w:bCs/>
          <w:sz w:val="24"/>
          <w:szCs w:val="24"/>
        </w:rPr>
      </w:pPr>
      <w:r w:rsidRPr="006B57AB">
        <w:rPr>
          <w:b/>
          <w:bCs/>
          <w:spacing w:val="-2"/>
          <w:sz w:val="24"/>
          <w:szCs w:val="24"/>
        </w:rPr>
        <w:t>Духовно-нравственное воспитание:</w:t>
      </w:r>
    </w:p>
    <w:p w:rsidR="006B57AB" w:rsidRPr="006B57AB" w:rsidRDefault="006B57AB" w:rsidP="006B57AB">
      <w:pPr>
        <w:spacing w:before="45" w:line="276" w:lineRule="auto"/>
        <w:ind w:right="283"/>
        <w:jc w:val="both"/>
        <w:rPr>
          <w:sz w:val="24"/>
          <w:szCs w:val="24"/>
        </w:rPr>
      </w:pPr>
      <w:r w:rsidRPr="006B57AB">
        <w:rPr>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учетом национальной, религиозной принадлежности);</w:t>
      </w:r>
    </w:p>
    <w:p w:rsidR="006B57AB" w:rsidRPr="006B57AB" w:rsidRDefault="006B57AB" w:rsidP="006B57AB">
      <w:pPr>
        <w:spacing w:line="276" w:lineRule="auto"/>
        <w:ind w:right="287"/>
        <w:jc w:val="both"/>
        <w:rPr>
          <w:sz w:val="24"/>
          <w:szCs w:val="24"/>
        </w:rPr>
      </w:pPr>
      <w:r w:rsidRPr="006B57AB">
        <w:rPr>
          <w:sz w:val="24"/>
          <w:szCs w:val="24"/>
        </w:rPr>
        <w:t xml:space="preserve">выражающий готовность оценивать свое поведение и поступки, поведение и поступки других людей с позиций традиционных российских духовно-нравственных ценностей и норм с учетом осознания последствий </w:t>
      </w:r>
      <w:r w:rsidRPr="006B57AB">
        <w:rPr>
          <w:spacing w:val="-2"/>
          <w:sz w:val="24"/>
          <w:szCs w:val="24"/>
        </w:rPr>
        <w:t>поступков;</w:t>
      </w:r>
    </w:p>
    <w:p w:rsidR="006B57AB" w:rsidRPr="006B57AB" w:rsidRDefault="006B57AB" w:rsidP="006B57AB">
      <w:pPr>
        <w:spacing w:line="276" w:lineRule="auto"/>
        <w:ind w:right="284"/>
        <w:jc w:val="both"/>
        <w:rPr>
          <w:sz w:val="24"/>
          <w:szCs w:val="24"/>
        </w:rPr>
      </w:pPr>
      <w:r w:rsidRPr="006B57AB">
        <w:rPr>
          <w:sz w:val="24"/>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6B57AB" w:rsidRPr="006B57AB" w:rsidRDefault="006B57AB" w:rsidP="006B57AB">
      <w:pPr>
        <w:spacing w:line="276" w:lineRule="auto"/>
        <w:ind w:right="285"/>
        <w:jc w:val="both"/>
        <w:rPr>
          <w:sz w:val="24"/>
          <w:szCs w:val="24"/>
        </w:rPr>
      </w:pPr>
      <w:r w:rsidRPr="006B57AB">
        <w:rPr>
          <w:sz w:val="24"/>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line="278" w:lineRule="auto"/>
        <w:ind w:right="283"/>
        <w:jc w:val="both"/>
        <w:rPr>
          <w:sz w:val="24"/>
          <w:szCs w:val="24"/>
        </w:rPr>
      </w:pPr>
      <w:r w:rsidRPr="006B57AB">
        <w:rPr>
          <w:sz w:val="24"/>
          <w:szCs w:val="24"/>
        </w:rPr>
        <w:lastRenderedPageBreak/>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6B57AB" w:rsidRPr="006B57AB" w:rsidRDefault="006B57AB" w:rsidP="006B57AB">
      <w:pPr>
        <w:spacing w:line="276" w:lineRule="auto"/>
        <w:ind w:right="286"/>
        <w:jc w:val="both"/>
        <w:rPr>
          <w:sz w:val="24"/>
          <w:szCs w:val="24"/>
        </w:rPr>
      </w:pPr>
      <w:r w:rsidRPr="006B57AB">
        <w:rPr>
          <w:sz w:val="24"/>
          <w:szCs w:val="24"/>
        </w:rPr>
        <w:t xml:space="preserve">проявляющий интерес к чтению, к родному языку, русскому языку и литературе как части духовной культуры своего народа, российского </w:t>
      </w:r>
      <w:r w:rsidRPr="006B57AB">
        <w:rPr>
          <w:spacing w:val="-2"/>
          <w:sz w:val="24"/>
          <w:szCs w:val="24"/>
        </w:rPr>
        <w:t>общества.</w:t>
      </w:r>
    </w:p>
    <w:p w:rsidR="006B57AB" w:rsidRPr="006B57AB" w:rsidRDefault="006B57AB" w:rsidP="006B57AB">
      <w:pPr>
        <w:jc w:val="both"/>
        <w:outlineLvl w:val="0"/>
        <w:rPr>
          <w:b/>
          <w:bCs/>
          <w:sz w:val="24"/>
          <w:szCs w:val="24"/>
        </w:rPr>
      </w:pPr>
      <w:r w:rsidRPr="006B57AB">
        <w:rPr>
          <w:b/>
          <w:bCs/>
          <w:sz w:val="24"/>
          <w:szCs w:val="24"/>
        </w:rPr>
        <w:t xml:space="preserve">Эстетическое </w:t>
      </w:r>
      <w:r w:rsidRPr="006B57AB">
        <w:rPr>
          <w:b/>
          <w:bCs/>
          <w:spacing w:val="-2"/>
          <w:sz w:val="24"/>
          <w:szCs w:val="24"/>
        </w:rPr>
        <w:t>воспитание:</w:t>
      </w:r>
    </w:p>
    <w:p w:rsidR="006B57AB" w:rsidRPr="006B57AB" w:rsidRDefault="006B57AB" w:rsidP="006B57AB">
      <w:pPr>
        <w:spacing w:before="39" w:line="276" w:lineRule="auto"/>
        <w:ind w:right="288"/>
        <w:jc w:val="both"/>
        <w:rPr>
          <w:sz w:val="24"/>
          <w:szCs w:val="24"/>
        </w:rPr>
      </w:pPr>
      <w:r w:rsidRPr="006B57AB">
        <w:rPr>
          <w:sz w:val="24"/>
          <w:szCs w:val="24"/>
        </w:rPr>
        <w:t>выражающий понимание ценности отечественного и мирового искусства, народных традиций и народного творчества в искусстве;</w:t>
      </w:r>
    </w:p>
    <w:p w:rsidR="006B57AB" w:rsidRPr="006B57AB" w:rsidRDefault="006B57AB" w:rsidP="006B57AB">
      <w:pPr>
        <w:spacing w:before="4" w:line="276" w:lineRule="auto"/>
        <w:ind w:right="288"/>
        <w:jc w:val="both"/>
        <w:rPr>
          <w:sz w:val="24"/>
          <w:szCs w:val="24"/>
        </w:rPr>
      </w:pPr>
      <w:r w:rsidRPr="006B57AB">
        <w:rPr>
          <w:sz w:val="24"/>
          <w:szCs w:val="24"/>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6B57AB" w:rsidRPr="006B57AB" w:rsidRDefault="006B57AB" w:rsidP="006B57AB">
      <w:pPr>
        <w:spacing w:line="276" w:lineRule="auto"/>
        <w:ind w:right="292"/>
        <w:jc w:val="both"/>
        <w:rPr>
          <w:sz w:val="24"/>
          <w:szCs w:val="24"/>
        </w:rPr>
      </w:pPr>
      <w:r w:rsidRPr="006B57AB">
        <w:rPr>
          <w:sz w:val="24"/>
          <w:szCs w:val="24"/>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6B57AB" w:rsidRPr="006B57AB" w:rsidRDefault="006B57AB" w:rsidP="006B57AB">
      <w:pPr>
        <w:spacing w:line="276" w:lineRule="auto"/>
        <w:ind w:right="289"/>
        <w:jc w:val="both"/>
        <w:rPr>
          <w:sz w:val="24"/>
          <w:szCs w:val="24"/>
        </w:rPr>
      </w:pPr>
      <w:r w:rsidRPr="006B57AB">
        <w:rPr>
          <w:sz w:val="24"/>
          <w:szCs w:val="24"/>
        </w:rPr>
        <w:t>ориентированный на самовыражение в разных видах искусства, в художественном творчестве.</w:t>
      </w:r>
    </w:p>
    <w:p w:rsidR="006B57AB" w:rsidRPr="006B57AB" w:rsidRDefault="006B57AB" w:rsidP="006B57AB">
      <w:pPr>
        <w:spacing w:before="5" w:line="276" w:lineRule="auto"/>
        <w:ind w:right="291"/>
        <w:jc w:val="both"/>
        <w:outlineLvl w:val="0"/>
        <w:rPr>
          <w:b/>
          <w:bCs/>
          <w:sz w:val="24"/>
          <w:szCs w:val="24"/>
        </w:rPr>
      </w:pPr>
      <w:r w:rsidRPr="006B57AB">
        <w:rPr>
          <w:b/>
          <w:bCs/>
          <w:sz w:val="24"/>
          <w:szCs w:val="24"/>
        </w:rPr>
        <w:t>Физическое воспитание, формирование культуры здоровья и эмоционального благополучия:</w:t>
      </w:r>
    </w:p>
    <w:p w:rsidR="006B57AB" w:rsidRPr="006B57AB" w:rsidRDefault="006B57AB" w:rsidP="006B57AB">
      <w:pPr>
        <w:spacing w:line="276" w:lineRule="auto"/>
        <w:ind w:right="287"/>
        <w:jc w:val="both"/>
        <w:rPr>
          <w:sz w:val="24"/>
          <w:szCs w:val="24"/>
        </w:rPr>
      </w:pPr>
      <w:r w:rsidRPr="006B57AB">
        <w:rPr>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6B57AB" w:rsidRPr="006B57AB" w:rsidRDefault="006B57AB" w:rsidP="006B57AB">
      <w:pPr>
        <w:spacing w:line="278" w:lineRule="auto"/>
        <w:ind w:right="293"/>
        <w:jc w:val="both"/>
        <w:rPr>
          <w:sz w:val="24"/>
          <w:szCs w:val="24"/>
        </w:rPr>
      </w:pPr>
      <w:r w:rsidRPr="006B57AB">
        <w:rPr>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6B57AB" w:rsidRPr="006B57AB" w:rsidRDefault="006B57AB" w:rsidP="006B57AB">
      <w:pPr>
        <w:spacing w:line="276" w:lineRule="auto"/>
        <w:ind w:right="286"/>
        <w:jc w:val="both"/>
        <w:rPr>
          <w:sz w:val="24"/>
          <w:szCs w:val="24"/>
        </w:rPr>
      </w:pPr>
      <w:r w:rsidRPr="006B57AB">
        <w:rPr>
          <w:sz w:val="24"/>
          <w:szCs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6B57AB" w:rsidRPr="006B57AB" w:rsidRDefault="006B57AB" w:rsidP="006B57AB">
      <w:pPr>
        <w:spacing w:line="276" w:lineRule="auto"/>
        <w:ind w:right="287"/>
        <w:jc w:val="both"/>
        <w:rPr>
          <w:sz w:val="24"/>
          <w:szCs w:val="24"/>
        </w:rPr>
      </w:pPr>
      <w:r w:rsidRPr="006B57AB">
        <w:rPr>
          <w:sz w:val="24"/>
          <w:szCs w:val="24"/>
        </w:rPr>
        <w:t xml:space="preserve">умеющий осознавать физическое и эмоциональное состояние (свое и других людей), стремящийся управлять собственным эмоциональным </w:t>
      </w:r>
      <w:r w:rsidRPr="006B57AB">
        <w:rPr>
          <w:spacing w:val="-2"/>
          <w:sz w:val="24"/>
          <w:szCs w:val="24"/>
        </w:rPr>
        <w:t>состоянием;</w:t>
      </w:r>
    </w:p>
    <w:p w:rsidR="006B57AB" w:rsidRPr="006B57AB" w:rsidRDefault="006B57AB" w:rsidP="006B57AB">
      <w:pPr>
        <w:spacing w:line="276" w:lineRule="auto"/>
        <w:ind w:right="287"/>
        <w:jc w:val="both"/>
        <w:rPr>
          <w:sz w:val="24"/>
          <w:szCs w:val="24"/>
        </w:rPr>
      </w:pPr>
      <w:r w:rsidRPr="006B57AB">
        <w:rPr>
          <w:sz w:val="24"/>
          <w:szCs w:val="24"/>
        </w:rPr>
        <w:t>способный адаптироваться к меняющимся социальным, информационным и природным условиям, стрессовым ситуациям.</w:t>
      </w:r>
    </w:p>
    <w:p w:rsidR="006B57AB" w:rsidRPr="006B57AB" w:rsidRDefault="006B57AB" w:rsidP="006B57AB">
      <w:pPr>
        <w:jc w:val="both"/>
        <w:outlineLvl w:val="0"/>
        <w:rPr>
          <w:b/>
          <w:bCs/>
          <w:sz w:val="24"/>
          <w:szCs w:val="24"/>
        </w:rPr>
      </w:pPr>
      <w:r w:rsidRPr="006B57AB">
        <w:rPr>
          <w:b/>
          <w:bCs/>
          <w:sz w:val="24"/>
          <w:szCs w:val="24"/>
        </w:rPr>
        <w:t xml:space="preserve">Трудовое </w:t>
      </w:r>
      <w:r w:rsidRPr="006B57AB">
        <w:rPr>
          <w:b/>
          <w:bCs/>
          <w:spacing w:val="-2"/>
          <w:sz w:val="24"/>
          <w:szCs w:val="24"/>
        </w:rPr>
        <w:t>воспитание:</w:t>
      </w:r>
    </w:p>
    <w:p w:rsidR="006B57AB" w:rsidRPr="006B57AB" w:rsidRDefault="006B57AB" w:rsidP="006B57AB">
      <w:pPr>
        <w:spacing w:before="34"/>
        <w:jc w:val="both"/>
        <w:rPr>
          <w:sz w:val="24"/>
          <w:szCs w:val="24"/>
        </w:rPr>
      </w:pPr>
      <w:r w:rsidRPr="006B57AB">
        <w:rPr>
          <w:sz w:val="24"/>
          <w:szCs w:val="24"/>
        </w:rPr>
        <w:t xml:space="preserve">Уважающий труд, результаты своего труда, труда других </w:t>
      </w:r>
      <w:r w:rsidRPr="006B57AB">
        <w:rPr>
          <w:spacing w:val="-2"/>
          <w:sz w:val="24"/>
          <w:szCs w:val="24"/>
        </w:rPr>
        <w:t>людей;</w:t>
      </w:r>
    </w:p>
    <w:p w:rsidR="006B57AB" w:rsidRPr="006B57AB" w:rsidRDefault="006B57AB" w:rsidP="006B57AB">
      <w:pPr>
        <w:spacing w:before="47" w:line="276" w:lineRule="auto"/>
        <w:ind w:right="289"/>
        <w:jc w:val="both"/>
        <w:rPr>
          <w:sz w:val="24"/>
          <w:szCs w:val="24"/>
        </w:rPr>
      </w:pPr>
      <w:r w:rsidRPr="006B57AB">
        <w:rPr>
          <w:sz w:val="24"/>
          <w:szCs w:val="24"/>
        </w:rPr>
        <w:t>проявляющий интерес к практическому изучению профессий и труда различного рода, в том числе на основе применения предметных знаний;</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line="278" w:lineRule="auto"/>
        <w:ind w:right="292"/>
        <w:jc w:val="both"/>
        <w:rPr>
          <w:sz w:val="24"/>
          <w:szCs w:val="24"/>
        </w:rPr>
      </w:pPr>
      <w:r w:rsidRPr="006B57AB">
        <w:rPr>
          <w:sz w:val="24"/>
          <w:szCs w:val="24"/>
        </w:rPr>
        <w:lastRenderedPageBreak/>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6B57AB" w:rsidRPr="006B57AB" w:rsidRDefault="006B57AB" w:rsidP="006B57AB">
      <w:pPr>
        <w:spacing w:line="276" w:lineRule="auto"/>
        <w:ind w:right="291"/>
        <w:jc w:val="both"/>
        <w:rPr>
          <w:sz w:val="24"/>
          <w:szCs w:val="24"/>
        </w:rPr>
      </w:pPr>
      <w:r w:rsidRPr="006B57AB">
        <w:rPr>
          <w:sz w:val="24"/>
          <w:szCs w:val="24"/>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6B57AB" w:rsidRPr="006B57AB" w:rsidRDefault="006B57AB" w:rsidP="006B57AB">
      <w:pPr>
        <w:spacing w:line="278" w:lineRule="auto"/>
        <w:ind w:right="288"/>
        <w:jc w:val="both"/>
        <w:rPr>
          <w:sz w:val="24"/>
          <w:szCs w:val="24"/>
        </w:rPr>
      </w:pPr>
      <w:r w:rsidRPr="006B57AB">
        <w:rPr>
          <w:sz w:val="24"/>
          <w:szCs w:val="24"/>
        </w:rPr>
        <w:t>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 потребностей.</w:t>
      </w:r>
    </w:p>
    <w:p w:rsidR="006B57AB" w:rsidRPr="006B57AB" w:rsidRDefault="006B57AB" w:rsidP="006B57AB">
      <w:pPr>
        <w:spacing w:line="320" w:lineRule="exact"/>
        <w:jc w:val="both"/>
        <w:outlineLvl w:val="0"/>
        <w:rPr>
          <w:b/>
          <w:bCs/>
          <w:sz w:val="24"/>
          <w:szCs w:val="24"/>
        </w:rPr>
      </w:pPr>
      <w:r w:rsidRPr="006B57AB">
        <w:rPr>
          <w:b/>
          <w:bCs/>
          <w:spacing w:val="-2"/>
          <w:sz w:val="24"/>
          <w:szCs w:val="24"/>
        </w:rPr>
        <w:t>Экологическое воспитание:</w:t>
      </w:r>
    </w:p>
    <w:p w:rsidR="006B57AB" w:rsidRPr="006B57AB" w:rsidRDefault="006B57AB" w:rsidP="006B57AB">
      <w:pPr>
        <w:spacing w:before="34" w:line="276" w:lineRule="auto"/>
        <w:ind w:right="283"/>
        <w:jc w:val="both"/>
        <w:rPr>
          <w:sz w:val="24"/>
          <w:szCs w:val="24"/>
        </w:rPr>
      </w:pPr>
      <w:r w:rsidRPr="006B57AB">
        <w:rPr>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6B57AB" w:rsidRPr="006B57AB" w:rsidRDefault="006B57AB" w:rsidP="006B57AB">
      <w:pPr>
        <w:spacing w:line="276" w:lineRule="auto"/>
        <w:ind w:right="291"/>
        <w:jc w:val="both"/>
        <w:rPr>
          <w:sz w:val="24"/>
          <w:szCs w:val="24"/>
        </w:rPr>
      </w:pPr>
      <w:r w:rsidRPr="006B57AB">
        <w:rPr>
          <w:sz w:val="24"/>
          <w:szCs w:val="24"/>
        </w:rPr>
        <w:t>сознающий свою ответственность как гражданина и потребителя в условиях взаимосвязи природной, технологической и социальной сред;</w:t>
      </w:r>
    </w:p>
    <w:p w:rsidR="006B57AB" w:rsidRPr="006B57AB" w:rsidRDefault="006B57AB" w:rsidP="006B57AB">
      <w:pPr>
        <w:spacing w:line="276" w:lineRule="auto"/>
        <w:ind w:right="286"/>
        <w:jc w:val="both"/>
        <w:rPr>
          <w:sz w:val="24"/>
          <w:szCs w:val="24"/>
        </w:rPr>
      </w:pPr>
      <w:r w:rsidRPr="006B57AB">
        <w:rPr>
          <w:sz w:val="24"/>
          <w:szCs w:val="24"/>
        </w:rPr>
        <w:t xml:space="preserve">выражающий активное неприятие действий, приносящих вред природе; ориентированный на применение знаний естественных и </w:t>
      </w:r>
      <w:r w:rsidRPr="006B57AB">
        <w:rPr>
          <w:spacing w:val="-2"/>
          <w:sz w:val="24"/>
          <w:szCs w:val="24"/>
        </w:rPr>
        <w:t>социальных</w:t>
      </w:r>
    </w:p>
    <w:p w:rsidR="006B57AB" w:rsidRPr="006B57AB" w:rsidRDefault="006B57AB" w:rsidP="006B57AB">
      <w:pPr>
        <w:spacing w:before="2" w:line="276" w:lineRule="auto"/>
        <w:ind w:right="289"/>
        <w:jc w:val="both"/>
        <w:rPr>
          <w:sz w:val="24"/>
          <w:szCs w:val="24"/>
        </w:rPr>
      </w:pPr>
      <w:r w:rsidRPr="006B57AB">
        <w:rPr>
          <w:sz w:val="24"/>
          <w:szCs w:val="24"/>
        </w:rPr>
        <w:t>наук для решения задач в области охраны природы, планирования своих поступков и оценки их возможных последствий для окружающей среды;</w:t>
      </w:r>
    </w:p>
    <w:p w:rsidR="006B57AB" w:rsidRPr="006B57AB" w:rsidRDefault="006B57AB" w:rsidP="006B57AB">
      <w:pPr>
        <w:spacing w:line="276" w:lineRule="auto"/>
        <w:ind w:right="287"/>
        <w:jc w:val="both"/>
        <w:rPr>
          <w:sz w:val="24"/>
          <w:szCs w:val="24"/>
        </w:rPr>
      </w:pPr>
      <w:r w:rsidRPr="006B57AB">
        <w:rPr>
          <w:sz w:val="24"/>
          <w:szCs w:val="24"/>
        </w:rPr>
        <w:t>участвующий в практической деятельности экологической, природоохранной направленности.</w:t>
      </w:r>
    </w:p>
    <w:p w:rsidR="006B57AB" w:rsidRPr="006B57AB" w:rsidRDefault="006B57AB" w:rsidP="006B57AB">
      <w:pPr>
        <w:spacing w:before="2"/>
        <w:jc w:val="both"/>
        <w:outlineLvl w:val="0"/>
        <w:rPr>
          <w:b/>
          <w:bCs/>
          <w:sz w:val="24"/>
          <w:szCs w:val="24"/>
        </w:rPr>
      </w:pPr>
      <w:r w:rsidRPr="006B57AB">
        <w:rPr>
          <w:b/>
          <w:bCs/>
          <w:sz w:val="24"/>
          <w:szCs w:val="24"/>
        </w:rPr>
        <w:t xml:space="preserve">Ценности научного </w:t>
      </w:r>
      <w:r w:rsidRPr="006B57AB">
        <w:rPr>
          <w:b/>
          <w:bCs/>
          <w:spacing w:val="-2"/>
          <w:sz w:val="24"/>
          <w:szCs w:val="24"/>
        </w:rPr>
        <w:t>познания:</w:t>
      </w:r>
    </w:p>
    <w:p w:rsidR="006B57AB" w:rsidRPr="006B57AB" w:rsidRDefault="006B57AB" w:rsidP="006B57AB">
      <w:pPr>
        <w:spacing w:before="43" w:line="276" w:lineRule="auto"/>
        <w:ind w:right="287"/>
        <w:jc w:val="both"/>
        <w:rPr>
          <w:sz w:val="24"/>
          <w:szCs w:val="24"/>
        </w:rPr>
      </w:pPr>
      <w:r w:rsidRPr="006B57AB">
        <w:rPr>
          <w:sz w:val="24"/>
          <w:szCs w:val="24"/>
        </w:rPr>
        <w:t>выражающий познавательные интересы в разных предметных областях с учетом индивидуальных интересов, способностей, достижений;</w:t>
      </w:r>
    </w:p>
    <w:p w:rsidR="006B57AB" w:rsidRPr="006B57AB" w:rsidRDefault="006B57AB" w:rsidP="006B57AB">
      <w:pPr>
        <w:spacing w:before="3" w:line="276" w:lineRule="auto"/>
        <w:ind w:right="288"/>
        <w:jc w:val="both"/>
        <w:rPr>
          <w:sz w:val="24"/>
          <w:szCs w:val="24"/>
        </w:rPr>
      </w:pPr>
      <w:r w:rsidRPr="006B57AB">
        <w:rPr>
          <w:sz w:val="24"/>
          <w:szCs w:val="24"/>
        </w:rPr>
        <w:t>ориентированный в деятельности на научные знания о природе и обществе, взаимосвязях человека с природной и социальной средой;</w:t>
      </w:r>
    </w:p>
    <w:p w:rsidR="006B57AB" w:rsidRPr="006B57AB" w:rsidRDefault="006B57AB" w:rsidP="006B57AB">
      <w:pPr>
        <w:spacing w:line="276" w:lineRule="auto"/>
        <w:ind w:right="292"/>
        <w:jc w:val="both"/>
        <w:rPr>
          <w:sz w:val="24"/>
          <w:szCs w:val="24"/>
        </w:rPr>
      </w:pPr>
      <w:r w:rsidRPr="006B57AB">
        <w:rPr>
          <w:sz w:val="24"/>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6B57AB" w:rsidRPr="006B57AB" w:rsidRDefault="006B57AB" w:rsidP="006B57AB">
      <w:pPr>
        <w:spacing w:line="278" w:lineRule="auto"/>
        <w:ind w:right="283"/>
        <w:jc w:val="both"/>
        <w:rPr>
          <w:sz w:val="24"/>
          <w:szCs w:val="24"/>
        </w:rPr>
      </w:pPr>
      <w:r w:rsidRPr="006B57AB">
        <w:rPr>
          <w:sz w:val="24"/>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6B57AB" w:rsidRPr="006B57AB" w:rsidRDefault="006B57AB" w:rsidP="003D42AF">
      <w:pPr>
        <w:numPr>
          <w:ilvl w:val="2"/>
          <w:numId w:val="0"/>
        </w:numPr>
        <w:tabs>
          <w:tab w:val="left" w:pos="1767"/>
        </w:tabs>
        <w:spacing w:line="276" w:lineRule="auto"/>
        <w:ind w:right="284"/>
        <w:jc w:val="both"/>
        <w:outlineLvl w:val="0"/>
        <w:rPr>
          <w:b/>
          <w:bCs/>
          <w:sz w:val="24"/>
          <w:szCs w:val="24"/>
        </w:rPr>
      </w:pPr>
      <w:r w:rsidRPr="006B57AB">
        <w:rPr>
          <w:b/>
          <w:bCs/>
          <w:sz w:val="24"/>
          <w:szCs w:val="24"/>
        </w:rPr>
        <w:t>Целевые ориентиры результатов воспитания на уровне среднего общего образования.</w:t>
      </w:r>
    </w:p>
    <w:p w:rsidR="006B57AB" w:rsidRPr="006B57AB" w:rsidRDefault="006B57AB" w:rsidP="006B57AB">
      <w:pPr>
        <w:spacing w:line="321" w:lineRule="exact"/>
        <w:jc w:val="both"/>
        <w:rPr>
          <w:b/>
          <w:sz w:val="24"/>
          <w:szCs w:val="24"/>
        </w:rPr>
      </w:pPr>
      <w:r w:rsidRPr="006B57AB">
        <w:rPr>
          <w:b/>
          <w:spacing w:val="-2"/>
          <w:sz w:val="24"/>
          <w:szCs w:val="24"/>
        </w:rPr>
        <w:t>Гражданское воспитание:</w:t>
      </w:r>
    </w:p>
    <w:p w:rsidR="006B57AB" w:rsidRPr="006B57AB" w:rsidRDefault="006B57AB" w:rsidP="006B57AB">
      <w:pPr>
        <w:spacing w:before="39" w:line="276" w:lineRule="auto"/>
        <w:ind w:right="288"/>
        <w:jc w:val="both"/>
        <w:rPr>
          <w:sz w:val="24"/>
          <w:szCs w:val="24"/>
        </w:rPr>
      </w:pPr>
      <w:r w:rsidRPr="006B57AB">
        <w:rPr>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line="276" w:lineRule="auto"/>
        <w:ind w:right="285"/>
        <w:jc w:val="both"/>
        <w:rPr>
          <w:sz w:val="24"/>
          <w:szCs w:val="24"/>
        </w:rPr>
      </w:pPr>
      <w:r w:rsidRPr="006B57AB">
        <w:rPr>
          <w:sz w:val="24"/>
          <w:szCs w:val="24"/>
        </w:rPr>
        <w:lastRenderedPageBreak/>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6B57AB" w:rsidRPr="006B57AB" w:rsidRDefault="006B57AB" w:rsidP="006B57AB">
      <w:pPr>
        <w:spacing w:before="2" w:line="276" w:lineRule="auto"/>
        <w:ind w:right="284"/>
        <w:jc w:val="both"/>
        <w:rPr>
          <w:sz w:val="24"/>
          <w:szCs w:val="24"/>
        </w:rPr>
      </w:pPr>
      <w:r w:rsidRPr="006B57AB">
        <w:rPr>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6B57AB" w:rsidRPr="006B57AB" w:rsidRDefault="006B57AB" w:rsidP="006B57AB">
      <w:pPr>
        <w:spacing w:line="278" w:lineRule="auto"/>
        <w:ind w:right="283"/>
        <w:jc w:val="both"/>
        <w:rPr>
          <w:sz w:val="24"/>
          <w:szCs w:val="24"/>
        </w:rPr>
      </w:pPr>
      <w:r w:rsidRPr="006B57AB">
        <w:rPr>
          <w:sz w:val="24"/>
          <w:szCs w:val="24"/>
        </w:rPr>
        <w:t>ориентированный на активное гражданское участие на основе уважения закона и правопорядка, прав и свобод сограждан;</w:t>
      </w:r>
    </w:p>
    <w:p w:rsidR="006B57AB" w:rsidRPr="006B57AB" w:rsidRDefault="006B57AB" w:rsidP="006B57AB">
      <w:pPr>
        <w:spacing w:line="276" w:lineRule="auto"/>
        <w:ind w:right="292"/>
        <w:jc w:val="both"/>
        <w:rPr>
          <w:sz w:val="24"/>
          <w:szCs w:val="24"/>
        </w:rPr>
      </w:pPr>
      <w:r w:rsidRPr="006B57AB">
        <w:rPr>
          <w:sz w:val="24"/>
          <w:szCs w:val="24"/>
        </w:rP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w:t>
      </w:r>
      <w:r w:rsidRPr="006B57AB">
        <w:rPr>
          <w:spacing w:val="-2"/>
          <w:sz w:val="24"/>
          <w:szCs w:val="24"/>
        </w:rPr>
        <w:t>деятельности;</w:t>
      </w:r>
    </w:p>
    <w:p w:rsidR="006B57AB" w:rsidRPr="006B57AB" w:rsidRDefault="006B57AB" w:rsidP="006B57AB">
      <w:pPr>
        <w:spacing w:line="276" w:lineRule="auto"/>
        <w:ind w:right="291"/>
        <w:jc w:val="both"/>
        <w:rPr>
          <w:sz w:val="24"/>
          <w:szCs w:val="24"/>
        </w:rPr>
      </w:pPr>
      <w:r w:rsidRPr="006B57AB">
        <w:rPr>
          <w:sz w:val="24"/>
          <w:szCs w:val="24"/>
        </w:rPr>
        <w:t>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другие объединениях, акциях, программах).</w:t>
      </w:r>
    </w:p>
    <w:p w:rsidR="006B57AB" w:rsidRPr="006B57AB" w:rsidRDefault="006B57AB" w:rsidP="006B57AB">
      <w:pPr>
        <w:spacing w:before="1"/>
        <w:jc w:val="both"/>
        <w:outlineLvl w:val="0"/>
        <w:rPr>
          <w:b/>
          <w:bCs/>
          <w:sz w:val="24"/>
          <w:szCs w:val="24"/>
        </w:rPr>
      </w:pPr>
      <w:r w:rsidRPr="006B57AB">
        <w:rPr>
          <w:b/>
          <w:bCs/>
          <w:spacing w:val="-2"/>
          <w:sz w:val="24"/>
          <w:szCs w:val="24"/>
        </w:rPr>
        <w:t>Патриотическое воспитание:</w:t>
      </w:r>
    </w:p>
    <w:p w:rsidR="006B57AB" w:rsidRPr="006B57AB" w:rsidRDefault="006B57AB" w:rsidP="006B57AB">
      <w:pPr>
        <w:spacing w:before="43" w:line="276" w:lineRule="auto"/>
        <w:ind w:right="288"/>
        <w:jc w:val="both"/>
        <w:rPr>
          <w:sz w:val="24"/>
          <w:szCs w:val="24"/>
        </w:rPr>
      </w:pPr>
      <w:r w:rsidRPr="006B57AB">
        <w:rPr>
          <w:sz w:val="24"/>
          <w:szCs w:val="24"/>
        </w:rPr>
        <w:t>выражающий свою национальную, этническую принадлежность, приверженность к родной культуре, любовь к своему народу;</w:t>
      </w:r>
    </w:p>
    <w:p w:rsidR="006B57AB" w:rsidRPr="006B57AB" w:rsidRDefault="006B57AB" w:rsidP="006B57AB">
      <w:pPr>
        <w:tabs>
          <w:tab w:val="left" w:pos="2209"/>
          <w:tab w:val="left" w:pos="2362"/>
          <w:tab w:val="left" w:pos="3605"/>
          <w:tab w:val="left" w:pos="3944"/>
          <w:tab w:val="left" w:pos="4612"/>
          <w:tab w:val="left" w:pos="4995"/>
          <w:tab w:val="left" w:pos="5580"/>
          <w:tab w:val="left" w:pos="6060"/>
          <w:tab w:val="left" w:pos="7160"/>
          <w:tab w:val="left" w:pos="7259"/>
          <w:tab w:val="left" w:pos="7553"/>
          <w:tab w:val="left" w:pos="8410"/>
          <w:tab w:val="left" w:pos="9620"/>
        </w:tabs>
        <w:spacing w:line="276" w:lineRule="auto"/>
        <w:ind w:right="286"/>
        <w:rPr>
          <w:sz w:val="24"/>
          <w:szCs w:val="24"/>
        </w:rPr>
      </w:pPr>
      <w:r w:rsidRPr="006B57AB">
        <w:rPr>
          <w:sz w:val="24"/>
          <w:szCs w:val="24"/>
        </w:rPr>
        <w:t xml:space="preserve">сознающий причастность к многонациональному народу Российской Федерации, Российскому Отечеству, российскую культурную идентичность; </w:t>
      </w:r>
      <w:r w:rsidRPr="006B57AB">
        <w:rPr>
          <w:spacing w:val="-2"/>
          <w:sz w:val="24"/>
          <w:szCs w:val="24"/>
        </w:rPr>
        <w:t>проявляющий</w:t>
      </w:r>
      <w:r w:rsidRPr="006B57AB">
        <w:rPr>
          <w:sz w:val="24"/>
          <w:szCs w:val="24"/>
        </w:rPr>
        <w:tab/>
      </w:r>
      <w:r w:rsidRPr="006B57AB">
        <w:rPr>
          <w:sz w:val="24"/>
          <w:szCs w:val="24"/>
        </w:rPr>
        <w:tab/>
      </w:r>
      <w:r w:rsidRPr="006B57AB">
        <w:rPr>
          <w:spacing w:val="-2"/>
          <w:sz w:val="24"/>
          <w:szCs w:val="24"/>
        </w:rPr>
        <w:t>деятельное</w:t>
      </w:r>
      <w:r w:rsidRPr="006B57AB">
        <w:rPr>
          <w:sz w:val="24"/>
          <w:szCs w:val="24"/>
        </w:rPr>
        <w:tab/>
      </w:r>
      <w:r w:rsidRPr="006B57AB">
        <w:rPr>
          <w:spacing w:val="-2"/>
          <w:sz w:val="24"/>
          <w:szCs w:val="24"/>
        </w:rPr>
        <w:t>ценностное</w:t>
      </w:r>
      <w:r w:rsidRPr="006B57AB">
        <w:rPr>
          <w:sz w:val="24"/>
          <w:szCs w:val="24"/>
        </w:rPr>
        <w:tab/>
      </w:r>
      <w:r w:rsidRPr="006B57AB">
        <w:rPr>
          <w:spacing w:val="-2"/>
          <w:sz w:val="24"/>
          <w:szCs w:val="24"/>
        </w:rPr>
        <w:t>отношение</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историческому</w:t>
      </w:r>
      <w:r w:rsidRPr="006B57AB">
        <w:rPr>
          <w:sz w:val="24"/>
          <w:szCs w:val="24"/>
        </w:rPr>
        <w:tab/>
      </w:r>
      <w:r w:rsidRPr="006B57AB">
        <w:rPr>
          <w:spacing w:val="-10"/>
          <w:sz w:val="24"/>
          <w:szCs w:val="24"/>
        </w:rPr>
        <w:t xml:space="preserve">и </w:t>
      </w:r>
      <w:r w:rsidRPr="006B57AB">
        <w:rPr>
          <w:spacing w:val="-2"/>
          <w:sz w:val="24"/>
          <w:szCs w:val="24"/>
        </w:rPr>
        <w:t>культурному</w:t>
      </w:r>
      <w:r w:rsidRPr="006B57AB">
        <w:rPr>
          <w:sz w:val="24"/>
          <w:szCs w:val="24"/>
        </w:rPr>
        <w:tab/>
      </w:r>
      <w:r w:rsidRPr="006B57AB">
        <w:rPr>
          <w:spacing w:val="-2"/>
          <w:sz w:val="24"/>
          <w:szCs w:val="24"/>
        </w:rPr>
        <w:t>наследию</w:t>
      </w:r>
      <w:r w:rsidRPr="006B57AB">
        <w:rPr>
          <w:sz w:val="24"/>
          <w:szCs w:val="24"/>
        </w:rPr>
        <w:tab/>
      </w:r>
      <w:r w:rsidRPr="006B57AB">
        <w:rPr>
          <w:spacing w:val="-2"/>
          <w:sz w:val="24"/>
          <w:szCs w:val="24"/>
        </w:rPr>
        <w:t>своего</w:t>
      </w:r>
      <w:r w:rsidRPr="006B57AB">
        <w:rPr>
          <w:sz w:val="24"/>
          <w:szCs w:val="24"/>
        </w:rPr>
        <w:tab/>
      </w:r>
      <w:r w:rsidRPr="006B57AB">
        <w:rPr>
          <w:spacing w:val="-10"/>
          <w:sz w:val="24"/>
          <w:szCs w:val="24"/>
        </w:rPr>
        <w:t>и</w:t>
      </w:r>
      <w:r w:rsidRPr="006B57AB">
        <w:rPr>
          <w:sz w:val="24"/>
          <w:szCs w:val="24"/>
        </w:rPr>
        <w:tab/>
      </w:r>
      <w:r w:rsidRPr="006B57AB">
        <w:rPr>
          <w:spacing w:val="-2"/>
          <w:sz w:val="24"/>
          <w:szCs w:val="24"/>
        </w:rPr>
        <w:t>других</w:t>
      </w:r>
      <w:r w:rsidRPr="006B57AB">
        <w:rPr>
          <w:sz w:val="24"/>
          <w:szCs w:val="24"/>
        </w:rPr>
        <w:tab/>
      </w:r>
      <w:r w:rsidRPr="006B57AB">
        <w:rPr>
          <w:spacing w:val="-2"/>
          <w:sz w:val="24"/>
          <w:szCs w:val="24"/>
        </w:rPr>
        <w:t>народов</w:t>
      </w:r>
      <w:r w:rsidRPr="006B57AB">
        <w:rPr>
          <w:sz w:val="24"/>
          <w:szCs w:val="24"/>
        </w:rPr>
        <w:tab/>
      </w:r>
      <w:r w:rsidRPr="006B57AB">
        <w:rPr>
          <w:sz w:val="24"/>
          <w:szCs w:val="24"/>
        </w:rPr>
        <w:tab/>
      </w:r>
      <w:r w:rsidRPr="006B57AB">
        <w:rPr>
          <w:spacing w:val="-2"/>
          <w:sz w:val="24"/>
          <w:szCs w:val="24"/>
        </w:rPr>
        <w:t>России,</w:t>
      </w:r>
      <w:r w:rsidRPr="006B57AB">
        <w:rPr>
          <w:sz w:val="24"/>
          <w:szCs w:val="24"/>
        </w:rPr>
        <w:tab/>
      </w:r>
      <w:r w:rsidRPr="006B57AB">
        <w:rPr>
          <w:spacing w:val="-2"/>
          <w:sz w:val="24"/>
          <w:szCs w:val="24"/>
        </w:rPr>
        <w:t xml:space="preserve">традициям, </w:t>
      </w:r>
      <w:r w:rsidRPr="006B57AB">
        <w:rPr>
          <w:sz w:val="24"/>
          <w:szCs w:val="24"/>
        </w:rPr>
        <w:t>праздникам, памятникам народов, проживающих в родной стране - России;</w:t>
      </w:r>
    </w:p>
    <w:p w:rsidR="006B57AB" w:rsidRPr="006B57AB" w:rsidRDefault="006B57AB" w:rsidP="006B57AB">
      <w:pPr>
        <w:spacing w:before="1" w:line="276" w:lineRule="auto"/>
        <w:ind w:right="287"/>
        <w:jc w:val="both"/>
        <w:rPr>
          <w:sz w:val="24"/>
          <w:szCs w:val="24"/>
        </w:rPr>
      </w:pPr>
      <w:r w:rsidRPr="006B57AB">
        <w:rPr>
          <w:sz w:val="24"/>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6B57AB" w:rsidRPr="006B57AB" w:rsidRDefault="006B57AB" w:rsidP="006B57AB">
      <w:pPr>
        <w:spacing w:before="3"/>
        <w:jc w:val="both"/>
        <w:outlineLvl w:val="0"/>
        <w:rPr>
          <w:b/>
          <w:bCs/>
          <w:sz w:val="24"/>
          <w:szCs w:val="24"/>
        </w:rPr>
      </w:pPr>
      <w:r w:rsidRPr="006B57AB">
        <w:rPr>
          <w:b/>
          <w:bCs/>
          <w:spacing w:val="-2"/>
          <w:sz w:val="24"/>
          <w:szCs w:val="24"/>
        </w:rPr>
        <w:t>Духовно-нравственное воспитание:</w:t>
      </w:r>
    </w:p>
    <w:p w:rsidR="006B57AB" w:rsidRPr="006B57AB" w:rsidRDefault="006B57AB" w:rsidP="006B57AB">
      <w:pPr>
        <w:spacing w:before="43" w:line="278" w:lineRule="auto"/>
        <w:ind w:right="285"/>
        <w:jc w:val="both"/>
        <w:rPr>
          <w:sz w:val="24"/>
          <w:szCs w:val="24"/>
        </w:rPr>
      </w:pPr>
      <w:r w:rsidRPr="006B57AB">
        <w:rPr>
          <w:sz w:val="24"/>
          <w:szCs w:val="24"/>
        </w:rPr>
        <w:t>проявляющий приверженность традиционным российским духовно-нравственным ценностям, культуре народов России с учетом мировоззренческого, национального, конфессионального самоопределения;</w:t>
      </w:r>
    </w:p>
    <w:p w:rsidR="006B57AB" w:rsidRPr="006B57AB" w:rsidRDefault="006B57AB" w:rsidP="006B57AB">
      <w:pPr>
        <w:spacing w:line="276" w:lineRule="auto"/>
        <w:ind w:right="285"/>
        <w:jc w:val="both"/>
        <w:rPr>
          <w:sz w:val="24"/>
          <w:szCs w:val="24"/>
        </w:rPr>
      </w:pPr>
      <w:r w:rsidRPr="006B57AB">
        <w:rPr>
          <w:sz w:val="24"/>
          <w:szCs w:val="24"/>
        </w:rPr>
        <w:t>действующий и оценивающий свое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6B57AB" w:rsidRPr="006B57AB" w:rsidRDefault="006B57AB" w:rsidP="006B57AB">
      <w:pPr>
        <w:spacing w:line="278" w:lineRule="auto"/>
        <w:ind w:right="294"/>
        <w:jc w:val="both"/>
        <w:rPr>
          <w:sz w:val="24"/>
          <w:szCs w:val="24"/>
        </w:rPr>
      </w:pPr>
      <w:r w:rsidRPr="006B57AB">
        <w:rPr>
          <w:sz w:val="24"/>
          <w:szCs w:val="24"/>
        </w:rPr>
        <w:t xml:space="preserve">проявляющий уважение к жизни и достоинству каждого человека, свободе мировоззренческого выбора и самоопределения, к </w:t>
      </w:r>
      <w:r w:rsidRPr="006B57AB">
        <w:rPr>
          <w:spacing w:val="-2"/>
          <w:sz w:val="24"/>
          <w:szCs w:val="24"/>
        </w:rPr>
        <w:t>представителям</w:t>
      </w:r>
    </w:p>
    <w:p w:rsidR="006B57AB" w:rsidRPr="006B57AB" w:rsidRDefault="006B57AB" w:rsidP="006B57AB">
      <w:pPr>
        <w:spacing w:line="278" w:lineRule="auto"/>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line="278" w:lineRule="auto"/>
        <w:ind w:right="279"/>
        <w:jc w:val="both"/>
        <w:rPr>
          <w:sz w:val="24"/>
          <w:szCs w:val="24"/>
        </w:rPr>
      </w:pPr>
      <w:r w:rsidRPr="006B57AB">
        <w:rPr>
          <w:sz w:val="24"/>
          <w:szCs w:val="24"/>
        </w:rPr>
        <w:lastRenderedPageBreak/>
        <w:t>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w:t>
      </w:r>
    </w:p>
    <w:p w:rsidR="006B57AB" w:rsidRPr="006B57AB" w:rsidRDefault="006B57AB" w:rsidP="006B57AB">
      <w:pPr>
        <w:spacing w:line="276" w:lineRule="auto"/>
        <w:ind w:right="291"/>
        <w:jc w:val="both"/>
        <w:rPr>
          <w:sz w:val="24"/>
          <w:szCs w:val="24"/>
        </w:rPr>
      </w:pPr>
      <w:r w:rsidRPr="006B57AB">
        <w:rPr>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6B57AB" w:rsidRPr="006B57AB" w:rsidRDefault="006B57AB" w:rsidP="006B57AB">
      <w:pPr>
        <w:spacing w:line="276" w:lineRule="auto"/>
        <w:ind w:right="283"/>
        <w:jc w:val="both"/>
        <w:rPr>
          <w:sz w:val="24"/>
          <w:szCs w:val="24"/>
        </w:rPr>
      </w:pPr>
      <w:r w:rsidRPr="006B57AB">
        <w:rPr>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6B57AB" w:rsidRPr="006B57AB" w:rsidRDefault="006B57AB" w:rsidP="006B57AB">
      <w:pPr>
        <w:spacing w:line="276" w:lineRule="auto"/>
        <w:ind w:right="282"/>
        <w:jc w:val="both"/>
        <w:rPr>
          <w:sz w:val="24"/>
          <w:szCs w:val="24"/>
        </w:rPr>
      </w:pPr>
      <w:r w:rsidRPr="006B57AB">
        <w:rPr>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6B57AB" w:rsidRPr="006B57AB" w:rsidRDefault="006B57AB" w:rsidP="006B57AB">
      <w:pPr>
        <w:jc w:val="both"/>
        <w:outlineLvl w:val="0"/>
        <w:rPr>
          <w:b/>
          <w:bCs/>
          <w:sz w:val="24"/>
          <w:szCs w:val="24"/>
        </w:rPr>
      </w:pPr>
      <w:r w:rsidRPr="006B57AB">
        <w:rPr>
          <w:b/>
          <w:bCs/>
          <w:sz w:val="24"/>
          <w:szCs w:val="24"/>
        </w:rPr>
        <w:t xml:space="preserve">Эстетическое </w:t>
      </w:r>
      <w:r w:rsidRPr="006B57AB">
        <w:rPr>
          <w:b/>
          <w:bCs/>
          <w:spacing w:val="-2"/>
          <w:sz w:val="24"/>
          <w:szCs w:val="24"/>
        </w:rPr>
        <w:t>воспитание:</w:t>
      </w:r>
    </w:p>
    <w:p w:rsidR="006B57AB" w:rsidRPr="006B57AB" w:rsidRDefault="006B57AB" w:rsidP="006B57AB">
      <w:pPr>
        <w:spacing w:before="39" w:line="278" w:lineRule="auto"/>
        <w:ind w:right="290"/>
        <w:jc w:val="both"/>
        <w:rPr>
          <w:sz w:val="24"/>
          <w:szCs w:val="24"/>
        </w:rPr>
      </w:pPr>
      <w:r w:rsidRPr="006B57AB">
        <w:rPr>
          <w:sz w:val="24"/>
          <w:szCs w:val="24"/>
        </w:rPr>
        <w:t>выражающий понимание ценности отечественного и мирового искусства, российского и мирового художественного наследия;</w:t>
      </w:r>
    </w:p>
    <w:p w:rsidR="006B57AB" w:rsidRPr="006B57AB" w:rsidRDefault="006B57AB" w:rsidP="006B57AB">
      <w:pPr>
        <w:spacing w:line="276" w:lineRule="auto"/>
        <w:ind w:right="292"/>
        <w:jc w:val="both"/>
        <w:rPr>
          <w:sz w:val="24"/>
          <w:szCs w:val="24"/>
        </w:rPr>
      </w:pPr>
      <w:r w:rsidRPr="006B57AB">
        <w:rPr>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6B57AB" w:rsidRPr="006B57AB" w:rsidRDefault="006B57AB" w:rsidP="006B57AB">
      <w:pPr>
        <w:spacing w:line="276" w:lineRule="auto"/>
        <w:ind w:right="289"/>
        <w:jc w:val="both"/>
        <w:rPr>
          <w:sz w:val="24"/>
          <w:szCs w:val="24"/>
        </w:rPr>
      </w:pPr>
      <w:r w:rsidRPr="006B57AB">
        <w:rPr>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6B57AB" w:rsidRPr="006B57AB" w:rsidRDefault="006B57AB" w:rsidP="006B57AB">
      <w:pPr>
        <w:spacing w:line="276" w:lineRule="auto"/>
        <w:ind w:right="289"/>
        <w:jc w:val="both"/>
        <w:rPr>
          <w:sz w:val="24"/>
          <w:szCs w:val="24"/>
        </w:rPr>
      </w:pPr>
      <w:r w:rsidRPr="006B57AB">
        <w:rPr>
          <w:sz w:val="24"/>
          <w:szCs w:val="24"/>
        </w:rPr>
        <w:t>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p w:rsidR="006B57AB" w:rsidRPr="006B57AB" w:rsidRDefault="006B57AB" w:rsidP="006B57AB">
      <w:pPr>
        <w:spacing w:before="1" w:line="276" w:lineRule="auto"/>
        <w:ind w:right="291"/>
        <w:jc w:val="both"/>
        <w:outlineLvl w:val="0"/>
        <w:rPr>
          <w:b/>
          <w:bCs/>
          <w:sz w:val="24"/>
          <w:szCs w:val="24"/>
        </w:rPr>
      </w:pPr>
      <w:r w:rsidRPr="006B57AB">
        <w:rPr>
          <w:b/>
          <w:bCs/>
          <w:sz w:val="24"/>
          <w:szCs w:val="24"/>
        </w:rPr>
        <w:t>Физическое воспитание, формирование культуры здоровья и эмоционального благополучия:</w:t>
      </w:r>
    </w:p>
    <w:p w:rsidR="006B57AB" w:rsidRPr="006B57AB" w:rsidRDefault="006B57AB" w:rsidP="006B57AB">
      <w:pPr>
        <w:spacing w:line="278" w:lineRule="auto"/>
        <w:ind w:right="288"/>
        <w:jc w:val="both"/>
        <w:rPr>
          <w:sz w:val="24"/>
          <w:szCs w:val="24"/>
        </w:rPr>
      </w:pPr>
      <w:r w:rsidRPr="006B57AB">
        <w:rPr>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6B57AB" w:rsidRPr="006B57AB" w:rsidRDefault="006B57AB" w:rsidP="006B57AB">
      <w:pPr>
        <w:spacing w:line="276" w:lineRule="auto"/>
        <w:ind w:right="294"/>
        <w:jc w:val="both"/>
        <w:rPr>
          <w:sz w:val="24"/>
          <w:szCs w:val="24"/>
        </w:rPr>
      </w:pPr>
      <w:r w:rsidRPr="006B57AB">
        <w:rPr>
          <w:sz w:val="24"/>
          <w:szCs w:val="24"/>
        </w:rPr>
        <w:t>соблюдающий правила личной и общественной безопасности, в том числе безопасного поведения в информационной среде;</w:t>
      </w:r>
    </w:p>
    <w:p w:rsidR="006B57AB" w:rsidRPr="006B57AB" w:rsidRDefault="006B57AB" w:rsidP="006B57AB">
      <w:pPr>
        <w:spacing w:line="276" w:lineRule="auto"/>
        <w:ind w:right="284"/>
        <w:jc w:val="both"/>
        <w:rPr>
          <w:sz w:val="24"/>
          <w:szCs w:val="24"/>
        </w:rPr>
      </w:pPr>
      <w:r w:rsidRPr="006B57AB">
        <w:rPr>
          <w:sz w:val="24"/>
          <w:szCs w:val="24"/>
        </w:rP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w:t>
      </w:r>
      <w:r w:rsidRPr="006B57AB">
        <w:rPr>
          <w:spacing w:val="-2"/>
          <w:sz w:val="24"/>
          <w:szCs w:val="24"/>
        </w:rPr>
        <w:t>физическому</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line="276" w:lineRule="auto"/>
        <w:ind w:right="293"/>
        <w:jc w:val="both"/>
        <w:rPr>
          <w:sz w:val="24"/>
          <w:szCs w:val="24"/>
        </w:rPr>
      </w:pPr>
      <w:r w:rsidRPr="006B57AB">
        <w:rPr>
          <w:sz w:val="24"/>
          <w:szCs w:val="24"/>
        </w:rPr>
        <w:lastRenderedPageBreak/>
        <w:t>совершенствованию, соблюдающий и пропагандирующий безопасный и здоровый образ жизни;</w:t>
      </w:r>
    </w:p>
    <w:p w:rsidR="006B57AB" w:rsidRPr="006B57AB" w:rsidRDefault="006B57AB" w:rsidP="006B57AB">
      <w:pPr>
        <w:spacing w:before="3" w:line="276" w:lineRule="auto"/>
        <w:ind w:right="281"/>
        <w:jc w:val="both"/>
        <w:rPr>
          <w:sz w:val="24"/>
          <w:szCs w:val="24"/>
        </w:rPr>
      </w:pPr>
      <w:r w:rsidRPr="006B57AB">
        <w:rPr>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6B57AB" w:rsidRPr="006B57AB" w:rsidRDefault="006B57AB" w:rsidP="006B57AB">
      <w:pPr>
        <w:tabs>
          <w:tab w:val="left" w:pos="2295"/>
          <w:tab w:val="left" w:pos="4036"/>
          <w:tab w:val="left" w:pos="6127"/>
          <w:tab w:val="left" w:pos="6501"/>
          <w:tab w:val="left" w:pos="8131"/>
          <w:tab w:val="left" w:pos="9632"/>
        </w:tabs>
        <w:spacing w:line="276" w:lineRule="auto"/>
        <w:ind w:right="288"/>
        <w:rPr>
          <w:sz w:val="24"/>
          <w:szCs w:val="24"/>
        </w:rPr>
      </w:pPr>
      <w:r w:rsidRPr="006B57AB">
        <w:rPr>
          <w:sz w:val="24"/>
          <w:szCs w:val="24"/>
        </w:rPr>
        <w:t xml:space="preserve">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w:t>
      </w:r>
      <w:r w:rsidRPr="006B57AB">
        <w:rPr>
          <w:spacing w:val="-2"/>
          <w:sz w:val="24"/>
          <w:szCs w:val="24"/>
        </w:rPr>
        <w:t>развивающий</w:t>
      </w:r>
      <w:r w:rsidRPr="006B57AB">
        <w:rPr>
          <w:sz w:val="24"/>
          <w:szCs w:val="24"/>
        </w:rPr>
        <w:tab/>
      </w:r>
      <w:r w:rsidRPr="006B57AB">
        <w:rPr>
          <w:spacing w:val="-2"/>
          <w:sz w:val="24"/>
          <w:szCs w:val="24"/>
        </w:rPr>
        <w:t>способности</w:t>
      </w:r>
      <w:r w:rsidRPr="006B57AB">
        <w:rPr>
          <w:sz w:val="24"/>
          <w:szCs w:val="24"/>
        </w:rPr>
        <w:tab/>
      </w:r>
      <w:r w:rsidRPr="006B57AB">
        <w:rPr>
          <w:spacing w:val="-2"/>
          <w:sz w:val="24"/>
          <w:szCs w:val="24"/>
        </w:rPr>
        <w:t>адаптироваться</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стрессовым</w:t>
      </w:r>
      <w:r w:rsidRPr="006B57AB">
        <w:rPr>
          <w:sz w:val="24"/>
          <w:szCs w:val="24"/>
        </w:rPr>
        <w:tab/>
      </w:r>
      <w:r w:rsidRPr="006B57AB">
        <w:rPr>
          <w:spacing w:val="-2"/>
          <w:sz w:val="24"/>
          <w:szCs w:val="24"/>
        </w:rPr>
        <w:t>ситуациям</w:t>
      </w:r>
      <w:r w:rsidRPr="006B57AB">
        <w:rPr>
          <w:sz w:val="24"/>
          <w:szCs w:val="24"/>
        </w:rPr>
        <w:tab/>
      </w:r>
      <w:r w:rsidRPr="006B57AB">
        <w:rPr>
          <w:spacing w:val="-10"/>
          <w:sz w:val="24"/>
          <w:szCs w:val="24"/>
        </w:rPr>
        <w:t xml:space="preserve">в </w:t>
      </w:r>
      <w:r w:rsidRPr="006B57AB">
        <w:rPr>
          <w:sz w:val="24"/>
          <w:szCs w:val="24"/>
        </w:rPr>
        <w:t>общении, в разных коллективах, к меняющимся условиям (социальным, информационным, природным).</w:t>
      </w:r>
    </w:p>
    <w:p w:rsidR="006B57AB" w:rsidRPr="006B57AB" w:rsidRDefault="006B57AB" w:rsidP="006B57AB">
      <w:pPr>
        <w:spacing w:before="4"/>
        <w:outlineLvl w:val="0"/>
        <w:rPr>
          <w:b/>
          <w:bCs/>
          <w:sz w:val="24"/>
          <w:szCs w:val="24"/>
        </w:rPr>
      </w:pPr>
      <w:r w:rsidRPr="006B57AB">
        <w:rPr>
          <w:b/>
          <w:bCs/>
          <w:sz w:val="24"/>
          <w:szCs w:val="24"/>
        </w:rPr>
        <w:t xml:space="preserve">Трудовое </w:t>
      </w:r>
      <w:r w:rsidRPr="006B57AB">
        <w:rPr>
          <w:b/>
          <w:bCs/>
          <w:spacing w:val="-2"/>
          <w:sz w:val="24"/>
          <w:szCs w:val="24"/>
        </w:rPr>
        <w:t>воспитание:</w:t>
      </w:r>
    </w:p>
    <w:p w:rsidR="006B57AB" w:rsidRPr="006B57AB" w:rsidRDefault="006B57AB" w:rsidP="006B57AB">
      <w:pPr>
        <w:spacing w:before="44" w:line="276" w:lineRule="auto"/>
        <w:ind w:right="294"/>
        <w:jc w:val="both"/>
        <w:rPr>
          <w:sz w:val="24"/>
          <w:szCs w:val="24"/>
        </w:rPr>
      </w:pPr>
      <w:r w:rsidRPr="006B57AB">
        <w:rPr>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6B57AB" w:rsidRPr="006B57AB" w:rsidRDefault="006B57AB" w:rsidP="006B57AB">
      <w:pPr>
        <w:spacing w:line="276" w:lineRule="auto"/>
        <w:ind w:right="285"/>
        <w:jc w:val="both"/>
        <w:rPr>
          <w:sz w:val="24"/>
          <w:szCs w:val="24"/>
        </w:rPr>
      </w:pPr>
      <w:r w:rsidRPr="006B57AB">
        <w:rPr>
          <w:sz w:val="24"/>
          <w:szCs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наемного труда;</w:t>
      </w:r>
    </w:p>
    <w:p w:rsidR="006B57AB" w:rsidRPr="006B57AB" w:rsidRDefault="006B57AB" w:rsidP="006B57AB">
      <w:pPr>
        <w:spacing w:line="276" w:lineRule="auto"/>
        <w:ind w:right="289"/>
        <w:jc w:val="both"/>
        <w:rPr>
          <w:sz w:val="24"/>
          <w:szCs w:val="24"/>
        </w:rPr>
      </w:pPr>
      <w:r w:rsidRPr="006B57AB">
        <w:rPr>
          <w:sz w:val="24"/>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 Российской Федерации;</w:t>
      </w:r>
    </w:p>
    <w:p w:rsidR="006B57AB" w:rsidRPr="006B57AB" w:rsidRDefault="006B57AB" w:rsidP="006B57AB">
      <w:pPr>
        <w:spacing w:before="3" w:line="276" w:lineRule="auto"/>
        <w:ind w:right="287"/>
        <w:jc w:val="both"/>
        <w:rPr>
          <w:sz w:val="24"/>
          <w:szCs w:val="24"/>
        </w:rPr>
      </w:pPr>
      <w:r w:rsidRPr="006B57AB">
        <w:rPr>
          <w:sz w:val="24"/>
          <w:szCs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6B57AB" w:rsidRPr="006B57AB" w:rsidRDefault="006B57AB" w:rsidP="006B57AB">
      <w:pPr>
        <w:spacing w:line="276" w:lineRule="auto"/>
        <w:ind w:right="285"/>
        <w:jc w:val="both"/>
        <w:rPr>
          <w:sz w:val="24"/>
          <w:szCs w:val="24"/>
        </w:rPr>
      </w:pPr>
      <w:r w:rsidRPr="006B57AB">
        <w:rPr>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6B57AB" w:rsidRPr="006B57AB" w:rsidRDefault="006B57AB" w:rsidP="006B57AB">
      <w:pPr>
        <w:spacing w:before="1" w:line="276" w:lineRule="auto"/>
        <w:ind w:right="290"/>
        <w:jc w:val="both"/>
        <w:rPr>
          <w:sz w:val="24"/>
          <w:szCs w:val="24"/>
        </w:rPr>
      </w:pPr>
      <w:r w:rsidRPr="006B57AB">
        <w:rPr>
          <w:sz w:val="24"/>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6B57AB" w:rsidRPr="006B57AB" w:rsidRDefault="006B57AB" w:rsidP="006B57AB">
      <w:pPr>
        <w:spacing w:before="3"/>
        <w:jc w:val="both"/>
        <w:outlineLvl w:val="0"/>
        <w:rPr>
          <w:b/>
          <w:bCs/>
          <w:sz w:val="24"/>
          <w:szCs w:val="24"/>
        </w:rPr>
      </w:pPr>
      <w:r w:rsidRPr="006B57AB">
        <w:rPr>
          <w:b/>
          <w:bCs/>
          <w:spacing w:val="-2"/>
          <w:sz w:val="24"/>
          <w:szCs w:val="24"/>
        </w:rPr>
        <w:t>Экологическое воспитание:</w:t>
      </w:r>
    </w:p>
    <w:p w:rsidR="006B57AB" w:rsidRPr="006B57AB" w:rsidRDefault="006B57AB" w:rsidP="006B57AB">
      <w:pPr>
        <w:spacing w:before="42" w:line="276" w:lineRule="auto"/>
        <w:ind w:right="283"/>
        <w:jc w:val="both"/>
        <w:rPr>
          <w:sz w:val="24"/>
          <w:szCs w:val="24"/>
        </w:rPr>
      </w:pPr>
      <w:r w:rsidRPr="006B57AB">
        <w:rPr>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6B57AB" w:rsidRPr="006B57AB" w:rsidRDefault="006B57AB" w:rsidP="006B57AB">
      <w:pPr>
        <w:spacing w:line="276" w:lineRule="auto"/>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line="276" w:lineRule="auto"/>
        <w:ind w:right="293"/>
        <w:jc w:val="both"/>
        <w:rPr>
          <w:sz w:val="24"/>
          <w:szCs w:val="24"/>
        </w:rPr>
      </w:pPr>
      <w:r w:rsidRPr="006B57AB">
        <w:rPr>
          <w:sz w:val="24"/>
          <w:szCs w:val="24"/>
        </w:rPr>
        <w:lastRenderedPageBreak/>
        <w:t xml:space="preserve">выражающий деятельное неприятие действий, приносящих вред </w:t>
      </w:r>
      <w:r w:rsidRPr="006B57AB">
        <w:rPr>
          <w:spacing w:val="-2"/>
          <w:sz w:val="24"/>
          <w:szCs w:val="24"/>
        </w:rPr>
        <w:t>природе;</w:t>
      </w:r>
    </w:p>
    <w:p w:rsidR="006B57AB" w:rsidRPr="006B57AB" w:rsidRDefault="006B57AB" w:rsidP="006B57AB">
      <w:pPr>
        <w:spacing w:before="3" w:line="276" w:lineRule="auto"/>
        <w:ind w:right="296"/>
        <w:jc w:val="both"/>
        <w:rPr>
          <w:sz w:val="24"/>
          <w:szCs w:val="24"/>
        </w:rPr>
      </w:pPr>
      <w:r w:rsidRPr="006B57AB">
        <w:rPr>
          <w:sz w:val="24"/>
          <w:szCs w:val="24"/>
        </w:rPr>
        <w:t>применяющий знания естественных и социальных наук для разумного, бережливого природопользования в быту, общественном пространстве;</w:t>
      </w:r>
    </w:p>
    <w:p w:rsidR="006B57AB" w:rsidRPr="006B57AB" w:rsidRDefault="006B57AB" w:rsidP="006B57AB">
      <w:pPr>
        <w:spacing w:line="276" w:lineRule="auto"/>
        <w:ind w:right="289"/>
        <w:jc w:val="both"/>
        <w:rPr>
          <w:sz w:val="24"/>
          <w:szCs w:val="24"/>
        </w:rPr>
      </w:pPr>
      <w:r w:rsidRPr="006B57AB">
        <w:rPr>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6B57AB" w:rsidRPr="006B57AB" w:rsidRDefault="006B57AB" w:rsidP="006B57AB">
      <w:pPr>
        <w:spacing w:before="2"/>
        <w:jc w:val="both"/>
        <w:outlineLvl w:val="0"/>
        <w:rPr>
          <w:b/>
          <w:bCs/>
          <w:sz w:val="24"/>
          <w:szCs w:val="24"/>
        </w:rPr>
      </w:pPr>
      <w:r w:rsidRPr="006B57AB">
        <w:rPr>
          <w:b/>
          <w:bCs/>
          <w:sz w:val="24"/>
          <w:szCs w:val="24"/>
        </w:rPr>
        <w:t xml:space="preserve">Ценности научного </w:t>
      </w:r>
      <w:r w:rsidRPr="006B57AB">
        <w:rPr>
          <w:b/>
          <w:bCs/>
          <w:spacing w:val="-2"/>
          <w:sz w:val="24"/>
          <w:szCs w:val="24"/>
        </w:rPr>
        <w:t>познания:</w:t>
      </w:r>
    </w:p>
    <w:p w:rsidR="006B57AB" w:rsidRPr="006B57AB" w:rsidRDefault="006B57AB" w:rsidP="006B57AB">
      <w:pPr>
        <w:spacing w:before="44" w:line="278" w:lineRule="auto"/>
        <w:ind w:right="286"/>
        <w:jc w:val="both"/>
        <w:rPr>
          <w:sz w:val="24"/>
          <w:szCs w:val="24"/>
        </w:rPr>
      </w:pPr>
      <w:r w:rsidRPr="006B57AB">
        <w:rPr>
          <w:sz w:val="24"/>
          <w:szCs w:val="24"/>
        </w:rPr>
        <w:t>деятельно выражающий познавательные интересы в разных предметных областях с учетом своих интересов, способностей, достижений;</w:t>
      </w:r>
    </w:p>
    <w:p w:rsidR="006B57AB" w:rsidRPr="006B57AB" w:rsidRDefault="006B57AB" w:rsidP="006B57AB">
      <w:pPr>
        <w:spacing w:line="276" w:lineRule="auto"/>
        <w:ind w:right="291"/>
        <w:jc w:val="both"/>
        <w:rPr>
          <w:sz w:val="24"/>
          <w:szCs w:val="24"/>
        </w:rPr>
      </w:pPr>
      <w:r w:rsidRPr="006B57AB">
        <w:rPr>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6B57AB" w:rsidRPr="006B57AB" w:rsidRDefault="006B57AB" w:rsidP="006B57AB">
      <w:pPr>
        <w:spacing w:line="276" w:lineRule="auto"/>
        <w:ind w:right="293"/>
        <w:jc w:val="both"/>
        <w:rPr>
          <w:sz w:val="24"/>
          <w:szCs w:val="24"/>
        </w:rPr>
      </w:pPr>
      <w:r w:rsidRPr="006B57AB">
        <w:rPr>
          <w:sz w:val="24"/>
          <w:szCs w:val="24"/>
        </w:rPr>
        <w:t>демонстрирующий навыки критического мышления, определения достоверной научной информации и критики антинаучных представлений;</w:t>
      </w:r>
    </w:p>
    <w:p w:rsidR="006B57AB" w:rsidRPr="006B57AB" w:rsidRDefault="006B57AB" w:rsidP="006B57AB">
      <w:pPr>
        <w:spacing w:line="278" w:lineRule="auto"/>
        <w:ind w:right="282"/>
        <w:jc w:val="both"/>
        <w:rPr>
          <w:sz w:val="24"/>
          <w:szCs w:val="24"/>
        </w:rPr>
      </w:pPr>
      <w:r w:rsidRPr="006B57AB">
        <w:rPr>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6B57AB" w:rsidRPr="006B57AB" w:rsidRDefault="006B57AB" w:rsidP="006B57AB">
      <w:pPr>
        <w:spacing w:before="33"/>
        <w:rPr>
          <w:sz w:val="24"/>
          <w:szCs w:val="24"/>
        </w:rPr>
      </w:pPr>
    </w:p>
    <w:p w:rsidR="006B57AB" w:rsidRPr="006B57AB" w:rsidRDefault="006B57AB" w:rsidP="006B57AB">
      <w:pPr>
        <w:spacing w:before="1"/>
        <w:rPr>
          <w:rFonts w:ascii="Symbol" w:hAnsi="Symbol"/>
          <w:sz w:val="24"/>
          <w:szCs w:val="24"/>
        </w:rPr>
      </w:pPr>
      <w:r w:rsidRPr="006B57AB">
        <w:rPr>
          <w:rFonts w:ascii="Symbol" w:hAnsi="Symbol"/>
          <w:spacing w:val="-10"/>
          <w:sz w:val="24"/>
          <w:szCs w:val="24"/>
        </w:rPr>
        <w:t></w:t>
      </w:r>
    </w:p>
    <w:p w:rsidR="006B57AB" w:rsidRPr="006B57AB" w:rsidRDefault="006B57AB" w:rsidP="006B57AB">
      <w:pPr>
        <w:rPr>
          <w:rFonts w:ascii="Symbol" w:hAnsi="Symbol"/>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63"/>
        <w:outlineLvl w:val="0"/>
        <w:rPr>
          <w:b/>
          <w:bCs/>
          <w:sz w:val="24"/>
          <w:szCs w:val="24"/>
        </w:rPr>
      </w:pPr>
      <w:bookmarkStart w:id="122" w:name="РАЗДЕЛ_2._СОДЕРЖАТЕЛЬНЫЙ"/>
      <w:bookmarkStart w:id="123" w:name="_bookmark3"/>
      <w:bookmarkEnd w:id="122"/>
      <w:bookmarkEnd w:id="123"/>
      <w:r w:rsidRPr="006B57AB">
        <w:rPr>
          <w:b/>
          <w:bCs/>
          <w:sz w:val="24"/>
          <w:szCs w:val="24"/>
        </w:rPr>
        <w:lastRenderedPageBreak/>
        <w:t>РАЗДЕЛ 2.</w:t>
      </w:r>
      <w:r w:rsidRPr="006B57AB">
        <w:rPr>
          <w:b/>
          <w:bCs/>
          <w:spacing w:val="-2"/>
          <w:sz w:val="24"/>
          <w:szCs w:val="24"/>
        </w:rPr>
        <w:t>СОДЕРЖАТЕЛЬНЫЙ</w:t>
      </w:r>
    </w:p>
    <w:p w:rsidR="006B57AB" w:rsidRPr="006B57AB" w:rsidRDefault="006B57AB" w:rsidP="003D42AF">
      <w:pPr>
        <w:numPr>
          <w:ilvl w:val="1"/>
          <w:numId w:val="0"/>
        </w:numPr>
        <w:tabs>
          <w:tab w:val="left" w:pos="1557"/>
        </w:tabs>
        <w:spacing w:before="321" w:line="319" w:lineRule="exact"/>
        <w:jc w:val="both"/>
        <w:rPr>
          <w:b/>
          <w:sz w:val="24"/>
          <w:szCs w:val="24"/>
        </w:rPr>
      </w:pPr>
      <w:bookmarkStart w:id="124" w:name="2.1_Уклад_Школы"/>
      <w:bookmarkStart w:id="125" w:name="_bookmark4"/>
      <w:bookmarkEnd w:id="124"/>
      <w:bookmarkEnd w:id="125"/>
      <w:r w:rsidRPr="006B57AB">
        <w:rPr>
          <w:b/>
          <w:sz w:val="24"/>
          <w:szCs w:val="24"/>
        </w:rPr>
        <w:t xml:space="preserve">Уклад </w:t>
      </w:r>
      <w:r w:rsidRPr="006B57AB">
        <w:rPr>
          <w:b/>
          <w:spacing w:val="-4"/>
          <w:sz w:val="24"/>
          <w:szCs w:val="24"/>
        </w:rPr>
        <w:t>Школы</w:t>
      </w:r>
    </w:p>
    <w:p w:rsidR="006B57AB" w:rsidRPr="006B57AB" w:rsidRDefault="006B57AB" w:rsidP="006B57AB">
      <w:pPr>
        <w:ind w:right="284"/>
        <w:jc w:val="both"/>
        <w:rPr>
          <w:sz w:val="24"/>
          <w:szCs w:val="24"/>
        </w:rPr>
      </w:pPr>
      <w:r w:rsidRPr="006B57AB">
        <w:rPr>
          <w:sz w:val="24"/>
          <w:szCs w:val="24"/>
        </w:rPr>
        <w:t>МБОУ Донская СОШ является средней общеобразовательной школой, обучение в которой осуществляется по трем уровням образования(начальное общее образование, основное общее образование, среднее общее образование). Школа работает в 1 смену, учебные занятия проходят с 8.30 Вторая половина дня: внеурочные занятия, индивидуальные консультации для учащихся, родителей, внешкольные и общешкольные мероприятия.</w:t>
      </w:r>
    </w:p>
    <w:p w:rsidR="006B57AB" w:rsidRPr="006B57AB" w:rsidRDefault="006B57AB" w:rsidP="006B57AB">
      <w:pPr>
        <w:spacing w:before="1"/>
        <w:ind w:right="282"/>
        <w:jc w:val="both"/>
        <w:rPr>
          <w:sz w:val="24"/>
          <w:szCs w:val="24"/>
        </w:rPr>
      </w:pPr>
      <w:r w:rsidRPr="006B57AB">
        <w:rPr>
          <w:sz w:val="24"/>
          <w:szCs w:val="24"/>
        </w:rPr>
        <w:t>Из-за удаленности от центра поселка, где находятся учреждения дополнительного образования (МБОУ ДОД ДДТ, Детская школа искусств, ДЮСШ) особое место в школе отводится организации внеурочной деятельности через творческие объединения, кружки и спортивные секции. С сентября 2023 года  МБОУ Донская СОШ стала площадкой для внедрения регионального проекта «Современная школа» в форме Центра образования гуманитарного и цифрового профилей «Точка роста</w:t>
      </w:r>
      <w:r w:rsidRPr="006B57AB">
        <w:rPr>
          <w:b/>
          <w:sz w:val="24"/>
          <w:szCs w:val="24"/>
        </w:rPr>
        <w:t xml:space="preserve">». </w:t>
      </w:r>
      <w:r w:rsidRPr="006B57AB">
        <w:rPr>
          <w:sz w:val="24"/>
          <w:szCs w:val="24"/>
        </w:rPr>
        <w:t>Оборудованы и оснащены кабинеты предметных областей «Физика», «Химия», «Основы безопасности жизнедеятельности». С 2021 года функционирует Школьный спортивный клуб «Вымпел», которое является одним из основных направлений развития спортивно-оздоровительной деятельности во внеурочное время в школе в рамках реализации ФГОС и дополнительного образования.</w:t>
      </w:r>
    </w:p>
    <w:p w:rsidR="006B57AB" w:rsidRPr="006B57AB" w:rsidRDefault="006B57AB" w:rsidP="006B57AB">
      <w:pPr>
        <w:spacing w:before="1"/>
        <w:ind w:right="278"/>
        <w:jc w:val="both"/>
        <w:rPr>
          <w:sz w:val="24"/>
          <w:szCs w:val="24"/>
        </w:rPr>
      </w:pPr>
      <w:r w:rsidRPr="006B57AB">
        <w:rPr>
          <w:sz w:val="24"/>
          <w:szCs w:val="24"/>
        </w:rPr>
        <w:t>Процесс воспитания в МБОУ Донская СОШ ориентирован на интеграцию урочной и внеурочной деятельности, дополнительного образования через создание событийного пространства в детско-взрослой среде. В школе сложилась система традиционных школьных событий, в которую включены не только обучающиеся, но и их семьи и педагогические работники создаются такие условия, чтобы по мере взросления ребенка увеличивалась и его роль в этих совместных делах (от пассивного наблюдателя до организатора).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6B57AB" w:rsidRPr="006B57AB" w:rsidRDefault="006B57AB" w:rsidP="006B57AB">
      <w:pPr>
        <w:spacing w:before="2"/>
        <w:ind w:right="285"/>
        <w:jc w:val="both"/>
        <w:rPr>
          <w:sz w:val="24"/>
          <w:szCs w:val="24"/>
        </w:rPr>
      </w:pPr>
      <w:r w:rsidRPr="006B57AB">
        <w:rPr>
          <w:sz w:val="24"/>
          <w:szCs w:val="24"/>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6B57AB" w:rsidRPr="006B57AB" w:rsidRDefault="006B57AB" w:rsidP="006B57AB">
      <w:pPr>
        <w:ind w:right="283"/>
        <w:jc w:val="both"/>
        <w:rPr>
          <w:sz w:val="24"/>
          <w:szCs w:val="24"/>
        </w:rPr>
      </w:pPr>
      <w:r w:rsidRPr="006B57AB">
        <w:rPr>
          <w:sz w:val="24"/>
          <w:szCs w:val="24"/>
        </w:rPr>
        <w:t>МБОУ Донская СОШ имеет сформировавшиеся принципы и традиции воспитательной работы. Контингент школы составляют преимущественно дети из близлежащих жилых районов. Ученики знакомы с особенностями работы школы по рассказам своих родителей и старших братьев и сестер, которые также обучались в нашей образовательной организации. Все это помогает детям быстрее адаптироваться к школьным условиям.</w:t>
      </w:r>
    </w:p>
    <w:p w:rsidR="006B57AB" w:rsidRPr="006B57AB" w:rsidRDefault="006B57AB" w:rsidP="006B57AB">
      <w:pPr>
        <w:spacing w:before="2"/>
        <w:ind w:right="287"/>
        <w:jc w:val="both"/>
        <w:rPr>
          <w:sz w:val="24"/>
          <w:szCs w:val="24"/>
        </w:rPr>
      </w:pPr>
      <w:r w:rsidRPr="006B57AB">
        <w:rPr>
          <w:sz w:val="24"/>
          <w:szCs w:val="24"/>
        </w:rPr>
        <w:t>Источниками, оказывающими положительное влияние на воспитательный процесс в школе, являются педагоги:</w:t>
      </w:r>
    </w:p>
    <w:p w:rsidR="006B57AB" w:rsidRPr="006B57AB" w:rsidRDefault="006B57AB" w:rsidP="006B57AB">
      <w:pPr>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3D42AF">
      <w:pPr>
        <w:tabs>
          <w:tab w:val="left" w:pos="1143"/>
        </w:tabs>
        <w:spacing w:before="77"/>
        <w:ind w:right="283"/>
        <w:jc w:val="both"/>
        <w:rPr>
          <w:sz w:val="24"/>
          <w:szCs w:val="24"/>
        </w:rPr>
      </w:pPr>
      <w:r w:rsidRPr="006B57AB">
        <w:rPr>
          <w:sz w:val="24"/>
          <w:szCs w:val="24"/>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6B57AB" w:rsidRPr="006B57AB" w:rsidRDefault="006B57AB" w:rsidP="003D42AF">
      <w:pPr>
        <w:tabs>
          <w:tab w:val="left" w:pos="1143"/>
        </w:tabs>
        <w:spacing w:before="2"/>
        <w:ind w:right="287"/>
        <w:jc w:val="both"/>
        <w:rPr>
          <w:sz w:val="24"/>
          <w:szCs w:val="24"/>
        </w:rPr>
      </w:pPr>
      <w:r w:rsidRPr="006B57AB">
        <w:rPr>
          <w:sz w:val="24"/>
          <w:szCs w:val="24"/>
        </w:rPr>
        <w:t xml:space="preserve">специалисты социально-психологической службы школы, обеспечивающие педагогическую поддержку особым категориям </w:t>
      </w:r>
      <w:r w:rsidRPr="006B57AB">
        <w:rPr>
          <w:spacing w:val="-2"/>
          <w:sz w:val="24"/>
          <w:szCs w:val="24"/>
        </w:rPr>
        <w:t>обучающихся;</w:t>
      </w:r>
    </w:p>
    <w:p w:rsidR="006B57AB" w:rsidRPr="006B57AB" w:rsidRDefault="006B57AB" w:rsidP="006B57AB">
      <w:pPr>
        <w:ind w:right="276"/>
        <w:jc w:val="both"/>
        <w:rPr>
          <w:sz w:val="24"/>
          <w:szCs w:val="24"/>
        </w:rPr>
      </w:pPr>
      <w:r w:rsidRPr="006B57AB">
        <w:rPr>
          <w:sz w:val="24"/>
          <w:szCs w:val="24"/>
        </w:rPr>
        <w:t>Источниками возможного отрицательного влияния являются: обучающиеся «группы риска», демонстрирующие асоциальное поведение в коллективе сверстников; социальные сети, компьютерные игры, а также отдельные родители с низким воспитательным ресурсом, неспособные грамотно управлять развитием и организацией досуга своего ребёнка.</w:t>
      </w:r>
    </w:p>
    <w:p w:rsidR="006B57AB" w:rsidRPr="006B57AB" w:rsidRDefault="006B57AB" w:rsidP="006B57AB">
      <w:pPr>
        <w:spacing w:line="242" w:lineRule="auto"/>
        <w:ind w:right="283"/>
        <w:jc w:val="both"/>
        <w:rPr>
          <w:sz w:val="24"/>
          <w:szCs w:val="24"/>
        </w:rPr>
      </w:pPr>
      <w:r w:rsidRPr="006B57AB">
        <w:rPr>
          <w:sz w:val="24"/>
          <w:szCs w:val="24"/>
        </w:rPr>
        <w:t>Процесс воспитания в Школе основывается на следующих принципах взаимодействия педагогов и школьников:</w:t>
      </w:r>
    </w:p>
    <w:p w:rsidR="006B57AB" w:rsidRPr="006B57AB" w:rsidRDefault="006B57AB" w:rsidP="003D42AF">
      <w:pPr>
        <w:tabs>
          <w:tab w:val="left" w:pos="1145"/>
          <w:tab w:val="left" w:pos="2412"/>
          <w:tab w:val="left" w:pos="3778"/>
          <w:tab w:val="left" w:pos="4143"/>
          <w:tab w:val="left" w:pos="5482"/>
          <w:tab w:val="left" w:pos="6719"/>
          <w:tab w:val="left" w:pos="7530"/>
          <w:tab w:val="left" w:pos="7890"/>
          <w:tab w:val="left" w:pos="9621"/>
        </w:tabs>
        <w:ind w:right="285"/>
        <w:rPr>
          <w:sz w:val="24"/>
          <w:szCs w:val="24"/>
        </w:rPr>
      </w:pPr>
      <w:r w:rsidRPr="006B57AB">
        <w:rPr>
          <w:spacing w:val="-2"/>
          <w:sz w:val="24"/>
          <w:szCs w:val="24"/>
        </w:rPr>
        <w:t>принцип</w:t>
      </w:r>
      <w:r w:rsidRPr="006B57AB">
        <w:rPr>
          <w:sz w:val="24"/>
          <w:szCs w:val="24"/>
        </w:rPr>
        <w:tab/>
      </w:r>
      <w:r w:rsidRPr="006B57AB">
        <w:rPr>
          <w:spacing w:val="-2"/>
          <w:sz w:val="24"/>
          <w:szCs w:val="24"/>
        </w:rPr>
        <w:t>уважения</w:t>
      </w:r>
      <w:r w:rsidRPr="006B57AB">
        <w:rPr>
          <w:sz w:val="24"/>
          <w:szCs w:val="24"/>
        </w:rPr>
        <w:tab/>
      </w:r>
      <w:r w:rsidRPr="006B57AB">
        <w:rPr>
          <w:spacing w:val="-10"/>
          <w:sz w:val="24"/>
          <w:szCs w:val="24"/>
        </w:rPr>
        <w:t>к</w:t>
      </w:r>
      <w:r w:rsidRPr="006B57AB">
        <w:rPr>
          <w:sz w:val="24"/>
          <w:szCs w:val="24"/>
        </w:rPr>
        <w:tab/>
      </w:r>
      <w:r w:rsidRPr="006B57AB">
        <w:rPr>
          <w:spacing w:val="-2"/>
          <w:sz w:val="24"/>
          <w:szCs w:val="24"/>
        </w:rPr>
        <w:t>личности</w:t>
      </w:r>
      <w:r w:rsidRPr="006B57AB">
        <w:rPr>
          <w:sz w:val="24"/>
          <w:szCs w:val="24"/>
        </w:rPr>
        <w:tab/>
      </w:r>
      <w:r w:rsidRPr="006B57AB">
        <w:rPr>
          <w:spacing w:val="-2"/>
          <w:sz w:val="24"/>
          <w:szCs w:val="24"/>
        </w:rPr>
        <w:t>ребенка,</w:t>
      </w:r>
      <w:r w:rsidRPr="006B57AB">
        <w:rPr>
          <w:sz w:val="24"/>
          <w:szCs w:val="24"/>
        </w:rPr>
        <w:tab/>
      </w:r>
      <w:r w:rsidRPr="006B57AB">
        <w:rPr>
          <w:spacing w:val="-4"/>
          <w:sz w:val="24"/>
          <w:szCs w:val="24"/>
        </w:rPr>
        <w:t>веры</w:t>
      </w:r>
      <w:r w:rsidRPr="006B57AB">
        <w:rPr>
          <w:sz w:val="24"/>
          <w:szCs w:val="24"/>
        </w:rPr>
        <w:tab/>
      </w:r>
      <w:r w:rsidRPr="006B57AB">
        <w:rPr>
          <w:spacing w:val="-10"/>
          <w:sz w:val="24"/>
          <w:szCs w:val="24"/>
        </w:rPr>
        <w:t>в</w:t>
      </w:r>
      <w:r w:rsidRPr="006B57AB">
        <w:rPr>
          <w:sz w:val="24"/>
          <w:szCs w:val="24"/>
        </w:rPr>
        <w:tab/>
      </w:r>
      <w:r w:rsidRPr="006B57AB">
        <w:rPr>
          <w:spacing w:val="-2"/>
          <w:sz w:val="24"/>
          <w:szCs w:val="24"/>
        </w:rPr>
        <w:t>способности</w:t>
      </w:r>
      <w:r w:rsidRPr="006B57AB">
        <w:rPr>
          <w:sz w:val="24"/>
          <w:szCs w:val="24"/>
        </w:rPr>
        <w:tab/>
      </w:r>
      <w:r w:rsidRPr="006B57AB">
        <w:rPr>
          <w:spacing w:val="-10"/>
          <w:sz w:val="24"/>
          <w:szCs w:val="24"/>
        </w:rPr>
        <w:t xml:space="preserve">и </w:t>
      </w:r>
      <w:r w:rsidRPr="006B57AB">
        <w:rPr>
          <w:sz w:val="24"/>
          <w:szCs w:val="24"/>
        </w:rPr>
        <w:t>возможности любого ребенка к совершенствованию;</w:t>
      </w:r>
    </w:p>
    <w:p w:rsidR="006B57AB" w:rsidRPr="006B57AB" w:rsidRDefault="006B57AB" w:rsidP="003D42AF">
      <w:pPr>
        <w:tabs>
          <w:tab w:val="left" w:pos="1145"/>
        </w:tabs>
        <w:ind w:right="285"/>
        <w:rPr>
          <w:sz w:val="24"/>
          <w:szCs w:val="24"/>
        </w:rPr>
      </w:pPr>
      <w:r w:rsidRPr="006B57AB">
        <w:rPr>
          <w:sz w:val="24"/>
          <w:szCs w:val="24"/>
        </w:rPr>
        <w:t>принцип доверия обучающимся при принятии решений, реализации дел, отнесенных к их зоне ответственности;</w:t>
      </w:r>
    </w:p>
    <w:p w:rsidR="006B57AB" w:rsidRPr="006B57AB" w:rsidRDefault="006B57AB" w:rsidP="003D42AF">
      <w:pPr>
        <w:tabs>
          <w:tab w:val="left" w:pos="1145"/>
        </w:tabs>
        <w:ind w:right="291"/>
        <w:rPr>
          <w:sz w:val="24"/>
          <w:szCs w:val="24"/>
        </w:rPr>
      </w:pPr>
      <w:r w:rsidRPr="006B57AB">
        <w:rPr>
          <w:sz w:val="24"/>
          <w:szCs w:val="24"/>
        </w:rPr>
        <w:t>принцип гуманизации межличностных отношений, недопустимости любых форм и видов травли, насилия, проявления жестокости;</w:t>
      </w:r>
    </w:p>
    <w:p w:rsidR="006B57AB" w:rsidRPr="006B57AB" w:rsidRDefault="006B57AB" w:rsidP="003D42AF">
      <w:pPr>
        <w:tabs>
          <w:tab w:val="left" w:pos="1145"/>
        </w:tabs>
        <w:spacing w:line="321" w:lineRule="exact"/>
        <w:rPr>
          <w:sz w:val="24"/>
          <w:szCs w:val="24"/>
        </w:rPr>
      </w:pPr>
      <w:r w:rsidRPr="006B57AB">
        <w:rPr>
          <w:sz w:val="24"/>
          <w:szCs w:val="24"/>
        </w:rPr>
        <w:t xml:space="preserve">принцип взаимоуважения и сотрудничества взрослых и </w:t>
      </w:r>
      <w:r w:rsidRPr="006B57AB">
        <w:rPr>
          <w:spacing w:val="-2"/>
          <w:sz w:val="24"/>
          <w:szCs w:val="24"/>
        </w:rPr>
        <w:t>детей;</w:t>
      </w:r>
    </w:p>
    <w:p w:rsidR="006B57AB" w:rsidRPr="006B57AB" w:rsidRDefault="006B57AB" w:rsidP="003D42AF">
      <w:pPr>
        <w:tabs>
          <w:tab w:val="left" w:pos="1145"/>
        </w:tabs>
        <w:spacing w:line="322" w:lineRule="exact"/>
        <w:rPr>
          <w:sz w:val="24"/>
          <w:szCs w:val="24"/>
        </w:rPr>
      </w:pPr>
      <w:r w:rsidRPr="006B57AB">
        <w:rPr>
          <w:sz w:val="24"/>
          <w:szCs w:val="24"/>
        </w:rPr>
        <w:t xml:space="preserve">принцип соблюдения прав и защиты интересов </w:t>
      </w:r>
      <w:r w:rsidRPr="006B57AB">
        <w:rPr>
          <w:spacing w:val="-2"/>
          <w:sz w:val="24"/>
          <w:szCs w:val="24"/>
        </w:rPr>
        <w:t>обучающихся;</w:t>
      </w:r>
    </w:p>
    <w:p w:rsidR="006B57AB" w:rsidRPr="006B57AB" w:rsidRDefault="006B57AB" w:rsidP="003D42AF">
      <w:pPr>
        <w:tabs>
          <w:tab w:val="left" w:pos="1145"/>
        </w:tabs>
        <w:ind w:right="290"/>
        <w:rPr>
          <w:sz w:val="24"/>
          <w:szCs w:val="24"/>
        </w:rPr>
      </w:pPr>
      <w:r w:rsidRPr="006B57AB">
        <w:rPr>
          <w:sz w:val="24"/>
          <w:szCs w:val="24"/>
        </w:rPr>
        <w:t>принцип учета интересов, запросов и мнения обучающихся, родителей при принятии управленческих решений.</w:t>
      </w:r>
    </w:p>
    <w:p w:rsidR="006B57AB" w:rsidRPr="006B57AB" w:rsidRDefault="006B57AB" w:rsidP="006B57AB">
      <w:pPr>
        <w:spacing w:line="321" w:lineRule="exact"/>
        <w:rPr>
          <w:sz w:val="24"/>
          <w:szCs w:val="24"/>
        </w:rPr>
      </w:pPr>
      <w:r w:rsidRPr="006B57AB">
        <w:rPr>
          <w:color w:val="000009"/>
          <w:sz w:val="24"/>
          <w:szCs w:val="24"/>
        </w:rPr>
        <w:t xml:space="preserve">Основными традициями воспитания в Школе </w:t>
      </w:r>
      <w:r w:rsidRPr="006B57AB">
        <w:rPr>
          <w:color w:val="000009"/>
          <w:spacing w:val="-2"/>
          <w:sz w:val="24"/>
          <w:szCs w:val="24"/>
        </w:rPr>
        <w:t>являются</w:t>
      </w:r>
      <w:r w:rsidRPr="006B57AB">
        <w:rPr>
          <w:spacing w:val="-2"/>
          <w:sz w:val="24"/>
          <w:szCs w:val="24"/>
        </w:rPr>
        <w:t>:</w:t>
      </w:r>
    </w:p>
    <w:p w:rsidR="006B57AB" w:rsidRPr="006B57AB" w:rsidRDefault="006B57AB" w:rsidP="003D42AF">
      <w:pPr>
        <w:numPr>
          <w:ilvl w:val="1"/>
          <w:numId w:val="0"/>
        </w:numPr>
        <w:tabs>
          <w:tab w:val="left" w:pos="1143"/>
        </w:tabs>
        <w:spacing w:line="242" w:lineRule="auto"/>
        <w:ind w:right="284"/>
        <w:jc w:val="both"/>
        <w:rPr>
          <w:sz w:val="24"/>
          <w:szCs w:val="24"/>
        </w:rPr>
      </w:pPr>
      <w:r w:rsidRPr="006B57AB">
        <w:rPr>
          <w:sz w:val="24"/>
          <w:szCs w:val="24"/>
        </w:rPr>
        <w:t>выстраивание системы воспитательных мероприятий на основе общешкольных дел, равноправными участниками которых на всех этапах реализации являются сами обучающиеся;</w:t>
      </w:r>
    </w:p>
    <w:p w:rsidR="006B57AB" w:rsidRPr="006B57AB" w:rsidRDefault="006B57AB" w:rsidP="003D42AF">
      <w:pPr>
        <w:numPr>
          <w:ilvl w:val="1"/>
          <w:numId w:val="0"/>
        </w:numPr>
        <w:tabs>
          <w:tab w:val="left" w:pos="1143"/>
        </w:tabs>
        <w:ind w:right="287"/>
        <w:jc w:val="both"/>
        <w:rPr>
          <w:sz w:val="24"/>
          <w:szCs w:val="24"/>
        </w:rPr>
      </w:pPr>
      <w:r w:rsidRPr="006B57AB">
        <w:rPr>
          <w:sz w:val="24"/>
          <w:szCs w:val="24"/>
        </w:rPr>
        <w:t>создание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6B57AB" w:rsidRPr="006B57AB" w:rsidRDefault="006B57AB" w:rsidP="003D42AF">
      <w:pPr>
        <w:numPr>
          <w:ilvl w:val="1"/>
          <w:numId w:val="0"/>
        </w:numPr>
        <w:tabs>
          <w:tab w:val="left" w:pos="1143"/>
        </w:tabs>
        <w:ind w:right="293"/>
        <w:jc w:val="both"/>
        <w:rPr>
          <w:sz w:val="24"/>
          <w:szCs w:val="24"/>
        </w:rPr>
      </w:pPr>
      <w:r w:rsidRPr="006B57AB">
        <w:rPr>
          <w:sz w:val="24"/>
          <w:szCs w:val="24"/>
        </w:rPr>
        <w:t>реализация процессов воспитания и социализации обучающихся с использованием ресурсов социально-педагогического партнёрства.</w:t>
      </w:r>
    </w:p>
    <w:p w:rsidR="006B57AB" w:rsidRPr="006B57AB" w:rsidRDefault="006B57AB" w:rsidP="003D42AF">
      <w:pPr>
        <w:numPr>
          <w:ilvl w:val="1"/>
          <w:numId w:val="0"/>
        </w:numPr>
        <w:tabs>
          <w:tab w:val="left" w:pos="1145"/>
        </w:tabs>
        <w:ind w:right="280"/>
        <w:jc w:val="both"/>
        <w:rPr>
          <w:sz w:val="24"/>
          <w:szCs w:val="24"/>
        </w:rPr>
      </w:pPr>
      <w:r w:rsidRPr="006B57AB">
        <w:rPr>
          <w:sz w:val="24"/>
          <w:szCs w:val="24"/>
        </w:rPr>
        <w:t>Настоящая программа содержит теоретическое положения и план работы основанные на практических наработках ОО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w:t>
      </w:r>
    </w:p>
    <w:p w:rsidR="006B57AB" w:rsidRPr="006B57AB" w:rsidRDefault="006B57AB" w:rsidP="003D42AF">
      <w:pPr>
        <w:numPr>
          <w:ilvl w:val="1"/>
          <w:numId w:val="0"/>
        </w:numPr>
        <w:tabs>
          <w:tab w:val="left" w:pos="1145"/>
        </w:tabs>
        <w:ind w:right="291"/>
        <w:jc w:val="both"/>
        <w:rPr>
          <w:sz w:val="24"/>
          <w:szCs w:val="24"/>
        </w:rPr>
      </w:pPr>
      <w:bookmarkStart w:id="126" w:name="–_Россия,_многонациональный_народ_Россий"/>
      <w:bookmarkEnd w:id="126"/>
      <w:r w:rsidRPr="006B57AB">
        <w:rPr>
          <w:sz w:val="24"/>
          <w:szCs w:val="24"/>
        </w:rPr>
        <w:t>Россия, многонациональный народ Российской Федерации, гражданское общество, семья, труд, искусство, наука, религия, природа, человечество.</w:t>
      </w:r>
    </w:p>
    <w:p w:rsidR="006B57AB" w:rsidRPr="006B57AB" w:rsidRDefault="006B57AB" w:rsidP="006B57AB">
      <w:pPr>
        <w:jc w:val="both"/>
        <w:rPr>
          <w:sz w:val="24"/>
          <w:szCs w:val="24"/>
        </w:rPr>
        <w:sectPr w:rsidR="006B57AB" w:rsidRPr="006B57AB">
          <w:pgSz w:w="11900" w:h="16850"/>
          <w:pgMar w:top="1040" w:right="566" w:bottom="1220" w:left="1275" w:header="0" w:footer="1029" w:gutter="0"/>
          <w:cols w:space="720"/>
        </w:sectPr>
      </w:pPr>
    </w:p>
    <w:p w:rsidR="006B57AB" w:rsidRPr="006B57AB" w:rsidRDefault="006B57AB" w:rsidP="003D42AF">
      <w:pPr>
        <w:numPr>
          <w:ilvl w:val="1"/>
          <w:numId w:val="0"/>
        </w:numPr>
        <w:tabs>
          <w:tab w:val="left" w:pos="1557"/>
        </w:tabs>
        <w:spacing w:before="64" w:line="322" w:lineRule="exact"/>
        <w:jc w:val="both"/>
        <w:outlineLvl w:val="0"/>
        <w:rPr>
          <w:b/>
          <w:bCs/>
          <w:sz w:val="24"/>
          <w:szCs w:val="24"/>
        </w:rPr>
      </w:pPr>
      <w:bookmarkStart w:id="127" w:name="2.2_Виды,_формы_и_содержание_воспитатель"/>
      <w:bookmarkStart w:id="128" w:name="_bookmark5"/>
      <w:bookmarkEnd w:id="127"/>
      <w:bookmarkEnd w:id="128"/>
      <w:r w:rsidRPr="006B57AB">
        <w:rPr>
          <w:b/>
          <w:bCs/>
          <w:sz w:val="24"/>
          <w:szCs w:val="24"/>
        </w:rPr>
        <w:t xml:space="preserve">Виды, формы и содержание воспитательной </w:t>
      </w:r>
      <w:r w:rsidRPr="006B57AB">
        <w:rPr>
          <w:b/>
          <w:bCs/>
          <w:spacing w:val="-2"/>
          <w:sz w:val="24"/>
          <w:szCs w:val="24"/>
        </w:rPr>
        <w:t>деятельности</w:t>
      </w:r>
    </w:p>
    <w:p w:rsidR="006B57AB" w:rsidRPr="006B57AB" w:rsidRDefault="006B57AB" w:rsidP="003D42AF">
      <w:pPr>
        <w:numPr>
          <w:ilvl w:val="2"/>
          <w:numId w:val="0"/>
        </w:numPr>
        <w:tabs>
          <w:tab w:val="left" w:pos="1834"/>
        </w:tabs>
        <w:spacing w:line="319" w:lineRule="exact"/>
        <w:jc w:val="both"/>
        <w:rPr>
          <w:b/>
          <w:sz w:val="24"/>
          <w:szCs w:val="24"/>
        </w:rPr>
      </w:pPr>
      <w:bookmarkStart w:id="129" w:name="2.2.1._Модуль_«Основные_школьные_дела»"/>
      <w:bookmarkEnd w:id="129"/>
      <w:r w:rsidRPr="006B57AB">
        <w:rPr>
          <w:b/>
          <w:sz w:val="24"/>
          <w:szCs w:val="24"/>
        </w:rPr>
        <w:t xml:space="preserve">Модуль «Основные школьные </w:t>
      </w:r>
      <w:r w:rsidRPr="006B57AB">
        <w:rPr>
          <w:b/>
          <w:spacing w:val="-4"/>
          <w:sz w:val="24"/>
          <w:szCs w:val="24"/>
        </w:rPr>
        <w:t>дела»</w:t>
      </w:r>
    </w:p>
    <w:p w:rsidR="006B57AB" w:rsidRPr="006B57AB" w:rsidRDefault="006B57AB" w:rsidP="006B57AB">
      <w:pPr>
        <w:spacing w:line="244" w:lineRule="auto"/>
        <w:ind w:right="287"/>
        <w:jc w:val="both"/>
        <w:rPr>
          <w:sz w:val="24"/>
          <w:szCs w:val="24"/>
        </w:rPr>
      </w:pPr>
      <w:r w:rsidRPr="006B57AB">
        <w:rPr>
          <w:sz w:val="24"/>
          <w:szCs w:val="24"/>
        </w:rPr>
        <w:t>Наиболее значимые традиционные дела, события, мероприятия, составляющие основу воспитательной системы Школы:</w:t>
      </w:r>
    </w:p>
    <w:p w:rsidR="006B57AB" w:rsidRPr="006B57AB" w:rsidRDefault="006B57AB" w:rsidP="006B57AB">
      <w:pPr>
        <w:spacing w:line="314" w:lineRule="exact"/>
        <w:jc w:val="both"/>
        <w:rPr>
          <w:sz w:val="24"/>
          <w:szCs w:val="24"/>
        </w:rPr>
      </w:pPr>
      <w:r w:rsidRPr="006B57AB">
        <w:rPr>
          <w:sz w:val="24"/>
          <w:szCs w:val="24"/>
          <w:u w:val="single"/>
        </w:rPr>
        <w:t xml:space="preserve">На внешкольном </w:t>
      </w:r>
      <w:r w:rsidRPr="006B57AB">
        <w:rPr>
          <w:spacing w:val="-2"/>
          <w:sz w:val="24"/>
          <w:szCs w:val="24"/>
          <w:u w:val="single"/>
        </w:rPr>
        <w:t>уровне:</w:t>
      </w:r>
    </w:p>
    <w:p w:rsidR="006B57AB" w:rsidRPr="006B57AB" w:rsidRDefault="006B57AB" w:rsidP="006B57AB">
      <w:pPr>
        <w:ind w:right="291"/>
        <w:jc w:val="both"/>
        <w:rPr>
          <w:sz w:val="24"/>
          <w:szCs w:val="24"/>
        </w:rPr>
      </w:pPr>
      <w:r w:rsidRPr="006B57AB">
        <w:rPr>
          <w:sz w:val="24"/>
          <w:szCs w:val="24"/>
        </w:rPr>
        <w:t>-социальные проекты – совместно разрабатываемые и реализуемые школьниками и педагогами комплексы дел разной направленности, ориентированные на преобразование окружающего социума</w:t>
      </w:r>
    </w:p>
    <w:p w:rsidR="006B57AB" w:rsidRPr="006B57AB" w:rsidRDefault="006B57AB" w:rsidP="006B57AB">
      <w:pPr>
        <w:spacing w:line="321" w:lineRule="exact"/>
        <w:rPr>
          <w:sz w:val="24"/>
          <w:szCs w:val="24"/>
        </w:rPr>
      </w:pPr>
      <w:r w:rsidRPr="006B57AB">
        <w:rPr>
          <w:sz w:val="24"/>
          <w:szCs w:val="24"/>
        </w:rPr>
        <w:t xml:space="preserve">-патриотическая акция «Бессмертный </w:t>
      </w:r>
      <w:r w:rsidRPr="006B57AB">
        <w:rPr>
          <w:spacing w:val="-2"/>
          <w:sz w:val="24"/>
          <w:szCs w:val="24"/>
        </w:rPr>
        <w:t>полк»;</w:t>
      </w:r>
    </w:p>
    <w:p w:rsidR="006B57AB" w:rsidRPr="006B57AB" w:rsidRDefault="006B57AB" w:rsidP="006B57AB">
      <w:pPr>
        <w:spacing w:line="322" w:lineRule="exact"/>
        <w:rPr>
          <w:sz w:val="24"/>
          <w:szCs w:val="24"/>
        </w:rPr>
      </w:pPr>
      <w:r w:rsidRPr="006B57AB">
        <w:rPr>
          <w:sz w:val="24"/>
          <w:szCs w:val="24"/>
        </w:rPr>
        <w:t xml:space="preserve">-патриотическая акция «Вахта </w:t>
      </w:r>
      <w:r w:rsidRPr="006B57AB">
        <w:rPr>
          <w:spacing w:val="-2"/>
          <w:sz w:val="24"/>
          <w:szCs w:val="24"/>
        </w:rPr>
        <w:t>памяти»;</w:t>
      </w:r>
    </w:p>
    <w:p w:rsidR="006B57AB" w:rsidRPr="006B57AB" w:rsidRDefault="006B57AB" w:rsidP="006B57AB">
      <w:pPr>
        <w:spacing w:line="322" w:lineRule="exact"/>
        <w:rPr>
          <w:sz w:val="24"/>
          <w:szCs w:val="24"/>
        </w:rPr>
      </w:pPr>
      <w:r w:rsidRPr="006B57AB">
        <w:rPr>
          <w:sz w:val="24"/>
          <w:szCs w:val="24"/>
        </w:rPr>
        <w:t xml:space="preserve">-автопробег по местам боевой славы Орловского </w:t>
      </w:r>
      <w:r w:rsidRPr="006B57AB">
        <w:rPr>
          <w:spacing w:val="-2"/>
          <w:sz w:val="24"/>
          <w:szCs w:val="24"/>
        </w:rPr>
        <w:t>района;</w:t>
      </w:r>
    </w:p>
    <w:p w:rsidR="006B57AB" w:rsidRPr="006B57AB" w:rsidRDefault="006B57AB" w:rsidP="006B57AB">
      <w:pPr>
        <w:spacing w:line="322" w:lineRule="exact"/>
        <w:rPr>
          <w:sz w:val="24"/>
          <w:szCs w:val="24"/>
        </w:rPr>
      </w:pPr>
      <w:r w:rsidRPr="006B57AB">
        <w:rPr>
          <w:sz w:val="24"/>
          <w:szCs w:val="24"/>
        </w:rPr>
        <w:t xml:space="preserve">-патриотическая акция «Дорога к </w:t>
      </w:r>
      <w:r w:rsidRPr="006B57AB">
        <w:rPr>
          <w:spacing w:val="-2"/>
          <w:sz w:val="24"/>
          <w:szCs w:val="24"/>
        </w:rPr>
        <w:t>обелиску»;</w:t>
      </w:r>
    </w:p>
    <w:p w:rsidR="006B57AB" w:rsidRPr="006B57AB" w:rsidRDefault="006B57AB" w:rsidP="006B57AB">
      <w:pPr>
        <w:rPr>
          <w:sz w:val="24"/>
          <w:szCs w:val="24"/>
        </w:rPr>
      </w:pPr>
      <w:r w:rsidRPr="006B57AB">
        <w:rPr>
          <w:sz w:val="24"/>
          <w:szCs w:val="24"/>
        </w:rPr>
        <w:t xml:space="preserve">-патриотическая акция «Поздравь </w:t>
      </w:r>
      <w:r w:rsidRPr="006B57AB">
        <w:rPr>
          <w:spacing w:val="-2"/>
          <w:sz w:val="24"/>
          <w:szCs w:val="24"/>
        </w:rPr>
        <w:t>ветерана»;</w:t>
      </w:r>
    </w:p>
    <w:p w:rsidR="006B57AB" w:rsidRPr="006B57AB" w:rsidRDefault="006B57AB" w:rsidP="006B57AB">
      <w:pPr>
        <w:ind w:right="293"/>
        <w:jc w:val="both"/>
        <w:rPr>
          <w:sz w:val="24"/>
          <w:szCs w:val="24"/>
        </w:rPr>
      </w:pPr>
      <w:r w:rsidRPr="006B57AB">
        <w:rPr>
          <w:sz w:val="24"/>
          <w:szCs w:val="24"/>
        </w:rPr>
        <w:t xml:space="preserve">-патриотическая акция «Свеча памяти» с участием родителей, бабушек и </w:t>
      </w:r>
      <w:r w:rsidRPr="006B57AB">
        <w:rPr>
          <w:spacing w:val="-2"/>
          <w:sz w:val="24"/>
          <w:szCs w:val="24"/>
        </w:rPr>
        <w:t>дедушек;</w:t>
      </w:r>
    </w:p>
    <w:p w:rsidR="006B57AB" w:rsidRPr="006B57AB" w:rsidRDefault="006B57AB" w:rsidP="006B57AB">
      <w:pPr>
        <w:spacing w:line="242" w:lineRule="auto"/>
        <w:ind w:right="292"/>
        <w:jc w:val="both"/>
        <w:rPr>
          <w:sz w:val="24"/>
          <w:szCs w:val="24"/>
        </w:rPr>
      </w:pPr>
      <w:r w:rsidRPr="006B57AB">
        <w:rPr>
          <w:sz w:val="24"/>
          <w:szCs w:val="24"/>
        </w:rPr>
        <w:t>-поздравления бабушек и дедушек с Днем добра и уважения (День пожилого человека).</w:t>
      </w:r>
    </w:p>
    <w:p w:rsidR="006B57AB" w:rsidRPr="006B57AB" w:rsidRDefault="006B57AB" w:rsidP="006B57AB">
      <w:pPr>
        <w:ind w:right="287"/>
        <w:jc w:val="both"/>
        <w:rPr>
          <w:sz w:val="24"/>
          <w:szCs w:val="24"/>
        </w:rPr>
      </w:pPr>
      <w:r w:rsidRPr="006B57AB">
        <w:rPr>
          <w:sz w:val="24"/>
          <w:szCs w:val="24"/>
        </w:rPr>
        <w:t>-дискуссионные площадки для обучающихся, педагогов, родителей, в рамках которых обсуждаются поведенческие, нравственные, социальные, проблемы, касающиеся жизни школы и города:</w:t>
      </w:r>
    </w:p>
    <w:p w:rsidR="006B57AB" w:rsidRPr="006B57AB" w:rsidRDefault="006B57AB" w:rsidP="006B57AB">
      <w:pPr>
        <w:ind w:right="291"/>
        <w:jc w:val="both"/>
        <w:rPr>
          <w:sz w:val="24"/>
          <w:szCs w:val="24"/>
        </w:rPr>
      </w:pPr>
      <w:r w:rsidRPr="006B57AB">
        <w:rPr>
          <w:sz w:val="24"/>
          <w:szCs w:val="24"/>
        </w:rPr>
        <w:t>-Единый День профилактики правонарушений в школе (встреча обучающихся с представителями Управления образования, Администрации Орловского района, КДНиЗП, ОМВД по Орловскому району в РО);</w:t>
      </w:r>
    </w:p>
    <w:p w:rsidR="006B57AB" w:rsidRPr="006B57AB" w:rsidRDefault="006B57AB" w:rsidP="006B57AB">
      <w:pPr>
        <w:ind w:right="286"/>
        <w:jc w:val="both"/>
        <w:rPr>
          <w:sz w:val="24"/>
          <w:szCs w:val="24"/>
        </w:rPr>
      </w:pPr>
      <w:r w:rsidRPr="006B57AB">
        <w:rPr>
          <w:sz w:val="24"/>
          <w:szCs w:val="24"/>
        </w:rPr>
        <w:t>-проводимые для жителей поселка и организуемые совместно с родителями учащихся спортивные, творческие состязания, праздники и др., которые открывают возможности для творческой самореализации школьников и включают их в деятельную заботу об окружающих.</w:t>
      </w:r>
    </w:p>
    <w:p w:rsidR="006B57AB" w:rsidRPr="006B57AB" w:rsidRDefault="006B57AB" w:rsidP="006B57AB">
      <w:pPr>
        <w:spacing w:line="321" w:lineRule="exact"/>
        <w:jc w:val="both"/>
        <w:rPr>
          <w:sz w:val="24"/>
          <w:szCs w:val="24"/>
        </w:rPr>
      </w:pPr>
      <w:r w:rsidRPr="006B57AB">
        <w:rPr>
          <w:sz w:val="24"/>
          <w:szCs w:val="24"/>
          <w:u w:val="single"/>
        </w:rPr>
        <w:t xml:space="preserve">На школьном </w:t>
      </w:r>
      <w:r w:rsidRPr="006B57AB">
        <w:rPr>
          <w:spacing w:val="-2"/>
          <w:sz w:val="24"/>
          <w:szCs w:val="24"/>
          <w:u w:val="single"/>
        </w:rPr>
        <w:t>уровне:</w:t>
      </w:r>
    </w:p>
    <w:p w:rsidR="006B57AB" w:rsidRPr="006B57AB" w:rsidRDefault="006B57AB" w:rsidP="006B57AB">
      <w:pPr>
        <w:ind w:right="283"/>
        <w:jc w:val="both"/>
        <w:rPr>
          <w:sz w:val="24"/>
          <w:szCs w:val="24"/>
        </w:rPr>
      </w:pPr>
      <w:r w:rsidRPr="006B57AB">
        <w:rPr>
          <w:sz w:val="24"/>
          <w:szCs w:val="24"/>
        </w:rPr>
        <w:t>-общешкольные праздники – ежегодно проводимые творческие дела и мероприятия (театрализованные, музыкальные, литературные и т.п.), связанные со значимыми для детей и педагогов знаменательными датами, как на уровне школы, так и на уровне муниципалитета, региона, России, в которых участвуют все классы школы:</w:t>
      </w:r>
    </w:p>
    <w:p w:rsidR="006B57AB" w:rsidRPr="006B57AB" w:rsidRDefault="006B57AB" w:rsidP="006B57AB">
      <w:pPr>
        <w:ind w:right="294"/>
        <w:jc w:val="both"/>
        <w:rPr>
          <w:sz w:val="24"/>
          <w:szCs w:val="24"/>
        </w:rPr>
      </w:pPr>
      <w:r w:rsidRPr="006B57AB">
        <w:rPr>
          <w:sz w:val="24"/>
          <w:szCs w:val="24"/>
        </w:rPr>
        <w:t>-День Учителя (поздравления учителей, концертная программа, подготовленная обучающимися);</w:t>
      </w:r>
    </w:p>
    <w:p w:rsidR="006B57AB" w:rsidRPr="006B57AB" w:rsidRDefault="006B57AB" w:rsidP="006B57AB">
      <w:pPr>
        <w:ind w:right="291"/>
        <w:jc w:val="both"/>
        <w:rPr>
          <w:sz w:val="24"/>
          <w:szCs w:val="24"/>
        </w:rPr>
      </w:pPr>
      <w:r w:rsidRPr="006B57AB">
        <w:rPr>
          <w:sz w:val="24"/>
          <w:szCs w:val="24"/>
        </w:rPr>
        <w:t>-праздники, концерты, конкурсные программы в Новогодние праздники, Осенние праздники, День матери, День хлеба, 8 марта, День защитника Отечества, День Победы, выпускной вечер, День Знаний, Последний звонок и др.</w:t>
      </w:r>
    </w:p>
    <w:p w:rsidR="006B57AB" w:rsidRPr="006B57AB" w:rsidRDefault="006B57AB" w:rsidP="006B57AB">
      <w:pPr>
        <w:ind w:right="290"/>
        <w:jc w:val="both"/>
        <w:rPr>
          <w:sz w:val="24"/>
          <w:szCs w:val="24"/>
        </w:rPr>
      </w:pPr>
      <w:r w:rsidRPr="006B57AB">
        <w:rPr>
          <w:sz w:val="24"/>
          <w:szCs w:val="24"/>
        </w:rPr>
        <w:t>-торжественные ритуалы,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а так же связанные с героико-патриотическим воспитанием:</w:t>
      </w:r>
    </w:p>
    <w:p w:rsidR="006B57AB" w:rsidRPr="006B57AB" w:rsidRDefault="006B57AB" w:rsidP="006B57AB">
      <w:pPr>
        <w:jc w:val="both"/>
        <w:rPr>
          <w:sz w:val="24"/>
          <w:szCs w:val="24"/>
        </w:rPr>
        <w:sectPr w:rsidR="006B57AB" w:rsidRPr="006B57AB">
          <w:pgSz w:w="11900" w:h="16850"/>
          <w:pgMar w:top="1380" w:right="566" w:bottom="1220" w:left="1275" w:header="0" w:footer="971" w:gutter="0"/>
          <w:cols w:space="720"/>
        </w:sectPr>
      </w:pPr>
    </w:p>
    <w:p w:rsidR="006B57AB" w:rsidRPr="006B57AB" w:rsidRDefault="006B57AB" w:rsidP="006B57AB">
      <w:pPr>
        <w:spacing w:before="58" w:line="322" w:lineRule="exact"/>
        <w:rPr>
          <w:sz w:val="24"/>
          <w:szCs w:val="24"/>
        </w:rPr>
      </w:pPr>
      <w:r w:rsidRPr="006B57AB">
        <w:rPr>
          <w:sz w:val="24"/>
          <w:szCs w:val="24"/>
        </w:rPr>
        <w:t xml:space="preserve">-посвящение в </w:t>
      </w:r>
      <w:r w:rsidRPr="006B57AB">
        <w:rPr>
          <w:spacing w:val="-2"/>
          <w:sz w:val="24"/>
          <w:szCs w:val="24"/>
        </w:rPr>
        <w:t>Орлята;</w:t>
      </w:r>
    </w:p>
    <w:p w:rsidR="006B57AB" w:rsidRPr="006B57AB" w:rsidRDefault="006B57AB" w:rsidP="006B57AB">
      <w:pPr>
        <w:spacing w:line="322" w:lineRule="exact"/>
        <w:rPr>
          <w:sz w:val="24"/>
          <w:szCs w:val="24"/>
        </w:rPr>
      </w:pPr>
      <w:r w:rsidRPr="006B57AB">
        <w:rPr>
          <w:sz w:val="24"/>
          <w:szCs w:val="24"/>
        </w:rPr>
        <w:t xml:space="preserve">-посвящение в </w:t>
      </w:r>
      <w:r w:rsidRPr="006B57AB">
        <w:rPr>
          <w:spacing w:val="-2"/>
          <w:sz w:val="24"/>
          <w:szCs w:val="24"/>
        </w:rPr>
        <w:t>Пятиклассники;</w:t>
      </w:r>
    </w:p>
    <w:p w:rsidR="006B57AB" w:rsidRPr="006B57AB" w:rsidRDefault="006B57AB" w:rsidP="006B57AB">
      <w:pPr>
        <w:spacing w:line="322" w:lineRule="exact"/>
        <w:rPr>
          <w:sz w:val="24"/>
          <w:szCs w:val="24"/>
        </w:rPr>
      </w:pPr>
      <w:r w:rsidRPr="006B57AB">
        <w:rPr>
          <w:sz w:val="24"/>
          <w:szCs w:val="24"/>
        </w:rPr>
        <w:t xml:space="preserve">-День </w:t>
      </w:r>
      <w:r w:rsidRPr="006B57AB">
        <w:rPr>
          <w:spacing w:val="-2"/>
          <w:sz w:val="24"/>
          <w:szCs w:val="24"/>
        </w:rPr>
        <w:t>Знаний;</w:t>
      </w:r>
    </w:p>
    <w:p w:rsidR="006B57AB" w:rsidRPr="006B57AB" w:rsidRDefault="006B57AB" w:rsidP="006B57AB">
      <w:pPr>
        <w:rPr>
          <w:sz w:val="24"/>
          <w:szCs w:val="24"/>
        </w:rPr>
      </w:pPr>
      <w:r w:rsidRPr="006B57AB">
        <w:rPr>
          <w:sz w:val="24"/>
          <w:szCs w:val="24"/>
        </w:rPr>
        <w:t xml:space="preserve">-патриотическая акция «Дорога к </w:t>
      </w:r>
      <w:r w:rsidRPr="006B57AB">
        <w:rPr>
          <w:spacing w:val="-2"/>
          <w:sz w:val="24"/>
          <w:szCs w:val="24"/>
        </w:rPr>
        <w:t>обелиску»;</w:t>
      </w:r>
    </w:p>
    <w:p w:rsidR="006B57AB" w:rsidRPr="006B57AB" w:rsidRDefault="006B57AB" w:rsidP="006B57AB">
      <w:pPr>
        <w:spacing w:before="5" w:line="322" w:lineRule="exact"/>
        <w:rPr>
          <w:sz w:val="24"/>
          <w:szCs w:val="24"/>
        </w:rPr>
      </w:pPr>
      <w:r w:rsidRPr="006B57AB">
        <w:rPr>
          <w:sz w:val="24"/>
          <w:szCs w:val="24"/>
        </w:rPr>
        <w:t xml:space="preserve">-патриотическая акция «Поздравь </w:t>
      </w:r>
      <w:r w:rsidRPr="006B57AB">
        <w:rPr>
          <w:spacing w:val="-2"/>
          <w:sz w:val="24"/>
          <w:szCs w:val="24"/>
        </w:rPr>
        <w:t>ветерана»;</w:t>
      </w:r>
    </w:p>
    <w:p w:rsidR="006B57AB" w:rsidRPr="006B57AB" w:rsidRDefault="006B57AB" w:rsidP="006B57AB">
      <w:pPr>
        <w:rPr>
          <w:sz w:val="24"/>
          <w:szCs w:val="24"/>
        </w:rPr>
      </w:pPr>
      <w:r w:rsidRPr="006B57AB">
        <w:rPr>
          <w:sz w:val="24"/>
          <w:szCs w:val="24"/>
        </w:rPr>
        <w:t xml:space="preserve">-патриотическая акция «Свеча памяти» с участием родителей, бабушек и </w:t>
      </w:r>
      <w:r w:rsidRPr="006B57AB">
        <w:rPr>
          <w:spacing w:val="-2"/>
          <w:sz w:val="24"/>
          <w:szCs w:val="24"/>
        </w:rPr>
        <w:t>дедушек;</w:t>
      </w:r>
    </w:p>
    <w:p w:rsidR="006B57AB" w:rsidRPr="006B57AB" w:rsidRDefault="006B57AB" w:rsidP="003D42AF">
      <w:pPr>
        <w:tabs>
          <w:tab w:val="left" w:pos="759"/>
        </w:tabs>
        <w:ind w:right="284"/>
        <w:jc w:val="both"/>
        <w:rPr>
          <w:sz w:val="24"/>
          <w:szCs w:val="24"/>
        </w:rPr>
      </w:pPr>
      <w:r w:rsidRPr="006B57AB">
        <w:rPr>
          <w:sz w:val="24"/>
          <w:szCs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6B57AB" w:rsidRPr="006B57AB" w:rsidRDefault="006B57AB" w:rsidP="006B57AB">
      <w:pPr>
        <w:ind w:right="290"/>
        <w:jc w:val="both"/>
        <w:rPr>
          <w:sz w:val="24"/>
          <w:szCs w:val="24"/>
        </w:rPr>
      </w:pPr>
      <w:r w:rsidRPr="006B57AB">
        <w:rPr>
          <w:sz w:val="24"/>
          <w:szCs w:val="24"/>
        </w:rPr>
        <w:t>-школьные линейки по концу каждой четверти с вручением обучающимся грамот, благодарностей, похвальных листов.</w:t>
      </w:r>
    </w:p>
    <w:p w:rsidR="006B57AB" w:rsidRPr="006B57AB" w:rsidRDefault="006B57AB" w:rsidP="006B57AB">
      <w:pPr>
        <w:spacing w:line="322" w:lineRule="exact"/>
        <w:jc w:val="both"/>
        <w:rPr>
          <w:sz w:val="24"/>
          <w:szCs w:val="24"/>
        </w:rPr>
      </w:pPr>
      <w:r w:rsidRPr="006B57AB">
        <w:rPr>
          <w:sz w:val="24"/>
          <w:szCs w:val="24"/>
          <w:u w:val="single"/>
        </w:rPr>
        <w:t xml:space="preserve">На уровне </w:t>
      </w:r>
      <w:r w:rsidRPr="006B57AB">
        <w:rPr>
          <w:spacing w:val="-2"/>
          <w:sz w:val="24"/>
          <w:szCs w:val="24"/>
          <w:u w:val="single"/>
        </w:rPr>
        <w:t>классов:</w:t>
      </w:r>
    </w:p>
    <w:p w:rsidR="006B57AB" w:rsidRPr="006B57AB" w:rsidRDefault="006B57AB" w:rsidP="003D42AF">
      <w:pPr>
        <w:numPr>
          <w:ilvl w:val="1"/>
          <w:numId w:val="0"/>
        </w:numPr>
        <w:tabs>
          <w:tab w:val="left" w:pos="893"/>
        </w:tabs>
        <w:spacing w:line="242" w:lineRule="auto"/>
        <w:ind w:right="285"/>
        <w:jc w:val="both"/>
        <w:rPr>
          <w:sz w:val="24"/>
          <w:szCs w:val="24"/>
        </w:rPr>
      </w:pPr>
      <w:r w:rsidRPr="006B57AB">
        <w:rPr>
          <w:sz w:val="24"/>
          <w:szCs w:val="24"/>
        </w:rPr>
        <w:t xml:space="preserve">выбор и делегирование представителей классов в общешкольные органы самоуправления, в малые группы по подготовке общешкольных ключевых </w:t>
      </w:r>
      <w:r w:rsidRPr="006B57AB">
        <w:rPr>
          <w:spacing w:val="-4"/>
          <w:sz w:val="24"/>
          <w:szCs w:val="24"/>
        </w:rPr>
        <w:t>дел;</w:t>
      </w:r>
    </w:p>
    <w:p w:rsidR="006B57AB" w:rsidRPr="006B57AB" w:rsidRDefault="006B57AB" w:rsidP="003D42AF">
      <w:pPr>
        <w:numPr>
          <w:ilvl w:val="1"/>
          <w:numId w:val="0"/>
        </w:numPr>
        <w:tabs>
          <w:tab w:val="left" w:pos="875"/>
        </w:tabs>
        <w:spacing w:line="316" w:lineRule="exact"/>
        <w:jc w:val="both"/>
        <w:rPr>
          <w:sz w:val="24"/>
          <w:szCs w:val="24"/>
        </w:rPr>
      </w:pPr>
      <w:r w:rsidRPr="006B57AB">
        <w:rPr>
          <w:sz w:val="24"/>
          <w:szCs w:val="24"/>
        </w:rPr>
        <w:t xml:space="preserve">участие школьных классов в реализации общешкольных ключевых </w:t>
      </w:r>
      <w:r w:rsidRPr="006B57AB">
        <w:rPr>
          <w:spacing w:val="-4"/>
          <w:sz w:val="24"/>
          <w:szCs w:val="24"/>
        </w:rPr>
        <w:t>дел;</w:t>
      </w:r>
    </w:p>
    <w:p w:rsidR="006B57AB" w:rsidRPr="006B57AB" w:rsidRDefault="006B57AB" w:rsidP="003D42AF">
      <w:pPr>
        <w:numPr>
          <w:ilvl w:val="1"/>
          <w:numId w:val="0"/>
        </w:numPr>
        <w:tabs>
          <w:tab w:val="left" w:pos="932"/>
        </w:tabs>
        <w:ind w:right="290"/>
        <w:jc w:val="both"/>
        <w:rPr>
          <w:sz w:val="24"/>
          <w:szCs w:val="24"/>
        </w:rPr>
      </w:pPr>
      <w:r w:rsidRPr="006B57AB">
        <w:rPr>
          <w:sz w:val="24"/>
          <w:szCs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6B57AB" w:rsidRPr="006B57AB" w:rsidRDefault="006B57AB" w:rsidP="003D42AF">
      <w:pPr>
        <w:numPr>
          <w:ilvl w:val="1"/>
          <w:numId w:val="0"/>
        </w:numPr>
        <w:tabs>
          <w:tab w:val="left" w:pos="907"/>
        </w:tabs>
        <w:ind w:right="285"/>
        <w:jc w:val="both"/>
        <w:rPr>
          <w:sz w:val="24"/>
          <w:szCs w:val="24"/>
        </w:rPr>
      </w:pPr>
      <w:r w:rsidRPr="006B57AB">
        <w:rPr>
          <w:sz w:val="24"/>
          <w:szCs w:val="24"/>
        </w:rPr>
        <w:t>участие в организации и проведении мероприятий и дел, направленных на сплочение класса, на реализацию плана деятельности выборного органа ученического самоуправления класса.</w:t>
      </w:r>
    </w:p>
    <w:p w:rsidR="006B57AB" w:rsidRPr="006B57AB" w:rsidRDefault="006B57AB" w:rsidP="006B57AB">
      <w:pPr>
        <w:spacing w:line="321" w:lineRule="exact"/>
        <w:jc w:val="both"/>
        <w:rPr>
          <w:sz w:val="24"/>
          <w:szCs w:val="24"/>
        </w:rPr>
      </w:pPr>
      <w:r w:rsidRPr="006B57AB">
        <w:rPr>
          <w:sz w:val="24"/>
          <w:szCs w:val="24"/>
          <w:u w:val="single"/>
        </w:rPr>
        <w:t xml:space="preserve">На индивидуальном </w:t>
      </w:r>
      <w:r w:rsidRPr="006B57AB">
        <w:rPr>
          <w:spacing w:val="-2"/>
          <w:sz w:val="24"/>
          <w:szCs w:val="24"/>
          <w:u w:val="single"/>
        </w:rPr>
        <w:t>уровне:</w:t>
      </w:r>
    </w:p>
    <w:p w:rsidR="006B57AB" w:rsidRPr="006B57AB" w:rsidRDefault="006B57AB" w:rsidP="003D42AF">
      <w:pPr>
        <w:numPr>
          <w:ilvl w:val="1"/>
          <w:numId w:val="0"/>
        </w:numPr>
        <w:tabs>
          <w:tab w:val="left" w:pos="888"/>
        </w:tabs>
        <w:spacing w:line="242" w:lineRule="auto"/>
        <w:ind w:right="292"/>
        <w:jc w:val="both"/>
        <w:rPr>
          <w:sz w:val="24"/>
          <w:szCs w:val="24"/>
        </w:rPr>
      </w:pPr>
      <w:r w:rsidRPr="006B57AB">
        <w:rPr>
          <w:sz w:val="24"/>
          <w:szCs w:val="24"/>
        </w:rPr>
        <w:t>вовлечение, по возможности, каждого ребенка в ключевые дела школы в одной из возможных для них ролей: активный участник, инициатор, организатор, лидер;</w:t>
      </w:r>
    </w:p>
    <w:p w:rsidR="006B57AB" w:rsidRPr="006B57AB" w:rsidRDefault="006B57AB" w:rsidP="003D42AF">
      <w:pPr>
        <w:numPr>
          <w:ilvl w:val="1"/>
          <w:numId w:val="0"/>
        </w:numPr>
        <w:tabs>
          <w:tab w:val="left" w:pos="1003"/>
        </w:tabs>
        <w:ind w:right="292"/>
        <w:jc w:val="both"/>
        <w:rPr>
          <w:sz w:val="24"/>
          <w:szCs w:val="24"/>
        </w:rPr>
      </w:pPr>
      <w:r w:rsidRPr="006B57AB">
        <w:rPr>
          <w:sz w:val="24"/>
          <w:szCs w:val="24"/>
        </w:rPr>
        <w:t>индивидуальная помощь ребенку (при необходимости) в освоении навыков организации, подготовки, проведения и анализа ключевых дел;</w:t>
      </w:r>
    </w:p>
    <w:p w:rsidR="006B57AB" w:rsidRPr="006B57AB" w:rsidRDefault="006B57AB" w:rsidP="003D42AF">
      <w:pPr>
        <w:numPr>
          <w:ilvl w:val="1"/>
          <w:numId w:val="0"/>
        </w:numPr>
        <w:tabs>
          <w:tab w:val="left" w:pos="898"/>
        </w:tabs>
        <w:ind w:right="287"/>
        <w:jc w:val="both"/>
        <w:rPr>
          <w:sz w:val="24"/>
          <w:szCs w:val="24"/>
        </w:rPr>
      </w:pPr>
      <w:r w:rsidRPr="006B57AB">
        <w:rPr>
          <w:sz w:val="24"/>
          <w:szCs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6B57AB" w:rsidRPr="006B57AB" w:rsidRDefault="006B57AB" w:rsidP="003D42AF">
      <w:pPr>
        <w:numPr>
          <w:ilvl w:val="1"/>
          <w:numId w:val="0"/>
        </w:numPr>
        <w:tabs>
          <w:tab w:val="left" w:pos="879"/>
        </w:tabs>
        <w:ind w:right="290"/>
        <w:jc w:val="both"/>
        <w:rPr>
          <w:sz w:val="24"/>
          <w:szCs w:val="24"/>
        </w:rPr>
      </w:pPr>
      <w:r w:rsidRPr="006B57AB">
        <w:rPr>
          <w:sz w:val="24"/>
          <w:szCs w:val="24"/>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6B57AB" w:rsidRPr="006B57AB" w:rsidRDefault="006B57AB" w:rsidP="003D42AF">
      <w:pPr>
        <w:numPr>
          <w:ilvl w:val="1"/>
          <w:numId w:val="0"/>
        </w:numPr>
        <w:tabs>
          <w:tab w:val="left" w:pos="898"/>
        </w:tabs>
        <w:ind w:right="789"/>
        <w:jc w:val="both"/>
        <w:rPr>
          <w:sz w:val="24"/>
          <w:szCs w:val="24"/>
        </w:rPr>
      </w:pPr>
      <w:r w:rsidRPr="006B57AB">
        <w:rPr>
          <w:sz w:val="24"/>
          <w:szCs w:val="24"/>
        </w:rPr>
        <w:t xml:space="preserve">все награждения школьников за активное участие в жизни школы, победу в конкурсах, олимпиадах, проводятся на еженедельной общешкольной церемонии поднятия флага, что приобретает торжественность и повышает мотивацию у обучающихся в участии </w:t>
      </w:r>
      <w:r w:rsidRPr="006B57AB">
        <w:rPr>
          <w:spacing w:val="-10"/>
          <w:sz w:val="24"/>
          <w:szCs w:val="24"/>
        </w:rPr>
        <w:t>в</w:t>
      </w:r>
    </w:p>
    <w:p w:rsidR="006B57AB" w:rsidRPr="006B57AB" w:rsidRDefault="006B57AB" w:rsidP="006B57AB">
      <w:pPr>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jc w:val="both"/>
        <w:rPr>
          <w:sz w:val="24"/>
          <w:szCs w:val="24"/>
        </w:rPr>
      </w:pPr>
      <w:r w:rsidRPr="006B57AB">
        <w:rPr>
          <w:sz w:val="24"/>
          <w:szCs w:val="24"/>
        </w:rPr>
        <w:t xml:space="preserve">различного рода </w:t>
      </w:r>
      <w:r w:rsidRPr="006B57AB">
        <w:rPr>
          <w:spacing w:val="-2"/>
          <w:sz w:val="24"/>
          <w:szCs w:val="24"/>
        </w:rPr>
        <w:t>мероприятиях.</w:t>
      </w:r>
    </w:p>
    <w:p w:rsidR="006B57AB" w:rsidRPr="006B57AB" w:rsidRDefault="006B57AB" w:rsidP="006B57AB">
      <w:pPr>
        <w:spacing w:before="4"/>
        <w:rPr>
          <w:sz w:val="24"/>
          <w:szCs w:val="24"/>
        </w:rPr>
      </w:pPr>
    </w:p>
    <w:p w:rsidR="006B57AB" w:rsidRPr="006B57AB" w:rsidRDefault="006B57AB" w:rsidP="003D42AF">
      <w:pPr>
        <w:numPr>
          <w:ilvl w:val="2"/>
          <w:numId w:val="0"/>
        </w:numPr>
        <w:tabs>
          <w:tab w:val="left" w:pos="1834"/>
        </w:tabs>
        <w:spacing w:line="319" w:lineRule="exact"/>
        <w:jc w:val="both"/>
        <w:outlineLvl w:val="0"/>
        <w:rPr>
          <w:b/>
          <w:bCs/>
          <w:sz w:val="24"/>
          <w:szCs w:val="24"/>
        </w:rPr>
      </w:pPr>
      <w:bookmarkStart w:id="130" w:name="2.2.2._Модуль_«Классное_руководство»"/>
      <w:bookmarkEnd w:id="130"/>
      <w:r w:rsidRPr="006B57AB">
        <w:rPr>
          <w:b/>
          <w:bCs/>
          <w:sz w:val="24"/>
          <w:szCs w:val="24"/>
        </w:rPr>
        <w:t xml:space="preserve">Модуль «Классное </w:t>
      </w:r>
      <w:r w:rsidRPr="006B57AB">
        <w:rPr>
          <w:b/>
          <w:bCs/>
          <w:spacing w:val="-2"/>
          <w:sz w:val="24"/>
          <w:szCs w:val="24"/>
        </w:rPr>
        <w:t>руководство»</w:t>
      </w:r>
    </w:p>
    <w:p w:rsidR="006B57AB" w:rsidRPr="006B57AB" w:rsidRDefault="006B57AB" w:rsidP="006B57AB">
      <w:pPr>
        <w:spacing w:line="276" w:lineRule="auto"/>
        <w:ind w:right="285"/>
        <w:jc w:val="both"/>
        <w:rPr>
          <w:sz w:val="24"/>
          <w:szCs w:val="24"/>
        </w:rPr>
      </w:pPr>
      <w:r w:rsidRPr="006B57AB">
        <w:rPr>
          <w:sz w:val="24"/>
          <w:szCs w:val="24"/>
        </w:rPr>
        <w:t>Реализация воспитательного потенциала классного руководства как деятельности педагогических работников, осуществляющих классное руководство в качестве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6B57AB" w:rsidRPr="006B57AB" w:rsidRDefault="006B57AB" w:rsidP="006B57AB">
      <w:pPr>
        <w:spacing w:line="276" w:lineRule="auto"/>
        <w:ind w:right="292"/>
        <w:jc w:val="both"/>
        <w:rPr>
          <w:sz w:val="24"/>
          <w:szCs w:val="24"/>
        </w:rPr>
      </w:pPr>
      <w:r w:rsidRPr="006B57AB">
        <w:rPr>
          <w:sz w:val="24"/>
          <w:szCs w:val="24"/>
        </w:rPr>
        <w:t>− планирование и проведение классных часов,  мероприятий целевой воспитательной, тематической направленности (не реже 1 раза в неделю);</w:t>
      </w:r>
    </w:p>
    <w:p w:rsidR="006B57AB" w:rsidRPr="006B57AB" w:rsidRDefault="006B57AB" w:rsidP="006B57AB">
      <w:pPr>
        <w:spacing w:line="321" w:lineRule="exact"/>
        <w:jc w:val="both"/>
        <w:rPr>
          <w:sz w:val="24"/>
          <w:szCs w:val="24"/>
        </w:rPr>
      </w:pPr>
      <w:r w:rsidRPr="006B57AB">
        <w:rPr>
          <w:sz w:val="24"/>
          <w:szCs w:val="24"/>
        </w:rPr>
        <w:t xml:space="preserve">−еженедельное проведение информационно-просветительских </w:t>
      </w:r>
      <w:r w:rsidRPr="006B57AB">
        <w:rPr>
          <w:spacing w:val="-2"/>
          <w:sz w:val="24"/>
          <w:szCs w:val="24"/>
        </w:rPr>
        <w:t>занятий</w:t>
      </w:r>
    </w:p>
    <w:p w:rsidR="006B57AB" w:rsidRPr="006B57AB" w:rsidRDefault="006B57AB" w:rsidP="006B57AB">
      <w:pPr>
        <w:spacing w:before="52"/>
        <w:jc w:val="both"/>
        <w:rPr>
          <w:sz w:val="24"/>
          <w:szCs w:val="24"/>
        </w:rPr>
      </w:pPr>
      <w:r w:rsidRPr="006B57AB">
        <w:rPr>
          <w:sz w:val="24"/>
          <w:szCs w:val="24"/>
        </w:rPr>
        <w:t xml:space="preserve">«Разговоры о важном» (в рамках внеурочной </w:t>
      </w:r>
      <w:r w:rsidRPr="006B57AB">
        <w:rPr>
          <w:spacing w:val="-2"/>
          <w:sz w:val="24"/>
          <w:szCs w:val="24"/>
        </w:rPr>
        <w:t>деятельности);</w:t>
      </w:r>
    </w:p>
    <w:p w:rsidR="006B57AB" w:rsidRPr="006B57AB" w:rsidRDefault="006B57AB" w:rsidP="006B57AB">
      <w:pPr>
        <w:spacing w:before="48" w:line="276" w:lineRule="auto"/>
        <w:ind w:right="293"/>
        <w:jc w:val="both"/>
        <w:rPr>
          <w:sz w:val="24"/>
          <w:szCs w:val="24"/>
        </w:rPr>
      </w:pPr>
      <w:r w:rsidRPr="006B57AB">
        <w:rPr>
          <w:sz w:val="24"/>
          <w:szCs w:val="24"/>
        </w:rPr>
        <w:t>−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6B57AB" w:rsidRPr="006B57AB" w:rsidRDefault="006B57AB" w:rsidP="006B57AB">
      <w:pPr>
        <w:spacing w:line="276" w:lineRule="auto"/>
        <w:ind w:right="285"/>
        <w:jc w:val="both"/>
        <w:rPr>
          <w:sz w:val="24"/>
          <w:szCs w:val="24"/>
        </w:rPr>
      </w:pPr>
      <w:r w:rsidRPr="006B57AB">
        <w:rPr>
          <w:sz w:val="24"/>
          <w:szCs w:val="24"/>
        </w:rPr>
        <w:t>−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6B57AB" w:rsidRPr="006B57AB" w:rsidRDefault="006B57AB" w:rsidP="006B57AB">
      <w:pPr>
        <w:spacing w:line="276" w:lineRule="auto"/>
        <w:ind w:right="291"/>
        <w:jc w:val="both"/>
        <w:rPr>
          <w:sz w:val="24"/>
          <w:szCs w:val="24"/>
        </w:rPr>
      </w:pPr>
      <w:r w:rsidRPr="006B57AB">
        <w:rPr>
          <w:sz w:val="24"/>
          <w:szCs w:val="24"/>
        </w:rPr>
        <w:t>−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6B57AB" w:rsidRPr="006B57AB" w:rsidRDefault="006B57AB" w:rsidP="006B57AB">
      <w:pPr>
        <w:spacing w:line="276" w:lineRule="auto"/>
        <w:ind w:right="282"/>
        <w:jc w:val="both"/>
        <w:rPr>
          <w:sz w:val="24"/>
          <w:szCs w:val="24"/>
        </w:rPr>
      </w:pPr>
      <w:r w:rsidRPr="006B57AB">
        <w:rPr>
          <w:sz w:val="24"/>
          <w:szCs w:val="24"/>
        </w:rPr>
        <w:t>− выработку совместно с обучающимися правил поведения класса, участие в выработке таких правил поведения в образовательной организации;</w:t>
      </w:r>
    </w:p>
    <w:p w:rsidR="006B57AB" w:rsidRPr="006B57AB" w:rsidRDefault="006B57AB" w:rsidP="006B57AB">
      <w:pPr>
        <w:spacing w:before="2" w:line="276" w:lineRule="auto"/>
        <w:ind w:right="287"/>
        <w:jc w:val="both"/>
        <w:rPr>
          <w:sz w:val="24"/>
          <w:szCs w:val="24"/>
        </w:rPr>
      </w:pPr>
      <w:r w:rsidRPr="006B57AB">
        <w:rPr>
          <w:sz w:val="24"/>
          <w:szCs w:val="24"/>
        </w:rPr>
        <w:t>−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6B57AB" w:rsidRPr="006B57AB" w:rsidRDefault="006B57AB" w:rsidP="006B57AB">
      <w:pPr>
        <w:spacing w:line="276" w:lineRule="auto"/>
        <w:ind w:right="283"/>
        <w:jc w:val="both"/>
        <w:rPr>
          <w:sz w:val="24"/>
          <w:szCs w:val="24"/>
        </w:rPr>
      </w:pPr>
      <w:r w:rsidRPr="006B57AB">
        <w:rPr>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6B57AB" w:rsidRPr="006B57AB" w:rsidRDefault="006B57AB" w:rsidP="006B57AB">
      <w:pPr>
        <w:spacing w:line="276" w:lineRule="auto"/>
        <w:ind w:right="281"/>
        <w:jc w:val="both"/>
        <w:rPr>
          <w:sz w:val="24"/>
          <w:szCs w:val="24"/>
        </w:rPr>
      </w:pPr>
      <w:r w:rsidRPr="006B57AB">
        <w:rPr>
          <w:sz w:val="24"/>
          <w:szCs w:val="24"/>
        </w:rPr>
        <w:t>−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6B57AB" w:rsidRPr="006B57AB" w:rsidRDefault="006B57AB" w:rsidP="006B57AB">
      <w:pPr>
        <w:spacing w:line="320" w:lineRule="exact"/>
        <w:jc w:val="both"/>
        <w:rPr>
          <w:sz w:val="24"/>
          <w:szCs w:val="24"/>
        </w:rPr>
      </w:pPr>
      <w:r w:rsidRPr="006B57AB">
        <w:rPr>
          <w:sz w:val="24"/>
          <w:szCs w:val="24"/>
        </w:rPr>
        <w:t xml:space="preserve">−регулярные консультации с учителями-предметниками, </w:t>
      </w:r>
      <w:r w:rsidRPr="006B57AB">
        <w:rPr>
          <w:spacing w:val="-2"/>
          <w:sz w:val="24"/>
          <w:szCs w:val="24"/>
        </w:rPr>
        <w:t>направленные</w:t>
      </w:r>
    </w:p>
    <w:p w:rsidR="006B57AB" w:rsidRPr="006B57AB" w:rsidRDefault="006B57AB" w:rsidP="006B57AB">
      <w:pPr>
        <w:spacing w:line="320" w:lineRule="exact"/>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line="278" w:lineRule="auto"/>
        <w:ind w:right="292"/>
        <w:jc w:val="both"/>
        <w:rPr>
          <w:sz w:val="24"/>
          <w:szCs w:val="24"/>
        </w:rPr>
      </w:pPr>
      <w:r w:rsidRPr="006B57AB">
        <w:rPr>
          <w:sz w:val="24"/>
          <w:szCs w:val="24"/>
        </w:rPr>
        <w:t xml:space="preserve">на формирование единства требований по вопросам воспитания и обучения, предупреждение и (или) разрешение конфликтов между учителями и </w:t>
      </w:r>
      <w:r w:rsidRPr="006B57AB">
        <w:rPr>
          <w:spacing w:val="-2"/>
          <w:sz w:val="24"/>
          <w:szCs w:val="24"/>
        </w:rPr>
        <w:t>обучающимися;</w:t>
      </w:r>
    </w:p>
    <w:p w:rsidR="006B57AB" w:rsidRPr="006B57AB" w:rsidRDefault="006B57AB" w:rsidP="006B57AB">
      <w:pPr>
        <w:spacing w:line="276" w:lineRule="auto"/>
        <w:ind w:right="282"/>
        <w:jc w:val="both"/>
        <w:rPr>
          <w:sz w:val="24"/>
          <w:szCs w:val="24"/>
        </w:rPr>
      </w:pPr>
      <w:r w:rsidRPr="006B57AB">
        <w:rPr>
          <w:sz w:val="24"/>
          <w:szCs w:val="24"/>
        </w:rPr>
        <w:t>−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6B57AB" w:rsidRPr="006B57AB" w:rsidRDefault="006B57AB" w:rsidP="006B57AB">
      <w:pPr>
        <w:spacing w:line="276" w:lineRule="auto"/>
        <w:ind w:right="288"/>
        <w:jc w:val="both"/>
        <w:rPr>
          <w:sz w:val="24"/>
          <w:szCs w:val="24"/>
        </w:rPr>
      </w:pPr>
      <w:r w:rsidRPr="006B57AB">
        <w:rPr>
          <w:sz w:val="24"/>
          <w:szCs w:val="24"/>
        </w:rPr>
        <w:t xml:space="preserve">− организацию и проведение регулярных родительских собраний (не реже 1 раза в четверть), в том числе по профессиональной ориентации обучающихся, ознакомлению с системой воспитания и дополнительного </w:t>
      </w:r>
      <w:r w:rsidRPr="006B57AB">
        <w:rPr>
          <w:spacing w:val="-2"/>
          <w:sz w:val="24"/>
          <w:szCs w:val="24"/>
        </w:rPr>
        <w:t>образования;</w:t>
      </w:r>
    </w:p>
    <w:p w:rsidR="006B57AB" w:rsidRPr="006B57AB" w:rsidRDefault="006B57AB" w:rsidP="006B57AB">
      <w:pPr>
        <w:spacing w:line="276" w:lineRule="auto"/>
        <w:ind w:right="286"/>
        <w:jc w:val="both"/>
        <w:rPr>
          <w:sz w:val="24"/>
          <w:szCs w:val="24"/>
        </w:rPr>
      </w:pPr>
      <w:r w:rsidRPr="006B57AB">
        <w:rPr>
          <w:sz w:val="24"/>
          <w:szCs w:val="24"/>
        </w:rPr>
        <w:t>−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6B57AB" w:rsidRPr="006B57AB" w:rsidRDefault="006B57AB" w:rsidP="006B57AB">
      <w:pPr>
        <w:spacing w:line="278" w:lineRule="auto"/>
        <w:ind w:right="290"/>
        <w:jc w:val="both"/>
        <w:rPr>
          <w:sz w:val="24"/>
          <w:szCs w:val="24"/>
        </w:rPr>
      </w:pPr>
      <w:r w:rsidRPr="006B57AB">
        <w:rPr>
          <w:sz w:val="24"/>
          <w:szCs w:val="24"/>
        </w:rPr>
        <w:t>− создание и организацию работы родительского комитета (актива) класса, участвующего в решении вопросов воспитания и обучения в классе, общеобразовательной организации;</w:t>
      </w:r>
    </w:p>
    <w:p w:rsidR="006B57AB" w:rsidRPr="006B57AB" w:rsidRDefault="006B57AB" w:rsidP="006B57AB">
      <w:pPr>
        <w:spacing w:line="276" w:lineRule="auto"/>
        <w:ind w:right="286"/>
        <w:jc w:val="both"/>
        <w:rPr>
          <w:sz w:val="24"/>
          <w:szCs w:val="24"/>
        </w:rPr>
      </w:pPr>
      <w:r w:rsidRPr="006B57AB">
        <w:rPr>
          <w:sz w:val="24"/>
          <w:szCs w:val="24"/>
        </w:rPr>
        <w:t>−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6B57AB" w:rsidRPr="006B57AB" w:rsidRDefault="006B57AB" w:rsidP="006B57AB">
      <w:pPr>
        <w:spacing w:line="276" w:lineRule="auto"/>
        <w:ind w:right="288"/>
        <w:jc w:val="both"/>
        <w:rPr>
          <w:sz w:val="24"/>
          <w:szCs w:val="24"/>
        </w:rPr>
      </w:pPr>
      <w:r w:rsidRPr="006B57AB">
        <w:rPr>
          <w:sz w:val="24"/>
          <w:szCs w:val="24"/>
        </w:rPr>
        <w:t xml:space="preserve">− проведение в классе праздников, конкурсов, соревнований и других </w:t>
      </w:r>
      <w:r w:rsidRPr="006B57AB">
        <w:rPr>
          <w:spacing w:val="-2"/>
          <w:sz w:val="24"/>
          <w:szCs w:val="24"/>
        </w:rPr>
        <w:t>мероприятий.</w:t>
      </w:r>
    </w:p>
    <w:p w:rsidR="006B57AB" w:rsidRPr="006B57AB" w:rsidRDefault="006B57AB" w:rsidP="003D42AF">
      <w:pPr>
        <w:numPr>
          <w:ilvl w:val="2"/>
          <w:numId w:val="0"/>
        </w:numPr>
        <w:tabs>
          <w:tab w:val="left" w:pos="1834"/>
        </w:tabs>
        <w:spacing w:line="319" w:lineRule="exact"/>
        <w:jc w:val="both"/>
        <w:outlineLvl w:val="0"/>
        <w:rPr>
          <w:b/>
          <w:bCs/>
          <w:sz w:val="24"/>
          <w:szCs w:val="24"/>
        </w:rPr>
      </w:pPr>
      <w:bookmarkStart w:id="131" w:name="2.2.3._Модуль_«Внеурочная_деятельность»"/>
      <w:bookmarkEnd w:id="131"/>
      <w:r w:rsidRPr="006B57AB">
        <w:rPr>
          <w:b/>
          <w:bCs/>
          <w:sz w:val="24"/>
          <w:szCs w:val="24"/>
        </w:rPr>
        <w:t xml:space="preserve">Модуль «Внеурочная </w:t>
      </w:r>
      <w:r w:rsidRPr="006B57AB">
        <w:rPr>
          <w:b/>
          <w:bCs/>
          <w:spacing w:val="-2"/>
          <w:sz w:val="24"/>
          <w:szCs w:val="24"/>
        </w:rPr>
        <w:t>деятельность»</w:t>
      </w:r>
    </w:p>
    <w:p w:rsidR="006B57AB" w:rsidRPr="006B57AB" w:rsidRDefault="006B57AB" w:rsidP="006B57AB">
      <w:pPr>
        <w:spacing w:line="276" w:lineRule="auto"/>
        <w:ind w:right="287"/>
        <w:jc w:val="both"/>
        <w:rPr>
          <w:sz w:val="24"/>
          <w:szCs w:val="24"/>
        </w:rPr>
      </w:pPr>
      <w:r w:rsidRPr="006B57AB">
        <w:rPr>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внеурочной деятельности (далее – курс ВД), занятий, дополнительных общеобразовательных общеразвивающих программ (далее – ДООП):</w:t>
      </w:r>
    </w:p>
    <w:p w:rsidR="006B57AB" w:rsidRPr="006B57AB" w:rsidRDefault="006B57AB" w:rsidP="006B57AB">
      <w:pPr>
        <w:tabs>
          <w:tab w:val="left" w:pos="3253"/>
          <w:tab w:val="left" w:pos="7194"/>
        </w:tabs>
        <w:spacing w:line="276" w:lineRule="auto"/>
        <w:ind w:right="280"/>
        <w:jc w:val="both"/>
        <w:rPr>
          <w:sz w:val="24"/>
          <w:szCs w:val="24"/>
        </w:rPr>
      </w:pPr>
      <w:r w:rsidRPr="006B57AB">
        <w:rPr>
          <w:sz w:val="24"/>
          <w:szCs w:val="24"/>
        </w:rPr>
        <w:t>занятия патриотической, гражданско-патриотической, военно-</w:t>
      </w:r>
      <w:r w:rsidRPr="006B57AB">
        <w:rPr>
          <w:spacing w:val="-2"/>
          <w:sz w:val="24"/>
          <w:szCs w:val="24"/>
        </w:rPr>
        <w:t>патриотической,</w:t>
      </w:r>
      <w:r w:rsidRPr="006B57AB">
        <w:rPr>
          <w:sz w:val="24"/>
          <w:szCs w:val="24"/>
        </w:rPr>
        <w:tab/>
      </w:r>
      <w:r w:rsidRPr="006B57AB">
        <w:rPr>
          <w:spacing w:val="-2"/>
          <w:sz w:val="24"/>
          <w:szCs w:val="24"/>
        </w:rPr>
        <w:t>туристско-краеведческой,</w:t>
      </w:r>
      <w:r w:rsidRPr="006B57AB">
        <w:rPr>
          <w:sz w:val="24"/>
          <w:szCs w:val="24"/>
        </w:rPr>
        <w:tab/>
      </w:r>
      <w:r w:rsidRPr="006B57AB">
        <w:rPr>
          <w:spacing w:val="-2"/>
          <w:sz w:val="24"/>
          <w:szCs w:val="24"/>
        </w:rPr>
        <w:t xml:space="preserve">историко-культурной </w:t>
      </w:r>
      <w:r w:rsidRPr="006B57AB">
        <w:rPr>
          <w:sz w:val="24"/>
          <w:szCs w:val="24"/>
        </w:rPr>
        <w:t xml:space="preserve">направленности: курс внеурочной деятельности «Разговоры о важном», программа «Орлята России», ДЮП, «ЮИД», курс внеурочной </w:t>
      </w:r>
      <w:r w:rsidRPr="006B57AB">
        <w:rPr>
          <w:spacing w:val="-2"/>
          <w:sz w:val="24"/>
          <w:szCs w:val="24"/>
        </w:rPr>
        <w:t>деятельности</w:t>
      </w:r>
    </w:p>
    <w:p w:rsidR="006B57AB" w:rsidRPr="006B57AB" w:rsidRDefault="006B57AB" w:rsidP="006B57AB">
      <w:pPr>
        <w:spacing w:line="273" w:lineRule="auto"/>
        <w:ind w:right="283"/>
        <w:jc w:val="both"/>
        <w:rPr>
          <w:sz w:val="24"/>
          <w:szCs w:val="24"/>
        </w:rPr>
      </w:pPr>
      <w:r w:rsidRPr="006B57AB">
        <w:rPr>
          <w:sz w:val="24"/>
          <w:szCs w:val="24"/>
        </w:rPr>
        <w:t>«Занимательная химия», курс внеурочной деятельности «Занимательная физика», курс внеурочной деятельности «Робототехника»,</w:t>
      </w:r>
      <w:r w:rsidRPr="006B57AB">
        <w:rPr>
          <w:noProof/>
          <w:spacing w:val="2"/>
          <w:position w:val="-6"/>
          <w:sz w:val="24"/>
          <w:szCs w:val="24"/>
          <w:lang w:eastAsia="ru-RU"/>
        </w:rPr>
        <w:drawing>
          <wp:inline distT="0" distB="0" distL="0" distR="0" wp14:anchorId="33290564" wp14:editId="47C098B5">
            <wp:extent cx="143255" cy="210312"/>
            <wp:effectExtent l="0" t="0" r="0" b="0"/>
            <wp:docPr id="18"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2" cstate="print"/>
                    <a:stretch>
                      <a:fillRect/>
                    </a:stretch>
                  </pic:blipFill>
                  <pic:spPr>
                    <a:xfrm>
                      <a:off x="0" y="0"/>
                      <a:ext cx="143255" cy="210312"/>
                    </a:xfrm>
                    <a:prstGeom prst="rect">
                      <a:avLst/>
                    </a:prstGeom>
                  </pic:spPr>
                </pic:pic>
              </a:graphicData>
            </a:graphic>
          </wp:inline>
        </w:drawing>
      </w:r>
      <w:r w:rsidRPr="006B57AB">
        <w:rPr>
          <w:sz w:val="24"/>
          <w:szCs w:val="24"/>
        </w:rPr>
        <w:t xml:space="preserve">курс внеурочной деятельности «Россия – мои горизонты», курс внеурочной деятельности «Занимательная биология», курс внеурочной деятельности </w:t>
      </w:r>
      <w:r w:rsidRPr="006B57AB">
        <w:rPr>
          <w:spacing w:val="-5"/>
          <w:sz w:val="24"/>
          <w:szCs w:val="24"/>
        </w:rPr>
        <w:t>«Занимательная математика</w:t>
      </w:r>
      <w:r w:rsidRPr="006B57AB">
        <w:rPr>
          <w:sz w:val="24"/>
          <w:szCs w:val="24"/>
        </w:rPr>
        <w:t>», курс внеурочной деятельности «Основы медицины».</w:t>
      </w:r>
    </w:p>
    <w:p w:rsidR="006B57AB" w:rsidRPr="006B57AB" w:rsidRDefault="006B57AB" w:rsidP="006B57AB">
      <w:pPr>
        <w:spacing w:before="52"/>
        <w:rPr>
          <w:sz w:val="24"/>
          <w:szCs w:val="24"/>
        </w:rPr>
      </w:pPr>
    </w:p>
    <w:p w:rsidR="006B57AB" w:rsidRPr="006B57AB" w:rsidRDefault="006B57AB" w:rsidP="003D42AF">
      <w:pPr>
        <w:numPr>
          <w:ilvl w:val="2"/>
          <w:numId w:val="0"/>
        </w:numPr>
        <w:tabs>
          <w:tab w:val="left" w:pos="1834"/>
        </w:tabs>
        <w:spacing w:before="1"/>
        <w:ind w:right="1583"/>
        <w:jc w:val="right"/>
        <w:outlineLvl w:val="0"/>
        <w:rPr>
          <w:b/>
          <w:bCs/>
          <w:sz w:val="24"/>
          <w:szCs w:val="24"/>
        </w:rPr>
      </w:pPr>
      <w:bookmarkStart w:id="132" w:name="2.2.4._Модуль_«Взаимодействие_с_родителя"/>
      <w:bookmarkEnd w:id="132"/>
      <w:r w:rsidRPr="006B57AB">
        <w:rPr>
          <w:b/>
          <w:bCs/>
          <w:sz w:val="24"/>
          <w:szCs w:val="24"/>
        </w:rPr>
        <w:t xml:space="preserve">Модуль «Взаимодействие с родителями (законными </w:t>
      </w:r>
      <w:r w:rsidRPr="006B57AB">
        <w:rPr>
          <w:b/>
          <w:bCs/>
          <w:spacing w:val="-2"/>
          <w:sz w:val="24"/>
          <w:szCs w:val="24"/>
        </w:rPr>
        <w:t>представителями)»</w:t>
      </w:r>
    </w:p>
    <w:p w:rsidR="006B57AB" w:rsidRPr="006B57AB" w:rsidRDefault="006B57AB" w:rsidP="006B57AB">
      <w:pPr>
        <w:outlineLvl w:val="0"/>
        <w:rPr>
          <w:b/>
          <w:bCs/>
          <w:sz w:val="24"/>
          <w:szCs w:val="24"/>
        </w:rPr>
        <w:sectPr w:rsidR="006B57AB" w:rsidRPr="006B57AB">
          <w:type w:val="continuous"/>
          <w:pgSz w:w="11900" w:h="16850"/>
          <w:pgMar w:top="1060" w:right="566" w:bottom="280" w:left="1275" w:header="0" w:footer="971" w:gutter="0"/>
          <w:cols w:space="720"/>
        </w:sectPr>
      </w:pPr>
    </w:p>
    <w:p w:rsidR="006B57AB" w:rsidRPr="006B57AB" w:rsidRDefault="006B57AB" w:rsidP="006B57AB">
      <w:pPr>
        <w:spacing w:before="58"/>
        <w:ind w:right="425"/>
        <w:jc w:val="both"/>
        <w:rPr>
          <w:sz w:val="24"/>
          <w:szCs w:val="24"/>
        </w:rPr>
      </w:pPr>
      <w:r w:rsidRPr="006B57AB">
        <w:rPr>
          <w:sz w:val="24"/>
          <w:szCs w:val="24"/>
        </w:rPr>
        <w:t>Реализация воспитательного потенциала взаимодействия с родителями (законными представителями) обучающихся предусматривает:</w:t>
      </w:r>
    </w:p>
    <w:p w:rsidR="006B57AB" w:rsidRPr="006B57AB" w:rsidRDefault="006B57AB" w:rsidP="003D42AF">
      <w:pPr>
        <w:tabs>
          <w:tab w:val="left" w:pos="1143"/>
        </w:tabs>
        <w:ind w:right="276"/>
        <w:jc w:val="both"/>
        <w:rPr>
          <w:sz w:val="24"/>
          <w:szCs w:val="24"/>
        </w:rPr>
      </w:pPr>
      <w:r w:rsidRPr="006B57AB">
        <w:rPr>
          <w:sz w:val="24"/>
          <w:szCs w:val="24"/>
        </w:rPr>
        <w:t>создание и деятельность в Школе и классах представительных органов родительского сообщества (Родительский совет, родительские активы классных коллективов), участвующих в обсуждении и решении вопросов воспитания и обучения;</w:t>
      </w:r>
    </w:p>
    <w:p w:rsidR="006B57AB" w:rsidRPr="006B57AB" w:rsidRDefault="006B57AB" w:rsidP="003D42AF">
      <w:pPr>
        <w:tabs>
          <w:tab w:val="left" w:pos="1143"/>
        </w:tabs>
        <w:ind w:right="278"/>
        <w:jc w:val="both"/>
        <w:rPr>
          <w:sz w:val="24"/>
          <w:szCs w:val="24"/>
        </w:rPr>
      </w:pPr>
      <w:r w:rsidRPr="006B57AB">
        <w:rPr>
          <w:sz w:val="24"/>
          <w:szCs w:val="24"/>
        </w:rPr>
        <w:t>тематические родительские собрания в классах согласно утвержденной циклограмме, общешкольные родительские собрания по вопросам воспитания, взаимоотношений обучающихся и педагогов, условий обучения и воспитания, либо направленные на обсуждение актуальных вопросов, решение острых школьных проблем;</w:t>
      </w:r>
    </w:p>
    <w:p w:rsidR="006B57AB" w:rsidRPr="006B57AB" w:rsidRDefault="006B57AB" w:rsidP="003D42AF">
      <w:pPr>
        <w:tabs>
          <w:tab w:val="left" w:pos="1143"/>
        </w:tabs>
        <w:spacing w:line="242" w:lineRule="auto"/>
        <w:ind w:right="280"/>
        <w:jc w:val="both"/>
        <w:rPr>
          <w:sz w:val="24"/>
          <w:szCs w:val="24"/>
        </w:rPr>
      </w:pPr>
      <w:r w:rsidRPr="006B57AB">
        <w:rPr>
          <w:sz w:val="24"/>
          <w:szCs w:val="24"/>
        </w:rPr>
        <w:t>организацию участия родителей в вебинарах, Всероссийских родительских уроках, собраниях на актуальные для родителей темы;</w:t>
      </w:r>
    </w:p>
    <w:p w:rsidR="006B57AB" w:rsidRPr="006B57AB" w:rsidRDefault="006B57AB" w:rsidP="003D42AF">
      <w:pPr>
        <w:tabs>
          <w:tab w:val="left" w:pos="1143"/>
        </w:tabs>
        <w:ind w:right="285"/>
        <w:jc w:val="both"/>
        <w:rPr>
          <w:sz w:val="24"/>
          <w:szCs w:val="24"/>
        </w:rPr>
      </w:pPr>
      <w:r w:rsidRPr="006B57AB">
        <w:rPr>
          <w:sz w:val="24"/>
          <w:szCs w:val="24"/>
        </w:rPr>
        <w:t>общешкольные родительские конференции, где подводятся итоги работы Школы за учебный год, обсуждаются проблемы и пути их решения; презентационные площадки, где представляются различные направления работы Школы, в том числе дополнительное образование;</w:t>
      </w:r>
    </w:p>
    <w:p w:rsidR="006B57AB" w:rsidRPr="006B57AB" w:rsidRDefault="006B57AB" w:rsidP="003D42AF">
      <w:pPr>
        <w:tabs>
          <w:tab w:val="left" w:pos="1143"/>
        </w:tabs>
        <w:ind w:right="275"/>
        <w:jc w:val="both"/>
        <w:rPr>
          <w:sz w:val="24"/>
          <w:szCs w:val="24"/>
        </w:rPr>
      </w:pPr>
      <w:r w:rsidRPr="006B57AB">
        <w:rPr>
          <w:sz w:val="24"/>
          <w:szCs w:val="24"/>
        </w:rPr>
        <w:t xml:space="preserve">информирование родителей (законных представителей) о жизни школы, актуальных вопросах воспитания, ответственности за воспитание через - сообщество Школы в социальной сети «ВКонтакте», чаты в </w:t>
      </w:r>
      <w:r w:rsidRPr="006B57AB">
        <w:rPr>
          <w:spacing w:val="-2"/>
          <w:sz w:val="24"/>
          <w:szCs w:val="24"/>
        </w:rPr>
        <w:t>мессенджерах;</w:t>
      </w:r>
    </w:p>
    <w:p w:rsidR="006B57AB" w:rsidRPr="006B57AB" w:rsidRDefault="006B57AB" w:rsidP="003D42AF">
      <w:pPr>
        <w:tabs>
          <w:tab w:val="left" w:pos="1215"/>
        </w:tabs>
        <w:ind w:right="287"/>
        <w:jc w:val="both"/>
        <w:rPr>
          <w:sz w:val="24"/>
          <w:szCs w:val="24"/>
        </w:rPr>
      </w:pPr>
      <w:r w:rsidRPr="006B57AB">
        <w:rPr>
          <w:sz w:val="24"/>
          <w:szCs w:val="24"/>
        </w:rPr>
        <w:t>обсуждение в классных мессенджерах с участием педагога интересующих родителей вопросов, согласование совместной деятельности;</w:t>
      </w:r>
    </w:p>
    <w:p w:rsidR="006B57AB" w:rsidRPr="006B57AB" w:rsidRDefault="006B57AB" w:rsidP="003D42AF">
      <w:pPr>
        <w:tabs>
          <w:tab w:val="left" w:pos="1143"/>
        </w:tabs>
        <w:ind w:right="372"/>
        <w:jc w:val="both"/>
        <w:rPr>
          <w:sz w:val="24"/>
          <w:szCs w:val="24"/>
        </w:rPr>
      </w:pPr>
      <w:r w:rsidRPr="006B57AB">
        <w:rPr>
          <w:sz w:val="24"/>
          <w:szCs w:val="24"/>
        </w:rPr>
        <w:t>привлечение родителей (законных представителей) к подготовке и проведению классных и общешкольных мероприятий;</w:t>
      </w:r>
    </w:p>
    <w:p w:rsidR="006B57AB" w:rsidRPr="006B57AB" w:rsidRDefault="006B57AB" w:rsidP="003D42AF">
      <w:pPr>
        <w:tabs>
          <w:tab w:val="left" w:pos="1143"/>
        </w:tabs>
        <w:ind w:right="368"/>
        <w:jc w:val="both"/>
        <w:rPr>
          <w:sz w:val="24"/>
          <w:szCs w:val="24"/>
        </w:rPr>
      </w:pPr>
      <w:r w:rsidRPr="006B57AB">
        <w:rPr>
          <w:sz w:val="24"/>
          <w:szCs w:val="24"/>
        </w:rPr>
        <w:t>участие в деятельности Родительского патруля (профилактика ДДТТ) – в течение первой недели после каникул, комиссии родительского контроля организации и качества питания обучающихся;</w:t>
      </w:r>
    </w:p>
    <w:p w:rsidR="006B57AB" w:rsidRPr="006B57AB" w:rsidRDefault="006B57AB" w:rsidP="003D42AF">
      <w:pPr>
        <w:tabs>
          <w:tab w:val="left" w:pos="1143"/>
        </w:tabs>
        <w:ind w:right="280"/>
        <w:jc w:val="both"/>
        <w:rPr>
          <w:sz w:val="24"/>
          <w:szCs w:val="24"/>
        </w:rPr>
      </w:pPr>
      <w:r w:rsidRPr="006B57AB">
        <w:rPr>
          <w:sz w:val="24"/>
          <w:szCs w:val="24"/>
        </w:rPr>
        <w:t xml:space="preserve">организацию встреч по запросу родителей с педагогом-психологом, социальным педагогом; проведение индивидуальных консультаций для родителей с целью координации воспитательных усилий педагогов и </w:t>
      </w:r>
      <w:r w:rsidRPr="006B57AB">
        <w:rPr>
          <w:spacing w:val="-2"/>
          <w:sz w:val="24"/>
          <w:szCs w:val="24"/>
        </w:rPr>
        <w:t>родителей;</w:t>
      </w:r>
    </w:p>
    <w:p w:rsidR="006B57AB" w:rsidRPr="006B57AB" w:rsidRDefault="006B57AB" w:rsidP="003D42AF">
      <w:pPr>
        <w:tabs>
          <w:tab w:val="left" w:pos="1143"/>
        </w:tabs>
        <w:ind w:right="354"/>
        <w:jc w:val="both"/>
        <w:rPr>
          <w:sz w:val="24"/>
          <w:szCs w:val="24"/>
        </w:rPr>
      </w:pPr>
      <w:r w:rsidRPr="006B57AB">
        <w:rPr>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6B57AB" w:rsidRPr="006B57AB" w:rsidRDefault="006B57AB" w:rsidP="003D42AF">
      <w:pPr>
        <w:numPr>
          <w:ilvl w:val="2"/>
          <w:numId w:val="0"/>
        </w:numPr>
        <w:tabs>
          <w:tab w:val="left" w:pos="1834"/>
        </w:tabs>
        <w:spacing w:line="319" w:lineRule="exact"/>
        <w:jc w:val="both"/>
        <w:outlineLvl w:val="0"/>
        <w:rPr>
          <w:b/>
          <w:bCs/>
          <w:sz w:val="24"/>
          <w:szCs w:val="24"/>
        </w:rPr>
      </w:pPr>
      <w:bookmarkStart w:id="133" w:name="2.2.5._Модуль_«Самоуправление»"/>
      <w:bookmarkEnd w:id="133"/>
      <w:r w:rsidRPr="006B57AB">
        <w:rPr>
          <w:b/>
          <w:bCs/>
          <w:sz w:val="24"/>
          <w:szCs w:val="24"/>
        </w:rPr>
        <w:t xml:space="preserve">Модуль </w:t>
      </w:r>
      <w:r w:rsidRPr="006B57AB">
        <w:rPr>
          <w:b/>
          <w:bCs/>
          <w:spacing w:val="-2"/>
          <w:sz w:val="24"/>
          <w:szCs w:val="24"/>
        </w:rPr>
        <w:t>«Самоуправление»</w:t>
      </w:r>
    </w:p>
    <w:p w:rsidR="006B57AB" w:rsidRPr="006B57AB" w:rsidRDefault="006B57AB" w:rsidP="006B57AB">
      <w:pPr>
        <w:tabs>
          <w:tab w:val="left" w:pos="5942"/>
          <w:tab w:val="left" w:pos="8074"/>
        </w:tabs>
        <w:ind w:right="360"/>
        <w:jc w:val="both"/>
        <w:rPr>
          <w:sz w:val="24"/>
          <w:szCs w:val="24"/>
        </w:rPr>
      </w:pPr>
      <w:r w:rsidRPr="006B57AB">
        <w:rPr>
          <w:sz w:val="24"/>
          <w:szCs w:val="24"/>
        </w:rPr>
        <w:t>Реализация воспитательного</w:t>
      </w:r>
      <w:r w:rsidRPr="006B57AB">
        <w:rPr>
          <w:sz w:val="24"/>
          <w:szCs w:val="24"/>
        </w:rPr>
        <w:tab/>
      </w:r>
      <w:r w:rsidRPr="006B57AB">
        <w:rPr>
          <w:spacing w:val="-2"/>
          <w:sz w:val="24"/>
          <w:szCs w:val="24"/>
        </w:rPr>
        <w:t>потенциала</w:t>
      </w:r>
      <w:r w:rsidRPr="006B57AB">
        <w:rPr>
          <w:sz w:val="24"/>
          <w:szCs w:val="24"/>
        </w:rPr>
        <w:tab/>
      </w:r>
      <w:r w:rsidRPr="006B57AB">
        <w:rPr>
          <w:spacing w:val="-2"/>
          <w:sz w:val="24"/>
          <w:szCs w:val="24"/>
        </w:rPr>
        <w:t xml:space="preserve">ученического </w:t>
      </w:r>
      <w:r w:rsidRPr="006B57AB">
        <w:rPr>
          <w:sz w:val="24"/>
          <w:szCs w:val="24"/>
        </w:rPr>
        <w:t>самоуправления в Школе предусматривает:</w:t>
      </w:r>
    </w:p>
    <w:p w:rsidR="006B57AB" w:rsidRPr="006B57AB" w:rsidRDefault="006B57AB" w:rsidP="003D42AF">
      <w:pPr>
        <w:tabs>
          <w:tab w:val="left" w:pos="1143"/>
        </w:tabs>
        <w:ind w:right="355"/>
        <w:jc w:val="both"/>
        <w:rPr>
          <w:sz w:val="24"/>
          <w:szCs w:val="24"/>
        </w:rPr>
      </w:pPr>
      <w:r w:rsidRPr="006B57AB">
        <w:rPr>
          <w:sz w:val="24"/>
          <w:szCs w:val="24"/>
        </w:rPr>
        <w:t xml:space="preserve">организацию и деятельность органов классного самоуправления, Школьного парламента, избранных обучающимися в процессе классных деловых игр, а также школьной деловой игры «Выборы Президента </w:t>
      </w:r>
      <w:r w:rsidRPr="006B57AB">
        <w:rPr>
          <w:spacing w:val="-2"/>
          <w:sz w:val="24"/>
          <w:szCs w:val="24"/>
        </w:rPr>
        <w:t>школы»;</w:t>
      </w:r>
    </w:p>
    <w:p w:rsidR="006B57AB" w:rsidRPr="006B57AB" w:rsidRDefault="006B57AB" w:rsidP="003D42AF">
      <w:pPr>
        <w:tabs>
          <w:tab w:val="left" w:pos="1133"/>
        </w:tabs>
        <w:ind w:right="361"/>
        <w:jc w:val="both"/>
        <w:rPr>
          <w:sz w:val="24"/>
          <w:szCs w:val="24"/>
        </w:rPr>
      </w:pPr>
      <w:r w:rsidRPr="006B57AB">
        <w:rPr>
          <w:sz w:val="24"/>
          <w:szCs w:val="24"/>
        </w:rPr>
        <w:t>представление Школьным парламентом интересов обучающихся в процессе управления Школой, формирования её уклада;</w:t>
      </w:r>
    </w:p>
    <w:p w:rsidR="006B57AB" w:rsidRPr="006B57AB" w:rsidRDefault="006B57AB" w:rsidP="006B57AB">
      <w:pPr>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3D42AF">
      <w:pPr>
        <w:tabs>
          <w:tab w:val="left" w:pos="1133"/>
        </w:tabs>
        <w:spacing w:before="77" w:line="242" w:lineRule="auto"/>
        <w:ind w:right="357"/>
        <w:jc w:val="both"/>
        <w:rPr>
          <w:sz w:val="24"/>
          <w:szCs w:val="24"/>
        </w:rPr>
      </w:pPr>
      <w:r w:rsidRPr="006B57AB">
        <w:rPr>
          <w:sz w:val="24"/>
          <w:szCs w:val="24"/>
        </w:rPr>
        <w:t xml:space="preserve">защиту Школьным парламентом законных интересов и прав </w:t>
      </w:r>
      <w:r w:rsidRPr="006B57AB">
        <w:rPr>
          <w:spacing w:val="-2"/>
          <w:sz w:val="24"/>
          <w:szCs w:val="24"/>
        </w:rPr>
        <w:t>обучающихся;</w:t>
      </w:r>
    </w:p>
    <w:p w:rsidR="006B57AB" w:rsidRPr="006B57AB" w:rsidRDefault="006B57AB" w:rsidP="003D42AF">
      <w:pPr>
        <w:tabs>
          <w:tab w:val="left" w:pos="1133"/>
        </w:tabs>
        <w:ind w:right="363"/>
        <w:jc w:val="both"/>
        <w:rPr>
          <w:sz w:val="24"/>
          <w:szCs w:val="24"/>
        </w:rPr>
      </w:pPr>
      <w:r w:rsidRPr="006B57AB">
        <w:rPr>
          <w:sz w:val="24"/>
          <w:szCs w:val="24"/>
        </w:rPr>
        <w:t>участие Школьного парламента в разработке, обсуждении и реализации рабочей программы воспитания, календарного плана воспитательной работы;</w:t>
      </w:r>
    </w:p>
    <w:p w:rsidR="006B57AB" w:rsidRPr="006B57AB" w:rsidRDefault="006B57AB" w:rsidP="003D42AF">
      <w:pPr>
        <w:tabs>
          <w:tab w:val="left" w:pos="1143"/>
          <w:tab w:val="left" w:pos="2484"/>
          <w:tab w:val="left" w:pos="4264"/>
          <w:tab w:val="left" w:pos="6057"/>
          <w:tab w:val="left" w:pos="6600"/>
          <w:tab w:val="left" w:pos="8283"/>
        </w:tabs>
        <w:ind w:right="279"/>
        <w:rPr>
          <w:sz w:val="24"/>
          <w:szCs w:val="24"/>
        </w:rPr>
      </w:pPr>
      <w:r w:rsidRPr="006B57AB">
        <w:rPr>
          <w:spacing w:val="-2"/>
          <w:sz w:val="24"/>
          <w:szCs w:val="24"/>
        </w:rPr>
        <w:t>участие</w:t>
      </w:r>
      <w:r w:rsidRPr="006B57AB">
        <w:rPr>
          <w:sz w:val="24"/>
          <w:szCs w:val="24"/>
        </w:rPr>
        <w:tab/>
      </w:r>
      <w:r w:rsidRPr="006B57AB">
        <w:rPr>
          <w:spacing w:val="-2"/>
          <w:sz w:val="24"/>
          <w:szCs w:val="24"/>
        </w:rPr>
        <w:t>Школьного</w:t>
      </w:r>
      <w:r w:rsidRPr="006B57AB">
        <w:rPr>
          <w:sz w:val="24"/>
          <w:szCs w:val="24"/>
        </w:rPr>
        <w:tab/>
      </w:r>
      <w:r w:rsidRPr="006B57AB">
        <w:rPr>
          <w:spacing w:val="-2"/>
          <w:sz w:val="24"/>
          <w:szCs w:val="24"/>
        </w:rPr>
        <w:t>парламента</w:t>
      </w:r>
      <w:r w:rsidRPr="006B57AB">
        <w:rPr>
          <w:sz w:val="24"/>
          <w:szCs w:val="24"/>
        </w:rPr>
        <w:tab/>
      </w:r>
      <w:r w:rsidRPr="006B57AB">
        <w:rPr>
          <w:spacing w:val="-10"/>
          <w:sz w:val="24"/>
          <w:szCs w:val="24"/>
        </w:rPr>
        <w:t>в</w:t>
      </w:r>
      <w:r w:rsidRPr="006B57AB">
        <w:rPr>
          <w:sz w:val="24"/>
          <w:szCs w:val="24"/>
        </w:rPr>
        <w:tab/>
      </w:r>
      <w:r w:rsidRPr="006B57AB">
        <w:rPr>
          <w:spacing w:val="-2"/>
          <w:sz w:val="24"/>
          <w:szCs w:val="24"/>
        </w:rPr>
        <w:t>поведении</w:t>
      </w:r>
      <w:r w:rsidRPr="006B57AB">
        <w:rPr>
          <w:sz w:val="24"/>
          <w:szCs w:val="24"/>
        </w:rPr>
        <w:tab/>
      </w:r>
      <w:r w:rsidRPr="006B57AB">
        <w:rPr>
          <w:spacing w:val="-2"/>
          <w:sz w:val="24"/>
          <w:szCs w:val="24"/>
        </w:rPr>
        <w:t xml:space="preserve">самоанализа </w:t>
      </w:r>
      <w:r w:rsidRPr="006B57AB">
        <w:rPr>
          <w:sz w:val="24"/>
          <w:szCs w:val="24"/>
        </w:rPr>
        <w:t>воспитательной деятельности в Школе;</w:t>
      </w:r>
    </w:p>
    <w:p w:rsidR="006B57AB" w:rsidRPr="006B57AB" w:rsidRDefault="006B57AB" w:rsidP="003D42AF">
      <w:pPr>
        <w:tabs>
          <w:tab w:val="left" w:pos="1143"/>
          <w:tab w:val="left" w:pos="3202"/>
          <w:tab w:val="left" w:pos="4788"/>
          <w:tab w:val="left" w:pos="6609"/>
          <w:tab w:val="left" w:pos="7712"/>
          <w:tab w:val="left" w:pos="8250"/>
        </w:tabs>
        <w:spacing w:line="242" w:lineRule="auto"/>
        <w:ind w:right="278"/>
        <w:rPr>
          <w:sz w:val="24"/>
          <w:szCs w:val="24"/>
        </w:rPr>
      </w:pPr>
      <w:r w:rsidRPr="006B57AB">
        <w:rPr>
          <w:spacing w:val="-2"/>
          <w:sz w:val="24"/>
          <w:szCs w:val="24"/>
        </w:rPr>
        <w:t>осуществление</w:t>
      </w:r>
      <w:r w:rsidRPr="006B57AB">
        <w:rPr>
          <w:sz w:val="24"/>
          <w:szCs w:val="24"/>
        </w:rPr>
        <w:tab/>
      </w:r>
      <w:r w:rsidRPr="006B57AB">
        <w:rPr>
          <w:spacing w:val="-2"/>
          <w:sz w:val="24"/>
          <w:szCs w:val="24"/>
        </w:rPr>
        <w:t>Школьным</w:t>
      </w:r>
      <w:r w:rsidRPr="006B57AB">
        <w:rPr>
          <w:sz w:val="24"/>
          <w:szCs w:val="24"/>
        </w:rPr>
        <w:tab/>
      </w:r>
      <w:r w:rsidRPr="006B57AB">
        <w:rPr>
          <w:spacing w:val="-2"/>
          <w:sz w:val="24"/>
          <w:szCs w:val="24"/>
        </w:rPr>
        <w:t>парламентом</w:t>
      </w:r>
      <w:r w:rsidRPr="006B57AB">
        <w:rPr>
          <w:sz w:val="24"/>
          <w:szCs w:val="24"/>
        </w:rPr>
        <w:tab/>
      </w:r>
      <w:r w:rsidRPr="006B57AB">
        <w:rPr>
          <w:spacing w:val="-2"/>
          <w:sz w:val="24"/>
          <w:szCs w:val="24"/>
        </w:rPr>
        <w:t>работы</w:t>
      </w:r>
      <w:r w:rsidRPr="006B57AB">
        <w:rPr>
          <w:sz w:val="24"/>
          <w:szCs w:val="24"/>
        </w:rPr>
        <w:tab/>
      </w:r>
      <w:r w:rsidRPr="006B57AB">
        <w:rPr>
          <w:spacing w:val="-6"/>
          <w:sz w:val="24"/>
          <w:szCs w:val="24"/>
        </w:rPr>
        <w:t>по</w:t>
      </w:r>
      <w:r w:rsidRPr="006B57AB">
        <w:rPr>
          <w:sz w:val="24"/>
          <w:szCs w:val="24"/>
        </w:rPr>
        <w:tab/>
      </w:r>
      <w:r w:rsidRPr="006B57AB">
        <w:rPr>
          <w:spacing w:val="-2"/>
          <w:sz w:val="24"/>
          <w:szCs w:val="24"/>
        </w:rPr>
        <w:t xml:space="preserve">соблюдению </w:t>
      </w:r>
      <w:r w:rsidRPr="006B57AB">
        <w:rPr>
          <w:sz w:val="24"/>
          <w:szCs w:val="24"/>
        </w:rPr>
        <w:t>обучающимися Правил внутреннего распорядка обучающихся Школы;</w:t>
      </w:r>
    </w:p>
    <w:p w:rsidR="006B57AB" w:rsidRPr="006B57AB" w:rsidRDefault="006B57AB" w:rsidP="003D42AF">
      <w:pPr>
        <w:tabs>
          <w:tab w:val="left" w:pos="1144"/>
        </w:tabs>
        <w:spacing w:line="339" w:lineRule="exact"/>
        <w:rPr>
          <w:sz w:val="24"/>
          <w:szCs w:val="24"/>
        </w:rPr>
      </w:pPr>
      <w:r w:rsidRPr="006B57AB">
        <w:rPr>
          <w:sz w:val="24"/>
          <w:szCs w:val="24"/>
        </w:rPr>
        <w:t xml:space="preserve">реализацию/развитие деятельности Российского движения </w:t>
      </w:r>
      <w:r w:rsidRPr="006B57AB">
        <w:rPr>
          <w:spacing w:val="-2"/>
          <w:sz w:val="24"/>
          <w:szCs w:val="24"/>
        </w:rPr>
        <w:t>школьников.</w:t>
      </w:r>
    </w:p>
    <w:p w:rsidR="006B57AB" w:rsidRPr="006B57AB" w:rsidRDefault="006B57AB" w:rsidP="003D42AF">
      <w:pPr>
        <w:numPr>
          <w:ilvl w:val="2"/>
          <w:numId w:val="0"/>
        </w:numPr>
        <w:tabs>
          <w:tab w:val="left" w:pos="1834"/>
        </w:tabs>
        <w:spacing w:line="319" w:lineRule="exact"/>
        <w:jc w:val="right"/>
        <w:outlineLvl w:val="0"/>
        <w:rPr>
          <w:b/>
          <w:bCs/>
          <w:sz w:val="24"/>
          <w:szCs w:val="24"/>
        </w:rPr>
      </w:pPr>
      <w:bookmarkStart w:id="134" w:name="2.2.6._Модуль_«Профориентация»"/>
      <w:bookmarkEnd w:id="134"/>
      <w:r w:rsidRPr="006B57AB">
        <w:rPr>
          <w:b/>
          <w:bCs/>
          <w:sz w:val="24"/>
          <w:szCs w:val="24"/>
        </w:rPr>
        <w:t xml:space="preserve">Модуль </w:t>
      </w:r>
      <w:r w:rsidRPr="006B57AB">
        <w:rPr>
          <w:b/>
          <w:bCs/>
          <w:spacing w:val="-2"/>
          <w:sz w:val="24"/>
          <w:szCs w:val="24"/>
        </w:rPr>
        <w:t>«Профориентация»</w:t>
      </w:r>
    </w:p>
    <w:p w:rsidR="006B57AB" w:rsidRPr="006B57AB" w:rsidRDefault="006B57AB" w:rsidP="006B57AB">
      <w:pPr>
        <w:rPr>
          <w:sz w:val="24"/>
          <w:szCs w:val="24"/>
        </w:rPr>
      </w:pPr>
      <w:r w:rsidRPr="006B57AB">
        <w:rPr>
          <w:sz w:val="24"/>
          <w:szCs w:val="24"/>
        </w:rPr>
        <w:t>Реализация воспитательного потенциала профориентационной работы Школы предусматривает:</w:t>
      </w:r>
    </w:p>
    <w:p w:rsidR="006B57AB" w:rsidRPr="006B57AB" w:rsidRDefault="006B57AB" w:rsidP="006B57AB">
      <w:pPr>
        <w:ind w:right="291"/>
        <w:jc w:val="both"/>
        <w:rPr>
          <w:sz w:val="24"/>
          <w:szCs w:val="24"/>
        </w:rPr>
      </w:pPr>
      <w:r w:rsidRPr="006B57AB">
        <w:rPr>
          <w:sz w:val="24"/>
          <w:szCs w:val="24"/>
        </w:rPr>
        <w:t>−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6B57AB" w:rsidRPr="006B57AB" w:rsidRDefault="006B57AB" w:rsidP="006B57AB">
      <w:pPr>
        <w:spacing w:line="242" w:lineRule="auto"/>
        <w:ind w:right="289"/>
        <w:jc w:val="both"/>
        <w:rPr>
          <w:sz w:val="24"/>
          <w:szCs w:val="24"/>
        </w:rPr>
      </w:pPr>
      <w:r w:rsidRPr="006B57AB">
        <w:rPr>
          <w:sz w:val="24"/>
          <w:szCs w:val="24"/>
        </w:rPr>
        <w:t>− 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6B57AB" w:rsidRPr="006B57AB" w:rsidRDefault="006B57AB" w:rsidP="006B57AB">
      <w:pPr>
        <w:ind w:right="283"/>
        <w:jc w:val="both"/>
        <w:rPr>
          <w:sz w:val="24"/>
          <w:szCs w:val="24"/>
        </w:rPr>
      </w:pPr>
      <w:r w:rsidRPr="006B57AB">
        <w:rPr>
          <w:sz w:val="24"/>
          <w:szCs w:val="24"/>
        </w:rPr>
        <w:t>− экскурсии на предприятия, в организации, дающие начальные представления о существующих профессиях и условиях работы;</w:t>
      </w:r>
    </w:p>
    <w:p w:rsidR="006B57AB" w:rsidRPr="006B57AB" w:rsidRDefault="006B57AB" w:rsidP="006B57AB">
      <w:pPr>
        <w:ind w:right="291"/>
        <w:jc w:val="both"/>
        <w:rPr>
          <w:sz w:val="24"/>
          <w:szCs w:val="24"/>
        </w:rPr>
      </w:pPr>
      <w:r w:rsidRPr="006B57AB">
        <w:rPr>
          <w:sz w:val="24"/>
          <w:szCs w:val="24"/>
        </w:rPr>
        <w:t>−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6B57AB" w:rsidRPr="006B57AB" w:rsidRDefault="006B57AB" w:rsidP="006B57AB">
      <w:pPr>
        <w:ind w:right="290"/>
        <w:jc w:val="both"/>
        <w:rPr>
          <w:sz w:val="24"/>
          <w:szCs w:val="24"/>
        </w:rPr>
      </w:pPr>
      <w:r w:rsidRPr="006B57AB">
        <w:rPr>
          <w:sz w:val="24"/>
          <w:szCs w:val="24"/>
        </w:rPr>
        <w:t>− организацию на базе летнего пришкольного лагеря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6B57AB" w:rsidRPr="006B57AB" w:rsidRDefault="006B57AB" w:rsidP="006B57AB">
      <w:pPr>
        <w:ind w:right="285"/>
        <w:jc w:val="both"/>
        <w:rPr>
          <w:sz w:val="24"/>
          <w:szCs w:val="24"/>
        </w:rPr>
      </w:pPr>
      <w:r w:rsidRPr="006B57AB">
        <w:rPr>
          <w:sz w:val="24"/>
          <w:szCs w:val="24"/>
        </w:rPr>
        <w:t>− совместное с педагогами изучение обучающимися интернет-ресурсов,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6B57AB" w:rsidRPr="006B57AB" w:rsidRDefault="006B57AB" w:rsidP="006B57AB">
      <w:pPr>
        <w:spacing w:line="322" w:lineRule="exact"/>
        <w:jc w:val="both"/>
        <w:rPr>
          <w:sz w:val="24"/>
          <w:szCs w:val="24"/>
        </w:rPr>
      </w:pPr>
      <w:r w:rsidRPr="006B57AB">
        <w:rPr>
          <w:sz w:val="24"/>
          <w:szCs w:val="24"/>
        </w:rPr>
        <w:t xml:space="preserve">−участие в работе всероссийских профориентационных </w:t>
      </w:r>
      <w:r w:rsidRPr="006B57AB">
        <w:rPr>
          <w:spacing w:val="-2"/>
          <w:sz w:val="24"/>
          <w:szCs w:val="24"/>
        </w:rPr>
        <w:t>проектов;</w:t>
      </w:r>
    </w:p>
    <w:p w:rsidR="006B57AB" w:rsidRPr="006B57AB" w:rsidRDefault="006B57AB" w:rsidP="006B57AB">
      <w:pPr>
        <w:tabs>
          <w:tab w:val="left" w:pos="3976"/>
          <w:tab w:val="left" w:pos="7038"/>
        </w:tabs>
        <w:ind w:right="284"/>
        <w:jc w:val="both"/>
        <w:rPr>
          <w:sz w:val="24"/>
          <w:szCs w:val="24"/>
        </w:rPr>
      </w:pPr>
      <w:r w:rsidRPr="006B57AB">
        <w:rPr>
          <w:sz w:val="24"/>
          <w:szCs w:val="24"/>
        </w:rPr>
        <w:t>−индивидуальное</w:t>
      </w:r>
      <w:r w:rsidRPr="006B57AB">
        <w:rPr>
          <w:sz w:val="24"/>
          <w:szCs w:val="24"/>
        </w:rPr>
        <w:tab/>
      </w:r>
      <w:r w:rsidRPr="006B57AB">
        <w:rPr>
          <w:spacing w:val="-2"/>
          <w:sz w:val="24"/>
          <w:szCs w:val="24"/>
        </w:rPr>
        <w:t>консультирование</w:t>
      </w:r>
      <w:r w:rsidRPr="006B57AB">
        <w:rPr>
          <w:sz w:val="24"/>
          <w:szCs w:val="24"/>
        </w:rPr>
        <w:tab/>
      </w:r>
      <w:r w:rsidRPr="006B57AB">
        <w:rPr>
          <w:spacing w:val="-2"/>
          <w:sz w:val="24"/>
          <w:szCs w:val="24"/>
        </w:rPr>
        <w:t xml:space="preserve">педагогом-психологом </w:t>
      </w:r>
      <w:r w:rsidRPr="006B57AB">
        <w:rPr>
          <w:sz w:val="24"/>
          <w:szCs w:val="24"/>
        </w:rPr>
        <w:t xml:space="preserve">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w:t>
      </w:r>
      <w:r w:rsidRPr="006B57AB">
        <w:rPr>
          <w:spacing w:val="-2"/>
          <w:sz w:val="24"/>
          <w:szCs w:val="24"/>
        </w:rPr>
        <w:t>профессии;</w:t>
      </w:r>
    </w:p>
    <w:p w:rsidR="006B57AB" w:rsidRPr="006B57AB" w:rsidRDefault="006B57AB" w:rsidP="006B57AB">
      <w:pPr>
        <w:ind w:right="281"/>
        <w:jc w:val="both"/>
        <w:rPr>
          <w:sz w:val="24"/>
          <w:szCs w:val="24"/>
        </w:rPr>
      </w:pPr>
      <w:r w:rsidRPr="006B57AB">
        <w:rPr>
          <w:sz w:val="24"/>
          <w:szCs w:val="24"/>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6B57AB" w:rsidRPr="006B57AB" w:rsidRDefault="006B57AB" w:rsidP="006B57AB">
      <w:pPr>
        <w:jc w:val="both"/>
        <w:rPr>
          <w:sz w:val="24"/>
          <w:szCs w:val="24"/>
        </w:rPr>
      </w:pPr>
      <w:r w:rsidRPr="006B57AB">
        <w:rPr>
          <w:sz w:val="24"/>
          <w:szCs w:val="24"/>
        </w:rPr>
        <w:t xml:space="preserve">−реализацию курса внеурочной деятельности «Россия–мои </w:t>
      </w:r>
      <w:r w:rsidRPr="006B57AB">
        <w:rPr>
          <w:spacing w:val="-2"/>
          <w:sz w:val="24"/>
          <w:szCs w:val="24"/>
        </w:rPr>
        <w:t>горизонты»;</w:t>
      </w:r>
    </w:p>
    <w:p w:rsidR="006B57AB" w:rsidRPr="006B57AB" w:rsidRDefault="006B57AB" w:rsidP="006B57AB">
      <w:pPr>
        <w:jc w:val="both"/>
        <w:rPr>
          <w:sz w:val="24"/>
          <w:szCs w:val="24"/>
        </w:rPr>
        <w:sectPr w:rsidR="006B57AB" w:rsidRPr="006B57AB">
          <w:pgSz w:w="11900" w:h="16850"/>
          <w:pgMar w:top="1040" w:right="566" w:bottom="1220" w:left="1275" w:header="0" w:footer="971" w:gutter="0"/>
          <w:cols w:space="720"/>
        </w:sectPr>
      </w:pPr>
    </w:p>
    <w:p w:rsidR="006B57AB" w:rsidRPr="006B57AB" w:rsidRDefault="006B57AB" w:rsidP="006B57AB">
      <w:pPr>
        <w:spacing w:before="58"/>
        <w:jc w:val="both"/>
        <w:rPr>
          <w:sz w:val="24"/>
          <w:szCs w:val="24"/>
        </w:rPr>
      </w:pPr>
      <w:r w:rsidRPr="006B57AB">
        <w:rPr>
          <w:sz w:val="24"/>
          <w:szCs w:val="24"/>
        </w:rPr>
        <w:t xml:space="preserve">−организацию и проведение профессиональных </w:t>
      </w:r>
      <w:r w:rsidRPr="006B57AB">
        <w:rPr>
          <w:spacing w:val="-2"/>
          <w:sz w:val="24"/>
          <w:szCs w:val="24"/>
        </w:rPr>
        <w:t>проб.</w:t>
      </w:r>
    </w:p>
    <w:p w:rsidR="006B57AB" w:rsidRPr="006B57AB" w:rsidRDefault="006B57AB" w:rsidP="003D42AF">
      <w:pPr>
        <w:numPr>
          <w:ilvl w:val="2"/>
          <w:numId w:val="0"/>
        </w:numPr>
        <w:tabs>
          <w:tab w:val="left" w:pos="1834"/>
        </w:tabs>
        <w:spacing w:before="4"/>
        <w:jc w:val="both"/>
        <w:outlineLvl w:val="0"/>
        <w:rPr>
          <w:b/>
          <w:bCs/>
          <w:sz w:val="24"/>
          <w:szCs w:val="24"/>
        </w:rPr>
      </w:pPr>
      <w:bookmarkStart w:id="135" w:name="2.2.7._Модуль_«Профилактика_и_безопаснос"/>
      <w:bookmarkEnd w:id="135"/>
      <w:r w:rsidRPr="006B57AB">
        <w:rPr>
          <w:b/>
          <w:bCs/>
          <w:sz w:val="24"/>
          <w:szCs w:val="24"/>
        </w:rPr>
        <w:t xml:space="preserve">Модуль «Профилактика и </w:t>
      </w:r>
      <w:r w:rsidRPr="006B57AB">
        <w:rPr>
          <w:b/>
          <w:bCs/>
          <w:spacing w:val="-2"/>
          <w:sz w:val="24"/>
          <w:szCs w:val="24"/>
        </w:rPr>
        <w:t>безопасность»</w:t>
      </w:r>
    </w:p>
    <w:p w:rsidR="006B57AB" w:rsidRPr="006B57AB" w:rsidRDefault="006B57AB" w:rsidP="006B57AB">
      <w:pPr>
        <w:spacing w:before="158"/>
        <w:ind w:right="280"/>
        <w:jc w:val="both"/>
        <w:rPr>
          <w:sz w:val="24"/>
          <w:szCs w:val="24"/>
        </w:rPr>
      </w:pPr>
      <w:r w:rsidRPr="006B57AB">
        <w:rPr>
          <w:sz w:val="24"/>
          <w:szCs w:val="24"/>
        </w:rPr>
        <w:t>Здоровье школьников в Российской Федерации представляет собой комплексную медико-педагогическую проблему, требующую системного подхода и интеграции усилий различных специалистов. В условиях стремительно изменяющейся экологической обстановки и интенсивного информационного потока, риски для здоровья детей значительно возрастают. Согласно данным статистики и результатам научных исследований, наблюдается тенденция к увеличению числа вредных привычек среди подростков, причем возраст их манифестации неуклонно снижается.</w:t>
      </w:r>
    </w:p>
    <w:p w:rsidR="006B57AB" w:rsidRPr="006B57AB" w:rsidRDefault="006B57AB" w:rsidP="006B57AB">
      <w:pPr>
        <w:spacing w:before="3"/>
        <w:ind w:right="287"/>
        <w:jc w:val="both"/>
        <w:rPr>
          <w:sz w:val="24"/>
          <w:szCs w:val="24"/>
        </w:rPr>
      </w:pPr>
      <w:r w:rsidRPr="006B57AB">
        <w:rPr>
          <w:sz w:val="24"/>
          <w:szCs w:val="24"/>
        </w:rPr>
        <w:t>Подростки испытывают острую потребность в доступе к достоверной информации о вопросах здоровья и безопасности. В этой связи, формирование у них соответствующих знаний и навыков становится приоритетной задачей. Важно отметить, что молодежь активно стремится к обсуждению проблем, связанных с их физическим и психическим благополучием, что делает актуальным проведение просветительских мероприятий и образовательных программ.</w:t>
      </w:r>
    </w:p>
    <w:p w:rsidR="006B57AB" w:rsidRPr="006B57AB" w:rsidRDefault="006B57AB" w:rsidP="006B57AB">
      <w:pPr>
        <w:ind w:right="286"/>
        <w:jc w:val="both"/>
        <w:rPr>
          <w:sz w:val="24"/>
          <w:szCs w:val="24"/>
        </w:rPr>
      </w:pPr>
      <w:r w:rsidRPr="006B57AB">
        <w:rPr>
          <w:sz w:val="24"/>
          <w:szCs w:val="24"/>
        </w:rPr>
        <w:t>В образовательной организации реализуется широкий спектр профилактических мероприятий, направленных на формирование у школьников здорового образа жизни и безопасного поведения. Эти мероприятия охватывают несколько ключевых направлений:</w:t>
      </w:r>
    </w:p>
    <w:p w:rsidR="006B57AB" w:rsidRPr="006B57AB" w:rsidRDefault="006B57AB" w:rsidP="003D42AF">
      <w:pPr>
        <w:tabs>
          <w:tab w:val="left" w:pos="706"/>
        </w:tabs>
        <w:spacing w:before="2" w:line="319" w:lineRule="exact"/>
        <w:jc w:val="both"/>
        <w:outlineLvl w:val="0"/>
        <w:rPr>
          <w:b/>
          <w:bCs/>
          <w:sz w:val="24"/>
          <w:szCs w:val="24"/>
        </w:rPr>
      </w:pPr>
      <w:r w:rsidRPr="006B57AB">
        <w:rPr>
          <w:b/>
          <w:bCs/>
          <w:sz w:val="24"/>
          <w:szCs w:val="24"/>
        </w:rPr>
        <w:t xml:space="preserve">Профилактика детского дорожно-транспортного </w:t>
      </w:r>
      <w:r w:rsidRPr="006B57AB">
        <w:rPr>
          <w:b/>
          <w:bCs/>
          <w:spacing w:val="-2"/>
          <w:sz w:val="24"/>
          <w:szCs w:val="24"/>
        </w:rPr>
        <w:t>травматизма</w:t>
      </w:r>
    </w:p>
    <w:p w:rsidR="006B57AB" w:rsidRPr="006B57AB" w:rsidRDefault="006B57AB" w:rsidP="006B57AB">
      <w:pPr>
        <w:spacing w:line="319" w:lineRule="exact"/>
        <w:jc w:val="both"/>
        <w:rPr>
          <w:sz w:val="24"/>
          <w:szCs w:val="24"/>
        </w:rPr>
      </w:pPr>
      <w:r w:rsidRPr="006B57AB">
        <w:rPr>
          <w:sz w:val="24"/>
          <w:szCs w:val="24"/>
        </w:rPr>
        <w:t xml:space="preserve">В рамках данного направления проводятся следующие </w:t>
      </w:r>
      <w:r w:rsidRPr="006B57AB">
        <w:rPr>
          <w:spacing w:val="-2"/>
          <w:sz w:val="24"/>
          <w:szCs w:val="24"/>
        </w:rPr>
        <w:t>мероприятия:</w:t>
      </w:r>
    </w:p>
    <w:p w:rsidR="006B57AB" w:rsidRPr="006B57AB" w:rsidRDefault="006B57AB" w:rsidP="003D42AF">
      <w:pPr>
        <w:numPr>
          <w:ilvl w:val="1"/>
          <w:numId w:val="0"/>
        </w:numPr>
        <w:tabs>
          <w:tab w:val="left" w:pos="731"/>
        </w:tabs>
        <w:spacing w:before="4" w:line="322" w:lineRule="exact"/>
        <w:jc w:val="both"/>
        <w:rPr>
          <w:sz w:val="24"/>
          <w:szCs w:val="24"/>
        </w:rPr>
      </w:pPr>
      <w:r w:rsidRPr="006B57AB">
        <w:rPr>
          <w:sz w:val="24"/>
          <w:szCs w:val="24"/>
        </w:rPr>
        <w:t xml:space="preserve">Декада безопасности дорожного </w:t>
      </w:r>
      <w:r w:rsidRPr="006B57AB">
        <w:rPr>
          <w:spacing w:val="-2"/>
          <w:sz w:val="24"/>
          <w:szCs w:val="24"/>
        </w:rPr>
        <w:t>движения;</w:t>
      </w:r>
    </w:p>
    <w:p w:rsidR="006B57AB" w:rsidRPr="006B57AB" w:rsidRDefault="006B57AB" w:rsidP="006B57AB">
      <w:pPr>
        <w:rPr>
          <w:sz w:val="24"/>
          <w:szCs w:val="24"/>
        </w:rPr>
      </w:pPr>
      <w:r w:rsidRPr="006B57AB">
        <w:rPr>
          <w:sz w:val="24"/>
          <w:szCs w:val="24"/>
        </w:rPr>
        <w:t xml:space="preserve">-Онлайн-активности Движения первых в рамках проекта «Безопасное </w:t>
      </w:r>
      <w:r w:rsidRPr="006B57AB">
        <w:rPr>
          <w:spacing w:val="-2"/>
          <w:sz w:val="24"/>
          <w:szCs w:val="24"/>
        </w:rPr>
        <w:t>движение»;</w:t>
      </w:r>
    </w:p>
    <w:p w:rsidR="006B57AB" w:rsidRPr="006B57AB" w:rsidRDefault="006B57AB" w:rsidP="003D42AF">
      <w:pPr>
        <w:numPr>
          <w:ilvl w:val="1"/>
          <w:numId w:val="0"/>
        </w:numPr>
        <w:tabs>
          <w:tab w:val="left" w:pos="803"/>
        </w:tabs>
        <w:spacing w:line="321" w:lineRule="exact"/>
        <w:rPr>
          <w:sz w:val="24"/>
          <w:szCs w:val="24"/>
        </w:rPr>
      </w:pPr>
      <w:r w:rsidRPr="006B57AB">
        <w:rPr>
          <w:sz w:val="24"/>
          <w:szCs w:val="24"/>
        </w:rPr>
        <w:t xml:space="preserve">Конкурс «Безопасное </w:t>
      </w:r>
      <w:r w:rsidRPr="006B57AB">
        <w:rPr>
          <w:spacing w:val="-2"/>
          <w:sz w:val="24"/>
          <w:szCs w:val="24"/>
        </w:rPr>
        <w:t>колесо»;</w:t>
      </w:r>
    </w:p>
    <w:p w:rsidR="006B57AB" w:rsidRPr="006B57AB" w:rsidRDefault="006B57AB" w:rsidP="003D42AF">
      <w:pPr>
        <w:numPr>
          <w:ilvl w:val="1"/>
          <w:numId w:val="0"/>
        </w:numPr>
        <w:tabs>
          <w:tab w:val="left" w:pos="803"/>
        </w:tabs>
        <w:spacing w:line="322" w:lineRule="exact"/>
        <w:rPr>
          <w:sz w:val="24"/>
          <w:szCs w:val="24"/>
        </w:rPr>
      </w:pPr>
      <w:r w:rsidRPr="006B57AB">
        <w:rPr>
          <w:sz w:val="24"/>
          <w:szCs w:val="24"/>
        </w:rPr>
        <w:t xml:space="preserve">Акция «Вежливый </w:t>
      </w:r>
      <w:r w:rsidRPr="006B57AB">
        <w:rPr>
          <w:spacing w:val="-2"/>
          <w:sz w:val="24"/>
          <w:szCs w:val="24"/>
        </w:rPr>
        <w:t>пешеход».</w:t>
      </w:r>
    </w:p>
    <w:p w:rsidR="006B57AB" w:rsidRPr="006B57AB" w:rsidRDefault="006B57AB" w:rsidP="006B57AB">
      <w:pPr>
        <w:ind w:right="288"/>
        <w:jc w:val="both"/>
        <w:rPr>
          <w:sz w:val="24"/>
          <w:szCs w:val="24"/>
        </w:rPr>
      </w:pPr>
      <w:r w:rsidRPr="006B57AB">
        <w:rPr>
          <w:sz w:val="24"/>
          <w:szCs w:val="24"/>
        </w:rPr>
        <w:t>Эти мероприятия направлены на повышение осведомленности школьников о правилах дорожного движения и формирование навыков безопасного поведения на дорогах.</w:t>
      </w:r>
    </w:p>
    <w:p w:rsidR="006B57AB" w:rsidRPr="006B57AB" w:rsidRDefault="006B57AB" w:rsidP="003D42AF">
      <w:pPr>
        <w:tabs>
          <w:tab w:val="left" w:pos="424"/>
        </w:tabs>
        <w:spacing w:before="4"/>
        <w:ind w:right="294"/>
        <w:jc w:val="both"/>
        <w:outlineLvl w:val="0"/>
        <w:rPr>
          <w:b/>
          <w:bCs/>
          <w:sz w:val="24"/>
          <w:szCs w:val="24"/>
        </w:rPr>
      </w:pPr>
      <w:r w:rsidRPr="006B57AB">
        <w:rPr>
          <w:b/>
          <w:bCs/>
          <w:sz w:val="24"/>
          <w:szCs w:val="24"/>
        </w:rPr>
        <w:t xml:space="preserve">Профилактика аддиктивного поведения и пропаганда здорового образа </w:t>
      </w:r>
      <w:r w:rsidRPr="006B57AB">
        <w:rPr>
          <w:b/>
          <w:bCs/>
          <w:spacing w:val="-2"/>
          <w:sz w:val="24"/>
          <w:szCs w:val="24"/>
        </w:rPr>
        <w:t>жизни</w:t>
      </w:r>
    </w:p>
    <w:p w:rsidR="006B57AB" w:rsidRPr="006B57AB" w:rsidRDefault="006B57AB" w:rsidP="006B57AB">
      <w:pPr>
        <w:spacing w:line="316" w:lineRule="exact"/>
        <w:rPr>
          <w:sz w:val="24"/>
          <w:szCs w:val="24"/>
        </w:rPr>
      </w:pPr>
      <w:r w:rsidRPr="006B57AB">
        <w:rPr>
          <w:sz w:val="24"/>
          <w:szCs w:val="24"/>
        </w:rPr>
        <w:t xml:space="preserve">Комплекс мероприятий </w:t>
      </w:r>
      <w:r w:rsidRPr="006B57AB">
        <w:rPr>
          <w:spacing w:val="-2"/>
          <w:sz w:val="24"/>
          <w:szCs w:val="24"/>
        </w:rPr>
        <w:t>включает:</w:t>
      </w:r>
    </w:p>
    <w:p w:rsidR="006B57AB" w:rsidRPr="006B57AB" w:rsidRDefault="006B57AB" w:rsidP="003D42AF">
      <w:pPr>
        <w:numPr>
          <w:ilvl w:val="1"/>
          <w:numId w:val="0"/>
        </w:numPr>
        <w:tabs>
          <w:tab w:val="left" w:pos="659"/>
        </w:tabs>
        <w:rPr>
          <w:sz w:val="24"/>
          <w:szCs w:val="24"/>
        </w:rPr>
      </w:pPr>
      <w:r w:rsidRPr="006B57AB">
        <w:rPr>
          <w:sz w:val="24"/>
          <w:szCs w:val="24"/>
        </w:rPr>
        <w:t xml:space="preserve">Осенний День </w:t>
      </w:r>
      <w:r w:rsidRPr="006B57AB">
        <w:rPr>
          <w:spacing w:val="-2"/>
          <w:sz w:val="24"/>
          <w:szCs w:val="24"/>
        </w:rPr>
        <w:t>здоровья;</w:t>
      </w:r>
    </w:p>
    <w:p w:rsidR="006B57AB" w:rsidRPr="006B57AB" w:rsidRDefault="006B57AB" w:rsidP="003D42AF">
      <w:pPr>
        <w:numPr>
          <w:ilvl w:val="1"/>
          <w:numId w:val="0"/>
        </w:numPr>
        <w:tabs>
          <w:tab w:val="left" w:pos="659"/>
        </w:tabs>
        <w:spacing w:before="5" w:line="322" w:lineRule="exact"/>
        <w:rPr>
          <w:sz w:val="24"/>
          <w:szCs w:val="24"/>
        </w:rPr>
      </w:pPr>
      <w:r w:rsidRPr="006B57AB">
        <w:rPr>
          <w:sz w:val="24"/>
          <w:szCs w:val="24"/>
        </w:rPr>
        <w:t xml:space="preserve">Всероссийский урок безопасности в </w:t>
      </w:r>
      <w:r w:rsidRPr="006B57AB">
        <w:rPr>
          <w:spacing w:val="-2"/>
          <w:sz w:val="24"/>
          <w:szCs w:val="24"/>
        </w:rPr>
        <w:t>интернете;</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Президентские состязания по общей физической подготовке </w:t>
      </w:r>
      <w:r w:rsidRPr="006B57AB">
        <w:rPr>
          <w:spacing w:val="-2"/>
          <w:sz w:val="24"/>
          <w:szCs w:val="24"/>
        </w:rPr>
        <w:t>(ОФП);</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Просмотр видеофильмов о здоровом образе </w:t>
      </w:r>
      <w:r w:rsidRPr="006B57AB">
        <w:rPr>
          <w:spacing w:val="-2"/>
          <w:sz w:val="24"/>
          <w:szCs w:val="24"/>
        </w:rPr>
        <w:t>жизни;</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Общешкольный День </w:t>
      </w:r>
      <w:r w:rsidRPr="006B57AB">
        <w:rPr>
          <w:spacing w:val="-2"/>
          <w:sz w:val="24"/>
          <w:szCs w:val="24"/>
        </w:rPr>
        <w:t>здоровья;</w:t>
      </w:r>
    </w:p>
    <w:p w:rsidR="006B57AB" w:rsidRPr="006B57AB" w:rsidRDefault="006B57AB" w:rsidP="003D42AF">
      <w:pPr>
        <w:numPr>
          <w:ilvl w:val="1"/>
          <w:numId w:val="0"/>
        </w:numPr>
        <w:tabs>
          <w:tab w:val="left" w:pos="731"/>
        </w:tabs>
        <w:rPr>
          <w:sz w:val="24"/>
          <w:szCs w:val="24"/>
        </w:rPr>
      </w:pPr>
      <w:r w:rsidRPr="006B57AB">
        <w:rPr>
          <w:sz w:val="24"/>
          <w:szCs w:val="24"/>
        </w:rPr>
        <w:t xml:space="preserve">Участие в спортивных </w:t>
      </w:r>
      <w:r w:rsidRPr="006B57AB">
        <w:rPr>
          <w:spacing w:val="-2"/>
          <w:sz w:val="24"/>
          <w:szCs w:val="24"/>
        </w:rPr>
        <w:t>мероприятиях;</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Декада </w:t>
      </w:r>
      <w:r w:rsidRPr="006B57AB">
        <w:rPr>
          <w:spacing w:val="-4"/>
          <w:sz w:val="24"/>
          <w:szCs w:val="24"/>
        </w:rPr>
        <w:t>ЗОЖ;</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Весенний День </w:t>
      </w:r>
      <w:r w:rsidRPr="006B57AB">
        <w:rPr>
          <w:spacing w:val="-2"/>
          <w:sz w:val="24"/>
          <w:szCs w:val="24"/>
        </w:rPr>
        <w:t>здоровья;</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Всемирный день </w:t>
      </w:r>
      <w:r w:rsidRPr="006B57AB">
        <w:rPr>
          <w:spacing w:val="-2"/>
          <w:sz w:val="24"/>
          <w:szCs w:val="24"/>
        </w:rPr>
        <w:t>здоровья;</w:t>
      </w:r>
    </w:p>
    <w:p w:rsidR="006B57AB" w:rsidRPr="006B57AB" w:rsidRDefault="006B57AB" w:rsidP="003D42AF">
      <w:pPr>
        <w:numPr>
          <w:ilvl w:val="1"/>
          <w:numId w:val="0"/>
        </w:numPr>
        <w:tabs>
          <w:tab w:val="left" w:pos="731"/>
        </w:tabs>
        <w:rPr>
          <w:sz w:val="24"/>
          <w:szCs w:val="24"/>
        </w:rPr>
      </w:pPr>
      <w:r w:rsidRPr="006B57AB">
        <w:rPr>
          <w:sz w:val="24"/>
          <w:szCs w:val="24"/>
        </w:rPr>
        <w:t xml:space="preserve">Зарядка на свежем </w:t>
      </w:r>
      <w:r w:rsidRPr="006B57AB">
        <w:rPr>
          <w:spacing w:val="-2"/>
          <w:sz w:val="24"/>
          <w:szCs w:val="24"/>
        </w:rPr>
        <w:t>воздухе.</w:t>
      </w:r>
    </w:p>
    <w:p w:rsidR="006B57AB" w:rsidRPr="006B57AB" w:rsidRDefault="006B57AB" w:rsidP="006B57AB">
      <w:pPr>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ind w:right="289"/>
        <w:jc w:val="both"/>
        <w:rPr>
          <w:sz w:val="24"/>
          <w:szCs w:val="24"/>
        </w:rPr>
      </w:pPr>
      <w:r w:rsidRPr="006B57AB">
        <w:rPr>
          <w:sz w:val="24"/>
          <w:szCs w:val="24"/>
        </w:rPr>
        <w:t>Данные мероприятия способствуют формированию у школьников негативного отношения к вредным привычкам и развитию навыков здорового образа жизни.</w:t>
      </w:r>
    </w:p>
    <w:p w:rsidR="006B57AB" w:rsidRPr="006B57AB" w:rsidRDefault="006B57AB" w:rsidP="003D42AF">
      <w:pPr>
        <w:tabs>
          <w:tab w:val="left" w:pos="423"/>
        </w:tabs>
        <w:spacing w:before="4"/>
        <w:jc w:val="both"/>
        <w:outlineLvl w:val="0"/>
        <w:rPr>
          <w:b/>
          <w:bCs/>
          <w:sz w:val="24"/>
          <w:szCs w:val="24"/>
        </w:rPr>
      </w:pPr>
      <w:r w:rsidRPr="006B57AB">
        <w:rPr>
          <w:b/>
          <w:bCs/>
          <w:sz w:val="24"/>
          <w:szCs w:val="24"/>
        </w:rPr>
        <w:t xml:space="preserve">Профилактика психологического насилия и </w:t>
      </w:r>
      <w:r w:rsidRPr="006B57AB">
        <w:rPr>
          <w:b/>
          <w:bCs/>
          <w:spacing w:val="-2"/>
          <w:sz w:val="24"/>
          <w:szCs w:val="24"/>
        </w:rPr>
        <w:t>травли</w:t>
      </w:r>
    </w:p>
    <w:p w:rsidR="006B57AB" w:rsidRPr="006B57AB" w:rsidRDefault="006B57AB" w:rsidP="006B57AB">
      <w:pPr>
        <w:spacing w:line="322" w:lineRule="exact"/>
        <w:rPr>
          <w:sz w:val="24"/>
          <w:szCs w:val="24"/>
        </w:rPr>
      </w:pPr>
      <w:r w:rsidRPr="006B57AB">
        <w:rPr>
          <w:sz w:val="24"/>
          <w:szCs w:val="24"/>
        </w:rPr>
        <w:t xml:space="preserve">В этом контексте </w:t>
      </w:r>
      <w:r w:rsidRPr="006B57AB">
        <w:rPr>
          <w:spacing w:val="-2"/>
          <w:sz w:val="24"/>
          <w:szCs w:val="24"/>
        </w:rPr>
        <w:t>проводятся:</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Индивидуальные беседы с учащимися в конфликтных </w:t>
      </w:r>
      <w:r w:rsidRPr="006B57AB">
        <w:rPr>
          <w:spacing w:val="-2"/>
          <w:sz w:val="24"/>
          <w:szCs w:val="24"/>
        </w:rPr>
        <w:t>ситуациях;</w:t>
      </w:r>
    </w:p>
    <w:p w:rsidR="006B57AB" w:rsidRPr="006B57AB" w:rsidRDefault="006B57AB" w:rsidP="003D42AF">
      <w:pPr>
        <w:numPr>
          <w:ilvl w:val="1"/>
          <w:numId w:val="0"/>
        </w:numPr>
        <w:tabs>
          <w:tab w:val="left" w:pos="731"/>
        </w:tabs>
        <w:spacing w:line="322" w:lineRule="exact"/>
        <w:rPr>
          <w:sz w:val="24"/>
          <w:szCs w:val="24"/>
        </w:rPr>
      </w:pPr>
      <w:r w:rsidRPr="006B57AB">
        <w:rPr>
          <w:sz w:val="24"/>
          <w:szCs w:val="24"/>
        </w:rPr>
        <w:t xml:space="preserve">Лекции для групп </w:t>
      </w:r>
      <w:r w:rsidRPr="006B57AB">
        <w:rPr>
          <w:spacing w:val="-2"/>
          <w:sz w:val="24"/>
          <w:szCs w:val="24"/>
        </w:rPr>
        <w:t>подростков.</w:t>
      </w:r>
    </w:p>
    <w:p w:rsidR="006B57AB" w:rsidRPr="006B57AB" w:rsidRDefault="006B57AB" w:rsidP="006B57AB">
      <w:pPr>
        <w:tabs>
          <w:tab w:val="left" w:pos="2100"/>
          <w:tab w:val="left" w:pos="3088"/>
          <w:tab w:val="left" w:pos="4863"/>
          <w:tab w:val="left" w:pos="5496"/>
          <w:tab w:val="left" w:pos="7827"/>
        </w:tabs>
        <w:ind w:right="285"/>
        <w:rPr>
          <w:sz w:val="24"/>
          <w:szCs w:val="24"/>
        </w:rPr>
      </w:pPr>
      <w:r w:rsidRPr="006B57AB">
        <w:rPr>
          <w:spacing w:val="-4"/>
          <w:sz w:val="24"/>
          <w:szCs w:val="24"/>
        </w:rPr>
        <w:t>Эти</w:t>
      </w:r>
      <w:r w:rsidRPr="006B57AB">
        <w:rPr>
          <w:sz w:val="24"/>
          <w:szCs w:val="24"/>
        </w:rPr>
        <w:tab/>
      </w:r>
      <w:r w:rsidRPr="006B57AB">
        <w:rPr>
          <w:spacing w:val="-4"/>
          <w:sz w:val="24"/>
          <w:szCs w:val="24"/>
        </w:rPr>
        <w:t>меры</w:t>
      </w:r>
      <w:r w:rsidRPr="006B57AB">
        <w:rPr>
          <w:sz w:val="24"/>
          <w:szCs w:val="24"/>
        </w:rPr>
        <w:tab/>
      </w:r>
      <w:r w:rsidRPr="006B57AB">
        <w:rPr>
          <w:spacing w:val="-2"/>
          <w:sz w:val="24"/>
          <w:szCs w:val="24"/>
        </w:rPr>
        <w:t>направлены</w:t>
      </w:r>
      <w:r w:rsidRPr="006B57AB">
        <w:rPr>
          <w:sz w:val="24"/>
          <w:szCs w:val="24"/>
        </w:rPr>
        <w:tab/>
      </w:r>
      <w:r w:rsidRPr="006B57AB">
        <w:rPr>
          <w:spacing w:val="-6"/>
          <w:sz w:val="24"/>
          <w:szCs w:val="24"/>
        </w:rPr>
        <w:t>на</w:t>
      </w:r>
      <w:r w:rsidRPr="006B57AB">
        <w:rPr>
          <w:sz w:val="24"/>
          <w:szCs w:val="24"/>
        </w:rPr>
        <w:tab/>
      </w:r>
      <w:r w:rsidRPr="006B57AB">
        <w:rPr>
          <w:spacing w:val="-2"/>
          <w:sz w:val="24"/>
          <w:szCs w:val="24"/>
        </w:rPr>
        <w:t>предотвращение</w:t>
      </w:r>
      <w:r w:rsidRPr="006B57AB">
        <w:rPr>
          <w:sz w:val="24"/>
          <w:szCs w:val="24"/>
        </w:rPr>
        <w:tab/>
      </w:r>
      <w:r w:rsidRPr="006B57AB">
        <w:rPr>
          <w:spacing w:val="-2"/>
          <w:sz w:val="24"/>
          <w:szCs w:val="24"/>
        </w:rPr>
        <w:t xml:space="preserve">межличностных </w:t>
      </w:r>
      <w:r w:rsidRPr="006B57AB">
        <w:rPr>
          <w:sz w:val="24"/>
          <w:szCs w:val="24"/>
        </w:rPr>
        <w:t>конфликтов и формирование навыков конструктивного общения.</w:t>
      </w:r>
    </w:p>
    <w:p w:rsidR="006B57AB" w:rsidRPr="006B57AB" w:rsidRDefault="006B57AB" w:rsidP="003D42AF">
      <w:pPr>
        <w:tabs>
          <w:tab w:val="left" w:pos="424"/>
        </w:tabs>
        <w:spacing w:before="4"/>
        <w:ind w:right="293"/>
        <w:outlineLvl w:val="0"/>
        <w:rPr>
          <w:b/>
          <w:bCs/>
          <w:sz w:val="24"/>
          <w:szCs w:val="24"/>
        </w:rPr>
      </w:pPr>
      <w:r w:rsidRPr="006B57AB">
        <w:rPr>
          <w:b/>
          <w:bCs/>
          <w:sz w:val="24"/>
          <w:szCs w:val="24"/>
        </w:rPr>
        <w:t xml:space="preserve">Профилактика делинквентного поведения и обеспечение безопасности </w:t>
      </w:r>
      <w:r w:rsidRPr="006B57AB">
        <w:rPr>
          <w:b/>
          <w:bCs/>
          <w:spacing w:val="-2"/>
          <w:sz w:val="24"/>
          <w:szCs w:val="24"/>
        </w:rPr>
        <w:t>жизнедеятельности</w:t>
      </w:r>
    </w:p>
    <w:p w:rsidR="006B57AB" w:rsidRPr="006B57AB" w:rsidRDefault="006B57AB" w:rsidP="006B57AB">
      <w:pPr>
        <w:spacing w:line="316" w:lineRule="exact"/>
        <w:rPr>
          <w:sz w:val="24"/>
          <w:szCs w:val="24"/>
        </w:rPr>
      </w:pPr>
      <w:r w:rsidRPr="006B57AB">
        <w:rPr>
          <w:sz w:val="24"/>
          <w:szCs w:val="24"/>
        </w:rPr>
        <w:t xml:space="preserve">Комплекс мероприятий </w:t>
      </w:r>
      <w:r w:rsidRPr="006B57AB">
        <w:rPr>
          <w:spacing w:val="-2"/>
          <w:sz w:val="24"/>
          <w:szCs w:val="24"/>
        </w:rPr>
        <w:t>включает:</w:t>
      </w:r>
    </w:p>
    <w:p w:rsidR="006B57AB" w:rsidRPr="006B57AB" w:rsidRDefault="006B57AB" w:rsidP="003D42AF">
      <w:pPr>
        <w:numPr>
          <w:ilvl w:val="1"/>
          <w:numId w:val="0"/>
        </w:numPr>
        <w:tabs>
          <w:tab w:val="left" w:pos="586"/>
        </w:tabs>
        <w:spacing w:line="322" w:lineRule="exact"/>
        <w:rPr>
          <w:sz w:val="24"/>
          <w:szCs w:val="24"/>
        </w:rPr>
      </w:pPr>
      <w:r w:rsidRPr="006B57AB">
        <w:rPr>
          <w:sz w:val="24"/>
          <w:szCs w:val="24"/>
        </w:rPr>
        <w:t xml:space="preserve">Декада безопасности: встречи с представителями ГИБДД, МЧС, </w:t>
      </w:r>
      <w:r w:rsidRPr="006B57AB">
        <w:rPr>
          <w:spacing w:val="-4"/>
          <w:sz w:val="24"/>
          <w:szCs w:val="24"/>
        </w:rPr>
        <w:t>МВД;</w:t>
      </w:r>
    </w:p>
    <w:p w:rsidR="006B57AB" w:rsidRPr="006B57AB" w:rsidRDefault="006B57AB" w:rsidP="006B57AB">
      <w:pPr>
        <w:rPr>
          <w:sz w:val="24"/>
          <w:szCs w:val="24"/>
        </w:rPr>
      </w:pPr>
      <w:r w:rsidRPr="006B57AB">
        <w:rPr>
          <w:sz w:val="24"/>
          <w:szCs w:val="24"/>
        </w:rPr>
        <w:t xml:space="preserve">-Беседы с просмотром видеоклипов о безопасном </w:t>
      </w:r>
      <w:r w:rsidRPr="006B57AB">
        <w:rPr>
          <w:spacing w:val="-2"/>
          <w:sz w:val="24"/>
          <w:szCs w:val="24"/>
        </w:rPr>
        <w:t>поведении;</w:t>
      </w:r>
    </w:p>
    <w:p w:rsidR="006B57AB" w:rsidRPr="006B57AB" w:rsidRDefault="006B57AB" w:rsidP="003D42AF">
      <w:pPr>
        <w:numPr>
          <w:ilvl w:val="1"/>
          <w:numId w:val="0"/>
        </w:numPr>
        <w:tabs>
          <w:tab w:val="left" w:pos="586"/>
        </w:tabs>
        <w:spacing w:line="322" w:lineRule="exact"/>
        <w:rPr>
          <w:sz w:val="24"/>
          <w:szCs w:val="24"/>
        </w:rPr>
      </w:pPr>
      <w:r w:rsidRPr="006B57AB">
        <w:rPr>
          <w:sz w:val="24"/>
          <w:szCs w:val="24"/>
        </w:rPr>
        <w:t xml:space="preserve">Мероприятия месячника правового </w:t>
      </w:r>
      <w:r w:rsidRPr="006B57AB">
        <w:rPr>
          <w:spacing w:val="-2"/>
          <w:sz w:val="24"/>
          <w:szCs w:val="24"/>
        </w:rPr>
        <w:t>воспитания;</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Единый день профилактики </w:t>
      </w:r>
      <w:r w:rsidRPr="006B57AB">
        <w:rPr>
          <w:spacing w:val="-2"/>
          <w:sz w:val="24"/>
          <w:szCs w:val="24"/>
        </w:rPr>
        <w:t>правонарушений;</w:t>
      </w:r>
    </w:p>
    <w:p w:rsidR="006B57AB" w:rsidRPr="006B57AB" w:rsidRDefault="006B57AB" w:rsidP="003D42AF">
      <w:pPr>
        <w:numPr>
          <w:ilvl w:val="1"/>
          <w:numId w:val="0"/>
        </w:numPr>
        <w:tabs>
          <w:tab w:val="left" w:pos="649"/>
        </w:tabs>
        <w:spacing w:line="242" w:lineRule="auto"/>
        <w:ind w:right="294"/>
        <w:rPr>
          <w:sz w:val="24"/>
          <w:szCs w:val="24"/>
        </w:rPr>
      </w:pPr>
      <w:r w:rsidRPr="006B57AB">
        <w:rPr>
          <w:sz w:val="24"/>
          <w:szCs w:val="24"/>
        </w:rPr>
        <w:t>Беседы на темы «Осторожно с огнем», «Осторожно, гололед», «Техника безопасности на воде и солнце»;</w:t>
      </w:r>
    </w:p>
    <w:p w:rsidR="006B57AB" w:rsidRPr="006B57AB" w:rsidRDefault="006B57AB" w:rsidP="003D42AF">
      <w:pPr>
        <w:numPr>
          <w:ilvl w:val="1"/>
          <w:numId w:val="0"/>
        </w:numPr>
        <w:tabs>
          <w:tab w:val="left" w:pos="586"/>
        </w:tabs>
        <w:spacing w:line="319" w:lineRule="exact"/>
        <w:rPr>
          <w:sz w:val="24"/>
          <w:szCs w:val="24"/>
        </w:rPr>
      </w:pPr>
      <w:r w:rsidRPr="006B57AB">
        <w:rPr>
          <w:sz w:val="24"/>
          <w:szCs w:val="24"/>
        </w:rPr>
        <w:t xml:space="preserve">Конкурсы рисунков и викторин по пожарной </w:t>
      </w:r>
      <w:r w:rsidRPr="006B57AB">
        <w:rPr>
          <w:spacing w:val="-2"/>
          <w:sz w:val="24"/>
          <w:szCs w:val="24"/>
        </w:rPr>
        <w:t>безопасности;</w:t>
      </w:r>
    </w:p>
    <w:p w:rsidR="006B57AB" w:rsidRPr="006B57AB" w:rsidRDefault="006B57AB" w:rsidP="003D42AF">
      <w:pPr>
        <w:numPr>
          <w:ilvl w:val="1"/>
          <w:numId w:val="0"/>
        </w:numPr>
        <w:tabs>
          <w:tab w:val="left" w:pos="586"/>
        </w:tabs>
        <w:rPr>
          <w:sz w:val="24"/>
          <w:szCs w:val="24"/>
        </w:rPr>
      </w:pPr>
      <w:r w:rsidRPr="006B57AB">
        <w:rPr>
          <w:sz w:val="24"/>
          <w:szCs w:val="24"/>
        </w:rPr>
        <w:t xml:space="preserve">Тренировочные эвакуационные </w:t>
      </w:r>
      <w:r w:rsidRPr="006B57AB">
        <w:rPr>
          <w:spacing w:val="-2"/>
          <w:sz w:val="24"/>
          <w:szCs w:val="24"/>
        </w:rPr>
        <w:t>мероприятия.</w:t>
      </w:r>
    </w:p>
    <w:p w:rsidR="006B57AB" w:rsidRPr="006B57AB" w:rsidRDefault="006B57AB" w:rsidP="006B57AB">
      <w:pPr>
        <w:tabs>
          <w:tab w:val="left" w:pos="1836"/>
          <w:tab w:val="left" w:pos="2703"/>
          <w:tab w:val="left" w:pos="4612"/>
          <w:tab w:val="left" w:pos="6684"/>
          <w:tab w:val="left" w:pos="7059"/>
          <w:tab w:val="left" w:pos="8762"/>
        </w:tabs>
        <w:ind w:right="288"/>
        <w:rPr>
          <w:sz w:val="24"/>
          <w:szCs w:val="24"/>
        </w:rPr>
      </w:pPr>
      <w:r w:rsidRPr="006B57AB">
        <w:rPr>
          <w:spacing w:val="-4"/>
          <w:sz w:val="24"/>
          <w:szCs w:val="24"/>
        </w:rPr>
        <w:t>Эти</w:t>
      </w:r>
      <w:r w:rsidRPr="006B57AB">
        <w:rPr>
          <w:sz w:val="24"/>
          <w:szCs w:val="24"/>
        </w:rPr>
        <w:tab/>
      </w:r>
      <w:r w:rsidRPr="006B57AB">
        <w:rPr>
          <w:spacing w:val="-4"/>
          <w:sz w:val="24"/>
          <w:szCs w:val="24"/>
        </w:rPr>
        <w:t>меры</w:t>
      </w:r>
      <w:r w:rsidRPr="006B57AB">
        <w:rPr>
          <w:sz w:val="24"/>
          <w:szCs w:val="24"/>
        </w:rPr>
        <w:tab/>
      </w:r>
      <w:r w:rsidRPr="006B57AB">
        <w:rPr>
          <w:spacing w:val="-2"/>
          <w:sz w:val="24"/>
          <w:szCs w:val="24"/>
        </w:rPr>
        <w:t>способствуют</w:t>
      </w:r>
      <w:r w:rsidRPr="006B57AB">
        <w:rPr>
          <w:sz w:val="24"/>
          <w:szCs w:val="24"/>
        </w:rPr>
        <w:tab/>
      </w:r>
      <w:r w:rsidRPr="006B57AB">
        <w:rPr>
          <w:spacing w:val="-2"/>
          <w:sz w:val="24"/>
          <w:szCs w:val="24"/>
        </w:rPr>
        <w:t>формированию</w:t>
      </w:r>
      <w:r w:rsidRPr="006B57AB">
        <w:rPr>
          <w:sz w:val="24"/>
          <w:szCs w:val="24"/>
        </w:rPr>
        <w:tab/>
      </w:r>
      <w:r w:rsidRPr="006B57AB">
        <w:rPr>
          <w:spacing w:val="-10"/>
          <w:sz w:val="24"/>
          <w:szCs w:val="24"/>
        </w:rPr>
        <w:t>у</w:t>
      </w:r>
      <w:r w:rsidRPr="006B57AB">
        <w:rPr>
          <w:sz w:val="24"/>
          <w:szCs w:val="24"/>
        </w:rPr>
        <w:tab/>
      </w:r>
      <w:r w:rsidRPr="006B57AB">
        <w:rPr>
          <w:spacing w:val="-2"/>
          <w:sz w:val="24"/>
          <w:szCs w:val="24"/>
        </w:rPr>
        <w:t>школьников</w:t>
      </w:r>
      <w:r w:rsidRPr="006B57AB">
        <w:rPr>
          <w:sz w:val="24"/>
          <w:szCs w:val="24"/>
        </w:rPr>
        <w:tab/>
      </w:r>
      <w:r w:rsidRPr="006B57AB">
        <w:rPr>
          <w:spacing w:val="-2"/>
          <w:sz w:val="24"/>
          <w:szCs w:val="24"/>
        </w:rPr>
        <w:t xml:space="preserve">навыков </w:t>
      </w:r>
      <w:r w:rsidRPr="006B57AB">
        <w:rPr>
          <w:sz w:val="24"/>
          <w:szCs w:val="24"/>
        </w:rPr>
        <w:t>безопасного поведения в различных жизненных ситуациях.</w:t>
      </w:r>
    </w:p>
    <w:p w:rsidR="006B57AB" w:rsidRPr="006B57AB" w:rsidRDefault="006B57AB" w:rsidP="003D42AF">
      <w:pPr>
        <w:tabs>
          <w:tab w:val="left" w:pos="423"/>
        </w:tabs>
        <w:spacing w:before="4" w:line="319" w:lineRule="exact"/>
        <w:outlineLvl w:val="0"/>
        <w:rPr>
          <w:b/>
          <w:bCs/>
          <w:sz w:val="24"/>
          <w:szCs w:val="24"/>
        </w:rPr>
      </w:pPr>
      <w:r w:rsidRPr="006B57AB">
        <w:rPr>
          <w:b/>
          <w:bCs/>
          <w:sz w:val="24"/>
          <w:szCs w:val="24"/>
        </w:rPr>
        <w:t xml:space="preserve">Профилактика экстремизма и </w:t>
      </w:r>
      <w:r w:rsidRPr="006B57AB">
        <w:rPr>
          <w:b/>
          <w:bCs/>
          <w:spacing w:val="-2"/>
          <w:sz w:val="24"/>
          <w:szCs w:val="24"/>
        </w:rPr>
        <w:t>терроризма</w:t>
      </w:r>
    </w:p>
    <w:p w:rsidR="006B57AB" w:rsidRPr="006B57AB" w:rsidRDefault="006B57AB" w:rsidP="006B57AB">
      <w:pPr>
        <w:spacing w:line="319" w:lineRule="exact"/>
        <w:rPr>
          <w:sz w:val="24"/>
          <w:szCs w:val="24"/>
        </w:rPr>
      </w:pPr>
      <w:r w:rsidRPr="006B57AB">
        <w:rPr>
          <w:sz w:val="24"/>
          <w:szCs w:val="24"/>
        </w:rPr>
        <w:t xml:space="preserve">Комплекс мероприятий в данном направлении </w:t>
      </w:r>
      <w:r w:rsidRPr="006B57AB">
        <w:rPr>
          <w:spacing w:val="-2"/>
          <w:sz w:val="24"/>
          <w:szCs w:val="24"/>
        </w:rPr>
        <w:t>включает:</w:t>
      </w:r>
    </w:p>
    <w:p w:rsidR="006B57AB" w:rsidRPr="006B57AB" w:rsidRDefault="006B57AB" w:rsidP="003D42AF">
      <w:pPr>
        <w:numPr>
          <w:ilvl w:val="1"/>
          <w:numId w:val="0"/>
        </w:numPr>
        <w:tabs>
          <w:tab w:val="left" w:pos="659"/>
        </w:tabs>
        <w:rPr>
          <w:sz w:val="24"/>
          <w:szCs w:val="24"/>
        </w:rPr>
      </w:pPr>
      <w:r w:rsidRPr="006B57AB">
        <w:rPr>
          <w:sz w:val="24"/>
          <w:szCs w:val="24"/>
        </w:rPr>
        <w:t xml:space="preserve">Рассмотрение вопросов экстремизма на </w:t>
      </w:r>
      <w:r w:rsidRPr="006B57AB">
        <w:rPr>
          <w:spacing w:val="-2"/>
          <w:sz w:val="24"/>
          <w:szCs w:val="24"/>
        </w:rPr>
        <w:t>совещаниях;</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Классные часы, посвященные Дню солидарности в борьбе с </w:t>
      </w:r>
      <w:r w:rsidRPr="006B57AB">
        <w:rPr>
          <w:spacing w:val="-2"/>
          <w:sz w:val="24"/>
          <w:szCs w:val="24"/>
        </w:rPr>
        <w:t>терроризмом;</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Изучение примеров дружбы и взаимопомощи на </w:t>
      </w:r>
      <w:r w:rsidRPr="006B57AB">
        <w:rPr>
          <w:spacing w:val="-2"/>
          <w:sz w:val="24"/>
          <w:szCs w:val="24"/>
        </w:rPr>
        <w:t>уроках;</w:t>
      </w:r>
    </w:p>
    <w:p w:rsidR="006B57AB" w:rsidRPr="006B57AB" w:rsidRDefault="006B57AB" w:rsidP="003D42AF">
      <w:pPr>
        <w:numPr>
          <w:ilvl w:val="1"/>
          <w:numId w:val="0"/>
        </w:numPr>
        <w:tabs>
          <w:tab w:val="left" w:pos="586"/>
        </w:tabs>
        <w:spacing w:line="322" w:lineRule="exact"/>
        <w:rPr>
          <w:sz w:val="24"/>
          <w:szCs w:val="24"/>
        </w:rPr>
      </w:pPr>
      <w:r w:rsidRPr="006B57AB">
        <w:rPr>
          <w:sz w:val="24"/>
          <w:szCs w:val="24"/>
        </w:rPr>
        <w:t xml:space="preserve">Встречи с представителями правоохранительных </w:t>
      </w:r>
      <w:r w:rsidRPr="006B57AB">
        <w:rPr>
          <w:spacing w:val="-2"/>
          <w:sz w:val="24"/>
          <w:szCs w:val="24"/>
        </w:rPr>
        <w:t>органов;</w:t>
      </w:r>
    </w:p>
    <w:p w:rsidR="006B57AB" w:rsidRPr="006B57AB" w:rsidRDefault="006B57AB" w:rsidP="003D42AF">
      <w:pPr>
        <w:numPr>
          <w:ilvl w:val="1"/>
          <w:numId w:val="0"/>
        </w:numPr>
        <w:tabs>
          <w:tab w:val="left" w:pos="586"/>
        </w:tabs>
        <w:rPr>
          <w:sz w:val="24"/>
          <w:szCs w:val="24"/>
        </w:rPr>
      </w:pPr>
      <w:r w:rsidRPr="006B57AB">
        <w:rPr>
          <w:sz w:val="24"/>
          <w:szCs w:val="24"/>
        </w:rPr>
        <w:t xml:space="preserve">Мероприятия ко Дню народного </w:t>
      </w:r>
      <w:r w:rsidRPr="006B57AB">
        <w:rPr>
          <w:spacing w:val="-2"/>
          <w:sz w:val="24"/>
          <w:szCs w:val="24"/>
        </w:rPr>
        <w:t>единства;</w:t>
      </w:r>
    </w:p>
    <w:p w:rsidR="006B57AB" w:rsidRPr="006B57AB" w:rsidRDefault="006B57AB" w:rsidP="003D42AF">
      <w:pPr>
        <w:numPr>
          <w:ilvl w:val="1"/>
          <w:numId w:val="0"/>
        </w:numPr>
        <w:tabs>
          <w:tab w:val="left" w:pos="659"/>
        </w:tabs>
        <w:spacing w:before="4"/>
        <w:rPr>
          <w:sz w:val="24"/>
          <w:szCs w:val="24"/>
        </w:rPr>
      </w:pPr>
      <w:r w:rsidRPr="006B57AB">
        <w:rPr>
          <w:sz w:val="24"/>
          <w:szCs w:val="24"/>
        </w:rPr>
        <w:t xml:space="preserve">Неделя Памяти жертв </w:t>
      </w:r>
      <w:r w:rsidRPr="006B57AB">
        <w:rPr>
          <w:spacing w:val="-2"/>
          <w:sz w:val="24"/>
          <w:szCs w:val="24"/>
        </w:rPr>
        <w:t>Холокоста;</w:t>
      </w:r>
    </w:p>
    <w:p w:rsidR="006B57AB" w:rsidRPr="006B57AB" w:rsidRDefault="006B57AB" w:rsidP="003D42AF">
      <w:pPr>
        <w:numPr>
          <w:ilvl w:val="1"/>
          <w:numId w:val="0"/>
        </w:numPr>
        <w:tabs>
          <w:tab w:val="left" w:pos="981"/>
          <w:tab w:val="left" w:pos="3409"/>
          <w:tab w:val="left" w:pos="4776"/>
          <w:tab w:val="left" w:pos="5318"/>
          <w:tab w:val="left" w:pos="7375"/>
          <w:tab w:val="left" w:pos="9471"/>
        </w:tabs>
        <w:ind w:right="291"/>
        <w:rPr>
          <w:sz w:val="24"/>
          <w:szCs w:val="24"/>
        </w:rPr>
      </w:pPr>
      <w:r w:rsidRPr="006B57AB">
        <w:rPr>
          <w:spacing w:val="-2"/>
          <w:sz w:val="24"/>
          <w:szCs w:val="24"/>
        </w:rPr>
        <w:t>Распространение</w:t>
      </w:r>
      <w:r w:rsidRPr="006B57AB">
        <w:rPr>
          <w:sz w:val="24"/>
          <w:szCs w:val="24"/>
        </w:rPr>
        <w:tab/>
      </w:r>
      <w:r w:rsidRPr="006B57AB">
        <w:rPr>
          <w:spacing w:val="-2"/>
          <w:sz w:val="24"/>
          <w:szCs w:val="24"/>
        </w:rPr>
        <w:t>памяток</w:t>
      </w:r>
      <w:r w:rsidRPr="006B57AB">
        <w:rPr>
          <w:sz w:val="24"/>
          <w:szCs w:val="24"/>
        </w:rPr>
        <w:tab/>
      </w:r>
      <w:r w:rsidRPr="006B57AB">
        <w:rPr>
          <w:spacing w:val="-10"/>
          <w:sz w:val="24"/>
          <w:szCs w:val="24"/>
        </w:rPr>
        <w:t>и</w:t>
      </w:r>
      <w:r w:rsidRPr="006B57AB">
        <w:rPr>
          <w:sz w:val="24"/>
          <w:szCs w:val="24"/>
        </w:rPr>
        <w:tab/>
      </w:r>
      <w:r w:rsidRPr="006B57AB">
        <w:rPr>
          <w:spacing w:val="-2"/>
          <w:sz w:val="24"/>
          <w:szCs w:val="24"/>
        </w:rPr>
        <w:t>методических</w:t>
      </w:r>
      <w:r w:rsidRPr="006B57AB">
        <w:rPr>
          <w:sz w:val="24"/>
          <w:szCs w:val="24"/>
        </w:rPr>
        <w:tab/>
      </w:r>
      <w:r w:rsidRPr="006B57AB">
        <w:rPr>
          <w:spacing w:val="-2"/>
          <w:sz w:val="24"/>
          <w:szCs w:val="24"/>
        </w:rPr>
        <w:t>рекомендаций</w:t>
      </w:r>
      <w:r w:rsidRPr="006B57AB">
        <w:rPr>
          <w:sz w:val="24"/>
          <w:szCs w:val="24"/>
        </w:rPr>
        <w:tab/>
      </w:r>
      <w:r w:rsidRPr="006B57AB">
        <w:rPr>
          <w:spacing w:val="-6"/>
          <w:sz w:val="24"/>
          <w:szCs w:val="24"/>
        </w:rPr>
        <w:t xml:space="preserve">по </w:t>
      </w:r>
      <w:r w:rsidRPr="006B57AB">
        <w:rPr>
          <w:sz w:val="24"/>
          <w:szCs w:val="24"/>
        </w:rPr>
        <w:t>противодействию экстремизму;</w:t>
      </w:r>
    </w:p>
    <w:p w:rsidR="006B57AB" w:rsidRPr="006B57AB" w:rsidRDefault="006B57AB" w:rsidP="006B57AB">
      <w:pPr>
        <w:spacing w:line="321" w:lineRule="exact"/>
        <w:rPr>
          <w:sz w:val="24"/>
          <w:szCs w:val="24"/>
        </w:rPr>
      </w:pPr>
      <w:r w:rsidRPr="006B57AB">
        <w:rPr>
          <w:sz w:val="24"/>
          <w:szCs w:val="24"/>
        </w:rPr>
        <w:t xml:space="preserve">-проведение месячника оборонно-массовой </w:t>
      </w:r>
      <w:r w:rsidRPr="006B57AB">
        <w:rPr>
          <w:spacing w:val="-2"/>
          <w:sz w:val="24"/>
          <w:szCs w:val="24"/>
        </w:rPr>
        <w:t>работы;</w:t>
      </w:r>
    </w:p>
    <w:p w:rsidR="006B57AB" w:rsidRPr="006B57AB" w:rsidRDefault="006B57AB" w:rsidP="006B57AB">
      <w:pPr>
        <w:spacing w:line="322" w:lineRule="exact"/>
        <w:rPr>
          <w:sz w:val="24"/>
          <w:szCs w:val="24"/>
        </w:rPr>
      </w:pPr>
      <w:r w:rsidRPr="006B57AB">
        <w:rPr>
          <w:sz w:val="24"/>
          <w:szCs w:val="24"/>
        </w:rPr>
        <w:t xml:space="preserve">-Встречи с участниками СВО, ветеранами боевых </w:t>
      </w:r>
      <w:r w:rsidRPr="006B57AB">
        <w:rPr>
          <w:spacing w:val="-2"/>
          <w:sz w:val="24"/>
          <w:szCs w:val="24"/>
        </w:rPr>
        <w:t>действий;</w:t>
      </w:r>
    </w:p>
    <w:p w:rsidR="006B57AB" w:rsidRPr="006B57AB" w:rsidRDefault="006B57AB" w:rsidP="006B57AB">
      <w:pPr>
        <w:spacing w:line="322" w:lineRule="exact"/>
        <w:rPr>
          <w:sz w:val="24"/>
          <w:szCs w:val="24"/>
        </w:rPr>
      </w:pPr>
      <w:r w:rsidRPr="006B57AB">
        <w:rPr>
          <w:sz w:val="24"/>
          <w:szCs w:val="24"/>
        </w:rPr>
        <w:t xml:space="preserve">-Участие в военно-патриотических </w:t>
      </w:r>
      <w:r w:rsidRPr="006B57AB">
        <w:rPr>
          <w:spacing w:val="-2"/>
          <w:sz w:val="24"/>
          <w:szCs w:val="24"/>
        </w:rPr>
        <w:t>конкурсах;</w:t>
      </w:r>
    </w:p>
    <w:p w:rsidR="006B57AB" w:rsidRPr="006B57AB" w:rsidRDefault="006B57AB" w:rsidP="006B57AB">
      <w:pPr>
        <w:rPr>
          <w:sz w:val="24"/>
          <w:szCs w:val="24"/>
        </w:rPr>
      </w:pPr>
      <w:r w:rsidRPr="006B57AB">
        <w:rPr>
          <w:sz w:val="24"/>
          <w:szCs w:val="24"/>
        </w:rPr>
        <w:t xml:space="preserve">-Уроки мужества, посвященные памятным </w:t>
      </w:r>
      <w:r w:rsidRPr="006B57AB">
        <w:rPr>
          <w:spacing w:val="-2"/>
          <w:sz w:val="24"/>
          <w:szCs w:val="24"/>
        </w:rPr>
        <w:t>датам;</w:t>
      </w:r>
    </w:p>
    <w:p w:rsidR="006B57AB" w:rsidRPr="006B57AB" w:rsidRDefault="006B57AB" w:rsidP="006B57AB">
      <w:pPr>
        <w:spacing w:line="322" w:lineRule="exact"/>
        <w:rPr>
          <w:sz w:val="24"/>
          <w:szCs w:val="24"/>
        </w:rPr>
      </w:pPr>
      <w:r w:rsidRPr="006B57AB">
        <w:rPr>
          <w:sz w:val="24"/>
          <w:szCs w:val="24"/>
        </w:rPr>
        <w:t xml:space="preserve">-Просмотр и обсуждение видеоконтента антитеррористического </w:t>
      </w:r>
      <w:r w:rsidRPr="006B57AB">
        <w:rPr>
          <w:spacing w:val="-2"/>
          <w:sz w:val="24"/>
          <w:szCs w:val="24"/>
        </w:rPr>
        <w:t>содержания;</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Инструктажи по действиям в чрезвычайных </w:t>
      </w:r>
      <w:r w:rsidRPr="006B57AB">
        <w:rPr>
          <w:spacing w:val="-2"/>
          <w:sz w:val="24"/>
          <w:szCs w:val="24"/>
        </w:rPr>
        <w:t>ситуациях.</w:t>
      </w:r>
    </w:p>
    <w:p w:rsidR="006B57AB" w:rsidRPr="006B57AB" w:rsidRDefault="006B57AB" w:rsidP="006B57AB">
      <w:pPr>
        <w:ind w:right="283"/>
        <w:jc w:val="both"/>
        <w:rPr>
          <w:sz w:val="24"/>
          <w:szCs w:val="24"/>
        </w:rPr>
      </w:pPr>
      <w:r w:rsidRPr="006B57AB">
        <w:rPr>
          <w:sz w:val="24"/>
          <w:szCs w:val="24"/>
        </w:rPr>
        <w:t xml:space="preserve">-Проведение с обучающимися и родителями разъяснительной работы по профилактике вербовки обучающихся в диверсионно-террористическую </w:t>
      </w:r>
      <w:r w:rsidRPr="006B57AB">
        <w:rPr>
          <w:spacing w:val="-2"/>
          <w:sz w:val="24"/>
          <w:szCs w:val="24"/>
        </w:rPr>
        <w:t>деятельность;</w:t>
      </w:r>
    </w:p>
    <w:p w:rsidR="006B57AB" w:rsidRPr="006B57AB" w:rsidRDefault="006B57AB" w:rsidP="006B57AB">
      <w:pPr>
        <w:spacing w:line="321" w:lineRule="exact"/>
        <w:jc w:val="both"/>
        <w:rPr>
          <w:sz w:val="24"/>
          <w:szCs w:val="24"/>
        </w:rPr>
      </w:pPr>
      <w:r w:rsidRPr="006B57AB">
        <w:rPr>
          <w:sz w:val="24"/>
          <w:szCs w:val="24"/>
        </w:rPr>
        <w:t xml:space="preserve">-Просмотр видеоконтента антитеррористического </w:t>
      </w:r>
      <w:r w:rsidRPr="006B57AB">
        <w:rPr>
          <w:spacing w:val="-2"/>
          <w:sz w:val="24"/>
          <w:szCs w:val="24"/>
        </w:rPr>
        <w:t>контента.</w:t>
      </w:r>
    </w:p>
    <w:p w:rsidR="006B57AB" w:rsidRPr="006B57AB" w:rsidRDefault="006B57AB" w:rsidP="003D42AF">
      <w:pPr>
        <w:tabs>
          <w:tab w:val="left" w:pos="423"/>
        </w:tabs>
        <w:spacing w:before="9" w:line="319" w:lineRule="exact"/>
        <w:jc w:val="both"/>
        <w:outlineLvl w:val="0"/>
        <w:rPr>
          <w:b/>
          <w:bCs/>
          <w:sz w:val="24"/>
          <w:szCs w:val="24"/>
        </w:rPr>
      </w:pPr>
      <w:r w:rsidRPr="006B57AB">
        <w:rPr>
          <w:b/>
          <w:bCs/>
          <w:sz w:val="24"/>
          <w:szCs w:val="24"/>
        </w:rPr>
        <w:t xml:space="preserve">Профилактика аутодеструктивного и суицидального </w:t>
      </w:r>
      <w:r w:rsidRPr="006B57AB">
        <w:rPr>
          <w:b/>
          <w:bCs/>
          <w:spacing w:val="-2"/>
          <w:sz w:val="24"/>
          <w:szCs w:val="24"/>
        </w:rPr>
        <w:t>поведения</w:t>
      </w:r>
    </w:p>
    <w:p w:rsidR="006B57AB" w:rsidRPr="006B57AB" w:rsidRDefault="006B57AB" w:rsidP="006B57AB">
      <w:pPr>
        <w:spacing w:line="319" w:lineRule="exact"/>
        <w:jc w:val="both"/>
        <w:rPr>
          <w:sz w:val="24"/>
          <w:szCs w:val="24"/>
        </w:rPr>
      </w:pPr>
      <w:r w:rsidRPr="006B57AB">
        <w:rPr>
          <w:sz w:val="24"/>
          <w:szCs w:val="24"/>
        </w:rPr>
        <w:t xml:space="preserve">В рамках данного направления </w:t>
      </w:r>
      <w:r w:rsidRPr="006B57AB">
        <w:rPr>
          <w:spacing w:val="-2"/>
          <w:sz w:val="24"/>
          <w:szCs w:val="24"/>
        </w:rPr>
        <w:t>проводятся:</w:t>
      </w:r>
    </w:p>
    <w:p w:rsidR="006B57AB" w:rsidRPr="006B57AB" w:rsidRDefault="006B57AB" w:rsidP="006B57AB">
      <w:pPr>
        <w:spacing w:line="319" w:lineRule="exact"/>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3D42AF">
      <w:pPr>
        <w:numPr>
          <w:ilvl w:val="1"/>
          <w:numId w:val="0"/>
        </w:numPr>
        <w:tabs>
          <w:tab w:val="left" w:pos="847"/>
          <w:tab w:val="left" w:pos="2209"/>
          <w:tab w:val="left" w:pos="2607"/>
          <w:tab w:val="left" w:pos="3652"/>
          <w:tab w:val="left" w:pos="4031"/>
          <w:tab w:val="left" w:pos="5705"/>
          <w:tab w:val="left" w:pos="8405"/>
        </w:tabs>
        <w:spacing w:before="58"/>
        <w:ind w:right="293"/>
        <w:rPr>
          <w:sz w:val="24"/>
          <w:szCs w:val="24"/>
        </w:rPr>
      </w:pPr>
      <w:r w:rsidRPr="006B57AB">
        <w:rPr>
          <w:spacing w:val="-2"/>
          <w:sz w:val="24"/>
          <w:szCs w:val="24"/>
        </w:rPr>
        <w:t>Педсовет</w:t>
      </w:r>
      <w:r w:rsidRPr="006B57AB">
        <w:rPr>
          <w:sz w:val="24"/>
          <w:szCs w:val="24"/>
        </w:rPr>
        <w:tab/>
      </w:r>
      <w:r w:rsidRPr="006B57AB">
        <w:rPr>
          <w:spacing w:val="-10"/>
          <w:sz w:val="24"/>
          <w:szCs w:val="24"/>
        </w:rPr>
        <w:t>о</w:t>
      </w:r>
      <w:r w:rsidRPr="006B57AB">
        <w:rPr>
          <w:sz w:val="24"/>
          <w:szCs w:val="24"/>
        </w:rPr>
        <w:tab/>
      </w:r>
      <w:r w:rsidRPr="006B57AB">
        <w:rPr>
          <w:spacing w:val="-2"/>
          <w:sz w:val="24"/>
          <w:szCs w:val="24"/>
        </w:rPr>
        <w:t>работе</w:t>
      </w:r>
      <w:r w:rsidRPr="006B57AB">
        <w:rPr>
          <w:sz w:val="24"/>
          <w:szCs w:val="24"/>
        </w:rPr>
        <w:tab/>
      </w:r>
      <w:r w:rsidRPr="006B57AB">
        <w:rPr>
          <w:spacing w:val="-10"/>
          <w:sz w:val="24"/>
          <w:szCs w:val="24"/>
        </w:rPr>
        <w:t>с</w:t>
      </w:r>
      <w:r w:rsidRPr="006B57AB">
        <w:rPr>
          <w:sz w:val="24"/>
          <w:szCs w:val="24"/>
        </w:rPr>
        <w:tab/>
      </w:r>
      <w:r w:rsidRPr="006B57AB">
        <w:rPr>
          <w:spacing w:val="-2"/>
          <w:sz w:val="24"/>
          <w:szCs w:val="24"/>
        </w:rPr>
        <w:t>учащимися,</w:t>
      </w:r>
      <w:r w:rsidRPr="006B57AB">
        <w:rPr>
          <w:sz w:val="24"/>
          <w:szCs w:val="24"/>
        </w:rPr>
        <w:tab/>
      </w:r>
      <w:r w:rsidRPr="006B57AB">
        <w:rPr>
          <w:spacing w:val="-2"/>
          <w:sz w:val="24"/>
          <w:szCs w:val="24"/>
        </w:rPr>
        <w:t>демонстрирующими</w:t>
      </w:r>
      <w:r w:rsidRPr="006B57AB">
        <w:rPr>
          <w:sz w:val="24"/>
          <w:szCs w:val="24"/>
        </w:rPr>
        <w:tab/>
      </w:r>
      <w:r w:rsidRPr="006B57AB">
        <w:rPr>
          <w:spacing w:val="-2"/>
          <w:sz w:val="24"/>
          <w:szCs w:val="24"/>
        </w:rPr>
        <w:t>девиантное поведение;</w:t>
      </w:r>
    </w:p>
    <w:p w:rsidR="006B57AB" w:rsidRPr="006B57AB" w:rsidRDefault="006B57AB" w:rsidP="003D42AF">
      <w:pPr>
        <w:numPr>
          <w:ilvl w:val="1"/>
          <w:numId w:val="0"/>
        </w:numPr>
        <w:tabs>
          <w:tab w:val="left" w:pos="596"/>
        </w:tabs>
        <w:ind w:right="293"/>
        <w:rPr>
          <w:sz w:val="24"/>
          <w:szCs w:val="24"/>
        </w:rPr>
      </w:pPr>
      <w:r w:rsidRPr="006B57AB">
        <w:rPr>
          <w:sz w:val="24"/>
          <w:szCs w:val="24"/>
        </w:rPr>
        <w:t xml:space="preserve">Диагностика обучающихся для выявления психологических особенностей и </w:t>
      </w:r>
      <w:r w:rsidRPr="006B57AB">
        <w:rPr>
          <w:spacing w:val="-2"/>
          <w:sz w:val="24"/>
          <w:szCs w:val="24"/>
        </w:rPr>
        <w:t>потребностей;</w:t>
      </w:r>
    </w:p>
    <w:p w:rsidR="006B57AB" w:rsidRPr="006B57AB" w:rsidRDefault="006B57AB" w:rsidP="003D42AF">
      <w:pPr>
        <w:numPr>
          <w:ilvl w:val="1"/>
          <w:numId w:val="0"/>
        </w:numPr>
        <w:tabs>
          <w:tab w:val="left" w:pos="586"/>
        </w:tabs>
        <w:spacing w:before="4" w:line="322" w:lineRule="exact"/>
        <w:rPr>
          <w:sz w:val="24"/>
          <w:szCs w:val="24"/>
        </w:rPr>
      </w:pPr>
      <w:r w:rsidRPr="006B57AB">
        <w:rPr>
          <w:sz w:val="24"/>
          <w:szCs w:val="24"/>
        </w:rPr>
        <w:t xml:space="preserve">Классный час «Жизненные </w:t>
      </w:r>
      <w:r w:rsidRPr="006B57AB">
        <w:rPr>
          <w:spacing w:val="-2"/>
          <w:sz w:val="24"/>
          <w:szCs w:val="24"/>
        </w:rPr>
        <w:t>ценности»;</w:t>
      </w:r>
    </w:p>
    <w:p w:rsidR="006B57AB" w:rsidRPr="006B57AB" w:rsidRDefault="006B57AB" w:rsidP="003D42AF">
      <w:pPr>
        <w:numPr>
          <w:ilvl w:val="1"/>
          <w:numId w:val="0"/>
        </w:numPr>
        <w:tabs>
          <w:tab w:val="left" w:pos="586"/>
        </w:tabs>
        <w:spacing w:line="322" w:lineRule="exact"/>
        <w:rPr>
          <w:sz w:val="24"/>
          <w:szCs w:val="24"/>
        </w:rPr>
      </w:pPr>
      <w:r w:rsidRPr="006B57AB">
        <w:rPr>
          <w:sz w:val="24"/>
          <w:szCs w:val="24"/>
        </w:rPr>
        <w:t xml:space="preserve">Индивидуальные консультации с учащимися, родителями и </w:t>
      </w:r>
      <w:r w:rsidRPr="006B57AB">
        <w:rPr>
          <w:spacing w:val="-2"/>
          <w:sz w:val="24"/>
          <w:szCs w:val="24"/>
        </w:rPr>
        <w:t>педагогами;</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Тренинги для стабилизации эмоционального состояния </w:t>
      </w:r>
      <w:r w:rsidRPr="006B57AB">
        <w:rPr>
          <w:spacing w:val="-2"/>
          <w:sz w:val="24"/>
          <w:szCs w:val="24"/>
        </w:rPr>
        <w:t>подростков;</w:t>
      </w:r>
    </w:p>
    <w:p w:rsidR="006B57AB" w:rsidRPr="006B57AB" w:rsidRDefault="006B57AB" w:rsidP="003D42AF">
      <w:pPr>
        <w:numPr>
          <w:ilvl w:val="1"/>
          <w:numId w:val="0"/>
        </w:numPr>
        <w:tabs>
          <w:tab w:val="left" w:pos="659"/>
        </w:tabs>
        <w:spacing w:line="322" w:lineRule="exact"/>
        <w:rPr>
          <w:sz w:val="24"/>
          <w:szCs w:val="24"/>
        </w:rPr>
      </w:pPr>
      <w:r w:rsidRPr="006B57AB">
        <w:rPr>
          <w:sz w:val="24"/>
          <w:szCs w:val="24"/>
        </w:rPr>
        <w:t xml:space="preserve">Консультации по вопросам стресса и профилактики </w:t>
      </w:r>
      <w:r w:rsidRPr="006B57AB">
        <w:rPr>
          <w:spacing w:val="-2"/>
          <w:sz w:val="24"/>
          <w:szCs w:val="24"/>
        </w:rPr>
        <w:t>суицида.</w:t>
      </w:r>
    </w:p>
    <w:p w:rsidR="006B57AB" w:rsidRPr="006B57AB" w:rsidRDefault="006B57AB" w:rsidP="006B57AB">
      <w:pPr>
        <w:ind w:right="277"/>
        <w:jc w:val="both"/>
        <w:rPr>
          <w:sz w:val="24"/>
          <w:szCs w:val="24"/>
        </w:rPr>
      </w:pPr>
      <w:r w:rsidRPr="006B57AB">
        <w:rPr>
          <w:sz w:val="24"/>
          <w:szCs w:val="24"/>
        </w:rPr>
        <w:t xml:space="preserve">Эти меры направлены на профилактику деструктивных поведенческих паттернов и формирование у школьников навыков преодоления стрессовых </w:t>
      </w:r>
      <w:r w:rsidRPr="006B57AB">
        <w:rPr>
          <w:spacing w:val="-2"/>
          <w:sz w:val="24"/>
          <w:szCs w:val="24"/>
        </w:rPr>
        <w:t>ситуаций.</w:t>
      </w:r>
    </w:p>
    <w:p w:rsidR="006B57AB" w:rsidRPr="006B57AB" w:rsidRDefault="006B57AB" w:rsidP="006B57AB">
      <w:pPr>
        <w:ind w:right="282"/>
        <w:jc w:val="both"/>
        <w:rPr>
          <w:sz w:val="24"/>
          <w:szCs w:val="24"/>
        </w:rPr>
      </w:pPr>
      <w:r w:rsidRPr="006B57AB">
        <w:rPr>
          <w:sz w:val="24"/>
          <w:szCs w:val="24"/>
        </w:rPr>
        <w:t xml:space="preserve">Система профилактических мероприятий, реализуемых в образовательном учреждении, представляет собой комплексный и многоуровневый подход к формированию у школьников навыков здорового и безопасного образа жизни. Данный подход требует постоянного мониторинга и совершенствования с учетом современных тенденций и </w:t>
      </w:r>
      <w:r w:rsidRPr="006B57AB">
        <w:rPr>
          <w:spacing w:val="-2"/>
          <w:sz w:val="24"/>
          <w:szCs w:val="24"/>
        </w:rPr>
        <w:t>вызовов.</w:t>
      </w:r>
    </w:p>
    <w:p w:rsidR="006B57AB" w:rsidRPr="006B57AB" w:rsidRDefault="006B57AB" w:rsidP="003D42AF">
      <w:pPr>
        <w:numPr>
          <w:ilvl w:val="2"/>
          <w:numId w:val="0"/>
        </w:numPr>
        <w:tabs>
          <w:tab w:val="left" w:pos="1834"/>
        </w:tabs>
        <w:spacing w:before="7" w:line="319" w:lineRule="exact"/>
        <w:jc w:val="both"/>
        <w:outlineLvl w:val="0"/>
        <w:rPr>
          <w:b/>
          <w:bCs/>
          <w:sz w:val="24"/>
          <w:szCs w:val="24"/>
        </w:rPr>
      </w:pPr>
      <w:bookmarkStart w:id="136" w:name="2.2.8._Модуль_«Внешкольные_мероприятия»"/>
      <w:bookmarkEnd w:id="136"/>
      <w:r w:rsidRPr="006B57AB">
        <w:rPr>
          <w:b/>
          <w:bCs/>
          <w:sz w:val="24"/>
          <w:szCs w:val="24"/>
        </w:rPr>
        <w:t xml:space="preserve">Модуль «Внешкольные </w:t>
      </w:r>
      <w:r w:rsidRPr="006B57AB">
        <w:rPr>
          <w:b/>
          <w:bCs/>
          <w:spacing w:val="-2"/>
          <w:sz w:val="24"/>
          <w:szCs w:val="24"/>
        </w:rPr>
        <w:t>мероприятия»</w:t>
      </w:r>
    </w:p>
    <w:p w:rsidR="006B57AB" w:rsidRPr="006B57AB" w:rsidRDefault="006B57AB" w:rsidP="006B57AB">
      <w:pPr>
        <w:ind w:right="502"/>
        <w:jc w:val="both"/>
        <w:rPr>
          <w:sz w:val="24"/>
          <w:szCs w:val="24"/>
        </w:rPr>
      </w:pPr>
      <w:r w:rsidRPr="006B57AB">
        <w:rPr>
          <w:sz w:val="24"/>
          <w:szCs w:val="24"/>
        </w:rPr>
        <w:t xml:space="preserve">Реализация воспитательного потенциала внешкольных мероприятий </w:t>
      </w:r>
      <w:r w:rsidRPr="006B57AB">
        <w:rPr>
          <w:spacing w:val="-2"/>
          <w:sz w:val="24"/>
          <w:szCs w:val="24"/>
        </w:rPr>
        <w:t>предусматривает:</w:t>
      </w:r>
    </w:p>
    <w:p w:rsidR="006B57AB" w:rsidRPr="006B57AB" w:rsidRDefault="006B57AB" w:rsidP="003D42AF">
      <w:pPr>
        <w:tabs>
          <w:tab w:val="left" w:pos="1143"/>
        </w:tabs>
        <w:ind w:right="496"/>
        <w:jc w:val="both"/>
        <w:rPr>
          <w:sz w:val="24"/>
          <w:szCs w:val="24"/>
        </w:rPr>
      </w:pPr>
      <w:r w:rsidRPr="006B57AB">
        <w:rPr>
          <w:sz w:val="24"/>
          <w:szCs w:val="24"/>
        </w:rPr>
        <w:t>общие внешкольные мероприятия, в том числе организуемые совместно с социальными партнёрами Школы</w:t>
      </w:r>
      <w:r w:rsidRPr="006B57AB">
        <w:rPr>
          <w:sz w:val="24"/>
          <w:szCs w:val="24"/>
          <w:vertAlign w:val="superscript"/>
        </w:rPr>
        <w:t>1</w:t>
      </w:r>
      <w:r w:rsidRPr="006B57AB">
        <w:rPr>
          <w:sz w:val="24"/>
          <w:szCs w:val="24"/>
        </w:rPr>
        <w:t>;</w:t>
      </w:r>
    </w:p>
    <w:p w:rsidR="006B57AB" w:rsidRPr="006B57AB" w:rsidRDefault="006B57AB" w:rsidP="003D42AF">
      <w:pPr>
        <w:tabs>
          <w:tab w:val="left" w:pos="1143"/>
        </w:tabs>
        <w:ind w:right="494"/>
        <w:jc w:val="both"/>
        <w:rPr>
          <w:sz w:val="24"/>
          <w:szCs w:val="24"/>
        </w:rPr>
      </w:pPr>
      <w:r w:rsidRPr="006B57AB">
        <w:rPr>
          <w:sz w:val="24"/>
          <w:szCs w:val="24"/>
        </w:rPr>
        <w:t>внешкольные тематические мероприятия воспитательной направленности, организуемые педагогами по изучаемым в Школе учебным предметам, курсам, модулям;</w:t>
      </w:r>
    </w:p>
    <w:p w:rsidR="006B57AB" w:rsidRPr="006B57AB" w:rsidRDefault="006B57AB" w:rsidP="003D42AF">
      <w:pPr>
        <w:tabs>
          <w:tab w:val="left" w:pos="1143"/>
        </w:tabs>
        <w:ind w:right="489"/>
        <w:jc w:val="both"/>
        <w:rPr>
          <w:sz w:val="24"/>
          <w:szCs w:val="24"/>
        </w:rPr>
      </w:pPr>
      <w:r w:rsidRPr="006B57AB">
        <w:rPr>
          <w:sz w:val="24"/>
          <w:szCs w:val="24"/>
        </w:rPr>
        <w:t xml:space="preserve">походы выходного дня; экскурсионные поездки в другие города и местности,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w:t>
      </w:r>
      <w:r w:rsidRPr="006B57AB">
        <w:rPr>
          <w:spacing w:val="-2"/>
          <w:sz w:val="24"/>
          <w:szCs w:val="24"/>
        </w:rPr>
        <w:t>мероприятия;</w:t>
      </w:r>
    </w:p>
    <w:p w:rsidR="006B57AB" w:rsidRPr="006B57AB" w:rsidRDefault="006B57AB" w:rsidP="003D42AF">
      <w:pPr>
        <w:tabs>
          <w:tab w:val="left" w:pos="1143"/>
        </w:tabs>
        <w:ind w:right="497"/>
        <w:jc w:val="both"/>
        <w:rPr>
          <w:sz w:val="24"/>
          <w:szCs w:val="24"/>
        </w:rPr>
      </w:pPr>
      <w:r w:rsidRPr="006B57AB">
        <w:rPr>
          <w:sz w:val="24"/>
          <w:szCs w:val="24"/>
        </w:rPr>
        <w:t>посещение учреждений культуры п. Орловский, Орловского района и Ростовской области;</w:t>
      </w:r>
    </w:p>
    <w:p w:rsidR="006B57AB" w:rsidRPr="006B57AB" w:rsidRDefault="006B57AB" w:rsidP="003D42AF">
      <w:pPr>
        <w:tabs>
          <w:tab w:val="left" w:pos="1143"/>
        </w:tabs>
        <w:ind w:right="278"/>
        <w:jc w:val="both"/>
        <w:rPr>
          <w:sz w:val="24"/>
          <w:szCs w:val="24"/>
        </w:rPr>
      </w:pPr>
      <w:r w:rsidRPr="006B57AB">
        <w:rPr>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6B57AB" w:rsidRPr="006B57AB" w:rsidRDefault="006B57AB" w:rsidP="003D42AF">
      <w:pPr>
        <w:numPr>
          <w:ilvl w:val="2"/>
          <w:numId w:val="0"/>
        </w:numPr>
        <w:tabs>
          <w:tab w:val="left" w:pos="1834"/>
        </w:tabs>
        <w:spacing w:line="319" w:lineRule="exact"/>
        <w:jc w:val="both"/>
        <w:outlineLvl w:val="0"/>
        <w:rPr>
          <w:b/>
          <w:bCs/>
          <w:sz w:val="24"/>
          <w:szCs w:val="24"/>
        </w:rPr>
      </w:pPr>
      <w:bookmarkStart w:id="137" w:name="2.2.9._Модуль_«Организация_предметно-про"/>
      <w:bookmarkEnd w:id="137"/>
      <w:r w:rsidRPr="006B57AB">
        <w:rPr>
          <w:b/>
          <w:bCs/>
          <w:spacing w:val="-2"/>
          <w:sz w:val="24"/>
          <w:szCs w:val="24"/>
        </w:rPr>
        <w:t>Модуль «Организация предметно-пространственной среды»</w:t>
      </w:r>
    </w:p>
    <w:p w:rsidR="006B57AB" w:rsidRPr="006B57AB" w:rsidRDefault="006B57AB" w:rsidP="006B57AB">
      <w:pPr>
        <w:ind w:right="283"/>
        <w:jc w:val="both"/>
        <w:rPr>
          <w:sz w:val="24"/>
          <w:szCs w:val="24"/>
        </w:rPr>
      </w:pPr>
      <w:r w:rsidRPr="006B57AB">
        <w:rPr>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6B57AB" w:rsidRPr="006B57AB" w:rsidRDefault="006B57AB" w:rsidP="003D42AF">
      <w:pPr>
        <w:tabs>
          <w:tab w:val="left" w:pos="1143"/>
        </w:tabs>
        <w:spacing w:line="242" w:lineRule="auto"/>
        <w:ind w:right="280"/>
        <w:jc w:val="both"/>
        <w:rPr>
          <w:sz w:val="24"/>
          <w:szCs w:val="24"/>
        </w:rPr>
      </w:pPr>
      <w:r w:rsidRPr="006B57AB">
        <w:rPr>
          <w:sz w:val="24"/>
          <w:szCs w:val="24"/>
        </w:rPr>
        <w:t xml:space="preserve">оформление внешнего вида здания, фасада, холла при входе в общеобразовательную организацию государственной </w:t>
      </w:r>
      <w:r w:rsidRPr="006B57AB">
        <w:rPr>
          <w:spacing w:val="-2"/>
          <w:sz w:val="24"/>
          <w:szCs w:val="24"/>
        </w:rPr>
        <w:t>символикой</w:t>
      </w:r>
    </w:p>
    <w:p w:rsidR="006B57AB" w:rsidRPr="006B57AB" w:rsidRDefault="006B57AB" w:rsidP="006B57AB">
      <w:pPr>
        <w:spacing w:before="7"/>
        <w:rPr>
          <w:sz w:val="24"/>
          <w:szCs w:val="24"/>
        </w:rPr>
      </w:pPr>
      <w:r w:rsidRPr="006B57AB">
        <w:rPr>
          <w:noProof/>
          <w:sz w:val="24"/>
          <w:szCs w:val="24"/>
          <w:lang w:eastAsia="ru-RU"/>
        </w:rPr>
        <mc:AlternateContent>
          <mc:Choice Requires="wps">
            <w:drawing>
              <wp:anchor distT="0" distB="0" distL="0" distR="0" simplePos="0" relativeHeight="251664896" behindDoc="1" locked="0" layoutInCell="1" allowOverlap="1">
                <wp:simplePos x="0" y="0"/>
                <wp:positionH relativeFrom="page">
                  <wp:posOffset>1079500</wp:posOffset>
                </wp:positionH>
                <wp:positionV relativeFrom="paragraph">
                  <wp:posOffset>107315</wp:posOffset>
                </wp:positionV>
                <wp:extent cx="1829435" cy="6350"/>
                <wp:effectExtent l="0" t="0" r="0" b="0"/>
                <wp:wrapTopAndBottom/>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46033" id="Прямоугольник 20" o:spid="_x0000_s1026" style="position:absolute;margin-left:85pt;margin-top:8.45pt;width:144.05pt;height:.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" fillcolor="black" stroked="f">
                <w10:wrap type="topAndBottom" anchorx="page"/>
              </v:rect>
            </w:pict>
          </mc:Fallback>
        </mc:AlternateContent>
      </w:r>
    </w:p>
    <w:p w:rsidR="006B57AB" w:rsidRPr="006B57AB" w:rsidRDefault="006B57AB" w:rsidP="006B57AB">
      <w:pPr>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line="321" w:lineRule="exact"/>
        <w:jc w:val="both"/>
        <w:rPr>
          <w:sz w:val="24"/>
          <w:szCs w:val="24"/>
        </w:rPr>
      </w:pPr>
      <w:r w:rsidRPr="006B57AB">
        <w:rPr>
          <w:sz w:val="24"/>
          <w:szCs w:val="24"/>
        </w:rPr>
        <w:t xml:space="preserve">Российской </w:t>
      </w:r>
      <w:r w:rsidRPr="006B57AB">
        <w:rPr>
          <w:spacing w:val="-2"/>
          <w:sz w:val="24"/>
          <w:szCs w:val="24"/>
        </w:rPr>
        <w:t>Федерации;</w:t>
      </w:r>
    </w:p>
    <w:p w:rsidR="006B57AB" w:rsidRPr="006B57AB" w:rsidRDefault="006B57AB" w:rsidP="003D42AF">
      <w:pPr>
        <w:tabs>
          <w:tab w:val="left" w:pos="1143"/>
        </w:tabs>
        <w:spacing w:line="242" w:lineRule="auto"/>
        <w:ind w:right="281"/>
        <w:jc w:val="both"/>
        <w:rPr>
          <w:sz w:val="24"/>
          <w:szCs w:val="24"/>
        </w:rPr>
      </w:pPr>
      <w:r w:rsidRPr="006B57AB">
        <w:rPr>
          <w:sz w:val="24"/>
          <w:szCs w:val="24"/>
        </w:rPr>
        <w:t>организацию и проведение церемоний поднятия (спуска) государственного флага Российской Федерации;</w:t>
      </w:r>
    </w:p>
    <w:p w:rsidR="006B57AB" w:rsidRPr="006B57AB" w:rsidRDefault="006B57AB" w:rsidP="003D42AF">
      <w:pPr>
        <w:tabs>
          <w:tab w:val="left" w:pos="1143"/>
        </w:tabs>
        <w:ind w:right="278"/>
        <w:jc w:val="both"/>
        <w:rPr>
          <w:sz w:val="24"/>
          <w:szCs w:val="24"/>
        </w:rPr>
      </w:pPr>
      <w:r w:rsidRPr="006B57AB">
        <w:rPr>
          <w:sz w:val="24"/>
          <w:szCs w:val="24"/>
        </w:rPr>
        <w:t>размещение карт России, региона, района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6B57AB" w:rsidRPr="006B57AB" w:rsidRDefault="006B57AB" w:rsidP="003D42AF">
      <w:pPr>
        <w:tabs>
          <w:tab w:val="left" w:pos="1143"/>
        </w:tabs>
        <w:spacing w:line="242" w:lineRule="auto"/>
        <w:ind w:right="280"/>
        <w:jc w:val="both"/>
        <w:rPr>
          <w:sz w:val="24"/>
          <w:szCs w:val="24"/>
        </w:rPr>
      </w:pPr>
      <w:r w:rsidRPr="006B57AB">
        <w:rPr>
          <w:sz w:val="24"/>
          <w:szCs w:val="24"/>
        </w:rPr>
        <w:t>организацию работы школьного радио (музыкальные звонки, музыка, информационные сообщения, объявления);</w:t>
      </w:r>
    </w:p>
    <w:p w:rsidR="006B57AB" w:rsidRPr="006B57AB" w:rsidRDefault="006B57AB" w:rsidP="003D42AF">
      <w:pPr>
        <w:tabs>
          <w:tab w:val="left" w:pos="1143"/>
          <w:tab w:val="left" w:pos="4732"/>
          <w:tab w:val="left" w:pos="8295"/>
        </w:tabs>
        <w:ind w:right="272"/>
        <w:jc w:val="both"/>
        <w:rPr>
          <w:sz w:val="24"/>
          <w:szCs w:val="24"/>
        </w:rPr>
      </w:pPr>
      <w:r w:rsidRPr="006B57AB">
        <w:rPr>
          <w:sz w:val="24"/>
          <w:szCs w:val="24"/>
        </w:rPr>
        <w:t xml:space="preserve">оформление и обновление «мест новостей», стендов в помещениях (лестничный пролёт, рекреации), сообщества школы в ВК, содержащих в доступной, привлекательной форме новостную информацию позитивного </w:t>
      </w:r>
      <w:r w:rsidRPr="006B57AB">
        <w:rPr>
          <w:spacing w:val="-2"/>
          <w:sz w:val="24"/>
          <w:szCs w:val="24"/>
        </w:rPr>
        <w:t>гражданско-патриотического,</w:t>
      </w:r>
      <w:r w:rsidRPr="006B57AB">
        <w:rPr>
          <w:sz w:val="24"/>
          <w:szCs w:val="24"/>
        </w:rPr>
        <w:tab/>
      </w:r>
      <w:r w:rsidRPr="006B57AB">
        <w:rPr>
          <w:spacing w:val="-2"/>
          <w:sz w:val="24"/>
          <w:szCs w:val="24"/>
        </w:rPr>
        <w:t>духовно-нравственного</w:t>
      </w:r>
      <w:r w:rsidRPr="006B57AB">
        <w:rPr>
          <w:sz w:val="24"/>
          <w:szCs w:val="24"/>
        </w:rPr>
        <w:tab/>
      </w:r>
      <w:r w:rsidRPr="006B57AB">
        <w:rPr>
          <w:spacing w:val="-2"/>
          <w:sz w:val="24"/>
          <w:szCs w:val="24"/>
        </w:rPr>
        <w:t xml:space="preserve">содержания, </w:t>
      </w:r>
      <w:r w:rsidRPr="006B57AB">
        <w:rPr>
          <w:sz w:val="24"/>
          <w:szCs w:val="24"/>
        </w:rPr>
        <w:t>фотоотчёты об интересных событиях, поздравления педагогов и обучающихся и т. п.;</w:t>
      </w:r>
    </w:p>
    <w:p w:rsidR="006B57AB" w:rsidRPr="006B57AB" w:rsidRDefault="006B57AB" w:rsidP="003D42AF">
      <w:pPr>
        <w:tabs>
          <w:tab w:val="left" w:pos="1143"/>
        </w:tabs>
        <w:ind w:right="283"/>
        <w:jc w:val="both"/>
        <w:rPr>
          <w:sz w:val="24"/>
          <w:szCs w:val="24"/>
        </w:rPr>
      </w:pPr>
      <w:r w:rsidRPr="006B57AB">
        <w:rPr>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6B57AB" w:rsidRPr="006B57AB" w:rsidRDefault="006B57AB" w:rsidP="003D42AF">
      <w:pPr>
        <w:tabs>
          <w:tab w:val="left" w:pos="1143"/>
        </w:tabs>
        <w:ind w:right="279"/>
        <w:jc w:val="both"/>
        <w:rPr>
          <w:sz w:val="24"/>
          <w:szCs w:val="24"/>
        </w:rPr>
      </w:pPr>
      <w:r w:rsidRPr="006B57AB">
        <w:rPr>
          <w:sz w:val="24"/>
          <w:szCs w:val="24"/>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6B57AB" w:rsidRPr="006B57AB" w:rsidRDefault="006B57AB" w:rsidP="003D42AF">
      <w:pPr>
        <w:tabs>
          <w:tab w:val="left" w:pos="1143"/>
        </w:tabs>
        <w:ind w:right="278"/>
        <w:jc w:val="both"/>
        <w:rPr>
          <w:sz w:val="24"/>
          <w:szCs w:val="24"/>
        </w:rPr>
      </w:pPr>
      <w:r w:rsidRPr="006B57AB">
        <w:rPr>
          <w:sz w:val="24"/>
          <w:szCs w:val="24"/>
        </w:rPr>
        <w:t xml:space="preserve">разработку, оформление, поддержание и использование игровых пространств, спортивных и игровых площадок, зон активного и тихого </w:t>
      </w:r>
      <w:r w:rsidRPr="006B57AB">
        <w:rPr>
          <w:spacing w:val="-2"/>
          <w:sz w:val="24"/>
          <w:szCs w:val="24"/>
        </w:rPr>
        <w:t>отдыха;</w:t>
      </w:r>
    </w:p>
    <w:p w:rsidR="006B57AB" w:rsidRPr="006B57AB" w:rsidRDefault="006B57AB" w:rsidP="003D42AF">
      <w:pPr>
        <w:tabs>
          <w:tab w:val="left" w:pos="1143"/>
        </w:tabs>
        <w:ind w:right="288"/>
        <w:jc w:val="both"/>
        <w:rPr>
          <w:sz w:val="24"/>
          <w:szCs w:val="24"/>
        </w:rPr>
      </w:pPr>
      <w:r w:rsidRPr="006B57AB">
        <w:rPr>
          <w:sz w:val="24"/>
          <w:szCs w:val="24"/>
        </w:rPr>
        <w:t>деятельность классных руководителей вместе с обучающимися, их родителями по благоустройству, оформлению классных кабинетов, пришкольной территории;</w:t>
      </w:r>
    </w:p>
    <w:p w:rsidR="006B57AB" w:rsidRPr="006B57AB" w:rsidRDefault="006B57AB" w:rsidP="003D42AF">
      <w:pPr>
        <w:tabs>
          <w:tab w:val="left" w:pos="1143"/>
        </w:tabs>
        <w:ind w:right="281"/>
        <w:jc w:val="both"/>
        <w:rPr>
          <w:sz w:val="24"/>
          <w:szCs w:val="24"/>
        </w:rPr>
      </w:pPr>
      <w:r w:rsidRPr="006B57AB">
        <w:rPr>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 интерактивные локации);</w:t>
      </w:r>
    </w:p>
    <w:p w:rsidR="006B57AB" w:rsidRPr="006B57AB" w:rsidRDefault="006B57AB" w:rsidP="003D42AF">
      <w:pPr>
        <w:tabs>
          <w:tab w:val="left" w:pos="1143"/>
        </w:tabs>
        <w:ind w:right="284"/>
        <w:jc w:val="both"/>
        <w:rPr>
          <w:sz w:val="24"/>
          <w:szCs w:val="24"/>
        </w:rPr>
      </w:pPr>
      <w:r w:rsidRPr="006B57AB">
        <w:rPr>
          <w:sz w:val="24"/>
          <w:szCs w:val="24"/>
        </w:rPr>
        <w:t xml:space="preserve">публикацию тематических постов в сообществе школы в ВК (новости, полезная информация, информация патриотической и гражданской </w:t>
      </w:r>
      <w:r w:rsidRPr="006B57AB">
        <w:rPr>
          <w:spacing w:val="-2"/>
          <w:sz w:val="24"/>
          <w:szCs w:val="24"/>
        </w:rPr>
        <w:t>направленности);</w:t>
      </w:r>
    </w:p>
    <w:p w:rsidR="006B57AB" w:rsidRPr="006B57AB" w:rsidRDefault="006B57AB" w:rsidP="003D42AF">
      <w:pPr>
        <w:tabs>
          <w:tab w:val="left" w:pos="1143"/>
        </w:tabs>
        <w:ind w:right="284"/>
        <w:jc w:val="both"/>
        <w:rPr>
          <w:sz w:val="24"/>
          <w:szCs w:val="24"/>
        </w:rPr>
      </w:pPr>
      <w:r w:rsidRPr="006B57AB">
        <w:rPr>
          <w:sz w:val="24"/>
          <w:szCs w:val="24"/>
        </w:rPr>
        <w:t>разработку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6B57AB" w:rsidRPr="006B57AB" w:rsidRDefault="006B57AB" w:rsidP="006B57AB">
      <w:pPr>
        <w:spacing w:line="242" w:lineRule="auto"/>
        <w:ind w:right="277"/>
        <w:jc w:val="both"/>
        <w:rPr>
          <w:sz w:val="24"/>
          <w:szCs w:val="24"/>
        </w:rPr>
      </w:pPr>
      <w:r w:rsidRPr="006B57AB">
        <w:rPr>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6B57AB" w:rsidRPr="006B57AB" w:rsidRDefault="006B57AB" w:rsidP="003D42AF">
      <w:pPr>
        <w:numPr>
          <w:ilvl w:val="2"/>
          <w:numId w:val="0"/>
        </w:numPr>
        <w:tabs>
          <w:tab w:val="left" w:pos="1974"/>
        </w:tabs>
        <w:jc w:val="both"/>
        <w:outlineLvl w:val="0"/>
        <w:rPr>
          <w:b/>
          <w:bCs/>
          <w:sz w:val="24"/>
          <w:szCs w:val="24"/>
        </w:rPr>
      </w:pPr>
      <w:bookmarkStart w:id="138" w:name="2.2.10._Модуль_«Социальное_партнёрство»"/>
      <w:bookmarkEnd w:id="138"/>
      <w:r w:rsidRPr="006B57AB">
        <w:rPr>
          <w:b/>
          <w:bCs/>
          <w:sz w:val="24"/>
          <w:szCs w:val="24"/>
        </w:rPr>
        <w:t xml:space="preserve">Модуль «Социальное </w:t>
      </w:r>
      <w:r w:rsidRPr="006B57AB">
        <w:rPr>
          <w:b/>
          <w:bCs/>
          <w:spacing w:val="-2"/>
          <w:sz w:val="24"/>
          <w:szCs w:val="24"/>
        </w:rPr>
        <w:t>партнёрство»</w:t>
      </w:r>
    </w:p>
    <w:p w:rsidR="006B57AB" w:rsidRPr="006B57AB" w:rsidRDefault="006B57AB" w:rsidP="006B57AB">
      <w:pPr>
        <w:jc w:val="both"/>
        <w:outlineLvl w:val="0"/>
        <w:rPr>
          <w:b/>
          <w:bCs/>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ind w:right="279"/>
        <w:jc w:val="both"/>
        <w:rPr>
          <w:sz w:val="24"/>
          <w:szCs w:val="24"/>
        </w:rPr>
      </w:pPr>
      <w:r w:rsidRPr="006B57AB">
        <w:rPr>
          <w:sz w:val="24"/>
          <w:szCs w:val="24"/>
        </w:rPr>
        <w:t xml:space="preserve">Реализация воспитательного потенциала социального партнёрства </w:t>
      </w:r>
      <w:r w:rsidRPr="006B57AB">
        <w:rPr>
          <w:spacing w:val="-2"/>
          <w:sz w:val="24"/>
          <w:szCs w:val="24"/>
        </w:rPr>
        <w:t>предусматривает:</w:t>
      </w:r>
    </w:p>
    <w:p w:rsidR="006B57AB" w:rsidRPr="006B57AB" w:rsidRDefault="006B57AB" w:rsidP="003D42AF">
      <w:pPr>
        <w:tabs>
          <w:tab w:val="left" w:pos="1133"/>
        </w:tabs>
        <w:ind w:right="274"/>
        <w:jc w:val="both"/>
        <w:rPr>
          <w:sz w:val="24"/>
          <w:szCs w:val="24"/>
        </w:rPr>
      </w:pPr>
      <w:r w:rsidRPr="006B57AB">
        <w:rPr>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6B57AB" w:rsidRPr="006B57AB" w:rsidRDefault="006B57AB" w:rsidP="003D42AF">
      <w:pPr>
        <w:tabs>
          <w:tab w:val="left" w:pos="1133"/>
        </w:tabs>
        <w:ind w:right="278"/>
        <w:jc w:val="both"/>
        <w:rPr>
          <w:sz w:val="24"/>
          <w:szCs w:val="24"/>
        </w:rPr>
      </w:pPr>
      <w:r w:rsidRPr="006B57AB">
        <w:rPr>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6B57AB" w:rsidRPr="006B57AB" w:rsidRDefault="006B57AB" w:rsidP="003D42AF">
      <w:pPr>
        <w:tabs>
          <w:tab w:val="left" w:pos="1133"/>
        </w:tabs>
        <w:spacing w:line="242" w:lineRule="auto"/>
        <w:ind w:right="274"/>
        <w:jc w:val="both"/>
        <w:rPr>
          <w:sz w:val="24"/>
          <w:szCs w:val="24"/>
        </w:rPr>
      </w:pPr>
      <w:r w:rsidRPr="006B57AB">
        <w:rPr>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6B57AB" w:rsidRPr="006B57AB" w:rsidRDefault="006B57AB" w:rsidP="003D42AF">
      <w:pPr>
        <w:tabs>
          <w:tab w:val="left" w:pos="1133"/>
        </w:tabs>
        <w:ind w:right="272"/>
        <w:jc w:val="both"/>
        <w:rPr>
          <w:sz w:val="24"/>
          <w:szCs w:val="24"/>
        </w:rPr>
      </w:pPr>
      <w:r w:rsidRPr="006B57AB">
        <w:rPr>
          <w:sz w:val="24"/>
          <w:szCs w:val="24"/>
        </w:rPr>
        <w:t>открытые дискуссионные площадки (детские, педагогические, родительские, совместные)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6B57AB" w:rsidRPr="006B57AB" w:rsidRDefault="006B57AB" w:rsidP="003D42AF">
      <w:pPr>
        <w:tabs>
          <w:tab w:val="left" w:pos="1133"/>
        </w:tabs>
        <w:ind w:right="275"/>
        <w:jc w:val="both"/>
        <w:rPr>
          <w:sz w:val="24"/>
          <w:szCs w:val="24"/>
        </w:rPr>
      </w:pPr>
      <w:r w:rsidRPr="006B57AB">
        <w:rPr>
          <w:sz w:val="24"/>
          <w:szCs w:val="24"/>
        </w:rPr>
        <w:t>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6B57AB" w:rsidRPr="006B57AB" w:rsidRDefault="006B57AB" w:rsidP="006B57AB">
      <w:pPr>
        <w:rPr>
          <w:rFonts w:ascii="Symbol" w:hAnsi="Symbol"/>
          <w:sz w:val="24"/>
          <w:szCs w:val="24"/>
        </w:rPr>
      </w:pPr>
      <w:r w:rsidRPr="006B57AB">
        <w:rPr>
          <w:rFonts w:ascii="Symbol" w:hAnsi="Symbol"/>
          <w:spacing w:val="-10"/>
          <w:sz w:val="24"/>
          <w:szCs w:val="24"/>
        </w:rPr>
        <w:t></w:t>
      </w:r>
    </w:p>
    <w:p w:rsidR="006B57AB" w:rsidRPr="006B57AB" w:rsidRDefault="006B57AB" w:rsidP="006B57AB">
      <w:pPr>
        <w:spacing w:after="7" w:line="313" w:lineRule="exact"/>
        <w:ind w:right="681"/>
        <w:jc w:val="center"/>
        <w:rPr>
          <w:sz w:val="24"/>
          <w:szCs w:val="24"/>
        </w:rPr>
      </w:pPr>
      <w:r w:rsidRPr="006B57AB">
        <w:rPr>
          <w:sz w:val="24"/>
          <w:szCs w:val="24"/>
        </w:rPr>
        <w:t xml:space="preserve">Социальными партнерами МБОУ Донская СОШ </w:t>
      </w:r>
      <w:r w:rsidRPr="006B57AB">
        <w:rPr>
          <w:spacing w:val="-2"/>
          <w:sz w:val="24"/>
          <w:szCs w:val="24"/>
        </w:rPr>
        <w:t>являются:</w:t>
      </w: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3"/>
        <w:gridCol w:w="5671"/>
      </w:tblGrid>
      <w:tr w:rsidR="006B57AB" w:rsidRPr="006B57AB" w:rsidTr="006B57AB">
        <w:trPr>
          <w:trHeight w:val="277"/>
        </w:trPr>
        <w:tc>
          <w:tcPr>
            <w:tcW w:w="3943" w:type="dxa"/>
          </w:tcPr>
          <w:p w:rsidR="006B57AB" w:rsidRPr="006B57AB" w:rsidRDefault="006B57AB" w:rsidP="006B57AB">
            <w:pPr>
              <w:spacing w:line="258" w:lineRule="exact"/>
              <w:rPr>
                <w:i/>
                <w:sz w:val="24"/>
                <w:szCs w:val="24"/>
              </w:rPr>
            </w:pPr>
            <w:r w:rsidRPr="006B57AB">
              <w:rPr>
                <w:i/>
                <w:sz w:val="24"/>
                <w:szCs w:val="24"/>
              </w:rPr>
              <w:t xml:space="preserve">Соц. </w:t>
            </w:r>
            <w:r w:rsidRPr="006B57AB">
              <w:rPr>
                <w:i/>
                <w:spacing w:val="-2"/>
                <w:sz w:val="24"/>
                <w:szCs w:val="24"/>
              </w:rPr>
              <w:t>партнер</w:t>
            </w:r>
          </w:p>
        </w:tc>
        <w:tc>
          <w:tcPr>
            <w:tcW w:w="5671" w:type="dxa"/>
          </w:tcPr>
          <w:p w:rsidR="006B57AB" w:rsidRPr="006B57AB" w:rsidRDefault="006B57AB" w:rsidP="006B57AB">
            <w:pPr>
              <w:spacing w:line="258" w:lineRule="exact"/>
              <w:jc w:val="center"/>
              <w:rPr>
                <w:i/>
                <w:sz w:val="24"/>
                <w:szCs w:val="24"/>
              </w:rPr>
            </w:pPr>
            <w:r w:rsidRPr="006B57AB">
              <w:rPr>
                <w:i/>
                <w:sz w:val="24"/>
                <w:szCs w:val="24"/>
              </w:rPr>
              <w:t xml:space="preserve">Содержание совместной </w:t>
            </w:r>
            <w:r w:rsidRPr="006B57AB">
              <w:rPr>
                <w:i/>
                <w:spacing w:val="-2"/>
                <w:sz w:val="24"/>
                <w:szCs w:val="24"/>
              </w:rPr>
              <w:t>деятельности</w:t>
            </w:r>
          </w:p>
        </w:tc>
      </w:tr>
      <w:tr w:rsidR="006B57AB" w:rsidRPr="006B57AB" w:rsidTr="006B57AB">
        <w:trPr>
          <w:trHeight w:val="273"/>
        </w:trPr>
        <w:tc>
          <w:tcPr>
            <w:tcW w:w="3943" w:type="dxa"/>
          </w:tcPr>
          <w:p w:rsidR="006B57AB" w:rsidRPr="006B57AB" w:rsidRDefault="006B57AB" w:rsidP="006B57AB">
            <w:pPr>
              <w:spacing w:line="253" w:lineRule="exact"/>
              <w:rPr>
                <w:sz w:val="24"/>
                <w:szCs w:val="24"/>
              </w:rPr>
            </w:pPr>
            <w:r w:rsidRPr="006B57AB">
              <w:rPr>
                <w:sz w:val="24"/>
                <w:szCs w:val="24"/>
              </w:rPr>
              <w:t xml:space="preserve">Заповедник </w:t>
            </w:r>
            <w:r w:rsidRPr="006B57AB">
              <w:rPr>
                <w:spacing w:val="-2"/>
                <w:sz w:val="24"/>
                <w:szCs w:val="24"/>
              </w:rPr>
              <w:t>«Ростовский»</w:t>
            </w:r>
          </w:p>
        </w:tc>
        <w:tc>
          <w:tcPr>
            <w:tcW w:w="5671" w:type="dxa"/>
          </w:tcPr>
          <w:p w:rsidR="006B57AB" w:rsidRPr="006B57AB" w:rsidRDefault="006B57AB" w:rsidP="006B57AB">
            <w:pPr>
              <w:spacing w:line="253" w:lineRule="exact"/>
              <w:rPr>
                <w:sz w:val="24"/>
                <w:szCs w:val="24"/>
                <w:lang w:val="ru-RU"/>
              </w:rPr>
            </w:pPr>
            <w:r w:rsidRPr="006B57AB">
              <w:rPr>
                <w:sz w:val="24"/>
                <w:szCs w:val="24"/>
                <w:lang w:val="ru-RU"/>
              </w:rPr>
              <w:t xml:space="preserve">Мероприятия в рамках экологического </w:t>
            </w:r>
            <w:r w:rsidRPr="006B57AB">
              <w:rPr>
                <w:spacing w:val="-2"/>
                <w:sz w:val="24"/>
                <w:szCs w:val="24"/>
                <w:lang w:val="ru-RU"/>
              </w:rPr>
              <w:t>воспитания</w:t>
            </w:r>
          </w:p>
        </w:tc>
      </w:tr>
      <w:tr w:rsidR="006B57AB" w:rsidRPr="006B57AB" w:rsidTr="006B57AB">
        <w:trPr>
          <w:trHeight w:val="753"/>
        </w:trPr>
        <w:tc>
          <w:tcPr>
            <w:tcW w:w="3943" w:type="dxa"/>
          </w:tcPr>
          <w:p w:rsidR="006B57AB" w:rsidRPr="006B57AB" w:rsidRDefault="006B57AB" w:rsidP="006B57AB">
            <w:pPr>
              <w:spacing w:line="242" w:lineRule="auto"/>
              <w:rPr>
                <w:sz w:val="24"/>
                <w:szCs w:val="24"/>
                <w:lang w:val="ru-RU"/>
              </w:rPr>
            </w:pPr>
            <w:r w:rsidRPr="006B57AB">
              <w:rPr>
                <w:sz w:val="24"/>
                <w:szCs w:val="24"/>
                <w:lang w:val="ru-RU"/>
              </w:rPr>
              <w:t>Совет ветеранов войны и труда Орловского района</w:t>
            </w:r>
          </w:p>
        </w:tc>
        <w:tc>
          <w:tcPr>
            <w:tcW w:w="5671" w:type="dxa"/>
          </w:tcPr>
          <w:p w:rsidR="006B57AB" w:rsidRPr="006B57AB" w:rsidRDefault="006B57AB" w:rsidP="006B57AB">
            <w:pPr>
              <w:spacing w:line="242" w:lineRule="auto"/>
              <w:rPr>
                <w:sz w:val="24"/>
                <w:szCs w:val="24"/>
                <w:lang w:val="ru-RU"/>
              </w:rPr>
            </w:pPr>
            <w:r w:rsidRPr="006B57AB">
              <w:rPr>
                <w:sz w:val="24"/>
                <w:szCs w:val="24"/>
                <w:lang w:val="ru-RU"/>
              </w:rPr>
              <w:t xml:space="preserve">Участие в мероприятиях патриотической </w:t>
            </w:r>
            <w:r w:rsidRPr="006B57AB">
              <w:rPr>
                <w:spacing w:val="-2"/>
                <w:sz w:val="24"/>
                <w:szCs w:val="24"/>
                <w:lang w:val="ru-RU"/>
              </w:rPr>
              <w:t>направленности.</w:t>
            </w:r>
          </w:p>
        </w:tc>
      </w:tr>
      <w:tr w:rsidR="006B57AB" w:rsidRPr="006B57AB" w:rsidTr="006B57AB">
        <w:trPr>
          <w:trHeight w:val="1377"/>
        </w:trPr>
        <w:tc>
          <w:tcPr>
            <w:tcW w:w="3943" w:type="dxa"/>
          </w:tcPr>
          <w:p w:rsidR="006B57AB" w:rsidRPr="006B57AB" w:rsidRDefault="006B57AB" w:rsidP="006B57AB">
            <w:pPr>
              <w:spacing w:line="268" w:lineRule="exact"/>
              <w:rPr>
                <w:sz w:val="24"/>
                <w:szCs w:val="24"/>
              </w:rPr>
            </w:pPr>
            <w:r w:rsidRPr="006B57AB">
              <w:rPr>
                <w:sz w:val="24"/>
                <w:szCs w:val="24"/>
              </w:rPr>
              <w:t>МБУДО</w:t>
            </w:r>
            <w:r w:rsidRPr="006B57AB">
              <w:rPr>
                <w:spacing w:val="-4"/>
                <w:sz w:val="24"/>
                <w:szCs w:val="24"/>
              </w:rPr>
              <w:t>ДЮСШ</w:t>
            </w:r>
          </w:p>
        </w:tc>
        <w:tc>
          <w:tcPr>
            <w:tcW w:w="5671" w:type="dxa"/>
          </w:tcPr>
          <w:p w:rsidR="006B57AB" w:rsidRPr="006B57AB" w:rsidRDefault="006B57AB" w:rsidP="006B57AB">
            <w:pPr>
              <w:ind w:right="149"/>
              <w:rPr>
                <w:sz w:val="24"/>
                <w:szCs w:val="24"/>
              </w:rPr>
            </w:pPr>
            <w:r w:rsidRPr="006B57AB">
              <w:rPr>
                <w:sz w:val="24"/>
                <w:szCs w:val="24"/>
                <w:lang w:val="ru-RU"/>
              </w:rPr>
              <w:t xml:space="preserve">Проведение муниципальных этапов спортивных соревнований в рамках «Президентских состязаний», «Президентских спортивных игр». </w:t>
            </w:r>
            <w:r w:rsidRPr="006B57AB">
              <w:rPr>
                <w:sz w:val="24"/>
                <w:szCs w:val="24"/>
              </w:rPr>
              <w:t>Организация конкурсов/фестивалей среди ШСК.</w:t>
            </w:r>
          </w:p>
          <w:p w:rsidR="006B57AB" w:rsidRPr="006B57AB" w:rsidRDefault="006B57AB" w:rsidP="006B57AB">
            <w:pPr>
              <w:spacing w:line="261" w:lineRule="exact"/>
              <w:rPr>
                <w:sz w:val="24"/>
                <w:szCs w:val="24"/>
              </w:rPr>
            </w:pPr>
            <w:r w:rsidRPr="006B57AB">
              <w:rPr>
                <w:sz w:val="24"/>
                <w:szCs w:val="24"/>
              </w:rPr>
              <w:t xml:space="preserve">Организация спортивных </w:t>
            </w:r>
            <w:r w:rsidRPr="006B57AB">
              <w:rPr>
                <w:spacing w:val="-2"/>
                <w:sz w:val="24"/>
                <w:szCs w:val="24"/>
              </w:rPr>
              <w:t>мероприятий.</w:t>
            </w:r>
          </w:p>
        </w:tc>
      </w:tr>
      <w:tr w:rsidR="006B57AB" w:rsidRPr="006B57AB" w:rsidTr="006B57AB">
        <w:trPr>
          <w:trHeight w:val="551"/>
        </w:trPr>
        <w:tc>
          <w:tcPr>
            <w:tcW w:w="3943" w:type="dxa"/>
            <w:vMerge w:val="restart"/>
          </w:tcPr>
          <w:p w:rsidR="006B57AB" w:rsidRPr="006B57AB" w:rsidRDefault="006B57AB" w:rsidP="006B57AB">
            <w:pPr>
              <w:spacing w:line="268" w:lineRule="exact"/>
              <w:rPr>
                <w:sz w:val="24"/>
                <w:szCs w:val="24"/>
              </w:rPr>
            </w:pPr>
            <w:r w:rsidRPr="006B57AB">
              <w:rPr>
                <w:sz w:val="24"/>
                <w:szCs w:val="24"/>
              </w:rPr>
              <w:t xml:space="preserve">МБУДО Орловский </w:t>
            </w:r>
            <w:r w:rsidRPr="006B57AB">
              <w:rPr>
                <w:spacing w:val="-5"/>
                <w:sz w:val="24"/>
                <w:szCs w:val="24"/>
              </w:rPr>
              <w:t>ДДТ</w:t>
            </w:r>
          </w:p>
        </w:tc>
        <w:tc>
          <w:tcPr>
            <w:tcW w:w="5671" w:type="dxa"/>
          </w:tcPr>
          <w:p w:rsidR="006B57AB" w:rsidRPr="006B57AB" w:rsidRDefault="006B57AB" w:rsidP="006B57AB">
            <w:pPr>
              <w:spacing w:line="268" w:lineRule="exact"/>
              <w:rPr>
                <w:sz w:val="24"/>
                <w:szCs w:val="24"/>
                <w:lang w:val="ru-RU"/>
              </w:rPr>
            </w:pPr>
            <w:r w:rsidRPr="006B57AB">
              <w:rPr>
                <w:sz w:val="24"/>
                <w:szCs w:val="24"/>
                <w:lang w:val="ru-RU"/>
              </w:rPr>
              <w:t xml:space="preserve">Организация проведения на базе Школы </w:t>
            </w:r>
            <w:r w:rsidRPr="006B57AB">
              <w:rPr>
                <w:spacing w:val="-2"/>
                <w:sz w:val="24"/>
                <w:szCs w:val="24"/>
                <w:lang w:val="ru-RU"/>
              </w:rPr>
              <w:t>занятий</w:t>
            </w:r>
          </w:p>
          <w:p w:rsidR="006B57AB" w:rsidRPr="006B57AB" w:rsidRDefault="006B57AB" w:rsidP="006B57AB">
            <w:pPr>
              <w:spacing w:before="2" w:line="261" w:lineRule="exact"/>
              <w:rPr>
                <w:sz w:val="24"/>
                <w:szCs w:val="24"/>
              </w:rPr>
            </w:pPr>
            <w:r w:rsidRPr="006B57AB">
              <w:rPr>
                <w:sz w:val="24"/>
                <w:szCs w:val="24"/>
              </w:rPr>
              <w:t xml:space="preserve">объединений дополнительного </w:t>
            </w:r>
            <w:r w:rsidRPr="006B57AB">
              <w:rPr>
                <w:spacing w:val="-2"/>
                <w:sz w:val="24"/>
                <w:szCs w:val="24"/>
              </w:rPr>
              <w:t>образования.</w:t>
            </w:r>
          </w:p>
        </w:tc>
      </w:tr>
      <w:tr w:rsidR="006B57AB" w:rsidRPr="006B57AB" w:rsidTr="006B57AB">
        <w:trPr>
          <w:trHeight w:val="552"/>
        </w:trPr>
        <w:tc>
          <w:tcPr>
            <w:tcW w:w="3943" w:type="dxa"/>
            <w:vMerge/>
            <w:tcBorders>
              <w:top w:val="nil"/>
            </w:tcBorders>
          </w:tcPr>
          <w:p w:rsidR="006B57AB" w:rsidRPr="006B57AB" w:rsidRDefault="006B57AB" w:rsidP="006B57AB">
            <w:pPr>
              <w:rPr>
                <w:sz w:val="24"/>
                <w:szCs w:val="24"/>
              </w:rPr>
            </w:pPr>
          </w:p>
        </w:tc>
        <w:tc>
          <w:tcPr>
            <w:tcW w:w="5671" w:type="dxa"/>
          </w:tcPr>
          <w:p w:rsidR="006B57AB" w:rsidRPr="006B57AB" w:rsidRDefault="006B57AB" w:rsidP="006B57AB">
            <w:pPr>
              <w:spacing w:line="268" w:lineRule="exact"/>
              <w:rPr>
                <w:sz w:val="24"/>
                <w:szCs w:val="24"/>
              </w:rPr>
            </w:pPr>
            <w:r w:rsidRPr="006B57AB">
              <w:rPr>
                <w:sz w:val="24"/>
                <w:szCs w:val="24"/>
              </w:rPr>
              <w:t xml:space="preserve">Организация муниципальных </w:t>
            </w:r>
            <w:r w:rsidRPr="006B57AB">
              <w:rPr>
                <w:spacing w:val="-2"/>
                <w:sz w:val="24"/>
                <w:szCs w:val="24"/>
              </w:rPr>
              <w:t>конкурсов,</w:t>
            </w:r>
          </w:p>
          <w:p w:rsidR="006B57AB" w:rsidRPr="006B57AB" w:rsidRDefault="006B57AB" w:rsidP="006B57AB">
            <w:pPr>
              <w:spacing w:before="2" w:line="261" w:lineRule="exact"/>
              <w:rPr>
                <w:sz w:val="24"/>
                <w:szCs w:val="24"/>
              </w:rPr>
            </w:pPr>
            <w:r w:rsidRPr="006B57AB">
              <w:rPr>
                <w:spacing w:val="-2"/>
                <w:sz w:val="24"/>
                <w:szCs w:val="24"/>
              </w:rPr>
              <w:t>фестивалей.</w:t>
            </w:r>
          </w:p>
        </w:tc>
      </w:tr>
      <w:tr w:rsidR="006B57AB" w:rsidRPr="006B57AB" w:rsidTr="006B57AB">
        <w:trPr>
          <w:trHeight w:val="551"/>
        </w:trPr>
        <w:tc>
          <w:tcPr>
            <w:tcW w:w="3943" w:type="dxa"/>
            <w:vMerge/>
            <w:tcBorders>
              <w:top w:val="nil"/>
            </w:tcBorders>
          </w:tcPr>
          <w:p w:rsidR="006B57AB" w:rsidRPr="006B57AB" w:rsidRDefault="006B57AB" w:rsidP="006B57AB">
            <w:pPr>
              <w:rPr>
                <w:sz w:val="24"/>
                <w:szCs w:val="24"/>
              </w:rPr>
            </w:pPr>
          </w:p>
        </w:tc>
        <w:tc>
          <w:tcPr>
            <w:tcW w:w="5671" w:type="dxa"/>
          </w:tcPr>
          <w:p w:rsidR="006B57AB" w:rsidRPr="006B57AB" w:rsidRDefault="006B57AB" w:rsidP="006B57AB">
            <w:pPr>
              <w:spacing w:line="268" w:lineRule="exact"/>
              <w:rPr>
                <w:sz w:val="24"/>
                <w:szCs w:val="24"/>
                <w:lang w:val="ru-RU"/>
              </w:rPr>
            </w:pPr>
            <w:r w:rsidRPr="006B57AB">
              <w:rPr>
                <w:sz w:val="24"/>
                <w:szCs w:val="24"/>
                <w:lang w:val="ru-RU"/>
              </w:rPr>
              <w:t xml:space="preserve">Мероприятия в рамках деятельности </w:t>
            </w:r>
            <w:r w:rsidRPr="006B57AB">
              <w:rPr>
                <w:spacing w:val="-4"/>
                <w:sz w:val="24"/>
                <w:szCs w:val="24"/>
                <w:lang w:val="ru-RU"/>
              </w:rPr>
              <w:t>РДДМ,</w:t>
            </w:r>
          </w:p>
          <w:p w:rsidR="006B57AB" w:rsidRPr="006B57AB" w:rsidRDefault="006B57AB" w:rsidP="006B57AB">
            <w:pPr>
              <w:spacing w:before="2" w:line="261" w:lineRule="exact"/>
              <w:rPr>
                <w:sz w:val="24"/>
                <w:szCs w:val="24"/>
              </w:rPr>
            </w:pPr>
            <w:r w:rsidRPr="006B57AB">
              <w:rPr>
                <w:sz w:val="24"/>
                <w:szCs w:val="24"/>
              </w:rPr>
              <w:t xml:space="preserve">Юнармии, отряда </w:t>
            </w:r>
            <w:r w:rsidRPr="006B57AB">
              <w:rPr>
                <w:spacing w:val="-2"/>
                <w:sz w:val="24"/>
                <w:szCs w:val="24"/>
              </w:rPr>
              <w:t>волонтёров.</w:t>
            </w:r>
          </w:p>
        </w:tc>
      </w:tr>
      <w:tr w:rsidR="006B57AB" w:rsidRPr="006B57AB" w:rsidTr="006B57AB">
        <w:trPr>
          <w:trHeight w:val="278"/>
        </w:trPr>
        <w:tc>
          <w:tcPr>
            <w:tcW w:w="3943" w:type="dxa"/>
            <w:vMerge w:val="restart"/>
          </w:tcPr>
          <w:p w:rsidR="006B57AB" w:rsidRPr="006B57AB" w:rsidRDefault="006B57AB" w:rsidP="006B57AB">
            <w:pPr>
              <w:spacing w:line="237" w:lineRule="auto"/>
              <w:ind w:right="1179"/>
              <w:rPr>
                <w:sz w:val="24"/>
                <w:szCs w:val="24"/>
                <w:lang w:val="ru-RU"/>
              </w:rPr>
            </w:pPr>
            <w:r w:rsidRPr="006B57AB">
              <w:rPr>
                <w:sz w:val="24"/>
                <w:szCs w:val="24"/>
                <w:lang w:val="ru-RU"/>
              </w:rPr>
              <w:t>ГИБДДО МВД России по Орловскому району</w:t>
            </w:r>
          </w:p>
          <w:p w:rsidR="006B57AB" w:rsidRPr="006B57AB" w:rsidRDefault="006B57AB" w:rsidP="006B57AB">
            <w:pPr>
              <w:spacing w:before="5" w:line="237" w:lineRule="auto"/>
              <w:rPr>
                <w:sz w:val="24"/>
                <w:szCs w:val="24"/>
                <w:lang w:val="ru-RU"/>
              </w:rPr>
            </w:pPr>
            <w:r w:rsidRPr="006B57AB">
              <w:rPr>
                <w:sz w:val="24"/>
                <w:szCs w:val="24"/>
                <w:lang w:val="ru-RU"/>
              </w:rPr>
              <w:t xml:space="preserve">(на основании совместного плана </w:t>
            </w:r>
            <w:r w:rsidRPr="006B57AB">
              <w:rPr>
                <w:spacing w:val="-2"/>
                <w:sz w:val="24"/>
                <w:szCs w:val="24"/>
                <w:lang w:val="ru-RU"/>
              </w:rPr>
              <w:t>работы)</w:t>
            </w:r>
          </w:p>
        </w:tc>
        <w:tc>
          <w:tcPr>
            <w:tcW w:w="5671" w:type="dxa"/>
          </w:tcPr>
          <w:p w:rsidR="006B57AB" w:rsidRPr="006B57AB" w:rsidRDefault="006B57AB" w:rsidP="006B57AB">
            <w:pPr>
              <w:spacing w:line="258" w:lineRule="exact"/>
              <w:rPr>
                <w:sz w:val="24"/>
                <w:szCs w:val="24"/>
                <w:lang w:val="ru-RU"/>
              </w:rPr>
            </w:pPr>
            <w:r w:rsidRPr="006B57AB">
              <w:rPr>
                <w:sz w:val="24"/>
                <w:szCs w:val="24"/>
                <w:lang w:val="ru-RU"/>
              </w:rPr>
              <w:t xml:space="preserve">Участие в акциях, проводимых </w:t>
            </w:r>
            <w:r w:rsidRPr="006B57AB">
              <w:rPr>
                <w:spacing w:val="-4"/>
                <w:sz w:val="24"/>
                <w:szCs w:val="24"/>
                <w:lang w:val="ru-RU"/>
              </w:rPr>
              <w:t>ЮИД.</w:t>
            </w:r>
          </w:p>
        </w:tc>
      </w:tr>
      <w:tr w:rsidR="006B57AB" w:rsidRPr="006B57AB" w:rsidTr="006B57AB">
        <w:trPr>
          <w:trHeight w:val="552"/>
        </w:trPr>
        <w:tc>
          <w:tcPr>
            <w:tcW w:w="3943" w:type="dxa"/>
            <w:vMerge/>
            <w:tcBorders>
              <w:top w:val="nil"/>
            </w:tcBorders>
          </w:tcPr>
          <w:p w:rsidR="006B57AB" w:rsidRPr="006B57AB" w:rsidRDefault="006B57AB" w:rsidP="006B57AB">
            <w:pPr>
              <w:rPr>
                <w:sz w:val="24"/>
                <w:szCs w:val="24"/>
                <w:lang w:val="ru-RU"/>
              </w:rPr>
            </w:pPr>
          </w:p>
        </w:tc>
        <w:tc>
          <w:tcPr>
            <w:tcW w:w="5671" w:type="dxa"/>
          </w:tcPr>
          <w:p w:rsidR="006B57AB" w:rsidRPr="006B57AB" w:rsidRDefault="006B57AB" w:rsidP="006B57AB">
            <w:pPr>
              <w:spacing w:line="268" w:lineRule="exact"/>
              <w:rPr>
                <w:sz w:val="24"/>
                <w:szCs w:val="24"/>
                <w:lang w:val="ru-RU"/>
              </w:rPr>
            </w:pPr>
            <w:r w:rsidRPr="006B57AB">
              <w:rPr>
                <w:sz w:val="24"/>
                <w:szCs w:val="24"/>
                <w:lang w:val="ru-RU"/>
              </w:rPr>
              <w:t xml:space="preserve">Занятия по профилактике детского </w:t>
            </w:r>
            <w:r w:rsidRPr="006B57AB">
              <w:rPr>
                <w:spacing w:val="-2"/>
                <w:sz w:val="24"/>
                <w:szCs w:val="24"/>
                <w:lang w:val="ru-RU"/>
              </w:rPr>
              <w:t>дорожно-</w:t>
            </w:r>
          </w:p>
          <w:p w:rsidR="006B57AB" w:rsidRPr="006B57AB" w:rsidRDefault="006B57AB" w:rsidP="006B57AB">
            <w:pPr>
              <w:spacing w:before="3" w:line="261" w:lineRule="exact"/>
              <w:rPr>
                <w:sz w:val="24"/>
                <w:szCs w:val="24"/>
              </w:rPr>
            </w:pPr>
            <w:r w:rsidRPr="006B57AB">
              <w:rPr>
                <w:sz w:val="24"/>
                <w:szCs w:val="24"/>
              </w:rPr>
              <w:t xml:space="preserve">транспортного </w:t>
            </w:r>
            <w:r w:rsidRPr="006B57AB">
              <w:rPr>
                <w:spacing w:val="-2"/>
                <w:sz w:val="24"/>
                <w:szCs w:val="24"/>
              </w:rPr>
              <w:t>травматизма.</w:t>
            </w:r>
          </w:p>
        </w:tc>
      </w:tr>
      <w:tr w:rsidR="006B57AB" w:rsidRPr="006B57AB" w:rsidTr="006B57AB">
        <w:trPr>
          <w:trHeight w:val="551"/>
        </w:trPr>
        <w:tc>
          <w:tcPr>
            <w:tcW w:w="3943" w:type="dxa"/>
            <w:vMerge/>
            <w:tcBorders>
              <w:top w:val="nil"/>
            </w:tcBorders>
          </w:tcPr>
          <w:p w:rsidR="006B57AB" w:rsidRPr="006B57AB" w:rsidRDefault="006B57AB" w:rsidP="006B57AB">
            <w:pPr>
              <w:rPr>
                <w:sz w:val="24"/>
                <w:szCs w:val="24"/>
              </w:rPr>
            </w:pPr>
          </w:p>
        </w:tc>
        <w:tc>
          <w:tcPr>
            <w:tcW w:w="5671" w:type="dxa"/>
          </w:tcPr>
          <w:p w:rsidR="006B57AB" w:rsidRPr="006B57AB" w:rsidRDefault="006B57AB" w:rsidP="006B57AB">
            <w:pPr>
              <w:spacing w:line="268" w:lineRule="exact"/>
              <w:rPr>
                <w:sz w:val="24"/>
                <w:szCs w:val="24"/>
                <w:lang w:val="ru-RU"/>
              </w:rPr>
            </w:pPr>
            <w:r w:rsidRPr="006B57AB">
              <w:rPr>
                <w:sz w:val="24"/>
                <w:szCs w:val="24"/>
                <w:lang w:val="ru-RU"/>
              </w:rPr>
              <w:t xml:space="preserve">Тематические сообщения на классных </w:t>
            </w:r>
            <w:r w:rsidRPr="006B57AB">
              <w:rPr>
                <w:spacing w:val="-10"/>
                <w:sz w:val="24"/>
                <w:szCs w:val="24"/>
                <w:lang w:val="ru-RU"/>
              </w:rPr>
              <w:t>и</w:t>
            </w:r>
          </w:p>
          <w:p w:rsidR="006B57AB" w:rsidRPr="006B57AB" w:rsidRDefault="006B57AB" w:rsidP="006B57AB">
            <w:pPr>
              <w:spacing w:before="2" w:line="261" w:lineRule="exact"/>
              <w:rPr>
                <w:sz w:val="24"/>
                <w:szCs w:val="24"/>
                <w:lang w:val="ru-RU"/>
              </w:rPr>
            </w:pPr>
            <w:r w:rsidRPr="006B57AB">
              <w:rPr>
                <w:sz w:val="24"/>
                <w:szCs w:val="24"/>
                <w:lang w:val="ru-RU"/>
              </w:rPr>
              <w:t xml:space="preserve">общешкольных родительских </w:t>
            </w:r>
            <w:r w:rsidRPr="006B57AB">
              <w:rPr>
                <w:spacing w:val="-2"/>
                <w:sz w:val="24"/>
                <w:szCs w:val="24"/>
                <w:lang w:val="ru-RU"/>
              </w:rPr>
              <w:t>собраниях</w:t>
            </w:r>
          </w:p>
        </w:tc>
      </w:tr>
      <w:tr w:rsidR="006B57AB" w:rsidRPr="006B57AB" w:rsidTr="006B57AB">
        <w:trPr>
          <w:trHeight w:val="277"/>
        </w:trPr>
        <w:tc>
          <w:tcPr>
            <w:tcW w:w="3943" w:type="dxa"/>
            <w:vMerge/>
            <w:tcBorders>
              <w:top w:val="nil"/>
            </w:tcBorders>
          </w:tcPr>
          <w:p w:rsidR="006B57AB" w:rsidRPr="006B57AB" w:rsidRDefault="006B57AB" w:rsidP="006B57AB">
            <w:pPr>
              <w:rPr>
                <w:sz w:val="24"/>
                <w:szCs w:val="24"/>
                <w:lang w:val="ru-RU"/>
              </w:rPr>
            </w:pPr>
          </w:p>
        </w:tc>
        <w:tc>
          <w:tcPr>
            <w:tcW w:w="5671" w:type="dxa"/>
          </w:tcPr>
          <w:p w:rsidR="006B57AB" w:rsidRPr="006B57AB" w:rsidRDefault="006B57AB" w:rsidP="006B57AB">
            <w:pPr>
              <w:spacing w:line="258" w:lineRule="exact"/>
              <w:rPr>
                <w:sz w:val="24"/>
                <w:szCs w:val="24"/>
                <w:lang w:val="ru-RU"/>
              </w:rPr>
            </w:pPr>
            <w:r w:rsidRPr="006B57AB">
              <w:rPr>
                <w:sz w:val="24"/>
                <w:szCs w:val="24"/>
                <w:lang w:val="ru-RU"/>
              </w:rPr>
              <w:t>Организация конкурсов по профилактике</w:t>
            </w:r>
            <w:r w:rsidRPr="006B57AB">
              <w:rPr>
                <w:spacing w:val="-4"/>
                <w:sz w:val="24"/>
                <w:szCs w:val="24"/>
                <w:lang w:val="ru-RU"/>
              </w:rPr>
              <w:t xml:space="preserve"> ДДТТ.</w:t>
            </w:r>
          </w:p>
        </w:tc>
      </w:tr>
    </w:tbl>
    <w:p w:rsidR="006B57AB" w:rsidRPr="006B57AB" w:rsidRDefault="006B57AB" w:rsidP="006B57AB">
      <w:pPr>
        <w:spacing w:line="258" w:lineRule="exact"/>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2"/>
        <w:rPr>
          <w:sz w:val="24"/>
          <w:szCs w:val="24"/>
        </w:rPr>
      </w:pP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3"/>
        <w:gridCol w:w="5671"/>
      </w:tblGrid>
      <w:tr w:rsidR="006B57AB" w:rsidRPr="006B57AB" w:rsidTr="006B57AB">
        <w:trPr>
          <w:trHeight w:val="277"/>
        </w:trPr>
        <w:tc>
          <w:tcPr>
            <w:tcW w:w="3943" w:type="dxa"/>
          </w:tcPr>
          <w:p w:rsidR="006B57AB" w:rsidRPr="006B57AB" w:rsidRDefault="006B57AB" w:rsidP="006B57AB">
            <w:pPr>
              <w:rPr>
                <w:sz w:val="24"/>
                <w:szCs w:val="24"/>
                <w:lang w:val="ru-RU"/>
              </w:rPr>
            </w:pPr>
          </w:p>
        </w:tc>
        <w:tc>
          <w:tcPr>
            <w:tcW w:w="5671" w:type="dxa"/>
          </w:tcPr>
          <w:p w:rsidR="006B57AB" w:rsidRPr="006B57AB" w:rsidRDefault="006B57AB" w:rsidP="006B57AB">
            <w:pPr>
              <w:spacing w:line="258" w:lineRule="exact"/>
              <w:rPr>
                <w:sz w:val="24"/>
                <w:szCs w:val="24"/>
              </w:rPr>
            </w:pPr>
            <w:r w:rsidRPr="006B57AB">
              <w:rPr>
                <w:sz w:val="24"/>
                <w:szCs w:val="24"/>
              </w:rPr>
              <w:t xml:space="preserve">Проведение декад дорожной </w:t>
            </w:r>
            <w:r w:rsidRPr="006B57AB">
              <w:rPr>
                <w:spacing w:val="-2"/>
                <w:sz w:val="24"/>
                <w:szCs w:val="24"/>
              </w:rPr>
              <w:t>безопасности.</w:t>
            </w:r>
          </w:p>
        </w:tc>
      </w:tr>
      <w:tr w:rsidR="006B57AB" w:rsidRPr="006B57AB" w:rsidTr="006B57AB">
        <w:trPr>
          <w:trHeight w:val="551"/>
        </w:trPr>
        <w:tc>
          <w:tcPr>
            <w:tcW w:w="3943" w:type="dxa"/>
            <w:vMerge w:val="restart"/>
          </w:tcPr>
          <w:p w:rsidR="006B57AB" w:rsidRPr="006B57AB" w:rsidRDefault="006B57AB" w:rsidP="006B57AB">
            <w:pPr>
              <w:ind w:right="146"/>
              <w:rPr>
                <w:sz w:val="24"/>
                <w:szCs w:val="24"/>
                <w:lang w:val="ru-RU"/>
              </w:rPr>
            </w:pPr>
            <w:r w:rsidRPr="006B57AB">
              <w:rPr>
                <w:sz w:val="24"/>
                <w:szCs w:val="24"/>
                <w:lang w:val="ru-RU"/>
              </w:rPr>
              <w:t>ПДН ОМВД России по Орловскому району(на основании совместного плана работы)</w:t>
            </w:r>
          </w:p>
        </w:tc>
        <w:tc>
          <w:tcPr>
            <w:tcW w:w="5671" w:type="dxa"/>
          </w:tcPr>
          <w:p w:rsidR="006B57AB" w:rsidRPr="006B57AB" w:rsidRDefault="006B57AB" w:rsidP="006B57AB">
            <w:pPr>
              <w:spacing w:line="267" w:lineRule="exact"/>
              <w:rPr>
                <w:sz w:val="24"/>
                <w:szCs w:val="24"/>
                <w:lang w:val="ru-RU"/>
              </w:rPr>
            </w:pPr>
            <w:r w:rsidRPr="006B57AB">
              <w:rPr>
                <w:sz w:val="24"/>
                <w:szCs w:val="24"/>
                <w:lang w:val="ru-RU"/>
              </w:rPr>
              <w:t xml:space="preserve">Занятия по профилактике детского безнадзорности </w:t>
            </w:r>
            <w:r w:rsidRPr="006B57AB">
              <w:rPr>
                <w:spacing w:val="-10"/>
                <w:sz w:val="24"/>
                <w:szCs w:val="24"/>
                <w:lang w:val="ru-RU"/>
              </w:rPr>
              <w:t>и</w:t>
            </w:r>
          </w:p>
          <w:p w:rsidR="006B57AB" w:rsidRPr="006B57AB" w:rsidRDefault="006B57AB" w:rsidP="006B57AB">
            <w:pPr>
              <w:spacing w:line="265" w:lineRule="exact"/>
              <w:rPr>
                <w:sz w:val="24"/>
                <w:szCs w:val="24"/>
              </w:rPr>
            </w:pPr>
            <w:r w:rsidRPr="006B57AB">
              <w:rPr>
                <w:sz w:val="24"/>
                <w:szCs w:val="24"/>
              </w:rPr>
              <w:t xml:space="preserve">правонарушений </w:t>
            </w:r>
            <w:r w:rsidRPr="006B57AB">
              <w:rPr>
                <w:spacing w:val="-2"/>
                <w:sz w:val="24"/>
                <w:szCs w:val="24"/>
              </w:rPr>
              <w:t>несовершеннолетних.</w:t>
            </w:r>
          </w:p>
        </w:tc>
      </w:tr>
      <w:tr w:rsidR="006B57AB" w:rsidRPr="006B57AB" w:rsidTr="006B57AB">
        <w:trPr>
          <w:trHeight w:val="552"/>
        </w:trPr>
        <w:tc>
          <w:tcPr>
            <w:tcW w:w="3943" w:type="dxa"/>
            <w:vMerge/>
            <w:tcBorders>
              <w:top w:val="nil"/>
            </w:tcBorders>
          </w:tcPr>
          <w:p w:rsidR="006B57AB" w:rsidRPr="006B57AB" w:rsidRDefault="006B57AB" w:rsidP="006B57AB">
            <w:pPr>
              <w:rPr>
                <w:sz w:val="24"/>
                <w:szCs w:val="24"/>
              </w:rPr>
            </w:pPr>
          </w:p>
        </w:tc>
        <w:tc>
          <w:tcPr>
            <w:tcW w:w="5671" w:type="dxa"/>
          </w:tcPr>
          <w:p w:rsidR="006B57AB" w:rsidRPr="006B57AB" w:rsidRDefault="006B57AB" w:rsidP="006B57AB">
            <w:pPr>
              <w:spacing w:line="267" w:lineRule="exact"/>
              <w:rPr>
                <w:sz w:val="24"/>
                <w:szCs w:val="24"/>
                <w:lang w:val="ru-RU"/>
              </w:rPr>
            </w:pPr>
            <w:r w:rsidRPr="006B57AB">
              <w:rPr>
                <w:sz w:val="24"/>
                <w:szCs w:val="24"/>
                <w:lang w:val="ru-RU"/>
              </w:rPr>
              <w:t xml:space="preserve">Тематические сообщения на классных </w:t>
            </w:r>
            <w:r w:rsidRPr="006B57AB">
              <w:rPr>
                <w:spacing w:val="-10"/>
                <w:sz w:val="24"/>
                <w:szCs w:val="24"/>
                <w:lang w:val="ru-RU"/>
              </w:rPr>
              <w:t>и</w:t>
            </w:r>
          </w:p>
          <w:p w:rsidR="006B57AB" w:rsidRPr="006B57AB" w:rsidRDefault="006B57AB" w:rsidP="006B57AB">
            <w:pPr>
              <w:spacing w:line="266" w:lineRule="exact"/>
              <w:rPr>
                <w:sz w:val="24"/>
                <w:szCs w:val="24"/>
                <w:lang w:val="ru-RU"/>
              </w:rPr>
            </w:pPr>
            <w:r w:rsidRPr="006B57AB">
              <w:rPr>
                <w:sz w:val="24"/>
                <w:szCs w:val="24"/>
                <w:lang w:val="ru-RU"/>
              </w:rPr>
              <w:t xml:space="preserve">Общешкольных родительских </w:t>
            </w:r>
            <w:r w:rsidRPr="006B57AB">
              <w:rPr>
                <w:spacing w:val="-2"/>
                <w:sz w:val="24"/>
                <w:szCs w:val="24"/>
                <w:lang w:val="ru-RU"/>
              </w:rPr>
              <w:t>собраниях</w:t>
            </w:r>
          </w:p>
        </w:tc>
      </w:tr>
      <w:tr w:rsidR="006B57AB" w:rsidRPr="006B57AB" w:rsidTr="006B57AB">
        <w:trPr>
          <w:trHeight w:val="551"/>
        </w:trPr>
        <w:tc>
          <w:tcPr>
            <w:tcW w:w="3943" w:type="dxa"/>
            <w:vMerge/>
            <w:tcBorders>
              <w:top w:val="nil"/>
            </w:tcBorders>
          </w:tcPr>
          <w:p w:rsidR="006B57AB" w:rsidRPr="006B57AB" w:rsidRDefault="006B57AB" w:rsidP="006B57AB">
            <w:pPr>
              <w:rPr>
                <w:sz w:val="24"/>
                <w:szCs w:val="24"/>
                <w:lang w:val="ru-RU"/>
              </w:rPr>
            </w:pPr>
          </w:p>
        </w:tc>
        <w:tc>
          <w:tcPr>
            <w:tcW w:w="5671" w:type="dxa"/>
          </w:tcPr>
          <w:p w:rsidR="006B57AB" w:rsidRPr="006B57AB" w:rsidRDefault="006B57AB" w:rsidP="006B57AB">
            <w:pPr>
              <w:spacing w:line="268" w:lineRule="exact"/>
              <w:rPr>
                <w:sz w:val="24"/>
                <w:szCs w:val="24"/>
                <w:lang w:val="ru-RU"/>
              </w:rPr>
            </w:pPr>
            <w:r w:rsidRPr="006B57AB">
              <w:rPr>
                <w:sz w:val="24"/>
                <w:szCs w:val="24"/>
                <w:lang w:val="ru-RU"/>
              </w:rPr>
              <w:t xml:space="preserve">Индивидуальные мероприятия в рамках </w:t>
            </w:r>
            <w:r w:rsidRPr="006B57AB">
              <w:rPr>
                <w:spacing w:val="-2"/>
                <w:sz w:val="24"/>
                <w:szCs w:val="24"/>
                <w:lang w:val="ru-RU"/>
              </w:rPr>
              <w:t>реализации</w:t>
            </w:r>
          </w:p>
          <w:p w:rsidR="006B57AB" w:rsidRPr="006B57AB" w:rsidRDefault="006B57AB" w:rsidP="006B57AB">
            <w:pPr>
              <w:spacing w:before="2" w:line="261" w:lineRule="exact"/>
              <w:rPr>
                <w:sz w:val="24"/>
                <w:szCs w:val="24"/>
                <w:lang w:val="ru-RU"/>
              </w:rPr>
            </w:pPr>
            <w:r w:rsidRPr="006B57AB">
              <w:rPr>
                <w:spacing w:val="-5"/>
                <w:sz w:val="24"/>
                <w:szCs w:val="24"/>
                <w:lang w:val="ru-RU"/>
              </w:rPr>
              <w:t>ИПР</w:t>
            </w:r>
          </w:p>
        </w:tc>
      </w:tr>
    </w:tbl>
    <w:p w:rsidR="006B57AB" w:rsidRPr="006B57AB" w:rsidRDefault="006B57AB" w:rsidP="003D42AF">
      <w:pPr>
        <w:numPr>
          <w:ilvl w:val="2"/>
          <w:numId w:val="0"/>
        </w:numPr>
        <w:tabs>
          <w:tab w:val="left" w:pos="1968"/>
        </w:tabs>
        <w:spacing w:before="321" w:line="319" w:lineRule="exact"/>
        <w:jc w:val="both"/>
        <w:outlineLvl w:val="0"/>
        <w:rPr>
          <w:b/>
          <w:bCs/>
          <w:sz w:val="24"/>
          <w:szCs w:val="24"/>
        </w:rPr>
      </w:pPr>
      <w:r w:rsidRPr="006B57AB">
        <w:rPr>
          <w:b/>
          <w:bCs/>
          <w:sz w:val="24"/>
          <w:szCs w:val="24"/>
        </w:rPr>
        <w:t xml:space="preserve">Модуль «Детские общественные </w:t>
      </w:r>
      <w:r w:rsidRPr="006B57AB">
        <w:rPr>
          <w:b/>
          <w:bCs/>
          <w:spacing w:val="-2"/>
          <w:sz w:val="24"/>
          <w:szCs w:val="24"/>
        </w:rPr>
        <w:t>объединения»</w:t>
      </w:r>
    </w:p>
    <w:p w:rsidR="006B57AB" w:rsidRPr="006B57AB" w:rsidRDefault="006B57AB" w:rsidP="006B57AB">
      <w:pPr>
        <w:ind w:right="280"/>
        <w:jc w:val="both"/>
        <w:rPr>
          <w:sz w:val="24"/>
          <w:szCs w:val="24"/>
        </w:rPr>
      </w:pPr>
      <w:r w:rsidRPr="006B57AB">
        <w:rPr>
          <w:sz w:val="24"/>
          <w:szCs w:val="24"/>
        </w:rPr>
        <w:t>Детские общественные объединения в школе – это добровольные, самоуправляемые и некоммерческие организации, которые создаются по инициативе учеников и взрослых. Они объединяются ради общих целей, закрепленных в уставе. Правовую основу таких объединений составляет Федеральный закон от 19.05.1995 № 82-ФЗ «Об общественных объединениях» (ст. 5).</w:t>
      </w:r>
    </w:p>
    <w:p w:rsidR="006B57AB" w:rsidRPr="006B57AB" w:rsidRDefault="006B57AB" w:rsidP="006B57AB">
      <w:pPr>
        <w:spacing w:before="1" w:line="322" w:lineRule="exact"/>
        <w:jc w:val="both"/>
        <w:rPr>
          <w:sz w:val="24"/>
          <w:szCs w:val="24"/>
        </w:rPr>
      </w:pPr>
      <w:r w:rsidRPr="006B57AB">
        <w:rPr>
          <w:sz w:val="24"/>
          <w:szCs w:val="24"/>
        </w:rPr>
        <w:t xml:space="preserve">В школе хорошо развиты </w:t>
      </w:r>
      <w:r w:rsidRPr="006B57AB">
        <w:rPr>
          <w:spacing w:val="-2"/>
          <w:sz w:val="24"/>
          <w:szCs w:val="24"/>
        </w:rPr>
        <w:t>движения:</w:t>
      </w:r>
    </w:p>
    <w:p w:rsidR="006B57AB" w:rsidRPr="006B57AB" w:rsidRDefault="006B57AB" w:rsidP="006B57AB">
      <w:pPr>
        <w:ind w:right="291"/>
        <w:jc w:val="both"/>
        <w:rPr>
          <w:sz w:val="24"/>
          <w:szCs w:val="24"/>
        </w:rPr>
      </w:pPr>
      <w:r w:rsidRPr="006B57AB">
        <w:rPr>
          <w:sz w:val="24"/>
          <w:szCs w:val="24"/>
        </w:rPr>
        <w:t>Орлята России, Движение Первых, Юнармия, ЮИД, Экологический кружок «Юный эколог».</w:t>
      </w:r>
    </w:p>
    <w:p w:rsidR="006B57AB" w:rsidRPr="006B57AB" w:rsidRDefault="006B57AB" w:rsidP="006B57AB">
      <w:pPr>
        <w:spacing w:line="321" w:lineRule="exact"/>
        <w:jc w:val="both"/>
        <w:rPr>
          <w:sz w:val="24"/>
          <w:szCs w:val="24"/>
        </w:rPr>
      </w:pPr>
      <w:r w:rsidRPr="006B57AB">
        <w:rPr>
          <w:sz w:val="24"/>
          <w:szCs w:val="24"/>
        </w:rPr>
        <w:t xml:space="preserve">Воспитание в таких объединениях проходит </w:t>
      </w:r>
      <w:r w:rsidRPr="006B57AB">
        <w:rPr>
          <w:spacing w:val="-2"/>
          <w:sz w:val="24"/>
          <w:szCs w:val="24"/>
        </w:rPr>
        <w:t>через:</w:t>
      </w:r>
    </w:p>
    <w:p w:rsidR="006B57AB" w:rsidRPr="006B57AB" w:rsidRDefault="006B57AB" w:rsidP="003D42AF">
      <w:pPr>
        <w:numPr>
          <w:ilvl w:val="3"/>
          <w:numId w:val="0"/>
        </w:numPr>
        <w:tabs>
          <w:tab w:val="left" w:pos="1503"/>
        </w:tabs>
        <w:ind w:right="293"/>
        <w:jc w:val="both"/>
        <w:rPr>
          <w:sz w:val="24"/>
          <w:szCs w:val="24"/>
        </w:rPr>
      </w:pPr>
      <w:r w:rsidRPr="006B57AB">
        <w:rPr>
          <w:sz w:val="24"/>
          <w:szCs w:val="24"/>
        </w:rPr>
        <w:t>утверждение и реализацию демократических процедур (выборы руководства, подотчетность выборных органов общему собранию, ротация состава и т. п.). Это дает детям ценный опыт гражданского поведения.</w:t>
      </w:r>
    </w:p>
    <w:p w:rsidR="006B57AB" w:rsidRPr="006B57AB" w:rsidRDefault="006B57AB" w:rsidP="003D42AF">
      <w:pPr>
        <w:numPr>
          <w:ilvl w:val="3"/>
          <w:numId w:val="0"/>
        </w:numPr>
        <w:tabs>
          <w:tab w:val="left" w:pos="1575"/>
        </w:tabs>
        <w:ind w:right="286"/>
        <w:jc w:val="both"/>
        <w:rPr>
          <w:sz w:val="24"/>
          <w:szCs w:val="24"/>
        </w:rPr>
      </w:pPr>
      <w:r w:rsidRPr="006B57AB">
        <w:rPr>
          <w:sz w:val="24"/>
          <w:szCs w:val="24"/>
        </w:rPr>
        <w:t>организацию общественно полезных дел, которые помогают развивать заботу, уважение, умение общаться и слушать других. Примеры таких дел: помощь пожилым людям, работа в учреждениях социальной сферы (проведение мероприятий для посетителей, благоустройство территории), уход за школьным садом и т. д.</w:t>
      </w:r>
    </w:p>
    <w:p w:rsidR="006B57AB" w:rsidRPr="006B57AB" w:rsidRDefault="006B57AB" w:rsidP="003D42AF">
      <w:pPr>
        <w:numPr>
          <w:ilvl w:val="3"/>
          <w:numId w:val="0"/>
        </w:numPr>
        <w:tabs>
          <w:tab w:val="left" w:pos="1455"/>
        </w:tabs>
        <w:spacing w:before="3"/>
        <w:ind w:right="290"/>
        <w:jc w:val="both"/>
        <w:rPr>
          <w:sz w:val="24"/>
          <w:szCs w:val="24"/>
        </w:rPr>
      </w:pPr>
      <w:r w:rsidRPr="006B57AB">
        <w:rPr>
          <w:sz w:val="24"/>
          <w:szCs w:val="24"/>
        </w:rPr>
        <w:t xml:space="preserve">рекламные мероприятия в начальной школе, которые привлекают новых участников. Это могут быть игры, квесты, театрализации и другие </w:t>
      </w:r>
      <w:r w:rsidRPr="006B57AB">
        <w:rPr>
          <w:spacing w:val="-2"/>
          <w:sz w:val="24"/>
          <w:szCs w:val="24"/>
        </w:rPr>
        <w:t>формы.</w:t>
      </w:r>
    </w:p>
    <w:p w:rsidR="006B57AB" w:rsidRPr="006B57AB" w:rsidRDefault="006B57AB" w:rsidP="003D42AF">
      <w:pPr>
        <w:numPr>
          <w:ilvl w:val="3"/>
          <w:numId w:val="0"/>
        </w:numPr>
        <w:tabs>
          <w:tab w:val="left" w:pos="1493"/>
        </w:tabs>
        <w:ind w:right="287"/>
        <w:jc w:val="both"/>
        <w:rPr>
          <w:sz w:val="24"/>
          <w:szCs w:val="24"/>
        </w:rPr>
      </w:pPr>
      <w:r w:rsidRPr="006B57AB">
        <w:rPr>
          <w:sz w:val="24"/>
          <w:szCs w:val="24"/>
        </w:rPr>
        <w:t>развитие традиций и ритуалов. Например, введение символики, проведение ежегодной церемонии посвящения, что формирует чувство общности среди участников.</w:t>
      </w:r>
    </w:p>
    <w:p w:rsidR="006B57AB" w:rsidRPr="006B57AB" w:rsidRDefault="006B57AB" w:rsidP="006B57AB">
      <w:pPr>
        <w:ind w:right="287"/>
        <w:jc w:val="both"/>
        <w:rPr>
          <w:sz w:val="24"/>
          <w:szCs w:val="24"/>
        </w:rPr>
      </w:pPr>
      <w:r w:rsidRPr="006B57AB">
        <w:rPr>
          <w:sz w:val="24"/>
          <w:szCs w:val="24"/>
        </w:rPr>
        <w:t>Деятельность объединений проходит как в школе, так и за её пределами. Они сотрудничают с учителями и родителями. Работа в объединениях помогает детям развивать активную гражданскую позицию, лидерские и нравственные качества, чувство патриотизма. Участники осознают значимость своей деятельности, учатся работать в команде, распределять обязанности и контролировать сроки.</w:t>
      </w:r>
    </w:p>
    <w:p w:rsidR="006B57AB" w:rsidRPr="006B57AB" w:rsidRDefault="006B57AB" w:rsidP="006B57AB">
      <w:pPr>
        <w:spacing w:before="1"/>
        <w:ind w:right="279"/>
        <w:jc w:val="both"/>
        <w:rPr>
          <w:sz w:val="24"/>
          <w:szCs w:val="24"/>
        </w:rPr>
      </w:pPr>
      <w:r w:rsidRPr="006B57AB">
        <w:rPr>
          <w:sz w:val="24"/>
          <w:szCs w:val="24"/>
        </w:rPr>
        <w:t xml:space="preserve">Также создаются интернет-странички объединений в социальных сетях, работает пресс-центр, проводятся традиционные огоньки для анализа </w:t>
      </w:r>
      <w:r w:rsidRPr="006B57AB">
        <w:rPr>
          <w:spacing w:val="-2"/>
          <w:sz w:val="24"/>
          <w:szCs w:val="24"/>
        </w:rPr>
        <w:t>деятельности.</w:t>
      </w:r>
    </w:p>
    <w:p w:rsidR="006B57AB" w:rsidRPr="006B57AB" w:rsidRDefault="006B57AB" w:rsidP="003D42AF">
      <w:pPr>
        <w:numPr>
          <w:ilvl w:val="2"/>
          <w:numId w:val="0"/>
        </w:numPr>
        <w:tabs>
          <w:tab w:val="left" w:pos="1262"/>
        </w:tabs>
        <w:spacing w:before="4" w:line="319" w:lineRule="exact"/>
        <w:jc w:val="both"/>
        <w:outlineLvl w:val="0"/>
        <w:rPr>
          <w:b/>
          <w:bCs/>
          <w:sz w:val="24"/>
          <w:szCs w:val="24"/>
        </w:rPr>
      </w:pPr>
      <w:r w:rsidRPr="006B57AB">
        <w:rPr>
          <w:b/>
          <w:bCs/>
          <w:sz w:val="24"/>
          <w:szCs w:val="24"/>
        </w:rPr>
        <w:t xml:space="preserve">Модуль «Школьное </w:t>
      </w:r>
      <w:r w:rsidRPr="006B57AB">
        <w:rPr>
          <w:b/>
          <w:bCs/>
          <w:spacing w:val="-2"/>
          <w:sz w:val="24"/>
          <w:szCs w:val="24"/>
        </w:rPr>
        <w:t>медиа»</w:t>
      </w:r>
    </w:p>
    <w:p w:rsidR="006B57AB" w:rsidRPr="006B57AB" w:rsidRDefault="006B57AB" w:rsidP="006B57AB">
      <w:pPr>
        <w:ind w:right="947"/>
        <w:jc w:val="both"/>
        <w:rPr>
          <w:sz w:val="24"/>
          <w:szCs w:val="24"/>
        </w:rPr>
      </w:pPr>
      <w:r w:rsidRPr="006B57AB">
        <w:rPr>
          <w:sz w:val="24"/>
          <w:szCs w:val="24"/>
        </w:rPr>
        <w:t xml:space="preserve">Цель школьных медиа (совместно создаваемых разновозрастными школьниками и педагогами средств распространения текстовой, аудио </w:t>
      </w:r>
      <w:r w:rsidRPr="006B57AB">
        <w:rPr>
          <w:spacing w:val="-10"/>
          <w:sz w:val="24"/>
          <w:szCs w:val="24"/>
        </w:rPr>
        <w:t>и</w:t>
      </w:r>
    </w:p>
    <w:p w:rsidR="006B57AB" w:rsidRPr="006B57AB" w:rsidRDefault="006B57AB" w:rsidP="006B57AB">
      <w:pPr>
        <w:jc w:val="both"/>
        <w:rPr>
          <w:sz w:val="24"/>
          <w:szCs w:val="24"/>
        </w:rPr>
        <w:sectPr w:rsidR="006B57AB" w:rsidRPr="006B57AB">
          <w:pgSz w:w="11900" w:h="16850"/>
          <w:pgMar w:top="1100" w:right="566" w:bottom="1220" w:left="1275" w:header="0" w:footer="971" w:gutter="0"/>
          <w:cols w:space="720"/>
        </w:sectPr>
      </w:pPr>
    </w:p>
    <w:p w:rsidR="006B57AB" w:rsidRPr="006B57AB" w:rsidRDefault="006B57AB" w:rsidP="006B57AB">
      <w:pPr>
        <w:spacing w:before="58"/>
        <w:rPr>
          <w:sz w:val="24"/>
          <w:szCs w:val="24"/>
        </w:rPr>
      </w:pPr>
      <w:r w:rsidRPr="006B57AB">
        <w:rPr>
          <w:sz w:val="24"/>
          <w:szCs w:val="24"/>
        </w:rPr>
        <w:t>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w:t>
      </w:r>
    </w:p>
    <w:p w:rsidR="006B57AB" w:rsidRPr="006B57AB" w:rsidRDefault="006B57AB" w:rsidP="006B57AB">
      <w:pPr>
        <w:spacing w:line="244" w:lineRule="auto"/>
        <w:rPr>
          <w:sz w:val="24"/>
          <w:szCs w:val="24"/>
        </w:rPr>
      </w:pPr>
      <w:r w:rsidRPr="006B57AB">
        <w:rPr>
          <w:sz w:val="24"/>
          <w:szCs w:val="24"/>
        </w:rPr>
        <w:t>Воспитательный потенциал школьных медиа реализуется в рамках различных видов и форм деятельности:</w:t>
      </w:r>
    </w:p>
    <w:p w:rsidR="006B57AB" w:rsidRPr="006B57AB" w:rsidRDefault="006B57AB" w:rsidP="003D42AF">
      <w:pPr>
        <w:tabs>
          <w:tab w:val="left" w:pos="424"/>
        </w:tabs>
        <w:ind w:right="282"/>
        <w:jc w:val="both"/>
        <w:rPr>
          <w:sz w:val="24"/>
          <w:szCs w:val="24"/>
        </w:rPr>
      </w:pPr>
      <w:r w:rsidRPr="006B57AB">
        <w:rPr>
          <w:b/>
          <w:sz w:val="24"/>
          <w:szCs w:val="24"/>
        </w:rPr>
        <w:t xml:space="preserve">библиотечные уроки </w:t>
      </w:r>
      <w:r w:rsidRPr="006B57AB">
        <w:rPr>
          <w:sz w:val="24"/>
          <w:szCs w:val="24"/>
        </w:rPr>
        <w:t xml:space="preserve">– вид деятельности по формированию информационной культуры личности учащегося, подготовке ребенка к продуктивной самостоятельной работе с источниками информации. Используемые формы: </w:t>
      </w:r>
      <w:r w:rsidRPr="006B57AB">
        <w:rPr>
          <w:color w:val="333333"/>
          <w:sz w:val="24"/>
          <w:szCs w:val="24"/>
        </w:rPr>
        <w:t xml:space="preserve">традиционные </w:t>
      </w:r>
      <w:r w:rsidRPr="006B57AB">
        <w:rPr>
          <w:sz w:val="24"/>
          <w:szCs w:val="24"/>
        </w:rPr>
        <w:t>формы виртуальные экскурсии и путешествия по страницам книг, тематические уроки - обзоры, уроки – персоналии, интеллектуальные турниры, библиографические игры, литературные путешествия, конференции с элементами игровой деятельности. Также применяется и нестандартные формы урок-информация, урок-размышление, урок – диспут, урок-презентация, урок-видео-</w:t>
      </w:r>
      <w:r w:rsidRPr="006B57AB">
        <w:rPr>
          <w:spacing w:val="-2"/>
          <w:sz w:val="24"/>
          <w:szCs w:val="24"/>
        </w:rPr>
        <w:t>путешествие.</w:t>
      </w:r>
    </w:p>
    <w:p w:rsidR="006B57AB" w:rsidRPr="006B57AB" w:rsidRDefault="006B57AB" w:rsidP="003D42AF">
      <w:pPr>
        <w:tabs>
          <w:tab w:val="left" w:pos="424"/>
        </w:tabs>
        <w:ind w:right="287"/>
        <w:jc w:val="both"/>
        <w:rPr>
          <w:sz w:val="24"/>
          <w:szCs w:val="24"/>
        </w:rPr>
      </w:pPr>
      <w:r w:rsidRPr="006B57AB">
        <w:rPr>
          <w:b/>
          <w:sz w:val="24"/>
          <w:szCs w:val="24"/>
        </w:rPr>
        <w:t>школьный медиацентр</w:t>
      </w:r>
      <w:r w:rsidRPr="006B57AB">
        <w:rPr>
          <w:sz w:val="24"/>
          <w:szCs w:val="24"/>
        </w:rPr>
        <w:t>–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w:t>
      </w:r>
    </w:p>
    <w:p w:rsidR="006B57AB" w:rsidRPr="006B57AB" w:rsidRDefault="006B57AB" w:rsidP="003D42AF">
      <w:pPr>
        <w:tabs>
          <w:tab w:val="left" w:pos="424"/>
        </w:tabs>
        <w:ind w:right="286"/>
        <w:jc w:val="both"/>
        <w:rPr>
          <w:sz w:val="24"/>
          <w:szCs w:val="24"/>
        </w:rPr>
      </w:pPr>
      <w:r w:rsidRPr="006B57AB">
        <w:rPr>
          <w:b/>
          <w:sz w:val="24"/>
          <w:szCs w:val="24"/>
        </w:rPr>
        <w:t xml:space="preserve">разновозрастный редакционный совет </w:t>
      </w:r>
      <w:r w:rsidRPr="006B57AB">
        <w:rPr>
          <w:sz w:val="24"/>
          <w:szCs w:val="24"/>
        </w:rPr>
        <w:t>подростков, старшеклассников и консультирующих их взрослых, целью которого является освещение (через школьную газету)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6B57AB" w:rsidRPr="006B57AB" w:rsidRDefault="006B57AB" w:rsidP="003D42AF">
      <w:pPr>
        <w:tabs>
          <w:tab w:val="left" w:pos="424"/>
        </w:tabs>
        <w:ind w:right="284"/>
        <w:jc w:val="both"/>
        <w:rPr>
          <w:sz w:val="24"/>
          <w:szCs w:val="24"/>
        </w:rPr>
      </w:pPr>
      <w:r w:rsidRPr="006B57AB">
        <w:rPr>
          <w:b/>
          <w:sz w:val="24"/>
          <w:szCs w:val="24"/>
        </w:rPr>
        <w:t xml:space="preserve">школьная интернет-группа МБОУ Донская СОШ </w:t>
      </w:r>
      <w:r w:rsidRPr="006B57AB">
        <w:rPr>
          <w:sz w:val="24"/>
          <w:szCs w:val="24"/>
        </w:rPr>
        <w:t>-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6B57AB" w:rsidRPr="006B57AB" w:rsidRDefault="006B57AB" w:rsidP="003D42AF">
      <w:pPr>
        <w:numPr>
          <w:ilvl w:val="2"/>
          <w:numId w:val="0"/>
        </w:numPr>
        <w:tabs>
          <w:tab w:val="left" w:pos="1973"/>
        </w:tabs>
        <w:jc w:val="both"/>
        <w:outlineLvl w:val="0"/>
        <w:rPr>
          <w:b/>
          <w:bCs/>
          <w:sz w:val="24"/>
          <w:szCs w:val="24"/>
        </w:rPr>
      </w:pPr>
      <w:r w:rsidRPr="006B57AB">
        <w:rPr>
          <w:b/>
          <w:bCs/>
          <w:spacing w:val="-2"/>
          <w:sz w:val="24"/>
          <w:szCs w:val="24"/>
        </w:rPr>
        <w:t>Модуль «Организация предметно-пространственной среды».</w:t>
      </w:r>
    </w:p>
    <w:p w:rsidR="006B57AB" w:rsidRPr="006B57AB" w:rsidRDefault="006B57AB" w:rsidP="006B57AB">
      <w:pPr>
        <w:spacing w:before="37"/>
        <w:ind w:right="283"/>
        <w:jc w:val="both"/>
        <w:rPr>
          <w:sz w:val="24"/>
          <w:szCs w:val="24"/>
        </w:rPr>
      </w:pPr>
      <w:r w:rsidRPr="006B57AB">
        <w:rPr>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6B57AB" w:rsidRPr="006B57AB" w:rsidRDefault="006B57AB" w:rsidP="006B57AB">
      <w:pPr>
        <w:ind w:right="279"/>
        <w:jc w:val="both"/>
        <w:rPr>
          <w:sz w:val="24"/>
          <w:szCs w:val="24"/>
        </w:rPr>
      </w:pPr>
      <w:r w:rsidRPr="006B57AB">
        <w:rPr>
          <w:sz w:val="24"/>
          <w:szCs w:val="24"/>
        </w:rPr>
        <w:t>−оформление внешнего вида здания, фасада, холла при входе в Школу государственной символикой Российской Федерации, Ростовской области, Орловского района, изображениями символики Российского государства в разные периоды тысячелетней истории, исторической символики региона;</w:t>
      </w:r>
    </w:p>
    <w:p w:rsidR="006B57AB" w:rsidRPr="006B57AB" w:rsidRDefault="006B57AB" w:rsidP="006B57AB">
      <w:pPr>
        <w:ind w:right="289"/>
        <w:jc w:val="both"/>
        <w:rPr>
          <w:sz w:val="24"/>
          <w:szCs w:val="24"/>
        </w:rPr>
      </w:pPr>
      <w:r w:rsidRPr="006B57AB">
        <w:rPr>
          <w:sz w:val="24"/>
          <w:szCs w:val="24"/>
        </w:rPr>
        <w:t>− организацию и проведение церемоний поднятия (спуска) государственного флага Российской Федерации;</w:t>
      </w:r>
    </w:p>
    <w:p w:rsidR="006B57AB" w:rsidRPr="006B57AB" w:rsidRDefault="006B57AB" w:rsidP="006B57AB">
      <w:pPr>
        <w:spacing w:line="321" w:lineRule="exact"/>
        <w:jc w:val="both"/>
        <w:rPr>
          <w:sz w:val="24"/>
          <w:szCs w:val="24"/>
        </w:rPr>
      </w:pPr>
      <w:r w:rsidRPr="006B57AB">
        <w:rPr>
          <w:sz w:val="24"/>
          <w:szCs w:val="24"/>
        </w:rPr>
        <w:t xml:space="preserve">−изготовление, размещение, обновление художественных </w:t>
      </w:r>
      <w:r w:rsidRPr="006B57AB">
        <w:rPr>
          <w:spacing w:val="-2"/>
          <w:sz w:val="24"/>
          <w:szCs w:val="24"/>
        </w:rPr>
        <w:t>изображений</w:t>
      </w:r>
    </w:p>
    <w:p w:rsidR="006B57AB" w:rsidRPr="006B57AB" w:rsidRDefault="006B57AB" w:rsidP="006B57AB">
      <w:pPr>
        <w:spacing w:line="321" w:lineRule="exact"/>
        <w:jc w:val="both"/>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ind w:right="291"/>
        <w:jc w:val="both"/>
        <w:rPr>
          <w:sz w:val="24"/>
          <w:szCs w:val="24"/>
        </w:rPr>
      </w:pPr>
      <w:r w:rsidRPr="006B57AB">
        <w:rPr>
          <w:sz w:val="24"/>
          <w:szCs w:val="24"/>
        </w:rPr>
        <w:t>(символических,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6B57AB" w:rsidRPr="006B57AB" w:rsidRDefault="006B57AB" w:rsidP="006B57AB">
      <w:pPr>
        <w:tabs>
          <w:tab w:val="left" w:pos="2699"/>
          <w:tab w:val="left" w:pos="6381"/>
        </w:tabs>
        <w:ind w:right="283"/>
        <w:jc w:val="both"/>
        <w:rPr>
          <w:sz w:val="24"/>
          <w:szCs w:val="24"/>
        </w:rPr>
      </w:pPr>
      <w:r w:rsidRPr="006B57AB">
        <w:rPr>
          <w:sz w:val="24"/>
          <w:szCs w:val="24"/>
        </w:rPr>
        <w:t xml:space="preserve">− организацию и поддержание в Школе звукового пространства </w:t>
      </w:r>
      <w:r w:rsidRPr="006B57AB">
        <w:rPr>
          <w:spacing w:val="-2"/>
          <w:sz w:val="24"/>
          <w:szCs w:val="24"/>
        </w:rPr>
        <w:t>позитивной</w:t>
      </w:r>
      <w:r w:rsidRPr="006B57AB">
        <w:rPr>
          <w:sz w:val="24"/>
          <w:szCs w:val="24"/>
        </w:rPr>
        <w:tab/>
      </w:r>
      <w:r w:rsidRPr="006B57AB">
        <w:rPr>
          <w:spacing w:val="-2"/>
          <w:sz w:val="24"/>
          <w:szCs w:val="24"/>
        </w:rPr>
        <w:t>духовно-нравственной,</w:t>
      </w:r>
      <w:r w:rsidRPr="006B57AB">
        <w:rPr>
          <w:sz w:val="24"/>
          <w:szCs w:val="24"/>
        </w:rPr>
        <w:tab/>
      </w:r>
      <w:r w:rsidRPr="006B57AB">
        <w:rPr>
          <w:spacing w:val="-2"/>
          <w:sz w:val="24"/>
          <w:szCs w:val="24"/>
        </w:rPr>
        <w:t xml:space="preserve">гражданско-патриотической </w:t>
      </w:r>
      <w:r w:rsidRPr="006B57AB">
        <w:rPr>
          <w:sz w:val="24"/>
          <w:szCs w:val="24"/>
        </w:rPr>
        <w:t>воспитательной направленности (звонки-мелодии, музыка, информационные сообщения), исполнение гимна Российской Федерации;</w:t>
      </w:r>
    </w:p>
    <w:p w:rsidR="006B57AB" w:rsidRPr="006B57AB" w:rsidRDefault="006B57AB" w:rsidP="006B57AB">
      <w:pPr>
        <w:spacing w:before="3"/>
        <w:ind w:right="284"/>
        <w:jc w:val="both"/>
        <w:rPr>
          <w:sz w:val="24"/>
          <w:szCs w:val="24"/>
        </w:rPr>
      </w:pPr>
      <w:r w:rsidRPr="006B57AB">
        <w:rPr>
          <w:sz w:val="24"/>
          <w:szCs w:val="24"/>
        </w:rPr>
        <w:t>− разработку, оформление, поддержание, использование в воспитательном процессе "мест гражданского почитания" в помещениях Школы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6B57AB" w:rsidRPr="006B57AB" w:rsidRDefault="006B57AB" w:rsidP="006B57AB">
      <w:pPr>
        <w:ind w:right="286"/>
        <w:jc w:val="both"/>
        <w:rPr>
          <w:sz w:val="24"/>
          <w:szCs w:val="24"/>
        </w:rPr>
      </w:pPr>
      <w:r w:rsidRPr="006B57AB">
        <w:rPr>
          <w:sz w:val="24"/>
          <w:szCs w:val="24"/>
        </w:rPr>
        <w:t>−оформление и обновление "мест новостей", стендов в помещениях(холл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6B57AB" w:rsidRPr="006B57AB" w:rsidRDefault="006B57AB" w:rsidP="006B57AB">
      <w:pPr>
        <w:spacing w:before="2"/>
        <w:ind w:right="292"/>
        <w:jc w:val="both"/>
        <w:rPr>
          <w:sz w:val="24"/>
          <w:szCs w:val="24"/>
        </w:rPr>
      </w:pPr>
      <w:r w:rsidRPr="006B57AB">
        <w:rPr>
          <w:sz w:val="24"/>
          <w:szCs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6B57AB" w:rsidRPr="006B57AB" w:rsidRDefault="006B57AB" w:rsidP="006B57AB">
      <w:pPr>
        <w:ind w:right="292"/>
        <w:jc w:val="both"/>
        <w:rPr>
          <w:sz w:val="24"/>
          <w:szCs w:val="24"/>
        </w:rPr>
      </w:pPr>
      <w:r w:rsidRPr="006B57AB">
        <w:rPr>
          <w:sz w:val="24"/>
          <w:szCs w:val="24"/>
        </w:rPr>
        <w:t>−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6B57AB" w:rsidRPr="006B57AB" w:rsidRDefault="006B57AB" w:rsidP="006B57AB">
      <w:pPr>
        <w:ind w:right="290"/>
        <w:jc w:val="both"/>
        <w:rPr>
          <w:sz w:val="24"/>
          <w:szCs w:val="24"/>
        </w:rPr>
      </w:pPr>
      <w:r w:rsidRPr="006B57AB">
        <w:rPr>
          <w:sz w:val="24"/>
          <w:szCs w:val="24"/>
        </w:rPr>
        <w:t>−поддержание эстетического вида и благоустройство всех помещений в Школе, доступных и безопасных рекреационных зон, озеленение пришкольной территории;</w:t>
      </w:r>
    </w:p>
    <w:p w:rsidR="006B57AB" w:rsidRPr="006B57AB" w:rsidRDefault="006B57AB" w:rsidP="006B57AB">
      <w:pPr>
        <w:ind w:right="287"/>
        <w:jc w:val="both"/>
        <w:rPr>
          <w:sz w:val="24"/>
          <w:szCs w:val="24"/>
        </w:rPr>
      </w:pPr>
      <w:r w:rsidRPr="006B57AB">
        <w:rPr>
          <w:sz w:val="24"/>
          <w:szCs w:val="24"/>
        </w:rPr>
        <w:t xml:space="preserve">− разработку, оформление, поддержание и использование игровых пространств, спортивных и игровых площадок, зон активного и тихого </w:t>
      </w:r>
      <w:r w:rsidRPr="006B57AB">
        <w:rPr>
          <w:spacing w:val="-2"/>
          <w:sz w:val="24"/>
          <w:szCs w:val="24"/>
        </w:rPr>
        <w:t>отдыха;</w:t>
      </w:r>
    </w:p>
    <w:p w:rsidR="006B57AB" w:rsidRPr="006B57AB" w:rsidRDefault="006B57AB" w:rsidP="006B57AB">
      <w:pPr>
        <w:spacing w:before="1"/>
        <w:ind w:right="285"/>
        <w:jc w:val="both"/>
        <w:rPr>
          <w:sz w:val="24"/>
          <w:szCs w:val="24"/>
        </w:rPr>
      </w:pPr>
      <w:r w:rsidRPr="006B57AB">
        <w:rPr>
          <w:sz w:val="24"/>
          <w:szCs w:val="24"/>
        </w:rPr>
        <w:t xml:space="preserve">−создание и поддержание в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w:t>
      </w:r>
      <w:r w:rsidRPr="006B57AB">
        <w:rPr>
          <w:spacing w:val="-2"/>
          <w:sz w:val="24"/>
          <w:szCs w:val="24"/>
        </w:rPr>
        <w:t>другие;</w:t>
      </w:r>
    </w:p>
    <w:p w:rsidR="006B57AB" w:rsidRPr="006B57AB" w:rsidRDefault="006B57AB" w:rsidP="006B57AB">
      <w:pPr>
        <w:ind w:right="287"/>
        <w:jc w:val="both"/>
        <w:rPr>
          <w:sz w:val="24"/>
          <w:szCs w:val="24"/>
        </w:rPr>
      </w:pPr>
      <w:r w:rsidRPr="006B57AB">
        <w:rPr>
          <w:sz w:val="24"/>
          <w:szCs w:val="24"/>
        </w:rPr>
        <w:t>−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6B57AB" w:rsidRPr="006B57AB" w:rsidRDefault="006B57AB" w:rsidP="006B57AB">
      <w:pPr>
        <w:ind w:right="289"/>
        <w:jc w:val="both"/>
        <w:rPr>
          <w:sz w:val="24"/>
          <w:szCs w:val="24"/>
        </w:rPr>
      </w:pPr>
      <w:r w:rsidRPr="006B57AB">
        <w:rPr>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6B57AB" w:rsidRPr="006B57AB" w:rsidRDefault="006B57AB" w:rsidP="006B57AB">
      <w:pPr>
        <w:ind w:right="281"/>
        <w:jc w:val="both"/>
        <w:rPr>
          <w:sz w:val="24"/>
          <w:szCs w:val="24"/>
        </w:rPr>
      </w:pPr>
      <w:r w:rsidRPr="006B57AB">
        <w:rPr>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Школы, актуальных вопросах профилактики и безопасности.</w:t>
      </w:r>
    </w:p>
    <w:p w:rsidR="006B57AB" w:rsidRPr="006B57AB" w:rsidRDefault="006B57AB" w:rsidP="006B57AB">
      <w:pPr>
        <w:spacing w:before="1"/>
        <w:jc w:val="both"/>
        <w:rPr>
          <w:sz w:val="24"/>
          <w:szCs w:val="24"/>
        </w:rPr>
      </w:pPr>
      <w:r w:rsidRPr="006B57AB">
        <w:rPr>
          <w:sz w:val="24"/>
          <w:szCs w:val="24"/>
        </w:rPr>
        <w:t xml:space="preserve">Предметно-пространственная среда строится как максимально </w:t>
      </w:r>
      <w:r w:rsidRPr="006B57AB">
        <w:rPr>
          <w:spacing w:val="-2"/>
          <w:sz w:val="24"/>
          <w:szCs w:val="24"/>
        </w:rPr>
        <w:t>доступная</w:t>
      </w:r>
    </w:p>
    <w:p w:rsidR="006B57AB" w:rsidRPr="006B57AB" w:rsidRDefault="006B57AB" w:rsidP="006B57AB">
      <w:pPr>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jc w:val="both"/>
        <w:rPr>
          <w:sz w:val="24"/>
          <w:szCs w:val="24"/>
        </w:rPr>
      </w:pPr>
      <w:r w:rsidRPr="006B57AB">
        <w:rPr>
          <w:sz w:val="24"/>
          <w:szCs w:val="24"/>
        </w:rPr>
        <w:t xml:space="preserve">для обучающихся с особыми образовательными </w:t>
      </w:r>
      <w:r w:rsidRPr="006B57AB">
        <w:rPr>
          <w:spacing w:val="-2"/>
          <w:sz w:val="24"/>
          <w:szCs w:val="24"/>
        </w:rPr>
        <w:t>потребностями.</w:t>
      </w:r>
    </w:p>
    <w:p w:rsidR="006B57AB" w:rsidRPr="006B57AB" w:rsidRDefault="006B57AB" w:rsidP="003D42AF">
      <w:pPr>
        <w:numPr>
          <w:ilvl w:val="2"/>
          <w:numId w:val="0"/>
        </w:numPr>
        <w:tabs>
          <w:tab w:val="left" w:pos="1983"/>
        </w:tabs>
        <w:spacing w:before="4"/>
        <w:jc w:val="both"/>
        <w:outlineLvl w:val="0"/>
        <w:rPr>
          <w:b/>
          <w:bCs/>
          <w:sz w:val="24"/>
          <w:szCs w:val="24"/>
        </w:rPr>
      </w:pPr>
      <w:r w:rsidRPr="006B57AB">
        <w:rPr>
          <w:b/>
          <w:bCs/>
          <w:sz w:val="24"/>
          <w:szCs w:val="24"/>
        </w:rPr>
        <w:t xml:space="preserve">Модуль «Трудовая </w:t>
      </w:r>
      <w:r w:rsidRPr="006B57AB">
        <w:rPr>
          <w:b/>
          <w:bCs/>
          <w:spacing w:val="-2"/>
          <w:sz w:val="24"/>
          <w:szCs w:val="24"/>
        </w:rPr>
        <w:t>деятельность».</w:t>
      </w:r>
    </w:p>
    <w:p w:rsidR="006B57AB" w:rsidRPr="006B57AB" w:rsidRDefault="006B57AB" w:rsidP="006B57AB">
      <w:pPr>
        <w:spacing w:before="43" w:line="242" w:lineRule="auto"/>
        <w:ind w:right="280"/>
        <w:jc w:val="both"/>
        <w:rPr>
          <w:sz w:val="24"/>
          <w:szCs w:val="24"/>
        </w:rPr>
      </w:pPr>
      <w:r w:rsidRPr="006B57AB">
        <w:rPr>
          <w:sz w:val="24"/>
          <w:szCs w:val="24"/>
        </w:rPr>
        <w:t>Реализация воспитательного потенциала трудовой деятельности в Школе предусматривает:</w:t>
      </w:r>
    </w:p>
    <w:p w:rsidR="006B57AB" w:rsidRPr="006B57AB" w:rsidRDefault="006B57AB" w:rsidP="003D42AF">
      <w:pPr>
        <w:numPr>
          <w:ilvl w:val="1"/>
          <w:numId w:val="0"/>
        </w:numPr>
        <w:tabs>
          <w:tab w:val="left" w:pos="1143"/>
        </w:tabs>
        <w:ind w:right="279"/>
        <w:jc w:val="both"/>
        <w:rPr>
          <w:sz w:val="24"/>
          <w:szCs w:val="24"/>
        </w:rPr>
      </w:pPr>
      <w:r w:rsidRPr="006B57AB">
        <w:rPr>
          <w:sz w:val="24"/>
          <w:szCs w:val="24"/>
        </w:rPr>
        <w:t xml:space="preserve">воспитание у детей уважения к труду и людям труда, трудовым </w:t>
      </w:r>
      <w:r w:rsidRPr="006B57AB">
        <w:rPr>
          <w:spacing w:val="-2"/>
          <w:sz w:val="24"/>
          <w:szCs w:val="24"/>
        </w:rPr>
        <w:t>достижениям;</w:t>
      </w:r>
    </w:p>
    <w:p w:rsidR="006B57AB" w:rsidRPr="006B57AB" w:rsidRDefault="006B57AB" w:rsidP="003D42AF">
      <w:pPr>
        <w:numPr>
          <w:ilvl w:val="1"/>
          <w:numId w:val="0"/>
        </w:numPr>
        <w:tabs>
          <w:tab w:val="left" w:pos="1143"/>
        </w:tabs>
        <w:ind w:right="277"/>
        <w:jc w:val="both"/>
        <w:rPr>
          <w:sz w:val="24"/>
          <w:szCs w:val="24"/>
        </w:rPr>
      </w:pPr>
      <w:r w:rsidRPr="006B57AB">
        <w:rPr>
          <w:sz w:val="24"/>
          <w:szCs w:val="24"/>
        </w:rPr>
        <w:t>формирование у детей умений и навыков самообслуживания, потребности трудиться, добросовестного, ответственного и творческого отношения к разным видам трудовой деятельности, включая обучение и выполнение домашних обязанностей;</w:t>
      </w:r>
    </w:p>
    <w:p w:rsidR="006B57AB" w:rsidRPr="006B57AB" w:rsidRDefault="006B57AB" w:rsidP="003D42AF">
      <w:pPr>
        <w:numPr>
          <w:ilvl w:val="1"/>
          <w:numId w:val="0"/>
        </w:numPr>
        <w:tabs>
          <w:tab w:val="left" w:pos="1143"/>
        </w:tabs>
        <w:ind w:right="279"/>
        <w:jc w:val="both"/>
        <w:rPr>
          <w:sz w:val="24"/>
          <w:szCs w:val="24"/>
        </w:rPr>
      </w:pPr>
      <w:r w:rsidRPr="006B57AB">
        <w:rPr>
          <w:sz w:val="24"/>
          <w:szCs w:val="24"/>
        </w:rPr>
        <w:t>развития навыков совместной работы, умения работать самостоятельно, мобилизуя необходимые ресурсы, правильно оценивая смысл и последствия своих действий;</w:t>
      </w:r>
    </w:p>
    <w:p w:rsidR="006B57AB" w:rsidRPr="006B57AB" w:rsidRDefault="006B57AB" w:rsidP="003D42AF">
      <w:pPr>
        <w:numPr>
          <w:ilvl w:val="1"/>
          <w:numId w:val="0"/>
        </w:numPr>
        <w:tabs>
          <w:tab w:val="left" w:pos="1143"/>
        </w:tabs>
        <w:ind w:right="288"/>
        <w:jc w:val="both"/>
        <w:rPr>
          <w:sz w:val="24"/>
          <w:szCs w:val="24"/>
        </w:rPr>
      </w:pPr>
      <w:r w:rsidRPr="006B57AB">
        <w:rPr>
          <w:sz w:val="24"/>
          <w:szCs w:val="24"/>
        </w:rPr>
        <w:t>содействия профессиональному самоопределению, приобщения детей к социально-значимой деятельности для осмысленного выбора профессии.</w:t>
      </w:r>
    </w:p>
    <w:p w:rsidR="006B57AB" w:rsidRPr="006B57AB" w:rsidRDefault="006B57AB" w:rsidP="006B57AB">
      <w:pPr>
        <w:ind w:right="292"/>
        <w:jc w:val="both"/>
        <w:rPr>
          <w:sz w:val="24"/>
          <w:szCs w:val="24"/>
        </w:rPr>
      </w:pPr>
      <w:r w:rsidRPr="006B57AB">
        <w:rPr>
          <w:sz w:val="24"/>
          <w:szCs w:val="24"/>
        </w:rPr>
        <w:t>Трудовое воспитание в школе реализуется через следующие виды и формы воспитательной деятельности:</w:t>
      </w:r>
    </w:p>
    <w:p w:rsidR="006B57AB" w:rsidRPr="006B57AB" w:rsidRDefault="006B57AB" w:rsidP="006B57AB">
      <w:pPr>
        <w:spacing w:line="319" w:lineRule="exact"/>
        <w:outlineLvl w:val="0"/>
        <w:rPr>
          <w:b/>
          <w:bCs/>
          <w:sz w:val="24"/>
          <w:szCs w:val="24"/>
        </w:rPr>
      </w:pPr>
      <w:r w:rsidRPr="006B57AB">
        <w:rPr>
          <w:b/>
          <w:bCs/>
          <w:sz w:val="24"/>
          <w:szCs w:val="24"/>
        </w:rPr>
        <w:t xml:space="preserve">Учебный </w:t>
      </w:r>
      <w:r w:rsidRPr="006B57AB">
        <w:rPr>
          <w:b/>
          <w:bCs/>
          <w:spacing w:val="-4"/>
          <w:sz w:val="24"/>
          <w:szCs w:val="24"/>
        </w:rPr>
        <w:t>труд:</w:t>
      </w:r>
    </w:p>
    <w:p w:rsidR="006B57AB" w:rsidRPr="006B57AB" w:rsidRDefault="006B57AB" w:rsidP="003D42AF">
      <w:pPr>
        <w:numPr>
          <w:ilvl w:val="1"/>
          <w:numId w:val="0"/>
        </w:numPr>
        <w:tabs>
          <w:tab w:val="left" w:pos="1145"/>
        </w:tabs>
        <w:spacing w:line="242" w:lineRule="auto"/>
        <w:ind w:right="290"/>
        <w:rPr>
          <w:sz w:val="24"/>
          <w:szCs w:val="24"/>
        </w:rPr>
      </w:pPr>
      <w:r w:rsidRPr="006B57AB">
        <w:rPr>
          <w:sz w:val="24"/>
          <w:szCs w:val="24"/>
        </w:rPr>
        <w:t>умственный труд на учебных занятиях по учебным предметам, курсам и модулям, занятиях внеурочной деятельности;</w:t>
      </w:r>
    </w:p>
    <w:p w:rsidR="006B57AB" w:rsidRPr="006B57AB" w:rsidRDefault="006B57AB" w:rsidP="003D42AF">
      <w:pPr>
        <w:numPr>
          <w:ilvl w:val="1"/>
          <w:numId w:val="0"/>
        </w:numPr>
        <w:tabs>
          <w:tab w:val="left" w:pos="1145"/>
        </w:tabs>
        <w:spacing w:line="339" w:lineRule="exact"/>
        <w:rPr>
          <w:sz w:val="24"/>
          <w:szCs w:val="24"/>
        </w:rPr>
      </w:pPr>
      <w:r w:rsidRPr="006B57AB">
        <w:rPr>
          <w:sz w:val="24"/>
          <w:szCs w:val="24"/>
        </w:rPr>
        <w:t xml:space="preserve">физический труд на учебных занятиях по </w:t>
      </w:r>
      <w:r w:rsidRPr="006B57AB">
        <w:rPr>
          <w:spacing w:val="-2"/>
          <w:sz w:val="24"/>
          <w:szCs w:val="24"/>
        </w:rPr>
        <w:t>технологии.</w:t>
      </w:r>
    </w:p>
    <w:p w:rsidR="006B57AB" w:rsidRPr="006B57AB" w:rsidRDefault="006B57AB" w:rsidP="006B57AB">
      <w:pPr>
        <w:spacing w:line="319" w:lineRule="exact"/>
        <w:outlineLvl w:val="0"/>
        <w:rPr>
          <w:b/>
          <w:bCs/>
          <w:sz w:val="24"/>
          <w:szCs w:val="24"/>
        </w:rPr>
      </w:pPr>
      <w:r w:rsidRPr="006B57AB">
        <w:rPr>
          <w:b/>
          <w:bCs/>
          <w:spacing w:val="-2"/>
          <w:sz w:val="24"/>
          <w:szCs w:val="24"/>
        </w:rPr>
        <w:t xml:space="preserve">Общественно-полезный </w:t>
      </w:r>
      <w:r w:rsidRPr="006B57AB">
        <w:rPr>
          <w:b/>
          <w:bCs/>
          <w:spacing w:val="-4"/>
          <w:sz w:val="24"/>
          <w:szCs w:val="24"/>
        </w:rPr>
        <w:t>труд:</w:t>
      </w:r>
    </w:p>
    <w:p w:rsidR="006B57AB" w:rsidRPr="006B57AB" w:rsidRDefault="006B57AB" w:rsidP="003D42AF">
      <w:pPr>
        <w:numPr>
          <w:ilvl w:val="1"/>
          <w:numId w:val="0"/>
        </w:numPr>
        <w:tabs>
          <w:tab w:val="left" w:pos="1144"/>
        </w:tabs>
        <w:spacing w:line="339" w:lineRule="exact"/>
        <w:rPr>
          <w:sz w:val="24"/>
          <w:szCs w:val="24"/>
        </w:rPr>
      </w:pPr>
      <w:r w:rsidRPr="006B57AB">
        <w:rPr>
          <w:sz w:val="24"/>
          <w:szCs w:val="24"/>
        </w:rPr>
        <w:t xml:space="preserve">шефство над </w:t>
      </w:r>
      <w:r w:rsidRPr="006B57AB">
        <w:rPr>
          <w:spacing w:val="-2"/>
          <w:sz w:val="24"/>
          <w:szCs w:val="24"/>
        </w:rPr>
        <w:t>младшими;</w:t>
      </w:r>
    </w:p>
    <w:p w:rsidR="006B57AB" w:rsidRPr="006B57AB" w:rsidRDefault="006B57AB" w:rsidP="003D42AF">
      <w:pPr>
        <w:numPr>
          <w:ilvl w:val="1"/>
          <w:numId w:val="0"/>
        </w:numPr>
        <w:tabs>
          <w:tab w:val="left" w:pos="1144"/>
        </w:tabs>
        <w:spacing w:line="342" w:lineRule="exact"/>
        <w:rPr>
          <w:sz w:val="24"/>
          <w:szCs w:val="24"/>
        </w:rPr>
      </w:pPr>
      <w:r w:rsidRPr="006B57AB">
        <w:rPr>
          <w:sz w:val="24"/>
          <w:szCs w:val="24"/>
        </w:rPr>
        <w:t xml:space="preserve">шефство над ветеранами войны и труда, престарелыми </w:t>
      </w:r>
      <w:r w:rsidRPr="006B57AB">
        <w:rPr>
          <w:spacing w:val="-2"/>
          <w:sz w:val="24"/>
          <w:szCs w:val="24"/>
        </w:rPr>
        <w:t>людьми;</w:t>
      </w:r>
    </w:p>
    <w:p w:rsidR="006B57AB" w:rsidRPr="006B57AB" w:rsidRDefault="006B57AB" w:rsidP="003D42AF">
      <w:pPr>
        <w:numPr>
          <w:ilvl w:val="1"/>
          <w:numId w:val="0"/>
        </w:numPr>
        <w:tabs>
          <w:tab w:val="left" w:pos="1144"/>
        </w:tabs>
        <w:spacing w:line="342" w:lineRule="exact"/>
        <w:rPr>
          <w:sz w:val="24"/>
          <w:szCs w:val="24"/>
        </w:rPr>
      </w:pPr>
      <w:r w:rsidRPr="006B57AB">
        <w:rPr>
          <w:sz w:val="24"/>
          <w:szCs w:val="24"/>
        </w:rPr>
        <w:t xml:space="preserve">благоустройство класса, школы, </w:t>
      </w:r>
      <w:r w:rsidRPr="006B57AB">
        <w:rPr>
          <w:spacing w:val="-2"/>
          <w:sz w:val="24"/>
          <w:szCs w:val="24"/>
        </w:rPr>
        <w:t>хутора;</w:t>
      </w:r>
    </w:p>
    <w:p w:rsidR="006B57AB" w:rsidRPr="006B57AB" w:rsidRDefault="006B57AB" w:rsidP="003D42AF">
      <w:pPr>
        <w:numPr>
          <w:ilvl w:val="1"/>
          <w:numId w:val="0"/>
        </w:numPr>
        <w:tabs>
          <w:tab w:val="left" w:pos="1144"/>
        </w:tabs>
        <w:spacing w:line="341" w:lineRule="exact"/>
        <w:rPr>
          <w:sz w:val="24"/>
          <w:szCs w:val="24"/>
        </w:rPr>
      </w:pPr>
      <w:r w:rsidRPr="006B57AB">
        <w:rPr>
          <w:sz w:val="24"/>
          <w:szCs w:val="24"/>
        </w:rPr>
        <w:t xml:space="preserve">благоустройство пришкольной территории, акция «Сад памяти» и </w:t>
      </w:r>
      <w:r w:rsidRPr="006B57AB">
        <w:rPr>
          <w:spacing w:val="-2"/>
          <w:sz w:val="24"/>
          <w:szCs w:val="24"/>
        </w:rPr>
        <w:t>т.п.;</w:t>
      </w:r>
    </w:p>
    <w:p w:rsidR="006B57AB" w:rsidRPr="006B57AB" w:rsidRDefault="006B57AB" w:rsidP="003D42AF">
      <w:pPr>
        <w:numPr>
          <w:ilvl w:val="1"/>
          <w:numId w:val="0"/>
        </w:numPr>
        <w:tabs>
          <w:tab w:val="left" w:pos="1144"/>
        </w:tabs>
        <w:spacing w:line="341" w:lineRule="exact"/>
        <w:rPr>
          <w:sz w:val="24"/>
          <w:szCs w:val="24"/>
        </w:rPr>
      </w:pPr>
      <w:r w:rsidRPr="006B57AB">
        <w:rPr>
          <w:sz w:val="24"/>
          <w:szCs w:val="24"/>
        </w:rPr>
        <w:t xml:space="preserve">шефство над памятниками и </w:t>
      </w:r>
      <w:r w:rsidRPr="006B57AB">
        <w:rPr>
          <w:spacing w:val="-2"/>
          <w:sz w:val="24"/>
          <w:szCs w:val="24"/>
        </w:rPr>
        <w:t>мемориалами;</w:t>
      </w:r>
    </w:p>
    <w:p w:rsidR="006B57AB" w:rsidRPr="006B57AB" w:rsidRDefault="006B57AB" w:rsidP="003D42AF">
      <w:pPr>
        <w:numPr>
          <w:ilvl w:val="1"/>
          <w:numId w:val="0"/>
        </w:numPr>
        <w:tabs>
          <w:tab w:val="left" w:pos="1144"/>
        </w:tabs>
        <w:spacing w:line="342" w:lineRule="exact"/>
        <w:rPr>
          <w:sz w:val="24"/>
          <w:szCs w:val="24"/>
        </w:rPr>
      </w:pPr>
      <w:r w:rsidRPr="006B57AB">
        <w:rPr>
          <w:sz w:val="24"/>
          <w:szCs w:val="24"/>
        </w:rPr>
        <w:t xml:space="preserve">экологические субботники, </w:t>
      </w:r>
      <w:r w:rsidRPr="006B57AB">
        <w:rPr>
          <w:spacing w:val="-2"/>
          <w:sz w:val="24"/>
          <w:szCs w:val="24"/>
        </w:rPr>
        <w:t>акции.</w:t>
      </w:r>
    </w:p>
    <w:p w:rsidR="006B57AB" w:rsidRPr="006B57AB" w:rsidRDefault="006B57AB" w:rsidP="006B57AB">
      <w:pPr>
        <w:spacing w:before="8" w:line="319" w:lineRule="exact"/>
        <w:outlineLvl w:val="0"/>
        <w:rPr>
          <w:b/>
          <w:bCs/>
          <w:sz w:val="24"/>
          <w:szCs w:val="24"/>
        </w:rPr>
      </w:pPr>
      <w:r w:rsidRPr="006B57AB">
        <w:rPr>
          <w:b/>
          <w:bCs/>
          <w:spacing w:val="-2"/>
          <w:sz w:val="24"/>
          <w:szCs w:val="24"/>
        </w:rPr>
        <w:t>Производительный труд:</w:t>
      </w:r>
    </w:p>
    <w:p w:rsidR="006B57AB" w:rsidRPr="006B57AB" w:rsidRDefault="006B57AB" w:rsidP="003D42AF">
      <w:pPr>
        <w:numPr>
          <w:ilvl w:val="1"/>
          <w:numId w:val="0"/>
        </w:numPr>
        <w:tabs>
          <w:tab w:val="left" w:pos="1143"/>
        </w:tabs>
        <w:ind w:right="275"/>
        <w:jc w:val="both"/>
        <w:rPr>
          <w:sz w:val="24"/>
          <w:szCs w:val="24"/>
        </w:rPr>
      </w:pPr>
      <w:r w:rsidRPr="006B57AB">
        <w:rPr>
          <w:sz w:val="24"/>
          <w:szCs w:val="24"/>
        </w:rPr>
        <w:t>трудовые волонтерские отряды в летний период: разбивка, прополка, полив клумб; помощь в уборке школы после ремонта;</w:t>
      </w:r>
    </w:p>
    <w:p w:rsidR="006B57AB" w:rsidRPr="006B57AB" w:rsidRDefault="006B57AB" w:rsidP="003D42AF">
      <w:pPr>
        <w:numPr>
          <w:ilvl w:val="1"/>
          <w:numId w:val="0"/>
        </w:numPr>
        <w:tabs>
          <w:tab w:val="left" w:pos="1144"/>
        </w:tabs>
        <w:spacing w:line="339" w:lineRule="exact"/>
        <w:jc w:val="both"/>
        <w:rPr>
          <w:sz w:val="24"/>
          <w:szCs w:val="24"/>
        </w:rPr>
      </w:pPr>
      <w:r w:rsidRPr="006B57AB">
        <w:rPr>
          <w:sz w:val="24"/>
          <w:szCs w:val="24"/>
        </w:rPr>
        <w:t xml:space="preserve">плетение маскировочных сетей для участников </w:t>
      </w:r>
      <w:r w:rsidRPr="006B57AB">
        <w:rPr>
          <w:spacing w:val="-4"/>
          <w:sz w:val="24"/>
          <w:szCs w:val="24"/>
        </w:rPr>
        <w:t>СВО;</w:t>
      </w:r>
    </w:p>
    <w:p w:rsidR="006B57AB" w:rsidRPr="006B57AB" w:rsidRDefault="006B57AB" w:rsidP="003D42AF">
      <w:pPr>
        <w:numPr>
          <w:ilvl w:val="1"/>
          <w:numId w:val="0"/>
        </w:numPr>
        <w:tabs>
          <w:tab w:val="left" w:pos="1143"/>
        </w:tabs>
        <w:spacing w:line="242" w:lineRule="auto"/>
        <w:ind w:right="273"/>
        <w:jc w:val="both"/>
        <w:rPr>
          <w:sz w:val="24"/>
          <w:szCs w:val="24"/>
        </w:rPr>
      </w:pPr>
      <w:r w:rsidRPr="006B57AB">
        <w:rPr>
          <w:sz w:val="24"/>
          <w:szCs w:val="24"/>
        </w:rPr>
        <w:t>изготовление элементов для тематического оформления классных кабинетов, коридоров, рекреаций, окон к различным праздничным и памятным датам.</w:t>
      </w:r>
    </w:p>
    <w:p w:rsidR="006B57AB" w:rsidRPr="006B57AB" w:rsidRDefault="006B57AB" w:rsidP="006B57AB">
      <w:pPr>
        <w:spacing w:line="317" w:lineRule="exact"/>
        <w:jc w:val="both"/>
        <w:outlineLvl w:val="0"/>
        <w:rPr>
          <w:b/>
          <w:bCs/>
          <w:sz w:val="24"/>
          <w:szCs w:val="24"/>
        </w:rPr>
      </w:pPr>
      <w:r w:rsidRPr="006B57AB">
        <w:rPr>
          <w:b/>
          <w:bCs/>
          <w:spacing w:val="-2"/>
          <w:sz w:val="24"/>
          <w:szCs w:val="24"/>
        </w:rPr>
        <w:t xml:space="preserve">Самообслуживающий </w:t>
      </w:r>
      <w:r w:rsidRPr="006B57AB">
        <w:rPr>
          <w:b/>
          <w:bCs/>
          <w:spacing w:val="-4"/>
          <w:sz w:val="24"/>
          <w:szCs w:val="24"/>
        </w:rPr>
        <w:t>труд:</w:t>
      </w:r>
    </w:p>
    <w:p w:rsidR="006B57AB" w:rsidRPr="006B57AB" w:rsidRDefault="006B57AB" w:rsidP="003D42AF">
      <w:pPr>
        <w:numPr>
          <w:ilvl w:val="1"/>
          <w:numId w:val="0"/>
        </w:numPr>
        <w:tabs>
          <w:tab w:val="left" w:pos="1144"/>
        </w:tabs>
        <w:spacing w:line="339" w:lineRule="exact"/>
        <w:jc w:val="both"/>
        <w:rPr>
          <w:sz w:val="24"/>
          <w:szCs w:val="24"/>
        </w:rPr>
      </w:pPr>
      <w:r w:rsidRPr="006B57AB">
        <w:rPr>
          <w:spacing w:val="-2"/>
          <w:sz w:val="24"/>
          <w:szCs w:val="24"/>
        </w:rPr>
        <w:t>самообслуживание;</w:t>
      </w:r>
    </w:p>
    <w:p w:rsidR="006B57AB" w:rsidRPr="006B57AB" w:rsidRDefault="006B57AB" w:rsidP="003D42AF">
      <w:pPr>
        <w:numPr>
          <w:ilvl w:val="1"/>
          <w:numId w:val="0"/>
        </w:numPr>
        <w:tabs>
          <w:tab w:val="left" w:pos="1145"/>
        </w:tabs>
        <w:ind w:right="290"/>
        <w:jc w:val="both"/>
        <w:rPr>
          <w:sz w:val="24"/>
          <w:szCs w:val="24"/>
        </w:rPr>
      </w:pPr>
      <w:r w:rsidRPr="006B57AB">
        <w:rPr>
          <w:sz w:val="24"/>
          <w:szCs w:val="24"/>
        </w:rPr>
        <w:t>подготовка рабочего места к уроку, уборка и поддержание порядка на рабочем месте;</w:t>
      </w:r>
    </w:p>
    <w:p w:rsidR="006B57AB" w:rsidRPr="006B57AB" w:rsidRDefault="006B57AB" w:rsidP="003D42AF">
      <w:pPr>
        <w:numPr>
          <w:ilvl w:val="1"/>
          <w:numId w:val="0"/>
        </w:numPr>
        <w:tabs>
          <w:tab w:val="left" w:pos="1144"/>
        </w:tabs>
        <w:spacing w:line="342" w:lineRule="exact"/>
        <w:jc w:val="both"/>
        <w:rPr>
          <w:sz w:val="24"/>
          <w:szCs w:val="24"/>
        </w:rPr>
      </w:pPr>
      <w:r w:rsidRPr="006B57AB">
        <w:rPr>
          <w:sz w:val="24"/>
          <w:szCs w:val="24"/>
        </w:rPr>
        <w:t xml:space="preserve">дежурство в классном (учебном) </w:t>
      </w:r>
      <w:r w:rsidRPr="006B57AB">
        <w:rPr>
          <w:spacing w:val="-2"/>
          <w:sz w:val="24"/>
          <w:szCs w:val="24"/>
        </w:rPr>
        <w:t>кабинете.</w:t>
      </w:r>
    </w:p>
    <w:p w:rsidR="006B57AB" w:rsidRPr="006B57AB" w:rsidRDefault="006B57AB" w:rsidP="006B57AB">
      <w:pPr>
        <w:spacing w:line="342" w:lineRule="exact"/>
        <w:rPr>
          <w:rFonts w:ascii="Symbol" w:hAnsi="Symbol"/>
          <w:sz w:val="24"/>
          <w:szCs w:val="24"/>
        </w:rPr>
      </w:pPr>
    </w:p>
    <w:p w:rsidR="006B57AB" w:rsidRPr="006B57AB" w:rsidRDefault="006B57AB" w:rsidP="003D42AF">
      <w:pPr>
        <w:numPr>
          <w:ilvl w:val="2"/>
          <w:numId w:val="0"/>
        </w:numPr>
        <w:tabs>
          <w:tab w:val="left" w:pos="1262"/>
          <w:tab w:val="left" w:pos="1356"/>
        </w:tabs>
        <w:spacing w:before="1" w:line="276" w:lineRule="auto"/>
        <w:ind w:right="419"/>
        <w:jc w:val="right"/>
        <w:outlineLvl w:val="0"/>
        <w:rPr>
          <w:b/>
          <w:bCs/>
          <w:sz w:val="24"/>
          <w:szCs w:val="24"/>
        </w:rPr>
      </w:pPr>
      <w:r w:rsidRPr="006B57AB">
        <w:rPr>
          <w:b/>
          <w:bCs/>
          <w:sz w:val="24"/>
          <w:szCs w:val="24"/>
        </w:rPr>
        <w:t>Модуль «Поддержка и социализация детей иностранных граждан и обучающихся с миграционной историей».</w:t>
      </w:r>
    </w:p>
    <w:p w:rsidR="006B57AB" w:rsidRPr="006B57AB" w:rsidRDefault="006B57AB" w:rsidP="006B57AB">
      <w:pPr>
        <w:spacing w:line="276" w:lineRule="auto"/>
        <w:outlineLvl w:val="0"/>
        <w:rPr>
          <w:b/>
          <w:bCs/>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ind w:right="280"/>
        <w:jc w:val="both"/>
        <w:rPr>
          <w:sz w:val="24"/>
          <w:szCs w:val="24"/>
        </w:rPr>
      </w:pPr>
      <w:r w:rsidRPr="006B57AB">
        <w:rPr>
          <w:sz w:val="24"/>
          <w:szCs w:val="24"/>
        </w:rP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социально-психологической адаптации детей-мигрантов к новой ситуации обучения.</w:t>
      </w:r>
    </w:p>
    <w:p w:rsidR="006B57AB" w:rsidRPr="006B57AB" w:rsidRDefault="006B57AB" w:rsidP="006B57AB">
      <w:pPr>
        <w:spacing w:before="9" w:line="319" w:lineRule="exact"/>
        <w:jc w:val="both"/>
        <w:outlineLvl w:val="0"/>
        <w:rPr>
          <w:b/>
          <w:bCs/>
          <w:sz w:val="24"/>
          <w:szCs w:val="24"/>
        </w:rPr>
      </w:pPr>
      <w:r w:rsidRPr="006B57AB">
        <w:rPr>
          <w:b/>
          <w:bCs/>
          <w:sz w:val="24"/>
          <w:szCs w:val="24"/>
        </w:rPr>
        <w:t>Работа проводится по трём основным</w:t>
      </w:r>
      <w:r w:rsidRPr="006B57AB">
        <w:rPr>
          <w:b/>
          <w:bCs/>
          <w:spacing w:val="-2"/>
          <w:sz w:val="24"/>
          <w:szCs w:val="24"/>
        </w:rPr>
        <w:t xml:space="preserve"> направлениям:</w:t>
      </w:r>
    </w:p>
    <w:p w:rsidR="006B57AB" w:rsidRPr="006B57AB" w:rsidRDefault="006B57AB" w:rsidP="003D42AF">
      <w:pPr>
        <w:tabs>
          <w:tab w:val="left" w:pos="1145"/>
        </w:tabs>
        <w:spacing w:line="339" w:lineRule="exact"/>
        <w:rPr>
          <w:rFonts w:ascii="Symbol" w:hAnsi="Symbol"/>
          <w:sz w:val="24"/>
          <w:szCs w:val="24"/>
        </w:rPr>
      </w:pPr>
      <w:r w:rsidRPr="006B57AB">
        <w:rPr>
          <w:sz w:val="24"/>
          <w:szCs w:val="24"/>
        </w:rPr>
        <w:t xml:space="preserve">учебная </w:t>
      </w:r>
      <w:r w:rsidRPr="006B57AB">
        <w:rPr>
          <w:spacing w:val="-2"/>
          <w:sz w:val="24"/>
          <w:szCs w:val="24"/>
        </w:rPr>
        <w:t>адаптация;</w:t>
      </w:r>
    </w:p>
    <w:p w:rsidR="006B57AB" w:rsidRPr="006B57AB" w:rsidRDefault="006B57AB" w:rsidP="003D42AF">
      <w:pPr>
        <w:tabs>
          <w:tab w:val="left" w:pos="1145"/>
        </w:tabs>
        <w:spacing w:line="341" w:lineRule="exact"/>
        <w:rPr>
          <w:rFonts w:ascii="Symbol" w:hAnsi="Symbol"/>
          <w:sz w:val="24"/>
          <w:szCs w:val="24"/>
        </w:rPr>
      </w:pPr>
      <w:r w:rsidRPr="006B57AB">
        <w:rPr>
          <w:spacing w:val="-2"/>
          <w:sz w:val="24"/>
          <w:szCs w:val="24"/>
        </w:rPr>
        <w:t>социально-психологическая адаптация;</w:t>
      </w:r>
    </w:p>
    <w:p w:rsidR="006B57AB" w:rsidRPr="006B57AB" w:rsidRDefault="006B57AB" w:rsidP="003D42AF">
      <w:pPr>
        <w:tabs>
          <w:tab w:val="left" w:pos="1145"/>
        </w:tabs>
        <w:spacing w:line="341" w:lineRule="exact"/>
        <w:rPr>
          <w:rFonts w:ascii="Symbol" w:hAnsi="Symbol"/>
          <w:sz w:val="24"/>
          <w:szCs w:val="24"/>
        </w:rPr>
      </w:pPr>
      <w:r w:rsidRPr="006B57AB">
        <w:rPr>
          <w:sz w:val="24"/>
          <w:szCs w:val="24"/>
        </w:rPr>
        <w:t xml:space="preserve">культурная </w:t>
      </w:r>
      <w:r w:rsidRPr="006B57AB">
        <w:rPr>
          <w:spacing w:val="-2"/>
          <w:sz w:val="24"/>
          <w:szCs w:val="24"/>
        </w:rPr>
        <w:t>адаптация.</w:t>
      </w:r>
    </w:p>
    <w:p w:rsidR="006B57AB" w:rsidRPr="006B57AB" w:rsidRDefault="006B57AB" w:rsidP="006B57AB">
      <w:pPr>
        <w:tabs>
          <w:tab w:val="left" w:pos="1562"/>
          <w:tab w:val="left" w:pos="2636"/>
          <w:tab w:val="left" w:pos="3797"/>
          <w:tab w:val="left" w:pos="5697"/>
          <w:tab w:val="left" w:pos="6210"/>
          <w:tab w:val="left" w:pos="7481"/>
          <w:tab w:val="left" w:pos="9010"/>
        </w:tabs>
        <w:spacing w:line="242" w:lineRule="auto"/>
        <w:ind w:right="280"/>
        <w:rPr>
          <w:sz w:val="24"/>
          <w:szCs w:val="24"/>
        </w:rPr>
      </w:pPr>
      <w:r w:rsidRPr="006B57AB">
        <w:rPr>
          <w:spacing w:val="-10"/>
          <w:sz w:val="24"/>
          <w:szCs w:val="24"/>
        </w:rPr>
        <w:t>В</w:t>
      </w:r>
      <w:r w:rsidRPr="006B57AB">
        <w:rPr>
          <w:sz w:val="24"/>
          <w:szCs w:val="24"/>
        </w:rPr>
        <w:tab/>
      </w:r>
      <w:r w:rsidRPr="006B57AB">
        <w:rPr>
          <w:spacing w:val="-2"/>
          <w:sz w:val="24"/>
          <w:szCs w:val="24"/>
        </w:rPr>
        <w:t>рамках</w:t>
      </w:r>
      <w:r w:rsidRPr="006B57AB">
        <w:rPr>
          <w:sz w:val="24"/>
          <w:szCs w:val="24"/>
        </w:rPr>
        <w:tab/>
      </w:r>
      <w:r w:rsidRPr="006B57AB">
        <w:rPr>
          <w:spacing w:val="-2"/>
          <w:sz w:val="24"/>
          <w:szCs w:val="24"/>
        </w:rPr>
        <w:t>работы,</w:t>
      </w:r>
      <w:r w:rsidRPr="006B57AB">
        <w:rPr>
          <w:sz w:val="24"/>
          <w:szCs w:val="24"/>
        </w:rPr>
        <w:tab/>
      </w:r>
      <w:r w:rsidRPr="006B57AB">
        <w:rPr>
          <w:spacing w:val="-2"/>
          <w:sz w:val="24"/>
          <w:szCs w:val="24"/>
        </w:rPr>
        <w:t>направленной</w:t>
      </w:r>
      <w:r w:rsidRPr="006B57AB">
        <w:rPr>
          <w:sz w:val="24"/>
          <w:szCs w:val="24"/>
        </w:rPr>
        <w:tab/>
      </w:r>
      <w:r w:rsidRPr="006B57AB">
        <w:rPr>
          <w:spacing w:val="-6"/>
          <w:sz w:val="24"/>
          <w:szCs w:val="24"/>
        </w:rPr>
        <w:t>на</w:t>
      </w:r>
      <w:r w:rsidRPr="006B57AB">
        <w:rPr>
          <w:sz w:val="24"/>
          <w:szCs w:val="24"/>
        </w:rPr>
        <w:tab/>
      </w:r>
      <w:r w:rsidRPr="006B57AB">
        <w:rPr>
          <w:spacing w:val="-2"/>
          <w:sz w:val="24"/>
          <w:szCs w:val="24"/>
        </w:rPr>
        <w:t>учебную</w:t>
      </w:r>
      <w:r w:rsidRPr="006B57AB">
        <w:rPr>
          <w:sz w:val="24"/>
          <w:szCs w:val="24"/>
        </w:rPr>
        <w:tab/>
      </w:r>
      <w:r w:rsidRPr="006B57AB">
        <w:rPr>
          <w:spacing w:val="-2"/>
          <w:sz w:val="24"/>
          <w:szCs w:val="24"/>
        </w:rPr>
        <w:t>адаптацию</w:t>
      </w:r>
      <w:r w:rsidRPr="006B57AB">
        <w:rPr>
          <w:sz w:val="24"/>
          <w:szCs w:val="24"/>
        </w:rPr>
        <w:tab/>
        <w:t>детей-мигрантов, используются следующие формы работы:</w:t>
      </w:r>
    </w:p>
    <w:p w:rsidR="006B57AB" w:rsidRPr="006B57AB" w:rsidRDefault="006B57AB" w:rsidP="003D42AF">
      <w:pPr>
        <w:tabs>
          <w:tab w:val="left" w:pos="1145"/>
        </w:tabs>
        <w:spacing w:line="339" w:lineRule="exact"/>
        <w:rPr>
          <w:rFonts w:ascii="Symbol" w:hAnsi="Symbol"/>
          <w:sz w:val="24"/>
          <w:szCs w:val="24"/>
        </w:rPr>
      </w:pPr>
      <w:r w:rsidRPr="006B57AB">
        <w:rPr>
          <w:sz w:val="24"/>
          <w:szCs w:val="24"/>
        </w:rPr>
        <w:t xml:space="preserve">закрепление наставников из числа </w:t>
      </w:r>
      <w:r w:rsidRPr="006B57AB">
        <w:rPr>
          <w:spacing w:val="-2"/>
          <w:sz w:val="24"/>
          <w:szCs w:val="24"/>
        </w:rPr>
        <w:t>одноклассников;</w:t>
      </w:r>
    </w:p>
    <w:p w:rsidR="006B57AB" w:rsidRPr="006B57AB" w:rsidRDefault="006B57AB" w:rsidP="003D42AF">
      <w:pPr>
        <w:tabs>
          <w:tab w:val="left" w:pos="1145"/>
        </w:tabs>
        <w:spacing w:line="341" w:lineRule="exact"/>
        <w:rPr>
          <w:rFonts w:ascii="Symbol" w:hAnsi="Symbol"/>
          <w:sz w:val="24"/>
          <w:szCs w:val="24"/>
        </w:rPr>
      </w:pPr>
      <w:r w:rsidRPr="006B57AB">
        <w:rPr>
          <w:sz w:val="24"/>
          <w:szCs w:val="24"/>
        </w:rPr>
        <w:t xml:space="preserve">групповые занятия по изучению русского языка как </w:t>
      </w:r>
      <w:r w:rsidRPr="006B57AB">
        <w:rPr>
          <w:spacing w:val="-2"/>
          <w:sz w:val="24"/>
          <w:szCs w:val="24"/>
        </w:rPr>
        <w:t>неродного;</w:t>
      </w:r>
    </w:p>
    <w:p w:rsidR="006B57AB" w:rsidRPr="006B57AB" w:rsidRDefault="006B57AB" w:rsidP="003D42AF">
      <w:pPr>
        <w:tabs>
          <w:tab w:val="left" w:pos="1145"/>
        </w:tabs>
        <w:ind w:right="285"/>
        <w:rPr>
          <w:rFonts w:ascii="Symbol" w:hAnsi="Symbol"/>
          <w:sz w:val="24"/>
          <w:szCs w:val="24"/>
        </w:rPr>
      </w:pPr>
      <w:r w:rsidRPr="006B57AB">
        <w:rPr>
          <w:sz w:val="24"/>
          <w:szCs w:val="24"/>
        </w:rPr>
        <w:t>дополнительные занятия по предметам, которые вызывают наибольшие трудности у детей-мигрантов;</w:t>
      </w:r>
    </w:p>
    <w:p w:rsidR="006B57AB" w:rsidRPr="006B57AB" w:rsidRDefault="006B57AB" w:rsidP="003D42AF">
      <w:pPr>
        <w:tabs>
          <w:tab w:val="left" w:pos="1145"/>
          <w:tab w:val="left" w:pos="2819"/>
          <w:tab w:val="left" w:pos="5196"/>
          <w:tab w:val="left" w:pos="5839"/>
          <w:tab w:val="left" w:pos="7676"/>
          <w:tab w:val="left" w:pos="9618"/>
        </w:tabs>
        <w:spacing w:line="242" w:lineRule="auto"/>
        <w:ind w:right="288"/>
        <w:rPr>
          <w:rFonts w:ascii="Symbol" w:hAnsi="Symbol"/>
          <w:sz w:val="24"/>
          <w:szCs w:val="24"/>
        </w:rPr>
      </w:pPr>
      <w:r w:rsidRPr="006B57AB">
        <w:rPr>
          <w:spacing w:val="-2"/>
          <w:sz w:val="24"/>
          <w:szCs w:val="24"/>
        </w:rPr>
        <w:t>включение</w:t>
      </w:r>
      <w:r w:rsidRPr="006B57AB">
        <w:rPr>
          <w:sz w:val="24"/>
          <w:szCs w:val="24"/>
        </w:rPr>
        <w:tab/>
      </w:r>
      <w:r w:rsidRPr="006B57AB">
        <w:rPr>
          <w:spacing w:val="-2"/>
          <w:sz w:val="24"/>
          <w:szCs w:val="24"/>
        </w:rPr>
        <w:t>детей-мигрантов</w:t>
      </w:r>
      <w:r w:rsidRPr="006B57AB">
        <w:rPr>
          <w:sz w:val="24"/>
          <w:szCs w:val="24"/>
        </w:rPr>
        <w:tab/>
      </w:r>
      <w:r w:rsidRPr="006B57AB">
        <w:rPr>
          <w:spacing w:val="-6"/>
          <w:sz w:val="24"/>
          <w:szCs w:val="24"/>
        </w:rPr>
        <w:t>во</w:t>
      </w:r>
      <w:r w:rsidRPr="006B57AB">
        <w:rPr>
          <w:sz w:val="24"/>
          <w:szCs w:val="24"/>
        </w:rPr>
        <w:tab/>
      </w:r>
      <w:r w:rsidRPr="006B57AB">
        <w:rPr>
          <w:spacing w:val="-2"/>
          <w:sz w:val="24"/>
          <w:szCs w:val="24"/>
        </w:rPr>
        <w:t>внеурочную</w:t>
      </w:r>
      <w:r w:rsidRPr="006B57AB">
        <w:rPr>
          <w:sz w:val="24"/>
          <w:szCs w:val="24"/>
        </w:rPr>
        <w:tab/>
      </w:r>
      <w:r w:rsidRPr="006B57AB">
        <w:rPr>
          <w:spacing w:val="-2"/>
          <w:sz w:val="24"/>
          <w:szCs w:val="24"/>
        </w:rPr>
        <w:t>деятельность</w:t>
      </w:r>
      <w:r w:rsidRPr="006B57AB">
        <w:rPr>
          <w:sz w:val="24"/>
          <w:szCs w:val="24"/>
        </w:rPr>
        <w:tab/>
      </w:r>
      <w:r w:rsidRPr="006B57AB">
        <w:rPr>
          <w:spacing w:val="-10"/>
          <w:sz w:val="24"/>
          <w:szCs w:val="24"/>
        </w:rPr>
        <w:t xml:space="preserve">и </w:t>
      </w:r>
      <w:r w:rsidRPr="006B57AB">
        <w:rPr>
          <w:sz w:val="24"/>
          <w:szCs w:val="24"/>
        </w:rPr>
        <w:t>дополнительное образование наравне с другими школьниками.</w:t>
      </w:r>
    </w:p>
    <w:p w:rsidR="006B57AB" w:rsidRPr="006B57AB" w:rsidRDefault="006B57AB" w:rsidP="006B57AB">
      <w:pPr>
        <w:tabs>
          <w:tab w:val="left" w:pos="3337"/>
          <w:tab w:val="left" w:pos="5534"/>
          <w:tab w:val="left" w:pos="6311"/>
        </w:tabs>
        <w:ind w:right="288"/>
        <w:rPr>
          <w:sz w:val="24"/>
          <w:szCs w:val="24"/>
        </w:rPr>
      </w:pPr>
      <w:r w:rsidRPr="006B57AB">
        <w:rPr>
          <w:spacing w:val="-2"/>
          <w:sz w:val="24"/>
          <w:szCs w:val="24"/>
        </w:rPr>
        <w:t>Мероприятия,</w:t>
      </w:r>
      <w:r w:rsidRPr="006B57AB">
        <w:rPr>
          <w:sz w:val="24"/>
          <w:szCs w:val="24"/>
        </w:rPr>
        <w:tab/>
      </w:r>
      <w:r w:rsidRPr="006B57AB">
        <w:rPr>
          <w:spacing w:val="-2"/>
          <w:sz w:val="24"/>
          <w:szCs w:val="24"/>
        </w:rPr>
        <w:t>направленные</w:t>
      </w:r>
      <w:r w:rsidRPr="006B57AB">
        <w:rPr>
          <w:sz w:val="24"/>
          <w:szCs w:val="24"/>
        </w:rPr>
        <w:tab/>
      </w:r>
      <w:r w:rsidRPr="006B57AB">
        <w:rPr>
          <w:spacing w:val="-6"/>
          <w:sz w:val="24"/>
          <w:szCs w:val="24"/>
        </w:rPr>
        <w:t>на</w:t>
      </w:r>
      <w:r w:rsidRPr="006B57AB">
        <w:rPr>
          <w:sz w:val="24"/>
          <w:szCs w:val="24"/>
        </w:rPr>
        <w:tab/>
      </w:r>
      <w:r w:rsidRPr="006B57AB">
        <w:rPr>
          <w:spacing w:val="-2"/>
          <w:sz w:val="24"/>
          <w:szCs w:val="24"/>
        </w:rPr>
        <w:t>социально-психологическую адаптацию:</w:t>
      </w:r>
    </w:p>
    <w:p w:rsidR="006B57AB" w:rsidRPr="006B57AB" w:rsidRDefault="006B57AB" w:rsidP="003D42AF">
      <w:pPr>
        <w:tabs>
          <w:tab w:val="left" w:pos="1144"/>
        </w:tabs>
        <w:spacing w:line="321" w:lineRule="exact"/>
        <w:jc w:val="both"/>
        <w:rPr>
          <w:rFonts w:ascii="Symbol" w:hAnsi="Symbol"/>
          <w:sz w:val="24"/>
          <w:szCs w:val="24"/>
        </w:rPr>
      </w:pPr>
      <w:r w:rsidRPr="006B57AB">
        <w:rPr>
          <w:sz w:val="24"/>
          <w:szCs w:val="24"/>
        </w:rPr>
        <w:t xml:space="preserve">совместные мероприятия для родителей и </w:t>
      </w:r>
      <w:r w:rsidRPr="006B57AB">
        <w:rPr>
          <w:spacing w:val="-2"/>
          <w:sz w:val="24"/>
          <w:szCs w:val="24"/>
        </w:rPr>
        <w:t>детей;</w:t>
      </w:r>
    </w:p>
    <w:p w:rsidR="006B57AB" w:rsidRPr="006B57AB" w:rsidRDefault="006B57AB" w:rsidP="003D42AF">
      <w:pPr>
        <w:tabs>
          <w:tab w:val="left" w:pos="1143"/>
        </w:tabs>
        <w:ind w:right="280"/>
        <w:jc w:val="both"/>
        <w:rPr>
          <w:rFonts w:ascii="Symbol" w:hAnsi="Symbol"/>
          <w:sz w:val="24"/>
          <w:szCs w:val="24"/>
        </w:rPr>
      </w:pPr>
      <w:r w:rsidRPr="006B57AB">
        <w:rPr>
          <w:sz w:val="24"/>
          <w:szCs w:val="24"/>
        </w:rPr>
        <w:t>индивидуальные или групповые занятия по разъяснению норм поведения, этикета общения, прав и обязанностей;</w:t>
      </w:r>
    </w:p>
    <w:p w:rsidR="006B57AB" w:rsidRPr="006B57AB" w:rsidRDefault="006B57AB" w:rsidP="003D42AF">
      <w:pPr>
        <w:tabs>
          <w:tab w:val="left" w:pos="1143"/>
        </w:tabs>
        <w:ind w:right="286"/>
        <w:jc w:val="both"/>
        <w:rPr>
          <w:rFonts w:ascii="Symbol" w:hAnsi="Symbol"/>
          <w:sz w:val="24"/>
          <w:szCs w:val="24"/>
        </w:rPr>
      </w:pPr>
      <w:r w:rsidRPr="006B57AB">
        <w:rPr>
          <w:sz w:val="24"/>
          <w:szCs w:val="24"/>
        </w:rPr>
        <w:t>вовлечение учащихся-мигрантов в общественно полезную деятельность (волонтёрские акции, помощь ветеранам и инвалидам, участникам СВО, акции по благоустройству территории);</w:t>
      </w:r>
    </w:p>
    <w:p w:rsidR="006B57AB" w:rsidRPr="006B57AB" w:rsidRDefault="006B57AB" w:rsidP="003D42AF">
      <w:pPr>
        <w:tabs>
          <w:tab w:val="left" w:pos="1143"/>
        </w:tabs>
        <w:spacing w:line="242" w:lineRule="auto"/>
        <w:ind w:right="282"/>
        <w:jc w:val="both"/>
        <w:rPr>
          <w:rFonts w:ascii="Symbol" w:hAnsi="Symbol"/>
          <w:sz w:val="24"/>
          <w:szCs w:val="24"/>
        </w:rPr>
      </w:pPr>
      <w:r w:rsidRPr="006B57AB">
        <w:rPr>
          <w:sz w:val="24"/>
          <w:szCs w:val="24"/>
        </w:rPr>
        <w:t>назначение детей-мигрантов на ответственные должности в классе. Это позволяет новичку завоевать авторитет у окружающих и почувствовать собственную ответственность и важность в жизни класса;</w:t>
      </w:r>
    </w:p>
    <w:p w:rsidR="006B57AB" w:rsidRPr="006B57AB" w:rsidRDefault="006B57AB" w:rsidP="003D42AF">
      <w:pPr>
        <w:tabs>
          <w:tab w:val="left" w:pos="1145"/>
        </w:tabs>
        <w:spacing w:before="16"/>
        <w:ind w:right="287"/>
        <w:rPr>
          <w:rFonts w:ascii="Symbol" w:hAnsi="Symbol"/>
          <w:sz w:val="24"/>
          <w:szCs w:val="24"/>
        </w:rPr>
      </w:pPr>
      <w:r w:rsidRPr="006B57AB">
        <w:rPr>
          <w:sz w:val="24"/>
          <w:szCs w:val="24"/>
        </w:rPr>
        <w:t>психолого-педагогическое сопровождение детей-мигрантов с ведением дневника наблюдения.</w:t>
      </w:r>
    </w:p>
    <w:p w:rsidR="006B57AB" w:rsidRPr="006B57AB" w:rsidRDefault="006B57AB" w:rsidP="006B57AB">
      <w:pPr>
        <w:spacing w:line="322" w:lineRule="exact"/>
        <w:rPr>
          <w:sz w:val="24"/>
          <w:szCs w:val="24"/>
        </w:rPr>
      </w:pPr>
      <w:r w:rsidRPr="006B57AB">
        <w:rPr>
          <w:sz w:val="24"/>
          <w:szCs w:val="24"/>
        </w:rPr>
        <w:t xml:space="preserve">Мероприятия, направленные на культурную </w:t>
      </w:r>
      <w:r w:rsidRPr="006B57AB">
        <w:rPr>
          <w:spacing w:val="-2"/>
          <w:sz w:val="24"/>
          <w:szCs w:val="24"/>
        </w:rPr>
        <w:t>адаптацию:</w:t>
      </w:r>
    </w:p>
    <w:p w:rsidR="006B57AB" w:rsidRPr="006B57AB" w:rsidRDefault="006B57AB" w:rsidP="003D42AF">
      <w:pPr>
        <w:tabs>
          <w:tab w:val="left" w:pos="1145"/>
        </w:tabs>
        <w:ind w:right="288"/>
        <w:rPr>
          <w:rFonts w:ascii="Symbol" w:hAnsi="Symbol"/>
          <w:sz w:val="24"/>
          <w:szCs w:val="24"/>
        </w:rPr>
      </w:pPr>
      <w:r w:rsidRPr="006B57AB">
        <w:rPr>
          <w:sz w:val="24"/>
          <w:szCs w:val="24"/>
        </w:rPr>
        <w:t xml:space="preserve">проведение мероприятий, посвященных русской культуре, русскому </w:t>
      </w:r>
      <w:r w:rsidRPr="006B57AB">
        <w:rPr>
          <w:spacing w:val="-2"/>
          <w:sz w:val="24"/>
          <w:szCs w:val="24"/>
        </w:rPr>
        <w:t>быту;</w:t>
      </w:r>
    </w:p>
    <w:p w:rsidR="006B57AB" w:rsidRPr="006B57AB" w:rsidRDefault="006B57AB" w:rsidP="003D42AF">
      <w:pPr>
        <w:tabs>
          <w:tab w:val="left" w:pos="1145"/>
          <w:tab w:val="left" w:pos="2934"/>
          <w:tab w:val="left" w:pos="4550"/>
          <w:tab w:val="left" w:pos="6143"/>
          <w:tab w:val="left" w:pos="8080"/>
          <w:tab w:val="left" w:pos="9615"/>
        </w:tabs>
        <w:ind w:right="291"/>
        <w:rPr>
          <w:rFonts w:ascii="Symbol" w:hAnsi="Symbol"/>
          <w:sz w:val="24"/>
          <w:szCs w:val="24"/>
        </w:rPr>
      </w:pPr>
      <w:r w:rsidRPr="006B57AB">
        <w:rPr>
          <w:spacing w:val="-2"/>
          <w:sz w:val="24"/>
          <w:szCs w:val="24"/>
        </w:rPr>
        <w:t>организация</w:t>
      </w:r>
      <w:r w:rsidRPr="006B57AB">
        <w:rPr>
          <w:sz w:val="24"/>
          <w:szCs w:val="24"/>
        </w:rPr>
        <w:tab/>
      </w:r>
      <w:r w:rsidRPr="006B57AB">
        <w:rPr>
          <w:spacing w:val="-2"/>
          <w:sz w:val="24"/>
          <w:szCs w:val="24"/>
        </w:rPr>
        <w:t>посещения</w:t>
      </w:r>
      <w:r w:rsidRPr="006B57AB">
        <w:rPr>
          <w:sz w:val="24"/>
          <w:szCs w:val="24"/>
        </w:rPr>
        <w:tab/>
      </w:r>
      <w:r w:rsidRPr="006B57AB">
        <w:rPr>
          <w:spacing w:val="-2"/>
          <w:sz w:val="24"/>
          <w:szCs w:val="24"/>
        </w:rPr>
        <w:t>различных</w:t>
      </w:r>
      <w:r w:rsidRPr="006B57AB">
        <w:rPr>
          <w:sz w:val="24"/>
          <w:szCs w:val="24"/>
        </w:rPr>
        <w:tab/>
      </w:r>
      <w:r w:rsidRPr="006B57AB">
        <w:rPr>
          <w:spacing w:val="-2"/>
          <w:sz w:val="24"/>
          <w:szCs w:val="24"/>
        </w:rPr>
        <w:t>тематических</w:t>
      </w:r>
      <w:r w:rsidRPr="006B57AB">
        <w:rPr>
          <w:sz w:val="24"/>
          <w:szCs w:val="24"/>
        </w:rPr>
        <w:tab/>
      </w:r>
      <w:r w:rsidRPr="006B57AB">
        <w:rPr>
          <w:spacing w:val="-2"/>
          <w:sz w:val="24"/>
          <w:szCs w:val="24"/>
        </w:rPr>
        <w:t>экскурсий</w:t>
      </w:r>
      <w:r w:rsidRPr="006B57AB">
        <w:rPr>
          <w:sz w:val="24"/>
          <w:szCs w:val="24"/>
        </w:rPr>
        <w:tab/>
      </w:r>
      <w:r w:rsidRPr="006B57AB">
        <w:rPr>
          <w:spacing w:val="-10"/>
          <w:sz w:val="24"/>
          <w:szCs w:val="24"/>
        </w:rPr>
        <w:t xml:space="preserve">и </w:t>
      </w:r>
      <w:r w:rsidRPr="006B57AB">
        <w:rPr>
          <w:spacing w:val="-2"/>
          <w:sz w:val="24"/>
          <w:szCs w:val="24"/>
        </w:rPr>
        <w:t>экспозиций;</w:t>
      </w:r>
    </w:p>
    <w:p w:rsidR="006B57AB" w:rsidRPr="006B57AB" w:rsidRDefault="006B57AB" w:rsidP="003D42AF">
      <w:pPr>
        <w:tabs>
          <w:tab w:val="left" w:pos="1145"/>
          <w:tab w:val="left" w:pos="2488"/>
          <w:tab w:val="left" w:pos="4459"/>
          <w:tab w:val="left" w:pos="4823"/>
          <w:tab w:val="left" w:pos="6162"/>
          <w:tab w:val="left" w:pos="8636"/>
        </w:tabs>
        <w:ind w:right="291"/>
        <w:rPr>
          <w:rFonts w:ascii="Symbol" w:hAnsi="Symbol"/>
          <w:sz w:val="24"/>
          <w:szCs w:val="24"/>
        </w:rPr>
      </w:pPr>
      <w:r w:rsidRPr="006B57AB">
        <w:rPr>
          <w:spacing w:val="-2"/>
          <w:sz w:val="24"/>
          <w:szCs w:val="24"/>
        </w:rPr>
        <w:t>просмотр</w:t>
      </w:r>
      <w:r w:rsidRPr="006B57AB">
        <w:rPr>
          <w:sz w:val="24"/>
          <w:szCs w:val="24"/>
        </w:rPr>
        <w:tab/>
      </w:r>
      <w:r w:rsidRPr="006B57AB">
        <w:rPr>
          <w:spacing w:val="-2"/>
          <w:sz w:val="24"/>
          <w:szCs w:val="24"/>
        </w:rPr>
        <w:t>мультфильмов</w:t>
      </w:r>
      <w:r w:rsidRPr="006B57AB">
        <w:rPr>
          <w:sz w:val="24"/>
          <w:szCs w:val="24"/>
        </w:rPr>
        <w:tab/>
      </w:r>
      <w:r w:rsidRPr="006B57AB">
        <w:rPr>
          <w:spacing w:val="-10"/>
          <w:sz w:val="24"/>
          <w:szCs w:val="24"/>
        </w:rPr>
        <w:t>и</w:t>
      </w:r>
      <w:r w:rsidRPr="006B57AB">
        <w:rPr>
          <w:sz w:val="24"/>
          <w:szCs w:val="24"/>
        </w:rPr>
        <w:tab/>
      </w:r>
      <w:r w:rsidRPr="006B57AB">
        <w:rPr>
          <w:spacing w:val="-2"/>
          <w:sz w:val="24"/>
          <w:szCs w:val="24"/>
        </w:rPr>
        <w:t>фильмов,</w:t>
      </w:r>
      <w:r w:rsidRPr="006B57AB">
        <w:rPr>
          <w:sz w:val="24"/>
          <w:szCs w:val="24"/>
        </w:rPr>
        <w:tab/>
      </w:r>
      <w:r w:rsidRPr="006B57AB">
        <w:rPr>
          <w:spacing w:val="-2"/>
          <w:sz w:val="24"/>
          <w:szCs w:val="24"/>
        </w:rPr>
        <w:t>демонстрирующих</w:t>
      </w:r>
      <w:r w:rsidRPr="006B57AB">
        <w:rPr>
          <w:sz w:val="24"/>
          <w:szCs w:val="24"/>
        </w:rPr>
        <w:tab/>
      </w:r>
      <w:r w:rsidRPr="006B57AB">
        <w:rPr>
          <w:spacing w:val="-2"/>
          <w:sz w:val="24"/>
          <w:szCs w:val="24"/>
        </w:rPr>
        <w:t xml:space="preserve">традиции </w:t>
      </w:r>
      <w:r w:rsidRPr="006B57AB">
        <w:rPr>
          <w:sz w:val="24"/>
          <w:szCs w:val="24"/>
        </w:rPr>
        <w:t>народов России.</w:t>
      </w:r>
    </w:p>
    <w:p w:rsidR="006B57AB" w:rsidRPr="006B57AB" w:rsidRDefault="006B57AB" w:rsidP="006B57AB">
      <w:pPr>
        <w:rPr>
          <w:sz w:val="24"/>
          <w:szCs w:val="24"/>
        </w:rPr>
      </w:pPr>
    </w:p>
    <w:p w:rsidR="006B57AB" w:rsidRPr="006B57AB" w:rsidRDefault="006B57AB" w:rsidP="006B57AB">
      <w:pPr>
        <w:spacing w:before="7"/>
        <w:rPr>
          <w:sz w:val="24"/>
          <w:szCs w:val="24"/>
        </w:rPr>
      </w:pPr>
    </w:p>
    <w:p w:rsidR="006B57AB" w:rsidRPr="006B57AB" w:rsidRDefault="006B57AB" w:rsidP="006B57AB">
      <w:pPr>
        <w:outlineLvl w:val="0"/>
        <w:rPr>
          <w:b/>
          <w:bCs/>
          <w:sz w:val="24"/>
          <w:szCs w:val="24"/>
        </w:rPr>
      </w:pPr>
      <w:bookmarkStart w:id="139" w:name="РАЗДЕЛ_3._ОРГАНИЗАЦИОННЫЙ"/>
      <w:bookmarkStart w:id="140" w:name="_bookmark6"/>
      <w:bookmarkEnd w:id="139"/>
      <w:bookmarkEnd w:id="140"/>
      <w:r w:rsidRPr="006B57AB">
        <w:rPr>
          <w:b/>
          <w:bCs/>
          <w:sz w:val="24"/>
          <w:szCs w:val="24"/>
        </w:rPr>
        <w:t>РАЗДЕЛ3.</w:t>
      </w:r>
      <w:r w:rsidRPr="006B57AB">
        <w:rPr>
          <w:b/>
          <w:bCs/>
          <w:spacing w:val="-2"/>
          <w:sz w:val="24"/>
          <w:szCs w:val="24"/>
        </w:rPr>
        <w:t>ОРГАНИЗАЦИОННЫЙ</w:t>
      </w:r>
    </w:p>
    <w:p w:rsidR="006B57AB" w:rsidRPr="006B57AB" w:rsidRDefault="006B57AB" w:rsidP="003D42AF">
      <w:pPr>
        <w:numPr>
          <w:ilvl w:val="1"/>
          <w:numId w:val="0"/>
        </w:numPr>
        <w:tabs>
          <w:tab w:val="left" w:pos="1865"/>
        </w:tabs>
        <w:spacing w:line="319" w:lineRule="exact"/>
        <w:outlineLvl w:val="0"/>
        <w:rPr>
          <w:b/>
          <w:bCs/>
          <w:sz w:val="24"/>
          <w:szCs w:val="24"/>
        </w:rPr>
      </w:pPr>
      <w:bookmarkStart w:id="141" w:name="3.1_Кадровое_обеспечение"/>
      <w:bookmarkStart w:id="142" w:name="_bookmark7"/>
      <w:bookmarkEnd w:id="141"/>
      <w:bookmarkEnd w:id="142"/>
      <w:r w:rsidRPr="006B57AB">
        <w:rPr>
          <w:b/>
          <w:bCs/>
          <w:sz w:val="24"/>
          <w:szCs w:val="24"/>
        </w:rPr>
        <w:t xml:space="preserve">Кадровое </w:t>
      </w:r>
      <w:r w:rsidRPr="006B57AB">
        <w:rPr>
          <w:b/>
          <w:bCs/>
          <w:spacing w:val="-2"/>
          <w:sz w:val="24"/>
          <w:szCs w:val="24"/>
        </w:rPr>
        <w:t>обеспечение</w:t>
      </w:r>
    </w:p>
    <w:p w:rsidR="006B57AB" w:rsidRPr="006B57AB" w:rsidRDefault="006B57AB" w:rsidP="006B57AB">
      <w:pPr>
        <w:tabs>
          <w:tab w:val="left" w:pos="2977"/>
          <w:tab w:val="left" w:pos="4344"/>
          <w:tab w:val="left" w:pos="6104"/>
          <w:tab w:val="left" w:pos="7879"/>
        </w:tabs>
        <w:spacing w:after="4"/>
        <w:ind w:right="491"/>
        <w:rPr>
          <w:sz w:val="24"/>
          <w:szCs w:val="24"/>
        </w:rPr>
      </w:pPr>
      <w:r w:rsidRPr="006B57AB">
        <w:rPr>
          <w:spacing w:val="-2"/>
          <w:sz w:val="24"/>
          <w:szCs w:val="24"/>
        </w:rPr>
        <w:t>Реализацию</w:t>
      </w:r>
      <w:r w:rsidRPr="006B57AB">
        <w:rPr>
          <w:sz w:val="24"/>
          <w:szCs w:val="24"/>
        </w:rPr>
        <w:tab/>
      </w:r>
      <w:r w:rsidRPr="006B57AB">
        <w:rPr>
          <w:spacing w:val="-2"/>
          <w:sz w:val="24"/>
          <w:szCs w:val="24"/>
        </w:rPr>
        <w:t>рабочей</w:t>
      </w:r>
      <w:r w:rsidRPr="006B57AB">
        <w:rPr>
          <w:sz w:val="24"/>
          <w:szCs w:val="24"/>
        </w:rPr>
        <w:tab/>
      </w:r>
      <w:r w:rsidRPr="006B57AB">
        <w:rPr>
          <w:spacing w:val="-2"/>
          <w:sz w:val="24"/>
          <w:szCs w:val="24"/>
        </w:rPr>
        <w:t>программы</w:t>
      </w:r>
      <w:r w:rsidRPr="006B57AB">
        <w:rPr>
          <w:sz w:val="24"/>
          <w:szCs w:val="24"/>
        </w:rPr>
        <w:tab/>
      </w:r>
      <w:r w:rsidRPr="006B57AB">
        <w:rPr>
          <w:spacing w:val="-2"/>
          <w:sz w:val="24"/>
          <w:szCs w:val="24"/>
        </w:rPr>
        <w:t>воспитания</w:t>
      </w:r>
      <w:r w:rsidRPr="006B57AB">
        <w:rPr>
          <w:sz w:val="24"/>
          <w:szCs w:val="24"/>
        </w:rPr>
        <w:tab/>
      </w:r>
      <w:r w:rsidRPr="006B57AB">
        <w:rPr>
          <w:spacing w:val="-2"/>
          <w:sz w:val="24"/>
          <w:szCs w:val="24"/>
        </w:rPr>
        <w:t xml:space="preserve">обеспечивают </w:t>
      </w:r>
      <w:r w:rsidRPr="006B57AB">
        <w:rPr>
          <w:sz w:val="24"/>
          <w:szCs w:val="24"/>
        </w:rPr>
        <w:t>следующие педагогические работники образовательной организации:</w:t>
      </w: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8"/>
        <w:gridCol w:w="1134"/>
        <w:gridCol w:w="6243"/>
      </w:tblGrid>
      <w:tr w:rsidR="006B57AB" w:rsidRPr="006B57AB" w:rsidTr="006B57AB">
        <w:trPr>
          <w:trHeight w:val="277"/>
        </w:trPr>
        <w:tc>
          <w:tcPr>
            <w:tcW w:w="2238" w:type="dxa"/>
          </w:tcPr>
          <w:p w:rsidR="006B57AB" w:rsidRPr="006B57AB" w:rsidRDefault="006B57AB" w:rsidP="006B57AB">
            <w:pPr>
              <w:spacing w:line="258" w:lineRule="exact"/>
              <w:rPr>
                <w:sz w:val="24"/>
                <w:szCs w:val="24"/>
              </w:rPr>
            </w:pPr>
            <w:r w:rsidRPr="006B57AB">
              <w:rPr>
                <w:spacing w:val="-2"/>
                <w:sz w:val="24"/>
                <w:szCs w:val="24"/>
              </w:rPr>
              <w:t>Должность</w:t>
            </w:r>
          </w:p>
        </w:tc>
        <w:tc>
          <w:tcPr>
            <w:tcW w:w="1134" w:type="dxa"/>
          </w:tcPr>
          <w:p w:rsidR="006B57AB" w:rsidRPr="006B57AB" w:rsidRDefault="006B57AB" w:rsidP="006B57AB">
            <w:pPr>
              <w:spacing w:line="258" w:lineRule="exact"/>
              <w:rPr>
                <w:sz w:val="24"/>
                <w:szCs w:val="24"/>
              </w:rPr>
            </w:pPr>
            <w:r w:rsidRPr="006B57AB">
              <w:rPr>
                <w:sz w:val="24"/>
                <w:szCs w:val="24"/>
              </w:rPr>
              <w:t>Кол-</w:t>
            </w:r>
            <w:r w:rsidRPr="006B57AB">
              <w:rPr>
                <w:spacing w:val="-5"/>
                <w:sz w:val="24"/>
                <w:szCs w:val="24"/>
              </w:rPr>
              <w:t>во</w:t>
            </w:r>
          </w:p>
        </w:tc>
        <w:tc>
          <w:tcPr>
            <w:tcW w:w="6243" w:type="dxa"/>
          </w:tcPr>
          <w:p w:rsidR="006B57AB" w:rsidRPr="006B57AB" w:rsidRDefault="006B57AB" w:rsidP="006B57AB">
            <w:pPr>
              <w:spacing w:line="258" w:lineRule="exact"/>
              <w:rPr>
                <w:sz w:val="24"/>
                <w:szCs w:val="24"/>
              </w:rPr>
            </w:pPr>
            <w:r w:rsidRPr="006B57AB">
              <w:rPr>
                <w:spacing w:val="-2"/>
                <w:sz w:val="24"/>
                <w:szCs w:val="24"/>
              </w:rPr>
              <w:t>Функционал</w:t>
            </w:r>
          </w:p>
        </w:tc>
      </w:tr>
    </w:tbl>
    <w:p w:rsidR="006B57AB" w:rsidRPr="006B57AB" w:rsidRDefault="006B57AB" w:rsidP="006B57AB">
      <w:pPr>
        <w:spacing w:line="258" w:lineRule="exact"/>
        <w:rPr>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2"/>
        <w:rPr>
          <w:sz w:val="24"/>
          <w:szCs w:val="24"/>
        </w:rPr>
      </w:pP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8"/>
        <w:gridCol w:w="1134"/>
        <w:gridCol w:w="6243"/>
      </w:tblGrid>
      <w:tr w:rsidR="006B57AB" w:rsidRPr="006B57AB" w:rsidTr="006B57AB">
        <w:trPr>
          <w:trHeight w:val="551"/>
        </w:trPr>
        <w:tc>
          <w:tcPr>
            <w:tcW w:w="2238" w:type="dxa"/>
          </w:tcPr>
          <w:p w:rsidR="006B57AB" w:rsidRPr="006B57AB" w:rsidRDefault="006B57AB" w:rsidP="006B57AB">
            <w:pPr>
              <w:spacing w:line="268" w:lineRule="exact"/>
              <w:rPr>
                <w:sz w:val="24"/>
                <w:szCs w:val="24"/>
              </w:rPr>
            </w:pPr>
            <w:r w:rsidRPr="006B57AB">
              <w:rPr>
                <w:spacing w:val="-2"/>
                <w:sz w:val="24"/>
                <w:szCs w:val="24"/>
              </w:rPr>
              <w:t>Директор</w:t>
            </w:r>
          </w:p>
        </w:tc>
        <w:tc>
          <w:tcPr>
            <w:tcW w:w="1134" w:type="dxa"/>
          </w:tcPr>
          <w:p w:rsidR="006B57AB" w:rsidRPr="006B57AB" w:rsidRDefault="006B57AB" w:rsidP="006B57AB">
            <w:pPr>
              <w:spacing w:line="268" w:lineRule="exact"/>
              <w:rPr>
                <w:sz w:val="24"/>
                <w:szCs w:val="24"/>
              </w:rPr>
            </w:pPr>
            <w:r w:rsidRPr="006B57AB">
              <w:rPr>
                <w:spacing w:val="-10"/>
                <w:sz w:val="24"/>
                <w:szCs w:val="24"/>
              </w:rPr>
              <w:t>1</w:t>
            </w:r>
          </w:p>
        </w:tc>
        <w:tc>
          <w:tcPr>
            <w:tcW w:w="6243" w:type="dxa"/>
          </w:tcPr>
          <w:p w:rsidR="006B57AB" w:rsidRPr="006B57AB" w:rsidRDefault="006B57AB" w:rsidP="006B57AB">
            <w:pPr>
              <w:spacing w:line="268" w:lineRule="exact"/>
              <w:rPr>
                <w:sz w:val="24"/>
                <w:szCs w:val="24"/>
                <w:lang w:val="ru-RU"/>
              </w:rPr>
            </w:pPr>
            <w:r w:rsidRPr="006B57AB">
              <w:rPr>
                <w:sz w:val="24"/>
                <w:szCs w:val="24"/>
                <w:lang w:val="ru-RU"/>
              </w:rPr>
              <w:t xml:space="preserve">Осуществляет контроль развития системы </w:t>
            </w:r>
            <w:r w:rsidRPr="006B57AB">
              <w:rPr>
                <w:spacing w:val="-2"/>
                <w:sz w:val="24"/>
                <w:szCs w:val="24"/>
                <w:lang w:val="ru-RU"/>
              </w:rPr>
              <w:t>организации</w:t>
            </w:r>
          </w:p>
          <w:p w:rsidR="006B57AB" w:rsidRPr="006B57AB" w:rsidRDefault="006B57AB" w:rsidP="006B57AB">
            <w:pPr>
              <w:spacing w:before="2" w:line="261" w:lineRule="exact"/>
              <w:rPr>
                <w:sz w:val="24"/>
                <w:szCs w:val="24"/>
                <w:lang w:val="ru-RU"/>
              </w:rPr>
            </w:pPr>
            <w:r w:rsidRPr="006B57AB">
              <w:rPr>
                <w:sz w:val="24"/>
                <w:szCs w:val="24"/>
                <w:lang w:val="ru-RU"/>
              </w:rPr>
              <w:t xml:space="preserve">Воспитания </w:t>
            </w:r>
            <w:r w:rsidRPr="006B57AB">
              <w:rPr>
                <w:spacing w:val="-2"/>
                <w:sz w:val="24"/>
                <w:szCs w:val="24"/>
                <w:lang w:val="ru-RU"/>
              </w:rPr>
              <w:t>обучающихся.</w:t>
            </w:r>
          </w:p>
        </w:tc>
      </w:tr>
      <w:tr w:rsidR="006B57AB" w:rsidRPr="006B57AB" w:rsidTr="006B57AB">
        <w:trPr>
          <w:trHeight w:val="3038"/>
        </w:trPr>
        <w:tc>
          <w:tcPr>
            <w:tcW w:w="2238" w:type="dxa"/>
          </w:tcPr>
          <w:p w:rsidR="006B57AB" w:rsidRPr="006B57AB" w:rsidRDefault="006B57AB" w:rsidP="006B57AB">
            <w:pPr>
              <w:ind w:right="759"/>
              <w:rPr>
                <w:sz w:val="24"/>
                <w:szCs w:val="24"/>
              </w:rPr>
            </w:pPr>
            <w:r w:rsidRPr="006B57AB">
              <w:rPr>
                <w:spacing w:val="-2"/>
                <w:sz w:val="24"/>
                <w:szCs w:val="24"/>
              </w:rPr>
              <w:t xml:space="preserve">Заместитель </w:t>
            </w:r>
            <w:r w:rsidRPr="006B57AB">
              <w:rPr>
                <w:sz w:val="24"/>
                <w:szCs w:val="24"/>
              </w:rPr>
              <w:t xml:space="preserve">директора по </w:t>
            </w:r>
            <w:r w:rsidRPr="006B57AB">
              <w:rPr>
                <w:spacing w:val="-4"/>
                <w:sz w:val="24"/>
                <w:szCs w:val="24"/>
              </w:rPr>
              <w:t>УВР</w:t>
            </w:r>
          </w:p>
        </w:tc>
        <w:tc>
          <w:tcPr>
            <w:tcW w:w="1134" w:type="dxa"/>
          </w:tcPr>
          <w:p w:rsidR="006B57AB" w:rsidRPr="006B57AB" w:rsidRDefault="006B57AB" w:rsidP="006B57AB">
            <w:pPr>
              <w:spacing w:line="268" w:lineRule="exact"/>
              <w:rPr>
                <w:sz w:val="24"/>
                <w:szCs w:val="24"/>
              </w:rPr>
            </w:pPr>
            <w:r w:rsidRPr="006B57AB">
              <w:rPr>
                <w:spacing w:val="-10"/>
                <w:sz w:val="24"/>
                <w:szCs w:val="24"/>
              </w:rPr>
              <w:t>1</w:t>
            </w:r>
          </w:p>
        </w:tc>
        <w:tc>
          <w:tcPr>
            <w:tcW w:w="6243" w:type="dxa"/>
          </w:tcPr>
          <w:p w:rsidR="006B57AB" w:rsidRPr="006B57AB" w:rsidRDefault="006B57AB" w:rsidP="006B57AB">
            <w:pPr>
              <w:tabs>
                <w:tab w:val="left" w:pos="2095"/>
                <w:tab w:val="left" w:pos="2556"/>
                <w:tab w:val="left" w:pos="4513"/>
                <w:tab w:val="left" w:pos="4758"/>
              </w:tabs>
              <w:ind w:right="298"/>
              <w:jc w:val="both"/>
              <w:rPr>
                <w:sz w:val="24"/>
                <w:szCs w:val="24"/>
                <w:lang w:val="ru-RU"/>
              </w:rPr>
            </w:pPr>
            <w:r w:rsidRPr="006B57AB">
              <w:rPr>
                <w:sz w:val="24"/>
                <w:szCs w:val="24"/>
                <w:lang w:val="ru-RU"/>
              </w:rPr>
              <w:t xml:space="preserve">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w:t>
            </w:r>
            <w:r w:rsidRPr="006B57AB">
              <w:rPr>
                <w:spacing w:val="-2"/>
                <w:sz w:val="24"/>
                <w:szCs w:val="24"/>
                <w:lang w:val="ru-RU"/>
              </w:rPr>
              <w:t>(законными</w:t>
            </w:r>
            <w:r w:rsidRPr="006B57AB">
              <w:rPr>
                <w:sz w:val="24"/>
                <w:szCs w:val="24"/>
                <w:lang w:val="ru-RU"/>
              </w:rPr>
              <w:tab/>
            </w:r>
            <w:r w:rsidRPr="006B57AB">
              <w:rPr>
                <w:spacing w:val="-2"/>
                <w:sz w:val="24"/>
                <w:szCs w:val="24"/>
                <w:lang w:val="ru-RU"/>
              </w:rPr>
              <w:t>представителями),</w:t>
            </w:r>
            <w:r w:rsidRPr="006B57AB">
              <w:rPr>
                <w:sz w:val="24"/>
                <w:szCs w:val="24"/>
                <w:lang w:val="ru-RU"/>
              </w:rPr>
              <w:tab/>
            </w:r>
            <w:r w:rsidRPr="006B57AB">
              <w:rPr>
                <w:sz w:val="24"/>
                <w:szCs w:val="24"/>
                <w:lang w:val="ru-RU"/>
              </w:rPr>
              <w:tab/>
              <w:t>учителями-</w:t>
            </w:r>
            <w:r w:rsidRPr="006B57AB">
              <w:rPr>
                <w:spacing w:val="-2"/>
                <w:sz w:val="24"/>
                <w:szCs w:val="24"/>
                <w:lang w:val="ru-RU"/>
              </w:rPr>
              <w:t>предметниками.</w:t>
            </w:r>
            <w:r w:rsidRPr="006B57AB">
              <w:rPr>
                <w:sz w:val="24"/>
                <w:szCs w:val="24"/>
                <w:lang w:val="ru-RU"/>
              </w:rPr>
              <w:tab/>
            </w:r>
            <w:r w:rsidRPr="006B57AB">
              <w:rPr>
                <w:sz w:val="24"/>
                <w:szCs w:val="24"/>
                <w:lang w:val="ru-RU"/>
              </w:rPr>
              <w:tab/>
            </w:r>
            <w:r w:rsidRPr="006B57AB">
              <w:rPr>
                <w:spacing w:val="-2"/>
                <w:sz w:val="24"/>
                <w:szCs w:val="24"/>
                <w:lang w:val="ru-RU"/>
              </w:rPr>
              <w:t>Организует</w:t>
            </w:r>
            <w:r w:rsidRPr="006B57AB">
              <w:rPr>
                <w:sz w:val="24"/>
                <w:szCs w:val="24"/>
                <w:lang w:val="ru-RU"/>
              </w:rPr>
              <w:tab/>
            </w:r>
            <w:r w:rsidRPr="006B57AB">
              <w:rPr>
                <w:spacing w:val="-2"/>
                <w:sz w:val="24"/>
                <w:szCs w:val="24"/>
                <w:lang w:val="ru-RU"/>
              </w:rPr>
              <w:t xml:space="preserve">методическое </w:t>
            </w:r>
            <w:r w:rsidRPr="006B57AB">
              <w:rPr>
                <w:sz w:val="24"/>
                <w:szCs w:val="24"/>
                <w:lang w:val="ru-RU"/>
              </w:rPr>
              <w:t xml:space="preserve">сопровождение и контроль учителей-предметников по организации индивидуальной работы с неуспевающими и слабоуспевающими обучающимися, </w:t>
            </w:r>
            <w:r w:rsidRPr="006B57AB">
              <w:rPr>
                <w:spacing w:val="-2"/>
                <w:sz w:val="24"/>
                <w:szCs w:val="24"/>
                <w:lang w:val="ru-RU"/>
              </w:rPr>
              <w:t>одаренными</w:t>
            </w:r>
          </w:p>
          <w:p w:rsidR="006B57AB" w:rsidRPr="006B57AB" w:rsidRDefault="006B57AB" w:rsidP="006B57AB">
            <w:pPr>
              <w:spacing w:line="274" w:lineRule="exact"/>
              <w:ind w:right="306"/>
              <w:jc w:val="both"/>
              <w:rPr>
                <w:sz w:val="24"/>
                <w:szCs w:val="24"/>
                <w:lang w:val="ru-RU"/>
              </w:rPr>
            </w:pPr>
            <w:r w:rsidRPr="006B57AB">
              <w:rPr>
                <w:sz w:val="24"/>
                <w:szCs w:val="24"/>
                <w:lang w:val="ru-RU"/>
              </w:rPr>
              <w:t xml:space="preserve">учащимися, учащимися с ОВЗ, из семей «группы </w:t>
            </w:r>
            <w:r w:rsidRPr="006B57AB">
              <w:rPr>
                <w:spacing w:val="-2"/>
                <w:sz w:val="24"/>
                <w:szCs w:val="24"/>
                <w:lang w:val="ru-RU"/>
              </w:rPr>
              <w:t>риска».</w:t>
            </w:r>
          </w:p>
        </w:tc>
      </w:tr>
      <w:tr w:rsidR="006B57AB" w:rsidRPr="006B57AB" w:rsidTr="006B57AB">
        <w:trPr>
          <w:trHeight w:val="4690"/>
        </w:trPr>
        <w:tc>
          <w:tcPr>
            <w:tcW w:w="2238" w:type="dxa"/>
          </w:tcPr>
          <w:p w:rsidR="006B57AB" w:rsidRPr="006B57AB" w:rsidRDefault="006B57AB" w:rsidP="006B57AB">
            <w:pPr>
              <w:spacing w:line="267" w:lineRule="exact"/>
              <w:rPr>
                <w:sz w:val="24"/>
                <w:szCs w:val="24"/>
              </w:rPr>
            </w:pPr>
            <w:r w:rsidRPr="006B57AB">
              <w:rPr>
                <w:spacing w:val="-2"/>
                <w:sz w:val="24"/>
                <w:szCs w:val="24"/>
              </w:rPr>
              <w:t>Заместитель</w:t>
            </w:r>
          </w:p>
          <w:p w:rsidR="006B57AB" w:rsidRPr="006B57AB" w:rsidRDefault="006B57AB" w:rsidP="006B57AB">
            <w:pPr>
              <w:spacing w:line="275" w:lineRule="exact"/>
              <w:rPr>
                <w:sz w:val="24"/>
                <w:szCs w:val="24"/>
              </w:rPr>
            </w:pPr>
            <w:r w:rsidRPr="006B57AB">
              <w:rPr>
                <w:sz w:val="24"/>
                <w:szCs w:val="24"/>
              </w:rPr>
              <w:t xml:space="preserve">директора по </w:t>
            </w:r>
            <w:r w:rsidRPr="006B57AB">
              <w:rPr>
                <w:spacing w:val="-5"/>
                <w:sz w:val="24"/>
                <w:szCs w:val="24"/>
              </w:rPr>
              <w:t>ВР</w:t>
            </w:r>
          </w:p>
        </w:tc>
        <w:tc>
          <w:tcPr>
            <w:tcW w:w="1134" w:type="dxa"/>
          </w:tcPr>
          <w:p w:rsidR="006B57AB" w:rsidRPr="006B57AB" w:rsidRDefault="006B57AB" w:rsidP="006B57AB">
            <w:pPr>
              <w:spacing w:line="268" w:lineRule="exact"/>
              <w:rPr>
                <w:sz w:val="24"/>
                <w:szCs w:val="24"/>
              </w:rPr>
            </w:pPr>
            <w:r w:rsidRPr="006B57AB">
              <w:rPr>
                <w:spacing w:val="-10"/>
                <w:sz w:val="24"/>
                <w:szCs w:val="24"/>
              </w:rPr>
              <w:t>1</w:t>
            </w:r>
          </w:p>
        </w:tc>
        <w:tc>
          <w:tcPr>
            <w:tcW w:w="6243" w:type="dxa"/>
          </w:tcPr>
          <w:p w:rsidR="006B57AB" w:rsidRPr="006B57AB" w:rsidRDefault="006B57AB" w:rsidP="006B57AB">
            <w:pPr>
              <w:ind w:right="302"/>
              <w:jc w:val="both"/>
              <w:rPr>
                <w:sz w:val="24"/>
                <w:szCs w:val="24"/>
                <w:lang w:val="ru-RU"/>
              </w:rPr>
            </w:pPr>
            <w:r w:rsidRPr="006B57AB">
              <w:rPr>
                <w:sz w:val="24"/>
                <w:szCs w:val="24"/>
                <w:lang w:val="ru-RU"/>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6B57AB" w:rsidRPr="006B57AB" w:rsidRDefault="006B57AB" w:rsidP="006B57AB">
            <w:pPr>
              <w:spacing w:line="237" w:lineRule="auto"/>
              <w:ind w:right="303"/>
              <w:jc w:val="both"/>
              <w:rPr>
                <w:sz w:val="24"/>
                <w:szCs w:val="24"/>
                <w:lang w:val="ru-RU"/>
              </w:rPr>
            </w:pPr>
            <w:r w:rsidRPr="006B57AB">
              <w:rPr>
                <w:sz w:val="24"/>
                <w:szCs w:val="24"/>
                <w:lang w:val="ru-RU"/>
              </w:rPr>
              <w:t>Руководит социально-психологической службой, является куратором Школьной службой медиации.</w:t>
            </w:r>
          </w:p>
          <w:p w:rsidR="006B57AB" w:rsidRPr="006B57AB" w:rsidRDefault="006B57AB" w:rsidP="006B57AB">
            <w:pPr>
              <w:spacing w:line="237" w:lineRule="auto"/>
              <w:ind w:right="306"/>
              <w:jc w:val="both"/>
              <w:rPr>
                <w:sz w:val="24"/>
                <w:szCs w:val="24"/>
                <w:lang w:val="ru-RU"/>
              </w:rPr>
            </w:pPr>
            <w:r w:rsidRPr="006B57AB">
              <w:rPr>
                <w:sz w:val="24"/>
                <w:szCs w:val="24"/>
                <w:lang w:val="ru-RU"/>
              </w:rPr>
              <w:t xml:space="preserve">Контролирует организацию питания в образовательной </w:t>
            </w:r>
            <w:r w:rsidRPr="006B57AB">
              <w:rPr>
                <w:spacing w:val="-2"/>
                <w:sz w:val="24"/>
                <w:szCs w:val="24"/>
                <w:lang w:val="ru-RU"/>
              </w:rPr>
              <w:t>организации.</w:t>
            </w:r>
          </w:p>
          <w:p w:rsidR="006B57AB" w:rsidRPr="006B57AB" w:rsidRDefault="006B57AB" w:rsidP="006B57AB">
            <w:pPr>
              <w:spacing w:before="6" w:line="237" w:lineRule="auto"/>
              <w:ind w:right="300"/>
              <w:jc w:val="both"/>
              <w:rPr>
                <w:sz w:val="24"/>
                <w:szCs w:val="24"/>
                <w:lang w:val="ru-RU"/>
              </w:rPr>
            </w:pPr>
            <w:r w:rsidRPr="006B57AB">
              <w:rPr>
                <w:sz w:val="24"/>
                <w:szCs w:val="24"/>
                <w:lang w:val="ru-RU"/>
              </w:rPr>
              <w:t>Курирует деятельность Школьного парламента, волонтёрского объединения.</w:t>
            </w:r>
          </w:p>
          <w:p w:rsidR="006B57AB" w:rsidRPr="006B57AB" w:rsidRDefault="006B57AB" w:rsidP="006B57AB">
            <w:pPr>
              <w:spacing w:before="5" w:line="237" w:lineRule="auto"/>
              <w:ind w:right="309"/>
              <w:jc w:val="both"/>
              <w:rPr>
                <w:sz w:val="24"/>
                <w:szCs w:val="24"/>
                <w:lang w:val="ru-RU"/>
              </w:rPr>
            </w:pPr>
            <w:r w:rsidRPr="006B57AB">
              <w:rPr>
                <w:sz w:val="24"/>
                <w:szCs w:val="24"/>
                <w:lang w:val="ru-RU"/>
              </w:rPr>
              <w:t>Курирует деятельность объединений дополнительного образования, Школьного спортивного клуба.</w:t>
            </w:r>
          </w:p>
          <w:p w:rsidR="006B57AB" w:rsidRPr="006B57AB" w:rsidRDefault="006B57AB" w:rsidP="006B57AB">
            <w:pPr>
              <w:tabs>
                <w:tab w:val="left" w:pos="1793"/>
                <w:tab w:val="left" w:pos="3856"/>
              </w:tabs>
              <w:spacing w:before="4"/>
              <w:ind w:right="299"/>
              <w:jc w:val="both"/>
              <w:rPr>
                <w:sz w:val="24"/>
                <w:szCs w:val="24"/>
                <w:lang w:val="ru-RU"/>
              </w:rPr>
            </w:pPr>
            <w:r w:rsidRPr="006B57AB">
              <w:rPr>
                <w:spacing w:val="-2"/>
                <w:sz w:val="24"/>
                <w:szCs w:val="24"/>
                <w:lang w:val="ru-RU"/>
              </w:rPr>
              <w:t>Курирует</w:t>
            </w:r>
            <w:r w:rsidRPr="006B57AB">
              <w:rPr>
                <w:sz w:val="24"/>
                <w:szCs w:val="24"/>
                <w:lang w:val="ru-RU"/>
              </w:rPr>
              <w:tab/>
            </w:r>
            <w:r w:rsidRPr="006B57AB">
              <w:rPr>
                <w:spacing w:val="-2"/>
                <w:sz w:val="24"/>
                <w:szCs w:val="24"/>
                <w:lang w:val="ru-RU"/>
              </w:rPr>
              <w:t>деятельность</w:t>
            </w:r>
            <w:r w:rsidRPr="006B57AB">
              <w:rPr>
                <w:sz w:val="24"/>
                <w:szCs w:val="24"/>
                <w:lang w:val="ru-RU"/>
              </w:rPr>
              <w:tab/>
            </w:r>
            <w:r w:rsidRPr="006B57AB">
              <w:rPr>
                <w:spacing w:val="-2"/>
                <w:sz w:val="24"/>
                <w:szCs w:val="24"/>
                <w:lang w:val="ru-RU"/>
              </w:rPr>
              <w:t xml:space="preserve">педагога-психолога, </w:t>
            </w:r>
            <w:r w:rsidRPr="006B57AB">
              <w:rPr>
                <w:sz w:val="24"/>
                <w:szCs w:val="24"/>
                <w:lang w:val="ru-RU"/>
              </w:rPr>
              <w:t>социального педагога, педагогов дополнительного образования, классных руководителей.</w:t>
            </w:r>
          </w:p>
          <w:p w:rsidR="006B57AB" w:rsidRPr="006B57AB" w:rsidRDefault="006B57AB" w:rsidP="006B57AB">
            <w:pPr>
              <w:spacing w:line="274" w:lineRule="exact"/>
              <w:jc w:val="both"/>
              <w:rPr>
                <w:sz w:val="24"/>
                <w:szCs w:val="24"/>
                <w:lang w:val="ru-RU"/>
              </w:rPr>
            </w:pPr>
            <w:r w:rsidRPr="006B57AB">
              <w:rPr>
                <w:sz w:val="24"/>
                <w:szCs w:val="24"/>
                <w:lang w:val="ru-RU"/>
              </w:rPr>
              <w:t xml:space="preserve">Обеспечивает работу «Навигатора </w:t>
            </w:r>
            <w:r w:rsidRPr="006B57AB">
              <w:rPr>
                <w:spacing w:val="-2"/>
                <w:sz w:val="24"/>
                <w:szCs w:val="24"/>
                <w:lang w:val="ru-RU"/>
              </w:rPr>
              <w:t>дополнительного</w:t>
            </w:r>
          </w:p>
          <w:p w:rsidR="006B57AB" w:rsidRPr="006B57AB" w:rsidRDefault="006B57AB" w:rsidP="006B57AB">
            <w:pPr>
              <w:spacing w:before="3" w:line="261" w:lineRule="exact"/>
              <w:jc w:val="both"/>
              <w:rPr>
                <w:sz w:val="24"/>
                <w:szCs w:val="24"/>
                <w:lang w:val="ru-RU"/>
              </w:rPr>
            </w:pPr>
            <w:r w:rsidRPr="006B57AB">
              <w:rPr>
                <w:sz w:val="24"/>
                <w:szCs w:val="24"/>
                <w:lang w:val="ru-RU"/>
              </w:rPr>
              <w:t xml:space="preserve">образования» в части школьных </w:t>
            </w:r>
            <w:r w:rsidRPr="006B57AB">
              <w:rPr>
                <w:spacing w:val="-2"/>
                <w:sz w:val="24"/>
                <w:szCs w:val="24"/>
                <w:lang w:val="ru-RU"/>
              </w:rPr>
              <w:t>программ.</w:t>
            </w:r>
          </w:p>
        </w:tc>
      </w:tr>
      <w:tr w:rsidR="006B57AB" w:rsidRPr="006B57AB" w:rsidTr="006B57AB">
        <w:trPr>
          <w:trHeight w:val="2481"/>
        </w:trPr>
        <w:tc>
          <w:tcPr>
            <w:tcW w:w="2238" w:type="dxa"/>
          </w:tcPr>
          <w:p w:rsidR="006B57AB" w:rsidRPr="006B57AB" w:rsidRDefault="006B57AB" w:rsidP="006B57AB">
            <w:pPr>
              <w:spacing w:line="237" w:lineRule="auto"/>
              <w:ind w:right="1173"/>
              <w:rPr>
                <w:sz w:val="24"/>
                <w:szCs w:val="24"/>
              </w:rPr>
            </w:pPr>
            <w:r w:rsidRPr="006B57AB">
              <w:rPr>
                <w:sz w:val="24"/>
                <w:szCs w:val="24"/>
              </w:rPr>
              <w:t>Педагог-</w:t>
            </w:r>
            <w:r w:rsidRPr="006B57AB">
              <w:rPr>
                <w:spacing w:val="-2"/>
                <w:sz w:val="24"/>
                <w:szCs w:val="24"/>
              </w:rPr>
              <w:t>психолог</w:t>
            </w:r>
          </w:p>
        </w:tc>
        <w:tc>
          <w:tcPr>
            <w:tcW w:w="1134" w:type="dxa"/>
          </w:tcPr>
          <w:p w:rsidR="006B57AB" w:rsidRPr="006B57AB" w:rsidRDefault="006B57AB" w:rsidP="006B57AB">
            <w:pPr>
              <w:spacing w:line="268" w:lineRule="exact"/>
              <w:rPr>
                <w:sz w:val="24"/>
                <w:szCs w:val="24"/>
              </w:rPr>
            </w:pPr>
            <w:r w:rsidRPr="006B57AB">
              <w:rPr>
                <w:spacing w:val="-10"/>
                <w:sz w:val="24"/>
                <w:szCs w:val="24"/>
              </w:rPr>
              <w:t>1</w:t>
            </w:r>
          </w:p>
        </w:tc>
        <w:tc>
          <w:tcPr>
            <w:tcW w:w="6243" w:type="dxa"/>
          </w:tcPr>
          <w:p w:rsidR="006B57AB" w:rsidRPr="006B57AB" w:rsidRDefault="006B57AB" w:rsidP="006B57AB">
            <w:pPr>
              <w:tabs>
                <w:tab w:val="left" w:pos="1937"/>
                <w:tab w:val="left" w:pos="4345"/>
              </w:tabs>
              <w:ind w:right="297"/>
              <w:jc w:val="both"/>
              <w:rPr>
                <w:sz w:val="24"/>
                <w:szCs w:val="24"/>
                <w:lang w:val="ru-RU"/>
              </w:rPr>
            </w:pPr>
            <w:r w:rsidRPr="006B57AB">
              <w:rPr>
                <w:spacing w:val="-2"/>
                <w:sz w:val="24"/>
                <w:szCs w:val="24"/>
                <w:lang w:val="ru-RU"/>
              </w:rPr>
              <w:t>Организует</w:t>
            </w:r>
            <w:r w:rsidRPr="006B57AB">
              <w:rPr>
                <w:sz w:val="24"/>
                <w:szCs w:val="24"/>
                <w:lang w:val="ru-RU"/>
              </w:rPr>
              <w:tab/>
            </w:r>
            <w:r w:rsidRPr="006B57AB">
              <w:rPr>
                <w:spacing w:val="-2"/>
                <w:sz w:val="24"/>
                <w:szCs w:val="24"/>
                <w:lang w:val="ru-RU"/>
              </w:rPr>
              <w:t>психологическое</w:t>
            </w:r>
            <w:r w:rsidRPr="006B57AB">
              <w:rPr>
                <w:sz w:val="24"/>
                <w:szCs w:val="24"/>
                <w:lang w:val="ru-RU"/>
              </w:rPr>
              <w:tab/>
            </w:r>
            <w:r w:rsidRPr="006B57AB">
              <w:rPr>
                <w:spacing w:val="-2"/>
                <w:sz w:val="24"/>
                <w:szCs w:val="24"/>
                <w:lang w:val="ru-RU"/>
              </w:rPr>
              <w:t xml:space="preserve">сопровождение </w:t>
            </w:r>
            <w:r w:rsidRPr="006B57AB">
              <w:rPr>
                <w:sz w:val="24"/>
                <w:szCs w:val="24"/>
                <w:lang w:val="ru-RU"/>
              </w:rPr>
              <w:t xml:space="preserve">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w:t>
            </w:r>
            <w:r w:rsidRPr="006B57AB">
              <w:rPr>
                <w:spacing w:val="-2"/>
                <w:sz w:val="24"/>
                <w:szCs w:val="24"/>
                <w:lang w:val="ru-RU"/>
              </w:rPr>
              <w:t>развития.</w:t>
            </w:r>
          </w:p>
          <w:p w:rsidR="006B57AB" w:rsidRPr="006B57AB" w:rsidRDefault="006B57AB" w:rsidP="006B57AB">
            <w:pPr>
              <w:spacing w:line="274" w:lineRule="exact"/>
              <w:jc w:val="both"/>
              <w:rPr>
                <w:sz w:val="24"/>
                <w:szCs w:val="24"/>
                <w:lang w:val="ru-RU"/>
              </w:rPr>
            </w:pPr>
            <w:r w:rsidRPr="006B57AB">
              <w:rPr>
                <w:sz w:val="24"/>
                <w:szCs w:val="24"/>
                <w:lang w:val="ru-RU"/>
              </w:rPr>
              <w:t xml:space="preserve">Проводит занятия с обучающимися, направленные </w:t>
            </w:r>
            <w:r w:rsidRPr="006B57AB">
              <w:rPr>
                <w:spacing w:val="-5"/>
                <w:sz w:val="24"/>
                <w:szCs w:val="24"/>
                <w:lang w:val="ru-RU"/>
              </w:rPr>
              <w:t>на</w:t>
            </w:r>
          </w:p>
          <w:p w:rsidR="006B57AB" w:rsidRPr="006B57AB" w:rsidRDefault="006B57AB" w:rsidP="006B57AB">
            <w:pPr>
              <w:spacing w:line="261" w:lineRule="exact"/>
              <w:jc w:val="both"/>
              <w:rPr>
                <w:sz w:val="24"/>
                <w:szCs w:val="24"/>
              </w:rPr>
            </w:pPr>
            <w:r w:rsidRPr="006B57AB">
              <w:rPr>
                <w:sz w:val="24"/>
                <w:szCs w:val="24"/>
              </w:rPr>
              <w:t xml:space="preserve">профилактику конфликтов, психологического </w:t>
            </w:r>
            <w:r w:rsidRPr="006B57AB">
              <w:rPr>
                <w:spacing w:val="-2"/>
                <w:sz w:val="24"/>
                <w:szCs w:val="24"/>
              </w:rPr>
              <w:t>насилия,</w:t>
            </w:r>
          </w:p>
        </w:tc>
      </w:tr>
    </w:tbl>
    <w:p w:rsidR="006B57AB" w:rsidRPr="006B57AB" w:rsidRDefault="006B57AB" w:rsidP="006B57AB">
      <w:pPr>
        <w:spacing w:line="261" w:lineRule="exact"/>
        <w:jc w:val="both"/>
        <w:rPr>
          <w:sz w:val="24"/>
          <w:szCs w:val="24"/>
        </w:rPr>
        <w:sectPr w:rsidR="006B57AB" w:rsidRPr="006B57AB">
          <w:pgSz w:w="11900" w:h="16850"/>
          <w:pgMar w:top="1100" w:right="566" w:bottom="1220" w:left="1275" w:header="0" w:footer="1029" w:gutter="0"/>
          <w:cols w:space="720"/>
        </w:sectPr>
      </w:pPr>
    </w:p>
    <w:p w:rsidR="006B57AB" w:rsidRPr="006B57AB" w:rsidRDefault="006B57AB" w:rsidP="006B57AB">
      <w:pPr>
        <w:spacing w:before="2"/>
        <w:rPr>
          <w:sz w:val="24"/>
          <w:szCs w:val="24"/>
        </w:rPr>
      </w:pP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8"/>
        <w:gridCol w:w="1134"/>
        <w:gridCol w:w="6243"/>
      </w:tblGrid>
      <w:tr w:rsidR="006B57AB" w:rsidRPr="006B57AB" w:rsidTr="006B57AB">
        <w:trPr>
          <w:trHeight w:val="277"/>
        </w:trPr>
        <w:tc>
          <w:tcPr>
            <w:tcW w:w="2238" w:type="dxa"/>
          </w:tcPr>
          <w:p w:rsidR="006B57AB" w:rsidRPr="006B57AB" w:rsidRDefault="006B57AB" w:rsidP="006B57AB">
            <w:pPr>
              <w:rPr>
                <w:sz w:val="24"/>
                <w:szCs w:val="24"/>
              </w:rPr>
            </w:pPr>
          </w:p>
        </w:tc>
        <w:tc>
          <w:tcPr>
            <w:tcW w:w="1134" w:type="dxa"/>
          </w:tcPr>
          <w:p w:rsidR="006B57AB" w:rsidRPr="006B57AB" w:rsidRDefault="006B57AB" w:rsidP="006B57AB">
            <w:pPr>
              <w:rPr>
                <w:sz w:val="24"/>
                <w:szCs w:val="24"/>
              </w:rPr>
            </w:pPr>
          </w:p>
        </w:tc>
        <w:tc>
          <w:tcPr>
            <w:tcW w:w="6243" w:type="dxa"/>
          </w:tcPr>
          <w:p w:rsidR="006B57AB" w:rsidRPr="006B57AB" w:rsidRDefault="006B57AB" w:rsidP="006B57AB">
            <w:pPr>
              <w:spacing w:line="258" w:lineRule="exact"/>
              <w:rPr>
                <w:sz w:val="24"/>
                <w:szCs w:val="24"/>
              </w:rPr>
            </w:pPr>
            <w:r w:rsidRPr="006B57AB">
              <w:rPr>
                <w:sz w:val="24"/>
                <w:szCs w:val="24"/>
              </w:rPr>
              <w:t xml:space="preserve">профориентацию </w:t>
            </w:r>
            <w:r w:rsidRPr="006B57AB">
              <w:rPr>
                <w:spacing w:val="-5"/>
                <w:sz w:val="24"/>
                <w:szCs w:val="24"/>
              </w:rPr>
              <w:t>др.</w:t>
            </w:r>
          </w:p>
        </w:tc>
      </w:tr>
      <w:tr w:rsidR="006B57AB" w:rsidRPr="006B57AB" w:rsidTr="006B57AB">
        <w:trPr>
          <w:trHeight w:val="551"/>
        </w:trPr>
        <w:tc>
          <w:tcPr>
            <w:tcW w:w="2238" w:type="dxa"/>
          </w:tcPr>
          <w:p w:rsidR="006B57AB" w:rsidRPr="006B57AB" w:rsidRDefault="006B57AB" w:rsidP="006B57AB">
            <w:pPr>
              <w:spacing w:line="267" w:lineRule="exact"/>
              <w:rPr>
                <w:sz w:val="24"/>
                <w:szCs w:val="24"/>
              </w:rPr>
            </w:pPr>
            <w:r w:rsidRPr="006B57AB">
              <w:rPr>
                <w:spacing w:val="-2"/>
                <w:sz w:val="24"/>
                <w:szCs w:val="24"/>
              </w:rPr>
              <w:t>Классный</w:t>
            </w:r>
          </w:p>
          <w:p w:rsidR="006B57AB" w:rsidRPr="006B57AB" w:rsidRDefault="006B57AB" w:rsidP="006B57AB">
            <w:pPr>
              <w:spacing w:line="265" w:lineRule="exact"/>
              <w:rPr>
                <w:sz w:val="24"/>
                <w:szCs w:val="24"/>
              </w:rPr>
            </w:pPr>
            <w:r w:rsidRPr="006B57AB">
              <w:rPr>
                <w:spacing w:val="-2"/>
                <w:sz w:val="24"/>
                <w:szCs w:val="24"/>
              </w:rPr>
              <w:t>руководитель</w:t>
            </w:r>
          </w:p>
        </w:tc>
        <w:tc>
          <w:tcPr>
            <w:tcW w:w="1134" w:type="dxa"/>
          </w:tcPr>
          <w:p w:rsidR="006B57AB" w:rsidRPr="006B57AB" w:rsidRDefault="006B57AB" w:rsidP="006B57AB">
            <w:pPr>
              <w:spacing w:line="268" w:lineRule="exact"/>
              <w:rPr>
                <w:sz w:val="24"/>
                <w:szCs w:val="24"/>
              </w:rPr>
            </w:pPr>
            <w:r w:rsidRPr="006B57AB">
              <w:rPr>
                <w:spacing w:val="-5"/>
                <w:sz w:val="24"/>
                <w:szCs w:val="24"/>
              </w:rPr>
              <w:t>11</w:t>
            </w:r>
          </w:p>
        </w:tc>
        <w:tc>
          <w:tcPr>
            <w:tcW w:w="6243" w:type="dxa"/>
          </w:tcPr>
          <w:p w:rsidR="006B57AB" w:rsidRPr="006B57AB" w:rsidRDefault="006B57AB" w:rsidP="006B57AB">
            <w:pPr>
              <w:spacing w:line="267" w:lineRule="exact"/>
              <w:rPr>
                <w:sz w:val="24"/>
                <w:szCs w:val="24"/>
                <w:lang w:val="ru-RU"/>
              </w:rPr>
            </w:pPr>
            <w:r w:rsidRPr="006B57AB">
              <w:rPr>
                <w:sz w:val="24"/>
                <w:szCs w:val="24"/>
                <w:lang w:val="ru-RU"/>
              </w:rPr>
              <w:t xml:space="preserve">Организует воспитательную работу с обучающимися </w:t>
            </w:r>
            <w:r w:rsidRPr="006B57AB">
              <w:rPr>
                <w:spacing w:val="-10"/>
                <w:sz w:val="24"/>
                <w:szCs w:val="24"/>
                <w:lang w:val="ru-RU"/>
              </w:rPr>
              <w:t>и</w:t>
            </w:r>
          </w:p>
          <w:p w:rsidR="006B57AB" w:rsidRPr="006B57AB" w:rsidRDefault="006B57AB" w:rsidP="006B57AB">
            <w:pPr>
              <w:spacing w:line="265" w:lineRule="exact"/>
              <w:rPr>
                <w:sz w:val="24"/>
                <w:szCs w:val="24"/>
                <w:lang w:val="ru-RU"/>
              </w:rPr>
            </w:pPr>
            <w:r w:rsidRPr="006B57AB">
              <w:rPr>
                <w:sz w:val="24"/>
                <w:szCs w:val="24"/>
                <w:lang w:val="ru-RU"/>
              </w:rPr>
              <w:t xml:space="preserve">родителями на уровне классного </w:t>
            </w:r>
            <w:r w:rsidRPr="006B57AB">
              <w:rPr>
                <w:spacing w:val="-2"/>
                <w:sz w:val="24"/>
                <w:szCs w:val="24"/>
                <w:lang w:val="ru-RU"/>
              </w:rPr>
              <w:t>коллектива.</w:t>
            </w:r>
          </w:p>
        </w:tc>
      </w:tr>
      <w:tr w:rsidR="006B57AB" w:rsidRPr="006B57AB" w:rsidTr="006B57AB">
        <w:trPr>
          <w:trHeight w:val="1104"/>
        </w:trPr>
        <w:tc>
          <w:tcPr>
            <w:tcW w:w="2238" w:type="dxa"/>
          </w:tcPr>
          <w:p w:rsidR="006B57AB" w:rsidRPr="006B57AB" w:rsidRDefault="006B57AB" w:rsidP="006B57AB">
            <w:pPr>
              <w:ind w:right="351"/>
              <w:rPr>
                <w:sz w:val="24"/>
                <w:szCs w:val="24"/>
              </w:rPr>
            </w:pPr>
            <w:r w:rsidRPr="006B57AB">
              <w:rPr>
                <w:sz w:val="24"/>
                <w:szCs w:val="24"/>
              </w:rPr>
              <w:t xml:space="preserve">Советник по воспитанию </w:t>
            </w:r>
          </w:p>
          <w:p w:rsidR="006B57AB" w:rsidRPr="006B57AB" w:rsidRDefault="006B57AB" w:rsidP="006B57AB">
            <w:pPr>
              <w:spacing w:line="262" w:lineRule="exact"/>
              <w:rPr>
                <w:sz w:val="24"/>
                <w:szCs w:val="24"/>
              </w:rPr>
            </w:pPr>
          </w:p>
        </w:tc>
        <w:tc>
          <w:tcPr>
            <w:tcW w:w="1134" w:type="dxa"/>
          </w:tcPr>
          <w:p w:rsidR="006B57AB" w:rsidRPr="006B57AB" w:rsidRDefault="006B57AB" w:rsidP="006B57AB">
            <w:pPr>
              <w:spacing w:line="268" w:lineRule="exact"/>
              <w:rPr>
                <w:sz w:val="24"/>
                <w:szCs w:val="24"/>
              </w:rPr>
            </w:pPr>
            <w:r w:rsidRPr="006B57AB">
              <w:rPr>
                <w:spacing w:val="-10"/>
                <w:sz w:val="24"/>
                <w:szCs w:val="24"/>
              </w:rPr>
              <w:t>1</w:t>
            </w:r>
          </w:p>
        </w:tc>
        <w:tc>
          <w:tcPr>
            <w:tcW w:w="6243" w:type="dxa"/>
          </w:tcPr>
          <w:p w:rsidR="006B57AB" w:rsidRPr="006B57AB" w:rsidRDefault="006B57AB" w:rsidP="006B57AB">
            <w:pPr>
              <w:spacing w:line="242" w:lineRule="auto"/>
              <w:rPr>
                <w:sz w:val="24"/>
                <w:szCs w:val="24"/>
                <w:lang w:val="ru-RU"/>
              </w:rPr>
            </w:pPr>
            <w:r w:rsidRPr="006B57AB">
              <w:rPr>
                <w:sz w:val="24"/>
                <w:szCs w:val="24"/>
                <w:lang w:val="ru-RU"/>
              </w:rPr>
              <w:t xml:space="preserve">Организует взаимодействие с детскими общественными </w:t>
            </w:r>
            <w:r w:rsidRPr="006B57AB">
              <w:rPr>
                <w:spacing w:val="-2"/>
                <w:sz w:val="24"/>
                <w:szCs w:val="24"/>
                <w:lang w:val="ru-RU"/>
              </w:rPr>
              <w:t>объединениями.</w:t>
            </w:r>
          </w:p>
        </w:tc>
      </w:tr>
    </w:tbl>
    <w:p w:rsidR="006B57AB" w:rsidRPr="006B57AB" w:rsidRDefault="006B57AB" w:rsidP="006B57AB">
      <w:pPr>
        <w:rPr>
          <w:sz w:val="24"/>
          <w:szCs w:val="24"/>
        </w:rPr>
      </w:pPr>
    </w:p>
    <w:p w:rsidR="006B57AB" w:rsidRPr="006B57AB" w:rsidRDefault="006B57AB" w:rsidP="003D42AF">
      <w:pPr>
        <w:numPr>
          <w:ilvl w:val="1"/>
          <w:numId w:val="0"/>
        </w:numPr>
        <w:tabs>
          <w:tab w:val="left" w:pos="1865"/>
        </w:tabs>
        <w:spacing w:line="319" w:lineRule="exact"/>
        <w:outlineLvl w:val="0"/>
        <w:rPr>
          <w:b/>
          <w:bCs/>
          <w:sz w:val="24"/>
          <w:szCs w:val="24"/>
        </w:rPr>
      </w:pPr>
      <w:bookmarkStart w:id="143" w:name="3.2_Нормативно-методическое_обеспечение"/>
      <w:bookmarkStart w:id="144" w:name="_bookmark8"/>
      <w:bookmarkEnd w:id="143"/>
      <w:bookmarkEnd w:id="144"/>
      <w:r w:rsidRPr="006B57AB">
        <w:rPr>
          <w:b/>
          <w:bCs/>
          <w:spacing w:val="-2"/>
          <w:sz w:val="24"/>
          <w:szCs w:val="24"/>
        </w:rPr>
        <w:t>Нормативно-методическое обеспечение</w:t>
      </w:r>
    </w:p>
    <w:p w:rsidR="006B57AB" w:rsidRPr="006B57AB" w:rsidRDefault="006B57AB" w:rsidP="006B57AB">
      <w:pPr>
        <w:rPr>
          <w:sz w:val="24"/>
          <w:szCs w:val="24"/>
        </w:rPr>
      </w:pPr>
      <w:r w:rsidRPr="006B57AB">
        <w:rPr>
          <w:sz w:val="24"/>
          <w:szCs w:val="24"/>
        </w:rPr>
        <w:t>Воспитательная деятельность в Школе регламентируется следующими локальными актами:</w:t>
      </w:r>
    </w:p>
    <w:p w:rsidR="006B57AB" w:rsidRPr="006B57AB" w:rsidRDefault="006B57AB" w:rsidP="003D42AF">
      <w:pPr>
        <w:tabs>
          <w:tab w:val="left" w:pos="1068"/>
        </w:tabs>
        <w:spacing w:line="321" w:lineRule="exact"/>
        <w:rPr>
          <w:sz w:val="24"/>
          <w:szCs w:val="24"/>
        </w:rPr>
      </w:pPr>
      <w:r w:rsidRPr="006B57AB">
        <w:rPr>
          <w:sz w:val="24"/>
          <w:szCs w:val="24"/>
        </w:rPr>
        <w:t xml:space="preserve">Положение о классном </w:t>
      </w:r>
      <w:r w:rsidRPr="006B57AB">
        <w:rPr>
          <w:spacing w:val="-2"/>
          <w:sz w:val="24"/>
          <w:szCs w:val="24"/>
        </w:rPr>
        <w:t>руководстве.</w:t>
      </w:r>
    </w:p>
    <w:p w:rsidR="006B57AB" w:rsidRPr="006B57AB" w:rsidRDefault="006B57AB" w:rsidP="003D42AF">
      <w:pPr>
        <w:tabs>
          <w:tab w:val="left" w:pos="1068"/>
        </w:tabs>
        <w:spacing w:before="2" w:line="322" w:lineRule="exact"/>
        <w:rPr>
          <w:sz w:val="24"/>
          <w:szCs w:val="24"/>
        </w:rPr>
      </w:pPr>
      <w:r w:rsidRPr="006B57AB">
        <w:rPr>
          <w:sz w:val="24"/>
          <w:szCs w:val="24"/>
        </w:rPr>
        <w:t xml:space="preserve">Положение о социально-психологической </w:t>
      </w:r>
      <w:r w:rsidRPr="006B57AB">
        <w:rPr>
          <w:spacing w:val="-2"/>
          <w:sz w:val="24"/>
          <w:szCs w:val="24"/>
        </w:rPr>
        <w:t>службе.</w:t>
      </w:r>
    </w:p>
    <w:p w:rsidR="006B57AB" w:rsidRPr="006B57AB" w:rsidRDefault="006B57AB" w:rsidP="003D42AF">
      <w:pPr>
        <w:tabs>
          <w:tab w:val="left" w:pos="1145"/>
        </w:tabs>
        <w:ind w:right="463"/>
        <w:rPr>
          <w:sz w:val="24"/>
          <w:szCs w:val="24"/>
        </w:rPr>
      </w:pPr>
      <w:r w:rsidRPr="006B57AB">
        <w:rPr>
          <w:sz w:val="24"/>
          <w:szCs w:val="24"/>
        </w:rPr>
        <w:t xml:space="preserve">Положение о совете профилактики безнадзорности и правонарушений </w:t>
      </w:r>
      <w:r w:rsidRPr="006B57AB">
        <w:rPr>
          <w:spacing w:val="-2"/>
          <w:sz w:val="24"/>
          <w:szCs w:val="24"/>
        </w:rPr>
        <w:t>несовершеннолетних.</w:t>
      </w:r>
    </w:p>
    <w:p w:rsidR="006B57AB" w:rsidRPr="006B57AB" w:rsidRDefault="006B57AB" w:rsidP="003D42AF">
      <w:pPr>
        <w:tabs>
          <w:tab w:val="left" w:pos="1068"/>
        </w:tabs>
        <w:spacing w:line="321" w:lineRule="exact"/>
        <w:rPr>
          <w:sz w:val="24"/>
          <w:szCs w:val="24"/>
        </w:rPr>
      </w:pPr>
      <w:r w:rsidRPr="006B57AB">
        <w:rPr>
          <w:sz w:val="24"/>
          <w:szCs w:val="24"/>
        </w:rPr>
        <w:t xml:space="preserve">Положение об использовании государственных </w:t>
      </w:r>
      <w:r w:rsidRPr="006B57AB">
        <w:rPr>
          <w:spacing w:val="-2"/>
          <w:sz w:val="24"/>
          <w:szCs w:val="24"/>
        </w:rPr>
        <w:t>символов.</w:t>
      </w:r>
    </w:p>
    <w:p w:rsidR="006B57AB" w:rsidRPr="006B57AB" w:rsidRDefault="006B57AB" w:rsidP="003D42AF">
      <w:pPr>
        <w:tabs>
          <w:tab w:val="left" w:pos="1068"/>
        </w:tabs>
        <w:spacing w:line="322" w:lineRule="exact"/>
        <w:rPr>
          <w:sz w:val="24"/>
          <w:szCs w:val="24"/>
        </w:rPr>
      </w:pPr>
      <w:r w:rsidRPr="006B57AB">
        <w:rPr>
          <w:sz w:val="24"/>
          <w:szCs w:val="24"/>
        </w:rPr>
        <w:t xml:space="preserve">Положение о комиссии по урегулированию </w:t>
      </w:r>
      <w:r w:rsidRPr="006B57AB">
        <w:rPr>
          <w:spacing w:val="-2"/>
          <w:sz w:val="24"/>
          <w:szCs w:val="24"/>
        </w:rPr>
        <w:t>споров.</w:t>
      </w:r>
    </w:p>
    <w:p w:rsidR="006B57AB" w:rsidRPr="006B57AB" w:rsidRDefault="006B57AB" w:rsidP="003D42AF">
      <w:pPr>
        <w:tabs>
          <w:tab w:val="left" w:pos="1068"/>
        </w:tabs>
        <w:spacing w:line="322" w:lineRule="exact"/>
        <w:rPr>
          <w:sz w:val="24"/>
          <w:szCs w:val="24"/>
        </w:rPr>
      </w:pPr>
      <w:r w:rsidRPr="006B57AB">
        <w:rPr>
          <w:sz w:val="24"/>
          <w:szCs w:val="24"/>
        </w:rPr>
        <w:t xml:space="preserve">Положение о физкультурно-спортивном </w:t>
      </w:r>
      <w:r w:rsidRPr="006B57AB">
        <w:rPr>
          <w:spacing w:val="-2"/>
          <w:sz w:val="24"/>
          <w:szCs w:val="24"/>
        </w:rPr>
        <w:t>клубе.</w:t>
      </w:r>
    </w:p>
    <w:p w:rsidR="006B57AB" w:rsidRPr="006B57AB" w:rsidRDefault="006B57AB" w:rsidP="003D42AF">
      <w:pPr>
        <w:tabs>
          <w:tab w:val="left" w:pos="1068"/>
        </w:tabs>
        <w:rPr>
          <w:sz w:val="24"/>
          <w:szCs w:val="24"/>
        </w:rPr>
      </w:pPr>
      <w:r w:rsidRPr="006B57AB">
        <w:rPr>
          <w:sz w:val="24"/>
          <w:szCs w:val="24"/>
        </w:rPr>
        <w:t>Положение о внешнем виде</w:t>
      </w:r>
      <w:r w:rsidRPr="006B57AB">
        <w:rPr>
          <w:spacing w:val="-2"/>
          <w:sz w:val="24"/>
          <w:szCs w:val="24"/>
        </w:rPr>
        <w:t xml:space="preserve"> учащихся.</w:t>
      </w:r>
    </w:p>
    <w:p w:rsidR="006B57AB" w:rsidRPr="006B57AB" w:rsidRDefault="006B57AB" w:rsidP="003D42AF">
      <w:pPr>
        <w:tabs>
          <w:tab w:val="left" w:pos="1068"/>
        </w:tabs>
        <w:spacing w:line="322" w:lineRule="exact"/>
        <w:rPr>
          <w:sz w:val="24"/>
          <w:szCs w:val="24"/>
        </w:rPr>
      </w:pPr>
      <w:r w:rsidRPr="006B57AB">
        <w:rPr>
          <w:sz w:val="24"/>
          <w:szCs w:val="24"/>
        </w:rPr>
        <w:t xml:space="preserve">Положение о постановке детей и семей на </w:t>
      </w:r>
      <w:r w:rsidRPr="006B57AB">
        <w:rPr>
          <w:spacing w:val="-4"/>
          <w:sz w:val="24"/>
          <w:szCs w:val="24"/>
        </w:rPr>
        <w:t>ВШУ.</w:t>
      </w:r>
    </w:p>
    <w:p w:rsidR="006B57AB" w:rsidRPr="006B57AB" w:rsidRDefault="006B57AB" w:rsidP="003D42AF">
      <w:pPr>
        <w:tabs>
          <w:tab w:val="left" w:pos="1068"/>
        </w:tabs>
        <w:spacing w:line="322" w:lineRule="exact"/>
        <w:rPr>
          <w:sz w:val="24"/>
          <w:szCs w:val="24"/>
        </w:rPr>
      </w:pPr>
      <w:r w:rsidRPr="006B57AB">
        <w:rPr>
          <w:sz w:val="24"/>
          <w:szCs w:val="24"/>
        </w:rPr>
        <w:t xml:space="preserve">Положение о Школьной службе </w:t>
      </w:r>
      <w:r w:rsidRPr="006B57AB">
        <w:rPr>
          <w:spacing w:val="-2"/>
          <w:sz w:val="24"/>
          <w:szCs w:val="24"/>
        </w:rPr>
        <w:t>медиации.</w:t>
      </w:r>
    </w:p>
    <w:p w:rsidR="006B57AB" w:rsidRPr="006B57AB" w:rsidRDefault="006B57AB" w:rsidP="003D42AF">
      <w:pPr>
        <w:tabs>
          <w:tab w:val="left" w:pos="1068"/>
        </w:tabs>
        <w:spacing w:line="322" w:lineRule="exact"/>
        <w:rPr>
          <w:sz w:val="24"/>
          <w:szCs w:val="24"/>
        </w:rPr>
      </w:pPr>
      <w:r w:rsidRPr="006B57AB">
        <w:rPr>
          <w:sz w:val="24"/>
          <w:szCs w:val="24"/>
        </w:rPr>
        <w:t xml:space="preserve">Образовательная программа дополнительного </w:t>
      </w:r>
      <w:r w:rsidRPr="006B57AB">
        <w:rPr>
          <w:spacing w:val="-2"/>
          <w:sz w:val="24"/>
          <w:szCs w:val="24"/>
        </w:rPr>
        <w:t>образования.</w:t>
      </w:r>
    </w:p>
    <w:p w:rsidR="006B57AB" w:rsidRPr="006B57AB" w:rsidRDefault="006B57AB" w:rsidP="003D42AF">
      <w:pPr>
        <w:tabs>
          <w:tab w:val="left" w:pos="1068"/>
        </w:tabs>
        <w:spacing w:line="322" w:lineRule="exact"/>
        <w:rPr>
          <w:sz w:val="24"/>
          <w:szCs w:val="24"/>
        </w:rPr>
      </w:pPr>
      <w:r w:rsidRPr="006B57AB">
        <w:rPr>
          <w:sz w:val="24"/>
          <w:szCs w:val="24"/>
        </w:rPr>
        <w:t xml:space="preserve">Календарные планы воспитательной работы по уровням </w:t>
      </w:r>
      <w:r w:rsidRPr="006B57AB">
        <w:rPr>
          <w:spacing w:val="-2"/>
          <w:sz w:val="24"/>
          <w:szCs w:val="24"/>
        </w:rPr>
        <w:t>образования.</w:t>
      </w:r>
    </w:p>
    <w:p w:rsidR="006B57AB" w:rsidRPr="006B57AB" w:rsidRDefault="006B57AB" w:rsidP="003D42AF">
      <w:pPr>
        <w:tabs>
          <w:tab w:val="left" w:pos="1068"/>
        </w:tabs>
        <w:rPr>
          <w:sz w:val="24"/>
          <w:szCs w:val="24"/>
        </w:rPr>
      </w:pPr>
      <w:r w:rsidRPr="006B57AB">
        <w:rPr>
          <w:sz w:val="24"/>
          <w:szCs w:val="24"/>
        </w:rPr>
        <w:t xml:space="preserve">Планы воспитательной работы классных </w:t>
      </w:r>
      <w:r w:rsidRPr="006B57AB">
        <w:rPr>
          <w:spacing w:val="-2"/>
          <w:sz w:val="24"/>
          <w:szCs w:val="24"/>
        </w:rPr>
        <w:t>руководителей.</w:t>
      </w:r>
    </w:p>
    <w:p w:rsidR="006B57AB" w:rsidRPr="006B57AB" w:rsidRDefault="006B57AB" w:rsidP="003D42AF">
      <w:pPr>
        <w:tabs>
          <w:tab w:val="left" w:pos="1068"/>
        </w:tabs>
        <w:rPr>
          <w:sz w:val="24"/>
          <w:szCs w:val="24"/>
        </w:rPr>
      </w:pPr>
      <w:r w:rsidRPr="006B57AB">
        <w:rPr>
          <w:sz w:val="24"/>
          <w:szCs w:val="24"/>
        </w:rPr>
        <w:t xml:space="preserve">План работы социально-психологической </w:t>
      </w:r>
      <w:r w:rsidRPr="006B57AB">
        <w:rPr>
          <w:spacing w:val="-2"/>
          <w:sz w:val="24"/>
          <w:szCs w:val="24"/>
        </w:rPr>
        <w:t>службы.</w:t>
      </w:r>
    </w:p>
    <w:p w:rsidR="006B57AB" w:rsidRPr="006B57AB" w:rsidRDefault="006B57AB" w:rsidP="003D42AF">
      <w:pPr>
        <w:tabs>
          <w:tab w:val="left" w:pos="1068"/>
        </w:tabs>
        <w:spacing w:before="4"/>
        <w:rPr>
          <w:sz w:val="24"/>
          <w:szCs w:val="24"/>
        </w:rPr>
      </w:pPr>
      <w:r w:rsidRPr="006B57AB">
        <w:rPr>
          <w:spacing w:val="-2"/>
          <w:sz w:val="24"/>
          <w:szCs w:val="24"/>
        </w:rPr>
        <w:t>Дополнительные общеобразовательные общеразвивающие программы.</w:t>
      </w:r>
    </w:p>
    <w:p w:rsidR="006B57AB" w:rsidRPr="006B57AB" w:rsidRDefault="006B57AB" w:rsidP="006B57AB">
      <w:pPr>
        <w:spacing w:before="4"/>
        <w:rPr>
          <w:sz w:val="24"/>
          <w:szCs w:val="24"/>
        </w:rPr>
      </w:pPr>
    </w:p>
    <w:p w:rsidR="006B57AB" w:rsidRPr="006B57AB" w:rsidRDefault="006B57AB" w:rsidP="003D42AF">
      <w:pPr>
        <w:numPr>
          <w:ilvl w:val="1"/>
          <w:numId w:val="0"/>
        </w:numPr>
        <w:tabs>
          <w:tab w:val="left" w:pos="1863"/>
        </w:tabs>
        <w:ind w:right="491"/>
        <w:jc w:val="both"/>
        <w:outlineLvl w:val="0"/>
        <w:rPr>
          <w:b/>
          <w:bCs/>
          <w:sz w:val="24"/>
          <w:szCs w:val="24"/>
        </w:rPr>
      </w:pPr>
      <w:bookmarkStart w:id="145" w:name="3.3_Требования_к_условиям_работы_с_обуча"/>
      <w:bookmarkStart w:id="146" w:name="_bookmark9"/>
      <w:bookmarkEnd w:id="145"/>
      <w:bookmarkEnd w:id="146"/>
      <w:r w:rsidRPr="006B57AB">
        <w:rPr>
          <w:b/>
          <w:bCs/>
          <w:sz w:val="24"/>
          <w:szCs w:val="24"/>
        </w:rPr>
        <w:t>Требования к условиям работы с обучающимися с особыми образовательными потребностями</w:t>
      </w:r>
    </w:p>
    <w:p w:rsidR="006B57AB" w:rsidRPr="006B57AB" w:rsidRDefault="006B57AB" w:rsidP="006B57AB">
      <w:pPr>
        <w:ind w:right="485"/>
        <w:jc w:val="both"/>
        <w:rPr>
          <w:sz w:val="24"/>
          <w:szCs w:val="24"/>
        </w:rPr>
      </w:pPr>
      <w:r w:rsidRPr="006B57AB">
        <w:rPr>
          <w:sz w:val="24"/>
          <w:szCs w:val="24"/>
        </w:rPr>
        <w:t xml:space="preserve">В воспитательной работе с категориями обучающихся, имеющих особые образовательные потребности: обучающихся с инвалидностью, с ОВЗ, одарённых, с отклоняющимся поведением, созданы особые </w:t>
      </w:r>
      <w:r w:rsidRPr="006B57AB">
        <w:rPr>
          <w:spacing w:val="-2"/>
          <w:sz w:val="24"/>
          <w:szCs w:val="24"/>
        </w:rPr>
        <w:t>условия:</w:t>
      </w: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7189"/>
      </w:tblGrid>
      <w:tr w:rsidR="006B57AB" w:rsidRPr="006B57AB" w:rsidTr="006B57AB">
        <w:trPr>
          <w:trHeight w:val="277"/>
        </w:trPr>
        <w:tc>
          <w:tcPr>
            <w:tcW w:w="2382" w:type="dxa"/>
          </w:tcPr>
          <w:p w:rsidR="006B57AB" w:rsidRPr="006B57AB" w:rsidRDefault="006B57AB" w:rsidP="006B57AB">
            <w:pPr>
              <w:spacing w:line="258" w:lineRule="exact"/>
              <w:rPr>
                <w:sz w:val="24"/>
                <w:szCs w:val="24"/>
              </w:rPr>
            </w:pPr>
            <w:r w:rsidRPr="006B57AB">
              <w:rPr>
                <w:spacing w:val="-2"/>
                <w:sz w:val="24"/>
                <w:szCs w:val="24"/>
              </w:rPr>
              <w:t>Категория</w:t>
            </w:r>
          </w:p>
        </w:tc>
        <w:tc>
          <w:tcPr>
            <w:tcW w:w="7189" w:type="dxa"/>
          </w:tcPr>
          <w:p w:rsidR="006B57AB" w:rsidRPr="006B57AB" w:rsidRDefault="006B57AB" w:rsidP="006B57AB">
            <w:pPr>
              <w:spacing w:line="258" w:lineRule="exact"/>
              <w:ind w:right="196"/>
              <w:jc w:val="center"/>
              <w:rPr>
                <w:sz w:val="24"/>
                <w:szCs w:val="24"/>
              </w:rPr>
            </w:pPr>
            <w:r w:rsidRPr="006B57AB">
              <w:rPr>
                <w:spacing w:val="-2"/>
                <w:sz w:val="24"/>
                <w:szCs w:val="24"/>
              </w:rPr>
              <w:t>Условия</w:t>
            </w:r>
          </w:p>
        </w:tc>
      </w:tr>
      <w:tr w:rsidR="006B57AB" w:rsidRPr="006B57AB" w:rsidTr="006B57AB">
        <w:trPr>
          <w:trHeight w:val="1377"/>
        </w:trPr>
        <w:tc>
          <w:tcPr>
            <w:tcW w:w="2382" w:type="dxa"/>
          </w:tcPr>
          <w:p w:rsidR="006B57AB" w:rsidRPr="006B57AB" w:rsidRDefault="006B57AB" w:rsidP="006B57AB">
            <w:pPr>
              <w:tabs>
                <w:tab w:val="left" w:pos="1957"/>
              </w:tabs>
              <w:spacing w:line="237" w:lineRule="auto"/>
              <w:ind w:right="306"/>
              <w:rPr>
                <w:sz w:val="24"/>
                <w:szCs w:val="24"/>
              </w:rPr>
            </w:pPr>
            <w:r w:rsidRPr="006B57AB">
              <w:rPr>
                <w:spacing w:val="-2"/>
                <w:sz w:val="24"/>
                <w:szCs w:val="24"/>
              </w:rPr>
              <w:t>Обучающиеся</w:t>
            </w:r>
            <w:r w:rsidRPr="006B57AB">
              <w:rPr>
                <w:sz w:val="24"/>
                <w:szCs w:val="24"/>
              </w:rPr>
              <w:tab/>
            </w:r>
            <w:r w:rsidRPr="006B57AB">
              <w:rPr>
                <w:spacing w:val="-10"/>
                <w:sz w:val="24"/>
                <w:szCs w:val="24"/>
              </w:rPr>
              <w:t xml:space="preserve">с </w:t>
            </w:r>
            <w:r w:rsidRPr="006B57AB">
              <w:rPr>
                <w:spacing w:val="-2"/>
                <w:sz w:val="24"/>
                <w:szCs w:val="24"/>
              </w:rPr>
              <w:t>инвалидностью,</w:t>
            </w:r>
          </w:p>
          <w:p w:rsidR="006B57AB" w:rsidRPr="006B57AB" w:rsidRDefault="006B57AB" w:rsidP="006B57AB">
            <w:pPr>
              <w:rPr>
                <w:sz w:val="24"/>
                <w:szCs w:val="24"/>
              </w:rPr>
            </w:pPr>
            <w:r w:rsidRPr="006B57AB">
              <w:rPr>
                <w:spacing w:val="-5"/>
                <w:sz w:val="24"/>
                <w:szCs w:val="24"/>
              </w:rPr>
              <w:t>ОВЗ</w:t>
            </w:r>
          </w:p>
        </w:tc>
        <w:tc>
          <w:tcPr>
            <w:tcW w:w="7189" w:type="dxa"/>
          </w:tcPr>
          <w:p w:rsidR="006B57AB" w:rsidRPr="006B57AB" w:rsidRDefault="006B57AB" w:rsidP="006B57AB">
            <w:pPr>
              <w:tabs>
                <w:tab w:val="left" w:pos="1654"/>
                <w:tab w:val="left" w:pos="3572"/>
                <w:tab w:val="left" w:pos="4800"/>
              </w:tabs>
              <w:spacing w:line="237" w:lineRule="auto"/>
              <w:ind w:right="102"/>
              <w:rPr>
                <w:sz w:val="24"/>
                <w:szCs w:val="24"/>
                <w:lang w:val="ru-RU"/>
              </w:rPr>
            </w:pPr>
            <w:r w:rsidRPr="006B57AB">
              <w:rPr>
                <w:spacing w:val="-2"/>
                <w:sz w:val="24"/>
                <w:szCs w:val="24"/>
                <w:lang w:val="ru-RU"/>
              </w:rPr>
              <w:t>Разработаны</w:t>
            </w:r>
            <w:r w:rsidRPr="006B57AB">
              <w:rPr>
                <w:sz w:val="24"/>
                <w:szCs w:val="24"/>
                <w:lang w:val="ru-RU"/>
              </w:rPr>
              <w:tab/>
            </w:r>
            <w:r w:rsidRPr="006B57AB">
              <w:rPr>
                <w:spacing w:val="-2"/>
                <w:sz w:val="24"/>
                <w:szCs w:val="24"/>
                <w:lang w:val="ru-RU"/>
              </w:rPr>
              <w:t>адаптированные</w:t>
            </w:r>
            <w:r w:rsidRPr="006B57AB">
              <w:rPr>
                <w:sz w:val="24"/>
                <w:szCs w:val="24"/>
                <w:lang w:val="ru-RU"/>
              </w:rPr>
              <w:tab/>
            </w:r>
            <w:r w:rsidRPr="006B57AB">
              <w:rPr>
                <w:spacing w:val="-2"/>
                <w:sz w:val="24"/>
                <w:szCs w:val="24"/>
                <w:lang w:val="ru-RU"/>
              </w:rPr>
              <w:t>основные</w:t>
            </w:r>
            <w:r w:rsidRPr="006B57AB">
              <w:rPr>
                <w:sz w:val="24"/>
                <w:szCs w:val="24"/>
                <w:lang w:val="ru-RU"/>
              </w:rPr>
              <w:tab/>
            </w:r>
            <w:r w:rsidRPr="006B57AB">
              <w:rPr>
                <w:spacing w:val="-2"/>
                <w:sz w:val="24"/>
                <w:szCs w:val="24"/>
                <w:lang w:val="ru-RU"/>
              </w:rPr>
              <w:t xml:space="preserve">общеобразовательные </w:t>
            </w:r>
            <w:r w:rsidRPr="006B57AB">
              <w:rPr>
                <w:sz w:val="24"/>
                <w:szCs w:val="24"/>
                <w:lang w:val="ru-RU"/>
              </w:rPr>
              <w:t>программы для детей с ОВЗ.</w:t>
            </w:r>
          </w:p>
          <w:p w:rsidR="006B57AB" w:rsidRPr="006B57AB" w:rsidRDefault="006B57AB" w:rsidP="006B57AB">
            <w:pPr>
              <w:tabs>
                <w:tab w:val="left" w:pos="1886"/>
                <w:tab w:val="left" w:pos="3212"/>
                <w:tab w:val="left" w:pos="3374"/>
                <w:tab w:val="left" w:pos="4889"/>
                <w:tab w:val="left" w:pos="6045"/>
                <w:tab w:val="left" w:pos="6946"/>
              </w:tabs>
              <w:spacing w:line="237" w:lineRule="auto"/>
              <w:ind w:right="100"/>
              <w:rPr>
                <w:sz w:val="24"/>
                <w:szCs w:val="24"/>
                <w:lang w:val="ru-RU"/>
              </w:rPr>
            </w:pPr>
            <w:r w:rsidRPr="006B57AB">
              <w:rPr>
                <w:spacing w:val="-2"/>
                <w:sz w:val="24"/>
                <w:szCs w:val="24"/>
                <w:lang w:val="ru-RU"/>
              </w:rPr>
              <w:t>Педагогом-психологом,</w:t>
            </w:r>
            <w:r w:rsidRPr="006B57AB">
              <w:rPr>
                <w:sz w:val="24"/>
                <w:szCs w:val="24"/>
                <w:lang w:val="ru-RU"/>
              </w:rPr>
              <w:tab/>
            </w:r>
            <w:r w:rsidRPr="006B57AB">
              <w:rPr>
                <w:spacing w:val="-2"/>
                <w:sz w:val="24"/>
                <w:szCs w:val="24"/>
                <w:lang w:val="ru-RU"/>
              </w:rPr>
              <w:t>проводятся</w:t>
            </w:r>
            <w:r w:rsidRPr="006B57AB">
              <w:rPr>
                <w:sz w:val="24"/>
                <w:szCs w:val="24"/>
                <w:lang w:val="ru-RU"/>
              </w:rPr>
              <w:tab/>
            </w:r>
            <w:r w:rsidRPr="006B57AB">
              <w:rPr>
                <w:sz w:val="24"/>
                <w:szCs w:val="24"/>
                <w:lang w:val="ru-RU"/>
              </w:rPr>
              <w:tab/>
            </w:r>
            <w:r w:rsidRPr="006B57AB">
              <w:rPr>
                <w:spacing w:val="-2"/>
                <w:sz w:val="24"/>
                <w:szCs w:val="24"/>
                <w:lang w:val="ru-RU"/>
              </w:rPr>
              <w:t>регулярные</w:t>
            </w:r>
            <w:r w:rsidRPr="006B57AB">
              <w:rPr>
                <w:sz w:val="24"/>
                <w:szCs w:val="24"/>
                <w:lang w:val="ru-RU"/>
              </w:rPr>
              <w:tab/>
            </w:r>
            <w:r w:rsidRPr="006B57AB">
              <w:rPr>
                <w:spacing w:val="-2"/>
                <w:sz w:val="24"/>
                <w:szCs w:val="24"/>
                <w:lang w:val="ru-RU"/>
              </w:rPr>
              <w:t>индивидуальные</w:t>
            </w:r>
            <w:r w:rsidRPr="006B57AB">
              <w:rPr>
                <w:sz w:val="24"/>
                <w:szCs w:val="24"/>
                <w:lang w:val="ru-RU"/>
              </w:rPr>
              <w:tab/>
            </w:r>
            <w:r w:rsidRPr="006B57AB">
              <w:rPr>
                <w:spacing w:val="-10"/>
                <w:sz w:val="24"/>
                <w:szCs w:val="24"/>
                <w:lang w:val="ru-RU"/>
              </w:rPr>
              <w:t>и</w:t>
            </w:r>
          </w:p>
          <w:p w:rsidR="006B57AB" w:rsidRPr="006B57AB" w:rsidRDefault="006B57AB" w:rsidP="006B57AB">
            <w:pPr>
              <w:spacing w:before="3" w:line="261" w:lineRule="exact"/>
              <w:rPr>
                <w:sz w:val="24"/>
                <w:szCs w:val="24"/>
              </w:rPr>
            </w:pPr>
            <w:r w:rsidRPr="006B57AB">
              <w:rPr>
                <w:sz w:val="24"/>
                <w:szCs w:val="24"/>
              </w:rPr>
              <w:t xml:space="preserve">Групповые коррекционно-развивающие </w:t>
            </w:r>
            <w:r w:rsidRPr="006B57AB">
              <w:rPr>
                <w:spacing w:val="-2"/>
                <w:sz w:val="24"/>
                <w:szCs w:val="24"/>
              </w:rPr>
              <w:t>занятия.</w:t>
            </w:r>
          </w:p>
        </w:tc>
      </w:tr>
    </w:tbl>
    <w:p w:rsidR="006B57AB" w:rsidRPr="006B57AB" w:rsidRDefault="006B57AB" w:rsidP="006B57AB">
      <w:pPr>
        <w:spacing w:line="261" w:lineRule="exact"/>
        <w:rPr>
          <w:sz w:val="24"/>
          <w:szCs w:val="24"/>
        </w:rPr>
        <w:sectPr w:rsidR="006B57AB" w:rsidRPr="006B57AB">
          <w:pgSz w:w="11900" w:h="16850"/>
          <w:pgMar w:top="1100" w:right="566" w:bottom="1220" w:left="1275" w:header="0" w:footer="971" w:gutter="0"/>
          <w:cols w:space="720"/>
        </w:sectPr>
      </w:pPr>
    </w:p>
    <w:p w:rsidR="006B57AB" w:rsidRPr="006B57AB" w:rsidRDefault="006B57AB" w:rsidP="006B57AB">
      <w:pPr>
        <w:spacing w:before="2"/>
        <w:rPr>
          <w:sz w:val="24"/>
          <w:szCs w:val="24"/>
        </w:rPr>
      </w:pPr>
    </w:p>
    <w:tbl>
      <w:tblPr>
        <w:tblStyle w:val="TableNormal1"/>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7189"/>
      </w:tblGrid>
      <w:tr w:rsidR="006B57AB" w:rsidRPr="006B57AB" w:rsidTr="006B57AB">
        <w:trPr>
          <w:trHeight w:val="830"/>
        </w:trPr>
        <w:tc>
          <w:tcPr>
            <w:tcW w:w="2382" w:type="dxa"/>
          </w:tcPr>
          <w:p w:rsidR="006B57AB" w:rsidRPr="006B57AB" w:rsidRDefault="006B57AB" w:rsidP="006B57AB">
            <w:pPr>
              <w:rPr>
                <w:sz w:val="24"/>
                <w:szCs w:val="24"/>
              </w:rPr>
            </w:pPr>
          </w:p>
        </w:tc>
        <w:tc>
          <w:tcPr>
            <w:tcW w:w="7189" w:type="dxa"/>
          </w:tcPr>
          <w:p w:rsidR="006B57AB" w:rsidRPr="006B57AB" w:rsidRDefault="006B57AB" w:rsidP="006B57AB">
            <w:pPr>
              <w:spacing w:line="242" w:lineRule="auto"/>
              <w:ind w:right="102"/>
              <w:rPr>
                <w:sz w:val="24"/>
                <w:szCs w:val="24"/>
                <w:lang w:val="ru-RU"/>
              </w:rPr>
            </w:pPr>
            <w:r w:rsidRPr="006B57AB">
              <w:rPr>
                <w:sz w:val="24"/>
                <w:szCs w:val="24"/>
                <w:lang w:val="ru-RU"/>
              </w:rPr>
              <w:t xml:space="preserve">Обучение, при необходимости, осуществляется индивидуально на </w:t>
            </w:r>
            <w:r w:rsidRPr="006B57AB">
              <w:rPr>
                <w:spacing w:val="-2"/>
                <w:sz w:val="24"/>
                <w:szCs w:val="24"/>
                <w:lang w:val="ru-RU"/>
              </w:rPr>
              <w:t>дому.</w:t>
            </w:r>
          </w:p>
          <w:p w:rsidR="006B57AB" w:rsidRPr="006B57AB" w:rsidRDefault="006B57AB" w:rsidP="006B57AB">
            <w:pPr>
              <w:spacing w:line="261" w:lineRule="exact"/>
              <w:rPr>
                <w:sz w:val="24"/>
                <w:szCs w:val="24"/>
                <w:lang w:val="ru-RU"/>
              </w:rPr>
            </w:pPr>
            <w:r w:rsidRPr="006B57AB">
              <w:rPr>
                <w:sz w:val="24"/>
                <w:szCs w:val="24"/>
                <w:lang w:val="ru-RU"/>
              </w:rPr>
              <w:t xml:space="preserve">Организация бесплатного двухразового питания </w:t>
            </w:r>
            <w:r w:rsidRPr="006B57AB">
              <w:rPr>
                <w:spacing w:val="-2"/>
                <w:sz w:val="24"/>
                <w:szCs w:val="24"/>
                <w:lang w:val="ru-RU"/>
              </w:rPr>
              <w:t>(ОВЗ).</w:t>
            </w:r>
          </w:p>
        </w:tc>
      </w:tr>
      <w:tr w:rsidR="006B57AB" w:rsidRPr="006B57AB" w:rsidTr="006B57AB">
        <w:trPr>
          <w:trHeight w:val="1929"/>
        </w:trPr>
        <w:tc>
          <w:tcPr>
            <w:tcW w:w="2382" w:type="dxa"/>
          </w:tcPr>
          <w:p w:rsidR="006B57AB" w:rsidRPr="006B57AB" w:rsidRDefault="006B57AB" w:rsidP="006B57AB">
            <w:pPr>
              <w:tabs>
                <w:tab w:val="left" w:pos="1957"/>
              </w:tabs>
              <w:ind w:right="306"/>
              <w:rPr>
                <w:sz w:val="24"/>
                <w:szCs w:val="24"/>
              </w:rPr>
            </w:pPr>
            <w:r w:rsidRPr="006B57AB">
              <w:rPr>
                <w:spacing w:val="-2"/>
                <w:sz w:val="24"/>
                <w:szCs w:val="24"/>
              </w:rPr>
              <w:t>Обучающиеся</w:t>
            </w:r>
            <w:r w:rsidRPr="006B57AB">
              <w:rPr>
                <w:sz w:val="24"/>
                <w:szCs w:val="24"/>
              </w:rPr>
              <w:tab/>
            </w:r>
            <w:r w:rsidRPr="006B57AB">
              <w:rPr>
                <w:spacing w:val="-10"/>
                <w:sz w:val="24"/>
                <w:szCs w:val="24"/>
              </w:rPr>
              <w:t xml:space="preserve">с </w:t>
            </w:r>
            <w:r w:rsidRPr="006B57AB">
              <w:rPr>
                <w:spacing w:val="-2"/>
                <w:sz w:val="24"/>
                <w:szCs w:val="24"/>
              </w:rPr>
              <w:t>отклоняющимся поведением</w:t>
            </w:r>
          </w:p>
        </w:tc>
        <w:tc>
          <w:tcPr>
            <w:tcW w:w="7189" w:type="dxa"/>
          </w:tcPr>
          <w:p w:rsidR="006B57AB" w:rsidRPr="006B57AB" w:rsidRDefault="006B57AB" w:rsidP="006B57AB">
            <w:pPr>
              <w:spacing w:line="237" w:lineRule="auto"/>
              <w:ind w:right="2414"/>
              <w:rPr>
                <w:sz w:val="24"/>
                <w:szCs w:val="24"/>
                <w:lang w:val="ru-RU"/>
              </w:rPr>
            </w:pPr>
            <w:r w:rsidRPr="006B57AB">
              <w:rPr>
                <w:sz w:val="24"/>
                <w:szCs w:val="24"/>
                <w:lang w:val="ru-RU"/>
              </w:rPr>
              <w:t>Социально-психологическое сопровождение. Организация педагогической поддержки.</w:t>
            </w:r>
          </w:p>
          <w:p w:rsidR="006B57AB" w:rsidRPr="006B57AB" w:rsidRDefault="006B57AB" w:rsidP="006B57AB">
            <w:pPr>
              <w:spacing w:line="237" w:lineRule="auto"/>
              <w:ind w:right="297"/>
              <w:rPr>
                <w:sz w:val="24"/>
                <w:szCs w:val="24"/>
                <w:lang w:val="ru-RU"/>
              </w:rPr>
            </w:pPr>
            <w:r w:rsidRPr="006B57AB">
              <w:rPr>
                <w:sz w:val="24"/>
                <w:szCs w:val="24"/>
                <w:lang w:val="ru-RU"/>
              </w:rPr>
              <w:t>Консультации родителей (законных представителей) педагога-психолога.</w:t>
            </w:r>
          </w:p>
          <w:p w:rsidR="006B57AB" w:rsidRPr="006B57AB" w:rsidRDefault="006B57AB" w:rsidP="006B57AB">
            <w:pPr>
              <w:tabs>
                <w:tab w:val="left" w:pos="3354"/>
                <w:tab w:val="left" w:pos="4735"/>
                <w:tab w:val="left" w:pos="5147"/>
              </w:tabs>
              <w:spacing w:before="5" w:line="237" w:lineRule="auto"/>
              <w:ind w:right="306"/>
              <w:rPr>
                <w:sz w:val="24"/>
                <w:szCs w:val="24"/>
                <w:lang w:val="ru-RU"/>
              </w:rPr>
            </w:pPr>
            <w:r w:rsidRPr="006B57AB">
              <w:rPr>
                <w:spacing w:val="-2"/>
                <w:sz w:val="24"/>
                <w:szCs w:val="24"/>
                <w:lang w:val="ru-RU"/>
              </w:rPr>
              <w:t>Коррекционно-развивающие</w:t>
            </w:r>
            <w:r w:rsidRPr="006B57AB">
              <w:rPr>
                <w:sz w:val="24"/>
                <w:szCs w:val="24"/>
                <w:lang w:val="ru-RU"/>
              </w:rPr>
              <w:tab/>
            </w:r>
            <w:r w:rsidRPr="006B57AB">
              <w:rPr>
                <w:spacing w:val="-2"/>
                <w:sz w:val="24"/>
                <w:szCs w:val="24"/>
                <w:lang w:val="ru-RU"/>
              </w:rPr>
              <w:t>групповые</w:t>
            </w:r>
            <w:r w:rsidRPr="006B57AB">
              <w:rPr>
                <w:sz w:val="24"/>
                <w:szCs w:val="24"/>
                <w:lang w:val="ru-RU"/>
              </w:rPr>
              <w:tab/>
            </w:r>
            <w:r w:rsidRPr="006B57AB">
              <w:rPr>
                <w:spacing w:val="-10"/>
                <w:sz w:val="24"/>
                <w:szCs w:val="24"/>
                <w:lang w:val="ru-RU"/>
              </w:rPr>
              <w:t>и</w:t>
            </w:r>
            <w:r w:rsidRPr="006B57AB">
              <w:rPr>
                <w:sz w:val="24"/>
                <w:szCs w:val="24"/>
                <w:lang w:val="ru-RU"/>
              </w:rPr>
              <w:tab/>
            </w:r>
            <w:r w:rsidRPr="006B57AB">
              <w:rPr>
                <w:spacing w:val="-2"/>
                <w:sz w:val="24"/>
                <w:szCs w:val="24"/>
                <w:lang w:val="ru-RU"/>
              </w:rPr>
              <w:t>индивидуальные занятия.</w:t>
            </w:r>
          </w:p>
          <w:p w:rsidR="006B57AB" w:rsidRPr="006B57AB" w:rsidRDefault="006B57AB" w:rsidP="006B57AB">
            <w:pPr>
              <w:spacing w:before="4" w:line="261" w:lineRule="exact"/>
              <w:rPr>
                <w:sz w:val="24"/>
                <w:szCs w:val="24"/>
                <w:lang w:val="ru-RU"/>
              </w:rPr>
            </w:pPr>
            <w:r w:rsidRPr="006B57AB">
              <w:rPr>
                <w:sz w:val="24"/>
                <w:szCs w:val="24"/>
                <w:lang w:val="ru-RU"/>
              </w:rPr>
              <w:t xml:space="preserve">Помощь в решении семейных и бытовых </w:t>
            </w:r>
            <w:r w:rsidRPr="006B57AB">
              <w:rPr>
                <w:spacing w:val="-2"/>
                <w:sz w:val="24"/>
                <w:szCs w:val="24"/>
                <w:lang w:val="ru-RU"/>
              </w:rPr>
              <w:t>проблем.</w:t>
            </w:r>
          </w:p>
        </w:tc>
      </w:tr>
      <w:tr w:rsidR="006B57AB" w:rsidRPr="006B57AB" w:rsidTr="006B57AB">
        <w:trPr>
          <w:trHeight w:val="556"/>
        </w:trPr>
        <w:tc>
          <w:tcPr>
            <w:tcW w:w="2382" w:type="dxa"/>
          </w:tcPr>
          <w:p w:rsidR="006B57AB" w:rsidRPr="006B57AB" w:rsidRDefault="006B57AB" w:rsidP="006B57AB">
            <w:pPr>
              <w:spacing w:line="268" w:lineRule="exact"/>
              <w:rPr>
                <w:sz w:val="24"/>
                <w:szCs w:val="24"/>
              </w:rPr>
            </w:pPr>
            <w:r w:rsidRPr="006B57AB">
              <w:rPr>
                <w:sz w:val="24"/>
                <w:szCs w:val="24"/>
              </w:rPr>
              <w:t xml:space="preserve">Одаренные </w:t>
            </w:r>
            <w:r w:rsidRPr="006B57AB">
              <w:rPr>
                <w:spacing w:val="-4"/>
                <w:sz w:val="24"/>
                <w:szCs w:val="24"/>
              </w:rPr>
              <w:t>дети</w:t>
            </w:r>
          </w:p>
        </w:tc>
        <w:tc>
          <w:tcPr>
            <w:tcW w:w="7189" w:type="dxa"/>
          </w:tcPr>
          <w:p w:rsidR="006B57AB" w:rsidRPr="006B57AB" w:rsidRDefault="006B57AB" w:rsidP="006B57AB">
            <w:pPr>
              <w:spacing w:line="268" w:lineRule="exact"/>
              <w:rPr>
                <w:sz w:val="24"/>
                <w:szCs w:val="24"/>
                <w:lang w:val="ru-RU"/>
              </w:rPr>
            </w:pPr>
            <w:r w:rsidRPr="006B57AB">
              <w:rPr>
                <w:sz w:val="24"/>
                <w:szCs w:val="24"/>
                <w:lang w:val="ru-RU"/>
              </w:rPr>
              <w:t>Консультации педагога-</w:t>
            </w:r>
            <w:r w:rsidRPr="006B57AB">
              <w:rPr>
                <w:spacing w:val="-2"/>
                <w:sz w:val="24"/>
                <w:szCs w:val="24"/>
                <w:lang w:val="ru-RU"/>
              </w:rPr>
              <w:t>психолога.</w:t>
            </w:r>
          </w:p>
          <w:p w:rsidR="006B57AB" w:rsidRPr="006B57AB" w:rsidRDefault="006B57AB" w:rsidP="006B57AB">
            <w:pPr>
              <w:spacing w:before="3" w:line="266" w:lineRule="exact"/>
              <w:rPr>
                <w:sz w:val="24"/>
                <w:szCs w:val="24"/>
                <w:lang w:val="ru-RU"/>
              </w:rPr>
            </w:pPr>
            <w:r w:rsidRPr="006B57AB">
              <w:rPr>
                <w:sz w:val="24"/>
                <w:szCs w:val="24"/>
                <w:lang w:val="ru-RU"/>
              </w:rPr>
              <w:t xml:space="preserve">Психолого-педагогическое </w:t>
            </w:r>
            <w:r w:rsidRPr="006B57AB">
              <w:rPr>
                <w:spacing w:val="-2"/>
                <w:sz w:val="24"/>
                <w:szCs w:val="24"/>
                <w:lang w:val="ru-RU"/>
              </w:rPr>
              <w:t>сопровождение.</w:t>
            </w:r>
          </w:p>
        </w:tc>
      </w:tr>
    </w:tbl>
    <w:p w:rsidR="006B57AB" w:rsidRPr="006B57AB" w:rsidRDefault="006B57AB" w:rsidP="006B57AB">
      <w:pPr>
        <w:spacing w:before="316"/>
        <w:ind w:right="273"/>
        <w:jc w:val="both"/>
        <w:rPr>
          <w:sz w:val="24"/>
          <w:szCs w:val="24"/>
        </w:rPr>
      </w:pPr>
      <w:r w:rsidRPr="006B57AB">
        <w:rPr>
          <w:sz w:val="24"/>
          <w:szCs w:val="24"/>
        </w:rPr>
        <w:t>Особыми задачами воспитания обучающихся с особыми образовательными потребностями являются:</w:t>
      </w:r>
    </w:p>
    <w:p w:rsidR="006B57AB" w:rsidRPr="006B57AB" w:rsidRDefault="006B57AB" w:rsidP="003D42AF">
      <w:pPr>
        <w:tabs>
          <w:tab w:val="left" w:pos="1133"/>
        </w:tabs>
        <w:ind w:right="273"/>
        <w:jc w:val="both"/>
        <w:rPr>
          <w:rFonts w:ascii="Symbol" w:hAnsi="Symbol"/>
          <w:sz w:val="24"/>
          <w:szCs w:val="24"/>
        </w:rPr>
      </w:pPr>
      <w:r w:rsidRPr="006B57AB">
        <w:rPr>
          <w:sz w:val="24"/>
          <w:szCs w:val="24"/>
        </w:rPr>
        <w:t xml:space="preserve">налаживание эмоционально-положительного взаимодействия с окружающими для их успешной социальной адаптации и интеграции в </w:t>
      </w:r>
      <w:r w:rsidRPr="006B57AB">
        <w:rPr>
          <w:spacing w:val="-2"/>
          <w:sz w:val="24"/>
          <w:szCs w:val="24"/>
        </w:rPr>
        <w:t>Школе;</w:t>
      </w:r>
    </w:p>
    <w:p w:rsidR="006B57AB" w:rsidRPr="006B57AB" w:rsidRDefault="006B57AB" w:rsidP="003D42AF">
      <w:pPr>
        <w:tabs>
          <w:tab w:val="left" w:pos="1133"/>
        </w:tabs>
        <w:ind w:right="279"/>
        <w:jc w:val="both"/>
        <w:rPr>
          <w:rFonts w:ascii="Symbol" w:hAnsi="Symbol"/>
          <w:sz w:val="24"/>
          <w:szCs w:val="24"/>
        </w:rPr>
      </w:pPr>
      <w:r w:rsidRPr="006B57AB">
        <w:rPr>
          <w:sz w:val="24"/>
          <w:szCs w:val="24"/>
        </w:rPr>
        <w:t>формирование доброжелательного отношения к обучающимся и их семьям со стороны всех участников образовательных отношений;</w:t>
      </w:r>
    </w:p>
    <w:p w:rsidR="006B57AB" w:rsidRPr="006B57AB" w:rsidRDefault="006B57AB" w:rsidP="003D42AF">
      <w:pPr>
        <w:tabs>
          <w:tab w:val="left" w:pos="1133"/>
        </w:tabs>
        <w:ind w:right="282"/>
        <w:jc w:val="both"/>
        <w:rPr>
          <w:rFonts w:ascii="Symbol" w:hAnsi="Symbol"/>
          <w:sz w:val="24"/>
          <w:szCs w:val="24"/>
        </w:rPr>
      </w:pPr>
      <w:r w:rsidRPr="006B57AB">
        <w:rPr>
          <w:sz w:val="24"/>
          <w:szCs w:val="24"/>
        </w:rPr>
        <w:t>построение воспитательной деятельности с учётом индивидуальных особенностей и возможностей каждого обучающегося;</w:t>
      </w:r>
    </w:p>
    <w:p w:rsidR="006B57AB" w:rsidRPr="006B57AB" w:rsidRDefault="006B57AB" w:rsidP="003D42AF">
      <w:pPr>
        <w:tabs>
          <w:tab w:val="left" w:pos="1133"/>
        </w:tabs>
        <w:ind w:right="271"/>
        <w:jc w:val="both"/>
        <w:rPr>
          <w:rFonts w:ascii="Symbol" w:hAnsi="Symbol"/>
          <w:sz w:val="24"/>
          <w:szCs w:val="24"/>
        </w:rPr>
      </w:pPr>
      <w:r w:rsidRPr="006B57AB">
        <w:rPr>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6B57AB" w:rsidRPr="006B57AB" w:rsidRDefault="006B57AB" w:rsidP="006B57AB">
      <w:pPr>
        <w:ind w:right="279"/>
        <w:jc w:val="both"/>
        <w:rPr>
          <w:sz w:val="24"/>
          <w:szCs w:val="24"/>
        </w:rPr>
      </w:pPr>
      <w:r w:rsidRPr="006B57AB">
        <w:rPr>
          <w:sz w:val="24"/>
          <w:szCs w:val="24"/>
        </w:rPr>
        <w:t>При организации воспитания обучающихся с особыми образовательными потребностями педагогический коллектив ориентируется на:</w:t>
      </w:r>
    </w:p>
    <w:p w:rsidR="006B57AB" w:rsidRPr="006B57AB" w:rsidRDefault="006B57AB" w:rsidP="003D42AF">
      <w:pPr>
        <w:tabs>
          <w:tab w:val="left" w:pos="1134"/>
        </w:tabs>
        <w:spacing w:line="242" w:lineRule="auto"/>
        <w:ind w:right="272"/>
        <w:jc w:val="both"/>
        <w:rPr>
          <w:sz w:val="24"/>
          <w:szCs w:val="24"/>
        </w:rPr>
      </w:pPr>
      <w:r w:rsidRPr="006B57AB">
        <w:rPr>
          <w:sz w:val="24"/>
          <w:szCs w:val="24"/>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6B57AB" w:rsidRPr="006B57AB" w:rsidRDefault="006B57AB" w:rsidP="003D42AF">
      <w:pPr>
        <w:tabs>
          <w:tab w:val="left" w:pos="1134"/>
        </w:tabs>
        <w:ind w:right="267"/>
        <w:jc w:val="both"/>
        <w:rPr>
          <w:sz w:val="24"/>
          <w:szCs w:val="24"/>
        </w:rPr>
      </w:pPr>
      <w:r w:rsidRPr="006B57AB">
        <w:rPr>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классных руководителей, педагога-психолога,  педагогов дополнительного образования;</w:t>
      </w:r>
    </w:p>
    <w:p w:rsidR="006B57AB" w:rsidRPr="006B57AB" w:rsidRDefault="006B57AB" w:rsidP="003D42AF">
      <w:pPr>
        <w:tabs>
          <w:tab w:val="left" w:pos="1134"/>
        </w:tabs>
        <w:ind w:right="275"/>
        <w:jc w:val="both"/>
        <w:rPr>
          <w:sz w:val="24"/>
          <w:szCs w:val="24"/>
        </w:rPr>
      </w:pPr>
      <w:r w:rsidRPr="006B57AB">
        <w:rPr>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6B57AB" w:rsidRPr="006B57AB" w:rsidRDefault="006B57AB" w:rsidP="003D42AF">
      <w:pPr>
        <w:numPr>
          <w:ilvl w:val="1"/>
          <w:numId w:val="0"/>
        </w:numPr>
        <w:tabs>
          <w:tab w:val="left" w:pos="1863"/>
        </w:tabs>
        <w:spacing w:before="312"/>
        <w:ind w:right="286"/>
        <w:jc w:val="both"/>
        <w:outlineLvl w:val="0"/>
        <w:rPr>
          <w:b/>
          <w:bCs/>
          <w:sz w:val="24"/>
          <w:szCs w:val="24"/>
        </w:rPr>
      </w:pPr>
      <w:bookmarkStart w:id="147" w:name="3.4_Система_поощрения_социальной_успешно"/>
      <w:bookmarkStart w:id="148" w:name="_bookmark10"/>
      <w:bookmarkEnd w:id="147"/>
      <w:bookmarkEnd w:id="148"/>
      <w:r w:rsidRPr="006B57AB">
        <w:rPr>
          <w:b/>
          <w:bCs/>
          <w:sz w:val="24"/>
          <w:szCs w:val="24"/>
        </w:rPr>
        <w:t>Система поощрения социальной успешности и проявлений активной жизненной позиции обучающихся</w:t>
      </w:r>
    </w:p>
    <w:p w:rsidR="006B57AB" w:rsidRPr="006B57AB" w:rsidRDefault="006B57AB" w:rsidP="006B57AB">
      <w:pPr>
        <w:ind w:right="276"/>
        <w:jc w:val="both"/>
        <w:rPr>
          <w:sz w:val="24"/>
          <w:szCs w:val="24"/>
        </w:rPr>
      </w:pPr>
      <w:r w:rsidRPr="006B57AB">
        <w:rPr>
          <w:sz w:val="24"/>
          <w:szCs w:val="24"/>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w:t>
      </w:r>
      <w:r w:rsidRPr="006B57AB">
        <w:rPr>
          <w:spacing w:val="-2"/>
          <w:sz w:val="24"/>
          <w:szCs w:val="24"/>
        </w:rPr>
        <w:t>активной</w:t>
      </w:r>
    </w:p>
    <w:p w:rsidR="006B57AB" w:rsidRPr="006B57AB" w:rsidRDefault="006B57AB" w:rsidP="006B57AB">
      <w:pPr>
        <w:jc w:val="both"/>
        <w:rPr>
          <w:sz w:val="24"/>
          <w:szCs w:val="24"/>
        </w:rPr>
        <w:sectPr w:rsidR="006B57AB" w:rsidRPr="006B57AB">
          <w:pgSz w:w="11900" w:h="16850"/>
          <w:pgMar w:top="1100" w:right="566" w:bottom="1220" w:left="1275" w:header="0" w:footer="1029" w:gutter="0"/>
          <w:cols w:space="720"/>
        </w:sectPr>
      </w:pPr>
    </w:p>
    <w:p w:rsidR="006B57AB" w:rsidRPr="006B57AB" w:rsidRDefault="006B57AB" w:rsidP="006B57AB">
      <w:pPr>
        <w:spacing w:before="58"/>
        <w:ind w:right="280"/>
        <w:jc w:val="both"/>
        <w:rPr>
          <w:sz w:val="24"/>
          <w:szCs w:val="24"/>
        </w:rPr>
      </w:pPr>
      <w:r w:rsidRPr="006B57AB">
        <w:rPr>
          <w:sz w:val="24"/>
          <w:szCs w:val="24"/>
        </w:rPr>
        <w:t>жизненной позиции и поощрения социальной успешности обучающихся строится на принципах:</w:t>
      </w:r>
    </w:p>
    <w:p w:rsidR="006B57AB" w:rsidRPr="006B57AB" w:rsidRDefault="006B57AB" w:rsidP="003D42AF">
      <w:pPr>
        <w:numPr>
          <w:ilvl w:val="2"/>
          <w:numId w:val="0"/>
        </w:numPr>
        <w:tabs>
          <w:tab w:val="left" w:pos="1498"/>
        </w:tabs>
        <w:spacing w:line="242" w:lineRule="auto"/>
        <w:ind w:right="272"/>
        <w:jc w:val="both"/>
        <w:rPr>
          <w:sz w:val="24"/>
          <w:szCs w:val="24"/>
        </w:rPr>
      </w:pPr>
      <w:r w:rsidRPr="006B57AB">
        <w:rPr>
          <w:sz w:val="24"/>
          <w:szCs w:val="24"/>
        </w:rPr>
        <w:t>публичности, открытости поощрений - информирование всех обучающихся о награждении, проведение награждений в присутствии значительного числа обучающихся;</w:t>
      </w:r>
    </w:p>
    <w:p w:rsidR="006B57AB" w:rsidRPr="006B57AB" w:rsidRDefault="006B57AB" w:rsidP="003D42AF">
      <w:pPr>
        <w:numPr>
          <w:ilvl w:val="2"/>
          <w:numId w:val="0"/>
        </w:numPr>
        <w:tabs>
          <w:tab w:val="left" w:pos="1498"/>
        </w:tabs>
        <w:ind w:right="274"/>
        <w:jc w:val="both"/>
        <w:rPr>
          <w:sz w:val="24"/>
          <w:szCs w:val="24"/>
        </w:rPr>
      </w:pPr>
      <w:r w:rsidRPr="006B57AB">
        <w:rPr>
          <w:sz w:val="24"/>
          <w:szCs w:val="24"/>
        </w:rPr>
        <w:t>соответствия артефактов и процедур награждения укладу Школы, качеству воспитывающей среды, символике Школы;</w:t>
      </w:r>
    </w:p>
    <w:p w:rsidR="006B57AB" w:rsidRPr="006B57AB" w:rsidRDefault="006B57AB" w:rsidP="003D42AF">
      <w:pPr>
        <w:numPr>
          <w:ilvl w:val="2"/>
          <w:numId w:val="0"/>
        </w:numPr>
        <w:tabs>
          <w:tab w:val="left" w:pos="1498"/>
        </w:tabs>
        <w:spacing w:line="242" w:lineRule="auto"/>
        <w:ind w:right="275"/>
        <w:jc w:val="both"/>
        <w:rPr>
          <w:sz w:val="24"/>
          <w:szCs w:val="24"/>
        </w:rPr>
      </w:pPr>
      <w:r w:rsidRPr="006B57AB">
        <w:rPr>
          <w:sz w:val="24"/>
          <w:szCs w:val="24"/>
        </w:rPr>
        <w:t>прозрачности правил поощрения -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6B57AB" w:rsidRPr="006B57AB" w:rsidRDefault="006B57AB" w:rsidP="003D42AF">
      <w:pPr>
        <w:numPr>
          <w:ilvl w:val="2"/>
          <w:numId w:val="0"/>
        </w:numPr>
        <w:tabs>
          <w:tab w:val="left" w:pos="1498"/>
        </w:tabs>
        <w:ind w:right="275"/>
        <w:jc w:val="both"/>
        <w:rPr>
          <w:sz w:val="24"/>
          <w:szCs w:val="24"/>
        </w:rPr>
      </w:pPr>
      <w:r w:rsidRPr="006B57AB">
        <w:rPr>
          <w:sz w:val="24"/>
          <w:szCs w:val="24"/>
        </w:rPr>
        <w:t>регулирования частоты награждений - недопущение избыточности в поощрениях, чрезмерно больших групп поощряемых и т. п.;</w:t>
      </w:r>
    </w:p>
    <w:p w:rsidR="006B57AB" w:rsidRPr="006B57AB" w:rsidRDefault="006B57AB" w:rsidP="003D42AF">
      <w:pPr>
        <w:numPr>
          <w:ilvl w:val="2"/>
          <w:numId w:val="0"/>
        </w:numPr>
        <w:tabs>
          <w:tab w:val="left" w:pos="1498"/>
        </w:tabs>
        <w:ind w:right="275"/>
        <w:jc w:val="both"/>
        <w:rPr>
          <w:sz w:val="24"/>
          <w:szCs w:val="24"/>
        </w:rPr>
      </w:pPr>
      <w:r w:rsidRPr="006B57AB">
        <w:rPr>
          <w:sz w:val="24"/>
          <w:szCs w:val="24"/>
        </w:rPr>
        <w:t>сочетания индивидуального и коллективного поощрения -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6B57AB" w:rsidRPr="006B57AB" w:rsidRDefault="006B57AB" w:rsidP="003D42AF">
      <w:pPr>
        <w:numPr>
          <w:ilvl w:val="2"/>
          <w:numId w:val="0"/>
        </w:numPr>
        <w:tabs>
          <w:tab w:val="left" w:pos="1498"/>
        </w:tabs>
        <w:ind w:right="273"/>
        <w:jc w:val="both"/>
        <w:rPr>
          <w:sz w:val="24"/>
          <w:szCs w:val="24"/>
        </w:rPr>
      </w:pPr>
      <w:r w:rsidRPr="006B57AB">
        <w:rPr>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6B57AB" w:rsidRPr="006B57AB" w:rsidRDefault="006B57AB" w:rsidP="006B57AB">
      <w:pPr>
        <w:ind w:right="278"/>
        <w:jc w:val="both"/>
        <w:rPr>
          <w:sz w:val="24"/>
          <w:szCs w:val="24"/>
        </w:rPr>
      </w:pPr>
      <w:r w:rsidRPr="006B57AB">
        <w:rPr>
          <w:sz w:val="24"/>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rsidR="006B57AB" w:rsidRPr="006B57AB" w:rsidRDefault="006B57AB" w:rsidP="006B57AB">
      <w:pPr>
        <w:ind w:right="275"/>
        <w:jc w:val="both"/>
        <w:rPr>
          <w:sz w:val="24"/>
          <w:szCs w:val="24"/>
        </w:rPr>
      </w:pPr>
      <w:r w:rsidRPr="006B57AB">
        <w:rPr>
          <w:sz w:val="24"/>
          <w:szCs w:val="24"/>
        </w:rP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6B57AB" w:rsidRPr="006B57AB" w:rsidRDefault="006B57AB" w:rsidP="006B57AB">
      <w:pPr>
        <w:ind w:right="270"/>
        <w:jc w:val="both"/>
        <w:rPr>
          <w:sz w:val="24"/>
          <w:szCs w:val="24"/>
        </w:rPr>
      </w:pPr>
      <w:r w:rsidRPr="006B57AB">
        <w:rPr>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6B57AB" w:rsidRPr="006B57AB" w:rsidRDefault="006B57AB" w:rsidP="006B57AB">
      <w:pPr>
        <w:ind w:right="273"/>
        <w:jc w:val="both"/>
        <w:rPr>
          <w:sz w:val="24"/>
          <w:szCs w:val="24"/>
        </w:rPr>
      </w:pPr>
      <w:r w:rsidRPr="006B57AB">
        <w:rPr>
          <w:sz w:val="24"/>
          <w:szCs w:val="24"/>
        </w:rPr>
        <w:t>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6B57AB" w:rsidRPr="006B57AB" w:rsidRDefault="006B57AB" w:rsidP="006B57AB">
      <w:pPr>
        <w:spacing w:line="242" w:lineRule="auto"/>
        <w:ind w:right="277"/>
        <w:jc w:val="both"/>
        <w:rPr>
          <w:sz w:val="24"/>
          <w:szCs w:val="24"/>
        </w:rPr>
      </w:pPr>
      <w:r w:rsidRPr="006B57AB">
        <w:rPr>
          <w:sz w:val="24"/>
          <w:szCs w:val="24"/>
        </w:rPr>
        <w:t>Благотворительность предусматривает публичную презентацию благотворителей и их деятельности.</w:t>
      </w:r>
    </w:p>
    <w:p w:rsidR="006B57AB" w:rsidRPr="006B57AB" w:rsidRDefault="006B57AB" w:rsidP="003D42AF">
      <w:pPr>
        <w:numPr>
          <w:ilvl w:val="1"/>
          <w:numId w:val="0"/>
        </w:numPr>
        <w:tabs>
          <w:tab w:val="left" w:pos="846"/>
        </w:tabs>
        <w:spacing w:before="301"/>
        <w:outlineLvl w:val="0"/>
        <w:rPr>
          <w:b/>
          <w:bCs/>
          <w:sz w:val="24"/>
          <w:szCs w:val="24"/>
        </w:rPr>
      </w:pPr>
      <w:bookmarkStart w:id="149" w:name="3.5.Анализ_воспитательного_процесса"/>
      <w:bookmarkStart w:id="150" w:name="_bookmark11"/>
      <w:bookmarkEnd w:id="149"/>
      <w:bookmarkEnd w:id="150"/>
      <w:r w:rsidRPr="006B57AB">
        <w:rPr>
          <w:b/>
          <w:bCs/>
          <w:spacing w:val="-2"/>
          <w:sz w:val="24"/>
          <w:szCs w:val="24"/>
        </w:rPr>
        <w:t>Анализ воспитательного процесса</w:t>
      </w:r>
    </w:p>
    <w:p w:rsidR="006B57AB" w:rsidRPr="006B57AB" w:rsidRDefault="006B57AB" w:rsidP="006B57AB">
      <w:pPr>
        <w:outlineLvl w:val="0"/>
        <w:rPr>
          <w:b/>
          <w:bCs/>
          <w:sz w:val="24"/>
          <w:szCs w:val="24"/>
        </w:rPr>
        <w:sectPr w:rsidR="006B57AB" w:rsidRPr="006B57AB">
          <w:pgSz w:w="11900" w:h="16850"/>
          <w:pgMar w:top="1060" w:right="566" w:bottom="1220" w:left="1275" w:header="0" w:footer="971" w:gutter="0"/>
          <w:cols w:space="720"/>
        </w:sectPr>
      </w:pPr>
    </w:p>
    <w:p w:rsidR="006B57AB" w:rsidRPr="006B57AB" w:rsidRDefault="006B57AB" w:rsidP="006B57AB">
      <w:pPr>
        <w:spacing w:before="58"/>
        <w:ind w:right="282"/>
        <w:jc w:val="both"/>
        <w:rPr>
          <w:sz w:val="24"/>
          <w:szCs w:val="24"/>
        </w:rPr>
      </w:pPr>
      <w:r w:rsidRPr="006B57AB">
        <w:rPr>
          <w:sz w:val="24"/>
          <w:szCs w:val="24"/>
        </w:rPr>
        <w:t xml:space="preserve">Самоанализ организуемой МБОУ Донская СОШ воспитательной работы осуществляется по выбранным школой направлениям и проводится с целью выявления основных проблем школьного воспитания и последующего их </w:t>
      </w:r>
      <w:r w:rsidRPr="006B57AB">
        <w:rPr>
          <w:spacing w:val="-2"/>
          <w:sz w:val="24"/>
          <w:szCs w:val="24"/>
        </w:rPr>
        <w:t>решения.</w:t>
      </w:r>
    </w:p>
    <w:p w:rsidR="006B57AB" w:rsidRPr="006B57AB" w:rsidRDefault="006B57AB" w:rsidP="006B57AB">
      <w:pPr>
        <w:spacing w:before="4"/>
        <w:ind w:right="289"/>
        <w:jc w:val="both"/>
        <w:rPr>
          <w:sz w:val="24"/>
          <w:szCs w:val="24"/>
        </w:rPr>
      </w:pPr>
      <w:bookmarkStart w:id="151" w:name="Самоанализ_осуществляется_ежегодно_(в_ко"/>
      <w:bookmarkEnd w:id="151"/>
      <w:r w:rsidRPr="006B57AB">
        <w:rPr>
          <w:sz w:val="24"/>
          <w:szCs w:val="24"/>
        </w:rPr>
        <w:t>Самоанализ осуществляется ежегодно (в конце учебного года)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6B57AB" w:rsidRPr="006B57AB" w:rsidRDefault="006B57AB" w:rsidP="006B57AB">
      <w:pPr>
        <w:ind w:right="292"/>
        <w:jc w:val="both"/>
        <w:rPr>
          <w:sz w:val="24"/>
          <w:szCs w:val="24"/>
        </w:rPr>
      </w:pPr>
      <w:bookmarkStart w:id="152" w:name="Основными_принципами,_на_основе_которых_"/>
      <w:bookmarkEnd w:id="152"/>
      <w:r w:rsidRPr="006B57AB">
        <w:rPr>
          <w:sz w:val="24"/>
          <w:szCs w:val="24"/>
        </w:rPr>
        <w:t>Основными принципами, на основе которых осуществляется самоанализ воспитательной работы в школе, являются:</w:t>
      </w:r>
    </w:p>
    <w:p w:rsidR="006B57AB" w:rsidRPr="006B57AB" w:rsidRDefault="006B57AB" w:rsidP="003D42AF">
      <w:pPr>
        <w:tabs>
          <w:tab w:val="left" w:pos="1589"/>
        </w:tabs>
        <w:ind w:right="293"/>
        <w:jc w:val="both"/>
        <w:rPr>
          <w:sz w:val="24"/>
          <w:szCs w:val="24"/>
        </w:rPr>
      </w:pPr>
      <w:bookmarkStart w:id="153" w:name="-__принцип__гуманистической__направленно"/>
      <w:bookmarkEnd w:id="153"/>
      <w:r w:rsidRPr="006B57AB">
        <w:rPr>
          <w:sz w:val="24"/>
          <w:szCs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6B57AB" w:rsidRPr="006B57AB" w:rsidRDefault="006B57AB" w:rsidP="003D42AF">
      <w:pPr>
        <w:tabs>
          <w:tab w:val="left" w:pos="1484"/>
        </w:tabs>
        <w:ind w:right="283"/>
        <w:jc w:val="both"/>
        <w:rPr>
          <w:sz w:val="24"/>
          <w:szCs w:val="24"/>
        </w:rPr>
      </w:pPr>
      <w:r w:rsidRPr="006B57AB">
        <w:rPr>
          <w:sz w:val="24"/>
          <w:szCs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таких как содержание и разнообразие деятельности, характер общения и отношений между школьниками и педагогами;</w:t>
      </w:r>
    </w:p>
    <w:p w:rsidR="006B57AB" w:rsidRPr="006B57AB" w:rsidRDefault="006B57AB" w:rsidP="003D42AF">
      <w:pPr>
        <w:tabs>
          <w:tab w:val="left" w:pos="1541"/>
        </w:tabs>
        <w:spacing w:before="1"/>
        <w:ind w:right="284"/>
        <w:jc w:val="both"/>
        <w:rPr>
          <w:sz w:val="24"/>
          <w:szCs w:val="24"/>
        </w:rPr>
      </w:pPr>
      <w:bookmarkStart w:id="154" w:name="-__принцип__развивающего__характера__осу"/>
      <w:bookmarkEnd w:id="154"/>
      <w:r w:rsidRPr="006B57AB">
        <w:rPr>
          <w:sz w:val="24"/>
          <w:szCs w:val="24"/>
        </w:rPr>
        <w:t xml:space="preserve">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w:t>
      </w:r>
      <w:r w:rsidRPr="006B57AB">
        <w:rPr>
          <w:spacing w:val="-6"/>
          <w:sz w:val="24"/>
          <w:szCs w:val="24"/>
        </w:rPr>
        <w:t>их</w:t>
      </w:r>
    </w:p>
    <w:p w:rsidR="006B57AB" w:rsidRPr="006B57AB" w:rsidRDefault="006B57AB" w:rsidP="006B57AB">
      <w:pPr>
        <w:spacing w:line="320" w:lineRule="exact"/>
        <w:jc w:val="both"/>
        <w:rPr>
          <w:sz w:val="24"/>
          <w:szCs w:val="24"/>
        </w:rPr>
      </w:pPr>
      <w:r w:rsidRPr="006B57AB">
        <w:rPr>
          <w:sz w:val="24"/>
          <w:szCs w:val="24"/>
        </w:rPr>
        <w:t xml:space="preserve">совместной с детьми </w:t>
      </w:r>
      <w:r w:rsidRPr="006B57AB">
        <w:rPr>
          <w:spacing w:val="-2"/>
          <w:sz w:val="24"/>
          <w:szCs w:val="24"/>
        </w:rPr>
        <w:t>деятельности;</w:t>
      </w:r>
    </w:p>
    <w:p w:rsidR="006B57AB" w:rsidRPr="006B57AB" w:rsidRDefault="006B57AB" w:rsidP="003D42AF">
      <w:pPr>
        <w:tabs>
          <w:tab w:val="left" w:pos="1397"/>
        </w:tabs>
        <w:ind w:right="285"/>
        <w:jc w:val="both"/>
        <w:rPr>
          <w:sz w:val="24"/>
          <w:szCs w:val="24"/>
        </w:rPr>
      </w:pPr>
      <w:bookmarkStart w:id="155" w:name="-__принцип__разделенной__ответственности"/>
      <w:bookmarkEnd w:id="155"/>
      <w:r w:rsidRPr="006B57AB">
        <w:rPr>
          <w:sz w:val="24"/>
          <w:szCs w:val="24"/>
        </w:rPr>
        <w:t>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6B57AB" w:rsidRPr="006B57AB" w:rsidRDefault="006B57AB" w:rsidP="006B57AB">
      <w:pPr>
        <w:spacing w:before="3"/>
        <w:ind w:right="288"/>
        <w:jc w:val="both"/>
        <w:rPr>
          <w:sz w:val="24"/>
          <w:szCs w:val="24"/>
        </w:rPr>
      </w:pPr>
      <w:r w:rsidRPr="006B57AB">
        <w:rPr>
          <w:sz w:val="24"/>
          <w:szCs w:val="24"/>
        </w:rPr>
        <w:t>Основными направлениями анализа организуемого в школе воспитательного процесса могут быть:</w:t>
      </w:r>
    </w:p>
    <w:p w:rsidR="006B57AB" w:rsidRPr="006B57AB" w:rsidRDefault="006B57AB" w:rsidP="003D42AF">
      <w:pPr>
        <w:numPr>
          <w:ilvl w:val="2"/>
          <w:numId w:val="0"/>
        </w:numPr>
        <w:tabs>
          <w:tab w:val="left" w:pos="1795"/>
        </w:tabs>
        <w:ind w:right="285"/>
        <w:jc w:val="both"/>
        <w:rPr>
          <w:sz w:val="24"/>
          <w:szCs w:val="24"/>
        </w:rPr>
      </w:pPr>
      <w:bookmarkStart w:id="156" w:name="1.__Результаты__воспитания,__социализаци"/>
      <w:bookmarkEnd w:id="156"/>
      <w:r w:rsidRPr="006B57AB">
        <w:rPr>
          <w:sz w:val="24"/>
          <w:szCs w:val="24"/>
        </w:rPr>
        <w:t>Результаты воспитания, социализации и саморазвития школьников. Критерием, на основе которого осуществляется данный анализ, является динамика личностного развития школьников каждого класса. Осуществляется анализ классными руководителями совместно с заместителем директора по УВР и ВР с последующим обсуждением его результатов на заседании классных руководителей или педагогическом совете школы. Способом получения информации о результатах воспитания, социализации и саморазвития школьников является педагогическое наблюдение.</w:t>
      </w:r>
    </w:p>
    <w:p w:rsidR="006B57AB" w:rsidRPr="006B57AB" w:rsidRDefault="006B57AB" w:rsidP="006B57AB">
      <w:pPr>
        <w:tabs>
          <w:tab w:val="left" w:pos="1503"/>
          <w:tab w:val="left" w:pos="2783"/>
          <w:tab w:val="left" w:pos="5185"/>
          <w:tab w:val="left" w:pos="6797"/>
          <w:tab w:val="left" w:pos="8711"/>
        </w:tabs>
        <w:spacing w:line="242" w:lineRule="auto"/>
        <w:ind w:right="295"/>
        <w:rPr>
          <w:sz w:val="24"/>
          <w:szCs w:val="24"/>
        </w:rPr>
      </w:pPr>
      <w:r w:rsidRPr="006B57AB">
        <w:rPr>
          <w:sz w:val="24"/>
          <w:szCs w:val="24"/>
        </w:rPr>
        <w:t xml:space="preserve">Внимание педагогов сосредотачивается на следующих вопросах: </w:t>
      </w:r>
      <w:r w:rsidRPr="006B57AB">
        <w:rPr>
          <w:spacing w:val="-2"/>
          <w:sz w:val="24"/>
          <w:szCs w:val="24"/>
        </w:rPr>
        <w:t>какие</w:t>
      </w:r>
      <w:r w:rsidRPr="006B57AB">
        <w:rPr>
          <w:sz w:val="24"/>
          <w:szCs w:val="24"/>
        </w:rPr>
        <w:tab/>
      </w:r>
      <w:r w:rsidRPr="006B57AB">
        <w:rPr>
          <w:spacing w:val="-2"/>
          <w:sz w:val="24"/>
          <w:szCs w:val="24"/>
        </w:rPr>
        <w:t>прежде</w:t>
      </w:r>
      <w:r w:rsidRPr="006B57AB">
        <w:rPr>
          <w:sz w:val="24"/>
          <w:szCs w:val="24"/>
        </w:rPr>
        <w:tab/>
      </w:r>
      <w:r w:rsidRPr="006B57AB">
        <w:rPr>
          <w:spacing w:val="-2"/>
          <w:sz w:val="24"/>
          <w:szCs w:val="24"/>
        </w:rPr>
        <w:t>существовавшие</w:t>
      </w:r>
      <w:r w:rsidRPr="006B57AB">
        <w:rPr>
          <w:sz w:val="24"/>
          <w:szCs w:val="24"/>
        </w:rPr>
        <w:tab/>
      </w:r>
      <w:r w:rsidRPr="006B57AB">
        <w:rPr>
          <w:spacing w:val="-2"/>
          <w:sz w:val="24"/>
          <w:szCs w:val="24"/>
        </w:rPr>
        <w:t>проблемы</w:t>
      </w:r>
      <w:r w:rsidRPr="006B57AB">
        <w:rPr>
          <w:sz w:val="24"/>
          <w:szCs w:val="24"/>
        </w:rPr>
        <w:tab/>
      </w:r>
      <w:r w:rsidRPr="006B57AB">
        <w:rPr>
          <w:spacing w:val="-2"/>
          <w:sz w:val="24"/>
          <w:szCs w:val="24"/>
        </w:rPr>
        <w:t>личностного</w:t>
      </w:r>
      <w:r w:rsidRPr="006B57AB">
        <w:rPr>
          <w:sz w:val="24"/>
          <w:szCs w:val="24"/>
        </w:rPr>
        <w:tab/>
      </w:r>
      <w:r w:rsidRPr="006B57AB">
        <w:rPr>
          <w:spacing w:val="-2"/>
          <w:sz w:val="24"/>
          <w:szCs w:val="24"/>
        </w:rPr>
        <w:t xml:space="preserve">развития </w:t>
      </w:r>
      <w:r w:rsidRPr="006B57AB">
        <w:rPr>
          <w:sz w:val="24"/>
          <w:szCs w:val="24"/>
        </w:rPr>
        <w:t>школьников удалось решить за минувший учебный год;</w:t>
      </w:r>
    </w:p>
    <w:p w:rsidR="006B57AB" w:rsidRPr="006B57AB" w:rsidRDefault="006B57AB" w:rsidP="006B57AB">
      <w:pPr>
        <w:spacing w:line="317" w:lineRule="exact"/>
        <w:rPr>
          <w:sz w:val="24"/>
          <w:szCs w:val="24"/>
        </w:rPr>
      </w:pPr>
      <w:r w:rsidRPr="006B57AB">
        <w:rPr>
          <w:sz w:val="24"/>
          <w:szCs w:val="24"/>
        </w:rPr>
        <w:t xml:space="preserve">какие проблемы решить не удалось и </w:t>
      </w:r>
      <w:r w:rsidRPr="006B57AB">
        <w:rPr>
          <w:spacing w:val="-2"/>
          <w:sz w:val="24"/>
          <w:szCs w:val="24"/>
        </w:rPr>
        <w:t>почему;</w:t>
      </w:r>
    </w:p>
    <w:p w:rsidR="006B57AB" w:rsidRPr="006B57AB" w:rsidRDefault="006B57AB" w:rsidP="006B57AB">
      <w:pPr>
        <w:spacing w:line="317" w:lineRule="exact"/>
        <w:rPr>
          <w:sz w:val="24"/>
          <w:szCs w:val="24"/>
        </w:rPr>
        <w:sectPr w:rsidR="006B57AB" w:rsidRPr="006B57AB">
          <w:pgSz w:w="11900" w:h="16850"/>
          <w:pgMar w:top="1060" w:right="566" w:bottom="1220" w:left="1275" w:header="0" w:footer="1029" w:gutter="0"/>
          <w:cols w:space="720"/>
        </w:sectPr>
      </w:pPr>
    </w:p>
    <w:p w:rsidR="006B57AB" w:rsidRPr="006B57AB" w:rsidRDefault="006B57AB" w:rsidP="006B57AB">
      <w:pPr>
        <w:spacing w:before="58"/>
        <w:ind w:right="279"/>
        <w:jc w:val="both"/>
        <w:rPr>
          <w:sz w:val="24"/>
          <w:szCs w:val="24"/>
        </w:rPr>
      </w:pPr>
      <w:r w:rsidRPr="006B57AB">
        <w:rPr>
          <w:sz w:val="24"/>
          <w:szCs w:val="24"/>
        </w:rPr>
        <w:t>какие новые проблемы появились, над чем далее предстоит работать педагогическому коллективу.</w:t>
      </w:r>
    </w:p>
    <w:p w:rsidR="006B57AB" w:rsidRPr="006B57AB" w:rsidRDefault="006B57AB" w:rsidP="003D42AF">
      <w:pPr>
        <w:numPr>
          <w:ilvl w:val="2"/>
          <w:numId w:val="0"/>
        </w:numPr>
        <w:tabs>
          <w:tab w:val="left" w:pos="1536"/>
        </w:tabs>
        <w:ind w:right="294"/>
        <w:jc w:val="both"/>
        <w:rPr>
          <w:sz w:val="24"/>
          <w:szCs w:val="24"/>
        </w:rPr>
      </w:pPr>
      <w:bookmarkStart w:id="157" w:name="2.__Состояние_организуемой_в_школе_совме"/>
      <w:bookmarkEnd w:id="157"/>
      <w:r w:rsidRPr="006B57AB">
        <w:rPr>
          <w:sz w:val="24"/>
          <w:szCs w:val="24"/>
        </w:rPr>
        <w:t xml:space="preserve">Состояние организуемой в школе совместной деятельности детей и </w:t>
      </w:r>
      <w:r w:rsidRPr="006B57AB">
        <w:rPr>
          <w:spacing w:val="-2"/>
          <w:sz w:val="24"/>
          <w:szCs w:val="24"/>
        </w:rPr>
        <w:t>взрослых.</w:t>
      </w:r>
    </w:p>
    <w:p w:rsidR="006B57AB" w:rsidRPr="006B57AB" w:rsidRDefault="006B57AB" w:rsidP="006B57AB">
      <w:pPr>
        <w:spacing w:before="4"/>
        <w:ind w:right="290"/>
        <w:jc w:val="both"/>
        <w:rPr>
          <w:sz w:val="24"/>
          <w:szCs w:val="24"/>
        </w:rPr>
      </w:pPr>
      <w:r w:rsidRPr="006B57AB">
        <w:rPr>
          <w:sz w:val="24"/>
          <w:szCs w:val="24"/>
        </w:rPr>
        <w:t>Критерием, на основе которого осуществляется данный анализ, является наличие в школе интересной, событийнонасыщенной и личностно развивающей совместной деятельности детей и взрослых.</w:t>
      </w:r>
    </w:p>
    <w:p w:rsidR="006B57AB" w:rsidRPr="006B57AB" w:rsidRDefault="006B57AB" w:rsidP="006B57AB">
      <w:pPr>
        <w:ind w:right="292"/>
        <w:jc w:val="both"/>
        <w:rPr>
          <w:sz w:val="24"/>
          <w:szCs w:val="24"/>
        </w:rPr>
      </w:pPr>
      <w:bookmarkStart w:id="158" w:name="Осуществляется__анализ__заместителем__ди"/>
      <w:bookmarkEnd w:id="158"/>
      <w:r w:rsidRPr="006B57AB">
        <w:rPr>
          <w:sz w:val="24"/>
          <w:szCs w:val="24"/>
        </w:rPr>
        <w:t>Осуществляется анализ заместителем директора по УВР и ВР, классными руководителями, активом старшеклассников и родителями, хорошо знакомыми с деятельностью школы.</w:t>
      </w:r>
    </w:p>
    <w:p w:rsidR="006B57AB" w:rsidRPr="006B57AB" w:rsidRDefault="006B57AB" w:rsidP="006B57AB">
      <w:pPr>
        <w:tabs>
          <w:tab w:val="left" w:pos="2132"/>
          <w:tab w:val="left" w:pos="2333"/>
          <w:tab w:val="left" w:pos="2673"/>
          <w:tab w:val="left" w:pos="2707"/>
          <w:tab w:val="left" w:pos="2745"/>
          <w:tab w:val="left" w:pos="3297"/>
          <w:tab w:val="left" w:pos="3349"/>
          <w:tab w:val="left" w:pos="3618"/>
          <w:tab w:val="left" w:pos="4190"/>
          <w:tab w:val="left" w:pos="5043"/>
          <w:tab w:val="left" w:pos="5438"/>
          <w:tab w:val="left" w:pos="5704"/>
          <w:tab w:val="left" w:pos="5817"/>
          <w:tab w:val="left" w:pos="5926"/>
          <w:tab w:val="left" w:pos="6302"/>
          <w:tab w:val="left" w:pos="6481"/>
          <w:tab w:val="left" w:pos="6735"/>
          <w:tab w:val="left" w:pos="6841"/>
          <w:tab w:val="left" w:pos="7755"/>
          <w:tab w:val="left" w:pos="8091"/>
          <w:tab w:val="left" w:pos="8145"/>
          <w:tab w:val="left" w:pos="8296"/>
          <w:tab w:val="left" w:pos="9639"/>
        </w:tabs>
        <w:ind w:right="285"/>
        <w:rPr>
          <w:sz w:val="24"/>
          <w:szCs w:val="24"/>
        </w:rPr>
      </w:pPr>
      <w:bookmarkStart w:id="159" w:name="Способами__получения__информации__о__сос"/>
      <w:bookmarkEnd w:id="159"/>
      <w:r w:rsidRPr="006B57AB">
        <w:rPr>
          <w:spacing w:val="-2"/>
          <w:sz w:val="24"/>
          <w:szCs w:val="24"/>
        </w:rPr>
        <w:t>Способами</w:t>
      </w:r>
      <w:r w:rsidRPr="006B57AB">
        <w:rPr>
          <w:sz w:val="24"/>
          <w:szCs w:val="24"/>
        </w:rPr>
        <w:tab/>
      </w:r>
      <w:r w:rsidRPr="006B57AB">
        <w:rPr>
          <w:sz w:val="24"/>
          <w:szCs w:val="24"/>
        </w:rPr>
        <w:tab/>
      </w:r>
      <w:r w:rsidRPr="006B57AB">
        <w:rPr>
          <w:spacing w:val="-2"/>
          <w:sz w:val="24"/>
          <w:szCs w:val="24"/>
        </w:rPr>
        <w:t>получения</w:t>
      </w:r>
      <w:r w:rsidRPr="006B57AB">
        <w:rPr>
          <w:sz w:val="24"/>
          <w:szCs w:val="24"/>
        </w:rPr>
        <w:tab/>
      </w:r>
      <w:r w:rsidRPr="006B57AB">
        <w:rPr>
          <w:spacing w:val="-2"/>
          <w:sz w:val="24"/>
          <w:szCs w:val="24"/>
        </w:rPr>
        <w:t>информации</w:t>
      </w:r>
      <w:r w:rsidRPr="006B57AB">
        <w:rPr>
          <w:sz w:val="24"/>
          <w:szCs w:val="24"/>
        </w:rPr>
        <w:tab/>
      </w:r>
      <w:r w:rsidRPr="006B57AB">
        <w:rPr>
          <w:sz w:val="24"/>
          <w:szCs w:val="24"/>
        </w:rPr>
        <w:tab/>
      </w:r>
      <w:r w:rsidRPr="006B57AB">
        <w:rPr>
          <w:sz w:val="24"/>
          <w:szCs w:val="24"/>
        </w:rPr>
        <w:tab/>
      </w:r>
      <w:r w:rsidRPr="006B57AB">
        <w:rPr>
          <w:spacing w:val="-10"/>
          <w:sz w:val="24"/>
          <w:szCs w:val="24"/>
        </w:rPr>
        <w:t>о</w:t>
      </w:r>
      <w:r w:rsidRPr="006B57AB">
        <w:rPr>
          <w:sz w:val="24"/>
          <w:szCs w:val="24"/>
        </w:rPr>
        <w:tab/>
      </w:r>
      <w:r w:rsidRPr="006B57AB">
        <w:rPr>
          <w:spacing w:val="-2"/>
          <w:sz w:val="24"/>
          <w:szCs w:val="24"/>
        </w:rPr>
        <w:t>состоянии</w:t>
      </w:r>
      <w:r w:rsidRPr="006B57AB">
        <w:rPr>
          <w:sz w:val="24"/>
          <w:szCs w:val="24"/>
        </w:rPr>
        <w:tab/>
      </w:r>
      <w:r w:rsidRPr="006B57AB">
        <w:rPr>
          <w:spacing w:val="-2"/>
          <w:sz w:val="24"/>
          <w:szCs w:val="24"/>
        </w:rPr>
        <w:t>организуемой</w:t>
      </w:r>
      <w:r w:rsidRPr="006B57AB">
        <w:rPr>
          <w:sz w:val="24"/>
          <w:szCs w:val="24"/>
        </w:rPr>
        <w:tab/>
      </w:r>
      <w:r w:rsidRPr="006B57AB">
        <w:rPr>
          <w:spacing w:val="-10"/>
          <w:sz w:val="24"/>
          <w:szCs w:val="24"/>
        </w:rPr>
        <w:t xml:space="preserve">в </w:t>
      </w:r>
      <w:r w:rsidRPr="006B57AB">
        <w:rPr>
          <w:sz w:val="24"/>
          <w:szCs w:val="24"/>
        </w:rPr>
        <w:t xml:space="preserve">школе совместной деятельности детей и взрослых могут быть беседы со </w:t>
      </w:r>
      <w:r w:rsidRPr="006B57AB">
        <w:rPr>
          <w:spacing w:val="-2"/>
          <w:sz w:val="24"/>
          <w:szCs w:val="24"/>
        </w:rPr>
        <w:t>школьниками</w:t>
      </w:r>
      <w:r w:rsidRPr="006B57AB">
        <w:rPr>
          <w:sz w:val="24"/>
          <w:szCs w:val="24"/>
        </w:rPr>
        <w:tab/>
      </w:r>
      <w:r w:rsidRPr="006B57AB">
        <w:rPr>
          <w:sz w:val="24"/>
          <w:szCs w:val="24"/>
        </w:rPr>
        <w:tab/>
      </w:r>
      <w:r w:rsidRPr="006B57AB">
        <w:rPr>
          <w:spacing w:val="-10"/>
          <w:sz w:val="24"/>
          <w:szCs w:val="24"/>
        </w:rPr>
        <w:t>и</w:t>
      </w:r>
      <w:r w:rsidRPr="006B57AB">
        <w:rPr>
          <w:sz w:val="24"/>
          <w:szCs w:val="24"/>
        </w:rPr>
        <w:tab/>
      </w:r>
      <w:r w:rsidRPr="006B57AB">
        <w:rPr>
          <w:sz w:val="24"/>
          <w:szCs w:val="24"/>
        </w:rPr>
        <w:tab/>
      </w:r>
      <w:r w:rsidRPr="006B57AB">
        <w:rPr>
          <w:sz w:val="24"/>
          <w:szCs w:val="24"/>
        </w:rPr>
        <w:tab/>
      </w:r>
      <w:r w:rsidRPr="006B57AB">
        <w:rPr>
          <w:spacing w:val="-6"/>
          <w:sz w:val="24"/>
          <w:szCs w:val="24"/>
        </w:rPr>
        <w:t>их</w:t>
      </w:r>
      <w:r w:rsidRPr="006B57AB">
        <w:rPr>
          <w:sz w:val="24"/>
          <w:szCs w:val="24"/>
        </w:rPr>
        <w:tab/>
      </w:r>
      <w:r w:rsidRPr="006B57AB">
        <w:rPr>
          <w:spacing w:val="-2"/>
          <w:sz w:val="24"/>
          <w:szCs w:val="24"/>
        </w:rPr>
        <w:t>родителями,</w:t>
      </w:r>
      <w:r w:rsidRPr="006B57AB">
        <w:rPr>
          <w:sz w:val="24"/>
          <w:szCs w:val="24"/>
        </w:rPr>
        <w:tab/>
      </w:r>
      <w:r w:rsidRPr="006B57AB">
        <w:rPr>
          <w:spacing w:val="-2"/>
          <w:sz w:val="24"/>
          <w:szCs w:val="24"/>
        </w:rPr>
        <w:t>педагогами,</w:t>
      </w:r>
      <w:r w:rsidRPr="006B57AB">
        <w:rPr>
          <w:sz w:val="24"/>
          <w:szCs w:val="24"/>
        </w:rPr>
        <w:tab/>
      </w:r>
      <w:r w:rsidRPr="006B57AB">
        <w:rPr>
          <w:sz w:val="24"/>
          <w:szCs w:val="24"/>
        </w:rPr>
        <w:tab/>
      </w:r>
      <w:r w:rsidRPr="006B57AB">
        <w:rPr>
          <w:spacing w:val="-2"/>
          <w:sz w:val="24"/>
          <w:szCs w:val="24"/>
        </w:rPr>
        <w:t>лидерами</w:t>
      </w:r>
      <w:r w:rsidRPr="006B57AB">
        <w:rPr>
          <w:sz w:val="24"/>
          <w:szCs w:val="24"/>
        </w:rPr>
        <w:tab/>
      </w:r>
      <w:r w:rsidRPr="006B57AB">
        <w:rPr>
          <w:sz w:val="24"/>
          <w:szCs w:val="24"/>
        </w:rPr>
        <w:tab/>
      </w:r>
      <w:r w:rsidRPr="006B57AB">
        <w:rPr>
          <w:spacing w:val="-2"/>
          <w:sz w:val="24"/>
          <w:szCs w:val="24"/>
        </w:rPr>
        <w:t>ученического самоуправления,</w:t>
      </w:r>
      <w:r w:rsidRPr="006B57AB">
        <w:rPr>
          <w:sz w:val="24"/>
          <w:szCs w:val="24"/>
        </w:rPr>
        <w:tab/>
      </w:r>
      <w:r w:rsidRPr="006B57AB">
        <w:rPr>
          <w:spacing w:val="-4"/>
          <w:sz w:val="24"/>
          <w:szCs w:val="24"/>
        </w:rPr>
        <w:t>при</w:t>
      </w:r>
      <w:r w:rsidRPr="006B57AB">
        <w:rPr>
          <w:sz w:val="24"/>
          <w:szCs w:val="24"/>
        </w:rPr>
        <w:tab/>
      </w:r>
      <w:r w:rsidRPr="006B57AB">
        <w:rPr>
          <w:sz w:val="24"/>
          <w:szCs w:val="24"/>
        </w:rPr>
        <w:tab/>
      </w:r>
      <w:r w:rsidRPr="006B57AB">
        <w:rPr>
          <w:spacing w:val="-2"/>
          <w:sz w:val="24"/>
          <w:szCs w:val="24"/>
        </w:rPr>
        <w:t>необходимости</w:t>
      </w:r>
      <w:r w:rsidRPr="006B57AB">
        <w:rPr>
          <w:sz w:val="24"/>
          <w:szCs w:val="24"/>
        </w:rPr>
        <w:tab/>
        <w:t>–</w:t>
      </w:r>
      <w:r w:rsidRPr="006B57AB">
        <w:rPr>
          <w:sz w:val="24"/>
          <w:szCs w:val="24"/>
        </w:rPr>
        <w:tab/>
      </w:r>
      <w:r w:rsidRPr="006B57AB">
        <w:rPr>
          <w:sz w:val="24"/>
          <w:szCs w:val="24"/>
        </w:rPr>
        <w:tab/>
        <w:t>их анкетирование,</w:t>
      </w:r>
      <w:r w:rsidRPr="006B57AB">
        <w:rPr>
          <w:sz w:val="24"/>
          <w:szCs w:val="24"/>
        </w:rPr>
        <w:tab/>
      </w:r>
      <w:r w:rsidRPr="006B57AB">
        <w:rPr>
          <w:sz w:val="24"/>
          <w:szCs w:val="24"/>
        </w:rPr>
        <w:tab/>
      </w:r>
      <w:r w:rsidRPr="006B57AB">
        <w:rPr>
          <w:sz w:val="24"/>
          <w:szCs w:val="24"/>
        </w:rPr>
        <w:tab/>
      </w:r>
      <w:r w:rsidRPr="006B57AB">
        <w:rPr>
          <w:spacing w:val="-2"/>
          <w:sz w:val="24"/>
          <w:szCs w:val="24"/>
        </w:rPr>
        <w:t xml:space="preserve">диагностика </w:t>
      </w:r>
      <w:r w:rsidRPr="006B57AB">
        <w:rPr>
          <w:sz w:val="24"/>
          <w:szCs w:val="24"/>
        </w:rPr>
        <w:t xml:space="preserve">педагогическими методиками. Диагностика воспитательной деятельности представляет собой оценочную процедуру, направленную на выявление уровня воспитанности учащегося и развития детского коллектива. Методы </w:t>
      </w:r>
      <w:r w:rsidRPr="006B57AB">
        <w:rPr>
          <w:spacing w:val="-2"/>
          <w:sz w:val="24"/>
          <w:szCs w:val="24"/>
        </w:rPr>
        <w:t>диагностики</w:t>
      </w:r>
      <w:r w:rsidRPr="006B57AB">
        <w:rPr>
          <w:sz w:val="24"/>
          <w:szCs w:val="24"/>
        </w:rPr>
        <w:tab/>
      </w:r>
      <w:r w:rsidRPr="006B57AB">
        <w:rPr>
          <w:spacing w:val="-2"/>
          <w:sz w:val="24"/>
          <w:szCs w:val="24"/>
        </w:rPr>
        <w:t>позволяют</w:t>
      </w:r>
      <w:r w:rsidRPr="006B57AB">
        <w:rPr>
          <w:sz w:val="24"/>
          <w:szCs w:val="24"/>
        </w:rPr>
        <w:tab/>
      </w:r>
      <w:r w:rsidRPr="006B57AB">
        <w:rPr>
          <w:spacing w:val="-2"/>
          <w:sz w:val="24"/>
          <w:szCs w:val="24"/>
        </w:rPr>
        <w:t>прогнозировать</w:t>
      </w:r>
      <w:r w:rsidRPr="006B57AB">
        <w:rPr>
          <w:sz w:val="24"/>
          <w:szCs w:val="24"/>
        </w:rPr>
        <w:tab/>
      </w:r>
      <w:r w:rsidRPr="006B57AB">
        <w:rPr>
          <w:spacing w:val="-4"/>
          <w:sz w:val="24"/>
          <w:szCs w:val="24"/>
        </w:rPr>
        <w:t>пути</w:t>
      </w:r>
      <w:r w:rsidRPr="006B57AB">
        <w:rPr>
          <w:sz w:val="24"/>
          <w:szCs w:val="24"/>
        </w:rPr>
        <w:tab/>
      </w:r>
      <w:r w:rsidRPr="006B57AB">
        <w:rPr>
          <w:sz w:val="24"/>
          <w:szCs w:val="24"/>
        </w:rPr>
        <w:tab/>
      </w:r>
      <w:r w:rsidRPr="006B57AB">
        <w:rPr>
          <w:spacing w:val="-10"/>
          <w:sz w:val="24"/>
          <w:szCs w:val="24"/>
        </w:rPr>
        <w:t>и</w:t>
      </w:r>
      <w:r w:rsidRPr="006B57AB">
        <w:rPr>
          <w:sz w:val="24"/>
          <w:szCs w:val="24"/>
        </w:rPr>
        <w:tab/>
      </w:r>
      <w:r w:rsidRPr="006B57AB">
        <w:rPr>
          <w:sz w:val="24"/>
          <w:szCs w:val="24"/>
        </w:rPr>
        <w:tab/>
      </w:r>
      <w:r w:rsidRPr="006B57AB">
        <w:rPr>
          <w:spacing w:val="-2"/>
          <w:sz w:val="24"/>
          <w:szCs w:val="24"/>
        </w:rPr>
        <w:t>средства</w:t>
      </w:r>
      <w:r w:rsidRPr="006B57AB">
        <w:rPr>
          <w:sz w:val="24"/>
          <w:szCs w:val="24"/>
        </w:rPr>
        <w:tab/>
      </w:r>
      <w:r w:rsidRPr="006B57AB">
        <w:rPr>
          <w:spacing w:val="-2"/>
          <w:sz w:val="24"/>
          <w:szCs w:val="24"/>
        </w:rPr>
        <w:t xml:space="preserve">оптимального </w:t>
      </w:r>
      <w:r w:rsidRPr="006B57AB">
        <w:rPr>
          <w:sz w:val="24"/>
          <w:szCs w:val="24"/>
        </w:rPr>
        <w:t>построения процесса воспитания. Полученные результаты обсуждаются на заседании классных руководителей или педагогическом совете школы.</w:t>
      </w:r>
    </w:p>
    <w:p w:rsidR="006B57AB" w:rsidRPr="006B57AB" w:rsidRDefault="006B57AB" w:rsidP="006B57AB">
      <w:pPr>
        <w:ind w:right="288"/>
        <w:jc w:val="both"/>
        <w:rPr>
          <w:sz w:val="24"/>
          <w:szCs w:val="24"/>
        </w:rPr>
      </w:pPr>
      <w:bookmarkStart w:id="160" w:name="Основными__направлениями__анализа__орган"/>
      <w:bookmarkEnd w:id="160"/>
      <w:r w:rsidRPr="006B57AB">
        <w:rPr>
          <w:sz w:val="24"/>
          <w:szCs w:val="24"/>
        </w:rPr>
        <w:t>Основными направлениями анализа организуемого в школе воспитательного процесса являются:</w:t>
      </w:r>
    </w:p>
    <w:p w:rsidR="006B57AB" w:rsidRPr="006B57AB" w:rsidRDefault="006B57AB" w:rsidP="003D42AF">
      <w:pPr>
        <w:tabs>
          <w:tab w:val="left" w:pos="1445"/>
        </w:tabs>
        <w:ind w:right="281"/>
        <w:jc w:val="both"/>
        <w:rPr>
          <w:sz w:val="24"/>
          <w:szCs w:val="24"/>
        </w:rPr>
      </w:pPr>
      <w:bookmarkStart w:id="161" w:name="1).Результаты__воспитания,__социализации"/>
      <w:bookmarkEnd w:id="161"/>
      <w:r w:rsidRPr="006B57AB">
        <w:rPr>
          <w:sz w:val="24"/>
          <w:szCs w:val="24"/>
        </w:rPr>
        <w:t>Результаты воспитания, социализации и саморазвития школьников (динамика личностного развития школьников каждого класса; какие прежде существовавшие проблемы личностного развития школьников удалось решить; какие проблемы решить не удалось и почему; какие новые проблемы появились, над чем далее предстоит работать)</w:t>
      </w:r>
    </w:p>
    <w:p w:rsidR="006B57AB" w:rsidRPr="006B57AB" w:rsidRDefault="006B57AB" w:rsidP="003D42AF">
      <w:pPr>
        <w:tabs>
          <w:tab w:val="left" w:pos="1445"/>
          <w:tab w:val="left" w:pos="1752"/>
          <w:tab w:val="left" w:pos="2108"/>
          <w:tab w:val="left" w:pos="2208"/>
          <w:tab w:val="left" w:pos="2293"/>
          <w:tab w:val="left" w:pos="2534"/>
          <w:tab w:val="left" w:pos="2649"/>
          <w:tab w:val="left" w:pos="2697"/>
          <w:tab w:val="left" w:pos="4284"/>
          <w:tab w:val="left" w:pos="4322"/>
          <w:tab w:val="left" w:pos="4477"/>
          <w:tab w:val="left" w:pos="4912"/>
          <w:tab w:val="left" w:pos="5206"/>
          <w:tab w:val="left" w:pos="5483"/>
          <w:tab w:val="left" w:pos="5924"/>
          <w:tab w:val="left" w:pos="6084"/>
          <w:tab w:val="left" w:pos="6265"/>
          <w:tab w:val="left" w:pos="6571"/>
          <w:tab w:val="left" w:pos="6835"/>
          <w:tab w:val="left" w:pos="6888"/>
          <w:tab w:val="left" w:pos="6973"/>
          <w:tab w:val="left" w:pos="7248"/>
          <w:tab w:val="left" w:pos="7724"/>
          <w:tab w:val="left" w:pos="7861"/>
          <w:tab w:val="left" w:pos="8087"/>
          <w:tab w:val="left" w:pos="8295"/>
          <w:tab w:val="left" w:pos="8595"/>
          <w:tab w:val="left" w:pos="9473"/>
        </w:tabs>
        <w:ind w:right="278"/>
        <w:rPr>
          <w:sz w:val="24"/>
          <w:szCs w:val="24"/>
        </w:rPr>
      </w:pPr>
      <w:bookmarkStart w:id="162" w:name="2).Воспитательная__деятельность__педагог"/>
      <w:bookmarkEnd w:id="162"/>
      <w:r w:rsidRPr="006B57AB">
        <w:rPr>
          <w:sz w:val="24"/>
          <w:szCs w:val="24"/>
        </w:rPr>
        <w:t xml:space="preserve">Воспитательная деятельность педагогов (испытывают ли педагоги </w:t>
      </w:r>
      <w:r w:rsidRPr="006B57AB">
        <w:rPr>
          <w:spacing w:val="-2"/>
          <w:sz w:val="24"/>
          <w:szCs w:val="24"/>
        </w:rPr>
        <w:t>затруднения</w:t>
      </w:r>
      <w:r w:rsidRPr="006B57AB">
        <w:rPr>
          <w:sz w:val="24"/>
          <w:szCs w:val="24"/>
        </w:rPr>
        <w:tab/>
      </w:r>
      <w:r w:rsidRPr="006B57AB">
        <w:rPr>
          <w:sz w:val="24"/>
          <w:szCs w:val="24"/>
        </w:rPr>
        <w:tab/>
      </w:r>
      <w:r w:rsidRPr="006B57AB">
        <w:rPr>
          <w:spacing w:val="-10"/>
          <w:sz w:val="24"/>
          <w:szCs w:val="24"/>
        </w:rPr>
        <w:t>в</w:t>
      </w:r>
      <w:r w:rsidRPr="006B57AB">
        <w:rPr>
          <w:sz w:val="24"/>
          <w:szCs w:val="24"/>
        </w:rPr>
        <w:tab/>
      </w:r>
      <w:r w:rsidRPr="006B57AB">
        <w:rPr>
          <w:sz w:val="24"/>
          <w:szCs w:val="24"/>
        </w:rPr>
        <w:tab/>
      </w:r>
      <w:r w:rsidRPr="006B57AB">
        <w:rPr>
          <w:spacing w:val="-2"/>
          <w:sz w:val="24"/>
          <w:szCs w:val="24"/>
        </w:rPr>
        <w:t>определении</w:t>
      </w:r>
      <w:r w:rsidRPr="006B57AB">
        <w:rPr>
          <w:sz w:val="24"/>
          <w:szCs w:val="24"/>
        </w:rPr>
        <w:tab/>
      </w:r>
      <w:r w:rsidRPr="006B57AB">
        <w:rPr>
          <w:sz w:val="24"/>
          <w:szCs w:val="24"/>
        </w:rPr>
        <w:tab/>
      </w:r>
      <w:r w:rsidRPr="006B57AB">
        <w:rPr>
          <w:sz w:val="24"/>
          <w:szCs w:val="24"/>
        </w:rPr>
        <w:tab/>
      </w:r>
      <w:r w:rsidRPr="006B57AB">
        <w:rPr>
          <w:spacing w:val="-2"/>
          <w:sz w:val="24"/>
          <w:szCs w:val="24"/>
        </w:rPr>
        <w:t>целей</w:t>
      </w:r>
      <w:r w:rsidRPr="006B57AB">
        <w:rPr>
          <w:sz w:val="24"/>
          <w:szCs w:val="24"/>
        </w:rPr>
        <w:tab/>
      </w:r>
      <w:r w:rsidRPr="006B57AB">
        <w:rPr>
          <w:sz w:val="24"/>
          <w:szCs w:val="24"/>
        </w:rPr>
        <w:tab/>
      </w:r>
      <w:r w:rsidRPr="006B57AB">
        <w:rPr>
          <w:spacing w:val="-10"/>
          <w:sz w:val="24"/>
          <w:szCs w:val="24"/>
        </w:rPr>
        <w:t>и</w:t>
      </w:r>
      <w:r w:rsidRPr="006B57AB">
        <w:rPr>
          <w:sz w:val="24"/>
          <w:szCs w:val="24"/>
        </w:rPr>
        <w:tab/>
        <w:t>задач</w:t>
      </w:r>
      <w:r w:rsidRPr="006B57AB">
        <w:rPr>
          <w:sz w:val="24"/>
          <w:szCs w:val="24"/>
        </w:rPr>
        <w:tab/>
      </w:r>
      <w:r w:rsidRPr="006B57AB">
        <w:rPr>
          <w:sz w:val="24"/>
          <w:szCs w:val="24"/>
        </w:rPr>
        <w:tab/>
      </w:r>
      <w:r w:rsidRPr="006B57AB">
        <w:rPr>
          <w:spacing w:val="-2"/>
          <w:sz w:val="24"/>
          <w:szCs w:val="24"/>
        </w:rPr>
        <w:t>своей</w:t>
      </w:r>
      <w:r w:rsidRPr="006B57AB">
        <w:rPr>
          <w:sz w:val="24"/>
          <w:szCs w:val="24"/>
        </w:rPr>
        <w:tab/>
      </w:r>
      <w:r w:rsidRPr="006B57AB">
        <w:rPr>
          <w:sz w:val="24"/>
          <w:szCs w:val="24"/>
        </w:rPr>
        <w:tab/>
      </w:r>
      <w:r w:rsidRPr="006B57AB">
        <w:rPr>
          <w:spacing w:val="-2"/>
          <w:sz w:val="24"/>
          <w:szCs w:val="24"/>
        </w:rPr>
        <w:t>воспитательной деятельности;</w:t>
      </w:r>
      <w:r w:rsidRPr="006B57AB">
        <w:rPr>
          <w:sz w:val="24"/>
          <w:szCs w:val="24"/>
        </w:rPr>
        <w:tab/>
      </w:r>
      <w:r w:rsidRPr="006B57AB">
        <w:rPr>
          <w:sz w:val="24"/>
          <w:szCs w:val="24"/>
        </w:rPr>
        <w:tab/>
      </w:r>
      <w:r w:rsidRPr="006B57AB">
        <w:rPr>
          <w:sz w:val="24"/>
          <w:szCs w:val="24"/>
        </w:rPr>
        <w:tab/>
      </w:r>
      <w:r w:rsidRPr="006B57AB">
        <w:rPr>
          <w:sz w:val="24"/>
          <w:szCs w:val="24"/>
        </w:rPr>
        <w:tab/>
      </w:r>
      <w:r w:rsidRPr="006B57AB">
        <w:rPr>
          <w:spacing w:val="-2"/>
          <w:sz w:val="24"/>
          <w:szCs w:val="24"/>
        </w:rPr>
        <w:t>испытывают</w:t>
      </w:r>
      <w:r w:rsidRPr="006B57AB">
        <w:rPr>
          <w:sz w:val="24"/>
          <w:szCs w:val="24"/>
        </w:rPr>
        <w:tab/>
      </w:r>
      <w:r w:rsidRPr="006B57AB">
        <w:rPr>
          <w:sz w:val="24"/>
          <w:szCs w:val="24"/>
        </w:rPr>
        <w:tab/>
      </w:r>
      <w:r w:rsidRPr="006B57AB">
        <w:rPr>
          <w:sz w:val="24"/>
          <w:szCs w:val="24"/>
        </w:rPr>
        <w:tab/>
      </w:r>
      <w:r w:rsidRPr="006B57AB">
        <w:rPr>
          <w:spacing w:val="-6"/>
          <w:sz w:val="24"/>
          <w:szCs w:val="24"/>
        </w:rPr>
        <w:t>ли</w:t>
      </w:r>
      <w:r w:rsidRPr="006B57AB">
        <w:rPr>
          <w:sz w:val="24"/>
          <w:szCs w:val="24"/>
        </w:rPr>
        <w:tab/>
      </w:r>
      <w:r w:rsidRPr="006B57AB">
        <w:rPr>
          <w:sz w:val="24"/>
          <w:szCs w:val="24"/>
        </w:rPr>
        <w:tab/>
      </w:r>
      <w:r w:rsidRPr="006B57AB">
        <w:rPr>
          <w:spacing w:val="-4"/>
          <w:sz w:val="24"/>
          <w:szCs w:val="24"/>
        </w:rPr>
        <w:t>они</w:t>
      </w:r>
      <w:r w:rsidRPr="006B57AB">
        <w:rPr>
          <w:sz w:val="24"/>
          <w:szCs w:val="24"/>
        </w:rPr>
        <w:tab/>
      </w:r>
      <w:r w:rsidRPr="006B57AB">
        <w:rPr>
          <w:sz w:val="24"/>
          <w:szCs w:val="24"/>
        </w:rPr>
        <w:tab/>
      </w:r>
      <w:r w:rsidRPr="006B57AB">
        <w:rPr>
          <w:spacing w:val="-2"/>
          <w:sz w:val="24"/>
          <w:szCs w:val="24"/>
        </w:rPr>
        <w:t>проблемы</w:t>
      </w:r>
      <w:r w:rsidRPr="006B57AB">
        <w:rPr>
          <w:sz w:val="24"/>
          <w:szCs w:val="24"/>
        </w:rPr>
        <w:tab/>
      </w:r>
      <w:r w:rsidRPr="006B57AB">
        <w:rPr>
          <w:spacing w:val="-10"/>
          <w:sz w:val="24"/>
          <w:szCs w:val="24"/>
        </w:rPr>
        <w:t>с</w:t>
      </w:r>
      <w:r w:rsidRPr="006B57AB">
        <w:rPr>
          <w:sz w:val="24"/>
          <w:szCs w:val="24"/>
        </w:rPr>
        <w:tab/>
      </w:r>
      <w:r w:rsidRPr="006B57AB">
        <w:rPr>
          <w:sz w:val="24"/>
          <w:szCs w:val="24"/>
        </w:rPr>
        <w:tab/>
      </w:r>
      <w:r w:rsidRPr="006B57AB">
        <w:rPr>
          <w:sz w:val="24"/>
          <w:szCs w:val="24"/>
        </w:rPr>
        <w:tab/>
      </w:r>
      <w:r w:rsidRPr="006B57AB">
        <w:rPr>
          <w:spacing w:val="-2"/>
          <w:sz w:val="24"/>
          <w:szCs w:val="24"/>
        </w:rPr>
        <w:t>реализацией воспитательного</w:t>
      </w:r>
      <w:r w:rsidRPr="006B57AB">
        <w:rPr>
          <w:sz w:val="24"/>
          <w:szCs w:val="24"/>
        </w:rPr>
        <w:tab/>
      </w:r>
      <w:r w:rsidRPr="006B57AB">
        <w:rPr>
          <w:sz w:val="24"/>
          <w:szCs w:val="24"/>
        </w:rPr>
        <w:tab/>
      </w:r>
      <w:r w:rsidRPr="006B57AB">
        <w:rPr>
          <w:sz w:val="24"/>
          <w:szCs w:val="24"/>
        </w:rPr>
        <w:tab/>
      </w:r>
      <w:r w:rsidRPr="006B57AB">
        <w:rPr>
          <w:spacing w:val="-2"/>
          <w:sz w:val="24"/>
          <w:szCs w:val="24"/>
        </w:rPr>
        <w:t>потенциала</w:t>
      </w:r>
      <w:r w:rsidRPr="006B57AB">
        <w:rPr>
          <w:sz w:val="24"/>
          <w:szCs w:val="24"/>
        </w:rPr>
        <w:tab/>
      </w:r>
      <w:r w:rsidRPr="006B57AB">
        <w:rPr>
          <w:sz w:val="24"/>
          <w:szCs w:val="24"/>
        </w:rPr>
        <w:tab/>
        <w:t>их</w:t>
      </w:r>
      <w:r w:rsidRPr="006B57AB">
        <w:rPr>
          <w:sz w:val="24"/>
          <w:szCs w:val="24"/>
        </w:rPr>
        <w:tab/>
      </w:r>
      <w:r w:rsidRPr="006B57AB">
        <w:rPr>
          <w:spacing w:val="-2"/>
          <w:sz w:val="24"/>
          <w:szCs w:val="24"/>
        </w:rPr>
        <w:t>совместной</w:t>
      </w:r>
      <w:r w:rsidRPr="006B57AB">
        <w:rPr>
          <w:sz w:val="24"/>
          <w:szCs w:val="24"/>
        </w:rPr>
        <w:tab/>
      </w:r>
      <w:r w:rsidRPr="006B57AB">
        <w:rPr>
          <w:spacing w:val="-10"/>
          <w:sz w:val="24"/>
          <w:szCs w:val="24"/>
        </w:rPr>
        <w:t>с</w:t>
      </w:r>
      <w:r w:rsidRPr="006B57AB">
        <w:rPr>
          <w:sz w:val="24"/>
          <w:szCs w:val="24"/>
        </w:rPr>
        <w:tab/>
      </w:r>
      <w:r w:rsidRPr="006B57AB">
        <w:rPr>
          <w:sz w:val="24"/>
          <w:szCs w:val="24"/>
        </w:rPr>
        <w:tab/>
      </w:r>
      <w:r w:rsidRPr="006B57AB">
        <w:rPr>
          <w:sz w:val="24"/>
          <w:szCs w:val="24"/>
        </w:rPr>
        <w:tab/>
      </w:r>
      <w:r w:rsidRPr="006B57AB">
        <w:rPr>
          <w:spacing w:val="-2"/>
          <w:sz w:val="24"/>
          <w:szCs w:val="24"/>
        </w:rPr>
        <w:t>детьми</w:t>
      </w:r>
      <w:r w:rsidRPr="006B57AB">
        <w:rPr>
          <w:sz w:val="24"/>
          <w:szCs w:val="24"/>
        </w:rPr>
        <w:tab/>
      </w:r>
      <w:r w:rsidRPr="006B57AB">
        <w:rPr>
          <w:sz w:val="24"/>
          <w:szCs w:val="24"/>
        </w:rPr>
        <w:tab/>
      </w:r>
      <w:r w:rsidRPr="006B57AB">
        <w:rPr>
          <w:spacing w:val="-2"/>
          <w:sz w:val="24"/>
          <w:szCs w:val="24"/>
        </w:rPr>
        <w:t xml:space="preserve">деятельности; </w:t>
      </w:r>
      <w:r w:rsidRPr="006B57AB">
        <w:rPr>
          <w:sz w:val="24"/>
          <w:szCs w:val="24"/>
        </w:rPr>
        <w:t xml:space="preserve">стремятся ли они к формированию вокруг себя привлекательных для </w:t>
      </w:r>
      <w:r w:rsidRPr="006B57AB">
        <w:rPr>
          <w:spacing w:val="-2"/>
          <w:sz w:val="24"/>
          <w:szCs w:val="24"/>
        </w:rPr>
        <w:t>школьников</w:t>
      </w:r>
      <w:r w:rsidRPr="006B57AB">
        <w:rPr>
          <w:sz w:val="24"/>
          <w:szCs w:val="24"/>
        </w:rPr>
        <w:tab/>
      </w:r>
      <w:r w:rsidRPr="006B57AB">
        <w:rPr>
          <w:spacing w:val="-2"/>
          <w:sz w:val="24"/>
          <w:szCs w:val="24"/>
        </w:rPr>
        <w:t>детско-взрослых</w:t>
      </w:r>
      <w:r w:rsidRPr="006B57AB">
        <w:rPr>
          <w:sz w:val="24"/>
          <w:szCs w:val="24"/>
        </w:rPr>
        <w:tab/>
      </w:r>
      <w:r w:rsidRPr="006B57AB">
        <w:rPr>
          <w:sz w:val="24"/>
          <w:szCs w:val="24"/>
        </w:rPr>
        <w:tab/>
      </w:r>
      <w:r w:rsidRPr="006B57AB">
        <w:rPr>
          <w:spacing w:val="-2"/>
          <w:sz w:val="24"/>
          <w:szCs w:val="24"/>
        </w:rPr>
        <w:t>общностей;</w:t>
      </w:r>
      <w:r w:rsidRPr="006B57AB">
        <w:rPr>
          <w:sz w:val="24"/>
          <w:szCs w:val="24"/>
        </w:rPr>
        <w:tab/>
      </w:r>
      <w:r w:rsidRPr="006B57AB">
        <w:rPr>
          <w:spacing w:val="-2"/>
          <w:sz w:val="24"/>
          <w:szCs w:val="24"/>
        </w:rPr>
        <w:t>доброжелателен</w:t>
      </w:r>
      <w:r w:rsidRPr="006B57AB">
        <w:rPr>
          <w:sz w:val="24"/>
          <w:szCs w:val="24"/>
        </w:rPr>
        <w:tab/>
      </w:r>
      <w:r w:rsidRPr="006B57AB">
        <w:rPr>
          <w:sz w:val="24"/>
          <w:szCs w:val="24"/>
        </w:rPr>
        <w:tab/>
      </w:r>
      <w:r w:rsidRPr="006B57AB">
        <w:rPr>
          <w:spacing w:val="-6"/>
          <w:sz w:val="24"/>
          <w:szCs w:val="24"/>
        </w:rPr>
        <w:t>ли</w:t>
      </w:r>
      <w:r w:rsidRPr="006B57AB">
        <w:rPr>
          <w:sz w:val="24"/>
          <w:szCs w:val="24"/>
        </w:rPr>
        <w:tab/>
      </w:r>
      <w:r w:rsidRPr="006B57AB">
        <w:rPr>
          <w:spacing w:val="-2"/>
          <w:sz w:val="24"/>
          <w:szCs w:val="24"/>
        </w:rPr>
        <w:t>стиль</w:t>
      </w:r>
      <w:r w:rsidRPr="006B57AB">
        <w:rPr>
          <w:sz w:val="24"/>
          <w:szCs w:val="24"/>
        </w:rPr>
        <w:tab/>
      </w:r>
      <w:r w:rsidRPr="006B57AB">
        <w:rPr>
          <w:spacing w:val="-6"/>
          <w:sz w:val="24"/>
          <w:szCs w:val="24"/>
        </w:rPr>
        <w:t xml:space="preserve">их </w:t>
      </w:r>
      <w:r w:rsidRPr="006B57AB">
        <w:rPr>
          <w:spacing w:val="-2"/>
          <w:sz w:val="24"/>
          <w:szCs w:val="24"/>
        </w:rPr>
        <w:t>общения</w:t>
      </w:r>
      <w:r w:rsidRPr="006B57AB">
        <w:rPr>
          <w:sz w:val="24"/>
          <w:szCs w:val="24"/>
        </w:rPr>
        <w:tab/>
      </w:r>
      <w:r w:rsidRPr="006B57AB">
        <w:rPr>
          <w:spacing w:val="-6"/>
          <w:sz w:val="24"/>
          <w:szCs w:val="24"/>
        </w:rPr>
        <w:t>со</w:t>
      </w:r>
      <w:r w:rsidRPr="006B57AB">
        <w:rPr>
          <w:sz w:val="24"/>
          <w:szCs w:val="24"/>
        </w:rPr>
        <w:tab/>
      </w:r>
      <w:r w:rsidRPr="006B57AB">
        <w:rPr>
          <w:sz w:val="24"/>
          <w:szCs w:val="24"/>
        </w:rPr>
        <w:tab/>
      </w:r>
      <w:r w:rsidRPr="006B57AB">
        <w:rPr>
          <w:sz w:val="24"/>
          <w:szCs w:val="24"/>
        </w:rPr>
        <w:tab/>
      </w:r>
      <w:r w:rsidRPr="006B57AB">
        <w:rPr>
          <w:spacing w:val="-2"/>
          <w:sz w:val="24"/>
          <w:szCs w:val="24"/>
        </w:rPr>
        <w:t>школьниками;</w:t>
      </w:r>
      <w:r w:rsidRPr="006B57AB">
        <w:rPr>
          <w:sz w:val="24"/>
          <w:szCs w:val="24"/>
        </w:rPr>
        <w:tab/>
      </w:r>
      <w:r w:rsidRPr="006B57AB">
        <w:rPr>
          <w:spacing w:val="-2"/>
          <w:sz w:val="24"/>
          <w:szCs w:val="24"/>
        </w:rPr>
        <w:t>складываются</w:t>
      </w:r>
      <w:r w:rsidRPr="006B57AB">
        <w:rPr>
          <w:sz w:val="24"/>
          <w:szCs w:val="24"/>
        </w:rPr>
        <w:tab/>
      </w:r>
      <w:r w:rsidRPr="006B57AB">
        <w:rPr>
          <w:sz w:val="24"/>
          <w:szCs w:val="24"/>
        </w:rPr>
        <w:tab/>
      </w:r>
      <w:r w:rsidRPr="006B57AB">
        <w:rPr>
          <w:spacing w:val="-6"/>
          <w:sz w:val="24"/>
          <w:szCs w:val="24"/>
        </w:rPr>
        <w:t>ли</w:t>
      </w:r>
      <w:r w:rsidRPr="006B57AB">
        <w:rPr>
          <w:sz w:val="24"/>
          <w:szCs w:val="24"/>
        </w:rPr>
        <w:tab/>
      </w:r>
      <w:r w:rsidRPr="006B57AB">
        <w:rPr>
          <w:sz w:val="24"/>
          <w:szCs w:val="24"/>
        </w:rPr>
        <w:tab/>
      </w:r>
      <w:r w:rsidRPr="006B57AB">
        <w:rPr>
          <w:spacing w:val="-10"/>
          <w:sz w:val="24"/>
          <w:szCs w:val="24"/>
        </w:rPr>
        <w:t>у</w:t>
      </w:r>
      <w:r w:rsidRPr="006B57AB">
        <w:rPr>
          <w:sz w:val="24"/>
          <w:szCs w:val="24"/>
        </w:rPr>
        <w:tab/>
      </w:r>
      <w:r w:rsidRPr="006B57AB">
        <w:rPr>
          <w:sz w:val="24"/>
          <w:szCs w:val="24"/>
        </w:rPr>
        <w:tab/>
        <w:t>них доверительные отношения со школьниками; являются ли они для своих воспитанников значимыми взрослыми людьми)</w:t>
      </w:r>
    </w:p>
    <w:p w:rsidR="006B57AB" w:rsidRPr="006B57AB" w:rsidRDefault="006B57AB" w:rsidP="003D42AF">
      <w:pPr>
        <w:tabs>
          <w:tab w:val="left" w:pos="1445"/>
        </w:tabs>
        <w:ind w:right="285"/>
        <w:jc w:val="both"/>
        <w:rPr>
          <w:sz w:val="24"/>
          <w:szCs w:val="24"/>
        </w:rPr>
      </w:pPr>
      <w:bookmarkStart w:id="163" w:name="3).Управление_воспитательным_процессом_в"/>
      <w:bookmarkEnd w:id="163"/>
      <w:r w:rsidRPr="006B57AB">
        <w:rPr>
          <w:sz w:val="24"/>
          <w:szCs w:val="24"/>
        </w:rPr>
        <w:t>Управление воспитательным процессом в образовательной организации (имеют ли педагоги четкое представление о нормативно-методических документах, регулирующих воспитательный процесс в школе, о своих должностных обязанностях и правах, сфере своей ответственности; создаются ли школьной администрацией условия для профессионального роста педагогов в сфере воспитания; поощряются ли школьные педагоги за хорошую воспитательную работу со школьниками).</w:t>
      </w:r>
    </w:p>
    <w:p w:rsidR="006B57AB" w:rsidRPr="006B57AB" w:rsidRDefault="006B57AB" w:rsidP="006B57AB">
      <w:pPr>
        <w:spacing w:before="3"/>
        <w:jc w:val="both"/>
        <w:rPr>
          <w:sz w:val="24"/>
          <w:szCs w:val="24"/>
        </w:rPr>
      </w:pPr>
      <w:r w:rsidRPr="006B57AB">
        <w:rPr>
          <w:sz w:val="24"/>
          <w:szCs w:val="24"/>
        </w:rPr>
        <w:t xml:space="preserve">Внимание при этом сосредотачивается на вопросах, связанных </w:t>
      </w:r>
      <w:r w:rsidRPr="006B57AB">
        <w:rPr>
          <w:spacing w:val="-5"/>
          <w:sz w:val="24"/>
          <w:szCs w:val="24"/>
        </w:rPr>
        <w:t>с:</w:t>
      </w:r>
    </w:p>
    <w:p w:rsidR="006B57AB" w:rsidRPr="006B57AB" w:rsidRDefault="006B57AB" w:rsidP="006B57AB">
      <w:pPr>
        <w:jc w:val="both"/>
        <w:rPr>
          <w:sz w:val="24"/>
          <w:szCs w:val="24"/>
        </w:rPr>
        <w:sectPr w:rsidR="006B57AB" w:rsidRPr="006B57AB">
          <w:pgSz w:w="11900" w:h="16850"/>
          <w:pgMar w:top="1060" w:right="566" w:bottom="1220" w:left="1275" w:header="0" w:footer="971" w:gutter="0"/>
          <w:cols w:space="720"/>
        </w:sectPr>
      </w:pPr>
    </w:p>
    <w:p w:rsidR="006B57AB" w:rsidRPr="006B57AB" w:rsidRDefault="006B57AB" w:rsidP="003D42AF">
      <w:pPr>
        <w:tabs>
          <w:tab w:val="left" w:pos="658"/>
        </w:tabs>
        <w:spacing w:before="58" w:line="322" w:lineRule="exact"/>
        <w:rPr>
          <w:sz w:val="24"/>
          <w:szCs w:val="24"/>
        </w:rPr>
      </w:pPr>
      <w:r w:rsidRPr="006B57AB">
        <w:rPr>
          <w:sz w:val="24"/>
          <w:szCs w:val="24"/>
        </w:rPr>
        <w:t xml:space="preserve">качеством проводимых общешкольных ключевых </w:t>
      </w:r>
      <w:r w:rsidRPr="006B57AB">
        <w:rPr>
          <w:spacing w:val="-4"/>
          <w:sz w:val="24"/>
          <w:szCs w:val="24"/>
        </w:rPr>
        <w:t>дел;</w:t>
      </w:r>
    </w:p>
    <w:p w:rsidR="006B57AB" w:rsidRPr="006B57AB" w:rsidRDefault="006B57AB" w:rsidP="003D42AF">
      <w:pPr>
        <w:tabs>
          <w:tab w:val="left" w:pos="658"/>
        </w:tabs>
        <w:ind w:right="1427"/>
        <w:rPr>
          <w:sz w:val="24"/>
          <w:szCs w:val="24"/>
        </w:rPr>
      </w:pPr>
      <w:bookmarkStart w:id="164" w:name="-__качеством_совместной_деятельности_кла"/>
      <w:bookmarkEnd w:id="164"/>
      <w:r w:rsidRPr="006B57AB">
        <w:rPr>
          <w:sz w:val="24"/>
          <w:szCs w:val="24"/>
        </w:rPr>
        <w:t xml:space="preserve">качеством совместной деятельности классных руководителей и их </w:t>
      </w:r>
      <w:r w:rsidRPr="006B57AB">
        <w:rPr>
          <w:spacing w:val="-2"/>
          <w:sz w:val="24"/>
          <w:szCs w:val="24"/>
        </w:rPr>
        <w:t>классов;</w:t>
      </w:r>
    </w:p>
    <w:p w:rsidR="006B57AB" w:rsidRPr="006B57AB" w:rsidRDefault="006B57AB" w:rsidP="003D42AF">
      <w:pPr>
        <w:tabs>
          <w:tab w:val="left" w:pos="658"/>
        </w:tabs>
        <w:spacing w:line="321" w:lineRule="exact"/>
        <w:rPr>
          <w:sz w:val="24"/>
          <w:szCs w:val="24"/>
        </w:rPr>
      </w:pPr>
      <w:r w:rsidRPr="006B57AB">
        <w:rPr>
          <w:sz w:val="24"/>
          <w:szCs w:val="24"/>
        </w:rPr>
        <w:t xml:space="preserve">качеством организуемой в школе внеурочной </w:t>
      </w:r>
      <w:r w:rsidRPr="006B57AB">
        <w:rPr>
          <w:spacing w:val="-2"/>
          <w:sz w:val="24"/>
          <w:szCs w:val="24"/>
        </w:rPr>
        <w:t>деятельности;</w:t>
      </w:r>
    </w:p>
    <w:p w:rsidR="006B57AB" w:rsidRPr="006B57AB" w:rsidRDefault="006B57AB" w:rsidP="003D42AF">
      <w:pPr>
        <w:tabs>
          <w:tab w:val="left" w:pos="833"/>
        </w:tabs>
        <w:spacing w:before="5"/>
        <w:ind w:right="287"/>
        <w:rPr>
          <w:sz w:val="24"/>
          <w:szCs w:val="24"/>
        </w:rPr>
      </w:pPr>
      <w:r w:rsidRPr="006B57AB">
        <w:rPr>
          <w:sz w:val="24"/>
          <w:szCs w:val="24"/>
        </w:rPr>
        <w:t xml:space="preserve">качеством реализации личностноразвивающего потенциала школьных </w:t>
      </w:r>
      <w:r w:rsidRPr="006B57AB">
        <w:rPr>
          <w:spacing w:val="-2"/>
          <w:sz w:val="24"/>
          <w:szCs w:val="24"/>
        </w:rPr>
        <w:t>уроков;</w:t>
      </w:r>
    </w:p>
    <w:p w:rsidR="006B57AB" w:rsidRPr="006B57AB" w:rsidRDefault="006B57AB" w:rsidP="003D42AF">
      <w:pPr>
        <w:tabs>
          <w:tab w:val="left" w:pos="658"/>
        </w:tabs>
        <w:spacing w:line="321" w:lineRule="exact"/>
        <w:rPr>
          <w:sz w:val="24"/>
          <w:szCs w:val="24"/>
        </w:rPr>
      </w:pPr>
      <w:r w:rsidRPr="006B57AB">
        <w:rPr>
          <w:sz w:val="24"/>
          <w:szCs w:val="24"/>
        </w:rPr>
        <w:t xml:space="preserve">качеством существующего в школе ученического </w:t>
      </w:r>
      <w:r w:rsidRPr="006B57AB">
        <w:rPr>
          <w:spacing w:val="-2"/>
          <w:sz w:val="24"/>
          <w:szCs w:val="24"/>
        </w:rPr>
        <w:t>самоуправления;</w:t>
      </w:r>
    </w:p>
    <w:p w:rsidR="006B57AB" w:rsidRPr="006B57AB" w:rsidRDefault="006B57AB" w:rsidP="003D42AF">
      <w:pPr>
        <w:tabs>
          <w:tab w:val="left" w:pos="658"/>
        </w:tabs>
        <w:spacing w:line="322" w:lineRule="exact"/>
        <w:rPr>
          <w:sz w:val="24"/>
          <w:szCs w:val="24"/>
        </w:rPr>
      </w:pPr>
      <w:r w:rsidRPr="006B57AB">
        <w:rPr>
          <w:sz w:val="24"/>
          <w:szCs w:val="24"/>
        </w:rPr>
        <w:t xml:space="preserve">качеством проводимых в школе экскурсий, </w:t>
      </w:r>
      <w:r w:rsidRPr="006B57AB">
        <w:rPr>
          <w:spacing w:val="-2"/>
          <w:sz w:val="24"/>
          <w:szCs w:val="24"/>
        </w:rPr>
        <w:t>походов;</w:t>
      </w:r>
    </w:p>
    <w:p w:rsidR="006B57AB" w:rsidRPr="006B57AB" w:rsidRDefault="006B57AB" w:rsidP="003D42AF">
      <w:pPr>
        <w:tabs>
          <w:tab w:val="left" w:pos="658"/>
        </w:tabs>
        <w:rPr>
          <w:sz w:val="24"/>
          <w:szCs w:val="24"/>
        </w:rPr>
      </w:pPr>
      <w:r w:rsidRPr="006B57AB">
        <w:rPr>
          <w:sz w:val="24"/>
          <w:szCs w:val="24"/>
        </w:rPr>
        <w:t xml:space="preserve">качеством профориентационной работы </w:t>
      </w:r>
      <w:r w:rsidRPr="006B57AB">
        <w:rPr>
          <w:spacing w:val="-2"/>
          <w:sz w:val="24"/>
          <w:szCs w:val="24"/>
        </w:rPr>
        <w:t>школы;</w:t>
      </w:r>
    </w:p>
    <w:p w:rsidR="006B57AB" w:rsidRPr="006B57AB" w:rsidRDefault="006B57AB" w:rsidP="003D42AF">
      <w:pPr>
        <w:tabs>
          <w:tab w:val="left" w:pos="658"/>
        </w:tabs>
        <w:spacing w:line="322" w:lineRule="exact"/>
        <w:rPr>
          <w:sz w:val="24"/>
          <w:szCs w:val="24"/>
        </w:rPr>
      </w:pPr>
      <w:r w:rsidRPr="006B57AB">
        <w:rPr>
          <w:sz w:val="24"/>
          <w:szCs w:val="24"/>
        </w:rPr>
        <w:t xml:space="preserve">качеством работы школьных </w:t>
      </w:r>
      <w:r w:rsidRPr="006B57AB">
        <w:rPr>
          <w:spacing w:val="-2"/>
          <w:sz w:val="24"/>
          <w:szCs w:val="24"/>
        </w:rPr>
        <w:t>медиа;</w:t>
      </w:r>
    </w:p>
    <w:p w:rsidR="006B57AB" w:rsidRPr="006B57AB" w:rsidRDefault="006B57AB" w:rsidP="003D42AF">
      <w:pPr>
        <w:tabs>
          <w:tab w:val="left" w:pos="658"/>
        </w:tabs>
        <w:spacing w:line="322" w:lineRule="exact"/>
        <w:rPr>
          <w:sz w:val="24"/>
          <w:szCs w:val="24"/>
        </w:rPr>
      </w:pPr>
      <w:r w:rsidRPr="006B57AB">
        <w:rPr>
          <w:sz w:val="24"/>
          <w:szCs w:val="24"/>
        </w:rPr>
        <w:t xml:space="preserve">качеством организации предметно-эстетической среды </w:t>
      </w:r>
      <w:r w:rsidRPr="006B57AB">
        <w:rPr>
          <w:spacing w:val="-2"/>
          <w:sz w:val="24"/>
          <w:szCs w:val="24"/>
        </w:rPr>
        <w:t>школы.</w:t>
      </w:r>
    </w:p>
    <w:p w:rsidR="006B57AB" w:rsidRPr="006B57AB" w:rsidRDefault="006B57AB" w:rsidP="006B57AB">
      <w:pPr>
        <w:rPr>
          <w:sz w:val="24"/>
          <w:szCs w:val="24"/>
        </w:rPr>
      </w:pPr>
      <w:bookmarkStart w:id="165" w:name="Итогом_анализа_организуемого_в_школе_вос"/>
      <w:bookmarkEnd w:id="165"/>
      <w:r w:rsidRPr="006B57AB">
        <w:rPr>
          <w:sz w:val="24"/>
          <w:szCs w:val="24"/>
        </w:rPr>
        <w:t>Итогом анализа организуемого в школе воспитательного процесса является перечень выявленных проблем, над которыми предстоит</w:t>
      </w:r>
    </w:p>
    <w:p w:rsidR="006B57AB" w:rsidRPr="006B57AB" w:rsidRDefault="006B57AB" w:rsidP="006B57AB">
      <w:pPr>
        <w:rPr>
          <w:sz w:val="24"/>
          <w:szCs w:val="24"/>
        </w:rPr>
      </w:pPr>
      <w:r w:rsidRPr="006B57AB">
        <w:rPr>
          <w:sz w:val="24"/>
          <w:szCs w:val="24"/>
        </w:rPr>
        <w:t>работать педагогическому коллективу, и проект направленных на это управленческих решений.</w:t>
      </w:r>
    </w:p>
    <w:p w:rsidR="006B57AB" w:rsidRPr="006B57AB" w:rsidRDefault="006B57AB" w:rsidP="006B57AB">
      <w:pPr>
        <w:spacing w:line="322" w:lineRule="exact"/>
        <w:rPr>
          <w:sz w:val="24"/>
          <w:szCs w:val="24"/>
        </w:rPr>
      </w:pPr>
      <w:bookmarkStart w:id="166" w:name="Анализ__воспитательной__деятельности__за"/>
      <w:bookmarkEnd w:id="166"/>
      <w:r w:rsidRPr="006B57AB">
        <w:rPr>
          <w:sz w:val="24"/>
          <w:szCs w:val="24"/>
        </w:rPr>
        <w:t xml:space="preserve">Анализ воспитательной деятельности за прошедший учебный </w:t>
      </w:r>
      <w:r w:rsidRPr="006B57AB">
        <w:rPr>
          <w:spacing w:val="-5"/>
          <w:sz w:val="24"/>
          <w:szCs w:val="24"/>
        </w:rPr>
        <w:t>год</w:t>
      </w:r>
    </w:p>
    <w:p w:rsidR="006B57AB" w:rsidRPr="006B57AB" w:rsidRDefault="006B57AB" w:rsidP="006B57AB">
      <w:pPr>
        <w:tabs>
          <w:tab w:val="left" w:pos="2130"/>
          <w:tab w:val="left" w:pos="2610"/>
          <w:tab w:val="left" w:pos="4010"/>
          <w:tab w:val="left" w:pos="5338"/>
          <w:tab w:val="left" w:pos="7387"/>
          <w:tab w:val="left" w:pos="7877"/>
        </w:tabs>
        <w:spacing w:line="242" w:lineRule="auto"/>
        <w:ind w:right="281"/>
        <w:rPr>
          <w:sz w:val="24"/>
          <w:szCs w:val="24"/>
        </w:rPr>
      </w:pPr>
      <w:r w:rsidRPr="006B57AB">
        <w:rPr>
          <w:spacing w:val="-2"/>
          <w:sz w:val="24"/>
          <w:szCs w:val="24"/>
        </w:rPr>
        <w:t>обсуждается</w:t>
      </w:r>
      <w:r w:rsidRPr="006B57AB">
        <w:rPr>
          <w:sz w:val="24"/>
          <w:szCs w:val="24"/>
        </w:rPr>
        <w:tab/>
      </w:r>
      <w:r w:rsidRPr="006B57AB">
        <w:rPr>
          <w:spacing w:val="-6"/>
          <w:sz w:val="24"/>
          <w:szCs w:val="24"/>
        </w:rPr>
        <w:t>на</w:t>
      </w:r>
      <w:r w:rsidRPr="006B57AB">
        <w:rPr>
          <w:sz w:val="24"/>
          <w:szCs w:val="24"/>
        </w:rPr>
        <w:tab/>
      </w:r>
      <w:r w:rsidRPr="006B57AB">
        <w:rPr>
          <w:spacing w:val="-2"/>
          <w:sz w:val="24"/>
          <w:szCs w:val="24"/>
        </w:rPr>
        <w:t>заседании</w:t>
      </w:r>
      <w:r w:rsidRPr="006B57AB">
        <w:rPr>
          <w:sz w:val="24"/>
          <w:szCs w:val="24"/>
        </w:rPr>
        <w:tab/>
      </w:r>
      <w:r w:rsidRPr="006B57AB">
        <w:rPr>
          <w:spacing w:val="-2"/>
          <w:sz w:val="24"/>
          <w:szCs w:val="24"/>
        </w:rPr>
        <w:t>классных</w:t>
      </w:r>
      <w:r w:rsidRPr="006B57AB">
        <w:rPr>
          <w:sz w:val="24"/>
          <w:szCs w:val="24"/>
        </w:rPr>
        <w:tab/>
      </w:r>
      <w:r w:rsidRPr="006B57AB">
        <w:rPr>
          <w:spacing w:val="-2"/>
          <w:sz w:val="24"/>
          <w:szCs w:val="24"/>
        </w:rPr>
        <w:t>руководителей,</w:t>
      </w:r>
      <w:r w:rsidRPr="006B57AB">
        <w:rPr>
          <w:sz w:val="24"/>
          <w:szCs w:val="24"/>
        </w:rPr>
        <w:tab/>
      </w:r>
      <w:r w:rsidRPr="006B57AB">
        <w:rPr>
          <w:spacing w:val="-6"/>
          <w:sz w:val="24"/>
          <w:szCs w:val="24"/>
        </w:rPr>
        <w:t>на</w:t>
      </w:r>
      <w:r w:rsidRPr="006B57AB">
        <w:rPr>
          <w:sz w:val="24"/>
          <w:szCs w:val="24"/>
        </w:rPr>
        <w:tab/>
      </w:r>
      <w:r w:rsidRPr="006B57AB">
        <w:rPr>
          <w:spacing w:val="-2"/>
          <w:sz w:val="24"/>
          <w:szCs w:val="24"/>
        </w:rPr>
        <w:t xml:space="preserve">педагогическом </w:t>
      </w:r>
      <w:r w:rsidRPr="006B57AB">
        <w:rPr>
          <w:sz w:val="24"/>
          <w:szCs w:val="24"/>
        </w:rPr>
        <w:t>совете школы.</w:t>
      </w:r>
    </w:p>
    <w:p w:rsidR="006B57AB" w:rsidRPr="006B57AB" w:rsidRDefault="006B57AB" w:rsidP="006B57AB">
      <w:pPr>
        <w:spacing w:line="242" w:lineRule="auto"/>
        <w:rPr>
          <w:sz w:val="28"/>
          <w:szCs w:val="28"/>
        </w:rPr>
        <w:sectPr w:rsidR="006B57AB" w:rsidRPr="006B57AB">
          <w:pgSz w:w="11900" w:h="16850"/>
          <w:pgMar w:top="1060" w:right="566" w:bottom="1220" w:left="1275" w:header="0" w:footer="1029" w:gutter="0"/>
          <w:cols w:space="720"/>
        </w:sectPr>
      </w:pPr>
    </w:p>
    <w:p w:rsidR="006B57AB" w:rsidRDefault="006B57AB" w:rsidP="006B57AB">
      <w:pPr>
        <w:pStyle w:val="5"/>
        <w:tabs>
          <w:tab w:val="left" w:pos="1029"/>
        </w:tabs>
        <w:ind w:left="0"/>
        <w:rPr>
          <w:rFonts w:ascii="Cambria" w:hAnsi="Cambria"/>
        </w:rPr>
      </w:pPr>
    </w:p>
    <w:p w:rsidR="008C415D" w:rsidRDefault="00797A38">
      <w:pPr>
        <w:pStyle w:val="5"/>
        <w:spacing w:before="60"/>
        <w:ind w:left="0"/>
      </w:pPr>
      <w:bookmarkStart w:id="167" w:name="Целевой_раздел."/>
      <w:bookmarkStart w:id="168" w:name="Цели,_задачи_и_принципы_построения_прогр"/>
      <w:bookmarkEnd w:id="167"/>
      <w:bookmarkEnd w:id="168"/>
      <w:r>
        <w:t>Цели,</w:t>
      </w:r>
      <w:r>
        <w:rPr>
          <w:spacing w:val="-7"/>
        </w:rPr>
        <w:t xml:space="preserve"> </w:t>
      </w:r>
      <w:r>
        <w:t>задачи</w:t>
      </w:r>
      <w:r>
        <w:rPr>
          <w:spacing w:val="-5"/>
        </w:rPr>
        <w:t xml:space="preserve"> </w:t>
      </w:r>
      <w:r>
        <w:t>и</w:t>
      </w:r>
      <w:r>
        <w:rPr>
          <w:spacing w:val="-4"/>
        </w:rPr>
        <w:t xml:space="preserve"> </w:t>
      </w:r>
      <w:r>
        <w:t>принципы</w:t>
      </w:r>
      <w:r>
        <w:rPr>
          <w:spacing w:val="-4"/>
        </w:rPr>
        <w:t xml:space="preserve"> </w:t>
      </w:r>
      <w:r>
        <w:t>построения</w:t>
      </w:r>
      <w:r>
        <w:rPr>
          <w:spacing w:val="-7"/>
        </w:rPr>
        <w:t xml:space="preserve"> </w:t>
      </w:r>
      <w:r>
        <w:t>программы</w:t>
      </w:r>
      <w:r>
        <w:rPr>
          <w:spacing w:val="-6"/>
        </w:rPr>
        <w:t xml:space="preserve"> </w:t>
      </w:r>
      <w:r>
        <w:t>коррекционной</w:t>
      </w:r>
      <w:r>
        <w:rPr>
          <w:spacing w:val="3"/>
        </w:rPr>
        <w:t xml:space="preserve"> </w:t>
      </w:r>
      <w:r>
        <w:rPr>
          <w:spacing w:val="-2"/>
        </w:rPr>
        <w:t>работы</w:t>
      </w:r>
    </w:p>
    <w:p w:rsidR="008C415D" w:rsidRDefault="00797A38">
      <w:pPr>
        <w:pStyle w:val="a4"/>
        <w:spacing w:before="69"/>
        <w:ind w:left="0" w:right="933"/>
      </w:pPr>
      <w:r>
        <w:t>Цель</w:t>
      </w:r>
      <w:r>
        <w:rPr>
          <w:spacing w:val="-3"/>
        </w:rPr>
        <w:t xml:space="preserve"> </w:t>
      </w:r>
      <w:r>
        <w:t>программы</w:t>
      </w:r>
      <w:r>
        <w:rPr>
          <w:spacing w:val="-5"/>
        </w:rPr>
        <w:t xml:space="preserve"> </w:t>
      </w:r>
      <w:r>
        <w:t>коррекционной</w:t>
      </w:r>
      <w:r>
        <w:rPr>
          <w:spacing w:val="-4"/>
        </w:rPr>
        <w:t xml:space="preserve"> </w:t>
      </w:r>
      <w:r>
        <w:t>работы</w:t>
      </w:r>
      <w:r>
        <w:rPr>
          <w:spacing w:val="-3"/>
        </w:rPr>
        <w:t xml:space="preserve"> </w:t>
      </w:r>
      <w:r>
        <w:t>заключается</w:t>
      </w:r>
      <w:r>
        <w:rPr>
          <w:spacing w:val="-3"/>
        </w:rPr>
        <w:t xml:space="preserve"> </w:t>
      </w:r>
      <w:r>
        <w:t>в</w:t>
      </w:r>
      <w:r>
        <w:rPr>
          <w:spacing w:val="-5"/>
        </w:rPr>
        <w:t xml:space="preserve"> </w:t>
      </w:r>
      <w:r>
        <w:t>определении</w:t>
      </w:r>
      <w:r>
        <w:rPr>
          <w:spacing w:val="-4"/>
        </w:rPr>
        <w:t xml:space="preserve"> </w:t>
      </w:r>
      <w:r>
        <w:t>комплексной</w:t>
      </w:r>
      <w:r>
        <w:rPr>
          <w:spacing w:val="-4"/>
        </w:rPr>
        <w:t xml:space="preserve"> </w:t>
      </w:r>
      <w:r>
        <w:t>системы</w:t>
      </w:r>
      <w:r>
        <w:rPr>
          <w:spacing w:val="-3"/>
        </w:rPr>
        <w:t xml:space="preserve"> </w:t>
      </w:r>
      <w:r>
        <w:t>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8C415D" w:rsidRDefault="00797A38">
      <w:pPr>
        <w:pStyle w:val="a4"/>
        <w:spacing w:before="2"/>
        <w:ind w:left="0" w:right="1932"/>
        <w:jc w:val="both"/>
      </w:pPr>
      <w:r>
        <w:t>Задачи</w:t>
      </w:r>
      <w:r>
        <w:rPr>
          <w:spacing w:val="-1"/>
        </w:rPr>
        <w:t xml:space="preserve"> </w:t>
      </w:r>
      <w:r>
        <w:t>ПКР</w:t>
      </w:r>
      <w:r>
        <w:rPr>
          <w:spacing w:val="-1"/>
        </w:rPr>
        <w:t xml:space="preserve"> </w:t>
      </w:r>
      <w:r>
        <w:t>отражают</w:t>
      </w:r>
      <w:r>
        <w:rPr>
          <w:spacing w:val="-1"/>
        </w:rPr>
        <w:t xml:space="preserve"> </w:t>
      </w:r>
      <w:r>
        <w:t>разработку</w:t>
      </w:r>
      <w:r>
        <w:rPr>
          <w:spacing w:val="-3"/>
        </w:rPr>
        <w:t xml:space="preserve"> </w:t>
      </w:r>
      <w:r>
        <w:t>и</w:t>
      </w:r>
      <w:r>
        <w:rPr>
          <w:spacing w:val="-1"/>
        </w:rPr>
        <w:t xml:space="preserve"> </w:t>
      </w:r>
      <w:r>
        <w:t>реализацию</w:t>
      </w:r>
      <w:r>
        <w:rPr>
          <w:spacing w:val="-1"/>
        </w:rPr>
        <w:t xml:space="preserve"> </w:t>
      </w:r>
      <w:r>
        <w:t>содержания</w:t>
      </w:r>
      <w:r>
        <w:rPr>
          <w:spacing w:val="-2"/>
        </w:rPr>
        <w:t xml:space="preserve"> </w:t>
      </w:r>
      <w:r>
        <w:t>основных</w:t>
      </w:r>
      <w:r>
        <w:rPr>
          <w:spacing w:val="-1"/>
        </w:rPr>
        <w:t xml:space="preserve"> </w:t>
      </w:r>
      <w:r>
        <w:t>направлений</w:t>
      </w:r>
      <w:r>
        <w:rPr>
          <w:spacing w:val="-1"/>
        </w:rPr>
        <w:t xml:space="preserve"> </w:t>
      </w:r>
      <w:r>
        <w:t>работы (диагностическое,</w:t>
      </w:r>
      <w:r>
        <w:rPr>
          <w:spacing w:val="-9"/>
        </w:rPr>
        <w:t xml:space="preserve"> </w:t>
      </w:r>
      <w:r>
        <w:t>коррекционно-развивающее</w:t>
      </w:r>
      <w:r>
        <w:rPr>
          <w:spacing w:val="-8"/>
        </w:rPr>
        <w:t xml:space="preserve"> </w:t>
      </w:r>
      <w:r>
        <w:t>и</w:t>
      </w:r>
      <w:r>
        <w:rPr>
          <w:spacing w:val="-8"/>
        </w:rPr>
        <w:t xml:space="preserve"> </w:t>
      </w:r>
      <w:r>
        <w:t>психопрофилактическое,</w:t>
      </w:r>
      <w:r>
        <w:rPr>
          <w:spacing w:val="-8"/>
        </w:rPr>
        <w:t xml:space="preserve"> </w:t>
      </w:r>
      <w:r>
        <w:t xml:space="preserve">консультативное, </w:t>
      </w:r>
      <w:r>
        <w:rPr>
          <w:spacing w:val="-2"/>
        </w:rPr>
        <w:t>информационно-просветительское).</w:t>
      </w:r>
    </w:p>
    <w:p w:rsidR="008C415D" w:rsidRDefault="00797A38">
      <w:pPr>
        <w:pStyle w:val="a4"/>
        <w:spacing w:before="19"/>
        <w:ind w:left="0"/>
      </w:pPr>
      <w:r>
        <w:rPr>
          <w:spacing w:val="-2"/>
        </w:rPr>
        <w:t>Задачипрограммы:</w:t>
      </w:r>
    </w:p>
    <w:p w:rsidR="008C415D" w:rsidRDefault="00797A38" w:rsidP="003D42AF">
      <w:pPr>
        <w:pStyle w:val="a9"/>
        <w:tabs>
          <w:tab w:val="left" w:pos="909"/>
        </w:tabs>
        <w:spacing w:before="2"/>
        <w:ind w:left="0" w:right="736"/>
        <w:rPr>
          <w:sz w:val="24"/>
        </w:rPr>
      </w:pPr>
      <w:r>
        <w:rPr>
          <w:sz w:val="24"/>
        </w:rPr>
        <w:t>определение индивидуальных образовательных потребностей обучающихся с трудностями</w:t>
      </w:r>
      <w:r>
        <w:rPr>
          <w:spacing w:val="-5"/>
          <w:sz w:val="24"/>
        </w:rPr>
        <w:t xml:space="preserve"> </w:t>
      </w:r>
      <w:r>
        <w:rPr>
          <w:sz w:val="24"/>
        </w:rPr>
        <w:t>в</w:t>
      </w:r>
      <w:r>
        <w:rPr>
          <w:spacing w:val="-6"/>
          <w:sz w:val="24"/>
        </w:rPr>
        <w:t xml:space="preserve"> </w:t>
      </w:r>
      <w:r>
        <w:rPr>
          <w:sz w:val="24"/>
        </w:rPr>
        <w:t>обучении</w:t>
      </w:r>
      <w:r>
        <w:rPr>
          <w:spacing w:val="-5"/>
          <w:sz w:val="24"/>
        </w:rPr>
        <w:t xml:space="preserve"> </w:t>
      </w:r>
      <w:r>
        <w:rPr>
          <w:sz w:val="24"/>
        </w:rPr>
        <w:t>и</w:t>
      </w:r>
      <w:r>
        <w:rPr>
          <w:spacing w:val="-5"/>
          <w:sz w:val="24"/>
        </w:rPr>
        <w:t xml:space="preserve"> </w:t>
      </w:r>
      <w:r>
        <w:rPr>
          <w:sz w:val="24"/>
        </w:rPr>
        <w:t>социализации</w:t>
      </w:r>
      <w:r>
        <w:rPr>
          <w:spacing w:val="-7"/>
          <w:sz w:val="24"/>
        </w:rPr>
        <w:t xml:space="preserve"> </w:t>
      </w:r>
      <w:r>
        <w:rPr>
          <w:sz w:val="24"/>
        </w:rPr>
        <w:t>и</w:t>
      </w:r>
      <w:r>
        <w:rPr>
          <w:spacing w:val="-5"/>
          <w:sz w:val="24"/>
        </w:rPr>
        <w:t xml:space="preserve"> </w:t>
      </w:r>
      <w:r>
        <w:rPr>
          <w:sz w:val="24"/>
        </w:rPr>
        <w:t>оказание</w:t>
      </w:r>
      <w:r>
        <w:rPr>
          <w:spacing w:val="-6"/>
          <w:sz w:val="24"/>
        </w:rPr>
        <w:t xml:space="preserve"> </w:t>
      </w:r>
      <w:r>
        <w:rPr>
          <w:sz w:val="24"/>
        </w:rPr>
        <w:t>обучающимся</w:t>
      </w:r>
      <w:r>
        <w:rPr>
          <w:spacing w:val="-5"/>
          <w:sz w:val="24"/>
        </w:rPr>
        <w:t xml:space="preserve"> </w:t>
      </w:r>
      <w:r>
        <w:rPr>
          <w:sz w:val="24"/>
        </w:rPr>
        <w:t>специализированнойпомощи при освоении основной образовательной программы основного общего образования;</w:t>
      </w:r>
    </w:p>
    <w:p w:rsidR="008C415D" w:rsidRDefault="00797A38" w:rsidP="003D42AF">
      <w:pPr>
        <w:pStyle w:val="a9"/>
        <w:tabs>
          <w:tab w:val="left" w:pos="909"/>
        </w:tabs>
        <w:spacing w:before="1"/>
        <w:ind w:left="0" w:right="947"/>
        <w:rPr>
          <w:sz w:val="24"/>
        </w:rPr>
      </w:pPr>
      <w:r>
        <w:rPr>
          <w:sz w:val="24"/>
        </w:rPr>
        <w:t>определение</w:t>
      </w:r>
      <w:r>
        <w:rPr>
          <w:spacing w:val="-8"/>
          <w:sz w:val="24"/>
        </w:rPr>
        <w:t xml:space="preserve"> </w:t>
      </w:r>
      <w:r>
        <w:rPr>
          <w:sz w:val="24"/>
        </w:rPr>
        <w:t>оптимальных</w:t>
      </w:r>
      <w:r>
        <w:rPr>
          <w:spacing w:val="-6"/>
          <w:sz w:val="24"/>
        </w:rPr>
        <w:t xml:space="preserve"> </w:t>
      </w:r>
      <w:r>
        <w:rPr>
          <w:sz w:val="24"/>
        </w:rPr>
        <w:t>психолого-педагогических</w:t>
      </w:r>
      <w:r>
        <w:rPr>
          <w:spacing w:val="-5"/>
          <w:sz w:val="24"/>
        </w:rPr>
        <w:t xml:space="preserve"> </w:t>
      </w:r>
      <w:r>
        <w:rPr>
          <w:sz w:val="24"/>
        </w:rPr>
        <w:t>и</w:t>
      </w:r>
      <w:r>
        <w:rPr>
          <w:spacing w:val="-7"/>
          <w:sz w:val="24"/>
        </w:rPr>
        <w:t xml:space="preserve"> </w:t>
      </w:r>
      <w:r>
        <w:rPr>
          <w:sz w:val="24"/>
        </w:rPr>
        <w:t>организационных</w:t>
      </w:r>
      <w:r>
        <w:rPr>
          <w:spacing w:val="-5"/>
          <w:sz w:val="24"/>
        </w:rPr>
        <w:t xml:space="preserve"> </w:t>
      </w:r>
      <w:r>
        <w:rPr>
          <w:sz w:val="24"/>
        </w:rPr>
        <w:t>условий</w:t>
      </w:r>
      <w:r>
        <w:rPr>
          <w:spacing w:val="-7"/>
          <w:sz w:val="24"/>
        </w:rPr>
        <w:t xml:space="preserve"> </w:t>
      </w:r>
      <w:r>
        <w:rPr>
          <w:sz w:val="24"/>
        </w:rPr>
        <w:t xml:space="preserve">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w:t>
      </w:r>
      <w:r>
        <w:rPr>
          <w:spacing w:val="-2"/>
          <w:sz w:val="24"/>
        </w:rPr>
        <w:t>способностей;</w:t>
      </w:r>
    </w:p>
    <w:p w:rsidR="008C415D" w:rsidRDefault="00797A38" w:rsidP="003D42AF">
      <w:pPr>
        <w:pStyle w:val="a9"/>
        <w:tabs>
          <w:tab w:val="left" w:pos="909"/>
        </w:tabs>
        <w:ind w:left="0" w:right="801"/>
        <w:rPr>
          <w:sz w:val="24"/>
        </w:rPr>
      </w:pPr>
      <w:r>
        <w:rPr>
          <w:sz w:val="24"/>
        </w:rPr>
        <w:t>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w:t>
      </w:r>
      <w:r>
        <w:rPr>
          <w:spacing w:val="-4"/>
          <w:sz w:val="24"/>
        </w:rPr>
        <w:t xml:space="preserve"> </w:t>
      </w:r>
      <w:r>
        <w:rPr>
          <w:sz w:val="24"/>
        </w:rPr>
        <w:t>и</w:t>
      </w:r>
      <w:r>
        <w:rPr>
          <w:spacing w:val="-4"/>
          <w:sz w:val="24"/>
        </w:rPr>
        <w:t xml:space="preserve"> </w:t>
      </w:r>
      <w:r>
        <w:rPr>
          <w:sz w:val="24"/>
        </w:rPr>
        <w:t>социализации</w:t>
      </w:r>
      <w:r>
        <w:rPr>
          <w:spacing w:val="-4"/>
          <w:sz w:val="24"/>
        </w:rPr>
        <w:t xml:space="preserve"> </w:t>
      </w:r>
      <w:r>
        <w:rPr>
          <w:sz w:val="24"/>
        </w:rPr>
        <w:t>с</w:t>
      </w:r>
      <w:r>
        <w:rPr>
          <w:spacing w:val="-3"/>
          <w:sz w:val="24"/>
        </w:rPr>
        <w:t xml:space="preserve"> </w:t>
      </w:r>
      <w:r>
        <w:rPr>
          <w:sz w:val="24"/>
        </w:rPr>
        <w:t>учетом</w:t>
      </w:r>
      <w:r>
        <w:rPr>
          <w:spacing w:val="-4"/>
          <w:sz w:val="24"/>
        </w:rPr>
        <w:t xml:space="preserve"> </w:t>
      </w:r>
      <w:r>
        <w:rPr>
          <w:sz w:val="24"/>
        </w:rPr>
        <w:t>особенностей</w:t>
      </w:r>
      <w:r>
        <w:rPr>
          <w:spacing w:val="-4"/>
          <w:sz w:val="24"/>
        </w:rPr>
        <w:t xml:space="preserve"> </w:t>
      </w:r>
      <w:r>
        <w:rPr>
          <w:sz w:val="24"/>
        </w:rPr>
        <w:t>психофизического</w:t>
      </w:r>
      <w:r>
        <w:rPr>
          <w:spacing w:val="-4"/>
          <w:sz w:val="24"/>
        </w:rPr>
        <w:t xml:space="preserve"> </w:t>
      </w:r>
      <w:r>
        <w:rPr>
          <w:sz w:val="24"/>
        </w:rPr>
        <w:t>развития</w:t>
      </w:r>
      <w:r>
        <w:rPr>
          <w:spacing w:val="-4"/>
          <w:sz w:val="24"/>
        </w:rPr>
        <w:t xml:space="preserve"> </w:t>
      </w:r>
      <w:r>
        <w:rPr>
          <w:sz w:val="24"/>
        </w:rPr>
        <w:t>обучающихся,</w:t>
      </w:r>
      <w:r>
        <w:rPr>
          <w:spacing w:val="-4"/>
          <w:sz w:val="24"/>
        </w:rPr>
        <w:t xml:space="preserve"> </w:t>
      </w:r>
      <w:r>
        <w:rPr>
          <w:sz w:val="24"/>
        </w:rPr>
        <w:t>их индивидуальных возможностей;</w:t>
      </w:r>
    </w:p>
    <w:p w:rsidR="008C415D" w:rsidRDefault="00797A38" w:rsidP="003D42AF">
      <w:pPr>
        <w:pStyle w:val="a9"/>
        <w:tabs>
          <w:tab w:val="left" w:pos="909"/>
        </w:tabs>
        <w:ind w:left="0" w:right="1135"/>
        <w:rPr>
          <w:sz w:val="24"/>
        </w:rPr>
      </w:pPr>
      <w:r>
        <w:rPr>
          <w:sz w:val="24"/>
        </w:rPr>
        <w:t>реализация</w:t>
      </w:r>
      <w:r>
        <w:rPr>
          <w:spacing w:val="-7"/>
          <w:sz w:val="24"/>
        </w:rPr>
        <w:t xml:space="preserve"> </w:t>
      </w:r>
      <w:r>
        <w:rPr>
          <w:sz w:val="24"/>
        </w:rPr>
        <w:t>комплексного</w:t>
      </w:r>
      <w:r>
        <w:rPr>
          <w:spacing w:val="-7"/>
          <w:sz w:val="24"/>
        </w:rPr>
        <w:t xml:space="preserve"> </w:t>
      </w:r>
      <w:r>
        <w:rPr>
          <w:sz w:val="24"/>
        </w:rPr>
        <w:t>психолого-педагогического</w:t>
      </w:r>
      <w:r>
        <w:rPr>
          <w:spacing w:val="-7"/>
          <w:sz w:val="24"/>
        </w:rPr>
        <w:t xml:space="preserve"> </w:t>
      </w:r>
      <w:r>
        <w:rPr>
          <w:sz w:val="24"/>
        </w:rPr>
        <w:t>и</w:t>
      </w:r>
      <w:r>
        <w:rPr>
          <w:spacing w:val="-7"/>
          <w:sz w:val="24"/>
        </w:rPr>
        <w:t xml:space="preserve"> </w:t>
      </w:r>
      <w:r>
        <w:rPr>
          <w:sz w:val="24"/>
        </w:rPr>
        <w:t>социального</w:t>
      </w:r>
      <w:r>
        <w:rPr>
          <w:spacing w:val="-7"/>
          <w:sz w:val="24"/>
        </w:rPr>
        <w:t xml:space="preserve"> </w:t>
      </w:r>
      <w:r>
        <w:rPr>
          <w:sz w:val="24"/>
        </w:rPr>
        <w:t>сопровождения обучающихся (в соответствии с рекомендациями ППк и ПМПК при наличии);</w:t>
      </w:r>
    </w:p>
    <w:p w:rsidR="008C415D" w:rsidRDefault="00797A38" w:rsidP="003D42AF">
      <w:pPr>
        <w:pStyle w:val="a9"/>
        <w:tabs>
          <w:tab w:val="left" w:pos="909"/>
        </w:tabs>
        <w:ind w:left="0" w:right="1469"/>
        <w:rPr>
          <w:sz w:val="24"/>
        </w:rPr>
      </w:pPr>
      <w:r>
        <w:rPr>
          <w:sz w:val="24"/>
        </w:rPr>
        <w:t>реализация комплексной системы мероприятий по социальной адаптации и профессиональной</w:t>
      </w:r>
      <w:r>
        <w:rPr>
          <w:spacing w:val="-5"/>
          <w:sz w:val="24"/>
        </w:rPr>
        <w:t xml:space="preserve"> </w:t>
      </w:r>
      <w:r>
        <w:rPr>
          <w:sz w:val="24"/>
        </w:rPr>
        <w:t>ориентации</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трудностями</w:t>
      </w:r>
      <w:r>
        <w:rPr>
          <w:spacing w:val="-5"/>
          <w:sz w:val="24"/>
        </w:rPr>
        <w:t xml:space="preserve"> </w:t>
      </w:r>
      <w:r>
        <w:rPr>
          <w:sz w:val="24"/>
        </w:rPr>
        <w:t>в</w:t>
      </w:r>
      <w:r>
        <w:rPr>
          <w:spacing w:val="-6"/>
          <w:sz w:val="24"/>
        </w:rPr>
        <w:t xml:space="preserve"> </w:t>
      </w:r>
      <w:r>
        <w:rPr>
          <w:sz w:val="24"/>
        </w:rPr>
        <w:t>обучении</w:t>
      </w:r>
      <w:r>
        <w:rPr>
          <w:spacing w:val="-5"/>
          <w:sz w:val="24"/>
        </w:rPr>
        <w:t xml:space="preserve"> </w:t>
      </w:r>
      <w:r>
        <w:rPr>
          <w:sz w:val="24"/>
        </w:rPr>
        <w:t>и</w:t>
      </w:r>
      <w:r>
        <w:rPr>
          <w:spacing w:val="-5"/>
          <w:sz w:val="24"/>
        </w:rPr>
        <w:t xml:space="preserve"> </w:t>
      </w:r>
      <w:r>
        <w:rPr>
          <w:sz w:val="24"/>
        </w:rPr>
        <w:t>социализации;</w:t>
      </w:r>
    </w:p>
    <w:p w:rsidR="008C415D" w:rsidRDefault="00797A38" w:rsidP="003D42AF">
      <w:pPr>
        <w:pStyle w:val="a9"/>
        <w:tabs>
          <w:tab w:val="left" w:pos="909"/>
        </w:tabs>
        <w:ind w:left="0" w:right="1127"/>
        <w:rPr>
          <w:sz w:val="24"/>
        </w:rPr>
      </w:pPr>
      <w:r>
        <w:rPr>
          <w:sz w:val="24"/>
        </w:rPr>
        <w:t>обеспечение</w:t>
      </w:r>
      <w:r>
        <w:rPr>
          <w:spacing w:val="-6"/>
          <w:sz w:val="24"/>
        </w:rPr>
        <w:t xml:space="preserve"> </w:t>
      </w:r>
      <w:r>
        <w:rPr>
          <w:sz w:val="24"/>
        </w:rPr>
        <w:t>сетевого</w:t>
      </w:r>
      <w:r>
        <w:rPr>
          <w:spacing w:val="-5"/>
          <w:sz w:val="24"/>
        </w:rPr>
        <w:t xml:space="preserve"> </w:t>
      </w:r>
      <w:r>
        <w:rPr>
          <w:sz w:val="24"/>
        </w:rPr>
        <w:t>взаимодействия</w:t>
      </w:r>
      <w:r>
        <w:rPr>
          <w:spacing w:val="-5"/>
          <w:sz w:val="24"/>
        </w:rPr>
        <w:t xml:space="preserve"> </w:t>
      </w:r>
      <w:r>
        <w:rPr>
          <w:sz w:val="24"/>
        </w:rPr>
        <w:t>специалистов</w:t>
      </w:r>
      <w:r>
        <w:rPr>
          <w:spacing w:val="-6"/>
          <w:sz w:val="24"/>
        </w:rPr>
        <w:t xml:space="preserve"> </w:t>
      </w:r>
      <w:r>
        <w:rPr>
          <w:sz w:val="24"/>
        </w:rPr>
        <w:t>разного</w:t>
      </w:r>
      <w:r>
        <w:rPr>
          <w:spacing w:val="-5"/>
          <w:sz w:val="24"/>
        </w:rPr>
        <w:t xml:space="preserve"> </w:t>
      </w:r>
      <w:r>
        <w:rPr>
          <w:sz w:val="24"/>
        </w:rPr>
        <w:t>профиля</w:t>
      </w:r>
      <w:r>
        <w:rPr>
          <w:spacing w:val="-8"/>
          <w:sz w:val="24"/>
        </w:rPr>
        <w:t xml:space="preserve"> </w:t>
      </w:r>
      <w:r>
        <w:rPr>
          <w:sz w:val="24"/>
        </w:rPr>
        <w:t>в</w:t>
      </w:r>
      <w:r>
        <w:rPr>
          <w:spacing w:val="-6"/>
          <w:sz w:val="24"/>
        </w:rPr>
        <w:t xml:space="preserve"> </w:t>
      </w:r>
      <w:r>
        <w:rPr>
          <w:sz w:val="24"/>
        </w:rPr>
        <w:t>комплексной работе с обучающимися с трудностями в обучении и социализации;</w:t>
      </w:r>
    </w:p>
    <w:p w:rsidR="008C415D" w:rsidRDefault="00797A38" w:rsidP="003D42AF">
      <w:pPr>
        <w:pStyle w:val="a9"/>
        <w:tabs>
          <w:tab w:val="left" w:pos="909"/>
        </w:tabs>
        <w:spacing w:line="244" w:lineRule="auto"/>
        <w:ind w:left="0" w:right="1701"/>
      </w:pPr>
      <w:r>
        <w:rPr>
          <w:sz w:val="24"/>
        </w:rPr>
        <w:t>осуществление</w:t>
      </w:r>
      <w:r>
        <w:rPr>
          <w:spacing w:val="-8"/>
          <w:sz w:val="24"/>
        </w:rPr>
        <w:t xml:space="preserve"> </w:t>
      </w:r>
      <w:r>
        <w:rPr>
          <w:sz w:val="24"/>
        </w:rPr>
        <w:t>информационно-просветительской</w:t>
      </w:r>
      <w:r>
        <w:rPr>
          <w:spacing w:val="-7"/>
          <w:sz w:val="24"/>
        </w:rPr>
        <w:t xml:space="preserve"> </w:t>
      </w:r>
      <w:r>
        <w:rPr>
          <w:sz w:val="24"/>
        </w:rPr>
        <w:t>и</w:t>
      </w:r>
      <w:r>
        <w:rPr>
          <w:spacing w:val="-9"/>
          <w:sz w:val="24"/>
        </w:rPr>
        <w:t xml:space="preserve"> </w:t>
      </w:r>
      <w:r>
        <w:rPr>
          <w:sz w:val="24"/>
        </w:rPr>
        <w:t>консультативной</w:t>
      </w:r>
      <w:r>
        <w:rPr>
          <w:spacing w:val="-9"/>
          <w:sz w:val="24"/>
        </w:rPr>
        <w:t xml:space="preserve"> </w:t>
      </w:r>
      <w:r>
        <w:rPr>
          <w:sz w:val="24"/>
        </w:rPr>
        <w:t>работы</w:t>
      </w:r>
      <w:r>
        <w:rPr>
          <w:spacing w:val="-7"/>
          <w:sz w:val="24"/>
        </w:rPr>
        <w:t xml:space="preserve"> </w:t>
      </w:r>
      <w:r>
        <w:rPr>
          <w:sz w:val="24"/>
        </w:rPr>
        <w:t xml:space="preserve">с родителями (законными представителями) обучающихся с трудностями в обучении и </w:t>
      </w:r>
      <w:r>
        <w:rPr>
          <w:spacing w:val="-2"/>
          <w:sz w:val="24"/>
        </w:rPr>
        <w:t>социализации.</w:t>
      </w:r>
      <w:r>
        <w:rPr>
          <w:spacing w:val="40"/>
          <w:sz w:val="24"/>
        </w:rPr>
        <w:t xml:space="preserve"> </w:t>
      </w:r>
      <w:r>
        <w:rPr>
          <w:spacing w:val="-2"/>
        </w:rPr>
        <w:t>Содержаниепрограммыкоррекционнойработыопределяютследующиепринципы:</w:t>
      </w:r>
    </w:p>
    <w:p w:rsidR="008C415D" w:rsidRDefault="00797A38" w:rsidP="003D42AF">
      <w:pPr>
        <w:pStyle w:val="a9"/>
        <w:tabs>
          <w:tab w:val="left" w:pos="452"/>
        </w:tabs>
        <w:ind w:left="0" w:right="759"/>
        <w:rPr>
          <w:sz w:val="24"/>
        </w:rPr>
      </w:pPr>
      <w:r>
        <w:rPr>
          <w:i/>
          <w:sz w:val="24"/>
        </w:rPr>
        <w:t>Преемственность.</w:t>
      </w:r>
      <w:r>
        <w:rPr>
          <w:i/>
          <w:spacing w:val="-1"/>
          <w:sz w:val="24"/>
        </w:rPr>
        <w:t xml:space="preserve"> </w:t>
      </w:r>
      <w:r>
        <w:rPr>
          <w:sz w:val="24"/>
        </w:rPr>
        <w:t>Принцип</w:t>
      </w:r>
      <w:r>
        <w:rPr>
          <w:spacing w:val="-2"/>
          <w:sz w:val="24"/>
        </w:rPr>
        <w:t xml:space="preserve"> </w:t>
      </w:r>
      <w:r>
        <w:rPr>
          <w:sz w:val="24"/>
        </w:rPr>
        <w:t>обеспечивает</w:t>
      </w:r>
      <w:r>
        <w:rPr>
          <w:spacing w:val="-2"/>
          <w:sz w:val="24"/>
        </w:rPr>
        <w:t xml:space="preserve"> </w:t>
      </w:r>
      <w:r>
        <w:rPr>
          <w:sz w:val="24"/>
        </w:rPr>
        <w:t>создание</w:t>
      </w:r>
      <w:r>
        <w:rPr>
          <w:spacing w:val="-3"/>
          <w:sz w:val="24"/>
        </w:rPr>
        <w:t xml:space="preserve"> </w:t>
      </w:r>
      <w:r>
        <w:rPr>
          <w:sz w:val="24"/>
        </w:rPr>
        <w:t>единого</w:t>
      </w:r>
      <w:r>
        <w:rPr>
          <w:spacing w:val="-2"/>
          <w:sz w:val="24"/>
        </w:rPr>
        <w:t xml:space="preserve"> </w:t>
      </w:r>
      <w:r>
        <w:rPr>
          <w:sz w:val="24"/>
        </w:rPr>
        <w:t>образовательного</w:t>
      </w:r>
      <w:r>
        <w:rPr>
          <w:spacing w:val="-2"/>
          <w:sz w:val="24"/>
        </w:rPr>
        <w:t xml:space="preserve"> </w:t>
      </w:r>
      <w:r>
        <w:rPr>
          <w:sz w:val="24"/>
        </w:rPr>
        <w:t>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w:t>
      </w:r>
      <w:r>
        <w:rPr>
          <w:spacing w:val="-5"/>
          <w:sz w:val="24"/>
        </w:rPr>
        <w:t xml:space="preserve"> </w:t>
      </w:r>
      <w:r>
        <w:rPr>
          <w:sz w:val="24"/>
        </w:rPr>
        <w:t>с</w:t>
      </w:r>
      <w:r>
        <w:rPr>
          <w:spacing w:val="-5"/>
          <w:sz w:val="24"/>
        </w:rPr>
        <w:t xml:space="preserve"> </w:t>
      </w:r>
      <w:r>
        <w:rPr>
          <w:sz w:val="24"/>
        </w:rPr>
        <w:t>трудностями</w:t>
      </w:r>
      <w:r>
        <w:rPr>
          <w:spacing w:val="-4"/>
          <w:sz w:val="24"/>
        </w:rPr>
        <w:t xml:space="preserve"> </w:t>
      </w:r>
      <w:r>
        <w:rPr>
          <w:sz w:val="24"/>
        </w:rPr>
        <w:t>в</w:t>
      </w:r>
      <w:r>
        <w:rPr>
          <w:spacing w:val="-5"/>
          <w:sz w:val="24"/>
        </w:rPr>
        <w:t xml:space="preserve"> </w:t>
      </w:r>
      <w:r>
        <w:rPr>
          <w:sz w:val="24"/>
        </w:rPr>
        <w:t>обучении</w:t>
      </w:r>
      <w:r>
        <w:rPr>
          <w:spacing w:val="-4"/>
          <w:sz w:val="24"/>
        </w:rPr>
        <w:t xml:space="preserve"> </w:t>
      </w:r>
      <w:r>
        <w:rPr>
          <w:sz w:val="24"/>
        </w:rPr>
        <w:t>и</w:t>
      </w:r>
      <w:r>
        <w:rPr>
          <w:spacing w:val="-4"/>
          <w:sz w:val="24"/>
        </w:rPr>
        <w:t xml:space="preserve"> </w:t>
      </w:r>
      <w:r>
        <w:rPr>
          <w:sz w:val="24"/>
        </w:rPr>
        <w:t>социализации</w:t>
      </w:r>
      <w:r>
        <w:rPr>
          <w:spacing w:val="-4"/>
          <w:sz w:val="24"/>
        </w:rPr>
        <w:t xml:space="preserve"> </w:t>
      </w:r>
      <w:r>
        <w:rPr>
          <w:sz w:val="24"/>
        </w:rPr>
        <w:t>для</w:t>
      </w:r>
      <w:r>
        <w:rPr>
          <w:spacing w:val="-6"/>
          <w:sz w:val="24"/>
        </w:rPr>
        <w:t xml:space="preserve"> </w:t>
      </w:r>
      <w:r>
        <w:rPr>
          <w:sz w:val="24"/>
        </w:rPr>
        <w:t>продолжения</w:t>
      </w:r>
      <w:r>
        <w:rPr>
          <w:spacing w:val="-4"/>
          <w:sz w:val="24"/>
        </w:rPr>
        <w:t xml:space="preserve"> </w:t>
      </w:r>
      <w:r>
        <w:rPr>
          <w:sz w:val="24"/>
        </w:rPr>
        <w:t xml:space="preserve">образования.Принцип обеспечивает связь программы коррекционной работы с другими разделами </w:t>
      </w:r>
      <w:r>
        <w:rPr>
          <w:spacing w:val="-2"/>
          <w:sz w:val="24"/>
        </w:rPr>
        <w:t xml:space="preserve">программыосновногообщегообразования:программойформированияуниверсальныхучебных </w:t>
      </w:r>
      <w:r>
        <w:rPr>
          <w:sz w:val="24"/>
        </w:rPr>
        <w:t>действий, программой воспитания и социализации обучающихся.</w:t>
      </w:r>
    </w:p>
    <w:p w:rsidR="008C415D" w:rsidRDefault="00797A38" w:rsidP="003D42AF">
      <w:pPr>
        <w:pStyle w:val="a9"/>
        <w:tabs>
          <w:tab w:val="left" w:pos="471"/>
        </w:tabs>
        <w:ind w:left="0" w:right="926"/>
        <w:rPr>
          <w:sz w:val="24"/>
        </w:rPr>
      </w:pPr>
      <w:r>
        <w:rPr>
          <w:i/>
          <w:sz w:val="24"/>
        </w:rPr>
        <w:t>Соблюдение</w:t>
      </w:r>
      <w:r>
        <w:rPr>
          <w:i/>
          <w:spacing w:val="-6"/>
          <w:sz w:val="24"/>
        </w:rPr>
        <w:t xml:space="preserve"> </w:t>
      </w:r>
      <w:r>
        <w:rPr>
          <w:i/>
          <w:sz w:val="24"/>
        </w:rPr>
        <w:t>интересов</w:t>
      </w:r>
      <w:r>
        <w:rPr>
          <w:i/>
          <w:spacing w:val="-4"/>
          <w:sz w:val="24"/>
        </w:rPr>
        <w:t xml:space="preserve"> </w:t>
      </w:r>
      <w:r>
        <w:rPr>
          <w:i/>
          <w:sz w:val="24"/>
        </w:rPr>
        <w:t>обучающихся.</w:t>
      </w:r>
      <w:r>
        <w:rPr>
          <w:i/>
          <w:spacing w:val="-3"/>
          <w:sz w:val="24"/>
        </w:rPr>
        <w:t xml:space="preserve"> </w:t>
      </w:r>
      <w:r>
        <w:rPr>
          <w:sz w:val="24"/>
        </w:rPr>
        <w:t>Принцип</w:t>
      </w:r>
      <w:r>
        <w:rPr>
          <w:spacing w:val="-7"/>
          <w:sz w:val="24"/>
        </w:rPr>
        <w:t xml:space="preserve"> </w:t>
      </w:r>
      <w:r>
        <w:rPr>
          <w:sz w:val="24"/>
        </w:rPr>
        <w:t>определяет</w:t>
      </w:r>
      <w:r>
        <w:rPr>
          <w:spacing w:val="-5"/>
          <w:sz w:val="24"/>
        </w:rPr>
        <w:t xml:space="preserve"> </w:t>
      </w:r>
      <w:r>
        <w:rPr>
          <w:sz w:val="24"/>
        </w:rPr>
        <w:t>позицию</w:t>
      </w:r>
      <w:r>
        <w:rPr>
          <w:spacing w:val="-5"/>
          <w:sz w:val="24"/>
        </w:rPr>
        <w:t xml:space="preserve"> </w:t>
      </w:r>
      <w:r>
        <w:rPr>
          <w:sz w:val="24"/>
        </w:rPr>
        <w:t>специалиста,</w:t>
      </w:r>
      <w:r>
        <w:rPr>
          <w:spacing w:val="-5"/>
          <w:sz w:val="24"/>
        </w:rPr>
        <w:t xml:space="preserve"> </w:t>
      </w:r>
      <w:r>
        <w:rPr>
          <w:sz w:val="24"/>
        </w:rPr>
        <w:t>который призван</w:t>
      </w:r>
      <w:r>
        <w:rPr>
          <w:spacing w:val="-4"/>
          <w:sz w:val="24"/>
        </w:rPr>
        <w:t xml:space="preserve"> </w:t>
      </w:r>
      <w:r>
        <w:rPr>
          <w:sz w:val="24"/>
        </w:rPr>
        <w:t>решать</w:t>
      </w:r>
      <w:r>
        <w:rPr>
          <w:spacing w:val="-5"/>
          <w:sz w:val="24"/>
        </w:rPr>
        <w:t xml:space="preserve"> </w:t>
      </w:r>
      <w:r>
        <w:rPr>
          <w:sz w:val="24"/>
        </w:rPr>
        <w:t>проблему</w:t>
      </w:r>
      <w:r>
        <w:rPr>
          <w:spacing w:val="-8"/>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максимальной</w:t>
      </w:r>
      <w:r>
        <w:rPr>
          <w:spacing w:val="-4"/>
          <w:sz w:val="24"/>
        </w:rPr>
        <w:t xml:space="preserve"> </w:t>
      </w:r>
      <w:r>
        <w:rPr>
          <w:sz w:val="24"/>
        </w:rPr>
        <w:t>пользой</w:t>
      </w:r>
      <w:r>
        <w:rPr>
          <w:spacing w:val="-4"/>
          <w:sz w:val="24"/>
        </w:rPr>
        <w:t xml:space="preserve"> </w:t>
      </w:r>
      <w:r>
        <w:rPr>
          <w:sz w:val="24"/>
        </w:rPr>
        <w:t>и</w:t>
      </w:r>
      <w:r>
        <w:rPr>
          <w:spacing w:val="-4"/>
          <w:sz w:val="24"/>
        </w:rPr>
        <w:t xml:space="preserve"> </w:t>
      </w:r>
      <w:r>
        <w:rPr>
          <w:sz w:val="24"/>
        </w:rPr>
        <w:t>в</w:t>
      </w:r>
      <w:r>
        <w:rPr>
          <w:spacing w:val="-6"/>
          <w:sz w:val="24"/>
        </w:rPr>
        <w:t xml:space="preserve"> </w:t>
      </w:r>
      <w:r>
        <w:rPr>
          <w:sz w:val="24"/>
        </w:rPr>
        <w:t>интересах</w:t>
      </w:r>
      <w:r>
        <w:rPr>
          <w:spacing w:val="-2"/>
          <w:sz w:val="24"/>
        </w:rPr>
        <w:t xml:space="preserve"> </w:t>
      </w:r>
      <w:r>
        <w:rPr>
          <w:sz w:val="24"/>
        </w:rPr>
        <w:t>обучающихся.</w:t>
      </w:r>
    </w:p>
    <w:p w:rsidR="008C415D" w:rsidRDefault="00797A38" w:rsidP="003D42AF">
      <w:pPr>
        <w:pStyle w:val="a9"/>
        <w:tabs>
          <w:tab w:val="left" w:pos="524"/>
        </w:tabs>
        <w:ind w:left="0" w:right="1309"/>
        <w:rPr>
          <w:sz w:val="24"/>
        </w:rPr>
      </w:pPr>
      <w:r>
        <w:rPr>
          <w:i/>
          <w:sz w:val="24"/>
        </w:rPr>
        <w:t>Непрерывность.</w:t>
      </w:r>
      <w:r>
        <w:rPr>
          <w:i/>
          <w:spacing w:val="-6"/>
          <w:sz w:val="24"/>
        </w:rPr>
        <w:t xml:space="preserve"> </w:t>
      </w:r>
      <w:r>
        <w:rPr>
          <w:sz w:val="24"/>
        </w:rPr>
        <w:t>Принцип</w:t>
      </w:r>
      <w:r>
        <w:rPr>
          <w:spacing w:val="-6"/>
          <w:sz w:val="24"/>
        </w:rPr>
        <w:t xml:space="preserve"> </w:t>
      </w:r>
      <w:r>
        <w:rPr>
          <w:sz w:val="24"/>
        </w:rPr>
        <w:t>гарантирует</w:t>
      </w:r>
      <w:r>
        <w:rPr>
          <w:spacing w:val="-6"/>
          <w:sz w:val="24"/>
        </w:rPr>
        <w:t xml:space="preserve"> </w:t>
      </w:r>
      <w:r>
        <w:rPr>
          <w:sz w:val="24"/>
        </w:rPr>
        <w:t>обучающемуся</w:t>
      </w:r>
      <w:r>
        <w:rPr>
          <w:spacing w:val="-6"/>
          <w:sz w:val="24"/>
        </w:rPr>
        <w:t xml:space="preserve"> </w:t>
      </w:r>
      <w:r>
        <w:rPr>
          <w:sz w:val="24"/>
        </w:rPr>
        <w:t>и</w:t>
      </w:r>
      <w:r>
        <w:rPr>
          <w:spacing w:val="-6"/>
          <w:sz w:val="24"/>
        </w:rPr>
        <w:t xml:space="preserve"> </w:t>
      </w:r>
      <w:r>
        <w:rPr>
          <w:sz w:val="24"/>
        </w:rPr>
        <w:t>его</w:t>
      </w:r>
      <w:r>
        <w:rPr>
          <w:spacing w:val="-6"/>
          <w:sz w:val="24"/>
        </w:rPr>
        <w:t xml:space="preserve"> </w:t>
      </w:r>
      <w:r>
        <w:rPr>
          <w:sz w:val="24"/>
        </w:rPr>
        <w:t>родителям</w:t>
      </w:r>
      <w:r>
        <w:rPr>
          <w:spacing w:val="-7"/>
          <w:sz w:val="24"/>
        </w:rPr>
        <w:t xml:space="preserve"> </w:t>
      </w:r>
      <w:r>
        <w:rPr>
          <w:sz w:val="24"/>
        </w:rPr>
        <w:t>непрерывность помощи до полного решения проблемы или определения подхода к ее решению.</w:t>
      </w:r>
    </w:p>
    <w:p w:rsidR="008C415D" w:rsidRDefault="00797A38" w:rsidP="003D42AF">
      <w:pPr>
        <w:pStyle w:val="a9"/>
        <w:tabs>
          <w:tab w:val="left" w:pos="524"/>
        </w:tabs>
        <w:ind w:left="0" w:right="1299"/>
        <w:rPr>
          <w:sz w:val="24"/>
        </w:rPr>
      </w:pPr>
      <w:r>
        <w:rPr>
          <w:i/>
          <w:sz w:val="24"/>
        </w:rPr>
        <w:t>Вариативность.</w:t>
      </w:r>
      <w:r>
        <w:rPr>
          <w:i/>
          <w:spacing w:val="-5"/>
          <w:sz w:val="24"/>
        </w:rPr>
        <w:t xml:space="preserve"> </w:t>
      </w:r>
      <w:r>
        <w:rPr>
          <w:sz w:val="24"/>
        </w:rPr>
        <w:t>Принцип</w:t>
      </w:r>
      <w:r>
        <w:rPr>
          <w:spacing w:val="-6"/>
          <w:sz w:val="24"/>
        </w:rPr>
        <w:t xml:space="preserve"> </w:t>
      </w:r>
      <w:r>
        <w:rPr>
          <w:sz w:val="24"/>
        </w:rPr>
        <w:t>предполагает</w:t>
      </w:r>
      <w:r>
        <w:rPr>
          <w:spacing w:val="-6"/>
          <w:sz w:val="24"/>
        </w:rPr>
        <w:t xml:space="preserve"> </w:t>
      </w:r>
      <w:r>
        <w:rPr>
          <w:sz w:val="24"/>
        </w:rPr>
        <w:t>создание</w:t>
      </w:r>
      <w:r>
        <w:rPr>
          <w:spacing w:val="-7"/>
          <w:sz w:val="24"/>
        </w:rPr>
        <w:t xml:space="preserve"> </w:t>
      </w:r>
      <w:r>
        <w:rPr>
          <w:sz w:val="24"/>
        </w:rPr>
        <w:t>вариативных</w:t>
      </w:r>
      <w:r>
        <w:rPr>
          <w:spacing w:val="-4"/>
          <w:sz w:val="24"/>
        </w:rPr>
        <w:t xml:space="preserve"> </w:t>
      </w:r>
      <w:r>
        <w:rPr>
          <w:sz w:val="24"/>
        </w:rPr>
        <w:t>условий</w:t>
      </w:r>
      <w:r>
        <w:rPr>
          <w:spacing w:val="-6"/>
          <w:sz w:val="24"/>
        </w:rPr>
        <w:t xml:space="preserve"> </w:t>
      </w:r>
      <w:r>
        <w:rPr>
          <w:sz w:val="24"/>
        </w:rPr>
        <w:t>для</w:t>
      </w:r>
      <w:r>
        <w:rPr>
          <w:spacing w:val="-6"/>
          <w:sz w:val="24"/>
        </w:rPr>
        <w:t xml:space="preserve"> </w:t>
      </w:r>
      <w:r>
        <w:rPr>
          <w:sz w:val="24"/>
        </w:rPr>
        <w:t>получения образования обучающимся, имеющими различные трудности в обучении и социализации.</w:t>
      </w:r>
    </w:p>
    <w:p w:rsidR="008C415D" w:rsidRDefault="00797A38" w:rsidP="003D42AF">
      <w:pPr>
        <w:pStyle w:val="a9"/>
        <w:tabs>
          <w:tab w:val="left" w:pos="454"/>
        </w:tabs>
        <w:ind w:left="0" w:right="840"/>
        <w:rPr>
          <w:sz w:val="24"/>
        </w:rPr>
      </w:pPr>
      <w:r>
        <w:rPr>
          <w:i/>
          <w:sz w:val="24"/>
        </w:rPr>
        <w:t>Комплексность</w:t>
      </w:r>
      <w:r>
        <w:rPr>
          <w:i/>
          <w:spacing w:val="-4"/>
          <w:sz w:val="24"/>
        </w:rPr>
        <w:t xml:space="preserve"> </w:t>
      </w:r>
      <w:r>
        <w:rPr>
          <w:i/>
          <w:sz w:val="24"/>
        </w:rPr>
        <w:t>и</w:t>
      </w:r>
      <w:r>
        <w:rPr>
          <w:i/>
          <w:spacing w:val="-4"/>
          <w:sz w:val="24"/>
        </w:rPr>
        <w:t xml:space="preserve"> </w:t>
      </w:r>
      <w:r>
        <w:rPr>
          <w:i/>
          <w:sz w:val="24"/>
        </w:rPr>
        <w:t>системность</w:t>
      </w:r>
      <w:r>
        <w:rPr>
          <w:sz w:val="24"/>
        </w:rPr>
        <w:t>.</w:t>
      </w:r>
      <w:r>
        <w:rPr>
          <w:spacing w:val="-4"/>
          <w:sz w:val="24"/>
        </w:rPr>
        <w:t xml:space="preserve"> </w:t>
      </w:r>
      <w:r>
        <w:rPr>
          <w:sz w:val="24"/>
        </w:rPr>
        <w:t>Принцип</w:t>
      </w:r>
      <w:r>
        <w:rPr>
          <w:spacing w:val="-4"/>
          <w:sz w:val="24"/>
        </w:rPr>
        <w:t xml:space="preserve"> </w:t>
      </w:r>
      <w:r>
        <w:rPr>
          <w:sz w:val="24"/>
        </w:rPr>
        <w:t>обеспечивает</w:t>
      </w:r>
      <w:r>
        <w:rPr>
          <w:spacing w:val="-4"/>
          <w:sz w:val="24"/>
        </w:rPr>
        <w:t xml:space="preserve"> </w:t>
      </w:r>
      <w:r>
        <w:rPr>
          <w:sz w:val="24"/>
        </w:rPr>
        <w:t>единство</w:t>
      </w:r>
      <w:r>
        <w:rPr>
          <w:spacing w:val="-4"/>
          <w:sz w:val="24"/>
        </w:rPr>
        <w:t xml:space="preserve"> </w:t>
      </w:r>
      <w:r>
        <w:rPr>
          <w:sz w:val="24"/>
        </w:rPr>
        <w:t>в</w:t>
      </w:r>
      <w:r>
        <w:rPr>
          <w:spacing w:val="-5"/>
          <w:sz w:val="24"/>
        </w:rPr>
        <w:t xml:space="preserve"> </w:t>
      </w:r>
      <w:r>
        <w:rPr>
          <w:sz w:val="24"/>
        </w:rPr>
        <w:t>подходах</w:t>
      </w:r>
      <w:r>
        <w:rPr>
          <w:spacing w:val="-3"/>
          <w:sz w:val="24"/>
        </w:rPr>
        <w:t xml:space="preserve"> </w:t>
      </w:r>
      <w:r>
        <w:rPr>
          <w:sz w:val="24"/>
        </w:rPr>
        <w:t>к</w:t>
      </w:r>
      <w:r>
        <w:rPr>
          <w:spacing w:val="-4"/>
          <w:sz w:val="24"/>
        </w:rPr>
        <w:t xml:space="preserve"> </w:t>
      </w:r>
      <w:r>
        <w:rPr>
          <w:sz w:val="24"/>
        </w:rPr>
        <w:t>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8C415D" w:rsidRDefault="00797A38">
      <w:pPr>
        <w:pStyle w:val="5"/>
        <w:spacing w:before="1"/>
        <w:ind w:left="0"/>
      </w:pPr>
      <w:bookmarkStart w:id="169" w:name="Перечень_и_содержание_направлений_работы"/>
      <w:bookmarkEnd w:id="169"/>
      <w:r>
        <w:t>Перечень</w:t>
      </w:r>
      <w:r>
        <w:rPr>
          <w:spacing w:val="-3"/>
        </w:rPr>
        <w:t xml:space="preserve"> </w:t>
      </w:r>
      <w:r>
        <w:t>и</w:t>
      </w:r>
      <w:r>
        <w:rPr>
          <w:spacing w:val="-2"/>
        </w:rPr>
        <w:t xml:space="preserve"> </w:t>
      </w:r>
      <w:r>
        <w:t>содержание</w:t>
      </w:r>
      <w:r>
        <w:rPr>
          <w:spacing w:val="-3"/>
        </w:rPr>
        <w:t xml:space="preserve"> </w:t>
      </w:r>
      <w:r>
        <w:t>направлений</w:t>
      </w:r>
      <w:r>
        <w:rPr>
          <w:spacing w:val="-1"/>
        </w:rPr>
        <w:t xml:space="preserve"> </w:t>
      </w:r>
      <w:r>
        <w:rPr>
          <w:spacing w:val="-2"/>
        </w:rPr>
        <w:t>работы</w:t>
      </w:r>
    </w:p>
    <w:p w:rsidR="008C415D" w:rsidRDefault="00797A38">
      <w:pPr>
        <w:pStyle w:val="a4"/>
        <w:tabs>
          <w:tab w:val="left" w:pos="1684"/>
          <w:tab w:val="left" w:pos="3472"/>
          <w:tab w:val="left" w:pos="4416"/>
          <w:tab w:val="left" w:pos="4855"/>
          <w:tab w:val="left" w:pos="6840"/>
          <w:tab w:val="left" w:pos="9937"/>
        </w:tabs>
        <w:spacing w:before="69"/>
        <w:ind w:left="0"/>
      </w:pPr>
      <w:r>
        <w:rPr>
          <w:spacing w:val="-2"/>
        </w:rPr>
        <w:t>Направления</w:t>
      </w:r>
      <w:r>
        <w:tab/>
      </w:r>
      <w:r>
        <w:rPr>
          <w:spacing w:val="-2"/>
        </w:rPr>
        <w:t>коррекционной</w:t>
      </w:r>
      <w:r>
        <w:tab/>
      </w:r>
      <w:r>
        <w:rPr>
          <w:spacing w:val="-2"/>
        </w:rPr>
        <w:t>работы</w:t>
      </w:r>
      <w:r>
        <w:tab/>
        <w:t>—</w:t>
      </w:r>
      <w:r>
        <w:tab/>
      </w:r>
      <w:r>
        <w:rPr>
          <w:spacing w:val="-2"/>
        </w:rPr>
        <w:t>диагностическое,</w:t>
      </w:r>
      <w:r>
        <w:tab/>
      </w:r>
      <w:r>
        <w:rPr>
          <w:spacing w:val="-4"/>
        </w:rPr>
        <w:t>коррекционно-</w:t>
      </w:r>
      <w:r>
        <w:rPr>
          <w:spacing w:val="-2"/>
        </w:rPr>
        <w:t>развивающее</w:t>
      </w:r>
      <w:r>
        <w:tab/>
      </w:r>
      <w:r>
        <w:rPr>
          <w:spacing w:val="-10"/>
        </w:rPr>
        <w:t>и</w:t>
      </w:r>
    </w:p>
    <w:p w:rsidR="008C415D" w:rsidRDefault="00797A38">
      <w:pPr>
        <w:pStyle w:val="a4"/>
        <w:spacing w:before="74"/>
        <w:ind w:left="0" w:right="807"/>
      </w:pPr>
      <w:r>
        <w:t>психопрофилактическое, консультативное, информационно-просветительское — раскрываются содержательно</w:t>
      </w:r>
      <w:r>
        <w:rPr>
          <w:spacing w:val="-3"/>
        </w:rPr>
        <w:t xml:space="preserve"> </w:t>
      </w:r>
      <w:r>
        <w:t>в</w:t>
      </w:r>
      <w:r>
        <w:rPr>
          <w:spacing w:val="-5"/>
        </w:rPr>
        <w:t xml:space="preserve"> </w:t>
      </w:r>
      <w:r>
        <w:t>разных</w:t>
      </w:r>
      <w:r>
        <w:rPr>
          <w:spacing w:val="-5"/>
        </w:rPr>
        <w:t xml:space="preserve"> </w:t>
      </w:r>
      <w:r>
        <w:t>организационных</w:t>
      </w:r>
      <w:r>
        <w:rPr>
          <w:spacing w:val="-3"/>
        </w:rPr>
        <w:t xml:space="preserve"> </w:t>
      </w:r>
      <w:r>
        <w:t>формах</w:t>
      </w:r>
      <w:r>
        <w:rPr>
          <w:spacing w:val="-6"/>
        </w:rPr>
        <w:t xml:space="preserve"> </w:t>
      </w:r>
      <w:r>
        <w:t>деятельности</w:t>
      </w:r>
      <w:r>
        <w:rPr>
          <w:spacing w:val="-3"/>
        </w:rPr>
        <w:t xml:space="preserve"> </w:t>
      </w:r>
      <w:r>
        <w:t>образовательной</w:t>
      </w:r>
      <w:r>
        <w:rPr>
          <w:spacing w:val="-4"/>
        </w:rPr>
        <w:t xml:space="preserve"> </w:t>
      </w:r>
      <w:r>
        <w:t>организации.</w:t>
      </w:r>
      <w:r>
        <w:rPr>
          <w:spacing w:val="-3"/>
        </w:rPr>
        <w:t xml:space="preserve"> </w:t>
      </w:r>
      <w: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8C415D" w:rsidRDefault="00797A38">
      <w:pPr>
        <w:pStyle w:val="a4"/>
        <w:spacing w:before="4"/>
        <w:ind w:left="0"/>
      </w:pPr>
      <w:r>
        <w:rPr>
          <w:spacing w:val="-2"/>
        </w:rPr>
        <w:t>Характеристикасодержаниянаправленийкоррекционнойработы</w:t>
      </w:r>
    </w:p>
    <w:p w:rsidR="008C415D" w:rsidRDefault="00797A38">
      <w:pPr>
        <w:spacing w:before="2" w:line="275" w:lineRule="exact"/>
        <w:rPr>
          <w:i/>
          <w:sz w:val="24"/>
        </w:rPr>
      </w:pPr>
      <w:r>
        <w:rPr>
          <w:i/>
          <w:spacing w:val="-2"/>
          <w:sz w:val="24"/>
        </w:rPr>
        <w:t>Диагностическаяработавключает:</w:t>
      </w:r>
    </w:p>
    <w:p w:rsidR="008C415D" w:rsidRDefault="00797A38" w:rsidP="003D42AF">
      <w:pPr>
        <w:pStyle w:val="a9"/>
        <w:tabs>
          <w:tab w:val="left" w:pos="909"/>
        </w:tabs>
        <w:ind w:left="0" w:right="750"/>
        <w:rPr>
          <w:sz w:val="24"/>
        </w:rPr>
      </w:pPr>
      <w:r>
        <w:rPr>
          <w:sz w:val="24"/>
        </w:rPr>
        <w:t>выявление</w:t>
      </w:r>
      <w:r>
        <w:rPr>
          <w:spacing w:val="-9"/>
          <w:sz w:val="24"/>
        </w:rPr>
        <w:t xml:space="preserve"> </w:t>
      </w:r>
      <w:r>
        <w:rPr>
          <w:sz w:val="24"/>
        </w:rPr>
        <w:t>индивидуальных</w:t>
      </w:r>
      <w:r>
        <w:rPr>
          <w:spacing w:val="-7"/>
          <w:sz w:val="24"/>
        </w:rPr>
        <w:t xml:space="preserve"> </w:t>
      </w:r>
      <w:r>
        <w:rPr>
          <w:sz w:val="24"/>
        </w:rPr>
        <w:t>образовательных</w:t>
      </w:r>
      <w:r>
        <w:rPr>
          <w:spacing w:val="-9"/>
          <w:sz w:val="24"/>
        </w:rPr>
        <w:t xml:space="preserve"> </w:t>
      </w:r>
      <w:r>
        <w:rPr>
          <w:sz w:val="24"/>
        </w:rPr>
        <w:t>потребностей</w:t>
      </w:r>
      <w:r>
        <w:rPr>
          <w:spacing w:val="-9"/>
          <w:sz w:val="24"/>
        </w:rPr>
        <w:t xml:space="preserve"> </w:t>
      </w:r>
      <w:r>
        <w:rPr>
          <w:sz w:val="24"/>
        </w:rPr>
        <w:t>обучающихся</w:t>
      </w:r>
      <w:r>
        <w:rPr>
          <w:spacing w:val="-9"/>
          <w:sz w:val="24"/>
        </w:rPr>
        <w:t xml:space="preserve"> </w:t>
      </w:r>
      <w:r>
        <w:rPr>
          <w:sz w:val="24"/>
        </w:rPr>
        <w:t>струдностями в обучении и социализации при освоении основной образовательной программы основного общего образования;</w:t>
      </w:r>
    </w:p>
    <w:p w:rsidR="008C415D" w:rsidRDefault="00797A38" w:rsidP="003D42AF">
      <w:pPr>
        <w:pStyle w:val="a9"/>
        <w:tabs>
          <w:tab w:val="left" w:pos="909"/>
        </w:tabs>
        <w:ind w:left="0" w:right="911"/>
        <w:rPr>
          <w:sz w:val="24"/>
        </w:rPr>
      </w:pPr>
      <w:r>
        <w:rPr>
          <w:sz w:val="24"/>
        </w:rPr>
        <w:t>проведение комплексной социально-психолого-педагогической диагностики психического</w:t>
      </w:r>
      <w:r>
        <w:rPr>
          <w:spacing w:val="-5"/>
          <w:sz w:val="24"/>
        </w:rPr>
        <w:t xml:space="preserve"> </w:t>
      </w:r>
      <w:r>
        <w:rPr>
          <w:sz w:val="24"/>
        </w:rPr>
        <w:t>(психологического)</w:t>
      </w:r>
      <w:r>
        <w:rPr>
          <w:spacing w:val="-6"/>
          <w:sz w:val="24"/>
        </w:rPr>
        <w:t xml:space="preserve"> </w:t>
      </w:r>
      <w:r>
        <w:rPr>
          <w:sz w:val="24"/>
        </w:rPr>
        <w:t>и(или)</w:t>
      </w:r>
      <w:r>
        <w:rPr>
          <w:spacing w:val="-5"/>
          <w:sz w:val="24"/>
        </w:rPr>
        <w:t xml:space="preserve"> </w:t>
      </w:r>
      <w:r>
        <w:rPr>
          <w:sz w:val="24"/>
        </w:rPr>
        <w:t>физического</w:t>
      </w:r>
      <w:r>
        <w:rPr>
          <w:spacing w:val="-5"/>
          <w:sz w:val="24"/>
        </w:rPr>
        <w:t xml:space="preserve"> </w:t>
      </w:r>
      <w:r>
        <w:rPr>
          <w:sz w:val="24"/>
        </w:rPr>
        <w:t>развития</w:t>
      </w:r>
      <w:r>
        <w:rPr>
          <w:spacing w:val="-5"/>
          <w:sz w:val="24"/>
        </w:rPr>
        <w:t xml:space="preserve"> </w:t>
      </w:r>
      <w:r>
        <w:rPr>
          <w:sz w:val="24"/>
        </w:rPr>
        <w:t>обучающихся</w:t>
      </w:r>
      <w:r>
        <w:rPr>
          <w:spacing w:val="-5"/>
          <w:sz w:val="24"/>
        </w:rPr>
        <w:t xml:space="preserve"> </w:t>
      </w:r>
      <w:r>
        <w:rPr>
          <w:sz w:val="24"/>
        </w:rPr>
        <w:t>с</w:t>
      </w:r>
      <w:r>
        <w:rPr>
          <w:spacing w:val="-6"/>
          <w:sz w:val="24"/>
        </w:rPr>
        <w:t xml:space="preserve"> </w:t>
      </w:r>
      <w:r>
        <w:rPr>
          <w:sz w:val="24"/>
        </w:rPr>
        <w:t>трудностями</w:t>
      </w:r>
      <w:r>
        <w:rPr>
          <w:spacing w:val="-5"/>
          <w:sz w:val="24"/>
        </w:rPr>
        <w:t xml:space="preserve"> </w:t>
      </w:r>
      <w:r>
        <w:rPr>
          <w:sz w:val="24"/>
        </w:rPr>
        <w:t>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rsidR="008C415D" w:rsidRDefault="00797A38" w:rsidP="003D42AF">
      <w:pPr>
        <w:pStyle w:val="a9"/>
        <w:tabs>
          <w:tab w:val="left" w:pos="909"/>
        </w:tabs>
        <w:spacing w:line="242" w:lineRule="auto"/>
        <w:ind w:left="0" w:right="955"/>
        <w:rPr>
          <w:sz w:val="24"/>
        </w:rPr>
      </w:pPr>
      <w:r>
        <w:rPr>
          <w:sz w:val="24"/>
        </w:rPr>
        <w:t>определениеуровняактуальногоразвитияи зоныближайшегоразвитияобучающегосяс трудностями</w:t>
      </w:r>
      <w:r>
        <w:rPr>
          <w:spacing w:val="-5"/>
          <w:sz w:val="24"/>
        </w:rPr>
        <w:t xml:space="preserve"> </w:t>
      </w:r>
      <w:r>
        <w:rPr>
          <w:sz w:val="24"/>
        </w:rPr>
        <w:t>в</w:t>
      </w:r>
      <w:r>
        <w:rPr>
          <w:spacing w:val="-6"/>
          <w:sz w:val="24"/>
        </w:rPr>
        <w:t xml:space="preserve"> </w:t>
      </w:r>
      <w:r>
        <w:rPr>
          <w:sz w:val="24"/>
        </w:rPr>
        <w:t>обучении</w:t>
      </w:r>
      <w:r>
        <w:rPr>
          <w:spacing w:val="-5"/>
          <w:sz w:val="24"/>
        </w:rPr>
        <w:t xml:space="preserve"> </w:t>
      </w:r>
      <w:r>
        <w:rPr>
          <w:sz w:val="24"/>
        </w:rPr>
        <w:t>и</w:t>
      </w:r>
      <w:r>
        <w:rPr>
          <w:spacing w:val="-5"/>
          <w:sz w:val="24"/>
        </w:rPr>
        <w:t xml:space="preserve"> </w:t>
      </w:r>
      <w:r>
        <w:rPr>
          <w:sz w:val="24"/>
        </w:rPr>
        <w:t>социализации,</w:t>
      </w:r>
      <w:r>
        <w:rPr>
          <w:spacing w:val="-5"/>
          <w:sz w:val="24"/>
        </w:rPr>
        <w:t xml:space="preserve"> </w:t>
      </w:r>
      <w:r>
        <w:rPr>
          <w:sz w:val="24"/>
        </w:rPr>
        <w:t>выявление</w:t>
      </w:r>
      <w:r>
        <w:rPr>
          <w:spacing w:val="-6"/>
          <w:sz w:val="24"/>
        </w:rPr>
        <w:t xml:space="preserve"> </w:t>
      </w:r>
      <w:r>
        <w:rPr>
          <w:sz w:val="24"/>
        </w:rPr>
        <w:t>резервных</w:t>
      </w:r>
      <w:r>
        <w:rPr>
          <w:spacing w:val="-4"/>
          <w:sz w:val="24"/>
        </w:rPr>
        <w:t xml:space="preserve"> </w:t>
      </w:r>
      <w:r>
        <w:rPr>
          <w:sz w:val="24"/>
        </w:rPr>
        <w:t>возможностей</w:t>
      </w:r>
      <w:r>
        <w:rPr>
          <w:spacing w:val="-5"/>
          <w:sz w:val="24"/>
        </w:rPr>
        <w:t xml:space="preserve"> </w:t>
      </w:r>
      <w:r>
        <w:rPr>
          <w:sz w:val="24"/>
        </w:rPr>
        <w:t>обучающегося;</w:t>
      </w:r>
    </w:p>
    <w:p w:rsidR="008C415D" w:rsidRDefault="00797A38" w:rsidP="003D42AF">
      <w:pPr>
        <w:pStyle w:val="a9"/>
        <w:tabs>
          <w:tab w:val="left" w:pos="909"/>
        </w:tabs>
        <w:ind w:left="0" w:right="830"/>
        <w:rPr>
          <w:sz w:val="24"/>
        </w:rPr>
      </w:pPr>
      <w:r>
        <w:rPr>
          <w:sz w:val="24"/>
        </w:rPr>
        <w:t>изучение</w:t>
      </w:r>
      <w:r>
        <w:rPr>
          <w:spacing w:val="-6"/>
          <w:sz w:val="24"/>
        </w:rPr>
        <w:t xml:space="preserve"> </w:t>
      </w:r>
      <w:r>
        <w:rPr>
          <w:sz w:val="24"/>
        </w:rPr>
        <w:t>развития</w:t>
      </w:r>
      <w:r>
        <w:rPr>
          <w:spacing w:val="-5"/>
          <w:sz w:val="24"/>
        </w:rPr>
        <w:t xml:space="preserve"> </w:t>
      </w:r>
      <w:r>
        <w:rPr>
          <w:sz w:val="24"/>
        </w:rPr>
        <w:t>эмоционально-волевой,</w:t>
      </w:r>
      <w:r>
        <w:rPr>
          <w:spacing w:val="-5"/>
          <w:sz w:val="24"/>
        </w:rPr>
        <w:t xml:space="preserve"> </w:t>
      </w:r>
      <w:r>
        <w:rPr>
          <w:sz w:val="24"/>
        </w:rPr>
        <w:t>познавательной,</w:t>
      </w:r>
      <w:r>
        <w:rPr>
          <w:spacing w:val="-5"/>
          <w:sz w:val="24"/>
        </w:rPr>
        <w:t xml:space="preserve"> </w:t>
      </w:r>
      <w:r>
        <w:rPr>
          <w:sz w:val="24"/>
        </w:rPr>
        <w:t>речевой</w:t>
      </w:r>
      <w:r>
        <w:rPr>
          <w:spacing w:val="-5"/>
          <w:sz w:val="24"/>
        </w:rPr>
        <w:t xml:space="preserve"> </w:t>
      </w:r>
      <w:r>
        <w:rPr>
          <w:sz w:val="24"/>
        </w:rPr>
        <w:t>сфер</w:t>
      </w:r>
      <w:r>
        <w:rPr>
          <w:spacing w:val="-5"/>
          <w:sz w:val="24"/>
        </w:rPr>
        <w:t xml:space="preserve"> </w:t>
      </w:r>
      <w:r>
        <w:rPr>
          <w:sz w:val="24"/>
        </w:rPr>
        <w:t>и</w:t>
      </w:r>
      <w:r>
        <w:rPr>
          <w:spacing w:val="-5"/>
          <w:sz w:val="24"/>
        </w:rPr>
        <w:t xml:space="preserve"> </w:t>
      </w:r>
      <w:r>
        <w:rPr>
          <w:sz w:val="24"/>
        </w:rPr>
        <w:t>личностных особенностей обучающихся;</w:t>
      </w:r>
    </w:p>
    <w:p w:rsidR="008C415D" w:rsidRDefault="00797A38" w:rsidP="003D42AF">
      <w:pPr>
        <w:pStyle w:val="a9"/>
        <w:tabs>
          <w:tab w:val="left" w:pos="909"/>
        </w:tabs>
        <w:spacing w:line="292" w:lineRule="exact"/>
        <w:ind w:left="0"/>
        <w:rPr>
          <w:sz w:val="24"/>
        </w:rPr>
      </w:pPr>
      <w:r>
        <w:rPr>
          <w:sz w:val="24"/>
        </w:rPr>
        <w:t>изучение</w:t>
      </w:r>
      <w:r>
        <w:rPr>
          <w:spacing w:val="-8"/>
          <w:sz w:val="24"/>
        </w:rPr>
        <w:t xml:space="preserve"> </w:t>
      </w:r>
      <w:r>
        <w:rPr>
          <w:sz w:val="24"/>
        </w:rPr>
        <w:t>социальной</w:t>
      </w:r>
      <w:r>
        <w:rPr>
          <w:spacing w:val="-5"/>
          <w:sz w:val="24"/>
        </w:rPr>
        <w:t xml:space="preserve"> </w:t>
      </w:r>
      <w:r>
        <w:rPr>
          <w:sz w:val="24"/>
        </w:rPr>
        <w:t>ситуации</w:t>
      </w:r>
      <w:r>
        <w:rPr>
          <w:spacing w:val="-1"/>
          <w:sz w:val="24"/>
        </w:rPr>
        <w:t xml:space="preserve"> </w:t>
      </w:r>
      <w:r>
        <w:rPr>
          <w:sz w:val="24"/>
        </w:rPr>
        <w:t>развития</w:t>
      </w:r>
      <w:r>
        <w:rPr>
          <w:spacing w:val="-4"/>
          <w:sz w:val="24"/>
        </w:rPr>
        <w:t xml:space="preserve"> </w:t>
      </w:r>
      <w:r>
        <w:rPr>
          <w:sz w:val="24"/>
        </w:rPr>
        <w:t>и</w:t>
      </w:r>
      <w:r>
        <w:rPr>
          <w:spacing w:val="-3"/>
          <w:sz w:val="24"/>
        </w:rPr>
        <w:t xml:space="preserve"> </w:t>
      </w:r>
      <w:r>
        <w:rPr>
          <w:sz w:val="24"/>
        </w:rPr>
        <w:t>условий</w:t>
      </w:r>
      <w:r>
        <w:rPr>
          <w:spacing w:val="-5"/>
          <w:sz w:val="24"/>
        </w:rPr>
        <w:t xml:space="preserve"> </w:t>
      </w:r>
      <w:r>
        <w:rPr>
          <w:sz w:val="24"/>
        </w:rPr>
        <w:t>семейного</w:t>
      </w:r>
      <w:r>
        <w:rPr>
          <w:spacing w:val="-4"/>
          <w:sz w:val="24"/>
        </w:rPr>
        <w:t xml:space="preserve"> </w:t>
      </w:r>
      <w:r>
        <w:rPr>
          <w:spacing w:val="-2"/>
          <w:sz w:val="24"/>
        </w:rPr>
        <w:t>воспитанияобучающихся;</w:t>
      </w:r>
    </w:p>
    <w:p w:rsidR="008C415D" w:rsidRDefault="00797A38" w:rsidP="003D42AF">
      <w:pPr>
        <w:pStyle w:val="a9"/>
        <w:tabs>
          <w:tab w:val="left" w:pos="909"/>
        </w:tabs>
        <w:spacing w:line="293" w:lineRule="exact"/>
        <w:ind w:left="0"/>
        <w:rPr>
          <w:sz w:val="24"/>
        </w:rPr>
      </w:pPr>
      <w:r>
        <w:rPr>
          <w:spacing w:val="-2"/>
          <w:sz w:val="24"/>
        </w:rPr>
        <w:t>изучениеадаптивныхвозможностейиуровнясоциализацииобучающихся;</w:t>
      </w:r>
    </w:p>
    <w:p w:rsidR="008C415D" w:rsidRDefault="00797A38" w:rsidP="003D42AF">
      <w:pPr>
        <w:pStyle w:val="a9"/>
        <w:tabs>
          <w:tab w:val="left" w:pos="909"/>
        </w:tabs>
        <w:ind w:left="0" w:right="2109"/>
        <w:rPr>
          <w:sz w:val="24"/>
        </w:rPr>
      </w:pPr>
      <w:r>
        <w:rPr>
          <w:sz w:val="24"/>
        </w:rPr>
        <w:t>изучение</w:t>
      </w:r>
      <w:r>
        <w:rPr>
          <w:spacing w:val="-11"/>
          <w:sz w:val="24"/>
        </w:rPr>
        <w:t xml:space="preserve"> </w:t>
      </w:r>
      <w:r>
        <w:rPr>
          <w:sz w:val="24"/>
        </w:rPr>
        <w:t>индивидуальных</w:t>
      </w:r>
      <w:r>
        <w:rPr>
          <w:spacing w:val="-9"/>
          <w:sz w:val="24"/>
        </w:rPr>
        <w:t xml:space="preserve"> </w:t>
      </w:r>
      <w:r>
        <w:rPr>
          <w:sz w:val="24"/>
        </w:rPr>
        <w:t>образовательных</w:t>
      </w:r>
      <w:r>
        <w:rPr>
          <w:spacing w:val="-11"/>
          <w:sz w:val="24"/>
        </w:rPr>
        <w:t xml:space="preserve"> </w:t>
      </w:r>
      <w:r>
        <w:rPr>
          <w:sz w:val="24"/>
        </w:rPr>
        <w:t>и</w:t>
      </w:r>
      <w:r>
        <w:rPr>
          <w:spacing w:val="-10"/>
          <w:sz w:val="24"/>
        </w:rPr>
        <w:t xml:space="preserve"> </w:t>
      </w:r>
      <w:r>
        <w:rPr>
          <w:sz w:val="24"/>
        </w:rPr>
        <w:t>социальнокоммуникативных потребностей обучающихся;</w:t>
      </w:r>
    </w:p>
    <w:p w:rsidR="008C415D" w:rsidRDefault="00797A38" w:rsidP="003D42AF">
      <w:pPr>
        <w:pStyle w:val="a9"/>
        <w:tabs>
          <w:tab w:val="left" w:pos="909"/>
        </w:tabs>
        <w:ind w:left="0" w:right="1110"/>
        <w:rPr>
          <w:sz w:val="24"/>
        </w:rPr>
      </w:pPr>
      <w:r>
        <w:rPr>
          <w:sz w:val="24"/>
        </w:rPr>
        <w:t>системный</w:t>
      </w:r>
      <w:r>
        <w:rPr>
          <w:spacing w:val="-5"/>
          <w:sz w:val="24"/>
        </w:rPr>
        <w:t xml:space="preserve"> </w:t>
      </w:r>
      <w:r>
        <w:rPr>
          <w:sz w:val="24"/>
        </w:rPr>
        <w:t>мониторинг</w:t>
      </w:r>
      <w:r>
        <w:rPr>
          <w:spacing w:val="-5"/>
          <w:sz w:val="24"/>
        </w:rPr>
        <w:t xml:space="preserve"> </w:t>
      </w:r>
      <w:r>
        <w:rPr>
          <w:sz w:val="24"/>
        </w:rPr>
        <w:t>уровня</w:t>
      </w:r>
      <w:r>
        <w:rPr>
          <w:spacing w:val="-5"/>
          <w:sz w:val="24"/>
        </w:rPr>
        <w:t xml:space="preserve"> </w:t>
      </w:r>
      <w:r>
        <w:rPr>
          <w:sz w:val="24"/>
        </w:rPr>
        <w:t>и</w:t>
      </w:r>
      <w:r>
        <w:rPr>
          <w:spacing w:val="-5"/>
          <w:sz w:val="24"/>
        </w:rPr>
        <w:t xml:space="preserve"> </w:t>
      </w:r>
      <w:r>
        <w:rPr>
          <w:sz w:val="24"/>
        </w:rPr>
        <w:t>динамики</w:t>
      </w:r>
      <w:r>
        <w:rPr>
          <w:spacing w:val="-5"/>
          <w:sz w:val="24"/>
        </w:rPr>
        <w:t xml:space="preserve"> </w:t>
      </w:r>
      <w:r>
        <w:rPr>
          <w:sz w:val="24"/>
        </w:rPr>
        <w:t>развития обучающихся,</w:t>
      </w:r>
      <w:r>
        <w:rPr>
          <w:spacing w:val="-5"/>
          <w:sz w:val="24"/>
        </w:rPr>
        <w:t xml:space="preserve"> </w:t>
      </w:r>
      <w:r>
        <w:rPr>
          <w:sz w:val="24"/>
        </w:rPr>
        <w:t>а</w:t>
      </w:r>
      <w:r>
        <w:rPr>
          <w:spacing w:val="-5"/>
          <w:sz w:val="24"/>
        </w:rPr>
        <w:t xml:space="preserve"> </w:t>
      </w:r>
      <w:r>
        <w:rPr>
          <w:sz w:val="24"/>
        </w:rPr>
        <w:t>также</w:t>
      </w:r>
      <w:r>
        <w:rPr>
          <w:spacing w:val="-6"/>
          <w:sz w:val="24"/>
        </w:rPr>
        <w:t xml:space="preserve"> </w:t>
      </w:r>
      <w:r>
        <w:rPr>
          <w:sz w:val="24"/>
        </w:rPr>
        <w:t>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rsidR="008C415D" w:rsidRDefault="00797A38" w:rsidP="003D42AF">
      <w:pPr>
        <w:pStyle w:val="a9"/>
        <w:tabs>
          <w:tab w:val="left" w:pos="909"/>
        </w:tabs>
        <w:ind w:left="0" w:right="1293"/>
        <w:rPr>
          <w:sz w:val="24"/>
        </w:rPr>
      </w:pPr>
      <w:r>
        <w:rPr>
          <w:sz w:val="24"/>
        </w:rPr>
        <w:t>мониторинг</w:t>
      </w:r>
      <w:r>
        <w:rPr>
          <w:spacing w:val="-7"/>
          <w:sz w:val="24"/>
        </w:rPr>
        <w:t xml:space="preserve"> </w:t>
      </w:r>
      <w:r>
        <w:rPr>
          <w:sz w:val="24"/>
        </w:rPr>
        <w:t>динамики</w:t>
      </w:r>
      <w:r>
        <w:rPr>
          <w:spacing w:val="-8"/>
          <w:sz w:val="24"/>
        </w:rPr>
        <w:t xml:space="preserve"> </w:t>
      </w:r>
      <w:r>
        <w:rPr>
          <w:sz w:val="24"/>
        </w:rPr>
        <w:t>успешности</w:t>
      </w:r>
      <w:r>
        <w:rPr>
          <w:spacing w:val="-6"/>
          <w:sz w:val="24"/>
        </w:rPr>
        <w:t xml:space="preserve"> </w:t>
      </w:r>
      <w:r>
        <w:rPr>
          <w:sz w:val="24"/>
        </w:rPr>
        <w:t>освоения</w:t>
      </w:r>
      <w:r>
        <w:rPr>
          <w:spacing w:val="-6"/>
          <w:sz w:val="24"/>
        </w:rPr>
        <w:t xml:space="preserve"> </w:t>
      </w:r>
      <w:r>
        <w:rPr>
          <w:sz w:val="24"/>
        </w:rPr>
        <w:t>образовательных</w:t>
      </w:r>
      <w:r>
        <w:rPr>
          <w:spacing w:val="-7"/>
          <w:sz w:val="24"/>
        </w:rPr>
        <w:t xml:space="preserve"> </w:t>
      </w:r>
      <w:r>
        <w:rPr>
          <w:sz w:val="24"/>
        </w:rPr>
        <w:t>программ</w:t>
      </w:r>
      <w:r>
        <w:rPr>
          <w:spacing w:val="-7"/>
          <w:sz w:val="24"/>
        </w:rPr>
        <w:t xml:space="preserve"> </w:t>
      </w:r>
      <w:r>
        <w:rPr>
          <w:sz w:val="24"/>
        </w:rPr>
        <w:t>основного общего образования, включая программу коррекционной работы.</w:t>
      </w:r>
    </w:p>
    <w:p w:rsidR="008C415D" w:rsidRDefault="00797A38">
      <w:pPr>
        <w:spacing w:line="275" w:lineRule="exact"/>
        <w:rPr>
          <w:i/>
          <w:sz w:val="24"/>
        </w:rPr>
      </w:pPr>
      <w:r>
        <w:rPr>
          <w:i/>
          <w:sz w:val="24"/>
        </w:rPr>
        <w:t>Коррекционно-развивающая</w:t>
      </w:r>
      <w:r>
        <w:rPr>
          <w:i/>
          <w:spacing w:val="-6"/>
          <w:sz w:val="24"/>
        </w:rPr>
        <w:t xml:space="preserve"> </w:t>
      </w:r>
      <w:r>
        <w:rPr>
          <w:i/>
          <w:sz w:val="24"/>
        </w:rPr>
        <w:t>и</w:t>
      </w:r>
      <w:r>
        <w:rPr>
          <w:i/>
          <w:spacing w:val="-3"/>
          <w:sz w:val="24"/>
        </w:rPr>
        <w:t xml:space="preserve"> </w:t>
      </w:r>
      <w:r>
        <w:rPr>
          <w:i/>
          <w:sz w:val="24"/>
        </w:rPr>
        <w:t>психопрофилактическая</w:t>
      </w:r>
      <w:r>
        <w:rPr>
          <w:i/>
          <w:spacing w:val="-4"/>
          <w:sz w:val="24"/>
        </w:rPr>
        <w:t xml:space="preserve"> </w:t>
      </w:r>
      <w:r>
        <w:rPr>
          <w:i/>
          <w:sz w:val="24"/>
        </w:rPr>
        <w:t>работа</w:t>
      </w:r>
      <w:r>
        <w:rPr>
          <w:i/>
          <w:spacing w:val="-2"/>
          <w:sz w:val="24"/>
        </w:rPr>
        <w:t xml:space="preserve"> включает:</w:t>
      </w:r>
    </w:p>
    <w:p w:rsidR="008C415D" w:rsidRDefault="00797A38" w:rsidP="003D42AF">
      <w:pPr>
        <w:pStyle w:val="a9"/>
        <w:tabs>
          <w:tab w:val="left" w:pos="909"/>
        </w:tabs>
        <w:ind w:left="0" w:right="1324"/>
        <w:rPr>
          <w:sz w:val="24"/>
        </w:rPr>
      </w:pPr>
      <w:r>
        <w:rPr>
          <w:sz w:val="24"/>
        </w:rPr>
        <w:t>реализацию комплексного индивидуально-ориентированного психолого-педагогического</w:t>
      </w:r>
      <w:r>
        <w:rPr>
          <w:spacing w:val="-4"/>
          <w:sz w:val="24"/>
        </w:rPr>
        <w:t xml:space="preserve"> </w:t>
      </w:r>
      <w:r>
        <w:rPr>
          <w:sz w:val="24"/>
        </w:rPr>
        <w:t>и</w:t>
      </w:r>
      <w:r>
        <w:rPr>
          <w:spacing w:val="-4"/>
          <w:sz w:val="24"/>
        </w:rPr>
        <w:t xml:space="preserve"> </w:t>
      </w:r>
      <w:r>
        <w:rPr>
          <w:sz w:val="24"/>
        </w:rPr>
        <w:t>социального</w:t>
      </w:r>
      <w:r>
        <w:rPr>
          <w:spacing w:val="-4"/>
          <w:sz w:val="24"/>
        </w:rPr>
        <w:t xml:space="preserve"> </w:t>
      </w:r>
      <w:r>
        <w:rPr>
          <w:sz w:val="24"/>
        </w:rPr>
        <w:t>сопровождения</w:t>
      </w:r>
      <w:r>
        <w:rPr>
          <w:spacing w:val="-7"/>
          <w:sz w:val="24"/>
        </w:rPr>
        <w:t xml:space="preserve"> </w:t>
      </w:r>
      <w:r>
        <w:rPr>
          <w:sz w:val="24"/>
        </w:rPr>
        <w:t>обучающихся</w:t>
      </w:r>
      <w:r>
        <w:rPr>
          <w:spacing w:val="-4"/>
          <w:sz w:val="24"/>
        </w:rPr>
        <w:t xml:space="preserve"> </w:t>
      </w:r>
      <w:r>
        <w:rPr>
          <w:sz w:val="24"/>
        </w:rPr>
        <w:t>с</w:t>
      </w:r>
      <w:r>
        <w:rPr>
          <w:spacing w:val="-5"/>
          <w:sz w:val="24"/>
        </w:rPr>
        <w:t xml:space="preserve"> </w:t>
      </w:r>
      <w:r>
        <w:rPr>
          <w:sz w:val="24"/>
        </w:rPr>
        <w:t>трудностями</w:t>
      </w:r>
      <w:r>
        <w:rPr>
          <w:spacing w:val="-4"/>
          <w:sz w:val="24"/>
        </w:rPr>
        <w:t xml:space="preserve"> </w:t>
      </w:r>
      <w:r>
        <w:rPr>
          <w:sz w:val="24"/>
        </w:rPr>
        <w:t>в</w:t>
      </w:r>
      <w:r>
        <w:rPr>
          <w:spacing w:val="-5"/>
          <w:sz w:val="24"/>
        </w:rPr>
        <w:t xml:space="preserve"> </w:t>
      </w:r>
      <w:r>
        <w:rPr>
          <w:sz w:val="24"/>
        </w:rPr>
        <w:t>обучении и социализации в условиях образовательного процесса;</w:t>
      </w:r>
    </w:p>
    <w:p w:rsidR="008C415D" w:rsidRDefault="00797A38" w:rsidP="003D42AF">
      <w:pPr>
        <w:pStyle w:val="a9"/>
        <w:tabs>
          <w:tab w:val="left" w:pos="909"/>
        </w:tabs>
        <w:ind w:left="0" w:right="964"/>
        <w:rPr>
          <w:sz w:val="24"/>
        </w:rPr>
      </w:pPr>
      <w:r>
        <w:rPr>
          <w:spacing w:val="-2"/>
          <w:sz w:val="24"/>
        </w:rPr>
        <w:t xml:space="preserve">разработкуиреализациюиндивидуально-ориентированныхкоррекционно-развивающих </w:t>
      </w:r>
      <w:r>
        <w:rPr>
          <w:sz w:val="24"/>
        </w:rPr>
        <w:t xml:space="preserve">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w:t>
      </w:r>
      <w:r>
        <w:rPr>
          <w:spacing w:val="-2"/>
          <w:sz w:val="24"/>
        </w:rPr>
        <w:t>социализации;</w:t>
      </w:r>
    </w:p>
    <w:p w:rsidR="008C415D" w:rsidRDefault="00797A38" w:rsidP="003D42AF">
      <w:pPr>
        <w:pStyle w:val="a9"/>
        <w:tabs>
          <w:tab w:val="left" w:pos="909"/>
        </w:tabs>
        <w:ind w:left="0" w:right="947"/>
        <w:rPr>
          <w:sz w:val="24"/>
        </w:rPr>
      </w:pPr>
      <w:r>
        <w:rPr>
          <w:sz w:val="24"/>
        </w:rPr>
        <w:t>организацию</w:t>
      </w:r>
      <w:r>
        <w:rPr>
          <w:spacing w:val="-5"/>
          <w:sz w:val="24"/>
        </w:rPr>
        <w:t xml:space="preserve"> </w:t>
      </w:r>
      <w:r>
        <w:rPr>
          <w:sz w:val="24"/>
        </w:rPr>
        <w:t>и</w:t>
      </w:r>
      <w:r>
        <w:rPr>
          <w:spacing w:val="-7"/>
          <w:sz w:val="24"/>
        </w:rPr>
        <w:t xml:space="preserve"> </w:t>
      </w:r>
      <w:r>
        <w:rPr>
          <w:sz w:val="24"/>
        </w:rPr>
        <w:t>проведение</w:t>
      </w:r>
      <w:r>
        <w:rPr>
          <w:spacing w:val="-6"/>
          <w:sz w:val="24"/>
        </w:rPr>
        <w:t xml:space="preserve"> </w:t>
      </w:r>
      <w:r>
        <w:rPr>
          <w:sz w:val="24"/>
        </w:rPr>
        <w:t>индивидуальных</w:t>
      </w:r>
      <w:r>
        <w:rPr>
          <w:spacing w:val="-4"/>
          <w:sz w:val="24"/>
        </w:rPr>
        <w:t xml:space="preserve"> </w:t>
      </w:r>
      <w:r>
        <w:rPr>
          <w:sz w:val="24"/>
        </w:rPr>
        <w:t>и</w:t>
      </w:r>
      <w:r>
        <w:rPr>
          <w:spacing w:val="-7"/>
          <w:sz w:val="24"/>
        </w:rPr>
        <w:t xml:space="preserve"> </w:t>
      </w:r>
      <w:r>
        <w:rPr>
          <w:sz w:val="24"/>
        </w:rPr>
        <w:t>групповых</w:t>
      </w:r>
      <w:r>
        <w:rPr>
          <w:spacing w:val="-4"/>
          <w:sz w:val="24"/>
        </w:rPr>
        <w:t xml:space="preserve"> </w:t>
      </w:r>
      <w:r>
        <w:rPr>
          <w:sz w:val="24"/>
        </w:rPr>
        <w:t xml:space="preserve">коррекционно-развивающих занятий, необходимых для преодоления нарушений развития, трудностей обучения и </w:t>
      </w:r>
      <w:r>
        <w:rPr>
          <w:spacing w:val="-2"/>
          <w:sz w:val="24"/>
        </w:rPr>
        <w:t>социализации;</w:t>
      </w:r>
    </w:p>
    <w:p w:rsidR="008C415D" w:rsidRDefault="00797A38" w:rsidP="003D42AF">
      <w:pPr>
        <w:pStyle w:val="a9"/>
        <w:tabs>
          <w:tab w:val="left" w:pos="909"/>
        </w:tabs>
        <w:ind w:left="0" w:right="1818"/>
        <w:rPr>
          <w:sz w:val="24"/>
        </w:rPr>
      </w:pPr>
      <w:r>
        <w:rPr>
          <w:sz w:val="24"/>
        </w:rPr>
        <w:t>коррекцию</w:t>
      </w:r>
      <w:r>
        <w:rPr>
          <w:spacing w:val="-6"/>
          <w:sz w:val="24"/>
        </w:rPr>
        <w:t xml:space="preserve"> </w:t>
      </w:r>
      <w:r>
        <w:rPr>
          <w:sz w:val="24"/>
        </w:rPr>
        <w:t>и</w:t>
      </w:r>
      <w:r>
        <w:rPr>
          <w:spacing w:val="-6"/>
          <w:sz w:val="24"/>
        </w:rPr>
        <w:t xml:space="preserve"> </w:t>
      </w:r>
      <w:r>
        <w:rPr>
          <w:sz w:val="24"/>
        </w:rPr>
        <w:t>развитие</w:t>
      </w:r>
      <w:r>
        <w:rPr>
          <w:spacing w:val="-10"/>
          <w:sz w:val="24"/>
        </w:rPr>
        <w:t xml:space="preserve"> </w:t>
      </w:r>
      <w:r>
        <w:rPr>
          <w:sz w:val="24"/>
        </w:rPr>
        <w:t>высших</w:t>
      </w:r>
      <w:r>
        <w:rPr>
          <w:spacing w:val="-4"/>
          <w:sz w:val="24"/>
        </w:rPr>
        <w:t xml:space="preserve"> </w:t>
      </w:r>
      <w:r>
        <w:rPr>
          <w:sz w:val="24"/>
        </w:rPr>
        <w:t>психических</w:t>
      </w:r>
      <w:r>
        <w:rPr>
          <w:spacing w:val="-4"/>
          <w:sz w:val="24"/>
        </w:rPr>
        <w:t xml:space="preserve"> </w:t>
      </w:r>
      <w:r>
        <w:rPr>
          <w:sz w:val="24"/>
        </w:rPr>
        <w:t>функций,</w:t>
      </w:r>
      <w:r>
        <w:rPr>
          <w:spacing w:val="-6"/>
          <w:sz w:val="24"/>
        </w:rPr>
        <w:t xml:space="preserve"> </w:t>
      </w:r>
      <w:r>
        <w:rPr>
          <w:sz w:val="24"/>
        </w:rPr>
        <w:t>эмоционально-волевой, познавательной и коммуникативной сфер;</w:t>
      </w:r>
    </w:p>
    <w:p w:rsidR="008C415D" w:rsidRDefault="00797A38" w:rsidP="003D42AF">
      <w:pPr>
        <w:pStyle w:val="a9"/>
        <w:tabs>
          <w:tab w:val="left" w:pos="909"/>
        </w:tabs>
        <w:ind w:left="0" w:right="884"/>
        <w:rPr>
          <w:sz w:val="24"/>
        </w:rPr>
      </w:pPr>
      <w:r>
        <w:rPr>
          <w:sz w:val="24"/>
        </w:rPr>
        <w:t>развитие</w:t>
      </w:r>
      <w:r>
        <w:rPr>
          <w:spacing w:val="-7"/>
          <w:sz w:val="24"/>
        </w:rPr>
        <w:t xml:space="preserve"> </w:t>
      </w:r>
      <w:r>
        <w:rPr>
          <w:sz w:val="24"/>
        </w:rPr>
        <w:t>и</w:t>
      </w:r>
      <w:r>
        <w:rPr>
          <w:spacing w:val="-3"/>
          <w:sz w:val="24"/>
        </w:rPr>
        <w:t xml:space="preserve"> </w:t>
      </w:r>
      <w:r>
        <w:rPr>
          <w:sz w:val="24"/>
        </w:rPr>
        <w:t>укрепление</w:t>
      </w:r>
      <w:r>
        <w:rPr>
          <w:spacing w:val="-7"/>
          <w:sz w:val="24"/>
        </w:rPr>
        <w:t xml:space="preserve"> </w:t>
      </w:r>
      <w:r>
        <w:rPr>
          <w:sz w:val="24"/>
        </w:rPr>
        <w:t>зрелых</w:t>
      </w:r>
      <w:r>
        <w:rPr>
          <w:spacing w:val="-5"/>
          <w:sz w:val="24"/>
        </w:rPr>
        <w:t xml:space="preserve"> </w:t>
      </w:r>
      <w:r>
        <w:rPr>
          <w:sz w:val="24"/>
        </w:rPr>
        <w:t>личностных</w:t>
      </w:r>
      <w:r>
        <w:rPr>
          <w:spacing w:val="-2"/>
          <w:sz w:val="24"/>
        </w:rPr>
        <w:t xml:space="preserve"> </w:t>
      </w:r>
      <w:r>
        <w:rPr>
          <w:sz w:val="24"/>
        </w:rPr>
        <w:t>установок,</w:t>
      </w:r>
      <w:r>
        <w:rPr>
          <w:spacing w:val="-6"/>
          <w:sz w:val="24"/>
        </w:rPr>
        <w:t xml:space="preserve"> </w:t>
      </w:r>
      <w:r>
        <w:rPr>
          <w:sz w:val="24"/>
        </w:rPr>
        <w:t>формирование</w:t>
      </w:r>
      <w:r>
        <w:rPr>
          <w:spacing w:val="-9"/>
          <w:sz w:val="24"/>
        </w:rPr>
        <w:t xml:space="preserve"> </w:t>
      </w:r>
      <w:r>
        <w:rPr>
          <w:sz w:val="24"/>
        </w:rPr>
        <w:t>адекватных</w:t>
      </w:r>
      <w:r>
        <w:rPr>
          <w:spacing w:val="-5"/>
          <w:sz w:val="24"/>
        </w:rPr>
        <w:t xml:space="preserve"> </w:t>
      </w:r>
      <w:r>
        <w:rPr>
          <w:sz w:val="24"/>
        </w:rPr>
        <w:t>форм утверждения самостоятельности;</w:t>
      </w:r>
    </w:p>
    <w:p w:rsidR="008C415D" w:rsidRDefault="00797A38" w:rsidP="003D42AF">
      <w:pPr>
        <w:pStyle w:val="a9"/>
        <w:tabs>
          <w:tab w:val="left" w:pos="909"/>
        </w:tabs>
        <w:spacing w:line="293" w:lineRule="exact"/>
        <w:ind w:left="0"/>
        <w:rPr>
          <w:sz w:val="24"/>
        </w:rPr>
      </w:pPr>
      <w:r>
        <w:rPr>
          <w:spacing w:val="-2"/>
          <w:sz w:val="24"/>
        </w:rPr>
        <w:t>формированиеспособоврегуляцииповеденияиэмоциональныхсостояний;</w:t>
      </w:r>
    </w:p>
    <w:p w:rsidR="008C415D" w:rsidRDefault="00797A38" w:rsidP="003D42AF">
      <w:pPr>
        <w:pStyle w:val="a9"/>
        <w:tabs>
          <w:tab w:val="left" w:pos="909"/>
        </w:tabs>
        <w:ind w:left="0" w:right="745"/>
        <w:rPr>
          <w:sz w:val="24"/>
        </w:rPr>
      </w:pPr>
      <w:r>
        <w:rPr>
          <w:sz w:val="24"/>
        </w:rPr>
        <w:t>развитие</w:t>
      </w:r>
      <w:r>
        <w:rPr>
          <w:spacing w:val="-5"/>
          <w:sz w:val="24"/>
        </w:rPr>
        <w:t xml:space="preserve"> </w:t>
      </w:r>
      <w:r>
        <w:rPr>
          <w:sz w:val="24"/>
        </w:rPr>
        <w:t>форм</w:t>
      </w:r>
      <w:r>
        <w:rPr>
          <w:spacing w:val="-4"/>
          <w:sz w:val="24"/>
        </w:rPr>
        <w:t xml:space="preserve"> </w:t>
      </w:r>
      <w:r>
        <w:rPr>
          <w:sz w:val="24"/>
        </w:rPr>
        <w:t>и</w:t>
      </w:r>
      <w:r>
        <w:rPr>
          <w:spacing w:val="-6"/>
          <w:sz w:val="24"/>
        </w:rPr>
        <w:t xml:space="preserve"> </w:t>
      </w:r>
      <w:r>
        <w:rPr>
          <w:sz w:val="24"/>
        </w:rPr>
        <w:t>навыков</w:t>
      </w:r>
      <w:r>
        <w:rPr>
          <w:spacing w:val="-5"/>
          <w:sz w:val="24"/>
        </w:rPr>
        <w:t xml:space="preserve"> </w:t>
      </w:r>
      <w:r>
        <w:rPr>
          <w:sz w:val="24"/>
        </w:rPr>
        <w:t>личностного</w:t>
      </w:r>
      <w:r>
        <w:rPr>
          <w:spacing w:val="-4"/>
          <w:sz w:val="24"/>
        </w:rPr>
        <w:t xml:space="preserve"> </w:t>
      </w:r>
      <w:r>
        <w:rPr>
          <w:sz w:val="24"/>
        </w:rPr>
        <w:t>общения</w:t>
      </w:r>
      <w:r>
        <w:rPr>
          <w:spacing w:val="-4"/>
          <w:sz w:val="24"/>
        </w:rPr>
        <w:t xml:space="preserve"> </w:t>
      </w:r>
      <w:r>
        <w:rPr>
          <w:sz w:val="24"/>
        </w:rPr>
        <w:t>в</w:t>
      </w:r>
      <w:r>
        <w:rPr>
          <w:spacing w:val="-5"/>
          <w:sz w:val="24"/>
        </w:rPr>
        <w:t xml:space="preserve"> </w:t>
      </w:r>
      <w:r>
        <w:rPr>
          <w:sz w:val="24"/>
        </w:rPr>
        <w:t>группе</w:t>
      </w:r>
      <w:r>
        <w:rPr>
          <w:spacing w:val="-5"/>
          <w:sz w:val="24"/>
        </w:rPr>
        <w:t xml:space="preserve"> </w:t>
      </w:r>
      <w:r>
        <w:rPr>
          <w:sz w:val="24"/>
        </w:rPr>
        <w:t>сверстников,коммуникативной компетенции; совершенствовании навыков социализации и расширении социального взаимодействия со сверстниками;</w:t>
      </w:r>
    </w:p>
    <w:p w:rsidR="008C415D" w:rsidRDefault="00797A38" w:rsidP="003D42AF">
      <w:pPr>
        <w:pStyle w:val="a9"/>
        <w:tabs>
          <w:tab w:val="left" w:pos="909"/>
        </w:tabs>
        <w:ind w:left="0" w:right="948"/>
        <w:rPr>
          <w:sz w:val="24"/>
        </w:rPr>
      </w:pPr>
      <w:r>
        <w:rPr>
          <w:sz w:val="24"/>
        </w:rPr>
        <w:t>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w:t>
      </w:r>
      <w:r>
        <w:rPr>
          <w:spacing w:val="-5"/>
          <w:sz w:val="24"/>
        </w:rPr>
        <w:t xml:space="preserve"> </w:t>
      </w:r>
      <w:r>
        <w:rPr>
          <w:sz w:val="24"/>
        </w:rPr>
        <w:t>в</w:t>
      </w:r>
      <w:r>
        <w:rPr>
          <w:spacing w:val="-6"/>
          <w:sz w:val="24"/>
        </w:rPr>
        <w:t xml:space="preserve"> </w:t>
      </w:r>
      <w:r>
        <w:rPr>
          <w:sz w:val="24"/>
        </w:rPr>
        <w:t>коррекции/компенсации</w:t>
      </w:r>
      <w:r>
        <w:rPr>
          <w:spacing w:val="-5"/>
          <w:sz w:val="24"/>
        </w:rPr>
        <w:t xml:space="preserve"> </w:t>
      </w:r>
      <w:r>
        <w:rPr>
          <w:sz w:val="24"/>
        </w:rPr>
        <w:t>имеющихся</w:t>
      </w:r>
      <w:r>
        <w:rPr>
          <w:spacing w:val="-8"/>
          <w:sz w:val="24"/>
        </w:rPr>
        <w:t xml:space="preserve"> </w:t>
      </w:r>
      <w:r>
        <w:rPr>
          <w:sz w:val="24"/>
        </w:rPr>
        <w:t>нарушений</w:t>
      </w:r>
      <w:r>
        <w:rPr>
          <w:spacing w:val="-5"/>
          <w:sz w:val="24"/>
        </w:rPr>
        <w:t xml:space="preserve"> </w:t>
      </w:r>
      <w:r>
        <w:rPr>
          <w:sz w:val="24"/>
        </w:rPr>
        <w:t>и</w:t>
      </w:r>
      <w:r>
        <w:rPr>
          <w:spacing w:val="-5"/>
          <w:sz w:val="24"/>
        </w:rPr>
        <w:t xml:space="preserve"> </w:t>
      </w:r>
      <w:r>
        <w:rPr>
          <w:sz w:val="24"/>
        </w:rPr>
        <w:t>пропедевтике</w:t>
      </w:r>
      <w:r>
        <w:rPr>
          <w:spacing w:val="-6"/>
          <w:sz w:val="24"/>
        </w:rPr>
        <w:t xml:space="preserve"> </w:t>
      </w:r>
      <w:r>
        <w:rPr>
          <w:sz w:val="24"/>
        </w:rPr>
        <w:t xml:space="preserve">производных </w:t>
      </w:r>
      <w:r>
        <w:rPr>
          <w:spacing w:val="-2"/>
          <w:sz w:val="24"/>
        </w:rPr>
        <w:t>трудностей;</w:t>
      </w:r>
    </w:p>
    <w:p w:rsidR="008C415D" w:rsidRDefault="00797A38" w:rsidP="003D42AF">
      <w:pPr>
        <w:pStyle w:val="a9"/>
        <w:tabs>
          <w:tab w:val="left" w:pos="909"/>
        </w:tabs>
        <w:spacing w:before="56"/>
        <w:ind w:left="0" w:right="927"/>
        <w:rPr>
          <w:sz w:val="24"/>
        </w:rPr>
      </w:pPr>
      <w:r>
        <w:rPr>
          <w:sz w:val="24"/>
        </w:rPr>
        <w:t>психологическую</w:t>
      </w:r>
      <w:r>
        <w:rPr>
          <w:spacing w:val="-5"/>
          <w:sz w:val="24"/>
        </w:rPr>
        <w:t xml:space="preserve"> </w:t>
      </w:r>
      <w:r>
        <w:rPr>
          <w:sz w:val="24"/>
        </w:rPr>
        <w:t>профилактику,</w:t>
      </w:r>
      <w:r>
        <w:rPr>
          <w:spacing w:val="-5"/>
          <w:sz w:val="24"/>
        </w:rPr>
        <w:t xml:space="preserve"> </w:t>
      </w:r>
      <w:r>
        <w:rPr>
          <w:sz w:val="24"/>
        </w:rPr>
        <w:t>направленную</w:t>
      </w:r>
      <w:r>
        <w:rPr>
          <w:spacing w:val="-5"/>
          <w:sz w:val="24"/>
        </w:rPr>
        <w:t xml:space="preserve"> </w:t>
      </w:r>
      <w:r>
        <w:rPr>
          <w:sz w:val="24"/>
        </w:rPr>
        <w:t>на</w:t>
      </w:r>
      <w:r>
        <w:rPr>
          <w:spacing w:val="-6"/>
          <w:sz w:val="24"/>
        </w:rPr>
        <w:t xml:space="preserve"> </w:t>
      </w:r>
      <w:r>
        <w:rPr>
          <w:sz w:val="24"/>
        </w:rPr>
        <w:t>сохранение,</w:t>
      </w:r>
      <w:r>
        <w:rPr>
          <w:spacing w:val="-3"/>
          <w:sz w:val="24"/>
        </w:rPr>
        <w:t xml:space="preserve"> </w:t>
      </w:r>
      <w:r>
        <w:rPr>
          <w:sz w:val="24"/>
        </w:rPr>
        <w:t>укрепление</w:t>
      </w:r>
      <w:r>
        <w:rPr>
          <w:spacing w:val="-6"/>
          <w:sz w:val="24"/>
        </w:rPr>
        <w:t xml:space="preserve"> </w:t>
      </w:r>
      <w:r>
        <w:rPr>
          <w:sz w:val="24"/>
        </w:rPr>
        <w:t>и</w:t>
      </w:r>
      <w:r>
        <w:rPr>
          <w:spacing w:val="-5"/>
          <w:sz w:val="24"/>
        </w:rPr>
        <w:t xml:space="preserve"> </w:t>
      </w:r>
      <w:r>
        <w:rPr>
          <w:sz w:val="24"/>
        </w:rPr>
        <w:t>развитие психологического здоровья обучающихся;</w:t>
      </w:r>
    </w:p>
    <w:p w:rsidR="008C415D" w:rsidRDefault="00797A38" w:rsidP="003D42AF">
      <w:pPr>
        <w:pStyle w:val="a9"/>
        <w:tabs>
          <w:tab w:val="left" w:pos="909"/>
        </w:tabs>
        <w:spacing w:line="293" w:lineRule="exact"/>
        <w:ind w:left="0"/>
        <w:rPr>
          <w:sz w:val="24"/>
        </w:rPr>
      </w:pPr>
      <w:r>
        <w:rPr>
          <w:sz w:val="24"/>
        </w:rPr>
        <w:t>психопрофилактическую</w:t>
      </w:r>
      <w:r>
        <w:rPr>
          <w:spacing w:val="-6"/>
          <w:sz w:val="24"/>
        </w:rPr>
        <w:t xml:space="preserve"> </w:t>
      </w:r>
      <w:r>
        <w:rPr>
          <w:sz w:val="24"/>
        </w:rPr>
        <w:t>работу</w:t>
      </w:r>
      <w:r>
        <w:rPr>
          <w:spacing w:val="-7"/>
          <w:sz w:val="24"/>
        </w:rPr>
        <w:t xml:space="preserve"> </w:t>
      </w:r>
      <w:r>
        <w:rPr>
          <w:sz w:val="24"/>
        </w:rPr>
        <w:t>по</w:t>
      </w:r>
      <w:r>
        <w:rPr>
          <w:spacing w:val="-3"/>
          <w:sz w:val="24"/>
        </w:rPr>
        <w:t xml:space="preserve"> </w:t>
      </w:r>
      <w:r>
        <w:rPr>
          <w:sz w:val="24"/>
        </w:rPr>
        <w:t>сопровождению</w:t>
      </w:r>
      <w:r>
        <w:rPr>
          <w:spacing w:val="-3"/>
          <w:sz w:val="24"/>
        </w:rPr>
        <w:t xml:space="preserve"> </w:t>
      </w:r>
      <w:r>
        <w:rPr>
          <w:sz w:val="24"/>
        </w:rPr>
        <w:t>периода</w:t>
      </w:r>
      <w:r>
        <w:rPr>
          <w:spacing w:val="-4"/>
          <w:sz w:val="24"/>
        </w:rPr>
        <w:t xml:space="preserve"> </w:t>
      </w:r>
      <w:r>
        <w:rPr>
          <w:sz w:val="24"/>
        </w:rPr>
        <w:t>адаптации</w:t>
      </w:r>
      <w:r>
        <w:rPr>
          <w:spacing w:val="-4"/>
          <w:sz w:val="24"/>
        </w:rPr>
        <w:t xml:space="preserve"> </w:t>
      </w:r>
      <w:r>
        <w:rPr>
          <w:sz w:val="24"/>
        </w:rPr>
        <w:t>при</w:t>
      </w:r>
      <w:r>
        <w:rPr>
          <w:spacing w:val="-4"/>
          <w:sz w:val="24"/>
        </w:rPr>
        <w:t xml:space="preserve"> </w:t>
      </w:r>
      <w:r>
        <w:rPr>
          <w:sz w:val="24"/>
        </w:rPr>
        <w:t>переходе</w:t>
      </w:r>
      <w:r>
        <w:rPr>
          <w:spacing w:val="-4"/>
          <w:sz w:val="24"/>
        </w:rPr>
        <w:t xml:space="preserve"> </w:t>
      </w:r>
      <w:r>
        <w:rPr>
          <w:spacing w:val="-5"/>
          <w:sz w:val="24"/>
        </w:rPr>
        <w:t>на</w:t>
      </w:r>
    </w:p>
    <w:p w:rsidR="008C415D" w:rsidRDefault="00797A38">
      <w:pPr>
        <w:spacing w:before="75" w:line="276" w:lineRule="exact"/>
        <w:rPr>
          <w:sz w:val="24"/>
        </w:rPr>
      </w:pPr>
      <w:r>
        <w:rPr>
          <w:sz w:val="24"/>
        </w:rPr>
        <w:t>уровень</w:t>
      </w:r>
      <w:r>
        <w:rPr>
          <w:spacing w:val="-4"/>
          <w:sz w:val="24"/>
        </w:rPr>
        <w:t xml:space="preserve"> </w:t>
      </w:r>
      <w:r>
        <w:rPr>
          <w:sz w:val="24"/>
        </w:rPr>
        <w:t>основного</w:t>
      </w:r>
      <w:r>
        <w:rPr>
          <w:spacing w:val="-4"/>
          <w:sz w:val="24"/>
        </w:rPr>
        <w:t xml:space="preserve"> </w:t>
      </w:r>
      <w:r>
        <w:rPr>
          <w:sz w:val="24"/>
        </w:rPr>
        <w:t>общего</w:t>
      </w:r>
      <w:r>
        <w:rPr>
          <w:spacing w:val="-3"/>
          <w:sz w:val="24"/>
        </w:rPr>
        <w:t xml:space="preserve"> </w:t>
      </w:r>
      <w:r>
        <w:rPr>
          <w:spacing w:val="-2"/>
          <w:sz w:val="24"/>
        </w:rPr>
        <w:t>образования;</w:t>
      </w:r>
    </w:p>
    <w:p w:rsidR="008C415D" w:rsidRDefault="00797A38" w:rsidP="003D42AF">
      <w:pPr>
        <w:pStyle w:val="a9"/>
        <w:tabs>
          <w:tab w:val="left" w:pos="909"/>
        </w:tabs>
        <w:ind w:left="0" w:right="1418"/>
        <w:rPr>
          <w:sz w:val="24"/>
        </w:rPr>
      </w:pPr>
      <w:r>
        <w:rPr>
          <w:sz w:val="24"/>
        </w:rPr>
        <w:t>психопрофилактическую</w:t>
      </w:r>
      <w:r>
        <w:rPr>
          <w:spacing w:val="-6"/>
          <w:sz w:val="24"/>
        </w:rPr>
        <w:t xml:space="preserve"> </w:t>
      </w:r>
      <w:r>
        <w:rPr>
          <w:sz w:val="24"/>
        </w:rPr>
        <w:t>работу</w:t>
      </w:r>
      <w:r>
        <w:rPr>
          <w:spacing w:val="-11"/>
          <w:sz w:val="24"/>
        </w:rPr>
        <w:t xml:space="preserve"> </w:t>
      </w:r>
      <w:r>
        <w:rPr>
          <w:sz w:val="24"/>
        </w:rPr>
        <w:t>при</w:t>
      </w:r>
      <w:r>
        <w:rPr>
          <w:spacing w:val="-6"/>
          <w:sz w:val="24"/>
        </w:rPr>
        <w:t xml:space="preserve"> </w:t>
      </w:r>
      <w:r>
        <w:rPr>
          <w:sz w:val="24"/>
        </w:rPr>
        <w:t>подготовке</w:t>
      </w:r>
      <w:r>
        <w:rPr>
          <w:spacing w:val="-7"/>
          <w:sz w:val="24"/>
        </w:rPr>
        <w:t xml:space="preserve"> </w:t>
      </w:r>
      <w:r>
        <w:rPr>
          <w:sz w:val="24"/>
        </w:rPr>
        <w:t>к</w:t>
      </w:r>
      <w:r>
        <w:rPr>
          <w:spacing w:val="-6"/>
          <w:sz w:val="24"/>
        </w:rPr>
        <w:t xml:space="preserve"> </w:t>
      </w:r>
      <w:r>
        <w:rPr>
          <w:sz w:val="24"/>
        </w:rPr>
        <w:t>прохождению</w:t>
      </w:r>
      <w:r>
        <w:rPr>
          <w:spacing w:val="-6"/>
          <w:sz w:val="24"/>
        </w:rPr>
        <w:t xml:space="preserve"> </w:t>
      </w:r>
      <w:r>
        <w:rPr>
          <w:sz w:val="24"/>
        </w:rPr>
        <w:t>государственной итоговой аттестации;</w:t>
      </w:r>
    </w:p>
    <w:p w:rsidR="008C415D" w:rsidRDefault="00797A38" w:rsidP="003D42AF">
      <w:pPr>
        <w:pStyle w:val="a9"/>
        <w:tabs>
          <w:tab w:val="left" w:pos="909"/>
        </w:tabs>
        <w:ind w:left="0" w:right="2671"/>
        <w:rPr>
          <w:sz w:val="24"/>
        </w:rPr>
      </w:pPr>
      <w:r>
        <w:rPr>
          <w:sz w:val="24"/>
        </w:rPr>
        <w:t>развитие</w:t>
      </w:r>
      <w:r>
        <w:rPr>
          <w:spacing w:val="-7"/>
          <w:sz w:val="24"/>
        </w:rPr>
        <w:t xml:space="preserve"> </w:t>
      </w:r>
      <w:r>
        <w:rPr>
          <w:sz w:val="24"/>
        </w:rPr>
        <w:t>компетенций,</w:t>
      </w:r>
      <w:r>
        <w:rPr>
          <w:spacing w:val="-8"/>
          <w:sz w:val="24"/>
        </w:rPr>
        <w:t xml:space="preserve"> </w:t>
      </w:r>
      <w:r>
        <w:rPr>
          <w:sz w:val="24"/>
        </w:rPr>
        <w:t>необходимых</w:t>
      </w:r>
      <w:r>
        <w:rPr>
          <w:spacing w:val="-5"/>
          <w:sz w:val="24"/>
        </w:rPr>
        <w:t xml:space="preserve"> </w:t>
      </w:r>
      <w:r>
        <w:rPr>
          <w:sz w:val="24"/>
        </w:rPr>
        <w:t>для</w:t>
      </w:r>
      <w:r>
        <w:rPr>
          <w:spacing w:val="-6"/>
          <w:sz w:val="24"/>
        </w:rPr>
        <w:t xml:space="preserve"> </w:t>
      </w:r>
      <w:r>
        <w:rPr>
          <w:sz w:val="24"/>
        </w:rPr>
        <w:t>продолжения</w:t>
      </w:r>
      <w:r>
        <w:rPr>
          <w:spacing w:val="-6"/>
          <w:sz w:val="24"/>
        </w:rPr>
        <w:t xml:space="preserve"> </w:t>
      </w:r>
      <w:r>
        <w:rPr>
          <w:sz w:val="24"/>
        </w:rPr>
        <w:t>образования</w:t>
      </w:r>
      <w:r>
        <w:rPr>
          <w:spacing w:val="-8"/>
          <w:sz w:val="24"/>
        </w:rPr>
        <w:t xml:space="preserve"> </w:t>
      </w:r>
      <w:r>
        <w:rPr>
          <w:sz w:val="24"/>
        </w:rPr>
        <w:t>и профессионального самоопределения;</w:t>
      </w:r>
    </w:p>
    <w:p w:rsidR="008C415D" w:rsidRDefault="00797A38" w:rsidP="003D42AF">
      <w:pPr>
        <w:pStyle w:val="a9"/>
        <w:tabs>
          <w:tab w:val="left" w:pos="909"/>
        </w:tabs>
        <w:ind w:left="0" w:right="864"/>
        <w:rPr>
          <w:sz w:val="24"/>
        </w:rPr>
      </w:pPr>
      <w:r>
        <w:rPr>
          <w:sz w:val="24"/>
        </w:rPr>
        <w:t>совершенствование</w:t>
      </w:r>
      <w:r>
        <w:rPr>
          <w:spacing w:val="-6"/>
          <w:sz w:val="24"/>
        </w:rPr>
        <w:t xml:space="preserve"> </w:t>
      </w:r>
      <w:r>
        <w:rPr>
          <w:sz w:val="24"/>
        </w:rPr>
        <w:t>навыков</w:t>
      </w:r>
      <w:r>
        <w:rPr>
          <w:spacing w:val="-6"/>
          <w:sz w:val="24"/>
        </w:rPr>
        <w:t xml:space="preserve"> </w:t>
      </w:r>
      <w:r>
        <w:rPr>
          <w:sz w:val="24"/>
        </w:rPr>
        <w:t>получения</w:t>
      </w:r>
      <w:r>
        <w:rPr>
          <w:spacing w:val="-5"/>
          <w:sz w:val="24"/>
        </w:rPr>
        <w:t xml:space="preserve"> </w:t>
      </w:r>
      <w:r>
        <w:rPr>
          <w:sz w:val="24"/>
        </w:rPr>
        <w:t>и</w:t>
      </w:r>
      <w:r>
        <w:rPr>
          <w:spacing w:val="-5"/>
          <w:sz w:val="24"/>
        </w:rPr>
        <w:t xml:space="preserve"> </w:t>
      </w:r>
      <w:r>
        <w:rPr>
          <w:sz w:val="24"/>
        </w:rPr>
        <w:t>использования</w:t>
      </w:r>
      <w:r>
        <w:rPr>
          <w:spacing w:val="-7"/>
          <w:sz w:val="24"/>
        </w:rPr>
        <w:t xml:space="preserve"> </w:t>
      </w:r>
      <w:r>
        <w:rPr>
          <w:sz w:val="24"/>
        </w:rPr>
        <w:t>информации</w:t>
      </w:r>
      <w:r>
        <w:rPr>
          <w:spacing w:val="-6"/>
          <w:sz w:val="24"/>
        </w:rPr>
        <w:t xml:space="preserve"> </w:t>
      </w:r>
      <w:r>
        <w:rPr>
          <w:sz w:val="24"/>
        </w:rPr>
        <w:t>(на</w:t>
      </w:r>
      <w:r>
        <w:rPr>
          <w:spacing w:val="-5"/>
          <w:sz w:val="24"/>
        </w:rPr>
        <w:t xml:space="preserve"> </w:t>
      </w:r>
      <w:r>
        <w:rPr>
          <w:sz w:val="24"/>
        </w:rPr>
        <w:t>основе</w:t>
      </w:r>
      <w:r>
        <w:rPr>
          <w:spacing w:val="-6"/>
          <w:sz w:val="24"/>
        </w:rPr>
        <w:t xml:space="preserve"> </w:t>
      </w:r>
      <w:r>
        <w:rPr>
          <w:sz w:val="24"/>
        </w:rPr>
        <w:t xml:space="preserve">ИКТ), способствующих повышению социальных компетенций и адаптации в реальных жизненных </w:t>
      </w:r>
      <w:r>
        <w:rPr>
          <w:spacing w:val="-2"/>
          <w:sz w:val="24"/>
        </w:rPr>
        <w:t>условиях;</w:t>
      </w:r>
    </w:p>
    <w:p w:rsidR="008C415D" w:rsidRDefault="00797A38" w:rsidP="003D42AF">
      <w:pPr>
        <w:pStyle w:val="a9"/>
        <w:tabs>
          <w:tab w:val="left" w:pos="909"/>
        </w:tabs>
        <w:ind w:left="0" w:right="2014"/>
        <w:rPr>
          <w:i/>
          <w:sz w:val="24"/>
        </w:rPr>
      </w:pPr>
      <w:r>
        <w:rPr>
          <w:sz w:val="24"/>
        </w:rPr>
        <w:t>социальную</w:t>
      </w:r>
      <w:r>
        <w:rPr>
          <w:spacing w:val="-5"/>
          <w:sz w:val="24"/>
        </w:rPr>
        <w:t xml:space="preserve"> </w:t>
      </w:r>
      <w:r>
        <w:rPr>
          <w:sz w:val="24"/>
        </w:rPr>
        <w:t>защиту</w:t>
      </w:r>
      <w:r>
        <w:rPr>
          <w:spacing w:val="-10"/>
          <w:sz w:val="24"/>
        </w:rPr>
        <w:t xml:space="preserve"> </w:t>
      </w:r>
      <w:r>
        <w:rPr>
          <w:sz w:val="24"/>
        </w:rPr>
        <w:t>ребенка</w:t>
      </w:r>
      <w:r>
        <w:rPr>
          <w:spacing w:val="-6"/>
          <w:sz w:val="24"/>
        </w:rPr>
        <w:t xml:space="preserve"> </w:t>
      </w:r>
      <w:r>
        <w:rPr>
          <w:sz w:val="24"/>
        </w:rPr>
        <w:t>в</w:t>
      </w:r>
      <w:r>
        <w:rPr>
          <w:spacing w:val="-6"/>
          <w:sz w:val="24"/>
        </w:rPr>
        <w:t xml:space="preserve"> </w:t>
      </w:r>
      <w:r>
        <w:rPr>
          <w:sz w:val="24"/>
        </w:rPr>
        <w:t>случаях</w:t>
      </w:r>
      <w:r>
        <w:rPr>
          <w:spacing w:val="-3"/>
          <w:sz w:val="24"/>
        </w:rPr>
        <w:t xml:space="preserve"> </w:t>
      </w:r>
      <w:r>
        <w:rPr>
          <w:sz w:val="24"/>
        </w:rPr>
        <w:t>неблагоприятных</w:t>
      </w:r>
      <w:r>
        <w:rPr>
          <w:spacing w:val="-2"/>
          <w:sz w:val="24"/>
        </w:rPr>
        <w:t xml:space="preserve"> </w:t>
      </w:r>
      <w:r>
        <w:rPr>
          <w:sz w:val="24"/>
        </w:rPr>
        <w:t>условий</w:t>
      </w:r>
      <w:r>
        <w:rPr>
          <w:spacing w:val="-5"/>
          <w:sz w:val="24"/>
        </w:rPr>
        <w:t xml:space="preserve"> </w:t>
      </w:r>
      <w:r>
        <w:rPr>
          <w:sz w:val="24"/>
        </w:rPr>
        <w:t>жизни</w:t>
      </w:r>
      <w:r>
        <w:rPr>
          <w:spacing w:val="-5"/>
          <w:sz w:val="24"/>
        </w:rPr>
        <w:t xml:space="preserve"> </w:t>
      </w:r>
      <w:r>
        <w:rPr>
          <w:sz w:val="24"/>
        </w:rPr>
        <w:t xml:space="preserve">при психотравмирующих обстоятельствах, в трудной жизненной ситуации. </w:t>
      </w:r>
      <w:r>
        <w:rPr>
          <w:i/>
          <w:sz w:val="24"/>
        </w:rPr>
        <w:t>Консультативная работа включает:</w:t>
      </w:r>
    </w:p>
    <w:p w:rsidR="008C415D" w:rsidRDefault="00797A38" w:rsidP="003D42AF">
      <w:pPr>
        <w:pStyle w:val="a9"/>
        <w:tabs>
          <w:tab w:val="left" w:pos="909"/>
        </w:tabs>
        <w:ind w:left="0" w:right="1097"/>
        <w:rPr>
          <w:sz w:val="24"/>
        </w:rPr>
      </w:pPr>
      <w:r>
        <w:rPr>
          <w:sz w:val="24"/>
        </w:rPr>
        <w:t>выработку совместных обоснованных рекомендаций, единых для всех участников образовательногопроцесса,поосновнымнаправлениямработысобучающимисяструдностями</w:t>
      </w:r>
      <w:r>
        <w:rPr>
          <w:spacing w:val="-15"/>
          <w:sz w:val="24"/>
        </w:rPr>
        <w:t xml:space="preserve"> </w:t>
      </w:r>
      <w:r>
        <w:rPr>
          <w:sz w:val="24"/>
        </w:rPr>
        <w:t>в обучении и социализации;</w:t>
      </w:r>
    </w:p>
    <w:p w:rsidR="008C415D" w:rsidRDefault="00797A38" w:rsidP="003D42AF">
      <w:pPr>
        <w:pStyle w:val="a9"/>
        <w:tabs>
          <w:tab w:val="left" w:pos="909"/>
        </w:tabs>
        <w:ind w:left="0" w:right="2455"/>
        <w:rPr>
          <w:sz w:val="24"/>
        </w:rPr>
      </w:pPr>
      <w:r>
        <w:rPr>
          <w:sz w:val="24"/>
        </w:rPr>
        <w:t>консультирование</w:t>
      </w:r>
      <w:r>
        <w:rPr>
          <w:spacing w:val="-6"/>
          <w:sz w:val="24"/>
        </w:rPr>
        <w:t xml:space="preserve"> </w:t>
      </w:r>
      <w:r>
        <w:rPr>
          <w:sz w:val="24"/>
        </w:rPr>
        <w:t>специалистами</w:t>
      </w:r>
      <w:r>
        <w:rPr>
          <w:spacing w:val="-5"/>
          <w:sz w:val="24"/>
        </w:rPr>
        <w:t xml:space="preserve"> </w:t>
      </w:r>
      <w:r>
        <w:rPr>
          <w:sz w:val="24"/>
        </w:rPr>
        <w:t>педагогов</w:t>
      </w:r>
      <w:r>
        <w:rPr>
          <w:spacing w:val="-6"/>
          <w:sz w:val="24"/>
        </w:rPr>
        <w:t xml:space="preserve"> </w:t>
      </w:r>
      <w:r>
        <w:rPr>
          <w:sz w:val="24"/>
        </w:rPr>
        <w:t>по</w:t>
      </w:r>
      <w:r>
        <w:rPr>
          <w:spacing w:val="-5"/>
          <w:sz w:val="24"/>
        </w:rPr>
        <w:t xml:space="preserve"> </w:t>
      </w:r>
      <w:r>
        <w:rPr>
          <w:sz w:val="24"/>
        </w:rPr>
        <w:t>выбору</w:t>
      </w:r>
      <w:r>
        <w:rPr>
          <w:spacing w:val="-10"/>
          <w:sz w:val="24"/>
        </w:rPr>
        <w:t xml:space="preserve"> </w:t>
      </w:r>
      <w:r>
        <w:rPr>
          <w:sz w:val="24"/>
        </w:rPr>
        <w:t>индивидуально-ориентированных методов и приемов работы;</w:t>
      </w:r>
    </w:p>
    <w:p w:rsidR="008C415D" w:rsidRDefault="00797A38" w:rsidP="003D42AF">
      <w:pPr>
        <w:pStyle w:val="a9"/>
        <w:tabs>
          <w:tab w:val="left" w:pos="909"/>
        </w:tabs>
        <w:ind w:left="0" w:right="1148"/>
        <w:rPr>
          <w:sz w:val="24"/>
        </w:rPr>
      </w:pPr>
      <w:r>
        <w:rPr>
          <w:sz w:val="24"/>
        </w:rPr>
        <w:t>консультативную</w:t>
      </w:r>
      <w:r>
        <w:rPr>
          <w:spacing w:val="-4"/>
          <w:sz w:val="24"/>
        </w:rPr>
        <w:t xml:space="preserve"> </w:t>
      </w:r>
      <w:r>
        <w:rPr>
          <w:sz w:val="24"/>
        </w:rPr>
        <w:t>помощь</w:t>
      </w:r>
      <w:r>
        <w:rPr>
          <w:spacing w:val="-4"/>
          <w:sz w:val="24"/>
        </w:rPr>
        <w:t xml:space="preserve"> </w:t>
      </w:r>
      <w:r>
        <w:rPr>
          <w:sz w:val="24"/>
        </w:rPr>
        <w:t>семье</w:t>
      </w:r>
      <w:r>
        <w:rPr>
          <w:spacing w:val="-5"/>
          <w:sz w:val="24"/>
        </w:rPr>
        <w:t xml:space="preserve"> </w:t>
      </w:r>
      <w:r>
        <w:rPr>
          <w:sz w:val="24"/>
        </w:rPr>
        <w:t>в</w:t>
      </w:r>
      <w:r>
        <w:rPr>
          <w:spacing w:val="-5"/>
          <w:sz w:val="24"/>
        </w:rPr>
        <w:t xml:space="preserve"> </w:t>
      </w:r>
      <w:r>
        <w:rPr>
          <w:sz w:val="24"/>
        </w:rPr>
        <w:t>вопросах</w:t>
      </w:r>
      <w:r>
        <w:rPr>
          <w:spacing w:val="-2"/>
          <w:sz w:val="24"/>
        </w:rPr>
        <w:t xml:space="preserve"> </w:t>
      </w:r>
      <w:r>
        <w:rPr>
          <w:sz w:val="24"/>
        </w:rPr>
        <w:t>выбора</w:t>
      </w:r>
      <w:r>
        <w:rPr>
          <w:spacing w:val="-5"/>
          <w:sz w:val="24"/>
        </w:rPr>
        <w:t xml:space="preserve"> </w:t>
      </w:r>
      <w:r>
        <w:rPr>
          <w:sz w:val="24"/>
        </w:rPr>
        <w:t>стратегии</w:t>
      </w:r>
      <w:r>
        <w:rPr>
          <w:spacing w:val="-3"/>
          <w:sz w:val="24"/>
        </w:rPr>
        <w:t xml:space="preserve"> </w:t>
      </w:r>
      <w:r>
        <w:rPr>
          <w:sz w:val="24"/>
        </w:rPr>
        <w:t>воспитания</w:t>
      </w:r>
      <w:r>
        <w:rPr>
          <w:spacing w:val="-4"/>
          <w:sz w:val="24"/>
        </w:rPr>
        <w:t xml:space="preserve"> </w:t>
      </w:r>
      <w:r>
        <w:rPr>
          <w:sz w:val="24"/>
        </w:rPr>
        <w:t>и</w:t>
      </w:r>
      <w:r>
        <w:rPr>
          <w:spacing w:val="-6"/>
          <w:sz w:val="24"/>
        </w:rPr>
        <w:t xml:space="preserve"> </w:t>
      </w:r>
      <w:r>
        <w:rPr>
          <w:sz w:val="24"/>
        </w:rPr>
        <w:t>приемов коррекционно-развивающего обучения, в решении актуальных трудностей обучающегося;</w:t>
      </w:r>
    </w:p>
    <w:p w:rsidR="008C415D" w:rsidRDefault="00797A38" w:rsidP="003D42AF">
      <w:pPr>
        <w:pStyle w:val="a9"/>
        <w:tabs>
          <w:tab w:val="left" w:pos="909"/>
        </w:tabs>
        <w:ind w:left="0" w:right="825"/>
        <w:rPr>
          <w:sz w:val="24"/>
        </w:rPr>
      </w:pPr>
      <w:r>
        <w:rPr>
          <w:sz w:val="24"/>
        </w:rPr>
        <w:t>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w:t>
      </w:r>
      <w:r>
        <w:rPr>
          <w:spacing w:val="-9"/>
          <w:sz w:val="24"/>
        </w:rPr>
        <w:t xml:space="preserve"> </w:t>
      </w:r>
      <w:r>
        <w:rPr>
          <w:sz w:val="24"/>
        </w:rPr>
        <w:t>интересами,</w:t>
      </w:r>
      <w:r>
        <w:rPr>
          <w:spacing w:val="-7"/>
          <w:sz w:val="24"/>
        </w:rPr>
        <w:t xml:space="preserve"> </w:t>
      </w:r>
      <w:r>
        <w:rPr>
          <w:sz w:val="24"/>
        </w:rPr>
        <w:t>индивидуальными</w:t>
      </w:r>
      <w:r>
        <w:rPr>
          <w:spacing w:val="-7"/>
          <w:sz w:val="24"/>
        </w:rPr>
        <w:t xml:space="preserve"> </w:t>
      </w:r>
      <w:r>
        <w:rPr>
          <w:sz w:val="24"/>
        </w:rPr>
        <w:t>способностями</w:t>
      </w:r>
      <w:r>
        <w:rPr>
          <w:spacing w:val="-7"/>
          <w:sz w:val="24"/>
        </w:rPr>
        <w:t xml:space="preserve"> </w:t>
      </w:r>
      <w:r>
        <w:rPr>
          <w:sz w:val="24"/>
        </w:rPr>
        <w:t>и</w:t>
      </w:r>
      <w:r>
        <w:rPr>
          <w:spacing w:val="-9"/>
          <w:sz w:val="24"/>
        </w:rPr>
        <w:t xml:space="preserve"> </w:t>
      </w:r>
      <w:r>
        <w:rPr>
          <w:sz w:val="24"/>
        </w:rPr>
        <w:t xml:space="preserve">психофизиологическими </w:t>
      </w:r>
      <w:r>
        <w:rPr>
          <w:spacing w:val="-2"/>
          <w:sz w:val="24"/>
        </w:rPr>
        <w:t>особенностями.</w:t>
      </w:r>
    </w:p>
    <w:p w:rsidR="008C415D" w:rsidRDefault="00797A38">
      <w:pPr>
        <w:spacing w:line="275" w:lineRule="exact"/>
        <w:rPr>
          <w:i/>
          <w:sz w:val="24"/>
        </w:rPr>
      </w:pPr>
      <w:r>
        <w:rPr>
          <w:i/>
          <w:sz w:val="24"/>
        </w:rPr>
        <w:t>Информационно-просветительская</w:t>
      </w:r>
      <w:r>
        <w:rPr>
          <w:i/>
          <w:spacing w:val="-12"/>
          <w:sz w:val="24"/>
        </w:rPr>
        <w:t xml:space="preserve"> </w:t>
      </w:r>
      <w:r>
        <w:rPr>
          <w:i/>
          <w:sz w:val="24"/>
        </w:rPr>
        <w:t>работа</w:t>
      </w:r>
      <w:r>
        <w:rPr>
          <w:i/>
          <w:spacing w:val="-7"/>
          <w:sz w:val="24"/>
        </w:rPr>
        <w:t xml:space="preserve"> </w:t>
      </w:r>
      <w:r>
        <w:rPr>
          <w:i/>
          <w:spacing w:val="-2"/>
          <w:sz w:val="24"/>
        </w:rPr>
        <w:t>включает:</w:t>
      </w:r>
    </w:p>
    <w:p w:rsidR="008C415D" w:rsidRDefault="00797A38" w:rsidP="003D42AF">
      <w:pPr>
        <w:pStyle w:val="a9"/>
        <w:tabs>
          <w:tab w:val="left" w:pos="909"/>
        </w:tabs>
        <w:ind w:left="0" w:right="1786"/>
        <w:rPr>
          <w:sz w:val="24"/>
        </w:rPr>
      </w:pPr>
      <w:r>
        <w:rPr>
          <w:sz w:val="24"/>
        </w:rPr>
        <w:t>информационную</w:t>
      </w:r>
      <w:r>
        <w:rPr>
          <w:spacing w:val="-7"/>
          <w:sz w:val="24"/>
        </w:rPr>
        <w:t xml:space="preserve"> </w:t>
      </w:r>
      <w:r>
        <w:rPr>
          <w:sz w:val="24"/>
        </w:rPr>
        <w:t>поддержку</w:t>
      </w:r>
      <w:r>
        <w:rPr>
          <w:spacing w:val="-11"/>
          <w:sz w:val="24"/>
        </w:rPr>
        <w:t xml:space="preserve"> </w:t>
      </w:r>
      <w:r>
        <w:rPr>
          <w:sz w:val="24"/>
        </w:rPr>
        <w:t>образовательной</w:t>
      </w:r>
      <w:r>
        <w:rPr>
          <w:spacing w:val="-9"/>
          <w:sz w:val="24"/>
        </w:rPr>
        <w:t xml:space="preserve"> </w:t>
      </w:r>
      <w:r>
        <w:rPr>
          <w:sz w:val="24"/>
        </w:rPr>
        <w:t>деятельности</w:t>
      </w:r>
      <w:r>
        <w:rPr>
          <w:spacing w:val="-6"/>
          <w:sz w:val="24"/>
        </w:rPr>
        <w:t xml:space="preserve"> </w:t>
      </w:r>
      <w:r>
        <w:rPr>
          <w:sz w:val="24"/>
        </w:rPr>
        <w:t>обучающихся,</w:t>
      </w:r>
      <w:r>
        <w:rPr>
          <w:spacing w:val="-9"/>
          <w:sz w:val="24"/>
        </w:rPr>
        <w:t xml:space="preserve"> </w:t>
      </w:r>
      <w:r>
        <w:rPr>
          <w:sz w:val="24"/>
        </w:rPr>
        <w:t>их родителей (законных представителей), педагогических работников;</w:t>
      </w:r>
    </w:p>
    <w:p w:rsidR="008C415D" w:rsidRDefault="00797A38" w:rsidP="003D42AF">
      <w:pPr>
        <w:pStyle w:val="a9"/>
        <w:tabs>
          <w:tab w:val="left" w:pos="909"/>
        </w:tabs>
        <w:ind w:left="0" w:right="800"/>
        <w:rPr>
          <w:sz w:val="24"/>
        </w:rPr>
      </w:pPr>
      <w:r>
        <w:rPr>
          <w:sz w:val="24"/>
        </w:rPr>
        <w:t>различные формы просветительской деятельности (лекции, беседы, информационные стенды,</w:t>
      </w:r>
      <w:r>
        <w:rPr>
          <w:spacing w:val="-5"/>
          <w:sz w:val="24"/>
        </w:rPr>
        <w:t xml:space="preserve"> </w:t>
      </w:r>
      <w:r>
        <w:rPr>
          <w:sz w:val="24"/>
        </w:rPr>
        <w:t>печатные</w:t>
      </w:r>
      <w:r>
        <w:rPr>
          <w:spacing w:val="-6"/>
          <w:sz w:val="24"/>
        </w:rPr>
        <w:t xml:space="preserve"> </w:t>
      </w:r>
      <w:r>
        <w:rPr>
          <w:sz w:val="24"/>
        </w:rPr>
        <w:t>материалы,</w:t>
      </w:r>
      <w:r>
        <w:rPr>
          <w:spacing w:val="-5"/>
          <w:sz w:val="24"/>
        </w:rPr>
        <w:t xml:space="preserve"> </w:t>
      </w:r>
      <w:r>
        <w:rPr>
          <w:sz w:val="24"/>
        </w:rPr>
        <w:t>электронные</w:t>
      </w:r>
      <w:r>
        <w:rPr>
          <w:spacing w:val="-6"/>
          <w:sz w:val="24"/>
        </w:rPr>
        <w:t xml:space="preserve"> </w:t>
      </w:r>
      <w:r>
        <w:rPr>
          <w:sz w:val="24"/>
        </w:rPr>
        <w:t>ресурсы),</w:t>
      </w:r>
      <w:r>
        <w:rPr>
          <w:spacing w:val="-5"/>
          <w:sz w:val="24"/>
        </w:rPr>
        <w:t xml:space="preserve"> </w:t>
      </w:r>
      <w:r>
        <w:rPr>
          <w:sz w:val="24"/>
        </w:rPr>
        <w:t>направленные</w:t>
      </w:r>
      <w:r>
        <w:rPr>
          <w:spacing w:val="-6"/>
          <w:sz w:val="24"/>
        </w:rPr>
        <w:t xml:space="preserve"> </w:t>
      </w:r>
      <w:r>
        <w:rPr>
          <w:sz w:val="24"/>
        </w:rPr>
        <w:t>на</w:t>
      </w:r>
      <w:r>
        <w:rPr>
          <w:spacing w:val="-6"/>
          <w:sz w:val="24"/>
        </w:rPr>
        <w:t xml:space="preserve"> </w:t>
      </w:r>
      <w:r>
        <w:rPr>
          <w:sz w:val="24"/>
        </w:rPr>
        <w:t>разъяснение</w:t>
      </w:r>
      <w:r>
        <w:rPr>
          <w:spacing w:val="-4"/>
          <w:sz w:val="24"/>
        </w:rPr>
        <w:t xml:space="preserve"> </w:t>
      </w:r>
      <w:r>
        <w:rPr>
          <w:sz w:val="24"/>
        </w:rPr>
        <w:t>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rsidR="008C415D" w:rsidRDefault="00797A38" w:rsidP="003D42AF">
      <w:pPr>
        <w:pStyle w:val="a9"/>
        <w:tabs>
          <w:tab w:val="left" w:pos="909"/>
          <w:tab w:val="left" w:pos="1444"/>
          <w:tab w:val="left" w:pos="2329"/>
          <w:tab w:val="left" w:pos="2750"/>
          <w:tab w:val="left" w:pos="2923"/>
          <w:tab w:val="left" w:pos="3324"/>
          <w:tab w:val="left" w:pos="3972"/>
          <w:tab w:val="left" w:pos="4080"/>
          <w:tab w:val="left" w:pos="4684"/>
          <w:tab w:val="left" w:pos="5181"/>
          <w:tab w:val="left" w:pos="5513"/>
          <w:tab w:val="left" w:pos="5618"/>
          <w:tab w:val="left" w:pos="6761"/>
          <w:tab w:val="left" w:pos="8091"/>
          <w:tab w:val="left" w:pos="8684"/>
          <w:tab w:val="left" w:pos="8720"/>
          <w:tab w:val="left" w:pos="9937"/>
        </w:tabs>
        <w:ind w:left="0" w:right="705"/>
        <w:rPr>
          <w:sz w:val="24"/>
        </w:rPr>
      </w:pPr>
      <w:r>
        <w:rPr>
          <w:spacing w:val="-2"/>
          <w:sz w:val="24"/>
        </w:rPr>
        <w:t>проведение</w:t>
      </w:r>
      <w:r>
        <w:rPr>
          <w:sz w:val="24"/>
        </w:rPr>
        <w:tab/>
      </w:r>
      <w:r>
        <w:rPr>
          <w:spacing w:val="-2"/>
          <w:sz w:val="24"/>
        </w:rPr>
        <w:t>тематических</w:t>
      </w:r>
      <w:r>
        <w:rPr>
          <w:sz w:val="24"/>
        </w:rPr>
        <w:tab/>
      </w:r>
      <w:r>
        <w:rPr>
          <w:spacing w:val="-2"/>
          <w:sz w:val="24"/>
        </w:rPr>
        <w:t>выступлений,</w:t>
      </w:r>
      <w:r>
        <w:rPr>
          <w:sz w:val="24"/>
        </w:rPr>
        <w:tab/>
      </w:r>
      <w:r>
        <w:rPr>
          <w:sz w:val="24"/>
        </w:rPr>
        <w:tab/>
      </w:r>
      <w:r>
        <w:rPr>
          <w:spacing w:val="-2"/>
          <w:sz w:val="24"/>
        </w:rPr>
        <w:t>онлайн-консультаций</w:t>
      </w:r>
      <w:r>
        <w:rPr>
          <w:sz w:val="24"/>
        </w:rPr>
        <w:tab/>
      </w:r>
      <w:r>
        <w:rPr>
          <w:spacing w:val="-4"/>
          <w:sz w:val="24"/>
        </w:rPr>
        <w:t>для</w:t>
      </w:r>
      <w:r>
        <w:rPr>
          <w:sz w:val="24"/>
        </w:rPr>
        <w:tab/>
      </w:r>
      <w:r>
        <w:rPr>
          <w:spacing w:val="-2"/>
          <w:sz w:val="24"/>
        </w:rPr>
        <w:t>педагогов</w:t>
      </w:r>
      <w:r>
        <w:rPr>
          <w:sz w:val="24"/>
        </w:rPr>
        <w:tab/>
      </w:r>
      <w:r>
        <w:rPr>
          <w:spacing w:val="-10"/>
          <w:sz w:val="24"/>
        </w:rPr>
        <w:t xml:space="preserve">и </w:t>
      </w:r>
      <w:r>
        <w:rPr>
          <w:spacing w:val="-2"/>
          <w:sz w:val="24"/>
        </w:rPr>
        <w:t>родителей</w:t>
      </w:r>
      <w:r>
        <w:rPr>
          <w:sz w:val="24"/>
        </w:rPr>
        <w:tab/>
      </w:r>
      <w:r>
        <w:rPr>
          <w:spacing w:val="-2"/>
          <w:sz w:val="24"/>
        </w:rPr>
        <w:t>(законных</w:t>
      </w:r>
      <w:r>
        <w:rPr>
          <w:sz w:val="24"/>
        </w:rPr>
        <w:tab/>
      </w:r>
      <w:r>
        <w:rPr>
          <w:spacing w:val="-2"/>
          <w:sz w:val="24"/>
        </w:rPr>
        <w:t>представителей)</w:t>
      </w:r>
      <w:r>
        <w:rPr>
          <w:sz w:val="24"/>
        </w:rPr>
        <w:tab/>
      </w:r>
      <w:r>
        <w:rPr>
          <w:spacing w:val="-6"/>
          <w:sz w:val="24"/>
        </w:rPr>
        <w:t>по</w:t>
      </w:r>
      <w:r>
        <w:rPr>
          <w:sz w:val="24"/>
        </w:rPr>
        <w:tab/>
      </w:r>
      <w:r>
        <w:rPr>
          <w:spacing w:val="-2"/>
          <w:sz w:val="24"/>
        </w:rPr>
        <w:t>разъяснению</w:t>
      </w:r>
      <w:r>
        <w:rPr>
          <w:sz w:val="24"/>
        </w:rPr>
        <w:tab/>
      </w:r>
      <w:r>
        <w:rPr>
          <w:spacing w:val="-2"/>
          <w:sz w:val="24"/>
        </w:rPr>
        <w:t xml:space="preserve">индивидуально-типологических </w:t>
      </w:r>
      <w:r>
        <w:rPr>
          <w:sz w:val="24"/>
        </w:rPr>
        <w:t xml:space="preserve">особенностей различных категорий обучающихся с трудностями в обучении и социализации. </w:t>
      </w:r>
      <w:r>
        <w:rPr>
          <w:spacing w:val="-2"/>
          <w:sz w:val="24"/>
        </w:rPr>
        <w:t>Перечень,</w:t>
      </w:r>
      <w:r>
        <w:rPr>
          <w:sz w:val="24"/>
        </w:rPr>
        <w:tab/>
      </w:r>
      <w:r>
        <w:rPr>
          <w:spacing w:val="-2"/>
          <w:sz w:val="24"/>
        </w:rPr>
        <w:t>содержание</w:t>
      </w:r>
      <w:r>
        <w:rPr>
          <w:sz w:val="24"/>
        </w:rPr>
        <w:tab/>
      </w:r>
      <w:r>
        <w:rPr>
          <w:sz w:val="24"/>
        </w:rPr>
        <w:tab/>
      </w:r>
      <w:r>
        <w:rPr>
          <w:spacing w:val="-12"/>
          <w:sz w:val="24"/>
        </w:rPr>
        <w:t>и</w:t>
      </w:r>
      <w:r>
        <w:rPr>
          <w:sz w:val="24"/>
        </w:rPr>
        <w:tab/>
      </w:r>
      <w:r>
        <w:rPr>
          <w:spacing w:val="-4"/>
          <w:sz w:val="24"/>
        </w:rPr>
        <w:t>план</w:t>
      </w:r>
      <w:r>
        <w:rPr>
          <w:sz w:val="24"/>
        </w:rPr>
        <w:tab/>
      </w:r>
      <w:r>
        <w:rPr>
          <w:sz w:val="24"/>
        </w:rPr>
        <w:tab/>
      </w:r>
      <w:r>
        <w:rPr>
          <w:spacing w:val="-2"/>
          <w:sz w:val="24"/>
        </w:rPr>
        <w:t>реализации</w:t>
      </w:r>
      <w:r>
        <w:rPr>
          <w:sz w:val="24"/>
        </w:rPr>
        <w:tab/>
      </w:r>
      <w:r>
        <w:rPr>
          <w:spacing w:val="-2"/>
          <w:sz w:val="24"/>
        </w:rPr>
        <w:t>коррекционно-развивающих</w:t>
      </w:r>
      <w:r>
        <w:rPr>
          <w:sz w:val="24"/>
        </w:rPr>
        <w:tab/>
      </w:r>
      <w:r>
        <w:rPr>
          <w:sz w:val="24"/>
        </w:rPr>
        <w:tab/>
      </w:r>
      <w:r>
        <w:rPr>
          <w:spacing w:val="-2"/>
          <w:sz w:val="24"/>
        </w:rPr>
        <w:t xml:space="preserve">мероприятий </w:t>
      </w:r>
      <w:r>
        <w:rPr>
          <w:sz w:val="24"/>
        </w:rPr>
        <w:t>определяются в соответствии со следующими тематическими разделами:</w:t>
      </w:r>
    </w:p>
    <w:p w:rsidR="008C415D" w:rsidRDefault="00797A38" w:rsidP="003D42AF">
      <w:pPr>
        <w:pStyle w:val="a9"/>
        <w:tabs>
          <w:tab w:val="left" w:pos="909"/>
        </w:tabs>
        <w:ind w:left="0" w:right="902"/>
        <w:rPr>
          <w:sz w:val="24"/>
        </w:rPr>
      </w:pPr>
      <w:r>
        <w:rPr>
          <w:spacing w:val="-2"/>
          <w:sz w:val="24"/>
        </w:rPr>
        <w:t>мероприятия,направленныенаразвитиеикоррекциюэмоциональнойрегуляцииповедения</w:t>
      </w:r>
      <w:r>
        <w:rPr>
          <w:spacing w:val="40"/>
          <w:sz w:val="24"/>
        </w:rPr>
        <w:t xml:space="preserve"> </w:t>
      </w:r>
      <w:r>
        <w:rPr>
          <w:sz w:val="24"/>
        </w:rPr>
        <w:t>и деятельности;</w:t>
      </w:r>
    </w:p>
    <w:p w:rsidR="008C415D" w:rsidRDefault="00797A38" w:rsidP="003D42AF">
      <w:pPr>
        <w:pStyle w:val="a9"/>
        <w:tabs>
          <w:tab w:val="left" w:pos="909"/>
        </w:tabs>
        <w:ind w:left="0" w:right="790"/>
        <w:rPr>
          <w:sz w:val="24"/>
        </w:rPr>
      </w:pPr>
      <w:r>
        <w:rPr>
          <w:sz w:val="24"/>
        </w:rPr>
        <w:t>мероприятия,</w:t>
      </w:r>
      <w:r>
        <w:rPr>
          <w:spacing w:val="-7"/>
          <w:sz w:val="24"/>
        </w:rPr>
        <w:t xml:space="preserve"> </w:t>
      </w:r>
      <w:r>
        <w:rPr>
          <w:sz w:val="24"/>
        </w:rPr>
        <w:t>направленные</w:t>
      </w:r>
      <w:r>
        <w:rPr>
          <w:spacing w:val="-7"/>
          <w:sz w:val="24"/>
        </w:rPr>
        <w:t xml:space="preserve"> </w:t>
      </w:r>
      <w:r>
        <w:rPr>
          <w:sz w:val="24"/>
        </w:rPr>
        <w:t>на</w:t>
      </w:r>
      <w:r>
        <w:rPr>
          <w:spacing w:val="-6"/>
          <w:sz w:val="24"/>
        </w:rPr>
        <w:t xml:space="preserve"> </w:t>
      </w:r>
      <w:r>
        <w:rPr>
          <w:sz w:val="24"/>
        </w:rPr>
        <w:t>профилактику</w:t>
      </w:r>
      <w:r>
        <w:rPr>
          <w:spacing w:val="-10"/>
          <w:sz w:val="24"/>
        </w:rPr>
        <w:t xml:space="preserve"> </w:t>
      </w:r>
      <w:r>
        <w:rPr>
          <w:sz w:val="24"/>
        </w:rPr>
        <w:t>и</w:t>
      </w:r>
      <w:r>
        <w:rPr>
          <w:spacing w:val="-5"/>
          <w:sz w:val="24"/>
        </w:rPr>
        <w:t xml:space="preserve"> </w:t>
      </w:r>
      <w:r>
        <w:rPr>
          <w:sz w:val="24"/>
        </w:rPr>
        <w:t>коррекцию</w:t>
      </w:r>
      <w:r>
        <w:rPr>
          <w:spacing w:val="-5"/>
          <w:sz w:val="24"/>
        </w:rPr>
        <w:t xml:space="preserve"> </w:t>
      </w:r>
      <w:r>
        <w:rPr>
          <w:sz w:val="24"/>
        </w:rPr>
        <w:t>отклоняющегося</w:t>
      </w:r>
      <w:r>
        <w:rPr>
          <w:spacing w:val="-5"/>
          <w:sz w:val="24"/>
        </w:rPr>
        <w:t xml:space="preserve"> </w:t>
      </w:r>
      <w:r>
        <w:rPr>
          <w:sz w:val="24"/>
        </w:rPr>
        <w:t>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8C415D" w:rsidRDefault="00797A38" w:rsidP="003D42AF">
      <w:pPr>
        <w:pStyle w:val="a9"/>
        <w:tabs>
          <w:tab w:val="left" w:pos="909"/>
        </w:tabs>
        <w:ind w:left="0" w:right="1184"/>
        <w:rPr>
          <w:sz w:val="24"/>
        </w:rPr>
      </w:pPr>
      <w:r>
        <w:rPr>
          <w:sz w:val="24"/>
        </w:rPr>
        <w:t>мероприятия,</w:t>
      </w:r>
      <w:r>
        <w:rPr>
          <w:spacing w:val="-6"/>
          <w:sz w:val="24"/>
        </w:rPr>
        <w:t xml:space="preserve"> </w:t>
      </w:r>
      <w:r>
        <w:rPr>
          <w:sz w:val="24"/>
        </w:rPr>
        <w:t>направленные</w:t>
      </w:r>
      <w:r>
        <w:rPr>
          <w:spacing w:val="-5"/>
          <w:sz w:val="24"/>
        </w:rPr>
        <w:t xml:space="preserve"> </w:t>
      </w:r>
      <w:r>
        <w:rPr>
          <w:sz w:val="24"/>
        </w:rPr>
        <w:t>на</w:t>
      </w:r>
      <w:r>
        <w:rPr>
          <w:spacing w:val="-4"/>
          <w:sz w:val="24"/>
        </w:rPr>
        <w:t xml:space="preserve"> </w:t>
      </w:r>
      <w:r>
        <w:rPr>
          <w:sz w:val="24"/>
        </w:rPr>
        <w:t>развитие</w:t>
      </w:r>
      <w:r>
        <w:rPr>
          <w:spacing w:val="-4"/>
          <w:sz w:val="24"/>
        </w:rPr>
        <w:t xml:space="preserve"> </w:t>
      </w:r>
      <w:r>
        <w:rPr>
          <w:sz w:val="24"/>
        </w:rPr>
        <w:t>личностной</w:t>
      </w:r>
      <w:r>
        <w:rPr>
          <w:spacing w:val="-3"/>
          <w:sz w:val="24"/>
        </w:rPr>
        <w:t xml:space="preserve"> </w:t>
      </w:r>
      <w:r>
        <w:rPr>
          <w:sz w:val="24"/>
        </w:rPr>
        <w:t>сферы,</w:t>
      </w:r>
      <w:r>
        <w:rPr>
          <w:spacing w:val="-3"/>
          <w:sz w:val="24"/>
        </w:rPr>
        <w:t xml:space="preserve"> </w:t>
      </w:r>
      <w:r>
        <w:rPr>
          <w:sz w:val="24"/>
        </w:rPr>
        <w:t>развитие</w:t>
      </w:r>
      <w:r>
        <w:rPr>
          <w:spacing w:val="-7"/>
          <w:sz w:val="24"/>
        </w:rPr>
        <w:t xml:space="preserve"> </w:t>
      </w:r>
      <w:r>
        <w:rPr>
          <w:sz w:val="24"/>
        </w:rPr>
        <w:t>рефлексивной позиции</w:t>
      </w:r>
      <w:r>
        <w:rPr>
          <w:spacing w:val="-5"/>
          <w:sz w:val="24"/>
        </w:rPr>
        <w:t xml:space="preserve"> </w:t>
      </w:r>
      <w:r>
        <w:rPr>
          <w:sz w:val="24"/>
        </w:rPr>
        <w:t>личности,</w:t>
      </w:r>
      <w:r>
        <w:rPr>
          <w:spacing w:val="-5"/>
          <w:sz w:val="24"/>
        </w:rPr>
        <w:t xml:space="preserve"> </w:t>
      </w:r>
      <w:r>
        <w:rPr>
          <w:sz w:val="24"/>
        </w:rPr>
        <w:t>расширение</w:t>
      </w:r>
      <w:r>
        <w:rPr>
          <w:spacing w:val="-6"/>
          <w:sz w:val="24"/>
        </w:rPr>
        <w:t xml:space="preserve"> </w:t>
      </w:r>
      <w:r>
        <w:rPr>
          <w:sz w:val="24"/>
        </w:rPr>
        <w:t>адаптивных</w:t>
      </w:r>
      <w:r>
        <w:rPr>
          <w:spacing w:val="-4"/>
          <w:sz w:val="24"/>
        </w:rPr>
        <w:t xml:space="preserve"> </w:t>
      </w:r>
      <w:r>
        <w:rPr>
          <w:sz w:val="24"/>
        </w:rPr>
        <w:t>возможностей</w:t>
      </w:r>
      <w:r>
        <w:rPr>
          <w:spacing w:val="-5"/>
          <w:sz w:val="24"/>
        </w:rPr>
        <w:t xml:space="preserve"> </w:t>
      </w:r>
      <w:r>
        <w:rPr>
          <w:sz w:val="24"/>
        </w:rPr>
        <w:t>личности,</w:t>
      </w:r>
      <w:r>
        <w:rPr>
          <w:spacing w:val="-8"/>
          <w:sz w:val="24"/>
        </w:rPr>
        <w:t xml:space="preserve"> </w:t>
      </w:r>
      <w:r>
        <w:rPr>
          <w:sz w:val="24"/>
        </w:rPr>
        <w:t>формирование</w:t>
      </w:r>
      <w:r>
        <w:rPr>
          <w:spacing w:val="-6"/>
          <w:sz w:val="24"/>
        </w:rPr>
        <w:t xml:space="preserve"> </w:t>
      </w:r>
      <w:r>
        <w:rPr>
          <w:sz w:val="24"/>
        </w:rPr>
        <w:t>зрелых личностных установок, способствующих оптимальной адаптации в условиях реальной жизненной ситуации;</w:t>
      </w:r>
    </w:p>
    <w:p w:rsidR="008C415D" w:rsidRDefault="00797A38" w:rsidP="003D42AF">
      <w:pPr>
        <w:pStyle w:val="a9"/>
        <w:tabs>
          <w:tab w:val="left" w:pos="909"/>
        </w:tabs>
        <w:ind w:left="0" w:right="1320"/>
        <w:rPr>
          <w:sz w:val="24"/>
        </w:rPr>
      </w:pPr>
      <w:r>
        <w:rPr>
          <w:sz w:val="24"/>
        </w:rPr>
        <w:t>мероприятия, направленные на развитие и коррекцию коммуникативной сферы, развитие</w:t>
      </w:r>
      <w:r>
        <w:rPr>
          <w:spacing w:val="-6"/>
          <w:sz w:val="24"/>
        </w:rPr>
        <w:t xml:space="preserve"> </w:t>
      </w:r>
      <w:r>
        <w:rPr>
          <w:sz w:val="24"/>
        </w:rPr>
        <w:t>различных</w:t>
      </w:r>
      <w:r>
        <w:rPr>
          <w:spacing w:val="-6"/>
          <w:sz w:val="24"/>
        </w:rPr>
        <w:t xml:space="preserve"> </w:t>
      </w:r>
      <w:r>
        <w:rPr>
          <w:sz w:val="24"/>
        </w:rPr>
        <w:t>навыков</w:t>
      </w:r>
      <w:r>
        <w:rPr>
          <w:spacing w:val="-6"/>
          <w:sz w:val="24"/>
        </w:rPr>
        <w:t xml:space="preserve"> </w:t>
      </w:r>
      <w:r>
        <w:rPr>
          <w:sz w:val="24"/>
        </w:rPr>
        <w:t>коммуникации,</w:t>
      </w:r>
      <w:r>
        <w:rPr>
          <w:spacing w:val="-5"/>
          <w:sz w:val="24"/>
        </w:rPr>
        <w:t xml:space="preserve"> </w:t>
      </w:r>
      <w:r>
        <w:rPr>
          <w:sz w:val="24"/>
        </w:rPr>
        <w:t>способов</w:t>
      </w:r>
      <w:r>
        <w:rPr>
          <w:spacing w:val="-6"/>
          <w:sz w:val="24"/>
        </w:rPr>
        <w:t xml:space="preserve"> </w:t>
      </w:r>
      <w:r>
        <w:rPr>
          <w:sz w:val="24"/>
        </w:rPr>
        <w:t>конструктивного</w:t>
      </w:r>
      <w:r>
        <w:rPr>
          <w:spacing w:val="-5"/>
          <w:sz w:val="24"/>
        </w:rPr>
        <w:t xml:space="preserve"> </w:t>
      </w:r>
      <w:r>
        <w:rPr>
          <w:sz w:val="24"/>
        </w:rPr>
        <w:t>взаимодействия</w:t>
      </w:r>
      <w:r>
        <w:rPr>
          <w:spacing w:val="-5"/>
          <w:sz w:val="24"/>
        </w:rPr>
        <w:t xml:space="preserve"> </w:t>
      </w:r>
      <w:r>
        <w:rPr>
          <w:sz w:val="24"/>
        </w:rPr>
        <w:t xml:space="preserve">и </w:t>
      </w:r>
      <w:r>
        <w:rPr>
          <w:spacing w:val="-2"/>
          <w:sz w:val="24"/>
        </w:rPr>
        <w:t>сотрудничества;</w:t>
      </w:r>
    </w:p>
    <w:p w:rsidR="008C415D" w:rsidRDefault="00797A38" w:rsidP="003D42AF">
      <w:pPr>
        <w:pStyle w:val="a9"/>
        <w:tabs>
          <w:tab w:val="left" w:pos="909"/>
        </w:tabs>
        <w:spacing w:before="65" w:line="293" w:lineRule="exact"/>
        <w:ind w:left="0"/>
        <w:rPr>
          <w:sz w:val="24"/>
        </w:rPr>
      </w:pPr>
      <w:r>
        <w:rPr>
          <w:spacing w:val="-2"/>
          <w:sz w:val="24"/>
        </w:rPr>
        <w:t>мероприятия,направленныенаразвитиеотдельныхсторонпознавательнойсферы;</w:t>
      </w:r>
    </w:p>
    <w:p w:rsidR="008C415D" w:rsidRDefault="00797A38" w:rsidP="003D42AF">
      <w:pPr>
        <w:pStyle w:val="a9"/>
        <w:tabs>
          <w:tab w:val="left" w:pos="909"/>
        </w:tabs>
        <w:spacing w:line="293" w:lineRule="exact"/>
        <w:ind w:left="0"/>
        <w:rPr>
          <w:sz w:val="24"/>
        </w:rPr>
      </w:pPr>
      <w:r>
        <w:rPr>
          <w:spacing w:val="-2"/>
          <w:sz w:val="24"/>
        </w:rPr>
        <w:t>мероприятия,направленныенапреодолениетрудностейречевогоразвития;</w:t>
      </w:r>
    </w:p>
    <w:p w:rsidR="008C415D" w:rsidRDefault="00797A38" w:rsidP="003D42AF">
      <w:pPr>
        <w:pStyle w:val="a9"/>
        <w:tabs>
          <w:tab w:val="left" w:pos="909"/>
          <w:tab w:val="left" w:pos="2565"/>
          <w:tab w:val="left" w:pos="4288"/>
          <w:tab w:val="left" w:pos="4792"/>
          <w:tab w:val="left" w:pos="6878"/>
          <w:tab w:val="left" w:pos="8273"/>
          <w:tab w:val="left" w:pos="9961"/>
        </w:tabs>
        <w:ind w:left="0" w:right="703"/>
        <w:rPr>
          <w:sz w:val="24"/>
        </w:rPr>
      </w:pPr>
      <w:r>
        <w:rPr>
          <w:spacing w:val="-2"/>
          <w:sz w:val="24"/>
        </w:rPr>
        <w:t>мероприятия,</w:t>
      </w:r>
      <w:r>
        <w:rPr>
          <w:sz w:val="24"/>
        </w:rPr>
        <w:tab/>
      </w:r>
      <w:r>
        <w:rPr>
          <w:spacing w:val="-2"/>
          <w:sz w:val="24"/>
        </w:rPr>
        <w:t>направленные</w:t>
      </w:r>
      <w:r>
        <w:rPr>
          <w:sz w:val="24"/>
        </w:rPr>
        <w:tab/>
      </w:r>
      <w:r>
        <w:rPr>
          <w:spacing w:val="-6"/>
          <w:sz w:val="24"/>
        </w:rPr>
        <w:t>на</w:t>
      </w:r>
      <w:r>
        <w:rPr>
          <w:sz w:val="24"/>
        </w:rPr>
        <w:tab/>
      </w:r>
      <w:r>
        <w:rPr>
          <w:spacing w:val="-2"/>
          <w:sz w:val="24"/>
        </w:rPr>
        <w:t>психологическую</w:t>
      </w:r>
      <w:r>
        <w:rPr>
          <w:sz w:val="24"/>
        </w:rPr>
        <w:tab/>
      </w:r>
      <w:r>
        <w:rPr>
          <w:spacing w:val="-2"/>
          <w:sz w:val="24"/>
        </w:rPr>
        <w:t>поддержку</w:t>
      </w:r>
      <w:r>
        <w:rPr>
          <w:sz w:val="24"/>
        </w:rPr>
        <w:tab/>
      </w:r>
      <w:r>
        <w:rPr>
          <w:spacing w:val="-2"/>
          <w:sz w:val="24"/>
        </w:rPr>
        <w:t>обучающихся</w:t>
      </w:r>
      <w:r>
        <w:rPr>
          <w:sz w:val="24"/>
        </w:rPr>
        <w:tab/>
      </w:r>
      <w:r>
        <w:rPr>
          <w:spacing w:val="-10"/>
          <w:sz w:val="24"/>
        </w:rPr>
        <w:t xml:space="preserve">с </w:t>
      </w:r>
      <w:r>
        <w:rPr>
          <w:spacing w:val="-2"/>
          <w:sz w:val="24"/>
        </w:rPr>
        <w:t>инвалидностью.</w:t>
      </w:r>
    </w:p>
    <w:p w:rsidR="008C415D" w:rsidRDefault="00797A38">
      <w:pPr>
        <w:pStyle w:val="a4"/>
        <w:spacing w:before="74"/>
        <w:ind w:left="0" w:right="995"/>
      </w:pPr>
      <w:r>
        <w:t>В</w:t>
      </w:r>
      <w:r>
        <w:rPr>
          <w:spacing w:val="-4"/>
        </w:rPr>
        <w:t xml:space="preserve"> </w:t>
      </w:r>
      <w:r>
        <w:t>учебной</w:t>
      </w:r>
      <w:r>
        <w:rPr>
          <w:spacing w:val="-4"/>
        </w:rPr>
        <w:t xml:space="preserve"> </w:t>
      </w:r>
      <w:r>
        <w:t>внеурочной</w:t>
      </w:r>
      <w:r>
        <w:rPr>
          <w:spacing w:val="-4"/>
        </w:rPr>
        <w:t xml:space="preserve"> </w:t>
      </w:r>
      <w:r>
        <w:t>деятельности</w:t>
      </w:r>
      <w:r>
        <w:rPr>
          <w:spacing w:val="-4"/>
        </w:rPr>
        <w:t xml:space="preserve"> </w:t>
      </w:r>
      <w:r>
        <w:t>коррекционно-развивающие</w:t>
      </w:r>
      <w:r>
        <w:rPr>
          <w:spacing w:val="-3"/>
        </w:rPr>
        <w:t xml:space="preserve"> </w:t>
      </w:r>
      <w:r>
        <w:t>занятия</w:t>
      </w:r>
      <w:r>
        <w:rPr>
          <w:spacing w:val="-4"/>
        </w:rPr>
        <w:t xml:space="preserve"> </w:t>
      </w:r>
      <w:r>
        <w:t>со</w:t>
      </w:r>
      <w:r>
        <w:rPr>
          <w:spacing w:val="-5"/>
        </w:rPr>
        <w:t xml:space="preserve"> </w:t>
      </w:r>
      <w:r>
        <w:t>специалистами</w:t>
      </w:r>
      <w:r>
        <w:rPr>
          <w:spacing w:val="-4"/>
        </w:rPr>
        <w:t xml:space="preserve"> </w:t>
      </w:r>
      <w:r>
        <w:t>(учитель-логопед, педагог-психолог и др.) планируются по индивидуально-ориентированным коррекционно-развивающим программам.</w:t>
      </w:r>
    </w:p>
    <w:p w:rsidR="008C415D" w:rsidRDefault="00797A38">
      <w:pPr>
        <w:pStyle w:val="a4"/>
        <w:spacing w:before="3"/>
        <w:ind w:left="0"/>
      </w:pPr>
      <w: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w:t>
      </w:r>
      <w:r>
        <w:rPr>
          <w:spacing w:val="-3"/>
        </w:rPr>
        <w:t xml:space="preserve"> </w:t>
      </w:r>
      <w:r>
        <w:t>и</w:t>
      </w:r>
      <w:r>
        <w:rPr>
          <w:spacing w:val="-5"/>
        </w:rPr>
        <w:t xml:space="preserve"> </w:t>
      </w:r>
      <w:r>
        <w:t>др.),</w:t>
      </w:r>
      <w:r>
        <w:rPr>
          <w:spacing w:val="-5"/>
        </w:rPr>
        <w:t xml:space="preserve"> </w:t>
      </w:r>
      <w:r>
        <w:t>опосредованно</w:t>
      </w:r>
      <w:r>
        <w:rPr>
          <w:spacing w:val="-5"/>
        </w:rPr>
        <w:t xml:space="preserve"> </w:t>
      </w:r>
      <w:r>
        <w:t>стимулирующих</w:t>
      </w:r>
      <w:r>
        <w:rPr>
          <w:spacing w:val="-2"/>
        </w:rPr>
        <w:t xml:space="preserve"> </w:t>
      </w:r>
      <w:r>
        <w:t>преодоление</w:t>
      </w:r>
      <w:r>
        <w:rPr>
          <w:spacing w:val="-2"/>
        </w:rPr>
        <w:t xml:space="preserve"> </w:t>
      </w:r>
      <w:r>
        <w:t>трудностей</w:t>
      </w:r>
      <w:r>
        <w:rPr>
          <w:spacing w:val="-2"/>
        </w:rPr>
        <w:t xml:space="preserve"> </w:t>
      </w:r>
      <w:r>
        <w:t>в</w:t>
      </w:r>
      <w:r>
        <w:rPr>
          <w:spacing w:val="-4"/>
        </w:rPr>
        <w:t xml:space="preserve"> </w:t>
      </w:r>
      <w:r>
        <w:t>обучении,</w:t>
      </w:r>
      <w:r>
        <w:rPr>
          <w:spacing w:val="-2"/>
        </w:rPr>
        <w:t xml:space="preserve"> </w:t>
      </w:r>
      <w:r>
        <w:t>развитии</w:t>
      </w:r>
      <w:r>
        <w:rPr>
          <w:spacing w:val="-3"/>
        </w:rPr>
        <w:t xml:space="preserve"> </w:t>
      </w:r>
      <w:r>
        <w:t>и социальной адаптации.</w:t>
      </w:r>
    </w:p>
    <w:p w:rsidR="008C415D" w:rsidRDefault="00797A38">
      <w:pPr>
        <w:pStyle w:val="5"/>
        <w:spacing w:before="3" w:line="273" w:lineRule="exact"/>
        <w:ind w:left="0"/>
      </w:pPr>
      <w:bookmarkStart w:id="170" w:name="Механизмы_реализации_программы"/>
      <w:bookmarkEnd w:id="170"/>
      <w:r>
        <w:t>Механизмы</w:t>
      </w:r>
      <w:r>
        <w:rPr>
          <w:spacing w:val="-6"/>
        </w:rPr>
        <w:t xml:space="preserve"> </w:t>
      </w:r>
      <w:r>
        <w:t>реализации</w:t>
      </w:r>
      <w:r>
        <w:rPr>
          <w:spacing w:val="-2"/>
        </w:rPr>
        <w:t xml:space="preserve"> программы</w:t>
      </w:r>
    </w:p>
    <w:p w:rsidR="008C415D" w:rsidRDefault="00797A38">
      <w:pPr>
        <w:pStyle w:val="a4"/>
        <w:ind w:left="0" w:right="760"/>
      </w:pPr>
      <w:r>
        <w:t>Для</w:t>
      </w:r>
      <w:r>
        <w:rPr>
          <w:spacing w:val="-3"/>
        </w:rPr>
        <w:t xml:space="preserve"> </w:t>
      </w:r>
      <w:r>
        <w:t>реализации</w:t>
      </w:r>
      <w:r>
        <w:rPr>
          <w:spacing w:val="-2"/>
        </w:rPr>
        <w:t xml:space="preserve"> </w:t>
      </w:r>
      <w:r>
        <w:t>требований</w:t>
      </w:r>
      <w:r>
        <w:rPr>
          <w:spacing w:val="-3"/>
        </w:rPr>
        <w:t xml:space="preserve"> </w:t>
      </w:r>
      <w:r>
        <w:t>к</w:t>
      </w:r>
      <w:r>
        <w:rPr>
          <w:spacing w:val="-2"/>
        </w:rPr>
        <w:t xml:space="preserve"> </w:t>
      </w:r>
      <w:r>
        <w:t>ПКР,</w:t>
      </w:r>
      <w:r>
        <w:rPr>
          <w:spacing w:val="-2"/>
        </w:rPr>
        <w:t xml:space="preserve"> </w:t>
      </w:r>
      <w:r>
        <w:t>обозначенных</w:t>
      </w:r>
      <w:r>
        <w:rPr>
          <w:spacing w:val="-4"/>
        </w:rPr>
        <w:t xml:space="preserve"> </w:t>
      </w:r>
      <w:r>
        <w:t>во</w:t>
      </w:r>
      <w:r>
        <w:rPr>
          <w:spacing w:val="-2"/>
        </w:rPr>
        <w:t xml:space="preserve"> </w:t>
      </w:r>
      <w:r>
        <w:t>ФГОС</w:t>
      </w:r>
      <w:r>
        <w:rPr>
          <w:spacing w:val="-3"/>
        </w:rPr>
        <w:t xml:space="preserve"> </w:t>
      </w:r>
      <w:r>
        <w:t>ООО,</w:t>
      </w:r>
      <w:r>
        <w:rPr>
          <w:spacing w:val="-2"/>
        </w:rPr>
        <w:t xml:space="preserve"> </w:t>
      </w:r>
      <w:r>
        <w:t>может</w:t>
      </w:r>
      <w:r>
        <w:rPr>
          <w:spacing w:val="-2"/>
        </w:rPr>
        <w:t xml:space="preserve"> </w:t>
      </w:r>
      <w:r>
        <w:t>быть</w:t>
      </w:r>
      <w:r>
        <w:rPr>
          <w:spacing w:val="-2"/>
        </w:rPr>
        <w:t xml:space="preserve"> </w:t>
      </w:r>
      <w:r>
        <w:t>создана</w:t>
      </w:r>
      <w:r>
        <w:rPr>
          <w:spacing w:val="-5"/>
        </w:rPr>
        <w:t xml:space="preserve"> </w:t>
      </w:r>
      <w:r>
        <w:t>рабочая</w:t>
      </w:r>
      <w:r>
        <w:rPr>
          <w:spacing w:val="-2"/>
        </w:rPr>
        <w:t xml:space="preserve"> </w:t>
      </w:r>
      <w:r>
        <w:t>группа,</w:t>
      </w:r>
      <w:r>
        <w:rPr>
          <w:spacing w:val="-2"/>
        </w:rPr>
        <w:t xml:space="preserve"> </w:t>
      </w:r>
      <w:r>
        <w:t>в которую наряду с основными учителями целесообразно включить следующих специалистов: педагога-психолога, учителя-логопеда, социального педагога.</w:t>
      </w:r>
    </w:p>
    <w:p w:rsidR="008C415D" w:rsidRDefault="00797A38">
      <w:pPr>
        <w:pStyle w:val="a4"/>
        <w:ind w:left="0" w:right="807"/>
      </w:pPr>
      <w:r>
        <w:t>ПКР может быть подготовлена рабочей группой образовательной организации поэтапно. На подготовительном</w:t>
      </w:r>
      <w:r>
        <w:rPr>
          <w:spacing w:val="-5"/>
        </w:rPr>
        <w:t xml:space="preserve"> </w:t>
      </w:r>
      <w:r>
        <w:t>этапе</w:t>
      </w:r>
      <w:r>
        <w:rPr>
          <w:spacing w:val="-7"/>
        </w:rPr>
        <w:t xml:space="preserve"> </w:t>
      </w:r>
      <w:r>
        <w:t>определяется</w:t>
      </w:r>
      <w:r>
        <w:rPr>
          <w:spacing w:val="-5"/>
        </w:rPr>
        <w:t xml:space="preserve"> </w:t>
      </w:r>
      <w:r>
        <w:t>нормативно-правовое</w:t>
      </w:r>
      <w:r>
        <w:rPr>
          <w:spacing w:val="-5"/>
        </w:rPr>
        <w:t xml:space="preserve"> </w:t>
      </w:r>
      <w:r>
        <w:t>обеспечение</w:t>
      </w:r>
      <w:r>
        <w:rPr>
          <w:spacing w:val="-5"/>
        </w:rPr>
        <w:t xml:space="preserve"> </w:t>
      </w:r>
      <w:r>
        <w:t>коррекционно-</w:t>
      </w:r>
      <w:r>
        <w:rPr>
          <w:spacing w:val="-8"/>
        </w:rPr>
        <w:t xml:space="preserve"> </w:t>
      </w:r>
      <w:r>
        <w:t>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rsidR="008C415D" w:rsidRDefault="00797A38">
      <w:pPr>
        <w:pStyle w:val="a4"/>
        <w:ind w:left="0" w:right="706"/>
      </w:pPr>
      <w:r>
        <w:t>На</w:t>
      </w:r>
      <w:r>
        <w:rPr>
          <w:spacing w:val="-3"/>
        </w:rPr>
        <w:t xml:space="preserve"> </w:t>
      </w:r>
      <w:r>
        <w:t>основном</w:t>
      </w:r>
      <w:r>
        <w:rPr>
          <w:spacing w:val="-4"/>
        </w:rPr>
        <w:t xml:space="preserve"> </w:t>
      </w:r>
      <w:r>
        <w:t>этапе</w:t>
      </w:r>
      <w:r>
        <w:rPr>
          <w:spacing w:val="-3"/>
        </w:rPr>
        <w:t xml:space="preserve"> </w:t>
      </w:r>
      <w:r>
        <w:t>разрабатываются</w:t>
      </w:r>
      <w:r>
        <w:rPr>
          <w:spacing w:val="-7"/>
        </w:rPr>
        <w:t xml:space="preserve"> </w:t>
      </w:r>
      <w:r>
        <w:t>общая</w:t>
      </w:r>
      <w:r>
        <w:rPr>
          <w:spacing w:val="-3"/>
        </w:rPr>
        <w:t xml:space="preserve"> </w:t>
      </w:r>
      <w:r>
        <w:t>стратегия</w:t>
      </w:r>
      <w:r>
        <w:rPr>
          <w:spacing w:val="-5"/>
        </w:rPr>
        <w:t xml:space="preserve"> </w:t>
      </w:r>
      <w:r>
        <w:t>обучения</w:t>
      </w:r>
      <w:r>
        <w:rPr>
          <w:spacing w:val="-4"/>
        </w:rPr>
        <w:t xml:space="preserve"> </w:t>
      </w:r>
      <w:r>
        <w:t>и</w:t>
      </w:r>
      <w:r>
        <w:rPr>
          <w:spacing w:val="-3"/>
        </w:rPr>
        <w:t xml:space="preserve"> </w:t>
      </w:r>
      <w:r>
        <w:t>воспитания</w:t>
      </w:r>
      <w:r>
        <w:rPr>
          <w:spacing w:val="-4"/>
        </w:rPr>
        <w:t xml:space="preserve"> </w:t>
      </w:r>
      <w:r>
        <w:t>обучающихся,</w:t>
      </w:r>
      <w:r>
        <w:rPr>
          <w:spacing w:val="-3"/>
        </w:rPr>
        <w:t xml:space="preserve"> </w:t>
      </w:r>
      <w:r>
        <w:t>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содержанияиндивидуально-ориентированной работы могут быть представлены в рабочих коррекционно- развивающих программах, которые прилагаются к ПКР.</w:t>
      </w:r>
    </w:p>
    <w:p w:rsidR="008C415D" w:rsidRDefault="00797A38">
      <w:pPr>
        <w:pStyle w:val="a4"/>
        <w:spacing w:before="1"/>
        <w:ind w:left="0" w:right="896"/>
      </w:pPr>
      <w: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 Для реализации ПКР в образовательной организации может бытьсозданаслужбакомплексногопсихолого-педагогическогоисоциальногосопровожденияи</w:t>
      </w:r>
      <w:r>
        <w:rPr>
          <w:spacing w:val="-14"/>
        </w:rPr>
        <w:t xml:space="preserve"> </w:t>
      </w:r>
      <w:r>
        <w:t xml:space="preserve">поддержки </w:t>
      </w:r>
      <w:r>
        <w:rPr>
          <w:spacing w:val="-2"/>
        </w:rPr>
        <w:t>обучающихся.</w:t>
      </w:r>
    </w:p>
    <w:p w:rsidR="008C415D" w:rsidRDefault="00797A38">
      <w:pPr>
        <w:pStyle w:val="a4"/>
        <w:ind w:left="0" w:right="856"/>
      </w:pPr>
      <w:r>
        <w:t>Комплексное психолого-педагогическое и социальное сопровождение и поддержка обучающихся с трудностями</w:t>
      </w:r>
      <w:r>
        <w:rPr>
          <w:spacing w:val="-5"/>
        </w:rPr>
        <w:t xml:space="preserve"> </w:t>
      </w:r>
      <w:r>
        <w:t>в</w:t>
      </w:r>
      <w:r>
        <w:rPr>
          <w:spacing w:val="-5"/>
        </w:rPr>
        <w:t xml:space="preserve"> </w:t>
      </w:r>
      <w:r>
        <w:t>обучении</w:t>
      </w:r>
      <w:r>
        <w:rPr>
          <w:spacing w:val="-3"/>
        </w:rPr>
        <w:t xml:space="preserve"> </w:t>
      </w:r>
      <w:r>
        <w:t>и</w:t>
      </w:r>
      <w:r>
        <w:rPr>
          <w:spacing w:val="-4"/>
        </w:rPr>
        <w:t xml:space="preserve"> </w:t>
      </w:r>
      <w:r>
        <w:t>социализации</w:t>
      </w:r>
      <w:r>
        <w:rPr>
          <w:spacing w:val="-4"/>
        </w:rPr>
        <w:t xml:space="preserve"> </w:t>
      </w:r>
      <w:r>
        <w:t>обеспечиваются</w:t>
      </w:r>
      <w:r>
        <w:rPr>
          <w:spacing w:val="-5"/>
        </w:rPr>
        <w:t xml:space="preserve"> </w:t>
      </w:r>
      <w:r>
        <w:t>специалистами</w:t>
      </w:r>
      <w:r>
        <w:rPr>
          <w:spacing w:val="-5"/>
        </w:rPr>
        <w:t xml:space="preserve"> </w:t>
      </w:r>
      <w:r>
        <w:t>образовательной</w:t>
      </w:r>
      <w:r>
        <w:rPr>
          <w:spacing w:val="-4"/>
        </w:rPr>
        <w:t xml:space="preserve"> </w:t>
      </w:r>
      <w:r>
        <w:t>организации (педагогом-психологом,</w:t>
      </w:r>
      <w:r>
        <w:rPr>
          <w:spacing w:val="-5"/>
        </w:rPr>
        <w:t xml:space="preserve"> </w:t>
      </w:r>
      <w:r>
        <w:t>социальным</w:t>
      </w:r>
      <w:r>
        <w:rPr>
          <w:spacing w:val="-5"/>
        </w:rPr>
        <w:t xml:space="preserve"> </w:t>
      </w:r>
      <w:r>
        <w:t>педагогом,</w:t>
      </w:r>
      <w:r>
        <w:rPr>
          <w:spacing w:val="-5"/>
        </w:rPr>
        <w:t xml:space="preserve"> </w:t>
      </w:r>
      <w:r>
        <w:t>учителем-</w:t>
      </w:r>
      <w:r>
        <w:rPr>
          <w:spacing w:val="-8"/>
        </w:rPr>
        <w:t xml:space="preserve"> </w:t>
      </w:r>
      <w:r>
        <w:t>логопедом),</w:t>
      </w:r>
      <w:r>
        <w:rPr>
          <w:spacing w:val="-5"/>
        </w:rPr>
        <w:t xml:space="preserve"> </w:t>
      </w:r>
      <w:r>
        <w:t>регламентируются</w:t>
      </w:r>
      <w:r>
        <w:rPr>
          <w:spacing w:val="-5"/>
        </w:rPr>
        <w:t xml:space="preserve"> </w:t>
      </w:r>
      <w:r>
        <w:t>локальными нормативными актами конкретнойобразовательной организации, а также ее уставом, реализуется преимущественно вовнеурочной деятельности.</w:t>
      </w:r>
    </w:p>
    <w:p w:rsidR="008C415D" w:rsidRDefault="00797A38">
      <w:pPr>
        <w:pStyle w:val="a4"/>
        <w:ind w:left="0" w:right="807"/>
      </w:pPr>
      <w:r>
        <w:t>Одним из условий комплексного сопровождения и поддержки обучающихся является тесное взаимодействие</w:t>
      </w:r>
      <w:r>
        <w:rPr>
          <w:spacing w:val="-4"/>
        </w:rPr>
        <w:t xml:space="preserve"> </w:t>
      </w:r>
      <w:r>
        <w:t>специалистов</w:t>
      </w:r>
      <w:r>
        <w:rPr>
          <w:spacing w:val="-5"/>
        </w:rPr>
        <w:t xml:space="preserve"> </w:t>
      </w:r>
      <w:r>
        <w:t>при</w:t>
      </w:r>
      <w:r>
        <w:rPr>
          <w:spacing w:val="-5"/>
        </w:rPr>
        <w:t xml:space="preserve"> </w:t>
      </w:r>
      <w:r>
        <w:t>участии</w:t>
      </w:r>
      <w:r>
        <w:rPr>
          <w:spacing w:val="-4"/>
        </w:rPr>
        <w:t xml:space="preserve"> </w:t>
      </w:r>
      <w:r>
        <w:t>педагогов</w:t>
      </w:r>
      <w:r>
        <w:rPr>
          <w:spacing w:val="-5"/>
        </w:rPr>
        <w:t xml:space="preserve"> </w:t>
      </w:r>
      <w:r>
        <w:t>образовательной</w:t>
      </w:r>
      <w:r>
        <w:rPr>
          <w:spacing w:val="-5"/>
        </w:rPr>
        <w:t xml:space="preserve"> </w:t>
      </w:r>
      <w:r>
        <w:t>организации,</w:t>
      </w:r>
      <w:r>
        <w:rPr>
          <w:spacing w:val="-4"/>
        </w:rPr>
        <w:t xml:space="preserve"> </w:t>
      </w:r>
      <w:r>
        <w:t>представителей администрации и родителей (законных представителей).</w:t>
      </w:r>
    </w:p>
    <w:p w:rsidR="008C415D" w:rsidRDefault="00797A38">
      <w:pPr>
        <w:pStyle w:val="a4"/>
        <w:ind w:left="0" w:right="854"/>
      </w:pPr>
      <w: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 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w:t>
      </w:r>
      <w:r>
        <w:rPr>
          <w:spacing w:val="-4"/>
        </w:rPr>
        <w:t xml:space="preserve"> </w:t>
      </w:r>
      <w:r>
        <w:t>связанных</w:t>
      </w:r>
      <w:r>
        <w:rPr>
          <w:spacing w:val="-4"/>
        </w:rPr>
        <w:t xml:space="preserve"> </w:t>
      </w:r>
      <w:r>
        <w:t>с</w:t>
      </w:r>
      <w:r>
        <w:rPr>
          <w:spacing w:val="-5"/>
        </w:rPr>
        <w:t xml:space="preserve"> </w:t>
      </w:r>
      <w:r>
        <w:t>адаптацией,</w:t>
      </w:r>
      <w:r>
        <w:rPr>
          <w:spacing w:val="-4"/>
        </w:rPr>
        <w:t xml:space="preserve"> </w:t>
      </w:r>
      <w:r>
        <w:t>обучением,</w:t>
      </w:r>
      <w:r>
        <w:rPr>
          <w:spacing w:val="-4"/>
        </w:rPr>
        <w:t xml:space="preserve"> </w:t>
      </w:r>
      <w:r>
        <w:t>воспитанием,</w:t>
      </w:r>
      <w:r>
        <w:rPr>
          <w:spacing w:val="-4"/>
        </w:rPr>
        <w:t xml:space="preserve"> </w:t>
      </w:r>
      <w:r>
        <w:t>развитием,</w:t>
      </w:r>
      <w:r>
        <w:rPr>
          <w:spacing w:val="-4"/>
        </w:rPr>
        <w:t xml:space="preserve"> </w:t>
      </w:r>
      <w:r>
        <w:t>социализацией</w:t>
      </w:r>
      <w:r>
        <w:rPr>
          <w:spacing w:val="-4"/>
        </w:rPr>
        <w:t xml:space="preserve"> </w:t>
      </w:r>
      <w:r>
        <w:t>обучающихся</w:t>
      </w:r>
      <w:r>
        <w:rPr>
          <w:spacing w:val="-6"/>
        </w:rPr>
        <w:t xml:space="preserve"> </w:t>
      </w:r>
      <w:r>
        <w:t>с трудностями в обучении и социализации.</w:t>
      </w:r>
    </w:p>
    <w:p w:rsidR="008C415D" w:rsidRDefault="00797A38">
      <w:pPr>
        <w:pStyle w:val="a4"/>
        <w:spacing w:before="2"/>
        <w:ind w:left="0" w:right="807"/>
      </w:pPr>
      <w:r>
        <w:t>Психолого-педагогический консилиум (ППк) является внутришкольной формой организации сопровождения</w:t>
      </w:r>
      <w:r>
        <w:rPr>
          <w:spacing w:val="-9"/>
        </w:rPr>
        <w:t xml:space="preserve"> </w:t>
      </w:r>
      <w:r>
        <w:t>школьников</w:t>
      </w:r>
      <w:r>
        <w:rPr>
          <w:spacing w:val="-6"/>
        </w:rPr>
        <w:t xml:space="preserve"> </w:t>
      </w:r>
      <w:r>
        <w:t>с</w:t>
      </w:r>
      <w:r>
        <w:rPr>
          <w:spacing w:val="-5"/>
        </w:rPr>
        <w:t xml:space="preserve"> </w:t>
      </w:r>
      <w:r>
        <w:t>трудностями</w:t>
      </w:r>
      <w:r>
        <w:rPr>
          <w:spacing w:val="-7"/>
        </w:rPr>
        <w:t xml:space="preserve"> </w:t>
      </w:r>
      <w:r>
        <w:t>в</w:t>
      </w:r>
      <w:r>
        <w:rPr>
          <w:spacing w:val="-6"/>
        </w:rPr>
        <w:t xml:space="preserve"> </w:t>
      </w:r>
      <w:r>
        <w:t>обучении</w:t>
      </w:r>
      <w:r>
        <w:rPr>
          <w:spacing w:val="-5"/>
        </w:rPr>
        <w:t xml:space="preserve"> </w:t>
      </w:r>
      <w:r>
        <w:t>и</w:t>
      </w:r>
      <w:r>
        <w:rPr>
          <w:spacing w:val="-5"/>
        </w:rPr>
        <w:t xml:space="preserve"> </w:t>
      </w:r>
      <w:r>
        <w:t>социализации,</w:t>
      </w:r>
      <w:r>
        <w:rPr>
          <w:spacing w:val="-5"/>
        </w:rPr>
        <w:t xml:space="preserve"> </w:t>
      </w:r>
      <w:r>
        <w:t>положение</w:t>
      </w:r>
      <w:r>
        <w:rPr>
          <w:spacing w:val="-5"/>
        </w:rPr>
        <w:t xml:space="preserve"> </w:t>
      </w:r>
      <w:r>
        <w:t>и</w:t>
      </w:r>
      <w:r>
        <w:rPr>
          <w:spacing w:val="-5"/>
        </w:rPr>
        <w:t xml:space="preserve"> </w:t>
      </w:r>
      <w:r>
        <w:rPr>
          <w:spacing w:val="-2"/>
        </w:rPr>
        <w:t>регламент</w:t>
      </w:r>
    </w:p>
    <w:p w:rsidR="008C415D" w:rsidRDefault="00797A38">
      <w:pPr>
        <w:pStyle w:val="a4"/>
        <w:spacing w:before="73"/>
        <w:ind w:left="0" w:right="807"/>
      </w:pPr>
      <w:r>
        <w:t>работы</w:t>
      </w:r>
      <w:r>
        <w:rPr>
          <w:spacing w:val="-6"/>
        </w:rPr>
        <w:t xml:space="preserve"> </w:t>
      </w:r>
      <w:r>
        <w:t>которой</w:t>
      </w:r>
      <w:r>
        <w:rPr>
          <w:spacing w:val="-7"/>
        </w:rPr>
        <w:t xml:space="preserve"> </w:t>
      </w:r>
      <w:r>
        <w:t>разрабатывается</w:t>
      </w:r>
      <w:r>
        <w:rPr>
          <w:spacing w:val="-4"/>
        </w:rPr>
        <w:t xml:space="preserve"> </w:t>
      </w:r>
      <w:r>
        <w:t>образовательной</w:t>
      </w:r>
      <w:r>
        <w:rPr>
          <w:spacing w:val="-7"/>
        </w:rPr>
        <w:t xml:space="preserve"> </w:t>
      </w:r>
      <w:r>
        <w:t>организацией</w:t>
      </w:r>
      <w:r>
        <w:rPr>
          <w:spacing w:val="-6"/>
        </w:rPr>
        <w:t xml:space="preserve"> </w:t>
      </w:r>
      <w:r>
        <w:t>самостоятельно</w:t>
      </w:r>
      <w:r>
        <w:rPr>
          <w:spacing w:val="-4"/>
        </w:rPr>
        <w:t xml:space="preserve"> </w:t>
      </w:r>
      <w:r>
        <w:t>иутверждается локальным актом.</w:t>
      </w:r>
    </w:p>
    <w:p w:rsidR="008C415D" w:rsidRDefault="00797A38">
      <w:pPr>
        <w:pStyle w:val="a4"/>
        <w:ind w:left="0" w:right="706"/>
      </w:pPr>
      <w:r>
        <w:t>Цель</w:t>
      </w:r>
      <w:r>
        <w:rPr>
          <w:spacing w:val="-3"/>
        </w:rPr>
        <w:t xml:space="preserve"> </w:t>
      </w:r>
      <w:r>
        <w:t>работы</w:t>
      </w:r>
      <w:r>
        <w:rPr>
          <w:spacing w:val="-3"/>
        </w:rPr>
        <w:t xml:space="preserve"> </w:t>
      </w:r>
      <w:r>
        <w:t>ППк:</w:t>
      </w:r>
      <w:r>
        <w:rPr>
          <w:spacing w:val="-2"/>
        </w:rPr>
        <w:t xml:space="preserve"> </w:t>
      </w:r>
      <w:r>
        <w:t>выявление</w:t>
      </w:r>
      <w:r>
        <w:rPr>
          <w:spacing w:val="-3"/>
        </w:rPr>
        <w:t xml:space="preserve"> </w:t>
      </w:r>
      <w:r>
        <w:t>индивидуальных</w:t>
      </w:r>
      <w:r>
        <w:rPr>
          <w:spacing w:val="-3"/>
        </w:rPr>
        <w:t xml:space="preserve"> </w:t>
      </w:r>
      <w:r>
        <w:t>образовательных</w:t>
      </w:r>
      <w:r>
        <w:rPr>
          <w:spacing w:val="-5"/>
        </w:rPr>
        <w:t xml:space="preserve"> </w:t>
      </w:r>
      <w:r>
        <w:t>потребностей</w:t>
      </w:r>
      <w:r>
        <w:rPr>
          <w:spacing w:val="-3"/>
        </w:rPr>
        <w:t xml:space="preserve"> </w:t>
      </w:r>
      <w:r>
        <w:t>обучающихся</w:t>
      </w:r>
      <w:r>
        <w:rPr>
          <w:spacing w:val="-3"/>
        </w:rPr>
        <w:t xml:space="preserve"> </w:t>
      </w:r>
      <w:r>
        <w:t>и</w:t>
      </w:r>
      <w:r>
        <w:rPr>
          <w:spacing w:val="-4"/>
        </w:rPr>
        <w:t xml:space="preserve"> </w:t>
      </w:r>
      <w:r>
        <w:t>оказание им</w:t>
      </w:r>
      <w:r>
        <w:rPr>
          <w:spacing w:val="-4"/>
        </w:rPr>
        <w:t xml:space="preserve"> </w:t>
      </w:r>
      <w:r>
        <w:t>помощи</w:t>
      </w:r>
      <w:r>
        <w:rPr>
          <w:spacing w:val="-3"/>
        </w:rPr>
        <w:t xml:space="preserve"> </w:t>
      </w:r>
      <w:r>
        <w:t>(выработка</w:t>
      </w:r>
      <w:r>
        <w:rPr>
          <w:spacing w:val="-3"/>
        </w:rPr>
        <w:t xml:space="preserve"> </w:t>
      </w:r>
      <w:r>
        <w:t>рекомендаций</w:t>
      </w:r>
      <w:r>
        <w:rPr>
          <w:spacing w:val="-3"/>
        </w:rPr>
        <w:t xml:space="preserve"> </w:t>
      </w:r>
      <w:r>
        <w:t>по</w:t>
      </w:r>
      <w:r>
        <w:rPr>
          <w:spacing w:val="-3"/>
        </w:rPr>
        <w:t xml:space="preserve"> </w:t>
      </w:r>
      <w:r>
        <w:t>обучению</w:t>
      </w:r>
      <w:r>
        <w:rPr>
          <w:spacing w:val="-5"/>
        </w:rPr>
        <w:t xml:space="preserve"> </w:t>
      </w:r>
      <w:r>
        <w:t>и</w:t>
      </w:r>
      <w:r>
        <w:rPr>
          <w:spacing w:val="-3"/>
        </w:rPr>
        <w:t xml:space="preserve"> </w:t>
      </w:r>
      <w:r>
        <w:t>воспитанию;</w:t>
      </w:r>
      <w:r>
        <w:rPr>
          <w:spacing w:val="-2"/>
        </w:rPr>
        <w:t xml:space="preserve"> </w:t>
      </w:r>
      <w:r>
        <w:t>выбор</w:t>
      </w:r>
      <w:r>
        <w:rPr>
          <w:spacing w:val="-3"/>
        </w:rPr>
        <w:t xml:space="preserve"> </w:t>
      </w:r>
      <w:r>
        <w:t>и</w:t>
      </w:r>
      <w:r>
        <w:rPr>
          <w:spacing w:val="-3"/>
        </w:rPr>
        <w:t xml:space="preserve"> </w:t>
      </w:r>
      <w:r>
        <w:t>отбор</w:t>
      </w:r>
      <w:r>
        <w:rPr>
          <w:spacing w:val="-3"/>
        </w:rPr>
        <w:t xml:space="preserve"> </w:t>
      </w:r>
      <w:r>
        <w:t>специальных</w:t>
      </w:r>
      <w:r>
        <w:rPr>
          <w:spacing w:val="-3"/>
        </w:rPr>
        <w:t xml:space="preserve"> </w:t>
      </w:r>
      <w:r>
        <w:t>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8C415D" w:rsidRDefault="00797A38">
      <w:pPr>
        <w:pStyle w:val="a4"/>
        <w:spacing w:before="1"/>
        <w:ind w:left="0" w:right="807"/>
      </w:pPr>
      <w:r>
        <w:t>Программа</w:t>
      </w:r>
      <w:r>
        <w:rPr>
          <w:spacing w:val="-5"/>
        </w:rPr>
        <w:t xml:space="preserve"> </w:t>
      </w:r>
      <w:r>
        <w:t>коррекционной</w:t>
      </w:r>
      <w:r>
        <w:rPr>
          <w:spacing w:val="-3"/>
        </w:rPr>
        <w:t xml:space="preserve"> </w:t>
      </w:r>
      <w:r>
        <w:t>работы</w:t>
      </w:r>
      <w:r>
        <w:rPr>
          <w:spacing w:val="-3"/>
        </w:rPr>
        <w:t xml:space="preserve"> </w:t>
      </w:r>
      <w:r>
        <w:t>на</w:t>
      </w:r>
      <w:r>
        <w:rPr>
          <w:spacing w:val="-3"/>
        </w:rPr>
        <w:t xml:space="preserve"> </w:t>
      </w:r>
      <w:r>
        <w:t>этапе</w:t>
      </w:r>
      <w:r>
        <w:rPr>
          <w:spacing w:val="-3"/>
        </w:rPr>
        <w:t xml:space="preserve"> </w:t>
      </w:r>
      <w:r>
        <w:t>основного</w:t>
      </w:r>
      <w:r>
        <w:rPr>
          <w:spacing w:val="-3"/>
        </w:rPr>
        <w:t xml:space="preserve"> </w:t>
      </w:r>
      <w:r>
        <w:t>общего</w:t>
      </w:r>
      <w:r>
        <w:rPr>
          <w:spacing w:val="-3"/>
        </w:rPr>
        <w:t xml:space="preserve"> </w:t>
      </w:r>
      <w:r>
        <w:t>образования</w:t>
      </w:r>
      <w:r>
        <w:rPr>
          <w:spacing w:val="-4"/>
        </w:rPr>
        <w:t xml:space="preserve"> </w:t>
      </w:r>
      <w:r>
        <w:t>может</w:t>
      </w:r>
      <w:r>
        <w:rPr>
          <w:spacing w:val="-3"/>
        </w:rPr>
        <w:t xml:space="preserve"> </w:t>
      </w:r>
      <w:r>
        <w:t>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8C415D" w:rsidRDefault="00797A38">
      <w:pPr>
        <w:spacing w:before="2"/>
      </w:pPr>
      <w:r>
        <w:rPr>
          <w:i/>
        </w:rPr>
        <w:t>Организация</w:t>
      </w:r>
      <w:r>
        <w:rPr>
          <w:i/>
          <w:spacing w:val="-9"/>
        </w:rPr>
        <w:t xml:space="preserve"> </w:t>
      </w:r>
      <w:r>
        <w:rPr>
          <w:i/>
        </w:rPr>
        <w:t>сетевого</w:t>
      </w:r>
      <w:r>
        <w:rPr>
          <w:i/>
          <w:spacing w:val="-7"/>
        </w:rPr>
        <w:t xml:space="preserve"> </w:t>
      </w:r>
      <w:r>
        <w:rPr>
          <w:i/>
        </w:rPr>
        <w:t>взаимодействия</w:t>
      </w:r>
      <w:r>
        <w:rPr>
          <w:i/>
          <w:spacing w:val="-5"/>
        </w:rPr>
        <w:t xml:space="preserve"> </w:t>
      </w:r>
      <w:r>
        <w:t>образовательных</w:t>
      </w:r>
      <w:r>
        <w:rPr>
          <w:spacing w:val="-7"/>
        </w:rPr>
        <w:t xml:space="preserve"> </w:t>
      </w:r>
      <w:r>
        <w:t>и</w:t>
      </w:r>
      <w:r>
        <w:rPr>
          <w:spacing w:val="-7"/>
        </w:rPr>
        <w:t xml:space="preserve"> </w:t>
      </w:r>
      <w:r>
        <w:t>иных</w:t>
      </w:r>
      <w:r>
        <w:rPr>
          <w:spacing w:val="-7"/>
        </w:rPr>
        <w:t xml:space="preserve"> </w:t>
      </w:r>
      <w:r>
        <w:t>организаций</w:t>
      </w:r>
      <w:r>
        <w:rPr>
          <w:spacing w:val="-7"/>
        </w:rPr>
        <w:t xml:space="preserve"> </w:t>
      </w:r>
      <w:r>
        <w:t>является</w:t>
      </w:r>
      <w:r>
        <w:rPr>
          <w:spacing w:val="-7"/>
        </w:rPr>
        <w:t xml:space="preserve"> </w:t>
      </w:r>
      <w:r>
        <w:t>одним</w:t>
      </w:r>
      <w:r>
        <w:rPr>
          <w:spacing w:val="-6"/>
        </w:rPr>
        <w:t xml:space="preserve"> </w:t>
      </w:r>
      <w:r>
        <w:rPr>
          <w:spacing w:val="-5"/>
        </w:rPr>
        <w:t>из</w:t>
      </w:r>
    </w:p>
    <w:p w:rsidR="008C415D" w:rsidRDefault="00797A38">
      <w:pPr>
        <w:pStyle w:val="a4"/>
        <w:spacing w:before="74"/>
        <w:ind w:left="0" w:right="706"/>
      </w:pPr>
      <w:r>
        <w:t>основных механизмов реализации программы коррекционной работы на уровне основного общего образования.</w:t>
      </w:r>
      <w:r>
        <w:rPr>
          <w:spacing w:val="-4"/>
        </w:rPr>
        <w:t xml:space="preserve"> </w:t>
      </w:r>
      <w:r>
        <w:t>Сетевая</w:t>
      </w:r>
      <w:r>
        <w:rPr>
          <w:spacing w:val="-7"/>
        </w:rPr>
        <w:t xml:space="preserve"> </w:t>
      </w:r>
      <w:r>
        <w:t>форма</w:t>
      </w:r>
      <w:r>
        <w:rPr>
          <w:spacing w:val="-4"/>
        </w:rPr>
        <w:t xml:space="preserve"> </w:t>
      </w:r>
      <w:r>
        <w:t>реализации</w:t>
      </w:r>
      <w:r>
        <w:rPr>
          <w:spacing w:val="-4"/>
        </w:rPr>
        <w:t xml:space="preserve"> </w:t>
      </w:r>
      <w:r>
        <w:t>программы</w:t>
      </w:r>
      <w:r>
        <w:rPr>
          <w:spacing w:val="-4"/>
        </w:rPr>
        <w:t xml:space="preserve"> </w:t>
      </w:r>
      <w:r>
        <w:t>коррекционной</w:t>
      </w:r>
      <w:r>
        <w:rPr>
          <w:spacing w:val="-4"/>
        </w:rPr>
        <w:t xml:space="preserve"> </w:t>
      </w:r>
      <w:r>
        <w:t>работы</w:t>
      </w:r>
      <w:r>
        <w:rPr>
          <w:spacing w:val="-6"/>
        </w:rPr>
        <w:t xml:space="preserve"> </w:t>
      </w:r>
      <w:r>
        <w:t>предполагает</w:t>
      </w:r>
      <w:r>
        <w:rPr>
          <w:spacing w:val="-4"/>
        </w:rPr>
        <w:t xml:space="preserve"> </w:t>
      </w:r>
      <w:r>
        <w:t xml:space="preserve">использование ресурсов нескольких образовательных организаций </w:t>
      </w:r>
      <w:r>
        <w:rPr>
          <w:spacing w:val="-2"/>
        </w:rPr>
        <w:t xml:space="preserve">(общеобразовательнаяшкола,государственныеобразовательныеучреждениядляобучающихся, </w:t>
      </w:r>
      <w:r>
        <w:t>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rsidR="008C415D" w:rsidRDefault="00797A38">
      <w:pPr>
        <w:pStyle w:val="a4"/>
        <w:spacing w:before="2"/>
        <w:ind w:left="0" w:right="807"/>
      </w:pPr>
      <w:r>
        <w:t>Сетевое взаимодействие осуществляется в форме совместной деятельности образовательных организаций,</w:t>
      </w:r>
      <w:r>
        <w:rPr>
          <w:spacing w:val="-4"/>
        </w:rPr>
        <w:t xml:space="preserve"> </w:t>
      </w:r>
      <w:r>
        <w:t>направленной</w:t>
      </w:r>
      <w:r>
        <w:rPr>
          <w:spacing w:val="-4"/>
        </w:rPr>
        <w:t xml:space="preserve"> </w:t>
      </w:r>
      <w:r>
        <w:t>на</w:t>
      </w:r>
      <w:r>
        <w:rPr>
          <w:spacing w:val="-4"/>
        </w:rPr>
        <w:t xml:space="preserve"> </w:t>
      </w:r>
      <w:r>
        <w:t>обеспечение</w:t>
      </w:r>
      <w:r>
        <w:rPr>
          <w:spacing w:val="-4"/>
        </w:rPr>
        <w:t xml:space="preserve"> </w:t>
      </w:r>
      <w:r>
        <w:t>условий</w:t>
      </w:r>
      <w:r>
        <w:rPr>
          <w:spacing w:val="-4"/>
        </w:rPr>
        <w:t xml:space="preserve"> </w:t>
      </w:r>
      <w:r>
        <w:t>для</w:t>
      </w:r>
      <w:r>
        <w:rPr>
          <w:spacing w:val="-5"/>
        </w:rPr>
        <w:t xml:space="preserve"> </w:t>
      </w:r>
      <w:r>
        <w:t>освоения</w:t>
      </w:r>
      <w:r>
        <w:rPr>
          <w:spacing w:val="-6"/>
        </w:rPr>
        <w:t xml:space="preserve"> </w:t>
      </w:r>
      <w:r>
        <w:t>обучающимися</w:t>
      </w:r>
      <w:r>
        <w:rPr>
          <w:spacing w:val="-4"/>
        </w:rPr>
        <w:t xml:space="preserve"> </w:t>
      </w:r>
      <w:r>
        <w:t>основной</w:t>
      </w:r>
      <w:r>
        <w:rPr>
          <w:spacing w:val="-5"/>
        </w:rPr>
        <w:t xml:space="preserve"> </w:t>
      </w:r>
      <w:r>
        <w:t>программы основного общего образования.</w:t>
      </w:r>
    </w:p>
    <w:p w:rsidR="008C415D" w:rsidRDefault="00797A38">
      <w:pPr>
        <w:pStyle w:val="a4"/>
        <w:ind w:left="0" w:right="807"/>
      </w:pPr>
      <w:r>
        <w:t>Образовательные</w:t>
      </w:r>
      <w:r>
        <w:rPr>
          <w:spacing w:val="-4"/>
        </w:rPr>
        <w:t xml:space="preserve"> </w:t>
      </w:r>
      <w:r>
        <w:t>организации,</w:t>
      </w:r>
      <w:r>
        <w:rPr>
          <w:spacing w:val="-4"/>
        </w:rPr>
        <w:t xml:space="preserve"> </w:t>
      </w:r>
      <w:r>
        <w:t>участвующие</w:t>
      </w:r>
      <w:r>
        <w:rPr>
          <w:spacing w:val="-4"/>
        </w:rPr>
        <w:t xml:space="preserve"> </w:t>
      </w:r>
      <w:r>
        <w:t>в</w:t>
      </w:r>
      <w:r>
        <w:rPr>
          <w:spacing w:val="-5"/>
        </w:rPr>
        <w:t xml:space="preserve"> </w:t>
      </w:r>
      <w:r>
        <w:t>реализации</w:t>
      </w:r>
      <w:r>
        <w:rPr>
          <w:spacing w:val="-4"/>
        </w:rPr>
        <w:t xml:space="preserve"> </w:t>
      </w:r>
      <w:r>
        <w:t>программы</w:t>
      </w:r>
      <w:r>
        <w:rPr>
          <w:spacing w:val="-4"/>
        </w:rPr>
        <w:t xml:space="preserve"> </w:t>
      </w:r>
      <w:r>
        <w:t>коррекционной</w:t>
      </w:r>
      <w:r>
        <w:rPr>
          <w:spacing w:val="-4"/>
        </w:rPr>
        <w:t xml:space="preserve"> </w:t>
      </w:r>
      <w:r>
        <w:t>работыв</w:t>
      </w:r>
      <w:r>
        <w:rPr>
          <w:spacing w:val="-5"/>
        </w:rPr>
        <w:t xml:space="preserve"> </w:t>
      </w:r>
      <w:r>
        <w:t>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8C415D" w:rsidRDefault="00797A38">
      <w:pPr>
        <w:pStyle w:val="a4"/>
        <w:ind w:left="0" w:right="868"/>
      </w:pPr>
      <w: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w:t>
      </w:r>
      <w:r>
        <w:rPr>
          <w:spacing w:val="-5"/>
        </w:rPr>
        <w:t xml:space="preserve"> </w:t>
      </w:r>
      <w:r>
        <w:t>обследования</w:t>
      </w:r>
      <w:r>
        <w:rPr>
          <w:spacing w:val="-7"/>
        </w:rPr>
        <w:t xml:space="preserve"> </w:t>
      </w:r>
      <w:r>
        <w:t>обучающихся,</w:t>
      </w:r>
      <w:r>
        <w:rPr>
          <w:spacing w:val="-5"/>
        </w:rPr>
        <w:t xml:space="preserve"> </w:t>
      </w:r>
      <w:r>
        <w:t>их</w:t>
      </w:r>
      <w:r>
        <w:rPr>
          <w:spacing w:val="-8"/>
        </w:rPr>
        <w:t xml:space="preserve"> </w:t>
      </w:r>
      <w:r>
        <w:t>индивидуальные</w:t>
      </w:r>
      <w:r>
        <w:rPr>
          <w:spacing w:val="-5"/>
        </w:rPr>
        <w:t xml:space="preserve"> </w:t>
      </w:r>
      <w:r>
        <w:t>образовательные</w:t>
      </w:r>
      <w:r>
        <w:rPr>
          <w:spacing w:val="-5"/>
        </w:rPr>
        <w:t xml:space="preserve"> </w:t>
      </w:r>
      <w:r>
        <w:t>потребности,</w:t>
      </w:r>
      <w:r>
        <w:rPr>
          <w:spacing w:val="-5"/>
        </w:rPr>
        <w:t xml:space="preserve"> </w:t>
      </w:r>
      <w:r>
        <w:t>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rsidR="008C415D" w:rsidRDefault="00797A38">
      <w:pPr>
        <w:pStyle w:val="5"/>
        <w:spacing w:before="6" w:line="274" w:lineRule="exact"/>
        <w:ind w:left="0"/>
      </w:pPr>
      <w:bookmarkStart w:id="171" w:name="Требования_к_условиям_реализации_програм"/>
      <w:bookmarkEnd w:id="171"/>
      <w:r>
        <w:t>Требования</w:t>
      </w:r>
      <w:r>
        <w:rPr>
          <w:spacing w:val="-4"/>
        </w:rPr>
        <w:t xml:space="preserve"> </w:t>
      </w:r>
      <w:r>
        <w:t>к</w:t>
      </w:r>
      <w:r>
        <w:rPr>
          <w:spacing w:val="-3"/>
        </w:rPr>
        <w:t xml:space="preserve"> </w:t>
      </w:r>
      <w:r>
        <w:t>условиям</w:t>
      </w:r>
      <w:r>
        <w:rPr>
          <w:spacing w:val="-5"/>
        </w:rPr>
        <w:t xml:space="preserve"> </w:t>
      </w:r>
      <w:r>
        <w:t>реализации</w:t>
      </w:r>
      <w:r>
        <w:rPr>
          <w:spacing w:val="1"/>
        </w:rPr>
        <w:t xml:space="preserve"> </w:t>
      </w:r>
      <w:r>
        <w:rPr>
          <w:spacing w:val="-2"/>
        </w:rPr>
        <w:t>программы</w:t>
      </w:r>
    </w:p>
    <w:p w:rsidR="008C415D" w:rsidRDefault="00797A38">
      <w:pPr>
        <w:spacing w:line="274" w:lineRule="exact"/>
        <w:rPr>
          <w:i/>
          <w:sz w:val="24"/>
        </w:rPr>
      </w:pPr>
      <w:r>
        <w:rPr>
          <w:i/>
          <w:sz w:val="24"/>
        </w:rPr>
        <w:t>Психолого-педагогическое</w:t>
      </w:r>
      <w:r>
        <w:rPr>
          <w:i/>
          <w:spacing w:val="-10"/>
          <w:sz w:val="24"/>
        </w:rPr>
        <w:t xml:space="preserve"> </w:t>
      </w:r>
      <w:r>
        <w:rPr>
          <w:i/>
          <w:spacing w:val="-2"/>
          <w:sz w:val="24"/>
        </w:rPr>
        <w:t>обеспечение:</w:t>
      </w:r>
    </w:p>
    <w:p w:rsidR="008C415D" w:rsidRDefault="00797A38" w:rsidP="003D42AF">
      <w:pPr>
        <w:pStyle w:val="a9"/>
        <w:tabs>
          <w:tab w:val="left" w:pos="440"/>
        </w:tabs>
        <w:ind w:left="0"/>
        <w:rPr>
          <w:sz w:val="24"/>
        </w:rPr>
      </w:pPr>
      <w:r>
        <w:rPr>
          <w:spacing w:val="-2"/>
          <w:sz w:val="24"/>
        </w:rPr>
        <w:t>обеспечениедифференцированныхусловий(оптимальныйрежимучебныхнагрузок);</w:t>
      </w:r>
    </w:p>
    <w:p w:rsidR="008C415D" w:rsidRDefault="00797A38" w:rsidP="003D42AF">
      <w:pPr>
        <w:pStyle w:val="a9"/>
        <w:tabs>
          <w:tab w:val="left" w:pos="841"/>
        </w:tabs>
        <w:ind w:left="0" w:right="1907"/>
        <w:rPr>
          <w:sz w:val="24"/>
        </w:rPr>
      </w:pPr>
      <w:r>
        <w:rPr>
          <w:sz w:val="24"/>
        </w:rPr>
        <w:t>обеспечение</w:t>
      </w:r>
      <w:r>
        <w:rPr>
          <w:spacing w:val="-14"/>
          <w:sz w:val="24"/>
        </w:rPr>
        <w:t xml:space="preserve"> </w:t>
      </w:r>
      <w:r>
        <w:rPr>
          <w:sz w:val="24"/>
        </w:rPr>
        <w:t>психолого-педагогических</w:t>
      </w:r>
      <w:r>
        <w:rPr>
          <w:spacing w:val="-10"/>
          <w:sz w:val="24"/>
        </w:rPr>
        <w:t xml:space="preserve"> </w:t>
      </w:r>
      <w:r>
        <w:rPr>
          <w:sz w:val="24"/>
        </w:rPr>
        <w:t>условий</w:t>
      </w:r>
      <w:r>
        <w:rPr>
          <w:spacing w:val="-13"/>
          <w:sz w:val="24"/>
        </w:rPr>
        <w:t xml:space="preserve"> </w:t>
      </w:r>
      <w:r>
        <w:rPr>
          <w:sz w:val="24"/>
        </w:rPr>
        <w:t>(коррекционно-развивающая направленность учебно-воспитательного процесса;</w:t>
      </w:r>
    </w:p>
    <w:p w:rsidR="008C415D" w:rsidRDefault="00797A38" w:rsidP="003D42AF">
      <w:pPr>
        <w:pStyle w:val="a9"/>
        <w:tabs>
          <w:tab w:val="left" w:pos="702"/>
        </w:tabs>
        <w:ind w:left="0" w:right="2278"/>
        <w:rPr>
          <w:sz w:val="24"/>
        </w:rPr>
      </w:pPr>
      <w:r>
        <w:rPr>
          <w:sz w:val="24"/>
        </w:rPr>
        <w:t>учет</w:t>
      </w:r>
      <w:r>
        <w:rPr>
          <w:spacing w:val="-5"/>
          <w:sz w:val="24"/>
        </w:rPr>
        <w:t xml:space="preserve"> </w:t>
      </w:r>
      <w:r>
        <w:rPr>
          <w:sz w:val="24"/>
        </w:rPr>
        <w:t>индивидуальных</w:t>
      </w:r>
      <w:r>
        <w:rPr>
          <w:spacing w:val="-5"/>
          <w:sz w:val="24"/>
        </w:rPr>
        <w:t xml:space="preserve"> </w:t>
      </w:r>
      <w:r>
        <w:rPr>
          <w:sz w:val="24"/>
        </w:rPr>
        <w:t>особенностей</w:t>
      </w:r>
      <w:r>
        <w:rPr>
          <w:spacing w:val="-5"/>
          <w:sz w:val="24"/>
        </w:rPr>
        <w:t xml:space="preserve"> </w:t>
      </w:r>
      <w:r>
        <w:rPr>
          <w:sz w:val="24"/>
        </w:rPr>
        <w:t>и</w:t>
      </w:r>
      <w:r>
        <w:rPr>
          <w:spacing w:val="-5"/>
          <w:sz w:val="24"/>
        </w:rPr>
        <w:t xml:space="preserve"> </w:t>
      </w:r>
      <w:r>
        <w:rPr>
          <w:sz w:val="24"/>
        </w:rPr>
        <w:t>особых</w:t>
      </w:r>
      <w:r>
        <w:rPr>
          <w:spacing w:val="-6"/>
          <w:sz w:val="24"/>
        </w:rPr>
        <w:t xml:space="preserve"> </w:t>
      </w:r>
      <w:r>
        <w:rPr>
          <w:sz w:val="24"/>
        </w:rPr>
        <w:t>образовательных,</w:t>
      </w:r>
      <w:r>
        <w:rPr>
          <w:spacing w:val="-5"/>
          <w:sz w:val="24"/>
        </w:rPr>
        <w:t xml:space="preserve"> </w:t>
      </w:r>
      <w:r>
        <w:rPr>
          <w:sz w:val="24"/>
        </w:rPr>
        <w:t>социально-коммуникативных потребностей обучающихся;</w:t>
      </w:r>
    </w:p>
    <w:p w:rsidR="008C415D" w:rsidRDefault="00797A38" w:rsidP="003D42AF">
      <w:pPr>
        <w:pStyle w:val="a9"/>
        <w:tabs>
          <w:tab w:val="left" w:pos="440"/>
        </w:tabs>
        <w:ind w:left="0"/>
        <w:rPr>
          <w:sz w:val="24"/>
        </w:rPr>
      </w:pPr>
      <w:r>
        <w:rPr>
          <w:spacing w:val="-2"/>
          <w:sz w:val="24"/>
        </w:rPr>
        <w:t>соблюдениекомфортногопсихоэмоциональногорежима;</w:t>
      </w:r>
    </w:p>
    <w:p w:rsidR="008C415D" w:rsidRDefault="00797A38" w:rsidP="003D42AF">
      <w:pPr>
        <w:pStyle w:val="a9"/>
        <w:tabs>
          <w:tab w:val="left" w:pos="452"/>
        </w:tabs>
        <w:ind w:left="0" w:right="807"/>
        <w:rPr>
          <w:sz w:val="24"/>
        </w:rPr>
      </w:pPr>
      <w:r>
        <w:rPr>
          <w:sz w:val="24"/>
        </w:rPr>
        <w:t>использование</w:t>
      </w:r>
      <w:r>
        <w:rPr>
          <w:spacing w:val="-5"/>
          <w:sz w:val="24"/>
        </w:rPr>
        <w:t xml:space="preserve"> </w:t>
      </w:r>
      <w:r>
        <w:rPr>
          <w:sz w:val="24"/>
        </w:rPr>
        <w:t>современных</w:t>
      </w:r>
      <w:r>
        <w:rPr>
          <w:spacing w:val="-2"/>
          <w:sz w:val="24"/>
        </w:rPr>
        <w:t xml:space="preserve"> </w:t>
      </w:r>
      <w:r>
        <w:rPr>
          <w:sz w:val="24"/>
        </w:rPr>
        <w:t>педагогических</w:t>
      </w:r>
      <w:r>
        <w:rPr>
          <w:spacing w:val="-2"/>
          <w:sz w:val="24"/>
        </w:rPr>
        <w:t xml:space="preserve"> </w:t>
      </w:r>
      <w:r>
        <w:rPr>
          <w:sz w:val="24"/>
        </w:rPr>
        <w:t>технологий,</w:t>
      </w:r>
      <w:r>
        <w:rPr>
          <w:spacing w:val="-4"/>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w:t>
      </w:r>
      <w:r>
        <w:rPr>
          <w:spacing w:val="-5"/>
          <w:sz w:val="24"/>
        </w:rPr>
        <w:t xml:space="preserve"> </w:t>
      </w:r>
      <w:r>
        <w:rPr>
          <w:sz w:val="24"/>
        </w:rPr>
        <w:t>информационных,</w:t>
      </w:r>
      <w:r>
        <w:rPr>
          <w:spacing w:val="-4"/>
          <w:sz w:val="24"/>
        </w:rPr>
        <w:t xml:space="preserve"> </w:t>
      </w:r>
      <w:r>
        <w:rPr>
          <w:sz w:val="24"/>
        </w:rPr>
        <w:t>для оптимизации образовательного процесса, повышения его эффективности, доступности);</w:t>
      </w:r>
    </w:p>
    <w:p w:rsidR="008C415D" w:rsidRDefault="00797A38" w:rsidP="003D42AF">
      <w:pPr>
        <w:pStyle w:val="a9"/>
        <w:tabs>
          <w:tab w:val="left" w:pos="459"/>
        </w:tabs>
        <w:ind w:left="0" w:right="813"/>
        <w:rPr>
          <w:sz w:val="24"/>
        </w:rPr>
      </w:pPr>
      <w:r>
        <w:rPr>
          <w:sz w:val="24"/>
        </w:rPr>
        <w:t>развитие коммуникативных компетенций, необходимых для жизни человека в обществе, на основепланомерного</w:t>
      </w:r>
      <w:r>
        <w:rPr>
          <w:spacing w:val="-4"/>
          <w:sz w:val="24"/>
        </w:rPr>
        <w:t xml:space="preserve"> </w:t>
      </w:r>
      <w:r>
        <w:rPr>
          <w:sz w:val="24"/>
        </w:rPr>
        <w:t>введения</w:t>
      </w:r>
      <w:r>
        <w:rPr>
          <w:spacing w:val="-4"/>
          <w:sz w:val="24"/>
        </w:rPr>
        <w:t xml:space="preserve"> </w:t>
      </w:r>
      <w:r>
        <w:rPr>
          <w:sz w:val="24"/>
        </w:rPr>
        <w:t>в</w:t>
      </w:r>
      <w:r>
        <w:rPr>
          <w:spacing w:val="-5"/>
          <w:sz w:val="24"/>
        </w:rPr>
        <w:t xml:space="preserve"> </w:t>
      </w:r>
      <w:r>
        <w:rPr>
          <w:sz w:val="24"/>
        </w:rPr>
        <w:t>более</w:t>
      </w:r>
      <w:r>
        <w:rPr>
          <w:spacing w:val="-5"/>
          <w:sz w:val="24"/>
        </w:rPr>
        <w:t xml:space="preserve"> </w:t>
      </w:r>
      <w:r>
        <w:rPr>
          <w:sz w:val="24"/>
        </w:rPr>
        <w:t>сложную</w:t>
      </w:r>
      <w:r>
        <w:rPr>
          <w:spacing w:val="-4"/>
          <w:sz w:val="24"/>
        </w:rPr>
        <w:t xml:space="preserve"> </w:t>
      </w:r>
      <w:r>
        <w:rPr>
          <w:sz w:val="24"/>
        </w:rPr>
        <w:t>социальную</w:t>
      </w:r>
      <w:r>
        <w:rPr>
          <w:spacing w:val="-4"/>
          <w:sz w:val="24"/>
        </w:rPr>
        <w:t xml:space="preserve"> </w:t>
      </w:r>
      <w:r>
        <w:rPr>
          <w:sz w:val="24"/>
        </w:rPr>
        <w:t>среду,</w:t>
      </w:r>
      <w:r>
        <w:rPr>
          <w:spacing w:val="-4"/>
          <w:sz w:val="24"/>
        </w:rPr>
        <w:t xml:space="preserve"> </w:t>
      </w:r>
      <w:r>
        <w:rPr>
          <w:sz w:val="24"/>
        </w:rPr>
        <w:t>расширения</w:t>
      </w:r>
      <w:r>
        <w:rPr>
          <w:spacing w:val="-4"/>
          <w:sz w:val="24"/>
        </w:rPr>
        <w:t xml:space="preserve"> </w:t>
      </w:r>
      <w:r>
        <w:rPr>
          <w:sz w:val="24"/>
        </w:rPr>
        <w:t>повседневного жизненного опыта, социальных контактов с другими людьми;</w:t>
      </w:r>
    </w:p>
    <w:p w:rsidR="008C415D" w:rsidRDefault="00797A38" w:rsidP="003D42AF">
      <w:pPr>
        <w:pStyle w:val="a9"/>
        <w:tabs>
          <w:tab w:val="left" w:pos="565"/>
        </w:tabs>
        <w:spacing w:before="1"/>
        <w:ind w:left="0" w:right="1304"/>
        <w:rPr>
          <w:sz w:val="24"/>
        </w:rPr>
      </w:pPr>
      <w:r>
        <w:rPr>
          <w:sz w:val="24"/>
        </w:rPr>
        <w:t>обеспечение активного сотрудничества обучающихся в разных видах деятельности, обогащение</w:t>
      </w:r>
      <w:r>
        <w:rPr>
          <w:spacing w:val="-5"/>
          <w:sz w:val="24"/>
        </w:rPr>
        <w:t xml:space="preserve"> </w:t>
      </w:r>
      <w:r>
        <w:rPr>
          <w:sz w:val="24"/>
        </w:rPr>
        <w:t>их</w:t>
      </w:r>
      <w:r>
        <w:rPr>
          <w:spacing w:val="-2"/>
          <w:sz w:val="24"/>
        </w:rPr>
        <w:t xml:space="preserve"> </w:t>
      </w:r>
      <w:r>
        <w:rPr>
          <w:sz w:val="24"/>
        </w:rPr>
        <w:t>социального</w:t>
      </w:r>
      <w:r>
        <w:rPr>
          <w:spacing w:val="-4"/>
          <w:sz w:val="24"/>
        </w:rPr>
        <w:t xml:space="preserve"> </w:t>
      </w:r>
      <w:r>
        <w:rPr>
          <w:sz w:val="24"/>
        </w:rPr>
        <w:t>опыта,</w:t>
      </w:r>
      <w:r>
        <w:rPr>
          <w:spacing w:val="-4"/>
          <w:sz w:val="24"/>
        </w:rPr>
        <w:t xml:space="preserve"> </w:t>
      </w:r>
      <w:r>
        <w:rPr>
          <w:sz w:val="24"/>
        </w:rPr>
        <w:t>активизация</w:t>
      </w:r>
      <w:r>
        <w:rPr>
          <w:spacing w:val="-4"/>
          <w:sz w:val="24"/>
        </w:rPr>
        <w:t xml:space="preserve"> </w:t>
      </w:r>
      <w:r>
        <w:rPr>
          <w:sz w:val="24"/>
        </w:rPr>
        <w:t>взаимодействия</w:t>
      </w:r>
      <w:r>
        <w:rPr>
          <w:spacing w:val="-4"/>
          <w:sz w:val="24"/>
        </w:rPr>
        <w:t xml:space="preserve"> </w:t>
      </w:r>
      <w:r>
        <w:rPr>
          <w:sz w:val="24"/>
        </w:rPr>
        <w:t>с</w:t>
      </w:r>
      <w:r>
        <w:rPr>
          <w:spacing w:val="-5"/>
          <w:sz w:val="24"/>
        </w:rPr>
        <w:t xml:space="preserve"> </w:t>
      </w:r>
      <w:r>
        <w:rPr>
          <w:sz w:val="24"/>
        </w:rPr>
        <w:t>разными</w:t>
      </w:r>
      <w:r>
        <w:rPr>
          <w:spacing w:val="-4"/>
          <w:sz w:val="24"/>
        </w:rPr>
        <w:t xml:space="preserve"> </w:t>
      </w:r>
      <w:r>
        <w:rPr>
          <w:sz w:val="24"/>
        </w:rPr>
        <w:t>партнерами</w:t>
      </w:r>
      <w:r>
        <w:rPr>
          <w:spacing w:val="-4"/>
          <w:sz w:val="24"/>
        </w:rPr>
        <w:t xml:space="preserve"> </w:t>
      </w:r>
      <w:r>
        <w:rPr>
          <w:sz w:val="24"/>
        </w:rPr>
        <w:t xml:space="preserve">по коммуникации за счет расширения образовательного, социального, коммуникативного </w:t>
      </w:r>
      <w:r>
        <w:rPr>
          <w:spacing w:val="-2"/>
          <w:sz w:val="24"/>
        </w:rPr>
        <w:t>пространства;</w:t>
      </w:r>
    </w:p>
    <w:p w:rsidR="008C415D" w:rsidRDefault="00797A38" w:rsidP="003D42AF">
      <w:pPr>
        <w:pStyle w:val="a9"/>
        <w:tabs>
          <w:tab w:val="left" w:pos="531"/>
        </w:tabs>
        <w:spacing w:before="72" w:line="242" w:lineRule="auto"/>
        <w:ind w:left="0" w:right="951"/>
        <w:rPr>
          <w:sz w:val="24"/>
        </w:rPr>
      </w:pPr>
      <w:r>
        <w:rPr>
          <w:sz w:val="24"/>
        </w:rPr>
        <w:t>обеспечение специализированных условий (определение комплекса специальных задач обучения,</w:t>
      </w:r>
      <w:r>
        <w:rPr>
          <w:spacing w:val="-7"/>
          <w:sz w:val="24"/>
        </w:rPr>
        <w:t xml:space="preserve"> </w:t>
      </w:r>
      <w:r>
        <w:rPr>
          <w:sz w:val="24"/>
        </w:rPr>
        <w:t>ориентированных</w:t>
      </w:r>
      <w:r>
        <w:rPr>
          <w:spacing w:val="-5"/>
          <w:sz w:val="24"/>
        </w:rPr>
        <w:t xml:space="preserve"> </w:t>
      </w:r>
      <w:r>
        <w:rPr>
          <w:sz w:val="24"/>
        </w:rPr>
        <w:t>на</w:t>
      </w:r>
      <w:r>
        <w:rPr>
          <w:spacing w:val="-8"/>
          <w:sz w:val="24"/>
        </w:rPr>
        <w:t xml:space="preserve"> </w:t>
      </w:r>
      <w:r>
        <w:rPr>
          <w:sz w:val="24"/>
        </w:rPr>
        <w:t>индивидуальные</w:t>
      </w:r>
      <w:r>
        <w:rPr>
          <w:spacing w:val="-9"/>
          <w:sz w:val="24"/>
        </w:rPr>
        <w:t xml:space="preserve"> </w:t>
      </w:r>
      <w:r>
        <w:rPr>
          <w:sz w:val="24"/>
        </w:rPr>
        <w:t>образовательные</w:t>
      </w:r>
      <w:r>
        <w:rPr>
          <w:spacing w:val="-9"/>
          <w:sz w:val="24"/>
        </w:rPr>
        <w:t xml:space="preserve"> </w:t>
      </w:r>
      <w:r>
        <w:rPr>
          <w:sz w:val="24"/>
        </w:rPr>
        <w:t>потребности</w:t>
      </w:r>
      <w:r>
        <w:rPr>
          <w:spacing w:val="-6"/>
          <w:sz w:val="24"/>
        </w:rPr>
        <w:t xml:space="preserve"> </w:t>
      </w:r>
      <w:r>
        <w:rPr>
          <w:sz w:val="24"/>
        </w:rPr>
        <w:t>обучающихся;</w:t>
      </w:r>
    </w:p>
    <w:p w:rsidR="008C415D" w:rsidRDefault="00797A38" w:rsidP="003D42AF">
      <w:pPr>
        <w:pStyle w:val="a9"/>
        <w:tabs>
          <w:tab w:val="left" w:pos="440"/>
        </w:tabs>
        <w:spacing w:line="273" w:lineRule="exact"/>
        <w:ind w:left="0"/>
        <w:rPr>
          <w:sz w:val="24"/>
        </w:rPr>
      </w:pPr>
      <w:r>
        <w:rPr>
          <w:spacing w:val="-2"/>
          <w:sz w:val="24"/>
        </w:rPr>
        <w:t>использованиеспециальныхметодов,приемов,средствобучения;</w:t>
      </w:r>
    </w:p>
    <w:p w:rsidR="008C415D" w:rsidRDefault="00797A38" w:rsidP="003D42AF">
      <w:pPr>
        <w:pStyle w:val="a9"/>
        <w:tabs>
          <w:tab w:val="left" w:pos="558"/>
        </w:tabs>
        <w:ind w:left="0" w:right="993"/>
        <w:rPr>
          <w:sz w:val="24"/>
        </w:rPr>
      </w:pPr>
      <w:r>
        <w:rPr>
          <w:sz w:val="24"/>
        </w:rPr>
        <w:t>обеспечение участия всех обучающихся образовательной организации в проведении воспитательных,</w:t>
      </w:r>
      <w:r>
        <w:rPr>
          <w:spacing w:val="-8"/>
          <w:sz w:val="24"/>
        </w:rPr>
        <w:t xml:space="preserve"> </w:t>
      </w:r>
      <w:r>
        <w:rPr>
          <w:sz w:val="24"/>
        </w:rPr>
        <w:t>культурно-развлекательных,</w:t>
      </w:r>
      <w:r>
        <w:rPr>
          <w:spacing w:val="-8"/>
          <w:sz w:val="24"/>
        </w:rPr>
        <w:t xml:space="preserve"> </w:t>
      </w:r>
      <w:r>
        <w:rPr>
          <w:sz w:val="24"/>
        </w:rPr>
        <w:t>спортивно-оздоровительных</w:t>
      </w:r>
      <w:r>
        <w:rPr>
          <w:spacing w:val="-6"/>
          <w:sz w:val="24"/>
        </w:rPr>
        <w:t xml:space="preserve"> </w:t>
      </w:r>
      <w:r>
        <w:rPr>
          <w:sz w:val="24"/>
        </w:rPr>
        <w:t>и</w:t>
      </w:r>
      <w:r>
        <w:rPr>
          <w:spacing w:val="-10"/>
          <w:sz w:val="24"/>
        </w:rPr>
        <w:t xml:space="preserve"> </w:t>
      </w:r>
      <w:r>
        <w:rPr>
          <w:sz w:val="24"/>
        </w:rPr>
        <w:t>иных</w:t>
      </w:r>
      <w:r>
        <w:rPr>
          <w:spacing w:val="-6"/>
          <w:sz w:val="24"/>
        </w:rPr>
        <w:t xml:space="preserve"> </w:t>
      </w:r>
      <w:r>
        <w:rPr>
          <w:sz w:val="24"/>
        </w:rPr>
        <w:t xml:space="preserve">досуговых </w:t>
      </w:r>
      <w:r>
        <w:rPr>
          <w:spacing w:val="-2"/>
          <w:sz w:val="24"/>
        </w:rPr>
        <w:t>мероприятий;</w:t>
      </w:r>
    </w:p>
    <w:p w:rsidR="008C415D" w:rsidRDefault="00797A38" w:rsidP="003D42AF">
      <w:pPr>
        <w:pStyle w:val="a9"/>
        <w:tabs>
          <w:tab w:val="left" w:pos="517"/>
        </w:tabs>
        <w:ind w:left="0" w:right="1090"/>
        <w:rPr>
          <w:sz w:val="24"/>
        </w:rPr>
      </w:pPr>
      <w:r>
        <w:rPr>
          <w:sz w:val="24"/>
        </w:rPr>
        <w:t>обеспечение здоровьесберегающих условий (оздоровительный и охранительный режим, укрепление</w:t>
      </w:r>
      <w:r>
        <w:rPr>
          <w:spacing w:val="-6"/>
          <w:sz w:val="24"/>
        </w:rPr>
        <w:t xml:space="preserve"> </w:t>
      </w:r>
      <w:r>
        <w:rPr>
          <w:sz w:val="24"/>
        </w:rPr>
        <w:t>физического</w:t>
      </w:r>
      <w:r>
        <w:rPr>
          <w:spacing w:val="-5"/>
          <w:sz w:val="24"/>
        </w:rPr>
        <w:t xml:space="preserve"> </w:t>
      </w:r>
      <w:r>
        <w:rPr>
          <w:sz w:val="24"/>
        </w:rPr>
        <w:t>и</w:t>
      </w:r>
      <w:r>
        <w:rPr>
          <w:spacing w:val="-5"/>
          <w:sz w:val="24"/>
        </w:rPr>
        <w:t xml:space="preserve"> </w:t>
      </w:r>
      <w:r>
        <w:rPr>
          <w:sz w:val="24"/>
        </w:rPr>
        <w:t>психического</w:t>
      </w:r>
      <w:r>
        <w:rPr>
          <w:spacing w:val="-5"/>
          <w:sz w:val="24"/>
        </w:rPr>
        <w:t xml:space="preserve"> </w:t>
      </w:r>
      <w:r>
        <w:rPr>
          <w:sz w:val="24"/>
        </w:rPr>
        <w:t>здоровья,</w:t>
      </w:r>
      <w:r>
        <w:rPr>
          <w:spacing w:val="-5"/>
          <w:sz w:val="24"/>
        </w:rPr>
        <w:t xml:space="preserve"> </w:t>
      </w:r>
      <w:r>
        <w:rPr>
          <w:sz w:val="24"/>
        </w:rPr>
        <w:t>профилактика</w:t>
      </w:r>
      <w:r>
        <w:rPr>
          <w:spacing w:val="-5"/>
          <w:sz w:val="24"/>
        </w:rPr>
        <w:t xml:space="preserve"> </w:t>
      </w:r>
      <w:r>
        <w:rPr>
          <w:sz w:val="24"/>
        </w:rPr>
        <w:t>физических,</w:t>
      </w:r>
      <w:r>
        <w:rPr>
          <w:spacing w:val="-3"/>
          <w:sz w:val="24"/>
        </w:rPr>
        <w:t xml:space="preserve"> </w:t>
      </w:r>
      <w:r>
        <w:rPr>
          <w:sz w:val="24"/>
        </w:rPr>
        <w:t>умственных</w:t>
      </w:r>
      <w:r>
        <w:rPr>
          <w:spacing w:val="-6"/>
          <w:sz w:val="24"/>
        </w:rPr>
        <w:t xml:space="preserve"> </w:t>
      </w:r>
      <w:r>
        <w:rPr>
          <w:sz w:val="24"/>
        </w:rPr>
        <w:t xml:space="preserve">и психологических перегрузок обучающихся, соблюдение санитарно-гигиенических правил и </w:t>
      </w:r>
      <w:r>
        <w:rPr>
          <w:spacing w:val="-2"/>
          <w:sz w:val="24"/>
        </w:rPr>
        <w:t>норм).</w:t>
      </w:r>
    </w:p>
    <w:p w:rsidR="008C415D" w:rsidRDefault="00797A38">
      <w:pPr>
        <w:spacing w:before="1" w:line="276" w:lineRule="exact"/>
        <w:rPr>
          <w:i/>
          <w:sz w:val="24"/>
        </w:rPr>
      </w:pPr>
      <w:r>
        <w:rPr>
          <w:i/>
          <w:spacing w:val="-2"/>
          <w:sz w:val="24"/>
        </w:rPr>
        <w:t>Программно-методическоео</w:t>
      </w:r>
      <w:r>
        <w:rPr>
          <w:i/>
          <w:spacing w:val="29"/>
          <w:sz w:val="24"/>
        </w:rPr>
        <w:t xml:space="preserve"> </w:t>
      </w:r>
      <w:r>
        <w:rPr>
          <w:i/>
          <w:spacing w:val="-2"/>
          <w:sz w:val="24"/>
        </w:rPr>
        <w:t>беспечение</w:t>
      </w:r>
    </w:p>
    <w:p w:rsidR="008C415D" w:rsidRDefault="00797A38">
      <w:pPr>
        <w:pStyle w:val="a4"/>
        <w:ind w:left="0" w:right="807"/>
      </w:pPr>
      <w:r>
        <w:t>В процессе реализации программы коррекционной работы могут быть использованы рабочие коррекционно-развивающие</w:t>
      </w:r>
      <w:r>
        <w:rPr>
          <w:spacing w:val="-6"/>
        </w:rPr>
        <w:t xml:space="preserve"> </w:t>
      </w:r>
      <w:r>
        <w:t>программы</w:t>
      </w:r>
      <w:r>
        <w:rPr>
          <w:spacing w:val="-8"/>
        </w:rPr>
        <w:t xml:space="preserve"> </w:t>
      </w:r>
      <w:r>
        <w:t>социально-педагогической</w:t>
      </w:r>
      <w:r>
        <w:rPr>
          <w:spacing w:val="-6"/>
        </w:rPr>
        <w:t xml:space="preserve"> </w:t>
      </w:r>
      <w:r>
        <w:t>направленности,</w:t>
      </w:r>
      <w:r>
        <w:rPr>
          <w:spacing w:val="-6"/>
        </w:rPr>
        <w:t xml:space="preserve"> </w:t>
      </w:r>
      <w:r>
        <w:t>диагностический</w:t>
      </w:r>
      <w:r>
        <w:rPr>
          <w:spacing w:val="-7"/>
        </w:rPr>
        <w:t xml:space="preserve"> </w:t>
      </w:r>
      <w:r>
        <w:t>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8C415D" w:rsidRDefault="00797A38">
      <w:pPr>
        <w:spacing w:line="276" w:lineRule="exact"/>
        <w:rPr>
          <w:i/>
          <w:sz w:val="24"/>
        </w:rPr>
      </w:pPr>
      <w:r>
        <w:rPr>
          <w:i/>
          <w:sz w:val="24"/>
        </w:rPr>
        <w:t>Кадровое</w:t>
      </w:r>
      <w:r>
        <w:rPr>
          <w:i/>
          <w:spacing w:val="-5"/>
          <w:sz w:val="24"/>
        </w:rPr>
        <w:t xml:space="preserve"> </w:t>
      </w:r>
      <w:r>
        <w:rPr>
          <w:i/>
          <w:spacing w:val="-2"/>
          <w:sz w:val="24"/>
        </w:rPr>
        <w:t>обеспечение</w:t>
      </w:r>
    </w:p>
    <w:p w:rsidR="008C415D" w:rsidRDefault="00797A38">
      <w:pPr>
        <w:pStyle w:val="a4"/>
        <w:spacing w:line="253" w:lineRule="exact"/>
        <w:ind w:left="0"/>
      </w:pPr>
      <w:r>
        <w:t>Важным</w:t>
      </w:r>
      <w:r>
        <w:rPr>
          <w:spacing w:val="-9"/>
        </w:rPr>
        <w:t xml:space="preserve"> </w:t>
      </w:r>
      <w:r>
        <w:t>моментом</w:t>
      </w:r>
      <w:r>
        <w:rPr>
          <w:spacing w:val="-8"/>
        </w:rPr>
        <w:t xml:space="preserve"> </w:t>
      </w:r>
      <w:r>
        <w:t>реализации</w:t>
      </w:r>
      <w:r>
        <w:rPr>
          <w:spacing w:val="-6"/>
        </w:rPr>
        <w:t xml:space="preserve"> </w:t>
      </w:r>
      <w:r>
        <w:t>программы</w:t>
      </w:r>
      <w:r>
        <w:rPr>
          <w:spacing w:val="-6"/>
        </w:rPr>
        <w:t xml:space="preserve"> </w:t>
      </w:r>
      <w:r>
        <w:t>коррекционной</w:t>
      </w:r>
      <w:r>
        <w:rPr>
          <w:spacing w:val="-6"/>
        </w:rPr>
        <w:t xml:space="preserve"> </w:t>
      </w:r>
      <w:r>
        <w:t>работы</w:t>
      </w:r>
      <w:r>
        <w:rPr>
          <w:spacing w:val="-8"/>
        </w:rPr>
        <w:t xml:space="preserve"> </w:t>
      </w:r>
      <w:r>
        <w:t>является</w:t>
      </w:r>
      <w:r>
        <w:rPr>
          <w:spacing w:val="-9"/>
        </w:rPr>
        <w:t xml:space="preserve"> </w:t>
      </w:r>
      <w:r>
        <w:t>кадровое</w:t>
      </w:r>
      <w:r>
        <w:rPr>
          <w:spacing w:val="-5"/>
        </w:rPr>
        <w:t xml:space="preserve"> </w:t>
      </w:r>
      <w:r>
        <w:rPr>
          <w:spacing w:val="-2"/>
        </w:rPr>
        <w:t>обеспечение.</w:t>
      </w:r>
    </w:p>
    <w:p w:rsidR="008C415D" w:rsidRDefault="00797A38">
      <w:pPr>
        <w:pStyle w:val="a4"/>
        <w:spacing w:before="74"/>
        <w:ind w:left="0" w:right="778"/>
      </w:pPr>
      <w:r>
        <w:t>Коррекционно-развивающая работа должна осуществляться специалистами соответствующей квалификации,</w:t>
      </w:r>
      <w:r>
        <w:rPr>
          <w:spacing w:val="-4"/>
        </w:rPr>
        <w:t xml:space="preserve"> </w:t>
      </w:r>
      <w:r>
        <w:t>имеющими</w:t>
      </w:r>
      <w:r>
        <w:rPr>
          <w:spacing w:val="-4"/>
        </w:rPr>
        <w:t xml:space="preserve"> </w:t>
      </w:r>
      <w:r>
        <w:t>специализированное</w:t>
      </w:r>
      <w:r>
        <w:rPr>
          <w:spacing w:val="-6"/>
        </w:rPr>
        <w:t xml:space="preserve"> </w:t>
      </w:r>
      <w:r>
        <w:t>образование,</w:t>
      </w:r>
      <w:r>
        <w:rPr>
          <w:spacing w:val="-4"/>
        </w:rPr>
        <w:t xml:space="preserve"> </w:t>
      </w:r>
      <w:r>
        <w:t>и</w:t>
      </w:r>
      <w:r>
        <w:rPr>
          <w:spacing w:val="-4"/>
        </w:rPr>
        <w:t xml:space="preserve"> </w:t>
      </w:r>
      <w:r>
        <w:t>педагогами,</w:t>
      </w:r>
      <w:r>
        <w:rPr>
          <w:spacing w:val="-7"/>
        </w:rPr>
        <w:t xml:space="preserve"> </w:t>
      </w:r>
      <w:r>
        <w:t>прошедшими</w:t>
      </w:r>
      <w:r>
        <w:rPr>
          <w:spacing w:val="-4"/>
        </w:rPr>
        <w:t xml:space="preserve"> </w:t>
      </w:r>
      <w:r>
        <w:t>обязательную курсовую или другие виды профессиональной подготовки.</w:t>
      </w:r>
    </w:p>
    <w:p w:rsidR="008C415D" w:rsidRDefault="00797A38">
      <w:pPr>
        <w:pStyle w:val="a4"/>
        <w:spacing w:before="3"/>
        <w:ind w:left="0" w:right="807"/>
      </w:pPr>
      <w:r>
        <w:t>Уровень</w:t>
      </w:r>
      <w:r>
        <w:rPr>
          <w:spacing w:val="-5"/>
        </w:rPr>
        <w:t xml:space="preserve"> </w:t>
      </w:r>
      <w:r>
        <w:t>квалификации</w:t>
      </w:r>
      <w:r>
        <w:rPr>
          <w:spacing w:val="-5"/>
        </w:rPr>
        <w:t xml:space="preserve"> </w:t>
      </w:r>
      <w:r>
        <w:t>работников</w:t>
      </w:r>
      <w:r>
        <w:rPr>
          <w:spacing w:val="-6"/>
        </w:rPr>
        <w:t xml:space="preserve"> </w:t>
      </w:r>
      <w:r>
        <w:t>образовательного</w:t>
      </w:r>
      <w:r>
        <w:rPr>
          <w:spacing w:val="-5"/>
        </w:rPr>
        <w:t xml:space="preserve"> </w:t>
      </w:r>
      <w:r>
        <w:t>учреждения</w:t>
      </w:r>
      <w:r>
        <w:rPr>
          <w:spacing w:val="-6"/>
        </w:rPr>
        <w:t xml:space="preserve"> </w:t>
      </w:r>
      <w:r>
        <w:t>для</w:t>
      </w:r>
      <w:r>
        <w:rPr>
          <w:spacing w:val="-5"/>
        </w:rPr>
        <w:t xml:space="preserve"> </w:t>
      </w:r>
      <w:r>
        <w:t>каждой</w:t>
      </w:r>
      <w:r>
        <w:rPr>
          <w:spacing w:val="-5"/>
        </w:rPr>
        <w:t xml:space="preserve"> </w:t>
      </w:r>
      <w:r>
        <w:t>занимаемой</w:t>
      </w:r>
      <w:r>
        <w:rPr>
          <w:spacing w:val="-6"/>
        </w:rPr>
        <w:t xml:space="preserve"> </w:t>
      </w:r>
      <w:r>
        <w:t>должности должен соответствовать квалификационным характеристикам по соответствующей должности.</w:t>
      </w:r>
    </w:p>
    <w:p w:rsidR="008C415D" w:rsidRDefault="00797A38">
      <w:pPr>
        <w:pStyle w:val="a4"/>
        <w:ind w:left="0" w:right="778"/>
      </w:pPr>
      <w:r>
        <w:t>Необходимо</w:t>
      </w:r>
      <w:r>
        <w:rPr>
          <w:spacing w:val="-6"/>
        </w:rPr>
        <w:t xml:space="preserve"> </w:t>
      </w:r>
      <w:r>
        <w:t>обеспечить</w:t>
      </w:r>
      <w:r>
        <w:rPr>
          <w:spacing w:val="-6"/>
        </w:rPr>
        <w:t xml:space="preserve"> </w:t>
      </w:r>
      <w:r>
        <w:t>на</w:t>
      </w:r>
      <w:r>
        <w:rPr>
          <w:spacing w:val="-3"/>
        </w:rPr>
        <w:t xml:space="preserve"> </w:t>
      </w:r>
      <w:r>
        <w:t>постоянной</w:t>
      </w:r>
      <w:r>
        <w:rPr>
          <w:spacing w:val="-3"/>
        </w:rPr>
        <w:t xml:space="preserve"> </w:t>
      </w:r>
      <w:r>
        <w:t>основе</w:t>
      </w:r>
      <w:r>
        <w:rPr>
          <w:spacing w:val="-3"/>
        </w:rPr>
        <w:t xml:space="preserve"> </w:t>
      </w:r>
      <w:r>
        <w:t>подготовку,</w:t>
      </w:r>
      <w:r>
        <w:rPr>
          <w:spacing w:val="-3"/>
        </w:rPr>
        <w:t xml:space="preserve"> </w:t>
      </w:r>
      <w:r>
        <w:t>переподготовку</w:t>
      </w:r>
      <w:r>
        <w:rPr>
          <w:spacing w:val="-6"/>
        </w:rPr>
        <w:t xml:space="preserve"> </w:t>
      </w:r>
      <w:r>
        <w:t>и</w:t>
      </w:r>
      <w:r>
        <w:rPr>
          <w:spacing w:val="-3"/>
        </w:rPr>
        <w:t xml:space="preserve"> </w:t>
      </w:r>
      <w:r>
        <w:t>повышение</w:t>
      </w:r>
      <w:r>
        <w:rPr>
          <w:spacing w:val="-5"/>
        </w:rPr>
        <w:t xml:space="preserve"> </w:t>
      </w:r>
      <w:r>
        <w:t xml:space="preserve">квалификации работников образовательных организаций, занимающихся решением вопросов </w:t>
      </w:r>
      <w:r>
        <w:rPr>
          <w:spacing w:val="-2"/>
        </w:rPr>
        <w:t xml:space="preserve">образованияшкольниковструдностямивобученииисоциализации.Педагогическиеработники </w:t>
      </w:r>
      <w:r>
        <w:t>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8C415D" w:rsidRDefault="00797A38">
      <w:pPr>
        <w:rPr>
          <w:i/>
          <w:sz w:val="24"/>
        </w:rPr>
      </w:pPr>
      <w:r>
        <w:rPr>
          <w:i/>
          <w:sz w:val="24"/>
        </w:rPr>
        <w:t>Материально-техническое</w:t>
      </w:r>
      <w:r>
        <w:rPr>
          <w:i/>
          <w:spacing w:val="-7"/>
          <w:sz w:val="24"/>
        </w:rPr>
        <w:t xml:space="preserve"> </w:t>
      </w:r>
      <w:r>
        <w:rPr>
          <w:i/>
          <w:spacing w:val="-2"/>
          <w:sz w:val="24"/>
        </w:rPr>
        <w:t>обеспечение</w:t>
      </w:r>
    </w:p>
    <w:p w:rsidR="008C415D" w:rsidRDefault="00797A38">
      <w:pPr>
        <w:pStyle w:val="a4"/>
        <w:ind w:left="0" w:right="706"/>
        <w:rPr>
          <w:i/>
          <w:sz w:val="24"/>
        </w:rPr>
      </w:pPr>
      <w:r>
        <w:t>Материально-техническое обеспечение заключается в создании надлежащей материально- технической базы, позволяющей обеспечить адаптивную и коррекционно-развивающую среду образовательной организации,</w:t>
      </w:r>
      <w:r>
        <w:rPr>
          <w:spacing w:val="-2"/>
        </w:rPr>
        <w:t xml:space="preserve"> </w:t>
      </w:r>
      <w:r>
        <w:t>в</w:t>
      </w:r>
      <w:r>
        <w:rPr>
          <w:spacing w:val="-4"/>
        </w:rPr>
        <w:t xml:space="preserve"> </w:t>
      </w:r>
      <w:r>
        <w:t>том</w:t>
      </w:r>
      <w:r>
        <w:rPr>
          <w:spacing w:val="-3"/>
        </w:rPr>
        <w:t xml:space="preserve"> </w:t>
      </w:r>
      <w:r>
        <w:t>числе</w:t>
      </w:r>
      <w:r>
        <w:rPr>
          <w:spacing w:val="-4"/>
        </w:rPr>
        <w:t xml:space="preserve"> </w:t>
      </w:r>
      <w:r>
        <w:t>надлежащие</w:t>
      </w:r>
      <w:r>
        <w:rPr>
          <w:spacing w:val="-2"/>
        </w:rPr>
        <w:t xml:space="preserve"> </w:t>
      </w:r>
      <w:r>
        <w:t>материально-технические</w:t>
      </w:r>
      <w:r>
        <w:rPr>
          <w:spacing w:val="-2"/>
        </w:rPr>
        <w:t xml:space="preserve"> </w:t>
      </w:r>
      <w:r>
        <w:t>условия,</w:t>
      </w:r>
      <w:r>
        <w:rPr>
          <w:spacing w:val="-2"/>
        </w:rPr>
        <w:t xml:space="preserve"> </w:t>
      </w:r>
      <w:r>
        <w:t>обеспечивающие</w:t>
      </w:r>
      <w:r>
        <w:rPr>
          <w:spacing w:val="-2"/>
        </w:rPr>
        <w:t xml:space="preserve"> </w:t>
      </w:r>
      <w:r>
        <w:t>возможность для беспрепятственного доступа обучающихся с недостатками физического и (или) психического развития</w:t>
      </w:r>
      <w:r>
        <w:rPr>
          <w:spacing w:val="-5"/>
        </w:rPr>
        <w:t xml:space="preserve"> </w:t>
      </w:r>
      <w:r>
        <w:t>в</w:t>
      </w:r>
      <w:r>
        <w:rPr>
          <w:spacing w:val="-4"/>
        </w:rPr>
        <w:t xml:space="preserve"> </w:t>
      </w:r>
      <w:r>
        <w:t>здания</w:t>
      </w:r>
      <w:r>
        <w:rPr>
          <w:spacing w:val="-4"/>
        </w:rPr>
        <w:t xml:space="preserve"> </w:t>
      </w:r>
      <w:r>
        <w:t>и</w:t>
      </w:r>
      <w:r>
        <w:rPr>
          <w:spacing w:val="-3"/>
        </w:rPr>
        <w:t xml:space="preserve"> </w:t>
      </w:r>
      <w:r>
        <w:t>помещения</w:t>
      </w:r>
      <w:r>
        <w:rPr>
          <w:spacing w:val="-5"/>
        </w:rPr>
        <w:t xml:space="preserve"> </w:t>
      </w:r>
      <w:r>
        <w:t>образовательной</w:t>
      </w:r>
      <w:r>
        <w:rPr>
          <w:spacing w:val="-3"/>
        </w:rPr>
        <w:t xml:space="preserve"> </w:t>
      </w:r>
      <w:r>
        <w:t>организации</w:t>
      </w:r>
      <w:r>
        <w:rPr>
          <w:spacing w:val="-3"/>
        </w:rPr>
        <w:t xml:space="preserve"> </w:t>
      </w:r>
      <w:r>
        <w:t>и</w:t>
      </w:r>
      <w:r>
        <w:rPr>
          <w:spacing w:val="-4"/>
        </w:rPr>
        <w:t xml:space="preserve"> </w:t>
      </w:r>
      <w:r>
        <w:t>организацию</w:t>
      </w:r>
      <w:r>
        <w:rPr>
          <w:spacing w:val="-3"/>
        </w:rPr>
        <w:t xml:space="preserve"> </w:t>
      </w:r>
      <w:r>
        <w:t>их</w:t>
      </w:r>
      <w:r>
        <w:rPr>
          <w:spacing w:val="-3"/>
        </w:rPr>
        <w:t xml:space="preserve"> </w:t>
      </w:r>
      <w:r>
        <w:t>пребывания</w:t>
      </w:r>
      <w:r>
        <w:rPr>
          <w:spacing w:val="-4"/>
        </w:rPr>
        <w:t xml:space="preserve"> </w:t>
      </w:r>
      <w:r>
        <w:t>и</w:t>
      </w:r>
      <w:r>
        <w:rPr>
          <w:spacing w:val="-3"/>
        </w:rPr>
        <w:t xml:space="preserve"> </w:t>
      </w:r>
      <w:r>
        <w:t xml:space="preserve">обучения. </w:t>
      </w:r>
      <w:r>
        <w:rPr>
          <w:i/>
          <w:sz w:val="24"/>
        </w:rPr>
        <w:t>Информационное обеспечение</w:t>
      </w:r>
    </w:p>
    <w:p w:rsidR="008C415D" w:rsidRDefault="00797A38">
      <w:pPr>
        <w:pStyle w:val="a4"/>
        <w:spacing w:before="1"/>
        <w:ind w:left="0" w:right="847"/>
      </w:pPr>
      <w:r>
        <w:t>Необходимым</w:t>
      </w:r>
      <w:r>
        <w:rPr>
          <w:spacing w:val="-3"/>
        </w:rPr>
        <w:t xml:space="preserve"> </w:t>
      </w:r>
      <w:r>
        <w:t>условием</w:t>
      </w:r>
      <w:r>
        <w:rPr>
          <w:spacing w:val="-6"/>
        </w:rPr>
        <w:t xml:space="preserve"> </w:t>
      </w:r>
      <w:r>
        <w:t>реализации</w:t>
      </w:r>
      <w:r>
        <w:rPr>
          <w:spacing w:val="-3"/>
        </w:rPr>
        <w:t xml:space="preserve"> </w:t>
      </w:r>
      <w:r>
        <w:t>ПКР</w:t>
      </w:r>
      <w:r>
        <w:rPr>
          <w:spacing w:val="-3"/>
        </w:rPr>
        <w:t xml:space="preserve"> </w:t>
      </w:r>
      <w:r>
        <w:t>является</w:t>
      </w:r>
      <w:r>
        <w:rPr>
          <w:spacing w:val="-6"/>
        </w:rPr>
        <w:t xml:space="preserve"> </w:t>
      </w:r>
      <w:r>
        <w:t>создание</w:t>
      </w:r>
      <w:r>
        <w:rPr>
          <w:spacing w:val="-3"/>
        </w:rPr>
        <w:t xml:space="preserve"> </w:t>
      </w:r>
      <w:r>
        <w:t>информационной</w:t>
      </w:r>
      <w:r>
        <w:rPr>
          <w:spacing w:val="-3"/>
        </w:rPr>
        <w:t xml:space="preserve"> </w:t>
      </w:r>
      <w:r>
        <w:t>образовательной</w:t>
      </w:r>
      <w:r>
        <w:rPr>
          <w:spacing w:val="-4"/>
        </w:rPr>
        <w:t xml:space="preserve"> </w:t>
      </w:r>
      <w:r>
        <w:t>среды</w:t>
      </w:r>
      <w:r>
        <w:rPr>
          <w:spacing w:val="-3"/>
        </w:rPr>
        <w:t xml:space="preserve"> </w:t>
      </w:r>
      <w:r>
        <w:t>и на этой основе развитие дистанционной формы обучения с использованием современных информационно-коммуникационных технологий.</w:t>
      </w:r>
    </w:p>
    <w:p w:rsidR="008C415D" w:rsidRDefault="00797A38">
      <w:pPr>
        <w:pStyle w:val="a4"/>
        <w:ind w:left="0" w:right="807"/>
      </w:pPr>
      <w: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 методическим фондам,</w:t>
      </w:r>
      <w:r>
        <w:rPr>
          <w:spacing w:val="-6"/>
        </w:rPr>
        <w:t xml:space="preserve"> </w:t>
      </w:r>
      <w:r>
        <w:t>предполагающим</w:t>
      </w:r>
      <w:r>
        <w:rPr>
          <w:spacing w:val="-3"/>
        </w:rPr>
        <w:t xml:space="preserve"> </w:t>
      </w:r>
      <w:r>
        <w:t>наличие</w:t>
      </w:r>
      <w:r>
        <w:rPr>
          <w:spacing w:val="-3"/>
        </w:rPr>
        <w:t xml:space="preserve"> </w:t>
      </w:r>
      <w:r>
        <w:t>методических</w:t>
      </w:r>
      <w:r>
        <w:rPr>
          <w:spacing w:val="-6"/>
        </w:rPr>
        <w:t xml:space="preserve"> </w:t>
      </w:r>
      <w:r>
        <w:t>пособий</w:t>
      </w:r>
      <w:r>
        <w:rPr>
          <w:spacing w:val="-4"/>
        </w:rPr>
        <w:t xml:space="preserve"> </w:t>
      </w:r>
      <w:r>
        <w:t>и</w:t>
      </w:r>
      <w:r>
        <w:rPr>
          <w:spacing w:val="-3"/>
        </w:rPr>
        <w:t xml:space="preserve"> </w:t>
      </w:r>
      <w:r>
        <w:t>рекомендаций</w:t>
      </w:r>
      <w:r>
        <w:rPr>
          <w:spacing w:val="-6"/>
        </w:rPr>
        <w:t xml:space="preserve"> </w:t>
      </w:r>
      <w:r>
        <w:t>по</w:t>
      </w:r>
      <w:r>
        <w:rPr>
          <w:spacing w:val="-3"/>
        </w:rPr>
        <w:t xml:space="preserve"> </w:t>
      </w:r>
      <w:r>
        <w:t>всем</w:t>
      </w:r>
      <w:r>
        <w:rPr>
          <w:spacing w:val="-3"/>
        </w:rPr>
        <w:t xml:space="preserve"> </w:t>
      </w:r>
      <w:r>
        <w:t>направлениям</w:t>
      </w:r>
      <w:r>
        <w:rPr>
          <w:spacing w:val="-3"/>
        </w:rPr>
        <w:t xml:space="preserve"> </w:t>
      </w:r>
      <w:r>
        <w:t>и видам деятельности, наглядных пособий, мультимедийных, аудио-т и видеоматериалов.</w:t>
      </w:r>
    </w:p>
    <w:p w:rsidR="008C415D" w:rsidRDefault="00797A38">
      <w:pPr>
        <w:pStyle w:val="a4"/>
        <w:spacing w:before="72"/>
        <w:ind w:left="0"/>
      </w:pPr>
      <w:r>
        <w:t>Результатом</w:t>
      </w:r>
      <w:r>
        <w:rPr>
          <w:spacing w:val="-5"/>
        </w:rPr>
        <w:t xml:space="preserve"> </w:t>
      </w:r>
      <w:r>
        <w:t>реализации</w:t>
      </w:r>
      <w:r>
        <w:rPr>
          <w:spacing w:val="-6"/>
        </w:rPr>
        <w:t xml:space="preserve"> </w:t>
      </w:r>
      <w:r>
        <w:t>указанных</w:t>
      </w:r>
      <w:r>
        <w:rPr>
          <w:spacing w:val="-4"/>
        </w:rPr>
        <w:t xml:space="preserve"> </w:t>
      </w:r>
      <w:r>
        <w:t>требований</w:t>
      </w:r>
      <w:r>
        <w:rPr>
          <w:spacing w:val="-3"/>
        </w:rPr>
        <w:t xml:space="preserve"> </w:t>
      </w:r>
      <w:r>
        <w:t>должно</w:t>
      </w:r>
      <w:r>
        <w:rPr>
          <w:spacing w:val="-4"/>
        </w:rPr>
        <w:t xml:space="preserve"> </w:t>
      </w:r>
      <w:r>
        <w:t>быть</w:t>
      </w:r>
      <w:r>
        <w:rPr>
          <w:spacing w:val="-4"/>
        </w:rPr>
        <w:t xml:space="preserve"> </w:t>
      </w:r>
      <w:r>
        <w:t>создание</w:t>
      </w:r>
      <w:r>
        <w:rPr>
          <w:spacing w:val="-6"/>
        </w:rPr>
        <w:t xml:space="preserve"> </w:t>
      </w:r>
      <w:r>
        <w:t>комфортной</w:t>
      </w:r>
      <w:r>
        <w:rPr>
          <w:spacing w:val="-4"/>
        </w:rPr>
        <w:t xml:space="preserve"> </w:t>
      </w:r>
      <w:r>
        <w:t>развивающей образовательной среды:</w:t>
      </w:r>
    </w:p>
    <w:p w:rsidR="008C415D" w:rsidRDefault="00797A38">
      <w:pPr>
        <w:pStyle w:val="a4"/>
        <w:spacing w:before="3"/>
        <w:ind w:left="0" w:right="706"/>
      </w:pPr>
      <w:r>
        <w:t>—преемственной по отношению к начальному общему образованию и учитывающей особенности организации</w:t>
      </w:r>
      <w:r>
        <w:rPr>
          <w:spacing w:val="-5"/>
        </w:rPr>
        <w:t xml:space="preserve"> </w:t>
      </w:r>
      <w:r>
        <w:t>основного</w:t>
      </w:r>
      <w:r>
        <w:rPr>
          <w:spacing w:val="-5"/>
        </w:rPr>
        <w:t xml:space="preserve"> </w:t>
      </w:r>
      <w:r>
        <w:t>общего</w:t>
      </w:r>
      <w:r>
        <w:rPr>
          <w:spacing w:val="-5"/>
        </w:rPr>
        <w:t xml:space="preserve"> </w:t>
      </w:r>
      <w:r>
        <w:t>образования,</w:t>
      </w:r>
      <w:r>
        <w:rPr>
          <w:spacing w:val="-5"/>
        </w:rPr>
        <w:t xml:space="preserve"> </w:t>
      </w:r>
      <w:r>
        <w:t>а</w:t>
      </w:r>
      <w:r>
        <w:rPr>
          <w:spacing w:val="-5"/>
        </w:rPr>
        <w:t xml:space="preserve"> </w:t>
      </w:r>
      <w:r>
        <w:t>также</w:t>
      </w:r>
      <w:r>
        <w:rPr>
          <w:spacing w:val="-5"/>
        </w:rPr>
        <w:t xml:space="preserve"> </w:t>
      </w:r>
      <w:r>
        <w:t>спецификупсихофизического</w:t>
      </w:r>
      <w:r>
        <w:rPr>
          <w:spacing w:val="-5"/>
        </w:rPr>
        <w:t xml:space="preserve"> </w:t>
      </w:r>
      <w:r>
        <w:t>развития</w:t>
      </w:r>
      <w:r>
        <w:rPr>
          <w:spacing w:val="-6"/>
        </w:rPr>
        <w:t xml:space="preserve"> </w:t>
      </w:r>
      <w:r>
        <w:t>школьников с трудностями обучения и социализации на данном уровне общего образования;</w:t>
      </w:r>
    </w:p>
    <w:p w:rsidR="008C415D" w:rsidRDefault="00797A38">
      <w:pPr>
        <w:pStyle w:val="a4"/>
        <w:spacing w:line="250" w:lineRule="exact"/>
        <w:ind w:left="0"/>
      </w:pPr>
      <w:r>
        <w:t>—</w:t>
      </w:r>
      <w:r>
        <w:rPr>
          <w:spacing w:val="-2"/>
        </w:rPr>
        <w:t>обеспечивающейвоспитание,обучение,социальнуюадаптациюиинтеграцию;</w:t>
      </w:r>
    </w:p>
    <w:p w:rsidR="008C415D" w:rsidRDefault="00797A38">
      <w:pPr>
        <w:pStyle w:val="a4"/>
        <w:spacing w:before="2"/>
        <w:ind w:left="0"/>
      </w:pPr>
      <w:r>
        <w:t>—способствующей</w:t>
      </w:r>
      <w:r>
        <w:rPr>
          <w:spacing w:val="-4"/>
        </w:rPr>
        <w:t xml:space="preserve"> </w:t>
      </w:r>
      <w:r>
        <w:t>достижению</w:t>
      </w:r>
      <w:r>
        <w:rPr>
          <w:spacing w:val="-4"/>
        </w:rPr>
        <w:t xml:space="preserve"> </w:t>
      </w:r>
      <w:r>
        <w:t>целей</w:t>
      </w:r>
      <w:r>
        <w:rPr>
          <w:spacing w:val="-4"/>
        </w:rPr>
        <w:t xml:space="preserve"> </w:t>
      </w:r>
      <w:r>
        <w:t>основного</w:t>
      </w:r>
      <w:r>
        <w:rPr>
          <w:spacing w:val="-4"/>
        </w:rPr>
        <w:t xml:space="preserve"> </w:t>
      </w:r>
      <w:r>
        <w:t>общего</w:t>
      </w:r>
      <w:r>
        <w:rPr>
          <w:spacing w:val="-4"/>
        </w:rPr>
        <w:t xml:space="preserve"> </w:t>
      </w:r>
      <w:r>
        <w:t>образования,</w:t>
      </w:r>
      <w:r>
        <w:rPr>
          <w:spacing w:val="-4"/>
        </w:rPr>
        <w:t xml:space="preserve"> </w:t>
      </w:r>
      <w:r>
        <w:t>обеспечивающей</w:t>
      </w:r>
      <w:r>
        <w:rPr>
          <w:spacing w:val="-7"/>
        </w:rPr>
        <w:t xml:space="preserve"> </w:t>
      </w:r>
      <w:r>
        <w:t>его</w:t>
      </w:r>
      <w:r>
        <w:rPr>
          <w:spacing w:val="-7"/>
        </w:rPr>
        <w:t xml:space="preserve"> </w:t>
      </w:r>
      <w:r>
        <w:t>качество, доступность и открытость для обучающихся, их родителей (законных представителей);</w:t>
      </w:r>
    </w:p>
    <w:p w:rsidR="008C415D" w:rsidRDefault="00797A38">
      <w:pPr>
        <w:pStyle w:val="a4"/>
        <w:ind w:left="0" w:right="706"/>
      </w:pPr>
      <w:r>
        <w:t>—способствующей</w:t>
      </w:r>
      <w:r>
        <w:rPr>
          <w:spacing w:val="-4"/>
        </w:rPr>
        <w:t xml:space="preserve"> </w:t>
      </w:r>
      <w:r>
        <w:t>достижению</w:t>
      </w:r>
      <w:r>
        <w:rPr>
          <w:spacing w:val="-6"/>
        </w:rPr>
        <w:t xml:space="preserve"> </w:t>
      </w:r>
      <w:r>
        <w:t>результатов</w:t>
      </w:r>
      <w:r>
        <w:rPr>
          <w:spacing w:val="-6"/>
        </w:rPr>
        <w:t xml:space="preserve"> </w:t>
      </w:r>
      <w:r>
        <w:t>освоения</w:t>
      </w:r>
      <w:r>
        <w:rPr>
          <w:spacing w:val="-5"/>
        </w:rPr>
        <w:t xml:space="preserve"> </w:t>
      </w:r>
      <w:r>
        <w:t>основной</w:t>
      </w:r>
      <w:r>
        <w:rPr>
          <w:spacing w:val="-5"/>
        </w:rPr>
        <w:t xml:space="preserve"> </w:t>
      </w:r>
      <w:r>
        <w:t>образовательной</w:t>
      </w:r>
      <w:r>
        <w:rPr>
          <w:spacing w:val="-5"/>
        </w:rPr>
        <w:t xml:space="preserve"> </w:t>
      </w:r>
      <w:r>
        <w:t>программы</w:t>
      </w:r>
      <w:r>
        <w:rPr>
          <w:spacing w:val="-4"/>
        </w:rPr>
        <w:t xml:space="preserve"> </w:t>
      </w:r>
      <w:r>
        <w:t>основного общего образования обучающимися в соответствии с требованиями,установленными Стандартом.</w:t>
      </w:r>
    </w:p>
    <w:p w:rsidR="008C415D" w:rsidRDefault="00797A38">
      <w:pPr>
        <w:pStyle w:val="5"/>
        <w:spacing w:before="3" w:line="275" w:lineRule="exact"/>
        <w:ind w:left="0"/>
      </w:pPr>
      <w:r>
        <w:t>Планируемые</w:t>
      </w:r>
      <w:r>
        <w:rPr>
          <w:spacing w:val="-7"/>
        </w:rPr>
        <w:t xml:space="preserve"> </w:t>
      </w:r>
      <w:r>
        <w:t>результаты</w:t>
      </w:r>
      <w:r>
        <w:rPr>
          <w:spacing w:val="-4"/>
        </w:rPr>
        <w:t xml:space="preserve"> </w:t>
      </w:r>
      <w:r>
        <w:t>коррекционной</w:t>
      </w:r>
      <w:r>
        <w:rPr>
          <w:spacing w:val="-1"/>
        </w:rPr>
        <w:t xml:space="preserve"> </w:t>
      </w:r>
      <w:r>
        <w:rPr>
          <w:spacing w:val="-2"/>
        </w:rPr>
        <w:t>работы</w:t>
      </w:r>
    </w:p>
    <w:p w:rsidR="008C415D" w:rsidRDefault="00797A38">
      <w:pPr>
        <w:pStyle w:val="a4"/>
        <w:ind w:left="0" w:right="807"/>
      </w:pPr>
      <w:r>
        <w:t>Программа</w:t>
      </w:r>
      <w:r>
        <w:rPr>
          <w:spacing w:val="-6"/>
        </w:rPr>
        <w:t xml:space="preserve"> </w:t>
      </w:r>
      <w:r>
        <w:t>коррекционной</w:t>
      </w:r>
      <w:r>
        <w:rPr>
          <w:spacing w:val="-4"/>
        </w:rPr>
        <w:t xml:space="preserve"> </w:t>
      </w:r>
      <w:r>
        <w:t>работы</w:t>
      </w:r>
      <w:r>
        <w:rPr>
          <w:spacing w:val="-4"/>
        </w:rPr>
        <w:t xml:space="preserve"> </w:t>
      </w:r>
      <w:r>
        <w:t>предусматривает</w:t>
      </w:r>
      <w:r>
        <w:rPr>
          <w:spacing w:val="-4"/>
        </w:rPr>
        <w:t xml:space="preserve"> </w:t>
      </w:r>
      <w:r>
        <w:t>выполнение</w:t>
      </w:r>
      <w:r>
        <w:rPr>
          <w:spacing w:val="-4"/>
        </w:rPr>
        <w:t xml:space="preserve"> </w:t>
      </w:r>
      <w:r>
        <w:t>требований</w:t>
      </w:r>
      <w:r>
        <w:rPr>
          <w:spacing w:val="-8"/>
        </w:rPr>
        <w:t xml:space="preserve"> </w:t>
      </w:r>
      <w:r>
        <w:t>к</w:t>
      </w:r>
      <w:r>
        <w:rPr>
          <w:spacing w:val="-4"/>
        </w:rPr>
        <w:t xml:space="preserve"> </w:t>
      </w:r>
      <w:r>
        <w:t>результатам, определенным ФГОС ООО.</w:t>
      </w:r>
    </w:p>
    <w:p w:rsidR="008C415D" w:rsidRDefault="00797A38">
      <w:pPr>
        <w:pStyle w:val="a4"/>
        <w:ind w:left="0" w:right="807"/>
      </w:pPr>
      <w:r>
        <w:t>Планируемые</w:t>
      </w:r>
      <w:r>
        <w:rPr>
          <w:spacing w:val="-4"/>
        </w:rPr>
        <w:t xml:space="preserve"> </w:t>
      </w:r>
      <w:r>
        <w:t>результаты</w:t>
      </w:r>
      <w:r>
        <w:rPr>
          <w:spacing w:val="-6"/>
        </w:rPr>
        <w:t xml:space="preserve"> </w:t>
      </w:r>
      <w:r>
        <w:t>ПКР</w:t>
      </w:r>
      <w:r>
        <w:rPr>
          <w:spacing w:val="-4"/>
        </w:rPr>
        <w:t xml:space="preserve"> </w:t>
      </w:r>
      <w:r>
        <w:t>имеют</w:t>
      </w:r>
      <w:r>
        <w:rPr>
          <w:spacing w:val="-4"/>
        </w:rPr>
        <w:t xml:space="preserve"> </w:t>
      </w:r>
      <w:r>
        <w:t>дифференцированный</w:t>
      </w:r>
      <w:r>
        <w:rPr>
          <w:spacing w:val="-4"/>
        </w:rPr>
        <w:t xml:space="preserve"> </w:t>
      </w:r>
      <w:r>
        <w:t>характер</w:t>
      </w:r>
      <w:r>
        <w:rPr>
          <w:spacing w:val="-7"/>
        </w:rPr>
        <w:t xml:space="preserve"> </w:t>
      </w:r>
      <w:r>
        <w:t>и</w:t>
      </w:r>
      <w:r>
        <w:rPr>
          <w:spacing w:val="-4"/>
        </w:rPr>
        <w:t xml:space="preserve"> </w:t>
      </w:r>
      <w:r>
        <w:t>могут</w:t>
      </w:r>
      <w:r>
        <w:rPr>
          <w:spacing w:val="-4"/>
        </w:rPr>
        <w:t xml:space="preserve"> </w:t>
      </w:r>
      <w:r>
        <w:t>определяться индивидуальными программами развития обучающихся.</w:t>
      </w:r>
    </w:p>
    <w:p w:rsidR="008C415D" w:rsidRDefault="00797A38">
      <w:pPr>
        <w:pStyle w:val="a4"/>
        <w:ind w:left="0" w:right="807"/>
      </w:pPr>
      <w:r>
        <w:t>В</w:t>
      </w:r>
      <w:r>
        <w:rPr>
          <w:spacing w:val="-4"/>
        </w:rPr>
        <w:t xml:space="preserve"> </w:t>
      </w:r>
      <w:r>
        <w:t>зависимости</w:t>
      </w:r>
      <w:r>
        <w:rPr>
          <w:spacing w:val="-3"/>
        </w:rPr>
        <w:t xml:space="preserve"> </w:t>
      </w:r>
      <w:r>
        <w:t>от</w:t>
      </w:r>
      <w:r>
        <w:rPr>
          <w:spacing w:val="-4"/>
        </w:rPr>
        <w:t xml:space="preserve"> </w:t>
      </w:r>
      <w:r>
        <w:t>формы</w:t>
      </w:r>
      <w:r>
        <w:rPr>
          <w:spacing w:val="-5"/>
        </w:rPr>
        <w:t xml:space="preserve"> </w:t>
      </w:r>
      <w:r>
        <w:t>организации</w:t>
      </w:r>
      <w:r>
        <w:rPr>
          <w:spacing w:val="-3"/>
        </w:rPr>
        <w:t xml:space="preserve"> </w:t>
      </w:r>
      <w:r>
        <w:t>коррекционно-развивающей</w:t>
      </w:r>
      <w:r>
        <w:rPr>
          <w:spacing w:val="-3"/>
        </w:rPr>
        <w:t xml:space="preserve"> </w:t>
      </w:r>
      <w:r>
        <w:t>работы</w:t>
      </w:r>
      <w:r>
        <w:rPr>
          <w:spacing w:val="-5"/>
        </w:rPr>
        <w:t xml:space="preserve"> </w:t>
      </w:r>
      <w:r>
        <w:t>планируются</w:t>
      </w:r>
      <w:r>
        <w:rPr>
          <w:spacing w:val="-4"/>
        </w:rPr>
        <w:t xml:space="preserve"> </w:t>
      </w:r>
      <w:r>
        <w:t>разные</w:t>
      </w:r>
      <w:r>
        <w:rPr>
          <w:spacing w:val="-5"/>
        </w:rPr>
        <w:t xml:space="preserve"> </w:t>
      </w:r>
      <w:r>
        <w:t>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8C415D" w:rsidRDefault="00797A38">
      <w:pPr>
        <w:pStyle w:val="a4"/>
        <w:ind w:left="0" w:right="807"/>
      </w:pPr>
      <w:r>
        <w:t>Личностные результаты — индивидуальное продвижение обучающегося в личностномразвитии (расширение круга социальных контактов, стремление к собственной результативности и др.). Метапредметные результаты — овладение общеучебными умениями с учетом индивидуальных особенностей; совершенствованиеумственныхдействий,направленныхнаанализи управление своей деятельностью;</w:t>
      </w:r>
      <w:r>
        <w:rPr>
          <w:spacing w:val="-5"/>
        </w:rPr>
        <w:t xml:space="preserve"> </w:t>
      </w:r>
      <w:r>
        <w:t>сформированность</w:t>
      </w:r>
      <w:r>
        <w:rPr>
          <w:spacing w:val="-5"/>
        </w:rPr>
        <w:t xml:space="preserve"> </w:t>
      </w:r>
      <w:r>
        <w:t>коммуникативных</w:t>
      </w:r>
      <w:r>
        <w:rPr>
          <w:spacing w:val="-6"/>
        </w:rPr>
        <w:t xml:space="preserve"> </w:t>
      </w:r>
      <w:r>
        <w:t>действий,</w:t>
      </w:r>
      <w:r>
        <w:rPr>
          <w:spacing w:val="-5"/>
        </w:rPr>
        <w:t xml:space="preserve"> </w:t>
      </w:r>
      <w:r>
        <w:t>направленных</w:t>
      </w:r>
      <w:r>
        <w:rPr>
          <w:spacing w:val="-6"/>
        </w:rPr>
        <w:t xml:space="preserve"> </w:t>
      </w:r>
      <w:r>
        <w:t>на</w:t>
      </w:r>
      <w:r>
        <w:rPr>
          <w:spacing w:val="-5"/>
        </w:rPr>
        <w:t xml:space="preserve"> </w:t>
      </w:r>
      <w:r>
        <w:t>сотрудничество</w:t>
      </w:r>
      <w:r>
        <w:rPr>
          <w:spacing w:val="-6"/>
        </w:rPr>
        <w:t xml:space="preserve"> </w:t>
      </w:r>
      <w:r>
        <w:t>и конструктивное общение.</w:t>
      </w:r>
    </w:p>
    <w:p w:rsidR="008C415D" w:rsidRDefault="00797A38">
      <w:pPr>
        <w:pStyle w:val="a4"/>
        <w:ind w:left="0" w:right="807"/>
      </w:pPr>
      <w:r>
        <w:t>Предметные результаты (овладение содержанием ООП ООО, конкретных предметныхобластей; подпрограмм)</w:t>
      </w:r>
      <w:r>
        <w:rPr>
          <w:spacing w:val="-3"/>
        </w:rPr>
        <w:t xml:space="preserve"> </w:t>
      </w:r>
      <w:r>
        <w:t>определяются</w:t>
      </w:r>
      <w:r>
        <w:rPr>
          <w:spacing w:val="-4"/>
        </w:rPr>
        <w:t xml:space="preserve"> </w:t>
      </w:r>
      <w:r>
        <w:t>совместно</w:t>
      </w:r>
      <w:r>
        <w:rPr>
          <w:spacing w:val="-3"/>
        </w:rPr>
        <w:t xml:space="preserve"> </w:t>
      </w:r>
      <w:r>
        <w:t>с</w:t>
      </w:r>
      <w:r>
        <w:rPr>
          <w:spacing w:val="-3"/>
        </w:rPr>
        <w:t xml:space="preserve"> </w:t>
      </w:r>
      <w:r>
        <w:t>учителем</w:t>
      </w:r>
      <w:r>
        <w:rPr>
          <w:spacing w:val="-6"/>
        </w:rPr>
        <w:t xml:space="preserve"> </w:t>
      </w:r>
      <w:r>
        <w:t>с</w:t>
      </w:r>
      <w:r>
        <w:rPr>
          <w:spacing w:val="-3"/>
        </w:rPr>
        <w:t xml:space="preserve"> </w:t>
      </w:r>
      <w:r>
        <w:t>учетом</w:t>
      </w:r>
      <w:r>
        <w:rPr>
          <w:spacing w:val="-4"/>
        </w:rPr>
        <w:t xml:space="preserve"> </w:t>
      </w:r>
      <w:r>
        <w:t>индивидуальных</w:t>
      </w:r>
      <w:r>
        <w:rPr>
          <w:spacing w:val="-3"/>
        </w:rPr>
        <w:t xml:space="preserve"> </w:t>
      </w:r>
      <w:r>
        <w:t>особенностей</w:t>
      </w:r>
      <w:r>
        <w:rPr>
          <w:spacing w:val="-3"/>
        </w:rPr>
        <w:t xml:space="preserve"> </w:t>
      </w:r>
      <w:r>
        <w:t>разных категорий школьников с трудностями в обучении и социализации.</w:t>
      </w:r>
    </w:p>
    <w:p w:rsidR="008C415D" w:rsidRDefault="00797A38">
      <w:pPr>
        <w:pStyle w:val="a4"/>
        <w:ind w:left="0" w:right="706"/>
      </w:pPr>
      <w:r>
        <w:t>Достижения</w:t>
      </w:r>
      <w:r>
        <w:rPr>
          <w:spacing w:val="-4"/>
        </w:rPr>
        <w:t xml:space="preserve"> </w:t>
      </w:r>
      <w:r>
        <w:t>обучающихся</w:t>
      </w:r>
      <w:r>
        <w:rPr>
          <w:spacing w:val="-4"/>
        </w:rPr>
        <w:t xml:space="preserve"> </w:t>
      </w:r>
      <w:r>
        <w:t>рассматриваются</w:t>
      </w:r>
      <w:r>
        <w:rPr>
          <w:spacing w:val="-4"/>
        </w:rPr>
        <w:t xml:space="preserve"> </w:t>
      </w:r>
      <w:r>
        <w:t>с</w:t>
      </w:r>
      <w:r>
        <w:rPr>
          <w:spacing w:val="-3"/>
        </w:rPr>
        <w:t xml:space="preserve"> </w:t>
      </w:r>
      <w:r>
        <w:t>учетом</w:t>
      </w:r>
      <w:r>
        <w:rPr>
          <w:spacing w:val="-3"/>
        </w:rPr>
        <w:t xml:space="preserve"> </w:t>
      </w:r>
      <w:r>
        <w:t>их</w:t>
      </w:r>
      <w:r>
        <w:rPr>
          <w:spacing w:val="-3"/>
        </w:rPr>
        <w:t xml:space="preserve"> </w:t>
      </w:r>
      <w:r>
        <w:t>предыдущих</w:t>
      </w:r>
      <w:r>
        <w:rPr>
          <w:spacing w:val="-3"/>
        </w:rPr>
        <w:t xml:space="preserve"> </w:t>
      </w:r>
      <w:r>
        <w:t>индивидуальных</w:t>
      </w:r>
      <w:r>
        <w:rPr>
          <w:spacing w:val="-3"/>
        </w:rPr>
        <w:t xml:space="preserve"> </w:t>
      </w:r>
      <w:r>
        <w:t>достижений.</w:t>
      </w:r>
      <w:r>
        <w:rPr>
          <w:spacing w:val="-6"/>
        </w:rPr>
        <w:t xml:space="preserve"> </w:t>
      </w:r>
      <w:r>
        <w:t>Это может быть учет собственных достижений обучащегося (на основе портфеля его достижений).</w:t>
      </w:r>
    </w:p>
    <w:p w:rsidR="008C415D" w:rsidRDefault="00797A38">
      <w:pPr>
        <w:pStyle w:val="a4"/>
        <w:ind w:left="0"/>
      </w:pPr>
      <w:r>
        <w:t>Мониторинг освоения ПКР проводится на ППк в ходе анализа результатов диагностической работы специалистов.</w:t>
      </w:r>
      <w:r>
        <w:rPr>
          <w:spacing w:val="-4"/>
        </w:rPr>
        <w:t xml:space="preserve"> </w:t>
      </w:r>
      <w:r>
        <w:t>Оценка</w:t>
      </w:r>
      <w:r>
        <w:rPr>
          <w:spacing w:val="-4"/>
        </w:rPr>
        <w:t xml:space="preserve"> </w:t>
      </w:r>
      <w:r>
        <w:t>образовательных</w:t>
      </w:r>
      <w:r>
        <w:rPr>
          <w:spacing w:val="-4"/>
        </w:rPr>
        <w:t xml:space="preserve"> </w:t>
      </w:r>
      <w:r>
        <w:t>достижений</w:t>
      </w:r>
      <w:r>
        <w:rPr>
          <w:spacing w:val="-5"/>
        </w:rPr>
        <w:t xml:space="preserve"> </w:t>
      </w:r>
      <w:r>
        <w:t>освоения</w:t>
      </w:r>
      <w:r>
        <w:rPr>
          <w:spacing w:val="-6"/>
        </w:rPr>
        <w:t xml:space="preserve"> </w:t>
      </w:r>
      <w:r>
        <w:t>ПКР</w:t>
      </w:r>
      <w:r>
        <w:rPr>
          <w:spacing w:val="-4"/>
        </w:rPr>
        <w:t xml:space="preserve"> </w:t>
      </w:r>
      <w:r>
        <w:t>осуществляется</w:t>
      </w:r>
      <w:r>
        <w:rPr>
          <w:spacing w:val="-4"/>
        </w:rPr>
        <w:t xml:space="preserve"> </w:t>
      </w:r>
      <w:r>
        <w:t>экспертной</w:t>
      </w:r>
      <w:r>
        <w:rPr>
          <w:spacing w:val="-7"/>
        </w:rPr>
        <w:t xml:space="preserve"> </w:t>
      </w:r>
      <w:r>
        <w:t>группой</w:t>
      </w:r>
    </w:p>
    <w:p w:rsidR="008C415D" w:rsidRDefault="00797A38">
      <w:pPr>
        <w:pStyle w:val="a4"/>
        <w:spacing w:before="74"/>
        <w:ind w:left="0"/>
      </w:pPr>
      <w:r>
        <w:t>и</w:t>
      </w:r>
      <w:r>
        <w:rPr>
          <w:spacing w:val="-4"/>
        </w:rPr>
        <w:t xml:space="preserve"> </w:t>
      </w:r>
      <w:r>
        <w:t>может</w:t>
      </w:r>
      <w:r>
        <w:rPr>
          <w:spacing w:val="-4"/>
        </w:rPr>
        <w:t xml:space="preserve"> </w:t>
      </w:r>
      <w:r>
        <w:t>выражаться</w:t>
      </w:r>
      <w:r>
        <w:rPr>
          <w:spacing w:val="-4"/>
        </w:rPr>
        <w:t xml:space="preserve"> </w:t>
      </w:r>
      <w:r>
        <w:t>в</w:t>
      </w:r>
      <w:r>
        <w:rPr>
          <w:spacing w:val="-6"/>
        </w:rPr>
        <w:t xml:space="preserve"> </w:t>
      </w:r>
      <w:r>
        <w:t>уровневой</w:t>
      </w:r>
      <w:r>
        <w:rPr>
          <w:spacing w:val="-4"/>
        </w:rPr>
        <w:t xml:space="preserve"> </w:t>
      </w:r>
      <w:r>
        <w:t>шкале</w:t>
      </w:r>
      <w:r>
        <w:rPr>
          <w:spacing w:val="-1"/>
        </w:rPr>
        <w:t xml:space="preserve"> </w:t>
      </w:r>
      <w:r>
        <w:rPr>
          <w:spacing w:val="-10"/>
        </w:rPr>
        <w:t>—</w:t>
      </w:r>
    </w:p>
    <w:p w:rsidR="008C415D" w:rsidRDefault="00797A38">
      <w:pPr>
        <w:pStyle w:val="a4"/>
        <w:spacing w:before="4"/>
        <w:ind w:left="0" w:right="807"/>
      </w:pPr>
      <w:r>
        <w:t>3</w:t>
      </w:r>
      <w:r>
        <w:rPr>
          <w:spacing w:val="-3"/>
        </w:rPr>
        <w:t xml:space="preserve"> </w:t>
      </w:r>
      <w:r>
        <w:t>балла</w:t>
      </w:r>
      <w:r>
        <w:rPr>
          <w:spacing w:val="-2"/>
        </w:rPr>
        <w:t xml:space="preserve"> </w:t>
      </w:r>
      <w:r>
        <w:t>—</w:t>
      </w:r>
      <w:r>
        <w:rPr>
          <w:spacing w:val="-3"/>
        </w:rPr>
        <w:t xml:space="preserve"> </w:t>
      </w:r>
      <w:r>
        <w:t>значительная</w:t>
      </w:r>
      <w:r>
        <w:rPr>
          <w:spacing w:val="-3"/>
        </w:rPr>
        <w:t xml:space="preserve"> </w:t>
      </w:r>
      <w:r>
        <w:t>динамика,</w:t>
      </w:r>
      <w:r>
        <w:rPr>
          <w:spacing w:val="-3"/>
        </w:rPr>
        <w:t xml:space="preserve"> </w:t>
      </w:r>
      <w:r>
        <w:t>2</w:t>
      </w:r>
      <w:r>
        <w:rPr>
          <w:spacing w:val="-5"/>
        </w:rPr>
        <w:t xml:space="preserve"> </w:t>
      </w:r>
      <w:r>
        <w:t>балла</w:t>
      </w:r>
      <w:r>
        <w:rPr>
          <w:spacing w:val="-2"/>
        </w:rPr>
        <w:t xml:space="preserve"> </w:t>
      </w:r>
      <w:r>
        <w:t>—</w:t>
      </w:r>
      <w:r>
        <w:rPr>
          <w:spacing w:val="-3"/>
        </w:rPr>
        <w:t xml:space="preserve"> </w:t>
      </w:r>
      <w:r>
        <w:t>удовлетворительная</w:t>
      </w:r>
      <w:r>
        <w:rPr>
          <w:spacing w:val="-7"/>
        </w:rPr>
        <w:t xml:space="preserve"> </w:t>
      </w:r>
      <w:r>
        <w:t>динамика,</w:t>
      </w:r>
      <w:r>
        <w:rPr>
          <w:spacing w:val="-3"/>
        </w:rPr>
        <w:t xml:space="preserve"> </w:t>
      </w:r>
      <w:r>
        <w:t>1</w:t>
      </w:r>
      <w:r>
        <w:rPr>
          <w:spacing w:val="-3"/>
        </w:rPr>
        <w:t xml:space="preserve"> </w:t>
      </w:r>
      <w:r>
        <w:t>балл</w:t>
      </w:r>
      <w:r>
        <w:rPr>
          <w:spacing w:val="-2"/>
        </w:rPr>
        <w:t xml:space="preserve"> </w:t>
      </w:r>
      <w:r>
        <w:t>—</w:t>
      </w:r>
      <w:r>
        <w:rPr>
          <w:spacing w:val="-3"/>
        </w:rPr>
        <w:t xml:space="preserve"> </w:t>
      </w:r>
      <w:r>
        <w:t>незначительная динамика, 0 баллов — отсутствие динамики.</w:t>
      </w:r>
    </w:p>
    <w:p w:rsidR="008C415D" w:rsidRDefault="008C415D">
      <w:pPr>
        <w:pStyle w:val="a4"/>
        <w:spacing w:before="32"/>
        <w:ind w:left="0"/>
      </w:pPr>
    </w:p>
    <w:p w:rsidR="008C415D" w:rsidRPr="00627541" w:rsidRDefault="00797A38" w:rsidP="003D42AF">
      <w:pPr>
        <w:pStyle w:val="5"/>
        <w:tabs>
          <w:tab w:val="left" w:pos="753"/>
        </w:tabs>
        <w:ind w:left="0"/>
      </w:pPr>
      <w:bookmarkStart w:id="172" w:name="_TOC_250002"/>
      <w:r>
        <w:t>Организационный</w:t>
      </w:r>
      <w:r>
        <w:rPr>
          <w:spacing w:val="-7"/>
        </w:rPr>
        <w:t xml:space="preserve"> </w:t>
      </w:r>
      <w:bookmarkEnd w:id="172"/>
      <w:r>
        <w:rPr>
          <w:spacing w:val="-2"/>
        </w:rPr>
        <w:t>раздел</w:t>
      </w:r>
    </w:p>
    <w:p w:rsidR="00627541" w:rsidRDefault="00627541" w:rsidP="00627541">
      <w:pPr>
        <w:pStyle w:val="5"/>
        <w:tabs>
          <w:tab w:val="left" w:pos="753"/>
        </w:tabs>
        <w:ind w:left="0"/>
        <w:jc w:val="right"/>
      </w:pPr>
      <w:r>
        <w:rPr>
          <w:spacing w:val="-2"/>
        </w:rPr>
        <w:t xml:space="preserve">УЧЕБНЫЙ ПЛАН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3.1. Пояснительная записка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 Учебный план на уровне основного общего образования в 2026-2027 учебном году сформирован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Таким образом, в МБОУ Донская СОШ согласно части 6.3 статьи 12 Федерального закона №273-ФЗ на уровне основного общего образования в обязательном порядке будут реализовываться федеральные рабочие программы по учебным предметам: «Русский язык», «Литература», «История», «Обществознание», «География», «Труд (технология)», «Основы безопасности и защиты Родины»</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Учебный план состоит из двух частей: обязательной части и части, формируемой участниками образовательных отношений (школой), включающей внеурочную деятельность.</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В 5-9 классах учебный план реализуется в соответствии с требованиями ФГОС основного общего образования 2021.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Для основного уровня общего образования выбран 1 вариант недельного учебного плана общеобразовательных организаций Ростовской области основного общего образования (5-9 классы) на 2026-2027 учебный год при 5-ти дневной учебной недели.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Количество часов на уровне ООО составляет 5338, что соответствует установленным требованиям (не менее 5338 и не более 5848 за 5 лет обучения.</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3.2 Особенности учебного плана для 5-9 классов (обновлённый ФГОС ООО):</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«Русский язык» - в 5 классе - 5 часов, в 6 классе – 6 часов, в 7 классе – 4 часа, 8-9 классах по 3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«Литература» в 5-6 классах по 3 часа в неделю, в 7-8 классах по 2 часа в неделю, в 9 классе 3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С целью формирования функциональной грамотности включён учебный курс «Читательская грамотность» в 5 и 6 классах по 1 часу в неделю, за счёт части, формируемой участниками образовательных отношений.</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В соответствии с приказом Минпросвещения России от 10 ноября 2025г.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среднего общего образования» определена следующая сетка часов 5-9 классов с 1.09.2026г. по учебным предметам:</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Учебные предметы</w:t>
      </w:r>
      <w:r w:rsidRPr="009B384C">
        <w:rPr>
          <w:rFonts w:eastAsia="Cambria" w:cs="Cambria"/>
          <w:bCs/>
          <w:spacing w:val="-2"/>
          <w:sz w:val="26"/>
          <w:szCs w:val="26"/>
        </w:rPr>
        <w:tab/>
        <w:t>5 класс</w:t>
      </w:r>
      <w:r w:rsidRPr="009B384C">
        <w:rPr>
          <w:rFonts w:eastAsia="Cambria" w:cs="Cambria"/>
          <w:bCs/>
          <w:spacing w:val="-2"/>
          <w:sz w:val="26"/>
          <w:szCs w:val="26"/>
        </w:rPr>
        <w:tab/>
        <w:t>6 класс</w:t>
      </w:r>
      <w:r w:rsidRPr="009B384C">
        <w:rPr>
          <w:rFonts w:eastAsia="Cambria" w:cs="Cambria"/>
          <w:bCs/>
          <w:spacing w:val="-2"/>
          <w:sz w:val="26"/>
          <w:szCs w:val="26"/>
        </w:rPr>
        <w:tab/>
        <w:t>7 класс</w:t>
      </w:r>
      <w:r w:rsidRPr="009B384C">
        <w:rPr>
          <w:rFonts w:eastAsia="Cambria" w:cs="Cambria"/>
          <w:bCs/>
          <w:spacing w:val="-2"/>
          <w:sz w:val="26"/>
          <w:szCs w:val="26"/>
        </w:rPr>
        <w:tab/>
        <w:t>8 класс</w:t>
      </w:r>
      <w:r w:rsidRPr="009B384C">
        <w:rPr>
          <w:rFonts w:eastAsia="Cambria" w:cs="Cambria"/>
          <w:bCs/>
          <w:spacing w:val="-2"/>
          <w:sz w:val="26"/>
          <w:szCs w:val="26"/>
        </w:rPr>
        <w:tab/>
        <w:t>9 класс</w:t>
      </w:r>
      <w:r w:rsidRPr="009B384C">
        <w:rPr>
          <w:rFonts w:eastAsia="Cambria" w:cs="Cambria"/>
          <w:bCs/>
          <w:spacing w:val="-2"/>
          <w:sz w:val="26"/>
          <w:szCs w:val="26"/>
        </w:rPr>
        <w:tab/>
        <w:t>всего</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История</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2</w:t>
      </w:r>
      <w:r w:rsidRPr="009B384C">
        <w:rPr>
          <w:rFonts w:eastAsia="Cambria" w:cs="Cambria"/>
          <w:bCs/>
          <w:spacing w:val="-2"/>
          <w:sz w:val="26"/>
          <w:szCs w:val="26"/>
        </w:rPr>
        <w:tab/>
        <w:t>14</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Обществознание</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1</w:t>
      </w:r>
      <w:r w:rsidRPr="009B384C">
        <w:rPr>
          <w:rFonts w:eastAsia="Cambria" w:cs="Cambria"/>
          <w:bCs/>
          <w:spacing w:val="-2"/>
          <w:sz w:val="26"/>
          <w:szCs w:val="26"/>
        </w:rPr>
        <w:tab/>
        <w:t>1</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Иностранный язык</w:t>
      </w:r>
      <w:r w:rsidRPr="009B384C">
        <w:rPr>
          <w:rFonts w:eastAsia="Cambria" w:cs="Cambria"/>
          <w:bCs/>
          <w:spacing w:val="-2"/>
          <w:sz w:val="26"/>
          <w:szCs w:val="26"/>
        </w:rPr>
        <w:tab/>
        <w:t>2</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3</w:t>
      </w:r>
      <w:r w:rsidRPr="009B384C">
        <w:rPr>
          <w:rFonts w:eastAsia="Cambria" w:cs="Cambria"/>
          <w:bCs/>
          <w:spacing w:val="-2"/>
          <w:sz w:val="26"/>
          <w:szCs w:val="26"/>
        </w:rPr>
        <w:tab/>
        <w:t>14</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Духовно-нравственная культура России</w:t>
      </w:r>
      <w:r w:rsidRPr="009B384C">
        <w:rPr>
          <w:rFonts w:eastAsia="Cambria" w:cs="Cambria"/>
          <w:bCs/>
          <w:spacing w:val="-2"/>
          <w:sz w:val="26"/>
          <w:szCs w:val="26"/>
        </w:rPr>
        <w:tab/>
        <w:t>0,5</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w:t>
      </w:r>
      <w:r w:rsidRPr="009B384C">
        <w:rPr>
          <w:rFonts w:eastAsia="Cambria" w:cs="Cambria"/>
          <w:bCs/>
          <w:spacing w:val="-2"/>
          <w:sz w:val="26"/>
          <w:szCs w:val="26"/>
        </w:rPr>
        <w:tab/>
        <w:t>0,5</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«Иностранный (немецкий) язык» - в 5 классе -2 часа, в 6-9 классах по 3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«История» с 01.09.2026г. включает в себя учебные курсы «История России», «Всеобщая история», «История нашего края», на которые отводится в 5-8-х классах по 3 часа в неделю, в 9 классе – 2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«Обществознание» в 5-8-х классах не изучается. В 2026-2027 учебном году учебный предмет «Обществознание» изучают в 9-м классе – 1 час в неделю.</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Учебный предмет «Духовно-нравственная культура России» (ДНКР) вводится поэтапно:</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в 2026-2027 учебном году – в 5 классе – 17 часов;</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в 2027-2028мучебном году – в 5-7 классах.</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Так как планируется продолжение изучение предмета ДНКР в следующем учебном году, решено, время, отводимое на формируемую часть учебного плана, использовать для увеличения часов на изучение учебного курса «Духовно-нравственная культура России» в 5 классе на 0,5 часа.</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учебных предметов «Математика» 5-6 классах по 5 часов в неделю, «Алгебра» в 7-9 классах по 3 часа в неделю, «Геометрия» в 7-9 классах по 2 часа в неделю, «Вероятность и статистика» в7-9 классах по 1 часу в неделю, «Информатика» в 7-9 классах по 1 часу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Время, отводимое на формируемую часть учебного плана, использовано для увеличения учебных часов, предусмотренных на изучение отдельных учебных предметов обязательной части, с целью формирования функциональной грамотности.  Так, на учебный предмет «Алгебра» отводится 1 час в 7 классе, 1 час в 8 классе.</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 xml:space="preserve">Обязательная часть учебного предмета «География» в 5-6 классах по 1 часу в неделю, в 7-9 классах по 2 часа в неделю. </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«Физика» в 7-8 классах по 2 часа в неделю, в 9 классе – 3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«Химия» в 8-9 классах по 2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«Биология» в 5-7 классах по 1 часу в неделю, в 8-9 классах по 2 часа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«Музыка» в 5-8 классах по 1 часу в неделю.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«Изобразительное искусство» в 5-7 классах по 1 часу в неделю.</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«Труд (технология)» в 5-7 классах по 2 часа в неделю, в 8-9 классах по 1 часу в неделю. Усиливается предметно-практическая направленность предмета, направленное на приобретение базовых навыков с различными материалами, возможность знакомства с миром профессий, самоопределения и ориентация обучающихся в сфере трудовой деятельности.</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«Основы безопасности и защиты Родины»» изучается в 8-9 классах в объёме 1 часа в неделю. Учебный предмет «Основы безопасности и защиты Родины» имеет статус непосредственного применения, представляет из себя модульную структуру и включает 11 модулей, среди которых «Военная подготовка. Основы военных знаний». В рамках освоения модуля предполагается организация учебных курсов в 8 классе в объёме 17 часов (3 дня).</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Обязательная часть учебного предмета «Физическая культура» в 5-9 классах по 2 часа в неделю. С целью выполнения Концепции развития детско-юношеского спорта в Российской Федерации до 2030 года и соответствии с письмом Минпросвещения от 21.12.2022 №ТВ-2859/03, потребностей в физическом развитии и совершенствовании, выполнения требований федерального учебного плана по количеству часов учебного предмета «Физическая культура» 3 час будет реализовываться за счёт части, формируемой участниками образовательных отношений в 5-9 классах составляет 1 час в неделю.</w:t>
      </w:r>
    </w:p>
    <w:p w:rsidR="009B384C" w:rsidRPr="009B384C" w:rsidRDefault="009B384C" w:rsidP="009B384C">
      <w:pPr>
        <w:ind w:right="133"/>
        <w:jc w:val="both"/>
        <w:rPr>
          <w:rFonts w:eastAsia="Cambria" w:cs="Cambria"/>
          <w:bCs/>
          <w:spacing w:val="-2"/>
          <w:sz w:val="26"/>
          <w:szCs w:val="26"/>
        </w:rPr>
      </w:pP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Министерство просвещения РФ реализует профориентационные проекты, в том числе в рамках федерального проекта «Успех каждого ребёнка» нацпроекта «Образование».</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Минпросвещение России разработало единую модель профориентационной деятельности, в её основу заложен профориентационный минимум для школьников 6-11 классов, включая детей с ОВЗ и инвалидностью.</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Каждый уровень профминимума реализуется по семи ключевым направлениям, одно из них урочная деятельность, которая включает дополнительные материалы к учебным предметам, разработанных Фондом гуманитарных проектов.</w:t>
      </w:r>
    </w:p>
    <w:p w:rsidR="009B384C" w:rsidRP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Урочная деятельность не предполагает проведение дополнительных уроков, т.е. проводится в рамках учебного плана.</w:t>
      </w:r>
    </w:p>
    <w:p w:rsidR="009B384C" w:rsidRDefault="009B384C" w:rsidP="009B384C">
      <w:pPr>
        <w:ind w:right="133"/>
        <w:jc w:val="both"/>
        <w:rPr>
          <w:rFonts w:eastAsia="Cambria" w:cs="Cambria"/>
          <w:bCs/>
          <w:spacing w:val="-2"/>
          <w:sz w:val="26"/>
          <w:szCs w:val="26"/>
        </w:rPr>
      </w:pPr>
      <w:r w:rsidRPr="009B384C">
        <w:rPr>
          <w:rFonts w:eastAsia="Cambria" w:cs="Cambria"/>
          <w:bCs/>
          <w:spacing w:val="-2"/>
          <w:sz w:val="26"/>
          <w:szCs w:val="26"/>
        </w:rPr>
        <w:t>Таким образом, в рамках профориентационной деятельности, с целью профессионального окрашивания уроков включены модули профориентационной направленности в 6-9 классах в следующие учебные предметы: математика, иностранный язык, информатика, физика, химия, технология, обще</w:t>
      </w:r>
      <w:r>
        <w:rPr>
          <w:rFonts w:eastAsia="Cambria" w:cs="Cambria"/>
          <w:bCs/>
          <w:spacing w:val="-2"/>
          <w:sz w:val="26"/>
          <w:szCs w:val="26"/>
        </w:rPr>
        <w:t>ствознание, биология, география.</w:t>
      </w:r>
    </w:p>
    <w:p w:rsidR="008C415D" w:rsidRDefault="008C415D">
      <w:pPr>
        <w:pStyle w:val="a9"/>
        <w:tabs>
          <w:tab w:val="left" w:pos="320"/>
        </w:tabs>
        <w:spacing w:before="34"/>
        <w:ind w:left="0"/>
        <w:rPr>
          <w:sz w:val="24"/>
        </w:rPr>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pPr>
    </w:p>
    <w:p w:rsidR="008C415D" w:rsidRDefault="008C415D">
      <w:pPr>
        <w:pStyle w:val="a4"/>
        <w:spacing w:before="61"/>
        <w:ind w:left="0"/>
        <w:sectPr w:rsidR="008C415D" w:rsidSect="009B384C">
          <w:pgSz w:w="11910" w:h="16860"/>
          <w:pgMar w:top="227" w:right="0" w:bottom="164" w:left="0" w:header="0" w:footer="937" w:gutter="0"/>
          <w:cols w:space="720"/>
        </w:sectPr>
      </w:pPr>
    </w:p>
    <w:p w:rsidR="008C415D" w:rsidRDefault="008C415D">
      <w:pPr>
        <w:pStyle w:val="a4"/>
        <w:spacing w:before="61"/>
        <w:ind w:left="0"/>
      </w:pPr>
    </w:p>
    <w:p w:rsidR="008C415D" w:rsidRDefault="00797A38">
      <w:pPr>
        <w:pStyle w:val="4"/>
        <w:ind w:left="0"/>
        <w:rPr>
          <w:b w:val="0"/>
          <w:spacing w:val="-2"/>
        </w:rPr>
      </w:pPr>
      <w:bookmarkStart w:id="173" w:name="Календарный_учебный_график."/>
      <w:bookmarkEnd w:id="173"/>
      <w:r>
        <w:rPr>
          <w:spacing w:val="-2"/>
        </w:rPr>
        <w:t>Календарный</w:t>
      </w:r>
      <w:r>
        <w:rPr>
          <w:spacing w:val="-3"/>
        </w:rPr>
        <w:t xml:space="preserve"> </w:t>
      </w:r>
      <w:r>
        <w:rPr>
          <w:spacing w:val="-2"/>
        </w:rPr>
        <w:t>учебный график</w:t>
      </w:r>
      <w:r>
        <w:rPr>
          <w:b w:val="0"/>
          <w:spacing w:val="-2"/>
        </w:rPr>
        <w:t>.</w:t>
      </w:r>
    </w:p>
    <w:p w:rsidR="00D576EC" w:rsidRDefault="00D576EC" w:rsidP="00D576EC">
      <w:pPr>
        <w:pStyle w:val="ac"/>
        <w:jc w:val="center"/>
        <w:rPr>
          <w:rFonts w:ascii="Comic Sans MS" w:hAnsi="Comic Sans MS" w:cs="Times New Roman"/>
          <w:sz w:val="28"/>
          <w:szCs w:val="28"/>
        </w:rPr>
      </w:pPr>
      <w:r w:rsidRPr="00937D16">
        <w:rPr>
          <w:rFonts w:ascii="Comic Sans MS" w:hAnsi="Comic Sans MS" w:cs="Times New Roman"/>
          <w:sz w:val="28"/>
          <w:szCs w:val="28"/>
        </w:rPr>
        <w:t xml:space="preserve">Календарный учебный график для ООП </w:t>
      </w:r>
      <w:r>
        <w:rPr>
          <w:rFonts w:ascii="Comic Sans MS" w:hAnsi="Comic Sans MS" w:cs="Times New Roman"/>
          <w:sz w:val="28"/>
          <w:szCs w:val="28"/>
        </w:rPr>
        <w:t>основного общего образования на 2026/27</w:t>
      </w:r>
      <w:r w:rsidRPr="00937D16">
        <w:rPr>
          <w:rFonts w:ascii="Comic Sans MS" w:hAnsi="Comic Sans MS" w:cs="Times New Roman"/>
          <w:sz w:val="28"/>
          <w:szCs w:val="28"/>
        </w:rPr>
        <w:t xml:space="preserve"> учебный год</w:t>
      </w:r>
    </w:p>
    <w:p w:rsidR="00D576EC" w:rsidRPr="00937D16" w:rsidRDefault="00D576EC" w:rsidP="00D576EC">
      <w:pPr>
        <w:pStyle w:val="ac"/>
        <w:jc w:val="center"/>
        <w:rPr>
          <w:rFonts w:ascii="Comic Sans MS" w:hAnsi="Comic Sans MS" w:cs="Times New Roman"/>
          <w:sz w:val="28"/>
          <w:szCs w:val="28"/>
        </w:rPr>
      </w:pPr>
    </w:p>
    <w:p w:rsidR="00D576EC" w:rsidRPr="00A41934" w:rsidRDefault="00D576EC" w:rsidP="00D576EC">
      <w:pPr>
        <w:spacing w:after="150" w:line="255" w:lineRule="atLeast"/>
        <w:jc w:val="center"/>
        <w:rPr>
          <w:rFonts w:ascii="Arial" w:hAnsi="Arial" w:cs="Arial"/>
          <w:sz w:val="24"/>
          <w:szCs w:val="24"/>
          <w:lang w:eastAsia="ru-RU"/>
        </w:rPr>
      </w:pPr>
      <w:r w:rsidRPr="00A41934">
        <w:rPr>
          <w:rFonts w:ascii="Arial" w:hAnsi="Arial" w:cs="Arial"/>
          <w:b/>
          <w:bCs/>
          <w:sz w:val="24"/>
          <w:szCs w:val="24"/>
          <w:lang w:eastAsia="ru-RU"/>
        </w:rPr>
        <w:t>Основное общее образование</w:t>
      </w:r>
    </w:p>
    <w:p w:rsidR="00D576EC" w:rsidRPr="00A41934" w:rsidRDefault="00D576EC" w:rsidP="00D576EC">
      <w:pPr>
        <w:spacing w:after="150" w:line="255" w:lineRule="atLeast"/>
        <w:jc w:val="center"/>
        <w:rPr>
          <w:rFonts w:ascii="Arial" w:hAnsi="Arial" w:cs="Arial"/>
          <w:sz w:val="24"/>
          <w:szCs w:val="24"/>
          <w:lang w:eastAsia="ru-RU"/>
        </w:rPr>
      </w:pPr>
      <w:r w:rsidRPr="00A41934">
        <w:rPr>
          <w:rFonts w:ascii="Arial" w:hAnsi="Arial" w:cs="Arial"/>
          <w:b/>
          <w:bCs/>
          <w:sz w:val="24"/>
          <w:szCs w:val="24"/>
          <w:lang w:eastAsia="ru-RU"/>
        </w:rPr>
        <w:t>1. Календарные периоды учебного года</w:t>
      </w:r>
    </w:p>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1.1. Дата начала учебного года: </w:t>
      </w:r>
      <w:r>
        <w:rPr>
          <w:rFonts w:ascii="Arial" w:hAnsi="Arial" w:cs="Arial"/>
          <w:i/>
          <w:iCs/>
          <w:sz w:val="20"/>
          <w:szCs w:val="20"/>
          <w:shd w:val="clear" w:color="auto" w:fill="FFFFCC"/>
          <w:lang w:eastAsia="ru-RU"/>
        </w:rPr>
        <w:t>1 сентября 2026</w:t>
      </w:r>
      <w:r w:rsidRPr="00682600">
        <w:rPr>
          <w:rFonts w:ascii="Arial" w:hAnsi="Arial" w:cs="Arial"/>
          <w:i/>
          <w:iCs/>
          <w:sz w:val="20"/>
          <w:szCs w:val="20"/>
          <w:shd w:val="clear" w:color="auto" w:fill="FFFFCC"/>
          <w:lang w:eastAsia="ru-RU"/>
        </w:rPr>
        <w:t> года</w:t>
      </w:r>
      <w:r w:rsidRPr="00682600">
        <w:rPr>
          <w:rFonts w:ascii="Arial" w:hAnsi="Arial" w:cs="Arial"/>
          <w:sz w:val="20"/>
          <w:szCs w:val="20"/>
          <w:lang w:eastAsia="ru-RU"/>
        </w:rPr>
        <w:t>.</w:t>
      </w:r>
    </w:p>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1.2. Д</w:t>
      </w:r>
      <w:r>
        <w:rPr>
          <w:rFonts w:ascii="Arial" w:hAnsi="Arial" w:cs="Arial"/>
          <w:sz w:val="20"/>
          <w:szCs w:val="20"/>
          <w:lang w:eastAsia="ru-RU"/>
        </w:rPr>
        <w:t>ата окончания учебного года (5–9</w:t>
      </w:r>
      <w:r w:rsidRPr="00682600">
        <w:rPr>
          <w:rFonts w:ascii="Arial" w:hAnsi="Arial" w:cs="Arial"/>
          <w:sz w:val="20"/>
          <w:szCs w:val="20"/>
          <w:lang w:eastAsia="ru-RU"/>
        </w:rPr>
        <w:t>-е классы): </w:t>
      </w:r>
      <w:r>
        <w:rPr>
          <w:rFonts w:ascii="Arial" w:hAnsi="Arial" w:cs="Arial"/>
          <w:i/>
          <w:iCs/>
          <w:sz w:val="20"/>
          <w:szCs w:val="20"/>
          <w:shd w:val="clear" w:color="auto" w:fill="FFFFCC"/>
          <w:lang w:eastAsia="ru-RU"/>
        </w:rPr>
        <w:t>26 мая 2027</w:t>
      </w:r>
      <w:r w:rsidRPr="00682600">
        <w:rPr>
          <w:rFonts w:ascii="Arial" w:hAnsi="Arial" w:cs="Arial"/>
          <w:i/>
          <w:iCs/>
          <w:sz w:val="20"/>
          <w:szCs w:val="20"/>
          <w:shd w:val="clear" w:color="auto" w:fill="FFFFCC"/>
          <w:lang w:eastAsia="ru-RU"/>
        </w:rPr>
        <w:t> года</w:t>
      </w:r>
      <w:r w:rsidRPr="00682600">
        <w:rPr>
          <w:rFonts w:ascii="Arial" w:hAnsi="Arial" w:cs="Arial"/>
          <w:sz w:val="20"/>
          <w:szCs w:val="20"/>
          <w:lang w:eastAsia="ru-RU"/>
        </w:rPr>
        <w:t>.</w:t>
      </w:r>
    </w:p>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1.4. Продолжительность учебного года:</w:t>
      </w:r>
    </w:p>
    <w:p w:rsidR="00D576EC" w:rsidRPr="00682600" w:rsidRDefault="00D576EC" w:rsidP="003D42AF">
      <w:pPr>
        <w:widowControl/>
        <w:autoSpaceDE/>
        <w:autoSpaceDN/>
        <w:spacing w:line="255" w:lineRule="atLeast"/>
        <w:rPr>
          <w:rFonts w:ascii="Arial" w:hAnsi="Arial" w:cs="Arial"/>
          <w:sz w:val="20"/>
          <w:szCs w:val="20"/>
          <w:lang w:eastAsia="ru-RU"/>
        </w:rPr>
      </w:pPr>
      <w:r w:rsidRPr="00682600">
        <w:rPr>
          <w:rFonts w:ascii="Arial" w:hAnsi="Arial" w:cs="Arial"/>
          <w:sz w:val="20"/>
          <w:szCs w:val="20"/>
          <w:lang w:eastAsia="ru-RU"/>
        </w:rPr>
        <w:t>5–8-е классы – </w:t>
      </w:r>
      <w:r>
        <w:rPr>
          <w:rFonts w:ascii="Arial" w:hAnsi="Arial" w:cs="Arial"/>
          <w:i/>
          <w:iCs/>
          <w:sz w:val="20"/>
          <w:szCs w:val="20"/>
          <w:shd w:val="clear" w:color="auto" w:fill="FFFFCC"/>
          <w:lang w:eastAsia="ru-RU"/>
        </w:rPr>
        <w:t>34</w:t>
      </w:r>
      <w:r w:rsidRPr="00682600">
        <w:rPr>
          <w:rFonts w:ascii="Arial" w:hAnsi="Arial" w:cs="Arial"/>
          <w:sz w:val="20"/>
          <w:szCs w:val="20"/>
          <w:lang w:eastAsia="ru-RU"/>
        </w:rPr>
        <w:t> недель;</w:t>
      </w:r>
    </w:p>
    <w:p w:rsidR="00D576EC" w:rsidRDefault="00D576EC" w:rsidP="003D42AF">
      <w:pPr>
        <w:widowControl/>
        <w:autoSpaceDE/>
        <w:autoSpaceDN/>
        <w:spacing w:line="255" w:lineRule="atLeast"/>
        <w:rPr>
          <w:rFonts w:ascii="Arial" w:hAnsi="Arial" w:cs="Arial"/>
          <w:sz w:val="20"/>
          <w:szCs w:val="20"/>
          <w:lang w:eastAsia="ru-RU"/>
        </w:rPr>
      </w:pPr>
      <w:r w:rsidRPr="00682600">
        <w:rPr>
          <w:rFonts w:ascii="Arial" w:hAnsi="Arial" w:cs="Arial"/>
          <w:sz w:val="20"/>
          <w:szCs w:val="20"/>
          <w:lang w:eastAsia="ru-RU"/>
        </w:rPr>
        <w:t>9-й класс – </w:t>
      </w:r>
      <w:r w:rsidRPr="00682600">
        <w:rPr>
          <w:rFonts w:ascii="Arial" w:hAnsi="Arial" w:cs="Arial"/>
          <w:i/>
          <w:iCs/>
          <w:sz w:val="20"/>
          <w:szCs w:val="20"/>
          <w:shd w:val="clear" w:color="auto" w:fill="FFFFCC"/>
          <w:lang w:eastAsia="ru-RU"/>
        </w:rPr>
        <w:t>34</w:t>
      </w:r>
      <w:r w:rsidRPr="00682600">
        <w:rPr>
          <w:rFonts w:ascii="Arial" w:hAnsi="Arial" w:cs="Arial"/>
          <w:sz w:val="20"/>
          <w:szCs w:val="20"/>
          <w:lang w:eastAsia="ru-RU"/>
        </w:rPr>
        <w:t> недели без учета государственной итоговой аттестации (ГИА).</w:t>
      </w:r>
    </w:p>
    <w:p w:rsidR="00D576EC" w:rsidRPr="00682600" w:rsidRDefault="00D576EC" w:rsidP="003D42AF">
      <w:pPr>
        <w:widowControl/>
        <w:autoSpaceDE/>
        <w:autoSpaceDN/>
        <w:spacing w:line="255" w:lineRule="atLeast"/>
        <w:rPr>
          <w:rFonts w:ascii="Arial" w:hAnsi="Arial" w:cs="Arial"/>
          <w:sz w:val="20"/>
          <w:szCs w:val="20"/>
          <w:lang w:eastAsia="ru-RU"/>
        </w:rPr>
      </w:pPr>
    </w:p>
    <w:p w:rsidR="00D576EC" w:rsidRPr="00A41934" w:rsidRDefault="00D576EC" w:rsidP="00D576EC">
      <w:pPr>
        <w:spacing w:after="150" w:line="255" w:lineRule="atLeast"/>
        <w:jc w:val="center"/>
        <w:rPr>
          <w:rFonts w:ascii="Arial" w:hAnsi="Arial" w:cs="Arial"/>
          <w:sz w:val="24"/>
          <w:szCs w:val="24"/>
          <w:lang w:eastAsia="ru-RU"/>
        </w:rPr>
      </w:pPr>
      <w:r w:rsidRPr="00A41934">
        <w:rPr>
          <w:rFonts w:ascii="Arial" w:hAnsi="Arial" w:cs="Arial"/>
          <w:b/>
          <w:bCs/>
          <w:sz w:val="24"/>
          <w:szCs w:val="24"/>
          <w:lang w:eastAsia="ru-RU"/>
        </w:rPr>
        <w:t>2. Периоды образовательной деятельности</w:t>
      </w:r>
    </w:p>
    <w:p w:rsidR="00D576EC" w:rsidRDefault="00D576EC" w:rsidP="00D576EC">
      <w:pPr>
        <w:spacing w:after="150" w:line="255" w:lineRule="atLeast"/>
        <w:rPr>
          <w:b/>
          <w:bCs/>
          <w:sz w:val="24"/>
          <w:szCs w:val="24"/>
          <w:lang w:eastAsia="ru-RU"/>
        </w:rPr>
      </w:pPr>
      <w:r w:rsidRPr="00A41934">
        <w:rPr>
          <w:b/>
          <w:bCs/>
          <w:sz w:val="24"/>
          <w:szCs w:val="24"/>
          <w:lang w:eastAsia="ru-RU"/>
        </w:rPr>
        <w:t>2.1. Продолжительность учебных периодов</w:t>
      </w:r>
    </w:p>
    <w:p w:rsidR="00D576EC" w:rsidRPr="00A41934" w:rsidRDefault="00D576EC" w:rsidP="00D576EC">
      <w:pPr>
        <w:spacing w:after="150" w:line="255" w:lineRule="atLeast"/>
        <w:jc w:val="center"/>
        <w:rPr>
          <w:sz w:val="24"/>
          <w:szCs w:val="24"/>
          <w:lang w:eastAsia="ru-RU"/>
        </w:rPr>
      </w:pPr>
      <w:r>
        <w:rPr>
          <w:b/>
          <w:bCs/>
          <w:sz w:val="24"/>
          <w:szCs w:val="24"/>
          <w:lang w:eastAsia="ru-RU"/>
        </w:rPr>
        <w:t>5</w:t>
      </w:r>
      <w:r w:rsidRPr="00A41934">
        <w:rPr>
          <w:b/>
          <w:bCs/>
          <w:sz w:val="24"/>
          <w:szCs w:val="24"/>
          <w:lang w:eastAsia="ru-RU"/>
        </w:rPr>
        <w:t>–8-е классы</w:t>
      </w:r>
    </w:p>
    <w:tbl>
      <w:tblPr>
        <w:tblW w:w="4819"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375"/>
        <w:gridCol w:w="1797"/>
        <w:gridCol w:w="1722"/>
        <w:gridCol w:w="2378"/>
        <w:gridCol w:w="2259"/>
      </w:tblGrid>
      <w:tr w:rsidR="00D576EC" w:rsidRPr="00682600" w:rsidTr="00D576EC">
        <w:trPr>
          <w:trHeight w:val="334"/>
        </w:trPr>
        <w:tc>
          <w:tcPr>
            <w:tcW w:w="2702"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Учебный период</w:t>
            </w:r>
          </w:p>
        </w:tc>
        <w:tc>
          <w:tcPr>
            <w:tcW w:w="3797"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Дата</w:t>
            </w:r>
          </w:p>
        </w:tc>
        <w:tc>
          <w:tcPr>
            <w:tcW w:w="5124"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Продолжительность</w:t>
            </w:r>
          </w:p>
        </w:tc>
      </w:tr>
      <w:tr w:rsidR="00D576EC" w:rsidRPr="00682600" w:rsidTr="00D576EC">
        <w:trPr>
          <w:trHeight w:val="1123"/>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rFonts w:ascii="Arial" w:hAnsi="Arial" w:cs="Arial"/>
                <w:sz w:val="20"/>
                <w:szCs w:val="20"/>
                <w:lang w:eastAsia="ru-RU"/>
              </w:rPr>
            </w:pPr>
          </w:p>
        </w:tc>
        <w:tc>
          <w:tcPr>
            <w:tcW w:w="195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Начало</w:t>
            </w:r>
          </w:p>
        </w:tc>
        <w:tc>
          <w:tcPr>
            <w:tcW w:w="184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Окончание</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Количество</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учебных недель</w:t>
            </w:r>
            <w:r>
              <w:rPr>
                <w:rFonts w:ascii="Arial" w:hAnsi="Arial" w:cs="Arial"/>
                <w:b/>
                <w:bCs/>
                <w:sz w:val="20"/>
                <w:szCs w:val="20"/>
                <w:lang w:eastAsia="ru-RU"/>
              </w:rPr>
              <w:t xml:space="preserve"> + учебных дней</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Количество</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учебных дней</w:t>
            </w:r>
          </w:p>
        </w:tc>
      </w:tr>
      <w:tr w:rsidR="00D576EC" w:rsidRPr="00682600" w:rsidTr="00D576EC">
        <w:trPr>
          <w:trHeight w:val="258"/>
        </w:trPr>
        <w:tc>
          <w:tcPr>
            <w:tcW w:w="270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 четверть</w:t>
            </w:r>
          </w:p>
        </w:tc>
        <w:tc>
          <w:tcPr>
            <w:tcW w:w="195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01.09.2026</w:t>
            </w:r>
          </w:p>
        </w:tc>
        <w:tc>
          <w:tcPr>
            <w:tcW w:w="184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23.10.2026</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+ 4 дня</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39</w:t>
            </w:r>
          </w:p>
        </w:tc>
      </w:tr>
      <w:tr w:rsidR="00D576EC" w:rsidRPr="00682600" w:rsidTr="00D576EC">
        <w:trPr>
          <w:trHeight w:val="258"/>
        </w:trPr>
        <w:tc>
          <w:tcPr>
            <w:tcW w:w="270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II четверть</w:t>
            </w:r>
          </w:p>
        </w:tc>
        <w:tc>
          <w:tcPr>
            <w:tcW w:w="195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05.11.2026</w:t>
            </w:r>
          </w:p>
        </w:tc>
        <w:tc>
          <w:tcPr>
            <w:tcW w:w="184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30.12.2026</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8 недель </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40</w:t>
            </w:r>
          </w:p>
        </w:tc>
      </w:tr>
      <w:tr w:rsidR="00D576EC" w:rsidRPr="00682600" w:rsidTr="00D576EC">
        <w:trPr>
          <w:trHeight w:val="258"/>
        </w:trPr>
        <w:tc>
          <w:tcPr>
            <w:tcW w:w="270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III четверть</w:t>
            </w:r>
          </w:p>
        </w:tc>
        <w:tc>
          <w:tcPr>
            <w:tcW w:w="195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11.01.2027</w:t>
            </w:r>
          </w:p>
        </w:tc>
        <w:tc>
          <w:tcPr>
            <w:tcW w:w="184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26.03.2027</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 недель + 3 дня</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53</w:t>
            </w:r>
          </w:p>
        </w:tc>
      </w:tr>
      <w:tr w:rsidR="00D576EC" w:rsidRPr="00682600" w:rsidTr="00D576EC">
        <w:trPr>
          <w:trHeight w:val="258"/>
        </w:trPr>
        <w:tc>
          <w:tcPr>
            <w:tcW w:w="270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IV четверть</w:t>
            </w:r>
          </w:p>
        </w:tc>
        <w:tc>
          <w:tcPr>
            <w:tcW w:w="195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05.04.2027</w:t>
            </w:r>
          </w:p>
        </w:tc>
        <w:tc>
          <w:tcPr>
            <w:tcW w:w="184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26.05.2027</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+ 1 день</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36</w:t>
            </w:r>
          </w:p>
        </w:tc>
      </w:tr>
      <w:tr w:rsidR="00D576EC" w:rsidRPr="00682600" w:rsidTr="00D576EC">
        <w:trPr>
          <w:trHeight w:val="258"/>
        </w:trPr>
        <w:tc>
          <w:tcPr>
            <w:tcW w:w="6500"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Итого в учебном году</w:t>
            </w:r>
          </w:p>
        </w:tc>
        <w:tc>
          <w:tcPr>
            <w:tcW w:w="263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33 недели + 3 дня</w:t>
            </w:r>
          </w:p>
        </w:tc>
        <w:tc>
          <w:tcPr>
            <w:tcW w:w="248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168</w:t>
            </w:r>
          </w:p>
        </w:tc>
      </w:tr>
    </w:tbl>
    <w:p w:rsidR="00D576EC" w:rsidRDefault="00D576EC" w:rsidP="00D576EC">
      <w:pPr>
        <w:spacing w:after="150" w:line="255" w:lineRule="atLeast"/>
        <w:jc w:val="center"/>
        <w:rPr>
          <w:rFonts w:ascii="Arial" w:hAnsi="Arial" w:cs="Arial"/>
          <w:b/>
          <w:bCs/>
          <w:sz w:val="20"/>
          <w:szCs w:val="20"/>
          <w:lang w:eastAsia="ru-RU"/>
        </w:rPr>
      </w:pPr>
    </w:p>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9-й класс</w:t>
      </w:r>
    </w:p>
    <w:tbl>
      <w:tblPr>
        <w:tblW w:w="4788"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485"/>
        <w:gridCol w:w="1809"/>
        <w:gridCol w:w="1717"/>
        <w:gridCol w:w="2179"/>
        <w:gridCol w:w="2274"/>
      </w:tblGrid>
      <w:tr w:rsidR="00D576EC" w:rsidRPr="00682600" w:rsidTr="00D576EC">
        <w:trPr>
          <w:trHeight w:val="334"/>
        </w:trPr>
        <w:tc>
          <w:tcPr>
            <w:tcW w:w="2846"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Учебный</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период</w:t>
            </w:r>
          </w:p>
        </w:tc>
        <w:tc>
          <w:tcPr>
            <w:tcW w:w="3799"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Дата</w:t>
            </w:r>
          </w:p>
        </w:tc>
        <w:tc>
          <w:tcPr>
            <w:tcW w:w="4904"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Продолжительность</w:t>
            </w:r>
          </w:p>
        </w:tc>
      </w:tr>
      <w:tr w:rsidR="00D576EC" w:rsidRPr="00682600" w:rsidTr="00D576EC">
        <w:trPr>
          <w:trHeight w:val="1126"/>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sz w:val="24"/>
                <w:szCs w:val="24"/>
                <w:lang w:eastAsia="ru-RU"/>
              </w:rPr>
            </w:pPr>
          </w:p>
        </w:tc>
        <w:tc>
          <w:tcPr>
            <w:tcW w:w="197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Начало </w:t>
            </w:r>
          </w:p>
        </w:tc>
        <w:tc>
          <w:tcPr>
            <w:tcW w:w="182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Окончание </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Количество</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учебных недель</w:t>
            </w:r>
            <w:r>
              <w:rPr>
                <w:rFonts w:ascii="Arial" w:hAnsi="Arial" w:cs="Arial"/>
                <w:b/>
                <w:bCs/>
                <w:sz w:val="20"/>
                <w:szCs w:val="20"/>
                <w:lang w:eastAsia="ru-RU"/>
              </w:rPr>
              <w:t xml:space="preserve"> + учебных дней</w:t>
            </w:r>
            <w:r w:rsidRPr="00682600">
              <w:rPr>
                <w:rFonts w:ascii="Arial" w:hAnsi="Arial" w:cs="Arial"/>
                <w:b/>
                <w:bCs/>
                <w:sz w:val="20"/>
                <w:szCs w:val="20"/>
                <w:lang w:eastAsia="ru-RU"/>
              </w:rPr>
              <w:t> </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Количество</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учебных дней </w:t>
            </w:r>
          </w:p>
        </w:tc>
      </w:tr>
      <w:tr w:rsidR="00D576EC" w:rsidRPr="00682600" w:rsidTr="00D576EC">
        <w:trPr>
          <w:trHeight w:val="258"/>
        </w:trPr>
        <w:tc>
          <w:tcPr>
            <w:tcW w:w="284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 четверть</w:t>
            </w:r>
          </w:p>
        </w:tc>
        <w:tc>
          <w:tcPr>
            <w:tcW w:w="197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01.09.2026</w:t>
            </w:r>
          </w:p>
        </w:tc>
        <w:tc>
          <w:tcPr>
            <w:tcW w:w="182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23.10.2026</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+ 4 дня</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39</w:t>
            </w:r>
          </w:p>
        </w:tc>
      </w:tr>
      <w:tr w:rsidR="00D576EC" w:rsidRPr="00682600" w:rsidTr="00D576EC">
        <w:trPr>
          <w:trHeight w:val="258"/>
        </w:trPr>
        <w:tc>
          <w:tcPr>
            <w:tcW w:w="284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II четверть</w:t>
            </w:r>
          </w:p>
        </w:tc>
        <w:tc>
          <w:tcPr>
            <w:tcW w:w="197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05.11.2026</w:t>
            </w:r>
          </w:p>
        </w:tc>
        <w:tc>
          <w:tcPr>
            <w:tcW w:w="182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30.12.2026</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8 недель </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40</w:t>
            </w:r>
          </w:p>
        </w:tc>
      </w:tr>
      <w:tr w:rsidR="00D576EC" w:rsidRPr="00682600" w:rsidTr="00D576EC">
        <w:trPr>
          <w:trHeight w:val="258"/>
        </w:trPr>
        <w:tc>
          <w:tcPr>
            <w:tcW w:w="284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III четверть</w:t>
            </w:r>
          </w:p>
        </w:tc>
        <w:tc>
          <w:tcPr>
            <w:tcW w:w="197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11.01.2027</w:t>
            </w:r>
          </w:p>
        </w:tc>
        <w:tc>
          <w:tcPr>
            <w:tcW w:w="182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26.03.2027</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 недель + 3 дня</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52</w:t>
            </w:r>
          </w:p>
        </w:tc>
      </w:tr>
      <w:tr w:rsidR="00D576EC" w:rsidRPr="00682600" w:rsidTr="00D576EC">
        <w:trPr>
          <w:trHeight w:val="258"/>
        </w:trPr>
        <w:tc>
          <w:tcPr>
            <w:tcW w:w="284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IV четверть</w:t>
            </w:r>
          </w:p>
        </w:tc>
        <w:tc>
          <w:tcPr>
            <w:tcW w:w="197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05.04.2026</w:t>
            </w:r>
          </w:p>
        </w:tc>
        <w:tc>
          <w:tcPr>
            <w:tcW w:w="182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26.05.2027</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+1 день</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36</w:t>
            </w:r>
          </w:p>
        </w:tc>
      </w:tr>
      <w:tr w:rsidR="00D576EC" w:rsidRPr="00682600" w:rsidTr="00D576EC">
        <w:trPr>
          <w:trHeight w:val="258"/>
        </w:trPr>
        <w:tc>
          <w:tcPr>
            <w:tcW w:w="6645"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Итого в учебном году без учета ГИА*</w:t>
            </w:r>
          </w:p>
        </w:tc>
        <w:tc>
          <w:tcPr>
            <w:tcW w:w="239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33 недели + 3 дня</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168</w:t>
            </w:r>
          </w:p>
        </w:tc>
      </w:tr>
      <w:tr w:rsidR="00D576EC" w:rsidRPr="00682600" w:rsidTr="00D576EC">
        <w:trPr>
          <w:trHeight w:val="258"/>
        </w:trPr>
        <w:tc>
          <w:tcPr>
            <w:tcW w:w="9038" w:type="dxa"/>
            <w:gridSpan w:val="4"/>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576EC" w:rsidRDefault="00D576EC" w:rsidP="00D576EC">
            <w:pPr>
              <w:spacing w:line="255" w:lineRule="atLeast"/>
              <w:rPr>
                <w:rFonts w:ascii="Arial" w:hAnsi="Arial" w:cs="Arial"/>
                <w:i/>
                <w:iCs/>
                <w:sz w:val="20"/>
                <w:szCs w:val="20"/>
                <w:shd w:val="clear" w:color="auto" w:fill="FFFFCC"/>
                <w:lang w:eastAsia="ru-RU"/>
              </w:rPr>
            </w:pPr>
            <w:r>
              <w:rPr>
                <w:rFonts w:ascii="Arial" w:hAnsi="Arial" w:cs="Arial"/>
                <w:b/>
                <w:bCs/>
                <w:sz w:val="20"/>
                <w:szCs w:val="20"/>
                <w:lang w:eastAsia="ru-RU"/>
              </w:rPr>
              <w:t>Итого в учебном году с учетом ГИА</w:t>
            </w:r>
          </w:p>
        </w:tc>
        <w:tc>
          <w:tcPr>
            <w:tcW w:w="25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rsidR="00D576EC" w:rsidRDefault="00D576EC" w:rsidP="00D576EC">
            <w:pPr>
              <w:spacing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203</w:t>
            </w:r>
          </w:p>
        </w:tc>
      </w:tr>
    </w:tbl>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15"/>
          <w:szCs w:val="15"/>
          <w:vertAlign w:val="superscript"/>
          <w:lang w:eastAsia="ru-RU"/>
        </w:rPr>
        <w:t>*</w:t>
      </w:r>
      <w:r w:rsidRPr="00682600">
        <w:rPr>
          <w:rFonts w:ascii="Arial" w:hAnsi="Arial" w:cs="Arial"/>
          <w:sz w:val="20"/>
          <w:szCs w:val="20"/>
          <w:lang w:eastAsia="ru-RU"/>
        </w:rPr>
        <w:t>Сроки проведения ГИА обучающихся устанавливают Минпросвещения и Рособрнадзор. </w:t>
      </w:r>
    </w:p>
    <w:p w:rsidR="00D576EC" w:rsidRDefault="00D576EC" w:rsidP="00D576EC">
      <w:pPr>
        <w:spacing w:line="255" w:lineRule="atLeast"/>
        <w:rPr>
          <w:b/>
          <w:bCs/>
          <w:sz w:val="24"/>
          <w:szCs w:val="24"/>
          <w:lang w:eastAsia="ru-RU"/>
        </w:rPr>
      </w:pPr>
      <w:r w:rsidRPr="00682600">
        <w:rPr>
          <w:rFonts w:ascii="Arial" w:hAnsi="Arial" w:cs="Arial"/>
          <w:sz w:val="20"/>
          <w:szCs w:val="20"/>
          <w:lang w:eastAsia="ru-RU"/>
        </w:rPr>
        <w:br/>
      </w:r>
      <w:r w:rsidRPr="00745F30">
        <w:rPr>
          <w:b/>
          <w:bCs/>
          <w:sz w:val="24"/>
          <w:szCs w:val="24"/>
          <w:lang w:eastAsia="ru-RU"/>
        </w:rPr>
        <w:t>2.2. Продолжительность каникул, праздничных и выходных дней</w:t>
      </w:r>
    </w:p>
    <w:p w:rsidR="00D576EC" w:rsidRPr="00745F30" w:rsidRDefault="00D576EC" w:rsidP="00D576EC">
      <w:pPr>
        <w:spacing w:line="255" w:lineRule="atLeast"/>
        <w:rPr>
          <w:sz w:val="24"/>
          <w:szCs w:val="24"/>
          <w:lang w:eastAsia="ru-RU"/>
        </w:rPr>
      </w:pPr>
    </w:p>
    <w:p w:rsidR="00D576EC" w:rsidRPr="00745F30" w:rsidRDefault="00D576EC" w:rsidP="00D576EC">
      <w:pPr>
        <w:spacing w:after="150" w:line="255" w:lineRule="atLeast"/>
        <w:jc w:val="center"/>
        <w:rPr>
          <w:sz w:val="24"/>
          <w:szCs w:val="24"/>
          <w:lang w:eastAsia="ru-RU"/>
        </w:rPr>
      </w:pPr>
      <w:r>
        <w:rPr>
          <w:b/>
          <w:bCs/>
          <w:sz w:val="24"/>
          <w:szCs w:val="24"/>
          <w:lang w:eastAsia="ru-RU"/>
        </w:rPr>
        <w:t>5</w:t>
      </w:r>
      <w:r w:rsidRPr="00745F30">
        <w:rPr>
          <w:b/>
          <w:bCs/>
          <w:sz w:val="24"/>
          <w:szCs w:val="24"/>
          <w:lang w:eastAsia="ru-RU"/>
        </w:rPr>
        <w:t>–8-е классы</w:t>
      </w:r>
    </w:p>
    <w:tbl>
      <w:tblPr>
        <w:tblW w:w="4751"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515"/>
        <w:gridCol w:w="1316"/>
        <w:gridCol w:w="2538"/>
        <w:gridCol w:w="4014"/>
      </w:tblGrid>
      <w:tr w:rsidR="00D576EC" w:rsidRPr="00682600" w:rsidTr="00D576EC">
        <w:trPr>
          <w:trHeight w:val="305"/>
        </w:trPr>
        <w:tc>
          <w:tcPr>
            <w:tcW w:w="275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Каникулярный период</w:t>
            </w:r>
          </w:p>
        </w:tc>
        <w:tc>
          <w:tcPr>
            <w:tcW w:w="4224"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Дата</w:t>
            </w:r>
          </w:p>
        </w:tc>
        <w:tc>
          <w:tcPr>
            <w:tcW w:w="4485"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Продолжительность каникул, праздничных и выходных дней в календарных днях</w:t>
            </w:r>
          </w:p>
        </w:tc>
      </w:tr>
      <w:tr w:rsidR="00D576EC" w:rsidRPr="00682600" w:rsidTr="00D576EC">
        <w:trPr>
          <w:trHeight w:val="318"/>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rFonts w:ascii="Arial" w:hAnsi="Arial" w:cs="Arial"/>
                <w:sz w:val="20"/>
                <w:szCs w:val="20"/>
                <w:lang w:eastAsia="ru-RU"/>
              </w:rPr>
            </w:pPr>
          </w:p>
        </w:tc>
        <w:tc>
          <w:tcPr>
            <w:tcW w:w="135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Начало </w:t>
            </w:r>
          </w:p>
        </w:tc>
        <w:tc>
          <w:tcPr>
            <w:tcW w:w="286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Окончание </w:t>
            </w:r>
          </w:p>
        </w:tc>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rFonts w:ascii="Arial" w:hAnsi="Arial" w:cs="Arial"/>
                <w:sz w:val="20"/>
                <w:szCs w:val="20"/>
                <w:lang w:eastAsia="ru-RU"/>
              </w:rPr>
            </w:pPr>
          </w:p>
        </w:tc>
      </w:tr>
      <w:tr w:rsidR="00D576EC" w:rsidRPr="00682600" w:rsidTr="00D576EC">
        <w:trPr>
          <w:trHeight w:val="235"/>
        </w:trPr>
        <w:tc>
          <w:tcPr>
            <w:tcW w:w="2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Осенние каникулы</w:t>
            </w:r>
          </w:p>
        </w:tc>
        <w:tc>
          <w:tcPr>
            <w:tcW w:w="135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26.10.2026</w:t>
            </w:r>
          </w:p>
        </w:tc>
        <w:tc>
          <w:tcPr>
            <w:tcW w:w="286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03.11.2026</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76EC" w:rsidRPr="00682600" w:rsidTr="00D576EC">
        <w:trPr>
          <w:trHeight w:val="235"/>
        </w:trPr>
        <w:tc>
          <w:tcPr>
            <w:tcW w:w="2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Зимние каникулы</w:t>
            </w:r>
          </w:p>
        </w:tc>
        <w:tc>
          <w:tcPr>
            <w:tcW w:w="135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31.12.2026</w:t>
            </w:r>
          </w:p>
        </w:tc>
        <w:tc>
          <w:tcPr>
            <w:tcW w:w="286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10.01.2027</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w:t>
            </w:r>
          </w:p>
        </w:tc>
      </w:tr>
      <w:tr w:rsidR="00D576EC" w:rsidRPr="00682600" w:rsidTr="00D576EC">
        <w:trPr>
          <w:trHeight w:val="235"/>
        </w:trPr>
        <w:tc>
          <w:tcPr>
            <w:tcW w:w="2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Весенние каникулы</w:t>
            </w:r>
          </w:p>
        </w:tc>
        <w:tc>
          <w:tcPr>
            <w:tcW w:w="135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27.03.2027</w:t>
            </w:r>
          </w:p>
        </w:tc>
        <w:tc>
          <w:tcPr>
            <w:tcW w:w="286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04.04.2027</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76EC" w:rsidRPr="00682600" w:rsidTr="00D576EC">
        <w:trPr>
          <w:trHeight w:val="235"/>
        </w:trPr>
        <w:tc>
          <w:tcPr>
            <w:tcW w:w="27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Летние каникулы</w:t>
            </w:r>
          </w:p>
        </w:tc>
        <w:tc>
          <w:tcPr>
            <w:tcW w:w="135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27.05.2027</w:t>
            </w:r>
          </w:p>
        </w:tc>
        <w:tc>
          <w:tcPr>
            <w:tcW w:w="286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31.08.2027</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97</w:t>
            </w:r>
          </w:p>
        </w:tc>
      </w:tr>
      <w:tr w:rsidR="00D576EC" w:rsidRPr="00682600" w:rsidTr="00D576EC">
        <w:trPr>
          <w:trHeight w:val="235"/>
        </w:trPr>
        <w:tc>
          <w:tcPr>
            <w:tcW w:w="6974"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Праздничные дни</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w:t>
            </w:r>
          </w:p>
        </w:tc>
      </w:tr>
      <w:tr w:rsidR="00D576EC" w:rsidRPr="00682600" w:rsidTr="00D576EC">
        <w:trPr>
          <w:trHeight w:val="235"/>
        </w:trPr>
        <w:tc>
          <w:tcPr>
            <w:tcW w:w="6974"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Выходные дни</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65</w:t>
            </w:r>
          </w:p>
        </w:tc>
      </w:tr>
      <w:tr w:rsidR="00D576EC" w:rsidRPr="00682600" w:rsidTr="00D576EC">
        <w:trPr>
          <w:trHeight w:val="235"/>
        </w:trPr>
        <w:tc>
          <w:tcPr>
            <w:tcW w:w="6974"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Итого</w:t>
            </w:r>
          </w:p>
        </w:tc>
        <w:tc>
          <w:tcPr>
            <w:tcW w:w="4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197</w:t>
            </w:r>
          </w:p>
        </w:tc>
      </w:tr>
    </w:tbl>
    <w:p w:rsidR="00D576EC" w:rsidRDefault="00D576EC" w:rsidP="00D576EC">
      <w:pPr>
        <w:spacing w:after="150" w:line="255" w:lineRule="atLeast"/>
        <w:rPr>
          <w:b/>
          <w:bCs/>
          <w:sz w:val="24"/>
          <w:szCs w:val="24"/>
          <w:lang w:eastAsia="ru-RU"/>
        </w:rPr>
      </w:pPr>
    </w:p>
    <w:p w:rsidR="00D576EC" w:rsidRPr="00745F30" w:rsidRDefault="00D576EC" w:rsidP="00D576EC">
      <w:pPr>
        <w:spacing w:after="150" w:line="255" w:lineRule="atLeast"/>
        <w:jc w:val="center"/>
        <w:rPr>
          <w:sz w:val="24"/>
          <w:szCs w:val="24"/>
          <w:lang w:eastAsia="ru-RU"/>
        </w:rPr>
      </w:pPr>
      <w:r w:rsidRPr="00745F30">
        <w:rPr>
          <w:b/>
          <w:bCs/>
          <w:sz w:val="24"/>
          <w:szCs w:val="24"/>
          <w:lang w:eastAsia="ru-RU"/>
        </w:rPr>
        <w:t>9-й класс</w:t>
      </w:r>
    </w:p>
    <w:tbl>
      <w:tblPr>
        <w:tblW w:w="4844"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263"/>
        <w:gridCol w:w="1579"/>
        <w:gridCol w:w="2928"/>
        <w:gridCol w:w="3816"/>
      </w:tblGrid>
      <w:tr w:rsidR="00D576EC" w:rsidRPr="00682600" w:rsidTr="00D576EC">
        <w:trPr>
          <w:trHeight w:val="326"/>
        </w:trPr>
        <w:tc>
          <w:tcPr>
            <w:tcW w:w="2426"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Каникулярный период</w:t>
            </w:r>
          </w:p>
        </w:tc>
        <w:tc>
          <w:tcPr>
            <w:tcW w:w="5036"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Дата</w:t>
            </w:r>
          </w:p>
        </w:tc>
        <w:tc>
          <w:tcPr>
            <w:tcW w:w="4222"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b/>
                <w:bCs/>
                <w:sz w:val="24"/>
                <w:szCs w:val="24"/>
                <w:lang w:eastAsia="ru-RU"/>
              </w:rPr>
            </w:pPr>
            <w:r w:rsidRPr="00682600">
              <w:rPr>
                <w:rFonts w:ascii="Arial" w:hAnsi="Arial" w:cs="Arial"/>
                <w:b/>
                <w:bCs/>
                <w:sz w:val="20"/>
                <w:szCs w:val="20"/>
                <w:lang w:eastAsia="ru-RU"/>
              </w:rPr>
              <w:t>Продолжительность</w:t>
            </w:r>
          </w:p>
          <w:p w:rsidR="00D576EC" w:rsidRPr="00682600" w:rsidRDefault="00D576EC" w:rsidP="00D576EC">
            <w:pPr>
              <w:spacing w:line="255" w:lineRule="atLeast"/>
              <w:rPr>
                <w:rFonts w:ascii="Arial" w:hAnsi="Arial" w:cs="Arial"/>
                <w:b/>
                <w:bCs/>
                <w:sz w:val="20"/>
                <w:szCs w:val="20"/>
                <w:lang w:eastAsia="ru-RU"/>
              </w:rPr>
            </w:pPr>
            <w:r w:rsidRPr="00682600">
              <w:rPr>
                <w:rFonts w:ascii="Arial" w:hAnsi="Arial" w:cs="Arial"/>
                <w:b/>
                <w:bCs/>
                <w:sz w:val="20"/>
                <w:szCs w:val="20"/>
                <w:lang w:eastAsia="ru-RU"/>
              </w:rPr>
              <w:br/>
              <w:t>каникул, праздничных и</w:t>
            </w:r>
          </w:p>
          <w:p w:rsidR="00D576EC" w:rsidRPr="00682600" w:rsidRDefault="00D576EC" w:rsidP="00D576EC">
            <w:pPr>
              <w:spacing w:line="255" w:lineRule="atLeast"/>
              <w:rPr>
                <w:rFonts w:ascii="Arial" w:hAnsi="Arial" w:cs="Arial"/>
                <w:b/>
                <w:bCs/>
                <w:sz w:val="20"/>
                <w:szCs w:val="20"/>
                <w:lang w:eastAsia="ru-RU"/>
              </w:rPr>
            </w:pPr>
            <w:r w:rsidRPr="00682600">
              <w:rPr>
                <w:rFonts w:ascii="Arial" w:hAnsi="Arial" w:cs="Arial"/>
                <w:b/>
                <w:bCs/>
                <w:sz w:val="20"/>
                <w:szCs w:val="20"/>
                <w:lang w:eastAsia="ru-RU"/>
              </w:rPr>
              <w:br/>
              <w:t>выходных дней в</w:t>
            </w:r>
          </w:p>
          <w:p w:rsidR="00D576EC" w:rsidRPr="00682600" w:rsidRDefault="00D576EC" w:rsidP="00D576EC">
            <w:pPr>
              <w:spacing w:line="255" w:lineRule="atLeast"/>
              <w:rPr>
                <w:sz w:val="24"/>
                <w:szCs w:val="24"/>
                <w:lang w:eastAsia="ru-RU"/>
              </w:rPr>
            </w:pPr>
            <w:r w:rsidRPr="00682600">
              <w:rPr>
                <w:rFonts w:ascii="Arial" w:hAnsi="Arial" w:cs="Arial"/>
                <w:b/>
                <w:bCs/>
                <w:sz w:val="20"/>
                <w:szCs w:val="20"/>
                <w:lang w:eastAsia="ru-RU"/>
              </w:rPr>
              <w:br/>
              <w:t>календарных днях</w:t>
            </w:r>
          </w:p>
        </w:tc>
      </w:tr>
      <w:tr w:rsidR="00D576EC" w:rsidRPr="00682600" w:rsidTr="00D576EC">
        <w:trPr>
          <w:trHeight w:val="1441"/>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rFonts w:ascii="Arial" w:hAnsi="Arial" w:cs="Arial"/>
                <w:sz w:val="20"/>
                <w:szCs w:val="20"/>
                <w:lang w:eastAsia="ru-RU"/>
              </w:rPr>
            </w:pPr>
          </w:p>
        </w:tc>
        <w:tc>
          <w:tcPr>
            <w:tcW w:w="16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Начало </w:t>
            </w:r>
          </w:p>
        </w:tc>
        <w:tc>
          <w:tcPr>
            <w:tcW w:w="334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Окончание</w:t>
            </w:r>
            <w:r w:rsidRPr="00682600">
              <w:rPr>
                <w:rFonts w:ascii="Arial" w:hAnsi="Arial" w:cs="Arial"/>
                <w:b/>
                <w:bCs/>
                <w:sz w:val="15"/>
                <w:szCs w:val="15"/>
                <w:vertAlign w:val="superscript"/>
                <w:lang w:eastAsia="ru-RU"/>
              </w:rPr>
              <w:t>*</w:t>
            </w:r>
          </w:p>
        </w:tc>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sz w:val="24"/>
                <w:szCs w:val="24"/>
                <w:lang w:eastAsia="ru-RU"/>
              </w:rPr>
            </w:pPr>
          </w:p>
        </w:tc>
      </w:tr>
      <w:tr w:rsidR="00D576EC" w:rsidRPr="00682600" w:rsidTr="00D576EC">
        <w:trPr>
          <w:trHeight w:val="252"/>
        </w:trPr>
        <w:tc>
          <w:tcPr>
            <w:tcW w:w="242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Осенние каникулы</w:t>
            </w:r>
          </w:p>
        </w:tc>
        <w:tc>
          <w:tcPr>
            <w:tcW w:w="16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26.10.2026</w:t>
            </w:r>
          </w:p>
        </w:tc>
        <w:tc>
          <w:tcPr>
            <w:tcW w:w="334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03.11.2026</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76EC" w:rsidRPr="00682600" w:rsidTr="00D576EC">
        <w:trPr>
          <w:trHeight w:val="252"/>
        </w:trPr>
        <w:tc>
          <w:tcPr>
            <w:tcW w:w="242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Зимние каникулы</w:t>
            </w:r>
          </w:p>
        </w:tc>
        <w:tc>
          <w:tcPr>
            <w:tcW w:w="16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31.12.2026</w:t>
            </w:r>
          </w:p>
        </w:tc>
        <w:tc>
          <w:tcPr>
            <w:tcW w:w="334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10.01.2027</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w:t>
            </w:r>
          </w:p>
        </w:tc>
      </w:tr>
      <w:tr w:rsidR="00D576EC" w:rsidRPr="00682600" w:rsidTr="00D576EC">
        <w:trPr>
          <w:trHeight w:val="252"/>
        </w:trPr>
        <w:tc>
          <w:tcPr>
            <w:tcW w:w="242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Весенние каникулы</w:t>
            </w:r>
          </w:p>
        </w:tc>
        <w:tc>
          <w:tcPr>
            <w:tcW w:w="16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27.03.2027</w:t>
            </w:r>
          </w:p>
        </w:tc>
        <w:tc>
          <w:tcPr>
            <w:tcW w:w="334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04.04.2027</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76EC" w:rsidRPr="00682600" w:rsidTr="00D576EC">
        <w:trPr>
          <w:trHeight w:val="252"/>
        </w:trPr>
        <w:tc>
          <w:tcPr>
            <w:tcW w:w="242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Летние каникулы**</w:t>
            </w:r>
          </w:p>
        </w:tc>
        <w:tc>
          <w:tcPr>
            <w:tcW w:w="168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27.05.2027</w:t>
            </w:r>
          </w:p>
        </w:tc>
        <w:tc>
          <w:tcPr>
            <w:tcW w:w="334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31.08.2027</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97</w:t>
            </w:r>
          </w:p>
        </w:tc>
      </w:tr>
      <w:tr w:rsidR="00D576EC" w:rsidRPr="00682600" w:rsidTr="00D576EC">
        <w:trPr>
          <w:trHeight w:val="252"/>
        </w:trPr>
        <w:tc>
          <w:tcPr>
            <w:tcW w:w="7462"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Праздничные дни</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w:t>
            </w:r>
          </w:p>
        </w:tc>
      </w:tr>
      <w:tr w:rsidR="00D576EC" w:rsidRPr="00682600" w:rsidTr="00D576EC">
        <w:trPr>
          <w:trHeight w:val="252"/>
        </w:trPr>
        <w:tc>
          <w:tcPr>
            <w:tcW w:w="7462"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sz w:val="20"/>
                <w:szCs w:val="20"/>
                <w:lang w:eastAsia="ru-RU"/>
              </w:rPr>
              <w:t>Выходные дни</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65</w:t>
            </w:r>
          </w:p>
        </w:tc>
      </w:tr>
      <w:tr w:rsidR="00D576EC" w:rsidRPr="00682600" w:rsidTr="00D576EC">
        <w:trPr>
          <w:trHeight w:val="252"/>
        </w:trPr>
        <w:tc>
          <w:tcPr>
            <w:tcW w:w="7462"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sidRPr="00682600">
              <w:rPr>
                <w:rFonts w:ascii="Arial" w:hAnsi="Arial" w:cs="Arial"/>
                <w:b/>
                <w:bCs/>
                <w:sz w:val="20"/>
                <w:szCs w:val="20"/>
                <w:lang w:eastAsia="ru-RU"/>
              </w:rPr>
              <w:t>Итого</w:t>
            </w:r>
          </w:p>
        </w:tc>
        <w:tc>
          <w:tcPr>
            <w:tcW w:w="42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682600" w:rsidRDefault="00D576EC" w:rsidP="00D576EC">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197</w:t>
            </w:r>
          </w:p>
        </w:tc>
      </w:tr>
    </w:tbl>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15"/>
          <w:szCs w:val="15"/>
          <w:vertAlign w:val="superscript"/>
          <w:lang w:eastAsia="ru-RU"/>
        </w:rPr>
        <w:t>*</w:t>
      </w:r>
      <w:r w:rsidRPr="00682600">
        <w:rPr>
          <w:rFonts w:ascii="Arial" w:hAnsi="Arial" w:cs="Arial"/>
          <w:sz w:val="20"/>
          <w:szCs w:val="20"/>
          <w:lang w:eastAsia="ru-RU"/>
        </w:rPr>
        <w:t>Для обучающихся 9-х классов учебный год завершается в соответствии с расписанием ГИА. </w:t>
      </w:r>
    </w:p>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**В календарном учебном графике период летних каникул определен примерно.</w:t>
      </w:r>
    </w:p>
    <w:p w:rsidR="00D576EC" w:rsidRDefault="00D576EC" w:rsidP="00D576EC">
      <w:pPr>
        <w:spacing w:after="150" w:line="255" w:lineRule="atLeast"/>
        <w:jc w:val="center"/>
        <w:rPr>
          <w:b/>
          <w:bCs/>
          <w:sz w:val="24"/>
          <w:szCs w:val="24"/>
          <w:lang w:eastAsia="ru-RU"/>
        </w:rPr>
      </w:pPr>
    </w:p>
    <w:p w:rsidR="00D576EC" w:rsidRPr="00745F30" w:rsidRDefault="00D576EC" w:rsidP="00D576EC">
      <w:pPr>
        <w:spacing w:after="150" w:line="255" w:lineRule="atLeast"/>
        <w:jc w:val="center"/>
        <w:rPr>
          <w:sz w:val="24"/>
          <w:szCs w:val="24"/>
          <w:lang w:eastAsia="ru-RU"/>
        </w:rPr>
      </w:pPr>
      <w:r w:rsidRPr="00745F30">
        <w:rPr>
          <w:b/>
          <w:bCs/>
          <w:sz w:val="24"/>
          <w:szCs w:val="24"/>
          <w:lang w:eastAsia="ru-RU"/>
        </w:rPr>
        <w:t>3. Режим работы образовательной организации</w:t>
      </w:r>
    </w:p>
    <w:tbl>
      <w:tblPr>
        <w:tblW w:w="472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6847"/>
        <w:gridCol w:w="3468"/>
      </w:tblGrid>
      <w:tr w:rsidR="00D576EC" w:rsidRPr="00682600" w:rsidTr="00D576EC">
        <w:trPr>
          <w:trHeight w:val="411"/>
        </w:trPr>
        <w:tc>
          <w:tcPr>
            <w:tcW w:w="757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Период учебной деятельности</w:t>
            </w:r>
          </w:p>
        </w:tc>
        <w:tc>
          <w:tcPr>
            <w:tcW w:w="38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5–9-е классы</w:t>
            </w:r>
          </w:p>
        </w:tc>
      </w:tr>
      <w:tr w:rsidR="00D576EC" w:rsidRPr="00682600" w:rsidTr="00D576EC">
        <w:trPr>
          <w:trHeight w:val="411"/>
        </w:trPr>
        <w:tc>
          <w:tcPr>
            <w:tcW w:w="757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Учебная неделя (дней)</w:t>
            </w:r>
          </w:p>
        </w:tc>
        <w:tc>
          <w:tcPr>
            <w:tcW w:w="38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i/>
                <w:iCs/>
                <w:sz w:val="20"/>
                <w:szCs w:val="20"/>
                <w:shd w:val="clear" w:color="auto" w:fill="FFFFCC"/>
                <w:lang w:eastAsia="ru-RU"/>
              </w:rPr>
              <w:t>5</w:t>
            </w:r>
          </w:p>
        </w:tc>
      </w:tr>
      <w:tr w:rsidR="00D576EC" w:rsidRPr="00682600" w:rsidTr="00D576EC">
        <w:trPr>
          <w:trHeight w:val="411"/>
        </w:trPr>
        <w:tc>
          <w:tcPr>
            <w:tcW w:w="757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Урок (минут)</w:t>
            </w:r>
          </w:p>
        </w:tc>
        <w:tc>
          <w:tcPr>
            <w:tcW w:w="38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40</w:t>
            </w:r>
          </w:p>
        </w:tc>
      </w:tr>
      <w:tr w:rsidR="00D576EC" w:rsidRPr="00682600" w:rsidTr="00D576EC">
        <w:trPr>
          <w:trHeight w:val="411"/>
        </w:trPr>
        <w:tc>
          <w:tcPr>
            <w:tcW w:w="757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Перерыв (минут)</w:t>
            </w:r>
          </w:p>
        </w:tc>
        <w:tc>
          <w:tcPr>
            <w:tcW w:w="38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i/>
                <w:iCs/>
                <w:sz w:val="20"/>
                <w:szCs w:val="20"/>
                <w:shd w:val="clear" w:color="auto" w:fill="FFFFCC"/>
                <w:lang w:eastAsia="ru-RU"/>
              </w:rPr>
              <w:t>10–20</w:t>
            </w:r>
          </w:p>
        </w:tc>
      </w:tr>
      <w:tr w:rsidR="00D576EC" w:rsidRPr="00682600" w:rsidTr="00D576EC">
        <w:trPr>
          <w:trHeight w:val="411"/>
        </w:trPr>
        <w:tc>
          <w:tcPr>
            <w:tcW w:w="757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Периодичность промежуточной аттестации</w:t>
            </w:r>
          </w:p>
        </w:tc>
        <w:tc>
          <w:tcPr>
            <w:tcW w:w="38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i/>
                <w:iCs/>
                <w:sz w:val="20"/>
                <w:szCs w:val="20"/>
                <w:shd w:val="clear" w:color="auto" w:fill="FFFFCC"/>
                <w:lang w:eastAsia="ru-RU"/>
              </w:rPr>
              <w:t>1 раз в год</w:t>
            </w:r>
          </w:p>
        </w:tc>
      </w:tr>
    </w:tbl>
    <w:tbl>
      <w:tblPr>
        <w:tblpPr w:leftFromText="180" w:rightFromText="180" w:vertAnchor="text" w:horzAnchor="margin" w:tblpY="259"/>
        <w:tblW w:w="4707"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331"/>
        <w:gridCol w:w="1401"/>
        <w:gridCol w:w="1421"/>
        <w:gridCol w:w="1423"/>
        <w:gridCol w:w="1423"/>
        <w:gridCol w:w="1288"/>
      </w:tblGrid>
      <w:tr w:rsidR="00D576EC" w:rsidRPr="00682600" w:rsidTr="00D576EC">
        <w:trPr>
          <w:trHeight w:val="665"/>
        </w:trPr>
        <w:tc>
          <w:tcPr>
            <w:tcW w:w="3811"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Образовательная деятельность</w:t>
            </w:r>
          </w:p>
        </w:tc>
        <w:tc>
          <w:tcPr>
            <w:tcW w:w="7543" w:type="dxa"/>
            <w:gridSpan w:val="5"/>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Недельная нагрузка в академических часах</w:t>
            </w:r>
          </w:p>
        </w:tc>
      </w:tr>
      <w:tr w:rsidR="00D576EC" w:rsidRPr="00682600" w:rsidTr="00D576EC">
        <w:trPr>
          <w:trHeight w:val="685"/>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76EC" w:rsidRPr="00682600" w:rsidRDefault="00D576EC" w:rsidP="00D576EC">
            <w:pPr>
              <w:spacing w:line="255" w:lineRule="atLeast"/>
              <w:rPr>
                <w:rFonts w:ascii="Arial" w:hAnsi="Arial" w:cs="Arial"/>
                <w:sz w:val="20"/>
                <w:szCs w:val="20"/>
                <w:lang w:eastAsia="ru-RU"/>
              </w:rPr>
            </w:pPr>
          </w:p>
        </w:tc>
        <w:tc>
          <w:tcPr>
            <w:tcW w:w="15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5-е классы</w:t>
            </w:r>
          </w:p>
        </w:tc>
        <w:tc>
          <w:tcPr>
            <w:tcW w:w="154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6-е классы</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7-е классы</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8-е классы</w:t>
            </w:r>
          </w:p>
        </w:tc>
        <w:tc>
          <w:tcPr>
            <w:tcW w:w="13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b/>
                <w:bCs/>
                <w:sz w:val="20"/>
                <w:szCs w:val="20"/>
                <w:lang w:eastAsia="ru-RU"/>
              </w:rPr>
              <w:t>9-е классы</w:t>
            </w:r>
          </w:p>
        </w:tc>
      </w:tr>
      <w:tr w:rsidR="00D576EC" w:rsidRPr="00682600" w:rsidTr="00D576EC">
        <w:trPr>
          <w:trHeight w:val="561"/>
        </w:trPr>
        <w:tc>
          <w:tcPr>
            <w:tcW w:w="38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Урочная</w:t>
            </w:r>
          </w:p>
        </w:tc>
        <w:tc>
          <w:tcPr>
            <w:tcW w:w="15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29</w:t>
            </w:r>
          </w:p>
        </w:tc>
        <w:tc>
          <w:tcPr>
            <w:tcW w:w="154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30</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32</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33</w:t>
            </w:r>
          </w:p>
        </w:tc>
        <w:tc>
          <w:tcPr>
            <w:tcW w:w="13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sidRPr="00682600">
              <w:rPr>
                <w:rFonts w:ascii="Arial" w:hAnsi="Arial" w:cs="Arial"/>
                <w:i/>
                <w:iCs/>
                <w:sz w:val="20"/>
                <w:szCs w:val="20"/>
                <w:shd w:val="clear" w:color="auto" w:fill="FFFFCC"/>
                <w:lang w:eastAsia="ru-RU"/>
              </w:rPr>
              <w:t>33</w:t>
            </w:r>
          </w:p>
        </w:tc>
      </w:tr>
      <w:tr w:rsidR="00D576EC" w:rsidRPr="00682600" w:rsidTr="00D576EC">
        <w:trPr>
          <w:trHeight w:val="561"/>
        </w:trPr>
        <w:tc>
          <w:tcPr>
            <w:tcW w:w="38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rPr>
                <w:rFonts w:ascii="Arial" w:hAnsi="Arial" w:cs="Arial"/>
                <w:sz w:val="20"/>
                <w:szCs w:val="20"/>
                <w:lang w:eastAsia="ru-RU"/>
              </w:rPr>
            </w:pPr>
            <w:r w:rsidRPr="00682600">
              <w:rPr>
                <w:rFonts w:ascii="Arial" w:hAnsi="Arial" w:cs="Arial"/>
                <w:sz w:val="20"/>
                <w:szCs w:val="20"/>
                <w:lang w:eastAsia="ru-RU"/>
              </w:rPr>
              <w:t>Внеурочная</w:t>
            </w:r>
          </w:p>
        </w:tc>
        <w:tc>
          <w:tcPr>
            <w:tcW w:w="152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1</w:t>
            </w:r>
          </w:p>
        </w:tc>
        <w:tc>
          <w:tcPr>
            <w:tcW w:w="154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2</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3</w:t>
            </w:r>
          </w:p>
        </w:tc>
        <w:tc>
          <w:tcPr>
            <w:tcW w:w="155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w:t>
            </w:r>
          </w:p>
        </w:tc>
        <w:tc>
          <w:tcPr>
            <w:tcW w:w="136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682600" w:rsidRDefault="00D576EC" w:rsidP="00D576EC">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3</w:t>
            </w:r>
          </w:p>
        </w:tc>
      </w:tr>
    </w:tbl>
    <w:p w:rsidR="00D576EC" w:rsidRDefault="00D576EC" w:rsidP="00D576EC">
      <w:pPr>
        <w:spacing w:after="150" w:line="255" w:lineRule="atLeast"/>
        <w:jc w:val="center"/>
        <w:rPr>
          <w:b/>
          <w:bCs/>
          <w:sz w:val="24"/>
          <w:szCs w:val="24"/>
          <w:lang w:eastAsia="ru-RU"/>
        </w:rPr>
      </w:pPr>
    </w:p>
    <w:p w:rsidR="006B57AB" w:rsidRDefault="006B57AB" w:rsidP="00D576EC">
      <w:pPr>
        <w:spacing w:after="150" w:line="255" w:lineRule="atLeast"/>
        <w:jc w:val="center"/>
        <w:rPr>
          <w:b/>
          <w:bCs/>
          <w:sz w:val="24"/>
          <w:szCs w:val="24"/>
          <w:lang w:eastAsia="ru-RU"/>
        </w:rPr>
      </w:pPr>
    </w:p>
    <w:p w:rsidR="006B57AB" w:rsidRDefault="006B57AB" w:rsidP="00D576EC">
      <w:pPr>
        <w:spacing w:after="150" w:line="255" w:lineRule="atLeast"/>
        <w:jc w:val="center"/>
        <w:rPr>
          <w:b/>
          <w:bCs/>
          <w:sz w:val="24"/>
          <w:szCs w:val="24"/>
          <w:lang w:eastAsia="ru-RU"/>
        </w:rPr>
      </w:pPr>
    </w:p>
    <w:p w:rsidR="006B57AB" w:rsidRDefault="006B57AB" w:rsidP="00D576EC">
      <w:pPr>
        <w:spacing w:after="150" w:line="255" w:lineRule="atLeast"/>
        <w:jc w:val="center"/>
        <w:rPr>
          <w:b/>
          <w:bCs/>
          <w:sz w:val="24"/>
          <w:szCs w:val="24"/>
          <w:lang w:eastAsia="ru-RU"/>
        </w:rPr>
      </w:pPr>
    </w:p>
    <w:p w:rsidR="00D576EC" w:rsidRPr="00745F30" w:rsidRDefault="00D576EC" w:rsidP="00D576EC">
      <w:pPr>
        <w:spacing w:after="150" w:line="255" w:lineRule="atLeast"/>
        <w:jc w:val="center"/>
        <w:rPr>
          <w:sz w:val="24"/>
          <w:szCs w:val="24"/>
          <w:lang w:eastAsia="ru-RU"/>
        </w:rPr>
      </w:pPr>
      <w:r w:rsidRPr="00745F30">
        <w:rPr>
          <w:b/>
          <w:bCs/>
          <w:sz w:val="24"/>
          <w:szCs w:val="24"/>
          <w:lang w:eastAsia="ru-RU"/>
        </w:rPr>
        <w:t>4. Распределение образовательной недельной нагрузки</w:t>
      </w:r>
    </w:p>
    <w:p w:rsidR="00D576EC" w:rsidRDefault="00D576EC" w:rsidP="00D576EC">
      <w:pPr>
        <w:spacing w:after="150" w:line="255" w:lineRule="atLeast"/>
        <w:jc w:val="center"/>
        <w:rPr>
          <w:rFonts w:ascii="Arial" w:hAnsi="Arial" w:cs="Arial"/>
          <w:b/>
          <w:bCs/>
          <w:sz w:val="20"/>
          <w:szCs w:val="20"/>
          <w:lang w:eastAsia="ru-RU"/>
        </w:rPr>
      </w:pPr>
    </w:p>
    <w:p w:rsidR="00D576EC" w:rsidRDefault="00D576EC" w:rsidP="00D576EC">
      <w:pPr>
        <w:spacing w:after="150" w:line="255" w:lineRule="atLeast"/>
        <w:jc w:val="center"/>
        <w:rPr>
          <w:b/>
          <w:bCs/>
          <w:sz w:val="24"/>
          <w:szCs w:val="24"/>
          <w:lang w:eastAsia="ru-RU"/>
        </w:rPr>
      </w:pPr>
    </w:p>
    <w:p w:rsidR="00D576EC" w:rsidRPr="00745F30" w:rsidRDefault="00D576EC" w:rsidP="00D576EC">
      <w:pPr>
        <w:spacing w:after="150" w:line="255" w:lineRule="atLeast"/>
        <w:jc w:val="center"/>
        <w:rPr>
          <w:sz w:val="24"/>
          <w:szCs w:val="24"/>
          <w:lang w:eastAsia="ru-RU"/>
        </w:rPr>
      </w:pPr>
      <w:r w:rsidRPr="00745F30">
        <w:rPr>
          <w:b/>
          <w:bCs/>
          <w:sz w:val="24"/>
          <w:szCs w:val="24"/>
          <w:lang w:eastAsia="ru-RU"/>
        </w:rPr>
        <w:t>5. Расписание звонков и перемен</w:t>
      </w:r>
    </w:p>
    <w:p w:rsidR="00D576EC" w:rsidRDefault="00D576EC" w:rsidP="00D576EC">
      <w:pPr>
        <w:spacing w:after="150" w:line="255" w:lineRule="atLeast"/>
        <w:jc w:val="center"/>
        <w:rPr>
          <w:b/>
          <w:bCs/>
          <w:sz w:val="24"/>
          <w:szCs w:val="24"/>
          <w:lang w:eastAsia="ru-RU"/>
        </w:rPr>
      </w:pPr>
      <w:r w:rsidRPr="00745F30">
        <w:rPr>
          <w:b/>
          <w:bCs/>
          <w:sz w:val="24"/>
          <w:szCs w:val="24"/>
          <w:lang w:eastAsia="ru-RU"/>
        </w:rPr>
        <w:t>5–9-е классы</w:t>
      </w:r>
    </w:p>
    <w:tbl>
      <w:tblPr>
        <w:tblW w:w="0" w:type="auto"/>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704"/>
        <w:gridCol w:w="3430"/>
        <w:gridCol w:w="3286"/>
      </w:tblGrid>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7958E9" w:rsidRDefault="00D576EC" w:rsidP="00D576EC">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Урок</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7958E9" w:rsidRDefault="00D576EC" w:rsidP="00D576EC">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Продолжительность урока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76EC" w:rsidRPr="007958E9" w:rsidRDefault="00D576EC" w:rsidP="00D576EC">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Продолжительность перемены</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1-й</w:t>
            </w:r>
          </w:p>
        </w:tc>
        <w:tc>
          <w:tcPr>
            <w:tcW w:w="343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8:30–9:10</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15</w:t>
            </w:r>
            <w:r w:rsidRPr="007958E9">
              <w:rPr>
                <w:rFonts w:ascii="Arial" w:hAnsi="Arial" w:cs="Arial"/>
                <w:i/>
                <w:iCs/>
                <w:sz w:val="20"/>
                <w:szCs w:val="20"/>
                <w:shd w:val="clear" w:color="auto" w:fill="FFFFCC"/>
                <w:lang w:eastAsia="ru-RU"/>
              </w:rPr>
              <w:t xml:space="preserve">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9:25–10:05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2</w:t>
            </w:r>
            <w:r w:rsidRPr="007958E9">
              <w:rPr>
                <w:rFonts w:ascii="Arial" w:hAnsi="Arial" w:cs="Arial"/>
                <w:i/>
                <w:iCs/>
                <w:sz w:val="20"/>
                <w:szCs w:val="20"/>
                <w:shd w:val="clear" w:color="auto" w:fill="FFFFCC"/>
                <w:lang w:eastAsia="ru-RU"/>
              </w:rPr>
              <w:t>0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3-й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10:25</w:t>
            </w:r>
            <w:r w:rsidRPr="007958E9">
              <w:rPr>
                <w:rFonts w:ascii="Arial" w:hAnsi="Arial" w:cs="Arial"/>
                <w:i/>
                <w:iCs/>
                <w:sz w:val="20"/>
                <w:szCs w:val="20"/>
                <w:shd w:val="clear" w:color="auto" w:fill="FFFFCC"/>
                <w:lang w:eastAsia="ru-RU"/>
              </w:rPr>
              <w:t>–11:05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20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4-й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11:25–12:05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2</w:t>
            </w:r>
            <w:r w:rsidRPr="007958E9">
              <w:rPr>
                <w:rFonts w:ascii="Arial" w:hAnsi="Arial" w:cs="Arial"/>
                <w:i/>
                <w:iCs/>
                <w:sz w:val="20"/>
                <w:szCs w:val="20"/>
                <w:shd w:val="clear" w:color="auto" w:fill="FFFFCC"/>
                <w:lang w:eastAsia="ru-RU"/>
              </w:rPr>
              <w:t>0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5-й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12:25</w:t>
            </w:r>
            <w:r w:rsidRPr="007958E9">
              <w:rPr>
                <w:rFonts w:ascii="Arial" w:hAnsi="Arial" w:cs="Arial"/>
                <w:i/>
                <w:iCs/>
                <w:sz w:val="20"/>
                <w:szCs w:val="20"/>
                <w:shd w:val="clear" w:color="auto" w:fill="FFFFCC"/>
                <w:lang w:eastAsia="ru-RU"/>
              </w:rPr>
              <w:t>–13:05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AD2139" w:rsidRDefault="00D576EC" w:rsidP="00D576EC">
            <w:pPr>
              <w:spacing w:after="150" w:line="255" w:lineRule="atLeast"/>
              <w:rPr>
                <w:rFonts w:ascii="Arial" w:hAnsi="Arial" w:cs="Arial"/>
                <w:i/>
                <w:sz w:val="20"/>
                <w:szCs w:val="20"/>
                <w:lang w:eastAsia="ru-RU"/>
              </w:rPr>
            </w:pPr>
            <w:r w:rsidRPr="007958E9">
              <w:rPr>
                <w:rFonts w:ascii="Arial" w:hAnsi="Arial" w:cs="Arial"/>
                <w:sz w:val="20"/>
                <w:szCs w:val="20"/>
                <w:lang w:eastAsia="ru-RU"/>
              </w:rPr>
              <w:t> </w:t>
            </w:r>
            <w:r>
              <w:rPr>
                <w:rFonts w:ascii="Arial" w:hAnsi="Arial" w:cs="Arial"/>
                <w:i/>
                <w:sz w:val="20"/>
                <w:szCs w:val="20"/>
                <w:lang w:eastAsia="ru-RU"/>
              </w:rPr>
              <w:t>2</w:t>
            </w:r>
            <w:r w:rsidRPr="00AD2139">
              <w:rPr>
                <w:rFonts w:ascii="Arial" w:hAnsi="Arial" w:cs="Arial"/>
                <w:i/>
                <w:sz w:val="20"/>
                <w:szCs w:val="20"/>
                <w:lang w:eastAsia="ru-RU"/>
              </w:rPr>
              <w:t>0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Pr="007958E9" w:rsidRDefault="00D576EC" w:rsidP="00D576EC">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6-й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Default="00D576EC" w:rsidP="00D576EC">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13.25-14.05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Pr="00AD2139" w:rsidRDefault="00D576EC" w:rsidP="00D576EC">
            <w:pPr>
              <w:spacing w:after="150" w:line="255" w:lineRule="atLeast"/>
              <w:rPr>
                <w:rFonts w:ascii="Arial" w:hAnsi="Arial" w:cs="Arial"/>
                <w:i/>
                <w:sz w:val="20"/>
                <w:szCs w:val="20"/>
                <w:lang w:eastAsia="ru-RU"/>
              </w:rPr>
            </w:pPr>
            <w:r w:rsidRPr="00AD2139">
              <w:rPr>
                <w:rFonts w:ascii="Arial" w:hAnsi="Arial" w:cs="Arial"/>
                <w:i/>
                <w:sz w:val="20"/>
                <w:szCs w:val="20"/>
                <w:lang w:eastAsia="ru-RU"/>
              </w:rPr>
              <w:t>10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Pr="007958E9" w:rsidRDefault="00D576EC" w:rsidP="00D576EC">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7-й</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Default="00D576EC" w:rsidP="00D576EC">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14.15.-14.55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76EC" w:rsidRPr="007958E9" w:rsidRDefault="00D576EC" w:rsidP="00D576EC">
            <w:pPr>
              <w:spacing w:after="150" w:line="255" w:lineRule="atLeast"/>
              <w:rPr>
                <w:rFonts w:ascii="Arial" w:hAnsi="Arial" w:cs="Arial"/>
                <w:sz w:val="20"/>
                <w:szCs w:val="20"/>
                <w:lang w:eastAsia="ru-RU"/>
              </w:rPr>
            </w:pPr>
          </w:p>
        </w:tc>
      </w:tr>
      <w:tr w:rsidR="00D576EC" w:rsidRPr="007958E9" w:rsidTr="00D576EC">
        <w:trPr>
          <w:jc w:val="center"/>
        </w:trPr>
        <w:tc>
          <w:tcPr>
            <w:tcW w:w="9339"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 xml:space="preserve">Перерыв между уроками и занятиями внеурочной деятельности – </w:t>
            </w:r>
            <w:r>
              <w:rPr>
                <w:rFonts w:ascii="Arial" w:hAnsi="Arial" w:cs="Arial"/>
                <w:i/>
                <w:iCs/>
                <w:sz w:val="20"/>
                <w:szCs w:val="20"/>
                <w:shd w:val="clear" w:color="auto" w:fill="FFFFCC"/>
                <w:lang w:eastAsia="ru-RU"/>
              </w:rPr>
              <w:t>30</w:t>
            </w:r>
            <w:r w:rsidRPr="007958E9">
              <w:rPr>
                <w:rFonts w:ascii="Arial" w:hAnsi="Arial" w:cs="Arial"/>
                <w:i/>
                <w:iCs/>
                <w:sz w:val="20"/>
                <w:szCs w:val="20"/>
                <w:shd w:val="clear" w:color="auto" w:fill="FFFFCC"/>
                <w:lang w:eastAsia="ru-RU"/>
              </w:rPr>
              <w:t> минут</w:t>
            </w:r>
          </w:p>
        </w:tc>
      </w:tr>
      <w:tr w:rsidR="00D576EC" w:rsidRPr="007958E9" w:rsidTr="00D576EC">
        <w:trPr>
          <w:jc w:val="center"/>
        </w:trPr>
        <w:tc>
          <w:tcPr>
            <w:tcW w:w="27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Внеурочная деятельность</w:t>
            </w:r>
          </w:p>
        </w:tc>
        <w:tc>
          <w:tcPr>
            <w:tcW w:w="34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С 1</w:t>
            </w:r>
            <w:r>
              <w:rPr>
                <w:rFonts w:ascii="Arial" w:hAnsi="Arial" w:cs="Arial"/>
                <w:i/>
                <w:iCs/>
                <w:sz w:val="20"/>
                <w:szCs w:val="20"/>
                <w:shd w:val="clear" w:color="auto" w:fill="FFFFCC"/>
                <w:lang w:eastAsia="ru-RU"/>
              </w:rPr>
              <w:t>5</w:t>
            </w:r>
            <w:r w:rsidRPr="007958E9">
              <w:rPr>
                <w:rFonts w:ascii="Arial" w:hAnsi="Arial" w:cs="Arial"/>
                <w:i/>
                <w:iCs/>
                <w:sz w:val="20"/>
                <w:szCs w:val="20"/>
                <w:shd w:val="clear" w:color="auto" w:fill="FFFFCC"/>
                <w:lang w:eastAsia="ru-RU"/>
              </w:rPr>
              <w:t>:</w:t>
            </w:r>
            <w:r>
              <w:rPr>
                <w:rFonts w:ascii="Arial" w:hAnsi="Arial" w:cs="Arial"/>
                <w:i/>
                <w:iCs/>
                <w:sz w:val="20"/>
                <w:szCs w:val="20"/>
                <w:shd w:val="clear" w:color="auto" w:fill="FFFFCC"/>
                <w:lang w:eastAsia="ru-RU"/>
              </w:rPr>
              <w:t>25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76EC" w:rsidRPr="007958E9" w:rsidRDefault="00D576EC" w:rsidP="00D576EC">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r>
    </w:tbl>
    <w:p w:rsidR="00D576EC" w:rsidRDefault="00D576EC" w:rsidP="00D576EC">
      <w:pPr>
        <w:spacing w:after="150" w:line="255" w:lineRule="atLeast"/>
        <w:jc w:val="center"/>
        <w:rPr>
          <w:b/>
          <w:bCs/>
          <w:sz w:val="24"/>
          <w:szCs w:val="24"/>
          <w:lang w:eastAsia="ru-RU"/>
        </w:rPr>
      </w:pPr>
    </w:p>
    <w:p w:rsidR="00D576EC" w:rsidRDefault="00D576EC">
      <w:pPr>
        <w:pStyle w:val="4"/>
        <w:ind w:left="0"/>
        <w:rPr>
          <w:b w:val="0"/>
        </w:rPr>
      </w:pPr>
    </w:p>
    <w:p w:rsidR="008C415D" w:rsidRDefault="00797A38" w:rsidP="003D42AF">
      <w:pPr>
        <w:pStyle w:val="5"/>
        <w:numPr>
          <w:ilvl w:val="1"/>
          <w:numId w:val="0"/>
        </w:numPr>
        <w:tabs>
          <w:tab w:val="left" w:pos="838"/>
        </w:tabs>
        <w:spacing w:before="158"/>
      </w:pPr>
      <w:bookmarkStart w:id="174" w:name="3.3_План_внеурочной_деятельности"/>
      <w:bookmarkEnd w:id="174"/>
      <w:r>
        <w:t>План</w:t>
      </w:r>
      <w:r>
        <w:rPr>
          <w:spacing w:val="-4"/>
        </w:rPr>
        <w:t xml:space="preserve"> </w:t>
      </w:r>
      <w:r>
        <w:t>внеурочной</w:t>
      </w:r>
      <w:r>
        <w:rPr>
          <w:spacing w:val="-4"/>
        </w:rPr>
        <w:t xml:space="preserve"> </w:t>
      </w:r>
      <w:r>
        <w:rPr>
          <w:spacing w:val="-2"/>
        </w:rPr>
        <w:t>деятельности</w:t>
      </w:r>
    </w:p>
    <w:p w:rsidR="008C415D" w:rsidRDefault="008C415D">
      <w:pPr>
        <w:pStyle w:val="5"/>
        <w:tabs>
          <w:tab w:val="left" w:pos="838"/>
        </w:tabs>
        <w:spacing w:before="158"/>
        <w:ind w:left="0"/>
      </w:pPr>
    </w:p>
    <w:p w:rsidR="006B57AB" w:rsidRDefault="006B57AB">
      <w:pPr>
        <w:pStyle w:val="5"/>
        <w:tabs>
          <w:tab w:val="left" w:pos="838"/>
        </w:tabs>
        <w:spacing w:before="158"/>
        <w:ind w:left="0"/>
      </w:pPr>
      <w:r>
        <w:t xml:space="preserve">     </w:t>
      </w:r>
    </w:p>
    <w:tbl>
      <w:tblPr>
        <w:tblStyle w:val="a8"/>
        <w:tblpPr w:leftFromText="180" w:rightFromText="180" w:vertAnchor="text" w:horzAnchor="page" w:tblpX="538" w:tblpY="658"/>
        <w:tblW w:w="11272" w:type="dxa"/>
        <w:tblLayout w:type="fixed"/>
        <w:tblLook w:val="04A0" w:firstRow="1" w:lastRow="0" w:firstColumn="1" w:lastColumn="0" w:noHBand="0" w:noVBand="1"/>
      </w:tblPr>
      <w:tblGrid>
        <w:gridCol w:w="1547"/>
        <w:gridCol w:w="1670"/>
        <w:gridCol w:w="747"/>
        <w:gridCol w:w="852"/>
        <w:gridCol w:w="708"/>
        <w:gridCol w:w="850"/>
        <w:gridCol w:w="695"/>
        <w:gridCol w:w="869"/>
        <w:gridCol w:w="709"/>
        <w:gridCol w:w="846"/>
        <w:gridCol w:w="715"/>
        <w:gridCol w:w="820"/>
        <w:gridCol w:w="244"/>
      </w:tblGrid>
      <w:tr w:rsidR="006B57AB" w:rsidRPr="00D42FF2" w:rsidTr="006B57AB">
        <w:trPr>
          <w:gridAfter w:val="1"/>
          <w:wAfter w:w="244" w:type="dxa"/>
          <w:trHeight w:val="435"/>
        </w:trPr>
        <w:tc>
          <w:tcPr>
            <w:tcW w:w="1547" w:type="dxa"/>
            <w:vMerge w:val="restart"/>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Состав направлений</w:t>
            </w:r>
          </w:p>
          <w:p w:rsidR="006B57AB" w:rsidRPr="00D42FF2" w:rsidRDefault="006B57AB" w:rsidP="006B57AB">
            <w:pPr>
              <w:jc w:val="center"/>
              <w:rPr>
                <w:sz w:val="24"/>
                <w:szCs w:val="24"/>
              </w:rPr>
            </w:pPr>
          </w:p>
        </w:tc>
        <w:tc>
          <w:tcPr>
            <w:tcW w:w="1670" w:type="dxa"/>
            <w:vMerge w:val="restart"/>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Структура, форма организации</w:t>
            </w:r>
          </w:p>
        </w:tc>
        <w:tc>
          <w:tcPr>
            <w:tcW w:w="7811" w:type="dxa"/>
            <w:gridSpan w:val="10"/>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Количество часов</w:t>
            </w:r>
          </w:p>
        </w:tc>
      </w:tr>
      <w:tr w:rsidR="006B57AB" w:rsidRPr="00D42FF2" w:rsidTr="006B57AB">
        <w:trPr>
          <w:trHeight w:val="448"/>
        </w:trPr>
        <w:tc>
          <w:tcPr>
            <w:tcW w:w="1547" w:type="dxa"/>
            <w:vMerge/>
            <w:tcBorders>
              <w:top w:val="single" w:sz="4" w:space="0" w:color="auto"/>
              <w:left w:val="single" w:sz="4" w:space="0" w:color="auto"/>
              <w:bottom w:val="single" w:sz="4" w:space="0" w:color="auto"/>
              <w:right w:val="single" w:sz="4" w:space="0" w:color="auto"/>
            </w:tcBorders>
            <w:vAlign w:val="center"/>
            <w:hideMark/>
          </w:tcPr>
          <w:p w:rsidR="006B57AB" w:rsidRPr="00D42FF2" w:rsidRDefault="006B57AB" w:rsidP="006B57AB">
            <w:pPr>
              <w:rPr>
                <w:sz w:val="24"/>
                <w:szCs w:val="24"/>
              </w:rPr>
            </w:pPr>
          </w:p>
        </w:tc>
        <w:tc>
          <w:tcPr>
            <w:tcW w:w="1670" w:type="dxa"/>
            <w:vMerge/>
            <w:tcBorders>
              <w:top w:val="single" w:sz="4" w:space="0" w:color="auto"/>
              <w:left w:val="single" w:sz="4" w:space="0" w:color="auto"/>
              <w:bottom w:val="single" w:sz="4" w:space="0" w:color="auto"/>
              <w:right w:val="single" w:sz="4" w:space="0" w:color="auto"/>
            </w:tcBorders>
            <w:vAlign w:val="center"/>
            <w:hideMark/>
          </w:tcPr>
          <w:p w:rsidR="006B57AB" w:rsidRPr="00D42FF2" w:rsidRDefault="006B57AB" w:rsidP="006B57AB">
            <w:pPr>
              <w:rPr>
                <w:sz w:val="24"/>
                <w:szCs w:val="24"/>
              </w:rPr>
            </w:pPr>
          </w:p>
        </w:tc>
        <w:tc>
          <w:tcPr>
            <w:tcW w:w="747"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rPr>
                <w:sz w:val="24"/>
                <w:szCs w:val="24"/>
              </w:rPr>
            </w:pPr>
            <w:r w:rsidRPr="00D42FF2">
              <w:rPr>
                <w:sz w:val="24"/>
                <w:szCs w:val="24"/>
              </w:rPr>
              <w:t>в нед</w:t>
            </w:r>
          </w:p>
        </w:tc>
        <w:tc>
          <w:tcPr>
            <w:tcW w:w="852"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rPr>
                <w:sz w:val="24"/>
                <w:szCs w:val="24"/>
              </w:rPr>
            </w:pPr>
            <w:r w:rsidRPr="00D42FF2">
              <w:rPr>
                <w:sz w:val="24"/>
                <w:szCs w:val="24"/>
              </w:rPr>
              <w:t>в год</w:t>
            </w:r>
          </w:p>
        </w:tc>
        <w:tc>
          <w:tcPr>
            <w:tcW w:w="708"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в нед</w:t>
            </w:r>
          </w:p>
        </w:tc>
        <w:tc>
          <w:tcPr>
            <w:tcW w:w="850"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rPr>
                <w:sz w:val="24"/>
                <w:szCs w:val="24"/>
              </w:rPr>
            </w:pPr>
            <w:r w:rsidRPr="00D42FF2">
              <w:rPr>
                <w:sz w:val="24"/>
                <w:szCs w:val="24"/>
              </w:rPr>
              <w:t>в год</w:t>
            </w:r>
          </w:p>
        </w:tc>
        <w:tc>
          <w:tcPr>
            <w:tcW w:w="695"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в нед</w:t>
            </w:r>
          </w:p>
        </w:tc>
        <w:tc>
          <w:tcPr>
            <w:tcW w:w="869"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в год</w:t>
            </w:r>
          </w:p>
        </w:tc>
        <w:tc>
          <w:tcPr>
            <w:tcW w:w="709"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в нед</w:t>
            </w:r>
          </w:p>
        </w:tc>
        <w:tc>
          <w:tcPr>
            <w:tcW w:w="846"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в год</w:t>
            </w:r>
          </w:p>
        </w:tc>
        <w:tc>
          <w:tcPr>
            <w:tcW w:w="715"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в нед</w:t>
            </w:r>
          </w:p>
        </w:tc>
        <w:tc>
          <w:tcPr>
            <w:tcW w:w="82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в год</w:t>
            </w:r>
          </w:p>
        </w:tc>
        <w:tc>
          <w:tcPr>
            <w:tcW w:w="244"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r>
      <w:tr w:rsidR="006B57AB" w:rsidRPr="00D42FF2" w:rsidTr="006B57AB">
        <w:trPr>
          <w:gridAfter w:val="1"/>
          <w:wAfter w:w="244" w:type="dxa"/>
          <w:trHeight w:val="448"/>
        </w:trPr>
        <w:tc>
          <w:tcPr>
            <w:tcW w:w="1547" w:type="dxa"/>
            <w:vMerge/>
            <w:tcBorders>
              <w:top w:val="single" w:sz="4" w:space="0" w:color="auto"/>
              <w:left w:val="single" w:sz="4" w:space="0" w:color="auto"/>
              <w:bottom w:val="single" w:sz="4" w:space="0" w:color="auto"/>
              <w:right w:val="single" w:sz="4" w:space="0" w:color="auto"/>
            </w:tcBorders>
            <w:vAlign w:val="center"/>
            <w:hideMark/>
          </w:tcPr>
          <w:p w:rsidR="006B57AB" w:rsidRPr="00D42FF2" w:rsidRDefault="006B57AB" w:rsidP="006B57AB">
            <w:pPr>
              <w:rPr>
                <w:sz w:val="24"/>
                <w:szCs w:val="24"/>
              </w:rPr>
            </w:pPr>
          </w:p>
        </w:tc>
        <w:tc>
          <w:tcPr>
            <w:tcW w:w="1670" w:type="dxa"/>
            <w:vMerge/>
            <w:tcBorders>
              <w:top w:val="single" w:sz="4" w:space="0" w:color="auto"/>
              <w:left w:val="single" w:sz="4" w:space="0" w:color="auto"/>
              <w:bottom w:val="single" w:sz="4" w:space="0" w:color="auto"/>
              <w:right w:val="single" w:sz="4" w:space="0" w:color="auto"/>
            </w:tcBorders>
            <w:vAlign w:val="center"/>
            <w:hideMark/>
          </w:tcPr>
          <w:p w:rsidR="006B57AB" w:rsidRPr="00D42FF2" w:rsidRDefault="006B57AB" w:rsidP="006B57AB">
            <w:pPr>
              <w:rPr>
                <w:sz w:val="24"/>
                <w:szCs w:val="24"/>
              </w:rPr>
            </w:pPr>
          </w:p>
        </w:tc>
        <w:tc>
          <w:tcPr>
            <w:tcW w:w="1599" w:type="dxa"/>
            <w:gridSpan w:val="2"/>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b/>
                <w:sz w:val="24"/>
                <w:szCs w:val="24"/>
              </w:rPr>
            </w:pPr>
            <w:r w:rsidRPr="00D42FF2">
              <w:rPr>
                <w:b/>
                <w:sz w:val="24"/>
                <w:szCs w:val="24"/>
              </w:rPr>
              <w:t>5 класс</w:t>
            </w:r>
          </w:p>
        </w:tc>
        <w:tc>
          <w:tcPr>
            <w:tcW w:w="1558" w:type="dxa"/>
            <w:gridSpan w:val="2"/>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b/>
                <w:sz w:val="24"/>
                <w:szCs w:val="24"/>
              </w:rPr>
            </w:pPr>
            <w:r w:rsidRPr="00D42FF2">
              <w:rPr>
                <w:b/>
                <w:sz w:val="24"/>
                <w:szCs w:val="24"/>
              </w:rPr>
              <w:t>6 класс</w:t>
            </w:r>
          </w:p>
        </w:tc>
        <w:tc>
          <w:tcPr>
            <w:tcW w:w="1564" w:type="dxa"/>
            <w:gridSpan w:val="2"/>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b/>
                <w:sz w:val="24"/>
                <w:szCs w:val="24"/>
              </w:rPr>
            </w:pPr>
            <w:r w:rsidRPr="00D42FF2">
              <w:rPr>
                <w:b/>
                <w:sz w:val="24"/>
                <w:szCs w:val="24"/>
              </w:rPr>
              <w:t>7 класс</w:t>
            </w:r>
          </w:p>
        </w:tc>
        <w:tc>
          <w:tcPr>
            <w:tcW w:w="1555" w:type="dxa"/>
            <w:gridSpan w:val="2"/>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b/>
                <w:sz w:val="24"/>
                <w:szCs w:val="24"/>
              </w:rPr>
            </w:pPr>
            <w:r w:rsidRPr="00D42FF2">
              <w:rPr>
                <w:b/>
                <w:sz w:val="24"/>
                <w:szCs w:val="24"/>
              </w:rPr>
              <w:t>8 класс</w:t>
            </w:r>
          </w:p>
        </w:tc>
        <w:tc>
          <w:tcPr>
            <w:tcW w:w="1535" w:type="dxa"/>
            <w:gridSpan w:val="2"/>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b/>
                <w:sz w:val="24"/>
                <w:szCs w:val="24"/>
              </w:rPr>
            </w:pPr>
            <w:r w:rsidRPr="00D42FF2">
              <w:rPr>
                <w:b/>
                <w:sz w:val="24"/>
                <w:szCs w:val="24"/>
              </w:rPr>
              <w:t>9 класс</w:t>
            </w:r>
          </w:p>
        </w:tc>
      </w:tr>
      <w:tr w:rsidR="006B57AB" w:rsidRPr="00D42FF2" w:rsidTr="006B57AB">
        <w:trPr>
          <w:gridAfter w:val="1"/>
          <w:wAfter w:w="244" w:type="dxa"/>
          <w:trHeight w:val="886"/>
        </w:trPr>
        <w:tc>
          <w:tcPr>
            <w:tcW w:w="1547" w:type="dxa"/>
            <w:tcBorders>
              <w:top w:val="single" w:sz="4" w:space="0" w:color="auto"/>
              <w:left w:val="single" w:sz="4" w:space="0" w:color="auto"/>
              <w:right w:val="single" w:sz="4" w:space="0" w:color="auto"/>
            </w:tcBorders>
            <w:vAlign w:val="center"/>
            <w:hideMark/>
          </w:tcPr>
          <w:p w:rsidR="006B57AB" w:rsidRPr="00D42FF2" w:rsidRDefault="006B57AB" w:rsidP="006B57AB">
            <w:pPr>
              <w:rPr>
                <w:sz w:val="24"/>
                <w:szCs w:val="24"/>
              </w:rPr>
            </w:pPr>
          </w:p>
          <w:p w:rsidR="006B57AB" w:rsidRPr="00D42FF2" w:rsidRDefault="006B57AB" w:rsidP="006B57AB">
            <w:pPr>
              <w:jc w:val="center"/>
              <w:rPr>
                <w:sz w:val="24"/>
                <w:szCs w:val="24"/>
              </w:rPr>
            </w:pPr>
            <w:r w:rsidRPr="00D42FF2">
              <w:rPr>
                <w:sz w:val="24"/>
                <w:szCs w:val="24"/>
              </w:rPr>
              <w:t xml:space="preserve">Духовно- </w:t>
            </w:r>
          </w:p>
          <w:p w:rsidR="006B57AB" w:rsidRPr="00D42FF2" w:rsidRDefault="006B57AB" w:rsidP="006B57AB">
            <w:pPr>
              <w:jc w:val="center"/>
              <w:rPr>
                <w:sz w:val="24"/>
                <w:szCs w:val="24"/>
              </w:rPr>
            </w:pPr>
            <w:r w:rsidRPr="00D42FF2">
              <w:rPr>
                <w:sz w:val="24"/>
                <w:szCs w:val="24"/>
              </w:rPr>
              <w:t>нравственное</w:t>
            </w:r>
          </w:p>
        </w:tc>
        <w:tc>
          <w:tcPr>
            <w:tcW w:w="1670" w:type="dxa"/>
            <w:tcBorders>
              <w:top w:val="single" w:sz="4" w:space="0" w:color="auto"/>
              <w:left w:val="single" w:sz="4" w:space="0" w:color="auto"/>
              <w:bottom w:val="single" w:sz="4" w:space="0" w:color="auto"/>
              <w:right w:val="single" w:sz="4" w:space="0" w:color="auto"/>
            </w:tcBorders>
            <w:vAlign w:val="center"/>
            <w:hideMark/>
          </w:tcPr>
          <w:p w:rsidR="006B57AB" w:rsidRPr="00D42FF2" w:rsidRDefault="006B57AB" w:rsidP="006B57AB">
            <w:pPr>
              <w:jc w:val="center"/>
            </w:pPr>
            <w:r w:rsidRPr="00D42FF2">
              <w:t>«Разговор о важном»</w:t>
            </w:r>
          </w:p>
        </w:tc>
        <w:tc>
          <w:tcPr>
            <w:tcW w:w="747"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1ч</w:t>
            </w:r>
          </w:p>
        </w:tc>
        <w:tc>
          <w:tcPr>
            <w:tcW w:w="852"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34 ч</w:t>
            </w:r>
          </w:p>
        </w:tc>
        <w:tc>
          <w:tcPr>
            <w:tcW w:w="708"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1ч</w:t>
            </w:r>
          </w:p>
        </w:tc>
        <w:tc>
          <w:tcPr>
            <w:tcW w:w="85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34 ч</w:t>
            </w:r>
          </w:p>
        </w:tc>
        <w:tc>
          <w:tcPr>
            <w:tcW w:w="695" w:type="dxa"/>
            <w:tcBorders>
              <w:top w:val="single" w:sz="4" w:space="0" w:color="auto"/>
              <w:left w:val="single" w:sz="4" w:space="0" w:color="auto"/>
              <w:bottom w:val="single" w:sz="4" w:space="0" w:color="auto"/>
              <w:right w:val="single" w:sz="4" w:space="0" w:color="auto"/>
            </w:tcBorders>
            <w:hideMark/>
          </w:tcPr>
          <w:p w:rsidR="006B57AB" w:rsidRPr="009F23C1" w:rsidRDefault="006B57AB" w:rsidP="006B57AB">
            <w:pPr>
              <w:jc w:val="center"/>
              <w:rPr>
                <w:sz w:val="24"/>
                <w:szCs w:val="24"/>
              </w:rPr>
            </w:pPr>
            <w:r w:rsidRPr="009F23C1">
              <w:rPr>
                <w:sz w:val="24"/>
                <w:szCs w:val="24"/>
              </w:rPr>
              <w:t>1 ч</w:t>
            </w:r>
          </w:p>
        </w:tc>
        <w:tc>
          <w:tcPr>
            <w:tcW w:w="869"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09" w:type="dxa"/>
            <w:tcBorders>
              <w:top w:val="single" w:sz="4" w:space="0" w:color="auto"/>
              <w:left w:val="single" w:sz="4" w:space="0" w:color="auto"/>
              <w:bottom w:val="single" w:sz="4" w:space="0" w:color="auto"/>
              <w:right w:val="single" w:sz="4" w:space="0" w:color="auto"/>
            </w:tcBorders>
            <w:hideMark/>
          </w:tcPr>
          <w:p w:rsidR="006B57AB" w:rsidRPr="009F23C1" w:rsidRDefault="006B57AB" w:rsidP="006B57AB">
            <w:pPr>
              <w:jc w:val="center"/>
              <w:rPr>
                <w:sz w:val="24"/>
                <w:szCs w:val="24"/>
              </w:rPr>
            </w:pPr>
            <w:r w:rsidRPr="009F23C1">
              <w:rPr>
                <w:sz w:val="24"/>
                <w:szCs w:val="24"/>
              </w:rPr>
              <w:t>1 ч</w:t>
            </w:r>
          </w:p>
        </w:tc>
        <w:tc>
          <w:tcPr>
            <w:tcW w:w="846"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1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1ч</w:t>
            </w:r>
          </w:p>
        </w:tc>
        <w:tc>
          <w:tcPr>
            <w:tcW w:w="82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34ч</w:t>
            </w:r>
          </w:p>
        </w:tc>
      </w:tr>
      <w:tr w:rsidR="006B57AB" w:rsidRPr="00D42FF2" w:rsidTr="006B57AB">
        <w:trPr>
          <w:gridAfter w:val="1"/>
          <w:wAfter w:w="244" w:type="dxa"/>
          <w:trHeight w:val="705"/>
        </w:trPr>
        <w:tc>
          <w:tcPr>
            <w:tcW w:w="1547" w:type="dxa"/>
            <w:vMerge w:val="restart"/>
            <w:tcBorders>
              <w:top w:val="single" w:sz="4" w:space="0" w:color="auto"/>
              <w:left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Обще-</w:t>
            </w:r>
          </w:p>
          <w:p w:rsidR="006B57AB" w:rsidRPr="00D42FF2" w:rsidRDefault="006B57AB" w:rsidP="006B57AB">
            <w:pPr>
              <w:jc w:val="center"/>
              <w:rPr>
                <w:sz w:val="24"/>
                <w:szCs w:val="24"/>
              </w:rPr>
            </w:pPr>
            <w:r w:rsidRPr="00D42FF2">
              <w:rPr>
                <w:sz w:val="24"/>
                <w:szCs w:val="24"/>
              </w:rPr>
              <w:t>интеллектуальное</w:t>
            </w:r>
          </w:p>
        </w:tc>
        <w:tc>
          <w:tcPr>
            <w:tcW w:w="1670"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pPr>
            <w:r w:rsidRPr="00D42FF2">
              <w:t>«Ротоботехника»</w:t>
            </w:r>
          </w:p>
        </w:tc>
        <w:tc>
          <w:tcPr>
            <w:tcW w:w="747"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852"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69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69"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09" w:type="dxa"/>
            <w:tcBorders>
              <w:top w:val="single" w:sz="4" w:space="0" w:color="auto"/>
              <w:left w:val="single" w:sz="4" w:space="0" w:color="auto"/>
              <w:bottom w:val="single" w:sz="4" w:space="0" w:color="auto"/>
              <w:right w:val="single" w:sz="4" w:space="0" w:color="auto"/>
            </w:tcBorders>
            <w:hideMark/>
          </w:tcPr>
          <w:p w:rsidR="006B57AB" w:rsidRPr="009F23C1" w:rsidRDefault="006B57AB" w:rsidP="006B57AB">
            <w:pPr>
              <w:jc w:val="center"/>
              <w:rPr>
                <w:sz w:val="24"/>
                <w:szCs w:val="24"/>
              </w:rPr>
            </w:pPr>
            <w:r w:rsidRPr="009F23C1">
              <w:rPr>
                <w:sz w:val="24"/>
                <w:szCs w:val="24"/>
              </w:rPr>
              <w:t>1 ч</w:t>
            </w:r>
          </w:p>
        </w:tc>
        <w:tc>
          <w:tcPr>
            <w:tcW w:w="846"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1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p>
        </w:tc>
        <w:tc>
          <w:tcPr>
            <w:tcW w:w="82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r>
      <w:tr w:rsidR="006B57AB" w:rsidRPr="00D42FF2" w:rsidTr="006B57AB">
        <w:trPr>
          <w:gridAfter w:val="1"/>
          <w:wAfter w:w="244" w:type="dxa"/>
          <w:trHeight w:val="492"/>
        </w:trPr>
        <w:tc>
          <w:tcPr>
            <w:tcW w:w="1547" w:type="dxa"/>
            <w:vMerge/>
            <w:tcBorders>
              <w:left w:val="single" w:sz="4" w:space="0" w:color="auto"/>
              <w:right w:val="single" w:sz="4" w:space="0" w:color="auto"/>
            </w:tcBorders>
            <w:vAlign w:val="center"/>
            <w:hideMark/>
          </w:tcPr>
          <w:p w:rsidR="006B57AB" w:rsidRPr="00D42FF2" w:rsidRDefault="006B57AB" w:rsidP="006B57AB">
            <w:pPr>
              <w:rPr>
                <w:sz w:val="24"/>
                <w:szCs w:val="24"/>
              </w:rPr>
            </w:pPr>
          </w:p>
        </w:tc>
        <w:tc>
          <w:tcPr>
            <w:tcW w:w="1670"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pPr>
            <w:r w:rsidRPr="00D42FF2">
              <w:t>«</w:t>
            </w:r>
            <w:r>
              <w:t xml:space="preserve">Занимательная </w:t>
            </w:r>
            <w:r w:rsidRPr="00D42FF2">
              <w:t>биология»»</w:t>
            </w:r>
          </w:p>
        </w:tc>
        <w:tc>
          <w:tcPr>
            <w:tcW w:w="747"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r>
              <w:rPr>
                <w:sz w:val="24"/>
                <w:szCs w:val="24"/>
              </w:rPr>
              <w:t>1ч</w:t>
            </w:r>
          </w:p>
        </w:tc>
        <w:tc>
          <w:tcPr>
            <w:tcW w:w="852"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Pr>
                <w:sz w:val="24"/>
                <w:szCs w:val="24"/>
              </w:rPr>
              <w:t>34 ч</w:t>
            </w:r>
          </w:p>
        </w:tc>
        <w:tc>
          <w:tcPr>
            <w:tcW w:w="708"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b/>
                <w:sz w:val="24"/>
                <w:szCs w:val="24"/>
              </w:rPr>
            </w:pPr>
          </w:p>
        </w:tc>
        <w:tc>
          <w:tcPr>
            <w:tcW w:w="695" w:type="dxa"/>
            <w:tcBorders>
              <w:top w:val="single" w:sz="4" w:space="0" w:color="auto"/>
              <w:left w:val="single" w:sz="4" w:space="0" w:color="auto"/>
              <w:bottom w:val="single" w:sz="4" w:space="0" w:color="auto"/>
              <w:right w:val="single" w:sz="4" w:space="0" w:color="auto"/>
            </w:tcBorders>
            <w:hideMark/>
          </w:tcPr>
          <w:p w:rsidR="006B57AB" w:rsidRPr="009F23C1" w:rsidRDefault="006B57AB" w:rsidP="006B57AB">
            <w:pPr>
              <w:jc w:val="center"/>
              <w:rPr>
                <w:sz w:val="24"/>
                <w:szCs w:val="24"/>
              </w:rPr>
            </w:pPr>
          </w:p>
        </w:tc>
        <w:tc>
          <w:tcPr>
            <w:tcW w:w="869"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6B57AB" w:rsidRPr="009F23C1" w:rsidRDefault="006B57AB" w:rsidP="006B57AB">
            <w:pPr>
              <w:jc w:val="center"/>
              <w:rPr>
                <w:sz w:val="24"/>
                <w:szCs w:val="24"/>
              </w:rPr>
            </w:pPr>
          </w:p>
        </w:tc>
        <w:tc>
          <w:tcPr>
            <w:tcW w:w="846"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p>
        </w:tc>
        <w:tc>
          <w:tcPr>
            <w:tcW w:w="71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2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Pr>
                <w:sz w:val="24"/>
                <w:szCs w:val="24"/>
              </w:rPr>
              <w:t>34 ч</w:t>
            </w:r>
          </w:p>
        </w:tc>
      </w:tr>
      <w:tr w:rsidR="006B57AB" w:rsidRPr="00D42FF2" w:rsidTr="006B57AB">
        <w:trPr>
          <w:gridAfter w:val="1"/>
          <w:wAfter w:w="244" w:type="dxa"/>
          <w:trHeight w:val="451"/>
        </w:trPr>
        <w:tc>
          <w:tcPr>
            <w:tcW w:w="1547" w:type="dxa"/>
            <w:vMerge/>
            <w:tcBorders>
              <w:left w:val="single" w:sz="4" w:space="0" w:color="auto"/>
              <w:right w:val="single" w:sz="4" w:space="0" w:color="auto"/>
            </w:tcBorders>
            <w:vAlign w:val="center"/>
          </w:tcPr>
          <w:p w:rsidR="006B57AB" w:rsidRPr="00D42FF2" w:rsidRDefault="006B57AB" w:rsidP="006B57AB">
            <w:pPr>
              <w:rPr>
                <w:sz w:val="24"/>
                <w:szCs w:val="24"/>
              </w:rPr>
            </w:pPr>
          </w:p>
        </w:tc>
        <w:tc>
          <w:tcPr>
            <w:tcW w:w="167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pPr>
            <w:r w:rsidRPr="00D42FF2">
              <w:t>«</w:t>
            </w:r>
            <w:r>
              <w:t xml:space="preserve">Занимательная </w:t>
            </w:r>
            <w:r w:rsidRPr="00D42FF2">
              <w:t>физика»</w:t>
            </w:r>
          </w:p>
        </w:tc>
        <w:tc>
          <w:tcPr>
            <w:tcW w:w="747"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852"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b/>
                <w:sz w:val="24"/>
                <w:szCs w:val="24"/>
              </w:rPr>
            </w:pPr>
          </w:p>
        </w:tc>
        <w:tc>
          <w:tcPr>
            <w:tcW w:w="69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69"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09"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p>
        </w:tc>
        <w:tc>
          <w:tcPr>
            <w:tcW w:w="846"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p>
        </w:tc>
        <w:tc>
          <w:tcPr>
            <w:tcW w:w="715" w:type="dxa"/>
            <w:tcBorders>
              <w:top w:val="single" w:sz="4" w:space="0" w:color="auto"/>
              <w:left w:val="single" w:sz="4" w:space="0" w:color="auto"/>
              <w:bottom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2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jc w:val="center"/>
              <w:rPr>
                <w:sz w:val="24"/>
                <w:szCs w:val="24"/>
              </w:rPr>
            </w:pPr>
            <w:r>
              <w:rPr>
                <w:sz w:val="24"/>
                <w:szCs w:val="24"/>
              </w:rPr>
              <w:t>34 ч</w:t>
            </w:r>
          </w:p>
        </w:tc>
      </w:tr>
      <w:tr w:rsidR="006B57AB" w:rsidRPr="00D42FF2" w:rsidTr="006B57AB">
        <w:trPr>
          <w:gridAfter w:val="1"/>
          <w:wAfter w:w="244" w:type="dxa"/>
          <w:trHeight w:val="687"/>
        </w:trPr>
        <w:tc>
          <w:tcPr>
            <w:tcW w:w="1547" w:type="dxa"/>
            <w:vMerge/>
            <w:tcBorders>
              <w:left w:val="single" w:sz="4" w:space="0" w:color="auto"/>
              <w:right w:val="single" w:sz="4" w:space="0" w:color="auto"/>
            </w:tcBorders>
            <w:vAlign w:val="center"/>
          </w:tcPr>
          <w:p w:rsidR="006B57AB" w:rsidRPr="00D42FF2" w:rsidRDefault="006B57AB" w:rsidP="006B57AB">
            <w:pPr>
              <w:rPr>
                <w:sz w:val="24"/>
                <w:szCs w:val="24"/>
              </w:rPr>
            </w:pPr>
          </w:p>
        </w:tc>
        <w:tc>
          <w:tcPr>
            <w:tcW w:w="1670" w:type="dxa"/>
            <w:tcBorders>
              <w:top w:val="single" w:sz="4" w:space="0" w:color="auto"/>
              <w:left w:val="single" w:sz="4" w:space="0" w:color="auto"/>
              <w:right w:val="single" w:sz="4" w:space="0" w:color="auto"/>
            </w:tcBorders>
          </w:tcPr>
          <w:p w:rsidR="006B57AB" w:rsidRPr="00D42FF2" w:rsidRDefault="006B57AB" w:rsidP="006B57AB">
            <w:pPr>
              <w:jc w:val="center"/>
            </w:pPr>
            <w:r w:rsidRPr="00D42FF2">
              <w:t>«Занимательная химия»</w:t>
            </w:r>
          </w:p>
        </w:tc>
        <w:tc>
          <w:tcPr>
            <w:tcW w:w="747"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c>
          <w:tcPr>
            <w:tcW w:w="852"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c>
          <w:tcPr>
            <w:tcW w:w="708"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c>
          <w:tcPr>
            <w:tcW w:w="850" w:type="dxa"/>
            <w:tcBorders>
              <w:top w:val="single" w:sz="4" w:space="0" w:color="auto"/>
              <w:left w:val="single" w:sz="4" w:space="0" w:color="auto"/>
              <w:right w:val="single" w:sz="4" w:space="0" w:color="auto"/>
            </w:tcBorders>
          </w:tcPr>
          <w:p w:rsidR="006B57AB" w:rsidRPr="00D42FF2" w:rsidRDefault="006B57AB" w:rsidP="006B57AB">
            <w:pPr>
              <w:jc w:val="center"/>
              <w:rPr>
                <w:b/>
                <w:sz w:val="24"/>
                <w:szCs w:val="24"/>
              </w:rPr>
            </w:pPr>
          </w:p>
        </w:tc>
        <w:tc>
          <w:tcPr>
            <w:tcW w:w="695"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p>
        </w:tc>
        <w:tc>
          <w:tcPr>
            <w:tcW w:w="869"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p>
        </w:tc>
        <w:tc>
          <w:tcPr>
            <w:tcW w:w="709"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46"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15"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p>
        </w:tc>
        <w:tc>
          <w:tcPr>
            <w:tcW w:w="820"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r>
      <w:tr w:rsidR="006B57AB" w:rsidRPr="00D42FF2" w:rsidTr="006B57AB">
        <w:trPr>
          <w:gridAfter w:val="1"/>
          <w:wAfter w:w="244" w:type="dxa"/>
          <w:trHeight w:val="960"/>
        </w:trPr>
        <w:tc>
          <w:tcPr>
            <w:tcW w:w="1547" w:type="dxa"/>
            <w:tcBorders>
              <w:top w:val="single" w:sz="4" w:space="0" w:color="auto"/>
              <w:left w:val="single" w:sz="4" w:space="0" w:color="auto"/>
              <w:right w:val="single" w:sz="4" w:space="0" w:color="auto"/>
            </w:tcBorders>
            <w:hideMark/>
          </w:tcPr>
          <w:p w:rsidR="006B57AB" w:rsidRPr="00D42FF2" w:rsidRDefault="006B57AB" w:rsidP="006B57AB">
            <w:pPr>
              <w:jc w:val="center"/>
              <w:rPr>
                <w:sz w:val="24"/>
                <w:szCs w:val="24"/>
              </w:rPr>
            </w:pPr>
            <w:r w:rsidRPr="00D42FF2">
              <w:rPr>
                <w:sz w:val="24"/>
                <w:szCs w:val="24"/>
              </w:rPr>
              <w:t>Социальное</w:t>
            </w:r>
          </w:p>
        </w:tc>
        <w:tc>
          <w:tcPr>
            <w:tcW w:w="1670" w:type="dxa"/>
            <w:tcBorders>
              <w:top w:val="single" w:sz="4" w:space="0" w:color="auto"/>
              <w:left w:val="single" w:sz="4" w:space="0" w:color="auto"/>
              <w:right w:val="single" w:sz="4" w:space="0" w:color="auto"/>
            </w:tcBorders>
            <w:hideMark/>
          </w:tcPr>
          <w:p w:rsidR="006B57AB" w:rsidRPr="00D42FF2" w:rsidRDefault="006B57AB" w:rsidP="006B57AB">
            <w:pPr>
              <w:jc w:val="center"/>
            </w:pPr>
            <w:r w:rsidRPr="00D42FF2">
              <w:t>«Билет в будущее</w:t>
            </w:r>
          </w:p>
        </w:tc>
        <w:tc>
          <w:tcPr>
            <w:tcW w:w="747"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c>
          <w:tcPr>
            <w:tcW w:w="852"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p>
        </w:tc>
        <w:tc>
          <w:tcPr>
            <w:tcW w:w="708"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1 ч</w:t>
            </w:r>
          </w:p>
        </w:tc>
        <w:tc>
          <w:tcPr>
            <w:tcW w:w="850"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34 ч</w:t>
            </w:r>
          </w:p>
        </w:tc>
        <w:tc>
          <w:tcPr>
            <w:tcW w:w="695"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69"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09"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46"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34 ч</w:t>
            </w:r>
          </w:p>
        </w:tc>
        <w:tc>
          <w:tcPr>
            <w:tcW w:w="715" w:type="dxa"/>
            <w:tcBorders>
              <w:top w:val="single" w:sz="4" w:space="0" w:color="auto"/>
              <w:left w:val="single" w:sz="4" w:space="0" w:color="auto"/>
              <w:right w:val="single" w:sz="4" w:space="0" w:color="auto"/>
            </w:tcBorders>
          </w:tcPr>
          <w:p w:rsidR="006B57AB" w:rsidRPr="009F23C1" w:rsidRDefault="006B57AB" w:rsidP="006B57AB">
            <w:pPr>
              <w:jc w:val="center"/>
              <w:rPr>
                <w:sz w:val="24"/>
                <w:szCs w:val="24"/>
              </w:rPr>
            </w:pPr>
            <w:r w:rsidRPr="009F23C1">
              <w:rPr>
                <w:sz w:val="24"/>
                <w:szCs w:val="24"/>
              </w:rPr>
              <w:t>1 ч</w:t>
            </w:r>
          </w:p>
        </w:tc>
        <w:tc>
          <w:tcPr>
            <w:tcW w:w="820" w:type="dxa"/>
            <w:tcBorders>
              <w:top w:val="single" w:sz="4" w:space="0" w:color="auto"/>
              <w:left w:val="single" w:sz="4" w:space="0" w:color="auto"/>
              <w:right w:val="single" w:sz="4" w:space="0" w:color="auto"/>
            </w:tcBorders>
          </w:tcPr>
          <w:p w:rsidR="006B57AB" w:rsidRPr="00D42FF2" w:rsidRDefault="006B57AB" w:rsidP="006B57AB">
            <w:pPr>
              <w:jc w:val="center"/>
              <w:rPr>
                <w:sz w:val="24"/>
                <w:szCs w:val="24"/>
              </w:rPr>
            </w:pPr>
            <w:r w:rsidRPr="00D42FF2">
              <w:rPr>
                <w:sz w:val="24"/>
                <w:szCs w:val="24"/>
              </w:rPr>
              <w:t>34 ч</w:t>
            </w:r>
          </w:p>
        </w:tc>
      </w:tr>
      <w:tr w:rsidR="006B57AB" w:rsidRPr="00D42FF2" w:rsidTr="006B57AB">
        <w:trPr>
          <w:gridAfter w:val="1"/>
          <w:wAfter w:w="244" w:type="dxa"/>
          <w:trHeight w:val="708"/>
        </w:trPr>
        <w:tc>
          <w:tcPr>
            <w:tcW w:w="3217" w:type="dxa"/>
            <w:gridSpan w:val="2"/>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rPr>
                <w:sz w:val="24"/>
                <w:szCs w:val="24"/>
              </w:rPr>
            </w:pPr>
            <w:r w:rsidRPr="00D42FF2">
              <w:rPr>
                <w:sz w:val="24"/>
                <w:szCs w:val="24"/>
              </w:rPr>
              <w:t>Итого нагрузка на класс</w:t>
            </w:r>
          </w:p>
        </w:tc>
        <w:tc>
          <w:tcPr>
            <w:tcW w:w="747"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sz w:val="24"/>
                <w:szCs w:val="24"/>
              </w:rPr>
              <w:t>2</w:t>
            </w:r>
          </w:p>
          <w:p w:rsidR="006B57AB" w:rsidRPr="00D42FF2" w:rsidRDefault="006B57AB" w:rsidP="006B57AB">
            <w:pPr>
              <w:pStyle w:val="ac"/>
              <w:jc w:val="center"/>
              <w:rPr>
                <w:rFonts w:ascii="Times New Roman" w:hAnsi="Times New Roman" w:cs="Times New Roman"/>
                <w:sz w:val="24"/>
                <w:szCs w:val="24"/>
              </w:rPr>
            </w:pPr>
            <w:r w:rsidRPr="00D42FF2">
              <w:rPr>
                <w:rFonts w:ascii="Times New Roman" w:hAnsi="Times New Roman" w:cs="Times New Roman"/>
                <w:sz w:val="24"/>
                <w:szCs w:val="24"/>
              </w:rPr>
              <w:t>ча</w:t>
            </w:r>
            <w:r>
              <w:rPr>
                <w:rFonts w:ascii="Times New Roman" w:hAnsi="Times New Roman" w:cs="Times New Roman"/>
                <w:sz w:val="24"/>
                <w:szCs w:val="24"/>
              </w:rPr>
              <w:t>са</w:t>
            </w:r>
          </w:p>
        </w:tc>
        <w:tc>
          <w:tcPr>
            <w:tcW w:w="852"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pStyle w:val="ac"/>
              <w:jc w:val="center"/>
              <w:rPr>
                <w:rFonts w:ascii="Times New Roman" w:hAnsi="Times New Roman" w:cs="Times New Roman"/>
                <w:b/>
                <w:sz w:val="24"/>
                <w:szCs w:val="24"/>
              </w:rPr>
            </w:pPr>
          </w:p>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b/>
                <w:sz w:val="24"/>
                <w:szCs w:val="24"/>
              </w:rPr>
              <w:t xml:space="preserve">68 </w:t>
            </w:r>
            <w:r w:rsidRPr="00D42FF2">
              <w:rPr>
                <w:rFonts w:ascii="Times New Roman" w:hAnsi="Times New Roman" w:cs="Times New Roman"/>
                <w:b/>
                <w:sz w:val="24"/>
                <w:szCs w:val="24"/>
              </w:rPr>
              <w:t>час</w:t>
            </w:r>
            <w:r>
              <w:rPr>
                <w:rFonts w:ascii="Times New Roman" w:hAnsi="Times New Roman" w:cs="Times New Roman"/>
                <w:b/>
                <w:sz w:val="24"/>
                <w:szCs w:val="24"/>
              </w:rPr>
              <w:t>ов</w:t>
            </w:r>
          </w:p>
        </w:tc>
        <w:tc>
          <w:tcPr>
            <w:tcW w:w="708"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pStyle w:val="ac"/>
              <w:rPr>
                <w:rFonts w:ascii="Times New Roman" w:hAnsi="Times New Roman" w:cs="Times New Roman"/>
                <w:sz w:val="24"/>
                <w:szCs w:val="24"/>
              </w:rPr>
            </w:pPr>
          </w:p>
          <w:p w:rsidR="006B57AB" w:rsidRPr="00D42FF2" w:rsidRDefault="006B57AB" w:rsidP="006B57AB">
            <w:pPr>
              <w:pStyle w:val="ac"/>
              <w:rPr>
                <w:rFonts w:ascii="Times New Roman" w:hAnsi="Times New Roman" w:cs="Times New Roman"/>
                <w:sz w:val="24"/>
                <w:szCs w:val="24"/>
              </w:rPr>
            </w:pPr>
            <w:r>
              <w:rPr>
                <w:rFonts w:ascii="Times New Roman" w:hAnsi="Times New Roman" w:cs="Times New Roman"/>
                <w:sz w:val="24"/>
                <w:szCs w:val="24"/>
              </w:rPr>
              <w:t>2часа</w:t>
            </w:r>
          </w:p>
        </w:tc>
        <w:tc>
          <w:tcPr>
            <w:tcW w:w="850"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pStyle w:val="ac"/>
              <w:jc w:val="center"/>
              <w:rPr>
                <w:rFonts w:ascii="Times New Roman" w:hAnsi="Times New Roman" w:cs="Times New Roman"/>
                <w:b/>
                <w:sz w:val="24"/>
                <w:szCs w:val="24"/>
              </w:rPr>
            </w:pPr>
          </w:p>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b/>
                <w:sz w:val="24"/>
                <w:szCs w:val="24"/>
              </w:rPr>
              <w:t xml:space="preserve">68 </w:t>
            </w:r>
            <w:r w:rsidRPr="00D42FF2">
              <w:rPr>
                <w:rFonts w:ascii="Times New Roman" w:hAnsi="Times New Roman" w:cs="Times New Roman"/>
                <w:b/>
                <w:sz w:val="24"/>
                <w:szCs w:val="24"/>
              </w:rPr>
              <w:t>часов</w:t>
            </w:r>
          </w:p>
        </w:tc>
        <w:tc>
          <w:tcPr>
            <w:tcW w:w="695"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pStyle w:val="ac"/>
              <w:jc w:val="center"/>
              <w:rPr>
                <w:rFonts w:ascii="Times New Roman" w:hAnsi="Times New Roman" w:cs="Times New Roman"/>
                <w:sz w:val="24"/>
                <w:szCs w:val="24"/>
              </w:rPr>
            </w:pPr>
          </w:p>
          <w:p w:rsidR="006B57AB" w:rsidRDefault="006B57AB" w:rsidP="006B57AB">
            <w:pPr>
              <w:pStyle w:val="ac"/>
              <w:jc w:val="center"/>
              <w:rPr>
                <w:rFonts w:ascii="Times New Roman" w:hAnsi="Times New Roman" w:cs="Times New Roman"/>
                <w:sz w:val="24"/>
                <w:szCs w:val="24"/>
              </w:rPr>
            </w:pPr>
            <w:r>
              <w:rPr>
                <w:rFonts w:ascii="Times New Roman" w:hAnsi="Times New Roman" w:cs="Times New Roman"/>
                <w:sz w:val="24"/>
                <w:szCs w:val="24"/>
              </w:rPr>
              <w:t>4 </w:t>
            </w:r>
          </w:p>
          <w:p w:rsidR="006B57AB" w:rsidRPr="00D42FF2" w:rsidRDefault="006B57AB" w:rsidP="006B57AB">
            <w:pPr>
              <w:pStyle w:val="ac"/>
              <w:jc w:val="center"/>
              <w:rPr>
                <w:rFonts w:ascii="Times New Roman" w:hAnsi="Times New Roman" w:cs="Times New Roman"/>
                <w:sz w:val="24"/>
                <w:szCs w:val="24"/>
              </w:rPr>
            </w:pPr>
            <w:r w:rsidRPr="00D42FF2">
              <w:rPr>
                <w:rFonts w:ascii="Times New Roman" w:hAnsi="Times New Roman" w:cs="Times New Roman"/>
                <w:sz w:val="24"/>
                <w:szCs w:val="24"/>
              </w:rPr>
              <w:t>ча</w:t>
            </w:r>
            <w:r>
              <w:rPr>
                <w:rFonts w:ascii="Times New Roman" w:hAnsi="Times New Roman" w:cs="Times New Roman"/>
                <w:sz w:val="24"/>
                <w:szCs w:val="24"/>
              </w:rPr>
              <w:t>са</w:t>
            </w:r>
          </w:p>
        </w:tc>
        <w:tc>
          <w:tcPr>
            <w:tcW w:w="869"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pStyle w:val="ac"/>
              <w:jc w:val="center"/>
              <w:rPr>
                <w:rFonts w:ascii="Times New Roman" w:hAnsi="Times New Roman" w:cs="Times New Roman"/>
                <w:b/>
                <w:sz w:val="24"/>
                <w:szCs w:val="24"/>
              </w:rPr>
            </w:pPr>
          </w:p>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b/>
                <w:sz w:val="24"/>
                <w:szCs w:val="24"/>
              </w:rPr>
              <w:t xml:space="preserve">136 </w:t>
            </w:r>
            <w:r w:rsidRPr="00D42FF2">
              <w:rPr>
                <w:rFonts w:ascii="Times New Roman" w:hAnsi="Times New Roman" w:cs="Times New Roman"/>
                <w:b/>
                <w:sz w:val="24"/>
                <w:szCs w:val="24"/>
              </w:rPr>
              <w:t>час</w:t>
            </w:r>
            <w:r>
              <w:rPr>
                <w:rFonts w:ascii="Times New Roman" w:hAnsi="Times New Roman" w:cs="Times New Roman"/>
                <w:b/>
                <w:sz w:val="24"/>
                <w:szCs w:val="24"/>
              </w:rPr>
              <w:t>а</w:t>
            </w:r>
          </w:p>
        </w:tc>
        <w:tc>
          <w:tcPr>
            <w:tcW w:w="709" w:type="dxa"/>
            <w:tcBorders>
              <w:top w:val="single" w:sz="4" w:space="0" w:color="auto"/>
              <w:left w:val="single" w:sz="4" w:space="0" w:color="auto"/>
              <w:bottom w:val="single" w:sz="4" w:space="0" w:color="auto"/>
              <w:right w:val="single" w:sz="4" w:space="0" w:color="auto"/>
            </w:tcBorders>
            <w:hideMark/>
          </w:tcPr>
          <w:p w:rsidR="006B57AB" w:rsidRPr="00D42FF2" w:rsidRDefault="006B57AB" w:rsidP="006B57AB">
            <w:pPr>
              <w:pStyle w:val="ac"/>
              <w:jc w:val="center"/>
              <w:rPr>
                <w:rFonts w:ascii="Times New Roman" w:hAnsi="Times New Roman" w:cs="Times New Roman"/>
                <w:sz w:val="24"/>
                <w:szCs w:val="24"/>
              </w:rPr>
            </w:pPr>
          </w:p>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sz w:val="24"/>
                <w:szCs w:val="24"/>
              </w:rPr>
              <w:t xml:space="preserve">4 </w:t>
            </w:r>
            <w:r w:rsidRPr="00D42FF2">
              <w:rPr>
                <w:rFonts w:ascii="Times New Roman" w:hAnsi="Times New Roman" w:cs="Times New Roman"/>
                <w:sz w:val="24"/>
                <w:szCs w:val="24"/>
              </w:rPr>
              <w:t>час</w:t>
            </w:r>
            <w:r>
              <w:rPr>
                <w:rFonts w:ascii="Times New Roman" w:hAnsi="Times New Roman" w:cs="Times New Roman"/>
                <w:sz w:val="24"/>
                <w:szCs w:val="24"/>
              </w:rPr>
              <w:t>а</w:t>
            </w:r>
          </w:p>
        </w:tc>
        <w:tc>
          <w:tcPr>
            <w:tcW w:w="846" w:type="dxa"/>
            <w:tcBorders>
              <w:top w:val="single" w:sz="4" w:space="0" w:color="auto"/>
              <w:left w:val="single" w:sz="4" w:space="0" w:color="auto"/>
              <w:bottom w:val="single" w:sz="4" w:space="0" w:color="auto"/>
              <w:right w:val="single" w:sz="4" w:space="0" w:color="auto"/>
            </w:tcBorders>
          </w:tcPr>
          <w:p w:rsidR="006B57AB" w:rsidRPr="00D42FF2" w:rsidRDefault="006B57AB" w:rsidP="006B57AB">
            <w:pPr>
              <w:pStyle w:val="ac"/>
              <w:jc w:val="center"/>
              <w:rPr>
                <w:rFonts w:ascii="Times New Roman" w:hAnsi="Times New Roman" w:cs="Times New Roman"/>
                <w:b/>
                <w:sz w:val="24"/>
                <w:szCs w:val="24"/>
              </w:rPr>
            </w:pPr>
          </w:p>
          <w:p w:rsidR="006B57AB" w:rsidRPr="00D42FF2" w:rsidRDefault="006B57AB" w:rsidP="006B57AB">
            <w:pPr>
              <w:pStyle w:val="ac"/>
              <w:jc w:val="center"/>
              <w:rPr>
                <w:rFonts w:ascii="Times New Roman" w:hAnsi="Times New Roman" w:cs="Times New Roman"/>
                <w:sz w:val="24"/>
                <w:szCs w:val="24"/>
              </w:rPr>
            </w:pPr>
            <w:r>
              <w:rPr>
                <w:rFonts w:ascii="Times New Roman" w:hAnsi="Times New Roman" w:cs="Times New Roman"/>
                <w:b/>
                <w:sz w:val="24"/>
                <w:szCs w:val="24"/>
              </w:rPr>
              <w:t xml:space="preserve">136 </w:t>
            </w:r>
            <w:r w:rsidRPr="00D42FF2">
              <w:rPr>
                <w:rFonts w:ascii="Times New Roman" w:hAnsi="Times New Roman" w:cs="Times New Roman"/>
                <w:b/>
                <w:sz w:val="24"/>
                <w:szCs w:val="24"/>
              </w:rPr>
              <w:t>часов</w:t>
            </w:r>
          </w:p>
        </w:tc>
        <w:tc>
          <w:tcPr>
            <w:tcW w:w="715" w:type="dxa"/>
            <w:tcBorders>
              <w:top w:val="single" w:sz="4" w:space="0" w:color="auto"/>
              <w:left w:val="single" w:sz="4" w:space="0" w:color="auto"/>
              <w:bottom w:val="single" w:sz="4" w:space="0" w:color="auto"/>
              <w:right w:val="single" w:sz="4" w:space="0" w:color="auto"/>
            </w:tcBorders>
          </w:tcPr>
          <w:p w:rsidR="006B57AB" w:rsidRDefault="006B57AB" w:rsidP="006B57AB">
            <w:pPr>
              <w:pStyle w:val="ac"/>
              <w:jc w:val="center"/>
              <w:rPr>
                <w:rFonts w:ascii="Times New Roman" w:hAnsi="Times New Roman" w:cs="Times New Roman"/>
                <w:sz w:val="24"/>
                <w:szCs w:val="24"/>
              </w:rPr>
            </w:pPr>
            <w:r>
              <w:rPr>
                <w:rFonts w:ascii="Times New Roman" w:hAnsi="Times New Roman" w:cs="Times New Roman"/>
                <w:sz w:val="24"/>
                <w:szCs w:val="24"/>
              </w:rPr>
              <w:t>4</w:t>
            </w:r>
          </w:p>
          <w:p w:rsidR="006B57AB" w:rsidRPr="00D42FF2" w:rsidRDefault="006B57AB" w:rsidP="006B57AB">
            <w:pPr>
              <w:pStyle w:val="ac"/>
              <w:jc w:val="center"/>
              <w:rPr>
                <w:rFonts w:ascii="Times New Roman" w:hAnsi="Times New Roman" w:cs="Times New Roman"/>
                <w:sz w:val="24"/>
                <w:szCs w:val="24"/>
              </w:rPr>
            </w:pPr>
            <w:r w:rsidRPr="00D42FF2">
              <w:rPr>
                <w:rFonts w:ascii="Times New Roman" w:hAnsi="Times New Roman" w:cs="Times New Roman"/>
                <w:sz w:val="24"/>
                <w:szCs w:val="24"/>
              </w:rPr>
              <w:t>ча</w:t>
            </w:r>
            <w:r>
              <w:rPr>
                <w:rFonts w:ascii="Times New Roman" w:hAnsi="Times New Roman" w:cs="Times New Roman"/>
                <w:sz w:val="24"/>
                <w:szCs w:val="24"/>
              </w:rPr>
              <w:t>са</w:t>
            </w:r>
          </w:p>
        </w:tc>
        <w:tc>
          <w:tcPr>
            <w:tcW w:w="820" w:type="dxa"/>
            <w:tcBorders>
              <w:top w:val="single" w:sz="4" w:space="0" w:color="auto"/>
              <w:left w:val="single" w:sz="4" w:space="0" w:color="auto"/>
              <w:bottom w:val="single" w:sz="4" w:space="0" w:color="auto"/>
              <w:right w:val="single" w:sz="4" w:space="0" w:color="auto"/>
            </w:tcBorders>
          </w:tcPr>
          <w:p w:rsidR="006B57AB" w:rsidRDefault="006B57AB" w:rsidP="006B57AB">
            <w:pPr>
              <w:pStyle w:val="ac"/>
              <w:jc w:val="center"/>
              <w:rPr>
                <w:rFonts w:ascii="Times New Roman" w:hAnsi="Times New Roman" w:cs="Times New Roman"/>
                <w:b/>
                <w:sz w:val="24"/>
                <w:szCs w:val="24"/>
              </w:rPr>
            </w:pPr>
            <w:r>
              <w:rPr>
                <w:rFonts w:ascii="Times New Roman" w:hAnsi="Times New Roman" w:cs="Times New Roman"/>
                <w:b/>
                <w:sz w:val="24"/>
                <w:szCs w:val="24"/>
              </w:rPr>
              <w:t>136</w:t>
            </w:r>
          </w:p>
          <w:p w:rsidR="006B57AB" w:rsidRPr="00D42FF2" w:rsidRDefault="006B57AB" w:rsidP="006B57AB">
            <w:pPr>
              <w:pStyle w:val="ac"/>
              <w:jc w:val="center"/>
              <w:rPr>
                <w:rFonts w:ascii="Times New Roman" w:hAnsi="Times New Roman" w:cs="Times New Roman"/>
                <w:b/>
                <w:sz w:val="24"/>
                <w:szCs w:val="24"/>
              </w:rPr>
            </w:pPr>
            <w:r w:rsidRPr="00D42FF2">
              <w:rPr>
                <w:rFonts w:ascii="Times New Roman" w:hAnsi="Times New Roman" w:cs="Times New Roman"/>
                <w:b/>
                <w:sz w:val="24"/>
                <w:szCs w:val="24"/>
              </w:rPr>
              <w:t>час</w:t>
            </w:r>
            <w:r>
              <w:rPr>
                <w:rFonts w:ascii="Times New Roman" w:hAnsi="Times New Roman" w:cs="Times New Roman"/>
                <w:b/>
                <w:sz w:val="24"/>
                <w:szCs w:val="24"/>
              </w:rPr>
              <w:t>а</w:t>
            </w:r>
          </w:p>
        </w:tc>
      </w:tr>
    </w:tbl>
    <w:p w:rsidR="006B57AB" w:rsidRDefault="006B57AB" w:rsidP="006B57AB">
      <w:pPr>
        <w:pStyle w:val="ac"/>
      </w:pPr>
    </w:p>
    <w:p w:rsidR="006B57AB" w:rsidRDefault="006B57AB" w:rsidP="006B57AB">
      <w:pPr>
        <w:pStyle w:val="ac"/>
      </w:pPr>
    </w:p>
    <w:p w:rsidR="006B57AB" w:rsidRDefault="006B57AB">
      <w:pPr>
        <w:pStyle w:val="5"/>
        <w:tabs>
          <w:tab w:val="left" w:pos="838"/>
        </w:tabs>
        <w:spacing w:before="158"/>
        <w:ind w:left="0"/>
      </w:pPr>
    </w:p>
    <w:p w:rsidR="006B57AB" w:rsidRDefault="006B57AB">
      <w:pPr>
        <w:pStyle w:val="5"/>
        <w:tabs>
          <w:tab w:val="left" w:pos="838"/>
        </w:tabs>
        <w:spacing w:before="158"/>
        <w:ind w:left="0"/>
      </w:pPr>
    </w:p>
    <w:p w:rsidR="00A20102" w:rsidRDefault="00A20102">
      <w:pPr>
        <w:pStyle w:val="5"/>
        <w:tabs>
          <w:tab w:val="left" w:pos="838"/>
        </w:tabs>
        <w:spacing w:before="158"/>
        <w:ind w:left="0"/>
      </w:pPr>
    </w:p>
    <w:p w:rsidR="00A20102" w:rsidRDefault="00A20102">
      <w:pPr>
        <w:pStyle w:val="5"/>
        <w:tabs>
          <w:tab w:val="left" w:pos="838"/>
        </w:tabs>
        <w:spacing w:before="158"/>
        <w:ind w:left="0"/>
      </w:pPr>
    </w:p>
    <w:p w:rsidR="00A20102" w:rsidRDefault="00A20102">
      <w:pPr>
        <w:pStyle w:val="5"/>
        <w:tabs>
          <w:tab w:val="left" w:pos="838"/>
        </w:tabs>
        <w:spacing w:before="158"/>
        <w:ind w:left="0"/>
      </w:pPr>
    </w:p>
    <w:p w:rsidR="00A20102" w:rsidRDefault="00A20102">
      <w:pPr>
        <w:pStyle w:val="5"/>
        <w:tabs>
          <w:tab w:val="left" w:pos="838"/>
        </w:tabs>
        <w:spacing w:before="158"/>
        <w:ind w:left="0"/>
      </w:pPr>
    </w:p>
    <w:p w:rsidR="00A20102" w:rsidRDefault="00A20102">
      <w:pPr>
        <w:pStyle w:val="5"/>
        <w:tabs>
          <w:tab w:val="left" w:pos="838"/>
        </w:tabs>
        <w:spacing w:before="158"/>
        <w:ind w:left="0"/>
      </w:pPr>
    </w:p>
    <w:p w:rsidR="008C415D" w:rsidRDefault="00797A38">
      <w:pPr>
        <w:pStyle w:val="4"/>
        <w:tabs>
          <w:tab w:val="left" w:pos="6220"/>
        </w:tabs>
        <w:spacing w:before="71"/>
        <w:ind w:left="0"/>
        <w:rPr>
          <w:rFonts w:ascii="Times New Roman" w:hAnsi="Times New Roman"/>
          <w:spacing w:val="-4"/>
        </w:rPr>
      </w:pPr>
      <w:bookmarkStart w:id="175" w:name="_TOC_250000"/>
      <w:r>
        <w:rPr>
          <w:rFonts w:ascii="Times New Roman" w:hAnsi="Times New Roman"/>
          <w:spacing w:val="-4"/>
        </w:rPr>
        <w:t>Календарный</w:t>
      </w:r>
      <w:r>
        <w:rPr>
          <w:rFonts w:ascii="Times New Roman" w:hAnsi="Times New Roman"/>
        </w:rPr>
        <w:t xml:space="preserve"> </w:t>
      </w:r>
      <w:r>
        <w:rPr>
          <w:rFonts w:ascii="Times New Roman" w:hAnsi="Times New Roman"/>
          <w:spacing w:val="-4"/>
        </w:rPr>
        <w:t>план</w:t>
      </w:r>
      <w:r>
        <w:rPr>
          <w:rFonts w:ascii="Times New Roman" w:hAnsi="Times New Roman"/>
          <w:spacing w:val="1"/>
        </w:rPr>
        <w:t xml:space="preserve"> </w:t>
      </w:r>
      <w:r>
        <w:rPr>
          <w:rFonts w:ascii="Times New Roman" w:hAnsi="Times New Roman"/>
          <w:spacing w:val="-4"/>
        </w:rPr>
        <w:t>воспитательной</w:t>
      </w:r>
      <w:r>
        <w:rPr>
          <w:rFonts w:ascii="Times New Roman" w:hAnsi="Times New Roman"/>
          <w:spacing w:val="1"/>
        </w:rPr>
        <w:t xml:space="preserve"> </w:t>
      </w:r>
      <w:bookmarkEnd w:id="175"/>
      <w:r>
        <w:rPr>
          <w:rFonts w:ascii="Times New Roman" w:hAnsi="Times New Roman"/>
          <w:spacing w:val="-4"/>
        </w:rPr>
        <w:t>работы.</w:t>
      </w:r>
    </w:p>
    <w:tbl>
      <w:tblPr>
        <w:tblStyle w:val="TableNormal2"/>
        <w:tblpPr w:leftFromText="180" w:rightFromText="180" w:horzAnchor="margin" w:tblpY="-1040"/>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199"/>
        <w:gridCol w:w="2211"/>
        <w:gridCol w:w="2768"/>
      </w:tblGrid>
      <w:tr w:rsidR="00A20102" w:rsidRPr="00A20102" w:rsidTr="00A20102">
        <w:trPr>
          <w:trHeight w:val="1104"/>
        </w:trPr>
        <w:tc>
          <w:tcPr>
            <w:tcW w:w="10629" w:type="dxa"/>
            <w:gridSpan w:val="4"/>
            <w:shd w:val="clear" w:color="auto" w:fill="D9D9D9"/>
          </w:tcPr>
          <w:p w:rsidR="00A20102" w:rsidRPr="00A20102" w:rsidRDefault="00A20102" w:rsidP="00A20102">
            <w:pPr>
              <w:ind w:right="48"/>
              <w:jc w:val="center"/>
              <w:rPr>
                <w:b/>
                <w:sz w:val="24"/>
                <w:lang w:val="ru-RU"/>
              </w:rPr>
            </w:pPr>
            <w:r w:rsidRPr="00A20102">
              <w:rPr>
                <w:b/>
                <w:sz w:val="24"/>
                <w:lang w:val="ru-RU"/>
              </w:rPr>
              <w:t>КАЛЕНДАРНЫЙ ПЛАН ВОСПИТАТЕЛЬНОЙ РАБОТЫ ДЛЯ УРОВНЯ ОСНОВНОГО ОБЩЕГО ОБРАЗОВАНИЯ</w:t>
            </w:r>
          </w:p>
          <w:p w:rsidR="00A20102" w:rsidRPr="00A20102" w:rsidRDefault="00A20102" w:rsidP="00A20102">
            <w:pPr>
              <w:spacing w:line="270" w:lineRule="atLeast"/>
              <w:ind w:right="3614"/>
              <w:jc w:val="center"/>
              <w:rPr>
                <w:b/>
                <w:sz w:val="24"/>
              </w:rPr>
            </w:pPr>
            <w:r w:rsidRPr="00A20102">
              <w:rPr>
                <w:b/>
                <w:sz w:val="24"/>
              </w:rPr>
              <w:t>НА 2026-2027 УЧЕБНЫЙГ ОД (5-9 КЛАССЫ)</w:t>
            </w:r>
          </w:p>
        </w:tc>
      </w:tr>
      <w:tr w:rsidR="00A20102" w:rsidRPr="00A20102" w:rsidTr="00A20102">
        <w:trPr>
          <w:trHeight w:val="1057"/>
        </w:trPr>
        <w:tc>
          <w:tcPr>
            <w:tcW w:w="10629" w:type="dxa"/>
            <w:gridSpan w:val="4"/>
          </w:tcPr>
          <w:p w:rsidR="00A20102" w:rsidRPr="00A20102" w:rsidRDefault="00A20102" w:rsidP="00A20102">
            <w:pPr>
              <w:ind w:right="1371"/>
              <w:rPr>
                <w:sz w:val="24"/>
                <w:lang w:val="ru-RU"/>
              </w:rPr>
            </w:pPr>
            <w:r w:rsidRPr="00A20102">
              <w:rPr>
                <w:sz w:val="24"/>
                <w:lang w:val="ru-RU"/>
              </w:rPr>
              <w:t>2026 год- Год Единства народов России</w:t>
            </w:r>
          </w:p>
          <w:p w:rsidR="00A20102" w:rsidRPr="00A20102" w:rsidRDefault="00A20102" w:rsidP="00A20102">
            <w:pPr>
              <w:ind w:right="1371"/>
              <w:rPr>
                <w:sz w:val="24"/>
                <w:lang w:val="ru-RU"/>
              </w:rPr>
            </w:pPr>
            <w:r w:rsidRPr="00A20102">
              <w:rPr>
                <w:sz w:val="24"/>
                <w:lang w:val="ru-RU"/>
              </w:rPr>
              <w:t xml:space="preserve"> 2017-2027 гг. - Десятилетие детства в Российской Федерации</w:t>
            </w:r>
          </w:p>
          <w:p w:rsidR="00A20102" w:rsidRPr="00A20102" w:rsidRDefault="00A20102" w:rsidP="00A20102">
            <w:pPr>
              <w:rPr>
                <w:sz w:val="24"/>
                <w:lang w:val="ru-RU"/>
              </w:rPr>
            </w:pPr>
            <w:r w:rsidRPr="00A20102">
              <w:rPr>
                <w:sz w:val="24"/>
                <w:lang w:val="ru-RU"/>
              </w:rPr>
              <w:t>2022-2031гг.-Десятилетие науки и</w:t>
            </w:r>
            <w:r w:rsidRPr="00A20102">
              <w:rPr>
                <w:spacing w:val="-2"/>
                <w:sz w:val="24"/>
                <w:lang w:val="ru-RU"/>
              </w:rPr>
              <w:t xml:space="preserve"> технологий</w:t>
            </w:r>
          </w:p>
        </w:tc>
      </w:tr>
      <w:tr w:rsidR="00A20102" w:rsidRPr="00A20102" w:rsidTr="00A20102">
        <w:trPr>
          <w:trHeight w:val="275"/>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Основные школьные </w:t>
            </w:r>
            <w:r w:rsidRPr="00A20102">
              <w:rPr>
                <w:b/>
                <w:spacing w:val="-4"/>
                <w:sz w:val="24"/>
              </w:rPr>
              <w:t>дела</w:t>
            </w:r>
          </w:p>
        </w:tc>
      </w:tr>
      <w:tr w:rsidR="00A20102" w:rsidRPr="00A20102" w:rsidTr="00A20102">
        <w:trPr>
          <w:trHeight w:val="827"/>
        </w:trPr>
        <w:tc>
          <w:tcPr>
            <w:tcW w:w="4451" w:type="dxa"/>
          </w:tcPr>
          <w:p w:rsidR="00A20102" w:rsidRPr="00A20102" w:rsidRDefault="00A20102" w:rsidP="00A20102">
            <w:pPr>
              <w:spacing w:line="268" w:lineRule="exact"/>
              <w:jc w:val="center"/>
              <w:rPr>
                <w:sz w:val="24"/>
              </w:rPr>
            </w:pPr>
            <w:r w:rsidRPr="00A20102">
              <w:rPr>
                <w:spacing w:val="-4"/>
                <w:sz w:val="24"/>
              </w:rPr>
              <w:t>Дела</w:t>
            </w:r>
          </w:p>
        </w:tc>
        <w:tc>
          <w:tcPr>
            <w:tcW w:w="1199" w:type="dxa"/>
          </w:tcPr>
          <w:p w:rsidR="00A20102" w:rsidRPr="00A20102" w:rsidRDefault="00A20102" w:rsidP="00A20102">
            <w:pPr>
              <w:spacing w:line="268" w:lineRule="exact"/>
              <w:rPr>
                <w:sz w:val="24"/>
              </w:rPr>
            </w:pPr>
            <w:r w:rsidRPr="00A20102">
              <w:rPr>
                <w:spacing w:val="-2"/>
                <w:sz w:val="24"/>
              </w:rPr>
              <w:t>Классы</w:t>
            </w:r>
          </w:p>
        </w:tc>
        <w:tc>
          <w:tcPr>
            <w:tcW w:w="2211" w:type="dxa"/>
          </w:tcPr>
          <w:p w:rsidR="00A20102" w:rsidRPr="00A20102" w:rsidRDefault="00A20102" w:rsidP="00A20102">
            <w:pPr>
              <w:jc w:val="center"/>
              <w:rPr>
                <w:sz w:val="24"/>
              </w:rPr>
            </w:pPr>
            <w:r w:rsidRPr="00A20102">
              <w:rPr>
                <w:spacing w:val="-2"/>
                <w:sz w:val="24"/>
              </w:rPr>
              <w:t>Ориентировочное время</w:t>
            </w:r>
          </w:p>
          <w:p w:rsidR="00A20102" w:rsidRPr="00A20102" w:rsidRDefault="00A20102" w:rsidP="00A20102">
            <w:pPr>
              <w:spacing w:line="264" w:lineRule="exact"/>
              <w:ind w:right="2"/>
              <w:jc w:val="center"/>
              <w:rPr>
                <w:sz w:val="24"/>
              </w:rPr>
            </w:pPr>
            <w:r w:rsidRPr="00A20102">
              <w:rPr>
                <w:spacing w:val="-2"/>
                <w:sz w:val="24"/>
              </w:rPr>
              <w:t>проведения</w:t>
            </w:r>
          </w:p>
        </w:tc>
        <w:tc>
          <w:tcPr>
            <w:tcW w:w="2768" w:type="dxa"/>
          </w:tcPr>
          <w:p w:rsidR="00A20102" w:rsidRPr="00A20102" w:rsidRDefault="00A20102" w:rsidP="00A20102">
            <w:pPr>
              <w:spacing w:line="268" w:lineRule="exact"/>
              <w:ind w:right="60"/>
              <w:jc w:val="center"/>
              <w:rPr>
                <w:sz w:val="24"/>
              </w:rPr>
            </w:pPr>
            <w:r w:rsidRPr="00A20102">
              <w:rPr>
                <w:spacing w:val="-2"/>
                <w:sz w:val="24"/>
              </w:rPr>
              <w:t>Ответственные</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День </w:t>
            </w:r>
            <w:r w:rsidRPr="00A20102">
              <w:rPr>
                <w:spacing w:val="-2"/>
                <w:sz w:val="24"/>
              </w:rPr>
              <w:t>Знаний</w:t>
            </w:r>
          </w:p>
        </w:tc>
        <w:tc>
          <w:tcPr>
            <w:tcW w:w="1199" w:type="dxa"/>
          </w:tcPr>
          <w:p w:rsidR="00A20102" w:rsidRPr="00A20102" w:rsidRDefault="00A20102" w:rsidP="00A20102">
            <w:pPr>
              <w:spacing w:line="256" w:lineRule="exact"/>
              <w:rPr>
                <w:sz w:val="24"/>
              </w:rPr>
            </w:pPr>
            <w:r w:rsidRPr="00A20102">
              <w:rPr>
                <w:sz w:val="24"/>
              </w:rPr>
              <w:t>5-</w:t>
            </w:r>
            <w:r w:rsidRPr="00A20102">
              <w:rPr>
                <w:spacing w:val="-10"/>
                <w:sz w:val="24"/>
              </w:rPr>
              <w:t>9</w:t>
            </w:r>
          </w:p>
        </w:tc>
        <w:tc>
          <w:tcPr>
            <w:tcW w:w="2211" w:type="dxa"/>
            <w:tcBorders>
              <w:bottom w:val="single" w:sz="4" w:space="0" w:color="auto"/>
            </w:tcBorders>
          </w:tcPr>
          <w:p w:rsidR="00A20102" w:rsidRPr="00A20102" w:rsidRDefault="00A20102" w:rsidP="00A20102">
            <w:pPr>
              <w:spacing w:line="256" w:lineRule="exact"/>
              <w:rPr>
                <w:sz w:val="24"/>
              </w:rPr>
            </w:pPr>
            <w:r w:rsidRPr="00A20102">
              <w:rPr>
                <w:sz w:val="24"/>
              </w:rPr>
              <w:t xml:space="preserve">1 </w:t>
            </w:r>
            <w:r w:rsidRPr="00A20102">
              <w:rPr>
                <w:spacing w:val="-2"/>
                <w:sz w:val="24"/>
              </w:rPr>
              <w:t>сентября</w:t>
            </w:r>
          </w:p>
        </w:tc>
        <w:tc>
          <w:tcPr>
            <w:tcW w:w="2768" w:type="dxa"/>
            <w:tcBorders>
              <w:bottom w:val="single" w:sz="4" w:space="0" w:color="auto"/>
            </w:tcBorders>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56" w:lineRule="exact"/>
              <w:ind w:right="74"/>
              <w:jc w:val="center"/>
              <w:rPr>
                <w:sz w:val="24"/>
                <w:lang w:val="ru-RU"/>
              </w:rPr>
            </w:pPr>
            <w:r w:rsidRPr="00A20102">
              <w:rPr>
                <w:rFonts w:eastAsiaTheme="minorHAnsi"/>
                <w:sz w:val="24"/>
                <w:lang w:val="ru-RU"/>
              </w:rPr>
              <w:t>по ВР, советник по воспитанию</w:t>
            </w:r>
          </w:p>
        </w:tc>
      </w:tr>
      <w:tr w:rsidR="00A20102" w:rsidRPr="00A20102" w:rsidTr="00A20102">
        <w:trPr>
          <w:trHeight w:val="1677"/>
        </w:trPr>
        <w:tc>
          <w:tcPr>
            <w:tcW w:w="4451" w:type="dxa"/>
            <w:tcBorders>
              <w:bottom w:val="single" w:sz="4" w:space="0" w:color="auto"/>
            </w:tcBorders>
          </w:tcPr>
          <w:p w:rsidR="00A20102" w:rsidRPr="00A20102" w:rsidRDefault="00A20102" w:rsidP="00A20102">
            <w:pPr>
              <w:rPr>
                <w:spacing w:val="-2"/>
                <w:sz w:val="24"/>
                <w:lang w:val="ru-RU"/>
              </w:rPr>
            </w:pPr>
            <w:r w:rsidRPr="00A20102">
              <w:rPr>
                <w:sz w:val="24"/>
                <w:lang w:val="ru-RU"/>
              </w:rPr>
              <w:t xml:space="preserve">День солидарности в борьбе с </w:t>
            </w:r>
            <w:r w:rsidRPr="00A20102">
              <w:rPr>
                <w:spacing w:val="-2"/>
                <w:sz w:val="24"/>
                <w:lang w:val="ru-RU"/>
              </w:rPr>
              <w:t>терроризмом</w:t>
            </w:r>
          </w:p>
          <w:p w:rsidR="00A20102" w:rsidRPr="00A20102" w:rsidRDefault="00A20102" w:rsidP="00A20102">
            <w:pPr>
              <w:rPr>
                <w:spacing w:val="-2"/>
                <w:sz w:val="24"/>
                <w:lang w:val="ru-RU"/>
              </w:rPr>
            </w:pPr>
          </w:p>
          <w:p w:rsidR="00A20102" w:rsidRPr="00A20102" w:rsidRDefault="00A20102" w:rsidP="00A20102">
            <w:pPr>
              <w:rPr>
                <w:spacing w:val="-2"/>
                <w:sz w:val="24"/>
                <w:lang w:val="ru-RU"/>
              </w:rPr>
            </w:pPr>
          </w:p>
          <w:p w:rsidR="00A20102" w:rsidRPr="00A20102" w:rsidRDefault="00A20102" w:rsidP="00A20102">
            <w:pPr>
              <w:rPr>
                <w:spacing w:val="-2"/>
                <w:sz w:val="24"/>
                <w:lang w:val="ru-RU"/>
              </w:rPr>
            </w:pPr>
          </w:p>
          <w:p w:rsidR="00A20102" w:rsidRPr="00A20102" w:rsidRDefault="00A20102" w:rsidP="00A20102">
            <w:pPr>
              <w:rPr>
                <w:sz w:val="24"/>
                <w:lang w:val="ru-RU"/>
              </w:rPr>
            </w:pPr>
          </w:p>
        </w:tc>
        <w:tc>
          <w:tcPr>
            <w:tcW w:w="1199" w:type="dxa"/>
            <w:tcBorders>
              <w:bottom w:val="single" w:sz="4" w:space="0" w:color="auto"/>
            </w:tcBorders>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Borders>
              <w:bottom w:val="single" w:sz="4" w:space="0" w:color="auto"/>
            </w:tcBorders>
          </w:tcPr>
          <w:p w:rsidR="00A20102" w:rsidRPr="00A20102" w:rsidRDefault="00A20102" w:rsidP="00A20102">
            <w:pPr>
              <w:spacing w:line="268" w:lineRule="exact"/>
              <w:rPr>
                <w:sz w:val="24"/>
              </w:rPr>
            </w:pPr>
            <w:r w:rsidRPr="00A20102">
              <w:rPr>
                <w:sz w:val="24"/>
              </w:rPr>
              <w:t>03</w:t>
            </w:r>
            <w:r w:rsidRPr="00A20102">
              <w:rPr>
                <w:spacing w:val="-2"/>
                <w:sz w:val="24"/>
              </w:rPr>
              <w:t xml:space="preserve"> сентября</w:t>
            </w:r>
          </w:p>
        </w:tc>
        <w:tc>
          <w:tcPr>
            <w:tcW w:w="2768" w:type="dxa"/>
            <w:tcBorders>
              <w:bottom w:val="single" w:sz="4" w:space="0" w:color="auto"/>
            </w:tcBorders>
          </w:tcPr>
          <w:p w:rsidR="00A20102" w:rsidRPr="00A20102" w:rsidRDefault="00A20102" w:rsidP="00A20102">
            <w:pPr>
              <w:ind w:right="266"/>
              <w:rPr>
                <w:sz w:val="24"/>
                <w:lang w:val="ru-RU"/>
              </w:rPr>
            </w:pPr>
            <w:r w:rsidRPr="00A20102">
              <w:rPr>
                <w:sz w:val="24"/>
                <w:lang w:val="ru-RU"/>
              </w:rPr>
              <w:t xml:space="preserve">Заместитель директора по ВР, классные </w:t>
            </w:r>
            <w:r w:rsidRPr="00A20102">
              <w:rPr>
                <w:spacing w:val="-2"/>
                <w:sz w:val="24"/>
                <w:lang w:val="ru-RU"/>
              </w:rPr>
              <w:t xml:space="preserve">руководители, </w:t>
            </w:r>
            <w:r w:rsidRPr="00A20102">
              <w:rPr>
                <w:sz w:val="24"/>
                <w:lang w:val="ru-RU"/>
              </w:rPr>
              <w:t>руководитель отряда</w:t>
            </w:r>
          </w:p>
          <w:p w:rsidR="00A20102" w:rsidRPr="00A20102" w:rsidRDefault="00A20102" w:rsidP="00A20102">
            <w:pPr>
              <w:spacing w:line="264" w:lineRule="exact"/>
              <w:rPr>
                <w:spacing w:val="-2"/>
                <w:sz w:val="24"/>
              </w:rPr>
            </w:pPr>
            <w:r w:rsidRPr="00A20102">
              <w:rPr>
                <w:spacing w:val="-2"/>
                <w:sz w:val="24"/>
              </w:rPr>
              <w:t>Юнармии</w:t>
            </w:r>
          </w:p>
          <w:p w:rsidR="00A20102" w:rsidRPr="00A20102" w:rsidRDefault="00A20102" w:rsidP="00A20102">
            <w:pPr>
              <w:spacing w:line="264" w:lineRule="exact"/>
              <w:rPr>
                <w:sz w:val="24"/>
              </w:rPr>
            </w:pPr>
          </w:p>
        </w:tc>
      </w:tr>
      <w:tr w:rsidR="00A20102" w:rsidRPr="00A20102" w:rsidTr="00A20102">
        <w:trPr>
          <w:trHeight w:val="1302"/>
        </w:trPr>
        <w:tc>
          <w:tcPr>
            <w:tcW w:w="4451" w:type="dxa"/>
            <w:tcBorders>
              <w:top w:val="single" w:sz="4" w:space="0" w:color="auto"/>
              <w:bottom w:val="single" w:sz="4" w:space="0" w:color="auto"/>
            </w:tcBorders>
          </w:tcPr>
          <w:p w:rsidR="00A20102" w:rsidRPr="00A20102" w:rsidRDefault="00A20102" w:rsidP="00A20102">
            <w:pPr>
              <w:rPr>
                <w:sz w:val="24"/>
                <w:lang w:val="ru-RU"/>
              </w:rPr>
            </w:pPr>
            <w:r w:rsidRPr="00A20102">
              <w:rPr>
                <w:sz w:val="24"/>
                <w:szCs w:val="24"/>
                <w:lang w:val="ru-RU"/>
              </w:rPr>
              <w:t>Спортивно-патриотическая игра по станциям «Коренные народы России» (поход)</w:t>
            </w:r>
          </w:p>
        </w:tc>
        <w:tc>
          <w:tcPr>
            <w:tcW w:w="1199" w:type="dxa"/>
            <w:tcBorders>
              <w:top w:val="single" w:sz="4" w:space="0" w:color="auto"/>
              <w:bottom w:val="single" w:sz="4" w:space="0" w:color="auto"/>
            </w:tcBorders>
          </w:tcPr>
          <w:p w:rsidR="00A20102" w:rsidRPr="00A20102" w:rsidRDefault="00A20102" w:rsidP="00A20102">
            <w:pPr>
              <w:spacing w:line="268" w:lineRule="exact"/>
              <w:rPr>
                <w:sz w:val="24"/>
              </w:rPr>
            </w:pPr>
            <w:r w:rsidRPr="00A20102">
              <w:rPr>
                <w:sz w:val="24"/>
              </w:rPr>
              <w:t>5-9</w:t>
            </w:r>
          </w:p>
        </w:tc>
        <w:tc>
          <w:tcPr>
            <w:tcW w:w="2211" w:type="dxa"/>
            <w:tcBorders>
              <w:top w:val="single" w:sz="4" w:space="0" w:color="auto"/>
              <w:bottom w:val="single" w:sz="4" w:space="0" w:color="auto"/>
            </w:tcBorders>
          </w:tcPr>
          <w:p w:rsidR="00A20102" w:rsidRPr="00A20102" w:rsidRDefault="00A20102" w:rsidP="00A20102">
            <w:pPr>
              <w:spacing w:line="268" w:lineRule="exact"/>
              <w:rPr>
                <w:sz w:val="24"/>
              </w:rPr>
            </w:pPr>
            <w:r w:rsidRPr="00A20102">
              <w:rPr>
                <w:sz w:val="24"/>
              </w:rPr>
              <w:t>сентябрь</w:t>
            </w:r>
          </w:p>
        </w:tc>
        <w:tc>
          <w:tcPr>
            <w:tcW w:w="2768" w:type="dxa"/>
            <w:tcBorders>
              <w:top w:val="single" w:sz="4" w:space="0" w:color="auto"/>
              <w:bottom w:val="single" w:sz="4" w:space="0" w:color="auto"/>
            </w:tcBorders>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pacing w:val="-2"/>
                <w:sz w:val="24"/>
                <w:lang w:val="ru-RU"/>
              </w:rPr>
            </w:pPr>
            <w:r w:rsidRPr="00A20102">
              <w:rPr>
                <w:sz w:val="24"/>
                <w:lang w:val="ru-RU"/>
              </w:rPr>
              <w:t>по ВР, советник по воспитанию, классные руководители</w:t>
            </w:r>
          </w:p>
          <w:p w:rsidR="00A20102" w:rsidRPr="00A20102" w:rsidRDefault="00A20102" w:rsidP="00A20102">
            <w:pPr>
              <w:spacing w:line="264" w:lineRule="exact"/>
              <w:rPr>
                <w:sz w:val="24"/>
                <w:lang w:val="ru-RU"/>
              </w:rPr>
            </w:pP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Международный день </w:t>
            </w:r>
            <w:r w:rsidRPr="00A20102">
              <w:rPr>
                <w:spacing w:val="-2"/>
                <w:sz w:val="24"/>
              </w:rPr>
              <w:t>распространения</w:t>
            </w:r>
          </w:p>
          <w:p w:rsidR="00A20102" w:rsidRPr="00A20102" w:rsidRDefault="00A20102" w:rsidP="00A20102">
            <w:pPr>
              <w:spacing w:line="264" w:lineRule="exact"/>
              <w:rPr>
                <w:sz w:val="24"/>
              </w:rPr>
            </w:pPr>
            <w:r w:rsidRPr="00A20102">
              <w:rPr>
                <w:spacing w:val="-2"/>
                <w:sz w:val="24"/>
              </w:rPr>
              <w:t>грамотности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сентябрь</w:t>
            </w:r>
          </w:p>
        </w:tc>
        <w:tc>
          <w:tcPr>
            <w:tcW w:w="2768" w:type="dxa"/>
          </w:tcPr>
          <w:p w:rsidR="00A20102" w:rsidRPr="00A20102" w:rsidRDefault="00A20102" w:rsidP="00A20102">
            <w:pPr>
              <w:spacing w:line="268" w:lineRule="exact"/>
              <w:ind w:right="69"/>
              <w:jc w:val="center"/>
              <w:rPr>
                <w:sz w:val="24"/>
              </w:rPr>
            </w:pPr>
            <w:r w:rsidRPr="00A20102">
              <w:rPr>
                <w:sz w:val="24"/>
              </w:rPr>
              <w:t xml:space="preserve">Учителя русского </w:t>
            </w:r>
            <w:r w:rsidRPr="00A20102">
              <w:rPr>
                <w:spacing w:val="-4"/>
                <w:sz w:val="24"/>
              </w:rPr>
              <w:t>языка</w:t>
            </w:r>
          </w:p>
        </w:tc>
      </w:tr>
      <w:tr w:rsidR="00A20102" w:rsidRPr="00A20102" w:rsidTr="00A20102">
        <w:trPr>
          <w:trHeight w:val="827"/>
        </w:trPr>
        <w:tc>
          <w:tcPr>
            <w:tcW w:w="4451" w:type="dxa"/>
          </w:tcPr>
          <w:p w:rsidR="00A20102" w:rsidRPr="00A20102" w:rsidRDefault="00A20102" w:rsidP="00A20102">
            <w:pPr>
              <w:spacing w:line="268" w:lineRule="exact"/>
              <w:rPr>
                <w:sz w:val="24"/>
              </w:rPr>
            </w:pPr>
            <w:r w:rsidRPr="00A20102">
              <w:rPr>
                <w:sz w:val="24"/>
              </w:rPr>
              <w:t xml:space="preserve">Творческий конкурс «Чистые </w:t>
            </w:r>
            <w:r w:rsidRPr="00A20102">
              <w:rPr>
                <w:spacing w:val="-4"/>
                <w:sz w:val="24"/>
              </w:rPr>
              <w:t>руки»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сентябрь</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70" w:lineRule="atLeast"/>
              <w:ind w:right="266"/>
              <w:rPr>
                <w:sz w:val="24"/>
                <w:lang w:val="ru-RU"/>
              </w:rPr>
            </w:pPr>
            <w:r w:rsidRPr="00A20102">
              <w:rPr>
                <w:sz w:val="24"/>
                <w:lang w:val="ru-RU"/>
              </w:rPr>
              <w:t>по ВР, учитель рисования</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Проведение </w:t>
            </w:r>
            <w:r w:rsidRPr="00A20102">
              <w:rPr>
                <w:spacing w:val="-2"/>
                <w:sz w:val="24"/>
                <w:lang w:val="ru-RU"/>
              </w:rPr>
              <w:t>предупредительно-</w:t>
            </w:r>
          </w:p>
          <w:p w:rsidR="00A20102" w:rsidRPr="00A20102" w:rsidRDefault="00A20102" w:rsidP="00A20102">
            <w:pPr>
              <w:spacing w:line="270" w:lineRule="atLeast"/>
              <w:rPr>
                <w:sz w:val="24"/>
                <w:lang w:val="ru-RU"/>
              </w:rPr>
            </w:pPr>
            <w:r w:rsidRPr="00A20102">
              <w:rPr>
                <w:sz w:val="24"/>
                <w:lang w:val="ru-RU"/>
              </w:rPr>
              <w:t xml:space="preserve">профилактической акции «Внимание, </w:t>
            </w:r>
            <w:r w:rsidRPr="00A20102">
              <w:rPr>
                <w:spacing w:val="-2"/>
                <w:sz w:val="24"/>
                <w:lang w:val="ru-RU"/>
              </w:rPr>
              <w:t>дети!»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05.09. – 20.09. </w:t>
            </w:r>
            <w:r w:rsidRPr="00A20102">
              <w:rPr>
                <w:spacing w:val="-4"/>
                <w:sz w:val="24"/>
              </w:rPr>
              <w:t>2026</w:t>
            </w:r>
          </w:p>
        </w:tc>
        <w:tc>
          <w:tcPr>
            <w:tcW w:w="2768" w:type="dxa"/>
          </w:tcPr>
          <w:p w:rsidR="00A20102" w:rsidRPr="00A20102" w:rsidRDefault="00A20102" w:rsidP="00A20102">
            <w:pPr>
              <w:ind w:right="188"/>
              <w:rPr>
                <w:sz w:val="24"/>
                <w:lang w:val="ru-RU"/>
              </w:rPr>
            </w:pPr>
            <w:r w:rsidRPr="00A20102">
              <w:rPr>
                <w:sz w:val="24"/>
                <w:lang w:val="ru-RU"/>
              </w:rPr>
              <w:t>Заместитель директора по ВР, руководитель ЮИД</w:t>
            </w:r>
          </w:p>
        </w:tc>
      </w:tr>
      <w:tr w:rsidR="00A20102" w:rsidRPr="00A20102" w:rsidTr="00A20102">
        <w:trPr>
          <w:trHeight w:val="827"/>
        </w:trPr>
        <w:tc>
          <w:tcPr>
            <w:tcW w:w="4451" w:type="dxa"/>
          </w:tcPr>
          <w:p w:rsidR="00A20102" w:rsidRPr="00A20102" w:rsidRDefault="00A20102" w:rsidP="00A20102">
            <w:pPr>
              <w:rPr>
                <w:sz w:val="24"/>
                <w:szCs w:val="24"/>
              </w:rPr>
            </w:pPr>
            <w:r w:rsidRPr="00A20102">
              <w:rPr>
                <w:sz w:val="24"/>
                <w:szCs w:val="24"/>
              </w:rPr>
              <w:t>Выборы президента школы</w:t>
            </w:r>
          </w:p>
        </w:tc>
        <w:tc>
          <w:tcPr>
            <w:tcW w:w="1199" w:type="dxa"/>
          </w:tcPr>
          <w:p w:rsidR="00A20102" w:rsidRPr="00A20102" w:rsidRDefault="00A20102" w:rsidP="00A20102">
            <w:pPr>
              <w:spacing w:line="268" w:lineRule="exact"/>
              <w:rPr>
                <w:sz w:val="24"/>
              </w:rPr>
            </w:pPr>
            <w:r w:rsidRPr="00A20102">
              <w:rPr>
                <w:sz w:val="24"/>
              </w:rPr>
              <w:t>5-9</w:t>
            </w:r>
          </w:p>
        </w:tc>
        <w:tc>
          <w:tcPr>
            <w:tcW w:w="2211" w:type="dxa"/>
          </w:tcPr>
          <w:p w:rsidR="00A20102" w:rsidRPr="00A20102" w:rsidRDefault="00A20102" w:rsidP="00A20102">
            <w:pPr>
              <w:spacing w:line="268" w:lineRule="exact"/>
              <w:rPr>
                <w:sz w:val="24"/>
              </w:rPr>
            </w:pPr>
            <w:r w:rsidRPr="00A20102">
              <w:rPr>
                <w:bCs/>
                <w:sz w:val="24"/>
                <w:szCs w:val="24"/>
              </w:rPr>
              <w:t>октябрь</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по ВР, советник по воспитанию</w:t>
            </w:r>
          </w:p>
          <w:p w:rsidR="00A20102" w:rsidRPr="00A20102" w:rsidRDefault="00A20102" w:rsidP="00A20102">
            <w:pPr>
              <w:spacing w:line="264" w:lineRule="exact"/>
              <w:rPr>
                <w:sz w:val="24"/>
                <w:lang w:val="ru-RU"/>
              </w:rPr>
            </w:pP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 xml:space="preserve">Мероприятия, посвященные Дню отца в </w:t>
            </w:r>
            <w:r w:rsidRPr="00A20102">
              <w:rPr>
                <w:spacing w:val="-2"/>
                <w:sz w:val="24"/>
                <w:lang w:val="ru-RU"/>
              </w:rPr>
              <w:t>России.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ind w:right="101"/>
              <w:rPr>
                <w:sz w:val="24"/>
                <w:lang w:val="ru-RU"/>
              </w:rPr>
            </w:pPr>
            <w:r w:rsidRPr="00A20102">
              <w:rPr>
                <w:sz w:val="24"/>
                <w:lang w:val="ru-RU"/>
              </w:rPr>
              <w:t>Заместитель директора по ВР, советник,</w:t>
            </w:r>
          </w:p>
          <w:p w:rsidR="00A20102" w:rsidRPr="00A20102" w:rsidRDefault="00A20102" w:rsidP="00A20102">
            <w:pPr>
              <w:spacing w:line="264"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szCs w:val="24"/>
                <w:lang w:val="ru-RU"/>
              </w:rPr>
              <w:t>Игровая программа с элементами театрализации:</w:t>
            </w:r>
            <w:r w:rsidRPr="00A20102">
              <w:rPr>
                <w:sz w:val="24"/>
                <w:szCs w:val="24"/>
                <w:lang w:val="ru-RU"/>
              </w:rPr>
              <w:br/>
              <w:t>«Чайные традиции народов России»</w:t>
            </w:r>
            <w:r w:rsidRPr="00A20102">
              <w:rPr>
                <w:sz w:val="24"/>
                <w:szCs w:val="24"/>
                <w:lang w:val="ru-RU"/>
              </w:rPr>
              <w:br/>
              <w:t>ИЛИ</w:t>
            </w:r>
            <w:r w:rsidRPr="00A20102">
              <w:rPr>
                <w:sz w:val="24"/>
                <w:szCs w:val="24"/>
                <w:lang w:val="ru-RU"/>
              </w:rPr>
              <w:br/>
              <w:t>Праздник русских ремёсел «Россия-красавица мастерами славится!»</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16 октябрь</w:t>
            </w:r>
          </w:p>
        </w:tc>
        <w:tc>
          <w:tcPr>
            <w:tcW w:w="2768" w:type="dxa"/>
          </w:tcPr>
          <w:p w:rsidR="00A20102" w:rsidRPr="00A20102" w:rsidRDefault="00A20102" w:rsidP="00A20102">
            <w:pPr>
              <w:ind w:right="101"/>
              <w:rPr>
                <w:sz w:val="24"/>
                <w:lang w:val="ru-RU"/>
              </w:rPr>
            </w:pPr>
            <w:r w:rsidRPr="00A20102">
              <w:rPr>
                <w:sz w:val="24"/>
                <w:lang w:val="ru-RU"/>
              </w:rPr>
              <w:t>Заместитель директора по ВР, советник,</w:t>
            </w:r>
          </w:p>
          <w:p w:rsidR="00A20102" w:rsidRPr="00A20102" w:rsidRDefault="00A20102" w:rsidP="00A20102">
            <w:pPr>
              <w:spacing w:line="264"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Единый день безопасности </w:t>
            </w:r>
            <w:r w:rsidRPr="00A20102">
              <w:rPr>
                <w:spacing w:val="-2"/>
                <w:sz w:val="24"/>
                <w:lang w:val="ru-RU"/>
              </w:rPr>
              <w:t>дорожного</w:t>
            </w:r>
          </w:p>
          <w:p w:rsidR="00A20102" w:rsidRPr="00A20102" w:rsidRDefault="00A20102" w:rsidP="00A20102">
            <w:pPr>
              <w:spacing w:line="264" w:lineRule="exact"/>
              <w:rPr>
                <w:sz w:val="24"/>
                <w:lang w:val="ru-RU"/>
              </w:rPr>
            </w:pPr>
            <w:r w:rsidRPr="00A20102">
              <w:rPr>
                <w:spacing w:val="-2"/>
                <w:sz w:val="24"/>
                <w:lang w:val="ru-RU"/>
              </w:rPr>
              <w:t>движения</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по ВР, советник</w:t>
            </w:r>
          </w:p>
        </w:tc>
      </w:tr>
      <w:tr w:rsidR="00A20102" w:rsidRPr="00A20102" w:rsidTr="00A20102">
        <w:trPr>
          <w:trHeight w:val="1102"/>
        </w:trPr>
        <w:tc>
          <w:tcPr>
            <w:tcW w:w="4451" w:type="dxa"/>
          </w:tcPr>
          <w:p w:rsidR="00A20102" w:rsidRPr="00A20102" w:rsidRDefault="00A20102" w:rsidP="00A20102">
            <w:pPr>
              <w:spacing w:line="237" w:lineRule="auto"/>
              <w:rPr>
                <w:sz w:val="24"/>
                <w:lang w:val="ru-RU"/>
              </w:rPr>
            </w:pPr>
            <w:r w:rsidRPr="00A20102">
              <w:rPr>
                <w:sz w:val="24"/>
                <w:lang w:val="ru-RU"/>
              </w:rPr>
              <w:t xml:space="preserve">Мероприятия профилактики правонарушений </w:t>
            </w:r>
            <w:r w:rsidRPr="00A20102">
              <w:rPr>
                <w:spacing w:val="-2"/>
                <w:sz w:val="24"/>
                <w:lang w:val="ru-RU"/>
              </w:rPr>
              <w:t>(правовые,</w:t>
            </w:r>
          </w:p>
          <w:p w:rsidR="00A20102" w:rsidRPr="00A20102" w:rsidRDefault="00A20102" w:rsidP="00A20102">
            <w:pPr>
              <w:rPr>
                <w:sz w:val="24"/>
                <w:lang w:val="ru-RU"/>
              </w:rPr>
            </w:pPr>
            <w:r w:rsidRPr="00A20102">
              <w:rPr>
                <w:sz w:val="24"/>
                <w:lang w:val="ru-RU"/>
              </w:rPr>
              <w:t xml:space="preserve">профилактические игры, беседы и </w:t>
            </w:r>
            <w:r w:rsidRPr="00A20102">
              <w:rPr>
                <w:spacing w:val="-2"/>
                <w:sz w:val="24"/>
                <w:lang w:val="ru-RU"/>
              </w:rPr>
              <w:t>т.п.)</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37" w:lineRule="auto"/>
              <w:ind w:right="266"/>
              <w:rPr>
                <w:sz w:val="24"/>
                <w:lang w:val="ru-RU"/>
              </w:rPr>
            </w:pPr>
            <w:r w:rsidRPr="00A20102">
              <w:rPr>
                <w:sz w:val="24"/>
                <w:lang w:val="ru-RU"/>
              </w:rPr>
              <w:t xml:space="preserve">Заместитель директора по ВР, </w:t>
            </w:r>
          </w:p>
          <w:p w:rsidR="00A20102" w:rsidRPr="00A20102" w:rsidRDefault="00A20102" w:rsidP="00A20102">
            <w:pPr>
              <w:spacing w:line="270" w:lineRule="atLeast"/>
              <w:ind w:right="881"/>
              <w:jc w:val="both"/>
              <w:rPr>
                <w:sz w:val="24"/>
                <w:lang w:val="ru-RU"/>
              </w:rPr>
            </w:pPr>
            <w:r w:rsidRPr="00A20102">
              <w:rPr>
                <w:sz w:val="24"/>
                <w:lang w:val="ru-RU"/>
              </w:rPr>
              <w:t>педагог-</w:t>
            </w:r>
            <w:r w:rsidRPr="00A20102">
              <w:rPr>
                <w:spacing w:val="-2"/>
                <w:sz w:val="24"/>
                <w:lang w:val="ru-RU"/>
              </w:rPr>
              <w:t>психолог</w:t>
            </w:r>
          </w:p>
        </w:tc>
      </w:tr>
      <w:tr w:rsidR="00A20102" w:rsidRPr="00A20102" w:rsidTr="00A20102">
        <w:trPr>
          <w:trHeight w:val="828"/>
        </w:trPr>
        <w:tc>
          <w:tcPr>
            <w:tcW w:w="4451" w:type="dxa"/>
          </w:tcPr>
          <w:p w:rsidR="00A20102" w:rsidRPr="00A20102" w:rsidRDefault="00A20102" w:rsidP="00A20102">
            <w:pPr>
              <w:spacing w:line="264" w:lineRule="exact"/>
              <w:rPr>
                <w:sz w:val="24"/>
              </w:rPr>
            </w:pPr>
            <w:r w:rsidRPr="00A20102">
              <w:rPr>
                <w:sz w:val="24"/>
                <w:szCs w:val="24"/>
                <w:lang w:val="ru-RU"/>
              </w:rPr>
              <w:t>День учителя + День самоуправления</w:t>
            </w:r>
            <w:r w:rsidRPr="00A20102">
              <w:rPr>
                <w:sz w:val="24"/>
                <w:szCs w:val="24"/>
                <w:lang w:val="ru-RU"/>
              </w:rPr>
              <w:br/>
              <w:t xml:space="preserve">Интеллектуальная игра «Что? </w:t>
            </w:r>
            <w:r w:rsidRPr="00A20102">
              <w:rPr>
                <w:sz w:val="24"/>
                <w:szCs w:val="24"/>
              </w:rPr>
              <w:t>Где? Когда?» .</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szCs w:val="24"/>
                <w:lang w:val="ru-RU"/>
              </w:rPr>
            </w:pPr>
            <w:r w:rsidRPr="00A20102">
              <w:rPr>
                <w:sz w:val="24"/>
                <w:szCs w:val="24"/>
                <w:lang w:val="ru-RU"/>
              </w:rPr>
              <w:t xml:space="preserve">Заместитель </w:t>
            </w:r>
            <w:r w:rsidRPr="00A20102">
              <w:rPr>
                <w:spacing w:val="-2"/>
                <w:sz w:val="24"/>
                <w:szCs w:val="24"/>
                <w:lang w:val="ru-RU"/>
              </w:rPr>
              <w:t>директора</w:t>
            </w:r>
          </w:p>
          <w:p w:rsidR="00A20102" w:rsidRPr="00A20102" w:rsidRDefault="00A20102" w:rsidP="00A20102">
            <w:pPr>
              <w:ind w:right="188"/>
              <w:rPr>
                <w:sz w:val="24"/>
                <w:lang w:val="ru-RU"/>
              </w:rPr>
            </w:pPr>
            <w:r w:rsidRPr="00A20102">
              <w:rPr>
                <w:rFonts w:eastAsiaTheme="minorHAnsi"/>
                <w:sz w:val="24"/>
                <w:szCs w:val="24"/>
                <w:lang w:val="ru-RU"/>
              </w:rPr>
              <w:t>по ВР, советник</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Акция «Осторожно, мусор»: </w:t>
            </w:r>
            <w:r w:rsidRPr="00A20102">
              <w:rPr>
                <w:spacing w:val="-2"/>
                <w:sz w:val="24"/>
                <w:lang w:val="ru-RU"/>
              </w:rPr>
              <w:t>классные</w:t>
            </w:r>
          </w:p>
          <w:p w:rsidR="00A20102" w:rsidRPr="00A20102" w:rsidRDefault="00A20102" w:rsidP="00A20102">
            <w:pPr>
              <w:spacing w:line="264" w:lineRule="exact"/>
              <w:rPr>
                <w:sz w:val="24"/>
                <w:lang w:val="ru-RU"/>
              </w:rPr>
            </w:pPr>
            <w:r w:rsidRPr="00A20102">
              <w:rPr>
                <w:sz w:val="24"/>
                <w:lang w:val="ru-RU"/>
              </w:rPr>
              <w:t xml:space="preserve">часы, конкурс поделок из </w:t>
            </w:r>
            <w:r w:rsidRPr="00A20102">
              <w:rPr>
                <w:spacing w:val="-2"/>
                <w:sz w:val="24"/>
                <w:lang w:val="ru-RU"/>
              </w:rPr>
              <w:t>бросового</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bl>
    <w:p w:rsidR="00A20102" w:rsidRPr="00A20102" w:rsidRDefault="00A20102" w:rsidP="00A20102">
      <w:pPr>
        <w:spacing w:line="264" w:lineRule="exact"/>
        <w:rPr>
          <w:sz w:val="24"/>
        </w:rPr>
        <w:sectPr w:rsidR="00A20102" w:rsidRPr="00A20102" w:rsidSect="00A20102">
          <w:pgSz w:w="11910" w:h="16840"/>
          <w:pgMar w:top="1600" w:right="708" w:bottom="1273"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199"/>
        <w:gridCol w:w="2211"/>
        <w:gridCol w:w="2768"/>
      </w:tblGrid>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pacing w:val="-2"/>
                <w:sz w:val="24"/>
              </w:rPr>
              <w:t>материала</w:t>
            </w:r>
          </w:p>
        </w:tc>
        <w:tc>
          <w:tcPr>
            <w:tcW w:w="1199" w:type="dxa"/>
          </w:tcPr>
          <w:p w:rsidR="00A20102" w:rsidRPr="00A20102" w:rsidRDefault="00A20102" w:rsidP="00A20102">
            <w:pPr>
              <w:rPr>
                <w:sz w:val="20"/>
              </w:rPr>
            </w:pPr>
          </w:p>
        </w:tc>
        <w:tc>
          <w:tcPr>
            <w:tcW w:w="2211" w:type="dxa"/>
          </w:tcPr>
          <w:p w:rsidR="00A20102" w:rsidRPr="00A20102" w:rsidRDefault="00A20102" w:rsidP="00A20102">
            <w:pPr>
              <w:rPr>
                <w:sz w:val="20"/>
              </w:rPr>
            </w:pPr>
          </w:p>
        </w:tc>
        <w:tc>
          <w:tcPr>
            <w:tcW w:w="2768" w:type="dxa"/>
          </w:tcPr>
          <w:p w:rsidR="00A20102" w:rsidRPr="00A20102" w:rsidRDefault="00A20102" w:rsidP="00A20102">
            <w:pPr>
              <w:rPr>
                <w:sz w:val="20"/>
              </w:rPr>
            </w:pP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«Зеркало природы»: конкурс поделок </w:t>
            </w:r>
            <w:r w:rsidRPr="00A20102">
              <w:rPr>
                <w:spacing w:val="-5"/>
                <w:sz w:val="24"/>
                <w:lang w:val="ru-RU"/>
              </w:rPr>
              <w:t>из</w:t>
            </w:r>
          </w:p>
          <w:p w:rsidR="00A20102" w:rsidRPr="00A20102" w:rsidRDefault="00A20102" w:rsidP="00A20102">
            <w:pPr>
              <w:spacing w:line="264" w:lineRule="exact"/>
              <w:rPr>
                <w:sz w:val="24"/>
                <w:lang w:val="ru-RU"/>
              </w:rPr>
            </w:pPr>
            <w:r w:rsidRPr="00A20102">
              <w:rPr>
                <w:sz w:val="24"/>
                <w:lang w:val="ru-RU"/>
              </w:rPr>
              <w:t xml:space="preserve">природного </w:t>
            </w:r>
            <w:r w:rsidRPr="00A20102">
              <w:rPr>
                <w:spacing w:val="-2"/>
                <w:sz w:val="24"/>
                <w:lang w:val="ru-RU"/>
              </w:rPr>
              <w:t>материала.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r w:rsidR="00A20102" w:rsidRPr="00A20102" w:rsidTr="00A20102">
        <w:trPr>
          <w:trHeight w:val="827"/>
        </w:trPr>
        <w:tc>
          <w:tcPr>
            <w:tcW w:w="4451" w:type="dxa"/>
          </w:tcPr>
          <w:p w:rsidR="00A20102" w:rsidRPr="00A20102" w:rsidRDefault="00A20102" w:rsidP="00A20102">
            <w:pPr>
              <w:spacing w:line="268" w:lineRule="exact"/>
              <w:rPr>
                <w:sz w:val="24"/>
              </w:rPr>
            </w:pPr>
            <w:r w:rsidRPr="00A20102">
              <w:rPr>
                <w:sz w:val="24"/>
              </w:rPr>
              <w:t xml:space="preserve">Сдача норм ВФСК  </w:t>
            </w:r>
            <w:r w:rsidRPr="00A20102">
              <w:rPr>
                <w:spacing w:val="-5"/>
                <w:sz w:val="24"/>
              </w:rPr>
              <w:t>ГТО</w:t>
            </w:r>
          </w:p>
        </w:tc>
        <w:tc>
          <w:tcPr>
            <w:tcW w:w="1199" w:type="dxa"/>
          </w:tcPr>
          <w:p w:rsidR="00A20102" w:rsidRPr="00A20102" w:rsidRDefault="00A20102" w:rsidP="00A20102">
            <w:pPr>
              <w:spacing w:line="268" w:lineRule="exact"/>
              <w:rPr>
                <w:sz w:val="24"/>
              </w:rPr>
            </w:pPr>
            <w:r w:rsidRPr="00A20102">
              <w:rPr>
                <w:sz w:val="24"/>
              </w:rPr>
              <w:t>7-</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ind w:right="266"/>
              <w:rPr>
                <w:sz w:val="24"/>
                <w:lang w:val="ru-RU"/>
              </w:rPr>
            </w:pPr>
            <w:r w:rsidRPr="00A20102">
              <w:rPr>
                <w:sz w:val="24"/>
                <w:lang w:val="ru-RU"/>
              </w:rPr>
              <w:t>Заместитель директора по ВР, учитель</w:t>
            </w:r>
          </w:p>
          <w:p w:rsidR="00A20102" w:rsidRPr="00A20102" w:rsidRDefault="00A20102" w:rsidP="00A20102">
            <w:pPr>
              <w:spacing w:line="264" w:lineRule="exact"/>
              <w:rPr>
                <w:sz w:val="24"/>
                <w:lang w:val="ru-RU"/>
              </w:rPr>
            </w:pPr>
            <w:r w:rsidRPr="00A20102">
              <w:rPr>
                <w:sz w:val="24"/>
                <w:lang w:val="ru-RU"/>
              </w:rPr>
              <w:t xml:space="preserve">физической </w:t>
            </w:r>
            <w:r w:rsidRPr="00A20102">
              <w:rPr>
                <w:spacing w:val="-2"/>
                <w:sz w:val="24"/>
                <w:lang w:val="ru-RU"/>
              </w:rPr>
              <w:t>культуры</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Профилактическое мероприятие </w:t>
            </w:r>
            <w:r w:rsidRPr="00A20102">
              <w:rPr>
                <w:spacing w:val="-5"/>
                <w:sz w:val="24"/>
                <w:lang w:val="ru-RU"/>
              </w:rPr>
              <w:t>по</w:t>
            </w:r>
          </w:p>
          <w:p w:rsidR="00A20102" w:rsidRPr="00A20102" w:rsidRDefault="00A20102" w:rsidP="00A20102">
            <w:pPr>
              <w:spacing w:line="264" w:lineRule="exact"/>
              <w:rPr>
                <w:sz w:val="24"/>
                <w:lang w:val="ru-RU"/>
              </w:rPr>
            </w:pPr>
            <w:r w:rsidRPr="00A20102">
              <w:rPr>
                <w:sz w:val="24"/>
                <w:lang w:val="ru-RU"/>
              </w:rPr>
              <w:t xml:space="preserve">вопросам полового </w:t>
            </w:r>
            <w:r w:rsidRPr="00A20102">
              <w:rPr>
                <w:spacing w:val="-2"/>
                <w:sz w:val="24"/>
                <w:lang w:val="ru-RU"/>
              </w:rPr>
              <w:t xml:space="preserve"> воспитания</w:t>
            </w:r>
          </w:p>
        </w:tc>
        <w:tc>
          <w:tcPr>
            <w:tcW w:w="1199" w:type="dxa"/>
          </w:tcPr>
          <w:p w:rsidR="00A20102" w:rsidRPr="00A20102" w:rsidRDefault="00A20102" w:rsidP="00A20102">
            <w:pPr>
              <w:spacing w:line="268" w:lineRule="exact"/>
              <w:rPr>
                <w:sz w:val="24"/>
              </w:rPr>
            </w:pPr>
            <w:r w:rsidRPr="00A20102">
              <w:rPr>
                <w:sz w:val="24"/>
              </w:rPr>
              <w:t>7-</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p w:rsidR="00A20102" w:rsidRPr="00A20102" w:rsidRDefault="00A20102" w:rsidP="00A20102">
            <w:pPr>
              <w:spacing w:line="264" w:lineRule="exact"/>
              <w:rPr>
                <w:sz w:val="24"/>
              </w:rPr>
            </w:pP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Профилактические </w:t>
            </w:r>
            <w:r w:rsidRPr="00A20102">
              <w:rPr>
                <w:spacing w:val="-2"/>
                <w:sz w:val="24"/>
                <w:lang w:val="ru-RU"/>
              </w:rPr>
              <w:t>мероприятия</w:t>
            </w:r>
          </w:p>
          <w:p w:rsidR="00A20102" w:rsidRPr="00A20102" w:rsidRDefault="00A20102" w:rsidP="00A20102">
            <w:pPr>
              <w:spacing w:line="264" w:lineRule="exact"/>
              <w:rPr>
                <w:sz w:val="24"/>
                <w:lang w:val="ru-RU"/>
              </w:rPr>
            </w:pPr>
            <w:r w:rsidRPr="00A20102">
              <w:rPr>
                <w:sz w:val="24"/>
                <w:lang w:val="ru-RU"/>
              </w:rPr>
              <w:t>«Безопасная дорога –</w:t>
            </w:r>
            <w:r w:rsidRPr="00A20102">
              <w:rPr>
                <w:spacing w:val="-2"/>
                <w:sz w:val="24"/>
                <w:lang w:val="ru-RU"/>
              </w:rPr>
              <w:t xml:space="preserve"> детям!»</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28 октября</w:t>
            </w:r>
            <w:r w:rsidRPr="00A20102">
              <w:rPr>
                <w:spacing w:val="-12"/>
                <w:sz w:val="24"/>
              </w:rPr>
              <w:t>–</w:t>
            </w:r>
          </w:p>
          <w:p w:rsidR="00A20102" w:rsidRPr="00A20102" w:rsidRDefault="00A20102" w:rsidP="00A20102">
            <w:pPr>
              <w:spacing w:line="264" w:lineRule="exact"/>
              <w:rPr>
                <w:sz w:val="24"/>
              </w:rPr>
            </w:pPr>
            <w:r w:rsidRPr="00A20102">
              <w:rPr>
                <w:sz w:val="24"/>
              </w:rPr>
              <w:t xml:space="preserve">10 </w:t>
            </w:r>
            <w:r w:rsidRPr="00A20102">
              <w:rPr>
                <w:spacing w:val="-2"/>
                <w:sz w:val="24"/>
              </w:rPr>
              <w:t>ноября</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по ВР, руководитель отряда ЮИД</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Мероприятия, посвященные Дню народного единства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4 </w:t>
            </w:r>
            <w:r w:rsidRPr="00A20102">
              <w:rPr>
                <w:spacing w:val="-2"/>
                <w:sz w:val="24"/>
              </w:rPr>
              <w:t>ноября</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8" w:lineRule="exact"/>
              <w:rPr>
                <w:sz w:val="24"/>
                <w:lang w:val="ru-RU"/>
              </w:rPr>
            </w:pPr>
            <w:r w:rsidRPr="00A20102">
              <w:rPr>
                <w:sz w:val="24"/>
                <w:lang w:val="ru-RU"/>
              </w:rPr>
              <w:t>по ВР</w:t>
            </w:r>
            <w:r w:rsidRPr="00A20102">
              <w:rPr>
                <w:spacing w:val="-2"/>
                <w:sz w:val="24"/>
                <w:lang w:val="ru-RU"/>
              </w:rPr>
              <w:t>,  руководитель</w:t>
            </w:r>
          </w:p>
          <w:p w:rsidR="00A20102" w:rsidRPr="00A20102" w:rsidRDefault="00A20102" w:rsidP="00A20102">
            <w:pPr>
              <w:rPr>
                <w:sz w:val="24"/>
                <w:lang w:val="ru-RU"/>
              </w:rPr>
            </w:pPr>
            <w:r w:rsidRPr="00A20102">
              <w:rPr>
                <w:sz w:val="24"/>
                <w:lang w:val="ru-RU"/>
              </w:rPr>
              <w:t xml:space="preserve">юнармейского </w:t>
            </w:r>
            <w:r w:rsidRPr="00A20102">
              <w:rPr>
                <w:spacing w:val="-2"/>
                <w:sz w:val="24"/>
                <w:lang w:val="ru-RU"/>
              </w:rPr>
              <w:t>отряда</w:t>
            </w:r>
          </w:p>
          <w:p w:rsidR="00A20102" w:rsidRPr="00A20102" w:rsidRDefault="00A20102" w:rsidP="00A20102">
            <w:pPr>
              <w:spacing w:line="264" w:lineRule="exact"/>
              <w:rPr>
                <w:sz w:val="24"/>
              </w:rPr>
            </w:pPr>
            <w:r w:rsidRPr="00A20102">
              <w:rPr>
                <w:spacing w:val="-2"/>
                <w:sz w:val="24"/>
              </w:rPr>
              <w:t>«Пересвет»</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Международный день терпимости </w:t>
            </w:r>
            <w:r w:rsidRPr="00A20102">
              <w:rPr>
                <w:spacing w:val="-10"/>
                <w:sz w:val="24"/>
                <w:lang w:val="ru-RU"/>
              </w:rPr>
              <w:t>и</w:t>
            </w:r>
          </w:p>
          <w:p w:rsidR="00A20102" w:rsidRPr="00A20102" w:rsidRDefault="00A20102" w:rsidP="00A20102">
            <w:pPr>
              <w:spacing w:line="264" w:lineRule="exact"/>
              <w:rPr>
                <w:sz w:val="24"/>
                <w:lang w:val="ru-RU"/>
              </w:rPr>
            </w:pPr>
            <w:r w:rsidRPr="00A20102">
              <w:rPr>
                <w:spacing w:val="-2"/>
                <w:sz w:val="24"/>
                <w:lang w:val="ru-RU"/>
              </w:rPr>
              <w:t>уважения</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16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День памяти жертв  </w:t>
            </w:r>
            <w:r w:rsidRPr="00A20102">
              <w:rPr>
                <w:spacing w:val="-5"/>
                <w:sz w:val="24"/>
              </w:rPr>
              <w:t>ДТП</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15 </w:t>
            </w:r>
            <w:r w:rsidRPr="00A20102">
              <w:rPr>
                <w:spacing w:val="-2"/>
                <w:sz w:val="24"/>
              </w:rPr>
              <w:t>ноября</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по ВР, руководитель ЮИД.</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szCs w:val="24"/>
                <w:lang w:val="ru-RU"/>
              </w:rPr>
              <w:t>День матери.</w:t>
            </w:r>
            <w:r w:rsidRPr="00A20102">
              <w:rPr>
                <w:sz w:val="24"/>
                <w:szCs w:val="24"/>
                <w:lang w:val="ru-RU"/>
              </w:rPr>
              <w:br/>
              <w:t>Мастер-классы для мам «Ремёсла народов России»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27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r w:rsidR="00A20102" w:rsidRPr="00A20102" w:rsidTr="00A20102">
        <w:trPr>
          <w:trHeight w:val="827"/>
        </w:trPr>
        <w:tc>
          <w:tcPr>
            <w:tcW w:w="4451" w:type="dxa"/>
          </w:tcPr>
          <w:p w:rsidR="00A20102" w:rsidRPr="00A20102" w:rsidRDefault="00A20102" w:rsidP="00A20102">
            <w:pPr>
              <w:spacing w:line="268" w:lineRule="exact"/>
              <w:rPr>
                <w:sz w:val="24"/>
              </w:rPr>
            </w:pPr>
            <w:r w:rsidRPr="00A20102">
              <w:rPr>
                <w:sz w:val="24"/>
              </w:rPr>
              <w:t xml:space="preserve">Акции по пропаганде </w:t>
            </w:r>
            <w:r w:rsidRPr="00A20102">
              <w:rPr>
                <w:spacing w:val="-5"/>
                <w:sz w:val="24"/>
              </w:rPr>
              <w:t>ЗОЖ</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ноябрь</w:t>
            </w:r>
          </w:p>
        </w:tc>
        <w:tc>
          <w:tcPr>
            <w:tcW w:w="2768" w:type="dxa"/>
          </w:tcPr>
          <w:p w:rsidR="00A20102" w:rsidRPr="00A20102" w:rsidRDefault="00A20102" w:rsidP="00A20102">
            <w:pPr>
              <w:ind w:right="101"/>
              <w:rPr>
                <w:sz w:val="24"/>
                <w:lang w:val="ru-RU"/>
              </w:rPr>
            </w:pPr>
            <w:r w:rsidRPr="00A20102">
              <w:rPr>
                <w:sz w:val="24"/>
                <w:lang w:val="ru-RU"/>
              </w:rPr>
              <w:t>Заместитель директора по ВР,</w:t>
            </w:r>
          </w:p>
          <w:p w:rsidR="00A20102" w:rsidRPr="00A20102" w:rsidRDefault="00A20102" w:rsidP="00A20102">
            <w:pPr>
              <w:spacing w:line="264" w:lineRule="exact"/>
              <w:rPr>
                <w:sz w:val="24"/>
                <w:lang w:val="ru-RU"/>
              </w:rPr>
            </w:pPr>
            <w:r w:rsidRPr="00A20102">
              <w:rPr>
                <w:sz w:val="24"/>
                <w:lang w:val="ru-RU"/>
              </w:rPr>
              <w:t xml:space="preserve">классные </w:t>
            </w:r>
            <w:r w:rsidRPr="00A20102">
              <w:rPr>
                <w:spacing w:val="-2"/>
                <w:sz w:val="24"/>
                <w:lang w:val="ru-RU"/>
              </w:rPr>
              <w:t>руководители</w:t>
            </w:r>
          </w:p>
        </w:tc>
      </w:tr>
      <w:tr w:rsidR="00A20102" w:rsidRPr="00A20102" w:rsidTr="00A20102">
        <w:trPr>
          <w:trHeight w:val="1380"/>
        </w:trPr>
        <w:tc>
          <w:tcPr>
            <w:tcW w:w="4451" w:type="dxa"/>
          </w:tcPr>
          <w:p w:rsidR="00A20102" w:rsidRPr="00A20102" w:rsidRDefault="00A20102" w:rsidP="00A20102">
            <w:pPr>
              <w:rPr>
                <w:sz w:val="24"/>
                <w:lang w:val="ru-RU"/>
              </w:rPr>
            </w:pPr>
            <w:r w:rsidRPr="00A20102">
              <w:rPr>
                <w:sz w:val="24"/>
                <w:lang w:val="ru-RU"/>
              </w:rPr>
              <w:t>Митинги, классные часы, посвященные Дням Воинской Славы в России: День неизвестного солдата, День Героев</w:t>
            </w:r>
          </w:p>
          <w:p w:rsidR="00A20102" w:rsidRPr="00A20102" w:rsidRDefault="00A20102" w:rsidP="00A20102">
            <w:pPr>
              <w:rPr>
                <w:sz w:val="24"/>
              </w:rPr>
            </w:pPr>
            <w:r w:rsidRPr="00A20102">
              <w:rPr>
                <w:sz w:val="24"/>
              </w:rPr>
              <w:t>Отечества.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декабрь</w:t>
            </w:r>
          </w:p>
        </w:tc>
        <w:tc>
          <w:tcPr>
            <w:tcW w:w="2768" w:type="dxa"/>
          </w:tcPr>
          <w:p w:rsidR="00A20102" w:rsidRPr="00A20102" w:rsidRDefault="00A20102" w:rsidP="00A20102">
            <w:pPr>
              <w:ind w:right="204"/>
              <w:rPr>
                <w:sz w:val="24"/>
                <w:lang w:val="ru-RU"/>
              </w:rPr>
            </w:pPr>
            <w:r w:rsidRPr="00A20102">
              <w:rPr>
                <w:sz w:val="24"/>
                <w:lang w:val="ru-RU"/>
              </w:rPr>
              <w:t>Заместитель директора по ВР, руководитель юнармейского отряда, классные руководители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День Конституции. Тематические классные часы</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10-12</w:t>
            </w:r>
            <w:r w:rsidRPr="00A20102">
              <w:rPr>
                <w:spacing w:val="-2"/>
                <w:sz w:val="24"/>
              </w:rPr>
              <w:t xml:space="preserve"> декабря</w:t>
            </w:r>
          </w:p>
        </w:tc>
        <w:tc>
          <w:tcPr>
            <w:tcW w:w="2768" w:type="dxa"/>
          </w:tcPr>
          <w:p w:rsidR="00A20102" w:rsidRPr="00A20102" w:rsidRDefault="00A20102" w:rsidP="00A20102">
            <w:pPr>
              <w:spacing w:line="268" w:lineRule="exact"/>
              <w:rPr>
                <w:sz w:val="24"/>
                <w:lang w:val="ru-RU"/>
              </w:rPr>
            </w:pPr>
            <w:r w:rsidRPr="00A20102">
              <w:rPr>
                <w:sz w:val="24"/>
                <w:lang w:val="ru-RU"/>
              </w:rPr>
              <w:t xml:space="preserve">Классные </w:t>
            </w:r>
            <w:r w:rsidRPr="00A20102">
              <w:rPr>
                <w:spacing w:val="-2"/>
                <w:sz w:val="24"/>
                <w:lang w:val="ru-RU"/>
              </w:rPr>
              <w:t>руководители,</w:t>
            </w:r>
          </w:p>
          <w:p w:rsidR="00A20102" w:rsidRPr="00A20102" w:rsidRDefault="00A20102" w:rsidP="00A20102">
            <w:pPr>
              <w:spacing w:line="270" w:lineRule="atLeast"/>
              <w:ind w:right="492"/>
              <w:rPr>
                <w:sz w:val="24"/>
                <w:lang w:val="ru-RU"/>
              </w:rPr>
            </w:pPr>
            <w:r w:rsidRPr="00A20102">
              <w:rPr>
                <w:sz w:val="24"/>
                <w:lang w:val="ru-RU"/>
              </w:rPr>
              <w:t xml:space="preserve">руководитель отряда </w:t>
            </w:r>
            <w:r w:rsidRPr="00A20102">
              <w:rPr>
                <w:spacing w:val="-2"/>
                <w:sz w:val="24"/>
                <w:lang w:val="ru-RU"/>
              </w:rPr>
              <w:t>Юнармии</w:t>
            </w:r>
          </w:p>
        </w:tc>
      </w:tr>
      <w:tr w:rsidR="00A20102" w:rsidRPr="00A20102" w:rsidTr="00A20102">
        <w:trPr>
          <w:trHeight w:val="1104"/>
        </w:trPr>
        <w:tc>
          <w:tcPr>
            <w:tcW w:w="4451" w:type="dxa"/>
          </w:tcPr>
          <w:p w:rsidR="00A20102" w:rsidRPr="00A20102" w:rsidRDefault="00A20102" w:rsidP="00A20102">
            <w:pPr>
              <w:rPr>
                <w:rFonts w:eastAsiaTheme="minorHAnsi"/>
                <w:sz w:val="24"/>
                <w:szCs w:val="24"/>
                <w:lang w:val="ru-RU"/>
              </w:rPr>
            </w:pPr>
            <w:r w:rsidRPr="00A20102">
              <w:rPr>
                <w:rFonts w:eastAsiaTheme="minorHAnsi"/>
                <w:sz w:val="24"/>
                <w:szCs w:val="24"/>
                <w:lang w:val="ru-RU"/>
              </w:rPr>
              <w:t>Выставка «Новогодняя мастерская» .</w:t>
            </w:r>
          </w:p>
          <w:p w:rsidR="00A20102" w:rsidRPr="00A20102" w:rsidRDefault="00A20102" w:rsidP="00A20102">
            <w:pPr>
              <w:spacing w:line="270" w:lineRule="atLeast"/>
              <w:rPr>
                <w:sz w:val="24"/>
                <w:lang w:val="ru-RU"/>
              </w:rPr>
            </w:pPr>
            <w:r w:rsidRPr="00A20102">
              <w:rPr>
                <w:rFonts w:eastAsiaTheme="minorHAnsi"/>
                <w:sz w:val="24"/>
                <w:szCs w:val="24"/>
                <w:lang w:val="ru-RU"/>
              </w:rPr>
              <w:t>Выставка в коридоре «Ёлка в стиле  народа России»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декабрь</w:t>
            </w:r>
          </w:p>
        </w:tc>
        <w:tc>
          <w:tcPr>
            <w:tcW w:w="2768" w:type="dxa"/>
          </w:tcPr>
          <w:p w:rsidR="00A20102" w:rsidRPr="00A20102" w:rsidRDefault="00A20102" w:rsidP="00A20102">
            <w:pPr>
              <w:ind w:right="101"/>
              <w:rPr>
                <w:sz w:val="24"/>
                <w:lang w:val="ru-RU"/>
              </w:rPr>
            </w:pPr>
            <w:r w:rsidRPr="00A20102">
              <w:rPr>
                <w:sz w:val="24"/>
                <w:lang w:val="ru-RU"/>
              </w:rPr>
              <w:t>Заместитель директора по ВР, советник,</w:t>
            </w:r>
          </w:p>
          <w:p w:rsidR="00A20102" w:rsidRPr="00A20102" w:rsidRDefault="00A20102" w:rsidP="00A20102">
            <w:pPr>
              <w:ind w:right="101"/>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Участие в конкурсе</w:t>
            </w:r>
            <w:r w:rsidRPr="00A20102">
              <w:rPr>
                <w:spacing w:val="-2"/>
                <w:sz w:val="24"/>
                <w:lang w:val="ru-RU"/>
              </w:rPr>
              <w:t xml:space="preserve">  «Неопалимая</w:t>
            </w:r>
          </w:p>
          <w:p w:rsidR="00A20102" w:rsidRPr="00A20102" w:rsidRDefault="00A20102" w:rsidP="00A20102">
            <w:pPr>
              <w:spacing w:line="264" w:lineRule="exact"/>
              <w:rPr>
                <w:sz w:val="24"/>
                <w:lang w:val="ru-RU"/>
              </w:rPr>
            </w:pPr>
            <w:r w:rsidRPr="00A20102">
              <w:rPr>
                <w:spacing w:val="-2"/>
                <w:sz w:val="24"/>
                <w:lang w:val="ru-RU"/>
              </w:rPr>
              <w:t>купина»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декабрь</w:t>
            </w:r>
          </w:p>
        </w:tc>
        <w:tc>
          <w:tcPr>
            <w:tcW w:w="2768" w:type="dxa"/>
          </w:tcPr>
          <w:p w:rsidR="00A20102" w:rsidRPr="00A20102" w:rsidRDefault="00A20102" w:rsidP="00A20102">
            <w:pPr>
              <w:spacing w:line="268" w:lineRule="exact"/>
              <w:rPr>
                <w:sz w:val="24"/>
              </w:rPr>
            </w:pPr>
            <w:r w:rsidRPr="00A20102">
              <w:rPr>
                <w:sz w:val="24"/>
              </w:rPr>
              <w:t xml:space="preserve">Руководитель </w:t>
            </w:r>
            <w:r w:rsidRPr="00A20102">
              <w:rPr>
                <w:spacing w:val="-4"/>
                <w:sz w:val="24"/>
              </w:rPr>
              <w:t>ДЮП,</w:t>
            </w:r>
          </w:p>
          <w:p w:rsidR="00A20102" w:rsidRPr="00A20102" w:rsidRDefault="00A20102" w:rsidP="00A20102">
            <w:pPr>
              <w:spacing w:line="264"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6"/>
        </w:trPr>
        <w:tc>
          <w:tcPr>
            <w:tcW w:w="4451" w:type="dxa"/>
          </w:tcPr>
          <w:p w:rsidR="00A20102" w:rsidRPr="00A20102" w:rsidRDefault="00A20102" w:rsidP="00A20102">
            <w:pPr>
              <w:spacing w:line="237" w:lineRule="auto"/>
              <w:ind w:right="162"/>
              <w:rPr>
                <w:sz w:val="24"/>
                <w:lang w:val="ru-RU"/>
              </w:rPr>
            </w:pPr>
            <w:r w:rsidRPr="00A20102">
              <w:rPr>
                <w:sz w:val="24"/>
                <w:lang w:val="ru-RU"/>
              </w:rPr>
              <w:t>Тематический урок информатики в рамках  Всероссийской акции «Час</w:t>
            </w:r>
          </w:p>
          <w:p w:rsidR="00A20102" w:rsidRPr="00A20102" w:rsidRDefault="00A20102" w:rsidP="00A20102">
            <w:pPr>
              <w:spacing w:line="264" w:lineRule="exact"/>
              <w:rPr>
                <w:sz w:val="24"/>
              </w:rPr>
            </w:pPr>
            <w:r w:rsidRPr="00A20102">
              <w:rPr>
                <w:spacing w:val="-4"/>
                <w:sz w:val="24"/>
              </w:rPr>
              <w:t>кода»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декабрь</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51"/>
        </w:trPr>
        <w:tc>
          <w:tcPr>
            <w:tcW w:w="4451" w:type="dxa"/>
            <w:tcBorders>
              <w:bottom w:val="single" w:sz="4" w:space="0" w:color="auto"/>
            </w:tcBorders>
          </w:tcPr>
          <w:p w:rsidR="00A20102" w:rsidRPr="00A20102" w:rsidRDefault="00A20102" w:rsidP="00A20102">
            <w:pPr>
              <w:spacing w:line="268" w:lineRule="exact"/>
              <w:rPr>
                <w:sz w:val="24"/>
                <w:lang w:val="ru-RU"/>
              </w:rPr>
            </w:pPr>
            <w:r w:rsidRPr="00A20102">
              <w:rPr>
                <w:sz w:val="24"/>
                <w:szCs w:val="24"/>
                <w:lang w:val="ru-RU"/>
              </w:rPr>
              <w:t>День спортивных игр</w:t>
            </w:r>
            <w:r w:rsidRPr="00A20102">
              <w:rPr>
                <w:sz w:val="24"/>
                <w:szCs w:val="24"/>
                <w:lang w:val="ru-RU"/>
              </w:rPr>
              <w:br/>
              <w:t xml:space="preserve"> Ярмарка сладостей</w:t>
            </w:r>
          </w:p>
        </w:tc>
        <w:tc>
          <w:tcPr>
            <w:tcW w:w="1199" w:type="dxa"/>
            <w:tcBorders>
              <w:bottom w:val="single" w:sz="4" w:space="0" w:color="auto"/>
            </w:tcBorders>
          </w:tcPr>
          <w:p w:rsidR="00A20102" w:rsidRPr="00A20102" w:rsidRDefault="00A20102" w:rsidP="00A20102">
            <w:pPr>
              <w:spacing w:line="268" w:lineRule="exact"/>
              <w:rPr>
                <w:sz w:val="24"/>
              </w:rPr>
            </w:pPr>
            <w:r w:rsidRPr="00A20102">
              <w:rPr>
                <w:sz w:val="24"/>
              </w:rPr>
              <w:t>5-9</w:t>
            </w:r>
          </w:p>
        </w:tc>
        <w:tc>
          <w:tcPr>
            <w:tcW w:w="2211" w:type="dxa"/>
            <w:tcBorders>
              <w:bottom w:val="single" w:sz="4" w:space="0" w:color="auto"/>
            </w:tcBorders>
          </w:tcPr>
          <w:p w:rsidR="00A20102" w:rsidRPr="00A20102" w:rsidRDefault="00A20102" w:rsidP="00A20102">
            <w:pPr>
              <w:spacing w:line="268" w:lineRule="exact"/>
              <w:rPr>
                <w:sz w:val="24"/>
                <w:szCs w:val="24"/>
              </w:rPr>
            </w:pPr>
            <w:r w:rsidRPr="00A20102">
              <w:rPr>
                <w:sz w:val="24"/>
                <w:szCs w:val="24"/>
              </w:rPr>
              <w:t>декабрь</w:t>
            </w:r>
          </w:p>
        </w:tc>
        <w:tc>
          <w:tcPr>
            <w:tcW w:w="2768" w:type="dxa"/>
            <w:tcBorders>
              <w:bottom w:val="single" w:sz="4" w:space="0" w:color="auto"/>
            </w:tcBorders>
          </w:tcPr>
          <w:p w:rsidR="00A20102" w:rsidRPr="00A20102" w:rsidRDefault="00A20102" w:rsidP="00A20102">
            <w:pPr>
              <w:ind w:right="98"/>
              <w:rPr>
                <w:sz w:val="24"/>
                <w:lang w:val="ru-RU"/>
              </w:rPr>
            </w:pPr>
            <w:r w:rsidRPr="00A20102">
              <w:rPr>
                <w:sz w:val="24"/>
                <w:lang w:val="ru-RU"/>
              </w:rPr>
              <w:t>Заместитель директора по ВР, советник,</w:t>
            </w:r>
          </w:p>
          <w:p w:rsidR="00A20102" w:rsidRPr="00A20102" w:rsidRDefault="00A20102" w:rsidP="00A20102">
            <w:pPr>
              <w:spacing w:line="268" w:lineRule="exact"/>
              <w:rPr>
                <w:sz w:val="24"/>
              </w:rPr>
            </w:pPr>
            <w:r w:rsidRPr="00A20102">
              <w:rPr>
                <w:rFonts w:eastAsiaTheme="minorHAnsi"/>
                <w:sz w:val="24"/>
              </w:rPr>
              <w:t xml:space="preserve">классные </w:t>
            </w:r>
            <w:r w:rsidRPr="00A20102">
              <w:rPr>
                <w:rFonts w:eastAsiaTheme="minorHAnsi"/>
                <w:spacing w:val="-2"/>
                <w:sz w:val="24"/>
              </w:rPr>
              <w:t>руководители</w:t>
            </w:r>
          </w:p>
          <w:p w:rsidR="00A20102" w:rsidRPr="00A20102" w:rsidRDefault="00A20102" w:rsidP="00A20102">
            <w:pPr>
              <w:spacing w:line="268" w:lineRule="exact"/>
              <w:rPr>
                <w:sz w:val="24"/>
              </w:rPr>
            </w:pPr>
          </w:p>
          <w:p w:rsidR="00A20102" w:rsidRPr="00A20102" w:rsidRDefault="00A20102" w:rsidP="00A20102">
            <w:pPr>
              <w:spacing w:line="270" w:lineRule="atLeast"/>
              <w:rPr>
                <w:sz w:val="24"/>
              </w:rPr>
            </w:pPr>
          </w:p>
        </w:tc>
      </w:tr>
      <w:tr w:rsidR="00A20102" w:rsidRPr="00A20102" w:rsidTr="00A20102">
        <w:trPr>
          <w:trHeight w:val="878"/>
        </w:trPr>
        <w:tc>
          <w:tcPr>
            <w:tcW w:w="4451" w:type="dxa"/>
            <w:tcBorders>
              <w:top w:val="single" w:sz="4" w:space="0" w:color="auto"/>
            </w:tcBorders>
          </w:tcPr>
          <w:p w:rsidR="00A20102" w:rsidRPr="00A20102" w:rsidRDefault="00A20102" w:rsidP="00A20102">
            <w:pPr>
              <w:spacing w:line="268" w:lineRule="exact"/>
              <w:rPr>
                <w:bCs/>
                <w:sz w:val="24"/>
                <w:szCs w:val="24"/>
              </w:rPr>
            </w:pPr>
            <w:r w:rsidRPr="00A20102">
              <w:rPr>
                <w:sz w:val="24"/>
              </w:rPr>
              <w:t>День освобождения х. Гундоровский</w:t>
            </w:r>
          </w:p>
        </w:tc>
        <w:tc>
          <w:tcPr>
            <w:tcW w:w="1199" w:type="dxa"/>
            <w:tcBorders>
              <w:top w:val="single" w:sz="4" w:space="0" w:color="auto"/>
            </w:tcBorders>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Borders>
              <w:top w:val="single" w:sz="4" w:space="0" w:color="auto"/>
            </w:tcBorders>
          </w:tcPr>
          <w:p w:rsidR="00A20102" w:rsidRPr="00A20102" w:rsidRDefault="00A20102" w:rsidP="00A20102">
            <w:pPr>
              <w:spacing w:line="268" w:lineRule="exact"/>
              <w:rPr>
                <w:sz w:val="24"/>
              </w:rPr>
            </w:pPr>
            <w:r w:rsidRPr="00A20102">
              <w:rPr>
                <w:sz w:val="24"/>
              </w:rPr>
              <w:t xml:space="preserve">14 </w:t>
            </w:r>
            <w:r w:rsidRPr="00A20102">
              <w:rPr>
                <w:spacing w:val="-2"/>
                <w:sz w:val="24"/>
              </w:rPr>
              <w:t>января</w:t>
            </w:r>
          </w:p>
        </w:tc>
        <w:tc>
          <w:tcPr>
            <w:tcW w:w="2768" w:type="dxa"/>
            <w:tcBorders>
              <w:top w:val="single" w:sz="4" w:space="0" w:color="auto"/>
            </w:tcBorders>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70" w:lineRule="atLeast"/>
              <w:rPr>
                <w:sz w:val="24"/>
                <w:lang w:val="ru-RU"/>
              </w:rPr>
            </w:pPr>
            <w:r w:rsidRPr="00A20102">
              <w:rPr>
                <w:sz w:val="24"/>
                <w:lang w:val="ru-RU"/>
              </w:rPr>
              <w:t>по ВР, советник, классные руководители</w:t>
            </w:r>
          </w:p>
        </w:tc>
      </w:tr>
      <w:tr w:rsidR="00A20102" w:rsidRPr="00A20102" w:rsidTr="00A20102">
        <w:trPr>
          <w:trHeight w:val="713"/>
        </w:trPr>
        <w:tc>
          <w:tcPr>
            <w:tcW w:w="4451" w:type="dxa"/>
            <w:tcBorders>
              <w:bottom w:val="single" w:sz="4" w:space="0" w:color="auto"/>
            </w:tcBorders>
          </w:tcPr>
          <w:p w:rsidR="00A20102" w:rsidRPr="00A20102" w:rsidRDefault="00A20102" w:rsidP="00A20102">
            <w:pPr>
              <w:spacing w:line="268" w:lineRule="exact"/>
              <w:rPr>
                <w:sz w:val="24"/>
              </w:rPr>
            </w:pPr>
            <w:r w:rsidRPr="00A20102">
              <w:rPr>
                <w:sz w:val="24"/>
              </w:rPr>
              <w:t xml:space="preserve">Час памяти «Блокада </w:t>
            </w:r>
            <w:r w:rsidRPr="00A20102">
              <w:rPr>
                <w:spacing w:val="-2"/>
                <w:sz w:val="24"/>
              </w:rPr>
              <w:t>Ленинграда»</w:t>
            </w:r>
          </w:p>
        </w:tc>
        <w:tc>
          <w:tcPr>
            <w:tcW w:w="1199" w:type="dxa"/>
            <w:tcBorders>
              <w:bottom w:val="single" w:sz="4" w:space="0" w:color="auto"/>
            </w:tcBorders>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Borders>
              <w:bottom w:val="single" w:sz="4" w:space="0" w:color="auto"/>
            </w:tcBorders>
          </w:tcPr>
          <w:p w:rsidR="00A20102" w:rsidRPr="00A20102" w:rsidRDefault="00A20102" w:rsidP="00A20102">
            <w:pPr>
              <w:spacing w:line="268" w:lineRule="exact"/>
              <w:rPr>
                <w:sz w:val="24"/>
              </w:rPr>
            </w:pPr>
            <w:r w:rsidRPr="00A20102">
              <w:rPr>
                <w:sz w:val="24"/>
              </w:rPr>
              <w:t xml:space="preserve">27 </w:t>
            </w:r>
            <w:r w:rsidRPr="00A20102">
              <w:rPr>
                <w:spacing w:val="-2"/>
                <w:sz w:val="24"/>
              </w:rPr>
              <w:t>января</w:t>
            </w:r>
          </w:p>
        </w:tc>
        <w:tc>
          <w:tcPr>
            <w:tcW w:w="2768" w:type="dxa"/>
            <w:tcBorders>
              <w:bottom w:val="single" w:sz="4" w:space="0" w:color="auto"/>
            </w:tcBorders>
          </w:tcPr>
          <w:p w:rsidR="00A20102" w:rsidRPr="00A20102" w:rsidRDefault="00A20102" w:rsidP="00A20102">
            <w:pPr>
              <w:spacing w:line="268" w:lineRule="exact"/>
              <w:rPr>
                <w:sz w:val="24"/>
              </w:rPr>
            </w:pPr>
            <w:r w:rsidRPr="00A20102">
              <w:rPr>
                <w:spacing w:val="-2"/>
                <w:sz w:val="24"/>
              </w:rPr>
              <w:t>Руководитель</w:t>
            </w:r>
          </w:p>
          <w:p w:rsidR="00A20102" w:rsidRPr="00A20102" w:rsidRDefault="00A20102" w:rsidP="00A20102">
            <w:pPr>
              <w:spacing w:line="264" w:lineRule="exact"/>
              <w:rPr>
                <w:spacing w:val="-2"/>
                <w:sz w:val="24"/>
              </w:rPr>
            </w:pPr>
            <w:r w:rsidRPr="00A20102">
              <w:rPr>
                <w:sz w:val="24"/>
              </w:rPr>
              <w:t xml:space="preserve">юнармейского </w:t>
            </w:r>
            <w:r w:rsidRPr="00A20102">
              <w:rPr>
                <w:spacing w:val="-2"/>
                <w:sz w:val="24"/>
              </w:rPr>
              <w:t>отряда</w:t>
            </w:r>
          </w:p>
          <w:p w:rsidR="00A20102" w:rsidRPr="00A20102" w:rsidRDefault="00A20102" w:rsidP="00A20102">
            <w:pPr>
              <w:spacing w:line="264" w:lineRule="exact"/>
              <w:rPr>
                <w:sz w:val="24"/>
              </w:rPr>
            </w:pPr>
          </w:p>
        </w:tc>
      </w:tr>
      <w:tr w:rsidR="00A20102" w:rsidRPr="00A20102" w:rsidTr="00A20102">
        <w:trPr>
          <w:trHeight w:val="351"/>
        </w:trPr>
        <w:tc>
          <w:tcPr>
            <w:tcW w:w="4451" w:type="dxa"/>
            <w:tcBorders>
              <w:top w:val="single" w:sz="4" w:space="0" w:color="auto"/>
            </w:tcBorders>
          </w:tcPr>
          <w:p w:rsidR="00A20102" w:rsidRPr="00A20102" w:rsidRDefault="00A20102" w:rsidP="00A20102">
            <w:pPr>
              <w:spacing w:line="268" w:lineRule="exact"/>
              <w:rPr>
                <w:sz w:val="24"/>
              </w:rPr>
            </w:pPr>
            <w:r w:rsidRPr="00A20102">
              <w:rPr>
                <w:sz w:val="24"/>
              </w:rPr>
              <w:t>Вечер встречи выпускников</w:t>
            </w:r>
          </w:p>
        </w:tc>
        <w:tc>
          <w:tcPr>
            <w:tcW w:w="1199" w:type="dxa"/>
            <w:tcBorders>
              <w:top w:val="single" w:sz="4" w:space="0" w:color="auto"/>
            </w:tcBorders>
          </w:tcPr>
          <w:p w:rsidR="00A20102" w:rsidRPr="00A20102" w:rsidRDefault="00A20102" w:rsidP="00A20102">
            <w:pPr>
              <w:spacing w:line="268" w:lineRule="exact"/>
              <w:rPr>
                <w:sz w:val="24"/>
              </w:rPr>
            </w:pPr>
            <w:r w:rsidRPr="00A20102">
              <w:rPr>
                <w:sz w:val="24"/>
              </w:rPr>
              <w:t>5-9</w:t>
            </w:r>
          </w:p>
        </w:tc>
        <w:tc>
          <w:tcPr>
            <w:tcW w:w="2211" w:type="dxa"/>
            <w:tcBorders>
              <w:top w:val="single" w:sz="4" w:space="0" w:color="auto"/>
            </w:tcBorders>
          </w:tcPr>
          <w:p w:rsidR="00A20102" w:rsidRPr="00A20102" w:rsidRDefault="00A20102" w:rsidP="00A20102">
            <w:pPr>
              <w:spacing w:line="268" w:lineRule="exact"/>
              <w:rPr>
                <w:sz w:val="24"/>
              </w:rPr>
            </w:pPr>
            <w:r w:rsidRPr="00A20102">
              <w:rPr>
                <w:sz w:val="24"/>
              </w:rPr>
              <w:t>6 февраля</w:t>
            </w:r>
          </w:p>
        </w:tc>
        <w:tc>
          <w:tcPr>
            <w:tcW w:w="2768" w:type="dxa"/>
            <w:tcBorders>
              <w:top w:val="single" w:sz="4" w:space="0" w:color="auto"/>
            </w:tcBorders>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pacing w:val="-2"/>
                <w:sz w:val="24"/>
                <w:lang w:val="ru-RU"/>
              </w:rPr>
            </w:pPr>
            <w:r w:rsidRPr="00A20102">
              <w:rPr>
                <w:sz w:val="24"/>
                <w:lang w:val="ru-RU"/>
              </w:rPr>
              <w:t>по ВР, советник, классные руководители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Мероприятия месячника </w:t>
            </w:r>
            <w:r w:rsidRPr="00A20102">
              <w:rPr>
                <w:spacing w:val="-2"/>
                <w:sz w:val="24"/>
              </w:rPr>
              <w:t>оборонно-</w:t>
            </w:r>
          </w:p>
        </w:tc>
        <w:tc>
          <w:tcPr>
            <w:tcW w:w="1199" w:type="dxa"/>
          </w:tcPr>
          <w:p w:rsidR="00A20102" w:rsidRPr="00A20102" w:rsidRDefault="00A20102" w:rsidP="00A20102">
            <w:pPr>
              <w:spacing w:line="256"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56" w:lineRule="exact"/>
              <w:rPr>
                <w:sz w:val="24"/>
              </w:rPr>
            </w:pPr>
            <w:r w:rsidRPr="00A20102">
              <w:rPr>
                <w:spacing w:val="-2"/>
                <w:sz w:val="24"/>
              </w:rPr>
              <w:t>февраль</w:t>
            </w:r>
          </w:p>
        </w:tc>
        <w:tc>
          <w:tcPr>
            <w:tcW w:w="2768" w:type="dxa"/>
          </w:tcPr>
          <w:p w:rsidR="00A20102" w:rsidRPr="00A20102" w:rsidRDefault="00A20102" w:rsidP="00A20102">
            <w:pPr>
              <w:spacing w:line="256" w:lineRule="exact"/>
              <w:rPr>
                <w:sz w:val="24"/>
              </w:rPr>
            </w:pPr>
            <w:r w:rsidRPr="00A20102">
              <w:rPr>
                <w:sz w:val="24"/>
              </w:rPr>
              <w:t xml:space="preserve">Заместитель </w:t>
            </w:r>
            <w:r w:rsidRPr="00A20102">
              <w:rPr>
                <w:spacing w:val="-2"/>
                <w:sz w:val="24"/>
              </w:rPr>
              <w:t>директора</w:t>
            </w:r>
          </w:p>
        </w:tc>
      </w:tr>
    </w:tbl>
    <w:p w:rsidR="00A20102" w:rsidRPr="00A20102" w:rsidRDefault="00A20102" w:rsidP="00A20102">
      <w:pPr>
        <w:spacing w:line="256" w:lineRule="exact"/>
        <w:rPr>
          <w:sz w:val="24"/>
        </w:rPr>
        <w:sectPr w:rsidR="00A20102" w:rsidRPr="00A20102">
          <w:type w:val="continuous"/>
          <w:pgSz w:w="11910" w:h="16840"/>
          <w:pgMar w:top="1100" w:right="708" w:bottom="682"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199"/>
        <w:gridCol w:w="2211"/>
        <w:gridCol w:w="2768"/>
      </w:tblGrid>
      <w:tr w:rsidR="00A20102" w:rsidRPr="00A20102" w:rsidTr="00A20102">
        <w:trPr>
          <w:trHeight w:val="1214"/>
        </w:trPr>
        <w:tc>
          <w:tcPr>
            <w:tcW w:w="4451" w:type="dxa"/>
            <w:tcBorders>
              <w:bottom w:val="single" w:sz="4" w:space="0" w:color="auto"/>
            </w:tcBorders>
          </w:tcPr>
          <w:p w:rsidR="00A20102" w:rsidRPr="00A20102" w:rsidRDefault="00A20102" w:rsidP="00A20102">
            <w:pPr>
              <w:rPr>
                <w:sz w:val="24"/>
                <w:lang w:val="ru-RU"/>
              </w:rPr>
            </w:pPr>
            <w:r w:rsidRPr="00A20102">
              <w:rPr>
                <w:sz w:val="24"/>
                <w:lang w:val="ru-RU"/>
              </w:rPr>
              <w:t>массового и военно-патриотического воспитания: фестиваль патриотической</w:t>
            </w:r>
          </w:p>
          <w:p w:rsidR="00A20102" w:rsidRPr="00A20102" w:rsidRDefault="00A20102" w:rsidP="00A20102">
            <w:pPr>
              <w:spacing w:line="270" w:lineRule="atLeast"/>
              <w:ind w:right="162"/>
              <w:rPr>
                <w:sz w:val="24"/>
                <w:lang w:val="ru-RU"/>
              </w:rPr>
            </w:pPr>
            <w:r w:rsidRPr="00A20102">
              <w:rPr>
                <w:sz w:val="24"/>
                <w:lang w:val="ru-RU"/>
              </w:rPr>
              <w:t>песни, Уроки мужества, конкурс «А, ну-ка, парни!»</w:t>
            </w:r>
          </w:p>
          <w:p w:rsidR="00A20102" w:rsidRPr="00A20102" w:rsidRDefault="00A20102" w:rsidP="00A20102">
            <w:pPr>
              <w:spacing w:line="270" w:lineRule="atLeast"/>
              <w:ind w:right="162"/>
              <w:rPr>
                <w:sz w:val="24"/>
                <w:lang w:val="ru-RU"/>
              </w:rPr>
            </w:pPr>
          </w:p>
        </w:tc>
        <w:tc>
          <w:tcPr>
            <w:tcW w:w="1199" w:type="dxa"/>
            <w:tcBorders>
              <w:bottom w:val="single" w:sz="4" w:space="0" w:color="auto"/>
            </w:tcBorders>
          </w:tcPr>
          <w:p w:rsidR="00A20102" w:rsidRPr="00A20102" w:rsidRDefault="00A20102" w:rsidP="00A20102">
            <w:pPr>
              <w:rPr>
                <w:sz w:val="24"/>
                <w:lang w:val="ru-RU"/>
              </w:rPr>
            </w:pPr>
          </w:p>
        </w:tc>
        <w:tc>
          <w:tcPr>
            <w:tcW w:w="2211" w:type="dxa"/>
            <w:tcBorders>
              <w:bottom w:val="single" w:sz="4" w:space="0" w:color="auto"/>
            </w:tcBorders>
          </w:tcPr>
          <w:p w:rsidR="00A20102" w:rsidRPr="00A20102" w:rsidRDefault="00A20102" w:rsidP="00A20102">
            <w:pPr>
              <w:rPr>
                <w:sz w:val="24"/>
                <w:lang w:val="ru-RU"/>
              </w:rPr>
            </w:pPr>
          </w:p>
        </w:tc>
        <w:tc>
          <w:tcPr>
            <w:tcW w:w="2768" w:type="dxa"/>
            <w:tcBorders>
              <w:bottom w:val="single" w:sz="4" w:space="0" w:color="auto"/>
            </w:tcBorders>
          </w:tcPr>
          <w:p w:rsidR="00A20102" w:rsidRPr="00A20102" w:rsidRDefault="00A20102" w:rsidP="00A20102">
            <w:pPr>
              <w:rPr>
                <w:sz w:val="24"/>
                <w:lang w:val="ru-RU"/>
              </w:rPr>
            </w:pPr>
            <w:r w:rsidRPr="00A20102">
              <w:rPr>
                <w:sz w:val="24"/>
                <w:lang w:val="ru-RU"/>
              </w:rPr>
              <w:t xml:space="preserve">по ВР, советник, классные </w:t>
            </w:r>
            <w:r w:rsidRPr="00A20102">
              <w:rPr>
                <w:spacing w:val="-2"/>
                <w:sz w:val="24"/>
                <w:lang w:val="ru-RU"/>
              </w:rPr>
              <w:t>руководители.</w:t>
            </w:r>
          </w:p>
          <w:p w:rsidR="00A20102" w:rsidRPr="00A20102" w:rsidRDefault="00A20102" w:rsidP="00A20102">
            <w:pPr>
              <w:spacing w:line="270" w:lineRule="atLeast"/>
              <w:ind w:right="560"/>
              <w:rPr>
                <w:sz w:val="24"/>
                <w:lang w:val="ru-RU"/>
              </w:rPr>
            </w:pPr>
          </w:p>
          <w:p w:rsidR="00A20102" w:rsidRPr="00A20102" w:rsidRDefault="00A20102" w:rsidP="00A20102">
            <w:pPr>
              <w:spacing w:line="270" w:lineRule="atLeast"/>
              <w:ind w:right="560"/>
              <w:rPr>
                <w:sz w:val="24"/>
                <w:lang w:val="ru-RU"/>
              </w:rPr>
            </w:pPr>
          </w:p>
          <w:p w:rsidR="00A20102" w:rsidRPr="00A20102" w:rsidRDefault="00A20102" w:rsidP="00A20102">
            <w:pPr>
              <w:spacing w:line="270" w:lineRule="atLeast"/>
              <w:ind w:right="560"/>
              <w:rPr>
                <w:sz w:val="24"/>
                <w:lang w:val="ru-RU"/>
              </w:rPr>
            </w:pPr>
          </w:p>
        </w:tc>
      </w:tr>
      <w:tr w:rsidR="00A20102" w:rsidRPr="00A20102" w:rsidTr="00A20102">
        <w:trPr>
          <w:trHeight w:val="989"/>
        </w:trPr>
        <w:tc>
          <w:tcPr>
            <w:tcW w:w="4451" w:type="dxa"/>
            <w:tcBorders>
              <w:top w:val="single" w:sz="4" w:space="0" w:color="auto"/>
            </w:tcBorders>
          </w:tcPr>
          <w:p w:rsidR="00A20102" w:rsidRPr="00A20102" w:rsidRDefault="00A20102" w:rsidP="00A20102">
            <w:pPr>
              <w:spacing w:line="268" w:lineRule="exact"/>
              <w:rPr>
                <w:sz w:val="24"/>
                <w:lang w:val="ru-RU"/>
              </w:rPr>
            </w:pPr>
            <w:r w:rsidRPr="00A20102">
              <w:rPr>
                <w:sz w:val="24"/>
                <w:lang w:val="ru-RU"/>
              </w:rPr>
              <w:t xml:space="preserve">Мероприятия ко Дню </w:t>
            </w:r>
            <w:r w:rsidRPr="00A20102">
              <w:rPr>
                <w:spacing w:val="-2"/>
                <w:sz w:val="24"/>
                <w:lang w:val="ru-RU"/>
              </w:rPr>
              <w:t>Защитника</w:t>
            </w:r>
          </w:p>
          <w:p w:rsidR="00A20102" w:rsidRPr="00A20102" w:rsidRDefault="00A20102" w:rsidP="00A20102">
            <w:pPr>
              <w:spacing w:line="264" w:lineRule="exact"/>
              <w:rPr>
                <w:spacing w:val="-2"/>
                <w:sz w:val="24"/>
                <w:lang w:val="ru-RU"/>
              </w:rPr>
            </w:pPr>
            <w:r w:rsidRPr="00A20102">
              <w:rPr>
                <w:spacing w:val="-2"/>
                <w:sz w:val="24"/>
                <w:lang w:val="ru-RU"/>
              </w:rPr>
              <w:t>Отечества</w:t>
            </w:r>
          </w:p>
          <w:p w:rsidR="00A20102" w:rsidRPr="00A20102" w:rsidRDefault="00A20102" w:rsidP="00A20102">
            <w:pPr>
              <w:spacing w:line="270" w:lineRule="atLeast"/>
              <w:ind w:right="162"/>
              <w:rPr>
                <w:sz w:val="24"/>
                <w:lang w:val="ru-RU"/>
              </w:rPr>
            </w:pPr>
            <w:r w:rsidRPr="00A20102">
              <w:rPr>
                <w:rFonts w:eastAsiaTheme="minorHAnsi"/>
                <w:sz w:val="24"/>
                <w:szCs w:val="24"/>
                <w:lang w:val="ru-RU"/>
              </w:rPr>
              <w:t>Выставка макетов военной техники</w:t>
            </w:r>
          </w:p>
        </w:tc>
        <w:tc>
          <w:tcPr>
            <w:tcW w:w="1199" w:type="dxa"/>
            <w:tcBorders>
              <w:top w:val="single" w:sz="4" w:space="0" w:color="auto"/>
            </w:tcBorders>
          </w:tcPr>
          <w:p w:rsidR="00A20102" w:rsidRPr="00A20102" w:rsidRDefault="00A20102" w:rsidP="00A20102">
            <w:pPr>
              <w:rPr>
                <w:sz w:val="24"/>
              </w:rPr>
            </w:pPr>
            <w:r w:rsidRPr="00A20102">
              <w:rPr>
                <w:sz w:val="24"/>
              </w:rPr>
              <w:t>5-9</w:t>
            </w:r>
          </w:p>
        </w:tc>
        <w:tc>
          <w:tcPr>
            <w:tcW w:w="2211" w:type="dxa"/>
            <w:tcBorders>
              <w:top w:val="single" w:sz="4" w:space="0" w:color="auto"/>
            </w:tcBorders>
          </w:tcPr>
          <w:p w:rsidR="00A20102" w:rsidRPr="00A20102" w:rsidRDefault="00A20102" w:rsidP="00A20102">
            <w:pPr>
              <w:rPr>
                <w:sz w:val="24"/>
              </w:rPr>
            </w:pPr>
            <w:r w:rsidRPr="00A20102">
              <w:rPr>
                <w:sz w:val="24"/>
              </w:rPr>
              <w:t>февраль</w:t>
            </w:r>
          </w:p>
        </w:tc>
        <w:tc>
          <w:tcPr>
            <w:tcW w:w="2768" w:type="dxa"/>
            <w:tcBorders>
              <w:top w:val="single" w:sz="4" w:space="0" w:color="auto"/>
            </w:tcBorders>
          </w:tcPr>
          <w:p w:rsidR="00A20102" w:rsidRPr="00A20102" w:rsidRDefault="00A20102" w:rsidP="00A20102">
            <w:pPr>
              <w:spacing w:line="268" w:lineRule="exact"/>
              <w:rPr>
                <w:sz w:val="24"/>
                <w:lang w:val="ru-RU"/>
              </w:rPr>
            </w:pPr>
            <w:r w:rsidRPr="00A20102">
              <w:rPr>
                <w:sz w:val="24"/>
                <w:lang w:val="ru-RU"/>
              </w:rPr>
              <w:t>Заместитель директора по ВР, советник,</w:t>
            </w:r>
          </w:p>
          <w:p w:rsidR="00A20102" w:rsidRPr="00A20102" w:rsidRDefault="00A20102" w:rsidP="00A20102">
            <w:pPr>
              <w:spacing w:line="270" w:lineRule="atLeast"/>
              <w:ind w:right="560"/>
              <w:rPr>
                <w:sz w:val="24"/>
              </w:rPr>
            </w:pPr>
            <w:r w:rsidRPr="00A20102">
              <w:rPr>
                <w:rFonts w:eastAsiaTheme="minorHAnsi"/>
                <w:sz w:val="24"/>
              </w:rPr>
              <w:t>классные руководители</w:t>
            </w:r>
          </w:p>
          <w:p w:rsidR="00A20102" w:rsidRPr="00A20102" w:rsidRDefault="00A20102" w:rsidP="00A20102">
            <w:pPr>
              <w:spacing w:line="270" w:lineRule="atLeast"/>
              <w:ind w:right="560"/>
              <w:rPr>
                <w:sz w:val="24"/>
              </w:rPr>
            </w:pPr>
          </w:p>
        </w:tc>
      </w:tr>
      <w:tr w:rsidR="00A20102" w:rsidRPr="00A20102" w:rsidTr="00A20102">
        <w:trPr>
          <w:trHeight w:val="828"/>
        </w:trPr>
        <w:tc>
          <w:tcPr>
            <w:tcW w:w="4451" w:type="dxa"/>
          </w:tcPr>
          <w:p w:rsidR="00A20102" w:rsidRPr="00A20102" w:rsidRDefault="00A20102" w:rsidP="00A20102">
            <w:pPr>
              <w:spacing w:line="268" w:lineRule="exact"/>
              <w:rPr>
                <w:sz w:val="24"/>
              </w:rPr>
            </w:pPr>
            <w:r w:rsidRPr="00A20102">
              <w:rPr>
                <w:sz w:val="24"/>
              </w:rPr>
              <w:t>День Первых</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февраль</w:t>
            </w:r>
          </w:p>
        </w:tc>
        <w:tc>
          <w:tcPr>
            <w:tcW w:w="2768" w:type="dxa"/>
          </w:tcPr>
          <w:p w:rsidR="00A20102" w:rsidRPr="00A20102" w:rsidRDefault="00A20102" w:rsidP="00A20102">
            <w:pPr>
              <w:spacing w:line="264" w:lineRule="exact"/>
              <w:rPr>
                <w:sz w:val="24"/>
              </w:rPr>
            </w:pPr>
            <w:r w:rsidRPr="00A20102">
              <w:rPr>
                <w:sz w:val="24"/>
              </w:rPr>
              <w:t>Советник, классные 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Участие в районном конкурсе </w:t>
            </w:r>
            <w:r w:rsidRPr="00A20102">
              <w:rPr>
                <w:spacing w:val="-2"/>
                <w:sz w:val="24"/>
                <w:lang w:val="ru-RU"/>
              </w:rPr>
              <w:t>«Гвоздики</w:t>
            </w:r>
          </w:p>
          <w:p w:rsidR="00A20102" w:rsidRPr="00A20102" w:rsidRDefault="00A20102" w:rsidP="00A20102">
            <w:pPr>
              <w:spacing w:line="264" w:lineRule="exact"/>
              <w:rPr>
                <w:sz w:val="24"/>
                <w:lang w:val="ru-RU"/>
              </w:rPr>
            </w:pPr>
            <w:r w:rsidRPr="00A20102">
              <w:rPr>
                <w:spacing w:val="-2"/>
                <w:sz w:val="24"/>
                <w:lang w:val="ru-RU"/>
              </w:rPr>
              <w:t>Отечества»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февраль</w:t>
            </w:r>
          </w:p>
        </w:tc>
        <w:tc>
          <w:tcPr>
            <w:tcW w:w="2768" w:type="dxa"/>
          </w:tcPr>
          <w:p w:rsidR="00A20102" w:rsidRPr="00A20102" w:rsidRDefault="00A20102" w:rsidP="00A20102">
            <w:pPr>
              <w:spacing w:line="268" w:lineRule="exact"/>
              <w:rPr>
                <w:sz w:val="24"/>
                <w:lang w:val="ru-RU"/>
              </w:rPr>
            </w:pPr>
            <w:r w:rsidRPr="00A20102">
              <w:rPr>
                <w:sz w:val="24"/>
                <w:lang w:val="ru-RU"/>
              </w:rPr>
              <w:t xml:space="preserve">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 xml:space="preserve">по ВР, учитель </w:t>
            </w:r>
            <w:r w:rsidRPr="00A20102">
              <w:rPr>
                <w:spacing w:val="-2"/>
                <w:sz w:val="24"/>
                <w:lang w:val="ru-RU"/>
              </w:rPr>
              <w:t>музыки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День памяти о россиянах, исполнявших служебный долг за пределами Отечества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15 </w:t>
            </w:r>
            <w:r w:rsidRPr="00A20102">
              <w:rPr>
                <w:spacing w:val="-2"/>
                <w:sz w:val="24"/>
              </w:rPr>
              <w:t>февраля</w:t>
            </w:r>
          </w:p>
        </w:tc>
        <w:tc>
          <w:tcPr>
            <w:tcW w:w="2768" w:type="dxa"/>
          </w:tcPr>
          <w:p w:rsidR="00A20102" w:rsidRPr="00A20102" w:rsidRDefault="00A20102" w:rsidP="00A20102">
            <w:pPr>
              <w:ind w:right="266"/>
              <w:rPr>
                <w:sz w:val="24"/>
                <w:lang w:val="ru-RU"/>
              </w:rPr>
            </w:pPr>
            <w:r w:rsidRPr="00A20102">
              <w:rPr>
                <w:sz w:val="24"/>
                <w:lang w:val="ru-RU"/>
              </w:rPr>
              <w:t>Заместитель директора по ВР, руководитель</w:t>
            </w:r>
          </w:p>
          <w:p w:rsidR="00A20102" w:rsidRPr="00A20102" w:rsidRDefault="00A20102" w:rsidP="00A20102">
            <w:pPr>
              <w:spacing w:line="264" w:lineRule="exact"/>
              <w:rPr>
                <w:sz w:val="24"/>
                <w:lang w:val="ru-RU"/>
              </w:rPr>
            </w:pPr>
            <w:r w:rsidRPr="00A20102">
              <w:rPr>
                <w:sz w:val="24"/>
                <w:lang w:val="ru-RU"/>
              </w:rPr>
              <w:t xml:space="preserve">отряда </w:t>
            </w:r>
            <w:r w:rsidRPr="00A20102">
              <w:rPr>
                <w:spacing w:val="-2"/>
                <w:sz w:val="24"/>
                <w:lang w:val="ru-RU"/>
              </w:rPr>
              <w:t>юнармии</w:t>
            </w:r>
          </w:p>
        </w:tc>
      </w:tr>
      <w:tr w:rsidR="00A20102" w:rsidRPr="00A20102" w:rsidTr="00A20102">
        <w:trPr>
          <w:trHeight w:val="1028"/>
        </w:trPr>
        <w:tc>
          <w:tcPr>
            <w:tcW w:w="4451" w:type="dxa"/>
          </w:tcPr>
          <w:p w:rsidR="00A20102" w:rsidRPr="00A20102" w:rsidRDefault="00A20102" w:rsidP="00A20102">
            <w:pPr>
              <w:spacing w:line="268" w:lineRule="exact"/>
              <w:rPr>
                <w:sz w:val="24"/>
              </w:rPr>
            </w:pPr>
            <w:r w:rsidRPr="00A20102">
              <w:rPr>
                <w:sz w:val="24"/>
              </w:rPr>
              <w:t xml:space="preserve">«Широкая </w:t>
            </w:r>
            <w:r w:rsidRPr="00A20102">
              <w:rPr>
                <w:spacing w:val="-2"/>
                <w:sz w:val="24"/>
              </w:rPr>
              <w:t>масленица»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ind w:right="629"/>
              <w:rPr>
                <w:sz w:val="24"/>
              </w:rPr>
            </w:pPr>
            <w:r w:rsidRPr="00A20102">
              <w:rPr>
                <w:sz w:val="24"/>
              </w:rPr>
              <w:t xml:space="preserve">28 февраля-06 </w:t>
            </w:r>
            <w:r w:rsidRPr="00A20102">
              <w:rPr>
                <w:spacing w:val="-2"/>
                <w:sz w:val="24"/>
              </w:rPr>
              <w:t>марта</w:t>
            </w:r>
          </w:p>
        </w:tc>
        <w:tc>
          <w:tcPr>
            <w:tcW w:w="2768" w:type="dxa"/>
          </w:tcPr>
          <w:p w:rsidR="00A20102" w:rsidRPr="00A20102" w:rsidRDefault="00A20102" w:rsidP="00A20102">
            <w:pPr>
              <w:ind w:right="266"/>
              <w:rPr>
                <w:sz w:val="24"/>
                <w:lang w:val="ru-RU"/>
              </w:rPr>
            </w:pPr>
            <w:r w:rsidRPr="00A20102">
              <w:rPr>
                <w:sz w:val="24"/>
                <w:lang w:val="ru-RU"/>
              </w:rPr>
              <w:t>Заместитель директора по ВР, классные руководители, советник</w:t>
            </w:r>
          </w:p>
          <w:p w:rsidR="00A20102" w:rsidRPr="00A20102" w:rsidRDefault="00A20102" w:rsidP="00A20102">
            <w:pPr>
              <w:spacing w:line="270" w:lineRule="atLeast"/>
              <w:ind w:right="904"/>
              <w:rPr>
                <w:sz w:val="24"/>
                <w:lang w:val="ru-RU"/>
              </w:rPr>
            </w:pP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Декада добрых </w:t>
            </w:r>
            <w:r w:rsidRPr="00A20102">
              <w:rPr>
                <w:spacing w:val="-5"/>
                <w:sz w:val="24"/>
              </w:rPr>
              <w:t>дел</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4"/>
                <w:sz w:val="24"/>
              </w:rPr>
              <w:t>март</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Международный день борьбы </w:t>
            </w:r>
            <w:r w:rsidRPr="00A20102">
              <w:rPr>
                <w:spacing w:val="-10"/>
                <w:sz w:val="24"/>
                <w:lang w:val="ru-RU"/>
              </w:rPr>
              <w:t>с</w:t>
            </w:r>
          </w:p>
          <w:p w:rsidR="00A20102" w:rsidRPr="00A20102" w:rsidRDefault="00A20102" w:rsidP="00A20102">
            <w:pPr>
              <w:spacing w:line="264" w:lineRule="exact"/>
              <w:rPr>
                <w:sz w:val="24"/>
                <w:lang w:val="ru-RU"/>
              </w:rPr>
            </w:pPr>
            <w:r w:rsidRPr="00A20102">
              <w:rPr>
                <w:sz w:val="24"/>
                <w:lang w:val="ru-RU"/>
              </w:rPr>
              <w:t xml:space="preserve">наркоманией и </w:t>
            </w:r>
            <w:r w:rsidRPr="00A20102">
              <w:rPr>
                <w:spacing w:val="-2"/>
                <w:sz w:val="24"/>
                <w:lang w:val="ru-RU"/>
              </w:rPr>
              <w:t>наркобизнесом.</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1 </w:t>
            </w:r>
            <w:r w:rsidRPr="00A20102">
              <w:rPr>
                <w:spacing w:val="-2"/>
                <w:sz w:val="24"/>
              </w:rPr>
              <w:t>марта</w:t>
            </w:r>
          </w:p>
        </w:tc>
        <w:tc>
          <w:tcPr>
            <w:tcW w:w="2768" w:type="dxa"/>
          </w:tcPr>
          <w:p w:rsidR="00A20102" w:rsidRPr="00A20102" w:rsidRDefault="00A20102" w:rsidP="00A20102">
            <w:pPr>
              <w:spacing w:line="264" w:lineRule="exact"/>
              <w:rPr>
                <w:sz w:val="24"/>
                <w:lang w:val="ru-RU"/>
              </w:rPr>
            </w:pPr>
            <w:r w:rsidRPr="00A20102">
              <w:rPr>
                <w:sz w:val="24"/>
                <w:lang w:val="ru-RU"/>
              </w:rPr>
              <w:t>Заместитель директора по ВР, классные руководители</w:t>
            </w:r>
          </w:p>
        </w:tc>
      </w:tr>
      <w:tr w:rsidR="00A20102" w:rsidRPr="00A20102" w:rsidTr="00A20102">
        <w:trPr>
          <w:trHeight w:val="1104"/>
        </w:trPr>
        <w:tc>
          <w:tcPr>
            <w:tcW w:w="4451" w:type="dxa"/>
          </w:tcPr>
          <w:p w:rsidR="00A20102" w:rsidRPr="00A20102" w:rsidRDefault="00A20102" w:rsidP="00A20102">
            <w:pPr>
              <w:spacing w:line="270" w:lineRule="atLeast"/>
              <w:rPr>
                <w:sz w:val="24"/>
                <w:lang w:val="ru-RU"/>
              </w:rPr>
            </w:pPr>
            <w:r w:rsidRPr="00A20102">
              <w:rPr>
                <w:sz w:val="24"/>
                <w:szCs w:val="24"/>
                <w:lang w:val="ru-RU"/>
              </w:rPr>
              <w:t>Праздничные мероприятия к 8 Марта:</w:t>
            </w:r>
            <w:r w:rsidRPr="00A20102">
              <w:rPr>
                <w:sz w:val="24"/>
                <w:szCs w:val="24"/>
                <w:lang w:val="ru-RU"/>
              </w:rPr>
              <w:br/>
              <w:t>• 1–6 классы – классные часы для мам, бабушек, девочек</w:t>
            </w:r>
            <w:r w:rsidRPr="00A20102">
              <w:rPr>
                <w:sz w:val="24"/>
                <w:szCs w:val="24"/>
                <w:lang w:val="ru-RU"/>
              </w:rPr>
              <w:br/>
              <w:t>• 5–9, 11 классы – конкурс «А ну-ка, девочки!»</w:t>
            </w:r>
          </w:p>
        </w:tc>
        <w:tc>
          <w:tcPr>
            <w:tcW w:w="1199" w:type="dxa"/>
          </w:tcPr>
          <w:p w:rsidR="00A20102" w:rsidRPr="00A20102" w:rsidRDefault="00A20102" w:rsidP="00A20102">
            <w:pPr>
              <w:spacing w:line="269"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9" w:lineRule="exact"/>
              <w:rPr>
                <w:sz w:val="24"/>
              </w:rPr>
            </w:pPr>
            <w:r w:rsidRPr="00A20102">
              <w:rPr>
                <w:spacing w:val="-4"/>
                <w:sz w:val="24"/>
              </w:rPr>
              <w:t>март</w:t>
            </w:r>
          </w:p>
        </w:tc>
        <w:tc>
          <w:tcPr>
            <w:tcW w:w="2768" w:type="dxa"/>
          </w:tcPr>
          <w:p w:rsidR="00A20102" w:rsidRPr="00A20102" w:rsidRDefault="00A20102" w:rsidP="00A20102">
            <w:pPr>
              <w:ind w:right="101"/>
              <w:rPr>
                <w:sz w:val="24"/>
              </w:rPr>
            </w:pPr>
            <w:r w:rsidRPr="00A20102">
              <w:rPr>
                <w:sz w:val="24"/>
              </w:rPr>
              <w:t>Классные руководители, советник</w:t>
            </w:r>
          </w:p>
        </w:tc>
      </w:tr>
      <w:tr w:rsidR="00A20102" w:rsidRPr="00A20102" w:rsidTr="00A20102">
        <w:trPr>
          <w:trHeight w:val="825"/>
        </w:trPr>
        <w:tc>
          <w:tcPr>
            <w:tcW w:w="4451" w:type="dxa"/>
          </w:tcPr>
          <w:p w:rsidR="00A20102" w:rsidRPr="00A20102" w:rsidRDefault="00A20102" w:rsidP="00A20102">
            <w:pPr>
              <w:spacing w:line="268" w:lineRule="exact"/>
              <w:rPr>
                <w:sz w:val="24"/>
                <w:lang w:val="ru-RU"/>
              </w:rPr>
            </w:pPr>
            <w:r w:rsidRPr="00A20102">
              <w:rPr>
                <w:sz w:val="24"/>
                <w:lang w:val="ru-RU"/>
              </w:rPr>
              <w:t>День воссоединения Крыма с</w:t>
            </w:r>
            <w:r w:rsidRPr="00A20102">
              <w:rPr>
                <w:spacing w:val="-2"/>
                <w:sz w:val="24"/>
                <w:lang w:val="ru-RU"/>
              </w:rPr>
              <w:t xml:space="preserve"> Россией</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z w:val="24"/>
              </w:rPr>
              <w:t xml:space="preserve">18 </w:t>
            </w:r>
            <w:r w:rsidRPr="00A20102">
              <w:rPr>
                <w:spacing w:val="-2"/>
                <w:sz w:val="24"/>
              </w:rPr>
              <w:t>марта</w:t>
            </w:r>
          </w:p>
        </w:tc>
        <w:tc>
          <w:tcPr>
            <w:tcW w:w="2768" w:type="dxa"/>
          </w:tcPr>
          <w:p w:rsidR="00A20102" w:rsidRPr="00A20102" w:rsidRDefault="00A20102" w:rsidP="00A20102">
            <w:pPr>
              <w:spacing w:line="264" w:lineRule="exact"/>
              <w:rPr>
                <w:sz w:val="24"/>
                <w:lang w:val="ru-RU"/>
              </w:rPr>
            </w:pPr>
            <w:r w:rsidRPr="00A20102">
              <w:rPr>
                <w:sz w:val="24"/>
                <w:lang w:val="ru-RU"/>
              </w:rPr>
              <w:t>Заместитель директора по ВР, советник, классные 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Участие в районном</w:t>
            </w:r>
            <w:r w:rsidRPr="00A20102">
              <w:rPr>
                <w:spacing w:val="-2"/>
                <w:sz w:val="24"/>
                <w:lang w:val="ru-RU"/>
              </w:rPr>
              <w:t xml:space="preserve"> смотре</w:t>
            </w:r>
          </w:p>
          <w:p w:rsidR="00A20102" w:rsidRPr="00A20102" w:rsidRDefault="00A20102" w:rsidP="00A20102">
            <w:pPr>
              <w:spacing w:line="264" w:lineRule="exact"/>
              <w:rPr>
                <w:sz w:val="24"/>
                <w:lang w:val="ru-RU"/>
              </w:rPr>
            </w:pPr>
            <w:r w:rsidRPr="00A20102">
              <w:rPr>
                <w:sz w:val="24"/>
                <w:lang w:val="ru-RU"/>
              </w:rPr>
              <w:t xml:space="preserve">художественной </w:t>
            </w:r>
            <w:r w:rsidRPr="00A20102">
              <w:rPr>
                <w:spacing w:val="-2"/>
                <w:sz w:val="24"/>
                <w:lang w:val="ru-RU"/>
              </w:rPr>
              <w:t>самодеятельности</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4"/>
                <w:sz w:val="24"/>
              </w:rPr>
              <w:t>март</w:t>
            </w:r>
          </w:p>
        </w:tc>
        <w:tc>
          <w:tcPr>
            <w:tcW w:w="2768" w:type="dxa"/>
          </w:tcPr>
          <w:p w:rsidR="00A20102" w:rsidRPr="00A20102" w:rsidRDefault="00A20102" w:rsidP="00A20102">
            <w:pPr>
              <w:spacing w:line="268" w:lineRule="exact"/>
              <w:rPr>
                <w:sz w:val="24"/>
                <w:lang w:val="ru-RU"/>
              </w:rPr>
            </w:pPr>
            <w:r w:rsidRPr="00A20102">
              <w:rPr>
                <w:sz w:val="24"/>
                <w:lang w:val="ru-RU"/>
              </w:rPr>
              <w:t xml:space="preserve">Советник, Заместитель </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 xml:space="preserve">по </w:t>
            </w:r>
            <w:r w:rsidRPr="00A20102">
              <w:rPr>
                <w:spacing w:val="-5"/>
                <w:sz w:val="24"/>
                <w:lang w:val="ru-RU"/>
              </w:rPr>
              <w:t>ВР</w:t>
            </w:r>
          </w:p>
        </w:tc>
      </w:tr>
      <w:tr w:rsidR="00A20102" w:rsidRPr="00A20102" w:rsidTr="00A20102">
        <w:trPr>
          <w:trHeight w:val="1104"/>
        </w:trPr>
        <w:tc>
          <w:tcPr>
            <w:tcW w:w="4451" w:type="dxa"/>
          </w:tcPr>
          <w:p w:rsidR="00A20102" w:rsidRPr="00A20102" w:rsidRDefault="00A20102" w:rsidP="00A20102">
            <w:pPr>
              <w:spacing w:line="268" w:lineRule="exact"/>
              <w:rPr>
                <w:sz w:val="24"/>
              </w:rPr>
            </w:pPr>
            <w:r w:rsidRPr="00A20102">
              <w:rPr>
                <w:sz w:val="24"/>
              </w:rPr>
              <w:t xml:space="preserve">Мероприятия экологического </w:t>
            </w:r>
            <w:r w:rsidRPr="00A20102">
              <w:rPr>
                <w:spacing w:val="-2"/>
                <w:sz w:val="24"/>
              </w:rPr>
              <w:t>месячника</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апрель</w:t>
            </w:r>
          </w:p>
        </w:tc>
        <w:tc>
          <w:tcPr>
            <w:tcW w:w="2768" w:type="dxa"/>
          </w:tcPr>
          <w:p w:rsidR="00A20102" w:rsidRPr="00A20102" w:rsidRDefault="00A20102" w:rsidP="00A20102">
            <w:pPr>
              <w:ind w:right="266"/>
              <w:rPr>
                <w:sz w:val="24"/>
                <w:lang w:val="ru-RU"/>
              </w:rPr>
            </w:pPr>
            <w:r w:rsidRPr="00A20102">
              <w:rPr>
                <w:sz w:val="24"/>
                <w:lang w:val="ru-RU"/>
              </w:rPr>
              <w:t>Заместитель директора по ВР, члены</w:t>
            </w:r>
          </w:p>
          <w:p w:rsidR="00A20102" w:rsidRPr="00A20102" w:rsidRDefault="00A20102" w:rsidP="00A20102">
            <w:pPr>
              <w:rPr>
                <w:sz w:val="24"/>
                <w:lang w:val="ru-RU"/>
              </w:rPr>
            </w:pPr>
            <w:r w:rsidRPr="00A20102">
              <w:rPr>
                <w:sz w:val="24"/>
                <w:lang w:val="ru-RU"/>
              </w:rPr>
              <w:t>экологического</w:t>
            </w:r>
            <w:r w:rsidRPr="00A20102">
              <w:rPr>
                <w:spacing w:val="-4"/>
                <w:sz w:val="24"/>
                <w:lang w:val="ru-RU"/>
              </w:rPr>
              <w:t>кружка</w:t>
            </w:r>
          </w:p>
          <w:p w:rsidR="00A20102" w:rsidRPr="00A20102" w:rsidRDefault="00A20102" w:rsidP="00A20102">
            <w:pPr>
              <w:spacing w:line="264" w:lineRule="exact"/>
              <w:rPr>
                <w:sz w:val="24"/>
              </w:rPr>
            </w:pPr>
            <w:r w:rsidRPr="00A20102">
              <w:rPr>
                <w:spacing w:val="-2"/>
                <w:sz w:val="24"/>
              </w:rPr>
              <w:t>«Юный Эколог»</w:t>
            </w:r>
          </w:p>
        </w:tc>
      </w:tr>
      <w:tr w:rsidR="00A20102" w:rsidRPr="00A20102" w:rsidTr="00A20102">
        <w:trPr>
          <w:trHeight w:val="837"/>
        </w:trPr>
        <w:tc>
          <w:tcPr>
            <w:tcW w:w="4451" w:type="dxa"/>
          </w:tcPr>
          <w:p w:rsidR="00A20102" w:rsidRPr="00A20102" w:rsidRDefault="00A20102" w:rsidP="00A20102">
            <w:pPr>
              <w:rPr>
                <w:sz w:val="24"/>
                <w:lang w:val="ru-RU"/>
              </w:rPr>
            </w:pPr>
            <w:r w:rsidRPr="00A20102">
              <w:rPr>
                <w:sz w:val="24"/>
                <w:lang w:val="ru-RU"/>
              </w:rPr>
              <w:t>Всемирный день здоровья: акции, классные часы, спортивные</w:t>
            </w:r>
          </w:p>
          <w:p w:rsidR="00A20102" w:rsidRPr="00A20102" w:rsidRDefault="00A20102" w:rsidP="00A20102">
            <w:pPr>
              <w:rPr>
                <w:sz w:val="24"/>
              </w:rPr>
            </w:pPr>
            <w:r w:rsidRPr="00A20102">
              <w:rPr>
                <w:spacing w:val="-2"/>
                <w:sz w:val="24"/>
              </w:rPr>
              <w:t>соревнования</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2"/>
                <w:sz w:val="24"/>
              </w:rPr>
              <w:t>апрель</w:t>
            </w:r>
          </w:p>
        </w:tc>
        <w:tc>
          <w:tcPr>
            <w:tcW w:w="2768" w:type="dxa"/>
          </w:tcPr>
          <w:p w:rsidR="00A20102" w:rsidRPr="00A20102" w:rsidRDefault="00A20102" w:rsidP="00A20102">
            <w:pPr>
              <w:ind w:right="101"/>
              <w:rPr>
                <w:sz w:val="24"/>
              </w:rPr>
            </w:pPr>
            <w:r w:rsidRPr="00A20102">
              <w:rPr>
                <w:sz w:val="24"/>
              </w:rPr>
              <w:t>Классные руководители, советник</w:t>
            </w:r>
          </w:p>
          <w:p w:rsidR="00A20102" w:rsidRPr="00A20102" w:rsidRDefault="00A20102" w:rsidP="00A20102">
            <w:pPr>
              <w:spacing w:line="270" w:lineRule="atLeast"/>
              <w:ind w:right="560"/>
              <w:rPr>
                <w:sz w:val="24"/>
              </w:rPr>
            </w:pPr>
          </w:p>
        </w:tc>
      </w:tr>
      <w:tr w:rsidR="00A20102" w:rsidRPr="00A20102" w:rsidTr="00A20102">
        <w:trPr>
          <w:trHeight w:val="550"/>
        </w:trPr>
        <w:tc>
          <w:tcPr>
            <w:tcW w:w="4451" w:type="dxa"/>
          </w:tcPr>
          <w:p w:rsidR="00A20102" w:rsidRPr="00A20102" w:rsidRDefault="00A20102" w:rsidP="00A20102">
            <w:pPr>
              <w:spacing w:line="266" w:lineRule="exact"/>
              <w:rPr>
                <w:sz w:val="24"/>
                <w:lang w:val="ru-RU"/>
              </w:rPr>
            </w:pPr>
            <w:r w:rsidRPr="00A20102">
              <w:rPr>
                <w:sz w:val="24"/>
                <w:lang w:val="ru-RU"/>
              </w:rPr>
              <w:t xml:space="preserve">День космонавтики: конкурс </w:t>
            </w:r>
            <w:r w:rsidRPr="00A20102">
              <w:rPr>
                <w:spacing w:val="-2"/>
                <w:sz w:val="24"/>
                <w:lang w:val="ru-RU"/>
              </w:rPr>
              <w:t>рисунков,</w:t>
            </w:r>
          </w:p>
          <w:p w:rsidR="00A20102" w:rsidRPr="00A20102" w:rsidRDefault="00A20102" w:rsidP="00A20102">
            <w:pPr>
              <w:spacing w:line="264" w:lineRule="exact"/>
              <w:rPr>
                <w:sz w:val="24"/>
                <w:lang w:val="ru-RU"/>
              </w:rPr>
            </w:pPr>
            <w:r w:rsidRPr="00A20102">
              <w:rPr>
                <w:sz w:val="24"/>
                <w:lang w:val="ru-RU"/>
              </w:rPr>
              <w:t xml:space="preserve">классные </w:t>
            </w:r>
            <w:r w:rsidRPr="00A20102">
              <w:rPr>
                <w:spacing w:val="-4"/>
                <w:sz w:val="24"/>
                <w:lang w:val="ru-RU"/>
              </w:rPr>
              <w:t>часы</w:t>
            </w:r>
          </w:p>
        </w:tc>
        <w:tc>
          <w:tcPr>
            <w:tcW w:w="1199" w:type="dxa"/>
          </w:tcPr>
          <w:p w:rsidR="00A20102" w:rsidRPr="00A20102" w:rsidRDefault="00A20102" w:rsidP="00A20102">
            <w:pPr>
              <w:spacing w:line="266"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6" w:lineRule="exact"/>
              <w:rPr>
                <w:sz w:val="24"/>
              </w:rPr>
            </w:pPr>
            <w:r w:rsidRPr="00A20102">
              <w:rPr>
                <w:sz w:val="24"/>
              </w:rPr>
              <w:t xml:space="preserve">12 </w:t>
            </w:r>
            <w:r w:rsidRPr="00A20102">
              <w:rPr>
                <w:spacing w:val="-2"/>
                <w:sz w:val="24"/>
              </w:rPr>
              <w:t>апреля</w:t>
            </w:r>
          </w:p>
        </w:tc>
        <w:tc>
          <w:tcPr>
            <w:tcW w:w="2768" w:type="dxa"/>
          </w:tcPr>
          <w:p w:rsidR="00A20102" w:rsidRPr="00A20102" w:rsidRDefault="00A20102" w:rsidP="00A20102">
            <w:pPr>
              <w:spacing w:line="266"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советник</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color w:val="1C1C1C"/>
                <w:sz w:val="24"/>
                <w:lang w:val="ru-RU"/>
              </w:rPr>
              <w:t>День Победы: акции «Георгиевская ленточка», «Бессмертный полк», «С</w:t>
            </w:r>
          </w:p>
          <w:p w:rsidR="00A20102" w:rsidRPr="00A20102" w:rsidRDefault="00A20102" w:rsidP="00A20102">
            <w:pPr>
              <w:spacing w:line="270" w:lineRule="atLeast"/>
              <w:rPr>
                <w:sz w:val="24"/>
                <w:lang w:val="ru-RU"/>
              </w:rPr>
            </w:pPr>
            <w:r w:rsidRPr="00A20102">
              <w:rPr>
                <w:color w:val="1C1C1C"/>
                <w:sz w:val="24"/>
                <w:lang w:val="ru-RU"/>
              </w:rPr>
              <w:t xml:space="preserve">праздником, ветеран!», </w:t>
            </w:r>
            <w:r w:rsidRPr="00A20102">
              <w:rPr>
                <w:sz w:val="24"/>
                <w:lang w:val="ru-RU"/>
              </w:rPr>
              <w:t xml:space="preserve">проект «Окна </w:t>
            </w:r>
            <w:r w:rsidRPr="00A20102">
              <w:rPr>
                <w:spacing w:val="-2"/>
                <w:sz w:val="24"/>
                <w:lang w:val="ru-RU"/>
              </w:rPr>
              <w:t>Победы»</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Pr>
          <w:p w:rsidR="00A20102" w:rsidRPr="00A20102" w:rsidRDefault="00A20102" w:rsidP="00A20102">
            <w:pPr>
              <w:spacing w:line="268" w:lineRule="exact"/>
              <w:rPr>
                <w:sz w:val="24"/>
              </w:rPr>
            </w:pPr>
            <w:r w:rsidRPr="00A20102">
              <w:rPr>
                <w:spacing w:val="-5"/>
                <w:sz w:val="24"/>
              </w:rPr>
              <w:t>май</w:t>
            </w:r>
          </w:p>
        </w:tc>
        <w:tc>
          <w:tcPr>
            <w:tcW w:w="2768" w:type="dxa"/>
          </w:tcPr>
          <w:p w:rsidR="00A20102" w:rsidRPr="00A20102" w:rsidRDefault="00A20102" w:rsidP="00A20102">
            <w:pPr>
              <w:ind w:right="266"/>
              <w:rPr>
                <w:sz w:val="24"/>
                <w:lang w:val="ru-RU"/>
              </w:rPr>
            </w:pPr>
            <w:r w:rsidRPr="00A20102">
              <w:rPr>
                <w:sz w:val="24"/>
                <w:lang w:val="ru-RU"/>
              </w:rPr>
              <w:t>Заместитель директора по ВР, советник</w:t>
            </w:r>
          </w:p>
        </w:tc>
      </w:tr>
      <w:tr w:rsidR="00A20102" w:rsidRPr="00A20102" w:rsidTr="00A20102">
        <w:trPr>
          <w:trHeight w:val="1026"/>
        </w:trPr>
        <w:tc>
          <w:tcPr>
            <w:tcW w:w="4451" w:type="dxa"/>
            <w:tcBorders>
              <w:bottom w:val="single" w:sz="4" w:space="0" w:color="auto"/>
            </w:tcBorders>
          </w:tcPr>
          <w:p w:rsidR="00A20102" w:rsidRPr="00A20102" w:rsidRDefault="00A20102" w:rsidP="00A20102">
            <w:pPr>
              <w:spacing w:line="264" w:lineRule="exact"/>
              <w:rPr>
                <w:sz w:val="24"/>
                <w:szCs w:val="24"/>
                <w:lang w:val="ru-RU"/>
              </w:rPr>
            </w:pPr>
            <w:r w:rsidRPr="00A20102">
              <w:rPr>
                <w:sz w:val="24"/>
                <w:szCs w:val="24"/>
                <w:lang w:val="ru-RU"/>
              </w:rPr>
              <w:t>Концерт ко Дню Победы</w:t>
            </w:r>
            <w:r w:rsidRPr="00A20102">
              <w:rPr>
                <w:sz w:val="24"/>
                <w:szCs w:val="24"/>
                <w:lang w:val="ru-RU"/>
              </w:rPr>
              <w:br/>
              <w:t>(альтернатива – «Зарница» по станциям)</w:t>
            </w:r>
          </w:p>
          <w:p w:rsidR="00A20102" w:rsidRPr="00A20102" w:rsidRDefault="00A20102" w:rsidP="00A20102">
            <w:pPr>
              <w:spacing w:line="264" w:lineRule="exact"/>
              <w:rPr>
                <w:sz w:val="24"/>
                <w:lang w:val="ru-RU"/>
              </w:rPr>
            </w:pPr>
          </w:p>
          <w:p w:rsidR="00A20102" w:rsidRPr="00A20102" w:rsidRDefault="00A20102" w:rsidP="00A20102">
            <w:pPr>
              <w:spacing w:line="264" w:lineRule="exact"/>
              <w:rPr>
                <w:sz w:val="24"/>
                <w:lang w:val="ru-RU"/>
              </w:rPr>
            </w:pPr>
          </w:p>
        </w:tc>
        <w:tc>
          <w:tcPr>
            <w:tcW w:w="1199" w:type="dxa"/>
            <w:tcBorders>
              <w:bottom w:val="single" w:sz="4" w:space="0" w:color="auto"/>
            </w:tcBorders>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1" w:type="dxa"/>
            <w:tcBorders>
              <w:bottom w:val="single" w:sz="4" w:space="0" w:color="auto"/>
            </w:tcBorders>
          </w:tcPr>
          <w:p w:rsidR="00A20102" w:rsidRPr="00A20102" w:rsidRDefault="00A20102" w:rsidP="00A20102">
            <w:pPr>
              <w:spacing w:line="268" w:lineRule="exact"/>
              <w:rPr>
                <w:sz w:val="24"/>
              </w:rPr>
            </w:pPr>
            <w:r w:rsidRPr="00A20102">
              <w:rPr>
                <w:spacing w:val="-5"/>
                <w:sz w:val="24"/>
              </w:rPr>
              <w:t>май</w:t>
            </w:r>
          </w:p>
        </w:tc>
        <w:tc>
          <w:tcPr>
            <w:tcW w:w="2768" w:type="dxa"/>
            <w:tcBorders>
              <w:bottom w:val="single" w:sz="4" w:space="0" w:color="auto"/>
            </w:tcBorders>
          </w:tcPr>
          <w:p w:rsidR="00A20102" w:rsidRPr="00A20102" w:rsidRDefault="00A20102" w:rsidP="00A20102">
            <w:pPr>
              <w:spacing w:line="264" w:lineRule="exact"/>
              <w:rPr>
                <w:sz w:val="24"/>
                <w:lang w:val="ru-RU"/>
              </w:rPr>
            </w:pPr>
            <w:r w:rsidRPr="00A20102">
              <w:rPr>
                <w:sz w:val="24"/>
                <w:lang w:val="ru-RU"/>
              </w:rPr>
              <w:t>Заместитель директора по ВР, советник директора, классные руководители</w:t>
            </w:r>
          </w:p>
        </w:tc>
      </w:tr>
      <w:tr w:rsidR="00A20102" w:rsidRPr="00A20102" w:rsidTr="00A20102">
        <w:trPr>
          <w:trHeight w:val="563"/>
        </w:trPr>
        <w:tc>
          <w:tcPr>
            <w:tcW w:w="4451" w:type="dxa"/>
            <w:tcBorders>
              <w:top w:val="single" w:sz="4" w:space="0" w:color="auto"/>
            </w:tcBorders>
          </w:tcPr>
          <w:p w:rsidR="00A20102" w:rsidRPr="00A20102" w:rsidRDefault="00A20102" w:rsidP="00A20102">
            <w:pPr>
              <w:spacing w:line="264" w:lineRule="exact"/>
              <w:rPr>
                <w:sz w:val="24"/>
                <w:szCs w:val="24"/>
              </w:rPr>
            </w:pPr>
            <w:r w:rsidRPr="00A20102">
              <w:rPr>
                <w:sz w:val="24"/>
                <w:szCs w:val="24"/>
              </w:rPr>
              <w:t>День детских общественных объединений</w:t>
            </w:r>
          </w:p>
        </w:tc>
        <w:tc>
          <w:tcPr>
            <w:tcW w:w="1199" w:type="dxa"/>
            <w:tcBorders>
              <w:top w:val="single" w:sz="4" w:space="0" w:color="auto"/>
            </w:tcBorders>
          </w:tcPr>
          <w:p w:rsidR="00A20102" w:rsidRPr="00A20102" w:rsidRDefault="00A20102" w:rsidP="00A20102">
            <w:pPr>
              <w:spacing w:line="268" w:lineRule="exact"/>
              <w:rPr>
                <w:sz w:val="24"/>
              </w:rPr>
            </w:pPr>
            <w:r w:rsidRPr="00A20102">
              <w:rPr>
                <w:sz w:val="24"/>
              </w:rPr>
              <w:t>5-9</w:t>
            </w:r>
          </w:p>
        </w:tc>
        <w:tc>
          <w:tcPr>
            <w:tcW w:w="2211" w:type="dxa"/>
            <w:tcBorders>
              <w:top w:val="single" w:sz="4" w:space="0" w:color="auto"/>
            </w:tcBorders>
          </w:tcPr>
          <w:p w:rsidR="00A20102" w:rsidRPr="00A20102" w:rsidRDefault="00A20102" w:rsidP="00A20102">
            <w:pPr>
              <w:spacing w:line="268" w:lineRule="exact"/>
              <w:rPr>
                <w:spacing w:val="-5"/>
                <w:sz w:val="24"/>
              </w:rPr>
            </w:pPr>
            <w:r w:rsidRPr="00A20102">
              <w:rPr>
                <w:spacing w:val="-5"/>
                <w:sz w:val="24"/>
              </w:rPr>
              <w:t>май</w:t>
            </w:r>
          </w:p>
        </w:tc>
        <w:tc>
          <w:tcPr>
            <w:tcW w:w="2768" w:type="dxa"/>
            <w:tcBorders>
              <w:top w:val="single" w:sz="4" w:space="0" w:color="auto"/>
            </w:tcBorders>
          </w:tcPr>
          <w:p w:rsidR="00A20102" w:rsidRPr="00A20102" w:rsidRDefault="00A20102" w:rsidP="00A20102">
            <w:pPr>
              <w:ind w:right="98"/>
              <w:rPr>
                <w:sz w:val="24"/>
                <w:lang w:val="ru-RU"/>
              </w:rPr>
            </w:pPr>
            <w:r w:rsidRPr="00A20102">
              <w:rPr>
                <w:sz w:val="24"/>
                <w:lang w:val="ru-RU"/>
              </w:rPr>
              <w:t>Заместитель директора по ВР, советник директора, классные руководители.</w:t>
            </w:r>
          </w:p>
        </w:tc>
      </w:tr>
    </w:tbl>
    <w:p w:rsidR="00A20102" w:rsidRPr="00A20102" w:rsidRDefault="00A20102" w:rsidP="00A20102">
      <w:pPr>
        <w:spacing w:line="264" w:lineRule="exact"/>
        <w:rPr>
          <w:sz w:val="24"/>
        </w:rPr>
        <w:sectPr w:rsidR="00A20102" w:rsidRPr="00A20102">
          <w:type w:val="continuous"/>
          <w:pgSz w:w="11910" w:h="16840"/>
          <w:pgMar w:top="1100" w:right="708" w:bottom="1054"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199"/>
        <w:gridCol w:w="155"/>
        <w:gridCol w:w="2057"/>
        <w:gridCol w:w="2768"/>
      </w:tblGrid>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Торжественная линейка </w:t>
            </w:r>
            <w:r w:rsidRPr="00A20102">
              <w:rPr>
                <w:spacing w:val="-2"/>
                <w:sz w:val="24"/>
              </w:rPr>
              <w:t>«Последний</w:t>
            </w:r>
          </w:p>
          <w:p w:rsidR="00A20102" w:rsidRPr="00A20102" w:rsidRDefault="00A20102" w:rsidP="00A20102">
            <w:pPr>
              <w:spacing w:line="264" w:lineRule="exact"/>
              <w:rPr>
                <w:sz w:val="24"/>
              </w:rPr>
            </w:pPr>
            <w:r w:rsidRPr="00A20102">
              <w:rPr>
                <w:spacing w:val="-2"/>
                <w:sz w:val="24"/>
              </w:rPr>
              <w:t>звонок»</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2" w:type="dxa"/>
            <w:gridSpan w:val="2"/>
          </w:tcPr>
          <w:p w:rsidR="00A20102" w:rsidRPr="00A20102" w:rsidRDefault="00A20102" w:rsidP="00A20102">
            <w:pPr>
              <w:spacing w:line="268" w:lineRule="exact"/>
              <w:rPr>
                <w:sz w:val="24"/>
              </w:rPr>
            </w:pPr>
            <w:r w:rsidRPr="00A20102">
              <w:rPr>
                <w:spacing w:val="-5"/>
                <w:sz w:val="24"/>
              </w:rPr>
              <w:t>май</w:t>
            </w:r>
          </w:p>
        </w:tc>
        <w:tc>
          <w:tcPr>
            <w:tcW w:w="2768" w:type="dxa"/>
          </w:tcPr>
          <w:p w:rsidR="00A20102" w:rsidRPr="00A20102" w:rsidRDefault="00A20102" w:rsidP="00A20102">
            <w:pPr>
              <w:spacing w:line="268" w:lineRule="exact"/>
              <w:rPr>
                <w:sz w:val="24"/>
              </w:rPr>
            </w:pPr>
            <w:r w:rsidRPr="00A20102">
              <w:rPr>
                <w:sz w:val="24"/>
              </w:rPr>
              <w:t xml:space="preserve">Заместитель </w:t>
            </w:r>
            <w:r w:rsidRPr="00A20102">
              <w:rPr>
                <w:spacing w:val="-2"/>
                <w:sz w:val="24"/>
              </w:rPr>
              <w:t>директора</w:t>
            </w:r>
          </w:p>
          <w:p w:rsidR="00A20102" w:rsidRPr="00A20102" w:rsidRDefault="00A20102" w:rsidP="00A20102">
            <w:pPr>
              <w:spacing w:line="264" w:lineRule="exact"/>
              <w:rPr>
                <w:sz w:val="24"/>
              </w:rPr>
            </w:pPr>
            <w:r w:rsidRPr="00A20102">
              <w:rPr>
                <w:sz w:val="24"/>
              </w:rPr>
              <w:t xml:space="preserve">по </w:t>
            </w:r>
            <w:r w:rsidRPr="00A20102">
              <w:rPr>
                <w:spacing w:val="-5"/>
                <w:sz w:val="24"/>
              </w:rPr>
              <w:t>ВР</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Всероссийский урок </w:t>
            </w:r>
            <w:r w:rsidRPr="00A20102">
              <w:rPr>
                <w:spacing w:val="-2"/>
                <w:sz w:val="24"/>
                <w:lang w:val="ru-RU"/>
              </w:rPr>
              <w:t>безопасности</w:t>
            </w:r>
          </w:p>
          <w:p w:rsidR="00A20102" w:rsidRPr="00A20102" w:rsidRDefault="00A20102" w:rsidP="00A20102">
            <w:pPr>
              <w:spacing w:line="264" w:lineRule="exact"/>
              <w:rPr>
                <w:sz w:val="24"/>
                <w:lang w:val="ru-RU"/>
              </w:rPr>
            </w:pPr>
            <w:r w:rsidRPr="00A20102">
              <w:rPr>
                <w:sz w:val="24"/>
                <w:lang w:val="ru-RU"/>
              </w:rPr>
              <w:t xml:space="preserve">школьников в сети </w:t>
            </w:r>
            <w:r w:rsidRPr="00A20102">
              <w:rPr>
                <w:spacing w:val="-2"/>
                <w:sz w:val="24"/>
                <w:lang w:val="ru-RU"/>
              </w:rPr>
              <w:t>Интернет</w:t>
            </w:r>
          </w:p>
        </w:tc>
        <w:tc>
          <w:tcPr>
            <w:tcW w:w="1199"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212" w:type="dxa"/>
            <w:gridSpan w:val="2"/>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7"/>
        </w:trPr>
        <w:tc>
          <w:tcPr>
            <w:tcW w:w="10630" w:type="dxa"/>
            <w:gridSpan w:val="5"/>
          </w:tcPr>
          <w:p w:rsidR="00A20102" w:rsidRPr="00A20102" w:rsidRDefault="00A20102" w:rsidP="00A20102">
            <w:pPr>
              <w:spacing w:line="271" w:lineRule="exact"/>
              <w:ind w:right="2722"/>
              <w:jc w:val="center"/>
              <w:rPr>
                <w:b/>
                <w:sz w:val="24"/>
                <w:lang w:val="ru-RU"/>
              </w:rPr>
            </w:pPr>
            <w:r w:rsidRPr="00A20102">
              <w:rPr>
                <w:b/>
                <w:sz w:val="24"/>
                <w:lang w:val="ru-RU"/>
              </w:rPr>
              <w:t xml:space="preserve">Классное </w:t>
            </w:r>
            <w:r w:rsidRPr="00A20102">
              <w:rPr>
                <w:b/>
                <w:spacing w:val="-2"/>
                <w:sz w:val="24"/>
                <w:lang w:val="ru-RU"/>
              </w:rPr>
              <w:t>руководство</w:t>
            </w:r>
          </w:p>
          <w:p w:rsidR="00A20102" w:rsidRPr="00A20102" w:rsidRDefault="00A20102" w:rsidP="00A20102">
            <w:pPr>
              <w:spacing w:line="276" w:lineRule="exact"/>
              <w:ind w:right="2722"/>
              <w:jc w:val="center"/>
              <w:rPr>
                <w:sz w:val="24"/>
                <w:lang w:val="ru-RU"/>
              </w:rPr>
            </w:pPr>
            <w:r w:rsidRPr="00A20102">
              <w:rPr>
                <w:sz w:val="24"/>
                <w:lang w:val="ru-RU"/>
              </w:rPr>
              <w:t>(согласно планам воспитательной работы классных руководителей)</w:t>
            </w:r>
          </w:p>
        </w:tc>
      </w:tr>
      <w:tr w:rsidR="00A20102" w:rsidRPr="00A20102" w:rsidTr="00A20102">
        <w:trPr>
          <w:trHeight w:val="276"/>
        </w:trPr>
        <w:tc>
          <w:tcPr>
            <w:tcW w:w="10630" w:type="dxa"/>
            <w:gridSpan w:val="5"/>
          </w:tcPr>
          <w:p w:rsidR="00A20102" w:rsidRPr="00A20102" w:rsidRDefault="00A20102" w:rsidP="00A20102">
            <w:pPr>
              <w:rPr>
                <w:sz w:val="20"/>
                <w:lang w:val="ru-RU"/>
              </w:rPr>
            </w:pP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Выборы актива </w:t>
            </w:r>
            <w:r w:rsidRPr="00A20102">
              <w:rPr>
                <w:spacing w:val="-2"/>
                <w:sz w:val="24"/>
              </w:rPr>
              <w:t>класса</w:t>
            </w:r>
          </w:p>
        </w:tc>
        <w:tc>
          <w:tcPr>
            <w:tcW w:w="1354" w:type="dxa"/>
            <w:gridSpan w:val="2"/>
          </w:tcPr>
          <w:p w:rsidR="00A20102" w:rsidRPr="00A20102" w:rsidRDefault="00A20102" w:rsidP="00A20102">
            <w:pPr>
              <w:spacing w:line="256"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rPr>
                <w:sz w:val="24"/>
              </w:rPr>
            </w:pPr>
            <w:r w:rsidRPr="00A20102">
              <w:rPr>
                <w:spacing w:val="-2"/>
                <w:sz w:val="24"/>
              </w:rPr>
              <w:t>Сентябрь</w:t>
            </w:r>
          </w:p>
        </w:tc>
        <w:tc>
          <w:tcPr>
            <w:tcW w:w="2768" w:type="dxa"/>
          </w:tcPr>
          <w:p w:rsidR="00A20102" w:rsidRPr="00A20102" w:rsidRDefault="00A20102" w:rsidP="00A20102">
            <w:pPr>
              <w:spacing w:line="256"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Составление социальных </w:t>
            </w:r>
            <w:r w:rsidRPr="00A20102">
              <w:rPr>
                <w:spacing w:val="-2"/>
                <w:sz w:val="24"/>
              </w:rPr>
              <w:t>паспортов</w:t>
            </w:r>
          </w:p>
          <w:p w:rsidR="00A20102" w:rsidRPr="00A20102" w:rsidRDefault="00A20102" w:rsidP="00A20102">
            <w:pPr>
              <w:spacing w:line="264" w:lineRule="exact"/>
              <w:rPr>
                <w:sz w:val="24"/>
              </w:rPr>
            </w:pPr>
            <w:r w:rsidRPr="00A20102">
              <w:rPr>
                <w:spacing w:val="-2"/>
                <w:sz w:val="24"/>
              </w:rPr>
              <w:t>класса</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Сентябрь-</w:t>
            </w:r>
          </w:p>
          <w:p w:rsidR="00A20102" w:rsidRPr="00A20102" w:rsidRDefault="00A20102" w:rsidP="00A20102">
            <w:pPr>
              <w:spacing w:line="264" w:lineRule="exact"/>
              <w:rPr>
                <w:sz w:val="24"/>
              </w:rPr>
            </w:pPr>
            <w:r w:rsidRPr="00A20102">
              <w:rPr>
                <w:spacing w:val="-2"/>
                <w:sz w:val="24"/>
              </w:rPr>
              <w:t>октябрь</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Инструктажи по общей </w:t>
            </w:r>
            <w:r w:rsidRPr="00A20102">
              <w:rPr>
                <w:spacing w:val="-2"/>
                <w:sz w:val="24"/>
              </w:rPr>
              <w:t>безопасности</w:t>
            </w:r>
          </w:p>
        </w:tc>
        <w:tc>
          <w:tcPr>
            <w:tcW w:w="1354" w:type="dxa"/>
            <w:gridSpan w:val="2"/>
          </w:tcPr>
          <w:p w:rsidR="00A20102" w:rsidRPr="00A20102" w:rsidRDefault="00A20102" w:rsidP="00A20102">
            <w:pPr>
              <w:spacing w:line="256"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rPr>
                <w:sz w:val="24"/>
              </w:rPr>
            </w:pPr>
            <w:r w:rsidRPr="00A20102">
              <w:rPr>
                <w:sz w:val="24"/>
              </w:rPr>
              <w:t xml:space="preserve">По </w:t>
            </w:r>
            <w:r w:rsidRPr="00A20102">
              <w:rPr>
                <w:spacing w:val="-2"/>
                <w:sz w:val="24"/>
              </w:rPr>
              <w:t>графику.</w:t>
            </w:r>
          </w:p>
        </w:tc>
        <w:tc>
          <w:tcPr>
            <w:tcW w:w="2768" w:type="dxa"/>
          </w:tcPr>
          <w:p w:rsidR="00A20102" w:rsidRPr="00A20102" w:rsidRDefault="00A20102" w:rsidP="00A20102">
            <w:pPr>
              <w:spacing w:line="256"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Родительское собрание с родителями пятиклассников Знакомство с Уставом</w:t>
            </w:r>
          </w:p>
          <w:p w:rsidR="00A20102" w:rsidRPr="00A20102" w:rsidRDefault="00A20102" w:rsidP="00A20102">
            <w:pPr>
              <w:spacing w:line="270" w:lineRule="atLeast"/>
              <w:rPr>
                <w:sz w:val="24"/>
                <w:lang w:val="ru-RU"/>
              </w:rPr>
            </w:pPr>
            <w:r w:rsidRPr="00A20102">
              <w:rPr>
                <w:sz w:val="24"/>
                <w:lang w:val="ru-RU"/>
              </w:rPr>
              <w:t xml:space="preserve">школы, правилами распорядка школьной </w:t>
            </w:r>
            <w:r w:rsidRPr="00A20102">
              <w:rPr>
                <w:spacing w:val="-2"/>
                <w:sz w:val="24"/>
                <w:lang w:val="ru-RU"/>
              </w:rPr>
              <w:t>жизни.</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pacing w:val="-2"/>
                <w:sz w:val="24"/>
              </w:rPr>
              <w:t>Сентябрь</w:t>
            </w:r>
          </w:p>
        </w:tc>
        <w:tc>
          <w:tcPr>
            <w:tcW w:w="2768" w:type="dxa"/>
          </w:tcPr>
          <w:p w:rsidR="00A20102" w:rsidRPr="00A20102" w:rsidRDefault="00A20102" w:rsidP="00A20102">
            <w:pPr>
              <w:ind w:right="177"/>
              <w:rPr>
                <w:sz w:val="24"/>
              </w:rPr>
            </w:pPr>
            <w:r w:rsidRPr="00A20102">
              <w:rPr>
                <w:sz w:val="24"/>
              </w:rPr>
              <w:t xml:space="preserve">Администрация школы, 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Планирование и участие в работе </w:t>
            </w:r>
            <w:r w:rsidRPr="00A20102">
              <w:rPr>
                <w:spacing w:val="-5"/>
                <w:sz w:val="24"/>
                <w:lang w:val="ru-RU"/>
              </w:rPr>
              <w:t>МО</w:t>
            </w:r>
          </w:p>
          <w:p w:rsidR="00A20102" w:rsidRPr="00A20102" w:rsidRDefault="00A20102" w:rsidP="00A20102">
            <w:pPr>
              <w:spacing w:line="264" w:lineRule="exact"/>
              <w:rPr>
                <w:sz w:val="24"/>
              </w:rPr>
            </w:pPr>
            <w:r w:rsidRPr="00A20102">
              <w:rPr>
                <w:sz w:val="24"/>
              </w:rPr>
              <w:t xml:space="preserve">классных руководителей </w:t>
            </w:r>
            <w:r w:rsidRPr="00A20102">
              <w:rPr>
                <w:spacing w:val="-2"/>
                <w:sz w:val="24"/>
              </w:rPr>
              <w:t>школы</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По </w:t>
            </w:r>
            <w:r w:rsidRPr="00A20102">
              <w:rPr>
                <w:spacing w:val="-2"/>
                <w:sz w:val="24"/>
              </w:rPr>
              <w:t>графику</w:t>
            </w:r>
          </w:p>
        </w:tc>
        <w:tc>
          <w:tcPr>
            <w:tcW w:w="2768" w:type="dxa"/>
          </w:tcPr>
          <w:p w:rsidR="00A20102" w:rsidRPr="00A20102" w:rsidRDefault="00A20102" w:rsidP="00A20102">
            <w:pPr>
              <w:spacing w:line="268" w:lineRule="exact"/>
              <w:rPr>
                <w:sz w:val="24"/>
              </w:rPr>
            </w:pPr>
            <w:r w:rsidRPr="00A20102">
              <w:rPr>
                <w:sz w:val="24"/>
              </w:rPr>
              <w:t xml:space="preserve">Руководитель </w:t>
            </w:r>
            <w:r w:rsidRPr="00A20102">
              <w:rPr>
                <w:spacing w:val="-5"/>
                <w:sz w:val="24"/>
              </w:rPr>
              <w:t>МО</w:t>
            </w:r>
          </w:p>
          <w:p w:rsidR="00A20102" w:rsidRPr="00A20102" w:rsidRDefault="00A20102" w:rsidP="00A20102">
            <w:pPr>
              <w:spacing w:line="264"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Проведение внеурочных </w:t>
            </w:r>
            <w:r w:rsidRPr="00A20102">
              <w:rPr>
                <w:spacing w:val="-2"/>
                <w:sz w:val="24"/>
                <w:lang w:val="ru-RU"/>
              </w:rPr>
              <w:t>занятий</w:t>
            </w:r>
          </w:p>
          <w:p w:rsidR="00A20102" w:rsidRPr="00A20102" w:rsidRDefault="00A20102" w:rsidP="00A20102">
            <w:pPr>
              <w:spacing w:line="270" w:lineRule="atLeast"/>
              <w:rPr>
                <w:sz w:val="24"/>
                <w:lang w:val="ru-RU"/>
              </w:rPr>
            </w:pPr>
            <w:r w:rsidRPr="00A20102">
              <w:rPr>
                <w:sz w:val="24"/>
                <w:lang w:val="ru-RU"/>
              </w:rPr>
              <w:t xml:space="preserve">«Разговоры о важном», «Россия - мои </w:t>
            </w:r>
            <w:r w:rsidRPr="00A20102">
              <w:rPr>
                <w:spacing w:val="-2"/>
                <w:sz w:val="24"/>
                <w:lang w:val="ru-RU"/>
              </w:rPr>
              <w:t>горизонты»</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По </w:t>
            </w:r>
            <w:r w:rsidRPr="00A20102">
              <w:rPr>
                <w:spacing w:val="-2"/>
                <w:sz w:val="24"/>
              </w:rPr>
              <w:t>плану</w:t>
            </w:r>
          </w:p>
        </w:tc>
        <w:tc>
          <w:tcPr>
            <w:tcW w:w="2768" w:type="dxa"/>
          </w:tcPr>
          <w:p w:rsidR="00A20102" w:rsidRPr="00A20102" w:rsidRDefault="00A20102" w:rsidP="00A20102">
            <w:pPr>
              <w:spacing w:line="268" w:lineRule="exact"/>
              <w:rPr>
                <w:spacing w:val="-2"/>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8" w:lineRule="exact"/>
              <w:rPr>
                <w:sz w:val="24"/>
              </w:rPr>
            </w:pPr>
            <w:r w:rsidRPr="00A20102">
              <w:rPr>
                <w:spacing w:val="-2"/>
                <w:sz w:val="24"/>
              </w:rPr>
              <w:t>советник</w:t>
            </w:r>
          </w:p>
        </w:tc>
      </w:tr>
      <w:tr w:rsidR="00A20102" w:rsidRPr="00A20102" w:rsidTr="00A20102">
        <w:trPr>
          <w:trHeight w:val="1103"/>
        </w:trPr>
        <w:tc>
          <w:tcPr>
            <w:tcW w:w="4451" w:type="dxa"/>
          </w:tcPr>
          <w:p w:rsidR="00A20102" w:rsidRPr="00A20102" w:rsidRDefault="00A20102" w:rsidP="00A20102">
            <w:pPr>
              <w:spacing w:line="268" w:lineRule="exact"/>
              <w:rPr>
                <w:sz w:val="24"/>
                <w:lang w:val="ru-RU"/>
              </w:rPr>
            </w:pPr>
            <w:r w:rsidRPr="00A20102">
              <w:rPr>
                <w:sz w:val="24"/>
                <w:lang w:val="ru-RU"/>
              </w:rPr>
              <w:t xml:space="preserve">Классный час «Боль </w:t>
            </w:r>
            <w:r w:rsidRPr="00A20102">
              <w:rPr>
                <w:spacing w:val="-2"/>
                <w:sz w:val="24"/>
                <w:lang w:val="ru-RU"/>
              </w:rPr>
              <w:t>Беслана»,</w:t>
            </w:r>
          </w:p>
          <w:p w:rsidR="00A20102" w:rsidRPr="00A20102" w:rsidRDefault="00A20102" w:rsidP="00A20102">
            <w:pPr>
              <w:spacing w:line="270" w:lineRule="atLeast"/>
              <w:ind w:right="162"/>
              <w:rPr>
                <w:sz w:val="24"/>
                <w:lang w:val="ru-RU"/>
              </w:rPr>
            </w:pPr>
            <w:r w:rsidRPr="00A20102">
              <w:rPr>
                <w:sz w:val="24"/>
                <w:lang w:val="ru-RU"/>
              </w:rPr>
              <w:t>посвященный Дню солидарности в борьбе с терроризмом (03.09) (Общешкольная Минута молчания)</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03</w:t>
            </w:r>
            <w:r w:rsidRPr="00A20102">
              <w:rPr>
                <w:spacing w:val="-2"/>
                <w:sz w:val="24"/>
              </w:rPr>
              <w:t xml:space="preserve"> сентября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Международный  день памяти</w:t>
            </w:r>
            <w:r w:rsidRPr="00A20102">
              <w:rPr>
                <w:spacing w:val="-4"/>
                <w:sz w:val="24"/>
                <w:lang w:val="ru-RU"/>
              </w:rPr>
              <w:t xml:space="preserve"> жертв</w:t>
            </w:r>
          </w:p>
          <w:p w:rsidR="00A20102" w:rsidRPr="00A20102" w:rsidRDefault="00A20102" w:rsidP="00A20102">
            <w:pPr>
              <w:spacing w:line="264" w:lineRule="exact"/>
              <w:rPr>
                <w:sz w:val="24"/>
                <w:lang w:val="ru-RU"/>
              </w:rPr>
            </w:pPr>
            <w:r w:rsidRPr="00A20102">
              <w:rPr>
                <w:sz w:val="24"/>
                <w:lang w:val="ru-RU"/>
              </w:rPr>
              <w:t xml:space="preserve">фашизма (Классный </w:t>
            </w:r>
            <w:r w:rsidRPr="00A20102">
              <w:rPr>
                <w:spacing w:val="-4"/>
                <w:sz w:val="24"/>
                <w:lang w:val="ru-RU"/>
              </w:rPr>
              <w:t>час)</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8 </w:t>
            </w:r>
            <w:r w:rsidRPr="00A20102">
              <w:rPr>
                <w:spacing w:val="-2"/>
                <w:sz w:val="24"/>
              </w:rPr>
              <w:t>сентября</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p w:rsidR="00A20102" w:rsidRPr="00A20102" w:rsidRDefault="00A20102" w:rsidP="00A20102">
            <w:pPr>
              <w:spacing w:line="264" w:lineRule="exact"/>
              <w:rPr>
                <w:sz w:val="24"/>
              </w:rPr>
            </w:pPr>
            <w:r w:rsidRPr="00A20102">
              <w:rPr>
                <w:sz w:val="24"/>
              </w:rPr>
              <w:t xml:space="preserve">классный </w:t>
            </w:r>
            <w:r w:rsidRPr="00A20102">
              <w:rPr>
                <w:spacing w:val="-2"/>
                <w:sz w:val="24"/>
              </w:rPr>
              <w:t>руководитель</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Классный час,</w:t>
            </w:r>
            <w:r w:rsidRPr="00A20102">
              <w:rPr>
                <w:spacing w:val="-2"/>
                <w:sz w:val="24"/>
                <w:lang w:val="ru-RU"/>
              </w:rPr>
              <w:t xml:space="preserve"> посвященный</w:t>
            </w:r>
          </w:p>
          <w:p w:rsidR="00A20102" w:rsidRPr="00A20102" w:rsidRDefault="00A20102" w:rsidP="00A20102">
            <w:pPr>
              <w:spacing w:line="276" w:lineRule="exact"/>
              <w:rPr>
                <w:sz w:val="24"/>
                <w:lang w:val="ru-RU"/>
              </w:rPr>
            </w:pPr>
            <w:r w:rsidRPr="00A20102">
              <w:rPr>
                <w:sz w:val="24"/>
                <w:lang w:val="ru-RU"/>
              </w:rPr>
              <w:t xml:space="preserve">Международному дню глухих «Берегите </w:t>
            </w:r>
            <w:r w:rsidRPr="00A20102">
              <w:rPr>
                <w:spacing w:val="-2"/>
                <w:sz w:val="24"/>
                <w:lang w:val="ru-RU"/>
              </w:rPr>
              <w:t>слух!»</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26</w:t>
            </w:r>
            <w:r w:rsidRPr="00A20102">
              <w:rPr>
                <w:spacing w:val="-2"/>
                <w:sz w:val="24"/>
              </w:rPr>
              <w:t xml:space="preserve"> сентября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Международный день пожилых</w:t>
            </w:r>
            <w:r w:rsidRPr="00A20102">
              <w:rPr>
                <w:spacing w:val="-2"/>
                <w:sz w:val="24"/>
              </w:rPr>
              <w:t xml:space="preserve"> людей</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 </w:t>
            </w:r>
            <w:r w:rsidRPr="00A20102">
              <w:rPr>
                <w:spacing w:val="-2"/>
                <w:sz w:val="24"/>
              </w:rPr>
              <w:t>октября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pacing w:val="-2"/>
                <w:sz w:val="24"/>
              </w:rPr>
              <w:t>родители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Классный час «День </w:t>
            </w:r>
            <w:r w:rsidRPr="00A20102">
              <w:rPr>
                <w:spacing w:val="-2"/>
                <w:sz w:val="24"/>
                <w:lang w:val="ru-RU"/>
              </w:rPr>
              <w:t>народного</w:t>
            </w:r>
          </w:p>
          <w:p w:rsidR="00A20102" w:rsidRPr="00A20102" w:rsidRDefault="00A20102" w:rsidP="00A20102">
            <w:pPr>
              <w:spacing w:line="264" w:lineRule="exact"/>
              <w:rPr>
                <w:sz w:val="24"/>
                <w:lang w:val="ru-RU"/>
              </w:rPr>
            </w:pPr>
            <w:r w:rsidRPr="00A20102">
              <w:rPr>
                <w:spacing w:val="-2"/>
                <w:sz w:val="24"/>
                <w:lang w:val="ru-RU"/>
              </w:rPr>
              <w:t>единства»</w:t>
            </w:r>
          </w:p>
        </w:tc>
        <w:tc>
          <w:tcPr>
            <w:tcW w:w="1354" w:type="dxa"/>
            <w:gridSpan w:val="2"/>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04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bl>
    <w:p w:rsidR="00A20102" w:rsidRPr="00A20102" w:rsidRDefault="00A20102" w:rsidP="00A20102">
      <w:pPr>
        <w:spacing w:line="264" w:lineRule="exact"/>
        <w:rPr>
          <w:sz w:val="24"/>
        </w:rPr>
        <w:sectPr w:rsidR="00A20102" w:rsidRPr="00A20102">
          <w:type w:val="continuous"/>
          <w:pgSz w:w="11910" w:h="16840"/>
          <w:pgMar w:top="1100" w:right="708" w:bottom="1075"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276"/>
        </w:trPr>
        <w:tc>
          <w:tcPr>
            <w:tcW w:w="4451" w:type="dxa"/>
          </w:tcPr>
          <w:p w:rsidR="00A20102" w:rsidRPr="00A20102" w:rsidRDefault="00A20102" w:rsidP="00A20102">
            <w:pPr>
              <w:rPr>
                <w:sz w:val="20"/>
              </w:rPr>
            </w:pPr>
          </w:p>
        </w:tc>
        <w:tc>
          <w:tcPr>
            <w:tcW w:w="1353" w:type="dxa"/>
          </w:tcPr>
          <w:p w:rsidR="00A20102" w:rsidRPr="00A20102" w:rsidRDefault="00A20102" w:rsidP="00A20102">
            <w:pPr>
              <w:rPr>
                <w:sz w:val="20"/>
              </w:rPr>
            </w:pPr>
          </w:p>
        </w:tc>
        <w:tc>
          <w:tcPr>
            <w:tcW w:w="2057" w:type="dxa"/>
          </w:tcPr>
          <w:p w:rsidR="00A20102" w:rsidRPr="00A20102" w:rsidRDefault="00A20102" w:rsidP="00A20102">
            <w:pPr>
              <w:rPr>
                <w:sz w:val="20"/>
              </w:rPr>
            </w:pPr>
          </w:p>
        </w:tc>
        <w:tc>
          <w:tcPr>
            <w:tcW w:w="2768" w:type="dxa"/>
          </w:tcPr>
          <w:p w:rsidR="00A20102" w:rsidRPr="00A20102" w:rsidRDefault="00A20102" w:rsidP="00A20102">
            <w:pPr>
              <w:spacing w:line="256" w:lineRule="exact"/>
              <w:rPr>
                <w:sz w:val="24"/>
              </w:rPr>
            </w:pP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Международный день против фашизма расизма и антисемитизма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09 </w:t>
            </w:r>
            <w:r w:rsidRPr="00A20102">
              <w:rPr>
                <w:spacing w:val="-2"/>
                <w:sz w:val="24"/>
              </w:rPr>
              <w:t>ноября</w:t>
            </w:r>
          </w:p>
        </w:tc>
        <w:tc>
          <w:tcPr>
            <w:tcW w:w="2768" w:type="dxa"/>
          </w:tcPr>
          <w:p w:rsidR="00A20102" w:rsidRPr="00A20102" w:rsidRDefault="00A20102" w:rsidP="00A20102">
            <w:pPr>
              <w:ind w:right="188"/>
              <w:rPr>
                <w:sz w:val="24"/>
                <w:lang w:val="ru-RU"/>
              </w:rPr>
            </w:pPr>
            <w:r w:rsidRPr="00A20102">
              <w:rPr>
                <w:sz w:val="24"/>
                <w:lang w:val="ru-RU"/>
              </w:rPr>
              <w:t>Советник директора по ВР , классные</w:t>
            </w:r>
          </w:p>
          <w:p w:rsidR="00A20102" w:rsidRPr="00A20102" w:rsidRDefault="00A20102" w:rsidP="00A20102">
            <w:pPr>
              <w:spacing w:line="264" w:lineRule="exact"/>
              <w:rPr>
                <w:sz w:val="24"/>
                <w:lang w:val="ru-RU"/>
              </w:rPr>
            </w:pPr>
            <w:r w:rsidRPr="00A20102">
              <w:rPr>
                <w:spacing w:val="-2"/>
                <w:sz w:val="24"/>
                <w:lang w:val="ru-RU"/>
              </w:rPr>
              <w:t>руководители</w:t>
            </w:r>
          </w:p>
        </w:tc>
      </w:tr>
      <w:tr w:rsidR="00A20102" w:rsidRPr="00A20102" w:rsidTr="00A20102">
        <w:trPr>
          <w:trHeight w:val="1104"/>
        </w:trPr>
        <w:tc>
          <w:tcPr>
            <w:tcW w:w="4451" w:type="dxa"/>
          </w:tcPr>
          <w:p w:rsidR="00A20102" w:rsidRPr="00A20102" w:rsidRDefault="00A20102" w:rsidP="00A20102">
            <w:pPr>
              <w:spacing w:line="268" w:lineRule="exact"/>
              <w:rPr>
                <w:sz w:val="24"/>
                <w:lang w:val="ru-RU"/>
              </w:rPr>
            </w:pPr>
            <w:r w:rsidRPr="00A20102">
              <w:rPr>
                <w:sz w:val="24"/>
                <w:lang w:val="ru-RU"/>
              </w:rPr>
              <w:t xml:space="preserve">День </w:t>
            </w:r>
            <w:r w:rsidRPr="00A20102">
              <w:rPr>
                <w:spacing w:val="-2"/>
                <w:sz w:val="24"/>
                <w:lang w:val="ru-RU"/>
              </w:rPr>
              <w:t>Матери</w:t>
            </w:r>
          </w:p>
          <w:p w:rsidR="00A20102" w:rsidRPr="00A20102" w:rsidRDefault="00A20102" w:rsidP="00A20102">
            <w:pPr>
              <w:rPr>
                <w:sz w:val="24"/>
                <w:lang w:val="ru-RU"/>
              </w:rPr>
            </w:pPr>
            <w:r w:rsidRPr="00A20102">
              <w:rPr>
                <w:sz w:val="24"/>
                <w:lang w:val="ru-RU"/>
              </w:rPr>
              <w:t>Праздник мам, онлайн-акции поздравлению мам</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24 </w:t>
            </w:r>
            <w:r w:rsidRPr="00A20102">
              <w:rPr>
                <w:spacing w:val="-2"/>
                <w:sz w:val="24"/>
              </w:rPr>
              <w:t>ноября</w:t>
            </w:r>
          </w:p>
        </w:tc>
        <w:tc>
          <w:tcPr>
            <w:tcW w:w="2768" w:type="dxa"/>
          </w:tcPr>
          <w:p w:rsidR="00A20102" w:rsidRPr="00A20102" w:rsidRDefault="00A20102" w:rsidP="00A20102">
            <w:pPr>
              <w:ind w:right="102"/>
              <w:rPr>
                <w:sz w:val="24"/>
                <w:lang w:val="ru-RU"/>
              </w:rPr>
            </w:pPr>
            <w:r w:rsidRPr="00A20102">
              <w:rPr>
                <w:sz w:val="24"/>
                <w:lang w:val="ru-RU"/>
              </w:rPr>
              <w:t xml:space="preserve">Классные руководители, </w:t>
            </w:r>
            <w:r w:rsidRPr="00A20102">
              <w:rPr>
                <w:spacing w:val="-2"/>
                <w:sz w:val="24"/>
                <w:lang w:val="ru-RU"/>
              </w:rPr>
              <w:t>родители</w:t>
            </w:r>
          </w:p>
          <w:p w:rsidR="00A20102" w:rsidRPr="00A20102" w:rsidRDefault="00A20102" w:rsidP="00A20102">
            <w:pPr>
              <w:spacing w:line="270" w:lineRule="atLeast"/>
              <w:ind w:right="1351"/>
              <w:rPr>
                <w:sz w:val="24"/>
                <w:lang w:val="ru-RU"/>
              </w:rPr>
            </w:pPr>
            <w:r w:rsidRPr="00A20102">
              <w:rPr>
                <w:sz w:val="24"/>
                <w:lang w:val="ru-RU"/>
              </w:rPr>
              <w:t xml:space="preserve">Советник по </w:t>
            </w:r>
            <w:r w:rsidRPr="00A20102">
              <w:rPr>
                <w:spacing w:val="-2"/>
                <w:sz w:val="24"/>
                <w:lang w:val="ru-RU"/>
              </w:rPr>
              <w:t>воспитанию</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День </w:t>
            </w:r>
            <w:r w:rsidRPr="00A20102">
              <w:rPr>
                <w:spacing w:val="-4"/>
                <w:sz w:val="24"/>
                <w:lang w:val="ru-RU"/>
              </w:rPr>
              <w:t>отца</w:t>
            </w:r>
          </w:p>
          <w:p w:rsidR="00A20102" w:rsidRPr="00A20102" w:rsidRDefault="00A20102" w:rsidP="00A20102">
            <w:pPr>
              <w:rPr>
                <w:sz w:val="24"/>
                <w:lang w:val="ru-RU"/>
              </w:rPr>
            </w:pPr>
            <w:r w:rsidRPr="00A20102">
              <w:rPr>
                <w:sz w:val="24"/>
                <w:lang w:val="ru-RU"/>
              </w:rPr>
              <w:t xml:space="preserve">Флешмоб «Общее дело с </w:t>
            </w:r>
            <w:r w:rsidRPr="00A20102">
              <w:rPr>
                <w:spacing w:val="-2"/>
                <w:sz w:val="24"/>
                <w:lang w:val="ru-RU"/>
              </w:rPr>
              <w:t>отцом»</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20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pacing w:val="-2"/>
                <w:sz w:val="24"/>
              </w:rPr>
              <w:t>Советник</w:t>
            </w:r>
          </w:p>
          <w:p w:rsidR="00A20102" w:rsidRPr="00A20102" w:rsidRDefault="00A20102" w:rsidP="00A20102">
            <w:pPr>
              <w:spacing w:line="270" w:lineRule="atLeast"/>
              <w:ind w:right="102"/>
              <w:rPr>
                <w:sz w:val="24"/>
              </w:rPr>
            </w:pPr>
            <w:r w:rsidRPr="00A20102">
              <w:rPr>
                <w:sz w:val="24"/>
              </w:rPr>
              <w:t xml:space="preserve">Классные руководители, </w:t>
            </w:r>
            <w:r w:rsidRPr="00A20102">
              <w:rPr>
                <w:spacing w:val="-2"/>
                <w:sz w:val="24"/>
              </w:rPr>
              <w:t>родители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Классный час «Берегите </w:t>
            </w:r>
            <w:r w:rsidRPr="00A20102">
              <w:rPr>
                <w:spacing w:val="-2"/>
                <w:sz w:val="24"/>
                <w:lang w:val="ru-RU"/>
              </w:rPr>
              <w:t>зрение!».</w:t>
            </w:r>
          </w:p>
          <w:p w:rsidR="00A20102" w:rsidRPr="00A20102" w:rsidRDefault="00A20102" w:rsidP="00A20102">
            <w:pPr>
              <w:spacing w:line="264" w:lineRule="exact"/>
              <w:rPr>
                <w:sz w:val="24"/>
                <w:lang w:val="ru-RU"/>
              </w:rPr>
            </w:pPr>
            <w:r w:rsidRPr="00A20102">
              <w:rPr>
                <w:sz w:val="24"/>
                <w:lang w:val="ru-RU"/>
              </w:rPr>
              <w:t xml:space="preserve">Международный день </w:t>
            </w:r>
            <w:r w:rsidRPr="00A20102">
              <w:rPr>
                <w:spacing w:val="-2"/>
                <w:sz w:val="24"/>
                <w:lang w:val="ru-RU"/>
              </w:rPr>
              <w:t>слепых</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13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День утверждения </w:t>
            </w:r>
            <w:r w:rsidRPr="00A20102">
              <w:rPr>
                <w:spacing w:val="-2"/>
                <w:sz w:val="24"/>
                <w:lang w:val="ru-RU"/>
              </w:rPr>
              <w:t>Государственного</w:t>
            </w:r>
          </w:p>
          <w:p w:rsidR="00A20102" w:rsidRPr="00A20102" w:rsidRDefault="00A20102" w:rsidP="00A20102">
            <w:pPr>
              <w:spacing w:line="264" w:lineRule="exact"/>
              <w:rPr>
                <w:sz w:val="24"/>
                <w:lang w:val="ru-RU"/>
              </w:rPr>
            </w:pPr>
            <w:r w:rsidRPr="00A20102">
              <w:rPr>
                <w:sz w:val="24"/>
                <w:lang w:val="ru-RU"/>
              </w:rPr>
              <w:t xml:space="preserve">Герба РФ </w:t>
            </w:r>
            <w:r w:rsidRPr="00A20102">
              <w:rPr>
                <w:spacing w:val="-2"/>
                <w:sz w:val="24"/>
                <w:lang w:val="ru-RU"/>
              </w:rPr>
              <w:t>(1993)</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30 </w:t>
            </w:r>
            <w:r w:rsidRPr="00A20102">
              <w:rPr>
                <w:spacing w:val="-2"/>
                <w:sz w:val="24"/>
              </w:rPr>
              <w:t>ноября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 xml:space="preserve">Единый урок «Права </w:t>
            </w:r>
            <w:r w:rsidRPr="00A20102">
              <w:rPr>
                <w:spacing w:val="-2"/>
                <w:sz w:val="24"/>
              </w:rPr>
              <w:t>человека»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10</w:t>
            </w:r>
            <w:r w:rsidRPr="00A20102">
              <w:rPr>
                <w:spacing w:val="-2"/>
                <w:sz w:val="24"/>
              </w:rPr>
              <w:t xml:space="preserve"> декабря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Классный час «День</w:t>
            </w:r>
            <w:r w:rsidRPr="00A20102">
              <w:rPr>
                <w:spacing w:val="-2"/>
                <w:sz w:val="24"/>
                <w:lang w:val="ru-RU"/>
              </w:rPr>
              <w:t xml:space="preserve"> Конституции</w:t>
            </w:r>
          </w:p>
          <w:p w:rsidR="00A20102" w:rsidRPr="00A20102" w:rsidRDefault="00A20102" w:rsidP="00A20102">
            <w:pPr>
              <w:spacing w:line="264" w:lineRule="exact"/>
              <w:rPr>
                <w:sz w:val="24"/>
                <w:lang w:val="ru-RU"/>
              </w:rPr>
            </w:pPr>
            <w:r w:rsidRPr="00A20102">
              <w:rPr>
                <w:sz w:val="24"/>
                <w:lang w:val="ru-RU"/>
              </w:rPr>
              <w:t xml:space="preserve">Российской </w:t>
            </w:r>
            <w:r w:rsidRPr="00A20102">
              <w:rPr>
                <w:spacing w:val="-2"/>
                <w:sz w:val="24"/>
                <w:lang w:val="ru-RU"/>
              </w:rPr>
              <w:t>Федерации»</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12</w:t>
            </w:r>
            <w:r w:rsidRPr="00A20102">
              <w:rPr>
                <w:spacing w:val="-2"/>
                <w:sz w:val="24"/>
              </w:rPr>
              <w:t xml:space="preserve"> декабря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Классный час «Жизнь на</w:t>
            </w:r>
            <w:r w:rsidRPr="00A20102">
              <w:rPr>
                <w:spacing w:val="-2"/>
                <w:sz w:val="24"/>
                <w:lang w:val="ru-RU"/>
              </w:rPr>
              <w:t xml:space="preserve"> кончиках</w:t>
            </w:r>
          </w:p>
          <w:p w:rsidR="00A20102" w:rsidRPr="00A20102" w:rsidRDefault="00A20102" w:rsidP="00A20102">
            <w:pPr>
              <w:spacing w:line="276" w:lineRule="exact"/>
              <w:rPr>
                <w:sz w:val="24"/>
                <w:lang w:val="ru-RU"/>
              </w:rPr>
            </w:pPr>
            <w:r w:rsidRPr="00A20102">
              <w:rPr>
                <w:sz w:val="24"/>
                <w:lang w:val="ru-RU"/>
              </w:rPr>
              <w:t xml:space="preserve">пальцев» ко Всемирному дню азбуки </w:t>
            </w:r>
            <w:r w:rsidRPr="00A20102">
              <w:rPr>
                <w:spacing w:val="-2"/>
                <w:sz w:val="24"/>
                <w:lang w:val="ru-RU"/>
              </w:rPr>
              <w:t>Брайля</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11 </w:t>
            </w:r>
            <w:r w:rsidRPr="00A20102">
              <w:rPr>
                <w:spacing w:val="-2"/>
                <w:sz w:val="24"/>
              </w:rPr>
              <w:t>января</w:t>
            </w:r>
          </w:p>
        </w:tc>
        <w:tc>
          <w:tcPr>
            <w:tcW w:w="2768" w:type="dxa"/>
          </w:tcPr>
          <w:p w:rsidR="00A20102" w:rsidRPr="00A20102" w:rsidRDefault="00A20102" w:rsidP="00A20102">
            <w:pPr>
              <w:ind w:right="162"/>
              <w:rPr>
                <w:sz w:val="24"/>
                <w:lang w:val="ru-RU"/>
              </w:rPr>
            </w:pPr>
            <w:r w:rsidRPr="00A20102">
              <w:rPr>
                <w:sz w:val="24"/>
                <w:lang w:val="ru-RU"/>
              </w:rPr>
              <w:t>Классные руководители Зам.директора по ВР</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Единый урок мужества, посвященный Дню полного освобождения Ленинграда</w:t>
            </w:r>
          </w:p>
          <w:p w:rsidR="00A20102" w:rsidRPr="00A20102" w:rsidRDefault="00A20102" w:rsidP="00A20102">
            <w:pPr>
              <w:spacing w:line="264" w:lineRule="exact"/>
              <w:rPr>
                <w:sz w:val="24"/>
              </w:rPr>
            </w:pPr>
            <w:r w:rsidRPr="00A20102">
              <w:rPr>
                <w:sz w:val="24"/>
              </w:rPr>
              <w:t>от фашистской блокады(1944</w:t>
            </w:r>
            <w:r w:rsidRPr="00A20102">
              <w:rPr>
                <w:spacing w:val="-4"/>
                <w:sz w:val="24"/>
              </w:rPr>
              <w:t>год)</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27 </w:t>
            </w:r>
            <w:r w:rsidRPr="00A20102">
              <w:rPr>
                <w:spacing w:val="-2"/>
                <w:sz w:val="24"/>
              </w:rPr>
              <w:t>января</w:t>
            </w:r>
          </w:p>
        </w:tc>
        <w:tc>
          <w:tcPr>
            <w:tcW w:w="2768" w:type="dxa"/>
          </w:tcPr>
          <w:p w:rsidR="00A20102" w:rsidRPr="00A20102" w:rsidRDefault="00A20102" w:rsidP="00A20102">
            <w:pPr>
              <w:ind w:right="162"/>
              <w:rPr>
                <w:sz w:val="24"/>
                <w:lang w:val="ru-RU"/>
              </w:rPr>
            </w:pPr>
            <w:r w:rsidRPr="00A20102">
              <w:rPr>
                <w:sz w:val="24"/>
                <w:lang w:val="ru-RU"/>
              </w:rPr>
              <w:t>Классные руководители Зам.директора по ВР, советник</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Беседы, посвященные Дню памяти </w:t>
            </w:r>
            <w:r w:rsidRPr="00A20102">
              <w:rPr>
                <w:spacing w:val="-10"/>
                <w:sz w:val="24"/>
                <w:lang w:val="ru-RU"/>
              </w:rPr>
              <w:t>о</w:t>
            </w:r>
          </w:p>
          <w:p w:rsidR="00A20102" w:rsidRPr="00A20102" w:rsidRDefault="00A20102" w:rsidP="00A20102">
            <w:pPr>
              <w:spacing w:line="270" w:lineRule="atLeast"/>
              <w:ind w:right="162"/>
              <w:rPr>
                <w:sz w:val="24"/>
                <w:lang w:val="ru-RU"/>
              </w:rPr>
            </w:pPr>
            <w:r w:rsidRPr="00A20102">
              <w:rPr>
                <w:sz w:val="24"/>
                <w:lang w:val="ru-RU"/>
              </w:rPr>
              <w:t>россиянах, исполнявших служебный долг за пределами Отечества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15 </w:t>
            </w:r>
            <w:r w:rsidRPr="00A20102">
              <w:rPr>
                <w:spacing w:val="-2"/>
                <w:sz w:val="24"/>
              </w:rPr>
              <w:t>февраля</w:t>
            </w:r>
          </w:p>
        </w:tc>
        <w:tc>
          <w:tcPr>
            <w:tcW w:w="2768" w:type="dxa"/>
          </w:tcPr>
          <w:p w:rsidR="00A20102" w:rsidRPr="00A20102" w:rsidRDefault="00A20102" w:rsidP="00A20102">
            <w:pPr>
              <w:ind w:right="162"/>
              <w:rPr>
                <w:sz w:val="24"/>
                <w:lang w:val="ru-RU"/>
              </w:rPr>
            </w:pPr>
            <w:r w:rsidRPr="00A20102">
              <w:rPr>
                <w:sz w:val="24"/>
                <w:lang w:val="ru-RU"/>
              </w:rPr>
              <w:t>Классные руководители Зам.директора по ВР, советник</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День защитника </w:t>
            </w:r>
            <w:r w:rsidRPr="00A20102">
              <w:rPr>
                <w:spacing w:val="-2"/>
                <w:sz w:val="24"/>
              </w:rPr>
              <w:t>Отечества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23 </w:t>
            </w:r>
            <w:r w:rsidRPr="00A20102">
              <w:rPr>
                <w:spacing w:val="-2"/>
                <w:sz w:val="24"/>
              </w:rPr>
              <w:t>февраля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pacing w:val="-2"/>
                <w:sz w:val="24"/>
              </w:rPr>
              <w:t>Масленица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24 февраля-</w:t>
            </w:r>
            <w:r w:rsidRPr="00A20102">
              <w:rPr>
                <w:spacing w:val="-10"/>
                <w:sz w:val="24"/>
              </w:rPr>
              <w:t>2</w:t>
            </w:r>
          </w:p>
          <w:p w:rsidR="00A20102" w:rsidRPr="00A20102" w:rsidRDefault="00A20102" w:rsidP="00A20102">
            <w:pPr>
              <w:spacing w:line="264" w:lineRule="exact"/>
              <w:rPr>
                <w:sz w:val="24"/>
              </w:rPr>
            </w:pPr>
            <w:r w:rsidRPr="00A20102">
              <w:rPr>
                <w:spacing w:val="-2"/>
                <w:sz w:val="24"/>
              </w:rPr>
              <w:t>марта</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Классный час,</w:t>
            </w:r>
            <w:r w:rsidRPr="00A20102">
              <w:rPr>
                <w:spacing w:val="-2"/>
                <w:sz w:val="24"/>
                <w:lang w:val="ru-RU"/>
              </w:rPr>
              <w:t xml:space="preserve"> посвященный</w:t>
            </w:r>
          </w:p>
          <w:p w:rsidR="00A20102" w:rsidRPr="00A20102" w:rsidRDefault="00A20102" w:rsidP="00A20102">
            <w:pPr>
              <w:spacing w:line="264" w:lineRule="exact"/>
              <w:rPr>
                <w:sz w:val="24"/>
                <w:lang w:val="ru-RU"/>
              </w:rPr>
            </w:pPr>
            <w:r w:rsidRPr="00A20102">
              <w:rPr>
                <w:sz w:val="24"/>
                <w:lang w:val="ru-RU"/>
              </w:rPr>
              <w:t>Дню воссоединения Крыма и</w:t>
            </w:r>
            <w:r w:rsidRPr="00A20102">
              <w:rPr>
                <w:spacing w:val="-2"/>
                <w:sz w:val="24"/>
                <w:lang w:val="ru-RU"/>
              </w:rPr>
              <w:t xml:space="preserve"> России</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18 </w:t>
            </w:r>
            <w:r w:rsidRPr="00A20102">
              <w:rPr>
                <w:spacing w:val="-2"/>
                <w:sz w:val="24"/>
              </w:rPr>
              <w:t>марта</w:t>
            </w:r>
          </w:p>
        </w:tc>
        <w:tc>
          <w:tcPr>
            <w:tcW w:w="2768" w:type="dxa"/>
          </w:tcPr>
          <w:p w:rsidR="00A20102" w:rsidRPr="00A20102" w:rsidRDefault="00A20102" w:rsidP="00A20102">
            <w:pPr>
              <w:spacing w:line="268" w:lineRule="exact"/>
              <w:rPr>
                <w:sz w:val="24"/>
                <w:lang w:val="ru-RU"/>
              </w:rPr>
            </w:pPr>
            <w:r w:rsidRPr="00A20102">
              <w:rPr>
                <w:sz w:val="24"/>
                <w:lang w:val="ru-RU"/>
              </w:rPr>
              <w:t xml:space="preserve">Классные </w:t>
            </w:r>
            <w:r w:rsidRPr="00A20102">
              <w:rPr>
                <w:spacing w:val="-2"/>
                <w:sz w:val="24"/>
                <w:lang w:val="ru-RU"/>
              </w:rPr>
              <w:t>руководители</w:t>
            </w:r>
          </w:p>
          <w:p w:rsidR="00A20102" w:rsidRPr="00A20102" w:rsidRDefault="00A20102" w:rsidP="00A20102">
            <w:pPr>
              <w:spacing w:line="264" w:lineRule="exact"/>
              <w:rPr>
                <w:sz w:val="24"/>
                <w:lang w:val="ru-RU"/>
              </w:rPr>
            </w:pPr>
            <w:r w:rsidRPr="00A20102">
              <w:rPr>
                <w:sz w:val="24"/>
                <w:lang w:val="ru-RU"/>
              </w:rPr>
              <w:t xml:space="preserve">Зам. директора по </w:t>
            </w:r>
            <w:r w:rsidRPr="00A20102">
              <w:rPr>
                <w:spacing w:val="-5"/>
                <w:sz w:val="24"/>
                <w:lang w:val="ru-RU"/>
              </w:rPr>
              <w:t>ВР</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Всемирный день </w:t>
            </w:r>
            <w:r w:rsidRPr="00A20102">
              <w:rPr>
                <w:spacing w:val="-2"/>
                <w:sz w:val="24"/>
                <w:lang w:val="ru-RU"/>
              </w:rPr>
              <w:t>здоровья</w:t>
            </w:r>
          </w:p>
          <w:p w:rsidR="00A20102" w:rsidRPr="00A20102" w:rsidRDefault="00A20102" w:rsidP="00A20102">
            <w:pPr>
              <w:spacing w:line="264" w:lineRule="exact"/>
              <w:rPr>
                <w:sz w:val="24"/>
                <w:lang w:val="ru-RU"/>
              </w:rPr>
            </w:pPr>
            <w:r w:rsidRPr="00A20102">
              <w:rPr>
                <w:sz w:val="24"/>
                <w:lang w:val="ru-RU"/>
              </w:rPr>
              <w:t>Общешкольная</w:t>
            </w:r>
            <w:r w:rsidRPr="00A20102">
              <w:rPr>
                <w:spacing w:val="-2"/>
                <w:sz w:val="24"/>
                <w:lang w:val="ru-RU"/>
              </w:rPr>
              <w:t xml:space="preserve"> зарядка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7 </w:t>
            </w:r>
            <w:r w:rsidRPr="00A20102">
              <w:rPr>
                <w:spacing w:val="-2"/>
                <w:sz w:val="24"/>
              </w:rPr>
              <w:t>апреля</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p w:rsidR="00A20102" w:rsidRPr="00A20102" w:rsidRDefault="00A20102" w:rsidP="00A20102">
            <w:pPr>
              <w:spacing w:line="264" w:lineRule="exact"/>
              <w:rPr>
                <w:sz w:val="24"/>
              </w:rPr>
            </w:pPr>
            <w:r w:rsidRPr="00A20102">
              <w:rPr>
                <w:sz w:val="24"/>
              </w:rPr>
              <w:t xml:space="preserve">Учитель </w:t>
            </w:r>
            <w:r w:rsidRPr="00A20102">
              <w:rPr>
                <w:spacing w:val="-2"/>
                <w:sz w:val="24"/>
              </w:rPr>
              <w:t>физкультуры</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космонавтики. Гагаринский </w:t>
            </w:r>
            <w:r w:rsidRPr="00A20102">
              <w:rPr>
                <w:spacing w:val="-4"/>
                <w:sz w:val="24"/>
                <w:lang w:val="ru-RU"/>
              </w:rPr>
              <w:t>урок</w:t>
            </w:r>
          </w:p>
          <w:p w:rsidR="00A20102" w:rsidRPr="00A20102" w:rsidRDefault="00A20102" w:rsidP="00A20102">
            <w:pPr>
              <w:spacing w:line="264" w:lineRule="exact"/>
              <w:rPr>
                <w:sz w:val="24"/>
                <w:lang w:val="ru-RU"/>
              </w:rPr>
            </w:pPr>
            <w:r w:rsidRPr="00A20102">
              <w:rPr>
                <w:sz w:val="24"/>
                <w:lang w:val="ru-RU"/>
              </w:rPr>
              <w:t xml:space="preserve">«Космос– это </w:t>
            </w:r>
            <w:r w:rsidRPr="00A20102">
              <w:rPr>
                <w:spacing w:val="-5"/>
                <w:sz w:val="24"/>
                <w:lang w:val="ru-RU"/>
              </w:rPr>
              <w:t>мы»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12 </w:t>
            </w:r>
            <w:r w:rsidRPr="00A20102">
              <w:rPr>
                <w:spacing w:val="-2"/>
                <w:sz w:val="24"/>
              </w:rPr>
              <w:t>апреля</w:t>
            </w:r>
          </w:p>
        </w:tc>
        <w:tc>
          <w:tcPr>
            <w:tcW w:w="2768" w:type="dxa"/>
          </w:tcPr>
          <w:p w:rsidR="00A20102" w:rsidRPr="00A20102" w:rsidRDefault="00A20102" w:rsidP="00A20102">
            <w:pPr>
              <w:spacing w:line="268" w:lineRule="exact"/>
              <w:rPr>
                <w:sz w:val="24"/>
                <w:lang w:val="ru-RU"/>
              </w:rPr>
            </w:pPr>
            <w:r w:rsidRPr="00A20102">
              <w:rPr>
                <w:sz w:val="24"/>
                <w:lang w:val="ru-RU"/>
              </w:rPr>
              <w:t xml:space="preserve">Классные </w:t>
            </w:r>
            <w:r w:rsidRPr="00A20102">
              <w:rPr>
                <w:spacing w:val="-2"/>
                <w:sz w:val="24"/>
                <w:lang w:val="ru-RU"/>
              </w:rPr>
              <w:t>руководители</w:t>
            </w:r>
          </w:p>
          <w:p w:rsidR="00A20102" w:rsidRPr="00A20102" w:rsidRDefault="00A20102" w:rsidP="00A20102">
            <w:pPr>
              <w:spacing w:line="264" w:lineRule="exact"/>
              <w:rPr>
                <w:sz w:val="24"/>
                <w:lang w:val="ru-RU"/>
              </w:rPr>
            </w:pPr>
            <w:r w:rsidRPr="00A20102">
              <w:rPr>
                <w:sz w:val="24"/>
                <w:lang w:val="ru-RU"/>
              </w:rPr>
              <w:t xml:space="preserve">Зам. директора по </w:t>
            </w:r>
            <w:r w:rsidRPr="00A20102">
              <w:rPr>
                <w:spacing w:val="-5"/>
                <w:sz w:val="24"/>
                <w:lang w:val="ru-RU"/>
              </w:rPr>
              <w:t>ВР</w:t>
            </w:r>
          </w:p>
        </w:tc>
      </w:tr>
      <w:tr w:rsidR="00A20102" w:rsidRPr="00A20102" w:rsidTr="00A20102">
        <w:trPr>
          <w:trHeight w:val="1103"/>
        </w:trPr>
        <w:tc>
          <w:tcPr>
            <w:tcW w:w="4451" w:type="dxa"/>
          </w:tcPr>
          <w:p w:rsidR="00A20102" w:rsidRPr="00A20102" w:rsidRDefault="00A20102" w:rsidP="00A20102">
            <w:pPr>
              <w:rPr>
                <w:sz w:val="24"/>
                <w:lang w:val="ru-RU"/>
              </w:rPr>
            </w:pPr>
            <w:r w:rsidRPr="00A20102">
              <w:rPr>
                <w:sz w:val="24"/>
                <w:lang w:val="ru-RU"/>
              </w:rPr>
              <w:t xml:space="preserve">Международный день борьбы за права </w:t>
            </w:r>
            <w:r w:rsidRPr="00A20102">
              <w:rPr>
                <w:spacing w:val="-2"/>
                <w:sz w:val="24"/>
                <w:lang w:val="ru-RU"/>
              </w:rPr>
              <w:t>инвалидов.</w:t>
            </w:r>
          </w:p>
          <w:p w:rsidR="00A20102" w:rsidRPr="00A20102" w:rsidRDefault="00A20102" w:rsidP="00A20102">
            <w:pPr>
              <w:spacing w:line="270" w:lineRule="atLeast"/>
              <w:ind w:right="726"/>
              <w:rPr>
                <w:sz w:val="24"/>
                <w:lang w:val="ru-RU"/>
              </w:rPr>
            </w:pPr>
            <w:r w:rsidRPr="00A20102">
              <w:rPr>
                <w:sz w:val="24"/>
                <w:lang w:val="ru-RU"/>
              </w:rPr>
              <w:t xml:space="preserve">Классный час «Мы разные, но мы </w:t>
            </w:r>
            <w:r w:rsidRPr="00A20102">
              <w:rPr>
                <w:spacing w:val="-2"/>
                <w:sz w:val="24"/>
                <w:lang w:val="ru-RU"/>
              </w:rPr>
              <w:t>равны»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05 </w:t>
            </w:r>
            <w:r w:rsidRPr="00A20102">
              <w:rPr>
                <w:spacing w:val="-5"/>
                <w:sz w:val="24"/>
              </w:rPr>
              <w:t>мая</w:t>
            </w:r>
          </w:p>
        </w:tc>
        <w:tc>
          <w:tcPr>
            <w:tcW w:w="2768" w:type="dxa"/>
          </w:tcPr>
          <w:p w:rsidR="00A20102" w:rsidRPr="00A20102" w:rsidRDefault="00A20102" w:rsidP="00A20102">
            <w:pPr>
              <w:ind w:right="162"/>
              <w:rPr>
                <w:sz w:val="24"/>
                <w:lang w:val="ru-RU"/>
              </w:rPr>
            </w:pPr>
            <w:r w:rsidRPr="00A20102">
              <w:rPr>
                <w:sz w:val="24"/>
                <w:lang w:val="ru-RU"/>
              </w:rPr>
              <w:t>Классные руководители Зам. директора по ВР</w:t>
            </w:r>
          </w:p>
        </w:tc>
      </w:tr>
      <w:tr w:rsidR="00A20102" w:rsidRPr="00A20102" w:rsidTr="00A20102">
        <w:trPr>
          <w:trHeight w:val="273"/>
        </w:trPr>
        <w:tc>
          <w:tcPr>
            <w:tcW w:w="4451" w:type="dxa"/>
          </w:tcPr>
          <w:p w:rsidR="00A20102" w:rsidRPr="00A20102" w:rsidRDefault="00A20102" w:rsidP="00A20102">
            <w:pPr>
              <w:spacing w:line="254" w:lineRule="exact"/>
              <w:rPr>
                <w:sz w:val="24"/>
                <w:lang w:val="ru-RU"/>
              </w:rPr>
            </w:pPr>
            <w:r w:rsidRPr="00A20102">
              <w:rPr>
                <w:sz w:val="24"/>
                <w:lang w:val="ru-RU"/>
              </w:rPr>
              <w:t xml:space="preserve">Классный час «Это наша </w:t>
            </w:r>
            <w:r w:rsidRPr="00A20102">
              <w:rPr>
                <w:spacing w:val="-2"/>
                <w:sz w:val="24"/>
                <w:lang w:val="ru-RU"/>
              </w:rPr>
              <w:t xml:space="preserve"> Победа»</w:t>
            </w:r>
          </w:p>
        </w:tc>
        <w:tc>
          <w:tcPr>
            <w:tcW w:w="1353" w:type="dxa"/>
          </w:tcPr>
          <w:p w:rsidR="00A20102" w:rsidRPr="00A20102" w:rsidRDefault="00A20102" w:rsidP="00A20102">
            <w:pPr>
              <w:spacing w:line="254"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4" w:lineRule="exact"/>
              <w:rPr>
                <w:sz w:val="24"/>
              </w:rPr>
            </w:pPr>
            <w:r w:rsidRPr="00A20102">
              <w:rPr>
                <w:sz w:val="24"/>
              </w:rPr>
              <w:t xml:space="preserve">7-8-9 </w:t>
            </w:r>
            <w:r w:rsidRPr="00A20102">
              <w:rPr>
                <w:spacing w:val="-5"/>
                <w:sz w:val="24"/>
              </w:rPr>
              <w:t>мая</w:t>
            </w:r>
          </w:p>
        </w:tc>
        <w:tc>
          <w:tcPr>
            <w:tcW w:w="2768" w:type="dxa"/>
          </w:tcPr>
          <w:p w:rsidR="00A20102" w:rsidRPr="00A20102" w:rsidRDefault="00A20102" w:rsidP="00A20102">
            <w:pPr>
              <w:spacing w:line="254"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Международный день </w:t>
            </w:r>
            <w:r w:rsidRPr="00A20102">
              <w:rPr>
                <w:spacing w:val="-2"/>
                <w:sz w:val="24"/>
                <w:lang w:val="ru-RU"/>
              </w:rPr>
              <w:t>музеев</w:t>
            </w:r>
          </w:p>
          <w:p w:rsidR="00A20102" w:rsidRPr="00A20102" w:rsidRDefault="00A20102" w:rsidP="00A20102">
            <w:pPr>
              <w:spacing w:line="264" w:lineRule="exact"/>
              <w:rPr>
                <w:sz w:val="24"/>
                <w:lang w:val="ru-RU"/>
              </w:rPr>
            </w:pPr>
            <w:r w:rsidRPr="00A20102">
              <w:rPr>
                <w:sz w:val="24"/>
                <w:lang w:val="ru-RU"/>
              </w:rPr>
              <w:t xml:space="preserve">(экскурсия в музеи </w:t>
            </w:r>
            <w:r w:rsidRPr="00A20102">
              <w:rPr>
                <w:spacing w:val="-2"/>
                <w:sz w:val="24"/>
                <w:lang w:val="ru-RU"/>
              </w:rPr>
              <w:t>региона)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18 </w:t>
            </w:r>
            <w:r w:rsidRPr="00A20102">
              <w:rPr>
                <w:spacing w:val="-5"/>
                <w:sz w:val="24"/>
              </w:rPr>
              <w:t>мая</w:t>
            </w:r>
          </w:p>
        </w:tc>
        <w:tc>
          <w:tcPr>
            <w:tcW w:w="2768" w:type="dxa"/>
          </w:tcPr>
          <w:p w:rsidR="00A20102" w:rsidRPr="00A20102" w:rsidRDefault="00A20102" w:rsidP="00A20102">
            <w:pPr>
              <w:spacing w:line="268" w:lineRule="exact"/>
              <w:rPr>
                <w:sz w:val="24"/>
                <w:lang w:val="ru-RU"/>
              </w:rPr>
            </w:pPr>
            <w:r w:rsidRPr="00A20102">
              <w:rPr>
                <w:sz w:val="24"/>
                <w:lang w:val="ru-RU"/>
              </w:rPr>
              <w:t xml:space="preserve">Классные </w:t>
            </w:r>
            <w:r w:rsidRPr="00A20102">
              <w:rPr>
                <w:spacing w:val="-2"/>
                <w:sz w:val="24"/>
                <w:lang w:val="ru-RU"/>
              </w:rPr>
              <w:t>руководители</w:t>
            </w:r>
          </w:p>
          <w:p w:rsidR="00A20102" w:rsidRPr="00A20102" w:rsidRDefault="00A20102" w:rsidP="00A20102">
            <w:pPr>
              <w:spacing w:line="264" w:lineRule="exact"/>
              <w:rPr>
                <w:sz w:val="24"/>
                <w:lang w:val="ru-RU"/>
              </w:rPr>
            </w:pPr>
            <w:r w:rsidRPr="00A20102">
              <w:rPr>
                <w:sz w:val="24"/>
                <w:lang w:val="ru-RU"/>
              </w:rPr>
              <w:t xml:space="preserve">Руководитель </w:t>
            </w:r>
          </w:p>
          <w:p w:rsidR="00A20102" w:rsidRPr="00A20102" w:rsidRDefault="00A20102" w:rsidP="00A20102">
            <w:pPr>
              <w:spacing w:line="264" w:lineRule="exact"/>
              <w:rPr>
                <w:sz w:val="24"/>
                <w:lang w:val="ru-RU"/>
              </w:rPr>
            </w:pPr>
            <w:r w:rsidRPr="00A20102">
              <w:rPr>
                <w:spacing w:val="-4"/>
                <w:sz w:val="24"/>
                <w:lang w:val="ru-RU"/>
              </w:rPr>
              <w:t>детского объединения «Юный краевед»</w:t>
            </w:r>
          </w:p>
        </w:tc>
      </w:tr>
      <w:tr w:rsidR="00A20102" w:rsidRPr="00A20102" w:rsidTr="00A20102">
        <w:trPr>
          <w:trHeight w:val="1104"/>
        </w:trPr>
        <w:tc>
          <w:tcPr>
            <w:tcW w:w="4451" w:type="dxa"/>
          </w:tcPr>
          <w:p w:rsidR="00A20102" w:rsidRPr="00A20102" w:rsidRDefault="00A20102" w:rsidP="00A20102">
            <w:pPr>
              <w:ind w:right="726"/>
              <w:rPr>
                <w:sz w:val="24"/>
                <w:lang w:val="ru-RU"/>
              </w:rPr>
            </w:pPr>
            <w:r w:rsidRPr="00A20102">
              <w:rPr>
                <w:sz w:val="24"/>
                <w:lang w:val="ru-RU"/>
              </w:rPr>
              <w:t>День детских общественных организаций России</w:t>
            </w:r>
          </w:p>
          <w:p w:rsidR="00A20102" w:rsidRPr="00A20102" w:rsidRDefault="00A20102" w:rsidP="00A20102">
            <w:pPr>
              <w:spacing w:line="270" w:lineRule="atLeast"/>
              <w:rPr>
                <w:sz w:val="24"/>
                <w:lang w:val="ru-RU"/>
              </w:rPr>
            </w:pPr>
            <w:r w:rsidRPr="00A20102">
              <w:rPr>
                <w:sz w:val="24"/>
                <w:lang w:val="ru-RU"/>
              </w:rPr>
              <w:t xml:space="preserve">«Презентация работы школьной организации Движение </w:t>
            </w:r>
            <w:r w:rsidRPr="00A20102">
              <w:rPr>
                <w:spacing w:val="-2"/>
                <w:sz w:val="24"/>
                <w:lang w:val="ru-RU"/>
              </w:rPr>
              <w:t>первых)</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19 </w:t>
            </w:r>
            <w:r w:rsidRPr="00A20102">
              <w:rPr>
                <w:spacing w:val="-5"/>
                <w:sz w:val="24"/>
              </w:rPr>
              <w:t>мая</w:t>
            </w:r>
          </w:p>
        </w:tc>
        <w:tc>
          <w:tcPr>
            <w:tcW w:w="2768" w:type="dxa"/>
          </w:tcPr>
          <w:p w:rsidR="00A20102" w:rsidRPr="00A20102" w:rsidRDefault="00A20102" w:rsidP="00A20102">
            <w:pPr>
              <w:ind w:right="162"/>
              <w:rPr>
                <w:sz w:val="24"/>
                <w:lang w:val="ru-RU"/>
              </w:rPr>
            </w:pPr>
            <w:r w:rsidRPr="00A20102">
              <w:rPr>
                <w:sz w:val="24"/>
                <w:lang w:val="ru-RU"/>
              </w:rPr>
              <w:t xml:space="preserve">Классные руководители Советник по </w:t>
            </w:r>
            <w:r w:rsidRPr="00A20102">
              <w:rPr>
                <w:spacing w:val="-2"/>
                <w:sz w:val="24"/>
                <w:lang w:val="ru-RU"/>
              </w:rPr>
              <w:t>воспитанию</w:t>
            </w:r>
          </w:p>
        </w:tc>
      </w:tr>
      <w:tr w:rsidR="00A20102" w:rsidRPr="00A20102" w:rsidTr="00A20102">
        <w:trPr>
          <w:trHeight w:val="276"/>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Урочная </w:t>
            </w:r>
            <w:r w:rsidRPr="00A20102">
              <w:rPr>
                <w:b/>
                <w:spacing w:val="-2"/>
                <w:sz w:val="24"/>
              </w:rPr>
              <w:t>деятельность</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Включение в рабочие </w:t>
            </w:r>
            <w:r w:rsidRPr="00A20102">
              <w:rPr>
                <w:spacing w:val="-2"/>
                <w:sz w:val="24"/>
              </w:rPr>
              <w:t>программы</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rPr>
                <w:sz w:val="24"/>
              </w:rPr>
            </w:pPr>
            <w:r w:rsidRPr="00A20102">
              <w:rPr>
                <w:spacing w:val="-2"/>
                <w:sz w:val="24"/>
              </w:rPr>
              <w:t>Август</w:t>
            </w:r>
          </w:p>
        </w:tc>
        <w:tc>
          <w:tcPr>
            <w:tcW w:w="2768" w:type="dxa"/>
          </w:tcPr>
          <w:p w:rsidR="00A20102" w:rsidRPr="00A20102" w:rsidRDefault="00A20102" w:rsidP="00A20102">
            <w:pPr>
              <w:spacing w:line="256" w:lineRule="exact"/>
              <w:rPr>
                <w:sz w:val="24"/>
              </w:rPr>
            </w:pPr>
            <w:r w:rsidRPr="00A20102">
              <w:rPr>
                <w:spacing w:val="-2"/>
                <w:sz w:val="24"/>
              </w:rPr>
              <w:t>Учителя-предметники</w:t>
            </w:r>
          </w:p>
        </w:tc>
      </w:tr>
    </w:tbl>
    <w:p w:rsidR="00A20102" w:rsidRPr="00A20102" w:rsidRDefault="00A20102" w:rsidP="00A20102">
      <w:pPr>
        <w:spacing w:line="256" w:lineRule="exact"/>
        <w:rPr>
          <w:sz w:val="24"/>
        </w:rPr>
        <w:sectPr w:rsidR="00A20102" w:rsidRPr="00A20102">
          <w:type w:val="continuous"/>
          <w:pgSz w:w="11910" w:h="16840"/>
          <w:pgMar w:top="1100" w:right="708" w:bottom="800"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Учебных предметов, курсов,</w:t>
            </w:r>
            <w:r w:rsidRPr="00A20102">
              <w:rPr>
                <w:spacing w:val="-2"/>
                <w:sz w:val="24"/>
                <w:lang w:val="ru-RU"/>
              </w:rPr>
              <w:t xml:space="preserve"> модулей</w:t>
            </w:r>
          </w:p>
          <w:p w:rsidR="00A20102" w:rsidRPr="00A20102" w:rsidRDefault="00A20102" w:rsidP="00A20102">
            <w:pPr>
              <w:spacing w:line="270" w:lineRule="atLeast"/>
              <w:rPr>
                <w:sz w:val="24"/>
                <w:lang w:val="ru-RU"/>
              </w:rPr>
            </w:pPr>
            <w:r w:rsidRPr="00A20102">
              <w:rPr>
                <w:sz w:val="24"/>
                <w:lang w:val="ru-RU"/>
              </w:rPr>
              <w:t>тематики в соответствии с календарным планом воспитательной работы.</w:t>
            </w:r>
          </w:p>
        </w:tc>
        <w:tc>
          <w:tcPr>
            <w:tcW w:w="1353" w:type="dxa"/>
          </w:tcPr>
          <w:p w:rsidR="00A20102" w:rsidRPr="00A20102" w:rsidRDefault="00A20102" w:rsidP="00A20102">
            <w:pPr>
              <w:rPr>
                <w:sz w:val="24"/>
                <w:lang w:val="ru-RU"/>
              </w:rPr>
            </w:pPr>
          </w:p>
        </w:tc>
        <w:tc>
          <w:tcPr>
            <w:tcW w:w="2057" w:type="dxa"/>
          </w:tcPr>
          <w:p w:rsidR="00A20102" w:rsidRPr="00A20102" w:rsidRDefault="00A20102" w:rsidP="00A20102">
            <w:pPr>
              <w:rPr>
                <w:sz w:val="24"/>
                <w:lang w:val="ru-RU"/>
              </w:rPr>
            </w:pPr>
          </w:p>
        </w:tc>
        <w:tc>
          <w:tcPr>
            <w:tcW w:w="2768" w:type="dxa"/>
          </w:tcPr>
          <w:p w:rsidR="00A20102" w:rsidRPr="00A20102" w:rsidRDefault="00A20102" w:rsidP="00A20102">
            <w:pPr>
              <w:rPr>
                <w:sz w:val="24"/>
                <w:lang w:val="ru-RU"/>
              </w:rPr>
            </w:pP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Побуждение обучающихся соблюдать нормы поведения, правила общения со сверстниками и педагогическими</w:t>
            </w:r>
          </w:p>
          <w:p w:rsidR="00A20102" w:rsidRPr="00A20102" w:rsidRDefault="00A20102" w:rsidP="00A20102">
            <w:pPr>
              <w:spacing w:line="264" w:lineRule="exact"/>
              <w:rPr>
                <w:sz w:val="24"/>
              </w:rPr>
            </w:pPr>
            <w:r w:rsidRPr="00A20102">
              <w:rPr>
                <w:spacing w:val="-2"/>
                <w:sz w:val="24"/>
              </w:rPr>
              <w:t>работниками.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pacing w:val="-2"/>
                <w:sz w:val="24"/>
              </w:rPr>
              <w:t>Учителя-предметники</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Организация </w:t>
            </w:r>
            <w:r w:rsidRPr="00A20102">
              <w:rPr>
                <w:spacing w:val="-2"/>
                <w:sz w:val="24"/>
                <w:lang w:val="ru-RU"/>
              </w:rPr>
              <w:t>наставничества</w:t>
            </w:r>
          </w:p>
          <w:p w:rsidR="00A20102" w:rsidRPr="00A20102" w:rsidRDefault="00A20102" w:rsidP="00A20102">
            <w:pPr>
              <w:spacing w:line="270" w:lineRule="atLeast"/>
              <w:rPr>
                <w:sz w:val="24"/>
                <w:lang w:val="ru-RU"/>
              </w:rPr>
            </w:pPr>
            <w:r w:rsidRPr="00A20102">
              <w:rPr>
                <w:sz w:val="24"/>
                <w:lang w:val="ru-RU"/>
              </w:rPr>
              <w:t xml:space="preserve">успевающих обучающихся над </w:t>
            </w:r>
            <w:r w:rsidRPr="00A20102">
              <w:rPr>
                <w:spacing w:val="-2"/>
                <w:sz w:val="24"/>
                <w:lang w:val="ru-RU"/>
              </w:rPr>
              <w:t>неуспевающими.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pacing w:val="-2"/>
                <w:sz w:val="24"/>
              </w:rPr>
              <w:t>Учителя-предметники</w:t>
            </w:r>
          </w:p>
        </w:tc>
      </w:tr>
      <w:tr w:rsidR="00A20102" w:rsidRPr="00A20102" w:rsidTr="00A20102">
        <w:trPr>
          <w:trHeight w:val="1380"/>
        </w:trPr>
        <w:tc>
          <w:tcPr>
            <w:tcW w:w="4451" w:type="dxa"/>
          </w:tcPr>
          <w:p w:rsidR="00A20102" w:rsidRPr="00A20102" w:rsidRDefault="00A20102" w:rsidP="00A20102">
            <w:pPr>
              <w:spacing w:line="268" w:lineRule="exact"/>
              <w:rPr>
                <w:sz w:val="24"/>
                <w:lang w:val="ru-RU"/>
              </w:rPr>
            </w:pPr>
            <w:r w:rsidRPr="00A20102">
              <w:rPr>
                <w:sz w:val="24"/>
                <w:lang w:val="ru-RU"/>
              </w:rPr>
              <w:t xml:space="preserve">Инициирование и </w:t>
            </w:r>
            <w:r w:rsidRPr="00A20102">
              <w:rPr>
                <w:spacing w:val="-2"/>
                <w:sz w:val="24"/>
                <w:lang w:val="ru-RU"/>
              </w:rPr>
              <w:t>поддержка</w:t>
            </w:r>
          </w:p>
          <w:p w:rsidR="00A20102" w:rsidRPr="00A20102" w:rsidRDefault="00A20102" w:rsidP="00A20102">
            <w:pPr>
              <w:rPr>
                <w:sz w:val="24"/>
                <w:lang w:val="ru-RU"/>
              </w:rPr>
            </w:pPr>
            <w:r w:rsidRPr="00A20102">
              <w:rPr>
                <w:sz w:val="24"/>
                <w:lang w:val="ru-RU"/>
              </w:rPr>
              <w:t xml:space="preserve">Исследовательской </w:t>
            </w:r>
            <w:r w:rsidRPr="00A20102">
              <w:rPr>
                <w:spacing w:val="-2"/>
                <w:sz w:val="24"/>
                <w:lang w:val="ru-RU"/>
              </w:rPr>
              <w:t>деятельности</w:t>
            </w:r>
          </w:p>
          <w:p w:rsidR="00A20102" w:rsidRPr="00A20102" w:rsidRDefault="00A20102" w:rsidP="00A20102">
            <w:pPr>
              <w:rPr>
                <w:sz w:val="24"/>
                <w:lang w:val="ru-RU"/>
              </w:rPr>
            </w:pPr>
            <w:r w:rsidRPr="00A20102">
              <w:rPr>
                <w:sz w:val="24"/>
                <w:lang w:val="ru-RU"/>
              </w:rPr>
              <w:t>школьников в рамках реализации ими индивидуальных и групповых</w:t>
            </w:r>
          </w:p>
          <w:p w:rsidR="00A20102" w:rsidRPr="00A20102" w:rsidRDefault="00A20102" w:rsidP="00A20102">
            <w:pPr>
              <w:spacing w:line="264" w:lineRule="exact"/>
              <w:rPr>
                <w:sz w:val="24"/>
              </w:rPr>
            </w:pPr>
            <w:r w:rsidRPr="00A20102">
              <w:rPr>
                <w:sz w:val="24"/>
              </w:rPr>
              <w:t>исследовательских</w:t>
            </w:r>
            <w:r w:rsidRPr="00A20102">
              <w:rPr>
                <w:spacing w:val="-2"/>
                <w:sz w:val="24"/>
              </w:rPr>
              <w:t xml:space="preserve"> проектов.</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pacing w:val="-2"/>
                <w:sz w:val="24"/>
              </w:rPr>
              <w:t>Учителя-предметники</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Подбор соответствующего содержания уроков, заданий, вспомогательных материалов, проблемных ситуаций для</w:t>
            </w:r>
          </w:p>
          <w:p w:rsidR="00A20102" w:rsidRPr="00A20102" w:rsidRDefault="00A20102" w:rsidP="00A20102">
            <w:pPr>
              <w:spacing w:line="264" w:lineRule="exact"/>
              <w:rPr>
                <w:sz w:val="24"/>
              </w:rPr>
            </w:pPr>
            <w:r w:rsidRPr="00A20102">
              <w:rPr>
                <w:spacing w:val="-2"/>
                <w:sz w:val="24"/>
              </w:rPr>
              <w:t>обсуждений.</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pacing w:val="-2"/>
                <w:sz w:val="24"/>
              </w:rPr>
              <w:t>Учителя-предметники</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Сопровождение подготовки групповых </w:t>
            </w:r>
            <w:r w:rsidRPr="00A20102">
              <w:rPr>
                <w:spacing w:val="-10"/>
                <w:sz w:val="24"/>
                <w:lang w:val="ru-RU"/>
              </w:rPr>
              <w:t>и</w:t>
            </w:r>
          </w:p>
          <w:p w:rsidR="00A20102" w:rsidRPr="00A20102" w:rsidRDefault="00A20102" w:rsidP="00A20102">
            <w:pPr>
              <w:spacing w:line="264" w:lineRule="exact"/>
              <w:rPr>
                <w:sz w:val="24"/>
                <w:lang w:val="ru-RU"/>
              </w:rPr>
            </w:pPr>
            <w:r w:rsidRPr="00A20102">
              <w:rPr>
                <w:sz w:val="24"/>
                <w:lang w:val="ru-RU"/>
              </w:rPr>
              <w:t xml:space="preserve">индивидуальных </w:t>
            </w:r>
            <w:r w:rsidRPr="00A20102">
              <w:rPr>
                <w:spacing w:val="-2"/>
                <w:sz w:val="24"/>
                <w:lang w:val="ru-RU"/>
              </w:rPr>
              <w:t>проектов.</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Учителя-предметники</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Организация участия обучающихся в дистанционных интеллектуальных</w:t>
            </w:r>
          </w:p>
          <w:p w:rsidR="00A20102" w:rsidRPr="00A20102" w:rsidRDefault="00A20102" w:rsidP="00A20102">
            <w:pPr>
              <w:spacing w:line="264" w:lineRule="exact"/>
              <w:rPr>
                <w:sz w:val="24"/>
              </w:rPr>
            </w:pPr>
            <w:r w:rsidRPr="00A20102">
              <w:rPr>
                <w:spacing w:val="-2"/>
                <w:sz w:val="24"/>
              </w:rPr>
              <w:t>играх.</w:t>
            </w:r>
          </w:p>
        </w:tc>
        <w:tc>
          <w:tcPr>
            <w:tcW w:w="1353" w:type="dxa"/>
          </w:tcPr>
          <w:p w:rsidR="00A20102" w:rsidRPr="00A20102" w:rsidRDefault="00A20102" w:rsidP="00A20102">
            <w:pPr>
              <w:spacing w:line="269"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9" w:lineRule="exact"/>
              <w:rPr>
                <w:sz w:val="24"/>
              </w:rPr>
            </w:pPr>
            <w:r w:rsidRPr="00A20102">
              <w:rPr>
                <w:spacing w:val="-2"/>
                <w:sz w:val="24"/>
              </w:rPr>
              <w:t>Учителя-предметники</w:t>
            </w:r>
          </w:p>
        </w:tc>
      </w:tr>
      <w:tr w:rsidR="00A20102" w:rsidRPr="00A20102" w:rsidTr="00A20102">
        <w:trPr>
          <w:trHeight w:val="1103"/>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Бородинское сражение русской армии под командованием М.И. Кутузова с</w:t>
            </w:r>
          </w:p>
          <w:p w:rsidR="00A20102" w:rsidRPr="00A20102" w:rsidRDefault="00A20102" w:rsidP="00A20102">
            <w:pPr>
              <w:spacing w:line="264" w:lineRule="exact"/>
              <w:rPr>
                <w:sz w:val="24"/>
              </w:rPr>
            </w:pPr>
            <w:r w:rsidRPr="00A20102">
              <w:rPr>
                <w:sz w:val="24"/>
              </w:rPr>
              <w:t>французской армией(1812</w:t>
            </w:r>
            <w:r w:rsidRPr="00A20102">
              <w:rPr>
                <w:spacing w:val="-5"/>
                <w:sz w:val="24"/>
              </w:rPr>
              <w:t>г.)</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08.09</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Международный день </w:t>
            </w:r>
            <w:r w:rsidRPr="00A20102">
              <w:rPr>
                <w:spacing w:val="-2"/>
                <w:sz w:val="24"/>
              </w:rPr>
              <w:t>грамотности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08.09</w:t>
            </w:r>
          </w:p>
        </w:tc>
        <w:tc>
          <w:tcPr>
            <w:tcW w:w="2768" w:type="dxa"/>
          </w:tcPr>
          <w:p w:rsidR="00A20102" w:rsidRPr="00A20102" w:rsidRDefault="00A20102" w:rsidP="00A20102">
            <w:pPr>
              <w:spacing w:line="256" w:lineRule="exact"/>
              <w:rPr>
                <w:sz w:val="24"/>
              </w:rPr>
            </w:pPr>
            <w:r w:rsidRPr="00A20102">
              <w:rPr>
                <w:sz w:val="24"/>
              </w:rPr>
              <w:t xml:space="preserve">Учителя русского </w:t>
            </w:r>
            <w:r w:rsidRPr="00A20102">
              <w:rPr>
                <w:spacing w:val="-4"/>
                <w:sz w:val="24"/>
              </w:rPr>
              <w:t>языка</w:t>
            </w:r>
          </w:p>
        </w:tc>
      </w:tr>
      <w:tr w:rsidR="00A20102" w:rsidRPr="00A20102" w:rsidTr="00A20102">
        <w:trPr>
          <w:trHeight w:val="1380"/>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победы русской эскадры под</w:t>
            </w:r>
          </w:p>
          <w:p w:rsidR="00A20102" w:rsidRPr="00A20102" w:rsidRDefault="00A20102" w:rsidP="00A20102">
            <w:pPr>
              <w:rPr>
                <w:sz w:val="24"/>
                <w:lang w:val="ru-RU"/>
              </w:rPr>
            </w:pPr>
            <w:r w:rsidRPr="00A20102">
              <w:rPr>
                <w:sz w:val="24"/>
                <w:lang w:val="ru-RU"/>
              </w:rPr>
              <w:t>командованием Ф.Ф. Ушакова над турецкой эскадрой у мыса Тендра (1790</w:t>
            </w:r>
          </w:p>
          <w:p w:rsidR="00A20102" w:rsidRPr="00A20102" w:rsidRDefault="00A20102" w:rsidP="00A20102">
            <w:pPr>
              <w:spacing w:line="264" w:lineRule="exact"/>
              <w:rPr>
                <w:sz w:val="24"/>
              </w:rPr>
            </w:pPr>
            <w:r w:rsidRPr="00A20102">
              <w:rPr>
                <w:spacing w:val="-2"/>
                <w:sz w:val="24"/>
              </w:rPr>
              <w:t>год).</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11.09</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День памяти жертв </w:t>
            </w:r>
            <w:r w:rsidRPr="00A20102">
              <w:rPr>
                <w:spacing w:val="-2"/>
                <w:sz w:val="24"/>
              </w:rPr>
              <w:t>фашизма.</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14.09</w:t>
            </w:r>
          </w:p>
        </w:tc>
        <w:tc>
          <w:tcPr>
            <w:tcW w:w="2768" w:type="dxa"/>
          </w:tcPr>
          <w:p w:rsidR="00A20102" w:rsidRPr="00A20102" w:rsidRDefault="00A20102" w:rsidP="00A20102">
            <w:pPr>
              <w:spacing w:line="256" w:lineRule="exact"/>
              <w:rPr>
                <w:sz w:val="24"/>
              </w:rPr>
            </w:pPr>
            <w:r w:rsidRPr="00A20102">
              <w:rPr>
                <w:sz w:val="24"/>
              </w:rPr>
              <w:t>Учителя-</w:t>
            </w:r>
            <w:r w:rsidRPr="00A20102">
              <w:rPr>
                <w:spacing w:val="-2"/>
                <w:sz w:val="24"/>
              </w:rPr>
              <w:t>предметники</w:t>
            </w:r>
          </w:p>
        </w:tc>
      </w:tr>
      <w:tr w:rsidR="00A20102" w:rsidRPr="00A20102" w:rsidTr="00A20102">
        <w:trPr>
          <w:trHeight w:val="1102"/>
        </w:trPr>
        <w:tc>
          <w:tcPr>
            <w:tcW w:w="4451" w:type="dxa"/>
          </w:tcPr>
          <w:p w:rsidR="00A20102" w:rsidRPr="00A20102" w:rsidRDefault="00A20102" w:rsidP="00A20102">
            <w:pPr>
              <w:rPr>
                <w:sz w:val="24"/>
                <w:lang w:val="ru-RU"/>
              </w:rPr>
            </w:pPr>
            <w:r w:rsidRPr="00A20102">
              <w:rPr>
                <w:sz w:val="24"/>
                <w:lang w:val="ru-RU"/>
              </w:rPr>
              <w:t xml:space="preserve">340 лет со дня рождения путешественника, исследователя </w:t>
            </w:r>
            <w:r w:rsidRPr="00A20102">
              <w:rPr>
                <w:spacing w:val="-2"/>
                <w:sz w:val="24"/>
                <w:lang w:val="ru-RU"/>
              </w:rPr>
              <w:t>Сибири</w:t>
            </w:r>
          </w:p>
          <w:p w:rsidR="00A20102" w:rsidRPr="00A20102" w:rsidRDefault="00A20102" w:rsidP="00A20102">
            <w:pPr>
              <w:spacing w:line="274" w:lineRule="exact"/>
              <w:ind w:right="122"/>
              <w:rPr>
                <w:sz w:val="24"/>
              </w:rPr>
            </w:pPr>
            <w:r w:rsidRPr="00A20102">
              <w:rPr>
                <w:sz w:val="24"/>
              </w:rPr>
              <w:t xml:space="preserve">Даниила Готлиба Мессершмидта (1685– </w:t>
            </w:r>
            <w:r w:rsidRPr="00A20102">
              <w:rPr>
                <w:spacing w:val="-2"/>
                <w:sz w:val="24"/>
              </w:rPr>
              <w:t>1735).</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16.09</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1380"/>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победы русских полков во главе с</w:t>
            </w:r>
          </w:p>
          <w:p w:rsidR="00A20102" w:rsidRPr="00A20102" w:rsidRDefault="00A20102" w:rsidP="00A20102">
            <w:pPr>
              <w:ind w:right="181"/>
              <w:rPr>
                <w:sz w:val="24"/>
                <w:lang w:val="ru-RU"/>
              </w:rPr>
            </w:pPr>
            <w:r w:rsidRPr="00A20102">
              <w:rPr>
                <w:sz w:val="24"/>
                <w:lang w:val="ru-RU"/>
              </w:rPr>
              <w:t>Великим князем Дмитрием Донским над монголо-татарскими войсками в</w:t>
            </w:r>
          </w:p>
          <w:p w:rsidR="00A20102" w:rsidRPr="00A20102" w:rsidRDefault="00A20102" w:rsidP="00A20102">
            <w:pPr>
              <w:spacing w:line="264" w:lineRule="exact"/>
              <w:rPr>
                <w:sz w:val="24"/>
              </w:rPr>
            </w:pPr>
            <w:r w:rsidRPr="00A20102">
              <w:rPr>
                <w:sz w:val="24"/>
              </w:rPr>
              <w:t>Куликовской битве(1380</w:t>
            </w:r>
            <w:r w:rsidRPr="00A20102">
              <w:rPr>
                <w:spacing w:val="-2"/>
                <w:sz w:val="24"/>
              </w:rPr>
              <w:t xml:space="preserve"> год).</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21.09</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80 лет со дня рождения </w:t>
            </w:r>
            <w:r w:rsidRPr="00A20102">
              <w:rPr>
                <w:spacing w:val="-2"/>
                <w:sz w:val="24"/>
                <w:lang w:val="ru-RU"/>
              </w:rPr>
              <w:t>Ларисы</w:t>
            </w:r>
          </w:p>
          <w:p w:rsidR="00A20102" w:rsidRPr="00A20102" w:rsidRDefault="00A20102" w:rsidP="00A20102">
            <w:pPr>
              <w:spacing w:line="264" w:lineRule="exact"/>
              <w:rPr>
                <w:sz w:val="24"/>
                <w:lang w:val="ru-RU"/>
              </w:rPr>
            </w:pPr>
            <w:r w:rsidRPr="00A20102">
              <w:rPr>
                <w:sz w:val="24"/>
                <w:lang w:val="ru-RU"/>
              </w:rPr>
              <w:t>Алексеевны Рубальской (р.</w:t>
            </w:r>
            <w:r w:rsidRPr="00A20102">
              <w:rPr>
                <w:spacing w:val="-2"/>
                <w:sz w:val="24"/>
                <w:lang w:val="ru-RU"/>
              </w:rPr>
              <w:t>1945)</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24.09</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музыки</w:t>
            </w:r>
          </w:p>
        </w:tc>
      </w:tr>
    </w:tbl>
    <w:p w:rsidR="00A20102" w:rsidRPr="00A20102" w:rsidRDefault="00A20102" w:rsidP="00A20102">
      <w:pPr>
        <w:spacing w:line="268" w:lineRule="exact"/>
        <w:rPr>
          <w:sz w:val="24"/>
        </w:rPr>
        <w:sectPr w:rsidR="00A20102" w:rsidRPr="00A20102">
          <w:type w:val="continuous"/>
          <w:pgSz w:w="11910" w:h="16840"/>
          <w:pgMar w:top="1100" w:right="708" w:bottom="777"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День Интернета в</w:t>
            </w:r>
            <w:r w:rsidRPr="00A20102">
              <w:rPr>
                <w:spacing w:val="-2"/>
                <w:sz w:val="24"/>
              </w:rPr>
              <w:t xml:space="preserve"> России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30.09</w:t>
            </w:r>
          </w:p>
        </w:tc>
        <w:tc>
          <w:tcPr>
            <w:tcW w:w="2768" w:type="dxa"/>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информатики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Международный день </w:t>
            </w:r>
            <w:r w:rsidRPr="00A20102">
              <w:rPr>
                <w:spacing w:val="-2"/>
                <w:sz w:val="24"/>
              </w:rPr>
              <w:t>музыки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01.10</w:t>
            </w:r>
          </w:p>
        </w:tc>
        <w:tc>
          <w:tcPr>
            <w:tcW w:w="2768" w:type="dxa"/>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музыки</w:t>
            </w:r>
          </w:p>
        </w:tc>
      </w:tr>
      <w:tr w:rsidR="00A20102" w:rsidRPr="00A20102" w:rsidTr="00A20102">
        <w:trPr>
          <w:trHeight w:val="1104"/>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воинской славы России. </w:t>
            </w:r>
            <w:r w:rsidRPr="00A20102">
              <w:rPr>
                <w:spacing w:val="-4"/>
                <w:sz w:val="24"/>
                <w:lang w:val="ru-RU"/>
              </w:rPr>
              <w:t>День</w:t>
            </w:r>
          </w:p>
          <w:p w:rsidR="00A20102" w:rsidRPr="00A20102" w:rsidRDefault="00A20102" w:rsidP="00A20102">
            <w:pPr>
              <w:spacing w:line="270" w:lineRule="atLeast"/>
              <w:ind w:right="132"/>
              <w:rPr>
                <w:sz w:val="24"/>
                <w:lang w:val="ru-RU"/>
              </w:rPr>
            </w:pPr>
            <w:r w:rsidRPr="00A20102">
              <w:rPr>
                <w:sz w:val="24"/>
                <w:lang w:val="ru-RU"/>
              </w:rPr>
              <w:t>разгрома советскими войсками немецко-фашистских войск в битве за Кавказ (1943 год).</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09.10</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 xml:space="preserve">675 лет со дня рождения Дмитрия </w:t>
            </w:r>
            <w:r w:rsidRPr="00A20102">
              <w:rPr>
                <w:sz w:val="24"/>
              </w:rPr>
              <w:t>I</w:t>
            </w:r>
            <w:r w:rsidRPr="00A20102">
              <w:rPr>
                <w:sz w:val="24"/>
                <w:lang w:val="ru-RU"/>
              </w:rPr>
              <w:t xml:space="preserve"> Ивановича(1350-1389),прозванного</w:t>
            </w:r>
          </w:p>
          <w:p w:rsidR="00A20102" w:rsidRPr="00A20102" w:rsidRDefault="00A20102" w:rsidP="00A20102">
            <w:pPr>
              <w:spacing w:line="264" w:lineRule="exact"/>
              <w:rPr>
                <w:sz w:val="24"/>
                <w:lang w:val="ru-RU"/>
              </w:rPr>
            </w:pPr>
            <w:r w:rsidRPr="00A20102">
              <w:rPr>
                <w:sz w:val="24"/>
                <w:lang w:val="ru-RU"/>
              </w:rPr>
              <w:t>Донским за победу в Куликовской</w:t>
            </w:r>
            <w:r w:rsidRPr="00A20102">
              <w:rPr>
                <w:spacing w:val="-2"/>
                <w:sz w:val="24"/>
                <w:lang w:val="ru-RU"/>
              </w:rPr>
              <w:t xml:space="preserve"> битве</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12.10</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Всемирный день </w:t>
            </w:r>
            <w:r w:rsidRPr="00A20102">
              <w:rPr>
                <w:spacing w:val="-2"/>
                <w:sz w:val="24"/>
              </w:rPr>
              <w:t>хлеба.</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6</w:t>
            </w:r>
          </w:p>
        </w:tc>
        <w:tc>
          <w:tcPr>
            <w:tcW w:w="2057" w:type="dxa"/>
          </w:tcPr>
          <w:p w:rsidR="00A20102" w:rsidRPr="00A20102" w:rsidRDefault="00A20102" w:rsidP="00A20102">
            <w:pPr>
              <w:spacing w:line="256" w:lineRule="exact"/>
              <w:jc w:val="center"/>
              <w:rPr>
                <w:sz w:val="24"/>
              </w:rPr>
            </w:pPr>
            <w:r w:rsidRPr="00A20102">
              <w:rPr>
                <w:spacing w:val="-2"/>
                <w:sz w:val="24"/>
              </w:rPr>
              <w:t>16.10</w:t>
            </w:r>
          </w:p>
        </w:tc>
        <w:tc>
          <w:tcPr>
            <w:tcW w:w="2768" w:type="dxa"/>
          </w:tcPr>
          <w:p w:rsidR="00A20102" w:rsidRPr="00A20102" w:rsidRDefault="00A20102" w:rsidP="00A20102">
            <w:pPr>
              <w:spacing w:line="256" w:lineRule="exact"/>
              <w:rPr>
                <w:sz w:val="24"/>
              </w:rPr>
            </w:pPr>
            <w:r w:rsidRPr="00A20102">
              <w:rPr>
                <w:sz w:val="24"/>
              </w:rPr>
              <w:t>Учителя-</w:t>
            </w:r>
            <w:r w:rsidRPr="00A20102">
              <w:rPr>
                <w:spacing w:val="-2"/>
                <w:sz w:val="24"/>
              </w:rPr>
              <w:t>предметники</w:t>
            </w:r>
          </w:p>
        </w:tc>
      </w:tr>
      <w:tr w:rsidR="00A20102" w:rsidRPr="00A20102" w:rsidTr="00A20102">
        <w:trPr>
          <w:trHeight w:val="1103"/>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воинской славы России. </w:t>
            </w:r>
            <w:r w:rsidRPr="00A20102">
              <w:rPr>
                <w:spacing w:val="-4"/>
                <w:sz w:val="24"/>
                <w:lang w:val="ru-RU"/>
              </w:rPr>
              <w:t>День</w:t>
            </w:r>
          </w:p>
          <w:p w:rsidR="00A20102" w:rsidRPr="00A20102" w:rsidRDefault="00A20102" w:rsidP="00A20102">
            <w:pPr>
              <w:spacing w:line="270" w:lineRule="atLeast"/>
              <w:ind w:right="132"/>
              <w:rPr>
                <w:sz w:val="24"/>
                <w:lang w:val="ru-RU"/>
              </w:rPr>
            </w:pPr>
            <w:r w:rsidRPr="00A20102">
              <w:rPr>
                <w:sz w:val="24"/>
                <w:lang w:val="ru-RU"/>
              </w:rPr>
              <w:t xml:space="preserve">Разгрома советскими войсками немецко-фашистских войск в битве за Кавказ </w:t>
            </w:r>
            <w:r w:rsidRPr="00A20102">
              <w:rPr>
                <w:spacing w:val="-2"/>
                <w:sz w:val="24"/>
                <w:lang w:val="ru-RU"/>
              </w:rPr>
              <w:t>(1943)</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09.10</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памяти жертв </w:t>
            </w:r>
            <w:r w:rsidRPr="00A20102">
              <w:rPr>
                <w:spacing w:val="-2"/>
                <w:sz w:val="24"/>
                <w:lang w:val="ru-RU"/>
              </w:rPr>
              <w:t>политических</w:t>
            </w:r>
          </w:p>
          <w:p w:rsidR="00A20102" w:rsidRPr="00A20102" w:rsidRDefault="00A20102" w:rsidP="00A20102">
            <w:pPr>
              <w:spacing w:line="264" w:lineRule="exact"/>
              <w:rPr>
                <w:sz w:val="24"/>
                <w:lang w:val="ru-RU"/>
              </w:rPr>
            </w:pPr>
            <w:r w:rsidRPr="00A20102">
              <w:rPr>
                <w:spacing w:val="-2"/>
                <w:sz w:val="24"/>
                <w:lang w:val="ru-RU"/>
              </w:rPr>
              <w:t>репрессий.</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30.10</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1656"/>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воинской славы России. </w:t>
            </w:r>
            <w:r w:rsidRPr="00A20102">
              <w:rPr>
                <w:spacing w:val="-4"/>
                <w:sz w:val="24"/>
                <w:lang w:val="ru-RU"/>
              </w:rPr>
              <w:t>День</w:t>
            </w:r>
          </w:p>
          <w:p w:rsidR="00A20102" w:rsidRPr="00A20102" w:rsidRDefault="00A20102" w:rsidP="00A20102">
            <w:pPr>
              <w:rPr>
                <w:sz w:val="24"/>
                <w:lang w:val="ru-RU"/>
              </w:rPr>
            </w:pPr>
            <w:r w:rsidRPr="00A20102">
              <w:rPr>
                <w:sz w:val="24"/>
                <w:lang w:val="ru-RU"/>
              </w:rPr>
              <w:t>проведения военного парада на Красной площади в городе Москве в</w:t>
            </w:r>
          </w:p>
          <w:p w:rsidR="00A20102" w:rsidRPr="00A20102" w:rsidRDefault="00A20102" w:rsidP="00A20102">
            <w:pPr>
              <w:rPr>
                <w:sz w:val="24"/>
                <w:lang w:val="ru-RU"/>
              </w:rPr>
            </w:pPr>
            <w:r w:rsidRPr="00A20102">
              <w:rPr>
                <w:sz w:val="24"/>
                <w:lang w:val="ru-RU"/>
              </w:rPr>
              <w:t>ознаменование  двадцатьчетвѐртой годовщины Великой Октябрьской</w:t>
            </w:r>
          </w:p>
          <w:p w:rsidR="00A20102" w:rsidRPr="00A20102" w:rsidRDefault="00A20102" w:rsidP="00A20102">
            <w:pPr>
              <w:spacing w:line="264" w:lineRule="exact"/>
              <w:rPr>
                <w:sz w:val="24"/>
                <w:lang w:val="ru-RU"/>
              </w:rPr>
            </w:pPr>
            <w:r w:rsidRPr="00A20102">
              <w:rPr>
                <w:sz w:val="24"/>
                <w:lang w:val="ru-RU"/>
              </w:rPr>
              <w:t>социалистической революции(1941</w:t>
            </w:r>
            <w:r w:rsidRPr="00A20102">
              <w:rPr>
                <w:spacing w:val="-4"/>
                <w:sz w:val="24"/>
                <w:lang w:val="ru-RU"/>
              </w:rPr>
              <w:t>г.).</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07.11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Всемирный день </w:t>
            </w:r>
            <w:r w:rsidRPr="00A20102">
              <w:rPr>
                <w:spacing w:val="-2"/>
                <w:sz w:val="24"/>
              </w:rPr>
              <w:t>качества.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13.11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технологии</w:t>
            </w:r>
          </w:p>
          <w:p w:rsidR="00A20102" w:rsidRPr="00A20102" w:rsidRDefault="00A20102" w:rsidP="00A20102">
            <w:pPr>
              <w:spacing w:line="264" w:lineRule="exact"/>
              <w:rPr>
                <w:sz w:val="24"/>
              </w:rPr>
            </w:pPr>
            <w:r w:rsidRPr="00A20102">
              <w:rPr>
                <w:spacing w:val="-2"/>
                <w:sz w:val="24"/>
              </w:rPr>
              <w:t>(труда)</w:t>
            </w:r>
          </w:p>
        </w:tc>
      </w:tr>
      <w:tr w:rsidR="00A20102" w:rsidRPr="00A20102" w:rsidTr="00A20102">
        <w:trPr>
          <w:trHeight w:val="825"/>
        </w:trPr>
        <w:tc>
          <w:tcPr>
            <w:tcW w:w="4451" w:type="dxa"/>
          </w:tcPr>
          <w:p w:rsidR="00A20102" w:rsidRPr="00A20102" w:rsidRDefault="00A20102" w:rsidP="00A20102">
            <w:pPr>
              <w:spacing w:line="268" w:lineRule="exact"/>
              <w:rPr>
                <w:sz w:val="24"/>
              </w:rPr>
            </w:pPr>
            <w:r w:rsidRPr="00A20102">
              <w:rPr>
                <w:sz w:val="24"/>
              </w:rPr>
              <w:t xml:space="preserve">Всероссийский день </w:t>
            </w:r>
            <w:r w:rsidRPr="00A20102">
              <w:rPr>
                <w:spacing w:val="-2"/>
                <w:sz w:val="24"/>
              </w:rPr>
              <w:t>призывника.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15.11</w:t>
            </w:r>
          </w:p>
        </w:tc>
        <w:tc>
          <w:tcPr>
            <w:tcW w:w="2768" w:type="dxa"/>
          </w:tcPr>
          <w:p w:rsidR="00A20102" w:rsidRPr="00A20102" w:rsidRDefault="00A20102" w:rsidP="00A20102">
            <w:pPr>
              <w:spacing w:line="268" w:lineRule="exact"/>
              <w:rPr>
                <w:sz w:val="24"/>
                <w:lang w:val="ru-RU"/>
              </w:rPr>
            </w:pPr>
            <w:r w:rsidRPr="00A20102">
              <w:rPr>
                <w:sz w:val="24"/>
                <w:lang w:val="ru-RU"/>
              </w:rPr>
              <w:t xml:space="preserve">Учитель </w:t>
            </w:r>
            <w:r w:rsidRPr="00A20102">
              <w:rPr>
                <w:spacing w:val="-2"/>
                <w:sz w:val="24"/>
                <w:lang w:val="ru-RU"/>
              </w:rPr>
              <w:t>предмета</w:t>
            </w:r>
          </w:p>
          <w:p w:rsidR="00A20102" w:rsidRPr="00A20102" w:rsidRDefault="00A20102" w:rsidP="00A20102">
            <w:pPr>
              <w:spacing w:line="270" w:lineRule="atLeast"/>
              <w:rPr>
                <w:sz w:val="24"/>
                <w:lang w:val="ru-RU"/>
              </w:rPr>
            </w:pPr>
            <w:r w:rsidRPr="00A20102">
              <w:rPr>
                <w:sz w:val="24"/>
                <w:lang w:val="ru-RU"/>
              </w:rPr>
              <w:t>«Основы безопасности и защиты Родины»</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День словарей и энциклопедий в </w:t>
            </w:r>
            <w:r w:rsidRPr="00A20102">
              <w:rPr>
                <w:spacing w:val="-2"/>
                <w:sz w:val="24"/>
                <w:lang w:val="ru-RU"/>
              </w:rPr>
              <w:t>России</w:t>
            </w:r>
          </w:p>
          <w:p w:rsidR="00A20102" w:rsidRPr="00A20102" w:rsidRDefault="00A20102" w:rsidP="00A20102">
            <w:pPr>
              <w:spacing w:line="270" w:lineRule="atLeast"/>
              <w:rPr>
                <w:sz w:val="24"/>
                <w:lang w:val="ru-RU"/>
              </w:rPr>
            </w:pPr>
            <w:r w:rsidRPr="00A20102">
              <w:rPr>
                <w:sz w:val="24"/>
                <w:lang w:val="ru-RU"/>
              </w:rPr>
              <w:t>приурочен ко дню рождения Владимира Ивановича Даля (1801-1872),</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22.11</w:t>
            </w:r>
          </w:p>
        </w:tc>
        <w:tc>
          <w:tcPr>
            <w:tcW w:w="2768" w:type="dxa"/>
          </w:tcPr>
          <w:p w:rsidR="00A20102" w:rsidRPr="00A20102" w:rsidRDefault="00A20102" w:rsidP="00A20102">
            <w:pPr>
              <w:spacing w:line="268" w:lineRule="exact"/>
              <w:rPr>
                <w:sz w:val="24"/>
              </w:rPr>
            </w:pPr>
            <w:r w:rsidRPr="00A20102">
              <w:rPr>
                <w:sz w:val="24"/>
              </w:rPr>
              <w:t xml:space="preserve">Учителя русского </w:t>
            </w:r>
            <w:r w:rsidRPr="00A20102">
              <w:rPr>
                <w:spacing w:val="-4"/>
                <w:sz w:val="24"/>
              </w:rPr>
              <w:t>языка</w:t>
            </w:r>
          </w:p>
        </w:tc>
      </w:tr>
    </w:tbl>
    <w:p w:rsidR="00A20102" w:rsidRPr="00A20102" w:rsidRDefault="00A20102" w:rsidP="00A20102">
      <w:pPr>
        <w:spacing w:line="268" w:lineRule="exact"/>
        <w:rPr>
          <w:sz w:val="24"/>
        </w:rPr>
        <w:sectPr w:rsidR="00A20102" w:rsidRPr="00A20102">
          <w:type w:val="continuous"/>
          <w:pgSz w:w="11910" w:h="16840"/>
          <w:pgMar w:top="1100" w:right="708" w:bottom="1154"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Всемирный день </w:t>
            </w:r>
            <w:r w:rsidRPr="00A20102">
              <w:rPr>
                <w:spacing w:val="-2"/>
                <w:sz w:val="24"/>
              </w:rPr>
              <w:t>информации.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26.11</w:t>
            </w:r>
          </w:p>
        </w:tc>
        <w:tc>
          <w:tcPr>
            <w:tcW w:w="2768" w:type="dxa"/>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информатики</w:t>
            </w:r>
          </w:p>
        </w:tc>
      </w:tr>
      <w:tr w:rsidR="00A20102" w:rsidRPr="00A20102" w:rsidTr="00A20102">
        <w:trPr>
          <w:trHeight w:val="1380"/>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победы русской эскадры под</w:t>
            </w:r>
          </w:p>
          <w:p w:rsidR="00A20102" w:rsidRPr="00A20102" w:rsidRDefault="00A20102" w:rsidP="00A20102">
            <w:pPr>
              <w:rPr>
                <w:sz w:val="24"/>
                <w:lang w:val="ru-RU"/>
              </w:rPr>
            </w:pPr>
            <w:r w:rsidRPr="00A20102">
              <w:rPr>
                <w:sz w:val="24"/>
                <w:lang w:val="ru-RU"/>
              </w:rPr>
              <w:t>командованиемП.С.Нахимова</w:t>
            </w:r>
            <w:r w:rsidRPr="00A20102">
              <w:rPr>
                <w:spacing w:val="-5"/>
                <w:sz w:val="24"/>
                <w:lang w:val="ru-RU"/>
              </w:rPr>
              <w:t>над</w:t>
            </w:r>
          </w:p>
          <w:p w:rsidR="00A20102" w:rsidRPr="00A20102" w:rsidRDefault="00A20102" w:rsidP="00A20102">
            <w:pPr>
              <w:spacing w:line="270" w:lineRule="atLeast"/>
              <w:rPr>
                <w:sz w:val="24"/>
                <w:lang w:val="ru-RU"/>
              </w:rPr>
            </w:pPr>
            <w:r w:rsidRPr="00A20102">
              <w:rPr>
                <w:sz w:val="24"/>
                <w:lang w:val="ru-RU"/>
              </w:rPr>
              <w:t xml:space="preserve">турецкой эскадрой у мыса Синоп(1853 </w:t>
            </w:r>
            <w:r w:rsidRPr="00A20102">
              <w:rPr>
                <w:spacing w:val="-2"/>
                <w:sz w:val="24"/>
                <w:lang w:val="ru-RU"/>
              </w:rPr>
              <w:t>год).</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01.12</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275"/>
        </w:trPr>
        <w:tc>
          <w:tcPr>
            <w:tcW w:w="4451" w:type="dxa"/>
          </w:tcPr>
          <w:p w:rsidR="00A20102" w:rsidRPr="00A20102" w:rsidRDefault="00A20102" w:rsidP="00A20102">
            <w:pPr>
              <w:spacing w:line="256" w:lineRule="exact"/>
              <w:rPr>
                <w:sz w:val="24"/>
                <w:lang w:val="ru-RU"/>
              </w:rPr>
            </w:pPr>
            <w:r w:rsidRPr="00A20102">
              <w:rPr>
                <w:sz w:val="24"/>
                <w:lang w:val="ru-RU"/>
              </w:rPr>
              <w:t>Всемирный день борьбы со</w:t>
            </w:r>
            <w:r w:rsidRPr="00A20102">
              <w:rPr>
                <w:spacing w:val="-2"/>
                <w:sz w:val="24"/>
                <w:lang w:val="ru-RU"/>
              </w:rPr>
              <w:t xml:space="preserve"> СПИДом</w:t>
            </w:r>
          </w:p>
        </w:tc>
        <w:tc>
          <w:tcPr>
            <w:tcW w:w="1353" w:type="dxa"/>
          </w:tcPr>
          <w:p w:rsidR="00A20102" w:rsidRPr="00A20102" w:rsidRDefault="00A20102" w:rsidP="00A20102">
            <w:pPr>
              <w:spacing w:line="256" w:lineRule="exact"/>
              <w:jc w:val="center"/>
              <w:rPr>
                <w:sz w:val="24"/>
              </w:rPr>
            </w:pPr>
            <w:r w:rsidRPr="00A20102">
              <w:rPr>
                <w:sz w:val="24"/>
              </w:rPr>
              <w:t>8-</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01.12</w:t>
            </w:r>
          </w:p>
        </w:tc>
        <w:tc>
          <w:tcPr>
            <w:tcW w:w="2768" w:type="dxa"/>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1104"/>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начала контрнаступлении советских</w:t>
            </w:r>
          </w:p>
          <w:p w:rsidR="00A20102" w:rsidRPr="00A20102" w:rsidRDefault="00A20102" w:rsidP="00A20102">
            <w:pPr>
              <w:spacing w:line="270" w:lineRule="atLeast"/>
              <w:ind w:right="350"/>
              <w:rPr>
                <w:sz w:val="24"/>
                <w:lang w:val="ru-RU"/>
              </w:rPr>
            </w:pPr>
            <w:r w:rsidRPr="00A20102">
              <w:rPr>
                <w:sz w:val="24"/>
                <w:lang w:val="ru-RU"/>
              </w:rPr>
              <w:t>войск против немецко-фашистских войск в битве под Москвой (1941)</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05.12</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Международный день прав</w:t>
            </w:r>
            <w:r w:rsidRPr="00A20102">
              <w:rPr>
                <w:spacing w:val="-2"/>
                <w:sz w:val="24"/>
              </w:rPr>
              <w:t xml:space="preserve"> человека.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10.12</w:t>
            </w:r>
          </w:p>
        </w:tc>
        <w:tc>
          <w:tcPr>
            <w:tcW w:w="2768" w:type="dxa"/>
          </w:tcPr>
          <w:p w:rsidR="00A20102" w:rsidRPr="00A20102" w:rsidRDefault="00A20102" w:rsidP="00A20102">
            <w:pPr>
              <w:spacing w:line="268" w:lineRule="exact"/>
              <w:rPr>
                <w:sz w:val="24"/>
              </w:rPr>
            </w:pPr>
            <w:r w:rsidRPr="00A20102">
              <w:rPr>
                <w:spacing w:val="-2"/>
                <w:sz w:val="24"/>
              </w:rPr>
              <w:t>Учитель</w:t>
            </w:r>
          </w:p>
          <w:p w:rsidR="00A20102" w:rsidRPr="00A20102" w:rsidRDefault="00A20102" w:rsidP="00A20102">
            <w:pPr>
              <w:spacing w:line="264" w:lineRule="exact"/>
              <w:rPr>
                <w:sz w:val="24"/>
              </w:rPr>
            </w:pPr>
            <w:r w:rsidRPr="00A20102">
              <w:rPr>
                <w:spacing w:val="-2"/>
                <w:sz w:val="24"/>
              </w:rPr>
              <w:t>обществознания</w:t>
            </w:r>
          </w:p>
        </w:tc>
      </w:tr>
      <w:tr w:rsidR="00A20102" w:rsidRPr="00A20102" w:rsidTr="00A20102">
        <w:trPr>
          <w:trHeight w:val="1103"/>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взятия турецкой крепости Измаил</w:t>
            </w:r>
          </w:p>
          <w:p w:rsidR="00A20102" w:rsidRPr="00A20102" w:rsidRDefault="00A20102" w:rsidP="00A20102">
            <w:pPr>
              <w:spacing w:line="270" w:lineRule="atLeast"/>
              <w:rPr>
                <w:sz w:val="24"/>
                <w:lang w:val="ru-RU"/>
              </w:rPr>
            </w:pPr>
            <w:r w:rsidRPr="00A20102">
              <w:rPr>
                <w:sz w:val="24"/>
                <w:lang w:val="ru-RU"/>
              </w:rPr>
              <w:t>русскими войсками под командованием А.В. Суворова (1790 г.)</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24.12</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День заповедников и </w:t>
            </w:r>
            <w:r w:rsidRPr="00A20102">
              <w:rPr>
                <w:spacing w:val="-2"/>
                <w:sz w:val="24"/>
                <w:lang w:val="ru-RU"/>
              </w:rPr>
              <w:t>национальных</w:t>
            </w:r>
          </w:p>
          <w:p w:rsidR="00A20102" w:rsidRPr="00A20102" w:rsidRDefault="00A20102" w:rsidP="00A20102">
            <w:pPr>
              <w:spacing w:line="264" w:lineRule="exact"/>
              <w:rPr>
                <w:sz w:val="24"/>
                <w:lang w:val="ru-RU"/>
              </w:rPr>
            </w:pPr>
            <w:r w:rsidRPr="00A20102">
              <w:rPr>
                <w:sz w:val="24"/>
                <w:lang w:val="ru-RU"/>
              </w:rPr>
              <w:t xml:space="preserve">парков </w:t>
            </w:r>
            <w:r w:rsidRPr="00A20102">
              <w:rPr>
                <w:spacing w:val="-2"/>
                <w:sz w:val="24"/>
                <w:lang w:val="ru-RU"/>
              </w:rPr>
              <w:t>России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11.01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День детских</w:t>
            </w:r>
            <w:r w:rsidRPr="00A20102">
              <w:rPr>
                <w:spacing w:val="-2"/>
                <w:sz w:val="24"/>
              </w:rPr>
              <w:t xml:space="preserve"> изобретений.</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17.01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технологии</w:t>
            </w:r>
          </w:p>
          <w:p w:rsidR="00A20102" w:rsidRPr="00A20102" w:rsidRDefault="00A20102" w:rsidP="00A20102">
            <w:pPr>
              <w:spacing w:line="264" w:lineRule="exact"/>
              <w:rPr>
                <w:sz w:val="24"/>
              </w:rPr>
            </w:pPr>
            <w:r w:rsidRPr="00A20102">
              <w:rPr>
                <w:spacing w:val="-2"/>
                <w:sz w:val="24"/>
              </w:rPr>
              <w:t>(труда)</w:t>
            </w:r>
          </w:p>
        </w:tc>
      </w:tr>
      <w:tr w:rsidR="00A20102" w:rsidRPr="00A20102" w:rsidTr="00A20102">
        <w:trPr>
          <w:trHeight w:val="1103"/>
        </w:trPr>
        <w:tc>
          <w:tcPr>
            <w:tcW w:w="4451" w:type="dxa"/>
          </w:tcPr>
          <w:p w:rsidR="00A20102" w:rsidRPr="00A20102" w:rsidRDefault="00A20102" w:rsidP="00A20102">
            <w:pPr>
              <w:ind w:right="122"/>
              <w:jc w:val="both"/>
              <w:rPr>
                <w:sz w:val="24"/>
                <w:lang w:val="ru-RU"/>
              </w:rPr>
            </w:pPr>
            <w:r w:rsidRPr="00A20102">
              <w:rPr>
                <w:sz w:val="24"/>
                <w:lang w:val="ru-RU"/>
              </w:rPr>
              <w:t>День полного освобождения советскими войсками города Ленинграда от блокады его немецко-фашистскими войсками</w:t>
            </w:r>
          </w:p>
          <w:p w:rsidR="00A20102" w:rsidRPr="00A20102" w:rsidRDefault="00A20102" w:rsidP="00A20102">
            <w:pPr>
              <w:spacing w:line="264" w:lineRule="exact"/>
              <w:rPr>
                <w:sz w:val="24"/>
              </w:rPr>
            </w:pPr>
            <w:r w:rsidRPr="00A20102">
              <w:rPr>
                <w:spacing w:val="-2"/>
                <w:sz w:val="24"/>
              </w:rPr>
              <w:t>(1944)</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27.01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Международный день памяти</w:t>
            </w:r>
            <w:r w:rsidRPr="00A20102">
              <w:rPr>
                <w:spacing w:val="-4"/>
                <w:sz w:val="24"/>
                <w:lang w:val="ru-RU"/>
              </w:rPr>
              <w:t xml:space="preserve">  жертв</w:t>
            </w:r>
          </w:p>
          <w:p w:rsidR="00A20102" w:rsidRPr="00A20102" w:rsidRDefault="00A20102" w:rsidP="00A20102">
            <w:pPr>
              <w:spacing w:line="264" w:lineRule="exact"/>
              <w:rPr>
                <w:sz w:val="24"/>
                <w:lang w:val="ru-RU"/>
              </w:rPr>
            </w:pPr>
            <w:r w:rsidRPr="00A20102">
              <w:rPr>
                <w:spacing w:val="-2"/>
                <w:sz w:val="24"/>
                <w:lang w:val="ru-RU"/>
              </w:rPr>
              <w:t>Холокоста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27.01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826"/>
        </w:trPr>
        <w:tc>
          <w:tcPr>
            <w:tcW w:w="4451" w:type="dxa"/>
          </w:tcPr>
          <w:p w:rsidR="00A20102" w:rsidRPr="00A20102" w:rsidRDefault="00A20102" w:rsidP="00A20102">
            <w:pPr>
              <w:spacing w:line="237" w:lineRule="auto"/>
              <w:rPr>
                <w:sz w:val="24"/>
                <w:lang w:val="ru-RU"/>
              </w:rPr>
            </w:pPr>
            <w:r w:rsidRPr="00A20102">
              <w:rPr>
                <w:sz w:val="24"/>
                <w:lang w:val="ru-RU"/>
              </w:rPr>
              <w:t>Международный день защиты персональных данных.</w:t>
            </w:r>
          </w:p>
          <w:p w:rsidR="00A20102" w:rsidRPr="00A20102" w:rsidRDefault="00A20102" w:rsidP="00A20102">
            <w:pPr>
              <w:spacing w:line="264" w:lineRule="exact"/>
              <w:rPr>
                <w:sz w:val="24"/>
              </w:rPr>
            </w:pPr>
            <w:r w:rsidRPr="00A20102">
              <w:rPr>
                <w:sz w:val="24"/>
              </w:rPr>
              <w:t xml:space="preserve">Международный день без </w:t>
            </w:r>
            <w:r w:rsidRPr="00A20102">
              <w:rPr>
                <w:spacing w:val="-2"/>
                <w:sz w:val="24"/>
              </w:rPr>
              <w:t>Интернета.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28.01</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информатики</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День разгрома советской </w:t>
            </w:r>
            <w:r w:rsidRPr="00A20102">
              <w:rPr>
                <w:spacing w:val="-2"/>
                <w:sz w:val="24"/>
                <w:lang w:val="ru-RU"/>
              </w:rPr>
              <w:t>армией</w:t>
            </w:r>
          </w:p>
          <w:p w:rsidR="00A20102" w:rsidRPr="00A20102" w:rsidRDefault="00A20102" w:rsidP="00A20102">
            <w:pPr>
              <w:spacing w:line="270" w:lineRule="atLeast"/>
              <w:rPr>
                <w:sz w:val="24"/>
                <w:lang w:val="ru-RU"/>
              </w:rPr>
            </w:pPr>
            <w:r w:rsidRPr="00A20102">
              <w:rPr>
                <w:sz w:val="24"/>
                <w:lang w:val="ru-RU"/>
              </w:rPr>
              <w:t xml:space="preserve">немецко-фашистских войск в Сталинградской битве </w:t>
            </w:r>
            <w:r w:rsidRPr="00A20102">
              <w:rPr>
                <w:spacing w:val="-2"/>
                <w:sz w:val="24"/>
                <w:lang w:val="ru-RU"/>
              </w:rPr>
              <w:t>(1943)</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02.02</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276"/>
        </w:trPr>
        <w:tc>
          <w:tcPr>
            <w:tcW w:w="4451" w:type="dxa"/>
          </w:tcPr>
          <w:p w:rsidR="00A20102" w:rsidRPr="00A20102" w:rsidRDefault="00A20102" w:rsidP="00A20102">
            <w:pPr>
              <w:spacing w:line="256" w:lineRule="exact"/>
              <w:rPr>
                <w:sz w:val="24"/>
                <w:lang w:val="ru-RU"/>
              </w:rPr>
            </w:pPr>
            <w:r w:rsidRPr="00A20102">
              <w:rPr>
                <w:sz w:val="24"/>
                <w:lang w:val="ru-RU"/>
              </w:rPr>
              <w:t xml:space="preserve">День борьбы с ненормативной </w:t>
            </w:r>
            <w:r w:rsidRPr="00A20102">
              <w:rPr>
                <w:spacing w:val="-2"/>
                <w:sz w:val="24"/>
                <w:lang w:val="ru-RU"/>
              </w:rPr>
              <w:t>лексикой</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pacing w:val="-2"/>
                <w:sz w:val="24"/>
              </w:rPr>
              <w:t>03.02</w:t>
            </w:r>
          </w:p>
        </w:tc>
        <w:tc>
          <w:tcPr>
            <w:tcW w:w="2768" w:type="dxa"/>
          </w:tcPr>
          <w:p w:rsidR="00A20102" w:rsidRPr="00A20102" w:rsidRDefault="00A20102" w:rsidP="00A20102">
            <w:pPr>
              <w:spacing w:line="256" w:lineRule="exact"/>
              <w:rPr>
                <w:sz w:val="24"/>
              </w:rPr>
            </w:pPr>
            <w:r w:rsidRPr="00A20102">
              <w:rPr>
                <w:sz w:val="24"/>
              </w:rPr>
              <w:t xml:space="preserve">Учителя русского </w:t>
            </w:r>
            <w:r w:rsidRPr="00A20102">
              <w:rPr>
                <w:spacing w:val="-4"/>
                <w:sz w:val="24"/>
              </w:rPr>
              <w:t>языка</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День зимних видов </w:t>
            </w:r>
            <w:r w:rsidRPr="00A20102">
              <w:rPr>
                <w:spacing w:val="-2"/>
                <w:sz w:val="24"/>
              </w:rPr>
              <w:t>спорта.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07.02</w:t>
            </w:r>
          </w:p>
        </w:tc>
        <w:tc>
          <w:tcPr>
            <w:tcW w:w="2768" w:type="dxa"/>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физической</w:t>
            </w:r>
          </w:p>
          <w:p w:rsidR="00A20102" w:rsidRPr="00A20102" w:rsidRDefault="00A20102" w:rsidP="00A20102">
            <w:pPr>
              <w:spacing w:line="264" w:lineRule="exact"/>
              <w:rPr>
                <w:sz w:val="24"/>
              </w:rPr>
            </w:pPr>
            <w:r w:rsidRPr="00A20102">
              <w:rPr>
                <w:spacing w:val="-2"/>
                <w:sz w:val="24"/>
              </w:rPr>
              <w:t>культуры</w:t>
            </w:r>
          </w:p>
        </w:tc>
      </w:tr>
    </w:tbl>
    <w:p w:rsidR="00A20102" w:rsidRPr="00A20102" w:rsidRDefault="00A20102" w:rsidP="00A20102">
      <w:pPr>
        <w:spacing w:line="264" w:lineRule="exact"/>
        <w:rPr>
          <w:sz w:val="24"/>
        </w:rPr>
        <w:sectPr w:rsidR="00A20102" w:rsidRPr="00A20102">
          <w:type w:val="continuous"/>
          <w:pgSz w:w="11910" w:h="16840"/>
          <w:pgMar w:top="1100" w:right="708" w:bottom="1134"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413"/>
        <w:gridCol w:w="1645"/>
        <w:gridCol w:w="626"/>
        <w:gridCol w:w="2143"/>
      </w:tblGrid>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Международный день родного </w:t>
            </w:r>
            <w:r w:rsidRPr="00A20102">
              <w:rPr>
                <w:spacing w:val="-2"/>
                <w:sz w:val="24"/>
              </w:rPr>
              <w:t>языка.</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21.02</w:t>
            </w:r>
          </w:p>
        </w:tc>
        <w:tc>
          <w:tcPr>
            <w:tcW w:w="2769" w:type="dxa"/>
            <w:gridSpan w:val="2"/>
          </w:tcPr>
          <w:p w:rsidR="00A20102" w:rsidRPr="00A20102" w:rsidRDefault="00A20102" w:rsidP="00A20102">
            <w:pPr>
              <w:spacing w:line="256" w:lineRule="exact"/>
              <w:rPr>
                <w:sz w:val="24"/>
              </w:rPr>
            </w:pPr>
            <w:r w:rsidRPr="00A20102">
              <w:rPr>
                <w:sz w:val="24"/>
              </w:rPr>
              <w:t xml:space="preserve">Учителя русского </w:t>
            </w:r>
            <w:r w:rsidRPr="00A20102">
              <w:rPr>
                <w:spacing w:val="-4"/>
                <w:sz w:val="24"/>
              </w:rPr>
              <w:t>языка</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Всемирный день гражданской </w:t>
            </w:r>
            <w:r w:rsidRPr="00A20102">
              <w:rPr>
                <w:spacing w:val="-2"/>
                <w:sz w:val="24"/>
              </w:rPr>
              <w:t>обороны.</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01.03</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4"/>
                <w:sz w:val="24"/>
              </w:rPr>
              <w:t>ОБЗиР</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 xml:space="preserve">Всемирный день дикой </w:t>
            </w:r>
            <w:r w:rsidRPr="00A20102">
              <w:rPr>
                <w:spacing w:val="-2"/>
                <w:sz w:val="24"/>
              </w:rPr>
              <w:t>природы.</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03.03</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Международный день </w:t>
            </w:r>
            <w:r w:rsidRPr="00A20102">
              <w:rPr>
                <w:spacing w:val="-2"/>
                <w:sz w:val="24"/>
              </w:rPr>
              <w:t>лесов.</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21.03</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Всемирный день водных</w:t>
            </w:r>
            <w:r w:rsidRPr="00A20102">
              <w:rPr>
                <w:spacing w:val="-2"/>
                <w:sz w:val="24"/>
              </w:rPr>
              <w:t xml:space="preserve"> ресурсов.</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22.03</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276"/>
        </w:trPr>
        <w:tc>
          <w:tcPr>
            <w:tcW w:w="4451" w:type="dxa"/>
          </w:tcPr>
          <w:p w:rsidR="00A20102" w:rsidRPr="00A20102" w:rsidRDefault="00A20102" w:rsidP="00A20102">
            <w:pPr>
              <w:spacing w:line="256" w:lineRule="exact"/>
              <w:rPr>
                <w:sz w:val="24"/>
              </w:rPr>
            </w:pPr>
            <w:r w:rsidRPr="00A20102">
              <w:rPr>
                <w:sz w:val="24"/>
              </w:rPr>
              <w:t>Международный день</w:t>
            </w:r>
            <w:r w:rsidRPr="00A20102">
              <w:rPr>
                <w:spacing w:val="-4"/>
                <w:sz w:val="24"/>
              </w:rPr>
              <w:t xml:space="preserve"> птиц.</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01.04</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2"/>
                <w:sz w:val="24"/>
              </w:rPr>
              <w:t>биологии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Международный день детской</w:t>
            </w:r>
            <w:r w:rsidRPr="00A20102">
              <w:rPr>
                <w:spacing w:val="-2"/>
                <w:sz w:val="24"/>
              </w:rPr>
              <w:t xml:space="preserve"> книги.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7</w:t>
            </w:r>
          </w:p>
        </w:tc>
        <w:tc>
          <w:tcPr>
            <w:tcW w:w="2058" w:type="dxa"/>
            <w:gridSpan w:val="2"/>
          </w:tcPr>
          <w:p w:rsidR="00A20102" w:rsidRPr="00A20102" w:rsidRDefault="00A20102" w:rsidP="00A20102">
            <w:pPr>
              <w:spacing w:line="256" w:lineRule="exact"/>
              <w:jc w:val="center"/>
              <w:rPr>
                <w:sz w:val="24"/>
              </w:rPr>
            </w:pPr>
            <w:r w:rsidRPr="00A20102">
              <w:rPr>
                <w:spacing w:val="-2"/>
                <w:sz w:val="24"/>
              </w:rPr>
              <w:t>02.04</w:t>
            </w:r>
          </w:p>
        </w:tc>
        <w:tc>
          <w:tcPr>
            <w:tcW w:w="2769" w:type="dxa"/>
            <w:gridSpan w:val="2"/>
          </w:tcPr>
          <w:p w:rsidR="00A20102" w:rsidRPr="00A20102" w:rsidRDefault="00A20102" w:rsidP="00A20102">
            <w:pPr>
              <w:spacing w:line="256" w:lineRule="exact"/>
              <w:rPr>
                <w:sz w:val="24"/>
              </w:rPr>
            </w:pPr>
            <w:r w:rsidRPr="00A20102">
              <w:rPr>
                <w:sz w:val="24"/>
              </w:rPr>
              <w:t xml:space="preserve">Учителя </w:t>
            </w:r>
            <w:r w:rsidRPr="00A20102">
              <w:rPr>
                <w:spacing w:val="-2"/>
                <w:sz w:val="24"/>
              </w:rPr>
              <w:t>литературы</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День пожарной </w:t>
            </w:r>
            <w:r w:rsidRPr="00A20102">
              <w:rPr>
                <w:spacing w:val="-2"/>
                <w:sz w:val="24"/>
              </w:rPr>
              <w:t>охраны.</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jc w:val="center"/>
              <w:rPr>
                <w:sz w:val="24"/>
              </w:rPr>
            </w:pPr>
            <w:r w:rsidRPr="00A20102">
              <w:rPr>
                <w:spacing w:val="-2"/>
                <w:sz w:val="24"/>
              </w:rPr>
              <w:t>30.04</w:t>
            </w:r>
          </w:p>
        </w:tc>
        <w:tc>
          <w:tcPr>
            <w:tcW w:w="2769" w:type="dxa"/>
            <w:gridSpan w:val="2"/>
          </w:tcPr>
          <w:p w:rsidR="00A20102" w:rsidRPr="00A20102" w:rsidRDefault="00A20102" w:rsidP="00A20102">
            <w:pPr>
              <w:spacing w:line="256" w:lineRule="exact"/>
              <w:rPr>
                <w:sz w:val="24"/>
              </w:rPr>
            </w:pPr>
            <w:r w:rsidRPr="00A20102">
              <w:rPr>
                <w:sz w:val="24"/>
              </w:rPr>
              <w:t xml:space="preserve">Учитель </w:t>
            </w:r>
            <w:r w:rsidRPr="00A20102">
              <w:rPr>
                <w:spacing w:val="-4"/>
                <w:sz w:val="24"/>
              </w:rPr>
              <w:t>ОБЗиР</w:t>
            </w:r>
          </w:p>
        </w:tc>
      </w:tr>
      <w:tr w:rsidR="00A20102" w:rsidRPr="00A20102" w:rsidTr="00A20102">
        <w:trPr>
          <w:trHeight w:val="1103"/>
        </w:trPr>
        <w:tc>
          <w:tcPr>
            <w:tcW w:w="4451" w:type="dxa"/>
          </w:tcPr>
          <w:p w:rsidR="00A20102" w:rsidRPr="00A20102" w:rsidRDefault="00A20102" w:rsidP="00A20102">
            <w:pPr>
              <w:ind w:right="162"/>
              <w:rPr>
                <w:sz w:val="24"/>
                <w:lang w:val="ru-RU"/>
              </w:rPr>
            </w:pPr>
            <w:r w:rsidRPr="00A20102">
              <w:rPr>
                <w:sz w:val="24"/>
                <w:lang w:val="ru-RU"/>
              </w:rPr>
              <w:t>День воинской славы России. День победы русских воинов князя А.</w:t>
            </w:r>
          </w:p>
          <w:p w:rsidR="00A20102" w:rsidRPr="00A20102" w:rsidRDefault="00A20102" w:rsidP="00A20102">
            <w:pPr>
              <w:spacing w:line="270" w:lineRule="atLeast"/>
              <w:rPr>
                <w:sz w:val="24"/>
                <w:lang w:val="ru-RU"/>
              </w:rPr>
            </w:pPr>
            <w:r w:rsidRPr="00A20102">
              <w:rPr>
                <w:sz w:val="24"/>
                <w:lang w:val="ru-RU"/>
              </w:rPr>
              <w:t>Невского над немецкими рыцарями на Чудском озере (Ледовое побоище,1242)</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pacing w:val="-2"/>
                <w:sz w:val="24"/>
              </w:rPr>
              <w:t>18.04</w:t>
            </w:r>
          </w:p>
        </w:tc>
        <w:tc>
          <w:tcPr>
            <w:tcW w:w="2769" w:type="dxa"/>
            <w:gridSpan w:val="2"/>
          </w:tcPr>
          <w:p w:rsidR="00A20102" w:rsidRPr="00A20102" w:rsidRDefault="00A20102" w:rsidP="00A20102">
            <w:pPr>
              <w:spacing w:line="268" w:lineRule="exact"/>
              <w:rPr>
                <w:sz w:val="24"/>
              </w:rPr>
            </w:pPr>
            <w:r w:rsidRPr="00A20102">
              <w:rPr>
                <w:sz w:val="24"/>
              </w:rPr>
              <w:t xml:space="preserve">Учитель </w:t>
            </w:r>
            <w:r w:rsidRPr="00A20102">
              <w:rPr>
                <w:spacing w:val="-2"/>
                <w:sz w:val="24"/>
              </w:rPr>
              <w:t>истории</w:t>
            </w:r>
          </w:p>
        </w:tc>
      </w:tr>
      <w:tr w:rsidR="00A20102" w:rsidRPr="00A20102" w:rsidTr="00A20102">
        <w:trPr>
          <w:trHeight w:val="828"/>
        </w:trPr>
        <w:tc>
          <w:tcPr>
            <w:tcW w:w="4451" w:type="dxa"/>
          </w:tcPr>
          <w:p w:rsidR="00A20102" w:rsidRPr="00A20102" w:rsidRDefault="00A20102" w:rsidP="00A20102">
            <w:pPr>
              <w:spacing w:line="268" w:lineRule="exact"/>
              <w:rPr>
                <w:sz w:val="24"/>
              </w:rPr>
            </w:pPr>
            <w:r w:rsidRPr="00A20102">
              <w:rPr>
                <w:sz w:val="24"/>
              </w:rPr>
              <w:t xml:space="preserve">Всемирный день </w:t>
            </w:r>
            <w:r w:rsidRPr="00A20102">
              <w:rPr>
                <w:spacing w:val="-2"/>
                <w:sz w:val="24"/>
              </w:rPr>
              <w:t>Земли.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pacing w:val="-2"/>
                <w:sz w:val="24"/>
              </w:rPr>
              <w:t>22.04</w:t>
            </w:r>
          </w:p>
        </w:tc>
        <w:tc>
          <w:tcPr>
            <w:tcW w:w="2769" w:type="dxa"/>
            <w:gridSpan w:val="2"/>
          </w:tcPr>
          <w:p w:rsidR="00A20102" w:rsidRPr="00A20102" w:rsidRDefault="00A20102" w:rsidP="00A20102">
            <w:pPr>
              <w:spacing w:line="268" w:lineRule="exact"/>
              <w:rPr>
                <w:sz w:val="24"/>
                <w:lang w:val="ru-RU"/>
              </w:rPr>
            </w:pPr>
            <w:r w:rsidRPr="00A20102">
              <w:rPr>
                <w:sz w:val="24"/>
                <w:lang w:val="ru-RU"/>
              </w:rPr>
              <w:t xml:space="preserve">Учитель </w:t>
            </w:r>
            <w:r w:rsidRPr="00A20102">
              <w:rPr>
                <w:spacing w:val="-2"/>
                <w:sz w:val="24"/>
                <w:lang w:val="ru-RU"/>
              </w:rPr>
              <w:t>биологии,</w:t>
            </w:r>
          </w:p>
          <w:p w:rsidR="00A20102" w:rsidRPr="00A20102" w:rsidRDefault="00A20102" w:rsidP="00A20102">
            <w:pPr>
              <w:spacing w:line="270" w:lineRule="atLeast"/>
              <w:ind w:right="398"/>
              <w:rPr>
                <w:sz w:val="24"/>
                <w:lang w:val="ru-RU"/>
              </w:rPr>
            </w:pPr>
            <w:r w:rsidRPr="00A20102">
              <w:rPr>
                <w:spacing w:val="-2"/>
                <w:sz w:val="24"/>
                <w:lang w:val="ru-RU"/>
              </w:rPr>
              <w:t xml:space="preserve">руководитель </w:t>
            </w:r>
            <w:r w:rsidRPr="00A20102">
              <w:rPr>
                <w:sz w:val="24"/>
                <w:lang w:val="ru-RU"/>
              </w:rPr>
              <w:t>экологического кружка</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День славянской письменности </w:t>
            </w:r>
            <w:r w:rsidRPr="00A20102">
              <w:rPr>
                <w:spacing w:val="-10"/>
                <w:sz w:val="24"/>
                <w:lang w:val="ru-RU"/>
              </w:rPr>
              <w:t>и</w:t>
            </w:r>
          </w:p>
          <w:p w:rsidR="00A20102" w:rsidRPr="00A20102" w:rsidRDefault="00A20102" w:rsidP="00A20102">
            <w:pPr>
              <w:spacing w:line="264" w:lineRule="exact"/>
              <w:rPr>
                <w:sz w:val="24"/>
                <w:lang w:val="ru-RU"/>
              </w:rPr>
            </w:pPr>
            <w:r w:rsidRPr="00A20102">
              <w:rPr>
                <w:spacing w:val="-2"/>
                <w:sz w:val="24"/>
                <w:lang w:val="ru-RU"/>
              </w:rPr>
              <w:t>культуры</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pacing w:val="-2"/>
                <w:sz w:val="24"/>
              </w:rPr>
              <w:t>24.05</w:t>
            </w:r>
          </w:p>
        </w:tc>
        <w:tc>
          <w:tcPr>
            <w:tcW w:w="2769" w:type="dxa"/>
            <w:gridSpan w:val="2"/>
          </w:tcPr>
          <w:p w:rsidR="00A20102" w:rsidRPr="00A20102" w:rsidRDefault="00A20102" w:rsidP="00A20102">
            <w:pPr>
              <w:spacing w:line="268" w:lineRule="exact"/>
              <w:rPr>
                <w:sz w:val="24"/>
              </w:rPr>
            </w:pPr>
            <w:r w:rsidRPr="00A20102">
              <w:rPr>
                <w:sz w:val="24"/>
              </w:rPr>
              <w:t xml:space="preserve">Учителя русского </w:t>
            </w:r>
            <w:r w:rsidRPr="00A20102">
              <w:rPr>
                <w:spacing w:val="-4"/>
                <w:sz w:val="24"/>
              </w:rPr>
              <w:t>языка</w:t>
            </w:r>
          </w:p>
        </w:tc>
      </w:tr>
      <w:tr w:rsidR="00A20102" w:rsidRPr="00A20102" w:rsidTr="00A20102">
        <w:trPr>
          <w:trHeight w:val="552"/>
        </w:trPr>
        <w:tc>
          <w:tcPr>
            <w:tcW w:w="10631" w:type="dxa"/>
            <w:gridSpan w:val="6"/>
          </w:tcPr>
          <w:p w:rsidR="00A20102" w:rsidRPr="00A20102" w:rsidRDefault="00A20102" w:rsidP="00A20102">
            <w:pPr>
              <w:spacing w:line="274" w:lineRule="exact"/>
              <w:ind w:right="59"/>
              <w:jc w:val="center"/>
              <w:rPr>
                <w:b/>
                <w:sz w:val="24"/>
              </w:rPr>
            </w:pPr>
            <w:r w:rsidRPr="00A20102">
              <w:rPr>
                <w:b/>
                <w:sz w:val="24"/>
              </w:rPr>
              <w:t xml:space="preserve">Внеурочная </w:t>
            </w:r>
            <w:r w:rsidRPr="00A20102">
              <w:rPr>
                <w:b/>
                <w:spacing w:val="-2"/>
                <w:sz w:val="24"/>
              </w:rPr>
              <w:t>деятельность</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Реализация программы </w:t>
            </w:r>
            <w:r w:rsidRPr="00A20102">
              <w:rPr>
                <w:spacing w:val="-2"/>
                <w:sz w:val="24"/>
                <w:lang w:val="ru-RU"/>
              </w:rPr>
              <w:t>внеурочной</w:t>
            </w:r>
          </w:p>
          <w:p w:rsidR="00A20102" w:rsidRPr="00A20102" w:rsidRDefault="00A20102" w:rsidP="00A20102">
            <w:pPr>
              <w:spacing w:line="264" w:lineRule="exact"/>
              <w:rPr>
                <w:sz w:val="24"/>
                <w:lang w:val="ru-RU"/>
              </w:rPr>
            </w:pPr>
            <w:r w:rsidRPr="00A20102">
              <w:rPr>
                <w:sz w:val="24"/>
                <w:lang w:val="ru-RU"/>
              </w:rPr>
              <w:t xml:space="preserve">деятельности «Разговоры о </w:t>
            </w:r>
            <w:r w:rsidRPr="00A20102">
              <w:rPr>
                <w:spacing w:val="-2"/>
                <w:sz w:val="24"/>
                <w:lang w:val="ru-RU"/>
              </w:rPr>
              <w:t>важном»</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ind w:right="3"/>
              <w:jc w:val="center"/>
              <w:rPr>
                <w:sz w:val="24"/>
              </w:rPr>
            </w:pPr>
            <w:r w:rsidRPr="00A20102">
              <w:rPr>
                <w:sz w:val="24"/>
              </w:rPr>
              <w:t xml:space="preserve">учебного </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8"/>
        </w:trPr>
        <w:tc>
          <w:tcPr>
            <w:tcW w:w="4451" w:type="dxa"/>
          </w:tcPr>
          <w:p w:rsidR="00A20102" w:rsidRPr="00A20102" w:rsidRDefault="00A20102" w:rsidP="00A20102">
            <w:pPr>
              <w:ind w:right="162"/>
              <w:rPr>
                <w:sz w:val="24"/>
                <w:lang w:val="ru-RU"/>
              </w:rPr>
            </w:pPr>
            <w:r w:rsidRPr="00A20102">
              <w:rPr>
                <w:sz w:val="24"/>
                <w:lang w:val="ru-RU"/>
              </w:rPr>
              <w:t>Мероприятия, согласно учебному плану и рабочим программам по курсам</w:t>
            </w:r>
          </w:p>
          <w:p w:rsidR="00A20102" w:rsidRPr="00A20102" w:rsidRDefault="00A20102" w:rsidP="00A20102">
            <w:pPr>
              <w:spacing w:line="264" w:lineRule="exact"/>
              <w:rPr>
                <w:sz w:val="24"/>
              </w:rPr>
            </w:pPr>
            <w:r w:rsidRPr="00A20102">
              <w:rPr>
                <w:sz w:val="24"/>
              </w:rPr>
              <w:t xml:space="preserve">внеурочной </w:t>
            </w:r>
            <w:r w:rsidRPr="00A20102">
              <w:rPr>
                <w:spacing w:val="-2"/>
                <w:sz w:val="24"/>
              </w:rPr>
              <w:t>деятельности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ind w:right="287"/>
              <w:rPr>
                <w:sz w:val="24"/>
              </w:rPr>
            </w:pPr>
            <w:r w:rsidRPr="00A20102">
              <w:rPr>
                <w:sz w:val="24"/>
              </w:rPr>
              <w:t>В течение учебного года</w:t>
            </w:r>
          </w:p>
        </w:tc>
        <w:tc>
          <w:tcPr>
            <w:tcW w:w="2769" w:type="dxa"/>
            <w:gridSpan w:val="2"/>
          </w:tcPr>
          <w:p w:rsidR="00A20102" w:rsidRPr="00A20102" w:rsidRDefault="00A20102" w:rsidP="00A20102">
            <w:pPr>
              <w:ind w:right="168"/>
              <w:rPr>
                <w:sz w:val="24"/>
              </w:rPr>
            </w:pPr>
            <w:r w:rsidRPr="00A20102">
              <w:rPr>
                <w:sz w:val="24"/>
              </w:rPr>
              <w:t xml:space="preserve">Классные руководители </w:t>
            </w:r>
            <w:r w:rsidRPr="00A20102">
              <w:rPr>
                <w:spacing w:val="-2"/>
                <w:sz w:val="24"/>
              </w:rPr>
              <w:t>учителя-предметники</w:t>
            </w:r>
          </w:p>
        </w:tc>
      </w:tr>
      <w:tr w:rsidR="00A20102" w:rsidRPr="00A20102" w:rsidTr="00A20102">
        <w:trPr>
          <w:trHeight w:val="276"/>
        </w:trPr>
        <w:tc>
          <w:tcPr>
            <w:tcW w:w="10631" w:type="dxa"/>
            <w:gridSpan w:val="6"/>
          </w:tcPr>
          <w:p w:rsidR="00A20102" w:rsidRPr="00A20102" w:rsidRDefault="00A20102" w:rsidP="00A20102">
            <w:pPr>
              <w:spacing w:line="256" w:lineRule="exact"/>
              <w:jc w:val="center"/>
              <w:rPr>
                <w:sz w:val="24"/>
              </w:rPr>
            </w:pPr>
            <w:r w:rsidRPr="00A20102">
              <w:rPr>
                <w:spacing w:val="-2"/>
                <w:sz w:val="24"/>
              </w:rPr>
              <w:t>(согласно)</w:t>
            </w:r>
          </w:p>
        </w:tc>
      </w:tr>
      <w:tr w:rsidR="00A20102" w:rsidRPr="00A20102" w:rsidTr="00A20102">
        <w:trPr>
          <w:trHeight w:val="275"/>
        </w:trPr>
        <w:tc>
          <w:tcPr>
            <w:tcW w:w="10631" w:type="dxa"/>
            <w:gridSpan w:val="6"/>
          </w:tcPr>
          <w:p w:rsidR="00A20102" w:rsidRPr="00A20102" w:rsidRDefault="00A20102" w:rsidP="00A20102">
            <w:pPr>
              <w:spacing w:line="256" w:lineRule="exact"/>
              <w:ind w:right="59"/>
              <w:jc w:val="center"/>
              <w:rPr>
                <w:b/>
                <w:sz w:val="24"/>
              </w:rPr>
            </w:pPr>
            <w:r w:rsidRPr="00A20102">
              <w:rPr>
                <w:b/>
                <w:sz w:val="24"/>
              </w:rPr>
              <w:t xml:space="preserve">Взаимодействие с </w:t>
            </w:r>
            <w:r w:rsidRPr="00A20102">
              <w:rPr>
                <w:b/>
                <w:spacing w:val="-2"/>
                <w:sz w:val="24"/>
              </w:rPr>
              <w:t>родителями</w:t>
            </w:r>
          </w:p>
        </w:tc>
      </w:tr>
      <w:tr w:rsidR="00A20102" w:rsidRPr="00A20102" w:rsidTr="00A20102">
        <w:trPr>
          <w:trHeight w:val="1102"/>
        </w:trPr>
        <w:tc>
          <w:tcPr>
            <w:tcW w:w="4451" w:type="dxa"/>
          </w:tcPr>
          <w:p w:rsidR="00A20102" w:rsidRPr="00A20102" w:rsidRDefault="00A20102" w:rsidP="00A20102">
            <w:pPr>
              <w:tabs>
                <w:tab w:val="left" w:pos="1409"/>
                <w:tab w:val="left" w:pos="3528"/>
              </w:tabs>
              <w:ind w:right="88"/>
              <w:rPr>
                <w:sz w:val="24"/>
                <w:lang w:val="ru-RU"/>
              </w:rPr>
            </w:pPr>
            <w:r w:rsidRPr="00A20102">
              <w:rPr>
                <w:spacing w:val="-2"/>
                <w:sz w:val="24"/>
                <w:lang w:val="ru-RU"/>
              </w:rPr>
              <w:t>Работа</w:t>
            </w:r>
            <w:r w:rsidRPr="00A20102">
              <w:rPr>
                <w:sz w:val="24"/>
                <w:lang w:val="ru-RU"/>
              </w:rPr>
              <w:tab/>
            </w:r>
            <w:r w:rsidRPr="00A20102">
              <w:rPr>
                <w:spacing w:val="-2"/>
                <w:sz w:val="24"/>
                <w:lang w:val="ru-RU"/>
              </w:rPr>
              <w:t>Родительского</w:t>
            </w:r>
            <w:r w:rsidRPr="00A20102">
              <w:rPr>
                <w:sz w:val="24"/>
                <w:lang w:val="ru-RU"/>
              </w:rPr>
              <w:tab/>
            </w:r>
            <w:r w:rsidRPr="00A20102">
              <w:rPr>
                <w:spacing w:val="-2"/>
                <w:sz w:val="24"/>
                <w:lang w:val="ru-RU"/>
              </w:rPr>
              <w:t xml:space="preserve">патруля </w:t>
            </w:r>
            <w:r w:rsidRPr="00A20102">
              <w:rPr>
                <w:sz w:val="24"/>
                <w:lang w:val="ru-RU"/>
              </w:rPr>
              <w:t>(профилактика ДДТТ).</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jc w:val="center"/>
              <w:rPr>
                <w:sz w:val="24"/>
                <w:lang w:val="ru-RU"/>
              </w:rPr>
            </w:pPr>
            <w:r w:rsidRPr="00A20102">
              <w:rPr>
                <w:sz w:val="24"/>
                <w:lang w:val="ru-RU"/>
              </w:rPr>
              <w:t>В течение уч. года (неделя до и неделя после каникул)</w:t>
            </w:r>
          </w:p>
        </w:tc>
        <w:tc>
          <w:tcPr>
            <w:tcW w:w="2143" w:type="dxa"/>
          </w:tcPr>
          <w:p w:rsidR="00A20102" w:rsidRPr="00A20102" w:rsidRDefault="00A20102" w:rsidP="00A20102">
            <w:pPr>
              <w:spacing w:line="268" w:lineRule="exact"/>
              <w:rPr>
                <w:sz w:val="24"/>
                <w:lang w:val="ru-RU"/>
              </w:rPr>
            </w:pPr>
            <w:r w:rsidRPr="00A20102">
              <w:rPr>
                <w:spacing w:val="-2"/>
                <w:sz w:val="24"/>
                <w:lang w:val="ru-RU"/>
              </w:rPr>
              <w:t>Заместитель</w:t>
            </w:r>
          </w:p>
          <w:p w:rsidR="00A20102" w:rsidRPr="00A20102" w:rsidRDefault="00A20102" w:rsidP="00A20102">
            <w:pPr>
              <w:rPr>
                <w:sz w:val="24"/>
                <w:lang w:val="ru-RU"/>
              </w:rPr>
            </w:pPr>
            <w:r w:rsidRPr="00A20102">
              <w:rPr>
                <w:sz w:val="24"/>
                <w:lang w:val="ru-RU"/>
              </w:rPr>
              <w:t xml:space="preserve">директора по </w:t>
            </w:r>
            <w:r w:rsidRPr="00A20102">
              <w:rPr>
                <w:spacing w:val="-5"/>
                <w:sz w:val="24"/>
                <w:lang w:val="ru-RU"/>
              </w:rPr>
              <w:t>ВР,</w:t>
            </w:r>
          </w:p>
          <w:p w:rsidR="00A20102" w:rsidRPr="00A20102" w:rsidRDefault="00A20102" w:rsidP="00A20102">
            <w:pPr>
              <w:spacing w:line="274" w:lineRule="exact"/>
              <w:rPr>
                <w:sz w:val="24"/>
                <w:lang w:val="ru-RU"/>
              </w:rPr>
            </w:pPr>
            <w:r w:rsidRPr="00A20102">
              <w:rPr>
                <w:spacing w:val="-2"/>
                <w:sz w:val="24"/>
                <w:lang w:val="ru-RU"/>
              </w:rPr>
              <w:t>классные руководители</w:t>
            </w:r>
          </w:p>
        </w:tc>
      </w:tr>
      <w:tr w:rsidR="00A20102" w:rsidRPr="00A20102" w:rsidTr="00A20102">
        <w:trPr>
          <w:trHeight w:val="552"/>
        </w:trPr>
        <w:tc>
          <w:tcPr>
            <w:tcW w:w="4451" w:type="dxa"/>
          </w:tcPr>
          <w:p w:rsidR="00A20102" w:rsidRPr="00A20102" w:rsidRDefault="00A20102" w:rsidP="00A20102">
            <w:pPr>
              <w:tabs>
                <w:tab w:val="left" w:pos="1659"/>
                <w:tab w:val="left" w:pos="3399"/>
              </w:tabs>
              <w:spacing w:line="268" w:lineRule="exact"/>
              <w:rPr>
                <w:sz w:val="24"/>
                <w:lang w:val="ru-RU"/>
              </w:rPr>
            </w:pPr>
            <w:r w:rsidRPr="00A20102">
              <w:rPr>
                <w:spacing w:val="-2"/>
                <w:sz w:val="24"/>
                <w:lang w:val="ru-RU"/>
              </w:rPr>
              <w:t>Организация</w:t>
            </w:r>
            <w:r w:rsidRPr="00A20102">
              <w:rPr>
                <w:sz w:val="24"/>
                <w:lang w:val="ru-RU"/>
              </w:rPr>
              <w:tab/>
            </w:r>
            <w:r w:rsidRPr="00A20102">
              <w:rPr>
                <w:spacing w:val="-2"/>
                <w:sz w:val="24"/>
                <w:lang w:val="ru-RU"/>
              </w:rPr>
              <w:t>Родительского</w:t>
            </w:r>
            <w:r w:rsidRPr="00A20102">
              <w:rPr>
                <w:sz w:val="24"/>
                <w:lang w:val="ru-RU"/>
              </w:rPr>
              <w:tab/>
            </w:r>
            <w:r w:rsidRPr="00A20102">
              <w:rPr>
                <w:spacing w:val="-2"/>
                <w:sz w:val="24"/>
                <w:lang w:val="ru-RU"/>
              </w:rPr>
              <w:t>контроля</w:t>
            </w:r>
          </w:p>
          <w:p w:rsidR="00A20102" w:rsidRPr="00A20102" w:rsidRDefault="00A20102" w:rsidP="00A20102">
            <w:pPr>
              <w:spacing w:line="264" w:lineRule="exact"/>
              <w:rPr>
                <w:sz w:val="24"/>
                <w:lang w:val="ru-RU"/>
              </w:rPr>
            </w:pPr>
            <w:r w:rsidRPr="00A20102">
              <w:rPr>
                <w:sz w:val="24"/>
                <w:lang w:val="ru-RU"/>
              </w:rPr>
              <w:t xml:space="preserve">Качества </w:t>
            </w:r>
            <w:r w:rsidRPr="00A20102">
              <w:rPr>
                <w:spacing w:val="-2"/>
                <w:sz w:val="24"/>
                <w:lang w:val="ru-RU"/>
              </w:rPr>
              <w:t>питания.</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spacing w:line="268" w:lineRule="exact"/>
              <w:rPr>
                <w:sz w:val="24"/>
              </w:rPr>
            </w:pPr>
            <w:r w:rsidRPr="00A20102">
              <w:rPr>
                <w:sz w:val="24"/>
              </w:rPr>
              <w:t xml:space="preserve">В течение уч. </w:t>
            </w:r>
            <w:r w:rsidRPr="00A20102">
              <w:rPr>
                <w:spacing w:val="-4"/>
                <w:sz w:val="24"/>
              </w:rPr>
              <w:t>года</w:t>
            </w:r>
          </w:p>
        </w:tc>
        <w:tc>
          <w:tcPr>
            <w:tcW w:w="2143" w:type="dxa"/>
          </w:tcPr>
          <w:p w:rsidR="00A20102" w:rsidRPr="00A20102" w:rsidRDefault="00A20102" w:rsidP="00A20102">
            <w:pPr>
              <w:spacing w:line="268" w:lineRule="exact"/>
              <w:rPr>
                <w:sz w:val="24"/>
              </w:rPr>
            </w:pPr>
            <w:r w:rsidRPr="00A20102">
              <w:rPr>
                <w:spacing w:val="-2"/>
                <w:sz w:val="24"/>
              </w:rPr>
              <w:t>Заместитель</w:t>
            </w:r>
          </w:p>
          <w:p w:rsidR="00A20102" w:rsidRPr="00A20102" w:rsidRDefault="00A20102" w:rsidP="00A20102">
            <w:pPr>
              <w:spacing w:line="264" w:lineRule="exact"/>
              <w:rPr>
                <w:sz w:val="24"/>
              </w:rPr>
            </w:pPr>
            <w:r w:rsidRPr="00A20102">
              <w:rPr>
                <w:sz w:val="24"/>
              </w:rPr>
              <w:t xml:space="preserve">директора по </w:t>
            </w:r>
            <w:r w:rsidRPr="00A20102">
              <w:rPr>
                <w:spacing w:val="-5"/>
                <w:sz w:val="24"/>
              </w:rPr>
              <w:t>ВР</w:t>
            </w:r>
          </w:p>
        </w:tc>
      </w:tr>
      <w:tr w:rsidR="00A20102" w:rsidRPr="00A20102" w:rsidTr="00A20102">
        <w:trPr>
          <w:trHeight w:val="1103"/>
        </w:trPr>
        <w:tc>
          <w:tcPr>
            <w:tcW w:w="4451" w:type="dxa"/>
          </w:tcPr>
          <w:p w:rsidR="00A20102" w:rsidRPr="00A20102" w:rsidRDefault="00A20102" w:rsidP="00A20102">
            <w:pPr>
              <w:rPr>
                <w:sz w:val="24"/>
                <w:lang w:val="ru-RU"/>
              </w:rPr>
            </w:pPr>
            <w:r w:rsidRPr="00A20102">
              <w:rPr>
                <w:sz w:val="24"/>
                <w:lang w:val="ru-RU"/>
              </w:rPr>
              <w:t>Общешкольные родительские собрания, направленные на обсуждение</w:t>
            </w:r>
          </w:p>
          <w:p w:rsidR="00A20102" w:rsidRPr="00A20102" w:rsidRDefault="00A20102" w:rsidP="00A20102">
            <w:pPr>
              <w:spacing w:line="270" w:lineRule="atLeast"/>
              <w:rPr>
                <w:sz w:val="24"/>
                <w:lang w:val="ru-RU"/>
              </w:rPr>
            </w:pPr>
            <w:r w:rsidRPr="00A20102">
              <w:rPr>
                <w:sz w:val="24"/>
                <w:lang w:val="ru-RU"/>
              </w:rPr>
              <w:t>актуальных вопросов либо решение острых школьных проблем.</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ind w:right="392"/>
              <w:rPr>
                <w:sz w:val="24"/>
              </w:rPr>
            </w:pPr>
            <w:r w:rsidRPr="00A20102">
              <w:rPr>
                <w:sz w:val="24"/>
              </w:rPr>
              <w:t>В течение учебного года</w:t>
            </w:r>
          </w:p>
        </w:tc>
        <w:tc>
          <w:tcPr>
            <w:tcW w:w="2143" w:type="dxa"/>
          </w:tcPr>
          <w:p w:rsidR="00A20102" w:rsidRPr="00A20102" w:rsidRDefault="00A20102" w:rsidP="00A20102">
            <w:pPr>
              <w:spacing w:line="268" w:lineRule="exact"/>
              <w:rPr>
                <w:sz w:val="24"/>
              </w:rPr>
            </w:pPr>
            <w:r w:rsidRPr="00A20102">
              <w:rPr>
                <w:spacing w:val="-2"/>
                <w:sz w:val="24"/>
              </w:rPr>
              <w:t>Администрация</w:t>
            </w:r>
          </w:p>
        </w:tc>
      </w:tr>
    </w:tbl>
    <w:p w:rsidR="00A20102" w:rsidRPr="00A20102" w:rsidRDefault="00A20102" w:rsidP="00A20102">
      <w:pPr>
        <w:spacing w:line="268" w:lineRule="exact"/>
        <w:rPr>
          <w:sz w:val="24"/>
        </w:rPr>
        <w:sectPr w:rsidR="00A20102" w:rsidRPr="00A20102">
          <w:type w:val="continuous"/>
          <w:pgSz w:w="11910" w:h="16840"/>
          <w:pgMar w:top="1100" w:right="708" w:bottom="1176"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413"/>
        <w:gridCol w:w="1645"/>
        <w:gridCol w:w="626"/>
        <w:gridCol w:w="2143"/>
      </w:tblGrid>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Классные родительские </w:t>
            </w:r>
            <w:r w:rsidRPr="00A20102">
              <w:rPr>
                <w:spacing w:val="-2"/>
                <w:sz w:val="24"/>
                <w:lang w:val="ru-RU"/>
              </w:rPr>
              <w:t>собрания</w:t>
            </w:r>
          </w:p>
          <w:p w:rsidR="00A20102" w:rsidRPr="00A20102" w:rsidRDefault="00A20102" w:rsidP="00A20102">
            <w:pPr>
              <w:spacing w:line="264" w:lineRule="exact"/>
              <w:rPr>
                <w:sz w:val="24"/>
                <w:lang w:val="ru-RU"/>
              </w:rPr>
            </w:pPr>
            <w:r w:rsidRPr="00A20102">
              <w:rPr>
                <w:sz w:val="24"/>
                <w:lang w:val="ru-RU"/>
              </w:rPr>
              <w:t xml:space="preserve">(согласно утвержденной </w:t>
            </w:r>
            <w:r w:rsidRPr="00A20102">
              <w:rPr>
                <w:spacing w:val="-2"/>
                <w:sz w:val="24"/>
                <w:lang w:val="ru-RU"/>
              </w:rPr>
              <w:t>циклограмме).</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spacing w:line="268" w:lineRule="exact"/>
              <w:rPr>
                <w:sz w:val="24"/>
                <w:lang w:val="ru-RU"/>
              </w:rPr>
            </w:pPr>
            <w:r w:rsidRPr="00A20102">
              <w:rPr>
                <w:sz w:val="24"/>
                <w:lang w:val="ru-RU"/>
              </w:rPr>
              <w:t xml:space="preserve">Не реже </w:t>
            </w:r>
            <w:r w:rsidRPr="00A20102">
              <w:rPr>
                <w:spacing w:val="-2"/>
                <w:sz w:val="24"/>
                <w:lang w:val="ru-RU"/>
              </w:rPr>
              <w:t>одного</w:t>
            </w:r>
          </w:p>
          <w:p w:rsidR="00A20102" w:rsidRPr="00A20102" w:rsidRDefault="00A20102" w:rsidP="00A20102">
            <w:pPr>
              <w:spacing w:line="264" w:lineRule="exact"/>
              <w:rPr>
                <w:sz w:val="24"/>
                <w:lang w:val="ru-RU"/>
              </w:rPr>
            </w:pPr>
            <w:r w:rsidRPr="00A20102">
              <w:rPr>
                <w:sz w:val="24"/>
                <w:lang w:val="ru-RU"/>
              </w:rPr>
              <w:t xml:space="preserve">раза в </w:t>
            </w:r>
            <w:r w:rsidRPr="00A20102">
              <w:rPr>
                <w:spacing w:val="-2"/>
                <w:sz w:val="24"/>
                <w:lang w:val="ru-RU"/>
              </w:rPr>
              <w:t>четверть</w:t>
            </w:r>
          </w:p>
        </w:tc>
        <w:tc>
          <w:tcPr>
            <w:tcW w:w="2143" w:type="dxa"/>
          </w:tcPr>
          <w:p w:rsidR="00A20102" w:rsidRPr="00A20102" w:rsidRDefault="00A20102" w:rsidP="00A20102">
            <w:pPr>
              <w:spacing w:line="268" w:lineRule="exact"/>
              <w:ind w:right="100"/>
              <w:jc w:val="center"/>
              <w:rPr>
                <w:sz w:val="24"/>
              </w:rPr>
            </w:pPr>
            <w:r w:rsidRPr="00A20102">
              <w:rPr>
                <w:sz w:val="24"/>
              </w:rPr>
              <w:t>Кл.</w:t>
            </w:r>
            <w:r w:rsidRPr="00A20102">
              <w:rPr>
                <w:spacing w:val="-2"/>
                <w:sz w:val="24"/>
              </w:rPr>
              <w:t>руководители</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Организация участия родителей в вебинарах, Всероссийских родительских уроках, собраниях на актуальные для</w:t>
            </w:r>
          </w:p>
          <w:p w:rsidR="00A20102" w:rsidRPr="00A20102" w:rsidRDefault="00A20102" w:rsidP="00A20102">
            <w:pPr>
              <w:spacing w:line="264" w:lineRule="exact"/>
              <w:rPr>
                <w:sz w:val="24"/>
              </w:rPr>
            </w:pPr>
            <w:r w:rsidRPr="00A20102">
              <w:rPr>
                <w:sz w:val="24"/>
              </w:rPr>
              <w:t xml:space="preserve">родителей </w:t>
            </w:r>
            <w:r w:rsidRPr="00A20102">
              <w:rPr>
                <w:spacing w:val="-4"/>
                <w:sz w:val="24"/>
              </w:rPr>
              <w:t>темы.</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rPr>
                <w:sz w:val="24"/>
              </w:rPr>
            </w:pPr>
            <w:r w:rsidRPr="00A20102">
              <w:rPr>
                <w:sz w:val="24"/>
              </w:rPr>
              <w:t xml:space="preserve">В течение учебного </w:t>
            </w:r>
            <w:r w:rsidRPr="00A20102">
              <w:rPr>
                <w:spacing w:val="-4"/>
                <w:sz w:val="24"/>
              </w:rPr>
              <w:t>года</w:t>
            </w:r>
          </w:p>
        </w:tc>
        <w:tc>
          <w:tcPr>
            <w:tcW w:w="2143" w:type="dxa"/>
          </w:tcPr>
          <w:p w:rsidR="00A20102" w:rsidRPr="00A20102" w:rsidRDefault="00A20102" w:rsidP="00A20102">
            <w:pPr>
              <w:spacing w:line="268" w:lineRule="exact"/>
              <w:ind w:right="100"/>
              <w:jc w:val="center"/>
              <w:rPr>
                <w:sz w:val="24"/>
              </w:rPr>
            </w:pPr>
            <w:r w:rsidRPr="00A20102">
              <w:rPr>
                <w:sz w:val="24"/>
              </w:rPr>
              <w:t>Кл.</w:t>
            </w:r>
            <w:r w:rsidRPr="00A20102">
              <w:rPr>
                <w:spacing w:val="-2"/>
                <w:sz w:val="24"/>
              </w:rPr>
              <w:t>руководители</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Организация встреч по</w:t>
            </w:r>
            <w:r w:rsidRPr="00A20102">
              <w:rPr>
                <w:spacing w:val="-2"/>
                <w:sz w:val="24"/>
                <w:lang w:val="ru-RU"/>
              </w:rPr>
              <w:t xml:space="preserve"> запросу</w:t>
            </w:r>
          </w:p>
          <w:p w:rsidR="00A20102" w:rsidRPr="00A20102" w:rsidRDefault="00A20102" w:rsidP="00A20102">
            <w:pPr>
              <w:spacing w:line="270" w:lineRule="atLeast"/>
              <w:rPr>
                <w:sz w:val="24"/>
                <w:lang w:val="ru-RU"/>
              </w:rPr>
            </w:pPr>
            <w:r w:rsidRPr="00A20102">
              <w:rPr>
                <w:sz w:val="24"/>
                <w:lang w:val="ru-RU"/>
              </w:rPr>
              <w:t>родителей с педагогом-психологом</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rPr>
                <w:sz w:val="24"/>
              </w:rPr>
            </w:pPr>
            <w:r w:rsidRPr="00A20102">
              <w:rPr>
                <w:sz w:val="24"/>
              </w:rPr>
              <w:t xml:space="preserve">В течение учебного </w:t>
            </w:r>
            <w:r w:rsidRPr="00A20102">
              <w:rPr>
                <w:spacing w:val="-4"/>
                <w:sz w:val="24"/>
              </w:rPr>
              <w:t>года</w:t>
            </w:r>
          </w:p>
        </w:tc>
        <w:tc>
          <w:tcPr>
            <w:tcW w:w="2143" w:type="dxa"/>
          </w:tcPr>
          <w:p w:rsidR="00A20102" w:rsidRPr="00A20102" w:rsidRDefault="00A20102" w:rsidP="00A20102">
            <w:pPr>
              <w:spacing w:line="268" w:lineRule="exact"/>
              <w:rPr>
                <w:sz w:val="24"/>
              </w:rPr>
            </w:pPr>
            <w:r w:rsidRPr="00A20102">
              <w:rPr>
                <w:spacing w:val="-2"/>
                <w:sz w:val="24"/>
              </w:rPr>
              <w:t>Заместитель</w:t>
            </w:r>
          </w:p>
          <w:p w:rsidR="00A20102" w:rsidRPr="00A20102" w:rsidRDefault="00A20102" w:rsidP="00A20102">
            <w:pPr>
              <w:rPr>
                <w:sz w:val="24"/>
              </w:rPr>
            </w:pPr>
            <w:r w:rsidRPr="00A20102">
              <w:rPr>
                <w:sz w:val="24"/>
              </w:rPr>
              <w:t xml:space="preserve">директора по </w:t>
            </w:r>
            <w:r w:rsidRPr="00A20102">
              <w:rPr>
                <w:spacing w:val="-5"/>
                <w:sz w:val="24"/>
              </w:rPr>
              <w:t>ВР</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 xml:space="preserve">Вовлечение родителей в подготовку и проведение общешкольных и классных </w:t>
            </w:r>
            <w:r w:rsidRPr="00A20102">
              <w:rPr>
                <w:spacing w:val="-2"/>
                <w:sz w:val="24"/>
                <w:lang w:val="ru-RU"/>
              </w:rPr>
              <w:t>мероприятий.</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spacing w:line="268" w:lineRule="exact"/>
              <w:rPr>
                <w:sz w:val="24"/>
              </w:rPr>
            </w:pPr>
            <w:r w:rsidRPr="00A20102">
              <w:rPr>
                <w:sz w:val="24"/>
              </w:rPr>
              <w:t xml:space="preserve">По плану </w:t>
            </w:r>
            <w:r w:rsidRPr="00A20102">
              <w:rPr>
                <w:spacing w:val="-2"/>
                <w:sz w:val="24"/>
              </w:rPr>
              <w:t>работы</w:t>
            </w:r>
          </w:p>
        </w:tc>
        <w:tc>
          <w:tcPr>
            <w:tcW w:w="2143" w:type="dxa"/>
          </w:tcPr>
          <w:p w:rsidR="00A20102" w:rsidRPr="00A20102" w:rsidRDefault="00A20102" w:rsidP="00A20102">
            <w:pPr>
              <w:spacing w:line="268" w:lineRule="exact"/>
              <w:rPr>
                <w:sz w:val="24"/>
                <w:lang w:val="ru-RU"/>
              </w:rPr>
            </w:pPr>
            <w:r w:rsidRPr="00A20102">
              <w:rPr>
                <w:spacing w:val="-2"/>
                <w:sz w:val="24"/>
                <w:lang w:val="ru-RU"/>
              </w:rPr>
              <w:t>Заместитель</w:t>
            </w:r>
          </w:p>
          <w:p w:rsidR="00A20102" w:rsidRPr="00A20102" w:rsidRDefault="00A20102" w:rsidP="00A20102">
            <w:pPr>
              <w:spacing w:line="270" w:lineRule="atLeast"/>
              <w:rPr>
                <w:sz w:val="24"/>
                <w:lang w:val="ru-RU"/>
              </w:rPr>
            </w:pPr>
            <w:r w:rsidRPr="00A20102">
              <w:rPr>
                <w:sz w:val="24"/>
                <w:lang w:val="ru-RU"/>
              </w:rPr>
              <w:t xml:space="preserve">директора по ВР, </w:t>
            </w:r>
            <w:r w:rsidRPr="00A20102">
              <w:rPr>
                <w:spacing w:val="-2"/>
                <w:sz w:val="24"/>
                <w:lang w:val="ru-RU"/>
              </w:rPr>
              <w:t>классные руководители</w:t>
            </w:r>
          </w:p>
        </w:tc>
      </w:tr>
      <w:tr w:rsidR="00A20102" w:rsidRPr="00A20102" w:rsidTr="00A20102">
        <w:trPr>
          <w:trHeight w:val="1656"/>
        </w:trPr>
        <w:tc>
          <w:tcPr>
            <w:tcW w:w="4451" w:type="dxa"/>
          </w:tcPr>
          <w:p w:rsidR="00A20102" w:rsidRPr="00A20102" w:rsidRDefault="00A20102" w:rsidP="00A20102">
            <w:pPr>
              <w:rPr>
                <w:sz w:val="24"/>
                <w:lang w:val="ru-RU"/>
              </w:rPr>
            </w:pPr>
            <w:r w:rsidRPr="00A20102">
              <w:rPr>
                <w:sz w:val="24"/>
                <w:lang w:val="ru-RU"/>
              </w:rPr>
              <w:t>Проведение индивидуальных консультаций для родителей с целью координации воспитательных усилий педагогов и родителей.</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ind w:right="5"/>
              <w:jc w:val="center"/>
              <w:rPr>
                <w:sz w:val="24"/>
                <w:lang w:val="ru-RU"/>
              </w:rPr>
            </w:pPr>
            <w:r w:rsidRPr="00A20102">
              <w:rPr>
                <w:sz w:val="24"/>
                <w:lang w:val="ru-RU"/>
              </w:rPr>
              <w:t>В течение учебного года, по мере</w:t>
            </w:r>
          </w:p>
          <w:p w:rsidR="00A20102" w:rsidRPr="00A20102" w:rsidRDefault="00A20102" w:rsidP="00A20102">
            <w:pPr>
              <w:ind w:right="5"/>
              <w:jc w:val="center"/>
              <w:rPr>
                <w:sz w:val="24"/>
              </w:rPr>
            </w:pPr>
            <w:r w:rsidRPr="00A20102">
              <w:rPr>
                <w:spacing w:val="-2"/>
                <w:sz w:val="24"/>
              </w:rPr>
              <w:t>необходимости</w:t>
            </w:r>
          </w:p>
        </w:tc>
        <w:tc>
          <w:tcPr>
            <w:tcW w:w="2143" w:type="dxa"/>
          </w:tcPr>
          <w:p w:rsidR="00A20102" w:rsidRPr="00A20102" w:rsidRDefault="00A20102" w:rsidP="00A20102">
            <w:pPr>
              <w:spacing w:line="268" w:lineRule="exact"/>
              <w:rPr>
                <w:sz w:val="24"/>
                <w:lang w:val="ru-RU"/>
              </w:rPr>
            </w:pPr>
            <w:r w:rsidRPr="00A20102">
              <w:rPr>
                <w:spacing w:val="-2"/>
                <w:sz w:val="24"/>
                <w:lang w:val="ru-RU"/>
              </w:rPr>
              <w:t>Заместитель</w:t>
            </w:r>
          </w:p>
          <w:p w:rsidR="00A20102" w:rsidRPr="00A20102" w:rsidRDefault="00A20102" w:rsidP="00A20102">
            <w:pPr>
              <w:rPr>
                <w:sz w:val="24"/>
                <w:lang w:val="ru-RU"/>
              </w:rPr>
            </w:pPr>
            <w:r w:rsidRPr="00A20102">
              <w:rPr>
                <w:sz w:val="24"/>
                <w:lang w:val="ru-RU"/>
              </w:rPr>
              <w:t xml:space="preserve">директора по ВР, </w:t>
            </w:r>
            <w:r w:rsidRPr="00A20102">
              <w:rPr>
                <w:spacing w:val="-2"/>
                <w:sz w:val="24"/>
                <w:lang w:val="ru-RU"/>
              </w:rPr>
              <w:t>классные руководители,</w:t>
            </w:r>
          </w:p>
          <w:p w:rsidR="00A20102" w:rsidRPr="00A20102" w:rsidRDefault="00A20102" w:rsidP="00A20102">
            <w:pPr>
              <w:spacing w:line="270" w:lineRule="atLeast"/>
              <w:rPr>
                <w:sz w:val="24"/>
              </w:rPr>
            </w:pPr>
            <w:r w:rsidRPr="00A20102">
              <w:rPr>
                <w:spacing w:val="-2"/>
                <w:sz w:val="24"/>
              </w:rPr>
              <w:t>педагог-психолог</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 xml:space="preserve">Совместные походы, </w:t>
            </w:r>
            <w:r w:rsidRPr="00A20102">
              <w:rPr>
                <w:spacing w:val="-2"/>
                <w:sz w:val="24"/>
              </w:rPr>
              <w:t>экскурсии.</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spacing w:line="268" w:lineRule="exact"/>
              <w:rPr>
                <w:sz w:val="24"/>
              </w:rPr>
            </w:pPr>
            <w:r w:rsidRPr="00A20102">
              <w:rPr>
                <w:sz w:val="24"/>
              </w:rPr>
              <w:t xml:space="preserve">По плану </w:t>
            </w:r>
            <w:r w:rsidRPr="00A20102">
              <w:rPr>
                <w:spacing w:val="-2"/>
                <w:sz w:val="24"/>
              </w:rPr>
              <w:t>классных</w:t>
            </w:r>
          </w:p>
          <w:p w:rsidR="00A20102" w:rsidRPr="00A20102" w:rsidRDefault="00A20102" w:rsidP="00A20102">
            <w:pPr>
              <w:spacing w:line="264" w:lineRule="exact"/>
              <w:rPr>
                <w:sz w:val="24"/>
              </w:rPr>
            </w:pPr>
            <w:r w:rsidRPr="00A20102">
              <w:rPr>
                <w:spacing w:val="-2"/>
                <w:sz w:val="24"/>
              </w:rPr>
              <w:t>руководителей</w:t>
            </w:r>
          </w:p>
        </w:tc>
        <w:tc>
          <w:tcPr>
            <w:tcW w:w="2143"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828"/>
        </w:trPr>
        <w:tc>
          <w:tcPr>
            <w:tcW w:w="4451" w:type="dxa"/>
          </w:tcPr>
          <w:p w:rsidR="00A20102" w:rsidRPr="00A20102" w:rsidRDefault="00A20102" w:rsidP="00A20102">
            <w:pPr>
              <w:spacing w:line="269" w:lineRule="exact"/>
              <w:rPr>
                <w:sz w:val="24"/>
                <w:lang w:val="ru-RU"/>
              </w:rPr>
            </w:pPr>
            <w:r w:rsidRPr="00A20102">
              <w:rPr>
                <w:sz w:val="24"/>
                <w:lang w:val="ru-RU"/>
              </w:rPr>
              <w:t xml:space="preserve">Работа Совета профилактики </w:t>
            </w:r>
            <w:r w:rsidRPr="00A20102">
              <w:rPr>
                <w:spacing w:val="-10"/>
                <w:sz w:val="24"/>
                <w:lang w:val="ru-RU"/>
              </w:rPr>
              <w:t>с</w:t>
            </w:r>
          </w:p>
          <w:p w:rsidR="00A20102" w:rsidRPr="00A20102" w:rsidRDefault="00A20102" w:rsidP="00A20102">
            <w:pPr>
              <w:spacing w:line="270" w:lineRule="atLeast"/>
              <w:rPr>
                <w:sz w:val="24"/>
                <w:lang w:val="ru-RU"/>
              </w:rPr>
            </w:pPr>
            <w:r w:rsidRPr="00A20102">
              <w:rPr>
                <w:sz w:val="24"/>
                <w:lang w:val="ru-RU"/>
              </w:rPr>
              <w:t>Семьями «группы риска» по вопросам воспитания, обучения детей</w:t>
            </w:r>
          </w:p>
        </w:tc>
        <w:tc>
          <w:tcPr>
            <w:tcW w:w="1766" w:type="dxa"/>
            <w:gridSpan w:val="2"/>
          </w:tcPr>
          <w:p w:rsidR="00A20102" w:rsidRPr="00A20102" w:rsidRDefault="00A20102" w:rsidP="00A20102">
            <w:pPr>
              <w:spacing w:line="269"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rPr>
                <w:sz w:val="24"/>
                <w:lang w:val="ru-RU"/>
              </w:rPr>
            </w:pPr>
            <w:r w:rsidRPr="00A20102">
              <w:rPr>
                <w:sz w:val="24"/>
                <w:lang w:val="ru-RU"/>
              </w:rPr>
              <w:t xml:space="preserve">По плану Совета по </w:t>
            </w:r>
            <w:r w:rsidRPr="00A20102">
              <w:rPr>
                <w:spacing w:val="-2"/>
                <w:sz w:val="24"/>
                <w:lang w:val="ru-RU"/>
              </w:rPr>
              <w:t>профилактике</w:t>
            </w:r>
          </w:p>
        </w:tc>
        <w:tc>
          <w:tcPr>
            <w:tcW w:w="2143" w:type="dxa"/>
          </w:tcPr>
          <w:p w:rsidR="00A20102" w:rsidRPr="00A20102" w:rsidRDefault="00A20102" w:rsidP="00A20102">
            <w:pPr>
              <w:rPr>
                <w:sz w:val="24"/>
              </w:rPr>
            </w:pPr>
            <w:r w:rsidRPr="00A20102">
              <w:rPr>
                <w:spacing w:val="-2"/>
                <w:sz w:val="24"/>
              </w:rPr>
              <w:t xml:space="preserve">Председатель </w:t>
            </w:r>
            <w:r w:rsidRPr="00A20102">
              <w:rPr>
                <w:sz w:val="24"/>
              </w:rPr>
              <w:t>Совета по</w:t>
            </w:r>
          </w:p>
          <w:p w:rsidR="00A20102" w:rsidRPr="00A20102" w:rsidRDefault="00A20102" w:rsidP="00A20102">
            <w:pPr>
              <w:spacing w:line="264" w:lineRule="exact"/>
              <w:rPr>
                <w:sz w:val="24"/>
              </w:rPr>
            </w:pPr>
            <w:r w:rsidRPr="00A20102">
              <w:rPr>
                <w:spacing w:val="-2"/>
                <w:sz w:val="24"/>
              </w:rPr>
              <w:t>профилактике</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Информационное оповещение </w:t>
            </w:r>
            <w:r w:rsidRPr="00A20102">
              <w:rPr>
                <w:spacing w:val="-2"/>
                <w:sz w:val="24"/>
                <w:lang w:val="ru-RU"/>
              </w:rPr>
              <w:t>через</w:t>
            </w:r>
          </w:p>
          <w:p w:rsidR="00A20102" w:rsidRPr="00A20102" w:rsidRDefault="00A20102" w:rsidP="00A20102">
            <w:pPr>
              <w:spacing w:line="264" w:lineRule="exact"/>
              <w:rPr>
                <w:sz w:val="24"/>
                <w:lang w:val="ru-RU"/>
              </w:rPr>
            </w:pPr>
            <w:r w:rsidRPr="00A20102">
              <w:rPr>
                <w:sz w:val="24"/>
                <w:lang w:val="ru-RU"/>
              </w:rPr>
              <w:t xml:space="preserve">школьный </w:t>
            </w:r>
            <w:r w:rsidRPr="00A20102">
              <w:rPr>
                <w:spacing w:val="-4"/>
                <w:sz w:val="24"/>
                <w:lang w:val="ru-RU"/>
              </w:rPr>
              <w:t>сайт</w:t>
            </w:r>
          </w:p>
        </w:tc>
        <w:tc>
          <w:tcPr>
            <w:tcW w:w="1766" w:type="dxa"/>
            <w:gridSpan w:val="2"/>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271" w:type="dxa"/>
            <w:gridSpan w:val="2"/>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143" w:type="dxa"/>
          </w:tcPr>
          <w:p w:rsidR="00A20102" w:rsidRPr="00A20102" w:rsidRDefault="00A20102" w:rsidP="00A20102">
            <w:pPr>
              <w:spacing w:line="268" w:lineRule="exact"/>
              <w:rPr>
                <w:sz w:val="24"/>
              </w:rPr>
            </w:pPr>
            <w:r w:rsidRPr="00A20102">
              <w:rPr>
                <w:sz w:val="24"/>
              </w:rPr>
              <w:t xml:space="preserve">Зам.директора </w:t>
            </w:r>
            <w:r w:rsidRPr="00A20102">
              <w:rPr>
                <w:spacing w:val="-5"/>
                <w:sz w:val="24"/>
              </w:rPr>
              <w:t>по</w:t>
            </w:r>
          </w:p>
          <w:p w:rsidR="00A20102" w:rsidRPr="00A20102" w:rsidRDefault="00A20102" w:rsidP="00A20102">
            <w:pPr>
              <w:spacing w:line="264" w:lineRule="exact"/>
              <w:rPr>
                <w:sz w:val="24"/>
              </w:rPr>
            </w:pPr>
            <w:r w:rsidRPr="00A20102">
              <w:rPr>
                <w:spacing w:val="-5"/>
                <w:sz w:val="24"/>
              </w:rPr>
              <w:t>ВР</w:t>
            </w:r>
          </w:p>
        </w:tc>
      </w:tr>
      <w:tr w:rsidR="00A20102" w:rsidRPr="00A20102" w:rsidTr="00A20102">
        <w:trPr>
          <w:trHeight w:val="276"/>
        </w:trPr>
        <w:tc>
          <w:tcPr>
            <w:tcW w:w="10631" w:type="dxa"/>
            <w:gridSpan w:val="6"/>
          </w:tcPr>
          <w:p w:rsidR="00A20102" w:rsidRPr="00A20102" w:rsidRDefault="00A20102" w:rsidP="00A20102">
            <w:pPr>
              <w:spacing w:line="256" w:lineRule="exact"/>
              <w:ind w:right="55"/>
              <w:jc w:val="center"/>
              <w:rPr>
                <w:b/>
                <w:sz w:val="24"/>
              </w:rPr>
            </w:pPr>
            <w:r w:rsidRPr="00A20102">
              <w:rPr>
                <w:b/>
                <w:spacing w:val="-2"/>
                <w:sz w:val="24"/>
              </w:rPr>
              <w:t>Самоуправление</w:t>
            </w:r>
          </w:p>
        </w:tc>
      </w:tr>
      <w:tr w:rsidR="00A20102" w:rsidRPr="00A20102" w:rsidTr="00A20102">
        <w:trPr>
          <w:trHeight w:val="828"/>
        </w:trPr>
        <w:tc>
          <w:tcPr>
            <w:tcW w:w="4451" w:type="dxa"/>
          </w:tcPr>
          <w:p w:rsidR="00A20102" w:rsidRPr="00A20102" w:rsidRDefault="00A20102" w:rsidP="00A20102">
            <w:pPr>
              <w:spacing w:line="268" w:lineRule="exact"/>
              <w:rPr>
                <w:sz w:val="24"/>
              </w:rPr>
            </w:pPr>
            <w:r w:rsidRPr="00A20102">
              <w:rPr>
                <w:sz w:val="24"/>
              </w:rPr>
              <w:t xml:space="preserve">Дела, события, </w:t>
            </w:r>
            <w:r w:rsidRPr="00A20102">
              <w:rPr>
                <w:spacing w:val="-2"/>
                <w:sz w:val="24"/>
              </w:rPr>
              <w:t>мероприятия</w:t>
            </w:r>
          </w:p>
        </w:tc>
        <w:tc>
          <w:tcPr>
            <w:tcW w:w="1353" w:type="dxa"/>
          </w:tcPr>
          <w:p w:rsidR="00A20102" w:rsidRPr="00A20102" w:rsidRDefault="00A20102" w:rsidP="00A20102">
            <w:pPr>
              <w:spacing w:line="268" w:lineRule="exact"/>
              <w:rPr>
                <w:sz w:val="24"/>
              </w:rPr>
            </w:pPr>
            <w:r w:rsidRPr="00A20102">
              <w:rPr>
                <w:spacing w:val="-2"/>
                <w:sz w:val="24"/>
              </w:rPr>
              <w:t>Классы</w:t>
            </w:r>
          </w:p>
        </w:tc>
        <w:tc>
          <w:tcPr>
            <w:tcW w:w="2058" w:type="dxa"/>
            <w:gridSpan w:val="2"/>
          </w:tcPr>
          <w:p w:rsidR="00A20102" w:rsidRPr="00A20102" w:rsidRDefault="00A20102" w:rsidP="00A20102">
            <w:pPr>
              <w:jc w:val="center"/>
              <w:rPr>
                <w:sz w:val="24"/>
              </w:rPr>
            </w:pPr>
            <w:r w:rsidRPr="00A20102">
              <w:rPr>
                <w:spacing w:val="-2"/>
                <w:sz w:val="24"/>
              </w:rPr>
              <w:t>Ориентировочное время</w:t>
            </w:r>
          </w:p>
          <w:p w:rsidR="00A20102" w:rsidRPr="00A20102" w:rsidRDefault="00A20102" w:rsidP="00A20102">
            <w:pPr>
              <w:spacing w:line="264" w:lineRule="exact"/>
              <w:ind w:right="2"/>
              <w:jc w:val="center"/>
              <w:rPr>
                <w:sz w:val="24"/>
              </w:rPr>
            </w:pPr>
            <w:r w:rsidRPr="00A20102">
              <w:rPr>
                <w:spacing w:val="-2"/>
                <w:sz w:val="24"/>
              </w:rPr>
              <w:t>проведения</w:t>
            </w:r>
          </w:p>
        </w:tc>
        <w:tc>
          <w:tcPr>
            <w:tcW w:w="2769" w:type="dxa"/>
            <w:gridSpan w:val="2"/>
          </w:tcPr>
          <w:p w:rsidR="00A20102" w:rsidRPr="00A20102" w:rsidRDefault="00A20102" w:rsidP="00A20102">
            <w:pPr>
              <w:spacing w:line="268" w:lineRule="exact"/>
              <w:rPr>
                <w:sz w:val="24"/>
              </w:rPr>
            </w:pPr>
            <w:r w:rsidRPr="00A20102">
              <w:rPr>
                <w:spacing w:val="-2"/>
                <w:sz w:val="24"/>
              </w:rPr>
              <w:t>Ответственные</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Выборы лидеров, активов </w:t>
            </w:r>
            <w:r w:rsidRPr="00A20102">
              <w:rPr>
                <w:spacing w:val="-2"/>
                <w:sz w:val="24"/>
                <w:lang w:val="ru-RU"/>
              </w:rPr>
              <w:t xml:space="preserve"> классов,</w:t>
            </w:r>
          </w:p>
          <w:p w:rsidR="00A20102" w:rsidRPr="00A20102" w:rsidRDefault="00A20102" w:rsidP="00A20102">
            <w:pPr>
              <w:spacing w:line="264" w:lineRule="exact"/>
              <w:rPr>
                <w:sz w:val="24"/>
                <w:lang w:val="ru-RU"/>
              </w:rPr>
            </w:pPr>
            <w:r w:rsidRPr="00A20102">
              <w:rPr>
                <w:sz w:val="24"/>
                <w:lang w:val="ru-RU"/>
              </w:rPr>
              <w:t xml:space="preserve">распределение </w:t>
            </w:r>
            <w:r w:rsidRPr="00A20102">
              <w:rPr>
                <w:spacing w:val="-2"/>
                <w:sz w:val="24"/>
                <w:lang w:val="ru-RU"/>
              </w:rPr>
              <w:t>обязанностей.</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rPr>
                <w:sz w:val="24"/>
              </w:rPr>
            </w:pPr>
            <w:r w:rsidRPr="00A20102">
              <w:rPr>
                <w:spacing w:val="-2"/>
                <w:sz w:val="24"/>
              </w:rPr>
              <w:t>сентябрь</w:t>
            </w:r>
          </w:p>
        </w:tc>
        <w:tc>
          <w:tcPr>
            <w:tcW w:w="2769" w:type="dxa"/>
            <w:gridSpan w:val="2"/>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276"/>
        </w:trPr>
        <w:tc>
          <w:tcPr>
            <w:tcW w:w="4451" w:type="dxa"/>
          </w:tcPr>
          <w:p w:rsidR="00A20102" w:rsidRPr="00A20102" w:rsidRDefault="00A20102" w:rsidP="00A20102">
            <w:pPr>
              <w:spacing w:line="256" w:lineRule="exact"/>
              <w:rPr>
                <w:sz w:val="24"/>
                <w:lang w:val="ru-RU"/>
              </w:rPr>
            </w:pPr>
            <w:r w:rsidRPr="00A20102">
              <w:rPr>
                <w:sz w:val="24"/>
                <w:lang w:val="ru-RU"/>
              </w:rPr>
              <w:t xml:space="preserve">Работа в соответствии с </w:t>
            </w:r>
            <w:r w:rsidRPr="00A20102">
              <w:rPr>
                <w:spacing w:val="-2"/>
                <w:sz w:val="24"/>
                <w:lang w:val="ru-RU"/>
              </w:rPr>
              <w:t>обязанностями</w:t>
            </w:r>
          </w:p>
        </w:tc>
        <w:tc>
          <w:tcPr>
            <w:tcW w:w="1353" w:type="dxa"/>
          </w:tcPr>
          <w:p w:rsidR="00A20102" w:rsidRPr="00A20102" w:rsidRDefault="00A20102" w:rsidP="00A20102">
            <w:pPr>
              <w:spacing w:line="256"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56" w:lineRule="exact"/>
              <w:rPr>
                <w:sz w:val="24"/>
              </w:rPr>
            </w:pPr>
            <w:r w:rsidRPr="00A20102">
              <w:rPr>
                <w:sz w:val="24"/>
              </w:rPr>
              <w:t xml:space="preserve">В течение </w:t>
            </w:r>
            <w:r w:rsidRPr="00A20102">
              <w:rPr>
                <w:spacing w:val="-4"/>
                <w:sz w:val="24"/>
              </w:rPr>
              <w:t>года</w:t>
            </w:r>
          </w:p>
        </w:tc>
        <w:tc>
          <w:tcPr>
            <w:tcW w:w="2769" w:type="dxa"/>
            <w:gridSpan w:val="2"/>
          </w:tcPr>
          <w:p w:rsidR="00A20102" w:rsidRPr="00A20102" w:rsidRDefault="00A20102" w:rsidP="00A20102">
            <w:pPr>
              <w:spacing w:line="256"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Отчет перед классом о </w:t>
            </w:r>
            <w:r w:rsidRPr="00A20102">
              <w:rPr>
                <w:spacing w:val="-2"/>
                <w:sz w:val="24"/>
                <w:lang w:val="ru-RU"/>
              </w:rPr>
              <w:t>проведенной</w:t>
            </w:r>
          </w:p>
          <w:p w:rsidR="00A20102" w:rsidRPr="00A20102" w:rsidRDefault="00A20102" w:rsidP="00A20102">
            <w:pPr>
              <w:spacing w:line="264" w:lineRule="exact"/>
              <w:rPr>
                <w:sz w:val="24"/>
                <w:lang w:val="ru-RU"/>
              </w:rPr>
            </w:pPr>
            <w:r w:rsidRPr="00A20102">
              <w:rPr>
                <w:spacing w:val="-2"/>
                <w:sz w:val="24"/>
                <w:lang w:val="ru-RU"/>
              </w:rPr>
              <w:t>работе</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rPr>
                <w:sz w:val="24"/>
              </w:rPr>
            </w:pPr>
            <w:r w:rsidRPr="00A20102">
              <w:rPr>
                <w:spacing w:val="-5"/>
                <w:sz w:val="24"/>
              </w:rPr>
              <w:t>май</w:t>
            </w:r>
          </w:p>
        </w:tc>
        <w:tc>
          <w:tcPr>
            <w:tcW w:w="2769" w:type="dxa"/>
            <w:gridSpan w:val="2"/>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 xml:space="preserve">Работа классных ученических </w:t>
            </w:r>
            <w:r w:rsidRPr="00A20102">
              <w:rPr>
                <w:spacing w:val="-2"/>
                <w:sz w:val="24"/>
              </w:rPr>
              <w:t>активов.</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tabs>
                <w:tab w:val="left" w:pos="1142"/>
              </w:tabs>
              <w:spacing w:line="268" w:lineRule="exact"/>
              <w:rPr>
                <w:sz w:val="24"/>
              </w:rPr>
            </w:pPr>
            <w:r w:rsidRPr="00A20102">
              <w:rPr>
                <w:spacing w:val="-10"/>
                <w:sz w:val="24"/>
              </w:rPr>
              <w:t>В</w:t>
            </w:r>
            <w:r w:rsidRPr="00A20102">
              <w:rPr>
                <w:sz w:val="24"/>
              </w:rPr>
              <w:tab/>
            </w:r>
            <w:r w:rsidRPr="00A20102">
              <w:rPr>
                <w:spacing w:val="-2"/>
                <w:sz w:val="24"/>
              </w:rPr>
              <w:t>течение</w:t>
            </w:r>
          </w:p>
          <w:p w:rsidR="00A20102" w:rsidRPr="00A20102" w:rsidRDefault="00A20102" w:rsidP="00A20102">
            <w:pPr>
              <w:spacing w:line="264" w:lineRule="exact"/>
              <w:rPr>
                <w:sz w:val="24"/>
              </w:rPr>
            </w:pPr>
            <w:r w:rsidRPr="00A20102">
              <w:rPr>
                <w:sz w:val="24"/>
              </w:rPr>
              <w:t xml:space="preserve">учебного </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Организация деятельности первичного отделения Движения первых.</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rPr>
                <w:sz w:val="24"/>
              </w:rPr>
            </w:pPr>
            <w:r w:rsidRPr="00A20102">
              <w:rPr>
                <w:spacing w:val="-2"/>
                <w:sz w:val="24"/>
              </w:rPr>
              <w:t>Сентябрь</w:t>
            </w:r>
          </w:p>
        </w:tc>
        <w:tc>
          <w:tcPr>
            <w:tcW w:w="2769" w:type="dxa"/>
            <w:gridSpan w:val="2"/>
          </w:tcPr>
          <w:p w:rsidR="00A20102" w:rsidRPr="00A20102" w:rsidRDefault="00A20102" w:rsidP="00A20102">
            <w:pPr>
              <w:ind w:right="682"/>
              <w:rPr>
                <w:sz w:val="24"/>
              </w:rPr>
            </w:pPr>
            <w:r w:rsidRPr="00A20102">
              <w:rPr>
                <w:sz w:val="24"/>
              </w:rPr>
              <w:t xml:space="preserve">Куратор Движения </w:t>
            </w:r>
            <w:r w:rsidRPr="00A20102">
              <w:rPr>
                <w:spacing w:val="-2"/>
                <w:sz w:val="24"/>
              </w:rPr>
              <w:t>Первых</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Организация деятельности </w:t>
            </w:r>
            <w:r w:rsidRPr="00A20102">
              <w:rPr>
                <w:spacing w:val="-2"/>
                <w:sz w:val="24"/>
                <w:lang w:val="ru-RU"/>
              </w:rPr>
              <w:t>Центра</w:t>
            </w:r>
          </w:p>
          <w:p w:rsidR="00A20102" w:rsidRPr="00A20102" w:rsidRDefault="00A20102" w:rsidP="00A20102">
            <w:pPr>
              <w:spacing w:line="264" w:lineRule="exact"/>
              <w:rPr>
                <w:sz w:val="24"/>
                <w:lang w:val="ru-RU"/>
              </w:rPr>
            </w:pPr>
            <w:r w:rsidRPr="00A20102">
              <w:rPr>
                <w:sz w:val="24"/>
                <w:lang w:val="ru-RU"/>
              </w:rPr>
              <w:t>детских</w:t>
            </w:r>
            <w:r w:rsidRPr="00A20102">
              <w:rPr>
                <w:spacing w:val="-2"/>
                <w:sz w:val="24"/>
                <w:lang w:val="ru-RU"/>
              </w:rPr>
              <w:t xml:space="preserve"> инициатив.</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ind w:right="3"/>
              <w:jc w:val="center"/>
              <w:rPr>
                <w:sz w:val="24"/>
              </w:rPr>
            </w:pPr>
            <w:r w:rsidRPr="00A20102">
              <w:rPr>
                <w:sz w:val="24"/>
              </w:rPr>
              <w:t xml:space="preserve">Учебного </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z w:val="24"/>
              </w:rPr>
              <w:t xml:space="preserve">Куратор </w:t>
            </w:r>
            <w:r w:rsidRPr="00A20102">
              <w:rPr>
                <w:spacing w:val="-2"/>
                <w:sz w:val="24"/>
              </w:rPr>
              <w:t>Движения</w:t>
            </w:r>
          </w:p>
          <w:p w:rsidR="00A20102" w:rsidRPr="00A20102" w:rsidRDefault="00A20102" w:rsidP="00A20102">
            <w:pPr>
              <w:spacing w:line="264" w:lineRule="exact"/>
              <w:rPr>
                <w:sz w:val="24"/>
              </w:rPr>
            </w:pPr>
            <w:r w:rsidRPr="00A20102">
              <w:rPr>
                <w:spacing w:val="-2"/>
                <w:sz w:val="24"/>
              </w:rPr>
              <w:t>Первых</w:t>
            </w:r>
          </w:p>
        </w:tc>
      </w:tr>
      <w:tr w:rsidR="00A20102" w:rsidRPr="00A20102" w:rsidTr="00A20102">
        <w:trPr>
          <w:trHeight w:val="550"/>
        </w:trPr>
        <w:tc>
          <w:tcPr>
            <w:tcW w:w="4451" w:type="dxa"/>
          </w:tcPr>
          <w:p w:rsidR="00A20102" w:rsidRPr="00A20102" w:rsidRDefault="00A20102" w:rsidP="00A20102">
            <w:pPr>
              <w:spacing w:line="267" w:lineRule="exact"/>
              <w:rPr>
                <w:sz w:val="24"/>
                <w:lang w:val="ru-RU"/>
              </w:rPr>
            </w:pPr>
            <w:r w:rsidRPr="00A20102">
              <w:rPr>
                <w:sz w:val="24"/>
                <w:lang w:val="ru-RU"/>
              </w:rPr>
              <w:t xml:space="preserve">КТД «День рождения </w:t>
            </w:r>
            <w:r w:rsidRPr="00A20102">
              <w:rPr>
                <w:spacing w:val="-2"/>
                <w:sz w:val="24"/>
                <w:lang w:val="ru-RU"/>
              </w:rPr>
              <w:t>«Движения</w:t>
            </w:r>
          </w:p>
          <w:p w:rsidR="00A20102" w:rsidRPr="00A20102" w:rsidRDefault="00A20102" w:rsidP="00A20102">
            <w:pPr>
              <w:spacing w:line="263" w:lineRule="exact"/>
              <w:rPr>
                <w:sz w:val="24"/>
                <w:lang w:val="ru-RU"/>
              </w:rPr>
            </w:pPr>
            <w:r w:rsidRPr="00A20102">
              <w:rPr>
                <w:spacing w:val="-2"/>
                <w:sz w:val="24"/>
                <w:lang w:val="ru-RU"/>
              </w:rPr>
              <w:t>Первых»».</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rPr>
                <w:sz w:val="24"/>
              </w:rPr>
            </w:pPr>
            <w:r w:rsidRPr="00A20102">
              <w:rPr>
                <w:sz w:val="24"/>
              </w:rPr>
              <w:t>16-</w:t>
            </w:r>
            <w:r w:rsidRPr="00A20102">
              <w:rPr>
                <w:spacing w:val="-2"/>
                <w:sz w:val="24"/>
              </w:rPr>
              <w:t>21.12</w:t>
            </w:r>
          </w:p>
        </w:tc>
        <w:tc>
          <w:tcPr>
            <w:tcW w:w="2769" w:type="dxa"/>
            <w:gridSpan w:val="2"/>
          </w:tcPr>
          <w:p w:rsidR="00A20102" w:rsidRPr="00A20102" w:rsidRDefault="00A20102" w:rsidP="00A20102">
            <w:pPr>
              <w:spacing w:line="267" w:lineRule="exact"/>
              <w:rPr>
                <w:sz w:val="24"/>
              </w:rPr>
            </w:pPr>
            <w:r w:rsidRPr="00A20102">
              <w:rPr>
                <w:sz w:val="24"/>
              </w:rPr>
              <w:t xml:space="preserve">Куратор </w:t>
            </w:r>
            <w:r w:rsidRPr="00A20102">
              <w:rPr>
                <w:spacing w:val="-2"/>
                <w:sz w:val="24"/>
              </w:rPr>
              <w:t>Движения</w:t>
            </w:r>
          </w:p>
          <w:p w:rsidR="00A20102" w:rsidRPr="00A20102" w:rsidRDefault="00A20102" w:rsidP="00A20102">
            <w:pPr>
              <w:spacing w:line="263" w:lineRule="exact"/>
              <w:rPr>
                <w:sz w:val="24"/>
              </w:rPr>
            </w:pPr>
            <w:r w:rsidRPr="00A20102">
              <w:rPr>
                <w:sz w:val="24"/>
              </w:rPr>
              <w:t xml:space="preserve">Первых , </w:t>
            </w:r>
            <w:r w:rsidRPr="00A20102">
              <w:rPr>
                <w:spacing w:val="-5"/>
                <w:sz w:val="24"/>
              </w:rPr>
              <w:t>ШСУ</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Работа классных ученических </w:t>
            </w:r>
            <w:r w:rsidRPr="00A20102">
              <w:rPr>
                <w:spacing w:val="-2"/>
                <w:sz w:val="24"/>
              </w:rPr>
              <w:t>активов.</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ind w:right="3"/>
              <w:jc w:val="center"/>
              <w:rPr>
                <w:sz w:val="24"/>
              </w:rPr>
            </w:pPr>
            <w:r w:rsidRPr="00A20102">
              <w:rPr>
                <w:sz w:val="24"/>
              </w:rPr>
              <w:t xml:space="preserve">Учебного </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Торжественные посвящения в участники Движения Первых.</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ind w:right="261"/>
              <w:jc w:val="center"/>
              <w:rPr>
                <w:sz w:val="24"/>
                <w:lang w:val="ru-RU"/>
              </w:rPr>
            </w:pPr>
            <w:r w:rsidRPr="00A20102">
              <w:rPr>
                <w:sz w:val="24"/>
                <w:lang w:val="ru-RU"/>
              </w:rPr>
              <w:t xml:space="preserve">В течение учебного </w:t>
            </w:r>
            <w:r w:rsidRPr="00A20102">
              <w:rPr>
                <w:spacing w:val="-4"/>
                <w:sz w:val="24"/>
                <w:lang w:val="ru-RU"/>
              </w:rPr>
              <w:t>года,</w:t>
            </w:r>
          </w:p>
          <w:p w:rsidR="00A20102" w:rsidRPr="00A20102" w:rsidRDefault="00A20102" w:rsidP="00A20102">
            <w:pPr>
              <w:spacing w:line="264" w:lineRule="exact"/>
              <w:ind w:right="2"/>
              <w:jc w:val="center"/>
              <w:rPr>
                <w:sz w:val="24"/>
                <w:lang w:val="ru-RU"/>
              </w:rPr>
            </w:pPr>
            <w:r w:rsidRPr="00A20102">
              <w:rPr>
                <w:sz w:val="24"/>
                <w:lang w:val="ru-RU"/>
              </w:rPr>
              <w:t xml:space="preserve">1 раз в </w:t>
            </w:r>
            <w:r w:rsidRPr="00A20102">
              <w:rPr>
                <w:spacing w:val="-2"/>
                <w:sz w:val="24"/>
                <w:lang w:val="ru-RU"/>
              </w:rPr>
              <w:t>четверть</w:t>
            </w:r>
          </w:p>
        </w:tc>
        <w:tc>
          <w:tcPr>
            <w:tcW w:w="2769" w:type="dxa"/>
            <w:gridSpan w:val="2"/>
          </w:tcPr>
          <w:p w:rsidR="00A20102" w:rsidRPr="00A20102" w:rsidRDefault="00A20102" w:rsidP="00A20102">
            <w:pPr>
              <w:ind w:right="682"/>
              <w:rPr>
                <w:sz w:val="24"/>
              </w:rPr>
            </w:pPr>
            <w:r w:rsidRPr="00A20102">
              <w:rPr>
                <w:sz w:val="24"/>
              </w:rPr>
              <w:t xml:space="preserve">Куратор Движения </w:t>
            </w:r>
            <w:r w:rsidRPr="00A20102">
              <w:rPr>
                <w:spacing w:val="-2"/>
                <w:sz w:val="24"/>
              </w:rPr>
              <w:t>Первых</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Акция «Твой внешний вид–</w:t>
            </w:r>
            <w:r w:rsidRPr="00A20102">
              <w:rPr>
                <w:spacing w:val="-4"/>
                <w:sz w:val="24"/>
                <w:lang w:val="ru-RU"/>
              </w:rPr>
              <w:t>твоя</w:t>
            </w:r>
          </w:p>
          <w:p w:rsidR="00A20102" w:rsidRPr="00A20102" w:rsidRDefault="00A20102" w:rsidP="00A20102">
            <w:pPr>
              <w:spacing w:line="264" w:lineRule="exact"/>
              <w:rPr>
                <w:sz w:val="24"/>
                <w:lang w:val="ru-RU"/>
              </w:rPr>
            </w:pPr>
            <w:r w:rsidRPr="00A20102">
              <w:rPr>
                <w:sz w:val="24"/>
                <w:lang w:val="ru-RU"/>
              </w:rPr>
              <w:t xml:space="preserve">визитная </w:t>
            </w:r>
            <w:r w:rsidRPr="00A20102">
              <w:rPr>
                <w:spacing w:val="-2"/>
                <w:sz w:val="24"/>
                <w:lang w:val="ru-RU"/>
              </w:rPr>
              <w:t>карточка».</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8" w:type="dxa"/>
            <w:gridSpan w:val="2"/>
          </w:tcPr>
          <w:p w:rsidR="00A20102" w:rsidRPr="00A20102" w:rsidRDefault="00A20102" w:rsidP="00A20102">
            <w:pPr>
              <w:spacing w:line="268" w:lineRule="exact"/>
              <w:rPr>
                <w:sz w:val="24"/>
              </w:rPr>
            </w:pPr>
            <w:r w:rsidRPr="00A20102">
              <w:rPr>
                <w:sz w:val="24"/>
              </w:rPr>
              <w:t xml:space="preserve">1 раз в </w:t>
            </w:r>
            <w:r w:rsidRPr="00A20102">
              <w:rPr>
                <w:spacing w:val="-2"/>
                <w:sz w:val="24"/>
              </w:rPr>
              <w:t>месяц</w:t>
            </w:r>
          </w:p>
        </w:tc>
        <w:tc>
          <w:tcPr>
            <w:tcW w:w="2769" w:type="dxa"/>
            <w:gridSpan w:val="2"/>
          </w:tcPr>
          <w:p w:rsidR="00A20102" w:rsidRPr="00A20102" w:rsidRDefault="00A20102" w:rsidP="00A20102">
            <w:pPr>
              <w:spacing w:line="268" w:lineRule="exact"/>
              <w:rPr>
                <w:sz w:val="24"/>
              </w:rPr>
            </w:pPr>
            <w:r w:rsidRPr="00A20102">
              <w:rPr>
                <w:spacing w:val="-5"/>
                <w:sz w:val="24"/>
              </w:rPr>
              <w:t>ШСУ</w:t>
            </w:r>
          </w:p>
        </w:tc>
      </w:tr>
    </w:tbl>
    <w:p w:rsidR="00A20102" w:rsidRPr="00A20102" w:rsidRDefault="00A20102" w:rsidP="00A20102">
      <w:pPr>
        <w:spacing w:line="268" w:lineRule="exact"/>
        <w:rPr>
          <w:sz w:val="24"/>
        </w:rPr>
        <w:sectPr w:rsidR="00A20102" w:rsidRPr="00A20102">
          <w:type w:val="continuous"/>
          <w:pgSz w:w="11910" w:h="16840"/>
          <w:pgMar w:top="1100" w:right="708" w:bottom="976"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Мероприятия в рамках </w:t>
            </w:r>
            <w:r w:rsidRPr="00A20102">
              <w:rPr>
                <w:spacing w:val="-2"/>
                <w:sz w:val="24"/>
                <w:lang w:val="ru-RU"/>
              </w:rPr>
              <w:t>деятельности</w:t>
            </w:r>
          </w:p>
          <w:p w:rsidR="00A20102" w:rsidRPr="00A20102" w:rsidRDefault="00A20102" w:rsidP="00A20102">
            <w:pPr>
              <w:spacing w:line="264" w:lineRule="exact"/>
              <w:rPr>
                <w:sz w:val="24"/>
                <w:lang w:val="ru-RU"/>
              </w:rPr>
            </w:pPr>
            <w:r w:rsidRPr="00A20102">
              <w:rPr>
                <w:sz w:val="24"/>
                <w:lang w:val="ru-RU"/>
              </w:rPr>
              <w:t xml:space="preserve">Движения </w:t>
            </w:r>
            <w:r w:rsidRPr="00A20102">
              <w:rPr>
                <w:spacing w:val="-2"/>
                <w:sz w:val="24"/>
                <w:lang w:val="ru-RU"/>
              </w:rPr>
              <w:t>Первых.</w:t>
            </w:r>
          </w:p>
        </w:tc>
        <w:tc>
          <w:tcPr>
            <w:tcW w:w="1353" w:type="dxa"/>
          </w:tcPr>
          <w:p w:rsidR="00A20102" w:rsidRPr="00A20102" w:rsidRDefault="00A20102" w:rsidP="00A20102">
            <w:pPr>
              <w:spacing w:line="268" w:lineRule="exact"/>
              <w:ind w:right="90"/>
              <w:jc w:val="righ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Куратор </w:t>
            </w:r>
            <w:r w:rsidRPr="00A20102">
              <w:rPr>
                <w:spacing w:val="-2"/>
                <w:sz w:val="24"/>
              </w:rPr>
              <w:t>Движения</w:t>
            </w:r>
          </w:p>
          <w:p w:rsidR="00A20102" w:rsidRPr="00A20102" w:rsidRDefault="00A20102" w:rsidP="00A20102">
            <w:pPr>
              <w:spacing w:line="264" w:lineRule="exact"/>
              <w:rPr>
                <w:sz w:val="24"/>
              </w:rPr>
            </w:pPr>
            <w:r w:rsidRPr="00A20102">
              <w:rPr>
                <w:spacing w:val="-2"/>
                <w:sz w:val="24"/>
              </w:rPr>
              <w:t>Первых</w:t>
            </w:r>
          </w:p>
        </w:tc>
      </w:tr>
      <w:tr w:rsidR="00A20102" w:rsidRPr="00A20102" w:rsidTr="00A20102">
        <w:trPr>
          <w:trHeight w:val="276"/>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Детские общественные </w:t>
            </w:r>
            <w:r w:rsidRPr="00A20102">
              <w:rPr>
                <w:b/>
                <w:spacing w:val="-2"/>
                <w:sz w:val="24"/>
              </w:rPr>
              <w:t>объединения</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Торжественные посвящения в участники Движения Первых</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lang w:val="ru-RU"/>
              </w:rPr>
            </w:pPr>
            <w:r w:rsidRPr="00A20102">
              <w:rPr>
                <w:sz w:val="24"/>
                <w:lang w:val="ru-RU"/>
              </w:rPr>
              <w:t>В</w:t>
            </w:r>
            <w:r w:rsidRPr="00A20102">
              <w:rPr>
                <w:spacing w:val="-2"/>
                <w:sz w:val="24"/>
                <w:lang w:val="ru-RU"/>
              </w:rPr>
              <w:t xml:space="preserve"> течение</w:t>
            </w:r>
          </w:p>
          <w:p w:rsidR="00A20102" w:rsidRPr="00A20102" w:rsidRDefault="00A20102" w:rsidP="00A20102">
            <w:pPr>
              <w:spacing w:line="270" w:lineRule="atLeast"/>
              <w:ind w:right="161"/>
              <w:rPr>
                <w:sz w:val="24"/>
                <w:lang w:val="ru-RU"/>
              </w:rPr>
            </w:pPr>
            <w:r w:rsidRPr="00A20102">
              <w:rPr>
                <w:sz w:val="24"/>
                <w:lang w:val="ru-RU"/>
              </w:rPr>
              <w:t>учебного года, 1 раз в четверть</w:t>
            </w:r>
          </w:p>
        </w:tc>
        <w:tc>
          <w:tcPr>
            <w:tcW w:w="2768" w:type="dxa"/>
          </w:tcPr>
          <w:p w:rsidR="00A20102" w:rsidRPr="00A20102" w:rsidRDefault="00A20102" w:rsidP="00A20102">
            <w:pPr>
              <w:ind w:right="1351"/>
              <w:rPr>
                <w:sz w:val="24"/>
              </w:rPr>
            </w:pPr>
            <w:r w:rsidRPr="00A20102">
              <w:rPr>
                <w:sz w:val="24"/>
              </w:rPr>
              <w:t xml:space="preserve">Советник по </w:t>
            </w:r>
            <w:r w:rsidRPr="00A20102">
              <w:rPr>
                <w:spacing w:val="-2"/>
                <w:sz w:val="24"/>
              </w:rPr>
              <w:t>воспитанию</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Мероприятия в рамках </w:t>
            </w:r>
            <w:r w:rsidRPr="00A20102">
              <w:rPr>
                <w:spacing w:val="-2"/>
                <w:sz w:val="24"/>
                <w:lang w:val="ru-RU"/>
              </w:rPr>
              <w:t>деятельности</w:t>
            </w:r>
          </w:p>
          <w:p w:rsidR="00A20102" w:rsidRPr="00A20102" w:rsidRDefault="00A20102" w:rsidP="00A20102">
            <w:pPr>
              <w:spacing w:line="264" w:lineRule="exact"/>
              <w:rPr>
                <w:sz w:val="24"/>
                <w:lang w:val="ru-RU"/>
              </w:rPr>
            </w:pPr>
            <w:r w:rsidRPr="00A20102">
              <w:rPr>
                <w:sz w:val="24"/>
                <w:lang w:val="ru-RU"/>
              </w:rPr>
              <w:t xml:space="preserve">Движения </w:t>
            </w:r>
            <w:r w:rsidRPr="00A20102">
              <w:rPr>
                <w:spacing w:val="-2"/>
                <w:sz w:val="24"/>
                <w:lang w:val="ru-RU"/>
              </w:rPr>
              <w:t>Первых</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lang w:val="ru-RU"/>
              </w:rPr>
            </w:pPr>
            <w:r w:rsidRPr="00A20102">
              <w:rPr>
                <w:sz w:val="24"/>
                <w:lang w:val="ru-RU"/>
              </w:rPr>
              <w:t xml:space="preserve">Классные </w:t>
            </w:r>
            <w:r w:rsidRPr="00A20102">
              <w:rPr>
                <w:spacing w:val="-2"/>
                <w:sz w:val="24"/>
                <w:lang w:val="ru-RU"/>
              </w:rPr>
              <w:t>руководители,</w:t>
            </w:r>
          </w:p>
          <w:p w:rsidR="00A20102" w:rsidRPr="00A20102" w:rsidRDefault="00A20102" w:rsidP="00A20102">
            <w:pPr>
              <w:spacing w:line="264" w:lineRule="exact"/>
              <w:rPr>
                <w:sz w:val="24"/>
                <w:lang w:val="ru-RU"/>
              </w:rPr>
            </w:pPr>
            <w:r w:rsidRPr="00A20102">
              <w:rPr>
                <w:sz w:val="24"/>
                <w:lang w:val="ru-RU"/>
              </w:rPr>
              <w:t xml:space="preserve">Советник по </w:t>
            </w:r>
            <w:r w:rsidRPr="00A20102">
              <w:rPr>
                <w:spacing w:val="-2"/>
                <w:sz w:val="24"/>
                <w:lang w:val="ru-RU"/>
              </w:rPr>
              <w:t>воспитанию</w:t>
            </w:r>
          </w:p>
        </w:tc>
      </w:tr>
      <w:tr w:rsidR="00A20102" w:rsidRPr="00A20102" w:rsidTr="00A20102">
        <w:trPr>
          <w:trHeight w:val="275"/>
        </w:trPr>
        <w:tc>
          <w:tcPr>
            <w:tcW w:w="10629" w:type="dxa"/>
            <w:gridSpan w:val="4"/>
          </w:tcPr>
          <w:p w:rsidR="00A20102" w:rsidRPr="00A20102" w:rsidRDefault="00A20102" w:rsidP="00A20102">
            <w:pPr>
              <w:spacing w:line="256" w:lineRule="exact"/>
              <w:ind w:right="62"/>
              <w:jc w:val="center"/>
              <w:rPr>
                <w:b/>
                <w:sz w:val="24"/>
              </w:rPr>
            </w:pPr>
            <w:r w:rsidRPr="00A20102">
              <w:rPr>
                <w:b/>
                <w:spacing w:val="-2"/>
                <w:sz w:val="24"/>
              </w:rPr>
              <w:t>Профориентация</w:t>
            </w:r>
          </w:p>
        </w:tc>
      </w:tr>
      <w:tr w:rsidR="00A20102" w:rsidRPr="00A20102" w:rsidTr="00A20102">
        <w:trPr>
          <w:trHeight w:val="827"/>
        </w:trPr>
        <w:tc>
          <w:tcPr>
            <w:tcW w:w="4451" w:type="dxa"/>
          </w:tcPr>
          <w:p w:rsidR="00A20102" w:rsidRPr="00A20102" w:rsidRDefault="00A20102" w:rsidP="00A20102">
            <w:pPr>
              <w:spacing w:line="268" w:lineRule="exact"/>
              <w:rPr>
                <w:sz w:val="24"/>
              </w:rPr>
            </w:pPr>
            <w:r w:rsidRPr="00A20102">
              <w:rPr>
                <w:sz w:val="24"/>
              </w:rPr>
              <w:t>Дела,события,</w:t>
            </w:r>
            <w:r w:rsidRPr="00A20102">
              <w:rPr>
                <w:spacing w:val="-2"/>
                <w:sz w:val="24"/>
              </w:rPr>
              <w:t>мероприятия</w:t>
            </w:r>
          </w:p>
        </w:tc>
        <w:tc>
          <w:tcPr>
            <w:tcW w:w="1353" w:type="dxa"/>
          </w:tcPr>
          <w:p w:rsidR="00A20102" w:rsidRPr="00A20102" w:rsidRDefault="00A20102" w:rsidP="00A20102">
            <w:pPr>
              <w:spacing w:line="268" w:lineRule="exact"/>
              <w:rPr>
                <w:sz w:val="24"/>
              </w:rPr>
            </w:pPr>
            <w:r w:rsidRPr="00A20102">
              <w:rPr>
                <w:spacing w:val="-2"/>
                <w:sz w:val="24"/>
              </w:rPr>
              <w:t>Классы</w:t>
            </w:r>
          </w:p>
        </w:tc>
        <w:tc>
          <w:tcPr>
            <w:tcW w:w="2057" w:type="dxa"/>
          </w:tcPr>
          <w:p w:rsidR="00A20102" w:rsidRPr="00A20102" w:rsidRDefault="00A20102" w:rsidP="00A20102">
            <w:pPr>
              <w:rPr>
                <w:sz w:val="24"/>
              </w:rPr>
            </w:pPr>
            <w:r w:rsidRPr="00A20102">
              <w:rPr>
                <w:spacing w:val="-2"/>
                <w:sz w:val="24"/>
              </w:rPr>
              <w:t>Ориентировочное время</w:t>
            </w:r>
          </w:p>
          <w:p w:rsidR="00A20102" w:rsidRPr="00A20102" w:rsidRDefault="00A20102" w:rsidP="00A20102">
            <w:pPr>
              <w:spacing w:line="264" w:lineRule="exact"/>
              <w:rPr>
                <w:sz w:val="24"/>
              </w:rPr>
            </w:pPr>
            <w:r w:rsidRPr="00A20102">
              <w:rPr>
                <w:spacing w:val="-2"/>
                <w:sz w:val="24"/>
              </w:rPr>
              <w:t>проведения</w:t>
            </w:r>
          </w:p>
        </w:tc>
        <w:tc>
          <w:tcPr>
            <w:tcW w:w="2768" w:type="dxa"/>
          </w:tcPr>
          <w:p w:rsidR="00A20102" w:rsidRPr="00A20102" w:rsidRDefault="00A20102" w:rsidP="00A20102">
            <w:pPr>
              <w:spacing w:line="268" w:lineRule="exact"/>
              <w:rPr>
                <w:sz w:val="24"/>
              </w:rPr>
            </w:pPr>
            <w:r w:rsidRPr="00A20102">
              <w:rPr>
                <w:spacing w:val="-2"/>
                <w:sz w:val="24"/>
              </w:rPr>
              <w:t>Ответственные</w:t>
            </w:r>
          </w:p>
        </w:tc>
      </w:tr>
      <w:tr w:rsidR="00A20102" w:rsidRPr="00A20102" w:rsidTr="00A20102">
        <w:trPr>
          <w:trHeight w:val="828"/>
        </w:trPr>
        <w:tc>
          <w:tcPr>
            <w:tcW w:w="4451" w:type="dxa"/>
          </w:tcPr>
          <w:p w:rsidR="00A20102" w:rsidRPr="00A20102" w:rsidRDefault="00A20102" w:rsidP="00A20102">
            <w:pPr>
              <w:spacing w:line="268" w:lineRule="exact"/>
              <w:rPr>
                <w:sz w:val="24"/>
              </w:rPr>
            </w:pPr>
            <w:r w:rsidRPr="00A20102">
              <w:rPr>
                <w:spacing w:val="-2"/>
                <w:sz w:val="24"/>
              </w:rPr>
              <w:t>Профдиагностика.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Сентябрь-</w:t>
            </w:r>
          </w:p>
          <w:p w:rsidR="00A20102" w:rsidRPr="00A20102" w:rsidRDefault="00A20102" w:rsidP="00A20102">
            <w:pPr>
              <w:spacing w:line="270" w:lineRule="atLeast"/>
              <w:ind w:right="354"/>
              <w:rPr>
                <w:sz w:val="24"/>
              </w:rPr>
            </w:pPr>
            <w:r w:rsidRPr="00A20102">
              <w:rPr>
                <w:spacing w:val="-2"/>
                <w:sz w:val="24"/>
              </w:rPr>
              <w:t>октябрь Март-апрель</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 xml:space="preserve">Индивидуальное </w:t>
            </w:r>
            <w:r w:rsidRPr="00A20102">
              <w:rPr>
                <w:spacing w:val="-4"/>
                <w:sz w:val="24"/>
              </w:rPr>
              <w:t>проф.</w:t>
            </w:r>
          </w:p>
          <w:p w:rsidR="00A20102" w:rsidRPr="00A20102" w:rsidRDefault="00A20102" w:rsidP="00A20102">
            <w:pPr>
              <w:spacing w:line="264" w:lineRule="exact"/>
              <w:rPr>
                <w:sz w:val="24"/>
              </w:rPr>
            </w:pPr>
            <w:r w:rsidRPr="00A20102">
              <w:rPr>
                <w:spacing w:val="-2"/>
                <w:sz w:val="24"/>
              </w:rPr>
              <w:t>консультирование.</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tc>
      </w:tr>
      <w:tr w:rsidR="00A20102" w:rsidRPr="00A20102" w:rsidTr="00A20102">
        <w:trPr>
          <w:trHeight w:val="828"/>
        </w:trPr>
        <w:tc>
          <w:tcPr>
            <w:tcW w:w="4451" w:type="dxa"/>
          </w:tcPr>
          <w:p w:rsidR="00A20102" w:rsidRPr="00A20102" w:rsidRDefault="00A20102" w:rsidP="00A20102">
            <w:pPr>
              <w:ind w:right="360"/>
              <w:rPr>
                <w:sz w:val="24"/>
                <w:lang w:val="ru-RU"/>
              </w:rPr>
            </w:pPr>
            <w:r w:rsidRPr="00A20102">
              <w:rPr>
                <w:sz w:val="24"/>
                <w:lang w:val="ru-RU"/>
              </w:rPr>
              <w:t>Социально-психологические тренинги по формированию и развитию</w:t>
            </w:r>
          </w:p>
          <w:p w:rsidR="00A20102" w:rsidRPr="00A20102" w:rsidRDefault="00A20102" w:rsidP="00A20102">
            <w:pPr>
              <w:spacing w:line="264" w:lineRule="exact"/>
              <w:rPr>
                <w:sz w:val="24"/>
              </w:rPr>
            </w:pPr>
            <w:r w:rsidRPr="00A20102">
              <w:rPr>
                <w:sz w:val="24"/>
              </w:rPr>
              <w:t xml:space="preserve">Личностных ресурсов </w:t>
            </w:r>
            <w:r w:rsidRPr="00A20102">
              <w:rPr>
                <w:spacing w:val="-2"/>
                <w:sz w:val="24"/>
              </w:rPr>
              <w:t>школьников.</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Сентябрь-</w:t>
            </w:r>
            <w:r w:rsidRPr="00A20102">
              <w:rPr>
                <w:spacing w:val="-5"/>
                <w:sz w:val="24"/>
              </w:rPr>
              <w:t>май</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Профориентационные </w:t>
            </w:r>
            <w:r w:rsidRPr="00A20102">
              <w:rPr>
                <w:spacing w:val="-4"/>
                <w:sz w:val="24"/>
              </w:rPr>
              <w:t>игры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Ноябрь, </w:t>
            </w:r>
            <w:r w:rsidRPr="00A20102">
              <w:rPr>
                <w:spacing w:val="-2"/>
                <w:sz w:val="24"/>
              </w:rPr>
              <w:t>апрель</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Участие в профориентационном </w:t>
            </w:r>
            <w:r w:rsidRPr="00A20102">
              <w:rPr>
                <w:spacing w:val="-2"/>
                <w:sz w:val="24"/>
                <w:lang w:val="ru-RU"/>
              </w:rPr>
              <w:t>проекте</w:t>
            </w:r>
          </w:p>
          <w:p w:rsidR="00A20102" w:rsidRPr="00A20102" w:rsidRDefault="00A20102" w:rsidP="00A20102">
            <w:pPr>
              <w:spacing w:line="264" w:lineRule="exact"/>
              <w:rPr>
                <w:sz w:val="24"/>
                <w:lang w:val="ru-RU"/>
              </w:rPr>
            </w:pPr>
            <w:r w:rsidRPr="00A20102">
              <w:rPr>
                <w:sz w:val="24"/>
                <w:lang w:val="ru-RU"/>
              </w:rPr>
              <w:t>«Билетв</w:t>
            </w:r>
            <w:r w:rsidRPr="00A20102">
              <w:rPr>
                <w:spacing w:val="-2"/>
                <w:sz w:val="24"/>
                <w:lang w:val="ru-RU"/>
              </w:rPr>
              <w:t>будущее».</w:t>
            </w:r>
          </w:p>
        </w:tc>
        <w:tc>
          <w:tcPr>
            <w:tcW w:w="1353" w:type="dxa"/>
          </w:tcPr>
          <w:p w:rsidR="00A20102" w:rsidRPr="00A20102" w:rsidRDefault="00A20102" w:rsidP="00A20102">
            <w:pPr>
              <w:spacing w:line="268" w:lineRule="exact"/>
              <w:rPr>
                <w:sz w:val="24"/>
              </w:rPr>
            </w:pPr>
            <w:r w:rsidRPr="00A20102">
              <w:rPr>
                <w:sz w:val="24"/>
              </w:rPr>
              <w:t>6-</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Сентябрь</w:t>
            </w:r>
            <w:r w:rsidRPr="00A20102">
              <w:rPr>
                <w:spacing w:val="-10"/>
                <w:sz w:val="24"/>
              </w:rPr>
              <w:t>–</w:t>
            </w:r>
          </w:p>
          <w:p w:rsidR="00A20102" w:rsidRPr="00A20102" w:rsidRDefault="00A20102" w:rsidP="00A20102">
            <w:pPr>
              <w:spacing w:line="264" w:lineRule="exact"/>
              <w:jc w:val="center"/>
              <w:rPr>
                <w:sz w:val="24"/>
              </w:rPr>
            </w:pPr>
            <w:r w:rsidRPr="00A20102">
              <w:rPr>
                <w:spacing w:val="-2"/>
                <w:sz w:val="24"/>
              </w:rPr>
              <w:t>декабрь</w:t>
            </w:r>
          </w:p>
        </w:tc>
        <w:tc>
          <w:tcPr>
            <w:tcW w:w="2768" w:type="dxa"/>
          </w:tcPr>
          <w:p w:rsidR="00A20102" w:rsidRPr="00A20102" w:rsidRDefault="00A20102" w:rsidP="00A20102">
            <w:pPr>
              <w:spacing w:line="268" w:lineRule="exact"/>
              <w:rPr>
                <w:sz w:val="24"/>
              </w:rPr>
            </w:pPr>
            <w:r w:rsidRPr="00A20102">
              <w:rPr>
                <w:sz w:val="24"/>
              </w:rPr>
              <w:t xml:space="preserve">Навигаторы </w:t>
            </w:r>
            <w:r w:rsidRPr="00A20102">
              <w:rPr>
                <w:spacing w:val="-2"/>
                <w:sz w:val="24"/>
              </w:rPr>
              <w:t>проекта</w:t>
            </w:r>
          </w:p>
        </w:tc>
      </w:tr>
      <w:tr w:rsidR="00A20102" w:rsidRPr="00A20102" w:rsidTr="00A20102">
        <w:trPr>
          <w:trHeight w:val="276"/>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Профилактика и </w:t>
            </w:r>
            <w:r w:rsidRPr="00A20102">
              <w:rPr>
                <w:b/>
                <w:spacing w:val="-2"/>
                <w:sz w:val="24"/>
              </w:rPr>
              <w:t>безопасность</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Всероссийская неделя</w:t>
            </w:r>
            <w:r w:rsidRPr="00A20102">
              <w:rPr>
                <w:spacing w:val="-2"/>
                <w:sz w:val="24"/>
                <w:lang w:val="ru-RU"/>
              </w:rPr>
              <w:t xml:space="preserve"> безопасности</w:t>
            </w:r>
          </w:p>
          <w:p w:rsidR="00A20102" w:rsidRPr="00A20102" w:rsidRDefault="00A20102" w:rsidP="00A20102">
            <w:pPr>
              <w:spacing w:line="264" w:lineRule="exact"/>
              <w:rPr>
                <w:sz w:val="24"/>
                <w:lang w:val="ru-RU"/>
              </w:rPr>
            </w:pPr>
            <w:r w:rsidRPr="00A20102">
              <w:rPr>
                <w:sz w:val="24"/>
                <w:lang w:val="ru-RU"/>
              </w:rPr>
              <w:t xml:space="preserve">Дорожного </w:t>
            </w:r>
            <w:r w:rsidRPr="00A20102">
              <w:rPr>
                <w:spacing w:val="-2"/>
                <w:sz w:val="24"/>
                <w:lang w:val="ru-RU"/>
              </w:rPr>
              <w:t>движения.</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pacing w:val="-2"/>
                <w:sz w:val="24"/>
              </w:rPr>
              <w:t>Сентябрь</w:t>
            </w:r>
          </w:p>
        </w:tc>
        <w:tc>
          <w:tcPr>
            <w:tcW w:w="2768" w:type="dxa"/>
          </w:tcPr>
          <w:p w:rsidR="00A20102" w:rsidRPr="00A20102" w:rsidRDefault="00A20102" w:rsidP="00A20102">
            <w:pPr>
              <w:spacing w:line="268" w:lineRule="exact"/>
              <w:rPr>
                <w:sz w:val="24"/>
                <w:lang w:val="ru-RU"/>
              </w:rPr>
            </w:pPr>
            <w:r w:rsidRPr="00A20102">
              <w:rPr>
                <w:sz w:val="24"/>
                <w:lang w:val="ru-RU"/>
              </w:rPr>
              <w:t>Зам.</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 xml:space="preserve">по </w:t>
            </w:r>
            <w:r w:rsidRPr="00A20102">
              <w:rPr>
                <w:spacing w:val="-5"/>
                <w:sz w:val="24"/>
                <w:lang w:val="ru-RU"/>
              </w:rPr>
              <w:t>ВР, руководитель ЮИД</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Мероприятия в рамках </w:t>
            </w:r>
            <w:r w:rsidRPr="00A20102">
              <w:rPr>
                <w:spacing w:val="-4"/>
                <w:sz w:val="24"/>
                <w:lang w:val="ru-RU"/>
              </w:rPr>
              <w:t>декад</w:t>
            </w:r>
          </w:p>
          <w:p w:rsidR="00A20102" w:rsidRPr="00A20102" w:rsidRDefault="00A20102" w:rsidP="00A20102">
            <w:pPr>
              <w:spacing w:line="270" w:lineRule="atLeast"/>
              <w:rPr>
                <w:sz w:val="24"/>
                <w:lang w:val="ru-RU"/>
              </w:rPr>
            </w:pPr>
            <w:r w:rsidRPr="00A20102">
              <w:rPr>
                <w:sz w:val="24"/>
                <w:lang w:val="ru-RU"/>
              </w:rPr>
              <w:t>Безопасности дорожного движения (по отдельному плану).</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1094"/>
              <w:rPr>
                <w:sz w:val="24"/>
              </w:rPr>
            </w:pPr>
            <w:r w:rsidRPr="00A20102">
              <w:rPr>
                <w:sz w:val="24"/>
              </w:rPr>
              <w:t>Зам.директора по ВР</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Деятельность отряда ЮИД</w:t>
            </w:r>
            <w:r w:rsidRPr="00A20102">
              <w:rPr>
                <w:spacing w:val="-5"/>
                <w:sz w:val="24"/>
                <w:lang w:val="ru-RU"/>
              </w:rPr>
              <w:t>(по</w:t>
            </w:r>
          </w:p>
          <w:p w:rsidR="00A20102" w:rsidRPr="00A20102" w:rsidRDefault="00A20102" w:rsidP="00A20102">
            <w:pPr>
              <w:spacing w:line="264" w:lineRule="exact"/>
              <w:rPr>
                <w:sz w:val="24"/>
                <w:lang w:val="ru-RU"/>
              </w:rPr>
            </w:pPr>
            <w:r w:rsidRPr="00A20102">
              <w:rPr>
                <w:sz w:val="24"/>
                <w:lang w:val="ru-RU"/>
              </w:rPr>
              <w:t xml:space="preserve">отдельному </w:t>
            </w:r>
            <w:r w:rsidRPr="00A20102">
              <w:rPr>
                <w:spacing w:val="-2"/>
                <w:sz w:val="24"/>
                <w:lang w:val="ru-RU"/>
              </w:rPr>
              <w:t>плану).</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ind w:right="499"/>
              <w:jc w:val="right"/>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ind w:right="488"/>
              <w:jc w:val="right"/>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Руководитель </w:t>
            </w:r>
            <w:r w:rsidRPr="00A20102">
              <w:rPr>
                <w:spacing w:val="-2"/>
                <w:sz w:val="24"/>
              </w:rPr>
              <w:t>отряда</w:t>
            </w:r>
          </w:p>
        </w:tc>
      </w:tr>
      <w:tr w:rsidR="00A20102" w:rsidRPr="00A20102" w:rsidTr="00A20102">
        <w:trPr>
          <w:trHeight w:val="828"/>
        </w:trPr>
        <w:tc>
          <w:tcPr>
            <w:tcW w:w="4451" w:type="dxa"/>
          </w:tcPr>
          <w:p w:rsidR="00A20102" w:rsidRPr="00A20102" w:rsidRDefault="00A20102" w:rsidP="00A20102">
            <w:pPr>
              <w:ind w:right="491"/>
              <w:rPr>
                <w:sz w:val="24"/>
                <w:lang w:val="ru-RU"/>
              </w:rPr>
            </w:pPr>
            <w:r w:rsidRPr="00A20102">
              <w:rPr>
                <w:sz w:val="24"/>
                <w:lang w:val="ru-RU"/>
              </w:rPr>
              <w:t xml:space="preserve">Организация участия обучающихся в </w:t>
            </w:r>
            <w:r w:rsidRPr="00A20102">
              <w:rPr>
                <w:spacing w:val="-2"/>
                <w:sz w:val="24"/>
                <w:lang w:val="ru-RU"/>
              </w:rPr>
              <w:t>социально-психологическом</w:t>
            </w:r>
          </w:p>
          <w:p w:rsidR="00A20102" w:rsidRPr="00A20102" w:rsidRDefault="00A20102" w:rsidP="00A20102">
            <w:pPr>
              <w:spacing w:line="264" w:lineRule="exact"/>
              <w:rPr>
                <w:sz w:val="24"/>
              </w:rPr>
            </w:pPr>
            <w:r w:rsidRPr="00A20102">
              <w:rPr>
                <w:spacing w:val="-2"/>
                <w:sz w:val="24"/>
              </w:rPr>
              <w:t>тестировании.</w:t>
            </w:r>
          </w:p>
        </w:tc>
        <w:tc>
          <w:tcPr>
            <w:tcW w:w="1353" w:type="dxa"/>
          </w:tcPr>
          <w:p w:rsidR="00A20102" w:rsidRPr="00A20102" w:rsidRDefault="00A20102" w:rsidP="00A20102">
            <w:pPr>
              <w:spacing w:line="268" w:lineRule="exact"/>
              <w:jc w:val="center"/>
              <w:rPr>
                <w:sz w:val="24"/>
              </w:rPr>
            </w:pPr>
            <w:r w:rsidRPr="00A20102">
              <w:rPr>
                <w:sz w:val="24"/>
              </w:rPr>
              <w:t>7-</w:t>
            </w:r>
            <w:r w:rsidRPr="00A20102">
              <w:rPr>
                <w:spacing w:val="-10"/>
                <w:sz w:val="24"/>
              </w:rPr>
              <w:t>9</w:t>
            </w:r>
          </w:p>
        </w:tc>
        <w:tc>
          <w:tcPr>
            <w:tcW w:w="2057" w:type="dxa"/>
          </w:tcPr>
          <w:p w:rsidR="00A20102" w:rsidRPr="00A20102" w:rsidRDefault="00A20102" w:rsidP="00A20102">
            <w:pPr>
              <w:ind w:right="441"/>
              <w:rPr>
                <w:sz w:val="24"/>
              </w:rPr>
            </w:pPr>
            <w:r w:rsidRPr="00A20102">
              <w:rPr>
                <w:sz w:val="24"/>
              </w:rPr>
              <w:t xml:space="preserve">Сентябрь– </w:t>
            </w:r>
            <w:r w:rsidRPr="00A20102">
              <w:rPr>
                <w:spacing w:val="-2"/>
                <w:sz w:val="24"/>
              </w:rPr>
              <w:t>ноябрь</w:t>
            </w:r>
          </w:p>
        </w:tc>
        <w:tc>
          <w:tcPr>
            <w:tcW w:w="2768" w:type="dxa"/>
          </w:tcPr>
          <w:p w:rsidR="00A20102" w:rsidRPr="00A20102" w:rsidRDefault="00A20102" w:rsidP="00A20102">
            <w:pPr>
              <w:spacing w:line="268" w:lineRule="exact"/>
              <w:rPr>
                <w:sz w:val="24"/>
              </w:rPr>
            </w:pPr>
            <w:r w:rsidRPr="00A20102">
              <w:rPr>
                <w:spacing w:val="-2"/>
                <w:sz w:val="24"/>
              </w:rPr>
              <w:t>Педагог-психолог</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Мероприятия в рамках </w:t>
            </w:r>
            <w:r w:rsidRPr="00A20102">
              <w:rPr>
                <w:spacing w:val="-2"/>
                <w:sz w:val="24"/>
                <w:lang w:val="ru-RU"/>
              </w:rPr>
              <w:t>деятельности</w:t>
            </w:r>
          </w:p>
          <w:p w:rsidR="00A20102" w:rsidRPr="00A20102" w:rsidRDefault="00A20102" w:rsidP="00A20102">
            <w:pPr>
              <w:spacing w:line="270" w:lineRule="atLeast"/>
              <w:rPr>
                <w:sz w:val="24"/>
                <w:lang w:val="ru-RU"/>
              </w:rPr>
            </w:pPr>
            <w:r w:rsidRPr="00A20102">
              <w:rPr>
                <w:sz w:val="24"/>
                <w:lang w:val="ru-RU"/>
              </w:rPr>
              <w:t>социально-психологической службы (по отдельному плану).</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z w:val="24"/>
              </w:rPr>
              <w:t>Зам.</w:t>
            </w:r>
            <w:r w:rsidRPr="00A20102">
              <w:rPr>
                <w:spacing w:val="-2"/>
                <w:sz w:val="24"/>
              </w:rPr>
              <w:t>директора</w:t>
            </w:r>
          </w:p>
          <w:p w:rsidR="00A20102" w:rsidRPr="00A20102" w:rsidRDefault="00A20102" w:rsidP="00A20102">
            <w:pPr>
              <w:rPr>
                <w:sz w:val="24"/>
              </w:rPr>
            </w:pPr>
            <w:r w:rsidRPr="00A20102">
              <w:rPr>
                <w:sz w:val="24"/>
              </w:rPr>
              <w:t>по ВР</w:t>
            </w:r>
          </w:p>
        </w:tc>
      </w:tr>
      <w:tr w:rsidR="00A20102" w:rsidRPr="00A20102" w:rsidTr="00A20102">
        <w:trPr>
          <w:trHeight w:val="1103"/>
        </w:trPr>
        <w:tc>
          <w:tcPr>
            <w:tcW w:w="4451" w:type="dxa"/>
          </w:tcPr>
          <w:p w:rsidR="00A20102" w:rsidRPr="00A20102" w:rsidRDefault="00A20102" w:rsidP="00A20102">
            <w:pPr>
              <w:rPr>
                <w:sz w:val="24"/>
                <w:lang w:val="ru-RU"/>
              </w:rPr>
            </w:pPr>
            <w:r w:rsidRPr="00A20102">
              <w:rPr>
                <w:sz w:val="24"/>
                <w:lang w:val="ru-RU"/>
              </w:rPr>
              <w:t>Мероприятия с участием сотрудников ГИБДДО МВД России, ПНД и КДНиЗП</w:t>
            </w:r>
          </w:p>
          <w:p w:rsidR="00A20102" w:rsidRPr="00A20102" w:rsidRDefault="00A20102" w:rsidP="00A20102">
            <w:pPr>
              <w:spacing w:line="270" w:lineRule="atLeast"/>
              <w:rPr>
                <w:sz w:val="24"/>
                <w:lang w:val="ru-RU"/>
              </w:rPr>
            </w:pPr>
            <w:r w:rsidRPr="00A20102">
              <w:rPr>
                <w:sz w:val="24"/>
                <w:lang w:val="ru-RU"/>
              </w:rPr>
              <w:t xml:space="preserve">(в рамках плана межведомственного </w:t>
            </w:r>
            <w:r w:rsidRPr="00A20102">
              <w:rPr>
                <w:spacing w:val="-2"/>
                <w:sz w:val="24"/>
                <w:lang w:val="ru-RU"/>
              </w:rPr>
              <w:t>взаимодействия).</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z w:val="24"/>
              </w:rPr>
              <w:t>Зам.</w:t>
            </w:r>
            <w:r w:rsidRPr="00A20102">
              <w:rPr>
                <w:spacing w:val="-2"/>
                <w:sz w:val="24"/>
              </w:rPr>
              <w:t>директора</w:t>
            </w:r>
          </w:p>
          <w:p w:rsidR="00A20102" w:rsidRPr="00A20102" w:rsidRDefault="00A20102" w:rsidP="00A20102">
            <w:pPr>
              <w:rPr>
                <w:sz w:val="24"/>
              </w:rPr>
            </w:pPr>
            <w:r w:rsidRPr="00A20102">
              <w:rPr>
                <w:sz w:val="24"/>
              </w:rPr>
              <w:t>по ВР</w:t>
            </w:r>
          </w:p>
        </w:tc>
      </w:tr>
      <w:tr w:rsidR="00A20102" w:rsidRPr="00A20102" w:rsidTr="00A20102">
        <w:trPr>
          <w:trHeight w:val="1102"/>
        </w:trPr>
        <w:tc>
          <w:tcPr>
            <w:tcW w:w="4451" w:type="dxa"/>
          </w:tcPr>
          <w:p w:rsidR="00A20102" w:rsidRPr="00A20102" w:rsidRDefault="00A20102" w:rsidP="00A20102">
            <w:pPr>
              <w:spacing w:line="267" w:lineRule="exact"/>
              <w:rPr>
                <w:sz w:val="24"/>
                <w:lang w:val="ru-RU"/>
              </w:rPr>
            </w:pPr>
            <w:r w:rsidRPr="00A20102">
              <w:rPr>
                <w:sz w:val="24"/>
                <w:lang w:val="ru-RU"/>
              </w:rPr>
              <w:t xml:space="preserve">Индивидуальная работа </w:t>
            </w:r>
            <w:r w:rsidRPr="00A20102">
              <w:rPr>
                <w:spacing w:val="-10"/>
                <w:sz w:val="24"/>
                <w:lang w:val="ru-RU"/>
              </w:rPr>
              <w:t>с</w:t>
            </w:r>
          </w:p>
          <w:p w:rsidR="00A20102" w:rsidRPr="00A20102" w:rsidRDefault="00A20102" w:rsidP="00A20102">
            <w:pPr>
              <w:spacing w:line="275" w:lineRule="exact"/>
              <w:rPr>
                <w:sz w:val="24"/>
                <w:lang w:val="ru-RU"/>
              </w:rPr>
            </w:pPr>
            <w:r w:rsidRPr="00A20102">
              <w:rPr>
                <w:sz w:val="24"/>
                <w:lang w:val="ru-RU"/>
              </w:rPr>
              <w:t>обучающимися и их</w:t>
            </w:r>
            <w:r w:rsidRPr="00A20102">
              <w:rPr>
                <w:spacing w:val="-2"/>
                <w:sz w:val="24"/>
                <w:lang w:val="ru-RU"/>
              </w:rPr>
              <w:t xml:space="preserve"> родителями</w:t>
            </w:r>
          </w:p>
          <w:p w:rsidR="00A20102" w:rsidRPr="00A20102" w:rsidRDefault="00A20102" w:rsidP="00A20102">
            <w:pPr>
              <w:spacing w:line="270" w:lineRule="atLeast"/>
              <w:rPr>
                <w:sz w:val="24"/>
                <w:lang w:val="ru-RU"/>
              </w:rPr>
            </w:pPr>
            <w:r w:rsidRPr="00A20102">
              <w:rPr>
                <w:sz w:val="24"/>
                <w:lang w:val="ru-RU"/>
              </w:rPr>
              <w:t>(законными представителями ) в рамках работы Совета профилактики.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24"/>
              <w:rPr>
                <w:sz w:val="24"/>
                <w:lang w:val="ru-RU"/>
              </w:rPr>
            </w:pPr>
            <w:r w:rsidRPr="00A20102">
              <w:rPr>
                <w:sz w:val="24"/>
                <w:lang w:val="ru-RU"/>
              </w:rPr>
              <w:t>В течение учебного года, 1 раз в месяц</w:t>
            </w:r>
          </w:p>
        </w:tc>
        <w:tc>
          <w:tcPr>
            <w:tcW w:w="2768" w:type="dxa"/>
          </w:tcPr>
          <w:p w:rsidR="00A20102" w:rsidRPr="00A20102" w:rsidRDefault="00A20102" w:rsidP="00A20102">
            <w:pPr>
              <w:spacing w:line="267" w:lineRule="exact"/>
              <w:rPr>
                <w:sz w:val="24"/>
              </w:rPr>
            </w:pPr>
            <w:r w:rsidRPr="00A20102">
              <w:rPr>
                <w:sz w:val="24"/>
              </w:rPr>
              <w:t>Зам.</w:t>
            </w:r>
            <w:r w:rsidRPr="00A20102">
              <w:rPr>
                <w:spacing w:val="-2"/>
                <w:sz w:val="24"/>
              </w:rPr>
              <w:t>директора</w:t>
            </w:r>
          </w:p>
          <w:p w:rsidR="00A20102" w:rsidRPr="00A20102" w:rsidRDefault="00A20102" w:rsidP="00A20102">
            <w:pPr>
              <w:spacing w:line="275" w:lineRule="exact"/>
              <w:rPr>
                <w:sz w:val="24"/>
              </w:rPr>
            </w:pPr>
            <w:r w:rsidRPr="00A20102">
              <w:rPr>
                <w:sz w:val="24"/>
              </w:rPr>
              <w:t>по ВР</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Инструктажи обучающихся </w:t>
            </w:r>
            <w:r w:rsidRPr="00A20102">
              <w:rPr>
                <w:spacing w:val="-2"/>
                <w:sz w:val="24"/>
                <w:lang w:val="ru-RU"/>
              </w:rPr>
              <w:t>(согласно</w:t>
            </w:r>
          </w:p>
          <w:p w:rsidR="00A20102" w:rsidRPr="00A20102" w:rsidRDefault="00A20102" w:rsidP="00A20102">
            <w:pPr>
              <w:spacing w:line="264" w:lineRule="exact"/>
              <w:rPr>
                <w:sz w:val="24"/>
                <w:lang w:val="ru-RU"/>
              </w:rPr>
            </w:pPr>
            <w:r w:rsidRPr="00A20102">
              <w:rPr>
                <w:sz w:val="24"/>
                <w:lang w:val="ru-RU"/>
              </w:rPr>
              <w:t xml:space="preserve">утвержденного </w:t>
            </w:r>
            <w:r w:rsidRPr="00A20102">
              <w:rPr>
                <w:spacing w:val="-2"/>
                <w:sz w:val="24"/>
                <w:lang w:val="ru-RU"/>
              </w:rPr>
              <w:t>плана).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ind w:right="499"/>
              <w:jc w:val="right"/>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ind w:right="488"/>
              <w:jc w:val="right"/>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Организация деятельности </w:t>
            </w:r>
            <w:r w:rsidRPr="00A20102">
              <w:rPr>
                <w:spacing w:val="-2"/>
                <w:sz w:val="24"/>
                <w:lang w:val="ru-RU"/>
              </w:rPr>
              <w:t>школьной</w:t>
            </w:r>
          </w:p>
          <w:p w:rsidR="00A20102" w:rsidRPr="00A20102" w:rsidRDefault="00A20102" w:rsidP="00A20102">
            <w:pPr>
              <w:spacing w:line="264" w:lineRule="exact"/>
              <w:rPr>
                <w:sz w:val="24"/>
                <w:lang w:val="ru-RU"/>
              </w:rPr>
            </w:pPr>
            <w:r w:rsidRPr="00A20102">
              <w:rPr>
                <w:sz w:val="24"/>
                <w:lang w:val="ru-RU"/>
              </w:rPr>
              <w:t xml:space="preserve">службы </w:t>
            </w:r>
            <w:r w:rsidRPr="00A20102">
              <w:rPr>
                <w:spacing w:val="-2"/>
                <w:sz w:val="24"/>
                <w:lang w:val="ru-RU"/>
              </w:rPr>
              <w:t>медиации.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lang w:val="ru-RU"/>
              </w:rPr>
            </w:pPr>
            <w:r w:rsidRPr="00A20102">
              <w:rPr>
                <w:sz w:val="24"/>
                <w:lang w:val="ru-RU"/>
              </w:rPr>
              <w:t>Зам.</w:t>
            </w:r>
            <w:r w:rsidRPr="00A20102">
              <w:rPr>
                <w:spacing w:val="-2"/>
                <w:sz w:val="24"/>
                <w:lang w:val="ru-RU"/>
              </w:rPr>
              <w:t>директора</w:t>
            </w:r>
          </w:p>
          <w:p w:rsidR="00A20102" w:rsidRPr="00A20102" w:rsidRDefault="00A20102" w:rsidP="00A20102">
            <w:pPr>
              <w:spacing w:line="264" w:lineRule="exact"/>
              <w:rPr>
                <w:sz w:val="24"/>
                <w:lang w:val="ru-RU"/>
              </w:rPr>
            </w:pPr>
            <w:r w:rsidRPr="00A20102">
              <w:rPr>
                <w:sz w:val="24"/>
                <w:lang w:val="ru-RU"/>
              </w:rPr>
              <w:t>по ВР, педагог-</w:t>
            </w:r>
            <w:r w:rsidRPr="00A20102">
              <w:rPr>
                <w:spacing w:val="-2"/>
                <w:sz w:val="24"/>
                <w:lang w:val="ru-RU"/>
              </w:rPr>
              <w:t>психолог</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Тематические родительские собрания </w:t>
            </w:r>
            <w:r w:rsidRPr="00A20102">
              <w:rPr>
                <w:spacing w:val="-10"/>
                <w:sz w:val="24"/>
              </w:rPr>
              <w:t>и</w:t>
            </w:r>
          </w:p>
        </w:tc>
        <w:tc>
          <w:tcPr>
            <w:tcW w:w="1353" w:type="dxa"/>
          </w:tcPr>
          <w:p w:rsidR="00A20102" w:rsidRPr="00A20102" w:rsidRDefault="00A20102" w:rsidP="00A20102">
            <w:pPr>
              <w:spacing w:line="256"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jc w:val="center"/>
              <w:rPr>
                <w:sz w:val="24"/>
              </w:rPr>
            </w:pPr>
            <w:r w:rsidRPr="00A20102">
              <w:rPr>
                <w:sz w:val="24"/>
              </w:rPr>
              <w:t xml:space="preserve">В </w:t>
            </w:r>
            <w:r w:rsidRPr="00A20102">
              <w:rPr>
                <w:spacing w:val="-2"/>
                <w:sz w:val="24"/>
              </w:rPr>
              <w:t>течение</w:t>
            </w:r>
          </w:p>
        </w:tc>
        <w:tc>
          <w:tcPr>
            <w:tcW w:w="2768" w:type="dxa"/>
          </w:tcPr>
          <w:p w:rsidR="00A20102" w:rsidRPr="00A20102" w:rsidRDefault="00A20102" w:rsidP="00A20102">
            <w:pPr>
              <w:spacing w:line="256" w:lineRule="exact"/>
              <w:rPr>
                <w:sz w:val="24"/>
              </w:rPr>
            </w:pPr>
            <w:r w:rsidRPr="00A20102">
              <w:rPr>
                <w:spacing w:val="-2"/>
                <w:sz w:val="24"/>
              </w:rPr>
              <w:t>Классные</w:t>
            </w:r>
          </w:p>
        </w:tc>
      </w:tr>
    </w:tbl>
    <w:p w:rsidR="00A20102" w:rsidRPr="00A20102" w:rsidRDefault="00A20102" w:rsidP="00A20102">
      <w:pPr>
        <w:spacing w:line="256" w:lineRule="exact"/>
        <w:rPr>
          <w:sz w:val="24"/>
        </w:rPr>
        <w:sectPr w:rsidR="00A20102" w:rsidRPr="00A20102">
          <w:type w:val="continuous"/>
          <w:pgSz w:w="11910" w:h="16840"/>
          <w:pgMar w:top="1100" w:right="708" w:bottom="280"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1932"/>
        </w:trPr>
        <w:tc>
          <w:tcPr>
            <w:tcW w:w="4451" w:type="dxa"/>
          </w:tcPr>
          <w:p w:rsidR="00A20102" w:rsidRPr="00A20102" w:rsidRDefault="00A20102" w:rsidP="00A20102">
            <w:pPr>
              <w:spacing w:line="268" w:lineRule="exact"/>
              <w:rPr>
                <w:b/>
                <w:sz w:val="24"/>
                <w:lang w:val="ru-RU"/>
              </w:rPr>
            </w:pPr>
            <w:r w:rsidRPr="00A20102">
              <w:rPr>
                <w:sz w:val="24"/>
                <w:lang w:val="ru-RU"/>
              </w:rPr>
              <w:t xml:space="preserve">классные </w:t>
            </w:r>
            <w:r w:rsidRPr="00A20102">
              <w:rPr>
                <w:spacing w:val="-4"/>
                <w:sz w:val="24"/>
                <w:lang w:val="ru-RU"/>
              </w:rPr>
              <w:t>часы</w:t>
            </w:r>
            <w:r w:rsidRPr="00A20102">
              <w:rPr>
                <w:b/>
                <w:spacing w:val="-4"/>
                <w:sz w:val="24"/>
                <w:lang w:val="ru-RU"/>
              </w:rPr>
              <w:t>:</w:t>
            </w:r>
          </w:p>
          <w:p w:rsidR="00A20102" w:rsidRPr="00A20102" w:rsidRDefault="00A20102" w:rsidP="00A20102">
            <w:pPr>
              <w:rPr>
                <w:sz w:val="24"/>
                <w:lang w:val="ru-RU"/>
              </w:rPr>
            </w:pPr>
            <w:r w:rsidRPr="00A20102">
              <w:rPr>
                <w:sz w:val="24"/>
                <w:lang w:val="ru-RU"/>
              </w:rPr>
              <w:t>«Деструктивная сущность диверсий и терроризма», «Уголовная</w:t>
            </w:r>
          </w:p>
          <w:p w:rsidR="00A20102" w:rsidRPr="00A20102" w:rsidRDefault="00A20102" w:rsidP="00A20102">
            <w:pPr>
              <w:rPr>
                <w:sz w:val="24"/>
                <w:lang w:val="ru-RU"/>
              </w:rPr>
            </w:pPr>
            <w:r w:rsidRPr="00A20102">
              <w:rPr>
                <w:sz w:val="24"/>
                <w:lang w:val="ru-RU"/>
              </w:rPr>
              <w:t>ответственность за преступления диверсионной направленности»,</w:t>
            </w:r>
          </w:p>
          <w:p w:rsidR="00A20102" w:rsidRPr="00A20102" w:rsidRDefault="00A20102" w:rsidP="00A20102">
            <w:pPr>
              <w:spacing w:line="270" w:lineRule="atLeast"/>
              <w:rPr>
                <w:sz w:val="24"/>
                <w:lang w:val="ru-RU"/>
              </w:rPr>
            </w:pPr>
            <w:r w:rsidRPr="00A20102">
              <w:rPr>
                <w:sz w:val="24"/>
                <w:lang w:val="ru-RU"/>
              </w:rPr>
              <w:t>«Неотвратимость наказания за противоправные действия»</w:t>
            </w:r>
          </w:p>
        </w:tc>
        <w:tc>
          <w:tcPr>
            <w:tcW w:w="1353" w:type="dxa"/>
          </w:tcPr>
          <w:p w:rsidR="00A20102" w:rsidRPr="00A20102" w:rsidRDefault="00A20102" w:rsidP="00A20102">
            <w:pPr>
              <w:rPr>
                <w:sz w:val="24"/>
                <w:lang w:val="ru-RU"/>
              </w:rPr>
            </w:pPr>
          </w:p>
        </w:tc>
        <w:tc>
          <w:tcPr>
            <w:tcW w:w="2057" w:type="dxa"/>
          </w:tcPr>
          <w:p w:rsidR="00A20102" w:rsidRPr="00A20102" w:rsidRDefault="00A20102" w:rsidP="00A20102">
            <w:pPr>
              <w:spacing w:line="268" w:lineRule="exact"/>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руководители</w:t>
            </w:r>
          </w:p>
        </w:tc>
      </w:tr>
      <w:tr w:rsidR="00A20102" w:rsidRPr="00A20102" w:rsidTr="00A20102">
        <w:trPr>
          <w:trHeight w:val="1932"/>
        </w:trPr>
        <w:tc>
          <w:tcPr>
            <w:tcW w:w="4451" w:type="dxa"/>
          </w:tcPr>
          <w:p w:rsidR="00A20102" w:rsidRPr="00A20102" w:rsidRDefault="00A20102" w:rsidP="00A20102">
            <w:pPr>
              <w:spacing w:line="268" w:lineRule="exact"/>
              <w:rPr>
                <w:sz w:val="24"/>
                <w:lang w:val="ru-RU"/>
              </w:rPr>
            </w:pPr>
            <w:r w:rsidRPr="00A20102">
              <w:rPr>
                <w:sz w:val="24"/>
                <w:lang w:val="ru-RU"/>
              </w:rPr>
              <w:t xml:space="preserve">Классные часы по </w:t>
            </w:r>
            <w:r w:rsidRPr="00A20102">
              <w:rPr>
                <w:spacing w:val="-2"/>
                <w:sz w:val="24"/>
                <w:lang w:val="ru-RU"/>
              </w:rPr>
              <w:t>профилактике</w:t>
            </w:r>
          </w:p>
          <w:p w:rsidR="00A20102" w:rsidRPr="00A20102" w:rsidRDefault="00A20102" w:rsidP="00A20102">
            <w:pPr>
              <w:rPr>
                <w:sz w:val="24"/>
                <w:lang w:val="ru-RU"/>
              </w:rPr>
            </w:pPr>
            <w:r w:rsidRPr="00A20102">
              <w:rPr>
                <w:sz w:val="24"/>
                <w:lang w:val="ru-RU"/>
              </w:rPr>
              <w:t xml:space="preserve">экстремизма и неприятию идеологии терроризма «Что такое </w:t>
            </w:r>
            <w:r w:rsidRPr="00A20102">
              <w:rPr>
                <w:spacing w:val="-2"/>
                <w:sz w:val="24"/>
                <w:lang w:val="ru-RU"/>
              </w:rPr>
              <w:t>экстремизм?»</w:t>
            </w:r>
          </w:p>
          <w:p w:rsidR="00A20102" w:rsidRPr="00A20102" w:rsidRDefault="00A20102" w:rsidP="00A20102">
            <w:pPr>
              <w:rPr>
                <w:sz w:val="24"/>
                <w:lang w:val="ru-RU"/>
              </w:rPr>
            </w:pPr>
            <w:r w:rsidRPr="00A20102">
              <w:rPr>
                <w:sz w:val="24"/>
                <w:lang w:val="ru-RU"/>
              </w:rPr>
              <w:t xml:space="preserve">«Критическое отношение </w:t>
            </w:r>
            <w:r w:rsidRPr="00A20102">
              <w:rPr>
                <w:spacing w:val="-10"/>
                <w:sz w:val="24"/>
                <w:lang w:val="ru-RU"/>
              </w:rPr>
              <w:t>к</w:t>
            </w:r>
          </w:p>
          <w:p w:rsidR="00A20102" w:rsidRPr="00A20102" w:rsidRDefault="00A20102" w:rsidP="00A20102">
            <w:pPr>
              <w:rPr>
                <w:sz w:val="24"/>
                <w:lang w:val="ru-RU"/>
              </w:rPr>
            </w:pPr>
            <w:r w:rsidRPr="00A20102">
              <w:rPr>
                <w:sz w:val="24"/>
                <w:lang w:val="ru-RU"/>
              </w:rPr>
              <w:t>распространяемым идеям радикального характера», «Недопустимость идей</w:t>
            </w:r>
          </w:p>
          <w:p w:rsidR="00A20102" w:rsidRPr="00A20102" w:rsidRDefault="00A20102" w:rsidP="00A20102">
            <w:pPr>
              <w:spacing w:line="264" w:lineRule="exact"/>
              <w:rPr>
                <w:sz w:val="24"/>
              </w:rPr>
            </w:pPr>
            <w:r w:rsidRPr="00A20102">
              <w:rPr>
                <w:spacing w:val="-2"/>
                <w:sz w:val="24"/>
              </w:rPr>
              <w:t>неонацизма»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Просмотр </w:t>
            </w:r>
            <w:r w:rsidRPr="00A20102">
              <w:rPr>
                <w:spacing w:val="-2"/>
                <w:sz w:val="24"/>
              </w:rPr>
              <w:t>видеоконтента</w:t>
            </w:r>
          </w:p>
          <w:p w:rsidR="00A20102" w:rsidRPr="00A20102" w:rsidRDefault="00A20102" w:rsidP="00A20102">
            <w:pPr>
              <w:spacing w:line="264" w:lineRule="exact"/>
              <w:rPr>
                <w:sz w:val="24"/>
              </w:rPr>
            </w:pPr>
            <w:r w:rsidRPr="00A20102">
              <w:rPr>
                <w:sz w:val="24"/>
              </w:rPr>
              <w:t xml:space="preserve">антитеррористического </w:t>
            </w:r>
            <w:r w:rsidRPr="00A20102">
              <w:rPr>
                <w:spacing w:val="-2"/>
                <w:sz w:val="24"/>
              </w:rPr>
              <w:t>содержания</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1656"/>
        </w:trPr>
        <w:tc>
          <w:tcPr>
            <w:tcW w:w="4451" w:type="dxa"/>
          </w:tcPr>
          <w:p w:rsidR="00A20102" w:rsidRPr="00A20102" w:rsidRDefault="00A20102" w:rsidP="00A20102">
            <w:pPr>
              <w:rPr>
                <w:sz w:val="24"/>
                <w:lang w:val="ru-RU"/>
              </w:rPr>
            </w:pPr>
            <w:r w:rsidRPr="00A20102">
              <w:rPr>
                <w:sz w:val="24"/>
                <w:lang w:val="ru-RU"/>
              </w:rPr>
              <w:t>Письменное информирование родителей об ответственности за безопасность и здоровье детей в каникулярное время, а также ситуациях, связанных с риском</w:t>
            </w:r>
          </w:p>
          <w:p w:rsidR="00A20102" w:rsidRPr="00A20102" w:rsidRDefault="00A20102" w:rsidP="00A20102">
            <w:pPr>
              <w:spacing w:line="276" w:lineRule="exact"/>
              <w:ind w:right="726"/>
              <w:rPr>
                <w:sz w:val="24"/>
                <w:lang w:val="ru-RU"/>
              </w:rPr>
            </w:pPr>
            <w:r w:rsidRPr="00A20102">
              <w:rPr>
                <w:sz w:val="24"/>
                <w:lang w:val="ru-RU"/>
              </w:rPr>
              <w:t xml:space="preserve">для здоровья и безопасности </w:t>
            </w:r>
            <w:r w:rsidRPr="00A20102">
              <w:rPr>
                <w:spacing w:val="-2"/>
                <w:sz w:val="24"/>
                <w:lang w:val="ru-RU"/>
              </w:rPr>
              <w:t>обучающихся</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Проведение исследований, мониторинга рисков безопасности и ресурсов</w:t>
            </w:r>
          </w:p>
          <w:p w:rsidR="00A20102" w:rsidRPr="00A20102" w:rsidRDefault="00A20102" w:rsidP="00A20102">
            <w:pPr>
              <w:spacing w:line="264" w:lineRule="exact"/>
              <w:rPr>
                <w:sz w:val="24"/>
              </w:rPr>
            </w:pPr>
            <w:r w:rsidRPr="00A20102">
              <w:rPr>
                <w:sz w:val="24"/>
              </w:rPr>
              <w:t xml:space="preserve">повышения </w:t>
            </w:r>
            <w:r w:rsidRPr="00A20102">
              <w:rPr>
                <w:spacing w:val="-2"/>
                <w:sz w:val="24"/>
              </w:rPr>
              <w:t>безопасности.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1094"/>
              <w:rPr>
                <w:sz w:val="24"/>
              </w:rPr>
            </w:pPr>
            <w:r w:rsidRPr="00A20102">
              <w:rPr>
                <w:sz w:val="24"/>
              </w:rPr>
              <w:t>Зам.директора по ВР</w:t>
            </w:r>
          </w:p>
        </w:tc>
      </w:tr>
      <w:tr w:rsidR="00A20102" w:rsidRPr="00A20102" w:rsidTr="00A20102">
        <w:trPr>
          <w:trHeight w:val="1380"/>
        </w:trPr>
        <w:tc>
          <w:tcPr>
            <w:tcW w:w="4451" w:type="dxa"/>
          </w:tcPr>
          <w:p w:rsidR="00A20102" w:rsidRPr="00A20102" w:rsidRDefault="00A20102" w:rsidP="00A20102">
            <w:pPr>
              <w:ind w:right="726"/>
              <w:rPr>
                <w:sz w:val="24"/>
                <w:lang w:val="ru-RU"/>
              </w:rPr>
            </w:pPr>
            <w:r w:rsidRPr="00A20102">
              <w:rPr>
                <w:spacing w:val="-2"/>
                <w:sz w:val="24"/>
                <w:lang w:val="ru-RU"/>
              </w:rPr>
              <w:t xml:space="preserve">Психолого-педагогическое </w:t>
            </w:r>
            <w:r w:rsidRPr="00A20102">
              <w:rPr>
                <w:sz w:val="24"/>
                <w:lang w:val="ru-RU"/>
              </w:rPr>
              <w:t>сопровождение групп риска</w:t>
            </w:r>
          </w:p>
          <w:p w:rsidR="00A20102" w:rsidRPr="00A20102" w:rsidRDefault="00A20102" w:rsidP="00A20102">
            <w:pPr>
              <w:spacing w:line="270" w:lineRule="atLeast"/>
              <w:rPr>
                <w:sz w:val="24"/>
                <w:lang w:val="ru-RU"/>
              </w:rPr>
            </w:pPr>
            <w:r w:rsidRPr="00A20102">
              <w:rPr>
                <w:sz w:val="24"/>
                <w:lang w:val="ru-RU"/>
              </w:rPr>
              <w:t>обучающихся по разным направлениям (агрессивное поведение, зависимости, суицидальное поведение и др.).</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671"/>
              <w:rPr>
                <w:sz w:val="24"/>
              </w:rPr>
            </w:pPr>
            <w:r w:rsidRPr="00A20102">
              <w:rPr>
                <w:sz w:val="24"/>
              </w:rPr>
              <w:t>Педагог-психолог</w:t>
            </w:r>
          </w:p>
        </w:tc>
      </w:tr>
      <w:tr w:rsidR="00A20102" w:rsidRPr="00A20102" w:rsidTr="00A20102">
        <w:trPr>
          <w:trHeight w:val="1931"/>
        </w:trPr>
        <w:tc>
          <w:tcPr>
            <w:tcW w:w="4451" w:type="dxa"/>
          </w:tcPr>
          <w:p w:rsidR="00A20102" w:rsidRPr="00A20102" w:rsidRDefault="00A20102" w:rsidP="00A20102">
            <w:pPr>
              <w:spacing w:line="268" w:lineRule="exact"/>
              <w:rPr>
                <w:sz w:val="24"/>
                <w:lang w:val="ru-RU"/>
              </w:rPr>
            </w:pPr>
            <w:r w:rsidRPr="00A20102">
              <w:rPr>
                <w:sz w:val="24"/>
                <w:lang w:val="ru-RU"/>
              </w:rPr>
              <w:t xml:space="preserve">Индивидуальные и </w:t>
            </w:r>
            <w:r w:rsidRPr="00A20102">
              <w:rPr>
                <w:spacing w:val="-2"/>
                <w:sz w:val="24"/>
                <w:lang w:val="ru-RU"/>
              </w:rPr>
              <w:t>групповые</w:t>
            </w:r>
          </w:p>
          <w:p w:rsidR="00A20102" w:rsidRPr="00A20102" w:rsidRDefault="00A20102" w:rsidP="00A20102">
            <w:pPr>
              <w:rPr>
                <w:sz w:val="24"/>
                <w:lang w:val="ru-RU"/>
              </w:rPr>
            </w:pPr>
            <w:r w:rsidRPr="00A20102">
              <w:rPr>
                <w:sz w:val="24"/>
                <w:lang w:val="ru-RU"/>
              </w:rPr>
              <w:t xml:space="preserve">коррекционно-развивающие занятия с </w:t>
            </w:r>
            <w:r w:rsidRPr="00A20102">
              <w:rPr>
                <w:color w:val="000009"/>
                <w:sz w:val="24"/>
                <w:lang w:val="ru-RU"/>
              </w:rPr>
              <w:t xml:space="preserve">обучающимися групп риска, </w:t>
            </w:r>
            <w:r w:rsidRPr="00A20102">
              <w:rPr>
                <w:sz w:val="24"/>
                <w:lang w:val="ru-RU"/>
              </w:rPr>
              <w:t>консультаций с их родителями</w:t>
            </w:r>
          </w:p>
          <w:p w:rsidR="00A20102" w:rsidRPr="00A20102" w:rsidRDefault="00A20102" w:rsidP="00A20102">
            <w:pPr>
              <w:spacing w:line="270" w:lineRule="atLeast"/>
              <w:rPr>
                <w:sz w:val="24"/>
                <w:lang w:val="ru-RU"/>
              </w:rPr>
            </w:pPr>
            <w:r w:rsidRPr="00A20102">
              <w:rPr>
                <w:sz w:val="24"/>
                <w:lang w:val="ru-RU"/>
              </w:rPr>
              <w:t>(законными представителями), в т. ч. с привлечением специалистов учреждений системы профилактики.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54"/>
              <w:rPr>
                <w:sz w:val="24"/>
              </w:rPr>
            </w:pPr>
            <w:r w:rsidRPr="00A20102">
              <w:rPr>
                <w:sz w:val="24"/>
              </w:rPr>
              <w:t>В течение учебного года</w:t>
            </w:r>
          </w:p>
        </w:tc>
        <w:tc>
          <w:tcPr>
            <w:tcW w:w="2768" w:type="dxa"/>
          </w:tcPr>
          <w:p w:rsidR="00A20102" w:rsidRPr="00A20102" w:rsidRDefault="00A20102" w:rsidP="00A20102">
            <w:pPr>
              <w:ind w:right="492"/>
              <w:rPr>
                <w:sz w:val="24"/>
              </w:rPr>
            </w:pPr>
            <w:r w:rsidRPr="00A20102">
              <w:rPr>
                <w:spacing w:val="-2"/>
                <w:sz w:val="24"/>
              </w:rPr>
              <w:t xml:space="preserve">Педагог-психолог </w:t>
            </w:r>
          </w:p>
        </w:tc>
      </w:tr>
      <w:tr w:rsidR="00A20102" w:rsidRPr="00A20102" w:rsidTr="00A20102">
        <w:trPr>
          <w:trHeight w:val="1380"/>
        </w:trPr>
        <w:tc>
          <w:tcPr>
            <w:tcW w:w="4451" w:type="dxa"/>
          </w:tcPr>
          <w:p w:rsidR="00A20102" w:rsidRPr="00A20102" w:rsidRDefault="00A20102" w:rsidP="00A20102">
            <w:pPr>
              <w:spacing w:line="268" w:lineRule="exact"/>
              <w:rPr>
                <w:sz w:val="24"/>
                <w:lang w:val="ru-RU"/>
              </w:rPr>
            </w:pPr>
            <w:r w:rsidRPr="00A20102">
              <w:rPr>
                <w:sz w:val="24"/>
                <w:lang w:val="ru-RU"/>
              </w:rPr>
              <w:t xml:space="preserve">Разработка и </w:t>
            </w:r>
            <w:r w:rsidRPr="00A20102">
              <w:rPr>
                <w:spacing w:val="-2"/>
                <w:sz w:val="24"/>
                <w:lang w:val="ru-RU"/>
              </w:rPr>
              <w:t>реализация</w:t>
            </w:r>
          </w:p>
          <w:p w:rsidR="00A20102" w:rsidRPr="00A20102" w:rsidRDefault="00A20102" w:rsidP="00A20102">
            <w:pPr>
              <w:rPr>
                <w:sz w:val="24"/>
                <w:lang w:val="ru-RU"/>
              </w:rPr>
            </w:pPr>
            <w:r w:rsidRPr="00A20102">
              <w:rPr>
                <w:sz w:val="24"/>
                <w:lang w:val="ru-RU"/>
              </w:rPr>
              <w:t>профилактических программ (вт.</w:t>
            </w:r>
            <w:r w:rsidRPr="00A20102">
              <w:rPr>
                <w:spacing w:val="-5"/>
                <w:sz w:val="24"/>
                <w:lang w:val="ru-RU"/>
              </w:rPr>
              <w:t>ч.</w:t>
            </w:r>
          </w:p>
          <w:p w:rsidR="00A20102" w:rsidRPr="00A20102" w:rsidRDefault="00A20102" w:rsidP="00A20102">
            <w:pPr>
              <w:rPr>
                <w:sz w:val="24"/>
                <w:lang w:val="ru-RU"/>
              </w:rPr>
            </w:pPr>
            <w:r w:rsidRPr="00A20102">
              <w:rPr>
                <w:sz w:val="24"/>
                <w:lang w:val="ru-RU"/>
              </w:rPr>
              <w:t xml:space="preserve">ИПРов), направленных на работу как </w:t>
            </w:r>
            <w:r w:rsidRPr="00A20102">
              <w:rPr>
                <w:spacing w:val="-10"/>
                <w:sz w:val="24"/>
                <w:lang w:val="ru-RU"/>
              </w:rPr>
              <w:t>с</w:t>
            </w:r>
          </w:p>
          <w:p w:rsidR="00A20102" w:rsidRPr="00A20102" w:rsidRDefault="00A20102" w:rsidP="00A20102">
            <w:pPr>
              <w:spacing w:line="270" w:lineRule="atLeast"/>
              <w:rPr>
                <w:sz w:val="24"/>
                <w:lang w:val="ru-RU"/>
              </w:rPr>
            </w:pPr>
            <w:r w:rsidRPr="00A20102">
              <w:rPr>
                <w:sz w:val="24"/>
                <w:lang w:val="ru-RU"/>
              </w:rPr>
              <w:t xml:space="preserve">девиантными обучающимися, так и с их </w:t>
            </w:r>
            <w:r w:rsidRPr="00A20102">
              <w:rPr>
                <w:spacing w:val="-2"/>
                <w:sz w:val="24"/>
                <w:lang w:val="ru-RU"/>
              </w:rPr>
              <w:t>окружением.</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96"/>
              <w:jc w:val="center"/>
              <w:rPr>
                <w:sz w:val="24"/>
                <w:lang w:val="ru-RU"/>
              </w:rPr>
            </w:pPr>
            <w:r w:rsidRPr="00A20102">
              <w:rPr>
                <w:sz w:val="24"/>
                <w:lang w:val="ru-RU"/>
              </w:rPr>
              <w:t xml:space="preserve">В течение  (по </w:t>
            </w:r>
            <w:r w:rsidRPr="00A20102">
              <w:rPr>
                <w:spacing w:val="-4"/>
                <w:sz w:val="24"/>
                <w:lang w:val="ru-RU"/>
              </w:rPr>
              <w:t>мере</w:t>
            </w:r>
          </w:p>
          <w:p w:rsidR="00A20102" w:rsidRPr="00A20102" w:rsidRDefault="00A20102" w:rsidP="00A20102">
            <w:pPr>
              <w:jc w:val="center"/>
              <w:rPr>
                <w:sz w:val="24"/>
                <w:lang w:val="ru-RU"/>
              </w:rPr>
            </w:pPr>
            <w:r w:rsidRPr="00A20102">
              <w:rPr>
                <w:spacing w:val="-2"/>
                <w:sz w:val="24"/>
                <w:lang w:val="ru-RU"/>
              </w:rPr>
              <w:t>необходимости)</w:t>
            </w:r>
          </w:p>
        </w:tc>
        <w:tc>
          <w:tcPr>
            <w:tcW w:w="2768" w:type="dxa"/>
          </w:tcPr>
          <w:p w:rsidR="00A20102" w:rsidRPr="00A20102" w:rsidRDefault="00A20102" w:rsidP="00A20102">
            <w:pPr>
              <w:ind w:right="492"/>
              <w:rPr>
                <w:sz w:val="24"/>
              </w:rPr>
            </w:pPr>
            <w:r w:rsidRPr="00A20102">
              <w:rPr>
                <w:spacing w:val="-2"/>
                <w:sz w:val="24"/>
              </w:rPr>
              <w:t xml:space="preserve">Педагог-психолог </w:t>
            </w:r>
          </w:p>
        </w:tc>
      </w:tr>
      <w:tr w:rsidR="00A20102" w:rsidRPr="00A20102" w:rsidTr="00A20102">
        <w:trPr>
          <w:trHeight w:val="1654"/>
        </w:trPr>
        <w:tc>
          <w:tcPr>
            <w:tcW w:w="4451" w:type="dxa"/>
          </w:tcPr>
          <w:p w:rsidR="00A20102" w:rsidRPr="00A20102" w:rsidRDefault="00A20102" w:rsidP="00A20102">
            <w:pPr>
              <w:ind w:right="181"/>
              <w:rPr>
                <w:sz w:val="24"/>
                <w:lang w:val="ru-RU"/>
              </w:rPr>
            </w:pPr>
            <w:r w:rsidRPr="00A20102">
              <w:rPr>
                <w:sz w:val="24"/>
                <w:lang w:val="ru-RU"/>
              </w:rPr>
              <w:t>Занятия, направленные на формирование социальноодобряемого поведения, развитие навыков</w:t>
            </w:r>
          </w:p>
          <w:p w:rsidR="00A20102" w:rsidRPr="00A20102" w:rsidRDefault="00A20102" w:rsidP="00A20102">
            <w:pPr>
              <w:ind w:right="1141"/>
              <w:rPr>
                <w:sz w:val="24"/>
                <w:lang w:val="ru-RU"/>
              </w:rPr>
            </w:pPr>
            <w:r w:rsidRPr="00A20102">
              <w:rPr>
                <w:sz w:val="24"/>
                <w:lang w:val="ru-RU"/>
              </w:rPr>
              <w:t>саморефлексии, самоконтроля, устойчивости к негативным</w:t>
            </w:r>
          </w:p>
          <w:p w:rsidR="00A20102" w:rsidRPr="00A20102" w:rsidRDefault="00A20102" w:rsidP="00A20102">
            <w:pPr>
              <w:spacing w:line="264" w:lineRule="exact"/>
              <w:rPr>
                <w:sz w:val="24"/>
                <w:lang w:val="ru-RU"/>
              </w:rPr>
            </w:pPr>
            <w:r w:rsidRPr="00A20102">
              <w:rPr>
                <w:sz w:val="24"/>
                <w:lang w:val="ru-RU"/>
              </w:rPr>
              <w:t xml:space="preserve">воздействиям, групповому </w:t>
            </w:r>
            <w:r w:rsidRPr="00A20102">
              <w:rPr>
                <w:spacing w:val="-2"/>
                <w:sz w:val="24"/>
                <w:lang w:val="ru-RU"/>
              </w:rPr>
              <w:t>давлению.</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spacing w:line="237" w:lineRule="auto"/>
              <w:ind w:right="286"/>
              <w:rPr>
                <w:sz w:val="24"/>
              </w:rPr>
            </w:pPr>
            <w:r w:rsidRPr="00A20102">
              <w:rPr>
                <w:sz w:val="24"/>
              </w:rPr>
              <w:t>В течение учебного года</w:t>
            </w:r>
          </w:p>
        </w:tc>
        <w:tc>
          <w:tcPr>
            <w:tcW w:w="2768" w:type="dxa"/>
          </w:tcPr>
          <w:p w:rsidR="00A20102" w:rsidRPr="00A20102" w:rsidRDefault="00A20102" w:rsidP="00A20102">
            <w:pPr>
              <w:spacing w:line="237" w:lineRule="auto"/>
              <w:ind w:right="492"/>
              <w:rPr>
                <w:sz w:val="24"/>
              </w:rPr>
            </w:pPr>
            <w:r w:rsidRPr="00A20102">
              <w:rPr>
                <w:spacing w:val="-2"/>
                <w:sz w:val="24"/>
              </w:rPr>
              <w:t xml:space="preserve">Педагог-психолог </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Включение обучающихся </w:t>
            </w:r>
            <w:r w:rsidRPr="00A20102">
              <w:rPr>
                <w:spacing w:val="-10"/>
                <w:sz w:val="24"/>
                <w:lang w:val="ru-RU"/>
              </w:rPr>
              <w:t>в</w:t>
            </w:r>
          </w:p>
          <w:p w:rsidR="00A20102" w:rsidRPr="00A20102" w:rsidRDefault="00A20102" w:rsidP="00A20102">
            <w:pPr>
              <w:spacing w:line="270" w:lineRule="atLeast"/>
              <w:ind w:right="1174"/>
              <w:rPr>
                <w:sz w:val="24"/>
                <w:lang w:val="ru-RU"/>
              </w:rPr>
            </w:pPr>
            <w:r w:rsidRPr="00A20102">
              <w:rPr>
                <w:sz w:val="24"/>
                <w:lang w:val="ru-RU"/>
              </w:rPr>
              <w:t>деятельность, альтернативную девиантному поведению.</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bl>
    <w:p w:rsidR="00A20102" w:rsidRPr="00A20102" w:rsidRDefault="00A20102" w:rsidP="00A20102">
      <w:pPr>
        <w:rPr>
          <w:sz w:val="24"/>
        </w:rPr>
        <w:sectPr w:rsidR="00A20102" w:rsidRPr="00A20102">
          <w:type w:val="continuous"/>
          <w:pgSz w:w="11910" w:h="16840"/>
          <w:pgMar w:top="1100" w:right="708" w:bottom="1032"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2768"/>
      </w:tblGrid>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Мониторингдеструктивных</w:t>
            </w:r>
            <w:r w:rsidRPr="00A20102">
              <w:rPr>
                <w:spacing w:val="-2"/>
                <w:sz w:val="24"/>
                <w:lang w:val="ru-RU"/>
              </w:rPr>
              <w:t>проявлений</w:t>
            </w:r>
          </w:p>
          <w:p w:rsidR="00A20102" w:rsidRPr="00A20102" w:rsidRDefault="00A20102" w:rsidP="00A20102">
            <w:pPr>
              <w:spacing w:line="270" w:lineRule="atLeast"/>
              <w:rPr>
                <w:sz w:val="24"/>
                <w:lang w:val="ru-RU"/>
              </w:rPr>
            </w:pPr>
            <w:r w:rsidRPr="00A20102">
              <w:rPr>
                <w:sz w:val="24"/>
                <w:lang w:val="ru-RU"/>
              </w:rPr>
              <w:t>обучающихся,включающиймониторинг страниц обучающихся в соц. сети ВК.</w:t>
            </w:r>
          </w:p>
        </w:tc>
        <w:tc>
          <w:tcPr>
            <w:tcW w:w="1353" w:type="dxa"/>
          </w:tcPr>
          <w:p w:rsidR="00A20102" w:rsidRPr="00A20102" w:rsidRDefault="00A20102" w:rsidP="00A20102">
            <w:pPr>
              <w:spacing w:line="268" w:lineRule="exact"/>
              <w:ind w:right="498"/>
              <w:jc w:val="righ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В</w:t>
            </w:r>
            <w:r w:rsidRPr="00A20102">
              <w:rPr>
                <w:spacing w:val="-2"/>
                <w:sz w:val="24"/>
              </w:rPr>
              <w:t xml:space="preserve"> течение</w:t>
            </w:r>
          </w:p>
          <w:p w:rsidR="00A20102" w:rsidRPr="00A20102" w:rsidRDefault="00A20102" w:rsidP="00A20102">
            <w:pPr>
              <w:spacing w:line="270" w:lineRule="atLeast"/>
              <w:ind w:right="286"/>
              <w:rPr>
                <w:sz w:val="24"/>
              </w:rPr>
            </w:pPr>
            <w:r w:rsidRPr="00A20102">
              <w:rPr>
                <w:sz w:val="24"/>
              </w:rPr>
              <w:t xml:space="preserve">учебногогода </w:t>
            </w:r>
            <w:r w:rsidRPr="00A20102">
              <w:rPr>
                <w:spacing w:val="-2"/>
                <w:sz w:val="24"/>
              </w:rPr>
              <w:t>(ежемесячно)</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1104"/>
        </w:trPr>
        <w:tc>
          <w:tcPr>
            <w:tcW w:w="4451" w:type="dxa"/>
          </w:tcPr>
          <w:p w:rsidR="00A20102" w:rsidRPr="00A20102" w:rsidRDefault="00A20102" w:rsidP="00A20102">
            <w:pPr>
              <w:ind w:right="97"/>
              <w:rPr>
                <w:sz w:val="24"/>
                <w:lang w:val="ru-RU"/>
              </w:rPr>
            </w:pPr>
            <w:r w:rsidRPr="00A20102">
              <w:rPr>
                <w:sz w:val="24"/>
                <w:lang w:val="ru-RU"/>
              </w:rPr>
              <w:t>Организация психолого-педагогического просвещения родителей (законных</w:t>
            </w:r>
          </w:p>
          <w:p w:rsidR="00A20102" w:rsidRPr="00A20102" w:rsidRDefault="00A20102" w:rsidP="00A20102">
            <w:pPr>
              <w:rPr>
                <w:sz w:val="24"/>
              </w:rPr>
            </w:pPr>
            <w:r w:rsidRPr="00A20102">
              <w:rPr>
                <w:spacing w:val="-2"/>
                <w:sz w:val="24"/>
              </w:rPr>
              <w:t>представителей).</w:t>
            </w:r>
          </w:p>
        </w:tc>
        <w:tc>
          <w:tcPr>
            <w:tcW w:w="1353" w:type="dxa"/>
          </w:tcPr>
          <w:p w:rsidR="00A20102" w:rsidRPr="00A20102" w:rsidRDefault="00A20102" w:rsidP="00A20102">
            <w:pPr>
              <w:spacing w:line="268" w:lineRule="exact"/>
              <w:ind w:right="498"/>
              <w:jc w:val="righ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225"/>
              <w:rPr>
                <w:sz w:val="24"/>
              </w:rPr>
            </w:pPr>
            <w:r w:rsidRPr="00A20102">
              <w:rPr>
                <w:spacing w:val="-2"/>
                <w:sz w:val="24"/>
              </w:rPr>
              <w:t xml:space="preserve">Классные </w:t>
            </w:r>
            <w:r w:rsidRPr="00A20102">
              <w:rPr>
                <w:sz w:val="24"/>
              </w:rPr>
              <w:t xml:space="preserve">руководители, </w:t>
            </w:r>
            <w:r w:rsidRPr="00A20102">
              <w:rPr>
                <w:spacing w:val="-2"/>
                <w:sz w:val="24"/>
              </w:rPr>
              <w:t>педагог-</w:t>
            </w:r>
          </w:p>
          <w:p w:rsidR="00A20102" w:rsidRPr="00A20102" w:rsidRDefault="00A20102" w:rsidP="00A20102">
            <w:pPr>
              <w:spacing w:line="270" w:lineRule="atLeast"/>
              <w:ind w:right="339"/>
              <w:rPr>
                <w:sz w:val="24"/>
              </w:rPr>
            </w:pPr>
            <w:r w:rsidRPr="00A20102">
              <w:rPr>
                <w:sz w:val="24"/>
              </w:rPr>
              <w:t>психолог</w:t>
            </w:r>
          </w:p>
        </w:tc>
      </w:tr>
      <w:tr w:rsidR="00A20102" w:rsidRPr="00A20102" w:rsidTr="00A20102">
        <w:trPr>
          <w:trHeight w:val="1104"/>
        </w:trPr>
        <w:tc>
          <w:tcPr>
            <w:tcW w:w="4451" w:type="dxa"/>
          </w:tcPr>
          <w:p w:rsidR="00A20102" w:rsidRPr="00A20102" w:rsidRDefault="00A20102" w:rsidP="00A20102">
            <w:pPr>
              <w:spacing w:line="268" w:lineRule="exact"/>
              <w:rPr>
                <w:sz w:val="24"/>
                <w:lang w:val="ru-RU"/>
              </w:rPr>
            </w:pPr>
            <w:r w:rsidRPr="00A20102">
              <w:rPr>
                <w:sz w:val="24"/>
                <w:lang w:val="ru-RU"/>
              </w:rPr>
              <w:t xml:space="preserve">Включение обучающихся в </w:t>
            </w:r>
            <w:r w:rsidRPr="00A20102">
              <w:rPr>
                <w:spacing w:val="-2"/>
                <w:sz w:val="24"/>
                <w:lang w:val="ru-RU"/>
              </w:rPr>
              <w:t>социально-</w:t>
            </w:r>
          </w:p>
          <w:p w:rsidR="00A20102" w:rsidRPr="00A20102" w:rsidRDefault="00A20102" w:rsidP="00A20102">
            <w:pPr>
              <w:spacing w:line="270" w:lineRule="atLeast"/>
              <w:rPr>
                <w:sz w:val="24"/>
                <w:lang w:val="ru-RU"/>
              </w:rPr>
            </w:pPr>
            <w:r w:rsidRPr="00A20102">
              <w:rPr>
                <w:sz w:val="24"/>
                <w:lang w:val="ru-RU"/>
              </w:rPr>
              <w:t>одобряемую деятельность во внеурочное время, в т. ч. – в занятия объединений дополнительного образования.</w:t>
            </w:r>
          </w:p>
        </w:tc>
        <w:tc>
          <w:tcPr>
            <w:tcW w:w="1353" w:type="dxa"/>
          </w:tcPr>
          <w:p w:rsidR="00A20102" w:rsidRPr="00A20102" w:rsidRDefault="00A20102" w:rsidP="00A20102">
            <w:pPr>
              <w:spacing w:line="268" w:lineRule="exact"/>
              <w:ind w:right="498"/>
              <w:jc w:val="righ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1104"/>
        </w:trPr>
        <w:tc>
          <w:tcPr>
            <w:tcW w:w="4451" w:type="dxa"/>
          </w:tcPr>
          <w:p w:rsidR="00A20102" w:rsidRPr="00A20102" w:rsidRDefault="00A20102" w:rsidP="00A20102">
            <w:pPr>
              <w:rPr>
                <w:sz w:val="24"/>
                <w:lang w:val="ru-RU"/>
              </w:rPr>
            </w:pPr>
            <w:r w:rsidRPr="00A20102">
              <w:rPr>
                <w:sz w:val="24"/>
                <w:lang w:val="ru-RU"/>
              </w:rPr>
              <w:t>Мероприятия в сфере противодействия идеологии терроризма в молодежной</w:t>
            </w:r>
          </w:p>
          <w:p w:rsidR="00A20102" w:rsidRPr="00A20102" w:rsidRDefault="00A20102" w:rsidP="00A20102">
            <w:pPr>
              <w:spacing w:line="270" w:lineRule="atLeast"/>
              <w:ind w:right="726"/>
              <w:rPr>
                <w:sz w:val="24"/>
                <w:lang w:val="ru-RU"/>
              </w:rPr>
            </w:pPr>
            <w:r w:rsidRPr="00A20102">
              <w:rPr>
                <w:sz w:val="24"/>
                <w:lang w:val="ru-RU"/>
              </w:rPr>
              <w:t xml:space="preserve">среде среди пользователей сети </w:t>
            </w:r>
            <w:r w:rsidRPr="00A20102">
              <w:rPr>
                <w:spacing w:val="-2"/>
                <w:sz w:val="24"/>
                <w:lang w:val="ru-RU"/>
              </w:rPr>
              <w:t>Интернет</w:t>
            </w:r>
          </w:p>
        </w:tc>
        <w:tc>
          <w:tcPr>
            <w:tcW w:w="1353" w:type="dxa"/>
          </w:tcPr>
          <w:p w:rsidR="00A20102" w:rsidRPr="00A20102" w:rsidRDefault="00A20102" w:rsidP="00A20102">
            <w:pPr>
              <w:spacing w:line="268" w:lineRule="exact"/>
              <w:ind w:right="498"/>
              <w:jc w:val="righ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275"/>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Внешкольные </w:t>
            </w:r>
            <w:r w:rsidRPr="00A20102">
              <w:rPr>
                <w:b/>
                <w:spacing w:val="-2"/>
                <w:sz w:val="24"/>
              </w:rPr>
              <w:t>мероприятия</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Походы выходного </w:t>
            </w:r>
            <w:r w:rsidRPr="00A20102">
              <w:rPr>
                <w:spacing w:val="-5"/>
                <w:sz w:val="24"/>
              </w:rPr>
              <w:t>дня</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rPr>
            </w:pPr>
            <w:r w:rsidRPr="00A20102">
              <w:rPr>
                <w:sz w:val="24"/>
              </w:rPr>
              <w:t xml:space="preserve">Экскурсии на </w:t>
            </w:r>
            <w:r w:rsidRPr="00A20102">
              <w:rPr>
                <w:spacing w:val="-2"/>
                <w:sz w:val="24"/>
              </w:rPr>
              <w:t>предприятия</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Районные тематические </w:t>
            </w:r>
            <w:r w:rsidRPr="00A20102">
              <w:rPr>
                <w:spacing w:val="-2"/>
                <w:sz w:val="24"/>
                <w:lang w:val="ru-RU"/>
              </w:rPr>
              <w:t>мероприятия,</w:t>
            </w:r>
          </w:p>
          <w:p w:rsidR="00A20102" w:rsidRPr="00A20102" w:rsidRDefault="00A20102" w:rsidP="00A20102">
            <w:pPr>
              <w:spacing w:line="264" w:lineRule="exact"/>
              <w:rPr>
                <w:sz w:val="24"/>
                <w:lang w:val="ru-RU"/>
              </w:rPr>
            </w:pPr>
            <w:r w:rsidRPr="00A20102">
              <w:rPr>
                <w:sz w:val="24"/>
                <w:lang w:val="ru-RU"/>
              </w:rPr>
              <w:t>фестивали,праздники,</w:t>
            </w:r>
            <w:r w:rsidRPr="00A20102">
              <w:rPr>
                <w:spacing w:val="-2"/>
                <w:sz w:val="24"/>
                <w:lang w:val="ru-RU"/>
              </w:rPr>
              <w:t>конкурсы.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jc w:val="center"/>
              <w:rPr>
                <w:sz w:val="24"/>
              </w:rPr>
            </w:pPr>
            <w:r w:rsidRPr="00A20102">
              <w:rPr>
                <w:sz w:val="24"/>
              </w:rPr>
              <w:t xml:space="preserve">В </w:t>
            </w:r>
            <w:r w:rsidRPr="00A20102">
              <w:rPr>
                <w:spacing w:val="-2"/>
                <w:sz w:val="24"/>
              </w:rPr>
              <w:t>течение</w:t>
            </w:r>
          </w:p>
          <w:p w:rsidR="00A20102" w:rsidRPr="00A20102" w:rsidRDefault="00A20102" w:rsidP="00A20102">
            <w:pPr>
              <w:spacing w:line="264" w:lineRule="exact"/>
              <w:jc w:val="center"/>
              <w:rPr>
                <w:sz w:val="24"/>
              </w:rPr>
            </w:pPr>
            <w:r w:rsidRPr="00A20102">
              <w:rPr>
                <w:sz w:val="24"/>
              </w:rPr>
              <w:t xml:space="preserve">учебного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Дистанционное посещение </w:t>
            </w:r>
            <w:r w:rsidRPr="00A20102">
              <w:rPr>
                <w:spacing w:val="-2"/>
                <w:sz w:val="24"/>
                <w:lang w:val="ru-RU"/>
              </w:rPr>
              <w:t>музеев</w:t>
            </w:r>
          </w:p>
          <w:p w:rsidR="00A20102" w:rsidRPr="00A20102" w:rsidRDefault="00A20102" w:rsidP="00A20102">
            <w:pPr>
              <w:spacing w:line="264" w:lineRule="exact"/>
              <w:rPr>
                <w:sz w:val="24"/>
                <w:lang w:val="ru-RU"/>
              </w:rPr>
            </w:pPr>
            <w:r w:rsidRPr="00A20102">
              <w:rPr>
                <w:sz w:val="24"/>
                <w:lang w:val="ru-RU"/>
              </w:rPr>
              <w:t xml:space="preserve">Ростовской </w:t>
            </w:r>
            <w:r w:rsidRPr="00A20102">
              <w:rPr>
                <w:spacing w:val="-2"/>
                <w:sz w:val="24"/>
                <w:lang w:val="ru-RU"/>
              </w:rPr>
              <w:t>области</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Экскурсии, походы по родному краю в зависимости от эпидемиологической</w:t>
            </w:r>
          </w:p>
          <w:p w:rsidR="00A20102" w:rsidRPr="00A20102" w:rsidRDefault="00A20102" w:rsidP="00A20102">
            <w:pPr>
              <w:spacing w:line="264" w:lineRule="exact"/>
              <w:rPr>
                <w:sz w:val="24"/>
              </w:rPr>
            </w:pPr>
            <w:r w:rsidRPr="00A20102">
              <w:rPr>
                <w:sz w:val="24"/>
              </w:rPr>
              <w:t xml:space="preserve">обстановки в </w:t>
            </w:r>
            <w:r w:rsidRPr="00A20102">
              <w:rPr>
                <w:spacing w:val="-2"/>
                <w:sz w:val="24"/>
              </w:rPr>
              <w:t>стране</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Посещение дистанционных и </w:t>
            </w:r>
            <w:r w:rsidRPr="00A20102">
              <w:rPr>
                <w:spacing w:val="-2"/>
                <w:sz w:val="24"/>
                <w:lang w:val="ru-RU"/>
              </w:rPr>
              <w:t>выездных</w:t>
            </w:r>
          </w:p>
          <w:p w:rsidR="00A20102" w:rsidRPr="00A20102" w:rsidRDefault="00A20102" w:rsidP="00A20102">
            <w:pPr>
              <w:spacing w:line="264" w:lineRule="exact"/>
              <w:rPr>
                <w:sz w:val="24"/>
                <w:lang w:val="ru-RU"/>
              </w:rPr>
            </w:pPr>
            <w:r w:rsidRPr="00A20102">
              <w:rPr>
                <w:sz w:val="24"/>
                <w:lang w:val="ru-RU"/>
              </w:rPr>
              <w:t xml:space="preserve">представлений театров в </w:t>
            </w:r>
            <w:r w:rsidRPr="00A20102">
              <w:rPr>
                <w:spacing w:val="-2"/>
                <w:sz w:val="24"/>
                <w:lang w:val="ru-RU"/>
              </w:rPr>
              <w:t>школе</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768" w:type="dxa"/>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276"/>
        </w:trPr>
        <w:tc>
          <w:tcPr>
            <w:tcW w:w="10629" w:type="dxa"/>
            <w:gridSpan w:val="4"/>
          </w:tcPr>
          <w:p w:rsidR="00A20102" w:rsidRPr="00A20102" w:rsidRDefault="00A20102" w:rsidP="00A20102">
            <w:pPr>
              <w:spacing w:line="256" w:lineRule="exact"/>
              <w:ind w:right="48"/>
              <w:jc w:val="center"/>
              <w:rPr>
                <w:b/>
                <w:sz w:val="24"/>
              </w:rPr>
            </w:pPr>
            <w:r w:rsidRPr="00A20102">
              <w:rPr>
                <w:b/>
                <w:sz w:val="24"/>
              </w:rPr>
              <w:t xml:space="preserve">Организация предметно-пространственной </w:t>
            </w:r>
            <w:r w:rsidRPr="00A20102">
              <w:rPr>
                <w:b/>
                <w:spacing w:val="-2"/>
                <w:sz w:val="24"/>
              </w:rPr>
              <w:t>среды</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Организация и проведение</w:t>
            </w:r>
            <w:r w:rsidRPr="00A20102">
              <w:rPr>
                <w:spacing w:val="-2"/>
                <w:sz w:val="24"/>
                <w:lang w:val="ru-RU"/>
              </w:rPr>
              <w:t xml:space="preserve"> церемоний</w:t>
            </w:r>
          </w:p>
          <w:p w:rsidR="00A20102" w:rsidRPr="00A20102" w:rsidRDefault="00A20102" w:rsidP="00A20102">
            <w:pPr>
              <w:spacing w:line="270" w:lineRule="atLeast"/>
              <w:ind w:right="162"/>
              <w:rPr>
                <w:sz w:val="24"/>
                <w:lang w:val="ru-RU"/>
              </w:rPr>
            </w:pPr>
            <w:r w:rsidRPr="00A20102">
              <w:rPr>
                <w:sz w:val="24"/>
                <w:lang w:val="ru-RU"/>
              </w:rPr>
              <w:t>поднятия (спуска)государственного флага Российской Федерации</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lang w:val="ru-RU"/>
              </w:rPr>
            </w:pPr>
            <w:r w:rsidRPr="00A20102">
              <w:rPr>
                <w:sz w:val="24"/>
                <w:lang w:val="ru-RU"/>
              </w:rPr>
              <w:t>В</w:t>
            </w:r>
            <w:r w:rsidRPr="00A20102">
              <w:rPr>
                <w:spacing w:val="-2"/>
                <w:sz w:val="24"/>
                <w:lang w:val="ru-RU"/>
              </w:rPr>
              <w:t xml:space="preserve"> течение</w:t>
            </w:r>
          </w:p>
          <w:p w:rsidR="00A20102" w:rsidRPr="00A20102" w:rsidRDefault="00A20102" w:rsidP="00A20102">
            <w:pPr>
              <w:spacing w:line="270" w:lineRule="atLeast"/>
              <w:rPr>
                <w:sz w:val="24"/>
                <w:lang w:val="ru-RU"/>
              </w:rPr>
            </w:pPr>
            <w:r w:rsidRPr="00A20102">
              <w:rPr>
                <w:sz w:val="24"/>
                <w:lang w:val="ru-RU"/>
              </w:rPr>
              <w:t xml:space="preserve">учебного года </w:t>
            </w:r>
            <w:r w:rsidRPr="00A20102">
              <w:rPr>
                <w:spacing w:val="-2"/>
                <w:sz w:val="24"/>
                <w:lang w:val="ru-RU"/>
              </w:rPr>
              <w:t>(еженедельно)</w:t>
            </w:r>
          </w:p>
        </w:tc>
        <w:tc>
          <w:tcPr>
            <w:tcW w:w="2768" w:type="dxa"/>
          </w:tcPr>
          <w:p w:rsidR="00A20102" w:rsidRPr="00A20102" w:rsidRDefault="00A20102" w:rsidP="00A20102">
            <w:pPr>
              <w:spacing w:line="268" w:lineRule="exact"/>
              <w:rPr>
                <w:sz w:val="24"/>
              </w:rPr>
            </w:pPr>
            <w:r w:rsidRPr="00A20102">
              <w:rPr>
                <w:spacing w:val="-2"/>
                <w:sz w:val="24"/>
              </w:rPr>
              <w:t>Заместитель</w:t>
            </w:r>
          </w:p>
          <w:p w:rsidR="00A20102" w:rsidRPr="00A20102" w:rsidRDefault="00A20102" w:rsidP="00A20102">
            <w:pPr>
              <w:rPr>
                <w:sz w:val="24"/>
              </w:rPr>
            </w:pPr>
            <w:r w:rsidRPr="00A20102">
              <w:rPr>
                <w:sz w:val="24"/>
              </w:rPr>
              <w:t xml:space="preserve">директора по </w:t>
            </w:r>
            <w:r w:rsidRPr="00A20102">
              <w:rPr>
                <w:spacing w:val="-5"/>
                <w:sz w:val="24"/>
              </w:rPr>
              <w:t>ВР</w:t>
            </w:r>
          </w:p>
        </w:tc>
      </w:tr>
      <w:tr w:rsidR="00A20102" w:rsidRPr="00A20102" w:rsidTr="00A20102">
        <w:trPr>
          <w:trHeight w:val="1103"/>
        </w:trPr>
        <w:tc>
          <w:tcPr>
            <w:tcW w:w="4451" w:type="dxa"/>
          </w:tcPr>
          <w:p w:rsidR="00A20102" w:rsidRPr="00A20102" w:rsidRDefault="00A20102" w:rsidP="00A20102">
            <w:pPr>
              <w:rPr>
                <w:sz w:val="24"/>
                <w:lang w:val="ru-RU"/>
              </w:rPr>
            </w:pPr>
            <w:r w:rsidRPr="00A20102">
              <w:rPr>
                <w:sz w:val="24"/>
                <w:lang w:val="ru-RU"/>
              </w:rPr>
              <w:t>Организация работы школьного радио (музыкальные звонки, музыка, информационные сообщения,</w:t>
            </w:r>
          </w:p>
          <w:p w:rsidR="00A20102" w:rsidRPr="00A20102" w:rsidRDefault="00A20102" w:rsidP="00A20102">
            <w:pPr>
              <w:spacing w:line="264" w:lineRule="exact"/>
              <w:rPr>
                <w:sz w:val="24"/>
              </w:rPr>
            </w:pPr>
            <w:r w:rsidRPr="00A20102">
              <w:rPr>
                <w:spacing w:val="-2"/>
                <w:sz w:val="24"/>
              </w:rPr>
              <w:t>объявления).</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spacing w:line="268" w:lineRule="exact"/>
              <w:rPr>
                <w:sz w:val="24"/>
              </w:rPr>
            </w:pPr>
            <w:r w:rsidRPr="00A20102">
              <w:rPr>
                <w:spacing w:val="-2"/>
                <w:sz w:val="24"/>
              </w:rPr>
              <w:t>Заместитель</w:t>
            </w:r>
          </w:p>
          <w:p w:rsidR="00A20102" w:rsidRPr="00A20102" w:rsidRDefault="00A20102" w:rsidP="00A20102">
            <w:pPr>
              <w:rPr>
                <w:sz w:val="24"/>
              </w:rPr>
            </w:pPr>
            <w:r w:rsidRPr="00A20102">
              <w:rPr>
                <w:sz w:val="24"/>
              </w:rPr>
              <w:t xml:space="preserve">директора по </w:t>
            </w:r>
            <w:r w:rsidRPr="00A20102">
              <w:rPr>
                <w:spacing w:val="-5"/>
                <w:sz w:val="24"/>
              </w:rPr>
              <w:t>ВР</w:t>
            </w:r>
          </w:p>
        </w:tc>
      </w:tr>
      <w:tr w:rsidR="00A20102" w:rsidRPr="00A20102" w:rsidTr="00A20102">
        <w:trPr>
          <w:trHeight w:val="1380"/>
        </w:trPr>
        <w:tc>
          <w:tcPr>
            <w:tcW w:w="4451" w:type="dxa"/>
          </w:tcPr>
          <w:p w:rsidR="00A20102" w:rsidRPr="00A20102" w:rsidRDefault="00A20102" w:rsidP="00A20102">
            <w:pPr>
              <w:ind w:right="162"/>
              <w:rPr>
                <w:sz w:val="24"/>
                <w:lang w:val="ru-RU"/>
              </w:rPr>
            </w:pPr>
            <w:r w:rsidRPr="00A20102">
              <w:rPr>
                <w:sz w:val="24"/>
                <w:lang w:val="ru-RU"/>
              </w:rPr>
              <w:t>Поддержание эстетического вида и благоустройство всех помещений школы, доступных и безопасных</w:t>
            </w:r>
          </w:p>
          <w:p w:rsidR="00A20102" w:rsidRPr="00A20102" w:rsidRDefault="00A20102" w:rsidP="00A20102">
            <w:pPr>
              <w:spacing w:line="270" w:lineRule="atLeast"/>
              <w:rPr>
                <w:sz w:val="24"/>
                <w:lang w:val="ru-RU"/>
              </w:rPr>
            </w:pPr>
            <w:r w:rsidRPr="00A20102">
              <w:rPr>
                <w:sz w:val="24"/>
                <w:lang w:val="ru-RU"/>
              </w:rPr>
              <w:t>рекреационных зон, озеленение территории школы.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267"/>
              <w:rPr>
                <w:sz w:val="24"/>
              </w:rPr>
            </w:pPr>
            <w:r w:rsidRPr="00A20102">
              <w:rPr>
                <w:sz w:val="24"/>
              </w:rPr>
              <w:t xml:space="preserve">Завхоз </w:t>
            </w:r>
          </w:p>
        </w:tc>
      </w:tr>
      <w:tr w:rsidR="00A20102" w:rsidRPr="00A20102" w:rsidTr="00A20102">
        <w:trPr>
          <w:trHeight w:val="1378"/>
        </w:trPr>
        <w:tc>
          <w:tcPr>
            <w:tcW w:w="4451" w:type="dxa"/>
          </w:tcPr>
          <w:p w:rsidR="00A20102" w:rsidRPr="00A20102" w:rsidRDefault="00A20102" w:rsidP="00A20102">
            <w:pPr>
              <w:spacing w:line="267" w:lineRule="exact"/>
              <w:rPr>
                <w:sz w:val="24"/>
                <w:lang w:val="ru-RU"/>
              </w:rPr>
            </w:pPr>
            <w:r w:rsidRPr="00A20102">
              <w:rPr>
                <w:sz w:val="24"/>
                <w:lang w:val="ru-RU"/>
              </w:rPr>
              <w:t xml:space="preserve">Оформление, поддержание </w:t>
            </w:r>
            <w:r w:rsidRPr="00A20102">
              <w:rPr>
                <w:spacing w:val="-10"/>
                <w:sz w:val="24"/>
                <w:lang w:val="ru-RU"/>
              </w:rPr>
              <w:t>и</w:t>
            </w:r>
          </w:p>
          <w:p w:rsidR="00A20102" w:rsidRPr="00A20102" w:rsidRDefault="00A20102" w:rsidP="00A20102">
            <w:pPr>
              <w:rPr>
                <w:sz w:val="24"/>
                <w:lang w:val="ru-RU"/>
              </w:rPr>
            </w:pPr>
            <w:r w:rsidRPr="00A20102">
              <w:rPr>
                <w:sz w:val="24"/>
                <w:lang w:val="ru-RU"/>
              </w:rPr>
              <w:t>использование игровых пространств, спортивных и игровых площадок, зон активного отдыха в рекреациях</w:t>
            </w:r>
          </w:p>
          <w:p w:rsidR="00A20102" w:rsidRPr="00A20102" w:rsidRDefault="00A20102" w:rsidP="00A20102">
            <w:pPr>
              <w:spacing w:line="264" w:lineRule="exact"/>
              <w:rPr>
                <w:sz w:val="24"/>
              </w:rPr>
            </w:pPr>
            <w:r w:rsidRPr="00A20102">
              <w:rPr>
                <w:sz w:val="24"/>
              </w:rPr>
              <w:t xml:space="preserve">начальной </w:t>
            </w:r>
            <w:r w:rsidRPr="00A20102">
              <w:rPr>
                <w:spacing w:val="-2"/>
                <w:sz w:val="24"/>
              </w:rPr>
              <w:t>школы.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37" w:lineRule="auto"/>
              <w:ind w:right="286"/>
              <w:rPr>
                <w:sz w:val="24"/>
              </w:rPr>
            </w:pPr>
            <w:r w:rsidRPr="00A20102">
              <w:rPr>
                <w:sz w:val="24"/>
              </w:rPr>
              <w:t>В течение учебного года</w:t>
            </w:r>
          </w:p>
        </w:tc>
        <w:tc>
          <w:tcPr>
            <w:tcW w:w="2768" w:type="dxa"/>
          </w:tcPr>
          <w:p w:rsidR="00A20102" w:rsidRPr="00A20102" w:rsidRDefault="00A20102" w:rsidP="00A20102">
            <w:pPr>
              <w:ind w:right="267"/>
              <w:rPr>
                <w:sz w:val="24"/>
              </w:rPr>
            </w:pPr>
            <w:r w:rsidRPr="00A20102">
              <w:rPr>
                <w:sz w:val="24"/>
              </w:rPr>
              <w:t xml:space="preserve">Завхоз,  классные </w:t>
            </w:r>
            <w:r w:rsidRPr="00A20102">
              <w:rPr>
                <w:spacing w:val="-2"/>
                <w:sz w:val="24"/>
              </w:rPr>
              <w:t>руководители</w:t>
            </w:r>
          </w:p>
        </w:tc>
      </w:tr>
      <w:tr w:rsidR="00A20102" w:rsidRPr="00A20102" w:rsidTr="00A20102">
        <w:trPr>
          <w:trHeight w:val="827"/>
        </w:trPr>
        <w:tc>
          <w:tcPr>
            <w:tcW w:w="4451" w:type="dxa"/>
          </w:tcPr>
          <w:p w:rsidR="00A20102" w:rsidRPr="00A20102" w:rsidRDefault="00A20102" w:rsidP="00A20102">
            <w:pPr>
              <w:spacing w:line="268" w:lineRule="exact"/>
              <w:rPr>
                <w:sz w:val="24"/>
                <w:lang w:val="ru-RU"/>
              </w:rPr>
            </w:pPr>
            <w:r w:rsidRPr="00A20102">
              <w:rPr>
                <w:sz w:val="24"/>
                <w:lang w:val="ru-RU"/>
              </w:rPr>
              <w:t xml:space="preserve">Оформление и обновление </w:t>
            </w:r>
            <w:r w:rsidRPr="00A20102">
              <w:rPr>
                <w:spacing w:val="-2"/>
                <w:sz w:val="24"/>
                <w:lang w:val="ru-RU"/>
              </w:rPr>
              <w:t>классных</w:t>
            </w:r>
          </w:p>
          <w:p w:rsidR="00A20102" w:rsidRPr="00A20102" w:rsidRDefault="00A20102" w:rsidP="00A20102">
            <w:pPr>
              <w:spacing w:line="270" w:lineRule="atLeast"/>
              <w:rPr>
                <w:sz w:val="24"/>
                <w:lang w:val="ru-RU"/>
              </w:rPr>
            </w:pPr>
            <w:r w:rsidRPr="00A20102">
              <w:rPr>
                <w:sz w:val="24"/>
                <w:lang w:val="ru-RU"/>
              </w:rPr>
              <w:t>уголков(при наличии), оформление классных кабинетов к праздникам.</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8" w:type="dxa"/>
          </w:tcPr>
          <w:p w:rsidR="00A20102" w:rsidRPr="00A20102" w:rsidRDefault="00A20102" w:rsidP="00A20102">
            <w:pPr>
              <w:ind w:right="881"/>
              <w:rPr>
                <w:sz w:val="24"/>
              </w:rPr>
            </w:pPr>
            <w:r w:rsidRPr="00A20102">
              <w:rPr>
                <w:spacing w:val="-2"/>
                <w:sz w:val="24"/>
              </w:rPr>
              <w:t>Классные руководители</w:t>
            </w:r>
          </w:p>
        </w:tc>
      </w:tr>
      <w:tr w:rsidR="00A20102" w:rsidRPr="00A20102" w:rsidTr="00A20102">
        <w:trPr>
          <w:trHeight w:val="275"/>
        </w:trPr>
        <w:tc>
          <w:tcPr>
            <w:tcW w:w="4451" w:type="dxa"/>
          </w:tcPr>
          <w:p w:rsidR="00A20102" w:rsidRPr="00A20102" w:rsidRDefault="00A20102" w:rsidP="00A20102">
            <w:pPr>
              <w:spacing w:line="256" w:lineRule="exact"/>
              <w:rPr>
                <w:sz w:val="24"/>
              </w:rPr>
            </w:pPr>
            <w:r w:rsidRPr="00A20102">
              <w:rPr>
                <w:sz w:val="24"/>
              </w:rPr>
              <w:t xml:space="preserve">Разработка и оформление </w:t>
            </w:r>
            <w:r w:rsidRPr="00A20102">
              <w:rPr>
                <w:spacing w:val="-2"/>
                <w:sz w:val="24"/>
              </w:rPr>
              <w:t>пространств</w:t>
            </w:r>
          </w:p>
        </w:tc>
        <w:tc>
          <w:tcPr>
            <w:tcW w:w="1353" w:type="dxa"/>
          </w:tcPr>
          <w:p w:rsidR="00A20102" w:rsidRPr="00A20102" w:rsidRDefault="00A20102" w:rsidP="00A20102">
            <w:pPr>
              <w:spacing w:line="256"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56" w:lineRule="exact"/>
              <w:rPr>
                <w:sz w:val="24"/>
              </w:rPr>
            </w:pPr>
            <w:r w:rsidRPr="00A20102">
              <w:rPr>
                <w:sz w:val="24"/>
              </w:rPr>
              <w:t xml:space="preserve">В </w:t>
            </w:r>
            <w:r w:rsidRPr="00A20102">
              <w:rPr>
                <w:spacing w:val="-2"/>
                <w:sz w:val="24"/>
              </w:rPr>
              <w:t>течение</w:t>
            </w:r>
          </w:p>
        </w:tc>
        <w:tc>
          <w:tcPr>
            <w:tcW w:w="2768" w:type="dxa"/>
          </w:tcPr>
          <w:p w:rsidR="00A20102" w:rsidRPr="00A20102" w:rsidRDefault="00A20102" w:rsidP="00A20102">
            <w:pPr>
              <w:spacing w:line="256" w:lineRule="exact"/>
              <w:rPr>
                <w:sz w:val="24"/>
              </w:rPr>
            </w:pPr>
            <w:r w:rsidRPr="00A20102">
              <w:rPr>
                <w:spacing w:val="-2"/>
                <w:sz w:val="24"/>
              </w:rPr>
              <w:t>Заместитель</w:t>
            </w:r>
          </w:p>
        </w:tc>
      </w:tr>
    </w:tbl>
    <w:p w:rsidR="00A20102" w:rsidRPr="00A20102" w:rsidRDefault="00A20102" w:rsidP="00A20102">
      <w:pPr>
        <w:spacing w:line="256" w:lineRule="exact"/>
        <w:rPr>
          <w:sz w:val="24"/>
        </w:rPr>
        <w:sectPr w:rsidR="00A20102" w:rsidRPr="00A20102">
          <w:type w:val="continuous"/>
          <w:pgSz w:w="11910" w:h="16840"/>
          <w:pgMar w:top="1100" w:right="708" w:bottom="740"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057"/>
        <w:gridCol w:w="484"/>
        <w:gridCol w:w="2285"/>
      </w:tblGrid>
      <w:tr w:rsidR="00A20102" w:rsidRPr="00A20102" w:rsidTr="00A20102">
        <w:trPr>
          <w:trHeight w:val="1104"/>
        </w:trPr>
        <w:tc>
          <w:tcPr>
            <w:tcW w:w="4451" w:type="dxa"/>
          </w:tcPr>
          <w:p w:rsidR="00A20102" w:rsidRPr="00A20102" w:rsidRDefault="00A20102" w:rsidP="00A20102">
            <w:pPr>
              <w:spacing w:line="268" w:lineRule="exact"/>
              <w:rPr>
                <w:sz w:val="24"/>
                <w:lang w:val="ru-RU"/>
              </w:rPr>
            </w:pPr>
            <w:r w:rsidRPr="00A20102">
              <w:rPr>
                <w:sz w:val="24"/>
                <w:lang w:val="ru-RU"/>
              </w:rPr>
              <w:t xml:space="preserve">проведения значимых </w:t>
            </w:r>
            <w:r w:rsidRPr="00A20102">
              <w:rPr>
                <w:spacing w:val="-2"/>
                <w:sz w:val="24"/>
                <w:lang w:val="ru-RU"/>
              </w:rPr>
              <w:t>событий,</w:t>
            </w:r>
          </w:p>
          <w:p w:rsidR="00A20102" w:rsidRPr="00A20102" w:rsidRDefault="00A20102" w:rsidP="00A20102">
            <w:pPr>
              <w:spacing w:line="270" w:lineRule="atLeast"/>
              <w:ind w:right="162"/>
              <w:rPr>
                <w:sz w:val="24"/>
                <w:lang w:val="ru-RU"/>
              </w:rPr>
            </w:pPr>
            <w:r w:rsidRPr="00A20102">
              <w:rPr>
                <w:sz w:val="24"/>
                <w:lang w:val="ru-RU"/>
              </w:rPr>
              <w:t>праздников,церемоний,торжественных линеек,творческих вечеров (событийный дизайн).</w:t>
            </w:r>
          </w:p>
        </w:tc>
        <w:tc>
          <w:tcPr>
            <w:tcW w:w="1353" w:type="dxa"/>
          </w:tcPr>
          <w:p w:rsidR="00A20102" w:rsidRPr="00A20102" w:rsidRDefault="00A20102" w:rsidP="00A20102">
            <w:pPr>
              <w:rPr>
                <w:sz w:val="24"/>
                <w:lang w:val="ru-RU"/>
              </w:rPr>
            </w:pPr>
          </w:p>
        </w:tc>
        <w:tc>
          <w:tcPr>
            <w:tcW w:w="2057" w:type="dxa"/>
          </w:tcPr>
          <w:p w:rsidR="00A20102" w:rsidRPr="00A20102" w:rsidRDefault="00A20102" w:rsidP="00A20102">
            <w:pPr>
              <w:spacing w:line="268" w:lineRule="exact"/>
              <w:rPr>
                <w:sz w:val="24"/>
              </w:rPr>
            </w:pPr>
            <w:r w:rsidRPr="00A20102">
              <w:rPr>
                <w:sz w:val="24"/>
              </w:rPr>
              <w:t xml:space="preserve">Учебного </w:t>
            </w:r>
            <w:r w:rsidRPr="00A20102">
              <w:rPr>
                <w:spacing w:val="-4"/>
                <w:sz w:val="24"/>
              </w:rPr>
              <w:t>года</w:t>
            </w:r>
          </w:p>
        </w:tc>
        <w:tc>
          <w:tcPr>
            <w:tcW w:w="2769" w:type="dxa"/>
            <w:gridSpan w:val="2"/>
          </w:tcPr>
          <w:p w:rsidR="00A20102" w:rsidRPr="00A20102" w:rsidRDefault="00A20102" w:rsidP="00A20102">
            <w:pPr>
              <w:ind w:right="745"/>
              <w:rPr>
                <w:sz w:val="24"/>
              </w:rPr>
            </w:pPr>
            <w:r w:rsidRPr="00A20102">
              <w:rPr>
                <w:sz w:val="24"/>
              </w:rPr>
              <w:t>директора по ВР, советник</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Оформление и </w:t>
            </w:r>
            <w:r w:rsidRPr="00A20102">
              <w:rPr>
                <w:spacing w:val="-2"/>
                <w:sz w:val="24"/>
                <w:lang w:val="ru-RU"/>
              </w:rPr>
              <w:t>обновление</w:t>
            </w:r>
          </w:p>
          <w:p w:rsidR="00A20102" w:rsidRPr="00A20102" w:rsidRDefault="00A20102" w:rsidP="00A20102">
            <w:pPr>
              <w:spacing w:line="270" w:lineRule="atLeast"/>
              <w:rPr>
                <w:sz w:val="24"/>
                <w:lang w:val="ru-RU"/>
              </w:rPr>
            </w:pPr>
            <w:r w:rsidRPr="00A20102">
              <w:rPr>
                <w:sz w:val="24"/>
                <w:lang w:val="ru-RU"/>
              </w:rPr>
              <w:t xml:space="preserve">тематических стендов для обучающихся, </w:t>
            </w:r>
            <w:r w:rsidRPr="00A20102">
              <w:rPr>
                <w:spacing w:val="-2"/>
                <w:sz w:val="24"/>
                <w:lang w:val="ru-RU"/>
              </w:rPr>
              <w:t>родителей.</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9" w:type="dxa"/>
            <w:gridSpan w:val="2"/>
          </w:tcPr>
          <w:p w:rsidR="00A20102" w:rsidRPr="00A20102" w:rsidRDefault="00A20102" w:rsidP="00A20102">
            <w:pPr>
              <w:spacing w:line="268" w:lineRule="exact"/>
              <w:rPr>
                <w:sz w:val="24"/>
                <w:lang w:val="ru-RU"/>
              </w:rPr>
            </w:pPr>
            <w:r w:rsidRPr="00A20102">
              <w:rPr>
                <w:spacing w:val="-2"/>
                <w:sz w:val="24"/>
                <w:lang w:val="ru-RU"/>
              </w:rPr>
              <w:t>Заместитель</w:t>
            </w:r>
          </w:p>
          <w:p w:rsidR="00A20102" w:rsidRPr="00A20102" w:rsidRDefault="00A20102" w:rsidP="00A20102">
            <w:pPr>
              <w:spacing w:line="270" w:lineRule="atLeast"/>
              <w:ind w:right="745"/>
              <w:rPr>
                <w:sz w:val="24"/>
                <w:lang w:val="ru-RU"/>
              </w:rPr>
            </w:pPr>
            <w:r w:rsidRPr="00A20102">
              <w:rPr>
                <w:sz w:val="24"/>
                <w:lang w:val="ru-RU"/>
              </w:rPr>
              <w:t>директора по ВР советник</w:t>
            </w:r>
          </w:p>
        </w:tc>
      </w:tr>
      <w:tr w:rsidR="00A20102" w:rsidRPr="00A20102" w:rsidTr="00A20102">
        <w:trPr>
          <w:trHeight w:val="276"/>
        </w:trPr>
        <w:tc>
          <w:tcPr>
            <w:tcW w:w="10630" w:type="dxa"/>
            <w:gridSpan w:val="5"/>
          </w:tcPr>
          <w:p w:rsidR="00A20102" w:rsidRPr="00A20102" w:rsidRDefault="00A20102" w:rsidP="00A20102">
            <w:pPr>
              <w:spacing w:line="256" w:lineRule="exact"/>
              <w:ind w:right="2726"/>
              <w:jc w:val="center"/>
              <w:rPr>
                <w:b/>
                <w:sz w:val="24"/>
              </w:rPr>
            </w:pPr>
            <w:r w:rsidRPr="00A20102">
              <w:rPr>
                <w:b/>
                <w:sz w:val="24"/>
              </w:rPr>
              <w:t>Школьные</w:t>
            </w:r>
            <w:r w:rsidRPr="00A20102">
              <w:rPr>
                <w:b/>
                <w:spacing w:val="-2"/>
                <w:sz w:val="24"/>
              </w:rPr>
              <w:t xml:space="preserve"> медиа</w:t>
            </w:r>
          </w:p>
        </w:tc>
      </w:tr>
      <w:tr w:rsidR="00A20102" w:rsidRPr="00A20102" w:rsidTr="00A20102">
        <w:trPr>
          <w:trHeight w:val="827"/>
        </w:trPr>
        <w:tc>
          <w:tcPr>
            <w:tcW w:w="4451" w:type="dxa"/>
          </w:tcPr>
          <w:p w:rsidR="00A20102" w:rsidRPr="00A20102" w:rsidRDefault="00A20102" w:rsidP="00A20102">
            <w:pPr>
              <w:spacing w:line="268" w:lineRule="exact"/>
              <w:rPr>
                <w:sz w:val="24"/>
              </w:rPr>
            </w:pPr>
            <w:r w:rsidRPr="00A20102">
              <w:rPr>
                <w:sz w:val="24"/>
              </w:rPr>
              <w:t>Дела,события,</w:t>
            </w:r>
            <w:r w:rsidRPr="00A20102">
              <w:rPr>
                <w:spacing w:val="-2"/>
                <w:sz w:val="24"/>
              </w:rPr>
              <w:t>мероприятия</w:t>
            </w:r>
          </w:p>
        </w:tc>
        <w:tc>
          <w:tcPr>
            <w:tcW w:w="1353" w:type="dxa"/>
          </w:tcPr>
          <w:p w:rsidR="00A20102" w:rsidRPr="00A20102" w:rsidRDefault="00A20102" w:rsidP="00A20102">
            <w:pPr>
              <w:spacing w:line="268" w:lineRule="exact"/>
              <w:rPr>
                <w:sz w:val="24"/>
              </w:rPr>
            </w:pPr>
            <w:r w:rsidRPr="00A20102">
              <w:rPr>
                <w:spacing w:val="-2"/>
                <w:sz w:val="24"/>
              </w:rPr>
              <w:t>Классы</w:t>
            </w:r>
          </w:p>
        </w:tc>
        <w:tc>
          <w:tcPr>
            <w:tcW w:w="2057" w:type="dxa"/>
          </w:tcPr>
          <w:p w:rsidR="00A20102" w:rsidRPr="00A20102" w:rsidRDefault="00A20102" w:rsidP="00A20102">
            <w:pPr>
              <w:ind w:right="91"/>
              <w:jc w:val="center"/>
              <w:rPr>
                <w:sz w:val="24"/>
              </w:rPr>
            </w:pPr>
            <w:r w:rsidRPr="00A20102">
              <w:rPr>
                <w:spacing w:val="-2"/>
                <w:sz w:val="24"/>
              </w:rPr>
              <w:t>Ориентировочное время</w:t>
            </w:r>
          </w:p>
          <w:p w:rsidR="00A20102" w:rsidRPr="00A20102" w:rsidRDefault="00A20102" w:rsidP="00A20102">
            <w:pPr>
              <w:spacing w:line="264" w:lineRule="exact"/>
              <w:jc w:val="center"/>
              <w:rPr>
                <w:sz w:val="24"/>
              </w:rPr>
            </w:pPr>
            <w:r w:rsidRPr="00A20102">
              <w:rPr>
                <w:spacing w:val="-2"/>
                <w:sz w:val="24"/>
              </w:rPr>
              <w:t>проведения</w:t>
            </w:r>
          </w:p>
        </w:tc>
        <w:tc>
          <w:tcPr>
            <w:tcW w:w="2769" w:type="dxa"/>
            <w:gridSpan w:val="2"/>
          </w:tcPr>
          <w:p w:rsidR="00A20102" w:rsidRPr="00A20102" w:rsidRDefault="00A20102" w:rsidP="00A20102">
            <w:pPr>
              <w:spacing w:line="268" w:lineRule="exact"/>
              <w:rPr>
                <w:sz w:val="24"/>
              </w:rPr>
            </w:pPr>
            <w:r w:rsidRPr="00A20102">
              <w:rPr>
                <w:spacing w:val="-2"/>
                <w:sz w:val="24"/>
              </w:rPr>
              <w:t>Ответственные</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Размещение созданных детьми репортажейнастраницешкольного</w:t>
            </w:r>
          </w:p>
          <w:p w:rsidR="00A20102" w:rsidRPr="00A20102" w:rsidRDefault="00A20102" w:rsidP="00A20102">
            <w:pPr>
              <w:spacing w:line="264" w:lineRule="exact"/>
              <w:rPr>
                <w:sz w:val="24"/>
                <w:lang w:val="ru-RU"/>
              </w:rPr>
            </w:pPr>
            <w:r w:rsidRPr="00A20102">
              <w:rPr>
                <w:spacing w:val="-2"/>
                <w:sz w:val="24"/>
                <w:lang w:val="ru-RU"/>
              </w:rPr>
              <w:t>сайта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Втечение</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z w:val="24"/>
              </w:rPr>
              <w:t>Классные</w:t>
            </w:r>
            <w:r w:rsidRPr="00A20102">
              <w:rPr>
                <w:spacing w:val="-2"/>
                <w:sz w:val="24"/>
              </w:rPr>
              <w:t>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Видео и  фотосъемка </w:t>
            </w:r>
            <w:r w:rsidRPr="00A20102">
              <w:rPr>
                <w:spacing w:val="-2"/>
                <w:sz w:val="24"/>
                <w:lang w:val="ru-RU"/>
              </w:rPr>
              <w:t>классных</w:t>
            </w:r>
          </w:p>
          <w:p w:rsidR="00A20102" w:rsidRPr="00A20102" w:rsidRDefault="00A20102" w:rsidP="00A20102">
            <w:pPr>
              <w:spacing w:line="264" w:lineRule="exact"/>
              <w:rPr>
                <w:sz w:val="24"/>
                <w:lang w:val="ru-RU"/>
              </w:rPr>
            </w:pPr>
            <w:r w:rsidRPr="00A20102">
              <w:rPr>
                <w:spacing w:val="-2"/>
                <w:sz w:val="24"/>
                <w:lang w:val="ru-RU"/>
              </w:rPr>
              <w:t>мероприятий.</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spacing w:line="268" w:lineRule="exact"/>
              <w:rPr>
                <w:sz w:val="24"/>
              </w:rPr>
            </w:pPr>
            <w:r w:rsidRPr="00A20102">
              <w:rPr>
                <w:sz w:val="24"/>
              </w:rPr>
              <w:t xml:space="preserve">В течение </w:t>
            </w:r>
            <w:r w:rsidRPr="00A20102">
              <w:rPr>
                <w:spacing w:val="-4"/>
                <w:sz w:val="24"/>
              </w:rPr>
              <w:t>года</w:t>
            </w:r>
          </w:p>
        </w:tc>
        <w:tc>
          <w:tcPr>
            <w:tcW w:w="2769" w:type="dxa"/>
            <w:gridSpan w:val="2"/>
          </w:tcPr>
          <w:p w:rsidR="00A20102" w:rsidRPr="00A20102" w:rsidRDefault="00A20102" w:rsidP="00A20102">
            <w:pPr>
              <w:spacing w:line="268" w:lineRule="exact"/>
              <w:rPr>
                <w:sz w:val="24"/>
              </w:rPr>
            </w:pPr>
            <w:r w:rsidRPr="00A20102">
              <w:rPr>
                <w:sz w:val="24"/>
              </w:rPr>
              <w:t xml:space="preserve">Классные </w:t>
            </w:r>
            <w:r w:rsidRPr="00A20102">
              <w:rPr>
                <w:spacing w:val="-2"/>
                <w:sz w:val="24"/>
              </w:rPr>
              <w:t>руководители</w:t>
            </w:r>
          </w:p>
        </w:tc>
      </w:tr>
      <w:tr w:rsidR="00A20102" w:rsidRPr="00A20102" w:rsidTr="00A20102">
        <w:trPr>
          <w:trHeight w:val="1380"/>
        </w:trPr>
        <w:tc>
          <w:tcPr>
            <w:tcW w:w="4451" w:type="dxa"/>
          </w:tcPr>
          <w:p w:rsidR="00A20102" w:rsidRPr="00A20102" w:rsidRDefault="00A20102" w:rsidP="00A20102">
            <w:pPr>
              <w:rPr>
                <w:sz w:val="24"/>
                <w:lang w:val="ru-RU"/>
              </w:rPr>
            </w:pPr>
            <w:r w:rsidRPr="00A20102">
              <w:rPr>
                <w:sz w:val="24"/>
                <w:lang w:val="ru-RU"/>
              </w:rPr>
              <w:t>Публикация тематических постов в сообществе школы в ВК (новости, полезная информация, информация патриотической и гражданской</w:t>
            </w:r>
          </w:p>
          <w:p w:rsidR="00A20102" w:rsidRPr="00A20102" w:rsidRDefault="00A20102" w:rsidP="00A20102">
            <w:pPr>
              <w:spacing w:line="264" w:lineRule="exact"/>
              <w:rPr>
                <w:sz w:val="24"/>
              </w:rPr>
            </w:pPr>
            <w:r w:rsidRPr="00A20102">
              <w:rPr>
                <w:spacing w:val="-2"/>
                <w:sz w:val="24"/>
              </w:rPr>
              <w:t>направленности).</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057" w:type="dxa"/>
          </w:tcPr>
          <w:p w:rsidR="00A20102" w:rsidRPr="00A20102" w:rsidRDefault="00A20102" w:rsidP="00A20102">
            <w:pPr>
              <w:ind w:right="286"/>
              <w:rPr>
                <w:sz w:val="24"/>
              </w:rPr>
            </w:pPr>
            <w:r w:rsidRPr="00A20102">
              <w:rPr>
                <w:sz w:val="24"/>
              </w:rPr>
              <w:t>В течение учебного года</w:t>
            </w:r>
          </w:p>
        </w:tc>
        <w:tc>
          <w:tcPr>
            <w:tcW w:w="2769" w:type="dxa"/>
            <w:gridSpan w:val="2"/>
          </w:tcPr>
          <w:p w:rsidR="00A20102" w:rsidRPr="00A20102" w:rsidRDefault="00A20102" w:rsidP="00A20102">
            <w:pPr>
              <w:spacing w:line="268" w:lineRule="exact"/>
              <w:rPr>
                <w:sz w:val="24"/>
              </w:rPr>
            </w:pPr>
            <w:r w:rsidRPr="00A20102">
              <w:rPr>
                <w:spacing w:val="-2"/>
                <w:sz w:val="24"/>
              </w:rPr>
              <w:t>Заместитель</w:t>
            </w:r>
          </w:p>
          <w:p w:rsidR="00A20102" w:rsidRPr="00A20102" w:rsidRDefault="00A20102" w:rsidP="00A20102">
            <w:pPr>
              <w:rPr>
                <w:sz w:val="24"/>
              </w:rPr>
            </w:pPr>
            <w:r w:rsidRPr="00A20102">
              <w:rPr>
                <w:sz w:val="24"/>
              </w:rPr>
              <w:t xml:space="preserve">директора по </w:t>
            </w:r>
            <w:r w:rsidRPr="00A20102">
              <w:rPr>
                <w:spacing w:val="-5"/>
                <w:sz w:val="24"/>
              </w:rPr>
              <w:t>ВР</w:t>
            </w:r>
          </w:p>
        </w:tc>
      </w:tr>
      <w:tr w:rsidR="00A20102" w:rsidRPr="00A20102" w:rsidTr="00A20102">
        <w:trPr>
          <w:trHeight w:val="276"/>
        </w:trPr>
        <w:tc>
          <w:tcPr>
            <w:tcW w:w="10630" w:type="dxa"/>
            <w:gridSpan w:val="5"/>
          </w:tcPr>
          <w:p w:rsidR="00A20102" w:rsidRPr="00A20102" w:rsidRDefault="00A20102" w:rsidP="00A20102">
            <w:pPr>
              <w:spacing w:line="257" w:lineRule="exact"/>
              <w:ind w:right="2725"/>
              <w:jc w:val="center"/>
              <w:rPr>
                <w:b/>
                <w:sz w:val="24"/>
              </w:rPr>
            </w:pPr>
            <w:r w:rsidRPr="00A20102">
              <w:rPr>
                <w:b/>
                <w:sz w:val="24"/>
              </w:rPr>
              <w:t xml:space="preserve">Социальное </w:t>
            </w:r>
            <w:r w:rsidRPr="00A20102">
              <w:rPr>
                <w:b/>
                <w:spacing w:val="-2"/>
                <w:sz w:val="24"/>
              </w:rPr>
              <w:t>партнерство</w:t>
            </w:r>
          </w:p>
        </w:tc>
      </w:tr>
      <w:tr w:rsidR="00A20102" w:rsidRPr="00A20102" w:rsidTr="00A20102">
        <w:trPr>
          <w:trHeight w:val="552"/>
        </w:trPr>
        <w:tc>
          <w:tcPr>
            <w:tcW w:w="4451" w:type="dxa"/>
          </w:tcPr>
          <w:p w:rsidR="00A20102" w:rsidRPr="00A20102" w:rsidRDefault="00A20102" w:rsidP="00A20102">
            <w:pPr>
              <w:spacing w:line="268" w:lineRule="exact"/>
              <w:rPr>
                <w:sz w:val="24"/>
              </w:rPr>
            </w:pPr>
            <w:r w:rsidRPr="00A20102">
              <w:rPr>
                <w:sz w:val="24"/>
              </w:rPr>
              <w:t xml:space="preserve">Социальный </w:t>
            </w:r>
            <w:r w:rsidRPr="00A20102">
              <w:rPr>
                <w:spacing w:val="-2"/>
                <w:sz w:val="24"/>
              </w:rPr>
              <w:t>партнер</w:t>
            </w:r>
          </w:p>
        </w:tc>
        <w:tc>
          <w:tcPr>
            <w:tcW w:w="1353" w:type="dxa"/>
          </w:tcPr>
          <w:p w:rsidR="00A20102" w:rsidRPr="00A20102" w:rsidRDefault="00A20102" w:rsidP="00A20102">
            <w:pPr>
              <w:spacing w:line="268" w:lineRule="exact"/>
              <w:jc w:val="center"/>
              <w:rPr>
                <w:sz w:val="24"/>
              </w:rPr>
            </w:pPr>
            <w:r w:rsidRPr="00A20102">
              <w:rPr>
                <w:spacing w:val="-2"/>
                <w:sz w:val="24"/>
              </w:rPr>
              <w:t xml:space="preserve">Класс </w:t>
            </w:r>
          </w:p>
        </w:tc>
        <w:tc>
          <w:tcPr>
            <w:tcW w:w="2541" w:type="dxa"/>
            <w:gridSpan w:val="2"/>
          </w:tcPr>
          <w:p w:rsidR="00A20102" w:rsidRPr="00A20102" w:rsidRDefault="00A20102" w:rsidP="00A20102">
            <w:pPr>
              <w:spacing w:line="268" w:lineRule="exact"/>
              <w:rPr>
                <w:sz w:val="24"/>
              </w:rPr>
            </w:pPr>
            <w:r w:rsidRPr="00A20102">
              <w:rPr>
                <w:sz w:val="24"/>
              </w:rPr>
              <w:t xml:space="preserve">Дела, </w:t>
            </w:r>
            <w:r w:rsidRPr="00A20102">
              <w:rPr>
                <w:spacing w:val="-2"/>
                <w:sz w:val="24"/>
              </w:rPr>
              <w:t>события,</w:t>
            </w:r>
          </w:p>
          <w:p w:rsidR="00A20102" w:rsidRPr="00A20102" w:rsidRDefault="00A20102" w:rsidP="00A20102">
            <w:pPr>
              <w:spacing w:line="264" w:lineRule="exact"/>
              <w:rPr>
                <w:sz w:val="24"/>
              </w:rPr>
            </w:pPr>
            <w:r w:rsidRPr="00A20102">
              <w:rPr>
                <w:spacing w:val="-2"/>
                <w:sz w:val="24"/>
              </w:rPr>
              <w:t>мероприятия</w:t>
            </w:r>
          </w:p>
        </w:tc>
        <w:tc>
          <w:tcPr>
            <w:tcW w:w="2285" w:type="dxa"/>
          </w:tcPr>
          <w:p w:rsidR="00A20102" w:rsidRPr="00A20102" w:rsidRDefault="00A20102" w:rsidP="00A20102">
            <w:pPr>
              <w:spacing w:line="268" w:lineRule="exact"/>
              <w:rPr>
                <w:sz w:val="24"/>
              </w:rPr>
            </w:pPr>
            <w:r w:rsidRPr="00A20102">
              <w:rPr>
                <w:spacing w:val="-2"/>
                <w:sz w:val="24"/>
              </w:rPr>
              <w:t>Ответственный</w:t>
            </w:r>
          </w:p>
        </w:tc>
      </w:tr>
      <w:tr w:rsidR="00A20102" w:rsidRPr="00A20102" w:rsidTr="00A20102">
        <w:trPr>
          <w:trHeight w:val="1103"/>
        </w:trPr>
        <w:tc>
          <w:tcPr>
            <w:tcW w:w="4451" w:type="dxa"/>
          </w:tcPr>
          <w:p w:rsidR="00A20102" w:rsidRPr="00A20102" w:rsidRDefault="00A20102" w:rsidP="00A20102">
            <w:pPr>
              <w:spacing w:line="268" w:lineRule="exact"/>
              <w:rPr>
                <w:sz w:val="24"/>
              </w:rPr>
            </w:pPr>
            <w:r w:rsidRPr="00A20102">
              <w:rPr>
                <w:sz w:val="24"/>
              </w:rPr>
              <w:t xml:space="preserve">Заповедник </w:t>
            </w:r>
            <w:r w:rsidRPr="00A20102">
              <w:rPr>
                <w:spacing w:val="-2"/>
                <w:sz w:val="24"/>
              </w:rPr>
              <w:t>«Ростовский»</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41" w:type="dxa"/>
            <w:gridSpan w:val="2"/>
          </w:tcPr>
          <w:p w:rsidR="00A20102" w:rsidRPr="00A20102" w:rsidRDefault="00A20102" w:rsidP="00A20102">
            <w:pPr>
              <w:ind w:right="847"/>
              <w:rPr>
                <w:sz w:val="24"/>
                <w:lang w:val="ru-RU"/>
              </w:rPr>
            </w:pPr>
            <w:r w:rsidRPr="00A20102">
              <w:rPr>
                <w:sz w:val="24"/>
                <w:lang w:val="ru-RU"/>
              </w:rPr>
              <w:t xml:space="preserve">Мероприятия в </w:t>
            </w:r>
            <w:r w:rsidRPr="00A20102">
              <w:rPr>
                <w:spacing w:val="-2"/>
                <w:sz w:val="24"/>
                <w:lang w:val="ru-RU"/>
              </w:rPr>
              <w:t>рамках</w:t>
            </w:r>
          </w:p>
          <w:p w:rsidR="00A20102" w:rsidRPr="00A20102" w:rsidRDefault="00A20102" w:rsidP="00A20102">
            <w:pPr>
              <w:spacing w:line="270" w:lineRule="atLeast"/>
              <w:rPr>
                <w:sz w:val="24"/>
                <w:lang w:val="ru-RU"/>
              </w:rPr>
            </w:pPr>
            <w:r w:rsidRPr="00A20102">
              <w:rPr>
                <w:spacing w:val="-2"/>
                <w:sz w:val="24"/>
                <w:lang w:val="ru-RU"/>
              </w:rPr>
              <w:t>экологического воспитания</w:t>
            </w:r>
          </w:p>
        </w:tc>
        <w:tc>
          <w:tcPr>
            <w:tcW w:w="2285" w:type="dxa"/>
          </w:tcPr>
          <w:p w:rsidR="00A20102" w:rsidRPr="00A20102" w:rsidRDefault="00A20102" w:rsidP="00A20102">
            <w:pPr>
              <w:ind w:right="390"/>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1932"/>
        </w:trPr>
        <w:tc>
          <w:tcPr>
            <w:tcW w:w="4451" w:type="dxa"/>
          </w:tcPr>
          <w:p w:rsidR="00A20102" w:rsidRPr="00A20102" w:rsidRDefault="00A20102" w:rsidP="00A20102">
            <w:pPr>
              <w:spacing w:line="268" w:lineRule="exact"/>
              <w:rPr>
                <w:sz w:val="24"/>
              </w:rPr>
            </w:pPr>
            <w:r w:rsidRPr="00A20102">
              <w:rPr>
                <w:sz w:val="24"/>
              </w:rPr>
              <w:t xml:space="preserve">МБУКОМ ЦБ Орловского </w:t>
            </w:r>
            <w:r w:rsidRPr="00A20102">
              <w:rPr>
                <w:spacing w:val="-2"/>
                <w:sz w:val="24"/>
              </w:rPr>
              <w:t>района</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41" w:type="dxa"/>
            <w:gridSpan w:val="2"/>
          </w:tcPr>
          <w:p w:rsidR="00A20102" w:rsidRPr="00A20102" w:rsidRDefault="00A20102" w:rsidP="00A20102">
            <w:pPr>
              <w:spacing w:line="268" w:lineRule="exact"/>
              <w:rPr>
                <w:sz w:val="24"/>
                <w:lang w:val="ru-RU"/>
              </w:rPr>
            </w:pPr>
            <w:r w:rsidRPr="00A20102">
              <w:rPr>
                <w:spacing w:val="-2"/>
                <w:sz w:val="24"/>
                <w:lang w:val="ru-RU"/>
              </w:rPr>
              <w:t>Тематические</w:t>
            </w:r>
          </w:p>
          <w:p w:rsidR="00A20102" w:rsidRPr="00A20102" w:rsidRDefault="00A20102" w:rsidP="00A20102">
            <w:pPr>
              <w:rPr>
                <w:sz w:val="24"/>
                <w:lang w:val="ru-RU"/>
              </w:rPr>
            </w:pPr>
            <w:r w:rsidRPr="00A20102">
              <w:rPr>
                <w:sz w:val="24"/>
                <w:lang w:val="ru-RU"/>
              </w:rPr>
              <w:t xml:space="preserve">мероприятия на базе </w:t>
            </w:r>
            <w:r w:rsidRPr="00A20102">
              <w:rPr>
                <w:spacing w:val="-2"/>
                <w:sz w:val="24"/>
                <w:lang w:val="ru-RU"/>
              </w:rPr>
              <w:t>библиотеки.</w:t>
            </w:r>
          </w:p>
          <w:p w:rsidR="00A20102" w:rsidRPr="00A20102" w:rsidRDefault="00A20102" w:rsidP="00A20102">
            <w:pPr>
              <w:tabs>
                <w:tab w:val="left" w:pos="2298"/>
              </w:tabs>
              <w:ind w:right="92"/>
              <w:rPr>
                <w:sz w:val="24"/>
                <w:lang w:val="ru-RU"/>
              </w:rPr>
            </w:pPr>
            <w:r w:rsidRPr="00A20102">
              <w:rPr>
                <w:spacing w:val="-2"/>
                <w:sz w:val="24"/>
                <w:lang w:val="ru-RU"/>
              </w:rPr>
              <w:t>Организация</w:t>
            </w:r>
            <w:r w:rsidRPr="00A20102">
              <w:rPr>
                <w:sz w:val="24"/>
                <w:lang w:val="ru-RU"/>
              </w:rPr>
              <w:tab/>
            </w:r>
            <w:r w:rsidRPr="00A20102">
              <w:rPr>
                <w:spacing w:val="-10"/>
                <w:sz w:val="24"/>
                <w:lang w:val="ru-RU"/>
              </w:rPr>
              <w:t xml:space="preserve">и </w:t>
            </w:r>
            <w:r w:rsidRPr="00A20102">
              <w:rPr>
                <w:spacing w:val="-2"/>
                <w:sz w:val="24"/>
                <w:lang w:val="ru-RU"/>
              </w:rPr>
              <w:t>проведение</w:t>
            </w:r>
          </w:p>
          <w:p w:rsidR="00A20102" w:rsidRPr="00A20102" w:rsidRDefault="00A20102" w:rsidP="00A20102">
            <w:pPr>
              <w:spacing w:line="276" w:lineRule="exact"/>
              <w:ind w:right="176"/>
              <w:rPr>
                <w:sz w:val="24"/>
                <w:lang w:val="ru-RU"/>
              </w:rPr>
            </w:pPr>
            <w:r w:rsidRPr="00A20102">
              <w:rPr>
                <w:spacing w:val="-2"/>
                <w:sz w:val="24"/>
                <w:lang w:val="ru-RU"/>
              </w:rPr>
              <w:t xml:space="preserve">интеллектуальных </w:t>
            </w:r>
            <w:r w:rsidRPr="00A20102">
              <w:rPr>
                <w:spacing w:val="-4"/>
                <w:sz w:val="24"/>
                <w:lang w:val="ru-RU"/>
              </w:rPr>
              <w:t>игр.</w:t>
            </w:r>
          </w:p>
        </w:tc>
        <w:tc>
          <w:tcPr>
            <w:tcW w:w="2285" w:type="dxa"/>
          </w:tcPr>
          <w:p w:rsidR="00A20102" w:rsidRPr="00A20102" w:rsidRDefault="00A20102" w:rsidP="00A20102">
            <w:pPr>
              <w:ind w:right="390"/>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3309"/>
        </w:trPr>
        <w:tc>
          <w:tcPr>
            <w:tcW w:w="4451" w:type="dxa"/>
          </w:tcPr>
          <w:p w:rsidR="00A20102" w:rsidRPr="00A20102" w:rsidRDefault="00A20102" w:rsidP="00A20102">
            <w:pPr>
              <w:spacing w:line="268" w:lineRule="exact"/>
              <w:rPr>
                <w:sz w:val="24"/>
              </w:rPr>
            </w:pPr>
            <w:r w:rsidRPr="00A20102">
              <w:rPr>
                <w:sz w:val="24"/>
              </w:rPr>
              <w:t xml:space="preserve">МБУДО </w:t>
            </w:r>
            <w:r w:rsidRPr="00A20102">
              <w:rPr>
                <w:spacing w:val="-4"/>
                <w:sz w:val="24"/>
              </w:rPr>
              <w:t>ДЮСШ</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41" w:type="dxa"/>
            <w:gridSpan w:val="2"/>
          </w:tcPr>
          <w:p w:rsidR="00A20102" w:rsidRPr="00A20102" w:rsidRDefault="00A20102" w:rsidP="00A20102">
            <w:pPr>
              <w:rPr>
                <w:sz w:val="24"/>
                <w:lang w:val="ru-RU"/>
              </w:rPr>
            </w:pPr>
            <w:r w:rsidRPr="00A20102">
              <w:rPr>
                <w:spacing w:val="-2"/>
                <w:sz w:val="24"/>
                <w:lang w:val="ru-RU"/>
              </w:rPr>
              <w:t>Проведение муниципальных</w:t>
            </w:r>
          </w:p>
          <w:p w:rsidR="00A20102" w:rsidRPr="00A20102" w:rsidRDefault="00A20102" w:rsidP="00A20102">
            <w:pPr>
              <w:tabs>
                <w:tab w:val="left" w:pos="2311"/>
              </w:tabs>
              <w:ind w:right="93"/>
              <w:jc w:val="both"/>
              <w:rPr>
                <w:sz w:val="24"/>
                <w:lang w:val="ru-RU"/>
              </w:rPr>
            </w:pPr>
            <w:r w:rsidRPr="00A20102">
              <w:rPr>
                <w:sz w:val="24"/>
                <w:lang w:val="ru-RU"/>
              </w:rPr>
              <w:t xml:space="preserve">этапов спортивных </w:t>
            </w:r>
            <w:r w:rsidRPr="00A20102">
              <w:rPr>
                <w:spacing w:val="-2"/>
                <w:sz w:val="24"/>
                <w:lang w:val="ru-RU"/>
              </w:rPr>
              <w:t>соревнований</w:t>
            </w:r>
            <w:r w:rsidRPr="00A20102">
              <w:rPr>
                <w:sz w:val="24"/>
                <w:lang w:val="ru-RU"/>
              </w:rPr>
              <w:tab/>
            </w:r>
            <w:r w:rsidRPr="00A20102">
              <w:rPr>
                <w:spacing w:val="-10"/>
                <w:sz w:val="24"/>
                <w:lang w:val="ru-RU"/>
              </w:rPr>
              <w:t xml:space="preserve">в </w:t>
            </w:r>
            <w:r w:rsidRPr="00A20102">
              <w:rPr>
                <w:spacing w:val="-2"/>
                <w:sz w:val="24"/>
                <w:lang w:val="ru-RU"/>
              </w:rPr>
              <w:t>рамках</w:t>
            </w:r>
          </w:p>
          <w:p w:rsidR="00A20102" w:rsidRPr="00A20102" w:rsidRDefault="00A20102" w:rsidP="00A20102">
            <w:pPr>
              <w:rPr>
                <w:sz w:val="24"/>
                <w:lang w:val="ru-RU"/>
              </w:rPr>
            </w:pPr>
            <w:r w:rsidRPr="00A20102">
              <w:rPr>
                <w:spacing w:val="-2"/>
                <w:sz w:val="24"/>
                <w:lang w:val="ru-RU"/>
              </w:rPr>
              <w:t>«Президентских состязаний»,</w:t>
            </w:r>
          </w:p>
          <w:p w:rsidR="00A20102" w:rsidRPr="00A20102" w:rsidRDefault="00A20102" w:rsidP="00A20102">
            <w:pPr>
              <w:ind w:right="593"/>
              <w:rPr>
                <w:sz w:val="24"/>
                <w:lang w:val="ru-RU"/>
              </w:rPr>
            </w:pPr>
            <w:r w:rsidRPr="00A20102">
              <w:rPr>
                <w:spacing w:val="-2"/>
                <w:sz w:val="24"/>
                <w:lang w:val="ru-RU"/>
              </w:rPr>
              <w:t xml:space="preserve">«Президентских </w:t>
            </w:r>
            <w:r w:rsidRPr="00A20102">
              <w:rPr>
                <w:sz w:val="24"/>
                <w:lang w:val="ru-RU"/>
              </w:rPr>
              <w:t>спортивных игр».</w:t>
            </w:r>
          </w:p>
          <w:p w:rsidR="00A20102" w:rsidRPr="00A20102" w:rsidRDefault="00A20102" w:rsidP="00A20102">
            <w:pPr>
              <w:rPr>
                <w:sz w:val="24"/>
                <w:lang w:val="ru-RU"/>
              </w:rPr>
            </w:pPr>
            <w:r w:rsidRPr="00A20102">
              <w:rPr>
                <w:spacing w:val="-2"/>
                <w:sz w:val="24"/>
                <w:lang w:val="ru-RU"/>
              </w:rPr>
              <w:t>Организация</w:t>
            </w:r>
          </w:p>
          <w:p w:rsidR="00A20102" w:rsidRPr="00A20102" w:rsidRDefault="00A20102" w:rsidP="00A20102">
            <w:pPr>
              <w:spacing w:line="270" w:lineRule="atLeast"/>
              <w:rPr>
                <w:sz w:val="24"/>
                <w:lang w:val="ru-RU"/>
              </w:rPr>
            </w:pPr>
            <w:r w:rsidRPr="00A20102">
              <w:rPr>
                <w:spacing w:val="-2"/>
                <w:sz w:val="24"/>
                <w:lang w:val="ru-RU"/>
              </w:rPr>
              <w:t xml:space="preserve">конкурсов/фестивалей </w:t>
            </w:r>
            <w:r w:rsidRPr="00A20102">
              <w:rPr>
                <w:sz w:val="24"/>
                <w:lang w:val="ru-RU"/>
              </w:rPr>
              <w:t>среди ШСК.</w:t>
            </w:r>
          </w:p>
        </w:tc>
        <w:tc>
          <w:tcPr>
            <w:tcW w:w="2285" w:type="dxa"/>
          </w:tcPr>
          <w:p w:rsidR="00A20102" w:rsidRPr="00A20102" w:rsidRDefault="00A20102" w:rsidP="00A20102">
            <w:pPr>
              <w:ind w:right="390"/>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bl>
    <w:p w:rsidR="00A20102" w:rsidRPr="00A20102" w:rsidRDefault="00A20102" w:rsidP="00A20102">
      <w:pPr>
        <w:rPr>
          <w:sz w:val="24"/>
        </w:rPr>
        <w:sectPr w:rsidR="00A20102" w:rsidRPr="00A20102">
          <w:type w:val="continuous"/>
          <w:pgSz w:w="11910" w:h="16840"/>
          <w:pgMar w:top="1100" w:right="708" w:bottom="976"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539"/>
        <w:gridCol w:w="2284"/>
      </w:tblGrid>
      <w:tr w:rsidR="00A20102" w:rsidRPr="00A20102" w:rsidTr="00A20102">
        <w:trPr>
          <w:trHeight w:val="828"/>
        </w:trPr>
        <w:tc>
          <w:tcPr>
            <w:tcW w:w="4451" w:type="dxa"/>
          </w:tcPr>
          <w:p w:rsidR="00A20102" w:rsidRPr="00A20102" w:rsidRDefault="00A20102" w:rsidP="00A20102">
            <w:pPr>
              <w:rPr>
                <w:sz w:val="24"/>
                <w:lang w:val="ru-RU"/>
              </w:rPr>
            </w:pPr>
          </w:p>
        </w:tc>
        <w:tc>
          <w:tcPr>
            <w:tcW w:w="1353" w:type="dxa"/>
          </w:tcPr>
          <w:p w:rsidR="00A20102" w:rsidRPr="00A20102" w:rsidRDefault="00A20102" w:rsidP="00A20102">
            <w:pPr>
              <w:rPr>
                <w:sz w:val="24"/>
                <w:lang w:val="ru-RU"/>
              </w:rPr>
            </w:pPr>
          </w:p>
        </w:tc>
        <w:tc>
          <w:tcPr>
            <w:tcW w:w="2539" w:type="dxa"/>
          </w:tcPr>
          <w:p w:rsidR="00A20102" w:rsidRPr="00A20102" w:rsidRDefault="00A20102" w:rsidP="00A20102">
            <w:pPr>
              <w:spacing w:line="268" w:lineRule="exact"/>
              <w:rPr>
                <w:sz w:val="24"/>
              </w:rPr>
            </w:pPr>
            <w:r w:rsidRPr="00A20102">
              <w:rPr>
                <w:spacing w:val="-2"/>
                <w:sz w:val="24"/>
              </w:rPr>
              <w:t>Организация</w:t>
            </w:r>
          </w:p>
          <w:p w:rsidR="00A20102" w:rsidRPr="00A20102" w:rsidRDefault="00A20102" w:rsidP="00A20102">
            <w:pPr>
              <w:spacing w:line="270" w:lineRule="atLeast"/>
              <w:rPr>
                <w:sz w:val="24"/>
              </w:rPr>
            </w:pPr>
            <w:r w:rsidRPr="00A20102">
              <w:rPr>
                <w:spacing w:val="-2"/>
                <w:sz w:val="24"/>
              </w:rPr>
              <w:t>спортивных мероприятий.</w:t>
            </w:r>
          </w:p>
        </w:tc>
        <w:tc>
          <w:tcPr>
            <w:tcW w:w="2284" w:type="dxa"/>
          </w:tcPr>
          <w:p w:rsidR="00A20102" w:rsidRPr="00A20102" w:rsidRDefault="00A20102" w:rsidP="00A20102">
            <w:pPr>
              <w:rPr>
                <w:sz w:val="24"/>
              </w:rPr>
            </w:pPr>
          </w:p>
        </w:tc>
      </w:tr>
      <w:tr w:rsidR="00A20102" w:rsidRPr="00A20102" w:rsidTr="00A20102">
        <w:trPr>
          <w:trHeight w:val="1656"/>
        </w:trPr>
        <w:tc>
          <w:tcPr>
            <w:tcW w:w="4451" w:type="dxa"/>
            <w:vMerge w:val="restart"/>
          </w:tcPr>
          <w:p w:rsidR="00A20102" w:rsidRPr="00A20102" w:rsidRDefault="00A20102" w:rsidP="00A20102">
            <w:pPr>
              <w:spacing w:line="268" w:lineRule="exact"/>
              <w:rPr>
                <w:sz w:val="24"/>
              </w:rPr>
            </w:pPr>
            <w:r w:rsidRPr="00A20102">
              <w:rPr>
                <w:sz w:val="24"/>
              </w:rPr>
              <w:t xml:space="preserve">МБУДО Орловский </w:t>
            </w:r>
            <w:r w:rsidRPr="00A20102">
              <w:rPr>
                <w:spacing w:val="-5"/>
                <w:sz w:val="24"/>
              </w:rPr>
              <w:t>ДДТ</w:t>
            </w:r>
          </w:p>
        </w:tc>
        <w:tc>
          <w:tcPr>
            <w:tcW w:w="1353" w:type="dxa"/>
            <w:vMerge w:val="restart"/>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rPr>
                <w:sz w:val="24"/>
                <w:lang w:val="ru-RU"/>
              </w:rPr>
            </w:pPr>
            <w:r w:rsidRPr="00A20102">
              <w:rPr>
                <w:spacing w:val="-2"/>
                <w:sz w:val="24"/>
                <w:lang w:val="ru-RU"/>
              </w:rPr>
              <w:t>Организация</w:t>
            </w:r>
          </w:p>
          <w:p w:rsidR="00A20102" w:rsidRPr="00A20102" w:rsidRDefault="00A20102" w:rsidP="00A20102">
            <w:pPr>
              <w:rPr>
                <w:sz w:val="24"/>
                <w:lang w:val="ru-RU"/>
              </w:rPr>
            </w:pPr>
            <w:r w:rsidRPr="00A20102">
              <w:rPr>
                <w:sz w:val="24"/>
                <w:lang w:val="ru-RU"/>
              </w:rPr>
              <w:t>проведения на базе Школы занятий</w:t>
            </w:r>
          </w:p>
          <w:p w:rsidR="00A20102" w:rsidRPr="00A20102" w:rsidRDefault="00A20102" w:rsidP="00A20102">
            <w:pPr>
              <w:spacing w:line="270" w:lineRule="atLeast"/>
              <w:rPr>
                <w:sz w:val="24"/>
              </w:rPr>
            </w:pPr>
            <w:r w:rsidRPr="00A20102">
              <w:rPr>
                <w:spacing w:val="-2"/>
                <w:sz w:val="24"/>
              </w:rPr>
              <w:t>объединений дополнительного образования.</w:t>
            </w:r>
          </w:p>
        </w:tc>
        <w:tc>
          <w:tcPr>
            <w:tcW w:w="2284" w:type="dxa"/>
          </w:tcPr>
          <w:p w:rsidR="00A20102" w:rsidRPr="00A20102" w:rsidRDefault="00A20102" w:rsidP="00A20102">
            <w:pPr>
              <w:ind w:right="388"/>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1104"/>
        </w:trPr>
        <w:tc>
          <w:tcPr>
            <w:tcW w:w="4451" w:type="dxa"/>
            <w:vMerge/>
            <w:tcBorders>
              <w:top w:val="nil"/>
            </w:tcBorders>
          </w:tcPr>
          <w:p w:rsidR="00A20102" w:rsidRPr="00A20102" w:rsidRDefault="00A20102" w:rsidP="00A20102">
            <w:pPr>
              <w:rPr>
                <w:rFonts w:asciiTheme="minorHAnsi" w:eastAsiaTheme="minorHAnsi" w:hAnsiTheme="minorHAnsi" w:cstheme="minorBidi"/>
                <w:sz w:val="2"/>
                <w:szCs w:val="2"/>
                <w:lang w:val="ru-RU"/>
              </w:rPr>
            </w:pPr>
          </w:p>
        </w:tc>
        <w:tc>
          <w:tcPr>
            <w:tcW w:w="1353" w:type="dxa"/>
            <w:vMerge/>
            <w:tcBorders>
              <w:top w:val="nil"/>
            </w:tcBorders>
          </w:tcPr>
          <w:p w:rsidR="00A20102" w:rsidRPr="00A20102" w:rsidRDefault="00A20102" w:rsidP="00A20102">
            <w:pPr>
              <w:rPr>
                <w:rFonts w:asciiTheme="minorHAnsi" w:eastAsiaTheme="minorHAnsi" w:hAnsiTheme="minorHAnsi" w:cstheme="minorBidi"/>
                <w:sz w:val="2"/>
                <w:szCs w:val="2"/>
                <w:lang w:val="ru-RU"/>
              </w:rPr>
            </w:pPr>
          </w:p>
        </w:tc>
        <w:tc>
          <w:tcPr>
            <w:tcW w:w="2539" w:type="dxa"/>
          </w:tcPr>
          <w:p w:rsidR="00A20102" w:rsidRPr="00A20102" w:rsidRDefault="00A20102" w:rsidP="00A20102">
            <w:pPr>
              <w:rPr>
                <w:sz w:val="24"/>
              </w:rPr>
            </w:pPr>
            <w:r w:rsidRPr="00A20102">
              <w:rPr>
                <w:spacing w:val="-2"/>
                <w:sz w:val="24"/>
              </w:rPr>
              <w:t>Организация муниципальных конкурсов,</w:t>
            </w:r>
          </w:p>
          <w:p w:rsidR="00A20102" w:rsidRPr="00A20102" w:rsidRDefault="00A20102" w:rsidP="00A20102">
            <w:pPr>
              <w:spacing w:line="264" w:lineRule="exact"/>
              <w:rPr>
                <w:sz w:val="24"/>
              </w:rPr>
            </w:pPr>
            <w:r w:rsidRPr="00A20102">
              <w:rPr>
                <w:spacing w:val="-2"/>
                <w:sz w:val="24"/>
              </w:rPr>
              <w:t>фестивалей.</w:t>
            </w:r>
          </w:p>
        </w:tc>
        <w:tc>
          <w:tcPr>
            <w:tcW w:w="2284" w:type="dxa"/>
          </w:tcPr>
          <w:p w:rsidR="00A20102" w:rsidRPr="00A20102" w:rsidRDefault="00A20102" w:rsidP="00A20102">
            <w:pPr>
              <w:ind w:right="388"/>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1380"/>
        </w:trPr>
        <w:tc>
          <w:tcPr>
            <w:tcW w:w="4451" w:type="dxa"/>
          </w:tcPr>
          <w:p w:rsidR="00A20102" w:rsidRPr="00A20102" w:rsidRDefault="00A20102" w:rsidP="00A20102">
            <w:pPr>
              <w:rPr>
                <w:sz w:val="24"/>
                <w:lang w:val="ru-RU"/>
              </w:rPr>
            </w:pPr>
            <w:r w:rsidRPr="00A20102">
              <w:rPr>
                <w:sz w:val="24"/>
                <w:lang w:val="ru-RU"/>
              </w:rPr>
              <w:t xml:space="preserve">ГИБДДО МВД России по Орловскому </w:t>
            </w:r>
            <w:r w:rsidRPr="00A20102">
              <w:rPr>
                <w:spacing w:val="-2"/>
                <w:sz w:val="24"/>
                <w:lang w:val="ru-RU"/>
              </w:rPr>
              <w:t>району</w:t>
            </w:r>
          </w:p>
          <w:p w:rsidR="00A20102" w:rsidRPr="00A20102" w:rsidRDefault="00A20102" w:rsidP="00A20102">
            <w:pPr>
              <w:ind w:right="726"/>
              <w:rPr>
                <w:sz w:val="24"/>
                <w:lang w:val="ru-RU"/>
              </w:rPr>
            </w:pPr>
            <w:r w:rsidRPr="00A20102">
              <w:rPr>
                <w:sz w:val="24"/>
                <w:lang w:val="ru-RU"/>
              </w:rPr>
              <w:t xml:space="preserve">(на основании совместного плана </w:t>
            </w:r>
            <w:r w:rsidRPr="00A20102">
              <w:rPr>
                <w:spacing w:val="-2"/>
                <w:sz w:val="24"/>
                <w:lang w:val="ru-RU"/>
              </w:rPr>
              <w:t>работы)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39" w:type="dxa"/>
          </w:tcPr>
          <w:p w:rsidR="00A20102" w:rsidRPr="00A20102" w:rsidRDefault="00A20102" w:rsidP="00A20102">
            <w:pPr>
              <w:tabs>
                <w:tab w:val="left" w:pos="2178"/>
              </w:tabs>
              <w:spacing w:line="268" w:lineRule="exact"/>
              <w:rPr>
                <w:sz w:val="24"/>
                <w:lang w:val="ru-RU"/>
              </w:rPr>
            </w:pPr>
            <w:r w:rsidRPr="00A20102">
              <w:rPr>
                <w:spacing w:val="-2"/>
                <w:sz w:val="24"/>
                <w:lang w:val="ru-RU"/>
              </w:rPr>
              <w:t>Занятия</w:t>
            </w:r>
            <w:r w:rsidRPr="00A20102">
              <w:rPr>
                <w:sz w:val="24"/>
                <w:lang w:val="ru-RU"/>
              </w:rPr>
              <w:tab/>
            </w:r>
            <w:r w:rsidRPr="00A20102">
              <w:rPr>
                <w:spacing w:val="-5"/>
                <w:sz w:val="24"/>
                <w:lang w:val="ru-RU"/>
              </w:rPr>
              <w:t>по</w:t>
            </w:r>
          </w:p>
          <w:p w:rsidR="00A20102" w:rsidRPr="00A20102" w:rsidRDefault="00A20102" w:rsidP="00A20102">
            <w:pPr>
              <w:rPr>
                <w:sz w:val="24"/>
                <w:lang w:val="ru-RU"/>
              </w:rPr>
            </w:pPr>
            <w:r w:rsidRPr="00A20102">
              <w:rPr>
                <w:spacing w:val="-2"/>
                <w:sz w:val="24"/>
                <w:lang w:val="ru-RU"/>
              </w:rPr>
              <w:t>профилактике</w:t>
            </w:r>
          </w:p>
          <w:p w:rsidR="00A20102" w:rsidRPr="00A20102" w:rsidRDefault="00A20102" w:rsidP="00A20102">
            <w:pPr>
              <w:tabs>
                <w:tab w:val="left" w:pos="1448"/>
              </w:tabs>
              <w:spacing w:line="270" w:lineRule="atLeast"/>
              <w:ind w:right="89"/>
              <w:rPr>
                <w:sz w:val="24"/>
                <w:lang w:val="ru-RU"/>
              </w:rPr>
            </w:pPr>
            <w:r w:rsidRPr="00A20102">
              <w:rPr>
                <w:spacing w:val="-2"/>
                <w:sz w:val="24"/>
                <w:lang w:val="ru-RU"/>
              </w:rPr>
              <w:t>детского</w:t>
            </w:r>
            <w:r w:rsidRPr="00A20102">
              <w:rPr>
                <w:sz w:val="24"/>
                <w:lang w:val="ru-RU"/>
              </w:rPr>
              <w:tab/>
              <w:t>дорожно-</w:t>
            </w:r>
            <w:r w:rsidRPr="00A20102">
              <w:rPr>
                <w:spacing w:val="-2"/>
                <w:sz w:val="24"/>
                <w:lang w:val="ru-RU"/>
              </w:rPr>
              <w:t>транспортного травматизма.</w:t>
            </w:r>
          </w:p>
        </w:tc>
        <w:tc>
          <w:tcPr>
            <w:tcW w:w="2284" w:type="dxa"/>
          </w:tcPr>
          <w:p w:rsidR="00A20102" w:rsidRPr="00A20102" w:rsidRDefault="00A20102" w:rsidP="00A20102">
            <w:pPr>
              <w:ind w:right="388"/>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1656"/>
        </w:trPr>
        <w:tc>
          <w:tcPr>
            <w:tcW w:w="4451" w:type="dxa"/>
          </w:tcPr>
          <w:p w:rsidR="00A20102" w:rsidRPr="00A20102" w:rsidRDefault="00A20102" w:rsidP="00A20102">
            <w:pPr>
              <w:rPr>
                <w:sz w:val="24"/>
                <w:lang w:val="ru-RU"/>
              </w:rPr>
            </w:pPr>
            <w:r w:rsidRPr="00A20102">
              <w:rPr>
                <w:sz w:val="24"/>
                <w:lang w:val="ru-RU"/>
              </w:rPr>
              <w:t xml:space="preserve">ПДН ОМВД России по Орловскому району(на основании совместного плана </w:t>
            </w:r>
            <w:r w:rsidRPr="00A20102">
              <w:rPr>
                <w:spacing w:val="-2"/>
                <w:sz w:val="24"/>
                <w:lang w:val="ru-RU"/>
              </w:rPr>
              <w:t>работы)</w:t>
            </w:r>
          </w:p>
        </w:tc>
        <w:tc>
          <w:tcPr>
            <w:tcW w:w="1353" w:type="dxa"/>
          </w:tcPr>
          <w:p w:rsidR="00A20102" w:rsidRPr="00A20102" w:rsidRDefault="00A20102" w:rsidP="00A20102">
            <w:pPr>
              <w:spacing w:line="268" w:lineRule="exact"/>
              <w:rPr>
                <w:sz w:val="24"/>
              </w:rPr>
            </w:pPr>
            <w:r w:rsidRPr="00A20102">
              <w:rPr>
                <w:sz w:val="24"/>
              </w:rPr>
              <w:t>5-</w:t>
            </w:r>
            <w:r w:rsidRPr="00A20102">
              <w:rPr>
                <w:spacing w:val="-10"/>
                <w:sz w:val="24"/>
              </w:rPr>
              <w:t>9</w:t>
            </w:r>
          </w:p>
        </w:tc>
        <w:tc>
          <w:tcPr>
            <w:tcW w:w="2539" w:type="dxa"/>
          </w:tcPr>
          <w:p w:rsidR="00A20102" w:rsidRPr="00A20102" w:rsidRDefault="00A20102" w:rsidP="00A20102">
            <w:pPr>
              <w:tabs>
                <w:tab w:val="left" w:pos="2178"/>
              </w:tabs>
              <w:spacing w:line="268" w:lineRule="exact"/>
              <w:rPr>
                <w:sz w:val="24"/>
                <w:lang w:val="ru-RU"/>
              </w:rPr>
            </w:pPr>
            <w:r w:rsidRPr="00A20102">
              <w:rPr>
                <w:spacing w:val="-2"/>
                <w:sz w:val="24"/>
                <w:lang w:val="ru-RU"/>
              </w:rPr>
              <w:t>Занятия</w:t>
            </w:r>
            <w:r w:rsidRPr="00A20102">
              <w:rPr>
                <w:sz w:val="24"/>
                <w:lang w:val="ru-RU"/>
              </w:rPr>
              <w:tab/>
            </w:r>
            <w:r w:rsidRPr="00A20102">
              <w:rPr>
                <w:spacing w:val="-5"/>
                <w:sz w:val="24"/>
                <w:lang w:val="ru-RU"/>
              </w:rPr>
              <w:t>по</w:t>
            </w:r>
          </w:p>
          <w:p w:rsidR="00A20102" w:rsidRPr="00A20102" w:rsidRDefault="00A20102" w:rsidP="00A20102">
            <w:pPr>
              <w:ind w:right="321"/>
              <w:rPr>
                <w:sz w:val="24"/>
                <w:lang w:val="ru-RU"/>
              </w:rPr>
            </w:pPr>
            <w:r w:rsidRPr="00A20102">
              <w:rPr>
                <w:spacing w:val="-2"/>
                <w:sz w:val="24"/>
                <w:lang w:val="ru-RU"/>
              </w:rPr>
              <w:t>профилактике детского</w:t>
            </w:r>
          </w:p>
          <w:p w:rsidR="00A20102" w:rsidRPr="00A20102" w:rsidRDefault="00A20102" w:rsidP="00A20102">
            <w:pPr>
              <w:tabs>
                <w:tab w:val="left" w:pos="2298"/>
              </w:tabs>
              <w:ind w:right="90"/>
              <w:rPr>
                <w:sz w:val="24"/>
                <w:lang w:val="ru-RU"/>
              </w:rPr>
            </w:pPr>
            <w:r w:rsidRPr="00A20102">
              <w:rPr>
                <w:spacing w:val="-2"/>
                <w:sz w:val="24"/>
                <w:lang w:val="ru-RU"/>
              </w:rPr>
              <w:t>безнадзорности</w:t>
            </w:r>
            <w:r w:rsidRPr="00A20102">
              <w:rPr>
                <w:sz w:val="24"/>
                <w:lang w:val="ru-RU"/>
              </w:rPr>
              <w:tab/>
            </w:r>
            <w:r w:rsidRPr="00A20102">
              <w:rPr>
                <w:spacing w:val="-10"/>
                <w:sz w:val="24"/>
                <w:lang w:val="ru-RU"/>
              </w:rPr>
              <w:t xml:space="preserve">и </w:t>
            </w:r>
            <w:r w:rsidRPr="00A20102">
              <w:rPr>
                <w:spacing w:val="-2"/>
                <w:sz w:val="24"/>
                <w:lang w:val="ru-RU"/>
              </w:rPr>
              <w:t>правонарушений</w:t>
            </w:r>
          </w:p>
          <w:p w:rsidR="00A20102" w:rsidRPr="00A20102" w:rsidRDefault="00A20102" w:rsidP="00A20102">
            <w:pPr>
              <w:spacing w:line="264" w:lineRule="exact"/>
              <w:rPr>
                <w:sz w:val="24"/>
              </w:rPr>
            </w:pPr>
            <w:r w:rsidRPr="00A20102">
              <w:rPr>
                <w:spacing w:val="-2"/>
                <w:sz w:val="24"/>
              </w:rPr>
              <w:t>несовершеннолетних.</w:t>
            </w:r>
          </w:p>
        </w:tc>
        <w:tc>
          <w:tcPr>
            <w:tcW w:w="2284" w:type="dxa"/>
          </w:tcPr>
          <w:p w:rsidR="00A20102" w:rsidRPr="00A20102" w:rsidRDefault="00A20102" w:rsidP="00A20102">
            <w:pPr>
              <w:ind w:right="388"/>
              <w:rPr>
                <w:sz w:val="24"/>
                <w:lang w:val="ru-RU"/>
              </w:rPr>
            </w:pPr>
            <w:r w:rsidRPr="00A20102">
              <w:rPr>
                <w:sz w:val="24"/>
                <w:lang w:val="ru-RU"/>
              </w:rPr>
              <w:t xml:space="preserve">Зам. директора по ВР, классные </w:t>
            </w:r>
            <w:r w:rsidRPr="00A20102">
              <w:rPr>
                <w:spacing w:val="-2"/>
                <w:sz w:val="24"/>
                <w:lang w:val="ru-RU"/>
              </w:rPr>
              <w:t>руководители</w:t>
            </w:r>
          </w:p>
        </w:tc>
      </w:tr>
      <w:tr w:rsidR="00A20102" w:rsidRPr="00A20102" w:rsidTr="00A20102">
        <w:trPr>
          <w:trHeight w:val="643"/>
        </w:trPr>
        <w:tc>
          <w:tcPr>
            <w:tcW w:w="10627" w:type="dxa"/>
            <w:gridSpan w:val="4"/>
          </w:tcPr>
          <w:p w:rsidR="00A20102" w:rsidRPr="00A20102" w:rsidRDefault="00A20102" w:rsidP="00A20102">
            <w:pPr>
              <w:spacing w:line="322" w:lineRule="exact"/>
              <w:ind w:right="591"/>
              <w:rPr>
                <w:b/>
                <w:sz w:val="28"/>
                <w:lang w:val="ru-RU"/>
              </w:rPr>
            </w:pPr>
          </w:p>
        </w:tc>
      </w:tr>
    </w:tbl>
    <w:p w:rsidR="00A20102" w:rsidRPr="00A20102" w:rsidRDefault="00A20102" w:rsidP="00A20102">
      <w:pPr>
        <w:spacing w:line="268" w:lineRule="exact"/>
        <w:rPr>
          <w:sz w:val="24"/>
        </w:rPr>
        <w:sectPr w:rsidR="00A20102" w:rsidRPr="00A20102">
          <w:type w:val="continuous"/>
          <w:pgSz w:w="11910" w:h="16840"/>
          <w:pgMar w:top="1100" w:right="708" w:bottom="725"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539"/>
        <w:gridCol w:w="2284"/>
      </w:tblGrid>
      <w:tr w:rsidR="00A20102" w:rsidRPr="00A20102" w:rsidTr="00A20102">
        <w:trPr>
          <w:trHeight w:val="276"/>
        </w:trPr>
        <w:tc>
          <w:tcPr>
            <w:tcW w:w="10627" w:type="dxa"/>
            <w:gridSpan w:val="4"/>
          </w:tcPr>
          <w:p w:rsidR="00A20102" w:rsidRPr="00A20102" w:rsidRDefault="00A20102" w:rsidP="00A20102">
            <w:pPr>
              <w:spacing w:line="256" w:lineRule="exact"/>
              <w:jc w:val="center"/>
              <w:rPr>
                <w:b/>
                <w:sz w:val="24"/>
              </w:rPr>
            </w:pPr>
            <w:r w:rsidRPr="00A20102">
              <w:rPr>
                <w:b/>
                <w:sz w:val="24"/>
              </w:rPr>
              <w:t xml:space="preserve">Трудовая </w:t>
            </w:r>
            <w:r w:rsidRPr="00A20102">
              <w:rPr>
                <w:b/>
                <w:spacing w:val="-2"/>
                <w:sz w:val="24"/>
              </w:rPr>
              <w:t>деятельность</w:t>
            </w:r>
          </w:p>
        </w:tc>
      </w:tr>
      <w:tr w:rsidR="00A20102" w:rsidRPr="00A20102" w:rsidTr="00A20102">
        <w:trPr>
          <w:trHeight w:val="828"/>
        </w:trPr>
        <w:tc>
          <w:tcPr>
            <w:tcW w:w="4451" w:type="dxa"/>
          </w:tcPr>
          <w:p w:rsidR="00A20102" w:rsidRPr="00A20102" w:rsidRDefault="00A20102" w:rsidP="00A20102">
            <w:pPr>
              <w:rPr>
                <w:sz w:val="24"/>
                <w:lang w:val="ru-RU"/>
              </w:rPr>
            </w:pPr>
            <w:r w:rsidRPr="00A20102">
              <w:rPr>
                <w:sz w:val="24"/>
                <w:lang w:val="ru-RU"/>
              </w:rPr>
              <w:t>Классный час «Трудовые права и обязанности гражданина Российской</w:t>
            </w:r>
          </w:p>
          <w:p w:rsidR="00A20102" w:rsidRPr="00A20102" w:rsidRDefault="00A20102" w:rsidP="00A20102">
            <w:pPr>
              <w:spacing w:line="264" w:lineRule="exact"/>
              <w:rPr>
                <w:sz w:val="24"/>
              </w:rPr>
            </w:pPr>
            <w:r w:rsidRPr="00A20102">
              <w:rPr>
                <w:spacing w:val="-2"/>
                <w:sz w:val="24"/>
              </w:rPr>
              <w:t>Федерации».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ind w:right="1"/>
              <w:jc w:val="center"/>
              <w:rPr>
                <w:sz w:val="24"/>
              </w:rPr>
            </w:pPr>
            <w:r w:rsidRPr="00A20102">
              <w:rPr>
                <w:spacing w:val="-2"/>
                <w:sz w:val="24"/>
              </w:rPr>
              <w:t>Ноябрь</w:t>
            </w:r>
          </w:p>
        </w:tc>
        <w:tc>
          <w:tcPr>
            <w:tcW w:w="2284" w:type="dxa"/>
          </w:tcPr>
          <w:p w:rsidR="00A20102" w:rsidRPr="00A20102" w:rsidRDefault="00A20102" w:rsidP="00A20102">
            <w:pPr>
              <w:ind w:right="388"/>
              <w:rPr>
                <w:sz w:val="24"/>
              </w:rPr>
            </w:pPr>
            <w:r w:rsidRPr="00A20102">
              <w:rPr>
                <w:spacing w:val="-2"/>
                <w:sz w:val="24"/>
              </w:rPr>
              <w:t>Классные руководители</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Акции «Бумажный бум»,</w:t>
            </w:r>
            <w:r w:rsidRPr="00A20102">
              <w:rPr>
                <w:spacing w:val="-2"/>
                <w:sz w:val="24"/>
                <w:lang w:val="ru-RU"/>
              </w:rPr>
              <w:t>«Добрые</w:t>
            </w:r>
          </w:p>
          <w:p w:rsidR="00A20102" w:rsidRPr="00A20102" w:rsidRDefault="00A20102" w:rsidP="00A20102">
            <w:pPr>
              <w:spacing w:line="264" w:lineRule="exact"/>
              <w:rPr>
                <w:sz w:val="24"/>
                <w:lang w:val="ru-RU"/>
              </w:rPr>
            </w:pPr>
            <w:r w:rsidRPr="00A20102">
              <w:rPr>
                <w:sz w:val="24"/>
                <w:lang w:val="ru-RU"/>
              </w:rPr>
              <w:t xml:space="preserve">крышечки»,«Батарейки, </w:t>
            </w:r>
            <w:r w:rsidRPr="00A20102">
              <w:rPr>
                <w:spacing w:val="-2"/>
                <w:sz w:val="24"/>
                <w:lang w:val="ru-RU"/>
              </w:rPr>
              <w:t>сдавайтесь!».</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jc w:val="center"/>
              <w:rPr>
                <w:sz w:val="24"/>
              </w:rPr>
            </w:pPr>
            <w:r w:rsidRPr="00A20102">
              <w:rPr>
                <w:sz w:val="24"/>
              </w:rPr>
              <w:t xml:space="preserve">В течение </w:t>
            </w:r>
            <w:r w:rsidRPr="00A20102">
              <w:rPr>
                <w:spacing w:val="-2"/>
                <w:sz w:val="24"/>
              </w:rPr>
              <w:t>учебного</w:t>
            </w:r>
          </w:p>
          <w:p w:rsidR="00A20102" w:rsidRPr="00A20102" w:rsidRDefault="00A20102" w:rsidP="00A20102">
            <w:pPr>
              <w:spacing w:line="264" w:lineRule="exact"/>
              <w:ind w:right="61"/>
              <w:jc w:val="center"/>
              <w:rPr>
                <w:sz w:val="24"/>
              </w:rPr>
            </w:pPr>
            <w:r w:rsidRPr="00A20102">
              <w:rPr>
                <w:spacing w:val="-4"/>
                <w:sz w:val="24"/>
              </w:rPr>
              <w:t>года</w:t>
            </w:r>
          </w:p>
        </w:tc>
        <w:tc>
          <w:tcPr>
            <w:tcW w:w="2284" w:type="dxa"/>
          </w:tcPr>
          <w:p w:rsidR="00A20102" w:rsidRPr="00A20102" w:rsidRDefault="00A20102" w:rsidP="00A20102">
            <w:pPr>
              <w:spacing w:line="268" w:lineRule="exact"/>
              <w:rPr>
                <w:sz w:val="24"/>
              </w:rPr>
            </w:pPr>
            <w:r w:rsidRPr="00A20102">
              <w:rPr>
                <w:spacing w:val="-5"/>
                <w:sz w:val="24"/>
              </w:rPr>
              <w:t>ШСУ</w:t>
            </w:r>
          </w:p>
        </w:tc>
      </w:tr>
      <w:tr w:rsidR="00A20102" w:rsidRPr="00A20102" w:rsidTr="00A20102">
        <w:trPr>
          <w:trHeight w:val="828"/>
        </w:trPr>
        <w:tc>
          <w:tcPr>
            <w:tcW w:w="4451" w:type="dxa"/>
          </w:tcPr>
          <w:p w:rsidR="00A20102" w:rsidRPr="00A20102" w:rsidRDefault="00A20102" w:rsidP="00A20102">
            <w:pPr>
              <w:spacing w:line="268" w:lineRule="exact"/>
              <w:rPr>
                <w:sz w:val="24"/>
                <w:lang w:val="ru-RU"/>
              </w:rPr>
            </w:pPr>
            <w:r w:rsidRPr="00A20102">
              <w:rPr>
                <w:sz w:val="24"/>
                <w:lang w:val="ru-RU"/>
              </w:rPr>
              <w:t xml:space="preserve">Организация дежурства </w:t>
            </w:r>
            <w:r w:rsidRPr="00A20102">
              <w:rPr>
                <w:spacing w:val="-10"/>
                <w:sz w:val="24"/>
                <w:lang w:val="ru-RU"/>
              </w:rPr>
              <w:t>в</w:t>
            </w:r>
          </w:p>
          <w:p w:rsidR="00A20102" w:rsidRPr="00A20102" w:rsidRDefault="00A20102" w:rsidP="00A20102">
            <w:pPr>
              <w:rPr>
                <w:sz w:val="24"/>
                <w:lang w:val="ru-RU"/>
              </w:rPr>
            </w:pPr>
            <w:r w:rsidRPr="00A20102">
              <w:rPr>
                <w:sz w:val="24"/>
                <w:lang w:val="ru-RU"/>
              </w:rPr>
              <w:t xml:space="preserve">классных/учебных </w:t>
            </w:r>
            <w:r w:rsidRPr="00A20102">
              <w:rPr>
                <w:spacing w:val="-2"/>
                <w:sz w:val="24"/>
                <w:lang w:val="ru-RU"/>
              </w:rPr>
              <w:t>кабинетах</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rPr>
                <w:sz w:val="24"/>
              </w:rPr>
            </w:pPr>
            <w:r w:rsidRPr="00A20102">
              <w:rPr>
                <w:sz w:val="24"/>
              </w:rPr>
              <w:t xml:space="preserve">В течение учебного </w:t>
            </w:r>
            <w:r w:rsidRPr="00A20102">
              <w:rPr>
                <w:spacing w:val="-4"/>
                <w:sz w:val="24"/>
              </w:rPr>
              <w:t>года</w:t>
            </w:r>
          </w:p>
        </w:tc>
        <w:tc>
          <w:tcPr>
            <w:tcW w:w="2284"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70" w:lineRule="atLeast"/>
              <w:ind w:right="375"/>
              <w:rPr>
                <w:sz w:val="24"/>
              </w:rPr>
            </w:pPr>
            <w:r w:rsidRPr="00A20102">
              <w:rPr>
                <w:spacing w:val="-2"/>
                <w:sz w:val="24"/>
              </w:rPr>
              <w:t xml:space="preserve">руководители, </w:t>
            </w:r>
            <w:r w:rsidRPr="00A20102">
              <w:rPr>
                <w:sz w:val="24"/>
              </w:rPr>
              <w:t>министры классов</w:t>
            </w:r>
          </w:p>
        </w:tc>
      </w:tr>
      <w:tr w:rsidR="00A20102" w:rsidRPr="00A20102" w:rsidTr="00A20102">
        <w:trPr>
          <w:trHeight w:val="551"/>
        </w:trPr>
        <w:tc>
          <w:tcPr>
            <w:tcW w:w="4451" w:type="dxa"/>
          </w:tcPr>
          <w:p w:rsidR="00A20102" w:rsidRPr="00A20102" w:rsidRDefault="00A20102" w:rsidP="00A20102">
            <w:pPr>
              <w:spacing w:line="268" w:lineRule="exact"/>
              <w:rPr>
                <w:sz w:val="24"/>
                <w:lang w:val="ru-RU"/>
              </w:rPr>
            </w:pPr>
            <w:r w:rsidRPr="00A20102">
              <w:rPr>
                <w:sz w:val="24"/>
                <w:lang w:val="ru-RU"/>
              </w:rPr>
              <w:t xml:space="preserve">Проект «Вместе - весело!» (шефство </w:t>
            </w:r>
            <w:r w:rsidRPr="00A20102">
              <w:rPr>
                <w:spacing w:val="-5"/>
                <w:sz w:val="24"/>
                <w:lang w:val="ru-RU"/>
              </w:rPr>
              <w:t>над</w:t>
            </w:r>
          </w:p>
          <w:p w:rsidR="00A20102" w:rsidRPr="00A20102" w:rsidRDefault="00A20102" w:rsidP="00A20102">
            <w:pPr>
              <w:spacing w:line="264" w:lineRule="exact"/>
              <w:rPr>
                <w:sz w:val="24"/>
                <w:lang w:val="ru-RU"/>
              </w:rPr>
            </w:pPr>
            <w:r w:rsidRPr="00A20102">
              <w:rPr>
                <w:sz w:val="24"/>
                <w:lang w:val="ru-RU"/>
              </w:rPr>
              <w:t xml:space="preserve">младшими </w:t>
            </w:r>
            <w:r w:rsidRPr="00A20102">
              <w:rPr>
                <w:spacing w:val="-2"/>
                <w:sz w:val="24"/>
                <w:lang w:val="ru-RU"/>
              </w:rPr>
              <w:t>школьниками).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ind w:right="61"/>
              <w:jc w:val="center"/>
              <w:rPr>
                <w:sz w:val="24"/>
              </w:rPr>
            </w:pPr>
            <w:r w:rsidRPr="00A20102">
              <w:rPr>
                <w:sz w:val="24"/>
              </w:rPr>
              <w:t xml:space="preserve">В течение </w:t>
            </w:r>
            <w:r w:rsidRPr="00A20102">
              <w:rPr>
                <w:spacing w:val="-2"/>
                <w:sz w:val="24"/>
              </w:rPr>
              <w:t>учебного</w:t>
            </w:r>
          </w:p>
          <w:p w:rsidR="00A20102" w:rsidRPr="00A20102" w:rsidRDefault="00A20102" w:rsidP="00A20102">
            <w:pPr>
              <w:spacing w:line="264" w:lineRule="exact"/>
              <w:ind w:right="61"/>
              <w:jc w:val="center"/>
              <w:rPr>
                <w:sz w:val="24"/>
              </w:rPr>
            </w:pPr>
            <w:r w:rsidRPr="00A20102">
              <w:rPr>
                <w:spacing w:val="-4"/>
                <w:sz w:val="24"/>
              </w:rPr>
              <w:t>года</w:t>
            </w:r>
          </w:p>
        </w:tc>
        <w:tc>
          <w:tcPr>
            <w:tcW w:w="2284" w:type="dxa"/>
          </w:tcPr>
          <w:p w:rsidR="00A20102" w:rsidRPr="00A20102" w:rsidRDefault="00A20102" w:rsidP="00A20102">
            <w:pPr>
              <w:spacing w:line="268" w:lineRule="exact"/>
              <w:rPr>
                <w:sz w:val="24"/>
              </w:rPr>
            </w:pPr>
            <w:r w:rsidRPr="00A20102">
              <w:rPr>
                <w:spacing w:val="-5"/>
                <w:sz w:val="24"/>
              </w:rPr>
              <w:t>ШСУ</w:t>
            </w:r>
          </w:p>
        </w:tc>
      </w:tr>
      <w:tr w:rsidR="00A20102" w:rsidRPr="00A20102" w:rsidTr="00A20102">
        <w:trPr>
          <w:trHeight w:val="1102"/>
        </w:trPr>
        <w:tc>
          <w:tcPr>
            <w:tcW w:w="4451" w:type="dxa"/>
          </w:tcPr>
          <w:p w:rsidR="00A20102" w:rsidRPr="00A20102" w:rsidRDefault="00A20102" w:rsidP="00A20102">
            <w:pPr>
              <w:spacing w:line="237" w:lineRule="auto"/>
              <w:rPr>
                <w:sz w:val="24"/>
                <w:lang w:val="ru-RU"/>
              </w:rPr>
            </w:pPr>
            <w:r w:rsidRPr="00A20102">
              <w:rPr>
                <w:sz w:val="24"/>
                <w:lang w:val="ru-RU"/>
              </w:rPr>
              <w:t>Экологические десанты (уборка и благоустройство школьной территории).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37" w:lineRule="auto"/>
              <w:ind w:right="820"/>
              <w:rPr>
                <w:sz w:val="24"/>
              </w:rPr>
            </w:pPr>
            <w:r w:rsidRPr="00A20102">
              <w:rPr>
                <w:spacing w:val="-2"/>
                <w:sz w:val="24"/>
              </w:rPr>
              <w:t>Октябрь Апрель</w:t>
            </w:r>
          </w:p>
        </w:tc>
        <w:tc>
          <w:tcPr>
            <w:tcW w:w="2284" w:type="dxa"/>
          </w:tcPr>
          <w:p w:rsidR="00A20102" w:rsidRPr="00A20102" w:rsidRDefault="00A20102" w:rsidP="00A20102">
            <w:pPr>
              <w:spacing w:line="237" w:lineRule="auto"/>
              <w:ind w:right="199"/>
              <w:rPr>
                <w:sz w:val="24"/>
                <w:lang w:val="ru-RU"/>
              </w:rPr>
            </w:pPr>
            <w:r w:rsidRPr="00A20102">
              <w:rPr>
                <w:sz w:val="24"/>
                <w:lang w:val="ru-RU"/>
              </w:rPr>
              <w:t xml:space="preserve">Зам.директорапо </w:t>
            </w:r>
            <w:r w:rsidRPr="00A20102">
              <w:rPr>
                <w:spacing w:val="-6"/>
                <w:sz w:val="24"/>
                <w:lang w:val="ru-RU"/>
              </w:rPr>
              <w:t>ВР</w:t>
            </w:r>
          </w:p>
          <w:p w:rsidR="00A20102" w:rsidRPr="00A20102" w:rsidRDefault="00A20102" w:rsidP="00A20102">
            <w:pPr>
              <w:spacing w:line="270" w:lineRule="atLeast"/>
              <w:ind w:right="652"/>
              <w:rPr>
                <w:sz w:val="24"/>
                <w:lang w:val="ru-RU"/>
              </w:rPr>
            </w:pPr>
            <w:r w:rsidRPr="00A20102">
              <w:rPr>
                <w:sz w:val="24"/>
                <w:lang w:val="ru-RU"/>
              </w:rPr>
              <w:t xml:space="preserve">ШСУ, учитель </w:t>
            </w:r>
            <w:r w:rsidRPr="00A20102">
              <w:rPr>
                <w:spacing w:val="-2"/>
                <w:sz w:val="24"/>
                <w:lang w:val="ru-RU"/>
              </w:rPr>
              <w:t>технологии</w:t>
            </w:r>
          </w:p>
        </w:tc>
      </w:tr>
      <w:tr w:rsidR="00A20102" w:rsidRPr="00A20102" w:rsidTr="00A20102">
        <w:trPr>
          <w:trHeight w:val="1379"/>
        </w:trPr>
        <w:tc>
          <w:tcPr>
            <w:tcW w:w="4451" w:type="dxa"/>
          </w:tcPr>
          <w:p w:rsidR="00A20102" w:rsidRPr="00A20102" w:rsidRDefault="00A20102" w:rsidP="00A20102">
            <w:pPr>
              <w:spacing w:line="268" w:lineRule="exact"/>
              <w:rPr>
                <w:sz w:val="24"/>
              </w:rPr>
            </w:pPr>
            <w:r w:rsidRPr="00A20102">
              <w:rPr>
                <w:sz w:val="24"/>
              </w:rPr>
              <w:t xml:space="preserve">Акция «Чистая </w:t>
            </w:r>
            <w:r w:rsidRPr="00A20102">
              <w:rPr>
                <w:spacing w:val="-2"/>
                <w:sz w:val="24"/>
              </w:rPr>
              <w:t>школа».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ind w:right="790"/>
              <w:jc w:val="center"/>
              <w:rPr>
                <w:sz w:val="24"/>
              </w:rPr>
            </w:pPr>
            <w:r w:rsidRPr="00A20102">
              <w:rPr>
                <w:spacing w:val="-2"/>
                <w:sz w:val="24"/>
              </w:rPr>
              <w:t xml:space="preserve">Октябрь Декабрь </w:t>
            </w:r>
            <w:r w:rsidRPr="00A20102">
              <w:rPr>
                <w:spacing w:val="-4"/>
                <w:sz w:val="24"/>
              </w:rPr>
              <w:t>Март Май</w:t>
            </w:r>
          </w:p>
        </w:tc>
        <w:tc>
          <w:tcPr>
            <w:tcW w:w="2284" w:type="dxa"/>
          </w:tcPr>
          <w:p w:rsidR="00A20102" w:rsidRPr="00A20102" w:rsidRDefault="00A20102" w:rsidP="00A20102">
            <w:pPr>
              <w:ind w:right="199"/>
              <w:rPr>
                <w:sz w:val="24"/>
                <w:lang w:val="ru-RU"/>
              </w:rPr>
            </w:pPr>
            <w:r w:rsidRPr="00A20102">
              <w:rPr>
                <w:sz w:val="24"/>
                <w:lang w:val="ru-RU"/>
              </w:rPr>
              <w:t xml:space="preserve">Зам.директора по </w:t>
            </w:r>
            <w:r w:rsidRPr="00A20102">
              <w:rPr>
                <w:spacing w:val="-6"/>
                <w:sz w:val="24"/>
                <w:lang w:val="ru-RU"/>
              </w:rPr>
              <w:t>ВР</w:t>
            </w:r>
          </w:p>
          <w:p w:rsidR="00A20102" w:rsidRPr="00A20102" w:rsidRDefault="00A20102" w:rsidP="00A20102">
            <w:pPr>
              <w:rPr>
                <w:sz w:val="24"/>
                <w:lang w:val="ru-RU"/>
              </w:rPr>
            </w:pPr>
            <w:r w:rsidRPr="00A20102">
              <w:rPr>
                <w:spacing w:val="-4"/>
                <w:sz w:val="24"/>
                <w:lang w:val="ru-RU"/>
              </w:rPr>
              <w:t>ШСУ,</w:t>
            </w:r>
          </w:p>
          <w:p w:rsidR="00A20102" w:rsidRPr="00A20102" w:rsidRDefault="00A20102" w:rsidP="00A20102">
            <w:pPr>
              <w:spacing w:line="270" w:lineRule="atLeast"/>
              <w:ind w:right="388"/>
              <w:rPr>
                <w:sz w:val="24"/>
              </w:rPr>
            </w:pPr>
            <w:r w:rsidRPr="00A20102">
              <w:rPr>
                <w:sz w:val="24"/>
              </w:rPr>
              <w:t>завхоз, учитель</w:t>
            </w:r>
          </w:p>
        </w:tc>
      </w:tr>
    </w:tbl>
    <w:p w:rsidR="00A20102" w:rsidRPr="00A20102" w:rsidRDefault="00A20102" w:rsidP="00A20102">
      <w:pPr>
        <w:spacing w:line="270" w:lineRule="atLeast"/>
        <w:rPr>
          <w:sz w:val="24"/>
        </w:rPr>
        <w:sectPr w:rsidR="00A20102" w:rsidRPr="00A20102">
          <w:type w:val="continuous"/>
          <w:pgSz w:w="11910" w:h="16840"/>
          <w:pgMar w:top="1100" w:right="708" w:bottom="1175" w:left="425" w:header="720" w:footer="720" w:gutter="0"/>
          <w:cols w:space="720"/>
        </w:sectPr>
      </w:pPr>
    </w:p>
    <w:tbl>
      <w:tblPr>
        <w:tblStyle w:val="TableNormal2"/>
        <w:tblW w:w="0" w:type="auto"/>
        <w:tblInd w:w="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51"/>
        <w:gridCol w:w="1353"/>
        <w:gridCol w:w="2539"/>
        <w:gridCol w:w="2284"/>
      </w:tblGrid>
      <w:tr w:rsidR="00A20102" w:rsidRPr="00A20102" w:rsidTr="00A20102">
        <w:trPr>
          <w:trHeight w:val="276"/>
        </w:trPr>
        <w:tc>
          <w:tcPr>
            <w:tcW w:w="4451" w:type="dxa"/>
          </w:tcPr>
          <w:p w:rsidR="00A20102" w:rsidRPr="00A20102" w:rsidRDefault="00A20102" w:rsidP="00A20102">
            <w:pPr>
              <w:rPr>
                <w:sz w:val="20"/>
              </w:rPr>
            </w:pPr>
          </w:p>
        </w:tc>
        <w:tc>
          <w:tcPr>
            <w:tcW w:w="1353" w:type="dxa"/>
          </w:tcPr>
          <w:p w:rsidR="00A20102" w:rsidRPr="00A20102" w:rsidRDefault="00A20102" w:rsidP="00A20102">
            <w:pPr>
              <w:rPr>
                <w:sz w:val="20"/>
              </w:rPr>
            </w:pPr>
          </w:p>
        </w:tc>
        <w:tc>
          <w:tcPr>
            <w:tcW w:w="2539" w:type="dxa"/>
          </w:tcPr>
          <w:p w:rsidR="00A20102" w:rsidRPr="00A20102" w:rsidRDefault="00A20102" w:rsidP="00A20102">
            <w:pPr>
              <w:rPr>
                <w:sz w:val="20"/>
              </w:rPr>
            </w:pPr>
          </w:p>
        </w:tc>
        <w:tc>
          <w:tcPr>
            <w:tcW w:w="2284" w:type="dxa"/>
          </w:tcPr>
          <w:p w:rsidR="00A20102" w:rsidRPr="00A20102" w:rsidRDefault="00A20102" w:rsidP="00A20102">
            <w:pPr>
              <w:spacing w:line="256" w:lineRule="exact"/>
              <w:rPr>
                <w:sz w:val="24"/>
              </w:rPr>
            </w:pPr>
            <w:r w:rsidRPr="00A20102">
              <w:rPr>
                <w:spacing w:val="-2"/>
                <w:sz w:val="24"/>
              </w:rPr>
              <w:t>технологии</w:t>
            </w:r>
          </w:p>
        </w:tc>
      </w:tr>
      <w:tr w:rsidR="00A20102" w:rsidRPr="00A20102" w:rsidTr="00A20102">
        <w:trPr>
          <w:trHeight w:val="827"/>
        </w:trPr>
        <w:tc>
          <w:tcPr>
            <w:tcW w:w="4451" w:type="dxa"/>
          </w:tcPr>
          <w:p w:rsidR="00A20102" w:rsidRPr="00A20102" w:rsidRDefault="00A20102" w:rsidP="00A20102">
            <w:pPr>
              <w:rPr>
                <w:sz w:val="24"/>
                <w:lang w:val="ru-RU"/>
              </w:rPr>
            </w:pPr>
            <w:r w:rsidRPr="00A20102">
              <w:rPr>
                <w:sz w:val="24"/>
                <w:lang w:val="ru-RU"/>
              </w:rPr>
              <w:t>Благоустройство пришкольной территории: акция «Сад памяти»,</w:t>
            </w:r>
          </w:p>
          <w:p w:rsidR="00A20102" w:rsidRPr="00A20102" w:rsidRDefault="00A20102" w:rsidP="00A20102">
            <w:pPr>
              <w:spacing w:line="264" w:lineRule="exact"/>
              <w:rPr>
                <w:sz w:val="24"/>
              </w:rPr>
            </w:pPr>
            <w:r w:rsidRPr="00A20102">
              <w:rPr>
                <w:sz w:val="24"/>
              </w:rPr>
              <w:t xml:space="preserve">посадка аллеи </w:t>
            </w:r>
            <w:r w:rsidRPr="00A20102">
              <w:rPr>
                <w:spacing w:val="-2"/>
                <w:sz w:val="24"/>
              </w:rPr>
              <w:t>выпускниками.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ind w:right="58"/>
              <w:jc w:val="center"/>
              <w:rPr>
                <w:sz w:val="24"/>
              </w:rPr>
            </w:pPr>
            <w:r w:rsidRPr="00A20102">
              <w:rPr>
                <w:sz w:val="24"/>
              </w:rPr>
              <w:t>Апрель–</w:t>
            </w:r>
            <w:r w:rsidRPr="00A20102">
              <w:rPr>
                <w:spacing w:val="-2"/>
                <w:sz w:val="24"/>
              </w:rPr>
              <w:t xml:space="preserve"> август</w:t>
            </w:r>
          </w:p>
        </w:tc>
        <w:tc>
          <w:tcPr>
            <w:tcW w:w="2284" w:type="dxa"/>
          </w:tcPr>
          <w:p w:rsidR="00A20102" w:rsidRPr="00A20102" w:rsidRDefault="00A20102" w:rsidP="00A20102">
            <w:pPr>
              <w:ind w:right="199"/>
              <w:rPr>
                <w:sz w:val="24"/>
              </w:rPr>
            </w:pPr>
            <w:r w:rsidRPr="00A20102">
              <w:rPr>
                <w:sz w:val="24"/>
              </w:rPr>
              <w:t xml:space="preserve">Зам. директора по </w:t>
            </w:r>
            <w:r w:rsidRPr="00A20102">
              <w:rPr>
                <w:spacing w:val="-6"/>
                <w:sz w:val="24"/>
              </w:rPr>
              <w:t>ВР</w:t>
            </w:r>
          </w:p>
        </w:tc>
      </w:tr>
      <w:tr w:rsidR="00A20102" w:rsidRPr="00A20102" w:rsidTr="00A20102">
        <w:trPr>
          <w:trHeight w:val="828"/>
        </w:trPr>
        <w:tc>
          <w:tcPr>
            <w:tcW w:w="4451" w:type="dxa"/>
          </w:tcPr>
          <w:p w:rsidR="00A20102" w:rsidRPr="00A20102" w:rsidRDefault="00A20102" w:rsidP="00A20102">
            <w:pPr>
              <w:ind w:right="726"/>
              <w:rPr>
                <w:sz w:val="24"/>
                <w:lang w:val="ru-RU"/>
              </w:rPr>
            </w:pPr>
            <w:r w:rsidRPr="00A20102">
              <w:rPr>
                <w:sz w:val="24"/>
                <w:lang w:val="ru-RU"/>
              </w:rPr>
              <w:t xml:space="preserve">Шефство над памятниками и </w:t>
            </w:r>
            <w:r w:rsidRPr="00A20102">
              <w:rPr>
                <w:spacing w:val="-2"/>
                <w:sz w:val="24"/>
                <w:lang w:val="ru-RU"/>
              </w:rPr>
              <w:t>мемориалами</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rPr>
                <w:sz w:val="24"/>
              </w:rPr>
            </w:pPr>
            <w:r w:rsidRPr="00A20102">
              <w:rPr>
                <w:sz w:val="24"/>
              </w:rPr>
              <w:t xml:space="preserve">В течение учебного </w:t>
            </w:r>
            <w:r w:rsidRPr="00A20102">
              <w:rPr>
                <w:spacing w:val="-4"/>
                <w:sz w:val="24"/>
              </w:rPr>
              <w:t>года</w:t>
            </w:r>
          </w:p>
        </w:tc>
        <w:tc>
          <w:tcPr>
            <w:tcW w:w="2284" w:type="dxa"/>
          </w:tcPr>
          <w:p w:rsidR="00A20102" w:rsidRPr="00A20102" w:rsidRDefault="00A20102" w:rsidP="00A20102">
            <w:pPr>
              <w:ind w:right="652"/>
              <w:rPr>
                <w:sz w:val="24"/>
              </w:rPr>
            </w:pPr>
            <w:r w:rsidRPr="00A20102">
              <w:rPr>
                <w:spacing w:val="-2"/>
                <w:sz w:val="24"/>
              </w:rPr>
              <w:t>Руководитель юнармейского</w:t>
            </w:r>
          </w:p>
          <w:p w:rsidR="00A20102" w:rsidRPr="00A20102" w:rsidRDefault="00A20102" w:rsidP="00A20102">
            <w:pPr>
              <w:spacing w:line="264" w:lineRule="exact"/>
              <w:rPr>
                <w:sz w:val="24"/>
              </w:rPr>
            </w:pPr>
            <w:r w:rsidRPr="00A20102">
              <w:rPr>
                <w:spacing w:val="-2"/>
                <w:sz w:val="24"/>
              </w:rPr>
              <w:t>отряда</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Изготовление сухого душа </w:t>
            </w:r>
            <w:r w:rsidRPr="00A20102">
              <w:rPr>
                <w:spacing w:val="-5"/>
                <w:sz w:val="24"/>
                <w:lang w:val="ru-RU"/>
              </w:rPr>
              <w:t>для</w:t>
            </w:r>
          </w:p>
          <w:p w:rsidR="00A20102" w:rsidRPr="00A20102" w:rsidRDefault="00A20102" w:rsidP="00A20102">
            <w:pPr>
              <w:spacing w:line="264" w:lineRule="exact"/>
              <w:rPr>
                <w:sz w:val="24"/>
                <w:lang w:val="ru-RU"/>
              </w:rPr>
            </w:pPr>
            <w:r w:rsidRPr="00A20102">
              <w:rPr>
                <w:sz w:val="24"/>
                <w:lang w:val="ru-RU"/>
              </w:rPr>
              <w:t xml:space="preserve">участников </w:t>
            </w:r>
            <w:r w:rsidRPr="00A20102">
              <w:rPr>
                <w:spacing w:val="-5"/>
                <w:sz w:val="24"/>
                <w:lang w:val="ru-RU"/>
              </w:rPr>
              <w:t>СВО</w:t>
            </w:r>
          </w:p>
        </w:tc>
        <w:tc>
          <w:tcPr>
            <w:tcW w:w="1353" w:type="dxa"/>
          </w:tcPr>
          <w:p w:rsidR="00A20102" w:rsidRPr="00A20102" w:rsidRDefault="00A20102" w:rsidP="00A20102">
            <w:pPr>
              <w:spacing w:line="268" w:lineRule="exact"/>
              <w:jc w:val="center"/>
              <w:rPr>
                <w:sz w:val="24"/>
              </w:rPr>
            </w:pPr>
            <w:r w:rsidRPr="00A20102">
              <w:rPr>
                <w:sz w:val="24"/>
              </w:rPr>
              <w:t>7-</w:t>
            </w:r>
            <w:r w:rsidRPr="00A20102">
              <w:rPr>
                <w:spacing w:val="-10"/>
                <w:sz w:val="24"/>
              </w:rPr>
              <w:t>9</w:t>
            </w:r>
          </w:p>
        </w:tc>
        <w:tc>
          <w:tcPr>
            <w:tcW w:w="2539" w:type="dxa"/>
          </w:tcPr>
          <w:p w:rsidR="00A20102" w:rsidRPr="00A20102" w:rsidRDefault="00A20102" w:rsidP="00A20102">
            <w:pPr>
              <w:spacing w:line="268" w:lineRule="exact"/>
              <w:ind w:right="61"/>
              <w:jc w:val="center"/>
              <w:rPr>
                <w:sz w:val="24"/>
              </w:rPr>
            </w:pPr>
            <w:r w:rsidRPr="00A20102">
              <w:rPr>
                <w:sz w:val="24"/>
              </w:rPr>
              <w:t xml:space="preserve">В течение </w:t>
            </w:r>
            <w:r w:rsidRPr="00A20102">
              <w:rPr>
                <w:spacing w:val="-2"/>
                <w:sz w:val="24"/>
              </w:rPr>
              <w:t>учебного</w:t>
            </w:r>
          </w:p>
          <w:p w:rsidR="00A20102" w:rsidRPr="00A20102" w:rsidRDefault="00A20102" w:rsidP="00A20102">
            <w:pPr>
              <w:spacing w:line="264" w:lineRule="exact"/>
              <w:ind w:right="61"/>
              <w:jc w:val="center"/>
              <w:rPr>
                <w:sz w:val="24"/>
              </w:rPr>
            </w:pPr>
            <w:r w:rsidRPr="00A20102">
              <w:rPr>
                <w:spacing w:val="-4"/>
                <w:sz w:val="24"/>
              </w:rPr>
              <w:t>года</w:t>
            </w:r>
          </w:p>
        </w:tc>
        <w:tc>
          <w:tcPr>
            <w:tcW w:w="2284" w:type="dxa"/>
          </w:tcPr>
          <w:p w:rsidR="00A20102" w:rsidRPr="00A20102" w:rsidRDefault="00A20102" w:rsidP="00A20102">
            <w:pPr>
              <w:spacing w:line="268" w:lineRule="exact"/>
              <w:rPr>
                <w:sz w:val="24"/>
              </w:rPr>
            </w:pPr>
            <w:r w:rsidRPr="00A20102">
              <w:rPr>
                <w:sz w:val="24"/>
              </w:rPr>
              <w:t xml:space="preserve">Куратор </w:t>
            </w:r>
            <w:r w:rsidRPr="00A20102">
              <w:rPr>
                <w:spacing w:val="-2"/>
                <w:sz w:val="24"/>
              </w:rPr>
              <w:t>Движения</w:t>
            </w:r>
          </w:p>
          <w:p w:rsidR="00A20102" w:rsidRPr="00A20102" w:rsidRDefault="00A20102" w:rsidP="00A20102">
            <w:pPr>
              <w:spacing w:line="264" w:lineRule="exact"/>
              <w:rPr>
                <w:sz w:val="24"/>
              </w:rPr>
            </w:pPr>
            <w:r w:rsidRPr="00A20102">
              <w:rPr>
                <w:spacing w:val="-2"/>
                <w:sz w:val="24"/>
              </w:rPr>
              <w:t>Первых</w:t>
            </w:r>
          </w:p>
        </w:tc>
      </w:tr>
      <w:tr w:rsidR="00A20102" w:rsidRPr="00A20102" w:rsidTr="00A20102">
        <w:trPr>
          <w:trHeight w:val="1932"/>
        </w:trPr>
        <w:tc>
          <w:tcPr>
            <w:tcW w:w="4451" w:type="dxa"/>
          </w:tcPr>
          <w:p w:rsidR="00A20102" w:rsidRPr="00A20102" w:rsidRDefault="00A20102" w:rsidP="00A20102">
            <w:pPr>
              <w:spacing w:line="268" w:lineRule="exact"/>
              <w:rPr>
                <w:sz w:val="24"/>
                <w:lang w:val="ru-RU"/>
              </w:rPr>
            </w:pPr>
            <w:r w:rsidRPr="00A20102">
              <w:rPr>
                <w:sz w:val="24"/>
                <w:lang w:val="ru-RU"/>
              </w:rPr>
              <w:t xml:space="preserve">Изготовление элементов </w:t>
            </w:r>
            <w:r w:rsidRPr="00A20102">
              <w:rPr>
                <w:spacing w:val="-5"/>
                <w:sz w:val="24"/>
                <w:lang w:val="ru-RU"/>
              </w:rPr>
              <w:t>для</w:t>
            </w:r>
          </w:p>
          <w:p w:rsidR="00A20102" w:rsidRPr="00A20102" w:rsidRDefault="00A20102" w:rsidP="00A20102">
            <w:pPr>
              <w:rPr>
                <w:sz w:val="24"/>
                <w:lang w:val="ru-RU"/>
              </w:rPr>
            </w:pPr>
            <w:r w:rsidRPr="00A20102">
              <w:rPr>
                <w:sz w:val="24"/>
                <w:lang w:val="ru-RU"/>
              </w:rPr>
              <w:t xml:space="preserve">Тематического оформления </w:t>
            </w:r>
            <w:r w:rsidRPr="00A20102">
              <w:rPr>
                <w:spacing w:val="-2"/>
                <w:sz w:val="24"/>
                <w:lang w:val="ru-RU"/>
              </w:rPr>
              <w:t>классных</w:t>
            </w:r>
          </w:p>
          <w:p w:rsidR="00A20102" w:rsidRPr="00A20102" w:rsidRDefault="00A20102" w:rsidP="00A20102">
            <w:pPr>
              <w:rPr>
                <w:sz w:val="24"/>
                <w:lang w:val="ru-RU"/>
              </w:rPr>
            </w:pPr>
            <w:r w:rsidRPr="00A20102">
              <w:rPr>
                <w:sz w:val="24"/>
                <w:lang w:val="ru-RU"/>
              </w:rPr>
              <w:t>кабинетов, коридоров, рекреаций, окон к различным праздничным и памятным</w:t>
            </w:r>
          </w:p>
          <w:p w:rsidR="00A20102" w:rsidRPr="00A20102" w:rsidRDefault="00A20102" w:rsidP="00A20102">
            <w:pPr>
              <w:rPr>
                <w:sz w:val="24"/>
                <w:lang w:val="ru-RU"/>
              </w:rPr>
            </w:pPr>
            <w:r w:rsidRPr="00A20102">
              <w:rPr>
                <w:spacing w:val="-2"/>
                <w:sz w:val="24"/>
                <w:lang w:val="ru-RU"/>
              </w:rPr>
              <w:t>датам.</w:t>
            </w:r>
          </w:p>
          <w:p w:rsidR="00A20102" w:rsidRPr="00A20102" w:rsidRDefault="00A20102" w:rsidP="00A20102">
            <w:pPr>
              <w:spacing w:line="270" w:lineRule="atLeast"/>
              <w:rPr>
                <w:sz w:val="24"/>
                <w:lang w:val="ru-RU"/>
              </w:rPr>
            </w:pPr>
            <w:r w:rsidRPr="00A20102">
              <w:rPr>
                <w:sz w:val="24"/>
                <w:lang w:val="ru-RU"/>
              </w:rPr>
              <w:t xml:space="preserve">Оформление закрепленного за классом </w:t>
            </w:r>
            <w:r w:rsidRPr="00A20102">
              <w:rPr>
                <w:spacing w:val="-2"/>
                <w:sz w:val="24"/>
                <w:lang w:val="ru-RU"/>
              </w:rPr>
              <w:t>участка.</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rPr>
                <w:sz w:val="24"/>
              </w:rPr>
            </w:pPr>
            <w:r w:rsidRPr="00A20102">
              <w:rPr>
                <w:sz w:val="24"/>
              </w:rPr>
              <w:t xml:space="preserve">В течение учебного </w:t>
            </w:r>
            <w:r w:rsidRPr="00A20102">
              <w:rPr>
                <w:spacing w:val="-4"/>
                <w:sz w:val="24"/>
              </w:rPr>
              <w:t>года</w:t>
            </w:r>
          </w:p>
        </w:tc>
        <w:tc>
          <w:tcPr>
            <w:tcW w:w="2284" w:type="dxa"/>
          </w:tcPr>
          <w:p w:rsidR="00A20102" w:rsidRPr="00A20102" w:rsidRDefault="00A20102" w:rsidP="00A20102">
            <w:pPr>
              <w:spacing w:line="268" w:lineRule="exact"/>
              <w:rPr>
                <w:sz w:val="24"/>
                <w:lang w:val="ru-RU"/>
              </w:rPr>
            </w:pPr>
            <w:r w:rsidRPr="00A20102">
              <w:rPr>
                <w:spacing w:val="-2"/>
                <w:sz w:val="24"/>
                <w:lang w:val="ru-RU"/>
              </w:rPr>
              <w:t>Учитель</w:t>
            </w:r>
          </w:p>
          <w:p w:rsidR="00A20102" w:rsidRPr="00A20102" w:rsidRDefault="00A20102" w:rsidP="00A20102">
            <w:pPr>
              <w:rPr>
                <w:sz w:val="24"/>
                <w:lang w:val="ru-RU"/>
              </w:rPr>
            </w:pPr>
            <w:r w:rsidRPr="00A20102">
              <w:rPr>
                <w:spacing w:val="-2"/>
                <w:sz w:val="24"/>
                <w:lang w:val="ru-RU"/>
              </w:rPr>
              <w:t>изобразительного искусства,</w:t>
            </w:r>
          </w:p>
          <w:p w:rsidR="00A20102" w:rsidRPr="00A20102" w:rsidRDefault="00A20102" w:rsidP="00A20102">
            <w:pPr>
              <w:ind w:right="388"/>
              <w:rPr>
                <w:sz w:val="24"/>
                <w:lang w:val="ru-RU"/>
              </w:rPr>
            </w:pPr>
            <w:r w:rsidRPr="00A20102">
              <w:rPr>
                <w:spacing w:val="-2"/>
                <w:sz w:val="24"/>
                <w:lang w:val="ru-RU"/>
              </w:rPr>
              <w:t>классные руководители</w:t>
            </w:r>
          </w:p>
        </w:tc>
      </w:tr>
      <w:tr w:rsidR="00A20102" w:rsidRPr="00A20102" w:rsidTr="00A20102">
        <w:trPr>
          <w:trHeight w:val="552"/>
        </w:trPr>
        <w:tc>
          <w:tcPr>
            <w:tcW w:w="4451" w:type="dxa"/>
          </w:tcPr>
          <w:p w:rsidR="00A20102" w:rsidRPr="00A20102" w:rsidRDefault="00A20102" w:rsidP="00A20102">
            <w:pPr>
              <w:spacing w:line="268" w:lineRule="exact"/>
              <w:rPr>
                <w:sz w:val="24"/>
                <w:lang w:val="ru-RU"/>
              </w:rPr>
            </w:pPr>
            <w:r w:rsidRPr="00A20102">
              <w:rPr>
                <w:sz w:val="24"/>
                <w:lang w:val="ru-RU"/>
              </w:rPr>
              <w:t xml:space="preserve">Работа на пришкольном участке </w:t>
            </w:r>
            <w:r w:rsidRPr="00A20102">
              <w:rPr>
                <w:spacing w:val="-10"/>
                <w:sz w:val="24"/>
                <w:lang w:val="ru-RU"/>
              </w:rPr>
              <w:t>в</w:t>
            </w:r>
          </w:p>
          <w:p w:rsidR="00A20102" w:rsidRPr="00A20102" w:rsidRDefault="00A20102" w:rsidP="00A20102">
            <w:pPr>
              <w:spacing w:line="264" w:lineRule="exact"/>
              <w:rPr>
                <w:sz w:val="24"/>
                <w:lang w:val="ru-RU"/>
              </w:rPr>
            </w:pPr>
            <w:r w:rsidRPr="00A20102">
              <w:rPr>
                <w:sz w:val="24"/>
                <w:lang w:val="ru-RU"/>
              </w:rPr>
              <w:t xml:space="preserve">летний период (волонтерской </w:t>
            </w:r>
            <w:r w:rsidRPr="00A20102">
              <w:rPr>
                <w:spacing w:val="-2"/>
                <w:sz w:val="24"/>
                <w:lang w:val="ru-RU"/>
              </w:rPr>
              <w:t>отряд)</w:t>
            </w:r>
          </w:p>
        </w:tc>
        <w:tc>
          <w:tcPr>
            <w:tcW w:w="1353" w:type="dxa"/>
          </w:tcPr>
          <w:p w:rsidR="00A20102" w:rsidRPr="00A20102" w:rsidRDefault="00A20102" w:rsidP="00A20102">
            <w:pPr>
              <w:spacing w:line="268" w:lineRule="exact"/>
              <w:jc w:val="center"/>
              <w:rPr>
                <w:sz w:val="24"/>
              </w:rPr>
            </w:pPr>
            <w:r w:rsidRPr="00A20102">
              <w:rPr>
                <w:sz w:val="24"/>
              </w:rPr>
              <w:t>5-</w:t>
            </w:r>
            <w:r w:rsidRPr="00A20102">
              <w:rPr>
                <w:spacing w:val="-10"/>
                <w:sz w:val="24"/>
              </w:rPr>
              <w:t>9</w:t>
            </w:r>
          </w:p>
        </w:tc>
        <w:tc>
          <w:tcPr>
            <w:tcW w:w="2539" w:type="dxa"/>
          </w:tcPr>
          <w:p w:rsidR="00A20102" w:rsidRPr="00A20102" w:rsidRDefault="00A20102" w:rsidP="00A20102">
            <w:pPr>
              <w:spacing w:line="268" w:lineRule="exact"/>
              <w:ind w:right="60"/>
              <w:jc w:val="center"/>
              <w:rPr>
                <w:sz w:val="24"/>
              </w:rPr>
            </w:pPr>
            <w:r w:rsidRPr="00A20102">
              <w:rPr>
                <w:sz w:val="24"/>
              </w:rPr>
              <w:t>Май–</w:t>
            </w:r>
            <w:r w:rsidRPr="00A20102">
              <w:rPr>
                <w:spacing w:val="-2"/>
                <w:sz w:val="24"/>
              </w:rPr>
              <w:t>август</w:t>
            </w:r>
          </w:p>
        </w:tc>
        <w:tc>
          <w:tcPr>
            <w:tcW w:w="2284" w:type="dxa"/>
          </w:tcPr>
          <w:p w:rsidR="00A20102" w:rsidRPr="00A20102" w:rsidRDefault="00A20102" w:rsidP="00A20102">
            <w:pPr>
              <w:spacing w:line="268" w:lineRule="exact"/>
              <w:rPr>
                <w:sz w:val="24"/>
              </w:rPr>
            </w:pPr>
            <w:r w:rsidRPr="00A20102">
              <w:rPr>
                <w:spacing w:val="-2"/>
                <w:sz w:val="24"/>
              </w:rPr>
              <w:t>Классные</w:t>
            </w:r>
          </w:p>
          <w:p w:rsidR="00A20102" w:rsidRPr="00A20102" w:rsidRDefault="00A20102" w:rsidP="00A20102">
            <w:pPr>
              <w:spacing w:line="264" w:lineRule="exact"/>
              <w:rPr>
                <w:sz w:val="24"/>
              </w:rPr>
            </w:pPr>
            <w:r w:rsidRPr="00A20102">
              <w:rPr>
                <w:spacing w:val="-2"/>
                <w:sz w:val="24"/>
              </w:rPr>
              <w:t>руководители</w:t>
            </w:r>
          </w:p>
        </w:tc>
      </w:tr>
    </w:tbl>
    <w:p w:rsidR="00A20102" w:rsidRPr="00A20102" w:rsidRDefault="00A20102" w:rsidP="00A20102">
      <w:pPr>
        <w:rPr>
          <w:rFonts w:asciiTheme="minorHAnsi" w:eastAsiaTheme="minorHAnsi" w:hAnsiTheme="minorHAnsi" w:cstheme="minorBidi"/>
        </w:rPr>
      </w:pPr>
    </w:p>
    <w:p w:rsidR="008C415D" w:rsidRDefault="008C415D">
      <w:pPr>
        <w:pStyle w:val="a4"/>
        <w:spacing w:before="58"/>
        <w:rPr>
          <w:spacing w:val="-2"/>
        </w:rPr>
      </w:pPr>
    </w:p>
    <w:p w:rsidR="008C415D" w:rsidRDefault="008C415D">
      <w:pPr>
        <w:pStyle w:val="a4"/>
        <w:spacing w:before="58"/>
        <w:rPr>
          <w:spacing w:val="-2"/>
        </w:rPr>
      </w:pPr>
    </w:p>
    <w:p w:rsidR="008C415D" w:rsidRDefault="00797A38" w:rsidP="003D42AF">
      <w:pPr>
        <w:pStyle w:val="1"/>
        <w:numPr>
          <w:ilvl w:val="0"/>
          <w:numId w:val="66"/>
        </w:numPr>
        <w:tabs>
          <w:tab w:val="left" w:pos="1134"/>
          <w:tab w:val="left" w:pos="1442"/>
        </w:tabs>
        <w:spacing w:line="338" w:lineRule="auto"/>
        <w:ind w:left="1134" w:right="569" w:hanging="286"/>
        <w:jc w:val="both"/>
        <w:rPr>
          <w:i/>
          <w:iCs/>
        </w:rPr>
      </w:pPr>
      <w:r>
        <w:t xml:space="preserve">Требования к условиям реализации основной образовательной </w:t>
      </w:r>
      <w:r>
        <w:rPr>
          <w:spacing w:val="-2"/>
        </w:rPr>
        <w:t>программы</w:t>
      </w:r>
    </w:p>
    <w:p w:rsidR="008C415D" w:rsidRDefault="00797A38">
      <w:pPr>
        <w:pStyle w:val="2"/>
        <w:tabs>
          <w:tab w:val="left" w:pos="787"/>
        </w:tabs>
        <w:spacing w:before="0"/>
        <w:ind w:left="308" w:firstLineChars="50" w:firstLine="140"/>
      </w:pPr>
      <w:r>
        <w:t>Характеристика</w:t>
      </w:r>
      <w:r>
        <w:rPr>
          <w:spacing w:val="-12"/>
        </w:rPr>
        <w:t xml:space="preserve"> </w:t>
      </w:r>
      <w:r>
        <w:t>условий</w:t>
      </w:r>
      <w:r>
        <w:rPr>
          <w:spacing w:val="-13"/>
        </w:rPr>
        <w:t xml:space="preserve"> </w:t>
      </w:r>
      <w:r>
        <w:t>реализации</w:t>
      </w:r>
      <w:r>
        <w:rPr>
          <w:spacing w:val="-12"/>
        </w:rPr>
        <w:t xml:space="preserve"> </w:t>
      </w:r>
      <w:r>
        <w:t>программы</w:t>
      </w:r>
      <w:r>
        <w:rPr>
          <w:spacing w:val="-9"/>
        </w:rPr>
        <w:t xml:space="preserve"> </w:t>
      </w:r>
      <w:r>
        <w:rPr>
          <w:spacing w:val="-5"/>
        </w:rPr>
        <w:t>СОО</w:t>
      </w:r>
    </w:p>
    <w:p w:rsidR="008C415D" w:rsidRDefault="00797A38">
      <w:pPr>
        <w:pStyle w:val="a4"/>
        <w:spacing w:before="32"/>
        <w:ind w:left="428"/>
        <w:rPr>
          <w:sz w:val="28"/>
          <w:szCs w:val="28"/>
        </w:rPr>
      </w:pPr>
      <w:r>
        <w:rPr>
          <w:sz w:val="28"/>
          <w:szCs w:val="28"/>
        </w:rPr>
        <w:t>Этого раздела нет</w:t>
      </w:r>
      <w:r>
        <w:rPr>
          <w:spacing w:val="-8"/>
          <w:sz w:val="28"/>
          <w:szCs w:val="28"/>
        </w:rPr>
        <w:t xml:space="preserve"> </w:t>
      </w:r>
      <w:r>
        <w:rPr>
          <w:sz w:val="28"/>
          <w:szCs w:val="28"/>
        </w:rPr>
        <w:t>в</w:t>
      </w:r>
      <w:r>
        <w:rPr>
          <w:spacing w:val="-2"/>
          <w:sz w:val="28"/>
          <w:szCs w:val="28"/>
        </w:rPr>
        <w:t xml:space="preserve"> </w:t>
      </w:r>
      <w:r>
        <w:rPr>
          <w:sz w:val="28"/>
          <w:szCs w:val="28"/>
        </w:rPr>
        <w:t>ФОП,</w:t>
      </w:r>
      <w:r>
        <w:rPr>
          <w:spacing w:val="-2"/>
          <w:sz w:val="28"/>
          <w:szCs w:val="28"/>
        </w:rPr>
        <w:t xml:space="preserve"> </w:t>
      </w:r>
      <w:r>
        <w:rPr>
          <w:sz w:val="28"/>
          <w:szCs w:val="28"/>
        </w:rPr>
        <w:t>но</w:t>
      </w:r>
      <w:r>
        <w:rPr>
          <w:spacing w:val="-4"/>
          <w:sz w:val="28"/>
          <w:szCs w:val="28"/>
        </w:rPr>
        <w:t xml:space="preserve"> </w:t>
      </w:r>
      <w:r>
        <w:rPr>
          <w:sz w:val="28"/>
          <w:szCs w:val="28"/>
        </w:rPr>
        <w:t>он</w:t>
      </w:r>
      <w:r>
        <w:rPr>
          <w:spacing w:val="-3"/>
          <w:sz w:val="28"/>
          <w:szCs w:val="28"/>
        </w:rPr>
        <w:t xml:space="preserve"> </w:t>
      </w:r>
      <w:r>
        <w:rPr>
          <w:sz w:val="28"/>
          <w:szCs w:val="28"/>
        </w:rPr>
        <w:t>есть</w:t>
      </w:r>
      <w:r>
        <w:rPr>
          <w:spacing w:val="-2"/>
          <w:sz w:val="28"/>
          <w:szCs w:val="28"/>
        </w:rPr>
        <w:t xml:space="preserve"> </w:t>
      </w:r>
      <w:r>
        <w:rPr>
          <w:sz w:val="28"/>
          <w:szCs w:val="28"/>
        </w:rPr>
        <w:t>в</w:t>
      </w:r>
      <w:r>
        <w:rPr>
          <w:spacing w:val="-2"/>
          <w:sz w:val="28"/>
          <w:szCs w:val="28"/>
        </w:rPr>
        <w:t xml:space="preserve"> </w:t>
      </w:r>
      <w:r>
        <w:rPr>
          <w:spacing w:val="-4"/>
          <w:sz w:val="28"/>
          <w:szCs w:val="28"/>
        </w:rPr>
        <w:t>ФГОС</w:t>
      </w:r>
    </w:p>
    <w:p w:rsidR="008C415D" w:rsidRDefault="00797A38">
      <w:pPr>
        <w:pStyle w:val="a4"/>
        <w:spacing w:before="40" w:line="280" w:lineRule="auto"/>
        <w:ind w:left="428" w:right="226"/>
        <w:rPr>
          <w:sz w:val="28"/>
          <w:szCs w:val="28"/>
        </w:rPr>
      </w:pPr>
      <w:r>
        <w:rPr>
          <w:sz w:val="28"/>
          <w:szCs w:val="28"/>
        </w:rPr>
        <w:t>Система</w:t>
      </w:r>
      <w:r>
        <w:rPr>
          <w:spacing w:val="-4"/>
          <w:sz w:val="28"/>
          <w:szCs w:val="28"/>
        </w:rPr>
        <w:t xml:space="preserve"> </w:t>
      </w:r>
      <w:r>
        <w:rPr>
          <w:sz w:val="28"/>
          <w:szCs w:val="28"/>
        </w:rPr>
        <w:t>условий</w:t>
      </w:r>
      <w:r>
        <w:rPr>
          <w:spacing w:val="-6"/>
          <w:sz w:val="28"/>
          <w:szCs w:val="28"/>
        </w:rPr>
        <w:t xml:space="preserve"> </w:t>
      </w:r>
      <w:r>
        <w:rPr>
          <w:sz w:val="28"/>
          <w:szCs w:val="28"/>
        </w:rPr>
        <w:t>реализации</w:t>
      </w:r>
      <w:r>
        <w:rPr>
          <w:spacing w:val="-10"/>
          <w:sz w:val="28"/>
          <w:szCs w:val="28"/>
        </w:rPr>
        <w:t xml:space="preserve"> </w:t>
      </w:r>
      <w:r>
        <w:rPr>
          <w:sz w:val="28"/>
          <w:szCs w:val="28"/>
        </w:rPr>
        <w:t>программы</w:t>
      </w:r>
      <w:r>
        <w:rPr>
          <w:spacing w:val="-4"/>
          <w:sz w:val="28"/>
          <w:szCs w:val="28"/>
        </w:rPr>
        <w:t xml:space="preserve"> </w:t>
      </w:r>
      <w:r>
        <w:rPr>
          <w:sz w:val="28"/>
          <w:szCs w:val="28"/>
        </w:rPr>
        <w:t>СОО,</w:t>
      </w:r>
      <w:r>
        <w:rPr>
          <w:spacing w:val="-10"/>
          <w:sz w:val="28"/>
          <w:szCs w:val="28"/>
        </w:rPr>
        <w:t xml:space="preserve"> </w:t>
      </w:r>
      <w:r>
        <w:rPr>
          <w:sz w:val="28"/>
          <w:szCs w:val="28"/>
        </w:rPr>
        <w:t>созданная</w:t>
      </w:r>
      <w:r>
        <w:rPr>
          <w:spacing w:val="-7"/>
          <w:sz w:val="28"/>
          <w:szCs w:val="28"/>
        </w:rPr>
        <w:t xml:space="preserve"> </w:t>
      </w:r>
      <w:r>
        <w:rPr>
          <w:sz w:val="28"/>
          <w:szCs w:val="28"/>
        </w:rPr>
        <w:t>в</w:t>
      </w:r>
      <w:r>
        <w:rPr>
          <w:spacing w:val="-15"/>
          <w:sz w:val="28"/>
          <w:szCs w:val="28"/>
        </w:rPr>
        <w:t xml:space="preserve"> </w:t>
      </w:r>
      <w:r>
        <w:rPr>
          <w:sz w:val="28"/>
          <w:szCs w:val="28"/>
        </w:rPr>
        <w:t>образовательной</w:t>
      </w:r>
      <w:r>
        <w:rPr>
          <w:spacing w:val="-10"/>
          <w:sz w:val="28"/>
          <w:szCs w:val="28"/>
        </w:rPr>
        <w:t xml:space="preserve"> </w:t>
      </w:r>
      <w:r>
        <w:rPr>
          <w:sz w:val="28"/>
          <w:szCs w:val="28"/>
        </w:rPr>
        <w:t>организации, направлена на:</w:t>
      </w:r>
    </w:p>
    <w:p w:rsidR="008C415D" w:rsidRDefault="00797A38" w:rsidP="003D42AF">
      <w:pPr>
        <w:pStyle w:val="a9"/>
        <w:numPr>
          <w:ilvl w:val="2"/>
          <w:numId w:val="67"/>
        </w:numPr>
        <w:tabs>
          <w:tab w:val="left" w:pos="566"/>
        </w:tabs>
        <w:spacing w:before="195" w:line="280" w:lineRule="auto"/>
        <w:ind w:right="557" w:firstLine="0"/>
        <w:rPr>
          <w:sz w:val="28"/>
          <w:szCs w:val="28"/>
        </w:rPr>
      </w:pPr>
      <w:r>
        <w:rPr>
          <w:sz w:val="28"/>
          <w:szCs w:val="28"/>
        </w:rPr>
        <w:t>достижение</w:t>
      </w:r>
      <w:r>
        <w:rPr>
          <w:spacing w:val="-11"/>
          <w:sz w:val="28"/>
          <w:szCs w:val="28"/>
        </w:rPr>
        <w:t xml:space="preserve"> </w:t>
      </w:r>
      <w:r>
        <w:rPr>
          <w:sz w:val="28"/>
          <w:szCs w:val="28"/>
        </w:rPr>
        <w:t>обучающимися</w:t>
      </w:r>
      <w:r>
        <w:rPr>
          <w:spacing w:val="-6"/>
          <w:sz w:val="28"/>
          <w:szCs w:val="28"/>
        </w:rPr>
        <w:t xml:space="preserve"> </w:t>
      </w:r>
      <w:r>
        <w:rPr>
          <w:sz w:val="28"/>
          <w:szCs w:val="28"/>
        </w:rPr>
        <w:t>планируемых</w:t>
      </w:r>
      <w:r>
        <w:rPr>
          <w:spacing w:val="-11"/>
          <w:sz w:val="28"/>
          <w:szCs w:val="28"/>
        </w:rPr>
        <w:t xml:space="preserve"> </w:t>
      </w:r>
      <w:r>
        <w:rPr>
          <w:sz w:val="28"/>
          <w:szCs w:val="28"/>
        </w:rPr>
        <w:t>результатов</w:t>
      </w:r>
      <w:r>
        <w:rPr>
          <w:spacing w:val="-13"/>
          <w:sz w:val="28"/>
          <w:szCs w:val="28"/>
        </w:rPr>
        <w:t xml:space="preserve"> </w:t>
      </w:r>
      <w:r>
        <w:rPr>
          <w:sz w:val="28"/>
          <w:szCs w:val="28"/>
        </w:rPr>
        <w:t>освоения</w:t>
      </w:r>
      <w:r>
        <w:rPr>
          <w:spacing w:val="-11"/>
          <w:sz w:val="28"/>
          <w:szCs w:val="28"/>
        </w:rPr>
        <w:t xml:space="preserve"> </w:t>
      </w:r>
      <w:r>
        <w:rPr>
          <w:sz w:val="28"/>
          <w:szCs w:val="28"/>
        </w:rPr>
        <w:t>программы</w:t>
      </w:r>
      <w:r>
        <w:rPr>
          <w:spacing w:val="-9"/>
          <w:sz w:val="28"/>
          <w:szCs w:val="28"/>
        </w:rPr>
        <w:t xml:space="preserve"> </w:t>
      </w:r>
      <w:r>
        <w:rPr>
          <w:sz w:val="28"/>
          <w:szCs w:val="28"/>
        </w:rPr>
        <w:t>начального</w:t>
      </w:r>
      <w:r>
        <w:rPr>
          <w:spacing w:val="-7"/>
          <w:sz w:val="28"/>
          <w:szCs w:val="28"/>
        </w:rPr>
        <w:t xml:space="preserve"> </w:t>
      </w:r>
      <w:r>
        <w:rPr>
          <w:sz w:val="28"/>
          <w:szCs w:val="28"/>
        </w:rPr>
        <w:t>общего образования, в т.ч. адаптированной;</w:t>
      </w:r>
    </w:p>
    <w:p w:rsidR="008C415D" w:rsidRDefault="00797A38" w:rsidP="003D42AF">
      <w:pPr>
        <w:pStyle w:val="a9"/>
        <w:numPr>
          <w:ilvl w:val="2"/>
          <w:numId w:val="67"/>
        </w:numPr>
        <w:tabs>
          <w:tab w:val="left" w:pos="566"/>
        </w:tabs>
        <w:spacing w:before="185" w:line="276" w:lineRule="auto"/>
        <w:ind w:right="306" w:firstLine="0"/>
        <w:rPr>
          <w:sz w:val="28"/>
          <w:szCs w:val="28"/>
        </w:rPr>
      </w:pPr>
      <w:r>
        <w:rPr>
          <w:sz w:val="28"/>
          <w:szCs w:val="28"/>
        </w:rPr>
        <w:t>развитие</w:t>
      </w:r>
      <w:r>
        <w:rPr>
          <w:spacing w:val="-8"/>
          <w:sz w:val="28"/>
          <w:szCs w:val="28"/>
        </w:rPr>
        <w:t xml:space="preserve"> </w:t>
      </w:r>
      <w:r>
        <w:rPr>
          <w:sz w:val="28"/>
          <w:szCs w:val="28"/>
        </w:rPr>
        <w:t>личности,</w:t>
      </w:r>
      <w:r>
        <w:rPr>
          <w:spacing w:val="-6"/>
          <w:sz w:val="28"/>
          <w:szCs w:val="28"/>
        </w:rPr>
        <w:t xml:space="preserve"> </w:t>
      </w:r>
      <w:r>
        <w:rPr>
          <w:sz w:val="28"/>
          <w:szCs w:val="28"/>
        </w:rPr>
        <w:t>её</w:t>
      </w:r>
      <w:r>
        <w:rPr>
          <w:spacing w:val="-10"/>
          <w:sz w:val="28"/>
          <w:szCs w:val="28"/>
        </w:rPr>
        <w:t xml:space="preserve"> </w:t>
      </w:r>
      <w:r>
        <w:rPr>
          <w:sz w:val="28"/>
          <w:szCs w:val="28"/>
        </w:rPr>
        <w:t>способностей,</w:t>
      </w:r>
      <w:r>
        <w:rPr>
          <w:spacing w:val="-1"/>
          <w:sz w:val="28"/>
          <w:szCs w:val="28"/>
        </w:rPr>
        <w:t xml:space="preserve"> </w:t>
      </w:r>
      <w:r>
        <w:rPr>
          <w:sz w:val="28"/>
          <w:szCs w:val="28"/>
        </w:rPr>
        <w:t>удовлетворение</w:t>
      </w:r>
      <w:r>
        <w:rPr>
          <w:spacing w:val="-8"/>
          <w:sz w:val="28"/>
          <w:szCs w:val="28"/>
        </w:rPr>
        <w:t xml:space="preserve"> </w:t>
      </w:r>
      <w:r>
        <w:rPr>
          <w:sz w:val="28"/>
          <w:szCs w:val="28"/>
        </w:rPr>
        <w:t>образовательных</w:t>
      </w:r>
      <w:r>
        <w:rPr>
          <w:spacing w:val="-8"/>
          <w:sz w:val="28"/>
          <w:szCs w:val="28"/>
        </w:rPr>
        <w:t xml:space="preserve"> </w:t>
      </w:r>
      <w:r>
        <w:rPr>
          <w:sz w:val="28"/>
          <w:szCs w:val="28"/>
        </w:rPr>
        <w:t>потребностей</w:t>
      </w:r>
      <w:r>
        <w:rPr>
          <w:spacing w:val="-12"/>
          <w:sz w:val="28"/>
          <w:szCs w:val="28"/>
        </w:rPr>
        <w:t xml:space="preserve"> </w:t>
      </w:r>
      <w:r>
        <w:rPr>
          <w:sz w:val="28"/>
          <w:szCs w:val="28"/>
        </w:rPr>
        <w:t>и</w:t>
      </w:r>
      <w:r>
        <w:rPr>
          <w:spacing w:val="-8"/>
          <w:sz w:val="28"/>
          <w:szCs w:val="28"/>
        </w:rPr>
        <w:t xml:space="preserve"> </w:t>
      </w:r>
      <w:r>
        <w:rPr>
          <w:sz w:val="28"/>
          <w:szCs w:val="28"/>
        </w:rPr>
        <w:t>интересов, самореализацию обучающихся, в т.ч. одарённых, через организацию урочной и внеурочной</w:t>
      </w:r>
    </w:p>
    <w:p w:rsidR="008C415D" w:rsidRDefault="00797A38">
      <w:pPr>
        <w:pStyle w:val="a4"/>
        <w:spacing w:before="61" w:line="276" w:lineRule="auto"/>
        <w:ind w:left="428" w:right="226"/>
        <w:rPr>
          <w:sz w:val="28"/>
          <w:szCs w:val="28"/>
        </w:rPr>
      </w:pPr>
      <w:r>
        <w:rPr>
          <w:sz w:val="28"/>
          <w:szCs w:val="28"/>
        </w:rPr>
        <w:t>деятельности, социальных практик, включая общественно полезную деятельность, профессиональные</w:t>
      </w:r>
      <w:r>
        <w:rPr>
          <w:spacing w:val="-13"/>
          <w:sz w:val="28"/>
          <w:szCs w:val="28"/>
        </w:rPr>
        <w:t xml:space="preserve"> </w:t>
      </w:r>
      <w:r>
        <w:rPr>
          <w:sz w:val="28"/>
          <w:szCs w:val="28"/>
        </w:rPr>
        <w:t>пробы,</w:t>
      </w:r>
      <w:r>
        <w:rPr>
          <w:spacing w:val="-12"/>
          <w:sz w:val="28"/>
          <w:szCs w:val="28"/>
        </w:rPr>
        <w:t xml:space="preserve"> </w:t>
      </w:r>
      <w:r>
        <w:rPr>
          <w:sz w:val="28"/>
          <w:szCs w:val="28"/>
        </w:rPr>
        <w:t>практическую</w:t>
      </w:r>
      <w:r>
        <w:rPr>
          <w:spacing w:val="-11"/>
          <w:sz w:val="28"/>
          <w:szCs w:val="28"/>
        </w:rPr>
        <w:t xml:space="preserve"> </w:t>
      </w:r>
      <w:r>
        <w:rPr>
          <w:sz w:val="28"/>
          <w:szCs w:val="28"/>
        </w:rPr>
        <w:t>подготовку,</w:t>
      </w:r>
      <w:r>
        <w:rPr>
          <w:spacing w:val="-7"/>
          <w:sz w:val="28"/>
          <w:szCs w:val="28"/>
        </w:rPr>
        <w:t xml:space="preserve"> </w:t>
      </w:r>
      <w:r>
        <w:rPr>
          <w:sz w:val="28"/>
          <w:szCs w:val="28"/>
        </w:rPr>
        <w:t>использование</w:t>
      </w:r>
      <w:r>
        <w:rPr>
          <w:spacing w:val="-13"/>
          <w:sz w:val="28"/>
          <w:szCs w:val="28"/>
        </w:rPr>
        <w:t xml:space="preserve"> </w:t>
      </w:r>
      <w:r>
        <w:rPr>
          <w:sz w:val="28"/>
          <w:szCs w:val="28"/>
        </w:rPr>
        <w:t>возможностей</w:t>
      </w:r>
      <w:r>
        <w:rPr>
          <w:spacing w:val="-13"/>
          <w:sz w:val="28"/>
          <w:szCs w:val="28"/>
        </w:rPr>
        <w:t xml:space="preserve"> </w:t>
      </w:r>
      <w:r>
        <w:rPr>
          <w:sz w:val="28"/>
          <w:szCs w:val="28"/>
        </w:rPr>
        <w:t>организаций дополнительного образования и социальных партнёров;</w:t>
      </w:r>
    </w:p>
    <w:p w:rsidR="008C415D" w:rsidRDefault="00797A38" w:rsidP="003D42AF">
      <w:pPr>
        <w:pStyle w:val="a9"/>
        <w:numPr>
          <w:ilvl w:val="2"/>
          <w:numId w:val="67"/>
        </w:numPr>
        <w:tabs>
          <w:tab w:val="left" w:pos="566"/>
        </w:tabs>
        <w:spacing w:before="200" w:line="276" w:lineRule="auto"/>
        <w:ind w:right="188" w:firstLine="0"/>
        <w:rPr>
          <w:sz w:val="28"/>
          <w:szCs w:val="28"/>
        </w:rPr>
      </w:pPr>
      <w:r>
        <w:rPr>
          <w:sz w:val="28"/>
          <w:szCs w:val="28"/>
        </w:rPr>
        <w:t>формирование</w:t>
      </w:r>
      <w:r>
        <w:rPr>
          <w:spacing w:val="-8"/>
          <w:sz w:val="28"/>
          <w:szCs w:val="28"/>
        </w:rPr>
        <w:t xml:space="preserve"> </w:t>
      </w:r>
      <w:r>
        <w:rPr>
          <w:sz w:val="28"/>
          <w:szCs w:val="28"/>
        </w:rPr>
        <w:t>функциональной</w:t>
      </w:r>
      <w:r>
        <w:rPr>
          <w:spacing w:val="-10"/>
          <w:sz w:val="28"/>
          <w:szCs w:val="28"/>
        </w:rPr>
        <w:t xml:space="preserve"> </w:t>
      </w:r>
      <w:r>
        <w:rPr>
          <w:sz w:val="28"/>
          <w:szCs w:val="28"/>
        </w:rPr>
        <w:t>грамотности</w:t>
      </w:r>
      <w:r>
        <w:rPr>
          <w:spacing w:val="-15"/>
          <w:sz w:val="28"/>
          <w:szCs w:val="28"/>
        </w:rPr>
        <w:t xml:space="preserve"> </w:t>
      </w:r>
      <w:r>
        <w:rPr>
          <w:sz w:val="28"/>
          <w:szCs w:val="28"/>
        </w:rPr>
        <w:t>обучающихся</w:t>
      </w:r>
      <w:r>
        <w:rPr>
          <w:spacing w:val="-8"/>
          <w:sz w:val="28"/>
          <w:szCs w:val="28"/>
        </w:rPr>
        <w:t xml:space="preserve"> </w:t>
      </w:r>
      <w:r>
        <w:rPr>
          <w:sz w:val="28"/>
          <w:szCs w:val="28"/>
        </w:rPr>
        <w:t>(способности</w:t>
      </w:r>
      <w:r>
        <w:rPr>
          <w:spacing w:val="-10"/>
          <w:sz w:val="28"/>
          <w:szCs w:val="28"/>
        </w:rPr>
        <w:t xml:space="preserve"> </w:t>
      </w:r>
      <w:r>
        <w:rPr>
          <w:sz w:val="28"/>
          <w:szCs w:val="28"/>
        </w:rPr>
        <w:t>решать</w:t>
      </w:r>
      <w:r>
        <w:rPr>
          <w:spacing w:val="-7"/>
          <w:sz w:val="28"/>
          <w:szCs w:val="28"/>
        </w:rPr>
        <w:t xml:space="preserve"> </w:t>
      </w:r>
      <w:r>
        <w:rPr>
          <w:sz w:val="28"/>
          <w:szCs w:val="28"/>
        </w:rPr>
        <w:t>учебные</w:t>
      </w:r>
      <w:r>
        <w:rPr>
          <w:spacing w:val="-8"/>
          <w:sz w:val="28"/>
          <w:szCs w:val="28"/>
        </w:rPr>
        <w:t xml:space="preserve"> </w:t>
      </w:r>
      <w:r>
        <w:rPr>
          <w:sz w:val="28"/>
          <w:szCs w:val="28"/>
        </w:rPr>
        <w:t>задачи</w:t>
      </w:r>
      <w:r>
        <w:rPr>
          <w:spacing w:val="-7"/>
          <w:sz w:val="28"/>
          <w:szCs w:val="28"/>
        </w:rPr>
        <w:t xml:space="preserve"> </w:t>
      </w:r>
      <w:r>
        <w:rPr>
          <w:sz w:val="28"/>
          <w:szCs w:val="28"/>
        </w:rPr>
        <w:t>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8C415D" w:rsidRDefault="00797A38" w:rsidP="003D42AF">
      <w:pPr>
        <w:pStyle w:val="a9"/>
        <w:numPr>
          <w:ilvl w:val="2"/>
          <w:numId w:val="67"/>
        </w:numPr>
        <w:tabs>
          <w:tab w:val="left" w:pos="566"/>
        </w:tabs>
        <w:spacing w:before="205" w:line="271" w:lineRule="auto"/>
        <w:ind w:right="773" w:firstLine="0"/>
        <w:rPr>
          <w:sz w:val="28"/>
          <w:szCs w:val="28"/>
        </w:rPr>
      </w:pPr>
      <w:r>
        <w:rPr>
          <w:sz w:val="28"/>
          <w:szCs w:val="28"/>
        </w:rPr>
        <w:t>формирование</w:t>
      </w:r>
      <w:r>
        <w:rPr>
          <w:spacing w:val="-7"/>
          <w:sz w:val="28"/>
          <w:szCs w:val="28"/>
        </w:rPr>
        <w:t xml:space="preserve"> </w:t>
      </w:r>
      <w:r>
        <w:rPr>
          <w:sz w:val="28"/>
          <w:szCs w:val="28"/>
        </w:rPr>
        <w:t>социокультурных</w:t>
      </w:r>
      <w:r>
        <w:rPr>
          <w:spacing w:val="-10"/>
          <w:sz w:val="28"/>
          <w:szCs w:val="28"/>
        </w:rPr>
        <w:t xml:space="preserve"> </w:t>
      </w:r>
      <w:r>
        <w:rPr>
          <w:sz w:val="28"/>
          <w:szCs w:val="28"/>
        </w:rPr>
        <w:t>и</w:t>
      </w:r>
      <w:r>
        <w:rPr>
          <w:spacing w:val="-7"/>
          <w:sz w:val="28"/>
          <w:szCs w:val="28"/>
        </w:rPr>
        <w:t xml:space="preserve"> </w:t>
      </w:r>
      <w:r>
        <w:rPr>
          <w:sz w:val="28"/>
          <w:szCs w:val="28"/>
        </w:rPr>
        <w:t>духовно-нравственных</w:t>
      </w:r>
      <w:r>
        <w:rPr>
          <w:spacing w:val="-11"/>
          <w:sz w:val="28"/>
          <w:szCs w:val="28"/>
        </w:rPr>
        <w:t xml:space="preserve"> </w:t>
      </w:r>
      <w:r>
        <w:rPr>
          <w:sz w:val="28"/>
          <w:szCs w:val="28"/>
        </w:rPr>
        <w:t>ценностей</w:t>
      </w:r>
      <w:r>
        <w:rPr>
          <w:spacing w:val="-15"/>
          <w:sz w:val="28"/>
          <w:szCs w:val="28"/>
        </w:rPr>
        <w:t xml:space="preserve"> </w:t>
      </w:r>
      <w:r>
        <w:rPr>
          <w:sz w:val="28"/>
          <w:szCs w:val="28"/>
        </w:rPr>
        <w:t>обучающихся,</w:t>
      </w:r>
      <w:r>
        <w:rPr>
          <w:spacing w:val="-5"/>
          <w:sz w:val="28"/>
          <w:szCs w:val="28"/>
        </w:rPr>
        <w:t xml:space="preserve"> </w:t>
      </w:r>
      <w:r>
        <w:rPr>
          <w:sz w:val="28"/>
          <w:szCs w:val="28"/>
        </w:rPr>
        <w:t>основ</w:t>
      </w:r>
      <w:r>
        <w:rPr>
          <w:spacing w:val="-5"/>
          <w:sz w:val="28"/>
          <w:szCs w:val="28"/>
        </w:rPr>
        <w:t xml:space="preserve"> </w:t>
      </w:r>
      <w:r>
        <w:rPr>
          <w:sz w:val="28"/>
          <w:szCs w:val="28"/>
        </w:rPr>
        <w:t>их гражданственности, российской гражданской идентичности;</w:t>
      </w:r>
    </w:p>
    <w:p w:rsidR="008C415D" w:rsidRDefault="00797A38" w:rsidP="003D42AF">
      <w:pPr>
        <w:pStyle w:val="a9"/>
        <w:numPr>
          <w:ilvl w:val="2"/>
          <w:numId w:val="67"/>
        </w:numPr>
        <w:tabs>
          <w:tab w:val="left" w:pos="566"/>
        </w:tabs>
        <w:spacing w:before="207" w:line="276" w:lineRule="auto"/>
        <w:ind w:right="1558" w:firstLine="0"/>
        <w:jc w:val="both"/>
        <w:rPr>
          <w:sz w:val="28"/>
          <w:szCs w:val="28"/>
        </w:rPr>
      </w:pPr>
      <w:r>
        <w:rPr>
          <w:sz w:val="28"/>
          <w:szCs w:val="28"/>
        </w:rPr>
        <w:t>индивидуализацию</w:t>
      </w:r>
      <w:r>
        <w:rPr>
          <w:spacing w:val="-4"/>
          <w:sz w:val="28"/>
          <w:szCs w:val="28"/>
        </w:rPr>
        <w:t xml:space="preserve"> </w:t>
      </w:r>
      <w:r>
        <w:rPr>
          <w:sz w:val="28"/>
          <w:szCs w:val="28"/>
        </w:rPr>
        <w:t>процесса</w:t>
      </w:r>
      <w:r>
        <w:rPr>
          <w:spacing w:val="-5"/>
          <w:sz w:val="28"/>
          <w:szCs w:val="28"/>
        </w:rPr>
        <w:t xml:space="preserve"> </w:t>
      </w:r>
      <w:r>
        <w:rPr>
          <w:sz w:val="28"/>
          <w:szCs w:val="28"/>
        </w:rPr>
        <w:t>образования</w:t>
      </w:r>
      <w:r>
        <w:rPr>
          <w:spacing w:val="-4"/>
          <w:sz w:val="28"/>
          <w:szCs w:val="28"/>
        </w:rPr>
        <w:t xml:space="preserve"> </w:t>
      </w:r>
      <w:r>
        <w:rPr>
          <w:sz w:val="28"/>
          <w:szCs w:val="28"/>
        </w:rPr>
        <w:t>посредством</w:t>
      </w:r>
      <w:r>
        <w:rPr>
          <w:spacing w:val="-3"/>
          <w:sz w:val="28"/>
          <w:szCs w:val="28"/>
        </w:rPr>
        <w:t xml:space="preserve"> </w:t>
      </w:r>
      <w:r>
        <w:rPr>
          <w:sz w:val="28"/>
          <w:szCs w:val="28"/>
        </w:rPr>
        <w:t>проектирования</w:t>
      </w:r>
      <w:r>
        <w:rPr>
          <w:spacing w:val="-4"/>
          <w:sz w:val="28"/>
          <w:szCs w:val="28"/>
        </w:rPr>
        <w:t xml:space="preserve"> </w:t>
      </w:r>
      <w:r>
        <w:rPr>
          <w:sz w:val="28"/>
          <w:szCs w:val="28"/>
        </w:rPr>
        <w:t>и</w:t>
      </w:r>
      <w:r>
        <w:rPr>
          <w:spacing w:val="-4"/>
          <w:sz w:val="28"/>
          <w:szCs w:val="28"/>
        </w:rPr>
        <w:t xml:space="preserve"> </w:t>
      </w:r>
      <w:r>
        <w:rPr>
          <w:sz w:val="28"/>
          <w:szCs w:val="28"/>
        </w:rPr>
        <w:t>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8C415D" w:rsidRDefault="00797A38" w:rsidP="003D42AF">
      <w:pPr>
        <w:pStyle w:val="a9"/>
        <w:numPr>
          <w:ilvl w:val="2"/>
          <w:numId w:val="67"/>
        </w:numPr>
        <w:tabs>
          <w:tab w:val="left" w:pos="566"/>
        </w:tabs>
        <w:spacing w:before="205" w:line="276" w:lineRule="auto"/>
        <w:ind w:right="371" w:firstLine="0"/>
        <w:rPr>
          <w:sz w:val="28"/>
          <w:szCs w:val="28"/>
        </w:rPr>
      </w:pPr>
      <w:r>
        <w:rPr>
          <w:sz w:val="28"/>
          <w:szCs w:val="28"/>
        </w:rPr>
        <w:t>участие</w:t>
      </w:r>
      <w:r>
        <w:rPr>
          <w:spacing w:val="-15"/>
          <w:sz w:val="28"/>
          <w:szCs w:val="28"/>
        </w:rPr>
        <w:t xml:space="preserve"> </w:t>
      </w:r>
      <w:r>
        <w:rPr>
          <w:sz w:val="28"/>
          <w:szCs w:val="28"/>
        </w:rPr>
        <w:t>обучающихся,</w:t>
      </w:r>
      <w:r>
        <w:rPr>
          <w:spacing w:val="-9"/>
          <w:sz w:val="28"/>
          <w:szCs w:val="28"/>
        </w:rPr>
        <w:t xml:space="preserve"> </w:t>
      </w:r>
      <w:r>
        <w:rPr>
          <w:sz w:val="28"/>
          <w:szCs w:val="28"/>
        </w:rPr>
        <w:t>родителей</w:t>
      </w:r>
      <w:r>
        <w:rPr>
          <w:spacing w:val="-14"/>
          <w:sz w:val="28"/>
          <w:szCs w:val="28"/>
        </w:rPr>
        <w:t xml:space="preserve"> </w:t>
      </w:r>
      <w:r>
        <w:rPr>
          <w:sz w:val="28"/>
          <w:szCs w:val="28"/>
        </w:rPr>
        <w:t>(законных</w:t>
      </w:r>
      <w:r>
        <w:rPr>
          <w:spacing w:val="-14"/>
          <w:sz w:val="28"/>
          <w:szCs w:val="28"/>
        </w:rPr>
        <w:t xml:space="preserve"> </w:t>
      </w:r>
      <w:r>
        <w:rPr>
          <w:sz w:val="28"/>
          <w:szCs w:val="28"/>
        </w:rPr>
        <w:t>представителей)</w:t>
      </w:r>
      <w:r>
        <w:rPr>
          <w:spacing w:val="-8"/>
          <w:sz w:val="28"/>
          <w:szCs w:val="28"/>
        </w:rPr>
        <w:t xml:space="preserve"> </w:t>
      </w:r>
      <w:r>
        <w:rPr>
          <w:sz w:val="28"/>
          <w:szCs w:val="28"/>
        </w:rPr>
        <w:t>несовершеннолетних</w:t>
      </w:r>
      <w:r>
        <w:rPr>
          <w:spacing w:val="-15"/>
          <w:sz w:val="28"/>
          <w:szCs w:val="28"/>
        </w:rPr>
        <w:t xml:space="preserve"> </w:t>
      </w:r>
      <w:r>
        <w:rPr>
          <w:sz w:val="28"/>
          <w:szCs w:val="28"/>
        </w:rPr>
        <w:t xml:space="preserve">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w:t>
      </w:r>
      <w:r>
        <w:rPr>
          <w:spacing w:val="-2"/>
          <w:sz w:val="28"/>
          <w:szCs w:val="28"/>
        </w:rPr>
        <w:t>обучающихся;</w:t>
      </w:r>
    </w:p>
    <w:p w:rsidR="008C415D" w:rsidRDefault="00797A38" w:rsidP="003D42AF">
      <w:pPr>
        <w:pStyle w:val="a9"/>
        <w:numPr>
          <w:ilvl w:val="2"/>
          <w:numId w:val="67"/>
        </w:numPr>
        <w:tabs>
          <w:tab w:val="left" w:pos="566"/>
        </w:tabs>
        <w:spacing w:before="200" w:line="276" w:lineRule="auto"/>
        <w:ind w:right="448" w:firstLine="0"/>
        <w:rPr>
          <w:sz w:val="28"/>
          <w:szCs w:val="28"/>
        </w:rPr>
      </w:pPr>
      <w:r>
        <w:rPr>
          <w:sz w:val="28"/>
          <w:szCs w:val="28"/>
        </w:rPr>
        <w:t>включение обучающихся в процессы преобразования социальной среды (класса, школы), формирования</w:t>
      </w:r>
      <w:r>
        <w:rPr>
          <w:spacing w:val="-9"/>
          <w:sz w:val="28"/>
          <w:szCs w:val="28"/>
        </w:rPr>
        <w:t xml:space="preserve"> </w:t>
      </w:r>
      <w:r>
        <w:rPr>
          <w:sz w:val="28"/>
          <w:szCs w:val="28"/>
        </w:rPr>
        <w:t>у</w:t>
      </w:r>
      <w:r>
        <w:rPr>
          <w:spacing w:val="-17"/>
          <w:sz w:val="28"/>
          <w:szCs w:val="28"/>
        </w:rPr>
        <w:t xml:space="preserve"> </w:t>
      </w:r>
      <w:r>
        <w:rPr>
          <w:sz w:val="28"/>
          <w:szCs w:val="28"/>
        </w:rPr>
        <w:t>них</w:t>
      </w:r>
      <w:r>
        <w:rPr>
          <w:spacing w:val="-8"/>
          <w:sz w:val="28"/>
          <w:szCs w:val="28"/>
        </w:rPr>
        <w:t xml:space="preserve"> </w:t>
      </w:r>
      <w:r>
        <w:rPr>
          <w:sz w:val="28"/>
          <w:szCs w:val="28"/>
        </w:rPr>
        <w:t>лидерских</w:t>
      </w:r>
      <w:r>
        <w:rPr>
          <w:spacing w:val="-11"/>
          <w:sz w:val="28"/>
          <w:szCs w:val="28"/>
        </w:rPr>
        <w:t xml:space="preserve"> </w:t>
      </w:r>
      <w:r>
        <w:rPr>
          <w:sz w:val="28"/>
          <w:szCs w:val="28"/>
        </w:rPr>
        <w:t>качеств,</w:t>
      </w:r>
      <w:r>
        <w:rPr>
          <w:spacing w:val="-5"/>
          <w:sz w:val="28"/>
          <w:szCs w:val="28"/>
        </w:rPr>
        <w:t xml:space="preserve"> </w:t>
      </w:r>
      <w:r>
        <w:rPr>
          <w:sz w:val="28"/>
          <w:szCs w:val="28"/>
        </w:rPr>
        <w:t>опыта</w:t>
      </w:r>
      <w:r>
        <w:rPr>
          <w:spacing w:val="-11"/>
          <w:sz w:val="28"/>
          <w:szCs w:val="28"/>
        </w:rPr>
        <w:t xml:space="preserve"> </w:t>
      </w:r>
      <w:r>
        <w:rPr>
          <w:sz w:val="28"/>
          <w:szCs w:val="28"/>
        </w:rPr>
        <w:t>социальной</w:t>
      </w:r>
      <w:r>
        <w:rPr>
          <w:spacing w:val="-5"/>
          <w:sz w:val="28"/>
          <w:szCs w:val="28"/>
        </w:rPr>
        <w:t xml:space="preserve"> </w:t>
      </w:r>
      <w:r>
        <w:rPr>
          <w:sz w:val="28"/>
          <w:szCs w:val="28"/>
        </w:rPr>
        <w:t>деятельности,</w:t>
      </w:r>
      <w:r>
        <w:rPr>
          <w:spacing w:val="-4"/>
          <w:sz w:val="28"/>
          <w:szCs w:val="28"/>
        </w:rPr>
        <w:t xml:space="preserve"> </w:t>
      </w:r>
      <w:r>
        <w:rPr>
          <w:sz w:val="28"/>
          <w:szCs w:val="28"/>
        </w:rPr>
        <w:t>реализации</w:t>
      </w:r>
      <w:r>
        <w:rPr>
          <w:spacing w:val="-6"/>
          <w:sz w:val="28"/>
          <w:szCs w:val="28"/>
        </w:rPr>
        <w:t xml:space="preserve"> </w:t>
      </w:r>
      <w:r>
        <w:rPr>
          <w:sz w:val="28"/>
          <w:szCs w:val="28"/>
        </w:rPr>
        <w:t>социальных проектов и программ при поддержке педагогических работников;</w:t>
      </w:r>
    </w:p>
    <w:p w:rsidR="008C415D" w:rsidRDefault="00797A38" w:rsidP="003D42AF">
      <w:pPr>
        <w:pStyle w:val="a9"/>
        <w:numPr>
          <w:ilvl w:val="2"/>
          <w:numId w:val="67"/>
        </w:numPr>
        <w:tabs>
          <w:tab w:val="left" w:pos="566"/>
        </w:tabs>
        <w:spacing w:before="200" w:line="276" w:lineRule="auto"/>
        <w:ind w:right="564" w:firstLine="0"/>
        <w:rPr>
          <w:sz w:val="28"/>
          <w:szCs w:val="28"/>
        </w:rPr>
      </w:pPr>
      <w:r>
        <w:rPr>
          <w:sz w:val="28"/>
          <w:szCs w:val="28"/>
        </w:rPr>
        <w:t>формирование у обучающихся первичного опыта самостоятельной образовательной, общественной,</w:t>
      </w:r>
      <w:r>
        <w:rPr>
          <w:spacing w:val="-14"/>
          <w:sz w:val="28"/>
          <w:szCs w:val="28"/>
        </w:rPr>
        <w:t xml:space="preserve"> </w:t>
      </w:r>
      <w:r>
        <w:rPr>
          <w:sz w:val="28"/>
          <w:szCs w:val="28"/>
        </w:rPr>
        <w:t>проектной,</w:t>
      </w:r>
      <w:r>
        <w:rPr>
          <w:spacing w:val="-9"/>
          <w:sz w:val="28"/>
          <w:szCs w:val="28"/>
        </w:rPr>
        <w:t xml:space="preserve"> </w:t>
      </w:r>
      <w:r>
        <w:rPr>
          <w:sz w:val="28"/>
          <w:szCs w:val="28"/>
        </w:rPr>
        <w:t>учебно-исследовательской,</w:t>
      </w:r>
      <w:r>
        <w:rPr>
          <w:spacing w:val="-9"/>
          <w:sz w:val="28"/>
          <w:szCs w:val="28"/>
        </w:rPr>
        <w:t xml:space="preserve"> </w:t>
      </w:r>
      <w:r>
        <w:rPr>
          <w:sz w:val="28"/>
          <w:szCs w:val="28"/>
        </w:rPr>
        <w:t>спортивно-оздоровительной</w:t>
      </w:r>
      <w:r>
        <w:rPr>
          <w:spacing w:val="-13"/>
          <w:sz w:val="28"/>
          <w:szCs w:val="28"/>
        </w:rPr>
        <w:t xml:space="preserve"> </w:t>
      </w:r>
      <w:r>
        <w:rPr>
          <w:sz w:val="28"/>
          <w:szCs w:val="28"/>
        </w:rPr>
        <w:t>и</w:t>
      </w:r>
      <w:r>
        <w:rPr>
          <w:spacing w:val="-15"/>
          <w:sz w:val="28"/>
          <w:szCs w:val="28"/>
        </w:rPr>
        <w:t xml:space="preserve"> </w:t>
      </w:r>
      <w:r>
        <w:rPr>
          <w:sz w:val="28"/>
          <w:szCs w:val="28"/>
        </w:rPr>
        <w:t xml:space="preserve">творческой </w:t>
      </w:r>
      <w:r>
        <w:rPr>
          <w:spacing w:val="-2"/>
          <w:sz w:val="28"/>
          <w:szCs w:val="28"/>
        </w:rPr>
        <w:t>деятельности;</w:t>
      </w:r>
    </w:p>
    <w:p w:rsidR="008C415D" w:rsidRDefault="00797A38" w:rsidP="003D42AF">
      <w:pPr>
        <w:pStyle w:val="a9"/>
        <w:numPr>
          <w:ilvl w:val="2"/>
          <w:numId w:val="67"/>
        </w:numPr>
        <w:tabs>
          <w:tab w:val="left" w:pos="566"/>
        </w:tabs>
        <w:spacing w:before="200"/>
        <w:ind w:left="566" w:hanging="138"/>
        <w:rPr>
          <w:sz w:val="28"/>
          <w:szCs w:val="28"/>
        </w:rPr>
      </w:pPr>
      <w:r>
        <w:rPr>
          <w:sz w:val="28"/>
          <w:szCs w:val="28"/>
        </w:rPr>
        <w:t>формирование</w:t>
      </w:r>
      <w:r>
        <w:rPr>
          <w:spacing w:val="-10"/>
          <w:sz w:val="28"/>
          <w:szCs w:val="28"/>
        </w:rPr>
        <w:t xml:space="preserve"> </w:t>
      </w:r>
      <w:r>
        <w:rPr>
          <w:sz w:val="28"/>
          <w:szCs w:val="28"/>
        </w:rPr>
        <w:t>у</w:t>
      </w:r>
      <w:r>
        <w:rPr>
          <w:spacing w:val="-17"/>
          <w:sz w:val="28"/>
          <w:szCs w:val="28"/>
        </w:rPr>
        <w:t xml:space="preserve"> </w:t>
      </w:r>
      <w:r>
        <w:rPr>
          <w:sz w:val="28"/>
          <w:szCs w:val="28"/>
        </w:rPr>
        <w:t>обучающихся</w:t>
      </w:r>
      <w:r>
        <w:rPr>
          <w:spacing w:val="-4"/>
          <w:sz w:val="28"/>
          <w:szCs w:val="28"/>
        </w:rPr>
        <w:t xml:space="preserve"> </w:t>
      </w:r>
      <w:r>
        <w:rPr>
          <w:sz w:val="28"/>
          <w:szCs w:val="28"/>
        </w:rPr>
        <w:t>экологической</w:t>
      </w:r>
      <w:r>
        <w:rPr>
          <w:spacing w:val="-9"/>
          <w:sz w:val="28"/>
          <w:szCs w:val="28"/>
        </w:rPr>
        <w:t xml:space="preserve"> </w:t>
      </w:r>
      <w:r>
        <w:rPr>
          <w:sz w:val="28"/>
          <w:szCs w:val="28"/>
        </w:rPr>
        <w:t>грамотности,</w:t>
      </w:r>
      <w:r>
        <w:rPr>
          <w:spacing w:val="-7"/>
          <w:sz w:val="28"/>
          <w:szCs w:val="28"/>
        </w:rPr>
        <w:t xml:space="preserve"> </w:t>
      </w:r>
      <w:r>
        <w:rPr>
          <w:sz w:val="28"/>
          <w:szCs w:val="28"/>
        </w:rPr>
        <w:t>навыков</w:t>
      </w:r>
      <w:r>
        <w:rPr>
          <w:spacing w:val="-7"/>
          <w:sz w:val="28"/>
          <w:szCs w:val="28"/>
        </w:rPr>
        <w:t xml:space="preserve"> </w:t>
      </w:r>
      <w:r>
        <w:rPr>
          <w:sz w:val="28"/>
          <w:szCs w:val="28"/>
        </w:rPr>
        <w:t>здорового</w:t>
      </w:r>
      <w:r>
        <w:rPr>
          <w:spacing w:val="-5"/>
          <w:sz w:val="28"/>
          <w:szCs w:val="28"/>
        </w:rPr>
        <w:t xml:space="preserve"> </w:t>
      </w:r>
      <w:r>
        <w:rPr>
          <w:sz w:val="28"/>
          <w:szCs w:val="28"/>
        </w:rPr>
        <w:t>и</w:t>
      </w:r>
      <w:r>
        <w:rPr>
          <w:spacing w:val="-5"/>
          <w:sz w:val="28"/>
          <w:szCs w:val="28"/>
        </w:rPr>
        <w:t xml:space="preserve"> </w:t>
      </w:r>
      <w:r>
        <w:rPr>
          <w:sz w:val="28"/>
          <w:szCs w:val="28"/>
        </w:rPr>
        <w:t>безопасного</w:t>
      </w:r>
      <w:r>
        <w:rPr>
          <w:spacing w:val="-5"/>
          <w:sz w:val="28"/>
          <w:szCs w:val="28"/>
        </w:rPr>
        <w:t xml:space="preserve"> для </w:t>
      </w:r>
      <w:r>
        <w:rPr>
          <w:sz w:val="28"/>
          <w:szCs w:val="28"/>
        </w:rPr>
        <w:t>человека</w:t>
      </w:r>
      <w:r>
        <w:rPr>
          <w:spacing w:val="-2"/>
          <w:sz w:val="28"/>
          <w:szCs w:val="28"/>
        </w:rPr>
        <w:t xml:space="preserve"> </w:t>
      </w:r>
      <w:r>
        <w:rPr>
          <w:sz w:val="28"/>
          <w:szCs w:val="28"/>
        </w:rPr>
        <w:t>и</w:t>
      </w:r>
      <w:r>
        <w:rPr>
          <w:spacing w:val="-9"/>
          <w:sz w:val="28"/>
          <w:szCs w:val="28"/>
        </w:rPr>
        <w:t xml:space="preserve"> </w:t>
      </w:r>
      <w:r>
        <w:rPr>
          <w:sz w:val="28"/>
          <w:szCs w:val="28"/>
        </w:rPr>
        <w:t>окружающей</w:t>
      </w:r>
      <w:r>
        <w:rPr>
          <w:spacing w:val="1"/>
          <w:sz w:val="28"/>
          <w:szCs w:val="28"/>
        </w:rPr>
        <w:t xml:space="preserve"> </w:t>
      </w:r>
      <w:r>
        <w:rPr>
          <w:sz w:val="28"/>
          <w:szCs w:val="28"/>
        </w:rPr>
        <w:t>его</w:t>
      </w:r>
      <w:r>
        <w:rPr>
          <w:spacing w:val="3"/>
          <w:sz w:val="28"/>
          <w:szCs w:val="28"/>
        </w:rPr>
        <w:t xml:space="preserve"> </w:t>
      </w:r>
      <w:r>
        <w:rPr>
          <w:sz w:val="28"/>
          <w:szCs w:val="28"/>
        </w:rPr>
        <w:t>среды</w:t>
      </w:r>
      <w:r>
        <w:rPr>
          <w:spacing w:val="-3"/>
          <w:sz w:val="28"/>
          <w:szCs w:val="28"/>
        </w:rPr>
        <w:t xml:space="preserve"> </w:t>
      </w:r>
      <w:r>
        <w:rPr>
          <w:sz w:val="28"/>
          <w:szCs w:val="28"/>
        </w:rPr>
        <w:t>образа</w:t>
      </w:r>
      <w:r>
        <w:rPr>
          <w:spacing w:val="-6"/>
          <w:sz w:val="28"/>
          <w:szCs w:val="28"/>
        </w:rPr>
        <w:t xml:space="preserve"> </w:t>
      </w:r>
      <w:r>
        <w:rPr>
          <w:spacing w:val="-2"/>
          <w:sz w:val="28"/>
          <w:szCs w:val="28"/>
        </w:rPr>
        <w:t>жизни;</w:t>
      </w:r>
    </w:p>
    <w:p w:rsidR="008C415D" w:rsidRDefault="00797A38" w:rsidP="003D42AF">
      <w:pPr>
        <w:pStyle w:val="a9"/>
        <w:numPr>
          <w:ilvl w:val="2"/>
          <w:numId w:val="67"/>
        </w:numPr>
        <w:tabs>
          <w:tab w:val="left" w:pos="566"/>
        </w:tabs>
        <w:spacing w:before="243" w:line="276" w:lineRule="auto"/>
        <w:ind w:right="871" w:firstLine="0"/>
        <w:rPr>
          <w:sz w:val="28"/>
          <w:szCs w:val="28"/>
        </w:rPr>
      </w:pPr>
      <w:r>
        <w:rPr>
          <w:sz w:val="28"/>
          <w:szCs w:val="28"/>
        </w:rPr>
        <w:t>использование в образовательной деятельности современных образовательных технологий, направленных</w:t>
      </w:r>
      <w:r>
        <w:rPr>
          <w:spacing w:val="-11"/>
          <w:sz w:val="28"/>
          <w:szCs w:val="28"/>
        </w:rPr>
        <w:t xml:space="preserve"> </w:t>
      </w:r>
      <w:r>
        <w:rPr>
          <w:sz w:val="28"/>
          <w:szCs w:val="28"/>
        </w:rPr>
        <w:t>в</w:t>
      </w:r>
      <w:r>
        <w:rPr>
          <w:spacing w:val="-11"/>
          <w:sz w:val="28"/>
          <w:szCs w:val="28"/>
        </w:rPr>
        <w:t xml:space="preserve"> </w:t>
      </w:r>
      <w:r>
        <w:rPr>
          <w:sz w:val="28"/>
          <w:szCs w:val="28"/>
        </w:rPr>
        <w:t>т.ч.</w:t>
      </w:r>
      <w:r>
        <w:rPr>
          <w:spacing w:val="-10"/>
          <w:sz w:val="28"/>
          <w:szCs w:val="28"/>
        </w:rPr>
        <w:t xml:space="preserve"> </w:t>
      </w:r>
      <w:r>
        <w:rPr>
          <w:sz w:val="28"/>
          <w:szCs w:val="28"/>
        </w:rPr>
        <w:t>на</w:t>
      </w:r>
      <w:r>
        <w:rPr>
          <w:spacing w:val="-14"/>
          <w:sz w:val="28"/>
          <w:szCs w:val="28"/>
        </w:rPr>
        <w:t xml:space="preserve"> </w:t>
      </w:r>
      <w:r>
        <w:rPr>
          <w:sz w:val="28"/>
          <w:szCs w:val="28"/>
        </w:rPr>
        <w:t>воспитание</w:t>
      </w:r>
      <w:r>
        <w:rPr>
          <w:spacing w:val="-12"/>
          <w:sz w:val="28"/>
          <w:szCs w:val="28"/>
        </w:rPr>
        <w:t xml:space="preserve"> </w:t>
      </w:r>
      <w:r>
        <w:rPr>
          <w:sz w:val="28"/>
          <w:szCs w:val="28"/>
        </w:rPr>
        <w:t>обучающихся</w:t>
      </w:r>
      <w:r>
        <w:rPr>
          <w:spacing w:val="-7"/>
          <w:sz w:val="28"/>
          <w:szCs w:val="28"/>
        </w:rPr>
        <w:t xml:space="preserve"> </w:t>
      </w:r>
      <w:r>
        <w:rPr>
          <w:sz w:val="28"/>
          <w:szCs w:val="28"/>
        </w:rPr>
        <w:t>и</w:t>
      </w:r>
      <w:r>
        <w:rPr>
          <w:spacing w:val="-7"/>
          <w:sz w:val="28"/>
          <w:szCs w:val="28"/>
        </w:rPr>
        <w:t xml:space="preserve"> </w:t>
      </w:r>
      <w:r>
        <w:rPr>
          <w:sz w:val="28"/>
          <w:szCs w:val="28"/>
        </w:rPr>
        <w:t>развитие</w:t>
      </w:r>
      <w:r>
        <w:rPr>
          <w:spacing w:val="-7"/>
          <w:sz w:val="28"/>
          <w:szCs w:val="28"/>
        </w:rPr>
        <w:t xml:space="preserve"> </w:t>
      </w:r>
      <w:r>
        <w:rPr>
          <w:sz w:val="28"/>
          <w:szCs w:val="28"/>
        </w:rPr>
        <w:t>различных</w:t>
      </w:r>
      <w:r>
        <w:rPr>
          <w:spacing w:val="-6"/>
          <w:sz w:val="28"/>
          <w:szCs w:val="28"/>
        </w:rPr>
        <w:t xml:space="preserve"> </w:t>
      </w:r>
      <w:r>
        <w:rPr>
          <w:sz w:val="28"/>
          <w:szCs w:val="28"/>
        </w:rPr>
        <w:t>форм</w:t>
      </w:r>
      <w:r>
        <w:rPr>
          <w:spacing w:val="-10"/>
          <w:sz w:val="28"/>
          <w:szCs w:val="28"/>
        </w:rPr>
        <w:t xml:space="preserve"> </w:t>
      </w:r>
      <w:r>
        <w:rPr>
          <w:sz w:val="28"/>
          <w:szCs w:val="28"/>
        </w:rPr>
        <w:t>наставничества;</w:t>
      </w:r>
    </w:p>
    <w:p w:rsidR="008C415D" w:rsidRDefault="00797A38" w:rsidP="003D42AF">
      <w:pPr>
        <w:pStyle w:val="a9"/>
        <w:numPr>
          <w:ilvl w:val="2"/>
          <w:numId w:val="67"/>
        </w:numPr>
        <w:tabs>
          <w:tab w:val="left" w:pos="566"/>
        </w:tabs>
        <w:spacing w:before="201" w:line="276" w:lineRule="auto"/>
        <w:ind w:right="212" w:firstLine="0"/>
        <w:rPr>
          <w:sz w:val="28"/>
          <w:szCs w:val="28"/>
        </w:rPr>
      </w:pPr>
      <w:r>
        <w:rPr>
          <w:sz w:val="28"/>
          <w:szCs w:val="28"/>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w:t>
      </w:r>
      <w:r>
        <w:rPr>
          <w:spacing w:val="-11"/>
          <w:sz w:val="28"/>
          <w:szCs w:val="28"/>
        </w:rPr>
        <w:t xml:space="preserve"> </w:t>
      </w:r>
      <w:r>
        <w:rPr>
          <w:sz w:val="28"/>
          <w:szCs w:val="28"/>
        </w:rPr>
        <w:t>(законных</w:t>
      </w:r>
      <w:r>
        <w:rPr>
          <w:spacing w:val="-11"/>
          <w:sz w:val="28"/>
          <w:szCs w:val="28"/>
        </w:rPr>
        <w:t xml:space="preserve"> </w:t>
      </w:r>
      <w:r>
        <w:rPr>
          <w:sz w:val="28"/>
          <w:szCs w:val="28"/>
        </w:rPr>
        <w:t>представителей)</w:t>
      </w:r>
      <w:r>
        <w:rPr>
          <w:spacing w:val="-9"/>
          <w:sz w:val="28"/>
          <w:szCs w:val="28"/>
        </w:rPr>
        <w:t xml:space="preserve"> </w:t>
      </w:r>
      <w:r>
        <w:rPr>
          <w:sz w:val="28"/>
          <w:szCs w:val="28"/>
        </w:rPr>
        <w:t>несовершеннолетних</w:t>
      </w:r>
      <w:r>
        <w:rPr>
          <w:spacing w:val="-10"/>
          <w:sz w:val="28"/>
          <w:szCs w:val="28"/>
        </w:rPr>
        <w:t xml:space="preserve"> </w:t>
      </w:r>
      <w:r>
        <w:rPr>
          <w:sz w:val="28"/>
          <w:szCs w:val="28"/>
        </w:rPr>
        <w:t>обучающихся</w:t>
      </w:r>
      <w:r>
        <w:rPr>
          <w:spacing w:val="-6"/>
          <w:sz w:val="28"/>
          <w:szCs w:val="28"/>
        </w:rPr>
        <w:t xml:space="preserve"> </w:t>
      </w:r>
      <w:r>
        <w:rPr>
          <w:sz w:val="28"/>
          <w:szCs w:val="28"/>
        </w:rPr>
        <w:t>с</w:t>
      </w:r>
      <w:r>
        <w:rPr>
          <w:spacing w:val="-4"/>
          <w:sz w:val="28"/>
          <w:szCs w:val="28"/>
        </w:rPr>
        <w:t xml:space="preserve"> </w:t>
      </w:r>
      <w:r>
        <w:rPr>
          <w:sz w:val="28"/>
          <w:szCs w:val="28"/>
        </w:rPr>
        <w:t>учётом</w:t>
      </w:r>
      <w:r>
        <w:rPr>
          <w:spacing w:val="-10"/>
          <w:sz w:val="28"/>
          <w:szCs w:val="28"/>
        </w:rPr>
        <w:t xml:space="preserve"> </w:t>
      </w:r>
      <w:r>
        <w:rPr>
          <w:sz w:val="28"/>
          <w:szCs w:val="28"/>
        </w:rPr>
        <w:t>национальных</w:t>
      </w:r>
      <w:r>
        <w:rPr>
          <w:spacing w:val="-10"/>
          <w:sz w:val="28"/>
          <w:szCs w:val="28"/>
        </w:rPr>
        <w:t xml:space="preserve"> </w:t>
      </w:r>
      <w:r>
        <w:rPr>
          <w:sz w:val="28"/>
          <w:szCs w:val="28"/>
        </w:rPr>
        <w:t>и культурных особенностей субъекта Российской Федерации;</w:t>
      </w:r>
    </w:p>
    <w:p w:rsidR="008C415D" w:rsidRDefault="00797A38" w:rsidP="003D42AF">
      <w:pPr>
        <w:pStyle w:val="a9"/>
        <w:numPr>
          <w:ilvl w:val="2"/>
          <w:numId w:val="67"/>
        </w:numPr>
        <w:tabs>
          <w:tab w:val="left" w:pos="566"/>
        </w:tabs>
        <w:spacing w:before="200" w:line="276" w:lineRule="auto"/>
        <w:ind w:right="803" w:firstLine="0"/>
        <w:rPr>
          <w:sz w:val="28"/>
          <w:szCs w:val="28"/>
        </w:rPr>
      </w:pPr>
      <w:r>
        <w:rPr>
          <w:sz w:val="28"/>
          <w:szCs w:val="28"/>
        </w:rPr>
        <w:t>эффективное</w:t>
      </w:r>
      <w:r>
        <w:rPr>
          <w:spacing w:val="-12"/>
          <w:sz w:val="28"/>
          <w:szCs w:val="28"/>
        </w:rPr>
        <w:t xml:space="preserve"> </w:t>
      </w:r>
      <w:r>
        <w:rPr>
          <w:sz w:val="28"/>
          <w:szCs w:val="28"/>
        </w:rPr>
        <w:t>использование</w:t>
      </w:r>
      <w:r>
        <w:rPr>
          <w:spacing w:val="-12"/>
          <w:sz w:val="28"/>
          <w:szCs w:val="28"/>
        </w:rPr>
        <w:t xml:space="preserve"> </w:t>
      </w:r>
      <w:r>
        <w:rPr>
          <w:sz w:val="28"/>
          <w:szCs w:val="28"/>
        </w:rPr>
        <w:t>профессионального</w:t>
      </w:r>
      <w:r>
        <w:rPr>
          <w:spacing w:val="-7"/>
          <w:sz w:val="28"/>
          <w:szCs w:val="28"/>
        </w:rPr>
        <w:t xml:space="preserve"> </w:t>
      </w:r>
      <w:r>
        <w:rPr>
          <w:sz w:val="28"/>
          <w:szCs w:val="28"/>
        </w:rPr>
        <w:t>и</w:t>
      </w:r>
      <w:r>
        <w:rPr>
          <w:spacing w:val="-7"/>
          <w:sz w:val="28"/>
          <w:szCs w:val="28"/>
        </w:rPr>
        <w:t xml:space="preserve"> </w:t>
      </w:r>
      <w:r>
        <w:rPr>
          <w:sz w:val="28"/>
          <w:szCs w:val="28"/>
        </w:rPr>
        <w:t>творческого</w:t>
      </w:r>
      <w:r>
        <w:rPr>
          <w:spacing w:val="-7"/>
          <w:sz w:val="28"/>
          <w:szCs w:val="28"/>
        </w:rPr>
        <w:t xml:space="preserve"> </w:t>
      </w:r>
      <w:r>
        <w:rPr>
          <w:sz w:val="28"/>
          <w:szCs w:val="28"/>
        </w:rPr>
        <w:t>потенциала</w:t>
      </w:r>
      <w:r>
        <w:rPr>
          <w:spacing w:val="-12"/>
          <w:sz w:val="28"/>
          <w:szCs w:val="28"/>
        </w:rPr>
        <w:t xml:space="preserve"> </w:t>
      </w:r>
      <w:r>
        <w:rPr>
          <w:sz w:val="28"/>
          <w:szCs w:val="28"/>
        </w:rPr>
        <w:t>педагогических</w:t>
      </w:r>
      <w:r>
        <w:rPr>
          <w:spacing w:val="-10"/>
          <w:sz w:val="28"/>
          <w:szCs w:val="28"/>
        </w:rPr>
        <w:t xml:space="preserve"> </w:t>
      </w:r>
      <w:r>
        <w:rPr>
          <w:sz w:val="28"/>
          <w:szCs w:val="28"/>
        </w:rPr>
        <w:t>и руководящих работников организации, повышения их профессиональной, коммуникативной, информационной и правовой компетентности;</w:t>
      </w:r>
    </w:p>
    <w:p w:rsidR="008C415D" w:rsidRDefault="00797A38" w:rsidP="003D42AF">
      <w:pPr>
        <w:pStyle w:val="a9"/>
        <w:numPr>
          <w:ilvl w:val="2"/>
          <w:numId w:val="67"/>
        </w:numPr>
        <w:tabs>
          <w:tab w:val="left" w:pos="566"/>
        </w:tabs>
        <w:spacing w:before="200" w:line="276" w:lineRule="auto"/>
        <w:ind w:right="1155" w:firstLine="0"/>
        <w:rPr>
          <w:sz w:val="28"/>
          <w:szCs w:val="28"/>
        </w:rPr>
      </w:pPr>
      <w:r>
        <w:rPr>
          <w:sz w:val="28"/>
          <w:szCs w:val="28"/>
        </w:rPr>
        <w:t>эффективное</w:t>
      </w:r>
      <w:r>
        <w:rPr>
          <w:spacing w:val="-7"/>
          <w:sz w:val="28"/>
          <w:szCs w:val="28"/>
        </w:rPr>
        <w:t xml:space="preserve"> </w:t>
      </w:r>
      <w:r>
        <w:rPr>
          <w:sz w:val="28"/>
          <w:szCs w:val="28"/>
        </w:rPr>
        <w:t>управление</w:t>
      </w:r>
      <w:r>
        <w:rPr>
          <w:spacing w:val="-8"/>
          <w:sz w:val="28"/>
          <w:szCs w:val="28"/>
        </w:rPr>
        <w:t xml:space="preserve"> </w:t>
      </w:r>
      <w:r>
        <w:rPr>
          <w:sz w:val="28"/>
          <w:szCs w:val="28"/>
        </w:rPr>
        <w:t>организацией</w:t>
      </w:r>
      <w:r>
        <w:rPr>
          <w:spacing w:val="-4"/>
          <w:sz w:val="28"/>
          <w:szCs w:val="28"/>
        </w:rPr>
        <w:t xml:space="preserve"> </w:t>
      </w:r>
      <w:r>
        <w:rPr>
          <w:sz w:val="28"/>
          <w:szCs w:val="28"/>
        </w:rPr>
        <w:t>с</w:t>
      </w:r>
      <w:r>
        <w:rPr>
          <w:spacing w:val="-13"/>
          <w:sz w:val="28"/>
          <w:szCs w:val="28"/>
        </w:rPr>
        <w:t xml:space="preserve"> </w:t>
      </w:r>
      <w:r>
        <w:rPr>
          <w:sz w:val="28"/>
          <w:szCs w:val="28"/>
        </w:rPr>
        <w:t>использованием</w:t>
      </w:r>
      <w:r>
        <w:rPr>
          <w:spacing w:val="-9"/>
          <w:sz w:val="28"/>
          <w:szCs w:val="28"/>
        </w:rPr>
        <w:t xml:space="preserve"> </w:t>
      </w:r>
      <w:r>
        <w:rPr>
          <w:sz w:val="28"/>
          <w:szCs w:val="28"/>
        </w:rPr>
        <w:t>ИКТ,</w:t>
      </w:r>
      <w:r>
        <w:rPr>
          <w:spacing w:val="-10"/>
          <w:sz w:val="28"/>
          <w:szCs w:val="28"/>
        </w:rPr>
        <w:t xml:space="preserve"> </w:t>
      </w:r>
      <w:r>
        <w:rPr>
          <w:sz w:val="28"/>
          <w:szCs w:val="28"/>
        </w:rPr>
        <w:t>современных</w:t>
      </w:r>
      <w:r>
        <w:rPr>
          <w:spacing w:val="-11"/>
          <w:sz w:val="28"/>
          <w:szCs w:val="28"/>
        </w:rPr>
        <w:t xml:space="preserve"> </w:t>
      </w:r>
      <w:r>
        <w:rPr>
          <w:sz w:val="28"/>
          <w:szCs w:val="28"/>
        </w:rPr>
        <w:t>механизмов финансирования реализации программ начального общего образования.</w:t>
      </w:r>
    </w:p>
    <w:p w:rsidR="008C415D" w:rsidRDefault="00797A38">
      <w:pPr>
        <w:pStyle w:val="a4"/>
        <w:spacing w:before="200" w:line="276" w:lineRule="auto"/>
        <w:ind w:left="428" w:right="226"/>
        <w:rPr>
          <w:sz w:val="28"/>
          <w:szCs w:val="28"/>
        </w:rPr>
      </w:pPr>
      <w:r>
        <w:rPr>
          <w:sz w:val="28"/>
          <w:szCs w:val="28"/>
        </w:rPr>
        <w:t>При</w:t>
      </w:r>
      <w:r>
        <w:rPr>
          <w:spacing w:val="-7"/>
          <w:sz w:val="28"/>
          <w:szCs w:val="28"/>
        </w:rPr>
        <w:t xml:space="preserve"> </w:t>
      </w:r>
      <w:r>
        <w:rPr>
          <w:sz w:val="28"/>
          <w:szCs w:val="28"/>
        </w:rPr>
        <w:t>реализации</w:t>
      </w:r>
      <w:r>
        <w:rPr>
          <w:spacing w:val="-10"/>
          <w:sz w:val="28"/>
          <w:szCs w:val="28"/>
        </w:rPr>
        <w:t xml:space="preserve"> </w:t>
      </w:r>
      <w:r>
        <w:rPr>
          <w:sz w:val="28"/>
          <w:szCs w:val="28"/>
        </w:rPr>
        <w:t>настоящей</w:t>
      </w:r>
      <w:r>
        <w:rPr>
          <w:spacing w:val="-10"/>
          <w:sz w:val="28"/>
          <w:szCs w:val="28"/>
        </w:rPr>
        <w:t xml:space="preserve"> </w:t>
      </w:r>
      <w:r>
        <w:rPr>
          <w:sz w:val="28"/>
          <w:szCs w:val="28"/>
        </w:rPr>
        <w:t>образовательной</w:t>
      </w:r>
      <w:r>
        <w:rPr>
          <w:spacing w:val="-9"/>
          <w:sz w:val="28"/>
          <w:szCs w:val="28"/>
        </w:rPr>
        <w:t xml:space="preserve"> </w:t>
      </w:r>
      <w:r>
        <w:rPr>
          <w:sz w:val="28"/>
          <w:szCs w:val="28"/>
        </w:rPr>
        <w:t>программы</w:t>
      </w:r>
      <w:r>
        <w:rPr>
          <w:spacing w:val="-9"/>
          <w:sz w:val="28"/>
          <w:szCs w:val="28"/>
        </w:rPr>
        <w:t xml:space="preserve"> </w:t>
      </w:r>
      <w:r>
        <w:rPr>
          <w:sz w:val="28"/>
          <w:szCs w:val="28"/>
        </w:rPr>
        <w:t>СОО</w:t>
      </w:r>
      <w:r>
        <w:rPr>
          <w:spacing w:val="-8"/>
          <w:sz w:val="28"/>
          <w:szCs w:val="28"/>
        </w:rPr>
        <w:t xml:space="preserve"> </w:t>
      </w:r>
      <w:r>
        <w:rPr>
          <w:sz w:val="28"/>
          <w:szCs w:val="28"/>
        </w:rPr>
        <w:t>в</w:t>
      </w:r>
      <w:r>
        <w:rPr>
          <w:spacing w:val="-11"/>
          <w:sz w:val="28"/>
          <w:szCs w:val="28"/>
        </w:rPr>
        <w:t xml:space="preserve"> </w:t>
      </w:r>
      <w:r>
        <w:rPr>
          <w:sz w:val="28"/>
          <w:szCs w:val="28"/>
        </w:rPr>
        <w:t>рамках</w:t>
      </w:r>
      <w:r>
        <w:rPr>
          <w:spacing w:val="-7"/>
          <w:sz w:val="28"/>
          <w:szCs w:val="28"/>
        </w:rPr>
        <w:t xml:space="preserve"> </w:t>
      </w:r>
      <w:r>
        <w:rPr>
          <w:sz w:val="28"/>
          <w:szCs w:val="28"/>
        </w:rPr>
        <w:t>сетевого</w:t>
      </w:r>
      <w:r>
        <w:rPr>
          <w:spacing w:val="-7"/>
          <w:sz w:val="28"/>
          <w:szCs w:val="28"/>
        </w:rPr>
        <w:t xml:space="preserve"> </w:t>
      </w:r>
      <w:r>
        <w:rPr>
          <w:sz w:val="28"/>
          <w:szCs w:val="28"/>
        </w:rPr>
        <w:t>взаимодействия используются ресурсы иных организаций, направленные на обеспечение качества условий реализации</w:t>
      </w:r>
      <w:r>
        <w:rPr>
          <w:spacing w:val="-14"/>
          <w:sz w:val="28"/>
          <w:szCs w:val="28"/>
        </w:rPr>
        <w:t xml:space="preserve"> </w:t>
      </w:r>
      <w:r>
        <w:rPr>
          <w:sz w:val="28"/>
          <w:szCs w:val="28"/>
        </w:rPr>
        <w:t>образовательной</w:t>
      </w:r>
      <w:r>
        <w:rPr>
          <w:spacing w:val="-8"/>
          <w:sz w:val="28"/>
          <w:szCs w:val="28"/>
        </w:rPr>
        <w:t xml:space="preserve"> </w:t>
      </w:r>
      <w:r>
        <w:rPr>
          <w:spacing w:val="-2"/>
          <w:sz w:val="28"/>
          <w:szCs w:val="28"/>
        </w:rPr>
        <w:t>деятельности.</w:t>
      </w:r>
    </w:p>
    <w:p w:rsidR="008C415D" w:rsidRDefault="008C415D">
      <w:pPr>
        <w:pStyle w:val="a4"/>
        <w:spacing w:before="126"/>
        <w:ind w:left="0"/>
        <w:rPr>
          <w:b/>
        </w:rPr>
      </w:pPr>
    </w:p>
    <w:p w:rsidR="008C415D" w:rsidRDefault="00797A38">
      <w:pPr>
        <w:pStyle w:val="a4"/>
        <w:spacing w:line="336" w:lineRule="auto"/>
        <w:ind w:left="993" w:right="573" w:hanging="144"/>
        <w:rPr>
          <w:i/>
          <w:iCs/>
        </w:rPr>
      </w:pPr>
      <w:r>
        <w:t xml:space="preserve">43.1 </w:t>
      </w:r>
      <w:r>
        <w:rPr>
          <w:i/>
          <w:iCs/>
        </w:rPr>
        <w:t>Требования к кадровым условиям реализации основной образовательной программы включают:</w:t>
      </w:r>
    </w:p>
    <w:p w:rsidR="008C415D" w:rsidRDefault="00797A38" w:rsidP="003D42AF">
      <w:pPr>
        <w:pStyle w:val="a9"/>
        <w:numPr>
          <w:ilvl w:val="0"/>
          <w:numId w:val="68"/>
        </w:numPr>
        <w:tabs>
          <w:tab w:val="left" w:pos="444"/>
        </w:tabs>
        <w:spacing w:before="6" w:line="362" w:lineRule="auto"/>
        <w:ind w:right="562" w:firstLine="0"/>
        <w:jc w:val="both"/>
        <w:rPr>
          <w:sz w:val="28"/>
        </w:rPr>
      </w:pPr>
      <w:r>
        <w:rPr>
          <w:sz w:val="28"/>
        </w:rPr>
        <w:t>укомплектованность</w:t>
      </w:r>
      <w:r>
        <w:rPr>
          <w:spacing w:val="80"/>
          <w:w w:val="150"/>
          <w:sz w:val="28"/>
        </w:rPr>
        <w:t xml:space="preserve"> </w:t>
      </w:r>
      <w:r>
        <w:rPr>
          <w:sz w:val="28"/>
        </w:rPr>
        <w:t xml:space="preserve">МБОУ </w:t>
      </w:r>
      <w:r w:rsidR="00A20102">
        <w:rPr>
          <w:sz w:val="28"/>
        </w:rPr>
        <w:t>Донская СОШ</w:t>
      </w:r>
      <w:r>
        <w:rPr>
          <w:spacing w:val="80"/>
          <w:w w:val="150"/>
          <w:sz w:val="28"/>
        </w:rPr>
        <w:t xml:space="preserve"> </w:t>
      </w:r>
      <w:r>
        <w:rPr>
          <w:sz w:val="28"/>
        </w:rPr>
        <w:t>педагогическими,</w:t>
      </w:r>
      <w:r>
        <w:rPr>
          <w:spacing w:val="80"/>
          <w:w w:val="150"/>
          <w:sz w:val="28"/>
        </w:rPr>
        <w:t xml:space="preserve"> </w:t>
      </w:r>
      <w:r>
        <w:rPr>
          <w:sz w:val="28"/>
        </w:rPr>
        <w:t>руководящими и иными работниками;</w:t>
      </w:r>
    </w:p>
    <w:p w:rsidR="008C415D" w:rsidRDefault="00797A38" w:rsidP="003D42AF">
      <w:pPr>
        <w:pStyle w:val="a9"/>
        <w:numPr>
          <w:ilvl w:val="0"/>
          <w:numId w:val="68"/>
        </w:numPr>
        <w:tabs>
          <w:tab w:val="left" w:pos="360"/>
        </w:tabs>
        <w:spacing w:line="360" w:lineRule="auto"/>
        <w:ind w:right="574" w:firstLine="0"/>
        <w:jc w:val="both"/>
        <w:rPr>
          <w:sz w:val="28"/>
        </w:rPr>
      </w:pPr>
      <w:r>
        <w:rPr>
          <w:sz w:val="28"/>
        </w:rPr>
        <w:t>уровень квалификации педагогических, руководящих и иных работников МБОУ</w:t>
      </w:r>
      <w:r w:rsidR="00A20102">
        <w:rPr>
          <w:sz w:val="28"/>
        </w:rPr>
        <w:t xml:space="preserve"> Донская СОШ</w:t>
      </w:r>
      <w:r>
        <w:rPr>
          <w:sz w:val="28"/>
        </w:rPr>
        <w:t>;</w:t>
      </w:r>
    </w:p>
    <w:p w:rsidR="008C415D" w:rsidRDefault="00797A38" w:rsidP="003D42AF">
      <w:pPr>
        <w:pStyle w:val="a9"/>
        <w:numPr>
          <w:ilvl w:val="0"/>
          <w:numId w:val="68"/>
        </w:numPr>
        <w:tabs>
          <w:tab w:val="left" w:pos="442"/>
        </w:tabs>
        <w:spacing w:line="360" w:lineRule="auto"/>
        <w:ind w:right="571" w:firstLine="0"/>
        <w:jc w:val="both"/>
        <w:rPr>
          <w:sz w:val="28"/>
        </w:rPr>
      </w:pPr>
      <w:r>
        <w:rPr>
          <w:sz w:val="28"/>
        </w:rPr>
        <w:t>непрерывность профессионального развития педагогических и руководящих работников МБОУ</w:t>
      </w:r>
      <w:r w:rsidR="00A20102">
        <w:rPr>
          <w:sz w:val="28"/>
        </w:rPr>
        <w:t xml:space="preserve"> Донская СОШ</w:t>
      </w:r>
      <w:r>
        <w:rPr>
          <w:sz w:val="28"/>
        </w:rPr>
        <w:t xml:space="preserve">, реализующей основную образовательную </w:t>
      </w:r>
      <w:r>
        <w:rPr>
          <w:spacing w:val="-2"/>
          <w:sz w:val="28"/>
        </w:rPr>
        <w:t>программу.</w:t>
      </w:r>
    </w:p>
    <w:p w:rsidR="008C415D" w:rsidRDefault="00797A38">
      <w:pPr>
        <w:pStyle w:val="a4"/>
        <w:ind w:left="849"/>
      </w:pPr>
      <w:r>
        <w:rPr>
          <w:sz w:val="28"/>
        </w:rPr>
        <w:t xml:space="preserve">МБОУ </w:t>
      </w:r>
      <w:r w:rsidR="00A20102">
        <w:rPr>
          <w:sz w:val="28"/>
        </w:rPr>
        <w:t xml:space="preserve">Донская СОШ </w:t>
      </w:r>
      <w:r>
        <w:rPr>
          <w:spacing w:val="-8"/>
        </w:rPr>
        <w:t xml:space="preserve"> </w:t>
      </w:r>
      <w:r>
        <w:t>укомплектовано</w:t>
      </w:r>
      <w:r>
        <w:rPr>
          <w:spacing w:val="-6"/>
        </w:rPr>
        <w:t xml:space="preserve"> </w:t>
      </w:r>
      <w:r>
        <w:t>квалифицированными</w:t>
      </w:r>
      <w:r>
        <w:rPr>
          <w:spacing w:val="-8"/>
        </w:rPr>
        <w:t xml:space="preserve"> </w:t>
      </w:r>
      <w:r>
        <w:rPr>
          <w:spacing w:val="-2"/>
        </w:rPr>
        <w:t>кадрами.</w:t>
      </w:r>
    </w:p>
    <w:p w:rsidR="008C415D" w:rsidRDefault="00797A38">
      <w:pPr>
        <w:pStyle w:val="a4"/>
        <w:spacing w:before="156" w:line="360" w:lineRule="auto"/>
        <w:ind w:right="568"/>
      </w:pPr>
      <w:r>
        <w:t xml:space="preserve">Уровень квалификации работников для каждой </w:t>
      </w:r>
      <w:r w:rsidR="00A20102">
        <w:t>занимаемой должности соответст</w:t>
      </w:r>
      <w:r>
        <w:t xml:space="preserve">вует квалификационным характеристикам по соответствующей </w:t>
      </w:r>
      <w:r>
        <w:rPr>
          <w:spacing w:val="-2"/>
        </w:rPr>
        <w:t>должности.</w:t>
      </w:r>
    </w:p>
    <w:p w:rsidR="008C415D" w:rsidRDefault="00797A38">
      <w:pPr>
        <w:pStyle w:val="a4"/>
      </w:pPr>
      <w:r>
        <w:t>На</w:t>
      </w:r>
      <w:r>
        <w:rPr>
          <w:spacing w:val="-6"/>
        </w:rPr>
        <w:t xml:space="preserve"> </w:t>
      </w:r>
      <w:r>
        <w:t>начало</w:t>
      </w:r>
      <w:r>
        <w:rPr>
          <w:spacing w:val="-2"/>
        </w:rPr>
        <w:t xml:space="preserve"> </w:t>
      </w:r>
      <w:r>
        <w:t>2026-2027</w:t>
      </w:r>
      <w:r>
        <w:rPr>
          <w:spacing w:val="-3"/>
        </w:rPr>
        <w:t xml:space="preserve"> </w:t>
      </w:r>
      <w:r>
        <w:t>учебного</w:t>
      </w:r>
      <w:r>
        <w:rPr>
          <w:spacing w:val="-2"/>
        </w:rPr>
        <w:t xml:space="preserve"> </w:t>
      </w:r>
      <w:r>
        <w:t>года</w:t>
      </w:r>
      <w:r>
        <w:rPr>
          <w:spacing w:val="-3"/>
        </w:rPr>
        <w:t xml:space="preserve"> </w:t>
      </w:r>
      <w:r>
        <w:t>в</w:t>
      </w:r>
      <w:r>
        <w:rPr>
          <w:spacing w:val="-4"/>
        </w:rPr>
        <w:t xml:space="preserve"> </w:t>
      </w:r>
      <w:r>
        <w:rPr>
          <w:sz w:val="28"/>
        </w:rPr>
        <w:t xml:space="preserve">МБОУ </w:t>
      </w:r>
      <w:r w:rsidR="00A20102">
        <w:rPr>
          <w:sz w:val="28"/>
        </w:rPr>
        <w:t>Донская СОШ</w:t>
      </w:r>
      <w:r>
        <w:rPr>
          <w:spacing w:val="-5"/>
        </w:rPr>
        <w:t xml:space="preserve"> </w:t>
      </w:r>
      <w:r w:rsidR="00A20102">
        <w:rPr>
          <w:spacing w:val="-2"/>
        </w:rPr>
        <w:t>работает 29</w:t>
      </w:r>
      <w:r>
        <w:rPr>
          <w:spacing w:val="-2"/>
        </w:rPr>
        <w:t xml:space="preserve"> сотрудников</w:t>
      </w:r>
    </w:p>
    <w:p w:rsidR="008C415D" w:rsidRDefault="008C415D">
      <w:pPr>
        <w:pStyle w:val="a4"/>
        <w:spacing w:before="139"/>
        <w:ind w:left="0"/>
        <w:rPr>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87"/>
        <w:gridCol w:w="4787"/>
      </w:tblGrid>
      <w:tr w:rsidR="008C415D">
        <w:trPr>
          <w:trHeight w:val="369"/>
        </w:trPr>
        <w:tc>
          <w:tcPr>
            <w:tcW w:w="4787" w:type="dxa"/>
          </w:tcPr>
          <w:p w:rsidR="008C415D" w:rsidRDefault="00797A38">
            <w:pPr>
              <w:pStyle w:val="TableParagraph"/>
              <w:spacing w:line="315" w:lineRule="exact"/>
              <w:ind w:left="107"/>
              <w:rPr>
                <w:sz w:val="28"/>
              </w:rPr>
            </w:pPr>
            <w:r>
              <w:rPr>
                <w:sz w:val="28"/>
              </w:rPr>
              <w:t>Количество</w:t>
            </w:r>
            <w:r>
              <w:rPr>
                <w:spacing w:val="-10"/>
                <w:sz w:val="28"/>
              </w:rPr>
              <w:t xml:space="preserve"> </w:t>
            </w:r>
            <w:r>
              <w:rPr>
                <w:sz w:val="28"/>
              </w:rPr>
              <w:t>сотрудников</w:t>
            </w:r>
            <w:r>
              <w:rPr>
                <w:spacing w:val="-10"/>
                <w:sz w:val="28"/>
              </w:rPr>
              <w:t xml:space="preserve"> </w:t>
            </w:r>
            <w:r>
              <w:rPr>
                <w:spacing w:val="-4"/>
                <w:sz w:val="28"/>
              </w:rPr>
              <w:t>школы</w:t>
            </w:r>
          </w:p>
        </w:tc>
        <w:tc>
          <w:tcPr>
            <w:tcW w:w="4787" w:type="dxa"/>
          </w:tcPr>
          <w:p w:rsidR="008C415D" w:rsidRDefault="00A20102">
            <w:pPr>
              <w:pStyle w:val="TableParagraph"/>
              <w:spacing w:line="315" w:lineRule="exact"/>
              <w:ind w:left="8" w:right="2"/>
              <w:jc w:val="center"/>
              <w:rPr>
                <w:sz w:val="28"/>
              </w:rPr>
            </w:pPr>
            <w:r>
              <w:rPr>
                <w:spacing w:val="-5"/>
                <w:sz w:val="28"/>
              </w:rPr>
              <w:t>29</w:t>
            </w:r>
          </w:p>
        </w:tc>
      </w:tr>
      <w:tr w:rsidR="008C415D">
        <w:trPr>
          <w:trHeight w:val="741"/>
        </w:trPr>
        <w:tc>
          <w:tcPr>
            <w:tcW w:w="4787" w:type="dxa"/>
          </w:tcPr>
          <w:p w:rsidR="008C415D" w:rsidRDefault="00797A38">
            <w:pPr>
              <w:pStyle w:val="TableParagraph"/>
              <w:spacing w:line="317" w:lineRule="exact"/>
              <w:ind w:left="107"/>
              <w:rPr>
                <w:sz w:val="28"/>
              </w:rPr>
            </w:pPr>
            <w:r>
              <w:rPr>
                <w:sz w:val="28"/>
              </w:rPr>
              <w:t>Количество</w:t>
            </w:r>
            <w:r>
              <w:rPr>
                <w:spacing w:val="-9"/>
                <w:sz w:val="28"/>
              </w:rPr>
              <w:t xml:space="preserve"> </w:t>
            </w:r>
            <w:r>
              <w:rPr>
                <w:spacing w:val="-2"/>
                <w:sz w:val="28"/>
              </w:rPr>
              <w:t>административных</w:t>
            </w:r>
          </w:p>
          <w:p w:rsidR="008C415D" w:rsidRDefault="00797A38">
            <w:pPr>
              <w:pStyle w:val="TableParagraph"/>
              <w:spacing w:before="48"/>
              <w:ind w:left="107"/>
              <w:rPr>
                <w:sz w:val="28"/>
              </w:rPr>
            </w:pPr>
            <w:r>
              <w:rPr>
                <w:spacing w:val="-2"/>
                <w:sz w:val="28"/>
              </w:rPr>
              <w:t>работников</w:t>
            </w:r>
          </w:p>
        </w:tc>
        <w:tc>
          <w:tcPr>
            <w:tcW w:w="4787" w:type="dxa"/>
          </w:tcPr>
          <w:p w:rsidR="008C415D" w:rsidRDefault="00A20102">
            <w:pPr>
              <w:pStyle w:val="TableParagraph"/>
              <w:spacing w:line="317" w:lineRule="exact"/>
              <w:ind w:left="8"/>
              <w:jc w:val="center"/>
              <w:rPr>
                <w:sz w:val="28"/>
              </w:rPr>
            </w:pPr>
            <w:r>
              <w:rPr>
                <w:sz w:val="28"/>
              </w:rPr>
              <w:t>4</w:t>
            </w:r>
          </w:p>
        </w:tc>
      </w:tr>
      <w:tr w:rsidR="008C415D">
        <w:trPr>
          <w:trHeight w:val="741"/>
        </w:trPr>
        <w:tc>
          <w:tcPr>
            <w:tcW w:w="4787" w:type="dxa"/>
          </w:tcPr>
          <w:p w:rsidR="008C415D" w:rsidRDefault="00797A38">
            <w:pPr>
              <w:pStyle w:val="TableParagraph"/>
              <w:spacing w:line="315" w:lineRule="exact"/>
              <w:ind w:left="107"/>
              <w:rPr>
                <w:sz w:val="28"/>
              </w:rPr>
            </w:pPr>
            <w:r>
              <w:rPr>
                <w:sz w:val="28"/>
              </w:rPr>
              <w:t>Количество</w:t>
            </w:r>
            <w:r>
              <w:rPr>
                <w:spacing w:val="-9"/>
                <w:sz w:val="28"/>
              </w:rPr>
              <w:t xml:space="preserve"> </w:t>
            </w:r>
            <w:r>
              <w:rPr>
                <w:spacing w:val="-2"/>
                <w:sz w:val="28"/>
              </w:rPr>
              <w:t>педагогических</w:t>
            </w:r>
          </w:p>
          <w:p w:rsidR="008C415D" w:rsidRDefault="00797A38">
            <w:pPr>
              <w:pStyle w:val="TableParagraph"/>
              <w:spacing w:before="50"/>
              <w:ind w:left="107"/>
              <w:rPr>
                <w:sz w:val="28"/>
              </w:rPr>
            </w:pPr>
            <w:r>
              <w:rPr>
                <w:spacing w:val="-2"/>
                <w:sz w:val="28"/>
              </w:rPr>
              <w:t>работников</w:t>
            </w:r>
          </w:p>
        </w:tc>
        <w:tc>
          <w:tcPr>
            <w:tcW w:w="4787" w:type="dxa"/>
          </w:tcPr>
          <w:p w:rsidR="008C415D" w:rsidRDefault="00A20102">
            <w:pPr>
              <w:pStyle w:val="TableParagraph"/>
              <w:spacing w:line="315" w:lineRule="exact"/>
              <w:ind w:left="8" w:right="2"/>
              <w:jc w:val="center"/>
              <w:rPr>
                <w:sz w:val="28"/>
              </w:rPr>
            </w:pPr>
            <w:r>
              <w:rPr>
                <w:spacing w:val="-5"/>
                <w:sz w:val="28"/>
              </w:rPr>
              <w:t>15</w:t>
            </w:r>
          </w:p>
        </w:tc>
      </w:tr>
    </w:tbl>
    <w:p w:rsidR="008C415D" w:rsidRDefault="008C415D">
      <w:pPr>
        <w:pStyle w:val="a4"/>
        <w:spacing w:before="4"/>
        <w:ind w:left="0"/>
      </w:pPr>
    </w:p>
    <w:p w:rsidR="008C415D" w:rsidRDefault="00797A38">
      <w:pPr>
        <w:pStyle w:val="1"/>
        <w:tabs>
          <w:tab w:val="left" w:pos="1830"/>
        </w:tabs>
        <w:spacing w:line="240" w:lineRule="auto"/>
        <w:ind w:left="0"/>
      </w:pPr>
      <w:r>
        <w:t>Распределение</w:t>
      </w:r>
      <w:r>
        <w:rPr>
          <w:spacing w:val="-7"/>
        </w:rPr>
        <w:t xml:space="preserve"> </w:t>
      </w:r>
      <w:r>
        <w:t>педагогов</w:t>
      </w:r>
      <w:r>
        <w:rPr>
          <w:spacing w:val="-5"/>
        </w:rPr>
        <w:t xml:space="preserve"> </w:t>
      </w:r>
      <w:r>
        <w:t>по</w:t>
      </w:r>
      <w:r>
        <w:rPr>
          <w:spacing w:val="-8"/>
        </w:rPr>
        <w:t xml:space="preserve"> </w:t>
      </w:r>
      <w:r>
        <w:t>образованию*</w:t>
      </w:r>
      <w:r>
        <w:rPr>
          <w:spacing w:val="-3"/>
        </w:rPr>
        <w:t xml:space="preserve"> </w:t>
      </w:r>
    </w:p>
    <w:p w:rsidR="008C415D" w:rsidRDefault="008C415D">
      <w:pPr>
        <w:pStyle w:val="a4"/>
        <w:spacing w:before="7"/>
        <w:ind w:left="0"/>
        <w:rPr>
          <w:b/>
          <w:sz w:val="17"/>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94"/>
        <w:gridCol w:w="2950"/>
        <w:gridCol w:w="3440"/>
      </w:tblGrid>
      <w:tr w:rsidR="008C415D">
        <w:trPr>
          <w:trHeight w:val="1931"/>
        </w:trPr>
        <w:tc>
          <w:tcPr>
            <w:tcW w:w="3394" w:type="dxa"/>
          </w:tcPr>
          <w:p w:rsidR="008C415D" w:rsidRDefault="00797A38">
            <w:pPr>
              <w:pStyle w:val="TableParagraph"/>
              <w:ind w:left="110" w:right="1289"/>
              <w:jc w:val="both"/>
              <w:rPr>
                <w:b/>
                <w:i/>
                <w:sz w:val="28"/>
              </w:rPr>
            </w:pPr>
            <w:r>
              <w:rPr>
                <w:b/>
                <w:i/>
                <w:sz w:val="28"/>
              </w:rPr>
              <w:t>Имеют</w:t>
            </w:r>
            <w:r>
              <w:rPr>
                <w:b/>
                <w:i/>
                <w:spacing w:val="-7"/>
                <w:sz w:val="28"/>
              </w:rPr>
              <w:t xml:space="preserve"> </w:t>
            </w:r>
            <w:r>
              <w:rPr>
                <w:b/>
                <w:i/>
                <w:sz w:val="28"/>
              </w:rPr>
              <w:t xml:space="preserve">высшее </w:t>
            </w:r>
            <w:r>
              <w:rPr>
                <w:b/>
                <w:i/>
                <w:spacing w:val="-2"/>
                <w:sz w:val="28"/>
              </w:rPr>
              <w:t>педагогического образование</w:t>
            </w:r>
          </w:p>
        </w:tc>
        <w:tc>
          <w:tcPr>
            <w:tcW w:w="2950" w:type="dxa"/>
          </w:tcPr>
          <w:p w:rsidR="008C415D" w:rsidRDefault="00797A38">
            <w:pPr>
              <w:pStyle w:val="TableParagraph"/>
              <w:ind w:left="107"/>
              <w:rPr>
                <w:b/>
                <w:i/>
                <w:sz w:val="28"/>
              </w:rPr>
            </w:pPr>
            <w:r>
              <w:rPr>
                <w:b/>
                <w:i/>
                <w:sz w:val="28"/>
              </w:rPr>
              <w:t xml:space="preserve">Имеют высшее </w:t>
            </w:r>
            <w:r>
              <w:rPr>
                <w:b/>
                <w:i/>
                <w:spacing w:val="-2"/>
                <w:sz w:val="28"/>
              </w:rPr>
              <w:t>непедагогическое</w:t>
            </w:r>
          </w:p>
          <w:p w:rsidR="008C415D" w:rsidRDefault="00797A38">
            <w:pPr>
              <w:pStyle w:val="TableParagraph"/>
              <w:spacing w:line="242" w:lineRule="auto"/>
              <w:ind w:left="107"/>
              <w:rPr>
                <w:b/>
                <w:i/>
                <w:sz w:val="28"/>
              </w:rPr>
            </w:pPr>
            <w:r>
              <w:rPr>
                <w:b/>
                <w:i/>
                <w:sz w:val="28"/>
              </w:rPr>
              <w:t>образование,</w:t>
            </w:r>
            <w:r>
              <w:rPr>
                <w:b/>
                <w:i/>
                <w:spacing w:val="-18"/>
                <w:sz w:val="28"/>
              </w:rPr>
              <w:t xml:space="preserve"> </w:t>
            </w:r>
            <w:r>
              <w:rPr>
                <w:b/>
                <w:i/>
                <w:sz w:val="28"/>
              </w:rPr>
              <w:t xml:space="preserve">прошли </w:t>
            </w:r>
            <w:r>
              <w:rPr>
                <w:b/>
                <w:i/>
                <w:spacing w:val="-2"/>
                <w:sz w:val="28"/>
              </w:rPr>
              <w:t>курсы</w:t>
            </w:r>
          </w:p>
          <w:p w:rsidR="008C415D" w:rsidRDefault="00797A38">
            <w:pPr>
              <w:pStyle w:val="TableParagraph"/>
              <w:spacing w:line="317" w:lineRule="exact"/>
              <w:ind w:left="107"/>
              <w:rPr>
                <w:b/>
                <w:i/>
                <w:sz w:val="28"/>
              </w:rPr>
            </w:pPr>
            <w:r>
              <w:rPr>
                <w:b/>
                <w:i/>
                <w:spacing w:val="-2"/>
                <w:sz w:val="28"/>
              </w:rPr>
              <w:t>переподготовки</w:t>
            </w:r>
          </w:p>
        </w:tc>
        <w:tc>
          <w:tcPr>
            <w:tcW w:w="3440" w:type="dxa"/>
          </w:tcPr>
          <w:p w:rsidR="008C415D" w:rsidRDefault="00797A38">
            <w:pPr>
              <w:pStyle w:val="TableParagraph"/>
              <w:ind w:left="110" w:right="17"/>
              <w:rPr>
                <w:b/>
                <w:i/>
                <w:sz w:val="28"/>
              </w:rPr>
            </w:pPr>
            <w:r>
              <w:rPr>
                <w:b/>
                <w:i/>
                <w:sz w:val="28"/>
              </w:rPr>
              <w:t xml:space="preserve">Имеют среднее </w:t>
            </w:r>
            <w:r>
              <w:rPr>
                <w:b/>
                <w:i/>
                <w:spacing w:val="-2"/>
                <w:sz w:val="28"/>
              </w:rPr>
              <w:t>профессиональное педагогическое образование</w:t>
            </w:r>
          </w:p>
        </w:tc>
      </w:tr>
      <w:tr w:rsidR="008C415D">
        <w:trPr>
          <w:trHeight w:val="467"/>
        </w:trPr>
        <w:tc>
          <w:tcPr>
            <w:tcW w:w="3394" w:type="dxa"/>
          </w:tcPr>
          <w:p w:rsidR="008C415D" w:rsidRDefault="00A20102">
            <w:pPr>
              <w:pStyle w:val="TableParagraph"/>
              <w:spacing w:line="315" w:lineRule="exact"/>
              <w:ind w:right="718"/>
              <w:jc w:val="center"/>
              <w:rPr>
                <w:sz w:val="28"/>
              </w:rPr>
            </w:pPr>
            <w:r>
              <w:rPr>
                <w:sz w:val="28"/>
              </w:rPr>
              <w:t>13</w:t>
            </w:r>
          </w:p>
        </w:tc>
        <w:tc>
          <w:tcPr>
            <w:tcW w:w="2950" w:type="dxa"/>
          </w:tcPr>
          <w:p w:rsidR="008C415D" w:rsidRDefault="00A20102">
            <w:pPr>
              <w:pStyle w:val="TableParagraph"/>
              <w:spacing w:line="315" w:lineRule="exact"/>
              <w:ind w:left="8"/>
              <w:jc w:val="center"/>
              <w:rPr>
                <w:sz w:val="28"/>
              </w:rPr>
            </w:pPr>
            <w:r>
              <w:rPr>
                <w:sz w:val="28"/>
              </w:rPr>
              <w:t>3</w:t>
            </w:r>
          </w:p>
        </w:tc>
        <w:tc>
          <w:tcPr>
            <w:tcW w:w="3440" w:type="dxa"/>
          </w:tcPr>
          <w:p w:rsidR="008C415D" w:rsidRDefault="00A20102">
            <w:pPr>
              <w:pStyle w:val="TableParagraph"/>
              <w:spacing w:line="315" w:lineRule="exact"/>
              <w:ind w:left="818"/>
              <w:rPr>
                <w:sz w:val="28"/>
              </w:rPr>
            </w:pPr>
            <w:r>
              <w:rPr>
                <w:sz w:val="28"/>
              </w:rPr>
              <w:t>2</w:t>
            </w:r>
          </w:p>
        </w:tc>
      </w:tr>
    </w:tbl>
    <w:p w:rsidR="008C415D" w:rsidRDefault="008C415D">
      <w:pPr>
        <w:pStyle w:val="a4"/>
        <w:spacing w:before="3"/>
        <w:ind w:left="0"/>
      </w:pPr>
    </w:p>
    <w:p w:rsidR="008C415D" w:rsidRDefault="00797A38" w:rsidP="003D42AF">
      <w:pPr>
        <w:numPr>
          <w:ilvl w:val="0"/>
          <w:numId w:val="70"/>
        </w:numPr>
      </w:pPr>
      <w:r>
        <w:t>Распределение</w:t>
      </w:r>
      <w:r>
        <w:rPr>
          <w:spacing w:val="-6"/>
        </w:rPr>
        <w:t xml:space="preserve"> </w:t>
      </w:r>
      <w:r>
        <w:t>педагогов</w:t>
      </w:r>
      <w:r>
        <w:rPr>
          <w:spacing w:val="-5"/>
        </w:rPr>
        <w:t xml:space="preserve"> </w:t>
      </w:r>
      <w:r>
        <w:t>по</w:t>
      </w:r>
      <w:r>
        <w:rPr>
          <w:spacing w:val="-6"/>
        </w:rPr>
        <w:t xml:space="preserve"> </w:t>
      </w:r>
      <w:r>
        <w:t>уровню</w:t>
      </w:r>
      <w:r>
        <w:rPr>
          <w:spacing w:val="-5"/>
        </w:rPr>
        <w:t xml:space="preserve"> </w:t>
      </w:r>
      <w:r>
        <w:t>квалификации</w:t>
      </w:r>
      <w:r>
        <w:rPr>
          <w:spacing w:val="-5"/>
        </w:rPr>
        <w:t xml:space="preserve"> </w:t>
      </w:r>
      <w:r>
        <w:t>*</w:t>
      </w:r>
      <w:r>
        <w:rPr>
          <w:spacing w:val="-3"/>
        </w:rPr>
        <w:t xml:space="preserve"> </w:t>
      </w:r>
      <w:r>
        <w:t>(исходя</w:t>
      </w:r>
      <w:r>
        <w:rPr>
          <w:spacing w:val="-5"/>
        </w:rPr>
        <w:t xml:space="preserve"> </w:t>
      </w:r>
      <w:r>
        <w:t>из</w:t>
      </w:r>
      <w:r>
        <w:rPr>
          <w:spacing w:val="-4"/>
        </w:rPr>
        <w:t xml:space="preserve"> </w:t>
      </w:r>
      <w:r>
        <w:t>26</w:t>
      </w:r>
      <w:r>
        <w:rPr>
          <w:spacing w:val="-3"/>
        </w:rPr>
        <w:t xml:space="preserve"> </w:t>
      </w:r>
      <w:r>
        <w:rPr>
          <w:spacing w:val="-2"/>
        </w:rPr>
        <w:t>чел.)</w:t>
      </w:r>
    </w:p>
    <w:p w:rsidR="008C415D" w:rsidRDefault="008C415D">
      <w:pPr>
        <w:pStyle w:val="a4"/>
        <w:spacing w:before="7"/>
        <w:ind w:left="0"/>
        <w:rPr>
          <w:b/>
          <w:sz w:val="17"/>
        </w:rPr>
      </w:pP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10"/>
        <w:gridCol w:w="1517"/>
        <w:gridCol w:w="1318"/>
        <w:gridCol w:w="2240"/>
        <w:gridCol w:w="2165"/>
      </w:tblGrid>
      <w:tr w:rsidR="008C415D">
        <w:trPr>
          <w:trHeight w:val="522"/>
        </w:trPr>
        <w:tc>
          <w:tcPr>
            <w:tcW w:w="2910" w:type="dxa"/>
            <w:vMerge w:val="restart"/>
          </w:tcPr>
          <w:p w:rsidR="008C415D" w:rsidRDefault="00797A38">
            <w:pPr>
              <w:pStyle w:val="TableParagraph"/>
              <w:ind w:left="14"/>
              <w:jc w:val="center"/>
              <w:rPr>
                <w:b/>
                <w:i/>
                <w:sz w:val="28"/>
              </w:rPr>
            </w:pPr>
            <w:r>
              <w:rPr>
                <w:b/>
                <w:i/>
                <w:sz w:val="28"/>
              </w:rPr>
              <w:t>общее</w:t>
            </w:r>
            <w:r>
              <w:rPr>
                <w:b/>
                <w:i/>
                <w:spacing w:val="-18"/>
                <w:sz w:val="28"/>
              </w:rPr>
              <w:t xml:space="preserve"> </w:t>
            </w:r>
            <w:r>
              <w:rPr>
                <w:b/>
                <w:i/>
                <w:sz w:val="28"/>
              </w:rPr>
              <w:t xml:space="preserve">количество </w:t>
            </w:r>
            <w:r>
              <w:rPr>
                <w:b/>
                <w:i/>
                <w:spacing w:val="-2"/>
                <w:sz w:val="28"/>
              </w:rPr>
              <w:t>педагогических работников</w:t>
            </w:r>
          </w:p>
        </w:tc>
        <w:tc>
          <w:tcPr>
            <w:tcW w:w="2835" w:type="dxa"/>
            <w:gridSpan w:val="2"/>
          </w:tcPr>
          <w:p w:rsidR="008C415D" w:rsidRDefault="00797A38">
            <w:pPr>
              <w:pStyle w:val="TableParagraph"/>
              <w:ind w:left="758"/>
              <w:rPr>
                <w:b/>
                <w:i/>
                <w:sz w:val="28"/>
              </w:rPr>
            </w:pPr>
            <w:r>
              <w:rPr>
                <w:b/>
                <w:i/>
                <w:spacing w:val="-2"/>
                <w:sz w:val="28"/>
              </w:rPr>
              <w:t>категории</w:t>
            </w:r>
          </w:p>
        </w:tc>
        <w:tc>
          <w:tcPr>
            <w:tcW w:w="2240" w:type="dxa"/>
            <w:vMerge w:val="restart"/>
          </w:tcPr>
          <w:p w:rsidR="008C415D" w:rsidRDefault="00797A38">
            <w:pPr>
              <w:pStyle w:val="TableParagraph"/>
              <w:ind w:left="109"/>
              <w:rPr>
                <w:b/>
                <w:i/>
                <w:sz w:val="28"/>
              </w:rPr>
            </w:pPr>
            <w:r>
              <w:rPr>
                <w:b/>
                <w:i/>
                <w:spacing w:val="-2"/>
                <w:sz w:val="28"/>
              </w:rPr>
              <w:t>соответствует занимаемой должности</w:t>
            </w:r>
          </w:p>
        </w:tc>
        <w:tc>
          <w:tcPr>
            <w:tcW w:w="2165" w:type="dxa"/>
            <w:vMerge w:val="restart"/>
          </w:tcPr>
          <w:p w:rsidR="008C415D" w:rsidRDefault="00797A38">
            <w:pPr>
              <w:pStyle w:val="TableParagraph"/>
              <w:spacing w:line="242" w:lineRule="auto"/>
              <w:ind w:left="109" w:right="23"/>
              <w:rPr>
                <w:b/>
                <w:i/>
                <w:sz w:val="28"/>
              </w:rPr>
            </w:pPr>
            <w:r>
              <w:rPr>
                <w:b/>
                <w:i/>
                <w:spacing w:val="-6"/>
                <w:sz w:val="28"/>
              </w:rPr>
              <w:t xml:space="preserve">не </w:t>
            </w:r>
            <w:r>
              <w:rPr>
                <w:b/>
                <w:i/>
                <w:spacing w:val="-2"/>
                <w:sz w:val="28"/>
              </w:rPr>
              <w:t>аттестованы</w:t>
            </w:r>
          </w:p>
        </w:tc>
      </w:tr>
      <w:tr w:rsidR="008C415D">
        <w:trPr>
          <w:trHeight w:val="633"/>
        </w:trPr>
        <w:tc>
          <w:tcPr>
            <w:tcW w:w="2910" w:type="dxa"/>
            <w:vMerge/>
            <w:tcBorders>
              <w:top w:val="nil"/>
            </w:tcBorders>
          </w:tcPr>
          <w:p w:rsidR="008C415D" w:rsidRDefault="008C415D">
            <w:pPr>
              <w:rPr>
                <w:sz w:val="2"/>
                <w:szCs w:val="2"/>
              </w:rPr>
            </w:pPr>
          </w:p>
        </w:tc>
        <w:tc>
          <w:tcPr>
            <w:tcW w:w="1517" w:type="dxa"/>
          </w:tcPr>
          <w:p w:rsidR="008C415D" w:rsidRDefault="00797A38">
            <w:pPr>
              <w:pStyle w:val="TableParagraph"/>
              <w:ind w:left="13" w:right="2"/>
              <w:jc w:val="center"/>
              <w:rPr>
                <w:b/>
                <w:i/>
                <w:sz w:val="28"/>
              </w:rPr>
            </w:pPr>
            <w:r>
              <w:rPr>
                <w:b/>
                <w:i/>
                <w:spacing w:val="-2"/>
                <w:sz w:val="28"/>
              </w:rPr>
              <w:t>высшая</w:t>
            </w:r>
          </w:p>
        </w:tc>
        <w:tc>
          <w:tcPr>
            <w:tcW w:w="1318" w:type="dxa"/>
          </w:tcPr>
          <w:p w:rsidR="008C415D" w:rsidRDefault="00797A38">
            <w:pPr>
              <w:pStyle w:val="TableParagraph"/>
              <w:ind w:left="12" w:right="2"/>
              <w:jc w:val="center"/>
              <w:rPr>
                <w:b/>
                <w:i/>
                <w:sz w:val="28"/>
              </w:rPr>
            </w:pPr>
            <w:r>
              <w:rPr>
                <w:b/>
                <w:i/>
                <w:spacing w:val="-2"/>
                <w:sz w:val="28"/>
              </w:rPr>
              <w:t>первая</w:t>
            </w:r>
          </w:p>
        </w:tc>
        <w:tc>
          <w:tcPr>
            <w:tcW w:w="2240" w:type="dxa"/>
            <w:vMerge/>
            <w:tcBorders>
              <w:top w:val="nil"/>
            </w:tcBorders>
          </w:tcPr>
          <w:p w:rsidR="008C415D" w:rsidRDefault="008C415D">
            <w:pPr>
              <w:rPr>
                <w:sz w:val="2"/>
                <w:szCs w:val="2"/>
              </w:rPr>
            </w:pPr>
          </w:p>
        </w:tc>
        <w:tc>
          <w:tcPr>
            <w:tcW w:w="2165" w:type="dxa"/>
            <w:vMerge/>
            <w:tcBorders>
              <w:top w:val="nil"/>
            </w:tcBorders>
          </w:tcPr>
          <w:p w:rsidR="008C415D" w:rsidRDefault="008C415D">
            <w:pPr>
              <w:rPr>
                <w:sz w:val="2"/>
                <w:szCs w:val="2"/>
              </w:rPr>
            </w:pPr>
          </w:p>
        </w:tc>
      </w:tr>
      <w:tr w:rsidR="008C415D">
        <w:trPr>
          <w:trHeight w:val="523"/>
        </w:trPr>
        <w:tc>
          <w:tcPr>
            <w:tcW w:w="2910" w:type="dxa"/>
          </w:tcPr>
          <w:p w:rsidR="008C415D" w:rsidRDefault="00797A38">
            <w:pPr>
              <w:pStyle w:val="TableParagraph"/>
              <w:spacing w:line="315" w:lineRule="exact"/>
              <w:ind w:left="14"/>
              <w:jc w:val="center"/>
              <w:rPr>
                <w:sz w:val="28"/>
              </w:rPr>
            </w:pPr>
            <w:r>
              <w:rPr>
                <w:sz w:val="28"/>
              </w:rPr>
              <w:t>15</w:t>
            </w:r>
          </w:p>
        </w:tc>
        <w:tc>
          <w:tcPr>
            <w:tcW w:w="1517" w:type="dxa"/>
          </w:tcPr>
          <w:p w:rsidR="008C415D" w:rsidRDefault="00A20102">
            <w:pPr>
              <w:pStyle w:val="TableParagraph"/>
              <w:spacing w:line="315" w:lineRule="exact"/>
              <w:ind w:left="13"/>
              <w:jc w:val="center"/>
              <w:rPr>
                <w:sz w:val="28"/>
              </w:rPr>
            </w:pPr>
            <w:r>
              <w:rPr>
                <w:spacing w:val="-5"/>
                <w:sz w:val="28"/>
              </w:rPr>
              <w:t>4</w:t>
            </w:r>
          </w:p>
        </w:tc>
        <w:tc>
          <w:tcPr>
            <w:tcW w:w="1318" w:type="dxa"/>
          </w:tcPr>
          <w:p w:rsidR="008C415D" w:rsidRDefault="00797A38">
            <w:pPr>
              <w:pStyle w:val="TableParagraph"/>
              <w:spacing w:line="315" w:lineRule="exact"/>
              <w:ind w:left="12"/>
              <w:jc w:val="center"/>
              <w:rPr>
                <w:sz w:val="28"/>
              </w:rPr>
            </w:pPr>
            <w:r>
              <w:rPr>
                <w:sz w:val="28"/>
              </w:rPr>
              <w:t>5</w:t>
            </w:r>
          </w:p>
        </w:tc>
        <w:tc>
          <w:tcPr>
            <w:tcW w:w="2240" w:type="dxa"/>
          </w:tcPr>
          <w:p w:rsidR="008C415D" w:rsidRDefault="00797A38">
            <w:pPr>
              <w:pStyle w:val="TableParagraph"/>
              <w:spacing w:line="315" w:lineRule="exact"/>
              <w:ind w:left="11"/>
              <w:jc w:val="center"/>
              <w:rPr>
                <w:sz w:val="28"/>
              </w:rPr>
            </w:pPr>
            <w:r>
              <w:rPr>
                <w:sz w:val="28"/>
              </w:rPr>
              <w:t>6</w:t>
            </w:r>
          </w:p>
        </w:tc>
        <w:tc>
          <w:tcPr>
            <w:tcW w:w="2165" w:type="dxa"/>
          </w:tcPr>
          <w:p w:rsidR="008C415D" w:rsidRDefault="00A20102">
            <w:pPr>
              <w:pStyle w:val="TableParagraph"/>
              <w:spacing w:line="315" w:lineRule="exact"/>
              <w:ind w:left="14"/>
              <w:jc w:val="center"/>
              <w:rPr>
                <w:sz w:val="28"/>
              </w:rPr>
            </w:pPr>
            <w:r>
              <w:rPr>
                <w:sz w:val="28"/>
              </w:rPr>
              <w:t>0</w:t>
            </w:r>
          </w:p>
        </w:tc>
      </w:tr>
    </w:tbl>
    <w:p w:rsidR="008C415D" w:rsidRDefault="00797A38">
      <w:pPr>
        <w:pStyle w:val="a4"/>
        <w:spacing w:line="276" w:lineRule="auto"/>
        <w:ind w:left="428" w:right="226"/>
      </w:pPr>
      <w:r>
        <w:t>Аттестация</w:t>
      </w:r>
      <w:r>
        <w:rPr>
          <w:spacing w:val="-6"/>
        </w:rPr>
        <w:t xml:space="preserve"> </w:t>
      </w:r>
      <w:r>
        <w:t>педагогических</w:t>
      </w:r>
      <w:r>
        <w:rPr>
          <w:spacing w:val="-5"/>
        </w:rPr>
        <w:t xml:space="preserve"> </w:t>
      </w:r>
      <w:r>
        <w:t>работников</w:t>
      </w:r>
      <w:r>
        <w:rPr>
          <w:spacing w:val="-4"/>
        </w:rPr>
        <w:t xml:space="preserve"> </w:t>
      </w:r>
      <w:r>
        <w:t>в</w:t>
      </w:r>
      <w:r>
        <w:rPr>
          <w:spacing w:val="-10"/>
        </w:rPr>
        <w:t xml:space="preserve"> </w:t>
      </w:r>
      <w:r>
        <w:t>соответствии</w:t>
      </w:r>
      <w:r>
        <w:rPr>
          <w:spacing w:val="-4"/>
        </w:rPr>
        <w:t xml:space="preserve"> </w:t>
      </w:r>
      <w:r>
        <w:t>с</w:t>
      </w:r>
      <w:r>
        <w:rPr>
          <w:spacing w:val="-12"/>
        </w:rPr>
        <w:t xml:space="preserve"> </w:t>
      </w:r>
      <w:r>
        <w:t>Федеральным</w:t>
      </w:r>
      <w:r>
        <w:rPr>
          <w:spacing w:val="-8"/>
        </w:rPr>
        <w:t xml:space="preserve"> </w:t>
      </w:r>
      <w:r>
        <w:t>законом</w:t>
      </w:r>
      <w:r>
        <w:rPr>
          <w:spacing w:val="-4"/>
        </w:rPr>
        <w:t xml:space="preserve"> </w:t>
      </w:r>
      <w:r>
        <w:t>«Об</w:t>
      </w:r>
      <w:r>
        <w:rPr>
          <w:spacing w:val="-10"/>
        </w:rPr>
        <w:t xml:space="preserve"> </w:t>
      </w:r>
      <w:r>
        <w:t>образовании</w:t>
      </w:r>
      <w:r>
        <w:rPr>
          <w:spacing w:val="-4"/>
        </w:rPr>
        <w:t xml:space="preserve"> </w:t>
      </w:r>
      <w:r>
        <w:t>в Российской Федерации»</w:t>
      </w:r>
      <w:r>
        <w:rPr>
          <w:spacing w:val="40"/>
        </w:rPr>
        <w:t xml:space="preserve"> </w:t>
      </w:r>
      <w:r>
        <w:t xml:space="preserve">(ст.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образовательными </w:t>
      </w:r>
      <w:r>
        <w:rPr>
          <w:spacing w:val="-2"/>
        </w:rPr>
        <w:t>организациями.</w:t>
      </w:r>
    </w:p>
    <w:p w:rsidR="008C415D" w:rsidRDefault="00797A38">
      <w:pPr>
        <w:pStyle w:val="a4"/>
        <w:spacing w:before="203" w:line="271" w:lineRule="auto"/>
        <w:ind w:left="428"/>
      </w:pPr>
      <w:r>
        <w:t>Ожидаемый</w:t>
      </w:r>
      <w:r>
        <w:rPr>
          <w:spacing w:val="-8"/>
        </w:rPr>
        <w:t xml:space="preserve"> </w:t>
      </w:r>
      <w:r>
        <w:t>результат</w:t>
      </w:r>
      <w:r>
        <w:rPr>
          <w:spacing w:val="-10"/>
        </w:rPr>
        <w:t xml:space="preserve"> </w:t>
      </w:r>
      <w:r>
        <w:t>повышения</w:t>
      </w:r>
      <w:r>
        <w:rPr>
          <w:spacing w:val="-9"/>
        </w:rPr>
        <w:t xml:space="preserve"> </w:t>
      </w:r>
      <w:r>
        <w:t>квалификации</w:t>
      </w:r>
      <w:r>
        <w:rPr>
          <w:spacing w:val="-4"/>
        </w:rPr>
        <w:t xml:space="preserve"> </w:t>
      </w:r>
      <w:r>
        <w:t>—</w:t>
      </w:r>
      <w:r>
        <w:rPr>
          <w:spacing w:val="-15"/>
        </w:rPr>
        <w:t xml:space="preserve"> </w:t>
      </w:r>
      <w:r>
        <w:t>профессиональная</w:t>
      </w:r>
      <w:r>
        <w:rPr>
          <w:spacing w:val="-13"/>
        </w:rPr>
        <w:t xml:space="preserve"> </w:t>
      </w:r>
      <w:r>
        <w:t>готовность</w:t>
      </w:r>
      <w:r>
        <w:rPr>
          <w:spacing w:val="-8"/>
        </w:rPr>
        <w:t xml:space="preserve"> </w:t>
      </w:r>
      <w:r>
        <w:t>работников образования к реализации ФГОС СОО:</w:t>
      </w:r>
    </w:p>
    <w:p w:rsidR="008C415D" w:rsidRDefault="00797A38">
      <w:pPr>
        <w:pStyle w:val="a4"/>
        <w:spacing w:before="212" w:line="271" w:lineRule="auto"/>
        <w:ind w:left="34" w:right="226"/>
      </w:pPr>
      <w:r>
        <w:t>обеспечение</w:t>
      </w:r>
      <w:r>
        <w:rPr>
          <w:spacing w:val="-14"/>
        </w:rPr>
        <w:t xml:space="preserve"> </w:t>
      </w:r>
      <w:r>
        <w:t>оптимального</w:t>
      </w:r>
      <w:r>
        <w:rPr>
          <w:spacing w:val="-5"/>
        </w:rPr>
        <w:t xml:space="preserve"> </w:t>
      </w:r>
      <w:r>
        <w:t>вхождения</w:t>
      </w:r>
      <w:r>
        <w:rPr>
          <w:spacing w:val="-5"/>
        </w:rPr>
        <w:t xml:space="preserve"> </w:t>
      </w:r>
      <w:r>
        <w:t>работников</w:t>
      </w:r>
      <w:r>
        <w:rPr>
          <w:spacing w:val="-9"/>
        </w:rPr>
        <w:t xml:space="preserve"> </w:t>
      </w:r>
      <w:r>
        <w:t>образования</w:t>
      </w:r>
      <w:r>
        <w:rPr>
          <w:spacing w:val="-5"/>
        </w:rPr>
        <w:t xml:space="preserve"> </w:t>
      </w:r>
      <w:r>
        <w:t>в</w:t>
      </w:r>
      <w:r>
        <w:rPr>
          <w:spacing w:val="-10"/>
        </w:rPr>
        <w:t xml:space="preserve"> </w:t>
      </w:r>
      <w:r>
        <w:t>систему</w:t>
      </w:r>
      <w:r>
        <w:rPr>
          <w:spacing w:val="-16"/>
        </w:rPr>
        <w:t xml:space="preserve"> </w:t>
      </w:r>
      <w:r>
        <w:t>ценностей</w:t>
      </w:r>
      <w:r>
        <w:rPr>
          <w:spacing w:val="-4"/>
        </w:rPr>
        <w:t xml:space="preserve"> </w:t>
      </w:r>
      <w:r>
        <w:t xml:space="preserve">современного </w:t>
      </w:r>
      <w:r>
        <w:rPr>
          <w:spacing w:val="-2"/>
        </w:rPr>
        <w:t>образования;</w:t>
      </w:r>
    </w:p>
    <w:p w:rsidR="008C415D" w:rsidRDefault="00797A38">
      <w:pPr>
        <w:pStyle w:val="a4"/>
        <w:spacing w:before="206"/>
        <w:ind w:left="34"/>
      </w:pPr>
      <w:r>
        <w:t>принятие</w:t>
      </w:r>
      <w:r>
        <w:rPr>
          <w:spacing w:val="-10"/>
        </w:rPr>
        <w:t xml:space="preserve"> </w:t>
      </w:r>
      <w:r>
        <w:t>идеологии</w:t>
      </w:r>
      <w:r>
        <w:rPr>
          <w:spacing w:val="-6"/>
        </w:rPr>
        <w:t xml:space="preserve"> </w:t>
      </w:r>
      <w:r>
        <w:t xml:space="preserve">ФГОС </w:t>
      </w:r>
      <w:r>
        <w:rPr>
          <w:spacing w:val="-4"/>
        </w:rPr>
        <w:t>СОО;</w:t>
      </w:r>
    </w:p>
    <w:p w:rsidR="008C415D" w:rsidRDefault="00797A38">
      <w:pPr>
        <w:pStyle w:val="a4"/>
        <w:spacing w:before="243" w:line="276" w:lineRule="auto"/>
        <w:ind w:left="34" w:right="339"/>
      </w:pPr>
      <w:r>
        <w:t>освоение</w:t>
      </w:r>
      <w:r>
        <w:rPr>
          <w:spacing w:val="-4"/>
        </w:rPr>
        <w:t xml:space="preserve"> </w:t>
      </w:r>
      <w:r>
        <w:t>новой</w:t>
      </w:r>
      <w:r>
        <w:rPr>
          <w:spacing w:val="-2"/>
        </w:rPr>
        <w:t xml:space="preserve"> </w:t>
      </w:r>
      <w:r>
        <w:t>системы</w:t>
      </w:r>
      <w:r>
        <w:rPr>
          <w:spacing w:val="-2"/>
        </w:rPr>
        <w:t xml:space="preserve"> </w:t>
      </w:r>
      <w:r>
        <w:t>требований</w:t>
      </w:r>
      <w:r>
        <w:rPr>
          <w:spacing w:val="-2"/>
        </w:rPr>
        <w:t xml:space="preserve"> </w:t>
      </w:r>
      <w:r>
        <w:t>к</w:t>
      </w:r>
      <w:r>
        <w:rPr>
          <w:spacing w:val="-10"/>
        </w:rPr>
        <w:t xml:space="preserve"> </w:t>
      </w:r>
      <w:r>
        <w:t>структуре</w:t>
      </w:r>
      <w:r>
        <w:rPr>
          <w:spacing w:val="-4"/>
        </w:rPr>
        <w:t xml:space="preserve"> </w:t>
      </w:r>
      <w:r>
        <w:t>основной</w:t>
      </w:r>
      <w:r>
        <w:rPr>
          <w:spacing w:val="-11"/>
        </w:rPr>
        <w:t xml:space="preserve"> </w:t>
      </w:r>
      <w:r>
        <w:t>образовательной</w:t>
      </w:r>
      <w:r>
        <w:rPr>
          <w:spacing w:val="-7"/>
        </w:rPr>
        <w:t xml:space="preserve"> </w:t>
      </w:r>
      <w:r>
        <w:t>программы,</w:t>
      </w:r>
      <w:r>
        <w:rPr>
          <w:spacing w:val="-6"/>
        </w:rPr>
        <w:t xml:space="preserve"> </w:t>
      </w:r>
      <w:r>
        <w:t xml:space="preserve">результатам её освоения и условиям реализации, а также системы оценки итогов образовательной деятельности </w:t>
      </w:r>
      <w:r>
        <w:rPr>
          <w:spacing w:val="-2"/>
        </w:rPr>
        <w:t>обучающихся;</w:t>
      </w:r>
    </w:p>
    <w:p w:rsidR="008C415D" w:rsidRDefault="00797A38">
      <w:pPr>
        <w:pStyle w:val="a4"/>
        <w:spacing w:before="200" w:line="280" w:lineRule="auto"/>
        <w:ind w:left="34" w:right="226"/>
      </w:pPr>
      <w:r>
        <w:t>овладение</w:t>
      </w:r>
      <w:r>
        <w:rPr>
          <w:spacing w:val="-13"/>
        </w:rPr>
        <w:t xml:space="preserve"> </w:t>
      </w:r>
      <w:r>
        <w:t>учебно-методическими</w:t>
      </w:r>
      <w:r>
        <w:rPr>
          <w:spacing w:val="-15"/>
        </w:rPr>
        <w:t xml:space="preserve"> </w:t>
      </w:r>
      <w:r>
        <w:t>и</w:t>
      </w:r>
      <w:r>
        <w:rPr>
          <w:spacing w:val="-15"/>
        </w:rPr>
        <w:t xml:space="preserve"> </w:t>
      </w:r>
      <w:r>
        <w:t>информационно-методическими</w:t>
      </w:r>
      <w:r>
        <w:rPr>
          <w:spacing w:val="-15"/>
        </w:rPr>
        <w:t xml:space="preserve"> </w:t>
      </w:r>
      <w:r>
        <w:t>ресурсами,</w:t>
      </w:r>
      <w:r>
        <w:rPr>
          <w:spacing w:val="-9"/>
        </w:rPr>
        <w:t xml:space="preserve"> </w:t>
      </w:r>
      <w:r>
        <w:t>необходимыми</w:t>
      </w:r>
      <w:r>
        <w:rPr>
          <w:spacing w:val="-7"/>
        </w:rPr>
        <w:t xml:space="preserve"> </w:t>
      </w:r>
      <w:r>
        <w:t>для успешного решения задач ФГОС СОО.</w:t>
      </w:r>
    </w:p>
    <w:p w:rsidR="008C415D" w:rsidRDefault="00797A38">
      <w:pPr>
        <w:pStyle w:val="a4"/>
        <w:spacing w:before="190"/>
        <w:ind w:left="428"/>
      </w:pPr>
      <w:r>
        <w:t>Одним</w:t>
      </w:r>
      <w:r>
        <w:rPr>
          <w:spacing w:val="-2"/>
        </w:rPr>
        <w:t xml:space="preserve"> </w:t>
      </w:r>
      <w:r>
        <w:t>из</w:t>
      </w:r>
      <w:r>
        <w:rPr>
          <w:spacing w:val="-5"/>
        </w:rPr>
        <w:t xml:space="preserve"> </w:t>
      </w:r>
      <w:r>
        <w:t>условий</w:t>
      </w:r>
      <w:r>
        <w:rPr>
          <w:spacing w:val="-4"/>
        </w:rPr>
        <w:t xml:space="preserve"> </w:t>
      </w:r>
      <w:r>
        <w:t>готовности</w:t>
      </w:r>
      <w:r>
        <w:rPr>
          <w:spacing w:val="37"/>
        </w:rPr>
        <w:t xml:space="preserve"> </w:t>
      </w:r>
      <w:r>
        <w:t>образовательной</w:t>
      </w:r>
      <w:r>
        <w:rPr>
          <w:spacing w:val="-10"/>
        </w:rPr>
        <w:t xml:space="preserve"> </w:t>
      </w:r>
      <w:r>
        <w:t>организации</w:t>
      </w:r>
      <w:r>
        <w:rPr>
          <w:spacing w:val="-4"/>
        </w:rPr>
        <w:t xml:space="preserve"> </w:t>
      </w:r>
      <w:r>
        <w:t>к</w:t>
      </w:r>
      <w:r>
        <w:rPr>
          <w:spacing w:val="-3"/>
        </w:rPr>
        <w:t xml:space="preserve"> </w:t>
      </w:r>
      <w:r>
        <w:t>введению</w:t>
      </w:r>
      <w:r>
        <w:rPr>
          <w:spacing w:val="-2"/>
        </w:rPr>
        <w:t xml:space="preserve"> </w:t>
      </w:r>
      <w:r>
        <w:t>ФГОС</w:t>
      </w:r>
      <w:r>
        <w:rPr>
          <w:spacing w:val="-3"/>
        </w:rPr>
        <w:t xml:space="preserve"> </w:t>
      </w:r>
      <w:r>
        <w:t>СОО</w:t>
      </w:r>
      <w:r>
        <w:rPr>
          <w:spacing w:val="-1"/>
        </w:rPr>
        <w:t xml:space="preserve"> </w:t>
      </w:r>
      <w:r>
        <w:rPr>
          <w:spacing w:val="-2"/>
        </w:rPr>
        <w:t xml:space="preserve">является </w:t>
      </w:r>
      <w:r>
        <w:t>создание</w:t>
      </w:r>
      <w:r>
        <w:rPr>
          <w:spacing w:val="-9"/>
        </w:rPr>
        <w:t xml:space="preserve"> </w:t>
      </w:r>
      <w:r>
        <w:t>системы</w:t>
      </w:r>
      <w:r>
        <w:rPr>
          <w:spacing w:val="-12"/>
        </w:rPr>
        <w:t xml:space="preserve"> </w:t>
      </w:r>
      <w:r>
        <w:t>методической</w:t>
      </w:r>
      <w:r>
        <w:rPr>
          <w:spacing w:val="-11"/>
        </w:rPr>
        <w:t xml:space="preserve"> </w:t>
      </w:r>
      <w:r>
        <w:t>работы,</w:t>
      </w:r>
      <w:r>
        <w:rPr>
          <w:spacing w:val="-15"/>
        </w:rPr>
        <w:t xml:space="preserve"> </w:t>
      </w:r>
      <w:r>
        <w:t>обеспечивающей</w:t>
      </w:r>
      <w:r>
        <w:rPr>
          <w:spacing w:val="-7"/>
        </w:rPr>
        <w:t xml:space="preserve"> </w:t>
      </w:r>
      <w:r>
        <w:t>сопровождение</w:t>
      </w:r>
      <w:r>
        <w:rPr>
          <w:spacing w:val="-8"/>
        </w:rPr>
        <w:t xml:space="preserve"> </w:t>
      </w:r>
      <w:r>
        <w:t>деятельности</w:t>
      </w:r>
      <w:r>
        <w:rPr>
          <w:spacing w:val="-11"/>
        </w:rPr>
        <w:t xml:space="preserve"> </w:t>
      </w:r>
      <w:r>
        <w:t>педагогов на всех этапах реализации требований ФГОС.</w:t>
      </w:r>
    </w:p>
    <w:p w:rsidR="008C415D" w:rsidRDefault="00797A38">
      <w:pPr>
        <w:pStyle w:val="a4"/>
        <w:tabs>
          <w:tab w:val="left" w:pos="2318"/>
          <w:tab w:val="left" w:pos="4510"/>
          <w:tab w:val="left" w:pos="5100"/>
          <w:tab w:val="left" w:pos="6954"/>
          <w:tab w:val="left" w:pos="8889"/>
        </w:tabs>
        <w:spacing w:line="960" w:lineRule="atLeast"/>
        <w:ind w:left="849" w:right="572"/>
      </w:pPr>
      <w:r>
        <w:t xml:space="preserve">43.2. Финансовые условия реализации основной образовательной программы </w:t>
      </w:r>
    </w:p>
    <w:p w:rsidR="008C415D" w:rsidRDefault="00797A38">
      <w:pPr>
        <w:pStyle w:val="a4"/>
        <w:tabs>
          <w:tab w:val="left" w:pos="2318"/>
          <w:tab w:val="left" w:pos="4510"/>
          <w:tab w:val="left" w:pos="5100"/>
          <w:tab w:val="left" w:pos="6954"/>
          <w:tab w:val="left" w:pos="8889"/>
        </w:tabs>
        <w:spacing w:line="960" w:lineRule="atLeast"/>
        <w:ind w:left="849" w:right="572"/>
      </w:pPr>
      <w:r>
        <w:rPr>
          <w:spacing w:val="-2"/>
        </w:rPr>
        <w:t>Порядок</w:t>
      </w:r>
      <w:r>
        <w:tab/>
      </w:r>
      <w:r>
        <w:rPr>
          <w:spacing w:val="-2"/>
        </w:rPr>
        <w:t>формирования</w:t>
      </w:r>
      <w:r>
        <w:tab/>
      </w:r>
      <w:r>
        <w:rPr>
          <w:spacing w:val="-10"/>
        </w:rPr>
        <w:t>и</w:t>
      </w:r>
      <w:r>
        <w:tab/>
      </w:r>
      <w:r>
        <w:rPr>
          <w:spacing w:val="-2"/>
        </w:rPr>
        <w:t>финансовое</w:t>
      </w:r>
      <w:r>
        <w:tab/>
      </w:r>
      <w:r>
        <w:rPr>
          <w:spacing w:val="-2"/>
        </w:rPr>
        <w:t>обеспечение</w:t>
      </w:r>
      <w:r>
        <w:tab/>
      </w:r>
      <w:r>
        <w:rPr>
          <w:spacing w:val="-2"/>
        </w:rPr>
        <w:t>выполнения</w:t>
      </w:r>
    </w:p>
    <w:p w:rsidR="008C415D" w:rsidRDefault="00797A38">
      <w:pPr>
        <w:pStyle w:val="a4"/>
        <w:spacing w:before="3" w:line="276" w:lineRule="auto"/>
        <w:ind w:right="560"/>
      </w:pPr>
      <w:r>
        <w:t xml:space="preserve">государственного задания МБОУ </w:t>
      </w:r>
      <w:r w:rsidR="00A20102">
        <w:t xml:space="preserve">Донская СОШ </w:t>
      </w:r>
      <w:r>
        <w:t xml:space="preserve"> на оказание государственных услуг (выполнение работ) в соответствии с требованиями государственных образовательных стандартов среднего общего образования определяется решением Администрации </w:t>
      </w:r>
      <w:r w:rsidR="00A20102">
        <w:t>Орловского</w:t>
      </w:r>
      <w:r>
        <w:t xml:space="preserve"> района, которая является учредителем школы.</w:t>
      </w:r>
    </w:p>
    <w:p w:rsidR="008C415D" w:rsidRDefault="00797A38">
      <w:pPr>
        <w:pStyle w:val="a4"/>
        <w:spacing w:before="79" w:line="276" w:lineRule="auto"/>
        <w:ind w:right="562"/>
      </w:pPr>
      <w:r>
        <w:t>Финансовое обеспечение выполнения государственного задания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w:t>
      </w:r>
      <w:r>
        <w:rPr>
          <w:spacing w:val="80"/>
        </w:rPr>
        <w:t xml:space="preserve"> </w:t>
      </w:r>
      <w:r>
        <w:t>обязательств</w:t>
      </w:r>
      <w:r>
        <w:rPr>
          <w:spacing w:val="80"/>
        </w:rPr>
        <w:t xml:space="preserve"> </w:t>
      </w:r>
      <w:r>
        <w:t>отражается</w:t>
      </w:r>
      <w:r>
        <w:rPr>
          <w:spacing w:val="80"/>
        </w:rPr>
        <w:t xml:space="preserve"> </w:t>
      </w:r>
      <w:r>
        <w:t>в</w:t>
      </w:r>
      <w:r>
        <w:rPr>
          <w:spacing w:val="80"/>
        </w:rPr>
        <w:t xml:space="preserve"> </w:t>
      </w:r>
      <w:r>
        <w:t>государственном</w:t>
      </w:r>
      <w:r>
        <w:rPr>
          <w:spacing w:val="80"/>
        </w:rPr>
        <w:t xml:space="preserve"> </w:t>
      </w:r>
      <w:r>
        <w:t>задании</w:t>
      </w:r>
      <w:r>
        <w:rPr>
          <w:spacing w:val="80"/>
        </w:rPr>
        <w:t xml:space="preserve"> </w:t>
      </w:r>
      <w:r>
        <w:t>учредителя</w:t>
      </w:r>
      <w:r>
        <w:rPr>
          <w:spacing w:val="80"/>
        </w:rPr>
        <w:t xml:space="preserve"> </w:t>
      </w:r>
      <w:r>
        <w:t>по</w:t>
      </w:r>
    </w:p>
    <w:p w:rsidR="008C415D" w:rsidRDefault="00797A38">
      <w:pPr>
        <w:pStyle w:val="a4"/>
        <w:spacing w:before="65" w:line="276" w:lineRule="auto"/>
        <w:ind w:right="567"/>
      </w:pPr>
      <w:r>
        <w:t>оказанию образовательных услуг в соответствии с требованиями государственных образовательных стандартов среднего общего образования и осуществляется в виде субсидий. Размер субсидий рассчитывается на основании нормативных затрат на оказание государственных услуг.</w:t>
      </w:r>
    </w:p>
    <w:p w:rsidR="008C415D" w:rsidRDefault="00797A38">
      <w:pPr>
        <w:pStyle w:val="a4"/>
        <w:spacing w:before="81" w:line="276" w:lineRule="auto"/>
        <w:ind w:right="568"/>
      </w:pPr>
      <w:r>
        <w:t>Государственное задание учредителя обеспечивает соответствие показателей объёмов и качества предоставляемых услуг с размерами направляемых на эти цели средств бюджета.</w:t>
      </w:r>
    </w:p>
    <w:p w:rsidR="008C415D" w:rsidRDefault="00797A38">
      <w:pPr>
        <w:pStyle w:val="a4"/>
        <w:spacing w:before="80" w:line="276" w:lineRule="auto"/>
        <w:ind w:right="576"/>
      </w:pPr>
      <w:r>
        <w:t>При определении нормативных затрат на оказание государственной услуги учитываются</w:t>
      </w:r>
      <w:r>
        <w:rPr>
          <w:spacing w:val="-4"/>
        </w:rPr>
        <w:t xml:space="preserve"> </w:t>
      </w:r>
      <w:r>
        <w:t>нормативные</w:t>
      </w:r>
      <w:r>
        <w:rPr>
          <w:spacing w:val="-4"/>
        </w:rPr>
        <w:t xml:space="preserve"> </w:t>
      </w:r>
      <w:r>
        <w:t>затраты,</w:t>
      </w:r>
      <w:r>
        <w:rPr>
          <w:spacing w:val="-6"/>
        </w:rPr>
        <w:t xml:space="preserve"> </w:t>
      </w:r>
      <w:r>
        <w:t>непосредственно</w:t>
      </w:r>
      <w:r>
        <w:rPr>
          <w:spacing w:val="-3"/>
        </w:rPr>
        <w:t xml:space="preserve"> </w:t>
      </w:r>
      <w:r>
        <w:t>связанные</w:t>
      </w:r>
      <w:r>
        <w:rPr>
          <w:spacing w:val="-4"/>
        </w:rPr>
        <w:t xml:space="preserve"> </w:t>
      </w:r>
      <w:r>
        <w:t>с</w:t>
      </w:r>
      <w:r>
        <w:rPr>
          <w:spacing w:val="-7"/>
        </w:rPr>
        <w:t xml:space="preserve"> </w:t>
      </w:r>
      <w:r>
        <w:t>оказанием</w:t>
      </w:r>
      <w:r>
        <w:rPr>
          <w:spacing w:val="-4"/>
        </w:rPr>
        <w:t xml:space="preserve"> </w:t>
      </w:r>
      <w:r>
        <w:t>услуги:</w:t>
      </w:r>
    </w:p>
    <w:p w:rsidR="008C415D" w:rsidRDefault="00797A38">
      <w:pPr>
        <w:pStyle w:val="a4"/>
        <w:spacing w:before="80" w:line="276" w:lineRule="auto"/>
        <w:ind w:right="571"/>
      </w:pPr>
      <w:r>
        <w:t>оплата труда работников образовательного учреждения, страховые</w:t>
      </w:r>
      <w:r>
        <w:rPr>
          <w:spacing w:val="40"/>
        </w:rPr>
        <w:t xml:space="preserve"> </w:t>
      </w:r>
      <w:r>
        <w:t>начисления на оплату труда;</w:t>
      </w:r>
    </w:p>
    <w:p w:rsidR="008C415D" w:rsidRDefault="00797A38">
      <w:pPr>
        <w:pStyle w:val="a4"/>
        <w:spacing w:before="81" w:line="276" w:lineRule="auto"/>
        <w:ind w:right="560"/>
      </w:pPr>
      <w:r>
        <w:t>расходы, непосредственно связанные с обеспечением образовательной деятельности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8C415D" w:rsidRDefault="00797A38">
      <w:pPr>
        <w:pStyle w:val="a4"/>
        <w:spacing w:before="81" w:line="276" w:lineRule="auto"/>
        <w:ind w:right="562"/>
      </w:pPr>
      <w:r>
        <w:t>иные хозяйственные нужды и другие расходы, связанные с обеспечением образовательной деятельности (обучение, повышение квалификации педагогического и административно-управленческого персонала образовательного учреждения и др.);</w:t>
      </w:r>
    </w:p>
    <w:p w:rsidR="008C415D" w:rsidRDefault="00797A38">
      <w:pPr>
        <w:pStyle w:val="a4"/>
        <w:spacing w:before="79"/>
        <w:ind w:left="849"/>
      </w:pPr>
      <w:r>
        <w:t>нормативные</w:t>
      </w:r>
      <w:r>
        <w:rPr>
          <w:spacing w:val="-7"/>
        </w:rPr>
        <w:t xml:space="preserve"> </w:t>
      </w:r>
      <w:r>
        <w:t>затраты</w:t>
      </w:r>
      <w:r>
        <w:rPr>
          <w:spacing w:val="-6"/>
        </w:rPr>
        <w:t xml:space="preserve"> </w:t>
      </w:r>
      <w:r>
        <w:t>на</w:t>
      </w:r>
      <w:r>
        <w:rPr>
          <w:spacing w:val="-6"/>
        </w:rPr>
        <w:t xml:space="preserve"> </w:t>
      </w:r>
      <w:r>
        <w:t>содержание</w:t>
      </w:r>
      <w:r>
        <w:rPr>
          <w:spacing w:val="-9"/>
        </w:rPr>
        <w:t xml:space="preserve"> </w:t>
      </w:r>
      <w:r>
        <w:rPr>
          <w:spacing w:val="-2"/>
        </w:rPr>
        <w:t>имущества.</w:t>
      </w:r>
    </w:p>
    <w:p w:rsidR="008C415D" w:rsidRDefault="00797A38">
      <w:pPr>
        <w:pStyle w:val="a4"/>
        <w:spacing w:before="129" w:line="276" w:lineRule="auto"/>
        <w:ind w:right="564"/>
      </w:pPr>
      <w:r>
        <w:t>Дополнительными источниками формирования имущества и денежных средств</w:t>
      </w:r>
      <w:r>
        <w:rPr>
          <w:spacing w:val="-1"/>
        </w:rPr>
        <w:t xml:space="preserve"> </w:t>
      </w:r>
      <w:r>
        <w:t>школы</w:t>
      </w:r>
      <w:r>
        <w:rPr>
          <w:spacing w:val="-2"/>
        </w:rPr>
        <w:t xml:space="preserve"> </w:t>
      </w:r>
      <w:r>
        <w:t>для</w:t>
      </w:r>
      <w:r>
        <w:rPr>
          <w:spacing w:val="-2"/>
        </w:rPr>
        <w:t xml:space="preserve"> </w:t>
      </w:r>
      <w:r>
        <w:t>финансового</w:t>
      </w:r>
      <w:r>
        <w:rPr>
          <w:spacing w:val="-2"/>
        </w:rPr>
        <w:t xml:space="preserve"> </w:t>
      </w:r>
      <w:r>
        <w:t>обеспечения выполнения</w:t>
      </w:r>
      <w:r>
        <w:rPr>
          <w:spacing w:val="-2"/>
        </w:rPr>
        <w:t xml:space="preserve"> </w:t>
      </w:r>
      <w:r>
        <w:t xml:space="preserve">государственного задания </w:t>
      </w:r>
      <w:r>
        <w:rPr>
          <w:spacing w:val="-2"/>
        </w:rPr>
        <w:t>являются:</w:t>
      </w:r>
    </w:p>
    <w:p w:rsidR="008C415D" w:rsidRDefault="00797A38">
      <w:pPr>
        <w:pStyle w:val="a4"/>
        <w:spacing w:before="80" w:line="333" w:lineRule="auto"/>
        <w:ind w:left="849" w:right="3478"/>
      </w:pPr>
      <w:r>
        <w:t>доходы, от иной приносящей доход деятельности; дары</w:t>
      </w:r>
      <w:r>
        <w:rPr>
          <w:spacing w:val="-10"/>
        </w:rPr>
        <w:t xml:space="preserve"> </w:t>
      </w:r>
      <w:r>
        <w:t>и</w:t>
      </w:r>
      <w:r>
        <w:rPr>
          <w:spacing w:val="-7"/>
        </w:rPr>
        <w:t xml:space="preserve"> </w:t>
      </w:r>
      <w:r>
        <w:t>добровольные</w:t>
      </w:r>
      <w:r>
        <w:rPr>
          <w:spacing w:val="-7"/>
        </w:rPr>
        <w:t xml:space="preserve"> </w:t>
      </w:r>
      <w:r>
        <w:t>пожертвования</w:t>
      </w:r>
      <w:r>
        <w:rPr>
          <w:spacing w:val="-10"/>
        </w:rPr>
        <w:t xml:space="preserve"> </w:t>
      </w:r>
      <w:r>
        <w:t>физических</w:t>
      </w:r>
      <w:r>
        <w:rPr>
          <w:spacing w:val="-6"/>
        </w:rPr>
        <w:t xml:space="preserve"> </w:t>
      </w:r>
      <w:r>
        <w:t>лиц;</w:t>
      </w:r>
    </w:p>
    <w:p w:rsidR="008C415D" w:rsidRDefault="00797A38">
      <w:pPr>
        <w:pStyle w:val="a4"/>
        <w:spacing w:before="5"/>
        <w:ind w:left="849"/>
      </w:pPr>
      <w:r>
        <w:t>иные</w:t>
      </w:r>
      <w:r>
        <w:rPr>
          <w:spacing w:val="-7"/>
        </w:rPr>
        <w:t xml:space="preserve"> </w:t>
      </w:r>
      <w:r>
        <w:t>источники,</w:t>
      </w:r>
      <w:r>
        <w:rPr>
          <w:spacing w:val="-7"/>
        </w:rPr>
        <w:t xml:space="preserve"> </w:t>
      </w:r>
      <w:r>
        <w:t>не</w:t>
      </w:r>
      <w:r>
        <w:rPr>
          <w:spacing w:val="-10"/>
        </w:rPr>
        <w:t xml:space="preserve"> </w:t>
      </w:r>
      <w:r>
        <w:t>запрещенные</w:t>
      </w:r>
      <w:r>
        <w:rPr>
          <w:spacing w:val="-6"/>
        </w:rPr>
        <w:t xml:space="preserve"> </w:t>
      </w:r>
      <w:r>
        <w:t>законодательством</w:t>
      </w:r>
      <w:r>
        <w:rPr>
          <w:spacing w:val="-6"/>
        </w:rPr>
        <w:t xml:space="preserve"> </w:t>
      </w:r>
      <w:r>
        <w:rPr>
          <w:spacing w:val="-5"/>
        </w:rPr>
        <w:t>РФ.</w:t>
      </w:r>
    </w:p>
    <w:p w:rsidR="008C415D" w:rsidRDefault="00797A38">
      <w:pPr>
        <w:pStyle w:val="a4"/>
        <w:spacing w:before="129" w:line="276" w:lineRule="auto"/>
        <w:ind w:right="563"/>
      </w:pPr>
      <w:r>
        <w:t>В связи с требованиями ФГОС при расчёте нормативных затрат должны учитываться затраты рабочего времени педагогических работников</w:t>
      </w:r>
      <w:r>
        <w:rPr>
          <w:spacing w:val="40"/>
        </w:rPr>
        <w:t xml:space="preserve"> </w:t>
      </w:r>
      <w:r>
        <w:t>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
    <w:p w:rsidR="008C415D" w:rsidRDefault="00797A38">
      <w:pPr>
        <w:pStyle w:val="a4"/>
        <w:spacing w:before="79" w:line="276" w:lineRule="auto"/>
        <w:ind w:right="571"/>
      </w:pPr>
      <w:r>
        <w:t>Формирование фонда оплаты труда школы осуществляется в пределах выделенного объёма средств на текущий финансовый год и отражается в плане финансово-хозяйственной деятельности учреждения.</w:t>
      </w:r>
    </w:p>
    <w:p w:rsidR="008C415D" w:rsidRDefault="00797A38">
      <w:pPr>
        <w:pStyle w:val="a4"/>
        <w:spacing w:before="82"/>
        <w:ind w:left="849"/>
      </w:pPr>
      <w:r>
        <w:t>В</w:t>
      </w:r>
      <w:r>
        <w:rPr>
          <w:spacing w:val="71"/>
        </w:rPr>
        <w:t xml:space="preserve"> </w:t>
      </w:r>
      <w:r>
        <w:t>соответствии</w:t>
      </w:r>
      <w:r>
        <w:rPr>
          <w:spacing w:val="74"/>
        </w:rPr>
        <w:t xml:space="preserve"> </w:t>
      </w:r>
      <w:r>
        <w:t>с</w:t>
      </w:r>
      <w:r>
        <w:rPr>
          <w:spacing w:val="72"/>
        </w:rPr>
        <w:t xml:space="preserve"> </w:t>
      </w:r>
      <w:r>
        <w:t>установленным</w:t>
      </w:r>
      <w:r>
        <w:rPr>
          <w:spacing w:val="71"/>
        </w:rPr>
        <w:t xml:space="preserve"> </w:t>
      </w:r>
      <w:r>
        <w:t>порядком</w:t>
      </w:r>
      <w:r>
        <w:rPr>
          <w:spacing w:val="72"/>
        </w:rPr>
        <w:t xml:space="preserve"> </w:t>
      </w:r>
      <w:r>
        <w:t>финансирования</w:t>
      </w:r>
      <w:r>
        <w:rPr>
          <w:spacing w:val="71"/>
        </w:rPr>
        <w:t xml:space="preserve"> </w:t>
      </w:r>
      <w:r>
        <w:t>оплаты</w:t>
      </w:r>
      <w:r>
        <w:rPr>
          <w:spacing w:val="75"/>
        </w:rPr>
        <w:t xml:space="preserve"> </w:t>
      </w:r>
      <w:r>
        <w:rPr>
          <w:spacing w:val="-2"/>
        </w:rPr>
        <w:t>труда</w:t>
      </w:r>
    </w:p>
    <w:p w:rsidR="008C415D" w:rsidRDefault="00797A38">
      <w:pPr>
        <w:pStyle w:val="a4"/>
        <w:spacing w:before="65" w:line="278" w:lineRule="auto"/>
        <w:ind w:right="572"/>
      </w:pPr>
      <w:r>
        <w:t xml:space="preserve">работников образовательных учреждений предусмотрены единые принципы оплаты </w:t>
      </w:r>
      <w:r>
        <w:rPr>
          <w:spacing w:val="-2"/>
        </w:rPr>
        <w:t>труда.</w:t>
      </w:r>
    </w:p>
    <w:p w:rsidR="008C415D" w:rsidRDefault="00797A38">
      <w:pPr>
        <w:pStyle w:val="a4"/>
        <w:spacing w:before="74"/>
        <w:ind w:left="849"/>
      </w:pPr>
      <w:r>
        <w:t>Фонд</w:t>
      </w:r>
      <w:r>
        <w:rPr>
          <w:spacing w:val="-6"/>
        </w:rPr>
        <w:t xml:space="preserve"> </w:t>
      </w:r>
      <w:r>
        <w:t>оплаты</w:t>
      </w:r>
      <w:r>
        <w:rPr>
          <w:spacing w:val="-6"/>
        </w:rPr>
        <w:t xml:space="preserve"> </w:t>
      </w:r>
      <w:r>
        <w:t>труда</w:t>
      </w:r>
      <w:r>
        <w:rPr>
          <w:spacing w:val="-6"/>
        </w:rPr>
        <w:t xml:space="preserve"> </w:t>
      </w:r>
      <w:r>
        <w:t>работников</w:t>
      </w:r>
      <w:r>
        <w:rPr>
          <w:spacing w:val="-7"/>
        </w:rPr>
        <w:t xml:space="preserve"> </w:t>
      </w:r>
      <w:r>
        <w:t>учреждения</w:t>
      </w:r>
      <w:r>
        <w:rPr>
          <w:spacing w:val="-6"/>
        </w:rPr>
        <w:t xml:space="preserve"> </w:t>
      </w:r>
      <w:r>
        <w:t>состоит</w:t>
      </w:r>
      <w:r>
        <w:rPr>
          <w:spacing w:val="-6"/>
        </w:rPr>
        <w:t xml:space="preserve"> </w:t>
      </w:r>
      <w:r>
        <w:rPr>
          <w:spacing w:val="-5"/>
        </w:rPr>
        <w:t>из:</w:t>
      </w:r>
    </w:p>
    <w:p w:rsidR="008C415D" w:rsidRDefault="00797A38">
      <w:pPr>
        <w:pStyle w:val="a4"/>
        <w:spacing w:before="129" w:line="276" w:lineRule="auto"/>
        <w:ind w:right="564"/>
      </w:pPr>
      <w:r>
        <w:t xml:space="preserve">средств на выплату должностных окладов, ставок заработной платы, окладов </w:t>
      </w:r>
      <w:r>
        <w:rPr>
          <w:spacing w:val="-2"/>
        </w:rPr>
        <w:t>рабочих;</w:t>
      </w:r>
    </w:p>
    <w:p w:rsidR="008C415D" w:rsidRDefault="00797A38">
      <w:pPr>
        <w:pStyle w:val="a4"/>
        <w:spacing w:before="80" w:line="336" w:lineRule="auto"/>
        <w:ind w:left="849" w:right="4045"/>
      </w:pPr>
      <w:r>
        <w:t>средств</w:t>
      </w:r>
      <w:r>
        <w:rPr>
          <w:spacing w:val="-10"/>
        </w:rPr>
        <w:t xml:space="preserve"> </w:t>
      </w:r>
      <w:r>
        <w:t>на</w:t>
      </w:r>
      <w:r>
        <w:rPr>
          <w:spacing w:val="-8"/>
        </w:rPr>
        <w:t xml:space="preserve"> </w:t>
      </w:r>
      <w:r>
        <w:t>выплаты</w:t>
      </w:r>
      <w:r>
        <w:rPr>
          <w:spacing w:val="-11"/>
        </w:rPr>
        <w:t xml:space="preserve"> </w:t>
      </w:r>
      <w:r>
        <w:t>компенсационного</w:t>
      </w:r>
      <w:r>
        <w:rPr>
          <w:spacing w:val="-10"/>
        </w:rPr>
        <w:t xml:space="preserve"> </w:t>
      </w:r>
      <w:r>
        <w:t>характера; средств на выплаты стимулирующего характера.</w:t>
      </w:r>
    </w:p>
    <w:p w:rsidR="008C415D" w:rsidRDefault="00797A38">
      <w:pPr>
        <w:pStyle w:val="a4"/>
        <w:spacing w:line="276" w:lineRule="auto"/>
        <w:ind w:right="570"/>
      </w:pPr>
      <w:r>
        <w:t>Значение стимулирующей части определяется общеобразовательным учреждением самостоятельно.</w:t>
      </w:r>
    </w:p>
    <w:p w:rsidR="008C415D" w:rsidRDefault="00797A38">
      <w:pPr>
        <w:pStyle w:val="a4"/>
        <w:spacing w:before="79" w:line="276" w:lineRule="auto"/>
        <w:ind w:right="564"/>
      </w:pPr>
      <w: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образовательную деятельность, учебно-вспомогательного и младшего обслуживающего персонала образовательного учреждения.</w:t>
      </w:r>
    </w:p>
    <w:p w:rsidR="008C415D" w:rsidRDefault="00797A38">
      <w:pPr>
        <w:pStyle w:val="a4"/>
        <w:spacing w:before="80" w:line="276" w:lineRule="auto"/>
        <w:ind w:right="562"/>
      </w:pPr>
      <w:r>
        <w:t>Размеры, порядок и условия осуществления стимулирующих выплат определяются в «Положении об оплате труда работников</w:t>
      </w:r>
      <w:r w:rsidR="00A20102">
        <w:t xml:space="preserve"> </w:t>
      </w:r>
      <w:r>
        <w:t xml:space="preserve">муниципального  бюджетного общеобразовательного учреждения </w:t>
      </w:r>
      <w:r w:rsidR="00A20102">
        <w:t>Донской</w:t>
      </w:r>
      <w:r>
        <w:t xml:space="preserve"> сред</w:t>
      </w:r>
      <w:r w:rsidR="00A20102">
        <w:t>ней общеобразовательной школы</w:t>
      </w:r>
      <w:r>
        <w:t>» и в коллективном договоре. В Положении определены критерии и показатели результативности и качества, разработанные в соответствии с требованиями ФК ГОС к результатам освоения Основной образовательной программы среднего общего образования. В них включаются: уровень освоения обучающимися учебных программ; уровень неосвоения обучающимися учебных программ; уровень достижений обучающихся в исследовательской деятельности по предмету и внеучебной деятельности; успешность внеурочной работы учителя по предмету, проводимой за рамками выполнения функций классного руководителя; результативность методической и опытно-экспериментальной деятельности учителя; обучение, способствующее повышению качества и результативности профессиональной деятельности; результативность презентации собственной педагогической деятельности; уровень коммуникативной культуры при общении с обучающимися и родителями (законными представителями обучающихся).</w:t>
      </w:r>
    </w:p>
    <w:p w:rsidR="008C415D" w:rsidRDefault="00797A38">
      <w:pPr>
        <w:pStyle w:val="a4"/>
        <w:spacing w:before="83" w:line="276" w:lineRule="auto"/>
        <w:ind w:right="562"/>
      </w:pPr>
      <w:r>
        <w:t xml:space="preserve">Финансовая политика МБОУ </w:t>
      </w:r>
      <w:r w:rsidR="00A20102">
        <w:t xml:space="preserve">Донская СОШ </w:t>
      </w:r>
      <w:r>
        <w:t xml:space="preserve"> обеспечивает необходимое качество реализации основных образовательных программ общего образования.</w:t>
      </w:r>
    </w:p>
    <w:p w:rsidR="008C415D" w:rsidRDefault="008C415D">
      <w:pPr>
        <w:pStyle w:val="2"/>
        <w:spacing w:line="273" w:lineRule="exact"/>
        <w:ind w:left="833"/>
        <w:jc w:val="both"/>
      </w:pPr>
    </w:p>
    <w:p w:rsidR="008C415D" w:rsidRDefault="00797A38">
      <w:pPr>
        <w:pStyle w:val="2"/>
        <w:spacing w:line="273" w:lineRule="exact"/>
        <w:ind w:left="833"/>
        <w:jc w:val="both"/>
      </w:pPr>
      <w:r>
        <w:t>Информационно-методические</w:t>
      </w:r>
      <w:r>
        <w:rPr>
          <w:spacing w:val="-14"/>
        </w:rPr>
        <w:t xml:space="preserve"> </w:t>
      </w:r>
      <w:r>
        <w:t>условия</w:t>
      </w:r>
      <w:r>
        <w:rPr>
          <w:spacing w:val="-13"/>
        </w:rPr>
        <w:t xml:space="preserve"> </w:t>
      </w:r>
      <w:r>
        <w:t>реализации</w:t>
      </w:r>
      <w:r>
        <w:rPr>
          <w:spacing w:val="-12"/>
        </w:rPr>
        <w:t xml:space="preserve"> </w:t>
      </w:r>
      <w:r>
        <w:t>программы</w:t>
      </w:r>
      <w:r>
        <w:rPr>
          <w:spacing w:val="-8"/>
        </w:rPr>
        <w:t xml:space="preserve"> </w:t>
      </w:r>
      <w:r>
        <w:rPr>
          <w:spacing w:val="-5"/>
        </w:rPr>
        <w:t>СОО</w:t>
      </w:r>
    </w:p>
    <w:p w:rsidR="008C415D" w:rsidRDefault="00797A38">
      <w:pPr>
        <w:pStyle w:val="a7"/>
        <w:spacing w:before="0" w:beforeAutospacing="0" w:after="0" w:afterAutospacing="0"/>
        <w:rPr>
          <w:sz w:val="28"/>
          <w:szCs w:val="28"/>
        </w:rPr>
      </w:pPr>
      <w:r>
        <w:rPr>
          <w:sz w:val="28"/>
          <w:szCs w:val="28"/>
        </w:rPr>
        <w:t>В соответствии с требованиями Стандарта информационно-методические условия реализации основной образовательной программы общего образования обеспечиваются современной информационно-образовательной средой.</w:t>
      </w:r>
    </w:p>
    <w:p w:rsidR="008C415D" w:rsidRDefault="00797A38">
      <w:pPr>
        <w:pStyle w:val="a7"/>
        <w:spacing w:before="0" w:beforeAutospacing="0" w:after="0" w:afterAutospacing="0"/>
        <w:rPr>
          <w:sz w:val="28"/>
          <w:szCs w:val="28"/>
        </w:rPr>
      </w:pPr>
      <w:r>
        <w:rPr>
          <w:sz w:val="28"/>
          <w:szCs w:val="28"/>
        </w:rPr>
        <w:t>Под информационно-образовательной средой (или ИОС) понимается открытая педагогическая</w:t>
      </w:r>
      <w:r>
        <w:rPr>
          <w:sz w:val="28"/>
          <w:szCs w:val="28"/>
        </w:rPr>
        <w:tab/>
      </w:r>
      <w:r>
        <w:rPr>
          <w:sz w:val="28"/>
          <w:szCs w:val="28"/>
        </w:rPr>
        <w:tab/>
        <w:t>система,</w:t>
      </w:r>
      <w:r>
        <w:rPr>
          <w:sz w:val="28"/>
          <w:szCs w:val="28"/>
        </w:rPr>
        <w:tab/>
        <w:t>сформированная</w:t>
      </w:r>
      <w:r>
        <w:rPr>
          <w:sz w:val="28"/>
          <w:szCs w:val="28"/>
        </w:rPr>
        <w:tab/>
      </w:r>
      <w:r>
        <w:rPr>
          <w:sz w:val="28"/>
          <w:szCs w:val="28"/>
        </w:rPr>
        <w:tab/>
        <w:t>на</w:t>
      </w:r>
      <w:r>
        <w:rPr>
          <w:sz w:val="28"/>
          <w:szCs w:val="28"/>
        </w:rPr>
        <w:tab/>
        <w:t>основе</w:t>
      </w:r>
      <w:r>
        <w:rPr>
          <w:sz w:val="28"/>
          <w:szCs w:val="28"/>
        </w:rPr>
        <w:tab/>
      </w:r>
      <w:r>
        <w:rPr>
          <w:sz w:val="28"/>
          <w:szCs w:val="28"/>
        </w:rPr>
        <w:tab/>
        <w:t>разнообразных информационных</w:t>
      </w:r>
      <w:r>
        <w:rPr>
          <w:sz w:val="28"/>
          <w:szCs w:val="28"/>
        </w:rPr>
        <w:tab/>
      </w:r>
      <w:r>
        <w:rPr>
          <w:sz w:val="28"/>
          <w:szCs w:val="28"/>
        </w:rPr>
        <w:tab/>
        <w:t>образовательных</w:t>
      </w:r>
      <w:r>
        <w:rPr>
          <w:sz w:val="28"/>
          <w:szCs w:val="28"/>
        </w:rPr>
        <w:tab/>
      </w:r>
      <w:r>
        <w:rPr>
          <w:sz w:val="28"/>
          <w:szCs w:val="28"/>
        </w:rPr>
        <w:tab/>
        <w:t>ресурсов,</w:t>
      </w:r>
      <w:r>
        <w:rPr>
          <w:sz w:val="28"/>
          <w:szCs w:val="28"/>
        </w:rPr>
        <w:tab/>
        <w:t>современных</w:t>
      </w:r>
      <w:r>
        <w:rPr>
          <w:sz w:val="28"/>
          <w:szCs w:val="28"/>
        </w:rPr>
        <w:tab/>
        <w:t>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 Необходимое</w:t>
      </w:r>
      <w:r>
        <w:rPr>
          <w:sz w:val="28"/>
          <w:szCs w:val="28"/>
        </w:rPr>
        <w:tab/>
        <w:t>для</w:t>
      </w:r>
      <w:r>
        <w:rPr>
          <w:sz w:val="28"/>
          <w:szCs w:val="28"/>
        </w:rPr>
        <w:tab/>
      </w:r>
      <w:r>
        <w:rPr>
          <w:sz w:val="28"/>
          <w:szCs w:val="28"/>
        </w:rPr>
        <w:tab/>
        <w:t>использования</w:t>
      </w:r>
      <w:r>
        <w:rPr>
          <w:sz w:val="28"/>
          <w:szCs w:val="28"/>
        </w:rPr>
        <w:tab/>
        <w:t>ИКТ</w:t>
      </w:r>
      <w:r>
        <w:rPr>
          <w:sz w:val="28"/>
          <w:szCs w:val="28"/>
        </w:rPr>
        <w:tab/>
        <w:t>оборудование</w:t>
      </w:r>
      <w:r>
        <w:rPr>
          <w:sz w:val="28"/>
          <w:szCs w:val="28"/>
        </w:rPr>
        <w:tab/>
        <w:t>отвечает</w:t>
      </w:r>
      <w:r>
        <w:rPr>
          <w:sz w:val="28"/>
          <w:szCs w:val="28"/>
        </w:rPr>
        <w:tab/>
        <w:t>современным требованиям и обеспечивает использование ИКТ:</w:t>
      </w:r>
    </w:p>
    <w:p w:rsidR="008C415D" w:rsidRDefault="00797A38">
      <w:pPr>
        <w:pStyle w:val="a7"/>
        <w:spacing w:before="0" w:beforeAutospacing="0" w:after="0" w:afterAutospacing="0"/>
        <w:rPr>
          <w:sz w:val="28"/>
          <w:szCs w:val="28"/>
        </w:rPr>
      </w:pPr>
      <w:r>
        <w:rPr>
          <w:sz w:val="28"/>
          <w:szCs w:val="28"/>
        </w:rPr>
        <w:t>в учебной деятельности;</w:t>
      </w:r>
    </w:p>
    <w:p w:rsidR="008C415D" w:rsidRDefault="00797A38">
      <w:pPr>
        <w:pStyle w:val="a7"/>
        <w:spacing w:before="0" w:beforeAutospacing="0" w:after="0" w:afterAutospacing="0"/>
        <w:rPr>
          <w:sz w:val="28"/>
          <w:szCs w:val="28"/>
        </w:rPr>
      </w:pPr>
      <w:r>
        <w:rPr>
          <w:sz w:val="28"/>
          <w:szCs w:val="28"/>
        </w:rPr>
        <w:t>во внеурочной деятельности;</w:t>
      </w:r>
    </w:p>
    <w:p w:rsidR="008C415D" w:rsidRDefault="00797A38">
      <w:pPr>
        <w:pStyle w:val="a7"/>
        <w:spacing w:before="0" w:beforeAutospacing="0" w:after="0" w:afterAutospacing="0"/>
        <w:rPr>
          <w:sz w:val="28"/>
          <w:szCs w:val="28"/>
        </w:rPr>
      </w:pPr>
      <w:r>
        <w:rPr>
          <w:sz w:val="28"/>
          <w:szCs w:val="28"/>
        </w:rPr>
        <w:t>в исследовательской и проектной деятельности;</w:t>
      </w:r>
    </w:p>
    <w:p w:rsidR="008C415D" w:rsidRDefault="00797A38">
      <w:pPr>
        <w:pStyle w:val="a7"/>
        <w:spacing w:before="0" w:beforeAutospacing="0" w:after="0" w:afterAutospacing="0"/>
        <w:rPr>
          <w:sz w:val="28"/>
          <w:szCs w:val="28"/>
        </w:rPr>
      </w:pPr>
      <w:r>
        <w:rPr>
          <w:sz w:val="28"/>
          <w:szCs w:val="28"/>
        </w:rPr>
        <w:t>при измерении, контроле и оценке результатов образования;</w:t>
      </w:r>
    </w:p>
    <w:p w:rsidR="008C415D" w:rsidRDefault="00797A38">
      <w:pPr>
        <w:pStyle w:val="a7"/>
        <w:spacing w:before="0" w:beforeAutospacing="0" w:after="0" w:afterAutospacing="0"/>
        <w:rPr>
          <w:sz w:val="28"/>
          <w:szCs w:val="28"/>
        </w:rPr>
      </w:pPr>
      <w:r>
        <w:rPr>
          <w:sz w:val="28"/>
          <w:szCs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образовательного учреждения с другими организациями социальной сферы и органами управления.</w:t>
      </w:r>
    </w:p>
    <w:p w:rsidR="008C415D" w:rsidRDefault="00797A38">
      <w:pPr>
        <w:pStyle w:val="a7"/>
        <w:spacing w:before="0" w:beforeAutospacing="0" w:after="0" w:afterAutospacing="0"/>
        <w:rPr>
          <w:sz w:val="28"/>
          <w:szCs w:val="28"/>
        </w:rPr>
      </w:pPr>
      <w:r>
        <w:rPr>
          <w:sz w:val="28"/>
          <w:szCs w:val="28"/>
        </w:rPr>
        <w:t>Учебно-методическое и информационное оснащение образовательного процесса обеспечивает возможность:</w:t>
      </w:r>
    </w:p>
    <w:p w:rsidR="008C415D" w:rsidRDefault="00797A38">
      <w:pPr>
        <w:pStyle w:val="a7"/>
        <w:spacing w:before="0" w:beforeAutospacing="0" w:after="0" w:afterAutospacing="0"/>
        <w:rPr>
          <w:sz w:val="28"/>
          <w:szCs w:val="28"/>
        </w:rPr>
      </w:pPr>
      <w:r>
        <w:rPr>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8C415D" w:rsidRDefault="00797A38">
      <w:pPr>
        <w:pStyle w:val="a7"/>
        <w:spacing w:before="0" w:beforeAutospacing="0" w:after="0" w:afterAutospacing="0"/>
        <w:rPr>
          <w:sz w:val="28"/>
          <w:szCs w:val="28"/>
        </w:rPr>
      </w:pPr>
      <w:r>
        <w:rPr>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8C415D" w:rsidRDefault="00797A38">
      <w:pPr>
        <w:pStyle w:val="a7"/>
        <w:spacing w:before="0" w:beforeAutospacing="0" w:after="0" w:afterAutospacing="0"/>
        <w:rPr>
          <w:sz w:val="28"/>
          <w:szCs w:val="28"/>
        </w:rPr>
      </w:pPr>
      <w:r>
        <w:rPr>
          <w:sz w:val="28"/>
          <w:szCs w:val="28"/>
        </w:rPr>
        <w:t>записи и обработки изображения (включая микроскопические, телескопические и спутниковые изображения) и звука при фиксации явлений в природе и обществе, хода образовательного процесса; переноса информации с нецифровых носителей (включая трёхмерные объекты) в цифровую среду (оцифровка, сканирование);</w:t>
      </w:r>
    </w:p>
    <w:p w:rsidR="008C415D" w:rsidRDefault="00797A38">
      <w:pPr>
        <w:pStyle w:val="a7"/>
        <w:spacing w:before="0" w:beforeAutospacing="0" w:after="0" w:afterAutospacing="0"/>
        <w:rPr>
          <w:sz w:val="28"/>
          <w:szCs w:val="28"/>
        </w:rPr>
      </w:pPr>
      <w:r>
        <w:rPr>
          <w:sz w:val="28"/>
          <w:szCs w:val="28"/>
        </w:rPr>
        <w:t>создания и использования диаграмм различных видов (алгоритмических, концептуальных, классификационных, организационных, хронологических, родства и др.),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8C415D" w:rsidRDefault="00797A38">
      <w:pPr>
        <w:pStyle w:val="a7"/>
        <w:spacing w:before="0" w:beforeAutospacing="0" w:after="0" w:afterAutospacing="0"/>
        <w:rPr>
          <w:sz w:val="28"/>
          <w:szCs w:val="28"/>
        </w:rPr>
      </w:pPr>
      <w:r>
        <w:rPr>
          <w:sz w:val="28"/>
          <w:szCs w:val="28"/>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8C415D" w:rsidRDefault="00797A38">
      <w:pPr>
        <w:pStyle w:val="a7"/>
        <w:spacing w:before="0" w:beforeAutospacing="0" w:after="0" w:afterAutospacing="0"/>
        <w:rPr>
          <w:sz w:val="28"/>
          <w:szCs w:val="28"/>
        </w:rPr>
      </w:pPr>
      <w:r>
        <w:rPr>
          <w:sz w:val="28"/>
          <w:szCs w:val="28"/>
        </w:rPr>
        <w:t>выступления с аудио-, видео- и графическим экранным сопровождением;</w:t>
      </w:r>
    </w:p>
    <w:p w:rsidR="008C415D" w:rsidRDefault="00797A38">
      <w:pPr>
        <w:pStyle w:val="a7"/>
        <w:spacing w:before="0" w:beforeAutospacing="0" w:after="0" w:afterAutospacing="0"/>
        <w:rPr>
          <w:sz w:val="28"/>
          <w:szCs w:val="28"/>
        </w:rPr>
      </w:pPr>
      <w:r>
        <w:rPr>
          <w:sz w:val="28"/>
          <w:szCs w:val="28"/>
        </w:rPr>
        <w:t>вывода информации на бумагу и т. п. и в трёхмерную материальную среду (печать);</w:t>
      </w:r>
    </w:p>
    <w:p w:rsidR="008C415D" w:rsidRDefault="00797A38">
      <w:pPr>
        <w:pStyle w:val="a7"/>
        <w:spacing w:before="0" w:beforeAutospacing="0" w:after="0" w:afterAutospacing="0"/>
        <w:rPr>
          <w:sz w:val="28"/>
          <w:szCs w:val="28"/>
        </w:rPr>
      </w:pPr>
      <w:r>
        <w:rPr>
          <w:sz w:val="28"/>
          <w:szCs w:val="28"/>
        </w:rP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среде образовательного учреждения;</w:t>
      </w:r>
    </w:p>
    <w:p w:rsidR="008C415D" w:rsidRDefault="00797A38">
      <w:pPr>
        <w:pStyle w:val="a7"/>
        <w:spacing w:before="0" w:beforeAutospacing="0" w:after="0" w:afterAutospacing="0"/>
        <w:rPr>
          <w:sz w:val="28"/>
          <w:szCs w:val="28"/>
        </w:rPr>
      </w:pPr>
      <w:r>
        <w:rPr>
          <w:sz w:val="28"/>
          <w:szCs w:val="28"/>
        </w:rPr>
        <w:t>поиска и получения информации;</w:t>
      </w:r>
    </w:p>
    <w:p w:rsidR="008C415D" w:rsidRDefault="00797A38">
      <w:pPr>
        <w:pStyle w:val="a7"/>
        <w:spacing w:before="0" w:beforeAutospacing="0" w:after="0" w:afterAutospacing="0"/>
        <w:rPr>
          <w:sz w:val="28"/>
          <w:szCs w:val="28"/>
        </w:rPr>
      </w:pPr>
      <w:r>
        <w:rPr>
          <w:sz w:val="28"/>
          <w:szCs w:val="28"/>
        </w:rPr>
        <w:t>использования</w:t>
      </w:r>
      <w:r>
        <w:rPr>
          <w:sz w:val="28"/>
          <w:szCs w:val="28"/>
        </w:rPr>
        <w:tab/>
        <w:t>источников информации на бумажных</w:t>
      </w:r>
      <w:r>
        <w:rPr>
          <w:sz w:val="28"/>
          <w:szCs w:val="28"/>
        </w:rPr>
        <w:tab/>
        <w:t>и цифровых носителях (в том числе в справочниках, словарях, поисковых системах);</w:t>
      </w:r>
    </w:p>
    <w:p w:rsidR="008C415D" w:rsidRDefault="00797A38">
      <w:pPr>
        <w:pStyle w:val="a7"/>
        <w:spacing w:before="0" w:beforeAutospacing="0" w:after="0" w:afterAutospacing="0"/>
        <w:rPr>
          <w:sz w:val="28"/>
          <w:szCs w:val="28"/>
        </w:rPr>
      </w:pPr>
      <w:r>
        <w:rPr>
          <w:sz w:val="28"/>
          <w:szCs w:val="28"/>
        </w:rPr>
        <w:t>общения в Интернете, взаимодействия в социальных группах и сетях, участия в форумах, групповой работы над сообщениями (вики);</w:t>
      </w:r>
    </w:p>
    <w:p w:rsidR="008C415D" w:rsidRDefault="00797A38">
      <w:pPr>
        <w:pStyle w:val="a7"/>
        <w:spacing w:before="0" w:beforeAutospacing="0" w:after="0" w:afterAutospacing="0"/>
        <w:rPr>
          <w:sz w:val="28"/>
          <w:szCs w:val="28"/>
        </w:rPr>
      </w:pPr>
      <w:r>
        <w:rPr>
          <w:sz w:val="28"/>
          <w:szCs w:val="28"/>
        </w:rPr>
        <w:t>создания</w:t>
      </w:r>
      <w:r>
        <w:rPr>
          <w:sz w:val="28"/>
          <w:szCs w:val="28"/>
        </w:rPr>
        <w:tab/>
        <w:t>и</w:t>
      </w:r>
      <w:r>
        <w:rPr>
          <w:sz w:val="28"/>
          <w:szCs w:val="28"/>
        </w:rPr>
        <w:tab/>
        <w:t>заполнения</w:t>
      </w:r>
      <w:r>
        <w:rPr>
          <w:sz w:val="28"/>
          <w:szCs w:val="28"/>
        </w:rPr>
        <w:tab/>
        <w:t>баз</w:t>
      </w:r>
      <w:r>
        <w:rPr>
          <w:sz w:val="28"/>
          <w:szCs w:val="28"/>
        </w:rPr>
        <w:tab/>
        <w:t>данных,</w:t>
      </w:r>
      <w:r>
        <w:rPr>
          <w:sz w:val="28"/>
          <w:szCs w:val="28"/>
        </w:rPr>
        <w:tab/>
        <w:t>в</w:t>
      </w:r>
      <w:r>
        <w:rPr>
          <w:sz w:val="28"/>
          <w:szCs w:val="28"/>
        </w:rPr>
        <w:tab/>
        <w:t>том</w:t>
      </w:r>
      <w:r>
        <w:rPr>
          <w:sz w:val="28"/>
          <w:szCs w:val="28"/>
        </w:rPr>
        <w:tab/>
        <w:t>числе</w:t>
      </w:r>
      <w:r>
        <w:rPr>
          <w:sz w:val="28"/>
          <w:szCs w:val="28"/>
        </w:rPr>
        <w:tab/>
        <w:t>определителей; наглядного представления и анализа данных;</w:t>
      </w:r>
    </w:p>
    <w:p w:rsidR="008C415D" w:rsidRDefault="00797A38">
      <w:pPr>
        <w:pStyle w:val="a7"/>
        <w:spacing w:before="0" w:beforeAutospacing="0" w:after="0" w:afterAutospacing="0"/>
        <w:rPr>
          <w:sz w:val="28"/>
          <w:szCs w:val="28"/>
        </w:rPr>
      </w:pPr>
      <w:r>
        <w:rPr>
          <w:sz w:val="28"/>
          <w:szCs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8C415D" w:rsidRDefault="00797A38">
      <w:pPr>
        <w:pStyle w:val="a7"/>
        <w:spacing w:before="0" w:beforeAutospacing="0" w:after="0" w:afterAutospacing="0"/>
        <w:rPr>
          <w:sz w:val="28"/>
          <w:szCs w:val="28"/>
        </w:rPr>
      </w:pPr>
      <w:r>
        <w:rPr>
          <w:sz w:val="28"/>
          <w:szCs w:val="28"/>
        </w:rPr>
        <w:t>исполнения, сочинения и аранжировки музыкальных произведений с применением традиционных народных и современных инструментов и цифровых технологий, использования звуковых и музыкальных редакторов, клавишных и кинестетических синтезаторов;</w:t>
      </w:r>
    </w:p>
    <w:p w:rsidR="008C415D" w:rsidRDefault="00797A38">
      <w:pPr>
        <w:pStyle w:val="a7"/>
        <w:spacing w:before="0" w:beforeAutospacing="0" w:after="0" w:afterAutospacing="0"/>
        <w:rPr>
          <w:sz w:val="28"/>
          <w:szCs w:val="28"/>
        </w:rPr>
      </w:pPr>
      <w:r>
        <w:rPr>
          <w:sz w:val="28"/>
          <w:szCs w:val="28"/>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 натурной и рисованной мультипликации;</w:t>
      </w:r>
    </w:p>
    <w:p w:rsidR="008C415D" w:rsidRDefault="00797A38">
      <w:pPr>
        <w:pStyle w:val="a7"/>
        <w:spacing w:before="0" w:beforeAutospacing="0" w:after="0" w:afterAutospacing="0"/>
        <w:rPr>
          <w:sz w:val="28"/>
          <w:szCs w:val="28"/>
        </w:rPr>
      </w:pPr>
      <w:r>
        <w:rPr>
          <w:sz w:val="28"/>
          <w:szCs w:val="28"/>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8C415D" w:rsidRDefault="00797A38">
      <w:pPr>
        <w:pStyle w:val="a7"/>
        <w:spacing w:before="0" w:beforeAutospacing="0" w:after="0" w:afterAutospacing="0"/>
        <w:rPr>
          <w:sz w:val="28"/>
          <w:szCs w:val="28"/>
        </w:rPr>
      </w:pPr>
      <w:r>
        <w:rPr>
          <w:sz w:val="28"/>
          <w:szCs w:val="28"/>
        </w:rP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8C415D" w:rsidRDefault="00797A38">
      <w:pPr>
        <w:pStyle w:val="a7"/>
        <w:spacing w:before="0" w:beforeAutospacing="0" w:after="0" w:afterAutospacing="0"/>
        <w:rPr>
          <w:sz w:val="28"/>
          <w:szCs w:val="28"/>
        </w:rPr>
      </w:pPr>
      <w:r>
        <w:rPr>
          <w:sz w:val="28"/>
          <w:szCs w:val="28"/>
        </w:rPr>
        <w:t>занятий по изучению правил дорожного движения с использованием игр, оборудования, а также компьютерных тренажёров;</w:t>
      </w:r>
    </w:p>
    <w:p w:rsidR="008C415D" w:rsidRDefault="00797A38">
      <w:pPr>
        <w:pStyle w:val="a7"/>
        <w:spacing w:before="0" w:beforeAutospacing="0" w:after="0" w:afterAutospacing="0"/>
        <w:rPr>
          <w:sz w:val="28"/>
          <w:szCs w:val="28"/>
        </w:rPr>
      </w:pPr>
      <w:r>
        <w:rPr>
          <w:sz w:val="28"/>
          <w:szCs w:val="28"/>
        </w:rPr>
        <w:t>размещения  продуктов  познавательной,  учебно-исследовательской  и</w:t>
      </w:r>
    </w:p>
    <w:p w:rsidR="008C415D" w:rsidRDefault="00797A38">
      <w:pPr>
        <w:pStyle w:val="a7"/>
        <w:spacing w:before="0" w:beforeAutospacing="0" w:after="0" w:afterAutospacing="0"/>
        <w:rPr>
          <w:sz w:val="28"/>
          <w:szCs w:val="28"/>
        </w:rPr>
      </w:pPr>
      <w:r>
        <w:rPr>
          <w:sz w:val="28"/>
          <w:szCs w:val="28"/>
        </w:rPr>
        <w:t>проектной деятельности обучающихся в информационно-образовательной среде образовательного учреждения;</w:t>
      </w:r>
    </w:p>
    <w:p w:rsidR="008C415D" w:rsidRDefault="00797A38">
      <w:pPr>
        <w:pStyle w:val="a7"/>
        <w:spacing w:before="0" w:beforeAutospacing="0" w:after="0" w:afterAutospacing="0"/>
        <w:rPr>
          <w:sz w:val="28"/>
          <w:szCs w:val="28"/>
        </w:rPr>
      </w:pPr>
      <w:r>
        <w:rPr>
          <w:sz w:val="28"/>
          <w:szCs w:val="28"/>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8C415D" w:rsidRDefault="00797A38">
      <w:pPr>
        <w:pStyle w:val="a7"/>
        <w:spacing w:before="0" w:beforeAutospacing="0" w:after="0" w:afterAutospacing="0"/>
        <w:rPr>
          <w:sz w:val="28"/>
          <w:szCs w:val="28"/>
        </w:rPr>
      </w:pPr>
      <w:r>
        <w:rPr>
          <w:sz w:val="28"/>
          <w:szCs w:val="28"/>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8C415D" w:rsidRDefault="00797A38">
      <w:pPr>
        <w:pStyle w:val="a7"/>
        <w:spacing w:before="0" w:beforeAutospacing="0" w:after="0" w:afterAutospacing="0"/>
        <w:rPr>
          <w:sz w:val="28"/>
          <w:szCs w:val="28"/>
        </w:rPr>
      </w:pPr>
      <w:r>
        <w:rPr>
          <w:sz w:val="28"/>
          <w:szCs w:val="28"/>
        </w:rPr>
        <w:t>проведения массовых мероприятий, собраний, представлений;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w:t>
      </w:r>
      <w:r>
        <w:rPr>
          <w:sz w:val="28"/>
          <w:szCs w:val="28"/>
        </w:rPr>
        <w:tab/>
        <w:t>обеспеченных</w:t>
      </w:r>
      <w:r>
        <w:rPr>
          <w:sz w:val="28"/>
          <w:szCs w:val="28"/>
        </w:rPr>
        <w:tab/>
        <w:t>озвучиванием,</w:t>
      </w:r>
      <w:r>
        <w:rPr>
          <w:sz w:val="28"/>
          <w:szCs w:val="28"/>
        </w:rPr>
        <w:tab/>
        <w:t>освещением</w:t>
      </w:r>
      <w:r>
        <w:rPr>
          <w:sz w:val="28"/>
          <w:szCs w:val="28"/>
        </w:rPr>
        <w:tab/>
        <w:t>и мультимедиасопровождением;</w:t>
      </w:r>
    </w:p>
    <w:p w:rsidR="008C415D" w:rsidRDefault="00797A38">
      <w:pPr>
        <w:pStyle w:val="a7"/>
        <w:spacing w:before="0" w:beforeAutospacing="0" w:after="0" w:afterAutospacing="0"/>
        <w:rPr>
          <w:sz w:val="28"/>
          <w:szCs w:val="28"/>
        </w:rPr>
      </w:pPr>
      <w:r>
        <w:rPr>
          <w:sz w:val="28"/>
          <w:szCs w:val="28"/>
        </w:rPr>
        <w:t>выпуска школьных печатных изданий, работы школьного телевидения. Все указанные виды деятельности обеспечены расходными материалами.</w:t>
      </w:r>
    </w:p>
    <w:p w:rsidR="008C415D" w:rsidRDefault="00797A38">
      <w:pPr>
        <w:pStyle w:val="a7"/>
        <w:spacing w:before="0" w:beforeAutospacing="0" w:after="0" w:afterAutospacing="0"/>
        <w:rPr>
          <w:sz w:val="28"/>
          <w:szCs w:val="28"/>
        </w:rPr>
      </w:pPr>
      <w:r>
        <w:rPr>
          <w:sz w:val="28"/>
          <w:szCs w:val="28"/>
        </w:rPr>
        <w:t>Создание в образовательном учреждении информационно-образовательной среды, соответствующей требованиям Стандарта.</w:t>
      </w:r>
    </w:p>
    <w:tbl>
      <w:tblPr>
        <w:tblW w:w="0" w:type="auto"/>
        <w:tblInd w:w="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3"/>
        <w:gridCol w:w="1887"/>
        <w:gridCol w:w="7444"/>
      </w:tblGrid>
      <w:tr w:rsidR="008C415D">
        <w:trPr>
          <w:trHeight w:val="841"/>
        </w:trPr>
        <w:tc>
          <w:tcPr>
            <w:tcW w:w="663" w:type="dxa"/>
            <w:tcBorders>
              <w:bottom w:val="double" w:sz="4" w:space="0" w:color="000000"/>
            </w:tcBorders>
          </w:tcPr>
          <w:p w:rsidR="008C415D" w:rsidRDefault="00797A38">
            <w:pPr>
              <w:pStyle w:val="TableParagraph"/>
              <w:spacing w:line="237" w:lineRule="auto"/>
              <w:ind w:left="110" w:right="217"/>
              <w:rPr>
                <w:sz w:val="24"/>
              </w:rPr>
            </w:pPr>
            <w:r>
              <w:rPr>
                <w:spacing w:val="-10"/>
                <w:sz w:val="24"/>
              </w:rPr>
              <w:t xml:space="preserve">№ </w:t>
            </w:r>
            <w:r>
              <w:rPr>
                <w:spacing w:val="-6"/>
                <w:sz w:val="24"/>
              </w:rPr>
              <w:t>п/п</w:t>
            </w:r>
          </w:p>
        </w:tc>
        <w:tc>
          <w:tcPr>
            <w:tcW w:w="1887" w:type="dxa"/>
            <w:tcBorders>
              <w:bottom w:val="double" w:sz="4" w:space="0" w:color="000000"/>
            </w:tcBorders>
          </w:tcPr>
          <w:p w:rsidR="008C415D" w:rsidRDefault="00797A38">
            <w:pPr>
              <w:pStyle w:val="TableParagraph"/>
              <w:spacing w:line="237" w:lineRule="auto"/>
              <w:ind w:left="105" w:right="166"/>
              <w:rPr>
                <w:sz w:val="24"/>
              </w:rPr>
            </w:pPr>
            <w:r>
              <w:rPr>
                <w:spacing w:val="-4"/>
                <w:sz w:val="24"/>
              </w:rPr>
              <w:t xml:space="preserve">Необходимые </w:t>
            </w:r>
            <w:r>
              <w:rPr>
                <w:spacing w:val="-2"/>
                <w:sz w:val="24"/>
              </w:rPr>
              <w:t>средства</w:t>
            </w:r>
          </w:p>
        </w:tc>
        <w:tc>
          <w:tcPr>
            <w:tcW w:w="7444" w:type="dxa"/>
            <w:tcBorders>
              <w:bottom w:val="double" w:sz="4" w:space="0" w:color="000000"/>
            </w:tcBorders>
          </w:tcPr>
          <w:p w:rsidR="008C415D" w:rsidRDefault="00797A38">
            <w:pPr>
              <w:pStyle w:val="TableParagraph"/>
              <w:spacing w:line="268" w:lineRule="exact"/>
              <w:ind w:left="109"/>
              <w:rPr>
                <w:sz w:val="24"/>
              </w:rPr>
            </w:pPr>
            <w:r>
              <w:rPr>
                <w:sz w:val="24"/>
              </w:rPr>
              <w:t>Имеется</w:t>
            </w:r>
            <w:r>
              <w:rPr>
                <w:spacing w:val="1"/>
                <w:sz w:val="24"/>
              </w:rPr>
              <w:t xml:space="preserve"> </w:t>
            </w:r>
            <w:r>
              <w:rPr>
                <w:sz w:val="24"/>
              </w:rPr>
              <w:t>в</w:t>
            </w:r>
            <w:r>
              <w:rPr>
                <w:spacing w:val="-6"/>
                <w:sz w:val="24"/>
              </w:rPr>
              <w:t xml:space="preserve"> </w:t>
            </w:r>
            <w:r>
              <w:rPr>
                <w:spacing w:val="-2"/>
                <w:sz w:val="24"/>
              </w:rPr>
              <w:t>наличии</w:t>
            </w:r>
          </w:p>
        </w:tc>
      </w:tr>
      <w:tr w:rsidR="008C415D">
        <w:trPr>
          <w:trHeight w:val="841"/>
        </w:trPr>
        <w:tc>
          <w:tcPr>
            <w:tcW w:w="663" w:type="dxa"/>
            <w:tcBorders>
              <w:top w:val="double" w:sz="4" w:space="0" w:color="000000"/>
            </w:tcBorders>
          </w:tcPr>
          <w:p w:rsidR="008C415D" w:rsidRDefault="00797A38">
            <w:pPr>
              <w:pStyle w:val="TableParagraph"/>
              <w:spacing w:line="275" w:lineRule="exact"/>
              <w:ind w:left="110"/>
              <w:rPr>
                <w:sz w:val="24"/>
              </w:rPr>
            </w:pPr>
            <w:r>
              <w:rPr>
                <w:spacing w:val="-10"/>
                <w:sz w:val="24"/>
              </w:rPr>
              <w:t>I</w:t>
            </w:r>
          </w:p>
        </w:tc>
        <w:tc>
          <w:tcPr>
            <w:tcW w:w="1887" w:type="dxa"/>
            <w:tcBorders>
              <w:top w:val="double" w:sz="4" w:space="0" w:color="000000"/>
            </w:tcBorders>
          </w:tcPr>
          <w:p w:rsidR="008C415D" w:rsidRDefault="00797A38">
            <w:pPr>
              <w:pStyle w:val="TableParagraph"/>
              <w:spacing w:line="237" w:lineRule="auto"/>
              <w:ind w:left="105" w:right="166"/>
              <w:rPr>
                <w:sz w:val="24"/>
              </w:rPr>
            </w:pPr>
            <w:r>
              <w:rPr>
                <w:spacing w:val="-4"/>
                <w:sz w:val="24"/>
              </w:rPr>
              <w:t xml:space="preserve">Технические </w:t>
            </w:r>
            <w:r>
              <w:rPr>
                <w:spacing w:val="-2"/>
                <w:sz w:val="24"/>
              </w:rPr>
              <w:t>средства</w:t>
            </w:r>
          </w:p>
        </w:tc>
        <w:tc>
          <w:tcPr>
            <w:tcW w:w="7444" w:type="dxa"/>
            <w:tcBorders>
              <w:top w:val="double" w:sz="4" w:space="0" w:color="000000"/>
            </w:tcBorders>
          </w:tcPr>
          <w:p w:rsidR="008C415D" w:rsidRDefault="00797A38">
            <w:pPr>
              <w:pStyle w:val="TableParagraph"/>
              <w:tabs>
                <w:tab w:val="left" w:pos="2088"/>
                <w:tab w:val="left" w:pos="3389"/>
                <w:tab w:val="left" w:pos="3730"/>
                <w:tab w:val="left" w:pos="4734"/>
                <w:tab w:val="left" w:pos="5939"/>
              </w:tabs>
              <w:spacing w:line="237" w:lineRule="auto"/>
              <w:ind w:left="109" w:right="-15"/>
              <w:rPr>
                <w:sz w:val="24"/>
              </w:rPr>
            </w:pPr>
            <w:r>
              <w:rPr>
                <w:spacing w:val="-2"/>
                <w:sz w:val="24"/>
              </w:rPr>
              <w:t>мультимедийные</w:t>
            </w:r>
            <w:r>
              <w:rPr>
                <w:sz w:val="24"/>
              </w:rPr>
              <w:tab/>
            </w:r>
            <w:r>
              <w:rPr>
                <w:spacing w:val="-2"/>
                <w:sz w:val="24"/>
              </w:rPr>
              <w:t>проекторы</w:t>
            </w:r>
            <w:r>
              <w:rPr>
                <w:sz w:val="24"/>
              </w:rPr>
              <w:tab/>
            </w:r>
            <w:r>
              <w:rPr>
                <w:spacing w:val="-10"/>
                <w:sz w:val="24"/>
              </w:rPr>
              <w:t>и</w:t>
            </w:r>
            <w:r>
              <w:rPr>
                <w:sz w:val="24"/>
              </w:rPr>
              <w:tab/>
            </w:r>
            <w:r>
              <w:rPr>
                <w:spacing w:val="-2"/>
                <w:sz w:val="24"/>
              </w:rPr>
              <w:t>экраны;</w:t>
            </w:r>
            <w:r>
              <w:rPr>
                <w:sz w:val="24"/>
              </w:rPr>
              <w:tab/>
            </w:r>
            <w:r>
              <w:rPr>
                <w:spacing w:val="-2"/>
                <w:sz w:val="24"/>
              </w:rPr>
              <w:t>принтеры</w:t>
            </w:r>
            <w:r>
              <w:rPr>
                <w:sz w:val="24"/>
              </w:rPr>
              <w:tab/>
            </w:r>
            <w:r>
              <w:rPr>
                <w:spacing w:val="-2"/>
                <w:sz w:val="24"/>
              </w:rPr>
              <w:t xml:space="preserve">монохромные; </w:t>
            </w:r>
            <w:r>
              <w:rPr>
                <w:sz w:val="24"/>
              </w:rPr>
              <w:t>фотоаппарат; микрофон; оборудование компьютерной сети</w:t>
            </w:r>
          </w:p>
        </w:tc>
      </w:tr>
      <w:tr w:rsidR="008C415D">
        <w:trPr>
          <w:trHeight w:val="3864"/>
        </w:trPr>
        <w:tc>
          <w:tcPr>
            <w:tcW w:w="663" w:type="dxa"/>
          </w:tcPr>
          <w:p w:rsidR="008C415D" w:rsidRDefault="008C415D">
            <w:pPr>
              <w:pStyle w:val="TableParagraph"/>
              <w:rPr>
                <w:sz w:val="24"/>
              </w:rPr>
            </w:pPr>
          </w:p>
          <w:p w:rsidR="008C415D" w:rsidRDefault="008C415D">
            <w:pPr>
              <w:pStyle w:val="TableParagraph"/>
              <w:rPr>
                <w:sz w:val="24"/>
              </w:rPr>
            </w:pPr>
          </w:p>
          <w:p w:rsidR="008C415D" w:rsidRDefault="008C415D">
            <w:pPr>
              <w:pStyle w:val="TableParagraph"/>
              <w:rPr>
                <w:sz w:val="24"/>
              </w:rPr>
            </w:pPr>
          </w:p>
          <w:p w:rsidR="008C415D" w:rsidRDefault="008C415D">
            <w:pPr>
              <w:pStyle w:val="TableParagraph"/>
              <w:rPr>
                <w:sz w:val="24"/>
              </w:rPr>
            </w:pPr>
          </w:p>
          <w:p w:rsidR="008C415D" w:rsidRDefault="008C415D">
            <w:pPr>
              <w:pStyle w:val="TableParagraph"/>
              <w:rPr>
                <w:sz w:val="24"/>
              </w:rPr>
            </w:pPr>
          </w:p>
          <w:p w:rsidR="008C415D" w:rsidRDefault="008C415D">
            <w:pPr>
              <w:pStyle w:val="TableParagraph"/>
              <w:spacing w:before="266"/>
              <w:rPr>
                <w:sz w:val="24"/>
              </w:rPr>
            </w:pPr>
          </w:p>
          <w:p w:rsidR="008C415D" w:rsidRDefault="00797A38">
            <w:pPr>
              <w:pStyle w:val="TableParagraph"/>
              <w:ind w:left="110"/>
              <w:rPr>
                <w:sz w:val="24"/>
              </w:rPr>
            </w:pPr>
            <w:r>
              <w:rPr>
                <w:spacing w:val="-5"/>
                <w:sz w:val="24"/>
              </w:rPr>
              <w:t>II</w:t>
            </w:r>
          </w:p>
        </w:tc>
        <w:tc>
          <w:tcPr>
            <w:tcW w:w="1887" w:type="dxa"/>
          </w:tcPr>
          <w:p w:rsidR="008C415D" w:rsidRDefault="008C415D">
            <w:pPr>
              <w:pStyle w:val="TableParagraph"/>
              <w:rPr>
                <w:sz w:val="24"/>
              </w:rPr>
            </w:pPr>
          </w:p>
          <w:p w:rsidR="008C415D" w:rsidRDefault="008C415D">
            <w:pPr>
              <w:pStyle w:val="TableParagraph"/>
              <w:rPr>
                <w:sz w:val="24"/>
              </w:rPr>
            </w:pPr>
          </w:p>
          <w:p w:rsidR="008C415D" w:rsidRDefault="008C415D">
            <w:pPr>
              <w:pStyle w:val="TableParagraph"/>
              <w:rPr>
                <w:sz w:val="24"/>
              </w:rPr>
            </w:pPr>
          </w:p>
          <w:p w:rsidR="008C415D" w:rsidRDefault="008C415D">
            <w:pPr>
              <w:pStyle w:val="TableParagraph"/>
              <w:spacing w:before="266"/>
              <w:rPr>
                <w:sz w:val="24"/>
              </w:rPr>
            </w:pPr>
          </w:p>
          <w:p w:rsidR="008C415D" w:rsidRDefault="00797A38">
            <w:pPr>
              <w:pStyle w:val="TableParagraph"/>
              <w:ind w:left="105" w:right="166"/>
              <w:rPr>
                <w:sz w:val="24"/>
              </w:rPr>
            </w:pPr>
            <w:r>
              <w:rPr>
                <w:spacing w:val="-2"/>
                <w:sz w:val="24"/>
              </w:rPr>
              <w:t>Программные инструменты OC-Windows 7,10</w:t>
            </w:r>
            <w:r>
              <w:rPr>
                <w:spacing w:val="-13"/>
                <w:sz w:val="24"/>
              </w:rPr>
              <w:t xml:space="preserve"> </w:t>
            </w:r>
            <w:r>
              <w:rPr>
                <w:spacing w:val="-2"/>
                <w:sz w:val="24"/>
              </w:rPr>
              <w:t>Office</w:t>
            </w:r>
            <w:r>
              <w:rPr>
                <w:spacing w:val="-13"/>
                <w:sz w:val="24"/>
              </w:rPr>
              <w:t xml:space="preserve"> </w:t>
            </w:r>
            <w:r>
              <w:rPr>
                <w:spacing w:val="-2"/>
                <w:sz w:val="24"/>
              </w:rPr>
              <w:t>2007</w:t>
            </w:r>
          </w:p>
        </w:tc>
        <w:tc>
          <w:tcPr>
            <w:tcW w:w="7444" w:type="dxa"/>
          </w:tcPr>
          <w:p w:rsidR="008C415D" w:rsidRDefault="00797A38">
            <w:pPr>
              <w:pStyle w:val="TableParagraph"/>
              <w:ind w:left="109" w:right="138"/>
              <w:jc w:val="both"/>
              <w:rPr>
                <w:sz w:val="24"/>
              </w:rPr>
            </w:pPr>
            <w:r>
              <w:rPr>
                <w:sz w:val="24"/>
              </w:rPr>
              <w:t>операционные</w:t>
            </w:r>
            <w:r>
              <w:rPr>
                <w:spacing w:val="-7"/>
                <w:sz w:val="24"/>
              </w:rPr>
              <w:t xml:space="preserve"> </w:t>
            </w:r>
            <w:r>
              <w:rPr>
                <w:sz w:val="24"/>
              </w:rPr>
              <w:t>системы</w:t>
            </w:r>
            <w:r>
              <w:rPr>
                <w:spacing w:val="-7"/>
                <w:sz w:val="24"/>
              </w:rPr>
              <w:t xml:space="preserve"> </w:t>
            </w:r>
            <w:r>
              <w:rPr>
                <w:sz w:val="24"/>
              </w:rPr>
              <w:t>и</w:t>
            </w:r>
            <w:r>
              <w:rPr>
                <w:spacing w:val="-4"/>
                <w:sz w:val="24"/>
              </w:rPr>
              <w:t xml:space="preserve"> </w:t>
            </w:r>
            <w:r>
              <w:rPr>
                <w:sz w:val="24"/>
              </w:rPr>
              <w:t>служебные</w:t>
            </w:r>
            <w:r>
              <w:rPr>
                <w:spacing w:val="-4"/>
                <w:sz w:val="24"/>
              </w:rPr>
              <w:t xml:space="preserve"> </w:t>
            </w:r>
            <w:r>
              <w:rPr>
                <w:sz w:val="24"/>
              </w:rPr>
              <w:t>инструменты;</w:t>
            </w:r>
            <w:r>
              <w:rPr>
                <w:spacing w:val="-7"/>
                <w:sz w:val="24"/>
              </w:rPr>
              <w:t xml:space="preserve"> </w:t>
            </w:r>
            <w:r>
              <w:rPr>
                <w:sz w:val="24"/>
              </w:rPr>
              <w:t>орфографический корректор для текстов на русском и иностранном языках;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w:t>
            </w:r>
            <w:r>
              <w:rPr>
                <w:spacing w:val="-6"/>
                <w:sz w:val="24"/>
              </w:rPr>
              <w:t xml:space="preserve"> </w:t>
            </w:r>
            <w:r>
              <w:rPr>
                <w:sz w:val="24"/>
              </w:rPr>
              <w:t>векторных</w:t>
            </w:r>
            <w:r>
              <w:rPr>
                <w:spacing w:val="-7"/>
                <w:sz w:val="24"/>
              </w:rPr>
              <w:t xml:space="preserve"> </w:t>
            </w:r>
            <w:r>
              <w:rPr>
                <w:sz w:val="24"/>
              </w:rPr>
              <w:t>изображений;</w:t>
            </w:r>
            <w:r>
              <w:rPr>
                <w:spacing w:val="-5"/>
                <w:sz w:val="24"/>
              </w:rPr>
              <w:t xml:space="preserve"> </w:t>
            </w:r>
            <w:r>
              <w:rPr>
                <w:sz w:val="24"/>
              </w:rPr>
              <w:t>музыкальный</w:t>
            </w:r>
            <w:r>
              <w:rPr>
                <w:spacing w:val="-1"/>
                <w:sz w:val="24"/>
              </w:rPr>
              <w:t xml:space="preserve"> </w:t>
            </w:r>
            <w:r>
              <w:rPr>
                <w:sz w:val="24"/>
              </w:rPr>
              <w:t>редактор;</w:t>
            </w:r>
            <w:r>
              <w:rPr>
                <w:spacing w:val="-3"/>
                <w:sz w:val="24"/>
              </w:rPr>
              <w:t xml:space="preserve"> </w:t>
            </w:r>
            <w:r>
              <w:rPr>
                <w:sz w:val="24"/>
              </w:rPr>
              <w:t>редактор подготовки презентаций; редактор видео; редактор звука; ГИС; редактор представления временнóй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w:t>
            </w:r>
            <w:r>
              <w:rPr>
                <w:spacing w:val="13"/>
                <w:sz w:val="24"/>
              </w:rPr>
              <w:t xml:space="preserve"> </w:t>
            </w:r>
            <w:r>
              <w:rPr>
                <w:sz w:val="24"/>
              </w:rPr>
              <w:t>среда</w:t>
            </w:r>
            <w:r>
              <w:rPr>
                <w:spacing w:val="19"/>
                <w:sz w:val="24"/>
              </w:rPr>
              <w:t xml:space="preserve"> </w:t>
            </w:r>
            <w:r>
              <w:rPr>
                <w:sz w:val="24"/>
              </w:rPr>
              <w:t>для</w:t>
            </w:r>
            <w:r>
              <w:rPr>
                <w:spacing w:val="15"/>
                <w:sz w:val="24"/>
              </w:rPr>
              <w:t xml:space="preserve"> </w:t>
            </w:r>
            <w:r>
              <w:rPr>
                <w:sz w:val="24"/>
              </w:rPr>
              <w:t>интернетпубликаций;</w:t>
            </w:r>
            <w:r>
              <w:rPr>
                <w:spacing w:val="16"/>
                <w:sz w:val="24"/>
              </w:rPr>
              <w:t xml:space="preserve"> </w:t>
            </w:r>
            <w:r>
              <w:rPr>
                <w:sz w:val="24"/>
              </w:rPr>
              <w:t>редактор</w:t>
            </w:r>
            <w:r>
              <w:rPr>
                <w:spacing w:val="20"/>
                <w:sz w:val="24"/>
              </w:rPr>
              <w:t xml:space="preserve"> </w:t>
            </w:r>
            <w:r>
              <w:rPr>
                <w:spacing w:val="-2"/>
                <w:sz w:val="24"/>
              </w:rPr>
              <w:t>интернет-</w:t>
            </w:r>
          </w:p>
          <w:p w:rsidR="008C415D" w:rsidRDefault="00797A38">
            <w:pPr>
              <w:pStyle w:val="TableParagraph"/>
              <w:spacing w:line="274" w:lineRule="exact"/>
              <w:ind w:left="109" w:right="148"/>
              <w:jc w:val="both"/>
              <w:rPr>
                <w:sz w:val="24"/>
              </w:rPr>
            </w:pPr>
            <w:r>
              <w:rPr>
                <w:sz w:val="24"/>
              </w:rPr>
              <w:t xml:space="preserve">сайтов; редактор для совместного удалённого редактирования </w:t>
            </w:r>
            <w:r>
              <w:rPr>
                <w:spacing w:val="-2"/>
                <w:sz w:val="24"/>
              </w:rPr>
              <w:t>сообщений.</w:t>
            </w:r>
          </w:p>
        </w:tc>
      </w:tr>
      <w:tr w:rsidR="008C415D">
        <w:trPr>
          <w:trHeight w:val="2103"/>
        </w:trPr>
        <w:tc>
          <w:tcPr>
            <w:tcW w:w="663" w:type="dxa"/>
          </w:tcPr>
          <w:p w:rsidR="008C415D" w:rsidRDefault="008C415D">
            <w:pPr>
              <w:pStyle w:val="TableParagraph"/>
              <w:spacing w:before="268"/>
              <w:rPr>
                <w:sz w:val="24"/>
              </w:rPr>
            </w:pPr>
          </w:p>
          <w:p w:rsidR="008C415D" w:rsidRDefault="00797A38">
            <w:pPr>
              <w:pStyle w:val="TableParagraph"/>
              <w:ind w:left="110"/>
              <w:rPr>
                <w:sz w:val="24"/>
              </w:rPr>
            </w:pPr>
            <w:r>
              <w:rPr>
                <w:spacing w:val="-5"/>
                <w:sz w:val="24"/>
              </w:rPr>
              <w:t>III</w:t>
            </w:r>
          </w:p>
        </w:tc>
        <w:tc>
          <w:tcPr>
            <w:tcW w:w="1887" w:type="dxa"/>
          </w:tcPr>
          <w:p w:rsidR="008C415D" w:rsidRDefault="00797A38">
            <w:pPr>
              <w:pStyle w:val="TableParagraph"/>
              <w:ind w:left="105" w:right="143"/>
              <w:rPr>
                <w:sz w:val="24"/>
              </w:rPr>
            </w:pPr>
            <w:r>
              <w:rPr>
                <w:spacing w:val="-2"/>
                <w:sz w:val="24"/>
              </w:rPr>
              <w:t xml:space="preserve">Обеспечение технической, </w:t>
            </w:r>
            <w:r>
              <w:rPr>
                <w:sz w:val="24"/>
              </w:rPr>
              <w:t>методической</w:t>
            </w:r>
            <w:r>
              <w:rPr>
                <w:spacing w:val="-15"/>
                <w:sz w:val="24"/>
              </w:rPr>
              <w:t xml:space="preserve"> </w:t>
            </w:r>
            <w:r>
              <w:rPr>
                <w:sz w:val="24"/>
              </w:rPr>
              <w:t>и организа-</w:t>
            </w:r>
            <w:r>
              <w:rPr>
                <w:spacing w:val="-2"/>
                <w:sz w:val="24"/>
              </w:rPr>
              <w:t>ционной поддержки</w:t>
            </w:r>
          </w:p>
        </w:tc>
        <w:tc>
          <w:tcPr>
            <w:tcW w:w="7444" w:type="dxa"/>
          </w:tcPr>
          <w:p w:rsidR="008C415D" w:rsidRDefault="00797A38">
            <w:pPr>
              <w:pStyle w:val="TableParagraph"/>
              <w:spacing w:before="266"/>
              <w:ind w:left="109" w:right="144"/>
              <w:jc w:val="both"/>
              <w:rPr>
                <w:sz w:val="24"/>
              </w:rPr>
            </w:pPr>
            <w:r>
              <w:rPr>
                <w:sz w:val="24"/>
              </w:rPr>
              <w:t>разработка планов, дорожных карт; заключение договоров; подготовка распорядительных документов учредителя; подготовка локальных актов</w:t>
            </w:r>
            <w:r>
              <w:rPr>
                <w:spacing w:val="-1"/>
                <w:sz w:val="24"/>
              </w:rPr>
              <w:t xml:space="preserve"> </w:t>
            </w:r>
            <w:r>
              <w:rPr>
                <w:sz w:val="24"/>
              </w:rPr>
              <w:t>образовательного учреждения; формирование ИКТ-компетентности работников ОУ</w:t>
            </w:r>
          </w:p>
        </w:tc>
      </w:tr>
      <w:tr w:rsidR="008C415D">
        <w:trPr>
          <w:trHeight w:val="1790"/>
        </w:trPr>
        <w:tc>
          <w:tcPr>
            <w:tcW w:w="663" w:type="dxa"/>
          </w:tcPr>
          <w:p w:rsidR="008C415D" w:rsidRDefault="008C415D">
            <w:pPr>
              <w:pStyle w:val="TableParagraph"/>
              <w:spacing w:before="268"/>
              <w:rPr>
                <w:sz w:val="24"/>
              </w:rPr>
            </w:pPr>
          </w:p>
          <w:p w:rsidR="008C415D" w:rsidRDefault="00797A38">
            <w:pPr>
              <w:pStyle w:val="TableParagraph"/>
              <w:ind w:left="110"/>
              <w:rPr>
                <w:sz w:val="24"/>
              </w:rPr>
            </w:pPr>
            <w:r>
              <w:rPr>
                <w:spacing w:val="-5"/>
                <w:sz w:val="24"/>
              </w:rPr>
              <w:t>IV</w:t>
            </w:r>
          </w:p>
        </w:tc>
        <w:tc>
          <w:tcPr>
            <w:tcW w:w="1887" w:type="dxa"/>
          </w:tcPr>
          <w:p w:rsidR="008C415D" w:rsidRDefault="00797A38">
            <w:pPr>
              <w:pStyle w:val="TableParagraph"/>
              <w:ind w:left="105" w:right="143"/>
              <w:rPr>
                <w:sz w:val="24"/>
              </w:rPr>
            </w:pPr>
            <w:r>
              <w:rPr>
                <w:spacing w:val="-2"/>
                <w:sz w:val="24"/>
              </w:rPr>
              <w:t xml:space="preserve">Отображение </w:t>
            </w:r>
            <w:r>
              <w:rPr>
                <w:sz w:val="24"/>
              </w:rPr>
              <w:t>образователь-ного</w:t>
            </w:r>
            <w:r>
              <w:rPr>
                <w:spacing w:val="-15"/>
                <w:sz w:val="24"/>
              </w:rPr>
              <w:t xml:space="preserve"> </w:t>
            </w:r>
            <w:r>
              <w:rPr>
                <w:sz w:val="24"/>
              </w:rPr>
              <w:t>процесса</w:t>
            </w:r>
            <w:r>
              <w:rPr>
                <w:spacing w:val="-15"/>
                <w:sz w:val="24"/>
              </w:rPr>
              <w:t xml:space="preserve"> </w:t>
            </w:r>
            <w:r>
              <w:rPr>
                <w:sz w:val="24"/>
              </w:rPr>
              <w:t>в информа-ционной среде</w:t>
            </w:r>
          </w:p>
        </w:tc>
        <w:tc>
          <w:tcPr>
            <w:tcW w:w="7444" w:type="dxa"/>
          </w:tcPr>
          <w:p w:rsidR="008C415D" w:rsidRDefault="00797A38">
            <w:pPr>
              <w:pStyle w:val="TableParagraph"/>
              <w:ind w:left="109" w:right="137"/>
              <w:jc w:val="both"/>
              <w:rPr>
                <w:sz w:val="24"/>
              </w:rPr>
            </w:pPr>
            <w:r>
              <w:rPr>
                <w:sz w:val="24"/>
              </w:rPr>
              <w:t xml:space="preserve">размещаются домашние задания на сайте </w:t>
            </w:r>
            <w:hyperlink r:id="rId23">
              <w:r>
                <w:rPr>
                  <w:sz w:val="24"/>
                </w:rPr>
                <w:t>www.sh-contingent.ru;</w:t>
              </w:r>
            </w:hyperlink>
            <w:r>
              <w:rPr>
                <w:sz w:val="24"/>
              </w:rPr>
              <w:t xml:space="preserve"> на сайте школы осуществляется связь учителей, администрации, родителей, органов управления, обеспечивается методическая поддержка учителей</w:t>
            </w:r>
          </w:p>
        </w:tc>
      </w:tr>
      <w:tr w:rsidR="008C415D">
        <w:trPr>
          <w:trHeight w:val="1152"/>
        </w:trPr>
        <w:tc>
          <w:tcPr>
            <w:tcW w:w="663" w:type="dxa"/>
          </w:tcPr>
          <w:p w:rsidR="008C415D" w:rsidRDefault="00797A38">
            <w:pPr>
              <w:pStyle w:val="TableParagraph"/>
              <w:spacing w:before="265"/>
              <w:ind w:left="110"/>
              <w:rPr>
                <w:sz w:val="24"/>
              </w:rPr>
            </w:pPr>
            <w:r>
              <w:rPr>
                <w:spacing w:val="-10"/>
                <w:sz w:val="24"/>
              </w:rPr>
              <w:t>V</w:t>
            </w:r>
          </w:p>
        </w:tc>
        <w:tc>
          <w:tcPr>
            <w:tcW w:w="1887" w:type="dxa"/>
          </w:tcPr>
          <w:p w:rsidR="008C415D" w:rsidRDefault="00797A38">
            <w:pPr>
              <w:pStyle w:val="TableParagraph"/>
              <w:ind w:left="105" w:right="143"/>
              <w:rPr>
                <w:sz w:val="24"/>
              </w:rPr>
            </w:pPr>
            <w:r>
              <w:rPr>
                <w:sz w:val="24"/>
              </w:rPr>
              <w:t>Компоненты</w:t>
            </w:r>
            <w:r>
              <w:rPr>
                <w:spacing w:val="-15"/>
                <w:sz w:val="24"/>
              </w:rPr>
              <w:t xml:space="preserve"> </w:t>
            </w:r>
            <w:r>
              <w:rPr>
                <w:sz w:val="24"/>
              </w:rPr>
              <w:t xml:space="preserve">на </w:t>
            </w:r>
            <w:r>
              <w:rPr>
                <w:spacing w:val="-2"/>
                <w:sz w:val="24"/>
              </w:rPr>
              <w:t>бумажных носителях</w:t>
            </w:r>
          </w:p>
        </w:tc>
        <w:tc>
          <w:tcPr>
            <w:tcW w:w="7444" w:type="dxa"/>
          </w:tcPr>
          <w:p w:rsidR="008C415D" w:rsidRDefault="00797A38">
            <w:pPr>
              <w:pStyle w:val="TableParagraph"/>
              <w:spacing w:before="265"/>
              <w:ind w:left="109"/>
              <w:rPr>
                <w:sz w:val="24"/>
              </w:rPr>
            </w:pPr>
            <w:r>
              <w:rPr>
                <w:sz w:val="24"/>
              </w:rPr>
              <w:t>100%-ное</w:t>
            </w:r>
            <w:r>
              <w:rPr>
                <w:spacing w:val="-12"/>
                <w:sz w:val="24"/>
              </w:rPr>
              <w:t xml:space="preserve"> </w:t>
            </w:r>
            <w:r>
              <w:rPr>
                <w:sz w:val="24"/>
              </w:rPr>
              <w:t>обеспечение</w:t>
            </w:r>
            <w:r>
              <w:rPr>
                <w:spacing w:val="-7"/>
                <w:sz w:val="24"/>
              </w:rPr>
              <w:t xml:space="preserve"> </w:t>
            </w:r>
            <w:r>
              <w:rPr>
                <w:sz w:val="24"/>
              </w:rPr>
              <w:t>учащихся</w:t>
            </w:r>
            <w:r>
              <w:rPr>
                <w:spacing w:val="4"/>
                <w:sz w:val="24"/>
              </w:rPr>
              <w:t xml:space="preserve"> </w:t>
            </w:r>
            <w:r>
              <w:rPr>
                <w:spacing w:val="-2"/>
                <w:sz w:val="24"/>
              </w:rPr>
              <w:t>учебниками,</w:t>
            </w:r>
          </w:p>
        </w:tc>
      </w:tr>
      <w:tr w:rsidR="008C415D">
        <w:trPr>
          <w:trHeight w:val="834"/>
        </w:trPr>
        <w:tc>
          <w:tcPr>
            <w:tcW w:w="663" w:type="dxa"/>
          </w:tcPr>
          <w:p w:rsidR="008C415D" w:rsidRDefault="00797A38">
            <w:pPr>
              <w:pStyle w:val="TableParagraph"/>
              <w:spacing w:line="268" w:lineRule="exact"/>
              <w:ind w:left="110"/>
              <w:rPr>
                <w:sz w:val="24"/>
              </w:rPr>
            </w:pPr>
            <w:r>
              <w:rPr>
                <w:spacing w:val="-5"/>
                <w:sz w:val="24"/>
              </w:rPr>
              <w:t>VI</w:t>
            </w:r>
          </w:p>
        </w:tc>
        <w:tc>
          <w:tcPr>
            <w:tcW w:w="1887" w:type="dxa"/>
          </w:tcPr>
          <w:p w:rsidR="008C415D" w:rsidRDefault="00797A38">
            <w:pPr>
              <w:pStyle w:val="TableParagraph"/>
              <w:spacing w:line="237" w:lineRule="auto"/>
              <w:ind w:left="105" w:right="143"/>
              <w:rPr>
                <w:sz w:val="24"/>
              </w:rPr>
            </w:pPr>
            <w:r>
              <w:rPr>
                <w:sz w:val="24"/>
              </w:rPr>
              <w:t>Компоненты</w:t>
            </w:r>
            <w:r>
              <w:rPr>
                <w:spacing w:val="-15"/>
                <w:sz w:val="24"/>
              </w:rPr>
              <w:t xml:space="preserve"> </w:t>
            </w:r>
            <w:r>
              <w:rPr>
                <w:sz w:val="24"/>
              </w:rPr>
              <w:t>на CD и DVD</w:t>
            </w:r>
          </w:p>
        </w:tc>
        <w:tc>
          <w:tcPr>
            <w:tcW w:w="7444" w:type="dxa"/>
          </w:tcPr>
          <w:p w:rsidR="008C415D" w:rsidRDefault="00797A38">
            <w:pPr>
              <w:pStyle w:val="TableParagraph"/>
              <w:spacing w:line="237" w:lineRule="auto"/>
              <w:ind w:left="109" w:right="531"/>
              <w:rPr>
                <w:sz w:val="24"/>
              </w:rPr>
            </w:pPr>
            <w:r>
              <w:rPr>
                <w:sz w:val="24"/>
              </w:rPr>
              <w:t>часть</w:t>
            </w:r>
            <w:r>
              <w:rPr>
                <w:spacing w:val="-1"/>
                <w:sz w:val="24"/>
              </w:rPr>
              <w:t xml:space="preserve"> </w:t>
            </w:r>
            <w:r>
              <w:rPr>
                <w:sz w:val="24"/>
              </w:rPr>
              <w:t>УМК</w:t>
            </w:r>
            <w:r>
              <w:rPr>
                <w:spacing w:val="-13"/>
                <w:sz w:val="24"/>
              </w:rPr>
              <w:t xml:space="preserve"> </w:t>
            </w:r>
            <w:r>
              <w:rPr>
                <w:sz w:val="24"/>
              </w:rPr>
              <w:t>оснащены</w:t>
            </w:r>
            <w:r>
              <w:rPr>
                <w:spacing w:val="-9"/>
                <w:sz w:val="24"/>
              </w:rPr>
              <w:t xml:space="preserve"> </w:t>
            </w:r>
            <w:r>
              <w:rPr>
                <w:sz w:val="24"/>
              </w:rPr>
              <w:t>электронными</w:t>
            </w:r>
            <w:r>
              <w:rPr>
                <w:spacing w:val="-9"/>
                <w:sz w:val="24"/>
              </w:rPr>
              <w:t xml:space="preserve"> </w:t>
            </w:r>
            <w:r>
              <w:rPr>
                <w:sz w:val="24"/>
              </w:rPr>
              <w:t>приложениями</w:t>
            </w:r>
            <w:r>
              <w:rPr>
                <w:spacing w:val="-9"/>
                <w:sz w:val="24"/>
              </w:rPr>
              <w:t xml:space="preserve"> </w:t>
            </w:r>
            <w:r>
              <w:rPr>
                <w:sz w:val="24"/>
              </w:rPr>
              <w:t>к</w:t>
            </w:r>
            <w:r>
              <w:rPr>
                <w:spacing w:val="-8"/>
                <w:sz w:val="24"/>
              </w:rPr>
              <w:t xml:space="preserve"> </w:t>
            </w:r>
            <w:r>
              <w:rPr>
                <w:sz w:val="24"/>
              </w:rPr>
              <w:t xml:space="preserve">учебникам, </w:t>
            </w:r>
            <w:r>
              <w:rPr>
                <w:spacing w:val="-2"/>
                <w:sz w:val="24"/>
              </w:rPr>
              <w:t>CD-энциклопедиями</w:t>
            </w:r>
          </w:p>
        </w:tc>
      </w:tr>
    </w:tbl>
    <w:p w:rsidR="008C415D" w:rsidRDefault="008C415D">
      <w:pPr>
        <w:pStyle w:val="a4"/>
        <w:spacing w:before="58"/>
        <w:rPr>
          <w:spacing w:val="-2"/>
        </w:rPr>
      </w:pPr>
    </w:p>
    <w:p w:rsidR="008C415D" w:rsidRDefault="00797A38">
      <w:pPr>
        <w:pStyle w:val="a7"/>
        <w:spacing w:before="0" w:beforeAutospacing="0" w:after="0" w:afterAutospacing="0"/>
        <w:rPr>
          <w:sz w:val="28"/>
          <w:szCs w:val="28"/>
        </w:rPr>
      </w:pPr>
      <w:r>
        <w:t>Образовательной организацией определяются необходимые меры и сроки по приведению информационно-методических условий</w:t>
      </w:r>
      <w:r>
        <w:rPr>
          <w:spacing w:val="40"/>
        </w:rPr>
        <w:t xml:space="preserve"> </w:t>
      </w:r>
      <w:r>
        <w:t>реализации основной образовательной программы основного общего образования в соответствие с требованиями ФГОС СОО.</w:t>
      </w:r>
    </w:p>
    <w:p w:rsidR="008C415D" w:rsidRDefault="008C415D">
      <w:pPr>
        <w:pStyle w:val="a4"/>
        <w:spacing w:before="2"/>
        <w:ind w:left="0"/>
      </w:pPr>
    </w:p>
    <w:p w:rsidR="008C415D" w:rsidRDefault="008C415D">
      <w:pPr>
        <w:pStyle w:val="a4"/>
        <w:spacing w:before="83" w:line="276" w:lineRule="auto"/>
        <w:ind w:right="562"/>
      </w:pPr>
    </w:p>
    <w:p w:rsidR="008C415D" w:rsidRDefault="00797A38" w:rsidP="003D42AF">
      <w:pPr>
        <w:pStyle w:val="a9"/>
        <w:numPr>
          <w:ilvl w:val="1"/>
          <w:numId w:val="71"/>
        </w:numPr>
        <w:tabs>
          <w:tab w:val="left" w:pos="1415"/>
        </w:tabs>
        <w:spacing w:line="360" w:lineRule="auto"/>
        <w:ind w:right="572" w:firstLine="0"/>
        <w:rPr>
          <w:sz w:val="28"/>
        </w:rPr>
      </w:pPr>
      <w:r>
        <w:rPr>
          <w:sz w:val="28"/>
        </w:rPr>
        <w:t>Материально-технические</w:t>
      </w:r>
      <w:r>
        <w:rPr>
          <w:spacing w:val="-2"/>
          <w:sz w:val="28"/>
        </w:rPr>
        <w:t xml:space="preserve"> </w:t>
      </w:r>
      <w:r>
        <w:rPr>
          <w:sz w:val="28"/>
        </w:rPr>
        <w:t>условия</w:t>
      </w:r>
      <w:r>
        <w:rPr>
          <w:spacing w:val="-3"/>
          <w:sz w:val="28"/>
        </w:rPr>
        <w:t xml:space="preserve"> </w:t>
      </w:r>
      <w:r>
        <w:rPr>
          <w:sz w:val="28"/>
        </w:rPr>
        <w:t>реализации</w:t>
      </w:r>
      <w:r>
        <w:rPr>
          <w:spacing w:val="-4"/>
          <w:sz w:val="28"/>
        </w:rPr>
        <w:t xml:space="preserve"> </w:t>
      </w:r>
      <w:r>
        <w:rPr>
          <w:sz w:val="28"/>
        </w:rPr>
        <w:t>основной</w:t>
      </w:r>
      <w:r>
        <w:rPr>
          <w:spacing w:val="-4"/>
          <w:sz w:val="28"/>
        </w:rPr>
        <w:t xml:space="preserve"> </w:t>
      </w:r>
      <w:r>
        <w:rPr>
          <w:sz w:val="28"/>
        </w:rPr>
        <w:t xml:space="preserve">образовательной </w:t>
      </w:r>
      <w:r>
        <w:rPr>
          <w:spacing w:val="-2"/>
          <w:sz w:val="28"/>
        </w:rPr>
        <w:t>программы</w:t>
      </w:r>
    </w:p>
    <w:p w:rsidR="008C415D" w:rsidRDefault="00797A38">
      <w:pPr>
        <w:pStyle w:val="a4"/>
        <w:spacing w:before="65" w:line="362" w:lineRule="auto"/>
        <w:ind w:right="567"/>
      </w:pPr>
      <w:r>
        <w:t xml:space="preserve">Материально-техническое оснащение образовательной деятельности в МБОУ </w:t>
      </w:r>
      <w:r w:rsidR="00A20102">
        <w:t>Донская</w:t>
      </w:r>
      <w:r>
        <w:t xml:space="preserve"> </w:t>
      </w:r>
      <w:r w:rsidR="00A20102">
        <w:t>СОШ</w:t>
      </w:r>
      <w:r>
        <w:t xml:space="preserve"> обеспечивает возможность:</w:t>
      </w:r>
    </w:p>
    <w:p w:rsidR="008C415D" w:rsidRDefault="00797A38">
      <w:pPr>
        <w:pStyle w:val="a4"/>
        <w:spacing w:line="276" w:lineRule="auto"/>
        <w:ind w:right="566"/>
      </w:pPr>
      <w:r>
        <w:t>-реализации индивидуальных учебных планов обучающихся, осуществления самостоятельной познавательной деятельности обучающихся;</w:t>
      </w:r>
    </w:p>
    <w:p w:rsidR="008C415D" w:rsidRDefault="00797A38">
      <w:pPr>
        <w:pStyle w:val="a4"/>
        <w:spacing w:line="276" w:lineRule="auto"/>
        <w:ind w:right="561"/>
      </w:pPr>
      <w: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w:t>
      </w:r>
      <w:r>
        <w:rPr>
          <w:spacing w:val="40"/>
        </w:rPr>
        <w:t xml:space="preserve"> </w:t>
      </w:r>
      <w:r>
        <w:t xml:space="preserve">измерения, виртуальных лабораторий, вещественных и виртуально-наглядных моделей и коллекций основных математических и естественнонаучных объектов и </w:t>
      </w:r>
      <w:r>
        <w:rPr>
          <w:spacing w:val="-2"/>
        </w:rPr>
        <w:t>явлений;</w:t>
      </w:r>
    </w:p>
    <w:p w:rsidR="008C415D" w:rsidRDefault="00797A38">
      <w:pPr>
        <w:pStyle w:val="a4"/>
        <w:spacing w:line="276" w:lineRule="auto"/>
        <w:ind w:right="566"/>
      </w:pPr>
      <w:r>
        <w:t>-художественного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rsidR="008C415D" w:rsidRDefault="00797A38">
      <w:pPr>
        <w:pStyle w:val="a4"/>
        <w:spacing w:line="276" w:lineRule="auto"/>
        <w:ind w:right="564"/>
      </w:pPr>
      <w:r>
        <w:t>-создания материальных и информационных объектов с использованием ручных инструментов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8C415D" w:rsidRDefault="00797A38">
      <w:pPr>
        <w:pStyle w:val="a4"/>
        <w:spacing w:line="276" w:lineRule="auto"/>
        <w:ind w:right="566"/>
      </w:pPr>
      <w:r>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8C415D" w:rsidRDefault="00797A38">
      <w:pPr>
        <w:pStyle w:val="a4"/>
        <w:spacing w:line="276" w:lineRule="auto"/>
        <w:ind w:right="570"/>
      </w:pPr>
      <w:r>
        <w:t xml:space="preserve">-проектирования и конструирования, в том числе моделей с цифровым управлением и обратной связью, с использованием конструкторов, управления объектами; </w:t>
      </w:r>
      <w:r>
        <w:rPr>
          <w:spacing w:val="-2"/>
        </w:rPr>
        <w:t>программирования;</w:t>
      </w:r>
    </w:p>
    <w:p w:rsidR="008C415D" w:rsidRDefault="00797A38">
      <w:pPr>
        <w:pStyle w:val="a4"/>
        <w:spacing w:line="276" w:lineRule="auto"/>
        <w:ind w:right="571"/>
      </w:pPr>
      <w:r>
        <w:t>-наблюдения, наглядного представления и анализа данных; использования</w:t>
      </w:r>
      <w:r>
        <w:rPr>
          <w:spacing w:val="40"/>
        </w:rPr>
        <w:t xml:space="preserve"> </w:t>
      </w:r>
      <w:r>
        <w:t>цифровых планов и карт, спутниковых изображений;</w:t>
      </w:r>
    </w:p>
    <w:p w:rsidR="008C415D" w:rsidRDefault="00797A38">
      <w:pPr>
        <w:pStyle w:val="a4"/>
        <w:spacing w:line="276" w:lineRule="auto"/>
        <w:ind w:right="569"/>
      </w:pPr>
      <w: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8C415D" w:rsidRDefault="00797A38">
      <w:pPr>
        <w:pStyle w:val="a4"/>
        <w:spacing w:line="276" w:lineRule="auto"/>
        <w:ind w:right="571"/>
      </w:pPr>
      <w:r>
        <w:t>-исполнения, сочинения и аранжировки музыкальных произведений с применением традиционных народных и современных инструментов и цифровых технологий;</w:t>
      </w:r>
    </w:p>
    <w:p w:rsidR="008C415D" w:rsidRDefault="00797A38">
      <w:pPr>
        <w:pStyle w:val="a4"/>
        <w:spacing w:line="276" w:lineRule="auto"/>
        <w:ind w:right="572"/>
      </w:pPr>
      <w:r>
        <w:t>-занятий по изучению правил дорожного движения с использованием игр, оборудования, а также компьютерных технологий;</w:t>
      </w:r>
    </w:p>
    <w:p w:rsidR="008C415D" w:rsidRDefault="00797A38">
      <w:pPr>
        <w:pStyle w:val="a4"/>
        <w:spacing w:line="276" w:lineRule="auto"/>
        <w:ind w:right="563"/>
      </w:pPr>
      <w:r>
        <w:t>-размещения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p w:rsidR="008C415D" w:rsidRDefault="00797A38">
      <w:pPr>
        <w:pStyle w:val="a4"/>
        <w:spacing w:line="276" w:lineRule="auto"/>
        <w:ind w:right="564"/>
      </w:pPr>
      <w:r>
        <w:t>-проектирования и организации индивидуальной и групповой деятельности, организации своего времени с использованием ИКТ; планирование образовательной деятельности, фиксирования ее реализации в целом и на отдельных этапах; выявления и фиксирования динамики промежуточных и итоговых результатов;</w:t>
      </w:r>
    </w:p>
    <w:p w:rsidR="008C415D" w:rsidRDefault="00797A38">
      <w:pPr>
        <w:pStyle w:val="a4"/>
        <w:spacing w:before="65" w:line="276" w:lineRule="auto"/>
        <w:ind w:right="564"/>
      </w:pPr>
      <w: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w:t>
      </w:r>
      <w:r>
        <w:rPr>
          <w:spacing w:val="40"/>
        </w:rPr>
        <w:t xml:space="preserve"> </w:t>
      </w:r>
      <w:r>
        <w:t>творческой, научно-исследовательской и проектной деятельности обучающихся;</w:t>
      </w:r>
    </w:p>
    <w:p w:rsidR="008C415D" w:rsidRDefault="00797A38">
      <w:pPr>
        <w:pStyle w:val="a4"/>
        <w:spacing w:before="2" w:line="276" w:lineRule="auto"/>
        <w:ind w:right="563"/>
      </w:pPr>
      <w: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w:t>
      </w:r>
      <w:r>
        <w:rPr>
          <w:spacing w:val="40"/>
        </w:rPr>
        <w:t xml:space="preserve"> </w:t>
      </w:r>
      <w:r>
        <w:t>озвучиванием, освещением и мультимедийным сопровождением;</w:t>
      </w:r>
    </w:p>
    <w:p w:rsidR="008C415D" w:rsidRDefault="00797A38">
      <w:pPr>
        <w:pStyle w:val="a4"/>
        <w:spacing w:line="322" w:lineRule="exact"/>
      </w:pPr>
      <w:r>
        <w:t>-выпуска</w:t>
      </w:r>
      <w:r>
        <w:rPr>
          <w:spacing w:val="-7"/>
        </w:rPr>
        <w:t xml:space="preserve"> </w:t>
      </w:r>
      <w:r>
        <w:t>школьных</w:t>
      </w:r>
      <w:r>
        <w:rPr>
          <w:spacing w:val="-7"/>
        </w:rPr>
        <w:t xml:space="preserve"> </w:t>
      </w:r>
      <w:r>
        <w:t>печатных</w:t>
      </w:r>
      <w:r>
        <w:rPr>
          <w:spacing w:val="-5"/>
        </w:rPr>
        <w:t xml:space="preserve"> </w:t>
      </w:r>
      <w:r>
        <w:t>изданий,</w:t>
      </w:r>
      <w:r>
        <w:rPr>
          <w:spacing w:val="-8"/>
        </w:rPr>
        <w:t xml:space="preserve"> </w:t>
      </w:r>
      <w:r>
        <w:t>работы</w:t>
      </w:r>
      <w:r>
        <w:rPr>
          <w:spacing w:val="-6"/>
        </w:rPr>
        <w:t xml:space="preserve"> </w:t>
      </w:r>
      <w:r>
        <w:t>школьного</w:t>
      </w:r>
      <w:r>
        <w:rPr>
          <w:spacing w:val="-5"/>
        </w:rPr>
        <w:t xml:space="preserve"> </w:t>
      </w:r>
      <w:r>
        <w:rPr>
          <w:spacing w:val="-2"/>
        </w:rPr>
        <w:t>сайта;</w:t>
      </w:r>
    </w:p>
    <w:p w:rsidR="008C415D" w:rsidRDefault="00797A38">
      <w:pPr>
        <w:pStyle w:val="a4"/>
        <w:spacing w:before="47" w:line="278" w:lineRule="auto"/>
        <w:ind w:right="571"/>
      </w:pPr>
      <w:r>
        <w:t>-организации качественного горячего питания, медицинского обслуживания и отдыха обучающихся и педагогических работников.</w:t>
      </w:r>
    </w:p>
    <w:p w:rsidR="008C415D" w:rsidRDefault="00797A38">
      <w:pPr>
        <w:pStyle w:val="2"/>
        <w:tabs>
          <w:tab w:val="left" w:pos="2466"/>
          <w:tab w:val="left" w:pos="3945"/>
          <w:tab w:val="left" w:pos="5054"/>
          <w:tab w:val="left" w:pos="5414"/>
          <w:tab w:val="left" w:pos="7004"/>
          <w:tab w:val="left" w:pos="8050"/>
          <w:tab w:val="left" w:pos="8410"/>
        </w:tabs>
        <w:spacing w:before="274" w:line="242" w:lineRule="auto"/>
        <w:ind w:left="1198" w:right="1665"/>
      </w:pPr>
      <w:r>
        <w:rPr>
          <w:spacing w:val="-2"/>
        </w:rPr>
        <w:t>Перечень</w:t>
      </w:r>
      <w:r>
        <w:tab/>
      </w:r>
      <w:r>
        <w:rPr>
          <w:spacing w:val="-2"/>
        </w:rPr>
        <w:t>наглядных</w:t>
      </w:r>
      <w:r>
        <w:tab/>
      </w:r>
      <w:r>
        <w:rPr>
          <w:spacing w:val="-2"/>
        </w:rPr>
        <w:t>пособий</w:t>
      </w:r>
      <w:r>
        <w:tab/>
      </w:r>
      <w:r>
        <w:rPr>
          <w:spacing w:val="-10"/>
        </w:rPr>
        <w:t>и</w:t>
      </w:r>
      <w:r>
        <w:tab/>
      </w:r>
      <w:r>
        <w:rPr>
          <w:spacing w:val="-2"/>
        </w:rPr>
        <w:t>технических</w:t>
      </w:r>
      <w:r>
        <w:tab/>
      </w:r>
      <w:r>
        <w:rPr>
          <w:spacing w:val="-2"/>
        </w:rPr>
        <w:t>средств</w:t>
      </w:r>
      <w:r>
        <w:tab/>
      </w:r>
      <w:r>
        <w:rPr>
          <w:spacing w:val="-10"/>
        </w:rPr>
        <w:t>в</w:t>
      </w:r>
      <w:r>
        <w:tab/>
      </w:r>
      <w:r>
        <w:rPr>
          <w:spacing w:val="-2"/>
        </w:rPr>
        <w:t xml:space="preserve">кабинетах </w:t>
      </w:r>
      <w:r>
        <w:t>начальных классов</w:t>
      </w:r>
    </w:p>
    <w:p w:rsidR="008C415D" w:rsidRDefault="008C415D">
      <w:pPr>
        <w:pStyle w:val="a4"/>
        <w:spacing w:before="46"/>
        <w:ind w:left="0"/>
        <w:rPr>
          <w:b/>
          <w:sz w:val="20"/>
        </w:r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2486"/>
        </w:trPr>
        <w:tc>
          <w:tcPr>
            <w:tcW w:w="2122" w:type="dxa"/>
          </w:tcPr>
          <w:p w:rsidR="008C415D" w:rsidRDefault="00797A38">
            <w:pPr>
              <w:pStyle w:val="TableParagraph"/>
              <w:ind w:left="210" w:right="108"/>
            </w:pPr>
            <w:r>
              <w:rPr>
                <w:spacing w:val="-2"/>
              </w:rPr>
              <w:t xml:space="preserve">Наименование </w:t>
            </w:r>
            <w:r>
              <w:t>предметов,</w:t>
            </w:r>
            <w:r>
              <w:rPr>
                <w:spacing w:val="-14"/>
              </w:rPr>
              <w:t xml:space="preserve"> </w:t>
            </w:r>
            <w:r>
              <w:t xml:space="preserve">курсов, </w:t>
            </w:r>
            <w:r>
              <w:rPr>
                <w:spacing w:val="-2"/>
              </w:rPr>
              <w:t xml:space="preserve">дисциплин </w:t>
            </w:r>
            <w:r>
              <w:t>(модулей) в соответствии с учебным планом:</w:t>
            </w:r>
          </w:p>
        </w:tc>
        <w:tc>
          <w:tcPr>
            <w:tcW w:w="8086" w:type="dxa"/>
          </w:tcPr>
          <w:p w:rsidR="008C415D" w:rsidRDefault="00797A38">
            <w:pPr>
              <w:pStyle w:val="TableParagraph"/>
              <w:spacing w:line="249" w:lineRule="exact"/>
              <w:ind w:left="211"/>
            </w:pPr>
            <w:r>
              <w:t>Наименование</w:t>
            </w:r>
            <w:r>
              <w:rPr>
                <w:spacing w:val="-14"/>
              </w:rPr>
              <w:t xml:space="preserve"> </w:t>
            </w:r>
            <w:r>
              <w:t>помещений,</w:t>
            </w:r>
            <w:r>
              <w:rPr>
                <w:spacing w:val="-11"/>
              </w:rPr>
              <w:t xml:space="preserve"> </w:t>
            </w:r>
            <w:r>
              <w:rPr>
                <w:spacing w:val="-2"/>
              </w:rPr>
              <w:t>кабинетов</w:t>
            </w:r>
          </w:p>
        </w:tc>
      </w:tr>
      <w:tr w:rsidR="008C415D">
        <w:trPr>
          <w:trHeight w:val="7835"/>
        </w:trPr>
        <w:tc>
          <w:tcPr>
            <w:tcW w:w="2122" w:type="dxa"/>
          </w:tcPr>
          <w:p w:rsidR="008C415D" w:rsidRDefault="00797A38">
            <w:pPr>
              <w:pStyle w:val="TableParagraph"/>
              <w:spacing w:line="244" w:lineRule="exact"/>
              <w:ind w:left="210"/>
            </w:pPr>
            <w:r>
              <w:t>1</w:t>
            </w:r>
            <w:r>
              <w:rPr>
                <w:spacing w:val="2"/>
              </w:rPr>
              <w:t xml:space="preserve"> </w:t>
            </w:r>
            <w:r>
              <w:rPr>
                <w:spacing w:val="-2"/>
              </w:rPr>
              <w:t>класс</w:t>
            </w:r>
          </w:p>
        </w:tc>
        <w:tc>
          <w:tcPr>
            <w:tcW w:w="8086" w:type="dxa"/>
          </w:tcPr>
          <w:p w:rsidR="008C415D" w:rsidRPr="00A20102" w:rsidRDefault="00797A38">
            <w:pPr>
              <w:pStyle w:val="TableParagraph"/>
              <w:spacing w:line="243" w:lineRule="exact"/>
              <w:ind w:left="211"/>
              <w:rPr>
                <w:b/>
                <w:sz w:val="24"/>
                <w:szCs w:val="24"/>
              </w:rPr>
            </w:pPr>
            <w:r w:rsidRPr="00A20102">
              <w:rPr>
                <w:b/>
                <w:spacing w:val="-2"/>
                <w:sz w:val="24"/>
                <w:szCs w:val="24"/>
              </w:rPr>
              <w:t>Аппаратные:</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Интерактивная</w:t>
            </w:r>
            <w:r w:rsidRPr="00A20102">
              <w:rPr>
                <w:spacing w:val="-5"/>
                <w:sz w:val="24"/>
                <w:szCs w:val="24"/>
              </w:rPr>
              <w:t xml:space="preserve"> </w:t>
            </w:r>
            <w:r w:rsidRPr="00A20102">
              <w:rPr>
                <w:sz w:val="24"/>
                <w:szCs w:val="24"/>
              </w:rPr>
              <w:t>доска</w:t>
            </w:r>
            <w:r w:rsidRPr="00A20102">
              <w:rPr>
                <w:spacing w:val="60"/>
                <w:sz w:val="24"/>
                <w:szCs w:val="24"/>
              </w:rPr>
              <w:t xml:space="preserve"> </w:t>
            </w:r>
            <w:r w:rsidRPr="00A20102">
              <w:rPr>
                <w:sz w:val="24"/>
                <w:szCs w:val="24"/>
              </w:rPr>
              <w:t>(1</w:t>
            </w:r>
            <w:r w:rsidRPr="00A20102">
              <w:rPr>
                <w:spacing w:val="-7"/>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60" w:lineRule="exact"/>
              <w:ind w:left="824" w:hanging="359"/>
              <w:rPr>
                <w:sz w:val="24"/>
                <w:szCs w:val="24"/>
              </w:rPr>
            </w:pPr>
            <w:r w:rsidRPr="00A20102">
              <w:rPr>
                <w:sz w:val="24"/>
                <w:szCs w:val="24"/>
              </w:rPr>
              <w:t>Мультимедийный</w:t>
            </w:r>
            <w:r w:rsidRPr="00A20102">
              <w:rPr>
                <w:spacing w:val="-11"/>
                <w:sz w:val="24"/>
                <w:szCs w:val="24"/>
              </w:rPr>
              <w:t xml:space="preserve"> </w:t>
            </w:r>
            <w:r w:rsidRPr="00A20102">
              <w:rPr>
                <w:sz w:val="24"/>
                <w:szCs w:val="24"/>
              </w:rPr>
              <w:t>проетор</w:t>
            </w:r>
            <w:r w:rsidRPr="00A20102">
              <w:rPr>
                <w:spacing w:val="-11"/>
                <w:sz w:val="24"/>
                <w:szCs w:val="24"/>
              </w:rPr>
              <w:t xml:space="preserve"> </w:t>
            </w:r>
            <w:r w:rsidRPr="00A20102">
              <w:rPr>
                <w:sz w:val="24"/>
                <w:szCs w:val="24"/>
              </w:rPr>
              <w:t>(1</w:t>
            </w:r>
            <w:r w:rsidRPr="00A20102">
              <w:rPr>
                <w:spacing w:val="-11"/>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Ноутбук</w:t>
            </w:r>
            <w:r w:rsidRPr="00A20102">
              <w:rPr>
                <w:spacing w:val="-7"/>
                <w:sz w:val="24"/>
                <w:szCs w:val="24"/>
              </w:rPr>
              <w:t xml:space="preserve"> </w:t>
            </w:r>
            <w:r w:rsidRPr="00A20102">
              <w:rPr>
                <w:sz w:val="24"/>
                <w:szCs w:val="24"/>
              </w:rPr>
              <w:t>Digma EVE</w:t>
            </w:r>
            <w:r w:rsidRPr="00A20102">
              <w:rPr>
                <w:spacing w:val="-7"/>
                <w:sz w:val="24"/>
                <w:szCs w:val="24"/>
              </w:rPr>
              <w:t xml:space="preserve"> </w:t>
            </w:r>
            <w:r w:rsidRPr="00A20102">
              <w:rPr>
                <w:sz w:val="24"/>
                <w:szCs w:val="24"/>
              </w:rPr>
              <w:t>15</w:t>
            </w:r>
            <w:r w:rsidRPr="00A20102">
              <w:rPr>
                <w:spacing w:val="-6"/>
                <w:sz w:val="24"/>
                <w:szCs w:val="24"/>
              </w:rPr>
              <w:t xml:space="preserve"> </w:t>
            </w:r>
            <w:r w:rsidRPr="00A20102">
              <w:rPr>
                <w:sz w:val="24"/>
                <w:szCs w:val="24"/>
              </w:rPr>
              <w:t>P417</w:t>
            </w:r>
            <w:r w:rsidRPr="00A20102">
              <w:rPr>
                <w:spacing w:val="-7"/>
                <w:sz w:val="24"/>
                <w:szCs w:val="24"/>
              </w:rPr>
              <w:t xml:space="preserve"> </w:t>
            </w:r>
            <w:r w:rsidRPr="00A20102">
              <w:rPr>
                <w:sz w:val="24"/>
                <w:szCs w:val="24"/>
              </w:rPr>
              <w:t>(1</w:t>
            </w:r>
            <w:r w:rsidRPr="00A20102">
              <w:rPr>
                <w:spacing w:val="-6"/>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Принтер</w:t>
            </w:r>
            <w:r w:rsidRPr="00A20102">
              <w:rPr>
                <w:spacing w:val="-7"/>
                <w:sz w:val="24"/>
                <w:szCs w:val="24"/>
              </w:rPr>
              <w:t xml:space="preserve"> </w:t>
            </w:r>
            <w:r w:rsidRPr="00A20102">
              <w:rPr>
                <w:sz w:val="24"/>
                <w:szCs w:val="24"/>
              </w:rPr>
              <w:t>Pantum</w:t>
            </w:r>
            <w:r w:rsidRPr="00A20102">
              <w:rPr>
                <w:spacing w:val="-12"/>
                <w:sz w:val="24"/>
                <w:szCs w:val="24"/>
              </w:rPr>
              <w:t xml:space="preserve"> </w:t>
            </w:r>
            <w:r w:rsidRPr="00A20102">
              <w:rPr>
                <w:sz w:val="24"/>
                <w:szCs w:val="24"/>
              </w:rPr>
              <w:t>M6507W</w:t>
            </w:r>
            <w:r w:rsidRPr="00A20102">
              <w:rPr>
                <w:spacing w:val="-6"/>
                <w:sz w:val="24"/>
                <w:szCs w:val="24"/>
              </w:rPr>
              <w:t xml:space="preserve"> </w:t>
            </w:r>
            <w:r w:rsidRPr="00A20102">
              <w:rPr>
                <w:sz w:val="24"/>
                <w:szCs w:val="24"/>
              </w:rPr>
              <w:t>(1</w:t>
            </w:r>
            <w:r w:rsidRPr="00A20102">
              <w:rPr>
                <w:spacing w:val="-6"/>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Планшет</w:t>
            </w:r>
            <w:r w:rsidRPr="00A20102">
              <w:rPr>
                <w:spacing w:val="-8"/>
                <w:sz w:val="24"/>
                <w:szCs w:val="24"/>
              </w:rPr>
              <w:t xml:space="preserve"> </w:t>
            </w:r>
            <w:r w:rsidRPr="00A20102">
              <w:rPr>
                <w:sz w:val="24"/>
                <w:szCs w:val="24"/>
              </w:rPr>
              <w:t>CHUWI</w:t>
            </w:r>
            <w:r w:rsidRPr="00A20102">
              <w:rPr>
                <w:spacing w:val="-4"/>
                <w:sz w:val="24"/>
                <w:szCs w:val="24"/>
              </w:rPr>
              <w:t xml:space="preserve"> </w:t>
            </w:r>
            <w:r w:rsidRPr="00A20102">
              <w:rPr>
                <w:sz w:val="24"/>
                <w:szCs w:val="24"/>
              </w:rPr>
              <w:t>HiPad</w:t>
            </w:r>
            <w:r w:rsidRPr="00A20102">
              <w:rPr>
                <w:spacing w:val="-7"/>
                <w:sz w:val="24"/>
                <w:szCs w:val="24"/>
              </w:rPr>
              <w:t xml:space="preserve"> </w:t>
            </w:r>
            <w:r w:rsidRPr="00A20102">
              <w:rPr>
                <w:sz w:val="24"/>
                <w:szCs w:val="24"/>
              </w:rPr>
              <w:t>XPro</w:t>
            </w:r>
            <w:r w:rsidRPr="00A20102">
              <w:rPr>
                <w:spacing w:val="-7"/>
                <w:sz w:val="24"/>
                <w:szCs w:val="24"/>
              </w:rPr>
              <w:t xml:space="preserve"> </w:t>
            </w:r>
            <w:r w:rsidRPr="00A20102">
              <w:rPr>
                <w:sz w:val="24"/>
                <w:szCs w:val="24"/>
              </w:rPr>
              <w:t>(3</w:t>
            </w:r>
            <w:r w:rsidRPr="00A20102">
              <w:rPr>
                <w:spacing w:val="-7"/>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Компьютерная</w:t>
            </w:r>
            <w:r w:rsidRPr="00A20102">
              <w:rPr>
                <w:spacing w:val="-8"/>
                <w:sz w:val="24"/>
                <w:szCs w:val="24"/>
              </w:rPr>
              <w:t xml:space="preserve"> </w:t>
            </w:r>
            <w:r w:rsidRPr="00A20102">
              <w:rPr>
                <w:sz w:val="24"/>
                <w:szCs w:val="24"/>
              </w:rPr>
              <w:t>акустика</w:t>
            </w:r>
            <w:r w:rsidRPr="00A20102">
              <w:rPr>
                <w:spacing w:val="-9"/>
                <w:sz w:val="24"/>
                <w:szCs w:val="24"/>
              </w:rPr>
              <w:t xml:space="preserve"> </w:t>
            </w:r>
            <w:r w:rsidRPr="00A20102">
              <w:rPr>
                <w:sz w:val="24"/>
                <w:szCs w:val="24"/>
              </w:rPr>
              <w:t>(колнки)</w:t>
            </w:r>
            <w:r w:rsidRPr="00A20102">
              <w:rPr>
                <w:spacing w:val="-10"/>
                <w:sz w:val="24"/>
                <w:szCs w:val="24"/>
              </w:rPr>
              <w:t xml:space="preserve"> </w:t>
            </w:r>
            <w:r w:rsidRPr="00A20102">
              <w:rPr>
                <w:sz w:val="24"/>
                <w:szCs w:val="24"/>
              </w:rPr>
              <w:t>SVEN</w:t>
            </w:r>
            <w:r w:rsidRPr="00A20102">
              <w:rPr>
                <w:spacing w:val="-4"/>
                <w:sz w:val="24"/>
                <w:szCs w:val="24"/>
              </w:rPr>
              <w:t xml:space="preserve"> </w:t>
            </w:r>
            <w:r w:rsidRPr="00A20102">
              <w:rPr>
                <w:sz w:val="24"/>
                <w:szCs w:val="24"/>
              </w:rPr>
              <w:t>(1</w:t>
            </w:r>
            <w:r w:rsidRPr="00A20102">
              <w:rPr>
                <w:spacing w:val="-10"/>
                <w:sz w:val="24"/>
                <w:szCs w:val="24"/>
              </w:rPr>
              <w:t xml:space="preserve"> </w:t>
            </w:r>
            <w:r w:rsidRPr="00A20102">
              <w:rPr>
                <w:spacing w:val="-4"/>
                <w:sz w:val="24"/>
                <w:szCs w:val="24"/>
              </w:rPr>
              <w:t>шт.)</w:t>
            </w:r>
          </w:p>
          <w:p w:rsidR="008C415D" w:rsidRPr="00A20102" w:rsidRDefault="00797A38" w:rsidP="003D42AF">
            <w:pPr>
              <w:pStyle w:val="TableParagraph"/>
              <w:numPr>
                <w:ilvl w:val="0"/>
                <w:numId w:val="72"/>
              </w:numPr>
              <w:tabs>
                <w:tab w:val="left" w:pos="824"/>
              </w:tabs>
              <w:spacing w:line="259" w:lineRule="exact"/>
              <w:ind w:left="824" w:hanging="359"/>
              <w:rPr>
                <w:sz w:val="24"/>
                <w:szCs w:val="24"/>
              </w:rPr>
            </w:pPr>
            <w:r w:rsidRPr="00A20102">
              <w:rPr>
                <w:sz w:val="24"/>
                <w:szCs w:val="24"/>
              </w:rPr>
              <w:t>Компьютерная</w:t>
            </w:r>
            <w:r w:rsidRPr="00A20102">
              <w:rPr>
                <w:spacing w:val="-8"/>
                <w:sz w:val="24"/>
                <w:szCs w:val="24"/>
              </w:rPr>
              <w:t xml:space="preserve"> </w:t>
            </w:r>
            <w:r w:rsidRPr="00A20102">
              <w:rPr>
                <w:sz w:val="24"/>
                <w:szCs w:val="24"/>
              </w:rPr>
              <w:t>акустика</w:t>
            </w:r>
            <w:r w:rsidRPr="00A20102">
              <w:rPr>
                <w:spacing w:val="-9"/>
                <w:sz w:val="24"/>
                <w:szCs w:val="24"/>
              </w:rPr>
              <w:t xml:space="preserve"> </w:t>
            </w:r>
            <w:r w:rsidRPr="00A20102">
              <w:rPr>
                <w:sz w:val="24"/>
                <w:szCs w:val="24"/>
              </w:rPr>
              <w:t>(колонки)</w:t>
            </w:r>
            <w:r w:rsidRPr="00A20102">
              <w:rPr>
                <w:spacing w:val="-11"/>
                <w:sz w:val="24"/>
                <w:szCs w:val="24"/>
              </w:rPr>
              <w:t xml:space="preserve"> </w:t>
            </w:r>
            <w:r w:rsidRPr="00A20102">
              <w:rPr>
                <w:sz w:val="24"/>
                <w:szCs w:val="24"/>
              </w:rPr>
              <w:t>(1</w:t>
            </w:r>
            <w:r w:rsidRPr="00A20102">
              <w:rPr>
                <w:spacing w:val="-4"/>
                <w:sz w:val="24"/>
                <w:szCs w:val="24"/>
              </w:rPr>
              <w:t xml:space="preserve"> шт.)</w:t>
            </w:r>
          </w:p>
          <w:p w:rsidR="008C415D" w:rsidRPr="00A20102" w:rsidRDefault="00797A38" w:rsidP="003D42AF">
            <w:pPr>
              <w:pStyle w:val="TableParagraph"/>
              <w:numPr>
                <w:ilvl w:val="0"/>
                <w:numId w:val="72"/>
              </w:numPr>
              <w:tabs>
                <w:tab w:val="left" w:pos="824"/>
              </w:tabs>
              <w:spacing w:line="262" w:lineRule="exact"/>
              <w:ind w:left="824" w:hanging="359"/>
              <w:rPr>
                <w:sz w:val="24"/>
                <w:szCs w:val="24"/>
              </w:rPr>
            </w:pPr>
            <w:r w:rsidRPr="00A20102">
              <w:rPr>
                <w:sz w:val="24"/>
                <w:szCs w:val="24"/>
              </w:rPr>
              <w:t>Кабель</w:t>
            </w:r>
            <w:r w:rsidRPr="00A20102">
              <w:rPr>
                <w:spacing w:val="-10"/>
                <w:sz w:val="24"/>
                <w:szCs w:val="24"/>
              </w:rPr>
              <w:t xml:space="preserve"> </w:t>
            </w:r>
            <w:r w:rsidRPr="00A20102">
              <w:rPr>
                <w:sz w:val="24"/>
                <w:szCs w:val="24"/>
              </w:rPr>
              <w:t>для</w:t>
            </w:r>
            <w:r w:rsidRPr="00A20102">
              <w:rPr>
                <w:spacing w:val="-7"/>
                <w:sz w:val="24"/>
                <w:szCs w:val="24"/>
              </w:rPr>
              <w:t xml:space="preserve"> </w:t>
            </w:r>
            <w:r w:rsidRPr="00A20102">
              <w:rPr>
                <w:sz w:val="24"/>
                <w:szCs w:val="24"/>
              </w:rPr>
              <w:t>подключения</w:t>
            </w:r>
            <w:r w:rsidRPr="00A20102">
              <w:rPr>
                <w:spacing w:val="-7"/>
                <w:sz w:val="24"/>
                <w:szCs w:val="24"/>
              </w:rPr>
              <w:t xml:space="preserve"> </w:t>
            </w:r>
            <w:r w:rsidRPr="00A20102">
              <w:rPr>
                <w:spacing w:val="-2"/>
                <w:sz w:val="24"/>
                <w:szCs w:val="24"/>
              </w:rPr>
              <w:t>интернета</w:t>
            </w:r>
          </w:p>
          <w:p w:rsidR="008C415D" w:rsidRPr="00A20102" w:rsidRDefault="00797A38">
            <w:pPr>
              <w:pStyle w:val="TableParagraph"/>
              <w:spacing w:line="262" w:lineRule="exact"/>
              <w:ind w:left="211"/>
              <w:rPr>
                <w:b/>
                <w:sz w:val="24"/>
                <w:szCs w:val="24"/>
              </w:rPr>
            </w:pPr>
            <w:r w:rsidRPr="00A20102">
              <w:rPr>
                <w:b/>
                <w:spacing w:val="-2"/>
                <w:sz w:val="24"/>
                <w:szCs w:val="24"/>
              </w:rPr>
              <w:t>Мебель:</w:t>
            </w:r>
          </w:p>
          <w:p w:rsidR="008C415D" w:rsidRPr="00A20102" w:rsidRDefault="00797A38" w:rsidP="003D42AF">
            <w:pPr>
              <w:pStyle w:val="TableParagraph"/>
              <w:numPr>
                <w:ilvl w:val="1"/>
                <w:numId w:val="72"/>
              </w:numPr>
              <w:tabs>
                <w:tab w:val="left" w:pos="824"/>
              </w:tabs>
              <w:spacing w:line="259" w:lineRule="exact"/>
              <w:ind w:left="824" w:hanging="359"/>
              <w:rPr>
                <w:sz w:val="24"/>
                <w:szCs w:val="24"/>
              </w:rPr>
            </w:pPr>
            <w:r w:rsidRPr="00A20102">
              <w:rPr>
                <w:sz w:val="24"/>
                <w:szCs w:val="24"/>
              </w:rPr>
              <w:t>Компьютерный</w:t>
            </w:r>
            <w:r w:rsidRPr="00A20102">
              <w:rPr>
                <w:spacing w:val="-9"/>
                <w:sz w:val="24"/>
                <w:szCs w:val="24"/>
              </w:rPr>
              <w:t xml:space="preserve"> </w:t>
            </w:r>
            <w:r w:rsidRPr="00A20102">
              <w:rPr>
                <w:sz w:val="24"/>
                <w:szCs w:val="24"/>
              </w:rPr>
              <w:t>стол</w:t>
            </w:r>
            <w:r w:rsidRPr="00A20102">
              <w:rPr>
                <w:spacing w:val="-7"/>
                <w:sz w:val="24"/>
                <w:szCs w:val="24"/>
              </w:rPr>
              <w:t xml:space="preserve"> </w:t>
            </w:r>
            <w:r w:rsidRPr="00A20102">
              <w:rPr>
                <w:sz w:val="24"/>
                <w:szCs w:val="24"/>
              </w:rPr>
              <w:t>(1</w:t>
            </w:r>
            <w:r w:rsidRPr="00A20102">
              <w:rPr>
                <w:spacing w:val="-8"/>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Учительский</w:t>
            </w:r>
            <w:r w:rsidRPr="00A20102">
              <w:rPr>
                <w:spacing w:val="-9"/>
                <w:sz w:val="24"/>
                <w:szCs w:val="24"/>
              </w:rPr>
              <w:t xml:space="preserve"> </w:t>
            </w:r>
            <w:r w:rsidRPr="00A20102">
              <w:rPr>
                <w:sz w:val="24"/>
                <w:szCs w:val="24"/>
              </w:rPr>
              <w:t>стол</w:t>
            </w:r>
            <w:r w:rsidRPr="00A20102">
              <w:rPr>
                <w:spacing w:val="-7"/>
                <w:sz w:val="24"/>
                <w:szCs w:val="24"/>
              </w:rPr>
              <w:t xml:space="preserve"> </w:t>
            </w:r>
            <w:r w:rsidRPr="00A20102">
              <w:rPr>
                <w:sz w:val="24"/>
                <w:szCs w:val="24"/>
              </w:rPr>
              <w:t>(1</w:t>
            </w:r>
            <w:r w:rsidRPr="00A20102">
              <w:rPr>
                <w:spacing w:val="-8"/>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Ученический</w:t>
            </w:r>
            <w:r w:rsidRPr="00A20102">
              <w:rPr>
                <w:spacing w:val="-10"/>
                <w:sz w:val="24"/>
                <w:szCs w:val="24"/>
              </w:rPr>
              <w:t xml:space="preserve"> </w:t>
            </w:r>
            <w:r w:rsidRPr="00A20102">
              <w:rPr>
                <w:sz w:val="24"/>
                <w:szCs w:val="24"/>
              </w:rPr>
              <w:t>стол</w:t>
            </w:r>
            <w:r w:rsidRPr="00A20102">
              <w:rPr>
                <w:spacing w:val="-8"/>
                <w:sz w:val="24"/>
                <w:szCs w:val="24"/>
              </w:rPr>
              <w:t xml:space="preserve"> </w:t>
            </w:r>
            <w:r w:rsidRPr="00A20102">
              <w:rPr>
                <w:sz w:val="24"/>
                <w:szCs w:val="24"/>
              </w:rPr>
              <w:t>(парты</w:t>
            </w:r>
            <w:r w:rsidRPr="00A20102">
              <w:rPr>
                <w:spacing w:val="-10"/>
                <w:sz w:val="24"/>
                <w:szCs w:val="24"/>
              </w:rPr>
              <w:t xml:space="preserve"> </w:t>
            </w:r>
            <w:r w:rsidRPr="00A20102">
              <w:rPr>
                <w:sz w:val="24"/>
                <w:szCs w:val="24"/>
              </w:rPr>
              <w:t>двухместные)</w:t>
            </w:r>
            <w:r w:rsidRPr="00A20102">
              <w:rPr>
                <w:spacing w:val="-6"/>
                <w:sz w:val="24"/>
                <w:szCs w:val="24"/>
              </w:rPr>
              <w:t xml:space="preserve"> </w:t>
            </w:r>
            <w:r w:rsidRPr="00A20102">
              <w:rPr>
                <w:sz w:val="24"/>
                <w:szCs w:val="24"/>
              </w:rPr>
              <w:t>(12</w:t>
            </w:r>
            <w:r w:rsidRPr="00A20102">
              <w:rPr>
                <w:spacing w:val="-9"/>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Учительский</w:t>
            </w:r>
            <w:r w:rsidRPr="00A20102">
              <w:rPr>
                <w:spacing w:val="-9"/>
                <w:sz w:val="24"/>
                <w:szCs w:val="24"/>
              </w:rPr>
              <w:t xml:space="preserve"> </w:t>
            </w:r>
            <w:r w:rsidRPr="00A20102">
              <w:rPr>
                <w:sz w:val="24"/>
                <w:szCs w:val="24"/>
              </w:rPr>
              <w:t>стул</w:t>
            </w:r>
            <w:r w:rsidRPr="00A20102">
              <w:rPr>
                <w:spacing w:val="-7"/>
                <w:sz w:val="24"/>
                <w:szCs w:val="24"/>
              </w:rPr>
              <w:t xml:space="preserve"> </w:t>
            </w:r>
            <w:r w:rsidRPr="00A20102">
              <w:rPr>
                <w:sz w:val="24"/>
                <w:szCs w:val="24"/>
              </w:rPr>
              <w:t>(1</w:t>
            </w:r>
            <w:r w:rsidRPr="00A20102">
              <w:rPr>
                <w:spacing w:val="-9"/>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Ученический</w:t>
            </w:r>
            <w:r w:rsidRPr="00A20102">
              <w:rPr>
                <w:spacing w:val="-10"/>
                <w:sz w:val="24"/>
                <w:szCs w:val="24"/>
              </w:rPr>
              <w:t xml:space="preserve"> </w:t>
            </w:r>
            <w:r w:rsidRPr="00A20102">
              <w:rPr>
                <w:sz w:val="24"/>
                <w:szCs w:val="24"/>
              </w:rPr>
              <w:t>стул</w:t>
            </w:r>
            <w:r w:rsidRPr="00A20102">
              <w:rPr>
                <w:spacing w:val="-9"/>
                <w:sz w:val="24"/>
                <w:szCs w:val="24"/>
              </w:rPr>
              <w:t xml:space="preserve"> </w:t>
            </w:r>
            <w:r w:rsidRPr="00A20102">
              <w:rPr>
                <w:sz w:val="24"/>
                <w:szCs w:val="24"/>
              </w:rPr>
              <w:t>(24</w:t>
            </w:r>
            <w:r w:rsidRPr="00A20102">
              <w:rPr>
                <w:spacing w:val="-9"/>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0" w:lineRule="exact"/>
              <w:ind w:left="824" w:hanging="359"/>
              <w:rPr>
                <w:sz w:val="24"/>
                <w:szCs w:val="24"/>
              </w:rPr>
            </w:pPr>
            <w:r w:rsidRPr="00A20102">
              <w:rPr>
                <w:sz w:val="24"/>
                <w:szCs w:val="24"/>
              </w:rPr>
              <w:t>Шкаф</w:t>
            </w:r>
            <w:r w:rsidRPr="00A20102">
              <w:rPr>
                <w:spacing w:val="-5"/>
                <w:sz w:val="24"/>
                <w:szCs w:val="24"/>
              </w:rPr>
              <w:t xml:space="preserve"> </w:t>
            </w:r>
            <w:r w:rsidRPr="00A20102">
              <w:rPr>
                <w:sz w:val="24"/>
                <w:szCs w:val="24"/>
              </w:rPr>
              <w:t>(3</w:t>
            </w:r>
            <w:r w:rsidRPr="00A20102">
              <w:rPr>
                <w:spacing w:val="-7"/>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Напольная</w:t>
            </w:r>
            <w:r w:rsidRPr="00A20102">
              <w:rPr>
                <w:spacing w:val="-7"/>
                <w:sz w:val="24"/>
                <w:szCs w:val="24"/>
              </w:rPr>
              <w:t xml:space="preserve"> </w:t>
            </w:r>
            <w:r w:rsidRPr="00A20102">
              <w:rPr>
                <w:sz w:val="24"/>
                <w:szCs w:val="24"/>
              </w:rPr>
              <w:t>полка</w:t>
            </w:r>
            <w:r w:rsidRPr="00A20102">
              <w:rPr>
                <w:spacing w:val="-7"/>
                <w:sz w:val="24"/>
                <w:szCs w:val="24"/>
              </w:rPr>
              <w:t xml:space="preserve"> </w:t>
            </w:r>
            <w:r w:rsidRPr="00A20102">
              <w:rPr>
                <w:sz w:val="24"/>
                <w:szCs w:val="24"/>
              </w:rPr>
              <w:t>(1</w:t>
            </w:r>
            <w:r w:rsidRPr="00A20102">
              <w:rPr>
                <w:spacing w:val="-9"/>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62" w:lineRule="exact"/>
              <w:ind w:left="824" w:hanging="359"/>
              <w:rPr>
                <w:sz w:val="24"/>
                <w:szCs w:val="24"/>
              </w:rPr>
            </w:pPr>
            <w:r w:rsidRPr="00A20102">
              <w:rPr>
                <w:sz w:val="24"/>
                <w:szCs w:val="24"/>
              </w:rPr>
              <w:t>Гардиробное</w:t>
            </w:r>
            <w:r w:rsidRPr="00A20102">
              <w:rPr>
                <w:spacing w:val="-9"/>
                <w:sz w:val="24"/>
                <w:szCs w:val="24"/>
              </w:rPr>
              <w:t xml:space="preserve"> </w:t>
            </w:r>
            <w:r w:rsidRPr="00A20102">
              <w:rPr>
                <w:sz w:val="24"/>
                <w:szCs w:val="24"/>
              </w:rPr>
              <w:t>оборудование</w:t>
            </w:r>
            <w:r w:rsidRPr="00A20102">
              <w:rPr>
                <w:spacing w:val="-6"/>
                <w:sz w:val="24"/>
                <w:szCs w:val="24"/>
              </w:rPr>
              <w:t xml:space="preserve"> </w:t>
            </w:r>
            <w:r w:rsidRPr="00A20102">
              <w:rPr>
                <w:sz w:val="24"/>
                <w:szCs w:val="24"/>
              </w:rPr>
              <w:t>(вешалка</w:t>
            </w:r>
            <w:r w:rsidRPr="00A20102">
              <w:rPr>
                <w:spacing w:val="-9"/>
                <w:sz w:val="24"/>
                <w:szCs w:val="24"/>
              </w:rPr>
              <w:t xml:space="preserve"> </w:t>
            </w:r>
            <w:r w:rsidRPr="00A20102">
              <w:rPr>
                <w:sz w:val="24"/>
                <w:szCs w:val="24"/>
              </w:rPr>
              <w:t>двусторонняя)</w:t>
            </w:r>
            <w:r w:rsidRPr="00A20102">
              <w:rPr>
                <w:spacing w:val="-10"/>
                <w:sz w:val="24"/>
                <w:szCs w:val="24"/>
              </w:rPr>
              <w:t xml:space="preserve"> </w:t>
            </w:r>
            <w:r w:rsidRPr="00A20102">
              <w:rPr>
                <w:sz w:val="24"/>
                <w:szCs w:val="24"/>
              </w:rPr>
              <w:t>(1</w:t>
            </w:r>
            <w:r w:rsidRPr="00A20102">
              <w:rPr>
                <w:spacing w:val="-10"/>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4"/>
              </w:tabs>
              <w:spacing w:line="259" w:lineRule="exact"/>
              <w:ind w:left="824" w:hanging="359"/>
              <w:rPr>
                <w:sz w:val="24"/>
                <w:szCs w:val="24"/>
              </w:rPr>
            </w:pPr>
            <w:r w:rsidRPr="00A20102">
              <w:rPr>
                <w:sz w:val="24"/>
                <w:szCs w:val="24"/>
              </w:rPr>
              <w:t>Рециркулятор</w:t>
            </w:r>
            <w:r w:rsidRPr="00A20102">
              <w:rPr>
                <w:spacing w:val="-12"/>
                <w:sz w:val="24"/>
                <w:szCs w:val="24"/>
              </w:rPr>
              <w:t xml:space="preserve"> </w:t>
            </w:r>
            <w:r w:rsidRPr="00A20102">
              <w:rPr>
                <w:sz w:val="24"/>
                <w:szCs w:val="24"/>
              </w:rPr>
              <w:t>бактерицидный</w:t>
            </w:r>
            <w:r w:rsidRPr="00A20102">
              <w:rPr>
                <w:spacing w:val="-11"/>
                <w:sz w:val="24"/>
                <w:szCs w:val="24"/>
              </w:rPr>
              <w:t xml:space="preserve"> </w:t>
            </w:r>
            <w:r w:rsidRPr="00A20102">
              <w:rPr>
                <w:sz w:val="24"/>
                <w:szCs w:val="24"/>
              </w:rPr>
              <w:t>(настенный)</w:t>
            </w:r>
            <w:r w:rsidRPr="00A20102">
              <w:rPr>
                <w:spacing w:val="-12"/>
                <w:sz w:val="24"/>
                <w:szCs w:val="24"/>
              </w:rPr>
              <w:t xml:space="preserve"> </w:t>
            </w:r>
            <w:r w:rsidRPr="00A20102">
              <w:rPr>
                <w:sz w:val="24"/>
                <w:szCs w:val="24"/>
              </w:rPr>
              <w:t>(1</w:t>
            </w:r>
            <w:r w:rsidRPr="00A20102">
              <w:rPr>
                <w:spacing w:val="-11"/>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97"/>
              </w:tabs>
              <w:spacing w:line="262" w:lineRule="exact"/>
              <w:ind w:left="897" w:hanging="432"/>
              <w:rPr>
                <w:sz w:val="24"/>
                <w:szCs w:val="24"/>
              </w:rPr>
            </w:pPr>
            <w:r w:rsidRPr="00A20102">
              <w:rPr>
                <w:sz w:val="24"/>
                <w:szCs w:val="24"/>
              </w:rPr>
              <w:t>Магнитная</w:t>
            </w:r>
            <w:r w:rsidRPr="00A20102">
              <w:rPr>
                <w:spacing w:val="-11"/>
                <w:sz w:val="24"/>
                <w:szCs w:val="24"/>
              </w:rPr>
              <w:t xml:space="preserve"> </w:t>
            </w:r>
            <w:r w:rsidRPr="00A20102">
              <w:rPr>
                <w:sz w:val="24"/>
                <w:szCs w:val="24"/>
              </w:rPr>
              <w:t>доска(большая)</w:t>
            </w:r>
            <w:r w:rsidRPr="00A20102">
              <w:rPr>
                <w:spacing w:val="-12"/>
                <w:sz w:val="24"/>
                <w:szCs w:val="24"/>
              </w:rPr>
              <w:t xml:space="preserve"> </w:t>
            </w:r>
            <w:r w:rsidRPr="00A20102">
              <w:rPr>
                <w:sz w:val="24"/>
                <w:szCs w:val="24"/>
              </w:rPr>
              <w:t>(1</w:t>
            </w:r>
            <w:r w:rsidRPr="00A20102">
              <w:rPr>
                <w:spacing w:val="-12"/>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5"/>
              </w:tabs>
              <w:spacing w:line="262" w:lineRule="exact"/>
              <w:rPr>
                <w:sz w:val="24"/>
                <w:szCs w:val="24"/>
              </w:rPr>
            </w:pPr>
            <w:r w:rsidRPr="00A20102">
              <w:rPr>
                <w:sz w:val="24"/>
                <w:szCs w:val="24"/>
              </w:rPr>
              <w:t>Магнитная</w:t>
            </w:r>
            <w:r w:rsidRPr="00A20102">
              <w:rPr>
                <w:spacing w:val="-8"/>
                <w:sz w:val="24"/>
                <w:szCs w:val="24"/>
              </w:rPr>
              <w:t xml:space="preserve"> </w:t>
            </w:r>
            <w:r w:rsidRPr="00A20102">
              <w:rPr>
                <w:sz w:val="24"/>
                <w:szCs w:val="24"/>
              </w:rPr>
              <w:t>доска</w:t>
            </w:r>
            <w:r w:rsidRPr="00A20102">
              <w:rPr>
                <w:spacing w:val="-9"/>
                <w:sz w:val="24"/>
                <w:szCs w:val="24"/>
              </w:rPr>
              <w:t xml:space="preserve"> </w:t>
            </w:r>
            <w:r w:rsidRPr="00A20102">
              <w:rPr>
                <w:sz w:val="24"/>
                <w:szCs w:val="24"/>
              </w:rPr>
              <w:t>(маленькая)</w:t>
            </w:r>
            <w:r w:rsidRPr="00A20102">
              <w:rPr>
                <w:spacing w:val="-10"/>
                <w:sz w:val="24"/>
                <w:szCs w:val="24"/>
              </w:rPr>
              <w:t xml:space="preserve"> </w:t>
            </w:r>
            <w:r w:rsidRPr="00A20102">
              <w:rPr>
                <w:sz w:val="24"/>
                <w:szCs w:val="24"/>
              </w:rPr>
              <w:t>(1</w:t>
            </w:r>
            <w:r w:rsidRPr="00A20102">
              <w:rPr>
                <w:spacing w:val="-10"/>
                <w:sz w:val="24"/>
                <w:szCs w:val="24"/>
              </w:rPr>
              <w:t xml:space="preserve"> </w:t>
            </w:r>
            <w:r w:rsidRPr="00A20102">
              <w:rPr>
                <w:spacing w:val="-4"/>
                <w:sz w:val="24"/>
                <w:szCs w:val="24"/>
              </w:rPr>
              <w:t>шт.)</w:t>
            </w:r>
          </w:p>
          <w:p w:rsidR="008C415D" w:rsidRPr="00A20102" w:rsidRDefault="00797A38" w:rsidP="003D42AF">
            <w:pPr>
              <w:pStyle w:val="TableParagraph"/>
              <w:numPr>
                <w:ilvl w:val="1"/>
                <w:numId w:val="72"/>
              </w:numPr>
              <w:tabs>
                <w:tab w:val="left" w:pos="825"/>
                <w:tab w:val="left" w:pos="897"/>
              </w:tabs>
              <w:spacing w:before="16" w:line="196" w:lineRule="auto"/>
              <w:ind w:right="536"/>
              <w:rPr>
                <w:sz w:val="24"/>
                <w:szCs w:val="24"/>
              </w:rPr>
            </w:pPr>
            <w:r w:rsidRPr="00A20102">
              <w:rPr>
                <w:sz w:val="24"/>
                <w:szCs w:val="24"/>
              </w:rPr>
              <w:tab/>
              <w:t>Доска</w:t>
            </w:r>
            <w:r w:rsidRPr="00A20102">
              <w:rPr>
                <w:spacing w:val="-14"/>
                <w:sz w:val="24"/>
                <w:szCs w:val="24"/>
              </w:rPr>
              <w:t xml:space="preserve"> </w:t>
            </w:r>
            <w:r w:rsidRPr="00A20102">
              <w:rPr>
                <w:sz w:val="24"/>
                <w:szCs w:val="24"/>
              </w:rPr>
              <w:t>магнитно-меловая</w:t>
            </w:r>
            <w:r w:rsidRPr="00A20102">
              <w:rPr>
                <w:spacing w:val="-13"/>
                <w:sz w:val="24"/>
                <w:szCs w:val="24"/>
              </w:rPr>
              <w:t xml:space="preserve"> </w:t>
            </w:r>
            <w:r w:rsidRPr="00A20102">
              <w:rPr>
                <w:sz w:val="24"/>
                <w:szCs w:val="24"/>
              </w:rPr>
              <w:t>настенная</w:t>
            </w:r>
            <w:r w:rsidRPr="00A20102">
              <w:rPr>
                <w:spacing w:val="-13"/>
                <w:sz w:val="24"/>
                <w:szCs w:val="24"/>
              </w:rPr>
              <w:t xml:space="preserve"> </w:t>
            </w:r>
            <w:r w:rsidRPr="00A20102">
              <w:rPr>
                <w:sz w:val="24"/>
                <w:szCs w:val="24"/>
              </w:rPr>
              <w:t>(двухстворчатая)</w:t>
            </w:r>
            <w:r w:rsidRPr="00A20102">
              <w:rPr>
                <w:spacing w:val="-15"/>
                <w:sz w:val="24"/>
                <w:szCs w:val="24"/>
              </w:rPr>
              <w:t xml:space="preserve"> </w:t>
            </w:r>
            <w:r w:rsidRPr="00A20102">
              <w:rPr>
                <w:sz w:val="24"/>
                <w:szCs w:val="24"/>
              </w:rPr>
              <w:t xml:space="preserve">(1 </w:t>
            </w:r>
            <w:r w:rsidRPr="00A20102">
              <w:rPr>
                <w:spacing w:val="-4"/>
                <w:sz w:val="24"/>
                <w:szCs w:val="24"/>
              </w:rPr>
              <w:t>шт.)</w:t>
            </w:r>
          </w:p>
          <w:p w:rsidR="008C415D" w:rsidRPr="00A20102" w:rsidRDefault="00797A38" w:rsidP="003D42AF">
            <w:pPr>
              <w:pStyle w:val="TableParagraph"/>
              <w:numPr>
                <w:ilvl w:val="1"/>
                <w:numId w:val="72"/>
              </w:numPr>
              <w:tabs>
                <w:tab w:val="left" w:pos="897"/>
              </w:tabs>
              <w:spacing w:line="239" w:lineRule="exact"/>
              <w:ind w:left="897" w:hanging="432"/>
              <w:rPr>
                <w:sz w:val="24"/>
                <w:szCs w:val="24"/>
              </w:rPr>
            </w:pPr>
            <w:r w:rsidRPr="00A20102">
              <w:rPr>
                <w:sz w:val="24"/>
                <w:szCs w:val="24"/>
              </w:rPr>
              <w:t>Мольберт</w:t>
            </w:r>
            <w:r w:rsidRPr="00A20102">
              <w:rPr>
                <w:spacing w:val="-10"/>
                <w:sz w:val="24"/>
                <w:szCs w:val="24"/>
              </w:rPr>
              <w:t xml:space="preserve"> </w:t>
            </w:r>
            <w:r w:rsidRPr="00A20102">
              <w:rPr>
                <w:sz w:val="24"/>
                <w:szCs w:val="24"/>
              </w:rPr>
              <w:t>напольный</w:t>
            </w:r>
            <w:r w:rsidRPr="00A20102">
              <w:rPr>
                <w:spacing w:val="-9"/>
                <w:sz w:val="24"/>
                <w:szCs w:val="24"/>
              </w:rPr>
              <w:t xml:space="preserve"> </w:t>
            </w:r>
            <w:r w:rsidRPr="00A20102">
              <w:rPr>
                <w:sz w:val="24"/>
                <w:szCs w:val="24"/>
              </w:rPr>
              <w:t>для</w:t>
            </w:r>
            <w:r w:rsidRPr="00A20102">
              <w:rPr>
                <w:spacing w:val="-7"/>
                <w:sz w:val="24"/>
                <w:szCs w:val="24"/>
              </w:rPr>
              <w:t xml:space="preserve"> </w:t>
            </w:r>
            <w:r w:rsidRPr="00A20102">
              <w:rPr>
                <w:sz w:val="24"/>
                <w:szCs w:val="24"/>
              </w:rPr>
              <w:t>рисования</w:t>
            </w:r>
            <w:r w:rsidRPr="00A20102">
              <w:rPr>
                <w:spacing w:val="-8"/>
                <w:sz w:val="24"/>
                <w:szCs w:val="24"/>
              </w:rPr>
              <w:t xml:space="preserve"> </w:t>
            </w:r>
            <w:r w:rsidRPr="00A20102">
              <w:rPr>
                <w:sz w:val="24"/>
                <w:szCs w:val="24"/>
              </w:rPr>
              <w:t>(2</w:t>
            </w:r>
            <w:r w:rsidRPr="00A20102">
              <w:rPr>
                <w:spacing w:val="-4"/>
                <w:sz w:val="24"/>
                <w:szCs w:val="24"/>
              </w:rPr>
              <w:t xml:space="preserve"> шт.)</w:t>
            </w:r>
          </w:p>
          <w:p w:rsidR="008C415D" w:rsidRPr="00A20102" w:rsidRDefault="00797A38" w:rsidP="003D42AF">
            <w:pPr>
              <w:pStyle w:val="TableParagraph"/>
              <w:numPr>
                <w:ilvl w:val="1"/>
                <w:numId w:val="72"/>
              </w:numPr>
              <w:tabs>
                <w:tab w:val="left" w:pos="897"/>
              </w:tabs>
              <w:spacing w:line="262" w:lineRule="exact"/>
              <w:ind w:left="897" w:hanging="432"/>
              <w:rPr>
                <w:sz w:val="24"/>
                <w:szCs w:val="24"/>
              </w:rPr>
            </w:pPr>
            <w:r w:rsidRPr="00A20102">
              <w:rPr>
                <w:sz w:val="24"/>
                <w:szCs w:val="24"/>
              </w:rPr>
              <w:t>Мусорная</w:t>
            </w:r>
            <w:r w:rsidRPr="00A20102">
              <w:rPr>
                <w:spacing w:val="-8"/>
                <w:sz w:val="24"/>
                <w:szCs w:val="24"/>
              </w:rPr>
              <w:t xml:space="preserve"> </w:t>
            </w:r>
            <w:r w:rsidRPr="00A20102">
              <w:rPr>
                <w:sz w:val="24"/>
                <w:szCs w:val="24"/>
              </w:rPr>
              <w:t>корзина</w:t>
            </w:r>
            <w:r w:rsidRPr="00A20102">
              <w:rPr>
                <w:spacing w:val="-8"/>
                <w:sz w:val="24"/>
                <w:szCs w:val="24"/>
              </w:rPr>
              <w:t xml:space="preserve"> </w:t>
            </w:r>
            <w:r w:rsidRPr="00A20102">
              <w:rPr>
                <w:sz w:val="24"/>
                <w:szCs w:val="24"/>
              </w:rPr>
              <w:t>(1</w:t>
            </w:r>
            <w:r w:rsidRPr="00A20102">
              <w:rPr>
                <w:spacing w:val="-9"/>
                <w:sz w:val="24"/>
                <w:szCs w:val="24"/>
              </w:rPr>
              <w:t xml:space="preserve"> </w:t>
            </w:r>
            <w:r w:rsidRPr="00A20102">
              <w:rPr>
                <w:spacing w:val="-4"/>
                <w:sz w:val="24"/>
                <w:szCs w:val="24"/>
              </w:rPr>
              <w:t>шт.)</w:t>
            </w:r>
          </w:p>
          <w:p w:rsidR="008C415D" w:rsidRPr="00A20102" w:rsidRDefault="00797A38">
            <w:pPr>
              <w:pStyle w:val="TableParagraph"/>
              <w:spacing w:line="262" w:lineRule="exact"/>
              <w:ind w:left="211"/>
              <w:rPr>
                <w:b/>
                <w:sz w:val="24"/>
                <w:szCs w:val="24"/>
              </w:rPr>
            </w:pPr>
            <w:r w:rsidRPr="00A20102">
              <w:rPr>
                <w:b/>
                <w:spacing w:val="-2"/>
                <w:sz w:val="24"/>
                <w:szCs w:val="24"/>
              </w:rPr>
              <w:t>Методическое</w:t>
            </w:r>
            <w:r w:rsidRPr="00A20102">
              <w:rPr>
                <w:b/>
                <w:spacing w:val="2"/>
                <w:sz w:val="24"/>
                <w:szCs w:val="24"/>
              </w:rPr>
              <w:t xml:space="preserve"> </w:t>
            </w:r>
            <w:r w:rsidRPr="00A20102">
              <w:rPr>
                <w:b/>
                <w:spacing w:val="-2"/>
                <w:sz w:val="24"/>
                <w:szCs w:val="24"/>
              </w:rPr>
              <w:t>пособие:</w:t>
            </w:r>
          </w:p>
          <w:p w:rsidR="008C415D" w:rsidRPr="00A20102" w:rsidRDefault="00797A38" w:rsidP="003D42AF">
            <w:pPr>
              <w:pStyle w:val="TableParagraph"/>
              <w:numPr>
                <w:ilvl w:val="2"/>
                <w:numId w:val="72"/>
              </w:numPr>
              <w:tabs>
                <w:tab w:val="left" w:pos="824"/>
              </w:tabs>
              <w:spacing w:line="259" w:lineRule="exact"/>
              <w:ind w:left="824" w:hanging="359"/>
              <w:rPr>
                <w:sz w:val="24"/>
                <w:szCs w:val="24"/>
              </w:rPr>
            </w:pPr>
            <w:r w:rsidRPr="00A20102">
              <w:rPr>
                <w:sz w:val="24"/>
                <w:szCs w:val="24"/>
              </w:rPr>
              <w:t>Набор</w:t>
            </w:r>
            <w:r w:rsidRPr="00A20102">
              <w:rPr>
                <w:spacing w:val="-10"/>
                <w:sz w:val="24"/>
                <w:szCs w:val="24"/>
              </w:rPr>
              <w:t xml:space="preserve"> </w:t>
            </w:r>
            <w:r w:rsidRPr="00A20102">
              <w:rPr>
                <w:sz w:val="24"/>
                <w:szCs w:val="24"/>
              </w:rPr>
              <w:t>для</w:t>
            </w:r>
            <w:r w:rsidRPr="00A20102">
              <w:rPr>
                <w:spacing w:val="-9"/>
                <w:sz w:val="24"/>
                <w:szCs w:val="24"/>
              </w:rPr>
              <w:t xml:space="preserve"> </w:t>
            </w:r>
            <w:r w:rsidRPr="00A20102">
              <w:rPr>
                <w:sz w:val="24"/>
                <w:szCs w:val="24"/>
              </w:rPr>
              <w:t>экспериментирования</w:t>
            </w:r>
            <w:r w:rsidRPr="00A20102">
              <w:rPr>
                <w:spacing w:val="-9"/>
                <w:sz w:val="24"/>
                <w:szCs w:val="24"/>
              </w:rPr>
              <w:t xml:space="preserve"> </w:t>
            </w:r>
            <w:r w:rsidRPr="00A20102">
              <w:rPr>
                <w:sz w:val="24"/>
                <w:szCs w:val="24"/>
              </w:rPr>
              <w:t>(3</w:t>
            </w:r>
            <w:r w:rsidRPr="00A20102">
              <w:rPr>
                <w:spacing w:val="-10"/>
                <w:sz w:val="24"/>
                <w:szCs w:val="24"/>
              </w:rPr>
              <w:t xml:space="preserve"> </w:t>
            </w:r>
            <w:r w:rsidRPr="00A20102">
              <w:rPr>
                <w:spacing w:val="-4"/>
                <w:sz w:val="24"/>
                <w:szCs w:val="24"/>
              </w:rPr>
              <w:t>шт.)</w:t>
            </w:r>
          </w:p>
          <w:p w:rsidR="008C415D" w:rsidRPr="00A20102" w:rsidRDefault="00797A38" w:rsidP="003D42AF">
            <w:pPr>
              <w:pStyle w:val="TableParagraph"/>
              <w:numPr>
                <w:ilvl w:val="2"/>
                <w:numId w:val="72"/>
              </w:numPr>
              <w:tabs>
                <w:tab w:val="left" w:pos="824"/>
              </w:tabs>
              <w:spacing w:line="262" w:lineRule="exact"/>
              <w:ind w:left="824" w:hanging="359"/>
              <w:rPr>
                <w:sz w:val="24"/>
                <w:szCs w:val="24"/>
              </w:rPr>
            </w:pPr>
            <w:r w:rsidRPr="00A20102">
              <w:rPr>
                <w:sz w:val="24"/>
                <w:szCs w:val="24"/>
              </w:rPr>
              <w:t>Набор</w:t>
            </w:r>
            <w:r w:rsidRPr="00A20102">
              <w:rPr>
                <w:spacing w:val="-7"/>
                <w:sz w:val="24"/>
                <w:szCs w:val="24"/>
              </w:rPr>
              <w:t xml:space="preserve"> </w:t>
            </w:r>
            <w:r w:rsidRPr="00A20102">
              <w:rPr>
                <w:sz w:val="24"/>
                <w:szCs w:val="24"/>
              </w:rPr>
              <w:t>линеек</w:t>
            </w:r>
            <w:r w:rsidRPr="00A20102">
              <w:rPr>
                <w:spacing w:val="-6"/>
                <w:sz w:val="24"/>
                <w:szCs w:val="24"/>
              </w:rPr>
              <w:t xml:space="preserve"> </w:t>
            </w:r>
            <w:r w:rsidRPr="00A20102">
              <w:rPr>
                <w:sz w:val="24"/>
                <w:szCs w:val="24"/>
              </w:rPr>
              <w:t>для</w:t>
            </w:r>
            <w:r w:rsidRPr="00A20102">
              <w:rPr>
                <w:spacing w:val="-4"/>
                <w:sz w:val="24"/>
                <w:szCs w:val="24"/>
              </w:rPr>
              <w:t xml:space="preserve"> </w:t>
            </w:r>
            <w:r w:rsidRPr="00A20102">
              <w:rPr>
                <w:sz w:val="24"/>
                <w:szCs w:val="24"/>
              </w:rPr>
              <w:t>школьной</w:t>
            </w:r>
            <w:r w:rsidRPr="00A20102">
              <w:rPr>
                <w:spacing w:val="-6"/>
                <w:sz w:val="24"/>
                <w:szCs w:val="24"/>
              </w:rPr>
              <w:t xml:space="preserve"> </w:t>
            </w:r>
            <w:r w:rsidRPr="00A20102">
              <w:rPr>
                <w:sz w:val="24"/>
                <w:szCs w:val="24"/>
              </w:rPr>
              <w:t>доски</w:t>
            </w:r>
            <w:r w:rsidRPr="00A20102">
              <w:rPr>
                <w:spacing w:val="-6"/>
                <w:sz w:val="24"/>
                <w:szCs w:val="24"/>
              </w:rPr>
              <w:t xml:space="preserve"> </w:t>
            </w:r>
            <w:r w:rsidRPr="00A20102">
              <w:rPr>
                <w:sz w:val="24"/>
                <w:szCs w:val="24"/>
              </w:rPr>
              <w:t>(1</w:t>
            </w:r>
            <w:r w:rsidRPr="00A20102">
              <w:rPr>
                <w:spacing w:val="-7"/>
                <w:sz w:val="24"/>
                <w:szCs w:val="24"/>
              </w:rPr>
              <w:t xml:space="preserve"> </w:t>
            </w:r>
            <w:r w:rsidRPr="00A20102">
              <w:rPr>
                <w:spacing w:val="-4"/>
                <w:sz w:val="24"/>
                <w:szCs w:val="24"/>
              </w:rPr>
              <w:t>шт.)</w:t>
            </w:r>
          </w:p>
          <w:p w:rsidR="008C415D" w:rsidRDefault="00797A38">
            <w:pPr>
              <w:pStyle w:val="TableParagraph"/>
              <w:spacing w:before="4" w:line="260" w:lineRule="exact"/>
              <w:ind w:left="211"/>
              <w:rPr>
                <w:sz w:val="28"/>
              </w:rPr>
            </w:pPr>
            <w:r w:rsidRPr="00A20102">
              <w:rPr>
                <w:sz w:val="24"/>
                <w:szCs w:val="24"/>
              </w:rPr>
              <w:t>Рабочие</w:t>
            </w:r>
            <w:r w:rsidRPr="00A20102">
              <w:rPr>
                <w:spacing w:val="-8"/>
                <w:sz w:val="24"/>
                <w:szCs w:val="24"/>
              </w:rPr>
              <w:t xml:space="preserve"> </w:t>
            </w:r>
            <w:r w:rsidRPr="00A20102">
              <w:rPr>
                <w:sz w:val="24"/>
                <w:szCs w:val="24"/>
              </w:rPr>
              <w:t>тетради</w:t>
            </w:r>
            <w:r w:rsidRPr="00A20102">
              <w:rPr>
                <w:spacing w:val="-9"/>
                <w:sz w:val="24"/>
                <w:szCs w:val="24"/>
              </w:rPr>
              <w:t xml:space="preserve"> </w:t>
            </w:r>
            <w:r w:rsidRPr="00A20102">
              <w:rPr>
                <w:sz w:val="24"/>
                <w:szCs w:val="24"/>
              </w:rPr>
              <w:t>"Разговоры</w:t>
            </w:r>
            <w:r w:rsidRPr="00A20102">
              <w:rPr>
                <w:spacing w:val="-9"/>
                <w:sz w:val="24"/>
                <w:szCs w:val="24"/>
              </w:rPr>
              <w:t xml:space="preserve"> </w:t>
            </w:r>
            <w:r w:rsidRPr="00A20102">
              <w:rPr>
                <w:sz w:val="24"/>
                <w:szCs w:val="24"/>
              </w:rPr>
              <w:t>о</w:t>
            </w:r>
            <w:r w:rsidRPr="00A20102">
              <w:rPr>
                <w:spacing w:val="-9"/>
                <w:sz w:val="24"/>
                <w:szCs w:val="24"/>
              </w:rPr>
              <w:t xml:space="preserve"> </w:t>
            </w:r>
            <w:r w:rsidRPr="00A20102">
              <w:rPr>
                <w:sz w:val="24"/>
                <w:szCs w:val="24"/>
              </w:rPr>
              <w:t>здоровье</w:t>
            </w:r>
            <w:r w:rsidRPr="00A20102">
              <w:rPr>
                <w:spacing w:val="-8"/>
                <w:sz w:val="24"/>
                <w:szCs w:val="24"/>
              </w:rPr>
              <w:t xml:space="preserve"> </w:t>
            </w:r>
            <w:r w:rsidRPr="00A20102">
              <w:rPr>
                <w:sz w:val="24"/>
                <w:szCs w:val="24"/>
              </w:rPr>
              <w:t>и</w:t>
            </w:r>
            <w:r w:rsidRPr="00A20102">
              <w:rPr>
                <w:spacing w:val="-9"/>
                <w:sz w:val="24"/>
                <w:szCs w:val="24"/>
              </w:rPr>
              <w:t xml:space="preserve"> </w:t>
            </w:r>
            <w:r w:rsidRPr="00A20102">
              <w:rPr>
                <w:sz w:val="24"/>
                <w:szCs w:val="24"/>
              </w:rPr>
              <w:t>правильном питании"(15 шт.)</w:t>
            </w:r>
          </w:p>
        </w:tc>
      </w:tr>
      <w:tr w:rsidR="008C415D">
        <w:trPr>
          <w:trHeight w:val="6001"/>
        </w:trPr>
        <w:tc>
          <w:tcPr>
            <w:tcW w:w="2122" w:type="dxa"/>
          </w:tcPr>
          <w:p w:rsidR="008C415D" w:rsidRDefault="00797A38">
            <w:pPr>
              <w:pStyle w:val="TableParagraph"/>
              <w:spacing w:line="244" w:lineRule="exact"/>
              <w:ind w:left="210"/>
            </w:pPr>
            <w:r>
              <w:t>2</w:t>
            </w:r>
            <w:r>
              <w:rPr>
                <w:spacing w:val="2"/>
              </w:rPr>
              <w:t xml:space="preserve"> </w:t>
            </w:r>
            <w:r>
              <w:rPr>
                <w:spacing w:val="-2"/>
              </w:rPr>
              <w:t>класс</w:t>
            </w:r>
          </w:p>
        </w:tc>
        <w:tc>
          <w:tcPr>
            <w:tcW w:w="8086" w:type="dxa"/>
          </w:tcPr>
          <w:p w:rsidR="008C415D" w:rsidRDefault="00797A38">
            <w:pPr>
              <w:pStyle w:val="TableParagraph"/>
              <w:tabs>
                <w:tab w:val="left" w:pos="4451"/>
                <w:tab w:val="left" w:pos="4572"/>
              </w:tabs>
              <w:spacing w:before="5" w:line="244" w:lineRule="auto"/>
              <w:ind w:left="211" w:right="3018"/>
            </w:pPr>
            <w:r>
              <w:t>Доска учебная настенная (двухстворчатая)</w:t>
            </w:r>
            <w:r>
              <w:tab/>
              <w:t>1 шт. Интерактивная</w:t>
            </w:r>
            <w:r>
              <w:rPr>
                <w:spacing w:val="-11"/>
              </w:rPr>
              <w:t xml:space="preserve"> </w:t>
            </w:r>
            <w:r>
              <w:rPr>
                <w:spacing w:val="-4"/>
              </w:rPr>
              <w:t>доска</w:t>
            </w:r>
            <w:r>
              <w:tab/>
            </w:r>
            <w:r>
              <w:tab/>
              <w:t>1</w:t>
            </w:r>
            <w:r>
              <w:rPr>
                <w:spacing w:val="-5"/>
              </w:rPr>
              <w:t xml:space="preserve"> шт.</w:t>
            </w:r>
          </w:p>
          <w:p w:rsidR="008C415D" w:rsidRDefault="00797A38">
            <w:pPr>
              <w:pStyle w:val="TableParagraph"/>
              <w:tabs>
                <w:tab w:val="left" w:pos="4559"/>
              </w:tabs>
              <w:spacing w:before="3"/>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8C415D" w:rsidRDefault="00797A38">
            <w:pPr>
              <w:pStyle w:val="TableParagraph"/>
              <w:tabs>
                <w:tab w:val="left" w:pos="4550"/>
              </w:tabs>
              <w:spacing w:before="11"/>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8C415D" w:rsidRDefault="00797A38">
            <w:pPr>
              <w:pStyle w:val="TableParagraph"/>
              <w:tabs>
                <w:tab w:val="left" w:pos="4465"/>
              </w:tabs>
              <w:spacing w:before="6"/>
              <w:ind w:left="211"/>
            </w:pPr>
            <w:r>
              <w:t>Стул</w:t>
            </w:r>
            <w:r>
              <w:rPr>
                <w:spacing w:val="-3"/>
              </w:rPr>
              <w:t xml:space="preserve"> </w:t>
            </w:r>
            <w:r>
              <w:rPr>
                <w:spacing w:val="-2"/>
              </w:rPr>
              <w:t>ученический</w:t>
            </w:r>
            <w:r>
              <w:tab/>
              <w:t xml:space="preserve">20 </w:t>
            </w:r>
            <w:r>
              <w:rPr>
                <w:spacing w:val="-5"/>
              </w:rPr>
              <w:t>шт.</w:t>
            </w:r>
          </w:p>
          <w:p w:rsidR="008C415D" w:rsidRDefault="00797A38">
            <w:pPr>
              <w:pStyle w:val="TableParagraph"/>
              <w:tabs>
                <w:tab w:val="left" w:pos="4556"/>
                <w:tab w:val="left" w:pos="4652"/>
              </w:tabs>
              <w:spacing w:before="7" w:line="249" w:lineRule="auto"/>
              <w:ind w:left="211" w:right="2828"/>
            </w:pPr>
            <w:r>
              <w:t>Стол ученический (парты двухместные)</w:t>
            </w:r>
            <w:r>
              <w:tab/>
            </w:r>
            <w:r>
              <w:tab/>
              <w:t>10</w:t>
            </w:r>
            <w:r>
              <w:rPr>
                <w:spacing w:val="-14"/>
              </w:rPr>
              <w:t xml:space="preserve"> </w:t>
            </w:r>
            <w:r>
              <w:t>шт. Стул учительский</w:t>
            </w:r>
            <w:r>
              <w:tab/>
              <w:t>1 шт.</w:t>
            </w:r>
          </w:p>
          <w:p w:rsidR="008C415D" w:rsidRDefault="00797A38">
            <w:pPr>
              <w:pStyle w:val="TableParagraph"/>
              <w:tabs>
                <w:tab w:val="left" w:pos="4556"/>
              </w:tabs>
              <w:spacing w:line="250" w:lineRule="exact"/>
              <w:ind w:left="211"/>
            </w:pPr>
            <w:r>
              <w:t>Стол</w:t>
            </w:r>
            <w:r>
              <w:rPr>
                <w:spacing w:val="-3"/>
              </w:rPr>
              <w:t xml:space="preserve"> </w:t>
            </w:r>
            <w:r>
              <w:rPr>
                <w:spacing w:val="-2"/>
              </w:rPr>
              <w:t>учительский</w:t>
            </w:r>
            <w:r>
              <w:tab/>
              <w:t>1</w:t>
            </w:r>
            <w:r>
              <w:rPr>
                <w:spacing w:val="-5"/>
              </w:rPr>
              <w:t xml:space="preserve"> шт.</w:t>
            </w:r>
          </w:p>
          <w:p w:rsidR="008C415D" w:rsidRDefault="00797A38">
            <w:pPr>
              <w:pStyle w:val="TableParagraph"/>
              <w:tabs>
                <w:tab w:val="left" w:pos="2075"/>
                <w:tab w:val="left" w:pos="2405"/>
              </w:tabs>
              <w:spacing w:before="11" w:line="244" w:lineRule="auto"/>
              <w:ind w:left="211" w:right="5180"/>
            </w:pPr>
            <w:r>
              <w:t>Стол компьютерный</w:t>
            </w:r>
            <w:r>
              <w:rPr>
                <w:spacing w:val="40"/>
              </w:rPr>
              <w:t xml:space="preserve"> </w:t>
            </w:r>
            <w:r>
              <w:t>1 шт. Шкаф книжный</w:t>
            </w:r>
            <w:r>
              <w:tab/>
            </w:r>
            <w:r>
              <w:tab/>
              <w:t>3</w:t>
            </w:r>
            <w:r>
              <w:rPr>
                <w:spacing w:val="-14"/>
              </w:rPr>
              <w:t xml:space="preserve"> </w:t>
            </w:r>
            <w:r>
              <w:t>шт. Шкаф вещевой</w:t>
            </w:r>
            <w:r>
              <w:tab/>
              <w:t>1 шт.</w:t>
            </w:r>
          </w:p>
          <w:p w:rsidR="008C415D" w:rsidRDefault="00797A38">
            <w:pPr>
              <w:pStyle w:val="TableParagraph"/>
              <w:tabs>
                <w:tab w:val="left" w:pos="2163"/>
              </w:tabs>
              <w:spacing w:before="8" w:line="244" w:lineRule="auto"/>
              <w:ind w:left="211" w:right="4627"/>
            </w:pPr>
            <w:r>
              <w:t>Стеллаж для книг</w:t>
            </w:r>
            <w:r>
              <w:tab/>
              <w:t>1 шт. 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8C415D" w:rsidRDefault="00797A38">
            <w:pPr>
              <w:pStyle w:val="TableParagraph"/>
              <w:tabs>
                <w:tab w:val="left" w:pos="2405"/>
              </w:tabs>
              <w:spacing w:before="9" w:line="244" w:lineRule="auto"/>
              <w:ind w:left="211" w:right="5180"/>
            </w:pPr>
            <w:r>
              <w:t>Мусорная корзина</w:t>
            </w:r>
            <w:r>
              <w:tab/>
              <w:t>1</w:t>
            </w:r>
            <w:r>
              <w:rPr>
                <w:spacing w:val="-14"/>
              </w:rPr>
              <w:t xml:space="preserve"> </w:t>
            </w:r>
            <w:r>
              <w:t>шт. Плакатница</w:t>
            </w:r>
            <w:r>
              <w:rPr>
                <w:spacing w:val="80"/>
              </w:rPr>
              <w:t xml:space="preserve"> </w:t>
            </w:r>
            <w:r>
              <w:t>1 шт.</w:t>
            </w:r>
          </w:p>
          <w:p w:rsidR="008C415D" w:rsidRDefault="00797A38">
            <w:pPr>
              <w:pStyle w:val="TableParagraph"/>
              <w:spacing w:before="7"/>
              <w:ind w:left="211"/>
            </w:pPr>
            <w:r>
              <w:t>Колонки1</w:t>
            </w:r>
            <w:r>
              <w:rPr>
                <w:spacing w:val="-7"/>
              </w:rPr>
              <w:t xml:space="preserve"> </w:t>
            </w:r>
            <w:r>
              <w:rPr>
                <w:spacing w:val="-5"/>
              </w:rPr>
              <w:t>шт.</w:t>
            </w:r>
          </w:p>
          <w:p w:rsidR="008C415D" w:rsidRDefault="00797A38">
            <w:pPr>
              <w:pStyle w:val="TableParagraph"/>
              <w:tabs>
                <w:tab w:val="left" w:pos="2166"/>
              </w:tabs>
              <w:spacing w:before="7" w:line="244" w:lineRule="auto"/>
              <w:ind w:left="211" w:right="5419"/>
            </w:pPr>
            <w:r>
              <w:t>Принтер цветной</w:t>
            </w:r>
            <w:r>
              <w:tab/>
              <w:t>1</w:t>
            </w:r>
            <w:r>
              <w:rPr>
                <w:spacing w:val="-14"/>
              </w:rPr>
              <w:t xml:space="preserve"> </w:t>
            </w:r>
            <w:r>
              <w:t xml:space="preserve">шт. </w:t>
            </w:r>
            <w:r>
              <w:rPr>
                <w:spacing w:val="-2"/>
              </w:rPr>
              <w:t>Ноутбук</w:t>
            </w:r>
            <w:r>
              <w:tab/>
            </w:r>
            <w:r>
              <w:rPr>
                <w:spacing w:val="-51"/>
              </w:rPr>
              <w:t xml:space="preserve"> </w:t>
            </w:r>
            <w:r>
              <w:t>2</w:t>
            </w:r>
            <w:r>
              <w:rPr>
                <w:spacing w:val="-3"/>
              </w:rPr>
              <w:t xml:space="preserve"> </w:t>
            </w:r>
            <w:r>
              <w:rPr>
                <w:spacing w:val="-4"/>
              </w:rPr>
              <w:t>шт.</w:t>
            </w:r>
          </w:p>
          <w:p w:rsidR="008C415D" w:rsidRDefault="00797A38">
            <w:pPr>
              <w:pStyle w:val="TableParagraph"/>
              <w:tabs>
                <w:tab w:val="left" w:pos="2215"/>
              </w:tabs>
              <w:spacing w:before="7"/>
              <w:ind w:left="211"/>
            </w:pPr>
            <w:r>
              <w:rPr>
                <w:spacing w:val="-2"/>
              </w:rPr>
              <w:t>Планшет</w:t>
            </w:r>
            <w:r>
              <w:tab/>
              <w:t>3</w:t>
            </w:r>
            <w:r>
              <w:rPr>
                <w:spacing w:val="-5"/>
              </w:rPr>
              <w:t xml:space="preserve"> шт.</w:t>
            </w:r>
          </w:p>
          <w:p w:rsidR="008C415D" w:rsidRDefault="00797A38">
            <w:pPr>
              <w:pStyle w:val="TableParagraph"/>
              <w:spacing w:before="6" w:line="244" w:lineRule="auto"/>
              <w:ind w:left="211" w:right="3936"/>
            </w:pPr>
            <w:r>
              <w:t>Набор</w:t>
            </w:r>
            <w:r>
              <w:rPr>
                <w:spacing w:val="-4"/>
              </w:rPr>
              <w:t xml:space="preserve"> </w:t>
            </w:r>
            <w:r>
              <w:t>линеек</w:t>
            </w:r>
            <w:r>
              <w:rPr>
                <w:spacing w:val="-6"/>
              </w:rPr>
              <w:t xml:space="preserve"> </w:t>
            </w:r>
            <w:r>
              <w:t>для</w:t>
            </w:r>
            <w:r>
              <w:rPr>
                <w:spacing w:val="-5"/>
              </w:rPr>
              <w:t xml:space="preserve"> </w:t>
            </w:r>
            <w:r>
              <w:t>школьной</w:t>
            </w:r>
            <w:r>
              <w:rPr>
                <w:spacing w:val="-3"/>
              </w:rPr>
              <w:t xml:space="preserve"> </w:t>
            </w:r>
            <w:r>
              <w:t>доски</w:t>
            </w:r>
            <w:r>
              <w:rPr>
                <w:spacing w:val="80"/>
              </w:rPr>
              <w:t xml:space="preserve"> </w:t>
            </w:r>
            <w:r>
              <w:t>1</w:t>
            </w:r>
            <w:r>
              <w:rPr>
                <w:spacing w:val="-4"/>
              </w:rPr>
              <w:t xml:space="preserve"> </w:t>
            </w:r>
            <w:r>
              <w:t>шт. Набор для экспериментирования 3 шт.</w:t>
            </w:r>
          </w:p>
          <w:p w:rsidR="008C415D" w:rsidRDefault="00797A38">
            <w:pPr>
              <w:pStyle w:val="TableParagraph"/>
              <w:spacing w:before="7" w:line="233" w:lineRule="exact"/>
              <w:ind w:left="211"/>
            </w:pPr>
            <w:r>
              <w:t>Рабочие</w:t>
            </w:r>
            <w:r>
              <w:rPr>
                <w:spacing w:val="-9"/>
              </w:rPr>
              <w:t xml:space="preserve"> </w:t>
            </w:r>
            <w:r>
              <w:t>тетради</w:t>
            </w:r>
            <w:r>
              <w:rPr>
                <w:spacing w:val="-1"/>
              </w:rPr>
              <w:t xml:space="preserve"> </w:t>
            </w:r>
            <w:r>
              <w:t>«Разговор</w:t>
            </w:r>
            <w:r>
              <w:rPr>
                <w:spacing w:val="-1"/>
              </w:rPr>
              <w:t xml:space="preserve"> </w:t>
            </w:r>
            <w:r>
              <w:t>о</w:t>
            </w:r>
            <w:r>
              <w:rPr>
                <w:spacing w:val="-7"/>
              </w:rPr>
              <w:t xml:space="preserve"> </w:t>
            </w:r>
            <w:r>
              <w:t>правильном</w:t>
            </w:r>
            <w:r>
              <w:rPr>
                <w:spacing w:val="-2"/>
              </w:rPr>
              <w:t xml:space="preserve"> </w:t>
            </w:r>
            <w:r>
              <w:t>питании»</w:t>
            </w:r>
            <w:r>
              <w:rPr>
                <w:spacing w:val="68"/>
                <w:w w:val="150"/>
              </w:rPr>
              <w:t xml:space="preserve"> </w:t>
            </w:r>
            <w:r>
              <w:t>15</w:t>
            </w:r>
            <w:r>
              <w:rPr>
                <w:spacing w:val="-6"/>
              </w:rPr>
              <w:t xml:space="preserve"> </w:t>
            </w:r>
            <w:r>
              <w:rPr>
                <w:spacing w:val="-5"/>
              </w:rPr>
              <w:t>шт.</w:t>
            </w:r>
          </w:p>
        </w:tc>
      </w:tr>
    </w:tbl>
    <w:p w:rsidR="008C415D" w:rsidRDefault="008C415D">
      <w:pPr>
        <w:pStyle w:val="TableParagraph"/>
        <w:spacing w:line="233" w:lineRule="exact"/>
        <w:sectPr w:rsidR="008C415D" w:rsidSect="009B384C">
          <w:footerReference w:type="default" r:id="rId24"/>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6774"/>
        </w:trPr>
        <w:tc>
          <w:tcPr>
            <w:tcW w:w="2122" w:type="dxa"/>
          </w:tcPr>
          <w:p w:rsidR="008C415D" w:rsidRDefault="00797A38">
            <w:pPr>
              <w:pStyle w:val="TableParagraph"/>
              <w:spacing w:line="244" w:lineRule="exact"/>
              <w:ind w:left="210"/>
            </w:pPr>
            <w:r>
              <w:t>3</w:t>
            </w:r>
            <w:r>
              <w:rPr>
                <w:spacing w:val="2"/>
              </w:rPr>
              <w:t xml:space="preserve"> </w:t>
            </w:r>
            <w:r>
              <w:rPr>
                <w:spacing w:val="-2"/>
              </w:rPr>
              <w:t>класс</w:t>
            </w:r>
          </w:p>
        </w:tc>
        <w:tc>
          <w:tcPr>
            <w:tcW w:w="8086" w:type="dxa"/>
          </w:tcPr>
          <w:p w:rsidR="008C415D" w:rsidRDefault="00797A38">
            <w:pPr>
              <w:pStyle w:val="TableParagraph"/>
              <w:spacing w:before="5" w:line="249" w:lineRule="auto"/>
              <w:ind w:left="211" w:right="3018"/>
            </w:pPr>
            <w:r>
              <w:t>Доска</w:t>
            </w:r>
            <w:r>
              <w:rPr>
                <w:spacing w:val="-13"/>
              </w:rPr>
              <w:t xml:space="preserve"> </w:t>
            </w:r>
            <w:r>
              <w:t>учебная</w:t>
            </w:r>
            <w:r>
              <w:rPr>
                <w:spacing w:val="-13"/>
              </w:rPr>
              <w:t xml:space="preserve"> </w:t>
            </w:r>
            <w:r>
              <w:t>настенная</w:t>
            </w:r>
            <w:r>
              <w:rPr>
                <w:spacing w:val="-14"/>
              </w:rPr>
              <w:t xml:space="preserve"> </w:t>
            </w:r>
            <w:r>
              <w:t>(двухстворчатая) (170000000000977)1 шт.</w:t>
            </w:r>
          </w:p>
          <w:p w:rsidR="008C415D" w:rsidRDefault="00797A38">
            <w:pPr>
              <w:pStyle w:val="TableParagraph"/>
              <w:spacing w:line="251" w:lineRule="exact"/>
              <w:ind w:left="211"/>
            </w:pPr>
            <w:r>
              <w:t>Интерактивная</w:t>
            </w:r>
            <w:r>
              <w:rPr>
                <w:spacing w:val="-12"/>
              </w:rPr>
              <w:t xml:space="preserve"> </w:t>
            </w:r>
            <w:r>
              <w:t>доска</w:t>
            </w:r>
            <w:r>
              <w:rPr>
                <w:spacing w:val="-1"/>
              </w:rPr>
              <w:t xml:space="preserve"> </w:t>
            </w:r>
            <w:r>
              <w:rPr>
                <w:spacing w:val="-2"/>
              </w:rPr>
              <w:t>cпроектором</w:t>
            </w:r>
          </w:p>
          <w:p w:rsidR="008C415D" w:rsidRDefault="00797A38">
            <w:pPr>
              <w:pStyle w:val="TableParagraph"/>
              <w:tabs>
                <w:tab w:val="left" w:pos="5776"/>
              </w:tabs>
              <w:spacing w:before="7"/>
              <w:ind w:left="211"/>
            </w:pPr>
            <w:r>
              <w:t>PanasonicPT-TX</w:t>
            </w:r>
            <w:r>
              <w:rPr>
                <w:spacing w:val="-6"/>
              </w:rPr>
              <w:t xml:space="preserve"> </w:t>
            </w:r>
            <w:r>
              <w:t>440</w:t>
            </w:r>
            <w:r>
              <w:rPr>
                <w:spacing w:val="-5"/>
              </w:rPr>
              <w:t xml:space="preserve"> </w:t>
            </w:r>
            <w:r>
              <w:rPr>
                <w:spacing w:val="-2"/>
              </w:rPr>
              <w:t>(170000000000968)</w:t>
            </w:r>
            <w:r>
              <w:tab/>
              <w:t>1</w:t>
            </w:r>
            <w:r>
              <w:rPr>
                <w:spacing w:val="2"/>
              </w:rPr>
              <w:t xml:space="preserve"> </w:t>
            </w:r>
            <w:r>
              <w:rPr>
                <w:spacing w:val="-5"/>
              </w:rPr>
              <w:t>шт.</w:t>
            </w:r>
          </w:p>
          <w:p w:rsidR="008C415D" w:rsidRDefault="00797A38">
            <w:pPr>
              <w:pStyle w:val="TableParagraph"/>
              <w:tabs>
                <w:tab w:val="left" w:pos="4559"/>
              </w:tabs>
              <w:spacing w:before="11"/>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8C415D" w:rsidRDefault="00797A38">
            <w:pPr>
              <w:pStyle w:val="TableParagraph"/>
              <w:tabs>
                <w:tab w:val="left" w:pos="4550"/>
              </w:tabs>
              <w:spacing w:before="6"/>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8C415D" w:rsidRDefault="00797A38">
            <w:pPr>
              <w:pStyle w:val="TableParagraph"/>
              <w:tabs>
                <w:tab w:val="left" w:pos="4457"/>
              </w:tabs>
              <w:spacing w:before="11"/>
              <w:ind w:left="211"/>
            </w:pPr>
            <w:r>
              <w:t>Стул</w:t>
            </w:r>
            <w:r>
              <w:rPr>
                <w:spacing w:val="-3"/>
              </w:rPr>
              <w:t xml:space="preserve"> </w:t>
            </w:r>
            <w:r>
              <w:rPr>
                <w:spacing w:val="-2"/>
              </w:rPr>
              <w:t>ученический</w:t>
            </w:r>
            <w:r>
              <w:tab/>
              <w:t>23</w:t>
            </w:r>
            <w:r>
              <w:rPr>
                <w:spacing w:val="10"/>
              </w:rPr>
              <w:t xml:space="preserve"> </w:t>
            </w:r>
            <w:r>
              <w:rPr>
                <w:spacing w:val="-5"/>
              </w:rPr>
              <w:t>шт.</w:t>
            </w:r>
          </w:p>
          <w:p w:rsidR="008C415D" w:rsidRDefault="00797A38">
            <w:pPr>
              <w:pStyle w:val="TableParagraph"/>
              <w:tabs>
                <w:tab w:val="left" w:pos="2405"/>
                <w:tab w:val="left" w:pos="4427"/>
              </w:tabs>
              <w:spacing w:before="6" w:line="247" w:lineRule="auto"/>
              <w:ind w:left="211" w:right="3048"/>
            </w:pPr>
            <w:r>
              <w:t>Стол ученический (парты двухместные)</w:t>
            </w:r>
            <w:r>
              <w:tab/>
              <w:t>12</w:t>
            </w:r>
            <w:r>
              <w:rPr>
                <w:spacing w:val="-14"/>
              </w:rPr>
              <w:t xml:space="preserve"> </w:t>
            </w:r>
            <w:r>
              <w:t>шт. Стул учительский</w:t>
            </w:r>
            <w:r>
              <w:tab/>
              <w:t>1 шт.</w:t>
            </w:r>
          </w:p>
          <w:p w:rsidR="008C415D" w:rsidRDefault="00797A38">
            <w:pPr>
              <w:pStyle w:val="TableParagraph"/>
              <w:tabs>
                <w:tab w:val="left" w:pos="2163"/>
                <w:tab w:val="left" w:pos="2405"/>
              </w:tabs>
              <w:spacing w:before="2" w:line="247" w:lineRule="auto"/>
              <w:ind w:left="211" w:right="5180"/>
            </w:pPr>
            <w:r>
              <w:t>Стол учительский</w:t>
            </w:r>
            <w:r>
              <w:tab/>
            </w:r>
            <w:r>
              <w:tab/>
              <w:t>1</w:t>
            </w:r>
            <w:r>
              <w:rPr>
                <w:spacing w:val="-14"/>
              </w:rPr>
              <w:t xml:space="preserve"> </w:t>
            </w:r>
            <w:r>
              <w:t>шт. Стол компьютерный</w:t>
            </w:r>
            <w:r>
              <w:rPr>
                <w:spacing w:val="40"/>
              </w:rPr>
              <w:t xml:space="preserve"> </w:t>
            </w:r>
            <w:r>
              <w:t>1 шт. Шкаф книжный</w:t>
            </w:r>
            <w:r>
              <w:tab/>
            </w:r>
            <w:r>
              <w:tab/>
              <w:t>3</w:t>
            </w:r>
            <w:r>
              <w:rPr>
                <w:spacing w:val="-14"/>
              </w:rPr>
              <w:t xml:space="preserve"> </w:t>
            </w:r>
            <w:r>
              <w:t>шт. Стеллаж для книг</w:t>
            </w:r>
            <w:r>
              <w:tab/>
              <w:t>1 шт.</w:t>
            </w:r>
          </w:p>
          <w:p w:rsidR="008C415D" w:rsidRDefault="00797A38">
            <w:pPr>
              <w:pStyle w:val="TableParagraph"/>
              <w:spacing w:line="249" w:lineRule="auto"/>
              <w:ind w:left="211" w:right="4627"/>
            </w:pPr>
            <w:r>
              <w:t>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8C415D" w:rsidRDefault="00797A38">
            <w:pPr>
              <w:pStyle w:val="TableParagraph"/>
              <w:tabs>
                <w:tab w:val="left" w:pos="2405"/>
              </w:tabs>
              <w:spacing w:line="244" w:lineRule="auto"/>
              <w:ind w:left="211" w:right="5180"/>
            </w:pPr>
            <w:r>
              <w:t>Мусорная корзина</w:t>
            </w:r>
            <w:r>
              <w:tab/>
              <w:t>1</w:t>
            </w:r>
            <w:r>
              <w:rPr>
                <w:spacing w:val="-14"/>
              </w:rPr>
              <w:t xml:space="preserve"> </w:t>
            </w:r>
            <w:r>
              <w:t>шт. Плакатница</w:t>
            </w:r>
            <w:r>
              <w:rPr>
                <w:spacing w:val="80"/>
              </w:rPr>
              <w:t xml:space="preserve"> </w:t>
            </w:r>
            <w:r>
              <w:t>1 шт.</w:t>
            </w:r>
          </w:p>
          <w:p w:rsidR="008C415D" w:rsidRDefault="00797A38">
            <w:pPr>
              <w:pStyle w:val="TableParagraph"/>
              <w:tabs>
                <w:tab w:val="left" w:pos="5819"/>
              </w:tabs>
              <w:spacing w:before="7" w:line="237" w:lineRule="auto"/>
              <w:ind w:left="211" w:right="1771"/>
            </w:pPr>
            <w:r>
              <w:t>Мультимедийная акустическая система 2.0SvenSPS-611S</w:t>
            </w:r>
            <w:r>
              <w:tab/>
              <w:t>1</w:t>
            </w:r>
            <w:r>
              <w:rPr>
                <w:spacing w:val="-14"/>
              </w:rPr>
              <w:t xml:space="preserve"> </w:t>
            </w:r>
            <w:r>
              <w:t>шт. Мультимедийная акустическая система</w:t>
            </w:r>
          </w:p>
          <w:p w:rsidR="008C415D" w:rsidRDefault="00797A38">
            <w:pPr>
              <w:pStyle w:val="TableParagraph"/>
              <w:tabs>
                <w:tab w:val="left" w:pos="6099"/>
              </w:tabs>
              <w:spacing w:line="249" w:lineRule="auto"/>
              <w:ind w:left="211" w:right="1535"/>
            </w:pPr>
            <w:r>
              <w:t>Panasonik (170000000000968)</w:t>
            </w:r>
            <w:r>
              <w:tab/>
            </w:r>
            <w:r>
              <w:rPr>
                <w:spacing w:val="-4"/>
              </w:rPr>
              <w:t xml:space="preserve">1шт. </w:t>
            </w:r>
            <w:r>
              <w:rPr>
                <w:spacing w:val="-2"/>
              </w:rPr>
              <w:t>НоутбукInfinix1шт.</w:t>
            </w:r>
          </w:p>
          <w:p w:rsidR="008C415D" w:rsidRDefault="00797A38">
            <w:pPr>
              <w:pStyle w:val="TableParagraph"/>
              <w:ind w:left="211"/>
            </w:pPr>
            <w:r>
              <w:t>Система</w:t>
            </w:r>
            <w:r>
              <w:rPr>
                <w:spacing w:val="-9"/>
              </w:rPr>
              <w:t xml:space="preserve"> </w:t>
            </w:r>
            <w:r>
              <w:t>ультрафиолетовой</w:t>
            </w:r>
            <w:r>
              <w:rPr>
                <w:spacing w:val="-9"/>
              </w:rPr>
              <w:t xml:space="preserve"> </w:t>
            </w:r>
            <w:r>
              <w:t>обработки</w:t>
            </w:r>
            <w:r>
              <w:rPr>
                <w:spacing w:val="-9"/>
              </w:rPr>
              <w:t xml:space="preserve"> </w:t>
            </w:r>
            <w:r>
              <w:rPr>
                <w:spacing w:val="-2"/>
              </w:rPr>
              <w:t>воздуха</w:t>
            </w:r>
          </w:p>
          <w:p w:rsidR="008C415D" w:rsidRDefault="00797A38">
            <w:pPr>
              <w:pStyle w:val="TableParagraph"/>
              <w:tabs>
                <w:tab w:val="left" w:pos="5915"/>
              </w:tabs>
              <w:spacing w:before="4"/>
              <w:ind w:left="211"/>
            </w:pPr>
            <w:r>
              <w:rPr>
                <w:spacing w:val="-2"/>
              </w:rPr>
              <w:t>ECOPORT-</w:t>
            </w:r>
            <w:r>
              <w:rPr>
                <w:spacing w:val="-5"/>
              </w:rPr>
              <w:t>140</w:t>
            </w:r>
            <w:r>
              <w:tab/>
              <w:t>1</w:t>
            </w:r>
            <w:r>
              <w:rPr>
                <w:spacing w:val="-3"/>
              </w:rPr>
              <w:t xml:space="preserve"> </w:t>
            </w:r>
            <w:r>
              <w:rPr>
                <w:spacing w:val="-5"/>
              </w:rPr>
              <w:t>шт.</w:t>
            </w:r>
          </w:p>
          <w:p w:rsidR="008C415D" w:rsidRDefault="00797A38">
            <w:pPr>
              <w:pStyle w:val="TableParagraph"/>
              <w:spacing w:before="11" w:line="244" w:lineRule="auto"/>
              <w:ind w:left="211" w:right="3936"/>
            </w:pPr>
            <w:r>
              <w:t>Набор</w:t>
            </w:r>
            <w:r>
              <w:rPr>
                <w:spacing w:val="-5"/>
              </w:rPr>
              <w:t xml:space="preserve"> </w:t>
            </w:r>
            <w:r>
              <w:t>линеек</w:t>
            </w:r>
            <w:r>
              <w:rPr>
                <w:spacing w:val="-6"/>
              </w:rPr>
              <w:t xml:space="preserve"> </w:t>
            </w:r>
            <w:r>
              <w:t>для</w:t>
            </w:r>
            <w:r>
              <w:rPr>
                <w:spacing w:val="-6"/>
              </w:rPr>
              <w:t xml:space="preserve"> </w:t>
            </w:r>
            <w:r>
              <w:t>школьной</w:t>
            </w:r>
            <w:r>
              <w:rPr>
                <w:spacing w:val="-4"/>
              </w:rPr>
              <w:t xml:space="preserve"> </w:t>
            </w:r>
            <w:r>
              <w:t>доски</w:t>
            </w:r>
            <w:r>
              <w:rPr>
                <w:spacing w:val="80"/>
              </w:rPr>
              <w:t xml:space="preserve"> </w:t>
            </w:r>
            <w:r>
              <w:t>1</w:t>
            </w:r>
            <w:r>
              <w:rPr>
                <w:spacing w:val="-5"/>
              </w:rPr>
              <w:t xml:space="preserve"> </w:t>
            </w:r>
            <w:r>
              <w:t>шт. Набор для экспериментирования 3 шт.</w:t>
            </w:r>
          </w:p>
          <w:p w:rsidR="008C415D" w:rsidRDefault="00797A38">
            <w:pPr>
              <w:pStyle w:val="TableParagraph"/>
              <w:spacing w:before="3" w:line="238" w:lineRule="exact"/>
              <w:ind w:left="211"/>
            </w:pPr>
            <w:r>
              <w:t>Рабочие</w:t>
            </w:r>
            <w:r>
              <w:rPr>
                <w:spacing w:val="-9"/>
              </w:rPr>
              <w:t xml:space="preserve"> </w:t>
            </w:r>
            <w:r>
              <w:t>тетради «Разговор</w:t>
            </w:r>
            <w:r>
              <w:rPr>
                <w:spacing w:val="-2"/>
              </w:rPr>
              <w:t xml:space="preserve"> </w:t>
            </w:r>
            <w:r>
              <w:t>о</w:t>
            </w:r>
            <w:r>
              <w:rPr>
                <w:spacing w:val="-6"/>
              </w:rPr>
              <w:t xml:space="preserve"> </w:t>
            </w:r>
            <w:r>
              <w:t>правильном</w:t>
            </w:r>
            <w:r>
              <w:rPr>
                <w:spacing w:val="-3"/>
              </w:rPr>
              <w:t xml:space="preserve"> </w:t>
            </w:r>
            <w:r>
              <w:t>питании»</w:t>
            </w:r>
            <w:r>
              <w:rPr>
                <w:spacing w:val="77"/>
                <w:w w:val="150"/>
              </w:rPr>
              <w:t xml:space="preserve"> </w:t>
            </w:r>
            <w:r>
              <w:t>24</w:t>
            </w:r>
            <w:r>
              <w:rPr>
                <w:spacing w:val="-6"/>
              </w:rPr>
              <w:t xml:space="preserve"> </w:t>
            </w:r>
            <w:r>
              <w:rPr>
                <w:spacing w:val="-5"/>
              </w:rPr>
              <w:t>шт.</w:t>
            </w:r>
          </w:p>
        </w:tc>
      </w:tr>
      <w:tr w:rsidR="008C415D">
        <w:trPr>
          <w:trHeight w:val="7561"/>
        </w:trPr>
        <w:tc>
          <w:tcPr>
            <w:tcW w:w="2122" w:type="dxa"/>
          </w:tcPr>
          <w:p w:rsidR="008C415D" w:rsidRDefault="00797A38">
            <w:pPr>
              <w:pStyle w:val="TableParagraph"/>
              <w:spacing w:line="244" w:lineRule="exact"/>
              <w:ind w:left="210"/>
            </w:pPr>
            <w:r>
              <w:t>4</w:t>
            </w:r>
            <w:r>
              <w:rPr>
                <w:spacing w:val="2"/>
              </w:rPr>
              <w:t xml:space="preserve"> </w:t>
            </w:r>
            <w:r>
              <w:rPr>
                <w:spacing w:val="-2"/>
              </w:rPr>
              <w:t>класс</w:t>
            </w:r>
          </w:p>
        </w:tc>
        <w:tc>
          <w:tcPr>
            <w:tcW w:w="8086" w:type="dxa"/>
          </w:tcPr>
          <w:p w:rsidR="008C415D" w:rsidRDefault="00797A38">
            <w:pPr>
              <w:pStyle w:val="TableParagraph"/>
              <w:spacing w:before="5" w:line="244" w:lineRule="auto"/>
              <w:ind w:left="211" w:right="3018"/>
            </w:pPr>
            <w:r>
              <w:t>Доска</w:t>
            </w:r>
            <w:r>
              <w:rPr>
                <w:spacing w:val="-11"/>
              </w:rPr>
              <w:t xml:space="preserve"> </w:t>
            </w:r>
            <w:r>
              <w:t>учебная</w:t>
            </w:r>
            <w:r>
              <w:rPr>
                <w:spacing w:val="-14"/>
              </w:rPr>
              <w:t xml:space="preserve"> </w:t>
            </w:r>
            <w:r>
              <w:t>настенная</w:t>
            </w:r>
            <w:r>
              <w:rPr>
                <w:spacing w:val="-14"/>
              </w:rPr>
              <w:t xml:space="preserve"> </w:t>
            </w:r>
            <w:r>
              <w:t>(двухстворчатая) (170000000000971)1 шт.</w:t>
            </w:r>
          </w:p>
          <w:p w:rsidR="008C415D" w:rsidRDefault="00797A38">
            <w:pPr>
              <w:pStyle w:val="TableParagraph"/>
              <w:spacing w:before="3"/>
              <w:ind w:left="211"/>
            </w:pPr>
            <w:r>
              <w:t>Интерактивная</w:t>
            </w:r>
            <w:r>
              <w:rPr>
                <w:spacing w:val="-12"/>
              </w:rPr>
              <w:t xml:space="preserve"> </w:t>
            </w:r>
            <w:r>
              <w:t>доска</w:t>
            </w:r>
            <w:r>
              <w:rPr>
                <w:spacing w:val="-1"/>
              </w:rPr>
              <w:t xml:space="preserve"> </w:t>
            </w:r>
            <w:r>
              <w:rPr>
                <w:spacing w:val="-2"/>
              </w:rPr>
              <w:t>cпроектором</w:t>
            </w:r>
          </w:p>
          <w:p w:rsidR="008C415D" w:rsidRDefault="00797A38">
            <w:pPr>
              <w:pStyle w:val="TableParagraph"/>
              <w:tabs>
                <w:tab w:val="left" w:pos="5777"/>
              </w:tabs>
              <w:spacing w:before="11"/>
              <w:ind w:left="211"/>
            </w:pPr>
            <w:r>
              <w:t>PanasonicPT-TX</w:t>
            </w:r>
            <w:r>
              <w:rPr>
                <w:spacing w:val="-6"/>
              </w:rPr>
              <w:t xml:space="preserve"> </w:t>
            </w:r>
            <w:r>
              <w:t>440</w:t>
            </w:r>
            <w:r>
              <w:rPr>
                <w:spacing w:val="-5"/>
              </w:rPr>
              <w:t xml:space="preserve"> </w:t>
            </w:r>
            <w:r>
              <w:rPr>
                <w:spacing w:val="-2"/>
              </w:rPr>
              <w:t>(170000000000971)</w:t>
            </w:r>
            <w:r>
              <w:tab/>
              <w:t>1</w:t>
            </w:r>
            <w:r>
              <w:rPr>
                <w:spacing w:val="2"/>
              </w:rPr>
              <w:t xml:space="preserve"> </w:t>
            </w:r>
            <w:r>
              <w:rPr>
                <w:spacing w:val="-5"/>
              </w:rPr>
              <w:t>шт.</w:t>
            </w:r>
          </w:p>
          <w:p w:rsidR="008C415D" w:rsidRDefault="00797A38">
            <w:pPr>
              <w:pStyle w:val="TableParagraph"/>
              <w:tabs>
                <w:tab w:val="left" w:pos="4559"/>
              </w:tabs>
              <w:spacing w:before="6"/>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8C415D" w:rsidRDefault="00797A38">
            <w:pPr>
              <w:pStyle w:val="TableParagraph"/>
              <w:tabs>
                <w:tab w:val="left" w:pos="4556"/>
              </w:tabs>
              <w:spacing w:before="11"/>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8C415D" w:rsidRDefault="00797A38">
            <w:pPr>
              <w:pStyle w:val="TableParagraph"/>
              <w:tabs>
                <w:tab w:val="left" w:pos="4457"/>
              </w:tabs>
              <w:spacing w:before="7"/>
              <w:ind w:left="211"/>
            </w:pPr>
            <w:r>
              <w:t>Стул</w:t>
            </w:r>
            <w:r>
              <w:rPr>
                <w:spacing w:val="-3"/>
              </w:rPr>
              <w:t xml:space="preserve"> </w:t>
            </w:r>
            <w:r>
              <w:rPr>
                <w:spacing w:val="-2"/>
              </w:rPr>
              <w:t>ученический</w:t>
            </w:r>
            <w:r>
              <w:tab/>
              <w:t xml:space="preserve">20 </w:t>
            </w:r>
            <w:r>
              <w:rPr>
                <w:spacing w:val="-5"/>
              </w:rPr>
              <w:t>шт.</w:t>
            </w:r>
          </w:p>
          <w:p w:rsidR="008C415D" w:rsidRDefault="00797A38">
            <w:pPr>
              <w:pStyle w:val="TableParagraph"/>
              <w:tabs>
                <w:tab w:val="left" w:pos="2405"/>
                <w:tab w:val="left" w:pos="4427"/>
              </w:tabs>
              <w:spacing w:before="6" w:line="252" w:lineRule="auto"/>
              <w:ind w:left="211" w:right="3048"/>
            </w:pPr>
            <w:r>
              <w:t>Стол ученический (парты двухместные)</w:t>
            </w:r>
            <w:r>
              <w:tab/>
              <w:t>10</w:t>
            </w:r>
            <w:r>
              <w:rPr>
                <w:spacing w:val="-14"/>
              </w:rPr>
              <w:t xml:space="preserve"> </w:t>
            </w:r>
            <w:r>
              <w:t>шт. Стул учительский</w:t>
            </w:r>
            <w:r>
              <w:tab/>
              <w:t>1 шт.</w:t>
            </w:r>
          </w:p>
          <w:p w:rsidR="008C415D" w:rsidRDefault="00797A38">
            <w:pPr>
              <w:pStyle w:val="TableParagraph"/>
              <w:tabs>
                <w:tab w:val="left" w:pos="2405"/>
              </w:tabs>
              <w:spacing w:line="244" w:lineRule="auto"/>
              <w:ind w:left="211" w:right="5180"/>
            </w:pPr>
            <w:r>
              <w:t>Стол учительский</w:t>
            </w:r>
            <w:r>
              <w:tab/>
              <w:t>1</w:t>
            </w:r>
            <w:r>
              <w:rPr>
                <w:spacing w:val="-14"/>
              </w:rPr>
              <w:t xml:space="preserve"> </w:t>
            </w:r>
            <w:r>
              <w:t>шт. Стол компьютерный</w:t>
            </w:r>
            <w:r>
              <w:rPr>
                <w:spacing w:val="40"/>
              </w:rPr>
              <w:t xml:space="preserve"> </w:t>
            </w:r>
            <w:r>
              <w:t>1 шт.</w:t>
            </w:r>
          </w:p>
          <w:p w:rsidR="008C415D" w:rsidRDefault="00797A38">
            <w:pPr>
              <w:pStyle w:val="TableParagraph"/>
              <w:tabs>
                <w:tab w:val="left" w:pos="2079"/>
                <w:tab w:val="left" w:pos="2146"/>
              </w:tabs>
              <w:spacing w:line="244" w:lineRule="auto"/>
              <w:ind w:left="211" w:right="3936"/>
            </w:pPr>
            <w:r>
              <w:t>Шкаф книжный</w:t>
            </w:r>
            <w:r>
              <w:tab/>
            </w:r>
            <w:r>
              <w:tab/>
              <w:t>170000000010163</w:t>
            </w:r>
            <w:r>
              <w:rPr>
                <w:spacing w:val="-14"/>
              </w:rPr>
              <w:t xml:space="preserve"> </w:t>
            </w:r>
            <w:r>
              <w:t>шт Шкаф вещевой</w:t>
            </w:r>
            <w:r>
              <w:tab/>
              <w:t>1 шт.</w:t>
            </w:r>
          </w:p>
          <w:p w:rsidR="008C415D" w:rsidRDefault="00797A38">
            <w:pPr>
              <w:pStyle w:val="TableParagraph"/>
              <w:tabs>
                <w:tab w:val="left" w:pos="2163"/>
              </w:tabs>
              <w:spacing w:before="7" w:line="247" w:lineRule="auto"/>
              <w:ind w:left="211" w:right="4627"/>
            </w:pPr>
            <w:r>
              <w:t>Стеллаж для книг</w:t>
            </w:r>
            <w:r>
              <w:tab/>
              <w:t>1 шт. 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8C415D" w:rsidRDefault="00797A38">
            <w:pPr>
              <w:pStyle w:val="TableParagraph"/>
              <w:tabs>
                <w:tab w:val="left" w:pos="2405"/>
              </w:tabs>
              <w:spacing w:before="1" w:line="244" w:lineRule="auto"/>
              <w:ind w:left="211" w:right="5180"/>
            </w:pPr>
            <w:r>
              <w:t>Мусорная корзина</w:t>
            </w:r>
            <w:r>
              <w:tab/>
              <w:t>1</w:t>
            </w:r>
            <w:r>
              <w:rPr>
                <w:spacing w:val="-14"/>
              </w:rPr>
              <w:t xml:space="preserve"> </w:t>
            </w:r>
            <w:r>
              <w:t>шт. Плакатница1 шт.</w:t>
            </w:r>
          </w:p>
          <w:p w:rsidR="008C415D" w:rsidRDefault="00797A38">
            <w:pPr>
              <w:pStyle w:val="TableParagraph"/>
              <w:tabs>
                <w:tab w:val="left" w:pos="5834"/>
              </w:tabs>
              <w:spacing w:before="2"/>
              <w:ind w:left="211"/>
            </w:pPr>
            <w:r>
              <w:t>Музыкальный</w:t>
            </w:r>
            <w:r>
              <w:rPr>
                <w:spacing w:val="-8"/>
              </w:rPr>
              <w:t xml:space="preserve"> </w:t>
            </w:r>
            <w:r>
              <w:t>центр</w:t>
            </w:r>
            <w:r>
              <w:rPr>
                <w:spacing w:val="-5"/>
              </w:rPr>
              <w:t xml:space="preserve"> </w:t>
            </w:r>
            <w:r>
              <w:rPr>
                <w:spacing w:val="-2"/>
              </w:rPr>
              <w:t>11010400000517</w:t>
            </w:r>
            <w:r>
              <w:tab/>
              <w:t>1</w:t>
            </w:r>
            <w:r>
              <w:rPr>
                <w:spacing w:val="-3"/>
              </w:rPr>
              <w:t xml:space="preserve"> </w:t>
            </w:r>
            <w:r>
              <w:rPr>
                <w:spacing w:val="-5"/>
              </w:rPr>
              <w:t>шт.</w:t>
            </w:r>
          </w:p>
          <w:p w:rsidR="008C415D" w:rsidRDefault="00797A38">
            <w:pPr>
              <w:pStyle w:val="TableParagraph"/>
              <w:tabs>
                <w:tab w:val="left" w:pos="2674"/>
              </w:tabs>
              <w:spacing w:before="1"/>
              <w:ind w:left="211"/>
            </w:pPr>
            <w:r>
              <w:rPr>
                <w:spacing w:val="-2"/>
              </w:rPr>
              <w:t>Принтер</w:t>
            </w:r>
            <w:r>
              <w:tab/>
              <w:t>1</w:t>
            </w:r>
            <w:r>
              <w:rPr>
                <w:spacing w:val="-5"/>
              </w:rPr>
              <w:t xml:space="preserve"> шт.</w:t>
            </w:r>
          </w:p>
          <w:p w:rsidR="008C415D" w:rsidRDefault="00797A38">
            <w:pPr>
              <w:pStyle w:val="TableParagraph"/>
              <w:spacing w:before="11"/>
              <w:ind w:left="211"/>
            </w:pPr>
            <w:r>
              <w:rPr>
                <w:spacing w:val="-10"/>
              </w:rPr>
              <w:t>.</w:t>
            </w:r>
          </w:p>
          <w:p w:rsidR="008C415D" w:rsidRDefault="00797A38">
            <w:pPr>
              <w:pStyle w:val="TableParagraph"/>
              <w:spacing w:before="3" w:line="266" w:lineRule="exact"/>
              <w:ind w:left="211"/>
            </w:pPr>
            <w:r>
              <w:t>Ноутбук</w:t>
            </w:r>
            <w:r>
              <w:rPr>
                <w:spacing w:val="-4"/>
              </w:rPr>
              <w:t xml:space="preserve"> </w:t>
            </w:r>
            <w:r>
              <w:rPr>
                <w:rFonts w:ascii="Calibri" w:hAnsi="Calibri"/>
              </w:rPr>
              <w:t>ASUSR</w:t>
            </w:r>
            <w:r>
              <w:rPr>
                <w:rFonts w:ascii="Calibri" w:hAnsi="Calibri"/>
                <w:spacing w:val="-5"/>
              </w:rPr>
              <w:t xml:space="preserve"> </w:t>
            </w:r>
            <w:r>
              <w:rPr>
                <w:rFonts w:ascii="Calibri" w:hAnsi="Calibri"/>
              </w:rPr>
              <w:t>50</w:t>
            </w:r>
            <w:r>
              <w:rPr>
                <w:rFonts w:ascii="Calibri" w:hAnsi="Calibri"/>
                <w:spacing w:val="-6"/>
              </w:rPr>
              <w:t xml:space="preserve"> </w:t>
            </w:r>
            <w:r>
              <w:rPr>
                <w:rFonts w:ascii="Calibri" w:hAnsi="Calibri"/>
              </w:rPr>
              <w:t>LI</w:t>
            </w:r>
            <w:r>
              <w:t>110104000004001</w:t>
            </w:r>
            <w:r>
              <w:rPr>
                <w:spacing w:val="-1"/>
              </w:rPr>
              <w:t xml:space="preserve"> </w:t>
            </w:r>
            <w:r>
              <w:rPr>
                <w:spacing w:val="-5"/>
              </w:rPr>
              <w:t>шт</w:t>
            </w:r>
          </w:p>
          <w:p w:rsidR="008C415D" w:rsidRDefault="00797A38">
            <w:pPr>
              <w:pStyle w:val="TableParagraph"/>
              <w:tabs>
                <w:tab w:val="left" w:pos="5930"/>
              </w:tabs>
              <w:spacing w:line="250" w:lineRule="exact"/>
              <w:ind w:left="211"/>
            </w:pPr>
            <w:r>
              <w:t>Ноутбук</w:t>
            </w:r>
            <w:r>
              <w:rPr>
                <w:spacing w:val="-9"/>
              </w:rPr>
              <w:t xml:space="preserve"> </w:t>
            </w:r>
            <w:r>
              <w:rPr>
                <w:spacing w:val="-2"/>
              </w:rPr>
              <w:t>Lenovo</w:t>
            </w:r>
            <w:r>
              <w:tab/>
              <w:t>1</w:t>
            </w:r>
            <w:r>
              <w:rPr>
                <w:spacing w:val="-3"/>
              </w:rPr>
              <w:t xml:space="preserve"> </w:t>
            </w:r>
            <w:r>
              <w:rPr>
                <w:spacing w:val="-5"/>
              </w:rPr>
              <w:t>шт.</w:t>
            </w:r>
          </w:p>
          <w:p w:rsidR="008C415D" w:rsidRDefault="00797A38">
            <w:pPr>
              <w:pStyle w:val="TableParagraph"/>
              <w:spacing w:before="11"/>
              <w:ind w:left="211"/>
            </w:pPr>
            <w:r>
              <w:t>Планшет</w:t>
            </w:r>
            <w:r>
              <w:rPr>
                <w:spacing w:val="-9"/>
              </w:rPr>
              <w:t xml:space="preserve"> </w:t>
            </w:r>
            <w:r>
              <w:t>ChuwiHipad3</w:t>
            </w:r>
            <w:r>
              <w:rPr>
                <w:spacing w:val="-8"/>
              </w:rPr>
              <w:t xml:space="preserve"> </w:t>
            </w:r>
            <w:r>
              <w:rPr>
                <w:spacing w:val="-5"/>
              </w:rPr>
              <w:t>шт.</w:t>
            </w:r>
          </w:p>
          <w:p w:rsidR="008C415D" w:rsidRDefault="00797A38">
            <w:pPr>
              <w:pStyle w:val="TableParagraph"/>
              <w:spacing w:before="6"/>
              <w:ind w:left="211"/>
            </w:pPr>
            <w:r>
              <w:t>Система</w:t>
            </w:r>
            <w:r>
              <w:rPr>
                <w:spacing w:val="-9"/>
              </w:rPr>
              <w:t xml:space="preserve"> </w:t>
            </w:r>
            <w:r>
              <w:t>ультрафиолетовой</w:t>
            </w:r>
            <w:r>
              <w:rPr>
                <w:spacing w:val="-9"/>
              </w:rPr>
              <w:t xml:space="preserve"> </w:t>
            </w:r>
            <w:r>
              <w:t>обработки</w:t>
            </w:r>
            <w:r>
              <w:rPr>
                <w:spacing w:val="-9"/>
              </w:rPr>
              <w:t xml:space="preserve"> </w:t>
            </w:r>
            <w:r>
              <w:rPr>
                <w:spacing w:val="-2"/>
              </w:rPr>
              <w:t>воздуха</w:t>
            </w:r>
          </w:p>
          <w:p w:rsidR="008C415D" w:rsidRDefault="00797A38">
            <w:pPr>
              <w:pStyle w:val="TableParagraph"/>
              <w:tabs>
                <w:tab w:val="left" w:pos="5915"/>
              </w:tabs>
              <w:spacing w:before="7"/>
              <w:ind w:left="211"/>
            </w:pPr>
            <w:r>
              <w:rPr>
                <w:spacing w:val="-2"/>
              </w:rPr>
              <w:t>ECOPORT-</w:t>
            </w:r>
            <w:r>
              <w:rPr>
                <w:spacing w:val="-5"/>
              </w:rPr>
              <w:t>140</w:t>
            </w:r>
            <w:r>
              <w:tab/>
              <w:t>1</w:t>
            </w:r>
            <w:r>
              <w:rPr>
                <w:spacing w:val="-3"/>
              </w:rPr>
              <w:t xml:space="preserve"> </w:t>
            </w:r>
            <w:r>
              <w:rPr>
                <w:spacing w:val="-5"/>
              </w:rPr>
              <w:t>шт.</w:t>
            </w:r>
          </w:p>
          <w:p w:rsidR="008C415D" w:rsidRDefault="00797A38">
            <w:pPr>
              <w:pStyle w:val="TableParagraph"/>
              <w:spacing w:before="11" w:line="244" w:lineRule="auto"/>
              <w:ind w:left="211" w:right="3936"/>
            </w:pPr>
            <w:r>
              <w:t>Набор</w:t>
            </w:r>
            <w:r>
              <w:rPr>
                <w:spacing w:val="-5"/>
              </w:rPr>
              <w:t xml:space="preserve"> </w:t>
            </w:r>
            <w:r>
              <w:t>линеек</w:t>
            </w:r>
            <w:r>
              <w:rPr>
                <w:spacing w:val="-6"/>
              </w:rPr>
              <w:t xml:space="preserve"> </w:t>
            </w:r>
            <w:r>
              <w:t>для</w:t>
            </w:r>
            <w:r>
              <w:rPr>
                <w:spacing w:val="-6"/>
              </w:rPr>
              <w:t xml:space="preserve"> </w:t>
            </w:r>
            <w:r>
              <w:t>школьной</w:t>
            </w:r>
            <w:r>
              <w:rPr>
                <w:spacing w:val="-4"/>
              </w:rPr>
              <w:t xml:space="preserve"> </w:t>
            </w:r>
            <w:r>
              <w:t>доски</w:t>
            </w:r>
            <w:r>
              <w:rPr>
                <w:spacing w:val="80"/>
              </w:rPr>
              <w:t xml:space="preserve"> </w:t>
            </w:r>
            <w:r>
              <w:t>1</w:t>
            </w:r>
            <w:r>
              <w:rPr>
                <w:spacing w:val="-5"/>
              </w:rPr>
              <w:t xml:space="preserve"> </w:t>
            </w:r>
            <w:r>
              <w:t>шт. Набор для экспериментирования 3 шт.</w:t>
            </w:r>
          </w:p>
          <w:p w:rsidR="008C415D" w:rsidRDefault="00797A38">
            <w:pPr>
              <w:pStyle w:val="TableParagraph"/>
              <w:spacing w:before="7" w:line="233" w:lineRule="exact"/>
              <w:ind w:left="211"/>
            </w:pPr>
            <w:r>
              <w:t>Рабочие</w:t>
            </w:r>
            <w:r>
              <w:rPr>
                <w:spacing w:val="-9"/>
              </w:rPr>
              <w:t xml:space="preserve"> </w:t>
            </w:r>
            <w:r>
              <w:t>тетради</w:t>
            </w:r>
            <w:r>
              <w:rPr>
                <w:spacing w:val="-1"/>
              </w:rPr>
              <w:t xml:space="preserve"> </w:t>
            </w:r>
            <w:r>
              <w:t>«Разговор</w:t>
            </w:r>
            <w:r>
              <w:rPr>
                <w:spacing w:val="-1"/>
              </w:rPr>
              <w:t xml:space="preserve"> </w:t>
            </w:r>
            <w:r>
              <w:t>о</w:t>
            </w:r>
            <w:r>
              <w:rPr>
                <w:spacing w:val="-7"/>
              </w:rPr>
              <w:t xml:space="preserve"> </w:t>
            </w:r>
            <w:r>
              <w:t>правильном</w:t>
            </w:r>
            <w:r>
              <w:rPr>
                <w:spacing w:val="-2"/>
              </w:rPr>
              <w:t xml:space="preserve"> </w:t>
            </w:r>
            <w:r>
              <w:t>питании»</w:t>
            </w:r>
            <w:r>
              <w:rPr>
                <w:spacing w:val="68"/>
                <w:w w:val="150"/>
              </w:rPr>
              <w:t xml:space="preserve"> </w:t>
            </w:r>
            <w:r>
              <w:t>15</w:t>
            </w:r>
            <w:r>
              <w:rPr>
                <w:spacing w:val="-6"/>
              </w:rPr>
              <w:t xml:space="preserve"> </w:t>
            </w:r>
            <w:r>
              <w:rPr>
                <w:spacing w:val="-5"/>
              </w:rPr>
              <w:t>шт.</w:t>
            </w:r>
          </w:p>
        </w:tc>
      </w:tr>
    </w:tbl>
    <w:p w:rsidR="008C415D" w:rsidRDefault="008C415D">
      <w:pPr>
        <w:pStyle w:val="TableParagraph"/>
        <w:spacing w:line="233" w:lineRule="exact"/>
        <w:sectPr w:rsidR="008C415D" w:rsidSect="009B384C">
          <w:footerReference w:type="default" r:id="rId25"/>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4417"/>
        </w:trPr>
        <w:tc>
          <w:tcPr>
            <w:tcW w:w="2122" w:type="dxa"/>
          </w:tcPr>
          <w:p w:rsidR="008C415D" w:rsidRDefault="00797A38">
            <w:pPr>
              <w:pStyle w:val="TableParagraph"/>
              <w:spacing w:line="242" w:lineRule="auto"/>
              <w:ind w:left="210" w:right="721"/>
              <w:rPr>
                <w:sz w:val="24"/>
              </w:rPr>
            </w:pPr>
            <w:r>
              <w:rPr>
                <w:spacing w:val="-2"/>
                <w:sz w:val="24"/>
              </w:rPr>
              <w:t xml:space="preserve">Спортивны </w:t>
            </w:r>
            <w:r>
              <w:rPr>
                <w:sz w:val="24"/>
              </w:rPr>
              <w:t>й зал</w:t>
            </w:r>
          </w:p>
        </w:tc>
        <w:tc>
          <w:tcPr>
            <w:tcW w:w="8086" w:type="dxa"/>
          </w:tcPr>
          <w:p w:rsidR="008C415D" w:rsidRDefault="00797A38">
            <w:pPr>
              <w:pStyle w:val="TableParagraph"/>
              <w:spacing w:line="242" w:lineRule="auto"/>
              <w:ind w:left="105" w:right="5180"/>
              <w:rPr>
                <w:sz w:val="24"/>
              </w:rPr>
            </w:pPr>
            <w:r>
              <w:rPr>
                <w:sz w:val="24"/>
              </w:rPr>
              <w:t>Шведская стенка 4 шт. Щит</w:t>
            </w:r>
            <w:r>
              <w:rPr>
                <w:spacing w:val="-10"/>
                <w:sz w:val="24"/>
              </w:rPr>
              <w:t xml:space="preserve"> </w:t>
            </w:r>
            <w:r>
              <w:rPr>
                <w:sz w:val="24"/>
              </w:rPr>
              <w:t>баскетбольный</w:t>
            </w:r>
            <w:r>
              <w:rPr>
                <w:spacing w:val="-13"/>
                <w:sz w:val="24"/>
              </w:rPr>
              <w:t xml:space="preserve"> </w:t>
            </w:r>
            <w:r>
              <w:rPr>
                <w:sz w:val="24"/>
              </w:rPr>
              <w:t>2</w:t>
            </w:r>
            <w:r>
              <w:rPr>
                <w:spacing w:val="-14"/>
                <w:sz w:val="24"/>
              </w:rPr>
              <w:t xml:space="preserve"> </w:t>
            </w:r>
            <w:r>
              <w:rPr>
                <w:sz w:val="24"/>
              </w:rPr>
              <w:t>шт.</w:t>
            </w:r>
          </w:p>
          <w:p w:rsidR="008C415D" w:rsidRDefault="00797A38">
            <w:pPr>
              <w:pStyle w:val="TableParagraph"/>
              <w:spacing w:line="242" w:lineRule="auto"/>
              <w:ind w:left="105" w:right="4627"/>
              <w:rPr>
                <w:sz w:val="24"/>
              </w:rPr>
            </w:pPr>
            <w:r>
              <w:rPr>
                <w:sz w:val="24"/>
              </w:rPr>
              <w:t>Кольцо</w:t>
            </w:r>
            <w:r>
              <w:rPr>
                <w:spacing w:val="-12"/>
                <w:sz w:val="24"/>
              </w:rPr>
              <w:t xml:space="preserve"> </w:t>
            </w:r>
            <w:r>
              <w:rPr>
                <w:sz w:val="24"/>
              </w:rPr>
              <w:t>баскетбольное</w:t>
            </w:r>
            <w:r>
              <w:rPr>
                <w:spacing w:val="-13"/>
                <w:sz w:val="24"/>
              </w:rPr>
              <w:t xml:space="preserve"> </w:t>
            </w:r>
            <w:r>
              <w:rPr>
                <w:sz w:val="24"/>
              </w:rPr>
              <w:t>2</w:t>
            </w:r>
            <w:r>
              <w:rPr>
                <w:spacing w:val="-15"/>
                <w:sz w:val="24"/>
              </w:rPr>
              <w:t xml:space="preserve"> </w:t>
            </w:r>
            <w:r>
              <w:rPr>
                <w:sz w:val="24"/>
              </w:rPr>
              <w:t>шт. Ворота футбольные 2 шт.</w:t>
            </w:r>
          </w:p>
          <w:p w:rsidR="008C415D" w:rsidRDefault="00797A38">
            <w:pPr>
              <w:pStyle w:val="TableParagraph"/>
              <w:spacing w:line="271" w:lineRule="exact"/>
              <w:ind w:left="168"/>
              <w:rPr>
                <w:sz w:val="24"/>
              </w:rPr>
            </w:pPr>
            <w:r>
              <w:rPr>
                <w:sz w:val="24"/>
              </w:rPr>
              <w:t>Турник</w:t>
            </w:r>
            <w:r>
              <w:rPr>
                <w:spacing w:val="-5"/>
                <w:sz w:val="24"/>
              </w:rPr>
              <w:t xml:space="preserve"> </w:t>
            </w:r>
            <w:r>
              <w:rPr>
                <w:sz w:val="24"/>
              </w:rPr>
              <w:t>1</w:t>
            </w:r>
            <w:r>
              <w:rPr>
                <w:spacing w:val="-3"/>
                <w:sz w:val="24"/>
              </w:rPr>
              <w:t xml:space="preserve"> </w:t>
            </w:r>
            <w:r>
              <w:rPr>
                <w:spacing w:val="-5"/>
                <w:sz w:val="24"/>
              </w:rPr>
              <w:t>шт.</w:t>
            </w:r>
          </w:p>
          <w:p w:rsidR="008C415D" w:rsidRDefault="00797A38">
            <w:pPr>
              <w:pStyle w:val="TableParagraph"/>
              <w:spacing w:line="275" w:lineRule="exact"/>
              <w:ind w:left="105"/>
              <w:rPr>
                <w:sz w:val="24"/>
              </w:rPr>
            </w:pPr>
            <w:r>
              <w:rPr>
                <w:sz w:val="24"/>
              </w:rPr>
              <w:t>Брусья</w:t>
            </w:r>
            <w:r>
              <w:rPr>
                <w:spacing w:val="-1"/>
                <w:sz w:val="24"/>
              </w:rPr>
              <w:t xml:space="preserve"> </w:t>
            </w:r>
            <w:r>
              <w:rPr>
                <w:sz w:val="24"/>
              </w:rPr>
              <w:t>1</w:t>
            </w:r>
            <w:r>
              <w:rPr>
                <w:spacing w:val="-1"/>
                <w:sz w:val="24"/>
              </w:rPr>
              <w:t xml:space="preserve"> </w:t>
            </w:r>
            <w:r>
              <w:rPr>
                <w:spacing w:val="-5"/>
                <w:sz w:val="24"/>
              </w:rPr>
              <w:t>шт.</w:t>
            </w:r>
          </w:p>
          <w:p w:rsidR="008C415D" w:rsidRDefault="00797A38">
            <w:pPr>
              <w:pStyle w:val="TableParagraph"/>
              <w:spacing w:line="242" w:lineRule="auto"/>
              <w:ind w:left="105" w:right="4627"/>
              <w:rPr>
                <w:sz w:val="24"/>
              </w:rPr>
            </w:pPr>
            <w:r>
              <w:rPr>
                <w:sz w:val="24"/>
              </w:rPr>
              <w:t>Кольца</w:t>
            </w:r>
            <w:r>
              <w:rPr>
                <w:spacing w:val="-14"/>
                <w:sz w:val="24"/>
              </w:rPr>
              <w:t xml:space="preserve"> </w:t>
            </w:r>
            <w:r>
              <w:rPr>
                <w:sz w:val="24"/>
              </w:rPr>
              <w:t>гимнастические</w:t>
            </w:r>
            <w:r>
              <w:rPr>
                <w:spacing w:val="-10"/>
                <w:sz w:val="24"/>
              </w:rPr>
              <w:t xml:space="preserve"> </w:t>
            </w:r>
            <w:r>
              <w:rPr>
                <w:sz w:val="24"/>
              </w:rPr>
              <w:t>1</w:t>
            </w:r>
            <w:r>
              <w:rPr>
                <w:spacing w:val="-14"/>
                <w:sz w:val="24"/>
              </w:rPr>
              <w:t xml:space="preserve"> </w:t>
            </w:r>
            <w:r>
              <w:rPr>
                <w:sz w:val="24"/>
              </w:rPr>
              <w:t>шт. Стол 1 шт.</w:t>
            </w:r>
          </w:p>
          <w:p w:rsidR="008C415D" w:rsidRDefault="00797A38">
            <w:pPr>
              <w:pStyle w:val="TableParagraph"/>
              <w:spacing w:line="271" w:lineRule="exact"/>
              <w:ind w:left="168"/>
              <w:rPr>
                <w:sz w:val="24"/>
              </w:rPr>
            </w:pPr>
            <w:r>
              <w:rPr>
                <w:sz w:val="24"/>
              </w:rPr>
              <w:t>Стул</w:t>
            </w:r>
            <w:r>
              <w:rPr>
                <w:spacing w:val="-2"/>
                <w:sz w:val="24"/>
              </w:rPr>
              <w:t xml:space="preserve"> </w:t>
            </w:r>
            <w:r>
              <w:rPr>
                <w:sz w:val="24"/>
              </w:rPr>
              <w:t>2</w:t>
            </w:r>
            <w:r>
              <w:rPr>
                <w:spacing w:val="-1"/>
                <w:sz w:val="24"/>
              </w:rPr>
              <w:t xml:space="preserve"> </w:t>
            </w:r>
            <w:r>
              <w:rPr>
                <w:spacing w:val="-5"/>
                <w:sz w:val="24"/>
              </w:rPr>
              <w:t>шт.</w:t>
            </w:r>
          </w:p>
          <w:p w:rsidR="008C415D" w:rsidRDefault="00797A38">
            <w:pPr>
              <w:pStyle w:val="TableParagraph"/>
              <w:spacing w:line="275" w:lineRule="exact"/>
              <w:ind w:left="105"/>
              <w:rPr>
                <w:sz w:val="24"/>
              </w:rPr>
            </w:pPr>
            <w:r>
              <w:rPr>
                <w:sz w:val="24"/>
              </w:rPr>
              <w:t>Стеллаж</w:t>
            </w:r>
            <w:r>
              <w:rPr>
                <w:spacing w:val="2"/>
                <w:sz w:val="24"/>
              </w:rPr>
              <w:t xml:space="preserve"> </w:t>
            </w:r>
            <w:r>
              <w:rPr>
                <w:sz w:val="24"/>
              </w:rPr>
              <w:t>1</w:t>
            </w:r>
            <w:r>
              <w:rPr>
                <w:spacing w:val="-4"/>
                <w:sz w:val="24"/>
              </w:rPr>
              <w:t xml:space="preserve"> </w:t>
            </w:r>
            <w:r>
              <w:rPr>
                <w:spacing w:val="-5"/>
                <w:sz w:val="24"/>
              </w:rPr>
              <w:t>шт.</w:t>
            </w:r>
          </w:p>
          <w:p w:rsidR="008C415D" w:rsidRDefault="00797A38">
            <w:pPr>
              <w:pStyle w:val="TableParagraph"/>
              <w:spacing w:line="275" w:lineRule="exact"/>
              <w:ind w:left="168"/>
              <w:rPr>
                <w:sz w:val="24"/>
              </w:rPr>
            </w:pPr>
            <w:r>
              <w:rPr>
                <w:sz w:val="24"/>
              </w:rPr>
              <w:t>Скамейка</w:t>
            </w:r>
            <w:r>
              <w:rPr>
                <w:spacing w:val="-5"/>
                <w:sz w:val="24"/>
              </w:rPr>
              <w:t xml:space="preserve"> </w:t>
            </w:r>
            <w:r>
              <w:rPr>
                <w:sz w:val="24"/>
              </w:rPr>
              <w:t>7</w:t>
            </w:r>
            <w:r>
              <w:rPr>
                <w:spacing w:val="-1"/>
                <w:sz w:val="24"/>
              </w:rPr>
              <w:t xml:space="preserve"> </w:t>
            </w:r>
            <w:r>
              <w:rPr>
                <w:spacing w:val="-5"/>
                <w:sz w:val="24"/>
              </w:rPr>
              <w:t>шт.</w:t>
            </w:r>
          </w:p>
          <w:p w:rsidR="008C415D" w:rsidRDefault="00797A38">
            <w:pPr>
              <w:pStyle w:val="TableParagraph"/>
              <w:spacing w:line="275" w:lineRule="exact"/>
              <w:ind w:left="105"/>
              <w:rPr>
                <w:sz w:val="24"/>
              </w:rPr>
            </w:pPr>
            <w:r>
              <w:rPr>
                <w:sz w:val="24"/>
              </w:rPr>
              <w:t xml:space="preserve">Мат 5 </w:t>
            </w:r>
            <w:r>
              <w:rPr>
                <w:spacing w:val="-5"/>
                <w:sz w:val="24"/>
              </w:rPr>
              <w:t>шт.</w:t>
            </w:r>
          </w:p>
          <w:p w:rsidR="008C415D" w:rsidRDefault="00797A38">
            <w:pPr>
              <w:pStyle w:val="TableParagraph"/>
              <w:spacing w:line="275" w:lineRule="exact"/>
              <w:ind w:left="105"/>
              <w:rPr>
                <w:sz w:val="24"/>
              </w:rPr>
            </w:pPr>
            <w:r>
              <w:rPr>
                <w:sz w:val="24"/>
              </w:rPr>
              <w:t>Мяч</w:t>
            </w:r>
            <w:r>
              <w:rPr>
                <w:spacing w:val="-1"/>
                <w:sz w:val="24"/>
              </w:rPr>
              <w:t xml:space="preserve"> </w:t>
            </w:r>
            <w:r>
              <w:rPr>
                <w:sz w:val="24"/>
              </w:rPr>
              <w:t>38</w:t>
            </w:r>
            <w:r>
              <w:rPr>
                <w:spacing w:val="1"/>
                <w:sz w:val="24"/>
              </w:rPr>
              <w:t xml:space="preserve"> </w:t>
            </w:r>
            <w:r>
              <w:rPr>
                <w:spacing w:val="-5"/>
                <w:sz w:val="24"/>
              </w:rPr>
              <w:t>шт.</w:t>
            </w:r>
          </w:p>
          <w:p w:rsidR="008C415D" w:rsidRDefault="00797A38">
            <w:pPr>
              <w:pStyle w:val="TableParagraph"/>
              <w:spacing w:line="275" w:lineRule="exact"/>
              <w:ind w:left="105"/>
              <w:rPr>
                <w:sz w:val="24"/>
              </w:rPr>
            </w:pPr>
            <w:r>
              <w:rPr>
                <w:sz w:val="24"/>
              </w:rPr>
              <w:t>Обруч</w:t>
            </w:r>
            <w:r>
              <w:rPr>
                <w:spacing w:val="-3"/>
                <w:sz w:val="24"/>
              </w:rPr>
              <w:t xml:space="preserve"> </w:t>
            </w:r>
            <w:r>
              <w:rPr>
                <w:sz w:val="24"/>
              </w:rPr>
              <w:t xml:space="preserve">2 </w:t>
            </w:r>
            <w:r>
              <w:rPr>
                <w:spacing w:val="-5"/>
                <w:sz w:val="24"/>
              </w:rPr>
              <w:t>шт.</w:t>
            </w:r>
          </w:p>
          <w:p w:rsidR="008C415D" w:rsidRDefault="00797A38">
            <w:pPr>
              <w:pStyle w:val="TableParagraph"/>
              <w:spacing w:line="278" w:lineRule="exact"/>
              <w:ind w:left="105" w:right="4627"/>
              <w:rPr>
                <w:sz w:val="24"/>
              </w:rPr>
            </w:pPr>
            <w:r>
              <w:rPr>
                <w:sz w:val="24"/>
              </w:rPr>
              <w:t>Сетка волейбольная 2 шт. Гимнастический</w:t>
            </w:r>
            <w:r>
              <w:rPr>
                <w:spacing w:val="-9"/>
                <w:sz w:val="24"/>
              </w:rPr>
              <w:t xml:space="preserve"> </w:t>
            </w:r>
            <w:r>
              <w:rPr>
                <w:sz w:val="24"/>
              </w:rPr>
              <w:t>конь</w:t>
            </w:r>
            <w:r>
              <w:rPr>
                <w:spacing w:val="-13"/>
                <w:sz w:val="24"/>
              </w:rPr>
              <w:t xml:space="preserve"> </w:t>
            </w:r>
            <w:r>
              <w:rPr>
                <w:sz w:val="24"/>
              </w:rPr>
              <w:t>1</w:t>
            </w:r>
            <w:r>
              <w:rPr>
                <w:spacing w:val="-14"/>
                <w:sz w:val="24"/>
              </w:rPr>
              <w:t xml:space="preserve"> </w:t>
            </w:r>
            <w:r>
              <w:rPr>
                <w:sz w:val="24"/>
              </w:rPr>
              <w:t>шт.</w:t>
            </w:r>
          </w:p>
        </w:tc>
      </w:tr>
      <w:tr w:rsidR="008C415D">
        <w:trPr>
          <w:trHeight w:val="10142"/>
        </w:trPr>
        <w:tc>
          <w:tcPr>
            <w:tcW w:w="2122" w:type="dxa"/>
          </w:tcPr>
          <w:p w:rsidR="008C415D" w:rsidRDefault="00797A38">
            <w:pPr>
              <w:pStyle w:val="TableParagraph"/>
              <w:spacing w:line="242" w:lineRule="auto"/>
              <w:ind w:left="210" w:right="108"/>
              <w:rPr>
                <w:sz w:val="24"/>
              </w:rPr>
            </w:pPr>
            <w:r>
              <w:rPr>
                <w:spacing w:val="-2"/>
                <w:sz w:val="24"/>
              </w:rPr>
              <w:t>кабинет математики</w:t>
            </w:r>
          </w:p>
        </w:tc>
        <w:tc>
          <w:tcPr>
            <w:tcW w:w="8086" w:type="dxa"/>
          </w:tcPr>
          <w:p w:rsidR="008C415D" w:rsidRDefault="00797A38">
            <w:pPr>
              <w:pStyle w:val="TableParagraph"/>
              <w:spacing w:line="266" w:lineRule="exact"/>
              <w:ind w:left="211"/>
              <w:rPr>
                <w:sz w:val="24"/>
              </w:rPr>
            </w:pPr>
            <w:r>
              <w:rPr>
                <w:spacing w:val="-4"/>
                <w:sz w:val="24"/>
                <w:u w:val="single"/>
              </w:rPr>
              <w:t xml:space="preserve"> </w:t>
            </w:r>
            <w:r>
              <w:rPr>
                <w:sz w:val="24"/>
                <w:u w:val="single"/>
              </w:rPr>
              <w:t>«Математика»-1</w:t>
            </w:r>
            <w:r>
              <w:rPr>
                <w:spacing w:val="-2"/>
                <w:sz w:val="24"/>
                <w:u w:val="single"/>
              </w:rPr>
              <w:t xml:space="preserve"> </w:t>
            </w:r>
            <w:r>
              <w:rPr>
                <w:sz w:val="24"/>
                <w:u w:val="single"/>
              </w:rPr>
              <w:t>шт.,</w:t>
            </w:r>
            <w:r>
              <w:rPr>
                <w:spacing w:val="1"/>
                <w:sz w:val="24"/>
                <w:u w:val="single"/>
              </w:rPr>
              <w:t xml:space="preserve"> </w:t>
            </w:r>
            <w:r>
              <w:rPr>
                <w:spacing w:val="-5"/>
                <w:sz w:val="24"/>
                <w:u w:val="single"/>
              </w:rPr>
              <w:t>№2</w:t>
            </w:r>
          </w:p>
          <w:p w:rsidR="008C415D" w:rsidRDefault="00797A38">
            <w:pPr>
              <w:pStyle w:val="TableParagraph"/>
              <w:spacing w:before="2" w:line="273" w:lineRule="exact"/>
              <w:ind w:left="211"/>
              <w:rPr>
                <w:i/>
                <w:sz w:val="24"/>
              </w:rPr>
            </w:pPr>
            <w:r>
              <w:rPr>
                <w:i/>
                <w:sz w:val="24"/>
              </w:rPr>
              <w:t>Оборудование</w:t>
            </w:r>
            <w:r>
              <w:rPr>
                <w:i/>
                <w:spacing w:val="-6"/>
                <w:sz w:val="24"/>
              </w:rPr>
              <w:t xml:space="preserve"> </w:t>
            </w:r>
            <w:r>
              <w:rPr>
                <w:i/>
                <w:sz w:val="24"/>
              </w:rPr>
              <w:t xml:space="preserve">общего </w:t>
            </w:r>
            <w:r>
              <w:rPr>
                <w:i/>
                <w:spacing w:val="-2"/>
                <w:sz w:val="24"/>
              </w:rPr>
              <w:t>назначения:</w:t>
            </w:r>
          </w:p>
          <w:p w:rsidR="008C415D" w:rsidRDefault="00797A38" w:rsidP="003D42AF">
            <w:pPr>
              <w:pStyle w:val="TableParagraph"/>
              <w:numPr>
                <w:ilvl w:val="0"/>
                <w:numId w:val="73"/>
              </w:numPr>
              <w:tabs>
                <w:tab w:val="left" w:pos="1003"/>
              </w:tabs>
              <w:spacing w:line="291" w:lineRule="exact"/>
              <w:rPr>
                <w:sz w:val="24"/>
              </w:rPr>
            </w:pPr>
            <w:r>
              <w:rPr>
                <w:sz w:val="24"/>
              </w:rPr>
              <w:t>Столученический- 13</w:t>
            </w:r>
            <w:r>
              <w:rPr>
                <w:spacing w:val="-6"/>
                <w:sz w:val="24"/>
              </w:rPr>
              <w:t xml:space="preserve"> </w:t>
            </w:r>
            <w:r>
              <w:rPr>
                <w:spacing w:val="-5"/>
                <w:sz w:val="24"/>
              </w:rPr>
              <w:t>шт.</w:t>
            </w:r>
          </w:p>
          <w:p w:rsidR="008C415D" w:rsidRDefault="00797A38" w:rsidP="003D42AF">
            <w:pPr>
              <w:pStyle w:val="TableParagraph"/>
              <w:numPr>
                <w:ilvl w:val="0"/>
                <w:numId w:val="73"/>
              </w:numPr>
              <w:tabs>
                <w:tab w:val="left" w:pos="1003"/>
              </w:tabs>
              <w:spacing w:line="293" w:lineRule="exact"/>
              <w:rPr>
                <w:sz w:val="24"/>
              </w:rPr>
            </w:pPr>
            <w:r>
              <w:rPr>
                <w:sz w:val="24"/>
              </w:rPr>
              <w:t>Стул</w:t>
            </w:r>
            <w:r>
              <w:rPr>
                <w:spacing w:val="5"/>
                <w:sz w:val="24"/>
              </w:rPr>
              <w:t xml:space="preserve"> </w:t>
            </w:r>
            <w:r>
              <w:rPr>
                <w:sz w:val="24"/>
              </w:rPr>
              <w:t>ученический</w:t>
            </w:r>
            <w:r>
              <w:rPr>
                <w:spacing w:val="-2"/>
                <w:sz w:val="24"/>
              </w:rPr>
              <w:t xml:space="preserve"> </w:t>
            </w:r>
            <w:r>
              <w:rPr>
                <w:sz w:val="24"/>
              </w:rPr>
              <w:t>-26</w:t>
            </w:r>
            <w:r>
              <w:rPr>
                <w:spacing w:val="-8"/>
                <w:sz w:val="24"/>
              </w:rPr>
              <w:t xml:space="preserve"> </w:t>
            </w:r>
            <w:r>
              <w:rPr>
                <w:spacing w:val="-5"/>
                <w:sz w:val="24"/>
              </w:rPr>
              <w:t>шт.</w:t>
            </w:r>
          </w:p>
          <w:p w:rsidR="008C415D" w:rsidRDefault="00797A38" w:rsidP="003D42AF">
            <w:pPr>
              <w:pStyle w:val="TableParagraph"/>
              <w:numPr>
                <w:ilvl w:val="0"/>
                <w:numId w:val="73"/>
              </w:numPr>
              <w:tabs>
                <w:tab w:val="left" w:pos="1003"/>
              </w:tabs>
              <w:spacing w:line="293" w:lineRule="exact"/>
              <w:rPr>
                <w:sz w:val="24"/>
              </w:rPr>
            </w:pPr>
            <w:r>
              <w:rPr>
                <w:sz w:val="24"/>
              </w:rPr>
              <w:t>Стол</w:t>
            </w:r>
            <w:r>
              <w:rPr>
                <w:spacing w:val="-1"/>
                <w:sz w:val="24"/>
              </w:rPr>
              <w:t xml:space="preserve"> </w:t>
            </w:r>
            <w:r>
              <w:rPr>
                <w:sz w:val="24"/>
              </w:rPr>
              <w:t>учителя</w:t>
            </w:r>
            <w:r>
              <w:rPr>
                <w:spacing w:val="1"/>
                <w:sz w:val="24"/>
              </w:rPr>
              <w:t xml:space="preserve"> </w:t>
            </w:r>
            <w:r>
              <w:rPr>
                <w:sz w:val="24"/>
              </w:rPr>
              <w:t>– 1</w:t>
            </w:r>
            <w:r>
              <w:rPr>
                <w:spacing w:val="-4"/>
                <w:sz w:val="24"/>
              </w:rPr>
              <w:t xml:space="preserve"> </w:t>
            </w:r>
            <w:r>
              <w:rPr>
                <w:spacing w:val="-5"/>
                <w:sz w:val="24"/>
              </w:rPr>
              <w:t>шт.</w:t>
            </w:r>
          </w:p>
          <w:p w:rsidR="008C415D" w:rsidRDefault="00797A38" w:rsidP="003D42AF">
            <w:pPr>
              <w:pStyle w:val="TableParagraph"/>
              <w:numPr>
                <w:ilvl w:val="0"/>
                <w:numId w:val="73"/>
              </w:numPr>
              <w:tabs>
                <w:tab w:val="left" w:pos="1003"/>
              </w:tabs>
              <w:spacing w:line="293" w:lineRule="exact"/>
              <w:rPr>
                <w:sz w:val="24"/>
              </w:rPr>
            </w:pPr>
            <w:r>
              <w:rPr>
                <w:sz w:val="24"/>
              </w:rPr>
              <w:t>Стул</w:t>
            </w:r>
            <w:r>
              <w:rPr>
                <w:spacing w:val="7"/>
                <w:sz w:val="24"/>
              </w:rPr>
              <w:t xml:space="preserve"> </w:t>
            </w:r>
            <w:r>
              <w:rPr>
                <w:sz w:val="24"/>
              </w:rPr>
              <w:t>учителя</w:t>
            </w:r>
            <w:r>
              <w:rPr>
                <w:spacing w:val="-2"/>
                <w:sz w:val="24"/>
              </w:rPr>
              <w:t xml:space="preserve"> </w:t>
            </w:r>
            <w:r>
              <w:rPr>
                <w:sz w:val="24"/>
              </w:rPr>
              <w:t>–</w:t>
            </w:r>
            <w:r>
              <w:rPr>
                <w:spacing w:val="-1"/>
                <w:sz w:val="24"/>
              </w:rPr>
              <w:t xml:space="preserve"> </w:t>
            </w:r>
            <w:r>
              <w:rPr>
                <w:sz w:val="24"/>
              </w:rPr>
              <w:t>1</w:t>
            </w:r>
            <w:r>
              <w:rPr>
                <w:spacing w:val="-10"/>
                <w:sz w:val="24"/>
              </w:rPr>
              <w:t xml:space="preserve"> </w:t>
            </w:r>
            <w:r>
              <w:rPr>
                <w:spacing w:val="-5"/>
                <w:sz w:val="24"/>
              </w:rPr>
              <w:t>шт.</w:t>
            </w:r>
          </w:p>
          <w:p w:rsidR="008C415D" w:rsidRDefault="00797A38" w:rsidP="003D42AF">
            <w:pPr>
              <w:pStyle w:val="TableParagraph"/>
              <w:numPr>
                <w:ilvl w:val="0"/>
                <w:numId w:val="73"/>
              </w:numPr>
              <w:tabs>
                <w:tab w:val="left" w:pos="1003"/>
              </w:tabs>
              <w:spacing w:before="4" w:line="293" w:lineRule="exact"/>
              <w:rPr>
                <w:sz w:val="24"/>
              </w:rPr>
            </w:pPr>
            <w:r>
              <w:rPr>
                <w:sz w:val="24"/>
              </w:rPr>
              <w:t>Шкаф</w:t>
            </w:r>
            <w:r>
              <w:rPr>
                <w:spacing w:val="52"/>
                <w:sz w:val="24"/>
              </w:rPr>
              <w:t xml:space="preserve"> </w:t>
            </w:r>
            <w:r>
              <w:rPr>
                <w:sz w:val="24"/>
              </w:rPr>
              <w:t>для книг</w:t>
            </w:r>
            <w:r>
              <w:rPr>
                <w:spacing w:val="3"/>
                <w:sz w:val="24"/>
              </w:rPr>
              <w:t xml:space="preserve"> </w:t>
            </w:r>
            <w:r>
              <w:rPr>
                <w:sz w:val="24"/>
              </w:rPr>
              <w:t>– 4</w:t>
            </w:r>
            <w:r>
              <w:rPr>
                <w:spacing w:val="-9"/>
                <w:sz w:val="24"/>
              </w:rPr>
              <w:t xml:space="preserve"> </w:t>
            </w:r>
            <w:r>
              <w:rPr>
                <w:spacing w:val="-5"/>
                <w:sz w:val="24"/>
              </w:rPr>
              <w:t>шт.</w:t>
            </w:r>
          </w:p>
          <w:p w:rsidR="008C415D" w:rsidRDefault="00797A38" w:rsidP="003D42AF">
            <w:pPr>
              <w:pStyle w:val="TableParagraph"/>
              <w:numPr>
                <w:ilvl w:val="0"/>
                <w:numId w:val="73"/>
              </w:numPr>
              <w:tabs>
                <w:tab w:val="left" w:pos="1003"/>
              </w:tabs>
              <w:spacing w:line="293" w:lineRule="exact"/>
              <w:rPr>
                <w:sz w:val="24"/>
              </w:rPr>
            </w:pPr>
            <w:r>
              <w:rPr>
                <w:sz w:val="24"/>
              </w:rPr>
              <w:t>Жалюзи</w:t>
            </w:r>
            <w:r>
              <w:rPr>
                <w:spacing w:val="7"/>
                <w:sz w:val="24"/>
              </w:rPr>
              <w:t xml:space="preserve"> </w:t>
            </w:r>
            <w:r>
              <w:rPr>
                <w:sz w:val="24"/>
              </w:rPr>
              <w:t>-</w:t>
            </w:r>
            <w:r>
              <w:rPr>
                <w:spacing w:val="-2"/>
                <w:sz w:val="24"/>
              </w:rPr>
              <w:t xml:space="preserve"> </w:t>
            </w:r>
            <w:r>
              <w:rPr>
                <w:sz w:val="24"/>
              </w:rPr>
              <w:t>4</w:t>
            </w:r>
            <w:r>
              <w:rPr>
                <w:spacing w:val="-9"/>
                <w:sz w:val="24"/>
              </w:rPr>
              <w:t xml:space="preserve"> </w:t>
            </w:r>
            <w:r>
              <w:rPr>
                <w:spacing w:val="-5"/>
                <w:sz w:val="24"/>
              </w:rPr>
              <w:t>шт.</w:t>
            </w:r>
          </w:p>
          <w:p w:rsidR="008C415D" w:rsidRDefault="00797A38" w:rsidP="003D42AF">
            <w:pPr>
              <w:pStyle w:val="TableParagraph"/>
              <w:numPr>
                <w:ilvl w:val="0"/>
                <w:numId w:val="73"/>
              </w:numPr>
              <w:tabs>
                <w:tab w:val="left" w:pos="1003"/>
              </w:tabs>
              <w:spacing w:line="293" w:lineRule="exact"/>
              <w:rPr>
                <w:sz w:val="24"/>
              </w:rPr>
            </w:pPr>
            <w:r>
              <w:rPr>
                <w:sz w:val="24"/>
              </w:rPr>
              <w:t>Часы-1</w:t>
            </w:r>
            <w:r>
              <w:rPr>
                <w:spacing w:val="-5"/>
                <w:sz w:val="24"/>
              </w:rPr>
              <w:t xml:space="preserve"> шт.</w:t>
            </w:r>
          </w:p>
          <w:p w:rsidR="008C415D" w:rsidRDefault="00797A38">
            <w:pPr>
              <w:pStyle w:val="TableParagraph"/>
              <w:spacing w:before="1" w:line="274" w:lineRule="exact"/>
              <w:ind w:left="211"/>
              <w:rPr>
                <w:i/>
                <w:sz w:val="24"/>
              </w:rPr>
            </w:pPr>
            <w:r>
              <w:rPr>
                <w:i/>
                <w:sz w:val="24"/>
              </w:rPr>
              <w:t>Специальное</w:t>
            </w:r>
            <w:r>
              <w:rPr>
                <w:i/>
                <w:spacing w:val="-1"/>
                <w:sz w:val="24"/>
              </w:rPr>
              <w:t xml:space="preserve"> </w:t>
            </w:r>
            <w:r>
              <w:rPr>
                <w:i/>
                <w:spacing w:val="-2"/>
                <w:sz w:val="24"/>
              </w:rPr>
              <w:t>оборудование</w:t>
            </w:r>
          </w:p>
          <w:p w:rsidR="008C415D" w:rsidRDefault="00797A38" w:rsidP="003D42AF">
            <w:pPr>
              <w:pStyle w:val="TableParagraph"/>
              <w:numPr>
                <w:ilvl w:val="0"/>
                <w:numId w:val="73"/>
              </w:numPr>
              <w:tabs>
                <w:tab w:val="left" w:pos="936"/>
              </w:tabs>
              <w:spacing w:line="292" w:lineRule="exact"/>
              <w:ind w:left="936"/>
              <w:rPr>
                <w:sz w:val="24"/>
              </w:rPr>
            </w:pPr>
            <w:r>
              <w:rPr>
                <w:sz w:val="24"/>
              </w:rPr>
              <w:t>Доска</w:t>
            </w:r>
            <w:r>
              <w:rPr>
                <w:spacing w:val="-3"/>
                <w:sz w:val="24"/>
              </w:rPr>
              <w:t xml:space="preserve"> </w:t>
            </w:r>
            <w:r>
              <w:rPr>
                <w:sz w:val="24"/>
              </w:rPr>
              <w:t>школьная</w:t>
            </w:r>
            <w:r>
              <w:rPr>
                <w:spacing w:val="-6"/>
                <w:sz w:val="24"/>
              </w:rPr>
              <w:t xml:space="preserve"> </w:t>
            </w:r>
            <w:r>
              <w:rPr>
                <w:sz w:val="24"/>
              </w:rPr>
              <w:t>3-х</w:t>
            </w:r>
            <w:r>
              <w:rPr>
                <w:spacing w:val="-8"/>
                <w:sz w:val="24"/>
              </w:rPr>
              <w:t xml:space="preserve"> </w:t>
            </w:r>
            <w:r>
              <w:rPr>
                <w:sz w:val="24"/>
              </w:rPr>
              <w:t>секционная</w:t>
            </w:r>
            <w:r>
              <w:rPr>
                <w:spacing w:val="-7"/>
                <w:sz w:val="24"/>
              </w:rPr>
              <w:t xml:space="preserve"> </w:t>
            </w:r>
            <w:r>
              <w:rPr>
                <w:sz w:val="24"/>
              </w:rPr>
              <w:t>(меловая)</w:t>
            </w:r>
            <w:r>
              <w:rPr>
                <w:spacing w:val="3"/>
                <w:sz w:val="24"/>
              </w:rPr>
              <w:t xml:space="preserve"> </w:t>
            </w:r>
            <w:r>
              <w:rPr>
                <w:sz w:val="24"/>
              </w:rPr>
              <w:t>-1</w:t>
            </w:r>
            <w:r>
              <w:rPr>
                <w:spacing w:val="-8"/>
                <w:sz w:val="24"/>
              </w:rPr>
              <w:t xml:space="preserve"> </w:t>
            </w:r>
            <w:r>
              <w:rPr>
                <w:spacing w:val="-5"/>
                <w:sz w:val="24"/>
              </w:rPr>
              <w:t>шт.</w:t>
            </w:r>
          </w:p>
          <w:p w:rsidR="008C415D" w:rsidRDefault="00797A38">
            <w:pPr>
              <w:pStyle w:val="TableParagraph"/>
              <w:spacing w:before="2" w:line="276" w:lineRule="exact"/>
              <w:ind w:left="211"/>
              <w:rPr>
                <w:i/>
                <w:sz w:val="24"/>
              </w:rPr>
            </w:pPr>
            <w:r>
              <w:rPr>
                <w:i/>
                <w:sz w:val="24"/>
              </w:rPr>
              <w:t>Комплекс</w:t>
            </w:r>
            <w:r>
              <w:rPr>
                <w:i/>
                <w:spacing w:val="-9"/>
                <w:sz w:val="24"/>
              </w:rPr>
              <w:t xml:space="preserve"> </w:t>
            </w:r>
            <w:r>
              <w:rPr>
                <w:i/>
                <w:sz w:val="24"/>
              </w:rPr>
              <w:t>технических</w:t>
            </w:r>
            <w:r>
              <w:rPr>
                <w:i/>
                <w:spacing w:val="-6"/>
                <w:sz w:val="24"/>
              </w:rPr>
              <w:t xml:space="preserve"> </w:t>
            </w:r>
            <w:r>
              <w:rPr>
                <w:i/>
                <w:sz w:val="24"/>
              </w:rPr>
              <w:t>средств</w:t>
            </w:r>
            <w:r>
              <w:rPr>
                <w:i/>
                <w:spacing w:val="-1"/>
                <w:sz w:val="24"/>
              </w:rPr>
              <w:t xml:space="preserve"> </w:t>
            </w:r>
            <w:r>
              <w:rPr>
                <w:i/>
                <w:spacing w:val="-2"/>
                <w:sz w:val="24"/>
              </w:rPr>
              <w:t>обучения:</w:t>
            </w:r>
          </w:p>
          <w:p w:rsidR="008C415D" w:rsidRDefault="00797A38" w:rsidP="003D42AF">
            <w:pPr>
              <w:pStyle w:val="TableParagraph"/>
              <w:numPr>
                <w:ilvl w:val="0"/>
                <w:numId w:val="73"/>
              </w:numPr>
              <w:tabs>
                <w:tab w:val="left" w:pos="936"/>
              </w:tabs>
              <w:spacing w:line="293" w:lineRule="exact"/>
              <w:ind w:left="936"/>
              <w:rPr>
                <w:sz w:val="24"/>
              </w:rPr>
            </w:pPr>
            <w:r>
              <w:rPr>
                <w:sz w:val="24"/>
              </w:rPr>
              <w:t>Интерактивная</w:t>
            </w:r>
            <w:r>
              <w:rPr>
                <w:spacing w:val="-2"/>
                <w:sz w:val="24"/>
              </w:rPr>
              <w:t xml:space="preserve"> </w:t>
            </w:r>
            <w:r>
              <w:rPr>
                <w:sz w:val="24"/>
              </w:rPr>
              <w:t>доска</w:t>
            </w:r>
            <w:r>
              <w:rPr>
                <w:spacing w:val="-3"/>
                <w:sz w:val="24"/>
              </w:rPr>
              <w:t xml:space="preserve"> </w:t>
            </w:r>
            <w:r>
              <w:rPr>
                <w:sz w:val="24"/>
              </w:rPr>
              <w:t>-</w:t>
            </w:r>
            <w:r>
              <w:rPr>
                <w:spacing w:val="-4"/>
                <w:sz w:val="24"/>
              </w:rPr>
              <w:t>1шт.</w:t>
            </w:r>
          </w:p>
          <w:p w:rsidR="008C415D" w:rsidRDefault="00797A38" w:rsidP="003D42AF">
            <w:pPr>
              <w:pStyle w:val="TableParagraph"/>
              <w:numPr>
                <w:ilvl w:val="0"/>
                <w:numId w:val="73"/>
              </w:numPr>
              <w:tabs>
                <w:tab w:val="left" w:pos="936"/>
              </w:tabs>
              <w:spacing w:line="293" w:lineRule="exact"/>
              <w:ind w:left="936"/>
              <w:rPr>
                <w:sz w:val="24"/>
              </w:rPr>
            </w:pPr>
            <w:r>
              <w:rPr>
                <w:sz w:val="24"/>
              </w:rPr>
              <w:t>Мультимедийный</w:t>
            </w:r>
            <w:r>
              <w:rPr>
                <w:spacing w:val="-5"/>
                <w:sz w:val="24"/>
              </w:rPr>
              <w:t xml:space="preserve"> </w:t>
            </w:r>
            <w:r>
              <w:rPr>
                <w:sz w:val="24"/>
              </w:rPr>
              <w:t>проектор-1</w:t>
            </w:r>
            <w:r>
              <w:rPr>
                <w:spacing w:val="-15"/>
                <w:sz w:val="24"/>
              </w:rPr>
              <w:t xml:space="preserve"> </w:t>
            </w:r>
            <w:r>
              <w:rPr>
                <w:spacing w:val="-5"/>
                <w:sz w:val="24"/>
              </w:rPr>
              <w:t>шт.</w:t>
            </w:r>
          </w:p>
          <w:p w:rsidR="008C415D" w:rsidRDefault="00797A38" w:rsidP="003D42AF">
            <w:pPr>
              <w:pStyle w:val="TableParagraph"/>
              <w:numPr>
                <w:ilvl w:val="0"/>
                <w:numId w:val="73"/>
              </w:numPr>
              <w:tabs>
                <w:tab w:val="left" w:pos="936"/>
              </w:tabs>
              <w:spacing w:line="293" w:lineRule="exact"/>
              <w:ind w:left="936"/>
              <w:rPr>
                <w:sz w:val="24"/>
              </w:rPr>
            </w:pPr>
            <w:r>
              <w:rPr>
                <w:sz w:val="24"/>
              </w:rPr>
              <w:t>Подключен</w:t>
            </w:r>
            <w:r>
              <w:rPr>
                <w:spacing w:val="-1"/>
                <w:sz w:val="24"/>
              </w:rPr>
              <w:t xml:space="preserve"> </w:t>
            </w:r>
            <w:r>
              <w:rPr>
                <w:sz w:val="24"/>
              </w:rPr>
              <w:t>к</w:t>
            </w:r>
            <w:r>
              <w:rPr>
                <w:spacing w:val="-2"/>
                <w:sz w:val="24"/>
              </w:rPr>
              <w:t xml:space="preserve"> </w:t>
            </w:r>
            <w:r>
              <w:rPr>
                <w:sz w:val="24"/>
              </w:rPr>
              <w:t>локальной</w:t>
            </w:r>
            <w:r>
              <w:rPr>
                <w:spacing w:val="-5"/>
                <w:sz w:val="24"/>
              </w:rPr>
              <w:t xml:space="preserve"> </w:t>
            </w:r>
            <w:r>
              <w:rPr>
                <w:sz w:val="24"/>
              </w:rPr>
              <w:t>сети</w:t>
            </w:r>
            <w:r>
              <w:rPr>
                <w:spacing w:val="-2"/>
                <w:sz w:val="24"/>
              </w:rPr>
              <w:t xml:space="preserve"> Интернет</w:t>
            </w:r>
          </w:p>
          <w:p w:rsidR="008C415D" w:rsidRDefault="00797A38">
            <w:pPr>
              <w:pStyle w:val="TableParagraph"/>
              <w:spacing w:before="2"/>
              <w:ind w:left="211"/>
              <w:rPr>
                <w:i/>
                <w:sz w:val="24"/>
              </w:rPr>
            </w:pPr>
            <w:r>
              <w:rPr>
                <w:i/>
                <w:sz w:val="24"/>
              </w:rPr>
              <w:t>Дидактические</w:t>
            </w:r>
            <w:r>
              <w:rPr>
                <w:i/>
                <w:spacing w:val="-11"/>
                <w:sz w:val="24"/>
              </w:rPr>
              <w:t xml:space="preserve"> </w:t>
            </w:r>
            <w:r>
              <w:rPr>
                <w:i/>
                <w:spacing w:val="-2"/>
                <w:sz w:val="24"/>
              </w:rPr>
              <w:t>материалы</w:t>
            </w:r>
          </w:p>
          <w:p w:rsidR="008C415D" w:rsidRDefault="00797A38" w:rsidP="003D42AF">
            <w:pPr>
              <w:pStyle w:val="TableParagraph"/>
              <w:numPr>
                <w:ilvl w:val="0"/>
                <w:numId w:val="73"/>
              </w:numPr>
              <w:tabs>
                <w:tab w:val="left" w:pos="1003"/>
              </w:tabs>
              <w:rPr>
                <w:sz w:val="24"/>
              </w:rPr>
            </w:pPr>
            <w:r>
              <w:rPr>
                <w:sz w:val="24"/>
              </w:rPr>
              <w:t>Таблицы-</w:t>
            </w:r>
            <w:r>
              <w:rPr>
                <w:spacing w:val="-3"/>
                <w:sz w:val="24"/>
              </w:rPr>
              <w:t xml:space="preserve"> </w:t>
            </w:r>
            <w:r>
              <w:rPr>
                <w:sz w:val="24"/>
              </w:rPr>
              <w:t>80</w:t>
            </w:r>
            <w:r>
              <w:rPr>
                <w:spacing w:val="-3"/>
                <w:sz w:val="24"/>
              </w:rPr>
              <w:t xml:space="preserve"> </w:t>
            </w:r>
            <w:r>
              <w:rPr>
                <w:spacing w:val="-4"/>
                <w:sz w:val="24"/>
              </w:rPr>
              <w:t>шт.:</w:t>
            </w:r>
          </w:p>
          <w:p w:rsidR="008C415D" w:rsidRDefault="00797A38" w:rsidP="003D42AF">
            <w:pPr>
              <w:pStyle w:val="TableParagraph"/>
              <w:numPr>
                <w:ilvl w:val="0"/>
                <w:numId w:val="74"/>
              </w:numPr>
              <w:tabs>
                <w:tab w:val="left" w:pos="576"/>
              </w:tabs>
              <w:spacing w:before="1" w:line="275" w:lineRule="exact"/>
              <w:rPr>
                <w:sz w:val="24"/>
              </w:rPr>
            </w:pPr>
            <w:r>
              <w:rPr>
                <w:sz w:val="24"/>
              </w:rPr>
              <w:t>«Соотношения</w:t>
            </w:r>
            <w:r>
              <w:rPr>
                <w:spacing w:val="-12"/>
                <w:sz w:val="24"/>
              </w:rPr>
              <w:t xml:space="preserve"> </w:t>
            </w:r>
            <w:r>
              <w:rPr>
                <w:sz w:val="24"/>
              </w:rPr>
              <w:t>между</w:t>
            </w:r>
            <w:r>
              <w:rPr>
                <w:spacing w:val="-16"/>
                <w:sz w:val="24"/>
              </w:rPr>
              <w:t xml:space="preserve"> </w:t>
            </w:r>
            <w:r>
              <w:rPr>
                <w:sz w:val="24"/>
              </w:rPr>
              <w:t>сторонами</w:t>
            </w:r>
            <w:r>
              <w:rPr>
                <w:spacing w:val="2"/>
                <w:sz w:val="24"/>
              </w:rPr>
              <w:t xml:space="preserve"> </w:t>
            </w:r>
            <w:r>
              <w:rPr>
                <w:sz w:val="24"/>
              </w:rPr>
              <w:t>и</w:t>
            </w:r>
            <w:r>
              <w:rPr>
                <w:spacing w:val="-8"/>
                <w:sz w:val="24"/>
              </w:rPr>
              <w:t xml:space="preserve"> </w:t>
            </w:r>
            <w:r>
              <w:rPr>
                <w:sz w:val="24"/>
              </w:rPr>
              <w:t>углами</w:t>
            </w:r>
            <w:r>
              <w:rPr>
                <w:spacing w:val="2"/>
                <w:sz w:val="24"/>
              </w:rPr>
              <w:t xml:space="preserve"> </w:t>
            </w:r>
            <w:r>
              <w:rPr>
                <w:spacing w:val="-2"/>
                <w:sz w:val="24"/>
              </w:rPr>
              <w:t>треугольника»</w:t>
            </w:r>
          </w:p>
          <w:p w:rsidR="008C415D" w:rsidRDefault="00797A38" w:rsidP="003D42AF">
            <w:pPr>
              <w:pStyle w:val="TableParagraph"/>
              <w:numPr>
                <w:ilvl w:val="0"/>
                <w:numId w:val="74"/>
              </w:numPr>
              <w:tabs>
                <w:tab w:val="left" w:pos="576"/>
              </w:tabs>
              <w:spacing w:line="275" w:lineRule="exact"/>
              <w:rPr>
                <w:sz w:val="24"/>
              </w:rPr>
            </w:pPr>
            <w:r>
              <w:rPr>
                <w:sz w:val="24"/>
              </w:rPr>
              <w:t>«Сумма углов</w:t>
            </w:r>
            <w:r>
              <w:rPr>
                <w:spacing w:val="-3"/>
                <w:sz w:val="24"/>
              </w:rPr>
              <w:t xml:space="preserve"> </w:t>
            </w:r>
            <w:r>
              <w:rPr>
                <w:spacing w:val="-2"/>
                <w:sz w:val="24"/>
              </w:rPr>
              <w:t>треугольника»</w:t>
            </w:r>
          </w:p>
          <w:p w:rsidR="008C415D" w:rsidRDefault="00797A38" w:rsidP="003D42AF">
            <w:pPr>
              <w:pStyle w:val="TableParagraph"/>
              <w:numPr>
                <w:ilvl w:val="0"/>
                <w:numId w:val="74"/>
              </w:numPr>
              <w:tabs>
                <w:tab w:val="left" w:pos="576"/>
              </w:tabs>
              <w:spacing w:before="3" w:line="275" w:lineRule="exact"/>
              <w:rPr>
                <w:sz w:val="24"/>
              </w:rPr>
            </w:pPr>
            <w:r>
              <w:rPr>
                <w:sz w:val="24"/>
              </w:rPr>
              <w:t>«Свойство</w:t>
            </w:r>
            <w:r>
              <w:rPr>
                <w:spacing w:val="-12"/>
                <w:sz w:val="24"/>
              </w:rPr>
              <w:t xml:space="preserve"> </w:t>
            </w:r>
            <w:r>
              <w:rPr>
                <w:sz w:val="24"/>
              </w:rPr>
              <w:t>медианы</w:t>
            </w:r>
            <w:r>
              <w:rPr>
                <w:spacing w:val="-7"/>
                <w:sz w:val="24"/>
              </w:rPr>
              <w:t xml:space="preserve"> </w:t>
            </w:r>
            <w:r>
              <w:rPr>
                <w:sz w:val="24"/>
              </w:rPr>
              <w:t>равнобедренного</w:t>
            </w:r>
            <w:r>
              <w:rPr>
                <w:spacing w:val="-9"/>
                <w:sz w:val="24"/>
              </w:rPr>
              <w:t xml:space="preserve"> </w:t>
            </w:r>
            <w:r>
              <w:rPr>
                <w:spacing w:val="-2"/>
                <w:sz w:val="24"/>
              </w:rPr>
              <w:t>треугольника»</w:t>
            </w:r>
          </w:p>
          <w:p w:rsidR="008C415D" w:rsidRDefault="00797A38" w:rsidP="003D42AF">
            <w:pPr>
              <w:pStyle w:val="TableParagraph"/>
              <w:numPr>
                <w:ilvl w:val="0"/>
                <w:numId w:val="74"/>
              </w:numPr>
              <w:tabs>
                <w:tab w:val="left" w:pos="576"/>
              </w:tabs>
              <w:spacing w:line="275" w:lineRule="exact"/>
              <w:rPr>
                <w:sz w:val="24"/>
              </w:rPr>
            </w:pPr>
            <w:r>
              <w:rPr>
                <w:sz w:val="24"/>
              </w:rPr>
              <w:t>«Свойства</w:t>
            </w:r>
            <w:r>
              <w:rPr>
                <w:spacing w:val="-9"/>
                <w:sz w:val="24"/>
              </w:rPr>
              <w:t xml:space="preserve"> </w:t>
            </w:r>
            <w:r>
              <w:rPr>
                <w:sz w:val="24"/>
              </w:rPr>
              <w:t>углов</w:t>
            </w:r>
            <w:r>
              <w:rPr>
                <w:spacing w:val="-6"/>
                <w:sz w:val="24"/>
              </w:rPr>
              <w:t xml:space="preserve"> </w:t>
            </w:r>
            <w:r>
              <w:rPr>
                <w:sz w:val="24"/>
              </w:rPr>
              <w:t>при</w:t>
            </w:r>
            <w:r>
              <w:rPr>
                <w:spacing w:val="-11"/>
                <w:sz w:val="24"/>
              </w:rPr>
              <w:t xml:space="preserve"> </w:t>
            </w:r>
            <w:r>
              <w:rPr>
                <w:sz w:val="24"/>
              </w:rPr>
              <w:t>основании</w:t>
            </w:r>
            <w:r>
              <w:rPr>
                <w:spacing w:val="-10"/>
                <w:sz w:val="24"/>
              </w:rPr>
              <w:t xml:space="preserve"> </w:t>
            </w:r>
            <w:r>
              <w:rPr>
                <w:sz w:val="24"/>
              </w:rPr>
              <w:t>равнобедренного</w:t>
            </w:r>
            <w:r>
              <w:rPr>
                <w:spacing w:val="-5"/>
                <w:sz w:val="24"/>
              </w:rPr>
              <w:t xml:space="preserve"> </w:t>
            </w:r>
            <w:r>
              <w:rPr>
                <w:spacing w:val="-2"/>
                <w:sz w:val="24"/>
              </w:rPr>
              <w:t>треугольника»</w:t>
            </w:r>
          </w:p>
          <w:p w:rsidR="008C415D" w:rsidRDefault="00797A38" w:rsidP="003D42AF">
            <w:pPr>
              <w:pStyle w:val="TableParagraph"/>
              <w:numPr>
                <w:ilvl w:val="0"/>
                <w:numId w:val="74"/>
              </w:numPr>
              <w:tabs>
                <w:tab w:val="left" w:pos="576"/>
              </w:tabs>
              <w:spacing w:before="2" w:line="275" w:lineRule="exact"/>
              <w:rPr>
                <w:sz w:val="24"/>
              </w:rPr>
            </w:pPr>
            <w:r>
              <w:rPr>
                <w:sz w:val="24"/>
              </w:rPr>
              <w:t>«Медиана,</w:t>
            </w:r>
            <w:r>
              <w:rPr>
                <w:spacing w:val="1"/>
                <w:sz w:val="24"/>
              </w:rPr>
              <w:t xml:space="preserve"> </w:t>
            </w:r>
            <w:r>
              <w:rPr>
                <w:sz w:val="24"/>
              </w:rPr>
              <w:t>биссектрисы</w:t>
            </w:r>
            <w:r>
              <w:rPr>
                <w:spacing w:val="1"/>
                <w:sz w:val="24"/>
              </w:rPr>
              <w:t xml:space="preserve"> </w:t>
            </w:r>
            <w:r>
              <w:rPr>
                <w:sz w:val="24"/>
              </w:rPr>
              <w:t>и</w:t>
            </w:r>
            <w:r>
              <w:rPr>
                <w:spacing w:val="-10"/>
                <w:sz w:val="24"/>
              </w:rPr>
              <w:t xml:space="preserve"> </w:t>
            </w:r>
            <w:r>
              <w:rPr>
                <w:sz w:val="24"/>
              </w:rPr>
              <w:t>высоты</w:t>
            </w:r>
            <w:r>
              <w:rPr>
                <w:spacing w:val="-8"/>
                <w:sz w:val="24"/>
              </w:rPr>
              <w:t xml:space="preserve"> </w:t>
            </w:r>
            <w:r>
              <w:rPr>
                <w:sz w:val="24"/>
              </w:rPr>
              <w:t>в</w:t>
            </w:r>
            <w:r>
              <w:rPr>
                <w:spacing w:val="-9"/>
                <w:sz w:val="24"/>
              </w:rPr>
              <w:t xml:space="preserve"> </w:t>
            </w:r>
            <w:r>
              <w:rPr>
                <w:spacing w:val="-2"/>
                <w:sz w:val="24"/>
              </w:rPr>
              <w:t>треугольнике»</w:t>
            </w:r>
          </w:p>
          <w:p w:rsidR="008C415D" w:rsidRDefault="00797A38" w:rsidP="003D42AF">
            <w:pPr>
              <w:pStyle w:val="TableParagraph"/>
              <w:numPr>
                <w:ilvl w:val="0"/>
                <w:numId w:val="74"/>
              </w:numPr>
              <w:tabs>
                <w:tab w:val="left" w:pos="576"/>
              </w:tabs>
              <w:spacing w:line="275" w:lineRule="exact"/>
              <w:rPr>
                <w:sz w:val="24"/>
              </w:rPr>
            </w:pPr>
            <w:r>
              <w:rPr>
                <w:sz w:val="24"/>
              </w:rPr>
              <w:t xml:space="preserve">«Виды </w:t>
            </w:r>
            <w:r>
              <w:rPr>
                <w:spacing w:val="-2"/>
                <w:sz w:val="24"/>
              </w:rPr>
              <w:t>треугольников»</w:t>
            </w:r>
          </w:p>
          <w:p w:rsidR="008C415D" w:rsidRDefault="00797A38" w:rsidP="003D42AF">
            <w:pPr>
              <w:pStyle w:val="TableParagraph"/>
              <w:numPr>
                <w:ilvl w:val="0"/>
                <w:numId w:val="74"/>
              </w:numPr>
              <w:tabs>
                <w:tab w:val="left" w:pos="576"/>
              </w:tabs>
              <w:spacing w:before="3" w:line="275" w:lineRule="exact"/>
              <w:rPr>
                <w:sz w:val="24"/>
              </w:rPr>
            </w:pPr>
            <w:r>
              <w:rPr>
                <w:sz w:val="24"/>
              </w:rPr>
              <w:t>«Равнобедренный</w:t>
            </w:r>
            <w:r>
              <w:rPr>
                <w:spacing w:val="-7"/>
                <w:sz w:val="24"/>
              </w:rPr>
              <w:t xml:space="preserve"> </w:t>
            </w:r>
            <w:r>
              <w:rPr>
                <w:spacing w:val="-2"/>
                <w:sz w:val="24"/>
              </w:rPr>
              <w:t>треугольник»</w:t>
            </w:r>
          </w:p>
          <w:p w:rsidR="008C415D" w:rsidRDefault="00797A38" w:rsidP="003D42AF">
            <w:pPr>
              <w:pStyle w:val="TableParagraph"/>
              <w:numPr>
                <w:ilvl w:val="0"/>
                <w:numId w:val="74"/>
              </w:numPr>
              <w:tabs>
                <w:tab w:val="left" w:pos="576"/>
              </w:tabs>
              <w:spacing w:line="275" w:lineRule="exact"/>
              <w:rPr>
                <w:sz w:val="24"/>
              </w:rPr>
            </w:pPr>
            <w:r>
              <w:rPr>
                <w:sz w:val="24"/>
              </w:rPr>
              <w:t>«Треугольник</w:t>
            </w:r>
            <w:r>
              <w:rPr>
                <w:spacing w:val="-6"/>
                <w:sz w:val="24"/>
              </w:rPr>
              <w:t xml:space="preserve"> </w:t>
            </w:r>
            <w:r>
              <w:rPr>
                <w:sz w:val="24"/>
              </w:rPr>
              <w:t>и</w:t>
            </w:r>
            <w:r>
              <w:rPr>
                <w:spacing w:val="-5"/>
                <w:sz w:val="24"/>
              </w:rPr>
              <w:t xml:space="preserve"> </w:t>
            </w:r>
            <w:r>
              <w:rPr>
                <w:sz w:val="24"/>
              </w:rPr>
              <w:t>его</w:t>
            </w:r>
            <w:r>
              <w:rPr>
                <w:spacing w:val="-1"/>
                <w:sz w:val="24"/>
              </w:rPr>
              <w:t xml:space="preserve"> </w:t>
            </w:r>
            <w:r>
              <w:rPr>
                <w:spacing w:val="-2"/>
                <w:sz w:val="24"/>
              </w:rPr>
              <w:t>элементы»</w:t>
            </w:r>
          </w:p>
          <w:p w:rsidR="008C415D" w:rsidRDefault="00797A38" w:rsidP="003D42AF">
            <w:pPr>
              <w:pStyle w:val="TableParagraph"/>
              <w:numPr>
                <w:ilvl w:val="0"/>
                <w:numId w:val="74"/>
              </w:numPr>
              <w:tabs>
                <w:tab w:val="left" w:pos="576"/>
              </w:tabs>
              <w:spacing w:before="2" w:line="275" w:lineRule="exact"/>
              <w:rPr>
                <w:sz w:val="24"/>
              </w:rPr>
            </w:pPr>
            <w:r>
              <w:rPr>
                <w:sz w:val="24"/>
              </w:rPr>
              <w:t>«Средняя</w:t>
            </w:r>
            <w:r>
              <w:rPr>
                <w:spacing w:val="-1"/>
                <w:sz w:val="24"/>
              </w:rPr>
              <w:t xml:space="preserve"> </w:t>
            </w:r>
            <w:r>
              <w:rPr>
                <w:sz w:val="24"/>
              </w:rPr>
              <w:t>линия</w:t>
            </w:r>
            <w:r>
              <w:rPr>
                <w:spacing w:val="-5"/>
                <w:sz w:val="24"/>
              </w:rPr>
              <w:t xml:space="preserve"> </w:t>
            </w:r>
            <w:r>
              <w:rPr>
                <w:spacing w:val="-2"/>
                <w:sz w:val="24"/>
              </w:rPr>
              <w:t>треугольника»</w:t>
            </w:r>
          </w:p>
          <w:p w:rsidR="008C415D" w:rsidRDefault="00797A38" w:rsidP="003D42AF">
            <w:pPr>
              <w:pStyle w:val="TableParagraph"/>
              <w:numPr>
                <w:ilvl w:val="0"/>
                <w:numId w:val="74"/>
              </w:numPr>
              <w:tabs>
                <w:tab w:val="left" w:pos="638"/>
              </w:tabs>
              <w:spacing w:line="275" w:lineRule="exact"/>
              <w:ind w:left="638" w:hanging="422"/>
              <w:rPr>
                <w:sz w:val="24"/>
              </w:rPr>
            </w:pPr>
            <w:r>
              <w:rPr>
                <w:sz w:val="24"/>
              </w:rPr>
              <w:t xml:space="preserve">«Построение </w:t>
            </w:r>
            <w:r>
              <w:rPr>
                <w:spacing w:val="-2"/>
                <w:sz w:val="24"/>
              </w:rPr>
              <w:t>треугольников»</w:t>
            </w:r>
          </w:p>
          <w:p w:rsidR="008C415D" w:rsidRDefault="00797A38" w:rsidP="003D42AF">
            <w:pPr>
              <w:pStyle w:val="TableParagraph"/>
              <w:numPr>
                <w:ilvl w:val="0"/>
                <w:numId w:val="74"/>
              </w:numPr>
              <w:tabs>
                <w:tab w:val="left" w:pos="638"/>
              </w:tabs>
              <w:spacing w:before="2" w:line="275" w:lineRule="exact"/>
              <w:ind w:left="638" w:hanging="422"/>
              <w:rPr>
                <w:sz w:val="24"/>
              </w:rPr>
            </w:pPr>
            <w:r>
              <w:rPr>
                <w:sz w:val="24"/>
              </w:rPr>
              <w:t>«Монотонные</w:t>
            </w:r>
            <w:r>
              <w:rPr>
                <w:spacing w:val="-15"/>
                <w:sz w:val="24"/>
              </w:rPr>
              <w:t xml:space="preserve"> </w:t>
            </w:r>
            <w:r>
              <w:rPr>
                <w:sz w:val="24"/>
              </w:rPr>
              <w:t>и</w:t>
            </w:r>
            <w:r>
              <w:rPr>
                <w:spacing w:val="-10"/>
                <w:sz w:val="24"/>
              </w:rPr>
              <w:t xml:space="preserve"> </w:t>
            </w:r>
            <w:r>
              <w:rPr>
                <w:sz w:val="24"/>
              </w:rPr>
              <w:t>немонотонные</w:t>
            </w:r>
            <w:r>
              <w:rPr>
                <w:spacing w:val="-5"/>
                <w:sz w:val="24"/>
              </w:rPr>
              <w:t xml:space="preserve"> </w:t>
            </w:r>
            <w:r>
              <w:rPr>
                <w:spacing w:val="-2"/>
                <w:sz w:val="24"/>
              </w:rPr>
              <w:t>функции»</w:t>
            </w:r>
          </w:p>
          <w:p w:rsidR="008C415D" w:rsidRDefault="00797A38" w:rsidP="003D42AF">
            <w:pPr>
              <w:pStyle w:val="TableParagraph"/>
              <w:numPr>
                <w:ilvl w:val="0"/>
                <w:numId w:val="74"/>
              </w:numPr>
              <w:tabs>
                <w:tab w:val="left" w:pos="638"/>
              </w:tabs>
              <w:spacing w:line="275" w:lineRule="exact"/>
              <w:ind w:left="638" w:hanging="422"/>
              <w:rPr>
                <w:sz w:val="24"/>
              </w:rPr>
            </w:pPr>
            <w:r>
              <w:rPr>
                <w:sz w:val="24"/>
              </w:rPr>
              <w:t>«Экстремумы</w:t>
            </w:r>
            <w:r>
              <w:rPr>
                <w:spacing w:val="-7"/>
                <w:sz w:val="24"/>
              </w:rPr>
              <w:t xml:space="preserve"> </w:t>
            </w:r>
            <w:r>
              <w:rPr>
                <w:spacing w:val="-2"/>
                <w:sz w:val="24"/>
              </w:rPr>
              <w:t>функции»</w:t>
            </w:r>
          </w:p>
          <w:p w:rsidR="008C415D" w:rsidRDefault="00797A38" w:rsidP="003D42AF">
            <w:pPr>
              <w:pStyle w:val="TableParagraph"/>
              <w:numPr>
                <w:ilvl w:val="0"/>
                <w:numId w:val="74"/>
              </w:numPr>
              <w:tabs>
                <w:tab w:val="left" w:pos="638"/>
              </w:tabs>
              <w:spacing w:before="3" w:line="275" w:lineRule="exact"/>
              <w:ind w:left="638" w:hanging="422"/>
              <w:rPr>
                <w:sz w:val="24"/>
              </w:rPr>
            </w:pPr>
            <w:r>
              <w:rPr>
                <w:sz w:val="24"/>
              </w:rPr>
              <w:t>«Вписанная</w:t>
            </w:r>
            <w:r>
              <w:rPr>
                <w:spacing w:val="-3"/>
                <w:sz w:val="24"/>
              </w:rPr>
              <w:t xml:space="preserve"> </w:t>
            </w:r>
            <w:r>
              <w:rPr>
                <w:sz w:val="24"/>
              </w:rPr>
              <w:t>и</w:t>
            </w:r>
            <w:r>
              <w:rPr>
                <w:spacing w:val="-5"/>
                <w:sz w:val="24"/>
              </w:rPr>
              <w:t xml:space="preserve"> </w:t>
            </w:r>
            <w:r>
              <w:rPr>
                <w:sz w:val="24"/>
              </w:rPr>
              <w:t>описанная</w:t>
            </w:r>
            <w:r>
              <w:rPr>
                <w:spacing w:val="-14"/>
                <w:sz w:val="24"/>
              </w:rPr>
              <w:t xml:space="preserve"> </w:t>
            </w:r>
            <w:r>
              <w:rPr>
                <w:spacing w:val="-2"/>
                <w:sz w:val="24"/>
              </w:rPr>
              <w:t>окружность»</w:t>
            </w:r>
          </w:p>
          <w:p w:rsidR="008C415D" w:rsidRDefault="00797A38" w:rsidP="003D42AF">
            <w:pPr>
              <w:pStyle w:val="TableParagraph"/>
              <w:numPr>
                <w:ilvl w:val="0"/>
                <w:numId w:val="74"/>
              </w:numPr>
              <w:tabs>
                <w:tab w:val="left" w:pos="638"/>
              </w:tabs>
              <w:spacing w:line="275" w:lineRule="exact"/>
              <w:ind w:left="638" w:hanging="422"/>
              <w:rPr>
                <w:sz w:val="24"/>
              </w:rPr>
            </w:pPr>
            <w:r>
              <w:rPr>
                <w:sz w:val="24"/>
              </w:rPr>
              <w:t>«Выпуклые</w:t>
            </w:r>
            <w:r>
              <w:rPr>
                <w:spacing w:val="-9"/>
                <w:sz w:val="24"/>
              </w:rPr>
              <w:t xml:space="preserve"> </w:t>
            </w:r>
            <w:r>
              <w:rPr>
                <w:sz w:val="24"/>
              </w:rPr>
              <w:t>и</w:t>
            </w:r>
            <w:r>
              <w:rPr>
                <w:spacing w:val="-7"/>
                <w:sz w:val="24"/>
              </w:rPr>
              <w:t xml:space="preserve"> </w:t>
            </w:r>
            <w:r>
              <w:rPr>
                <w:sz w:val="24"/>
              </w:rPr>
              <w:t>невыпуклые</w:t>
            </w:r>
            <w:r>
              <w:rPr>
                <w:spacing w:val="-7"/>
                <w:sz w:val="24"/>
              </w:rPr>
              <w:t xml:space="preserve"> </w:t>
            </w:r>
            <w:r>
              <w:rPr>
                <w:spacing w:val="-2"/>
                <w:sz w:val="24"/>
              </w:rPr>
              <w:t>многоугольники»</w:t>
            </w:r>
          </w:p>
          <w:p w:rsidR="008C415D" w:rsidRDefault="00797A38" w:rsidP="003D42AF">
            <w:pPr>
              <w:pStyle w:val="TableParagraph"/>
              <w:numPr>
                <w:ilvl w:val="0"/>
                <w:numId w:val="74"/>
              </w:numPr>
              <w:tabs>
                <w:tab w:val="left" w:pos="576"/>
              </w:tabs>
              <w:spacing w:before="2" w:line="275" w:lineRule="exact"/>
              <w:rPr>
                <w:sz w:val="24"/>
              </w:rPr>
            </w:pPr>
            <w:r>
              <w:rPr>
                <w:sz w:val="24"/>
              </w:rPr>
              <w:t>«Построение</w:t>
            </w:r>
            <w:r>
              <w:rPr>
                <w:spacing w:val="-15"/>
                <w:sz w:val="24"/>
              </w:rPr>
              <w:t xml:space="preserve"> </w:t>
            </w:r>
            <w:r>
              <w:rPr>
                <w:sz w:val="24"/>
              </w:rPr>
              <w:t>графика</w:t>
            </w:r>
            <w:r>
              <w:rPr>
                <w:spacing w:val="-1"/>
                <w:sz w:val="24"/>
              </w:rPr>
              <w:t xml:space="preserve"> </w:t>
            </w:r>
            <w:r>
              <w:rPr>
                <w:sz w:val="24"/>
              </w:rPr>
              <w:t>функции</w:t>
            </w:r>
            <w:r>
              <w:rPr>
                <w:spacing w:val="1"/>
                <w:sz w:val="24"/>
              </w:rPr>
              <w:t xml:space="preserve"> </w:t>
            </w:r>
            <w:r>
              <w:rPr>
                <w:sz w:val="24"/>
              </w:rPr>
              <w:t>с</w:t>
            </w:r>
            <w:r>
              <w:rPr>
                <w:spacing w:val="-6"/>
                <w:sz w:val="24"/>
              </w:rPr>
              <w:t xml:space="preserve"> </w:t>
            </w:r>
            <w:r>
              <w:rPr>
                <w:sz w:val="24"/>
              </w:rPr>
              <w:t>помощью</w:t>
            </w:r>
            <w:r>
              <w:rPr>
                <w:spacing w:val="-10"/>
                <w:sz w:val="24"/>
              </w:rPr>
              <w:t xml:space="preserve"> </w:t>
            </w:r>
            <w:r>
              <w:rPr>
                <w:spacing w:val="-2"/>
                <w:sz w:val="24"/>
              </w:rPr>
              <w:t>производной»</w:t>
            </w:r>
          </w:p>
          <w:p w:rsidR="008C415D" w:rsidRDefault="00797A38" w:rsidP="003D42AF">
            <w:pPr>
              <w:pStyle w:val="TableParagraph"/>
              <w:numPr>
                <w:ilvl w:val="0"/>
                <w:numId w:val="74"/>
              </w:numPr>
              <w:tabs>
                <w:tab w:val="left" w:pos="576"/>
              </w:tabs>
              <w:spacing w:line="275" w:lineRule="exact"/>
              <w:rPr>
                <w:sz w:val="24"/>
              </w:rPr>
            </w:pPr>
            <w:r>
              <w:rPr>
                <w:sz w:val="24"/>
              </w:rPr>
              <w:t>«Исследование</w:t>
            </w:r>
            <w:r>
              <w:rPr>
                <w:spacing w:val="-8"/>
                <w:sz w:val="24"/>
              </w:rPr>
              <w:t xml:space="preserve"> </w:t>
            </w:r>
            <w:r>
              <w:rPr>
                <w:sz w:val="24"/>
              </w:rPr>
              <w:t>функции</w:t>
            </w:r>
            <w:r>
              <w:rPr>
                <w:spacing w:val="-1"/>
                <w:sz w:val="24"/>
              </w:rPr>
              <w:t xml:space="preserve"> </w:t>
            </w:r>
            <w:r>
              <w:rPr>
                <w:sz w:val="24"/>
              </w:rPr>
              <w:t>с</w:t>
            </w:r>
            <w:r>
              <w:rPr>
                <w:spacing w:val="-7"/>
                <w:sz w:val="24"/>
              </w:rPr>
              <w:t xml:space="preserve"> </w:t>
            </w:r>
            <w:r>
              <w:rPr>
                <w:sz w:val="24"/>
              </w:rPr>
              <w:t>помощью</w:t>
            </w:r>
            <w:r>
              <w:rPr>
                <w:spacing w:val="-15"/>
                <w:sz w:val="24"/>
              </w:rPr>
              <w:t xml:space="preserve"> </w:t>
            </w:r>
            <w:r>
              <w:rPr>
                <w:spacing w:val="-2"/>
                <w:sz w:val="24"/>
              </w:rPr>
              <w:t>производной»</w:t>
            </w:r>
          </w:p>
          <w:p w:rsidR="008C415D" w:rsidRDefault="00797A38" w:rsidP="003D42AF">
            <w:pPr>
              <w:pStyle w:val="TableParagraph"/>
              <w:numPr>
                <w:ilvl w:val="0"/>
                <w:numId w:val="74"/>
              </w:numPr>
              <w:tabs>
                <w:tab w:val="left" w:pos="576"/>
              </w:tabs>
              <w:spacing w:before="7" w:line="275" w:lineRule="exact"/>
              <w:rPr>
                <w:sz w:val="24"/>
              </w:rPr>
            </w:pPr>
            <w:r>
              <w:rPr>
                <w:sz w:val="24"/>
              </w:rPr>
              <w:t>«Показательные</w:t>
            </w:r>
            <w:r>
              <w:rPr>
                <w:spacing w:val="-9"/>
                <w:sz w:val="24"/>
              </w:rPr>
              <w:t xml:space="preserve"> </w:t>
            </w:r>
            <w:r>
              <w:rPr>
                <w:spacing w:val="-2"/>
                <w:sz w:val="24"/>
              </w:rPr>
              <w:t>неравенства»</w:t>
            </w:r>
          </w:p>
          <w:p w:rsidR="008C415D" w:rsidRDefault="00797A38" w:rsidP="003D42AF">
            <w:pPr>
              <w:pStyle w:val="TableParagraph"/>
              <w:numPr>
                <w:ilvl w:val="0"/>
                <w:numId w:val="74"/>
              </w:numPr>
              <w:tabs>
                <w:tab w:val="left" w:pos="576"/>
              </w:tabs>
              <w:spacing w:line="275" w:lineRule="exact"/>
              <w:rPr>
                <w:sz w:val="24"/>
              </w:rPr>
            </w:pPr>
            <w:r>
              <w:rPr>
                <w:sz w:val="24"/>
              </w:rPr>
              <w:t>«Вписанные</w:t>
            </w:r>
            <w:r>
              <w:rPr>
                <w:spacing w:val="-9"/>
                <w:sz w:val="24"/>
              </w:rPr>
              <w:t xml:space="preserve"> </w:t>
            </w:r>
            <w:r>
              <w:rPr>
                <w:sz w:val="24"/>
              </w:rPr>
              <w:t>(описанные)</w:t>
            </w:r>
            <w:r>
              <w:rPr>
                <w:spacing w:val="-7"/>
                <w:sz w:val="24"/>
              </w:rPr>
              <w:t xml:space="preserve"> </w:t>
            </w:r>
            <w:r>
              <w:rPr>
                <w:spacing w:val="-2"/>
                <w:sz w:val="24"/>
              </w:rPr>
              <w:t>многогранники»</w:t>
            </w:r>
          </w:p>
          <w:p w:rsidR="008C415D" w:rsidRDefault="00797A38" w:rsidP="003D42AF">
            <w:pPr>
              <w:pStyle w:val="TableParagraph"/>
              <w:numPr>
                <w:ilvl w:val="0"/>
                <w:numId w:val="74"/>
              </w:numPr>
              <w:tabs>
                <w:tab w:val="left" w:pos="576"/>
              </w:tabs>
              <w:spacing w:before="3" w:line="257" w:lineRule="exact"/>
              <w:rPr>
                <w:sz w:val="24"/>
              </w:rPr>
            </w:pPr>
            <w:r>
              <w:rPr>
                <w:sz w:val="24"/>
              </w:rPr>
              <w:t>«Применение</w:t>
            </w:r>
            <w:r>
              <w:rPr>
                <w:spacing w:val="-10"/>
                <w:sz w:val="24"/>
              </w:rPr>
              <w:t xml:space="preserve"> </w:t>
            </w:r>
            <w:r>
              <w:rPr>
                <w:spacing w:val="-2"/>
                <w:sz w:val="24"/>
              </w:rPr>
              <w:t>производной»</w:t>
            </w:r>
          </w:p>
        </w:tc>
      </w:tr>
    </w:tbl>
    <w:p w:rsidR="008C415D" w:rsidRDefault="008C415D">
      <w:pPr>
        <w:pStyle w:val="TableParagraph"/>
        <w:spacing w:line="257" w:lineRule="exact"/>
        <w:rPr>
          <w:sz w:val="24"/>
        </w:rPr>
        <w:sectPr w:rsidR="008C415D" w:rsidSect="009B384C">
          <w:footerReference w:type="default" r:id="rId26"/>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79"/>
        </w:trPr>
        <w:tc>
          <w:tcPr>
            <w:tcW w:w="2122" w:type="dxa"/>
          </w:tcPr>
          <w:p w:rsidR="008C415D" w:rsidRDefault="008C415D">
            <w:pPr>
              <w:pStyle w:val="TableParagraph"/>
              <w:rPr>
                <w:sz w:val="24"/>
              </w:rPr>
            </w:pPr>
          </w:p>
        </w:tc>
        <w:tc>
          <w:tcPr>
            <w:tcW w:w="8086" w:type="dxa"/>
          </w:tcPr>
          <w:p w:rsidR="008C415D" w:rsidRDefault="00797A38" w:rsidP="003D42AF">
            <w:pPr>
              <w:pStyle w:val="TableParagraph"/>
              <w:numPr>
                <w:ilvl w:val="0"/>
                <w:numId w:val="75"/>
              </w:numPr>
              <w:tabs>
                <w:tab w:val="left" w:pos="576"/>
              </w:tabs>
              <w:spacing w:line="273" w:lineRule="exact"/>
              <w:rPr>
                <w:sz w:val="24"/>
              </w:rPr>
            </w:pPr>
            <w:r>
              <w:rPr>
                <w:sz w:val="24"/>
              </w:rPr>
              <w:t>«Решение</w:t>
            </w:r>
            <w:r>
              <w:rPr>
                <w:spacing w:val="-1"/>
                <w:sz w:val="24"/>
              </w:rPr>
              <w:t xml:space="preserve"> </w:t>
            </w:r>
            <w:r>
              <w:rPr>
                <w:sz w:val="24"/>
              </w:rPr>
              <w:t>задач</w:t>
            </w:r>
            <w:r>
              <w:rPr>
                <w:spacing w:val="-2"/>
                <w:sz w:val="24"/>
              </w:rPr>
              <w:t xml:space="preserve"> </w:t>
            </w:r>
            <w:r>
              <w:rPr>
                <w:sz w:val="24"/>
              </w:rPr>
              <w:t>с</w:t>
            </w:r>
            <w:r>
              <w:rPr>
                <w:spacing w:val="-7"/>
                <w:sz w:val="24"/>
              </w:rPr>
              <w:t xml:space="preserve"> </w:t>
            </w:r>
            <w:r>
              <w:rPr>
                <w:spacing w:val="-2"/>
                <w:sz w:val="24"/>
              </w:rPr>
              <w:t>параметрами»</w:t>
            </w:r>
          </w:p>
          <w:p w:rsidR="008C415D" w:rsidRDefault="00797A38" w:rsidP="003D42AF">
            <w:pPr>
              <w:pStyle w:val="TableParagraph"/>
              <w:numPr>
                <w:ilvl w:val="0"/>
                <w:numId w:val="75"/>
              </w:numPr>
              <w:tabs>
                <w:tab w:val="left" w:pos="576"/>
              </w:tabs>
              <w:spacing w:before="2" w:line="275" w:lineRule="exact"/>
              <w:rPr>
                <w:sz w:val="24"/>
              </w:rPr>
            </w:pPr>
            <w:r>
              <w:rPr>
                <w:sz w:val="24"/>
              </w:rPr>
              <w:t>«Функция</w:t>
            </w:r>
            <w:r>
              <w:rPr>
                <w:spacing w:val="-4"/>
                <w:sz w:val="24"/>
              </w:rPr>
              <w:t xml:space="preserve"> </w:t>
            </w:r>
            <w:r>
              <w:rPr>
                <w:sz w:val="24"/>
              </w:rPr>
              <w:t>Y=sin</w:t>
            </w:r>
            <w:r>
              <w:rPr>
                <w:spacing w:val="-11"/>
                <w:sz w:val="24"/>
              </w:rPr>
              <w:t xml:space="preserve"> </w:t>
            </w:r>
            <w:r>
              <w:rPr>
                <w:spacing w:val="-5"/>
                <w:sz w:val="24"/>
              </w:rPr>
              <w:t>X»</w:t>
            </w:r>
          </w:p>
          <w:p w:rsidR="008C415D" w:rsidRDefault="00797A38" w:rsidP="003D42AF">
            <w:pPr>
              <w:pStyle w:val="TableParagraph"/>
              <w:numPr>
                <w:ilvl w:val="0"/>
                <w:numId w:val="75"/>
              </w:numPr>
              <w:tabs>
                <w:tab w:val="left" w:pos="576"/>
              </w:tabs>
              <w:spacing w:line="275" w:lineRule="exact"/>
              <w:rPr>
                <w:sz w:val="24"/>
              </w:rPr>
            </w:pPr>
            <w:r>
              <w:rPr>
                <w:sz w:val="24"/>
              </w:rPr>
              <w:t>«Функции</w:t>
            </w:r>
            <w:r>
              <w:rPr>
                <w:spacing w:val="3"/>
                <w:sz w:val="24"/>
              </w:rPr>
              <w:t xml:space="preserve"> </w:t>
            </w:r>
            <w:r>
              <w:rPr>
                <w:sz w:val="24"/>
              </w:rPr>
              <w:t>Y=cos</w:t>
            </w:r>
            <w:r>
              <w:rPr>
                <w:spacing w:val="-4"/>
                <w:sz w:val="24"/>
              </w:rPr>
              <w:t xml:space="preserve"> </w:t>
            </w:r>
            <w:r>
              <w:rPr>
                <w:spacing w:val="-5"/>
                <w:sz w:val="24"/>
              </w:rPr>
              <w:t>X»</w:t>
            </w:r>
          </w:p>
          <w:p w:rsidR="008C415D" w:rsidRDefault="00797A38" w:rsidP="003D42AF">
            <w:pPr>
              <w:pStyle w:val="TableParagraph"/>
              <w:numPr>
                <w:ilvl w:val="0"/>
                <w:numId w:val="75"/>
              </w:numPr>
              <w:tabs>
                <w:tab w:val="left" w:pos="576"/>
              </w:tabs>
              <w:spacing w:before="7" w:line="275" w:lineRule="exact"/>
              <w:rPr>
                <w:sz w:val="24"/>
              </w:rPr>
            </w:pPr>
            <w:r>
              <w:rPr>
                <w:sz w:val="24"/>
              </w:rPr>
              <w:t>«Сечение</w:t>
            </w:r>
            <w:r>
              <w:rPr>
                <w:spacing w:val="-8"/>
                <w:sz w:val="24"/>
              </w:rPr>
              <w:t xml:space="preserve"> </w:t>
            </w:r>
            <w:r>
              <w:rPr>
                <w:spacing w:val="-2"/>
                <w:sz w:val="24"/>
              </w:rPr>
              <w:t>тетраэдра»</w:t>
            </w:r>
          </w:p>
          <w:p w:rsidR="008C415D" w:rsidRDefault="00797A38" w:rsidP="003D42AF">
            <w:pPr>
              <w:pStyle w:val="TableParagraph"/>
              <w:numPr>
                <w:ilvl w:val="0"/>
                <w:numId w:val="75"/>
              </w:numPr>
              <w:tabs>
                <w:tab w:val="left" w:pos="576"/>
              </w:tabs>
              <w:spacing w:line="275" w:lineRule="exact"/>
              <w:rPr>
                <w:sz w:val="24"/>
              </w:rPr>
            </w:pPr>
            <w:r>
              <w:rPr>
                <w:sz w:val="24"/>
              </w:rPr>
              <w:t>«Цилиндр</w:t>
            </w:r>
            <w:r>
              <w:rPr>
                <w:spacing w:val="-2"/>
                <w:sz w:val="24"/>
              </w:rPr>
              <w:t xml:space="preserve"> </w:t>
            </w:r>
            <w:r>
              <w:rPr>
                <w:sz w:val="24"/>
              </w:rPr>
              <w:t>и</w:t>
            </w:r>
            <w:r>
              <w:rPr>
                <w:spacing w:val="-1"/>
                <w:sz w:val="24"/>
              </w:rPr>
              <w:t xml:space="preserve"> </w:t>
            </w:r>
            <w:r>
              <w:rPr>
                <w:spacing w:val="-2"/>
                <w:sz w:val="24"/>
              </w:rPr>
              <w:t>конус»</w:t>
            </w:r>
          </w:p>
          <w:p w:rsidR="008C415D" w:rsidRDefault="00797A38" w:rsidP="003D42AF">
            <w:pPr>
              <w:pStyle w:val="TableParagraph"/>
              <w:numPr>
                <w:ilvl w:val="0"/>
                <w:numId w:val="75"/>
              </w:numPr>
              <w:tabs>
                <w:tab w:val="left" w:pos="576"/>
              </w:tabs>
              <w:spacing w:before="3" w:line="275" w:lineRule="exact"/>
              <w:rPr>
                <w:sz w:val="24"/>
              </w:rPr>
            </w:pPr>
            <w:r>
              <w:rPr>
                <w:sz w:val="24"/>
              </w:rPr>
              <w:t>«Уравнения.</w:t>
            </w:r>
            <w:r>
              <w:rPr>
                <w:spacing w:val="-8"/>
                <w:sz w:val="24"/>
              </w:rPr>
              <w:t xml:space="preserve"> </w:t>
            </w:r>
            <w:r>
              <w:rPr>
                <w:sz w:val="24"/>
              </w:rPr>
              <w:t>Решение</w:t>
            </w:r>
            <w:r>
              <w:rPr>
                <w:spacing w:val="-11"/>
                <w:sz w:val="24"/>
              </w:rPr>
              <w:t xml:space="preserve"> </w:t>
            </w:r>
            <w:r>
              <w:rPr>
                <w:sz w:val="24"/>
              </w:rPr>
              <w:t>уравнений.</w:t>
            </w:r>
            <w:r>
              <w:rPr>
                <w:spacing w:val="-9"/>
                <w:sz w:val="24"/>
              </w:rPr>
              <w:t xml:space="preserve"> </w:t>
            </w:r>
            <w:r>
              <w:rPr>
                <w:sz w:val="24"/>
              </w:rPr>
              <w:t>График</w:t>
            </w:r>
            <w:r>
              <w:rPr>
                <w:spacing w:val="-7"/>
                <w:sz w:val="24"/>
              </w:rPr>
              <w:t xml:space="preserve"> </w:t>
            </w:r>
            <w:r>
              <w:rPr>
                <w:spacing w:val="-2"/>
                <w:sz w:val="24"/>
              </w:rPr>
              <w:t>уравнения»</w:t>
            </w:r>
          </w:p>
          <w:p w:rsidR="008C415D" w:rsidRDefault="00797A38" w:rsidP="003D42AF">
            <w:pPr>
              <w:pStyle w:val="TableParagraph"/>
              <w:numPr>
                <w:ilvl w:val="0"/>
                <w:numId w:val="75"/>
              </w:numPr>
              <w:tabs>
                <w:tab w:val="left" w:pos="576"/>
              </w:tabs>
              <w:spacing w:line="275" w:lineRule="exact"/>
              <w:rPr>
                <w:sz w:val="24"/>
              </w:rPr>
            </w:pPr>
            <w:r>
              <w:rPr>
                <w:sz w:val="24"/>
              </w:rPr>
              <w:t>«Линейные</w:t>
            </w:r>
            <w:r>
              <w:rPr>
                <w:spacing w:val="-7"/>
                <w:sz w:val="24"/>
              </w:rPr>
              <w:t xml:space="preserve"> </w:t>
            </w:r>
            <w:r>
              <w:rPr>
                <w:spacing w:val="-2"/>
                <w:sz w:val="24"/>
              </w:rPr>
              <w:t>уравнения»</w:t>
            </w:r>
          </w:p>
          <w:p w:rsidR="008C415D" w:rsidRDefault="00797A38" w:rsidP="003D42AF">
            <w:pPr>
              <w:pStyle w:val="TableParagraph"/>
              <w:numPr>
                <w:ilvl w:val="0"/>
                <w:numId w:val="75"/>
              </w:numPr>
              <w:tabs>
                <w:tab w:val="left" w:pos="576"/>
              </w:tabs>
              <w:spacing w:before="2" w:line="275" w:lineRule="exact"/>
              <w:rPr>
                <w:sz w:val="24"/>
              </w:rPr>
            </w:pPr>
            <w:r>
              <w:rPr>
                <w:sz w:val="24"/>
              </w:rPr>
              <w:t>«Графическое</w:t>
            </w:r>
            <w:r>
              <w:rPr>
                <w:spacing w:val="-9"/>
                <w:sz w:val="24"/>
              </w:rPr>
              <w:t xml:space="preserve"> </w:t>
            </w:r>
            <w:r>
              <w:rPr>
                <w:sz w:val="24"/>
              </w:rPr>
              <w:t>решение</w:t>
            </w:r>
            <w:r>
              <w:rPr>
                <w:spacing w:val="-13"/>
                <w:sz w:val="24"/>
              </w:rPr>
              <w:t xml:space="preserve"> </w:t>
            </w:r>
            <w:r>
              <w:rPr>
                <w:sz w:val="24"/>
              </w:rPr>
              <w:t>тригонометрических</w:t>
            </w:r>
            <w:r>
              <w:rPr>
                <w:spacing w:val="-6"/>
                <w:sz w:val="24"/>
              </w:rPr>
              <w:t xml:space="preserve"> </w:t>
            </w:r>
            <w:r>
              <w:rPr>
                <w:spacing w:val="-2"/>
                <w:sz w:val="24"/>
              </w:rPr>
              <w:t>уравнений»</w:t>
            </w:r>
          </w:p>
          <w:p w:rsidR="008C415D" w:rsidRDefault="00797A38" w:rsidP="003D42AF">
            <w:pPr>
              <w:pStyle w:val="TableParagraph"/>
              <w:numPr>
                <w:ilvl w:val="0"/>
                <w:numId w:val="75"/>
              </w:numPr>
              <w:tabs>
                <w:tab w:val="left" w:pos="576"/>
              </w:tabs>
              <w:spacing w:line="275" w:lineRule="exact"/>
              <w:rPr>
                <w:sz w:val="24"/>
              </w:rPr>
            </w:pPr>
            <w:r>
              <w:rPr>
                <w:sz w:val="24"/>
              </w:rPr>
              <w:t>«Показательные</w:t>
            </w:r>
            <w:r>
              <w:rPr>
                <w:spacing w:val="-4"/>
                <w:sz w:val="24"/>
              </w:rPr>
              <w:t xml:space="preserve"> </w:t>
            </w:r>
            <w:r>
              <w:rPr>
                <w:spacing w:val="-2"/>
                <w:sz w:val="24"/>
              </w:rPr>
              <w:t>уравнения»</w:t>
            </w:r>
          </w:p>
          <w:p w:rsidR="008C415D" w:rsidRDefault="00797A38" w:rsidP="003D42AF">
            <w:pPr>
              <w:pStyle w:val="TableParagraph"/>
              <w:numPr>
                <w:ilvl w:val="0"/>
                <w:numId w:val="75"/>
              </w:numPr>
              <w:tabs>
                <w:tab w:val="left" w:pos="576"/>
              </w:tabs>
              <w:spacing w:before="3" w:line="275" w:lineRule="exact"/>
              <w:rPr>
                <w:sz w:val="24"/>
              </w:rPr>
            </w:pPr>
            <w:r>
              <w:rPr>
                <w:sz w:val="24"/>
              </w:rPr>
              <w:t>Уравнения</w:t>
            </w:r>
            <w:r>
              <w:rPr>
                <w:spacing w:val="1"/>
                <w:sz w:val="24"/>
              </w:rPr>
              <w:t xml:space="preserve"> </w:t>
            </w:r>
            <w:r>
              <w:rPr>
                <w:sz w:val="24"/>
              </w:rPr>
              <w:t>с</w:t>
            </w:r>
            <w:r>
              <w:rPr>
                <w:spacing w:val="-5"/>
                <w:sz w:val="24"/>
              </w:rPr>
              <w:t xml:space="preserve"> </w:t>
            </w:r>
            <w:r>
              <w:rPr>
                <w:spacing w:val="-2"/>
                <w:sz w:val="24"/>
              </w:rPr>
              <w:t>параметрами»</w:t>
            </w:r>
          </w:p>
          <w:p w:rsidR="008C415D" w:rsidRDefault="00797A38" w:rsidP="003D42AF">
            <w:pPr>
              <w:pStyle w:val="TableParagraph"/>
              <w:numPr>
                <w:ilvl w:val="0"/>
                <w:numId w:val="75"/>
              </w:numPr>
              <w:tabs>
                <w:tab w:val="left" w:pos="576"/>
              </w:tabs>
              <w:spacing w:line="275" w:lineRule="exact"/>
              <w:rPr>
                <w:sz w:val="24"/>
              </w:rPr>
            </w:pPr>
            <w:r>
              <w:rPr>
                <w:sz w:val="24"/>
              </w:rPr>
              <w:t>«Уравнения,</w:t>
            </w:r>
            <w:r>
              <w:rPr>
                <w:spacing w:val="-4"/>
                <w:sz w:val="24"/>
              </w:rPr>
              <w:t xml:space="preserve"> </w:t>
            </w:r>
            <w:r>
              <w:rPr>
                <w:sz w:val="24"/>
              </w:rPr>
              <w:t>содержащие</w:t>
            </w:r>
            <w:r>
              <w:rPr>
                <w:spacing w:val="-5"/>
                <w:sz w:val="24"/>
              </w:rPr>
              <w:t xml:space="preserve"> </w:t>
            </w:r>
            <w:r>
              <w:rPr>
                <w:sz w:val="24"/>
              </w:rPr>
              <w:t>неизвестное</w:t>
            </w:r>
            <w:r>
              <w:rPr>
                <w:spacing w:val="-10"/>
                <w:sz w:val="24"/>
              </w:rPr>
              <w:t xml:space="preserve"> </w:t>
            </w:r>
            <w:r>
              <w:rPr>
                <w:sz w:val="24"/>
              </w:rPr>
              <w:t>под</w:t>
            </w:r>
            <w:r>
              <w:rPr>
                <w:spacing w:val="-11"/>
                <w:sz w:val="24"/>
              </w:rPr>
              <w:t xml:space="preserve"> </w:t>
            </w:r>
            <w:r>
              <w:rPr>
                <w:sz w:val="24"/>
              </w:rPr>
              <w:t>знаком</w:t>
            </w:r>
            <w:r>
              <w:rPr>
                <w:spacing w:val="-7"/>
                <w:sz w:val="24"/>
              </w:rPr>
              <w:t xml:space="preserve"> </w:t>
            </w:r>
            <w:r>
              <w:rPr>
                <w:spacing w:val="-2"/>
                <w:sz w:val="24"/>
              </w:rPr>
              <w:t>модуля»</w:t>
            </w:r>
          </w:p>
          <w:p w:rsidR="008C415D" w:rsidRDefault="00797A38" w:rsidP="003D42AF">
            <w:pPr>
              <w:pStyle w:val="TableParagraph"/>
              <w:numPr>
                <w:ilvl w:val="0"/>
                <w:numId w:val="75"/>
              </w:numPr>
              <w:tabs>
                <w:tab w:val="left" w:pos="576"/>
              </w:tabs>
              <w:spacing w:before="2" w:line="272" w:lineRule="exact"/>
              <w:rPr>
                <w:sz w:val="24"/>
              </w:rPr>
            </w:pPr>
            <w:r>
              <w:rPr>
                <w:sz w:val="24"/>
              </w:rPr>
              <w:t>«Взаимное</w:t>
            </w:r>
            <w:r>
              <w:rPr>
                <w:spacing w:val="-4"/>
                <w:sz w:val="24"/>
              </w:rPr>
              <w:t xml:space="preserve"> </w:t>
            </w:r>
            <w:r>
              <w:rPr>
                <w:sz w:val="24"/>
              </w:rPr>
              <w:t>расположение</w:t>
            </w:r>
            <w:r>
              <w:rPr>
                <w:spacing w:val="-8"/>
                <w:sz w:val="24"/>
              </w:rPr>
              <w:t xml:space="preserve"> </w:t>
            </w:r>
            <w:r>
              <w:rPr>
                <w:sz w:val="24"/>
              </w:rPr>
              <w:t>прямых</w:t>
            </w:r>
            <w:r>
              <w:rPr>
                <w:spacing w:val="-11"/>
                <w:sz w:val="24"/>
              </w:rPr>
              <w:t xml:space="preserve"> </w:t>
            </w:r>
            <w:r>
              <w:rPr>
                <w:sz w:val="24"/>
              </w:rPr>
              <w:t>и</w:t>
            </w:r>
            <w:r>
              <w:rPr>
                <w:spacing w:val="-3"/>
                <w:sz w:val="24"/>
              </w:rPr>
              <w:t xml:space="preserve"> </w:t>
            </w:r>
            <w:r>
              <w:rPr>
                <w:spacing w:val="-2"/>
                <w:sz w:val="24"/>
              </w:rPr>
              <w:t>плоскостей»</w:t>
            </w:r>
          </w:p>
          <w:p w:rsidR="008C415D" w:rsidRDefault="00797A38">
            <w:pPr>
              <w:pStyle w:val="TableParagraph"/>
              <w:spacing w:line="271" w:lineRule="exact"/>
              <w:ind w:left="105"/>
              <w:rPr>
                <w:sz w:val="24"/>
              </w:rPr>
            </w:pPr>
            <w:r>
              <w:rPr>
                <w:sz w:val="24"/>
              </w:rPr>
              <w:t>«Правильные</w:t>
            </w:r>
            <w:r>
              <w:rPr>
                <w:spacing w:val="-8"/>
                <w:sz w:val="24"/>
              </w:rPr>
              <w:t xml:space="preserve"> </w:t>
            </w:r>
            <w:r>
              <w:rPr>
                <w:spacing w:val="-2"/>
                <w:sz w:val="24"/>
              </w:rPr>
              <w:t>многогранники»</w:t>
            </w:r>
          </w:p>
          <w:p w:rsidR="008C415D" w:rsidRDefault="00797A38" w:rsidP="003D42AF">
            <w:pPr>
              <w:pStyle w:val="TableParagraph"/>
              <w:numPr>
                <w:ilvl w:val="0"/>
                <w:numId w:val="76"/>
              </w:numPr>
              <w:tabs>
                <w:tab w:val="left" w:pos="576"/>
              </w:tabs>
              <w:spacing w:line="275" w:lineRule="exact"/>
              <w:rPr>
                <w:sz w:val="24"/>
              </w:rPr>
            </w:pPr>
            <w:r>
              <w:rPr>
                <w:sz w:val="24"/>
              </w:rPr>
              <w:t>«Иллюстрации</w:t>
            </w:r>
            <w:r>
              <w:rPr>
                <w:spacing w:val="-11"/>
                <w:sz w:val="24"/>
              </w:rPr>
              <w:t xml:space="preserve"> </w:t>
            </w:r>
            <w:r>
              <w:rPr>
                <w:sz w:val="24"/>
              </w:rPr>
              <w:t>к</w:t>
            </w:r>
            <w:r>
              <w:rPr>
                <w:spacing w:val="-12"/>
                <w:sz w:val="24"/>
              </w:rPr>
              <w:t xml:space="preserve"> </w:t>
            </w:r>
            <w:r>
              <w:rPr>
                <w:sz w:val="24"/>
              </w:rPr>
              <w:t>нетипичным</w:t>
            </w:r>
            <w:r>
              <w:rPr>
                <w:spacing w:val="-7"/>
                <w:sz w:val="24"/>
              </w:rPr>
              <w:t xml:space="preserve"> </w:t>
            </w:r>
            <w:r>
              <w:rPr>
                <w:sz w:val="24"/>
              </w:rPr>
              <w:t>стереометрическим</w:t>
            </w:r>
            <w:r>
              <w:rPr>
                <w:spacing w:val="-8"/>
                <w:sz w:val="24"/>
              </w:rPr>
              <w:t xml:space="preserve"> </w:t>
            </w:r>
            <w:r>
              <w:rPr>
                <w:spacing w:val="-2"/>
                <w:sz w:val="24"/>
              </w:rPr>
              <w:t>ситуациям»</w:t>
            </w:r>
          </w:p>
          <w:p w:rsidR="008C415D" w:rsidRDefault="00797A38" w:rsidP="003D42AF">
            <w:pPr>
              <w:pStyle w:val="TableParagraph"/>
              <w:numPr>
                <w:ilvl w:val="0"/>
                <w:numId w:val="76"/>
              </w:numPr>
              <w:tabs>
                <w:tab w:val="left" w:pos="576"/>
              </w:tabs>
              <w:spacing w:before="3" w:line="275" w:lineRule="exact"/>
              <w:rPr>
                <w:sz w:val="24"/>
              </w:rPr>
            </w:pPr>
            <w:r>
              <w:rPr>
                <w:sz w:val="24"/>
              </w:rPr>
              <w:t>«Поэтапное</w:t>
            </w:r>
            <w:r>
              <w:rPr>
                <w:spacing w:val="-11"/>
                <w:sz w:val="24"/>
              </w:rPr>
              <w:t xml:space="preserve"> </w:t>
            </w:r>
            <w:r>
              <w:rPr>
                <w:sz w:val="24"/>
              </w:rPr>
              <w:t>иллюстрирование</w:t>
            </w:r>
            <w:r>
              <w:rPr>
                <w:spacing w:val="-8"/>
                <w:sz w:val="24"/>
              </w:rPr>
              <w:t xml:space="preserve"> </w:t>
            </w:r>
            <w:r>
              <w:rPr>
                <w:sz w:val="24"/>
              </w:rPr>
              <w:t>доказательства</w:t>
            </w:r>
            <w:r>
              <w:rPr>
                <w:spacing w:val="-13"/>
                <w:sz w:val="24"/>
              </w:rPr>
              <w:t xml:space="preserve"> </w:t>
            </w:r>
            <w:r>
              <w:rPr>
                <w:spacing w:val="-2"/>
                <w:sz w:val="24"/>
              </w:rPr>
              <w:t>теорем»</w:t>
            </w:r>
          </w:p>
          <w:p w:rsidR="008C415D" w:rsidRDefault="00797A38" w:rsidP="003D42AF">
            <w:pPr>
              <w:pStyle w:val="TableParagraph"/>
              <w:numPr>
                <w:ilvl w:val="0"/>
                <w:numId w:val="76"/>
              </w:numPr>
              <w:tabs>
                <w:tab w:val="left" w:pos="576"/>
              </w:tabs>
              <w:spacing w:line="275" w:lineRule="exact"/>
              <w:rPr>
                <w:sz w:val="24"/>
              </w:rPr>
            </w:pPr>
            <w:r>
              <w:rPr>
                <w:sz w:val="24"/>
              </w:rPr>
              <w:t>«Построение</w:t>
            </w:r>
            <w:r>
              <w:rPr>
                <w:spacing w:val="-11"/>
                <w:sz w:val="24"/>
              </w:rPr>
              <w:t xml:space="preserve"> </w:t>
            </w:r>
            <w:r>
              <w:rPr>
                <w:sz w:val="24"/>
              </w:rPr>
              <w:t>точки</w:t>
            </w:r>
            <w:r>
              <w:rPr>
                <w:spacing w:val="-3"/>
                <w:sz w:val="24"/>
              </w:rPr>
              <w:t xml:space="preserve"> </w:t>
            </w:r>
            <w:r>
              <w:rPr>
                <w:sz w:val="24"/>
              </w:rPr>
              <w:t>встречи</w:t>
            </w:r>
            <w:r>
              <w:rPr>
                <w:spacing w:val="-6"/>
                <w:sz w:val="24"/>
              </w:rPr>
              <w:t xml:space="preserve"> </w:t>
            </w:r>
            <w:r>
              <w:rPr>
                <w:sz w:val="24"/>
              </w:rPr>
              <w:t>(следа)</w:t>
            </w:r>
            <w:r>
              <w:rPr>
                <w:spacing w:val="2"/>
                <w:sz w:val="24"/>
              </w:rPr>
              <w:t xml:space="preserve"> </w:t>
            </w:r>
            <w:r>
              <w:rPr>
                <w:sz w:val="24"/>
              </w:rPr>
              <w:t>прямой</w:t>
            </w:r>
            <w:r>
              <w:rPr>
                <w:spacing w:val="-3"/>
                <w:sz w:val="24"/>
              </w:rPr>
              <w:t xml:space="preserve"> </w:t>
            </w:r>
            <w:r>
              <w:rPr>
                <w:sz w:val="24"/>
              </w:rPr>
              <w:t>с</w:t>
            </w:r>
            <w:r>
              <w:rPr>
                <w:spacing w:val="-8"/>
                <w:sz w:val="24"/>
              </w:rPr>
              <w:t xml:space="preserve"> </w:t>
            </w:r>
            <w:r>
              <w:rPr>
                <w:spacing w:val="-2"/>
                <w:sz w:val="24"/>
              </w:rPr>
              <w:t>плоскостью»</w:t>
            </w:r>
          </w:p>
          <w:p w:rsidR="008C415D" w:rsidRDefault="00797A38" w:rsidP="003D42AF">
            <w:pPr>
              <w:pStyle w:val="TableParagraph"/>
              <w:numPr>
                <w:ilvl w:val="0"/>
                <w:numId w:val="76"/>
              </w:numPr>
              <w:tabs>
                <w:tab w:val="left" w:pos="576"/>
              </w:tabs>
              <w:spacing w:before="2" w:line="275" w:lineRule="exact"/>
              <w:rPr>
                <w:sz w:val="24"/>
              </w:rPr>
            </w:pPr>
            <w:r>
              <w:rPr>
                <w:sz w:val="24"/>
              </w:rPr>
              <w:t>«Вписанная</w:t>
            </w:r>
            <w:r>
              <w:rPr>
                <w:spacing w:val="-5"/>
                <w:sz w:val="24"/>
              </w:rPr>
              <w:t xml:space="preserve"> </w:t>
            </w:r>
            <w:r>
              <w:rPr>
                <w:sz w:val="24"/>
              </w:rPr>
              <w:t>и</w:t>
            </w:r>
            <w:r>
              <w:rPr>
                <w:spacing w:val="-4"/>
                <w:sz w:val="24"/>
              </w:rPr>
              <w:t xml:space="preserve"> </w:t>
            </w:r>
            <w:r>
              <w:rPr>
                <w:sz w:val="24"/>
              </w:rPr>
              <w:t>описанная</w:t>
            </w:r>
            <w:r>
              <w:rPr>
                <w:spacing w:val="-4"/>
                <w:sz w:val="24"/>
              </w:rPr>
              <w:t xml:space="preserve"> </w:t>
            </w:r>
            <w:r>
              <w:rPr>
                <w:spacing w:val="-2"/>
                <w:sz w:val="24"/>
              </w:rPr>
              <w:t>сферы»</w:t>
            </w:r>
          </w:p>
          <w:p w:rsidR="008C415D" w:rsidRDefault="00797A38" w:rsidP="003D42AF">
            <w:pPr>
              <w:pStyle w:val="TableParagraph"/>
              <w:numPr>
                <w:ilvl w:val="0"/>
                <w:numId w:val="76"/>
              </w:numPr>
              <w:tabs>
                <w:tab w:val="left" w:pos="576"/>
              </w:tabs>
              <w:spacing w:line="275" w:lineRule="exact"/>
              <w:rPr>
                <w:sz w:val="24"/>
              </w:rPr>
            </w:pPr>
            <w:r>
              <w:rPr>
                <w:sz w:val="24"/>
              </w:rPr>
              <w:t>«Изображение</w:t>
            </w:r>
            <w:r>
              <w:rPr>
                <w:spacing w:val="-12"/>
                <w:sz w:val="24"/>
              </w:rPr>
              <w:t xml:space="preserve"> </w:t>
            </w:r>
            <w:r>
              <w:rPr>
                <w:spacing w:val="-2"/>
                <w:sz w:val="24"/>
              </w:rPr>
              <w:t>многогранников»</w:t>
            </w:r>
          </w:p>
          <w:p w:rsidR="008C415D" w:rsidRDefault="00797A38" w:rsidP="003D42AF">
            <w:pPr>
              <w:pStyle w:val="TableParagraph"/>
              <w:numPr>
                <w:ilvl w:val="0"/>
                <w:numId w:val="76"/>
              </w:numPr>
              <w:tabs>
                <w:tab w:val="left" w:pos="576"/>
              </w:tabs>
              <w:spacing w:before="8" w:line="275" w:lineRule="exact"/>
              <w:rPr>
                <w:sz w:val="24"/>
              </w:rPr>
            </w:pPr>
            <w:r>
              <w:rPr>
                <w:sz w:val="24"/>
              </w:rPr>
              <w:t>«Круглые тела (тела</w:t>
            </w:r>
            <w:r>
              <w:rPr>
                <w:spacing w:val="-4"/>
                <w:sz w:val="24"/>
              </w:rPr>
              <w:t xml:space="preserve"> </w:t>
            </w:r>
            <w:r>
              <w:rPr>
                <w:spacing w:val="-2"/>
                <w:sz w:val="24"/>
              </w:rPr>
              <w:t>вращения)»</w:t>
            </w:r>
          </w:p>
          <w:p w:rsidR="008C415D" w:rsidRDefault="00797A38" w:rsidP="003D42AF">
            <w:pPr>
              <w:pStyle w:val="TableParagraph"/>
              <w:numPr>
                <w:ilvl w:val="0"/>
                <w:numId w:val="76"/>
              </w:numPr>
              <w:tabs>
                <w:tab w:val="left" w:pos="576"/>
              </w:tabs>
              <w:spacing w:line="275" w:lineRule="exact"/>
              <w:rPr>
                <w:sz w:val="24"/>
              </w:rPr>
            </w:pPr>
            <w:r>
              <w:rPr>
                <w:sz w:val="24"/>
              </w:rPr>
              <w:t>«Логарифмическая</w:t>
            </w:r>
            <w:r>
              <w:rPr>
                <w:spacing w:val="-7"/>
                <w:sz w:val="24"/>
              </w:rPr>
              <w:t xml:space="preserve"> </w:t>
            </w:r>
            <w:r>
              <w:rPr>
                <w:sz w:val="24"/>
              </w:rPr>
              <w:t>и</w:t>
            </w:r>
            <w:r>
              <w:rPr>
                <w:spacing w:val="-7"/>
                <w:sz w:val="24"/>
              </w:rPr>
              <w:t xml:space="preserve"> </w:t>
            </w:r>
            <w:r>
              <w:rPr>
                <w:sz w:val="24"/>
              </w:rPr>
              <w:t>показательная</w:t>
            </w:r>
            <w:r>
              <w:rPr>
                <w:spacing w:val="-10"/>
                <w:sz w:val="24"/>
              </w:rPr>
              <w:t xml:space="preserve"> </w:t>
            </w:r>
            <w:r>
              <w:rPr>
                <w:spacing w:val="-2"/>
                <w:sz w:val="24"/>
              </w:rPr>
              <w:t>функции»</w:t>
            </w:r>
          </w:p>
          <w:p w:rsidR="008C415D" w:rsidRDefault="00797A38" w:rsidP="003D42AF">
            <w:pPr>
              <w:pStyle w:val="TableParagraph"/>
              <w:numPr>
                <w:ilvl w:val="0"/>
                <w:numId w:val="76"/>
              </w:numPr>
              <w:tabs>
                <w:tab w:val="left" w:pos="576"/>
              </w:tabs>
              <w:spacing w:before="3" w:line="275" w:lineRule="exact"/>
              <w:rPr>
                <w:sz w:val="24"/>
              </w:rPr>
            </w:pPr>
            <w:r>
              <w:rPr>
                <w:sz w:val="24"/>
              </w:rPr>
              <w:t>«Графическое</w:t>
            </w:r>
            <w:r>
              <w:rPr>
                <w:spacing w:val="-9"/>
                <w:sz w:val="24"/>
              </w:rPr>
              <w:t xml:space="preserve"> </w:t>
            </w:r>
            <w:r>
              <w:rPr>
                <w:sz w:val="24"/>
              </w:rPr>
              <w:t>и</w:t>
            </w:r>
            <w:r>
              <w:rPr>
                <w:spacing w:val="-5"/>
                <w:sz w:val="24"/>
              </w:rPr>
              <w:t xml:space="preserve"> </w:t>
            </w:r>
            <w:r>
              <w:rPr>
                <w:sz w:val="24"/>
              </w:rPr>
              <w:t>аналитическое</w:t>
            </w:r>
            <w:r>
              <w:rPr>
                <w:spacing w:val="-10"/>
                <w:sz w:val="24"/>
              </w:rPr>
              <w:t xml:space="preserve"> </w:t>
            </w:r>
            <w:r>
              <w:rPr>
                <w:sz w:val="24"/>
              </w:rPr>
              <w:t>задание</w:t>
            </w:r>
            <w:r>
              <w:rPr>
                <w:spacing w:val="-6"/>
                <w:sz w:val="24"/>
              </w:rPr>
              <w:t xml:space="preserve"> </w:t>
            </w:r>
            <w:r>
              <w:rPr>
                <w:spacing w:val="-2"/>
                <w:sz w:val="24"/>
              </w:rPr>
              <w:t>функций»</w:t>
            </w:r>
          </w:p>
          <w:p w:rsidR="008C415D" w:rsidRDefault="00797A38" w:rsidP="003D42AF">
            <w:pPr>
              <w:pStyle w:val="TableParagraph"/>
              <w:numPr>
                <w:ilvl w:val="0"/>
                <w:numId w:val="76"/>
              </w:numPr>
              <w:tabs>
                <w:tab w:val="left" w:pos="576"/>
              </w:tabs>
              <w:spacing w:line="275" w:lineRule="exact"/>
              <w:rPr>
                <w:sz w:val="24"/>
              </w:rPr>
            </w:pPr>
            <w:r>
              <w:rPr>
                <w:sz w:val="24"/>
              </w:rPr>
              <w:t>«Обратные</w:t>
            </w:r>
            <w:r>
              <w:rPr>
                <w:spacing w:val="-9"/>
                <w:sz w:val="24"/>
              </w:rPr>
              <w:t xml:space="preserve"> </w:t>
            </w:r>
            <w:r>
              <w:rPr>
                <w:sz w:val="24"/>
              </w:rPr>
              <w:t>тригонометрические</w:t>
            </w:r>
            <w:r>
              <w:rPr>
                <w:spacing w:val="-9"/>
                <w:sz w:val="24"/>
              </w:rPr>
              <w:t xml:space="preserve"> </w:t>
            </w:r>
            <w:r>
              <w:rPr>
                <w:spacing w:val="-2"/>
                <w:sz w:val="24"/>
              </w:rPr>
              <w:t>функции»</w:t>
            </w:r>
          </w:p>
          <w:p w:rsidR="008C415D" w:rsidRDefault="00797A38" w:rsidP="003D42AF">
            <w:pPr>
              <w:pStyle w:val="TableParagraph"/>
              <w:numPr>
                <w:ilvl w:val="0"/>
                <w:numId w:val="76"/>
              </w:numPr>
              <w:tabs>
                <w:tab w:val="left" w:pos="576"/>
              </w:tabs>
              <w:spacing w:before="2" w:line="275" w:lineRule="exact"/>
              <w:rPr>
                <w:sz w:val="24"/>
              </w:rPr>
            </w:pPr>
            <w:r>
              <w:rPr>
                <w:sz w:val="24"/>
              </w:rPr>
              <w:t>«Функция</w:t>
            </w:r>
            <w:r>
              <w:rPr>
                <w:spacing w:val="-3"/>
                <w:sz w:val="24"/>
              </w:rPr>
              <w:t xml:space="preserve"> </w:t>
            </w:r>
            <w:r>
              <w:rPr>
                <w:sz w:val="24"/>
              </w:rPr>
              <w:t>y=tgx,</w:t>
            </w:r>
            <w:r>
              <w:rPr>
                <w:spacing w:val="3"/>
                <w:sz w:val="24"/>
              </w:rPr>
              <w:t xml:space="preserve"> </w:t>
            </w:r>
            <w:r>
              <w:rPr>
                <w:spacing w:val="-2"/>
                <w:sz w:val="24"/>
              </w:rPr>
              <w:t>y=ctgx»</w:t>
            </w:r>
          </w:p>
          <w:p w:rsidR="008C415D" w:rsidRDefault="00797A38" w:rsidP="003D42AF">
            <w:pPr>
              <w:pStyle w:val="TableParagraph"/>
              <w:numPr>
                <w:ilvl w:val="0"/>
                <w:numId w:val="76"/>
              </w:numPr>
              <w:tabs>
                <w:tab w:val="left" w:pos="576"/>
              </w:tabs>
              <w:spacing w:line="275" w:lineRule="exact"/>
              <w:rPr>
                <w:sz w:val="24"/>
              </w:rPr>
            </w:pPr>
            <w:r>
              <w:rPr>
                <w:sz w:val="24"/>
              </w:rPr>
              <w:t>Преобразование</w:t>
            </w:r>
            <w:r>
              <w:rPr>
                <w:spacing w:val="-15"/>
                <w:sz w:val="24"/>
              </w:rPr>
              <w:t xml:space="preserve"> </w:t>
            </w:r>
            <w:r>
              <w:rPr>
                <w:sz w:val="24"/>
              </w:rPr>
              <w:t>графика</w:t>
            </w:r>
            <w:r>
              <w:rPr>
                <w:spacing w:val="-6"/>
                <w:sz w:val="24"/>
              </w:rPr>
              <w:t xml:space="preserve"> </w:t>
            </w:r>
            <w:r>
              <w:rPr>
                <w:sz w:val="24"/>
              </w:rPr>
              <w:t>квадратичной</w:t>
            </w:r>
            <w:r>
              <w:rPr>
                <w:spacing w:val="-3"/>
                <w:sz w:val="24"/>
              </w:rPr>
              <w:t xml:space="preserve"> </w:t>
            </w:r>
            <w:r>
              <w:rPr>
                <w:spacing w:val="-2"/>
                <w:sz w:val="24"/>
              </w:rPr>
              <w:t>функции</w:t>
            </w:r>
          </w:p>
          <w:p w:rsidR="008C415D" w:rsidRDefault="00797A38" w:rsidP="003D42AF">
            <w:pPr>
              <w:pStyle w:val="TableParagraph"/>
              <w:numPr>
                <w:ilvl w:val="0"/>
                <w:numId w:val="76"/>
              </w:numPr>
              <w:tabs>
                <w:tab w:val="left" w:pos="576"/>
              </w:tabs>
              <w:spacing w:line="294" w:lineRule="exact"/>
              <w:rPr>
                <w:sz w:val="24"/>
              </w:rPr>
            </w:pPr>
            <w:r>
              <w:rPr>
                <w:sz w:val="24"/>
              </w:rPr>
              <w:t>Функции</w:t>
            </w:r>
            <w:r>
              <w:rPr>
                <w:spacing w:val="-8"/>
                <w:sz w:val="24"/>
              </w:rPr>
              <w:t xml:space="preserve"> </w:t>
            </w:r>
            <w:r>
              <w:rPr>
                <w:sz w:val="24"/>
              </w:rPr>
              <w:t>вида</w:t>
            </w:r>
            <w:r>
              <w:rPr>
                <w:spacing w:val="-5"/>
                <w:sz w:val="24"/>
              </w:rPr>
              <w:t xml:space="preserve"> </w:t>
            </w:r>
            <w:r>
              <w:rPr>
                <w:sz w:val="24"/>
              </w:rPr>
              <w:t>y=xª,</w:t>
            </w:r>
            <w:r>
              <w:rPr>
                <w:spacing w:val="-1"/>
                <w:sz w:val="24"/>
              </w:rPr>
              <w:t xml:space="preserve"> </w:t>
            </w:r>
            <w:r>
              <w:rPr>
                <w:spacing w:val="-5"/>
                <w:sz w:val="24"/>
              </w:rPr>
              <w:t>a</w:t>
            </w:r>
            <w:r>
              <w:rPr>
                <w:rFonts w:ascii="Symbol" w:hAnsi="Symbol"/>
                <w:spacing w:val="-5"/>
                <w:sz w:val="24"/>
              </w:rPr>
              <w:t></w:t>
            </w:r>
            <w:r>
              <w:rPr>
                <w:spacing w:val="-5"/>
                <w:sz w:val="24"/>
              </w:rPr>
              <w:t>R</w:t>
            </w:r>
          </w:p>
          <w:p w:rsidR="008C415D" w:rsidRDefault="00797A38" w:rsidP="003D42AF">
            <w:pPr>
              <w:pStyle w:val="TableParagraph"/>
              <w:numPr>
                <w:ilvl w:val="0"/>
                <w:numId w:val="76"/>
              </w:numPr>
              <w:tabs>
                <w:tab w:val="left" w:pos="576"/>
              </w:tabs>
              <w:spacing w:before="2" w:line="275" w:lineRule="exact"/>
              <w:rPr>
                <w:sz w:val="24"/>
              </w:rPr>
            </w:pPr>
            <w:r>
              <w:rPr>
                <w:sz w:val="24"/>
              </w:rPr>
              <w:t>Линейная</w:t>
            </w:r>
            <w:r>
              <w:rPr>
                <w:spacing w:val="-3"/>
                <w:sz w:val="24"/>
              </w:rPr>
              <w:t xml:space="preserve"> </w:t>
            </w:r>
            <w:r>
              <w:rPr>
                <w:spacing w:val="-2"/>
                <w:sz w:val="24"/>
              </w:rPr>
              <w:t>функция</w:t>
            </w:r>
          </w:p>
          <w:p w:rsidR="008C415D" w:rsidRDefault="00797A38" w:rsidP="003D42AF">
            <w:pPr>
              <w:pStyle w:val="TableParagraph"/>
              <w:numPr>
                <w:ilvl w:val="0"/>
                <w:numId w:val="76"/>
              </w:numPr>
              <w:tabs>
                <w:tab w:val="left" w:pos="576"/>
              </w:tabs>
              <w:spacing w:line="275" w:lineRule="exact"/>
              <w:rPr>
                <w:sz w:val="24"/>
              </w:rPr>
            </w:pPr>
            <w:r>
              <w:rPr>
                <w:spacing w:val="-2"/>
                <w:sz w:val="24"/>
              </w:rPr>
              <w:t>Квадратичная</w:t>
            </w:r>
            <w:r>
              <w:rPr>
                <w:spacing w:val="5"/>
                <w:sz w:val="24"/>
              </w:rPr>
              <w:t xml:space="preserve"> </w:t>
            </w:r>
            <w:r>
              <w:rPr>
                <w:spacing w:val="-2"/>
                <w:sz w:val="24"/>
              </w:rPr>
              <w:t>функция</w:t>
            </w:r>
          </w:p>
          <w:p w:rsidR="008C415D" w:rsidRDefault="00797A38" w:rsidP="003D42AF">
            <w:pPr>
              <w:pStyle w:val="TableParagraph"/>
              <w:numPr>
                <w:ilvl w:val="0"/>
                <w:numId w:val="76"/>
              </w:numPr>
              <w:tabs>
                <w:tab w:val="left" w:pos="576"/>
              </w:tabs>
              <w:spacing w:before="2" w:line="275" w:lineRule="exact"/>
              <w:rPr>
                <w:sz w:val="24"/>
              </w:rPr>
            </w:pPr>
            <w:r>
              <w:rPr>
                <w:sz w:val="24"/>
              </w:rPr>
              <w:t>Квадратные</w:t>
            </w:r>
            <w:r>
              <w:rPr>
                <w:spacing w:val="-7"/>
                <w:sz w:val="24"/>
              </w:rPr>
              <w:t xml:space="preserve"> </w:t>
            </w:r>
            <w:r>
              <w:rPr>
                <w:spacing w:val="-2"/>
                <w:sz w:val="24"/>
              </w:rPr>
              <w:t>уравнения</w:t>
            </w:r>
          </w:p>
          <w:p w:rsidR="008C415D" w:rsidRDefault="00797A38" w:rsidP="003D42AF">
            <w:pPr>
              <w:pStyle w:val="TableParagraph"/>
              <w:numPr>
                <w:ilvl w:val="0"/>
                <w:numId w:val="76"/>
              </w:numPr>
              <w:tabs>
                <w:tab w:val="left" w:pos="576"/>
              </w:tabs>
              <w:spacing w:line="275" w:lineRule="exact"/>
              <w:rPr>
                <w:sz w:val="24"/>
              </w:rPr>
            </w:pPr>
            <w:r>
              <w:rPr>
                <w:sz w:val="24"/>
              </w:rPr>
              <w:t>Система</w:t>
            </w:r>
            <w:r>
              <w:rPr>
                <w:spacing w:val="-1"/>
                <w:sz w:val="24"/>
              </w:rPr>
              <w:t xml:space="preserve"> </w:t>
            </w:r>
            <w:r>
              <w:rPr>
                <w:sz w:val="24"/>
              </w:rPr>
              <w:t>уравнений с</w:t>
            </w:r>
            <w:r>
              <w:rPr>
                <w:spacing w:val="-10"/>
                <w:sz w:val="24"/>
              </w:rPr>
              <w:t xml:space="preserve"> </w:t>
            </w:r>
            <w:r>
              <w:rPr>
                <w:sz w:val="24"/>
              </w:rPr>
              <w:t>двумя</w:t>
            </w:r>
            <w:r>
              <w:rPr>
                <w:spacing w:val="-7"/>
                <w:sz w:val="24"/>
              </w:rPr>
              <w:t xml:space="preserve"> </w:t>
            </w:r>
            <w:r>
              <w:rPr>
                <w:spacing w:val="-2"/>
                <w:sz w:val="24"/>
              </w:rPr>
              <w:t>неизвестными</w:t>
            </w:r>
          </w:p>
          <w:p w:rsidR="008C415D" w:rsidRDefault="00797A38" w:rsidP="003D42AF">
            <w:pPr>
              <w:pStyle w:val="TableParagraph"/>
              <w:numPr>
                <w:ilvl w:val="0"/>
                <w:numId w:val="76"/>
              </w:numPr>
              <w:tabs>
                <w:tab w:val="left" w:pos="576"/>
              </w:tabs>
              <w:spacing w:before="2" w:line="275" w:lineRule="exact"/>
              <w:rPr>
                <w:sz w:val="24"/>
              </w:rPr>
            </w:pPr>
            <w:r>
              <w:rPr>
                <w:sz w:val="24"/>
              </w:rPr>
              <w:t>Сложения</w:t>
            </w:r>
            <w:r>
              <w:rPr>
                <w:spacing w:val="-14"/>
                <w:sz w:val="24"/>
              </w:rPr>
              <w:t xml:space="preserve"> </w:t>
            </w:r>
            <w:r>
              <w:rPr>
                <w:sz w:val="24"/>
              </w:rPr>
              <w:t>векторов.</w:t>
            </w:r>
            <w:r>
              <w:rPr>
                <w:spacing w:val="-2"/>
                <w:sz w:val="24"/>
              </w:rPr>
              <w:t xml:space="preserve"> </w:t>
            </w:r>
            <w:r>
              <w:rPr>
                <w:sz w:val="24"/>
              </w:rPr>
              <w:t>Законы сложения</w:t>
            </w:r>
            <w:r>
              <w:rPr>
                <w:spacing w:val="-8"/>
                <w:sz w:val="24"/>
              </w:rPr>
              <w:t xml:space="preserve"> </w:t>
            </w:r>
            <w:r>
              <w:rPr>
                <w:spacing w:val="-2"/>
                <w:sz w:val="24"/>
              </w:rPr>
              <w:t>векторов</w:t>
            </w:r>
          </w:p>
          <w:p w:rsidR="008C415D" w:rsidRDefault="00797A38" w:rsidP="003D42AF">
            <w:pPr>
              <w:pStyle w:val="TableParagraph"/>
              <w:numPr>
                <w:ilvl w:val="0"/>
                <w:numId w:val="76"/>
              </w:numPr>
              <w:tabs>
                <w:tab w:val="left" w:pos="576"/>
              </w:tabs>
              <w:spacing w:line="275" w:lineRule="exact"/>
              <w:rPr>
                <w:sz w:val="24"/>
              </w:rPr>
            </w:pPr>
            <w:r>
              <w:rPr>
                <w:sz w:val="24"/>
              </w:rPr>
              <w:t>Понятие</w:t>
            </w:r>
            <w:r>
              <w:rPr>
                <w:spacing w:val="-9"/>
                <w:sz w:val="24"/>
              </w:rPr>
              <w:t xml:space="preserve"> </w:t>
            </w:r>
            <w:r>
              <w:rPr>
                <w:sz w:val="24"/>
              </w:rPr>
              <w:t>векторов.</w:t>
            </w:r>
            <w:r>
              <w:rPr>
                <w:spacing w:val="-6"/>
                <w:sz w:val="24"/>
              </w:rPr>
              <w:t xml:space="preserve"> </w:t>
            </w:r>
            <w:r>
              <w:rPr>
                <w:sz w:val="24"/>
              </w:rPr>
              <w:t>Равенство</w:t>
            </w:r>
            <w:r>
              <w:rPr>
                <w:spacing w:val="-3"/>
                <w:sz w:val="24"/>
              </w:rPr>
              <w:t xml:space="preserve"> </w:t>
            </w:r>
            <w:r>
              <w:rPr>
                <w:spacing w:val="-2"/>
                <w:sz w:val="24"/>
              </w:rPr>
              <w:t>векторов</w:t>
            </w:r>
          </w:p>
          <w:p w:rsidR="008C415D" w:rsidRDefault="00797A38" w:rsidP="003D42AF">
            <w:pPr>
              <w:pStyle w:val="TableParagraph"/>
              <w:numPr>
                <w:ilvl w:val="0"/>
                <w:numId w:val="76"/>
              </w:numPr>
              <w:tabs>
                <w:tab w:val="left" w:pos="576"/>
              </w:tabs>
              <w:spacing w:before="3" w:line="275" w:lineRule="exact"/>
              <w:rPr>
                <w:sz w:val="24"/>
              </w:rPr>
            </w:pPr>
            <w:r>
              <w:rPr>
                <w:sz w:val="24"/>
              </w:rPr>
              <w:t>Умножение</w:t>
            </w:r>
            <w:r>
              <w:rPr>
                <w:spacing w:val="-12"/>
                <w:sz w:val="24"/>
              </w:rPr>
              <w:t xml:space="preserve"> </w:t>
            </w:r>
            <w:r>
              <w:rPr>
                <w:sz w:val="24"/>
              </w:rPr>
              <w:t>векторов</w:t>
            </w:r>
            <w:r>
              <w:rPr>
                <w:spacing w:val="-7"/>
                <w:sz w:val="24"/>
              </w:rPr>
              <w:t xml:space="preserve"> </w:t>
            </w:r>
            <w:r>
              <w:rPr>
                <w:sz w:val="24"/>
              </w:rPr>
              <w:t>на</w:t>
            </w:r>
            <w:r>
              <w:rPr>
                <w:spacing w:val="-6"/>
                <w:sz w:val="24"/>
              </w:rPr>
              <w:t xml:space="preserve"> </w:t>
            </w:r>
            <w:r>
              <w:rPr>
                <w:sz w:val="24"/>
              </w:rPr>
              <w:t>число.</w:t>
            </w:r>
            <w:r>
              <w:rPr>
                <w:spacing w:val="-3"/>
                <w:sz w:val="24"/>
              </w:rPr>
              <w:t xml:space="preserve"> </w:t>
            </w:r>
            <w:r>
              <w:rPr>
                <w:sz w:val="24"/>
              </w:rPr>
              <w:t>Законы</w:t>
            </w:r>
            <w:r>
              <w:rPr>
                <w:spacing w:val="-3"/>
                <w:sz w:val="24"/>
              </w:rPr>
              <w:t xml:space="preserve"> </w:t>
            </w:r>
            <w:r>
              <w:rPr>
                <w:spacing w:val="-2"/>
                <w:sz w:val="24"/>
              </w:rPr>
              <w:t>умножения</w:t>
            </w:r>
          </w:p>
          <w:p w:rsidR="008C415D" w:rsidRDefault="00797A38" w:rsidP="003D42AF">
            <w:pPr>
              <w:pStyle w:val="TableParagraph"/>
              <w:numPr>
                <w:ilvl w:val="0"/>
                <w:numId w:val="76"/>
              </w:numPr>
              <w:tabs>
                <w:tab w:val="left" w:pos="576"/>
              </w:tabs>
              <w:spacing w:line="275" w:lineRule="exact"/>
              <w:rPr>
                <w:sz w:val="24"/>
              </w:rPr>
            </w:pPr>
            <w:r>
              <w:rPr>
                <w:sz w:val="24"/>
              </w:rPr>
              <w:t>Правила</w:t>
            </w:r>
            <w:r>
              <w:rPr>
                <w:spacing w:val="-6"/>
                <w:sz w:val="24"/>
              </w:rPr>
              <w:t xml:space="preserve"> </w:t>
            </w:r>
            <w:r>
              <w:rPr>
                <w:sz w:val="24"/>
              </w:rPr>
              <w:t>параллелограмма</w:t>
            </w:r>
            <w:r>
              <w:rPr>
                <w:spacing w:val="-8"/>
                <w:sz w:val="24"/>
              </w:rPr>
              <w:t xml:space="preserve"> </w:t>
            </w:r>
            <w:r>
              <w:rPr>
                <w:sz w:val="24"/>
              </w:rPr>
              <w:t>и</w:t>
            </w:r>
            <w:r>
              <w:rPr>
                <w:spacing w:val="-12"/>
                <w:sz w:val="24"/>
              </w:rPr>
              <w:t xml:space="preserve"> </w:t>
            </w:r>
            <w:r>
              <w:rPr>
                <w:sz w:val="24"/>
              </w:rPr>
              <w:t>многоугольника.</w:t>
            </w:r>
            <w:r>
              <w:rPr>
                <w:spacing w:val="-4"/>
                <w:sz w:val="24"/>
              </w:rPr>
              <w:t xml:space="preserve"> </w:t>
            </w:r>
            <w:r>
              <w:rPr>
                <w:sz w:val="24"/>
              </w:rPr>
              <w:t>Вычитание</w:t>
            </w:r>
            <w:r>
              <w:rPr>
                <w:spacing w:val="-11"/>
                <w:sz w:val="24"/>
              </w:rPr>
              <w:t xml:space="preserve"> </w:t>
            </w:r>
            <w:r>
              <w:rPr>
                <w:spacing w:val="-2"/>
                <w:sz w:val="24"/>
              </w:rPr>
              <w:t>вектора</w:t>
            </w:r>
          </w:p>
          <w:p w:rsidR="008C415D" w:rsidRDefault="00797A38" w:rsidP="003D42AF">
            <w:pPr>
              <w:pStyle w:val="TableParagraph"/>
              <w:numPr>
                <w:ilvl w:val="0"/>
                <w:numId w:val="76"/>
              </w:numPr>
              <w:tabs>
                <w:tab w:val="left" w:pos="638"/>
              </w:tabs>
              <w:spacing w:before="2" w:line="275" w:lineRule="exact"/>
              <w:ind w:left="638" w:hanging="422"/>
              <w:rPr>
                <w:sz w:val="24"/>
              </w:rPr>
            </w:pPr>
            <w:r>
              <w:rPr>
                <w:sz w:val="24"/>
              </w:rPr>
              <w:t>Применение</w:t>
            </w:r>
            <w:r>
              <w:rPr>
                <w:spacing w:val="-10"/>
                <w:sz w:val="24"/>
              </w:rPr>
              <w:t xml:space="preserve"> </w:t>
            </w:r>
            <w:r>
              <w:rPr>
                <w:sz w:val="24"/>
              </w:rPr>
              <w:t>векторов</w:t>
            </w:r>
            <w:r>
              <w:rPr>
                <w:spacing w:val="-8"/>
                <w:sz w:val="24"/>
              </w:rPr>
              <w:t xml:space="preserve"> </w:t>
            </w:r>
            <w:r>
              <w:rPr>
                <w:sz w:val="24"/>
              </w:rPr>
              <w:t>в</w:t>
            </w:r>
            <w:r>
              <w:rPr>
                <w:spacing w:val="-4"/>
                <w:sz w:val="24"/>
              </w:rPr>
              <w:t xml:space="preserve"> </w:t>
            </w:r>
            <w:r>
              <w:rPr>
                <w:sz w:val="24"/>
              </w:rPr>
              <w:t>решении</w:t>
            </w:r>
            <w:r>
              <w:rPr>
                <w:spacing w:val="-3"/>
                <w:sz w:val="24"/>
              </w:rPr>
              <w:t xml:space="preserve"> </w:t>
            </w:r>
            <w:r>
              <w:rPr>
                <w:spacing w:val="-4"/>
                <w:sz w:val="24"/>
              </w:rPr>
              <w:t>задач</w:t>
            </w:r>
          </w:p>
          <w:p w:rsidR="008C415D" w:rsidRDefault="00797A38" w:rsidP="003D42AF">
            <w:pPr>
              <w:pStyle w:val="TableParagraph"/>
              <w:numPr>
                <w:ilvl w:val="0"/>
                <w:numId w:val="76"/>
              </w:numPr>
              <w:tabs>
                <w:tab w:val="left" w:pos="576"/>
              </w:tabs>
              <w:spacing w:line="275" w:lineRule="exact"/>
              <w:rPr>
                <w:sz w:val="24"/>
              </w:rPr>
            </w:pPr>
            <w:r>
              <w:rPr>
                <w:sz w:val="24"/>
              </w:rPr>
              <w:t>Алгебра</w:t>
            </w:r>
            <w:r>
              <w:rPr>
                <w:spacing w:val="-1"/>
                <w:sz w:val="24"/>
              </w:rPr>
              <w:t xml:space="preserve"> </w:t>
            </w:r>
            <w:r>
              <w:rPr>
                <w:sz w:val="24"/>
              </w:rPr>
              <w:t>и</w:t>
            </w:r>
            <w:r>
              <w:rPr>
                <w:spacing w:val="1"/>
                <w:sz w:val="24"/>
              </w:rPr>
              <w:t xml:space="preserve"> </w:t>
            </w:r>
            <w:r>
              <w:rPr>
                <w:sz w:val="24"/>
              </w:rPr>
              <w:t>начала</w:t>
            </w:r>
            <w:r>
              <w:rPr>
                <w:spacing w:val="-1"/>
                <w:sz w:val="24"/>
              </w:rPr>
              <w:t xml:space="preserve"> </w:t>
            </w:r>
            <w:r>
              <w:rPr>
                <w:sz w:val="24"/>
              </w:rPr>
              <w:t>анализа</w:t>
            </w:r>
            <w:r>
              <w:rPr>
                <w:spacing w:val="-1"/>
                <w:sz w:val="24"/>
              </w:rPr>
              <w:t xml:space="preserve"> </w:t>
            </w:r>
            <w:r>
              <w:rPr>
                <w:sz w:val="24"/>
              </w:rPr>
              <w:t>10-11</w:t>
            </w:r>
            <w:r>
              <w:rPr>
                <w:spacing w:val="-5"/>
                <w:sz w:val="24"/>
              </w:rPr>
              <w:t xml:space="preserve"> </w:t>
            </w:r>
            <w:r>
              <w:rPr>
                <w:sz w:val="24"/>
              </w:rPr>
              <w:t>класс</w:t>
            </w:r>
            <w:r>
              <w:rPr>
                <w:spacing w:val="-1"/>
                <w:sz w:val="24"/>
              </w:rPr>
              <w:t xml:space="preserve"> </w:t>
            </w:r>
            <w:r>
              <w:rPr>
                <w:sz w:val="24"/>
              </w:rPr>
              <w:t>(6</w:t>
            </w:r>
            <w:r>
              <w:rPr>
                <w:spacing w:val="-13"/>
                <w:sz w:val="24"/>
              </w:rPr>
              <w:t xml:space="preserve"> </w:t>
            </w:r>
            <w:r>
              <w:rPr>
                <w:spacing w:val="-4"/>
                <w:sz w:val="24"/>
              </w:rPr>
              <w:t>шт.)</w:t>
            </w:r>
          </w:p>
          <w:p w:rsidR="008C415D" w:rsidRDefault="00797A38" w:rsidP="003D42AF">
            <w:pPr>
              <w:pStyle w:val="TableParagraph"/>
              <w:numPr>
                <w:ilvl w:val="0"/>
                <w:numId w:val="76"/>
              </w:numPr>
              <w:tabs>
                <w:tab w:val="left" w:pos="576"/>
              </w:tabs>
              <w:spacing w:before="3" w:line="275" w:lineRule="exact"/>
              <w:rPr>
                <w:sz w:val="24"/>
              </w:rPr>
            </w:pPr>
            <w:r>
              <w:rPr>
                <w:sz w:val="24"/>
              </w:rPr>
              <w:t>Четырехугольники.</w:t>
            </w:r>
            <w:r>
              <w:rPr>
                <w:spacing w:val="-7"/>
                <w:sz w:val="24"/>
              </w:rPr>
              <w:t xml:space="preserve"> </w:t>
            </w:r>
            <w:r>
              <w:rPr>
                <w:sz w:val="24"/>
              </w:rPr>
              <w:t>Параллелограмм</w:t>
            </w:r>
            <w:r>
              <w:rPr>
                <w:spacing w:val="-4"/>
                <w:sz w:val="24"/>
              </w:rPr>
              <w:t xml:space="preserve"> </w:t>
            </w:r>
            <w:r>
              <w:rPr>
                <w:sz w:val="24"/>
              </w:rPr>
              <w:t>и</w:t>
            </w:r>
            <w:r>
              <w:rPr>
                <w:spacing w:val="-10"/>
                <w:sz w:val="24"/>
              </w:rPr>
              <w:t xml:space="preserve"> </w:t>
            </w:r>
            <w:r>
              <w:rPr>
                <w:spacing w:val="-2"/>
                <w:sz w:val="24"/>
              </w:rPr>
              <w:t>трапеция</w:t>
            </w:r>
          </w:p>
          <w:p w:rsidR="008C415D" w:rsidRDefault="00797A38" w:rsidP="003D42AF">
            <w:pPr>
              <w:pStyle w:val="TableParagraph"/>
              <w:numPr>
                <w:ilvl w:val="0"/>
                <w:numId w:val="76"/>
              </w:numPr>
              <w:tabs>
                <w:tab w:val="left" w:pos="576"/>
              </w:tabs>
              <w:spacing w:line="275" w:lineRule="exact"/>
              <w:rPr>
                <w:sz w:val="24"/>
              </w:rPr>
            </w:pPr>
            <w:r>
              <w:rPr>
                <w:sz w:val="24"/>
              </w:rPr>
              <w:t>Признаки</w:t>
            </w:r>
            <w:r>
              <w:rPr>
                <w:spacing w:val="-1"/>
                <w:sz w:val="24"/>
              </w:rPr>
              <w:t xml:space="preserve"> </w:t>
            </w:r>
            <w:r>
              <w:rPr>
                <w:sz w:val="24"/>
              </w:rPr>
              <w:t>и</w:t>
            </w:r>
            <w:r>
              <w:rPr>
                <w:spacing w:val="-3"/>
                <w:sz w:val="24"/>
              </w:rPr>
              <w:t xml:space="preserve"> </w:t>
            </w:r>
            <w:r>
              <w:rPr>
                <w:sz w:val="24"/>
              </w:rPr>
              <w:t>свойства</w:t>
            </w:r>
            <w:r>
              <w:rPr>
                <w:spacing w:val="-10"/>
                <w:sz w:val="24"/>
              </w:rPr>
              <w:t xml:space="preserve"> </w:t>
            </w:r>
            <w:r>
              <w:rPr>
                <w:spacing w:val="-2"/>
                <w:sz w:val="24"/>
              </w:rPr>
              <w:t>параллелограмма</w:t>
            </w:r>
          </w:p>
          <w:p w:rsidR="008C415D" w:rsidRDefault="00797A38" w:rsidP="003D42AF">
            <w:pPr>
              <w:pStyle w:val="TableParagraph"/>
              <w:numPr>
                <w:ilvl w:val="0"/>
                <w:numId w:val="76"/>
              </w:numPr>
              <w:tabs>
                <w:tab w:val="left" w:pos="576"/>
              </w:tabs>
              <w:spacing w:before="2" w:line="275" w:lineRule="exact"/>
              <w:rPr>
                <w:sz w:val="24"/>
              </w:rPr>
            </w:pPr>
            <w:r>
              <w:rPr>
                <w:sz w:val="24"/>
              </w:rPr>
              <w:t>Площадь</w:t>
            </w:r>
            <w:r>
              <w:rPr>
                <w:spacing w:val="-4"/>
                <w:sz w:val="24"/>
              </w:rPr>
              <w:t xml:space="preserve"> </w:t>
            </w:r>
            <w:r>
              <w:rPr>
                <w:spacing w:val="-2"/>
                <w:sz w:val="24"/>
              </w:rPr>
              <w:t>многоугольника</w:t>
            </w:r>
          </w:p>
          <w:p w:rsidR="008C415D" w:rsidRDefault="00797A38" w:rsidP="003D42AF">
            <w:pPr>
              <w:pStyle w:val="TableParagraph"/>
              <w:numPr>
                <w:ilvl w:val="0"/>
                <w:numId w:val="76"/>
              </w:numPr>
              <w:tabs>
                <w:tab w:val="left" w:pos="576"/>
              </w:tabs>
              <w:spacing w:line="275" w:lineRule="exact"/>
              <w:rPr>
                <w:sz w:val="24"/>
              </w:rPr>
            </w:pPr>
            <w:r>
              <w:rPr>
                <w:sz w:val="24"/>
              </w:rPr>
              <w:t>Прямоугольник.</w:t>
            </w:r>
            <w:r>
              <w:rPr>
                <w:spacing w:val="-4"/>
                <w:sz w:val="24"/>
              </w:rPr>
              <w:t xml:space="preserve"> </w:t>
            </w:r>
            <w:r>
              <w:rPr>
                <w:sz w:val="24"/>
              </w:rPr>
              <w:t>Ромб.</w:t>
            </w:r>
            <w:r>
              <w:rPr>
                <w:spacing w:val="-3"/>
                <w:sz w:val="24"/>
              </w:rPr>
              <w:t xml:space="preserve"> </w:t>
            </w:r>
            <w:r>
              <w:rPr>
                <w:spacing w:val="-2"/>
                <w:sz w:val="24"/>
              </w:rPr>
              <w:t>Квадрат</w:t>
            </w:r>
          </w:p>
          <w:p w:rsidR="008C415D" w:rsidRDefault="00797A38" w:rsidP="003D42AF">
            <w:pPr>
              <w:pStyle w:val="TableParagraph"/>
              <w:numPr>
                <w:ilvl w:val="0"/>
                <w:numId w:val="76"/>
              </w:numPr>
              <w:tabs>
                <w:tab w:val="left" w:pos="576"/>
              </w:tabs>
              <w:spacing w:before="3" w:line="275" w:lineRule="exact"/>
              <w:rPr>
                <w:sz w:val="24"/>
              </w:rPr>
            </w:pPr>
            <w:r>
              <w:rPr>
                <w:sz w:val="24"/>
              </w:rPr>
              <w:t>Решение</w:t>
            </w:r>
            <w:r>
              <w:rPr>
                <w:spacing w:val="-8"/>
                <w:sz w:val="24"/>
              </w:rPr>
              <w:t xml:space="preserve"> </w:t>
            </w:r>
            <w:r>
              <w:rPr>
                <w:sz w:val="24"/>
              </w:rPr>
              <w:t>прямоугольных</w:t>
            </w:r>
            <w:r>
              <w:rPr>
                <w:spacing w:val="-9"/>
                <w:sz w:val="24"/>
              </w:rPr>
              <w:t xml:space="preserve"> </w:t>
            </w:r>
            <w:r>
              <w:rPr>
                <w:spacing w:val="-2"/>
                <w:sz w:val="24"/>
              </w:rPr>
              <w:t>треугольников</w:t>
            </w:r>
          </w:p>
          <w:p w:rsidR="008C415D" w:rsidRDefault="00797A38" w:rsidP="003D42AF">
            <w:pPr>
              <w:pStyle w:val="TableParagraph"/>
              <w:numPr>
                <w:ilvl w:val="0"/>
                <w:numId w:val="76"/>
              </w:numPr>
              <w:tabs>
                <w:tab w:val="left" w:pos="576"/>
              </w:tabs>
              <w:spacing w:line="275" w:lineRule="exact"/>
              <w:rPr>
                <w:sz w:val="24"/>
              </w:rPr>
            </w:pPr>
            <w:r>
              <w:rPr>
                <w:sz w:val="24"/>
              </w:rPr>
              <w:t>Пропорциональные</w:t>
            </w:r>
            <w:r>
              <w:rPr>
                <w:spacing w:val="-16"/>
                <w:sz w:val="24"/>
              </w:rPr>
              <w:t xml:space="preserve"> </w:t>
            </w:r>
            <w:r>
              <w:rPr>
                <w:sz w:val="24"/>
              </w:rPr>
              <w:t>отрезки</w:t>
            </w:r>
            <w:r>
              <w:rPr>
                <w:spacing w:val="-8"/>
                <w:sz w:val="24"/>
              </w:rPr>
              <w:t xml:space="preserve"> </w:t>
            </w:r>
            <w:r>
              <w:rPr>
                <w:sz w:val="24"/>
              </w:rPr>
              <w:t>в</w:t>
            </w:r>
            <w:r>
              <w:rPr>
                <w:spacing w:val="-7"/>
                <w:sz w:val="24"/>
              </w:rPr>
              <w:t xml:space="preserve"> </w:t>
            </w:r>
            <w:r>
              <w:rPr>
                <w:sz w:val="24"/>
              </w:rPr>
              <w:t>прямоугольном</w:t>
            </w:r>
            <w:r>
              <w:rPr>
                <w:spacing w:val="-1"/>
                <w:sz w:val="24"/>
              </w:rPr>
              <w:t xml:space="preserve"> </w:t>
            </w:r>
            <w:r>
              <w:rPr>
                <w:spacing w:val="-2"/>
                <w:sz w:val="24"/>
              </w:rPr>
              <w:t>треугольнике</w:t>
            </w:r>
          </w:p>
          <w:p w:rsidR="008C415D" w:rsidRDefault="00797A38" w:rsidP="003D42AF">
            <w:pPr>
              <w:pStyle w:val="TableParagraph"/>
              <w:numPr>
                <w:ilvl w:val="0"/>
                <w:numId w:val="76"/>
              </w:numPr>
              <w:tabs>
                <w:tab w:val="left" w:pos="576"/>
              </w:tabs>
              <w:spacing w:before="2" w:line="275" w:lineRule="exact"/>
              <w:rPr>
                <w:sz w:val="24"/>
              </w:rPr>
            </w:pPr>
            <w:r>
              <w:rPr>
                <w:sz w:val="24"/>
              </w:rPr>
              <w:t>Параллельное</w:t>
            </w:r>
            <w:r>
              <w:rPr>
                <w:spacing w:val="-10"/>
                <w:sz w:val="24"/>
              </w:rPr>
              <w:t xml:space="preserve"> </w:t>
            </w:r>
            <w:r>
              <w:rPr>
                <w:spacing w:val="-2"/>
                <w:sz w:val="24"/>
              </w:rPr>
              <w:t>проектирование</w:t>
            </w:r>
          </w:p>
          <w:p w:rsidR="008C415D" w:rsidRDefault="00797A38" w:rsidP="003D42AF">
            <w:pPr>
              <w:pStyle w:val="TableParagraph"/>
              <w:numPr>
                <w:ilvl w:val="0"/>
                <w:numId w:val="76"/>
              </w:numPr>
              <w:tabs>
                <w:tab w:val="left" w:pos="576"/>
              </w:tabs>
              <w:spacing w:line="275" w:lineRule="exact"/>
              <w:rPr>
                <w:sz w:val="24"/>
              </w:rPr>
            </w:pPr>
            <w:r>
              <w:rPr>
                <w:sz w:val="24"/>
              </w:rPr>
              <w:t>Площадь</w:t>
            </w:r>
            <w:r>
              <w:rPr>
                <w:spacing w:val="-3"/>
                <w:sz w:val="24"/>
              </w:rPr>
              <w:t xml:space="preserve"> </w:t>
            </w:r>
            <w:r>
              <w:rPr>
                <w:sz w:val="24"/>
              </w:rPr>
              <w:t>параллелограмма</w:t>
            </w:r>
            <w:r>
              <w:rPr>
                <w:spacing w:val="-3"/>
                <w:sz w:val="24"/>
              </w:rPr>
              <w:t xml:space="preserve"> </w:t>
            </w:r>
            <w:r>
              <w:rPr>
                <w:sz w:val="24"/>
              </w:rPr>
              <w:t>и</w:t>
            </w:r>
            <w:r>
              <w:rPr>
                <w:spacing w:val="2"/>
                <w:sz w:val="24"/>
              </w:rPr>
              <w:t xml:space="preserve"> </w:t>
            </w:r>
            <w:r>
              <w:rPr>
                <w:spacing w:val="-2"/>
                <w:sz w:val="24"/>
              </w:rPr>
              <w:t>трапеции</w:t>
            </w:r>
          </w:p>
          <w:p w:rsidR="008C415D" w:rsidRDefault="00797A38" w:rsidP="003D42AF">
            <w:pPr>
              <w:pStyle w:val="TableParagraph"/>
              <w:numPr>
                <w:ilvl w:val="0"/>
                <w:numId w:val="76"/>
              </w:numPr>
              <w:tabs>
                <w:tab w:val="left" w:pos="576"/>
              </w:tabs>
              <w:spacing w:before="2" w:line="275" w:lineRule="exact"/>
              <w:rPr>
                <w:sz w:val="24"/>
              </w:rPr>
            </w:pPr>
            <w:r>
              <w:rPr>
                <w:sz w:val="24"/>
              </w:rPr>
              <w:t>Прямоугольный</w:t>
            </w:r>
            <w:r>
              <w:rPr>
                <w:spacing w:val="-8"/>
                <w:sz w:val="24"/>
              </w:rPr>
              <w:t xml:space="preserve"> </w:t>
            </w:r>
            <w:r>
              <w:rPr>
                <w:sz w:val="24"/>
              </w:rPr>
              <w:t>треугольник</w:t>
            </w:r>
            <w:r>
              <w:rPr>
                <w:spacing w:val="-6"/>
                <w:sz w:val="24"/>
              </w:rPr>
              <w:t xml:space="preserve"> </w:t>
            </w:r>
            <w:r>
              <w:rPr>
                <w:sz w:val="24"/>
              </w:rPr>
              <w:t>и</w:t>
            </w:r>
            <w:r>
              <w:rPr>
                <w:spacing w:val="-9"/>
                <w:sz w:val="24"/>
              </w:rPr>
              <w:t xml:space="preserve"> </w:t>
            </w:r>
            <w:r>
              <w:rPr>
                <w:sz w:val="24"/>
              </w:rPr>
              <w:t>его</w:t>
            </w:r>
            <w:r>
              <w:rPr>
                <w:spacing w:val="4"/>
                <w:sz w:val="24"/>
              </w:rPr>
              <w:t xml:space="preserve"> </w:t>
            </w:r>
            <w:r>
              <w:rPr>
                <w:spacing w:val="-2"/>
                <w:sz w:val="24"/>
              </w:rPr>
              <w:t>свойства</w:t>
            </w:r>
          </w:p>
          <w:p w:rsidR="008C415D" w:rsidRDefault="00797A38" w:rsidP="003D42AF">
            <w:pPr>
              <w:pStyle w:val="TableParagraph"/>
              <w:numPr>
                <w:ilvl w:val="0"/>
                <w:numId w:val="76"/>
              </w:numPr>
              <w:tabs>
                <w:tab w:val="left" w:pos="576"/>
              </w:tabs>
              <w:spacing w:line="275" w:lineRule="exact"/>
              <w:rPr>
                <w:sz w:val="24"/>
              </w:rPr>
            </w:pPr>
            <w:r>
              <w:rPr>
                <w:sz w:val="24"/>
              </w:rPr>
              <w:t>Признаки</w:t>
            </w:r>
            <w:r>
              <w:rPr>
                <w:spacing w:val="-11"/>
                <w:sz w:val="24"/>
              </w:rPr>
              <w:t xml:space="preserve"> </w:t>
            </w:r>
            <w:r>
              <w:rPr>
                <w:sz w:val="24"/>
              </w:rPr>
              <w:t>равенства</w:t>
            </w:r>
            <w:r>
              <w:rPr>
                <w:spacing w:val="-14"/>
                <w:sz w:val="24"/>
              </w:rPr>
              <w:t xml:space="preserve"> </w:t>
            </w:r>
            <w:r>
              <w:rPr>
                <w:sz w:val="24"/>
              </w:rPr>
              <w:t>прямоугольного</w:t>
            </w:r>
            <w:r>
              <w:rPr>
                <w:spacing w:val="-9"/>
                <w:sz w:val="24"/>
              </w:rPr>
              <w:t xml:space="preserve"> </w:t>
            </w:r>
            <w:r>
              <w:rPr>
                <w:spacing w:val="-2"/>
                <w:sz w:val="24"/>
              </w:rPr>
              <w:t>треугольника</w:t>
            </w:r>
          </w:p>
          <w:p w:rsidR="008C415D" w:rsidRDefault="00797A38" w:rsidP="003D42AF">
            <w:pPr>
              <w:pStyle w:val="TableParagraph"/>
              <w:numPr>
                <w:ilvl w:val="0"/>
                <w:numId w:val="76"/>
              </w:numPr>
              <w:tabs>
                <w:tab w:val="left" w:pos="576"/>
              </w:tabs>
              <w:spacing w:before="3" w:line="275" w:lineRule="exact"/>
              <w:rPr>
                <w:sz w:val="24"/>
              </w:rPr>
            </w:pPr>
            <w:r>
              <w:rPr>
                <w:sz w:val="24"/>
              </w:rPr>
              <w:t>Определение</w:t>
            </w:r>
            <w:r>
              <w:rPr>
                <w:spacing w:val="-7"/>
                <w:sz w:val="24"/>
              </w:rPr>
              <w:t xml:space="preserve"> </w:t>
            </w:r>
            <w:r>
              <w:rPr>
                <w:sz w:val="24"/>
              </w:rPr>
              <w:t>котангенса</w:t>
            </w:r>
            <w:r>
              <w:rPr>
                <w:spacing w:val="-10"/>
                <w:sz w:val="24"/>
              </w:rPr>
              <w:t xml:space="preserve"> </w:t>
            </w:r>
            <w:r>
              <w:rPr>
                <w:sz w:val="24"/>
              </w:rPr>
              <w:t>числа.</w:t>
            </w:r>
            <w:r>
              <w:rPr>
                <w:spacing w:val="-4"/>
                <w:sz w:val="24"/>
              </w:rPr>
              <w:t xml:space="preserve"> </w:t>
            </w:r>
            <w:r>
              <w:rPr>
                <w:sz w:val="24"/>
              </w:rPr>
              <w:t>Линия</w:t>
            </w:r>
            <w:r>
              <w:rPr>
                <w:spacing w:val="-5"/>
                <w:sz w:val="24"/>
              </w:rPr>
              <w:t xml:space="preserve"> </w:t>
            </w:r>
            <w:r>
              <w:rPr>
                <w:spacing w:val="-2"/>
                <w:sz w:val="24"/>
              </w:rPr>
              <w:t>котангенсов</w:t>
            </w:r>
          </w:p>
          <w:p w:rsidR="008C415D" w:rsidRDefault="00797A38" w:rsidP="003D42AF">
            <w:pPr>
              <w:pStyle w:val="TableParagraph"/>
              <w:numPr>
                <w:ilvl w:val="0"/>
                <w:numId w:val="76"/>
              </w:numPr>
              <w:tabs>
                <w:tab w:val="left" w:pos="576"/>
              </w:tabs>
              <w:spacing w:line="275" w:lineRule="exact"/>
              <w:rPr>
                <w:sz w:val="24"/>
              </w:rPr>
            </w:pPr>
            <w:r>
              <w:rPr>
                <w:spacing w:val="-2"/>
                <w:sz w:val="24"/>
              </w:rPr>
              <w:t>Тригонометрия</w:t>
            </w:r>
          </w:p>
          <w:p w:rsidR="008C415D" w:rsidRDefault="00797A38" w:rsidP="003D42AF">
            <w:pPr>
              <w:pStyle w:val="TableParagraph"/>
              <w:numPr>
                <w:ilvl w:val="0"/>
                <w:numId w:val="76"/>
              </w:numPr>
              <w:tabs>
                <w:tab w:val="left" w:pos="576"/>
              </w:tabs>
              <w:spacing w:before="8" w:line="275" w:lineRule="exact"/>
              <w:rPr>
                <w:sz w:val="24"/>
              </w:rPr>
            </w:pPr>
            <w:r>
              <w:rPr>
                <w:sz w:val="24"/>
              </w:rPr>
              <w:t>Метод</w:t>
            </w:r>
            <w:r>
              <w:rPr>
                <w:spacing w:val="-2"/>
                <w:sz w:val="24"/>
              </w:rPr>
              <w:t xml:space="preserve"> </w:t>
            </w:r>
            <w:r>
              <w:rPr>
                <w:sz w:val="24"/>
              </w:rPr>
              <w:t>координат</w:t>
            </w:r>
            <w:r>
              <w:rPr>
                <w:spacing w:val="-4"/>
                <w:sz w:val="24"/>
              </w:rPr>
              <w:t xml:space="preserve"> </w:t>
            </w:r>
            <w:r>
              <w:rPr>
                <w:sz w:val="24"/>
              </w:rPr>
              <w:t>в</w:t>
            </w:r>
            <w:r>
              <w:rPr>
                <w:spacing w:val="-2"/>
                <w:sz w:val="24"/>
              </w:rPr>
              <w:t xml:space="preserve"> пространстве</w:t>
            </w:r>
          </w:p>
          <w:p w:rsidR="008C415D" w:rsidRDefault="00797A38" w:rsidP="003D42AF">
            <w:pPr>
              <w:pStyle w:val="TableParagraph"/>
              <w:numPr>
                <w:ilvl w:val="0"/>
                <w:numId w:val="76"/>
              </w:numPr>
              <w:tabs>
                <w:tab w:val="left" w:pos="576"/>
              </w:tabs>
              <w:spacing w:line="275" w:lineRule="exact"/>
              <w:rPr>
                <w:sz w:val="24"/>
              </w:rPr>
            </w:pPr>
            <w:r>
              <w:rPr>
                <w:sz w:val="24"/>
              </w:rPr>
              <w:t>Векторы в</w:t>
            </w:r>
            <w:r>
              <w:rPr>
                <w:spacing w:val="-1"/>
                <w:sz w:val="24"/>
              </w:rPr>
              <w:t xml:space="preserve"> </w:t>
            </w:r>
            <w:r>
              <w:rPr>
                <w:spacing w:val="-2"/>
                <w:sz w:val="24"/>
              </w:rPr>
              <w:t>пространстве</w:t>
            </w:r>
          </w:p>
          <w:p w:rsidR="008C415D" w:rsidRDefault="00797A38" w:rsidP="003D42AF">
            <w:pPr>
              <w:pStyle w:val="TableParagraph"/>
              <w:numPr>
                <w:ilvl w:val="0"/>
                <w:numId w:val="76"/>
              </w:numPr>
              <w:tabs>
                <w:tab w:val="left" w:pos="576"/>
              </w:tabs>
              <w:spacing w:before="2" w:line="275" w:lineRule="exact"/>
              <w:rPr>
                <w:sz w:val="24"/>
              </w:rPr>
            </w:pPr>
            <w:r>
              <w:rPr>
                <w:sz w:val="24"/>
              </w:rPr>
              <w:t>Изображение</w:t>
            </w:r>
            <w:r>
              <w:rPr>
                <w:spacing w:val="-14"/>
                <w:sz w:val="24"/>
              </w:rPr>
              <w:t xml:space="preserve"> </w:t>
            </w:r>
            <w:r>
              <w:rPr>
                <w:sz w:val="24"/>
              </w:rPr>
              <w:t>плоских</w:t>
            </w:r>
            <w:r>
              <w:rPr>
                <w:spacing w:val="-9"/>
                <w:sz w:val="24"/>
              </w:rPr>
              <w:t xml:space="preserve"> </w:t>
            </w:r>
            <w:r>
              <w:rPr>
                <w:spacing w:val="-4"/>
                <w:sz w:val="24"/>
              </w:rPr>
              <w:t>фигур</w:t>
            </w:r>
          </w:p>
          <w:p w:rsidR="008C415D" w:rsidRDefault="00797A38" w:rsidP="003D42AF">
            <w:pPr>
              <w:pStyle w:val="TableParagraph"/>
              <w:numPr>
                <w:ilvl w:val="0"/>
                <w:numId w:val="76"/>
              </w:numPr>
              <w:tabs>
                <w:tab w:val="left" w:pos="576"/>
              </w:tabs>
              <w:spacing w:line="275" w:lineRule="exact"/>
              <w:rPr>
                <w:sz w:val="24"/>
              </w:rPr>
            </w:pPr>
            <w:r>
              <w:rPr>
                <w:sz w:val="24"/>
              </w:rPr>
              <w:t>Построение</w:t>
            </w:r>
            <w:r>
              <w:rPr>
                <w:spacing w:val="-1"/>
                <w:sz w:val="24"/>
              </w:rPr>
              <w:t xml:space="preserve"> </w:t>
            </w:r>
            <w:r>
              <w:rPr>
                <w:spacing w:val="-2"/>
                <w:sz w:val="24"/>
              </w:rPr>
              <w:t>сечений</w:t>
            </w:r>
          </w:p>
          <w:p w:rsidR="008C415D" w:rsidRDefault="00797A38" w:rsidP="003D42AF">
            <w:pPr>
              <w:pStyle w:val="TableParagraph"/>
              <w:numPr>
                <w:ilvl w:val="0"/>
                <w:numId w:val="76"/>
              </w:numPr>
              <w:tabs>
                <w:tab w:val="left" w:pos="576"/>
              </w:tabs>
              <w:spacing w:before="3" w:line="257" w:lineRule="exact"/>
              <w:rPr>
                <w:sz w:val="24"/>
              </w:rPr>
            </w:pPr>
            <w:r>
              <w:rPr>
                <w:sz w:val="24"/>
              </w:rPr>
              <w:t>Аксиомы</w:t>
            </w:r>
            <w:r>
              <w:rPr>
                <w:spacing w:val="-8"/>
                <w:sz w:val="24"/>
              </w:rPr>
              <w:t xml:space="preserve"> </w:t>
            </w:r>
            <w:r>
              <w:rPr>
                <w:sz w:val="24"/>
              </w:rPr>
              <w:t>стереометрии</w:t>
            </w:r>
            <w:r>
              <w:rPr>
                <w:spacing w:val="-3"/>
                <w:sz w:val="24"/>
              </w:rPr>
              <w:t xml:space="preserve"> </w:t>
            </w:r>
            <w:r>
              <w:rPr>
                <w:sz w:val="24"/>
              </w:rPr>
              <w:t>и</w:t>
            </w:r>
            <w:r>
              <w:rPr>
                <w:spacing w:val="-9"/>
                <w:sz w:val="24"/>
              </w:rPr>
              <w:t xml:space="preserve"> </w:t>
            </w:r>
            <w:r>
              <w:rPr>
                <w:sz w:val="24"/>
              </w:rPr>
              <w:t>некоторые</w:t>
            </w:r>
            <w:r>
              <w:rPr>
                <w:spacing w:val="-1"/>
                <w:sz w:val="24"/>
              </w:rPr>
              <w:t xml:space="preserve"> </w:t>
            </w:r>
            <w:r>
              <w:rPr>
                <w:sz w:val="24"/>
              </w:rPr>
              <w:t>следствия</w:t>
            </w:r>
            <w:r>
              <w:rPr>
                <w:spacing w:val="-11"/>
                <w:sz w:val="24"/>
              </w:rPr>
              <w:t xml:space="preserve"> </w:t>
            </w:r>
            <w:r>
              <w:rPr>
                <w:sz w:val="24"/>
              </w:rPr>
              <w:t>из</w:t>
            </w:r>
            <w:r>
              <w:rPr>
                <w:spacing w:val="1"/>
                <w:sz w:val="24"/>
              </w:rPr>
              <w:t xml:space="preserve"> </w:t>
            </w:r>
            <w:r>
              <w:rPr>
                <w:spacing w:val="-5"/>
                <w:sz w:val="24"/>
              </w:rPr>
              <w:t>них</w:t>
            </w:r>
          </w:p>
        </w:tc>
      </w:tr>
    </w:tbl>
    <w:p w:rsidR="008C415D" w:rsidRDefault="008C415D">
      <w:pPr>
        <w:pStyle w:val="TableParagraph"/>
        <w:spacing w:line="257" w:lineRule="exact"/>
        <w:rPr>
          <w:sz w:val="24"/>
        </w:rPr>
        <w:sectPr w:rsidR="008C415D" w:rsidSect="009B384C">
          <w:footerReference w:type="default" r:id="rId27"/>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5300"/>
        </w:trPr>
        <w:tc>
          <w:tcPr>
            <w:tcW w:w="2122" w:type="dxa"/>
          </w:tcPr>
          <w:p w:rsidR="008C415D" w:rsidRDefault="008C415D">
            <w:pPr>
              <w:pStyle w:val="TableParagraph"/>
              <w:rPr>
                <w:sz w:val="24"/>
              </w:rPr>
            </w:pPr>
          </w:p>
        </w:tc>
        <w:tc>
          <w:tcPr>
            <w:tcW w:w="8086" w:type="dxa"/>
          </w:tcPr>
          <w:p w:rsidR="008C415D" w:rsidRDefault="00797A38" w:rsidP="003D42AF">
            <w:pPr>
              <w:pStyle w:val="TableParagraph"/>
              <w:numPr>
                <w:ilvl w:val="0"/>
                <w:numId w:val="77"/>
              </w:numPr>
              <w:tabs>
                <w:tab w:val="left" w:pos="576"/>
              </w:tabs>
              <w:spacing w:line="273" w:lineRule="exact"/>
              <w:rPr>
                <w:sz w:val="24"/>
              </w:rPr>
            </w:pPr>
            <w:r>
              <w:rPr>
                <w:sz w:val="24"/>
              </w:rPr>
              <w:t>Параллельность</w:t>
            </w:r>
            <w:r>
              <w:rPr>
                <w:spacing w:val="-3"/>
                <w:sz w:val="24"/>
              </w:rPr>
              <w:t xml:space="preserve"> </w:t>
            </w:r>
            <w:r>
              <w:rPr>
                <w:sz w:val="24"/>
              </w:rPr>
              <w:t>в</w:t>
            </w:r>
            <w:r>
              <w:rPr>
                <w:spacing w:val="-3"/>
                <w:sz w:val="24"/>
              </w:rPr>
              <w:t xml:space="preserve"> </w:t>
            </w:r>
            <w:r>
              <w:rPr>
                <w:spacing w:val="-2"/>
                <w:sz w:val="24"/>
              </w:rPr>
              <w:t>пространстве</w:t>
            </w:r>
          </w:p>
          <w:p w:rsidR="008C415D" w:rsidRDefault="00797A38" w:rsidP="003D42AF">
            <w:pPr>
              <w:pStyle w:val="TableParagraph"/>
              <w:numPr>
                <w:ilvl w:val="0"/>
                <w:numId w:val="77"/>
              </w:numPr>
              <w:tabs>
                <w:tab w:val="left" w:pos="576"/>
              </w:tabs>
              <w:spacing w:before="2" w:line="275" w:lineRule="exact"/>
              <w:rPr>
                <w:sz w:val="24"/>
              </w:rPr>
            </w:pPr>
            <w:r>
              <w:rPr>
                <w:sz w:val="24"/>
              </w:rPr>
              <w:t>Решение</w:t>
            </w:r>
            <w:r>
              <w:rPr>
                <w:spacing w:val="-9"/>
                <w:sz w:val="24"/>
              </w:rPr>
              <w:t xml:space="preserve"> </w:t>
            </w:r>
            <w:r>
              <w:rPr>
                <w:sz w:val="24"/>
              </w:rPr>
              <w:t>уравнения</w:t>
            </w:r>
            <w:r>
              <w:rPr>
                <w:spacing w:val="-4"/>
                <w:sz w:val="24"/>
              </w:rPr>
              <w:t xml:space="preserve"> </w:t>
            </w:r>
            <w:r>
              <w:rPr>
                <w:sz w:val="24"/>
              </w:rPr>
              <w:t>sinx=a,</w:t>
            </w:r>
            <w:r>
              <w:rPr>
                <w:spacing w:val="-1"/>
                <w:sz w:val="24"/>
              </w:rPr>
              <w:t xml:space="preserve"> </w:t>
            </w:r>
            <w:r>
              <w:rPr>
                <w:sz w:val="24"/>
              </w:rPr>
              <w:t>-</w:t>
            </w:r>
            <w:r>
              <w:rPr>
                <w:spacing w:val="-4"/>
                <w:sz w:val="24"/>
              </w:rPr>
              <w:t>1&lt;a&lt;1</w:t>
            </w:r>
          </w:p>
          <w:p w:rsidR="008C415D" w:rsidRDefault="00797A38" w:rsidP="003D42AF">
            <w:pPr>
              <w:pStyle w:val="TableParagraph"/>
              <w:numPr>
                <w:ilvl w:val="0"/>
                <w:numId w:val="77"/>
              </w:numPr>
              <w:tabs>
                <w:tab w:val="left" w:pos="576"/>
              </w:tabs>
              <w:spacing w:line="275" w:lineRule="exact"/>
              <w:rPr>
                <w:sz w:val="24"/>
              </w:rPr>
            </w:pPr>
            <w:r>
              <w:rPr>
                <w:sz w:val="24"/>
              </w:rPr>
              <w:t>Решение</w:t>
            </w:r>
            <w:r>
              <w:rPr>
                <w:spacing w:val="-8"/>
                <w:sz w:val="24"/>
              </w:rPr>
              <w:t xml:space="preserve"> </w:t>
            </w:r>
            <w:r>
              <w:rPr>
                <w:sz w:val="24"/>
              </w:rPr>
              <w:t>уравнения</w:t>
            </w:r>
            <w:r>
              <w:rPr>
                <w:spacing w:val="-2"/>
                <w:sz w:val="24"/>
              </w:rPr>
              <w:t xml:space="preserve"> ctgx=a</w:t>
            </w:r>
          </w:p>
          <w:p w:rsidR="008C415D" w:rsidRDefault="00797A38" w:rsidP="003D42AF">
            <w:pPr>
              <w:pStyle w:val="TableParagraph"/>
              <w:numPr>
                <w:ilvl w:val="0"/>
                <w:numId w:val="77"/>
              </w:numPr>
              <w:tabs>
                <w:tab w:val="left" w:pos="576"/>
              </w:tabs>
              <w:spacing w:before="3" w:line="275" w:lineRule="exact"/>
              <w:rPr>
                <w:sz w:val="24"/>
              </w:rPr>
            </w:pPr>
            <w:r>
              <w:rPr>
                <w:sz w:val="24"/>
              </w:rPr>
              <w:t>Решение</w:t>
            </w:r>
            <w:r>
              <w:rPr>
                <w:spacing w:val="-10"/>
                <w:sz w:val="24"/>
              </w:rPr>
              <w:t xml:space="preserve"> </w:t>
            </w:r>
            <w:r>
              <w:rPr>
                <w:sz w:val="24"/>
              </w:rPr>
              <w:t>неравенства</w:t>
            </w:r>
            <w:r>
              <w:rPr>
                <w:spacing w:val="-10"/>
                <w:sz w:val="24"/>
              </w:rPr>
              <w:t xml:space="preserve"> </w:t>
            </w:r>
            <w:r>
              <w:rPr>
                <w:sz w:val="24"/>
              </w:rPr>
              <w:t>cosx&lt;a,-</w:t>
            </w:r>
            <w:r>
              <w:rPr>
                <w:spacing w:val="-4"/>
                <w:sz w:val="24"/>
              </w:rPr>
              <w:t>1&lt;a&lt;1</w:t>
            </w:r>
          </w:p>
          <w:p w:rsidR="008C415D" w:rsidRDefault="00797A38" w:rsidP="003D42AF">
            <w:pPr>
              <w:pStyle w:val="TableParagraph"/>
              <w:numPr>
                <w:ilvl w:val="0"/>
                <w:numId w:val="77"/>
              </w:numPr>
              <w:tabs>
                <w:tab w:val="left" w:pos="576"/>
              </w:tabs>
              <w:spacing w:line="275" w:lineRule="exact"/>
              <w:rPr>
                <w:sz w:val="24"/>
              </w:rPr>
            </w:pPr>
            <w:r>
              <w:rPr>
                <w:sz w:val="24"/>
              </w:rPr>
              <w:t>Решение</w:t>
            </w:r>
            <w:r>
              <w:rPr>
                <w:spacing w:val="-9"/>
                <w:sz w:val="24"/>
              </w:rPr>
              <w:t xml:space="preserve"> </w:t>
            </w:r>
            <w:r>
              <w:rPr>
                <w:sz w:val="24"/>
              </w:rPr>
              <w:t>уравнения</w:t>
            </w:r>
            <w:r>
              <w:rPr>
                <w:spacing w:val="-4"/>
                <w:sz w:val="24"/>
              </w:rPr>
              <w:t xml:space="preserve"> </w:t>
            </w:r>
            <w:r>
              <w:rPr>
                <w:sz w:val="24"/>
              </w:rPr>
              <w:t>sinx&gt;a,</w:t>
            </w:r>
            <w:r>
              <w:rPr>
                <w:spacing w:val="-1"/>
                <w:sz w:val="24"/>
              </w:rPr>
              <w:t xml:space="preserve"> </w:t>
            </w:r>
            <w:r>
              <w:rPr>
                <w:sz w:val="24"/>
              </w:rPr>
              <w:t>-</w:t>
            </w:r>
            <w:r>
              <w:rPr>
                <w:spacing w:val="-4"/>
                <w:sz w:val="24"/>
              </w:rPr>
              <w:t>1&lt;a&lt;1</w:t>
            </w:r>
          </w:p>
          <w:p w:rsidR="008C415D" w:rsidRDefault="00797A38" w:rsidP="003D42AF">
            <w:pPr>
              <w:pStyle w:val="TableParagraph"/>
              <w:numPr>
                <w:ilvl w:val="0"/>
                <w:numId w:val="77"/>
              </w:numPr>
              <w:tabs>
                <w:tab w:val="left" w:pos="576"/>
              </w:tabs>
              <w:spacing w:before="2" w:line="275" w:lineRule="exact"/>
              <w:rPr>
                <w:sz w:val="24"/>
              </w:rPr>
            </w:pPr>
            <w:r>
              <w:rPr>
                <w:sz w:val="24"/>
              </w:rPr>
              <w:t>Определение</w:t>
            </w:r>
            <w:r>
              <w:rPr>
                <w:spacing w:val="-7"/>
                <w:sz w:val="24"/>
              </w:rPr>
              <w:t xml:space="preserve"> </w:t>
            </w:r>
            <w:r>
              <w:rPr>
                <w:sz w:val="24"/>
              </w:rPr>
              <w:t>тангенса</w:t>
            </w:r>
            <w:r>
              <w:rPr>
                <w:spacing w:val="-3"/>
                <w:sz w:val="24"/>
              </w:rPr>
              <w:t xml:space="preserve"> </w:t>
            </w:r>
            <w:r>
              <w:rPr>
                <w:sz w:val="24"/>
              </w:rPr>
              <w:t>числа.</w:t>
            </w:r>
            <w:r>
              <w:rPr>
                <w:spacing w:val="-8"/>
                <w:sz w:val="24"/>
              </w:rPr>
              <w:t xml:space="preserve"> </w:t>
            </w:r>
            <w:r>
              <w:rPr>
                <w:sz w:val="24"/>
              </w:rPr>
              <w:t>Линия</w:t>
            </w:r>
            <w:r>
              <w:rPr>
                <w:spacing w:val="-1"/>
                <w:sz w:val="24"/>
              </w:rPr>
              <w:t xml:space="preserve"> </w:t>
            </w:r>
            <w:r>
              <w:rPr>
                <w:spacing w:val="-2"/>
                <w:sz w:val="24"/>
              </w:rPr>
              <w:t>тангенса</w:t>
            </w:r>
          </w:p>
          <w:p w:rsidR="008C415D" w:rsidRDefault="00797A38" w:rsidP="003D42AF">
            <w:pPr>
              <w:pStyle w:val="TableParagraph"/>
              <w:numPr>
                <w:ilvl w:val="0"/>
                <w:numId w:val="77"/>
              </w:numPr>
              <w:tabs>
                <w:tab w:val="left" w:pos="576"/>
              </w:tabs>
              <w:spacing w:line="275" w:lineRule="exact"/>
              <w:rPr>
                <w:sz w:val="24"/>
              </w:rPr>
            </w:pPr>
            <w:r>
              <w:rPr>
                <w:sz w:val="24"/>
              </w:rPr>
              <w:t>Определение</w:t>
            </w:r>
            <w:r>
              <w:rPr>
                <w:spacing w:val="-9"/>
                <w:sz w:val="24"/>
              </w:rPr>
              <w:t xml:space="preserve"> </w:t>
            </w:r>
            <w:r>
              <w:rPr>
                <w:sz w:val="24"/>
              </w:rPr>
              <w:t>синуса</w:t>
            </w:r>
            <w:r>
              <w:rPr>
                <w:spacing w:val="-9"/>
                <w:sz w:val="24"/>
              </w:rPr>
              <w:t xml:space="preserve"> </w:t>
            </w:r>
            <w:r>
              <w:rPr>
                <w:sz w:val="24"/>
              </w:rPr>
              <w:t>и</w:t>
            </w:r>
            <w:r>
              <w:rPr>
                <w:spacing w:val="-4"/>
                <w:sz w:val="24"/>
              </w:rPr>
              <w:t xml:space="preserve"> </w:t>
            </w:r>
            <w:r>
              <w:rPr>
                <w:sz w:val="24"/>
              </w:rPr>
              <w:t>косинуса</w:t>
            </w:r>
            <w:r>
              <w:rPr>
                <w:spacing w:val="-8"/>
                <w:sz w:val="24"/>
              </w:rPr>
              <w:t xml:space="preserve"> </w:t>
            </w:r>
            <w:r>
              <w:rPr>
                <w:spacing w:val="-4"/>
                <w:sz w:val="24"/>
              </w:rPr>
              <w:t>числа</w:t>
            </w:r>
          </w:p>
          <w:p w:rsidR="008C415D" w:rsidRDefault="00797A38" w:rsidP="003D42AF">
            <w:pPr>
              <w:pStyle w:val="TableParagraph"/>
              <w:numPr>
                <w:ilvl w:val="0"/>
                <w:numId w:val="77"/>
              </w:numPr>
              <w:tabs>
                <w:tab w:val="left" w:pos="576"/>
              </w:tabs>
              <w:spacing w:before="7" w:line="275" w:lineRule="exact"/>
              <w:rPr>
                <w:sz w:val="24"/>
              </w:rPr>
            </w:pPr>
            <w:r>
              <w:rPr>
                <w:sz w:val="24"/>
              </w:rPr>
              <w:t>Решение</w:t>
            </w:r>
            <w:r>
              <w:rPr>
                <w:spacing w:val="-6"/>
                <w:sz w:val="24"/>
              </w:rPr>
              <w:t xml:space="preserve"> </w:t>
            </w:r>
            <w:r>
              <w:rPr>
                <w:sz w:val="24"/>
              </w:rPr>
              <w:t>неравенства</w:t>
            </w:r>
            <w:r>
              <w:rPr>
                <w:spacing w:val="-2"/>
                <w:sz w:val="24"/>
              </w:rPr>
              <w:t xml:space="preserve"> ctgx&lt;a</w:t>
            </w:r>
          </w:p>
          <w:p w:rsidR="008C415D" w:rsidRDefault="00797A38" w:rsidP="003D42AF">
            <w:pPr>
              <w:pStyle w:val="TableParagraph"/>
              <w:numPr>
                <w:ilvl w:val="0"/>
                <w:numId w:val="77"/>
              </w:numPr>
              <w:tabs>
                <w:tab w:val="left" w:pos="576"/>
              </w:tabs>
              <w:spacing w:line="275" w:lineRule="exact"/>
              <w:rPr>
                <w:sz w:val="24"/>
              </w:rPr>
            </w:pPr>
            <w:r>
              <w:rPr>
                <w:sz w:val="24"/>
              </w:rPr>
              <w:t>Решение</w:t>
            </w:r>
            <w:r>
              <w:rPr>
                <w:spacing w:val="-4"/>
                <w:sz w:val="24"/>
              </w:rPr>
              <w:t xml:space="preserve"> </w:t>
            </w:r>
            <w:r>
              <w:rPr>
                <w:sz w:val="24"/>
              </w:rPr>
              <w:t>неравенства</w:t>
            </w:r>
            <w:r>
              <w:rPr>
                <w:spacing w:val="-3"/>
                <w:sz w:val="24"/>
              </w:rPr>
              <w:t xml:space="preserve"> </w:t>
            </w:r>
            <w:r>
              <w:rPr>
                <w:sz w:val="24"/>
              </w:rPr>
              <w:t>ctg</w:t>
            </w:r>
            <w:r>
              <w:rPr>
                <w:spacing w:val="-7"/>
                <w:sz w:val="24"/>
              </w:rPr>
              <w:t xml:space="preserve"> </w:t>
            </w:r>
            <w:r>
              <w:rPr>
                <w:spacing w:val="-5"/>
                <w:sz w:val="24"/>
              </w:rPr>
              <w:t>x&gt;a</w:t>
            </w:r>
          </w:p>
          <w:p w:rsidR="008C415D" w:rsidRDefault="00797A38" w:rsidP="003D42AF">
            <w:pPr>
              <w:pStyle w:val="TableParagraph"/>
              <w:numPr>
                <w:ilvl w:val="1"/>
                <w:numId w:val="77"/>
              </w:numPr>
              <w:tabs>
                <w:tab w:val="left" w:pos="1003"/>
              </w:tabs>
              <w:spacing w:before="2" w:line="237" w:lineRule="auto"/>
              <w:ind w:right="2684" w:firstLine="537"/>
              <w:rPr>
                <w:sz w:val="24"/>
              </w:rPr>
            </w:pPr>
            <w:r>
              <w:rPr>
                <w:sz w:val="24"/>
              </w:rPr>
              <w:t>Набор</w:t>
            </w:r>
            <w:r>
              <w:rPr>
                <w:spacing w:val="-8"/>
                <w:sz w:val="24"/>
              </w:rPr>
              <w:t xml:space="preserve"> </w:t>
            </w:r>
            <w:r>
              <w:rPr>
                <w:sz w:val="24"/>
              </w:rPr>
              <w:t>инструментов</w:t>
            </w:r>
            <w:r>
              <w:rPr>
                <w:spacing w:val="-13"/>
                <w:sz w:val="24"/>
              </w:rPr>
              <w:t xml:space="preserve"> </w:t>
            </w:r>
            <w:r>
              <w:rPr>
                <w:sz w:val="24"/>
              </w:rPr>
              <w:t>для</w:t>
            </w:r>
            <w:r>
              <w:rPr>
                <w:spacing w:val="-8"/>
                <w:sz w:val="24"/>
              </w:rPr>
              <w:t xml:space="preserve"> </w:t>
            </w:r>
            <w:r>
              <w:rPr>
                <w:sz w:val="24"/>
              </w:rPr>
              <w:t>построения-1</w:t>
            </w:r>
            <w:r>
              <w:rPr>
                <w:spacing w:val="-15"/>
                <w:sz w:val="24"/>
              </w:rPr>
              <w:t xml:space="preserve"> </w:t>
            </w:r>
            <w:r>
              <w:rPr>
                <w:sz w:val="24"/>
              </w:rPr>
              <w:t>шт. Набор пространственных фигур-1шт.</w:t>
            </w:r>
          </w:p>
          <w:p w:rsidR="008C415D" w:rsidRDefault="00797A38" w:rsidP="003D42AF">
            <w:pPr>
              <w:pStyle w:val="TableParagraph"/>
              <w:numPr>
                <w:ilvl w:val="1"/>
                <w:numId w:val="77"/>
              </w:numPr>
              <w:tabs>
                <w:tab w:val="left" w:pos="1003"/>
              </w:tabs>
              <w:spacing w:line="289" w:lineRule="exact"/>
              <w:ind w:left="1003"/>
              <w:rPr>
                <w:sz w:val="24"/>
              </w:rPr>
            </w:pPr>
            <w:r>
              <w:rPr>
                <w:sz w:val="24"/>
              </w:rPr>
              <w:t>Стенды-</w:t>
            </w:r>
            <w:r>
              <w:rPr>
                <w:spacing w:val="3"/>
                <w:sz w:val="24"/>
              </w:rPr>
              <w:t xml:space="preserve"> </w:t>
            </w:r>
            <w:r>
              <w:rPr>
                <w:sz w:val="24"/>
              </w:rPr>
              <w:t>5</w:t>
            </w:r>
            <w:r>
              <w:rPr>
                <w:spacing w:val="-5"/>
                <w:sz w:val="24"/>
              </w:rPr>
              <w:t xml:space="preserve"> </w:t>
            </w:r>
            <w:r>
              <w:rPr>
                <w:spacing w:val="-4"/>
                <w:sz w:val="24"/>
              </w:rPr>
              <w:t>шт.:</w:t>
            </w:r>
          </w:p>
          <w:p w:rsidR="008C415D" w:rsidRDefault="00797A38" w:rsidP="003D42AF">
            <w:pPr>
              <w:pStyle w:val="TableParagraph"/>
              <w:numPr>
                <w:ilvl w:val="0"/>
                <w:numId w:val="78"/>
              </w:numPr>
              <w:tabs>
                <w:tab w:val="left" w:pos="576"/>
              </w:tabs>
              <w:spacing w:before="2"/>
              <w:rPr>
                <w:sz w:val="24"/>
              </w:rPr>
            </w:pPr>
            <w:r>
              <w:rPr>
                <w:sz w:val="24"/>
              </w:rPr>
              <w:t>«Формулы</w:t>
            </w:r>
            <w:r>
              <w:rPr>
                <w:spacing w:val="-7"/>
                <w:sz w:val="24"/>
              </w:rPr>
              <w:t xml:space="preserve"> </w:t>
            </w:r>
            <w:r>
              <w:rPr>
                <w:spacing w:val="-2"/>
                <w:sz w:val="24"/>
              </w:rPr>
              <w:t>тригонометрии»;</w:t>
            </w:r>
          </w:p>
          <w:p w:rsidR="008C415D" w:rsidRDefault="00797A38" w:rsidP="003D42AF">
            <w:pPr>
              <w:pStyle w:val="TableParagraph"/>
              <w:numPr>
                <w:ilvl w:val="0"/>
                <w:numId w:val="78"/>
              </w:numPr>
              <w:tabs>
                <w:tab w:val="left" w:pos="576"/>
              </w:tabs>
              <w:spacing w:before="2" w:line="275" w:lineRule="exact"/>
              <w:rPr>
                <w:sz w:val="24"/>
              </w:rPr>
            </w:pPr>
            <w:r>
              <w:rPr>
                <w:sz w:val="24"/>
              </w:rPr>
              <w:t>«Формулы</w:t>
            </w:r>
            <w:r>
              <w:rPr>
                <w:spacing w:val="-4"/>
                <w:sz w:val="24"/>
              </w:rPr>
              <w:t xml:space="preserve"> </w:t>
            </w:r>
            <w:r>
              <w:rPr>
                <w:sz w:val="24"/>
              </w:rPr>
              <w:t>сокращенного</w:t>
            </w:r>
            <w:r>
              <w:rPr>
                <w:spacing w:val="-2"/>
                <w:sz w:val="24"/>
              </w:rPr>
              <w:t xml:space="preserve"> умножения»;</w:t>
            </w:r>
          </w:p>
          <w:p w:rsidR="008C415D" w:rsidRDefault="00797A38" w:rsidP="003D42AF">
            <w:pPr>
              <w:pStyle w:val="TableParagraph"/>
              <w:numPr>
                <w:ilvl w:val="0"/>
                <w:numId w:val="78"/>
              </w:numPr>
              <w:tabs>
                <w:tab w:val="left" w:pos="576"/>
              </w:tabs>
              <w:spacing w:line="275" w:lineRule="exact"/>
              <w:rPr>
                <w:sz w:val="24"/>
              </w:rPr>
            </w:pPr>
            <w:r>
              <w:rPr>
                <w:sz w:val="24"/>
              </w:rPr>
              <w:t>«Квадратные</w:t>
            </w:r>
            <w:r>
              <w:rPr>
                <w:spacing w:val="-3"/>
                <w:sz w:val="24"/>
              </w:rPr>
              <w:t xml:space="preserve"> </w:t>
            </w:r>
            <w:r>
              <w:rPr>
                <w:spacing w:val="-2"/>
                <w:sz w:val="24"/>
              </w:rPr>
              <w:t>уравнения»;</w:t>
            </w:r>
          </w:p>
          <w:p w:rsidR="008C415D" w:rsidRDefault="00797A38" w:rsidP="003D42AF">
            <w:pPr>
              <w:pStyle w:val="TableParagraph"/>
              <w:numPr>
                <w:ilvl w:val="0"/>
                <w:numId w:val="78"/>
              </w:numPr>
              <w:tabs>
                <w:tab w:val="left" w:pos="576"/>
              </w:tabs>
              <w:spacing w:before="3" w:line="275" w:lineRule="exact"/>
              <w:rPr>
                <w:sz w:val="24"/>
              </w:rPr>
            </w:pPr>
            <w:r>
              <w:rPr>
                <w:spacing w:val="-2"/>
                <w:sz w:val="24"/>
              </w:rPr>
              <w:t>«Логарифмы»;</w:t>
            </w:r>
          </w:p>
          <w:p w:rsidR="008C415D" w:rsidRDefault="00797A38" w:rsidP="003D42AF">
            <w:pPr>
              <w:pStyle w:val="TableParagraph"/>
              <w:numPr>
                <w:ilvl w:val="0"/>
                <w:numId w:val="78"/>
              </w:numPr>
              <w:tabs>
                <w:tab w:val="left" w:pos="576"/>
              </w:tabs>
              <w:spacing w:line="275" w:lineRule="exact"/>
              <w:rPr>
                <w:sz w:val="24"/>
              </w:rPr>
            </w:pPr>
            <w:r>
              <w:rPr>
                <w:sz w:val="24"/>
              </w:rPr>
              <w:t>«Объем</w:t>
            </w:r>
            <w:r>
              <w:rPr>
                <w:spacing w:val="-5"/>
                <w:sz w:val="24"/>
              </w:rPr>
              <w:t xml:space="preserve"> </w:t>
            </w:r>
            <w:r>
              <w:rPr>
                <w:spacing w:val="-2"/>
                <w:sz w:val="24"/>
              </w:rPr>
              <w:t>многогранников».</w:t>
            </w:r>
          </w:p>
          <w:p w:rsidR="008C415D" w:rsidRDefault="00797A38" w:rsidP="003D42AF">
            <w:pPr>
              <w:pStyle w:val="TableParagraph"/>
              <w:numPr>
                <w:ilvl w:val="1"/>
                <w:numId w:val="78"/>
              </w:numPr>
              <w:tabs>
                <w:tab w:val="left" w:pos="1003"/>
              </w:tabs>
              <w:spacing w:before="9" w:line="274" w:lineRule="exact"/>
              <w:ind w:right="2159" w:firstLine="537"/>
              <w:rPr>
                <w:sz w:val="24"/>
              </w:rPr>
            </w:pPr>
            <w:r>
              <w:rPr>
                <w:sz w:val="24"/>
              </w:rPr>
              <w:t>Карточки</w:t>
            </w:r>
            <w:r>
              <w:rPr>
                <w:spacing w:val="-2"/>
                <w:sz w:val="24"/>
              </w:rPr>
              <w:t xml:space="preserve"> </w:t>
            </w:r>
            <w:r>
              <w:rPr>
                <w:sz w:val="24"/>
              </w:rPr>
              <w:t>с</w:t>
            </w:r>
            <w:r>
              <w:rPr>
                <w:spacing w:val="-10"/>
                <w:sz w:val="24"/>
              </w:rPr>
              <w:t xml:space="preserve"> </w:t>
            </w:r>
            <w:r>
              <w:rPr>
                <w:sz w:val="24"/>
              </w:rPr>
              <w:t>заданиями</w:t>
            </w:r>
            <w:r>
              <w:rPr>
                <w:spacing w:val="-2"/>
                <w:sz w:val="24"/>
              </w:rPr>
              <w:t xml:space="preserve"> </w:t>
            </w:r>
            <w:r>
              <w:rPr>
                <w:sz w:val="24"/>
              </w:rPr>
              <w:t>с</w:t>
            </w:r>
            <w:r>
              <w:rPr>
                <w:spacing w:val="-14"/>
                <w:sz w:val="24"/>
              </w:rPr>
              <w:t xml:space="preserve"> </w:t>
            </w:r>
            <w:r>
              <w:rPr>
                <w:sz w:val="24"/>
              </w:rPr>
              <w:t>папках</w:t>
            </w:r>
            <w:r>
              <w:rPr>
                <w:spacing w:val="-12"/>
                <w:sz w:val="24"/>
              </w:rPr>
              <w:t xml:space="preserve"> </w:t>
            </w:r>
            <w:r>
              <w:rPr>
                <w:sz w:val="24"/>
              </w:rPr>
              <w:t>5-11</w:t>
            </w:r>
            <w:r>
              <w:rPr>
                <w:spacing w:val="-4"/>
                <w:sz w:val="24"/>
              </w:rPr>
              <w:t xml:space="preserve"> </w:t>
            </w:r>
            <w:r>
              <w:rPr>
                <w:sz w:val="24"/>
              </w:rPr>
              <w:t>класс</w:t>
            </w:r>
            <w:r>
              <w:rPr>
                <w:spacing w:val="-4"/>
                <w:sz w:val="24"/>
              </w:rPr>
              <w:t xml:space="preserve"> </w:t>
            </w:r>
            <w:r>
              <w:rPr>
                <w:sz w:val="24"/>
              </w:rPr>
              <w:t>20шт Методическая литература,книги</w:t>
            </w:r>
          </w:p>
        </w:tc>
      </w:tr>
      <w:tr w:rsidR="008C415D">
        <w:trPr>
          <w:trHeight w:val="9093"/>
        </w:trPr>
        <w:tc>
          <w:tcPr>
            <w:tcW w:w="2122" w:type="dxa"/>
          </w:tcPr>
          <w:p w:rsidR="008C415D" w:rsidRDefault="008C415D">
            <w:pPr>
              <w:pStyle w:val="TableParagraph"/>
              <w:rPr>
                <w:sz w:val="24"/>
              </w:rPr>
            </w:pPr>
          </w:p>
        </w:tc>
        <w:tc>
          <w:tcPr>
            <w:tcW w:w="8086" w:type="dxa"/>
          </w:tcPr>
          <w:p w:rsidR="008C415D" w:rsidRDefault="00797A38">
            <w:pPr>
              <w:pStyle w:val="TableParagraph"/>
              <w:spacing w:line="263" w:lineRule="exact"/>
              <w:ind w:left="211"/>
              <w:rPr>
                <w:sz w:val="24"/>
              </w:rPr>
            </w:pPr>
            <w:r>
              <w:rPr>
                <w:sz w:val="24"/>
              </w:rPr>
              <w:t>Переносной</w:t>
            </w:r>
            <w:r>
              <w:rPr>
                <w:spacing w:val="-15"/>
                <w:sz w:val="24"/>
              </w:rPr>
              <w:t xml:space="preserve"> </w:t>
            </w:r>
            <w:r>
              <w:rPr>
                <w:sz w:val="24"/>
              </w:rPr>
              <w:t>компьютер</w:t>
            </w:r>
            <w:r>
              <w:rPr>
                <w:spacing w:val="-9"/>
                <w:sz w:val="24"/>
              </w:rPr>
              <w:t xml:space="preserve"> </w:t>
            </w:r>
            <w:r>
              <w:rPr>
                <w:sz w:val="24"/>
              </w:rPr>
              <w:t>Acere-MachinesE-525-902G16Мi</w:t>
            </w:r>
            <w:r>
              <w:rPr>
                <w:spacing w:val="-16"/>
                <w:sz w:val="24"/>
              </w:rPr>
              <w:t xml:space="preserve"> </w:t>
            </w:r>
            <w:r>
              <w:rPr>
                <w:spacing w:val="-4"/>
                <w:sz w:val="24"/>
              </w:rPr>
              <w:t>инв.</w:t>
            </w:r>
          </w:p>
          <w:p w:rsidR="008C415D" w:rsidRDefault="00797A38">
            <w:pPr>
              <w:pStyle w:val="TableParagraph"/>
              <w:spacing w:before="3" w:line="272" w:lineRule="exact"/>
              <w:ind w:left="211"/>
              <w:rPr>
                <w:sz w:val="24"/>
              </w:rPr>
            </w:pPr>
            <w:r>
              <w:rPr>
                <w:spacing w:val="-2"/>
                <w:sz w:val="24"/>
              </w:rPr>
              <w:t>№110104000000020,</w:t>
            </w:r>
          </w:p>
          <w:p w:rsidR="008C415D" w:rsidRDefault="00797A38">
            <w:pPr>
              <w:pStyle w:val="TableParagraph"/>
              <w:ind w:left="211" w:right="5307"/>
              <w:rPr>
                <w:sz w:val="24"/>
              </w:rPr>
            </w:pPr>
            <w:r>
              <w:rPr>
                <w:sz w:val="24"/>
              </w:rPr>
              <w:t>Столы ученические - 12 Стулья</w:t>
            </w:r>
            <w:r>
              <w:rPr>
                <w:spacing w:val="-11"/>
                <w:sz w:val="24"/>
              </w:rPr>
              <w:t xml:space="preserve"> </w:t>
            </w:r>
            <w:r>
              <w:rPr>
                <w:sz w:val="24"/>
              </w:rPr>
              <w:t>ученические</w:t>
            </w:r>
            <w:r>
              <w:rPr>
                <w:spacing w:val="-13"/>
                <w:sz w:val="24"/>
              </w:rPr>
              <w:t xml:space="preserve"> </w:t>
            </w:r>
            <w:r>
              <w:rPr>
                <w:sz w:val="24"/>
              </w:rPr>
              <w:t>–</w:t>
            </w:r>
            <w:r>
              <w:rPr>
                <w:spacing w:val="-14"/>
                <w:sz w:val="24"/>
              </w:rPr>
              <w:t xml:space="preserve"> </w:t>
            </w:r>
            <w:r>
              <w:rPr>
                <w:sz w:val="24"/>
              </w:rPr>
              <w:t xml:space="preserve">24 Стул учительский- 1 Стол учительский – </w:t>
            </w:r>
            <w:r>
              <w:rPr>
                <w:spacing w:val="-2"/>
                <w:sz w:val="24"/>
              </w:rPr>
              <w:t>Шкафы-3</w:t>
            </w:r>
          </w:p>
          <w:p w:rsidR="008C415D" w:rsidRDefault="00797A38">
            <w:pPr>
              <w:pStyle w:val="TableParagraph"/>
              <w:spacing w:line="268" w:lineRule="exact"/>
              <w:ind w:left="211"/>
              <w:rPr>
                <w:sz w:val="24"/>
              </w:rPr>
            </w:pPr>
            <w:r>
              <w:rPr>
                <w:sz w:val="24"/>
              </w:rPr>
              <w:t>Стол</w:t>
            </w:r>
            <w:r>
              <w:rPr>
                <w:spacing w:val="-4"/>
                <w:sz w:val="24"/>
              </w:rPr>
              <w:t xml:space="preserve"> </w:t>
            </w:r>
            <w:r>
              <w:rPr>
                <w:sz w:val="24"/>
              </w:rPr>
              <w:t>компьютерный</w:t>
            </w:r>
            <w:r>
              <w:rPr>
                <w:spacing w:val="-1"/>
                <w:sz w:val="24"/>
              </w:rPr>
              <w:t xml:space="preserve"> </w:t>
            </w:r>
            <w:r>
              <w:rPr>
                <w:sz w:val="24"/>
              </w:rPr>
              <w:t>-</w:t>
            </w:r>
            <w:r>
              <w:rPr>
                <w:spacing w:val="-10"/>
                <w:sz w:val="24"/>
              </w:rPr>
              <w:t>1</w:t>
            </w:r>
          </w:p>
          <w:p w:rsidR="008C415D" w:rsidRDefault="00797A38">
            <w:pPr>
              <w:pStyle w:val="TableParagraph"/>
              <w:spacing w:line="275" w:lineRule="exact"/>
              <w:ind w:left="211"/>
              <w:rPr>
                <w:sz w:val="24"/>
              </w:rPr>
            </w:pPr>
            <w:r>
              <w:rPr>
                <w:sz w:val="24"/>
              </w:rPr>
              <w:t>Плакатница</w:t>
            </w:r>
            <w:r>
              <w:rPr>
                <w:spacing w:val="-2"/>
                <w:sz w:val="24"/>
              </w:rPr>
              <w:t xml:space="preserve"> </w:t>
            </w:r>
            <w:r>
              <w:rPr>
                <w:sz w:val="24"/>
              </w:rPr>
              <w:t>-</w:t>
            </w:r>
            <w:r>
              <w:rPr>
                <w:spacing w:val="-10"/>
                <w:sz w:val="24"/>
              </w:rPr>
              <w:t>1</w:t>
            </w:r>
          </w:p>
          <w:p w:rsidR="008C415D" w:rsidRDefault="00797A38">
            <w:pPr>
              <w:pStyle w:val="TableParagraph"/>
              <w:spacing w:line="275" w:lineRule="exact"/>
              <w:ind w:left="211"/>
              <w:rPr>
                <w:sz w:val="24"/>
              </w:rPr>
            </w:pPr>
            <w:r>
              <w:rPr>
                <w:sz w:val="24"/>
              </w:rPr>
              <w:t>ПЕРЕЧЕНЬ</w:t>
            </w:r>
            <w:r>
              <w:rPr>
                <w:spacing w:val="-16"/>
                <w:sz w:val="24"/>
              </w:rPr>
              <w:t xml:space="preserve"> </w:t>
            </w:r>
            <w:r>
              <w:rPr>
                <w:sz w:val="24"/>
              </w:rPr>
              <w:t>МЕТОДИЧЕСКОГО</w:t>
            </w:r>
            <w:r>
              <w:rPr>
                <w:spacing w:val="-9"/>
                <w:sz w:val="24"/>
              </w:rPr>
              <w:t xml:space="preserve"> </w:t>
            </w:r>
            <w:r>
              <w:rPr>
                <w:sz w:val="24"/>
              </w:rPr>
              <w:t>МАТЕРИАЛА</w:t>
            </w:r>
            <w:r>
              <w:rPr>
                <w:spacing w:val="-15"/>
                <w:sz w:val="24"/>
              </w:rPr>
              <w:t xml:space="preserve"> </w:t>
            </w:r>
            <w:r>
              <w:rPr>
                <w:sz w:val="24"/>
              </w:rPr>
              <w:t>ПО</w:t>
            </w:r>
            <w:r>
              <w:rPr>
                <w:spacing w:val="-10"/>
                <w:sz w:val="24"/>
              </w:rPr>
              <w:t xml:space="preserve"> </w:t>
            </w:r>
            <w:r>
              <w:rPr>
                <w:spacing w:val="-2"/>
                <w:sz w:val="24"/>
              </w:rPr>
              <w:t>ЛИТЕРАТУРЕ</w:t>
            </w:r>
          </w:p>
          <w:p w:rsidR="008C415D" w:rsidRDefault="00797A38" w:rsidP="003D42AF">
            <w:pPr>
              <w:pStyle w:val="TableParagraph"/>
              <w:numPr>
                <w:ilvl w:val="0"/>
                <w:numId w:val="79"/>
              </w:numPr>
              <w:tabs>
                <w:tab w:val="left" w:pos="465"/>
                <w:tab w:val="left" w:pos="579"/>
              </w:tabs>
              <w:ind w:right="4396" w:hanging="188"/>
              <w:rPr>
                <w:sz w:val="24"/>
              </w:rPr>
            </w:pPr>
            <w:r>
              <w:rPr>
                <w:sz w:val="24"/>
              </w:rPr>
              <w:tab/>
              <w:t>Литература</w:t>
            </w:r>
            <w:r>
              <w:rPr>
                <w:spacing w:val="20"/>
                <w:sz w:val="24"/>
              </w:rPr>
              <w:t xml:space="preserve"> </w:t>
            </w:r>
            <w:r>
              <w:rPr>
                <w:sz w:val="24"/>
              </w:rPr>
              <w:t>170000000000124 Стихотворные размеры Способы рифмовки</w:t>
            </w:r>
          </w:p>
          <w:p w:rsidR="008C415D" w:rsidRDefault="00797A38">
            <w:pPr>
              <w:pStyle w:val="TableParagraph"/>
              <w:spacing w:before="5" w:line="275" w:lineRule="exact"/>
              <w:ind w:left="465"/>
              <w:rPr>
                <w:sz w:val="24"/>
              </w:rPr>
            </w:pPr>
            <w:r>
              <w:rPr>
                <w:spacing w:val="-2"/>
                <w:sz w:val="24"/>
              </w:rPr>
              <w:t>Рифма</w:t>
            </w:r>
          </w:p>
          <w:p w:rsidR="008C415D" w:rsidRDefault="00797A38">
            <w:pPr>
              <w:pStyle w:val="TableParagraph"/>
              <w:ind w:left="465" w:right="3361"/>
              <w:rPr>
                <w:sz w:val="24"/>
              </w:rPr>
            </w:pPr>
            <w:r>
              <w:rPr>
                <w:sz w:val="24"/>
              </w:rPr>
              <w:t>МЗВ</w:t>
            </w:r>
            <w:r>
              <w:rPr>
                <w:spacing w:val="-15"/>
                <w:sz w:val="24"/>
              </w:rPr>
              <w:t xml:space="preserve"> </w:t>
            </w:r>
            <w:r>
              <w:rPr>
                <w:sz w:val="24"/>
              </w:rPr>
              <w:t>в</w:t>
            </w:r>
            <w:r>
              <w:rPr>
                <w:spacing w:val="-15"/>
                <w:sz w:val="24"/>
              </w:rPr>
              <w:t xml:space="preserve"> </w:t>
            </w:r>
            <w:r>
              <w:rPr>
                <w:sz w:val="24"/>
              </w:rPr>
              <w:t>художественном</w:t>
            </w:r>
            <w:r>
              <w:rPr>
                <w:spacing w:val="-15"/>
                <w:sz w:val="24"/>
              </w:rPr>
              <w:t xml:space="preserve"> </w:t>
            </w:r>
            <w:r>
              <w:rPr>
                <w:sz w:val="24"/>
              </w:rPr>
              <w:t>произведении Сюжет</w:t>
            </w:r>
            <w:r>
              <w:rPr>
                <w:spacing w:val="40"/>
                <w:sz w:val="24"/>
              </w:rPr>
              <w:t xml:space="preserve"> </w:t>
            </w:r>
            <w:r>
              <w:rPr>
                <w:sz w:val="24"/>
              </w:rPr>
              <w:t>литературного произведения Роды литературы</w:t>
            </w:r>
          </w:p>
          <w:p w:rsidR="008C415D" w:rsidRDefault="00797A38">
            <w:pPr>
              <w:pStyle w:val="TableParagraph"/>
              <w:spacing w:before="4" w:line="237" w:lineRule="auto"/>
              <w:ind w:left="465" w:right="5180"/>
              <w:rPr>
                <w:sz w:val="24"/>
              </w:rPr>
            </w:pPr>
            <w:r>
              <w:rPr>
                <w:sz w:val="24"/>
              </w:rPr>
              <w:t>Как</w:t>
            </w:r>
            <w:r>
              <w:rPr>
                <w:spacing w:val="-15"/>
                <w:sz w:val="24"/>
              </w:rPr>
              <w:t xml:space="preserve"> </w:t>
            </w:r>
            <w:r>
              <w:rPr>
                <w:sz w:val="24"/>
              </w:rPr>
              <w:t>строиться</w:t>
            </w:r>
            <w:r>
              <w:rPr>
                <w:spacing w:val="-15"/>
                <w:sz w:val="24"/>
              </w:rPr>
              <w:t xml:space="preserve"> </w:t>
            </w:r>
            <w:r>
              <w:rPr>
                <w:sz w:val="24"/>
              </w:rPr>
              <w:t xml:space="preserve">сказка </w:t>
            </w:r>
            <w:r>
              <w:rPr>
                <w:spacing w:val="-2"/>
                <w:sz w:val="24"/>
              </w:rPr>
              <w:t>Сказки</w:t>
            </w:r>
          </w:p>
          <w:p w:rsidR="008C415D" w:rsidRDefault="00797A38">
            <w:pPr>
              <w:pStyle w:val="TableParagraph"/>
              <w:spacing w:before="6" w:line="237" w:lineRule="auto"/>
              <w:ind w:left="465" w:right="1780"/>
              <w:rPr>
                <w:sz w:val="24"/>
              </w:rPr>
            </w:pPr>
            <w:r>
              <w:rPr>
                <w:sz w:val="24"/>
              </w:rPr>
              <w:t>Фольклор</w:t>
            </w:r>
            <w:r>
              <w:rPr>
                <w:spacing w:val="-13"/>
                <w:sz w:val="24"/>
              </w:rPr>
              <w:t xml:space="preserve"> </w:t>
            </w:r>
            <w:r>
              <w:rPr>
                <w:sz w:val="24"/>
              </w:rPr>
              <w:t>и</w:t>
            </w:r>
            <w:r>
              <w:rPr>
                <w:spacing w:val="-10"/>
                <w:sz w:val="24"/>
              </w:rPr>
              <w:t xml:space="preserve"> </w:t>
            </w:r>
            <w:r>
              <w:rPr>
                <w:sz w:val="24"/>
              </w:rPr>
              <w:t>литература</w:t>
            </w:r>
            <w:r>
              <w:rPr>
                <w:spacing w:val="-11"/>
                <w:sz w:val="24"/>
              </w:rPr>
              <w:t xml:space="preserve"> </w:t>
            </w:r>
            <w:r>
              <w:rPr>
                <w:sz w:val="24"/>
              </w:rPr>
              <w:t>два</w:t>
            </w:r>
            <w:r>
              <w:rPr>
                <w:spacing w:val="-12"/>
                <w:sz w:val="24"/>
              </w:rPr>
              <w:t xml:space="preserve"> </w:t>
            </w:r>
            <w:r>
              <w:rPr>
                <w:sz w:val="24"/>
              </w:rPr>
              <w:t>вида</w:t>
            </w:r>
            <w:r>
              <w:rPr>
                <w:spacing w:val="-11"/>
                <w:sz w:val="24"/>
              </w:rPr>
              <w:t xml:space="preserve"> </w:t>
            </w:r>
            <w:r>
              <w:rPr>
                <w:sz w:val="24"/>
              </w:rPr>
              <w:t>словесного</w:t>
            </w:r>
            <w:r>
              <w:rPr>
                <w:spacing w:val="-6"/>
                <w:sz w:val="24"/>
              </w:rPr>
              <w:t xml:space="preserve"> </w:t>
            </w:r>
            <w:r>
              <w:rPr>
                <w:sz w:val="24"/>
              </w:rPr>
              <w:t xml:space="preserve">искусства </w:t>
            </w:r>
            <w:r>
              <w:rPr>
                <w:spacing w:val="-4"/>
                <w:sz w:val="24"/>
              </w:rPr>
              <w:t>УНТ</w:t>
            </w:r>
          </w:p>
          <w:p w:rsidR="008C415D" w:rsidRDefault="00797A38">
            <w:pPr>
              <w:pStyle w:val="TableParagraph"/>
              <w:spacing w:before="3" w:line="275" w:lineRule="exact"/>
              <w:ind w:left="465"/>
              <w:rPr>
                <w:sz w:val="24"/>
              </w:rPr>
            </w:pPr>
            <w:r>
              <w:rPr>
                <w:sz w:val="24"/>
              </w:rPr>
              <w:t>Литература</w:t>
            </w:r>
            <w:r>
              <w:rPr>
                <w:spacing w:val="-8"/>
                <w:sz w:val="24"/>
              </w:rPr>
              <w:t xml:space="preserve"> </w:t>
            </w:r>
            <w:r>
              <w:rPr>
                <w:sz w:val="24"/>
              </w:rPr>
              <w:t>среди</w:t>
            </w:r>
            <w:r>
              <w:rPr>
                <w:spacing w:val="-2"/>
                <w:sz w:val="24"/>
              </w:rPr>
              <w:t xml:space="preserve"> </w:t>
            </w:r>
            <w:r>
              <w:rPr>
                <w:sz w:val="24"/>
              </w:rPr>
              <w:t>других</w:t>
            </w:r>
            <w:r>
              <w:rPr>
                <w:spacing w:val="-11"/>
                <w:sz w:val="24"/>
              </w:rPr>
              <w:t xml:space="preserve"> </w:t>
            </w:r>
            <w:r>
              <w:rPr>
                <w:spacing w:val="-2"/>
                <w:sz w:val="24"/>
              </w:rPr>
              <w:t>искусств</w:t>
            </w:r>
          </w:p>
          <w:p w:rsidR="008C415D" w:rsidRDefault="00797A38">
            <w:pPr>
              <w:pStyle w:val="TableParagraph"/>
              <w:tabs>
                <w:tab w:val="left" w:pos="1421"/>
              </w:tabs>
              <w:spacing w:line="275" w:lineRule="exact"/>
              <w:ind w:left="638"/>
              <w:rPr>
                <w:sz w:val="24"/>
              </w:rPr>
            </w:pPr>
            <w:r>
              <w:rPr>
                <w:spacing w:val="-4"/>
                <w:sz w:val="24"/>
              </w:rPr>
              <w:t>1.12</w:t>
            </w:r>
            <w:r>
              <w:rPr>
                <w:sz w:val="24"/>
              </w:rPr>
              <w:tab/>
              <w:t>Хронологическая</w:t>
            </w:r>
            <w:r>
              <w:rPr>
                <w:spacing w:val="-8"/>
                <w:sz w:val="24"/>
              </w:rPr>
              <w:t xml:space="preserve"> </w:t>
            </w:r>
            <w:r>
              <w:rPr>
                <w:spacing w:val="-4"/>
                <w:sz w:val="24"/>
              </w:rPr>
              <w:t>лента</w:t>
            </w:r>
          </w:p>
          <w:p w:rsidR="008C415D" w:rsidRDefault="00797A38" w:rsidP="003D42AF">
            <w:pPr>
              <w:pStyle w:val="TableParagraph"/>
              <w:numPr>
                <w:ilvl w:val="0"/>
                <w:numId w:val="79"/>
              </w:numPr>
              <w:tabs>
                <w:tab w:val="left" w:pos="465"/>
                <w:tab w:val="left" w:pos="579"/>
              </w:tabs>
              <w:spacing w:before="5" w:line="237" w:lineRule="auto"/>
              <w:ind w:right="3479" w:hanging="188"/>
              <w:rPr>
                <w:sz w:val="24"/>
              </w:rPr>
            </w:pPr>
            <w:r>
              <w:rPr>
                <w:sz w:val="24"/>
              </w:rPr>
              <w:tab/>
              <w:t>Литература</w:t>
            </w:r>
            <w:r>
              <w:rPr>
                <w:spacing w:val="40"/>
                <w:sz w:val="24"/>
              </w:rPr>
              <w:t xml:space="preserve"> </w:t>
            </w:r>
            <w:r>
              <w:rPr>
                <w:sz w:val="24"/>
              </w:rPr>
              <w:t>10</w:t>
            </w:r>
            <w:r>
              <w:rPr>
                <w:spacing w:val="-10"/>
                <w:sz w:val="24"/>
              </w:rPr>
              <w:t xml:space="preserve"> </w:t>
            </w:r>
            <w:r>
              <w:rPr>
                <w:sz w:val="24"/>
              </w:rPr>
              <w:t>класс</w:t>
            </w:r>
            <w:r>
              <w:rPr>
                <w:spacing w:val="-11"/>
                <w:sz w:val="24"/>
              </w:rPr>
              <w:t xml:space="preserve"> </w:t>
            </w:r>
            <w:r>
              <w:rPr>
                <w:sz w:val="24"/>
              </w:rPr>
              <w:t>170000000000129 А.Н.Островский «Гроза»</w:t>
            </w:r>
          </w:p>
          <w:p w:rsidR="008C415D" w:rsidRDefault="00797A38">
            <w:pPr>
              <w:pStyle w:val="TableParagraph"/>
              <w:spacing w:before="8"/>
              <w:ind w:left="465" w:right="4627"/>
              <w:rPr>
                <w:sz w:val="24"/>
              </w:rPr>
            </w:pPr>
            <w:r>
              <w:rPr>
                <w:sz w:val="24"/>
              </w:rPr>
              <w:t>И.А.Гончаров «Обломов»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5"/>
                <w:sz w:val="24"/>
              </w:rPr>
              <w:t xml:space="preserve"> </w:t>
            </w:r>
            <w:r>
              <w:rPr>
                <w:sz w:val="24"/>
              </w:rPr>
              <w:t>«Отцы</w:t>
            </w:r>
            <w:r>
              <w:rPr>
                <w:spacing w:val="-5"/>
                <w:sz w:val="24"/>
              </w:rPr>
              <w:t xml:space="preserve"> </w:t>
            </w:r>
            <w:r>
              <w:rPr>
                <w:sz w:val="24"/>
              </w:rPr>
              <w:t>и</w:t>
            </w:r>
            <w:r>
              <w:rPr>
                <w:spacing w:val="-6"/>
                <w:sz w:val="24"/>
              </w:rPr>
              <w:t xml:space="preserve"> </w:t>
            </w:r>
            <w:r>
              <w:rPr>
                <w:spacing w:val="-4"/>
                <w:sz w:val="24"/>
              </w:rPr>
              <w:t>дети»</w:t>
            </w:r>
          </w:p>
          <w:p w:rsidR="008C415D" w:rsidRDefault="00797A38">
            <w:pPr>
              <w:pStyle w:val="TableParagraph"/>
              <w:spacing w:line="274" w:lineRule="exact"/>
              <w:ind w:left="465" w:right="1535"/>
              <w:rPr>
                <w:sz w:val="24"/>
              </w:rPr>
            </w:pPr>
            <w:r>
              <w:rPr>
                <w:sz w:val="24"/>
              </w:rPr>
              <w:t>Ф.М.Достоевский</w:t>
            </w:r>
            <w:r>
              <w:rPr>
                <w:spacing w:val="-15"/>
                <w:sz w:val="24"/>
              </w:rPr>
              <w:t xml:space="preserve"> </w:t>
            </w:r>
            <w:r>
              <w:rPr>
                <w:sz w:val="24"/>
              </w:rPr>
              <w:t>«Преступление</w:t>
            </w:r>
            <w:r>
              <w:rPr>
                <w:spacing w:val="-15"/>
                <w:sz w:val="24"/>
              </w:rPr>
              <w:t xml:space="preserve"> </w:t>
            </w:r>
            <w:r>
              <w:rPr>
                <w:sz w:val="24"/>
              </w:rPr>
              <w:t>и</w:t>
            </w:r>
            <w:r>
              <w:rPr>
                <w:spacing w:val="-15"/>
                <w:sz w:val="24"/>
              </w:rPr>
              <w:t xml:space="preserve"> </w:t>
            </w:r>
            <w:r>
              <w:rPr>
                <w:sz w:val="24"/>
              </w:rPr>
              <w:t>наказание» Л.Н.Толстой «Война и мир»</w:t>
            </w:r>
          </w:p>
        </w:tc>
      </w:tr>
    </w:tbl>
    <w:p w:rsidR="008C415D" w:rsidRDefault="008C415D">
      <w:pPr>
        <w:pStyle w:val="TableParagraph"/>
        <w:spacing w:line="274" w:lineRule="exact"/>
        <w:rPr>
          <w:sz w:val="24"/>
        </w:rPr>
        <w:sectPr w:rsidR="008C415D" w:rsidSect="009B384C">
          <w:footerReference w:type="default" r:id="rId28"/>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528"/>
        </w:trPr>
        <w:tc>
          <w:tcPr>
            <w:tcW w:w="2122" w:type="dxa"/>
          </w:tcPr>
          <w:p w:rsidR="008C415D" w:rsidRDefault="008C415D">
            <w:pPr>
              <w:pStyle w:val="TableParagraph"/>
            </w:pPr>
          </w:p>
        </w:tc>
        <w:tc>
          <w:tcPr>
            <w:tcW w:w="8086" w:type="dxa"/>
          </w:tcPr>
          <w:p w:rsidR="008C415D" w:rsidRDefault="00797A38">
            <w:pPr>
              <w:pStyle w:val="TableParagraph"/>
              <w:spacing w:before="1"/>
              <w:ind w:left="465" w:right="4722"/>
              <w:jc w:val="both"/>
              <w:rPr>
                <w:sz w:val="24"/>
              </w:rPr>
            </w:pPr>
            <w:r>
              <w:rPr>
                <w:sz w:val="24"/>
              </w:rPr>
              <w:t>Л.Н.Толстой</w:t>
            </w:r>
            <w:r>
              <w:rPr>
                <w:spacing w:val="-15"/>
                <w:sz w:val="24"/>
              </w:rPr>
              <w:t xml:space="preserve"> </w:t>
            </w:r>
            <w:r>
              <w:rPr>
                <w:sz w:val="24"/>
              </w:rPr>
              <w:t>«Война</w:t>
            </w:r>
            <w:r>
              <w:rPr>
                <w:spacing w:val="-15"/>
                <w:sz w:val="24"/>
              </w:rPr>
              <w:t xml:space="preserve"> </w:t>
            </w:r>
            <w:r>
              <w:rPr>
                <w:sz w:val="24"/>
              </w:rPr>
              <w:t>и</w:t>
            </w:r>
            <w:r>
              <w:rPr>
                <w:spacing w:val="-15"/>
                <w:sz w:val="24"/>
              </w:rPr>
              <w:t xml:space="preserve"> </w:t>
            </w:r>
            <w:r>
              <w:rPr>
                <w:sz w:val="24"/>
              </w:rPr>
              <w:t>мир» Л.Н.Толстой</w:t>
            </w:r>
            <w:r>
              <w:rPr>
                <w:spacing w:val="-15"/>
                <w:sz w:val="24"/>
              </w:rPr>
              <w:t xml:space="preserve"> </w:t>
            </w:r>
            <w:r>
              <w:rPr>
                <w:sz w:val="24"/>
              </w:rPr>
              <w:t>«Война</w:t>
            </w:r>
            <w:r>
              <w:rPr>
                <w:spacing w:val="-15"/>
                <w:sz w:val="24"/>
              </w:rPr>
              <w:t xml:space="preserve"> </w:t>
            </w:r>
            <w:r>
              <w:rPr>
                <w:sz w:val="24"/>
              </w:rPr>
              <w:t>и</w:t>
            </w:r>
            <w:r>
              <w:rPr>
                <w:spacing w:val="-15"/>
                <w:sz w:val="24"/>
              </w:rPr>
              <w:t xml:space="preserve"> </w:t>
            </w:r>
            <w:r>
              <w:rPr>
                <w:sz w:val="24"/>
              </w:rPr>
              <w:t>мир» Л.Н.Толстой</w:t>
            </w:r>
            <w:r>
              <w:rPr>
                <w:spacing w:val="1"/>
                <w:sz w:val="24"/>
              </w:rPr>
              <w:t xml:space="preserve"> </w:t>
            </w:r>
            <w:r>
              <w:rPr>
                <w:sz w:val="24"/>
              </w:rPr>
              <w:t>«Война</w:t>
            </w:r>
            <w:r>
              <w:rPr>
                <w:spacing w:val="-11"/>
                <w:sz w:val="24"/>
              </w:rPr>
              <w:t xml:space="preserve"> </w:t>
            </w:r>
            <w:r>
              <w:rPr>
                <w:sz w:val="24"/>
              </w:rPr>
              <w:t>и</w:t>
            </w:r>
            <w:r>
              <w:rPr>
                <w:spacing w:val="-5"/>
                <w:sz w:val="24"/>
              </w:rPr>
              <w:t xml:space="preserve"> </w:t>
            </w:r>
            <w:r>
              <w:rPr>
                <w:spacing w:val="-4"/>
                <w:sz w:val="24"/>
              </w:rPr>
              <w:t>мир»</w:t>
            </w:r>
          </w:p>
          <w:p w:rsidR="008C415D" w:rsidRDefault="00797A38">
            <w:pPr>
              <w:pStyle w:val="TableParagraph"/>
              <w:tabs>
                <w:tab w:val="left" w:pos="638"/>
              </w:tabs>
              <w:ind w:left="465" w:right="2276" w:hanging="188"/>
              <w:rPr>
                <w:sz w:val="24"/>
              </w:rPr>
            </w:pPr>
            <w:r>
              <w:rPr>
                <w:spacing w:val="-10"/>
                <w:sz w:val="24"/>
              </w:rPr>
              <w:t>3</w:t>
            </w:r>
            <w:r>
              <w:rPr>
                <w:sz w:val="24"/>
              </w:rPr>
              <w:tab/>
            </w:r>
            <w:r>
              <w:rPr>
                <w:sz w:val="24"/>
              </w:rPr>
              <w:tab/>
              <w:t>Литература</w:t>
            </w:r>
            <w:r>
              <w:rPr>
                <w:spacing w:val="40"/>
                <w:sz w:val="24"/>
              </w:rPr>
              <w:t xml:space="preserve"> </w:t>
            </w:r>
            <w:r>
              <w:rPr>
                <w:sz w:val="24"/>
              </w:rPr>
              <w:t>9 класс</w:t>
            </w:r>
            <w:r>
              <w:rPr>
                <w:spacing w:val="40"/>
                <w:sz w:val="24"/>
              </w:rPr>
              <w:t xml:space="preserve"> </w:t>
            </w:r>
            <w:r>
              <w:rPr>
                <w:sz w:val="24"/>
              </w:rPr>
              <w:t>170000000000128 Литературный</w:t>
            </w:r>
            <w:r>
              <w:rPr>
                <w:spacing w:val="-15"/>
                <w:sz w:val="24"/>
              </w:rPr>
              <w:t xml:space="preserve"> </w:t>
            </w:r>
            <w:r>
              <w:rPr>
                <w:sz w:val="24"/>
              </w:rPr>
              <w:t>процесс.</w:t>
            </w:r>
            <w:r>
              <w:rPr>
                <w:spacing w:val="-15"/>
                <w:sz w:val="24"/>
              </w:rPr>
              <w:t xml:space="preserve"> </w:t>
            </w:r>
            <w:r>
              <w:rPr>
                <w:sz w:val="24"/>
              </w:rPr>
              <w:t>Эпохи</w:t>
            </w:r>
            <w:r>
              <w:rPr>
                <w:spacing w:val="-15"/>
                <w:sz w:val="24"/>
              </w:rPr>
              <w:t xml:space="preserve"> </w:t>
            </w:r>
            <w:r>
              <w:rPr>
                <w:sz w:val="24"/>
              </w:rPr>
              <w:t>развития</w:t>
            </w:r>
            <w:r>
              <w:rPr>
                <w:spacing w:val="-15"/>
                <w:sz w:val="24"/>
              </w:rPr>
              <w:t xml:space="preserve"> </w:t>
            </w:r>
            <w:r>
              <w:rPr>
                <w:sz w:val="24"/>
              </w:rPr>
              <w:t>литературы Классицизм кА литературное направление Периодизация литературы 19 в.</w:t>
            </w:r>
          </w:p>
          <w:p w:rsidR="008C415D" w:rsidRDefault="00797A38">
            <w:pPr>
              <w:pStyle w:val="TableParagraph"/>
              <w:spacing w:line="275" w:lineRule="exact"/>
              <w:ind w:left="465"/>
              <w:rPr>
                <w:sz w:val="24"/>
              </w:rPr>
            </w:pPr>
            <w:r>
              <w:rPr>
                <w:sz w:val="24"/>
              </w:rPr>
              <w:t>А.С.Грибоедов</w:t>
            </w:r>
            <w:r>
              <w:rPr>
                <w:spacing w:val="-11"/>
                <w:sz w:val="24"/>
              </w:rPr>
              <w:t xml:space="preserve"> </w:t>
            </w:r>
            <w:r>
              <w:rPr>
                <w:sz w:val="24"/>
              </w:rPr>
              <w:t>«Горе</w:t>
            </w:r>
            <w:r>
              <w:rPr>
                <w:spacing w:val="-15"/>
                <w:sz w:val="24"/>
              </w:rPr>
              <w:t xml:space="preserve"> </w:t>
            </w:r>
            <w:r>
              <w:rPr>
                <w:sz w:val="24"/>
              </w:rPr>
              <w:t>от</w:t>
            </w:r>
            <w:r>
              <w:rPr>
                <w:spacing w:val="-11"/>
                <w:sz w:val="24"/>
              </w:rPr>
              <w:t xml:space="preserve"> </w:t>
            </w:r>
            <w:r>
              <w:rPr>
                <w:sz w:val="24"/>
              </w:rPr>
              <w:t>ума».</w:t>
            </w:r>
            <w:r>
              <w:rPr>
                <w:spacing w:val="-1"/>
                <w:sz w:val="24"/>
              </w:rPr>
              <w:t xml:space="preserve"> </w:t>
            </w:r>
            <w:r>
              <w:rPr>
                <w:sz w:val="24"/>
              </w:rPr>
              <w:t>Особенности</w:t>
            </w:r>
            <w:r>
              <w:rPr>
                <w:spacing w:val="-4"/>
                <w:sz w:val="24"/>
              </w:rPr>
              <w:t xml:space="preserve"> </w:t>
            </w:r>
            <w:r>
              <w:rPr>
                <w:sz w:val="24"/>
              </w:rPr>
              <w:t>конфликта</w:t>
            </w:r>
            <w:r>
              <w:rPr>
                <w:spacing w:val="-6"/>
                <w:sz w:val="24"/>
              </w:rPr>
              <w:t xml:space="preserve"> </w:t>
            </w:r>
            <w:r>
              <w:rPr>
                <w:spacing w:val="-2"/>
                <w:sz w:val="24"/>
              </w:rPr>
              <w:t>пьесы.</w:t>
            </w:r>
          </w:p>
          <w:p w:rsidR="008C415D" w:rsidRDefault="00797A38">
            <w:pPr>
              <w:pStyle w:val="TableParagraph"/>
              <w:spacing w:line="237" w:lineRule="auto"/>
              <w:ind w:left="605" w:right="816" w:hanging="140"/>
              <w:rPr>
                <w:sz w:val="24"/>
              </w:rPr>
            </w:pPr>
            <w:r>
              <w:rPr>
                <w:sz w:val="24"/>
              </w:rPr>
              <w:t>А.С.</w:t>
            </w:r>
            <w:r>
              <w:rPr>
                <w:spacing w:val="-7"/>
                <w:sz w:val="24"/>
              </w:rPr>
              <w:t xml:space="preserve"> </w:t>
            </w:r>
            <w:r>
              <w:rPr>
                <w:sz w:val="24"/>
              </w:rPr>
              <w:t>Грибоедов</w:t>
            </w:r>
            <w:r>
              <w:rPr>
                <w:spacing w:val="-2"/>
                <w:sz w:val="24"/>
              </w:rPr>
              <w:t xml:space="preserve"> </w:t>
            </w:r>
            <w:r>
              <w:rPr>
                <w:sz w:val="24"/>
              </w:rPr>
              <w:t>«Горе</w:t>
            </w:r>
            <w:r>
              <w:rPr>
                <w:spacing w:val="-15"/>
                <w:sz w:val="24"/>
              </w:rPr>
              <w:t xml:space="preserve"> </w:t>
            </w:r>
            <w:r>
              <w:rPr>
                <w:sz w:val="24"/>
              </w:rPr>
              <w:t>от</w:t>
            </w:r>
            <w:r>
              <w:rPr>
                <w:spacing w:val="-5"/>
                <w:sz w:val="24"/>
              </w:rPr>
              <w:t xml:space="preserve"> </w:t>
            </w:r>
            <w:r>
              <w:rPr>
                <w:sz w:val="24"/>
              </w:rPr>
              <w:t>ума».</w:t>
            </w:r>
            <w:r>
              <w:rPr>
                <w:spacing w:val="-4"/>
                <w:sz w:val="24"/>
              </w:rPr>
              <w:t xml:space="preserve"> </w:t>
            </w:r>
            <w:r>
              <w:rPr>
                <w:sz w:val="24"/>
              </w:rPr>
              <w:t>Черты</w:t>
            </w:r>
            <w:r>
              <w:rPr>
                <w:spacing w:val="-4"/>
                <w:sz w:val="24"/>
              </w:rPr>
              <w:t xml:space="preserve"> </w:t>
            </w:r>
            <w:r>
              <w:rPr>
                <w:sz w:val="24"/>
              </w:rPr>
              <w:t>классицизма</w:t>
            </w:r>
            <w:r>
              <w:rPr>
                <w:spacing w:val="-12"/>
                <w:sz w:val="24"/>
              </w:rPr>
              <w:t xml:space="preserve"> </w:t>
            </w:r>
            <w:r>
              <w:rPr>
                <w:sz w:val="24"/>
              </w:rPr>
              <w:t>и</w:t>
            </w:r>
            <w:r>
              <w:rPr>
                <w:spacing w:val="-5"/>
                <w:sz w:val="24"/>
              </w:rPr>
              <w:t xml:space="preserve"> </w:t>
            </w:r>
            <w:r>
              <w:rPr>
                <w:sz w:val="24"/>
              </w:rPr>
              <w:t>реализма</w:t>
            </w:r>
            <w:r>
              <w:rPr>
                <w:spacing w:val="-14"/>
                <w:sz w:val="24"/>
              </w:rPr>
              <w:t xml:space="preserve"> </w:t>
            </w:r>
            <w:r>
              <w:rPr>
                <w:sz w:val="24"/>
              </w:rPr>
              <w:t xml:space="preserve">в </w:t>
            </w:r>
            <w:r>
              <w:rPr>
                <w:spacing w:val="-2"/>
                <w:sz w:val="24"/>
              </w:rPr>
              <w:t>комедии.</w:t>
            </w:r>
          </w:p>
          <w:p w:rsidR="008C415D" w:rsidRDefault="00797A38">
            <w:pPr>
              <w:pStyle w:val="TableParagraph"/>
              <w:spacing w:before="8"/>
              <w:ind w:left="614" w:right="2247" w:hanging="216"/>
              <w:rPr>
                <w:sz w:val="24"/>
              </w:rPr>
            </w:pPr>
            <w:r>
              <w:rPr>
                <w:sz w:val="24"/>
              </w:rPr>
              <w:t>3.6. Реализм как литературное направление Основные</w:t>
            </w:r>
            <w:r>
              <w:rPr>
                <w:spacing w:val="40"/>
                <w:sz w:val="24"/>
              </w:rPr>
              <w:t xml:space="preserve"> </w:t>
            </w:r>
            <w:r>
              <w:rPr>
                <w:sz w:val="24"/>
              </w:rPr>
              <w:t>мотивы лирики А.С.Пушкина А.С.Пушкин</w:t>
            </w:r>
            <w:r>
              <w:rPr>
                <w:spacing w:val="-13"/>
                <w:sz w:val="24"/>
              </w:rPr>
              <w:t xml:space="preserve"> </w:t>
            </w:r>
            <w:r>
              <w:rPr>
                <w:sz w:val="24"/>
              </w:rPr>
              <w:t>«Евгений</w:t>
            </w:r>
            <w:r>
              <w:rPr>
                <w:spacing w:val="-6"/>
                <w:sz w:val="24"/>
              </w:rPr>
              <w:t xml:space="preserve"> </w:t>
            </w:r>
            <w:r>
              <w:rPr>
                <w:sz w:val="24"/>
              </w:rPr>
              <w:t>Онегин»</w:t>
            </w:r>
            <w:r>
              <w:rPr>
                <w:spacing w:val="-15"/>
                <w:sz w:val="24"/>
              </w:rPr>
              <w:t xml:space="preserve"> </w:t>
            </w:r>
            <w:r>
              <w:rPr>
                <w:sz w:val="24"/>
              </w:rPr>
              <w:t>Система</w:t>
            </w:r>
            <w:r>
              <w:rPr>
                <w:spacing w:val="-15"/>
                <w:sz w:val="24"/>
              </w:rPr>
              <w:t xml:space="preserve"> </w:t>
            </w:r>
            <w:r>
              <w:rPr>
                <w:sz w:val="24"/>
              </w:rPr>
              <w:t>образов Основные мотивы лирики М.Ю.Лермонтова</w:t>
            </w:r>
          </w:p>
          <w:p w:rsidR="008C415D" w:rsidRDefault="00797A38">
            <w:pPr>
              <w:pStyle w:val="TableParagraph"/>
              <w:spacing w:line="232" w:lineRule="auto"/>
              <w:ind w:left="638"/>
              <w:rPr>
                <w:sz w:val="24"/>
              </w:rPr>
            </w:pPr>
            <w:r>
              <w:rPr>
                <w:sz w:val="24"/>
              </w:rPr>
              <w:t>М.Ю.Лермонтов</w:t>
            </w:r>
            <w:r>
              <w:rPr>
                <w:spacing w:val="-15"/>
                <w:sz w:val="24"/>
              </w:rPr>
              <w:t xml:space="preserve"> </w:t>
            </w:r>
            <w:r>
              <w:rPr>
                <w:sz w:val="24"/>
              </w:rPr>
              <w:t>«Герой</w:t>
            </w:r>
            <w:r>
              <w:rPr>
                <w:spacing w:val="-15"/>
                <w:sz w:val="24"/>
              </w:rPr>
              <w:t xml:space="preserve"> </w:t>
            </w:r>
            <w:r>
              <w:rPr>
                <w:sz w:val="24"/>
              </w:rPr>
              <w:t>нашего</w:t>
            </w:r>
            <w:r>
              <w:rPr>
                <w:spacing w:val="-11"/>
                <w:sz w:val="24"/>
              </w:rPr>
              <w:t xml:space="preserve"> </w:t>
            </w:r>
            <w:r>
              <w:rPr>
                <w:sz w:val="24"/>
              </w:rPr>
              <w:t>времени»</w:t>
            </w:r>
            <w:r>
              <w:rPr>
                <w:spacing w:val="-15"/>
                <w:sz w:val="24"/>
              </w:rPr>
              <w:t xml:space="preserve"> </w:t>
            </w:r>
            <w:r>
              <w:rPr>
                <w:sz w:val="24"/>
              </w:rPr>
              <w:t>Особенности</w:t>
            </w:r>
            <w:r>
              <w:rPr>
                <w:spacing w:val="-8"/>
                <w:sz w:val="24"/>
              </w:rPr>
              <w:t xml:space="preserve"> </w:t>
            </w:r>
            <w:r>
              <w:rPr>
                <w:sz w:val="24"/>
              </w:rPr>
              <w:t xml:space="preserve">композиции </w:t>
            </w:r>
            <w:r>
              <w:rPr>
                <w:spacing w:val="-2"/>
                <w:sz w:val="24"/>
              </w:rPr>
              <w:t>романа</w:t>
            </w:r>
          </w:p>
          <w:p w:rsidR="008C415D" w:rsidRDefault="00797A38">
            <w:pPr>
              <w:pStyle w:val="TableParagraph"/>
              <w:spacing w:before="5" w:line="237" w:lineRule="auto"/>
              <w:ind w:left="465"/>
              <w:rPr>
                <w:sz w:val="24"/>
              </w:rPr>
            </w:pPr>
            <w:r>
              <w:rPr>
                <w:sz w:val="24"/>
              </w:rPr>
              <w:t>Н.В.Гоголь</w:t>
            </w:r>
            <w:r>
              <w:rPr>
                <w:spacing w:val="-15"/>
                <w:sz w:val="24"/>
              </w:rPr>
              <w:t xml:space="preserve"> </w:t>
            </w:r>
            <w:r>
              <w:rPr>
                <w:sz w:val="24"/>
              </w:rPr>
              <w:t>«Мертвые</w:t>
            </w:r>
            <w:r>
              <w:rPr>
                <w:spacing w:val="-13"/>
                <w:sz w:val="24"/>
              </w:rPr>
              <w:t xml:space="preserve"> </w:t>
            </w:r>
            <w:r>
              <w:rPr>
                <w:sz w:val="24"/>
              </w:rPr>
              <w:t>души».</w:t>
            </w:r>
            <w:r>
              <w:rPr>
                <w:spacing w:val="-4"/>
                <w:sz w:val="24"/>
              </w:rPr>
              <w:t xml:space="preserve"> </w:t>
            </w:r>
            <w:r>
              <w:rPr>
                <w:sz w:val="24"/>
              </w:rPr>
              <w:t>Лирические</w:t>
            </w:r>
            <w:r>
              <w:rPr>
                <w:spacing w:val="-10"/>
                <w:sz w:val="24"/>
              </w:rPr>
              <w:t xml:space="preserve"> </w:t>
            </w:r>
            <w:r>
              <w:rPr>
                <w:sz w:val="24"/>
              </w:rPr>
              <w:t>отступления</w:t>
            </w:r>
            <w:r>
              <w:rPr>
                <w:spacing w:val="-10"/>
                <w:sz w:val="24"/>
              </w:rPr>
              <w:t xml:space="preserve"> </w:t>
            </w:r>
            <w:r>
              <w:rPr>
                <w:sz w:val="24"/>
              </w:rPr>
              <w:t>в</w:t>
            </w:r>
            <w:r>
              <w:rPr>
                <w:spacing w:val="-9"/>
                <w:sz w:val="24"/>
              </w:rPr>
              <w:t xml:space="preserve"> </w:t>
            </w:r>
            <w:r>
              <w:rPr>
                <w:sz w:val="24"/>
              </w:rPr>
              <w:t>поэме. Н.В.Гоголь «Мертвые души» Система образов поэмы.</w:t>
            </w:r>
          </w:p>
          <w:p w:rsidR="008C415D" w:rsidRDefault="00797A38">
            <w:pPr>
              <w:pStyle w:val="TableParagraph"/>
              <w:spacing w:before="6" w:line="182" w:lineRule="exact"/>
              <w:ind w:left="398"/>
              <w:rPr>
                <w:sz w:val="16"/>
              </w:rPr>
            </w:pPr>
            <w:r>
              <w:rPr>
                <w:w w:val="90"/>
                <w:sz w:val="16"/>
              </w:rPr>
              <w:t>ПЕРЕЧЕНЬ</w:t>
            </w:r>
            <w:r>
              <w:rPr>
                <w:spacing w:val="67"/>
                <w:w w:val="150"/>
                <w:sz w:val="16"/>
              </w:rPr>
              <w:t xml:space="preserve"> </w:t>
            </w:r>
            <w:r>
              <w:rPr>
                <w:w w:val="90"/>
                <w:sz w:val="16"/>
              </w:rPr>
              <w:t>МЕТОДИЧЕСКОГО</w:t>
            </w:r>
            <w:r>
              <w:rPr>
                <w:spacing w:val="72"/>
                <w:w w:val="150"/>
                <w:sz w:val="16"/>
              </w:rPr>
              <w:t xml:space="preserve"> </w:t>
            </w:r>
            <w:r>
              <w:rPr>
                <w:w w:val="90"/>
                <w:sz w:val="16"/>
              </w:rPr>
              <w:t>МАТЕРИАЛАПО</w:t>
            </w:r>
            <w:r>
              <w:rPr>
                <w:spacing w:val="66"/>
                <w:w w:val="150"/>
                <w:sz w:val="16"/>
              </w:rPr>
              <w:t xml:space="preserve"> </w:t>
            </w:r>
            <w:r>
              <w:rPr>
                <w:w w:val="90"/>
                <w:sz w:val="16"/>
              </w:rPr>
              <w:t>РУССКОМУ</w:t>
            </w:r>
            <w:r>
              <w:rPr>
                <w:spacing w:val="67"/>
                <w:sz w:val="16"/>
              </w:rPr>
              <w:t xml:space="preserve"> </w:t>
            </w:r>
            <w:r>
              <w:rPr>
                <w:spacing w:val="-4"/>
                <w:w w:val="90"/>
                <w:sz w:val="16"/>
              </w:rPr>
              <w:t>ЯЗЫКУ</w:t>
            </w:r>
          </w:p>
          <w:p w:rsidR="008C415D" w:rsidRDefault="00797A38" w:rsidP="003D42AF">
            <w:pPr>
              <w:pStyle w:val="TableParagraph"/>
              <w:numPr>
                <w:ilvl w:val="0"/>
                <w:numId w:val="80"/>
              </w:numPr>
              <w:tabs>
                <w:tab w:val="left" w:pos="638"/>
                <w:tab w:val="left" w:pos="3514"/>
              </w:tabs>
              <w:spacing w:line="274" w:lineRule="exact"/>
              <w:rPr>
                <w:sz w:val="24"/>
              </w:rPr>
            </w:pPr>
            <w:r>
              <w:rPr>
                <w:sz w:val="24"/>
              </w:rPr>
              <w:t>Русский</w:t>
            </w:r>
            <w:r>
              <w:rPr>
                <w:spacing w:val="-1"/>
                <w:sz w:val="24"/>
              </w:rPr>
              <w:t xml:space="preserve"> </w:t>
            </w:r>
            <w:r>
              <w:rPr>
                <w:sz w:val="24"/>
              </w:rPr>
              <w:t>язык</w:t>
            </w:r>
            <w:r>
              <w:rPr>
                <w:spacing w:val="-7"/>
                <w:sz w:val="24"/>
              </w:rPr>
              <w:t xml:space="preserve"> </w:t>
            </w:r>
            <w:r>
              <w:rPr>
                <w:spacing w:val="-2"/>
                <w:sz w:val="24"/>
              </w:rPr>
              <w:t>ЧАСТИЦЫ</w:t>
            </w:r>
            <w:r>
              <w:rPr>
                <w:sz w:val="24"/>
              </w:rPr>
              <w:tab/>
            </w:r>
            <w:r>
              <w:rPr>
                <w:spacing w:val="-2"/>
                <w:sz w:val="24"/>
              </w:rPr>
              <w:t>170000000000119</w:t>
            </w:r>
          </w:p>
          <w:p w:rsidR="008C415D" w:rsidRDefault="00797A38">
            <w:pPr>
              <w:pStyle w:val="TableParagraph"/>
              <w:spacing w:before="5" w:line="237" w:lineRule="auto"/>
              <w:ind w:left="465" w:right="5180"/>
              <w:rPr>
                <w:sz w:val="24"/>
              </w:rPr>
            </w:pPr>
            <w:r>
              <w:rPr>
                <w:sz w:val="24"/>
              </w:rPr>
              <w:t>Понятие</w:t>
            </w:r>
            <w:r>
              <w:rPr>
                <w:spacing w:val="-15"/>
                <w:sz w:val="24"/>
              </w:rPr>
              <w:t xml:space="preserve"> </w:t>
            </w:r>
            <w:r>
              <w:rPr>
                <w:sz w:val="24"/>
              </w:rPr>
              <w:t>о</w:t>
            </w:r>
            <w:r>
              <w:rPr>
                <w:spacing w:val="-15"/>
                <w:sz w:val="24"/>
              </w:rPr>
              <w:t xml:space="preserve"> </w:t>
            </w:r>
            <w:r>
              <w:rPr>
                <w:sz w:val="24"/>
              </w:rPr>
              <w:t xml:space="preserve">частице </w:t>
            </w:r>
            <w:r>
              <w:rPr>
                <w:spacing w:val="-2"/>
                <w:sz w:val="24"/>
              </w:rPr>
              <w:t>Разряды</w:t>
            </w:r>
          </w:p>
          <w:p w:rsidR="008C415D" w:rsidRDefault="00797A38">
            <w:pPr>
              <w:pStyle w:val="TableParagraph"/>
              <w:spacing w:before="3"/>
              <w:ind w:left="465" w:right="3361"/>
              <w:rPr>
                <w:sz w:val="24"/>
              </w:rPr>
            </w:pPr>
            <w:r>
              <w:rPr>
                <w:sz w:val="24"/>
              </w:rPr>
              <w:t>Раздельное</w:t>
            </w:r>
            <w:r>
              <w:rPr>
                <w:spacing w:val="-15"/>
                <w:sz w:val="24"/>
              </w:rPr>
              <w:t xml:space="preserve"> </w:t>
            </w:r>
            <w:r>
              <w:rPr>
                <w:sz w:val="24"/>
              </w:rPr>
              <w:t>и</w:t>
            </w:r>
            <w:r>
              <w:rPr>
                <w:spacing w:val="-9"/>
                <w:sz w:val="24"/>
              </w:rPr>
              <w:t xml:space="preserve"> </w:t>
            </w:r>
            <w:r>
              <w:rPr>
                <w:sz w:val="24"/>
              </w:rPr>
              <w:t>дефисное</w:t>
            </w:r>
            <w:r>
              <w:rPr>
                <w:spacing w:val="-13"/>
                <w:sz w:val="24"/>
              </w:rPr>
              <w:t xml:space="preserve"> </w:t>
            </w:r>
            <w:r>
              <w:rPr>
                <w:sz w:val="24"/>
              </w:rPr>
              <w:t>написание</w:t>
            </w:r>
            <w:r>
              <w:rPr>
                <w:spacing w:val="-12"/>
                <w:sz w:val="24"/>
              </w:rPr>
              <w:t xml:space="preserve"> </w:t>
            </w:r>
            <w:r>
              <w:rPr>
                <w:sz w:val="24"/>
              </w:rPr>
              <w:t>частиц Правописание</w:t>
            </w:r>
            <w:r>
              <w:rPr>
                <w:spacing w:val="40"/>
                <w:sz w:val="24"/>
              </w:rPr>
              <w:t xml:space="preserve"> </w:t>
            </w:r>
            <w:r>
              <w:rPr>
                <w:sz w:val="24"/>
              </w:rPr>
              <w:t>частиц НЕ и НИ Морфологический разбор частицы Понятие о междометиях.</w:t>
            </w:r>
          </w:p>
          <w:p w:rsidR="008C415D" w:rsidRDefault="00797A38">
            <w:pPr>
              <w:pStyle w:val="TableParagraph"/>
              <w:spacing w:before="5" w:line="273" w:lineRule="exact"/>
              <w:ind w:left="465"/>
              <w:rPr>
                <w:sz w:val="24"/>
              </w:rPr>
            </w:pPr>
            <w:r>
              <w:rPr>
                <w:sz w:val="24"/>
              </w:rPr>
              <w:t>Дефис</w:t>
            </w:r>
            <w:r>
              <w:rPr>
                <w:spacing w:val="-11"/>
                <w:sz w:val="24"/>
              </w:rPr>
              <w:t xml:space="preserve"> </w:t>
            </w:r>
            <w:r>
              <w:rPr>
                <w:sz w:val="24"/>
              </w:rPr>
              <w:t>в</w:t>
            </w:r>
            <w:r>
              <w:rPr>
                <w:spacing w:val="-1"/>
                <w:sz w:val="24"/>
              </w:rPr>
              <w:t xml:space="preserve"> </w:t>
            </w:r>
            <w:r>
              <w:rPr>
                <w:sz w:val="24"/>
              </w:rPr>
              <w:t>междометиях.</w:t>
            </w:r>
            <w:r>
              <w:rPr>
                <w:spacing w:val="-1"/>
                <w:sz w:val="24"/>
              </w:rPr>
              <w:t xml:space="preserve"> </w:t>
            </w:r>
            <w:r>
              <w:rPr>
                <w:sz w:val="24"/>
              </w:rPr>
              <w:t>Знаки препинания</w:t>
            </w:r>
            <w:r>
              <w:rPr>
                <w:spacing w:val="-10"/>
                <w:sz w:val="24"/>
              </w:rPr>
              <w:t xml:space="preserve"> </w:t>
            </w:r>
            <w:r>
              <w:rPr>
                <w:sz w:val="24"/>
              </w:rPr>
              <w:t>при</w:t>
            </w:r>
            <w:r>
              <w:rPr>
                <w:spacing w:val="-13"/>
                <w:sz w:val="24"/>
              </w:rPr>
              <w:t xml:space="preserve"> </w:t>
            </w:r>
            <w:r>
              <w:rPr>
                <w:spacing w:val="-2"/>
                <w:sz w:val="24"/>
              </w:rPr>
              <w:t>междометиях</w:t>
            </w:r>
          </w:p>
          <w:p w:rsidR="008C415D" w:rsidRDefault="00797A38" w:rsidP="003D42AF">
            <w:pPr>
              <w:pStyle w:val="TableParagraph"/>
              <w:numPr>
                <w:ilvl w:val="0"/>
                <w:numId w:val="80"/>
              </w:numPr>
              <w:tabs>
                <w:tab w:val="left" w:pos="638"/>
              </w:tabs>
              <w:spacing w:line="242" w:lineRule="auto"/>
              <w:ind w:right="3733"/>
              <w:rPr>
                <w:sz w:val="24"/>
              </w:rPr>
            </w:pPr>
            <w:r>
              <w:rPr>
                <w:sz w:val="24"/>
              </w:rPr>
              <w:t>Русский язык ПРИЧАСТИЕ</w:t>
            </w:r>
            <w:r>
              <w:rPr>
                <w:spacing w:val="40"/>
                <w:sz w:val="24"/>
              </w:rPr>
              <w:t xml:space="preserve"> </w:t>
            </w:r>
            <w:r>
              <w:rPr>
                <w:sz w:val="24"/>
              </w:rPr>
              <w:t xml:space="preserve">и </w:t>
            </w:r>
            <w:r>
              <w:rPr>
                <w:spacing w:val="-2"/>
                <w:sz w:val="24"/>
              </w:rPr>
              <w:t>ДЕЕПРИЧАСТИЕ170000000000117</w:t>
            </w:r>
          </w:p>
          <w:p w:rsidR="008C415D" w:rsidRDefault="00797A38">
            <w:pPr>
              <w:pStyle w:val="TableParagraph"/>
              <w:spacing w:line="247" w:lineRule="auto"/>
              <w:ind w:left="465" w:right="3018"/>
              <w:rPr>
                <w:sz w:val="24"/>
              </w:rPr>
            </w:pPr>
            <w:r>
              <w:rPr>
                <w:sz w:val="24"/>
              </w:rPr>
              <w:t>Причастие</w:t>
            </w:r>
            <w:r>
              <w:rPr>
                <w:spacing w:val="-8"/>
                <w:sz w:val="24"/>
              </w:rPr>
              <w:t xml:space="preserve"> </w:t>
            </w:r>
            <w:r>
              <w:rPr>
                <w:sz w:val="24"/>
              </w:rPr>
              <w:t>как</w:t>
            </w:r>
            <w:r>
              <w:rPr>
                <w:spacing w:val="-13"/>
                <w:sz w:val="24"/>
              </w:rPr>
              <w:t xml:space="preserve"> </w:t>
            </w:r>
            <w:r>
              <w:rPr>
                <w:sz w:val="24"/>
              </w:rPr>
              <w:t>особая</w:t>
            </w:r>
            <w:r>
              <w:rPr>
                <w:spacing w:val="-8"/>
                <w:sz w:val="24"/>
              </w:rPr>
              <w:t xml:space="preserve"> </w:t>
            </w:r>
            <w:r>
              <w:rPr>
                <w:sz w:val="24"/>
              </w:rPr>
              <w:t>форма</w:t>
            </w:r>
            <w:r>
              <w:rPr>
                <w:spacing w:val="-15"/>
                <w:sz w:val="24"/>
              </w:rPr>
              <w:t xml:space="preserve"> </w:t>
            </w:r>
            <w:r>
              <w:rPr>
                <w:sz w:val="24"/>
              </w:rPr>
              <w:t>глагола Причастный оборот</w:t>
            </w:r>
          </w:p>
          <w:p w:rsidR="008C415D" w:rsidRDefault="00797A38">
            <w:pPr>
              <w:pStyle w:val="TableParagraph"/>
              <w:spacing w:line="242" w:lineRule="auto"/>
              <w:ind w:left="465" w:right="3018"/>
              <w:rPr>
                <w:sz w:val="24"/>
              </w:rPr>
            </w:pPr>
            <w:r>
              <w:rPr>
                <w:sz w:val="24"/>
              </w:rPr>
              <w:t>Действительные</w:t>
            </w:r>
            <w:r>
              <w:rPr>
                <w:spacing w:val="-15"/>
                <w:sz w:val="24"/>
              </w:rPr>
              <w:t xml:space="preserve"> </w:t>
            </w:r>
            <w:r>
              <w:rPr>
                <w:sz w:val="24"/>
              </w:rPr>
              <w:t>и</w:t>
            </w:r>
            <w:r>
              <w:rPr>
                <w:spacing w:val="-14"/>
                <w:sz w:val="24"/>
              </w:rPr>
              <w:t xml:space="preserve"> </w:t>
            </w:r>
            <w:r>
              <w:rPr>
                <w:sz w:val="24"/>
              </w:rPr>
              <w:t>страдательные</w:t>
            </w:r>
            <w:r>
              <w:rPr>
                <w:spacing w:val="-13"/>
                <w:sz w:val="24"/>
              </w:rPr>
              <w:t xml:space="preserve"> </w:t>
            </w:r>
            <w:r>
              <w:rPr>
                <w:sz w:val="24"/>
              </w:rPr>
              <w:t>причастия НЕ с причастиями</w:t>
            </w:r>
          </w:p>
          <w:p w:rsidR="008C415D" w:rsidRDefault="00797A38">
            <w:pPr>
              <w:pStyle w:val="TableParagraph"/>
              <w:ind w:left="465" w:right="1267"/>
              <w:rPr>
                <w:sz w:val="24"/>
              </w:rPr>
            </w:pPr>
            <w:r>
              <w:rPr>
                <w:sz w:val="24"/>
              </w:rPr>
              <w:t>Н</w:t>
            </w:r>
            <w:r>
              <w:rPr>
                <w:spacing w:val="-7"/>
                <w:sz w:val="24"/>
              </w:rPr>
              <w:t xml:space="preserve"> </w:t>
            </w:r>
            <w:r>
              <w:rPr>
                <w:sz w:val="24"/>
              </w:rPr>
              <w:t>и</w:t>
            </w:r>
            <w:r>
              <w:rPr>
                <w:spacing w:val="-3"/>
                <w:sz w:val="24"/>
              </w:rPr>
              <w:t xml:space="preserve"> </w:t>
            </w:r>
            <w:r>
              <w:rPr>
                <w:sz w:val="24"/>
              </w:rPr>
              <w:t>НН</w:t>
            </w:r>
            <w:r>
              <w:rPr>
                <w:spacing w:val="-15"/>
                <w:sz w:val="24"/>
              </w:rPr>
              <w:t xml:space="preserve"> </w:t>
            </w:r>
            <w:r>
              <w:rPr>
                <w:sz w:val="24"/>
              </w:rPr>
              <w:t>в</w:t>
            </w:r>
            <w:r>
              <w:rPr>
                <w:spacing w:val="-3"/>
                <w:sz w:val="24"/>
              </w:rPr>
              <w:t xml:space="preserve"> </w:t>
            </w:r>
            <w:r>
              <w:rPr>
                <w:sz w:val="24"/>
              </w:rPr>
              <w:t>суффиксах</w:t>
            </w:r>
            <w:r>
              <w:rPr>
                <w:spacing w:val="-12"/>
                <w:sz w:val="24"/>
              </w:rPr>
              <w:t xml:space="preserve"> </w:t>
            </w:r>
            <w:r>
              <w:rPr>
                <w:sz w:val="24"/>
              </w:rPr>
              <w:t>страдательных</w:t>
            </w:r>
            <w:r>
              <w:rPr>
                <w:spacing w:val="-12"/>
                <w:sz w:val="24"/>
              </w:rPr>
              <w:t xml:space="preserve"> </w:t>
            </w:r>
            <w:r>
              <w:rPr>
                <w:sz w:val="24"/>
              </w:rPr>
              <w:t>причастий</w:t>
            </w:r>
            <w:r>
              <w:rPr>
                <w:spacing w:val="-11"/>
                <w:sz w:val="24"/>
              </w:rPr>
              <w:t xml:space="preserve"> </w:t>
            </w:r>
            <w:r>
              <w:rPr>
                <w:sz w:val="24"/>
              </w:rPr>
              <w:t>прошедшего времени и прилагательных, образованных от глаголов Гласные перед Н и НН в страдательных причастиях и прилагательных, образованных от глаголов Морфологический разбор причастия</w:t>
            </w:r>
          </w:p>
          <w:p w:rsidR="008C415D" w:rsidRDefault="00797A38">
            <w:pPr>
              <w:pStyle w:val="TableParagraph"/>
              <w:spacing w:line="242" w:lineRule="auto"/>
              <w:ind w:left="465" w:right="3018"/>
              <w:rPr>
                <w:sz w:val="24"/>
              </w:rPr>
            </w:pPr>
            <w:r>
              <w:rPr>
                <w:sz w:val="24"/>
              </w:rPr>
              <w:t>Деепричастие</w:t>
            </w:r>
            <w:r>
              <w:rPr>
                <w:spacing w:val="-9"/>
                <w:sz w:val="24"/>
              </w:rPr>
              <w:t xml:space="preserve"> </w:t>
            </w:r>
            <w:r>
              <w:rPr>
                <w:sz w:val="24"/>
              </w:rPr>
              <w:t>как</w:t>
            </w:r>
            <w:r>
              <w:rPr>
                <w:spacing w:val="-14"/>
                <w:sz w:val="24"/>
              </w:rPr>
              <w:t xml:space="preserve"> </w:t>
            </w:r>
            <w:r>
              <w:rPr>
                <w:sz w:val="24"/>
              </w:rPr>
              <w:t>особая</w:t>
            </w:r>
            <w:r>
              <w:rPr>
                <w:spacing w:val="-8"/>
                <w:sz w:val="24"/>
              </w:rPr>
              <w:t xml:space="preserve"> </w:t>
            </w:r>
            <w:r>
              <w:rPr>
                <w:sz w:val="24"/>
              </w:rPr>
              <w:t>форма</w:t>
            </w:r>
            <w:r>
              <w:rPr>
                <w:spacing w:val="-13"/>
                <w:sz w:val="24"/>
              </w:rPr>
              <w:t xml:space="preserve"> </w:t>
            </w:r>
            <w:r>
              <w:rPr>
                <w:sz w:val="24"/>
              </w:rPr>
              <w:t>глагола Деепричастный оборот</w:t>
            </w:r>
          </w:p>
          <w:p w:rsidR="008C415D" w:rsidRDefault="00797A38">
            <w:pPr>
              <w:pStyle w:val="TableParagraph"/>
              <w:ind w:left="465" w:right="3361"/>
              <w:rPr>
                <w:sz w:val="24"/>
              </w:rPr>
            </w:pPr>
            <w:r>
              <w:rPr>
                <w:sz w:val="24"/>
              </w:rPr>
              <w:t>Правописание деепричастий Употребление деепричастий Морфологический</w:t>
            </w:r>
            <w:r>
              <w:rPr>
                <w:spacing w:val="-15"/>
                <w:sz w:val="24"/>
              </w:rPr>
              <w:t xml:space="preserve"> </w:t>
            </w:r>
            <w:r>
              <w:rPr>
                <w:sz w:val="24"/>
              </w:rPr>
              <w:t>разбор</w:t>
            </w:r>
            <w:r>
              <w:rPr>
                <w:spacing w:val="-15"/>
                <w:sz w:val="24"/>
              </w:rPr>
              <w:t xml:space="preserve"> </w:t>
            </w:r>
            <w:r>
              <w:rPr>
                <w:sz w:val="24"/>
              </w:rPr>
              <w:t>деепричастия</w:t>
            </w:r>
          </w:p>
          <w:p w:rsidR="008C415D" w:rsidRDefault="00797A38" w:rsidP="003D42AF">
            <w:pPr>
              <w:pStyle w:val="TableParagraph"/>
              <w:numPr>
                <w:ilvl w:val="0"/>
                <w:numId w:val="80"/>
              </w:numPr>
              <w:tabs>
                <w:tab w:val="left" w:pos="638"/>
              </w:tabs>
              <w:spacing w:line="275" w:lineRule="exact"/>
              <w:rPr>
                <w:sz w:val="24"/>
              </w:rPr>
            </w:pPr>
            <w:r>
              <w:rPr>
                <w:sz w:val="24"/>
              </w:rPr>
              <w:t>Русский</w:t>
            </w:r>
            <w:r>
              <w:rPr>
                <w:spacing w:val="-7"/>
                <w:sz w:val="24"/>
              </w:rPr>
              <w:t xml:space="preserve"> </w:t>
            </w:r>
            <w:r>
              <w:rPr>
                <w:sz w:val="24"/>
              </w:rPr>
              <w:t>язык</w:t>
            </w:r>
            <w:r>
              <w:rPr>
                <w:spacing w:val="-9"/>
                <w:sz w:val="24"/>
              </w:rPr>
              <w:t xml:space="preserve"> </w:t>
            </w:r>
            <w:r>
              <w:rPr>
                <w:sz w:val="24"/>
              </w:rPr>
              <w:t>ИМЯ</w:t>
            </w:r>
            <w:r>
              <w:rPr>
                <w:spacing w:val="-9"/>
                <w:sz w:val="24"/>
              </w:rPr>
              <w:t xml:space="preserve"> </w:t>
            </w:r>
            <w:r>
              <w:rPr>
                <w:sz w:val="24"/>
              </w:rPr>
              <w:t xml:space="preserve">ПРИЛАГАТЕЛЬНОЕ </w:t>
            </w:r>
            <w:r>
              <w:rPr>
                <w:spacing w:val="-2"/>
                <w:sz w:val="24"/>
              </w:rPr>
              <w:t>170000000000113</w:t>
            </w:r>
          </w:p>
          <w:p w:rsidR="008C415D" w:rsidRDefault="00797A38">
            <w:pPr>
              <w:pStyle w:val="TableParagraph"/>
              <w:spacing w:line="275" w:lineRule="exact"/>
              <w:ind w:left="465"/>
              <w:rPr>
                <w:sz w:val="24"/>
              </w:rPr>
            </w:pPr>
            <w:r>
              <w:rPr>
                <w:sz w:val="24"/>
              </w:rPr>
              <w:t>Понятие</w:t>
            </w:r>
            <w:r>
              <w:rPr>
                <w:spacing w:val="-7"/>
                <w:sz w:val="24"/>
              </w:rPr>
              <w:t xml:space="preserve"> </w:t>
            </w:r>
            <w:r>
              <w:rPr>
                <w:sz w:val="24"/>
              </w:rPr>
              <w:t>об</w:t>
            </w:r>
            <w:r>
              <w:rPr>
                <w:spacing w:val="-3"/>
                <w:sz w:val="24"/>
              </w:rPr>
              <w:t xml:space="preserve"> </w:t>
            </w:r>
            <w:r>
              <w:rPr>
                <w:sz w:val="24"/>
              </w:rPr>
              <w:t>имени</w:t>
            </w:r>
            <w:r>
              <w:rPr>
                <w:spacing w:val="-5"/>
                <w:sz w:val="24"/>
              </w:rPr>
              <w:t xml:space="preserve"> </w:t>
            </w:r>
            <w:r>
              <w:rPr>
                <w:spacing w:val="-2"/>
                <w:sz w:val="24"/>
              </w:rPr>
              <w:t>прилагательном</w:t>
            </w:r>
          </w:p>
          <w:p w:rsidR="008C415D" w:rsidRDefault="00797A38">
            <w:pPr>
              <w:pStyle w:val="TableParagraph"/>
              <w:spacing w:line="237" w:lineRule="auto"/>
              <w:ind w:left="465" w:right="1535"/>
              <w:rPr>
                <w:sz w:val="24"/>
              </w:rPr>
            </w:pPr>
            <w:r>
              <w:rPr>
                <w:sz w:val="24"/>
              </w:rPr>
              <w:t>Образование</w:t>
            </w:r>
            <w:r>
              <w:rPr>
                <w:spacing w:val="-15"/>
                <w:sz w:val="24"/>
              </w:rPr>
              <w:t xml:space="preserve"> </w:t>
            </w:r>
            <w:r>
              <w:rPr>
                <w:sz w:val="24"/>
              </w:rPr>
              <w:t>степеней</w:t>
            </w:r>
            <w:r>
              <w:rPr>
                <w:spacing w:val="-8"/>
                <w:sz w:val="24"/>
              </w:rPr>
              <w:t xml:space="preserve"> </w:t>
            </w:r>
            <w:r>
              <w:rPr>
                <w:sz w:val="24"/>
              </w:rPr>
              <w:t>сравнения</w:t>
            </w:r>
            <w:r>
              <w:rPr>
                <w:spacing w:val="-15"/>
                <w:sz w:val="24"/>
              </w:rPr>
              <w:t xml:space="preserve"> </w:t>
            </w:r>
            <w:r>
              <w:rPr>
                <w:sz w:val="24"/>
              </w:rPr>
              <w:t>имен</w:t>
            </w:r>
            <w:r>
              <w:rPr>
                <w:spacing w:val="-11"/>
                <w:sz w:val="24"/>
              </w:rPr>
              <w:t xml:space="preserve"> </w:t>
            </w:r>
            <w:r>
              <w:rPr>
                <w:sz w:val="24"/>
              </w:rPr>
              <w:t>прилагательных Разряды имен прилагательных по значению</w:t>
            </w:r>
          </w:p>
          <w:p w:rsidR="008C415D" w:rsidRDefault="00797A38">
            <w:pPr>
              <w:pStyle w:val="TableParagraph"/>
              <w:spacing w:line="275" w:lineRule="exact"/>
              <w:ind w:left="465"/>
              <w:rPr>
                <w:sz w:val="24"/>
              </w:rPr>
            </w:pPr>
            <w:r>
              <w:rPr>
                <w:sz w:val="24"/>
              </w:rPr>
              <w:t>НЕ</w:t>
            </w:r>
            <w:r>
              <w:rPr>
                <w:spacing w:val="3"/>
                <w:sz w:val="24"/>
              </w:rPr>
              <w:t xml:space="preserve"> </w:t>
            </w:r>
            <w:r>
              <w:rPr>
                <w:sz w:val="24"/>
              </w:rPr>
              <w:t>с</w:t>
            </w:r>
            <w:r>
              <w:rPr>
                <w:spacing w:val="-3"/>
                <w:sz w:val="24"/>
              </w:rPr>
              <w:t xml:space="preserve"> </w:t>
            </w:r>
            <w:r>
              <w:rPr>
                <w:spacing w:val="-2"/>
                <w:sz w:val="24"/>
              </w:rPr>
              <w:t>прилагательными</w:t>
            </w:r>
          </w:p>
          <w:p w:rsidR="008C415D" w:rsidRDefault="00797A38">
            <w:pPr>
              <w:pStyle w:val="TableParagraph"/>
              <w:ind w:left="465" w:right="1213"/>
              <w:rPr>
                <w:sz w:val="24"/>
              </w:rPr>
            </w:pPr>
            <w:r>
              <w:rPr>
                <w:sz w:val="24"/>
              </w:rPr>
              <w:t>Безударные гласные в окончаниях прилагательных Различение</w:t>
            </w:r>
            <w:r>
              <w:rPr>
                <w:spacing w:val="-7"/>
                <w:sz w:val="24"/>
              </w:rPr>
              <w:t xml:space="preserve"> </w:t>
            </w:r>
            <w:r>
              <w:rPr>
                <w:sz w:val="24"/>
              </w:rPr>
              <w:t>на</w:t>
            </w:r>
            <w:r>
              <w:rPr>
                <w:spacing w:val="-14"/>
                <w:sz w:val="24"/>
              </w:rPr>
              <w:t xml:space="preserve"> </w:t>
            </w:r>
            <w:r>
              <w:rPr>
                <w:sz w:val="24"/>
              </w:rPr>
              <w:t>письме</w:t>
            </w:r>
            <w:r>
              <w:rPr>
                <w:spacing w:val="-12"/>
                <w:sz w:val="24"/>
              </w:rPr>
              <w:t xml:space="preserve"> </w:t>
            </w:r>
            <w:r>
              <w:rPr>
                <w:sz w:val="24"/>
              </w:rPr>
              <w:t>суффиксов</w:t>
            </w:r>
            <w:r>
              <w:rPr>
                <w:spacing w:val="-3"/>
                <w:sz w:val="24"/>
              </w:rPr>
              <w:t xml:space="preserve"> </w:t>
            </w:r>
            <w:r>
              <w:rPr>
                <w:sz w:val="24"/>
              </w:rPr>
              <w:t>прилагательных</w:t>
            </w:r>
            <w:r>
              <w:rPr>
                <w:spacing w:val="-6"/>
                <w:sz w:val="24"/>
              </w:rPr>
              <w:t xml:space="preserve"> </w:t>
            </w:r>
            <w:r>
              <w:rPr>
                <w:sz w:val="24"/>
              </w:rPr>
              <w:t>–</w:t>
            </w:r>
            <w:r>
              <w:rPr>
                <w:spacing w:val="-4"/>
                <w:sz w:val="24"/>
              </w:rPr>
              <w:t xml:space="preserve"> </w:t>
            </w:r>
            <w:r>
              <w:rPr>
                <w:sz w:val="24"/>
              </w:rPr>
              <w:t>К-</w:t>
            </w:r>
            <w:r>
              <w:rPr>
                <w:spacing w:val="-2"/>
                <w:sz w:val="24"/>
              </w:rPr>
              <w:t xml:space="preserve"> </w:t>
            </w:r>
            <w:r>
              <w:rPr>
                <w:sz w:val="24"/>
              </w:rPr>
              <w:t>и</w:t>
            </w:r>
            <w:r>
              <w:rPr>
                <w:spacing w:val="-7"/>
                <w:sz w:val="24"/>
              </w:rPr>
              <w:t xml:space="preserve"> </w:t>
            </w:r>
            <w:r>
              <w:rPr>
                <w:sz w:val="24"/>
              </w:rPr>
              <w:t>–СК-Н и НН в суффиксах имен прилагательных</w:t>
            </w:r>
          </w:p>
          <w:p w:rsidR="008C415D" w:rsidRDefault="00797A38">
            <w:pPr>
              <w:pStyle w:val="TableParagraph"/>
              <w:spacing w:line="274" w:lineRule="exact"/>
              <w:ind w:left="465" w:right="1535"/>
              <w:rPr>
                <w:sz w:val="24"/>
              </w:rPr>
            </w:pPr>
            <w:r>
              <w:rPr>
                <w:sz w:val="24"/>
              </w:rPr>
              <w:t>Дефисное написание сложных прилагательных Морфологический</w:t>
            </w:r>
            <w:r>
              <w:rPr>
                <w:spacing w:val="-15"/>
                <w:sz w:val="24"/>
              </w:rPr>
              <w:t xml:space="preserve"> </w:t>
            </w:r>
            <w:r>
              <w:rPr>
                <w:sz w:val="24"/>
              </w:rPr>
              <w:t>разбор</w:t>
            </w:r>
            <w:r>
              <w:rPr>
                <w:spacing w:val="-15"/>
                <w:sz w:val="24"/>
              </w:rPr>
              <w:t xml:space="preserve"> </w:t>
            </w:r>
            <w:r>
              <w:rPr>
                <w:sz w:val="24"/>
              </w:rPr>
              <w:t>имени</w:t>
            </w:r>
            <w:r>
              <w:rPr>
                <w:spacing w:val="-15"/>
                <w:sz w:val="24"/>
              </w:rPr>
              <w:t xml:space="preserve"> </w:t>
            </w:r>
            <w:r>
              <w:rPr>
                <w:sz w:val="24"/>
              </w:rPr>
              <w:t>прилагательного</w:t>
            </w:r>
          </w:p>
        </w:tc>
      </w:tr>
    </w:tbl>
    <w:p w:rsidR="008C415D" w:rsidRDefault="008C415D">
      <w:pPr>
        <w:pStyle w:val="TableParagraph"/>
        <w:spacing w:line="274" w:lineRule="exact"/>
        <w:rPr>
          <w:sz w:val="24"/>
        </w:rPr>
        <w:sectPr w:rsidR="008C415D" w:rsidSect="009B384C">
          <w:footerReference w:type="default" r:id="rId29"/>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46"/>
        </w:trPr>
        <w:tc>
          <w:tcPr>
            <w:tcW w:w="2122" w:type="dxa"/>
          </w:tcPr>
          <w:p w:rsidR="008C415D" w:rsidRDefault="008C415D">
            <w:pPr>
              <w:pStyle w:val="TableParagraph"/>
              <w:rPr>
                <w:sz w:val="24"/>
              </w:rPr>
            </w:pPr>
          </w:p>
        </w:tc>
        <w:tc>
          <w:tcPr>
            <w:tcW w:w="8086" w:type="dxa"/>
          </w:tcPr>
          <w:p w:rsidR="008C415D" w:rsidRDefault="00797A38" w:rsidP="003D42AF">
            <w:pPr>
              <w:pStyle w:val="TableParagraph"/>
              <w:numPr>
                <w:ilvl w:val="0"/>
                <w:numId w:val="81"/>
              </w:numPr>
              <w:tabs>
                <w:tab w:val="left" w:pos="638"/>
                <w:tab w:val="left" w:pos="3255"/>
              </w:tabs>
              <w:spacing w:before="1" w:line="275" w:lineRule="exact"/>
              <w:rPr>
                <w:sz w:val="24"/>
              </w:rPr>
            </w:pPr>
            <w:r>
              <w:rPr>
                <w:sz w:val="24"/>
              </w:rPr>
              <w:t>Русский язык</w:t>
            </w:r>
            <w:r>
              <w:rPr>
                <w:spacing w:val="60"/>
                <w:sz w:val="24"/>
              </w:rPr>
              <w:t xml:space="preserve"> </w:t>
            </w:r>
            <w:r>
              <w:rPr>
                <w:sz w:val="24"/>
              </w:rPr>
              <w:t>V-</w:t>
            </w:r>
            <w:r>
              <w:rPr>
                <w:spacing w:val="-5"/>
                <w:sz w:val="24"/>
              </w:rPr>
              <w:t>IX</w:t>
            </w:r>
            <w:r>
              <w:rPr>
                <w:sz w:val="24"/>
              </w:rPr>
              <w:tab/>
              <w:t>КЛАССЫ</w:t>
            </w:r>
            <w:r>
              <w:rPr>
                <w:spacing w:val="51"/>
                <w:sz w:val="24"/>
              </w:rPr>
              <w:t xml:space="preserve"> </w:t>
            </w:r>
            <w:r>
              <w:rPr>
                <w:spacing w:val="-2"/>
                <w:sz w:val="24"/>
              </w:rPr>
              <w:t>170000000000106</w:t>
            </w:r>
          </w:p>
          <w:p w:rsidR="008C415D" w:rsidRDefault="00797A38">
            <w:pPr>
              <w:pStyle w:val="TableParagraph"/>
              <w:spacing w:line="242" w:lineRule="auto"/>
              <w:ind w:left="465" w:right="3018"/>
              <w:rPr>
                <w:sz w:val="24"/>
              </w:rPr>
            </w:pPr>
            <w:r>
              <w:rPr>
                <w:sz w:val="24"/>
              </w:rPr>
              <w:t>Склонение</w:t>
            </w:r>
            <w:r>
              <w:rPr>
                <w:spacing w:val="-15"/>
                <w:sz w:val="24"/>
              </w:rPr>
              <w:t xml:space="preserve"> </w:t>
            </w:r>
            <w:r>
              <w:rPr>
                <w:sz w:val="24"/>
              </w:rPr>
              <w:t>имен</w:t>
            </w:r>
            <w:r>
              <w:rPr>
                <w:spacing w:val="-15"/>
                <w:sz w:val="24"/>
              </w:rPr>
              <w:t xml:space="preserve"> </w:t>
            </w:r>
            <w:r>
              <w:rPr>
                <w:sz w:val="24"/>
              </w:rPr>
              <w:t>существительных Спряжение глаголов</w:t>
            </w:r>
          </w:p>
          <w:p w:rsidR="008C415D" w:rsidRDefault="00797A38">
            <w:pPr>
              <w:pStyle w:val="TableParagraph"/>
              <w:spacing w:line="271" w:lineRule="exact"/>
              <w:ind w:left="465"/>
              <w:rPr>
                <w:sz w:val="24"/>
              </w:rPr>
            </w:pPr>
            <w:r>
              <w:rPr>
                <w:sz w:val="24"/>
              </w:rPr>
              <w:t>Гласные</w:t>
            </w:r>
            <w:r>
              <w:rPr>
                <w:spacing w:val="-5"/>
                <w:sz w:val="24"/>
              </w:rPr>
              <w:t xml:space="preserve"> </w:t>
            </w:r>
            <w:r>
              <w:rPr>
                <w:sz w:val="24"/>
              </w:rPr>
              <w:t>в</w:t>
            </w:r>
            <w:r>
              <w:rPr>
                <w:spacing w:val="-7"/>
                <w:sz w:val="24"/>
              </w:rPr>
              <w:t xml:space="preserve"> </w:t>
            </w:r>
            <w:r>
              <w:rPr>
                <w:sz w:val="24"/>
              </w:rPr>
              <w:t>приставках</w:t>
            </w:r>
            <w:r>
              <w:rPr>
                <w:spacing w:val="-8"/>
                <w:sz w:val="24"/>
              </w:rPr>
              <w:t xml:space="preserve"> </w:t>
            </w:r>
            <w:r>
              <w:rPr>
                <w:sz w:val="24"/>
              </w:rPr>
              <w:t>ПРЕ</w:t>
            </w:r>
            <w:r>
              <w:rPr>
                <w:spacing w:val="-1"/>
                <w:sz w:val="24"/>
              </w:rPr>
              <w:t xml:space="preserve"> </w:t>
            </w:r>
            <w:r>
              <w:rPr>
                <w:sz w:val="24"/>
              </w:rPr>
              <w:t>и</w:t>
            </w:r>
            <w:r>
              <w:rPr>
                <w:spacing w:val="2"/>
                <w:sz w:val="24"/>
              </w:rPr>
              <w:t xml:space="preserve"> </w:t>
            </w:r>
            <w:r>
              <w:rPr>
                <w:spacing w:val="-5"/>
                <w:sz w:val="24"/>
              </w:rPr>
              <w:t>ПРИ</w:t>
            </w:r>
          </w:p>
          <w:p w:rsidR="008C415D" w:rsidRDefault="00797A38">
            <w:pPr>
              <w:pStyle w:val="TableParagraph"/>
              <w:spacing w:before="1" w:line="275" w:lineRule="exact"/>
              <w:ind w:left="465"/>
              <w:rPr>
                <w:sz w:val="24"/>
              </w:rPr>
            </w:pPr>
            <w:r>
              <w:rPr>
                <w:sz w:val="24"/>
              </w:rPr>
              <w:t>Н</w:t>
            </w:r>
            <w:r>
              <w:rPr>
                <w:spacing w:val="-5"/>
                <w:sz w:val="24"/>
              </w:rPr>
              <w:t xml:space="preserve"> </w:t>
            </w:r>
            <w:r>
              <w:rPr>
                <w:sz w:val="24"/>
              </w:rPr>
              <w:t>и НН</w:t>
            </w:r>
            <w:r>
              <w:rPr>
                <w:spacing w:val="-9"/>
                <w:sz w:val="24"/>
              </w:rPr>
              <w:t xml:space="preserve"> </w:t>
            </w:r>
            <w:r>
              <w:rPr>
                <w:sz w:val="24"/>
              </w:rPr>
              <w:t>в</w:t>
            </w:r>
            <w:r>
              <w:rPr>
                <w:spacing w:val="1"/>
                <w:sz w:val="24"/>
              </w:rPr>
              <w:t xml:space="preserve"> </w:t>
            </w:r>
            <w:r>
              <w:rPr>
                <w:sz w:val="24"/>
              </w:rPr>
              <w:t>суффиксах</w:t>
            </w:r>
            <w:r>
              <w:rPr>
                <w:spacing w:val="-8"/>
                <w:sz w:val="24"/>
              </w:rPr>
              <w:t xml:space="preserve"> </w:t>
            </w:r>
            <w:r>
              <w:rPr>
                <w:sz w:val="24"/>
              </w:rPr>
              <w:t>имен</w:t>
            </w:r>
            <w:r>
              <w:rPr>
                <w:spacing w:val="1"/>
                <w:sz w:val="24"/>
              </w:rPr>
              <w:t xml:space="preserve"> </w:t>
            </w:r>
            <w:r>
              <w:rPr>
                <w:spacing w:val="-2"/>
                <w:sz w:val="24"/>
              </w:rPr>
              <w:t>прилагательных</w:t>
            </w:r>
          </w:p>
          <w:p w:rsidR="008C415D" w:rsidRDefault="00797A38">
            <w:pPr>
              <w:pStyle w:val="TableParagraph"/>
              <w:spacing w:line="242" w:lineRule="auto"/>
              <w:ind w:left="571" w:hanging="106"/>
              <w:rPr>
                <w:sz w:val="24"/>
              </w:rPr>
            </w:pPr>
            <w:r>
              <w:rPr>
                <w:sz w:val="24"/>
              </w:rPr>
              <w:t>Н</w:t>
            </w:r>
            <w:r>
              <w:rPr>
                <w:spacing w:val="-8"/>
                <w:sz w:val="24"/>
              </w:rPr>
              <w:t xml:space="preserve"> </w:t>
            </w:r>
            <w:r>
              <w:rPr>
                <w:sz w:val="24"/>
              </w:rPr>
              <w:t>и</w:t>
            </w:r>
            <w:r>
              <w:rPr>
                <w:spacing w:val="-2"/>
                <w:sz w:val="24"/>
              </w:rPr>
              <w:t xml:space="preserve"> </w:t>
            </w:r>
            <w:r>
              <w:rPr>
                <w:sz w:val="24"/>
              </w:rPr>
              <w:t>НН</w:t>
            </w:r>
            <w:r>
              <w:rPr>
                <w:spacing w:val="-12"/>
                <w:sz w:val="24"/>
              </w:rPr>
              <w:t xml:space="preserve"> </w:t>
            </w:r>
            <w:r>
              <w:rPr>
                <w:sz w:val="24"/>
              </w:rPr>
              <w:t>в</w:t>
            </w:r>
            <w:r>
              <w:rPr>
                <w:spacing w:val="-6"/>
                <w:sz w:val="24"/>
              </w:rPr>
              <w:t xml:space="preserve"> </w:t>
            </w:r>
            <w:r>
              <w:rPr>
                <w:sz w:val="24"/>
              </w:rPr>
              <w:t>суффиксах</w:t>
            </w:r>
            <w:r>
              <w:rPr>
                <w:spacing w:val="-10"/>
                <w:sz w:val="24"/>
              </w:rPr>
              <w:t xml:space="preserve"> </w:t>
            </w:r>
            <w:r>
              <w:rPr>
                <w:sz w:val="24"/>
              </w:rPr>
              <w:t>страдательных</w:t>
            </w:r>
            <w:r>
              <w:rPr>
                <w:spacing w:val="-11"/>
                <w:sz w:val="24"/>
              </w:rPr>
              <w:t xml:space="preserve"> </w:t>
            </w:r>
            <w:r>
              <w:rPr>
                <w:sz w:val="24"/>
              </w:rPr>
              <w:t>причастий</w:t>
            </w:r>
            <w:r>
              <w:rPr>
                <w:spacing w:val="40"/>
                <w:sz w:val="24"/>
              </w:rPr>
              <w:t xml:space="preserve"> </w:t>
            </w:r>
            <w:r>
              <w:rPr>
                <w:sz w:val="24"/>
              </w:rPr>
              <w:t>прошедшего времении прилагательных, образованных от глаголов.</w:t>
            </w:r>
          </w:p>
          <w:p w:rsidR="008C415D" w:rsidRDefault="00797A38">
            <w:pPr>
              <w:pStyle w:val="TableParagraph"/>
              <w:ind w:left="465" w:right="2247"/>
              <w:rPr>
                <w:sz w:val="24"/>
              </w:rPr>
            </w:pPr>
            <w:r>
              <w:rPr>
                <w:sz w:val="24"/>
              </w:rPr>
              <w:t>Слитное</w:t>
            </w:r>
            <w:r>
              <w:rPr>
                <w:spacing w:val="-12"/>
                <w:sz w:val="24"/>
              </w:rPr>
              <w:t xml:space="preserve"> </w:t>
            </w:r>
            <w:r>
              <w:rPr>
                <w:sz w:val="24"/>
              </w:rPr>
              <w:t>и</w:t>
            </w:r>
            <w:r>
              <w:rPr>
                <w:spacing w:val="-7"/>
                <w:sz w:val="24"/>
              </w:rPr>
              <w:t xml:space="preserve"> </w:t>
            </w:r>
            <w:r>
              <w:rPr>
                <w:sz w:val="24"/>
              </w:rPr>
              <w:t>раздельное</w:t>
            </w:r>
            <w:r>
              <w:rPr>
                <w:spacing w:val="40"/>
                <w:sz w:val="24"/>
              </w:rPr>
              <w:t xml:space="preserve"> </w:t>
            </w:r>
            <w:r>
              <w:rPr>
                <w:sz w:val="24"/>
              </w:rPr>
              <w:t>написание</w:t>
            </w:r>
            <w:r>
              <w:rPr>
                <w:spacing w:val="-7"/>
                <w:sz w:val="24"/>
              </w:rPr>
              <w:t xml:space="preserve"> </w:t>
            </w:r>
            <w:r>
              <w:rPr>
                <w:sz w:val="24"/>
              </w:rPr>
              <w:t>НЕ</w:t>
            </w:r>
            <w:r>
              <w:rPr>
                <w:spacing w:val="-1"/>
                <w:sz w:val="24"/>
              </w:rPr>
              <w:t xml:space="preserve"> </w:t>
            </w:r>
            <w:r>
              <w:rPr>
                <w:sz w:val="24"/>
              </w:rPr>
              <w:t>с</w:t>
            </w:r>
            <w:r>
              <w:rPr>
                <w:spacing w:val="-13"/>
                <w:sz w:val="24"/>
              </w:rPr>
              <w:t xml:space="preserve"> </w:t>
            </w:r>
            <w:r>
              <w:rPr>
                <w:sz w:val="24"/>
              </w:rPr>
              <w:t>причастиями Тире</w:t>
            </w:r>
            <w:r>
              <w:rPr>
                <w:spacing w:val="40"/>
                <w:sz w:val="24"/>
              </w:rPr>
              <w:t xml:space="preserve"> </w:t>
            </w:r>
            <w:r>
              <w:rPr>
                <w:sz w:val="24"/>
              </w:rPr>
              <w:t>между подлежащим и сказуемым Обособление</w:t>
            </w:r>
            <w:r>
              <w:rPr>
                <w:spacing w:val="-15"/>
                <w:sz w:val="24"/>
              </w:rPr>
              <w:t xml:space="preserve"> </w:t>
            </w:r>
            <w:r>
              <w:rPr>
                <w:sz w:val="24"/>
              </w:rPr>
              <w:t>определений</w:t>
            </w:r>
          </w:p>
          <w:p w:rsidR="008C415D" w:rsidRDefault="00797A38">
            <w:pPr>
              <w:pStyle w:val="TableParagraph"/>
              <w:spacing w:before="3" w:line="232" w:lineRule="auto"/>
              <w:ind w:left="614" w:right="4627" w:hanging="149"/>
              <w:rPr>
                <w:sz w:val="24"/>
              </w:rPr>
            </w:pPr>
            <w:r>
              <w:rPr>
                <w:spacing w:val="-2"/>
                <w:sz w:val="24"/>
              </w:rPr>
              <w:t>Обособление</w:t>
            </w:r>
            <w:r>
              <w:rPr>
                <w:spacing w:val="-5"/>
                <w:sz w:val="24"/>
              </w:rPr>
              <w:t xml:space="preserve"> </w:t>
            </w:r>
            <w:r>
              <w:rPr>
                <w:spacing w:val="-2"/>
                <w:sz w:val="24"/>
              </w:rPr>
              <w:t xml:space="preserve">обстоятельств </w:t>
            </w:r>
            <w:r>
              <w:rPr>
                <w:sz w:val="24"/>
              </w:rPr>
              <w:t>Знаки препинания с ССП</w:t>
            </w:r>
          </w:p>
          <w:p w:rsidR="008C415D" w:rsidRDefault="00797A38">
            <w:pPr>
              <w:pStyle w:val="TableParagraph"/>
              <w:spacing w:line="242" w:lineRule="auto"/>
              <w:ind w:left="465" w:right="4627"/>
              <w:rPr>
                <w:sz w:val="24"/>
              </w:rPr>
            </w:pPr>
            <w:r>
              <w:rPr>
                <w:sz w:val="24"/>
              </w:rPr>
              <w:t>Знаки</w:t>
            </w:r>
            <w:r>
              <w:rPr>
                <w:spacing w:val="-15"/>
                <w:sz w:val="24"/>
              </w:rPr>
              <w:t xml:space="preserve"> </w:t>
            </w:r>
            <w:r>
              <w:rPr>
                <w:sz w:val="24"/>
              </w:rPr>
              <w:t>препинания</w:t>
            </w:r>
            <w:r>
              <w:rPr>
                <w:spacing w:val="-15"/>
                <w:sz w:val="24"/>
              </w:rPr>
              <w:t xml:space="preserve"> </w:t>
            </w:r>
            <w:r>
              <w:rPr>
                <w:sz w:val="24"/>
              </w:rPr>
              <w:t>с</w:t>
            </w:r>
            <w:r>
              <w:rPr>
                <w:spacing w:val="-15"/>
                <w:sz w:val="24"/>
              </w:rPr>
              <w:t xml:space="preserve"> </w:t>
            </w:r>
            <w:r>
              <w:rPr>
                <w:sz w:val="24"/>
              </w:rPr>
              <w:t>СПП Знаки</w:t>
            </w:r>
            <w:r>
              <w:rPr>
                <w:spacing w:val="-5"/>
                <w:sz w:val="24"/>
              </w:rPr>
              <w:t xml:space="preserve"> </w:t>
            </w:r>
            <w:r>
              <w:rPr>
                <w:sz w:val="24"/>
              </w:rPr>
              <w:t>препинания</w:t>
            </w:r>
            <w:r>
              <w:rPr>
                <w:spacing w:val="-4"/>
                <w:sz w:val="24"/>
              </w:rPr>
              <w:t xml:space="preserve"> </w:t>
            </w:r>
            <w:r>
              <w:rPr>
                <w:sz w:val="24"/>
              </w:rPr>
              <w:t>в</w:t>
            </w:r>
            <w:r>
              <w:rPr>
                <w:spacing w:val="-8"/>
                <w:sz w:val="24"/>
              </w:rPr>
              <w:t xml:space="preserve"> </w:t>
            </w:r>
            <w:r>
              <w:rPr>
                <w:spacing w:val="-5"/>
                <w:sz w:val="24"/>
              </w:rPr>
              <w:t>БСП</w:t>
            </w:r>
          </w:p>
          <w:p w:rsidR="008C415D" w:rsidRDefault="00797A38" w:rsidP="003D42AF">
            <w:pPr>
              <w:pStyle w:val="TableParagraph"/>
              <w:numPr>
                <w:ilvl w:val="0"/>
                <w:numId w:val="81"/>
              </w:numPr>
              <w:tabs>
                <w:tab w:val="left" w:pos="638"/>
              </w:tabs>
              <w:spacing w:line="271" w:lineRule="exact"/>
              <w:rPr>
                <w:sz w:val="24"/>
              </w:rPr>
            </w:pPr>
            <w:r>
              <w:rPr>
                <w:sz w:val="24"/>
              </w:rPr>
              <w:t>Русский</w:t>
            </w:r>
            <w:r>
              <w:rPr>
                <w:spacing w:val="-3"/>
                <w:sz w:val="24"/>
              </w:rPr>
              <w:t xml:space="preserve"> </w:t>
            </w:r>
            <w:r>
              <w:rPr>
                <w:sz w:val="24"/>
              </w:rPr>
              <w:t>язык</w:t>
            </w:r>
            <w:r>
              <w:rPr>
                <w:spacing w:val="-9"/>
                <w:sz w:val="24"/>
              </w:rPr>
              <w:t xml:space="preserve"> </w:t>
            </w:r>
            <w:r>
              <w:rPr>
                <w:sz w:val="24"/>
              </w:rPr>
              <w:t>СОЮЗЫ</w:t>
            </w:r>
            <w:r>
              <w:rPr>
                <w:spacing w:val="-1"/>
                <w:sz w:val="24"/>
              </w:rPr>
              <w:t xml:space="preserve"> </w:t>
            </w:r>
            <w:r>
              <w:rPr>
                <w:sz w:val="24"/>
              </w:rPr>
              <w:t>и</w:t>
            </w:r>
            <w:r>
              <w:rPr>
                <w:spacing w:val="-6"/>
                <w:sz w:val="24"/>
              </w:rPr>
              <w:t xml:space="preserve"> </w:t>
            </w:r>
            <w:r>
              <w:rPr>
                <w:sz w:val="24"/>
              </w:rPr>
              <w:t>ПРЕДЛОГИ</w:t>
            </w:r>
            <w:r>
              <w:rPr>
                <w:spacing w:val="-7"/>
                <w:sz w:val="24"/>
              </w:rPr>
              <w:t xml:space="preserve"> </w:t>
            </w:r>
            <w:r>
              <w:rPr>
                <w:spacing w:val="-2"/>
                <w:sz w:val="24"/>
              </w:rPr>
              <w:t>170000000000118</w:t>
            </w:r>
          </w:p>
          <w:p w:rsidR="008C415D" w:rsidRDefault="00797A38">
            <w:pPr>
              <w:pStyle w:val="TableParagraph"/>
              <w:spacing w:line="275" w:lineRule="exact"/>
              <w:ind w:left="725"/>
              <w:rPr>
                <w:sz w:val="24"/>
              </w:rPr>
            </w:pPr>
            <w:r>
              <w:rPr>
                <w:sz w:val="24"/>
              </w:rPr>
              <w:t>Понятие</w:t>
            </w:r>
            <w:r>
              <w:rPr>
                <w:spacing w:val="-13"/>
                <w:sz w:val="24"/>
              </w:rPr>
              <w:t xml:space="preserve"> </w:t>
            </w:r>
            <w:r>
              <w:rPr>
                <w:sz w:val="24"/>
              </w:rPr>
              <w:t>о</w:t>
            </w:r>
            <w:r>
              <w:rPr>
                <w:spacing w:val="12"/>
                <w:sz w:val="24"/>
              </w:rPr>
              <w:t xml:space="preserve"> </w:t>
            </w:r>
            <w:r>
              <w:rPr>
                <w:spacing w:val="-2"/>
                <w:sz w:val="24"/>
              </w:rPr>
              <w:t>союзе</w:t>
            </w:r>
          </w:p>
          <w:p w:rsidR="008C415D" w:rsidRDefault="00797A38">
            <w:pPr>
              <w:pStyle w:val="TableParagraph"/>
              <w:ind w:left="725" w:right="1213"/>
              <w:rPr>
                <w:sz w:val="24"/>
              </w:rPr>
            </w:pPr>
            <w:r>
              <w:rPr>
                <w:sz w:val="24"/>
              </w:rPr>
              <w:t>Значения подчинительных и сочинительных союзов Отличие</w:t>
            </w:r>
            <w:r>
              <w:rPr>
                <w:spacing w:val="-9"/>
                <w:sz w:val="24"/>
              </w:rPr>
              <w:t xml:space="preserve"> </w:t>
            </w:r>
            <w:r>
              <w:rPr>
                <w:sz w:val="24"/>
              </w:rPr>
              <w:t>союзов</w:t>
            </w:r>
            <w:r>
              <w:rPr>
                <w:spacing w:val="-15"/>
                <w:sz w:val="24"/>
              </w:rPr>
              <w:t xml:space="preserve"> </w:t>
            </w:r>
            <w:r>
              <w:rPr>
                <w:sz w:val="24"/>
              </w:rPr>
              <w:t>от</w:t>
            </w:r>
            <w:r>
              <w:rPr>
                <w:spacing w:val="-12"/>
                <w:sz w:val="24"/>
              </w:rPr>
              <w:t xml:space="preserve"> </w:t>
            </w:r>
            <w:r>
              <w:rPr>
                <w:sz w:val="24"/>
              </w:rPr>
              <w:t>омонимичных</w:t>
            </w:r>
            <w:r>
              <w:rPr>
                <w:spacing w:val="-11"/>
                <w:sz w:val="24"/>
              </w:rPr>
              <w:t xml:space="preserve"> </w:t>
            </w:r>
            <w:r>
              <w:rPr>
                <w:sz w:val="24"/>
              </w:rPr>
              <w:t>местоимений</w:t>
            </w:r>
            <w:r>
              <w:rPr>
                <w:spacing w:val="-8"/>
                <w:sz w:val="24"/>
              </w:rPr>
              <w:t xml:space="preserve"> </w:t>
            </w:r>
            <w:r>
              <w:rPr>
                <w:sz w:val="24"/>
              </w:rPr>
              <w:t>и</w:t>
            </w:r>
            <w:r>
              <w:rPr>
                <w:spacing w:val="-9"/>
                <w:sz w:val="24"/>
              </w:rPr>
              <w:t xml:space="preserve"> </w:t>
            </w:r>
            <w:r>
              <w:rPr>
                <w:sz w:val="24"/>
              </w:rPr>
              <w:t>наречий Запятая перед союзами в СП</w:t>
            </w:r>
          </w:p>
          <w:p w:rsidR="008C415D" w:rsidRDefault="00797A38">
            <w:pPr>
              <w:pStyle w:val="TableParagraph"/>
              <w:spacing w:line="237" w:lineRule="auto"/>
              <w:ind w:left="725" w:hanging="24"/>
              <w:rPr>
                <w:sz w:val="24"/>
              </w:rPr>
            </w:pPr>
            <w:r>
              <w:rPr>
                <w:sz w:val="24"/>
              </w:rPr>
              <w:t>Пунктуация</w:t>
            </w:r>
            <w:r>
              <w:rPr>
                <w:spacing w:val="-15"/>
                <w:sz w:val="24"/>
              </w:rPr>
              <w:t xml:space="preserve"> </w:t>
            </w:r>
            <w:r>
              <w:rPr>
                <w:sz w:val="24"/>
              </w:rPr>
              <w:t>при</w:t>
            </w:r>
            <w:r>
              <w:rPr>
                <w:spacing w:val="-15"/>
                <w:sz w:val="24"/>
              </w:rPr>
              <w:t xml:space="preserve"> </w:t>
            </w:r>
            <w:r>
              <w:rPr>
                <w:sz w:val="24"/>
              </w:rPr>
              <w:t>однородных</w:t>
            </w:r>
            <w:r>
              <w:rPr>
                <w:spacing w:val="-15"/>
                <w:sz w:val="24"/>
              </w:rPr>
              <w:t xml:space="preserve"> </w:t>
            </w:r>
            <w:r>
              <w:rPr>
                <w:sz w:val="24"/>
              </w:rPr>
              <w:t>членах,</w:t>
            </w:r>
            <w:r>
              <w:rPr>
                <w:spacing w:val="-15"/>
                <w:sz w:val="24"/>
              </w:rPr>
              <w:t xml:space="preserve"> </w:t>
            </w:r>
            <w:r>
              <w:rPr>
                <w:sz w:val="24"/>
              </w:rPr>
              <w:t xml:space="preserve">связанных </w:t>
            </w:r>
            <w:r>
              <w:rPr>
                <w:spacing w:val="-2"/>
                <w:sz w:val="24"/>
              </w:rPr>
              <w:t>сочинительнымисоюзами</w:t>
            </w:r>
          </w:p>
          <w:p w:rsidR="008C415D" w:rsidRDefault="00797A38">
            <w:pPr>
              <w:pStyle w:val="TableParagraph"/>
              <w:spacing w:before="1" w:line="275" w:lineRule="exact"/>
              <w:ind w:left="725"/>
              <w:rPr>
                <w:sz w:val="24"/>
              </w:rPr>
            </w:pPr>
            <w:r>
              <w:rPr>
                <w:sz w:val="24"/>
              </w:rPr>
              <w:t>Понятие</w:t>
            </w:r>
            <w:r>
              <w:rPr>
                <w:spacing w:val="-8"/>
                <w:sz w:val="24"/>
              </w:rPr>
              <w:t xml:space="preserve"> </w:t>
            </w:r>
            <w:r>
              <w:rPr>
                <w:sz w:val="24"/>
              </w:rPr>
              <w:t>о</w:t>
            </w:r>
            <w:r>
              <w:rPr>
                <w:spacing w:val="2"/>
                <w:sz w:val="24"/>
              </w:rPr>
              <w:t xml:space="preserve"> </w:t>
            </w:r>
            <w:r>
              <w:rPr>
                <w:spacing w:val="-2"/>
                <w:sz w:val="24"/>
              </w:rPr>
              <w:t>предлоге</w:t>
            </w:r>
          </w:p>
          <w:p w:rsidR="008C415D" w:rsidRDefault="00797A38">
            <w:pPr>
              <w:pStyle w:val="TableParagraph"/>
              <w:spacing w:before="1" w:line="237" w:lineRule="auto"/>
              <w:ind w:left="725" w:right="1535" w:hanging="24"/>
              <w:rPr>
                <w:sz w:val="24"/>
              </w:rPr>
            </w:pPr>
            <w:r>
              <w:rPr>
                <w:sz w:val="24"/>
              </w:rPr>
              <w:t>Слитное,</w:t>
            </w:r>
            <w:r>
              <w:rPr>
                <w:spacing w:val="-9"/>
                <w:sz w:val="24"/>
              </w:rPr>
              <w:t xml:space="preserve"> </w:t>
            </w:r>
            <w:r>
              <w:rPr>
                <w:sz w:val="24"/>
              </w:rPr>
              <w:t>раздельное</w:t>
            </w:r>
            <w:r>
              <w:rPr>
                <w:spacing w:val="-12"/>
                <w:sz w:val="24"/>
              </w:rPr>
              <w:t xml:space="preserve"> </w:t>
            </w:r>
            <w:r>
              <w:rPr>
                <w:sz w:val="24"/>
              </w:rPr>
              <w:t>и</w:t>
            </w:r>
            <w:r>
              <w:rPr>
                <w:spacing w:val="-11"/>
                <w:sz w:val="24"/>
              </w:rPr>
              <w:t xml:space="preserve"> </w:t>
            </w:r>
            <w:r>
              <w:rPr>
                <w:sz w:val="24"/>
              </w:rPr>
              <w:t>дефисное</w:t>
            </w:r>
            <w:r>
              <w:rPr>
                <w:spacing w:val="-12"/>
                <w:sz w:val="24"/>
              </w:rPr>
              <w:t xml:space="preserve"> </w:t>
            </w:r>
            <w:r>
              <w:rPr>
                <w:sz w:val="24"/>
              </w:rPr>
              <w:t>написание</w:t>
            </w:r>
            <w:r>
              <w:rPr>
                <w:spacing w:val="-15"/>
                <w:sz w:val="24"/>
              </w:rPr>
              <w:t xml:space="preserve"> </w:t>
            </w:r>
            <w:r>
              <w:rPr>
                <w:sz w:val="24"/>
              </w:rPr>
              <w:t>предлогов Производные и непроизводные предлоги5.9Употребление предлогов</w:t>
            </w:r>
          </w:p>
          <w:p w:rsidR="008C415D" w:rsidRDefault="00797A38" w:rsidP="003D42AF">
            <w:pPr>
              <w:pStyle w:val="TableParagraph"/>
              <w:numPr>
                <w:ilvl w:val="0"/>
                <w:numId w:val="81"/>
              </w:numPr>
              <w:tabs>
                <w:tab w:val="left" w:pos="638"/>
              </w:tabs>
              <w:spacing w:before="8" w:line="275" w:lineRule="exact"/>
              <w:rPr>
                <w:sz w:val="24"/>
              </w:rPr>
            </w:pPr>
            <w:r>
              <w:rPr>
                <w:sz w:val="24"/>
              </w:rPr>
              <w:t>Русский</w:t>
            </w:r>
            <w:r>
              <w:rPr>
                <w:spacing w:val="-2"/>
                <w:sz w:val="24"/>
              </w:rPr>
              <w:t xml:space="preserve"> </w:t>
            </w:r>
            <w:r>
              <w:rPr>
                <w:sz w:val="24"/>
              </w:rPr>
              <w:t>язык</w:t>
            </w:r>
            <w:r>
              <w:rPr>
                <w:spacing w:val="-9"/>
                <w:sz w:val="24"/>
              </w:rPr>
              <w:t xml:space="preserve"> </w:t>
            </w:r>
            <w:r>
              <w:rPr>
                <w:sz w:val="24"/>
              </w:rPr>
              <w:t>ИМЯ</w:t>
            </w:r>
            <w:r>
              <w:rPr>
                <w:spacing w:val="-9"/>
                <w:sz w:val="24"/>
              </w:rPr>
              <w:t xml:space="preserve"> </w:t>
            </w:r>
            <w:r>
              <w:rPr>
                <w:sz w:val="24"/>
              </w:rPr>
              <w:t>СУЩЕСТВИТЕЛЬНОЕ</w:t>
            </w:r>
            <w:r>
              <w:rPr>
                <w:spacing w:val="-4"/>
                <w:sz w:val="24"/>
              </w:rPr>
              <w:t xml:space="preserve"> </w:t>
            </w:r>
            <w:r>
              <w:rPr>
                <w:spacing w:val="-2"/>
                <w:sz w:val="24"/>
              </w:rPr>
              <w:t>170000000000112</w:t>
            </w:r>
          </w:p>
          <w:p w:rsidR="008C415D" w:rsidRDefault="00797A38">
            <w:pPr>
              <w:pStyle w:val="TableParagraph"/>
              <w:spacing w:line="242" w:lineRule="auto"/>
              <w:ind w:left="725" w:right="3361"/>
              <w:rPr>
                <w:sz w:val="24"/>
              </w:rPr>
            </w:pPr>
            <w:r>
              <w:rPr>
                <w:sz w:val="24"/>
              </w:rPr>
              <w:t>Понятие об имени существительном Три</w:t>
            </w:r>
            <w:r>
              <w:rPr>
                <w:spacing w:val="-15"/>
                <w:sz w:val="24"/>
              </w:rPr>
              <w:t xml:space="preserve"> </w:t>
            </w:r>
            <w:r>
              <w:rPr>
                <w:sz w:val="24"/>
              </w:rPr>
              <w:t>склонения</w:t>
            </w:r>
            <w:r>
              <w:rPr>
                <w:spacing w:val="-15"/>
                <w:sz w:val="24"/>
              </w:rPr>
              <w:t xml:space="preserve"> </w:t>
            </w:r>
            <w:r>
              <w:rPr>
                <w:sz w:val="24"/>
              </w:rPr>
              <w:t>имен</w:t>
            </w:r>
            <w:r>
              <w:rPr>
                <w:spacing w:val="-15"/>
                <w:sz w:val="24"/>
              </w:rPr>
              <w:t xml:space="preserve"> </w:t>
            </w:r>
            <w:r>
              <w:rPr>
                <w:sz w:val="24"/>
              </w:rPr>
              <w:t>существительных</w:t>
            </w:r>
          </w:p>
          <w:p w:rsidR="008C415D" w:rsidRDefault="00797A38">
            <w:pPr>
              <w:pStyle w:val="TableParagraph"/>
              <w:spacing w:line="242" w:lineRule="auto"/>
              <w:ind w:left="725" w:right="2247"/>
              <w:rPr>
                <w:sz w:val="24"/>
              </w:rPr>
            </w:pPr>
            <w:r>
              <w:rPr>
                <w:sz w:val="24"/>
              </w:rPr>
              <w:t>Разносклоняемые</w:t>
            </w:r>
            <w:r>
              <w:rPr>
                <w:spacing w:val="23"/>
                <w:sz w:val="24"/>
              </w:rPr>
              <w:t xml:space="preserve"> </w:t>
            </w:r>
            <w:r>
              <w:rPr>
                <w:sz w:val="24"/>
              </w:rPr>
              <w:t>имена</w:t>
            </w:r>
            <w:r>
              <w:rPr>
                <w:spacing w:val="-15"/>
                <w:sz w:val="24"/>
              </w:rPr>
              <w:t xml:space="preserve"> </w:t>
            </w:r>
            <w:r>
              <w:rPr>
                <w:sz w:val="24"/>
              </w:rPr>
              <w:t>существительные Склонение имен существительных</w:t>
            </w:r>
          </w:p>
          <w:p w:rsidR="008C415D" w:rsidRDefault="00797A38">
            <w:pPr>
              <w:pStyle w:val="TableParagraph"/>
              <w:spacing w:line="269" w:lineRule="exact"/>
              <w:ind w:left="725"/>
              <w:rPr>
                <w:sz w:val="24"/>
              </w:rPr>
            </w:pPr>
            <w:r>
              <w:rPr>
                <w:sz w:val="24"/>
              </w:rPr>
              <w:t>НЕ</w:t>
            </w:r>
            <w:r>
              <w:rPr>
                <w:spacing w:val="3"/>
                <w:sz w:val="24"/>
              </w:rPr>
              <w:t xml:space="preserve"> </w:t>
            </w:r>
            <w:r>
              <w:rPr>
                <w:sz w:val="24"/>
              </w:rPr>
              <w:t>с</w:t>
            </w:r>
            <w:r>
              <w:rPr>
                <w:spacing w:val="2"/>
                <w:sz w:val="24"/>
              </w:rPr>
              <w:t xml:space="preserve"> </w:t>
            </w:r>
            <w:r>
              <w:rPr>
                <w:spacing w:val="-2"/>
                <w:sz w:val="24"/>
              </w:rPr>
              <w:t>существительными</w:t>
            </w:r>
          </w:p>
          <w:p w:rsidR="008C415D" w:rsidRDefault="00797A38">
            <w:pPr>
              <w:pStyle w:val="TableParagraph"/>
              <w:ind w:left="725"/>
              <w:rPr>
                <w:sz w:val="24"/>
              </w:rPr>
            </w:pPr>
            <w:r>
              <w:rPr>
                <w:sz w:val="24"/>
              </w:rPr>
              <w:t>Гласные</w:t>
            </w:r>
            <w:r>
              <w:rPr>
                <w:spacing w:val="40"/>
                <w:sz w:val="24"/>
              </w:rPr>
              <w:t xml:space="preserve"> </w:t>
            </w:r>
            <w:r>
              <w:rPr>
                <w:sz w:val="24"/>
              </w:rPr>
              <w:t>О-Е</w:t>
            </w:r>
            <w:r>
              <w:rPr>
                <w:spacing w:val="-5"/>
                <w:sz w:val="24"/>
              </w:rPr>
              <w:t xml:space="preserve"> </w:t>
            </w:r>
            <w:r>
              <w:rPr>
                <w:sz w:val="24"/>
              </w:rPr>
              <w:t>после</w:t>
            </w:r>
            <w:r>
              <w:rPr>
                <w:spacing w:val="-7"/>
                <w:sz w:val="24"/>
              </w:rPr>
              <w:t xml:space="preserve"> </w:t>
            </w:r>
            <w:r>
              <w:rPr>
                <w:sz w:val="24"/>
              </w:rPr>
              <w:t>шипящих</w:t>
            </w:r>
            <w:r>
              <w:rPr>
                <w:spacing w:val="-10"/>
                <w:sz w:val="24"/>
              </w:rPr>
              <w:t xml:space="preserve"> </w:t>
            </w:r>
            <w:r>
              <w:rPr>
                <w:sz w:val="24"/>
              </w:rPr>
              <w:t>и</w:t>
            </w:r>
            <w:r>
              <w:rPr>
                <w:spacing w:val="-6"/>
                <w:sz w:val="24"/>
              </w:rPr>
              <w:t xml:space="preserve"> </w:t>
            </w:r>
            <w:r>
              <w:rPr>
                <w:sz w:val="24"/>
              </w:rPr>
              <w:t>Ц</w:t>
            </w:r>
            <w:r>
              <w:rPr>
                <w:spacing w:val="-12"/>
                <w:sz w:val="24"/>
              </w:rPr>
              <w:t xml:space="preserve"> </w:t>
            </w:r>
            <w:r>
              <w:rPr>
                <w:sz w:val="24"/>
              </w:rPr>
              <w:t>в</w:t>
            </w:r>
            <w:r>
              <w:rPr>
                <w:spacing w:val="-10"/>
                <w:sz w:val="24"/>
              </w:rPr>
              <w:t xml:space="preserve"> </w:t>
            </w:r>
            <w:r>
              <w:rPr>
                <w:sz w:val="24"/>
              </w:rPr>
              <w:t>окончаниях</w:t>
            </w:r>
            <w:r>
              <w:rPr>
                <w:spacing w:val="-10"/>
                <w:sz w:val="24"/>
              </w:rPr>
              <w:t xml:space="preserve"> </w:t>
            </w:r>
            <w:r>
              <w:rPr>
                <w:sz w:val="24"/>
              </w:rPr>
              <w:t>и</w:t>
            </w:r>
            <w:r>
              <w:rPr>
                <w:spacing w:val="-1"/>
                <w:sz w:val="24"/>
              </w:rPr>
              <w:t xml:space="preserve"> </w:t>
            </w:r>
            <w:r>
              <w:rPr>
                <w:sz w:val="24"/>
              </w:rPr>
              <w:t xml:space="preserve">суффиксах </w:t>
            </w:r>
            <w:r>
              <w:rPr>
                <w:spacing w:val="-2"/>
                <w:sz w:val="24"/>
              </w:rPr>
              <w:t>существительных</w:t>
            </w:r>
          </w:p>
          <w:p w:rsidR="008C415D" w:rsidRDefault="00797A38">
            <w:pPr>
              <w:pStyle w:val="TableParagraph"/>
              <w:spacing w:line="275" w:lineRule="exact"/>
              <w:ind w:left="725"/>
              <w:rPr>
                <w:sz w:val="24"/>
              </w:rPr>
            </w:pPr>
            <w:r>
              <w:rPr>
                <w:sz w:val="24"/>
              </w:rPr>
              <w:t>Употребление</w:t>
            </w:r>
            <w:r>
              <w:rPr>
                <w:spacing w:val="-7"/>
                <w:sz w:val="24"/>
              </w:rPr>
              <w:t xml:space="preserve"> </w:t>
            </w:r>
            <w:r>
              <w:rPr>
                <w:sz w:val="24"/>
              </w:rPr>
              <w:t>Ь</w:t>
            </w:r>
            <w:r>
              <w:rPr>
                <w:spacing w:val="-9"/>
                <w:sz w:val="24"/>
              </w:rPr>
              <w:t xml:space="preserve"> </w:t>
            </w:r>
            <w:r>
              <w:rPr>
                <w:sz w:val="24"/>
              </w:rPr>
              <w:t>на</w:t>
            </w:r>
            <w:r>
              <w:rPr>
                <w:spacing w:val="-2"/>
                <w:sz w:val="24"/>
              </w:rPr>
              <w:t xml:space="preserve"> </w:t>
            </w:r>
            <w:r>
              <w:rPr>
                <w:sz w:val="24"/>
              </w:rPr>
              <w:t>конце</w:t>
            </w:r>
            <w:r>
              <w:rPr>
                <w:spacing w:val="-6"/>
                <w:sz w:val="24"/>
              </w:rPr>
              <w:t xml:space="preserve"> </w:t>
            </w:r>
            <w:r>
              <w:rPr>
                <w:sz w:val="24"/>
              </w:rPr>
              <w:t>существительных</w:t>
            </w:r>
            <w:r>
              <w:rPr>
                <w:spacing w:val="-7"/>
                <w:sz w:val="24"/>
              </w:rPr>
              <w:t xml:space="preserve"> </w:t>
            </w:r>
            <w:r>
              <w:rPr>
                <w:sz w:val="24"/>
              </w:rPr>
              <w:t>после</w:t>
            </w:r>
            <w:r>
              <w:rPr>
                <w:spacing w:val="-2"/>
                <w:sz w:val="24"/>
              </w:rPr>
              <w:t xml:space="preserve"> шипящих</w:t>
            </w:r>
          </w:p>
          <w:p w:rsidR="008C415D" w:rsidRDefault="00797A38" w:rsidP="003D42AF">
            <w:pPr>
              <w:pStyle w:val="TableParagraph"/>
              <w:numPr>
                <w:ilvl w:val="0"/>
                <w:numId w:val="81"/>
              </w:numPr>
              <w:tabs>
                <w:tab w:val="left" w:pos="638"/>
              </w:tabs>
              <w:spacing w:line="242" w:lineRule="auto"/>
              <w:ind w:right="3714"/>
              <w:rPr>
                <w:sz w:val="24"/>
              </w:rPr>
            </w:pPr>
            <w:r>
              <w:rPr>
                <w:sz w:val="24"/>
              </w:rPr>
              <w:t xml:space="preserve">Русский язык МЕСТОИМЕНИЕ и </w:t>
            </w:r>
            <w:r>
              <w:rPr>
                <w:spacing w:val="-2"/>
                <w:sz w:val="24"/>
              </w:rPr>
              <w:t>ЧИСЛИТЕЛЬНОЕ170000000000116</w:t>
            </w:r>
          </w:p>
          <w:p w:rsidR="008C415D" w:rsidRDefault="00797A38">
            <w:pPr>
              <w:pStyle w:val="TableParagraph"/>
              <w:spacing w:line="242" w:lineRule="auto"/>
              <w:ind w:left="725" w:right="1535"/>
              <w:rPr>
                <w:sz w:val="24"/>
              </w:rPr>
            </w:pPr>
            <w:r>
              <w:rPr>
                <w:sz w:val="24"/>
              </w:rPr>
              <w:t>Понятие</w:t>
            </w:r>
            <w:r>
              <w:rPr>
                <w:spacing w:val="-15"/>
                <w:sz w:val="24"/>
              </w:rPr>
              <w:t xml:space="preserve"> </w:t>
            </w:r>
            <w:r>
              <w:rPr>
                <w:sz w:val="24"/>
              </w:rPr>
              <w:t>об</w:t>
            </w:r>
            <w:r>
              <w:rPr>
                <w:spacing w:val="-15"/>
                <w:sz w:val="24"/>
              </w:rPr>
              <w:t xml:space="preserve"> </w:t>
            </w:r>
            <w:r>
              <w:rPr>
                <w:sz w:val="24"/>
              </w:rPr>
              <w:t>имени</w:t>
            </w:r>
            <w:r>
              <w:rPr>
                <w:spacing w:val="-13"/>
                <w:sz w:val="24"/>
              </w:rPr>
              <w:t xml:space="preserve"> </w:t>
            </w:r>
            <w:r>
              <w:rPr>
                <w:sz w:val="24"/>
              </w:rPr>
              <w:t>числительном</w:t>
            </w:r>
            <w:r>
              <w:rPr>
                <w:spacing w:val="-10"/>
                <w:sz w:val="24"/>
              </w:rPr>
              <w:t xml:space="preserve"> </w:t>
            </w:r>
            <w:r>
              <w:rPr>
                <w:sz w:val="24"/>
              </w:rPr>
              <w:t>местоимении Склонение</w:t>
            </w:r>
            <w:r>
              <w:rPr>
                <w:spacing w:val="40"/>
                <w:sz w:val="24"/>
              </w:rPr>
              <w:t xml:space="preserve"> </w:t>
            </w:r>
            <w:r>
              <w:rPr>
                <w:sz w:val="24"/>
              </w:rPr>
              <w:t>числительных</w:t>
            </w:r>
            <w:r>
              <w:rPr>
                <w:spacing w:val="40"/>
                <w:sz w:val="24"/>
              </w:rPr>
              <w:t xml:space="preserve"> </w:t>
            </w:r>
            <w:r>
              <w:rPr>
                <w:sz w:val="24"/>
              </w:rPr>
              <w:t>40,90,100</w:t>
            </w:r>
          </w:p>
          <w:p w:rsidR="008C415D" w:rsidRDefault="00797A38">
            <w:pPr>
              <w:pStyle w:val="TableParagraph"/>
              <w:spacing w:line="242" w:lineRule="auto"/>
              <w:ind w:left="725"/>
              <w:rPr>
                <w:sz w:val="24"/>
              </w:rPr>
            </w:pPr>
            <w:r>
              <w:rPr>
                <w:sz w:val="24"/>
              </w:rPr>
              <w:t>Склонение</w:t>
            </w:r>
            <w:r>
              <w:rPr>
                <w:spacing w:val="40"/>
                <w:sz w:val="24"/>
              </w:rPr>
              <w:t xml:space="preserve"> </w:t>
            </w:r>
            <w:r>
              <w:rPr>
                <w:sz w:val="24"/>
              </w:rPr>
              <w:t>числительных</w:t>
            </w:r>
            <w:r>
              <w:rPr>
                <w:spacing w:val="-11"/>
                <w:sz w:val="24"/>
              </w:rPr>
              <w:t xml:space="preserve"> </w:t>
            </w:r>
            <w:r>
              <w:rPr>
                <w:sz w:val="24"/>
              </w:rPr>
              <w:t>от</w:t>
            </w:r>
            <w:r>
              <w:rPr>
                <w:spacing w:val="-7"/>
                <w:sz w:val="24"/>
              </w:rPr>
              <w:t xml:space="preserve"> </w:t>
            </w:r>
            <w:r>
              <w:rPr>
                <w:sz w:val="24"/>
              </w:rPr>
              <w:t>50</w:t>
            </w:r>
            <w:r>
              <w:rPr>
                <w:spacing w:val="-7"/>
                <w:sz w:val="24"/>
              </w:rPr>
              <w:t xml:space="preserve"> </w:t>
            </w:r>
            <w:r>
              <w:rPr>
                <w:sz w:val="24"/>
              </w:rPr>
              <w:t>до 80,</w:t>
            </w:r>
            <w:r>
              <w:rPr>
                <w:spacing w:val="-10"/>
                <w:sz w:val="24"/>
              </w:rPr>
              <w:t xml:space="preserve"> </w:t>
            </w:r>
            <w:r>
              <w:rPr>
                <w:sz w:val="24"/>
              </w:rPr>
              <w:t>от</w:t>
            </w:r>
            <w:r>
              <w:rPr>
                <w:spacing w:val="-3"/>
                <w:sz w:val="24"/>
              </w:rPr>
              <w:t xml:space="preserve"> </w:t>
            </w:r>
            <w:r>
              <w:rPr>
                <w:sz w:val="24"/>
              </w:rPr>
              <w:t>500 до 900,</w:t>
            </w:r>
            <w:r>
              <w:rPr>
                <w:spacing w:val="-5"/>
                <w:sz w:val="24"/>
              </w:rPr>
              <w:t xml:space="preserve"> </w:t>
            </w:r>
            <w:r>
              <w:rPr>
                <w:sz w:val="24"/>
              </w:rPr>
              <w:t>200,300,400 Склонение числительных двое, трое, четверо</w:t>
            </w:r>
          </w:p>
          <w:p w:rsidR="008C415D" w:rsidRDefault="00797A38">
            <w:pPr>
              <w:pStyle w:val="TableParagraph"/>
              <w:ind w:left="725" w:right="3018"/>
              <w:rPr>
                <w:sz w:val="24"/>
              </w:rPr>
            </w:pPr>
            <w:r>
              <w:rPr>
                <w:sz w:val="24"/>
              </w:rPr>
              <w:t>Склонение числительных ОБА, ОБЕ Морфологический</w:t>
            </w:r>
            <w:r>
              <w:rPr>
                <w:spacing w:val="31"/>
                <w:sz w:val="24"/>
              </w:rPr>
              <w:t xml:space="preserve"> </w:t>
            </w:r>
            <w:r>
              <w:rPr>
                <w:sz w:val="24"/>
              </w:rPr>
              <w:t>разбор</w:t>
            </w:r>
            <w:r>
              <w:rPr>
                <w:spacing w:val="-15"/>
                <w:sz w:val="24"/>
              </w:rPr>
              <w:t xml:space="preserve"> </w:t>
            </w:r>
            <w:r>
              <w:rPr>
                <w:sz w:val="24"/>
              </w:rPr>
              <w:t>числительных Понятие о местоимениях</w:t>
            </w:r>
          </w:p>
          <w:p w:rsidR="008C415D" w:rsidRDefault="00797A38">
            <w:pPr>
              <w:pStyle w:val="TableParagraph"/>
              <w:ind w:left="725" w:right="2247" w:hanging="24"/>
              <w:rPr>
                <w:sz w:val="24"/>
              </w:rPr>
            </w:pPr>
            <w:r>
              <w:rPr>
                <w:sz w:val="24"/>
              </w:rPr>
              <w:t>Склонение вопросительных местоимений Правописание отрицательных местоимений Склонение личных местоимений 3-го лица Склонение</w:t>
            </w:r>
            <w:r>
              <w:rPr>
                <w:spacing w:val="-12"/>
                <w:sz w:val="24"/>
              </w:rPr>
              <w:t xml:space="preserve"> </w:t>
            </w:r>
            <w:r>
              <w:rPr>
                <w:sz w:val="24"/>
              </w:rPr>
              <w:t>местоимений</w:t>
            </w:r>
            <w:r>
              <w:rPr>
                <w:spacing w:val="-1"/>
                <w:sz w:val="24"/>
              </w:rPr>
              <w:t xml:space="preserve"> </w:t>
            </w:r>
            <w:r>
              <w:rPr>
                <w:sz w:val="24"/>
              </w:rPr>
              <w:t>1</w:t>
            </w:r>
            <w:r>
              <w:rPr>
                <w:spacing w:val="-13"/>
                <w:sz w:val="24"/>
              </w:rPr>
              <w:t xml:space="preserve"> </w:t>
            </w:r>
            <w:r>
              <w:rPr>
                <w:sz w:val="24"/>
              </w:rPr>
              <w:t>и</w:t>
            </w:r>
            <w:r>
              <w:rPr>
                <w:spacing w:val="-3"/>
                <w:sz w:val="24"/>
              </w:rPr>
              <w:t xml:space="preserve"> </w:t>
            </w:r>
            <w:r>
              <w:rPr>
                <w:sz w:val="24"/>
              </w:rPr>
              <w:t>2</w:t>
            </w:r>
            <w:r>
              <w:rPr>
                <w:spacing w:val="-13"/>
                <w:sz w:val="24"/>
              </w:rPr>
              <w:t xml:space="preserve"> </w:t>
            </w:r>
            <w:r>
              <w:rPr>
                <w:sz w:val="24"/>
              </w:rPr>
              <w:t>лица</w:t>
            </w:r>
            <w:r>
              <w:rPr>
                <w:spacing w:val="-8"/>
                <w:sz w:val="24"/>
              </w:rPr>
              <w:t xml:space="preserve"> </w:t>
            </w:r>
            <w:r>
              <w:rPr>
                <w:sz w:val="24"/>
              </w:rPr>
              <w:t>с</w:t>
            </w:r>
            <w:r>
              <w:rPr>
                <w:spacing w:val="-9"/>
                <w:sz w:val="24"/>
              </w:rPr>
              <w:t xml:space="preserve"> </w:t>
            </w:r>
            <w:r>
              <w:rPr>
                <w:sz w:val="24"/>
              </w:rPr>
              <w:t>предлогом Склонение местоимений 3 лица с предлогом Разряды местоимений</w:t>
            </w:r>
          </w:p>
          <w:p w:rsidR="008C415D" w:rsidRDefault="00797A38">
            <w:pPr>
              <w:pStyle w:val="TableParagraph"/>
              <w:spacing w:line="275" w:lineRule="exact"/>
              <w:ind w:left="725"/>
              <w:rPr>
                <w:sz w:val="24"/>
              </w:rPr>
            </w:pPr>
            <w:r>
              <w:rPr>
                <w:sz w:val="24"/>
              </w:rPr>
              <w:t>Морфологический</w:t>
            </w:r>
            <w:r>
              <w:rPr>
                <w:spacing w:val="-3"/>
                <w:sz w:val="24"/>
              </w:rPr>
              <w:t xml:space="preserve"> </w:t>
            </w:r>
            <w:r>
              <w:rPr>
                <w:sz w:val="24"/>
              </w:rPr>
              <w:t>разбор</w:t>
            </w:r>
            <w:r>
              <w:rPr>
                <w:spacing w:val="43"/>
                <w:sz w:val="24"/>
              </w:rPr>
              <w:t xml:space="preserve"> </w:t>
            </w:r>
            <w:r>
              <w:rPr>
                <w:spacing w:val="-2"/>
                <w:sz w:val="24"/>
              </w:rPr>
              <w:t>местоимения</w:t>
            </w:r>
          </w:p>
          <w:p w:rsidR="008C415D" w:rsidRDefault="00797A38" w:rsidP="003D42AF">
            <w:pPr>
              <w:pStyle w:val="TableParagraph"/>
              <w:numPr>
                <w:ilvl w:val="0"/>
                <w:numId w:val="81"/>
              </w:numPr>
              <w:tabs>
                <w:tab w:val="left" w:pos="638"/>
              </w:tabs>
              <w:spacing w:line="275" w:lineRule="exact"/>
              <w:rPr>
                <w:sz w:val="24"/>
              </w:rPr>
            </w:pPr>
            <w:r>
              <w:rPr>
                <w:sz w:val="24"/>
              </w:rPr>
              <w:t>Русский</w:t>
            </w:r>
            <w:r>
              <w:rPr>
                <w:spacing w:val="-3"/>
                <w:sz w:val="24"/>
              </w:rPr>
              <w:t xml:space="preserve"> </w:t>
            </w:r>
            <w:r>
              <w:rPr>
                <w:sz w:val="24"/>
              </w:rPr>
              <w:t>язык</w:t>
            </w:r>
            <w:r>
              <w:rPr>
                <w:spacing w:val="-7"/>
                <w:sz w:val="24"/>
              </w:rPr>
              <w:t xml:space="preserve"> </w:t>
            </w:r>
            <w:r>
              <w:rPr>
                <w:sz w:val="24"/>
              </w:rPr>
              <w:t>НАРЕЧИЕ</w:t>
            </w:r>
            <w:r>
              <w:rPr>
                <w:spacing w:val="-1"/>
                <w:sz w:val="24"/>
              </w:rPr>
              <w:t xml:space="preserve"> </w:t>
            </w:r>
            <w:r>
              <w:rPr>
                <w:spacing w:val="-2"/>
                <w:sz w:val="24"/>
              </w:rPr>
              <w:t>170000000000115</w:t>
            </w:r>
          </w:p>
          <w:p w:rsidR="008C415D" w:rsidRDefault="00797A38">
            <w:pPr>
              <w:pStyle w:val="TableParagraph"/>
              <w:spacing w:line="257" w:lineRule="exact"/>
              <w:ind w:left="725"/>
              <w:rPr>
                <w:sz w:val="24"/>
              </w:rPr>
            </w:pPr>
            <w:r>
              <w:rPr>
                <w:sz w:val="24"/>
              </w:rPr>
              <w:t>Понятие</w:t>
            </w:r>
            <w:r>
              <w:rPr>
                <w:spacing w:val="-8"/>
                <w:sz w:val="24"/>
              </w:rPr>
              <w:t xml:space="preserve"> </w:t>
            </w:r>
            <w:r>
              <w:rPr>
                <w:sz w:val="24"/>
              </w:rPr>
              <w:t>о</w:t>
            </w:r>
            <w:r>
              <w:rPr>
                <w:spacing w:val="2"/>
                <w:sz w:val="24"/>
              </w:rPr>
              <w:t xml:space="preserve"> </w:t>
            </w:r>
            <w:r>
              <w:rPr>
                <w:spacing w:val="-2"/>
                <w:sz w:val="24"/>
              </w:rPr>
              <w:t>наречии</w:t>
            </w:r>
          </w:p>
        </w:tc>
      </w:tr>
    </w:tbl>
    <w:p w:rsidR="008C415D" w:rsidRDefault="008C415D">
      <w:pPr>
        <w:pStyle w:val="TableParagraph"/>
        <w:spacing w:line="257" w:lineRule="exact"/>
        <w:rPr>
          <w:sz w:val="24"/>
        </w:rPr>
        <w:sectPr w:rsidR="008C415D" w:rsidSect="009B384C">
          <w:footerReference w:type="default" r:id="rId30"/>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6332"/>
        </w:trPr>
        <w:tc>
          <w:tcPr>
            <w:tcW w:w="2122" w:type="dxa"/>
          </w:tcPr>
          <w:p w:rsidR="008C415D" w:rsidRDefault="008C415D">
            <w:pPr>
              <w:pStyle w:val="TableParagraph"/>
              <w:rPr>
                <w:sz w:val="24"/>
              </w:rPr>
            </w:pPr>
          </w:p>
        </w:tc>
        <w:tc>
          <w:tcPr>
            <w:tcW w:w="8086" w:type="dxa"/>
          </w:tcPr>
          <w:p w:rsidR="008C415D" w:rsidRDefault="00797A38">
            <w:pPr>
              <w:pStyle w:val="TableParagraph"/>
              <w:spacing w:line="273" w:lineRule="exact"/>
              <w:ind w:left="725"/>
              <w:rPr>
                <w:sz w:val="24"/>
              </w:rPr>
            </w:pPr>
            <w:r>
              <w:rPr>
                <w:sz w:val="24"/>
              </w:rPr>
              <w:t>Степени</w:t>
            </w:r>
            <w:r>
              <w:rPr>
                <w:spacing w:val="-1"/>
                <w:sz w:val="24"/>
              </w:rPr>
              <w:t xml:space="preserve"> </w:t>
            </w:r>
            <w:r>
              <w:rPr>
                <w:spacing w:val="-2"/>
                <w:sz w:val="24"/>
              </w:rPr>
              <w:t>сравнения</w:t>
            </w:r>
          </w:p>
          <w:p w:rsidR="008C415D" w:rsidRDefault="00797A38">
            <w:pPr>
              <w:pStyle w:val="TableParagraph"/>
              <w:spacing w:before="2" w:line="275" w:lineRule="exact"/>
              <w:ind w:left="725"/>
              <w:rPr>
                <w:sz w:val="24"/>
              </w:rPr>
            </w:pPr>
            <w:r>
              <w:rPr>
                <w:sz w:val="24"/>
              </w:rPr>
              <w:t>НЕ</w:t>
            </w:r>
            <w:r>
              <w:rPr>
                <w:spacing w:val="-2"/>
                <w:sz w:val="24"/>
              </w:rPr>
              <w:t xml:space="preserve"> </w:t>
            </w:r>
            <w:r>
              <w:rPr>
                <w:sz w:val="24"/>
              </w:rPr>
              <w:t>с</w:t>
            </w:r>
            <w:r>
              <w:rPr>
                <w:spacing w:val="-1"/>
                <w:sz w:val="24"/>
              </w:rPr>
              <w:t xml:space="preserve"> </w:t>
            </w:r>
            <w:r>
              <w:rPr>
                <w:sz w:val="24"/>
              </w:rPr>
              <w:t>наречиями</w:t>
            </w:r>
            <w:r>
              <w:rPr>
                <w:spacing w:val="-4"/>
                <w:sz w:val="24"/>
              </w:rPr>
              <w:t xml:space="preserve"> </w:t>
            </w:r>
            <w:r>
              <w:rPr>
                <w:sz w:val="24"/>
              </w:rPr>
              <w:t>на</w:t>
            </w:r>
            <w:r>
              <w:rPr>
                <w:spacing w:val="-5"/>
                <w:sz w:val="24"/>
              </w:rPr>
              <w:t xml:space="preserve"> </w:t>
            </w:r>
            <w:r>
              <w:rPr>
                <w:sz w:val="24"/>
              </w:rPr>
              <w:t>О-</w:t>
            </w:r>
            <w:r>
              <w:rPr>
                <w:spacing w:val="-12"/>
                <w:sz w:val="24"/>
              </w:rPr>
              <w:t>Е</w:t>
            </w:r>
          </w:p>
          <w:p w:rsidR="008C415D" w:rsidRDefault="00797A38">
            <w:pPr>
              <w:pStyle w:val="TableParagraph"/>
              <w:ind w:left="725" w:right="3361"/>
              <w:rPr>
                <w:sz w:val="24"/>
              </w:rPr>
            </w:pPr>
            <w:r>
              <w:rPr>
                <w:sz w:val="24"/>
              </w:rPr>
              <w:t>Дефис</w:t>
            </w:r>
            <w:r>
              <w:rPr>
                <w:spacing w:val="-9"/>
                <w:sz w:val="24"/>
              </w:rPr>
              <w:t xml:space="preserve"> </w:t>
            </w:r>
            <w:r>
              <w:rPr>
                <w:sz w:val="24"/>
              </w:rPr>
              <w:t>между</w:t>
            </w:r>
            <w:r>
              <w:rPr>
                <w:spacing w:val="-17"/>
                <w:sz w:val="24"/>
              </w:rPr>
              <w:t xml:space="preserve"> </w:t>
            </w:r>
            <w:r>
              <w:rPr>
                <w:sz w:val="24"/>
              </w:rPr>
              <w:t>частями</w:t>
            </w:r>
            <w:r>
              <w:rPr>
                <w:spacing w:val="-3"/>
                <w:sz w:val="24"/>
              </w:rPr>
              <w:t xml:space="preserve"> </w:t>
            </w:r>
            <w:r>
              <w:rPr>
                <w:sz w:val="24"/>
              </w:rPr>
              <w:t>слов</w:t>
            </w:r>
            <w:r>
              <w:rPr>
                <w:spacing w:val="-8"/>
                <w:sz w:val="24"/>
              </w:rPr>
              <w:t xml:space="preserve"> </w:t>
            </w:r>
            <w:r>
              <w:rPr>
                <w:sz w:val="24"/>
              </w:rPr>
              <w:t>в</w:t>
            </w:r>
            <w:r>
              <w:rPr>
                <w:spacing w:val="-8"/>
                <w:sz w:val="24"/>
              </w:rPr>
              <w:t xml:space="preserve"> </w:t>
            </w:r>
            <w:r>
              <w:rPr>
                <w:sz w:val="24"/>
              </w:rPr>
              <w:t>наречиях Ь после шипящих на конце Морфологический разбор наречия</w:t>
            </w:r>
          </w:p>
          <w:p w:rsidR="008C415D" w:rsidRDefault="00797A38" w:rsidP="003D42AF">
            <w:pPr>
              <w:pStyle w:val="TableParagraph"/>
              <w:numPr>
                <w:ilvl w:val="0"/>
                <w:numId w:val="82"/>
              </w:numPr>
              <w:tabs>
                <w:tab w:val="left" w:pos="638"/>
              </w:tabs>
              <w:spacing w:before="7" w:line="275" w:lineRule="exact"/>
              <w:rPr>
                <w:sz w:val="24"/>
              </w:rPr>
            </w:pPr>
            <w:r>
              <w:rPr>
                <w:sz w:val="24"/>
              </w:rPr>
              <w:t>Русский</w:t>
            </w:r>
            <w:r>
              <w:rPr>
                <w:spacing w:val="-2"/>
                <w:sz w:val="24"/>
              </w:rPr>
              <w:t xml:space="preserve"> </w:t>
            </w:r>
            <w:r>
              <w:rPr>
                <w:sz w:val="24"/>
              </w:rPr>
              <w:t>язык</w:t>
            </w:r>
            <w:r>
              <w:rPr>
                <w:spacing w:val="-9"/>
                <w:sz w:val="24"/>
              </w:rPr>
              <w:t xml:space="preserve"> </w:t>
            </w:r>
            <w:r>
              <w:rPr>
                <w:sz w:val="24"/>
              </w:rPr>
              <w:t>ОРФОГРАФИЯ</w:t>
            </w:r>
            <w:r>
              <w:rPr>
                <w:spacing w:val="-9"/>
                <w:sz w:val="24"/>
              </w:rPr>
              <w:t xml:space="preserve"> </w:t>
            </w:r>
            <w:r>
              <w:rPr>
                <w:spacing w:val="-2"/>
                <w:sz w:val="24"/>
              </w:rPr>
              <w:t>170000000000121</w:t>
            </w:r>
          </w:p>
          <w:p w:rsidR="008C415D" w:rsidRDefault="00797A38">
            <w:pPr>
              <w:pStyle w:val="TableParagraph"/>
              <w:ind w:left="725" w:right="2465"/>
              <w:rPr>
                <w:sz w:val="24"/>
              </w:rPr>
            </w:pPr>
            <w:r>
              <w:rPr>
                <w:sz w:val="24"/>
              </w:rPr>
              <w:t>Знаки препинания</w:t>
            </w:r>
            <w:r>
              <w:rPr>
                <w:spacing w:val="40"/>
                <w:sz w:val="24"/>
              </w:rPr>
              <w:t xml:space="preserve"> </w:t>
            </w:r>
            <w:r>
              <w:rPr>
                <w:sz w:val="24"/>
              </w:rPr>
              <w:t>при обращении Обобщающие</w:t>
            </w:r>
            <w:r>
              <w:rPr>
                <w:spacing w:val="-14"/>
                <w:sz w:val="24"/>
              </w:rPr>
              <w:t xml:space="preserve"> </w:t>
            </w:r>
            <w:r>
              <w:rPr>
                <w:sz w:val="24"/>
              </w:rPr>
              <w:t>слова</w:t>
            </w:r>
            <w:r>
              <w:rPr>
                <w:spacing w:val="-13"/>
                <w:sz w:val="24"/>
              </w:rPr>
              <w:t xml:space="preserve"> </w:t>
            </w:r>
            <w:r>
              <w:rPr>
                <w:sz w:val="24"/>
              </w:rPr>
              <w:t>при</w:t>
            </w:r>
            <w:r>
              <w:rPr>
                <w:spacing w:val="-15"/>
                <w:sz w:val="24"/>
              </w:rPr>
              <w:t xml:space="preserve"> </w:t>
            </w:r>
            <w:r>
              <w:rPr>
                <w:sz w:val="24"/>
              </w:rPr>
              <w:t>однородных</w:t>
            </w:r>
            <w:r>
              <w:rPr>
                <w:spacing w:val="-15"/>
                <w:sz w:val="24"/>
              </w:rPr>
              <w:t xml:space="preserve"> </w:t>
            </w:r>
            <w:r>
              <w:rPr>
                <w:sz w:val="24"/>
              </w:rPr>
              <w:t>членах Двоеточие в бессоюзном предложении</w:t>
            </w:r>
          </w:p>
          <w:p w:rsidR="008C415D" w:rsidRDefault="00797A38">
            <w:pPr>
              <w:pStyle w:val="TableParagraph"/>
              <w:spacing w:line="263" w:lineRule="exact"/>
              <w:ind w:left="614"/>
              <w:rPr>
                <w:sz w:val="24"/>
              </w:rPr>
            </w:pPr>
            <w:r>
              <w:rPr>
                <w:sz w:val="24"/>
              </w:rPr>
              <w:t>Тире</w:t>
            </w:r>
            <w:r>
              <w:rPr>
                <w:spacing w:val="1"/>
                <w:sz w:val="24"/>
              </w:rPr>
              <w:t xml:space="preserve"> </w:t>
            </w:r>
            <w:r>
              <w:rPr>
                <w:sz w:val="24"/>
              </w:rPr>
              <w:t>в</w:t>
            </w:r>
            <w:r>
              <w:rPr>
                <w:spacing w:val="1"/>
                <w:sz w:val="24"/>
              </w:rPr>
              <w:t xml:space="preserve"> </w:t>
            </w:r>
            <w:r>
              <w:rPr>
                <w:spacing w:val="-5"/>
                <w:sz w:val="24"/>
              </w:rPr>
              <w:t>БСП</w:t>
            </w:r>
          </w:p>
          <w:p w:rsidR="008C415D" w:rsidRDefault="00797A38">
            <w:pPr>
              <w:pStyle w:val="TableParagraph"/>
              <w:spacing w:line="266" w:lineRule="exact"/>
              <w:ind w:left="465"/>
              <w:rPr>
                <w:sz w:val="24"/>
              </w:rPr>
            </w:pPr>
            <w:r>
              <w:rPr>
                <w:sz w:val="24"/>
              </w:rPr>
              <w:t>Знаки</w:t>
            </w:r>
            <w:r>
              <w:rPr>
                <w:spacing w:val="-1"/>
                <w:sz w:val="24"/>
              </w:rPr>
              <w:t xml:space="preserve"> </w:t>
            </w:r>
            <w:r>
              <w:rPr>
                <w:sz w:val="24"/>
              </w:rPr>
              <w:t>препинания</w:t>
            </w:r>
            <w:r>
              <w:rPr>
                <w:spacing w:val="-5"/>
                <w:sz w:val="24"/>
              </w:rPr>
              <w:t xml:space="preserve"> </w:t>
            </w:r>
            <w:r>
              <w:rPr>
                <w:sz w:val="24"/>
              </w:rPr>
              <w:t>при</w:t>
            </w:r>
            <w:r>
              <w:rPr>
                <w:spacing w:val="-14"/>
                <w:sz w:val="24"/>
              </w:rPr>
              <w:t xml:space="preserve"> </w:t>
            </w:r>
            <w:r>
              <w:rPr>
                <w:sz w:val="24"/>
              </w:rPr>
              <w:t>однородных</w:t>
            </w:r>
            <w:r>
              <w:rPr>
                <w:spacing w:val="-9"/>
                <w:sz w:val="24"/>
              </w:rPr>
              <w:t xml:space="preserve"> </w:t>
            </w:r>
            <w:r>
              <w:rPr>
                <w:spacing w:val="-2"/>
                <w:sz w:val="24"/>
              </w:rPr>
              <w:t>членах</w:t>
            </w:r>
          </w:p>
          <w:p w:rsidR="008C415D" w:rsidRDefault="00797A38">
            <w:pPr>
              <w:pStyle w:val="TableParagraph"/>
              <w:spacing w:line="247" w:lineRule="auto"/>
              <w:ind w:left="465" w:firstLine="129"/>
              <w:rPr>
                <w:sz w:val="24"/>
              </w:rPr>
            </w:pPr>
            <w:r>
              <w:rPr>
                <w:sz w:val="24"/>
              </w:rPr>
              <w:t>Падежные</w:t>
            </w:r>
            <w:r>
              <w:rPr>
                <w:spacing w:val="-14"/>
                <w:sz w:val="24"/>
              </w:rPr>
              <w:t xml:space="preserve"> </w:t>
            </w:r>
            <w:r>
              <w:rPr>
                <w:sz w:val="24"/>
              </w:rPr>
              <w:t>окончания</w:t>
            </w:r>
            <w:r>
              <w:rPr>
                <w:spacing w:val="39"/>
                <w:sz w:val="24"/>
              </w:rPr>
              <w:t xml:space="preserve"> </w:t>
            </w:r>
            <w:r>
              <w:rPr>
                <w:sz w:val="24"/>
              </w:rPr>
              <w:t>разносклоняемых</w:t>
            </w:r>
            <w:r>
              <w:rPr>
                <w:spacing w:val="-13"/>
                <w:sz w:val="24"/>
              </w:rPr>
              <w:t xml:space="preserve"> </w:t>
            </w:r>
            <w:r>
              <w:rPr>
                <w:sz w:val="24"/>
              </w:rPr>
              <w:t>существительных на</w:t>
            </w:r>
            <w:r>
              <w:rPr>
                <w:spacing w:val="-11"/>
                <w:sz w:val="24"/>
              </w:rPr>
              <w:t xml:space="preserve"> </w:t>
            </w:r>
            <w:r>
              <w:rPr>
                <w:sz w:val="24"/>
              </w:rPr>
              <w:t>–МЯ Падежные окончания</w:t>
            </w:r>
            <w:r>
              <w:rPr>
                <w:spacing w:val="40"/>
                <w:sz w:val="24"/>
              </w:rPr>
              <w:t xml:space="preserve"> </w:t>
            </w:r>
            <w:r>
              <w:rPr>
                <w:sz w:val="24"/>
              </w:rPr>
              <w:t>существительных</w:t>
            </w:r>
          </w:p>
          <w:p w:rsidR="008C415D" w:rsidRDefault="00797A38">
            <w:pPr>
              <w:pStyle w:val="TableParagraph"/>
              <w:ind w:left="465" w:right="3451"/>
              <w:rPr>
                <w:sz w:val="24"/>
              </w:rPr>
            </w:pPr>
            <w:r>
              <w:rPr>
                <w:sz w:val="24"/>
              </w:rPr>
              <w:t>Безударные</w:t>
            </w:r>
            <w:r>
              <w:rPr>
                <w:spacing w:val="-15"/>
                <w:sz w:val="24"/>
              </w:rPr>
              <w:t xml:space="preserve"> </w:t>
            </w:r>
            <w:r>
              <w:rPr>
                <w:sz w:val="24"/>
              </w:rPr>
              <w:t>личные</w:t>
            </w:r>
            <w:r>
              <w:rPr>
                <w:spacing w:val="-15"/>
                <w:sz w:val="24"/>
              </w:rPr>
              <w:t xml:space="preserve"> </w:t>
            </w:r>
            <w:r>
              <w:rPr>
                <w:sz w:val="24"/>
              </w:rPr>
              <w:t>окончания</w:t>
            </w:r>
            <w:r>
              <w:rPr>
                <w:spacing w:val="-15"/>
                <w:sz w:val="24"/>
              </w:rPr>
              <w:t xml:space="preserve"> </w:t>
            </w:r>
            <w:r>
              <w:rPr>
                <w:sz w:val="24"/>
              </w:rPr>
              <w:t>глаголов Способы образования слов Правописание О-Е после шипящих и Ц</w:t>
            </w:r>
          </w:p>
          <w:p w:rsidR="008C415D" w:rsidRDefault="00797A38">
            <w:pPr>
              <w:pStyle w:val="TableParagraph"/>
              <w:spacing w:line="273" w:lineRule="exact"/>
              <w:ind w:left="595"/>
              <w:rPr>
                <w:sz w:val="24"/>
              </w:rPr>
            </w:pPr>
            <w:r>
              <w:rPr>
                <w:sz w:val="24"/>
              </w:rPr>
              <w:t>Основные</w:t>
            </w:r>
            <w:r>
              <w:rPr>
                <w:spacing w:val="-6"/>
                <w:sz w:val="24"/>
              </w:rPr>
              <w:t xml:space="preserve"> </w:t>
            </w:r>
            <w:r>
              <w:rPr>
                <w:sz w:val="24"/>
              </w:rPr>
              <w:t>значения</w:t>
            </w:r>
            <w:r>
              <w:rPr>
                <w:spacing w:val="-4"/>
                <w:sz w:val="24"/>
              </w:rPr>
              <w:t xml:space="preserve"> </w:t>
            </w:r>
            <w:r>
              <w:rPr>
                <w:sz w:val="24"/>
              </w:rPr>
              <w:t>приставок</w:t>
            </w:r>
            <w:r>
              <w:rPr>
                <w:spacing w:val="-2"/>
                <w:sz w:val="24"/>
              </w:rPr>
              <w:t xml:space="preserve"> </w:t>
            </w:r>
            <w:r>
              <w:rPr>
                <w:sz w:val="24"/>
              </w:rPr>
              <w:t>ПРЕ-</w:t>
            </w:r>
            <w:r>
              <w:rPr>
                <w:spacing w:val="-2"/>
                <w:sz w:val="24"/>
              </w:rPr>
              <w:t xml:space="preserve"> </w:t>
            </w:r>
            <w:r>
              <w:rPr>
                <w:sz w:val="24"/>
              </w:rPr>
              <w:t>и</w:t>
            </w:r>
            <w:r>
              <w:rPr>
                <w:spacing w:val="2"/>
                <w:sz w:val="24"/>
              </w:rPr>
              <w:t xml:space="preserve"> </w:t>
            </w:r>
            <w:r>
              <w:rPr>
                <w:spacing w:val="-4"/>
                <w:sz w:val="24"/>
              </w:rPr>
              <w:t>ПРИ-</w:t>
            </w:r>
          </w:p>
          <w:p w:rsidR="008C415D" w:rsidRDefault="00797A38" w:rsidP="003D42AF">
            <w:pPr>
              <w:pStyle w:val="TableParagraph"/>
              <w:numPr>
                <w:ilvl w:val="1"/>
                <w:numId w:val="82"/>
              </w:numPr>
              <w:tabs>
                <w:tab w:val="left" w:pos="839"/>
              </w:tabs>
              <w:spacing w:line="247" w:lineRule="auto"/>
              <w:ind w:right="3376" w:firstLine="4"/>
              <w:jc w:val="left"/>
              <w:rPr>
                <w:sz w:val="24"/>
              </w:rPr>
            </w:pPr>
            <w:r>
              <w:rPr>
                <w:sz w:val="24"/>
              </w:rPr>
              <w:t>Буквы</w:t>
            </w:r>
            <w:r>
              <w:rPr>
                <w:spacing w:val="-1"/>
                <w:sz w:val="24"/>
              </w:rPr>
              <w:t xml:space="preserve"> </w:t>
            </w:r>
            <w:r>
              <w:rPr>
                <w:sz w:val="24"/>
              </w:rPr>
              <w:t>Е</w:t>
            </w:r>
            <w:r>
              <w:rPr>
                <w:spacing w:val="-2"/>
                <w:sz w:val="24"/>
              </w:rPr>
              <w:t xml:space="preserve"> </w:t>
            </w:r>
            <w:r>
              <w:rPr>
                <w:sz w:val="24"/>
              </w:rPr>
              <w:t>и</w:t>
            </w:r>
            <w:r>
              <w:rPr>
                <w:spacing w:val="-7"/>
                <w:sz w:val="24"/>
              </w:rPr>
              <w:t xml:space="preserve"> </w:t>
            </w:r>
            <w:r>
              <w:rPr>
                <w:sz w:val="24"/>
              </w:rPr>
              <w:t>Е</w:t>
            </w:r>
            <w:r>
              <w:rPr>
                <w:spacing w:val="-10"/>
                <w:sz w:val="24"/>
              </w:rPr>
              <w:t xml:space="preserve"> </w:t>
            </w:r>
            <w:r>
              <w:rPr>
                <w:sz w:val="24"/>
              </w:rPr>
              <w:t>в</w:t>
            </w:r>
            <w:r>
              <w:rPr>
                <w:spacing w:val="-2"/>
                <w:sz w:val="24"/>
              </w:rPr>
              <w:t xml:space="preserve"> </w:t>
            </w:r>
            <w:r>
              <w:rPr>
                <w:sz w:val="24"/>
              </w:rPr>
              <w:t>корнях</w:t>
            </w:r>
            <w:r>
              <w:rPr>
                <w:spacing w:val="-12"/>
                <w:sz w:val="24"/>
              </w:rPr>
              <w:t xml:space="preserve"> </w:t>
            </w:r>
            <w:r>
              <w:rPr>
                <w:sz w:val="24"/>
              </w:rPr>
              <w:t>с</w:t>
            </w:r>
            <w:r>
              <w:rPr>
                <w:spacing w:val="-5"/>
                <w:sz w:val="24"/>
              </w:rPr>
              <w:t xml:space="preserve"> </w:t>
            </w:r>
            <w:r>
              <w:rPr>
                <w:sz w:val="24"/>
              </w:rPr>
              <w:t>чередованием Мягкий знак после шипящих</w:t>
            </w:r>
          </w:p>
          <w:p w:rsidR="008C415D" w:rsidRDefault="00797A38">
            <w:pPr>
              <w:pStyle w:val="TableParagraph"/>
              <w:spacing w:line="247" w:lineRule="auto"/>
              <w:ind w:left="595" w:right="3018"/>
              <w:rPr>
                <w:sz w:val="24"/>
              </w:rPr>
            </w:pPr>
            <w:r>
              <w:rPr>
                <w:sz w:val="24"/>
              </w:rPr>
              <w:t>Мини-словарик трудных орфограмм Русский</w:t>
            </w:r>
            <w:r>
              <w:rPr>
                <w:spacing w:val="-5"/>
                <w:sz w:val="24"/>
              </w:rPr>
              <w:t xml:space="preserve"> </w:t>
            </w:r>
            <w:r>
              <w:rPr>
                <w:sz w:val="24"/>
              </w:rPr>
              <w:t>литературный</w:t>
            </w:r>
            <w:r>
              <w:rPr>
                <w:spacing w:val="-5"/>
                <w:sz w:val="24"/>
              </w:rPr>
              <w:t xml:space="preserve"> </w:t>
            </w:r>
            <w:r>
              <w:rPr>
                <w:sz w:val="24"/>
              </w:rPr>
              <w:t>язык</w:t>
            </w:r>
            <w:r>
              <w:rPr>
                <w:spacing w:val="29"/>
                <w:sz w:val="24"/>
              </w:rPr>
              <w:t xml:space="preserve"> </w:t>
            </w:r>
            <w:r>
              <w:rPr>
                <w:sz w:val="24"/>
              </w:rPr>
              <w:t>и</w:t>
            </w:r>
            <w:r>
              <w:rPr>
                <w:spacing w:val="-6"/>
                <w:sz w:val="24"/>
              </w:rPr>
              <w:t xml:space="preserve"> </w:t>
            </w:r>
            <w:r>
              <w:rPr>
                <w:sz w:val="24"/>
              </w:rPr>
              <w:t>его</w:t>
            </w:r>
            <w:r>
              <w:rPr>
                <w:spacing w:val="-3"/>
                <w:sz w:val="24"/>
              </w:rPr>
              <w:t xml:space="preserve"> </w:t>
            </w:r>
            <w:r>
              <w:rPr>
                <w:sz w:val="24"/>
              </w:rPr>
              <w:t>стили</w:t>
            </w:r>
          </w:p>
          <w:p w:rsidR="008C415D" w:rsidRDefault="00797A38" w:rsidP="003D42AF">
            <w:pPr>
              <w:pStyle w:val="TableParagraph"/>
              <w:numPr>
                <w:ilvl w:val="1"/>
                <w:numId w:val="82"/>
              </w:numPr>
              <w:tabs>
                <w:tab w:val="left" w:pos="508"/>
              </w:tabs>
              <w:spacing w:line="261" w:lineRule="exact"/>
              <w:ind w:left="508" w:hanging="359"/>
              <w:jc w:val="left"/>
              <w:rPr>
                <w:sz w:val="24"/>
              </w:rPr>
            </w:pPr>
            <w:r>
              <w:rPr>
                <w:sz w:val="24"/>
              </w:rPr>
              <w:t>Стенд</w:t>
            </w:r>
            <w:r>
              <w:rPr>
                <w:spacing w:val="-11"/>
                <w:sz w:val="24"/>
              </w:rPr>
              <w:t xml:space="preserve"> </w:t>
            </w:r>
            <w:r>
              <w:rPr>
                <w:sz w:val="24"/>
              </w:rPr>
              <w:t>«Писатели</w:t>
            </w:r>
            <w:r>
              <w:rPr>
                <w:spacing w:val="-1"/>
                <w:sz w:val="24"/>
              </w:rPr>
              <w:t xml:space="preserve"> </w:t>
            </w:r>
            <w:r>
              <w:rPr>
                <w:sz w:val="24"/>
              </w:rPr>
              <w:t>19-20</w:t>
            </w:r>
            <w:r>
              <w:rPr>
                <w:spacing w:val="-3"/>
                <w:sz w:val="24"/>
              </w:rPr>
              <w:t xml:space="preserve"> </w:t>
            </w:r>
            <w:r>
              <w:rPr>
                <w:sz w:val="24"/>
              </w:rPr>
              <w:t>века»</w:t>
            </w:r>
            <w:r>
              <w:rPr>
                <w:spacing w:val="-10"/>
                <w:sz w:val="24"/>
              </w:rPr>
              <w:t xml:space="preserve"> </w:t>
            </w:r>
            <w:r>
              <w:rPr>
                <w:spacing w:val="-2"/>
                <w:sz w:val="24"/>
              </w:rPr>
              <w:t>170000000000222</w:t>
            </w:r>
          </w:p>
          <w:p w:rsidR="008C415D" w:rsidRDefault="00797A38" w:rsidP="003D42AF">
            <w:pPr>
              <w:pStyle w:val="TableParagraph"/>
              <w:numPr>
                <w:ilvl w:val="1"/>
                <w:numId w:val="82"/>
              </w:numPr>
              <w:tabs>
                <w:tab w:val="left" w:pos="575"/>
              </w:tabs>
              <w:spacing w:line="253" w:lineRule="exact"/>
              <w:ind w:left="575" w:hanging="364"/>
              <w:jc w:val="left"/>
              <w:rPr>
                <w:sz w:val="24"/>
              </w:rPr>
            </w:pPr>
            <w:r>
              <w:rPr>
                <w:sz w:val="24"/>
              </w:rPr>
              <w:t>Стенд</w:t>
            </w:r>
            <w:r>
              <w:rPr>
                <w:spacing w:val="-14"/>
                <w:sz w:val="24"/>
              </w:rPr>
              <w:t xml:space="preserve"> </w:t>
            </w:r>
            <w:r>
              <w:rPr>
                <w:sz w:val="24"/>
              </w:rPr>
              <w:t>«Роды</w:t>
            </w:r>
            <w:r>
              <w:rPr>
                <w:spacing w:val="-2"/>
                <w:sz w:val="24"/>
              </w:rPr>
              <w:t xml:space="preserve"> </w:t>
            </w:r>
            <w:r>
              <w:rPr>
                <w:sz w:val="24"/>
              </w:rPr>
              <w:t>литературы»</w:t>
            </w:r>
            <w:r>
              <w:rPr>
                <w:spacing w:val="-12"/>
                <w:sz w:val="24"/>
              </w:rPr>
              <w:t xml:space="preserve"> </w:t>
            </w:r>
            <w:r>
              <w:rPr>
                <w:spacing w:val="-2"/>
                <w:sz w:val="24"/>
              </w:rPr>
              <w:t>170000000000227</w:t>
            </w:r>
          </w:p>
        </w:tc>
      </w:tr>
      <w:tr w:rsidR="008C415D">
        <w:trPr>
          <w:trHeight w:val="5775"/>
        </w:trPr>
        <w:tc>
          <w:tcPr>
            <w:tcW w:w="2122" w:type="dxa"/>
          </w:tcPr>
          <w:p w:rsidR="008C415D" w:rsidRDefault="00797A38">
            <w:pPr>
              <w:pStyle w:val="TableParagraph"/>
              <w:ind w:left="210" w:right="989"/>
              <w:rPr>
                <w:sz w:val="24"/>
              </w:rPr>
            </w:pPr>
            <w:r>
              <w:rPr>
                <w:spacing w:val="-2"/>
                <w:sz w:val="24"/>
              </w:rPr>
              <w:t>кабинет русского языка</w:t>
            </w:r>
          </w:p>
        </w:tc>
        <w:tc>
          <w:tcPr>
            <w:tcW w:w="8086" w:type="dxa"/>
          </w:tcPr>
          <w:p w:rsidR="008C415D" w:rsidRDefault="00797A38">
            <w:pPr>
              <w:pStyle w:val="TableParagraph"/>
              <w:ind w:left="211" w:right="4578"/>
              <w:rPr>
                <w:sz w:val="24"/>
              </w:rPr>
            </w:pPr>
            <w:r>
              <w:rPr>
                <w:sz w:val="24"/>
              </w:rPr>
              <w:t>Интерактивная доска 680 Мультимедийный проектор BenQMPКомпьютер</w:t>
            </w:r>
            <w:r>
              <w:rPr>
                <w:spacing w:val="40"/>
                <w:sz w:val="24"/>
              </w:rPr>
              <w:t xml:space="preserve"> </w:t>
            </w:r>
            <w:r>
              <w:rPr>
                <w:sz w:val="24"/>
              </w:rPr>
              <w:t>в</w:t>
            </w:r>
            <w:r>
              <w:rPr>
                <w:spacing w:val="-7"/>
                <w:sz w:val="24"/>
              </w:rPr>
              <w:t xml:space="preserve"> </w:t>
            </w:r>
            <w:r>
              <w:rPr>
                <w:sz w:val="24"/>
              </w:rPr>
              <w:t>сборе</w:t>
            </w:r>
            <w:r>
              <w:rPr>
                <w:spacing w:val="-10"/>
                <w:sz w:val="24"/>
              </w:rPr>
              <w:t xml:space="preserve"> </w:t>
            </w:r>
            <w:r>
              <w:rPr>
                <w:sz w:val="24"/>
              </w:rPr>
              <w:t>-</w:t>
            </w:r>
            <w:r>
              <w:rPr>
                <w:spacing w:val="-3"/>
                <w:sz w:val="24"/>
              </w:rPr>
              <w:t xml:space="preserve"> </w:t>
            </w:r>
            <w:r>
              <w:rPr>
                <w:sz w:val="24"/>
              </w:rPr>
              <w:t xml:space="preserve">1 </w:t>
            </w:r>
            <w:r>
              <w:rPr>
                <w:spacing w:val="-2"/>
                <w:sz w:val="24"/>
              </w:rPr>
              <w:t>Шкафы-2</w:t>
            </w:r>
          </w:p>
          <w:p w:rsidR="008C415D" w:rsidRDefault="00797A38">
            <w:pPr>
              <w:pStyle w:val="TableParagraph"/>
              <w:spacing w:line="237" w:lineRule="auto"/>
              <w:ind w:left="211" w:right="2465"/>
              <w:rPr>
                <w:sz w:val="24"/>
              </w:rPr>
            </w:pPr>
            <w:r>
              <w:rPr>
                <w:sz w:val="24"/>
              </w:rPr>
              <w:t>Столы</w:t>
            </w:r>
            <w:r>
              <w:rPr>
                <w:spacing w:val="-9"/>
                <w:sz w:val="24"/>
              </w:rPr>
              <w:t xml:space="preserve"> </w:t>
            </w:r>
            <w:r>
              <w:rPr>
                <w:sz w:val="24"/>
              </w:rPr>
              <w:t>ученические</w:t>
            </w:r>
            <w:r>
              <w:rPr>
                <w:spacing w:val="-5"/>
                <w:sz w:val="24"/>
              </w:rPr>
              <w:t xml:space="preserve"> </w:t>
            </w:r>
            <w:r>
              <w:rPr>
                <w:sz w:val="24"/>
              </w:rPr>
              <w:t>-</w:t>
            </w:r>
            <w:r>
              <w:rPr>
                <w:spacing w:val="-5"/>
                <w:sz w:val="24"/>
              </w:rPr>
              <w:t xml:space="preserve"> </w:t>
            </w:r>
            <w:r>
              <w:rPr>
                <w:sz w:val="24"/>
              </w:rPr>
              <w:t>14</w:t>
            </w:r>
            <w:r>
              <w:rPr>
                <w:spacing w:val="-6"/>
                <w:sz w:val="24"/>
              </w:rPr>
              <w:t xml:space="preserve"> </w:t>
            </w:r>
            <w:r>
              <w:rPr>
                <w:sz w:val="24"/>
              </w:rPr>
              <w:t>Стулья</w:t>
            </w:r>
            <w:r>
              <w:rPr>
                <w:spacing w:val="-3"/>
                <w:sz w:val="24"/>
              </w:rPr>
              <w:t xml:space="preserve"> </w:t>
            </w:r>
            <w:r>
              <w:rPr>
                <w:sz w:val="24"/>
              </w:rPr>
              <w:t>ученические</w:t>
            </w:r>
            <w:r>
              <w:rPr>
                <w:spacing w:val="-5"/>
                <w:sz w:val="24"/>
              </w:rPr>
              <w:t xml:space="preserve"> </w:t>
            </w:r>
            <w:r>
              <w:rPr>
                <w:sz w:val="24"/>
              </w:rPr>
              <w:t>-</w:t>
            </w:r>
            <w:r>
              <w:rPr>
                <w:spacing w:val="-5"/>
                <w:sz w:val="24"/>
              </w:rPr>
              <w:t xml:space="preserve"> </w:t>
            </w:r>
            <w:r>
              <w:rPr>
                <w:sz w:val="24"/>
              </w:rPr>
              <w:t>28 Стул учительский- 1</w:t>
            </w:r>
          </w:p>
          <w:p w:rsidR="008C415D" w:rsidRDefault="00797A38">
            <w:pPr>
              <w:pStyle w:val="TableParagraph"/>
              <w:spacing w:line="275" w:lineRule="exact"/>
              <w:ind w:left="211"/>
              <w:rPr>
                <w:sz w:val="24"/>
              </w:rPr>
            </w:pPr>
            <w:r>
              <w:rPr>
                <w:sz w:val="24"/>
              </w:rPr>
              <w:t>Стол</w:t>
            </w:r>
            <w:r>
              <w:rPr>
                <w:spacing w:val="-9"/>
                <w:sz w:val="24"/>
              </w:rPr>
              <w:t xml:space="preserve"> </w:t>
            </w:r>
            <w:r>
              <w:rPr>
                <w:sz w:val="24"/>
              </w:rPr>
              <w:t>учительский</w:t>
            </w:r>
            <w:r>
              <w:rPr>
                <w:spacing w:val="-1"/>
                <w:sz w:val="24"/>
              </w:rPr>
              <w:t xml:space="preserve"> </w:t>
            </w:r>
            <w:r>
              <w:rPr>
                <w:sz w:val="24"/>
              </w:rPr>
              <w:t>–</w:t>
            </w:r>
            <w:r>
              <w:rPr>
                <w:spacing w:val="-2"/>
                <w:sz w:val="24"/>
              </w:rPr>
              <w:t xml:space="preserve"> </w:t>
            </w:r>
            <w:r>
              <w:rPr>
                <w:spacing w:val="-10"/>
                <w:sz w:val="24"/>
              </w:rPr>
              <w:t>1</w:t>
            </w:r>
          </w:p>
          <w:p w:rsidR="008C415D" w:rsidRDefault="00797A38">
            <w:pPr>
              <w:pStyle w:val="TableParagraph"/>
              <w:spacing w:line="242" w:lineRule="auto"/>
              <w:ind w:left="211" w:right="2247"/>
              <w:rPr>
                <w:sz w:val="24"/>
              </w:rPr>
            </w:pPr>
            <w:r>
              <w:rPr>
                <w:sz w:val="24"/>
              </w:rPr>
              <w:t>Комплект</w:t>
            </w:r>
            <w:r>
              <w:rPr>
                <w:spacing w:val="-8"/>
                <w:sz w:val="24"/>
              </w:rPr>
              <w:t xml:space="preserve"> </w:t>
            </w:r>
            <w:r>
              <w:rPr>
                <w:sz w:val="24"/>
              </w:rPr>
              <w:t>таблиц</w:t>
            </w:r>
            <w:r>
              <w:rPr>
                <w:spacing w:val="-3"/>
                <w:sz w:val="24"/>
              </w:rPr>
              <w:t xml:space="preserve"> </w:t>
            </w:r>
            <w:r>
              <w:rPr>
                <w:sz w:val="24"/>
              </w:rPr>
              <w:t>(Правописание</w:t>
            </w:r>
            <w:r>
              <w:rPr>
                <w:spacing w:val="-10"/>
                <w:sz w:val="24"/>
              </w:rPr>
              <w:t xml:space="preserve"> </w:t>
            </w:r>
            <w:r>
              <w:rPr>
                <w:sz w:val="24"/>
              </w:rPr>
              <w:t>гласных</w:t>
            </w:r>
            <w:r>
              <w:rPr>
                <w:spacing w:val="-9"/>
                <w:sz w:val="24"/>
              </w:rPr>
              <w:t xml:space="preserve"> </w:t>
            </w:r>
            <w:r>
              <w:rPr>
                <w:sz w:val="24"/>
              </w:rPr>
              <w:t>в</w:t>
            </w:r>
            <w:r>
              <w:rPr>
                <w:spacing w:val="-7"/>
                <w:sz w:val="24"/>
              </w:rPr>
              <w:t xml:space="preserve"> </w:t>
            </w:r>
            <w:r>
              <w:rPr>
                <w:sz w:val="24"/>
              </w:rPr>
              <w:t>корне)</w:t>
            </w:r>
            <w:r>
              <w:rPr>
                <w:spacing w:val="-3"/>
                <w:sz w:val="24"/>
              </w:rPr>
              <w:t xml:space="preserve"> </w:t>
            </w:r>
            <w:r>
              <w:rPr>
                <w:sz w:val="24"/>
              </w:rPr>
              <w:t>. Русский язык 5 класс</w:t>
            </w:r>
          </w:p>
          <w:p w:rsidR="008C415D" w:rsidRDefault="00797A38">
            <w:pPr>
              <w:pStyle w:val="TableParagraph"/>
              <w:spacing w:line="237" w:lineRule="auto"/>
              <w:ind w:left="211" w:right="816"/>
              <w:rPr>
                <w:sz w:val="24"/>
              </w:rPr>
            </w:pPr>
            <w:r>
              <w:rPr>
                <w:sz w:val="24"/>
              </w:rPr>
              <w:t>Русский</w:t>
            </w:r>
            <w:r>
              <w:rPr>
                <w:spacing w:val="40"/>
                <w:sz w:val="24"/>
              </w:rPr>
              <w:t xml:space="preserve"> </w:t>
            </w:r>
            <w:r>
              <w:rPr>
                <w:sz w:val="24"/>
              </w:rPr>
              <w:t>язык</w:t>
            </w:r>
            <w:r>
              <w:rPr>
                <w:spacing w:val="40"/>
                <w:sz w:val="24"/>
              </w:rPr>
              <w:t xml:space="preserve"> </w:t>
            </w:r>
            <w:r>
              <w:rPr>
                <w:sz w:val="24"/>
              </w:rPr>
              <w:t>6</w:t>
            </w:r>
            <w:r>
              <w:rPr>
                <w:spacing w:val="39"/>
                <w:sz w:val="24"/>
              </w:rPr>
              <w:t xml:space="preserve"> </w:t>
            </w:r>
            <w:r>
              <w:rPr>
                <w:sz w:val="24"/>
              </w:rPr>
              <w:t>класс</w:t>
            </w:r>
            <w:r>
              <w:rPr>
                <w:spacing w:val="-14"/>
                <w:sz w:val="24"/>
              </w:rPr>
              <w:t xml:space="preserve"> </w:t>
            </w:r>
            <w:r>
              <w:rPr>
                <w:sz w:val="24"/>
              </w:rPr>
              <w:t>Русский</w:t>
            </w:r>
            <w:r>
              <w:rPr>
                <w:spacing w:val="40"/>
                <w:sz w:val="24"/>
              </w:rPr>
              <w:t xml:space="preserve"> </w:t>
            </w:r>
            <w:r>
              <w:rPr>
                <w:sz w:val="24"/>
              </w:rPr>
              <w:t>язык</w:t>
            </w:r>
            <w:r>
              <w:rPr>
                <w:spacing w:val="37"/>
                <w:sz w:val="24"/>
              </w:rPr>
              <w:t xml:space="preserve"> </w:t>
            </w:r>
            <w:r>
              <w:rPr>
                <w:sz w:val="24"/>
              </w:rPr>
              <w:t>7</w:t>
            </w:r>
            <w:r>
              <w:rPr>
                <w:spacing w:val="39"/>
                <w:sz w:val="24"/>
              </w:rPr>
              <w:t xml:space="preserve"> </w:t>
            </w:r>
            <w:r>
              <w:rPr>
                <w:sz w:val="24"/>
              </w:rPr>
              <w:t>класс</w:t>
            </w:r>
            <w:r>
              <w:rPr>
                <w:spacing w:val="-8"/>
                <w:sz w:val="24"/>
              </w:rPr>
              <w:t xml:space="preserve"> </w:t>
            </w:r>
            <w:r>
              <w:rPr>
                <w:sz w:val="24"/>
              </w:rPr>
              <w:t>Русский</w:t>
            </w:r>
            <w:r>
              <w:rPr>
                <w:spacing w:val="40"/>
                <w:sz w:val="24"/>
              </w:rPr>
              <w:t xml:space="preserve"> </w:t>
            </w:r>
            <w:r>
              <w:rPr>
                <w:sz w:val="24"/>
              </w:rPr>
              <w:t>язык</w:t>
            </w:r>
            <w:r>
              <w:rPr>
                <w:spacing w:val="37"/>
                <w:sz w:val="24"/>
              </w:rPr>
              <w:t xml:space="preserve"> </w:t>
            </w:r>
            <w:r>
              <w:rPr>
                <w:sz w:val="24"/>
              </w:rPr>
              <w:t>8</w:t>
            </w:r>
            <w:r>
              <w:rPr>
                <w:spacing w:val="39"/>
                <w:sz w:val="24"/>
              </w:rPr>
              <w:t xml:space="preserve"> </w:t>
            </w:r>
            <w:r>
              <w:rPr>
                <w:sz w:val="24"/>
              </w:rPr>
              <w:t>класс Русский язык 9 класс</w:t>
            </w:r>
          </w:p>
          <w:p w:rsidR="008C415D" w:rsidRDefault="00797A38">
            <w:pPr>
              <w:pStyle w:val="TableParagraph"/>
              <w:spacing w:before="4" w:line="237" w:lineRule="auto"/>
              <w:ind w:left="211" w:right="1535"/>
              <w:rPr>
                <w:sz w:val="24"/>
              </w:rPr>
            </w:pPr>
            <w:r>
              <w:rPr>
                <w:sz w:val="24"/>
              </w:rPr>
              <w:t>Русский</w:t>
            </w:r>
            <w:r>
              <w:rPr>
                <w:spacing w:val="-4"/>
                <w:sz w:val="24"/>
              </w:rPr>
              <w:t xml:space="preserve"> </w:t>
            </w:r>
            <w:r>
              <w:rPr>
                <w:sz w:val="24"/>
              </w:rPr>
              <w:t>язык</w:t>
            </w:r>
            <w:r>
              <w:rPr>
                <w:spacing w:val="-7"/>
                <w:sz w:val="24"/>
              </w:rPr>
              <w:t xml:space="preserve"> </w:t>
            </w:r>
            <w:r>
              <w:rPr>
                <w:sz w:val="24"/>
              </w:rPr>
              <w:t>.</w:t>
            </w:r>
            <w:r>
              <w:rPr>
                <w:spacing w:val="-4"/>
                <w:sz w:val="24"/>
              </w:rPr>
              <w:t xml:space="preserve"> </w:t>
            </w:r>
            <w:r>
              <w:rPr>
                <w:sz w:val="24"/>
              </w:rPr>
              <w:t>Имя</w:t>
            </w:r>
            <w:r>
              <w:rPr>
                <w:spacing w:val="-5"/>
                <w:sz w:val="24"/>
              </w:rPr>
              <w:t xml:space="preserve"> </w:t>
            </w:r>
            <w:r>
              <w:rPr>
                <w:sz w:val="24"/>
              </w:rPr>
              <w:t>существительноеРусский</w:t>
            </w:r>
            <w:r>
              <w:rPr>
                <w:spacing w:val="-4"/>
                <w:sz w:val="24"/>
              </w:rPr>
              <w:t xml:space="preserve"> </w:t>
            </w:r>
            <w:r>
              <w:rPr>
                <w:sz w:val="24"/>
              </w:rPr>
              <w:t>язык.</w:t>
            </w:r>
            <w:r>
              <w:rPr>
                <w:spacing w:val="-3"/>
                <w:sz w:val="24"/>
              </w:rPr>
              <w:t xml:space="preserve"> </w:t>
            </w:r>
            <w:r>
              <w:rPr>
                <w:sz w:val="24"/>
              </w:rPr>
              <w:t>Глагол Русский язык. Синтаксис 5-11 классы</w:t>
            </w:r>
          </w:p>
          <w:p w:rsidR="008C415D" w:rsidRDefault="00797A38">
            <w:pPr>
              <w:pStyle w:val="TableParagraph"/>
              <w:spacing w:line="242" w:lineRule="auto"/>
              <w:ind w:left="211" w:right="816"/>
              <w:rPr>
                <w:sz w:val="24"/>
              </w:rPr>
            </w:pPr>
            <w:r>
              <w:rPr>
                <w:sz w:val="24"/>
              </w:rPr>
              <w:t>Таблицы для</w:t>
            </w:r>
            <w:r>
              <w:rPr>
                <w:spacing w:val="26"/>
                <w:sz w:val="24"/>
              </w:rPr>
              <w:t xml:space="preserve"> </w:t>
            </w:r>
            <w:r>
              <w:rPr>
                <w:sz w:val="24"/>
              </w:rPr>
              <w:t>старшей школы по</w:t>
            </w:r>
            <w:r>
              <w:rPr>
                <w:spacing w:val="24"/>
                <w:sz w:val="24"/>
              </w:rPr>
              <w:t xml:space="preserve"> </w:t>
            </w:r>
            <w:r>
              <w:rPr>
                <w:sz w:val="24"/>
              </w:rPr>
              <w:t>русскому языку 10</w:t>
            </w:r>
            <w:r>
              <w:rPr>
                <w:spacing w:val="24"/>
                <w:sz w:val="24"/>
              </w:rPr>
              <w:t xml:space="preserve"> </w:t>
            </w:r>
            <w:r>
              <w:rPr>
                <w:sz w:val="24"/>
              </w:rPr>
              <w:t>класс</w:t>
            </w:r>
            <w:r>
              <w:rPr>
                <w:spacing w:val="-27"/>
                <w:sz w:val="24"/>
              </w:rPr>
              <w:t xml:space="preserve"> </w:t>
            </w:r>
            <w:r>
              <w:rPr>
                <w:sz w:val="24"/>
              </w:rPr>
              <w:t>Таблицы для старшей школы по русскому</w:t>
            </w:r>
            <w:r>
              <w:rPr>
                <w:spacing w:val="-8"/>
                <w:sz w:val="24"/>
              </w:rPr>
              <w:t xml:space="preserve"> </w:t>
            </w:r>
            <w:r>
              <w:rPr>
                <w:sz w:val="24"/>
              </w:rPr>
              <w:t>языку</w:t>
            </w:r>
            <w:r>
              <w:rPr>
                <w:spacing w:val="-7"/>
                <w:sz w:val="24"/>
              </w:rPr>
              <w:t xml:space="preserve"> </w:t>
            </w:r>
            <w:r>
              <w:rPr>
                <w:sz w:val="24"/>
              </w:rPr>
              <w:t>11 классЛитература 6 класс Литература 7 класс</w:t>
            </w:r>
          </w:p>
          <w:p w:rsidR="008C415D" w:rsidRDefault="00797A38">
            <w:pPr>
              <w:pStyle w:val="TableParagraph"/>
              <w:spacing w:line="271" w:lineRule="exact"/>
              <w:ind w:left="211"/>
              <w:rPr>
                <w:sz w:val="24"/>
              </w:rPr>
            </w:pPr>
            <w:r>
              <w:rPr>
                <w:sz w:val="24"/>
              </w:rPr>
              <w:t>Литература</w:t>
            </w:r>
            <w:r>
              <w:rPr>
                <w:spacing w:val="-9"/>
                <w:sz w:val="24"/>
              </w:rPr>
              <w:t xml:space="preserve"> </w:t>
            </w:r>
            <w:r>
              <w:rPr>
                <w:sz w:val="24"/>
              </w:rPr>
              <w:t>8</w:t>
            </w:r>
            <w:r>
              <w:rPr>
                <w:spacing w:val="-6"/>
                <w:sz w:val="24"/>
              </w:rPr>
              <w:t xml:space="preserve"> </w:t>
            </w:r>
            <w:r>
              <w:rPr>
                <w:spacing w:val="-4"/>
                <w:sz w:val="24"/>
              </w:rPr>
              <w:t>класс</w:t>
            </w:r>
          </w:p>
          <w:p w:rsidR="008C415D" w:rsidRDefault="00797A38">
            <w:pPr>
              <w:pStyle w:val="TableParagraph"/>
              <w:spacing w:line="272" w:lineRule="exact"/>
              <w:ind w:left="211"/>
              <w:rPr>
                <w:sz w:val="24"/>
              </w:rPr>
            </w:pPr>
            <w:r>
              <w:rPr>
                <w:sz w:val="24"/>
              </w:rPr>
              <w:t>Литература5-11</w:t>
            </w:r>
            <w:r>
              <w:rPr>
                <w:spacing w:val="-8"/>
                <w:sz w:val="24"/>
              </w:rPr>
              <w:t xml:space="preserve"> </w:t>
            </w:r>
            <w:r>
              <w:rPr>
                <w:sz w:val="24"/>
              </w:rPr>
              <w:t>классы. Теория</w:t>
            </w:r>
            <w:r>
              <w:rPr>
                <w:spacing w:val="-10"/>
                <w:sz w:val="24"/>
              </w:rPr>
              <w:t xml:space="preserve"> </w:t>
            </w:r>
            <w:r>
              <w:rPr>
                <w:spacing w:val="-2"/>
                <w:sz w:val="24"/>
              </w:rPr>
              <w:t>литературы</w:t>
            </w:r>
          </w:p>
          <w:p w:rsidR="008C415D" w:rsidRDefault="00797A38">
            <w:pPr>
              <w:pStyle w:val="TableParagraph"/>
              <w:spacing w:line="237" w:lineRule="auto"/>
              <w:ind w:left="211" w:right="816"/>
              <w:rPr>
                <w:sz w:val="24"/>
              </w:rPr>
            </w:pPr>
            <w:r>
              <w:rPr>
                <w:sz w:val="24"/>
              </w:rPr>
              <w:t>Группа</w:t>
            </w:r>
            <w:r>
              <w:rPr>
                <w:spacing w:val="-13"/>
                <w:sz w:val="24"/>
              </w:rPr>
              <w:t xml:space="preserve"> </w:t>
            </w:r>
            <w:r>
              <w:rPr>
                <w:sz w:val="24"/>
              </w:rPr>
              <w:t>из</w:t>
            </w:r>
            <w:r>
              <w:rPr>
                <w:spacing w:val="-4"/>
                <w:sz w:val="24"/>
              </w:rPr>
              <w:t xml:space="preserve"> </w:t>
            </w:r>
            <w:r>
              <w:rPr>
                <w:sz w:val="24"/>
              </w:rPr>
              <w:t>5</w:t>
            </w:r>
            <w:r>
              <w:rPr>
                <w:spacing w:val="-15"/>
                <w:sz w:val="24"/>
              </w:rPr>
              <w:t xml:space="preserve"> </w:t>
            </w:r>
            <w:r>
              <w:rPr>
                <w:sz w:val="24"/>
              </w:rPr>
              <w:t>плакатов</w:t>
            </w:r>
            <w:r>
              <w:rPr>
                <w:spacing w:val="-3"/>
                <w:sz w:val="24"/>
              </w:rPr>
              <w:t xml:space="preserve"> </w:t>
            </w:r>
            <w:r>
              <w:rPr>
                <w:sz w:val="24"/>
              </w:rPr>
              <w:t>«Художественные</w:t>
            </w:r>
            <w:r>
              <w:rPr>
                <w:spacing w:val="-13"/>
                <w:sz w:val="24"/>
              </w:rPr>
              <w:t xml:space="preserve"> </w:t>
            </w:r>
            <w:r>
              <w:rPr>
                <w:sz w:val="24"/>
              </w:rPr>
              <w:t>направления</w:t>
            </w:r>
            <w:r>
              <w:rPr>
                <w:spacing w:val="-9"/>
                <w:sz w:val="24"/>
              </w:rPr>
              <w:t xml:space="preserve"> </w:t>
            </w:r>
            <w:r>
              <w:rPr>
                <w:sz w:val="24"/>
              </w:rPr>
              <w:t>в</w:t>
            </w:r>
            <w:r>
              <w:rPr>
                <w:spacing w:val="-13"/>
                <w:sz w:val="24"/>
              </w:rPr>
              <w:t xml:space="preserve"> </w:t>
            </w:r>
            <w:r>
              <w:rPr>
                <w:sz w:val="24"/>
              </w:rPr>
              <w:t>литературе» Пушкин и герои его произведений</w:t>
            </w:r>
          </w:p>
          <w:p w:rsidR="008C415D" w:rsidRDefault="00797A38">
            <w:pPr>
              <w:pStyle w:val="TableParagraph"/>
              <w:spacing w:line="255" w:lineRule="exact"/>
              <w:ind w:left="211"/>
              <w:rPr>
                <w:sz w:val="24"/>
              </w:rPr>
            </w:pPr>
            <w:r>
              <w:rPr>
                <w:sz w:val="24"/>
              </w:rPr>
              <w:t>Гоголь</w:t>
            </w:r>
            <w:r>
              <w:rPr>
                <w:spacing w:val="-9"/>
                <w:sz w:val="24"/>
              </w:rPr>
              <w:t xml:space="preserve"> </w:t>
            </w:r>
            <w:r>
              <w:rPr>
                <w:sz w:val="24"/>
              </w:rPr>
              <w:t>и</w:t>
            </w:r>
            <w:r>
              <w:rPr>
                <w:spacing w:val="-5"/>
                <w:sz w:val="24"/>
              </w:rPr>
              <w:t xml:space="preserve"> </w:t>
            </w:r>
            <w:r>
              <w:rPr>
                <w:sz w:val="24"/>
              </w:rPr>
              <w:t>герои его</w:t>
            </w:r>
            <w:r>
              <w:rPr>
                <w:spacing w:val="-1"/>
                <w:sz w:val="24"/>
              </w:rPr>
              <w:t xml:space="preserve"> </w:t>
            </w:r>
            <w:r>
              <w:rPr>
                <w:sz w:val="24"/>
              </w:rPr>
              <w:t>произведений</w:t>
            </w:r>
            <w:r>
              <w:rPr>
                <w:spacing w:val="-2"/>
                <w:sz w:val="24"/>
              </w:rPr>
              <w:t xml:space="preserve"> </w:t>
            </w:r>
            <w:r>
              <w:rPr>
                <w:sz w:val="24"/>
              </w:rPr>
              <w:t>1</w:t>
            </w:r>
            <w:r>
              <w:rPr>
                <w:spacing w:val="-6"/>
                <w:sz w:val="24"/>
              </w:rPr>
              <w:t xml:space="preserve"> </w:t>
            </w:r>
            <w:r>
              <w:rPr>
                <w:spacing w:val="-5"/>
                <w:sz w:val="24"/>
              </w:rPr>
              <w:t>пл.</w:t>
            </w:r>
          </w:p>
        </w:tc>
      </w:tr>
    </w:tbl>
    <w:p w:rsidR="008C415D" w:rsidRDefault="008C415D">
      <w:pPr>
        <w:pStyle w:val="TableParagraph"/>
        <w:spacing w:line="255" w:lineRule="exact"/>
        <w:rPr>
          <w:sz w:val="24"/>
        </w:rPr>
        <w:sectPr w:rsidR="008C415D" w:rsidSect="009B384C">
          <w:footerReference w:type="default" r:id="rId31"/>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84"/>
        </w:trPr>
        <w:tc>
          <w:tcPr>
            <w:tcW w:w="2122" w:type="dxa"/>
          </w:tcPr>
          <w:p w:rsidR="008C415D" w:rsidRDefault="00797A38">
            <w:pPr>
              <w:pStyle w:val="TableParagraph"/>
              <w:spacing w:line="242" w:lineRule="auto"/>
              <w:ind w:left="210" w:right="1082"/>
              <w:rPr>
                <w:sz w:val="24"/>
              </w:rPr>
            </w:pPr>
            <w:r>
              <w:rPr>
                <w:spacing w:val="-2"/>
                <w:sz w:val="24"/>
              </w:rPr>
              <w:t xml:space="preserve">кабинет </w:t>
            </w:r>
            <w:r>
              <w:rPr>
                <w:spacing w:val="-4"/>
                <w:sz w:val="24"/>
              </w:rPr>
              <w:t>ОБЗР</w:t>
            </w:r>
          </w:p>
        </w:tc>
        <w:tc>
          <w:tcPr>
            <w:tcW w:w="8086" w:type="dxa"/>
          </w:tcPr>
          <w:p w:rsidR="008C415D" w:rsidRDefault="00797A38">
            <w:pPr>
              <w:pStyle w:val="TableParagraph"/>
              <w:spacing w:line="242" w:lineRule="auto"/>
              <w:ind w:left="105" w:right="6462"/>
              <w:rPr>
                <w:sz w:val="24"/>
              </w:rPr>
            </w:pPr>
            <w:r>
              <w:rPr>
                <w:sz w:val="24"/>
              </w:rPr>
              <w:t>Кабинет</w:t>
            </w:r>
            <w:r>
              <w:rPr>
                <w:spacing w:val="-15"/>
                <w:sz w:val="24"/>
              </w:rPr>
              <w:t xml:space="preserve"> </w:t>
            </w:r>
            <w:r>
              <w:rPr>
                <w:sz w:val="24"/>
              </w:rPr>
              <w:t>ОБЖ. Столы 14 шт.</w:t>
            </w:r>
          </w:p>
          <w:p w:rsidR="008C415D" w:rsidRDefault="00797A38">
            <w:pPr>
              <w:pStyle w:val="TableParagraph"/>
              <w:spacing w:line="271" w:lineRule="exact"/>
              <w:ind w:left="168"/>
              <w:rPr>
                <w:sz w:val="24"/>
              </w:rPr>
            </w:pPr>
            <w:r>
              <w:rPr>
                <w:sz w:val="24"/>
              </w:rPr>
              <w:t>Стулья</w:t>
            </w:r>
            <w:r>
              <w:rPr>
                <w:spacing w:val="-2"/>
                <w:sz w:val="24"/>
              </w:rPr>
              <w:t xml:space="preserve"> </w:t>
            </w:r>
            <w:r>
              <w:rPr>
                <w:sz w:val="24"/>
              </w:rPr>
              <w:t>26</w:t>
            </w:r>
            <w:r>
              <w:rPr>
                <w:spacing w:val="-2"/>
                <w:sz w:val="24"/>
              </w:rPr>
              <w:t xml:space="preserve"> </w:t>
            </w:r>
            <w:r>
              <w:rPr>
                <w:spacing w:val="-5"/>
                <w:sz w:val="24"/>
              </w:rPr>
              <w:t>шт.</w:t>
            </w:r>
          </w:p>
          <w:p w:rsidR="008C415D" w:rsidRDefault="00797A38">
            <w:pPr>
              <w:pStyle w:val="TableParagraph"/>
              <w:spacing w:line="275" w:lineRule="exact"/>
              <w:ind w:left="168"/>
              <w:rPr>
                <w:sz w:val="24"/>
              </w:rPr>
            </w:pPr>
            <w:r>
              <w:rPr>
                <w:sz w:val="24"/>
              </w:rPr>
              <w:t>Шкаф</w:t>
            </w:r>
            <w:r>
              <w:rPr>
                <w:spacing w:val="-3"/>
                <w:sz w:val="24"/>
              </w:rPr>
              <w:t xml:space="preserve"> </w:t>
            </w:r>
            <w:r>
              <w:rPr>
                <w:sz w:val="24"/>
              </w:rPr>
              <w:t>3</w:t>
            </w:r>
            <w:r>
              <w:rPr>
                <w:spacing w:val="-1"/>
                <w:sz w:val="24"/>
              </w:rPr>
              <w:t xml:space="preserve"> </w:t>
            </w:r>
            <w:r>
              <w:rPr>
                <w:spacing w:val="-5"/>
                <w:sz w:val="24"/>
              </w:rPr>
              <w:t>шт.</w:t>
            </w:r>
          </w:p>
          <w:p w:rsidR="008C415D" w:rsidRDefault="00797A38">
            <w:pPr>
              <w:pStyle w:val="TableParagraph"/>
              <w:ind w:left="105" w:right="5180"/>
              <w:rPr>
                <w:sz w:val="24"/>
              </w:rPr>
            </w:pPr>
            <w:r>
              <w:rPr>
                <w:sz w:val="24"/>
              </w:rPr>
              <w:t>Плакаты 27 шт. Интерактивная</w:t>
            </w:r>
            <w:r>
              <w:rPr>
                <w:spacing w:val="-15"/>
                <w:sz w:val="24"/>
              </w:rPr>
              <w:t xml:space="preserve"> </w:t>
            </w:r>
            <w:r>
              <w:rPr>
                <w:sz w:val="24"/>
              </w:rPr>
              <w:t>доска</w:t>
            </w:r>
            <w:r>
              <w:rPr>
                <w:spacing w:val="-15"/>
                <w:sz w:val="24"/>
              </w:rPr>
              <w:t xml:space="preserve"> </w:t>
            </w:r>
            <w:r>
              <w:rPr>
                <w:sz w:val="24"/>
              </w:rPr>
              <w:t>1шт. Видеопроектор 1шт.</w:t>
            </w:r>
          </w:p>
          <w:p w:rsidR="008C415D" w:rsidRDefault="00797A38">
            <w:pPr>
              <w:pStyle w:val="TableParagraph"/>
              <w:spacing w:line="275" w:lineRule="exact"/>
              <w:ind w:left="168"/>
              <w:rPr>
                <w:sz w:val="24"/>
              </w:rPr>
            </w:pPr>
            <w:r>
              <w:rPr>
                <w:sz w:val="24"/>
              </w:rPr>
              <w:t>Магнитная</w:t>
            </w:r>
            <w:r>
              <w:rPr>
                <w:spacing w:val="-8"/>
                <w:sz w:val="24"/>
              </w:rPr>
              <w:t xml:space="preserve"> </w:t>
            </w:r>
            <w:r>
              <w:rPr>
                <w:sz w:val="24"/>
              </w:rPr>
              <w:t>доска</w:t>
            </w:r>
            <w:r>
              <w:rPr>
                <w:spacing w:val="-1"/>
                <w:sz w:val="24"/>
              </w:rPr>
              <w:t xml:space="preserve"> </w:t>
            </w:r>
            <w:r>
              <w:rPr>
                <w:spacing w:val="-4"/>
                <w:sz w:val="24"/>
              </w:rPr>
              <w:t>1шт.</w:t>
            </w:r>
          </w:p>
          <w:p w:rsidR="008C415D" w:rsidRDefault="00797A38">
            <w:pPr>
              <w:pStyle w:val="TableParagraph"/>
              <w:spacing w:line="242" w:lineRule="auto"/>
              <w:ind w:left="105" w:right="3936"/>
              <w:rPr>
                <w:sz w:val="24"/>
              </w:rPr>
            </w:pPr>
            <w:r>
              <w:rPr>
                <w:sz w:val="24"/>
              </w:rPr>
              <w:t>Тренажёр</w:t>
            </w:r>
            <w:r>
              <w:rPr>
                <w:spacing w:val="-12"/>
                <w:sz w:val="24"/>
              </w:rPr>
              <w:t xml:space="preserve"> </w:t>
            </w:r>
            <w:r>
              <w:rPr>
                <w:sz w:val="24"/>
              </w:rPr>
              <w:t>сердечно-легочный</w:t>
            </w:r>
            <w:r>
              <w:rPr>
                <w:spacing w:val="-11"/>
                <w:sz w:val="24"/>
              </w:rPr>
              <w:t xml:space="preserve"> </w:t>
            </w:r>
            <w:r>
              <w:rPr>
                <w:sz w:val="24"/>
              </w:rPr>
              <w:t>1</w:t>
            </w:r>
            <w:r>
              <w:rPr>
                <w:spacing w:val="-15"/>
                <w:sz w:val="24"/>
              </w:rPr>
              <w:t xml:space="preserve"> </w:t>
            </w:r>
            <w:r>
              <w:rPr>
                <w:sz w:val="24"/>
              </w:rPr>
              <w:t>шт. Макет оружия АК 5.45 1 шт.</w:t>
            </w:r>
          </w:p>
          <w:p w:rsidR="008C415D" w:rsidRDefault="00797A38">
            <w:pPr>
              <w:pStyle w:val="TableParagraph"/>
              <w:spacing w:line="242" w:lineRule="auto"/>
              <w:ind w:left="105" w:right="5139"/>
              <w:rPr>
                <w:sz w:val="24"/>
              </w:rPr>
            </w:pPr>
            <w:r>
              <w:rPr>
                <w:sz w:val="24"/>
              </w:rPr>
              <w:t>Магазин к автомату 1 шт. Макет</w:t>
            </w:r>
            <w:r>
              <w:rPr>
                <w:spacing w:val="-9"/>
                <w:sz w:val="24"/>
              </w:rPr>
              <w:t xml:space="preserve"> </w:t>
            </w:r>
            <w:r>
              <w:rPr>
                <w:sz w:val="24"/>
              </w:rPr>
              <w:t>гранаты</w:t>
            </w:r>
            <w:r>
              <w:rPr>
                <w:spacing w:val="-7"/>
                <w:sz w:val="24"/>
              </w:rPr>
              <w:t xml:space="preserve"> </w:t>
            </w:r>
            <w:r>
              <w:rPr>
                <w:sz w:val="24"/>
              </w:rPr>
              <w:t>РГД-5</w:t>
            </w:r>
            <w:r>
              <w:rPr>
                <w:spacing w:val="-9"/>
                <w:sz w:val="24"/>
              </w:rPr>
              <w:t xml:space="preserve"> </w:t>
            </w:r>
            <w:r>
              <w:rPr>
                <w:sz w:val="24"/>
              </w:rPr>
              <w:t>1</w:t>
            </w:r>
            <w:r>
              <w:rPr>
                <w:spacing w:val="-13"/>
                <w:sz w:val="24"/>
              </w:rPr>
              <w:t xml:space="preserve"> </w:t>
            </w:r>
            <w:r>
              <w:rPr>
                <w:sz w:val="24"/>
              </w:rPr>
              <w:t>шт.</w:t>
            </w:r>
          </w:p>
          <w:p w:rsidR="008C415D" w:rsidRDefault="00797A38">
            <w:pPr>
              <w:pStyle w:val="TableParagraph"/>
              <w:spacing w:line="242" w:lineRule="auto"/>
              <w:ind w:left="168" w:right="3936"/>
              <w:rPr>
                <w:sz w:val="24"/>
              </w:rPr>
            </w:pPr>
            <w:r>
              <w:rPr>
                <w:sz w:val="24"/>
              </w:rPr>
              <w:t>Тренажёр</w:t>
            </w:r>
            <w:r>
              <w:rPr>
                <w:spacing w:val="-10"/>
                <w:sz w:val="24"/>
              </w:rPr>
              <w:t xml:space="preserve"> </w:t>
            </w:r>
            <w:r>
              <w:rPr>
                <w:sz w:val="24"/>
              </w:rPr>
              <w:t>для</w:t>
            </w:r>
            <w:r>
              <w:rPr>
                <w:spacing w:val="-10"/>
                <w:sz w:val="24"/>
              </w:rPr>
              <w:t xml:space="preserve"> </w:t>
            </w:r>
            <w:r>
              <w:rPr>
                <w:sz w:val="24"/>
              </w:rPr>
              <w:t>оказания</w:t>
            </w:r>
            <w:r>
              <w:rPr>
                <w:spacing w:val="-6"/>
                <w:sz w:val="24"/>
              </w:rPr>
              <w:t xml:space="preserve"> </w:t>
            </w:r>
            <w:r>
              <w:rPr>
                <w:sz w:val="24"/>
              </w:rPr>
              <w:t>ПМП</w:t>
            </w:r>
            <w:r>
              <w:rPr>
                <w:spacing w:val="-7"/>
                <w:sz w:val="24"/>
              </w:rPr>
              <w:t xml:space="preserve"> </w:t>
            </w:r>
            <w:r>
              <w:rPr>
                <w:sz w:val="24"/>
              </w:rPr>
              <w:t>1</w:t>
            </w:r>
            <w:r>
              <w:rPr>
                <w:spacing w:val="-10"/>
                <w:sz w:val="24"/>
              </w:rPr>
              <w:t xml:space="preserve"> </w:t>
            </w:r>
            <w:r>
              <w:rPr>
                <w:sz w:val="24"/>
              </w:rPr>
              <w:t>шт. Ноутбук 1 шт.</w:t>
            </w:r>
          </w:p>
          <w:p w:rsidR="008C415D" w:rsidRDefault="00797A38">
            <w:pPr>
              <w:pStyle w:val="TableParagraph"/>
              <w:spacing w:line="271" w:lineRule="exact"/>
              <w:ind w:left="105"/>
              <w:rPr>
                <w:sz w:val="24"/>
              </w:rPr>
            </w:pPr>
            <w:r>
              <w:rPr>
                <w:sz w:val="24"/>
              </w:rPr>
              <w:t>Противогаз</w:t>
            </w:r>
            <w:r>
              <w:rPr>
                <w:spacing w:val="-3"/>
                <w:sz w:val="24"/>
              </w:rPr>
              <w:t xml:space="preserve"> </w:t>
            </w:r>
            <w:r>
              <w:rPr>
                <w:sz w:val="24"/>
              </w:rPr>
              <w:t>1</w:t>
            </w:r>
            <w:r>
              <w:rPr>
                <w:spacing w:val="-2"/>
                <w:sz w:val="24"/>
              </w:rPr>
              <w:t xml:space="preserve"> </w:t>
            </w:r>
            <w:r>
              <w:rPr>
                <w:spacing w:val="-5"/>
                <w:sz w:val="24"/>
              </w:rPr>
              <w:t>шт.</w:t>
            </w:r>
          </w:p>
          <w:p w:rsidR="008C415D" w:rsidRDefault="00797A38">
            <w:pPr>
              <w:pStyle w:val="TableParagraph"/>
              <w:spacing w:line="275" w:lineRule="exact"/>
              <w:ind w:left="105"/>
              <w:rPr>
                <w:sz w:val="24"/>
              </w:rPr>
            </w:pPr>
            <w:r>
              <w:rPr>
                <w:sz w:val="24"/>
              </w:rPr>
              <w:t>Цифровая</w:t>
            </w:r>
            <w:r>
              <w:rPr>
                <w:spacing w:val="-4"/>
                <w:sz w:val="24"/>
              </w:rPr>
              <w:t xml:space="preserve"> </w:t>
            </w:r>
            <w:r>
              <w:rPr>
                <w:sz w:val="24"/>
              </w:rPr>
              <w:t>лаборатория</w:t>
            </w:r>
            <w:r>
              <w:rPr>
                <w:spacing w:val="-4"/>
                <w:sz w:val="24"/>
              </w:rPr>
              <w:t xml:space="preserve"> </w:t>
            </w:r>
            <w:r>
              <w:rPr>
                <w:sz w:val="24"/>
              </w:rPr>
              <w:t>1</w:t>
            </w:r>
            <w:r>
              <w:rPr>
                <w:spacing w:val="-3"/>
                <w:sz w:val="24"/>
              </w:rPr>
              <w:t xml:space="preserve"> </w:t>
            </w:r>
            <w:r>
              <w:rPr>
                <w:spacing w:val="-5"/>
                <w:sz w:val="24"/>
              </w:rPr>
              <w:t>шт.</w:t>
            </w:r>
          </w:p>
          <w:p w:rsidR="008C415D" w:rsidRDefault="00797A38">
            <w:pPr>
              <w:pStyle w:val="TableParagraph"/>
              <w:spacing w:line="275" w:lineRule="exact"/>
              <w:ind w:left="105"/>
              <w:rPr>
                <w:sz w:val="24"/>
              </w:rPr>
            </w:pPr>
            <w:r>
              <w:rPr>
                <w:sz w:val="24"/>
              </w:rPr>
              <w:t>Комплект</w:t>
            </w:r>
            <w:r>
              <w:rPr>
                <w:spacing w:val="-8"/>
                <w:sz w:val="24"/>
              </w:rPr>
              <w:t xml:space="preserve"> </w:t>
            </w:r>
            <w:r>
              <w:rPr>
                <w:sz w:val="24"/>
              </w:rPr>
              <w:t>магнитных</w:t>
            </w:r>
            <w:r>
              <w:rPr>
                <w:spacing w:val="-6"/>
                <w:sz w:val="24"/>
              </w:rPr>
              <w:t xml:space="preserve"> </w:t>
            </w:r>
            <w:r>
              <w:rPr>
                <w:sz w:val="24"/>
              </w:rPr>
              <w:t>моделей авто</w:t>
            </w:r>
            <w:r>
              <w:rPr>
                <w:spacing w:val="3"/>
                <w:sz w:val="24"/>
              </w:rPr>
              <w:t xml:space="preserve"> </w:t>
            </w:r>
            <w:r>
              <w:rPr>
                <w:sz w:val="24"/>
              </w:rPr>
              <w:t>1</w:t>
            </w:r>
            <w:r>
              <w:rPr>
                <w:spacing w:val="-6"/>
                <w:sz w:val="24"/>
              </w:rPr>
              <w:t xml:space="preserve"> </w:t>
            </w:r>
            <w:r>
              <w:rPr>
                <w:spacing w:val="-5"/>
                <w:sz w:val="24"/>
              </w:rPr>
              <w:t>шт.</w:t>
            </w:r>
          </w:p>
          <w:p w:rsidR="008C415D" w:rsidRDefault="00797A38">
            <w:pPr>
              <w:pStyle w:val="TableParagraph"/>
              <w:spacing w:line="242" w:lineRule="auto"/>
              <w:ind w:left="211" w:right="5579"/>
              <w:rPr>
                <w:sz w:val="24"/>
              </w:rPr>
            </w:pPr>
            <w:r>
              <w:rPr>
                <w:sz w:val="24"/>
              </w:rPr>
              <w:t>Плакат</w:t>
            </w:r>
            <w:r>
              <w:rPr>
                <w:spacing w:val="-15"/>
                <w:sz w:val="24"/>
              </w:rPr>
              <w:t xml:space="preserve"> </w:t>
            </w:r>
            <w:r>
              <w:rPr>
                <w:sz w:val="24"/>
              </w:rPr>
              <w:t>«</w:t>
            </w:r>
            <w:r>
              <w:rPr>
                <w:spacing w:val="-15"/>
                <w:sz w:val="24"/>
              </w:rPr>
              <w:t xml:space="preserve"> </w:t>
            </w:r>
            <w:r>
              <w:rPr>
                <w:sz w:val="24"/>
              </w:rPr>
              <w:t xml:space="preserve">Гражданская </w:t>
            </w:r>
            <w:r>
              <w:rPr>
                <w:spacing w:val="-2"/>
                <w:sz w:val="24"/>
              </w:rPr>
              <w:t>оборона»</w:t>
            </w:r>
          </w:p>
          <w:p w:rsidR="008C415D" w:rsidRDefault="00797A38">
            <w:pPr>
              <w:pStyle w:val="TableParagraph"/>
              <w:spacing w:line="242" w:lineRule="auto"/>
              <w:ind w:left="211" w:right="4627"/>
              <w:rPr>
                <w:sz w:val="24"/>
              </w:rPr>
            </w:pPr>
            <w:r>
              <w:rPr>
                <w:sz w:val="24"/>
              </w:rPr>
              <w:t>Плакат</w:t>
            </w:r>
            <w:r>
              <w:rPr>
                <w:spacing w:val="-12"/>
                <w:sz w:val="24"/>
              </w:rPr>
              <w:t xml:space="preserve"> </w:t>
            </w:r>
            <w:r>
              <w:rPr>
                <w:sz w:val="24"/>
              </w:rPr>
              <w:t>«Умей</w:t>
            </w:r>
            <w:r>
              <w:rPr>
                <w:spacing w:val="-11"/>
                <w:sz w:val="24"/>
              </w:rPr>
              <w:t xml:space="preserve"> </w:t>
            </w:r>
            <w:r>
              <w:rPr>
                <w:sz w:val="24"/>
              </w:rPr>
              <w:t>действовать</w:t>
            </w:r>
            <w:r>
              <w:rPr>
                <w:spacing w:val="-14"/>
                <w:sz w:val="24"/>
              </w:rPr>
              <w:t xml:space="preserve"> </w:t>
            </w:r>
            <w:r>
              <w:rPr>
                <w:sz w:val="24"/>
              </w:rPr>
              <w:t>при пожаре»Плакат «Терроризм»</w:t>
            </w:r>
          </w:p>
          <w:p w:rsidR="008C415D" w:rsidRDefault="00797A38">
            <w:pPr>
              <w:pStyle w:val="TableParagraph"/>
              <w:ind w:left="211" w:right="3361"/>
              <w:rPr>
                <w:sz w:val="24"/>
              </w:rPr>
            </w:pPr>
            <w:r>
              <w:rPr>
                <w:sz w:val="24"/>
              </w:rPr>
              <w:t>«Гражданская</w:t>
            </w:r>
            <w:r>
              <w:rPr>
                <w:spacing w:val="-11"/>
                <w:sz w:val="24"/>
              </w:rPr>
              <w:t xml:space="preserve"> </w:t>
            </w:r>
            <w:r>
              <w:rPr>
                <w:sz w:val="24"/>
              </w:rPr>
              <w:t>оборона»</w:t>
            </w:r>
            <w:r>
              <w:rPr>
                <w:spacing w:val="-15"/>
                <w:sz w:val="24"/>
              </w:rPr>
              <w:t xml:space="preserve"> </w:t>
            </w:r>
            <w:r>
              <w:rPr>
                <w:sz w:val="24"/>
              </w:rPr>
              <w:t>наглядное</w:t>
            </w:r>
            <w:r>
              <w:rPr>
                <w:spacing w:val="-15"/>
                <w:sz w:val="24"/>
              </w:rPr>
              <w:t xml:space="preserve"> </w:t>
            </w:r>
            <w:r>
              <w:rPr>
                <w:sz w:val="24"/>
              </w:rPr>
              <w:t xml:space="preserve">пособие Плакаты «Погоны прапорщиков и </w:t>
            </w:r>
            <w:r>
              <w:rPr>
                <w:spacing w:val="-2"/>
                <w:sz w:val="24"/>
              </w:rPr>
              <w:t>мичманов»</w:t>
            </w:r>
          </w:p>
          <w:p w:rsidR="008C415D" w:rsidRDefault="00797A38">
            <w:pPr>
              <w:pStyle w:val="TableParagraph"/>
              <w:spacing w:line="242" w:lineRule="auto"/>
              <w:ind w:left="211" w:right="5139"/>
              <w:rPr>
                <w:sz w:val="24"/>
              </w:rPr>
            </w:pPr>
            <w:r>
              <w:rPr>
                <w:sz w:val="24"/>
              </w:rPr>
              <w:t>«Тактическая</w:t>
            </w:r>
            <w:r>
              <w:rPr>
                <w:spacing w:val="-15"/>
                <w:sz w:val="24"/>
              </w:rPr>
              <w:t xml:space="preserve"> </w:t>
            </w:r>
            <w:r>
              <w:rPr>
                <w:sz w:val="24"/>
              </w:rPr>
              <w:t xml:space="preserve">подготовка» Плакаты «Огневая </w:t>
            </w:r>
            <w:r>
              <w:rPr>
                <w:spacing w:val="-2"/>
                <w:sz w:val="24"/>
              </w:rPr>
              <w:t>подготовка»</w:t>
            </w:r>
          </w:p>
          <w:p w:rsidR="008C415D" w:rsidRDefault="00797A38">
            <w:pPr>
              <w:pStyle w:val="TableParagraph"/>
              <w:spacing w:line="242" w:lineRule="auto"/>
              <w:ind w:left="211" w:right="3018"/>
              <w:rPr>
                <w:sz w:val="24"/>
              </w:rPr>
            </w:pPr>
            <w:r>
              <w:rPr>
                <w:sz w:val="24"/>
              </w:rPr>
              <w:t>Плакат</w:t>
            </w:r>
            <w:r>
              <w:rPr>
                <w:spacing w:val="-15"/>
                <w:sz w:val="24"/>
              </w:rPr>
              <w:t xml:space="preserve"> </w:t>
            </w:r>
            <w:r>
              <w:rPr>
                <w:sz w:val="24"/>
              </w:rPr>
              <w:t>«Использование</w:t>
            </w:r>
            <w:r>
              <w:rPr>
                <w:spacing w:val="-15"/>
                <w:sz w:val="24"/>
              </w:rPr>
              <w:t xml:space="preserve"> </w:t>
            </w:r>
            <w:r>
              <w:rPr>
                <w:sz w:val="24"/>
              </w:rPr>
              <w:t>защитного</w:t>
            </w:r>
            <w:r>
              <w:rPr>
                <w:spacing w:val="-15"/>
                <w:sz w:val="24"/>
              </w:rPr>
              <w:t xml:space="preserve"> </w:t>
            </w:r>
            <w:r>
              <w:rPr>
                <w:sz w:val="24"/>
              </w:rPr>
              <w:t>комплекта Плакат «Пользование ОЗК»</w:t>
            </w:r>
          </w:p>
          <w:p w:rsidR="008C415D" w:rsidRDefault="00797A38">
            <w:pPr>
              <w:pStyle w:val="TableParagraph"/>
              <w:ind w:left="211" w:right="3361"/>
              <w:rPr>
                <w:sz w:val="24"/>
              </w:rPr>
            </w:pPr>
            <w:r>
              <w:rPr>
                <w:sz w:val="24"/>
              </w:rPr>
              <w:t>Плакат «Погоны высших офицеров» Плакаты «Погоны высших офицеров ВМФ»Плакаты «Погоны младших офицеров»</w:t>
            </w:r>
            <w:r>
              <w:rPr>
                <w:spacing w:val="-14"/>
                <w:sz w:val="24"/>
              </w:rPr>
              <w:t xml:space="preserve"> </w:t>
            </w:r>
            <w:r>
              <w:rPr>
                <w:sz w:val="24"/>
              </w:rPr>
              <w:t>Плакаты</w:t>
            </w:r>
            <w:r>
              <w:rPr>
                <w:spacing w:val="-11"/>
                <w:sz w:val="24"/>
              </w:rPr>
              <w:t xml:space="preserve"> </w:t>
            </w:r>
            <w:r>
              <w:rPr>
                <w:sz w:val="24"/>
              </w:rPr>
              <w:t>«Огневая</w:t>
            </w:r>
            <w:r>
              <w:rPr>
                <w:spacing w:val="-12"/>
                <w:sz w:val="24"/>
              </w:rPr>
              <w:t xml:space="preserve"> </w:t>
            </w:r>
            <w:r>
              <w:rPr>
                <w:sz w:val="24"/>
              </w:rPr>
              <w:t>подготовка» АК 74М</w:t>
            </w:r>
          </w:p>
          <w:p w:rsidR="008C415D" w:rsidRDefault="00797A38">
            <w:pPr>
              <w:pStyle w:val="TableParagraph"/>
              <w:spacing w:line="242" w:lineRule="auto"/>
              <w:ind w:left="211" w:right="816"/>
              <w:rPr>
                <w:sz w:val="24"/>
              </w:rPr>
            </w:pPr>
            <w:r>
              <w:rPr>
                <w:sz w:val="24"/>
              </w:rPr>
              <w:t>«Мероприятия</w:t>
            </w:r>
            <w:r>
              <w:rPr>
                <w:spacing w:val="-14"/>
                <w:sz w:val="24"/>
              </w:rPr>
              <w:t xml:space="preserve"> </w:t>
            </w:r>
            <w:r>
              <w:rPr>
                <w:sz w:val="24"/>
              </w:rPr>
              <w:t>при</w:t>
            </w:r>
            <w:r>
              <w:rPr>
                <w:spacing w:val="-9"/>
                <w:sz w:val="24"/>
              </w:rPr>
              <w:t xml:space="preserve"> </w:t>
            </w:r>
            <w:r>
              <w:rPr>
                <w:sz w:val="24"/>
              </w:rPr>
              <w:t>постановке</w:t>
            </w:r>
            <w:r>
              <w:rPr>
                <w:spacing w:val="-11"/>
                <w:sz w:val="24"/>
              </w:rPr>
              <w:t xml:space="preserve"> </w:t>
            </w:r>
            <w:r>
              <w:rPr>
                <w:sz w:val="24"/>
              </w:rPr>
              <w:t>на</w:t>
            </w:r>
            <w:r>
              <w:rPr>
                <w:spacing w:val="-11"/>
                <w:sz w:val="24"/>
              </w:rPr>
              <w:t xml:space="preserve"> </w:t>
            </w:r>
            <w:r>
              <w:rPr>
                <w:sz w:val="24"/>
              </w:rPr>
              <w:t>первоначальный</w:t>
            </w:r>
            <w:r>
              <w:rPr>
                <w:spacing w:val="-13"/>
                <w:sz w:val="24"/>
              </w:rPr>
              <w:t xml:space="preserve"> </w:t>
            </w:r>
            <w:r>
              <w:rPr>
                <w:sz w:val="24"/>
              </w:rPr>
              <w:t>воинский</w:t>
            </w:r>
            <w:r>
              <w:rPr>
                <w:spacing w:val="-9"/>
                <w:sz w:val="24"/>
              </w:rPr>
              <w:t xml:space="preserve"> </w:t>
            </w:r>
            <w:r>
              <w:rPr>
                <w:sz w:val="24"/>
              </w:rPr>
              <w:t>учёт» Первая реанимационная и первая медицинская помощь.</w:t>
            </w:r>
          </w:p>
          <w:p w:rsidR="008C415D" w:rsidRDefault="00797A38">
            <w:pPr>
              <w:pStyle w:val="TableParagraph"/>
              <w:spacing w:line="242" w:lineRule="auto"/>
              <w:ind w:left="211" w:right="3018"/>
              <w:rPr>
                <w:sz w:val="24"/>
              </w:rPr>
            </w:pPr>
            <w:r>
              <w:rPr>
                <w:sz w:val="24"/>
              </w:rPr>
              <w:t>Правила</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ЧС</w:t>
            </w:r>
            <w:r>
              <w:rPr>
                <w:spacing w:val="-14"/>
                <w:sz w:val="24"/>
              </w:rPr>
              <w:t xml:space="preserve"> </w:t>
            </w:r>
            <w:r>
              <w:rPr>
                <w:sz w:val="24"/>
              </w:rPr>
              <w:t>техногенного характера.РСЧСи ГО.</w:t>
            </w:r>
          </w:p>
          <w:p w:rsidR="008C415D" w:rsidRDefault="00797A38">
            <w:pPr>
              <w:pStyle w:val="TableParagraph"/>
              <w:spacing w:line="242" w:lineRule="auto"/>
              <w:ind w:left="211" w:right="3018"/>
              <w:rPr>
                <w:sz w:val="24"/>
              </w:rPr>
            </w:pPr>
            <w:r>
              <w:rPr>
                <w:sz w:val="24"/>
              </w:rPr>
              <w:t>Плакаты.</w:t>
            </w:r>
            <w:r>
              <w:rPr>
                <w:spacing w:val="-9"/>
                <w:sz w:val="24"/>
              </w:rPr>
              <w:t xml:space="preserve"> </w:t>
            </w:r>
            <w:r>
              <w:rPr>
                <w:sz w:val="24"/>
              </w:rPr>
              <w:t>Действия</w:t>
            </w:r>
            <w:r>
              <w:rPr>
                <w:spacing w:val="-13"/>
                <w:sz w:val="24"/>
              </w:rPr>
              <w:t xml:space="preserve"> </w:t>
            </w:r>
            <w:r>
              <w:rPr>
                <w:sz w:val="24"/>
              </w:rPr>
              <w:t>населения</w:t>
            </w:r>
            <w:r>
              <w:rPr>
                <w:spacing w:val="-15"/>
                <w:sz w:val="24"/>
              </w:rPr>
              <w:t xml:space="preserve"> </w:t>
            </w:r>
            <w:r>
              <w:rPr>
                <w:sz w:val="24"/>
              </w:rPr>
              <w:t>при</w:t>
            </w:r>
            <w:r>
              <w:rPr>
                <w:spacing w:val="-9"/>
                <w:sz w:val="24"/>
              </w:rPr>
              <w:t xml:space="preserve"> </w:t>
            </w:r>
            <w:r>
              <w:rPr>
                <w:sz w:val="24"/>
              </w:rPr>
              <w:t>авариях</w:t>
            </w:r>
            <w:r>
              <w:rPr>
                <w:spacing w:val="-15"/>
                <w:sz w:val="24"/>
              </w:rPr>
              <w:t xml:space="preserve"> </w:t>
            </w:r>
            <w:r>
              <w:rPr>
                <w:sz w:val="24"/>
              </w:rPr>
              <w:t>и катастрофах.Уголок по ГО и ЧС.</w:t>
            </w:r>
          </w:p>
          <w:p w:rsidR="008C415D" w:rsidRDefault="00797A38">
            <w:pPr>
              <w:pStyle w:val="TableParagraph"/>
              <w:spacing w:line="242" w:lineRule="auto"/>
              <w:ind w:left="211" w:right="3936"/>
              <w:rPr>
                <w:sz w:val="24"/>
              </w:rPr>
            </w:pPr>
            <w:r>
              <w:rPr>
                <w:sz w:val="24"/>
              </w:rPr>
              <w:t>Плакаты. Умей действовать при пожаре.Плакаты.</w:t>
            </w:r>
            <w:r>
              <w:rPr>
                <w:spacing w:val="-15"/>
                <w:sz w:val="24"/>
              </w:rPr>
              <w:t xml:space="preserve"> </w:t>
            </w:r>
            <w:r>
              <w:rPr>
                <w:sz w:val="24"/>
              </w:rPr>
              <w:t>Терроризм</w:t>
            </w:r>
            <w:r>
              <w:rPr>
                <w:spacing w:val="-15"/>
                <w:sz w:val="24"/>
              </w:rPr>
              <w:t xml:space="preserve"> </w:t>
            </w:r>
            <w:r>
              <w:rPr>
                <w:sz w:val="24"/>
              </w:rPr>
              <w:t xml:space="preserve">угроза </w:t>
            </w:r>
            <w:r>
              <w:rPr>
                <w:spacing w:val="-2"/>
                <w:sz w:val="24"/>
              </w:rPr>
              <w:t>обществу.</w:t>
            </w:r>
          </w:p>
          <w:p w:rsidR="008C415D" w:rsidRDefault="00797A38">
            <w:pPr>
              <w:pStyle w:val="TableParagraph"/>
              <w:spacing w:line="267" w:lineRule="exact"/>
              <w:ind w:left="211"/>
              <w:rPr>
                <w:sz w:val="24"/>
              </w:rPr>
            </w:pPr>
            <w:r>
              <w:rPr>
                <w:sz w:val="24"/>
              </w:rPr>
              <w:t>Плакаты.</w:t>
            </w:r>
            <w:r>
              <w:rPr>
                <w:spacing w:val="-2"/>
                <w:sz w:val="24"/>
              </w:rPr>
              <w:t xml:space="preserve"> </w:t>
            </w:r>
            <w:r>
              <w:rPr>
                <w:sz w:val="24"/>
              </w:rPr>
              <w:t>Пожарная</w:t>
            </w:r>
            <w:r>
              <w:rPr>
                <w:spacing w:val="-7"/>
                <w:sz w:val="24"/>
              </w:rPr>
              <w:t xml:space="preserve"> </w:t>
            </w:r>
            <w:r>
              <w:rPr>
                <w:spacing w:val="-2"/>
                <w:sz w:val="24"/>
              </w:rPr>
              <w:t>безопасность.</w:t>
            </w:r>
          </w:p>
          <w:p w:rsidR="008C415D" w:rsidRDefault="00797A38">
            <w:pPr>
              <w:pStyle w:val="TableParagraph"/>
              <w:spacing w:line="237" w:lineRule="auto"/>
              <w:ind w:left="211" w:right="1535"/>
              <w:rPr>
                <w:sz w:val="24"/>
              </w:rPr>
            </w:pPr>
            <w:r>
              <w:rPr>
                <w:sz w:val="24"/>
              </w:rPr>
              <w:t>Брошюра.</w:t>
            </w:r>
            <w:r>
              <w:rPr>
                <w:spacing w:val="-6"/>
                <w:sz w:val="24"/>
              </w:rPr>
              <w:t xml:space="preserve"> </w:t>
            </w:r>
            <w:r>
              <w:rPr>
                <w:sz w:val="24"/>
              </w:rPr>
              <w:t>«Боевые</w:t>
            </w:r>
            <w:r>
              <w:rPr>
                <w:spacing w:val="-15"/>
                <w:sz w:val="24"/>
              </w:rPr>
              <w:t xml:space="preserve"> </w:t>
            </w:r>
            <w:r>
              <w:rPr>
                <w:sz w:val="24"/>
              </w:rPr>
              <w:t>традиции</w:t>
            </w:r>
            <w:r>
              <w:rPr>
                <w:spacing w:val="-10"/>
                <w:sz w:val="24"/>
              </w:rPr>
              <w:t xml:space="preserve"> </w:t>
            </w:r>
            <w:r>
              <w:rPr>
                <w:sz w:val="24"/>
              </w:rPr>
              <w:t>ВС.</w:t>
            </w:r>
            <w:r>
              <w:rPr>
                <w:spacing w:val="-10"/>
                <w:sz w:val="24"/>
              </w:rPr>
              <w:t xml:space="preserve"> </w:t>
            </w:r>
            <w:r>
              <w:rPr>
                <w:sz w:val="24"/>
              </w:rPr>
              <w:t>Символы</w:t>
            </w:r>
            <w:r>
              <w:rPr>
                <w:spacing w:val="-13"/>
                <w:sz w:val="24"/>
              </w:rPr>
              <w:t xml:space="preserve"> </w:t>
            </w:r>
            <w:r>
              <w:rPr>
                <w:sz w:val="24"/>
              </w:rPr>
              <w:t>воинской чести».Брошюра. «Особенности военной службы»</w:t>
            </w:r>
          </w:p>
          <w:p w:rsidR="008C415D" w:rsidRDefault="00797A38">
            <w:pPr>
              <w:pStyle w:val="TableParagraph"/>
              <w:spacing w:line="237" w:lineRule="auto"/>
              <w:ind w:left="211"/>
              <w:rPr>
                <w:sz w:val="24"/>
              </w:rPr>
            </w:pPr>
            <w:r>
              <w:rPr>
                <w:sz w:val="24"/>
              </w:rPr>
              <w:t>Брошюра.</w:t>
            </w:r>
            <w:r>
              <w:rPr>
                <w:spacing w:val="-5"/>
                <w:sz w:val="24"/>
              </w:rPr>
              <w:t xml:space="preserve"> </w:t>
            </w:r>
            <w:r>
              <w:rPr>
                <w:sz w:val="24"/>
              </w:rPr>
              <w:t>«Воинская</w:t>
            </w:r>
            <w:r>
              <w:rPr>
                <w:spacing w:val="-11"/>
                <w:sz w:val="24"/>
              </w:rPr>
              <w:t xml:space="preserve"> </w:t>
            </w:r>
            <w:r>
              <w:rPr>
                <w:sz w:val="24"/>
              </w:rPr>
              <w:t>обязанность.</w:t>
            </w:r>
            <w:r>
              <w:rPr>
                <w:spacing w:val="-4"/>
                <w:sz w:val="24"/>
              </w:rPr>
              <w:t xml:space="preserve"> </w:t>
            </w:r>
            <w:r>
              <w:rPr>
                <w:sz w:val="24"/>
              </w:rPr>
              <w:t>Военнослужащий</w:t>
            </w:r>
            <w:r>
              <w:rPr>
                <w:spacing w:val="-5"/>
                <w:sz w:val="24"/>
              </w:rPr>
              <w:t xml:space="preserve"> </w:t>
            </w:r>
            <w:r>
              <w:rPr>
                <w:sz w:val="24"/>
              </w:rPr>
              <w:t>защитник</w:t>
            </w:r>
            <w:r>
              <w:rPr>
                <w:spacing w:val="-7"/>
                <w:sz w:val="24"/>
              </w:rPr>
              <w:t xml:space="preserve"> </w:t>
            </w:r>
            <w:r>
              <w:rPr>
                <w:sz w:val="24"/>
              </w:rPr>
              <w:t xml:space="preserve">своего </w:t>
            </w:r>
            <w:r>
              <w:rPr>
                <w:spacing w:val="-2"/>
                <w:sz w:val="24"/>
              </w:rPr>
              <w:t>Отечества».</w:t>
            </w:r>
          </w:p>
          <w:p w:rsidR="008C415D" w:rsidRDefault="00797A38">
            <w:pPr>
              <w:pStyle w:val="TableParagraph"/>
              <w:spacing w:line="275" w:lineRule="exact"/>
              <w:ind w:left="211"/>
              <w:rPr>
                <w:sz w:val="24"/>
              </w:rPr>
            </w:pPr>
            <w:r>
              <w:rPr>
                <w:sz w:val="24"/>
              </w:rPr>
              <w:t>Брошюра.</w:t>
            </w:r>
            <w:r>
              <w:rPr>
                <w:spacing w:val="3"/>
                <w:sz w:val="24"/>
              </w:rPr>
              <w:t xml:space="preserve"> </w:t>
            </w:r>
            <w:r>
              <w:rPr>
                <w:sz w:val="24"/>
              </w:rPr>
              <w:t>«Символы</w:t>
            </w:r>
            <w:r>
              <w:rPr>
                <w:spacing w:val="-7"/>
                <w:sz w:val="24"/>
              </w:rPr>
              <w:t xml:space="preserve"> </w:t>
            </w:r>
            <w:r>
              <w:rPr>
                <w:sz w:val="24"/>
              </w:rPr>
              <w:t>России</w:t>
            </w:r>
            <w:r>
              <w:rPr>
                <w:spacing w:val="-3"/>
                <w:sz w:val="24"/>
              </w:rPr>
              <w:t xml:space="preserve"> </w:t>
            </w:r>
            <w:r>
              <w:rPr>
                <w:sz w:val="24"/>
              </w:rPr>
              <w:t>и</w:t>
            </w:r>
            <w:r>
              <w:rPr>
                <w:spacing w:val="-3"/>
                <w:sz w:val="24"/>
              </w:rPr>
              <w:t xml:space="preserve"> </w:t>
            </w:r>
            <w:r>
              <w:rPr>
                <w:spacing w:val="-5"/>
                <w:sz w:val="24"/>
              </w:rPr>
              <w:t>ВС»</w:t>
            </w:r>
          </w:p>
          <w:p w:rsidR="008C415D" w:rsidRDefault="00797A38">
            <w:pPr>
              <w:pStyle w:val="TableParagraph"/>
              <w:spacing w:line="242" w:lineRule="auto"/>
              <w:ind w:left="211"/>
              <w:rPr>
                <w:sz w:val="24"/>
              </w:rPr>
            </w:pPr>
            <w:r>
              <w:rPr>
                <w:sz w:val="24"/>
              </w:rPr>
              <w:t>Брошюра.</w:t>
            </w:r>
            <w:r>
              <w:rPr>
                <w:spacing w:val="-14"/>
                <w:sz w:val="24"/>
              </w:rPr>
              <w:t xml:space="preserve"> </w:t>
            </w:r>
            <w:r>
              <w:rPr>
                <w:sz w:val="24"/>
              </w:rPr>
              <w:t>«Обеспечение</w:t>
            </w:r>
            <w:r>
              <w:rPr>
                <w:spacing w:val="-15"/>
                <w:sz w:val="24"/>
              </w:rPr>
              <w:t xml:space="preserve"> </w:t>
            </w:r>
            <w:r>
              <w:rPr>
                <w:sz w:val="24"/>
              </w:rPr>
              <w:t>жизнедеятельности</w:t>
            </w:r>
            <w:r>
              <w:rPr>
                <w:spacing w:val="-15"/>
                <w:sz w:val="24"/>
              </w:rPr>
              <w:t xml:space="preserve"> </w:t>
            </w:r>
            <w:r>
              <w:rPr>
                <w:sz w:val="24"/>
              </w:rPr>
              <w:t>в</w:t>
            </w:r>
            <w:r>
              <w:rPr>
                <w:spacing w:val="-15"/>
                <w:sz w:val="24"/>
              </w:rPr>
              <w:t xml:space="preserve"> </w:t>
            </w:r>
            <w:r>
              <w:rPr>
                <w:sz w:val="24"/>
              </w:rPr>
              <w:t>экстремальных</w:t>
            </w:r>
            <w:r>
              <w:rPr>
                <w:spacing w:val="-14"/>
                <w:sz w:val="24"/>
              </w:rPr>
              <w:t xml:space="preserve"> </w:t>
            </w:r>
            <w:r>
              <w:rPr>
                <w:sz w:val="24"/>
              </w:rPr>
              <w:t>условиях». Брошюра. «Огневая подготовка».</w:t>
            </w:r>
          </w:p>
          <w:p w:rsidR="008C415D" w:rsidRDefault="00797A38">
            <w:pPr>
              <w:pStyle w:val="TableParagraph"/>
              <w:spacing w:line="256" w:lineRule="exact"/>
              <w:ind w:left="211"/>
              <w:rPr>
                <w:sz w:val="24"/>
              </w:rPr>
            </w:pPr>
            <w:r>
              <w:rPr>
                <w:sz w:val="24"/>
              </w:rPr>
              <w:t>Брошюра.</w:t>
            </w:r>
            <w:r>
              <w:rPr>
                <w:spacing w:val="1"/>
                <w:sz w:val="24"/>
              </w:rPr>
              <w:t xml:space="preserve"> </w:t>
            </w:r>
            <w:r>
              <w:rPr>
                <w:spacing w:val="-2"/>
                <w:sz w:val="24"/>
              </w:rPr>
              <w:t>«Самоспасение».</w:t>
            </w:r>
          </w:p>
        </w:tc>
      </w:tr>
    </w:tbl>
    <w:p w:rsidR="008C415D" w:rsidRDefault="008C415D">
      <w:pPr>
        <w:pStyle w:val="TableParagraph"/>
        <w:spacing w:line="256" w:lineRule="exact"/>
        <w:rPr>
          <w:sz w:val="24"/>
        </w:rPr>
        <w:sectPr w:rsidR="008C415D" w:rsidSect="009B384C">
          <w:footerReference w:type="default" r:id="rId32"/>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90"/>
        </w:trPr>
        <w:tc>
          <w:tcPr>
            <w:tcW w:w="2122" w:type="dxa"/>
          </w:tcPr>
          <w:p w:rsidR="008C415D" w:rsidRDefault="008C415D">
            <w:pPr>
              <w:pStyle w:val="TableParagraph"/>
            </w:pPr>
          </w:p>
        </w:tc>
        <w:tc>
          <w:tcPr>
            <w:tcW w:w="8086" w:type="dxa"/>
          </w:tcPr>
          <w:p w:rsidR="008C415D" w:rsidRDefault="00797A38">
            <w:pPr>
              <w:pStyle w:val="TableParagraph"/>
              <w:spacing w:line="237" w:lineRule="auto"/>
              <w:ind w:left="211" w:right="3018"/>
              <w:rPr>
                <w:sz w:val="24"/>
              </w:rPr>
            </w:pPr>
            <w:r>
              <w:rPr>
                <w:sz w:val="24"/>
              </w:rPr>
              <w:t>Брошюра. «Азбука психологической безопасности».Брошюра.</w:t>
            </w:r>
            <w:r>
              <w:rPr>
                <w:spacing w:val="-14"/>
                <w:sz w:val="24"/>
              </w:rPr>
              <w:t xml:space="preserve"> </w:t>
            </w:r>
            <w:r>
              <w:rPr>
                <w:sz w:val="24"/>
              </w:rPr>
              <w:t>«Вооружённые</w:t>
            </w:r>
            <w:r>
              <w:rPr>
                <w:spacing w:val="-15"/>
                <w:sz w:val="24"/>
              </w:rPr>
              <w:t xml:space="preserve"> </w:t>
            </w:r>
            <w:r>
              <w:rPr>
                <w:sz w:val="24"/>
              </w:rPr>
              <w:t xml:space="preserve">силы </w:t>
            </w:r>
            <w:r>
              <w:rPr>
                <w:spacing w:val="-2"/>
                <w:sz w:val="24"/>
              </w:rPr>
              <w:t>России».</w:t>
            </w:r>
          </w:p>
          <w:p w:rsidR="008C415D" w:rsidRDefault="00797A38">
            <w:pPr>
              <w:pStyle w:val="TableParagraph"/>
              <w:spacing w:line="237" w:lineRule="auto"/>
              <w:ind w:left="105"/>
              <w:rPr>
                <w:sz w:val="24"/>
              </w:rPr>
            </w:pPr>
            <w:r>
              <w:rPr>
                <w:sz w:val="24"/>
              </w:rPr>
              <w:t>Видеофильм.</w:t>
            </w:r>
            <w:r>
              <w:rPr>
                <w:spacing w:val="-9"/>
                <w:sz w:val="24"/>
              </w:rPr>
              <w:t xml:space="preserve"> </w:t>
            </w:r>
            <w:r>
              <w:rPr>
                <w:sz w:val="24"/>
              </w:rPr>
              <w:t>«Первая</w:t>
            </w:r>
            <w:r>
              <w:rPr>
                <w:spacing w:val="-7"/>
                <w:sz w:val="24"/>
              </w:rPr>
              <w:t xml:space="preserve"> </w:t>
            </w:r>
            <w:r>
              <w:rPr>
                <w:sz w:val="24"/>
              </w:rPr>
              <w:t>медицинская</w:t>
            </w:r>
            <w:r>
              <w:rPr>
                <w:spacing w:val="-7"/>
                <w:sz w:val="24"/>
              </w:rPr>
              <w:t xml:space="preserve"> </w:t>
            </w:r>
            <w:r>
              <w:rPr>
                <w:sz w:val="24"/>
              </w:rPr>
              <w:t>помощь».</w:t>
            </w:r>
            <w:r>
              <w:rPr>
                <w:spacing w:val="-3"/>
                <w:sz w:val="24"/>
              </w:rPr>
              <w:t xml:space="preserve"> </w:t>
            </w:r>
            <w:r>
              <w:rPr>
                <w:sz w:val="24"/>
              </w:rPr>
              <w:t>Видеофильм.</w:t>
            </w:r>
            <w:r>
              <w:rPr>
                <w:spacing w:val="-12"/>
                <w:sz w:val="24"/>
              </w:rPr>
              <w:t xml:space="preserve"> </w:t>
            </w:r>
            <w:r>
              <w:rPr>
                <w:sz w:val="24"/>
              </w:rPr>
              <w:t>«Улица</w:t>
            </w:r>
            <w:r>
              <w:rPr>
                <w:spacing w:val="-11"/>
                <w:sz w:val="24"/>
              </w:rPr>
              <w:t xml:space="preserve"> </w:t>
            </w:r>
            <w:r>
              <w:rPr>
                <w:sz w:val="24"/>
              </w:rPr>
              <w:t xml:space="preserve">полна </w:t>
            </w:r>
            <w:r>
              <w:rPr>
                <w:spacing w:val="-2"/>
                <w:sz w:val="24"/>
              </w:rPr>
              <w:t>неожиданностей».</w:t>
            </w:r>
          </w:p>
        </w:tc>
      </w:tr>
      <w:tr w:rsidR="008C415D">
        <w:trPr>
          <w:trHeight w:val="11009"/>
        </w:trPr>
        <w:tc>
          <w:tcPr>
            <w:tcW w:w="2122" w:type="dxa"/>
          </w:tcPr>
          <w:p w:rsidR="008C415D" w:rsidRDefault="00797A38">
            <w:pPr>
              <w:pStyle w:val="TableParagraph"/>
              <w:spacing w:line="242" w:lineRule="auto"/>
              <w:ind w:left="210" w:right="1110"/>
            </w:pPr>
            <w:r>
              <w:rPr>
                <w:spacing w:val="-2"/>
              </w:rPr>
              <w:t>Кабинет химии</w:t>
            </w:r>
          </w:p>
        </w:tc>
        <w:tc>
          <w:tcPr>
            <w:tcW w:w="8086" w:type="dxa"/>
          </w:tcPr>
          <w:p w:rsidR="008C415D" w:rsidRDefault="00797A38">
            <w:pPr>
              <w:pStyle w:val="TableParagraph"/>
              <w:spacing w:line="242" w:lineRule="auto"/>
              <w:ind w:left="216" w:right="4237"/>
              <w:rPr>
                <w:sz w:val="24"/>
              </w:rPr>
            </w:pPr>
            <w:r>
              <w:rPr>
                <w:sz w:val="24"/>
              </w:rPr>
              <w:t>Цифровая</w:t>
            </w:r>
            <w:r>
              <w:rPr>
                <w:spacing w:val="-7"/>
                <w:sz w:val="24"/>
              </w:rPr>
              <w:t xml:space="preserve"> </w:t>
            </w:r>
            <w:r>
              <w:rPr>
                <w:sz w:val="24"/>
              </w:rPr>
              <w:t>лаборатория</w:t>
            </w:r>
            <w:r>
              <w:rPr>
                <w:spacing w:val="-7"/>
                <w:sz w:val="24"/>
              </w:rPr>
              <w:t xml:space="preserve"> </w:t>
            </w:r>
            <w:r>
              <w:rPr>
                <w:sz w:val="24"/>
              </w:rPr>
              <w:t xml:space="preserve">Робиклаб-3 </w:t>
            </w:r>
            <w:r>
              <w:rPr>
                <w:spacing w:val="-2"/>
                <w:sz w:val="24"/>
              </w:rPr>
              <w:t>Микроскопы-10</w:t>
            </w:r>
          </w:p>
          <w:p w:rsidR="008C415D" w:rsidRDefault="00797A38">
            <w:pPr>
              <w:pStyle w:val="TableParagraph"/>
              <w:ind w:left="216" w:right="1162"/>
              <w:rPr>
                <w:sz w:val="24"/>
              </w:rPr>
            </w:pPr>
            <w:r>
              <w:rPr>
                <w:sz w:val="24"/>
              </w:rPr>
              <w:t xml:space="preserve">Набор посуды для демонстрации </w:t>
            </w:r>
            <w:r>
              <w:rPr>
                <w:spacing w:val="-2"/>
                <w:sz w:val="24"/>
              </w:rPr>
              <w:t xml:space="preserve">опытовШтативыдлядемонстрационныхпробирок Штативметаллическийбольшой </w:t>
            </w:r>
            <w:r>
              <w:rPr>
                <w:sz w:val="24"/>
              </w:rPr>
              <w:t>ШтативметаллическиймалыйПортреты</w:t>
            </w:r>
            <w:r>
              <w:rPr>
                <w:spacing w:val="-15"/>
                <w:sz w:val="24"/>
              </w:rPr>
              <w:t xml:space="preserve"> </w:t>
            </w:r>
            <w:r>
              <w:rPr>
                <w:sz w:val="24"/>
              </w:rPr>
              <w:t>великих</w:t>
            </w:r>
            <w:r>
              <w:rPr>
                <w:spacing w:val="-15"/>
                <w:sz w:val="24"/>
              </w:rPr>
              <w:t xml:space="preserve"> </w:t>
            </w:r>
            <w:r>
              <w:rPr>
                <w:sz w:val="24"/>
              </w:rPr>
              <w:t xml:space="preserve">ученых-химиков </w:t>
            </w:r>
            <w:r>
              <w:rPr>
                <w:spacing w:val="-2"/>
                <w:sz w:val="24"/>
              </w:rPr>
              <w:t>Шкафкнижный-2</w:t>
            </w:r>
          </w:p>
          <w:p w:rsidR="008C415D" w:rsidRDefault="00797A38">
            <w:pPr>
              <w:pStyle w:val="TableParagraph"/>
              <w:ind w:left="216" w:right="4627"/>
              <w:rPr>
                <w:sz w:val="24"/>
              </w:rPr>
            </w:pPr>
            <w:r>
              <w:rPr>
                <w:sz w:val="24"/>
              </w:rPr>
              <w:t>Шкаф</w:t>
            </w:r>
            <w:r>
              <w:rPr>
                <w:spacing w:val="-9"/>
                <w:sz w:val="24"/>
              </w:rPr>
              <w:t xml:space="preserve"> </w:t>
            </w:r>
            <w:r>
              <w:rPr>
                <w:sz w:val="24"/>
              </w:rPr>
              <w:t>для</w:t>
            </w:r>
            <w:r>
              <w:rPr>
                <w:spacing w:val="-8"/>
                <w:sz w:val="24"/>
              </w:rPr>
              <w:t xml:space="preserve"> </w:t>
            </w:r>
            <w:r>
              <w:rPr>
                <w:sz w:val="24"/>
              </w:rPr>
              <w:t>оборудования</w:t>
            </w:r>
            <w:r>
              <w:rPr>
                <w:spacing w:val="-9"/>
                <w:sz w:val="24"/>
              </w:rPr>
              <w:t xml:space="preserve"> </w:t>
            </w:r>
            <w:r>
              <w:rPr>
                <w:sz w:val="24"/>
              </w:rPr>
              <w:t>–</w:t>
            </w:r>
            <w:r>
              <w:rPr>
                <w:spacing w:val="-8"/>
                <w:sz w:val="24"/>
              </w:rPr>
              <w:t xml:space="preserve"> </w:t>
            </w:r>
            <w:r>
              <w:rPr>
                <w:sz w:val="24"/>
              </w:rPr>
              <w:t xml:space="preserve">7 Столыученические 12 </w:t>
            </w:r>
            <w:r>
              <w:rPr>
                <w:spacing w:val="-2"/>
                <w:sz w:val="24"/>
              </w:rPr>
              <w:t>Стульяученические24 Столучительский2 Стулучительский1</w:t>
            </w:r>
          </w:p>
          <w:p w:rsidR="008C415D" w:rsidRDefault="00797A38">
            <w:pPr>
              <w:pStyle w:val="TableParagraph"/>
              <w:spacing w:line="237" w:lineRule="auto"/>
              <w:ind w:left="216" w:right="5949"/>
              <w:rPr>
                <w:sz w:val="24"/>
              </w:rPr>
            </w:pPr>
            <w:r>
              <w:rPr>
                <w:sz w:val="24"/>
              </w:rPr>
              <w:t>шкаф</w:t>
            </w:r>
            <w:r>
              <w:rPr>
                <w:spacing w:val="40"/>
                <w:sz w:val="24"/>
              </w:rPr>
              <w:t xml:space="preserve"> </w:t>
            </w:r>
            <w:r>
              <w:rPr>
                <w:sz w:val="24"/>
              </w:rPr>
              <w:t>с мойкой-1 Вытяжной</w:t>
            </w:r>
            <w:r>
              <w:rPr>
                <w:spacing w:val="-2"/>
                <w:sz w:val="24"/>
              </w:rPr>
              <w:t xml:space="preserve"> </w:t>
            </w:r>
            <w:r>
              <w:rPr>
                <w:sz w:val="24"/>
              </w:rPr>
              <w:t>шкаф-</w:t>
            </w:r>
            <w:r>
              <w:rPr>
                <w:spacing w:val="-10"/>
                <w:sz w:val="24"/>
              </w:rPr>
              <w:t>1</w:t>
            </w:r>
          </w:p>
          <w:p w:rsidR="008C415D" w:rsidRDefault="00797A38">
            <w:pPr>
              <w:pStyle w:val="TableParagraph"/>
              <w:spacing w:before="262" w:line="272" w:lineRule="exact"/>
              <w:ind w:left="216"/>
              <w:rPr>
                <w:b/>
                <w:sz w:val="24"/>
              </w:rPr>
            </w:pPr>
            <w:r>
              <w:rPr>
                <w:b/>
                <w:sz w:val="24"/>
              </w:rPr>
              <w:t>Датчики сбора</w:t>
            </w:r>
            <w:r>
              <w:rPr>
                <w:b/>
                <w:spacing w:val="1"/>
                <w:sz w:val="24"/>
              </w:rPr>
              <w:t xml:space="preserve"> </w:t>
            </w:r>
            <w:r>
              <w:rPr>
                <w:b/>
                <w:spacing w:val="-2"/>
                <w:sz w:val="24"/>
              </w:rPr>
              <w:t>данных</w:t>
            </w:r>
          </w:p>
          <w:p w:rsidR="008C415D" w:rsidRDefault="00797A38">
            <w:pPr>
              <w:pStyle w:val="TableParagraph"/>
              <w:spacing w:line="242" w:lineRule="auto"/>
              <w:ind w:left="216" w:right="1215"/>
              <w:rPr>
                <w:sz w:val="24"/>
              </w:rPr>
            </w:pPr>
            <w:r>
              <w:rPr>
                <w:sz w:val="24"/>
              </w:rPr>
              <w:t>Датчик для сбора данных NOVAДатчикнитрат -ионов ДатчиктурбодиметрДатчик</w:t>
            </w:r>
            <w:r>
              <w:rPr>
                <w:spacing w:val="-15"/>
                <w:sz w:val="24"/>
              </w:rPr>
              <w:t xml:space="preserve"> </w:t>
            </w:r>
            <w:r>
              <w:rPr>
                <w:sz w:val="24"/>
              </w:rPr>
              <w:t xml:space="preserve">электропроводностиДатчикдавления </w:t>
            </w:r>
            <w:r>
              <w:rPr>
                <w:spacing w:val="-2"/>
                <w:sz w:val="24"/>
              </w:rPr>
              <w:t>ДатчикрН-метр</w:t>
            </w:r>
          </w:p>
          <w:p w:rsidR="008C415D" w:rsidRDefault="00797A38">
            <w:pPr>
              <w:pStyle w:val="TableParagraph"/>
              <w:spacing w:line="237" w:lineRule="auto"/>
              <w:ind w:left="216"/>
              <w:rPr>
                <w:sz w:val="24"/>
              </w:rPr>
            </w:pPr>
            <w:r>
              <w:rPr>
                <w:sz w:val="24"/>
              </w:rPr>
              <w:t>Датчик</w:t>
            </w:r>
            <w:r>
              <w:rPr>
                <w:spacing w:val="-12"/>
                <w:sz w:val="24"/>
              </w:rPr>
              <w:t xml:space="preserve"> </w:t>
            </w:r>
            <w:r>
              <w:rPr>
                <w:sz w:val="24"/>
              </w:rPr>
              <w:t>содержания</w:t>
            </w:r>
            <w:r>
              <w:rPr>
                <w:spacing w:val="-15"/>
                <w:sz w:val="24"/>
              </w:rPr>
              <w:t xml:space="preserve"> </w:t>
            </w:r>
            <w:r>
              <w:rPr>
                <w:sz w:val="24"/>
              </w:rPr>
              <w:t>кислородаДатчик</w:t>
            </w:r>
            <w:r>
              <w:rPr>
                <w:spacing w:val="-12"/>
                <w:sz w:val="24"/>
              </w:rPr>
              <w:t xml:space="preserve"> </w:t>
            </w:r>
            <w:r>
              <w:rPr>
                <w:sz w:val="24"/>
              </w:rPr>
              <w:t>температурыКолориметр трёхцветныйДатчиктемпературы 0- 1250</w:t>
            </w:r>
            <w:r>
              <w:rPr>
                <w:sz w:val="24"/>
                <w:vertAlign w:val="superscript"/>
              </w:rPr>
              <w:t>0</w:t>
            </w:r>
            <w:r>
              <w:rPr>
                <w:sz w:val="24"/>
              </w:rPr>
              <w:t>С</w:t>
            </w:r>
          </w:p>
          <w:p w:rsidR="008C415D" w:rsidRDefault="00797A38">
            <w:pPr>
              <w:pStyle w:val="TableParagraph"/>
              <w:spacing w:line="237" w:lineRule="auto"/>
              <w:ind w:left="216" w:right="816"/>
              <w:rPr>
                <w:sz w:val="24"/>
              </w:rPr>
            </w:pPr>
            <w:r>
              <w:rPr>
                <w:sz w:val="24"/>
              </w:rPr>
              <w:t>Устройство</w:t>
            </w:r>
            <w:r>
              <w:rPr>
                <w:spacing w:val="-15"/>
                <w:sz w:val="24"/>
              </w:rPr>
              <w:t xml:space="preserve"> </w:t>
            </w:r>
            <w:r>
              <w:rPr>
                <w:sz w:val="24"/>
              </w:rPr>
              <w:t>«Образовательный</w:t>
            </w:r>
            <w:r>
              <w:rPr>
                <w:spacing w:val="-15"/>
                <w:sz w:val="24"/>
              </w:rPr>
              <w:t xml:space="preserve"> </w:t>
            </w:r>
            <w:r>
              <w:rPr>
                <w:sz w:val="24"/>
              </w:rPr>
              <w:t>комплекс»Регистраторданных Датчик электропроводностиДатчикдавления</w:t>
            </w:r>
          </w:p>
          <w:p w:rsidR="008C415D" w:rsidRDefault="00797A38">
            <w:pPr>
              <w:pStyle w:val="TableParagraph"/>
              <w:spacing w:before="2" w:line="272" w:lineRule="exact"/>
              <w:ind w:left="216"/>
              <w:rPr>
                <w:sz w:val="24"/>
              </w:rPr>
            </w:pPr>
            <w:r>
              <w:rPr>
                <w:spacing w:val="-2"/>
                <w:sz w:val="24"/>
              </w:rPr>
              <w:t>ДатчикрН-</w:t>
            </w:r>
            <w:r>
              <w:rPr>
                <w:spacing w:val="-4"/>
                <w:sz w:val="24"/>
              </w:rPr>
              <w:t>метр</w:t>
            </w:r>
          </w:p>
          <w:p w:rsidR="008C415D" w:rsidRDefault="00797A38">
            <w:pPr>
              <w:pStyle w:val="TableParagraph"/>
              <w:spacing w:line="272" w:lineRule="exact"/>
              <w:ind w:left="216"/>
              <w:rPr>
                <w:sz w:val="24"/>
              </w:rPr>
            </w:pPr>
            <w:r>
              <w:rPr>
                <w:sz w:val="24"/>
              </w:rPr>
              <w:t>Датчик</w:t>
            </w:r>
            <w:r>
              <w:rPr>
                <w:spacing w:val="-3"/>
                <w:sz w:val="24"/>
              </w:rPr>
              <w:t xml:space="preserve"> </w:t>
            </w:r>
            <w:r>
              <w:rPr>
                <w:sz w:val="24"/>
              </w:rPr>
              <w:t>содержания</w:t>
            </w:r>
            <w:r>
              <w:rPr>
                <w:spacing w:val="-4"/>
                <w:sz w:val="24"/>
              </w:rPr>
              <w:t xml:space="preserve"> </w:t>
            </w:r>
            <w:r>
              <w:rPr>
                <w:spacing w:val="-2"/>
                <w:sz w:val="24"/>
              </w:rPr>
              <w:t>кислородаДатчиктемпературы</w:t>
            </w:r>
          </w:p>
          <w:p w:rsidR="008C415D" w:rsidRDefault="00797A38">
            <w:pPr>
              <w:pStyle w:val="TableParagraph"/>
              <w:spacing w:before="8" w:line="273" w:lineRule="exact"/>
              <w:ind w:left="216"/>
              <w:rPr>
                <w:b/>
                <w:sz w:val="24"/>
              </w:rPr>
            </w:pPr>
            <w:r>
              <w:rPr>
                <w:b/>
                <w:spacing w:val="-2"/>
                <w:sz w:val="24"/>
              </w:rPr>
              <w:t>Наборынаглядныхпособий</w:t>
            </w:r>
          </w:p>
          <w:p w:rsidR="008C415D" w:rsidRDefault="00797A38">
            <w:pPr>
              <w:pStyle w:val="TableParagraph"/>
              <w:ind w:left="216"/>
              <w:rPr>
                <w:sz w:val="24"/>
              </w:rPr>
            </w:pPr>
            <w:r>
              <w:rPr>
                <w:sz w:val="24"/>
              </w:rPr>
              <w:t>Таблицы</w:t>
            </w:r>
            <w:r>
              <w:rPr>
                <w:spacing w:val="-7"/>
                <w:sz w:val="24"/>
              </w:rPr>
              <w:t xml:space="preserve"> </w:t>
            </w:r>
            <w:r>
              <w:rPr>
                <w:sz w:val="24"/>
              </w:rPr>
              <w:t>в</w:t>
            </w:r>
            <w:r>
              <w:rPr>
                <w:spacing w:val="-7"/>
                <w:sz w:val="24"/>
              </w:rPr>
              <w:t xml:space="preserve"> </w:t>
            </w:r>
            <w:r>
              <w:rPr>
                <w:sz w:val="24"/>
              </w:rPr>
              <w:t>железных</w:t>
            </w:r>
            <w:r>
              <w:rPr>
                <w:spacing w:val="-9"/>
                <w:sz w:val="24"/>
              </w:rPr>
              <w:t xml:space="preserve"> </w:t>
            </w:r>
            <w:r>
              <w:rPr>
                <w:sz w:val="24"/>
              </w:rPr>
              <w:t>рамках</w:t>
            </w:r>
            <w:r>
              <w:rPr>
                <w:spacing w:val="-5"/>
                <w:sz w:val="24"/>
              </w:rPr>
              <w:t xml:space="preserve"> </w:t>
            </w:r>
            <w:r>
              <w:rPr>
                <w:sz w:val="24"/>
              </w:rPr>
              <w:t>-</w:t>
            </w:r>
            <w:r>
              <w:rPr>
                <w:spacing w:val="-2"/>
                <w:sz w:val="24"/>
              </w:rPr>
              <w:t xml:space="preserve"> </w:t>
            </w:r>
            <w:r>
              <w:rPr>
                <w:sz w:val="24"/>
              </w:rPr>
              <w:t>"Основные</w:t>
            </w:r>
            <w:r>
              <w:rPr>
                <w:spacing w:val="-10"/>
                <w:sz w:val="24"/>
              </w:rPr>
              <w:t xml:space="preserve"> </w:t>
            </w:r>
            <w:r>
              <w:rPr>
                <w:sz w:val="24"/>
              </w:rPr>
              <w:t>положения</w:t>
            </w:r>
            <w:r>
              <w:rPr>
                <w:spacing w:val="-4"/>
                <w:sz w:val="24"/>
              </w:rPr>
              <w:t xml:space="preserve"> </w:t>
            </w:r>
            <w:r>
              <w:rPr>
                <w:sz w:val="24"/>
              </w:rPr>
              <w:t>теории</w:t>
            </w:r>
            <w:r>
              <w:rPr>
                <w:spacing w:val="-3"/>
                <w:sz w:val="24"/>
              </w:rPr>
              <w:t xml:space="preserve"> </w:t>
            </w:r>
            <w:r>
              <w:rPr>
                <w:sz w:val="24"/>
              </w:rPr>
              <w:t xml:space="preserve">химического строения А.М. Бутлерова","Строения атома","Соли","Виды изомерии", "Химические связи в органических веществах","Кислоты","Основания" </w:t>
            </w:r>
            <w:r>
              <w:rPr>
                <w:spacing w:val="-2"/>
                <w:sz w:val="24"/>
              </w:rPr>
              <w:t>"Оксиды".</w:t>
            </w:r>
          </w:p>
          <w:p w:rsidR="008C415D" w:rsidRDefault="00797A38">
            <w:pPr>
              <w:pStyle w:val="TableParagraph"/>
              <w:spacing w:line="237" w:lineRule="auto"/>
              <w:ind w:left="216" w:right="137"/>
              <w:rPr>
                <w:sz w:val="24"/>
              </w:rPr>
            </w:pPr>
            <w:r>
              <w:rPr>
                <w:sz w:val="24"/>
              </w:rPr>
              <w:t xml:space="preserve">НаборудобренийПространственнаярешёткаСuПространственная решётка </w:t>
            </w:r>
            <w:r>
              <w:rPr>
                <w:spacing w:val="-2"/>
                <w:sz w:val="24"/>
              </w:rPr>
              <w:t xml:space="preserve">алмазаПространственнаярешёткаМgПространственнаярешёткаCsClПростр </w:t>
            </w:r>
            <w:r>
              <w:rPr>
                <w:sz w:val="24"/>
              </w:rPr>
              <w:t xml:space="preserve">анственнаярешётка льдаПространственная решётка графитаПространственная решёткаNaClГексагональнаярешётка Кубическая гранецентрированная </w:t>
            </w:r>
            <w:r>
              <w:rPr>
                <w:spacing w:val="-2"/>
                <w:sz w:val="24"/>
              </w:rPr>
              <w:t xml:space="preserve">решёткаКубическаяобъёмоцентрированнаярешёткаПростая кубическаярешёткаПространственнаярешёткамарказита </w:t>
            </w:r>
            <w:r>
              <w:rPr>
                <w:sz w:val="24"/>
              </w:rPr>
              <w:t>Пространственнаярешётка Сu</w:t>
            </w:r>
            <w:r>
              <w:rPr>
                <w:sz w:val="16"/>
              </w:rPr>
              <w:t>2</w:t>
            </w:r>
            <w:r>
              <w:rPr>
                <w:sz w:val="24"/>
              </w:rPr>
              <w:t xml:space="preserve">О </w:t>
            </w:r>
            <w:r>
              <w:rPr>
                <w:spacing w:val="-2"/>
                <w:sz w:val="24"/>
              </w:rPr>
              <w:t>НабормоделейатомовдлясоставлениямоделеймолекулКоллекцияобразцовк</w:t>
            </w:r>
          </w:p>
          <w:p w:rsidR="008C415D" w:rsidRDefault="00797A38">
            <w:pPr>
              <w:pStyle w:val="TableParagraph"/>
              <w:spacing w:before="10" w:line="261" w:lineRule="exact"/>
              <w:ind w:left="216"/>
              <w:rPr>
                <w:sz w:val="24"/>
              </w:rPr>
            </w:pPr>
            <w:r>
              <w:rPr>
                <w:spacing w:val="-2"/>
                <w:sz w:val="24"/>
              </w:rPr>
              <w:t>артонаибумаги</w:t>
            </w:r>
          </w:p>
        </w:tc>
      </w:tr>
    </w:tbl>
    <w:p w:rsidR="008C415D" w:rsidRDefault="008C415D">
      <w:pPr>
        <w:pStyle w:val="TableParagraph"/>
        <w:spacing w:line="261" w:lineRule="exact"/>
        <w:rPr>
          <w:sz w:val="24"/>
        </w:rPr>
        <w:sectPr w:rsidR="008C415D" w:rsidSect="009B384C">
          <w:footerReference w:type="default" r:id="rId33"/>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65"/>
        </w:trPr>
        <w:tc>
          <w:tcPr>
            <w:tcW w:w="2122" w:type="dxa"/>
          </w:tcPr>
          <w:p w:rsidR="008C415D" w:rsidRDefault="008C415D">
            <w:pPr>
              <w:pStyle w:val="TableParagraph"/>
              <w:rPr>
                <w:sz w:val="24"/>
              </w:rPr>
            </w:pPr>
          </w:p>
        </w:tc>
        <w:tc>
          <w:tcPr>
            <w:tcW w:w="8086" w:type="dxa"/>
          </w:tcPr>
          <w:p w:rsidR="008C415D" w:rsidRDefault="00797A38">
            <w:pPr>
              <w:pStyle w:val="TableParagraph"/>
              <w:spacing w:line="237" w:lineRule="auto"/>
              <w:ind w:left="216"/>
              <w:rPr>
                <w:sz w:val="24"/>
              </w:rPr>
            </w:pPr>
            <w:r>
              <w:rPr>
                <w:sz w:val="24"/>
              </w:rPr>
              <w:t xml:space="preserve">Коллекция топлива </w:t>
            </w:r>
            <w:r>
              <w:rPr>
                <w:spacing w:val="-2"/>
                <w:sz w:val="24"/>
              </w:rPr>
              <w:t>Энергопроизводственныецыклы(комплектусловныхзнаковнамагнитнойосн оведля10производств)</w:t>
            </w:r>
          </w:p>
          <w:p w:rsidR="008C415D" w:rsidRDefault="00797A38">
            <w:pPr>
              <w:pStyle w:val="TableParagraph"/>
              <w:spacing w:before="7" w:line="235" w:lineRule="auto"/>
              <w:ind w:left="216"/>
              <w:rPr>
                <w:sz w:val="24"/>
              </w:rPr>
            </w:pPr>
            <w:r>
              <w:rPr>
                <w:spacing w:val="-2"/>
                <w:sz w:val="24"/>
              </w:rPr>
              <w:t>Коллекция«Сталь» Коллекция«Минералыигорныепороды»,тричастиКоллекциячугунаистали Коллекция«Стеклоиизделияизстекла»Коллекция«Металлы»</w:t>
            </w:r>
          </w:p>
          <w:p w:rsidR="008C415D" w:rsidRDefault="00797A38">
            <w:pPr>
              <w:pStyle w:val="TableParagraph"/>
              <w:spacing w:before="5"/>
              <w:ind w:left="216"/>
              <w:rPr>
                <w:sz w:val="24"/>
              </w:rPr>
            </w:pPr>
            <w:r>
              <w:rPr>
                <w:sz w:val="24"/>
              </w:rPr>
              <w:t xml:space="preserve">Коллекция «Металлы и </w:t>
            </w:r>
            <w:r>
              <w:rPr>
                <w:spacing w:val="-2"/>
                <w:sz w:val="24"/>
              </w:rPr>
              <w:t>сплавы»Коллекция«Пластмассы»Коллекция«Волокна» КоллекцияпромышленныхобразцовтканейинитокКоллекция«Нефтьи продуктыеёпереработки»Коллекция«Каучуки»</w:t>
            </w:r>
          </w:p>
          <w:p w:rsidR="008C415D" w:rsidRDefault="00797A38">
            <w:pPr>
              <w:pStyle w:val="TableParagraph"/>
              <w:spacing w:before="6" w:line="272" w:lineRule="exact"/>
              <w:ind w:left="216"/>
              <w:rPr>
                <w:sz w:val="24"/>
              </w:rPr>
            </w:pPr>
            <w:r>
              <w:rPr>
                <w:spacing w:val="-2"/>
                <w:sz w:val="24"/>
              </w:rPr>
              <w:t>Наборареометров</w:t>
            </w:r>
          </w:p>
          <w:p w:rsidR="008C415D" w:rsidRDefault="00797A38">
            <w:pPr>
              <w:pStyle w:val="TableParagraph"/>
              <w:ind w:left="216"/>
              <w:rPr>
                <w:sz w:val="24"/>
              </w:rPr>
            </w:pPr>
            <w:r>
              <w:rPr>
                <w:sz w:val="24"/>
              </w:rPr>
              <w:t xml:space="preserve">Электрохимический ряд напряжений металловРастворимость кислот, оснований, солей в </w:t>
            </w:r>
            <w:r>
              <w:rPr>
                <w:spacing w:val="-2"/>
                <w:sz w:val="24"/>
              </w:rPr>
              <w:t>водеПериодическаясистемаэлементовД.И.МенделееваПортретД.И.Мендел еева,</w:t>
            </w:r>
          </w:p>
          <w:p w:rsidR="008C415D" w:rsidRDefault="00797A38">
            <w:pPr>
              <w:pStyle w:val="TableParagraph"/>
              <w:ind w:left="216"/>
              <w:rPr>
                <w:sz w:val="24"/>
              </w:rPr>
            </w:pPr>
            <w:r>
              <w:rPr>
                <w:spacing w:val="-2"/>
                <w:sz w:val="24"/>
              </w:rPr>
              <w:t xml:space="preserve">Портрет Авогадро,ПортретБутлерова,ПортретДальтонаПортретыучёныххимиков </w:t>
            </w:r>
            <w:r>
              <w:rPr>
                <w:sz w:val="24"/>
              </w:rPr>
              <w:t xml:space="preserve">Наборпробирокдляорганического синтезаАдсорбционнаяколонка </w:t>
            </w:r>
            <w:r>
              <w:rPr>
                <w:spacing w:val="-2"/>
                <w:sz w:val="24"/>
              </w:rPr>
              <w:t>КоллекцияалюминияСпиртовкиХимическаяпосуда</w:t>
            </w:r>
          </w:p>
          <w:p w:rsidR="008C415D" w:rsidRDefault="00797A38">
            <w:pPr>
              <w:pStyle w:val="TableParagraph"/>
              <w:spacing w:before="2"/>
              <w:ind w:left="293" w:hanging="77"/>
              <w:rPr>
                <w:sz w:val="24"/>
              </w:rPr>
            </w:pPr>
            <w:r>
              <w:rPr>
                <w:b/>
                <w:sz w:val="24"/>
              </w:rPr>
              <w:t>Наименование</w:t>
            </w:r>
            <w:r>
              <w:rPr>
                <w:b/>
                <w:spacing w:val="-9"/>
                <w:sz w:val="24"/>
              </w:rPr>
              <w:t xml:space="preserve"> </w:t>
            </w:r>
            <w:r>
              <w:rPr>
                <w:b/>
                <w:sz w:val="24"/>
              </w:rPr>
              <w:t>таблиц</w:t>
            </w:r>
            <w:r>
              <w:rPr>
                <w:b/>
                <w:spacing w:val="-8"/>
                <w:sz w:val="24"/>
              </w:rPr>
              <w:t xml:space="preserve"> </w:t>
            </w:r>
            <w:r>
              <w:rPr>
                <w:b/>
                <w:sz w:val="24"/>
              </w:rPr>
              <w:t>по</w:t>
            </w:r>
            <w:r>
              <w:rPr>
                <w:b/>
                <w:spacing w:val="-12"/>
                <w:sz w:val="24"/>
              </w:rPr>
              <w:t xml:space="preserve"> </w:t>
            </w:r>
            <w:r>
              <w:rPr>
                <w:b/>
                <w:sz w:val="24"/>
              </w:rPr>
              <w:t>химии</w:t>
            </w:r>
            <w:r>
              <w:rPr>
                <w:sz w:val="24"/>
              </w:rPr>
              <w:t>Многообразие</w:t>
            </w:r>
            <w:r>
              <w:rPr>
                <w:spacing w:val="-8"/>
                <w:sz w:val="24"/>
              </w:rPr>
              <w:t xml:space="preserve"> </w:t>
            </w:r>
            <w:r>
              <w:rPr>
                <w:sz w:val="24"/>
              </w:rPr>
              <w:t xml:space="preserve">окислит.-восстан. </w:t>
            </w:r>
            <w:r>
              <w:rPr>
                <w:spacing w:val="-2"/>
                <w:sz w:val="24"/>
              </w:rPr>
              <w:t>реакций.Законысохранениямассыиэнергии.</w:t>
            </w:r>
          </w:p>
          <w:p w:rsidR="008C415D" w:rsidRDefault="00797A38">
            <w:pPr>
              <w:pStyle w:val="TableParagraph"/>
              <w:spacing w:before="12" w:line="237" w:lineRule="auto"/>
              <w:ind w:left="293" w:right="137"/>
              <w:rPr>
                <w:sz w:val="24"/>
              </w:rPr>
            </w:pPr>
            <w:r>
              <w:rPr>
                <w:sz w:val="24"/>
              </w:rPr>
              <w:t>Начало</w:t>
            </w:r>
            <w:r>
              <w:rPr>
                <w:spacing w:val="31"/>
                <w:sz w:val="24"/>
              </w:rPr>
              <w:t xml:space="preserve"> </w:t>
            </w:r>
            <w:r>
              <w:rPr>
                <w:sz w:val="24"/>
              </w:rPr>
              <w:t>химии.</w:t>
            </w:r>
            <w:r>
              <w:rPr>
                <w:spacing w:val="80"/>
                <w:sz w:val="24"/>
              </w:rPr>
              <w:t xml:space="preserve"> </w:t>
            </w:r>
            <w:r>
              <w:rPr>
                <w:spacing w:val="-2"/>
                <w:sz w:val="24"/>
              </w:rPr>
              <w:t xml:space="preserve">Воздух,кислород,горениевеществамолекулярногостроения. </w:t>
            </w:r>
            <w:r>
              <w:rPr>
                <w:sz w:val="24"/>
              </w:rPr>
              <w:t>Началохимии.Составлениеформулповалентностимоль-единицакол-вавещ-</w:t>
            </w:r>
          </w:p>
          <w:p w:rsidR="008C415D" w:rsidRDefault="00797A38">
            <w:pPr>
              <w:pStyle w:val="TableParagraph"/>
              <w:spacing w:before="4"/>
              <w:ind w:left="576"/>
              <w:rPr>
                <w:sz w:val="24"/>
              </w:rPr>
            </w:pPr>
            <w:r>
              <w:rPr>
                <w:spacing w:val="-5"/>
                <w:sz w:val="24"/>
              </w:rPr>
              <w:t>ва.</w:t>
            </w:r>
          </w:p>
          <w:p w:rsidR="008C415D" w:rsidRDefault="00797A38">
            <w:pPr>
              <w:pStyle w:val="TableParagraph"/>
              <w:tabs>
                <w:tab w:val="left" w:pos="1243"/>
                <w:tab w:val="left" w:pos="2175"/>
                <w:tab w:val="left" w:pos="3620"/>
                <w:tab w:val="left" w:pos="4845"/>
                <w:tab w:val="left" w:pos="6204"/>
                <w:tab w:val="left" w:pos="7173"/>
              </w:tabs>
              <w:spacing w:before="7" w:line="275" w:lineRule="exact"/>
              <w:ind w:left="293"/>
              <w:rPr>
                <w:sz w:val="24"/>
              </w:rPr>
            </w:pPr>
            <w:r>
              <w:rPr>
                <w:spacing w:val="-2"/>
                <w:sz w:val="24"/>
              </w:rPr>
              <w:t>Начала</w:t>
            </w:r>
            <w:r>
              <w:rPr>
                <w:sz w:val="24"/>
              </w:rPr>
              <w:tab/>
            </w:r>
            <w:r>
              <w:rPr>
                <w:spacing w:val="-2"/>
                <w:sz w:val="24"/>
              </w:rPr>
              <w:t>химии.</w:t>
            </w:r>
            <w:r>
              <w:rPr>
                <w:sz w:val="24"/>
              </w:rPr>
              <w:tab/>
            </w:r>
            <w:r>
              <w:rPr>
                <w:spacing w:val="-2"/>
                <w:sz w:val="24"/>
              </w:rPr>
              <w:t>Физические</w:t>
            </w:r>
            <w:r>
              <w:rPr>
                <w:sz w:val="24"/>
              </w:rPr>
              <w:tab/>
            </w:r>
            <w:r>
              <w:rPr>
                <w:spacing w:val="-2"/>
                <w:sz w:val="24"/>
              </w:rPr>
              <w:t>величины</w:t>
            </w:r>
            <w:r>
              <w:rPr>
                <w:sz w:val="24"/>
              </w:rPr>
              <w:tab/>
            </w:r>
            <w:r>
              <w:rPr>
                <w:spacing w:val="-2"/>
                <w:sz w:val="24"/>
              </w:rPr>
              <w:t>выражения</w:t>
            </w:r>
            <w:r>
              <w:rPr>
                <w:sz w:val="24"/>
              </w:rPr>
              <w:tab/>
            </w:r>
            <w:r>
              <w:rPr>
                <w:spacing w:val="-2"/>
                <w:sz w:val="24"/>
              </w:rPr>
              <w:t>порций</w:t>
            </w:r>
            <w:r>
              <w:rPr>
                <w:sz w:val="24"/>
              </w:rPr>
              <w:tab/>
              <w:t>вещ-</w:t>
            </w:r>
            <w:r>
              <w:rPr>
                <w:spacing w:val="-5"/>
                <w:sz w:val="24"/>
              </w:rPr>
              <w:t>ва.</w:t>
            </w:r>
          </w:p>
          <w:p w:rsidR="008C415D" w:rsidRDefault="00797A38">
            <w:pPr>
              <w:pStyle w:val="TableParagraph"/>
              <w:spacing w:line="275" w:lineRule="exact"/>
              <w:ind w:left="576"/>
              <w:rPr>
                <w:sz w:val="24"/>
              </w:rPr>
            </w:pPr>
            <w:r>
              <w:rPr>
                <w:spacing w:val="-2"/>
                <w:sz w:val="24"/>
              </w:rPr>
              <w:t>Химическиезнакииформулы.</w:t>
            </w:r>
          </w:p>
          <w:p w:rsidR="008C415D" w:rsidRDefault="00797A38">
            <w:pPr>
              <w:pStyle w:val="TableParagraph"/>
              <w:spacing w:before="2" w:line="242" w:lineRule="auto"/>
              <w:ind w:left="293"/>
              <w:rPr>
                <w:sz w:val="24"/>
              </w:rPr>
            </w:pPr>
            <w:r>
              <w:rPr>
                <w:sz w:val="24"/>
              </w:rPr>
              <w:t xml:space="preserve">Типы химических реакций.Структурныеизменениявещ-в. </w:t>
            </w:r>
            <w:r>
              <w:rPr>
                <w:spacing w:val="-2"/>
                <w:sz w:val="24"/>
              </w:rPr>
              <w:t>Составлениеформулсолей.Распространенностьхимическихэлементов.Стро ениепламени.Формысуществованияхимическихэлементов.</w:t>
            </w:r>
          </w:p>
          <w:p w:rsidR="008C415D" w:rsidRDefault="00797A38">
            <w:pPr>
              <w:pStyle w:val="TableParagraph"/>
              <w:spacing w:before="4" w:line="275" w:lineRule="exact"/>
              <w:ind w:left="293"/>
              <w:rPr>
                <w:sz w:val="24"/>
              </w:rPr>
            </w:pPr>
            <w:r>
              <w:rPr>
                <w:spacing w:val="-2"/>
                <w:sz w:val="24"/>
              </w:rPr>
              <w:t>Способыразделениясмесей.Признакииусловиятеченияхимическихреакций</w:t>
            </w:r>
          </w:p>
          <w:p w:rsidR="008C415D" w:rsidRDefault="00797A38">
            <w:pPr>
              <w:pStyle w:val="TableParagraph"/>
              <w:spacing w:line="275" w:lineRule="exact"/>
              <w:ind w:left="576"/>
              <w:rPr>
                <w:sz w:val="24"/>
              </w:rPr>
            </w:pPr>
            <w:r>
              <w:rPr>
                <w:spacing w:val="-10"/>
                <w:sz w:val="24"/>
              </w:rPr>
              <w:t>.</w:t>
            </w:r>
          </w:p>
          <w:p w:rsidR="008C415D" w:rsidRDefault="00797A38">
            <w:pPr>
              <w:pStyle w:val="TableParagraph"/>
              <w:spacing w:before="10" w:line="237" w:lineRule="auto"/>
              <w:ind w:left="576" w:hanging="284"/>
              <w:rPr>
                <w:sz w:val="24"/>
              </w:rPr>
            </w:pPr>
            <w:r>
              <w:rPr>
                <w:sz w:val="24"/>
              </w:rPr>
              <w:t>Генетическая</w:t>
            </w:r>
            <w:r>
              <w:rPr>
                <w:spacing w:val="-6"/>
                <w:sz w:val="24"/>
              </w:rPr>
              <w:t xml:space="preserve"> </w:t>
            </w:r>
            <w:r>
              <w:rPr>
                <w:sz w:val="24"/>
              </w:rPr>
              <w:t>связь</w:t>
            </w:r>
            <w:r>
              <w:rPr>
                <w:spacing w:val="-6"/>
                <w:sz w:val="24"/>
              </w:rPr>
              <w:t xml:space="preserve"> </w:t>
            </w:r>
            <w:r>
              <w:rPr>
                <w:sz w:val="24"/>
              </w:rPr>
              <w:t>классов</w:t>
            </w:r>
            <w:r>
              <w:rPr>
                <w:spacing w:val="-6"/>
                <w:sz w:val="24"/>
              </w:rPr>
              <w:t xml:space="preserve"> </w:t>
            </w:r>
            <w:r>
              <w:rPr>
                <w:sz w:val="24"/>
              </w:rPr>
              <w:t>неорганических</w:t>
            </w:r>
            <w:r>
              <w:rPr>
                <w:spacing w:val="-11"/>
                <w:sz w:val="24"/>
              </w:rPr>
              <w:t xml:space="preserve"> </w:t>
            </w:r>
            <w:r>
              <w:rPr>
                <w:sz w:val="24"/>
              </w:rPr>
              <w:t>веществ.</w:t>
            </w:r>
            <w:r>
              <w:rPr>
                <w:spacing w:val="-9"/>
                <w:sz w:val="24"/>
              </w:rPr>
              <w:t xml:space="preserve"> </w:t>
            </w:r>
            <w:r>
              <w:rPr>
                <w:sz w:val="24"/>
              </w:rPr>
              <w:t>Химические</w:t>
            </w:r>
            <w:r>
              <w:rPr>
                <w:spacing w:val="-7"/>
                <w:sz w:val="24"/>
              </w:rPr>
              <w:t xml:space="preserve"> </w:t>
            </w:r>
            <w:r>
              <w:rPr>
                <w:sz w:val="24"/>
              </w:rPr>
              <w:t xml:space="preserve">знаки </w:t>
            </w:r>
            <w:r>
              <w:rPr>
                <w:spacing w:val="-2"/>
                <w:sz w:val="24"/>
              </w:rPr>
              <w:t>иатомымассыважнейшихэлементов.</w:t>
            </w:r>
          </w:p>
          <w:p w:rsidR="008C415D" w:rsidRDefault="00797A38">
            <w:pPr>
              <w:pStyle w:val="TableParagraph"/>
              <w:spacing w:before="3" w:line="275" w:lineRule="exact"/>
              <w:ind w:left="293"/>
              <w:rPr>
                <w:sz w:val="24"/>
              </w:rPr>
            </w:pPr>
            <w:r>
              <w:rPr>
                <w:sz w:val="24"/>
              </w:rPr>
              <w:t>Хим.ПР-</w:t>
            </w:r>
          </w:p>
          <w:p w:rsidR="008C415D" w:rsidRDefault="00797A38">
            <w:pPr>
              <w:pStyle w:val="TableParagraph"/>
              <w:spacing w:line="242" w:lineRule="auto"/>
              <w:ind w:left="293" w:right="258"/>
              <w:rPr>
                <w:sz w:val="24"/>
              </w:rPr>
            </w:pPr>
            <w:r>
              <w:rPr>
                <w:spacing w:val="-2"/>
                <w:sz w:val="24"/>
              </w:rPr>
              <w:t xml:space="preserve">воиметаллургия.Обжигизвестняка.СпособысжиганиятопливаРастворы.Э. </w:t>
            </w:r>
            <w:r>
              <w:rPr>
                <w:sz w:val="24"/>
              </w:rPr>
              <w:t>Д.,кривыерастворимостивещ-в.Дисперстные системы.</w:t>
            </w:r>
          </w:p>
          <w:p w:rsidR="008C415D" w:rsidRDefault="00797A38">
            <w:pPr>
              <w:pStyle w:val="TableParagraph"/>
              <w:spacing w:line="237" w:lineRule="auto"/>
              <w:ind w:left="293" w:right="154"/>
              <w:rPr>
                <w:sz w:val="24"/>
              </w:rPr>
            </w:pPr>
            <w:r>
              <w:rPr>
                <w:spacing w:val="-2"/>
                <w:sz w:val="24"/>
              </w:rPr>
              <w:t xml:space="preserve">Растворы.Э.Д.,иониты,св-ваводы. Неметаллы.Инертныегазыфосфор.Аллотропия.Строениевещ-ва. Химическаясвязь.Историческиемоделистроенияатома.Атомныерадиусыэл </w:t>
            </w:r>
            <w:r>
              <w:rPr>
                <w:sz w:val="24"/>
              </w:rPr>
              <w:t>ементов впериодах.</w:t>
            </w:r>
          </w:p>
          <w:p w:rsidR="008C415D" w:rsidRDefault="00797A38">
            <w:pPr>
              <w:pStyle w:val="TableParagraph"/>
              <w:spacing w:line="237" w:lineRule="auto"/>
              <w:ind w:left="576" w:right="464" w:hanging="284"/>
              <w:rPr>
                <w:sz w:val="24"/>
              </w:rPr>
            </w:pPr>
            <w:r>
              <w:rPr>
                <w:sz w:val="24"/>
              </w:rPr>
              <w:t>Строениевещ-</w:t>
            </w:r>
            <w:r>
              <w:rPr>
                <w:spacing w:val="-2"/>
                <w:sz w:val="24"/>
              </w:rPr>
              <w:t>ва.Химическаясвязь.Валентныеуглывмолекулахметаллическаясвязь.</w:t>
            </w:r>
          </w:p>
          <w:p w:rsidR="008C415D" w:rsidRDefault="00797A38">
            <w:pPr>
              <w:pStyle w:val="TableParagraph"/>
              <w:spacing w:before="1"/>
              <w:ind w:left="293" w:right="1715"/>
              <w:rPr>
                <w:sz w:val="24"/>
              </w:rPr>
            </w:pPr>
            <w:r>
              <w:rPr>
                <w:sz w:val="24"/>
              </w:rPr>
              <w:t xml:space="preserve">Строение вещ-ва. Химическая связь. Модели строения </w:t>
            </w:r>
            <w:r>
              <w:rPr>
                <w:spacing w:val="-2"/>
                <w:sz w:val="24"/>
              </w:rPr>
              <w:t xml:space="preserve">веществ.Относительнаяэлектроотрицательностьэлементов. </w:t>
            </w:r>
            <w:r>
              <w:rPr>
                <w:sz w:val="24"/>
              </w:rPr>
              <w:t>Строениевещ-</w:t>
            </w:r>
          </w:p>
          <w:p w:rsidR="008C415D" w:rsidRDefault="00797A38">
            <w:pPr>
              <w:pStyle w:val="TableParagraph"/>
              <w:spacing w:line="242" w:lineRule="auto"/>
              <w:ind w:left="576"/>
              <w:rPr>
                <w:sz w:val="24"/>
              </w:rPr>
            </w:pPr>
            <w:r>
              <w:rPr>
                <w:spacing w:val="-2"/>
                <w:sz w:val="24"/>
              </w:rPr>
              <w:t>ва.Химическаясвязь.Электронноестроениеатомовэлементовв_периодах. Ионнаясвязь.</w:t>
            </w:r>
          </w:p>
          <w:p w:rsidR="008C415D" w:rsidRDefault="00797A38">
            <w:pPr>
              <w:pStyle w:val="TableParagraph"/>
              <w:tabs>
                <w:tab w:val="left" w:pos="1498"/>
                <w:tab w:val="left" w:pos="2497"/>
                <w:tab w:val="left" w:pos="3971"/>
                <w:tab w:val="left" w:pos="4796"/>
                <w:tab w:val="left" w:pos="6257"/>
              </w:tabs>
              <w:spacing w:line="271" w:lineRule="exact"/>
              <w:ind w:left="293"/>
              <w:rPr>
                <w:sz w:val="24"/>
              </w:rPr>
            </w:pPr>
            <w:r>
              <w:rPr>
                <w:spacing w:val="-2"/>
                <w:sz w:val="24"/>
              </w:rPr>
              <w:t>Строение</w:t>
            </w:r>
            <w:r>
              <w:rPr>
                <w:sz w:val="24"/>
              </w:rPr>
              <w:tab/>
              <w:t>вещ-</w:t>
            </w:r>
            <w:r>
              <w:rPr>
                <w:spacing w:val="-5"/>
                <w:sz w:val="24"/>
              </w:rPr>
              <w:t>ва.</w:t>
            </w:r>
            <w:r>
              <w:rPr>
                <w:sz w:val="24"/>
              </w:rPr>
              <w:tab/>
            </w:r>
            <w:r>
              <w:rPr>
                <w:spacing w:val="-2"/>
                <w:sz w:val="24"/>
              </w:rPr>
              <w:t>Химическая</w:t>
            </w:r>
            <w:r>
              <w:rPr>
                <w:sz w:val="24"/>
              </w:rPr>
              <w:tab/>
            </w:r>
            <w:r>
              <w:rPr>
                <w:spacing w:val="-2"/>
                <w:sz w:val="24"/>
              </w:rPr>
              <w:t>связь.</w:t>
            </w:r>
            <w:r>
              <w:rPr>
                <w:sz w:val="24"/>
              </w:rPr>
              <w:tab/>
            </w:r>
            <w:r>
              <w:rPr>
                <w:spacing w:val="-2"/>
                <w:sz w:val="24"/>
              </w:rPr>
              <w:t>Водородная</w:t>
            </w:r>
            <w:r>
              <w:rPr>
                <w:sz w:val="24"/>
              </w:rPr>
              <w:tab/>
            </w:r>
            <w:r>
              <w:rPr>
                <w:spacing w:val="-2"/>
                <w:sz w:val="24"/>
              </w:rPr>
              <w:t>связь.</w:t>
            </w:r>
          </w:p>
          <w:p w:rsidR="008C415D" w:rsidRDefault="00797A38">
            <w:pPr>
              <w:pStyle w:val="TableParagraph"/>
              <w:spacing w:before="1" w:line="275" w:lineRule="exact"/>
              <w:ind w:left="1498"/>
              <w:rPr>
                <w:sz w:val="24"/>
              </w:rPr>
            </w:pPr>
            <w:r>
              <w:rPr>
                <w:spacing w:val="-2"/>
                <w:sz w:val="24"/>
              </w:rPr>
              <w:t>Степениокисленияэлементов.</w:t>
            </w:r>
          </w:p>
          <w:p w:rsidR="008C415D" w:rsidRDefault="00797A38">
            <w:pPr>
              <w:pStyle w:val="TableParagraph"/>
              <w:spacing w:line="274" w:lineRule="exact"/>
              <w:ind w:left="293" w:right="678"/>
              <w:rPr>
                <w:sz w:val="24"/>
              </w:rPr>
            </w:pPr>
            <w:r>
              <w:rPr>
                <w:spacing w:val="-2"/>
                <w:sz w:val="24"/>
              </w:rPr>
              <w:t xml:space="preserve">Строениевещ-ва.Химическаясвязь.Ковалентнаясвязь.Строениеатома. </w:t>
            </w:r>
            <w:r>
              <w:rPr>
                <w:sz w:val="24"/>
              </w:rPr>
              <w:t>Строениевещ-</w:t>
            </w:r>
          </w:p>
        </w:tc>
      </w:tr>
    </w:tbl>
    <w:p w:rsidR="008C415D" w:rsidRDefault="008C415D">
      <w:pPr>
        <w:pStyle w:val="TableParagraph"/>
        <w:spacing w:line="274" w:lineRule="exact"/>
        <w:rPr>
          <w:sz w:val="24"/>
        </w:rPr>
        <w:sectPr w:rsidR="008C415D" w:rsidSect="009B384C">
          <w:footerReference w:type="default" r:id="rId34"/>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41"/>
        </w:trPr>
        <w:tc>
          <w:tcPr>
            <w:tcW w:w="2122" w:type="dxa"/>
          </w:tcPr>
          <w:p w:rsidR="008C415D" w:rsidRDefault="008C415D">
            <w:pPr>
              <w:pStyle w:val="TableParagraph"/>
              <w:rPr>
                <w:sz w:val="24"/>
              </w:rPr>
            </w:pPr>
          </w:p>
        </w:tc>
        <w:tc>
          <w:tcPr>
            <w:tcW w:w="8086" w:type="dxa"/>
          </w:tcPr>
          <w:p w:rsidR="008C415D" w:rsidRDefault="00797A38">
            <w:pPr>
              <w:pStyle w:val="TableParagraph"/>
              <w:spacing w:line="268" w:lineRule="exact"/>
              <w:ind w:left="576"/>
              <w:rPr>
                <w:sz w:val="24"/>
              </w:rPr>
            </w:pPr>
            <w:r>
              <w:rPr>
                <w:spacing w:val="-2"/>
                <w:sz w:val="24"/>
              </w:rPr>
              <w:t>ва.Химическаясвязь.Видыкристаллов.Соотношениевидовсвязи.</w:t>
            </w:r>
          </w:p>
          <w:p w:rsidR="008C415D" w:rsidRDefault="00797A38">
            <w:pPr>
              <w:pStyle w:val="TableParagraph"/>
              <w:spacing w:before="2"/>
              <w:ind w:left="293"/>
              <w:rPr>
                <w:sz w:val="24"/>
              </w:rPr>
            </w:pPr>
            <w:r>
              <w:rPr>
                <w:sz w:val="24"/>
              </w:rPr>
              <w:t xml:space="preserve">Растворимость кислот, оснований и солей в </w:t>
            </w:r>
            <w:r>
              <w:rPr>
                <w:spacing w:val="-2"/>
                <w:sz w:val="24"/>
              </w:rPr>
              <w:t>воде.ПериодическаясистемаэлементовД.И.Менделеева.Химическийрядна пряженийметаллов.</w:t>
            </w:r>
          </w:p>
          <w:p w:rsidR="008C415D" w:rsidRDefault="00797A38">
            <w:pPr>
              <w:pStyle w:val="TableParagraph"/>
              <w:spacing w:line="242" w:lineRule="auto"/>
              <w:ind w:left="293" w:right="3018"/>
              <w:rPr>
                <w:sz w:val="24"/>
              </w:rPr>
            </w:pPr>
            <w:r>
              <w:rPr>
                <w:sz w:val="24"/>
              </w:rPr>
              <w:t>Металлы-алюминий.Металлы</w:t>
            </w:r>
            <w:r>
              <w:rPr>
                <w:spacing w:val="-15"/>
                <w:sz w:val="24"/>
              </w:rPr>
              <w:t xml:space="preserve"> </w:t>
            </w:r>
            <w:r>
              <w:rPr>
                <w:sz w:val="24"/>
              </w:rPr>
              <w:t>–</w:t>
            </w:r>
            <w:r>
              <w:rPr>
                <w:spacing w:val="-15"/>
                <w:sz w:val="24"/>
              </w:rPr>
              <w:t xml:space="preserve"> </w:t>
            </w:r>
            <w:r>
              <w:rPr>
                <w:sz w:val="24"/>
              </w:rPr>
              <w:t xml:space="preserve">Жёсткость </w:t>
            </w:r>
            <w:r>
              <w:rPr>
                <w:spacing w:val="-2"/>
                <w:sz w:val="24"/>
              </w:rPr>
              <w:t>воды.Железо.Щёлочныеметаллы.</w:t>
            </w:r>
          </w:p>
          <w:p w:rsidR="008C415D" w:rsidRDefault="00797A38">
            <w:pPr>
              <w:pStyle w:val="TableParagraph"/>
              <w:spacing w:line="237" w:lineRule="auto"/>
              <w:ind w:left="293" w:right="1639"/>
              <w:rPr>
                <w:sz w:val="24"/>
              </w:rPr>
            </w:pPr>
            <w:r>
              <w:rPr>
                <w:spacing w:val="-2"/>
                <w:sz w:val="24"/>
              </w:rPr>
              <w:t xml:space="preserve">ХимияЩелочныхметаллов.Металлы-видыкоррозий. </w:t>
            </w:r>
            <w:r>
              <w:rPr>
                <w:sz w:val="24"/>
              </w:rPr>
              <w:t>Металлы</w:t>
            </w:r>
            <w:r>
              <w:rPr>
                <w:spacing w:val="-2"/>
                <w:sz w:val="24"/>
              </w:rPr>
              <w:t xml:space="preserve"> </w:t>
            </w:r>
            <w:r>
              <w:rPr>
                <w:sz w:val="24"/>
              </w:rPr>
              <w:t>–</w:t>
            </w:r>
            <w:r>
              <w:rPr>
                <w:spacing w:val="-9"/>
                <w:sz w:val="24"/>
              </w:rPr>
              <w:t xml:space="preserve"> </w:t>
            </w:r>
            <w:r>
              <w:rPr>
                <w:sz w:val="24"/>
              </w:rPr>
              <w:t>общие</w:t>
            </w:r>
            <w:r>
              <w:rPr>
                <w:spacing w:val="-6"/>
                <w:sz w:val="24"/>
              </w:rPr>
              <w:t xml:space="preserve"> </w:t>
            </w:r>
            <w:r>
              <w:rPr>
                <w:sz w:val="24"/>
              </w:rPr>
              <w:t>свойства</w:t>
            </w:r>
            <w:r>
              <w:rPr>
                <w:spacing w:val="-10"/>
                <w:sz w:val="24"/>
              </w:rPr>
              <w:t xml:space="preserve"> </w:t>
            </w:r>
            <w:r>
              <w:rPr>
                <w:sz w:val="24"/>
              </w:rPr>
              <w:t>металлов.</w:t>
            </w:r>
            <w:r>
              <w:rPr>
                <w:spacing w:val="-3"/>
                <w:sz w:val="24"/>
              </w:rPr>
              <w:t xml:space="preserve"> </w:t>
            </w:r>
            <w:r>
              <w:rPr>
                <w:sz w:val="24"/>
              </w:rPr>
              <w:t>Металлы</w:t>
            </w:r>
            <w:r>
              <w:rPr>
                <w:spacing w:val="-11"/>
                <w:sz w:val="24"/>
              </w:rPr>
              <w:t xml:space="preserve"> </w:t>
            </w:r>
            <w:r>
              <w:rPr>
                <w:sz w:val="24"/>
              </w:rPr>
              <w:t>применение алюминия.Металлы-методызащитыоткоррозии.Металлы–</w:t>
            </w:r>
          </w:p>
          <w:p w:rsidR="008C415D" w:rsidRDefault="00797A38">
            <w:pPr>
              <w:pStyle w:val="TableParagraph"/>
              <w:spacing w:before="6" w:line="237" w:lineRule="auto"/>
              <w:ind w:left="293"/>
              <w:rPr>
                <w:sz w:val="24"/>
              </w:rPr>
            </w:pPr>
            <w:r>
              <w:rPr>
                <w:spacing w:val="-2"/>
                <w:sz w:val="24"/>
              </w:rPr>
              <w:t>элементы_Агруппы.РастворыЭ.Д.Растворениевеществсионнойсвязью.Эле ктролиты.</w:t>
            </w:r>
          </w:p>
          <w:p w:rsidR="008C415D" w:rsidRDefault="00797A38">
            <w:pPr>
              <w:pStyle w:val="TableParagraph"/>
              <w:spacing w:line="275" w:lineRule="exact"/>
              <w:ind w:left="293"/>
              <w:rPr>
                <w:sz w:val="24"/>
              </w:rPr>
            </w:pPr>
            <w:r>
              <w:rPr>
                <w:spacing w:val="-2"/>
                <w:sz w:val="24"/>
              </w:rPr>
              <w:t>Химическиереакции.</w:t>
            </w:r>
          </w:p>
          <w:p w:rsidR="008C415D" w:rsidRDefault="00797A38">
            <w:pPr>
              <w:pStyle w:val="TableParagraph"/>
              <w:spacing w:before="5" w:line="237" w:lineRule="auto"/>
              <w:ind w:left="576" w:firstLine="2300"/>
              <w:rPr>
                <w:sz w:val="24"/>
              </w:rPr>
            </w:pPr>
            <w:r>
              <w:rPr>
                <w:spacing w:val="-2"/>
                <w:sz w:val="24"/>
              </w:rPr>
              <w:t>Зависимостьскоростихимическойреакцииотуслов иясмещениехимическогоравновесия.</w:t>
            </w:r>
          </w:p>
          <w:p w:rsidR="008C415D" w:rsidRDefault="00797A38">
            <w:pPr>
              <w:pStyle w:val="TableParagraph"/>
              <w:spacing w:before="4"/>
              <w:ind w:left="293" w:right="145"/>
              <w:rPr>
                <w:sz w:val="24"/>
              </w:rPr>
            </w:pPr>
            <w:r>
              <w:rPr>
                <w:sz w:val="24"/>
              </w:rPr>
              <w:t>Окислит.-</w:t>
            </w:r>
            <w:r>
              <w:rPr>
                <w:spacing w:val="-2"/>
                <w:sz w:val="24"/>
              </w:rPr>
              <w:t>восстан.реакции..Тепловойэффектхим.реакций.Химическиереакции.Катал из.Обратимыереакции.</w:t>
            </w:r>
          </w:p>
          <w:p w:rsidR="008C415D" w:rsidRDefault="00797A38">
            <w:pPr>
              <w:pStyle w:val="TableParagraph"/>
              <w:tabs>
                <w:tab w:val="left" w:pos="1791"/>
                <w:tab w:val="left" w:pos="3135"/>
                <w:tab w:val="left" w:pos="4816"/>
                <w:tab w:val="left" w:pos="5877"/>
              </w:tabs>
              <w:spacing w:line="242" w:lineRule="auto"/>
              <w:ind w:left="576" w:right="257" w:hanging="284"/>
              <w:rPr>
                <w:sz w:val="24"/>
              </w:rPr>
            </w:pPr>
            <w:r>
              <w:rPr>
                <w:spacing w:val="-2"/>
                <w:sz w:val="24"/>
              </w:rPr>
              <w:t>Химические</w:t>
            </w:r>
            <w:r>
              <w:rPr>
                <w:sz w:val="24"/>
              </w:rPr>
              <w:tab/>
            </w:r>
            <w:r>
              <w:rPr>
                <w:spacing w:val="-2"/>
                <w:sz w:val="24"/>
              </w:rPr>
              <w:t>реакции.</w:t>
            </w:r>
            <w:r>
              <w:rPr>
                <w:sz w:val="24"/>
              </w:rPr>
              <w:tab/>
            </w:r>
            <w:r>
              <w:rPr>
                <w:spacing w:val="-2"/>
                <w:sz w:val="24"/>
              </w:rPr>
              <w:t>Гетерогенный</w:t>
            </w:r>
            <w:r>
              <w:rPr>
                <w:sz w:val="24"/>
              </w:rPr>
              <w:tab/>
            </w:r>
            <w:r>
              <w:rPr>
                <w:spacing w:val="-2"/>
                <w:sz w:val="24"/>
              </w:rPr>
              <w:t>катализ.</w:t>
            </w:r>
            <w:r>
              <w:rPr>
                <w:sz w:val="24"/>
              </w:rPr>
              <w:tab/>
              <w:t>Динамическийхар-</w:t>
            </w:r>
            <w:r>
              <w:rPr>
                <w:spacing w:val="-2"/>
                <w:sz w:val="24"/>
              </w:rPr>
              <w:t>рхимическогоравновесия.</w:t>
            </w:r>
          </w:p>
          <w:p w:rsidR="008C415D" w:rsidRDefault="00797A38">
            <w:pPr>
              <w:pStyle w:val="TableParagraph"/>
              <w:tabs>
                <w:tab w:val="left" w:pos="3183"/>
              </w:tabs>
              <w:spacing w:line="275" w:lineRule="exact"/>
              <w:ind w:left="293"/>
              <w:rPr>
                <w:sz w:val="24"/>
              </w:rPr>
            </w:pPr>
            <w:r>
              <w:rPr>
                <w:spacing w:val="-2"/>
                <w:sz w:val="24"/>
              </w:rPr>
              <w:t>Химическиереакции.</w:t>
            </w:r>
            <w:r>
              <w:rPr>
                <w:sz w:val="24"/>
              </w:rPr>
              <w:tab/>
            </w:r>
            <w:r>
              <w:rPr>
                <w:spacing w:val="-2"/>
                <w:sz w:val="24"/>
              </w:rPr>
              <w:t>Измерениетепловогоэффектаравновесия.</w:t>
            </w:r>
          </w:p>
          <w:p w:rsidR="008C415D" w:rsidRDefault="00797A38">
            <w:pPr>
              <w:pStyle w:val="TableParagraph"/>
              <w:spacing w:line="272" w:lineRule="exact"/>
              <w:ind w:left="576"/>
              <w:rPr>
                <w:sz w:val="24"/>
              </w:rPr>
            </w:pPr>
            <w:r>
              <w:rPr>
                <w:spacing w:val="-2"/>
                <w:sz w:val="24"/>
              </w:rPr>
              <w:t>Скоростьхим.реакций.</w:t>
            </w:r>
          </w:p>
          <w:p w:rsidR="008C415D" w:rsidRDefault="00797A38">
            <w:pPr>
              <w:pStyle w:val="TableParagraph"/>
              <w:tabs>
                <w:tab w:val="left" w:pos="1498"/>
                <w:tab w:val="left" w:pos="4504"/>
                <w:tab w:val="left" w:pos="5383"/>
                <w:tab w:val="left" w:pos="6890"/>
              </w:tabs>
              <w:spacing w:line="242" w:lineRule="auto"/>
              <w:ind w:left="1498" w:right="469" w:hanging="1206"/>
              <w:rPr>
                <w:sz w:val="24"/>
              </w:rPr>
            </w:pPr>
            <w:r>
              <w:rPr>
                <w:spacing w:val="-2"/>
                <w:sz w:val="24"/>
              </w:rPr>
              <w:t>Растворы</w:t>
            </w:r>
            <w:r>
              <w:rPr>
                <w:sz w:val="24"/>
              </w:rPr>
              <w:tab/>
            </w:r>
            <w:r>
              <w:rPr>
                <w:spacing w:val="-2"/>
                <w:sz w:val="24"/>
              </w:rPr>
              <w:t>Э.Д.Гидродлизводныхроов</w:t>
            </w:r>
            <w:r>
              <w:rPr>
                <w:sz w:val="24"/>
              </w:rPr>
              <w:tab/>
            </w:r>
            <w:r>
              <w:rPr>
                <w:spacing w:val="-2"/>
                <w:sz w:val="24"/>
              </w:rPr>
              <w:t>солей.</w:t>
            </w:r>
            <w:r>
              <w:rPr>
                <w:sz w:val="24"/>
              </w:rPr>
              <w:tab/>
            </w:r>
            <w:r>
              <w:rPr>
                <w:spacing w:val="-2"/>
                <w:sz w:val="24"/>
              </w:rPr>
              <w:t>Растворение</w:t>
            </w:r>
            <w:r>
              <w:rPr>
                <w:sz w:val="24"/>
              </w:rPr>
              <w:tab/>
            </w:r>
            <w:r>
              <w:rPr>
                <w:spacing w:val="-2"/>
                <w:sz w:val="24"/>
              </w:rPr>
              <w:t>вещ-ва сковалентнойполярнойсвязью.</w:t>
            </w:r>
          </w:p>
          <w:p w:rsidR="008C415D" w:rsidRDefault="00797A38">
            <w:pPr>
              <w:pStyle w:val="TableParagraph"/>
              <w:spacing w:before="1" w:line="272" w:lineRule="exact"/>
              <w:ind w:left="293"/>
              <w:rPr>
                <w:sz w:val="24"/>
              </w:rPr>
            </w:pPr>
            <w:r>
              <w:rPr>
                <w:sz w:val="24"/>
              </w:rPr>
              <w:t xml:space="preserve">Металлы </w:t>
            </w:r>
            <w:r>
              <w:rPr>
                <w:spacing w:val="-2"/>
                <w:sz w:val="24"/>
              </w:rPr>
              <w:t>железо.Щелочныеметаллы.</w:t>
            </w:r>
          </w:p>
          <w:p w:rsidR="008C415D" w:rsidRDefault="00797A38">
            <w:pPr>
              <w:pStyle w:val="TableParagraph"/>
              <w:ind w:left="293"/>
              <w:rPr>
                <w:sz w:val="24"/>
              </w:rPr>
            </w:pPr>
            <w:r>
              <w:rPr>
                <w:sz w:val="24"/>
              </w:rPr>
              <w:t xml:space="preserve">Металлы. Виды коррозии. Химия щелочных металлов.Металлы. </w:t>
            </w:r>
            <w:r>
              <w:rPr>
                <w:spacing w:val="-2"/>
                <w:sz w:val="24"/>
              </w:rPr>
              <w:t>Методызащитыоткоррозии.Элементы_Агруппы РастворыЭ,Д.Способывыраженияконцентрациирастворов.Гидратацияион</w:t>
            </w:r>
          </w:p>
          <w:p w:rsidR="008C415D" w:rsidRDefault="00797A38">
            <w:pPr>
              <w:pStyle w:val="TableParagraph"/>
              <w:spacing w:line="274" w:lineRule="exact"/>
              <w:ind w:left="576"/>
              <w:rPr>
                <w:sz w:val="24"/>
              </w:rPr>
            </w:pPr>
            <w:r>
              <w:rPr>
                <w:spacing w:val="-5"/>
                <w:sz w:val="24"/>
              </w:rPr>
              <w:t>ов.</w:t>
            </w:r>
          </w:p>
          <w:p w:rsidR="008C415D" w:rsidRDefault="00797A38">
            <w:pPr>
              <w:pStyle w:val="TableParagraph"/>
              <w:spacing w:line="275" w:lineRule="exact"/>
              <w:ind w:left="293"/>
              <w:rPr>
                <w:sz w:val="24"/>
              </w:rPr>
            </w:pPr>
            <w:r>
              <w:rPr>
                <w:spacing w:val="-2"/>
                <w:sz w:val="24"/>
              </w:rPr>
              <w:t>Неметаллы.Химиясеры.Распознаваниеминеральныхудобрений.Неметаллы</w:t>
            </w:r>
          </w:p>
          <w:p w:rsidR="008C415D" w:rsidRDefault="00797A38">
            <w:pPr>
              <w:pStyle w:val="TableParagraph"/>
              <w:spacing w:line="237" w:lineRule="auto"/>
              <w:ind w:left="293" w:right="2910"/>
              <w:rPr>
                <w:sz w:val="24"/>
              </w:rPr>
            </w:pPr>
            <w:r>
              <w:rPr>
                <w:spacing w:val="-2"/>
                <w:sz w:val="24"/>
              </w:rPr>
              <w:t>.Адсорбция.Химиягалогенов. Углерод.Аллотропия.Галогены.</w:t>
            </w:r>
            <w:r>
              <w:rPr>
                <w:spacing w:val="80"/>
                <w:sz w:val="24"/>
              </w:rPr>
              <w:t xml:space="preserve"> </w:t>
            </w:r>
            <w:r>
              <w:rPr>
                <w:sz w:val="24"/>
              </w:rPr>
              <w:t>Классификация</w:t>
            </w:r>
            <w:r>
              <w:rPr>
                <w:spacing w:val="-13"/>
                <w:sz w:val="24"/>
              </w:rPr>
              <w:t xml:space="preserve"> </w:t>
            </w:r>
            <w:r>
              <w:rPr>
                <w:sz w:val="24"/>
              </w:rPr>
              <w:t>минеральных</w:t>
            </w:r>
            <w:r>
              <w:rPr>
                <w:spacing w:val="-15"/>
                <w:sz w:val="24"/>
              </w:rPr>
              <w:t xml:space="preserve"> </w:t>
            </w:r>
            <w:r>
              <w:rPr>
                <w:sz w:val="24"/>
              </w:rPr>
              <w:t>удобрений</w:t>
            </w:r>
            <w:r>
              <w:rPr>
                <w:spacing w:val="-12"/>
                <w:sz w:val="24"/>
              </w:rPr>
              <w:t xml:space="preserve"> </w:t>
            </w:r>
            <w:r>
              <w:rPr>
                <w:sz w:val="24"/>
              </w:rPr>
              <w:t>.Сера.</w:t>
            </w:r>
          </w:p>
          <w:p w:rsidR="008C415D" w:rsidRDefault="00797A38">
            <w:pPr>
              <w:pStyle w:val="TableParagraph"/>
              <w:spacing w:line="275" w:lineRule="exact"/>
              <w:ind w:left="293"/>
              <w:rPr>
                <w:sz w:val="24"/>
              </w:rPr>
            </w:pPr>
            <w:r>
              <w:rPr>
                <w:spacing w:val="-2"/>
                <w:sz w:val="24"/>
              </w:rPr>
              <w:t>Аллотропия.Неметаллы.ПрименениекремнияиегосоединенийОксидыазота</w:t>
            </w:r>
          </w:p>
          <w:p w:rsidR="008C415D" w:rsidRDefault="00797A38">
            <w:pPr>
              <w:pStyle w:val="TableParagraph"/>
              <w:spacing w:before="2" w:line="242" w:lineRule="auto"/>
              <w:ind w:left="293" w:right="2988"/>
              <w:rPr>
                <w:sz w:val="24"/>
              </w:rPr>
            </w:pPr>
            <w:r>
              <w:rPr>
                <w:sz w:val="24"/>
              </w:rPr>
              <w:t>.Неметаллы.Оксид кремния.Химияазота. Неметаллы.Азотнаяк-та-окислитель</w:t>
            </w:r>
            <w:r>
              <w:rPr>
                <w:spacing w:val="-15"/>
                <w:sz w:val="24"/>
              </w:rPr>
              <w:t xml:space="preserve"> </w:t>
            </w:r>
            <w:r>
              <w:rPr>
                <w:sz w:val="24"/>
              </w:rPr>
              <w:t>силикаты.</w:t>
            </w:r>
          </w:p>
          <w:p w:rsidR="008C415D" w:rsidRDefault="00797A38">
            <w:pPr>
              <w:pStyle w:val="TableParagraph"/>
              <w:spacing w:line="274" w:lineRule="exact"/>
              <w:ind w:left="293"/>
              <w:rPr>
                <w:sz w:val="24"/>
              </w:rPr>
            </w:pPr>
            <w:r>
              <w:rPr>
                <w:sz w:val="24"/>
              </w:rPr>
              <w:t>Строениевещества.</w:t>
            </w:r>
            <w:r>
              <w:rPr>
                <w:spacing w:val="51"/>
                <w:sz w:val="24"/>
              </w:rPr>
              <w:t xml:space="preserve"> </w:t>
            </w:r>
            <w:r>
              <w:rPr>
                <w:sz w:val="24"/>
              </w:rPr>
              <w:t>Химическая</w:t>
            </w:r>
            <w:r>
              <w:rPr>
                <w:spacing w:val="56"/>
                <w:sz w:val="24"/>
              </w:rPr>
              <w:t xml:space="preserve"> </w:t>
            </w:r>
            <w:r>
              <w:rPr>
                <w:sz w:val="24"/>
              </w:rPr>
              <w:t>связь.</w:t>
            </w:r>
            <w:r>
              <w:rPr>
                <w:spacing w:val="59"/>
                <w:sz w:val="24"/>
              </w:rPr>
              <w:t xml:space="preserve"> </w:t>
            </w:r>
            <w:r>
              <w:rPr>
                <w:sz w:val="24"/>
              </w:rPr>
              <w:t>Донорно-акцепторная</w:t>
            </w:r>
            <w:r>
              <w:rPr>
                <w:spacing w:val="52"/>
                <w:sz w:val="24"/>
              </w:rPr>
              <w:t xml:space="preserve"> </w:t>
            </w:r>
            <w:r>
              <w:rPr>
                <w:spacing w:val="-2"/>
                <w:sz w:val="24"/>
              </w:rPr>
              <w:t>связь.</w:t>
            </w:r>
          </w:p>
          <w:p w:rsidR="008C415D" w:rsidRDefault="00797A38">
            <w:pPr>
              <w:pStyle w:val="TableParagraph"/>
              <w:spacing w:line="269" w:lineRule="exact"/>
              <w:ind w:left="576"/>
              <w:rPr>
                <w:sz w:val="24"/>
              </w:rPr>
            </w:pPr>
            <w:r>
              <w:rPr>
                <w:sz w:val="24"/>
              </w:rPr>
              <w:t>Валентностьи</w:t>
            </w:r>
            <w:r>
              <w:rPr>
                <w:spacing w:val="-3"/>
                <w:sz w:val="24"/>
              </w:rPr>
              <w:t xml:space="preserve"> </w:t>
            </w:r>
            <w:r>
              <w:rPr>
                <w:spacing w:val="-2"/>
                <w:sz w:val="24"/>
              </w:rPr>
              <w:t>степеньокисления.</w:t>
            </w:r>
          </w:p>
          <w:p w:rsidR="008C415D" w:rsidRDefault="00797A38">
            <w:pPr>
              <w:pStyle w:val="TableParagraph"/>
              <w:spacing w:before="3" w:line="230" w:lineRule="auto"/>
              <w:ind w:left="576" w:hanging="284"/>
              <w:rPr>
                <w:sz w:val="24"/>
              </w:rPr>
            </w:pPr>
            <w:r>
              <w:rPr>
                <w:spacing w:val="-2"/>
                <w:sz w:val="24"/>
              </w:rPr>
              <w:t>Химическоепр-вометаллургия.Произв-воазотнойк-ты.Обогащениеруд флотацией.</w:t>
            </w:r>
          </w:p>
          <w:p w:rsidR="008C415D" w:rsidRDefault="00797A38">
            <w:pPr>
              <w:pStyle w:val="TableParagraph"/>
              <w:spacing w:line="242" w:lineRule="auto"/>
              <w:ind w:left="576" w:right="1175" w:hanging="284"/>
              <w:rPr>
                <w:sz w:val="24"/>
              </w:rPr>
            </w:pPr>
            <w:r>
              <w:rPr>
                <w:sz w:val="24"/>
              </w:rPr>
              <w:t>Химическоепр-вометаллургия.Силикатнаяпромышленность.Пр-</w:t>
            </w:r>
            <w:r>
              <w:rPr>
                <w:spacing w:val="-2"/>
                <w:sz w:val="24"/>
              </w:rPr>
              <w:t>воаммиака</w:t>
            </w:r>
          </w:p>
          <w:p w:rsidR="008C415D" w:rsidRDefault="00797A38">
            <w:pPr>
              <w:pStyle w:val="TableParagraph"/>
              <w:spacing w:before="4"/>
              <w:ind w:left="576" w:right="114" w:hanging="284"/>
              <w:rPr>
                <w:sz w:val="24"/>
              </w:rPr>
            </w:pPr>
            <w:r>
              <w:rPr>
                <w:sz w:val="24"/>
              </w:rPr>
              <w:t>Химическоепр-</w:t>
            </w:r>
            <w:r>
              <w:rPr>
                <w:spacing w:val="-2"/>
                <w:sz w:val="24"/>
              </w:rPr>
              <w:t>вометаллургия.Выплавкасталивэлектроннолучевойпечи.Химиядоменно гопроцесса.</w:t>
            </w:r>
          </w:p>
          <w:p w:rsidR="008C415D" w:rsidRDefault="00797A38">
            <w:pPr>
              <w:pStyle w:val="TableParagraph"/>
              <w:spacing w:before="7"/>
              <w:ind w:left="576" w:right="655" w:hanging="284"/>
              <w:rPr>
                <w:sz w:val="24"/>
              </w:rPr>
            </w:pPr>
            <w:r>
              <w:rPr>
                <w:sz w:val="24"/>
              </w:rPr>
              <w:t>Химическоепр-</w:t>
            </w:r>
            <w:r>
              <w:rPr>
                <w:spacing w:val="-2"/>
                <w:sz w:val="24"/>
              </w:rPr>
              <w:t>вометаллургия.Получениеалюминия.Выплавкасталивэлектропечи.</w:t>
            </w:r>
          </w:p>
          <w:p w:rsidR="008C415D" w:rsidRDefault="00797A38">
            <w:pPr>
              <w:pStyle w:val="TableParagraph"/>
              <w:spacing w:before="12" w:line="232" w:lineRule="auto"/>
              <w:ind w:left="293" w:right="1201"/>
              <w:rPr>
                <w:sz w:val="24"/>
              </w:rPr>
            </w:pPr>
            <w:r>
              <w:rPr>
                <w:sz w:val="24"/>
              </w:rPr>
              <w:t>Химическоеправоиметаллургия.</w:t>
            </w:r>
            <w:r>
              <w:rPr>
                <w:spacing w:val="-15"/>
                <w:sz w:val="24"/>
              </w:rPr>
              <w:t xml:space="preserve"> </w:t>
            </w:r>
            <w:r>
              <w:rPr>
                <w:sz w:val="24"/>
              </w:rPr>
              <w:t xml:space="preserve">Пр-восернойк-ты.Пр-вочугуна. </w:t>
            </w:r>
            <w:r>
              <w:rPr>
                <w:spacing w:val="-2"/>
                <w:sz w:val="24"/>
              </w:rPr>
              <w:t>Химическоеправоиметаллургия.Пр-восернойк-ты.</w:t>
            </w:r>
          </w:p>
          <w:p w:rsidR="008C415D" w:rsidRDefault="00797A38">
            <w:pPr>
              <w:pStyle w:val="TableParagraph"/>
              <w:spacing w:before="5" w:line="275" w:lineRule="exact"/>
              <w:ind w:left="6607"/>
              <w:rPr>
                <w:sz w:val="24"/>
              </w:rPr>
            </w:pPr>
            <w:r>
              <w:rPr>
                <w:spacing w:val="-2"/>
                <w:sz w:val="24"/>
              </w:rPr>
              <w:t>Конвентерск</w:t>
            </w:r>
          </w:p>
          <w:p w:rsidR="008C415D" w:rsidRDefault="00797A38">
            <w:pPr>
              <w:pStyle w:val="TableParagraph"/>
              <w:spacing w:line="275" w:lineRule="exact"/>
              <w:ind w:left="576"/>
              <w:rPr>
                <w:sz w:val="24"/>
              </w:rPr>
            </w:pPr>
            <w:r>
              <w:rPr>
                <w:spacing w:val="-2"/>
                <w:sz w:val="24"/>
              </w:rPr>
              <w:t>ислороднымдутьем.</w:t>
            </w:r>
          </w:p>
          <w:p w:rsidR="008C415D" w:rsidRDefault="00797A38">
            <w:pPr>
              <w:pStyle w:val="TableParagraph"/>
              <w:spacing w:line="274" w:lineRule="exact"/>
              <w:ind w:left="293"/>
              <w:rPr>
                <w:sz w:val="24"/>
              </w:rPr>
            </w:pPr>
            <w:r>
              <w:rPr>
                <w:sz w:val="24"/>
              </w:rPr>
              <w:t>Строение</w:t>
            </w:r>
            <w:r>
              <w:rPr>
                <w:spacing w:val="-13"/>
                <w:sz w:val="24"/>
              </w:rPr>
              <w:t xml:space="preserve"> </w:t>
            </w:r>
            <w:r>
              <w:rPr>
                <w:sz w:val="24"/>
              </w:rPr>
              <w:t>органических</w:t>
            </w:r>
            <w:r>
              <w:rPr>
                <w:spacing w:val="-10"/>
                <w:sz w:val="24"/>
              </w:rPr>
              <w:t xml:space="preserve"> </w:t>
            </w:r>
            <w:r>
              <w:rPr>
                <w:sz w:val="24"/>
              </w:rPr>
              <w:t>веществ.Альканы:</w:t>
            </w:r>
            <w:r>
              <w:rPr>
                <w:spacing w:val="-8"/>
                <w:sz w:val="24"/>
              </w:rPr>
              <w:t xml:space="preserve"> </w:t>
            </w:r>
            <w:r>
              <w:rPr>
                <w:sz w:val="24"/>
              </w:rPr>
              <w:t>этан,</w:t>
            </w:r>
            <w:r>
              <w:rPr>
                <w:spacing w:val="-6"/>
                <w:sz w:val="24"/>
              </w:rPr>
              <w:t xml:space="preserve"> </w:t>
            </w:r>
            <w:r>
              <w:rPr>
                <w:sz w:val="24"/>
              </w:rPr>
              <w:t>бутан.</w:t>
            </w:r>
            <w:r>
              <w:rPr>
                <w:spacing w:val="-6"/>
                <w:sz w:val="24"/>
              </w:rPr>
              <w:t xml:space="preserve"> </w:t>
            </w:r>
            <w:r>
              <w:rPr>
                <w:sz w:val="24"/>
              </w:rPr>
              <w:t xml:space="preserve">Алькены: </w:t>
            </w:r>
            <w:r>
              <w:rPr>
                <w:spacing w:val="-2"/>
                <w:sz w:val="24"/>
              </w:rPr>
              <w:t>этенАльтегидыикетоны.Фенол</w:t>
            </w:r>
          </w:p>
        </w:tc>
      </w:tr>
    </w:tbl>
    <w:p w:rsidR="008C415D" w:rsidRDefault="008C415D">
      <w:pPr>
        <w:pStyle w:val="TableParagraph"/>
        <w:spacing w:line="274" w:lineRule="exact"/>
        <w:rPr>
          <w:sz w:val="24"/>
        </w:rPr>
        <w:sectPr w:rsidR="008C415D" w:rsidSect="009B384C">
          <w:footerReference w:type="default" r:id="rId35"/>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5771"/>
        </w:trPr>
        <w:tc>
          <w:tcPr>
            <w:tcW w:w="2122" w:type="dxa"/>
          </w:tcPr>
          <w:p w:rsidR="008C415D" w:rsidRDefault="008C415D">
            <w:pPr>
              <w:pStyle w:val="TableParagraph"/>
            </w:pPr>
          </w:p>
        </w:tc>
        <w:tc>
          <w:tcPr>
            <w:tcW w:w="8086" w:type="dxa"/>
          </w:tcPr>
          <w:p w:rsidR="008C415D" w:rsidRDefault="00797A38">
            <w:pPr>
              <w:pStyle w:val="TableParagraph"/>
              <w:spacing w:line="242" w:lineRule="auto"/>
              <w:ind w:left="293"/>
              <w:rPr>
                <w:sz w:val="24"/>
              </w:rPr>
            </w:pPr>
            <w:r>
              <w:rPr>
                <w:spacing w:val="-2"/>
                <w:sz w:val="24"/>
              </w:rPr>
              <w:t>Водороднаясвязь.Строениеатомовуглерода.Видыгибридизации.Арены.Бен зол.Спиртыметанол.</w:t>
            </w:r>
          </w:p>
          <w:p w:rsidR="008C415D" w:rsidRDefault="00797A38">
            <w:pPr>
              <w:pStyle w:val="TableParagraph"/>
              <w:ind w:left="293"/>
              <w:rPr>
                <w:sz w:val="24"/>
              </w:rPr>
            </w:pPr>
            <w:r>
              <w:rPr>
                <w:sz w:val="24"/>
              </w:rPr>
              <w:t xml:space="preserve">Алканы метан. Изометрия алкановГомологическиеряды.Анилин. Изометрияалканов. Алкины. ЭтинКарбоновые к-ты.Амины </w:t>
            </w:r>
            <w:r>
              <w:rPr>
                <w:spacing w:val="-2"/>
                <w:sz w:val="24"/>
              </w:rPr>
              <w:t>Реакцииорганическихвеществ.Типыорганическихреакций.Механизмреакц</w:t>
            </w:r>
          </w:p>
          <w:p w:rsidR="008C415D" w:rsidRDefault="00797A38">
            <w:pPr>
              <w:pStyle w:val="TableParagraph"/>
              <w:spacing w:line="275" w:lineRule="exact"/>
              <w:ind w:left="576"/>
              <w:rPr>
                <w:sz w:val="24"/>
              </w:rPr>
            </w:pPr>
            <w:r>
              <w:rPr>
                <w:spacing w:val="-2"/>
                <w:sz w:val="24"/>
              </w:rPr>
              <w:t>ииворганическойхимии.</w:t>
            </w:r>
          </w:p>
          <w:p w:rsidR="008C415D" w:rsidRDefault="00797A38">
            <w:pPr>
              <w:pStyle w:val="TableParagraph"/>
              <w:tabs>
                <w:tab w:val="left" w:pos="1551"/>
                <w:tab w:val="left" w:pos="2593"/>
                <w:tab w:val="left" w:pos="2910"/>
                <w:tab w:val="left" w:pos="4523"/>
                <w:tab w:val="left" w:pos="5450"/>
              </w:tabs>
              <w:spacing w:line="242" w:lineRule="auto"/>
              <w:ind w:left="1551" w:right="1174" w:hanging="1259"/>
              <w:rPr>
                <w:sz w:val="24"/>
              </w:rPr>
            </w:pPr>
            <w:r>
              <w:rPr>
                <w:spacing w:val="-2"/>
                <w:sz w:val="24"/>
              </w:rPr>
              <w:t>Механизм</w:t>
            </w:r>
            <w:r>
              <w:rPr>
                <w:sz w:val="24"/>
              </w:rPr>
              <w:tab/>
            </w:r>
            <w:r>
              <w:rPr>
                <w:spacing w:val="-2"/>
                <w:sz w:val="24"/>
              </w:rPr>
              <w:t>реакции</w:t>
            </w:r>
            <w:r>
              <w:rPr>
                <w:sz w:val="24"/>
              </w:rPr>
              <w:tab/>
            </w:r>
            <w:r>
              <w:rPr>
                <w:spacing w:val="-10"/>
                <w:sz w:val="24"/>
              </w:rPr>
              <w:t>в</w:t>
            </w:r>
            <w:r>
              <w:rPr>
                <w:sz w:val="24"/>
              </w:rPr>
              <w:tab/>
            </w:r>
            <w:r>
              <w:rPr>
                <w:spacing w:val="-2"/>
                <w:sz w:val="24"/>
              </w:rPr>
              <w:t>органической</w:t>
            </w:r>
            <w:r>
              <w:rPr>
                <w:sz w:val="24"/>
              </w:rPr>
              <w:tab/>
            </w:r>
            <w:r>
              <w:rPr>
                <w:spacing w:val="-2"/>
                <w:sz w:val="24"/>
              </w:rPr>
              <w:t>химии.</w:t>
            </w:r>
            <w:r>
              <w:rPr>
                <w:sz w:val="24"/>
              </w:rPr>
              <w:tab/>
            </w:r>
            <w:r>
              <w:rPr>
                <w:spacing w:val="-2"/>
                <w:sz w:val="24"/>
              </w:rPr>
              <w:t>Качественные реакцииорганическихвеществ.</w:t>
            </w:r>
          </w:p>
          <w:p w:rsidR="008C415D" w:rsidRDefault="00797A38">
            <w:pPr>
              <w:pStyle w:val="TableParagraph"/>
              <w:tabs>
                <w:tab w:val="left" w:pos="1104"/>
                <w:tab w:val="left" w:pos="2737"/>
                <w:tab w:val="left" w:pos="3812"/>
                <w:tab w:val="left" w:pos="5459"/>
              </w:tabs>
              <w:spacing w:line="242" w:lineRule="auto"/>
              <w:ind w:left="1104" w:right="1780" w:hanging="812"/>
              <w:rPr>
                <w:sz w:val="24"/>
              </w:rPr>
            </w:pPr>
            <w:r>
              <w:rPr>
                <w:spacing w:val="-4"/>
                <w:sz w:val="24"/>
              </w:rPr>
              <w:t>Виды</w:t>
            </w:r>
            <w:r>
              <w:rPr>
                <w:sz w:val="24"/>
              </w:rPr>
              <w:tab/>
            </w:r>
            <w:r>
              <w:rPr>
                <w:spacing w:val="-2"/>
                <w:sz w:val="24"/>
              </w:rPr>
              <w:t>органических</w:t>
            </w:r>
            <w:r>
              <w:rPr>
                <w:sz w:val="24"/>
              </w:rPr>
              <w:tab/>
            </w:r>
            <w:r>
              <w:rPr>
                <w:spacing w:val="-2"/>
                <w:sz w:val="24"/>
              </w:rPr>
              <w:t>реакций</w:t>
            </w:r>
            <w:r>
              <w:rPr>
                <w:sz w:val="24"/>
              </w:rPr>
              <w:tab/>
            </w:r>
            <w:r>
              <w:rPr>
                <w:spacing w:val="-2"/>
                <w:sz w:val="24"/>
              </w:rPr>
              <w:t>качественные</w:t>
            </w:r>
            <w:r>
              <w:rPr>
                <w:sz w:val="24"/>
              </w:rPr>
              <w:tab/>
            </w:r>
            <w:r>
              <w:rPr>
                <w:spacing w:val="-2"/>
                <w:sz w:val="24"/>
              </w:rPr>
              <w:t>реакции органическихвеществ.</w:t>
            </w:r>
          </w:p>
          <w:p w:rsidR="008C415D" w:rsidRDefault="00797A38">
            <w:pPr>
              <w:pStyle w:val="TableParagraph"/>
              <w:tabs>
                <w:tab w:val="left" w:pos="1800"/>
                <w:tab w:val="left" w:pos="2934"/>
                <w:tab w:val="left" w:pos="4772"/>
                <w:tab w:val="left" w:pos="6228"/>
              </w:tabs>
              <w:spacing w:line="271" w:lineRule="exact"/>
              <w:ind w:left="293"/>
              <w:rPr>
                <w:sz w:val="24"/>
              </w:rPr>
            </w:pPr>
            <w:r>
              <w:rPr>
                <w:spacing w:val="-2"/>
                <w:sz w:val="24"/>
              </w:rPr>
              <w:t>Химические</w:t>
            </w:r>
            <w:r>
              <w:rPr>
                <w:sz w:val="24"/>
              </w:rPr>
              <w:tab/>
            </w:r>
            <w:r>
              <w:rPr>
                <w:spacing w:val="-2"/>
                <w:sz w:val="24"/>
              </w:rPr>
              <w:t>реакции.</w:t>
            </w:r>
            <w:r>
              <w:rPr>
                <w:sz w:val="24"/>
              </w:rPr>
              <w:tab/>
            </w:r>
            <w:r>
              <w:rPr>
                <w:spacing w:val="-2"/>
                <w:sz w:val="24"/>
              </w:rPr>
              <w:t>Классификация</w:t>
            </w:r>
            <w:r>
              <w:rPr>
                <w:sz w:val="24"/>
              </w:rPr>
              <w:tab/>
            </w:r>
            <w:r>
              <w:rPr>
                <w:spacing w:val="-2"/>
                <w:sz w:val="24"/>
              </w:rPr>
              <w:t>химических</w:t>
            </w:r>
            <w:r>
              <w:rPr>
                <w:sz w:val="24"/>
              </w:rPr>
              <w:tab/>
            </w:r>
            <w:r>
              <w:rPr>
                <w:spacing w:val="-2"/>
                <w:sz w:val="24"/>
              </w:rPr>
              <w:t>реакций.</w:t>
            </w:r>
          </w:p>
          <w:p w:rsidR="008C415D" w:rsidRDefault="00797A38">
            <w:pPr>
              <w:pStyle w:val="TableParagraph"/>
              <w:spacing w:line="275" w:lineRule="exact"/>
              <w:ind w:left="1800"/>
              <w:rPr>
                <w:sz w:val="24"/>
              </w:rPr>
            </w:pPr>
            <w:r>
              <w:rPr>
                <w:spacing w:val="-2"/>
                <w:sz w:val="24"/>
              </w:rPr>
              <w:t>Видыэнергии.</w:t>
            </w:r>
          </w:p>
          <w:p w:rsidR="008C415D" w:rsidRDefault="00797A38">
            <w:pPr>
              <w:pStyle w:val="TableParagraph"/>
              <w:spacing w:line="274" w:lineRule="exact"/>
              <w:ind w:left="293"/>
              <w:rPr>
                <w:sz w:val="24"/>
              </w:rPr>
            </w:pPr>
            <w:r>
              <w:rPr>
                <w:sz w:val="24"/>
              </w:rPr>
              <w:t>Пр-во</w:t>
            </w:r>
            <w:r>
              <w:rPr>
                <w:spacing w:val="2"/>
                <w:sz w:val="24"/>
              </w:rPr>
              <w:t xml:space="preserve"> </w:t>
            </w:r>
            <w:r>
              <w:rPr>
                <w:spacing w:val="-2"/>
                <w:sz w:val="24"/>
              </w:rPr>
              <w:t>аммиачныйселитры.Электролизхлориданатрия.</w:t>
            </w:r>
          </w:p>
          <w:p w:rsidR="008C415D" w:rsidRDefault="00797A38">
            <w:pPr>
              <w:pStyle w:val="TableParagraph"/>
              <w:ind w:left="216" w:right="495"/>
              <w:rPr>
                <w:sz w:val="24"/>
              </w:rPr>
            </w:pPr>
            <w:r>
              <w:rPr>
                <w:b/>
                <w:sz w:val="24"/>
              </w:rPr>
              <w:t>Химические</w:t>
            </w:r>
            <w:r>
              <w:rPr>
                <w:b/>
                <w:spacing w:val="-15"/>
                <w:sz w:val="24"/>
              </w:rPr>
              <w:t xml:space="preserve"> </w:t>
            </w:r>
            <w:r>
              <w:rPr>
                <w:b/>
                <w:sz w:val="24"/>
              </w:rPr>
              <w:t>реактивы</w:t>
            </w:r>
            <w:r>
              <w:rPr>
                <w:sz w:val="24"/>
              </w:rPr>
              <w:t>Наборкислот(H</w:t>
            </w:r>
            <w:r>
              <w:rPr>
                <w:sz w:val="16"/>
              </w:rPr>
              <w:t>2</w:t>
            </w:r>
            <w:r>
              <w:rPr>
                <w:sz w:val="24"/>
              </w:rPr>
              <w:t>SO</w:t>
            </w:r>
            <w:r>
              <w:rPr>
                <w:sz w:val="16"/>
              </w:rPr>
              <w:t>4</w:t>
            </w:r>
            <w:r>
              <w:rPr>
                <w:sz w:val="24"/>
              </w:rPr>
              <w:t xml:space="preserve">,HCl)Набор9ОСгалогениды </w:t>
            </w:r>
            <w:r>
              <w:rPr>
                <w:spacing w:val="-2"/>
                <w:sz w:val="24"/>
              </w:rPr>
              <w:t>Набор10ОСсульфаты,сульфид,сульфитНабор11ОСкарбонаты</w:t>
            </w:r>
          </w:p>
          <w:p w:rsidR="008C415D" w:rsidRDefault="00797A38">
            <w:pPr>
              <w:pStyle w:val="TableParagraph"/>
              <w:spacing w:line="237" w:lineRule="auto"/>
              <w:ind w:left="216"/>
              <w:rPr>
                <w:sz w:val="16"/>
              </w:rPr>
            </w:pPr>
            <w:r>
              <w:rPr>
                <w:sz w:val="24"/>
              </w:rPr>
              <w:t>Набор</w:t>
            </w:r>
            <w:r>
              <w:rPr>
                <w:spacing w:val="-4"/>
                <w:sz w:val="24"/>
              </w:rPr>
              <w:t xml:space="preserve"> </w:t>
            </w:r>
            <w:r>
              <w:rPr>
                <w:sz w:val="24"/>
              </w:rPr>
              <w:t>3</w:t>
            </w:r>
            <w:r>
              <w:rPr>
                <w:spacing w:val="-4"/>
                <w:sz w:val="24"/>
              </w:rPr>
              <w:t xml:space="preserve"> </w:t>
            </w:r>
            <w:r>
              <w:rPr>
                <w:sz w:val="24"/>
              </w:rPr>
              <w:t>ОС</w:t>
            </w:r>
            <w:r>
              <w:rPr>
                <w:spacing w:val="-10"/>
                <w:sz w:val="24"/>
              </w:rPr>
              <w:t xml:space="preserve"> </w:t>
            </w:r>
            <w:r>
              <w:rPr>
                <w:sz w:val="24"/>
              </w:rPr>
              <w:t>гидроксидыНабор</w:t>
            </w:r>
            <w:r>
              <w:rPr>
                <w:spacing w:val="-4"/>
                <w:sz w:val="24"/>
              </w:rPr>
              <w:t xml:space="preserve"> </w:t>
            </w:r>
            <w:r>
              <w:rPr>
                <w:sz w:val="24"/>
              </w:rPr>
              <w:t>17</w:t>
            </w:r>
            <w:r>
              <w:rPr>
                <w:spacing w:val="-8"/>
                <w:sz w:val="24"/>
              </w:rPr>
              <w:t xml:space="preserve"> </w:t>
            </w:r>
            <w:r>
              <w:rPr>
                <w:sz w:val="24"/>
              </w:rPr>
              <w:t>ОСиндикаторыНабор 4</w:t>
            </w:r>
            <w:r>
              <w:rPr>
                <w:spacing w:val="-8"/>
                <w:sz w:val="24"/>
              </w:rPr>
              <w:t xml:space="preserve"> </w:t>
            </w:r>
            <w:r>
              <w:rPr>
                <w:sz w:val="24"/>
              </w:rPr>
              <w:t xml:space="preserve">ОСоксиды </w:t>
            </w:r>
            <w:r>
              <w:rPr>
                <w:spacing w:val="-2"/>
                <w:sz w:val="24"/>
              </w:rPr>
              <w:t>металловНабор2ОСHNO</w:t>
            </w:r>
            <w:r>
              <w:rPr>
                <w:spacing w:val="-2"/>
                <w:sz w:val="16"/>
              </w:rPr>
              <w:t>3</w:t>
            </w:r>
            <w:r>
              <w:rPr>
                <w:spacing w:val="-2"/>
                <w:sz w:val="24"/>
              </w:rPr>
              <w:t>,H</w:t>
            </w:r>
            <w:r>
              <w:rPr>
                <w:spacing w:val="-2"/>
                <w:sz w:val="16"/>
              </w:rPr>
              <w:t>3</w:t>
            </w:r>
            <w:r>
              <w:rPr>
                <w:spacing w:val="-2"/>
                <w:sz w:val="24"/>
              </w:rPr>
              <w:t>PO</w:t>
            </w:r>
            <w:r>
              <w:rPr>
                <w:spacing w:val="-2"/>
                <w:sz w:val="16"/>
              </w:rPr>
              <w:t>4</w:t>
            </w:r>
          </w:p>
          <w:p w:rsidR="008C415D" w:rsidRDefault="00797A38">
            <w:pPr>
              <w:pStyle w:val="TableParagraph"/>
              <w:spacing w:line="275" w:lineRule="exact"/>
              <w:ind w:left="216"/>
              <w:rPr>
                <w:sz w:val="24"/>
              </w:rPr>
            </w:pPr>
            <w:r>
              <w:rPr>
                <w:sz w:val="24"/>
              </w:rPr>
              <w:t>Набор</w:t>
            </w:r>
            <w:r>
              <w:rPr>
                <w:spacing w:val="-1"/>
                <w:sz w:val="24"/>
              </w:rPr>
              <w:t xml:space="preserve"> </w:t>
            </w:r>
            <w:r>
              <w:rPr>
                <w:sz w:val="24"/>
              </w:rPr>
              <w:t>14 ОС</w:t>
            </w:r>
            <w:r>
              <w:rPr>
                <w:spacing w:val="-2"/>
                <w:sz w:val="24"/>
              </w:rPr>
              <w:t xml:space="preserve"> </w:t>
            </w:r>
            <w:r>
              <w:rPr>
                <w:sz w:val="24"/>
              </w:rPr>
              <w:t>соединения</w:t>
            </w:r>
            <w:r>
              <w:rPr>
                <w:spacing w:val="-4"/>
                <w:sz w:val="24"/>
              </w:rPr>
              <w:t xml:space="preserve"> </w:t>
            </w:r>
            <w:r>
              <w:rPr>
                <w:spacing w:val="-2"/>
                <w:sz w:val="24"/>
              </w:rPr>
              <w:t>марганцаНабор16ОСнитраты</w:t>
            </w:r>
          </w:p>
          <w:p w:rsidR="008C415D" w:rsidRDefault="00797A38">
            <w:pPr>
              <w:pStyle w:val="TableParagraph"/>
              <w:spacing w:line="275" w:lineRule="exact"/>
              <w:ind w:left="216"/>
              <w:rPr>
                <w:sz w:val="24"/>
              </w:rPr>
            </w:pPr>
            <w:r>
              <w:rPr>
                <w:sz w:val="24"/>
              </w:rPr>
              <w:t>Набор</w:t>
            </w:r>
            <w:r>
              <w:rPr>
                <w:spacing w:val="-2"/>
                <w:sz w:val="24"/>
              </w:rPr>
              <w:t xml:space="preserve"> </w:t>
            </w:r>
            <w:r>
              <w:rPr>
                <w:sz w:val="24"/>
              </w:rPr>
              <w:t>12 ОС</w:t>
            </w:r>
            <w:r>
              <w:rPr>
                <w:spacing w:val="-1"/>
                <w:sz w:val="24"/>
              </w:rPr>
              <w:t xml:space="preserve"> </w:t>
            </w:r>
            <w:r>
              <w:rPr>
                <w:sz w:val="24"/>
              </w:rPr>
              <w:t>фосфаты,</w:t>
            </w:r>
            <w:r>
              <w:rPr>
                <w:spacing w:val="-2"/>
                <w:sz w:val="24"/>
              </w:rPr>
              <w:t xml:space="preserve"> силикатыНабор15ОСхромат,дихроматы</w:t>
            </w:r>
          </w:p>
        </w:tc>
      </w:tr>
      <w:tr w:rsidR="008C415D">
        <w:trPr>
          <w:trHeight w:val="4416"/>
        </w:trPr>
        <w:tc>
          <w:tcPr>
            <w:tcW w:w="2122" w:type="dxa"/>
          </w:tcPr>
          <w:p w:rsidR="008C415D" w:rsidRDefault="00797A38">
            <w:pPr>
              <w:pStyle w:val="TableParagraph"/>
              <w:spacing w:line="249" w:lineRule="exact"/>
              <w:ind w:left="210"/>
            </w:pPr>
            <w:r>
              <w:rPr>
                <w:spacing w:val="-5"/>
              </w:rPr>
              <w:t>ИЗО</w:t>
            </w:r>
          </w:p>
        </w:tc>
        <w:tc>
          <w:tcPr>
            <w:tcW w:w="8086" w:type="dxa"/>
          </w:tcPr>
          <w:p w:rsidR="008C415D" w:rsidRDefault="00797A38">
            <w:pPr>
              <w:pStyle w:val="TableParagraph"/>
              <w:spacing w:line="268" w:lineRule="exact"/>
              <w:ind w:left="211"/>
              <w:rPr>
                <w:sz w:val="24"/>
              </w:rPr>
            </w:pPr>
            <w:r>
              <w:rPr>
                <w:sz w:val="24"/>
              </w:rPr>
              <w:t>Цвета</w:t>
            </w:r>
            <w:r>
              <w:rPr>
                <w:spacing w:val="-9"/>
                <w:sz w:val="24"/>
              </w:rPr>
              <w:t xml:space="preserve"> </w:t>
            </w:r>
            <w:r>
              <w:rPr>
                <w:sz w:val="24"/>
              </w:rPr>
              <w:t>и</w:t>
            </w:r>
            <w:r>
              <w:rPr>
                <w:spacing w:val="37"/>
                <w:sz w:val="24"/>
              </w:rPr>
              <w:t xml:space="preserve"> </w:t>
            </w:r>
            <w:r>
              <w:rPr>
                <w:spacing w:val="-2"/>
                <w:sz w:val="24"/>
              </w:rPr>
              <w:t>гуашь.Палитра.</w:t>
            </w:r>
          </w:p>
          <w:p w:rsidR="008C415D" w:rsidRDefault="00797A38">
            <w:pPr>
              <w:pStyle w:val="TableParagraph"/>
              <w:spacing w:before="4" w:line="237" w:lineRule="auto"/>
              <w:ind w:left="211"/>
              <w:rPr>
                <w:sz w:val="24"/>
              </w:rPr>
            </w:pPr>
            <w:r>
              <w:rPr>
                <w:sz w:val="24"/>
              </w:rPr>
              <w:t>Ахроматические</w:t>
            </w:r>
            <w:r>
              <w:rPr>
                <w:spacing w:val="-7"/>
                <w:sz w:val="24"/>
              </w:rPr>
              <w:t xml:space="preserve"> </w:t>
            </w:r>
            <w:r>
              <w:rPr>
                <w:sz w:val="24"/>
              </w:rPr>
              <w:t>цвета. Основные</w:t>
            </w:r>
            <w:r>
              <w:rPr>
                <w:spacing w:val="-15"/>
                <w:sz w:val="24"/>
              </w:rPr>
              <w:t xml:space="preserve"> </w:t>
            </w:r>
            <w:r>
              <w:rPr>
                <w:sz w:val="24"/>
              </w:rPr>
              <w:t>и</w:t>
            </w:r>
            <w:r>
              <w:rPr>
                <w:spacing w:val="-3"/>
                <w:sz w:val="24"/>
              </w:rPr>
              <w:t xml:space="preserve"> </w:t>
            </w:r>
            <w:r>
              <w:rPr>
                <w:sz w:val="24"/>
              </w:rPr>
              <w:t>смешанные</w:t>
            </w:r>
            <w:r>
              <w:rPr>
                <w:spacing w:val="-15"/>
                <w:sz w:val="24"/>
              </w:rPr>
              <w:t xml:space="preserve"> </w:t>
            </w:r>
            <w:r>
              <w:rPr>
                <w:sz w:val="24"/>
              </w:rPr>
              <w:t>цвета.Теплые</w:t>
            </w:r>
            <w:r>
              <w:rPr>
                <w:spacing w:val="-13"/>
                <w:sz w:val="24"/>
              </w:rPr>
              <w:t xml:space="preserve"> </w:t>
            </w:r>
            <w:r>
              <w:rPr>
                <w:sz w:val="24"/>
              </w:rPr>
              <w:t>цвета. Холодные</w:t>
            </w:r>
            <w:r>
              <w:rPr>
                <w:spacing w:val="-5"/>
                <w:sz w:val="24"/>
              </w:rPr>
              <w:t xml:space="preserve"> </w:t>
            </w:r>
            <w:r>
              <w:rPr>
                <w:sz w:val="24"/>
              </w:rPr>
              <w:t>цвета.</w:t>
            </w:r>
          </w:p>
          <w:p w:rsidR="008C415D" w:rsidRDefault="00797A38">
            <w:pPr>
              <w:pStyle w:val="TableParagraph"/>
              <w:spacing w:before="4"/>
              <w:ind w:left="211" w:right="6469"/>
              <w:rPr>
                <w:sz w:val="24"/>
              </w:rPr>
            </w:pPr>
            <w:r>
              <w:rPr>
                <w:spacing w:val="-2"/>
                <w:sz w:val="24"/>
              </w:rPr>
              <w:t>Разбелы. Затемнения. Потускнение. Светотени.</w:t>
            </w:r>
          </w:p>
          <w:p w:rsidR="008C415D" w:rsidRDefault="00797A38">
            <w:pPr>
              <w:pStyle w:val="TableParagraph"/>
              <w:spacing w:before="2" w:line="237" w:lineRule="auto"/>
              <w:ind w:left="211"/>
              <w:rPr>
                <w:sz w:val="24"/>
              </w:rPr>
            </w:pPr>
            <w:r>
              <w:rPr>
                <w:sz w:val="24"/>
              </w:rPr>
              <w:t>Цвет</w:t>
            </w:r>
            <w:r>
              <w:rPr>
                <w:spacing w:val="-5"/>
                <w:sz w:val="24"/>
              </w:rPr>
              <w:t xml:space="preserve"> </w:t>
            </w:r>
            <w:r>
              <w:rPr>
                <w:sz w:val="24"/>
              </w:rPr>
              <w:t>в</w:t>
            </w:r>
            <w:r>
              <w:rPr>
                <w:spacing w:val="-8"/>
                <w:sz w:val="24"/>
              </w:rPr>
              <w:t xml:space="preserve"> </w:t>
            </w:r>
            <w:r>
              <w:rPr>
                <w:sz w:val="24"/>
              </w:rPr>
              <w:t>перспективе.Контрастные</w:t>
            </w:r>
            <w:r>
              <w:rPr>
                <w:spacing w:val="-11"/>
                <w:sz w:val="24"/>
              </w:rPr>
              <w:t xml:space="preserve"> </w:t>
            </w:r>
            <w:r>
              <w:rPr>
                <w:sz w:val="24"/>
              </w:rPr>
              <w:t>цвета.Ньюансовые</w:t>
            </w:r>
            <w:r>
              <w:rPr>
                <w:spacing w:val="-6"/>
                <w:sz w:val="24"/>
              </w:rPr>
              <w:t xml:space="preserve"> </w:t>
            </w:r>
            <w:r>
              <w:rPr>
                <w:sz w:val="24"/>
              </w:rPr>
              <w:t>цвета.</w:t>
            </w:r>
            <w:r>
              <w:rPr>
                <w:spacing w:val="-2"/>
                <w:sz w:val="24"/>
              </w:rPr>
              <w:t xml:space="preserve"> </w:t>
            </w:r>
            <w:r>
              <w:rPr>
                <w:sz w:val="24"/>
              </w:rPr>
              <w:t>Колорит. Символика цвета.</w:t>
            </w:r>
          </w:p>
          <w:p w:rsidR="008C415D" w:rsidRDefault="00797A38">
            <w:pPr>
              <w:pStyle w:val="TableParagraph"/>
              <w:spacing w:line="275" w:lineRule="exact"/>
              <w:ind w:left="211"/>
              <w:rPr>
                <w:sz w:val="24"/>
              </w:rPr>
            </w:pPr>
            <w:r>
              <w:rPr>
                <w:sz w:val="24"/>
              </w:rPr>
              <w:t>Цвет</w:t>
            </w:r>
            <w:r>
              <w:rPr>
                <w:spacing w:val="-3"/>
                <w:sz w:val="24"/>
              </w:rPr>
              <w:t xml:space="preserve"> </w:t>
            </w:r>
            <w:r>
              <w:rPr>
                <w:sz w:val="24"/>
              </w:rPr>
              <w:t>в</w:t>
            </w:r>
            <w:r>
              <w:rPr>
                <w:spacing w:val="-11"/>
                <w:sz w:val="24"/>
              </w:rPr>
              <w:t xml:space="preserve"> </w:t>
            </w:r>
            <w:r>
              <w:rPr>
                <w:spacing w:val="-2"/>
                <w:sz w:val="24"/>
              </w:rPr>
              <w:t>гиральдике</w:t>
            </w:r>
          </w:p>
          <w:p w:rsidR="008C415D" w:rsidRDefault="00797A38">
            <w:pPr>
              <w:pStyle w:val="TableParagraph"/>
              <w:spacing w:before="8" w:line="275" w:lineRule="exact"/>
              <w:ind w:left="211"/>
              <w:rPr>
                <w:b/>
                <w:sz w:val="24"/>
              </w:rPr>
            </w:pPr>
            <w:r>
              <w:rPr>
                <w:b/>
                <w:sz w:val="24"/>
              </w:rPr>
              <w:t>Основы</w:t>
            </w:r>
            <w:r>
              <w:rPr>
                <w:b/>
                <w:spacing w:val="-10"/>
                <w:sz w:val="24"/>
              </w:rPr>
              <w:t xml:space="preserve"> </w:t>
            </w:r>
            <w:r>
              <w:rPr>
                <w:b/>
                <w:sz w:val="24"/>
              </w:rPr>
              <w:t>декоративно-прикладного</w:t>
            </w:r>
            <w:r>
              <w:rPr>
                <w:b/>
                <w:spacing w:val="-8"/>
                <w:sz w:val="24"/>
              </w:rPr>
              <w:t xml:space="preserve"> </w:t>
            </w:r>
            <w:r>
              <w:rPr>
                <w:b/>
                <w:spacing w:val="-2"/>
                <w:sz w:val="24"/>
              </w:rPr>
              <w:t>искусства:</w:t>
            </w:r>
          </w:p>
          <w:p w:rsidR="008C415D" w:rsidRDefault="00797A38">
            <w:pPr>
              <w:pStyle w:val="TableParagraph"/>
              <w:ind w:left="211" w:right="1274"/>
              <w:jc w:val="both"/>
              <w:rPr>
                <w:sz w:val="24"/>
              </w:rPr>
            </w:pPr>
            <w:r>
              <w:rPr>
                <w:sz w:val="24"/>
              </w:rPr>
              <w:t>Стилизация</w:t>
            </w:r>
            <w:r>
              <w:rPr>
                <w:spacing w:val="-4"/>
                <w:sz w:val="24"/>
              </w:rPr>
              <w:t xml:space="preserve"> </w:t>
            </w:r>
            <w:r>
              <w:rPr>
                <w:sz w:val="24"/>
              </w:rPr>
              <w:t>Композиция</w:t>
            </w:r>
            <w:r>
              <w:rPr>
                <w:spacing w:val="-14"/>
                <w:sz w:val="24"/>
              </w:rPr>
              <w:t xml:space="preserve"> </w:t>
            </w:r>
            <w:r>
              <w:rPr>
                <w:sz w:val="24"/>
              </w:rPr>
              <w:t>орнаментаДымковская</w:t>
            </w:r>
            <w:r>
              <w:rPr>
                <w:spacing w:val="-6"/>
                <w:sz w:val="24"/>
              </w:rPr>
              <w:t xml:space="preserve"> </w:t>
            </w:r>
            <w:r>
              <w:rPr>
                <w:sz w:val="24"/>
              </w:rPr>
              <w:t>игрушка</w:t>
            </w:r>
            <w:r>
              <w:rPr>
                <w:spacing w:val="-4"/>
                <w:sz w:val="24"/>
              </w:rPr>
              <w:t xml:space="preserve"> </w:t>
            </w:r>
            <w:r>
              <w:rPr>
                <w:sz w:val="24"/>
              </w:rPr>
              <w:t>Гжель Хохломская</w:t>
            </w:r>
            <w:r>
              <w:rPr>
                <w:spacing w:val="-8"/>
                <w:sz w:val="24"/>
              </w:rPr>
              <w:t xml:space="preserve"> </w:t>
            </w:r>
            <w:r>
              <w:rPr>
                <w:sz w:val="24"/>
              </w:rPr>
              <w:t>роспись</w:t>
            </w:r>
            <w:r>
              <w:rPr>
                <w:spacing w:val="-11"/>
                <w:sz w:val="24"/>
              </w:rPr>
              <w:t xml:space="preserve"> </w:t>
            </w:r>
            <w:r>
              <w:rPr>
                <w:sz w:val="24"/>
              </w:rPr>
              <w:t>Деревянная</w:t>
            </w:r>
            <w:r>
              <w:rPr>
                <w:spacing w:val="-8"/>
                <w:sz w:val="24"/>
              </w:rPr>
              <w:t xml:space="preserve"> </w:t>
            </w:r>
            <w:r>
              <w:rPr>
                <w:sz w:val="24"/>
              </w:rPr>
              <w:t>игрушка</w:t>
            </w:r>
            <w:r>
              <w:rPr>
                <w:spacing w:val="-9"/>
                <w:sz w:val="24"/>
              </w:rPr>
              <w:t xml:space="preserve"> </w:t>
            </w:r>
            <w:r>
              <w:rPr>
                <w:sz w:val="24"/>
              </w:rPr>
              <w:t>Павловско-посадские платки</w:t>
            </w:r>
            <w:r>
              <w:rPr>
                <w:spacing w:val="-26"/>
                <w:sz w:val="24"/>
              </w:rPr>
              <w:t xml:space="preserve"> </w:t>
            </w:r>
            <w:r>
              <w:rPr>
                <w:sz w:val="24"/>
              </w:rPr>
              <w:t>Вологодские кружева Аппликация</w:t>
            </w:r>
          </w:p>
          <w:p w:rsidR="008C415D" w:rsidRDefault="00797A38">
            <w:pPr>
              <w:pStyle w:val="TableParagraph"/>
              <w:spacing w:line="274" w:lineRule="exact"/>
              <w:ind w:left="216" w:right="5579" w:hanging="5"/>
              <w:rPr>
                <w:sz w:val="24"/>
              </w:rPr>
            </w:pPr>
            <w:r>
              <w:rPr>
                <w:spacing w:val="-2"/>
                <w:sz w:val="24"/>
              </w:rPr>
              <w:t>КоллажВитраж Мозаика</w:t>
            </w:r>
          </w:p>
        </w:tc>
      </w:tr>
      <w:tr w:rsidR="008C415D">
        <w:trPr>
          <w:trHeight w:val="4138"/>
        </w:trPr>
        <w:tc>
          <w:tcPr>
            <w:tcW w:w="2122" w:type="dxa"/>
          </w:tcPr>
          <w:p w:rsidR="008C415D" w:rsidRDefault="00797A38">
            <w:pPr>
              <w:pStyle w:val="TableParagraph"/>
              <w:spacing w:line="237" w:lineRule="auto"/>
              <w:ind w:left="210" w:right="721"/>
            </w:pPr>
            <w:r>
              <w:rPr>
                <w:spacing w:val="-2"/>
              </w:rPr>
              <w:t>кабинет географии</w:t>
            </w:r>
          </w:p>
        </w:tc>
        <w:tc>
          <w:tcPr>
            <w:tcW w:w="8086" w:type="dxa"/>
          </w:tcPr>
          <w:p w:rsidR="008C415D" w:rsidRDefault="00797A38">
            <w:pPr>
              <w:pStyle w:val="TableParagraph"/>
              <w:spacing w:line="271" w:lineRule="exact"/>
              <w:ind w:left="211"/>
              <w:rPr>
                <w:sz w:val="24"/>
              </w:rPr>
            </w:pPr>
            <w:r>
              <w:rPr>
                <w:spacing w:val="-2"/>
                <w:sz w:val="24"/>
              </w:rPr>
              <w:t>Ноутбук</w:t>
            </w:r>
            <w:r>
              <w:rPr>
                <w:spacing w:val="-1"/>
                <w:sz w:val="24"/>
              </w:rPr>
              <w:t xml:space="preserve"> </w:t>
            </w:r>
            <w:r>
              <w:rPr>
                <w:spacing w:val="-2"/>
                <w:sz w:val="24"/>
              </w:rPr>
              <w:t>ASUSR</w:t>
            </w:r>
            <w:r>
              <w:rPr>
                <w:spacing w:val="-8"/>
                <w:sz w:val="24"/>
              </w:rPr>
              <w:t xml:space="preserve"> </w:t>
            </w:r>
            <w:r>
              <w:rPr>
                <w:spacing w:val="-4"/>
                <w:sz w:val="24"/>
              </w:rPr>
              <w:t>50lJ</w:t>
            </w:r>
          </w:p>
          <w:p w:rsidR="008C415D" w:rsidRDefault="00797A38">
            <w:pPr>
              <w:pStyle w:val="TableParagraph"/>
              <w:ind w:left="211" w:right="816"/>
              <w:rPr>
                <w:sz w:val="24"/>
              </w:rPr>
            </w:pPr>
            <w:r>
              <w:rPr>
                <w:sz w:val="24"/>
              </w:rPr>
              <w:t>Подключен к локальной сети Интернет Интерактивная доска SmartBoard</w:t>
            </w:r>
            <w:r>
              <w:rPr>
                <w:spacing w:val="-3"/>
                <w:sz w:val="24"/>
              </w:rPr>
              <w:t xml:space="preserve"> </w:t>
            </w:r>
            <w:r>
              <w:rPr>
                <w:sz w:val="24"/>
              </w:rPr>
              <w:t>680</w:t>
            </w:r>
            <w:r>
              <w:rPr>
                <w:spacing w:val="-5"/>
                <w:sz w:val="24"/>
              </w:rPr>
              <w:t xml:space="preserve"> </w:t>
            </w:r>
            <w:r>
              <w:rPr>
                <w:sz w:val="24"/>
              </w:rPr>
              <w:t>Мультимедийный</w:t>
            </w:r>
            <w:r>
              <w:rPr>
                <w:spacing w:val="-5"/>
                <w:sz w:val="24"/>
              </w:rPr>
              <w:t xml:space="preserve"> </w:t>
            </w:r>
            <w:r>
              <w:rPr>
                <w:sz w:val="24"/>
              </w:rPr>
              <w:t>проектор</w:t>
            </w:r>
            <w:r>
              <w:rPr>
                <w:spacing w:val="-9"/>
                <w:sz w:val="24"/>
              </w:rPr>
              <w:t xml:space="preserve"> </w:t>
            </w:r>
            <w:r>
              <w:rPr>
                <w:sz w:val="24"/>
              </w:rPr>
              <w:t>Board</w:t>
            </w:r>
            <w:r>
              <w:rPr>
                <w:spacing w:val="-12"/>
                <w:sz w:val="24"/>
              </w:rPr>
              <w:t xml:space="preserve"> </w:t>
            </w:r>
            <w:r>
              <w:rPr>
                <w:sz w:val="24"/>
              </w:rPr>
              <w:t>МР</w:t>
            </w:r>
            <w:r>
              <w:rPr>
                <w:spacing w:val="-8"/>
                <w:sz w:val="24"/>
              </w:rPr>
              <w:t xml:space="preserve"> </w:t>
            </w:r>
            <w:r>
              <w:rPr>
                <w:sz w:val="24"/>
              </w:rPr>
              <w:t>(в</w:t>
            </w:r>
            <w:r>
              <w:rPr>
                <w:spacing w:val="-7"/>
                <w:sz w:val="24"/>
              </w:rPr>
              <w:t xml:space="preserve"> </w:t>
            </w:r>
            <w:r>
              <w:rPr>
                <w:sz w:val="24"/>
              </w:rPr>
              <w:t>ремонте) Принтер CanonLBP 2900</w:t>
            </w:r>
          </w:p>
          <w:p w:rsidR="008C415D" w:rsidRDefault="00797A38">
            <w:pPr>
              <w:pStyle w:val="TableParagraph"/>
              <w:spacing w:line="242" w:lineRule="auto"/>
              <w:ind w:left="211" w:right="659"/>
              <w:rPr>
                <w:sz w:val="24"/>
              </w:rPr>
            </w:pPr>
            <w:r>
              <w:rPr>
                <w:sz w:val="24"/>
              </w:rPr>
              <w:t>Документ-камера.</w:t>
            </w:r>
            <w:r>
              <w:rPr>
                <w:spacing w:val="-1"/>
                <w:sz w:val="24"/>
              </w:rPr>
              <w:t xml:space="preserve"> </w:t>
            </w:r>
            <w:r>
              <w:rPr>
                <w:sz w:val="24"/>
              </w:rPr>
              <w:t>Учительский</w:t>
            </w:r>
            <w:r>
              <w:rPr>
                <w:spacing w:val="-3"/>
                <w:sz w:val="24"/>
              </w:rPr>
              <w:t xml:space="preserve"> </w:t>
            </w:r>
            <w:r>
              <w:rPr>
                <w:sz w:val="24"/>
              </w:rPr>
              <w:t>стол</w:t>
            </w:r>
            <w:r>
              <w:rPr>
                <w:spacing w:val="-5"/>
                <w:sz w:val="24"/>
              </w:rPr>
              <w:t xml:space="preserve"> </w:t>
            </w:r>
            <w:r>
              <w:rPr>
                <w:sz w:val="24"/>
              </w:rPr>
              <w:t>–</w:t>
            </w:r>
            <w:r>
              <w:rPr>
                <w:spacing w:val="-4"/>
                <w:sz w:val="24"/>
              </w:rPr>
              <w:t xml:space="preserve"> </w:t>
            </w:r>
            <w:r>
              <w:rPr>
                <w:sz w:val="24"/>
              </w:rPr>
              <w:t>1Учительский</w:t>
            </w:r>
            <w:r>
              <w:rPr>
                <w:spacing w:val="-3"/>
                <w:sz w:val="24"/>
              </w:rPr>
              <w:t xml:space="preserve"> </w:t>
            </w:r>
            <w:r>
              <w:rPr>
                <w:sz w:val="24"/>
              </w:rPr>
              <w:t>стул</w:t>
            </w:r>
            <w:r>
              <w:rPr>
                <w:spacing w:val="-2"/>
                <w:sz w:val="24"/>
              </w:rPr>
              <w:t xml:space="preserve"> </w:t>
            </w:r>
            <w:r>
              <w:rPr>
                <w:sz w:val="24"/>
              </w:rPr>
              <w:t>–</w:t>
            </w:r>
            <w:r>
              <w:rPr>
                <w:spacing w:val="-4"/>
                <w:sz w:val="24"/>
              </w:rPr>
              <w:t xml:space="preserve"> </w:t>
            </w:r>
            <w:r>
              <w:rPr>
                <w:sz w:val="24"/>
              </w:rPr>
              <w:t>1Столы</w:t>
            </w:r>
            <w:r>
              <w:rPr>
                <w:spacing w:val="-5"/>
                <w:sz w:val="24"/>
              </w:rPr>
              <w:t xml:space="preserve"> </w:t>
            </w:r>
            <w:r>
              <w:rPr>
                <w:sz w:val="24"/>
              </w:rPr>
              <w:t xml:space="preserve">– </w:t>
            </w:r>
            <w:r>
              <w:rPr>
                <w:spacing w:val="-6"/>
                <w:sz w:val="24"/>
              </w:rPr>
              <w:t>12</w:t>
            </w:r>
          </w:p>
          <w:p w:rsidR="008C415D" w:rsidRDefault="00797A38">
            <w:pPr>
              <w:pStyle w:val="TableParagraph"/>
              <w:spacing w:line="271" w:lineRule="exact"/>
              <w:ind w:left="211"/>
              <w:rPr>
                <w:sz w:val="24"/>
              </w:rPr>
            </w:pPr>
            <w:r>
              <w:rPr>
                <w:sz w:val="24"/>
              </w:rPr>
              <w:t>Стулья</w:t>
            </w:r>
            <w:r>
              <w:rPr>
                <w:spacing w:val="-2"/>
                <w:sz w:val="24"/>
              </w:rPr>
              <w:t xml:space="preserve"> </w:t>
            </w:r>
            <w:r>
              <w:rPr>
                <w:sz w:val="24"/>
              </w:rPr>
              <w:t>–</w:t>
            </w:r>
            <w:r>
              <w:rPr>
                <w:spacing w:val="-2"/>
                <w:sz w:val="24"/>
              </w:rPr>
              <w:t xml:space="preserve"> </w:t>
            </w:r>
            <w:r>
              <w:rPr>
                <w:spacing w:val="-5"/>
                <w:sz w:val="24"/>
              </w:rPr>
              <w:t>24</w:t>
            </w:r>
          </w:p>
          <w:p w:rsidR="008C415D" w:rsidRDefault="00797A38">
            <w:pPr>
              <w:pStyle w:val="TableParagraph"/>
              <w:spacing w:before="4" w:line="275" w:lineRule="exact"/>
              <w:ind w:left="211"/>
              <w:rPr>
                <w:sz w:val="24"/>
              </w:rPr>
            </w:pPr>
            <w:r>
              <w:rPr>
                <w:sz w:val="24"/>
              </w:rPr>
              <w:t>Шкафы</w:t>
            </w:r>
            <w:r>
              <w:rPr>
                <w:spacing w:val="-1"/>
                <w:sz w:val="24"/>
              </w:rPr>
              <w:t xml:space="preserve"> </w:t>
            </w:r>
            <w:r>
              <w:rPr>
                <w:sz w:val="24"/>
              </w:rPr>
              <w:t>–</w:t>
            </w:r>
            <w:r>
              <w:rPr>
                <w:spacing w:val="-1"/>
                <w:sz w:val="24"/>
              </w:rPr>
              <w:t xml:space="preserve"> </w:t>
            </w:r>
            <w:r>
              <w:rPr>
                <w:spacing w:val="-10"/>
                <w:sz w:val="24"/>
              </w:rPr>
              <w:t>4</w:t>
            </w:r>
          </w:p>
          <w:p w:rsidR="008C415D" w:rsidRDefault="00797A38">
            <w:pPr>
              <w:pStyle w:val="TableParagraph"/>
              <w:spacing w:line="274" w:lineRule="exact"/>
              <w:ind w:left="211"/>
              <w:rPr>
                <w:sz w:val="24"/>
              </w:rPr>
            </w:pPr>
            <w:r>
              <w:rPr>
                <w:sz w:val="24"/>
              </w:rPr>
              <w:t>Компьютер</w:t>
            </w:r>
            <w:r>
              <w:rPr>
                <w:spacing w:val="-4"/>
                <w:sz w:val="24"/>
              </w:rPr>
              <w:t xml:space="preserve"> </w:t>
            </w:r>
            <w:r>
              <w:rPr>
                <w:sz w:val="24"/>
              </w:rPr>
              <w:t>–</w:t>
            </w:r>
            <w:r>
              <w:rPr>
                <w:spacing w:val="3"/>
                <w:sz w:val="24"/>
              </w:rPr>
              <w:t xml:space="preserve"> </w:t>
            </w:r>
            <w:r>
              <w:rPr>
                <w:spacing w:val="-10"/>
                <w:sz w:val="24"/>
              </w:rPr>
              <w:t>1</w:t>
            </w:r>
          </w:p>
          <w:p w:rsidR="008C415D" w:rsidRDefault="00797A38">
            <w:pPr>
              <w:pStyle w:val="TableParagraph"/>
              <w:spacing w:line="275" w:lineRule="exact"/>
              <w:ind w:left="211"/>
              <w:rPr>
                <w:sz w:val="24"/>
              </w:rPr>
            </w:pPr>
            <w:r>
              <w:rPr>
                <w:sz w:val="24"/>
              </w:rPr>
              <w:t>Принтер</w:t>
            </w:r>
            <w:r>
              <w:rPr>
                <w:spacing w:val="1"/>
                <w:sz w:val="24"/>
              </w:rPr>
              <w:t xml:space="preserve"> </w:t>
            </w:r>
            <w:r>
              <w:rPr>
                <w:sz w:val="24"/>
              </w:rPr>
              <w:t>–</w:t>
            </w:r>
            <w:r>
              <w:rPr>
                <w:spacing w:val="2"/>
                <w:sz w:val="24"/>
              </w:rPr>
              <w:t xml:space="preserve"> </w:t>
            </w:r>
            <w:r>
              <w:rPr>
                <w:spacing w:val="-10"/>
                <w:sz w:val="24"/>
              </w:rPr>
              <w:t>1</w:t>
            </w:r>
          </w:p>
          <w:p w:rsidR="008C415D" w:rsidRDefault="00797A38">
            <w:pPr>
              <w:pStyle w:val="TableParagraph"/>
              <w:spacing w:before="2" w:line="272" w:lineRule="exact"/>
              <w:ind w:left="96"/>
              <w:rPr>
                <w:sz w:val="24"/>
              </w:rPr>
            </w:pPr>
            <w:r>
              <w:rPr>
                <w:sz w:val="24"/>
              </w:rPr>
              <w:t>Карты</w:t>
            </w:r>
            <w:r>
              <w:rPr>
                <w:spacing w:val="-3"/>
                <w:sz w:val="24"/>
              </w:rPr>
              <w:t xml:space="preserve"> </w:t>
            </w:r>
            <w:r>
              <w:rPr>
                <w:spacing w:val="-2"/>
                <w:sz w:val="24"/>
              </w:rPr>
              <w:t>географические</w:t>
            </w:r>
          </w:p>
          <w:p w:rsidR="008C415D" w:rsidRDefault="00797A38">
            <w:pPr>
              <w:pStyle w:val="TableParagraph"/>
              <w:ind w:left="211" w:right="2285"/>
              <w:rPr>
                <w:sz w:val="24"/>
              </w:rPr>
            </w:pPr>
            <w:r>
              <w:rPr>
                <w:sz w:val="24"/>
              </w:rPr>
              <w:t>Карты Российской Федерации:Тектоническая карта. Топливно-энергетический</w:t>
            </w:r>
            <w:r>
              <w:rPr>
                <w:spacing w:val="-15"/>
                <w:sz w:val="24"/>
              </w:rPr>
              <w:t xml:space="preserve"> </w:t>
            </w:r>
            <w:r>
              <w:rPr>
                <w:sz w:val="24"/>
              </w:rPr>
              <w:t>комплекс.Природные</w:t>
            </w:r>
            <w:r>
              <w:rPr>
                <w:spacing w:val="-15"/>
                <w:sz w:val="24"/>
              </w:rPr>
              <w:t xml:space="preserve"> </w:t>
            </w:r>
            <w:r>
              <w:rPr>
                <w:sz w:val="24"/>
              </w:rPr>
              <w:t>зоны. Агроклиматическая карта.Почвенная карта.</w:t>
            </w:r>
          </w:p>
          <w:p w:rsidR="008C415D" w:rsidRDefault="00797A38">
            <w:pPr>
              <w:pStyle w:val="TableParagraph"/>
              <w:spacing w:before="4" w:line="257" w:lineRule="exact"/>
              <w:ind w:left="211"/>
              <w:rPr>
                <w:sz w:val="24"/>
              </w:rPr>
            </w:pPr>
            <w:r>
              <w:rPr>
                <w:sz w:val="24"/>
              </w:rPr>
              <w:t>Природные</w:t>
            </w:r>
            <w:r>
              <w:rPr>
                <w:spacing w:val="-9"/>
                <w:sz w:val="24"/>
              </w:rPr>
              <w:t xml:space="preserve"> </w:t>
            </w:r>
            <w:r>
              <w:rPr>
                <w:spacing w:val="-4"/>
                <w:sz w:val="24"/>
              </w:rPr>
              <w:t>зоны.</w:t>
            </w:r>
          </w:p>
        </w:tc>
      </w:tr>
    </w:tbl>
    <w:p w:rsidR="008C415D" w:rsidRDefault="008C415D">
      <w:pPr>
        <w:pStyle w:val="TableParagraph"/>
        <w:spacing w:line="257" w:lineRule="exact"/>
        <w:rPr>
          <w:sz w:val="24"/>
        </w:rPr>
        <w:sectPr w:rsidR="008C415D" w:rsidSect="009B384C">
          <w:footerReference w:type="default" r:id="rId36"/>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610"/>
        </w:trPr>
        <w:tc>
          <w:tcPr>
            <w:tcW w:w="2122" w:type="dxa"/>
          </w:tcPr>
          <w:p w:rsidR="008C415D" w:rsidRDefault="008C415D">
            <w:pPr>
              <w:pStyle w:val="TableParagraph"/>
              <w:rPr>
                <w:sz w:val="24"/>
              </w:rPr>
            </w:pPr>
          </w:p>
        </w:tc>
        <w:tc>
          <w:tcPr>
            <w:tcW w:w="8086" w:type="dxa"/>
          </w:tcPr>
          <w:p w:rsidR="008C415D" w:rsidRDefault="00797A38">
            <w:pPr>
              <w:pStyle w:val="TableParagraph"/>
              <w:ind w:left="211" w:right="258"/>
              <w:rPr>
                <w:sz w:val="24"/>
              </w:rPr>
            </w:pPr>
            <w:r>
              <w:rPr>
                <w:sz w:val="24"/>
              </w:rPr>
              <w:t>Месторождения полезных ископаемых.Климатическая карта. Климатическая</w:t>
            </w:r>
            <w:r>
              <w:rPr>
                <w:spacing w:val="-6"/>
                <w:sz w:val="24"/>
              </w:rPr>
              <w:t xml:space="preserve"> </w:t>
            </w:r>
            <w:r>
              <w:rPr>
                <w:sz w:val="24"/>
              </w:rPr>
              <w:t>карта.</w:t>
            </w:r>
            <w:r>
              <w:rPr>
                <w:spacing w:val="-2"/>
                <w:sz w:val="24"/>
              </w:rPr>
              <w:t xml:space="preserve"> </w:t>
            </w:r>
            <w:r>
              <w:rPr>
                <w:sz w:val="24"/>
              </w:rPr>
              <w:t>Схема</w:t>
            </w:r>
            <w:r>
              <w:rPr>
                <w:spacing w:val="-7"/>
                <w:sz w:val="24"/>
              </w:rPr>
              <w:t xml:space="preserve"> </w:t>
            </w:r>
            <w:r>
              <w:rPr>
                <w:sz w:val="24"/>
              </w:rPr>
              <w:t>железных</w:t>
            </w:r>
            <w:r>
              <w:rPr>
                <w:spacing w:val="-10"/>
                <w:sz w:val="24"/>
              </w:rPr>
              <w:t xml:space="preserve"> </w:t>
            </w:r>
            <w:r>
              <w:rPr>
                <w:sz w:val="24"/>
              </w:rPr>
              <w:t>дорог.Российская</w:t>
            </w:r>
            <w:r>
              <w:rPr>
                <w:spacing w:val="-6"/>
                <w:sz w:val="24"/>
              </w:rPr>
              <w:t xml:space="preserve"> </w:t>
            </w:r>
            <w:r>
              <w:rPr>
                <w:sz w:val="24"/>
              </w:rPr>
              <w:t xml:space="preserve">Федерация. Российская Федерация.Российская Федерация.Карта звездного неба Российская Федерация. Физическая карта.Агроклиматическая карта </w:t>
            </w:r>
            <w:r>
              <w:rPr>
                <w:sz w:val="24"/>
                <w:u w:val="single"/>
              </w:rPr>
              <w:t>Карты мира:</w:t>
            </w:r>
          </w:p>
          <w:p w:rsidR="008C415D" w:rsidRDefault="00797A38">
            <w:pPr>
              <w:pStyle w:val="TableParagraph"/>
              <w:spacing w:line="269" w:lineRule="exact"/>
              <w:ind w:left="211"/>
              <w:rPr>
                <w:sz w:val="24"/>
              </w:rPr>
            </w:pPr>
            <w:r>
              <w:rPr>
                <w:sz w:val="24"/>
              </w:rPr>
              <w:t>Юго-Западная</w:t>
            </w:r>
            <w:r>
              <w:rPr>
                <w:spacing w:val="-2"/>
                <w:sz w:val="24"/>
              </w:rPr>
              <w:t xml:space="preserve"> </w:t>
            </w:r>
            <w:r>
              <w:rPr>
                <w:sz w:val="24"/>
              </w:rPr>
              <w:t>Азия.Карта</w:t>
            </w:r>
            <w:r>
              <w:rPr>
                <w:spacing w:val="-1"/>
                <w:sz w:val="24"/>
              </w:rPr>
              <w:t xml:space="preserve"> </w:t>
            </w:r>
            <w:r>
              <w:rPr>
                <w:spacing w:val="-2"/>
                <w:sz w:val="24"/>
              </w:rPr>
              <w:t>Океанов.</w:t>
            </w:r>
          </w:p>
          <w:p w:rsidR="008C415D" w:rsidRDefault="00797A38">
            <w:pPr>
              <w:pStyle w:val="TableParagraph"/>
              <w:spacing w:line="242" w:lineRule="auto"/>
              <w:ind w:left="211"/>
              <w:rPr>
                <w:sz w:val="24"/>
              </w:rPr>
            </w:pPr>
            <w:r>
              <w:rPr>
                <w:sz w:val="24"/>
              </w:rPr>
              <w:t>Государства</w:t>
            </w:r>
            <w:r>
              <w:rPr>
                <w:spacing w:val="-10"/>
                <w:sz w:val="24"/>
              </w:rPr>
              <w:t xml:space="preserve"> </w:t>
            </w:r>
            <w:r>
              <w:rPr>
                <w:sz w:val="24"/>
              </w:rPr>
              <w:t>Европы.</w:t>
            </w:r>
            <w:r>
              <w:rPr>
                <w:spacing w:val="-8"/>
                <w:sz w:val="24"/>
              </w:rPr>
              <w:t xml:space="preserve"> </w:t>
            </w:r>
            <w:r>
              <w:rPr>
                <w:sz w:val="24"/>
              </w:rPr>
              <w:t>Европа.</w:t>
            </w:r>
            <w:r>
              <w:rPr>
                <w:spacing w:val="-13"/>
                <w:sz w:val="24"/>
              </w:rPr>
              <w:t xml:space="preserve"> </w:t>
            </w:r>
            <w:r>
              <w:rPr>
                <w:sz w:val="24"/>
              </w:rPr>
              <w:t>Физическая</w:t>
            </w:r>
            <w:r>
              <w:rPr>
                <w:spacing w:val="-11"/>
                <w:sz w:val="24"/>
              </w:rPr>
              <w:t xml:space="preserve"> </w:t>
            </w:r>
            <w:r>
              <w:rPr>
                <w:sz w:val="24"/>
              </w:rPr>
              <w:t>карта.Европа.</w:t>
            </w:r>
            <w:r>
              <w:rPr>
                <w:spacing w:val="-15"/>
                <w:sz w:val="24"/>
              </w:rPr>
              <w:t xml:space="preserve"> </w:t>
            </w:r>
            <w:r>
              <w:rPr>
                <w:sz w:val="24"/>
              </w:rPr>
              <w:t>Физическая карта.Карта Океанов.</w:t>
            </w:r>
          </w:p>
          <w:p w:rsidR="008C415D" w:rsidRDefault="00797A38">
            <w:pPr>
              <w:pStyle w:val="TableParagraph"/>
              <w:spacing w:line="271" w:lineRule="exact"/>
              <w:ind w:left="211"/>
              <w:rPr>
                <w:sz w:val="24"/>
              </w:rPr>
            </w:pPr>
            <w:r>
              <w:rPr>
                <w:sz w:val="24"/>
              </w:rPr>
              <w:t>Европа.</w:t>
            </w:r>
            <w:r>
              <w:rPr>
                <w:spacing w:val="-16"/>
                <w:sz w:val="24"/>
              </w:rPr>
              <w:t xml:space="preserve"> </w:t>
            </w:r>
            <w:r>
              <w:rPr>
                <w:sz w:val="24"/>
              </w:rPr>
              <w:t>Экономическая</w:t>
            </w:r>
            <w:r>
              <w:rPr>
                <w:spacing w:val="-5"/>
                <w:sz w:val="24"/>
              </w:rPr>
              <w:t xml:space="preserve"> </w:t>
            </w:r>
            <w:r>
              <w:rPr>
                <w:sz w:val="24"/>
              </w:rPr>
              <w:t>карта.Политическая</w:t>
            </w:r>
            <w:r>
              <w:rPr>
                <w:spacing w:val="-4"/>
                <w:sz w:val="24"/>
              </w:rPr>
              <w:t xml:space="preserve"> </w:t>
            </w:r>
            <w:r>
              <w:rPr>
                <w:sz w:val="24"/>
              </w:rPr>
              <w:t>карта</w:t>
            </w:r>
            <w:r>
              <w:rPr>
                <w:spacing w:val="-3"/>
                <w:sz w:val="24"/>
              </w:rPr>
              <w:t xml:space="preserve"> </w:t>
            </w:r>
            <w:r>
              <w:rPr>
                <w:spacing w:val="-2"/>
                <w:sz w:val="24"/>
              </w:rPr>
              <w:t>мира.</w:t>
            </w:r>
          </w:p>
          <w:p w:rsidR="008C415D" w:rsidRDefault="00797A38">
            <w:pPr>
              <w:pStyle w:val="TableParagraph"/>
              <w:tabs>
                <w:tab w:val="left" w:pos="1247"/>
                <w:tab w:val="left" w:pos="2690"/>
                <w:tab w:val="left" w:pos="3548"/>
                <w:tab w:val="left" w:pos="5222"/>
                <w:tab w:val="left" w:pos="6014"/>
                <w:tab w:val="left" w:pos="6823"/>
              </w:tabs>
              <w:spacing w:before="1" w:line="242" w:lineRule="auto"/>
              <w:ind w:left="211" w:right="394"/>
              <w:rPr>
                <w:sz w:val="24"/>
              </w:rPr>
            </w:pPr>
            <w:r>
              <w:rPr>
                <w:spacing w:val="-2"/>
                <w:sz w:val="24"/>
              </w:rPr>
              <w:t>Европа.</w:t>
            </w:r>
            <w:r>
              <w:rPr>
                <w:sz w:val="24"/>
              </w:rPr>
              <w:tab/>
            </w:r>
            <w:r>
              <w:rPr>
                <w:spacing w:val="-2"/>
                <w:sz w:val="24"/>
              </w:rPr>
              <w:t>Физическая</w:t>
            </w:r>
            <w:r>
              <w:rPr>
                <w:sz w:val="24"/>
              </w:rPr>
              <w:tab/>
            </w:r>
            <w:r>
              <w:rPr>
                <w:spacing w:val="-2"/>
                <w:sz w:val="24"/>
              </w:rPr>
              <w:t>карта.</w:t>
            </w:r>
            <w:r>
              <w:rPr>
                <w:sz w:val="24"/>
              </w:rPr>
              <w:tab/>
            </w:r>
            <w:r>
              <w:rPr>
                <w:spacing w:val="-2"/>
                <w:sz w:val="24"/>
              </w:rPr>
              <w:t>Политическая</w:t>
            </w:r>
            <w:r>
              <w:rPr>
                <w:sz w:val="24"/>
              </w:rPr>
              <w:tab/>
            </w:r>
            <w:r>
              <w:rPr>
                <w:spacing w:val="-2"/>
                <w:sz w:val="24"/>
              </w:rPr>
              <w:t>карта</w:t>
            </w:r>
            <w:r>
              <w:rPr>
                <w:sz w:val="24"/>
              </w:rPr>
              <w:tab/>
            </w:r>
            <w:r>
              <w:rPr>
                <w:spacing w:val="-2"/>
                <w:sz w:val="24"/>
              </w:rPr>
              <w:t>мира.</w:t>
            </w:r>
            <w:r>
              <w:rPr>
                <w:sz w:val="24"/>
              </w:rPr>
              <w:tab/>
            </w:r>
            <w:r>
              <w:rPr>
                <w:spacing w:val="-2"/>
                <w:sz w:val="24"/>
              </w:rPr>
              <w:t xml:space="preserve">Африка. </w:t>
            </w:r>
            <w:r>
              <w:rPr>
                <w:sz w:val="24"/>
              </w:rPr>
              <w:t>Физическая карта.</w:t>
            </w:r>
          </w:p>
          <w:p w:rsidR="008C415D" w:rsidRDefault="00797A38">
            <w:pPr>
              <w:pStyle w:val="TableParagraph"/>
              <w:ind w:left="211"/>
              <w:rPr>
                <w:sz w:val="24"/>
              </w:rPr>
            </w:pPr>
            <w:r>
              <w:rPr>
                <w:sz w:val="24"/>
              </w:rPr>
              <w:t>Северная</w:t>
            </w:r>
            <w:r>
              <w:rPr>
                <w:spacing w:val="-13"/>
                <w:sz w:val="24"/>
              </w:rPr>
              <w:t xml:space="preserve"> </w:t>
            </w:r>
            <w:r>
              <w:rPr>
                <w:sz w:val="24"/>
              </w:rPr>
              <w:t>Америка.</w:t>
            </w:r>
            <w:r>
              <w:rPr>
                <w:spacing w:val="-10"/>
                <w:sz w:val="24"/>
              </w:rPr>
              <w:t xml:space="preserve"> </w:t>
            </w:r>
            <w:r>
              <w:rPr>
                <w:sz w:val="24"/>
              </w:rPr>
              <w:t>Экономическая</w:t>
            </w:r>
            <w:r>
              <w:rPr>
                <w:spacing w:val="-12"/>
                <w:sz w:val="24"/>
              </w:rPr>
              <w:t xml:space="preserve"> </w:t>
            </w:r>
            <w:r>
              <w:rPr>
                <w:sz w:val="24"/>
              </w:rPr>
              <w:t>карта.Австралия.</w:t>
            </w:r>
            <w:r>
              <w:rPr>
                <w:spacing w:val="-6"/>
                <w:sz w:val="24"/>
              </w:rPr>
              <w:t xml:space="preserve"> </w:t>
            </w:r>
            <w:r>
              <w:rPr>
                <w:sz w:val="24"/>
              </w:rPr>
              <w:t>Физическая</w:t>
            </w:r>
            <w:r>
              <w:rPr>
                <w:spacing w:val="-8"/>
                <w:sz w:val="24"/>
              </w:rPr>
              <w:t xml:space="preserve"> </w:t>
            </w:r>
            <w:r>
              <w:rPr>
                <w:sz w:val="24"/>
              </w:rPr>
              <w:t>карта. Австралия. Экономическая карта. Южная Америка. Физическая карта. Африка. Экономическая карта.</w:t>
            </w:r>
          </w:p>
          <w:p w:rsidR="008C415D" w:rsidRDefault="00797A38">
            <w:pPr>
              <w:pStyle w:val="TableParagraph"/>
              <w:spacing w:line="274" w:lineRule="exact"/>
              <w:ind w:left="211"/>
              <w:rPr>
                <w:sz w:val="24"/>
              </w:rPr>
            </w:pPr>
            <w:r>
              <w:rPr>
                <w:sz w:val="24"/>
              </w:rPr>
              <w:t>Северная</w:t>
            </w:r>
            <w:r>
              <w:rPr>
                <w:spacing w:val="-9"/>
                <w:sz w:val="24"/>
              </w:rPr>
              <w:t xml:space="preserve"> </w:t>
            </w:r>
            <w:r>
              <w:rPr>
                <w:sz w:val="24"/>
              </w:rPr>
              <w:t>Америка.</w:t>
            </w:r>
            <w:r>
              <w:rPr>
                <w:spacing w:val="-1"/>
                <w:sz w:val="24"/>
              </w:rPr>
              <w:t xml:space="preserve"> </w:t>
            </w:r>
            <w:r>
              <w:rPr>
                <w:sz w:val="24"/>
              </w:rPr>
              <w:t>Физическая</w:t>
            </w:r>
            <w:r>
              <w:rPr>
                <w:spacing w:val="-8"/>
                <w:sz w:val="24"/>
              </w:rPr>
              <w:t xml:space="preserve"> </w:t>
            </w:r>
            <w:r>
              <w:rPr>
                <w:spacing w:val="-2"/>
                <w:sz w:val="24"/>
              </w:rPr>
              <w:t>карта.</w:t>
            </w:r>
          </w:p>
          <w:p w:rsidR="008C415D" w:rsidRDefault="00797A38">
            <w:pPr>
              <w:pStyle w:val="TableParagraph"/>
              <w:spacing w:before="2" w:line="242" w:lineRule="auto"/>
              <w:ind w:left="211" w:right="258"/>
              <w:rPr>
                <w:sz w:val="24"/>
              </w:rPr>
            </w:pPr>
            <w:r>
              <w:rPr>
                <w:sz w:val="24"/>
              </w:rPr>
              <w:t>Южная</w:t>
            </w:r>
            <w:r>
              <w:rPr>
                <w:spacing w:val="-12"/>
                <w:sz w:val="24"/>
              </w:rPr>
              <w:t xml:space="preserve"> </w:t>
            </w:r>
            <w:r>
              <w:rPr>
                <w:sz w:val="24"/>
              </w:rPr>
              <w:t>Америка.</w:t>
            </w:r>
            <w:r>
              <w:rPr>
                <w:spacing w:val="-10"/>
                <w:sz w:val="24"/>
              </w:rPr>
              <w:t xml:space="preserve"> </w:t>
            </w:r>
            <w:r>
              <w:rPr>
                <w:sz w:val="24"/>
              </w:rPr>
              <w:t>Экономическая</w:t>
            </w:r>
            <w:r>
              <w:rPr>
                <w:spacing w:val="-11"/>
                <w:sz w:val="24"/>
              </w:rPr>
              <w:t xml:space="preserve"> </w:t>
            </w:r>
            <w:r>
              <w:rPr>
                <w:sz w:val="24"/>
              </w:rPr>
              <w:t>карта.Австралия.</w:t>
            </w:r>
            <w:r>
              <w:rPr>
                <w:spacing w:val="-5"/>
                <w:sz w:val="24"/>
              </w:rPr>
              <w:t xml:space="preserve"> </w:t>
            </w:r>
            <w:r>
              <w:rPr>
                <w:sz w:val="24"/>
              </w:rPr>
              <w:t>Физическая</w:t>
            </w:r>
            <w:r>
              <w:rPr>
                <w:spacing w:val="-8"/>
                <w:sz w:val="24"/>
              </w:rPr>
              <w:t xml:space="preserve"> </w:t>
            </w:r>
            <w:r>
              <w:rPr>
                <w:sz w:val="24"/>
              </w:rPr>
              <w:t>карта. Карта мира. Физическая карта.Политическая карта мира.</w:t>
            </w:r>
          </w:p>
          <w:p w:rsidR="008C415D" w:rsidRDefault="00797A38">
            <w:pPr>
              <w:pStyle w:val="TableParagraph"/>
              <w:spacing w:line="267" w:lineRule="exact"/>
              <w:ind w:left="211"/>
              <w:rPr>
                <w:sz w:val="24"/>
              </w:rPr>
            </w:pPr>
            <w:r>
              <w:rPr>
                <w:spacing w:val="-2"/>
                <w:sz w:val="24"/>
              </w:rPr>
              <w:t>Стенды:</w:t>
            </w:r>
          </w:p>
          <w:p w:rsidR="008C415D" w:rsidRDefault="00797A38">
            <w:pPr>
              <w:pStyle w:val="TableParagraph"/>
              <w:spacing w:line="272" w:lineRule="exact"/>
              <w:ind w:left="211"/>
              <w:rPr>
                <w:sz w:val="24"/>
              </w:rPr>
            </w:pPr>
            <w:r>
              <w:rPr>
                <w:sz w:val="24"/>
              </w:rPr>
              <w:t>Атмосфера Литосфера</w:t>
            </w:r>
            <w:r>
              <w:rPr>
                <w:spacing w:val="1"/>
                <w:sz w:val="24"/>
              </w:rPr>
              <w:t xml:space="preserve"> </w:t>
            </w:r>
            <w:r>
              <w:rPr>
                <w:spacing w:val="-2"/>
                <w:sz w:val="24"/>
              </w:rPr>
              <w:t>Гидросфера</w:t>
            </w:r>
          </w:p>
          <w:p w:rsidR="008C415D" w:rsidRDefault="00797A38">
            <w:pPr>
              <w:pStyle w:val="TableParagraph"/>
              <w:spacing w:before="2"/>
              <w:ind w:left="230" w:right="258"/>
              <w:rPr>
                <w:sz w:val="24"/>
              </w:rPr>
            </w:pPr>
            <w:r>
              <w:rPr>
                <w:sz w:val="24"/>
              </w:rPr>
              <w:t>Форма</w:t>
            </w:r>
            <w:r>
              <w:rPr>
                <w:spacing w:val="-5"/>
                <w:sz w:val="24"/>
              </w:rPr>
              <w:t xml:space="preserve"> </w:t>
            </w:r>
            <w:r>
              <w:rPr>
                <w:sz w:val="24"/>
              </w:rPr>
              <w:t>и</w:t>
            </w:r>
            <w:r>
              <w:rPr>
                <w:spacing w:val="-8"/>
                <w:sz w:val="24"/>
              </w:rPr>
              <w:t xml:space="preserve"> </w:t>
            </w:r>
            <w:r>
              <w:rPr>
                <w:sz w:val="24"/>
              </w:rPr>
              <w:t>размеры</w:t>
            </w:r>
            <w:r>
              <w:rPr>
                <w:spacing w:val="-3"/>
                <w:sz w:val="24"/>
              </w:rPr>
              <w:t xml:space="preserve"> </w:t>
            </w:r>
            <w:r>
              <w:rPr>
                <w:sz w:val="24"/>
              </w:rPr>
              <w:t>Земли Внутреннее</w:t>
            </w:r>
            <w:r>
              <w:rPr>
                <w:spacing w:val="-9"/>
                <w:sz w:val="24"/>
              </w:rPr>
              <w:t xml:space="preserve"> </w:t>
            </w:r>
            <w:r>
              <w:rPr>
                <w:sz w:val="24"/>
              </w:rPr>
              <w:t>строение</w:t>
            </w:r>
            <w:r>
              <w:rPr>
                <w:spacing w:val="-8"/>
                <w:sz w:val="24"/>
              </w:rPr>
              <w:t xml:space="preserve"> </w:t>
            </w:r>
            <w:r>
              <w:rPr>
                <w:sz w:val="24"/>
              </w:rPr>
              <w:t>ЗемлиПриродные</w:t>
            </w:r>
            <w:r>
              <w:rPr>
                <w:spacing w:val="-10"/>
                <w:sz w:val="24"/>
              </w:rPr>
              <w:t xml:space="preserve"> </w:t>
            </w:r>
            <w:r>
              <w:rPr>
                <w:sz w:val="24"/>
              </w:rPr>
              <w:t>зоны мира Рельеф Земли Географическая оболочка Климат</w:t>
            </w:r>
          </w:p>
          <w:p w:rsidR="008C415D" w:rsidRDefault="00797A38">
            <w:pPr>
              <w:pStyle w:val="TableParagraph"/>
              <w:spacing w:before="1" w:line="275" w:lineRule="exact"/>
              <w:ind w:left="211"/>
              <w:rPr>
                <w:sz w:val="24"/>
              </w:rPr>
            </w:pPr>
            <w:r>
              <w:rPr>
                <w:sz w:val="24"/>
              </w:rPr>
              <w:t>Глобус</w:t>
            </w:r>
            <w:r>
              <w:rPr>
                <w:spacing w:val="-10"/>
                <w:sz w:val="24"/>
              </w:rPr>
              <w:t xml:space="preserve"> </w:t>
            </w:r>
            <w:r>
              <w:rPr>
                <w:sz w:val="24"/>
              </w:rPr>
              <w:t>среднемасштабный</w:t>
            </w:r>
            <w:r>
              <w:rPr>
                <w:spacing w:val="-4"/>
                <w:sz w:val="24"/>
              </w:rPr>
              <w:t xml:space="preserve"> </w:t>
            </w:r>
            <w:r>
              <w:rPr>
                <w:spacing w:val="-2"/>
                <w:sz w:val="24"/>
              </w:rPr>
              <w:t>физический</w:t>
            </w:r>
          </w:p>
          <w:p w:rsidR="008C415D" w:rsidRDefault="00797A38">
            <w:pPr>
              <w:pStyle w:val="TableParagraph"/>
              <w:spacing w:before="1" w:line="237" w:lineRule="auto"/>
              <w:ind w:left="211" w:right="137"/>
              <w:rPr>
                <w:sz w:val="24"/>
              </w:rPr>
            </w:pPr>
            <w:r>
              <w:rPr>
                <w:sz w:val="24"/>
              </w:rPr>
              <w:t>Глобус</w:t>
            </w:r>
            <w:r>
              <w:rPr>
                <w:spacing w:val="-14"/>
                <w:sz w:val="24"/>
              </w:rPr>
              <w:t xml:space="preserve"> </w:t>
            </w:r>
            <w:r>
              <w:rPr>
                <w:sz w:val="24"/>
              </w:rPr>
              <w:t>среднемасштабный</w:t>
            </w:r>
            <w:r>
              <w:rPr>
                <w:spacing w:val="-10"/>
                <w:sz w:val="24"/>
              </w:rPr>
              <w:t xml:space="preserve"> </w:t>
            </w:r>
            <w:r>
              <w:rPr>
                <w:sz w:val="24"/>
              </w:rPr>
              <w:t>физический</w:t>
            </w:r>
            <w:r>
              <w:rPr>
                <w:spacing w:val="-15"/>
                <w:sz w:val="24"/>
              </w:rPr>
              <w:t xml:space="preserve"> </w:t>
            </w:r>
            <w:r>
              <w:rPr>
                <w:sz w:val="24"/>
              </w:rPr>
              <w:t>(внутреннее</w:t>
            </w:r>
            <w:r>
              <w:rPr>
                <w:spacing w:val="-12"/>
                <w:sz w:val="24"/>
              </w:rPr>
              <w:t xml:space="preserve"> </w:t>
            </w:r>
            <w:r>
              <w:rPr>
                <w:sz w:val="24"/>
              </w:rPr>
              <w:t>строение</w:t>
            </w:r>
            <w:r>
              <w:rPr>
                <w:spacing w:val="-13"/>
                <w:sz w:val="24"/>
              </w:rPr>
              <w:t xml:space="preserve"> </w:t>
            </w:r>
            <w:r>
              <w:rPr>
                <w:sz w:val="24"/>
              </w:rPr>
              <w:t>Земли) Глобус среднемасштабный политический</w:t>
            </w:r>
          </w:p>
          <w:p w:rsidR="008C415D" w:rsidRDefault="00797A38">
            <w:pPr>
              <w:pStyle w:val="TableParagraph"/>
              <w:spacing w:before="1" w:line="237" w:lineRule="auto"/>
              <w:ind w:left="211" w:right="464"/>
              <w:rPr>
                <w:sz w:val="24"/>
              </w:rPr>
            </w:pPr>
            <w:r>
              <w:rPr>
                <w:sz w:val="24"/>
              </w:rPr>
              <w:t>Глобус</w:t>
            </w:r>
            <w:r>
              <w:rPr>
                <w:spacing w:val="-15"/>
                <w:sz w:val="24"/>
              </w:rPr>
              <w:t xml:space="preserve"> </w:t>
            </w:r>
            <w:r>
              <w:rPr>
                <w:sz w:val="24"/>
              </w:rPr>
              <w:t>мелкомасштабный</w:t>
            </w:r>
            <w:r>
              <w:rPr>
                <w:spacing w:val="-15"/>
                <w:sz w:val="24"/>
              </w:rPr>
              <w:t xml:space="preserve"> </w:t>
            </w:r>
            <w:r>
              <w:rPr>
                <w:sz w:val="24"/>
              </w:rPr>
              <w:t>звездного</w:t>
            </w:r>
            <w:r>
              <w:rPr>
                <w:spacing w:val="-13"/>
                <w:sz w:val="24"/>
              </w:rPr>
              <w:t xml:space="preserve"> </w:t>
            </w:r>
            <w:r>
              <w:rPr>
                <w:sz w:val="24"/>
              </w:rPr>
              <w:t>небаГлобус</w:t>
            </w:r>
            <w:r>
              <w:rPr>
                <w:spacing w:val="-10"/>
                <w:sz w:val="24"/>
              </w:rPr>
              <w:t xml:space="preserve"> </w:t>
            </w:r>
            <w:r>
              <w:rPr>
                <w:sz w:val="24"/>
              </w:rPr>
              <w:t>среднемасштабный Луны Теллурий.</w:t>
            </w:r>
          </w:p>
          <w:p w:rsidR="008C415D" w:rsidRDefault="00797A38">
            <w:pPr>
              <w:pStyle w:val="TableParagraph"/>
              <w:spacing w:before="8" w:line="242" w:lineRule="auto"/>
              <w:ind w:left="211" w:right="2465"/>
              <w:rPr>
                <w:sz w:val="24"/>
              </w:rPr>
            </w:pPr>
            <w:r>
              <w:rPr>
                <w:sz w:val="24"/>
              </w:rPr>
              <w:t>Портреты</w:t>
            </w:r>
            <w:r>
              <w:rPr>
                <w:spacing w:val="-9"/>
                <w:sz w:val="24"/>
              </w:rPr>
              <w:t xml:space="preserve"> </w:t>
            </w:r>
            <w:r>
              <w:rPr>
                <w:sz w:val="24"/>
              </w:rPr>
              <w:t>географов</w:t>
            </w:r>
            <w:r>
              <w:rPr>
                <w:spacing w:val="-4"/>
                <w:sz w:val="24"/>
              </w:rPr>
              <w:t xml:space="preserve"> </w:t>
            </w:r>
            <w:r>
              <w:rPr>
                <w:sz w:val="24"/>
              </w:rPr>
              <w:t>–путешественников:В.</w:t>
            </w:r>
            <w:r>
              <w:rPr>
                <w:spacing w:val="-5"/>
                <w:sz w:val="24"/>
              </w:rPr>
              <w:t xml:space="preserve"> </w:t>
            </w:r>
            <w:r>
              <w:rPr>
                <w:sz w:val="24"/>
              </w:rPr>
              <w:t>Да</w:t>
            </w:r>
            <w:r>
              <w:rPr>
                <w:spacing w:val="-12"/>
                <w:sz w:val="24"/>
              </w:rPr>
              <w:t xml:space="preserve"> </w:t>
            </w:r>
            <w:r>
              <w:rPr>
                <w:sz w:val="24"/>
              </w:rPr>
              <w:t xml:space="preserve">Гама </w:t>
            </w:r>
            <w:r>
              <w:rPr>
                <w:spacing w:val="-2"/>
                <w:sz w:val="24"/>
              </w:rPr>
              <w:t>П.П.Семенов-Тянь-ШанскийВ.Беринг</w:t>
            </w:r>
          </w:p>
          <w:p w:rsidR="008C415D" w:rsidRDefault="00797A38">
            <w:pPr>
              <w:pStyle w:val="TableParagraph"/>
              <w:spacing w:line="267" w:lineRule="exact"/>
              <w:ind w:left="211"/>
              <w:rPr>
                <w:sz w:val="24"/>
              </w:rPr>
            </w:pPr>
            <w:r>
              <w:rPr>
                <w:spacing w:val="-2"/>
                <w:sz w:val="24"/>
              </w:rPr>
              <w:t>Х.Колумб</w:t>
            </w:r>
          </w:p>
          <w:p w:rsidR="008C415D" w:rsidRDefault="00797A38">
            <w:pPr>
              <w:pStyle w:val="TableParagraph"/>
              <w:spacing w:line="272" w:lineRule="exact"/>
              <w:ind w:left="211"/>
              <w:rPr>
                <w:sz w:val="24"/>
              </w:rPr>
            </w:pPr>
            <w:r>
              <w:rPr>
                <w:sz w:val="24"/>
              </w:rPr>
              <w:t>Н.Н.</w:t>
            </w:r>
            <w:r>
              <w:rPr>
                <w:spacing w:val="-15"/>
                <w:sz w:val="24"/>
              </w:rPr>
              <w:t xml:space="preserve"> </w:t>
            </w:r>
            <w:r>
              <w:rPr>
                <w:sz w:val="24"/>
              </w:rPr>
              <w:t>Миклухо-МаклайА.Веспучи</w:t>
            </w:r>
            <w:r>
              <w:rPr>
                <w:spacing w:val="-5"/>
                <w:sz w:val="24"/>
              </w:rPr>
              <w:t xml:space="preserve"> </w:t>
            </w:r>
            <w:r>
              <w:rPr>
                <w:spacing w:val="-2"/>
                <w:sz w:val="24"/>
              </w:rPr>
              <w:t>Д.Ливингстон</w:t>
            </w:r>
          </w:p>
          <w:p w:rsidR="008C415D" w:rsidRDefault="00797A38">
            <w:pPr>
              <w:pStyle w:val="TableParagraph"/>
              <w:spacing w:before="5" w:line="237" w:lineRule="auto"/>
              <w:ind w:left="211"/>
              <w:rPr>
                <w:sz w:val="24"/>
              </w:rPr>
            </w:pPr>
            <w:r>
              <w:rPr>
                <w:sz w:val="24"/>
              </w:rPr>
              <w:t>М.Поло</w:t>
            </w:r>
            <w:r>
              <w:rPr>
                <w:spacing w:val="-9"/>
                <w:sz w:val="24"/>
              </w:rPr>
              <w:t xml:space="preserve"> </w:t>
            </w:r>
            <w:r>
              <w:rPr>
                <w:sz w:val="24"/>
              </w:rPr>
              <w:t>Н.М.ПржевальскийМ.П.Лазарев</w:t>
            </w:r>
            <w:r>
              <w:rPr>
                <w:spacing w:val="-14"/>
                <w:sz w:val="24"/>
              </w:rPr>
              <w:t xml:space="preserve"> </w:t>
            </w:r>
            <w:r>
              <w:rPr>
                <w:sz w:val="24"/>
              </w:rPr>
              <w:t>Ю.Ф.Лисянский</w:t>
            </w:r>
            <w:r>
              <w:rPr>
                <w:spacing w:val="-10"/>
                <w:sz w:val="24"/>
              </w:rPr>
              <w:t xml:space="preserve"> </w:t>
            </w:r>
            <w:r>
              <w:rPr>
                <w:sz w:val="24"/>
              </w:rPr>
              <w:t>Д.Кук И.Ф.Крузенштерн Ф.Ф.БеллинсгаузенФ.Магелан</w:t>
            </w:r>
          </w:p>
          <w:p w:rsidR="008C415D" w:rsidRDefault="00797A38">
            <w:pPr>
              <w:pStyle w:val="TableParagraph"/>
              <w:spacing w:before="8" w:line="275" w:lineRule="exact"/>
              <w:ind w:left="211"/>
              <w:rPr>
                <w:sz w:val="24"/>
              </w:rPr>
            </w:pPr>
            <w:r>
              <w:rPr>
                <w:sz w:val="24"/>
              </w:rPr>
              <w:t>Набор</w:t>
            </w:r>
            <w:r>
              <w:rPr>
                <w:spacing w:val="1"/>
                <w:sz w:val="24"/>
              </w:rPr>
              <w:t xml:space="preserve"> </w:t>
            </w:r>
            <w:r>
              <w:rPr>
                <w:sz w:val="24"/>
              </w:rPr>
              <w:t>таблиц</w:t>
            </w:r>
            <w:r>
              <w:rPr>
                <w:spacing w:val="-3"/>
                <w:sz w:val="24"/>
              </w:rPr>
              <w:t xml:space="preserve"> </w:t>
            </w:r>
            <w:r>
              <w:rPr>
                <w:sz w:val="24"/>
              </w:rPr>
              <w:t>по</w:t>
            </w:r>
            <w:r>
              <w:rPr>
                <w:spacing w:val="2"/>
                <w:sz w:val="24"/>
              </w:rPr>
              <w:t xml:space="preserve"> </w:t>
            </w:r>
            <w:r>
              <w:rPr>
                <w:sz w:val="24"/>
              </w:rPr>
              <w:t>географии:6</w:t>
            </w:r>
            <w:r>
              <w:rPr>
                <w:spacing w:val="-3"/>
                <w:sz w:val="24"/>
              </w:rPr>
              <w:t xml:space="preserve"> </w:t>
            </w:r>
            <w:r>
              <w:rPr>
                <w:spacing w:val="-2"/>
                <w:sz w:val="24"/>
              </w:rPr>
              <w:t>класс:</w:t>
            </w:r>
          </w:p>
          <w:p w:rsidR="008C415D" w:rsidRDefault="00797A38">
            <w:pPr>
              <w:pStyle w:val="TableParagraph"/>
              <w:spacing w:before="1" w:line="237" w:lineRule="auto"/>
              <w:ind w:left="211"/>
              <w:rPr>
                <w:sz w:val="24"/>
              </w:rPr>
            </w:pPr>
            <w:r>
              <w:rPr>
                <w:sz w:val="24"/>
              </w:rPr>
              <w:t>Движения</w:t>
            </w:r>
            <w:r>
              <w:rPr>
                <w:spacing w:val="-5"/>
                <w:sz w:val="24"/>
              </w:rPr>
              <w:t xml:space="preserve"> </w:t>
            </w:r>
            <w:r>
              <w:rPr>
                <w:sz w:val="24"/>
              </w:rPr>
              <w:t>Земли</w:t>
            </w:r>
            <w:r>
              <w:rPr>
                <w:spacing w:val="-5"/>
                <w:sz w:val="24"/>
              </w:rPr>
              <w:t xml:space="preserve"> </w:t>
            </w:r>
            <w:r>
              <w:rPr>
                <w:sz w:val="24"/>
              </w:rPr>
              <w:t>и</w:t>
            </w:r>
            <w:r>
              <w:rPr>
                <w:spacing w:val="-11"/>
                <w:sz w:val="24"/>
              </w:rPr>
              <w:t xml:space="preserve"> </w:t>
            </w:r>
            <w:r>
              <w:rPr>
                <w:sz w:val="24"/>
              </w:rPr>
              <w:t>их</w:t>
            </w:r>
            <w:r>
              <w:rPr>
                <w:spacing w:val="-11"/>
                <w:sz w:val="24"/>
              </w:rPr>
              <w:t xml:space="preserve"> </w:t>
            </w:r>
            <w:r>
              <w:rPr>
                <w:sz w:val="24"/>
              </w:rPr>
              <w:t>следствия.Строение</w:t>
            </w:r>
            <w:r>
              <w:rPr>
                <w:spacing w:val="-3"/>
                <w:sz w:val="24"/>
              </w:rPr>
              <w:t xml:space="preserve"> </w:t>
            </w:r>
            <w:r>
              <w:rPr>
                <w:sz w:val="24"/>
              </w:rPr>
              <w:t>Земли</w:t>
            </w:r>
            <w:r>
              <w:rPr>
                <w:spacing w:val="-2"/>
                <w:sz w:val="24"/>
              </w:rPr>
              <w:t xml:space="preserve"> </w:t>
            </w:r>
            <w:r>
              <w:rPr>
                <w:sz w:val="24"/>
              </w:rPr>
              <w:t>и</w:t>
            </w:r>
            <w:r>
              <w:rPr>
                <w:spacing w:val="-6"/>
                <w:sz w:val="24"/>
              </w:rPr>
              <w:t xml:space="preserve"> </w:t>
            </w:r>
            <w:r>
              <w:rPr>
                <w:sz w:val="24"/>
              </w:rPr>
              <w:t>земной</w:t>
            </w:r>
            <w:r>
              <w:rPr>
                <w:spacing w:val="-6"/>
                <w:sz w:val="24"/>
              </w:rPr>
              <w:t xml:space="preserve"> </w:t>
            </w:r>
            <w:r>
              <w:rPr>
                <w:sz w:val="24"/>
              </w:rPr>
              <w:t>коры. Горные породы и минералы.</w:t>
            </w:r>
          </w:p>
          <w:p w:rsidR="008C415D" w:rsidRDefault="00797A38">
            <w:pPr>
              <w:pStyle w:val="TableParagraph"/>
              <w:spacing w:before="9" w:line="275" w:lineRule="exact"/>
              <w:ind w:left="211"/>
              <w:rPr>
                <w:sz w:val="24"/>
              </w:rPr>
            </w:pPr>
            <w:r>
              <w:rPr>
                <w:spacing w:val="-2"/>
                <w:sz w:val="24"/>
              </w:rPr>
              <w:t>Рельеф.</w:t>
            </w:r>
          </w:p>
          <w:p w:rsidR="008C415D" w:rsidRDefault="00797A38">
            <w:pPr>
              <w:pStyle w:val="TableParagraph"/>
              <w:spacing w:before="1" w:line="237" w:lineRule="auto"/>
              <w:ind w:left="211" w:right="2247"/>
              <w:rPr>
                <w:sz w:val="24"/>
              </w:rPr>
            </w:pPr>
            <w:r>
              <w:rPr>
                <w:sz w:val="24"/>
              </w:rPr>
              <w:t>Мировой</w:t>
            </w:r>
            <w:r>
              <w:rPr>
                <w:spacing w:val="-11"/>
                <w:sz w:val="24"/>
              </w:rPr>
              <w:t xml:space="preserve"> </w:t>
            </w:r>
            <w:r>
              <w:rPr>
                <w:sz w:val="24"/>
              </w:rPr>
              <w:t>океан</w:t>
            </w:r>
            <w:r>
              <w:rPr>
                <w:spacing w:val="-2"/>
                <w:sz w:val="24"/>
              </w:rPr>
              <w:t xml:space="preserve"> </w:t>
            </w:r>
            <w:r>
              <w:rPr>
                <w:sz w:val="24"/>
              </w:rPr>
              <w:t>и</w:t>
            </w:r>
            <w:r>
              <w:rPr>
                <w:spacing w:val="-7"/>
                <w:sz w:val="24"/>
              </w:rPr>
              <w:t xml:space="preserve"> </w:t>
            </w:r>
            <w:r>
              <w:rPr>
                <w:sz w:val="24"/>
              </w:rPr>
              <w:t>его</w:t>
            </w:r>
            <w:r>
              <w:rPr>
                <w:spacing w:val="-3"/>
                <w:sz w:val="24"/>
              </w:rPr>
              <w:t xml:space="preserve"> </w:t>
            </w:r>
            <w:r>
              <w:rPr>
                <w:sz w:val="24"/>
              </w:rPr>
              <w:t>части.Движение</w:t>
            </w:r>
            <w:r>
              <w:rPr>
                <w:spacing w:val="-11"/>
                <w:sz w:val="24"/>
              </w:rPr>
              <w:t xml:space="preserve"> </w:t>
            </w:r>
            <w:r>
              <w:rPr>
                <w:sz w:val="24"/>
              </w:rPr>
              <w:t>воды</w:t>
            </w:r>
            <w:r>
              <w:rPr>
                <w:spacing w:val="-6"/>
                <w:sz w:val="24"/>
              </w:rPr>
              <w:t xml:space="preserve"> </w:t>
            </w:r>
            <w:r>
              <w:rPr>
                <w:sz w:val="24"/>
              </w:rPr>
              <w:t>в</w:t>
            </w:r>
            <w:r>
              <w:rPr>
                <w:spacing w:val="-10"/>
                <w:sz w:val="24"/>
              </w:rPr>
              <w:t xml:space="preserve"> </w:t>
            </w:r>
            <w:r>
              <w:rPr>
                <w:sz w:val="24"/>
              </w:rPr>
              <w:t>океане. Воды суши.</w:t>
            </w:r>
          </w:p>
          <w:p w:rsidR="008C415D" w:rsidRDefault="00797A38">
            <w:pPr>
              <w:pStyle w:val="TableParagraph"/>
              <w:spacing w:line="274" w:lineRule="exact"/>
              <w:ind w:left="211"/>
              <w:rPr>
                <w:sz w:val="24"/>
              </w:rPr>
            </w:pPr>
            <w:r>
              <w:rPr>
                <w:sz w:val="24"/>
              </w:rPr>
              <w:t>Атмосферное</w:t>
            </w:r>
            <w:r>
              <w:rPr>
                <w:spacing w:val="-3"/>
                <w:sz w:val="24"/>
              </w:rPr>
              <w:t xml:space="preserve"> </w:t>
            </w:r>
            <w:r>
              <w:rPr>
                <w:sz w:val="24"/>
              </w:rPr>
              <w:t>давление.</w:t>
            </w:r>
            <w:r>
              <w:rPr>
                <w:spacing w:val="1"/>
                <w:sz w:val="24"/>
              </w:rPr>
              <w:t xml:space="preserve"> </w:t>
            </w:r>
            <w:r>
              <w:rPr>
                <w:sz w:val="24"/>
              </w:rPr>
              <w:t>Ветер.Погода</w:t>
            </w:r>
            <w:r>
              <w:rPr>
                <w:spacing w:val="-6"/>
                <w:sz w:val="24"/>
              </w:rPr>
              <w:t xml:space="preserve"> </w:t>
            </w:r>
            <w:r>
              <w:rPr>
                <w:sz w:val="24"/>
              </w:rPr>
              <w:t xml:space="preserve">и </w:t>
            </w:r>
            <w:r>
              <w:rPr>
                <w:spacing w:val="-2"/>
                <w:sz w:val="24"/>
              </w:rPr>
              <w:t>климат.</w:t>
            </w:r>
          </w:p>
          <w:p w:rsidR="008C415D" w:rsidRDefault="00797A38">
            <w:pPr>
              <w:pStyle w:val="TableParagraph"/>
              <w:spacing w:before="1" w:line="237" w:lineRule="auto"/>
              <w:ind w:left="211" w:right="816"/>
              <w:rPr>
                <w:sz w:val="24"/>
              </w:rPr>
            </w:pPr>
            <w:r>
              <w:rPr>
                <w:sz w:val="24"/>
              </w:rPr>
              <w:t>Природные</w:t>
            </w:r>
            <w:r>
              <w:rPr>
                <w:spacing w:val="-15"/>
                <w:sz w:val="24"/>
              </w:rPr>
              <w:t xml:space="preserve"> </w:t>
            </w:r>
            <w:r>
              <w:rPr>
                <w:sz w:val="24"/>
              </w:rPr>
              <w:t>комплексы</w:t>
            </w:r>
            <w:r>
              <w:rPr>
                <w:spacing w:val="-6"/>
                <w:sz w:val="24"/>
              </w:rPr>
              <w:t xml:space="preserve"> </w:t>
            </w:r>
            <w:r>
              <w:rPr>
                <w:sz w:val="24"/>
              </w:rPr>
              <w:t>Земли.</w:t>
            </w:r>
            <w:r>
              <w:rPr>
                <w:spacing w:val="-6"/>
                <w:sz w:val="24"/>
              </w:rPr>
              <w:t xml:space="preserve"> </w:t>
            </w:r>
            <w:r>
              <w:rPr>
                <w:sz w:val="24"/>
              </w:rPr>
              <w:t>Стихийные</w:t>
            </w:r>
            <w:r>
              <w:rPr>
                <w:spacing w:val="-10"/>
                <w:sz w:val="24"/>
              </w:rPr>
              <w:t xml:space="preserve"> </w:t>
            </w:r>
            <w:r>
              <w:rPr>
                <w:sz w:val="24"/>
              </w:rPr>
              <w:t>природные</w:t>
            </w:r>
            <w:r>
              <w:rPr>
                <w:spacing w:val="-15"/>
                <w:sz w:val="24"/>
              </w:rPr>
              <w:t xml:space="preserve"> </w:t>
            </w:r>
            <w:r>
              <w:rPr>
                <w:sz w:val="24"/>
              </w:rPr>
              <w:t>явления. Охрана окружающей среды.</w:t>
            </w:r>
          </w:p>
          <w:p w:rsidR="008C415D" w:rsidRDefault="00797A38">
            <w:pPr>
              <w:pStyle w:val="TableParagraph"/>
              <w:spacing w:line="271" w:lineRule="exact"/>
              <w:ind w:left="576"/>
              <w:rPr>
                <w:b/>
                <w:sz w:val="24"/>
              </w:rPr>
            </w:pPr>
            <w:r>
              <w:rPr>
                <w:b/>
                <w:sz w:val="24"/>
              </w:rPr>
              <w:t>Перечень</w:t>
            </w:r>
            <w:r>
              <w:rPr>
                <w:b/>
                <w:spacing w:val="2"/>
                <w:sz w:val="24"/>
              </w:rPr>
              <w:t xml:space="preserve"> </w:t>
            </w:r>
            <w:r>
              <w:rPr>
                <w:b/>
                <w:sz w:val="24"/>
              </w:rPr>
              <w:t>таблиц</w:t>
            </w:r>
            <w:r>
              <w:rPr>
                <w:b/>
                <w:spacing w:val="-3"/>
                <w:sz w:val="24"/>
              </w:rPr>
              <w:t xml:space="preserve"> </w:t>
            </w:r>
            <w:r>
              <w:rPr>
                <w:b/>
                <w:sz w:val="24"/>
              </w:rPr>
              <w:t>по</w:t>
            </w:r>
            <w:r>
              <w:rPr>
                <w:b/>
                <w:spacing w:val="-8"/>
                <w:sz w:val="24"/>
              </w:rPr>
              <w:t xml:space="preserve"> </w:t>
            </w:r>
            <w:r>
              <w:rPr>
                <w:b/>
                <w:sz w:val="24"/>
              </w:rPr>
              <w:t>географии</w:t>
            </w:r>
            <w:r>
              <w:rPr>
                <w:b/>
                <w:spacing w:val="-2"/>
                <w:sz w:val="24"/>
              </w:rPr>
              <w:t xml:space="preserve"> </w:t>
            </w:r>
            <w:r>
              <w:rPr>
                <w:b/>
                <w:sz w:val="24"/>
              </w:rPr>
              <w:t>7</w:t>
            </w:r>
            <w:r>
              <w:rPr>
                <w:b/>
                <w:spacing w:val="-4"/>
                <w:sz w:val="24"/>
              </w:rPr>
              <w:t xml:space="preserve"> </w:t>
            </w:r>
            <w:r>
              <w:rPr>
                <w:b/>
                <w:spacing w:val="-2"/>
                <w:sz w:val="24"/>
              </w:rPr>
              <w:t>класс:</w:t>
            </w:r>
          </w:p>
          <w:p w:rsidR="008C415D" w:rsidRDefault="00797A38">
            <w:pPr>
              <w:pStyle w:val="TableParagraph"/>
              <w:ind w:left="211" w:right="6595"/>
              <w:rPr>
                <w:sz w:val="24"/>
              </w:rPr>
            </w:pPr>
            <w:r>
              <w:rPr>
                <w:spacing w:val="-2"/>
                <w:sz w:val="24"/>
              </w:rPr>
              <w:t>Африка. Австралия. Южная Америка. Антарктида. Северная</w:t>
            </w:r>
          </w:p>
          <w:p w:rsidR="008C415D" w:rsidRDefault="00797A38">
            <w:pPr>
              <w:pStyle w:val="TableParagraph"/>
              <w:ind w:left="211" w:right="6013"/>
              <w:rPr>
                <w:sz w:val="24"/>
              </w:rPr>
            </w:pPr>
            <w:r>
              <w:rPr>
                <w:spacing w:val="-2"/>
                <w:sz w:val="24"/>
              </w:rPr>
              <w:t>Америка.Евразия.</w:t>
            </w:r>
          </w:p>
          <w:p w:rsidR="008C415D" w:rsidRDefault="00797A38">
            <w:pPr>
              <w:pStyle w:val="TableParagraph"/>
              <w:ind w:left="211" w:right="6013"/>
              <w:rPr>
                <w:sz w:val="24"/>
              </w:rPr>
            </w:pPr>
            <w:r>
              <w:rPr>
                <w:sz w:val="24"/>
              </w:rPr>
              <w:t>Тихий</w:t>
            </w:r>
            <w:r>
              <w:rPr>
                <w:spacing w:val="-8"/>
                <w:sz w:val="24"/>
              </w:rPr>
              <w:t xml:space="preserve"> </w:t>
            </w:r>
            <w:r>
              <w:rPr>
                <w:spacing w:val="-2"/>
                <w:sz w:val="24"/>
              </w:rPr>
              <w:t>океан.</w:t>
            </w:r>
          </w:p>
          <w:p w:rsidR="008C415D" w:rsidRDefault="00797A38">
            <w:pPr>
              <w:pStyle w:val="TableParagraph"/>
              <w:ind w:left="211" w:right="5180"/>
              <w:rPr>
                <w:sz w:val="24"/>
              </w:rPr>
            </w:pPr>
            <w:r>
              <w:rPr>
                <w:spacing w:val="-2"/>
                <w:sz w:val="24"/>
              </w:rPr>
              <w:t>Атлантический океан.Индийский</w:t>
            </w:r>
          </w:p>
          <w:p w:rsidR="008C415D" w:rsidRDefault="00797A38">
            <w:pPr>
              <w:pStyle w:val="TableParagraph"/>
              <w:spacing w:line="261" w:lineRule="exact"/>
              <w:ind w:left="211"/>
              <w:rPr>
                <w:sz w:val="24"/>
              </w:rPr>
            </w:pPr>
            <w:r>
              <w:rPr>
                <w:spacing w:val="-2"/>
                <w:sz w:val="24"/>
              </w:rPr>
              <w:t>океан.</w:t>
            </w:r>
          </w:p>
        </w:tc>
      </w:tr>
    </w:tbl>
    <w:p w:rsidR="008C415D" w:rsidRDefault="008C415D">
      <w:pPr>
        <w:pStyle w:val="TableParagraph"/>
        <w:spacing w:line="261" w:lineRule="exact"/>
        <w:rPr>
          <w:sz w:val="24"/>
        </w:rPr>
        <w:sectPr w:rsidR="008C415D" w:rsidSect="009B384C">
          <w:footerReference w:type="default" r:id="rId37"/>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99"/>
        </w:trPr>
        <w:tc>
          <w:tcPr>
            <w:tcW w:w="2122" w:type="dxa"/>
          </w:tcPr>
          <w:p w:rsidR="008C415D" w:rsidRDefault="008C415D">
            <w:pPr>
              <w:pStyle w:val="TableParagraph"/>
              <w:rPr>
                <w:sz w:val="24"/>
              </w:rPr>
            </w:pPr>
          </w:p>
        </w:tc>
        <w:tc>
          <w:tcPr>
            <w:tcW w:w="8086" w:type="dxa"/>
          </w:tcPr>
          <w:p w:rsidR="008C415D" w:rsidRDefault="00797A38">
            <w:pPr>
              <w:pStyle w:val="TableParagraph"/>
              <w:spacing w:line="273" w:lineRule="exact"/>
              <w:ind w:left="211"/>
              <w:rPr>
                <w:sz w:val="24"/>
              </w:rPr>
            </w:pPr>
            <w:r>
              <w:rPr>
                <w:sz w:val="24"/>
              </w:rPr>
              <w:t>Северный</w:t>
            </w:r>
            <w:r>
              <w:rPr>
                <w:spacing w:val="-4"/>
                <w:sz w:val="24"/>
              </w:rPr>
              <w:t xml:space="preserve"> </w:t>
            </w:r>
            <w:r>
              <w:rPr>
                <w:sz w:val="24"/>
              </w:rPr>
              <w:t>Ледовитый</w:t>
            </w:r>
            <w:r>
              <w:rPr>
                <w:spacing w:val="-15"/>
                <w:sz w:val="24"/>
              </w:rPr>
              <w:t xml:space="preserve"> </w:t>
            </w:r>
            <w:r>
              <w:rPr>
                <w:spacing w:val="-2"/>
                <w:sz w:val="24"/>
              </w:rPr>
              <w:t>океан.</w:t>
            </w:r>
          </w:p>
          <w:p w:rsidR="008C415D" w:rsidRDefault="00797A38">
            <w:pPr>
              <w:pStyle w:val="TableParagraph"/>
              <w:spacing w:before="11" w:line="235" w:lineRule="auto"/>
              <w:ind w:left="211" w:right="2247" w:firstLine="360"/>
              <w:rPr>
                <w:sz w:val="24"/>
              </w:rPr>
            </w:pPr>
            <w:r>
              <w:rPr>
                <w:b/>
                <w:sz w:val="24"/>
              </w:rPr>
              <w:t xml:space="preserve">Перечень таблиц по географии 8 класс: </w:t>
            </w:r>
            <w:r>
              <w:rPr>
                <w:sz w:val="24"/>
              </w:rPr>
              <w:t>Географическое</w:t>
            </w:r>
            <w:r>
              <w:rPr>
                <w:spacing w:val="-15"/>
                <w:sz w:val="24"/>
              </w:rPr>
              <w:t xml:space="preserve"> </w:t>
            </w:r>
            <w:r>
              <w:rPr>
                <w:sz w:val="24"/>
              </w:rPr>
              <w:t>положение,</w:t>
            </w:r>
            <w:r>
              <w:rPr>
                <w:spacing w:val="-12"/>
                <w:sz w:val="24"/>
              </w:rPr>
              <w:t xml:space="preserve"> </w:t>
            </w:r>
            <w:r>
              <w:rPr>
                <w:sz w:val="24"/>
              </w:rPr>
              <w:t>территория</w:t>
            </w:r>
            <w:r>
              <w:rPr>
                <w:spacing w:val="-14"/>
                <w:sz w:val="24"/>
              </w:rPr>
              <w:t xml:space="preserve"> </w:t>
            </w:r>
            <w:r>
              <w:rPr>
                <w:sz w:val="24"/>
              </w:rPr>
              <w:t>и</w:t>
            </w:r>
            <w:r>
              <w:rPr>
                <w:spacing w:val="-15"/>
                <w:sz w:val="24"/>
              </w:rPr>
              <w:t xml:space="preserve"> </w:t>
            </w:r>
            <w:r>
              <w:rPr>
                <w:sz w:val="24"/>
              </w:rPr>
              <w:t>границы. Тектоническое строение территории.</w:t>
            </w:r>
          </w:p>
          <w:p w:rsidR="008C415D" w:rsidRDefault="00797A38">
            <w:pPr>
              <w:pStyle w:val="TableParagraph"/>
              <w:spacing w:before="6" w:line="275" w:lineRule="exact"/>
              <w:ind w:left="211"/>
              <w:rPr>
                <w:sz w:val="24"/>
              </w:rPr>
            </w:pPr>
            <w:r>
              <w:rPr>
                <w:spacing w:val="-2"/>
                <w:sz w:val="24"/>
              </w:rPr>
              <w:t>Рельеф</w:t>
            </w:r>
          </w:p>
          <w:p w:rsidR="008C415D" w:rsidRDefault="00797A38">
            <w:pPr>
              <w:pStyle w:val="TableParagraph"/>
              <w:spacing w:line="275" w:lineRule="exact"/>
              <w:ind w:left="211"/>
              <w:rPr>
                <w:sz w:val="24"/>
              </w:rPr>
            </w:pPr>
            <w:r>
              <w:rPr>
                <w:spacing w:val="-10"/>
                <w:sz w:val="24"/>
              </w:rPr>
              <w:t>.</w:t>
            </w:r>
          </w:p>
          <w:p w:rsidR="008C415D" w:rsidRDefault="00797A38">
            <w:pPr>
              <w:pStyle w:val="TableParagraph"/>
              <w:spacing w:before="2"/>
              <w:ind w:left="211"/>
              <w:rPr>
                <w:sz w:val="24"/>
              </w:rPr>
            </w:pPr>
            <w:r>
              <w:rPr>
                <w:spacing w:val="-2"/>
                <w:sz w:val="24"/>
              </w:rPr>
              <w:t>Климат</w:t>
            </w:r>
          </w:p>
          <w:p w:rsidR="008C415D" w:rsidRDefault="00797A38">
            <w:pPr>
              <w:pStyle w:val="TableParagraph"/>
              <w:spacing w:before="3"/>
              <w:ind w:left="211"/>
              <w:rPr>
                <w:sz w:val="24"/>
              </w:rPr>
            </w:pPr>
            <w:r>
              <w:rPr>
                <w:spacing w:val="-10"/>
                <w:sz w:val="24"/>
              </w:rPr>
              <w:t>.</w:t>
            </w:r>
          </w:p>
          <w:p w:rsidR="008C415D" w:rsidRDefault="00797A38">
            <w:pPr>
              <w:pStyle w:val="TableParagraph"/>
              <w:spacing w:before="3" w:line="242" w:lineRule="auto"/>
              <w:ind w:left="211" w:right="5991"/>
              <w:rPr>
                <w:sz w:val="24"/>
              </w:rPr>
            </w:pPr>
            <w:r>
              <w:rPr>
                <w:sz w:val="24"/>
              </w:rPr>
              <w:t>Внутренние</w:t>
            </w:r>
            <w:r>
              <w:rPr>
                <w:spacing w:val="-15"/>
                <w:sz w:val="24"/>
              </w:rPr>
              <w:t xml:space="preserve"> </w:t>
            </w:r>
            <w:r>
              <w:rPr>
                <w:sz w:val="24"/>
              </w:rPr>
              <w:t xml:space="preserve">воды. Почвы и </w:t>
            </w:r>
            <w:r>
              <w:rPr>
                <w:spacing w:val="-2"/>
                <w:sz w:val="24"/>
              </w:rPr>
              <w:t>мелиорация.</w:t>
            </w:r>
          </w:p>
          <w:p w:rsidR="008C415D" w:rsidRDefault="00797A38">
            <w:pPr>
              <w:pStyle w:val="TableParagraph"/>
              <w:spacing w:line="242" w:lineRule="auto"/>
              <w:ind w:left="211" w:right="3300"/>
              <w:rPr>
                <w:sz w:val="24"/>
              </w:rPr>
            </w:pPr>
            <w:r>
              <w:rPr>
                <w:sz w:val="24"/>
              </w:rPr>
              <w:t>Природно-хозяйственые зоны России. Административно-территориальное</w:t>
            </w:r>
            <w:r>
              <w:rPr>
                <w:spacing w:val="-15"/>
                <w:sz w:val="24"/>
              </w:rPr>
              <w:t xml:space="preserve"> </w:t>
            </w:r>
            <w:r>
              <w:rPr>
                <w:sz w:val="24"/>
              </w:rPr>
              <w:t xml:space="preserve">деление </w:t>
            </w:r>
            <w:r>
              <w:rPr>
                <w:spacing w:val="-2"/>
                <w:sz w:val="24"/>
              </w:rPr>
              <w:t>России.</w:t>
            </w:r>
          </w:p>
          <w:p w:rsidR="008C415D" w:rsidRDefault="00797A38">
            <w:pPr>
              <w:pStyle w:val="TableParagraph"/>
              <w:spacing w:line="242" w:lineRule="auto"/>
              <w:ind w:left="211"/>
              <w:rPr>
                <w:sz w:val="24"/>
              </w:rPr>
            </w:pPr>
            <w:r>
              <w:rPr>
                <w:sz w:val="24"/>
              </w:rPr>
              <w:t>Природные</w:t>
            </w:r>
            <w:r>
              <w:rPr>
                <w:spacing w:val="-15"/>
                <w:sz w:val="24"/>
              </w:rPr>
              <w:t xml:space="preserve"> </w:t>
            </w:r>
            <w:r>
              <w:rPr>
                <w:sz w:val="24"/>
              </w:rPr>
              <w:t>ресурсы</w:t>
            </w:r>
            <w:r>
              <w:rPr>
                <w:spacing w:val="-15"/>
                <w:sz w:val="24"/>
              </w:rPr>
              <w:t xml:space="preserve"> </w:t>
            </w:r>
            <w:r>
              <w:rPr>
                <w:sz w:val="24"/>
              </w:rPr>
              <w:t>и</w:t>
            </w:r>
            <w:r>
              <w:rPr>
                <w:spacing w:val="-10"/>
                <w:sz w:val="24"/>
              </w:rPr>
              <w:t xml:space="preserve"> </w:t>
            </w:r>
            <w:r>
              <w:rPr>
                <w:sz w:val="24"/>
              </w:rPr>
              <w:t>проблемы</w:t>
            </w:r>
            <w:r>
              <w:rPr>
                <w:spacing w:val="-15"/>
                <w:sz w:val="24"/>
              </w:rPr>
              <w:t xml:space="preserve"> </w:t>
            </w:r>
            <w:r>
              <w:rPr>
                <w:sz w:val="24"/>
              </w:rPr>
              <w:t>рационального</w:t>
            </w:r>
            <w:r>
              <w:rPr>
                <w:spacing w:val="-8"/>
                <w:sz w:val="24"/>
              </w:rPr>
              <w:t xml:space="preserve"> </w:t>
            </w:r>
            <w:r>
              <w:rPr>
                <w:sz w:val="24"/>
              </w:rPr>
              <w:t>природопользования. Население и трудовые ресурсы</w:t>
            </w:r>
          </w:p>
          <w:p w:rsidR="008C415D" w:rsidRDefault="00797A38">
            <w:pPr>
              <w:pStyle w:val="TableParagraph"/>
              <w:spacing w:line="275" w:lineRule="exact"/>
              <w:ind w:left="1920"/>
              <w:rPr>
                <w:b/>
                <w:sz w:val="24"/>
              </w:rPr>
            </w:pPr>
            <w:r>
              <w:rPr>
                <w:b/>
                <w:sz w:val="24"/>
              </w:rPr>
              <w:t>Перечень</w:t>
            </w:r>
            <w:r>
              <w:rPr>
                <w:b/>
                <w:spacing w:val="2"/>
                <w:sz w:val="24"/>
              </w:rPr>
              <w:t xml:space="preserve"> </w:t>
            </w:r>
            <w:r>
              <w:rPr>
                <w:b/>
                <w:sz w:val="24"/>
              </w:rPr>
              <w:t>таблиц</w:t>
            </w:r>
            <w:r>
              <w:rPr>
                <w:b/>
                <w:spacing w:val="-3"/>
                <w:sz w:val="24"/>
              </w:rPr>
              <w:t xml:space="preserve"> </w:t>
            </w:r>
            <w:r>
              <w:rPr>
                <w:b/>
                <w:sz w:val="24"/>
              </w:rPr>
              <w:t>по</w:t>
            </w:r>
            <w:r>
              <w:rPr>
                <w:b/>
                <w:spacing w:val="-8"/>
                <w:sz w:val="24"/>
              </w:rPr>
              <w:t xml:space="preserve"> </w:t>
            </w:r>
            <w:r>
              <w:rPr>
                <w:b/>
                <w:sz w:val="24"/>
              </w:rPr>
              <w:t>географии</w:t>
            </w:r>
            <w:r>
              <w:rPr>
                <w:b/>
                <w:spacing w:val="-2"/>
                <w:sz w:val="24"/>
              </w:rPr>
              <w:t xml:space="preserve"> </w:t>
            </w:r>
            <w:r>
              <w:rPr>
                <w:b/>
                <w:sz w:val="24"/>
              </w:rPr>
              <w:t>9</w:t>
            </w:r>
            <w:r>
              <w:rPr>
                <w:b/>
                <w:spacing w:val="-4"/>
                <w:sz w:val="24"/>
              </w:rPr>
              <w:t xml:space="preserve"> </w:t>
            </w:r>
            <w:r>
              <w:rPr>
                <w:b/>
                <w:spacing w:val="-2"/>
                <w:sz w:val="24"/>
              </w:rPr>
              <w:t>класс:</w:t>
            </w:r>
          </w:p>
          <w:p w:rsidR="008C415D" w:rsidRDefault="00797A38">
            <w:pPr>
              <w:pStyle w:val="TableParagraph"/>
              <w:spacing w:before="1" w:line="275" w:lineRule="exact"/>
              <w:ind w:left="211"/>
              <w:rPr>
                <w:sz w:val="24"/>
              </w:rPr>
            </w:pPr>
            <w:r>
              <w:rPr>
                <w:spacing w:val="-4"/>
                <w:sz w:val="24"/>
              </w:rPr>
              <w:t>ТЭК.</w:t>
            </w:r>
          </w:p>
          <w:p w:rsidR="008C415D" w:rsidRDefault="00797A38">
            <w:pPr>
              <w:pStyle w:val="TableParagraph"/>
              <w:spacing w:line="242" w:lineRule="auto"/>
              <w:ind w:left="211" w:right="3936"/>
              <w:rPr>
                <w:sz w:val="24"/>
              </w:rPr>
            </w:pPr>
            <w:r>
              <w:rPr>
                <w:sz w:val="24"/>
              </w:rPr>
              <w:t xml:space="preserve">Комплекс конструкционных </w:t>
            </w:r>
            <w:r>
              <w:rPr>
                <w:spacing w:val="-2"/>
                <w:sz w:val="24"/>
              </w:rPr>
              <w:t>материалов.Машиностроительный комплекс.</w:t>
            </w:r>
          </w:p>
          <w:p w:rsidR="008C415D" w:rsidRDefault="00797A38">
            <w:pPr>
              <w:pStyle w:val="TableParagraph"/>
              <w:spacing w:line="267" w:lineRule="exact"/>
              <w:ind w:left="211"/>
              <w:rPr>
                <w:sz w:val="24"/>
              </w:rPr>
            </w:pPr>
            <w:r>
              <w:rPr>
                <w:spacing w:val="-4"/>
                <w:sz w:val="24"/>
              </w:rPr>
              <w:t>АПК.</w:t>
            </w:r>
          </w:p>
          <w:p w:rsidR="008C415D" w:rsidRDefault="00797A38">
            <w:pPr>
              <w:pStyle w:val="TableParagraph"/>
              <w:ind w:left="211" w:right="4117"/>
              <w:rPr>
                <w:sz w:val="24"/>
              </w:rPr>
            </w:pPr>
            <w:r>
              <w:rPr>
                <w:sz w:val="24"/>
              </w:rPr>
              <w:t>Инфраструктурный комплекс. Центральный</w:t>
            </w:r>
            <w:r>
              <w:rPr>
                <w:spacing w:val="-15"/>
                <w:sz w:val="24"/>
              </w:rPr>
              <w:t xml:space="preserve"> </w:t>
            </w:r>
            <w:r>
              <w:rPr>
                <w:sz w:val="24"/>
              </w:rPr>
              <w:t>экономический</w:t>
            </w:r>
            <w:r>
              <w:rPr>
                <w:spacing w:val="-15"/>
                <w:sz w:val="24"/>
              </w:rPr>
              <w:t xml:space="preserve"> </w:t>
            </w:r>
            <w:r>
              <w:rPr>
                <w:sz w:val="24"/>
              </w:rPr>
              <w:t xml:space="preserve">район. Волго-Вятский экономический </w:t>
            </w:r>
            <w:r>
              <w:rPr>
                <w:spacing w:val="-2"/>
                <w:sz w:val="24"/>
              </w:rPr>
              <w:t>район.</w:t>
            </w:r>
          </w:p>
          <w:p w:rsidR="008C415D" w:rsidRDefault="00797A38">
            <w:pPr>
              <w:pStyle w:val="TableParagraph"/>
              <w:spacing w:line="242" w:lineRule="auto"/>
              <w:ind w:left="211"/>
              <w:rPr>
                <w:sz w:val="24"/>
              </w:rPr>
            </w:pPr>
            <w:r>
              <w:rPr>
                <w:sz w:val="24"/>
              </w:rPr>
              <w:t>Северо</w:t>
            </w:r>
            <w:r>
              <w:rPr>
                <w:spacing w:val="-5"/>
                <w:sz w:val="24"/>
              </w:rPr>
              <w:t xml:space="preserve"> </w:t>
            </w:r>
            <w:r>
              <w:rPr>
                <w:sz w:val="24"/>
              </w:rPr>
              <w:t>Западный</w:t>
            </w:r>
            <w:r>
              <w:rPr>
                <w:spacing w:val="-11"/>
                <w:sz w:val="24"/>
              </w:rPr>
              <w:t xml:space="preserve"> </w:t>
            </w:r>
            <w:r>
              <w:rPr>
                <w:sz w:val="24"/>
              </w:rPr>
              <w:t>и</w:t>
            </w:r>
            <w:r>
              <w:rPr>
                <w:spacing w:val="-11"/>
                <w:sz w:val="24"/>
              </w:rPr>
              <w:t xml:space="preserve"> </w:t>
            </w:r>
            <w:r>
              <w:rPr>
                <w:sz w:val="24"/>
              </w:rPr>
              <w:t>Центрально-Черноземный</w:t>
            </w:r>
            <w:r>
              <w:rPr>
                <w:spacing w:val="-11"/>
                <w:sz w:val="24"/>
              </w:rPr>
              <w:t xml:space="preserve"> </w:t>
            </w:r>
            <w:r>
              <w:rPr>
                <w:sz w:val="24"/>
              </w:rPr>
              <w:t>экономические районы.Северный экономический район.</w:t>
            </w:r>
          </w:p>
          <w:p w:rsidR="008C415D" w:rsidRDefault="00797A38">
            <w:pPr>
              <w:pStyle w:val="TableParagraph"/>
              <w:tabs>
                <w:tab w:val="left" w:pos="2231"/>
                <w:tab w:val="left" w:pos="2516"/>
              </w:tabs>
              <w:ind w:left="211" w:right="4267"/>
              <w:jc w:val="both"/>
              <w:rPr>
                <w:sz w:val="24"/>
              </w:rPr>
            </w:pPr>
            <w:r>
              <w:rPr>
                <w:spacing w:val="-2"/>
                <w:sz w:val="24"/>
              </w:rPr>
              <w:t>Поволжский</w:t>
            </w:r>
            <w:r>
              <w:rPr>
                <w:sz w:val="24"/>
              </w:rPr>
              <w:tab/>
            </w:r>
            <w:r>
              <w:rPr>
                <w:spacing w:val="-2"/>
                <w:sz w:val="24"/>
              </w:rPr>
              <w:t>экономический район.</w:t>
            </w:r>
            <w:r>
              <w:rPr>
                <w:sz w:val="24"/>
              </w:rPr>
              <w:tab/>
            </w:r>
            <w:r>
              <w:rPr>
                <w:sz w:val="24"/>
              </w:rPr>
              <w:tab/>
            </w:r>
            <w:r>
              <w:rPr>
                <w:spacing w:val="-2"/>
                <w:sz w:val="24"/>
              </w:rPr>
              <w:t xml:space="preserve">Поволжский </w:t>
            </w:r>
            <w:r>
              <w:rPr>
                <w:sz w:val="24"/>
              </w:rPr>
              <w:t>экономический район. Уральский экономический район.</w:t>
            </w:r>
          </w:p>
          <w:p w:rsidR="008C415D" w:rsidRDefault="00797A38">
            <w:pPr>
              <w:pStyle w:val="TableParagraph"/>
              <w:ind w:left="211" w:right="3451"/>
              <w:rPr>
                <w:sz w:val="24"/>
              </w:rPr>
            </w:pPr>
            <w:r>
              <w:rPr>
                <w:sz w:val="24"/>
              </w:rPr>
              <w:t>Северо-Кавказский экономический район. Западно-Сибирский</w:t>
            </w:r>
            <w:r>
              <w:rPr>
                <w:spacing w:val="-15"/>
                <w:sz w:val="24"/>
              </w:rPr>
              <w:t xml:space="preserve"> </w:t>
            </w:r>
            <w:r>
              <w:rPr>
                <w:sz w:val="24"/>
              </w:rPr>
              <w:t>экономический</w:t>
            </w:r>
            <w:r>
              <w:rPr>
                <w:spacing w:val="-15"/>
                <w:sz w:val="24"/>
              </w:rPr>
              <w:t xml:space="preserve"> </w:t>
            </w:r>
            <w:r>
              <w:rPr>
                <w:sz w:val="24"/>
              </w:rPr>
              <w:t xml:space="preserve">район. Восточно-Сибирский экономический район.Дальневосточный экономический </w:t>
            </w:r>
            <w:r>
              <w:rPr>
                <w:spacing w:val="-2"/>
                <w:sz w:val="24"/>
              </w:rPr>
              <w:t>район.</w:t>
            </w:r>
          </w:p>
          <w:p w:rsidR="008C415D" w:rsidRDefault="00797A38">
            <w:pPr>
              <w:pStyle w:val="TableParagraph"/>
              <w:ind w:left="211" w:right="3361"/>
              <w:rPr>
                <w:sz w:val="24"/>
              </w:rPr>
            </w:pPr>
            <w:r>
              <w:rPr>
                <w:b/>
                <w:sz w:val="24"/>
              </w:rPr>
              <w:t>Перечень</w:t>
            </w:r>
            <w:r>
              <w:rPr>
                <w:b/>
                <w:spacing w:val="-3"/>
                <w:sz w:val="24"/>
              </w:rPr>
              <w:t xml:space="preserve"> </w:t>
            </w:r>
            <w:r>
              <w:rPr>
                <w:b/>
                <w:sz w:val="24"/>
              </w:rPr>
              <w:t>таблиц</w:t>
            </w:r>
            <w:r>
              <w:rPr>
                <w:b/>
                <w:spacing w:val="-9"/>
                <w:sz w:val="24"/>
              </w:rPr>
              <w:t xml:space="preserve"> </w:t>
            </w:r>
            <w:r>
              <w:rPr>
                <w:b/>
                <w:sz w:val="24"/>
              </w:rPr>
              <w:t>по</w:t>
            </w:r>
            <w:r>
              <w:rPr>
                <w:b/>
                <w:spacing w:val="-14"/>
                <w:sz w:val="24"/>
              </w:rPr>
              <w:t xml:space="preserve"> </w:t>
            </w:r>
            <w:r>
              <w:rPr>
                <w:b/>
                <w:sz w:val="24"/>
              </w:rPr>
              <w:t>географии</w:t>
            </w:r>
            <w:r>
              <w:rPr>
                <w:b/>
                <w:spacing w:val="-8"/>
                <w:sz w:val="24"/>
              </w:rPr>
              <w:t xml:space="preserve"> </w:t>
            </w:r>
            <w:r>
              <w:rPr>
                <w:b/>
                <w:sz w:val="24"/>
              </w:rPr>
              <w:t>10</w:t>
            </w:r>
            <w:r>
              <w:rPr>
                <w:b/>
                <w:spacing w:val="-10"/>
                <w:sz w:val="24"/>
              </w:rPr>
              <w:t xml:space="preserve"> </w:t>
            </w:r>
            <w:r>
              <w:rPr>
                <w:b/>
                <w:sz w:val="24"/>
              </w:rPr>
              <w:t xml:space="preserve">класс: </w:t>
            </w:r>
            <w:r>
              <w:rPr>
                <w:sz w:val="24"/>
              </w:rPr>
              <w:t>Типология стран современного мира.Мировые природные ресурсы.</w:t>
            </w:r>
          </w:p>
          <w:p w:rsidR="008C415D" w:rsidRDefault="00797A38">
            <w:pPr>
              <w:pStyle w:val="TableParagraph"/>
              <w:spacing w:before="1" w:line="242" w:lineRule="auto"/>
              <w:ind w:left="211" w:right="4980"/>
              <w:rPr>
                <w:sz w:val="24"/>
              </w:rPr>
            </w:pPr>
            <w:r>
              <w:rPr>
                <w:sz w:val="24"/>
              </w:rPr>
              <w:t>Воспроизводство</w:t>
            </w:r>
            <w:r>
              <w:rPr>
                <w:spacing w:val="-15"/>
                <w:sz w:val="24"/>
              </w:rPr>
              <w:t xml:space="preserve"> </w:t>
            </w:r>
            <w:r>
              <w:rPr>
                <w:sz w:val="24"/>
              </w:rPr>
              <w:t>населения мира.Народы мира.</w:t>
            </w:r>
          </w:p>
          <w:p w:rsidR="008C415D" w:rsidRDefault="00797A38">
            <w:pPr>
              <w:pStyle w:val="TableParagraph"/>
              <w:spacing w:line="242" w:lineRule="auto"/>
              <w:ind w:left="211" w:right="6389"/>
              <w:rPr>
                <w:sz w:val="24"/>
              </w:rPr>
            </w:pPr>
            <w:r>
              <w:rPr>
                <w:sz w:val="24"/>
              </w:rPr>
              <w:t>Религии</w:t>
            </w:r>
            <w:r>
              <w:rPr>
                <w:spacing w:val="-15"/>
                <w:sz w:val="24"/>
              </w:rPr>
              <w:t xml:space="preserve"> </w:t>
            </w:r>
            <w:r>
              <w:rPr>
                <w:sz w:val="24"/>
              </w:rPr>
              <w:t xml:space="preserve">мира. </w:t>
            </w:r>
            <w:r>
              <w:rPr>
                <w:spacing w:val="-2"/>
                <w:sz w:val="24"/>
              </w:rPr>
              <w:t>Миграции населения.</w:t>
            </w:r>
          </w:p>
          <w:p w:rsidR="008C415D" w:rsidRDefault="00797A38">
            <w:pPr>
              <w:pStyle w:val="TableParagraph"/>
              <w:ind w:left="211" w:right="4613"/>
              <w:rPr>
                <w:sz w:val="24"/>
              </w:rPr>
            </w:pPr>
            <w:r>
              <w:rPr>
                <w:spacing w:val="-2"/>
                <w:sz w:val="24"/>
              </w:rPr>
              <w:t xml:space="preserve">Научно-техническая </w:t>
            </w:r>
            <w:r>
              <w:rPr>
                <w:sz w:val="24"/>
              </w:rPr>
              <w:t>революция.Мировое</w:t>
            </w:r>
            <w:r>
              <w:rPr>
                <w:spacing w:val="-15"/>
                <w:sz w:val="24"/>
              </w:rPr>
              <w:t xml:space="preserve"> </w:t>
            </w:r>
            <w:r>
              <w:rPr>
                <w:sz w:val="24"/>
              </w:rPr>
              <w:t>хозяйство. Промышленность мира.</w:t>
            </w:r>
          </w:p>
          <w:p w:rsidR="008C415D" w:rsidRDefault="00797A38">
            <w:pPr>
              <w:pStyle w:val="TableParagraph"/>
              <w:spacing w:line="242" w:lineRule="auto"/>
              <w:ind w:left="211" w:right="4627"/>
              <w:rPr>
                <w:sz w:val="24"/>
              </w:rPr>
            </w:pPr>
            <w:r>
              <w:rPr>
                <w:sz w:val="24"/>
              </w:rPr>
              <w:t>Мировое</w:t>
            </w:r>
            <w:r>
              <w:rPr>
                <w:spacing w:val="-15"/>
                <w:sz w:val="24"/>
              </w:rPr>
              <w:t xml:space="preserve"> </w:t>
            </w:r>
            <w:r>
              <w:rPr>
                <w:sz w:val="24"/>
              </w:rPr>
              <w:t>сельское</w:t>
            </w:r>
            <w:r>
              <w:rPr>
                <w:spacing w:val="-15"/>
                <w:sz w:val="24"/>
              </w:rPr>
              <w:t xml:space="preserve"> </w:t>
            </w:r>
            <w:r>
              <w:rPr>
                <w:sz w:val="24"/>
              </w:rPr>
              <w:t>хозяйство. Мировой транспорт.</w:t>
            </w:r>
          </w:p>
          <w:p w:rsidR="008C415D" w:rsidRDefault="00797A38">
            <w:pPr>
              <w:pStyle w:val="TableParagraph"/>
              <w:spacing w:line="278" w:lineRule="exact"/>
              <w:ind w:left="211" w:right="5180"/>
              <w:rPr>
                <w:sz w:val="24"/>
              </w:rPr>
            </w:pPr>
            <w:r>
              <w:rPr>
                <w:spacing w:val="-2"/>
                <w:sz w:val="24"/>
              </w:rPr>
              <w:t>Международные организации.</w:t>
            </w:r>
          </w:p>
        </w:tc>
      </w:tr>
    </w:tbl>
    <w:p w:rsidR="008C415D" w:rsidRDefault="008C415D">
      <w:pPr>
        <w:pStyle w:val="TableParagraph"/>
        <w:spacing w:line="278" w:lineRule="exact"/>
        <w:rPr>
          <w:sz w:val="24"/>
        </w:rPr>
        <w:sectPr w:rsidR="008C415D" w:rsidSect="009B384C">
          <w:footerReference w:type="default" r:id="rId38"/>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615"/>
        </w:trPr>
        <w:tc>
          <w:tcPr>
            <w:tcW w:w="2122" w:type="dxa"/>
          </w:tcPr>
          <w:p w:rsidR="008C415D" w:rsidRDefault="008C415D">
            <w:pPr>
              <w:pStyle w:val="TableParagraph"/>
              <w:rPr>
                <w:sz w:val="24"/>
              </w:rPr>
            </w:pPr>
          </w:p>
        </w:tc>
        <w:tc>
          <w:tcPr>
            <w:tcW w:w="8086" w:type="dxa"/>
          </w:tcPr>
          <w:p w:rsidR="008C415D" w:rsidRDefault="00797A38">
            <w:pPr>
              <w:pStyle w:val="TableParagraph"/>
              <w:spacing w:before="265" w:line="275" w:lineRule="exact"/>
              <w:ind w:left="211"/>
              <w:rPr>
                <w:b/>
                <w:sz w:val="24"/>
              </w:rPr>
            </w:pPr>
            <w:r>
              <w:rPr>
                <w:b/>
                <w:sz w:val="24"/>
              </w:rPr>
              <w:t>Перечень</w:t>
            </w:r>
            <w:r>
              <w:rPr>
                <w:b/>
                <w:spacing w:val="1"/>
                <w:sz w:val="24"/>
              </w:rPr>
              <w:t xml:space="preserve"> </w:t>
            </w:r>
            <w:r>
              <w:rPr>
                <w:b/>
                <w:sz w:val="24"/>
              </w:rPr>
              <w:t>таблиц</w:t>
            </w:r>
            <w:r>
              <w:rPr>
                <w:b/>
                <w:spacing w:val="-4"/>
                <w:sz w:val="24"/>
              </w:rPr>
              <w:t xml:space="preserve"> </w:t>
            </w:r>
            <w:r>
              <w:rPr>
                <w:b/>
                <w:sz w:val="24"/>
              </w:rPr>
              <w:t>по</w:t>
            </w:r>
            <w:r>
              <w:rPr>
                <w:b/>
                <w:spacing w:val="-9"/>
                <w:sz w:val="24"/>
              </w:rPr>
              <w:t xml:space="preserve"> </w:t>
            </w:r>
            <w:r>
              <w:rPr>
                <w:b/>
                <w:sz w:val="24"/>
              </w:rPr>
              <w:t>географии</w:t>
            </w:r>
            <w:r>
              <w:rPr>
                <w:b/>
                <w:spacing w:val="-3"/>
                <w:sz w:val="24"/>
              </w:rPr>
              <w:t xml:space="preserve"> </w:t>
            </w:r>
            <w:r>
              <w:rPr>
                <w:b/>
                <w:sz w:val="24"/>
              </w:rPr>
              <w:t>«Природа</w:t>
            </w:r>
            <w:r>
              <w:rPr>
                <w:b/>
                <w:spacing w:val="-10"/>
                <w:sz w:val="24"/>
              </w:rPr>
              <w:t xml:space="preserve"> </w:t>
            </w:r>
            <w:r>
              <w:rPr>
                <w:b/>
                <w:sz w:val="24"/>
              </w:rPr>
              <w:t>и</w:t>
            </w:r>
            <w:r>
              <w:rPr>
                <w:b/>
                <w:spacing w:val="-3"/>
                <w:sz w:val="24"/>
              </w:rPr>
              <w:t xml:space="preserve"> </w:t>
            </w:r>
            <w:r>
              <w:rPr>
                <w:b/>
                <w:spacing w:val="-2"/>
                <w:sz w:val="24"/>
              </w:rPr>
              <w:t>население»</w:t>
            </w:r>
          </w:p>
          <w:p w:rsidR="008C415D" w:rsidRDefault="00797A38">
            <w:pPr>
              <w:pStyle w:val="TableParagraph"/>
              <w:spacing w:line="242" w:lineRule="auto"/>
              <w:ind w:left="211" w:right="3936"/>
              <w:rPr>
                <w:sz w:val="24"/>
              </w:rPr>
            </w:pPr>
            <w:r>
              <w:rPr>
                <w:sz w:val="24"/>
              </w:rPr>
              <w:t>Физико-географическое</w:t>
            </w:r>
            <w:r>
              <w:rPr>
                <w:spacing w:val="-3"/>
                <w:sz w:val="24"/>
              </w:rPr>
              <w:t xml:space="preserve"> </w:t>
            </w:r>
            <w:r>
              <w:rPr>
                <w:sz w:val="24"/>
              </w:rPr>
              <w:t>положение России.Моря</w:t>
            </w:r>
            <w:r>
              <w:rPr>
                <w:spacing w:val="-15"/>
                <w:sz w:val="24"/>
              </w:rPr>
              <w:t xml:space="preserve"> </w:t>
            </w:r>
            <w:r>
              <w:rPr>
                <w:sz w:val="24"/>
              </w:rPr>
              <w:t>Северного</w:t>
            </w:r>
            <w:r>
              <w:rPr>
                <w:spacing w:val="-15"/>
                <w:sz w:val="24"/>
              </w:rPr>
              <w:t xml:space="preserve"> </w:t>
            </w:r>
            <w:r>
              <w:rPr>
                <w:sz w:val="24"/>
              </w:rPr>
              <w:t xml:space="preserve">Ледовитого </w:t>
            </w:r>
            <w:r>
              <w:rPr>
                <w:spacing w:val="-2"/>
                <w:sz w:val="24"/>
              </w:rPr>
              <w:t>океана</w:t>
            </w:r>
          </w:p>
          <w:p w:rsidR="008C415D" w:rsidRDefault="00797A38">
            <w:pPr>
              <w:pStyle w:val="TableParagraph"/>
              <w:ind w:left="211" w:right="3936"/>
              <w:rPr>
                <w:sz w:val="24"/>
              </w:rPr>
            </w:pPr>
            <w:r>
              <w:rPr>
                <w:sz w:val="24"/>
              </w:rPr>
              <w:t>Моря Тихого и Атлантического океановЛесные и водные ресурсы России Топливно-энергетические ресурсы</w:t>
            </w:r>
            <w:r>
              <w:rPr>
                <w:spacing w:val="-8"/>
                <w:sz w:val="24"/>
              </w:rPr>
              <w:t xml:space="preserve"> </w:t>
            </w:r>
            <w:r>
              <w:rPr>
                <w:sz w:val="24"/>
              </w:rPr>
              <w:t>Климатические</w:t>
            </w:r>
            <w:r>
              <w:rPr>
                <w:spacing w:val="-8"/>
                <w:sz w:val="24"/>
              </w:rPr>
              <w:t xml:space="preserve"> </w:t>
            </w:r>
            <w:r>
              <w:rPr>
                <w:sz w:val="24"/>
              </w:rPr>
              <w:t>пояса</w:t>
            </w:r>
            <w:r>
              <w:rPr>
                <w:spacing w:val="-10"/>
                <w:sz w:val="24"/>
              </w:rPr>
              <w:t xml:space="preserve"> </w:t>
            </w:r>
            <w:r>
              <w:rPr>
                <w:sz w:val="24"/>
              </w:rPr>
              <w:t>и</w:t>
            </w:r>
            <w:r>
              <w:rPr>
                <w:spacing w:val="-15"/>
                <w:sz w:val="24"/>
              </w:rPr>
              <w:t xml:space="preserve"> </w:t>
            </w:r>
            <w:r>
              <w:rPr>
                <w:sz w:val="24"/>
              </w:rPr>
              <w:t xml:space="preserve">типы </w:t>
            </w:r>
            <w:r>
              <w:rPr>
                <w:spacing w:val="-2"/>
                <w:sz w:val="24"/>
              </w:rPr>
              <w:t>климатов</w:t>
            </w:r>
          </w:p>
          <w:p w:rsidR="008C415D" w:rsidRDefault="00797A38">
            <w:pPr>
              <w:pStyle w:val="TableParagraph"/>
              <w:spacing w:line="242" w:lineRule="auto"/>
              <w:ind w:left="211" w:right="137"/>
              <w:rPr>
                <w:sz w:val="24"/>
              </w:rPr>
            </w:pPr>
            <w:r>
              <w:rPr>
                <w:sz w:val="24"/>
              </w:rPr>
              <w:t>Примеры</w:t>
            </w:r>
            <w:r>
              <w:rPr>
                <w:spacing w:val="-10"/>
                <w:sz w:val="24"/>
              </w:rPr>
              <w:t xml:space="preserve"> </w:t>
            </w:r>
            <w:r>
              <w:rPr>
                <w:sz w:val="24"/>
              </w:rPr>
              <w:t>высотной</w:t>
            </w:r>
            <w:r>
              <w:rPr>
                <w:spacing w:val="-2"/>
                <w:sz w:val="24"/>
              </w:rPr>
              <w:t xml:space="preserve"> </w:t>
            </w:r>
            <w:r>
              <w:rPr>
                <w:sz w:val="24"/>
              </w:rPr>
              <w:t>поясности</w:t>
            </w:r>
            <w:r>
              <w:rPr>
                <w:spacing w:val="-7"/>
                <w:sz w:val="24"/>
              </w:rPr>
              <w:t xml:space="preserve"> </w:t>
            </w:r>
            <w:r>
              <w:rPr>
                <w:sz w:val="24"/>
              </w:rPr>
              <w:t>в</w:t>
            </w:r>
            <w:r>
              <w:rPr>
                <w:spacing w:val="-11"/>
                <w:sz w:val="24"/>
              </w:rPr>
              <w:t xml:space="preserve"> </w:t>
            </w:r>
            <w:r>
              <w:rPr>
                <w:sz w:val="24"/>
              </w:rPr>
              <w:t>горах</w:t>
            </w:r>
            <w:r>
              <w:rPr>
                <w:spacing w:val="-12"/>
                <w:sz w:val="24"/>
              </w:rPr>
              <w:t xml:space="preserve"> </w:t>
            </w:r>
            <w:r>
              <w:rPr>
                <w:sz w:val="24"/>
              </w:rPr>
              <w:t>России,</w:t>
            </w:r>
            <w:r>
              <w:rPr>
                <w:spacing w:val="-9"/>
                <w:sz w:val="24"/>
              </w:rPr>
              <w:t xml:space="preserve"> </w:t>
            </w:r>
            <w:r>
              <w:rPr>
                <w:sz w:val="24"/>
              </w:rPr>
              <w:t>бедствия</w:t>
            </w:r>
            <w:r>
              <w:rPr>
                <w:spacing w:val="-4"/>
                <w:sz w:val="24"/>
              </w:rPr>
              <w:t xml:space="preserve"> </w:t>
            </w:r>
            <w:r>
              <w:rPr>
                <w:sz w:val="24"/>
              </w:rPr>
              <w:t>и</w:t>
            </w:r>
            <w:r>
              <w:rPr>
                <w:spacing w:val="-3"/>
                <w:sz w:val="24"/>
              </w:rPr>
              <w:t xml:space="preserve"> </w:t>
            </w:r>
            <w:r>
              <w:rPr>
                <w:sz w:val="24"/>
              </w:rPr>
              <w:t xml:space="preserve">стихийные </w:t>
            </w:r>
            <w:r>
              <w:rPr>
                <w:spacing w:val="-2"/>
                <w:sz w:val="24"/>
              </w:rPr>
              <w:t>явления</w:t>
            </w:r>
          </w:p>
          <w:p w:rsidR="008C415D" w:rsidRDefault="00797A38">
            <w:pPr>
              <w:pStyle w:val="TableParagraph"/>
              <w:spacing w:line="269" w:lineRule="exact"/>
              <w:ind w:left="211"/>
              <w:rPr>
                <w:sz w:val="24"/>
              </w:rPr>
            </w:pPr>
            <w:r>
              <w:rPr>
                <w:sz w:val="24"/>
              </w:rPr>
              <w:t>Численность</w:t>
            </w:r>
            <w:r>
              <w:rPr>
                <w:spacing w:val="-4"/>
                <w:sz w:val="24"/>
              </w:rPr>
              <w:t xml:space="preserve"> </w:t>
            </w:r>
            <w:r>
              <w:rPr>
                <w:sz w:val="24"/>
              </w:rPr>
              <w:t>населения</w:t>
            </w:r>
            <w:r>
              <w:rPr>
                <w:spacing w:val="-4"/>
                <w:sz w:val="24"/>
              </w:rPr>
              <w:t xml:space="preserve"> </w:t>
            </w:r>
            <w:r>
              <w:rPr>
                <w:spacing w:val="-2"/>
                <w:sz w:val="24"/>
              </w:rPr>
              <w:t>России</w:t>
            </w:r>
          </w:p>
          <w:p w:rsidR="008C415D" w:rsidRDefault="00797A38">
            <w:pPr>
              <w:pStyle w:val="TableParagraph"/>
              <w:spacing w:line="275" w:lineRule="exact"/>
              <w:ind w:left="211"/>
              <w:rPr>
                <w:sz w:val="24"/>
              </w:rPr>
            </w:pPr>
            <w:r>
              <w:rPr>
                <w:sz w:val="24"/>
              </w:rPr>
              <w:t>Внутренняя миграция</w:t>
            </w:r>
            <w:r>
              <w:rPr>
                <w:spacing w:val="-6"/>
                <w:sz w:val="24"/>
              </w:rPr>
              <w:t xml:space="preserve"> </w:t>
            </w:r>
            <w:r>
              <w:rPr>
                <w:sz w:val="24"/>
              </w:rPr>
              <w:t>в</w:t>
            </w:r>
            <w:r>
              <w:rPr>
                <w:spacing w:val="-8"/>
                <w:sz w:val="24"/>
              </w:rPr>
              <w:t xml:space="preserve"> </w:t>
            </w:r>
            <w:r>
              <w:rPr>
                <w:sz w:val="24"/>
              </w:rPr>
              <w:t>России</w:t>
            </w:r>
            <w:r>
              <w:rPr>
                <w:spacing w:val="-3"/>
                <w:sz w:val="24"/>
              </w:rPr>
              <w:t xml:space="preserve"> </w:t>
            </w:r>
            <w:r>
              <w:rPr>
                <w:sz w:val="24"/>
              </w:rPr>
              <w:t>и</w:t>
            </w:r>
            <w:r>
              <w:rPr>
                <w:spacing w:val="1"/>
                <w:sz w:val="24"/>
              </w:rPr>
              <w:t xml:space="preserve"> </w:t>
            </w:r>
            <w:r>
              <w:rPr>
                <w:sz w:val="24"/>
              </w:rPr>
              <w:t>ее</w:t>
            </w:r>
            <w:r>
              <w:rPr>
                <w:spacing w:val="-10"/>
                <w:sz w:val="24"/>
              </w:rPr>
              <w:t xml:space="preserve"> </w:t>
            </w:r>
            <w:r>
              <w:rPr>
                <w:spacing w:val="-2"/>
                <w:sz w:val="24"/>
              </w:rPr>
              <w:t>причины</w:t>
            </w:r>
          </w:p>
          <w:p w:rsidR="008C415D" w:rsidRDefault="00797A38">
            <w:pPr>
              <w:pStyle w:val="TableParagraph"/>
              <w:ind w:left="662"/>
              <w:rPr>
                <w:b/>
                <w:sz w:val="24"/>
              </w:rPr>
            </w:pPr>
            <w:r>
              <w:rPr>
                <w:b/>
                <w:sz w:val="24"/>
              </w:rPr>
              <w:t>Перечень</w:t>
            </w:r>
            <w:r>
              <w:rPr>
                <w:b/>
                <w:spacing w:val="2"/>
                <w:sz w:val="24"/>
              </w:rPr>
              <w:t xml:space="preserve"> </w:t>
            </w:r>
            <w:r>
              <w:rPr>
                <w:b/>
                <w:sz w:val="24"/>
              </w:rPr>
              <w:t>таблиц</w:t>
            </w:r>
            <w:r>
              <w:rPr>
                <w:b/>
                <w:spacing w:val="-4"/>
                <w:sz w:val="24"/>
              </w:rPr>
              <w:t xml:space="preserve"> </w:t>
            </w:r>
            <w:r>
              <w:rPr>
                <w:b/>
                <w:sz w:val="24"/>
              </w:rPr>
              <w:t>по</w:t>
            </w:r>
            <w:r>
              <w:rPr>
                <w:b/>
                <w:spacing w:val="-8"/>
                <w:sz w:val="24"/>
              </w:rPr>
              <w:t xml:space="preserve"> </w:t>
            </w:r>
            <w:r>
              <w:rPr>
                <w:b/>
                <w:sz w:val="24"/>
              </w:rPr>
              <w:t>географии</w:t>
            </w:r>
            <w:r>
              <w:rPr>
                <w:b/>
                <w:spacing w:val="-3"/>
                <w:sz w:val="24"/>
              </w:rPr>
              <w:t xml:space="preserve"> </w:t>
            </w:r>
            <w:r>
              <w:rPr>
                <w:b/>
                <w:sz w:val="24"/>
              </w:rPr>
              <w:t>«Хозяйство</w:t>
            </w:r>
            <w:r>
              <w:rPr>
                <w:b/>
                <w:spacing w:val="-5"/>
                <w:sz w:val="24"/>
              </w:rPr>
              <w:t xml:space="preserve"> </w:t>
            </w:r>
            <w:r>
              <w:rPr>
                <w:b/>
                <w:sz w:val="24"/>
              </w:rPr>
              <w:t>и</w:t>
            </w:r>
            <w:r>
              <w:rPr>
                <w:b/>
                <w:spacing w:val="-9"/>
                <w:sz w:val="24"/>
              </w:rPr>
              <w:t xml:space="preserve"> </w:t>
            </w:r>
            <w:r>
              <w:rPr>
                <w:b/>
                <w:sz w:val="24"/>
              </w:rPr>
              <w:t>регионы</w:t>
            </w:r>
            <w:r>
              <w:rPr>
                <w:b/>
                <w:spacing w:val="-8"/>
                <w:sz w:val="24"/>
              </w:rPr>
              <w:t xml:space="preserve"> </w:t>
            </w:r>
            <w:r>
              <w:rPr>
                <w:b/>
                <w:spacing w:val="-2"/>
                <w:sz w:val="24"/>
              </w:rPr>
              <w:t>России»</w:t>
            </w:r>
          </w:p>
          <w:p w:rsidR="008C415D" w:rsidRDefault="00797A38">
            <w:pPr>
              <w:pStyle w:val="TableParagraph"/>
              <w:spacing w:before="2" w:line="275" w:lineRule="exact"/>
              <w:ind w:left="211"/>
              <w:rPr>
                <w:sz w:val="24"/>
              </w:rPr>
            </w:pPr>
            <w:r>
              <w:rPr>
                <w:sz w:val="24"/>
              </w:rPr>
              <w:t>Россия</w:t>
            </w:r>
            <w:r>
              <w:rPr>
                <w:spacing w:val="-8"/>
                <w:sz w:val="24"/>
              </w:rPr>
              <w:t xml:space="preserve"> </w:t>
            </w:r>
            <w:r>
              <w:rPr>
                <w:sz w:val="24"/>
              </w:rPr>
              <w:t>и</w:t>
            </w:r>
            <w:r>
              <w:rPr>
                <w:spacing w:val="2"/>
                <w:sz w:val="24"/>
              </w:rPr>
              <w:t xml:space="preserve"> </w:t>
            </w:r>
            <w:r>
              <w:rPr>
                <w:sz w:val="24"/>
              </w:rPr>
              <w:t>ее</w:t>
            </w:r>
            <w:r>
              <w:rPr>
                <w:spacing w:val="-4"/>
                <w:sz w:val="24"/>
              </w:rPr>
              <w:t xml:space="preserve"> </w:t>
            </w:r>
            <w:r>
              <w:rPr>
                <w:sz w:val="24"/>
              </w:rPr>
              <w:t>страны</w:t>
            </w:r>
            <w:r>
              <w:rPr>
                <w:spacing w:val="4"/>
                <w:sz w:val="24"/>
              </w:rPr>
              <w:t xml:space="preserve"> </w:t>
            </w:r>
            <w:r>
              <w:rPr>
                <w:spacing w:val="-2"/>
                <w:sz w:val="24"/>
              </w:rPr>
              <w:t>соседи</w:t>
            </w:r>
          </w:p>
          <w:p w:rsidR="008C415D" w:rsidRDefault="00797A38">
            <w:pPr>
              <w:pStyle w:val="TableParagraph"/>
              <w:spacing w:line="242" w:lineRule="auto"/>
              <w:ind w:left="211" w:right="1535"/>
              <w:rPr>
                <w:sz w:val="24"/>
              </w:rPr>
            </w:pPr>
            <w:r>
              <w:rPr>
                <w:sz w:val="24"/>
              </w:rPr>
              <w:t>Роль крупных городов в населении и хозяйстве России Регионы</w:t>
            </w:r>
            <w:r>
              <w:rPr>
                <w:spacing w:val="-15"/>
                <w:sz w:val="24"/>
              </w:rPr>
              <w:t xml:space="preserve"> </w:t>
            </w:r>
            <w:r>
              <w:rPr>
                <w:sz w:val="24"/>
              </w:rPr>
              <w:t>–лидеры</w:t>
            </w:r>
            <w:r>
              <w:rPr>
                <w:spacing w:val="-15"/>
                <w:sz w:val="24"/>
              </w:rPr>
              <w:t xml:space="preserve"> </w:t>
            </w:r>
            <w:r>
              <w:rPr>
                <w:sz w:val="24"/>
              </w:rPr>
              <w:t>в</w:t>
            </w:r>
            <w:r>
              <w:rPr>
                <w:spacing w:val="-15"/>
                <w:sz w:val="24"/>
              </w:rPr>
              <w:t xml:space="preserve"> </w:t>
            </w:r>
            <w:r>
              <w:rPr>
                <w:sz w:val="24"/>
              </w:rPr>
              <w:t>производстве</w:t>
            </w:r>
            <w:r>
              <w:rPr>
                <w:spacing w:val="-12"/>
                <w:sz w:val="24"/>
              </w:rPr>
              <w:t xml:space="preserve"> </w:t>
            </w:r>
            <w:r>
              <w:rPr>
                <w:sz w:val="24"/>
              </w:rPr>
              <w:t>промышленной</w:t>
            </w:r>
            <w:r>
              <w:rPr>
                <w:spacing w:val="-15"/>
                <w:sz w:val="24"/>
              </w:rPr>
              <w:t xml:space="preserve"> </w:t>
            </w:r>
            <w:r>
              <w:rPr>
                <w:sz w:val="24"/>
              </w:rPr>
              <w:t>продукции</w:t>
            </w:r>
          </w:p>
          <w:p w:rsidR="008C415D" w:rsidRDefault="00797A38">
            <w:pPr>
              <w:pStyle w:val="TableParagraph"/>
              <w:spacing w:line="242" w:lineRule="auto"/>
              <w:ind w:left="211"/>
              <w:rPr>
                <w:sz w:val="24"/>
              </w:rPr>
            </w:pPr>
            <w:r>
              <w:rPr>
                <w:sz w:val="24"/>
              </w:rPr>
              <w:t>Регионы</w:t>
            </w:r>
            <w:r>
              <w:rPr>
                <w:spacing w:val="-15"/>
                <w:sz w:val="24"/>
              </w:rPr>
              <w:t xml:space="preserve"> </w:t>
            </w:r>
            <w:r>
              <w:rPr>
                <w:sz w:val="24"/>
              </w:rPr>
              <w:t>–лидеры</w:t>
            </w:r>
            <w:r>
              <w:rPr>
                <w:spacing w:val="-15"/>
                <w:sz w:val="24"/>
              </w:rPr>
              <w:t xml:space="preserve"> </w:t>
            </w:r>
            <w:r>
              <w:rPr>
                <w:sz w:val="24"/>
              </w:rPr>
              <w:t>в</w:t>
            </w:r>
            <w:r>
              <w:rPr>
                <w:spacing w:val="-15"/>
                <w:sz w:val="24"/>
              </w:rPr>
              <w:t xml:space="preserve"> </w:t>
            </w:r>
            <w:r>
              <w:rPr>
                <w:sz w:val="24"/>
              </w:rPr>
              <w:t>производстве</w:t>
            </w:r>
            <w:r>
              <w:rPr>
                <w:spacing w:val="-15"/>
                <w:sz w:val="24"/>
              </w:rPr>
              <w:t xml:space="preserve"> </w:t>
            </w:r>
            <w:r>
              <w:rPr>
                <w:sz w:val="24"/>
              </w:rPr>
              <w:t>сельскохозяйственной</w:t>
            </w:r>
            <w:r>
              <w:rPr>
                <w:spacing w:val="-15"/>
                <w:sz w:val="24"/>
              </w:rPr>
              <w:t xml:space="preserve"> </w:t>
            </w:r>
            <w:r>
              <w:rPr>
                <w:sz w:val="24"/>
              </w:rPr>
              <w:t>продукции Центральная Россия</w:t>
            </w:r>
          </w:p>
          <w:p w:rsidR="008C415D" w:rsidRDefault="00797A38">
            <w:pPr>
              <w:pStyle w:val="TableParagraph"/>
              <w:ind w:left="211" w:right="5650"/>
              <w:rPr>
                <w:sz w:val="24"/>
              </w:rPr>
            </w:pPr>
            <w:r>
              <w:rPr>
                <w:sz w:val="24"/>
              </w:rPr>
              <w:t>Европейский Север Европейский</w:t>
            </w:r>
            <w:r>
              <w:rPr>
                <w:spacing w:val="-15"/>
                <w:sz w:val="24"/>
              </w:rPr>
              <w:t xml:space="preserve"> </w:t>
            </w:r>
            <w:r>
              <w:rPr>
                <w:sz w:val="24"/>
              </w:rPr>
              <w:t>Северо-</w:t>
            </w:r>
            <w:r>
              <w:rPr>
                <w:spacing w:val="-2"/>
                <w:sz w:val="24"/>
              </w:rPr>
              <w:t>ЗападПоволжье Европейский</w:t>
            </w:r>
          </w:p>
          <w:p w:rsidR="008C415D" w:rsidRDefault="00797A38">
            <w:pPr>
              <w:pStyle w:val="TableParagraph"/>
              <w:ind w:left="211" w:right="6107"/>
              <w:rPr>
                <w:sz w:val="24"/>
              </w:rPr>
            </w:pPr>
            <w:r>
              <w:rPr>
                <w:spacing w:val="-2"/>
                <w:sz w:val="24"/>
              </w:rPr>
              <w:t>югУрал</w:t>
            </w:r>
            <w:r>
              <w:rPr>
                <w:spacing w:val="40"/>
                <w:sz w:val="24"/>
              </w:rPr>
              <w:t xml:space="preserve"> </w:t>
            </w:r>
            <w:r>
              <w:rPr>
                <w:sz w:val="24"/>
              </w:rPr>
              <w:t>Западная</w:t>
            </w:r>
            <w:r>
              <w:rPr>
                <w:spacing w:val="-15"/>
                <w:sz w:val="24"/>
              </w:rPr>
              <w:t xml:space="preserve"> </w:t>
            </w:r>
            <w:r>
              <w:rPr>
                <w:sz w:val="24"/>
              </w:rPr>
              <w:t xml:space="preserve">Сибирь </w:t>
            </w:r>
            <w:r>
              <w:rPr>
                <w:spacing w:val="-2"/>
                <w:sz w:val="24"/>
              </w:rPr>
              <w:t>Восточная СибирьДальний Восток</w:t>
            </w:r>
          </w:p>
          <w:p w:rsidR="008C415D" w:rsidRDefault="00797A38">
            <w:pPr>
              <w:pStyle w:val="TableParagraph"/>
              <w:spacing w:line="275" w:lineRule="exact"/>
              <w:ind w:left="211"/>
              <w:rPr>
                <w:sz w:val="24"/>
              </w:rPr>
            </w:pPr>
            <w:r>
              <w:rPr>
                <w:sz w:val="24"/>
              </w:rPr>
              <w:t>Природное</w:t>
            </w:r>
            <w:r>
              <w:rPr>
                <w:spacing w:val="-11"/>
                <w:sz w:val="24"/>
              </w:rPr>
              <w:t xml:space="preserve"> </w:t>
            </w:r>
            <w:r>
              <w:rPr>
                <w:sz w:val="24"/>
              </w:rPr>
              <w:t>и</w:t>
            </w:r>
            <w:r>
              <w:rPr>
                <w:spacing w:val="-6"/>
                <w:sz w:val="24"/>
              </w:rPr>
              <w:t xml:space="preserve"> </w:t>
            </w:r>
            <w:r>
              <w:rPr>
                <w:sz w:val="24"/>
              </w:rPr>
              <w:t>культурное</w:t>
            </w:r>
            <w:r>
              <w:rPr>
                <w:spacing w:val="-2"/>
                <w:sz w:val="24"/>
              </w:rPr>
              <w:t xml:space="preserve"> </w:t>
            </w:r>
            <w:r>
              <w:rPr>
                <w:sz w:val="24"/>
              </w:rPr>
              <w:t>наследие</w:t>
            </w:r>
            <w:r>
              <w:rPr>
                <w:spacing w:val="-2"/>
                <w:sz w:val="24"/>
              </w:rPr>
              <w:t xml:space="preserve"> России</w:t>
            </w:r>
          </w:p>
          <w:p w:rsidR="008C415D" w:rsidRDefault="00797A38">
            <w:pPr>
              <w:pStyle w:val="TableParagraph"/>
              <w:spacing w:line="237" w:lineRule="auto"/>
              <w:ind w:left="3274" w:hanging="2857"/>
              <w:rPr>
                <w:b/>
                <w:sz w:val="24"/>
              </w:rPr>
            </w:pPr>
            <w:r>
              <w:rPr>
                <w:b/>
                <w:sz w:val="24"/>
              </w:rPr>
              <w:t>Перечень</w:t>
            </w:r>
            <w:r>
              <w:rPr>
                <w:b/>
                <w:spacing w:val="-3"/>
                <w:sz w:val="24"/>
              </w:rPr>
              <w:t xml:space="preserve"> </w:t>
            </w:r>
            <w:r>
              <w:rPr>
                <w:b/>
                <w:sz w:val="24"/>
              </w:rPr>
              <w:t>таблиц</w:t>
            </w:r>
            <w:r>
              <w:rPr>
                <w:b/>
                <w:spacing w:val="-6"/>
                <w:sz w:val="24"/>
              </w:rPr>
              <w:t xml:space="preserve"> </w:t>
            </w:r>
            <w:r>
              <w:rPr>
                <w:b/>
                <w:sz w:val="24"/>
              </w:rPr>
              <w:t>по</w:t>
            </w:r>
            <w:r>
              <w:rPr>
                <w:b/>
                <w:spacing w:val="-9"/>
                <w:sz w:val="24"/>
              </w:rPr>
              <w:t xml:space="preserve"> </w:t>
            </w:r>
            <w:r>
              <w:rPr>
                <w:b/>
                <w:sz w:val="24"/>
              </w:rPr>
              <w:t>географии</w:t>
            </w:r>
            <w:r>
              <w:rPr>
                <w:b/>
                <w:spacing w:val="-11"/>
                <w:sz w:val="24"/>
              </w:rPr>
              <w:t xml:space="preserve"> </w:t>
            </w:r>
            <w:r>
              <w:rPr>
                <w:b/>
                <w:sz w:val="24"/>
              </w:rPr>
              <w:t>«Источники</w:t>
            </w:r>
            <w:r>
              <w:rPr>
                <w:b/>
                <w:spacing w:val="-11"/>
                <w:sz w:val="24"/>
              </w:rPr>
              <w:t xml:space="preserve"> </w:t>
            </w:r>
            <w:r>
              <w:rPr>
                <w:b/>
                <w:sz w:val="24"/>
              </w:rPr>
              <w:t>информации</w:t>
            </w:r>
            <w:r>
              <w:rPr>
                <w:b/>
                <w:spacing w:val="-2"/>
                <w:sz w:val="24"/>
              </w:rPr>
              <w:t xml:space="preserve"> </w:t>
            </w:r>
            <w:r>
              <w:rPr>
                <w:b/>
                <w:sz w:val="24"/>
              </w:rPr>
              <w:t>и</w:t>
            </w:r>
            <w:r>
              <w:rPr>
                <w:b/>
                <w:spacing w:val="-13"/>
                <w:sz w:val="24"/>
              </w:rPr>
              <w:t xml:space="preserve"> </w:t>
            </w:r>
            <w:r>
              <w:rPr>
                <w:b/>
                <w:sz w:val="24"/>
              </w:rPr>
              <w:t xml:space="preserve">методы </w:t>
            </w:r>
            <w:r>
              <w:rPr>
                <w:b/>
                <w:spacing w:val="-2"/>
                <w:sz w:val="24"/>
              </w:rPr>
              <w:t>исследования»</w:t>
            </w:r>
          </w:p>
          <w:p w:rsidR="008C415D" w:rsidRDefault="00797A38">
            <w:pPr>
              <w:pStyle w:val="TableParagraph"/>
              <w:spacing w:line="272" w:lineRule="exact"/>
              <w:ind w:left="211"/>
              <w:jc w:val="both"/>
              <w:rPr>
                <w:sz w:val="24"/>
              </w:rPr>
            </w:pPr>
            <w:r>
              <w:rPr>
                <w:sz w:val="24"/>
              </w:rPr>
              <w:t>География</w:t>
            </w:r>
            <w:r>
              <w:rPr>
                <w:spacing w:val="-8"/>
                <w:sz w:val="24"/>
              </w:rPr>
              <w:t xml:space="preserve"> </w:t>
            </w:r>
            <w:r>
              <w:rPr>
                <w:sz w:val="24"/>
              </w:rPr>
              <w:t>как</w:t>
            </w:r>
            <w:r>
              <w:rPr>
                <w:spacing w:val="-4"/>
                <w:sz w:val="24"/>
              </w:rPr>
              <w:t xml:space="preserve"> наука</w:t>
            </w:r>
          </w:p>
          <w:p w:rsidR="008C415D" w:rsidRDefault="00797A38">
            <w:pPr>
              <w:pStyle w:val="TableParagraph"/>
              <w:tabs>
                <w:tab w:val="left" w:pos="2674"/>
              </w:tabs>
              <w:ind w:left="211" w:right="3742"/>
              <w:jc w:val="both"/>
              <w:rPr>
                <w:sz w:val="24"/>
              </w:rPr>
            </w:pPr>
            <w:r>
              <w:rPr>
                <w:spacing w:val="-2"/>
                <w:sz w:val="24"/>
              </w:rPr>
              <w:t>Источники</w:t>
            </w:r>
            <w:r>
              <w:rPr>
                <w:sz w:val="24"/>
              </w:rPr>
              <w:tab/>
            </w:r>
            <w:r>
              <w:rPr>
                <w:spacing w:val="-15"/>
                <w:sz w:val="24"/>
              </w:rPr>
              <w:t xml:space="preserve"> </w:t>
            </w:r>
            <w:r>
              <w:rPr>
                <w:spacing w:val="-2"/>
                <w:sz w:val="24"/>
              </w:rPr>
              <w:t xml:space="preserve">географической </w:t>
            </w:r>
            <w:r>
              <w:rPr>
                <w:sz w:val="24"/>
              </w:rPr>
              <w:t>информации</w:t>
            </w:r>
            <w:r>
              <w:rPr>
                <w:spacing w:val="-15"/>
                <w:sz w:val="24"/>
              </w:rPr>
              <w:t xml:space="preserve"> </w:t>
            </w:r>
            <w:r>
              <w:rPr>
                <w:sz w:val="24"/>
              </w:rPr>
              <w:t>Виды</w:t>
            </w:r>
            <w:r>
              <w:rPr>
                <w:spacing w:val="-15"/>
                <w:sz w:val="24"/>
              </w:rPr>
              <w:t xml:space="preserve"> </w:t>
            </w:r>
            <w:r>
              <w:rPr>
                <w:sz w:val="24"/>
              </w:rPr>
              <w:t>изображений</w:t>
            </w:r>
            <w:r>
              <w:rPr>
                <w:spacing w:val="-15"/>
                <w:sz w:val="24"/>
              </w:rPr>
              <w:t xml:space="preserve"> </w:t>
            </w:r>
            <w:r>
              <w:rPr>
                <w:sz w:val="24"/>
              </w:rPr>
              <w:t xml:space="preserve">земной </w:t>
            </w:r>
            <w:r>
              <w:rPr>
                <w:spacing w:val="-2"/>
                <w:sz w:val="24"/>
              </w:rPr>
              <w:t>поверхности</w:t>
            </w:r>
            <w:r>
              <w:rPr>
                <w:sz w:val="24"/>
              </w:rPr>
              <w:tab/>
            </w:r>
            <w:r>
              <w:rPr>
                <w:spacing w:val="-2"/>
                <w:sz w:val="24"/>
              </w:rPr>
              <w:t>Географические координаты</w:t>
            </w:r>
          </w:p>
          <w:p w:rsidR="008C415D" w:rsidRDefault="00797A38">
            <w:pPr>
              <w:pStyle w:val="TableParagraph"/>
              <w:ind w:left="211" w:right="3936"/>
              <w:rPr>
                <w:sz w:val="24"/>
              </w:rPr>
            </w:pPr>
            <w:r>
              <w:rPr>
                <w:sz w:val="24"/>
              </w:rPr>
              <w:t>Условные знаки плана местностиРазнообразие карт Характеристика географического положенияРабота</w:t>
            </w:r>
            <w:r>
              <w:rPr>
                <w:spacing w:val="-15"/>
                <w:sz w:val="24"/>
              </w:rPr>
              <w:t xml:space="preserve"> </w:t>
            </w:r>
            <w:r>
              <w:rPr>
                <w:sz w:val="24"/>
              </w:rPr>
              <w:t>с</w:t>
            </w:r>
            <w:r>
              <w:rPr>
                <w:spacing w:val="-15"/>
                <w:sz w:val="24"/>
              </w:rPr>
              <w:t xml:space="preserve"> </w:t>
            </w:r>
            <w:r>
              <w:rPr>
                <w:sz w:val="24"/>
              </w:rPr>
              <w:t>климатической диаграммой Характеристика реки Характеристика формы рельефа.</w:t>
            </w:r>
          </w:p>
          <w:p w:rsidR="008C415D" w:rsidRDefault="00797A38">
            <w:pPr>
              <w:pStyle w:val="TableParagraph"/>
              <w:spacing w:line="235" w:lineRule="auto"/>
              <w:ind w:left="211" w:right="1213"/>
              <w:rPr>
                <w:sz w:val="24"/>
              </w:rPr>
            </w:pPr>
            <w:r>
              <w:rPr>
                <w:b/>
                <w:sz w:val="24"/>
              </w:rPr>
              <w:t>Перечень</w:t>
            </w:r>
            <w:r>
              <w:rPr>
                <w:b/>
                <w:spacing w:val="-1"/>
                <w:sz w:val="24"/>
              </w:rPr>
              <w:t xml:space="preserve"> </w:t>
            </w:r>
            <w:r>
              <w:rPr>
                <w:b/>
                <w:sz w:val="24"/>
              </w:rPr>
              <w:t>таблиц</w:t>
            </w:r>
            <w:r>
              <w:rPr>
                <w:b/>
                <w:spacing w:val="-7"/>
                <w:sz w:val="24"/>
              </w:rPr>
              <w:t xml:space="preserve"> </w:t>
            </w:r>
            <w:r>
              <w:rPr>
                <w:b/>
                <w:sz w:val="24"/>
              </w:rPr>
              <w:t>по</w:t>
            </w:r>
            <w:r>
              <w:rPr>
                <w:b/>
                <w:spacing w:val="-13"/>
                <w:sz w:val="24"/>
              </w:rPr>
              <w:t xml:space="preserve"> </w:t>
            </w:r>
            <w:r>
              <w:rPr>
                <w:b/>
                <w:sz w:val="24"/>
              </w:rPr>
              <w:t>географии</w:t>
            </w:r>
            <w:r>
              <w:rPr>
                <w:b/>
                <w:spacing w:val="-10"/>
                <w:sz w:val="24"/>
              </w:rPr>
              <w:t xml:space="preserve"> </w:t>
            </w:r>
            <w:r>
              <w:rPr>
                <w:b/>
                <w:sz w:val="24"/>
              </w:rPr>
              <w:t>«Природа</w:t>
            </w:r>
            <w:r>
              <w:rPr>
                <w:b/>
                <w:spacing w:val="-12"/>
                <w:sz w:val="24"/>
              </w:rPr>
              <w:t xml:space="preserve"> </w:t>
            </w:r>
            <w:r>
              <w:rPr>
                <w:b/>
                <w:sz w:val="24"/>
              </w:rPr>
              <w:t>Земли</w:t>
            </w:r>
            <w:r>
              <w:rPr>
                <w:b/>
                <w:spacing w:val="-3"/>
                <w:sz w:val="24"/>
              </w:rPr>
              <w:t xml:space="preserve"> </w:t>
            </w:r>
            <w:r>
              <w:rPr>
                <w:b/>
                <w:sz w:val="24"/>
              </w:rPr>
              <w:t>и</w:t>
            </w:r>
            <w:r>
              <w:rPr>
                <w:b/>
                <w:spacing w:val="-8"/>
                <w:sz w:val="24"/>
              </w:rPr>
              <w:t xml:space="preserve"> </w:t>
            </w:r>
            <w:r>
              <w:rPr>
                <w:b/>
                <w:sz w:val="24"/>
              </w:rPr>
              <w:t xml:space="preserve">человек» </w:t>
            </w:r>
            <w:r>
              <w:rPr>
                <w:sz w:val="24"/>
              </w:rPr>
              <w:t>Земля – планета Солнечной системыВращение Земли вокруг Солнца Земная кора</w:t>
            </w:r>
          </w:p>
          <w:p w:rsidR="008C415D" w:rsidRDefault="00797A38">
            <w:pPr>
              <w:pStyle w:val="TableParagraph"/>
              <w:spacing w:before="4"/>
              <w:ind w:left="211" w:right="3748"/>
              <w:rPr>
                <w:sz w:val="24"/>
              </w:rPr>
            </w:pPr>
            <w:r>
              <w:rPr>
                <w:sz w:val="24"/>
              </w:rPr>
              <w:t>Горные</w:t>
            </w:r>
            <w:r>
              <w:rPr>
                <w:spacing w:val="-8"/>
                <w:sz w:val="24"/>
              </w:rPr>
              <w:t xml:space="preserve"> </w:t>
            </w:r>
            <w:r>
              <w:rPr>
                <w:sz w:val="24"/>
              </w:rPr>
              <w:t>породы</w:t>
            </w:r>
            <w:r>
              <w:rPr>
                <w:spacing w:val="-10"/>
                <w:sz w:val="24"/>
              </w:rPr>
              <w:t xml:space="preserve"> </w:t>
            </w:r>
            <w:r>
              <w:rPr>
                <w:sz w:val="24"/>
              </w:rPr>
              <w:t>и</w:t>
            </w:r>
            <w:r>
              <w:rPr>
                <w:spacing w:val="-11"/>
                <w:sz w:val="24"/>
              </w:rPr>
              <w:t xml:space="preserve"> </w:t>
            </w:r>
            <w:r>
              <w:rPr>
                <w:sz w:val="24"/>
              </w:rPr>
              <w:t>полезные</w:t>
            </w:r>
            <w:r>
              <w:rPr>
                <w:spacing w:val="-8"/>
                <w:sz w:val="24"/>
              </w:rPr>
              <w:t xml:space="preserve"> </w:t>
            </w:r>
            <w:r>
              <w:rPr>
                <w:sz w:val="24"/>
              </w:rPr>
              <w:t xml:space="preserve">ископаемые Основные формы рельефа Земли Внешние факторы формирования </w:t>
            </w:r>
            <w:r>
              <w:rPr>
                <w:spacing w:val="-2"/>
                <w:sz w:val="24"/>
              </w:rPr>
              <w:t>рельефа</w:t>
            </w:r>
          </w:p>
          <w:p w:rsidR="008C415D" w:rsidRDefault="00797A38">
            <w:pPr>
              <w:pStyle w:val="TableParagraph"/>
              <w:spacing w:before="9" w:line="235" w:lineRule="auto"/>
              <w:ind w:left="211" w:right="3018"/>
              <w:rPr>
                <w:sz w:val="24"/>
              </w:rPr>
            </w:pPr>
            <w:r>
              <w:rPr>
                <w:sz w:val="24"/>
              </w:rPr>
              <w:t>Солнечная радиация и радиационный баланс Изменение</w:t>
            </w:r>
            <w:r>
              <w:rPr>
                <w:spacing w:val="-12"/>
                <w:sz w:val="24"/>
              </w:rPr>
              <w:t xml:space="preserve"> </w:t>
            </w:r>
            <w:r>
              <w:rPr>
                <w:sz w:val="24"/>
              </w:rPr>
              <w:t>температуры</w:t>
            </w:r>
            <w:r>
              <w:rPr>
                <w:spacing w:val="-5"/>
                <w:sz w:val="24"/>
              </w:rPr>
              <w:t xml:space="preserve"> </w:t>
            </w:r>
            <w:r>
              <w:rPr>
                <w:sz w:val="24"/>
              </w:rPr>
              <w:t>и</w:t>
            </w:r>
            <w:r>
              <w:rPr>
                <w:spacing w:val="-6"/>
                <w:sz w:val="24"/>
              </w:rPr>
              <w:t xml:space="preserve"> </w:t>
            </w:r>
            <w:r>
              <w:rPr>
                <w:sz w:val="24"/>
              </w:rPr>
              <w:t>давления</w:t>
            </w:r>
            <w:r>
              <w:rPr>
                <w:spacing w:val="-11"/>
                <w:sz w:val="24"/>
              </w:rPr>
              <w:t xml:space="preserve"> </w:t>
            </w:r>
            <w:r>
              <w:rPr>
                <w:sz w:val="24"/>
              </w:rPr>
              <w:t>с</w:t>
            </w:r>
            <w:r>
              <w:rPr>
                <w:spacing w:val="-15"/>
                <w:sz w:val="24"/>
              </w:rPr>
              <w:t xml:space="preserve"> </w:t>
            </w:r>
            <w:r>
              <w:rPr>
                <w:sz w:val="24"/>
              </w:rPr>
              <w:t>высотой</w:t>
            </w:r>
          </w:p>
          <w:p w:rsidR="008C415D" w:rsidRDefault="00797A38">
            <w:pPr>
              <w:pStyle w:val="TableParagraph"/>
              <w:spacing w:before="2" w:line="261" w:lineRule="exact"/>
              <w:ind w:left="211"/>
              <w:rPr>
                <w:sz w:val="24"/>
              </w:rPr>
            </w:pPr>
            <w:r>
              <w:rPr>
                <w:sz w:val="24"/>
              </w:rPr>
              <w:t>Приборы</w:t>
            </w:r>
            <w:r>
              <w:rPr>
                <w:spacing w:val="-10"/>
                <w:sz w:val="24"/>
              </w:rPr>
              <w:t xml:space="preserve"> </w:t>
            </w:r>
            <w:r>
              <w:rPr>
                <w:sz w:val="24"/>
              </w:rPr>
              <w:t>для</w:t>
            </w:r>
            <w:r>
              <w:rPr>
                <w:spacing w:val="-7"/>
                <w:sz w:val="24"/>
              </w:rPr>
              <w:t xml:space="preserve"> </w:t>
            </w:r>
            <w:r>
              <w:rPr>
                <w:sz w:val="24"/>
              </w:rPr>
              <w:t>наблюдения</w:t>
            </w:r>
            <w:r>
              <w:rPr>
                <w:spacing w:val="-7"/>
                <w:sz w:val="24"/>
              </w:rPr>
              <w:t xml:space="preserve"> </w:t>
            </w:r>
            <w:r>
              <w:rPr>
                <w:spacing w:val="-5"/>
                <w:sz w:val="24"/>
              </w:rPr>
              <w:t>за</w:t>
            </w:r>
          </w:p>
        </w:tc>
      </w:tr>
    </w:tbl>
    <w:p w:rsidR="008C415D" w:rsidRDefault="008C415D">
      <w:pPr>
        <w:pStyle w:val="TableParagraph"/>
        <w:spacing w:line="261" w:lineRule="exact"/>
        <w:rPr>
          <w:sz w:val="24"/>
        </w:rPr>
        <w:sectPr w:rsidR="008C415D" w:rsidSect="009B384C">
          <w:footerReference w:type="default" r:id="rId39"/>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776"/>
        </w:trPr>
        <w:tc>
          <w:tcPr>
            <w:tcW w:w="2122" w:type="dxa"/>
          </w:tcPr>
          <w:p w:rsidR="008C415D" w:rsidRDefault="008C415D">
            <w:pPr>
              <w:pStyle w:val="TableParagraph"/>
              <w:rPr>
                <w:sz w:val="24"/>
              </w:rPr>
            </w:pPr>
          </w:p>
        </w:tc>
        <w:tc>
          <w:tcPr>
            <w:tcW w:w="8086" w:type="dxa"/>
          </w:tcPr>
          <w:p w:rsidR="008C415D" w:rsidRDefault="00797A38">
            <w:pPr>
              <w:pStyle w:val="TableParagraph"/>
              <w:spacing w:line="242" w:lineRule="auto"/>
              <w:ind w:left="211" w:right="3936"/>
              <w:rPr>
                <w:sz w:val="24"/>
              </w:rPr>
            </w:pPr>
            <w:r>
              <w:rPr>
                <w:sz w:val="24"/>
              </w:rPr>
              <w:t>погодойЦиклоны и антициклоны Факторы</w:t>
            </w:r>
            <w:r>
              <w:rPr>
                <w:spacing w:val="-15"/>
                <w:sz w:val="24"/>
              </w:rPr>
              <w:t xml:space="preserve"> </w:t>
            </w:r>
            <w:r>
              <w:rPr>
                <w:sz w:val="24"/>
              </w:rPr>
              <w:t>образования</w:t>
            </w:r>
            <w:r>
              <w:rPr>
                <w:spacing w:val="-15"/>
                <w:sz w:val="24"/>
              </w:rPr>
              <w:t xml:space="preserve"> </w:t>
            </w:r>
            <w:r>
              <w:rPr>
                <w:sz w:val="24"/>
              </w:rPr>
              <w:t xml:space="preserve">атмосферных осадковПодземные воды и их </w:t>
            </w:r>
            <w:r>
              <w:rPr>
                <w:spacing w:val="-2"/>
                <w:sz w:val="24"/>
              </w:rPr>
              <w:t>использование</w:t>
            </w:r>
          </w:p>
          <w:p w:rsidR="008C415D" w:rsidRDefault="00797A38">
            <w:pPr>
              <w:pStyle w:val="TableParagraph"/>
              <w:spacing w:line="237" w:lineRule="auto"/>
              <w:ind w:left="211" w:right="3018"/>
              <w:rPr>
                <w:sz w:val="24"/>
              </w:rPr>
            </w:pPr>
            <w:r>
              <w:rPr>
                <w:sz w:val="24"/>
              </w:rPr>
              <w:t>Смена</w:t>
            </w:r>
            <w:r>
              <w:rPr>
                <w:spacing w:val="-4"/>
                <w:sz w:val="24"/>
              </w:rPr>
              <w:t xml:space="preserve"> </w:t>
            </w:r>
            <w:r>
              <w:rPr>
                <w:sz w:val="24"/>
              </w:rPr>
              <w:t>природных</w:t>
            </w:r>
            <w:r>
              <w:rPr>
                <w:spacing w:val="-10"/>
                <w:sz w:val="24"/>
              </w:rPr>
              <w:t xml:space="preserve"> </w:t>
            </w:r>
            <w:r>
              <w:rPr>
                <w:sz w:val="24"/>
              </w:rPr>
              <w:t>зон</w:t>
            </w:r>
            <w:r>
              <w:rPr>
                <w:spacing w:val="-15"/>
                <w:sz w:val="24"/>
              </w:rPr>
              <w:t xml:space="preserve"> </w:t>
            </w:r>
            <w:r>
              <w:rPr>
                <w:sz w:val="24"/>
              </w:rPr>
              <w:t>от</w:t>
            </w:r>
            <w:r>
              <w:rPr>
                <w:spacing w:val="-11"/>
                <w:sz w:val="24"/>
              </w:rPr>
              <w:t xml:space="preserve"> </w:t>
            </w:r>
            <w:r>
              <w:rPr>
                <w:sz w:val="24"/>
              </w:rPr>
              <w:t>полюсов</w:t>
            </w:r>
            <w:r>
              <w:rPr>
                <w:spacing w:val="-1"/>
                <w:sz w:val="24"/>
              </w:rPr>
              <w:t xml:space="preserve"> </w:t>
            </w:r>
            <w:r>
              <w:rPr>
                <w:sz w:val="24"/>
              </w:rPr>
              <w:t>к</w:t>
            </w:r>
            <w:r>
              <w:rPr>
                <w:spacing w:val="-10"/>
                <w:sz w:val="24"/>
              </w:rPr>
              <w:t xml:space="preserve"> </w:t>
            </w:r>
            <w:r>
              <w:rPr>
                <w:sz w:val="24"/>
              </w:rPr>
              <w:t>экватору Географическая оболочка и её части.</w:t>
            </w:r>
          </w:p>
        </w:tc>
      </w:tr>
      <w:tr w:rsidR="008C415D">
        <w:trPr>
          <w:trHeight w:val="7729"/>
        </w:trPr>
        <w:tc>
          <w:tcPr>
            <w:tcW w:w="2122" w:type="dxa"/>
          </w:tcPr>
          <w:p w:rsidR="008C415D" w:rsidRDefault="00797A38">
            <w:pPr>
              <w:pStyle w:val="TableParagraph"/>
              <w:spacing w:line="242" w:lineRule="auto"/>
              <w:ind w:left="210" w:right="108"/>
              <w:rPr>
                <w:sz w:val="24"/>
              </w:rPr>
            </w:pPr>
            <w:r>
              <w:rPr>
                <w:spacing w:val="-2"/>
                <w:sz w:val="24"/>
              </w:rPr>
              <w:t>Кабинет технологии</w:t>
            </w:r>
          </w:p>
        </w:tc>
        <w:tc>
          <w:tcPr>
            <w:tcW w:w="8086" w:type="dxa"/>
          </w:tcPr>
          <w:p w:rsidR="008C415D" w:rsidRDefault="00797A38">
            <w:pPr>
              <w:pStyle w:val="TableParagraph"/>
              <w:ind w:left="105" w:right="5180"/>
              <w:rPr>
                <w:sz w:val="24"/>
              </w:rPr>
            </w:pPr>
            <w:r>
              <w:rPr>
                <w:sz w:val="24"/>
              </w:rPr>
              <w:t>Стол учительский 1 шт. Стол</w:t>
            </w:r>
            <w:r>
              <w:rPr>
                <w:spacing w:val="-11"/>
                <w:sz w:val="24"/>
              </w:rPr>
              <w:t xml:space="preserve"> </w:t>
            </w:r>
            <w:r>
              <w:rPr>
                <w:sz w:val="24"/>
              </w:rPr>
              <w:t>компьютерный</w:t>
            </w:r>
            <w:r>
              <w:rPr>
                <w:spacing w:val="-14"/>
                <w:sz w:val="24"/>
              </w:rPr>
              <w:t xml:space="preserve"> </w:t>
            </w:r>
            <w:r>
              <w:rPr>
                <w:sz w:val="24"/>
              </w:rPr>
              <w:t>1</w:t>
            </w:r>
            <w:r>
              <w:rPr>
                <w:spacing w:val="-15"/>
                <w:sz w:val="24"/>
              </w:rPr>
              <w:t xml:space="preserve"> </w:t>
            </w:r>
            <w:r>
              <w:rPr>
                <w:sz w:val="24"/>
              </w:rPr>
              <w:t>шт. Стол школьный 8 шт.</w:t>
            </w:r>
          </w:p>
          <w:p w:rsidR="008C415D" w:rsidRDefault="00797A38">
            <w:pPr>
              <w:pStyle w:val="TableParagraph"/>
              <w:spacing w:line="237" w:lineRule="auto"/>
              <w:ind w:left="168" w:right="5180" w:hanging="63"/>
              <w:rPr>
                <w:sz w:val="24"/>
              </w:rPr>
            </w:pPr>
            <w:r>
              <w:rPr>
                <w:sz w:val="24"/>
              </w:rPr>
              <w:t>Стол</w:t>
            </w:r>
            <w:r>
              <w:rPr>
                <w:spacing w:val="-13"/>
                <w:sz w:val="24"/>
              </w:rPr>
              <w:t xml:space="preserve"> </w:t>
            </w:r>
            <w:r>
              <w:rPr>
                <w:sz w:val="24"/>
              </w:rPr>
              <w:t>ученический</w:t>
            </w:r>
            <w:r>
              <w:rPr>
                <w:spacing w:val="-12"/>
                <w:sz w:val="24"/>
              </w:rPr>
              <w:t xml:space="preserve"> </w:t>
            </w:r>
            <w:r>
              <w:rPr>
                <w:sz w:val="24"/>
              </w:rPr>
              <w:t>18</w:t>
            </w:r>
            <w:r>
              <w:rPr>
                <w:spacing w:val="-13"/>
                <w:sz w:val="24"/>
              </w:rPr>
              <w:t xml:space="preserve"> </w:t>
            </w:r>
            <w:r>
              <w:rPr>
                <w:sz w:val="24"/>
              </w:rPr>
              <w:t>шт. Шкаф 1 шт.</w:t>
            </w:r>
          </w:p>
          <w:p w:rsidR="008C415D" w:rsidRDefault="00797A38">
            <w:pPr>
              <w:pStyle w:val="TableParagraph"/>
              <w:spacing w:before="2" w:line="237" w:lineRule="auto"/>
              <w:ind w:left="168" w:right="4627" w:hanging="63"/>
              <w:rPr>
                <w:sz w:val="24"/>
              </w:rPr>
            </w:pPr>
            <w:r>
              <w:rPr>
                <w:sz w:val="24"/>
              </w:rPr>
              <w:t>Тумба</w:t>
            </w:r>
            <w:r>
              <w:rPr>
                <w:spacing w:val="-10"/>
                <w:sz w:val="24"/>
              </w:rPr>
              <w:t xml:space="preserve"> </w:t>
            </w:r>
            <w:r>
              <w:rPr>
                <w:sz w:val="24"/>
              </w:rPr>
              <w:t>под</w:t>
            </w:r>
            <w:r>
              <w:rPr>
                <w:spacing w:val="-11"/>
                <w:sz w:val="24"/>
              </w:rPr>
              <w:t xml:space="preserve"> </w:t>
            </w:r>
            <w:r>
              <w:rPr>
                <w:sz w:val="24"/>
              </w:rPr>
              <w:t>инструменты</w:t>
            </w:r>
            <w:r>
              <w:rPr>
                <w:spacing w:val="-8"/>
                <w:sz w:val="24"/>
              </w:rPr>
              <w:t xml:space="preserve"> </w:t>
            </w:r>
            <w:r>
              <w:rPr>
                <w:sz w:val="24"/>
              </w:rPr>
              <w:t>1</w:t>
            </w:r>
            <w:r>
              <w:rPr>
                <w:spacing w:val="-13"/>
                <w:sz w:val="24"/>
              </w:rPr>
              <w:t xml:space="preserve"> </w:t>
            </w:r>
            <w:r>
              <w:rPr>
                <w:sz w:val="24"/>
              </w:rPr>
              <w:t>шт. Станок сверлильный 1шт.</w:t>
            </w:r>
          </w:p>
          <w:p w:rsidR="008C415D" w:rsidRDefault="00797A38">
            <w:pPr>
              <w:pStyle w:val="TableParagraph"/>
              <w:spacing w:before="6" w:line="237" w:lineRule="auto"/>
              <w:ind w:left="105" w:right="3936"/>
              <w:rPr>
                <w:sz w:val="24"/>
              </w:rPr>
            </w:pPr>
            <w:r>
              <w:rPr>
                <w:sz w:val="24"/>
              </w:rPr>
              <w:t>Станок</w:t>
            </w:r>
            <w:r>
              <w:rPr>
                <w:spacing w:val="-13"/>
                <w:sz w:val="24"/>
              </w:rPr>
              <w:t xml:space="preserve"> </w:t>
            </w:r>
            <w:r>
              <w:rPr>
                <w:sz w:val="24"/>
              </w:rPr>
              <w:t>фрезерно-сверлильный</w:t>
            </w:r>
            <w:r>
              <w:rPr>
                <w:spacing w:val="-10"/>
                <w:sz w:val="24"/>
              </w:rPr>
              <w:t xml:space="preserve"> </w:t>
            </w:r>
            <w:r>
              <w:rPr>
                <w:sz w:val="24"/>
              </w:rPr>
              <w:t>1</w:t>
            </w:r>
            <w:r>
              <w:rPr>
                <w:spacing w:val="-15"/>
                <w:sz w:val="24"/>
              </w:rPr>
              <w:t xml:space="preserve"> </w:t>
            </w:r>
            <w:r>
              <w:rPr>
                <w:sz w:val="24"/>
              </w:rPr>
              <w:t>шт. Станок токарный 1 шт.</w:t>
            </w:r>
          </w:p>
          <w:p w:rsidR="008C415D" w:rsidRDefault="00797A38">
            <w:pPr>
              <w:pStyle w:val="TableParagraph"/>
              <w:spacing w:before="6" w:line="237" w:lineRule="auto"/>
              <w:ind w:left="105" w:right="3936"/>
              <w:rPr>
                <w:sz w:val="24"/>
              </w:rPr>
            </w:pPr>
            <w:r>
              <w:rPr>
                <w:sz w:val="24"/>
              </w:rPr>
              <w:t>Верстак</w:t>
            </w:r>
            <w:r>
              <w:rPr>
                <w:spacing w:val="-11"/>
                <w:sz w:val="24"/>
              </w:rPr>
              <w:t xml:space="preserve"> </w:t>
            </w:r>
            <w:r>
              <w:rPr>
                <w:sz w:val="24"/>
              </w:rPr>
              <w:t>комбинированный</w:t>
            </w:r>
            <w:r>
              <w:rPr>
                <w:spacing w:val="-13"/>
                <w:sz w:val="24"/>
              </w:rPr>
              <w:t xml:space="preserve"> </w:t>
            </w:r>
            <w:r>
              <w:rPr>
                <w:sz w:val="24"/>
              </w:rPr>
              <w:t>3</w:t>
            </w:r>
            <w:r>
              <w:rPr>
                <w:spacing w:val="-14"/>
                <w:sz w:val="24"/>
              </w:rPr>
              <w:t xml:space="preserve"> </w:t>
            </w:r>
            <w:r>
              <w:rPr>
                <w:sz w:val="24"/>
              </w:rPr>
              <w:t>шт. Машинка заточная 1 шт.</w:t>
            </w:r>
          </w:p>
          <w:p w:rsidR="008C415D" w:rsidRDefault="00797A38">
            <w:pPr>
              <w:pStyle w:val="TableParagraph"/>
              <w:spacing w:before="5" w:line="237" w:lineRule="auto"/>
              <w:ind w:left="168" w:right="4627"/>
              <w:rPr>
                <w:sz w:val="24"/>
              </w:rPr>
            </w:pPr>
            <w:r>
              <w:rPr>
                <w:sz w:val="24"/>
              </w:rPr>
              <w:t>Интерактивный</w:t>
            </w:r>
            <w:r>
              <w:rPr>
                <w:spacing w:val="-13"/>
                <w:sz w:val="24"/>
              </w:rPr>
              <w:t xml:space="preserve"> </w:t>
            </w:r>
            <w:r>
              <w:rPr>
                <w:sz w:val="24"/>
              </w:rPr>
              <w:t>комплекс</w:t>
            </w:r>
            <w:r>
              <w:rPr>
                <w:spacing w:val="-13"/>
                <w:sz w:val="24"/>
              </w:rPr>
              <w:t xml:space="preserve"> </w:t>
            </w:r>
            <w:r>
              <w:rPr>
                <w:sz w:val="24"/>
              </w:rPr>
              <w:t>1</w:t>
            </w:r>
            <w:r>
              <w:rPr>
                <w:spacing w:val="-15"/>
                <w:sz w:val="24"/>
              </w:rPr>
              <w:t xml:space="preserve"> </w:t>
            </w:r>
            <w:r>
              <w:rPr>
                <w:sz w:val="24"/>
              </w:rPr>
              <w:t>шт. Дрель 1 шт.</w:t>
            </w:r>
          </w:p>
          <w:p w:rsidR="008C415D" w:rsidRDefault="00797A38">
            <w:pPr>
              <w:pStyle w:val="TableParagraph"/>
              <w:spacing w:before="4"/>
              <w:ind w:left="105" w:right="5237"/>
              <w:jc w:val="both"/>
              <w:rPr>
                <w:sz w:val="24"/>
              </w:rPr>
            </w:pPr>
            <w:r>
              <w:rPr>
                <w:sz w:val="24"/>
              </w:rPr>
              <w:t>Стамеска (классика) 5 шт. Стамеска</w:t>
            </w:r>
            <w:r>
              <w:rPr>
                <w:spacing w:val="-14"/>
                <w:sz w:val="24"/>
              </w:rPr>
              <w:t xml:space="preserve"> </w:t>
            </w:r>
            <w:r>
              <w:rPr>
                <w:sz w:val="24"/>
              </w:rPr>
              <w:t>(ударник)</w:t>
            </w:r>
            <w:r>
              <w:rPr>
                <w:spacing w:val="-12"/>
                <w:sz w:val="24"/>
              </w:rPr>
              <w:t xml:space="preserve"> </w:t>
            </w:r>
            <w:r>
              <w:rPr>
                <w:sz w:val="24"/>
              </w:rPr>
              <w:t>13</w:t>
            </w:r>
            <w:r>
              <w:rPr>
                <w:spacing w:val="-13"/>
                <w:sz w:val="24"/>
              </w:rPr>
              <w:t xml:space="preserve"> </w:t>
            </w:r>
            <w:r>
              <w:rPr>
                <w:sz w:val="24"/>
              </w:rPr>
              <w:t>шт. Выжиггатели 6 шт.</w:t>
            </w:r>
          </w:p>
          <w:p w:rsidR="008C415D" w:rsidRDefault="00797A38">
            <w:pPr>
              <w:pStyle w:val="TableParagraph"/>
              <w:spacing w:line="242" w:lineRule="auto"/>
              <w:ind w:left="105" w:right="5180"/>
              <w:rPr>
                <w:sz w:val="24"/>
              </w:rPr>
            </w:pPr>
            <w:r>
              <w:rPr>
                <w:sz w:val="24"/>
              </w:rPr>
              <w:t>Очки</w:t>
            </w:r>
            <w:r>
              <w:rPr>
                <w:spacing w:val="-11"/>
                <w:sz w:val="24"/>
              </w:rPr>
              <w:t xml:space="preserve"> </w:t>
            </w:r>
            <w:r>
              <w:rPr>
                <w:sz w:val="24"/>
              </w:rPr>
              <w:t>для</w:t>
            </w:r>
            <w:r>
              <w:rPr>
                <w:spacing w:val="-12"/>
                <w:sz w:val="24"/>
              </w:rPr>
              <w:t xml:space="preserve"> </w:t>
            </w:r>
            <w:r>
              <w:rPr>
                <w:sz w:val="24"/>
              </w:rPr>
              <w:t>работы</w:t>
            </w:r>
            <w:r>
              <w:rPr>
                <w:spacing w:val="-14"/>
                <w:sz w:val="24"/>
              </w:rPr>
              <w:t xml:space="preserve"> </w:t>
            </w:r>
            <w:r>
              <w:rPr>
                <w:sz w:val="24"/>
              </w:rPr>
              <w:t>20шт. Штангенциркуль 5 шт.</w:t>
            </w:r>
          </w:p>
          <w:p w:rsidR="008C415D" w:rsidRDefault="00797A38">
            <w:pPr>
              <w:pStyle w:val="TableParagraph"/>
              <w:spacing w:line="242" w:lineRule="auto"/>
              <w:ind w:left="105" w:right="3936"/>
              <w:rPr>
                <w:sz w:val="24"/>
              </w:rPr>
            </w:pPr>
            <w:r>
              <w:rPr>
                <w:sz w:val="24"/>
              </w:rPr>
              <w:t>Пилка</w:t>
            </w:r>
            <w:r>
              <w:rPr>
                <w:spacing w:val="-8"/>
                <w:sz w:val="24"/>
              </w:rPr>
              <w:t xml:space="preserve"> </w:t>
            </w:r>
            <w:r>
              <w:rPr>
                <w:sz w:val="24"/>
              </w:rPr>
              <w:t>для</w:t>
            </w:r>
            <w:r>
              <w:rPr>
                <w:spacing w:val="-7"/>
                <w:sz w:val="24"/>
              </w:rPr>
              <w:t xml:space="preserve"> </w:t>
            </w:r>
            <w:r>
              <w:rPr>
                <w:sz w:val="24"/>
              </w:rPr>
              <w:t>ручного</w:t>
            </w:r>
            <w:r>
              <w:rPr>
                <w:spacing w:val="-7"/>
                <w:sz w:val="24"/>
              </w:rPr>
              <w:t xml:space="preserve"> </w:t>
            </w:r>
            <w:r>
              <w:rPr>
                <w:sz w:val="24"/>
              </w:rPr>
              <w:t>лобзика</w:t>
            </w:r>
            <w:r>
              <w:rPr>
                <w:spacing w:val="-8"/>
                <w:sz w:val="24"/>
              </w:rPr>
              <w:t xml:space="preserve"> </w:t>
            </w:r>
            <w:r>
              <w:rPr>
                <w:sz w:val="24"/>
              </w:rPr>
              <w:t>5</w:t>
            </w:r>
            <w:r>
              <w:rPr>
                <w:spacing w:val="-11"/>
                <w:sz w:val="24"/>
              </w:rPr>
              <w:t xml:space="preserve"> </w:t>
            </w:r>
            <w:r>
              <w:rPr>
                <w:sz w:val="24"/>
              </w:rPr>
              <w:t>шт. Лобзик ручной 5 шт.</w:t>
            </w:r>
          </w:p>
          <w:p w:rsidR="008C415D" w:rsidRDefault="00797A38">
            <w:pPr>
              <w:pStyle w:val="TableParagraph"/>
              <w:ind w:left="105" w:right="4947"/>
              <w:rPr>
                <w:sz w:val="24"/>
              </w:rPr>
            </w:pPr>
            <w:r>
              <w:rPr>
                <w:sz w:val="24"/>
              </w:rPr>
              <w:t>Рубанок 5 шт. Металлический уголок 5 шт. Молоток 300 гр. 5 шт.</w:t>
            </w:r>
          </w:p>
          <w:p w:rsidR="008C415D" w:rsidRDefault="00797A38">
            <w:pPr>
              <w:pStyle w:val="TableParagraph"/>
              <w:spacing w:line="237" w:lineRule="auto"/>
              <w:ind w:left="105" w:right="5180" w:firstLine="62"/>
              <w:rPr>
                <w:sz w:val="24"/>
              </w:rPr>
            </w:pPr>
            <w:r>
              <w:rPr>
                <w:sz w:val="24"/>
              </w:rPr>
              <w:t>Молоток</w:t>
            </w:r>
            <w:r>
              <w:rPr>
                <w:spacing w:val="-13"/>
                <w:sz w:val="24"/>
              </w:rPr>
              <w:t xml:space="preserve"> </w:t>
            </w:r>
            <w:r>
              <w:rPr>
                <w:sz w:val="24"/>
              </w:rPr>
              <w:t>500гр.</w:t>
            </w:r>
            <w:r>
              <w:rPr>
                <w:spacing w:val="-14"/>
                <w:sz w:val="24"/>
              </w:rPr>
              <w:t xml:space="preserve"> </w:t>
            </w:r>
            <w:r>
              <w:rPr>
                <w:sz w:val="24"/>
              </w:rPr>
              <w:t>4</w:t>
            </w:r>
            <w:r>
              <w:rPr>
                <w:spacing w:val="-15"/>
                <w:sz w:val="24"/>
              </w:rPr>
              <w:t xml:space="preserve"> </w:t>
            </w:r>
            <w:r>
              <w:rPr>
                <w:sz w:val="24"/>
              </w:rPr>
              <w:t>шт. Молоток</w:t>
            </w:r>
            <w:r>
              <w:rPr>
                <w:spacing w:val="-2"/>
                <w:sz w:val="24"/>
              </w:rPr>
              <w:t xml:space="preserve"> </w:t>
            </w:r>
            <w:r>
              <w:rPr>
                <w:sz w:val="24"/>
              </w:rPr>
              <w:t>800</w:t>
            </w:r>
            <w:r>
              <w:rPr>
                <w:spacing w:val="-3"/>
                <w:sz w:val="24"/>
              </w:rPr>
              <w:t xml:space="preserve"> </w:t>
            </w:r>
            <w:r>
              <w:rPr>
                <w:sz w:val="24"/>
              </w:rPr>
              <w:t>гр.</w:t>
            </w:r>
            <w:r>
              <w:rPr>
                <w:spacing w:val="-1"/>
                <w:sz w:val="24"/>
              </w:rPr>
              <w:t xml:space="preserve"> </w:t>
            </w:r>
            <w:r>
              <w:rPr>
                <w:sz w:val="24"/>
              </w:rPr>
              <w:t>4</w:t>
            </w:r>
            <w:r>
              <w:rPr>
                <w:spacing w:val="-2"/>
                <w:sz w:val="24"/>
              </w:rPr>
              <w:t xml:space="preserve"> </w:t>
            </w:r>
            <w:r>
              <w:rPr>
                <w:spacing w:val="-5"/>
                <w:sz w:val="24"/>
              </w:rPr>
              <w:t>шт.</w:t>
            </w:r>
          </w:p>
          <w:p w:rsidR="008C415D" w:rsidRDefault="00797A38">
            <w:pPr>
              <w:pStyle w:val="TableParagraph"/>
              <w:spacing w:line="275" w:lineRule="exact"/>
              <w:ind w:left="168"/>
              <w:rPr>
                <w:sz w:val="24"/>
              </w:rPr>
            </w:pPr>
            <w:r>
              <w:rPr>
                <w:sz w:val="24"/>
              </w:rPr>
              <w:t>Рулетка</w:t>
            </w:r>
            <w:r>
              <w:rPr>
                <w:spacing w:val="-3"/>
                <w:sz w:val="24"/>
              </w:rPr>
              <w:t xml:space="preserve"> </w:t>
            </w:r>
            <w:r>
              <w:rPr>
                <w:sz w:val="24"/>
              </w:rPr>
              <w:t>4</w:t>
            </w:r>
            <w:r>
              <w:rPr>
                <w:spacing w:val="-2"/>
                <w:sz w:val="24"/>
              </w:rPr>
              <w:t xml:space="preserve"> </w:t>
            </w:r>
            <w:r>
              <w:rPr>
                <w:spacing w:val="-5"/>
                <w:sz w:val="24"/>
              </w:rPr>
              <w:t>шт.</w:t>
            </w:r>
          </w:p>
          <w:p w:rsidR="008C415D" w:rsidRDefault="00797A38">
            <w:pPr>
              <w:pStyle w:val="TableParagraph"/>
              <w:spacing w:line="278" w:lineRule="exact"/>
              <w:ind w:left="105" w:right="5180"/>
              <w:rPr>
                <w:sz w:val="24"/>
              </w:rPr>
            </w:pPr>
            <w:r>
              <w:rPr>
                <w:sz w:val="24"/>
              </w:rPr>
              <w:t>Фартук</w:t>
            </w:r>
            <w:r>
              <w:rPr>
                <w:spacing w:val="-14"/>
                <w:sz w:val="24"/>
              </w:rPr>
              <w:t xml:space="preserve"> </w:t>
            </w:r>
            <w:r>
              <w:rPr>
                <w:sz w:val="24"/>
              </w:rPr>
              <w:t>рабочий</w:t>
            </w:r>
            <w:r>
              <w:rPr>
                <w:spacing w:val="-11"/>
                <w:sz w:val="24"/>
              </w:rPr>
              <w:t xml:space="preserve"> </w:t>
            </w:r>
            <w:r>
              <w:rPr>
                <w:sz w:val="24"/>
              </w:rPr>
              <w:t>20</w:t>
            </w:r>
            <w:r>
              <w:rPr>
                <w:spacing w:val="-15"/>
                <w:sz w:val="24"/>
              </w:rPr>
              <w:t xml:space="preserve"> </w:t>
            </w:r>
            <w:r>
              <w:rPr>
                <w:sz w:val="24"/>
              </w:rPr>
              <w:t>шт. Нарукавник 20 шт.</w:t>
            </w:r>
          </w:p>
        </w:tc>
      </w:tr>
      <w:tr w:rsidR="008C415D">
        <w:trPr>
          <w:trHeight w:val="3038"/>
        </w:trPr>
        <w:tc>
          <w:tcPr>
            <w:tcW w:w="2122" w:type="dxa"/>
          </w:tcPr>
          <w:p w:rsidR="008C415D" w:rsidRDefault="00797A38">
            <w:pPr>
              <w:pStyle w:val="TableParagraph"/>
              <w:spacing w:line="242" w:lineRule="auto"/>
              <w:ind w:left="210" w:right="721"/>
              <w:rPr>
                <w:sz w:val="24"/>
              </w:rPr>
            </w:pPr>
            <w:r>
              <w:rPr>
                <w:spacing w:val="-2"/>
                <w:sz w:val="24"/>
              </w:rPr>
              <w:t>Кабинет биологии</w:t>
            </w:r>
          </w:p>
        </w:tc>
        <w:tc>
          <w:tcPr>
            <w:tcW w:w="8086" w:type="dxa"/>
          </w:tcPr>
          <w:p w:rsidR="008C415D" w:rsidRDefault="00797A38">
            <w:pPr>
              <w:pStyle w:val="TableParagraph"/>
              <w:spacing w:line="242" w:lineRule="auto"/>
              <w:ind w:left="216" w:right="3018"/>
              <w:rPr>
                <w:sz w:val="24"/>
              </w:rPr>
            </w:pPr>
            <w:r>
              <w:rPr>
                <w:sz w:val="24"/>
              </w:rPr>
              <w:t>Ноутбук</w:t>
            </w:r>
            <w:r>
              <w:rPr>
                <w:spacing w:val="-9"/>
                <w:sz w:val="24"/>
              </w:rPr>
              <w:t xml:space="preserve"> </w:t>
            </w:r>
            <w:r>
              <w:rPr>
                <w:sz w:val="24"/>
              </w:rPr>
              <w:t>DIGMA,</w:t>
            </w:r>
            <w:r>
              <w:rPr>
                <w:spacing w:val="-6"/>
                <w:sz w:val="24"/>
              </w:rPr>
              <w:t xml:space="preserve"> </w:t>
            </w:r>
            <w:r>
              <w:rPr>
                <w:sz w:val="24"/>
              </w:rPr>
              <w:t>Принтер</w:t>
            </w:r>
            <w:r>
              <w:rPr>
                <w:spacing w:val="-8"/>
                <w:sz w:val="24"/>
              </w:rPr>
              <w:t xml:space="preserve"> </w:t>
            </w:r>
            <w:r>
              <w:rPr>
                <w:sz w:val="24"/>
              </w:rPr>
              <w:t>Canon</w:t>
            </w:r>
            <w:r>
              <w:rPr>
                <w:spacing w:val="-12"/>
                <w:sz w:val="24"/>
              </w:rPr>
              <w:t xml:space="preserve"> </w:t>
            </w:r>
            <w:r>
              <w:rPr>
                <w:sz w:val="24"/>
              </w:rPr>
              <w:t>LBP</w:t>
            </w:r>
            <w:r>
              <w:rPr>
                <w:spacing w:val="-8"/>
                <w:sz w:val="24"/>
              </w:rPr>
              <w:t xml:space="preserve"> </w:t>
            </w:r>
            <w:r>
              <w:rPr>
                <w:sz w:val="24"/>
              </w:rPr>
              <w:t>3010B Цифровая лаборатория Робиклаб-3</w:t>
            </w:r>
          </w:p>
          <w:p w:rsidR="008C415D" w:rsidRDefault="00797A38">
            <w:pPr>
              <w:pStyle w:val="TableParagraph"/>
              <w:spacing w:line="271" w:lineRule="exact"/>
              <w:ind w:left="216"/>
              <w:rPr>
                <w:sz w:val="24"/>
              </w:rPr>
            </w:pPr>
            <w:r>
              <w:rPr>
                <w:sz w:val="24"/>
              </w:rPr>
              <w:t>Мини-экспресс</w:t>
            </w:r>
            <w:r>
              <w:rPr>
                <w:spacing w:val="-7"/>
                <w:sz w:val="24"/>
              </w:rPr>
              <w:t xml:space="preserve"> </w:t>
            </w:r>
            <w:r>
              <w:rPr>
                <w:sz w:val="24"/>
              </w:rPr>
              <w:t>лаборатория</w:t>
            </w:r>
            <w:r>
              <w:rPr>
                <w:spacing w:val="-5"/>
                <w:sz w:val="24"/>
              </w:rPr>
              <w:t xml:space="preserve"> </w:t>
            </w:r>
            <w:r>
              <w:rPr>
                <w:sz w:val="24"/>
              </w:rPr>
              <w:t>"Пчелка-</w:t>
            </w:r>
            <w:r>
              <w:rPr>
                <w:spacing w:val="-5"/>
                <w:sz w:val="24"/>
              </w:rPr>
              <w:t>У"</w:t>
            </w:r>
          </w:p>
          <w:p w:rsidR="008C415D" w:rsidRDefault="00797A38">
            <w:pPr>
              <w:pStyle w:val="TableParagraph"/>
              <w:ind w:left="216" w:right="171"/>
              <w:rPr>
                <w:sz w:val="24"/>
              </w:rPr>
            </w:pPr>
            <w:r>
              <w:rPr>
                <w:sz w:val="24"/>
              </w:rPr>
              <w:t>ПК-1, мультимедийное оборудование: мультимедийный комплекс - 1Датчики:</w:t>
            </w:r>
            <w:r>
              <w:rPr>
                <w:spacing w:val="-6"/>
                <w:sz w:val="24"/>
              </w:rPr>
              <w:t xml:space="preserve"> </w:t>
            </w:r>
            <w:r>
              <w:rPr>
                <w:sz w:val="24"/>
              </w:rPr>
              <w:t>влажности,</w:t>
            </w:r>
            <w:r>
              <w:rPr>
                <w:spacing w:val="-9"/>
                <w:sz w:val="24"/>
              </w:rPr>
              <w:t xml:space="preserve"> </w:t>
            </w:r>
            <w:r>
              <w:rPr>
                <w:sz w:val="24"/>
              </w:rPr>
              <w:t>содержания</w:t>
            </w:r>
            <w:r>
              <w:rPr>
                <w:spacing w:val="-6"/>
                <w:sz w:val="24"/>
              </w:rPr>
              <w:t xml:space="preserve"> </w:t>
            </w:r>
            <w:r>
              <w:rPr>
                <w:sz w:val="24"/>
              </w:rPr>
              <w:t>кислорода,</w:t>
            </w:r>
            <w:r>
              <w:rPr>
                <w:spacing w:val="-9"/>
                <w:sz w:val="24"/>
              </w:rPr>
              <w:t xml:space="preserve"> </w:t>
            </w:r>
            <w:r>
              <w:rPr>
                <w:sz w:val="24"/>
              </w:rPr>
              <w:t>ЭКГ,</w:t>
            </w:r>
            <w:r>
              <w:rPr>
                <w:spacing w:val="-4"/>
                <w:sz w:val="24"/>
              </w:rPr>
              <w:t xml:space="preserve"> </w:t>
            </w:r>
            <w:r>
              <w:rPr>
                <w:sz w:val="24"/>
              </w:rPr>
              <w:t>ЧСС</w:t>
            </w:r>
            <w:r>
              <w:rPr>
                <w:spacing w:val="-8"/>
                <w:sz w:val="24"/>
              </w:rPr>
              <w:t xml:space="preserve"> </w:t>
            </w:r>
            <w:r>
              <w:rPr>
                <w:sz w:val="24"/>
              </w:rPr>
              <w:t xml:space="preserve">дыханияТаблицы Комплектжёсткихтаблиц «ДневныебабочкиРостовскойобласти» </w:t>
            </w:r>
            <w:r>
              <w:rPr>
                <w:spacing w:val="-2"/>
                <w:sz w:val="24"/>
              </w:rPr>
              <w:t>Комплекттаблиц«Строениетелачеловека»</w:t>
            </w:r>
          </w:p>
          <w:p w:rsidR="008C415D" w:rsidRDefault="00797A38">
            <w:pPr>
              <w:pStyle w:val="TableParagraph"/>
              <w:spacing w:line="272" w:lineRule="exact"/>
              <w:ind w:left="216"/>
              <w:rPr>
                <w:sz w:val="24"/>
              </w:rPr>
            </w:pPr>
            <w:r>
              <w:rPr>
                <w:sz w:val="24"/>
              </w:rPr>
              <w:t>Комплекттаблиц</w:t>
            </w:r>
            <w:r>
              <w:rPr>
                <w:spacing w:val="-11"/>
                <w:sz w:val="24"/>
              </w:rPr>
              <w:t xml:space="preserve"> </w:t>
            </w:r>
            <w:r>
              <w:rPr>
                <w:sz w:val="24"/>
              </w:rPr>
              <w:t>«Растение-</w:t>
            </w:r>
            <w:r>
              <w:rPr>
                <w:spacing w:val="-2"/>
                <w:sz w:val="24"/>
              </w:rPr>
              <w:t>живойорганизм»</w:t>
            </w:r>
          </w:p>
          <w:p w:rsidR="008C415D" w:rsidRDefault="00797A38">
            <w:pPr>
              <w:pStyle w:val="TableParagraph"/>
              <w:spacing w:line="242" w:lineRule="auto"/>
              <w:ind w:left="216"/>
              <w:rPr>
                <w:sz w:val="24"/>
              </w:rPr>
            </w:pPr>
            <w:r>
              <w:rPr>
                <w:sz w:val="24"/>
              </w:rPr>
              <w:t>Комплект</w:t>
            </w:r>
            <w:r>
              <w:rPr>
                <w:spacing w:val="-8"/>
                <w:sz w:val="24"/>
              </w:rPr>
              <w:t xml:space="preserve"> </w:t>
            </w:r>
            <w:r>
              <w:rPr>
                <w:sz w:val="24"/>
              </w:rPr>
              <w:t>таблиц</w:t>
            </w:r>
            <w:r>
              <w:rPr>
                <w:spacing w:val="-3"/>
                <w:sz w:val="24"/>
              </w:rPr>
              <w:t xml:space="preserve"> </w:t>
            </w:r>
            <w:r>
              <w:rPr>
                <w:sz w:val="24"/>
              </w:rPr>
              <w:t>«Общее</w:t>
            </w:r>
            <w:r>
              <w:rPr>
                <w:spacing w:val="-5"/>
                <w:sz w:val="24"/>
              </w:rPr>
              <w:t xml:space="preserve"> </w:t>
            </w:r>
            <w:r>
              <w:rPr>
                <w:sz w:val="24"/>
              </w:rPr>
              <w:t>знакомство</w:t>
            </w:r>
            <w:r>
              <w:rPr>
                <w:spacing w:val="-1"/>
                <w:sz w:val="24"/>
              </w:rPr>
              <w:t xml:space="preserve"> </w:t>
            </w:r>
            <w:r>
              <w:rPr>
                <w:sz w:val="24"/>
              </w:rPr>
              <w:t>с</w:t>
            </w:r>
            <w:r>
              <w:rPr>
                <w:spacing w:val="-10"/>
                <w:sz w:val="24"/>
              </w:rPr>
              <w:t xml:space="preserve"> </w:t>
            </w:r>
            <w:r>
              <w:rPr>
                <w:sz w:val="24"/>
              </w:rPr>
              <w:t>цветковыми</w:t>
            </w:r>
            <w:r>
              <w:rPr>
                <w:spacing w:val="-8"/>
                <w:sz w:val="24"/>
              </w:rPr>
              <w:t xml:space="preserve"> </w:t>
            </w:r>
            <w:r>
              <w:rPr>
                <w:sz w:val="24"/>
              </w:rPr>
              <w:t>растениями» Комплекттаблиц «Растенияиокружающаясреда»</w:t>
            </w:r>
          </w:p>
          <w:p w:rsidR="008C415D" w:rsidRDefault="00797A38">
            <w:pPr>
              <w:pStyle w:val="TableParagraph"/>
              <w:spacing w:line="261" w:lineRule="exact"/>
              <w:ind w:left="216"/>
              <w:rPr>
                <w:sz w:val="24"/>
              </w:rPr>
            </w:pPr>
            <w:r>
              <w:rPr>
                <w:sz w:val="24"/>
              </w:rPr>
              <w:t>Комплект</w:t>
            </w:r>
            <w:r>
              <w:rPr>
                <w:spacing w:val="-5"/>
                <w:sz w:val="24"/>
              </w:rPr>
              <w:t xml:space="preserve"> </w:t>
            </w:r>
            <w:r>
              <w:rPr>
                <w:sz w:val="24"/>
              </w:rPr>
              <w:t>таблиц</w:t>
            </w:r>
            <w:r>
              <w:rPr>
                <w:spacing w:val="1"/>
                <w:sz w:val="24"/>
              </w:rPr>
              <w:t xml:space="preserve"> </w:t>
            </w:r>
            <w:r>
              <w:rPr>
                <w:sz w:val="24"/>
              </w:rPr>
              <w:t>«Вещества</w:t>
            </w:r>
            <w:r>
              <w:rPr>
                <w:spacing w:val="-2"/>
                <w:sz w:val="24"/>
              </w:rPr>
              <w:t xml:space="preserve"> </w:t>
            </w:r>
            <w:r>
              <w:rPr>
                <w:sz w:val="24"/>
              </w:rPr>
              <w:t>растений.</w:t>
            </w:r>
            <w:r>
              <w:rPr>
                <w:spacing w:val="-4"/>
                <w:sz w:val="24"/>
              </w:rPr>
              <w:t xml:space="preserve"> </w:t>
            </w:r>
            <w:r>
              <w:rPr>
                <w:sz w:val="24"/>
              </w:rPr>
              <w:t>Клеточное</w:t>
            </w:r>
            <w:r>
              <w:rPr>
                <w:spacing w:val="-6"/>
                <w:sz w:val="24"/>
              </w:rPr>
              <w:t xml:space="preserve"> </w:t>
            </w:r>
            <w:r>
              <w:rPr>
                <w:sz w:val="24"/>
              </w:rPr>
              <w:t>строение</w:t>
            </w:r>
            <w:r>
              <w:rPr>
                <w:spacing w:val="-2"/>
                <w:sz w:val="24"/>
              </w:rPr>
              <w:t xml:space="preserve"> растений»</w:t>
            </w:r>
          </w:p>
        </w:tc>
      </w:tr>
    </w:tbl>
    <w:p w:rsidR="008C415D" w:rsidRDefault="008C415D">
      <w:pPr>
        <w:pStyle w:val="TableParagraph"/>
        <w:spacing w:line="261" w:lineRule="exact"/>
        <w:rPr>
          <w:sz w:val="24"/>
        </w:rPr>
        <w:sectPr w:rsidR="008C415D" w:rsidSect="009B384C">
          <w:footerReference w:type="default" r:id="rId40"/>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4370"/>
        </w:trPr>
        <w:tc>
          <w:tcPr>
            <w:tcW w:w="2122" w:type="dxa"/>
          </w:tcPr>
          <w:p w:rsidR="008C415D" w:rsidRDefault="008C415D">
            <w:pPr>
              <w:pStyle w:val="TableParagraph"/>
              <w:rPr>
                <w:sz w:val="24"/>
              </w:rPr>
            </w:pPr>
          </w:p>
        </w:tc>
        <w:tc>
          <w:tcPr>
            <w:tcW w:w="8086" w:type="dxa"/>
          </w:tcPr>
          <w:p w:rsidR="008C415D" w:rsidRDefault="00797A38">
            <w:pPr>
              <w:pStyle w:val="TableParagraph"/>
              <w:ind w:left="216"/>
              <w:rPr>
                <w:sz w:val="24"/>
              </w:rPr>
            </w:pPr>
            <w:r>
              <w:rPr>
                <w:sz w:val="24"/>
              </w:rPr>
              <w:t>Комплект</w:t>
            </w:r>
            <w:r>
              <w:rPr>
                <w:spacing w:val="-9"/>
                <w:sz w:val="24"/>
              </w:rPr>
              <w:t xml:space="preserve"> </w:t>
            </w:r>
            <w:r>
              <w:rPr>
                <w:sz w:val="24"/>
              </w:rPr>
              <w:t>таблиц</w:t>
            </w:r>
            <w:r>
              <w:rPr>
                <w:spacing w:val="-4"/>
                <w:sz w:val="24"/>
              </w:rPr>
              <w:t xml:space="preserve"> </w:t>
            </w:r>
            <w:r>
              <w:rPr>
                <w:sz w:val="24"/>
              </w:rPr>
              <w:t>«Рельефные</w:t>
            </w:r>
            <w:r>
              <w:rPr>
                <w:spacing w:val="-6"/>
                <w:sz w:val="24"/>
              </w:rPr>
              <w:t xml:space="preserve"> </w:t>
            </w:r>
            <w:r>
              <w:rPr>
                <w:sz w:val="24"/>
              </w:rPr>
              <w:t>таблицы</w:t>
            </w:r>
            <w:r>
              <w:rPr>
                <w:spacing w:val="-8"/>
                <w:sz w:val="24"/>
              </w:rPr>
              <w:t xml:space="preserve"> </w:t>
            </w:r>
            <w:r>
              <w:rPr>
                <w:sz w:val="24"/>
              </w:rPr>
              <w:t>по</w:t>
            </w:r>
            <w:r>
              <w:rPr>
                <w:spacing w:val="-2"/>
                <w:sz w:val="24"/>
              </w:rPr>
              <w:t xml:space="preserve"> </w:t>
            </w:r>
            <w:r>
              <w:rPr>
                <w:sz w:val="24"/>
              </w:rPr>
              <w:t>биологии.</w:t>
            </w:r>
            <w:r>
              <w:rPr>
                <w:spacing w:val="-8"/>
                <w:sz w:val="24"/>
              </w:rPr>
              <w:t xml:space="preserve"> </w:t>
            </w:r>
            <w:r>
              <w:rPr>
                <w:sz w:val="24"/>
              </w:rPr>
              <w:t>Зоология»</w:t>
            </w:r>
            <w:r>
              <w:rPr>
                <w:spacing w:val="-2"/>
                <w:sz w:val="24"/>
              </w:rPr>
              <w:t xml:space="preserve"> </w:t>
            </w:r>
            <w:r>
              <w:rPr>
                <w:sz w:val="24"/>
              </w:rPr>
              <w:t xml:space="preserve">Комплект таблиц «Рельефные таблицы по биологии. Анатомия» </w:t>
            </w:r>
            <w:r>
              <w:rPr>
                <w:spacing w:val="-2"/>
                <w:sz w:val="24"/>
              </w:rPr>
              <w:t>Комплекттаблиц«Химияклетки»</w:t>
            </w:r>
          </w:p>
          <w:p w:rsidR="008C415D" w:rsidRDefault="00797A38">
            <w:pPr>
              <w:pStyle w:val="TableParagraph"/>
              <w:spacing w:line="275" w:lineRule="exact"/>
              <w:ind w:left="216"/>
              <w:rPr>
                <w:sz w:val="24"/>
              </w:rPr>
            </w:pPr>
            <w:r>
              <w:rPr>
                <w:sz w:val="24"/>
              </w:rPr>
              <w:t>Комплекттаблиц</w:t>
            </w:r>
            <w:r>
              <w:rPr>
                <w:spacing w:val="-5"/>
                <w:sz w:val="24"/>
              </w:rPr>
              <w:t xml:space="preserve"> </w:t>
            </w:r>
            <w:r>
              <w:rPr>
                <w:spacing w:val="-2"/>
                <w:sz w:val="24"/>
              </w:rPr>
              <w:t>«Животные»</w:t>
            </w:r>
          </w:p>
          <w:p w:rsidR="008C415D" w:rsidRDefault="00797A38">
            <w:pPr>
              <w:pStyle w:val="TableParagraph"/>
              <w:spacing w:line="242" w:lineRule="auto"/>
              <w:ind w:left="216" w:right="816"/>
              <w:rPr>
                <w:sz w:val="24"/>
              </w:rPr>
            </w:pPr>
            <w:r>
              <w:rPr>
                <w:sz w:val="24"/>
              </w:rPr>
              <w:t>Комплекттаблиц«Растения.</w:t>
            </w:r>
            <w:r>
              <w:rPr>
                <w:spacing w:val="-1"/>
                <w:sz w:val="24"/>
              </w:rPr>
              <w:t xml:space="preserve"> </w:t>
            </w:r>
            <w:r>
              <w:rPr>
                <w:sz w:val="24"/>
              </w:rPr>
              <w:t>Грибы.</w:t>
            </w:r>
            <w:r>
              <w:rPr>
                <w:spacing w:val="-8"/>
                <w:sz w:val="24"/>
              </w:rPr>
              <w:t xml:space="preserve"> </w:t>
            </w:r>
            <w:r>
              <w:rPr>
                <w:sz w:val="24"/>
              </w:rPr>
              <w:t>Бактерии»</w:t>
            </w:r>
            <w:r>
              <w:rPr>
                <w:spacing w:val="-9"/>
                <w:sz w:val="24"/>
              </w:rPr>
              <w:t xml:space="preserve"> </w:t>
            </w:r>
            <w:r>
              <w:rPr>
                <w:sz w:val="24"/>
              </w:rPr>
              <w:t>Модел</w:t>
            </w:r>
            <w:r>
              <w:rPr>
                <w:spacing w:val="-6"/>
                <w:sz w:val="24"/>
              </w:rPr>
              <w:t xml:space="preserve"> </w:t>
            </w:r>
            <w:r>
              <w:rPr>
                <w:sz w:val="24"/>
              </w:rPr>
              <w:t>и</w:t>
            </w:r>
            <w:r>
              <w:rPr>
                <w:spacing w:val="-10"/>
                <w:sz w:val="24"/>
              </w:rPr>
              <w:t xml:space="preserve"> </w:t>
            </w:r>
            <w:r>
              <w:rPr>
                <w:sz w:val="24"/>
              </w:rPr>
              <w:t>объёмные Набор моделей цветков различных семейств: Вишня</w:t>
            </w:r>
          </w:p>
          <w:p w:rsidR="008C415D" w:rsidRDefault="00797A38">
            <w:pPr>
              <w:pStyle w:val="TableParagraph"/>
              <w:spacing w:line="272" w:lineRule="exact"/>
              <w:ind w:left="216"/>
              <w:rPr>
                <w:sz w:val="24"/>
              </w:rPr>
            </w:pPr>
            <w:r>
              <w:rPr>
                <w:spacing w:val="-2"/>
                <w:sz w:val="24"/>
              </w:rPr>
              <w:t>Пшеница</w:t>
            </w:r>
          </w:p>
          <w:p w:rsidR="008C415D" w:rsidRDefault="00797A38">
            <w:pPr>
              <w:pStyle w:val="TableParagraph"/>
              <w:spacing w:line="242" w:lineRule="auto"/>
              <w:ind w:left="216" w:right="816"/>
              <w:rPr>
                <w:sz w:val="24"/>
              </w:rPr>
            </w:pPr>
            <w:r>
              <w:rPr>
                <w:sz w:val="24"/>
              </w:rPr>
              <w:t>Палеонтологическиемоделипроисхождениячеловека</w:t>
            </w:r>
            <w:r>
              <w:rPr>
                <w:spacing w:val="-15"/>
                <w:sz w:val="24"/>
              </w:rPr>
              <w:t xml:space="preserve"> </w:t>
            </w:r>
            <w:r>
              <w:rPr>
                <w:sz w:val="24"/>
              </w:rPr>
              <w:t>Набор</w:t>
            </w:r>
            <w:r>
              <w:rPr>
                <w:spacing w:val="-15"/>
                <w:sz w:val="24"/>
              </w:rPr>
              <w:t xml:space="preserve"> </w:t>
            </w:r>
            <w:r>
              <w:rPr>
                <w:sz w:val="24"/>
              </w:rPr>
              <w:t xml:space="preserve">моделей органов человека и животных Структуры «ДНК» </w:t>
            </w:r>
            <w:r>
              <w:rPr>
                <w:spacing w:val="-2"/>
                <w:sz w:val="24"/>
              </w:rPr>
              <w:t>СердцеГлазноеяблоко</w:t>
            </w:r>
          </w:p>
          <w:p w:rsidR="008C415D" w:rsidRDefault="00797A38">
            <w:pPr>
              <w:pStyle w:val="TableParagraph"/>
              <w:ind w:left="216" w:right="2666"/>
              <w:rPr>
                <w:sz w:val="24"/>
              </w:rPr>
            </w:pPr>
            <w:r>
              <w:rPr>
                <w:sz w:val="24"/>
              </w:rPr>
              <w:t>Торс человека (разборная модель) Голова и шея Брюшная</w:t>
            </w:r>
            <w:r>
              <w:rPr>
                <w:spacing w:val="-8"/>
                <w:sz w:val="24"/>
              </w:rPr>
              <w:t xml:space="preserve"> </w:t>
            </w:r>
            <w:r>
              <w:rPr>
                <w:sz w:val="24"/>
              </w:rPr>
              <w:t>полость</w:t>
            </w:r>
            <w:r>
              <w:rPr>
                <w:spacing w:val="-9"/>
                <w:sz w:val="24"/>
              </w:rPr>
              <w:t xml:space="preserve"> </w:t>
            </w:r>
            <w:r>
              <w:rPr>
                <w:sz w:val="24"/>
              </w:rPr>
              <w:t>Мембрана</w:t>
            </w:r>
            <w:r>
              <w:rPr>
                <w:spacing w:val="-9"/>
                <w:sz w:val="24"/>
              </w:rPr>
              <w:t xml:space="preserve"> </w:t>
            </w:r>
            <w:r>
              <w:rPr>
                <w:sz w:val="24"/>
              </w:rPr>
              <w:t>клеток</w:t>
            </w:r>
            <w:r>
              <w:rPr>
                <w:spacing w:val="-12"/>
                <w:sz w:val="24"/>
              </w:rPr>
              <w:t xml:space="preserve"> </w:t>
            </w:r>
            <w:r>
              <w:rPr>
                <w:sz w:val="24"/>
              </w:rPr>
              <w:t>Ухо</w:t>
            </w:r>
            <w:r>
              <w:rPr>
                <w:spacing w:val="-4"/>
                <w:sz w:val="24"/>
              </w:rPr>
              <w:t xml:space="preserve"> </w:t>
            </w:r>
            <w:r>
              <w:rPr>
                <w:sz w:val="24"/>
              </w:rPr>
              <w:t>человека Челюсти с зубами человека Скелет человека Макет корня</w:t>
            </w:r>
          </w:p>
          <w:p w:rsidR="008C415D" w:rsidRDefault="00797A38">
            <w:pPr>
              <w:pStyle w:val="TableParagraph"/>
              <w:ind w:left="216" w:right="137"/>
              <w:rPr>
                <w:sz w:val="24"/>
              </w:rPr>
            </w:pPr>
            <w:r>
              <w:rPr>
                <w:sz w:val="24"/>
              </w:rPr>
              <w:t xml:space="preserve">Модели остеологические Характерные черты скелета птиц </w:t>
            </w:r>
            <w:r>
              <w:rPr>
                <w:spacing w:val="-2"/>
                <w:sz w:val="24"/>
              </w:rPr>
              <w:t xml:space="preserve">Характерныечертыскелета млекопитающихХарактерныечертыскелетапресмыкающихсяХарактерные </w:t>
            </w:r>
            <w:r>
              <w:rPr>
                <w:sz w:val="24"/>
              </w:rPr>
              <w:t xml:space="preserve">чертыскелета земноводныхКомплект скелетов позвоночных </w:t>
            </w:r>
            <w:r>
              <w:rPr>
                <w:spacing w:val="-2"/>
                <w:sz w:val="24"/>
              </w:rPr>
              <w:t xml:space="preserve">животныхСкелетыконечностейлошади,(передняяизадняя)Гомология </w:t>
            </w:r>
            <w:r>
              <w:rPr>
                <w:sz w:val="24"/>
              </w:rPr>
              <w:t xml:space="preserve">строения черепа позвоночныхГомология строения скелета задних </w:t>
            </w:r>
            <w:r>
              <w:rPr>
                <w:spacing w:val="-2"/>
                <w:sz w:val="24"/>
              </w:rPr>
              <w:t>конечностейНаборы</w:t>
            </w:r>
          </w:p>
          <w:p w:rsidR="008C415D" w:rsidRDefault="00797A38">
            <w:pPr>
              <w:pStyle w:val="TableParagraph"/>
              <w:spacing w:before="7"/>
              <w:ind w:left="216"/>
              <w:rPr>
                <w:sz w:val="24"/>
              </w:rPr>
            </w:pPr>
            <w:r>
              <w:rPr>
                <w:sz w:val="24"/>
              </w:rPr>
              <w:t>Раздаточные</w:t>
            </w:r>
            <w:r>
              <w:rPr>
                <w:spacing w:val="-9"/>
                <w:sz w:val="24"/>
              </w:rPr>
              <w:t xml:space="preserve"> </w:t>
            </w:r>
            <w:r>
              <w:rPr>
                <w:sz w:val="24"/>
              </w:rPr>
              <w:t>образцы</w:t>
            </w:r>
            <w:r>
              <w:rPr>
                <w:spacing w:val="-1"/>
                <w:sz w:val="24"/>
              </w:rPr>
              <w:t xml:space="preserve"> </w:t>
            </w:r>
            <w:r>
              <w:rPr>
                <w:sz w:val="24"/>
              </w:rPr>
              <w:t>полезных</w:t>
            </w:r>
            <w:r>
              <w:rPr>
                <w:spacing w:val="-3"/>
                <w:sz w:val="24"/>
              </w:rPr>
              <w:t xml:space="preserve"> </w:t>
            </w:r>
            <w:r>
              <w:rPr>
                <w:spacing w:val="-2"/>
                <w:sz w:val="24"/>
              </w:rPr>
              <w:t>ископаемыхУдобрения</w:t>
            </w:r>
          </w:p>
          <w:p w:rsidR="008C415D" w:rsidRDefault="00797A38">
            <w:pPr>
              <w:pStyle w:val="TableParagraph"/>
              <w:spacing w:before="4" w:line="237" w:lineRule="auto"/>
              <w:ind w:left="216"/>
              <w:rPr>
                <w:sz w:val="24"/>
              </w:rPr>
            </w:pPr>
            <w:r>
              <w:rPr>
                <w:sz w:val="24"/>
              </w:rPr>
              <w:t>Муляжи</w:t>
            </w:r>
            <w:r>
              <w:rPr>
                <w:spacing w:val="-4"/>
                <w:sz w:val="24"/>
              </w:rPr>
              <w:t xml:space="preserve"> </w:t>
            </w:r>
            <w:r>
              <w:rPr>
                <w:sz w:val="24"/>
              </w:rPr>
              <w:t>плодов</w:t>
            </w:r>
            <w:r>
              <w:rPr>
                <w:spacing w:val="-8"/>
                <w:sz w:val="24"/>
              </w:rPr>
              <w:t xml:space="preserve"> </w:t>
            </w:r>
            <w:r>
              <w:rPr>
                <w:sz w:val="24"/>
              </w:rPr>
              <w:t>растений</w:t>
            </w:r>
            <w:r>
              <w:rPr>
                <w:spacing w:val="-4"/>
                <w:sz w:val="24"/>
              </w:rPr>
              <w:t xml:space="preserve"> </w:t>
            </w:r>
            <w:r>
              <w:rPr>
                <w:sz w:val="24"/>
              </w:rPr>
              <w:t>Муляжи</w:t>
            </w:r>
            <w:r>
              <w:rPr>
                <w:spacing w:val="-4"/>
                <w:sz w:val="24"/>
              </w:rPr>
              <w:t xml:space="preserve"> </w:t>
            </w:r>
            <w:r>
              <w:rPr>
                <w:sz w:val="24"/>
              </w:rPr>
              <w:t>корнеплодов.</w:t>
            </w:r>
            <w:r>
              <w:rPr>
                <w:spacing w:val="-4"/>
                <w:sz w:val="24"/>
              </w:rPr>
              <w:t xml:space="preserve"> </w:t>
            </w:r>
            <w:r>
              <w:rPr>
                <w:sz w:val="24"/>
              </w:rPr>
              <w:t>Муляжи</w:t>
            </w:r>
            <w:r>
              <w:rPr>
                <w:spacing w:val="-5"/>
                <w:sz w:val="24"/>
              </w:rPr>
              <w:t xml:space="preserve"> </w:t>
            </w:r>
            <w:r>
              <w:rPr>
                <w:sz w:val="24"/>
              </w:rPr>
              <w:t>плодовых</w:t>
            </w:r>
            <w:r>
              <w:rPr>
                <w:spacing w:val="-10"/>
                <w:sz w:val="24"/>
              </w:rPr>
              <w:t xml:space="preserve"> </w:t>
            </w:r>
            <w:r>
              <w:rPr>
                <w:sz w:val="24"/>
              </w:rPr>
              <w:t>тел грибов. Коллекции</w:t>
            </w:r>
          </w:p>
          <w:p w:rsidR="008C415D" w:rsidRDefault="00797A38">
            <w:pPr>
              <w:pStyle w:val="TableParagraph"/>
              <w:spacing w:before="8" w:line="230" w:lineRule="auto"/>
              <w:ind w:left="216" w:right="1780"/>
              <w:rPr>
                <w:sz w:val="24"/>
              </w:rPr>
            </w:pPr>
            <w:r>
              <w:rPr>
                <w:sz w:val="24"/>
              </w:rPr>
              <w:t>Формы</w:t>
            </w:r>
            <w:r>
              <w:rPr>
                <w:spacing w:val="-7"/>
                <w:sz w:val="24"/>
              </w:rPr>
              <w:t xml:space="preserve"> </w:t>
            </w:r>
            <w:r>
              <w:rPr>
                <w:sz w:val="24"/>
              </w:rPr>
              <w:t>сохранности</w:t>
            </w:r>
            <w:r>
              <w:rPr>
                <w:spacing w:val="-5"/>
                <w:sz w:val="24"/>
              </w:rPr>
              <w:t xml:space="preserve"> </w:t>
            </w:r>
            <w:r>
              <w:rPr>
                <w:sz w:val="24"/>
              </w:rPr>
              <w:t>ископаемых</w:t>
            </w:r>
            <w:r>
              <w:rPr>
                <w:spacing w:val="-7"/>
                <w:sz w:val="24"/>
              </w:rPr>
              <w:t xml:space="preserve"> </w:t>
            </w:r>
            <w:r>
              <w:rPr>
                <w:sz w:val="24"/>
              </w:rPr>
              <w:t>растений</w:t>
            </w:r>
            <w:r>
              <w:rPr>
                <w:spacing w:val="-7"/>
                <w:sz w:val="24"/>
              </w:rPr>
              <w:t xml:space="preserve"> </w:t>
            </w:r>
            <w:r>
              <w:rPr>
                <w:sz w:val="24"/>
              </w:rPr>
              <w:t>и</w:t>
            </w:r>
            <w:r>
              <w:rPr>
                <w:spacing w:val="-7"/>
                <w:sz w:val="24"/>
              </w:rPr>
              <w:t xml:space="preserve"> </w:t>
            </w:r>
            <w:r>
              <w:rPr>
                <w:sz w:val="24"/>
              </w:rPr>
              <w:t xml:space="preserve">животных </w:t>
            </w:r>
            <w:r>
              <w:rPr>
                <w:spacing w:val="-4"/>
                <w:sz w:val="24"/>
              </w:rPr>
              <w:t>Торф</w:t>
            </w:r>
          </w:p>
          <w:p w:rsidR="008C415D" w:rsidRDefault="00797A38">
            <w:pPr>
              <w:pStyle w:val="TableParagraph"/>
              <w:spacing w:line="244" w:lineRule="auto"/>
              <w:ind w:left="216" w:right="2247"/>
              <w:rPr>
                <w:sz w:val="24"/>
              </w:rPr>
            </w:pPr>
            <w:r>
              <w:rPr>
                <w:sz w:val="24"/>
              </w:rPr>
              <w:t>Шишки, плоды, семена Строительные материалы Образцы</w:t>
            </w:r>
            <w:r>
              <w:rPr>
                <w:spacing w:val="-4"/>
                <w:sz w:val="24"/>
              </w:rPr>
              <w:t xml:space="preserve"> </w:t>
            </w:r>
            <w:r>
              <w:rPr>
                <w:sz w:val="24"/>
              </w:rPr>
              <w:t>коры</w:t>
            </w:r>
            <w:r>
              <w:rPr>
                <w:spacing w:val="-7"/>
                <w:sz w:val="24"/>
              </w:rPr>
              <w:t xml:space="preserve"> </w:t>
            </w:r>
            <w:r>
              <w:rPr>
                <w:sz w:val="24"/>
              </w:rPr>
              <w:t>и</w:t>
            </w:r>
            <w:r>
              <w:rPr>
                <w:spacing w:val="-4"/>
                <w:sz w:val="24"/>
              </w:rPr>
              <w:t xml:space="preserve"> </w:t>
            </w:r>
            <w:r>
              <w:rPr>
                <w:sz w:val="24"/>
              </w:rPr>
              <w:t>древесины:</w:t>
            </w:r>
            <w:r>
              <w:rPr>
                <w:spacing w:val="-9"/>
                <w:sz w:val="24"/>
              </w:rPr>
              <w:t xml:space="preserve"> </w:t>
            </w:r>
            <w:r>
              <w:rPr>
                <w:sz w:val="24"/>
              </w:rPr>
              <w:t>2</w:t>
            </w:r>
            <w:r>
              <w:rPr>
                <w:spacing w:val="-4"/>
                <w:sz w:val="24"/>
              </w:rPr>
              <w:t xml:space="preserve"> </w:t>
            </w:r>
            <w:r>
              <w:rPr>
                <w:sz w:val="24"/>
              </w:rPr>
              <w:t>части</w:t>
            </w:r>
            <w:r>
              <w:rPr>
                <w:spacing w:val="-3"/>
                <w:sz w:val="24"/>
              </w:rPr>
              <w:t xml:space="preserve"> </w:t>
            </w:r>
            <w:r>
              <w:rPr>
                <w:sz w:val="24"/>
              </w:rPr>
              <w:t>Каменный</w:t>
            </w:r>
            <w:r>
              <w:rPr>
                <w:spacing w:val="-6"/>
                <w:sz w:val="24"/>
              </w:rPr>
              <w:t xml:space="preserve"> </w:t>
            </w:r>
            <w:r>
              <w:rPr>
                <w:sz w:val="24"/>
              </w:rPr>
              <w:t>уголь Известняки Гранит Лен</w:t>
            </w:r>
          </w:p>
          <w:p w:rsidR="008C415D" w:rsidRDefault="00797A38">
            <w:pPr>
              <w:pStyle w:val="TableParagraph"/>
              <w:spacing w:line="237" w:lineRule="auto"/>
              <w:ind w:left="216" w:right="5949"/>
              <w:rPr>
                <w:sz w:val="24"/>
              </w:rPr>
            </w:pPr>
            <w:r>
              <w:rPr>
                <w:sz w:val="24"/>
              </w:rPr>
              <w:t>Шёлк Шерсть Почва</w:t>
            </w:r>
            <w:r>
              <w:rPr>
                <w:spacing w:val="-15"/>
                <w:sz w:val="24"/>
              </w:rPr>
              <w:t xml:space="preserve"> </w:t>
            </w:r>
            <w:r>
              <w:rPr>
                <w:sz w:val="24"/>
              </w:rPr>
              <w:t>и</w:t>
            </w:r>
            <w:r>
              <w:rPr>
                <w:spacing w:val="-15"/>
                <w:sz w:val="24"/>
              </w:rPr>
              <w:t xml:space="preserve"> </w:t>
            </w:r>
            <w:r>
              <w:rPr>
                <w:sz w:val="24"/>
              </w:rPr>
              <w:t>еёсостав</w:t>
            </w:r>
          </w:p>
          <w:p w:rsidR="008C415D" w:rsidRDefault="00797A38">
            <w:pPr>
              <w:pStyle w:val="TableParagraph"/>
              <w:spacing w:line="242" w:lineRule="auto"/>
              <w:ind w:left="216" w:right="137"/>
              <w:rPr>
                <w:sz w:val="24"/>
              </w:rPr>
            </w:pPr>
            <w:r>
              <w:rPr>
                <w:spacing w:val="-2"/>
                <w:sz w:val="24"/>
              </w:rPr>
              <w:t xml:space="preserve">ПриспособительныеизменениявконечностяхнасекомыхВредителиполя </w:t>
            </w:r>
            <w:r>
              <w:rPr>
                <w:sz w:val="24"/>
              </w:rPr>
              <w:t>Пчела медоносная Вредители леса Примеры мимикрии</w:t>
            </w:r>
          </w:p>
          <w:p w:rsidR="008C415D" w:rsidRDefault="00797A38">
            <w:pPr>
              <w:pStyle w:val="TableParagraph"/>
              <w:spacing w:line="237" w:lineRule="auto"/>
              <w:ind w:left="216"/>
              <w:rPr>
                <w:sz w:val="24"/>
              </w:rPr>
            </w:pPr>
            <w:r>
              <w:rPr>
                <w:sz w:val="24"/>
              </w:rPr>
              <w:t>Примеры</w:t>
            </w:r>
            <w:r>
              <w:rPr>
                <w:spacing w:val="-9"/>
                <w:sz w:val="24"/>
              </w:rPr>
              <w:t xml:space="preserve"> </w:t>
            </w:r>
            <w:r>
              <w:rPr>
                <w:sz w:val="24"/>
              </w:rPr>
              <w:t>покровительственной</w:t>
            </w:r>
            <w:r>
              <w:rPr>
                <w:spacing w:val="-12"/>
                <w:sz w:val="24"/>
              </w:rPr>
              <w:t xml:space="preserve"> </w:t>
            </w:r>
            <w:r>
              <w:rPr>
                <w:sz w:val="24"/>
              </w:rPr>
              <w:t>окраски</w:t>
            </w:r>
            <w:r>
              <w:rPr>
                <w:spacing w:val="-9"/>
                <w:sz w:val="24"/>
              </w:rPr>
              <w:t xml:space="preserve"> </w:t>
            </w:r>
            <w:r>
              <w:rPr>
                <w:sz w:val="24"/>
              </w:rPr>
              <w:t>Примеры</w:t>
            </w:r>
            <w:r>
              <w:rPr>
                <w:spacing w:val="-9"/>
                <w:sz w:val="24"/>
              </w:rPr>
              <w:t xml:space="preserve"> </w:t>
            </w:r>
            <w:r>
              <w:rPr>
                <w:sz w:val="24"/>
              </w:rPr>
              <w:t>предостерегающей окраски Зоология</w:t>
            </w:r>
          </w:p>
          <w:p w:rsidR="008C415D" w:rsidRDefault="00797A38">
            <w:pPr>
              <w:pStyle w:val="TableParagraph"/>
              <w:spacing w:before="5"/>
              <w:ind w:left="216"/>
              <w:rPr>
                <w:sz w:val="24"/>
              </w:rPr>
            </w:pPr>
            <w:r>
              <w:rPr>
                <w:sz w:val="24"/>
              </w:rPr>
              <w:t>Тутовый</w:t>
            </w:r>
            <w:r>
              <w:rPr>
                <w:spacing w:val="-6"/>
                <w:sz w:val="24"/>
              </w:rPr>
              <w:t xml:space="preserve"> </w:t>
            </w:r>
            <w:r>
              <w:rPr>
                <w:sz w:val="24"/>
              </w:rPr>
              <w:t>шелкопряд</w:t>
            </w:r>
            <w:r>
              <w:rPr>
                <w:spacing w:val="-1"/>
                <w:sz w:val="24"/>
              </w:rPr>
              <w:t xml:space="preserve"> </w:t>
            </w:r>
            <w:r>
              <w:rPr>
                <w:sz w:val="24"/>
              </w:rPr>
              <w:t>Вредители важных</w:t>
            </w:r>
            <w:r>
              <w:rPr>
                <w:spacing w:val="-5"/>
                <w:sz w:val="24"/>
              </w:rPr>
              <w:t xml:space="preserve"> </w:t>
            </w:r>
            <w:r>
              <w:rPr>
                <w:spacing w:val="-2"/>
                <w:sz w:val="24"/>
              </w:rPr>
              <w:t>с/хкультур</w:t>
            </w:r>
          </w:p>
          <w:p w:rsidR="008C415D" w:rsidRDefault="00797A38">
            <w:pPr>
              <w:pStyle w:val="TableParagraph"/>
              <w:spacing w:before="5" w:line="237" w:lineRule="auto"/>
              <w:ind w:left="216"/>
              <w:rPr>
                <w:sz w:val="24"/>
              </w:rPr>
            </w:pPr>
            <w:r>
              <w:rPr>
                <w:sz w:val="24"/>
              </w:rPr>
              <w:t>Представители</w:t>
            </w:r>
            <w:r>
              <w:rPr>
                <w:spacing w:val="-3"/>
                <w:sz w:val="24"/>
              </w:rPr>
              <w:t xml:space="preserve"> </w:t>
            </w:r>
            <w:r>
              <w:rPr>
                <w:sz w:val="24"/>
              </w:rPr>
              <w:t>отряда</w:t>
            </w:r>
            <w:r>
              <w:rPr>
                <w:spacing w:val="-5"/>
                <w:sz w:val="24"/>
              </w:rPr>
              <w:t xml:space="preserve"> </w:t>
            </w:r>
            <w:r>
              <w:rPr>
                <w:sz w:val="24"/>
              </w:rPr>
              <w:t>Насекомых</w:t>
            </w:r>
            <w:r>
              <w:rPr>
                <w:spacing w:val="-6"/>
                <w:sz w:val="24"/>
              </w:rPr>
              <w:t xml:space="preserve"> </w:t>
            </w:r>
            <w:r>
              <w:rPr>
                <w:sz w:val="24"/>
              </w:rPr>
              <w:t>Главные</w:t>
            </w:r>
            <w:r>
              <w:rPr>
                <w:spacing w:val="-10"/>
                <w:sz w:val="24"/>
              </w:rPr>
              <w:t xml:space="preserve"> </w:t>
            </w:r>
            <w:r>
              <w:rPr>
                <w:sz w:val="24"/>
              </w:rPr>
              <w:t>отряды</w:t>
            </w:r>
            <w:r>
              <w:rPr>
                <w:spacing w:val="-3"/>
                <w:sz w:val="24"/>
              </w:rPr>
              <w:t xml:space="preserve"> </w:t>
            </w:r>
            <w:r>
              <w:rPr>
                <w:sz w:val="24"/>
              </w:rPr>
              <w:t>насекомых</w:t>
            </w:r>
            <w:r>
              <w:rPr>
                <w:spacing w:val="-6"/>
                <w:sz w:val="24"/>
              </w:rPr>
              <w:t xml:space="preserve"> </w:t>
            </w:r>
            <w:r>
              <w:rPr>
                <w:sz w:val="24"/>
              </w:rPr>
              <w:t xml:space="preserve">Развитие </w:t>
            </w:r>
            <w:r>
              <w:rPr>
                <w:spacing w:val="-2"/>
                <w:sz w:val="24"/>
              </w:rPr>
              <w:t>насекомых</w:t>
            </w:r>
          </w:p>
          <w:p w:rsidR="008C415D" w:rsidRDefault="00797A38">
            <w:pPr>
              <w:pStyle w:val="TableParagraph"/>
              <w:spacing w:before="4"/>
              <w:ind w:left="216"/>
              <w:rPr>
                <w:sz w:val="24"/>
              </w:rPr>
            </w:pPr>
            <w:r>
              <w:rPr>
                <w:sz w:val="24"/>
              </w:rPr>
              <w:t>Мраморный</w:t>
            </w:r>
            <w:r>
              <w:rPr>
                <w:spacing w:val="1"/>
                <w:sz w:val="24"/>
              </w:rPr>
              <w:t xml:space="preserve"> </w:t>
            </w:r>
            <w:r>
              <w:rPr>
                <w:spacing w:val="-4"/>
                <w:sz w:val="24"/>
              </w:rPr>
              <w:t>хрущ</w:t>
            </w:r>
          </w:p>
          <w:p w:rsidR="008C415D" w:rsidRDefault="00797A38">
            <w:pPr>
              <w:pStyle w:val="TableParagraph"/>
              <w:spacing w:before="4" w:line="237" w:lineRule="auto"/>
              <w:ind w:left="216"/>
              <w:rPr>
                <w:sz w:val="24"/>
              </w:rPr>
            </w:pPr>
            <w:r>
              <w:rPr>
                <w:sz w:val="24"/>
              </w:rPr>
              <w:t xml:space="preserve">Расчленённый скелет речного рака Семенасорных растенийГербарии </w:t>
            </w:r>
            <w:r>
              <w:rPr>
                <w:spacing w:val="-2"/>
                <w:sz w:val="24"/>
              </w:rPr>
              <w:t>Систематика растенийОсновыДарвинизмаБотаникаДикорастущиерастения СопределительнымикарточкамиСорныерастения</w:t>
            </w:r>
          </w:p>
          <w:p w:rsidR="008C415D" w:rsidRDefault="00797A38">
            <w:pPr>
              <w:pStyle w:val="TableParagraph"/>
              <w:spacing w:before="4"/>
              <w:ind w:left="216"/>
              <w:rPr>
                <w:sz w:val="24"/>
              </w:rPr>
            </w:pPr>
            <w:r>
              <w:rPr>
                <w:sz w:val="24"/>
              </w:rPr>
              <w:t>Систематика растенийОбщаябиологияВлажные препараты Комплектвлажныхпрепаратов</w:t>
            </w:r>
            <w:r>
              <w:rPr>
                <w:spacing w:val="-15"/>
                <w:sz w:val="24"/>
              </w:rPr>
              <w:t xml:space="preserve"> </w:t>
            </w:r>
            <w:r>
              <w:rPr>
                <w:sz w:val="24"/>
              </w:rPr>
              <w:t>«Особенности</w:t>
            </w:r>
            <w:r>
              <w:rPr>
                <w:spacing w:val="-12"/>
                <w:sz w:val="24"/>
              </w:rPr>
              <w:t xml:space="preserve"> </w:t>
            </w:r>
            <w:r>
              <w:rPr>
                <w:sz w:val="24"/>
              </w:rPr>
              <w:t>строения</w:t>
            </w:r>
            <w:r>
              <w:rPr>
                <w:spacing w:val="-15"/>
                <w:sz w:val="24"/>
              </w:rPr>
              <w:t xml:space="preserve"> </w:t>
            </w:r>
            <w:r>
              <w:rPr>
                <w:sz w:val="24"/>
              </w:rPr>
              <w:t>организмов»: Внутреннее строение Виноградной улитки</w:t>
            </w:r>
          </w:p>
          <w:p w:rsidR="008C415D" w:rsidRDefault="00797A38">
            <w:pPr>
              <w:pStyle w:val="TableParagraph"/>
              <w:spacing w:before="3" w:line="242" w:lineRule="auto"/>
              <w:ind w:left="216"/>
              <w:rPr>
                <w:sz w:val="24"/>
              </w:rPr>
            </w:pPr>
            <w:r>
              <w:rPr>
                <w:sz w:val="24"/>
              </w:rPr>
              <w:t>Внутреннее</w:t>
            </w:r>
            <w:r>
              <w:rPr>
                <w:spacing w:val="-6"/>
                <w:sz w:val="24"/>
              </w:rPr>
              <w:t xml:space="preserve"> </w:t>
            </w:r>
            <w:r>
              <w:rPr>
                <w:sz w:val="24"/>
              </w:rPr>
              <w:t>строение</w:t>
            </w:r>
            <w:r>
              <w:rPr>
                <w:spacing w:val="-6"/>
                <w:sz w:val="24"/>
              </w:rPr>
              <w:t xml:space="preserve"> </w:t>
            </w:r>
            <w:r>
              <w:rPr>
                <w:sz w:val="24"/>
              </w:rPr>
              <w:t>Беззубки</w:t>
            </w:r>
            <w:r>
              <w:rPr>
                <w:spacing w:val="-4"/>
                <w:sz w:val="24"/>
              </w:rPr>
              <w:t xml:space="preserve"> </w:t>
            </w:r>
            <w:r>
              <w:rPr>
                <w:sz w:val="24"/>
              </w:rPr>
              <w:t>Внутреннее</w:t>
            </w:r>
            <w:r>
              <w:rPr>
                <w:spacing w:val="-7"/>
                <w:sz w:val="24"/>
              </w:rPr>
              <w:t xml:space="preserve"> </w:t>
            </w:r>
            <w:r>
              <w:rPr>
                <w:sz w:val="24"/>
              </w:rPr>
              <w:t>строение</w:t>
            </w:r>
            <w:r>
              <w:rPr>
                <w:spacing w:val="-11"/>
                <w:sz w:val="24"/>
              </w:rPr>
              <w:t xml:space="preserve"> </w:t>
            </w:r>
            <w:r>
              <w:rPr>
                <w:sz w:val="24"/>
              </w:rPr>
              <w:t>лягушки</w:t>
            </w:r>
            <w:r>
              <w:rPr>
                <w:spacing w:val="-1"/>
                <w:sz w:val="24"/>
              </w:rPr>
              <w:t xml:space="preserve"> </w:t>
            </w:r>
            <w:r>
              <w:rPr>
                <w:sz w:val="24"/>
              </w:rPr>
              <w:t xml:space="preserve">Ланцетник </w:t>
            </w:r>
            <w:r>
              <w:rPr>
                <w:spacing w:val="-2"/>
                <w:sz w:val="24"/>
              </w:rPr>
              <w:t>Минога</w:t>
            </w:r>
          </w:p>
          <w:p w:rsidR="008C415D" w:rsidRDefault="00797A38">
            <w:pPr>
              <w:pStyle w:val="TableParagraph"/>
              <w:spacing w:line="237" w:lineRule="auto"/>
              <w:ind w:left="216"/>
              <w:rPr>
                <w:sz w:val="24"/>
              </w:rPr>
            </w:pPr>
            <w:r>
              <w:rPr>
                <w:sz w:val="24"/>
              </w:rPr>
              <w:t>Нервная</w:t>
            </w:r>
            <w:r>
              <w:rPr>
                <w:spacing w:val="-4"/>
                <w:sz w:val="24"/>
              </w:rPr>
              <w:t xml:space="preserve"> </w:t>
            </w:r>
            <w:r>
              <w:rPr>
                <w:sz w:val="24"/>
              </w:rPr>
              <w:t>система</w:t>
            </w:r>
            <w:r>
              <w:rPr>
                <w:spacing w:val="-5"/>
                <w:sz w:val="24"/>
              </w:rPr>
              <w:t xml:space="preserve"> </w:t>
            </w:r>
            <w:r>
              <w:rPr>
                <w:sz w:val="24"/>
              </w:rPr>
              <w:t>птицы</w:t>
            </w:r>
            <w:r>
              <w:rPr>
                <w:spacing w:val="-4"/>
                <w:sz w:val="24"/>
              </w:rPr>
              <w:t xml:space="preserve"> </w:t>
            </w:r>
            <w:r>
              <w:rPr>
                <w:sz w:val="24"/>
              </w:rPr>
              <w:t>Нервная</w:t>
            </w:r>
            <w:r>
              <w:rPr>
                <w:spacing w:val="-8"/>
                <w:sz w:val="24"/>
              </w:rPr>
              <w:t xml:space="preserve"> </w:t>
            </w:r>
            <w:r>
              <w:rPr>
                <w:sz w:val="24"/>
              </w:rPr>
              <w:t>система</w:t>
            </w:r>
            <w:r>
              <w:rPr>
                <w:spacing w:val="-4"/>
                <w:sz w:val="24"/>
              </w:rPr>
              <w:t xml:space="preserve"> </w:t>
            </w:r>
            <w:r>
              <w:rPr>
                <w:sz w:val="24"/>
              </w:rPr>
              <w:t>лягушки</w:t>
            </w:r>
            <w:r>
              <w:rPr>
                <w:spacing w:val="-2"/>
                <w:sz w:val="24"/>
              </w:rPr>
              <w:t xml:space="preserve"> </w:t>
            </w:r>
            <w:r>
              <w:rPr>
                <w:sz w:val="24"/>
              </w:rPr>
              <w:t>Нервная</w:t>
            </w:r>
            <w:r>
              <w:rPr>
                <w:spacing w:val="-8"/>
                <w:sz w:val="24"/>
              </w:rPr>
              <w:t xml:space="preserve"> </w:t>
            </w:r>
            <w:r>
              <w:rPr>
                <w:sz w:val="24"/>
              </w:rPr>
              <w:t>система</w:t>
            </w:r>
            <w:r>
              <w:rPr>
                <w:spacing w:val="-5"/>
                <w:sz w:val="24"/>
              </w:rPr>
              <w:t xml:space="preserve"> </w:t>
            </w:r>
            <w:r>
              <w:rPr>
                <w:sz w:val="24"/>
              </w:rPr>
              <w:t xml:space="preserve">рака </w:t>
            </w:r>
            <w:r>
              <w:rPr>
                <w:spacing w:val="-2"/>
                <w:sz w:val="24"/>
              </w:rPr>
              <w:t>Ящерица</w:t>
            </w:r>
          </w:p>
          <w:p w:rsidR="008C415D" w:rsidRDefault="00797A38">
            <w:pPr>
              <w:pStyle w:val="TableParagraph"/>
              <w:spacing w:before="7" w:line="237" w:lineRule="auto"/>
              <w:ind w:left="216" w:right="5180"/>
              <w:rPr>
                <w:sz w:val="24"/>
              </w:rPr>
            </w:pPr>
            <w:r>
              <w:rPr>
                <w:sz w:val="24"/>
              </w:rPr>
              <w:t>Окунь</w:t>
            </w:r>
            <w:r>
              <w:rPr>
                <w:spacing w:val="-15"/>
                <w:sz w:val="24"/>
              </w:rPr>
              <w:t xml:space="preserve"> </w:t>
            </w:r>
            <w:r>
              <w:rPr>
                <w:sz w:val="24"/>
              </w:rPr>
              <w:t>речной</w:t>
            </w:r>
            <w:r>
              <w:rPr>
                <w:spacing w:val="-15"/>
                <w:sz w:val="24"/>
              </w:rPr>
              <w:t xml:space="preserve"> </w:t>
            </w:r>
            <w:r>
              <w:rPr>
                <w:sz w:val="24"/>
              </w:rPr>
              <w:t>Гадюка Развитие пчелы</w:t>
            </w:r>
          </w:p>
          <w:p w:rsidR="008C415D" w:rsidRDefault="00797A38">
            <w:pPr>
              <w:pStyle w:val="TableParagraph"/>
              <w:spacing w:line="251" w:lineRule="exact"/>
              <w:ind w:left="216"/>
              <w:rPr>
                <w:sz w:val="24"/>
              </w:rPr>
            </w:pPr>
            <w:r>
              <w:rPr>
                <w:sz w:val="24"/>
              </w:rPr>
              <w:t>Голубь</w:t>
            </w:r>
            <w:r>
              <w:rPr>
                <w:spacing w:val="-2"/>
                <w:sz w:val="24"/>
              </w:rPr>
              <w:t xml:space="preserve"> </w:t>
            </w:r>
            <w:r>
              <w:rPr>
                <w:sz w:val="24"/>
              </w:rPr>
              <w:t>Карась</w:t>
            </w:r>
            <w:r>
              <w:rPr>
                <w:spacing w:val="-1"/>
                <w:sz w:val="24"/>
              </w:rPr>
              <w:t xml:space="preserve"> </w:t>
            </w:r>
            <w:r>
              <w:rPr>
                <w:sz w:val="24"/>
              </w:rPr>
              <w:t>эхинококк</w:t>
            </w:r>
            <w:r>
              <w:rPr>
                <w:spacing w:val="-2"/>
                <w:sz w:val="24"/>
              </w:rPr>
              <w:t xml:space="preserve"> </w:t>
            </w:r>
            <w:r>
              <w:rPr>
                <w:sz w:val="24"/>
              </w:rPr>
              <w:t>Тритон</w:t>
            </w:r>
            <w:r>
              <w:rPr>
                <w:spacing w:val="-5"/>
                <w:sz w:val="24"/>
              </w:rPr>
              <w:t xml:space="preserve"> </w:t>
            </w:r>
            <w:r>
              <w:rPr>
                <w:spacing w:val="-2"/>
                <w:sz w:val="24"/>
              </w:rPr>
              <w:t>Беззубка</w:t>
            </w:r>
          </w:p>
        </w:tc>
      </w:tr>
    </w:tbl>
    <w:p w:rsidR="008C415D" w:rsidRDefault="008C415D">
      <w:pPr>
        <w:pStyle w:val="TableParagraph"/>
        <w:spacing w:line="251" w:lineRule="exact"/>
        <w:rPr>
          <w:sz w:val="24"/>
        </w:rPr>
        <w:sectPr w:rsidR="008C415D" w:rsidSect="009B384C">
          <w:footerReference w:type="default" r:id="rId41"/>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3586"/>
        </w:trPr>
        <w:tc>
          <w:tcPr>
            <w:tcW w:w="2122" w:type="dxa"/>
          </w:tcPr>
          <w:p w:rsidR="008C415D" w:rsidRDefault="008C415D">
            <w:pPr>
              <w:pStyle w:val="TableParagraph"/>
            </w:pPr>
          </w:p>
        </w:tc>
        <w:tc>
          <w:tcPr>
            <w:tcW w:w="8086" w:type="dxa"/>
          </w:tcPr>
          <w:p w:rsidR="008C415D" w:rsidRDefault="00797A38">
            <w:pPr>
              <w:pStyle w:val="TableParagraph"/>
              <w:spacing w:line="268" w:lineRule="exact"/>
              <w:ind w:left="216"/>
              <w:rPr>
                <w:sz w:val="24"/>
              </w:rPr>
            </w:pPr>
            <w:r>
              <w:rPr>
                <w:sz w:val="24"/>
              </w:rPr>
              <w:t>Динамические</w:t>
            </w:r>
            <w:r>
              <w:rPr>
                <w:spacing w:val="-5"/>
                <w:sz w:val="24"/>
              </w:rPr>
              <w:t xml:space="preserve"> </w:t>
            </w:r>
            <w:r>
              <w:rPr>
                <w:sz w:val="24"/>
              </w:rPr>
              <w:t>пособия</w:t>
            </w:r>
            <w:r>
              <w:rPr>
                <w:spacing w:val="-3"/>
                <w:sz w:val="24"/>
              </w:rPr>
              <w:t xml:space="preserve"> </w:t>
            </w:r>
            <w:r>
              <w:rPr>
                <w:spacing w:val="-2"/>
                <w:sz w:val="24"/>
              </w:rPr>
              <w:t>Микропрепараты</w:t>
            </w:r>
          </w:p>
          <w:p w:rsidR="008C415D" w:rsidRDefault="00797A38">
            <w:pPr>
              <w:pStyle w:val="TableParagraph"/>
              <w:spacing w:before="7"/>
              <w:ind w:left="216"/>
              <w:rPr>
                <w:sz w:val="24"/>
              </w:rPr>
            </w:pPr>
            <w:r>
              <w:rPr>
                <w:sz w:val="24"/>
              </w:rPr>
              <w:t>Прибор</w:t>
            </w:r>
            <w:r>
              <w:rPr>
                <w:spacing w:val="-4"/>
                <w:sz w:val="24"/>
              </w:rPr>
              <w:t xml:space="preserve"> </w:t>
            </w:r>
            <w:r>
              <w:rPr>
                <w:sz w:val="24"/>
              </w:rPr>
              <w:t>для</w:t>
            </w:r>
            <w:r>
              <w:rPr>
                <w:spacing w:val="-4"/>
                <w:sz w:val="24"/>
              </w:rPr>
              <w:t xml:space="preserve"> </w:t>
            </w:r>
            <w:r>
              <w:rPr>
                <w:sz w:val="24"/>
              </w:rPr>
              <w:t>демонстраци</w:t>
            </w:r>
            <w:r>
              <w:rPr>
                <w:spacing w:val="-3"/>
                <w:sz w:val="24"/>
              </w:rPr>
              <w:t xml:space="preserve"> </w:t>
            </w:r>
            <w:r>
              <w:rPr>
                <w:sz w:val="24"/>
              </w:rPr>
              <w:t>и</w:t>
            </w:r>
            <w:r>
              <w:rPr>
                <w:spacing w:val="-8"/>
                <w:sz w:val="24"/>
              </w:rPr>
              <w:t xml:space="preserve"> </w:t>
            </w:r>
            <w:r>
              <w:rPr>
                <w:sz w:val="24"/>
              </w:rPr>
              <w:t>всасывания</w:t>
            </w:r>
            <w:r>
              <w:rPr>
                <w:spacing w:val="-7"/>
                <w:sz w:val="24"/>
              </w:rPr>
              <w:t xml:space="preserve"> </w:t>
            </w:r>
            <w:r>
              <w:rPr>
                <w:sz w:val="24"/>
              </w:rPr>
              <w:t>воды</w:t>
            </w:r>
            <w:r>
              <w:rPr>
                <w:spacing w:val="-2"/>
                <w:sz w:val="24"/>
              </w:rPr>
              <w:t xml:space="preserve"> </w:t>
            </w:r>
            <w:r>
              <w:rPr>
                <w:sz w:val="24"/>
              </w:rPr>
              <w:t>корнем</w:t>
            </w:r>
            <w:r>
              <w:rPr>
                <w:spacing w:val="-3"/>
                <w:sz w:val="24"/>
              </w:rPr>
              <w:t xml:space="preserve"> </w:t>
            </w:r>
            <w:r>
              <w:rPr>
                <w:sz w:val="24"/>
              </w:rPr>
              <w:t>Набор</w:t>
            </w:r>
            <w:r>
              <w:rPr>
                <w:spacing w:val="-8"/>
                <w:sz w:val="24"/>
              </w:rPr>
              <w:t xml:space="preserve"> </w:t>
            </w:r>
            <w:r>
              <w:rPr>
                <w:sz w:val="24"/>
              </w:rPr>
              <w:t xml:space="preserve">инструментов </w:t>
            </w:r>
            <w:r>
              <w:rPr>
                <w:spacing w:val="-2"/>
                <w:sz w:val="24"/>
              </w:rPr>
              <w:t>препаровальных</w:t>
            </w:r>
          </w:p>
          <w:p w:rsidR="008C415D" w:rsidRDefault="00797A38">
            <w:pPr>
              <w:pStyle w:val="TableParagraph"/>
              <w:spacing w:before="5"/>
              <w:ind w:left="216" w:right="5180"/>
              <w:rPr>
                <w:sz w:val="24"/>
              </w:rPr>
            </w:pPr>
            <w:r>
              <w:rPr>
                <w:spacing w:val="-2"/>
                <w:sz w:val="24"/>
              </w:rPr>
              <w:t>Мебель Столученический12 Шкафкнижный6</w:t>
            </w:r>
          </w:p>
          <w:p w:rsidR="008C415D" w:rsidRDefault="00797A38">
            <w:pPr>
              <w:pStyle w:val="TableParagraph"/>
              <w:spacing w:before="3" w:line="242" w:lineRule="auto"/>
              <w:ind w:left="216" w:right="4237"/>
              <w:rPr>
                <w:sz w:val="24"/>
              </w:rPr>
            </w:pPr>
            <w:r>
              <w:rPr>
                <w:sz w:val="24"/>
              </w:rPr>
              <w:t>Шкаф</w:t>
            </w:r>
            <w:r>
              <w:rPr>
                <w:spacing w:val="-12"/>
                <w:sz w:val="24"/>
              </w:rPr>
              <w:t xml:space="preserve"> </w:t>
            </w:r>
            <w:r>
              <w:rPr>
                <w:sz w:val="24"/>
              </w:rPr>
              <w:t>для</w:t>
            </w:r>
            <w:r>
              <w:rPr>
                <w:spacing w:val="-11"/>
                <w:sz w:val="24"/>
              </w:rPr>
              <w:t xml:space="preserve"> </w:t>
            </w:r>
            <w:r>
              <w:rPr>
                <w:sz w:val="24"/>
              </w:rPr>
              <w:t>наглядного</w:t>
            </w:r>
            <w:r>
              <w:rPr>
                <w:spacing w:val="-11"/>
                <w:sz w:val="24"/>
              </w:rPr>
              <w:t xml:space="preserve"> </w:t>
            </w:r>
            <w:r>
              <w:rPr>
                <w:sz w:val="24"/>
              </w:rPr>
              <w:t>пособия-3 шкаф двухстворчатый-1</w:t>
            </w:r>
          </w:p>
          <w:p w:rsidR="008C415D" w:rsidRDefault="00797A38">
            <w:pPr>
              <w:pStyle w:val="TableParagraph"/>
              <w:ind w:left="216" w:right="5541"/>
              <w:rPr>
                <w:sz w:val="24"/>
              </w:rPr>
            </w:pPr>
            <w:r>
              <w:rPr>
                <w:sz w:val="24"/>
              </w:rPr>
              <w:t>Стулья</w:t>
            </w:r>
            <w:r>
              <w:rPr>
                <w:spacing w:val="-15"/>
                <w:sz w:val="24"/>
              </w:rPr>
              <w:t xml:space="preserve"> </w:t>
            </w:r>
            <w:r>
              <w:rPr>
                <w:sz w:val="24"/>
              </w:rPr>
              <w:t>ученические24 Стул учительский1 Стол</w:t>
            </w:r>
            <w:r>
              <w:rPr>
                <w:spacing w:val="-15"/>
                <w:sz w:val="24"/>
              </w:rPr>
              <w:t xml:space="preserve"> </w:t>
            </w:r>
            <w:r>
              <w:rPr>
                <w:sz w:val="24"/>
              </w:rPr>
              <w:t>компьютерный</w:t>
            </w:r>
            <w:r>
              <w:rPr>
                <w:spacing w:val="-15"/>
                <w:sz w:val="24"/>
              </w:rPr>
              <w:t xml:space="preserve"> </w:t>
            </w:r>
            <w:r>
              <w:rPr>
                <w:sz w:val="24"/>
              </w:rPr>
              <w:t>1</w:t>
            </w:r>
          </w:p>
          <w:p w:rsidR="008C415D" w:rsidRDefault="00797A38">
            <w:pPr>
              <w:pStyle w:val="TableParagraph"/>
              <w:spacing w:line="274" w:lineRule="exact"/>
              <w:ind w:left="216"/>
              <w:rPr>
                <w:sz w:val="24"/>
              </w:rPr>
            </w:pPr>
            <w:r>
              <w:rPr>
                <w:sz w:val="24"/>
              </w:rPr>
              <w:t>Микроскоп</w:t>
            </w:r>
            <w:r>
              <w:rPr>
                <w:spacing w:val="-10"/>
                <w:sz w:val="24"/>
              </w:rPr>
              <w:t xml:space="preserve"> </w:t>
            </w:r>
            <w:r>
              <w:rPr>
                <w:sz w:val="24"/>
              </w:rPr>
              <w:t>ученический-</w:t>
            </w:r>
            <w:r>
              <w:rPr>
                <w:spacing w:val="-5"/>
                <w:sz w:val="24"/>
              </w:rPr>
              <w:t>13</w:t>
            </w:r>
          </w:p>
        </w:tc>
      </w:tr>
      <w:tr w:rsidR="008C415D">
        <w:trPr>
          <w:trHeight w:val="5223"/>
        </w:trPr>
        <w:tc>
          <w:tcPr>
            <w:tcW w:w="2122" w:type="dxa"/>
          </w:tcPr>
          <w:p w:rsidR="008C415D" w:rsidRDefault="00797A38">
            <w:pPr>
              <w:pStyle w:val="TableParagraph"/>
              <w:spacing w:before="243" w:line="237" w:lineRule="auto"/>
              <w:ind w:left="210" w:right="159"/>
            </w:pPr>
            <w:r>
              <w:rPr>
                <w:spacing w:val="-2"/>
              </w:rPr>
              <w:t>Кабинет ангглийского языка</w:t>
            </w:r>
          </w:p>
        </w:tc>
        <w:tc>
          <w:tcPr>
            <w:tcW w:w="8086" w:type="dxa"/>
          </w:tcPr>
          <w:p w:rsidR="008C415D" w:rsidRDefault="00797A38">
            <w:pPr>
              <w:pStyle w:val="TableParagraph"/>
              <w:spacing w:line="228" w:lineRule="auto"/>
              <w:ind w:left="211" w:right="5726"/>
              <w:rPr>
                <w:sz w:val="24"/>
              </w:rPr>
            </w:pPr>
            <w:r>
              <w:rPr>
                <w:sz w:val="24"/>
              </w:rPr>
              <w:t>Шкаф – 3 шт. Плакатница-1 шт. Стеллаж</w:t>
            </w:r>
            <w:r>
              <w:rPr>
                <w:spacing w:val="-15"/>
                <w:sz w:val="24"/>
              </w:rPr>
              <w:t xml:space="preserve"> </w:t>
            </w:r>
            <w:r>
              <w:rPr>
                <w:sz w:val="24"/>
              </w:rPr>
              <w:t>белый-</w:t>
            </w:r>
            <w:r>
              <w:rPr>
                <w:spacing w:val="-15"/>
                <w:sz w:val="24"/>
              </w:rPr>
              <w:t xml:space="preserve"> </w:t>
            </w:r>
            <w:r>
              <w:rPr>
                <w:sz w:val="24"/>
              </w:rPr>
              <w:t>1шт</w:t>
            </w:r>
          </w:p>
          <w:p w:rsidR="008C415D" w:rsidRDefault="00797A38">
            <w:pPr>
              <w:pStyle w:val="TableParagraph"/>
              <w:spacing w:line="255" w:lineRule="exact"/>
              <w:ind w:left="211"/>
              <w:rPr>
                <w:sz w:val="24"/>
              </w:rPr>
            </w:pPr>
            <w:r>
              <w:rPr>
                <w:sz w:val="24"/>
              </w:rPr>
              <w:t>Стол</w:t>
            </w:r>
            <w:r>
              <w:rPr>
                <w:spacing w:val="-1"/>
                <w:sz w:val="24"/>
              </w:rPr>
              <w:t xml:space="preserve"> </w:t>
            </w:r>
            <w:r>
              <w:rPr>
                <w:sz w:val="24"/>
              </w:rPr>
              <w:t>компьютерный</w:t>
            </w:r>
            <w:r>
              <w:rPr>
                <w:spacing w:val="-1"/>
                <w:sz w:val="24"/>
              </w:rPr>
              <w:t xml:space="preserve"> </w:t>
            </w:r>
            <w:r>
              <w:rPr>
                <w:sz w:val="24"/>
              </w:rPr>
              <w:t>– 3</w:t>
            </w:r>
            <w:r>
              <w:rPr>
                <w:spacing w:val="-4"/>
                <w:sz w:val="24"/>
              </w:rPr>
              <w:t xml:space="preserve"> </w:t>
            </w:r>
            <w:r>
              <w:rPr>
                <w:spacing w:val="-5"/>
                <w:sz w:val="24"/>
              </w:rPr>
              <w:t>шт.</w:t>
            </w:r>
          </w:p>
          <w:p w:rsidR="008C415D" w:rsidRDefault="00797A38">
            <w:pPr>
              <w:pStyle w:val="TableParagraph"/>
              <w:spacing w:before="5" w:line="225" w:lineRule="auto"/>
              <w:ind w:left="211" w:right="3936"/>
              <w:rPr>
                <w:sz w:val="24"/>
              </w:rPr>
            </w:pPr>
            <w:r>
              <w:rPr>
                <w:sz w:val="24"/>
              </w:rPr>
              <w:t>Парта</w:t>
            </w:r>
            <w:r>
              <w:rPr>
                <w:spacing w:val="-4"/>
                <w:sz w:val="24"/>
              </w:rPr>
              <w:t xml:space="preserve"> </w:t>
            </w:r>
            <w:r>
              <w:rPr>
                <w:sz w:val="24"/>
              </w:rPr>
              <w:t>–</w:t>
            </w:r>
            <w:r>
              <w:rPr>
                <w:spacing w:val="-4"/>
                <w:sz w:val="24"/>
              </w:rPr>
              <w:t xml:space="preserve"> </w:t>
            </w:r>
            <w:r>
              <w:rPr>
                <w:sz w:val="24"/>
              </w:rPr>
              <w:t>7</w:t>
            </w:r>
            <w:r>
              <w:rPr>
                <w:spacing w:val="-9"/>
                <w:sz w:val="24"/>
              </w:rPr>
              <w:t xml:space="preserve"> </w:t>
            </w:r>
            <w:r>
              <w:rPr>
                <w:sz w:val="24"/>
              </w:rPr>
              <w:t>шт.</w:t>
            </w:r>
            <w:r>
              <w:rPr>
                <w:spacing w:val="-6"/>
                <w:sz w:val="24"/>
              </w:rPr>
              <w:t xml:space="preserve"> </w:t>
            </w:r>
            <w:r>
              <w:rPr>
                <w:sz w:val="24"/>
              </w:rPr>
              <w:t>(новые)</w:t>
            </w:r>
            <w:r>
              <w:rPr>
                <w:spacing w:val="-7"/>
                <w:sz w:val="24"/>
              </w:rPr>
              <w:t xml:space="preserve"> </w:t>
            </w:r>
            <w:r>
              <w:rPr>
                <w:sz w:val="24"/>
              </w:rPr>
              <w:t>5</w:t>
            </w:r>
            <w:r>
              <w:rPr>
                <w:spacing w:val="-9"/>
                <w:sz w:val="24"/>
              </w:rPr>
              <w:t xml:space="preserve"> </w:t>
            </w:r>
            <w:r>
              <w:rPr>
                <w:sz w:val="24"/>
              </w:rPr>
              <w:t>шт.</w:t>
            </w:r>
            <w:r>
              <w:rPr>
                <w:spacing w:val="-3"/>
                <w:sz w:val="24"/>
              </w:rPr>
              <w:t xml:space="preserve"> </w:t>
            </w:r>
            <w:r>
              <w:rPr>
                <w:sz w:val="24"/>
              </w:rPr>
              <w:t>(старые) Стул – 22шт.</w:t>
            </w:r>
          </w:p>
          <w:p w:rsidR="008C415D" w:rsidRDefault="00797A38">
            <w:pPr>
              <w:pStyle w:val="TableParagraph"/>
              <w:spacing w:line="228" w:lineRule="auto"/>
              <w:ind w:left="211" w:right="5180"/>
              <w:rPr>
                <w:sz w:val="24"/>
              </w:rPr>
            </w:pPr>
            <w:r>
              <w:rPr>
                <w:sz w:val="24"/>
              </w:rPr>
              <w:t>Стол</w:t>
            </w:r>
            <w:r>
              <w:rPr>
                <w:spacing w:val="-11"/>
                <w:sz w:val="24"/>
              </w:rPr>
              <w:t xml:space="preserve"> </w:t>
            </w:r>
            <w:r>
              <w:rPr>
                <w:sz w:val="24"/>
              </w:rPr>
              <w:t>учительский</w:t>
            </w:r>
            <w:r>
              <w:rPr>
                <w:spacing w:val="-9"/>
                <w:sz w:val="24"/>
              </w:rPr>
              <w:t xml:space="preserve"> </w:t>
            </w:r>
            <w:r>
              <w:rPr>
                <w:sz w:val="24"/>
              </w:rPr>
              <w:t>-1</w:t>
            </w:r>
            <w:r>
              <w:rPr>
                <w:spacing w:val="-15"/>
                <w:sz w:val="24"/>
              </w:rPr>
              <w:t xml:space="preserve"> </w:t>
            </w:r>
            <w:r>
              <w:rPr>
                <w:sz w:val="24"/>
              </w:rPr>
              <w:t>шт. Кресло учительское – 1 Доска магнитная – 1шт.</w:t>
            </w:r>
          </w:p>
          <w:p w:rsidR="008C415D" w:rsidRDefault="00797A38">
            <w:pPr>
              <w:pStyle w:val="TableParagraph"/>
              <w:spacing w:before="1" w:line="225" w:lineRule="auto"/>
              <w:ind w:left="211" w:right="3936"/>
              <w:rPr>
                <w:sz w:val="24"/>
              </w:rPr>
            </w:pPr>
            <w:r>
              <w:rPr>
                <w:sz w:val="24"/>
              </w:rPr>
              <w:t>Проектор Panasonic TX 440 XGA Доска</w:t>
            </w:r>
            <w:r>
              <w:rPr>
                <w:spacing w:val="-7"/>
                <w:sz w:val="24"/>
              </w:rPr>
              <w:t xml:space="preserve"> </w:t>
            </w:r>
            <w:r>
              <w:rPr>
                <w:sz w:val="24"/>
              </w:rPr>
              <w:t>интерактивная</w:t>
            </w:r>
            <w:r>
              <w:rPr>
                <w:spacing w:val="-7"/>
                <w:sz w:val="24"/>
              </w:rPr>
              <w:t xml:space="preserve"> </w:t>
            </w:r>
            <w:r>
              <w:rPr>
                <w:sz w:val="24"/>
              </w:rPr>
              <w:t>Skilo.ru</w:t>
            </w:r>
            <w:r>
              <w:rPr>
                <w:spacing w:val="-7"/>
                <w:sz w:val="24"/>
              </w:rPr>
              <w:t xml:space="preserve"> </w:t>
            </w:r>
            <w:r>
              <w:rPr>
                <w:sz w:val="24"/>
              </w:rPr>
              <w:t>–</w:t>
            </w:r>
            <w:r>
              <w:rPr>
                <w:spacing w:val="-7"/>
                <w:sz w:val="24"/>
              </w:rPr>
              <w:t xml:space="preserve"> </w:t>
            </w:r>
            <w:r>
              <w:rPr>
                <w:sz w:val="24"/>
              </w:rPr>
              <w:t>1</w:t>
            </w:r>
            <w:r>
              <w:rPr>
                <w:spacing w:val="-11"/>
                <w:sz w:val="24"/>
              </w:rPr>
              <w:t xml:space="preserve"> </w:t>
            </w:r>
            <w:r>
              <w:rPr>
                <w:sz w:val="24"/>
              </w:rPr>
              <w:t>шт. Принтер Pantum M6507W – 1шт.</w:t>
            </w:r>
          </w:p>
          <w:p w:rsidR="008C415D" w:rsidRDefault="00797A38">
            <w:pPr>
              <w:pStyle w:val="TableParagraph"/>
              <w:spacing w:before="4" w:line="225" w:lineRule="auto"/>
              <w:ind w:left="211" w:right="3936"/>
              <w:rPr>
                <w:sz w:val="24"/>
              </w:rPr>
            </w:pPr>
            <w:r>
              <w:rPr>
                <w:sz w:val="24"/>
              </w:rPr>
              <w:t>Компьютер Dynamic PC – 1 шт. Ноутбук</w:t>
            </w:r>
            <w:r>
              <w:rPr>
                <w:spacing w:val="-7"/>
                <w:sz w:val="24"/>
              </w:rPr>
              <w:t xml:space="preserve"> </w:t>
            </w:r>
            <w:r>
              <w:rPr>
                <w:sz w:val="24"/>
              </w:rPr>
              <w:t>–</w:t>
            </w:r>
            <w:r>
              <w:rPr>
                <w:spacing w:val="-5"/>
                <w:sz w:val="24"/>
              </w:rPr>
              <w:t xml:space="preserve"> </w:t>
            </w:r>
            <w:r>
              <w:rPr>
                <w:sz w:val="24"/>
              </w:rPr>
              <w:t>1</w:t>
            </w:r>
            <w:r>
              <w:rPr>
                <w:spacing w:val="-6"/>
                <w:sz w:val="24"/>
              </w:rPr>
              <w:t xml:space="preserve"> </w:t>
            </w:r>
            <w:r>
              <w:rPr>
                <w:sz w:val="24"/>
              </w:rPr>
              <w:t>шт.Digma</w:t>
            </w:r>
            <w:r>
              <w:rPr>
                <w:spacing w:val="-6"/>
                <w:sz w:val="24"/>
              </w:rPr>
              <w:t xml:space="preserve"> </w:t>
            </w:r>
            <w:r>
              <w:rPr>
                <w:sz w:val="24"/>
              </w:rPr>
              <w:t>EVE</w:t>
            </w:r>
            <w:r>
              <w:rPr>
                <w:spacing w:val="-4"/>
                <w:sz w:val="24"/>
              </w:rPr>
              <w:t xml:space="preserve"> </w:t>
            </w:r>
            <w:r>
              <w:rPr>
                <w:sz w:val="24"/>
              </w:rPr>
              <w:t>15</w:t>
            </w:r>
            <w:r>
              <w:rPr>
                <w:spacing w:val="-6"/>
                <w:sz w:val="24"/>
              </w:rPr>
              <w:t xml:space="preserve"> </w:t>
            </w:r>
            <w:r>
              <w:rPr>
                <w:sz w:val="24"/>
              </w:rPr>
              <w:t>P417 Ноутбук Infinix – 2шт.</w:t>
            </w:r>
          </w:p>
          <w:p w:rsidR="008C415D" w:rsidRDefault="00797A38">
            <w:pPr>
              <w:pStyle w:val="TableParagraph"/>
              <w:spacing w:line="259" w:lineRule="exact"/>
              <w:ind w:left="211"/>
              <w:rPr>
                <w:sz w:val="24"/>
              </w:rPr>
            </w:pPr>
            <w:r>
              <w:rPr>
                <w:sz w:val="24"/>
              </w:rPr>
              <w:t>Колонки</w:t>
            </w:r>
            <w:r>
              <w:rPr>
                <w:spacing w:val="-4"/>
                <w:sz w:val="24"/>
              </w:rPr>
              <w:t xml:space="preserve"> </w:t>
            </w:r>
            <w:r>
              <w:rPr>
                <w:sz w:val="24"/>
              </w:rPr>
              <w:t>Sven</w:t>
            </w:r>
            <w:r>
              <w:rPr>
                <w:spacing w:val="-3"/>
                <w:sz w:val="24"/>
              </w:rPr>
              <w:t xml:space="preserve"> </w:t>
            </w:r>
            <w:r>
              <w:rPr>
                <w:sz w:val="24"/>
              </w:rPr>
              <w:t>–</w:t>
            </w:r>
            <w:r>
              <w:rPr>
                <w:spacing w:val="1"/>
                <w:sz w:val="24"/>
              </w:rPr>
              <w:t xml:space="preserve"> </w:t>
            </w:r>
            <w:r>
              <w:rPr>
                <w:spacing w:val="-4"/>
                <w:sz w:val="24"/>
              </w:rPr>
              <w:t>1шт.</w:t>
            </w:r>
          </w:p>
          <w:p w:rsidR="008C415D" w:rsidRDefault="00797A38">
            <w:pPr>
              <w:pStyle w:val="TableParagraph"/>
              <w:spacing w:before="1" w:line="230" w:lineRule="auto"/>
              <w:ind w:left="211" w:right="3936"/>
              <w:rPr>
                <w:sz w:val="24"/>
              </w:rPr>
            </w:pPr>
            <w:r>
              <w:rPr>
                <w:sz w:val="24"/>
              </w:rPr>
              <w:t>Набор</w:t>
            </w:r>
            <w:r>
              <w:rPr>
                <w:spacing w:val="-7"/>
                <w:sz w:val="24"/>
              </w:rPr>
              <w:t xml:space="preserve"> </w:t>
            </w:r>
            <w:r>
              <w:rPr>
                <w:sz w:val="24"/>
              </w:rPr>
              <w:t>линеек</w:t>
            </w:r>
            <w:r>
              <w:rPr>
                <w:spacing w:val="-8"/>
                <w:sz w:val="24"/>
              </w:rPr>
              <w:t xml:space="preserve"> </w:t>
            </w:r>
            <w:r>
              <w:rPr>
                <w:sz w:val="24"/>
              </w:rPr>
              <w:t>для</w:t>
            </w:r>
            <w:r>
              <w:rPr>
                <w:spacing w:val="-7"/>
                <w:sz w:val="24"/>
              </w:rPr>
              <w:t xml:space="preserve"> </w:t>
            </w:r>
            <w:r>
              <w:rPr>
                <w:sz w:val="24"/>
              </w:rPr>
              <w:t>черчения</w:t>
            </w:r>
            <w:r>
              <w:rPr>
                <w:spacing w:val="-8"/>
                <w:sz w:val="24"/>
              </w:rPr>
              <w:t xml:space="preserve"> </w:t>
            </w:r>
            <w:r>
              <w:rPr>
                <w:sz w:val="24"/>
              </w:rPr>
              <w:t>–</w:t>
            </w:r>
            <w:r>
              <w:rPr>
                <w:spacing w:val="-7"/>
                <w:sz w:val="24"/>
              </w:rPr>
              <w:t xml:space="preserve"> </w:t>
            </w:r>
            <w:r>
              <w:rPr>
                <w:sz w:val="24"/>
              </w:rPr>
              <w:t>1шт. Картины Великобритания – 2шт.</w:t>
            </w:r>
          </w:p>
        </w:tc>
      </w:tr>
      <w:tr w:rsidR="008C415D">
        <w:trPr>
          <w:trHeight w:val="5742"/>
        </w:trPr>
        <w:tc>
          <w:tcPr>
            <w:tcW w:w="2122" w:type="dxa"/>
          </w:tcPr>
          <w:p w:rsidR="008C415D" w:rsidRDefault="00797A38">
            <w:pPr>
              <w:pStyle w:val="TableParagraph"/>
              <w:spacing w:before="243" w:line="237" w:lineRule="auto"/>
              <w:ind w:left="210" w:right="721"/>
            </w:pPr>
            <w:r>
              <w:rPr>
                <w:spacing w:val="-2"/>
              </w:rPr>
              <w:t xml:space="preserve">Кабинет информатик </w:t>
            </w:r>
            <w:r>
              <w:rPr>
                <w:spacing w:val="-10"/>
              </w:rPr>
              <w:t>и</w:t>
            </w:r>
          </w:p>
        </w:tc>
        <w:tc>
          <w:tcPr>
            <w:tcW w:w="8086" w:type="dxa"/>
          </w:tcPr>
          <w:p w:rsidR="008C415D" w:rsidRDefault="00797A38">
            <w:pPr>
              <w:pStyle w:val="TableParagraph"/>
              <w:spacing w:line="255" w:lineRule="exact"/>
              <w:ind w:left="211"/>
              <w:rPr>
                <w:sz w:val="24"/>
              </w:rPr>
            </w:pPr>
            <w:r>
              <w:rPr>
                <w:sz w:val="24"/>
              </w:rPr>
              <w:t>Шкаф</w:t>
            </w:r>
            <w:r>
              <w:rPr>
                <w:spacing w:val="-2"/>
                <w:sz w:val="24"/>
              </w:rPr>
              <w:t xml:space="preserve"> </w:t>
            </w:r>
            <w:r>
              <w:rPr>
                <w:sz w:val="24"/>
              </w:rPr>
              <w:t xml:space="preserve">– 2 </w:t>
            </w:r>
            <w:r>
              <w:rPr>
                <w:spacing w:val="-5"/>
                <w:sz w:val="24"/>
              </w:rPr>
              <w:t>шт.</w:t>
            </w:r>
          </w:p>
          <w:p w:rsidR="008C415D" w:rsidRDefault="00797A38">
            <w:pPr>
              <w:pStyle w:val="TableParagraph"/>
              <w:spacing w:line="230" w:lineRule="auto"/>
              <w:ind w:left="211" w:right="4627"/>
              <w:rPr>
                <w:sz w:val="24"/>
              </w:rPr>
            </w:pPr>
            <w:r>
              <w:rPr>
                <w:sz w:val="24"/>
              </w:rPr>
              <w:t>Стол</w:t>
            </w:r>
            <w:r>
              <w:rPr>
                <w:spacing w:val="-8"/>
                <w:sz w:val="24"/>
              </w:rPr>
              <w:t xml:space="preserve"> </w:t>
            </w:r>
            <w:r>
              <w:rPr>
                <w:sz w:val="24"/>
              </w:rPr>
              <w:t>компьютерный</w:t>
            </w:r>
            <w:r>
              <w:rPr>
                <w:spacing w:val="-9"/>
                <w:sz w:val="24"/>
              </w:rPr>
              <w:t xml:space="preserve"> </w:t>
            </w:r>
            <w:r>
              <w:rPr>
                <w:sz w:val="24"/>
              </w:rPr>
              <w:t>–</w:t>
            </w:r>
            <w:r>
              <w:rPr>
                <w:spacing w:val="-8"/>
                <w:sz w:val="24"/>
              </w:rPr>
              <w:t xml:space="preserve"> </w:t>
            </w:r>
            <w:r>
              <w:rPr>
                <w:sz w:val="24"/>
              </w:rPr>
              <w:t>20</w:t>
            </w:r>
            <w:r>
              <w:rPr>
                <w:spacing w:val="-12"/>
                <w:sz w:val="24"/>
              </w:rPr>
              <w:t xml:space="preserve"> </w:t>
            </w:r>
            <w:r>
              <w:rPr>
                <w:sz w:val="24"/>
              </w:rPr>
              <w:t>шт. Парта – 10 шт.</w:t>
            </w:r>
          </w:p>
          <w:p w:rsidR="008C415D" w:rsidRDefault="00797A38">
            <w:pPr>
              <w:pStyle w:val="TableParagraph"/>
              <w:spacing w:line="252" w:lineRule="exact"/>
              <w:ind w:left="211"/>
              <w:rPr>
                <w:sz w:val="24"/>
              </w:rPr>
            </w:pPr>
            <w:r>
              <w:rPr>
                <w:sz w:val="24"/>
              </w:rPr>
              <w:t>Стул</w:t>
            </w:r>
            <w:r>
              <w:rPr>
                <w:spacing w:val="-1"/>
                <w:sz w:val="24"/>
              </w:rPr>
              <w:t xml:space="preserve"> </w:t>
            </w:r>
            <w:r>
              <w:rPr>
                <w:sz w:val="24"/>
              </w:rPr>
              <w:t xml:space="preserve">– 18 </w:t>
            </w:r>
            <w:r>
              <w:rPr>
                <w:spacing w:val="-5"/>
                <w:sz w:val="24"/>
              </w:rPr>
              <w:t>шт.</w:t>
            </w:r>
          </w:p>
          <w:p w:rsidR="008C415D" w:rsidRDefault="00797A38">
            <w:pPr>
              <w:pStyle w:val="TableParagraph"/>
              <w:spacing w:before="1" w:line="230" w:lineRule="auto"/>
              <w:ind w:left="211" w:right="4627"/>
              <w:rPr>
                <w:sz w:val="24"/>
              </w:rPr>
            </w:pPr>
            <w:r>
              <w:rPr>
                <w:sz w:val="24"/>
              </w:rPr>
              <w:t>Кресло</w:t>
            </w:r>
            <w:r>
              <w:rPr>
                <w:spacing w:val="-5"/>
                <w:sz w:val="24"/>
              </w:rPr>
              <w:t xml:space="preserve"> </w:t>
            </w:r>
            <w:r>
              <w:rPr>
                <w:sz w:val="24"/>
              </w:rPr>
              <w:t>компьютерное</w:t>
            </w:r>
            <w:r>
              <w:rPr>
                <w:spacing w:val="-11"/>
                <w:sz w:val="24"/>
              </w:rPr>
              <w:t xml:space="preserve"> </w:t>
            </w:r>
            <w:r>
              <w:rPr>
                <w:sz w:val="24"/>
              </w:rPr>
              <w:t>–</w:t>
            </w:r>
            <w:r>
              <w:rPr>
                <w:spacing w:val="-9"/>
                <w:sz w:val="24"/>
              </w:rPr>
              <w:t xml:space="preserve"> </w:t>
            </w:r>
            <w:r>
              <w:rPr>
                <w:sz w:val="24"/>
              </w:rPr>
              <w:t>12</w:t>
            </w:r>
            <w:r>
              <w:rPr>
                <w:spacing w:val="-13"/>
                <w:sz w:val="24"/>
              </w:rPr>
              <w:t xml:space="preserve"> </w:t>
            </w:r>
            <w:r>
              <w:rPr>
                <w:sz w:val="24"/>
              </w:rPr>
              <w:t>шт. Стол учительский -1 шт.</w:t>
            </w:r>
          </w:p>
          <w:p w:rsidR="008C415D" w:rsidRDefault="00797A38">
            <w:pPr>
              <w:pStyle w:val="TableParagraph"/>
              <w:spacing w:line="225" w:lineRule="auto"/>
              <w:ind w:left="211" w:right="5447"/>
              <w:rPr>
                <w:sz w:val="24"/>
              </w:rPr>
            </w:pPr>
            <w:r>
              <w:rPr>
                <w:sz w:val="24"/>
              </w:rPr>
              <w:t>Кресло</w:t>
            </w:r>
            <w:r>
              <w:rPr>
                <w:spacing w:val="-10"/>
                <w:sz w:val="24"/>
              </w:rPr>
              <w:t xml:space="preserve"> </w:t>
            </w:r>
            <w:r>
              <w:rPr>
                <w:sz w:val="24"/>
              </w:rPr>
              <w:t>учительское</w:t>
            </w:r>
            <w:r>
              <w:rPr>
                <w:spacing w:val="-12"/>
                <w:sz w:val="24"/>
              </w:rPr>
              <w:t xml:space="preserve"> </w:t>
            </w:r>
            <w:r>
              <w:rPr>
                <w:sz w:val="24"/>
              </w:rPr>
              <w:t>–</w:t>
            </w:r>
            <w:r>
              <w:rPr>
                <w:spacing w:val="-13"/>
                <w:sz w:val="24"/>
              </w:rPr>
              <w:t xml:space="preserve"> </w:t>
            </w:r>
            <w:r>
              <w:rPr>
                <w:sz w:val="24"/>
              </w:rPr>
              <w:t>1 Сплит-система – 1шт.</w:t>
            </w:r>
          </w:p>
          <w:p w:rsidR="008C415D" w:rsidRDefault="00797A38">
            <w:pPr>
              <w:pStyle w:val="TableParagraph"/>
              <w:spacing w:line="228" w:lineRule="auto"/>
              <w:ind w:left="211" w:right="3361"/>
              <w:rPr>
                <w:sz w:val="24"/>
              </w:rPr>
            </w:pPr>
            <w:r>
              <w:rPr>
                <w:sz w:val="24"/>
              </w:rPr>
              <w:t>Проектор</w:t>
            </w:r>
            <w:r>
              <w:rPr>
                <w:spacing w:val="-6"/>
                <w:sz w:val="24"/>
              </w:rPr>
              <w:t xml:space="preserve"> </w:t>
            </w:r>
            <w:r>
              <w:rPr>
                <w:sz w:val="24"/>
              </w:rPr>
              <w:t>Panasonic</w:t>
            </w:r>
            <w:r>
              <w:rPr>
                <w:spacing w:val="-6"/>
                <w:sz w:val="24"/>
              </w:rPr>
              <w:t xml:space="preserve"> </w:t>
            </w:r>
            <w:r>
              <w:rPr>
                <w:sz w:val="24"/>
              </w:rPr>
              <w:t>TX</w:t>
            </w:r>
            <w:r>
              <w:rPr>
                <w:spacing w:val="-6"/>
                <w:sz w:val="24"/>
              </w:rPr>
              <w:t xml:space="preserve"> </w:t>
            </w:r>
            <w:r>
              <w:rPr>
                <w:sz w:val="24"/>
              </w:rPr>
              <w:t>440</w:t>
            </w:r>
            <w:r>
              <w:rPr>
                <w:spacing w:val="-6"/>
                <w:sz w:val="24"/>
              </w:rPr>
              <w:t xml:space="preserve"> </w:t>
            </w:r>
            <w:r>
              <w:rPr>
                <w:sz w:val="24"/>
              </w:rPr>
              <w:t>XGA</w:t>
            </w:r>
            <w:r>
              <w:rPr>
                <w:spacing w:val="-10"/>
                <w:sz w:val="24"/>
              </w:rPr>
              <w:t xml:space="preserve"> </w:t>
            </w:r>
            <w:r>
              <w:rPr>
                <w:sz w:val="24"/>
              </w:rPr>
              <w:t>-1шт Доска интерактивная Skilo.ru – 1 шт. Принтер Pantum M6500 – 1шт.</w:t>
            </w:r>
          </w:p>
          <w:p w:rsidR="008C415D" w:rsidRDefault="00797A38">
            <w:pPr>
              <w:pStyle w:val="TableParagraph"/>
              <w:spacing w:line="225" w:lineRule="auto"/>
              <w:ind w:left="211" w:right="5180"/>
              <w:rPr>
                <w:sz w:val="24"/>
              </w:rPr>
            </w:pPr>
            <w:r>
              <w:rPr>
                <w:sz w:val="24"/>
              </w:rPr>
              <w:t>Компьютер</w:t>
            </w:r>
            <w:r>
              <w:rPr>
                <w:spacing w:val="40"/>
                <w:sz w:val="24"/>
              </w:rPr>
              <w:t xml:space="preserve"> </w:t>
            </w:r>
            <w:r>
              <w:rPr>
                <w:sz w:val="24"/>
              </w:rPr>
              <w:t>– 5 шт. Ноутбук</w:t>
            </w:r>
            <w:r>
              <w:rPr>
                <w:spacing w:val="-10"/>
                <w:sz w:val="24"/>
              </w:rPr>
              <w:t xml:space="preserve"> </w:t>
            </w:r>
            <w:r>
              <w:rPr>
                <w:sz w:val="24"/>
              </w:rPr>
              <w:t>Infinix</w:t>
            </w:r>
            <w:r>
              <w:rPr>
                <w:spacing w:val="-8"/>
                <w:sz w:val="24"/>
              </w:rPr>
              <w:t xml:space="preserve"> </w:t>
            </w:r>
            <w:r>
              <w:rPr>
                <w:sz w:val="24"/>
              </w:rPr>
              <w:t>–</w:t>
            </w:r>
            <w:r>
              <w:rPr>
                <w:spacing w:val="-9"/>
                <w:sz w:val="24"/>
              </w:rPr>
              <w:t xml:space="preserve"> </w:t>
            </w:r>
            <w:r>
              <w:rPr>
                <w:sz w:val="24"/>
              </w:rPr>
              <w:t>20</w:t>
            </w:r>
            <w:r>
              <w:rPr>
                <w:spacing w:val="-9"/>
                <w:sz w:val="24"/>
              </w:rPr>
              <w:t xml:space="preserve"> </w:t>
            </w:r>
            <w:r>
              <w:rPr>
                <w:sz w:val="24"/>
              </w:rPr>
              <w:t>шт.</w:t>
            </w:r>
          </w:p>
          <w:p w:rsidR="008C415D" w:rsidRDefault="00797A38">
            <w:pPr>
              <w:pStyle w:val="TableParagraph"/>
              <w:spacing w:before="3" w:line="225" w:lineRule="auto"/>
              <w:ind w:left="211" w:right="4627"/>
              <w:rPr>
                <w:sz w:val="24"/>
              </w:rPr>
            </w:pPr>
            <w:r>
              <w:rPr>
                <w:sz w:val="24"/>
              </w:rPr>
              <w:t>Тележка</w:t>
            </w:r>
            <w:r>
              <w:rPr>
                <w:spacing w:val="-9"/>
                <w:sz w:val="24"/>
              </w:rPr>
              <w:t xml:space="preserve"> </w:t>
            </w:r>
            <w:r>
              <w:rPr>
                <w:sz w:val="24"/>
              </w:rPr>
              <w:t>для</w:t>
            </w:r>
            <w:r>
              <w:rPr>
                <w:spacing w:val="-9"/>
                <w:sz w:val="24"/>
              </w:rPr>
              <w:t xml:space="preserve"> </w:t>
            </w:r>
            <w:r>
              <w:rPr>
                <w:sz w:val="24"/>
              </w:rPr>
              <w:t>ноутбуков</w:t>
            </w:r>
            <w:r>
              <w:rPr>
                <w:spacing w:val="-5"/>
                <w:sz w:val="24"/>
              </w:rPr>
              <w:t xml:space="preserve"> </w:t>
            </w:r>
            <w:r>
              <w:rPr>
                <w:sz w:val="24"/>
              </w:rPr>
              <w:t>-1</w:t>
            </w:r>
            <w:r>
              <w:rPr>
                <w:spacing w:val="-13"/>
                <w:sz w:val="24"/>
              </w:rPr>
              <w:t xml:space="preserve"> </w:t>
            </w:r>
            <w:r>
              <w:rPr>
                <w:sz w:val="24"/>
              </w:rPr>
              <w:t>шт. Колонки Sven – 1шт.</w:t>
            </w:r>
          </w:p>
          <w:p w:rsidR="008C415D" w:rsidRDefault="00797A38">
            <w:pPr>
              <w:pStyle w:val="TableParagraph"/>
              <w:spacing w:line="230" w:lineRule="auto"/>
              <w:ind w:left="211" w:right="4627"/>
              <w:rPr>
                <w:sz w:val="24"/>
              </w:rPr>
            </w:pPr>
            <w:r>
              <w:rPr>
                <w:sz w:val="24"/>
              </w:rPr>
              <w:t>Лампа</w:t>
            </w:r>
            <w:r>
              <w:rPr>
                <w:spacing w:val="-8"/>
                <w:sz w:val="24"/>
              </w:rPr>
              <w:t xml:space="preserve"> </w:t>
            </w:r>
            <w:r>
              <w:rPr>
                <w:sz w:val="24"/>
              </w:rPr>
              <w:t>настольная</w:t>
            </w:r>
            <w:r>
              <w:rPr>
                <w:spacing w:val="-10"/>
                <w:sz w:val="24"/>
              </w:rPr>
              <w:t xml:space="preserve"> </w:t>
            </w:r>
            <w:r>
              <w:rPr>
                <w:sz w:val="24"/>
              </w:rPr>
              <w:t>–</w:t>
            </w:r>
            <w:r>
              <w:rPr>
                <w:spacing w:val="-8"/>
                <w:sz w:val="24"/>
              </w:rPr>
              <w:t xml:space="preserve"> </w:t>
            </w:r>
            <w:r>
              <w:rPr>
                <w:sz w:val="24"/>
              </w:rPr>
              <w:t>11</w:t>
            </w:r>
            <w:r>
              <w:rPr>
                <w:spacing w:val="-12"/>
                <w:sz w:val="24"/>
              </w:rPr>
              <w:t xml:space="preserve"> </w:t>
            </w:r>
            <w:r>
              <w:rPr>
                <w:sz w:val="24"/>
              </w:rPr>
              <w:t>шт. Гарнитура – 5 шт.</w:t>
            </w:r>
          </w:p>
          <w:p w:rsidR="008C415D" w:rsidRDefault="00797A38">
            <w:pPr>
              <w:pStyle w:val="TableParagraph"/>
              <w:spacing w:line="230" w:lineRule="auto"/>
              <w:ind w:left="211" w:right="5180"/>
              <w:rPr>
                <w:sz w:val="24"/>
              </w:rPr>
            </w:pPr>
            <w:r>
              <w:rPr>
                <w:sz w:val="24"/>
              </w:rPr>
              <w:t>Сетевой</w:t>
            </w:r>
            <w:r>
              <w:rPr>
                <w:spacing w:val="-11"/>
                <w:sz w:val="24"/>
              </w:rPr>
              <w:t xml:space="preserve"> </w:t>
            </w:r>
            <w:r>
              <w:rPr>
                <w:sz w:val="24"/>
              </w:rPr>
              <w:t>фильтр</w:t>
            </w:r>
            <w:r>
              <w:rPr>
                <w:spacing w:val="-5"/>
                <w:sz w:val="24"/>
              </w:rPr>
              <w:t xml:space="preserve"> </w:t>
            </w:r>
            <w:r>
              <w:rPr>
                <w:sz w:val="24"/>
              </w:rPr>
              <w:t>–</w:t>
            </w:r>
            <w:r>
              <w:rPr>
                <w:spacing w:val="-12"/>
                <w:sz w:val="24"/>
              </w:rPr>
              <w:t xml:space="preserve"> </w:t>
            </w:r>
            <w:r>
              <w:rPr>
                <w:sz w:val="24"/>
              </w:rPr>
              <w:t>7</w:t>
            </w:r>
            <w:r>
              <w:rPr>
                <w:spacing w:val="-12"/>
                <w:sz w:val="24"/>
              </w:rPr>
              <w:t xml:space="preserve"> </w:t>
            </w:r>
            <w:r>
              <w:rPr>
                <w:sz w:val="24"/>
              </w:rPr>
              <w:t>шт. Мышка – 20 шт.</w:t>
            </w:r>
          </w:p>
          <w:p w:rsidR="008C415D" w:rsidRDefault="00797A38">
            <w:pPr>
              <w:pStyle w:val="TableParagraph"/>
              <w:spacing w:line="252" w:lineRule="exact"/>
              <w:ind w:left="211"/>
              <w:rPr>
                <w:sz w:val="24"/>
              </w:rPr>
            </w:pPr>
            <w:r>
              <w:rPr>
                <w:sz w:val="24"/>
              </w:rPr>
              <w:t>Огнетушитель</w:t>
            </w:r>
            <w:r>
              <w:rPr>
                <w:spacing w:val="1"/>
                <w:sz w:val="24"/>
              </w:rPr>
              <w:t xml:space="preserve"> </w:t>
            </w:r>
            <w:r>
              <w:rPr>
                <w:sz w:val="24"/>
              </w:rPr>
              <w:t>–</w:t>
            </w:r>
            <w:r>
              <w:rPr>
                <w:spacing w:val="-1"/>
                <w:sz w:val="24"/>
              </w:rPr>
              <w:t xml:space="preserve"> </w:t>
            </w:r>
            <w:r>
              <w:rPr>
                <w:sz w:val="24"/>
              </w:rPr>
              <w:t>1шт.</w:t>
            </w:r>
            <w:r>
              <w:rPr>
                <w:spacing w:val="-4"/>
                <w:sz w:val="24"/>
              </w:rPr>
              <w:t xml:space="preserve"> </w:t>
            </w:r>
            <w:r>
              <w:rPr>
                <w:sz w:val="24"/>
              </w:rPr>
              <w:t>( с</w:t>
            </w:r>
            <w:r>
              <w:rPr>
                <w:spacing w:val="-1"/>
                <w:sz w:val="24"/>
              </w:rPr>
              <w:t xml:space="preserve"> </w:t>
            </w:r>
            <w:r>
              <w:rPr>
                <w:spacing w:val="-5"/>
                <w:sz w:val="24"/>
              </w:rPr>
              <w:t>ДК)</w:t>
            </w:r>
          </w:p>
          <w:p w:rsidR="008C415D" w:rsidRDefault="00797A38">
            <w:pPr>
              <w:pStyle w:val="TableParagraph"/>
              <w:spacing w:line="268" w:lineRule="exact"/>
              <w:ind w:left="211"/>
              <w:rPr>
                <w:sz w:val="24"/>
              </w:rPr>
            </w:pPr>
            <w:r>
              <w:rPr>
                <w:sz w:val="24"/>
              </w:rPr>
              <w:t>Принтер</w:t>
            </w:r>
            <w:r>
              <w:rPr>
                <w:spacing w:val="-3"/>
                <w:sz w:val="24"/>
              </w:rPr>
              <w:t xml:space="preserve"> </w:t>
            </w:r>
            <w:r>
              <w:rPr>
                <w:sz w:val="24"/>
              </w:rPr>
              <w:t>–</w:t>
            </w:r>
            <w:r>
              <w:rPr>
                <w:spacing w:val="1"/>
                <w:sz w:val="24"/>
              </w:rPr>
              <w:t xml:space="preserve"> </w:t>
            </w:r>
            <w:r>
              <w:rPr>
                <w:sz w:val="24"/>
              </w:rPr>
              <w:t>2</w:t>
            </w:r>
            <w:r>
              <w:rPr>
                <w:spacing w:val="-5"/>
                <w:sz w:val="24"/>
              </w:rPr>
              <w:t xml:space="preserve"> </w:t>
            </w:r>
            <w:r>
              <w:rPr>
                <w:sz w:val="24"/>
              </w:rPr>
              <w:t>шт.</w:t>
            </w:r>
            <w:r>
              <w:rPr>
                <w:spacing w:val="59"/>
                <w:sz w:val="24"/>
              </w:rPr>
              <w:t xml:space="preserve"> </w:t>
            </w:r>
            <w:r>
              <w:rPr>
                <w:sz w:val="24"/>
              </w:rPr>
              <w:t>Samsung SCX-4200,</w:t>
            </w:r>
            <w:r>
              <w:rPr>
                <w:spacing w:val="2"/>
                <w:sz w:val="24"/>
              </w:rPr>
              <w:t xml:space="preserve"> </w:t>
            </w:r>
            <w:r>
              <w:rPr>
                <w:sz w:val="24"/>
              </w:rPr>
              <w:t>Xerox</w:t>
            </w:r>
            <w:r>
              <w:rPr>
                <w:spacing w:val="-4"/>
                <w:sz w:val="24"/>
              </w:rPr>
              <w:t xml:space="preserve"> </w:t>
            </w:r>
            <w:r>
              <w:rPr>
                <w:sz w:val="24"/>
              </w:rPr>
              <w:t>3150</w:t>
            </w:r>
            <w:r>
              <w:rPr>
                <w:spacing w:val="1"/>
                <w:sz w:val="24"/>
              </w:rPr>
              <w:t xml:space="preserve"> </w:t>
            </w:r>
            <w:r>
              <w:rPr>
                <w:sz w:val="24"/>
              </w:rPr>
              <w:t>(не</w:t>
            </w:r>
            <w:r>
              <w:rPr>
                <w:spacing w:val="-1"/>
                <w:sz w:val="24"/>
              </w:rPr>
              <w:t xml:space="preserve"> </w:t>
            </w:r>
            <w:r>
              <w:rPr>
                <w:spacing w:val="-2"/>
                <w:sz w:val="24"/>
              </w:rPr>
              <w:t>работают)</w:t>
            </w:r>
          </w:p>
        </w:tc>
      </w:tr>
    </w:tbl>
    <w:p w:rsidR="008C415D" w:rsidRDefault="008C415D">
      <w:pPr>
        <w:pStyle w:val="TableParagraph"/>
        <w:spacing w:line="268" w:lineRule="exact"/>
        <w:rPr>
          <w:sz w:val="24"/>
        </w:rPr>
        <w:sectPr w:rsidR="008C415D" w:rsidSect="009B384C">
          <w:footerReference w:type="default" r:id="rId42"/>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1356"/>
        </w:trPr>
        <w:tc>
          <w:tcPr>
            <w:tcW w:w="2122" w:type="dxa"/>
          </w:tcPr>
          <w:p w:rsidR="008C415D" w:rsidRDefault="00797A38">
            <w:pPr>
              <w:pStyle w:val="TableParagraph"/>
              <w:spacing w:line="194" w:lineRule="auto"/>
              <w:ind w:left="210" w:right="108"/>
              <w:rPr>
                <w:sz w:val="28"/>
              </w:rPr>
            </w:pPr>
            <w:r>
              <w:rPr>
                <w:spacing w:val="-2"/>
                <w:sz w:val="28"/>
              </w:rPr>
              <w:t xml:space="preserve">кабинетт </w:t>
            </w:r>
            <w:r>
              <w:rPr>
                <w:sz w:val="28"/>
              </w:rPr>
              <w:t xml:space="preserve">истории и </w:t>
            </w:r>
            <w:r>
              <w:rPr>
                <w:spacing w:val="-2"/>
                <w:sz w:val="28"/>
              </w:rPr>
              <w:t xml:space="preserve">обществознан </w:t>
            </w:r>
            <w:r>
              <w:rPr>
                <w:spacing w:val="-6"/>
                <w:sz w:val="28"/>
              </w:rPr>
              <w:t>ия</w:t>
            </w:r>
          </w:p>
        </w:tc>
        <w:tc>
          <w:tcPr>
            <w:tcW w:w="8086" w:type="dxa"/>
          </w:tcPr>
          <w:p w:rsidR="008C415D" w:rsidRDefault="00797A38" w:rsidP="003D42AF">
            <w:pPr>
              <w:pStyle w:val="TableParagraph"/>
              <w:numPr>
                <w:ilvl w:val="0"/>
                <w:numId w:val="83"/>
              </w:numPr>
              <w:tabs>
                <w:tab w:val="left" w:pos="393"/>
              </w:tabs>
              <w:spacing w:line="257" w:lineRule="exact"/>
              <w:ind w:hanging="182"/>
              <w:rPr>
                <w:sz w:val="24"/>
              </w:rPr>
            </w:pPr>
            <w:r>
              <w:rPr>
                <w:sz w:val="24"/>
              </w:rPr>
              <w:t>Шкаф-3</w:t>
            </w:r>
            <w:r>
              <w:rPr>
                <w:spacing w:val="-5"/>
                <w:sz w:val="24"/>
              </w:rPr>
              <w:t xml:space="preserve"> шт.</w:t>
            </w:r>
          </w:p>
          <w:p w:rsidR="008C415D" w:rsidRDefault="00797A38" w:rsidP="003D42AF">
            <w:pPr>
              <w:pStyle w:val="TableParagraph"/>
              <w:numPr>
                <w:ilvl w:val="0"/>
                <w:numId w:val="83"/>
              </w:numPr>
              <w:tabs>
                <w:tab w:val="left" w:pos="393"/>
              </w:tabs>
              <w:spacing w:line="262" w:lineRule="exact"/>
              <w:ind w:hanging="182"/>
              <w:rPr>
                <w:sz w:val="24"/>
              </w:rPr>
            </w:pPr>
            <w:r>
              <w:rPr>
                <w:sz w:val="24"/>
              </w:rPr>
              <w:t>Плакатница</w:t>
            </w:r>
            <w:r>
              <w:rPr>
                <w:spacing w:val="-1"/>
                <w:sz w:val="24"/>
              </w:rPr>
              <w:t xml:space="preserve"> </w:t>
            </w:r>
            <w:r>
              <w:rPr>
                <w:sz w:val="24"/>
              </w:rPr>
              <w:t>-1</w:t>
            </w:r>
            <w:r>
              <w:rPr>
                <w:spacing w:val="-4"/>
                <w:sz w:val="24"/>
              </w:rPr>
              <w:t xml:space="preserve"> </w:t>
            </w:r>
            <w:r>
              <w:rPr>
                <w:spacing w:val="-5"/>
                <w:sz w:val="24"/>
              </w:rPr>
              <w:t>шт.</w:t>
            </w:r>
          </w:p>
          <w:p w:rsidR="008C415D" w:rsidRDefault="00797A38" w:rsidP="003D42AF">
            <w:pPr>
              <w:pStyle w:val="TableParagraph"/>
              <w:numPr>
                <w:ilvl w:val="0"/>
                <w:numId w:val="83"/>
              </w:numPr>
              <w:tabs>
                <w:tab w:val="left" w:pos="393"/>
              </w:tabs>
              <w:spacing w:line="260" w:lineRule="exact"/>
              <w:ind w:hanging="182"/>
              <w:rPr>
                <w:sz w:val="24"/>
              </w:rPr>
            </w:pPr>
            <w:r>
              <w:rPr>
                <w:sz w:val="24"/>
              </w:rPr>
              <w:t>Стилаж</w:t>
            </w:r>
            <w:r>
              <w:rPr>
                <w:spacing w:val="2"/>
                <w:sz w:val="24"/>
              </w:rPr>
              <w:t xml:space="preserve"> </w:t>
            </w:r>
            <w:r>
              <w:rPr>
                <w:sz w:val="24"/>
              </w:rPr>
              <w:t>белый</w:t>
            </w:r>
            <w:r>
              <w:rPr>
                <w:spacing w:val="-2"/>
                <w:sz w:val="24"/>
              </w:rPr>
              <w:t xml:space="preserve"> </w:t>
            </w:r>
            <w:r>
              <w:rPr>
                <w:sz w:val="24"/>
              </w:rPr>
              <w:t>-1</w:t>
            </w:r>
            <w:r>
              <w:rPr>
                <w:spacing w:val="-4"/>
                <w:sz w:val="24"/>
              </w:rPr>
              <w:t xml:space="preserve"> </w:t>
            </w:r>
            <w:r>
              <w:rPr>
                <w:spacing w:val="-5"/>
                <w:sz w:val="24"/>
              </w:rPr>
              <w:t>шт.</w:t>
            </w:r>
          </w:p>
          <w:p w:rsidR="008C415D" w:rsidRDefault="00797A38" w:rsidP="003D42AF">
            <w:pPr>
              <w:pStyle w:val="TableParagraph"/>
              <w:numPr>
                <w:ilvl w:val="0"/>
                <w:numId w:val="83"/>
              </w:numPr>
              <w:tabs>
                <w:tab w:val="left" w:pos="393"/>
              </w:tabs>
              <w:spacing w:line="262" w:lineRule="exact"/>
              <w:ind w:hanging="182"/>
              <w:rPr>
                <w:sz w:val="24"/>
              </w:rPr>
            </w:pPr>
            <w:r>
              <w:rPr>
                <w:sz w:val="24"/>
              </w:rPr>
              <w:t>Стол</w:t>
            </w:r>
            <w:r>
              <w:rPr>
                <w:spacing w:val="-7"/>
                <w:sz w:val="24"/>
              </w:rPr>
              <w:t xml:space="preserve"> </w:t>
            </w:r>
            <w:r>
              <w:rPr>
                <w:sz w:val="24"/>
              </w:rPr>
              <w:t>учительский</w:t>
            </w:r>
            <w:r>
              <w:rPr>
                <w:spacing w:val="2"/>
                <w:sz w:val="24"/>
              </w:rPr>
              <w:t xml:space="preserve"> </w:t>
            </w:r>
            <w:r>
              <w:rPr>
                <w:sz w:val="24"/>
              </w:rPr>
              <w:t>–</w:t>
            </w:r>
            <w:r>
              <w:rPr>
                <w:spacing w:val="-2"/>
                <w:sz w:val="24"/>
              </w:rPr>
              <w:t xml:space="preserve"> </w:t>
            </w:r>
            <w:r>
              <w:rPr>
                <w:sz w:val="24"/>
              </w:rPr>
              <w:t>1</w:t>
            </w:r>
            <w:r>
              <w:rPr>
                <w:spacing w:val="-1"/>
                <w:sz w:val="24"/>
              </w:rPr>
              <w:t xml:space="preserve"> </w:t>
            </w:r>
            <w:r>
              <w:rPr>
                <w:spacing w:val="-5"/>
                <w:sz w:val="24"/>
              </w:rPr>
              <w:t>шт.</w:t>
            </w:r>
          </w:p>
          <w:p w:rsidR="008C415D" w:rsidRDefault="00797A38" w:rsidP="003D42AF">
            <w:pPr>
              <w:pStyle w:val="TableParagraph"/>
              <w:numPr>
                <w:ilvl w:val="0"/>
                <w:numId w:val="83"/>
              </w:numPr>
              <w:tabs>
                <w:tab w:val="left" w:pos="393"/>
              </w:tabs>
              <w:spacing w:line="262" w:lineRule="exact"/>
              <w:ind w:hanging="182"/>
              <w:rPr>
                <w:sz w:val="24"/>
              </w:rPr>
            </w:pPr>
            <w:r>
              <w:rPr>
                <w:sz w:val="24"/>
              </w:rPr>
              <w:t>Стул</w:t>
            </w:r>
            <w:r>
              <w:rPr>
                <w:spacing w:val="-1"/>
                <w:sz w:val="24"/>
              </w:rPr>
              <w:t xml:space="preserve"> </w:t>
            </w:r>
            <w:r>
              <w:rPr>
                <w:sz w:val="24"/>
              </w:rPr>
              <w:t>учительский</w:t>
            </w:r>
            <w:r>
              <w:rPr>
                <w:spacing w:val="-3"/>
                <w:sz w:val="24"/>
              </w:rPr>
              <w:t xml:space="preserve"> </w:t>
            </w:r>
            <w:r>
              <w:rPr>
                <w:sz w:val="24"/>
              </w:rPr>
              <w:t>-1</w:t>
            </w:r>
            <w:r>
              <w:rPr>
                <w:spacing w:val="-5"/>
                <w:sz w:val="24"/>
              </w:rPr>
              <w:t xml:space="preserve"> шт.</w:t>
            </w:r>
          </w:p>
          <w:p w:rsidR="008C415D" w:rsidRDefault="00797A38" w:rsidP="003D42AF">
            <w:pPr>
              <w:pStyle w:val="TableParagraph"/>
              <w:numPr>
                <w:ilvl w:val="0"/>
                <w:numId w:val="83"/>
              </w:numPr>
              <w:tabs>
                <w:tab w:val="left" w:pos="393"/>
              </w:tabs>
              <w:spacing w:line="262" w:lineRule="exact"/>
              <w:ind w:hanging="182"/>
              <w:rPr>
                <w:sz w:val="24"/>
              </w:rPr>
            </w:pPr>
            <w:r>
              <w:rPr>
                <w:sz w:val="24"/>
              </w:rPr>
              <w:t>Стол</w:t>
            </w:r>
            <w:r>
              <w:rPr>
                <w:spacing w:val="-6"/>
                <w:sz w:val="24"/>
              </w:rPr>
              <w:t xml:space="preserve"> </w:t>
            </w:r>
            <w:r>
              <w:rPr>
                <w:sz w:val="24"/>
              </w:rPr>
              <w:t>ученический-</w:t>
            </w:r>
            <w:r>
              <w:rPr>
                <w:spacing w:val="2"/>
                <w:sz w:val="24"/>
              </w:rPr>
              <w:t xml:space="preserve"> </w:t>
            </w:r>
            <w:r>
              <w:rPr>
                <w:sz w:val="24"/>
              </w:rPr>
              <w:t>12</w:t>
            </w:r>
            <w:r>
              <w:rPr>
                <w:spacing w:val="-5"/>
                <w:sz w:val="24"/>
              </w:rPr>
              <w:t xml:space="preserve"> шт.</w:t>
            </w:r>
          </w:p>
          <w:p w:rsidR="008C415D" w:rsidRDefault="00797A38" w:rsidP="003D42AF">
            <w:pPr>
              <w:pStyle w:val="TableParagraph"/>
              <w:numPr>
                <w:ilvl w:val="0"/>
                <w:numId w:val="83"/>
              </w:numPr>
              <w:tabs>
                <w:tab w:val="left" w:pos="393"/>
              </w:tabs>
              <w:spacing w:line="262" w:lineRule="exact"/>
              <w:ind w:hanging="182"/>
              <w:rPr>
                <w:sz w:val="24"/>
              </w:rPr>
            </w:pPr>
            <w:r>
              <w:rPr>
                <w:sz w:val="24"/>
              </w:rPr>
              <w:t>Стул ученический</w:t>
            </w:r>
            <w:r>
              <w:rPr>
                <w:spacing w:val="-2"/>
                <w:sz w:val="24"/>
              </w:rPr>
              <w:t xml:space="preserve"> </w:t>
            </w:r>
            <w:r>
              <w:rPr>
                <w:sz w:val="24"/>
              </w:rPr>
              <w:t>-24</w:t>
            </w:r>
            <w:r>
              <w:rPr>
                <w:spacing w:val="-8"/>
                <w:sz w:val="24"/>
              </w:rPr>
              <w:t xml:space="preserve"> </w:t>
            </w:r>
            <w:r>
              <w:rPr>
                <w:spacing w:val="-5"/>
                <w:sz w:val="24"/>
              </w:rPr>
              <w:t>шт.</w:t>
            </w:r>
          </w:p>
          <w:p w:rsidR="008C415D" w:rsidRDefault="00797A38" w:rsidP="003D42AF">
            <w:pPr>
              <w:pStyle w:val="TableParagraph"/>
              <w:numPr>
                <w:ilvl w:val="0"/>
                <w:numId w:val="83"/>
              </w:numPr>
              <w:tabs>
                <w:tab w:val="left" w:pos="393"/>
              </w:tabs>
              <w:spacing w:line="259" w:lineRule="exact"/>
              <w:ind w:hanging="182"/>
              <w:rPr>
                <w:sz w:val="24"/>
              </w:rPr>
            </w:pPr>
            <w:r>
              <w:rPr>
                <w:sz w:val="24"/>
              </w:rPr>
              <w:t>Стол</w:t>
            </w:r>
            <w:r>
              <w:rPr>
                <w:spacing w:val="-8"/>
                <w:sz w:val="24"/>
              </w:rPr>
              <w:t xml:space="preserve"> </w:t>
            </w:r>
            <w:r>
              <w:rPr>
                <w:sz w:val="24"/>
              </w:rPr>
              <w:t>компьютерный</w:t>
            </w:r>
            <w:r>
              <w:rPr>
                <w:spacing w:val="4"/>
                <w:sz w:val="24"/>
              </w:rPr>
              <w:t xml:space="preserve"> </w:t>
            </w:r>
            <w:r>
              <w:rPr>
                <w:sz w:val="24"/>
              </w:rPr>
              <w:t>–</w:t>
            </w:r>
            <w:r>
              <w:rPr>
                <w:spacing w:val="-5"/>
                <w:sz w:val="24"/>
              </w:rPr>
              <w:t xml:space="preserve"> </w:t>
            </w:r>
            <w:r>
              <w:rPr>
                <w:spacing w:val="-4"/>
                <w:sz w:val="24"/>
              </w:rPr>
              <w:t>1шт.</w:t>
            </w:r>
          </w:p>
          <w:p w:rsidR="008C415D" w:rsidRDefault="00797A38" w:rsidP="003D42AF">
            <w:pPr>
              <w:pStyle w:val="TableParagraph"/>
              <w:numPr>
                <w:ilvl w:val="0"/>
                <w:numId w:val="83"/>
              </w:numPr>
              <w:tabs>
                <w:tab w:val="left" w:pos="393"/>
              </w:tabs>
              <w:spacing w:line="262" w:lineRule="exact"/>
              <w:ind w:hanging="182"/>
              <w:rPr>
                <w:sz w:val="24"/>
              </w:rPr>
            </w:pPr>
            <w:r>
              <w:rPr>
                <w:sz w:val="24"/>
              </w:rPr>
              <w:t>Магнитная</w:t>
            </w:r>
            <w:r>
              <w:rPr>
                <w:spacing w:val="-5"/>
                <w:sz w:val="24"/>
              </w:rPr>
              <w:t xml:space="preserve"> </w:t>
            </w:r>
            <w:r>
              <w:rPr>
                <w:sz w:val="24"/>
              </w:rPr>
              <w:t>доска</w:t>
            </w:r>
            <w:r>
              <w:rPr>
                <w:spacing w:val="2"/>
                <w:sz w:val="24"/>
              </w:rPr>
              <w:t xml:space="preserve"> </w:t>
            </w:r>
            <w:r>
              <w:rPr>
                <w:sz w:val="24"/>
              </w:rPr>
              <w:t>-1</w:t>
            </w:r>
            <w:r>
              <w:rPr>
                <w:spacing w:val="-4"/>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Моноблок</w:t>
            </w:r>
            <w:r>
              <w:rPr>
                <w:spacing w:val="-3"/>
                <w:sz w:val="24"/>
              </w:rPr>
              <w:t xml:space="preserve"> </w:t>
            </w:r>
            <w:r>
              <w:rPr>
                <w:sz w:val="24"/>
              </w:rPr>
              <w:t>Dynamic</w:t>
            </w:r>
            <w:r>
              <w:rPr>
                <w:spacing w:val="-2"/>
                <w:sz w:val="24"/>
              </w:rPr>
              <w:t xml:space="preserve"> </w:t>
            </w:r>
            <w:r>
              <w:rPr>
                <w:sz w:val="24"/>
              </w:rPr>
              <w:t>PC –</w:t>
            </w:r>
            <w:r>
              <w:rPr>
                <w:spacing w:val="-1"/>
                <w:sz w:val="24"/>
              </w:rPr>
              <w:t xml:space="preserve"> </w:t>
            </w:r>
            <w:r>
              <w:rPr>
                <w:sz w:val="24"/>
              </w:rPr>
              <w:t>1</w:t>
            </w:r>
            <w:r>
              <w:rPr>
                <w:spacing w:val="-1"/>
                <w:sz w:val="24"/>
              </w:rPr>
              <w:t xml:space="preserve"> </w:t>
            </w:r>
            <w:r>
              <w:rPr>
                <w:spacing w:val="-5"/>
                <w:sz w:val="24"/>
              </w:rPr>
              <w:t>шт.</w:t>
            </w:r>
          </w:p>
          <w:p w:rsidR="008C415D" w:rsidRDefault="00797A38" w:rsidP="003D42AF">
            <w:pPr>
              <w:pStyle w:val="TableParagraph"/>
              <w:numPr>
                <w:ilvl w:val="0"/>
                <w:numId w:val="83"/>
              </w:numPr>
              <w:tabs>
                <w:tab w:val="left" w:pos="513"/>
              </w:tabs>
              <w:spacing w:line="259" w:lineRule="exact"/>
              <w:ind w:left="513" w:hanging="302"/>
              <w:rPr>
                <w:sz w:val="24"/>
              </w:rPr>
            </w:pPr>
            <w:r>
              <w:rPr>
                <w:sz w:val="24"/>
              </w:rPr>
              <w:t>Принтер</w:t>
            </w:r>
            <w:r>
              <w:rPr>
                <w:spacing w:val="-5"/>
                <w:sz w:val="24"/>
              </w:rPr>
              <w:t xml:space="preserve"> </w:t>
            </w:r>
            <w:r>
              <w:rPr>
                <w:sz w:val="24"/>
              </w:rPr>
              <w:t>PANTUM</w:t>
            </w:r>
            <w:r>
              <w:rPr>
                <w:spacing w:val="-2"/>
                <w:sz w:val="24"/>
              </w:rPr>
              <w:t xml:space="preserve"> </w:t>
            </w:r>
            <w:r>
              <w:rPr>
                <w:sz w:val="24"/>
              </w:rPr>
              <w:t>M</w:t>
            </w:r>
            <w:r>
              <w:rPr>
                <w:spacing w:val="-3"/>
                <w:sz w:val="24"/>
              </w:rPr>
              <w:t xml:space="preserve"> </w:t>
            </w:r>
            <w:r>
              <w:rPr>
                <w:sz w:val="24"/>
              </w:rPr>
              <w:t>6507W</w:t>
            </w:r>
            <w:r>
              <w:rPr>
                <w:spacing w:val="-2"/>
                <w:sz w:val="24"/>
              </w:rPr>
              <w:t xml:space="preserve"> </w:t>
            </w:r>
            <w:r>
              <w:rPr>
                <w:sz w:val="24"/>
              </w:rPr>
              <w:t>-1</w:t>
            </w:r>
            <w:r>
              <w:rPr>
                <w:spacing w:val="1"/>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Ноутбук</w:t>
            </w:r>
            <w:r>
              <w:rPr>
                <w:spacing w:val="-8"/>
                <w:sz w:val="24"/>
              </w:rPr>
              <w:t xml:space="preserve"> </w:t>
            </w:r>
            <w:r>
              <w:rPr>
                <w:sz w:val="24"/>
              </w:rPr>
              <w:t>DIGMA-1</w:t>
            </w:r>
            <w:r>
              <w:rPr>
                <w:spacing w:val="-3"/>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Колонки</w:t>
            </w:r>
            <w:r>
              <w:rPr>
                <w:spacing w:val="-6"/>
                <w:sz w:val="24"/>
              </w:rPr>
              <w:t xml:space="preserve"> </w:t>
            </w:r>
            <w:r>
              <w:rPr>
                <w:sz w:val="24"/>
              </w:rPr>
              <w:t>SVEN-2</w:t>
            </w:r>
            <w:r>
              <w:rPr>
                <w:spacing w:val="-4"/>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Интерактивная</w:t>
            </w:r>
            <w:r>
              <w:rPr>
                <w:spacing w:val="-7"/>
                <w:sz w:val="24"/>
              </w:rPr>
              <w:t xml:space="preserve"> </w:t>
            </w:r>
            <w:r>
              <w:rPr>
                <w:sz w:val="24"/>
              </w:rPr>
              <w:t>доска</w:t>
            </w:r>
            <w:r>
              <w:rPr>
                <w:spacing w:val="-3"/>
                <w:sz w:val="24"/>
              </w:rPr>
              <w:t xml:space="preserve"> </w:t>
            </w:r>
            <w:r>
              <w:rPr>
                <w:sz w:val="24"/>
              </w:rPr>
              <w:t>Skilo.ru-1</w:t>
            </w:r>
            <w:r>
              <w:rPr>
                <w:spacing w:val="-6"/>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Процессор</w:t>
            </w:r>
            <w:r>
              <w:rPr>
                <w:spacing w:val="-9"/>
                <w:sz w:val="24"/>
              </w:rPr>
              <w:t xml:space="preserve"> </w:t>
            </w:r>
            <w:r>
              <w:rPr>
                <w:sz w:val="24"/>
              </w:rPr>
              <w:t>Panasonic</w:t>
            </w:r>
            <w:r>
              <w:rPr>
                <w:spacing w:val="-3"/>
                <w:sz w:val="24"/>
              </w:rPr>
              <w:t xml:space="preserve"> </w:t>
            </w:r>
            <w:r>
              <w:rPr>
                <w:sz w:val="24"/>
              </w:rPr>
              <w:t>-</w:t>
            </w:r>
            <w:r>
              <w:rPr>
                <w:spacing w:val="-4"/>
                <w:sz w:val="24"/>
              </w:rPr>
              <w:t>1шт.</w:t>
            </w:r>
          </w:p>
          <w:p w:rsidR="008C415D" w:rsidRDefault="00797A38" w:rsidP="003D42AF">
            <w:pPr>
              <w:pStyle w:val="TableParagraph"/>
              <w:numPr>
                <w:ilvl w:val="0"/>
                <w:numId w:val="83"/>
              </w:numPr>
              <w:tabs>
                <w:tab w:val="left" w:pos="513"/>
              </w:tabs>
              <w:spacing w:line="260" w:lineRule="exact"/>
              <w:ind w:left="513" w:hanging="302"/>
              <w:rPr>
                <w:sz w:val="24"/>
              </w:rPr>
            </w:pPr>
            <w:r>
              <w:rPr>
                <w:sz w:val="24"/>
              </w:rPr>
              <w:t>Рециркулятор</w:t>
            </w:r>
            <w:r>
              <w:rPr>
                <w:spacing w:val="-5"/>
                <w:sz w:val="24"/>
              </w:rPr>
              <w:t xml:space="preserve"> </w:t>
            </w:r>
            <w:r>
              <w:rPr>
                <w:sz w:val="24"/>
              </w:rPr>
              <w:t>воздуха</w:t>
            </w:r>
            <w:r>
              <w:rPr>
                <w:spacing w:val="-1"/>
                <w:sz w:val="24"/>
              </w:rPr>
              <w:t xml:space="preserve"> </w:t>
            </w:r>
            <w:r>
              <w:rPr>
                <w:sz w:val="24"/>
              </w:rPr>
              <w:t>ультрафиолетовый</w:t>
            </w:r>
            <w:r>
              <w:rPr>
                <w:spacing w:val="-8"/>
                <w:sz w:val="24"/>
              </w:rPr>
              <w:t xml:space="preserve"> </w:t>
            </w:r>
            <w:r>
              <w:rPr>
                <w:sz w:val="24"/>
              </w:rPr>
              <w:t>Vakio-1</w:t>
            </w:r>
            <w:r>
              <w:rPr>
                <w:spacing w:val="-4"/>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Стол</w:t>
            </w:r>
            <w:r>
              <w:rPr>
                <w:spacing w:val="-8"/>
                <w:sz w:val="24"/>
              </w:rPr>
              <w:t xml:space="preserve"> </w:t>
            </w:r>
            <w:r>
              <w:rPr>
                <w:sz w:val="24"/>
              </w:rPr>
              <w:t>учительский</w:t>
            </w:r>
            <w:r>
              <w:rPr>
                <w:spacing w:val="2"/>
                <w:sz w:val="24"/>
              </w:rPr>
              <w:t xml:space="preserve"> </w:t>
            </w:r>
            <w:r>
              <w:rPr>
                <w:sz w:val="24"/>
              </w:rPr>
              <w:t>(старого</w:t>
            </w:r>
            <w:r>
              <w:rPr>
                <w:spacing w:val="-5"/>
                <w:sz w:val="24"/>
              </w:rPr>
              <w:t xml:space="preserve"> </w:t>
            </w:r>
            <w:r>
              <w:rPr>
                <w:sz w:val="24"/>
              </w:rPr>
              <w:t>образца)</w:t>
            </w:r>
            <w:r>
              <w:rPr>
                <w:spacing w:val="-2"/>
                <w:sz w:val="24"/>
              </w:rPr>
              <w:t xml:space="preserve"> </w:t>
            </w:r>
            <w:r>
              <w:rPr>
                <w:sz w:val="24"/>
              </w:rPr>
              <w:t>-1</w:t>
            </w:r>
            <w:r>
              <w:rPr>
                <w:spacing w:val="-5"/>
                <w:sz w:val="24"/>
              </w:rPr>
              <w:t xml:space="preserve"> 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Стул</w:t>
            </w:r>
            <w:r>
              <w:rPr>
                <w:spacing w:val="-2"/>
                <w:sz w:val="24"/>
              </w:rPr>
              <w:t xml:space="preserve"> </w:t>
            </w:r>
            <w:r>
              <w:rPr>
                <w:sz w:val="24"/>
              </w:rPr>
              <w:t>ученический</w:t>
            </w:r>
            <w:r>
              <w:rPr>
                <w:spacing w:val="-4"/>
                <w:sz w:val="24"/>
              </w:rPr>
              <w:t xml:space="preserve"> </w:t>
            </w:r>
            <w:r>
              <w:rPr>
                <w:sz w:val="24"/>
              </w:rPr>
              <w:t>(старого</w:t>
            </w:r>
            <w:r>
              <w:rPr>
                <w:spacing w:val="-5"/>
                <w:sz w:val="24"/>
              </w:rPr>
              <w:t xml:space="preserve"> </w:t>
            </w:r>
            <w:r>
              <w:rPr>
                <w:sz w:val="24"/>
              </w:rPr>
              <w:t>образца)-3</w:t>
            </w:r>
            <w:r>
              <w:rPr>
                <w:spacing w:val="-8"/>
                <w:sz w:val="24"/>
              </w:rPr>
              <w:t xml:space="preserve"> </w:t>
            </w:r>
            <w:r>
              <w:rPr>
                <w:spacing w:val="-5"/>
                <w:sz w:val="24"/>
              </w:rPr>
              <w:t>шт.</w:t>
            </w:r>
          </w:p>
          <w:p w:rsidR="008C415D" w:rsidRDefault="00797A38" w:rsidP="003D42AF">
            <w:pPr>
              <w:pStyle w:val="TableParagraph"/>
              <w:numPr>
                <w:ilvl w:val="0"/>
                <w:numId w:val="83"/>
              </w:numPr>
              <w:tabs>
                <w:tab w:val="left" w:pos="513"/>
              </w:tabs>
              <w:spacing w:line="262" w:lineRule="exact"/>
              <w:ind w:left="513" w:hanging="302"/>
              <w:rPr>
                <w:sz w:val="24"/>
              </w:rPr>
            </w:pPr>
            <w:r>
              <w:rPr>
                <w:sz w:val="24"/>
              </w:rPr>
              <w:t>Стол</w:t>
            </w:r>
            <w:r>
              <w:rPr>
                <w:spacing w:val="-8"/>
                <w:sz w:val="24"/>
              </w:rPr>
              <w:t xml:space="preserve"> </w:t>
            </w:r>
            <w:r>
              <w:rPr>
                <w:sz w:val="24"/>
              </w:rPr>
              <w:t>ученический(старого</w:t>
            </w:r>
            <w:r>
              <w:rPr>
                <w:spacing w:val="-5"/>
                <w:sz w:val="24"/>
              </w:rPr>
              <w:t xml:space="preserve"> </w:t>
            </w:r>
            <w:r>
              <w:rPr>
                <w:sz w:val="24"/>
              </w:rPr>
              <w:t>образца)</w:t>
            </w:r>
            <w:r>
              <w:rPr>
                <w:spacing w:val="1"/>
                <w:sz w:val="24"/>
              </w:rPr>
              <w:t xml:space="preserve"> </w:t>
            </w:r>
            <w:r>
              <w:rPr>
                <w:sz w:val="24"/>
              </w:rPr>
              <w:t>-1</w:t>
            </w:r>
            <w:r>
              <w:rPr>
                <w:spacing w:val="-5"/>
                <w:sz w:val="24"/>
              </w:rPr>
              <w:t xml:space="preserve"> шт.</w:t>
            </w:r>
          </w:p>
          <w:p w:rsidR="008C415D" w:rsidRDefault="00797A38">
            <w:pPr>
              <w:pStyle w:val="TableParagraph"/>
              <w:ind w:left="211" w:right="1227"/>
              <w:rPr>
                <w:sz w:val="24"/>
              </w:rPr>
            </w:pPr>
            <w:r>
              <w:rPr>
                <w:sz w:val="24"/>
              </w:rPr>
              <w:t>Таблицы демонстрационные «История России. 8 класс» Таблицы демонстрационные «История России. 6 класс» Таблицы</w:t>
            </w:r>
            <w:r>
              <w:rPr>
                <w:spacing w:val="-9"/>
                <w:sz w:val="24"/>
              </w:rPr>
              <w:t xml:space="preserve"> </w:t>
            </w:r>
            <w:r>
              <w:rPr>
                <w:sz w:val="24"/>
              </w:rPr>
              <w:t>демонстрационные</w:t>
            </w:r>
            <w:r>
              <w:rPr>
                <w:spacing w:val="-14"/>
                <w:sz w:val="24"/>
              </w:rPr>
              <w:t xml:space="preserve"> </w:t>
            </w:r>
            <w:r>
              <w:rPr>
                <w:sz w:val="24"/>
              </w:rPr>
              <w:t>«История</w:t>
            </w:r>
            <w:r>
              <w:rPr>
                <w:spacing w:val="-11"/>
                <w:sz w:val="24"/>
              </w:rPr>
              <w:t xml:space="preserve"> </w:t>
            </w:r>
            <w:r>
              <w:rPr>
                <w:sz w:val="24"/>
              </w:rPr>
              <w:t>Древнего</w:t>
            </w:r>
            <w:r>
              <w:rPr>
                <w:spacing w:val="-7"/>
                <w:sz w:val="24"/>
              </w:rPr>
              <w:t xml:space="preserve"> </w:t>
            </w:r>
            <w:r>
              <w:rPr>
                <w:sz w:val="24"/>
              </w:rPr>
              <w:t>мира.</w:t>
            </w:r>
            <w:r>
              <w:rPr>
                <w:spacing w:val="-13"/>
                <w:sz w:val="24"/>
              </w:rPr>
              <w:t xml:space="preserve"> </w:t>
            </w:r>
            <w:r>
              <w:rPr>
                <w:sz w:val="24"/>
              </w:rPr>
              <w:t>5</w:t>
            </w:r>
            <w:r>
              <w:rPr>
                <w:spacing w:val="-11"/>
                <w:sz w:val="24"/>
              </w:rPr>
              <w:t xml:space="preserve"> </w:t>
            </w:r>
            <w:r>
              <w:rPr>
                <w:sz w:val="24"/>
              </w:rPr>
              <w:t>класс» Таблицы демонстрационные «История России. 7 класс» Таблицы демонстрационные «История России. 9 класс» Таблицы демонстрационные «История России. 7 класс»</w:t>
            </w:r>
          </w:p>
          <w:p w:rsidR="008C415D" w:rsidRDefault="00797A38">
            <w:pPr>
              <w:pStyle w:val="TableParagraph"/>
              <w:ind w:left="211"/>
              <w:rPr>
                <w:b/>
                <w:sz w:val="24"/>
              </w:rPr>
            </w:pPr>
            <w:r>
              <w:rPr>
                <w:b/>
                <w:sz w:val="24"/>
              </w:rPr>
              <w:t>карты</w:t>
            </w:r>
            <w:r>
              <w:rPr>
                <w:b/>
                <w:spacing w:val="-7"/>
                <w:sz w:val="24"/>
              </w:rPr>
              <w:t xml:space="preserve"> </w:t>
            </w:r>
            <w:r>
              <w:rPr>
                <w:b/>
                <w:sz w:val="24"/>
              </w:rPr>
              <w:t>по</w:t>
            </w:r>
            <w:r>
              <w:rPr>
                <w:b/>
                <w:spacing w:val="2"/>
                <w:sz w:val="24"/>
              </w:rPr>
              <w:t xml:space="preserve"> </w:t>
            </w:r>
            <w:r>
              <w:rPr>
                <w:b/>
                <w:spacing w:val="-2"/>
                <w:sz w:val="24"/>
              </w:rPr>
              <w:t>истории</w:t>
            </w:r>
          </w:p>
          <w:p w:rsidR="008C415D" w:rsidRDefault="00797A38">
            <w:pPr>
              <w:pStyle w:val="TableParagraph"/>
              <w:spacing w:before="1" w:line="275" w:lineRule="exact"/>
              <w:ind w:left="245"/>
              <w:rPr>
                <w:sz w:val="24"/>
              </w:rPr>
            </w:pPr>
            <w:r>
              <w:rPr>
                <w:sz w:val="24"/>
              </w:rPr>
              <w:t>Египет</w:t>
            </w:r>
            <w:r>
              <w:rPr>
                <w:spacing w:val="-8"/>
                <w:sz w:val="24"/>
              </w:rPr>
              <w:t xml:space="preserve"> </w:t>
            </w:r>
            <w:r>
              <w:rPr>
                <w:sz w:val="24"/>
              </w:rPr>
              <w:t>и</w:t>
            </w:r>
            <w:r>
              <w:rPr>
                <w:spacing w:val="-9"/>
                <w:sz w:val="24"/>
              </w:rPr>
              <w:t xml:space="preserve"> </w:t>
            </w:r>
            <w:r>
              <w:rPr>
                <w:sz w:val="24"/>
              </w:rPr>
              <w:t xml:space="preserve">передняя Азия в </w:t>
            </w:r>
            <w:r>
              <w:rPr>
                <w:spacing w:val="-2"/>
                <w:sz w:val="24"/>
              </w:rPr>
              <w:t>древности.</w:t>
            </w:r>
          </w:p>
          <w:p w:rsidR="008C415D" w:rsidRDefault="00797A38">
            <w:pPr>
              <w:pStyle w:val="TableParagraph"/>
              <w:spacing w:line="242" w:lineRule="auto"/>
              <w:ind w:left="245"/>
              <w:rPr>
                <w:sz w:val="24"/>
              </w:rPr>
            </w:pPr>
            <w:r>
              <w:rPr>
                <w:sz w:val="24"/>
              </w:rPr>
              <w:t>Великое</w:t>
            </w:r>
            <w:r>
              <w:rPr>
                <w:spacing w:val="-11"/>
                <w:sz w:val="24"/>
              </w:rPr>
              <w:t xml:space="preserve"> </w:t>
            </w:r>
            <w:r>
              <w:rPr>
                <w:sz w:val="24"/>
              </w:rPr>
              <w:t>переселение</w:t>
            </w:r>
            <w:r>
              <w:rPr>
                <w:spacing w:val="-10"/>
                <w:sz w:val="24"/>
              </w:rPr>
              <w:t xml:space="preserve"> </w:t>
            </w:r>
            <w:r>
              <w:rPr>
                <w:sz w:val="24"/>
              </w:rPr>
              <w:t>народов.</w:t>
            </w:r>
            <w:r>
              <w:rPr>
                <w:spacing w:val="-12"/>
                <w:sz w:val="24"/>
              </w:rPr>
              <w:t xml:space="preserve"> </w:t>
            </w:r>
            <w:r>
              <w:rPr>
                <w:sz w:val="24"/>
              </w:rPr>
              <w:t>Гибель</w:t>
            </w:r>
            <w:r>
              <w:rPr>
                <w:spacing w:val="-9"/>
                <w:sz w:val="24"/>
              </w:rPr>
              <w:t xml:space="preserve"> </w:t>
            </w:r>
            <w:r>
              <w:rPr>
                <w:sz w:val="24"/>
              </w:rPr>
              <w:t>Западной</w:t>
            </w:r>
            <w:r>
              <w:rPr>
                <w:spacing w:val="-4"/>
                <w:sz w:val="24"/>
              </w:rPr>
              <w:t xml:space="preserve"> </w:t>
            </w:r>
            <w:r>
              <w:rPr>
                <w:sz w:val="24"/>
              </w:rPr>
              <w:t>Римской</w:t>
            </w:r>
            <w:r>
              <w:rPr>
                <w:spacing w:val="-13"/>
                <w:sz w:val="24"/>
              </w:rPr>
              <w:t xml:space="preserve"> </w:t>
            </w:r>
            <w:r>
              <w:rPr>
                <w:sz w:val="24"/>
              </w:rPr>
              <w:t>империи. Восточное Средиземноморье и Междуречье 14-6 веках до н.э.</w:t>
            </w:r>
          </w:p>
          <w:p w:rsidR="008C415D" w:rsidRDefault="00797A38">
            <w:pPr>
              <w:pStyle w:val="TableParagraph"/>
              <w:spacing w:line="242" w:lineRule="auto"/>
              <w:ind w:left="245" w:right="2365"/>
              <w:rPr>
                <w:sz w:val="24"/>
              </w:rPr>
            </w:pPr>
            <w:r>
              <w:rPr>
                <w:sz w:val="24"/>
              </w:rPr>
              <w:t>Финикийская</w:t>
            </w:r>
            <w:r>
              <w:rPr>
                <w:spacing w:val="-8"/>
                <w:sz w:val="24"/>
              </w:rPr>
              <w:t xml:space="preserve"> </w:t>
            </w:r>
            <w:r>
              <w:rPr>
                <w:sz w:val="24"/>
              </w:rPr>
              <w:t>и</w:t>
            </w:r>
            <w:r>
              <w:rPr>
                <w:spacing w:val="-7"/>
                <w:sz w:val="24"/>
              </w:rPr>
              <w:t xml:space="preserve"> </w:t>
            </w:r>
            <w:r>
              <w:rPr>
                <w:sz w:val="24"/>
              </w:rPr>
              <w:t>греческая</w:t>
            </w:r>
            <w:r>
              <w:rPr>
                <w:spacing w:val="-4"/>
                <w:sz w:val="24"/>
              </w:rPr>
              <w:t xml:space="preserve"> </w:t>
            </w:r>
            <w:r>
              <w:rPr>
                <w:sz w:val="24"/>
              </w:rPr>
              <w:t>колонизация</w:t>
            </w:r>
            <w:r>
              <w:rPr>
                <w:spacing w:val="-8"/>
                <w:sz w:val="24"/>
              </w:rPr>
              <w:t xml:space="preserve"> </w:t>
            </w:r>
            <w:r>
              <w:rPr>
                <w:sz w:val="24"/>
              </w:rPr>
              <w:t>в</w:t>
            </w:r>
            <w:r>
              <w:rPr>
                <w:spacing w:val="-3"/>
                <w:sz w:val="24"/>
              </w:rPr>
              <w:t xml:space="preserve"> </w:t>
            </w:r>
            <w:r>
              <w:rPr>
                <w:sz w:val="24"/>
              </w:rPr>
              <w:t>8-5</w:t>
            </w:r>
            <w:r>
              <w:rPr>
                <w:spacing w:val="-8"/>
                <w:sz w:val="24"/>
              </w:rPr>
              <w:t xml:space="preserve"> </w:t>
            </w:r>
            <w:r>
              <w:rPr>
                <w:sz w:val="24"/>
              </w:rPr>
              <w:t>веках</w:t>
            </w:r>
            <w:r>
              <w:rPr>
                <w:spacing w:val="-8"/>
                <w:sz w:val="24"/>
              </w:rPr>
              <w:t xml:space="preserve"> </w:t>
            </w:r>
            <w:r>
              <w:rPr>
                <w:sz w:val="24"/>
              </w:rPr>
              <w:t>до н.э.Греко-персидские войны.</w:t>
            </w:r>
          </w:p>
          <w:p w:rsidR="008C415D" w:rsidRDefault="00797A38">
            <w:pPr>
              <w:pStyle w:val="TableParagraph"/>
              <w:spacing w:line="242" w:lineRule="auto"/>
              <w:ind w:left="245" w:right="3748"/>
              <w:rPr>
                <w:sz w:val="24"/>
              </w:rPr>
            </w:pPr>
            <w:r>
              <w:rPr>
                <w:sz w:val="24"/>
              </w:rPr>
              <w:t>Персидская держава в 6-5 в.в. до н.э.Древняя Греция в 5-4 вв. до н.э. Крито-микенская</w:t>
            </w:r>
            <w:r>
              <w:rPr>
                <w:spacing w:val="-6"/>
                <w:sz w:val="24"/>
              </w:rPr>
              <w:t xml:space="preserve"> </w:t>
            </w:r>
            <w:r>
              <w:rPr>
                <w:sz w:val="24"/>
              </w:rPr>
              <w:t>Греция</w:t>
            </w:r>
            <w:r>
              <w:rPr>
                <w:spacing w:val="-10"/>
                <w:sz w:val="24"/>
              </w:rPr>
              <w:t xml:space="preserve"> </w:t>
            </w:r>
            <w:r>
              <w:rPr>
                <w:sz w:val="24"/>
              </w:rPr>
              <w:t>в</w:t>
            </w:r>
            <w:r>
              <w:rPr>
                <w:spacing w:val="-5"/>
                <w:sz w:val="24"/>
              </w:rPr>
              <w:t xml:space="preserve"> </w:t>
            </w:r>
            <w:r>
              <w:rPr>
                <w:sz w:val="24"/>
              </w:rPr>
              <w:t>13-10</w:t>
            </w:r>
            <w:r>
              <w:rPr>
                <w:spacing w:val="-10"/>
                <w:sz w:val="24"/>
              </w:rPr>
              <w:t xml:space="preserve"> </w:t>
            </w:r>
            <w:r>
              <w:rPr>
                <w:sz w:val="24"/>
              </w:rPr>
              <w:t>в.в.</w:t>
            </w:r>
            <w:r>
              <w:rPr>
                <w:spacing w:val="-8"/>
                <w:sz w:val="24"/>
              </w:rPr>
              <w:t xml:space="preserve"> </w:t>
            </w:r>
            <w:r>
              <w:rPr>
                <w:sz w:val="24"/>
              </w:rPr>
              <w:t>до н.э.Индия и Китай в древности.</w:t>
            </w:r>
          </w:p>
          <w:p w:rsidR="008C415D" w:rsidRDefault="00797A38">
            <w:pPr>
              <w:pStyle w:val="TableParagraph"/>
              <w:spacing w:line="267" w:lineRule="exact"/>
              <w:ind w:left="245"/>
              <w:rPr>
                <w:sz w:val="24"/>
              </w:rPr>
            </w:pPr>
            <w:r>
              <w:rPr>
                <w:sz w:val="24"/>
              </w:rPr>
              <w:t>Пунические</w:t>
            </w:r>
            <w:r>
              <w:rPr>
                <w:spacing w:val="-2"/>
                <w:sz w:val="24"/>
              </w:rPr>
              <w:t xml:space="preserve"> </w:t>
            </w:r>
            <w:r>
              <w:rPr>
                <w:sz w:val="24"/>
              </w:rPr>
              <w:t>войны</w:t>
            </w:r>
            <w:r>
              <w:rPr>
                <w:spacing w:val="-4"/>
                <w:sz w:val="24"/>
              </w:rPr>
              <w:t xml:space="preserve"> </w:t>
            </w:r>
            <w:r>
              <w:rPr>
                <w:sz w:val="24"/>
              </w:rPr>
              <w:t>3-2</w:t>
            </w:r>
            <w:r>
              <w:rPr>
                <w:spacing w:val="-11"/>
                <w:sz w:val="24"/>
              </w:rPr>
              <w:t xml:space="preserve"> </w:t>
            </w:r>
            <w:r>
              <w:rPr>
                <w:sz w:val="24"/>
              </w:rPr>
              <w:t>в.в. до</w:t>
            </w:r>
            <w:r>
              <w:rPr>
                <w:spacing w:val="3"/>
                <w:sz w:val="24"/>
              </w:rPr>
              <w:t xml:space="preserve"> </w:t>
            </w:r>
            <w:r>
              <w:rPr>
                <w:spacing w:val="-4"/>
                <w:sz w:val="24"/>
              </w:rPr>
              <w:t>н.э.</w:t>
            </w:r>
          </w:p>
          <w:p w:rsidR="008C415D" w:rsidRDefault="00797A38">
            <w:pPr>
              <w:pStyle w:val="TableParagraph"/>
              <w:spacing w:line="235" w:lineRule="auto"/>
              <w:ind w:left="245" w:right="3018"/>
              <w:rPr>
                <w:sz w:val="24"/>
              </w:rPr>
            </w:pPr>
            <w:r>
              <w:rPr>
                <w:sz w:val="24"/>
              </w:rPr>
              <w:t>Древний</w:t>
            </w:r>
            <w:r>
              <w:rPr>
                <w:spacing w:val="-7"/>
                <w:sz w:val="24"/>
              </w:rPr>
              <w:t xml:space="preserve"> </w:t>
            </w:r>
            <w:r>
              <w:rPr>
                <w:sz w:val="24"/>
              </w:rPr>
              <w:t>Египет</w:t>
            </w:r>
            <w:r>
              <w:rPr>
                <w:spacing w:val="-7"/>
                <w:sz w:val="24"/>
              </w:rPr>
              <w:t xml:space="preserve"> </w:t>
            </w:r>
            <w:r>
              <w:rPr>
                <w:sz w:val="24"/>
              </w:rPr>
              <w:t>и</w:t>
            </w:r>
            <w:r>
              <w:rPr>
                <w:spacing w:val="-3"/>
                <w:sz w:val="24"/>
              </w:rPr>
              <w:t xml:space="preserve"> </w:t>
            </w:r>
            <w:r>
              <w:rPr>
                <w:sz w:val="24"/>
              </w:rPr>
              <w:t>Междупечье</w:t>
            </w:r>
            <w:r>
              <w:rPr>
                <w:spacing w:val="-4"/>
                <w:sz w:val="24"/>
              </w:rPr>
              <w:t xml:space="preserve"> </w:t>
            </w:r>
            <w:r>
              <w:rPr>
                <w:sz w:val="24"/>
              </w:rPr>
              <w:t>в</w:t>
            </w:r>
            <w:r>
              <w:rPr>
                <w:spacing w:val="-3"/>
                <w:sz w:val="24"/>
              </w:rPr>
              <w:t xml:space="preserve"> </w:t>
            </w:r>
            <w:r>
              <w:rPr>
                <w:sz w:val="24"/>
              </w:rPr>
              <w:t>4-2</w:t>
            </w:r>
            <w:r>
              <w:rPr>
                <w:spacing w:val="-8"/>
                <w:sz w:val="24"/>
              </w:rPr>
              <w:t xml:space="preserve"> </w:t>
            </w:r>
            <w:r>
              <w:rPr>
                <w:sz w:val="24"/>
              </w:rPr>
              <w:t>в.в.</w:t>
            </w:r>
            <w:r>
              <w:rPr>
                <w:spacing w:val="-6"/>
                <w:sz w:val="24"/>
              </w:rPr>
              <w:t xml:space="preserve"> </w:t>
            </w:r>
            <w:r>
              <w:rPr>
                <w:sz w:val="24"/>
              </w:rPr>
              <w:t xml:space="preserve">до н.э.Создание и распад державы А. </w:t>
            </w:r>
            <w:r>
              <w:rPr>
                <w:spacing w:val="-2"/>
                <w:sz w:val="24"/>
              </w:rPr>
              <w:t>Македонского.</w:t>
            </w:r>
          </w:p>
          <w:p w:rsidR="008C415D" w:rsidRDefault="00797A38">
            <w:pPr>
              <w:pStyle w:val="TableParagraph"/>
              <w:ind w:left="245" w:right="502"/>
              <w:rPr>
                <w:sz w:val="24"/>
              </w:rPr>
            </w:pPr>
            <w:r>
              <w:rPr>
                <w:sz w:val="24"/>
              </w:rPr>
              <w:t>Восточные</w:t>
            </w:r>
            <w:r>
              <w:rPr>
                <w:spacing w:val="-4"/>
                <w:sz w:val="24"/>
              </w:rPr>
              <w:t xml:space="preserve"> </w:t>
            </w:r>
            <w:r>
              <w:rPr>
                <w:sz w:val="24"/>
              </w:rPr>
              <w:t>славяне</w:t>
            </w:r>
            <w:r>
              <w:rPr>
                <w:spacing w:val="-4"/>
                <w:sz w:val="24"/>
              </w:rPr>
              <w:t xml:space="preserve"> </w:t>
            </w:r>
            <w:r>
              <w:rPr>
                <w:sz w:val="24"/>
              </w:rPr>
              <w:t>в</w:t>
            </w:r>
            <w:r>
              <w:rPr>
                <w:spacing w:val="-5"/>
                <w:sz w:val="24"/>
              </w:rPr>
              <w:t xml:space="preserve"> </w:t>
            </w:r>
            <w:r>
              <w:rPr>
                <w:sz w:val="24"/>
              </w:rPr>
              <w:t>8-9</w:t>
            </w:r>
            <w:r>
              <w:rPr>
                <w:spacing w:val="-7"/>
                <w:sz w:val="24"/>
              </w:rPr>
              <w:t xml:space="preserve"> </w:t>
            </w:r>
            <w:r>
              <w:rPr>
                <w:sz w:val="24"/>
              </w:rPr>
              <w:t>в.в.</w:t>
            </w:r>
            <w:r>
              <w:rPr>
                <w:spacing w:val="-1"/>
                <w:sz w:val="24"/>
              </w:rPr>
              <w:t xml:space="preserve"> </w:t>
            </w:r>
            <w:r>
              <w:rPr>
                <w:sz w:val="24"/>
              </w:rPr>
              <w:t>Древнерусское</w:t>
            </w:r>
            <w:r>
              <w:rPr>
                <w:spacing w:val="-4"/>
                <w:sz w:val="24"/>
              </w:rPr>
              <w:t xml:space="preserve"> </w:t>
            </w:r>
            <w:r>
              <w:rPr>
                <w:sz w:val="24"/>
              </w:rPr>
              <w:t>государство в</w:t>
            </w:r>
            <w:r>
              <w:rPr>
                <w:spacing w:val="-5"/>
                <w:sz w:val="24"/>
              </w:rPr>
              <w:t xml:space="preserve"> </w:t>
            </w:r>
            <w:r>
              <w:rPr>
                <w:sz w:val="24"/>
              </w:rPr>
              <w:t>к.9</w:t>
            </w:r>
            <w:r>
              <w:rPr>
                <w:spacing w:val="-3"/>
                <w:sz w:val="24"/>
              </w:rPr>
              <w:t xml:space="preserve"> </w:t>
            </w:r>
            <w:r>
              <w:rPr>
                <w:sz w:val="24"/>
              </w:rPr>
              <w:t>–</w:t>
            </w:r>
            <w:r>
              <w:rPr>
                <w:spacing w:val="-3"/>
                <w:sz w:val="24"/>
              </w:rPr>
              <w:t xml:space="preserve"> </w:t>
            </w:r>
            <w:r>
              <w:rPr>
                <w:sz w:val="24"/>
              </w:rPr>
              <w:t>нач.</w:t>
            </w:r>
            <w:r>
              <w:rPr>
                <w:spacing w:val="-1"/>
                <w:sz w:val="24"/>
              </w:rPr>
              <w:t xml:space="preserve"> </w:t>
            </w:r>
            <w:r>
              <w:rPr>
                <w:sz w:val="24"/>
              </w:rPr>
              <w:t>10 в.Северо-восточная Русь в к.13 – первой пол. 15 в.</w:t>
            </w:r>
          </w:p>
          <w:p w:rsidR="008C415D" w:rsidRDefault="00797A38">
            <w:pPr>
              <w:pStyle w:val="TableParagraph"/>
              <w:spacing w:line="275" w:lineRule="exact"/>
              <w:ind w:left="245"/>
              <w:rPr>
                <w:sz w:val="24"/>
              </w:rPr>
            </w:pPr>
            <w:r>
              <w:rPr>
                <w:sz w:val="24"/>
              </w:rPr>
              <w:t>Древнерусское</w:t>
            </w:r>
            <w:r>
              <w:rPr>
                <w:spacing w:val="-2"/>
                <w:sz w:val="24"/>
              </w:rPr>
              <w:t xml:space="preserve"> </w:t>
            </w:r>
            <w:r>
              <w:rPr>
                <w:sz w:val="24"/>
              </w:rPr>
              <w:t>государство</w:t>
            </w:r>
            <w:r>
              <w:rPr>
                <w:spacing w:val="2"/>
                <w:sz w:val="24"/>
              </w:rPr>
              <w:t xml:space="preserve"> </w:t>
            </w:r>
            <w:r>
              <w:rPr>
                <w:sz w:val="24"/>
              </w:rPr>
              <w:t>во</w:t>
            </w:r>
            <w:r>
              <w:rPr>
                <w:spacing w:val="-2"/>
                <w:sz w:val="24"/>
              </w:rPr>
              <w:t xml:space="preserve"> </w:t>
            </w:r>
            <w:r>
              <w:rPr>
                <w:sz w:val="24"/>
              </w:rPr>
              <w:t>второй</w:t>
            </w:r>
            <w:r>
              <w:rPr>
                <w:spacing w:val="-3"/>
                <w:sz w:val="24"/>
              </w:rPr>
              <w:t xml:space="preserve"> </w:t>
            </w:r>
            <w:r>
              <w:rPr>
                <w:sz w:val="24"/>
              </w:rPr>
              <w:t>пол.</w:t>
            </w:r>
            <w:r>
              <w:rPr>
                <w:spacing w:val="-3"/>
                <w:sz w:val="24"/>
              </w:rPr>
              <w:t xml:space="preserve"> </w:t>
            </w:r>
            <w:r>
              <w:rPr>
                <w:sz w:val="24"/>
              </w:rPr>
              <w:t>10</w:t>
            </w:r>
            <w:r>
              <w:rPr>
                <w:spacing w:val="3"/>
                <w:sz w:val="24"/>
              </w:rPr>
              <w:t xml:space="preserve"> </w:t>
            </w:r>
            <w:r>
              <w:rPr>
                <w:sz w:val="24"/>
              </w:rPr>
              <w:t>–</w:t>
            </w:r>
            <w:r>
              <w:rPr>
                <w:spacing w:val="-15"/>
                <w:sz w:val="24"/>
              </w:rPr>
              <w:t xml:space="preserve"> </w:t>
            </w:r>
            <w:r>
              <w:rPr>
                <w:sz w:val="24"/>
              </w:rPr>
              <w:t>нач.</w:t>
            </w:r>
            <w:r>
              <w:rPr>
                <w:spacing w:val="1"/>
                <w:sz w:val="24"/>
              </w:rPr>
              <w:t xml:space="preserve"> </w:t>
            </w:r>
            <w:r>
              <w:rPr>
                <w:sz w:val="24"/>
              </w:rPr>
              <w:t>12</w:t>
            </w:r>
            <w:r>
              <w:rPr>
                <w:spacing w:val="-11"/>
                <w:sz w:val="24"/>
              </w:rPr>
              <w:t xml:space="preserve"> </w:t>
            </w:r>
            <w:r>
              <w:rPr>
                <w:spacing w:val="-5"/>
                <w:sz w:val="24"/>
              </w:rPr>
              <w:t>в.</w:t>
            </w:r>
          </w:p>
          <w:p w:rsidR="008C415D" w:rsidRDefault="00797A38">
            <w:pPr>
              <w:pStyle w:val="TableParagraph"/>
              <w:spacing w:line="242" w:lineRule="auto"/>
              <w:ind w:left="245"/>
              <w:rPr>
                <w:sz w:val="24"/>
              </w:rPr>
            </w:pPr>
            <w:r>
              <w:rPr>
                <w:sz w:val="24"/>
              </w:rPr>
              <w:t>Создание</w:t>
            </w:r>
            <w:r>
              <w:rPr>
                <w:spacing w:val="34"/>
                <w:sz w:val="24"/>
              </w:rPr>
              <w:t xml:space="preserve"> </w:t>
            </w:r>
            <w:r>
              <w:rPr>
                <w:sz w:val="24"/>
              </w:rPr>
              <w:t>единого</w:t>
            </w:r>
            <w:r>
              <w:rPr>
                <w:spacing w:val="37"/>
                <w:sz w:val="24"/>
              </w:rPr>
              <w:t xml:space="preserve"> </w:t>
            </w:r>
            <w:r>
              <w:rPr>
                <w:sz w:val="24"/>
              </w:rPr>
              <w:t>Российского</w:t>
            </w:r>
            <w:r>
              <w:rPr>
                <w:spacing w:val="30"/>
                <w:sz w:val="24"/>
              </w:rPr>
              <w:t xml:space="preserve"> </w:t>
            </w:r>
            <w:r>
              <w:rPr>
                <w:sz w:val="24"/>
              </w:rPr>
              <w:t>государства</w:t>
            </w:r>
            <w:r>
              <w:rPr>
                <w:spacing w:val="38"/>
                <w:sz w:val="24"/>
              </w:rPr>
              <w:t xml:space="preserve"> </w:t>
            </w:r>
            <w:r>
              <w:rPr>
                <w:sz w:val="24"/>
              </w:rPr>
              <w:t>в</w:t>
            </w:r>
            <w:r>
              <w:rPr>
                <w:spacing w:val="30"/>
                <w:sz w:val="24"/>
              </w:rPr>
              <w:t xml:space="preserve"> </w:t>
            </w:r>
            <w:r>
              <w:rPr>
                <w:sz w:val="24"/>
              </w:rPr>
              <w:t>середине</w:t>
            </w:r>
            <w:r>
              <w:rPr>
                <w:spacing w:val="33"/>
                <w:sz w:val="24"/>
              </w:rPr>
              <w:t xml:space="preserve"> </w:t>
            </w:r>
            <w:r>
              <w:rPr>
                <w:sz w:val="24"/>
              </w:rPr>
              <w:t>15</w:t>
            </w:r>
            <w:r>
              <w:rPr>
                <w:spacing w:val="37"/>
                <w:sz w:val="24"/>
              </w:rPr>
              <w:t xml:space="preserve"> </w:t>
            </w:r>
            <w:r>
              <w:rPr>
                <w:sz w:val="24"/>
              </w:rPr>
              <w:t>–</w:t>
            </w:r>
            <w:r>
              <w:rPr>
                <w:spacing w:val="29"/>
                <w:sz w:val="24"/>
              </w:rPr>
              <w:t xml:space="preserve"> </w:t>
            </w:r>
            <w:r>
              <w:rPr>
                <w:sz w:val="24"/>
              </w:rPr>
              <w:t>первой трети16 в.</w:t>
            </w:r>
          </w:p>
          <w:p w:rsidR="008C415D" w:rsidRDefault="00797A38">
            <w:pPr>
              <w:pStyle w:val="TableParagraph"/>
              <w:spacing w:line="242" w:lineRule="auto"/>
              <w:ind w:left="245" w:right="3936"/>
              <w:rPr>
                <w:sz w:val="24"/>
              </w:rPr>
            </w:pPr>
            <w:r>
              <w:rPr>
                <w:sz w:val="24"/>
              </w:rPr>
              <w:t>Россия</w:t>
            </w:r>
            <w:r>
              <w:rPr>
                <w:spacing w:val="-9"/>
                <w:sz w:val="24"/>
              </w:rPr>
              <w:t xml:space="preserve"> </w:t>
            </w:r>
            <w:r>
              <w:rPr>
                <w:sz w:val="24"/>
              </w:rPr>
              <w:t>в</w:t>
            </w:r>
            <w:r>
              <w:rPr>
                <w:spacing w:val="-8"/>
                <w:sz w:val="24"/>
              </w:rPr>
              <w:t xml:space="preserve"> </w:t>
            </w:r>
            <w:r>
              <w:rPr>
                <w:sz w:val="24"/>
              </w:rPr>
              <w:t>начале</w:t>
            </w:r>
            <w:r>
              <w:rPr>
                <w:spacing w:val="-6"/>
                <w:sz w:val="24"/>
              </w:rPr>
              <w:t xml:space="preserve"> </w:t>
            </w:r>
            <w:r>
              <w:rPr>
                <w:sz w:val="24"/>
              </w:rPr>
              <w:t>17</w:t>
            </w:r>
            <w:r>
              <w:rPr>
                <w:spacing w:val="-5"/>
                <w:sz w:val="24"/>
              </w:rPr>
              <w:t xml:space="preserve"> </w:t>
            </w:r>
            <w:r>
              <w:rPr>
                <w:sz w:val="24"/>
              </w:rPr>
              <w:t>в.</w:t>
            </w:r>
            <w:r>
              <w:rPr>
                <w:spacing w:val="-3"/>
                <w:sz w:val="24"/>
              </w:rPr>
              <w:t xml:space="preserve"> </w:t>
            </w:r>
            <w:r>
              <w:rPr>
                <w:sz w:val="24"/>
              </w:rPr>
              <w:t>Смутное</w:t>
            </w:r>
            <w:r>
              <w:rPr>
                <w:spacing w:val="-10"/>
                <w:sz w:val="24"/>
              </w:rPr>
              <w:t xml:space="preserve"> </w:t>
            </w:r>
            <w:r>
              <w:rPr>
                <w:sz w:val="24"/>
              </w:rPr>
              <w:t xml:space="preserve">время. Русские земли в период </w:t>
            </w:r>
            <w:r>
              <w:rPr>
                <w:spacing w:val="-2"/>
                <w:sz w:val="24"/>
              </w:rPr>
              <w:t>раздробленности.</w:t>
            </w:r>
          </w:p>
          <w:p w:rsidR="008C415D" w:rsidRDefault="00797A38">
            <w:pPr>
              <w:pStyle w:val="TableParagraph"/>
              <w:spacing w:line="242" w:lineRule="auto"/>
              <w:ind w:left="245" w:right="1605"/>
              <w:rPr>
                <w:sz w:val="24"/>
              </w:rPr>
            </w:pPr>
            <w:r>
              <w:rPr>
                <w:sz w:val="24"/>
              </w:rPr>
              <w:t>Политическая система Древнерусского государства в 9-12 в.в.Северо-западная</w:t>
            </w:r>
            <w:r>
              <w:rPr>
                <w:spacing w:val="-8"/>
                <w:sz w:val="24"/>
              </w:rPr>
              <w:t xml:space="preserve"> </w:t>
            </w:r>
            <w:r>
              <w:rPr>
                <w:sz w:val="24"/>
              </w:rPr>
              <w:t>и</w:t>
            </w:r>
            <w:r>
              <w:rPr>
                <w:spacing w:val="-4"/>
                <w:sz w:val="24"/>
              </w:rPr>
              <w:t xml:space="preserve"> </w:t>
            </w:r>
            <w:r>
              <w:rPr>
                <w:sz w:val="24"/>
              </w:rPr>
              <w:t>Юго-западная</w:t>
            </w:r>
            <w:r>
              <w:rPr>
                <w:spacing w:val="-5"/>
                <w:sz w:val="24"/>
              </w:rPr>
              <w:t xml:space="preserve"> </w:t>
            </w:r>
            <w:r>
              <w:rPr>
                <w:sz w:val="24"/>
              </w:rPr>
              <w:t>Русь</w:t>
            </w:r>
            <w:r>
              <w:rPr>
                <w:spacing w:val="-3"/>
                <w:sz w:val="24"/>
              </w:rPr>
              <w:t xml:space="preserve"> </w:t>
            </w:r>
            <w:r>
              <w:rPr>
                <w:sz w:val="24"/>
              </w:rPr>
              <w:t>в</w:t>
            </w:r>
            <w:r>
              <w:rPr>
                <w:spacing w:val="-4"/>
                <w:sz w:val="24"/>
              </w:rPr>
              <w:t xml:space="preserve"> </w:t>
            </w:r>
            <w:r>
              <w:rPr>
                <w:sz w:val="24"/>
              </w:rPr>
              <w:t>13</w:t>
            </w:r>
            <w:r>
              <w:rPr>
                <w:spacing w:val="-8"/>
                <w:sz w:val="24"/>
              </w:rPr>
              <w:t xml:space="preserve"> </w:t>
            </w:r>
            <w:r>
              <w:rPr>
                <w:sz w:val="24"/>
              </w:rPr>
              <w:t>–</w:t>
            </w:r>
            <w:r>
              <w:rPr>
                <w:spacing w:val="-5"/>
                <w:sz w:val="24"/>
              </w:rPr>
              <w:t xml:space="preserve"> </w:t>
            </w:r>
            <w:r>
              <w:rPr>
                <w:sz w:val="24"/>
              </w:rPr>
              <w:t>середине</w:t>
            </w:r>
            <w:r>
              <w:rPr>
                <w:spacing w:val="-5"/>
                <w:sz w:val="24"/>
              </w:rPr>
              <w:t xml:space="preserve"> </w:t>
            </w:r>
            <w:r>
              <w:rPr>
                <w:sz w:val="24"/>
              </w:rPr>
              <w:t xml:space="preserve">15 </w:t>
            </w:r>
            <w:r>
              <w:rPr>
                <w:spacing w:val="-6"/>
                <w:sz w:val="24"/>
              </w:rPr>
              <w:t>в.</w:t>
            </w:r>
          </w:p>
          <w:p w:rsidR="008C415D" w:rsidRDefault="00797A38">
            <w:pPr>
              <w:pStyle w:val="TableParagraph"/>
              <w:spacing w:line="242" w:lineRule="auto"/>
              <w:ind w:left="245" w:right="816"/>
              <w:rPr>
                <w:sz w:val="24"/>
              </w:rPr>
            </w:pPr>
            <w:r>
              <w:rPr>
                <w:sz w:val="24"/>
              </w:rPr>
              <w:t>Внешняя</w:t>
            </w:r>
            <w:r>
              <w:rPr>
                <w:spacing w:val="-1"/>
                <w:sz w:val="24"/>
              </w:rPr>
              <w:t xml:space="preserve"> </w:t>
            </w:r>
            <w:r>
              <w:rPr>
                <w:sz w:val="24"/>
              </w:rPr>
              <w:t>политика</w:t>
            </w:r>
            <w:r>
              <w:rPr>
                <w:spacing w:val="-6"/>
                <w:sz w:val="24"/>
              </w:rPr>
              <w:t xml:space="preserve"> </w:t>
            </w:r>
            <w:r>
              <w:rPr>
                <w:sz w:val="24"/>
              </w:rPr>
              <w:t>России</w:t>
            </w:r>
            <w:r>
              <w:rPr>
                <w:spacing w:val="-5"/>
                <w:sz w:val="24"/>
              </w:rPr>
              <w:t xml:space="preserve"> </w:t>
            </w:r>
            <w:r>
              <w:rPr>
                <w:sz w:val="24"/>
              </w:rPr>
              <w:t>в</w:t>
            </w:r>
            <w:r>
              <w:rPr>
                <w:spacing w:val="-10"/>
                <w:sz w:val="24"/>
              </w:rPr>
              <w:t xml:space="preserve"> </w:t>
            </w:r>
            <w:r>
              <w:rPr>
                <w:sz w:val="24"/>
              </w:rPr>
              <w:t>середине</w:t>
            </w:r>
            <w:r>
              <w:rPr>
                <w:spacing w:val="-2"/>
                <w:sz w:val="24"/>
              </w:rPr>
              <w:t xml:space="preserve"> </w:t>
            </w:r>
            <w:r>
              <w:rPr>
                <w:sz w:val="24"/>
              </w:rPr>
              <w:t>и</w:t>
            </w:r>
            <w:r>
              <w:rPr>
                <w:spacing w:val="-11"/>
                <w:sz w:val="24"/>
              </w:rPr>
              <w:t xml:space="preserve"> </w:t>
            </w:r>
            <w:r>
              <w:rPr>
                <w:sz w:val="24"/>
              </w:rPr>
              <w:t>второй</w:t>
            </w:r>
            <w:r>
              <w:rPr>
                <w:spacing w:val="-13"/>
                <w:sz w:val="24"/>
              </w:rPr>
              <w:t xml:space="preserve"> </w:t>
            </w:r>
            <w:r>
              <w:rPr>
                <w:sz w:val="24"/>
              </w:rPr>
              <w:t>половине</w:t>
            </w:r>
            <w:r>
              <w:rPr>
                <w:spacing w:val="-11"/>
                <w:sz w:val="24"/>
              </w:rPr>
              <w:t xml:space="preserve"> </w:t>
            </w:r>
            <w:r>
              <w:rPr>
                <w:sz w:val="24"/>
              </w:rPr>
              <w:t>16</w:t>
            </w:r>
            <w:r>
              <w:rPr>
                <w:spacing w:val="-7"/>
                <w:sz w:val="24"/>
              </w:rPr>
              <w:t xml:space="preserve"> </w:t>
            </w:r>
            <w:r>
              <w:rPr>
                <w:sz w:val="24"/>
              </w:rPr>
              <w:t>в. Столетняя война 1337-1453 г.г.</w:t>
            </w:r>
          </w:p>
          <w:p w:rsidR="008C415D" w:rsidRDefault="00797A38">
            <w:pPr>
              <w:pStyle w:val="TableParagraph"/>
              <w:spacing w:line="252" w:lineRule="exact"/>
              <w:ind w:left="245"/>
              <w:rPr>
                <w:sz w:val="24"/>
              </w:rPr>
            </w:pPr>
            <w:r>
              <w:rPr>
                <w:sz w:val="24"/>
              </w:rPr>
              <w:t>Европа</w:t>
            </w:r>
            <w:r>
              <w:rPr>
                <w:spacing w:val="-10"/>
                <w:sz w:val="24"/>
              </w:rPr>
              <w:t xml:space="preserve"> </w:t>
            </w:r>
            <w:r>
              <w:rPr>
                <w:sz w:val="24"/>
              </w:rPr>
              <w:t>в</w:t>
            </w:r>
            <w:r>
              <w:rPr>
                <w:spacing w:val="5"/>
                <w:sz w:val="24"/>
              </w:rPr>
              <w:t xml:space="preserve"> </w:t>
            </w:r>
            <w:r>
              <w:rPr>
                <w:sz w:val="24"/>
              </w:rPr>
              <w:t>14-15</w:t>
            </w:r>
            <w:r>
              <w:rPr>
                <w:spacing w:val="-7"/>
                <w:sz w:val="24"/>
              </w:rPr>
              <w:t xml:space="preserve"> </w:t>
            </w:r>
            <w:r>
              <w:rPr>
                <w:spacing w:val="-4"/>
                <w:sz w:val="24"/>
              </w:rPr>
              <w:t>в.в.</w:t>
            </w:r>
          </w:p>
        </w:tc>
      </w:tr>
      <w:tr w:rsidR="008C415D">
        <w:trPr>
          <w:trHeight w:val="14351"/>
        </w:trPr>
        <w:tc>
          <w:tcPr>
            <w:tcW w:w="2122" w:type="dxa"/>
          </w:tcPr>
          <w:p w:rsidR="008C415D" w:rsidRDefault="008C415D">
            <w:pPr>
              <w:pStyle w:val="TableParagraph"/>
              <w:rPr>
                <w:sz w:val="24"/>
              </w:rPr>
            </w:pPr>
          </w:p>
        </w:tc>
        <w:tc>
          <w:tcPr>
            <w:tcW w:w="8086" w:type="dxa"/>
          </w:tcPr>
          <w:p w:rsidR="008C415D" w:rsidRDefault="00797A38">
            <w:pPr>
              <w:pStyle w:val="TableParagraph"/>
              <w:spacing w:line="271" w:lineRule="exact"/>
              <w:ind w:left="245"/>
              <w:rPr>
                <w:sz w:val="24"/>
              </w:rPr>
            </w:pPr>
            <w:r>
              <w:rPr>
                <w:sz w:val="24"/>
              </w:rPr>
              <w:t>Крестовые</w:t>
            </w:r>
            <w:r>
              <w:rPr>
                <w:spacing w:val="-9"/>
                <w:sz w:val="24"/>
              </w:rPr>
              <w:t xml:space="preserve"> </w:t>
            </w:r>
            <w:r>
              <w:rPr>
                <w:sz w:val="24"/>
              </w:rPr>
              <w:t>походы</w:t>
            </w:r>
            <w:r>
              <w:rPr>
                <w:spacing w:val="-1"/>
                <w:sz w:val="24"/>
              </w:rPr>
              <w:t xml:space="preserve"> </w:t>
            </w:r>
            <w:r>
              <w:rPr>
                <w:sz w:val="24"/>
              </w:rPr>
              <w:t>в</w:t>
            </w:r>
            <w:r>
              <w:rPr>
                <w:spacing w:val="3"/>
                <w:sz w:val="24"/>
              </w:rPr>
              <w:t xml:space="preserve"> </w:t>
            </w:r>
            <w:r>
              <w:rPr>
                <w:sz w:val="24"/>
              </w:rPr>
              <w:t>11-13</w:t>
            </w:r>
            <w:r>
              <w:rPr>
                <w:spacing w:val="1"/>
                <w:sz w:val="24"/>
              </w:rPr>
              <w:t xml:space="preserve"> </w:t>
            </w:r>
            <w:r>
              <w:rPr>
                <w:spacing w:val="-4"/>
                <w:sz w:val="24"/>
              </w:rPr>
              <w:t>в.в.</w:t>
            </w:r>
          </w:p>
          <w:p w:rsidR="008C415D" w:rsidRDefault="00797A38">
            <w:pPr>
              <w:pStyle w:val="TableParagraph"/>
              <w:ind w:left="245" w:right="816"/>
              <w:rPr>
                <w:sz w:val="24"/>
              </w:rPr>
            </w:pPr>
            <w:r>
              <w:rPr>
                <w:sz w:val="24"/>
              </w:rPr>
              <w:t>Священная Римская империя в 12-14 в.в. Италия в 14-15 в.в. Франкское</w:t>
            </w:r>
            <w:r>
              <w:rPr>
                <w:spacing w:val="-12"/>
                <w:sz w:val="24"/>
              </w:rPr>
              <w:t xml:space="preserve"> </w:t>
            </w:r>
            <w:r>
              <w:rPr>
                <w:sz w:val="24"/>
              </w:rPr>
              <w:t>государство в</w:t>
            </w:r>
            <w:r>
              <w:rPr>
                <w:spacing w:val="-7"/>
                <w:sz w:val="24"/>
              </w:rPr>
              <w:t xml:space="preserve"> </w:t>
            </w:r>
            <w:r>
              <w:rPr>
                <w:sz w:val="24"/>
              </w:rPr>
              <w:t>5-9</w:t>
            </w:r>
            <w:r>
              <w:rPr>
                <w:spacing w:val="-13"/>
                <w:sz w:val="24"/>
              </w:rPr>
              <w:t xml:space="preserve"> </w:t>
            </w:r>
            <w:r>
              <w:rPr>
                <w:sz w:val="24"/>
              </w:rPr>
              <w:t>в.в.</w:t>
            </w:r>
            <w:r>
              <w:rPr>
                <w:spacing w:val="-6"/>
                <w:sz w:val="24"/>
              </w:rPr>
              <w:t xml:space="preserve"> </w:t>
            </w:r>
            <w:r>
              <w:rPr>
                <w:sz w:val="24"/>
              </w:rPr>
              <w:t>Империя</w:t>
            </w:r>
            <w:r>
              <w:rPr>
                <w:spacing w:val="-12"/>
                <w:sz w:val="24"/>
              </w:rPr>
              <w:t xml:space="preserve"> </w:t>
            </w:r>
            <w:r>
              <w:rPr>
                <w:sz w:val="24"/>
              </w:rPr>
              <w:t>Карла</w:t>
            </w:r>
            <w:r>
              <w:rPr>
                <w:spacing w:val="-4"/>
                <w:sz w:val="24"/>
              </w:rPr>
              <w:t xml:space="preserve"> </w:t>
            </w:r>
            <w:r>
              <w:rPr>
                <w:sz w:val="24"/>
              </w:rPr>
              <w:t>Великого и</w:t>
            </w:r>
            <w:r>
              <w:rPr>
                <w:spacing w:val="-10"/>
                <w:sz w:val="24"/>
              </w:rPr>
              <w:t xml:space="preserve"> </w:t>
            </w:r>
            <w:r>
              <w:rPr>
                <w:sz w:val="24"/>
              </w:rPr>
              <w:t>её распад.Экономическое развитие России в 17 в.</w:t>
            </w:r>
          </w:p>
          <w:p w:rsidR="008C415D" w:rsidRDefault="00797A38">
            <w:pPr>
              <w:pStyle w:val="TableParagraph"/>
              <w:ind w:left="245" w:right="3018"/>
              <w:rPr>
                <w:sz w:val="24"/>
              </w:rPr>
            </w:pPr>
            <w:r>
              <w:rPr>
                <w:sz w:val="24"/>
              </w:rPr>
              <w:t>Экономика России в первой пол. 18 в. Народные</w:t>
            </w:r>
            <w:r>
              <w:rPr>
                <w:spacing w:val="-11"/>
                <w:sz w:val="24"/>
              </w:rPr>
              <w:t xml:space="preserve"> </w:t>
            </w:r>
            <w:r>
              <w:rPr>
                <w:sz w:val="24"/>
              </w:rPr>
              <w:t>движения</w:t>
            </w:r>
            <w:r>
              <w:rPr>
                <w:spacing w:val="-14"/>
                <w:sz w:val="24"/>
              </w:rPr>
              <w:t xml:space="preserve"> </w:t>
            </w:r>
            <w:r>
              <w:rPr>
                <w:sz w:val="24"/>
              </w:rPr>
              <w:t>середины</w:t>
            </w:r>
            <w:r>
              <w:rPr>
                <w:spacing w:val="-4"/>
                <w:sz w:val="24"/>
              </w:rPr>
              <w:t xml:space="preserve"> </w:t>
            </w:r>
            <w:r>
              <w:rPr>
                <w:sz w:val="24"/>
              </w:rPr>
              <w:t>и</w:t>
            </w:r>
            <w:r>
              <w:rPr>
                <w:spacing w:val="-14"/>
                <w:sz w:val="24"/>
              </w:rPr>
              <w:t xml:space="preserve"> </w:t>
            </w:r>
            <w:r>
              <w:rPr>
                <w:sz w:val="24"/>
              </w:rPr>
              <w:t>второй</w:t>
            </w:r>
            <w:r>
              <w:rPr>
                <w:spacing w:val="-9"/>
                <w:sz w:val="24"/>
              </w:rPr>
              <w:t xml:space="preserve"> </w:t>
            </w:r>
            <w:r>
              <w:rPr>
                <w:sz w:val="24"/>
              </w:rPr>
              <w:t xml:space="preserve">пол </w:t>
            </w:r>
            <w:r>
              <w:rPr>
                <w:spacing w:val="-4"/>
                <w:sz w:val="24"/>
              </w:rPr>
              <w:t>17в.</w:t>
            </w:r>
          </w:p>
          <w:p w:rsidR="008C415D" w:rsidRDefault="00797A38">
            <w:pPr>
              <w:pStyle w:val="TableParagraph"/>
              <w:spacing w:line="237" w:lineRule="auto"/>
              <w:ind w:left="245" w:right="816"/>
              <w:rPr>
                <w:sz w:val="24"/>
              </w:rPr>
            </w:pPr>
            <w:r>
              <w:rPr>
                <w:sz w:val="24"/>
              </w:rPr>
              <w:t>Внешняя</w:t>
            </w:r>
            <w:r>
              <w:rPr>
                <w:spacing w:val="-2"/>
                <w:sz w:val="24"/>
              </w:rPr>
              <w:t xml:space="preserve"> </w:t>
            </w:r>
            <w:r>
              <w:rPr>
                <w:sz w:val="24"/>
              </w:rPr>
              <w:t>и</w:t>
            </w:r>
            <w:r>
              <w:rPr>
                <w:spacing w:val="-6"/>
                <w:sz w:val="24"/>
              </w:rPr>
              <w:t xml:space="preserve"> </w:t>
            </w:r>
            <w:r>
              <w:rPr>
                <w:sz w:val="24"/>
              </w:rPr>
              <w:t>внутренняя</w:t>
            </w:r>
            <w:r>
              <w:rPr>
                <w:spacing w:val="-2"/>
                <w:sz w:val="24"/>
              </w:rPr>
              <w:t xml:space="preserve"> </w:t>
            </w:r>
            <w:r>
              <w:rPr>
                <w:sz w:val="24"/>
              </w:rPr>
              <w:t>политика</w:t>
            </w:r>
            <w:r>
              <w:rPr>
                <w:spacing w:val="-8"/>
                <w:sz w:val="24"/>
              </w:rPr>
              <w:t xml:space="preserve"> </w:t>
            </w:r>
            <w:r>
              <w:rPr>
                <w:sz w:val="24"/>
              </w:rPr>
              <w:t>России</w:t>
            </w:r>
            <w:r>
              <w:rPr>
                <w:spacing w:val="-6"/>
                <w:sz w:val="24"/>
              </w:rPr>
              <w:t xml:space="preserve"> </w:t>
            </w:r>
            <w:r>
              <w:rPr>
                <w:sz w:val="24"/>
              </w:rPr>
              <w:t>в</w:t>
            </w:r>
            <w:r>
              <w:rPr>
                <w:spacing w:val="-1"/>
                <w:sz w:val="24"/>
              </w:rPr>
              <w:t xml:space="preserve"> </w:t>
            </w:r>
            <w:r>
              <w:rPr>
                <w:sz w:val="24"/>
              </w:rPr>
              <w:t>к.</w:t>
            </w:r>
            <w:r>
              <w:rPr>
                <w:spacing w:val="-5"/>
                <w:sz w:val="24"/>
              </w:rPr>
              <w:t xml:space="preserve"> </w:t>
            </w:r>
            <w:r>
              <w:rPr>
                <w:sz w:val="24"/>
              </w:rPr>
              <w:t>17</w:t>
            </w:r>
            <w:r>
              <w:rPr>
                <w:spacing w:val="-7"/>
                <w:sz w:val="24"/>
              </w:rPr>
              <w:t xml:space="preserve"> </w:t>
            </w:r>
            <w:r>
              <w:rPr>
                <w:sz w:val="24"/>
              </w:rPr>
              <w:t>первой</w:t>
            </w:r>
            <w:r>
              <w:rPr>
                <w:spacing w:val="-6"/>
                <w:sz w:val="24"/>
              </w:rPr>
              <w:t xml:space="preserve"> </w:t>
            </w:r>
            <w:r>
              <w:rPr>
                <w:sz w:val="24"/>
              </w:rPr>
              <w:t>четверти</w:t>
            </w:r>
            <w:r>
              <w:rPr>
                <w:spacing w:val="-5"/>
                <w:sz w:val="24"/>
              </w:rPr>
              <w:t xml:space="preserve"> </w:t>
            </w:r>
            <w:r>
              <w:rPr>
                <w:sz w:val="24"/>
              </w:rPr>
              <w:t>18 в.Рост территории Российского государства в 17 в.</w:t>
            </w:r>
          </w:p>
          <w:p w:rsidR="008C415D" w:rsidRDefault="00797A38">
            <w:pPr>
              <w:pStyle w:val="TableParagraph"/>
              <w:spacing w:line="230" w:lineRule="auto"/>
              <w:ind w:left="245" w:right="1535" w:hanging="34"/>
              <w:rPr>
                <w:sz w:val="24"/>
              </w:rPr>
            </w:pPr>
            <w:r>
              <w:rPr>
                <w:sz w:val="24"/>
              </w:rPr>
              <w:t>Социально-экономическое</w:t>
            </w:r>
            <w:r>
              <w:rPr>
                <w:spacing w:val="-8"/>
                <w:sz w:val="24"/>
              </w:rPr>
              <w:t xml:space="preserve"> </w:t>
            </w:r>
            <w:r>
              <w:rPr>
                <w:sz w:val="24"/>
              </w:rPr>
              <w:t>развитие</w:t>
            </w:r>
            <w:r>
              <w:rPr>
                <w:spacing w:val="-8"/>
                <w:sz w:val="24"/>
              </w:rPr>
              <w:t xml:space="preserve"> </w:t>
            </w:r>
            <w:r>
              <w:rPr>
                <w:sz w:val="24"/>
              </w:rPr>
              <w:t>России</w:t>
            </w:r>
            <w:r>
              <w:rPr>
                <w:spacing w:val="-15"/>
                <w:sz w:val="24"/>
              </w:rPr>
              <w:t xml:space="preserve"> </w:t>
            </w:r>
            <w:r>
              <w:rPr>
                <w:sz w:val="24"/>
              </w:rPr>
              <w:t>во</w:t>
            </w:r>
            <w:r>
              <w:rPr>
                <w:spacing w:val="-7"/>
                <w:sz w:val="24"/>
              </w:rPr>
              <w:t xml:space="preserve"> </w:t>
            </w:r>
            <w:r>
              <w:rPr>
                <w:sz w:val="24"/>
              </w:rPr>
              <w:t>втор.пол.</w:t>
            </w:r>
            <w:r>
              <w:rPr>
                <w:spacing w:val="-2"/>
                <w:sz w:val="24"/>
              </w:rPr>
              <w:t xml:space="preserve"> </w:t>
            </w:r>
            <w:r>
              <w:rPr>
                <w:sz w:val="24"/>
              </w:rPr>
              <w:t>18</w:t>
            </w:r>
            <w:r>
              <w:rPr>
                <w:spacing w:val="-15"/>
                <w:sz w:val="24"/>
              </w:rPr>
              <w:t xml:space="preserve"> </w:t>
            </w:r>
            <w:r>
              <w:rPr>
                <w:sz w:val="24"/>
              </w:rPr>
              <w:t>в. Внешняя политика России в 17 в.</w:t>
            </w:r>
          </w:p>
          <w:p w:rsidR="008C415D" w:rsidRDefault="00797A38">
            <w:pPr>
              <w:pStyle w:val="TableParagraph"/>
              <w:spacing w:before="1" w:line="237" w:lineRule="auto"/>
              <w:ind w:left="245" w:right="1535"/>
              <w:rPr>
                <w:sz w:val="24"/>
              </w:rPr>
            </w:pPr>
            <w:r>
              <w:rPr>
                <w:sz w:val="24"/>
              </w:rPr>
              <w:t>Борьба</w:t>
            </w:r>
            <w:r>
              <w:rPr>
                <w:spacing w:val="-5"/>
                <w:sz w:val="24"/>
              </w:rPr>
              <w:t xml:space="preserve"> </w:t>
            </w:r>
            <w:r>
              <w:rPr>
                <w:sz w:val="24"/>
              </w:rPr>
              <w:t>России за</w:t>
            </w:r>
            <w:r>
              <w:rPr>
                <w:spacing w:val="-12"/>
                <w:sz w:val="24"/>
              </w:rPr>
              <w:t xml:space="preserve"> </w:t>
            </w:r>
            <w:r>
              <w:rPr>
                <w:sz w:val="24"/>
              </w:rPr>
              <w:t>выход</w:t>
            </w:r>
            <w:r>
              <w:rPr>
                <w:spacing w:val="-3"/>
                <w:sz w:val="24"/>
              </w:rPr>
              <w:t xml:space="preserve"> </w:t>
            </w:r>
            <w:r>
              <w:rPr>
                <w:sz w:val="24"/>
              </w:rPr>
              <w:t>к</w:t>
            </w:r>
            <w:r>
              <w:rPr>
                <w:spacing w:val="-7"/>
                <w:sz w:val="24"/>
              </w:rPr>
              <w:t xml:space="preserve"> </w:t>
            </w:r>
            <w:r>
              <w:rPr>
                <w:sz w:val="24"/>
              </w:rPr>
              <w:t>Чёрному</w:t>
            </w:r>
            <w:r>
              <w:rPr>
                <w:spacing w:val="-16"/>
                <w:sz w:val="24"/>
              </w:rPr>
              <w:t xml:space="preserve"> </w:t>
            </w:r>
            <w:r>
              <w:rPr>
                <w:sz w:val="24"/>
              </w:rPr>
              <w:t>морю</w:t>
            </w:r>
            <w:r>
              <w:rPr>
                <w:spacing w:val="-3"/>
                <w:sz w:val="24"/>
              </w:rPr>
              <w:t xml:space="preserve"> </w:t>
            </w:r>
            <w:r>
              <w:rPr>
                <w:sz w:val="24"/>
              </w:rPr>
              <w:t>во</w:t>
            </w:r>
            <w:r>
              <w:rPr>
                <w:spacing w:val="-2"/>
                <w:sz w:val="24"/>
              </w:rPr>
              <w:t xml:space="preserve"> </w:t>
            </w:r>
            <w:r>
              <w:rPr>
                <w:sz w:val="24"/>
              </w:rPr>
              <w:t>втор.пол.</w:t>
            </w:r>
            <w:r>
              <w:rPr>
                <w:spacing w:val="-3"/>
                <w:sz w:val="24"/>
              </w:rPr>
              <w:t xml:space="preserve"> </w:t>
            </w:r>
            <w:r>
              <w:rPr>
                <w:sz w:val="24"/>
              </w:rPr>
              <w:t>18 в.Внешняя политика России в середине 18 в.</w:t>
            </w:r>
          </w:p>
          <w:p w:rsidR="008C415D" w:rsidRDefault="00797A38">
            <w:pPr>
              <w:pStyle w:val="TableParagraph"/>
              <w:spacing w:before="8" w:line="235" w:lineRule="auto"/>
              <w:ind w:left="245" w:right="3451"/>
              <w:rPr>
                <w:sz w:val="24"/>
              </w:rPr>
            </w:pPr>
            <w:r>
              <w:rPr>
                <w:sz w:val="24"/>
              </w:rPr>
              <w:t>Индия, Китай, Япония в 16-18 в.в. Колониальные</w:t>
            </w:r>
            <w:r>
              <w:rPr>
                <w:spacing w:val="-9"/>
                <w:sz w:val="24"/>
              </w:rPr>
              <w:t xml:space="preserve"> </w:t>
            </w:r>
            <w:r>
              <w:rPr>
                <w:sz w:val="24"/>
              </w:rPr>
              <w:t>захваты</w:t>
            </w:r>
            <w:r>
              <w:rPr>
                <w:spacing w:val="-6"/>
                <w:sz w:val="24"/>
              </w:rPr>
              <w:t xml:space="preserve"> </w:t>
            </w:r>
            <w:r>
              <w:rPr>
                <w:sz w:val="24"/>
              </w:rPr>
              <w:t>в</w:t>
            </w:r>
            <w:r>
              <w:rPr>
                <w:spacing w:val="-4"/>
                <w:sz w:val="24"/>
              </w:rPr>
              <w:t xml:space="preserve"> </w:t>
            </w:r>
            <w:r>
              <w:rPr>
                <w:sz w:val="24"/>
              </w:rPr>
              <w:t>15</w:t>
            </w:r>
            <w:r>
              <w:rPr>
                <w:spacing w:val="-9"/>
                <w:sz w:val="24"/>
              </w:rPr>
              <w:t xml:space="preserve"> </w:t>
            </w:r>
            <w:r>
              <w:rPr>
                <w:sz w:val="24"/>
              </w:rPr>
              <w:t>–</w:t>
            </w:r>
            <w:r>
              <w:rPr>
                <w:spacing w:val="-10"/>
                <w:sz w:val="24"/>
              </w:rPr>
              <w:t xml:space="preserve"> </w:t>
            </w:r>
            <w:r>
              <w:rPr>
                <w:sz w:val="24"/>
              </w:rPr>
              <w:t>середине</w:t>
            </w:r>
            <w:r>
              <w:rPr>
                <w:spacing w:val="-5"/>
                <w:sz w:val="24"/>
              </w:rPr>
              <w:t xml:space="preserve"> </w:t>
            </w:r>
            <w:r>
              <w:rPr>
                <w:sz w:val="24"/>
              </w:rPr>
              <w:t xml:space="preserve">17 </w:t>
            </w:r>
            <w:r>
              <w:rPr>
                <w:spacing w:val="-6"/>
                <w:sz w:val="24"/>
              </w:rPr>
              <w:t>в.</w:t>
            </w:r>
          </w:p>
          <w:p w:rsidR="008C415D" w:rsidRDefault="00797A38">
            <w:pPr>
              <w:pStyle w:val="TableParagraph"/>
              <w:spacing w:before="7" w:line="237" w:lineRule="auto"/>
              <w:ind w:left="245"/>
              <w:rPr>
                <w:sz w:val="24"/>
              </w:rPr>
            </w:pPr>
            <w:r>
              <w:rPr>
                <w:sz w:val="24"/>
              </w:rPr>
              <w:t>Османская</w:t>
            </w:r>
            <w:r>
              <w:rPr>
                <w:spacing w:val="-4"/>
                <w:sz w:val="24"/>
              </w:rPr>
              <w:t xml:space="preserve"> </w:t>
            </w:r>
            <w:r>
              <w:rPr>
                <w:sz w:val="24"/>
              </w:rPr>
              <w:t>империя</w:t>
            </w:r>
            <w:r>
              <w:rPr>
                <w:spacing w:val="-8"/>
                <w:sz w:val="24"/>
              </w:rPr>
              <w:t xml:space="preserve"> </w:t>
            </w:r>
            <w:r>
              <w:rPr>
                <w:sz w:val="24"/>
              </w:rPr>
              <w:t>и</w:t>
            </w:r>
            <w:r>
              <w:rPr>
                <w:spacing w:val="-3"/>
                <w:sz w:val="24"/>
              </w:rPr>
              <w:t xml:space="preserve"> </w:t>
            </w:r>
            <w:r>
              <w:rPr>
                <w:sz w:val="24"/>
              </w:rPr>
              <w:t>страны</w:t>
            </w:r>
            <w:r>
              <w:rPr>
                <w:spacing w:val="-3"/>
                <w:sz w:val="24"/>
              </w:rPr>
              <w:t xml:space="preserve"> </w:t>
            </w:r>
            <w:r>
              <w:rPr>
                <w:sz w:val="24"/>
              </w:rPr>
              <w:t>Ближнего и</w:t>
            </w:r>
            <w:r>
              <w:rPr>
                <w:spacing w:val="-7"/>
                <w:sz w:val="24"/>
              </w:rPr>
              <w:t xml:space="preserve"> </w:t>
            </w:r>
            <w:r>
              <w:rPr>
                <w:sz w:val="24"/>
              </w:rPr>
              <w:t>Среднего Востока</w:t>
            </w:r>
            <w:r>
              <w:rPr>
                <w:spacing w:val="-5"/>
                <w:sz w:val="24"/>
              </w:rPr>
              <w:t xml:space="preserve"> </w:t>
            </w:r>
            <w:r>
              <w:rPr>
                <w:sz w:val="24"/>
              </w:rPr>
              <w:t>в</w:t>
            </w:r>
            <w:r>
              <w:rPr>
                <w:spacing w:val="-6"/>
                <w:sz w:val="24"/>
              </w:rPr>
              <w:t xml:space="preserve"> </w:t>
            </w:r>
            <w:r>
              <w:rPr>
                <w:sz w:val="24"/>
              </w:rPr>
              <w:t>16-17 в.в.Европа в период Тридцатилетней войны.</w:t>
            </w:r>
          </w:p>
          <w:p w:rsidR="008C415D" w:rsidRDefault="00797A38">
            <w:pPr>
              <w:pStyle w:val="TableParagraph"/>
              <w:spacing w:before="6" w:line="237" w:lineRule="auto"/>
              <w:ind w:left="245"/>
              <w:rPr>
                <w:sz w:val="24"/>
              </w:rPr>
            </w:pPr>
            <w:r>
              <w:rPr>
                <w:sz w:val="24"/>
              </w:rPr>
              <w:t>Война</w:t>
            </w:r>
            <w:r>
              <w:rPr>
                <w:spacing w:val="-10"/>
                <w:sz w:val="24"/>
              </w:rPr>
              <w:t xml:space="preserve"> </w:t>
            </w:r>
            <w:r>
              <w:rPr>
                <w:sz w:val="24"/>
              </w:rPr>
              <w:t>а</w:t>
            </w:r>
            <w:r>
              <w:rPr>
                <w:spacing w:val="-15"/>
                <w:sz w:val="24"/>
              </w:rPr>
              <w:t xml:space="preserve"> </w:t>
            </w:r>
            <w:r>
              <w:rPr>
                <w:sz w:val="24"/>
              </w:rPr>
              <w:t>независимость</w:t>
            </w:r>
            <w:r>
              <w:rPr>
                <w:spacing w:val="-11"/>
                <w:sz w:val="24"/>
              </w:rPr>
              <w:t xml:space="preserve"> </w:t>
            </w:r>
            <w:r>
              <w:rPr>
                <w:sz w:val="24"/>
              </w:rPr>
              <w:t>североамериканских</w:t>
            </w:r>
            <w:r>
              <w:rPr>
                <w:spacing w:val="-12"/>
                <w:sz w:val="24"/>
              </w:rPr>
              <w:t xml:space="preserve"> </w:t>
            </w:r>
            <w:r>
              <w:rPr>
                <w:sz w:val="24"/>
              </w:rPr>
              <w:t>колоний</w:t>
            </w:r>
            <w:r>
              <w:rPr>
                <w:spacing w:val="-11"/>
                <w:sz w:val="24"/>
              </w:rPr>
              <w:t xml:space="preserve"> </w:t>
            </w:r>
            <w:r>
              <w:rPr>
                <w:sz w:val="24"/>
              </w:rPr>
              <w:t>и</w:t>
            </w:r>
            <w:r>
              <w:rPr>
                <w:spacing w:val="-13"/>
                <w:sz w:val="24"/>
              </w:rPr>
              <w:t xml:space="preserve"> </w:t>
            </w:r>
            <w:r>
              <w:rPr>
                <w:sz w:val="24"/>
              </w:rPr>
              <w:t>образование</w:t>
            </w:r>
            <w:r>
              <w:rPr>
                <w:spacing w:val="-9"/>
                <w:sz w:val="24"/>
              </w:rPr>
              <w:t xml:space="preserve"> </w:t>
            </w:r>
            <w:r>
              <w:rPr>
                <w:sz w:val="24"/>
              </w:rPr>
              <w:t>США. Реформация и Контрреформация в Европе.</w:t>
            </w:r>
          </w:p>
          <w:p w:rsidR="008C415D" w:rsidRDefault="00797A38">
            <w:pPr>
              <w:pStyle w:val="TableParagraph"/>
              <w:spacing w:before="4"/>
              <w:ind w:left="245" w:right="3361"/>
              <w:rPr>
                <w:sz w:val="24"/>
              </w:rPr>
            </w:pPr>
            <w:r>
              <w:rPr>
                <w:sz w:val="24"/>
              </w:rPr>
              <w:t>Великие географические открытия. Политика России на Кавказе в 1817-1864 гг.Политика</w:t>
            </w:r>
            <w:r>
              <w:rPr>
                <w:spacing w:val="-9"/>
                <w:sz w:val="24"/>
              </w:rPr>
              <w:t xml:space="preserve"> </w:t>
            </w:r>
            <w:r>
              <w:rPr>
                <w:sz w:val="24"/>
              </w:rPr>
              <w:t>России</w:t>
            </w:r>
            <w:r>
              <w:rPr>
                <w:spacing w:val="-7"/>
                <w:sz w:val="24"/>
              </w:rPr>
              <w:t xml:space="preserve"> </w:t>
            </w:r>
            <w:r>
              <w:rPr>
                <w:sz w:val="24"/>
              </w:rPr>
              <w:t>на</w:t>
            </w:r>
            <w:r>
              <w:rPr>
                <w:spacing w:val="-5"/>
                <w:sz w:val="24"/>
              </w:rPr>
              <w:t xml:space="preserve"> </w:t>
            </w:r>
            <w:r>
              <w:rPr>
                <w:sz w:val="24"/>
              </w:rPr>
              <w:t>Кавказе</w:t>
            </w:r>
            <w:r>
              <w:rPr>
                <w:spacing w:val="-5"/>
                <w:sz w:val="24"/>
              </w:rPr>
              <w:t xml:space="preserve"> </w:t>
            </w:r>
            <w:r>
              <w:rPr>
                <w:sz w:val="24"/>
              </w:rPr>
              <w:t>в</w:t>
            </w:r>
            <w:r>
              <w:rPr>
                <w:spacing w:val="-7"/>
                <w:sz w:val="24"/>
              </w:rPr>
              <w:t xml:space="preserve"> </w:t>
            </w:r>
            <w:r>
              <w:rPr>
                <w:sz w:val="24"/>
              </w:rPr>
              <w:t>начале</w:t>
            </w:r>
            <w:r>
              <w:rPr>
                <w:spacing w:val="-5"/>
                <w:sz w:val="24"/>
              </w:rPr>
              <w:t xml:space="preserve"> </w:t>
            </w:r>
            <w:r>
              <w:rPr>
                <w:sz w:val="24"/>
              </w:rPr>
              <w:t>19 в. Крымская война 1853-1856 гг.</w:t>
            </w:r>
          </w:p>
          <w:p w:rsidR="008C415D" w:rsidRDefault="00797A38">
            <w:pPr>
              <w:pStyle w:val="TableParagraph"/>
              <w:spacing w:line="237" w:lineRule="auto"/>
              <w:ind w:left="245" w:right="4057"/>
              <w:rPr>
                <w:sz w:val="24"/>
              </w:rPr>
            </w:pPr>
            <w:r>
              <w:rPr>
                <w:sz w:val="24"/>
              </w:rPr>
              <w:t>Русско-турецкая</w:t>
            </w:r>
            <w:r>
              <w:rPr>
                <w:spacing w:val="-11"/>
                <w:sz w:val="24"/>
              </w:rPr>
              <w:t xml:space="preserve"> </w:t>
            </w:r>
            <w:r>
              <w:rPr>
                <w:sz w:val="24"/>
              </w:rPr>
              <w:t>война</w:t>
            </w:r>
            <w:r>
              <w:rPr>
                <w:spacing w:val="-12"/>
                <w:sz w:val="24"/>
              </w:rPr>
              <w:t xml:space="preserve"> </w:t>
            </w:r>
            <w:r>
              <w:rPr>
                <w:sz w:val="24"/>
              </w:rPr>
              <w:t>1877-1878</w:t>
            </w:r>
            <w:r>
              <w:rPr>
                <w:spacing w:val="-15"/>
                <w:sz w:val="24"/>
              </w:rPr>
              <w:t xml:space="preserve"> </w:t>
            </w:r>
            <w:r>
              <w:rPr>
                <w:sz w:val="24"/>
              </w:rPr>
              <w:t>гг. Гражданская война в США (1861-</w:t>
            </w:r>
            <w:r>
              <w:rPr>
                <w:spacing w:val="-2"/>
                <w:sz w:val="24"/>
              </w:rPr>
              <w:t>1865)</w:t>
            </w:r>
          </w:p>
          <w:p w:rsidR="008C415D" w:rsidRDefault="00797A38">
            <w:pPr>
              <w:pStyle w:val="TableParagraph"/>
              <w:spacing w:before="4" w:line="237" w:lineRule="auto"/>
              <w:ind w:left="245"/>
              <w:rPr>
                <w:sz w:val="24"/>
              </w:rPr>
            </w:pPr>
            <w:r>
              <w:rPr>
                <w:sz w:val="24"/>
              </w:rPr>
              <w:t>Образование</w:t>
            </w:r>
            <w:r>
              <w:rPr>
                <w:spacing w:val="-12"/>
                <w:sz w:val="24"/>
              </w:rPr>
              <w:t xml:space="preserve"> </w:t>
            </w:r>
            <w:r>
              <w:rPr>
                <w:sz w:val="24"/>
              </w:rPr>
              <w:t>независимых</w:t>
            </w:r>
            <w:r>
              <w:rPr>
                <w:spacing w:val="-11"/>
                <w:sz w:val="24"/>
              </w:rPr>
              <w:t xml:space="preserve"> </w:t>
            </w:r>
            <w:r>
              <w:rPr>
                <w:sz w:val="24"/>
              </w:rPr>
              <w:t>государств</w:t>
            </w:r>
            <w:r>
              <w:rPr>
                <w:spacing w:val="-1"/>
                <w:sz w:val="24"/>
              </w:rPr>
              <w:t xml:space="preserve"> </w:t>
            </w:r>
            <w:r>
              <w:rPr>
                <w:sz w:val="24"/>
              </w:rPr>
              <w:t>в</w:t>
            </w:r>
            <w:r>
              <w:rPr>
                <w:spacing w:val="-2"/>
                <w:sz w:val="24"/>
              </w:rPr>
              <w:t xml:space="preserve"> </w:t>
            </w:r>
            <w:r>
              <w:rPr>
                <w:sz w:val="24"/>
              </w:rPr>
              <w:t>Латинской</w:t>
            </w:r>
            <w:r>
              <w:rPr>
                <w:spacing w:val="-3"/>
                <w:sz w:val="24"/>
              </w:rPr>
              <w:t xml:space="preserve"> </w:t>
            </w:r>
            <w:r>
              <w:rPr>
                <w:sz w:val="24"/>
              </w:rPr>
              <w:t>Америке</w:t>
            </w:r>
            <w:r>
              <w:rPr>
                <w:spacing w:val="-6"/>
                <w:sz w:val="24"/>
              </w:rPr>
              <w:t xml:space="preserve"> </w:t>
            </w:r>
            <w:r>
              <w:rPr>
                <w:sz w:val="24"/>
              </w:rPr>
              <w:t>в</w:t>
            </w:r>
            <w:r>
              <w:rPr>
                <w:spacing w:val="-6"/>
                <w:sz w:val="24"/>
              </w:rPr>
              <w:t xml:space="preserve"> </w:t>
            </w:r>
            <w:r>
              <w:rPr>
                <w:sz w:val="24"/>
              </w:rPr>
              <w:t>начале</w:t>
            </w:r>
            <w:r>
              <w:rPr>
                <w:spacing w:val="-8"/>
                <w:sz w:val="24"/>
              </w:rPr>
              <w:t xml:space="preserve"> </w:t>
            </w:r>
            <w:r>
              <w:rPr>
                <w:sz w:val="24"/>
              </w:rPr>
              <w:t>19</w:t>
            </w:r>
            <w:r>
              <w:rPr>
                <w:spacing w:val="-13"/>
                <w:sz w:val="24"/>
              </w:rPr>
              <w:t xml:space="preserve"> </w:t>
            </w:r>
            <w:r>
              <w:rPr>
                <w:sz w:val="24"/>
              </w:rPr>
              <w:t>в. Объединение Германии. Объединение Италии.</w:t>
            </w:r>
          </w:p>
          <w:p w:rsidR="008C415D" w:rsidRDefault="00797A38">
            <w:pPr>
              <w:pStyle w:val="TableParagraph"/>
              <w:spacing w:before="5" w:line="237" w:lineRule="auto"/>
              <w:ind w:left="245" w:right="816"/>
              <w:rPr>
                <w:sz w:val="24"/>
              </w:rPr>
            </w:pPr>
            <w:r>
              <w:rPr>
                <w:sz w:val="24"/>
              </w:rPr>
              <w:t>Начало промышленного</w:t>
            </w:r>
            <w:r>
              <w:rPr>
                <w:spacing w:val="-1"/>
                <w:sz w:val="24"/>
              </w:rPr>
              <w:t xml:space="preserve"> </w:t>
            </w:r>
            <w:r>
              <w:rPr>
                <w:sz w:val="24"/>
              </w:rPr>
              <w:t>переворота</w:t>
            </w:r>
            <w:r>
              <w:rPr>
                <w:spacing w:val="-11"/>
                <w:sz w:val="24"/>
              </w:rPr>
              <w:t xml:space="preserve"> </w:t>
            </w:r>
            <w:r>
              <w:rPr>
                <w:sz w:val="24"/>
              </w:rPr>
              <w:t>в</w:t>
            </w:r>
            <w:r>
              <w:rPr>
                <w:spacing w:val="-6"/>
                <w:sz w:val="24"/>
              </w:rPr>
              <w:t xml:space="preserve"> </w:t>
            </w:r>
            <w:r>
              <w:rPr>
                <w:sz w:val="24"/>
              </w:rPr>
              <w:t>Англии</w:t>
            </w:r>
            <w:r>
              <w:rPr>
                <w:spacing w:val="-9"/>
                <w:sz w:val="24"/>
              </w:rPr>
              <w:t xml:space="preserve"> </w:t>
            </w:r>
            <w:r>
              <w:rPr>
                <w:sz w:val="24"/>
              </w:rPr>
              <w:t>в</w:t>
            </w:r>
            <w:r>
              <w:rPr>
                <w:spacing w:val="-10"/>
                <w:sz w:val="24"/>
              </w:rPr>
              <w:t xml:space="preserve"> </w:t>
            </w:r>
            <w:r>
              <w:rPr>
                <w:sz w:val="24"/>
              </w:rPr>
              <w:t>к.</w:t>
            </w:r>
            <w:r>
              <w:rPr>
                <w:spacing w:val="-1"/>
                <w:sz w:val="24"/>
              </w:rPr>
              <w:t xml:space="preserve"> </w:t>
            </w:r>
            <w:r>
              <w:rPr>
                <w:sz w:val="24"/>
              </w:rPr>
              <w:t>18</w:t>
            </w:r>
            <w:r>
              <w:rPr>
                <w:spacing w:val="-3"/>
                <w:sz w:val="24"/>
              </w:rPr>
              <w:t xml:space="preserve"> </w:t>
            </w:r>
            <w:r>
              <w:rPr>
                <w:sz w:val="24"/>
              </w:rPr>
              <w:t>–</w:t>
            </w:r>
            <w:r>
              <w:rPr>
                <w:spacing w:val="-8"/>
                <w:sz w:val="24"/>
              </w:rPr>
              <w:t xml:space="preserve"> </w:t>
            </w:r>
            <w:r>
              <w:rPr>
                <w:sz w:val="24"/>
              </w:rPr>
              <w:t>нач.</w:t>
            </w:r>
            <w:r>
              <w:rPr>
                <w:spacing w:val="-5"/>
                <w:sz w:val="24"/>
              </w:rPr>
              <w:t xml:space="preserve"> </w:t>
            </w:r>
            <w:r>
              <w:rPr>
                <w:sz w:val="24"/>
              </w:rPr>
              <w:t>19 в.Великая Отечественная война.</w:t>
            </w:r>
          </w:p>
          <w:p w:rsidR="008C415D" w:rsidRDefault="00797A38">
            <w:pPr>
              <w:pStyle w:val="TableParagraph"/>
              <w:spacing w:before="6" w:line="237" w:lineRule="auto"/>
              <w:ind w:left="245" w:right="3370"/>
              <w:rPr>
                <w:sz w:val="24"/>
              </w:rPr>
            </w:pPr>
            <w:r>
              <w:rPr>
                <w:sz w:val="24"/>
              </w:rPr>
              <w:t>Советский союз в 1985 – 1991гг. Распад СССР.Русско-японская</w:t>
            </w:r>
            <w:r>
              <w:rPr>
                <w:spacing w:val="-15"/>
                <w:sz w:val="24"/>
              </w:rPr>
              <w:t xml:space="preserve"> </w:t>
            </w:r>
            <w:r>
              <w:rPr>
                <w:sz w:val="24"/>
              </w:rPr>
              <w:t>война</w:t>
            </w:r>
            <w:r>
              <w:rPr>
                <w:spacing w:val="-7"/>
                <w:sz w:val="24"/>
              </w:rPr>
              <w:t xml:space="preserve"> </w:t>
            </w:r>
            <w:r>
              <w:rPr>
                <w:sz w:val="24"/>
              </w:rPr>
              <w:t>1904-1905</w:t>
            </w:r>
            <w:r>
              <w:rPr>
                <w:spacing w:val="-15"/>
                <w:sz w:val="24"/>
              </w:rPr>
              <w:t xml:space="preserve"> </w:t>
            </w:r>
            <w:r>
              <w:rPr>
                <w:sz w:val="24"/>
              </w:rPr>
              <w:t>гг.</w:t>
            </w:r>
          </w:p>
          <w:p w:rsidR="008C415D" w:rsidRDefault="00797A38">
            <w:pPr>
              <w:pStyle w:val="TableParagraph"/>
              <w:spacing w:before="10" w:line="232" w:lineRule="auto"/>
              <w:ind w:left="245" w:right="816"/>
              <w:rPr>
                <w:sz w:val="24"/>
              </w:rPr>
            </w:pPr>
            <w:r>
              <w:rPr>
                <w:sz w:val="24"/>
              </w:rPr>
              <w:t>Послевоенное</w:t>
            </w:r>
            <w:r>
              <w:rPr>
                <w:spacing w:val="-15"/>
                <w:sz w:val="24"/>
              </w:rPr>
              <w:t xml:space="preserve"> </w:t>
            </w:r>
            <w:r>
              <w:rPr>
                <w:sz w:val="24"/>
              </w:rPr>
              <w:t>восстановление</w:t>
            </w:r>
            <w:r>
              <w:rPr>
                <w:spacing w:val="-15"/>
                <w:sz w:val="24"/>
              </w:rPr>
              <w:t xml:space="preserve"> </w:t>
            </w:r>
            <w:r>
              <w:rPr>
                <w:sz w:val="24"/>
              </w:rPr>
              <w:t>и</w:t>
            </w:r>
            <w:r>
              <w:rPr>
                <w:spacing w:val="-11"/>
                <w:sz w:val="24"/>
              </w:rPr>
              <w:t xml:space="preserve"> </w:t>
            </w:r>
            <w:r>
              <w:rPr>
                <w:sz w:val="24"/>
              </w:rPr>
              <w:t>развитие</w:t>
            </w:r>
            <w:r>
              <w:rPr>
                <w:spacing w:val="-14"/>
                <w:sz w:val="24"/>
              </w:rPr>
              <w:t xml:space="preserve"> </w:t>
            </w:r>
            <w:r>
              <w:rPr>
                <w:sz w:val="24"/>
              </w:rPr>
              <w:t>народного</w:t>
            </w:r>
            <w:r>
              <w:rPr>
                <w:spacing w:val="-5"/>
                <w:sz w:val="24"/>
              </w:rPr>
              <w:t xml:space="preserve"> </w:t>
            </w:r>
            <w:r>
              <w:rPr>
                <w:sz w:val="24"/>
              </w:rPr>
              <w:t>хозяйства. Российская Федерация в к.20 – нач. 21 в.</w:t>
            </w:r>
          </w:p>
          <w:p w:rsidR="008C415D" w:rsidRDefault="00797A38">
            <w:pPr>
              <w:pStyle w:val="TableParagraph"/>
              <w:spacing w:before="8" w:line="237" w:lineRule="auto"/>
              <w:ind w:left="245" w:right="3018"/>
              <w:rPr>
                <w:sz w:val="24"/>
              </w:rPr>
            </w:pPr>
            <w:r>
              <w:rPr>
                <w:sz w:val="24"/>
              </w:rPr>
              <w:t>Советский</w:t>
            </w:r>
            <w:r>
              <w:rPr>
                <w:spacing w:val="-6"/>
                <w:sz w:val="24"/>
              </w:rPr>
              <w:t xml:space="preserve"> </w:t>
            </w:r>
            <w:r>
              <w:rPr>
                <w:sz w:val="24"/>
              </w:rPr>
              <w:t>союз</w:t>
            </w:r>
            <w:r>
              <w:rPr>
                <w:spacing w:val="-6"/>
                <w:sz w:val="24"/>
              </w:rPr>
              <w:t xml:space="preserve"> </w:t>
            </w:r>
            <w:r>
              <w:rPr>
                <w:sz w:val="24"/>
              </w:rPr>
              <w:t>в</w:t>
            </w:r>
            <w:r>
              <w:rPr>
                <w:spacing w:val="-5"/>
                <w:sz w:val="24"/>
              </w:rPr>
              <w:t xml:space="preserve"> </w:t>
            </w:r>
            <w:r>
              <w:rPr>
                <w:sz w:val="24"/>
              </w:rPr>
              <w:t>50 –</w:t>
            </w:r>
            <w:r>
              <w:rPr>
                <w:spacing w:val="-6"/>
                <w:sz w:val="24"/>
              </w:rPr>
              <w:t xml:space="preserve"> </w:t>
            </w:r>
            <w:r>
              <w:rPr>
                <w:sz w:val="24"/>
              </w:rPr>
              <w:t>средине</w:t>
            </w:r>
            <w:r>
              <w:rPr>
                <w:spacing w:val="-3"/>
                <w:sz w:val="24"/>
              </w:rPr>
              <w:t xml:space="preserve"> </w:t>
            </w:r>
            <w:r>
              <w:rPr>
                <w:sz w:val="24"/>
              </w:rPr>
              <w:t>80-х</w:t>
            </w:r>
            <w:r>
              <w:rPr>
                <w:spacing w:val="-7"/>
                <w:sz w:val="24"/>
              </w:rPr>
              <w:t xml:space="preserve"> </w:t>
            </w:r>
            <w:r>
              <w:rPr>
                <w:sz w:val="24"/>
              </w:rPr>
              <w:t>гг.</w:t>
            </w:r>
            <w:r>
              <w:rPr>
                <w:spacing w:val="-5"/>
                <w:sz w:val="24"/>
              </w:rPr>
              <w:t xml:space="preserve"> </w:t>
            </w:r>
            <w:r>
              <w:rPr>
                <w:sz w:val="24"/>
              </w:rPr>
              <w:t>20 в.Великая Отечественная война.</w:t>
            </w:r>
          </w:p>
          <w:p w:rsidR="008C415D" w:rsidRDefault="00797A38">
            <w:pPr>
              <w:pStyle w:val="TableParagraph"/>
              <w:spacing w:before="8" w:line="275" w:lineRule="exact"/>
              <w:ind w:left="245"/>
              <w:rPr>
                <w:sz w:val="24"/>
              </w:rPr>
            </w:pPr>
            <w:r>
              <w:rPr>
                <w:sz w:val="24"/>
              </w:rPr>
              <w:t>Великая</w:t>
            </w:r>
            <w:r>
              <w:rPr>
                <w:spacing w:val="-9"/>
                <w:sz w:val="24"/>
              </w:rPr>
              <w:t xml:space="preserve"> </w:t>
            </w:r>
            <w:r>
              <w:rPr>
                <w:sz w:val="24"/>
              </w:rPr>
              <w:t>Отечественная</w:t>
            </w:r>
            <w:r>
              <w:rPr>
                <w:spacing w:val="-6"/>
                <w:sz w:val="24"/>
              </w:rPr>
              <w:t xml:space="preserve"> </w:t>
            </w:r>
            <w:r>
              <w:rPr>
                <w:spacing w:val="-2"/>
                <w:sz w:val="24"/>
              </w:rPr>
              <w:t>война.</w:t>
            </w:r>
          </w:p>
          <w:p w:rsidR="008C415D" w:rsidRDefault="00797A38">
            <w:pPr>
              <w:pStyle w:val="TableParagraph"/>
              <w:spacing w:line="242" w:lineRule="auto"/>
              <w:ind w:left="245" w:right="137"/>
              <w:rPr>
                <w:sz w:val="24"/>
              </w:rPr>
            </w:pPr>
            <w:r>
              <w:rPr>
                <w:sz w:val="24"/>
              </w:rPr>
              <w:t>США и страны Центральной и Южной Америки во второй пол. 20 – нач. 21 в.</w:t>
            </w:r>
          </w:p>
          <w:p w:rsidR="008C415D" w:rsidRDefault="00797A38">
            <w:pPr>
              <w:pStyle w:val="TableParagraph"/>
              <w:spacing w:line="242" w:lineRule="auto"/>
              <w:ind w:left="245" w:right="1780"/>
              <w:rPr>
                <w:sz w:val="24"/>
              </w:rPr>
            </w:pPr>
            <w:r>
              <w:rPr>
                <w:sz w:val="24"/>
              </w:rPr>
              <w:t>Восточная</w:t>
            </w:r>
            <w:r>
              <w:rPr>
                <w:spacing w:val="-5"/>
                <w:sz w:val="24"/>
              </w:rPr>
              <w:t xml:space="preserve"> </w:t>
            </w:r>
            <w:r>
              <w:rPr>
                <w:sz w:val="24"/>
              </w:rPr>
              <w:t>и</w:t>
            </w:r>
            <w:r>
              <w:rPr>
                <w:spacing w:val="-9"/>
                <w:sz w:val="24"/>
              </w:rPr>
              <w:t xml:space="preserve"> </w:t>
            </w:r>
            <w:r>
              <w:rPr>
                <w:sz w:val="24"/>
              </w:rPr>
              <w:t>Юго</w:t>
            </w:r>
            <w:r>
              <w:rPr>
                <w:spacing w:val="-4"/>
                <w:sz w:val="24"/>
              </w:rPr>
              <w:t xml:space="preserve"> </w:t>
            </w:r>
            <w:r>
              <w:rPr>
                <w:sz w:val="24"/>
              </w:rPr>
              <w:t>-</w:t>
            </w:r>
            <w:r>
              <w:rPr>
                <w:spacing w:val="-4"/>
                <w:sz w:val="24"/>
              </w:rPr>
              <w:t xml:space="preserve"> </w:t>
            </w:r>
            <w:r>
              <w:rPr>
                <w:sz w:val="24"/>
              </w:rPr>
              <w:t>Восточая</w:t>
            </w:r>
            <w:r>
              <w:rPr>
                <w:spacing w:val="-5"/>
                <w:sz w:val="24"/>
              </w:rPr>
              <w:t xml:space="preserve"> </w:t>
            </w:r>
            <w:r>
              <w:rPr>
                <w:sz w:val="24"/>
              </w:rPr>
              <w:t>Азия</w:t>
            </w:r>
            <w:r>
              <w:rPr>
                <w:spacing w:val="-5"/>
                <w:sz w:val="24"/>
              </w:rPr>
              <w:t xml:space="preserve"> </w:t>
            </w:r>
            <w:r>
              <w:rPr>
                <w:sz w:val="24"/>
              </w:rPr>
              <w:t>во</w:t>
            </w:r>
            <w:r>
              <w:rPr>
                <w:spacing w:val="-5"/>
                <w:sz w:val="24"/>
              </w:rPr>
              <w:t xml:space="preserve"> </w:t>
            </w:r>
            <w:r>
              <w:rPr>
                <w:sz w:val="24"/>
              </w:rPr>
              <w:t>втор.пол.20-нач.21 в.Вторая мировая война.</w:t>
            </w:r>
          </w:p>
          <w:p w:rsidR="008C415D" w:rsidRDefault="00797A38">
            <w:pPr>
              <w:pStyle w:val="TableParagraph"/>
              <w:spacing w:line="242" w:lineRule="auto"/>
              <w:ind w:left="245" w:right="3018"/>
              <w:rPr>
                <w:sz w:val="24"/>
              </w:rPr>
            </w:pPr>
            <w:r>
              <w:rPr>
                <w:sz w:val="24"/>
              </w:rPr>
              <w:t>Страны</w:t>
            </w:r>
            <w:r>
              <w:rPr>
                <w:spacing w:val="-4"/>
                <w:sz w:val="24"/>
              </w:rPr>
              <w:t xml:space="preserve"> </w:t>
            </w:r>
            <w:r>
              <w:rPr>
                <w:sz w:val="24"/>
              </w:rPr>
              <w:t>Африки</w:t>
            </w:r>
            <w:r>
              <w:rPr>
                <w:spacing w:val="-4"/>
                <w:sz w:val="24"/>
              </w:rPr>
              <w:t xml:space="preserve"> </w:t>
            </w:r>
            <w:r>
              <w:rPr>
                <w:sz w:val="24"/>
              </w:rPr>
              <w:t>во</w:t>
            </w:r>
            <w:r>
              <w:rPr>
                <w:spacing w:val="-5"/>
                <w:sz w:val="24"/>
              </w:rPr>
              <w:t xml:space="preserve"> </w:t>
            </w:r>
            <w:r>
              <w:rPr>
                <w:sz w:val="24"/>
              </w:rPr>
              <w:t>втор.половине</w:t>
            </w:r>
            <w:r>
              <w:rPr>
                <w:spacing w:val="-6"/>
                <w:sz w:val="24"/>
              </w:rPr>
              <w:t xml:space="preserve"> </w:t>
            </w:r>
            <w:r>
              <w:rPr>
                <w:sz w:val="24"/>
              </w:rPr>
              <w:t>20</w:t>
            </w:r>
            <w:r>
              <w:rPr>
                <w:spacing w:val="-4"/>
                <w:sz w:val="24"/>
              </w:rPr>
              <w:t xml:space="preserve"> </w:t>
            </w:r>
            <w:r>
              <w:rPr>
                <w:sz w:val="24"/>
              </w:rPr>
              <w:t>–</w:t>
            </w:r>
            <w:r>
              <w:rPr>
                <w:spacing w:val="-9"/>
                <w:sz w:val="24"/>
              </w:rPr>
              <w:t xml:space="preserve"> </w:t>
            </w:r>
            <w:r>
              <w:rPr>
                <w:sz w:val="24"/>
              </w:rPr>
              <w:t>нач.</w:t>
            </w:r>
            <w:r>
              <w:rPr>
                <w:spacing w:val="-3"/>
                <w:sz w:val="24"/>
              </w:rPr>
              <w:t xml:space="preserve"> </w:t>
            </w:r>
            <w:r>
              <w:rPr>
                <w:sz w:val="24"/>
              </w:rPr>
              <w:t>21 в.Первая мировая война.</w:t>
            </w:r>
          </w:p>
          <w:p w:rsidR="008C415D" w:rsidRDefault="00797A38">
            <w:pPr>
              <w:pStyle w:val="TableParagraph"/>
              <w:spacing w:line="242" w:lineRule="auto"/>
              <w:ind w:left="245" w:right="258"/>
              <w:rPr>
                <w:sz w:val="24"/>
              </w:rPr>
            </w:pPr>
            <w:r>
              <w:rPr>
                <w:sz w:val="24"/>
              </w:rPr>
              <w:t>Выдающиеся</w:t>
            </w:r>
            <w:r>
              <w:rPr>
                <w:spacing w:val="-11"/>
                <w:sz w:val="24"/>
              </w:rPr>
              <w:t xml:space="preserve"> </w:t>
            </w:r>
            <w:r>
              <w:rPr>
                <w:sz w:val="24"/>
              </w:rPr>
              <w:t>военачальники</w:t>
            </w:r>
            <w:r>
              <w:rPr>
                <w:spacing w:val="-13"/>
                <w:sz w:val="24"/>
              </w:rPr>
              <w:t xml:space="preserve"> </w:t>
            </w:r>
            <w:r>
              <w:rPr>
                <w:sz w:val="24"/>
              </w:rPr>
              <w:t>времён</w:t>
            </w:r>
            <w:r>
              <w:rPr>
                <w:spacing w:val="-10"/>
                <w:sz w:val="24"/>
              </w:rPr>
              <w:t xml:space="preserve"> </w:t>
            </w:r>
            <w:r>
              <w:rPr>
                <w:sz w:val="24"/>
              </w:rPr>
              <w:t>Великой</w:t>
            </w:r>
            <w:r>
              <w:rPr>
                <w:spacing w:val="-13"/>
                <w:sz w:val="24"/>
              </w:rPr>
              <w:t xml:space="preserve"> </w:t>
            </w:r>
            <w:r>
              <w:rPr>
                <w:sz w:val="24"/>
              </w:rPr>
              <w:t>Отечественной</w:t>
            </w:r>
            <w:r>
              <w:rPr>
                <w:spacing w:val="-13"/>
                <w:sz w:val="24"/>
              </w:rPr>
              <w:t xml:space="preserve"> </w:t>
            </w:r>
            <w:r>
              <w:rPr>
                <w:sz w:val="24"/>
              </w:rPr>
              <w:t>войны. Битва за Берлин.</w:t>
            </w:r>
          </w:p>
          <w:p w:rsidR="008C415D" w:rsidRDefault="00797A38">
            <w:pPr>
              <w:pStyle w:val="TableParagraph"/>
              <w:ind w:left="245" w:right="5655"/>
              <w:rPr>
                <w:sz w:val="24"/>
              </w:rPr>
            </w:pPr>
            <w:r>
              <w:rPr>
                <w:sz w:val="24"/>
              </w:rPr>
              <w:t xml:space="preserve">Битва за Москву. </w:t>
            </w:r>
            <w:r>
              <w:rPr>
                <w:spacing w:val="-2"/>
                <w:sz w:val="24"/>
              </w:rPr>
              <w:t xml:space="preserve">Сталинградская </w:t>
            </w:r>
            <w:r>
              <w:rPr>
                <w:sz w:val="24"/>
              </w:rPr>
              <w:t>битва.Курская</w:t>
            </w:r>
            <w:r>
              <w:rPr>
                <w:spacing w:val="-15"/>
                <w:sz w:val="24"/>
              </w:rPr>
              <w:t xml:space="preserve"> </w:t>
            </w:r>
            <w:r>
              <w:rPr>
                <w:sz w:val="24"/>
              </w:rPr>
              <w:t>битва.</w:t>
            </w:r>
          </w:p>
          <w:p w:rsidR="008C415D" w:rsidRDefault="00797A38">
            <w:pPr>
              <w:pStyle w:val="TableParagraph"/>
              <w:spacing w:line="274" w:lineRule="exact"/>
              <w:ind w:left="245"/>
              <w:rPr>
                <w:sz w:val="24"/>
              </w:rPr>
            </w:pPr>
            <w:r>
              <w:rPr>
                <w:sz w:val="24"/>
              </w:rPr>
              <w:t>Ближний</w:t>
            </w:r>
            <w:r>
              <w:rPr>
                <w:spacing w:val="1"/>
                <w:sz w:val="24"/>
              </w:rPr>
              <w:t xml:space="preserve"> </w:t>
            </w:r>
            <w:r>
              <w:rPr>
                <w:sz w:val="24"/>
              </w:rPr>
              <w:t>Восток</w:t>
            </w:r>
            <w:r>
              <w:rPr>
                <w:spacing w:val="-6"/>
                <w:sz w:val="24"/>
              </w:rPr>
              <w:t xml:space="preserve"> </w:t>
            </w:r>
            <w:r>
              <w:rPr>
                <w:sz w:val="24"/>
              </w:rPr>
              <w:t>и</w:t>
            </w:r>
            <w:r>
              <w:rPr>
                <w:spacing w:val="-4"/>
                <w:sz w:val="24"/>
              </w:rPr>
              <w:t xml:space="preserve"> </w:t>
            </w:r>
            <w:r>
              <w:rPr>
                <w:sz w:val="24"/>
              </w:rPr>
              <w:t>страны</w:t>
            </w:r>
            <w:r>
              <w:rPr>
                <w:spacing w:val="-3"/>
                <w:sz w:val="24"/>
              </w:rPr>
              <w:t xml:space="preserve"> </w:t>
            </w:r>
            <w:r>
              <w:rPr>
                <w:sz w:val="24"/>
              </w:rPr>
              <w:t>Южной</w:t>
            </w:r>
            <w:r>
              <w:rPr>
                <w:spacing w:val="-3"/>
                <w:sz w:val="24"/>
              </w:rPr>
              <w:t xml:space="preserve"> </w:t>
            </w:r>
            <w:r>
              <w:rPr>
                <w:sz w:val="24"/>
              </w:rPr>
              <w:t>Азии</w:t>
            </w:r>
            <w:r>
              <w:rPr>
                <w:spacing w:val="1"/>
                <w:sz w:val="24"/>
              </w:rPr>
              <w:t xml:space="preserve"> </w:t>
            </w:r>
            <w:r>
              <w:rPr>
                <w:sz w:val="24"/>
              </w:rPr>
              <w:t>во втор.пол.</w:t>
            </w:r>
            <w:r>
              <w:rPr>
                <w:spacing w:val="-2"/>
                <w:sz w:val="24"/>
              </w:rPr>
              <w:t xml:space="preserve"> </w:t>
            </w:r>
            <w:r>
              <w:rPr>
                <w:sz w:val="24"/>
              </w:rPr>
              <w:t>20</w:t>
            </w:r>
            <w:r>
              <w:rPr>
                <w:spacing w:val="4"/>
                <w:sz w:val="24"/>
              </w:rPr>
              <w:t xml:space="preserve"> </w:t>
            </w:r>
            <w:r>
              <w:rPr>
                <w:sz w:val="24"/>
              </w:rPr>
              <w:t>–</w:t>
            </w:r>
            <w:r>
              <w:rPr>
                <w:spacing w:val="-10"/>
                <w:sz w:val="24"/>
              </w:rPr>
              <w:t xml:space="preserve"> </w:t>
            </w:r>
            <w:r>
              <w:rPr>
                <w:sz w:val="24"/>
              </w:rPr>
              <w:t>нач.</w:t>
            </w:r>
            <w:r>
              <w:rPr>
                <w:spacing w:val="-2"/>
                <w:sz w:val="24"/>
              </w:rPr>
              <w:t xml:space="preserve"> </w:t>
            </w:r>
            <w:r>
              <w:rPr>
                <w:sz w:val="24"/>
              </w:rPr>
              <w:t>21</w:t>
            </w:r>
            <w:r>
              <w:rPr>
                <w:spacing w:val="-10"/>
                <w:sz w:val="24"/>
              </w:rPr>
              <w:t xml:space="preserve"> </w:t>
            </w:r>
            <w:r>
              <w:rPr>
                <w:spacing w:val="-5"/>
                <w:sz w:val="24"/>
              </w:rPr>
              <w:t>в.</w:t>
            </w:r>
          </w:p>
          <w:p w:rsidR="008C415D" w:rsidRDefault="00797A38">
            <w:pPr>
              <w:pStyle w:val="TableParagraph"/>
              <w:spacing w:line="273" w:lineRule="exact"/>
              <w:ind w:left="245"/>
              <w:rPr>
                <w:b/>
                <w:sz w:val="24"/>
              </w:rPr>
            </w:pPr>
            <w:r>
              <w:rPr>
                <w:b/>
                <w:sz w:val="24"/>
              </w:rPr>
              <w:t>Таблицы по</w:t>
            </w:r>
            <w:r>
              <w:rPr>
                <w:b/>
                <w:spacing w:val="-5"/>
                <w:sz w:val="24"/>
              </w:rPr>
              <w:t xml:space="preserve"> </w:t>
            </w:r>
            <w:r>
              <w:rPr>
                <w:b/>
                <w:spacing w:val="-2"/>
                <w:sz w:val="24"/>
              </w:rPr>
              <w:t>истории.</w:t>
            </w:r>
          </w:p>
          <w:p w:rsidR="008C415D" w:rsidRDefault="00797A38">
            <w:pPr>
              <w:pStyle w:val="TableParagraph"/>
              <w:spacing w:line="273" w:lineRule="exact"/>
              <w:ind w:left="245"/>
              <w:rPr>
                <w:sz w:val="24"/>
              </w:rPr>
            </w:pPr>
            <w:r>
              <w:rPr>
                <w:sz w:val="24"/>
              </w:rPr>
              <w:t>Борьба</w:t>
            </w:r>
            <w:r>
              <w:rPr>
                <w:spacing w:val="48"/>
                <w:sz w:val="24"/>
              </w:rPr>
              <w:t xml:space="preserve"> </w:t>
            </w:r>
            <w:r>
              <w:rPr>
                <w:sz w:val="24"/>
              </w:rPr>
              <w:t>народов</w:t>
            </w:r>
            <w:r>
              <w:rPr>
                <w:spacing w:val="54"/>
                <w:sz w:val="24"/>
              </w:rPr>
              <w:t xml:space="preserve"> </w:t>
            </w:r>
            <w:r>
              <w:rPr>
                <w:sz w:val="24"/>
              </w:rPr>
              <w:t>Руси</w:t>
            </w:r>
            <w:r>
              <w:rPr>
                <w:spacing w:val="53"/>
                <w:sz w:val="24"/>
              </w:rPr>
              <w:t xml:space="preserve"> </w:t>
            </w:r>
            <w:r>
              <w:rPr>
                <w:sz w:val="24"/>
              </w:rPr>
              <w:t>против</w:t>
            </w:r>
            <w:r>
              <w:rPr>
                <w:spacing w:val="53"/>
                <w:sz w:val="24"/>
              </w:rPr>
              <w:t xml:space="preserve"> </w:t>
            </w:r>
            <w:r>
              <w:rPr>
                <w:sz w:val="24"/>
              </w:rPr>
              <w:t>иноземных</w:t>
            </w:r>
            <w:r>
              <w:rPr>
                <w:spacing w:val="42"/>
                <w:sz w:val="24"/>
              </w:rPr>
              <w:t xml:space="preserve"> </w:t>
            </w:r>
            <w:r>
              <w:rPr>
                <w:sz w:val="24"/>
              </w:rPr>
              <w:t>захватчиков</w:t>
            </w:r>
            <w:r>
              <w:rPr>
                <w:spacing w:val="46"/>
                <w:sz w:val="24"/>
              </w:rPr>
              <w:t xml:space="preserve"> </w:t>
            </w:r>
            <w:r>
              <w:rPr>
                <w:sz w:val="24"/>
              </w:rPr>
              <w:t>в</w:t>
            </w:r>
            <w:r>
              <w:rPr>
                <w:spacing w:val="52"/>
                <w:sz w:val="24"/>
              </w:rPr>
              <w:t xml:space="preserve"> </w:t>
            </w:r>
            <w:r>
              <w:rPr>
                <w:sz w:val="24"/>
              </w:rPr>
              <w:t>13</w:t>
            </w:r>
            <w:r>
              <w:rPr>
                <w:spacing w:val="47"/>
                <w:sz w:val="24"/>
              </w:rPr>
              <w:t xml:space="preserve"> </w:t>
            </w:r>
            <w:r>
              <w:rPr>
                <w:sz w:val="24"/>
              </w:rPr>
              <w:t>в.</w:t>
            </w:r>
            <w:r>
              <w:rPr>
                <w:spacing w:val="53"/>
                <w:sz w:val="24"/>
              </w:rPr>
              <w:t xml:space="preserve"> </w:t>
            </w:r>
            <w:r>
              <w:rPr>
                <w:spacing w:val="-2"/>
                <w:sz w:val="24"/>
              </w:rPr>
              <w:t>Монголо-</w:t>
            </w:r>
          </w:p>
        </w:tc>
      </w:tr>
    </w:tbl>
    <w:p w:rsidR="008C415D" w:rsidRDefault="008C415D">
      <w:pPr>
        <w:pStyle w:val="TableParagraph"/>
        <w:spacing w:line="273" w:lineRule="exact"/>
        <w:rPr>
          <w:sz w:val="24"/>
        </w:rPr>
        <w:sectPr w:rsidR="008C415D" w:rsidSect="009B384C">
          <w:footerReference w:type="default" r:id="rId43"/>
          <w:pgSz w:w="11910" w:h="16860"/>
          <w:pgMar w:top="227" w:right="0" w:bottom="164" w:left="0"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8C415D">
        <w:trPr>
          <w:trHeight w:val="2290"/>
        </w:trPr>
        <w:tc>
          <w:tcPr>
            <w:tcW w:w="2122" w:type="dxa"/>
          </w:tcPr>
          <w:p w:rsidR="008C415D" w:rsidRDefault="008C415D">
            <w:pPr>
              <w:pStyle w:val="TableParagraph"/>
              <w:rPr>
                <w:sz w:val="24"/>
              </w:rPr>
            </w:pPr>
          </w:p>
        </w:tc>
        <w:tc>
          <w:tcPr>
            <w:tcW w:w="8086" w:type="dxa"/>
          </w:tcPr>
          <w:p w:rsidR="008C415D" w:rsidRDefault="00797A38">
            <w:pPr>
              <w:pStyle w:val="TableParagraph"/>
              <w:spacing w:line="268" w:lineRule="exact"/>
              <w:ind w:left="245"/>
              <w:rPr>
                <w:sz w:val="24"/>
              </w:rPr>
            </w:pPr>
            <w:r>
              <w:rPr>
                <w:sz w:val="24"/>
              </w:rPr>
              <w:t>татарское</w:t>
            </w:r>
            <w:r>
              <w:rPr>
                <w:spacing w:val="-1"/>
                <w:sz w:val="24"/>
              </w:rPr>
              <w:t xml:space="preserve"> </w:t>
            </w:r>
            <w:r>
              <w:rPr>
                <w:spacing w:val="-4"/>
                <w:sz w:val="24"/>
              </w:rPr>
              <w:t>иго.</w:t>
            </w:r>
          </w:p>
          <w:p w:rsidR="008C415D" w:rsidRDefault="00797A38">
            <w:pPr>
              <w:pStyle w:val="TableParagraph"/>
              <w:spacing w:before="21" w:line="259" w:lineRule="auto"/>
              <w:ind w:left="245" w:right="4578"/>
              <w:rPr>
                <w:sz w:val="24"/>
              </w:rPr>
            </w:pPr>
            <w:r>
              <w:rPr>
                <w:sz w:val="24"/>
              </w:rPr>
              <w:t>Новая Россия 1991-2003г. Внешняя политика России в 16в.Смутное</w:t>
            </w:r>
            <w:r>
              <w:rPr>
                <w:spacing w:val="-15"/>
                <w:sz w:val="24"/>
              </w:rPr>
              <w:t xml:space="preserve"> </w:t>
            </w:r>
            <w:r>
              <w:rPr>
                <w:sz w:val="24"/>
              </w:rPr>
              <w:t>время</w:t>
            </w:r>
            <w:r>
              <w:rPr>
                <w:spacing w:val="-15"/>
                <w:sz w:val="24"/>
              </w:rPr>
              <w:t xml:space="preserve"> </w:t>
            </w:r>
            <w:r>
              <w:rPr>
                <w:sz w:val="24"/>
              </w:rPr>
              <w:t>(1598-1613)</w:t>
            </w:r>
          </w:p>
          <w:p w:rsidR="008C415D" w:rsidRDefault="00797A38">
            <w:pPr>
              <w:pStyle w:val="TableParagraph"/>
              <w:spacing w:before="4"/>
              <w:ind w:left="245"/>
              <w:rPr>
                <w:sz w:val="24"/>
              </w:rPr>
            </w:pPr>
            <w:r>
              <w:rPr>
                <w:sz w:val="24"/>
              </w:rPr>
              <w:t>Закрепощение</w:t>
            </w:r>
            <w:r>
              <w:rPr>
                <w:spacing w:val="-14"/>
                <w:sz w:val="24"/>
              </w:rPr>
              <w:t xml:space="preserve"> </w:t>
            </w:r>
            <w:r>
              <w:rPr>
                <w:sz w:val="24"/>
              </w:rPr>
              <w:t>русского</w:t>
            </w:r>
            <w:r>
              <w:rPr>
                <w:spacing w:val="2"/>
                <w:sz w:val="24"/>
              </w:rPr>
              <w:t xml:space="preserve"> </w:t>
            </w:r>
            <w:r>
              <w:rPr>
                <w:spacing w:val="-2"/>
                <w:sz w:val="24"/>
              </w:rPr>
              <w:t>крестьянства.</w:t>
            </w:r>
          </w:p>
          <w:p w:rsidR="008C415D" w:rsidRDefault="00797A38">
            <w:pPr>
              <w:pStyle w:val="TableParagraph"/>
              <w:spacing w:before="32" w:line="270" w:lineRule="exact"/>
              <w:ind w:left="245"/>
              <w:rPr>
                <w:b/>
                <w:sz w:val="24"/>
              </w:rPr>
            </w:pPr>
            <w:r>
              <w:rPr>
                <w:b/>
                <w:sz w:val="24"/>
              </w:rPr>
              <w:t xml:space="preserve">Таблицы по </w:t>
            </w:r>
            <w:r>
              <w:rPr>
                <w:b/>
                <w:spacing w:val="-2"/>
                <w:sz w:val="24"/>
              </w:rPr>
              <w:t>обществознанию.</w:t>
            </w:r>
          </w:p>
          <w:p w:rsidR="008C415D" w:rsidRDefault="00797A38">
            <w:pPr>
              <w:pStyle w:val="TableParagraph"/>
              <w:spacing w:line="270" w:lineRule="exact"/>
              <w:ind w:left="211"/>
              <w:rPr>
                <w:sz w:val="24"/>
              </w:rPr>
            </w:pPr>
            <w:r>
              <w:rPr>
                <w:sz w:val="24"/>
              </w:rPr>
              <w:t>Основные</w:t>
            </w:r>
            <w:r>
              <w:rPr>
                <w:spacing w:val="-7"/>
                <w:sz w:val="24"/>
              </w:rPr>
              <w:t xml:space="preserve"> </w:t>
            </w:r>
            <w:r>
              <w:rPr>
                <w:sz w:val="24"/>
              </w:rPr>
              <w:t>отрасли</w:t>
            </w:r>
            <w:r>
              <w:rPr>
                <w:spacing w:val="-5"/>
                <w:sz w:val="24"/>
              </w:rPr>
              <w:t xml:space="preserve"> </w:t>
            </w:r>
            <w:r>
              <w:rPr>
                <w:sz w:val="24"/>
              </w:rPr>
              <w:t>права.</w:t>
            </w:r>
            <w:r>
              <w:rPr>
                <w:spacing w:val="4"/>
                <w:sz w:val="24"/>
              </w:rPr>
              <w:t xml:space="preserve"> </w:t>
            </w:r>
            <w:r>
              <w:rPr>
                <w:sz w:val="24"/>
              </w:rPr>
              <w:t>Основные</w:t>
            </w:r>
            <w:r>
              <w:rPr>
                <w:spacing w:val="-10"/>
                <w:sz w:val="24"/>
              </w:rPr>
              <w:t xml:space="preserve"> </w:t>
            </w:r>
            <w:r>
              <w:rPr>
                <w:sz w:val="24"/>
              </w:rPr>
              <w:t>сферы</w:t>
            </w:r>
            <w:r>
              <w:rPr>
                <w:spacing w:val="-13"/>
                <w:sz w:val="24"/>
              </w:rPr>
              <w:t xml:space="preserve"> </w:t>
            </w:r>
            <w:r>
              <w:rPr>
                <w:spacing w:val="-2"/>
                <w:sz w:val="24"/>
              </w:rPr>
              <w:t>общества</w:t>
            </w:r>
          </w:p>
        </w:tc>
      </w:tr>
      <w:tr w:rsidR="008C415D">
        <w:trPr>
          <w:trHeight w:val="3591"/>
        </w:trPr>
        <w:tc>
          <w:tcPr>
            <w:tcW w:w="2122" w:type="dxa"/>
          </w:tcPr>
          <w:p w:rsidR="008C415D" w:rsidRDefault="00797A38">
            <w:pPr>
              <w:pStyle w:val="TableParagraph"/>
              <w:spacing w:line="237" w:lineRule="auto"/>
              <w:ind w:left="210" w:right="721"/>
              <w:rPr>
                <w:sz w:val="24"/>
              </w:rPr>
            </w:pPr>
            <w:r>
              <w:rPr>
                <w:spacing w:val="-2"/>
                <w:sz w:val="24"/>
              </w:rPr>
              <w:t xml:space="preserve">Медицинск </w:t>
            </w:r>
            <w:r>
              <w:rPr>
                <w:sz w:val="24"/>
              </w:rPr>
              <w:t>ий кабинет</w:t>
            </w:r>
          </w:p>
        </w:tc>
        <w:tc>
          <w:tcPr>
            <w:tcW w:w="8086" w:type="dxa"/>
          </w:tcPr>
          <w:p w:rsidR="008C415D" w:rsidRDefault="00797A38">
            <w:pPr>
              <w:pStyle w:val="TableParagraph"/>
              <w:spacing w:line="242" w:lineRule="auto"/>
              <w:ind w:left="211" w:right="5762"/>
              <w:rPr>
                <w:sz w:val="24"/>
              </w:rPr>
            </w:pPr>
            <w:r>
              <w:rPr>
                <w:sz w:val="24"/>
              </w:rPr>
              <w:t>Шкаф</w:t>
            </w:r>
            <w:r>
              <w:rPr>
                <w:spacing w:val="-15"/>
                <w:sz w:val="24"/>
              </w:rPr>
              <w:t xml:space="preserve"> </w:t>
            </w:r>
            <w:r>
              <w:rPr>
                <w:sz w:val="24"/>
              </w:rPr>
              <w:t>канцелярский Шкаф аптечный</w:t>
            </w:r>
          </w:p>
          <w:p w:rsidR="008C415D" w:rsidRDefault="00797A38">
            <w:pPr>
              <w:pStyle w:val="TableParagraph"/>
              <w:spacing w:line="237" w:lineRule="auto"/>
              <w:ind w:left="211" w:right="3018"/>
              <w:rPr>
                <w:sz w:val="24"/>
              </w:rPr>
            </w:pPr>
            <w:r>
              <w:rPr>
                <w:sz w:val="24"/>
              </w:rPr>
              <w:t>Медицинский</w:t>
            </w:r>
            <w:r>
              <w:rPr>
                <w:spacing w:val="-15"/>
                <w:sz w:val="24"/>
              </w:rPr>
              <w:t xml:space="preserve"> </w:t>
            </w:r>
            <w:r>
              <w:rPr>
                <w:sz w:val="24"/>
              </w:rPr>
              <w:t>стол</w:t>
            </w:r>
            <w:r>
              <w:rPr>
                <w:spacing w:val="-15"/>
                <w:sz w:val="24"/>
              </w:rPr>
              <w:t xml:space="preserve"> </w:t>
            </w:r>
            <w:r>
              <w:rPr>
                <w:sz w:val="24"/>
              </w:rPr>
              <w:t>со</w:t>
            </w:r>
            <w:r>
              <w:rPr>
                <w:spacing w:val="-10"/>
                <w:sz w:val="24"/>
              </w:rPr>
              <w:t xml:space="preserve"> </w:t>
            </w:r>
            <w:r>
              <w:rPr>
                <w:sz w:val="24"/>
              </w:rPr>
              <w:t xml:space="preserve">стеклянной </w:t>
            </w:r>
            <w:r>
              <w:rPr>
                <w:spacing w:val="-2"/>
                <w:sz w:val="24"/>
              </w:rPr>
              <w:t>крышкойШирма</w:t>
            </w:r>
          </w:p>
          <w:p w:rsidR="008C415D" w:rsidRDefault="00797A38">
            <w:pPr>
              <w:pStyle w:val="TableParagraph"/>
              <w:ind w:left="211" w:right="5949"/>
              <w:rPr>
                <w:sz w:val="24"/>
              </w:rPr>
            </w:pPr>
            <w:r>
              <w:rPr>
                <w:spacing w:val="-2"/>
                <w:sz w:val="24"/>
              </w:rPr>
              <w:t>Носилки брезентовыеВесы медицинские Ростметр</w:t>
            </w:r>
          </w:p>
          <w:p w:rsidR="008C415D" w:rsidRDefault="00797A38">
            <w:pPr>
              <w:pStyle w:val="TableParagraph"/>
              <w:spacing w:line="242" w:lineRule="auto"/>
              <w:ind w:left="211" w:right="4757"/>
              <w:rPr>
                <w:sz w:val="24"/>
              </w:rPr>
            </w:pPr>
            <w:r>
              <w:rPr>
                <w:sz w:val="24"/>
              </w:rPr>
              <w:t>Лампа настольная для обследованийКварц</w:t>
            </w:r>
            <w:r>
              <w:rPr>
                <w:spacing w:val="-15"/>
                <w:sz w:val="24"/>
              </w:rPr>
              <w:t xml:space="preserve"> </w:t>
            </w:r>
            <w:r>
              <w:rPr>
                <w:sz w:val="24"/>
              </w:rPr>
              <w:t>тубусный</w:t>
            </w:r>
          </w:p>
          <w:p w:rsidR="008C415D" w:rsidRDefault="00797A38">
            <w:pPr>
              <w:pStyle w:val="TableParagraph"/>
              <w:spacing w:line="274" w:lineRule="exact"/>
              <w:ind w:left="211"/>
              <w:rPr>
                <w:sz w:val="24"/>
              </w:rPr>
            </w:pPr>
            <w:r>
              <w:rPr>
                <w:spacing w:val="-2"/>
                <w:sz w:val="24"/>
              </w:rPr>
              <w:t>«Солнышко»</w:t>
            </w:r>
          </w:p>
          <w:p w:rsidR="008C415D" w:rsidRDefault="00797A38">
            <w:pPr>
              <w:pStyle w:val="TableParagraph"/>
              <w:spacing w:line="230" w:lineRule="auto"/>
              <w:ind w:left="211" w:right="2910"/>
              <w:rPr>
                <w:sz w:val="24"/>
              </w:rPr>
            </w:pPr>
            <w:r>
              <w:rPr>
                <w:sz w:val="24"/>
              </w:rPr>
              <w:t>Полихроматические</w:t>
            </w:r>
            <w:r>
              <w:rPr>
                <w:spacing w:val="-15"/>
                <w:sz w:val="24"/>
              </w:rPr>
              <w:t xml:space="preserve"> </w:t>
            </w:r>
            <w:r>
              <w:rPr>
                <w:sz w:val="24"/>
              </w:rPr>
              <w:t>таблицы</w:t>
            </w:r>
            <w:r>
              <w:rPr>
                <w:spacing w:val="-14"/>
                <w:sz w:val="24"/>
              </w:rPr>
              <w:t xml:space="preserve"> </w:t>
            </w:r>
            <w:r>
              <w:rPr>
                <w:sz w:val="24"/>
              </w:rPr>
              <w:t>для</w:t>
            </w:r>
            <w:r>
              <w:rPr>
                <w:spacing w:val="-15"/>
                <w:sz w:val="24"/>
              </w:rPr>
              <w:t xml:space="preserve"> </w:t>
            </w:r>
            <w:r>
              <w:rPr>
                <w:sz w:val="24"/>
              </w:rPr>
              <w:t xml:space="preserve">исследований </w:t>
            </w:r>
            <w:r>
              <w:rPr>
                <w:spacing w:val="-4"/>
                <w:sz w:val="24"/>
              </w:rPr>
              <w:t>Стол</w:t>
            </w:r>
          </w:p>
        </w:tc>
      </w:tr>
      <w:tr w:rsidR="008C415D">
        <w:trPr>
          <w:trHeight w:val="2207"/>
        </w:trPr>
        <w:tc>
          <w:tcPr>
            <w:tcW w:w="2122" w:type="dxa"/>
          </w:tcPr>
          <w:p w:rsidR="008C415D" w:rsidRDefault="00797A38">
            <w:pPr>
              <w:pStyle w:val="TableParagraph"/>
              <w:spacing w:line="263" w:lineRule="exact"/>
              <w:ind w:left="210"/>
              <w:rPr>
                <w:sz w:val="24"/>
              </w:rPr>
            </w:pPr>
            <w:r>
              <w:rPr>
                <w:spacing w:val="-2"/>
                <w:sz w:val="24"/>
              </w:rPr>
              <w:t>Библиотека</w:t>
            </w:r>
          </w:p>
        </w:tc>
        <w:tc>
          <w:tcPr>
            <w:tcW w:w="8086" w:type="dxa"/>
          </w:tcPr>
          <w:p w:rsidR="008C415D" w:rsidRDefault="00797A38">
            <w:pPr>
              <w:pStyle w:val="TableParagraph"/>
              <w:spacing w:line="247" w:lineRule="auto"/>
              <w:ind w:left="211" w:right="2465"/>
              <w:rPr>
                <w:sz w:val="24"/>
              </w:rPr>
            </w:pPr>
            <w:r>
              <w:rPr>
                <w:sz w:val="24"/>
              </w:rPr>
              <w:t>Стеллажи</w:t>
            </w:r>
            <w:r>
              <w:rPr>
                <w:spacing w:val="40"/>
                <w:sz w:val="24"/>
              </w:rPr>
              <w:t xml:space="preserve"> </w:t>
            </w:r>
            <w:r>
              <w:rPr>
                <w:sz w:val="24"/>
              </w:rPr>
              <w:t>(</w:t>
            </w:r>
            <w:r>
              <w:rPr>
                <w:spacing w:val="-11"/>
                <w:sz w:val="24"/>
              </w:rPr>
              <w:t xml:space="preserve"> </w:t>
            </w:r>
            <w:r>
              <w:rPr>
                <w:sz w:val="24"/>
              </w:rPr>
              <w:t>двухсторонний</w:t>
            </w:r>
            <w:r>
              <w:rPr>
                <w:spacing w:val="40"/>
                <w:sz w:val="24"/>
              </w:rPr>
              <w:t xml:space="preserve"> </w:t>
            </w:r>
            <w:r>
              <w:rPr>
                <w:sz w:val="24"/>
              </w:rPr>
              <w:t>)Стол</w:t>
            </w:r>
            <w:r>
              <w:rPr>
                <w:spacing w:val="-15"/>
                <w:sz w:val="24"/>
              </w:rPr>
              <w:t xml:space="preserve"> </w:t>
            </w:r>
            <w:r>
              <w:rPr>
                <w:sz w:val="24"/>
              </w:rPr>
              <w:t xml:space="preserve">однотумбовый </w:t>
            </w:r>
            <w:r>
              <w:rPr>
                <w:spacing w:val="-4"/>
                <w:sz w:val="24"/>
              </w:rPr>
              <w:t>Стул</w:t>
            </w:r>
          </w:p>
          <w:p w:rsidR="008C415D" w:rsidRDefault="00797A38">
            <w:pPr>
              <w:pStyle w:val="TableParagraph"/>
              <w:spacing w:line="259" w:lineRule="exact"/>
              <w:ind w:left="211"/>
              <w:rPr>
                <w:sz w:val="24"/>
              </w:rPr>
            </w:pPr>
            <w:r>
              <w:rPr>
                <w:sz w:val="24"/>
              </w:rPr>
              <w:t>Шкаф</w:t>
            </w:r>
            <w:r>
              <w:rPr>
                <w:spacing w:val="-8"/>
                <w:sz w:val="24"/>
              </w:rPr>
              <w:t xml:space="preserve"> </w:t>
            </w:r>
            <w:r>
              <w:rPr>
                <w:sz w:val="24"/>
              </w:rPr>
              <w:t>книжный</w:t>
            </w:r>
            <w:r>
              <w:rPr>
                <w:spacing w:val="-7"/>
                <w:sz w:val="24"/>
              </w:rPr>
              <w:t xml:space="preserve"> </w:t>
            </w:r>
            <w:r>
              <w:rPr>
                <w:sz w:val="24"/>
              </w:rPr>
              <w:t>одностороннийУчебная</w:t>
            </w:r>
            <w:r>
              <w:rPr>
                <w:spacing w:val="-2"/>
                <w:sz w:val="24"/>
              </w:rPr>
              <w:t xml:space="preserve"> </w:t>
            </w:r>
            <w:r>
              <w:rPr>
                <w:sz w:val="24"/>
              </w:rPr>
              <w:t>литература</w:t>
            </w:r>
            <w:r>
              <w:rPr>
                <w:spacing w:val="-3"/>
                <w:sz w:val="24"/>
              </w:rPr>
              <w:t xml:space="preserve"> </w:t>
            </w:r>
            <w:r>
              <w:rPr>
                <w:spacing w:val="-2"/>
                <w:sz w:val="24"/>
              </w:rPr>
              <w:t>Художественная</w:t>
            </w:r>
          </w:p>
          <w:p w:rsidR="008C415D" w:rsidRDefault="00797A38">
            <w:pPr>
              <w:pStyle w:val="TableParagraph"/>
              <w:spacing w:line="242" w:lineRule="auto"/>
              <w:ind w:left="211" w:right="3018"/>
              <w:rPr>
                <w:sz w:val="24"/>
              </w:rPr>
            </w:pPr>
            <w:r>
              <w:rPr>
                <w:sz w:val="24"/>
              </w:rPr>
              <w:t>литература</w:t>
            </w:r>
            <w:r>
              <w:rPr>
                <w:spacing w:val="-13"/>
                <w:sz w:val="24"/>
              </w:rPr>
              <w:t xml:space="preserve"> </w:t>
            </w:r>
            <w:r>
              <w:rPr>
                <w:sz w:val="24"/>
              </w:rPr>
              <w:t>Справочная</w:t>
            </w:r>
            <w:r>
              <w:rPr>
                <w:spacing w:val="-13"/>
                <w:sz w:val="24"/>
              </w:rPr>
              <w:t xml:space="preserve"> </w:t>
            </w:r>
            <w:r>
              <w:rPr>
                <w:sz w:val="24"/>
              </w:rPr>
              <w:t>литература</w:t>
            </w:r>
            <w:r>
              <w:rPr>
                <w:spacing w:val="-12"/>
                <w:sz w:val="24"/>
              </w:rPr>
              <w:t xml:space="preserve"> </w:t>
            </w:r>
            <w:r>
              <w:rPr>
                <w:sz w:val="24"/>
              </w:rPr>
              <w:t xml:space="preserve">Словари </w:t>
            </w:r>
            <w:r>
              <w:rPr>
                <w:sz w:val="24"/>
                <w:u w:val="single"/>
              </w:rPr>
              <w:t>Читальный зал</w:t>
            </w:r>
            <w:r>
              <w:rPr>
                <w:sz w:val="24"/>
              </w:rPr>
              <w:t>Столы</w:t>
            </w:r>
          </w:p>
          <w:p w:rsidR="008C415D" w:rsidRDefault="00797A38">
            <w:pPr>
              <w:pStyle w:val="TableParagraph"/>
              <w:spacing w:line="275" w:lineRule="exact"/>
              <w:ind w:left="211"/>
              <w:rPr>
                <w:sz w:val="24"/>
              </w:rPr>
            </w:pPr>
            <w:r>
              <w:rPr>
                <w:spacing w:val="-2"/>
                <w:sz w:val="24"/>
              </w:rPr>
              <w:t>Стулья</w:t>
            </w:r>
          </w:p>
          <w:p w:rsidR="008C415D" w:rsidRDefault="00797A38">
            <w:pPr>
              <w:pStyle w:val="TableParagraph"/>
              <w:spacing w:line="268" w:lineRule="exact"/>
              <w:ind w:left="211" w:right="3018"/>
              <w:rPr>
                <w:sz w:val="24"/>
              </w:rPr>
            </w:pPr>
            <w:r>
              <w:rPr>
                <w:sz w:val="24"/>
              </w:rPr>
              <w:t>Компьютер</w:t>
            </w:r>
            <w:r>
              <w:rPr>
                <w:spacing w:val="-10"/>
                <w:sz w:val="24"/>
              </w:rPr>
              <w:t xml:space="preserve"> </w:t>
            </w:r>
            <w:r>
              <w:rPr>
                <w:sz w:val="24"/>
              </w:rPr>
              <w:t>с</w:t>
            </w:r>
            <w:r>
              <w:rPr>
                <w:spacing w:val="-7"/>
                <w:sz w:val="24"/>
              </w:rPr>
              <w:t xml:space="preserve"> </w:t>
            </w:r>
            <w:r>
              <w:rPr>
                <w:sz w:val="24"/>
              </w:rPr>
              <w:t>выходом</w:t>
            </w:r>
            <w:r>
              <w:rPr>
                <w:spacing w:val="-9"/>
                <w:sz w:val="24"/>
              </w:rPr>
              <w:t xml:space="preserve"> </w:t>
            </w:r>
            <w:r>
              <w:rPr>
                <w:sz w:val="24"/>
              </w:rPr>
              <w:t>в</w:t>
            </w:r>
            <w:r>
              <w:rPr>
                <w:spacing w:val="-5"/>
                <w:sz w:val="24"/>
              </w:rPr>
              <w:t xml:space="preserve"> </w:t>
            </w:r>
            <w:r>
              <w:rPr>
                <w:sz w:val="24"/>
              </w:rPr>
              <w:t>ИнтернетПринтер Рабочее место библиотекаря</w:t>
            </w:r>
          </w:p>
        </w:tc>
      </w:tr>
    </w:tbl>
    <w:p w:rsidR="008C415D" w:rsidRDefault="008C415D">
      <w:pPr>
        <w:pStyle w:val="a4"/>
        <w:spacing w:before="140" w:after="1"/>
        <w:ind w:left="0"/>
        <w:rPr>
          <w:color w:val="0000FF"/>
          <w:sz w:val="20"/>
        </w:rPr>
      </w:pPr>
    </w:p>
    <w:p w:rsidR="008C415D" w:rsidRDefault="00797A38">
      <w:pPr>
        <w:spacing w:after="7" w:line="237" w:lineRule="auto"/>
        <w:ind w:left="708" w:right="2577" w:firstLine="600"/>
        <w:rPr>
          <w:sz w:val="24"/>
        </w:rPr>
      </w:pPr>
      <w:r>
        <w:rPr>
          <w:b/>
          <w:sz w:val="24"/>
        </w:rPr>
        <w:t>Механизмы</w:t>
      </w:r>
      <w:r>
        <w:rPr>
          <w:b/>
          <w:spacing w:val="-12"/>
          <w:sz w:val="24"/>
        </w:rPr>
        <w:t xml:space="preserve"> </w:t>
      </w:r>
      <w:r>
        <w:rPr>
          <w:b/>
          <w:sz w:val="24"/>
        </w:rPr>
        <w:t>достижения</w:t>
      </w:r>
      <w:r>
        <w:rPr>
          <w:b/>
          <w:spacing w:val="-7"/>
          <w:sz w:val="24"/>
        </w:rPr>
        <w:t xml:space="preserve"> </w:t>
      </w:r>
      <w:r>
        <w:rPr>
          <w:b/>
          <w:sz w:val="24"/>
        </w:rPr>
        <w:t>целевых</w:t>
      </w:r>
      <w:r>
        <w:rPr>
          <w:b/>
          <w:spacing w:val="-15"/>
          <w:sz w:val="24"/>
        </w:rPr>
        <w:t xml:space="preserve"> </w:t>
      </w:r>
      <w:r>
        <w:rPr>
          <w:b/>
          <w:sz w:val="24"/>
        </w:rPr>
        <w:t>ориентиров</w:t>
      </w:r>
      <w:r>
        <w:rPr>
          <w:b/>
          <w:spacing w:val="-10"/>
          <w:sz w:val="24"/>
        </w:rPr>
        <w:t xml:space="preserve"> </w:t>
      </w:r>
      <w:r>
        <w:rPr>
          <w:b/>
          <w:sz w:val="24"/>
        </w:rPr>
        <w:t>в</w:t>
      </w:r>
      <w:r>
        <w:rPr>
          <w:b/>
          <w:spacing w:val="-8"/>
          <w:sz w:val="24"/>
        </w:rPr>
        <w:t xml:space="preserve"> </w:t>
      </w:r>
      <w:r>
        <w:rPr>
          <w:b/>
          <w:sz w:val="24"/>
        </w:rPr>
        <w:t>системе</w:t>
      </w:r>
      <w:r>
        <w:rPr>
          <w:b/>
          <w:spacing w:val="-15"/>
          <w:sz w:val="24"/>
        </w:rPr>
        <w:t xml:space="preserve"> </w:t>
      </w:r>
      <w:r>
        <w:rPr>
          <w:b/>
          <w:sz w:val="24"/>
        </w:rPr>
        <w:t xml:space="preserve">условий </w:t>
      </w:r>
      <w:r>
        <w:rPr>
          <w:sz w:val="24"/>
        </w:rPr>
        <w:t>Сетевой</w:t>
      </w:r>
      <w:r>
        <w:rPr>
          <w:spacing w:val="80"/>
          <w:sz w:val="24"/>
        </w:rPr>
        <w:t xml:space="preserve"> </w:t>
      </w:r>
      <w:r>
        <w:rPr>
          <w:sz w:val="24"/>
        </w:rPr>
        <w:t>график</w:t>
      </w:r>
      <w:r>
        <w:rPr>
          <w:spacing w:val="80"/>
          <w:sz w:val="24"/>
        </w:rPr>
        <w:t xml:space="preserve"> </w:t>
      </w:r>
      <w:r>
        <w:rPr>
          <w:sz w:val="24"/>
        </w:rPr>
        <w:t>(дорожная</w:t>
      </w:r>
      <w:r>
        <w:rPr>
          <w:spacing w:val="80"/>
          <w:sz w:val="24"/>
        </w:rPr>
        <w:t xml:space="preserve"> </w:t>
      </w:r>
      <w:r>
        <w:rPr>
          <w:sz w:val="24"/>
        </w:rPr>
        <w:t>карта)</w:t>
      </w:r>
      <w:r>
        <w:rPr>
          <w:spacing w:val="80"/>
          <w:sz w:val="24"/>
        </w:rPr>
        <w:t xml:space="preserve"> </w:t>
      </w:r>
      <w:r>
        <w:rPr>
          <w:sz w:val="24"/>
        </w:rPr>
        <w:t>по</w:t>
      </w:r>
      <w:r>
        <w:rPr>
          <w:spacing w:val="80"/>
          <w:sz w:val="24"/>
        </w:rPr>
        <w:t xml:space="preserve"> </w:t>
      </w:r>
      <w:r>
        <w:rPr>
          <w:sz w:val="24"/>
        </w:rPr>
        <w:t>ормированию</w:t>
      </w:r>
      <w:r>
        <w:rPr>
          <w:spacing w:val="80"/>
          <w:sz w:val="24"/>
        </w:rPr>
        <w:t xml:space="preserve"> </w:t>
      </w:r>
      <w:r>
        <w:rPr>
          <w:sz w:val="24"/>
        </w:rPr>
        <w:t>необходимой системы условий реализации образовательной программы СОО</w:t>
      </w:r>
    </w:p>
    <w:tbl>
      <w:tblPr>
        <w:tblW w:w="9482" w:type="dxa"/>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47"/>
        <w:gridCol w:w="5392"/>
        <w:gridCol w:w="1843"/>
      </w:tblGrid>
      <w:tr w:rsidR="008C415D">
        <w:trPr>
          <w:trHeight w:val="638"/>
        </w:trPr>
        <w:tc>
          <w:tcPr>
            <w:tcW w:w="2247" w:type="dxa"/>
          </w:tcPr>
          <w:p w:rsidR="008C415D" w:rsidRDefault="00797A38">
            <w:pPr>
              <w:pStyle w:val="TableParagraph"/>
              <w:spacing w:line="242" w:lineRule="auto"/>
              <w:ind w:left="105" w:right="796"/>
              <w:rPr>
                <w:sz w:val="24"/>
              </w:rPr>
            </w:pPr>
            <w:r>
              <w:rPr>
                <w:spacing w:val="-2"/>
                <w:sz w:val="24"/>
              </w:rPr>
              <w:t xml:space="preserve">Направление </w:t>
            </w:r>
            <w:r>
              <w:rPr>
                <w:spacing w:val="-4"/>
                <w:sz w:val="24"/>
              </w:rPr>
              <w:t>мероприятий</w:t>
            </w:r>
          </w:p>
        </w:tc>
        <w:tc>
          <w:tcPr>
            <w:tcW w:w="5392" w:type="dxa"/>
          </w:tcPr>
          <w:p w:rsidR="008C415D" w:rsidRDefault="00797A38">
            <w:pPr>
              <w:pStyle w:val="TableParagraph"/>
              <w:spacing w:line="268" w:lineRule="exact"/>
              <w:ind w:left="110"/>
              <w:rPr>
                <w:sz w:val="24"/>
              </w:rPr>
            </w:pPr>
            <w:r>
              <w:rPr>
                <w:spacing w:val="-2"/>
                <w:sz w:val="24"/>
              </w:rPr>
              <w:t>Мероприятия</w:t>
            </w:r>
          </w:p>
        </w:tc>
        <w:tc>
          <w:tcPr>
            <w:tcW w:w="1843" w:type="dxa"/>
          </w:tcPr>
          <w:p w:rsidR="008C415D" w:rsidRDefault="00797A38">
            <w:pPr>
              <w:pStyle w:val="TableParagraph"/>
              <w:spacing w:line="242" w:lineRule="auto"/>
              <w:ind w:left="111"/>
              <w:rPr>
                <w:sz w:val="24"/>
              </w:rPr>
            </w:pPr>
            <w:r>
              <w:rPr>
                <w:spacing w:val="-2"/>
                <w:sz w:val="24"/>
              </w:rPr>
              <w:t xml:space="preserve">Сроки </w:t>
            </w:r>
            <w:r>
              <w:rPr>
                <w:spacing w:val="-4"/>
                <w:sz w:val="24"/>
              </w:rPr>
              <w:t>реализации</w:t>
            </w:r>
          </w:p>
        </w:tc>
      </w:tr>
      <w:tr w:rsidR="008C415D">
        <w:trPr>
          <w:trHeight w:val="1905"/>
        </w:trPr>
        <w:tc>
          <w:tcPr>
            <w:tcW w:w="2247" w:type="dxa"/>
            <w:vMerge w:val="restart"/>
          </w:tcPr>
          <w:p w:rsidR="008C415D" w:rsidRDefault="00797A38">
            <w:pPr>
              <w:pStyle w:val="TableParagraph"/>
              <w:tabs>
                <w:tab w:val="left" w:pos="763"/>
              </w:tabs>
              <w:spacing w:line="242" w:lineRule="auto"/>
              <w:ind w:left="105" w:right="-15"/>
              <w:rPr>
                <w:b/>
                <w:sz w:val="24"/>
              </w:rPr>
            </w:pPr>
            <w:r>
              <w:rPr>
                <w:b/>
                <w:spacing w:val="-6"/>
                <w:sz w:val="24"/>
              </w:rPr>
              <w:t>I.</w:t>
            </w:r>
            <w:r>
              <w:rPr>
                <w:b/>
                <w:sz w:val="24"/>
              </w:rPr>
              <w:tab/>
            </w:r>
            <w:r>
              <w:rPr>
                <w:b/>
                <w:spacing w:val="-2"/>
                <w:sz w:val="24"/>
              </w:rPr>
              <w:t>Нормативное обеспечение</w:t>
            </w:r>
          </w:p>
          <w:p w:rsidR="008C415D" w:rsidRDefault="00797A38">
            <w:pPr>
              <w:pStyle w:val="TableParagraph"/>
              <w:spacing w:line="242" w:lineRule="auto"/>
              <w:ind w:left="105" w:right="796"/>
              <w:rPr>
                <w:b/>
                <w:sz w:val="24"/>
              </w:rPr>
            </w:pPr>
            <w:r>
              <w:rPr>
                <w:b/>
                <w:spacing w:val="-2"/>
                <w:sz w:val="24"/>
              </w:rPr>
              <w:t>введения ФГОС</w:t>
            </w:r>
            <w:r>
              <w:rPr>
                <w:b/>
                <w:spacing w:val="-16"/>
                <w:sz w:val="24"/>
              </w:rPr>
              <w:t xml:space="preserve"> </w:t>
            </w:r>
            <w:r>
              <w:rPr>
                <w:b/>
                <w:spacing w:val="-2"/>
                <w:sz w:val="24"/>
              </w:rPr>
              <w:t>СОО</w:t>
            </w:r>
          </w:p>
        </w:tc>
        <w:tc>
          <w:tcPr>
            <w:tcW w:w="5392" w:type="dxa"/>
          </w:tcPr>
          <w:p w:rsidR="008C415D" w:rsidRDefault="00797A38">
            <w:pPr>
              <w:pStyle w:val="TableParagraph"/>
              <w:ind w:left="110" w:right="-15"/>
              <w:jc w:val="both"/>
              <w:rPr>
                <w:sz w:val="24"/>
              </w:rPr>
            </w:pPr>
            <w:r>
              <w:rPr>
                <w:sz w:val="24"/>
              </w:rPr>
              <w:t>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w:t>
            </w:r>
          </w:p>
          <w:p w:rsidR="008C415D" w:rsidRDefault="00797A38">
            <w:pPr>
              <w:pStyle w:val="TableParagraph"/>
              <w:ind w:left="110"/>
              <w:rPr>
                <w:sz w:val="24"/>
              </w:rPr>
            </w:pPr>
            <w:r>
              <w:rPr>
                <w:sz w:val="24"/>
              </w:rPr>
              <w:t>ФГОС</w:t>
            </w:r>
            <w:r>
              <w:rPr>
                <w:spacing w:val="3"/>
                <w:sz w:val="24"/>
              </w:rPr>
              <w:t xml:space="preserve"> </w:t>
            </w:r>
            <w:r>
              <w:rPr>
                <w:spacing w:val="-5"/>
                <w:sz w:val="24"/>
              </w:rPr>
              <w:t>СОО</w:t>
            </w:r>
          </w:p>
        </w:tc>
        <w:tc>
          <w:tcPr>
            <w:tcW w:w="1843" w:type="dxa"/>
          </w:tcPr>
          <w:p w:rsidR="008C415D" w:rsidRDefault="00797A38">
            <w:pPr>
              <w:pStyle w:val="TableParagraph"/>
              <w:spacing w:line="268" w:lineRule="exact"/>
              <w:ind w:left="111"/>
              <w:rPr>
                <w:sz w:val="24"/>
              </w:rPr>
            </w:pPr>
            <w:r>
              <w:rPr>
                <w:sz w:val="24"/>
              </w:rPr>
              <w:t>До</w:t>
            </w:r>
            <w:r>
              <w:rPr>
                <w:spacing w:val="6"/>
                <w:sz w:val="24"/>
              </w:rPr>
              <w:t xml:space="preserve"> </w:t>
            </w:r>
            <w:r>
              <w:rPr>
                <w:sz w:val="24"/>
              </w:rPr>
              <w:t>15</w:t>
            </w:r>
            <w:r>
              <w:rPr>
                <w:spacing w:val="-2"/>
                <w:sz w:val="24"/>
              </w:rPr>
              <w:t xml:space="preserve"> августа</w:t>
            </w:r>
          </w:p>
          <w:p w:rsidR="008C415D" w:rsidRDefault="00797A38">
            <w:pPr>
              <w:pStyle w:val="TableParagraph"/>
              <w:spacing w:before="2"/>
              <w:ind w:left="111"/>
              <w:rPr>
                <w:sz w:val="24"/>
              </w:rPr>
            </w:pPr>
            <w:r>
              <w:rPr>
                <w:spacing w:val="-4"/>
                <w:sz w:val="24"/>
              </w:rPr>
              <w:t>2026</w:t>
            </w:r>
          </w:p>
        </w:tc>
      </w:tr>
      <w:tr w:rsidR="008C415D">
        <w:trPr>
          <w:trHeight w:val="633"/>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spacing w:line="237" w:lineRule="auto"/>
              <w:ind w:left="110"/>
              <w:rPr>
                <w:sz w:val="24"/>
              </w:rPr>
            </w:pPr>
            <w:r>
              <w:rPr>
                <w:sz w:val="24"/>
              </w:rPr>
              <w:t>2.</w:t>
            </w:r>
            <w:r>
              <w:rPr>
                <w:spacing w:val="-13"/>
                <w:sz w:val="24"/>
              </w:rPr>
              <w:t xml:space="preserve"> </w:t>
            </w:r>
            <w:r>
              <w:rPr>
                <w:sz w:val="24"/>
              </w:rPr>
              <w:t>Разработка</w:t>
            </w:r>
            <w:r>
              <w:rPr>
                <w:spacing w:val="-15"/>
                <w:sz w:val="24"/>
              </w:rPr>
              <w:t xml:space="preserve"> </w:t>
            </w:r>
            <w:r>
              <w:rPr>
                <w:sz w:val="24"/>
              </w:rPr>
              <w:t>программы</w:t>
            </w:r>
            <w:r>
              <w:rPr>
                <w:spacing w:val="-13"/>
                <w:sz w:val="24"/>
              </w:rPr>
              <w:t xml:space="preserve"> </w:t>
            </w:r>
            <w:r>
              <w:rPr>
                <w:sz w:val="24"/>
              </w:rPr>
              <w:t>начального</w:t>
            </w:r>
            <w:r>
              <w:rPr>
                <w:spacing w:val="-14"/>
                <w:sz w:val="24"/>
              </w:rPr>
              <w:t xml:space="preserve"> </w:t>
            </w:r>
            <w:r>
              <w:rPr>
                <w:sz w:val="24"/>
              </w:rPr>
              <w:t xml:space="preserve">общего </w:t>
            </w:r>
            <w:r>
              <w:rPr>
                <w:spacing w:val="-2"/>
                <w:sz w:val="24"/>
              </w:rPr>
              <w:t>образования</w:t>
            </w:r>
          </w:p>
        </w:tc>
        <w:tc>
          <w:tcPr>
            <w:tcW w:w="1843" w:type="dxa"/>
          </w:tcPr>
          <w:p w:rsidR="008C415D" w:rsidRDefault="00797A38">
            <w:pPr>
              <w:pStyle w:val="TableParagraph"/>
              <w:spacing w:line="267" w:lineRule="exact"/>
              <w:ind w:left="111"/>
              <w:rPr>
                <w:sz w:val="24"/>
              </w:rPr>
            </w:pPr>
            <w:r>
              <w:rPr>
                <w:sz w:val="24"/>
              </w:rPr>
              <w:t>До</w:t>
            </w:r>
            <w:r>
              <w:rPr>
                <w:spacing w:val="6"/>
                <w:sz w:val="24"/>
              </w:rPr>
              <w:t xml:space="preserve"> </w:t>
            </w:r>
            <w:r>
              <w:rPr>
                <w:sz w:val="24"/>
              </w:rPr>
              <w:t>15</w:t>
            </w:r>
            <w:r>
              <w:rPr>
                <w:spacing w:val="-2"/>
                <w:sz w:val="24"/>
              </w:rPr>
              <w:t xml:space="preserve"> августа</w:t>
            </w:r>
          </w:p>
          <w:p w:rsidR="008C415D" w:rsidRDefault="00797A38">
            <w:pPr>
              <w:pStyle w:val="TableParagraph"/>
              <w:spacing w:line="275" w:lineRule="exact"/>
              <w:ind w:left="111"/>
              <w:rPr>
                <w:sz w:val="24"/>
              </w:rPr>
            </w:pPr>
            <w:r>
              <w:rPr>
                <w:spacing w:val="-4"/>
                <w:sz w:val="24"/>
              </w:rPr>
              <w:t>2026</w:t>
            </w:r>
          </w:p>
        </w:tc>
      </w:tr>
      <w:tr w:rsidR="008C415D">
        <w:trPr>
          <w:trHeight w:val="633"/>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spacing w:line="268" w:lineRule="exact"/>
              <w:ind w:left="110"/>
              <w:rPr>
                <w:sz w:val="24"/>
              </w:rPr>
            </w:pPr>
            <w:r>
              <w:rPr>
                <w:sz w:val="24"/>
              </w:rPr>
              <w:t>3.</w:t>
            </w:r>
            <w:r>
              <w:rPr>
                <w:spacing w:val="-1"/>
                <w:sz w:val="24"/>
              </w:rPr>
              <w:t xml:space="preserve"> </w:t>
            </w:r>
            <w:r>
              <w:rPr>
                <w:sz w:val="24"/>
              </w:rPr>
              <w:t>Утверждение</w:t>
            </w:r>
            <w:r>
              <w:rPr>
                <w:spacing w:val="-5"/>
                <w:sz w:val="24"/>
              </w:rPr>
              <w:t xml:space="preserve"> </w:t>
            </w:r>
            <w:r>
              <w:rPr>
                <w:sz w:val="24"/>
              </w:rPr>
              <w:t>ООП</w:t>
            </w:r>
            <w:r>
              <w:rPr>
                <w:spacing w:val="-3"/>
                <w:sz w:val="24"/>
              </w:rPr>
              <w:t xml:space="preserve"> </w:t>
            </w:r>
            <w:r>
              <w:rPr>
                <w:spacing w:val="-5"/>
                <w:sz w:val="24"/>
              </w:rPr>
              <w:t>СОО</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700"/>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spacing w:line="237" w:lineRule="auto"/>
              <w:ind w:left="110"/>
              <w:rPr>
                <w:sz w:val="24"/>
              </w:rPr>
            </w:pPr>
            <w:r>
              <w:rPr>
                <w:sz w:val="24"/>
              </w:rPr>
              <w:t>4.</w:t>
            </w:r>
            <w:r>
              <w:rPr>
                <w:spacing w:val="40"/>
                <w:sz w:val="24"/>
              </w:rPr>
              <w:t xml:space="preserve"> </w:t>
            </w:r>
            <w:r>
              <w:rPr>
                <w:sz w:val="24"/>
              </w:rPr>
              <w:t>Обеспечение</w:t>
            </w:r>
            <w:r>
              <w:rPr>
                <w:spacing w:val="40"/>
                <w:sz w:val="24"/>
              </w:rPr>
              <w:t xml:space="preserve"> </w:t>
            </w:r>
            <w:r>
              <w:rPr>
                <w:sz w:val="24"/>
              </w:rPr>
              <w:t>соответствия</w:t>
            </w:r>
            <w:r>
              <w:rPr>
                <w:spacing w:val="40"/>
                <w:sz w:val="24"/>
              </w:rPr>
              <w:t xml:space="preserve"> </w:t>
            </w:r>
            <w:r>
              <w:rPr>
                <w:sz w:val="24"/>
              </w:rPr>
              <w:t>нормативной</w:t>
            </w:r>
            <w:r>
              <w:rPr>
                <w:spacing w:val="40"/>
                <w:sz w:val="24"/>
              </w:rPr>
              <w:t xml:space="preserve"> </w:t>
            </w:r>
            <w:r>
              <w:rPr>
                <w:sz w:val="24"/>
              </w:rPr>
              <w:t>базы школы требованиям ФГОС СОО</w:t>
            </w:r>
          </w:p>
        </w:tc>
        <w:tc>
          <w:tcPr>
            <w:tcW w:w="1843" w:type="dxa"/>
          </w:tcPr>
          <w:p w:rsidR="008C415D" w:rsidRDefault="00797A38">
            <w:pPr>
              <w:pStyle w:val="TableParagraph"/>
              <w:spacing w:line="271" w:lineRule="exact"/>
              <w:ind w:left="111"/>
              <w:rPr>
                <w:sz w:val="24"/>
              </w:rPr>
            </w:pPr>
            <w:r>
              <w:rPr>
                <w:sz w:val="24"/>
              </w:rPr>
              <w:t>До</w:t>
            </w:r>
            <w:r>
              <w:rPr>
                <w:spacing w:val="6"/>
                <w:sz w:val="24"/>
              </w:rPr>
              <w:t xml:space="preserve"> </w:t>
            </w:r>
            <w:r>
              <w:rPr>
                <w:sz w:val="24"/>
              </w:rPr>
              <w:t>15</w:t>
            </w:r>
            <w:r>
              <w:rPr>
                <w:spacing w:val="-2"/>
                <w:sz w:val="24"/>
              </w:rPr>
              <w:t xml:space="preserve"> августа</w:t>
            </w:r>
          </w:p>
          <w:p w:rsidR="008C415D" w:rsidRDefault="00797A38">
            <w:pPr>
              <w:pStyle w:val="TableParagraph"/>
              <w:spacing w:line="275" w:lineRule="exact"/>
              <w:ind w:left="111"/>
              <w:rPr>
                <w:sz w:val="24"/>
              </w:rPr>
            </w:pPr>
            <w:r>
              <w:rPr>
                <w:spacing w:val="-4"/>
                <w:sz w:val="24"/>
              </w:rPr>
              <w:t>2026</w:t>
            </w:r>
          </w:p>
        </w:tc>
      </w:tr>
      <w:tr w:rsidR="008C415D">
        <w:trPr>
          <w:trHeight w:val="1584"/>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ind w:left="110"/>
              <w:jc w:val="both"/>
              <w:rPr>
                <w:sz w:val="24"/>
              </w:rPr>
            </w:pPr>
            <w:r>
              <w:rPr>
                <w:sz w:val="24"/>
              </w:rPr>
              <w:t>5. Приведение должностных инструкций работников образоательной организации в соответствие с требованиями ФГОС СОО</w:t>
            </w:r>
          </w:p>
          <w:p w:rsidR="008C415D" w:rsidRDefault="00797A38">
            <w:pPr>
              <w:pStyle w:val="TableParagraph"/>
              <w:spacing w:line="237" w:lineRule="auto"/>
              <w:ind w:left="110" w:right="148"/>
              <w:jc w:val="both"/>
              <w:rPr>
                <w:sz w:val="24"/>
              </w:rPr>
            </w:pPr>
            <w:r>
              <w:rPr>
                <w:spacing w:val="-2"/>
                <w:sz w:val="24"/>
              </w:rPr>
              <w:t xml:space="preserve">, тарифно-квалификационными характеристиками </w:t>
            </w:r>
            <w:r>
              <w:rPr>
                <w:sz w:val="24"/>
              </w:rPr>
              <w:t>и профессиональным стандартом</w:t>
            </w:r>
          </w:p>
        </w:tc>
        <w:tc>
          <w:tcPr>
            <w:tcW w:w="1843" w:type="dxa"/>
          </w:tcPr>
          <w:p w:rsidR="008C415D" w:rsidRDefault="00797A38">
            <w:pPr>
              <w:pStyle w:val="TableParagraph"/>
              <w:tabs>
                <w:tab w:val="left" w:pos="1354"/>
              </w:tabs>
              <w:spacing w:line="268" w:lineRule="exact"/>
              <w:ind w:left="111" w:right="-15"/>
              <w:rPr>
                <w:sz w:val="24"/>
              </w:rPr>
            </w:pPr>
            <w:r>
              <w:rPr>
                <w:spacing w:val="-5"/>
                <w:sz w:val="24"/>
              </w:rPr>
              <w:t>По</w:t>
            </w:r>
            <w:r>
              <w:rPr>
                <w:sz w:val="24"/>
              </w:rPr>
              <w:tab/>
            </w:r>
            <w:r>
              <w:rPr>
                <w:spacing w:val="-4"/>
                <w:sz w:val="24"/>
              </w:rPr>
              <w:t>мере</w:t>
            </w:r>
          </w:p>
          <w:p w:rsidR="008C415D" w:rsidRDefault="00797A38">
            <w:pPr>
              <w:pStyle w:val="TableParagraph"/>
              <w:spacing w:before="2"/>
              <w:ind w:left="111"/>
              <w:rPr>
                <w:sz w:val="24"/>
              </w:rPr>
            </w:pPr>
            <w:r>
              <w:rPr>
                <w:spacing w:val="-2"/>
                <w:sz w:val="24"/>
              </w:rPr>
              <w:t>необходимости</w:t>
            </w:r>
          </w:p>
        </w:tc>
      </w:tr>
      <w:tr w:rsidR="008C415D">
        <w:trPr>
          <w:trHeight w:val="955"/>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tabs>
                <w:tab w:val="left" w:pos="547"/>
                <w:tab w:val="left" w:pos="1930"/>
                <w:tab w:val="left" w:pos="2314"/>
                <w:tab w:val="left" w:pos="3884"/>
              </w:tabs>
              <w:spacing w:line="237" w:lineRule="auto"/>
              <w:ind w:left="110" w:right="-15"/>
              <w:rPr>
                <w:sz w:val="24"/>
              </w:rPr>
            </w:pPr>
            <w:r>
              <w:rPr>
                <w:spacing w:val="-6"/>
                <w:sz w:val="24"/>
              </w:rPr>
              <w:t>6.</w:t>
            </w:r>
            <w:r>
              <w:rPr>
                <w:sz w:val="24"/>
              </w:rPr>
              <w:tab/>
            </w:r>
            <w:r>
              <w:rPr>
                <w:spacing w:val="-2"/>
                <w:sz w:val="24"/>
              </w:rPr>
              <w:t>Разработка</w:t>
            </w:r>
            <w:r>
              <w:rPr>
                <w:sz w:val="24"/>
              </w:rPr>
              <w:tab/>
            </w:r>
            <w:r>
              <w:rPr>
                <w:spacing w:val="-10"/>
                <w:sz w:val="24"/>
              </w:rPr>
              <w:t>и</w:t>
            </w:r>
            <w:r>
              <w:rPr>
                <w:sz w:val="24"/>
              </w:rPr>
              <w:tab/>
            </w:r>
            <w:r>
              <w:rPr>
                <w:spacing w:val="-2"/>
                <w:sz w:val="24"/>
              </w:rPr>
              <w:t>утверждение</w:t>
            </w:r>
            <w:r>
              <w:rPr>
                <w:sz w:val="24"/>
              </w:rPr>
              <w:tab/>
            </w:r>
            <w:r>
              <w:rPr>
                <w:spacing w:val="-2"/>
                <w:sz w:val="24"/>
              </w:rPr>
              <w:t xml:space="preserve">плана-графика </w:t>
            </w:r>
            <w:r>
              <w:rPr>
                <w:sz w:val="24"/>
              </w:rPr>
              <w:t>введения ФГОС СОО</w:t>
            </w:r>
          </w:p>
        </w:tc>
        <w:tc>
          <w:tcPr>
            <w:tcW w:w="1843" w:type="dxa"/>
          </w:tcPr>
          <w:p w:rsidR="008C415D" w:rsidRDefault="00797A38">
            <w:pPr>
              <w:pStyle w:val="TableParagraph"/>
              <w:spacing w:line="237" w:lineRule="auto"/>
              <w:ind w:left="111" w:right="6"/>
              <w:rPr>
                <w:sz w:val="24"/>
              </w:rPr>
            </w:pPr>
            <w:r>
              <w:rPr>
                <w:spacing w:val="-4"/>
                <w:sz w:val="24"/>
              </w:rPr>
              <w:t>Март-апрель 2027</w:t>
            </w:r>
          </w:p>
        </w:tc>
      </w:tr>
      <w:tr w:rsidR="008C415D">
        <w:trPr>
          <w:trHeight w:val="1267"/>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ind w:left="110" w:right="-15"/>
              <w:jc w:val="both"/>
              <w:rPr>
                <w:sz w:val="24"/>
              </w:rPr>
            </w:pPr>
            <w:r>
              <w:rPr>
                <w:sz w:val="24"/>
              </w:rPr>
              <w:t>7. Определение списка учебников и учебных пособий, используемых в образовательной деятельности в соответствиис ФГОС СОО</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1589"/>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ind w:left="110" w:right="109"/>
              <w:jc w:val="both"/>
              <w:rPr>
                <w:sz w:val="24"/>
              </w:rPr>
            </w:pPr>
            <w:r>
              <w:rPr>
                <w:sz w:val="24"/>
              </w:rPr>
              <w:t>8.</w:t>
            </w:r>
            <w:r>
              <w:rPr>
                <w:spacing w:val="-4"/>
                <w:sz w:val="24"/>
              </w:rPr>
              <w:t xml:space="preserve"> </w:t>
            </w:r>
            <w:r>
              <w:rPr>
                <w:sz w:val="24"/>
              </w:rPr>
              <w:t>Разработка</w:t>
            </w:r>
            <w:r>
              <w:rPr>
                <w:spacing w:val="-5"/>
                <w:sz w:val="24"/>
              </w:rPr>
              <w:t xml:space="preserve"> </w:t>
            </w:r>
            <w:r>
              <w:rPr>
                <w:sz w:val="24"/>
              </w:rPr>
              <w:t>локальных</w:t>
            </w:r>
            <w:r>
              <w:rPr>
                <w:spacing w:val="-9"/>
                <w:sz w:val="24"/>
              </w:rPr>
              <w:t xml:space="preserve"> </w:t>
            </w:r>
            <w:r>
              <w:rPr>
                <w:sz w:val="24"/>
              </w:rPr>
              <w:t>актов,</w:t>
            </w:r>
            <w:r>
              <w:rPr>
                <w:spacing w:val="-3"/>
                <w:sz w:val="24"/>
              </w:rPr>
              <w:t xml:space="preserve"> </w:t>
            </w:r>
            <w:r>
              <w:rPr>
                <w:sz w:val="24"/>
              </w:rPr>
              <w:t>устанавливающих требования к различным объектам инфраструктуры образовательной организации с учётом требований к необходимой и достаточной оснащён-ности учебной деятельности</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2544"/>
        </w:trPr>
        <w:tc>
          <w:tcPr>
            <w:tcW w:w="2247" w:type="dxa"/>
            <w:vMerge/>
            <w:tcBorders>
              <w:top w:val="nil"/>
            </w:tcBorders>
          </w:tcPr>
          <w:p w:rsidR="008C415D" w:rsidRDefault="008C415D">
            <w:pPr>
              <w:rPr>
                <w:sz w:val="2"/>
                <w:szCs w:val="2"/>
              </w:rPr>
            </w:pPr>
          </w:p>
        </w:tc>
        <w:tc>
          <w:tcPr>
            <w:tcW w:w="5392" w:type="dxa"/>
          </w:tcPr>
          <w:p w:rsidR="008C415D" w:rsidRDefault="00797A38" w:rsidP="003D42AF">
            <w:pPr>
              <w:pStyle w:val="TableParagraph"/>
              <w:numPr>
                <w:ilvl w:val="0"/>
                <w:numId w:val="84"/>
              </w:numPr>
              <w:tabs>
                <w:tab w:val="left" w:pos="350"/>
              </w:tabs>
              <w:spacing w:line="271" w:lineRule="exact"/>
              <w:rPr>
                <w:sz w:val="24"/>
              </w:rPr>
            </w:pPr>
            <w:r>
              <w:rPr>
                <w:spacing w:val="-2"/>
                <w:sz w:val="24"/>
              </w:rPr>
              <w:t>Разработка:</w:t>
            </w:r>
          </w:p>
          <w:p w:rsidR="008C415D" w:rsidRDefault="00797A38" w:rsidP="003D42AF">
            <w:pPr>
              <w:pStyle w:val="TableParagraph"/>
              <w:numPr>
                <w:ilvl w:val="1"/>
                <w:numId w:val="84"/>
              </w:numPr>
              <w:tabs>
                <w:tab w:val="left" w:pos="248"/>
              </w:tabs>
              <w:spacing w:line="242" w:lineRule="auto"/>
              <w:ind w:right="252" w:firstLine="0"/>
              <w:rPr>
                <w:sz w:val="24"/>
              </w:rPr>
            </w:pPr>
            <w:r>
              <w:rPr>
                <w:sz w:val="24"/>
              </w:rPr>
              <w:t>образовательных</w:t>
            </w:r>
            <w:r>
              <w:rPr>
                <w:spacing w:val="-10"/>
                <w:sz w:val="24"/>
              </w:rPr>
              <w:t xml:space="preserve"> </w:t>
            </w:r>
            <w:r>
              <w:rPr>
                <w:sz w:val="24"/>
              </w:rPr>
              <w:t>программ</w:t>
            </w:r>
            <w:r>
              <w:rPr>
                <w:spacing w:val="-13"/>
                <w:sz w:val="24"/>
              </w:rPr>
              <w:t xml:space="preserve"> </w:t>
            </w:r>
            <w:r>
              <w:rPr>
                <w:sz w:val="24"/>
              </w:rPr>
              <w:t>(индивидуальных</w:t>
            </w:r>
            <w:r>
              <w:rPr>
                <w:spacing w:val="-13"/>
                <w:sz w:val="24"/>
              </w:rPr>
              <w:t xml:space="preserve"> </w:t>
            </w:r>
            <w:r>
              <w:rPr>
                <w:sz w:val="24"/>
              </w:rPr>
              <w:t xml:space="preserve">и </w:t>
            </w:r>
            <w:r>
              <w:rPr>
                <w:spacing w:val="-2"/>
                <w:sz w:val="24"/>
              </w:rPr>
              <w:t>др.);</w:t>
            </w:r>
          </w:p>
          <w:p w:rsidR="008C415D" w:rsidRDefault="00797A38" w:rsidP="003D42AF">
            <w:pPr>
              <w:pStyle w:val="TableParagraph"/>
              <w:numPr>
                <w:ilvl w:val="1"/>
                <w:numId w:val="84"/>
              </w:numPr>
              <w:tabs>
                <w:tab w:val="left" w:pos="253"/>
              </w:tabs>
              <w:spacing w:line="271" w:lineRule="exact"/>
              <w:ind w:left="253" w:hanging="143"/>
              <w:rPr>
                <w:sz w:val="24"/>
              </w:rPr>
            </w:pPr>
            <w:r>
              <w:rPr>
                <w:sz w:val="24"/>
              </w:rPr>
              <w:t>учебного</w:t>
            </w:r>
            <w:r>
              <w:rPr>
                <w:spacing w:val="-7"/>
                <w:sz w:val="24"/>
              </w:rPr>
              <w:t xml:space="preserve"> </w:t>
            </w:r>
            <w:r>
              <w:rPr>
                <w:spacing w:val="-2"/>
                <w:sz w:val="24"/>
              </w:rPr>
              <w:t>плана;</w:t>
            </w:r>
          </w:p>
          <w:p w:rsidR="008C415D" w:rsidRDefault="00797A38" w:rsidP="003D42AF">
            <w:pPr>
              <w:pStyle w:val="TableParagraph"/>
              <w:numPr>
                <w:ilvl w:val="1"/>
                <w:numId w:val="84"/>
              </w:numPr>
              <w:tabs>
                <w:tab w:val="left" w:pos="248"/>
              </w:tabs>
              <w:spacing w:before="1"/>
              <w:ind w:right="278" w:firstLine="0"/>
              <w:rPr>
                <w:sz w:val="24"/>
              </w:rPr>
            </w:pPr>
            <w:r>
              <w:rPr>
                <w:sz w:val="24"/>
              </w:rPr>
              <w:t>рабочих</w:t>
            </w:r>
            <w:r>
              <w:rPr>
                <w:spacing w:val="-10"/>
                <w:sz w:val="24"/>
              </w:rPr>
              <w:t xml:space="preserve"> </w:t>
            </w:r>
            <w:r>
              <w:rPr>
                <w:sz w:val="24"/>
              </w:rPr>
              <w:t>программ</w:t>
            </w:r>
            <w:r>
              <w:rPr>
                <w:spacing w:val="-4"/>
                <w:sz w:val="24"/>
              </w:rPr>
              <w:t xml:space="preserve"> </w:t>
            </w:r>
            <w:r>
              <w:rPr>
                <w:sz w:val="24"/>
              </w:rPr>
              <w:t>учебных</w:t>
            </w:r>
            <w:r>
              <w:rPr>
                <w:spacing w:val="-10"/>
                <w:sz w:val="24"/>
              </w:rPr>
              <w:t xml:space="preserve"> </w:t>
            </w:r>
            <w:r>
              <w:rPr>
                <w:sz w:val="24"/>
              </w:rPr>
              <w:t>предметов,</w:t>
            </w:r>
            <w:r>
              <w:rPr>
                <w:spacing w:val="-7"/>
                <w:sz w:val="24"/>
              </w:rPr>
              <w:t xml:space="preserve"> </w:t>
            </w:r>
            <w:r>
              <w:rPr>
                <w:sz w:val="24"/>
              </w:rPr>
              <w:t>курсов, дисциплин, модулей;</w:t>
            </w:r>
          </w:p>
          <w:p w:rsidR="008C415D" w:rsidRDefault="00797A38" w:rsidP="003D42AF">
            <w:pPr>
              <w:pStyle w:val="TableParagraph"/>
              <w:numPr>
                <w:ilvl w:val="1"/>
                <w:numId w:val="84"/>
              </w:numPr>
              <w:tabs>
                <w:tab w:val="left" w:pos="248"/>
              </w:tabs>
              <w:spacing w:line="275" w:lineRule="exact"/>
              <w:ind w:left="248" w:hanging="138"/>
              <w:rPr>
                <w:sz w:val="24"/>
              </w:rPr>
            </w:pPr>
            <w:r>
              <w:rPr>
                <w:sz w:val="24"/>
              </w:rPr>
              <w:t>годового</w:t>
            </w:r>
            <w:r>
              <w:rPr>
                <w:spacing w:val="-7"/>
                <w:sz w:val="24"/>
              </w:rPr>
              <w:t xml:space="preserve"> </w:t>
            </w:r>
            <w:r>
              <w:rPr>
                <w:sz w:val="24"/>
              </w:rPr>
              <w:t>календарного</w:t>
            </w:r>
            <w:r>
              <w:rPr>
                <w:spacing w:val="-6"/>
                <w:sz w:val="24"/>
              </w:rPr>
              <w:t xml:space="preserve"> </w:t>
            </w:r>
            <w:r>
              <w:rPr>
                <w:sz w:val="24"/>
              </w:rPr>
              <w:t>учебного</w:t>
            </w:r>
            <w:r>
              <w:rPr>
                <w:spacing w:val="-10"/>
                <w:sz w:val="24"/>
              </w:rPr>
              <w:t xml:space="preserve"> </w:t>
            </w:r>
            <w:r>
              <w:rPr>
                <w:spacing w:val="-2"/>
                <w:sz w:val="24"/>
              </w:rPr>
              <w:t>графика;</w:t>
            </w:r>
          </w:p>
          <w:p w:rsidR="008C415D" w:rsidRDefault="00797A38" w:rsidP="003D42AF">
            <w:pPr>
              <w:pStyle w:val="TableParagraph"/>
              <w:numPr>
                <w:ilvl w:val="1"/>
                <w:numId w:val="84"/>
              </w:numPr>
              <w:tabs>
                <w:tab w:val="left" w:pos="248"/>
              </w:tabs>
              <w:spacing w:line="275" w:lineRule="exact"/>
              <w:ind w:left="248" w:hanging="138"/>
              <w:rPr>
                <w:sz w:val="24"/>
              </w:rPr>
            </w:pPr>
            <w:r>
              <w:rPr>
                <w:sz w:val="24"/>
              </w:rPr>
              <w:t>положений</w:t>
            </w:r>
            <w:r>
              <w:rPr>
                <w:spacing w:val="-13"/>
                <w:sz w:val="24"/>
              </w:rPr>
              <w:t xml:space="preserve"> </w:t>
            </w:r>
            <w:r>
              <w:rPr>
                <w:sz w:val="24"/>
              </w:rPr>
              <w:t>о</w:t>
            </w:r>
            <w:r>
              <w:rPr>
                <w:spacing w:val="-1"/>
                <w:sz w:val="24"/>
              </w:rPr>
              <w:t xml:space="preserve"> </w:t>
            </w:r>
            <w:r>
              <w:rPr>
                <w:sz w:val="24"/>
              </w:rPr>
              <w:t>внеурочной</w:t>
            </w:r>
            <w:r>
              <w:rPr>
                <w:spacing w:val="-3"/>
                <w:sz w:val="24"/>
              </w:rPr>
              <w:t xml:space="preserve"> </w:t>
            </w:r>
            <w:r>
              <w:rPr>
                <w:spacing w:val="-2"/>
                <w:sz w:val="24"/>
              </w:rPr>
              <w:t>деятельности</w:t>
            </w:r>
          </w:p>
        </w:tc>
        <w:tc>
          <w:tcPr>
            <w:tcW w:w="1843" w:type="dxa"/>
          </w:tcPr>
          <w:p w:rsidR="008C415D" w:rsidRDefault="00797A38">
            <w:pPr>
              <w:pStyle w:val="TableParagraph"/>
              <w:spacing w:line="271" w:lineRule="exact"/>
              <w:ind w:left="111"/>
              <w:rPr>
                <w:sz w:val="24"/>
              </w:rPr>
            </w:pPr>
            <w:r>
              <w:rPr>
                <w:sz w:val="24"/>
              </w:rPr>
              <w:t>До</w:t>
            </w:r>
            <w:r>
              <w:rPr>
                <w:spacing w:val="6"/>
                <w:sz w:val="24"/>
              </w:rPr>
              <w:t xml:space="preserve"> </w:t>
            </w:r>
            <w:r>
              <w:rPr>
                <w:sz w:val="24"/>
              </w:rPr>
              <w:t>15</w:t>
            </w:r>
            <w:r>
              <w:rPr>
                <w:spacing w:val="-2"/>
                <w:sz w:val="24"/>
              </w:rPr>
              <w:t xml:space="preserve"> августа</w:t>
            </w:r>
          </w:p>
          <w:p w:rsidR="008C415D" w:rsidRDefault="00797A38">
            <w:pPr>
              <w:pStyle w:val="TableParagraph"/>
              <w:spacing w:line="275" w:lineRule="exact"/>
              <w:ind w:left="111"/>
              <w:rPr>
                <w:sz w:val="24"/>
              </w:rPr>
            </w:pPr>
            <w:r>
              <w:rPr>
                <w:spacing w:val="-4"/>
                <w:sz w:val="24"/>
              </w:rPr>
              <w:t>2026</w:t>
            </w:r>
          </w:p>
        </w:tc>
      </w:tr>
      <w:tr w:rsidR="008C415D">
        <w:trPr>
          <w:trHeight w:val="2861"/>
        </w:trPr>
        <w:tc>
          <w:tcPr>
            <w:tcW w:w="2247" w:type="dxa"/>
          </w:tcPr>
          <w:p w:rsidR="008C415D" w:rsidRDefault="008C415D">
            <w:pPr>
              <w:pStyle w:val="TableParagraph"/>
              <w:rPr>
                <w:sz w:val="24"/>
              </w:rPr>
            </w:pPr>
          </w:p>
        </w:tc>
        <w:tc>
          <w:tcPr>
            <w:tcW w:w="5392" w:type="dxa"/>
          </w:tcPr>
          <w:p w:rsidR="008C415D" w:rsidRDefault="00797A38">
            <w:pPr>
              <w:pStyle w:val="TableParagraph"/>
              <w:spacing w:line="268" w:lineRule="exact"/>
              <w:ind w:left="110"/>
              <w:rPr>
                <w:sz w:val="24"/>
              </w:rPr>
            </w:pPr>
            <w:r>
              <w:rPr>
                <w:spacing w:val="-2"/>
                <w:sz w:val="24"/>
              </w:rPr>
              <w:t>обучающихся;</w:t>
            </w:r>
          </w:p>
          <w:p w:rsidR="008C415D" w:rsidRDefault="00797A38" w:rsidP="003D42AF">
            <w:pPr>
              <w:pStyle w:val="TableParagraph"/>
              <w:numPr>
                <w:ilvl w:val="0"/>
                <w:numId w:val="85"/>
              </w:numPr>
              <w:tabs>
                <w:tab w:val="left" w:pos="248"/>
              </w:tabs>
              <w:spacing w:before="2"/>
              <w:ind w:right="166" w:firstLine="0"/>
              <w:jc w:val="both"/>
              <w:rPr>
                <w:sz w:val="24"/>
              </w:rPr>
            </w:pPr>
            <w:r>
              <w:rPr>
                <w:sz w:val="24"/>
              </w:rPr>
              <w:t>положения об организации текущей и итоговой оценки</w:t>
            </w:r>
            <w:r>
              <w:rPr>
                <w:spacing w:val="-13"/>
                <w:sz w:val="24"/>
              </w:rPr>
              <w:t xml:space="preserve"> </w:t>
            </w:r>
            <w:r>
              <w:rPr>
                <w:sz w:val="24"/>
              </w:rPr>
              <w:t>достижения</w:t>
            </w:r>
            <w:r>
              <w:rPr>
                <w:spacing w:val="-14"/>
                <w:sz w:val="24"/>
              </w:rPr>
              <w:t xml:space="preserve"> </w:t>
            </w:r>
            <w:r>
              <w:rPr>
                <w:sz w:val="24"/>
              </w:rPr>
              <w:t>обучающимися</w:t>
            </w:r>
            <w:r>
              <w:rPr>
                <w:spacing w:val="-10"/>
                <w:sz w:val="24"/>
              </w:rPr>
              <w:t xml:space="preserve"> </w:t>
            </w:r>
            <w:r>
              <w:rPr>
                <w:sz w:val="24"/>
              </w:rPr>
              <w:t xml:space="preserve">планируемых результатов освоения основной образовательной </w:t>
            </w:r>
            <w:r>
              <w:rPr>
                <w:spacing w:val="-2"/>
                <w:sz w:val="24"/>
              </w:rPr>
              <w:t>программы;</w:t>
            </w:r>
          </w:p>
          <w:p w:rsidR="008C415D" w:rsidRDefault="00797A38" w:rsidP="003D42AF">
            <w:pPr>
              <w:pStyle w:val="TableParagraph"/>
              <w:numPr>
                <w:ilvl w:val="0"/>
                <w:numId w:val="85"/>
              </w:numPr>
              <w:tabs>
                <w:tab w:val="left" w:pos="248"/>
              </w:tabs>
              <w:spacing w:before="3" w:line="237" w:lineRule="auto"/>
              <w:ind w:right="436" w:firstLine="0"/>
              <w:rPr>
                <w:sz w:val="24"/>
              </w:rPr>
            </w:pPr>
            <w:r>
              <w:rPr>
                <w:sz w:val="24"/>
              </w:rPr>
              <w:t>положения</w:t>
            </w:r>
            <w:r>
              <w:rPr>
                <w:spacing w:val="-7"/>
                <w:sz w:val="24"/>
              </w:rPr>
              <w:t xml:space="preserve"> </w:t>
            </w:r>
            <w:r>
              <w:rPr>
                <w:sz w:val="24"/>
              </w:rPr>
              <w:t>об</w:t>
            </w:r>
            <w:r>
              <w:rPr>
                <w:spacing w:val="-11"/>
                <w:sz w:val="24"/>
              </w:rPr>
              <w:t xml:space="preserve"> </w:t>
            </w:r>
            <w:r>
              <w:rPr>
                <w:sz w:val="24"/>
              </w:rPr>
              <w:t>организации</w:t>
            </w:r>
            <w:r>
              <w:rPr>
                <w:spacing w:val="-2"/>
                <w:sz w:val="24"/>
              </w:rPr>
              <w:t xml:space="preserve"> </w:t>
            </w:r>
            <w:r>
              <w:rPr>
                <w:sz w:val="24"/>
              </w:rPr>
              <w:t>домашней</w:t>
            </w:r>
            <w:r>
              <w:rPr>
                <w:spacing w:val="-6"/>
                <w:sz w:val="24"/>
              </w:rPr>
              <w:t xml:space="preserve"> </w:t>
            </w:r>
            <w:r>
              <w:rPr>
                <w:sz w:val="24"/>
              </w:rPr>
              <w:t xml:space="preserve">работы </w:t>
            </w:r>
            <w:r>
              <w:rPr>
                <w:spacing w:val="-2"/>
                <w:sz w:val="24"/>
              </w:rPr>
              <w:t>обучающихся;</w:t>
            </w:r>
          </w:p>
          <w:p w:rsidR="008C415D" w:rsidRDefault="00797A38" w:rsidP="003D42AF">
            <w:pPr>
              <w:pStyle w:val="TableParagraph"/>
              <w:numPr>
                <w:ilvl w:val="0"/>
                <w:numId w:val="85"/>
              </w:numPr>
              <w:tabs>
                <w:tab w:val="left" w:pos="248"/>
              </w:tabs>
              <w:spacing w:before="3" w:line="275" w:lineRule="exact"/>
              <w:ind w:left="248" w:hanging="138"/>
              <w:rPr>
                <w:sz w:val="24"/>
              </w:rPr>
            </w:pPr>
            <w:r>
              <w:rPr>
                <w:sz w:val="24"/>
              </w:rPr>
              <w:t>положения</w:t>
            </w:r>
            <w:r>
              <w:rPr>
                <w:spacing w:val="-10"/>
                <w:sz w:val="24"/>
              </w:rPr>
              <w:t xml:space="preserve"> </w:t>
            </w:r>
            <w:r>
              <w:rPr>
                <w:sz w:val="24"/>
              </w:rPr>
              <w:t>о</w:t>
            </w:r>
            <w:r>
              <w:rPr>
                <w:spacing w:val="-2"/>
                <w:sz w:val="24"/>
              </w:rPr>
              <w:t xml:space="preserve"> </w:t>
            </w:r>
            <w:r>
              <w:rPr>
                <w:sz w:val="24"/>
              </w:rPr>
              <w:t>формах</w:t>
            </w:r>
            <w:r>
              <w:rPr>
                <w:spacing w:val="-6"/>
                <w:sz w:val="24"/>
              </w:rPr>
              <w:t xml:space="preserve"> </w:t>
            </w:r>
            <w:r>
              <w:rPr>
                <w:sz w:val="24"/>
              </w:rPr>
              <w:t>получения</w:t>
            </w:r>
            <w:r>
              <w:rPr>
                <w:spacing w:val="-6"/>
                <w:sz w:val="24"/>
              </w:rPr>
              <w:t xml:space="preserve"> </w:t>
            </w:r>
            <w:r>
              <w:rPr>
                <w:spacing w:val="-2"/>
                <w:sz w:val="24"/>
              </w:rPr>
              <w:t>образования;</w:t>
            </w:r>
          </w:p>
          <w:p w:rsidR="008C415D" w:rsidRDefault="00797A38">
            <w:pPr>
              <w:pStyle w:val="TableParagraph"/>
              <w:spacing w:line="275" w:lineRule="exact"/>
              <w:ind w:left="110"/>
              <w:rPr>
                <w:sz w:val="24"/>
              </w:rPr>
            </w:pPr>
            <w:r>
              <w:rPr>
                <w:spacing w:val="-10"/>
                <w:sz w:val="24"/>
              </w:rPr>
              <w:t>…</w:t>
            </w:r>
          </w:p>
        </w:tc>
        <w:tc>
          <w:tcPr>
            <w:tcW w:w="1843" w:type="dxa"/>
          </w:tcPr>
          <w:p w:rsidR="008C415D" w:rsidRDefault="008C415D">
            <w:pPr>
              <w:pStyle w:val="TableParagraph"/>
              <w:rPr>
                <w:sz w:val="24"/>
              </w:rPr>
            </w:pPr>
          </w:p>
        </w:tc>
      </w:tr>
      <w:tr w:rsidR="008C415D">
        <w:trPr>
          <w:trHeight w:val="949"/>
        </w:trPr>
        <w:tc>
          <w:tcPr>
            <w:tcW w:w="2247" w:type="dxa"/>
            <w:vMerge w:val="restart"/>
          </w:tcPr>
          <w:p w:rsidR="008C415D" w:rsidRDefault="00797A38">
            <w:pPr>
              <w:pStyle w:val="TableParagraph"/>
              <w:spacing w:line="237" w:lineRule="auto"/>
              <w:ind w:left="105" w:right="-15"/>
              <w:rPr>
                <w:b/>
                <w:sz w:val="24"/>
              </w:rPr>
            </w:pPr>
            <w:r>
              <w:rPr>
                <w:b/>
                <w:sz w:val="24"/>
              </w:rPr>
              <w:t>II.</w:t>
            </w:r>
            <w:r>
              <w:rPr>
                <w:b/>
                <w:spacing w:val="-15"/>
                <w:sz w:val="24"/>
              </w:rPr>
              <w:t xml:space="preserve"> </w:t>
            </w:r>
            <w:r>
              <w:rPr>
                <w:b/>
                <w:sz w:val="24"/>
              </w:rPr>
              <w:t xml:space="preserve">Финансовое </w:t>
            </w:r>
            <w:r>
              <w:rPr>
                <w:b/>
                <w:spacing w:val="-2"/>
                <w:sz w:val="24"/>
              </w:rPr>
              <w:t>обеспечение</w:t>
            </w:r>
          </w:p>
          <w:p w:rsidR="008C415D" w:rsidRDefault="00797A38">
            <w:pPr>
              <w:pStyle w:val="TableParagraph"/>
              <w:spacing w:before="4" w:line="237" w:lineRule="auto"/>
              <w:ind w:left="105" w:right="796"/>
              <w:rPr>
                <w:b/>
                <w:sz w:val="24"/>
              </w:rPr>
            </w:pPr>
            <w:r>
              <w:rPr>
                <w:b/>
                <w:spacing w:val="-2"/>
                <w:sz w:val="24"/>
              </w:rPr>
              <w:t>введения ФГОС</w:t>
            </w:r>
            <w:r>
              <w:rPr>
                <w:b/>
                <w:spacing w:val="-16"/>
                <w:sz w:val="24"/>
              </w:rPr>
              <w:t xml:space="preserve"> </w:t>
            </w:r>
            <w:r>
              <w:rPr>
                <w:b/>
                <w:spacing w:val="-2"/>
                <w:sz w:val="24"/>
              </w:rPr>
              <w:t>СОО</w:t>
            </w:r>
          </w:p>
        </w:tc>
        <w:tc>
          <w:tcPr>
            <w:tcW w:w="5392" w:type="dxa"/>
          </w:tcPr>
          <w:p w:rsidR="008C415D" w:rsidRDefault="00797A38">
            <w:pPr>
              <w:pStyle w:val="TableParagraph"/>
              <w:ind w:left="110"/>
              <w:rPr>
                <w:sz w:val="24"/>
              </w:rPr>
            </w:pPr>
            <w:r>
              <w:rPr>
                <w:sz w:val="24"/>
              </w:rPr>
              <w:t>1.</w:t>
            </w:r>
            <w:r>
              <w:rPr>
                <w:spacing w:val="40"/>
                <w:sz w:val="24"/>
              </w:rPr>
              <w:t xml:space="preserve"> </w:t>
            </w:r>
            <w:r>
              <w:rPr>
                <w:sz w:val="24"/>
              </w:rPr>
              <w:t>Определение</w:t>
            </w:r>
            <w:r>
              <w:rPr>
                <w:spacing w:val="40"/>
                <w:sz w:val="24"/>
              </w:rPr>
              <w:t xml:space="preserve"> </w:t>
            </w:r>
            <w:r>
              <w:rPr>
                <w:sz w:val="24"/>
              </w:rPr>
              <w:t>объёма</w:t>
            </w:r>
            <w:r>
              <w:rPr>
                <w:spacing w:val="40"/>
                <w:sz w:val="24"/>
              </w:rPr>
              <w:t xml:space="preserve"> </w:t>
            </w:r>
            <w:r>
              <w:rPr>
                <w:sz w:val="24"/>
              </w:rPr>
              <w:t>расходов,</w:t>
            </w:r>
            <w:r>
              <w:rPr>
                <w:spacing w:val="40"/>
                <w:sz w:val="24"/>
              </w:rPr>
              <w:t xml:space="preserve"> </w:t>
            </w:r>
            <w:r>
              <w:rPr>
                <w:sz w:val="24"/>
              </w:rPr>
              <w:t xml:space="preserve">необходимых для реализации ООП и достижения планируемых </w:t>
            </w:r>
            <w:r>
              <w:rPr>
                <w:spacing w:val="-2"/>
                <w:sz w:val="24"/>
              </w:rPr>
              <w:t>результатов</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1906"/>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tabs>
                <w:tab w:val="left" w:pos="513"/>
                <w:tab w:val="left" w:pos="1716"/>
                <w:tab w:val="left" w:pos="1812"/>
                <w:tab w:val="left" w:pos="2110"/>
                <w:tab w:val="left" w:pos="2285"/>
                <w:tab w:val="left" w:pos="2335"/>
                <w:tab w:val="left" w:pos="3271"/>
                <w:tab w:val="left" w:pos="3361"/>
                <w:tab w:val="left" w:pos="3600"/>
                <w:tab w:val="left" w:pos="3745"/>
                <w:tab w:val="left" w:pos="4138"/>
                <w:tab w:val="left" w:pos="4202"/>
                <w:tab w:val="left" w:pos="4381"/>
                <w:tab w:val="left" w:pos="4800"/>
              </w:tabs>
              <w:ind w:left="110" w:right="-15"/>
              <w:rPr>
                <w:sz w:val="24"/>
              </w:rPr>
            </w:pPr>
            <w:r>
              <w:rPr>
                <w:spacing w:val="-6"/>
                <w:sz w:val="24"/>
              </w:rPr>
              <w:t>2.</w:t>
            </w:r>
            <w:r>
              <w:rPr>
                <w:sz w:val="24"/>
              </w:rPr>
              <w:tab/>
            </w:r>
            <w:r>
              <w:rPr>
                <w:spacing w:val="-2"/>
                <w:sz w:val="24"/>
              </w:rPr>
              <w:t>Корректировка</w:t>
            </w:r>
            <w:r>
              <w:rPr>
                <w:sz w:val="24"/>
              </w:rPr>
              <w:tab/>
            </w:r>
            <w:r>
              <w:rPr>
                <w:sz w:val="24"/>
              </w:rPr>
              <w:tab/>
            </w:r>
            <w:r>
              <w:rPr>
                <w:spacing w:val="-2"/>
                <w:sz w:val="24"/>
              </w:rPr>
              <w:t>локальных</w:t>
            </w:r>
            <w:r>
              <w:rPr>
                <w:sz w:val="24"/>
              </w:rPr>
              <w:tab/>
            </w:r>
            <w:r>
              <w:rPr>
                <w:spacing w:val="-4"/>
                <w:sz w:val="24"/>
              </w:rPr>
              <w:t>актов</w:t>
            </w:r>
            <w:r>
              <w:rPr>
                <w:sz w:val="24"/>
              </w:rPr>
              <w:tab/>
            </w:r>
            <w:r>
              <w:rPr>
                <w:sz w:val="24"/>
              </w:rPr>
              <w:tab/>
            </w:r>
            <w:r>
              <w:rPr>
                <w:spacing w:val="-2"/>
                <w:sz w:val="24"/>
              </w:rPr>
              <w:t>(внесение изменений</w:t>
            </w:r>
            <w:r>
              <w:rPr>
                <w:sz w:val="24"/>
              </w:rPr>
              <w:tab/>
            </w:r>
            <w:r>
              <w:rPr>
                <w:spacing w:val="-10"/>
                <w:sz w:val="24"/>
              </w:rPr>
              <w:t>в</w:t>
            </w:r>
            <w:r>
              <w:rPr>
                <w:sz w:val="24"/>
              </w:rPr>
              <w:tab/>
            </w:r>
            <w:r>
              <w:rPr>
                <w:sz w:val="24"/>
              </w:rPr>
              <w:tab/>
            </w:r>
            <w:r>
              <w:rPr>
                <w:sz w:val="24"/>
              </w:rPr>
              <w:tab/>
            </w:r>
            <w:r>
              <w:rPr>
                <w:spacing w:val="-2"/>
                <w:sz w:val="24"/>
              </w:rPr>
              <w:t>них),</w:t>
            </w:r>
            <w:r>
              <w:rPr>
                <w:sz w:val="24"/>
              </w:rPr>
              <w:tab/>
            </w:r>
            <w:r>
              <w:rPr>
                <w:sz w:val="24"/>
              </w:rPr>
              <w:tab/>
            </w:r>
            <w:r>
              <w:rPr>
                <w:spacing w:val="-2"/>
                <w:sz w:val="24"/>
              </w:rPr>
              <w:t>регламентирующих установление</w:t>
            </w:r>
            <w:r>
              <w:rPr>
                <w:sz w:val="24"/>
              </w:rPr>
              <w:tab/>
            </w:r>
            <w:r>
              <w:rPr>
                <w:sz w:val="24"/>
              </w:rPr>
              <w:tab/>
            </w:r>
            <w:r>
              <w:rPr>
                <w:spacing w:val="-2"/>
                <w:sz w:val="24"/>
              </w:rPr>
              <w:t>заработной</w:t>
            </w:r>
            <w:r>
              <w:rPr>
                <w:sz w:val="24"/>
              </w:rPr>
              <w:tab/>
            </w:r>
            <w:r>
              <w:rPr>
                <w:spacing w:val="-4"/>
                <w:sz w:val="24"/>
              </w:rPr>
              <w:t>платы</w:t>
            </w:r>
            <w:r>
              <w:rPr>
                <w:sz w:val="24"/>
              </w:rPr>
              <w:tab/>
            </w:r>
            <w:r>
              <w:rPr>
                <w:sz w:val="24"/>
              </w:rPr>
              <w:tab/>
            </w:r>
            <w:r>
              <w:rPr>
                <w:spacing w:val="-2"/>
                <w:sz w:val="24"/>
              </w:rPr>
              <w:t>работников образовательной</w:t>
            </w:r>
            <w:r>
              <w:rPr>
                <w:sz w:val="24"/>
              </w:rPr>
              <w:tab/>
            </w:r>
            <w:r>
              <w:rPr>
                <w:sz w:val="24"/>
              </w:rPr>
              <w:tab/>
            </w:r>
            <w:r>
              <w:rPr>
                <w:spacing w:val="-2"/>
                <w:sz w:val="24"/>
              </w:rPr>
              <w:t>организации,</w:t>
            </w:r>
            <w:r>
              <w:rPr>
                <w:sz w:val="24"/>
              </w:rPr>
              <w:tab/>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стимулирующих надбавок и доплат, порядка и размеров премирования</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950"/>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tabs>
                <w:tab w:val="left" w:pos="1661"/>
                <w:tab w:val="left" w:pos="3049"/>
                <w:tab w:val="left" w:pos="3615"/>
              </w:tabs>
              <w:ind w:left="110" w:right="-15"/>
              <w:rPr>
                <w:sz w:val="24"/>
              </w:rPr>
            </w:pPr>
            <w:r>
              <w:rPr>
                <w:sz w:val="24"/>
              </w:rPr>
              <w:t xml:space="preserve">3. Заключение дополнительных соглашений к </w:t>
            </w:r>
            <w:r>
              <w:rPr>
                <w:spacing w:val="-2"/>
                <w:sz w:val="24"/>
              </w:rPr>
              <w:t>трудовому</w:t>
            </w:r>
            <w:r>
              <w:rPr>
                <w:sz w:val="24"/>
              </w:rPr>
              <w:tab/>
            </w:r>
            <w:r>
              <w:rPr>
                <w:spacing w:val="-2"/>
                <w:sz w:val="24"/>
              </w:rPr>
              <w:t>договору</w:t>
            </w:r>
            <w:r>
              <w:rPr>
                <w:sz w:val="24"/>
              </w:rPr>
              <w:tab/>
            </w:r>
            <w:r>
              <w:rPr>
                <w:spacing w:val="-10"/>
                <w:sz w:val="24"/>
              </w:rPr>
              <w:t>с</w:t>
            </w:r>
            <w:r>
              <w:rPr>
                <w:sz w:val="24"/>
              </w:rPr>
              <w:tab/>
            </w:r>
            <w:r>
              <w:rPr>
                <w:spacing w:val="-2"/>
                <w:sz w:val="24"/>
              </w:rPr>
              <w:t>педагогическими работниками</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1267"/>
        </w:trPr>
        <w:tc>
          <w:tcPr>
            <w:tcW w:w="2247" w:type="dxa"/>
            <w:vMerge w:val="restart"/>
          </w:tcPr>
          <w:p w:rsidR="008C415D" w:rsidRDefault="00797A38">
            <w:pPr>
              <w:pStyle w:val="TableParagraph"/>
              <w:spacing w:line="242" w:lineRule="auto"/>
              <w:ind w:left="105" w:right="599"/>
              <w:rPr>
                <w:b/>
                <w:sz w:val="24"/>
              </w:rPr>
            </w:pPr>
            <w:r>
              <w:rPr>
                <w:b/>
                <w:sz w:val="24"/>
              </w:rPr>
              <w:t>III.</w:t>
            </w:r>
            <w:r>
              <w:rPr>
                <w:b/>
                <w:spacing w:val="-15"/>
                <w:sz w:val="24"/>
              </w:rPr>
              <w:t xml:space="preserve"> </w:t>
            </w:r>
            <w:r>
              <w:rPr>
                <w:b/>
                <w:sz w:val="24"/>
              </w:rPr>
              <w:t>Организа-</w:t>
            </w:r>
            <w:r>
              <w:rPr>
                <w:b/>
                <w:spacing w:val="-2"/>
                <w:sz w:val="24"/>
              </w:rPr>
              <w:t>ционное</w:t>
            </w:r>
          </w:p>
          <w:p w:rsidR="008C415D" w:rsidRDefault="00797A38">
            <w:pPr>
              <w:pStyle w:val="TableParagraph"/>
              <w:ind w:left="105" w:right="811"/>
              <w:rPr>
                <w:b/>
                <w:sz w:val="24"/>
              </w:rPr>
            </w:pPr>
            <w:r>
              <w:rPr>
                <w:b/>
                <w:spacing w:val="-2"/>
                <w:sz w:val="24"/>
              </w:rPr>
              <w:t>обеспечение введения ФГОС</w:t>
            </w:r>
            <w:r>
              <w:rPr>
                <w:b/>
                <w:spacing w:val="-16"/>
                <w:sz w:val="24"/>
              </w:rPr>
              <w:t xml:space="preserve"> </w:t>
            </w:r>
            <w:r>
              <w:rPr>
                <w:b/>
                <w:spacing w:val="-2"/>
                <w:sz w:val="24"/>
              </w:rPr>
              <w:t>СОО</w:t>
            </w:r>
          </w:p>
        </w:tc>
        <w:tc>
          <w:tcPr>
            <w:tcW w:w="5392" w:type="dxa"/>
          </w:tcPr>
          <w:p w:rsidR="008C415D" w:rsidRDefault="00797A38">
            <w:pPr>
              <w:pStyle w:val="TableParagraph"/>
              <w:ind w:left="110" w:right="-15"/>
              <w:jc w:val="both"/>
              <w:rPr>
                <w:sz w:val="24"/>
              </w:rPr>
            </w:pPr>
            <w:r>
              <w:rPr>
                <w:sz w:val="24"/>
              </w:rPr>
              <w:t>1. Обеспечение координации взаимодействия участников образовательных отношений по организации введения ФГОС СОО</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1589"/>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tabs>
                <w:tab w:val="left" w:pos="652"/>
                <w:tab w:val="left" w:pos="2139"/>
                <w:tab w:val="left" w:pos="2628"/>
                <w:tab w:val="left" w:pos="4130"/>
              </w:tabs>
              <w:ind w:left="110" w:right="389"/>
              <w:rPr>
                <w:sz w:val="24"/>
              </w:rPr>
            </w:pPr>
            <w:r>
              <w:rPr>
                <w:spacing w:val="-6"/>
                <w:sz w:val="24"/>
              </w:rPr>
              <w:t>2.</w:t>
            </w:r>
            <w:r>
              <w:rPr>
                <w:sz w:val="24"/>
              </w:rPr>
              <w:tab/>
            </w:r>
            <w:r>
              <w:rPr>
                <w:spacing w:val="-2"/>
                <w:sz w:val="24"/>
              </w:rPr>
              <w:t>Разработка</w:t>
            </w:r>
            <w:r>
              <w:rPr>
                <w:sz w:val="24"/>
              </w:rPr>
              <w:tab/>
            </w:r>
            <w:r>
              <w:rPr>
                <w:spacing w:val="-10"/>
                <w:sz w:val="24"/>
              </w:rPr>
              <w:t>и</w:t>
            </w:r>
            <w:r>
              <w:rPr>
                <w:sz w:val="24"/>
              </w:rPr>
              <w:tab/>
            </w:r>
            <w:r>
              <w:rPr>
                <w:spacing w:val="-2"/>
                <w:sz w:val="24"/>
              </w:rPr>
              <w:t>реализация</w:t>
            </w:r>
            <w:r>
              <w:rPr>
                <w:sz w:val="24"/>
              </w:rPr>
              <w:tab/>
            </w:r>
            <w:r>
              <w:rPr>
                <w:spacing w:val="-2"/>
                <w:sz w:val="24"/>
              </w:rPr>
              <w:t xml:space="preserve">моделей </w:t>
            </w:r>
            <w:r>
              <w:rPr>
                <w:sz w:val="24"/>
              </w:rPr>
              <w:t>взаимодействия</w:t>
            </w:r>
            <w:r>
              <w:rPr>
                <w:spacing w:val="22"/>
                <w:sz w:val="24"/>
              </w:rPr>
              <w:t xml:space="preserve"> </w:t>
            </w:r>
            <w:r>
              <w:rPr>
                <w:sz w:val="24"/>
              </w:rPr>
              <w:t>образовательных</w:t>
            </w:r>
            <w:r>
              <w:rPr>
                <w:spacing w:val="22"/>
                <w:sz w:val="24"/>
              </w:rPr>
              <w:t xml:space="preserve"> </w:t>
            </w:r>
            <w:r>
              <w:rPr>
                <w:sz w:val="24"/>
              </w:rPr>
              <w:t>организаций и</w:t>
            </w:r>
            <w:r>
              <w:rPr>
                <w:spacing w:val="40"/>
                <w:sz w:val="24"/>
              </w:rPr>
              <w:t xml:space="preserve"> </w:t>
            </w:r>
            <w:r>
              <w:rPr>
                <w:sz w:val="24"/>
              </w:rPr>
              <w:t>организаций</w:t>
            </w:r>
            <w:r>
              <w:rPr>
                <w:spacing w:val="40"/>
                <w:sz w:val="24"/>
              </w:rPr>
              <w:t xml:space="preserve"> </w:t>
            </w:r>
            <w:r>
              <w:rPr>
                <w:sz w:val="24"/>
              </w:rPr>
              <w:t>дополнительного</w:t>
            </w:r>
            <w:r>
              <w:rPr>
                <w:spacing w:val="40"/>
                <w:sz w:val="24"/>
              </w:rPr>
              <w:t xml:space="preserve"> </w:t>
            </w:r>
            <w:r>
              <w:rPr>
                <w:sz w:val="24"/>
              </w:rPr>
              <w:t xml:space="preserve">образования, обеспечивающих организацию внеурочной </w:t>
            </w:r>
            <w:r>
              <w:rPr>
                <w:spacing w:val="-2"/>
                <w:sz w:val="24"/>
              </w:rPr>
              <w:t>деятельности</w:t>
            </w:r>
          </w:p>
        </w:tc>
        <w:tc>
          <w:tcPr>
            <w:tcW w:w="1843" w:type="dxa"/>
          </w:tcPr>
          <w:p w:rsidR="008C415D" w:rsidRDefault="00797A38">
            <w:pPr>
              <w:pStyle w:val="TableParagraph"/>
              <w:spacing w:line="273"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r w:rsidR="008C415D">
        <w:trPr>
          <w:trHeight w:val="1588"/>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ind w:left="110" w:right="-15"/>
              <w:jc w:val="both"/>
              <w:rPr>
                <w:sz w:val="24"/>
              </w:rPr>
            </w:pPr>
            <w:r>
              <w:rPr>
                <w:sz w:val="24"/>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w:t>
            </w:r>
          </w:p>
          <w:p w:rsidR="008C415D" w:rsidRDefault="00797A38">
            <w:pPr>
              <w:pStyle w:val="TableParagraph"/>
              <w:ind w:left="110"/>
              <w:jc w:val="both"/>
              <w:rPr>
                <w:sz w:val="24"/>
              </w:rPr>
            </w:pPr>
            <w:r>
              <w:rPr>
                <w:sz w:val="24"/>
              </w:rPr>
              <w:t>учебного плана</w:t>
            </w:r>
            <w:r>
              <w:rPr>
                <w:spacing w:val="-10"/>
                <w:sz w:val="24"/>
              </w:rPr>
              <w:t xml:space="preserve"> </w:t>
            </w:r>
            <w:r>
              <w:rPr>
                <w:sz w:val="24"/>
              </w:rPr>
              <w:t>и</w:t>
            </w:r>
            <w:r>
              <w:rPr>
                <w:spacing w:val="-4"/>
                <w:sz w:val="24"/>
              </w:rPr>
              <w:t xml:space="preserve"> </w:t>
            </w:r>
            <w:r>
              <w:rPr>
                <w:sz w:val="24"/>
              </w:rPr>
              <w:t>внеурочной</w:t>
            </w:r>
            <w:r>
              <w:rPr>
                <w:spacing w:val="-2"/>
                <w:sz w:val="24"/>
              </w:rPr>
              <w:t xml:space="preserve"> деятельности</w:t>
            </w:r>
          </w:p>
        </w:tc>
        <w:tc>
          <w:tcPr>
            <w:tcW w:w="1843" w:type="dxa"/>
          </w:tcPr>
          <w:p w:rsidR="008C415D" w:rsidRDefault="00797A38">
            <w:pPr>
              <w:pStyle w:val="TableParagraph"/>
              <w:spacing w:line="242" w:lineRule="auto"/>
              <w:ind w:left="111"/>
              <w:rPr>
                <w:sz w:val="24"/>
              </w:rPr>
            </w:pPr>
            <w:r>
              <w:rPr>
                <w:sz w:val="24"/>
              </w:rPr>
              <w:t>Март,</w:t>
            </w:r>
            <w:r>
              <w:rPr>
                <w:spacing w:val="-15"/>
                <w:sz w:val="24"/>
              </w:rPr>
              <w:t xml:space="preserve"> </w:t>
            </w:r>
            <w:r>
              <w:rPr>
                <w:sz w:val="24"/>
              </w:rPr>
              <w:t xml:space="preserve">сентябрь </w:t>
            </w:r>
            <w:r>
              <w:rPr>
                <w:spacing w:val="-4"/>
                <w:sz w:val="24"/>
              </w:rPr>
              <w:t>2026</w:t>
            </w:r>
          </w:p>
        </w:tc>
      </w:tr>
      <w:tr w:rsidR="008C415D">
        <w:trPr>
          <w:trHeight w:val="1584"/>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ind w:left="110" w:right="-15"/>
              <w:jc w:val="both"/>
              <w:rPr>
                <w:sz w:val="24"/>
              </w:rPr>
            </w:pPr>
            <w:r>
              <w:rPr>
                <w:sz w:val="24"/>
              </w:rPr>
              <w:t>4. Привлечение органов государственно-общественного управления образовательной организацией к проектированию основной образовательной программы СОО</w:t>
            </w:r>
          </w:p>
        </w:tc>
        <w:tc>
          <w:tcPr>
            <w:tcW w:w="1843" w:type="dxa"/>
          </w:tcPr>
          <w:p w:rsidR="008C415D" w:rsidRDefault="00797A38">
            <w:pPr>
              <w:pStyle w:val="TableParagraph"/>
              <w:spacing w:line="267" w:lineRule="exact"/>
              <w:ind w:left="111"/>
              <w:rPr>
                <w:sz w:val="24"/>
              </w:rPr>
            </w:pPr>
            <w:r>
              <w:rPr>
                <w:sz w:val="24"/>
              </w:rPr>
              <w:t>До</w:t>
            </w:r>
            <w:r>
              <w:rPr>
                <w:spacing w:val="6"/>
                <w:sz w:val="24"/>
              </w:rPr>
              <w:t xml:space="preserve"> </w:t>
            </w:r>
            <w:r>
              <w:rPr>
                <w:sz w:val="24"/>
              </w:rPr>
              <w:t>15</w:t>
            </w:r>
            <w:r>
              <w:rPr>
                <w:spacing w:val="-2"/>
                <w:sz w:val="24"/>
              </w:rPr>
              <w:t xml:space="preserve"> августа</w:t>
            </w:r>
          </w:p>
          <w:p w:rsidR="008C415D" w:rsidRDefault="00797A38">
            <w:pPr>
              <w:pStyle w:val="TableParagraph"/>
              <w:spacing w:line="275" w:lineRule="exact"/>
              <w:ind w:left="111"/>
              <w:rPr>
                <w:sz w:val="24"/>
              </w:rPr>
            </w:pPr>
            <w:r>
              <w:rPr>
                <w:spacing w:val="-4"/>
                <w:sz w:val="24"/>
              </w:rPr>
              <w:t>2026</w:t>
            </w:r>
          </w:p>
        </w:tc>
      </w:tr>
      <w:tr w:rsidR="008C415D">
        <w:trPr>
          <w:trHeight w:val="954"/>
        </w:trPr>
        <w:tc>
          <w:tcPr>
            <w:tcW w:w="2247" w:type="dxa"/>
            <w:vMerge w:val="restart"/>
          </w:tcPr>
          <w:p w:rsidR="008C415D" w:rsidRDefault="00797A38">
            <w:pPr>
              <w:pStyle w:val="TableParagraph"/>
              <w:tabs>
                <w:tab w:val="left" w:pos="1214"/>
              </w:tabs>
              <w:spacing w:line="242" w:lineRule="auto"/>
              <w:ind w:left="105" w:right="-15"/>
              <w:rPr>
                <w:b/>
                <w:sz w:val="24"/>
              </w:rPr>
            </w:pPr>
            <w:r>
              <w:rPr>
                <w:b/>
                <w:spacing w:val="-4"/>
                <w:sz w:val="24"/>
              </w:rPr>
              <w:t>IV.</w:t>
            </w:r>
            <w:r>
              <w:rPr>
                <w:b/>
                <w:sz w:val="24"/>
              </w:rPr>
              <w:tab/>
            </w:r>
            <w:r>
              <w:rPr>
                <w:b/>
                <w:spacing w:val="-2"/>
                <w:sz w:val="24"/>
              </w:rPr>
              <w:t>Кадровое обеспечение</w:t>
            </w:r>
          </w:p>
          <w:p w:rsidR="008C415D" w:rsidRDefault="00797A38">
            <w:pPr>
              <w:pStyle w:val="TableParagraph"/>
              <w:spacing w:line="242" w:lineRule="auto"/>
              <w:ind w:left="105" w:right="813"/>
              <w:rPr>
                <w:b/>
                <w:sz w:val="24"/>
              </w:rPr>
            </w:pPr>
            <w:r>
              <w:rPr>
                <w:b/>
                <w:spacing w:val="-2"/>
                <w:sz w:val="24"/>
              </w:rPr>
              <w:t>введения ФГОС</w:t>
            </w:r>
            <w:r>
              <w:rPr>
                <w:b/>
                <w:spacing w:val="-13"/>
                <w:sz w:val="24"/>
              </w:rPr>
              <w:t xml:space="preserve"> </w:t>
            </w:r>
            <w:r>
              <w:rPr>
                <w:b/>
                <w:spacing w:val="-2"/>
                <w:sz w:val="24"/>
              </w:rPr>
              <w:t>СОО</w:t>
            </w:r>
          </w:p>
        </w:tc>
        <w:tc>
          <w:tcPr>
            <w:tcW w:w="5392" w:type="dxa"/>
          </w:tcPr>
          <w:p w:rsidR="008C415D" w:rsidRDefault="00797A38">
            <w:pPr>
              <w:pStyle w:val="TableParagraph"/>
              <w:spacing w:line="242" w:lineRule="auto"/>
              <w:ind w:left="110"/>
              <w:rPr>
                <w:sz w:val="24"/>
              </w:rPr>
            </w:pPr>
            <w:r>
              <w:rPr>
                <w:sz w:val="24"/>
              </w:rPr>
              <w:t>1.</w:t>
            </w:r>
            <w:r>
              <w:rPr>
                <w:spacing w:val="80"/>
                <w:sz w:val="24"/>
              </w:rPr>
              <w:t xml:space="preserve"> </w:t>
            </w:r>
            <w:r>
              <w:rPr>
                <w:sz w:val="24"/>
              </w:rPr>
              <w:t>Анализ</w:t>
            </w:r>
            <w:r>
              <w:rPr>
                <w:spacing w:val="80"/>
                <w:sz w:val="24"/>
              </w:rPr>
              <w:t xml:space="preserve"> </w:t>
            </w:r>
            <w:r>
              <w:rPr>
                <w:sz w:val="24"/>
              </w:rPr>
              <w:t>кадрового</w:t>
            </w:r>
            <w:r>
              <w:rPr>
                <w:spacing w:val="80"/>
                <w:sz w:val="24"/>
              </w:rPr>
              <w:t xml:space="preserve"> </w:t>
            </w:r>
            <w:r>
              <w:rPr>
                <w:sz w:val="24"/>
              </w:rPr>
              <w:t>обеспечения</w:t>
            </w:r>
            <w:r>
              <w:rPr>
                <w:spacing w:val="80"/>
                <w:sz w:val="24"/>
              </w:rPr>
              <w:t xml:space="preserve"> </w:t>
            </w:r>
            <w:r>
              <w:rPr>
                <w:sz w:val="24"/>
              </w:rPr>
              <w:t>введения</w:t>
            </w:r>
            <w:r>
              <w:rPr>
                <w:spacing w:val="80"/>
                <w:sz w:val="24"/>
              </w:rPr>
              <w:t xml:space="preserve"> </w:t>
            </w:r>
            <w:r>
              <w:rPr>
                <w:sz w:val="24"/>
              </w:rPr>
              <w:t>и</w:t>
            </w:r>
            <w:r>
              <w:rPr>
                <w:spacing w:val="40"/>
                <w:sz w:val="24"/>
              </w:rPr>
              <w:t xml:space="preserve"> </w:t>
            </w:r>
            <w:r>
              <w:rPr>
                <w:sz w:val="24"/>
              </w:rPr>
              <w:t>реализации ФГОС СОО</w:t>
            </w:r>
          </w:p>
        </w:tc>
        <w:tc>
          <w:tcPr>
            <w:tcW w:w="1843" w:type="dxa"/>
          </w:tcPr>
          <w:p w:rsidR="008C415D" w:rsidRDefault="00797A38">
            <w:pPr>
              <w:pStyle w:val="TableParagraph"/>
              <w:spacing w:line="242" w:lineRule="auto"/>
              <w:ind w:left="111"/>
              <w:rPr>
                <w:sz w:val="24"/>
              </w:rPr>
            </w:pPr>
            <w:r>
              <w:rPr>
                <w:sz w:val="24"/>
              </w:rPr>
              <w:t>Март,</w:t>
            </w:r>
            <w:r>
              <w:rPr>
                <w:spacing w:val="-15"/>
                <w:sz w:val="24"/>
              </w:rPr>
              <w:t xml:space="preserve"> </w:t>
            </w:r>
            <w:r>
              <w:rPr>
                <w:sz w:val="24"/>
              </w:rPr>
              <w:t xml:space="preserve">сентябрь </w:t>
            </w:r>
            <w:r>
              <w:rPr>
                <w:spacing w:val="-4"/>
                <w:sz w:val="24"/>
              </w:rPr>
              <w:t>2026</w:t>
            </w:r>
          </w:p>
        </w:tc>
      </w:tr>
      <w:tr w:rsidR="008C415D">
        <w:trPr>
          <w:trHeight w:val="316"/>
        </w:trPr>
        <w:tc>
          <w:tcPr>
            <w:tcW w:w="2247" w:type="dxa"/>
            <w:vMerge/>
            <w:tcBorders>
              <w:top w:val="nil"/>
            </w:tcBorders>
          </w:tcPr>
          <w:p w:rsidR="008C415D" w:rsidRDefault="008C415D">
            <w:pPr>
              <w:rPr>
                <w:sz w:val="2"/>
                <w:szCs w:val="2"/>
              </w:rPr>
            </w:pPr>
          </w:p>
        </w:tc>
        <w:tc>
          <w:tcPr>
            <w:tcW w:w="5392" w:type="dxa"/>
          </w:tcPr>
          <w:p w:rsidR="008C415D" w:rsidRDefault="00797A38">
            <w:pPr>
              <w:pStyle w:val="TableParagraph"/>
              <w:spacing w:line="268" w:lineRule="exact"/>
              <w:ind w:left="110"/>
              <w:rPr>
                <w:sz w:val="24"/>
              </w:rPr>
            </w:pPr>
            <w:r>
              <w:rPr>
                <w:sz w:val="24"/>
              </w:rPr>
              <w:t>2.</w:t>
            </w:r>
            <w:r>
              <w:rPr>
                <w:spacing w:val="-7"/>
                <w:sz w:val="24"/>
              </w:rPr>
              <w:t xml:space="preserve"> </w:t>
            </w:r>
            <w:r>
              <w:rPr>
                <w:sz w:val="24"/>
              </w:rPr>
              <w:t>Создание</w:t>
            </w:r>
            <w:r>
              <w:rPr>
                <w:spacing w:val="-9"/>
                <w:sz w:val="24"/>
              </w:rPr>
              <w:t xml:space="preserve"> </w:t>
            </w:r>
            <w:r>
              <w:rPr>
                <w:sz w:val="24"/>
              </w:rPr>
              <w:t>(корректировка)</w:t>
            </w:r>
            <w:r>
              <w:rPr>
                <w:spacing w:val="-5"/>
                <w:sz w:val="24"/>
              </w:rPr>
              <w:t xml:space="preserve"> </w:t>
            </w:r>
            <w:r>
              <w:rPr>
                <w:sz w:val="24"/>
              </w:rPr>
              <w:t>плана-</w:t>
            </w:r>
            <w:r>
              <w:rPr>
                <w:spacing w:val="-2"/>
                <w:sz w:val="24"/>
              </w:rPr>
              <w:t>графика</w:t>
            </w:r>
          </w:p>
        </w:tc>
        <w:tc>
          <w:tcPr>
            <w:tcW w:w="1843" w:type="dxa"/>
          </w:tcPr>
          <w:p w:rsidR="008C415D" w:rsidRDefault="00797A38">
            <w:pPr>
              <w:pStyle w:val="TableParagraph"/>
              <w:spacing w:line="268" w:lineRule="exact"/>
              <w:ind w:right="187"/>
              <w:jc w:val="center"/>
              <w:rPr>
                <w:sz w:val="24"/>
              </w:rPr>
            </w:pPr>
            <w:r>
              <w:rPr>
                <w:sz w:val="24"/>
              </w:rPr>
              <w:t>До</w:t>
            </w:r>
            <w:r>
              <w:rPr>
                <w:spacing w:val="1"/>
                <w:sz w:val="24"/>
              </w:rPr>
              <w:t xml:space="preserve"> </w:t>
            </w:r>
            <w:r>
              <w:rPr>
                <w:sz w:val="24"/>
              </w:rPr>
              <w:t>1</w:t>
            </w:r>
            <w:r>
              <w:rPr>
                <w:spacing w:val="-3"/>
                <w:sz w:val="24"/>
              </w:rPr>
              <w:t xml:space="preserve"> </w:t>
            </w:r>
            <w:r>
              <w:rPr>
                <w:spacing w:val="-2"/>
                <w:sz w:val="24"/>
              </w:rPr>
              <w:t>сентября</w:t>
            </w:r>
          </w:p>
        </w:tc>
      </w:tr>
    </w:tbl>
    <w:p w:rsidR="008C415D" w:rsidRDefault="008C415D">
      <w:pPr>
        <w:pStyle w:val="a4"/>
        <w:spacing w:before="176"/>
        <w:ind w:left="0"/>
        <w:rPr>
          <w:color w:val="0000FF"/>
        </w:rPr>
      </w:pPr>
    </w:p>
    <w:p w:rsidR="008C415D" w:rsidRDefault="00797A38" w:rsidP="003D42AF">
      <w:pPr>
        <w:pStyle w:val="a9"/>
        <w:numPr>
          <w:ilvl w:val="1"/>
          <w:numId w:val="71"/>
        </w:numPr>
        <w:tabs>
          <w:tab w:val="left" w:pos="1902"/>
        </w:tabs>
        <w:spacing w:before="1" w:line="360" w:lineRule="auto"/>
        <w:ind w:left="140" w:right="567" w:firstLine="708"/>
        <w:jc w:val="both"/>
        <w:rPr>
          <w:sz w:val="28"/>
        </w:rPr>
      </w:pPr>
      <w:r>
        <w:rPr>
          <w:sz w:val="28"/>
        </w:rPr>
        <w:t>Психолого-педагогические условия реализации Основной образовательной программы основного общего образования</w:t>
      </w:r>
    </w:p>
    <w:p w:rsidR="008C415D" w:rsidRDefault="00797A38">
      <w:pPr>
        <w:pStyle w:val="a4"/>
        <w:spacing w:before="143" w:line="276" w:lineRule="auto"/>
        <w:ind w:right="560"/>
      </w:pPr>
      <w:r>
        <w:t xml:space="preserve">Психолого-педагогические условия реализации Основной образовательной программы среднего общего образования обеспечивает деятельность службы психолого-педагогического сопровождения МБОУ </w:t>
      </w:r>
      <w:r w:rsidR="005C291C">
        <w:t xml:space="preserve">Донская СОШ </w:t>
      </w:r>
      <w:r>
        <w:t>. Требованиями государственных образовательных стандартов к психолого-педагогическим условиям реализации основной образовательной программы основного общего образования являются:</w:t>
      </w:r>
    </w:p>
    <w:p w:rsidR="008C415D" w:rsidRDefault="00797A38">
      <w:pPr>
        <w:pStyle w:val="a4"/>
        <w:spacing w:before="80"/>
        <w:ind w:left="849"/>
      </w:pPr>
      <w:r>
        <w:t>обеспечение</w:t>
      </w:r>
      <w:r>
        <w:rPr>
          <w:spacing w:val="74"/>
        </w:rPr>
        <w:t xml:space="preserve">   </w:t>
      </w:r>
      <w:r>
        <w:t>преемственности</w:t>
      </w:r>
      <w:r>
        <w:rPr>
          <w:spacing w:val="76"/>
        </w:rPr>
        <w:t xml:space="preserve">   </w:t>
      </w:r>
      <w:r>
        <w:t>содержания</w:t>
      </w:r>
      <w:r>
        <w:rPr>
          <w:spacing w:val="76"/>
        </w:rPr>
        <w:t xml:space="preserve">   </w:t>
      </w:r>
      <w:r>
        <w:t>и</w:t>
      </w:r>
      <w:r>
        <w:rPr>
          <w:spacing w:val="76"/>
        </w:rPr>
        <w:t xml:space="preserve">   </w:t>
      </w:r>
      <w:r>
        <w:t>форм</w:t>
      </w:r>
      <w:r>
        <w:rPr>
          <w:spacing w:val="76"/>
        </w:rPr>
        <w:t xml:space="preserve">   </w:t>
      </w:r>
      <w:r>
        <w:rPr>
          <w:spacing w:val="-2"/>
        </w:rPr>
        <w:t>организации</w:t>
      </w:r>
    </w:p>
    <w:p w:rsidR="008C415D" w:rsidRDefault="00797A38">
      <w:pPr>
        <w:pStyle w:val="a4"/>
        <w:spacing w:before="65" w:line="276" w:lineRule="auto"/>
        <w:ind w:right="564"/>
      </w:pPr>
      <w:r>
        <w:t xml:space="preserve">образовательной деятельности по отношению к уровню основного общего образования с учетом специфики возрастного психофизического развития </w:t>
      </w:r>
      <w:r>
        <w:rPr>
          <w:spacing w:val="-2"/>
        </w:rPr>
        <w:t>обучающихся;</w:t>
      </w:r>
    </w:p>
    <w:p w:rsidR="008C415D" w:rsidRDefault="00797A38">
      <w:pPr>
        <w:pStyle w:val="a4"/>
        <w:spacing w:before="82" w:line="276" w:lineRule="auto"/>
        <w:ind w:right="570"/>
      </w:pPr>
      <w:r>
        <w:t xml:space="preserve">обеспечение вариативности направлений и форм, а также диверсификации уровней психолого-педагогического сопровождения участников образовательной </w:t>
      </w:r>
      <w:r>
        <w:rPr>
          <w:spacing w:val="-2"/>
        </w:rPr>
        <w:t>деятельности;</w:t>
      </w:r>
    </w:p>
    <w:p w:rsidR="008C415D" w:rsidRDefault="00797A38">
      <w:pPr>
        <w:pStyle w:val="a4"/>
        <w:spacing w:before="80" w:line="276" w:lineRule="auto"/>
        <w:ind w:right="563"/>
      </w:pPr>
      <w:r>
        <w:t>формирование и развитие психолого-педагогической компетентности участников образовательной деятельности.</w:t>
      </w:r>
    </w:p>
    <w:p w:rsidR="008C415D" w:rsidRDefault="00797A38">
      <w:pPr>
        <w:pStyle w:val="a4"/>
        <w:spacing w:before="80" w:line="276" w:lineRule="auto"/>
        <w:ind w:right="560"/>
      </w:pPr>
      <w:r>
        <w:t>Преемственность содержания и форм организации образовательной деятельности по отношению к уровню основного общего образования с учетом специфики возрастного психофизического развития обучающихся, в том числе особенностей перехода из подросткового школьного возраста в юношеский,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8C415D" w:rsidRDefault="00797A38">
      <w:pPr>
        <w:pStyle w:val="a4"/>
        <w:spacing w:before="79" w:line="276" w:lineRule="auto"/>
        <w:ind w:right="564" w:firstLine="778"/>
      </w:pPr>
      <w:r>
        <w:t xml:space="preserve">При организации психолого-педагогического сопровождения участников образовательной деятельности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w:t>
      </w:r>
      <w:r>
        <w:rPr>
          <w:spacing w:val="-2"/>
        </w:rPr>
        <w:t>организации.</w:t>
      </w:r>
    </w:p>
    <w:p w:rsidR="008C415D" w:rsidRDefault="00797A38">
      <w:pPr>
        <w:pStyle w:val="a4"/>
        <w:spacing w:before="81" w:line="276" w:lineRule="auto"/>
        <w:ind w:right="569" w:firstLine="778"/>
      </w:pPr>
      <w:r>
        <w:t xml:space="preserve">Основными формами психолого-педагогического сопровождения могут </w:t>
      </w:r>
      <w:r>
        <w:rPr>
          <w:spacing w:val="-2"/>
        </w:rPr>
        <w:t>выступать:</w:t>
      </w:r>
    </w:p>
    <w:p w:rsidR="008C415D" w:rsidRDefault="00797A38">
      <w:pPr>
        <w:pStyle w:val="a4"/>
        <w:spacing w:before="81" w:line="276" w:lineRule="auto"/>
        <w:ind w:right="566"/>
      </w:pPr>
      <w: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8C415D" w:rsidRDefault="00797A38">
      <w:pPr>
        <w:pStyle w:val="a4"/>
        <w:spacing w:before="79" w:line="276" w:lineRule="auto"/>
        <w:ind w:right="569"/>
      </w:pPr>
      <w: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8C415D" w:rsidRDefault="00797A38">
      <w:pPr>
        <w:pStyle w:val="a4"/>
        <w:spacing w:before="80" w:line="278" w:lineRule="auto"/>
        <w:ind w:right="571"/>
      </w:pPr>
      <w:r>
        <w:t>профилактика, экспертиза, развивающая работа, просвещение, коррекционная работа, осуществляемая в течение всего учебного времени.</w:t>
      </w:r>
    </w:p>
    <w:p w:rsidR="008C415D" w:rsidRDefault="00797A38">
      <w:pPr>
        <w:pStyle w:val="a4"/>
        <w:spacing w:before="74" w:line="276" w:lineRule="auto"/>
        <w:ind w:right="567"/>
      </w:pPr>
      <w:r>
        <w:t xml:space="preserve">К основным направлениям психолого-педагогического сопровождения можно </w:t>
      </w:r>
      <w:r>
        <w:rPr>
          <w:spacing w:val="-2"/>
        </w:rPr>
        <w:t>отнести:</w:t>
      </w:r>
    </w:p>
    <w:p w:rsidR="008C415D" w:rsidRDefault="00797A38">
      <w:pPr>
        <w:pStyle w:val="a4"/>
        <w:spacing w:before="80" w:line="336" w:lineRule="auto"/>
        <w:ind w:left="849" w:right="2502"/>
      </w:pPr>
      <w:r>
        <w:t>сохранение и укрепление психологического здоровья; мониторинг</w:t>
      </w:r>
      <w:r>
        <w:rPr>
          <w:spacing w:val="-9"/>
        </w:rPr>
        <w:t xml:space="preserve"> </w:t>
      </w:r>
      <w:r>
        <w:t>возможностей</w:t>
      </w:r>
      <w:r>
        <w:rPr>
          <w:spacing w:val="-12"/>
        </w:rPr>
        <w:t xml:space="preserve"> </w:t>
      </w:r>
      <w:r>
        <w:t>и</w:t>
      </w:r>
      <w:r>
        <w:rPr>
          <w:spacing w:val="-9"/>
        </w:rPr>
        <w:t xml:space="preserve"> </w:t>
      </w:r>
      <w:r>
        <w:t>способностей</w:t>
      </w:r>
      <w:r>
        <w:rPr>
          <w:spacing w:val="-9"/>
        </w:rPr>
        <w:t xml:space="preserve"> </w:t>
      </w:r>
      <w:r>
        <w:t>обучающихся;</w:t>
      </w:r>
    </w:p>
    <w:p w:rsidR="008C415D" w:rsidRDefault="00797A38">
      <w:pPr>
        <w:pStyle w:val="a4"/>
        <w:spacing w:line="320" w:lineRule="exact"/>
        <w:ind w:left="849"/>
      </w:pPr>
      <w:r>
        <w:t>психолого-педагогическую</w:t>
      </w:r>
      <w:r>
        <w:rPr>
          <w:spacing w:val="-15"/>
        </w:rPr>
        <w:t xml:space="preserve"> </w:t>
      </w:r>
      <w:r>
        <w:t>поддержку</w:t>
      </w:r>
      <w:r>
        <w:rPr>
          <w:spacing w:val="-15"/>
        </w:rPr>
        <w:t xml:space="preserve"> </w:t>
      </w:r>
      <w:r>
        <w:t>участников</w:t>
      </w:r>
      <w:r>
        <w:rPr>
          <w:spacing w:val="-13"/>
        </w:rPr>
        <w:t xml:space="preserve"> </w:t>
      </w:r>
      <w:r>
        <w:t>олимпиадного</w:t>
      </w:r>
      <w:r>
        <w:rPr>
          <w:spacing w:val="-11"/>
        </w:rPr>
        <w:t xml:space="preserve"> </w:t>
      </w:r>
      <w:r>
        <w:rPr>
          <w:spacing w:val="-2"/>
        </w:rPr>
        <w:t>движения;</w:t>
      </w:r>
    </w:p>
    <w:p w:rsidR="008C415D" w:rsidRDefault="00797A38">
      <w:pPr>
        <w:pStyle w:val="a4"/>
        <w:spacing w:before="65" w:line="278" w:lineRule="auto"/>
      </w:pPr>
      <w:r>
        <w:t>формирование</w:t>
      </w:r>
      <w:r>
        <w:rPr>
          <w:spacing w:val="40"/>
        </w:rPr>
        <w:t xml:space="preserve"> </w:t>
      </w:r>
      <w:r>
        <w:t>у</w:t>
      </w:r>
      <w:r>
        <w:rPr>
          <w:spacing w:val="40"/>
        </w:rPr>
        <w:t xml:space="preserve"> </w:t>
      </w:r>
      <w:r>
        <w:t>обучающихся</w:t>
      </w:r>
      <w:r>
        <w:rPr>
          <w:spacing w:val="40"/>
        </w:rPr>
        <w:t xml:space="preserve"> </w:t>
      </w:r>
      <w:r>
        <w:t>понимания</w:t>
      </w:r>
      <w:r>
        <w:rPr>
          <w:spacing w:val="40"/>
        </w:rPr>
        <w:t xml:space="preserve"> </w:t>
      </w:r>
      <w:r>
        <w:t>ценности</w:t>
      </w:r>
      <w:r>
        <w:rPr>
          <w:spacing w:val="40"/>
        </w:rPr>
        <w:t xml:space="preserve"> </w:t>
      </w:r>
      <w:r>
        <w:t>здоровья</w:t>
      </w:r>
      <w:r>
        <w:rPr>
          <w:spacing w:val="40"/>
        </w:rPr>
        <w:t xml:space="preserve"> </w:t>
      </w:r>
      <w:r>
        <w:t>и</w:t>
      </w:r>
      <w:r>
        <w:rPr>
          <w:spacing w:val="40"/>
        </w:rPr>
        <w:t xml:space="preserve"> </w:t>
      </w:r>
      <w:r>
        <w:t>безопасного образа жизни;</w:t>
      </w:r>
    </w:p>
    <w:p w:rsidR="008C415D" w:rsidRDefault="00797A38">
      <w:pPr>
        <w:pStyle w:val="a4"/>
        <w:spacing w:before="74"/>
        <w:ind w:left="849"/>
      </w:pPr>
      <w:r>
        <w:t>развитие</w:t>
      </w:r>
      <w:r>
        <w:rPr>
          <w:spacing w:val="-10"/>
        </w:rPr>
        <w:t xml:space="preserve"> </w:t>
      </w:r>
      <w:r>
        <w:t>экологической</w:t>
      </w:r>
      <w:r>
        <w:rPr>
          <w:spacing w:val="-9"/>
        </w:rPr>
        <w:t xml:space="preserve"> </w:t>
      </w:r>
      <w:r>
        <w:rPr>
          <w:spacing w:val="-2"/>
        </w:rPr>
        <w:t>культуры;</w:t>
      </w:r>
    </w:p>
    <w:p w:rsidR="008C415D" w:rsidRDefault="00797A38">
      <w:pPr>
        <w:pStyle w:val="a4"/>
        <w:spacing w:before="129" w:line="276" w:lineRule="auto"/>
      </w:pPr>
      <w:r>
        <w:t>выявление и поддержку детей с особыми образовательными потребностями и особыми возможностями здоровья;</w:t>
      </w:r>
    </w:p>
    <w:p w:rsidR="008C415D" w:rsidRDefault="00797A38">
      <w:pPr>
        <w:pStyle w:val="a4"/>
        <w:spacing w:before="80" w:line="276" w:lineRule="auto"/>
      </w:pPr>
      <w:r>
        <w:t>формирование</w:t>
      </w:r>
      <w:r>
        <w:rPr>
          <w:spacing w:val="40"/>
        </w:rPr>
        <w:t xml:space="preserve"> </w:t>
      </w:r>
      <w:r>
        <w:t>коммуникативных</w:t>
      </w:r>
      <w:r>
        <w:rPr>
          <w:spacing w:val="40"/>
        </w:rPr>
        <w:t xml:space="preserve"> </w:t>
      </w:r>
      <w:r>
        <w:t>навыков</w:t>
      </w:r>
      <w:r>
        <w:rPr>
          <w:spacing w:val="40"/>
        </w:rPr>
        <w:t xml:space="preserve"> </w:t>
      </w:r>
      <w:r>
        <w:t>в</w:t>
      </w:r>
      <w:r>
        <w:rPr>
          <w:spacing w:val="40"/>
        </w:rPr>
        <w:t xml:space="preserve"> </w:t>
      </w:r>
      <w:r>
        <w:t>разновозрастной</w:t>
      </w:r>
      <w:r>
        <w:rPr>
          <w:spacing w:val="40"/>
        </w:rPr>
        <w:t xml:space="preserve"> </w:t>
      </w:r>
      <w:r>
        <w:t>среде</w:t>
      </w:r>
      <w:r>
        <w:rPr>
          <w:spacing w:val="40"/>
        </w:rPr>
        <w:t xml:space="preserve"> </w:t>
      </w:r>
      <w:r>
        <w:t>и</w:t>
      </w:r>
      <w:r>
        <w:rPr>
          <w:spacing w:val="40"/>
        </w:rPr>
        <w:t xml:space="preserve"> </w:t>
      </w:r>
      <w:r>
        <w:t xml:space="preserve">среде </w:t>
      </w:r>
      <w:r>
        <w:rPr>
          <w:spacing w:val="-2"/>
        </w:rPr>
        <w:t>сверстников;</w:t>
      </w:r>
    </w:p>
    <w:p w:rsidR="008C415D" w:rsidRDefault="00797A38">
      <w:pPr>
        <w:pStyle w:val="a4"/>
        <w:spacing w:before="81" w:line="333" w:lineRule="auto"/>
        <w:ind w:left="849" w:right="1424"/>
      </w:pPr>
      <w:r>
        <w:t>поддержку детских объединений и ученического самоуправления; выявление</w:t>
      </w:r>
      <w:r>
        <w:rPr>
          <w:spacing w:val="-6"/>
        </w:rPr>
        <w:t xml:space="preserve"> </w:t>
      </w:r>
      <w:r>
        <w:t>и</w:t>
      </w:r>
      <w:r>
        <w:rPr>
          <w:spacing w:val="-8"/>
        </w:rPr>
        <w:t xml:space="preserve"> </w:t>
      </w:r>
      <w:r>
        <w:t>поддержку</w:t>
      </w:r>
      <w:r>
        <w:rPr>
          <w:spacing w:val="-8"/>
        </w:rPr>
        <w:t xml:space="preserve"> </w:t>
      </w:r>
      <w:r>
        <w:t>детей,</w:t>
      </w:r>
      <w:r>
        <w:rPr>
          <w:spacing w:val="-7"/>
        </w:rPr>
        <w:t xml:space="preserve"> </w:t>
      </w:r>
      <w:r>
        <w:t>проявивших</w:t>
      </w:r>
      <w:r>
        <w:rPr>
          <w:spacing w:val="-5"/>
        </w:rPr>
        <w:t xml:space="preserve"> </w:t>
      </w:r>
      <w:r>
        <w:t>выдающиеся</w:t>
      </w:r>
      <w:r>
        <w:rPr>
          <w:spacing w:val="-6"/>
        </w:rPr>
        <w:t xml:space="preserve"> </w:t>
      </w:r>
      <w:r>
        <w:t>способности.</w:t>
      </w:r>
    </w:p>
    <w:p w:rsidR="008C415D" w:rsidRDefault="00797A38">
      <w:pPr>
        <w:pStyle w:val="a4"/>
        <w:spacing w:before="5" w:line="276" w:lineRule="auto"/>
        <w:ind w:right="560" w:firstLine="778"/>
      </w:pPr>
      <w: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образовательной деятельности.</w:t>
      </w:r>
    </w:p>
    <w:p w:rsidR="008C415D" w:rsidRDefault="00797A38" w:rsidP="003D42AF">
      <w:pPr>
        <w:pStyle w:val="a9"/>
        <w:numPr>
          <w:ilvl w:val="1"/>
          <w:numId w:val="71"/>
        </w:numPr>
        <w:tabs>
          <w:tab w:val="left" w:pos="1793"/>
        </w:tabs>
        <w:spacing w:line="276" w:lineRule="auto"/>
        <w:ind w:left="282" w:right="562" w:firstLine="566"/>
        <w:jc w:val="both"/>
        <w:rPr>
          <w:sz w:val="28"/>
        </w:rPr>
      </w:pPr>
      <w:r>
        <w:rPr>
          <w:sz w:val="28"/>
        </w:rPr>
        <w:t>Информационно-методические условия реализации основной образовательной программы обеспечивают современной информационно-образовательной средой</w:t>
      </w:r>
    </w:p>
    <w:p w:rsidR="008C415D" w:rsidRDefault="00797A38">
      <w:pPr>
        <w:pStyle w:val="a4"/>
        <w:spacing w:before="1" w:line="278" w:lineRule="auto"/>
        <w:ind w:left="849" w:right="1424"/>
      </w:pPr>
      <w:r>
        <w:t>Информационно-</w:t>
      </w:r>
      <w:r>
        <w:rPr>
          <w:spacing w:val="-7"/>
        </w:rPr>
        <w:t xml:space="preserve"> </w:t>
      </w:r>
      <w:r>
        <w:t>образовательная</w:t>
      </w:r>
      <w:r>
        <w:rPr>
          <w:spacing w:val="-7"/>
        </w:rPr>
        <w:t xml:space="preserve"> </w:t>
      </w:r>
      <w:r>
        <w:t>среда</w:t>
      </w:r>
      <w:r>
        <w:rPr>
          <w:spacing w:val="-6"/>
        </w:rPr>
        <w:t xml:space="preserve"> </w:t>
      </w:r>
      <w:r>
        <w:t xml:space="preserve">МБОУ </w:t>
      </w:r>
      <w:r w:rsidR="005C291C">
        <w:t xml:space="preserve">Донская СОШ </w:t>
      </w:r>
      <w:r>
        <w:t xml:space="preserve"> </w:t>
      </w:r>
      <w:r>
        <w:rPr>
          <w:spacing w:val="-2"/>
        </w:rPr>
        <w:t>обеспечивает:</w:t>
      </w:r>
    </w:p>
    <w:p w:rsidR="008C415D" w:rsidRDefault="00797A38">
      <w:pPr>
        <w:pStyle w:val="a4"/>
        <w:spacing w:line="276" w:lineRule="auto"/>
        <w:ind w:left="849"/>
      </w:pPr>
      <w:r>
        <w:t>информационно- методическую поддержку образовательной деятельности; планирование образовательной деятельности и ее ресурсного обеспечения; проектирование</w:t>
      </w:r>
      <w:r>
        <w:rPr>
          <w:spacing w:val="40"/>
        </w:rPr>
        <w:t xml:space="preserve"> </w:t>
      </w:r>
      <w:r>
        <w:t>и</w:t>
      </w:r>
      <w:r>
        <w:rPr>
          <w:spacing w:val="40"/>
        </w:rPr>
        <w:t xml:space="preserve"> </w:t>
      </w:r>
      <w:r>
        <w:t>организацию</w:t>
      </w:r>
      <w:r>
        <w:rPr>
          <w:spacing w:val="40"/>
        </w:rPr>
        <w:t xml:space="preserve"> </w:t>
      </w:r>
      <w:r>
        <w:t>индивидуальной</w:t>
      </w:r>
      <w:r>
        <w:rPr>
          <w:spacing w:val="40"/>
        </w:rPr>
        <w:t xml:space="preserve"> </w:t>
      </w:r>
      <w:r>
        <w:t>и</w:t>
      </w:r>
      <w:r>
        <w:rPr>
          <w:spacing w:val="40"/>
        </w:rPr>
        <w:t xml:space="preserve"> </w:t>
      </w:r>
      <w:r>
        <w:t>групповой</w:t>
      </w:r>
      <w:r>
        <w:rPr>
          <w:spacing w:val="40"/>
        </w:rPr>
        <w:t xml:space="preserve"> </w:t>
      </w:r>
      <w:r>
        <w:t>деятельности;</w:t>
      </w:r>
    </w:p>
    <w:p w:rsidR="008C415D" w:rsidRDefault="00797A38">
      <w:pPr>
        <w:pStyle w:val="a4"/>
        <w:spacing w:line="276" w:lineRule="auto"/>
        <w:ind w:left="849" w:right="572" w:hanging="567"/>
      </w:pPr>
      <w:r>
        <w:t>мониторинг</w:t>
      </w:r>
      <w:r>
        <w:rPr>
          <w:spacing w:val="-5"/>
        </w:rPr>
        <w:t xml:space="preserve"> </w:t>
      </w:r>
      <w:r>
        <w:t>и</w:t>
      </w:r>
      <w:r>
        <w:rPr>
          <w:spacing w:val="-5"/>
        </w:rPr>
        <w:t xml:space="preserve"> </w:t>
      </w:r>
      <w:r>
        <w:t>фиксацию</w:t>
      </w:r>
      <w:r>
        <w:rPr>
          <w:spacing w:val="-5"/>
        </w:rPr>
        <w:t xml:space="preserve"> </w:t>
      </w:r>
      <w:r>
        <w:t>хода</w:t>
      </w:r>
      <w:r>
        <w:rPr>
          <w:spacing w:val="-5"/>
        </w:rPr>
        <w:t xml:space="preserve"> </w:t>
      </w:r>
      <w:r>
        <w:t>и</w:t>
      </w:r>
      <w:r>
        <w:rPr>
          <w:spacing w:val="-7"/>
        </w:rPr>
        <w:t xml:space="preserve"> </w:t>
      </w:r>
      <w:r>
        <w:t>результатов</w:t>
      </w:r>
      <w:r>
        <w:rPr>
          <w:spacing w:val="-5"/>
        </w:rPr>
        <w:t xml:space="preserve"> </w:t>
      </w:r>
      <w:r>
        <w:t>образовательной</w:t>
      </w:r>
      <w:r>
        <w:rPr>
          <w:spacing w:val="-5"/>
        </w:rPr>
        <w:t xml:space="preserve"> </w:t>
      </w:r>
      <w:r>
        <w:t>деятельности; мониторинг здоровья обучающихся;</w:t>
      </w:r>
    </w:p>
    <w:p w:rsidR="008C415D" w:rsidRDefault="00797A38">
      <w:pPr>
        <w:pStyle w:val="a4"/>
        <w:spacing w:line="276" w:lineRule="auto"/>
        <w:ind w:left="282" w:right="569" w:firstLine="566"/>
      </w:pPr>
      <w:r>
        <w:t>современные процедуры создания, поиска, сбора, анализа, обработки, хранения и представления информации;</w:t>
      </w:r>
    </w:p>
    <w:p w:rsidR="008C415D" w:rsidRDefault="00797A38">
      <w:pPr>
        <w:pStyle w:val="a4"/>
        <w:spacing w:line="276" w:lineRule="auto"/>
        <w:ind w:left="282" w:right="563" w:firstLine="566"/>
      </w:pPr>
      <w: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осуществляющих управление в сфере образования,</w:t>
      </w:r>
    </w:p>
    <w:p w:rsidR="008C415D" w:rsidRDefault="00797A38">
      <w:pPr>
        <w:pStyle w:val="a4"/>
        <w:spacing w:line="276" w:lineRule="auto"/>
        <w:ind w:left="282" w:right="571" w:firstLine="566"/>
      </w:pPr>
      <w:r>
        <w:t>общественности), в том числе с применением дистанционных</w:t>
      </w:r>
      <w:r>
        <w:rPr>
          <w:spacing w:val="40"/>
        </w:rPr>
        <w:t xml:space="preserve"> </w:t>
      </w:r>
      <w:r>
        <w:t>образовательных технологий;</w:t>
      </w:r>
    </w:p>
    <w:p w:rsidR="008C415D" w:rsidRDefault="00797A38">
      <w:pPr>
        <w:pStyle w:val="a4"/>
        <w:spacing w:line="276" w:lineRule="auto"/>
        <w:ind w:left="282" w:right="564" w:firstLine="566"/>
      </w:pPr>
      <w: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8C415D" w:rsidRDefault="008C415D">
      <w:pPr>
        <w:pStyle w:val="a4"/>
        <w:spacing w:before="44"/>
        <w:ind w:left="0"/>
      </w:pPr>
    </w:p>
    <w:p w:rsidR="008C415D" w:rsidRDefault="00797A38">
      <w:pPr>
        <w:pStyle w:val="a4"/>
        <w:spacing w:before="1" w:line="276" w:lineRule="auto"/>
        <w:ind w:right="570"/>
      </w:pPr>
      <w:r>
        <w:t xml:space="preserve">В МБОУ </w:t>
      </w:r>
      <w:r w:rsidR="005C291C">
        <w:t xml:space="preserve">Донская СОШ </w:t>
      </w:r>
      <w:r>
        <w:t xml:space="preserve"> имеетс</w:t>
      </w:r>
      <w:r w:rsidR="005C291C">
        <w:t>я  компьютерный класса на 11</w:t>
      </w:r>
      <w:r>
        <w:t xml:space="preserve"> рабочих мест учащихся. </w:t>
      </w:r>
    </w:p>
    <w:p w:rsidR="008C415D" w:rsidRDefault="00797A38">
      <w:pPr>
        <w:pStyle w:val="a4"/>
        <w:spacing w:before="79" w:line="276" w:lineRule="auto"/>
        <w:ind w:right="563"/>
      </w:pPr>
      <w:r>
        <w:t xml:space="preserve">Все учебные кабинеты оборудованы компьютерной </w:t>
      </w:r>
      <w:r>
        <w:rPr>
          <w:spacing w:val="-2"/>
        </w:rPr>
        <w:t>техникой.</w:t>
      </w:r>
    </w:p>
    <w:p w:rsidR="008C415D" w:rsidRDefault="00797A38">
      <w:pPr>
        <w:pStyle w:val="a4"/>
        <w:spacing w:before="80" w:line="276" w:lineRule="auto"/>
        <w:ind w:right="567"/>
      </w:pPr>
      <w:r>
        <w:t>Рабочие места администрации (директора, заместителей директора, библиотекаря, секретаря, делопроизводителя, охранника) оснащены компьютерами.</w:t>
      </w:r>
    </w:p>
    <w:p w:rsidR="008C415D" w:rsidRDefault="00797A38">
      <w:pPr>
        <w:pStyle w:val="a4"/>
        <w:spacing w:line="276" w:lineRule="auto"/>
        <w:ind w:right="564"/>
      </w:pPr>
      <w:r>
        <w:t>Все компьютеры школы подключены к локальной сети организации и имеют высокоскоростной</w:t>
      </w:r>
      <w:r>
        <w:rPr>
          <w:spacing w:val="79"/>
        </w:rPr>
        <w:t xml:space="preserve">  </w:t>
      </w:r>
      <w:r>
        <w:t>доступ</w:t>
      </w:r>
      <w:r>
        <w:rPr>
          <w:spacing w:val="46"/>
          <w:w w:val="150"/>
        </w:rPr>
        <w:t xml:space="preserve">  </w:t>
      </w:r>
      <w:r>
        <w:t>к</w:t>
      </w:r>
      <w:r>
        <w:rPr>
          <w:spacing w:val="46"/>
          <w:w w:val="150"/>
        </w:rPr>
        <w:t xml:space="preserve">  </w:t>
      </w:r>
      <w:r>
        <w:t>сети</w:t>
      </w:r>
      <w:r>
        <w:rPr>
          <w:spacing w:val="45"/>
          <w:w w:val="150"/>
        </w:rPr>
        <w:t xml:space="preserve">  </w:t>
      </w:r>
      <w:r>
        <w:t xml:space="preserve">Интернет. В школе организован ряд защищенных беспроводных сетей Wi-Fi, обеспечивающих работу мобильных компьютерных классов и, при необходимости, авторизацию для доступа к электронным ресурсам образовательной организации и доступа к сети Интернет. </w:t>
      </w:r>
    </w:p>
    <w:p w:rsidR="008C415D" w:rsidRDefault="00797A38">
      <w:pPr>
        <w:pStyle w:val="a4"/>
        <w:spacing w:before="81" w:line="276" w:lineRule="auto"/>
        <w:ind w:right="561"/>
      </w:pPr>
      <w:r>
        <w:t>Для обеспечения безопасности образовательной деятельности в школе организовано круглосуточное цифровое видеонаблюдение (внутреннее и по периме</w:t>
      </w:r>
      <w:r w:rsidR="005C291C">
        <w:t>тру здания), запись ведется с 18</w:t>
      </w:r>
      <w:r>
        <w:t xml:space="preserve"> камер.</w:t>
      </w:r>
    </w:p>
    <w:p w:rsidR="008C415D" w:rsidRDefault="008C415D">
      <w:pPr>
        <w:pStyle w:val="a4"/>
        <w:spacing w:before="240"/>
        <w:ind w:left="0"/>
      </w:pPr>
    </w:p>
    <w:p w:rsidR="008C415D" w:rsidRDefault="008C415D">
      <w:pPr>
        <w:pStyle w:val="a4"/>
        <w:spacing w:before="7"/>
        <w:ind w:left="0"/>
      </w:pPr>
    </w:p>
    <w:p w:rsidR="008C415D" w:rsidRDefault="008C415D">
      <w:pPr>
        <w:pStyle w:val="a4"/>
        <w:spacing w:before="7"/>
        <w:ind w:left="0"/>
      </w:pPr>
    </w:p>
    <w:p w:rsidR="008C415D" w:rsidRDefault="008C415D">
      <w:bookmarkStart w:id="176" w:name="Кадровые_условия_реализации_основной_обр"/>
      <w:bookmarkEnd w:id="176"/>
    </w:p>
    <w:sectPr w:rsidR="008C415D" w:rsidSect="009B384C">
      <w:footerReference w:type="default" r:id="rId44"/>
      <w:pgSz w:w="11910" w:h="16860"/>
      <w:pgMar w:top="227" w:right="0" w:bottom="164" w:left="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854" w:rsidRDefault="000C5854">
      <w:r>
        <w:separator/>
      </w:r>
    </w:p>
  </w:endnote>
  <w:endnote w:type="continuationSeparator" w:id="0">
    <w:p w:rsidR="000C5854" w:rsidRDefault="000C5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40000013"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0C5854">
    <w:pPr>
      <w:pStyle w:val="a4"/>
      <w:spacing w:line="14" w:lineRule="auto"/>
      <w:ind w:left="0"/>
      <w:rPr>
        <w:sz w:val="20"/>
      </w:rPr>
    </w:pPr>
    <w:r>
      <w:rPr>
        <w:noProof/>
        <w:sz w:val="20"/>
        <w:lang w:eastAsia="ru-RU"/>
      </w:rPr>
      <w:pict>
        <v:shapetype id="_x0000_t202" coordsize="21600,21600" o:spt="202" path="m,l,21600r21600,l21600,xe">
          <v:stroke joinstyle="miter"/>
          <v:path gradientshapeok="t" o:connecttype="rect"/>
        </v:shapetype>
        <v:shape id="docshape2" o:spid="_x0000_s2049" type="#_x0000_t202" style="position:absolute;margin-left:314.95pt;margin-top:779.95pt;width:7.55pt;height:14.25pt;z-index:-251650048;mso-position-horizontal-relative:page;mso-position-vertical-relative:page" filled="f" stroked="f">
          <v:textbox inset="0,0,0,0">
            <w:txbxContent>
              <w:p w:rsidR="00A20102" w:rsidRDefault="00A20102">
                <w:pPr>
                  <w:spacing w:before="11"/>
                  <w:ind w:left="20"/>
                </w:pPr>
                <w:r>
                  <w:rPr>
                    <w:spacing w:val="-10"/>
                  </w:rPr>
                  <w:t>2</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0C5854">
    <w:pPr>
      <w:pStyle w:val="a4"/>
      <w:spacing w:line="14" w:lineRule="auto"/>
      <w:ind w:left="0"/>
      <w:rPr>
        <w:sz w:val="20"/>
      </w:rPr>
    </w:pPr>
    <w:r>
      <w:rPr>
        <w:noProof/>
        <w:sz w:val="20"/>
        <w:lang w:eastAsia="ru-RU"/>
      </w:rPr>
      <w:pict>
        <v:shapetype id="_x0000_t202" coordsize="21600,21600" o:spt="202" path="m,l,21600r21600,l21600,xe">
          <v:stroke joinstyle="miter"/>
          <v:path gradientshapeok="t" o:connecttype="rect"/>
        </v:shapetype>
        <v:shape id="docshape3" o:spid="_x0000_s2050" type="#_x0000_t202" style="position:absolute;margin-left:314.95pt;margin-top:779.95pt;width:7.55pt;height:14.25pt;z-index:-251649024;mso-position-horizontal-relative:page;mso-position-vertical-relative:page" filled="f" stroked="f">
          <v:textbox inset="0,0,0,0">
            <w:txbxContent>
              <w:p w:rsidR="00A20102" w:rsidRDefault="00A20102">
                <w:pPr>
                  <w:spacing w:before="11"/>
                  <w:ind w:left="20"/>
                </w:pPr>
                <w:r>
                  <w:rPr>
                    <w:spacing w:val="-10"/>
                  </w:rPr>
                  <w:t>3</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102" w:rsidRDefault="00A20102">
    <w:pPr>
      <w:pStyle w:val="a4"/>
      <w:spacing w:line="14" w:lineRule="auto"/>
      <w:ind w:left="0"/>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854" w:rsidRDefault="000C5854">
      <w:r>
        <w:separator/>
      </w:r>
    </w:p>
  </w:footnote>
  <w:footnote w:type="continuationSeparator" w:id="0">
    <w:p w:rsidR="000C5854" w:rsidRDefault="000C58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4E4E29"/>
    <w:multiLevelType w:val="multilevel"/>
    <w:tmpl w:val="804E4E29"/>
    <w:lvl w:ilvl="0">
      <w:start w:val="3"/>
      <w:numFmt w:val="decimal"/>
      <w:lvlText w:val="%1"/>
      <w:lvlJc w:val="left"/>
      <w:pPr>
        <w:ind w:left="352"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830" w:hanging="286"/>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073" w:hanging="286"/>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2250" w:hanging="286"/>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3496" w:hanging="286"/>
      </w:pPr>
      <w:rPr>
        <w:rFonts w:hint="default"/>
        <w:lang w:val="ru-RU" w:eastAsia="en-US" w:bidi="ar-SA"/>
      </w:rPr>
    </w:lvl>
    <w:lvl w:ilvl="5">
      <w:numFmt w:val="bullet"/>
      <w:lvlText w:val="•"/>
      <w:lvlJc w:val="left"/>
      <w:pPr>
        <w:ind w:left="4732" w:hanging="286"/>
      </w:pPr>
      <w:rPr>
        <w:rFonts w:hint="default"/>
        <w:lang w:val="ru-RU" w:eastAsia="en-US" w:bidi="ar-SA"/>
      </w:rPr>
    </w:lvl>
    <w:lvl w:ilvl="6">
      <w:numFmt w:val="bullet"/>
      <w:lvlText w:val="•"/>
      <w:lvlJc w:val="left"/>
      <w:pPr>
        <w:ind w:left="5969" w:hanging="286"/>
      </w:pPr>
      <w:rPr>
        <w:rFonts w:hint="default"/>
        <w:lang w:val="ru-RU" w:eastAsia="en-US" w:bidi="ar-SA"/>
      </w:rPr>
    </w:lvl>
    <w:lvl w:ilvl="7">
      <w:numFmt w:val="bullet"/>
      <w:lvlText w:val="•"/>
      <w:lvlJc w:val="left"/>
      <w:pPr>
        <w:ind w:left="7205" w:hanging="286"/>
      </w:pPr>
      <w:rPr>
        <w:rFonts w:hint="default"/>
        <w:lang w:val="ru-RU" w:eastAsia="en-US" w:bidi="ar-SA"/>
      </w:rPr>
    </w:lvl>
    <w:lvl w:ilvl="8">
      <w:numFmt w:val="bullet"/>
      <w:lvlText w:val="•"/>
      <w:lvlJc w:val="left"/>
      <w:pPr>
        <w:ind w:left="8441" w:hanging="286"/>
      </w:pPr>
      <w:rPr>
        <w:rFonts w:hint="default"/>
        <w:lang w:val="ru-RU" w:eastAsia="en-US" w:bidi="ar-SA"/>
      </w:rPr>
    </w:lvl>
  </w:abstractNum>
  <w:abstractNum w:abstractNumId="1" w15:restartNumberingAfterBreak="0">
    <w:nsid w:val="81CCFFE8"/>
    <w:multiLevelType w:val="multilevel"/>
    <w:tmpl w:val="81CCFFE8"/>
    <w:lvl w:ilvl="0">
      <w:start w:val="1"/>
      <w:numFmt w:val="decimal"/>
      <w:lvlText w:val="%1)"/>
      <w:lvlJc w:val="left"/>
      <w:pPr>
        <w:ind w:left="19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70" w:hanging="240"/>
      </w:pPr>
      <w:rPr>
        <w:rFonts w:hint="default"/>
        <w:lang w:val="ru-RU" w:eastAsia="en-US" w:bidi="ar-SA"/>
      </w:rPr>
    </w:lvl>
    <w:lvl w:ilvl="2">
      <w:numFmt w:val="bullet"/>
      <w:lvlText w:val="•"/>
      <w:lvlJc w:val="left"/>
      <w:pPr>
        <w:ind w:left="2541" w:hanging="240"/>
      </w:pPr>
      <w:rPr>
        <w:rFonts w:hint="default"/>
        <w:lang w:val="ru-RU" w:eastAsia="en-US" w:bidi="ar-SA"/>
      </w:rPr>
    </w:lvl>
    <w:lvl w:ilvl="3">
      <w:numFmt w:val="bullet"/>
      <w:lvlText w:val="•"/>
      <w:lvlJc w:val="left"/>
      <w:pPr>
        <w:ind w:left="3711" w:hanging="240"/>
      </w:pPr>
      <w:rPr>
        <w:rFonts w:hint="default"/>
        <w:lang w:val="ru-RU" w:eastAsia="en-US" w:bidi="ar-SA"/>
      </w:rPr>
    </w:lvl>
    <w:lvl w:ilvl="4">
      <w:numFmt w:val="bullet"/>
      <w:lvlText w:val="•"/>
      <w:lvlJc w:val="left"/>
      <w:pPr>
        <w:ind w:left="4882" w:hanging="240"/>
      </w:pPr>
      <w:rPr>
        <w:rFonts w:hint="default"/>
        <w:lang w:val="ru-RU" w:eastAsia="en-US" w:bidi="ar-SA"/>
      </w:rPr>
    </w:lvl>
    <w:lvl w:ilvl="5">
      <w:numFmt w:val="bullet"/>
      <w:lvlText w:val="•"/>
      <w:lvlJc w:val="left"/>
      <w:pPr>
        <w:ind w:left="6053" w:hanging="240"/>
      </w:pPr>
      <w:rPr>
        <w:rFonts w:hint="default"/>
        <w:lang w:val="ru-RU" w:eastAsia="en-US" w:bidi="ar-SA"/>
      </w:rPr>
    </w:lvl>
    <w:lvl w:ilvl="6">
      <w:numFmt w:val="bullet"/>
      <w:lvlText w:val="•"/>
      <w:lvlJc w:val="left"/>
      <w:pPr>
        <w:ind w:left="7223" w:hanging="240"/>
      </w:pPr>
      <w:rPr>
        <w:rFonts w:hint="default"/>
        <w:lang w:val="ru-RU" w:eastAsia="en-US" w:bidi="ar-SA"/>
      </w:rPr>
    </w:lvl>
    <w:lvl w:ilvl="7">
      <w:numFmt w:val="bullet"/>
      <w:lvlText w:val="•"/>
      <w:lvlJc w:val="left"/>
      <w:pPr>
        <w:ind w:left="8394" w:hanging="240"/>
      </w:pPr>
      <w:rPr>
        <w:rFonts w:hint="default"/>
        <w:lang w:val="ru-RU" w:eastAsia="en-US" w:bidi="ar-SA"/>
      </w:rPr>
    </w:lvl>
    <w:lvl w:ilvl="8">
      <w:numFmt w:val="bullet"/>
      <w:lvlText w:val="•"/>
      <w:lvlJc w:val="left"/>
      <w:pPr>
        <w:ind w:left="9565" w:hanging="240"/>
      </w:pPr>
      <w:rPr>
        <w:rFonts w:hint="default"/>
        <w:lang w:val="ru-RU" w:eastAsia="en-US" w:bidi="ar-SA"/>
      </w:rPr>
    </w:lvl>
  </w:abstractNum>
  <w:abstractNum w:abstractNumId="2" w15:restartNumberingAfterBreak="0">
    <w:nsid w:val="84A138C8"/>
    <w:multiLevelType w:val="multilevel"/>
    <w:tmpl w:val="84A138C8"/>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3" w15:restartNumberingAfterBreak="0">
    <w:nsid w:val="87216D88"/>
    <w:multiLevelType w:val="multilevel"/>
    <w:tmpl w:val="87216D88"/>
    <w:lvl w:ilvl="0">
      <w:start w:val="1"/>
      <w:numFmt w:val="decimal"/>
      <w:lvlText w:val="%1)"/>
      <w:lvlJc w:val="left"/>
      <w:pPr>
        <w:ind w:left="1553" w:hanging="1127"/>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2)"/>
      <w:lvlJc w:val="left"/>
      <w:pPr>
        <w:ind w:left="199" w:hanging="1146"/>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709" w:hanging="1146"/>
      </w:pPr>
      <w:rPr>
        <w:rFonts w:hint="default"/>
        <w:lang w:val="ru-RU" w:eastAsia="en-US" w:bidi="ar-SA"/>
      </w:rPr>
    </w:lvl>
    <w:lvl w:ilvl="3">
      <w:numFmt w:val="bullet"/>
      <w:lvlText w:val="•"/>
      <w:lvlJc w:val="left"/>
      <w:pPr>
        <w:ind w:left="3859" w:hanging="1146"/>
      </w:pPr>
      <w:rPr>
        <w:rFonts w:hint="default"/>
        <w:lang w:val="ru-RU" w:eastAsia="en-US" w:bidi="ar-SA"/>
      </w:rPr>
    </w:lvl>
    <w:lvl w:ilvl="4">
      <w:numFmt w:val="bullet"/>
      <w:lvlText w:val="•"/>
      <w:lvlJc w:val="left"/>
      <w:pPr>
        <w:ind w:left="5008" w:hanging="1146"/>
      </w:pPr>
      <w:rPr>
        <w:rFonts w:hint="default"/>
        <w:lang w:val="ru-RU" w:eastAsia="en-US" w:bidi="ar-SA"/>
      </w:rPr>
    </w:lvl>
    <w:lvl w:ilvl="5">
      <w:numFmt w:val="bullet"/>
      <w:lvlText w:val="•"/>
      <w:lvlJc w:val="left"/>
      <w:pPr>
        <w:ind w:left="6158" w:hanging="1146"/>
      </w:pPr>
      <w:rPr>
        <w:rFonts w:hint="default"/>
        <w:lang w:val="ru-RU" w:eastAsia="en-US" w:bidi="ar-SA"/>
      </w:rPr>
    </w:lvl>
    <w:lvl w:ilvl="6">
      <w:numFmt w:val="bullet"/>
      <w:lvlText w:val="•"/>
      <w:lvlJc w:val="left"/>
      <w:pPr>
        <w:ind w:left="7308" w:hanging="1146"/>
      </w:pPr>
      <w:rPr>
        <w:rFonts w:hint="default"/>
        <w:lang w:val="ru-RU" w:eastAsia="en-US" w:bidi="ar-SA"/>
      </w:rPr>
    </w:lvl>
    <w:lvl w:ilvl="7">
      <w:numFmt w:val="bullet"/>
      <w:lvlText w:val="•"/>
      <w:lvlJc w:val="left"/>
      <w:pPr>
        <w:ind w:left="8457" w:hanging="1146"/>
      </w:pPr>
      <w:rPr>
        <w:rFonts w:hint="default"/>
        <w:lang w:val="ru-RU" w:eastAsia="en-US" w:bidi="ar-SA"/>
      </w:rPr>
    </w:lvl>
    <w:lvl w:ilvl="8">
      <w:numFmt w:val="bullet"/>
      <w:lvlText w:val="•"/>
      <w:lvlJc w:val="left"/>
      <w:pPr>
        <w:ind w:left="9607" w:hanging="1146"/>
      </w:pPr>
      <w:rPr>
        <w:rFonts w:hint="default"/>
        <w:lang w:val="ru-RU" w:eastAsia="en-US" w:bidi="ar-SA"/>
      </w:rPr>
    </w:lvl>
  </w:abstractNum>
  <w:abstractNum w:abstractNumId="4" w15:restartNumberingAfterBreak="0">
    <w:nsid w:val="8C4E56C7"/>
    <w:multiLevelType w:val="multilevel"/>
    <w:tmpl w:val="8C4E56C7"/>
    <w:lvl w:ilvl="0">
      <w:start w:val="3"/>
      <w:numFmt w:val="decimal"/>
      <w:lvlText w:val="%1"/>
      <w:lvlJc w:val="left"/>
      <w:pPr>
        <w:ind w:left="838" w:hanging="360"/>
      </w:pPr>
      <w:rPr>
        <w:rFonts w:hint="default"/>
        <w:lang w:val="ru-RU" w:eastAsia="en-US" w:bidi="ar-SA"/>
      </w:rPr>
    </w:lvl>
    <w:lvl w:ilvl="1">
      <w:start w:val="3"/>
      <w:numFmt w:val="decimal"/>
      <w:lvlText w:val="%1.%2"/>
      <w:lvlJc w:val="left"/>
      <w:pPr>
        <w:ind w:left="838" w:hanging="360"/>
        <w:jc w:val="right"/>
      </w:pPr>
      <w:rPr>
        <w:rFonts w:hint="default"/>
        <w:spacing w:val="0"/>
        <w:w w:val="100"/>
        <w:lang w:val="ru-RU" w:eastAsia="en-US" w:bidi="ar-SA"/>
      </w:rPr>
    </w:lvl>
    <w:lvl w:ilvl="2">
      <w:start w:val="1"/>
      <w:numFmt w:val="decimal"/>
      <w:lvlText w:val="%3."/>
      <w:lvlJc w:val="left"/>
      <w:pPr>
        <w:ind w:left="1166"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166"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506" w:hanging="137"/>
      </w:pPr>
      <w:rPr>
        <w:rFonts w:hint="default"/>
        <w:lang w:val="ru-RU" w:eastAsia="en-US" w:bidi="ar-SA"/>
      </w:rPr>
    </w:lvl>
    <w:lvl w:ilvl="5">
      <w:numFmt w:val="bullet"/>
      <w:lvlText w:val="•"/>
      <w:lvlJc w:val="left"/>
      <w:pPr>
        <w:ind w:left="5621" w:hanging="137"/>
      </w:pPr>
      <w:rPr>
        <w:rFonts w:hint="default"/>
        <w:lang w:val="ru-RU" w:eastAsia="en-US" w:bidi="ar-SA"/>
      </w:rPr>
    </w:lvl>
    <w:lvl w:ilvl="6">
      <w:numFmt w:val="bullet"/>
      <w:lvlText w:val="•"/>
      <w:lvlJc w:val="left"/>
      <w:pPr>
        <w:ind w:left="6736" w:hanging="137"/>
      </w:pPr>
      <w:rPr>
        <w:rFonts w:hint="default"/>
        <w:lang w:val="ru-RU" w:eastAsia="en-US" w:bidi="ar-SA"/>
      </w:rPr>
    </w:lvl>
    <w:lvl w:ilvl="7">
      <w:numFmt w:val="bullet"/>
      <w:lvlText w:val="•"/>
      <w:lvlJc w:val="left"/>
      <w:pPr>
        <w:ind w:left="7852" w:hanging="137"/>
      </w:pPr>
      <w:rPr>
        <w:rFonts w:hint="default"/>
        <w:lang w:val="ru-RU" w:eastAsia="en-US" w:bidi="ar-SA"/>
      </w:rPr>
    </w:lvl>
    <w:lvl w:ilvl="8">
      <w:numFmt w:val="bullet"/>
      <w:lvlText w:val="•"/>
      <w:lvlJc w:val="left"/>
      <w:pPr>
        <w:ind w:left="8967" w:hanging="137"/>
      </w:pPr>
      <w:rPr>
        <w:rFonts w:hint="default"/>
        <w:lang w:val="ru-RU" w:eastAsia="en-US" w:bidi="ar-SA"/>
      </w:rPr>
    </w:lvl>
  </w:abstractNum>
  <w:abstractNum w:abstractNumId="5" w15:restartNumberingAfterBreak="0">
    <w:nsid w:val="8FB404C3"/>
    <w:multiLevelType w:val="multilevel"/>
    <w:tmpl w:val="8FB404C3"/>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6" w15:restartNumberingAfterBreak="0">
    <w:nsid w:val="916B69DF"/>
    <w:multiLevelType w:val="multilevel"/>
    <w:tmpl w:val="916B69DF"/>
    <w:lvl w:ilvl="0">
      <w:start w:val="1"/>
      <w:numFmt w:val="decimal"/>
      <w:lvlText w:val="%1)"/>
      <w:lvlJc w:val="left"/>
      <w:pPr>
        <w:ind w:left="427" w:hanging="276"/>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276"/>
      </w:pPr>
      <w:rPr>
        <w:rFonts w:hint="default"/>
        <w:lang w:val="ru-RU" w:eastAsia="en-US" w:bidi="ar-SA"/>
      </w:rPr>
    </w:lvl>
    <w:lvl w:ilvl="2">
      <w:numFmt w:val="bullet"/>
      <w:lvlText w:val="•"/>
      <w:lvlJc w:val="left"/>
      <w:pPr>
        <w:ind w:left="2717" w:hanging="276"/>
      </w:pPr>
      <w:rPr>
        <w:rFonts w:hint="default"/>
        <w:lang w:val="ru-RU" w:eastAsia="en-US" w:bidi="ar-SA"/>
      </w:rPr>
    </w:lvl>
    <w:lvl w:ilvl="3">
      <w:numFmt w:val="bullet"/>
      <w:lvlText w:val="•"/>
      <w:lvlJc w:val="left"/>
      <w:pPr>
        <w:ind w:left="3865" w:hanging="276"/>
      </w:pPr>
      <w:rPr>
        <w:rFonts w:hint="default"/>
        <w:lang w:val="ru-RU" w:eastAsia="en-US" w:bidi="ar-SA"/>
      </w:rPr>
    </w:lvl>
    <w:lvl w:ilvl="4">
      <w:numFmt w:val="bullet"/>
      <w:lvlText w:val="•"/>
      <w:lvlJc w:val="left"/>
      <w:pPr>
        <w:ind w:left="5014" w:hanging="276"/>
      </w:pPr>
      <w:rPr>
        <w:rFonts w:hint="default"/>
        <w:lang w:val="ru-RU" w:eastAsia="en-US" w:bidi="ar-SA"/>
      </w:rPr>
    </w:lvl>
    <w:lvl w:ilvl="5">
      <w:numFmt w:val="bullet"/>
      <w:lvlText w:val="•"/>
      <w:lvlJc w:val="left"/>
      <w:pPr>
        <w:ind w:left="6163" w:hanging="276"/>
      </w:pPr>
      <w:rPr>
        <w:rFonts w:hint="default"/>
        <w:lang w:val="ru-RU" w:eastAsia="en-US" w:bidi="ar-SA"/>
      </w:rPr>
    </w:lvl>
    <w:lvl w:ilvl="6">
      <w:numFmt w:val="bullet"/>
      <w:lvlText w:val="•"/>
      <w:lvlJc w:val="left"/>
      <w:pPr>
        <w:ind w:left="7311" w:hanging="276"/>
      </w:pPr>
      <w:rPr>
        <w:rFonts w:hint="default"/>
        <w:lang w:val="ru-RU" w:eastAsia="en-US" w:bidi="ar-SA"/>
      </w:rPr>
    </w:lvl>
    <w:lvl w:ilvl="7">
      <w:numFmt w:val="bullet"/>
      <w:lvlText w:val="•"/>
      <w:lvlJc w:val="left"/>
      <w:pPr>
        <w:ind w:left="8460" w:hanging="276"/>
      </w:pPr>
      <w:rPr>
        <w:rFonts w:hint="default"/>
        <w:lang w:val="ru-RU" w:eastAsia="en-US" w:bidi="ar-SA"/>
      </w:rPr>
    </w:lvl>
    <w:lvl w:ilvl="8">
      <w:numFmt w:val="bullet"/>
      <w:lvlText w:val="•"/>
      <w:lvlJc w:val="left"/>
      <w:pPr>
        <w:ind w:left="9609" w:hanging="276"/>
      </w:pPr>
      <w:rPr>
        <w:rFonts w:hint="default"/>
        <w:lang w:val="ru-RU" w:eastAsia="en-US" w:bidi="ar-SA"/>
      </w:rPr>
    </w:lvl>
  </w:abstractNum>
  <w:abstractNum w:abstractNumId="7" w15:restartNumberingAfterBreak="0">
    <w:nsid w:val="941C622B"/>
    <w:multiLevelType w:val="multilevel"/>
    <w:tmpl w:val="941C622B"/>
    <w:lvl w:ilvl="0">
      <w:numFmt w:val="bullet"/>
      <w:lvlText w:val="—"/>
      <w:lvlJc w:val="left"/>
      <w:pPr>
        <w:ind w:left="140"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03" w:hanging="301"/>
      </w:pPr>
      <w:rPr>
        <w:rFonts w:hint="default"/>
        <w:lang w:val="ru-RU" w:eastAsia="en-US" w:bidi="ar-SA"/>
      </w:rPr>
    </w:lvl>
    <w:lvl w:ilvl="2">
      <w:numFmt w:val="bullet"/>
      <w:lvlText w:val="•"/>
      <w:lvlJc w:val="left"/>
      <w:pPr>
        <w:ind w:left="2266" w:hanging="301"/>
      </w:pPr>
      <w:rPr>
        <w:rFonts w:hint="default"/>
        <w:lang w:val="ru-RU" w:eastAsia="en-US" w:bidi="ar-SA"/>
      </w:rPr>
    </w:lvl>
    <w:lvl w:ilvl="3">
      <w:numFmt w:val="bullet"/>
      <w:lvlText w:val="•"/>
      <w:lvlJc w:val="left"/>
      <w:pPr>
        <w:ind w:left="3330" w:hanging="301"/>
      </w:pPr>
      <w:rPr>
        <w:rFonts w:hint="default"/>
        <w:lang w:val="ru-RU" w:eastAsia="en-US" w:bidi="ar-SA"/>
      </w:rPr>
    </w:lvl>
    <w:lvl w:ilvl="4">
      <w:numFmt w:val="bullet"/>
      <w:lvlText w:val="•"/>
      <w:lvlJc w:val="left"/>
      <w:pPr>
        <w:ind w:left="4393" w:hanging="301"/>
      </w:pPr>
      <w:rPr>
        <w:rFonts w:hint="default"/>
        <w:lang w:val="ru-RU" w:eastAsia="en-US" w:bidi="ar-SA"/>
      </w:rPr>
    </w:lvl>
    <w:lvl w:ilvl="5">
      <w:numFmt w:val="bullet"/>
      <w:lvlText w:val="•"/>
      <w:lvlJc w:val="left"/>
      <w:pPr>
        <w:ind w:left="5456" w:hanging="301"/>
      </w:pPr>
      <w:rPr>
        <w:rFonts w:hint="default"/>
        <w:lang w:val="ru-RU" w:eastAsia="en-US" w:bidi="ar-SA"/>
      </w:rPr>
    </w:lvl>
    <w:lvl w:ilvl="6">
      <w:numFmt w:val="bullet"/>
      <w:lvlText w:val="•"/>
      <w:lvlJc w:val="left"/>
      <w:pPr>
        <w:ind w:left="6520" w:hanging="301"/>
      </w:pPr>
      <w:rPr>
        <w:rFonts w:hint="default"/>
        <w:lang w:val="ru-RU" w:eastAsia="en-US" w:bidi="ar-SA"/>
      </w:rPr>
    </w:lvl>
    <w:lvl w:ilvl="7">
      <w:numFmt w:val="bullet"/>
      <w:lvlText w:val="•"/>
      <w:lvlJc w:val="left"/>
      <w:pPr>
        <w:ind w:left="7583" w:hanging="301"/>
      </w:pPr>
      <w:rPr>
        <w:rFonts w:hint="default"/>
        <w:lang w:val="ru-RU" w:eastAsia="en-US" w:bidi="ar-SA"/>
      </w:rPr>
    </w:lvl>
    <w:lvl w:ilvl="8">
      <w:numFmt w:val="bullet"/>
      <w:lvlText w:val="•"/>
      <w:lvlJc w:val="left"/>
      <w:pPr>
        <w:ind w:left="8646" w:hanging="301"/>
      </w:pPr>
      <w:rPr>
        <w:rFonts w:hint="default"/>
        <w:lang w:val="ru-RU" w:eastAsia="en-US" w:bidi="ar-SA"/>
      </w:rPr>
    </w:lvl>
  </w:abstractNum>
  <w:abstractNum w:abstractNumId="8" w15:restartNumberingAfterBreak="0">
    <w:nsid w:val="9E3B0D09"/>
    <w:multiLevelType w:val="multilevel"/>
    <w:tmpl w:val="9E3B0D09"/>
    <w:lvl w:ilvl="0">
      <w:start w:val="1"/>
      <w:numFmt w:val="decimal"/>
      <w:lvlText w:val="%1)"/>
      <w:lvlJc w:val="left"/>
      <w:pPr>
        <w:ind w:left="42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269"/>
      </w:pPr>
      <w:rPr>
        <w:rFonts w:hint="default"/>
        <w:lang w:val="ru-RU" w:eastAsia="en-US" w:bidi="ar-SA"/>
      </w:rPr>
    </w:lvl>
    <w:lvl w:ilvl="2">
      <w:numFmt w:val="bullet"/>
      <w:lvlText w:val="•"/>
      <w:lvlJc w:val="left"/>
      <w:pPr>
        <w:ind w:left="2717" w:hanging="269"/>
      </w:pPr>
      <w:rPr>
        <w:rFonts w:hint="default"/>
        <w:lang w:val="ru-RU" w:eastAsia="en-US" w:bidi="ar-SA"/>
      </w:rPr>
    </w:lvl>
    <w:lvl w:ilvl="3">
      <w:numFmt w:val="bullet"/>
      <w:lvlText w:val="•"/>
      <w:lvlJc w:val="left"/>
      <w:pPr>
        <w:ind w:left="3865" w:hanging="269"/>
      </w:pPr>
      <w:rPr>
        <w:rFonts w:hint="default"/>
        <w:lang w:val="ru-RU" w:eastAsia="en-US" w:bidi="ar-SA"/>
      </w:rPr>
    </w:lvl>
    <w:lvl w:ilvl="4">
      <w:numFmt w:val="bullet"/>
      <w:lvlText w:val="•"/>
      <w:lvlJc w:val="left"/>
      <w:pPr>
        <w:ind w:left="5014" w:hanging="269"/>
      </w:pPr>
      <w:rPr>
        <w:rFonts w:hint="default"/>
        <w:lang w:val="ru-RU" w:eastAsia="en-US" w:bidi="ar-SA"/>
      </w:rPr>
    </w:lvl>
    <w:lvl w:ilvl="5">
      <w:numFmt w:val="bullet"/>
      <w:lvlText w:val="•"/>
      <w:lvlJc w:val="left"/>
      <w:pPr>
        <w:ind w:left="6163" w:hanging="269"/>
      </w:pPr>
      <w:rPr>
        <w:rFonts w:hint="default"/>
        <w:lang w:val="ru-RU" w:eastAsia="en-US" w:bidi="ar-SA"/>
      </w:rPr>
    </w:lvl>
    <w:lvl w:ilvl="6">
      <w:numFmt w:val="bullet"/>
      <w:lvlText w:val="•"/>
      <w:lvlJc w:val="left"/>
      <w:pPr>
        <w:ind w:left="7311" w:hanging="269"/>
      </w:pPr>
      <w:rPr>
        <w:rFonts w:hint="default"/>
        <w:lang w:val="ru-RU" w:eastAsia="en-US" w:bidi="ar-SA"/>
      </w:rPr>
    </w:lvl>
    <w:lvl w:ilvl="7">
      <w:numFmt w:val="bullet"/>
      <w:lvlText w:val="•"/>
      <w:lvlJc w:val="left"/>
      <w:pPr>
        <w:ind w:left="8460" w:hanging="269"/>
      </w:pPr>
      <w:rPr>
        <w:rFonts w:hint="default"/>
        <w:lang w:val="ru-RU" w:eastAsia="en-US" w:bidi="ar-SA"/>
      </w:rPr>
    </w:lvl>
    <w:lvl w:ilvl="8">
      <w:numFmt w:val="bullet"/>
      <w:lvlText w:val="•"/>
      <w:lvlJc w:val="left"/>
      <w:pPr>
        <w:ind w:left="9609" w:hanging="269"/>
      </w:pPr>
      <w:rPr>
        <w:rFonts w:hint="default"/>
        <w:lang w:val="ru-RU" w:eastAsia="en-US" w:bidi="ar-SA"/>
      </w:rPr>
    </w:lvl>
  </w:abstractNum>
  <w:abstractNum w:abstractNumId="9" w15:restartNumberingAfterBreak="0">
    <w:nsid w:val="9EA13E28"/>
    <w:multiLevelType w:val="multilevel"/>
    <w:tmpl w:val="9EA13E28"/>
    <w:lvl w:ilvl="0">
      <w:start w:val="1"/>
      <w:numFmt w:val="decimal"/>
      <w:lvlText w:val="%1)"/>
      <w:lvlJc w:val="left"/>
      <w:pPr>
        <w:ind w:left="427" w:hanging="40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401"/>
      </w:pPr>
      <w:rPr>
        <w:rFonts w:hint="default"/>
        <w:lang w:val="ru-RU" w:eastAsia="en-US" w:bidi="ar-SA"/>
      </w:rPr>
    </w:lvl>
    <w:lvl w:ilvl="2">
      <w:numFmt w:val="bullet"/>
      <w:lvlText w:val="•"/>
      <w:lvlJc w:val="left"/>
      <w:pPr>
        <w:ind w:left="2717" w:hanging="401"/>
      </w:pPr>
      <w:rPr>
        <w:rFonts w:hint="default"/>
        <w:lang w:val="ru-RU" w:eastAsia="en-US" w:bidi="ar-SA"/>
      </w:rPr>
    </w:lvl>
    <w:lvl w:ilvl="3">
      <w:numFmt w:val="bullet"/>
      <w:lvlText w:val="•"/>
      <w:lvlJc w:val="left"/>
      <w:pPr>
        <w:ind w:left="3865" w:hanging="401"/>
      </w:pPr>
      <w:rPr>
        <w:rFonts w:hint="default"/>
        <w:lang w:val="ru-RU" w:eastAsia="en-US" w:bidi="ar-SA"/>
      </w:rPr>
    </w:lvl>
    <w:lvl w:ilvl="4">
      <w:numFmt w:val="bullet"/>
      <w:lvlText w:val="•"/>
      <w:lvlJc w:val="left"/>
      <w:pPr>
        <w:ind w:left="5014" w:hanging="401"/>
      </w:pPr>
      <w:rPr>
        <w:rFonts w:hint="default"/>
        <w:lang w:val="ru-RU" w:eastAsia="en-US" w:bidi="ar-SA"/>
      </w:rPr>
    </w:lvl>
    <w:lvl w:ilvl="5">
      <w:numFmt w:val="bullet"/>
      <w:lvlText w:val="•"/>
      <w:lvlJc w:val="left"/>
      <w:pPr>
        <w:ind w:left="6163" w:hanging="401"/>
      </w:pPr>
      <w:rPr>
        <w:rFonts w:hint="default"/>
        <w:lang w:val="ru-RU" w:eastAsia="en-US" w:bidi="ar-SA"/>
      </w:rPr>
    </w:lvl>
    <w:lvl w:ilvl="6">
      <w:numFmt w:val="bullet"/>
      <w:lvlText w:val="•"/>
      <w:lvlJc w:val="left"/>
      <w:pPr>
        <w:ind w:left="7311" w:hanging="401"/>
      </w:pPr>
      <w:rPr>
        <w:rFonts w:hint="default"/>
        <w:lang w:val="ru-RU" w:eastAsia="en-US" w:bidi="ar-SA"/>
      </w:rPr>
    </w:lvl>
    <w:lvl w:ilvl="7">
      <w:numFmt w:val="bullet"/>
      <w:lvlText w:val="•"/>
      <w:lvlJc w:val="left"/>
      <w:pPr>
        <w:ind w:left="8460" w:hanging="401"/>
      </w:pPr>
      <w:rPr>
        <w:rFonts w:hint="default"/>
        <w:lang w:val="ru-RU" w:eastAsia="en-US" w:bidi="ar-SA"/>
      </w:rPr>
    </w:lvl>
    <w:lvl w:ilvl="8">
      <w:numFmt w:val="bullet"/>
      <w:lvlText w:val="•"/>
      <w:lvlJc w:val="left"/>
      <w:pPr>
        <w:ind w:left="9609" w:hanging="401"/>
      </w:pPr>
      <w:rPr>
        <w:rFonts w:hint="default"/>
        <w:lang w:val="ru-RU" w:eastAsia="en-US" w:bidi="ar-SA"/>
      </w:rPr>
    </w:lvl>
  </w:abstractNum>
  <w:abstractNum w:abstractNumId="10" w15:restartNumberingAfterBreak="0">
    <w:nsid w:val="A502BB18"/>
    <w:multiLevelType w:val="multilevel"/>
    <w:tmpl w:val="A502BB18"/>
    <w:lvl w:ilvl="0">
      <w:start w:val="1"/>
      <w:numFmt w:val="decimal"/>
      <w:lvlText w:val="%1)"/>
      <w:lvlJc w:val="left"/>
      <w:pPr>
        <w:ind w:left="427" w:hanging="1086"/>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1086"/>
      </w:pPr>
      <w:rPr>
        <w:rFonts w:hint="default"/>
        <w:lang w:val="ru-RU" w:eastAsia="en-US" w:bidi="ar-SA"/>
      </w:rPr>
    </w:lvl>
    <w:lvl w:ilvl="2">
      <w:numFmt w:val="bullet"/>
      <w:lvlText w:val="•"/>
      <w:lvlJc w:val="left"/>
      <w:pPr>
        <w:ind w:left="2717" w:hanging="1086"/>
      </w:pPr>
      <w:rPr>
        <w:rFonts w:hint="default"/>
        <w:lang w:val="ru-RU" w:eastAsia="en-US" w:bidi="ar-SA"/>
      </w:rPr>
    </w:lvl>
    <w:lvl w:ilvl="3">
      <w:numFmt w:val="bullet"/>
      <w:lvlText w:val="•"/>
      <w:lvlJc w:val="left"/>
      <w:pPr>
        <w:ind w:left="3865" w:hanging="1086"/>
      </w:pPr>
      <w:rPr>
        <w:rFonts w:hint="default"/>
        <w:lang w:val="ru-RU" w:eastAsia="en-US" w:bidi="ar-SA"/>
      </w:rPr>
    </w:lvl>
    <w:lvl w:ilvl="4">
      <w:numFmt w:val="bullet"/>
      <w:lvlText w:val="•"/>
      <w:lvlJc w:val="left"/>
      <w:pPr>
        <w:ind w:left="5014" w:hanging="1086"/>
      </w:pPr>
      <w:rPr>
        <w:rFonts w:hint="default"/>
        <w:lang w:val="ru-RU" w:eastAsia="en-US" w:bidi="ar-SA"/>
      </w:rPr>
    </w:lvl>
    <w:lvl w:ilvl="5">
      <w:numFmt w:val="bullet"/>
      <w:lvlText w:val="•"/>
      <w:lvlJc w:val="left"/>
      <w:pPr>
        <w:ind w:left="6163" w:hanging="1086"/>
      </w:pPr>
      <w:rPr>
        <w:rFonts w:hint="default"/>
        <w:lang w:val="ru-RU" w:eastAsia="en-US" w:bidi="ar-SA"/>
      </w:rPr>
    </w:lvl>
    <w:lvl w:ilvl="6">
      <w:numFmt w:val="bullet"/>
      <w:lvlText w:val="•"/>
      <w:lvlJc w:val="left"/>
      <w:pPr>
        <w:ind w:left="7311" w:hanging="1086"/>
      </w:pPr>
      <w:rPr>
        <w:rFonts w:hint="default"/>
        <w:lang w:val="ru-RU" w:eastAsia="en-US" w:bidi="ar-SA"/>
      </w:rPr>
    </w:lvl>
    <w:lvl w:ilvl="7">
      <w:numFmt w:val="bullet"/>
      <w:lvlText w:val="•"/>
      <w:lvlJc w:val="left"/>
      <w:pPr>
        <w:ind w:left="8460" w:hanging="1086"/>
      </w:pPr>
      <w:rPr>
        <w:rFonts w:hint="default"/>
        <w:lang w:val="ru-RU" w:eastAsia="en-US" w:bidi="ar-SA"/>
      </w:rPr>
    </w:lvl>
    <w:lvl w:ilvl="8">
      <w:numFmt w:val="bullet"/>
      <w:lvlText w:val="•"/>
      <w:lvlJc w:val="left"/>
      <w:pPr>
        <w:ind w:left="9609" w:hanging="1086"/>
      </w:pPr>
      <w:rPr>
        <w:rFonts w:hint="default"/>
        <w:lang w:val="ru-RU" w:eastAsia="en-US" w:bidi="ar-SA"/>
      </w:rPr>
    </w:lvl>
  </w:abstractNum>
  <w:abstractNum w:abstractNumId="11" w15:restartNumberingAfterBreak="0">
    <w:nsid w:val="A64C706F"/>
    <w:multiLevelType w:val="multilevel"/>
    <w:tmpl w:val="A64C706F"/>
    <w:lvl w:ilvl="0">
      <w:numFmt w:val="bullet"/>
      <w:lvlText w:val="—"/>
      <w:lvlJc w:val="left"/>
      <w:pPr>
        <w:ind w:left="140"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03" w:hanging="301"/>
      </w:pPr>
      <w:rPr>
        <w:rFonts w:hint="default"/>
        <w:lang w:val="ru-RU" w:eastAsia="en-US" w:bidi="ar-SA"/>
      </w:rPr>
    </w:lvl>
    <w:lvl w:ilvl="2">
      <w:numFmt w:val="bullet"/>
      <w:lvlText w:val="•"/>
      <w:lvlJc w:val="left"/>
      <w:pPr>
        <w:ind w:left="2266" w:hanging="301"/>
      </w:pPr>
      <w:rPr>
        <w:rFonts w:hint="default"/>
        <w:lang w:val="ru-RU" w:eastAsia="en-US" w:bidi="ar-SA"/>
      </w:rPr>
    </w:lvl>
    <w:lvl w:ilvl="3">
      <w:numFmt w:val="bullet"/>
      <w:lvlText w:val="•"/>
      <w:lvlJc w:val="left"/>
      <w:pPr>
        <w:ind w:left="3330" w:hanging="301"/>
      </w:pPr>
      <w:rPr>
        <w:rFonts w:hint="default"/>
        <w:lang w:val="ru-RU" w:eastAsia="en-US" w:bidi="ar-SA"/>
      </w:rPr>
    </w:lvl>
    <w:lvl w:ilvl="4">
      <w:numFmt w:val="bullet"/>
      <w:lvlText w:val="•"/>
      <w:lvlJc w:val="left"/>
      <w:pPr>
        <w:ind w:left="4393" w:hanging="301"/>
      </w:pPr>
      <w:rPr>
        <w:rFonts w:hint="default"/>
        <w:lang w:val="ru-RU" w:eastAsia="en-US" w:bidi="ar-SA"/>
      </w:rPr>
    </w:lvl>
    <w:lvl w:ilvl="5">
      <w:numFmt w:val="bullet"/>
      <w:lvlText w:val="•"/>
      <w:lvlJc w:val="left"/>
      <w:pPr>
        <w:ind w:left="5456" w:hanging="301"/>
      </w:pPr>
      <w:rPr>
        <w:rFonts w:hint="default"/>
        <w:lang w:val="ru-RU" w:eastAsia="en-US" w:bidi="ar-SA"/>
      </w:rPr>
    </w:lvl>
    <w:lvl w:ilvl="6">
      <w:numFmt w:val="bullet"/>
      <w:lvlText w:val="•"/>
      <w:lvlJc w:val="left"/>
      <w:pPr>
        <w:ind w:left="6520" w:hanging="301"/>
      </w:pPr>
      <w:rPr>
        <w:rFonts w:hint="default"/>
        <w:lang w:val="ru-RU" w:eastAsia="en-US" w:bidi="ar-SA"/>
      </w:rPr>
    </w:lvl>
    <w:lvl w:ilvl="7">
      <w:numFmt w:val="bullet"/>
      <w:lvlText w:val="•"/>
      <w:lvlJc w:val="left"/>
      <w:pPr>
        <w:ind w:left="7583" w:hanging="301"/>
      </w:pPr>
      <w:rPr>
        <w:rFonts w:hint="default"/>
        <w:lang w:val="ru-RU" w:eastAsia="en-US" w:bidi="ar-SA"/>
      </w:rPr>
    </w:lvl>
    <w:lvl w:ilvl="8">
      <w:numFmt w:val="bullet"/>
      <w:lvlText w:val="•"/>
      <w:lvlJc w:val="left"/>
      <w:pPr>
        <w:ind w:left="8646" w:hanging="301"/>
      </w:pPr>
      <w:rPr>
        <w:rFonts w:hint="default"/>
        <w:lang w:val="ru-RU" w:eastAsia="en-US" w:bidi="ar-SA"/>
      </w:rPr>
    </w:lvl>
  </w:abstractNum>
  <w:abstractNum w:abstractNumId="12" w15:restartNumberingAfterBreak="0">
    <w:nsid w:val="B1342EB4"/>
    <w:multiLevelType w:val="multilevel"/>
    <w:tmpl w:val="B1342EB4"/>
    <w:lvl w:ilvl="0">
      <w:start w:val="1"/>
      <w:numFmt w:val="decimal"/>
      <w:lvlText w:val="%1)"/>
      <w:lvlJc w:val="left"/>
      <w:pPr>
        <w:ind w:left="427"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60"/>
      </w:pPr>
      <w:rPr>
        <w:rFonts w:hint="default"/>
        <w:lang w:val="ru-RU" w:eastAsia="en-US" w:bidi="ar-SA"/>
      </w:rPr>
    </w:lvl>
    <w:lvl w:ilvl="2">
      <w:numFmt w:val="bullet"/>
      <w:lvlText w:val="•"/>
      <w:lvlJc w:val="left"/>
      <w:pPr>
        <w:ind w:left="2717" w:hanging="360"/>
      </w:pPr>
      <w:rPr>
        <w:rFonts w:hint="default"/>
        <w:lang w:val="ru-RU" w:eastAsia="en-US" w:bidi="ar-SA"/>
      </w:rPr>
    </w:lvl>
    <w:lvl w:ilvl="3">
      <w:numFmt w:val="bullet"/>
      <w:lvlText w:val="•"/>
      <w:lvlJc w:val="left"/>
      <w:pPr>
        <w:ind w:left="3865" w:hanging="360"/>
      </w:pPr>
      <w:rPr>
        <w:rFonts w:hint="default"/>
        <w:lang w:val="ru-RU" w:eastAsia="en-US" w:bidi="ar-SA"/>
      </w:rPr>
    </w:lvl>
    <w:lvl w:ilvl="4">
      <w:numFmt w:val="bullet"/>
      <w:lvlText w:val="•"/>
      <w:lvlJc w:val="left"/>
      <w:pPr>
        <w:ind w:left="5014" w:hanging="360"/>
      </w:pPr>
      <w:rPr>
        <w:rFonts w:hint="default"/>
        <w:lang w:val="ru-RU" w:eastAsia="en-US" w:bidi="ar-SA"/>
      </w:rPr>
    </w:lvl>
    <w:lvl w:ilvl="5">
      <w:numFmt w:val="bullet"/>
      <w:lvlText w:val="•"/>
      <w:lvlJc w:val="left"/>
      <w:pPr>
        <w:ind w:left="6163" w:hanging="360"/>
      </w:pPr>
      <w:rPr>
        <w:rFonts w:hint="default"/>
        <w:lang w:val="ru-RU" w:eastAsia="en-US" w:bidi="ar-SA"/>
      </w:rPr>
    </w:lvl>
    <w:lvl w:ilvl="6">
      <w:numFmt w:val="bullet"/>
      <w:lvlText w:val="•"/>
      <w:lvlJc w:val="left"/>
      <w:pPr>
        <w:ind w:left="7311" w:hanging="360"/>
      </w:pPr>
      <w:rPr>
        <w:rFonts w:hint="default"/>
        <w:lang w:val="ru-RU" w:eastAsia="en-US" w:bidi="ar-SA"/>
      </w:rPr>
    </w:lvl>
    <w:lvl w:ilvl="7">
      <w:numFmt w:val="bullet"/>
      <w:lvlText w:val="•"/>
      <w:lvlJc w:val="left"/>
      <w:pPr>
        <w:ind w:left="8460" w:hanging="360"/>
      </w:pPr>
      <w:rPr>
        <w:rFonts w:hint="default"/>
        <w:lang w:val="ru-RU" w:eastAsia="en-US" w:bidi="ar-SA"/>
      </w:rPr>
    </w:lvl>
    <w:lvl w:ilvl="8">
      <w:numFmt w:val="bullet"/>
      <w:lvlText w:val="•"/>
      <w:lvlJc w:val="left"/>
      <w:pPr>
        <w:ind w:left="9609" w:hanging="360"/>
      </w:pPr>
      <w:rPr>
        <w:rFonts w:hint="default"/>
        <w:lang w:val="ru-RU" w:eastAsia="en-US" w:bidi="ar-SA"/>
      </w:rPr>
    </w:lvl>
  </w:abstractNum>
  <w:abstractNum w:abstractNumId="13" w15:restartNumberingAfterBreak="0">
    <w:nsid w:val="B1CC6FF1"/>
    <w:multiLevelType w:val="multilevel"/>
    <w:tmpl w:val="B1CC6FF1"/>
    <w:lvl w:ilvl="0">
      <w:start w:val="20"/>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14" w15:restartNumberingAfterBreak="0">
    <w:nsid w:val="B60B6D1C"/>
    <w:multiLevelType w:val="multilevel"/>
    <w:tmpl w:val="B60B6D1C"/>
    <w:lvl w:ilvl="0">
      <w:start w:val="1"/>
      <w:numFmt w:val="decimal"/>
      <w:lvlText w:val="%1."/>
      <w:lvlJc w:val="left"/>
      <w:pPr>
        <w:ind w:left="381" w:hanging="241"/>
      </w:pPr>
      <w:rPr>
        <w:rFonts w:ascii="Times New Roman" w:eastAsia="Times New Roman" w:hAnsi="Times New Roman" w:cs="Times New Roman" w:hint="default"/>
        <w:b/>
        <w:bCs/>
        <w:i w:val="0"/>
        <w:iCs w:val="0"/>
        <w:spacing w:val="0"/>
        <w:w w:val="99"/>
        <w:sz w:val="24"/>
        <w:szCs w:val="24"/>
        <w:lang w:val="ru-RU" w:eastAsia="en-US" w:bidi="ar-SA"/>
      </w:rPr>
    </w:lvl>
    <w:lvl w:ilvl="1">
      <w:start w:val="1"/>
      <w:numFmt w:val="decimal"/>
      <w:lvlText w:val="%1.%2"/>
      <w:lvlJc w:val="left"/>
      <w:pPr>
        <w:ind w:left="595" w:hanging="382"/>
      </w:pPr>
      <w:rPr>
        <w:rFonts w:ascii="Times New Roman" w:eastAsia="Times New Roman" w:hAnsi="Times New Roman" w:cs="Times New Roman" w:hint="default"/>
        <w:b/>
        <w:bCs/>
        <w:i w:val="0"/>
        <w:iCs w:val="0"/>
        <w:spacing w:val="-3"/>
        <w:w w:val="99"/>
        <w:sz w:val="26"/>
        <w:szCs w:val="26"/>
        <w:lang w:val="ru-RU" w:eastAsia="en-US" w:bidi="ar-SA"/>
      </w:rPr>
    </w:lvl>
    <w:lvl w:ilvl="2">
      <w:numFmt w:val="bullet"/>
      <w:lvlText w:val="•"/>
      <w:lvlJc w:val="left"/>
      <w:pPr>
        <w:ind w:left="1730" w:hanging="382"/>
      </w:pPr>
      <w:rPr>
        <w:rFonts w:hint="default"/>
        <w:lang w:val="ru-RU" w:eastAsia="en-US" w:bidi="ar-SA"/>
      </w:rPr>
    </w:lvl>
    <w:lvl w:ilvl="3">
      <w:numFmt w:val="bullet"/>
      <w:lvlText w:val="•"/>
      <w:lvlJc w:val="left"/>
      <w:pPr>
        <w:ind w:left="2860" w:hanging="382"/>
      </w:pPr>
      <w:rPr>
        <w:rFonts w:hint="default"/>
        <w:lang w:val="ru-RU" w:eastAsia="en-US" w:bidi="ar-SA"/>
      </w:rPr>
    </w:lvl>
    <w:lvl w:ilvl="4">
      <w:numFmt w:val="bullet"/>
      <w:lvlText w:val="•"/>
      <w:lvlJc w:val="left"/>
      <w:pPr>
        <w:ind w:left="3991" w:hanging="382"/>
      </w:pPr>
      <w:rPr>
        <w:rFonts w:hint="default"/>
        <w:lang w:val="ru-RU" w:eastAsia="en-US" w:bidi="ar-SA"/>
      </w:rPr>
    </w:lvl>
    <w:lvl w:ilvl="5">
      <w:numFmt w:val="bullet"/>
      <w:lvlText w:val="•"/>
      <w:lvlJc w:val="left"/>
      <w:pPr>
        <w:ind w:left="5121" w:hanging="382"/>
      </w:pPr>
      <w:rPr>
        <w:rFonts w:hint="default"/>
        <w:lang w:val="ru-RU" w:eastAsia="en-US" w:bidi="ar-SA"/>
      </w:rPr>
    </w:lvl>
    <w:lvl w:ilvl="6">
      <w:numFmt w:val="bullet"/>
      <w:lvlText w:val="•"/>
      <w:lvlJc w:val="left"/>
      <w:pPr>
        <w:ind w:left="6251" w:hanging="382"/>
      </w:pPr>
      <w:rPr>
        <w:rFonts w:hint="default"/>
        <w:lang w:val="ru-RU" w:eastAsia="en-US" w:bidi="ar-SA"/>
      </w:rPr>
    </w:lvl>
    <w:lvl w:ilvl="7">
      <w:numFmt w:val="bullet"/>
      <w:lvlText w:val="•"/>
      <w:lvlJc w:val="left"/>
      <w:pPr>
        <w:ind w:left="7382" w:hanging="382"/>
      </w:pPr>
      <w:rPr>
        <w:rFonts w:hint="default"/>
        <w:lang w:val="ru-RU" w:eastAsia="en-US" w:bidi="ar-SA"/>
      </w:rPr>
    </w:lvl>
    <w:lvl w:ilvl="8">
      <w:numFmt w:val="bullet"/>
      <w:lvlText w:val="•"/>
      <w:lvlJc w:val="left"/>
      <w:pPr>
        <w:ind w:left="8512" w:hanging="382"/>
      </w:pPr>
      <w:rPr>
        <w:rFonts w:hint="default"/>
        <w:lang w:val="ru-RU" w:eastAsia="en-US" w:bidi="ar-SA"/>
      </w:rPr>
    </w:lvl>
  </w:abstractNum>
  <w:abstractNum w:abstractNumId="15" w15:restartNumberingAfterBreak="0">
    <w:nsid w:val="B9C495F8"/>
    <w:multiLevelType w:val="multilevel"/>
    <w:tmpl w:val="B9C495F8"/>
    <w:lvl w:ilvl="0">
      <w:start w:val="1"/>
      <w:numFmt w:val="decimal"/>
      <w:lvlText w:val="%1)"/>
      <w:lvlJc w:val="left"/>
      <w:pPr>
        <w:ind w:left="427"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293"/>
      </w:pPr>
      <w:rPr>
        <w:rFonts w:hint="default"/>
        <w:lang w:val="ru-RU" w:eastAsia="en-US" w:bidi="ar-SA"/>
      </w:rPr>
    </w:lvl>
    <w:lvl w:ilvl="2">
      <w:numFmt w:val="bullet"/>
      <w:lvlText w:val="•"/>
      <w:lvlJc w:val="left"/>
      <w:pPr>
        <w:ind w:left="2717" w:hanging="293"/>
      </w:pPr>
      <w:rPr>
        <w:rFonts w:hint="default"/>
        <w:lang w:val="ru-RU" w:eastAsia="en-US" w:bidi="ar-SA"/>
      </w:rPr>
    </w:lvl>
    <w:lvl w:ilvl="3">
      <w:numFmt w:val="bullet"/>
      <w:lvlText w:val="•"/>
      <w:lvlJc w:val="left"/>
      <w:pPr>
        <w:ind w:left="3865" w:hanging="293"/>
      </w:pPr>
      <w:rPr>
        <w:rFonts w:hint="default"/>
        <w:lang w:val="ru-RU" w:eastAsia="en-US" w:bidi="ar-SA"/>
      </w:rPr>
    </w:lvl>
    <w:lvl w:ilvl="4">
      <w:numFmt w:val="bullet"/>
      <w:lvlText w:val="•"/>
      <w:lvlJc w:val="left"/>
      <w:pPr>
        <w:ind w:left="5014" w:hanging="293"/>
      </w:pPr>
      <w:rPr>
        <w:rFonts w:hint="default"/>
        <w:lang w:val="ru-RU" w:eastAsia="en-US" w:bidi="ar-SA"/>
      </w:rPr>
    </w:lvl>
    <w:lvl w:ilvl="5">
      <w:numFmt w:val="bullet"/>
      <w:lvlText w:val="•"/>
      <w:lvlJc w:val="left"/>
      <w:pPr>
        <w:ind w:left="6163" w:hanging="293"/>
      </w:pPr>
      <w:rPr>
        <w:rFonts w:hint="default"/>
        <w:lang w:val="ru-RU" w:eastAsia="en-US" w:bidi="ar-SA"/>
      </w:rPr>
    </w:lvl>
    <w:lvl w:ilvl="6">
      <w:numFmt w:val="bullet"/>
      <w:lvlText w:val="•"/>
      <w:lvlJc w:val="left"/>
      <w:pPr>
        <w:ind w:left="7311" w:hanging="293"/>
      </w:pPr>
      <w:rPr>
        <w:rFonts w:hint="default"/>
        <w:lang w:val="ru-RU" w:eastAsia="en-US" w:bidi="ar-SA"/>
      </w:rPr>
    </w:lvl>
    <w:lvl w:ilvl="7">
      <w:numFmt w:val="bullet"/>
      <w:lvlText w:val="•"/>
      <w:lvlJc w:val="left"/>
      <w:pPr>
        <w:ind w:left="8460" w:hanging="293"/>
      </w:pPr>
      <w:rPr>
        <w:rFonts w:hint="default"/>
        <w:lang w:val="ru-RU" w:eastAsia="en-US" w:bidi="ar-SA"/>
      </w:rPr>
    </w:lvl>
    <w:lvl w:ilvl="8">
      <w:numFmt w:val="bullet"/>
      <w:lvlText w:val="•"/>
      <w:lvlJc w:val="left"/>
      <w:pPr>
        <w:ind w:left="9609" w:hanging="293"/>
      </w:pPr>
      <w:rPr>
        <w:rFonts w:hint="default"/>
        <w:lang w:val="ru-RU" w:eastAsia="en-US" w:bidi="ar-SA"/>
      </w:rPr>
    </w:lvl>
  </w:abstractNum>
  <w:abstractNum w:abstractNumId="16" w15:restartNumberingAfterBreak="0">
    <w:nsid w:val="BCECA0B4"/>
    <w:multiLevelType w:val="multilevel"/>
    <w:tmpl w:val="BCECA0B4"/>
    <w:lvl w:ilvl="0">
      <w:numFmt w:val="bullet"/>
      <w:lvlText w:val=""/>
      <w:lvlJc w:val="left"/>
      <w:pPr>
        <w:ind w:left="1151" w:hanging="286"/>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336" w:hanging="286"/>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403" w:hanging="286"/>
      </w:pPr>
      <w:rPr>
        <w:rFonts w:hint="default"/>
        <w:lang w:val="ru-RU" w:eastAsia="en-US" w:bidi="ar-SA"/>
      </w:rPr>
    </w:lvl>
    <w:lvl w:ilvl="3">
      <w:numFmt w:val="bullet"/>
      <w:lvlText w:val="•"/>
      <w:lvlJc w:val="left"/>
      <w:pPr>
        <w:ind w:left="3467" w:hanging="286"/>
      </w:pPr>
      <w:rPr>
        <w:rFonts w:hint="default"/>
        <w:lang w:val="ru-RU" w:eastAsia="en-US" w:bidi="ar-SA"/>
      </w:rPr>
    </w:lvl>
    <w:lvl w:ilvl="4">
      <w:numFmt w:val="bullet"/>
      <w:lvlText w:val="•"/>
      <w:lvlJc w:val="left"/>
      <w:pPr>
        <w:ind w:left="4531" w:hanging="286"/>
      </w:pPr>
      <w:rPr>
        <w:rFonts w:hint="default"/>
        <w:lang w:val="ru-RU" w:eastAsia="en-US" w:bidi="ar-SA"/>
      </w:rPr>
    </w:lvl>
    <w:lvl w:ilvl="5">
      <w:numFmt w:val="bullet"/>
      <w:lvlText w:val="•"/>
      <w:lvlJc w:val="left"/>
      <w:pPr>
        <w:ind w:left="5595" w:hanging="286"/>
      </w:pPr>
      <w:rPr>
        <w:rFonts w:hint="default"/>
        <w:lang w:val="ru-RU" w:eastAsia="en-US" w:bidi="ar-SA"/>
      </w:rPr>
    </w:lvl>
    <w:lvl w:ilvl="6">
      <w:numFmt w:val="bullet"/>
      <w:lvlText w:val="•"/>
      <w:lvlJc w:val="left"/>
      <w:pPr>
        <w:ind w:left="6659" w:hanging="286"/>
      </w:pPr>
      <w:rPr>
        <w:rFonts w:hint="default"/>
        <w:lang w:val="ru-RU" w:eastAsia="en-US" w:bidi="ar-SA"/>
      </w:rPr>
    </w:lvl>
    <w:lvl w:ilvl="7">
      <w:numFmt w:val="bullet"/>
      <w:lvlText w:val="•"/>
      <w:lvlJc w:val="left"/>
      <w:pPr>
        <w:ind w:left="7722" w:hanging="286"/>
      </w:pPr>
      <w:rPr>
        <w:rFonts w:hint="default"/>
        <w:lang w:val="ru-RU" w:eastAsia="en-US" w:bidi="ar-SA"/>
      </w:rPr>
    </w:lvl>
    <w:lvl w:ilvl="8">
      <w:numFmt w:val="bullet"/>
      <w:lvlText w:val="•"/>
      <w:lvlJc w:val="left"/>
      <w:pPr>
        <w:ind w:left="8786" w:hanging="286"/>
      </w:pPr>
      <w:rPr>
        <w:rFonts w:hint="default"/>
        <w:lang w:val="ru-RU" w:eastAsia="en-US" w:bidi="ar-SA"/>
      </w:rPr>
    </w:lvl>
  </w:abstractNum>
  <w:abstractNum w:abstractNumId="17" w15:restartNumberingAfterBreak="0">
    <w:nsid w:val="BF32636A"/>
    <w:multiLevelType w:val="multilevel"/>
    <w:tmpl w:val="BF32636A"/>
    <w:lvl w:ilvl="0">
      <w:start w:val="1"/>
      <w:numFmt w:val="decimal"/>
      <w:lvlText w:val="%1)"/>
      <w:lvlJc w:val="left"/>
      <w:pPr>
        <w:ind w:left="427"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51"/>
      </w:pPr>
      <w:rPr>
        <w:rFonts w:hint="default"/>
        <w:lang w:val="ru-RU" w:eastAsia="en-US" w:bidi="ar-SA"/>
      </w:rPr>
    </w:lvl>
    <w:lvl w:ilvl="2">
      <w:numFmt w:val="bullet"/>
      <w:lvlText w:val="•"/>
      <w:lvlJc w:val="left"/>
      <w:pPr>
        <w:ind w:left="2717" w:hanging="351"/>
      </w:pPr>
      <w:rPr>
        <w:rFonts w:hint="default"/>
        <w:lang w:val="ru-RU" w:eastAsia="en-US" w:bidi="ar-SA"/>
      </w:rPr>
    </w:lvl>
    <w:lvl w:ilvl="3">
      <w:numFmt w:val="bullet"/>
      <w:lvlText w:val="•"/>
      <w:lvlJc w:val="left"/>
      <w:pPr>
        <w:ind w:left="3865" w:hanging="351"/>
      </w:pPr>
      <w:rPr>
        <w:rFonts w:hint="default"/>
        <w:lang w:val="ru-RU" w:eastAsia="en-US" w:bidi="ar-SA"/>
      </w:rPr>
    </w:lvl>
    <w:lvl w:ilvl="4">
      <w:numFmt w:val="bullet"/>
      <w:lvlText w:val="•"/>
      <w:lvlJc w:val="left"/>
      <w:pPr>
        <w:ind w:left="5014" w:hanging="351"/>
      </w:pPr>
      <w:rPr>
        <w:rFonts w:hint="default"/>
        <w:lang w:val="ru-RU" w:eastAsia="en-US" w:bidi="ar-SA"/>
      </w:rPr>
    </w:lvl>
    <w:lvl w:ilvl="5">
      <w:numFmt w:val="bullet"/>
      <w:lvlText w:val="•"/>
      <w:lvlJc w:val="left"/>
      <w:pPr>
        <w:ind w:left="6163" w:hanging="351"/>
      </w:pPr>
      <w:rPr>
        <w:rFonts w:hint="default"/>
        <w:lang w:val="ru-RU" w:eastAsia="en-US" w:bidi="ar-SA"/>
      </w:rPr>
    </w:lvl>
    <w:lvl w:ilvl="6">
      <w:numFmt w:val="bullet"/>
      <w:lvlText w:val="•"/>
      <w:lvlJc w:val="left"/>
      <w:pPr>
        <w:ind w:left="7311" w:hanging="351"/>
      </w:pPr>
      <w:rPr>
        <w:rFonts w:hint="default"/>
        <w:lang w:val="ru-RU" w:eastAsia="en-US" w:bidi="ar-SA"/>
      </w:rPr>
    </w:lvl>
    <w:lvl w:ilvl="7">
      <w:numFmt w:val="bullet"/>
      <w:lvlText w:val="•"/>
      <w:lvlJc w:val="left"/>
      <w:pPr>
        <w:ind w:left="8460" w:hanging="351"/>
      </w:pPr>
      <w:rPr>
        <w:rFonts w:hint="default"/>
        <w:lang w:val="ru-RU" w:eastAsia="en-US" w:bidi="ar-SA"/>
      </w:rPr>
    </w:lvl>
    <w:lvl w:ilvl="8">
      <w:numFmt w:val="bullet"/>
      <w:lvlText w:val="•"/>
      <w:lvlJc w:val="left"/>
      <w:pPr>
        <w:ind w:left="9609" w:hanging="351"/>
      </w:pPr>
      <w:rPr>
        <w:rFonts w:hint="default"/>
        <w:lang w:val="ru-RU" w:eastAsia="en-US" w:bidi="ar-SA"/>
      </w:rPr>
    </w:lvl>
  </w:abstractNum>
  <w:abstractNum w:abstractNumId="18" w15:restartNumberingAfterBreak="0">
    <w:nsid w:val="C0283A65"/>
    <w:multiLevelType w:val="multilevel"/>
    <w:tmpl w:val="C0283A65"/>
    <w:lvl w:ilvl="0">
      <w:start w:val="4"/>
      <w:numFmt w:val="decimal"/>
      <w:lvlText w:val="%1."/>
      <w:lvlJc w:val="left"/>
      <w:pPr>
        <w:ind w:left="6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83" w:hanging="360"/>
      </w:pPr>
      <w:rPr>
        <w:rFonts w:hint="default"/>
        <w:lang w:val="ru-RU" w:eastAsia="en-US" w:bidi="ar-SA"/>
      </w:rPr>
    </w:lvl>
    <w:lvl w:ilvl="2">
      <w:numFmt w:val="bullet"/>
      <w:lvlText w:val="•"/>
      <w:lvlJc w:val="left"/>
      <w:pPr>
        <w:ind w:left="2127" w:hanging="360"/>
      </w:pPr>
      <w:rPr>
        <w:rFonts w:hint="default"/>
        <w:lang w:val="ru-RU" w:eastAsia="en-US" w:bidi="ar-SA"/>
      </w:rPr>
    </w:lvl>
    <w:lvl w:ilvl="3">
      <w:numFmt w:val="bullet"/>
      <w:lvlText w:val="•"/>
      <w:lvlJc w:val="left"/>
      <w:pPr>
        <w:ind w:left="2870" w:hanging="360"/>
      </w:pPr>
      <w:rPr>
        <w:rFonts w:hint="default"/>
        <w:lang w:val="ru-RU" w:eastAsia="en-US" w:bidi="ar-SA"/>
      </w:rPr>
    </w:lvl>
    <w:lvl w:ilvl="4">
      <w:numFmt w:val="bullet"/>
      <w:lvlText w:val="•"/>
      <w:lvlJc w:val="left"/>
      <w:pPr>
        <w:ind w:left="3614" w:hanging="360"/>
      </w:pPr>
      <w:rPr>
        <w:rFonts w:hint="default"/>
        <w:lang w:val="ru-RU" w:eastAsia="en-US" w:bidi="ar-SA"/>
      </w:rPr>
    </w:lvl>
    <w:lvl w:ilvl="5">
      <w:numFmt w:val="bullet"/>
      <w:lvlText w:val="•"/>
      <w:lvlJc w:val="left"/>
      <w:pPr>
        <w:ind w:left="4358" w:hanging="360"/>
      </w:pPr>
      <w:rPr>
        <w:rFonts w:hint="default"/>
        <w:lang w:val="ru-RU" w:eastAsia="en-US" w:bidi="ar-SA"/>
      </w:rPr>
    </w:lvl>
    <w:lvl w:ilvl="6">
      <w:numFmt w:val="bullet"/>
      <w:lvlText w:val="•"/>
      <w:lvlJc w:val="left"/>
      <w:pPr>
        <w:ind w:left="5101" w:hanging="360"/>
      </w:pPr>
      <w:rPr>
        <w:rFonts w:hint="default"/>
        <w:lang w:val="ru-RU" w:eastAsia="en-US" w:bidi="ar-SA"/>
      </w:rPr>
    </w:lvl>
    <w:lvl w:ilvl="7">
      <w:numFmt w:val="bullet"/>
      <w:lvlText w:val="•"/>
      <w:lvlJc w:val="left"/>
      <w:pPr>
        <w:ind w:left="5845" w:hanging="360"/>
      </w:pPr>
      <w:rPr>
        <w:rFonts w:hint="default"/>
        <w:lang w:val="ru-RU" w:eastAsia="en-US" w:bidi="ar-SA"/>
      </w:rPr>
    </w:lvl>
    <w:lvl w:ilvl="8">
      <w:numFmt w:val="bullet"/>
      <w:lvlText w:val="•"/>
      <w:lvlJc w:val="left"/>
      <w:pPr>
        <w:ind w:left="6588" w:hanging="360"/>
      </w:pPr>
      <w:rPr>
        <w:rFonts w:hint="default"/>
        <w:lang w:val="ru-RU" w:eastAsia="en-US" w:bidi="ar-SA"/>
      </w:rPr>
    </w:lvl>
  </w:abstractNum>
  <w:abstractNum w:abstractNumId="19" w15:restartNumberingAfterBreak="0">
    <w:nsid w:val="C159035E"/>
    <w:multiLevelType w:val="multilevel"/>
    <w:tmpl w:val="C159035E"/>
    <w:lvl w:ilvl="0">
      <w:numFmt w:val="bullet"/>
      <w:lvlText w:val=""/>
      <w:lvlJc w:val="left"/>
      <w:pPr>
        <w:ind w:left="700" w:hanging="1748"/>
      </w:pPr>
      <w:rPr>
        <w:rFonts w:ascii="Symbol" w:eastAsia="Symbol" w:hAnsi="Symbol" w:cs="Symbol" w:hint="default"/>
        <w:b w:val="0"/>
        <w:bCs w:val="0"/>
        <w:i w:val="0"/>
        <w:iCs w:val="0"/>
        <w:spacing w:val="0"/>
        <w:w w:val="100"/>
        <w:sz w:val="22"/>
        <w:szCs w:val="22"/>
        <w:lang w:val="ru-RU" w:eastAsia="en-US" w:bidi="ar-SA"/>
      </w:rPr>
    </w:lvl>
    <w:lvl w:ilvl="1">
      <w:numFmt w:val="bullet"/>
      <w:lvlText w:val=""/>
      <w:lvlJc w:val="left"/>
      <w:pPr>
        <w:ind w:left="3343" w:hanging="521"/>
      </w:pPr>
      <w:rPr>
        <w:rFonts w:ascii="Symbol" w:eastAsia="Symbol" w:hAnsi="Symbol" w:cs="Symbol" w:hint="default"/>
        <w:b w:val="0"/>
        <w:bCs w:val="0"/>
        <w:i w:val="0"/>
        <w:iCs w:val="0"/>
        <w:spacing w:val="0"/>
        <w:w w:val="100"/>
        <w:sz w:val="22"/>
        <w:szCs w:val="22"/>
        <w:lang w:val="ru-RU" w:eastAsia="en-US" w:bidi="ar-SA"/>
      </w:rPr>
    </w:lvl>
    <w:lvl w:ilvl="2">
      <w:numFmt w:val="bullet"/>
      <w:lvlText w:val="•"/>
      <w:lvlJc w:val="left"/>
      <w:pPr>
        <w:ind w:left="4291" w:hanging="521"/>
      </w:pPr>
      <w:rPr>
        <w:rFonts w:hint="default"/>
        <w:lang w:val="ru-RU" w:eastAsia="en-US" w:bidi="ar-SA"/>
      </w:rPr>
    </w:lvl>
    <w:lvl w:ilvl="3">
      <w:numFmt w:val="bullet"/>
      <w:lvlText w:val="•"/>
      <w:lvlJc w:val="left"/>
      <w:pPr>
        <w:ind w:left="5243" w:hanging="521"/>
      </w:pPr>
      <w:rPr>
        <w:rFonts w:hint="default"/>
        <w:lang w:val="ru-RU" w:eastAsia="en-US" w:bidi="ar-SA"/>
      </w:rPr>
    </w:lvl>
    <w:lvl w:ilvl="4">
      <w:numFmt w:val="bullet"/>
      <w:lvlText w:val="•"/>
      <w:lvlJc w:val="left"/>
      <w:pPr>
        <w:ind w:left="6195" w:hanging="521"/>
      </w:pPr>
      <w:rPr>
        <w:rFonts w:hint="default"/>
        <w:lang w:val="ru-RU" w:eastAsia="en-US" w:bidi="ar-SA"/>
      </w:rPr>
    </w:lvl>
    <w:lvl w:ilvl="5">
      <w:numFmt w:val="bullet"/>
      <w:lvlText w:val="•"/>
      <w:lvlJc w:val="left"/>
      <w:pPr>
        <w:ind w:left="7147" w:hanging="521"/>
      </w:pPr>
      <w:rPr>
        <w:rFonts w:hint="default"/>
        <w:lang w:val="ru-RU" w:eastAsia="en-US" w:bidi="ar-SA"/>
      </w:rPr>
    </w:lvl>
    <w:lvl w:ilvl="6">
      <w:numFmt w:val="bullet"/>
      <w:lvlText w:val="•"/>
      <w:lvlJc w:val="left"/>
      <w:pPr>
        <w:ind w:left="8099" w:hanging="521"/>
      </w:pPr>
      <w:rPr>
        <w:rFonts w:hint="default"/>
        <w:lang w:val="ru-RU" w:eastAsia="en-US" w:bidi="ar-SA"/>
      </w:rPr>
    </w:lvl>
    <w:lvl w:ilvl="7">
      <w:numFmt w:val="bullet"/>
      <w:lvlText w:val="•"/>
      <w:lvlJc w:val="left"/>
      <w:pPr>
        <w:ind w:left="9050" w:hanging="521"/>
      </w:pPr>
      <w:rPr>
        <w:rFonts w:hint="default"/>
        <w:lang w:val="ru-RU" w:eastAsia="en-US" w:bidi="ar-SA"/>
      </w:rPr>
    </w:lvl>
    <w:lvl w:ilvl="8">
      <w:numFmt w:val="bullet"/>
      <w:lvlText w:val="•"/>
      <w:lvlJc w:val="left"/>
      <w:pPr>
        <w:ind w:left="10002" w:hanging="521"/>
      </w:pPr>
      <w:rPr>
        <w:rFonts w:hint="default"/>
        <w:lang w:val="ru-RU" w:eastAsia="en-US" w:bidi="ar-SA"/>
      </w:rPr>
    </w:lvl>
  </w:abstractNum>
  <w:abstractNum w:abstractNumId="20" w15:restartNumberingAfterBreak="0">
    <w:nsid w:val="C6D2F05D"/>
    <w:multiLevelType w:val="multilevel"/>
    <w:tmpl w:val="C6D2F05D"/>
    <w:lvl w:ilvl="0">
      <w:numFmt w:val="bullet"/>
      <w:lvlText w:val=""/>
      <w:lvlJc w:val="left"/>
      <w:pPr>
        <w:ind w:left="427" w:hanging="706"/>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568" w:hanging="706"/>
      </w:pPr>
      <w:rPr>
        <w:rFonts w:hint="default"/>
        <w:lang w:val="ru-RU" w:eastAsia="en-US" w:bidi="ar-SA"/>
      </w:rPr>
    </w:lvl>
    <w:lvl w:ilvl="2">
      <w:numFmt w:val="bullet"/>
      <w:lvlText w:val="•"/>
      <w:lvlJc w:val="left"/>
      <w:pPr>
        <w:ind w:left="2717" w:hanging="706"/>
      </w:pPr>
      <w:rPr>
        <w:rFonts w:hint="default"/>
        <w:lang w:val="ru-RU" w:eastAsia="en-US" w:bidi="ar-SA"/>
      </w:rPr>
    </w:lvl>
    <w:lvl w:ilvl="3">
      <w:numFmt w:val="bullet"/>
      <w:lvlText w:val="•"/>
      <w:lvlJc w:val="left"/>
      <w:pPr>
        <w:ind w:left="3865" w:hanging="706"/>
      </w:pPr>
      <w:rPr>
        <w:rFonts w:hint="default"/>
        <w:lang w:val="ru-RU" w:eastAsia="en-US" w:bidi="ar-SA"/>
      </w:rPr>
    </w:lvl>
    <w:lvl w:ilvl="4">
      <w:numFmt w:val="bullet"/>
      <w:lvlText w:val="•"/>
      <w:lvlJc w:val="left"/>
      <w:pPr>
        <w:ind w:left="5014" w:hanging="706"/>
      </w:pPr>
      <w:rPr>
        <w:rFonts w:hint="default"/>
        <w:lang w:val="ru-RU" w:eastAsia="en-US" w:bidi="ar-SA"/>
      </w:rPr>
    </w:lvl>
    <w:lvl w:ilvl="5">
      <w:numFmt w:val="bullet"/>
      <w:lvlText w:val="•"/>
      <w:lvlJc w:val="left"/>
      <w:pPr>
        <w:ind w:left="6163" w:hanging="706"/>
      </w:pPr>
      <w:rPr>
        <w:rFonts w:hint="default"/>
        <w:lang w:val="ru-RU" w:eastAsia="en-US" w:bidi="ar-SA"/>
      </w:rPr>
    </w:lvl>
    <w:lvl w:ilvl="6">
      <w:numFmt w:val="bullet"/>
      <w:lvlText w:val="•"/>
      <w:lvlJc w:val="left"/>
      <w:pPr>
        <w:ind w:left="7311" w:hanging="706"/>
      </w:pPr>
      <w:rPr>
        <w:rFonts w:hint="default"/>
        <w:lang w:val="ru-RU" w:eastAsia="en-US" w:bidi="ar-SA"/>
      </w:rPr>
    </w:lvl>
    <w:lvl w:ilvl="7">
      <w:numFmt w:val="bullet"/>
      <w:lvlText w:val="•"/>
      <w:lvlJc w:val="left"/>
      <w:pPr>
        <w:ind w:left="8460" w:hanging="706"/>
      </w:pPr>
      <w:rPr>
        <w:rFonts w:hint="default"/>
        <w:lang w:val="ru-RU" w:eastAsia="en-US" w:bidi="ar-SA"/>
      </w:rPr>
    </w:lvl>
    <w:lvl w:ilvl="8">
      <w:numFmt w:val="bullet"/>
      <w:lvlText w:val="•"/>
      <w:lvlJc w:val="left"/>
      <w:pPr>
        <w:ind w:left="9609" w:hanging="706"/>
      </w:pPr>
      <w:rPr>
        <w:rFonts w:hint="default"/>
        <w:lang w:val="ru-RU" w:eastAsia="en-US" w:bidi="ar-SA"/>
      </w:rPr>
    </w:lvl>
  </w:abstractNum>
  <w:abstractNum w:abstractNumId="21" w15:restartNumberingAfterBreak="0">
    <w:nsid w:val="CAE8B273"/>
    <w:multiLevelType w:val="multilevel"/>
    <w:tmpl w:val="CAE8B273"/>
    <w:lvl w:ilvl="0">
      <w:start w:val="1"/>
      <w:numFmt w:val="decimal"/>
      <w:lvlText w:val="%1."/>
      <w:lvlJc w:val="left"/>
      <w:pPr>
        <w:ind w:left="784" w:hanging="358"/>
        <w:jc w:val="right"/>
      </w:pPr>
      <w:rPr>
        <w:rFonts w:ascii="Cambria" w:eastAsia="Cambria" w:hAnsi="Cambria" w:cs="Cambria" w:hint="default"/>
        <w:b w:val="0"/>
        <w:bCs w:val="0"/>
        <w:i w:val="0"/>
        <w:iCs w:val="0"/>
        <w:spacing w:val="-1"/>
        <w:w w:val="100"/>
        <w:sz w:val="24"/>
        <w:szCs w:val="24"/>
        <w:lang w:val="ru-RU" w:eastAsia="en-US" w:bidi="ar-SA"/>
      </w:rPr>
    </w:lvl>
    <w:lvl w:ilvl="1">
      <w:numFmt w:val="bullet"/>
      <w:lvlText w:val="•"/>
      <w:lvlJc w:val="left"/>
      <w:pPr>
        <w:ind w:left="1892" w:hanging="358"/>
      </w:pPr>
      <w:rPr>
        <w:rFonts w:hint="default"/>
        <w:lang w:val="ru-RU" w:eastAsia="en-US" w:bidi="ar-SA"/>
      </w:rPr>
    </w:lvl>
    <w:lvl w:ilvl="2">
      <w:numFmt w:val="bullet"/>
      <w:lvlText w:val="•"/>
      <w:lvlJc w:val="left"/>
      <w:pPr>
        <w:ind w:left="3005" w:hanging="358"/>
      </w:pPr>
      <w:rPr>
        <w:rFonts w:hint="default"/>
        <w:lang w:val="ru-RU" w:eastAsia="en-US" w:bidi="ar-SA"/>
      </w:rPr>
    </w:lvl>
    <w:lvl w:ilvl="3">
      <w:numFmt w:val="bullet"/>
      <w:lvlText w:val="•"/>
      <w:lvlJc w:val="left"/>
      <w:pPr>
        <w:ind w:left="4117" w:hanging="358"/>
      </w:pPr>
      <w:rPr>
        <w:rFonts w:hint="default"/>
        <w:lang w:val="ru-RU" w:eastAsia="en-US" w:bidi="ar-SA"/>
      </w:rPr>
    </w:lvl>
    <w:lvl w:ilvl="4">
      <w:numFmt w:val="bullet"/>
      <w:lvlText w:val="•"/>
      <w:lvlJc w:val="left"/>
      <w:pPr>
        <w:ind w:left="5230" w:hanging="358"/>
      </w:pPr>
      <w:rPr>
        <w:rFonts w:hint="default"/>
        <w:lang w:val="ru-RU" w:eastAsia="en-US" w:bidi="ar-SA"/>
      </w:rPr>
    </w:lvl>
    <w:lvl w:ilvl="5">
      <w:numFmt w:val="bullet"/>
      <w:lvlText w:val="•"/>
      <w:lvlJc w:val="left"/>
      <w:pPr>
        <w:ind w:left="6343" w:hanging="358"/>
      </w:pPr>
      <w:rPr>
        <w:rFonts w:hint="default"/>
        <w:lang w:val="ru-RU" w:eastAsia="en-US" w:bidi="ar-SA"/>
      </w:rPr>
    </w:lvl>
    <w:lvl w:ilvl="6">
      <w:numFmt w:val="bullet"/>
      <w:lvlText w:val="•"/>
      <w:lvlJc w:val="left"/>
      <w:pPr>
        <w:ind w:left="7455" w:hanging="358"/>
      </w:pPr>
      <w:rPr>
        <w:rFonts w:hint="default"/>
        <w:lang w:val="ru-RU" w:eastAsia="en-US" w:bidi="ar-SA"/>
      </w:rPr>
    </w:lvl>
    <w:lvl w:ilvl="7">
      <w:numFmt w:val="bullet"/>
      <w:lvlText w:val="•"/>
      <w:lvlJc w:val="left"/>
      <w:pPr>
        <w:ind w:left="8568" w:hanging="358"/>
      </w:pPr>
      <w:rPr>
        <w:rFonts w:hint="default"/>
        <w:lang w:val="ru-RU" w:eastAsia="en-US" w:bidi="ar-SA"/>
      </w:rPr>
    </w:lvl>
    <w:lvl w:ilvl="8">
      <w:numFmt w:val="bullet"/>
      <w:lvlText w:val="•"/>
      <w:lvlJc w:val="left"/>
      <w:pPr>
        <w:ind w:left="9681" w:hanging="358"/>
      </w:pPr>
      <w:rPr>
        <w:rFonts w:hint="default"/>
        <w:lang w:val="ru-RU" w:eastAsia="en-US" w:bidi="ar-SA"/>
      </w:rPr>
    </w:lvl>
  </w:abstractNum>
  <w:abstractNum w:abstractNumId="22" w15:restartNumberingAfterBreak="0">
    <w:nsid w:val="CBA9B2AA"/>
    <w:multiLevelType w:val="multilevel"/>
    <w:tmpl w:val="CBA9B2AA"/>
    <w:lvl w:ilvl="0">
      <w:start w:val="3"/>
      <w:numFmt w:val="decimal"/>
      <w:lvlText w:val="%1)"/>
      <w:lvlJc w:val="left"/>
      <w:pPr>
        <w:ind w:left="919" w:hanging="860"/>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2018" w:hanging="860"/>
      </w:pPr>
      <w:rPr>
        <w:rFonts w:hint="default"/>
        <w:lang w:val="ru-RU" w:eastAsia="en-US" w:bidi="ar-SA"/>
      </w:rPr>
    </w:lvl>
    <w:lvl w:ilvl="2">
      <w:numFmt w:val="bullet"/>
      <w:lvlText w:val="•"/>
      <w:lvlJc w:val="left"/>
      <w:pPr>
        <w:ind w:left="3117" w:hanging="860"/>
      </w:pPr>
      <w:rPr>
        <w:rFonts w:hint="default"/>
        <w:lang w:val="ru-RU" w:eastAsia="en-US" w:bidi="ar-SA"/>
      </w:rPr>
    </w:lvl>
    <w:lvl w:ilvl="3">
      <w:numFmt w:val="bullet"/>
      <w:lvlText w:val="•"/>
      <w:lvlJc w:val="left"/>
      <w:pPr>
        <w:ind w:left="4215" w:hanging="860"/>
      </w:pPr>
      <w:rPr>
        <w:rFonts w:hint="default"/>
        <w:lang w:val="ru-RU" w:eastAsia="en-US" w:bidi="ar-SA"/>
      </w:rPr>
    </w:lvl>
    <w:lvl w:ilvl="4">
      <w:numFmt w:val="bullet"/>
      <w:lvlText w:val="•"/>
      <w:lvlJc w:val="left"/>
      <w:pPr>
        <w:ind w:left="5314" w:hanging="860"/>
      </w:pPr>
      <w:rPr>
        <w:rFonts w:hint="default"/>
        <w:lang w:val="ru-RU" w:eastAsia="en-US" w:bidi="ar-SA"/>
      </w:rPr>
    </w:lvl>
    <w:lvl w:ilvl="5">
      <w:numFmt w:val="bullet"/>
      <w:lvlText w:val="•"/>
      <w:lvlJc w:val="left"/>
      <w:pPr>
        <w:ind w:left="6413" w:hanging="860"/>
      </w:pPr>
      <w:rPr>
        <w:rFonts w:hint="default"/>
        <w:lang w:val="ru-RU" w:eastAsia="en-US" w:bidi="ar-SA"/>
      </w:rPr>
    </w:lvl>
    <w:lvl w:ilvl="6">
      <w:numFmt w:val="bullet"/>
      <w:lvlText w:val="•"/>
      <w:lvlJc w:val="left"/>
      <w:pPr>
        <w:ind w:left="7511" w:hanging="860"/>
      </w:pPr>
      <w:rPr>
        <w:rFonts w:hint="default"/>
        <w:lang w:val="ru-RU" w:eastAsia="en-US" w:bidi="ar-SA"/>
      </w:rPr>
    </w:lvl>
    <w:lvl w:ilvl="7">
      <w:numFmt w:val="bullet"/>
      <w:lvlText w:val="•"/>
      <w:lvlJc w:val="left"/>
      <w:pPr>
        <w:ind w:left="8610" w:hanging="860"/>
      </w:pPr>
      <w:rPr>
        <w:rFonts w:hint="default"/>
        <w:lang w:val="ru-RU" w:eastAsia="en-US" w:bidi="ar-SA"/>
      </w:rPr>
    </w:lvl>
    <w:lvl w:ilvl="8">
      <w:numFmt w:val="bullet"/>
      <w:lvlText w:val="•"/>
      <w:lvlJc w:val="left"/>
      <w:pPr>
        <w:ind w:left="9709" w:hanging="860"/>
      </w:pPr>
      <w:rPr>
        <w:rFonts w:hint="default"/>
        <w:lang w:val="ru-RU" w:eastAsia="en-US" w:bidi="ar-SA"/>
      </w:rPr>
    </w:lvl>
  </w:abstractNum>
  <w:abstractNum w:abstractNumId="23" w15:restartNumberingAfterBreak="0">
    <w:nsid w:val="CF092B84"/>
    <w:multiLevelType w:val="multilevel"/>
    <w:tmpl w:val="CF092B84"/>
    <w:lvl w:ilvl="0">
      <w:start w:val="2"/>
      <w:numFmt w:val="decimal"/>
      <w:lvlText w:val="%1"/>
      <w:lvlJc w:val="left"/>
      <w:pPr>
        <w:ind w:left="1349" w:hanging="443"/>
      </w:pPr>
      <w:rPr>
        <w:rFonts w:hint="default"/>
        <w:lang w:val="ru-RU" w:eastAsia="en-US" w:bidi="ar-SA"/>
      </w:rPr>
    </w:lvl>
    <w:lvl w:ilvl="1">
      <w:start w:val="11"/>
      <w:numFmt w:val="decimal"/>
      <w:lvlText w:val="%1.%2."/>
      <w:lvlJc w:val="left"/>
      <w:pPr>
        <w:ind w:left="1349" w:hanging="443"/>
      </w:pPr>
      <w:rPr>
        <w:rFonts w:ascii="Times New Roman" w:eastAsia="Times New Roman" w:hAnsi="Times New Roman" w:cs="Times New Roman" w:hint="default"/>
        <w:b w:val="0"/>
        <w:bCs w:val="0"/>
        <w:i w:val="0"/>
        <w:iCs w:val="0"/>
        <w:spacing w:val="0"/>
        <w:w w:val="100"/>
        <w:sz w:val="20"/>
        <w:szCs w:val="20"/>
        <w:lang w:val="ru-RU" w:eastAsia="en-US" w:bidi="ar-SA"/>
      </w:rPr>
    </w:lvl>
    <w:lvl w:ilvl="2">
      <w:numFmt w:val="bullet"/>
      <w:lvlText w:val="•"/>
      <w:lvlJc w:val="left"/>
      <w:pPr>
        <w:ind w:left="3453" w:hanging="443"/>
      </w:pPr>
      <w:rPr>
        <w:rFonts w:hint="default"/>
        <w:lang w:val="ru-RU" w:eastAsia="en-US" w:bidi="ar-SA"/>
      </w:rPr>
    </w:lvl>
    <w:lvl w:ilvl="3">
      <w:numFmt w:val="bullet"/>
      <w:lvlText w:val="•"/>
      <w:lvlJc w:val="left"/>
      <w:pPr>
        <w:ind w:left="4509" w:hanging="443"/>
      </w:pPr>
      <w:rPr>
        <w:rFonts w:hint="default"/>
        <w:lang w:val="ru-RU" w:eastAsia="en-US" w:bidi="ar-SA"/>
      </w:rPr>
    </w:lvl>
    <w:lvl w:ilvl="4">
      <w:numFmt w:val="bullet"/>
      <w:lvlText w:val="•"/>
      <w:lvlJc w:val="left"/>
      <w:pPr>
        <w:ind w:left="5566" w:hanging="443"/>
      </w:pPr>
      <w:rPr>
        <w:rFonts w:hint="default"/>
        <w:lang w:val="ru-RU" w:eastAsia="en-US" w:bidi="ar-SA"/>
      </w:rPr>
    </w:lvl>
    <w:lvl w:ilvl="5">
      <w:numFmt w:val="bullet"/>
      <w:lvlText w:val="•"/>
      <w:lvlJc w:val="left"/>
      <w:pPr>
        <w:ind w:left="6623" w:hanging="443"/>
      </w:pPr>
      <w:rPr>
        <w:rFonts w:hint="default"/>
        <w:lang w:val="ru-RU" w:eastAsia="en-US" w:bidi="ar-SA"/>
      </w:rPr>
    </w:lvl>
    <w:lvl w:ilvl="6">
      <w:numFmt w:val="bullet"/>
      <w:lvlText w:val="•"/>
      <w:lvlJc w:val="left"/>
      <w:pPr>
        <w:ind w:left="7679" w:hanging="443"/>
      </w:pPr>
      <w:rPr>
        <w:rFonts w:hint="default"/>
        <w:lang w:val="ru-RU" w:eastAsia="en-US" w:bidi="ar-SA"/>
      </w:rPr>
    </w:lvl>
    <w:lvl w:ilvl="7">
      <w:numFmt w:val="bullet"/>
      <w:lvlText w:val="•"/>
      <w:lvlJc w:val="left"/>
      <w:pPr>
        <w:ind w:left="8736" w:hanging="443"/>
      </w:pPr>
      <w:rPr>
        <w:rFonts w:hint="default"/>
        <w:lang w:val="ru-RU" w:eastAsia="en-US" w:bidi="ar-SA"/>
      </w:rPr>
    </w:lvl>
    <w:lvl w:ilvl="8">
      <w:numFmt w:val="bullet"/>
      <w:lvlText w:val="•"/>
      <w:lvlJc w:val="left"/>
      <w:pPr>
        <w:ind w:left="9793" w:hanging="443"/>
      </w:pPr>
      <w:rPr>
        <w:rFonts w:hint="default"/>
        <w:lang w:val="ru-RU" w:eastAsia="en-US" w:bidi="ar-SA"/>
      </w:rPr>
    </w:lvl>
  </w:abstractNum>
  <w:abstractNum w:abstractNumId="24" w15:restartNumberingAfterBreak="0">
    <w:nsid w:val="DCBA6B53"/>
    <w:multiLevelType w:val="multilevel"/>
    <w:tmpl w:val="DCBA6B53"/>
    <w:lvl w:ilvl="0">
      <w:start w:val="24"/>
      <w:numFmt w:val="decimal"/>
      <w:lvlText w:val="%1."/>
      <w:lvlJc w:val="left"/>
      <w:pPr>
        <w:ind w:left="140"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40" w:hanging="632"/>
      </w:pPr>
      <w:rPr>
        <w:rFonts w:hint="default"/>
        <w:spacing w:val="-3"/>
        <w:w w:val="100"/>
        <w:lang w:val="ru-RU" w:eastAsia="en-US" w:bidi="ar-SA"/>
      </w:rPr>
    </w:lvl>
    <w:lvl w:ilvl="2">
      <w:start w:val="1"/>
      <w:numFmt w:val="decimal"/>
      <w:lvlText w:val="%1.%2.%3."/>
      <w:lvlJc w:val="left"/>
      <w:pPr>
        <w:ind w:left="140" w:hanging="632"/>
        <w:jc w:val="right"/>
      </w:pPr>
      <w:rPr>
        <w:rFonts w:ascii="Times New Roman" w:eastAsia="Times New Roman" w:hAnsi="Times New Roman" w:cs="Times New Roman" w:hint="default"/>
        <w:b w:val="0"/>
        <w:bCs w:val="0"/>
        <w:i w:val="0"/>
        <w:iCs w:val="0"/>
        <w:spacing w:val="-3"/>
        <w:w w:val="100"/>
        <w:sz w:val="28"/>
        <w:szCs w:val="28"/>
        <w:lang w:val="ru-RU" w:eastAsia="en-US" w:bidi="ar-SA"/>
      </w:rPr>
    </w:lvl>
    <w:lvl w:ilvl="3">
      <w:start w:val="1"/>
      <w:numFmt w:val="decimal"/>
      <w:lvlText w:val="%1.%2.%3.%4."/>
      <w:lvlJc w:val="left"/>
      <w:pPr>
        <w:ind w:left="140" w:hanging="632"/>
      </w:pPr>
      <w:rPr>
        <w:rFonts w:ascii="Times New Roman" w:eastAsia="Times New Roman" w:hAnsi="Times New Roman" w:cs="Times New Roman" w:hint="default"/>
        <w:b w:val="0"/>
        <w:bCs w:val="0"/>
        <w:i w:val="0"/>
        <w:iCs w:val="0"/>
        <w:spacing w:val="-3"/>
        <w:w w:val="100"/>
        <w:sz w:val="28"/>
        <w:szCs w:val="28"/>
        <w:lang w:val="ru-RU" w:eastAsia="en-US" w:bidi="ar-SA"/>
      </w:rPr>
    </w:lvl>
    <w:lvl w:ilvl="4">
      <w:start w:val="1"/>
      <w:numFmt w:val="decimal"/>
      <w:lvlText w:val="%1.%2.%3.%4.%5."/>
      <w:lvlJc w:val="left"/>
      <w:pPr>
        <w:ind w:left="140" w:hanging="632"/>
      </w:pPr>
      <w:rPr>
        <w:rFonts w:ascii="Times New Roman" w:eastAsia="Times New Roman" w:hAnsi="Times New Roman" w:cs="Times New Roman" w:hint="default"/>
        <w:b w:val="0"/>
        <w:bCs w:val="0"/>
        <w:i w:val="0"/>
        <w:iCs w:val="0"/>
        <w:spacing w:val="-3"/>
        <w:w w:val="100"/>
        <w:sz w:val="28"/>
        <w:szCs w:val="28"/>
        <w:lang w:val="ru-RU" w:eastAsia="en-US" w:bidi="ar-SA"/>
      </w:rPr>
    </w:lvl>
    <w:lvl w:ilvl="5">
      <w:numFmt w:val="bullet"/>
      <w:lvlText w:val="•"/>
      <w:lvlJc w:val="left"/>
      <w:pPr>
        <w:ind w:left="1700" w:hanging="632"/>
      </w:pPr>
      <w:rPr>
        <w:rFonts w:hint="default"/>
        <w:lang w:val="ru-RU" w:eastAsia="en-US" w:bidi="ar-SA"/>
      </w:rPr>
    </w:lvl>
    <w:lvl w:ilvl="6">
      <w:numFmt w:val="bullet"/>
      <w:lvlText w:val="•"/>
      <w:lvlJc w:val="left"/>
      <w:pPr>
        <w:ind w:left="1740" w:hanging="632"/>
      </w:pPr>
      <w:rPr>
        <w:rFonts w:hint="default"/>
        <w:lang w:val="ru-RU" w:eastAsia="en-US" w:bidi="ar-SA"/>
      </w:rPr>
    </w:lvl>
    <w:lvl w:ilvl="7">
      <w:numFmt w:val="bullet"/>
      <w:lvlText w:val="•"/>
      <w:lvlJc w:val="left"/>
      <w:pPr>
        <w:ind w:left="1880" w:hanging="632"/>
      </w:pPr>
      <w:rPr>
        <w:rFonts w:hint="default"/>
        <w:lang w:val="ru-RU" w:eastAsia="en-US" w:bidi="ar-SA"/>
      </w:rPr>
    </w:lvl>
    <w:lvl w:ilvl="8">
      <w:numFmt w:val="bullet"/>
      <w:lvlText w:val="•"/>
      <w:lvlJc w:val="left"/>
      <w:pPr>
        <w:ind w:left="1900" w:hanging="632"/>
      </w:pPr>
      <w:rPr>
        <w:rFonts w:hint="default"/>
        <w:lang w:val="ru-RU" w:eastAsia="en-US" w:bidi="ar-SA"/>
      </w:rPr>
    </w:lvl>
  </w:abstractNum>
  <w:abstractNum w:abstractNumId="25" w15:restartNumberingAfterBreak="0">
    <w:nsid w:val="DCFD3FB8"/>
    <w:multiLevelType w:val="multilevel"/>
    <w:tmpl w:val="DCFD3FB8"/>
    <w:lvl w:ilvl="0">
      <w:start w:val="1"/>
      <w:numFmt w:val="decimal"/>
      <w:lvlText w:val="%1)"/>
      <w:lvlJc w:val="left"/>
      <w:pPr>
        <w:ind w:left="19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70" w:hanging="240"/>
      </w:pPr>
      <w:rPr>
        <w:rFonts w:hint="default"/>
        <w:lang w:val="ru-RU" w:eastAsia="en-US" w:bidi="ar-SA"/>
      </w:rPr>
    </w:lvl>
    <w:lvl w:ilvl="2">
      <w:numFmt w:val="bullet"/>
      <w:lvlText w:val="•"/>
      <w:lvlJc w:val="left"/>
      <w:pPr>
        <w:ind w:left="2541" w:hanging="240"/>
      </w:pPr>
      <w:rPr>
        <w:rFonts w:hint="default"/>
        <w:lang w:val="ru-RU" w:eastAsia="en-US" w:bidi="ar-SA"/>
      </w:rPr>
    </w:lvl>
    <w:lvl w:ilvl="3">
      <w:numFmt w:val="bullet"/>
      <w:lvlText w:val="•"/>
      <w:lvlJc w:val="left"/>
      <w:pPr>
        <w:ind w:left="3711" w:hanging="240"/>
      </w:pPr>
      <w:rPr>
        <w:rFonts w:hint="default"/>
        <w:lang w:val="ru-RU" w:eastAsia="en-US" w:bidi="ar-SA"/>
      </w:rPr>
    </w:lvl>
    <w:lvl w:ilvl="4">
      <w:numFmt w:val="bullet"/>
      <w:lvlText w:val="•"/>
      <w:lvlJc w:val="left"/>
      <w:pPr>
        <w:ind w:left="4882" w:hanging="240"/>
      </w:pPr>
      <w:rPr>
        <w:rFonts w:hint="default"/>
        <w:lang w:val="ru-RU" w:eastAsia="en-US" w:bidi="ar-SA"/>
      </w:rPr>
    </w:lvl>
    <w:lvl w:ilvl="5">
      <w:numFmt w:val="bullet"/>
      <w:lvlText w:val="•"/>
      <w:lvlJc w:val="left"/>
      <w:pPr>
        <w:ind w:left="6053" w:hanging="240"/>
      </w:pPr>
      <w:rPr>
        <w:rFonts w:hint="default"/>
        <w:lang w:val="ru-RU" w:eastAsia="en-US" w:bidi="ar-SA"/>
      </w:rPr>
    </w:lvl>
    <w:lvl w:ilvl="6">
      <w:numFmt w:val="bullet"/>
      <w:lvlText w:val="•"/>
      <w:lvlJc w:val="left"/>
      <w:pPr>
        <w:ind w:left="7223" w:hanging="240"/>
      </w:pPr>
      <w:rPr>
        <w:rFonts w:hint="default"/>
        <w:lang w:val="ru-RU" w:eastAsia="en-US" w:bidi="ar-SA"/>
      </w:rPr>
    </w:lvl>
    <w:lvl w:ilvl="7">
      <w:numFmt w:val="bullet"/>
      <w:lvlText w:val="•"/>
      <w:lvlJc w:val="left"/>
      <w:pPr>
        <w:ind w:left="8394" w:hanging="240"/>
      </w:pPr>
      <w:rPr>
        <w:rFonts w:hint="default"/>
        <w:lang w:val="ru-RU" w:eastAsia="en-US" w:bidi="ar-SA"/>
      </w:rPr>
    </w:lvl>
    <w:lvl w:ilvl="8">
      <w:numFmt w:val="bullet"/>
      <w:lvlText w:val="•"/>
      <w:lvlJc w:val="left"/>
      <w:pPr>
        <w:ind w:left="9565" w:hanging="240"/>
      </w:pPr>
      <w:rPr>
        <w:rFonts w:hint="default"/>
        <w:lang w:val="ru-RU" w:eastAsia="en-US" w:bidi="ar-SA"/>
      </w:rPr>
    </w:lvl>
  </w:abstractNum>
  <w:abstractNum w:abstractNumId="26" w15:restartNumberingAfterBreak="0">
    <w:nsid w:val="E4DDAFED"/>
    <w:multiLevelType w:val="multilevel"/>
    <w:tmpl w:val="E4DDAFED"/>
    <w:lvl w:ilvl="0">
      <w:start w:val="2"/>
      <w:numFmt w:val="decimal"/>
      <w:lvlText w:val="%1"/>
      <w:lvlJc w:val="left"/>
      <w:pPr>
        <w:ind w:left="945" w:hanging="519"/>
      </w:pPr>
      <w:rPr>
        <w:rFonts w:hint="default"/>
        <w:lang w:val="ru-RU" w:eastAsia="en-US" w:bidi="ar-SA"/>
      </w:rPr>
    </w:lvl>
    <w:lvl w:ilvl="1">
      <w:start w:val="10"/>
      <w:numFmt w:val="decimal"/>
      <w:lvlText w:val="%1.%2"/>
      <w:lvlJc w:val="left"/>
      <w:pPr>
        <w:ind w:left="945" w:hanging="519"/>
      </w:pPr>
      <w:rPr>
        <w:rFonts w:hint="default"/>
        <w:spacing w:val="0"/>
        <w:w w:val="99"/>
        <w:lang w:val="ru-RU" w:eastAsia="en-US" w:bidi="ar-SA"/>
      </w:rPr>
    </w:lvl>
    <w:lvl w:ilvl="2">
      <w:numFmt w:val="bullet"/>
      <w:lvlText w:val="•"/>
      <w:lvlJc w:val="left"/>
      <w:pPr>
        <w:ind w:left="3133" w:hanging="519"/>
      </w:pPr>
      <w:rPr>
        <w:rFonts w:hint="default"/>
        <w:lang w:val="ru-RU" w:eastAsia="en-US" w:bidi="ar-SA"/>
      </w:rPr>
    </w:lvl>
    <w:lvl w:ilvl="3">
      <w:numFmt w:val="bullet"/>
      <w:lvlText w:val="•"/>
      <w:lvlJc w:val="left"/>
      <w:pPr>
        <w:ind w:left="4229" w:hanging="519"/>
      </w:pPr>
      <w:rPr>
        <w:rFonts w:hint="default"/>
        <w:lang w:val="ru-RU" w:eastAsia="en-US" w:bidi="ar-SA"/>
      </w:rPr>
    </w:lvl>
    <w:lvl w:ilvl="4">
      <w:numFmt w:val="bullet"/>
      <w:lvlText w:val="•"/>
      <w:lvlJc w:val="left"/>
      <w:pPr>
        <w:ind w:left="5326" w:hanging="519"/>
      </w:pPr>
      <w:rPr>
        <w:rFonts w:hint="default"/>
        <w:lang w:val="ru-RU" w:eastAsia="en-US" w:bidi="ar-SA"/>
      </w:rPr>
    </w:lvl>
    <w:lvl w:ilvl="5">
      <w:numFmt w:val="bullet"/>
      <w:lvlText w:val="•"/>
      <w:lvlJc w:val="left"/>
      <w:pPr>
        <w:ind w:left="6423" w:hanging="519"/>
      </w:pPr>
      <w:rPr>
        <w:rFonts w:hint="default"/>
        <w:lang w:val="ru-RU" w:eastAsia="en-US" w:bidi="ar-SA"/>
      </w:rPr>
    </w:lvl>
    <w:lvl w:ilvl="6">
      <w:numFmt w:val="bullet"/>
      <w:lvlText w:val="•"/>
      <w:lvlJc w:val="left"/>
      <w:pPr>
        <w:ind w:left="7519" w:hanging="519"/>
      </w:pPr>
      <w:rPr>
        <w:rFonts w:hint="default"/>
        <w:lang w:val="ru-RU" w:eastAsia="en-US" w:bidi="ar-SA"/>
      </w:rPr>
    </w:lvl>
    <w:lvl w:ilvl="7">
      <w:numFmt w:val="bullet"/>
      <w:lvlText w:val="•"/>
      <w:lvlJc w:val="left"/>
      <w:pPr>
        <w:ind w:left="8616" w:hanging="519"/>
      </w:pPr>
      <w:rPr>
        <w:rFonts w:hint="default"/>
        <w:lang w:val="ru-RU" w:eastAsia="en-US" w:bidi="ar-SA"/>
      </w:rPr>
    </w:lvl>
    <w:lvl w:ilvl="8">
      <w:numFmt w:val="bullet"/>
      <w:lvlText w:val="•"/>
      <w:lvlJc w:val="left"/>
      <w:pPr>
        <w:ind w:left="9713" w:hanging="519"/>
      </w:pPr>
      <w:rPr>
        <w:rFonts w:hint="default"/>
        <w:lang w:val="ru-RU" w:eastAsia="en-US" w:bidi="ar-SA"/>
      </w:rPr>
    </w:lvl>
  </w:abstractNum>
  <w:abstractNum w:abstractNumId="27" w15:restartNumberingAfterBreak="0">
    <w:nsid w:val="EA6D7D8B"/>
    <w:multiLevelType w:val="multilevel"/>
    <w:tmpl w:val="EA6D7D8B"/>
    <w:lvl w:ilvl="0">
      <w:start w:val="1"/>
      <w:numFmt w:val="decimal"/>
      <w:lvlText w:val="%1)"/>
      <w:lvlJc w:val="left"/>
      <w:pPr>
        <w:ind w:left="458" w:hanging="260"/>
      </w:pPr>
      <w:rPr>
        <w:rFonts w:hint="default"/>
        <w:spacing w:val="0"/>
        <w:w w:val="100"/>
        <w:lang w:val="ru-RU" w:eastAsia="en-US" w:bidi="ar-SA"/>
      </w:rPr>
    </w:lvl>
    <w:lvl w:ilvl="1">
      <w:numFmt w:val="bullet"/>
      <w:lvlText w:val="•"/>
      <w:lvlJc w:val="left"/>
      <w:pPr>
        <w:ind w:left="1604" w:hanging="260"/>
      </w:pPr>
      <w:rPr>
        <w:rFonts w:hint="default"/>
        <w:lang w:val="ru-RU" w:eastAsia="en-US" w:bidi="ar-SA"/>
      </w:rPr>
    </w:lvl>
    <w:lvl w:ilvl="2">
      <w:numFmt w:val="bullet"/>
      <w:lvlText w:val="•"/>
      <w:lvlJc w:val="left"/>
      <w:pPr>
        <w:ind w:left="2749" w:hanging="260"/>
      </w:pPr>
      <w:rPr>
        <w:rFonts w:hint="default"/>
        <w:lang w:val="ru-RU" w:eastAsia="en-US" w:bidi="ar-SA"/>
      </w:rPr>
    </w:lvl>
    <w:lvl w:ilvl="3">
      <w:numFmt w:val="bullet"/>
      <w:lvlText w:val="•"/>
      <w:lvlJc w:val="left"/>
      <w:pPr>
        <w:ind w:left="3893" w:hanging="260"/>
      </w:pPr>
      <w:rPr>
        <w:rFonts w:hint="default"/>
        <w:lang w:val="ru-RU" w:eastAsia="en-US" w:bidi="ar-SA"/>
      </w:rPr>
    </w:lvl>
    <w:lvl w:ilvl="4">
      <w:numFmt w:val="bullet"/>
      <w:lvlText w:val="•"/>
      <w:lvlJc w:val="left"/>
      <w:pPr>
        <w:ind w:left="5038" w:hanging="260"/>
      </w:pPr>
      <w:rPr>
        <w:rFonts w:hint="default"/>
        <w:lang w:val="ru-RU" w:eastAsia="en-US" w:bidi="ar-SA"/>
      </w:rPr>
    </w:lvl>
    <w:lvl w:ilvl="5">
      <w:numFmt w:val="bullet"/>
      <w:lvlText w:val="•"/>
      <w:lvlJc w:val="left"/>
      <w:pPr>
        <w:ind w:left="6183" w:hanging="260"/>
      </w:pPr>
      <w:rPr>
        <w:rFonts w:hint="default"/>
        <w:lang w:val="ru-RU" w:eastAsia="en-US" w:bidi="ar-SA"/>
      </w:rPr>
    </w:lvl>
    <w:lvl w:ilvl="6">
      <w:numFmt w:val="bullet"/>
      <w:lvlText w:val="•"/>
      <w:lvlJc w:val="left"/>
      <w:pPr>
        <w:ind w:left="7327" w:hanging="260"/>
      </w:pPr>
      <w:rPr>
        <w:rFonts w:hint="default"/>
        <w:lang w:val="ru-RU" w:eastAsia="en-US" w:bidi="ar-SA"/>
      </w:rPr>
    </w:lvl>
    <w:lvl w:ilvl="7">
      <w:numFmt w:val="bullet"/>
      <w:lvlText w:val="•"/>
      <w:lvlJc w:val="left"/>
      <w:pPr>
        <w:ind w:left="8472" w:hanging="260"/>
      </w:pPr>
      <w:rPr>
        <w:rFonts w:hint="default"/>
        <w:lang w:val="ru-RU" w:eastAsia="en-US" w:bidi="ar-SA"/>
      </w:rPr>
    </w:lvl>
    <w:lvl w:ilvl="8">
      <w:numFmt w:val="bullet"/>
      <w:lvlText w:val="•"/>
      <w:lvlJc w:val="left"/>
      <w:pPr>
        <w:ind w:left="9617" w:hanging="260"/>
      </w:pPr>
      <w:rPr>
        <w:rFonts w:hint="default"/>
        <w:lang w:val="ru-RU" w:eastAsia="en-US" w:bidi="ar-SA"/>
      </w:rPr>
    </w:lvl>
  </w:abstractNum>
  <w:abstractNum w:abstractNumId="28" w15:restartNumberingAfterBreak="0">
    <w:nsid w:val="EC4A9CDC"/>
    <w:multiLevelType w:val="multilevel"/>
    <w:tmpl w:val="EC4A9CDC"/>
    <w:lvl w:ilvl="0">
      <w:start w:val="1"/>
      <w:numFmt w:val="decimal"/>
      <w:lvlText w:val="%1)"/>
      <w:lvlJc w:val="left"/>
      <w:pPr>
        <w:ind w:left="1519" w:hanging="1093"/>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558" w:hanging="1093"/>
      </w:pPr>
      <w:rPr>
        <w:rFonts w:hint="default"/>
        <w:lang w:val="ru-RU" w:eastAsia="en-US" w:bidi="ar-SA"/>
      </w:rPr>
    </w:lvl>
    <w:lvl w:ilvl="2">
      <w:numFmt w:val="bullet"/>
      <w:lvlText w:val="•"/>
      <w:lvlJc w:val="left"/>
      <w:pPr>
        <w:ind w:left="3597" w:hanging="1093"/>
      </w:pPr>
      <w:rPr>
        <w:rFonts w:hint="default"/>
        <w:lang w:val="ru-RU" w:eastAsia="en-US" w:bidi="ar-SA"/>
      </w:rPr>
    </w:lvl>
    <w:lvl w:ilvl="3">
      <w:numFmt w:val="bullet"/>
      <w:lvlText w:val="•"/>
      <w:lvlJc w:val="left"/>
      <w:pPr>
        <w:ind w:left="4635" w:hanging="1093"/>
      </w:pPr>
      <w:rPr>
        <w:rFonts w:hint="default"/>
        <w:lang w:val="ru-RU" w:eastAsia="en-US" w:bidi="ar-SA"/>
      </w:rPr>
    </w:lvl>
    <w:lvl w:ilvl="4">
      <w:numFmt w:val="bullet"/>
      <w:lvlText w:val="•"/>
      <w:lvlJc w:val="left"/>
      <w:pPr>
        <w:ind w:left="5674" w:hanging="1093"/>
      </w:pPr>
      <w:rPr>
        <w:rFonts w:hint="default"/>
        <w:lang w:val="ru-RU" w:eastAsia="en-US" w:bidi="ar-SA"/>
      </w:rPr>
    </w:lvl>
    <w:lvl w:ilvl="5">
      <w:numFmt w:val="bullet"/>
      <w:lvlText w:val="•"/>
      <w:lvlJc w:val="left"/>
      <w:pPr>
        <w:ind w:left="6713" w:hanging="1093"/>
      </w:pPr>
      <w:rPr>
        <w:rFonts w:hint="default"/>
        <w:lang w:val="ru-RU" w:eastAsia="en-US" w:bidi="ar-SA"/>
      </w:rPr>
    </w:lvl>
    <w:lvl w:ilvl="6">
      <w:numFmt w:val="bullet"/>
      <w:lvlText w:val="•"/>
      <w:lvlJc w:val="left"/>
      <w:pPr>
        <w:ind w:left="7751" w:hanging="1093"/>
      </w:pPr>
      <w:rPr>
        <w:rFonts w:hint="default"/>
        <w:lang w:val="ru-RU" w:eastAsia="en-US" w:bidi="ar-SA"/>
      </w:rPr>
    </w:lvl>
    <w:lvl w:ilvl="7">
      <w:numFmt w:val="bullet"/>
      <w:lvlText w:val="•"/>
      <w:lvlJc w:val="left"/>
      <w:pPr>
        <w:ind w:left="8790" w:hanging="1093"/>
      </w:pPr>
      <w:rPr>
        <w:rFonts w:hint="default"/>
        <w:lang w:val="ru-RU" w:eastAsia="en-US" w:bidi="ar-SA"/>
      </w:rPr>
    </w:lvl>
    <w:lvl w:ilvl="8">
      <w:numFmt w:val="bullet"/>
      <w:lvlText w:val="•"/>
      <w:lvlJc w:val="left"/>
      <w:pPr>
        <w:ind w:left="9829" w:hanging="1093"/>
      </w:pPr>
      <w:rPr>
        <w:rFonts w:hint="default"/>
        <w:lang w:val="ru-RU" w:eastAsia="en-US" w:bidi="ar-SA"/>
      </w:rPr>
    </w:lvl>
  </w:abstractNum>
  <w:abstractNum w:abstractNumId="29" w15:restartNumberingAfterBreak="0">
    <w:nsid w:val="EE5CDB38"/>
    <w:multiLevelType w:val="multilevel"/>
    <w:tmpl w:val="EE5CDB38"/>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8"/>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927" w:hanging="708"/>
      </w:pPr>
      <w:rPr>
        <w:rFonts w:hint="default"/>
        <w:lang w:val="ru-RU" w:eastAsia="en-US" w:bidi="ar-SA"/>
      </w:rPr>
    </w:lvl>
    <w:lvl w:ilvl="3">
      <w:numFmt w:val="bullet"/>
      <w:lvlText w:val="•"/>
      <w:lvlJc w:val="left"/>
      <w:pPr>
        <w:ind w:left="3174" w:hanging="708"/>
      </w:pPr>
      <w:rPr>
        <w:rFonts w:hint="default"/>
        <w:lang w:val="ru-RU" w:eastAsia="en-US" w:bidi="ar-SA"/>
      </w:rPr>
    </w:lvl>
    <w:lvl w:ilvl="4">
      <w:numFmt w:val="bullet"/>
      <w:lvlText w:val="•"/>
      <w:lvlJc w:val="left"/>
      <w:pPr>
        <w:ind w:left="4422" w:hanging="708"/>
      </w:pPr>
      <w:rPr>
        <w:rFonts w:hint="default"/>
        <w:lang w:val="ru-RU" w:eastAsia="en-US" w:bidi="ar-SA"/>
      </w:rPr>
    </w:lvl>
    <w:lvl w:ilvl="5">
      <w:numFmt w:val="bullet"/>
      <w:lvlText w:val="•"/>
      <w:lvlJc w:val="left"/>
      <w:pPr>
        <w:ind w:left="5669" w:hanging="708"/>
      </w:pPr>
      <w:rPr>
        <w:rFonts w:hint="default"/>
        <w:lang w:val="ru-RU" w:eastAsia="en-US" w:bidi="ar-SA"/>
      </w:rPr>
    </w:lvl>
    <w:lvl w:ilvl="6">
      <w:numFmt w:val="bullet"/>
      <w:lvlText w:val="•"/>
      <w:lvlJc w:val="left"/>
      <w:pPr>
        <w:ind w:left="6916" w:hanging="708"/>
      </w:pPr>
      <w:rPr>
        <w:rFonts w:hint="default"/>
        <w:lang w:val="ru-RU" w:eastAsia="en-US" w:bidi="ar-SA"/>
      </w:rPr>
    </w:lvl>
    <w:lvl w:ilvl="7">
      <w:numFmt w:val="bullet"/>
      <w:lvlText w:val="•"/>
      <w:lvlJc w:val="left"/>
      <w:pPr>
        <w:ind w:left="8164" w:hanging="708"/>
      </w:pPr>
      <w:rPr>
        <w:rFonts w:hint="default"/>
        <w:lang w:val="ru-RU" w:eastAsia="en-US" w:bidi="ar-SA"/>
      </w:rPr>
    </w:lvl>
    <w:lvl w:ilvl="8">
      <w:numFmt w:val="bullet"/>
      <w:lvlText w:val="•"/>
      <w:lvlJc w:val="left"/>
      <w:pPr>
        <w:ind w:left="9411" w:hanging="708"/>
      </w:pPr>
      <w:rPr>
        <w:rFonts w:hint="default"/>
        <w:lang w:val="ru-RU" w:eastAsia="en-US" w:bidi="ar-SA"/>
      </w:rPr>
    </w:lvl>
  </w:abstractNum>
  <w:abstractNum w:abstractNumId="30" w15:restartNumberingAfterBreak="0">
    <w:nsid w:val="F066642F"/>
    <w:multiLevelType w:val="multilevel"/>
    <w:tmpl w:val="F066642F"/>
    <w:lvl w:ilvl="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646" w:hanging="140"/>
      </w:pPr>
      <w:rPr>
        <w:rFonts w:hint="default"/>
        <w:lang w:val="ru-RU" w:eastAsia="en-US" w:bidi="ar-SA"/>
      </w:rPr>
    </w:lvl>
    <w:lvl w:ilvl="2">
      <w:numFmt w:val="bullet"/>
      <w:lvlText w:val="•"/>
      <w:lvlJc w:val="left"/>
      <w:pPr>
        <w:ind w:left="1172" w:hanging="140"/>
      </w:pPr>
      <w:rPr>
        <w:rFonts w:hint="default"/>
        <w:lang w:val="ru-RU" w:eastAsia="en-US" w:bidi="ar-SA"/>
      </w:rPr>
    </w:lvl>
    <w:lvl w:ilvl="3">
      <w:numFmt w:val="bullet"/>
      <w:lvlText w:val="•"/>
      <w:lvlJc w:val="left"/>
      <w:pPr>
        <w:ind w:left="1698" w:hanging="140"/>
      </w:pPr>
      <w:rPr>
        <w:rFonts w:hint="default"/>
        <w:lang w:val="ru-RU" w:eastAsia="en-US" w:bidi="ar-SA"/>
      </w:rPr>
    </w:lvl>
    <w:lvl w:ilvl="4">
      <w:numFmt w:val="bullet"/>
      <w:lvlText w:val="•"/>
      <w:lvlJc w:val="left"/>
      <w:pPr>
        <w:ind w:left="2224" w:hanging="140"/>
      </w:pPr>
      <w:rPr>
        <w:rFonts w:hint="default"/>
        <w:lang w:val="ru-RU" w:eastAsia="en-US" w:bidi="ar-SA"/>
      </w:rPr>
    </w:lvl>
    <w:lvl w:ilvl="5">
      <w:numFmt w:val="bullet"/>
      <w:lvlText w:val="•"/>
      <w:lvlJc w:val="left"/>
      <w:pPr>
        <w:ind w:left="2751" w:hanging="140"/>
      </w:pPr>
      <w:rPr>
        <w:rFonts w:hint="default"/>
        <w:lang w:val="ru-RU" w:eastAsia="en-US" w:bidi="ar-SA"/>
      </w:rPr>
    </w:lvl>
    <w:lvl w:ilvl="6">
      <w:numFmt w:val="bullet"/>
      <w:lvlText w:val="•"/>
      <w:lvlJc w:val="left"/>
      <w:pPr>
        <w:ind w:left="3277" w:hanging="140"/>
      </w:pPr>
      <w:rPr>
        <w:rFonts w:hint="default"/>
        <w:lang w:val="ru-RU" w:eastAsia="en-US" w:bidi="ar-SA"/>
      </w:rPr>
    </w:lvl>
    <w:lvl w:ilvl="7">
      <w:numFmt w:val="bullet"/>
      <w:lvlText w:val="•"/>
      <w:lvlJc w:val="left"/>
      <w:pPr>
        <w:ind w:left="3803" w:hanging="140"/>
      </w:pPr>
      <w:rPr>
        <w:rFonts w:hint="default"/>
        <w:lang w:val="ru-RU" w:eastAsia="en-US" w:bidi="ar-SA"/>
      </w:rPr>
    </w:lvl>
    <w:lvl w:ilvl="8">
      <w:numFmt w:val="bullet"/>
      <w:lvlText w:val="•"/>
      <w:lvlJc w:val="left"/>
      <w:pPr>
        <w:ind w:left="4329" w:hanging="140"/>
      </w:pPr>
      <w:rPr>
        <w:rFonts w:hint="default"/>
        <w:lang w:val="ru-RU" w:eastAsia="en-US" w:bidi="ar-SA"/>
      </w:rPr>
    </w:lvl>
  </w:abstractNum>
  <w:abstractNum w:abstractNumId="31" w15:restartNumberingAfterBreak="0">
    <w:nsid w:val="F2A81E1A"/>
    <w:multiLevelType w:val="multilevel"/>
    <w:tmpl w:val="F2A81E1A"/>
    <w:lvl w:ilvl="0">
      <w:start w:val="1"/>
      <w:numFmt w:val="decimal"/>
      <w:lvlText w:val="%1."/>
      <w:lvlJc w:val="left"/>
      <w:pPr>
        <w:ind w:left="82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2."/>
      <w:lvlJc w:val="left"/>
      <w:pPr>
        <w:ind w:left="825" w:hanging="360"/>
      </w:pPr>
      <w:rPr>
        <w:rFonts w:ascii="Times New Roman" w:eastAsia="Times New Roman" w:hAnsi="Times New Roman" w:cs="Times New Roman" w:hint="default"/>
        <w:b w:val="0"/>
        <w:bCs w:val="0"/>
        <w:i w:val="0"/>
        <w:iCs w:val="0"/>
        <w:spacing w:val="0"/>
        <w:w w:val="96"/>
        <w:sz w:val="28"/>
        <w:szCs w:val="28"/>
        <w:lang w:val="ru-RU" w:eastAsia="en-US" w:bidi="ar-SA"/>
      </w:rPr>
    </w:lvl>
    <w:lvl w:ilvl="2">
      <w:start w:val="1"/>
      <w:numFmt w:val="decimal"/>
      <w:lvlText w:val="%3."/>
      <w:lvlJc w:val="left"/>
      <w:pPr>
        <w:ind w:left="825"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2996" w:hanging="360"/>
      </w:pPr>
      <w:rPr>
        <w:rFonts w:hint="default"/>
        <w:lang w:val="ru-RU" w:eastAsia="en-US" w:bidi="ar-SA"/>
      </w:rPr>
    </w:lvl>
    <w:lvl w:ilvl="4">
      <w:numFmt w:val="bullet"/>
      <w:lvlText w:val="•"/>
      <w:lvlJc w:val="left"/>
      <w:pPr>
        <w:ind w:left="3722" w:hanging="360"/>
      </w:pPr>
      <w:rPr>
        <w:rFonts w:hint="default"/>
        <w:lang w:val="ru-RU" w:eastAsia="en-US" w:bidi="ar-SA"/>
      </w:rPr>
    </w:lvl>
    <w:lvl w:ilvl="5">
      <w:numFmt w:val="bullet"/>
      <w:lvlText w:val="•"/>
      <w:lvlJc w:val="left"/>
      <w:pPr>
        <w:ind w:left="4448" w:hanging="360"/>
      </w:pPr>
      <w:rPr>
        <w:rFonts w:hint="default"/>
        <w:lang w:val="ru-RU" w:eastAsia="en-US" w:bidi="ar-SA"/>
      </w:rPr>
    </w:lvl>
    <w:lvl w:ilvl="6">
      <w:numFmt w:val="bullet"/>
      <w:lvlText w:val="•"/>
      <w:lvlJc w:val="left"/>
      <w:pPr>
        <w:ind w:left="5173" w:hanging="360"/>
      </w:pPr>
      <w:rPr>
        <w:rFonts w:hint="default"/>
        <w:lang w:val="ru-RU" w:eastAsia="en-US" w:bidi="ar-SA"/>
      </w:rPr>
    </w:lvl>
    <w:lvl w:ilvl="7">
      <w:numFmt w:val="bullet"/>
      <w:lvlText w:val="•"/>
      <w:lvlJc w:val="left"/>
      <w:pPr>
        <w:ind w:left="5899" w:hanging="360"/>
      </w:pPr>
      <w:rPr>
        <w:rFonts w:hint="default"/>
        <w:lang w:val="ru-RU" w:eastAsia="en-US" w:bidi="ar-SA"/>
      </w:rPr>
    </w:lvl>
    <w:lvl w:ilvl="8">
      <w:numFmt w:val="bullet"/>
      <w:lvlText w:val="•"/>
      <w:lvlJc w:val="left"/>
      <w:pPr>
        <w:ind w:left="6624" w:hanging="360"/>
      </w:pPr>
      <w:rPr>
        <w:rFonts w:hint="default"/>
        <w:lang w:val="ru-RU" w:eastAsia="en-US" w:bidi="ar-SA"/>
      </w:rPr>
    </w:lvl>
  </w:abstractNum>
  <w:abstractNum w:abstractNumId="32" w15:restartNumberingAfterBreak="0">
    <w:nsid w:val="F585BF25"/>
    <w:multiLevelType w:val="multilevel"/>
    <w:tmpl w:val="F585BF25"/>
    <w:lvl w:ilvl="0">
      <w:start w:val="43"/>
      <w:numFmt w:val="decimal"/>
      <w:lvlText w:val="%1"/>
      <w:lvlJc w:val="left"/>
      <w:pPr>
        <w:ind w:left="849" w:hanging="569"/>
      </w:pPr>
      <w:rPr>
        <w:rFonts w:hint="default"/>
        <w:lang w:val="ru-RU" w:eastAsia="en-US" w:bidi="ar-SA"/>
      </w:rPr>
    </w:lvl>
    <w:lvl w:ilvl="1">
      <w:start w:val="3"/>
      <w:numFmt w:val="decimal"/>
      <w:lvlText w:val="%1.%2"/>
      <w:lvlJc w:val="left"/>
      <w:pPr>
        <w:ind w:left="849" w:hanging="569"/>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854" w:hanging="569"/>
      </w:pPr>
      <w:rPr>
        <w:rFonts w:hint="default"/>
        <w:lang w:val="ru-RU" w:eastAsia="en-US" w:bidi="ar-SA"/>
      </w:rPr>
    </w:lvl>
    <w:lvl w:ilvl="3">
      <w:numFmt w:val="bullet"/>
      <w:lvlText w:val="•"/>
      <w:lvlJc w:val="left"/>
      <w:pPr>
        <w:ind w:left="3862" w:hanging="569"/>
      </w:pPr>
      <w:rPr>
        <w:rFonts w:hint="default"/>
        <w:lang w:val="ru-RU" w:eastAsia="en-US" w:bidi="ar-SA"/>
      </w:rPr>
    </w:lvl>
    <w:lvl w:ilvl="4">
      <w:numFmt w:val="bullet"/>
      <w:lvlText w:val="•"/>
      <w:lvlJc w:val="left"/>
      <w:pPr>
        <w:ind w:left="4869" w:hanging="569"/>
      </w:pPr>
      <w:rPr>
        <w:rFonts w:hint="default"/>
        <w:lang w:val="ru-RU" w:eastAsia="en-US" w:bidi="ar-SA"/>
      </w:rPr>
    </w:lvl>
    <w:lvl w:ilvl="5">
      <w:numFmt w:val="bullet"/>
      <w:lvlText w:val="•"/>
      <w:lvlJc w:val="left"/>
      <w:pPr>
        <w:ind w:left="5877" w:hanging="569"/>
      </w:pPr>
      <w:rPr>
        <w:rFonts w:hint="default"/>
        <w:lang w:val="ru-RU" w:eastAsia="en-US" w:bidi="ar-SA"/>
      </w:rPr>
    </w:lvl>
    <w:lvl w:ilvl="6">
      <w:numFmt w:val="bullet"/>
      <w:lvlText w:val="•"/>
      <w:lvlJc w:val="left"/>
      <w:pPr>
        <w:ind w:left="6884" w:hanging="569"/>
      </w:pPr>
      <w:rPr>
        <w:rFonts w:hint="default"/>
        <w:lang w:val="ru-RU" w:eastAsia="en-US" w:bidi="ar-SA"/>
      </w:rPr>
    </w:lvl>
    <w:lvl w:ilvl="7">
      <w:numFmt w:val="bullet"/>
      <w:lvlText w:val="•"/>
      <w:lvlJc w:val="left"/>
      <w:pPr>
        <w:ind w:left="7892" w:hanging="569"/>
      </w:pPr>
      <w:rPr>
        <w:rFonts w:hint="default"/>
        <w:lang w:val="ru-RU" w:eastAsia="en-US" w:bidi="ar-SA"/>
      </w:rPr>
    </w:lvl>
    <w:lvl w:ilvl="8">
      <w:numFmt w:val="bullet"/>
      <w:lvlText w:val="•"/>
      <w:lvlJc w:val="left"/>
      <w:pPr>
        <w:ind w:left="8899" w:hanging="569"/>
      </w:pPr>
      <w:rPr>
        <w:rFonts w:hint="default"/>
        <w:lang w:val="ru-RU" w:eastAsia="en-US" w:bidi="ar-SA"/>
      </w:rPr>
    </w:lvl>
  </w:abstractNum>
  <w:abstractNum w:abstractNumId="33" w15:restartNumberingAfterBreak="0">
    <w:nsid w:val="F9718D3C"/>
    <w:multiLevelType w:val="multilevel"/>
    <w:tmpl w:val="F9718D3C"/>
    <w:lvl w:ilvl="0">
      <w:start w:val="1"/>
      <w:numFmt w:val="decimal"/>
      <w:lvlText w:val="%1."/>
      <w:lvlJc w:val="left"/>
      <w:pPr>
        <w:ind w:left="465" w:hanging="303"/>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21" w:hanging="303"/>
      </w:pPr>
      <w:rPr>
        <w:rFonts w:hint="default"/>
        <w:lang w:val="ru-RU" w:eastAsia="en-US" w:bidi="ar-SA"/>
      </w:rPr>
    </w:lvl>
    <w:lvl w:ilvl="2">
      <w:numFmt w:val="bullet"/>
      <w:lvlText w:val="•"/>
      <w:lvlJc w:val="left"/>
      <w:pPr>
        <w:ind w:left="1983" w:hanging="303"/>
      </w:pPr>
      <w:rPr>
        <w:rFonts w:hint="default"/>
        <w:lang w:val="ru-RU" w:eastAsia="en-US" w:bidi="ar-SA"/>
      </w:rPr>
    </w:lvl>
    <w:lvl w:ilvl="3">
      <w:numFmt w:val="bullet"/>
      <w:lvlText w:val="•"/>
      <w:lvlJc w:val="left"/>
      <w:pPr>
        <w:ind w:left="2744" w:hanging="303"/>
      </w:pPr>
      <w:rPr>
        <w:rFonts w:hint="default"/>
        <w:lang w:val="ru-RU" w:eastAsia="en-US" w:bidi="ar-SA"/>
      </w:rPr>
    </w:lvl>
    <w:lvl w:ilvl="4">
      <w:numFmt w:val="bullet"/>
      <w:lvlText w:val="•"/>
      <w:lvlJc w:val="left"/>
      <w:pPr>
        <w:ind w:left="3506" w:hanging="303"/>
      </w:pPr>
      <w:rPr>
        <w:rFonts w:hint="default"/>
        <w:lang w:val="ru-RU" w:eastAsia="en-US" w:bidi="ar-SA"/>
      </w:rPr>
    </w:lvl>
    <w:lvl w:ilvl="5">
      <w:numFmt w:val="bullet"/>
      <w:lvlText w:val="•"/>
      <w:lvlJc w:val="left"/>
      <w:pPr>
        <w:ind w:left="4268" w:hanging="303"/>
      </w:pPr>
      <w:rPr>
        <w:rFonts w:hint="default"/>
        <w:lang w:val="ru-RU" w:eastAsia="en-US" w:bidi="ar-SA"/>
      </w:rPr>
    </w:lvl>
    <w:lvl w:ilvl="6">
      <w:numFmt w:val="bullet"/>
      <w:lvlText w:val="•"/>
      <w:lvlJc w:val="left"/>
      <w:pPr>
        <w:ind w:left="5029" w:hanging="303"/>
      </w:pPr>
      <w:rPr>
        <w:rFonts w:hint="default"/>
        <w:lang w:val="ru-RU" w:eastAsia="en-US" w:bidi="ar-SA"/>
      </w:rPr>
    </w:lvl>
    <w:lvl w:ilvl="7">
      <w:numFmt w:val="bullet"/>
      <w:lvlText w:val="•"/>
      <w:lvlJc w:val="left"/>
      <w:pPr>
        <w:ind w:left="5791" w:hanging="303"/>
      </w:pPr>
      <w:rPr>
        <w:rFonts w:hint="default"/>
        <w:lang w:val="ru-RU" w:eastAsia="en-US" w:bidi="ar-SA"/>
      </w:rPr>
    </w:lvl>
    <w:lvl w:ilvl="8">
      <w:numFmt w:val="bullet"/>
      <w:lvlText w:val="•"/>
      <w:lvlJc w:val="left"/>
      <w:pPr>
        <w:ind w:left="6552" w:hanging="303"/>
      </w:pPr>
      <w:rPr>
        <w:rFonts w:hint="default"/>
        <w:lang w:val="ru-RU" w:eastAsia="en-US" w:bidi="ar-SA"/>
      </w:rPr>
    </w:lvl>
  </w:abstractNum>
  <w:abstractNum w:abstractNumId="34" w15:restartNumberingAfterBreak="0">
    <w:nsid w:val="FB919F8C"/>
    <w:multiLevelType w:val="multilevel"/>
    <w:tmpl w:val="FB919F8C"/>
    <w:lvl w:ilvl="0">
      <w:start w:val="1"/>
      <w:numFmt w:val="decimal"/>
      <w:lvlText w:val="%1)"/>
      <w:lvlJc w:val="left"/>
      <w:pPr>
        <w:ind w:left="427" w:hanging="324"/>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24"/>
      </w:pPr>
      <w:rPr>
        <w:rFonts w:hint="default"/>
        <w:lang w:val="ru-RU" w:eastAsia="en-US" w:bidi="ar-SA"/>
      </w:rPr>
    </w:lvl>
    <w:lvl w:ilvl="2">
      <w:numFmt w:val="bullet"/>
      <w:lvlText w:val="•"/>
      <w:lvlJc w:val="left"/>
      <w:pPr>
        <w:ind w:left="2717" w:hanging="324"/>
      </w:pPr>
      <w:rPr>
        <w:rFonts w:hint="default"/>
        <w:lang w:val="ru-RU" w:eastAsia="en-US" w:bidi="ar-SA"/>
      </w:rPr>
    </w:lvl>
    <w:lvl w:ilvl="3">
      <w:numFmt w:val="bullet"/>
      <w:lvlText w:val="•"/>
      <w:lvlJc w:val="left"/>
      <w:pPr>
        <w:ind w:left="3865" w:hanging="324"/>
      </w:pPr>
      <w:rPr>
        <w:rFonts w:hint="default"/>
        <w:lang w:val="ru-RU" w:eastAsia="en-US" w:bidi="ar-SA"/>
      </w:rPr>
    </w:lvl>
    <w:lvl w:ilvl="4">
      <w:numFmt w:val="bullet"/>
      <w:lvlText w:val="•"/>
      <w:lvlJc w:val="left"/>
      <w:pPr>
        <w:ind w:left="5014" w:hanging="324"/>
      </w:pPr>
      <w:rPr>
        <w:rFonts w:hint="default"/>
        <w:lang w:val="ru-RU" w:eastAsia="en-US" w:bidi="ar-SA"/>
      </w:rPr>
    </w:lvl>
    <w:lvl w:ilvl="5">
      <w:numFmt w:val="bullet"/>
      <w:lvlText w:val="•"/>
      <w:lvlJc w:val="left"/>
      <w:pPr>
        <w:ind w:left="6163" w:hanging="324"/>
      </w:pPr>
      <w:rPr>
        <w:rFonts w:hint="default"/>
        <w:lang w:val="ru-RU" w:eastAsia="en-US" w:bidi="ar-SA"/>
      </w:rPr>
    </w:lvl>
    <w:lvl w:ilvl="6">
      <w:numFmt w:val="bullet"/>
      <w:lvlText w:val="•"/>
      <w:lvlJc w:val="left"/>
      <w:pPr>
        <w:ind w:left="7311" w:hanging="324"/>
      </w:pPr>
      <w:rPr>
        <w:rFonts w:hint="default"/>
        <w:lang w:val="ru-RU" w:eastAsia="en-US" w:bidi="ar-SA"/>
      </w:rPr>
    </w:lvl>
    <w:lvl w:ilvl="7">
      <w:numFmt w:val="bullet"/>
      <w:lvlText w:val="•"/>
      <w:lvlJc w:val="left"/>
      <w:pPr>
        <w:ind w:left="8460" w:hanging="324"/>
      </w:pPr>
      <w:rPr>
        <w:rFonts w:hint="default"/>
        <w:lang w:val="ru-RU" w:eastAsia="en-US" w:bidi="ar-SA"/>
      </w:rPr>
    </w:lvl>
    <w:lvl w:ilvl="8">
      <w:numFmt w:val="bullet"/>
      <w:lvlText w:val="•"/>
      <w:lvlJc w:val="left"/>
      <w:pPr>
        <w:ind w:left="9609" w:hanging="324"/>
      </w:pPr>
      <w:rPr>
        <w:rFonts w:hint="default"/>
        <w:lang w:val="ru-RU" w:eastAsia="en-US" w:bidi="ar-SA"/>
      </w:rPr>
    </w:lvl>
  </w:abstractNum>
  <w:abstractNum w:abstractNumId="35" w15:restartNumberingAfterBreak="0">
    <w:nsid w:val="FDC89AAE"/>
    <w:multiLevelType w:val="multilevel"/>
    <w:tmpl w:val="FDC89AAE"/>
    <w:lvl w:ilvl="0">
      <w:numFmt w:val="bullet"/>
      <w:lvlText w:val=""/>
      <w:lvlJc w:val="left"/>
      <w:pPr>
        <w:ind w:left="427" w:hanging="708"/>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568" w:hanging="708"/>
      </w:pPr>
      <w:rPr>
        <w:rFonts w:hint="default"/>
        <w:lang w:val="ru-RU" w:eastAsia="en-US" w:bidi="ar-SA"/>
      </w:rPr>
    </w:lvl>
    <w:lvl w:ilvl="2">
      <w:numFmt w:val="bullet"/>
      <w:lvlText w:val="•"/>
      <w:lvlJc w:val="left"/>
      <w:pPr>
        <w:ind w:left="2717" w:hanging="708"/>
      </w:pPr>
      <w:rPr>
        <w:rFonts w:hint="default"/>
        <w:lang w:val="ru-RU" w:eastAsia="en-US" w:bidi="ar-SA"/>
      </w:rPr>
    </w:lvl>
    <w:lvl w:ilvl="3">
      <w:numFmt w:val="bullet"/>
      <w:lvlText w:val="•"/>
      <w:lvlJc w:val="left"/>
      <w:pPr>
        <w:ind w:left="3865" w:hanging="708"/>
      </w:pPr>
      <w:rPr>
        <w:rFonts w:hint="default"/>
        <w:lang w:val="ru-RU" w:eastAsia="en-US" w:bidi="ar-SA"/>
      </w:rPr>
    </w:lvl>
    <w:lvl w:ilvl="4">
      <w:numFmt w:val="bullet"/>
      <w:lvlText w:val="•"/>
      <w:lvlJc w:val="left"/>
      <w:pPr>
        <w:ind w:left="5014" w:hanging="708"/>
      </w:pPr>
      <w:rPr>
        <w:rFonts w:hint="default"/>
        <w:lang w:val="ru-RU" w:eastAsia="en-US" w:bidi="ar-SA"/>
      </w:rPr>
    </w:lvl>
    <w:lvl w:ilvl="5">
      <w:numFmt w:val="bullet"/>
      <w:lvlText w:val="•"/>
      <w:lvlJc w:val="left"/>
      <w:pPr>
        <w:ind w:left="6163" w:hanging="708"/>
      </w:pPr>
      <w:rPr>
        <w:rFonts w:hint="default"/>
        <w:lang w:val="ru-RU" w:eastAsia="en-US" w:bidi="ar-SA"/>
      </w:rPr>
    </w:lvl>
    <w:lvl w:ilvl="6">
      <w:numFmt w:val="bullet"/>
      <w:lvlText w:val="•"/>
      <w:lvlJc w:val="left"/>
      <w:pPr>
        <w:ind w:left="7311" w:hanging="708"/>
      </w:pPr>
      <w:rPr>
        <w:rFonts w:hint="default"/>
        <w:lang w:val="ru-RU" w:eastAsia="en-US" w:bidi="ar-SA"/>
      </w:rPr>
    </w:lvl>
    <w:lvl w:ilvl="7">
      <w:numFmt w:val="bullet"/>
      <w:lvlText w:val="•"/>
      <w:lvlJc w:val="left"/>
      <w:pPr>
        <w:ind w:left="8460" w:hanging="708"/>
      </w:pPr>
      <w:rPr>
        <w:rFonts w:hint="default"/>
        <w:lang w:val="ru-RU" w:eastAsia="en-US" w:bidi="ar-SA"/>
      </w:rPr>
    </w:lvl>
    <w:lvl w:ilvl="8">
      <w:numFmt w:val="bullet"/>
      <w:lvlText w:val="•"/>
      <w:lvlJc w:val="left"/>
      <w:pPr>
        <w:ind w:left="9609" w:hanging="708"/>
      </w:pPr>
      <w:rPr>
        <w:rFonts w:hint="default"/>
        <w:lang w:val="ru-RU" w:eastAsia="en-US" w:bidi="ar-SA"/>
      </w:rPr>
    </w:lvl>
  </w:abstractNum>
  <w:abstractNum w:abstractNumId="36" w15:restartNumberingAfterBreak="0">
    <w:nsid w:val="FE99FC0B"/>
    <w:multiLevelType w:val="multilevel"/>
    <w:tmpl w:val="FE99FC0B"/>
    <w:lvl w:ilvl="0">
      <w:start w:val="2"/>
      <w:numFmt w:val="decimal"/>
      <w:lvlText w:val="%1"/>
      <w:lvlJc w:val="left"/>
      <w:pPr>
        <w:ind w:left="1289" w:hanging="369"/>
      </w:pPr>
      <w:rPr>
        <w:rFonts w:hint="default"/>
        <w:lang w:val="ru-RU" w:eastAsia="en-US" w:bidi="ar-SA"/>
      </w:rPr>
    </w:lvl>
    <w:lvl w:ilvl="1">
      <w:start w:val="3"/>
      <w:numFmt w:val="decimal"/>
      <w:lvlText w:val="%1.%2"/>
      <w:lvlJc w:val="left"/>
      <w:pPr>
        <w:ind w:left="1289" w:hanging="369"/>
      </w:pPr>
      <w:rPr>
        <w:rFonts w:hint="default"/>
        <w:spacing w:val="0"/>
        <w:w w:val="93"/>
        <w:lang w:val="ru-RU" w:eastAsia="en-US" w:bidi="ar-SA"/>
      </w:rPr>
    </w:lvl>
    <w:lvl w:ilvl="2">
      <w:numFmt w:val="bullet"/>
      <w:lvlText w:val="•"/>
      <w:lvlJc w:val="left"/>
      <w:pPr>
        <w:ind w:left="3405" w:hanging="369"/>
      </w:pPr>
      <w:rPr>
        <w:rFonts w:hint="default"/>
        <w:lang w:val="ru-RU" w:eastAsia="en-US" w:bidi="ar-SA"/>
      </w:rPr>
    </w:lvl>
    <w:lvl w:ilvl="3">
      <w:numFmt w:val="bullet"/>
      <w:lvlText w:val="•"/>
      <w:lvlJc w:val="left"/>
      <w:pPr>
        <w:ind w:left="4467" w:hanging="369"/>
      </w:pPr>
      <w:rPr>
        <w:rFonts w:hint="default"/>
        <w:lang w:val="ru-RU" w:eastAsia="en-US" w:bidi="ar-SA"/>
      </w:rPr>
    </w:lvl>
    <w:lvl w:ilvl="4">
      <w:numFmt w:val="bullet"/>
      <w:lvlText w:val="•"/>
      <w:lvlJc w:val="left"/>
      <w:pPr>
        <w:ind w:left="5530" w:hanging="369"/>
      </w:pPr>
      <w:rPr>
        <w:rFonts w:hint="default"/>
        <w:lang w:val="ru-RU" w:eastAsia="en-US" w:bidi="ar-SA"/>
      </w:rPr>
    </w:lvl>
    <w:lvl w:ilvl="5">
      <w:numFmt w:val="bullet"/>
      <w:lvlText w:val="•"/>
      <w:lvlJc w:val="left"/>
      <w:pPr>
        <w:ind w:left="6593" w:hanging="369"/>
      </w:pPr>
      <w:rPr>
        <w:rFonts w:hint="default"/>
        <w:lang w:val="ru-RU" w:eastAsia="en-US" w:bidi="ar-SA"/>
      </w:rPr>
    </w:lvl>
    <w:lvl w:ilvl="6">
      <w:numFmt w:val="bullet"/>
      <w:lvlText w:val="•"/>
      <w:lvlJc w:val="left"/>
      <w:pPr>
        <w:ind w:left="7655" w:hanging="369"/>
      </w:pPr>
      <w:rPr>
        <w:rFonts w:hint="default"/>
        <w:lang w:val="ru-RU" w:eastAsia="en-US" w:bidi="ar-SA"/>
      </w:rPr>
    </w:lvl>
    <w:lvl w:ilvl="7">
      <w:numFmt w:val="bullet"/>
      <w:lvlText w:val="•"/>
      <w:lvlJc w:val="left"/>
      <w:pPr>
        <w:ind w:left="8718" w:hanging="369"/>
      </w:pPr>
      <w:rPr>
        <w:rFonts w:hint="default"/>
        <w:lang w:val="ru-RU" w:eastAsia="en-US" w:bidi="ar-SA"/>
      </w:rPr>
    </w:lvl>
    <w:lvl w:ilvl="8">
      <w:numFmt w:val="bullet"/>
      <w:lvlText w:val="•"/>
      <w:lvlJc w:val="left"/>
      <w:pPr>
        <w:ind w:left="9781" w:hanging="369"/>
      </w:pPr>
      <w:rPr>
        <w:rFonts w:hint="default"/>
        <w:lang w:val="ru-RU" w:eastAsia="en-US" w:bidi="ar-SA"/>
      </w:rPr>
    </w:lvl>
  </w:abstractNum>
  <w:abstractNum w:abstractNumId="37" w15:restartNumberingAfterBreak="0">
    <w:nsid w:val="FF3D4287"/>
    <w:multiLevelType w:val="multilevel"/>
    <w:tmpl w:val="FF3D4287"/>
    <w:lvl w:ilvl="0">
      <w:start w:val="2"/>
      <w:numFmt w:val="decimal"/>
      <w:lvlText w:val="%1"/>
      <w:lvlJc w:val="left"/>
      <w:pPr>
        <w:ind w:left="994" w:hanging="429"/>
      </w:pPr>
      <w:rPr>
        <w:rFonts w:hint="default"/>
        <w:lang w:val="ru-RU" w:eastAsia="en-US" w:bidi="ar-SA"/>
      </w:rPr>
    </w:lvl>
    <w:lvl w:ilvl="1">
      <w:start w:val="7"/>
      <w:numFmt w:val="decimal"/>
      <w:lvlText w:val="%1.%2."/>
      <w:lvlJc w:val="left"/>
      <w:pPr>
        <w:ind w:left="994" w:hanging="429"/>
        <w:jc w:val="right"/>
      </w:pPr>
      <w:rPr>
        <w:rFonts w:ascii="Cambria" w:eastAsia="Cambria" w:hAnsi="Cambria" w:cs="Cambria" w:hint="default"/>
        <w:b/>
        <w:bCs/>
        <w:i w:val="0"/>
        <w:iCs w:val="0"/>
        <w:spacing w:val="0"/>
        <w:w w:val="99"/>
        <w:sz w:val="24"/>
        <w:szCs w:val="24"/>
        <w:lang w:val="ru-RU" w:eastAsia="en-US" w:bidi="ar-SA"/>
      </w:rPr>
    </w:lvl>
    <w:lvl w:ilvl="2">
      <w:numFmt w:val="bullet"/>
      <w:lvlText w:val="•"/>
      <w:lvlJc w:val="left"/>
      <w:pPr>
        <w:ind w:left="3181" w:hanging="429"/>
      </w:pPr>
      <w:rPr>
        <w:rFonts w:hint="default"/>
        <w:lang w:val="ru-RU" w:eastAsia="en-US" w:bidi="ar-SA"/>
      </w:rPr>
    </w:lvl>
    <w:lvl w:ilvl="3">
      <w:numFmt w:val="bullet"/>
      <w:lvlText w:val="•"/>
      <w:lvlJc w:val="left"/>
      <w:pPr>
        <w:ind w:left="4271" w:hanging="429"/>
      </w:pPr>
      <w:rPr>
        <w:rFonts w:hint="default"/>
        <w:lang w:val="ru-RU" w:eastAsia="en-US" w:bidi="ar-SA"/>
      </w:rPr>
    </w:lvl>
    <w:lvl w:ilvl="4">
      <w:numFmt w:val="bullet"/>
      <w:lvlText w:val="•"/>
      <w:lvlJc w:val="left"/>
      <w:pPr>
        <w:ind w:left="5362" w:hanging="429"/>
      </w:pPr>
      <w:rPr>
        <w:rFonts w:hint="default"/>
        <w:lang w:val="ru-RU" w:eastAsia="en-US" w:bidi="ar-SA"/>
      </w:rPr>
    </w:lvl>
    <w:lvl w:ilvl="5">
      <w:numFmt w:val="bullet"/>
      <w:lvlText w:val="•"/>
      <w:lvlJc w:val="left"/>
      <w:pPr>
        <w:ind w:left="6453" w:hanging="429"/>
      </w:pPr>
      <w:rPr>
        <w:rFonts w:hint="default"/>
        <w:lang w:val="ru-RU" w:eastAsia="en-US" w:bidi="ar-SA"/>
      </w:rPr>
    </w:lvl>
    <w:lvl w:ilvl="6">
      <w:numFmt w:val="bullet"/>
      <w:lvlText w:val="•"/>
      <w:lvlJc w:val="left"/>
      <w:pPr>
        <w:ind w:left="7543" w:hanging="429"/>
      </w:pPr>
      <w:rPr>
        <w:rFonts w:hint="default"/>
        <w:lang w:val="ru-RU" w:eastAsia="en-US" w:bidi="ar-SA"/>
      </w:rPr>
    </w:lvl>
    <w:lvl w:ilvl="7">
      <w:numFmt w:val="bullet"/>
      <w:lvlText w:val="•"/>
      <w:lvlJc w:val="left"/>
      <w:pPr>
        <w:ind w:left="8634" w:hanging="429"/>
      </w:pPr>
      <w:rPr>
        <w:rFonts w:hint="default"/>
        <w:lang w:val="ru-RU" w:eastAsia="en-US" w:bidi="ar-SA"/>
      </w:rPr>
    </w:lvl>
    <w:lvl w:ilvl="8">
      <w:numFmt w:val="bullet"/>
      <w:lvlText w:val="•"/>
      <w:lvlJc w:val="left"/>
      <w:pPr>
        <w:ind w:left="9725" w:hanging="429"/>
      </w:pPr>
      <w:rPr>
        <w:rFonts w:hint="default"/>
        <w:lang w:val="ru-RU" w:eastAsia="en-US" w:bidi="ar-SA"/>
      </w:rPr>
    </w:lvl>
  </w:abstractNum>
  <w:abstractNum w:abstractNumId="38" w15:restartNumberingAfterBreak="0">
    <w:nsid w:val="0053208E"/>
    <w:multiLevelType w:val="multilevel"/>
    <w:tmpl w:val="0053208E"/>
    <w:lvl w:ilvl="0">
      <w:start w:val="1"/>
      <w:numFmt w:val="decimal"/>
      <w:lvlText w:val="%1."/>
      <w:lvlJc w:val="left"/>
      <w:pPr>
        <w:ind w:left="1320" w:hanging="361"/>
      </w:pPr>
      <w:rPr>
        <w:rFonts w:ascii="Times New Roman" w:eastAsia="Times New Roman" w:hAnsi="Times New Roman" w:cs="Times New Roman" w:hint="default"/>
        <w:b w:val="0"/>
        <w:bCs w:val="0"/>
        <w:i w:val="0"/>
        <w:iCs w:val="0"/>
        <w:spacing w:val="0"/>
        <w:w w:val="86"/>
        <w:sz w:val="22"/>
        <w:szCs w:val="22"/>
        <w:lang w:val="ru-RU" w:eastAsia="en-US" w:bidi="ar-SA"/>
      </w:rPr>
    </w:lvl>
    <w:lvl w:ilvl="1">
      <w:start w:val="1"/>
      <w:numFmt w:val="decimal"/>
      <w:lvlText w:val="%1.%2."/>
      <w:lvlJc w:val="left"/>
      <w:pPr>
        <w:ind w:left="1652" w:hanging="333"/>
      </w:pPr>
      <w:rPr>
        <w:rFonts w:ascii="Times New Roman" w:eastAsia="Times New Roman" w:hAnsi="Times New Roman" w:cs="Times New Roman" w:hint="default"/>
        <w:b w:val="0"/>
        <w:bCs w:val="0"/>
        <w:i w:val="0"/>
        <w:iCs w:val="0"/>
        <w:spacing w:val="-1"/>
        <w:w w:val="100"/>
        <w:sz w:val="20"/>
        <w:szCs w:val="20"/>
        <w:lang w:val="ru-RU" w:eastAsia="en-US" w:bidi="ar-SA"/>
      </w:rPr>
    </w:lvl>
    <w:lvl w:ilvl="2">
      <w:numFmt w:val="bullet"/>
      <w:lvlText w:val="•"/>
      <w:lvlJc w:val="left"/>
      <w:pPr>
        <w:ind w:left="1660" w:hanging="333"/>
      </w:pPr>
      <w:rPr>
        <w:rFonts w:hint="default"/>
        <w:lang w:val="ru-RU" w:eastAsia="en-US" w:bidi="ar-SA"/>
      </w:rPr>
    </w:lvl>
    <w:lvl w:ilvl="3">
      <w:numFmt w:val="bullet"/>
      <w:lvlText w:val="•"/>
      <w:lvlJc w:val="left"/>
      <w:pPr>
        <w:ind w:left="2940" w:hanging="333"/>
      </w:pPr>
      <w:rPr>
        <w:rFonts w:hint="default"/>
        <w:lang w:val="ru-RU" w:eastAsia="en-US" w:bidi="ar-SA"/>
      </w:rPr>
    </w:lvl>
    <w:lvl w:ilvl="4">
      <w:numFmt w:val="bullet"/>
      <w:lvlText w:val="•"/>
      <w:lvlJc w:val="left"/>
      <w:pPr>
        <w:ind w:left="4221" w:hanging="333"/>
      </w:pPr>
      <w:rPr>
        <w:rFonts w:hint="default"/>
        <w:lang w:val="ru-RU" w:eastAsia="en-US" w:bidi="ar-SA"/>
      </w:rPr>
    </w:lvl>
    <w:lvl w:ilvl="5">
      <w:numFmt w:val="bullet"/>
      <w:lvlText w:val="•"/>
      <w:lvlJc w:val="left"/>
      <w:pPr>
        <w:ind w:left="5502" w:hanging="333"/>
      </w:pPr>
      <w:rPr>
        <w:rFonts w:hint="default"/>
        <w:lang w:val="ru-RU" w:eastAsia="en-US" w:bidi="ar-SA"/>
      </w:rPr>
    </w:lvl>
    <w:lvl w:ilvl="6">
      <w:numFmt w:val="bullet"/>
      <w:lvlText w:val="•"/>
      <w:lvlJc w:val="left"/>
      <w:pPr>
        <w:ind w:left="6783" w:hanging="333"/>
      </w:pPr>
      <w:rPr>
        <w:rFonts w:hint="default"/>
        <w:lang w:val="ru-RU" w:eastAsia="en-US" w:bidi="ar-SA"/>
      </w:rPr>
    </w:lvl>
    <w:lvl w:ilvl="7">
      <w:numFmt w:val="bullet"/>
      <w:lvlText w:val="•"/>
      <w:lvlJc w:val="left"/>
      <w:pPr>
        <w:ind w:left="8064" w:hanging="333"/>
      </w:pPr>
      <w:rPr>
        <w:rFonts w:hint="default"/>
        <w:lang w:val="ru-RU" w:eastAsia="en-US" w:bidi="ar-SA"/>
      </w:rPr>
    </w:lvl>
    <w:lvl w:ilvl="8">
      <w:numFmt w:val="bullet"/>
      <w:lvlText w:val="•"/>
      <w:lvlJc w:val="left"/>
      <w:pPr>
        <w:ind w:left="9344" w:hanging="333"/>
      </w:pPr>
      <w:rPr>
        <w:rFonts w:hint="default"/>
        <w:lang w:val="ru-RU" w:eastAsia="en-US" w:bidi="ar-SA"/>
      </w:rPr>
    </w:lvl>
  </w:abstractNum>
  <w:abstractNum w:abstractNumId="39" w15:restartNumberingAfterBreak="0">
    <w:nsid w:val="00A7B52B"/>
    <w:multiLevelType w:val="multilevel"/>
    <w:tmpl w:val="00A7B52B"/>
    <w:lvl w:ilvl="0">
      <w:start w:val="1"/>
      <w:numFmt w:val="decimal"/>
      <w:lvlText w:val="%1)"/>
      <w:lvlJc w:val="left"/>
      <w:pPr>
        <w:ind w:left="1536" w:hanging="1110"/>
      </w:pPr>
      <w:rPr>
        <w:rFonts w:hint="default"/>
        <w:spacing w:val="0"/>
        <w:w w:val="88"/>
        <w:lang w:val="ru-RU" w:eastAsia="en-US" w:bidi="ar-SA"/>
      </w:rPr>
    </w:lvl>
    <w:lvl w:ilvl="1">
      <w:numFmt w:val="bullet"/>
      <w:lvlText w:val="•"/>
      <w:lvlJc w:val="left"/>
      <w:pPr>
        <w:ind w:left="2576" w:hanging="1110"/>
      </w:pPr>
      <w:rPr>
        <w:rFonts w:hint="default"/>
        <w:lang w:val="ru-RU" w:eastAsia="en-US" w:bidi="ar-SA"/>
      </w:rPr>
    </w:lvl>
    <w:lvl w:ilvl="2">
      <w:numFmt w:val="bullet"/>
      <w:lvlText w:val="•"/>
      <w:lvlJc w:val="left"/>
      <w:pPr>
        <w:ind w:left="3613" w:hanging="1110"/>
      </w:pPr>
      <w:rPr>
        <w:rFonts w:hint="default"/>
        <w:lang w:val="ru-RU" w:eastAsia="en-US" w:bidi="ar-SA"/>
      </w:rPr>
    </w:lvl>
    <w:lvl w:ilvl="3">
      <w:numFmt w:val="bullet"/>
      <w:lvlText w:val="•"/>
      <w:lvlJc w:val="left"/>
      <w:pPr>
        <w:ind w:left="4649" w:hanging="1110"/>
      </w:pPr>
      <w:rPr>
        <w:rFonts w:hint="default"/>
        <w:lang w:val="ru-RU" w:eastAsia="en-US" w:bidi="ar-SA"/>
      </w:rPr>
    </w:lvl>
    <w:lvl w:ilvl="4">
      <w:numFmt w:val="bullet"/>
      <w:lvlText w:val="•"/>
      <w:lvlJc w:val="left"/>
      <w:pPr>
        <w:ind w:left="5686" w:hanging="1110"/>
      </w:pPr>
      <w:rPr>
        <w:rFonts w:hint="default"/>
        <w:lang w:val="ru-RU" w:eastAsia="en-US" w:bidi="ar-SA"/>
      </w:rPr>
    </w:lvl>
    <w:lvl w:ilvl="5">
      <w:numFmt w:val="bullet"/>
      <w:lvlText w:val="•"/>
      <w:lvlJc w:val="left"/>
      <w:pPr>
        <w:ind w:left="6723" w:hanging="1110"/>
      </w:pPr>
      <w:rPr>
        <w:rFonts w:hint="default"/>
        <w:lang w:val="ru-RU" w:eastAsia="en-US" w:bidi="ar-SA"/>
      </w:rPr>
    </w:lvl>
    <w:lvl w:ilvl="6">
      <w:numFmt w:val="bullet"/>
      <w:lvlText w:val="•"/>
      <w:lvlJc w:val="left"/>
      <w:pPr>
        <w:ind w:left="7759" w:hanging="1110"/>
      </w:pPr>
      <w:rPr>
        <w:rFonts w:hint="default"/>
        <w:lang w:val="ru-RU" w:eastAsia="en-US" w:bidi="ar-SA"/>
      </w:rPr>
    </w:lvl>
    <w:lvl w:ilvl="7">
      <w:numFmt w:val="bullet"/>
      <w:lvlText w:val="•"/>
      <w:lvlJc w:val="left"/>
      <w:pPr>
        <w:ind w:left="8796" w:hanging="1110"/>
      </w:pPr>
      <w:rPr>
        <w:rFonts w:hint="default"/>
        <w:lang w:val="ru-RU" w:eastAsia="en-US" w:bidi="ar-SA"/>
      </w:rPr>
    </w:lvl>
    <w:lvl w:ilvl="8">
      <w:numFmt w:val="bullet"/>
      <w:lvlText w:val="•"/>
      <w:lvlJc w:val="left"/>
      <w:pPr>
        <w:ind w:left="9833" w:hanging="1110"/>
      </w:pPr>
      <w:rPr>
        <w:rFonts w:hint="default"/>
        <w:lang w:val="ru-RU" w:eastAsia="en-US" w:bidi="ar-SA"/>
      </w:rPr>
    </w:lvl>
  </w:abstractNum>
  <w:abstractNum w:abstractNumId="40" w15:restartNumberingAfterBreak="0">
    <w:nsid w:val="03A63139"/>
    <w:multiLevelType w:val="multilevel"/>
    <w:tmpl w:val="03A63139"/>
    <w:lvl w:ilvl="0">
      <w:start w:val="1"/>
      <w:numFmt w:val="decimal"/>
      <w:lvlText w:val="%1)"/>
      <w:lvlJc w:val="left"/>
      <w:pPr>
        <w:ind w:left="19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70" w:hanging="240"/>
      </w:pPr>
      <w:rPr>
        <w:rFonts w:hint="default"/>
        <w:lang w:val="ru-RU" w:eastAsia="en-US" w:bidi="ar-SA"/>
      </w:rPr>
    </w:lvl>
    <w:lvl w:ilvl="2">
      <w:numFmt w:val="bullet"/>
      <w:lvlText w:val="•"/>
      <w:lvlJc w:val="left"/>
      <w:pPr>
        <w:ind w:left="2541" w:hanging="240"/>
      </w:pPr>
      <w:rPr>
        <w:rFonts w:hint="default"/>
        <w:lang w:val="ru-RU" w:eastAsia="en-US" w:bidi="ar-SA"/>
      </w:rPr>
    </w:lvl>
    <w:lvl w:ilvl="3">
      <w:numFmt w:val="bullet"/>
      <w:lvlText w:val="•"/>
      <w:lvlJc w:val="left"/>
      <w:pPr>
        <w:ind w:left="3711" w:hanging="240"/>
      </w:pPr>
      <w:rPr>
        <w:rFonts w:hint="default"/>
        <w:lang w:val="ru-RU" w:eastAsia="en-US" w:bidi="ar-SA"/>
      </w:rPr>
    </w:lvl>
    <w:lvl w:ilvl="4">
      <w:numFmt w:val="bullet"/>
      <w:lvlText w:val="•"/>
      <w:lvlJc w:val="left"/>
      <w:pPr>
        <w:ind w:left="4882" w:hanging="240"/>
      </w:pPr>
      <w:rPr>
        <w:rFonts w:hint="default"/>
        <w:lang w:val="ru-RU" w:eastAsia="en-US" w:bidi="ar-SA"/>
      </w:rPr>
    </w:lvl>
    <w:lvl w:ilvl="5">
      <w:numFmt w:val="bullet"/>
      <w:lvlText w:val="•"/>
      <w:lvlJc w:val="left"/>
      <w:pPr>
        <w:ind w:left="6053" w:hanging="240"/>
      </w:pPr>
      <w:rPr>
        <w:rFonts w:hint="default"/>
        <w:lang w:val="ru-RU" w:eastAsia="en-US" w:bidi="ar-SA"/>
      </w:rPr>
    </w:lvl>
    <w:lvl w:ilvl="6">
      <w:numFmt w:val="bullet"/>
      <w:lvlText w:val="•"/>
      <w:lvlJc w:val="left"/>
      <w:pPr>
        <w:ind w:left="7223" w:hanging="240"/>
      </w:pPr>
      <w:rPr>
        <w:rFonts w:hint="default"/>
        <w:lang w:val="ru-RU" w:eastAsia="en-US" w:bidi="ar-SA"/>
      </w:rPr>
    </w:lvl>
    <w:lvl w:ilvl="7">
      <w:numFmt w:val="bullet"/>
      <w:lvlText w:val="•"/>
      <w:lvlJc w:val="left"/>
      <w:pPr>
        <w:ind w:left="8394" w:hanging="240"/>
      </w:pPr>
      <w:rPr>
        <w:rFonts w:hint="default"/>
        <w:lang w:val="ru-RU" w:eastAsia="en-US" w:bidi="ar-SA"/>
      </w:rPr>
    </w:lvl>
    <w:lvl w:ilvl="8">
      <w:numFmt w:val="bullet"/>
      <w:lvlText w:val="•"/>
      <w:lvlJc w:val="left"/>
      <w:pPr>
        <w:ind w:left="9565" w:hanging="240"/>
      </w:pPr>
      <w:rPr>
        <w:rFonts w:hint="default"/>
        <w:lang w:val="ru-RU" w:eastAsia="en-US" w:bidi="ar-SA"/>
      </w:rPr>
    </w:lvl>
  </w:abstractNum>
  <w:abstractNum w:abstractNumId="41" w15:restartNumberingAfterBreak="0">
    <w:nsid w:val="03D99D4A"/>
    <w:multiLevelType w:val="multilevel"/>
    <w:tmpl w:val="03D99D4A"/>
    <w:lvl w:ilvl="0">
      <w:start w:val="1"/>
      <w:numFmt w:val="decimal"/>
      <w:lvlText w:val="%1)"/>
      <w:lvlJc w:val="left"/>
      <w:pPr>
        <w:ind w:left="427"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260"/>
      </w:pPr>
      <w:rPr>
        <w:rFonts w:hint="default"/>
        <w:lang w:val="ru-RU" w:eastAsia="en-US" w:bidi="ar-SA"/>
      </w:rPr>
    </w:lvl>
    <w:lvl w:ilvl="2">
      <w:numFmt w:val="bullet"/>
      <w:lvlText w:val="•"/>
      <w:lvlJc w:val="left"/>
      <w:pPr>
        <w:ind w:left="2717" w:hanging="260"/>
      </w:pPr>
      <w:rPr>
        <w:rFonts w:hint="default"/>
        <w:lang w:val="ru-RU" w:eastAsia="en-US" w:bidi="ar-SA"/>
      </w:rPr>
    </w:lvl>
    <w:lvl w:ilvl="3">
      <w:numFmt w:val="bullet"/>
      <w:lvlText w:val="•"/>
      <w:lvlJc w:val="left"/>
      <w:pPr>
        <w:ind w:left="3865" w:hanging="260"/>
      </w:pPr>
      <w:rPr>
        <w:rFonts w:hint="default"/>
        <w:lang w:val="ru-RU" w:eastAsia="en-US" w:bidi="ar-SA"/>
      </w:rPr>
    </w:lvl>
    <w:lvl w:ilvl="4">
      <w:numFmt w:val="bullet"/>
      <w:lvlText w:val="•"/>
      <w:lvlJc w:val="left"/>
      <w:pPr>
        <w:ind w:left="5014" w:hanging="260"/>
      </w:pPr>
      <w:rPr>
        <w:rFonts w:hint="default"/>
        <w:lang w:val="ru-RU" w:eastAsia="en-US" w:bidi="ar-SA"/>
      </w:rPr>
    </w:lvl>
    <w:lvl w:ilvl="5">
      <w:numFmt w:val="bullet"/>
      <w:lvlText w:val="•"/>
      <w:lvlJc w:val="left"/>
      <w:pPr>
        <w:ind w:left="6163" w:hanging="260"/>
      </w:pPr>
      <w:rPr>
        <w:rFonts w:hint="default"/>
        <w:lang w:val="ru-RU" w:eastAsia="en-US" w:bidi="ar-SA"/>
      </w:rPr>
    </w:lvl>
    <w:lvl w:ilvl="6">
      <w:numFmt w:val="bullet"/>
      <w:lvlText w:val="•"/>
      <w:lvlJc w:val="left"/>
      <w:pPr>
        <w:ind w:left="7311" w:hanging="260"/>
      </w:pPr>
      <w:rPr>
        <w:rFonts w:hint="default"/>
        <w:lang w:val="ru-RU" w:eastAsia="en-US" w:bidi="ar-SA"/>
      </w:rPr>
    </w:lvl>
    <w:lvl w:ilvl="7">
      <w:numFmt w:val="bullet"/>
      <w:lvlText w:val="•"/>
      <w:lvlJc w:val="left"/>
      <w:pPr>
        <w:ind w:left="8460" w:hanging="260"/>
      </w:pPr>
      <w:rPr>
        <w:rFonts w:hint="default"/>
        <w:lang w:val="ru-RU" w:eastAsia="en-US" w:bidi="ar-SA"/>
      </w:rPr>
    </w:lvl>
    <w:lvl w:ilvl="8">
      <w:numFmt w:val="bullet"/>
      <w:lvlText w:val="•"/>
      <w:lvlJc w:val="left"/>
      <w:pPr>
        <w:ind w:left="9609" w:hanging="260"/>
      </w:pPr>
      <w:rPr>
        <w:rFonts w:hint="default"/>
        <w:lang w:val="ru-RU" w:eastAsia="en-US" w:bidi="ar-SA"/>
      </w:rPr>
    </w:lvl>
  </w:abstractNum>
  <w:abstractNum w:abstractNumId="42" w15:restartNumberingAfterBreak="0">
    <w:nsid w:val="051D9A1E"/>
    <w:multiLevelType w:val="multilevel"/>
    <w:tmpl w:val="051D9A1E"/>
    <w:lvl w:ilvl="0">
      <w:numFmt w:val="bullet"/>
      <w:lvlText w:val=""/>
      <w:lvlJc w:val="left"/>
      <w:pPr>
        <w:ind w:left="427" w:hanging="706"/>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568" w:hanging="706"/>
      </w:pPr>
      <w:rPr>
        <w:rFonts w:hint="default"/>
        <w:lang w:val="ru-RU" w:eastAsia="en-US" w:bidi="ar-SA"/>
      </w:rPr>
    </w:lvl>
    <w:lvl w:ilvl="2">
      <w:numFmt w:val="bullet"/>
      <w:lvlText w:val="•"/>
      <w:lvlJc w:val="left"/>
      <w:pPr>
        <w:ind w:left="2717" w:hanging="706"/>
      </w:pPr>
      <w:rPr>
        <w:rFonts w:hint="default"/>
        <w:lang w:val="ru-RU" w:eastAsia="en-US" w:bidi="ar-SA"/>
      </w:rPr>
    </w:lvl>
    <w:lvl w:ilvl="3">
      <w:numFmt w:val="bullet"/>
      <w:lvlText w:val="•"/>
      <w:lvlJc w:val="left"/>
      <w:pPr>
        <w:ind w:left="3865" w:hanging="706"/>
      </w:pPr>
      <w:rPr>
        <w:rFonts w:hint="default"/>
        <w:lang w:val="ru-RU" w:eastAsia="en-US" w:bidi="ar-SA"/>
      </w:rPr>
    </w:lvl>
    <w:lvl w:ilvl="4">
      <w:numFmt w:val="bullet"/>
      <w:lvlText w:val="•"/>
      <w:lvlJc w:val="left"/>
      <w:pPr>
        <w:ind w:left="5014" w:hanging="706"/>
      </w:pPr>
      <w:rPr>
        <w:rFonts w:hint="default"/>
        <w:lang w:val="ru-RU" w:eastAsia="en-US" w:bidi="ar-SA"/>
      </w:rPr>
    </w:lvl>
    <w:lvl w:ilvl="5">
      <w:numFmt w:val="bullet"/>
      <w:lvlText w:val="•"/>
      <w:lvlJc w:val="left"/>
      <w:pPr>
        <w:ind w:left="6163" w:hanging="706"/>
      </w:pPr>
      <w:rPr>
        <w:rFonts w:hint="default"/>
        <w:lang w:val="ru-RU" w:eastAsia="en-US" w:bidi="ar-SA"/>
      </w:rPr>
    </w:lvl>
    <w:lvl w:ilvl="6">
      <w:numFmt w:val="bullet"/>
      <w:lvlText w:val="•"/>
      <w:lvlJc w:val="left"/>
      <w:pPr>
        <w:ind w:left="7311" w:hanging="706"/>
      </w:pPr>
      <w:rPr>
        <w:rFonts w:hint="default"/>
        <w:lang w:val="ru-RU" w:eastAsia="en-US" w:bidi="ar-SA"/>
      </w:rPr>
    </w:lvl>
    <w:lvl w:ilvl="7">
      <w:numFmt w:val="bullet"/>
      <w:lvlText w:val="•"/>
      <w:lvlJc w:val="left"/>
      <w:pPr>
        <w:ind w:left="8460" w:hanging="706"/>
      </w:pPr>
      <w:rPr>
        <w:rFonts w:hint="default"/>
        <w:lang w:val="ru-RU" w:eastAsia="en-US" w:bidi="ar-SA"/>
      </w:rPr>
    </w:lvl>
    <w:lvl w:ilvl="8">
      <w:numFmt w:val="bullet"/>
      <w:lvlText w:val="•"/>
      <w:lvlJc w:val="left"/>
      <w:pPr>
        <w:ind w:left="9609" w:hanging="706"/>
      </w:pPr>
      <w:rPr>
        <w:rFonts w:hint="default"/>
        <w:lang w:val="ru-RU" w:eastAsia="en-US" w:bidi="ar-SA"/>
      </w:rPr>
    </w:lvl>
  </w:abstractNum>
  <w:abstractNum w:abstractNumId="43" w15:restartNumberingAfterBreak="0">
    <w:nsid w:val="07296F2F"/>
    <w:multiLevelType w:val="hybridMultilevel"/>
    <w:tmpl w:val="7AD0D8A8"/>
    <w:lvl w:ilvl="0" w:tplc="2878F5EE">
      <w:numFmt w:val="bullet"/>
      <w:lvlText w:val=""/>
      <w:lvlJc w:val="left"/>
      <w:pPr>
        <w:ind w:left="424" w:hanging="284"/>
      </w:pPr>
      <w:rPr>
        <w:rFonts w:ascii="Symbol" w:eastAsia="Symbol" w:hAnsi="Symbol" w:cs="Symbol" w:hint="default"/>
        <w:b w:val="0"/>
        <w:bCs w:val="0"/>
        <w:i w:val="0"/>
        <w:iCs w:val="0"/>
        <w:spacing w:val="0"/>
        <w:w w:val="99"/>
        <w:sz w:val="28"/>
        <w:szCs w:val="28"/>
        <w:lang w:val="ru-RU" w:eastAsia="en-US" w:bidi="ar-SA"/>
      </w:rPr>
    </w:lvl>
    <w:lvl w:ilvl="1" w:tplc="6840EE44">
      <w:numFmt w:val="bullet"/>
      <w:lvlText w:val=""/>
      <w:lvlJc w:val="left"/>
      <w:pPr>
        <w:ind w:left="424" w:hanging="293"/>
      </w:pPr>
      <w:rPr>
        <w:rFonts w:ascii="Symbol" w:eastAsia="Symbol" w:hAnsi="Symbol" w:cs="Symbol" w:hint="default"/>
        <w:b w:val="0"/>
        <w:bCs w:val="0"/>
        <w:i w:val="0"/>
        <w:iCs w:val="0"/>
        <w:spacing w:val="0"/>
        <w:w w:val="99"/>
        <w:sz w:val="28"/>
        <w:szCs w:val="28"/>
        <w:lang w:val="ru-RU" w:eastAsia="en-US" w:bidi="ar-SA"/>
      </w:rPr>
    </w:lvl>
    <w:lvl w:ilvl="2" w:tplc="2F94AC6A">
      <w:numFmt w:val="bullet"/>
      <w:lvlText w:val="•"/>
      <w:lvlJc w:val="left"/>
      <w:pPr>
        <w:ind w:left="2347" w:hanging="293"/>
      </w:pPr>
      <w:rPr>
        <w:rFonts w:hint="default"/>
        <w:lang w:val="ru-RU" w:eastAsia="en-US" w:bidi="ar-SA"/>
      </w:rPr>
    </w:lvl>
    <w:lvl w:ilvl="3" w:tplc="1062F768">
      <w:numFmt w:val="bullet"/>
      <w:lvlText w:val="•"/>
      <w:lvlJc w:val="left"/>
      <w:pPr>
        <w:ind w:left="3311" w:hanging="293"/>
      </w:pPr>
      <w:rPr>
        <w:rFonts w:hint="default"/>
        <w:lang w:val="ru-RU" w:eastAsia="en-US" w:bidi="ar-SA"/>
      </w:rPr>
    </w:lvl>
    <w:lvl w:ilvl="4" w:tplc="12326CEE">
      <w:numFmt w:val="bullet"/>
      <w:lvlText w:val="•"/>
      <w:lvlJc w:val="left"/>
      <w:pPr>
        <w:ind w:left="4275" w:hanging="293"/>
      </w:pPr>
      <w:rPr>
        <w:rFonts w:hint="default"/>
        <w:lang w:val="ru-RU" w:eastAsia="en-US" w:bidi="ar-SA"/>
      </w:rPr>
    </w:lvl>
    <w:lvl w:ilvl="5" w:tplc="687A95D2">
      <w:numFmt w:val="bullet"/>
      <w:lvlText w:val="•"/>
      <w:lvlJc w:val="left"/>
      <w:pPr>
        <w:ind w:left="5239" w:hanging="293"/>
      </w:pPr>
      <w:rPr>
        <w:rFonts w:hint="default"/>
        <w:lang w:val="ru-RU" w:eastAsia="en-US" w:bidi="ar-SA"/>
      </w:rPr>
    </w:lvl>
    <w:lvl w:ilvl="6" w:tplc="3F0650B0">
      <w:numFmt w:val="bullet"/>
      <w:lvlText w:val="•"/>
      <w:lvlJc w:val="left"/>
      <w:pPr>
        <w:ind w:left="6202" w:hanging="293"/>
      </w:pPr>
      <w:rPr>
        <w:rFonts w:hint="default"/>
        <w:lang w:val="ru-RU" w:eastAsia="en-US" w:bidi="ar-SA"/>
      </w:rPr>
    </w:lvl>
    <w:lvl w:ilvl="7" w:tplc="EBCECDDC">
      <w:numFmt w:val="bullet"/>
      <w:lvlText w:val="•"/>
      <w:lvlJc w:val="left"/>
      <w:pPr>
        <w:ind w:left="7166" w:hanging="293"/>
      </w:pPr>
      <w:rPr>
        <w:rFonts w:hint="default"/>
        <w:lang w:val="ru-RU" w:eastAsia="en-US" w:bidi="ar-SA"/>
      </w:rPr>
    </w:lvl>
    <w:lvl w:ilvl="8" w:tplc="F9A008DE">
      <w:numFmt w:val="bullet"/>
      <w:lvlText w:val="•"/>
      <w:lvlJc w:val="left"/>
      <w:pPr>
        <w:ind w:left="8130" w:hanging="293"/>
      </w:pPr>
      <w:rPr>
        <w:rFonts w:hint="default"/>
        <w:lang w:val="ru-RU" w:eastAsia="en-US" w:bidi="ar-SA"/>
      </w:rPr>
    </w:lvl>
  </w:abstractNum>
  <w:abstractNum w:abstractNumId="44" w15:restartNumberingAfterBreak="0">
    <w:nsid w:val="082A8C03"/>
    <w:multiLevelType w:val="multilevel"/>
    <w:tmpl w:val="082A8C03"/>
    <w:lvl w:ilvl="0">
      <w:numFmt w:val="bullet"/>
      <w:lvlText w:val=""/>
      <w:lvlJc w:val="left"/>
      <w:pPr>
        <w:ind w:left="427" w:hanging="706"/>
      </w:pPr>
      <w:rPr>
        <w:rFonts w:ascii="Wingdings" w:eastAsia="Wingdings" w:hAnsi="Wingdings" w:cs="Wingdings" w:hint="default"/>
        <w:b w:val="0"/>
        <w:bCs w:val="0"/>
        <w:i w:val="0"/>
        <w:iCs w:val="0"/>
        <w:spacing w:val="0"/>
        <w:w w:val="100"/>
        <w:sz w:val="24"/>
        <w:szCs w:val="24"/>
        <w:lang w:val="ru-RU" w:eastAsia="en-US" w:bidi="ar-SA"/>
      </w:rPr>
    </w:lvl>
    <w:lvl w:ilvl="1">
      <w:numFmt w:val="bullet"/>
      <w:lvlText w:val="•"/>
      <w:lvlJc w:val="left"/>
      <w:pPr>
        <w:ind w:left="1568" w:hanging="706"/>
      </w:pPr>
      <w:rPr>
        <w:rFonts w:hint="default"/>
        <w:lang w:val="ru-RU" w:eastAsia="en-US" w:bidi="ar-SA"/>
      </w:rPr>
    </w:lvl>
    <w:lvl w:ilvl="2">
      <w:numFmt w:val="bullet"/>
      <w:lvlText w:val="•"/>
      <w:lvlJc w:val="left"/>
      <w:pPr>
        <w:ind w:left="2717" w:hanging="706"/>
      </w:pPr>
      <w:rPr>
        <w:rFonts w:hint="default"/>
        <w:lang w:val="ru-RU" w:eastAsia="en-US" w:bidi="ar-SA"/>
      </w:rPr>
    </w:lvl>
    <w:lvl w:ilvl="3">
      <w:numFmt w:val="bullet"/>
      <w:lvlText w:val="•"/>
      <w:lvlJc w:val="left"/>
      <w:pPr>
        <w:ind w:left="3865" w:hanging="706"/>
      </w:pPr>
      <w:rPr>
        <w:rFonts w:hint="default"/>
        <w:lang w:val="ru-RU" w:eastAsia="en-US" w:bidi="ar-SA"/>
      </w:rPr>
    </w:lvl>
    <w:lvl w:ilvl="4">
      <w:numFmt w:val="bullet"/>
      <w:lvlText w:val="•"/>
      <w:lvlJc w:val="left"/>
      <w:pPr>
        <w:ind w:left="5014" w:hanging="706"/>
      </w:pPr>
      <w:rPr>
        <w:rFonts w:hint="default"/>
        <w:lang w:val="ru-RU" w:eastAsia="en-US" w:bidi="ar-SA"/>
      </w:rPr>
    </w:lvl>
    <w:lvl w:ilvl="5">
      <w:numFmt w:val="bullet"/>
      <w:lvlText w:val="•"/>
      <w:lvlJc w:val="left"/>
      <w:pPr>
        <w:ind w:left="6163" w:hanging="706"/>
      </w:pPr>
      <w:rPr>
        <w:rFonts w:hint="default"/>
        <w:lang w:val="ru-RU" w:eastAsia="en-US" w:bidi="ar-SA"/>
      </w:rPr>
    </w:lvl>
    <w:lvl w:ilvl="6">
      <w:numFmt w:val="bullet"/>
      <w:lvlText w:val="•"/>
      <w:lvlJc w:val="left"/>
      <w:pPr>
        <w:ind w:left="7311" w:hanging="706"/>
      </w:pPr>
      <w:rPr>
        <w:rFonts w:hint="default"/>
        <w:lang w:val="ru-RU" w:eastAsia="en-US" w:bidi="ar-SA"/>
      </w:rPr>
    </w:lvl>
    <w:lvl w:ilvl="7">
      <w:numFmt w:val="bullet"/>
      <w:lvlText w:val="•"/>
      <w:lvlJc w:val="left"/>
      <w:pPr>
        <w:ind w:left="8460" w:hanging="706"/>
      </w:pPr>
      <w:rPr>
        <w:rFonts w:hint="default"/>
        <w:lang w:val="ru-RU" w:eastAsia="en-US" w:bidi="ar-SA"/>
      </w:rPr>
    </w:lvl>
    <w:lvl w:ilvl="8">
      <w:numFmt w:val="bullet"/>
      <w:lvlText w:val="•"/>
      <w:lvlJc w:val="left"/>
      <w:pPr>
        <w:ind w:left="9609" w:hanging="706"/>
      </w:pPr>
      <w:rPr>
        <w:rFonts w:hint="default"/>
        <w:lang w:val="ru-RU" w:eastAsia="en-US" w:bidi="ar-SA"/>
      </w:rPr>
    </w:lvl>
  </w:abstractNum>
  <w:abstractNum w:abstractNumId="45" w15:restartNumberingAfterBreak="0">
    <w:nsid w:val="09250B38"/>
    <w:multiLevelType w:val="hybridMultilevel"/>
    <w:tmpl w:val="47724856"/>
    <w:lvl w:ilvl="0" w:tplc="7B54AC6E">
      <w:numFmt w:val="bullet"/>
      <w:lvlText w:val="•"/>
      <w:lvlJc w:val="left"/>
      <w:pPr>
        <w:ind w:left="424" w:hanging="264"/>
      </w:pPr>
      <w:rPr>
        <w:rFonts w:ascii="Times New Roman" w:eastAsia="Times New Roman" w:hAnsi="Times New Roman" w:cs="Times New Roman" w:hint="default"/>
        <w:b w:val="0"/>
        <w:bCs w:val="0"/>
        <w:i w:val="0"/>
        <w:iCs w:val="0"/>
        <w:spacing w:val="0"/>
        <w:w w:val="99"/>
        <w:sz w:val="28"/>
        <w:szCs w:val="28"/>
        <w:lang w:val="ru-RU" w:eastAsia="en-US" w:bidi="ar-SA"/>
      </w:rPr>
    </w:lvl>
    <w:lvl w:ilvl="1" w:tplc="6BA058D0">
      <w:numFmt w:val="bullet"/>
      <w:lvlText w:val="•"/>
      <w:lvlJc w:val="left"/>
      <w:pPr>
        <w:ind w:left="424" w:hanging="188"/>
      </w:pPr>
      <w:rPr>
        <w:rFonts w:ascii="Times New Roman" w:eastAsia="Times New Roman" w:hAnsi="Times New Roman" w:cs="Times New Roman" w:hint="default"/>
        <w:b w:val="0"/>
        <w:bCs w:val="0"/>
        <w:i w:val="0"/>
        <w:iCs w:val="0"/>
        <w:spacing w:val="0"/>
        <w:w w:val="99"/>
        <w:sz w:val="28"/>
        <w:szCs w:val="28"/>
        <w:lang w:val="ru-RU" w:eastAsia="en-US" w:bidi="ar-SA"/>
      </w:rPr>
    </w:lvl>
    <w:lvl w:ilvl="2" w:tplc="7F3479CA">
      <w:numFmt w:val="bullet"/>
      <w:lvlText w:val="•"/>
      <w:lvlJc w:val="left"/>
      <w:pPr>
        <w:ind w:left="2347" w:hanging="188"/>
      </w:pPr>
      <w:rPr>
        <w:rFonts w:hint="default"/>
        <w:lang w:val="ru-RU" w:eastAsia="en-US" w:bidi="ar-SA"/>
      </w:rPr>
    </w:lvl>
    <w:lvl w:ilvl="3" w:tplc="DBE6B4C8">
      <w:numFmt w:val="bullet"/>
      <w:lvlText w:val="•"/>
      <w:lvlJc w:val="left"/>
      <w:pPr>
        <w:ind w:left="3311" w:hanging="188"/>
      </w:pPr>
      <w:rPr>
        <w:rFonts w:hint="default"/>
        <w:lang w:val="ru-RU" w:eastAsia="en-US" w:bidi="ar-SA"/>
      </w:rPr>
    </w:lvl>
    <w:lvl w:ilvl="4" w:tplc="E54A0C1A">
      <w:numFmt w:val="bullet"/>
      <w:lvlText w:val="•"/>
      <w:lvlJc w:val="left"/>
      <w:pPr>
        <w:ind w:left="4275" w:hanging="188"/>
      </w:pPr>
      <w:rPr>
        <w:rFonts w:hint="default"/>
        <w:lang w:val="ru-RU" w:eastAsia="en-US" w:bidi="ar-SA"/>
      </w:rPr>
    </w:lvl>
    <w:lvl w:ilvl="5" w:tplc="9E00FF42">
      <w:numFmt w:val="bullet"/>
      <w:lvlText w:val="•"/>
      <w:lvlJc w:val="left"/>
      <w:pPr>
        <w:ind w:left="5239" w:hanging="188"/>
      </w:pPr>
      <w:rPr>
        <w:rFonts w:hint="default"/>
        <w:lang w:val="ru-RU" w:eastAsia="en-US" w:bidi="ar-SA"/>
      </w:rPr>
    </w:lvl>
    <w:lvl w:ilvl="6" w:tplc="0C5A1828">
      <w:numFmt w:val="bullet"/>
      <w:lvlText w:val="•"/>
      <w:lvlJc w:val="left"/>
      <w:pPr>
        <w:ind w:left="6202" w:hanging="188"/>
      </w:pPr>
      <w:rPr>
        <w:rFonts w:hint="default"/>
        <w:lang w:val="ru-RU" w:eastAsia="en-US" w:bidi="ar-SA"/>
      </w:rPr>
    </w:lvl>
    <w:lvl w:ilvl="7" w:tplc="115076D0">
      <w:numFmt w:val="bullet"/>
      <w:lvlText w:val="•"/>
      <w:lvlJc w:val="left"/>
      <w:pPr>
        <w:ind w:left="7166" w:hanging="188"/>
      </w:pPr>
      <w:rPr>
        <w:rFonts w:hint="default"/>
        <w:lang w:val="ru-RU" w:eastAsia="en-US" w:bidi="ar-SA"/>
      </w:rPr>
    </w:lvl>
    <w:lvl w:ilvl="8" w:tplc="AD623090">
      <w:numFmt w:val="bullet"/>
      <w:lvlText w:val="•"/>
      <w:lvlJc w:val="left"/>
      <w:pPr>
        <w:ind w:left="8130" w:hanging="188"/>
      </w:pPr>
      <w:rPr>
        <w:rFonts w:hint="default"/>
        <w:lang w:val="ru-RU" w:eastAsia="en-US" w:bidi="ar-SA"/>
      </w:rPr>
    </w:lvl>
  </w:abstractNum>
  <w:abstractNum w:abstractNumId="46" w15:restartNumberingAfterBreak="0">
    <w:nsid w:val="09E67AE0"/>
    <w:multiLevelType w:val="hybridMultilevel"/>
    <w:tmpl w:val="7EE69DE6"/>
    <w:lvl w:ilvl="0" w:tplc="EFCAB7A6">
      <w:numFmt w:val="bullet"/>
      <w:lvlText w:val=""/>
      <w:lvlJc w:val="left"/>
      <w:pPr>
        <w:ind w:left="424" w:hanging="293"/>
      </w:pPr>
      <w:rPr>
        <w:rFonts w:ascii="Symbol" w:eastAsia="Symbol" w:hAnsi="Symbol" w:cs="Symbol" w:hint="default"/>
        <w:b w:val="0"/>
        <w:bCs w:val="0"/>
        <w:i w:val="0"/>
        <w:iCs w:val="0"/>
        <w:spacing w:val="0"/>
        <w:w w:val="99"/>
        <w:sz w:val="28"/>
        <w:szCs w:val="28"/>
        <w:lang w:val="ru-RU" w:eastAsia="en-US" w:bidi="ar-SA"/>
      </w:rPr>
    </w:lvl>
    <w:lvl w:ilvl="1" w:tplc="EB0825E8">
      <w:numFmt w:val="bullet"/>
      <w:lvlText w:val="•"/>
      <w:lvlJc w:val="left"/>
      <w:pPr>
        <w:ind w:left="1383" w:hanging="293"/>
      </w:pPr>
      <w:rPr>
        <w:rFonts w:hint="default"/>
        <w:lang w:val="ru-RU" w:eastAsia="en-US" w:bidi="ar-SA"/>
      </w:rPr>
    </w:lvl>
    <w:lvl w:ilvl="2" w:tplc="9BE2BC1E">
      <w:numFmt w:val="bullet"/>
      <w:lvlText w:val="•"/>
      <w:lvlJc w:val="left"/>
      <w:pPr>
        <w:ind w:left="2347" w:hanging="293"/>
      </w:pPr>
      <w:rPr>
        <w:rFonts w:hint="default"/>
        <w:lang w:val="ru-RU" w:eastAsia="en-US" w:bidi="ar-SA"/>
      </w:rPr>
    </w:lvl>
    <w:lvl w:ilvl="3" w:tplc="57F85974">
      <w:numFmt w:val="bullet"/>
      <w:lvlText w:val="•"/>
      <w:lvlJc w:val="left"/>
      <w:pPr>
        <w:ind w:left="3311" w:hanging="293"/>
      </w:pPr>
      <w:rPr>
        <w:rFonts w:hint="default"/>
        <w:lang w:val="ru-RU" w:eastAsia="en-US" w:bidi="ar-SA"/>
      </w:rPr>
    </w:lvl>
    <w:lvl w:ilvl="4" w:tplc="3716B244">
      <w:numFmt w:val="bullet"/>
      <w:lvlText w:val="•"/>
      <w:lvlJc w:val="left"/>
      <w:pPr>
        <w:ind w:left="4275" w:hanging="293"/>
      </w:pPr>
      <w:rPr>
        <w:rFonts w:hint="default"/>
        <w:lang w:val="ru-RU" w:eastAsia="en-US" w:bidi="ar-SA"/>
      </w:rPr>
    </w:lvl>
    <w:lvl w:ilvl="5" w:tplc="75385D06">
      <w:numFmt w:val="bullet"/>
      <w:lvlText w:val="•"/>
      <w:lvlJc w:val="left"/>
      <w:pPr>
        <w:ind w:left="5239" w:hanging="293"/>
      </w:pPr>
      <w:rPr>
        <w:rFonts w:hint="default"/>
        <w:lang w:val="ru-RU" w:eastAsia="en-US" w:bidi="ar-SA"/>
      </w:rPr>
    </w:lvl>
    <w:lvl w:ilvl="6" w:tplc="18AAA752">
      <w:numFmt w:val="bullet"/>
      <w:lvlText w:val="•"/>
      <w:lvlJc w:val="left"/>
      <w:pPr>
        <w:ind w:left="6202" w:hanging="293"/>
      </w:pPr>
      <w:rPr>
        <w:rFonts w:hint="default"/>
        <w:lang w:val="ru-RU" w:eastAsia="en-US" w:bidi="ar-SA"/>
      </w:rPr>
    </w:lvl>
    <w:lvl w:ilvl="7" w:tplc="695690AA">
      <w:numFmt w:val="bullet"/>
      <w:lvlText w:val="•"/>
      <w:lvlJc w:val="left"/>
      <w:pPr>
        <w:ind w:left="7166" w:hanging="293"/>
      </w:pPr>
      <w:rPr>
        <w:rFonts w:hint="default"/>
        <w:lang w:val="ru-RU" w:eastAsia="en-US" w:bidi="ar-SA"/>
      </w:rPr>
    </w:lvl>
    <w:lvl w:ilvl="8" w:tplc="5694D96E">
      <w:numFmt w:val="bullet"/>
      <w:lvlText w:val="•"/>
      <w:lvlJc w:val="left"/>
      <w:pPr>
        <w:ind w:left="8130" w:hanging="293"/>
      </w:pPr>
      <w:rPr>
        <w:rFonts w:hint="default"/>
        <w:lang w:val="ru-RU" w:eastAsia="en-US" w:bidi="ar-SA"/>
      </w:rPr>
    </w:lvl>
  </w:abstractNum>
  <w:abstractNum w:abstractNumId="47" w15:restartNumberingAfterBreak="0">
    <w:nsid w:val="0A714BF8"/>
    <w:multiLevelType w:val="multilevel"/>
    <w:tmpl w:val="AF88A7D2"/>
    <w:lvl w:ilvl="0">
      <w:start w:val="1"/>
      <w:numFmt w:val="decimal"/>
      <w:lvlText w:val="%1)"/>
      <w:lvlJc w:val="left"/>
      <w:pPr>
        <w:ind w:left="424" w:hanging="308"/>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558" w:hanging="423"/>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835" w:hanging="701"/>
        <w:jc w:val="right"/>
      </w:pPr>
      <w:rPr>
        <w:rFonts w:ascii="Times New Roman" w:eastAsia="Times New Roman" w:hAnsi="Times New Roman" w:cs="Times New Roman" w:hint="default"/>
        <w:b/>
        <w:bCs/>
        <w:i w:val="0"/>
        <w:iCs w:val="0"/>
        <w:spacing w:val="0"/>
        <w:w w:val="99"/>
        <w:sz w:val="28"/>
        <w:szCs w:val="28"/>
        <w:lang w:val="ru-RU" w:eastAsia="en-US" w:bidi="ar-SA"/>
      </w:rPr>
    </w:lvl>
    <w:lvl w:ilvl="3">
      <w:numFmt w:val="bullet"/>
      <w:lvlText w:val="•"/>
      <w:lvlJc w:val="left"/>
      <w:pPr>
        <w:ind w:left="424"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3894" w:hanging="283"/>
      </w:pPr>
      <w:rPr>
        <w:rFonts w:hint="default"/>
        <w:lang w:val="ru-RU" w:eastAsia="en-US" w:bidi="ar-SA"/>
      </w:rPr>
    </w:lvl>
    <w:lvl w:ilvl="5">
      <w:numFmt w:val="bullet"/>
      <w:lvlText w:val="•"/>
      <w:lvlJc w:val="left"/>
      <w:pPr>
        <w:ind w:left="4921" w:hanging="283"/>
      </w:pPr>
      <w:rPr>
        <w:rFonts w:hint="default"/>
        <w:lang w:val="ru-RU" w:eastAsia="en-US" w:bidi="ar-SA"/>
      </w:rPr>
    </w:lvl>
    <w:lvl w:ilvl="6">
      <w:numFmt w:val="bullet"/>
      <w:lvlText w:val="•"/>
      <w:lvlJc w:val="left"/>
      <w:pPr>
        <w:ind w:left="5949" w:hanging="283"/>
      </w:pPr>
      <w:rPr>
        <w:rFonts w:hint="default"/>
        <w:lang w:val="ru-RU" w:eastAsia="en-US" w:bidi="ar-SA"/>
      </w:rPr>
    </w:lvl>
    <w:lvl w:ilvl="7">
      <w:numFmt w:val="bullet"/>
      <w:lvlText w:val="•"/>
      <w:lvlJc w:val="left"/>
      <w:pPr>
        <w:ind w:left="6976" w:hanging="283"/>
      </w:pPr>
      <w:rPr>
        <w:rFonts w:hint="default"/>
        <w:lang w:val="ru-RU" w:eastAsia="en-US" w:bidi="ar-SA"/>
      </w:rPr>
    </w:lvl>
    <w:lvl w:ilvl="8">
      <w:numFmt w:val="bullet"/>
      <w:lvlText w:val="•"/>
      <w:lvlJc w:val="left"/>
      <w:pPr>
        <w:ind w:left="8003" w:hanging="283"/>
      </w:pPr>
      <w:rPr>
        <w:rFonts w:hint="default"/>
        <w:lang w:val="ru-RU" w:eastAsia="en-US" w:bidi="ar-SA"/>
      </w:rPr>
    </w:lvl>
  </w:abstractNum>
  <w:abstractNum w:abstractNumId="48" w15:restartNumberingAfterBreak="0">
    <w:nsid w:val="109BA574"/>
    <w:multiLevelType w:val="multilevel"/>
    <w:tmpl w:val="109BA574"/>
    <w:lvl w:ilvl="0">
      <w:start w:val="1"/>
      <w:numFmt w:val="decimal"/>
      <w:lvlText w:val="%1)"/>
      <w:lvlJc w:val="left"/>
      <w:pPr>
        <w:ind w:left="1519" w:hanging="1093"/>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2558" w:hanging="1093"/>
      </w:pPr>
      <w:rPr>
        <w:rFonts w:hint="default"/>
        <w:lang w:val="ru-RU" w:eastAsia="en-US" w:bidi="ar-SA"/>
      </w:rPr>
    </w:lvl>
    <w:lvl w:ilvl="2">
      <w:numFmt w:val="bullet"/>
      <w:lvlText w:val="•"/>
      <w:lvlJc w:val="left"/>
      <w:pPr>
        <w:ind w:left="3597" w:hanging="1093"/>
      </w:pPr>
      <w:rPr>
        <w:rFonts w:hint="default"/>
        <w:lang w:val="ru-RU" w:eastAsia="en-US" w:bidi="ar-SA"/>
      </w:rPr>
    </w:lvl>
    <w:lvl w:ilvl="3">
      <w:numFmt w:val="bullet"/>
      <w:lvlText w:val="•"/>
      <w:lvlJc w:val="left"/>
      <w:pPr>
        <w:ind w:left="4635" w:hanging="1093"/>
      </w:pPr>
      <w:rPr>
        <w:rFonts w:hint="default"/>
        <w:lang w:val="ru-RU" w:eastAsia="en-US" w:bidi="ar-SA"/>
      </w:rPr>
    </w:lvl>
    <w:lvl w:ilvl="4">
      <w:numFmt w:val="bullet"/>
      <w:lvlText w:val="•"/>
      <w:lvlJc w:val="left"/>
      <w:pPr>
        <w:ind w:left="5674" w:hanging="1093"/>
      </w:pPr>
      <w:rPr>
        <w:rFonts w:hint="default"/>
        <w:lang w:val="ru-RU" w:eastAsia="en-US" w:bidi="ar-SA"/>
      </w:rPr>
    </w:lvl>
    <w:lvl w:ilvl="5">
      <w:numFmt w:val="bullet"/>
      <w:lvlText w:val="•"/>
      <w:lvlJc w:val="left"/>
      <w:pPr>
        <w:ind w:left="6713" w:hanging="1093"/>
      </w:pPr>
      <w:rPr>
        <w:rFonts w:hint="default"/>
        <w:lang w:val="ru-RU" w:eastAsia="en-US" w:bidi="ar-SA"/>
      </w:rPr>
    </w:lvl>
    <w:lvl w:ilvl="6">
      <w:numFmt w:val="bullet"/>
      <w:lvlText w:val="•"/>
      <w:lvlJc w:val="left"/>
      <w:pPr>
        <w:ind w:left="7751" w:hanging="1093"/>
      </w:pPr>
      <w:rPr>
        <w:rFonts w:hint="default"/>
        <w:lang w:val="ru-RU" w:eastAsia="en-US" w:bidi="ar-SA"/>
      </w:rPr>
    </w:lvl>
    <w:lvl w:ilvl="7">
      <w:numFmt w:val="bullet"/>
      <w:lvlText w:val="•"/>
      <w:lvlJc w:val="left"/>
      <w:pPr>
        <w:ind w:left="8790" w:hanging="1093"/>
      </w:pPr>
      <w:rPr>
        <w:rFonts w:hint="default"/>
        <w:lang w:val="ru-RU" w:eastAsia="en-US" w:bidi="ar-SA"/>
      </w:rPr>
    </w:lvl>
    <w:lvl w:ilvl="8">
      <w:numFmt w:val="bullet"/>
      <w:lvlText w:val="•"/>
      <w:lvlJc w:val="left"/>
      <w:pPr>
        <w:ind w:left="9829" w:hanging="1093"/>
      </w:pPr>
      <w:rPr>
        <w:rFonts w:hint="default"/>
        <w:lang w:val="ru-RU" w:eastAsia="en-US" w:bidi="ar-SA"/>
      </w:rPr>
    </w:lvl>
  </w:abstractNum>
  <w:abstractNum w:abstractNumId="49" w15:restartNumberingAfterBreak="0">
    <w:nsid w:val="144BADF5"/>
    <w:multiLevelType w:val="multilevel"/>
    <w:tmpl w:val="144BADF5"/>
    <w:lvl w:ilvl="0">
      <w:start w:val="1"/>
      <w:numFmt w:val="decimal"/>
      <w:lvlText w:val="%1)"/>
      <w:lvlJc w:val="left"/>
      <w:pPr>
        <w:ind w:left="458" w:hanging="260"/>
      </w:pPr>
      <w:rPr>
        <w:rFonts w:hint="default"/>
        <w:spacing w:val="0"/>
        <w:w w:val="100"/>
        <w:lang w:val="ru-RU" w:eastAsia="en-US" w:bidi="ar-SA"/>
      </w:rPr>
    </w:lvl>
    <w:lvl w:ilvl="1">
      <w:numFmt w:val="bullet"/>
      <w:lvlText w:val="•"/>
      <w:lvlJc w:val="left"/>
      <w:pPr>
        <w:ind w:left="1604" w:hanging="260"/>
      </w:pPr>
      <w:rPr>
        <w:rFonts w:hint="default"/>
        <w:lang w:val="ru-RU" w:eastAsia="en-US" w:bidi="ar-SA"/>
      </w:rPr>
    </w:lvl>
    <w:lvl w:ilvl="2">
      <w:numFmt w:val="bullet"/>
      <w:lvlText w:val="•"/>
      <w:lvlJc w:val="left"/>
      <w:pPr>
        <w:ind w:left="2749" w:hanging="260"/>
      </w:pPr>
      <w:rPr>
        <w:rFonts w:hint="default"/>
        <w:lang w:val="ru-RU" w:eastAsia="en-US" w:bidi="ar-SA"/>
      </w:rPr>
    </w:lvl>
    <w:lvl w:ilvl="3">
      <w:numFmt w:val="bullet"/>
      <w:lvlText w:val="•"/>
      <w:lvlJc w:val="left"/>
      <w:pPr>
        <w:ind w:left="3893" w:hanging="260"/>
      </w:pPr>
      <w:rPr>
        <w:rFonts w:hint="default"/>
        <w:lang w:val="ru-RU" w:eastAsia="en-US" w:bidi="ar-SA"/>
      </w:rPr>
    </w:lvl>
    <w:lvl w:ilvl="4">
      <w:numFmt w:val="bullet"/>
      <w:lvlText w:val="•"/>
      <w:lvlJc w:val="left"/>
      <w:pPr>
        <w:ind w:left="5038" w:hanging="260"/>
      </w:pPr>
      <w:rPr>
        <w:rFonts w:hint="default"/>
        <w:lang w:val="ru-RU" w:eastAsia="en-US" w:bidi="ar-SA"/>
      </w:rPr>
    </w:lvl>
    <w:lvl w:ilvl="5">
      <w:numFmt w:val="bullet"/>
      <w:lvlText w:val="•"/>
      <w:lvlJc w:val="left"/>
      <w:pPr>
        <w:ind w:left="6183" w:hanging="260"/>
      </w:pPr>
      <w:rPr>
        <w:rFonts w:hint="default"/>
        <w:lang w:val="ru-RU" w:eastAsia="en-US" w:bidi="ar-SA"/>
      </w:rPr>
    </w:lvl>
    <w:lvl w:ilvl="6">
      <w:numFmt w:val="bullet"/>
      <w:lvlText w:val="•"/>
      <w:lvlJc w:val="left"/>
      <w:pPr>
        <w:ind w:left="7327" w:hanging="260"/>
      </w:pPr>
      <w:rPr>
        <w:rFonts w:hint="default"/>
        <w:lang w:val="ru-RU" w:eastAsia="en-US" w:bidi="ar-SA"/>
      </w:rPr>
    </w:lvl>
    <w:lvl w:ilvl="7">
      <w:numFmt w:val="bullet"/>
      <w:lvlText w:val="•"/>
      <w:lvlJc w:val="left"/>
      <w:pPr>
        <w:ind w:left="8472" w:hanging="260"/>
      </w:pPr>
      <w:rPr>
        <w:rFonts w:hint="default"/>
        <w:lang w:val="ru-RU" w:eastAsia="en-US" w:bidi="ar-SA"/>
      </w:rPr>
    </w:lvl>
    <w:lvl w:ilvl="8">
      <w:numFmt w:val="bullet"/>
      <w:lvlText w:val="•"/>
      <w:lvlJc w:val="left"/>
      <w:pPr>
        <w:ind w:left="9617" w:hanging="260"/>
      </w:pPr>
      <w:rPr>
        <w:rFonts w:hint="default"/>
        <w:lang w:val="ru-RU" w:eastAsia="en-US" w:bidi="ar-SA"/>
      </w:rPr>
    </w:lvl>
  </w:abstractNum>
  <w:abstractNum w:abstractNumId="50" w15:restartNumberingAfterBreak="0">
    <w:nsid w:val="1483906D"/>
    <w:multiLevelType w:val="multilevel"/>
    <w:tmpl w:val="1483906D"/>
    <w:lvl w:ilvl="0">
      <w:start w:val="1"/>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5"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412" w:hanging="360"/>
      </w:pPr>
      <w:rPr>
        <w:rFonts w:hint="default"/>
        <w:lang w:val="ru-RU" w:eastAsia="en-US" w:bidi="ar-SA"/>
      </w:rPr>
    </w:lvl>
    <w:lvl w:ilvl="3">
      <w:numFmt w:val="bullet"/>
      <w:lvlText w:val="•"/>
      <w:lvlJc w:val="left"/>
      <w:pPr>
        <w:ind w:left="2245" w:hanging="360"/>
      </w:pPr>
      <w:rPr>
        <w:rFonts w:hint="default"/>
        <w:lang w:val="ru-RU" w:eastAsia="en-US" w:bidi="ar-SA"/>
      </w:rPr>
    </w:lvl>
    <w:lvl w:ilvl="4">
      <w:numFmt w:val="bullet"/>
      <w:lvlText w:val="•"/>
      <w:lvlJc w:val="left"/>
      <w:pPr>
        <w:ind w:left="3078" w:hanging="360"/>
      </w:pPr>
      <w:rPr>
        <w:rFonts w:hint="default"/>
        <w:lang w:val="ru-RU" w:eastAsia="en-US" w:bidi="ar-SA"/>
      </w:rPr>
    </w:lvl>
    <w:lvl w:ilvl="5">
      <w:numFmt w:val="bullet"/>
      <w:lvlText w:val="•"/>
      <w:lvlJc w:val="left"/>
      <w:pPr>
        <w:ind w:left="3911" w:hanging="360"/>
      </w:pPr>
      <w:rPr>
        <w:rFonts w:hint="default"/>
        <w:lang w:val="ru-RU" w:eastAsia="en-US" w:bidi="ar-SA"/>
      </w:rPr>
    </w:lvl>
    <w:lvl w:ilvl="6">
      <w:numFmt w:val="bullet"/>
      <w:lvlText w:val="•"/>
      <w:lvlJc w:val="left"/>
      <w:pPr>
        <w:ind w:left="4744" w:hanging="360"/>
      </w:pPr>
      <w:rPr>
        <w:rFonts w:hint="default"/>
        <w:lang w:val="ru-RU" w:eastAsia="en-US" w:bidi="ar-SA"/>
      </w:rPr>
    </w:lvl>
    <w:lvl w:ilvl="7">
      <w:numFmt w:val="bullet"/>
      <w:lvlText w:val="•"/>
      <w:lvlJc w:val="left"/>
      <w:pPr>
        <w:ind w:left="5577" w:hanging="360"/>
      </w:pPr>
      <w:rPr>
        <w:rFonts w:hint="default"/>
        <w:lang w:val="ru-RU" w:eastAsia="en-US" w:bidi="ar-SA"/>
      </w:rPr>
    </w:lvl>
    <w:lvl w:ilvl="8">
      <w:numFmt w:val="bullet"/>
      <w:lvlText w:val="•"/>
      <w:lvlJc w:val="left"/>
      <w:pPr>
        <w:ind w:left="6410" w:hanging="360"/>
      </w:pPr>
      <w:rPr>
        <w:rFonts w:hint="default"/>
        <w:lang w:val="ru-RU" w:eastAsia="en-US" w:bidi="ar-SA"/>
      </w:rPr>
    </w:lvl>
  </w:abstractNum>
  <w:abstractNum w:abstractNumId="51" w15:restartNumberingAfterBreak="0">
    <w:nsid w:val="1AE327DE"/>
    <w:multiLevelType w:val="multilevel"/>
    <w:tmpl w:val="1AE327DE"/>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52" w15:restartNumberingAfterBreak="0">
    <w:nsid w:val="1B3FCE26"/>
    <w:multiLevelType w:val="multilevel"/>
    <w:tmpl w:val="1B3FCE26"/>
    <w:lvl w:ilvl="0">
      <w:start w:val="72"/>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5"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412" w:hanging="360"/>
      </w:pPr>
      <w:rPr>
        <w:rFonts w:hint="default"/>
        <w:lang w:val="ru-RU" w:eastAsia="en-US" w:bidi="ar-SA"/>
      </w:rPr>
    </w:lvl>
    <w:lvl w:ilvl="3">
      <w:numFmt w:val="bullet"/>
      <w:lvlText w:val="•"/>
      <w:lvlJc w:val="left"/>
      <w:pPr>
        <w:ind w:left="2245" w:hanging="360"/>
      </w:pPr>
      <w:rPr>
        <w:rFonts w:hint="default"/>
        <w:lang w:val="ru-RU" w:eastAsia="en-US" w:bidi="ar-SA"/>
      </w:rPr>
    </w:lvl>
    <w:lvl w:ilvl="4">
      <w:numFmt w:val="bullet"/>
      <w:lvlText w:val="•"/>
      <w:lvlJc w:val="left"/>
      <w:pPr>
        <w:ind w:left="3078" w:hanging="360"/>
      </w:pPr>
      <w:rPr>
        <w:rFonts w:hint="default"/>
        <w:lang w:val="ru-RU" w:eastAsia="en-US" w:bidi="ar-SA"/>
      </w:rPr>
    </w:lvl>
    <w:lvl w:ilvl="5">
      <w:numFmt w:val="bullet"/>
      <w:lvlText w:val="•"/>
      <w:lvlJc w:val="left"/>
      <w:pPr>
        <w:ind w:left="3911" w:hanging="360"/>
      </w:pPr>
      <w:rPr>
        <w:rFonts w:hint="default"/>
        <w:lang w:val="ru-RU" w:eastAsia="en-US" w:bidi="ar-SA"/>
      </w:rPr>
    </w:lvl>
    <w:lvl w:ilvl="6">
      <w:numFmt w:val="bullet"/>
      <w:lvlText w:val="•"/>
      <w:lvlJc w:val="left"/>
      <w:pPr>
        <w:ind w:left="4744" w:hanging="360"/>
      </w:pPr>
      <w:rPr>
        <w:rFonts w:hint="default"/>
        <w:lang w:val="ru-RU" w:eastAsia="en-US" w:bidi="ar-SA"/>
      </w:rPr>
    </w:lvl>
    <w:lvl w:ilvl="7">
      <w:numFmt w:val="bullet"/>
      <w:lvlText w:val="•"/>
      <w:lvlJc w:val="left"/>
      <w:pPr>
        <w:ind w:left="5577" w:hanging="360"/>
      </w:pPr>
      <w:rPr>
        <w:rFonts w:hint="default"/>
        <w:lang w:val="ru-RU" w:eastAsia="en-US" w:bidi="ar-SA"/>
      </w:rPr>
    </w:lvl>
    <w:lvl w:ilvl="8">
      <w:numFmt w:val="bullet"/>
      <w:lvlText w:val="•"/>
      <w:lvlJc w:val="left"/>
      <w:pPr>
        <w:ind w:left="6410" w:hanging="360"/>
      </w:pPr>
      <w:rPr>
        <w:rFonts w:hint="default"/>
        <w:lang w:val="ru-RU" w:eastAsia="en-US" w:bidi="ar-SA"/>
      </w:rPr>
    </w:lvl>
  </w:abstractNum>
  <w:abstractNum w:abstractNumId="53" w15:restartNumberingAfterBreak="0">
    <w:nsid w:val="1E6BC811"/>
    <w:multiLevelType w:val="multilevel"/>
    <w:tmpl w:val="1E6BC811"/>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54" w15:restartNumberingAfterBreak="0">
    <w:nsid w:val="1E972C32"/>
    <w:multiLevelType w:val="hybridMultilevel"/>
    <w:tmpl w:val="7A884C68"/>
    <w:lvl w:ilvl="0" w:tplc="BECE56FC">
      <w:numFmt w:val="bullet"/>
      <w:lvlText w:val="-"/>
      <w:lvlJc w:val="left"/>
      <w:pPr>
        <w:ind w:left="424" w:hanging="236"/>
      </w:pPr>
      <w:rPr>
        <w:rFonts w:ascii="Times New Roman" w:eastAsia="Times New Roman" w:hAnsi="Times New Roman" w:cs="Times New Roman" w:hint="default"/>
        <w:b w:val="0"/>
        <w:bCs w:val="0"/>
        <w:i w:val="0"/>
        <w:iCs w:val="0"/>
        <w:spacing w:val="0"/>
        <w:w w:val="99"/>
        <w:sz w:val="28"/>
        <w:szCs w:val="28"/>
        <w:lang w:val="ru-RU" w:eastAsia="en-US" w:bidi="ar-SA"/>
      </w:rPr>
    </w:lvl>
    <w:lvl w:ilvl="1" w:tplc="8188D09E">
      <w:numFmt w:val="bullet"/>
      <w:lvlText w:val="•"/>
      <w:lvlJc w:val="left"/>
      <w:pPr>
        <w:ind w:left="1383" w:hanging="236"/>
      </w:pPr>
      <w:rPr>
        <w:rFonts w:hint="default"/>
        <w:lang w:val="ru-RU" w:eastAsia="en-US" w:bidi="ar-SA"/>
      </w:rPr>
    </w:lvl>
    <w:lvl w:ilvl="2" w:tplc="F43AE9B2">
      <w:numFmt w:val="bullet"/>
      <w:lvlText w:val="•"/>
      <w:lvlJc w:val="left"/>
      <w:pPr>
        <w:ind w:left="2347" w:hanging="236"/>
      </w:pPr>
      <w:rPr>
        <w:rFonts w:hint="default"/>
        <w:lang w:val="ru-RU" w:eastAsia="en-US" w:bidi="ar-SA"/>
      </w:rPr>
    </w:lvl>
    <w:lvl w:ilvl="3" w:tplc="188032D8">
      <w:numFmt w:val="bullet"/>
      <w:lvlText w:val="•"/>
      <w:lvlJc w:val="left"/>
      <w:pPr>
        <w:ind w:left="3311" w:hanging="236"/>
      </w:pPr>
      <w:rPr>
        <w:rFonts w:hint="default"/>
        <w:lang w:val="ru-RU" w:eastAsia="en-US" w:bidi="ar-SA"/>
      </w:rPr>
    </w:lvl>
    <w:lvl w:ilvl="4" w:tplc="EA903CC4">
      <w:numFmt w:val="bullet"/>
      <w:lvlText w:val="•"/>
      <w:lvlJc w:val="left"/>
      <w:pPr>
        <w:ind w:left="4275" w:hanging="236"/>
      </w:pPr>
      <w:rPr>
        <w:rFonts w:hint="default"/>
        <w:lang w:val="ru-RU" w:eastAsia="en-US" w:bidi="ar-SA"/>
      </w:rPr>
    </w:lvl>
    <w:lvl w:ilvl="5" w:tplc="7E840A6E">
      <w:numFmt w:val="bullet"/>
      <w:lvlText w:val="•"/>
      <w:lvlJc w:val="left"/>
      <w:pPr>
        <w:ind w:left="5239" w:hanging="236"/>
      </w:pPr>
      <w:rPr>
        <w:rFonts w:hint="default"/>
        <w:lang w:val="ru-RU" w:eastAsia="en-US" w:bidi="ar-SA"/>
      </w:rPr>
    </w:lvl>
    <w:lvl w:ilvl="6" w:tplc="7CF89686">
      <w:numFmt w:val="bullet"/>
      <w:lvlText w:val="•"/>
      <w:lvlJc w:val="left"/>
      <w:pPr>
        <w:ind w:left="6202" w:hanging="236"/>
      </w:pPr>
      <w:rPr>
        <w:rFonts w:hint="default"/>
        <w:lang w:val="ru-RU" w:eastAsia="en-US" w:bidi="ar-SA"/>
      </w:rPr>
    </w:lvl>
    <w:lvl w:ilvl="7" w:tplc="1D1AD648">
      <w:numFmt w:val="bullet"/>
      <w:lvlText w:val="•"/>
      <w:lvlJc w:val="left"/>
      <w:pPr>
        <w:ind w:left="7166" w:hanging="236"/>
      </w:pPr>
      <w:rPr>
        <w:rFonts w:hint="default"/>
        <w:lang w:val="ru-RU" w:eastAsia="en-US" w:bidi="ar-SA"/>
      </w:rPr>
    </w:lvl>
    <w:lvl w:ilvl="8" w:tplc="24066AC4">
      <w:numFmt w:val="bullet"/>
      <w:lvlText w:val="•"/>
      <w:lvlJc w:val="left"/>
      <w:pPr>
        <w:ind w:left="8130" w:hanging="236"/>
      </w:pPr>
      <w:rPr>
        <w:rFonts w:hint="default"/>
        <w:lang w:val="ru-RU" w:eastAsia="en-US" w:bidi="ar-SA"/>
      </w:rPr>
    </w:lvl>
  </w:abstractNum>
  <w:abstractNum w:abstractNumId="55" w15:restartNumberingAfterBreak="0">
    <w:nsid w:val="201B630C"/>
    <w:multiLevelType w:val="multilevel"/>
    <w:tmpl w:val="4358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5629F5"/>
    <w:multiLevelType w:val="hybridMultilevel"/>
    <w:tmpl w:val="A2506C66"/>
    <w:lvl w:ilvl="0" w:tplc="1110D622">
      <w:numFmt w:val="bullet"/>
      <w:lvlText w:val="-"/>
      <w:lvlJc w:val="left"/>
      <w:pPr>
        <w:ind w:left="424" w:hanging="447"/>
      </w:pPr>
      <w:rPr>
        <w:rFonts w:ascii="Times New Roman" w:eastAsia="Times New Roman" w:hAnsi="Times New Roman" w:cs="Times New Roman" w:hint="default"/>
        <w:b w:val="0"/>
        <w:bCs w:val="0"/>
        <w:i w:val="0"/>
        <w:iCs w:val="0"/>
        <w:spacing w:val="0"/>
        <w:w w:val="99"/>
        <w:sz w:val="28"/>
        <w:szCs w:val="28"/>
        <w:lang w:val="ru-RU" w:eastAsia="en-US" w:bidi="ar-SA"/>
      </w:rPr>
    </w:lvl>
    <w:lvl w:ilvl="1" w:tplc="944E0DFE">
      <w:numFmt w:val="bullet"/>
      <w:lvlText w:val="•"/>
      <w:lvlJc w:val="left"/>
      <w:pPr>
        <w:ind w:left="1383" w:hanging="447"/>
      </w:pPr>
      <w:rPr>
        <w:rFonts w:hint="default"/>
        <w:lang w:val="ru-RU" w:eastAsia="en-US" w:bidi="ar-SA"/>
      </w:rPr>
    </w:lvl>
    <w:lvl w:ilvl="2" w:tplc="15B4F704">
      <w:numFmt w:val="bullet"/>
      <w:lvlText w:val="•"/>
      <w:lvlJc w:val="left"/>
      <w:pPr>
        <w:ind w:left="2347" w:hanging="447"/>
      </w:pPr>
      <w:rPr>
        <w:rFonts w:hint="default"/>
        <w:lang w:val="ru-RU" w:eastAsia="en-US" w:bidi="ar-SA"/>
      </w:rPr>
    </w:lvl>
    <w:lvl w:ilvl="3" w:tplc="E8A6B3CE">
      <w:numFmt w:val="bullet"/>
      <w:lvlText w:val="•"/>
      <w:lvlJc w:val="left"/>
      <w:pPr>
        <w:ind w:left="3311" w:hanging="447"/>
      </w:pPr>
      <w:rPr>
        <w:rFonts w:hint="default"/>
        <w:lang w:val="ru-RU" w:eastAsia="en-US" w:bidi="ar-SA"/>
      </w:rPr>
    </w:lvl>
    <w:lvl w:ilvl="4" w:tplc="6342699A">
      <w:numFmt w:val="bullet"/>
      <w:lvlText w:val="•"/>
      <w:lvlJc w:val="left"/>
      <w:pPr>
        <w:ind w:left="4275" w:hanging="447"/>
      </w:pPr>
      <w:rPr>
        <w:rFonts w:hint="default"/>
        <w:lang w:val="ru-RU" w:eastAsia="en-US" w:bidi="ar-SA"/>
      </w:rPr>
    </w:lvl>
    <w:lvl w:ilvl="5" w:tplc="963013E8">
      <w:numFmt w:val="bullet"/>
      <w:lvlText w:val="•"/>
      <w:lvlJc w:val="left"/>
      <w:pPr>
        <w:ind w:left="5239" w:hanging="447"/>
      </w:pPr>
      <w:rPr>
        <w:rFonts w:hint="default"/>
        <w:lang w:val="ru-RU" w:eastAsia="en-US" w:bidi="ar-SA"/>
      </w:rPr>
    </w:lvl>
    <w:lvl w:ilvl="6" w:tplc="0E204D5C">
      <w:numFmt w:val="bullet"/>
      <w:lvlText w:val="•"/>
      <w:lvlJc w:val="left"/>
      <w:pPr>
        <w:ind w:left="6202" w:hanging="447"/>
      </w:pPr>
      <w:rPr>
        <w:rFonts w:hint="default"/>
        <w:lang w:val="ru-RU" w:eastAsia="en-US" w:bidi="ar-SA"/>
      </w:rPr>
    </w:lvl>
    <w:lvl w:ilvl="7" w:tplc="28F210A6">
      <w:numFmt w:val="bullet"/>
      <w:lvlText w:val="•"/>
      <w:lvlJc w:val="left"/>
      <w:pPr>
        <w:ind w:left="7166" w:hanging="447"/>
      </w:pPr>
      <w:rPr>
        <w:rFonts w:hint="default"/>
        <w:lang w:val="ru-RU" w:eastAsia="en-US" w:bidi="ar-SA"/>
      </w:rPr>
    </w:lvl>
    <w:lvl w:ilvl="8" w:tplc="FE8AA93E">
      <w:numFmt w:val="bullet"/>
      <w:lvlText w:val="•"/>
      <w:lvlJc w:val="left"/>
      <w:pPr>
        <w:ind w:left="8130" w:hanging="447"/>
      </w:pPr>
      <w:rPr>
        <w:rFonts w:hint="default"/>
        <w:lang w:val="ru-RU" w:eastAsia="en-US" w:bidi="ar-SA"/>
      </w:rPr>
    </w:lvl>
  </w:abstractNum>
  <w:abstractNum w:abstractNumId="57" w15:restartNumberingAfterBreak="0">
    <w:nsid w:val="24157503"/>
    <w:multiLevelType w:val="multilevel"/>
    <w:tmpl w:val="B4DA98F4"/>
    <w:lvl w:ilvl="0">
      <w:start w:val="3"/>
      <w:numFmt w:val="decimal"/>
      <w:lvlText w:val="%1"/>
      <w:lvlJc w:val="left"/>
      <w:pPr>
        <w:ind w:left="1865" w:hanging="730"/>
      </w:pPr>
      <w:rPr>
        <w:rFonts w:hint="default"/>
        <w:lang w:val="ru-RU" w:eastAsia="en-US" w:bidi="ar-SA"/>
      </w:rPr>
    </w:lvl>
    <w:lvl w:ilvl="1">
      <w:start w:val="1"/>
      <w:numFmt w:val="decimal"/>
      <w:lvlText w:val="%1.%2"/>
      <w:lvlJc w:val="left"/>
      <w:pPr>
        <w:ind w:left="1865" w:hanging="730"/>
      </w:pPr>
      <w:rPr>
        <w:rFonts w:ascii="Times New Roman" w:eastAsia="Times New Roman" w:hAnsi="Times New Roman" w:cs="Times New Roman" w:hint="default"/>
        <w:b/>
        <w:bCs/>
        <w:i w:val="0"/>
        <w:iCs w:val="0"/>
        <w:spacing w:val="0"/>
        <w:w w:val="99"/>
        <w:sz w:val="28"/>
        <w:szCs w:val="28"/>
        <w:lang w:val="ru-RU" w:eastAsia="en-US" w:bidi="ar-SA"/>
      </w:rPr>
    </w:lvl>
    <w:lvl w:ilvl="2">
      <w:numFmt w:val="bullet"/>
      <w:lvlText w:val=""/>
      <w:lvlJc w:val="left"/>
      <w:pPr>
        <w:ind w:left="424" w:hanging="365"/>
      </w:pPr>
      <w:rPr>
        <w:rFonts w:ascii="Symbol" w:eastAsia="Symbol" w:hAnsi="Symbol" w:cs="Symbol" w:hint="default"/>
        <w:b w:val="0"/>
        <w:bCs w:val="0"/>
        <w:i w:val="0"/>
        <w:iCs w:val="0"/>
        <w:spacing w:val="0"/>
        <w:w w:val="99"/>
        <w:sz w:val="28"/>
        <w:szCs w:val="28"/>
        <w:lang w:val="ru-RU" w:eastAsia="en-US" w:bidi="ar-SA"/>
      </w:rPr>
    </w:lvl>
    <w:lvl w:ilvl="3">
      <w:numFmt w:val="bullet"/>
      <w:lvlText w:val="•"/>
      <w:lvlJc w:val="left"/>
      <w:pPr>
        <w:ind w:left="3681" w:hanging="365"/>
      </w:pPr>
      <w:rPr>
        <w:rFonts w:hint="default"/>
        <w:lang w:val="ru-RU" w:eastAsia="en-US" w:bidi="ar-SA"/>
      </w:rPr>
    </w:lvl>
    <w:lvl w:ilvl="4">
      <w:numFmt w:val="bullet"/>
      <w:lvlText w:val="•"/>
      <w:lvlJc w:val="left"/>
      <w:pPr>
        <w:ind w:left="4592" w:hanging="365"/>
      </w:pPr>
      <w:rPr>
        <w:rFonts w:hint="default"/>
        <w:lang w:val="ru-RU" w:eastAsia="en-US" w:bidi="ar-SA"/>
      </w:rPr>
    </w:lvl>
    <w:lvl w:ilvl="5">
      <w:numFmt w:val="bullet"/>
      <w:lvlText w:val="•"/>
      <w:lvlJc w:val="left"/>
      <w:pPr>
        <w:ind w:left="5503" w:hanging="365"/>
      </w:pPr>
      <w:rPr>
        <w:rFonts w:hint="default"/>
        <w:lang w:val="ru-RU" w:eastAsia="en-US" w:bidi="ar-SA"/>
      </w:rPr>
    </w:lvl>
    <w:lvl w:ilvl="6">
      <w:numFmt w:val="bullet"/>
      <w:lvlText w:val="•"/>
      <w:lvlJc w:val="left"/>
      <w:pPr>
        <w:ind w:left="6414" w:hanging="365"/>
      </w:pPr>
      <w:rPr>
        <w:rFonts w:hint="default"/>
        <w:lang w:val="ru-RU" w:eastAsia="en-US" w:bidi="ar-SA"/>
      </w:rPr>
    </w:lvl>
    <w:lvl w:ilvl="7">
      <w:numFmt w:val="bullet"/>
      <w:lvlText w:val="•"/>
      <w:lvlJc w:val="left"/>
      <w:pPr>
        <w:ind w:left="7325" w:hanging="365"/>
      </w:pPr>
      <w:rPr>
        <w:rFonts w:hint="default"/>
        <w:lang w:val="ru-RU" w:eastAsia="en-US" w:bidi="ar-SA"/>
      </w:rPr>
    </w:lvl>
    <w:lvl w:ilvl="8">
      <w:numFmt w:val="bullet"/>
      <w:lvlText w:val="•"/>
      <w:lvlJc w:val="left"/>
      <w:pPr>
        <w:ind w:left="8236" w:hanging="365"/>
      </w:pPr>
      <w:rPr>
        <w:rFonts w:hint="default"/>
        <w:lang w:val="ru-RU" w:eastAsia="en-US" w:bidi="ar-SA"/>
      </w:rPr>
    </w:lvl>
  </w:abstractNum>
  <w:abstractNum w:abstractNumId="58" w15:restartNumberingAfterBreak="0">
    <w:nsid w:val="252BF6AB"/>
    <w:multiLevelType w:val="multilevel"/>
    <w:tmpl w:val="252BF6AB"/>
    <w:lvl w:ilvl="0">
      <w:numFmt w:val="bullet"/>
      <w:lvlText w:val=""/>
      <w:lvlJc w:val="left"/>
      <w:pPr>
        <w:ind w:left="100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707" w:hanging="360"/>
      </w:pPr>
      <w:rPr>
        <w:rFonts w:hint="default"/>
        <w:lang w:val="ru-RU" w:eastAsia="en-US" w:bidi="ar-SA"/>
      </w:rPr>
    </w:lvl>
    <w:lvl w:ilvl="2">
      <w:numFmt w:val="bullet"/>
      <w:lvlText w:val="•"/>
      <w:lvlJc w:val="left"/>
      <w:pPr>
        <w:ind w:left="2415" w:hanging="360"/>
      </w:pPr>
      <w:rPr>
        <w:rFonts w:hint="default"/>
        <w:lang w:val="ru-RU" w:eastAsia="en-US" w:bidi="ar-SA"/>
      </w:rPr>
    </w:lvl>
    <w:lvl w:ilvl="3">
      <w:numFmt w:val="bullet"/>
      <w:lvlText w:val="•"/>
      <w:lvlJc w:val="left"/>
      <w:pPr>
        <w:ind w:left="3122" w:hanging="360"/>
      </w:pPr>
      <w:rPr>
        <w:rFonts w:hint="default"/>
        <w:lang w:val="ru-RU" w:eastAsia="en-US" w:bidi="ar-SA"/>
      </w:rPr>
    </w:lvl>
    <w:lvl w:ilvl="4">
      <w:numFmt w:val="bullet"/>
      <w:lvlText w:val="•"/>
      <w:lvlJc w:val="left"/>
      <w:pPr>
        <w:ind w:left="3830" w:hanging="360"/>
      </w:pPr>
      <w:rPr>
        <w:rFonts w:hint="default"/>
        <w:lang w:val="ru-RU" w:eastAsia="en-US" w:bidi="ar-SA"/>
      </w:rPr>
    </w:lvl>
    <w:lvl w:ilvl="5">
      <w:numFmt w:val="bullet"/>
      <w:lvlText w:val="•"/>
      <w:lvlJc w:val="left"/>
      <w:pPr>
        <w:ind w:left="4538" w:hanging="360"/>
      </w:pPr>
      <w:rPr>
        <w:rFonts w:hint="default"/>
        <w:lang w:val="ru-RU" w:eastAsia="en-US" w:bidi="ar-SA"/>
      </w:rPr>
    </w:lvl>
    <w:lvl w:ilvl="6">
      <w:numFmt w:val="bullet"/>
      <w:lvlText w:val="•"/>
      <w:lvlJc w:val="left"/>
      <w:pPr>
        <w:ind w:left="5245" w:hanging="360"/>
      </w:pPr>
      <w:rPr>
        <w:rFonts w:hint="default"/>
        <w:lang w:val="ru-RU" w:eastAsia="en-US" w:bidi="ar-SA"/>
      </w:rPr>
    </w:lvl>
    <w:lvl w:ilvl="7">
      <w:numFmt w:val="bullet"/>
      <w:lvlText w:val="•"/>
      <w:lvlJc w:val="left"/>
      <w:pPr>
        <w:ind w:left="5953" w:hanging="360"/>
      </w:pPr>
      <w:rPr>
        <w:rFonts w:hint="default"/>
        <w:lang w:val="ru-RU" w:eastAsia="en-US" w:bidi="ar-SA"/>
      </w:rPr>
    </w:lvl>
    <w:lvl w:ilvl="8">
      <w:numFmt w:val="bullet"/>
      <w:lvlText w:val="•"/>
      <w:lvlJc w:val="left"/>
      <w:pPr>
        <w:ind w:left="6660" w:hanging="360"/>
      </w:pPr>
      <w:rPr>
        <w:rFonts w:hint="default"/>
        <w:lang w:val="ru-RU" w:eastAsia="en-US" w:bidi="ar-SA"/>
      </w:rPr>
    </w:lvl>
  </w:abstractNum>
  <w:abstractNum w:abstractNumId="59" w15:restartNumberingAfterBreak="0">
    <w:nsid w:val="274D3D9B"/>
    <w:multiLevelType w:val="multilevel"/>
    <w:tmpl w:val="274D3D9B"/>
    <w:lvl w:ilvl="0">
      <w:start w:val="9"/>
      <w:numFmt w:val="decimal"/>
      <w:lvlText w:val="%1."/>
      <w:lvlJc w:val="left"/>
      <w:pPr>
        <w:ind w:left="35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18" w:hanging="140"/>
      </w:pPr>
      <w:rPr>
        <w:rFonts w:hint="default"/>
        <w:lang w:val="ru-RU" w:eastAsia="en-US" w:bidi="ar-SA"/>
      </w:rPr>
    </w:lvl>
    <w:lvl w:ilvl="3">
      <w:numFmt w:val="bullet"/>
      <w:lvlText w:val="•"/>
      <w:lvlJc w:val="left"/>
      <w:pPr>
        <w:ind w:left="1476" w:hanging="140"/>
      </w:pPr>
      <w:rPr>
        <w:rFonts w:hint="default"/>
        <w:lang w:val="ru-RU" w:eastAsia="en-US" w:bidi="ar-SA"/>
      </w:rPr>
    </w:lvl>
    <w:lvl w:ilvl="4">
      <w:numFmt w:val="bullet"/>
      <w:lvlText w:val="•"/>
      <w:lvlJc w:val="left"/>
      <w:pPr>
        <w:ind w:left="2034" w:hanging="140"/>
      </w:pPr>
      <w:rPr>
        <w:rFonts w:hint="default"/>
        <w:lang w:val="ru-RU" w:eastAsia="en-US" w:bidi="ar-SA"/>
      </w:rPr>
    </w:lvl>
    <w:lvl w:ilvl="5">
      <w:numFmt w:val="bullet"/>
      <w:lvlText w:val="•"/>
      <w:lvlJc w:val="left"/>
      <w:pPr>
        <w:ind w:left="2592" w:hanging="140"/>
      </w:pPr>
      <w:rPr>
        <w:rFonts w:hint="default"/>
        <w:lang w:val="ru-RU" w:eastAsia="en-US" w:bidi="ar-SA"/>
      </w:rPr>
    </w:lvl>
    <w:lvl w:ilvl="6">
      <w:numFmt w:val="bullet"/>
      <w:lvlText w:val="•"/>
      <w:lvlJc w:val="left"/>
      <w:pPr>
        <w:ind w:left="3150" w:hanging="140"/>
      </w:pPr>
      <w:rPr>
        <w:rFonts w:hint="default"/>
        <w:lang w:val="ru-RU" w:eastAsia="en-US" w:bidi="ar-SA"/>
      </w:rPr>
    </w:lvl>
    <w:lvl w:ilvl="7">
      <w:numFmt w:val="bullet"/>
      <w:lvlText w:val="•"/>
      <w:lvlJc w:val="left"/>
      <w:pPr>
        <w:ind w:left="3708" w:hanging="140"/>
      </w:pPr>
      <w:rPr>
        <w:rFonts w:hint="default"/>
        <w:lang w:val="ru-RU" w:eastAsia="en-US" w:bidi="ar-SA"/>
      </w:rPr>
    </w:lvl>
    <w:lvl w:ilvl="8">
      <w:numFmt w:val="bullet"/>
      <w:lvlText w:val="•"/>
      <w:lvlJc w:val="left"/>
      <w:pPr>
        <w:ind w:left="4266" w:hanging="140"/>
      </w:pPr>
      <w:rPr>
        <w:rFonts w:hint="default"/>
        <w:lang w:val="ru-RU" w:eastAsia="en-US" w:bidi="ar-SA"/>
      </w:rPr>
    </w:lvl>
  </w:abstractNum>
  <w:abstractNum w:abstractNumId="60" w15:restartNumberingAfterBreak="0">
    <w:nsid w:val="27BF1739"/>
    <w:multiLevelType w:val="hybridMultilevel"/>
    <w:tmpl w:val="1F683F38"/>
    <w:lvl w:ilvl="0" w:tplc="C99288DE">
      <w:start w:val="1"/>
      <w:numFmt w:val="decimal"/>
      <w:lvlText w:val="%1)."/>
      <w:lvlJc w:val="left"/>
      <w:pPr>
        <w:ind w:left="424" w:hanging="303"/>
      </w:pPr>
      <w:rPr>
        <w:rFonts w:ascii="Times New Roman" w:eastAsia="Times New Roman" w:hAnsi="Times New Roman" w:cs="Times New Roman" w:hint="default"/>
        <w:b w:val="0"/>
        <w:bCs w:val="0"/>
        <w:i w:val="0"/>
        <w:iCs w:val="0"/>
        <w:spacing w:val="-2"/>
        <w:w w:val="99"/>
        <w:sz w:val="26"/>
        <w:szCs w:val="26"/>
        <w:lang w:val="ru-RU" w:eastAsia="en-US" w:bidi="ar-SA"/>
      </w:rPr>
    </w:lvl>
    <w:lvl w:ilvl="1" w:tplc="2B2451C6">
      <w:numFmt w:val="bullet"/>
      <w:lvlText w:val="•"/>
      <w:lvlJc w:val="left"/>
      <w:pPr>
        <w:ind w:left="1383" w:hanging="303"/>
      </w:pPr>
      <w:rPr>
        <w:rFonts w:hint="default"/>
        <w:lang w:val="ru-RU" w:eastAsia="en-US" w:bidi="ar-SA"/>
      </w:rPr>
    </w:lvl>
    <w:lvl w:ilvl="2" w:tplc="7FB48CF4">
      <w:numFmt w:val="bullet"/>
      <w:lvlText w:val="•"/>
      <w:lvlJc w:val="left"/>
      <w:pPr>
        <w:ind w:left="2347" w:hanging="303"/>
      </w:pPr>
      <w:rPr>
        <w:rFonts w:hint="default"/>
        <w:lang w:val="ru-RU" w:eastAsia="en-US" w:bidi="ar-SA"/>
      </w:rPr>
    </w:lvl>
    <w:lvl w:ilvl="3" w:tplc="DA1E4672">
      <w:numFmt w:val="bullet"/>
      <w:lvlText w:val="•"/>
      <w:lvlJc w:val="left"/>
      <w:pPr>
        <w:ind w:left="3311" w:hanging="303"/>
      </w:pPr>
      <w:rPr>
        <w:rFonts w:hint="default"/>
        <w:lang w:val="ru-RU" w:eastAsia="en-US" w:bidi="ar-SA"/>
      </w:rPr>
    </w:lvl>
    <w:lvl w:ilvl="4" w:tplc="F1F8423A">
      <w:numFmt w:val="bullet"/>
      <w:lvlText w:val="•"/>
      <w:lvlJc w:val="left"/>
      <w:pPr>
        <w:ind w:left="4275" w:hanging="303"/>
      </w:pPr>
      <w:rPr>
        <w:rFonts w:hint="default"/>
        <w:lang w:val="ru-RU" w:eastAsia="en-US" w:bidi="ar-SA"/>
      </w:rPr>
    </w:lvl>
    <w:lvl w:ilvl="5" w:tplc="00760F3C">
      <w:numFmt w:val="bullet"/>
      <w:lvlText w:val="•"/>
      <w:lvlJc w:val="left"/>
      <w:pPr>
        <w:ind w:left="5239" w:hanging="303"/>
      </w:pPr>
      <w:rPr>
        <w:rFonts w:hint="default"/>
        <w:lang w:val="ru-RU" w:eastAsia="en-US" w:bidi="ar-SA"/>
      </w:rPr>
    </w:lvl>
    <w:lvl w:ilvl="6" w:tplc="D1262D56">
      <w:numFmt w:val="bullet"/>
      <w:lvlText w:val="•"/>
      <w:lvlJc w:val="left"/>
      <w:pPr>
        <w:ind w:left="6202" w:hanging="303"/>
      </w:pPr>
      <w:rPr>
        <w:rFonts w:hint="default"/>
        <w:lang w:val="ru-RU" w:eastAsia="en-US" w:bidi="ar-SA"/>
      </w:rPr>
    </w:lvl>
    <w:lvl w:ilvl="7" w:tplc="ABA69900">
      <w:numFmt w:val="bullet"/>
      <w:lvlText w:val="•"/>
      <w:lvlJc w:val="left"/>
      <w:pPr>
        <w:ind w:left="7166" w:hanging="303"/>
      </w:pPr>
      <w:rPr>
        <w:rFonts w:hint="default"/>
        <w:lang w:val="ru-RU" w:eastAsia="en-US" w:bidi="ar-SA"/>
      </w:rPr>
    </w:lvl>
    <w:lvl w:ilvl="8" w:tplc="008EA7A8">
      <w:numFmt w:val="bullet"/>
      <w:lvlText w:val="•"/>
      <w:lvlJc w:val="left"/>
      <w:pPr>
        <w:ind w:left="8130" w:hanging="303"/>
      </w:pPr>
      <w:rPr>
        <w:rFonts w:hint="default"/>
        <w:lang w:val="ru-RU" w:eastAsia="en-US" w:bidi="ar-SA"/>
      </w:rPr>
    </w:lvl>
  </w:abstractNum>
  <w:abstractNum w:abstractNumId="61" w15:restartNumberingAfterBreak="0">
    <w:nsid w:val="29880E1C"/>
    <w:multiLevelType w:val="hybridMultilevel"/>
    <w:tmpl w:val="0A8E4DF6"/>
    <w:lvl w:ilvl="0" w:tplc="4D44BC9E">
      <w:numFmt w:val="bullet"/>
      <w:lvlText w:val=""/>
      <w:lvlJc w:val="left"/>
      <w:pPr>
        <w:ind w:left="424" w:hanging="360"/>
      </w:pPr>
      <w:rPr>
        <w:rFonts w:ascii="Symbol" w:eastAsia="Symbol" w:hAnsi="Symbol" w:cs="Symbol" w:hint="default"/>
        <w:spacing w:val="0"/>
        <w:w w:val="99"/>
        <w:lang w:val="ru-RU" w:eastAsia="en-US" w:bidi="ar-SA"/>
      </w:rPr>
    </w:lvl>
    <w:lvl w:ilvl="1" w:tplc="9894FF90">
      <w:numFmt w:val="bullet"/>
      <w:lvlText w:val="•"/>
      <w:lvlJc w:val="left"/>
      <w:pPr>
        <w:ind w:left="1383" w:hanging="360"/>
      </w:pPr>
      <w:rPr>
        <w:rFonts w:hint="default"/>
        <w:lang w:val="ru-RU" w:eastAsia="en-US" w:bidi="ar-SA"/>
      </w:rPr>
    </w:lvl>
    <w:lvl w:ilvl="2" w:tplc="F25C7536">
      <w:numFmt w:val="bullet"/>
      <w:lvlText w:val="•"/>
      <w:lvlJc w:val="left"/>
      <w:pPr>
        <w:ind w:left="2347" w:hanging="360"/>
      </w:pPr>
      <w:rPr>
        <w:rFonts w:hint="default"/>
        <w:lang w:val="ru-RU" w:eastAsia="en-US" w:bidi="ar-SA"/>
      </w:rPr>
    </w:lvl>
    <w:lvl w:ilvl="3" w:tplc="1840A502">
      <w:numFmt w:val="bullet"/>
      <w:lvlText w:val="•"/>
      <w:lvlJc w:val="left"/>
      <w:pPr>
        <w:ind w:left="3311" w:hanging="360"/>
      </w:pPr>
      <w:rPr>
        <w:rFonts w:hint="default"/>
        <w:lang w:val="ru-RU" w:eastAsia="en-US" w:bidi="ar-SA"/>
      </w:rPr>
    </w:lvl>
    <w:lvl w:ilvl="4" w:tplc="ED3E0E80">
      <w:numFmt w:val="bullet"/>
      <w:lvlText w:val="•"/>
      <w:lvlJc w:val="left"/>
      <w:pPr>
        <w:ind w:left="4275" w:hanging="360"/>
      </w:pPr>
      <w:rPr>
        <w:rFonts w:hint="default"/>
        <w:lang w:val="ru-RU" w:eastAsia="en-US" w:bidi="ar-SA"/>
      </w:rPr>
    </w:lvl>
    <w:lvl w:ilvl="5" w:tplc="B73C20C8">
      <w:numFmt w:val="bullet"/>
      <w:lvlText w:val="•"/>
      <w:lvlJc w:val="left"/>
      <w:pPr>
        <w:ind w:left="5239" w:hanging="360"/>
      </w:pPr>
      <w:rPr>
        <w:rFonts w:hint="default"/>
        <w:lang w:val="ru-RU" w:eastAsia="en-US" w:bidi="ar-SA"/>
      </w:rPr>
    </w:lvl>
    <w:lvl w:ilvl="6" w:tplc="FCE20908">
      <w:numFmt w:val="bullet"/>
      <w:lvlText w:val="•"/>
      <w:lvlJc w:val="left"/>
      <w:pPr>
        <w:ind w:left="6202" w:hanging="360"/>
      </w:pPr>
      <w:rPr>
        <w:rFonts w:hint="default"/>
        <w:lang w:val="ru-RU" w:eastAsia="en-US" w:bidi="ar-SA"/>
      </w:rPr>
    </w:lvl>
    <w:lvl w:ilvl="7" w:tplc="E5E05E30">
      <w:numFmt w:val="bullet"/>
      <w:lvlText w:val="•"/>
      <w:lvlJc w:val="left"/>
      <w:pPr>
        <w:ind w:left="7166" w:hanging="360"/>
      </w:pPr>
      <w:rPr>
        <w:rFonts w:hint="default"/>
        <w:lang w:val="ru-RU" w:eastAsia="en-US" w:bidi="ar-SA"/>
      </w:rPr>
    </w:lvl>
    <w:lvl w:ilvl="8" w:tplc="EC10E80E">
      <w:numFmt w:val="bullet"/>
      <w:lvlText w:val="•"/>
      <w:lvlJc w:val="left"/>
      <w:pPr>
        <w:ind w:left="8130" w:hanging="360"/>
      </w:pPr>
      <w:rPr>
        <w:rFonts w:hint="default"/>
        <w:lang w:val="ru-RU" w:eastAsia="en-US" w:bidi="ar-SA"/>
      </w:rPr>
    </w:lvl>
  </w:abstractNum>
  <w:abstractNum w:abstractNumId="62" w15:restartNumberingAfterBreak="0">
    <w:nsid w:val="2E02B9AC"/>
    <w:multiLevelType w:val="multilevel"/>
    <w:tmpl w:val="2E02B9AC"/>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6"/>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140" w:hanging="706"/>
      </w:pPr>
      <w:rPr>
        <w:rFonts w:hint="default"/>
        <w:lang w:val="ru-RU" w:eastAsia="en-US" w:bidi="ar-SA"/>
      </w:rPr>
    </w:lvl>
    <w:lvl w:ilvl="3">
      <w:numFmt w:val="bullet"/>
      <w:lvlText w:val="•"/>
      <w:lvlJc w:val="left"/>
      <w:pPr>
        <w:ind w:left="2485" w:hanging="706"/>
      </w:pPr>
      <w:rPr>
        <w:rFonts w:hint="default"/>
        <w:lang w:val="ru-RU" w:eastAsia="en-US" w:bidi="ar-SA"/>
      </w:rPr>
    </w:lvl>
    <w:lvl w:ilvl="4">
      <w:numFmt w:val="bullet"/>
      <w:lvlText w:val="•"/>
      <w:lvlJc w:val="left"/>
      <w:pPr>
        <w:ind w:left="3831" w:hanging="706"/>
      </w:pPr>
      <w:rPr>
        <w:rFonts w:hint="default"/>
        <w:lang w:val="ru-RU" w:eastAsia="en-US" w:bidi="ar-SA"/>
      </w:rPr>
    </w:lvl>
    <w:lvl w:ilvl="5">
      <w:numFmt w:val="bullet"/>
      <w:lvlText w:val="•"/>
      <w:lvlJc w:val="left"/>
      <w:pPr>
        <w:ind w:left="5177" w:hanging="706"/>
      </w:pPr>
      <w:rPr>
        <w:rFonts w:hint="default"/>
        <w:lang w:val="ru-RU" w:eastAsia="en-US" w:bidi="ar-SA"/>
      </w:rPr>
    </w:lvl>
    <w:lvl w:ilvl="6">
      <w:numFmt w:val="bullet"/>
      <w:lvlText w:val="•"/>
      <w:lvlJc w:val="left"/>
      <w:pPr>
        <w:ind w:left="6523" w:hanging="706"/>
      </w:pPr>
      <w:rPr>
        <w:rFonts w:hint="default"/>
        <w:lang w:val="ru-RU" w:eastAsia="en-US" w:bidi="ar-SA"/>
      </w:rPr>
    </w:lvl>
    <w:lvl w:ilvl="7">
      <w:numFmt w:val="bullet"/>
      <w:lvlText w:val="•"/>
      <w:lvlJc w:val="left"/>
      <w:pPr>
        <w:ind w:left="7869" w:hanging="706"/>
      </w:pPr>
      <w:rPr>
        <w:rFonts w:hint="default"/>
        <w:lang w:val="ru-RU" w:eastAsia="en-US" w:bidi="ar-SA"/>
      </w:rPr>
    </w:lvl>
    <w:lvl w:ilvl="8">
      <w:numFmt w:val="bullet"/>
      <w:lvlText w:val="•"/>
      <w:lvlJc w:val="left"/>
      <w:pPr>
        <w:ind w:left="9214" w:hanging="706"/>
      </w:pPr>
      <w:rPr>
        <w:rFonts w:hint="default"/>
        <w:lang w:val="ru-RU" w:eastAsia="en-US" w:bidi="ar-SA"/>
      </w:rPr>
    </w:lvl>
  </w:abstractNum>
  <w:abstractNum w:abstractNumId="63" w15:restartNumberingAfterBreak="0">
    <w:nsid w:val="3049973F"/>
    <w:multiLevelType w:val="multilevel"/>
    <w:tmpl w:val="3049973F"/>
    <w:lvl w:ilvl="0">
      <w:start w:val="1"/>
      <w:numFmt w:val="decimal"/>
      <w:lvlText w:val="%1)"/>
      <w:lvlJc w:val="left"/>
      <w:pPr>
        <w:ind w:left="427"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2."/>
      <w:lvlJc w:val="left"/>
      <w:pPr>
        <w:ind w:left="115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354" w:hanging="360"/>
      </w:pPr>
      <w:rPr>
        <w:rFonts w:hint="default"/>
        <w:lang w:val="ru-RU" w:eastAsia="en-US" w:bidi="ar-SA"/>
      </w:rPr>
    </w:lvl>
    <w:lvl w:ilvl="3">
      <w:numFmt w:val="bullet"/>
      <w:lvlText w:val="•"/>
      <w:lvlJc w:val="left"/>
      <w:pPr>
        <w:ind w:left="3548" w:hanging="360"/>
      </w:pPr>
      <w:rPr>
        <w:rFonts w:hint="default"/>
        <w:lang w:val="ru-RU" w:eastAsia="en-US" w:bidi="ar-SA"/>
      </w:rPr>
    </w:lvl>
    <w:lvl w:ilvl="4">
      <w:numFmt w:val="bullet"/>
      <w:lvlText w:val="•"/>
      <w:lvlJc w:val="left"/>
      <w:pPr>
        <w:ind w:left="4742" w:hanging="360"/>
      </w:pPr>
      <w:rPr>
        <w:rFonts w:hint="default"/>
        <w:lang w:val="ru-RU" w:eastAsia="en-US" w:bidi="ar-SA"/>
      </w:rPr>
    </w:lvl>
    <w:lvl w:ilvl="5">
      <w:numFmt w:val="bullet"/>
      <w:lvlText w:val="•"/>
      <w:lvlJc w:val="left"/>
      <w:pPr>
        <w:ind w:left="5936" w:hanging="360"/>
      </w:pPr>
      <w:rPr>
        <w:rFonts w:hint="default"/>
        <w:lang w:val="ru-RU" w:eastAsia="en-US" w:bidi="ar-SA"/>
      </w:rPr>
    </w:lvl>
    <w:lvl w:ilvl="6">
      <w:numFmt w:val="bullet"/>
      <w:lvlText w:val="•"/>
      <w:lvlJc w:val="left"/>
      <w:pPr>
        <w:ind w:left="7130" w:hanging="360"/>
      </w:pPr>
      <w:rPr>
        <w:rFonts w:hint="default"/>
        <w:lang w:val="ru-RU" w:eastAsia="en-US" w:bidi="ar-SA"/>
      </w:rPr>
    </w:lvl>
    <w:lvl w:ilvl="7">
      <w:numFmt w:val="bullet"/>
      <w:lvlText w:val="•"/>
      <w:lvlJc w:val="left"/>
      <w:pPr>
        <w:ind w:left="8324" w:hanging="360"/>
      </w:pPr>
      <w:rPr>
        <w:rFonts w:hint="default"/>
        <w:lang w:val="ru-RU" w:eastAsia="en-US" w:bidi="ar-SA"/>
      </w:rPr>
    </w:lvl>
    <w:lvl w:ilvl="8">
      <w:numFmt w:val="bullet"/>
      <w:lvlText w:val="•"/>
      <w:lvlJc w:val="left"/>
      <w:pPr>
        <w:ind w:left="9518" w:hanging="360"/>
      </w:pPr>
      <w:rPr>
        <w:rFonts w:hint="default"/>
        <w:lang w:val="ru-RU" w:eastAsia="en-US" w:bidi="ar-SA"/>
      </w:rPr>
    </w:lvl>
  </w:abstractNum>
  <w:abstractNum w:abstractNumId="64" w15:restartNumberingAfterBreak="0">
    <w:nsid w:val="30D9DD18"/>
    <w:multiLevelType w:val="multilevel"/>
    <w:tmpl w:val="30D9DD18"/>
    <w:lvl w:ilvl="0">
      <w:start w:val="1"/>
      <w:numFmt w:val="decimal"/>
      <w:lvlText w:val="%1)"/>
      <w:lvlJc w:val="left"/>
      <w:pPr>
        <w:ind w:left="427"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00"/>
      </w:pPr>
      <w:rPr>
        <w:rFonts w:hint="default"/>
        <w:lang w:val="ru-RU" w:eastAsia="en-US" w:bidi="ar-SA"/>
      </w:rPr>
    </w:lvl>
    <w:lvl w:ilvl="2">
      <w:numFmt w:val="bullet"/>
      <w:lvlText w:val="•"/>
      <w:lvlJc w:val="left"/>
      <w:pPr>
        <w:ind w:left="2717" w:hanging="300"/>
      </w:pPr>
      <w:rPr>
        <w:rFonts w:hint="default"/>
        <w:lang w:val="ru-RU" w:eastAsia="en-US" w:bidi="ar-SA"/>
      </w:rPr>
    </w:lvl>
    <w:lvl w:ilvl="3">
      <w:numFmt w:val="bullet"/>
      <w:lvlText w:val="•"/>
      <w:lvlJc w:val="left"/>
      <w:pPr>
        <w:ind w:left="3865" w:hanging="300"/>
      </w:pPr>
      <w:rPr>
        <w:rFonts w:hint="default"/>
        <w:lang w:val="ru-RU" w:eastAsia="en-US" w:bidi="ar-SA"/>
      </w:rPr>
    </w:lvl>
    <w:lvl w:ilvl="4">
      <w:numFmt w:val="bullet"/>
      <w:lvlText w:val="•"/>
      <w:lvlJc w:val="left"/>
      <w:pPr>
        <w:ind w:left="5014" w:hanging="300"/>
      </w:pPr>
      <w:rPr>
        <w:rFonts w:hint="default"/>
        <w:lang w:val="ru-RU" w:eastAsia="en-US" w:bidi="ar-SA"/>
      </w:rPr>
    </w:lvl>
    <w:lvl w:ilvl="5">
      <w:numFmt w:val="bullet"/>
      <w:lvlText w:val="•"/>
      <w:lvlJc w:val="left"/>
      <w:pPr>
        <w:ind w:left="6163" w:hanging="300"/>
      </w:pPr>
      <w:rPr>
        <w:rFonts w:hint="default"/>
        <w:lang w:val="ru-RU" w:eastAsia="en-US" w:bidi="ar-SA"/>
      </w:rPr>
    </w:lvl>
    <w:lvl w:ilvl="6">
      <w:numFmt w:val="bullet"/>
      <w:lvlText w:val="•"/>
      <w:lvlJc w:val="left"/>
      <w:pPr>
        <w:ind w:left="7311" w:hanging="300"/>
      </w:pPr>
      <w:rPr>
        <w:rFonts w:hint="default"/>
        <w:lang w:val="ru-RU" w:eastAsia="en-US" w:bidi="ar-SA"/>
      </w:rPr>
    </w:lvl>
    <w:lvl w:ilvl="7">
      <w:numFmt w:val="bullet"/>
      <w:lvlText w:val="•"/>
      <w:lvlJc w:val="left"/>
      <w:pPr>
        <w:ind w:left="8460" w:hanging="300"/>
      </w:pPr>
      <w:rPr>
        <w:rFonts w:hint="default"/>
        <w:lang w:val="ru-RU" w:eastAsia="en-US" w:bidi="ar-SA"/>
      </w:rPr>
    </w:lvl>
    <w:lvl w:ilvl="8">
      <w:numFmt w:val="bullet"/>
      <w:lvlText w:val="•"/>
      <w:lvlJc w:val="left"/>
      <w:pPr>
        <w:ind w:left="9609" w:hanging="300"/>
      </w:pPr>
      <w:rPr>
        <w:rFonts w:hint="default"/>
        <w:lang w:val="ru-RU" w:eastAsia="en-US" w:bidi="ar-SA"/>
      </w:rPr>
    </w:lvl>
  </w:abstractNum>
  <w:abstractNum w:abstractNumId="65" w15:restartNumberingAfterBreak="0">
    <w:nsid w:val="31C768F3"/>
    <w:multiLevelType w:val="multilevel"/>
    <w:tmpl w:val="31C768F3"/>
    <w:lvl w:ilvl="0">
      <w:start w:val="1"/>
      <w:numFmt w:val="decimal"/>
      <w:lvlText w:val="%1)"/>
      <w:lvlJc w:val="left"/>
      <w:pPr>
        <w:ind w:left="199"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70" w:hanging="260"/>
      </w:pPr>
      <w:rPr>
        <w:rFonts w:hint="default"/>
        <w:lang w:val="ru-RU" w:eastAsia="en-US" w:bidi="ar-SA"/>
      </w:rPr>
    </w:lvl>
    <w:lvl w:ilvl="2">
      <w:numFmt w:val="bullet"/>
      <w:lvlText w:val="•"/>
      <w:lvlJc w:val="left"/>
      <w:pPr>
        <w:ind w:left="2541" w:hanging="260"/>
      </w:pPr>
      <w:rPr>
        <w:rFonts w:hint="default"/>
        <w:lang w:val="ru-RU" w:eastAsia="en-US" w:bidi="ar-SA"/>
      </w:rPr>
    </w:lvl>
    <w:lvl w:ilvl="3">
      <w:numFmt w:val="bullet"/>
      <w:lvlText w:val="•"/>
      <w:lvlJc w:val="left"/>
      <w:pPr>
        <w:ind w:left="3711" w:hanging="260"/>
      </w:pPr>
      <w:rPr>
        <w:rFonts w:hint="default"/>
        <w:lang w:val="ru-RU" w:eastAsia="en-US" w:bidi="ar-SA"/>
      </w:rPr>
    </w:lvl>
    <w:lvl w:ilvl="4">
      <w:numFmt w:val="bullet"/>
      <w:lvlText w:val="•"/>
      <w:lvlJc w:val="left"/>
      <w:pPr>
        <w:ind w:left="4882" w:hanging="260"/>
      </w:pPr>
      <w:rPr>
        <w:rFonts w:hint="default"/>
        <w:lang w:val="ru-RU" w:eastAsia="en-US" w:bidi="ar-SA"/>
      </w:rPr>
    </w:lvl>
    <w:lvl w:ilvl="5">
      <w:numFmt w:val="bullet"/>
      <w:lvlText w:val="•"/>
      <w:lvlJc w:val="left"/>
      <w:pPr>
        <w:ind w:left="6053" w:hanging="260"/>
      </w:pPr>
      <w:rPr>
        <w:rFonts w:hint="default"/>
        <w:lang w:val="ru-RU" w:eastAsia="en-US" w:bidi="ar-SA"/>
      </w:rPr>
    </w:lvl>
    <w:lvl w:ilvl="6">
      <w:numFmt w:val="bullet"/>
      <w:lvlText w:val="•"/>
      <w:lvlJc w:val="left"/>
      <w:pPr>
        <w:ind w:left="7223" w:hanging="260"/>
      </w:pPr>
      <w:rPr>
        <w:rFonts w:hint="default"/>
        <w:lang w:val="ru-RU" w:eastAsia="en-US" w:bidi="ar-SA"/>
      </w:rPr>
    </w:lvl>
    <w:lvl w:ilvl="7">
      <w:numFmt w:val="bullet"/>
      <w:lvlText w:val="•"/>
      <w:lvlJc w:val="left"/>
      <w:pPr>
        <w:ind w:left="8394" w:hanging="260"/>
      </w:pPr>
      <w:rPr>
        <w:rFonts w:hint="default"/>
        <w:lang w:val="ru-RU" w:eastAsia="en-US" w:bidi="ar-SA"/>
      </w:rPr>
    </w:lvl>
    <w:lvl w:ilvl="8">
      <w:numFmt w:val="bullet"/>
      <w:lvlText w:val="•"/>
      <w:lvlJc w:val="left"/>
      <w:pPr>
        <w:ind w:left="9565" w:hanging="260"/>
      </w:pPr>
      <w:rPr>
        <w:rFonts w:hint="default"/>
        <w:lang w:val="ru-RU" w:eastAsia="en-US" w:bidi="ar-SA"/>
      </w:rPr>
    </w:lvl>
  </w:abstractNum>
  <w:abstractNum w:abstractNumId="66" w15:restartNumberingAfterBreak="0">
    <w:nsid w:val="32565D04"/>
    <w:multiLevelType w:val="multilevel"/>
    <w:tmpl w:val="670E1C90"/>
    <w:lvl w:ilvl="0">
      <w:start w:val="3"/>
      <w:numFmt w:val="decimal"/>
      <w:lvlText w:val="%1"/>
      <w:lvlJc w:val="left"/>
      <w:pPr>
        <w:ind w:left="847" w:hanging="423"/>
      </w:pPr>
      <w:rPr>
        <w:rFonts w:hint="default"/>
        <w:lang w:val="ru-RU" w:eastAsia="en-US" w:bidi="ar-SA"/>
      </w:rPr>
    </w:lvl>
    <w:lvl w:ilvl="1">
      <w:start w:val="5"/>
      <w:numFmt w:val="decimal"/>
      <w:lvlText w:val="%1.%2."/>
      <w:lvlJc w:val="left"/>
      <w:pPr>
        <w:ind w:left="847" w:hanging="423"/>
      </w:pPr>
      <w:rPr>
        <w:rFonts w:ascii="Times New Roman" w:eastAsia="Times New Roman" w:hAnsi="Times New Roman" w:cs="Times New Roman" w:hint="default"/>
        <w:b/>
        <w:bCs/>
        <w:i w:val="0"/>
        <w:iCs w:val="0"/>
        <w:spacing w:val="0"/>
        <w:w w:val="99"/>
        <w:sz w:val="26"/>
        <w:szCs w:val="26"/>
        <w:lang w:val="ru-RU" w:eastAsia="en-US" w:bidi="ar-SA"/>
      </w:rPr>
    </w:lvl>
    <w:lvl w:ilvl="2">
      <w:start w:val="1"/>
      <w:numFmt w:val="decimal"/>
      <w:lvlText w:val="%3."/>
      <w:lvlJc w:val="left"/>
      <w:pPr>
        <w:ind w:left="424" w:hanging="653"/>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2888" w:hanging="653"/>
      </w:pPr>
      <w:rPr>
        <w:rFonts w:hint="default"/>
        <w:lang w:val="ru-RU" w:eastAsia="en-US" w:bidi="ar-SA"/>
      </w:rPr>
    </w:lvl>
    <w:lvl w:ilvl="4">
      <w:numFmt w:val="bullet"/>
      <w:lvlText w:val="•"/>
      <w:lvlJc w:val="left"/>
      <w:pPr>
        <w:ind w:left="3912" w:hanging="653"/>
      </w:pPr>
      <w:rPr>
        <w:rFonts w:hint="default"/>
        <w:lang w:val="ru-RU" w:eastAsia="en-US" w:bidi="ar-SA"/>
      </w:rPr>
    </w:lvl>
    <w:lvl w:ilvl="5">
      <w:numFmt w:val="bullet"/>
      <w:lvlText w:val="•"/>
      <w:lvlJc w:val="left"/>
      <w:pPr>
        <w:ind w:left="4936" w:hanging="653"/>
      </w:pPr>
      <w:rPr>
        <w:rFonts w:hint="default"/>
        <w:lang w:val="ru-RU" w:eastAsia="en-US" w:bidi="ar-SA"/>
      </w:rPr>
    </w:lvl>
    <w:lvl w:ilvl="6">
      <w:numFmt w:val="bullet"/>
      <w:lvlText w:val="•"/>
      <w:lvlJc w:val="left"/>
      <w:pPr>
        <w:ind w:left="5961" w:hanging="653"/>
      </w:pPr>
      <w:rPr>
        <w:rFonts w:hint="default"/>
        <w:lang w:val="ru-RU" w:eastAsia="en-US" w:bidi="ar-SA"/>
      </w:rPr>
    </w:lvl>
    <w:lvl w:ilvl="7">
      <w:numFmt w:val="bullet"/>
      <w:lvlText w:val="•"/>
      <w:lvlJc w:val="left"/>
      <w:pPr>
        <w:ind w:left="6985" w:hanging="653"/>
      </w:pPr>
      <w:rPr>
        <w:rFonts w:hint="default"/>
        <w:lang w:val="ru-RU" w:eastAsia="en-US" w:bidi="ar-SA"/>
      </w:rPr>
    </w:lvl>
    <w:lvl w:ilvl="8">
      <w:numFmt w:val="bullet"/>
      <w:lvlText w:val="•"/>
      <w:lvlJc w:val="left"/>
      <w:pPr>
        <w:ind w:left="8009" w:hanging="653"/>
      </w:pPr>
      <w:rPr>
        <w:rFonts w:hint="default"/>
        <w:lang w:val="ru-RU" w:eastAsia="en-US" w:bidi="ar-SA"/>
      </w:rPr>
    </w:lvl>
  </w:abstractNum>
  <w:abstractNum w:abstractNumId="67" w15:restartNumberingAfterBreak="0">
    <w:nsid w:val="3518D953"/>
    <w:multiLevelType w:val="multilevel"/>
    <w:tmpl w:val="3518D953"/>
    <w:lvl w:ilvl="0">
      <w:start w:val="2"/>
      <w:numFmt w:val="decimal"/>
      <w:lvlText w:val="%1"/>
      <w:lvlJc w:val="left"/>
      <w:pPr>
        <w:ind w:left="1005" w:hanging="578"/>
      </w:pPr>
      <w:rPr>
        <w:rFonts w:hint="default"/>
        <w:lang w:val="ru-RU" w:eastAsia="en-US" w:bidi="ar-SA"/>
      </w:rPr>
    </w:lvl>
    <w:lvl w:ilvl="1">
      <w:start w:val="17"/>
      <w:numFmt w:val="decimal"/>
      <w:lvlText w:val="%1.%2"/>
      <w:lvlJc w:val="left"/>
      <w:pPr>
        <w:ind w:left="798" w:hanging="578"/>
        <w:jc w:val="right"/>
      </w:pPr>
      <w:rPr>
        <w:rFonts w:hint="default"/>
        <w:spacing w:val="-1"/>
        <w:w w:val="99"/>
        <w:lang w:val="ru-RU" w:eastAsia="en-US" w:bidi="ar-SA"/>
      </w:rPr>
    </w:lvl>
    <w:lvl w:ilvl="2">
      <w:numFmt w:val="bullet"/>
      <w:lvlText w:val=""/>
      <w:lvlJc w:val="left"/>
      <w:pPr>
        <w:ind w:left="427" w:hanging="706"/>
      </w:pPr>
      <w:rPr>
        <w:rFonts w:ascii="Symbol" w:eastAsia="Symbol" w:hAnsi="Symbol" w:cs="Symbol" w:hint="default"/>
        <w:b w:val="0"/>
        <w:bCs w:val="0"/>
        <w:i w:val="0"/>
        <w:iCs w:val="0"/>
        <w:spacing w:val="0"/>
        <w:w w:val="99"/>
        <w:sz w:val="24"/>
        <w:szCs w:val="24"/>
        <w:lang w:val="ru-RU" w:eastAsia="en-US" w:bidi="ar-SA"/>
      </w:rPr>
    </w:lvl>
    <w:lvl w:ilvl="3">
      <w:numFmt w:val="bullet"/>
      <w:lvlText w:val="•"/>
      <w:lvlJc w:val="left"/>
      <w:pPr>
        <w:ind w:left="3423" w:hanging="706"/>
      </w:pPr>
      <w:rPr>
        <w:rFonts w:hint="default"/>
        <w:lang w:val="ru-RU" w:eastAsia="en-US" w:bidi="ar-SA"/>
      </w:rPr>
    </w:lvl>
    <w:lvl w:ilvl="4">
      <w:numFmt w:val="bullet"/>
      <w:lvlText w:val="•"/>
      <w:lvlJc w:val="left"/>
      <w:pPr>
        <w:ind w:left="4635" w:hanging="706"/>
      </w:pPr>
      <w:rPr>
        <w:rFonts w:hint="default"/>
        <w:lang w:val="ru-RU" w:eastAsia="en-US" w:bidi="ar-SA"/>
      </w:rPr>
    </w:lvl>
    <w:lvl w:ilvl="5">
      <w:numFmt w:val="bullet"/>
      <w:lvlText w:val="•"/>
      <w:lvlJc w:val="left"/>
      <w:pPr>
        <w:ind w:left="5847" w:hanging="706"/>
      </w:pPr>
      <w:rPr>
        <w:rFonts w:hint="default"/>
        <w:lang w:val="ru-RU" w:eastAsia="en-US" w:bidi="ar-SA"/>
      </w:rPr>
    </w:lvl>
    <w:lvl w:ilvl="6">
      <w:numFmt w:val="bullet"/>
      <w:lvlText w:val="•"/>
      <w:lvlJc w:val="left"/>
      <w:pPr>
        <w:ind w:left="7059" w:hanging="706"/>
      </w:pPr>
      <w:rPr>
        <w:rFonts w:hint="default"/>
        <w:lang w:val="ru-RU" w:eastAsia="en-US" w:bidi="ar-SA"/>
      </w:rPr>
    </w:lvl>
    <w:lvl w:ilvl="7">
      <w:numFmt w:val="bullet"/>
      <w:lvlText w:val="•"/>
      <w:lvlJc w:val="left"/>
      <w:pPr>
        <w:ind w:left="8270" w:hanging="706"/>
      </w:pPr>
      <w:rPr>
        <w:rFonts w:hint="default"/>
        <w:lang w:val="ru-RU" w:eastAsia="en-US" w:bidi="ar-SA"/>
      </w:rPr>
    </w:lvl>
    <w:lvl w:ilvl="8">
      <w:numFmt w:val="bullet"/>
      <w:lvlText w:val="•"/>
      <w:lvlJc w:val="left"/>
      <w:pPr>
        <w:ind w:left="9482" w:hanging="706"/>
      </w:pPr>
      <w:rPr>
        <w:rFonts w:hint="default"/>
        <w:lang w:val="ru-RU" w:eastAsia="en-US" w:bidi="ar-SA"/>
      </w:rPr>
    </w:lvl>
  </w:abstractNum>
  <w:abstractNum w:abstractNumId="68" w15:restartNumberingAfterBreak="0">
    <w:nsid w:val="35ECE9CB"/>
    <w:multiLevelType w:val="multilevel"/>
    <w:tmpl w:val="35ECE9CB"/>
    <w:lvl w:ilvl="0">
      <w:start w:val="1"/>
      <w:numFmt w:val="decimal"/>
      <w:lvlText w:val="%1."/>
      <w:lvlJc w:val="left"/>
      <w:pPr>
        <w:ind w:left="6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83" w:hanging="360"/>
      </w:pPr>
      <w:rPr>
        <w:rFonts w:hint="default"/>
        <w:lang w:val="ru-RU" w:eastAsia="en-US" w:bidi="ar-SA"/>
      </w:rPr>
    </w:lvl>
    <w:lvl w:ilvl="2">
      <w:numFmt w:val="bullet"/>
      <w:lvlText w:val="•"/>
      <w:lvlJc w:val="left"/>
      <w:pPr>
        <w:ind w:left="2127" w:hanging="360"/>
      </w:pPr>
      <w:rPr>
        <w:rFonts w:hint="default"/>
        <w:lang w:val="ru-RU" w:eastAsia="en-US" w:bidi="ar-SA"/>
      </w:rPr>
    </w:lvl>
    <w:lvl w:ilvl="3">
      <w:numFmt w:val="bullet"/>
      <w:lvlText w:val="•"/>
      <w:lvlJc w:val="left"/>
      <w:pPr>
        <w:ind w:left="2870" w:hanging="360"/>
      </w:pPr>
      <w:rPr>
        <w:rFonts w:hint="default"/>
        <w:lang w:val="ru-RU" w:eastAsia="en-US" w:bidi="ar-SA"/>
      </w:rPr>
    </w:lvl>
    <w:lvl w:ilvl="4">
      <w:numFmt w:val="bullet"/>
      <w:lvlText w:val="•"/>
      <w:lvlJc w:val="left"/>
      <w:pPr>
        <w:ind w:left="3614" w:hanging="360"/>
      </w:pPr>
      <w:rPr>
        <w:rFonts w:hint="default"/>
        <w:lang w:val="ru-RU" w:eastAsia="en-US" w:bidi="ar-SA"/>
      </w:rPr>
    </w:lvl>
    <w:lvl w:ilvl="5">
      <w:numFmt w:val="bullet"/>
      <w:lvlText w:val="•"/>
      <w:lvlJc w:val="left"/>
      <w:pPr>
        <w:ind w:left="4358" w:hanging="360"/>
      </w:pPr>
      <w:rPr>
        <w:rFonts w:hint="default"/>
        <w:lang w:val="ru-RU" w:eastAsia="en-US" w:bidi="ar-SA"/>
      </w:rPr>
    </w:lvl>
    <w:lvl w:ilvl="6">
      <w:numFmt w:val="bullet"/>
      <w:lvlText w:val="•"/>
      <w:lvlJc w:val="left"/>
      <w:pPr>
        <w:ind w:left="5101" w:hanging="360"/>
      </w:pPr>
      <w:rPr>
        <w:rFonts w:hint="default"/>
        <w:lang w:val="ru-RU" w:eastAsia="en-US" w:bidi="ar-SA"/>
      </w:rPr>
    </w:lvl>
    <w:lvl w:ilvl="7">
      <w:numFmt w:val="bullet"/>
      <w:lvlText w:val="•"/>
      <w:lvlJc w:val="left"/>
      <w:pPr>
        <w:ind w:left="5845" w:hanging="360"/>
      </w:pPr>
      <w:rPr>
        <w:rFonts w:hint="default"/>
        <w:lang w:val="ru-RU" w:eastAsia="en-US" w:bidi="ar-SA"/>
      </w:rPr>
    </w:lvl>
    <w:lvl w:ilvl="8">
      <w:numFmt w:val="bullet"/>
      <w:lvlText w:val="•"/>
      <w:lvlJc w:val="left"/>
      <w:pPr>
        <w:ind w:left="6588" w:hanging="360"/>
      </w:pPr>
      <w:rPr>
        <w:rFonts w:hint="default"/>
        <w:lang w:val="ru-RU" w:eastAsia="en-US" w:bidi="ar-SA"/>
      </w:rPr>
    </w:lvl>
  </w:abstractNum>
  <w:abstractNum w:abstractNumId="69" w15:restartNumberingAfterBreak="0">
    <w:nsid w:val="3BD35BB3"/>
    <w:multiLevelType w:val="hybridMultilevel"/>
    <w:tmpl w:val="611E392E"/>
    <w:lvl w:ilvl="0" w:tplc="E28EDC90">
      <w:numFmt w:val="bullet"/>
      <w:lvlText w:val="–"/>
      <w:lvlJc w:val="left"/>
      <w:pPr>
        <w:ind w:left="424" w:hanging="437"/>
      </w:pPr>
      <w:rPr>
        <w:rFonts w:ascii="Times New Roman" w:eastAsia="Times New Roman" w:hAnsi="Times New Roman" w:cs="Times New Roman" w:hint="default"/>
        <w:b w:val="0"/>
        <w:bCs w:val="0"/>
        <w:i w:val="0"/>
        <w:iCs w:val="0"/>
        <w:spacing w:val="0"/>
        <w:w w:val="99"/>
        <w:sz w:val="28"/>
        <w:szCs w:val="28"/>
        <w:lang w:val="ru-RU" w:eastAsia="en-US" w:bidi="ar-SA"/>
      </w:rPr>
    </w:lvl>
    <w:lvl w:ilvl="1" w:tplc="1846BB14">
      <w:numFmt w:val="bullet"/>
      <w:lvlText w:val="–"/>
      <w:lvlJc w:val="left"/>
      <w:pPr>
        <w:ind w:left="424" w:hanging="293"/>
      </w:pPr>
      <w:rPr>
        <w:rFonts w:ascii="Times New Roman" w:eastAsia="Times New Roman" w:hAnsi="Times New Roman" w:cs="Times New Roman" w:hint="default"/>
        <w:b w:val="0"/>
        <w:bCs w:val="0"/>
        <w:i w:val="0"/>
        <w:iCs w:val="0"/>
        <w:spacing w:val="0"/>
        <w:w w:val="99"/>
        <w:sz w:val="28"/>
        <w:szCs w:val="28"/>
        <w:lang w:val="ru-RU" w:eastAsia="en-US" w:bidi="ar-SA"/>
      </w:rPr>
    </w:lvl>
    <w:lvl w:ilvl="2" w:tplc="97ECB61A">
      <w:numFmt w:val="bullet"/>
      <w:lvlText w:val="•"/>
      <w:lvlJc w:val="left"/>
      <w:pPr>
        <w:ind w:left="2347" w:hanging="293"/>
      </w:pPr>
      <w:rPr>
        <w:rFonts w:hint="default"/>
        <w:lang w:val="ru-RU" w:eastAsia="en-US" w:bidi="ar-SA"/>
      </w:rPr>
    </w:lvl>
    <w:lvl w:ilvl="3" w:tplc="A7DAF406">
      <w:numFmt w:val="bullet"/>
      <w:lvlText w:val="•"/>
      <w:lvlJc w:val="left"/>
      <w:pPr>
        <w:ind w:left="3311" w:hanging="293"/>
      </w:pPr>
      <w:rPr>
        <w:rFonts w:hint="default"/>
        <w:lang w:val="ru-RU" w:eastAsia="en-US" w:bidi="ar-SA"/>
      </w:rPr>
    </w:lvl>
    <w:lvl w:ilvl="4" w:tplc="260C0C96">
      <w:numFmt w:val="bullet"/>
      <w:lvlText w:val="•"/>
      <w:lvlJc w:val="left"/>
      <w:pPr>
        <w:ind w:left="4275" w:hanging="293"/>
      </w:pPr>
      <w:rPr>
        <w:rFonts w:hint="default"/>
        <w:lang w:val="ru-RU" w:eastAsia="en-US" w:bidi="ar-SA"/>
      </w:rPr>
    </w:lvl>
    <w:lvl w:ilvl="5" w:tplc="3864A6A2">
      <w:numFmt w:val="bullet"/>
      <w:lvlText w:val="•"/>
      <w:lvlJc w:val="left"/>
      <w:pPr>
        <w:ind w:left="5239" w:hanging="293"/>
      </w:pPr>
      <w:rPr>
        <w:rFonts w:hint="default"/>
        <w:lang w:val="ru-RU" w:eastAsia="en-US" w:bidi="ar-SA"/>
      </w:rPr>
    </w:lvl>
    <w:lvl w:ilvl="6" w:tplc="FEA0DE5A">
      <w:numFmt w:val="bullet"/>
      <w:lvlText w:val="•"/>
      <w:lvlJc w:val="left"/>
      <w:pPr>
        <w:ind w:left="6202" w:hanging="293"/>
      </w:pPr>
      <w:rPr>
        <w:rFonts w:hint="default"/>
        <w:lang w:val="ru-RU" w:eastAsia="en-US" w:bidi="ar-SA"/>
      </w:rPr>
    </w:lvl>
    <w:lvl w:ilvl="7" w:tplc="9ECA527C">
      <w:numFmt w:val="bullet"/>
      <w:lvlText w:val="•"/>
      <w:lvlJc w:val="left"/>
      <w:pPr>
        <w:ind w:left="7166" w:hanging="293"/>
      </w:pPr>
      <w:rPr>
        <w:rFonts w:hint="default"/>
        <w:lang w:val="ru-RU" w:eastAsia="en-US" w:bidi="ar-SA"/>
      </w:rPr>
    </w:lvl>
    <w:lvl w:ilvl="8" w:tplc="D89465EE">
      <w:numFmt w:val="bullet"/>
      <w:lvlText w:val="•"/>
      <w:lvlJc w:val="left"/>
      <w:pPr>
        <w:ind w:left="8130" w:hanging="293"/>
      </w:pPr>
      <w:rPr>
        <w:rFonts w:hint="default"/>
        <w:lang w:val="ru-RU" w:eastAsia="en-US" w:bidi="ar-SA"/>
      </w:rPr>
    </w:lvl>
  </w:abstractNum>
  <w:abstractNum w:abstractNumId="70" w15:restartNumberingAfterBreak="0">
    <w:nsid w:val="3D950AF9"/>
    <w:multiLevelType w:val="multilevel"/>
    <w:tmpl w:val="3D950AF9"/>
    <w:lvl w:ilvl="0">
      <w:start w:val="33"/>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71" w15:restartNumberingAfterBreak="0">
    <w:nsid w:val="3FFB4FFD"/>
    <w:multiLevelType w:val="hybridMultilevel"/>
    <w:tmpl w:val="DFA2F58E"/>
    <w:lvl w:ilvl="0" w:tplc="F84C0F4C">
      <w:start w:val="1"/>
      <w:numFmt w:val="decimal"/>
      <w:lvlText w:val="%1."/>
      <w:lvlJc w:val="left"/>
      <w:pPr>
        <w:ind w:left="1418"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52E23190">
      <w:numFmt w:val="bullet"/>
      <w:lvlText w:val="•"/>
      <w:lvlJc w:val="left"/>
      <w:pPr>
        <w:ind w:left="2283" w:hanging="284"/>
      </w:pPr>
      <w:rPr>
        <w:rFonts w:hint="default"/>
        <w:lang w:val="ru-RU" w:eastAsia="en-US" w:bidi="ar-SA"/>
      </w:rPr>
    </w:lvl>
    <w:lvl w:ilvl="2" w:tplc="EB9EA05E">
      <w:numFmt w:val="bullet"/>
      <w:lvlText w:val="•"/>
      <w:lvlJc w:val="left"/>
      <w:pPr>
        <w:ind w:left="3147" w:hanging="284"/>
      </w:pPr>
      <w:rPr>
        <w:rFonts w:hint="default"/>
        <w:lang w:val="ru-RU" w:eastAsia="en-US" w:bidi="ar-SA"/>
      </w:rPr>
    </w:lvl>
    <w:lvl w:ilvl="3" w:tplc="A3C424FA">
      <w:numFmt w:val="bullet"/>
      <w:lvlText w:val="•"/>
      <w:lvlJc w:val="left"/>
      <w:pPr>
        <w:ind w:left="4011" w:hanging="284"/>
      </w:pPr>
      <w:rPr>
        <w:rFonts w:hint="default"/>
        <w:lang w:val="ru-RU" w:eastAsia="en-US" w:bidi="ar-SA"/>
      </w:rPr>
    </w:lvl>
    <w:lvl w:ilvl="4" w:tplc="CFE8953E">
      <w:numFmt w:val="bullet"/>
      <w:lvlText w:val="•"/>
      <w:lvlJc w:val="left"/>
      <w:pPr>
        <w:ind w:left="4875" w:hanging="284"/>
      </w:pPr>
      <w:rPr>
        <w:rFonts w:hint="default"/>
        <w:lang w:val="ru-RU" w:eastAsia="en-US" w:bidi="ar-SA"/>
      </w:rPr>
    </w:lvl>
    <w:lvl w:ilvl="5" w:tplc="F382594C">
      <w:numFmt w:val="bullet"/>
      <w:lvlText w:val="•"/>
      <w:lvlJc w:val="left"/>
      <w:pPr>
        <w:ind w:left="5739" w:hanging="284"/>
      </w:pPr>
      <w:rPr>
        <w:rFonts w:hint="default"/>
        <w:lang w:val="ru-RU" w:eastAsia="en-US" w:bidi="ar-SA"/>
      </w:rPr>
    </w:lvl>
    <w:lvl w:ilvl="6" w:tplc="507C26B8">
      <w:numFmt w:val="bullet"/>
      <w:lvlText w:val="•"/>
      <w:lvlJc w:val="left"/>
      <w:pPr>
        <w:ind w:left="6602" w:hanging="284"/>
      </w:pPr>
      <w:rPr>
        <w:rFonts w:hint="default"/>
        <w:lang w:val="ru-RU" w:eastAsia="en-US" w:bidi="ar-SA"/>
      </w:rPr>
    </w:lvl>
    <w:lvl w:ilvl="7" w:tplc="C38C629E">
      <w:numFmt w:val="bullet"/>
      <w:lvlText w:val="•"/>
      <w:lvlJc w:val="left"/>
      <w:pPr>
        <w:ind w:left="7466" w:hanging="284"/>
      </w:pPr>
      <w:rPr>
        <w:rFonts w:hint="default"/>
        <w:lang w:val="ru-RU" w:eastAsia="en-US" w:bidi="ar-SA"/>
      </w:rPr>
    </w:lvl>
    <w:lvl w:ilvl="8" w:tplc="D320FE06">
      <w:numFmt w:val="bullet"/>
      <w:lvlText w:val="•"/>
      <w:lvlJc w:val="left"/>
      <w:pPr>
        <w:ind w:left="8330" w:hanging="284"/>
      </w:pPr>
      <w:rPr>
        <w:rFonts w:hint="default"/>
        <w:lang w:val="ru-RU" w:eastAsia="en-US" w:bidi="ar-SA"/>
      </w:rPr>
    </w:lvl>
  </w:abstractNum>
  <w:abstractNum w:abstractNumId="72" w15:restartNumberingAfterBreak="0">
    <w:nsid w:val="408860E8"/>
    <w:multiLevelType w:val="multilevel"/>
    <w:tmpl w:val="408860E8"/>
    <w:lvl w:ilvl="0">
      <w:start w:val="1"/>
      <w:numFmt w:val="decimal"/>
      <w:lvlText w:val="%1."/>
      <w:lvlJc w:val="left"/>
      <w:pPr>
        <w:ind w:left="393"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numFmt w:val="bullet"/>
      <w:lvlText w:val="•"/>
      <w:lvlJc w:val="left"/>
      <w:pPr>
        <w:ind w:left="1167" w:hanging="183"/>
      </w:pPr>
      <w:rPr>
        <w:rFonts w:hint="default"/>
        <w:lang w:val="ru-RU" w:eastAsia="en-US" w:bidi="ar-SA"/>
      </w:rPr>
    </w:lvl>
    <w:lvl w:ilvl="2">
      <w:numFmt w:val="bullet"/>
      <w:lvlText w:val="•"/>
      <w:lvlJc w:val="left"/>
      <w:pPr>
        <w:ind w:left="1935" w:hanging="183"/>
      </w:pPr>
      <w:rPr>
        <w:rFonts w:hint="default"/>
        <w:lang w:val="ru-RU" w:eastAsia="en-US" w:bidi="ar-SA"/>
      </w:rPr>
    </w:lvl>
    <w:lvl w:ilvl="3">
      <w:numFmt w:val="bullet"/>
      <w:lvlText w:val="•"/>
      <w:lvlJc w:val="left"/>
      <w:pPr>
        <w:ind w:left="2702" w:hanging="183"/>
      </w:pPr>
      <w:rPr>
        <w:rFonts w:hint="default"/>
        <w:lang w:val="ru-RU" w:eastAsia="en-US" w:bidi="ar-SA"/>
      </w:rPr>
    </w:lvl>
    <w:lvl w:ilvl="4">
      <w:numFmt w:val="bullet"/>
      <w:lvlText w:val="•"/>
      <w:lvlJc w:val="left"/>
      <w:pPr>
        <w:ind w:left="3470" w:hanging="183"/>
      </w:pPr>
      <w:rPr>
        <w:rFonts w:hint="default"/>
        <w:lang w:val="ru-RU" w:eastAsia="en-US" w:bidi="ar-SA"/>
      </w:rPr>
    </w:lvl>
    <w:lvl w:ilvl="5">
      <w:numFmt w:val="bullet"/>
      <w:lvlText w:val="•"/>
      <w:lvlJc w:val="left"/>
      <w:pPr>
        <w:ind w:left="4238" w:hanging="183"/>
      </w:pPr>
      <w:rPr>
        <w:rFonts w:hint="default"/>
        <w:lang w:val="ru-RU" w:eastAsia="en-US" w:bidi="ar-SA"/>
      </w:rPr>
    </w:lvl>
    <w:lvl w:ilvl="6">
      <w:numFmt w:val="bullet"/>
      <w:lvlText w:val="•"/>
      <w:lvlJc w:val="left"/>
      <w:pPr>
        <w:ind w:left="5005" w:hanging="183"/>
      </w:pPr>
      <w:rPr>
        <w:rFonts w:hint="default"/>
        <w:lang w:val="ru-RU" w:eastAsia="en-US" w:bidi="ar-SA"/>
      </w:rPr>
    </w:lvl>
    <w:lvl w:ilvl="7">
      <w:numFmt w:val="bullet"/>
      <w:lvlText w:val="•"/>
      <w:lvlJc w:val="left"/>
      <w:pPr>
        <w:ind w:left="5773" w:hanging="183"/>
      </w:pPr>
      <w:rPr>
        <w:rFonts w:hint="default"/>
        <w:lang w:val="ru-RU" w:eastAsia="en-US" w:bidi="ar-SA"/>
      </w:rPr>
    </w:lvl>
    <w:lvl w:ilvl="8">
      <w:numFmt w:val="bullet"/>
      <w:lvlText w:val="•"/>
      <w:lvlJc w:val="left"/>
      <w:pPr>
        <w:ind w:left="6540" w:hanging="183"/>
      </w:pPr>
      <w:rPr>
        <w:rFonts w:hint="default"/>
        <w:lang w:val="ru-RU" w:eastAsia="en-US" w:bidi="ar-SA"/>
      </w:rPr>
    </w:lvl>
  </w:abstractNum>
  <w:abstractNum w:abstractNumId="73" w15:restartNumberingAfterBreak="0">
    <w:nsid w:val="41C56933"/>
    <w:multiLevelType w:val="multilevel"/>
    <w:tmpl w:val="41C56933"/>
    <w:lvl w:ilvl="0">
      <w:start w:val="1"/>
      <w:numFmt w:val="decimal"/>
      <w:lvlText w:val="%1)"/>
      <w:lvlJc w:val="left"/>
      <w:pPr>
        <w:ind w:left="199"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70" w:hanging="240"/>
      </w:pPr>
      <w:rPr>
        <w:rFonts w:hint="default"/>
        <w:lang w:val="ru-RU" w:eastAsia="en-US" w:bidi="ar-SA"/>
      </w:rPr>
    </w:lvl>
    <w:lvl w:ilvl="2">
      <w:numFmt w:val="bullet"/>
      <w:lvlText w:val="•"/>
      <w:lvlJc w:val="left"/>
      <w:pPr>
        <w:ind w:left="2541" w:hanging="240"/>
      </w:pPr>
      <w:rPr>
        <w:rFonts w:hint="default"/>
        <w:lang w:val="ru-RU" w:eastAsia="en-US" w:bidi="ar-SA"/>
      </w:rPr>
    </w:lvl>
    <w:lvl w:ilvl="3">
      <w:numFmt w:val="bullet"/>
      <w:lvlText w:val="•"/>
      <w:lvlJc w:val="left"/>
      <w:pPr>
        <w:ind w:left="3711" w:hanging="240"/>
      </w:pPr>
      <w:rPr>
        <w:rFonts w:hint="default"/>
        <w:lang w:val="ru-RU" w:eastAsia="en-US" w:bidi="ar-SA"/>
      </w:rPr>
    </w:lvl>
    <w:lvl w:ilvl="4">
      <w:numFmt w:val="bullet"/>
      <w:lvlText w:val="•"/>
      <w:lvlJc w:val="left"/>
      <w:pPr>
        <w:ind w:left="4882" w:hanging="240"/>
      </w:pPr>
      <w:rPr>
        <w:rFonts w:hint="default"/>
        <w:lang w:val="ru-RU" w:eastAsia="en-US" w:bidi="ar-SA"/>
      </w:rPr>
    </w:lvl>
    <w:lvl w:ilvl="5">
      <w:numFmt w:val="bullet"/>
      <w:lvlText w:val="•"/>
      <w:lvlJc w:val="left"/>
      <w:pPr>
        <w:ind w:left="6053" w:hanging="240"/>
      </w:pPr>
      <w:rPr>
        <w:rFonts w:hint="default"/>
        <w:lang w:val="ru-RU" w:eastAsia="en-US" w:bidi="ar-SA"/>
      </w:rPr>
    </w:lvl>
    <w:lvl w:ilvl="6">
      <w:numFmt w:val="bullet"/>
      <w:lvlText w:val="•"/>
      <w:lvlJc w:val="left"/>
      <w:pPr>
        <w:ind w:left="7223" w:hanging="240"/>
      </w:pPr>
      <w:rPr>
        <w:rFonts w:hint="default"/>
        <w:lang w:val="ru-RU" w:eastAsia="en-US" w:bidi="ar-SA"/>
      </w:rPr>
    </w:lvl>
    <w:lvl w:ilvl="7">
      <w:numFmt w:val="bullet"/>
      <w:lvlText w:val="•"/>
      <w:lvlJc w:val="left"/>
      <w:pPr>
        <w:ind w:left="8394" w:hanging="240"/>
      </w:pPr>
      <w:rPr>
        <w:rFonts w:hint="default"/>
        <w:lang w:val="ru-RU" w:eastAsia="en-US" w:bidi="ar-SA"/>
      </w:rPr>
    </w:lvl>
    <w:lvl w:ilvl="8">
      <w:numFmt w:val="bullet"/>
      <w:lvlText w:val="•"/>
      <w:lvlJc w:val="left"/>
      <w:pPr>
        <w:ind w:left="9565" w:hanging="240"/>
      </w:pPr>
      <w:rPr>
        <w:rFonts w:hint="default"/>
        <w:lang w:val="ru-RU" w:eastAsia="en-US" w:bidi="ar-SA"/>
      </w:rPr>
    </w:lvl>
  </w:abstractNum>
  <w:abstractNum w:abstractNumId="74" w15:restartNumberingAfterBreak="0">
    <w:nsid w:val="4517DD72"/>
    <w:multiLevelType w:val="multilevel"/>
    <w:tmpl w:val="4517DD72"/>
    <w:lvl w:ilvl="0">
      <w:start w:val="1"/>
      <w:numFmt w:val="decimal"/>
      <w:lvlText w:val="%1)"/>
      <w:lvlJc w:val="left"/>
      <w:pPr>
        <w:ind w:left="427" w:hanging="312"/>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12"/>
      </w:pPr>
      <w:rPr>
        <w:rFonts w:hint="default"/>
        <w:lang w:val="ru-RU" w:eastAsia="en-US" w:bidi="ar-SA"/>
      </w:rPr>
    </w:lvl>
    <w:lvl w:ilvl="2">
      <w:numFmt w:val="bullet"/>
      <w:lvlText w:val="•"/>
      <w:lvlJc w:val="left"/>
      <w:pPr>
        <w:ind w:left="2717" w:hanging="312"/>
      </w:pPr>
      <w:rPr>
        <w:rFonts w:hint="default"/>
        <w:lang w:val="ru-RU" w:eastAsia="en-US" w:bidi="ar-SA"/>
      </w:rPr>
    </w:lvl>
    <w:lvl w:ilvl="3">
      <w:numFmt w:val="bullet"/>
      <w:lvlText w:val="•"/>
      <w:lvlJc w:val="left"/>
      <w:pPr>
        <w:ind w:left="3865" w:hanging="312"/>
      </w:pPr>
      <w:rPr>
        <w:rFonts w:hint="default"/>
        <w:lang w:val="ru-RU" w:eastAsia="en-US" w:bidi="ar-SA"/>
      </w:rPr>
    </w:lvl>
    <w:lvl w:ilvl="4">
      <w:numFmt w:val="bullet"/>
      <w:lvlText w:val="•"/>
      <w:lvlJc w:val="left"/>
      <w:pPr>
        <w:ind w:left="5014" w:hanging="312"/>
      </w:pPr>
      <w:rPr>
        <w:rFonts w:hint="default"/>
        <w:lang w:val="ru-RU" w:eastAsia="en-US" w:bidi="ar-SA"/>
      </w:rPr>
    </w:lvl>
    <w:lvl w:ilvl="5">
      <w:numFmt w:val="bullet"/>
      <w:lvlText w:val="•"/>
      <w:lvlJc w:val="left"/>
      <w:pPr>
        <w:ind w:left="6163" w:hanging="312"/>
      </w:pPr>
      <w:rPr>
        <w:rFonts w:hint="default"/>
        <w:lang w:val="ru-RU" w:eastAsia="en-US" w:bidi="ar-SA"/>
      </w:rPr>
    </w:lvl>
    <w:lvl w:ilvl="6">
      <w:numFmt w:val="bullet"/>
      <w:lvlText w:val="•"/>
      <w:lvlJc w:val="left"/>
      <w:pPr>
        <w:ind w:left="7311" w:hanging="312"/>
      </w:pPr>
      <w:rPr>
        <w:rFonts w:hint="default"/>
        <w:lang w:val="ru-RU" w:eastAsia="en-US" w:bidi="ar-SA"/>
      </w:rPr>
    </w:lvl>
    <w:lvl w:ilvl="7">
      <w:numFmt w:val="bullet"/>
      <w:lvlText w:val="•"/>
      <w:lvlJc w:val="left"/>
      <w:pPr>
        <w:ind w:left="8460" w:hanging="312"/>
      </w:pPr>
      <w:rPr>
        <w:rFonts w:hint="default"/>
        <w:lang w:val="ru-RU" w:eastAsia="en-US" w:bidi="ar-SA"/>
      </w:rPr>
    </w:lvl>
    <w:lvl w:ilvl="8">
      <w:numFmt w:val="bullet"/>
      <w:lvlText w:val="•"/>
      <w:lvlJc w:val="left"/>
      <w:pPr>
        <w:ind w:left="9609" w:hanging="312"/>
      </w:pPr>
      <w:rPr>
        <w:rFonts w:hint="default"/>
        <w:lang w:val="ru-RU" w:eastAsia="en-US" w:bidi="ar-SA"/>
      </w:rPr>
    </w:lvl>
  </w:abstractNum>
  <w:abstractNum w:abstractNumId="75" w15:restartNumberingAfterBreak="0">
    <w:nsid w:val="456B6C93"/>
    <w:multiLevelType w:val="hybridMultilevel"/>
    <w:tmpl w:val="008EA108"/>
    <w:lvl w:ilvl="0" w:tplc="401E1638">
      <w:numFmt w:val="bullet"/>
      <w:lvlText w:val="-"/>
      <w:lvlJc w:val="left"/>
      <w:pPr>
        <w:ind w:left="424" w:hanging="851"/>
      </w:pPr>
      <w:rPr>
        <w:rFonts w:ascii="Times New Roman" w:eastAsia="Times New Roman" w:hAnsi="Times New Roman" w:cs="Times New Roman" w:hint="default"/>
        <w:b/>
        <w:bCs/>
        <w:i w:val="0"/>
        <w:iCs w:val="0"/>
        <w:spacing w:val="0"/>
        <w:w w:val="99"/>
        <w:sz w:val="28"/>
        <w:szCs w:val="28"/>
        <w:lang w:val="ru-RU" w:eastAsia="en-US" w:bidi="ar-SA"/>
      </w:rPr>
    </w:lvl>
    <w:lvl w:ilvl="1" w:tplc="A53C8FC2">
      <w:numFmt w:val="bullet"/>
      <w:lvlText w:val=""/>
      <w:lvlJc w:val="left"/>
      <w:pPr>
        <w:ind w:left="424" w:hanging="274"/>
      </w:pPr>
      <w:rPr>
        <w:rFonts w:ascii="Symbol" w:eastAsia="Symbol" w:hAnsi="Symbol" w:cs="Symbol" w:hint="default"/>
        <w:b w:val="0"/>
        <w:bCs w:val="0"/>
        <w:i w:val="0"/>
        <w:iCs w:val="0"/>
        <w:spacing w:val="0"/>
        <w:w w:val="99"/>
        <w:sz w:val="28"/>
        <w:szCs w:val="28"/>
        <w:lang w:val="ru-RU" w:eastAsia="en-US" w:bidi="ar-SA"/>
      </w:rPr>
    </w:lvl>
    <w:lvl w:ilvl="2" w:tplc="A56A485E">
      <w:numFmt w:val="bullet"/>
      <w:lvlText w:val="•"/>
      <w:lvlJc w:val="left"/>
      <w:pPr>
        <w:ind w:left="2347" w:hanging="274"/>
      </w:pPr>
      <w:rPr>
        <w:rFonts w:hint="default"/>
        <w:lang w:val="ru-RU" w:eastAsia="en-US" w:bidi="ar-SA"/>
      </w:rPr>
    </w:lvl>
    <w:lvl w:ilvl="3" w:tplc="9BF22CB4">
      <w:numFmt w:val="bullet"/>
      <w:lvlText w:val="•"/>
      <w:lvlJc w:val="left"/>
      <w:pPr>
        <w:ind w:left="3311" w:hanging="274"/>
      </w:pPr>
      <w:rPr>
        <w:rFonts w:hint="default"/>
        <w:lang w:val="ru-RU" w:eastAsia="en-US" w:bidi="ar-SA"/>
      </w:rPr>
    </w:lvl>
    <w:lvl w:ilvl="4" w:tplc="623295C2">
      <w:numFmt w:val="bullet"/>
      <w:lvlText w:val="•"/>
      <w:lvlJc w:val="left"/>
      <w:pPr>
        <w:ind w:left="4275" w:hanging="274"/>
      </w:pPr>
      <w:rPr>
        <w:rFonts w:hint="default"/>
        <w:lang w:val="ru-RU" w:eastAsia="en-US" w:bidi="ar-SA"/>
      </w:rPr>
    </w:lvl>
    <w:lvl w:ilvl="5" w:tplc="D99A92DC">
      <w:numFmt w:val="bullet"/>
      <w:lvlText w:val="•"/>
      <w:lvlJc w:val="left"/>
      <w:pPr>
        <w:ind w:left="5239" w:hanging="274"/>
      </w:pPr>
      <w:rPr>
        <w:rFonts w:hint="default"/>
        <w:lang w:val="ru-RU" w:eastAsia="en-US" w:bidi="ar-SA"/>
      </w:rPr>
    </w:lvl>
    <w:lvl w:ilvl="6" w:tplc="64F476A2">
      <w:numFmt w:val="bullet"/>
      <w:lvlText w:val="•"/>
      <w:lvlJc w:val="left"/>
      <w:pPr>
        <w:ind w:left="6202" w:hanging="274"/>
      </w:pPr>
      <w:rPr>
        <w:rFonts w:hint="default"/>
        <w:lang w:val="ru-RU" w:eastAsia="en-US" w:bidi="ar-SA"/>
      </w:rPr>
    </w:lvl>
    <w:lvl w:ilvl="7" w:tplc="88B894C6">
      <w:numFmt w:val="bullet"/>
      <w:lvlText w:val="•"/>
      <w:lvlJc w:val="left"/>
      <w:pPr>
        <w:ind w:left="7166" w:hanging="274"/>
      </w:pPr>
      <w:rPr>
        <w:rFonts w:hint="default"/>
        <w:lang w:val="ru-RU" w:eastAsia="en-US" w:bidi="ar-SA"/>
      </w:rPr>
    </w:lvl>
    <w:lvl w:ilvl="8" w:tplc="1812E602">
      <w:numFmt w:val="bullet"/>
      <w:lvlText w:val="•"/>
      <w:lvlJc w:val="left"/>
      <w:pPr>
        <w:ind w:left="8130" w:hanging="274"/>
      </w:pPr>
      <w:rPr>
        <w:rFonts w:hint="default"/>
        <w:lang w:val="ru-RU" w:eastAsia="en-US" w:bidi="ar-SA"/>
      </w:rPr>
    </w:lvl>
  </w:abstractNum>
  <w:abstractNum w:abstractNumId="76" w15:restartNumberingAfterBreak="0">
    <w:nsid w:val="47080A1D"/>
    <w:multiLevelType w:val="multilevel"/>
    <w:tmpl w:val="47080A1D"/>
    <w:lvl w:ilvl="0">
      <w:numFmt w:val="bullet"/>
      <w:lvlText w:val="•"/>
      <w:lvlJc w:val="left"/>
      <w:pPr>
        <w:ind w:left="427" w:hanging="708"/>
      </w:pPr>
      <w:rPr>
        <w:rFonts w:ascii="Times New Roman" w:eastAsia="Times New Roman" w:hAnsi="Times New Roman" w:cs="Times New Roman" w:hint="default"/>
        <w:b w:val="0"/>
        <w:bCs w:val="0"/>
        <w:i w:val="0"/>
        <w:iCs w:val="0"/>
        <w:spacing w:val="0"/>
        <w:w w:val="100"/>
        <w:sz w:val="22"/>
        <w:szCs w:val="22"/>
        <w:lang w:val="ru-RU" w:eastAsia="en-US" w:bidi="ar-SA"/>
      </w:rPr>
    </w:lvl>
    <w:lvl w:ilvl="1">
      <w:numFmt w:val="bullet"/>
      <w:lvlText w:val="•"/>
      <w:lvlJc w:val="left"/>
      <w:pPr>
        <w:ind w:left="1568" w:hanging="708"/>
      </w:pPr>
      <w:rPr>
        <w:rFonts w:hint="default"/>
        <w:lang w:val="ru-RU" w:eastAsia="en-US" w:bidi="ar-SA"/>
      </w:rPr>
    </w:lvl>
    <w:lvl w:ilvl="2">
      <w:numFmt w:val="bullet"/>
      <w:lvlText w:val="•"/>
      <w:lvlJc w:val="left"/>
      <w:pPr>
        <w:ind w:left="2717" w:hanging="708"/>
      </w:pPr>
      <w:rPr>
        <w:rFonts w:hint="default"/>
        <w:lang w:val="ru-RU" w:eastAsia="en-US" w:bidi="ar-SA"/>
      </w:rPr>
    </w:lvl>
    <w:lvl w:ilvl="3">
      <w:numFmt w:val="bullet"/>
      <w:lvlText w:val="•"/>
      <w:lvlJc w:val="left"/>
      <w:pPr>
        <w:ind w:left="3865" w:hanging="708"/>
      </w:pPr>
      <w:rPr>
        <w:rFonts w:hint="default"/>
        <w:lang w:val="ru-RU" w:eastAsia="en-US" w:bidi="ar-SA"/>
      </w:rPr>
    </w:lvl>
    <w:lvl w:ilvl="4">
      <w:numFmt w:val="bullet"/>
      <w:lvlText w:val="•"/>
      <w:lvlJc w:val="left"/>
      <w:pPr>
        <w:ind w:left="5014" w:hanging="708"/>
      </w:pPr>
      <w:rPr>
        <w:rFonts w:hint="default"/>
        <w:lang w:val="ru-RU" w:eastAsia="en-US" w:bidi="ar-SA"/>
      </w:rPr>
    </w:lvl>
    <w:lvl w:ilvl="5">
      <w:numFmt w:val="bullet"/>
      <w:lvlText w:val="•"/>
      <w:lvlJc w:val="left"/>
      <w:pPr>
        <w:ind w:left="6163" w:hanging="708"/>
      </w:pPr>
      <w:rPr>
        <w:rFonts w:hint="default"/>
        <w:lang w:val="ru-RU" w:eastAsia="en-US" w:bidi="ar-SA"/>
      </w:rPr>
    </w:lvl>
    <w:lvl w:ilvl="6">
      <w:numFmt w:val="bullet"/>
      <w:lvlText w:val="•"/>
      <w:lvlJc w:val="left"/>
      <w:pPr>
        <w:ind w:left="7311" w:hanging="708"/>
      </w:pPr>
      <w:rPr>
        <w:rFonts w:hint="default"/>
        <w:lang w:val="ru-RU" w:eastAsia="en-US" w:bidi="ar-SA"/>
      </w:rPr>
    </w:lvl>
    <w:lvl w:ilvl="7">
      <w:numFmt w:val="bullet"/>
      <w:lvlText w:val="•"/>
      <w:lvlJc w:val="left"/>
      <w:pPr>
        <w:ind w:left="8460" w:hanging="708"/>
      </w:pPr>
      <w:rPr>
        <w:rFonts w:hint="default"/>
        <w:lang w:val="ru-RU" w:eastAsia="en-US" w:bidi="ar-SA"/>
      </w:rPr>
    </w:lvl>
    <w:lvl w:ilvl="8">
      <w:numFmt w:val="bullet"/>
      <w:lvlText w:val="•"/>
      <w:lvlJc w:val="left"/>
      <w:pPr>
        <w:ind w:left="9609" w:hanging="708"/>
      </w:pPr>
      <w:rPr>
        <w:rFonts w:hint="default"/>
        <w:lang w:val="ru-RU" w:eastAsia="en-US" w:bidi="ar-SA"/>
      </w:rPr>
    </w:lvl>
  </w:abstractNum>
  <w:abstractNum w:abstractNumId="77" w15:restartNumberingAfterBreak="0">
    <w:nsid w:val="473DB01F"/>
    <w:multiLevelType w:val="multilevel"/>
    <w:tmpl w:val="473DB01F"/>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8"/>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927" w:hanging="708"/>
      </w:pPr>
      <w:rPr>
        <w:rFonts w:hint="default"/>
        <w:lang w:val="ru-RU" w:eastAsia="en-US" w:bidi="ar-SA"/>
      </w:rPr>
    </w:lvl>
    <w:lvl w:ilvl="3">
      <w:numFmt w:val="bullet"/>
      <w:lvlText w:val="•"/>
      <w:lvlJc w:val="left"/>
      <w:pPr>
        <w:ind w:left="3174" w:hanging="708"/>
      </w:pPr>
      <w:rPr>
        <w:rFonts w:hint="default"/>
        <w:lang w:val="ru-RU" w:eastAsia="en-US" w:bidi="ar-SA"/>
      </w:rPr>
    </w:lvl>
    <w:lvl w:ilvl="4">
      <w:numFmt w:val="bullet"/>
      <w:lvlText w:val="•"/>
      <w:lvlJc w:val="left"/>
      <w:pPr>
        <w:ind w:left="4422" w:hanging="708"/>
      </w:pPr>
      <w:rPr>
        <w:rFonts w:hint="default"/>
        <w:lang w:val="ru-RU" w:eastAsia="en-US" w:bidi="ar-SA"/>
      </w:rPr>
    </w:lvl>
    <w:lvl w:ilvl="5">
      <w:numFmt w:val="bullet"/>
      <w:lvlText w:val="•"/>
      <w:lvlJc w:val="left"/>
      <w:pPr>
        <w:ind w:left="5669" w:hanging="708"/>
      </w:pPr>
      <w:rPr>
        <w:rFonts w:hint="default"/>
        <w:lang w:val="ru-RU" w:eastAsia="en-US" w:bidi="ar-SA"/>
      </w:rPr>
    </w:lvl>
    <w:lvl w:ilvl="6">
      <w:numFmt w:val="bullet"/>
      <w:lvlText w:val="•"/>
      <w:lvlJc w:val="left"/>
      <w:pPr>
        <w:ind w:left="6916" w:hanging="708"/>
      </w:pPr>
      <w:rPr>
        <w:rFonts w:hint="default"/>
        <w:lang w:val="ru-RU" w:eastAsia="en-US" w:bidi="ar-SA"/>
      </w:rPr>
    </w:lvl>
    <w:lvl w:ilvl="7">
      <w:numFmt w:val="bullet"/>
      <w:lvlText w:val="•"/>
      <w:lvlJc w:val="left"/>
      <w:pPr>
        <w:ind w:left="8164" w:hanging="708"/>
      </w:pPr>
      <w:rPr>
        <w:rFonts w:hint="default"/>
        <w:lang w:val="ru-RU" w:eastAsia="en-US" w:bidi="ar-SA"/>
      </w:rPr>
    </w:lvl>
    <w:lvl w:ilvl="8">
      <w:numFmt w:val="bullet"/>
      <w:lvlText w:val="•"/>
      <w:lvlJc w:val="left"/>
      <w:pPr>
        <w:ind w:left="9411" w:hanging="708"/>
      </w:pPr>
      <w:rPr>
        <w:rFonts w:hint="default"/>
        <w:lang w:val="ru-RU" w:eastAsia="en-US" w:bidi="ar-SA"/>
      </w:rPr>
    </w:lvl>
  </w:abstractNum>
  <w:abstractNum w:abstractNumId="78" w15:restartNumberingAfterBreak="0">
    <w:nsid w:val="4AD1D84F"/>
    <w:multiLevelType w:val="multilevel"/>
    <w:tmpl w:val="4AD1D84F"/>
    <w:lvl w:ilvl="0">
      <w:start w:val="1"/>
      <w:numFmt w:val="decimal"/>
      <w:lvlText w:val="%1."/>
      <w:lvlJc w:val="left"/>
      <w:pPr>
        <w:ind w:left="576"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79" w15:restartNumberingAfterBreak="0">
    <w:nsid w:val="4B2F0ACF"/>
    <w:multiLevelType w:val="hybridMultilevel"/>
    <w:tmpl w:val="98EE6D0E"/>
    <w:lvl w:ilvl="0" w:tplc="33B4E854">
      <w:numFmt w:val="bullet"/>
      <w:lvlText w:val=""/>
      <w:lvlJc w:val="left"/>
      <w:pPr>
        <w:ind w:left="424" w:hanging="293"/>
      </w:pPr>
      <w:rPr>
        <w:rFonts w:ascii="Symbol" w:eastAsia="Symbol" w:hAnsi="Symbol" w:cs="Symbol" w:hint="default"/>
        <w:b w:val="0"/>
        <w:bCs w:val="0"/>
        <w:i w:val="0"/>
        <w:iCs w:val="0"/>
        <w:spacing w:val="0"/>
        <w:w w:val="99"/>
        <w:sz w:val="28"/>
        <w:szCs w:val="28"/>
        <w:lang w:val="ru-RU" w:eastAsia="en-US" w:bidi="ar-SA"/>
      </w:rPr>
    </w:lvl>
    <w:lvl w:ilvl="1" w:tplc="894CAA92">
      <w:numFmt w:val="bullet"/>
      <w:lvlText w:val="•"/>
      <w:lvlJc w:val="left"/>
      <w:pPr>
        <w:ind w:left="1383" w:hanging="293"/>
      </w:pPr>
      <w:rPr>
        <w:rFonts w:hint="default"/>
        <w:lang w:val="ru-RU" w:eastAsia="en-US" w:bidi="ar-SA"/>
      </w:rPr>
    </w:lvl>
    <w:lvl w:ilvl="2" w:tplc="45D0994C">
      <w:numFmt w:val="bullet"/>
      <w:lvlText w:val="•"/>
      <w:lvlJc w:val="left"/>
      <w:pPr>
        <w:ind w:left="2347" w:hanging="293"/>
      </w:pPr>
      <w:rPr>
        <w:rFonts w:hint="default"/>
        <w:lang w:val="ru-RU" w:eastAsia="en-US" w:bidi="ar-SA"/>
      </w:rPr>
    </w:lvl>
    <w:lvl w:ilvl="3" w:tplc="A39C3BF4">
      <w:numFmt w:val="bullet"/>
      <w:lvlText w:val="•"/>
      <w:lvlJc w:val="left"/>
      <w:pPr>
        <w:ind w:left="3311" w:hanging="293"/>
      </w:pPr>
      <w:rPr>
        <w:rFonts w:hint="default"/>
        <w:lang w:val="ru-RU" w:eastAsia="en-US" w:bidi="ar-SA"/>
      </w:rPr>
    </w:lvl>
    <w:lvl w:ilvl="4" w:tplc="91224F74">
      <w:numFmt w:val="bullet"/>
      <w:lvlText w:val="•"/>
      <w:lvlJc w:val="left"/>
      <w:pPr>
        <w:ind w:left="4275" w:hanging="293"/>
      </w:pPr>
      <w:rPr>
        <w:rFonts w:hint="default"/>
        <w:lang w:val="ru-RU" w:eastAsia="en-US" w:bidi="ar-SA"/>
      </w:rPr>
    </w:lvl>
    <w:lvl w:ilvl="5" w:tplc="90AA580A">
      <w:numFmt w:val="bullet"/>
      <w:lvlText w:val="•"/>
      <w:lvlJc w:val="left"/>
      <w:pPr>
        <w:ind w:left="5239" w:hanging="293"/>
      </w:pPr>
      <w:rPr>
        <w:rFonts w:hint="default"/>
        <w:lang w:val="ru-RU" w:eastAsia="en-US" w:bidi="ar-SA"/>
      </w:rPr>
    </w:lvl>
    <w:lvl w:ilvl="6" w:tplc="FF0869F8">
      <w:numFmt w:val="bullet"/>
      <w:lvlText w:val="•"/>
      <w:lvlJc w:val="left"/>
      <w:pPr>
        <w:ind w:left="6202" w:hanging="293"/>
      </w:pPr>
      <w:rPr>
        <w:rFonts w:hint="default"/>
        <w:lang w:val="ru-RU" w:eastAsia="en-US" w:bidi="ar-SA"/>
      </w:rPr>
    </w:lvl>
    <w:lvl w:ilvl="7" w:tplc="DEB44CB2">
      <w:numFmt w:val="bullet"/>
      <w:lvlText w:val="•"/>
      <w:lvlJc w:val="left"/>
      <w:pPr>
        <w:ind w:left="7166" w:hanging="293"/>
      </w:pPr>
      <w:rPr>
        <w:rFonts w:hint="default"/>
        <w:lang w:val="ru-RU" w:eastAsia="en-US" w:bidi="ar-SA"/>
      </w:rPr>
    </w:lvl>
    <w:lvl w:ilvl="8" w:tplc="DB0CD87E">
      <w:numFmt w:val="bullet"/>
      <w:lvlText w:val="•"/>
      <w:lvlJc w:val="left"/>
      <w:pPr>
        <w:ind w:left="8130" w:hanging="293"/>
      </w:pPr>
      <w:rPr>
        <w:rFonts w:hint="default"/>
        <w:lang w:val="ru-RU" w:eastAsia="en-US" w:bidi="ar-SA"/>
      </w:rPr>
    </w:lvl>
  </w:abstractNum>
  <w:abstractNum w:abstractNumId="80" w15:restartNumberingAfterBreak="0">
    <w:nsid w:val="4D63189B"/>
    <w:multiLevelType w:val="multilevel"/>
    <w:tmpl w:val="4D63189B"/>
    <w:lvl w:ilvl="0">
      <w:start w:val="3"/>
      <w:numFmt w:val="decimal"/>
      <w:lvlText w:val="%1"/>
      <w:lvlJc w:val="left"/>
      <w:pPr>
        <w:ind w:left="1073" w:hanging="480"/>
      </w:pPr>
      <w:rPr>
        <w:rFonts w:hint="default"/>
        <w:lang w:val="ru-RU" w:eastAsia="en-US" w:bidi="ar-SA"/>
      </w:rPr>
    </w:lvl>
    <w:lvl w:ilvl="1">
      <w:start w:val="3"/>
      <w:numFmt w:val="decimal"/>
      <w:lvlText w:val="%1.%2"/>
      <w:lvlJc w:val="left"/>
      <w:pPr>
        <w:ind w:left="1073" w:hanging="480"/>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68" w:hanging="140"/>
      </w:pPr>
      <w:rPr>
        <w:rFonts w:hint="default"/>
        <w:lang w:val="ru-RU" w:eastAsia="en-US" w:bidi="ar-SA"/>
      </w:rPr>
    </w:lvl>
    <w:lvl w:ilvl="4">
      <w:numFmt w:val="bullet"/>
      <w:lvlText w:val="•"/>
      <w:lvlJc w:val="left"/>
      <w:pPr>
        <w:ind w:left="4362" w:hanging="140"/>
      </w:pPr>
      <w:rPr>
        <w:rFonts w:hint="default"/>
        <w:lang w:val="ru-RU" w:eastAsia="en-US" w:bidi="ar-SA"/>
      </w:rPr>
    </w:lvl>
    <w:lvl w:ilvl="5">
      <w:numFmt w:val="bullet"/>
      <w:lvlText w:val="•"/>
      <w:lvlJc w:val="left"/>
      <w:pPr>
        <w:ind w:left="5456" w:hanging="140"/>
      </w:pPr>
      <w:rPr>
        <w:rFonts w:hint="default"/>
        <w:lang w:val="ru-RU" w:eastAsia="en-US" w:bidi="ar-SA"/>
      </w:rPr>
    </w:lvl>
    <w:lvl w:ilvl="6">
      <w:numFmt w:val="bullet"/>
      <w:lvlText w:val="•"/>
      <w:lvlJc w:val="left"/>
      <w:pPr>
        <w:ind w:left="6550" w:hanging="140"/>
      </w:pPr>
      <w:rPr>
        <w:rFonts w:hint="default"/>
        <w:lang w:val="ru-RU" w:eastAsia="en-US" w:bidi="ar-SA"/>
      </w:rPr>
    </w:lvl>
    <w:lvl w:ilvl="7">
      <w:numFmt w:val="bullet"/>
      <w:lvlText w:val="•"/>
      <w:lvlJc w:val="left"/>
      <w:pPr>
        <w:ind w:left="7644" w:hanging="140"/>
      </w:pPr>
      <w:rPr>
        <w:rFonts w:hint="default"/>
        <w:lang w:val="ru-RU" w:eastAsia="en-US" w:bidi="ar-SA"/>
      </w:rPr>
    </w:lvl>
    <w:lvl w:ilvl="8">
      <w:numFmt w:val="bullet"/>
      <w:lvlText w:val="•"/>
      <w:lvlJc w:val="left"/>
      <w:pPr>
        <w:ind w:left="8739" w:hanging="140"/>
      </w:pPr>
      <w:rPr>
        <w:rFonts w:hint="default"/>
        <w:lang w:val="ru-RU" w:eastAsia="en-US" w:bidi="ar-SA"/>
      </w:rPr>
    </w:lvl>
  </w:abstractNum>
  <w:abstractNum w:abstractNumId="81" w15:restartNumberingAfterBreak="0">
    <w:nsid w:val="4FA7FC34"/>
    <w:multiLevelType w:val="multilevel"/>
    <w:tmpl w:val="4FA7FC34"/>
    <w:lvl w:ilvl="0">
      <w:start w:val="9"/>
      <w:numFmt w:val="decimal"/>
      <w:lvlText w:val="%1."/>
      <w:lvlJc w:val="left"/>
      <w:pPr>
        <w:ind w:left="638"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9"/>
      <w:numFmt w:val="decimal"/>
      <w:lvlText w:val="%2."/>
      <w:lvlJc w:val="left"/>
      <w:pPr>
        <w:ind w:left="595"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66" w:hanging="240"/>
      </w:pPr>
      <w:rPr>
        <w:rFonts w:hint="default"/>
        <w:lang w:val="ru-RU" w:eastAsia="en-US" w:bidi="ar-SA"/>
      </w:rPr>
    </w:lvl>
    <w:lvl w:ilvl="3">
      <w:numFmt w:val="bullet"/>
      <w:lvlText w:val="•"/>
      <w:lvlJc w:val="left"/>
      <w:pPr>
        <w:ind w:left="2292" w:hanging="240"/>
      </w:pPr>
      <w:rPr>
        <w:rFonts w:hint="default"/>
        <w:lang w:val="ru-RU" w:eastAsia="en-US" w:bidi="ar-SA"/>
      </w:rPr>
    </w:lvl>
    <w:lvl w:ilvl="4">
      <w:numFmt w:val="bullet"/>
      <w:lvlText w:val="•"/>
      <w:lvlJc w:val="left"/>
      <w:pPr>
        <w:ind w:left="3118" w:hanging="240"/>
      </w:pPr>
      <w:rPr>
        <w:rFonts w:hint="default"/>
        <w:lang w:val="ru-RU" w:eastAsia="en-US" w:bidi="ar-SA"/>
      </w:rPr>
    </w:lvl>
    <w:lvl w:ilvl="5">
      <w:numFmt w:val="bullet"/>
      <w:lvlText w:val="•"/>
      <w:lvlJc w:val="left"/>
      <w:pPr>
        <w:ind w:left="3944" w:hanging="240"/>
      </w:pPr>
      <w:rPr>
        <w:rFonts w:hint="default"/>
        <w:lang w:val="ru-RU" w:eastAsia="en-US" w:bidi="ar-SA"/>
      </w:rPr>
    </w:lvl>
    <w:lvl w:ilvl="6">
      <w:numFmt w:val="bullet"/>
      <w:lvlText w:val="•"/>
      <w:lvlJc w:val="left"/>
      <w:pPr>
        <w:ind w:left="4771" w:hanging="240"/>
      </w:pPr>
      <w:rPr>
        <w:rFonts w:hint="default"/>
        <w:lang w:val="ru-RU" w:eastAsia="en-US" w:bidi="ar-SA"/>
      </w:rPr>
    </w:lvl>
    <w:lvl w:ilvl="7">
      <w:numFmt w:val="bullet"/>
      <w:lvlText w:val="•"/>
      <w:lvlJc w:val="left"/>
      <w:pPr>
        <w:ind w:left="5597" w:hanging="240"/>
      </w:pPr>
      <w:rPr>
        <w:rFonts w:hint="default"/>
        <w:lang w:val="ru-RU" w:eastAsia="en-US" w:bidi="ar-SA"/>
      </w:rPr>
    </w:lvl>
    <w:lvl w:ilvl="8">
      <w:numFmt w:val="bullet"/>
      <w:lvlText w:val="•"/>
      <w:lvlJc w:val="left"/>
      <w:pPr>
        <w:ind w:left="6423" w:hanging="240"/>
      </w:pPr>
      <w:rPr>
        <w:rFonts w:hint="default"/>
        <w:lang w:val="ru-RU" w:eastAsia="en-US" w:bidi="ar-SA"/>
      </w:rPr>
    </w:lvl>
  </w:abstractNum>
  <w:abstractNum w:abstractNumId="82" w15:restartNumberingAfterBreak="0">
    <w:nsid w:val="53577173"/>
    <w:multiLevelType w:val="multilevel"/>
    <w:tmpl w:val="53577173"/>
    <w:lvl w:ilvl="0">
      <w:start w:val="1"/>
      <w:numFmt w:val="decimal"/>
      <w:lvlText w:val="%1)"/>
      <w:lvlJc w:val="left"/>
      <w:pPr>
        <w:ind w:left="427" w:hanging="108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1081"/>
      </w:pPr>
      <w:rPr>
        <w:rFonts w:hint="default"/>
        <w:lang w:val="ru-RU" w:eastAsia="en-US" w:bidi="ar-SA"/>
      </w:rPr>
    </w:lvl>
    <w:lvl w:ilvl="2">
      <w:numFmt w:val="bullet"/>
      <w:lvlText w:val="•"/>
      <w:lvlJc w:val="left"/>
      <w:pPr>
        <w:ind w:left="2717" w:hanging="1081"/>
      </w:pPr>
      <w:rPr>
        <w:rFonts w:hint="default"/>
        <w:lang w:val="ru-RU" w:eastAsia="en-US" w:bidi="ar-SA"/>
      </w:rPr>
    </w:lvl>
    <w:lvl w:ilvl="3">
      <w:numFmt w:val="bullet"/>
      <w:lvlText w:val="•"/>
      <w:lvlJc w:val="left"/>
      <w:pPr>
        <w:ind w:left="3865" w:hanging="1081"/>
      </w:pPr>
      <w:rPr>
        <w:rFonts w:hint="default"/>
        <w:lang w:val="ru-RU" w:eastAsia="en-US" w:bidi="ar-SA"/>
      </w:rPr>
    </w:lvl>
    <w:lvl w:ilvl="4">
      <w:numFmt w:val="bullet"/>
      <w:lvlText w:val="•"/>
      <w:lvlJc w:val="left"/>
      <w:pPr>
        <w:ind w:left="5014" w:hanging="1081"/>
      </w:pPr>
      <w:rPr>
        <w:rFonts w:hint="default"/>
        <w:lang w:val="ru-RU" w:eastAsia="en-US" w:bidi="ar-SA"/>
      </w:rPr>
    </w:lvl>
    <w:lvl w:ilvl="5">
      <w:numFmt w:val="bullet"/>
      <w:lvlText w:val="•"/>
      <w:lvlJc w:val="left"/>
      <w:pPr>
        <w:ind w:left="6163" w:hanging="1081"/>
      </w:pPr>
      <w:rPr>
        <w:rFonts w:hint="default"/>
        <w:lang w:val="ru-RU" w:eastAsia="en-US" w:bidi="ar-SA"/>
      </w:rPr>
    </w:lvl>
    <w:lvl w:ilvl="6">
      <w:numFmt w:val="bullet"/>
      <w:lvlText w:val="•"/>
      <w:lvlJc w:val="left"/>
      <w:pPr>
        <w:ind w:left="7311" w:hanging="1081"/>
      </w:pPr>
      <w:rPr>
        <w:rFonts w:hint="default"/>
        <w:lang w:val="ru-RU" w:eastAsia="en-US" w:bidi="ar-SA"/>
      </w:rPr>
    </w:lvl>
    <w:lvl w:ilvl="7">
      <w:numFmt w:val="bullet"/>
      <w:lvlText w:val="•"/>
      <w:lvlJc w:val="left"/>
      <w:pPr>
        <w:ind w:left="8460" w:hanging="1081"/>
      </w:pPr>
      <w:rPr>
        <w:rFonts w:hint="default"/>
        <w:lang w:val="ru-RU" w:eastAsia="en-US" w:bidi="ar-SA"/>
      </w:rPr>
    </w:lvl>
    <w:lvl w:ilvl="8">
      <w:numFmt w:val="bullet"/>
      <w:lvlText w:val="•"/>
      <w:lvlJc w:val="left"/>
      <w:pPr>
        <w:ind w:left="9609" w:hanging="1081"/>
      </w:pPr>
      <w:rPr>
        <w:rFonts w:hint="default"/>
        <w:lang w:val="ru-RU" w:eastAsia="en-US" w:bidi="ar-SA"/>
      </w:rPr>
    </w:lvl>
  </w:abstractNum>
  <w:abstractNum w:abstractNumId="83" w15:restartNumberingAfterBreak="0">
    <w:nsid w:val="5472B07D"/>
    <w:multiLevelType w:val="multilevel"/>
    <w:tmpl w:val="5472B07D"/>
    <w:lvl w:ilvl="0">
      <w:start w:val="1"/>
      <w:numFmt w:val="decimal"/>
      <w:lvlText w:val="%1)"/>
      <w:lvlJc w:val="left"/>
      <w:pPr>
        <w:ind w:left="427" w:hanging="30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08"/>
      </w:pPr>
      <w:rPr>
        <w:rFonts w:hint="default"/>
        <w:lang w:val="ru-RU" w:eastAsia="en-US" w:bidi="ar-SA"/>
      </w:rPr>
    </w:lvl>
    <w:lvl w:ilvl="2">
      <w:numFmt w:val="bullet"/>
      <w:lvlText w:val="•"/>
      <w:lvlJc w:val="left"/>
      <w:pPr>
        <w:ind w:left="2717" w:hanging="308"/>
      </w:pPr>
      <w:rPr>
        <w:rFonts w:hint="default"/>
        <w:lang w:val="ru-RU" w:eastAsia="en-US" w:bidi="ar-SA"/>
      </w:rPr>
    </w:lvl>
    <w:lvl w:ilvl="3">
      <w:numFmt w:val="bullet"/>
      <w:lvlText w:val="•"/>
      <w:lvlJc w:val="left"/>
      <w:pPr>
        <w:ind w:left="3865" w:hanging="308"/>
      </w:pPr>
      <w:rPr>
        <w:rFonts w:hint="default"/>
        <w:lang w:val="ru-RU" w:eastAsia="en-US" w:bidi="ar-SA"/>
      </w:rPr>
    </w:lvl>
    <w:lvl w:ilvl="4">
      <w:numFmt w:val="bullet"/>
      <w:lvlText w:val="•"/>
      <w:lvlJc w:val="left"/>
      <w:pPr>
        <w:ind w:left="5014" w:hanging="308"/>
      </w:pPr>
      <w:rPr>
        <w:rFonts w:hint="default"/>
        <w:lang w:val="ru-RU" w:eastAsia="en-US" w:bidi="ar-SA"/>
      </w:rPr>
    </w:lvl>
    <w:lvl w:ilvl="5">
      <w:numFmt w:val="bullet"/>
      <w:lvlText w:val="•"/>
      <w:lvlJc w:val="left"/>
      <w:pPr>
        <w:ind w:left="6163" w:hanging="308"/>
      </w:pPr>
      <w:rPr>
        <w:rFonts w:hint="default"/>
        <w:lang w:val="ru-RU" w:eastAsia="en-US" w:bidi="ar-SA"/>
      </w:rPr>
    </w:lvl>
    <w:lvl w:ilvl="6">
      <w:numFmt w:val="bullet"/>
      <w:lvlText w:val="•"/>
      <w:lvlJc w:val="left"/>
      <w:pPr>
        <w:ind w:left="7311" w:hanging="308"/>
      </w:pPr>
      <w:rPr>
        <w:rFonts w:hint="default"/>
        <w:lang w:val="ru-RU" w:eastAsia="en-US" w:bidi="ar-SA"/>
      </w:rPr>
    </w:lvl>
    <w:lvl w:ilvl="7">
      <w:numFmt w:val="bullet"/>
      <w:lvlText w:val="•"/>
      <w:lvlJc w:val="left"/>
      <w:pPr>
        <w:ind w:left="8460" w:hanging="308"/>
      </w:pPr>
      <w:rPr>
        <w:rFonts w:hint="default"/>
        <w:lang w:val="ru-RU" w:eastAsia="en-US" w:bidi="ar-SA"/>
      </w:rPr>
    </w:lvl>
    <w:lvl w:ilvl="8">
      <w:numFmt w:val="bullet"/>
      <w:lvlText w:val="•"/>
      <w:lvlJc w:val="left"/>
      <w:pPr>
        <w:ind w:left="9609" w:hanging="308"/>
      </w:pPr>
      <w:rPr>
        <w:rFonts w:hint="default"/>
        <w:lang w:val="ru-RU" w:eastAsia="en-US" w:bidi="ar-SA"/>
      </w:rPr>
    </w:lvl>
  </w:abstractNum>
  <w:abstractNum w:abstractNumId="84" w15:restartNumberingAfterBreak="0">
    <w:nsid w:val="54FE6325"/>
    <w:multiLevelType w:val="hybridMultilevel"/>
    <w:tmpl w:val="A63E1360"/>
    <w:lvl w:ilvl="0" w:tplc="9346611A">
      <w:numFmt w:val="bullet"/>
      <w:lvlText w:val=""/>
      <w:lvlJc w:val="left"/>
      <w:pPr>
        <w:ind w:left="424" w:hanging="274"/>
      </w:pPr>
      <w:rPr>
        <w:rFonts w:ascii="Symbol" w:eastAsia="Symbol" w:hAnsi="Symbol" w:cs="Symbol" w:hint="default"/>
        <w:b w:val="0"/>
        <w:bCs w:val="0"/>
        <w:i w:val="0"/>
        <w:iCs w:val="0"/>
        <w:spacing w:val="0"/>
        <w:w w:val="99"/>
        <w:sz w:val="28"/>
        <w:szCs w:val="28"/>
        <w:lang w:val="ru-RU" w:eastAsia="en-US" w:bidi="ar-SA"/>
      </w:rPr>
    </w:lvl>
    <w:lvl w:ilvl="1" w:tplc="A0CC4D9C">
      <w:numFmt w:val="bullet"/>
      <w:lvlText w:val="•"/>
      <w:lvlJc w:val="left"/>
      <w:pPr>
        <w:ind w:left="1383" w:hanging="274"/>
      </w:pPr>
      <w:rPr>
        <w:rFonts w:hint="default"/>
        <w:lang w:val="ru-RU" w:eastAsia="en-US" w:bidi="ar-SA"/>
      </w:rPr>
    </w:lvl>
    <w:lvl w:ilvl="2" w:tplc="EBFCE634">
      <w:numFmt w:val="bullet"/>
      <w:lvlText w:val="•"/>
      <w:lvlJc w:val="left"/>
      <w:pPr>
        <w:ind w:left="2347" w:hanging="274"/>
      </w:pPr>
      <w:rPr>
        <w:rFonts w:hint="default"/>
        <w:lang w:val="ru-RU" w:eastAsia="en-US" w:bidi="ar-SA"/>
      </w:rPr>
    </w:lvl>
    <w:lvl w:ilvl="3" w:tplc="E5BCE7FC">
      <w:numFmt w:val="bullet"/>
      <w:lvlText w:val="•"/>
      <w:lvlJc w:val="left"/>
      <w:pPr>
        <w:ind w:left="3311" w:hanging="274"/>
      </w:pPr>
      <w:rPr>
        <w:rFonts w:hint="default"/>
        <w:lang w:val="ru-RU" w:eastAsia="en-US" w:bidi="ar-SA"/>
      </w:rPr>
    </w:lvl>
    <w:lvl w:ilvl="4" w:tplc="4356B3FC">
      <w:numFmt w:val="bullet"/>
      <w:lvlText w:val="•"/>
      <w:lvlJc w:val="left"/>
      <w:pPr>
        <w:ind w:left="4275" w:hanging="274"/>
      </w:pPr>
      <w:rPr>
        <w:rFonts w:hint="default"/>
        <w:lang w:val="ru-RU" w:eastAsia="en-US" w:bidi="ar-SA"/>
      </w:rPr>
    </w:lvl>
    <w:lvl w:ilvl="5" w:tplc="62B63BC4">
      <w:numFmt w:val="bullet"/>
      <w:lvlText w:val="•"/>
      <w:lvlJc w:val="left"/>
      <w:pPr>
        <w:ind w:left="5239" w:hanging="274"/>
      </w:pPr>
      <w:rPr>
        <w:rFonts w:hint="default"/>
        <w:lang w:val="ru-RU" w:eastAsia="en-US" w:bidi="ar-SA"/>
      </w:rPr>
    </w:lvl>
    <w:lvl w:ilvl="6" w:tplc="26D4D8AA">
      <w:numFmt w:val="bullet"/>
      <w:lvlText w:val="•"/>
      <w:lvlJc w:val="left"/>
      <w:pPr>
        <w:ind w:left="6202" w:hanging="274"/>
      </w:pPr>
      <w:rPr>
        <w:rFonts w:hint="default"/>
        <w:lang w:val="ru-RU" w:eastAsia="en-US" w:bidi="ar-SA"/>
      </w:rPr>
    </w:lvl>
    <w:lvl w:ilvl="7" w:tplc="850CA2EC">
      <w:numFmt w:val="bullet"/>
      <w:lvlText w:val="•"/>
      <w:lvlJc w:val="left"/>
      <w:pPr>
        <w:ind w:left="7166" w:hanging="274"/>
      </w:pPr>
      <w:rPr>
        <w:rFonts w:hint="default"/>
        <w:lang w:val="ru-RU" w:eastAsia="en-US" w:bidi="ar-SA"/>
      </w:rPr>
    </w:lvl>
    <w:lvl w:ilvl="8" w:tplc="BCB60100">
      <w:numFmt w:val="bullet"/>
      <w:lvlText w:val="•"/>
      <w:lvlJc w:val="left"/>
      <w:pPr>
        <w:ind w:left="8130" w:hanging="274"/>
      </w:pPr>
      <w:rPr>
        <w:rFonts w:hint="default"/>
        <w:lang w:val="ru-RU" w:eastAsia="en-US" w:bidi="ar-SA"/>
      </w:rPr>
    </w:lvl>
  </w:abstractNum>
  <w:abstractNum w:abstractNumId="85" w15:restartNumberingAfterBreak="0">
    <w:nsid w:val="55793B87"/>
    <w:multiLevelType w:val="multilevel"/>
    <w:tmpl w:val="55793B87"/>
    <w:lvl w:ilvl="0">
      <w:start w:val="1"/>
      <w:numFmt w:val="decimal"/>
      <w:lvlText w:val="%1)"/>
      <w:lvlJc w:val="left"/>
      <w:pPr>
        <w:ind w:left="686" w:hanging="260"/>
        <w:jc w:val="right"/>
      </w:pPr>
      <w:rPr>
        <w:rFonts w:hint="default"/>
        <w:spacing w:val="0"/>
        <w:w w:val="100"/>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86" w15:restartNumberingAfterBreak="0">
    <w:nsid w:val="558228CB"/>
    <w:multiLevelType w:val="hybridMultilevel"/>
    <w:tmpl w:val="431020CC"/>
    <w:lvl w:ilvl="0" w:tplc="9E745DEA">
      <w:numFmt w:val="bullet"/>
      <w:lvlText w:val=""/>
      <w:lvlJc w:val="left"/>
      <w:pPr>
        <w:ind w:left="424" w:hanging="495"/>
      </w:pPr>
      <w:rPr>
        <w:rFonts w:ascii="Symbol" w:eastAsia="Symbol" w:hAnsi="Symbol" w:cs="Symbol" w:hint="default"/>
        <w:b w:val="0"/>
        <w:bCs w:val="0"/>
        <w:i w:val="0"/>
        <w:iCs w:val="0"/>
        <w:spacing w:val="0"/>
        <w:w w:val="99"/>
        <w:sz w:val="28"/>
        <w:szCs w:val="28"/>
        <w:lang w:val="ru-RU" w:eastAsia="en-US" w:bidi="ar-SA"/>
      </w:rPr>
    </w:lvl>
    <w:lvl w:ilvl="1" w:tplc="4012450C">
      <w:numFmt w:val="bullet"/>
      <w:lvlText w:val="•"/>
      <w:lvlJc w:val="left"/>
      <w:pPr>
        <w:ind w:left="1383" w:hanging="495"/>
      </w:pPr>
      <w:rPr>
        <w:rFonts w:hint="default"/>
        <w:lang w:val="ru-RU" w:eastAsia="en-US" w:bidi="ar-SA"/>
      </w:rPr>
    </w:lvl>
    <w:lvl w:ilvl="2" w:tplc="409C23BC">
      <w:numFmt w:val="bullet"/>
      <w:lvlText w:val="•"/>
      <w:lvlJc w:val="left"/>
      <w:pPr>
        <w:ind w:left="2347" w:hanging="495"/>
      </w:pPr>
      <w:rPr>
        <w:rFonts w:hint="default"/>
        <w:lang w:val="ru-RU" w:eastAsia="en-US" w:bidi="ar-SA"/>
      </w:rPr>
    </w:lvl>
    <w:lvl w:ilvl="3" w:tplc="47C82CBE">
      <w:numFmt w:val="bullet"/>
      <w:lvlText w:val="•"/>
      <w:lvlJc w:val="left"/>
      <w:pPr>
        <w:ind w:left="3311" w:hanging="495"/>
      </w:pPr>
      <w:rPr>
        <w:rFonts w:hint="default"/>
        <w:lang w:val="ru-RU" w:eastAsia="en-US" w:bidi="ar-SA"/>
      </w:rPr>
    </w:lvl>
    <w:lvl w:ilvl="4" w:tplc="BCE645CC">
      <w:numFmt w:val="bullet"/>
      <w:lvlText w:val="•"/>
      <w:lvlJc w:val="left"/>
      <w:pPr>
        <w:ind w:left="4275" w:hanging="495"/>
      </w:pPr>
      <w:rPr>
        <w:rFonts w:hint="default"/>
        <w:lang w:val="ru-RU" w:eastAsia="en-US" w:bidi="ar-SA"/>
      </w:rPr>
    </w:lvl>
    <w:lvl w:ilvl="5" w:tplc="26BEB250">
      <w:numFmt w:val="bullet"/>
      <w:lvlText w:val="•"/>
      <w:lvlJc w:val="left"/>
      <w:pPr>
        <w:ind w:left="5239" w:hanging="495"/>
      </w:pPr>
      <w:rPr>
        <w:rFonts w:hint="default"/>
        <w:lang w:val="ru-RU" w:eastAsia="en-US" w:bidi="ar-SA"/>
      </w:rPr>
    </w:lvl>
    <w:lvl w:ilvl="6" w:tplc="34868A92">
      <w:numFmt w:val="bullet"/>
      <w:lvlText w:val="•"/>
      <w:lvlJc w:val="left"/>
      <w:pPr>
        <w:ind w:left="6202" w:hanging="495"/>
      </w:pPr>
      <w:rPr>
        <w:rFonts w:hint="default"/>
        <w:lang w:val="ru-RU" w:eastAsia="en-US" w:bidi="ar-SA"/>
      </w:rPr>
    </w:lvl>
    <w:lvl w:ilvl="7" w:tplc="7040A5F0">
      <w:numFmt w:val="bullet"/>
      <w:lvlText w:val="•"/>
      <w:lvlJc w:val="left"/>
      <w:pPr>
        <w:ind w:left="7166" w:hanging="495"/>
      </w:pPr>
      <w:rPr>
        <w:rFonts w:hint="default"/>
        <w:lang w:val="ru-RU" w:eastAsia="en-US" w:bidi="ar-SA"/>
      </w:rPr>
    </w:lvl>
    <w:lvl w:ilvl="8" w:tplc="9392CEFC">
      <w:numFmt w:val="bullet"/>
      <w:lvlText w:val="•"/>
      <w:lvlJc w:val="left"/>
      <w:pPr>
        <w:ind w:left="8130" w:hanging="495"/>
      </w:pPr>
      <w:rPr>
        <w:rFonts w:hint="default"/>
        <w:lang w:val="ru-RU" w:eastAsia="en-US" w:bidi="ar-SA"/>
      </w:rPr>
    </w:lvl>
  </w:abstractNum>
  <w:abstractNum w:abstractNumId="87" w15:restartNumberingAfterBreak="0">
    <w:nsid w:val="566E0803"/>
    <w:multiLevelType w:val="multilevel"/>
    <w:tmpl w:val="566E0803"/>
    <w:lvl w:ilvl="0">
      <w:numFmt w:val="bullet"/>
      <w:lvlText w:val=""/>
      <w:lvlJc w:val="left"/>
      <w:pPr>
        <w:ind w:left="427" w:hanging="708"/>
      </w:pPr>
      <w:rPr>
        <w:rFonts w:ascii="Wingdings" w:eastAsia="Wingdings" w:hAnsi="Wingdings" w:cs="Wingdings" w:hint="default"/>
        <w:b w:val="0"/>
        <w:bCs w:val="0"/>
        <w:i w:val="0"/>
        <w:iCs w:val="0"/>
        <w:spacing w:val="0"/>
        <w:w w:val="100"/>
        <w:sz w:val="24"/>
        <w:szCs w:val="24"/>
        <w:lang w:val="ru-RU" w:eastAsia="en-US" w:bidi="ar-SA"/>
      </w:rPr>
    </w:lvl>
    <w:lvl w:ilvl="1">
      <w:numFmt w:val="bullet"/>
      <w:lvlText w:val="•"/>
      <w:lvlJc w:val="left"/>
      <w:pPr>
        <w:ind w:left="1568" w:hanging="708"/>
      </w:pPr>
      <w:rPr>
        <w:rFonts w:hint="default"/>
        <w:lang w:val="ru-RU" w:eastAsia="en-US" w:bidi="ar-SA"/>
      </w:rPr>
    </w:lvl>
    <w:lvl w:ilvl="2">
      <w:numFmt w:val="bullet"/>
      <w:lvlText w:val="•"/>
      <w:lvlJc w:val="left"/>
      <w:pPr>
        <w:ind w:left="2717" w:hanging="708"/>
      </w:pPr>
      <w:rPr>
        <w:rFonts w:hint="default"/>
        <w:lang w:val="ru-RU" w:eastAsia="en-US" w:bidi="ar-SA"/>
      </w:rPr>
    </w:lvl>
    <w:lvl w:ilvl="3">
      <w:numFmt w:val="bullet"/>
      <w:lvlText w:val="•"/>
      <w:lvlJc w:val="left"/>
      <w:pPr>
        <w:ind w:left="3865" w:hanging="708"/>
      </w:pPr>
      <w:rPr>
        <w:rFonts w:hint="default"/>
        <w:lang w:val="ru-RU" w:eastAsia="en-US" w:bidi="ar-SA"/>
      </w:rPr>
    </w:lvl>
    <w:lvl w:ilvl="4">
      <w:numFmt w:val="bullet"/>
      <w:lvlText w:val="•"/>
      <w:lvlJc w:val="left"/>
      <w:pPr>
        <w:ind w:left="5014" w:hanging="708"/>
      </w:pPr>
      <w:rPr>
        <w:rFonts w:hint="default"/>
        <w:lang w:val="ru-RU" w:eastAsia="en-US" w:bidi="ar-SA"/>
      </w:rPr>
    </w:lvl>
    <w:lvl w:ilvl="5">
      <w:numFmt w:val="bullet"/>
      <w:lvlText w:val="•"/>
      <w:lvlJc w:val="left"/>
      <w:pPr>
        <w:ind w:left="6163" w:hanging="708"/>
      </w:pPr>
      <w:rPr>
        <w:rFonts w:hint="default"/>
        <w:lang w:val="ru-RU" w:eastAsia="en-US" w:bidi="ar-SA"/>
      </w:rPr>
    </w:lvl>
    <w:lvl w:ilvl="6">
      <w:numFmt w:val="bullet"/>
      <w:lvlText w:val="•"/>
      <w:lvlJc w:val="left"/>
      <w:pPr>
        <w:ind w:left="7311" w:hanging="708"/>
      </w:pPr>
      <w:rPr>
        <w:rFonts w:hint="default"/>
        <w:lang w:val="ru-RU" w:eastAsia="en-US" w:bidi="ar-SA"/>
      </w:rPr>
    </w:lvl>
    <w:lvl w:ilvl="7">
      <w:numFmt w:val="bullet"/>
      <w:lvlText w:val="•"/>
      <w:lvlJc w:val="left"/>
      <w:pPr>
        <w:ind w:left="8460" w:hanging="708"/>
      </w:pPr>
      <w:rPr>
        <w:rFonts w:hint="default"/>
        <w:lang w:val="ru-RU" w:eastAsia="en-US" w:bidi="ar-SA"/>
      </w:rPr>
    </w:lvl>
    <w:lvl w:ilvl="8">
      <w:numFmt w:val="bullet"/>
      <w:lvlText w:val="•"/>
      <w:lvlJc w:val="left"/>
      <w:pPr>
        <w:ind w:left="9609" w:hanging="708"/>
      </w:pPr>
      <w:rPr>
        <w:rFonts w:hint="default"/>
        <w:lang w:val="ru-RU" w:eastAsia="en-US" w:bidi="ar-SA"/>
      </w:rPr>
    </w:lvl>
  </w:abstractNum>
  <w:abstractNum w:abstractNumId="88" w15:restartNumberingAfterBreak="0">
    <w:nsid w:val="586C630A"/>
    <w:multiLevelType w:val="hybridMultilevel"/>
    <w:tmpl w:val="9816FE7A"/>
    <w:lvl w:ilvl="0" w:tplc="20D29CD0">
      <w:numFmt w:val="bullet"/>
      <w:lvlText w:val="–"/>
      <w:lvlJc w:val="left"/>
      <w:pPr>
        <w:ind w:left="424" w:hanging="361"/>
      </w:pPr>
      <w:rPr>
        <w:rFonts w:ascii="Times New Roman" w:eastAsia="Times New Roman" w:hAnsi="Times New Roman" w:cs="Times New Roman" w:hint="default"/>
        <w:b w:val="0"/>
        <w:bCs w:val="0"/>
        <w:i w:val="0"/>
        <w:iCs w:val="0"/>
        <w:spacing w:val="0"/>
        <w:w w:val="99"/>
        <w:sz w:val="28"/>
        <w:szCs w:val="28"/>
        <w:lang w:val="ru-RU" w:eastAsia="en-US" w:bidi="ar-SA"/>
      </w:rPr>
    </w:lvl>
    <w:lvl w:ilvl="1" w:tplc="4762D8DA">
      <w:numFmt w:val="bullet"/>
      <w:lvlText w:val="•"/>
      <w:lvlJc w:val="left"/>
      <w:pPr>
        <w:ind w:left="1383" w:hanging="361"/>
      </w:pPr>
      <w:rPr>
        <w:rFonts w:hint="default"/>
        <w:lang w:val="ru-RU" w:eastAsia="en-US" w:bidi="ar-SA"/>
      </w:rPr>
    </w:lvl>
    <w:lvl w:ilvl="2" w:tplc="C7165394">
      <w:numFmt w:val="bullet"/>
      <w:lvlText w:val="•"/>
      <w:lvlJc w:val="left"/>
      <w:pPr>
        <w:ind w:left="2347" w:hanging="361"/>
      </w:pPr>
      <w:rPr>
        <w:rFonts w:hint="default"/>
        <w:lang w:val="ru-RU" w:eastAsia="en-US" w:bidi="ar-SA"/>
      </w:rPr>
    </w:lvl>
    <w:lvl w:ilvl="3" w:tplc="EEAA790E">
      <w:numFmt w:val="bullet"/>
      <w:lvlText w:val="•"/>
      <w:lvlJc w:val="left"/>
      <w:pPr>
        <w:ind w:left="3311" w:hanging="361"/>
      </w:pPr>
      <w:rPr>
        <w:rFonts w:hint="default"/>
        <w:lang w:val="ru-RU" w:eastAsia="en-US" w:bidi="ar-SA"/>
      </w:rPr>
    </w:lvl>
    <w:lvl w:ilvl="4" w:tplc="6AB41ACA">
      <w:numFmt w:val="bullet"/>
      <w:lvlText w:val="•"/>
      <w:lvlJc w:val="left"/>
      <w:pPr>
        <w:ind w:left="4275" w:hanging="361"/>
      </w:pPr>
      <w:rPr>
        <w:rFonts w:hint="default"/>
        <w:lang w:val="ru-RU" w:eastAsia="en-US" w:bidi="ar-SA"/>
      </w:rPr>
    </w:lvl>
    <w:lvl w:ilvl="5" w:tplc="075A85FC">
      <w:numFmt w:val="bullet"/>
      <w:lvlText w:val="•"/>
      <w:lvlJc w:val="left"/>
      <w:pPr>
        <w:ind w:left="5239" w:hanging="361"/>
      </w:pPr>
      <w:rPr>
        <w:rFonts w:hint="default"/>
        <w:lang w:val="ru-RU" w:eastAsia="en-US" w:bidi="ar-SA"/>
      </w:rPr>
    </w:lvl>
    <w:lvl w:ilvl="6" w:tplc="A81E04FE">
      <w:numFmt w:val="bullet"/>
      <w:lvlText w:val="•"/>
      <w:lvlJc w:val="left"/>
      <w:pPr>
        <w:ind w:left="6202" w:hanging="361"/>
      </w:pPr>
      <w:rPr>
        <w:rFonts w:hint="default"/>
        <w:lang w:val="ru-RU" w:eastAsia="en-US" w:bidi="ar-SA"/>
      </w:rPr>
    </w:lvl>
    <w:lvl w:ilvl="7" w:tplc="02222186">
      <w:numFmt w:val="bullet"/>
      <w:lvlText w:val="•"/>
      <w:lvlJc w:val="left"/>
      <w:pPr>
        <w:ind w:left="7166" w:hanging="361"/>
      </w:pPr>
      <w:rPr>
        <w:rFonts w:hint="default"/>
        <w:lang w:val="ru-RU" w:eastAsia="en-US" w:bidi="ar-SA"/>
      </w:rPr>
    </w:lvl>
    <w:lvl w:ilvl="8" w:tplc="5D68C49C">
      <w:numFmt w:val="bullet"/>
      <w:lvlText w:val="•"/>
      <w:lvlJc w:val="left"/>
      <w:pPr>
        <w:ind w:left="8130" w:hanging="361"/>
      </w:pPr>
      <w:rPr>
        <w:rFonts w:hint="default"/>
        <w:lang w:val="ru-RU" w:eastAsia="en-US" w:bidi="ar-SA"/>
      </w:rPr>
    </w:lvl>
  </w:abstractNum>
  <w:abstractNum w:abstractNumId="89" w15:restartNumberingAfterBreak="0">
    <w:nsid w:val="59C955FA"/>
    <w:multiLevelType w:val="multilevel"/>
    <w:tmpl w:val="59C955FA"/>
    <w:lvl w:ilvl="0">
      <w:start w:val="1"/>
      <w:numFmt w:val="decimal"/>
      <w:lvlText w:val="%1."/>
      <w:lvlJc w:val="left"/>
      <w:pPr>
        <w:ind w:left="427"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8"/>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717" w:hanging="708"/>
      </w:pPr>
      <w:rPr>
        <w:rFonts w:hint="default"/>
        <w:lang w:val="ru-RU" w:eastAsia="en-US" w:bidi="ar-SA"/>
      </w:rPr>
    </w:lvl>
    <w:lvl w:ilvl="3">
      <w:numFmt w:val="bullet"/>
      <w:lvlText w:val="•"/>
      <w:lvlJc w:val="left"/>
      <w:pPr>
        <w:ind w:left="3865" w:hanging="708"/>
      </w:pPr>
      <w:rPr>
        <w:rFonts w:hint="default"/>
        <w:lang w:val="ru-RU" w:eastAsia="en-US" w:bidi="ar-SA"/>
      </w:rPr>
    </w:lvl>
    <w:lvl w:ilvl="4">
      <w:numFmt w:val="bullet"/>
      <w:lvlText w:val="•"/>
      <w:lvlJc w:val="left"/>
      <w:pPr>
        <w:ind w:left="5014" w:hanging="708"/>
      </w:pPr>
      <w:rPr>
        <w:rFonts w:hint="default"/>
        <w:lang w:val="ru-RU" w:eastAsia="en-US" w:bidi="ar-SA"/>
      </w:rPr>
    </w:lvl>
    <w:lvl w:ilvl="5">
      <w:numFmt w:val="bullet"/>
      <w:lvlText w:val="•"/>
      <w:lvlJc w:val="left"/>
      <w:pPr>
        <w:ind w:left="6163" w:hanging="708"/>
      </w:pPr>
      <w:rPr>
        <w:rFonts w:hint="default"/>
        <w:lang w:val="ru-RU" w:eastAsia="en-US" w:bidi="ar-SA"/>
      </w:rPr>
    </w:lvl>
    <w:lvl w:ilvl="6">
      <w:numFmt w:val="bullet"/>
      <w:lvlText w:val="•"/>
      <w:lvlJc w:val="left"/>
      <w:pPr>
        <w:ind w:left="7311" w:hanging="708"/>
      </w:pPr>
      <w:rPr>
        <w:rFonts w:hint="default"/>
        <w:lang w:val="ru-RU" w:eastAsia="en-US" w:bidi="ar-SA"/>
      </w:rPr>
    </w:lvl>
    <w:lvl w:ilvl="7">
      <w:numFmt w:val="bullet"/>
      <w:lvlText w:val="•"/>
      <w:lvlJc w:val="left"/>
      <w:pPr>
        <w:ind w:left="8460" w:hanging="708"/>
      </w:pPr>
      <w:rPr>
        <w:rFonts w:hint="default"/>
        <w:lang w:val="ru-RU" w:eastAsia="en-US" w:bidi="ar-SA"/>
      </w:rPr>
    </w:lvl>
    <w:lvl w:ilvl="8">
      <w:numFmt w:val="bullet"/>
      <w:lvlText w:val="•"/>
      <w:lvlJc w:val="left"/>
      <w:pPr>
        <w:ind w:left="9609" w:hanging="708"/>
      </w:pPr>
      <w:rPr>
        <w:rFonts w:hint="default"/>
        <w:lang w:val="ru-RU" w:eastAsia="en-US" w:bidi="ar-SA"/>
      </w:rPr>
    </w:lvl>
  </w:abstractNum>
  <w:abstractNum w:abstractNumId="90" w15:restartNumberingAfterBreak="0">
    <w:nsid w:val="5A36A76D"/>
    <w:multiLevelType w:val="multilevel"/>
    <w:tmpl w:val="5A36A76D"/>
    <w:lvl w:ilvl="0">
      <w:start w:val="1"/>
      <w:numFmt w:val="decimal"/>
      <w:lvlText w:val="%1."/>
      <w:lvlJc w:val="left"/>
      <w:pPr>
        <w:ind w:left="427" w:hanging="103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1038"/>
      </w:pPr>
      <w:rPr>
        <w:rFonts w:hint="default"/>
        <w:lang w:val="ru-RU" w:eastAsia="en-US" w:bidi="ar-SA"/>
      </w:rPr>
    </w:lvl>
    <w:lvl w:ilvl="2">
      <w:numFmt w:val="bullet"/>
      <w:lvlText w:val="•"/>
      <w:lvlJc w:val="left"/>
      <w:pPr>
        <w:ind w:left="2717" w:hanging="1038"/>
      </w:pPr>
      <w:rPr>
        <w:rFonts w:hint="default"/>
        <w:lang w:val="ru-RU" w:eastAsia="en-US" w:bidi="ar-SA"/>
      </w:rPr>
    </w:lvl>
    <w:lvl w:ilvl="3">
      <w:numFmt w:val="bullet"/>
      <w:lvlText w:val="•"/>
      <w:lvlJc w:val="left"/>
      <w:pPr>
        <w:ind w:left="3865" w:hanging="1038"/>
      </w:pPr>
      <w:rPr>
        <w:rFonts w:hint="default"/>
        <w:lang w:val="ru-RU" w:eastAsia="en-US" w:bidi="ar-SA"/>
      </w:rPr>
    </w:lvl>
    <w:lvl w:ilvl="4">
      <w:numFmt w:val="bullet"/>
      <w:lvlText w:val="•"/>
      <w:lvlJc w:val="left"/>
      <w:pPr>
        <w:ind w:left="5014" w:hanging="1038"/>
      </w:pPr>
      <w:rPr>
        <w:rFonts w:hint="default"/>
        <w:lang w:val="ru-RU" w:eastAsia="en-US" w:bidi="ar-SA"/>
      </w:rPr>
    </w:lvl>
    <w:lvl w:ilvl="5">
      <w:numFmt w:val="bullet"/>
      <w:lvlText w:val="•"/>
      <w:lvlJc w:val="left"/>
      <w:pPr>
        <w:ind w:left="6163" w:hanging="1038"/>
      </w:pPr>
      <w:rPr>
        <w:rFonts w:hint="default"/>
        <w:lang w:val="ru-RU" w:eastAsia="en-US" w:bidi="ar-SA"/>
      </w:rPr>
    </w:lvl>
    <w:lvl w:ilvl="6">
      <w:numFmt w:val="bullet"/>
      <w:lvlText w:val="•"/>
      <w:lvlJc w:val="left"/>
      <w:pPr>
        <w:ind w:left="7311" w:hanging="1038"/>
      </w:pPr>
      <w:rPr>
        <w:rFonts w:hint="default"/>
        <w:lang w:val="ru-RU" w:eastAsia="en-US" w:bidi="ar-SA"/>
      </w:rPr>
    </w:lvl>
    <w:lvl w:ilvl="7">
      <w:numFmt w:val="bullet"/>
      <w:lvlText w:val="•"/>
      <w:lvlJc w:val="left"/>
      <w:pPr>
        <w:ind w:left="8460" w:hanging="1038"/>
      </w:pPr>
      <w:rPr>
        <w:rFonts w:hint="default"/>
        <w:lang w:val="ru-RU" w:eastAsia="en-US" w:bidi="ar-SA"/>
      </w:rPr>
    </w:lvl>
    <w:lvl w:ilvl="8">
      <w:numFmt w:val="bullet"/>
      <w:lvlText w:val="•"/>
      <w:lvlJc w:val="left"/>
      <w:pPr>
        <w:ind w:left="9609" w:hanging="1038"/>
      </w:pPr>
      <w:rPr>
        <w:rFonts w:hint="default"/>
        <w:lang w:val="ru-RU" w:eastAsia="en-US" w:bidi="ar-SA"/>
      </w:rPr>
    </w:lvl>
  </w:abstractNum>
  <w:abstractNum w:abstractNumId="91" w15:restartNumberingAfterBreak="0">
    <w:nsid w:val="5E826654"/>
    <w:multiLevelType w:val="hybridMultilevel"/>
    <w:tmpl w:val="F10CE2BE"/>
    <w:lvl w:ilvl="0" w:tplc="3C529B70">
      <w:numFmt w:val="bullet"/>
      <w:lvlText w:val=""/>
      <w:lvlJc w:val="left"/>
      <w:pPr>
        <w:ind w:left="424" w:hanging="360"/>
      </w:pPr>
      <w:rPr>
        <w:rFonts w:ascii="Symbol" w:eastAsia="Symbol" w:hAnsi="Symbol" w:cs="Symbol" w:hint="default"/>
        <w:b w:val="0"/>
        <w:bCs w:val="0"/>
        <w:i w:val="0"/>
        <w:iCs w:val="0"/>
        <w:spacing w:val="0"/>
        <w:w w:val="99"/>
        <w:sz w:val="28"/>
        <w:szCs w:val="28"/>
        <w:lang w:val="ru-RU" w:eastAsia="en-US" w:bidi="ar-SA"/>
      </w:rPr>
    </w:lvl>
    <w:lvl w:ilvl="1" w:tplc="9C3E8D90">
      <w:numFmt w:val="bullet"/>
      <w:lvlText w:val="•"/>
      <w:lvlJc w:val="left"/>
      <w:pPr>
        <w:ind w:left="1383" w:hanging="360"/>
      </w:pPr>
      <w:rPr>
        <w:rFonts w:hint="default"/>
        <w:lang w:val="ru-RU" w:eastAsia="en-US" w:bidi="ar-SA"/>
      </w:rPr>
    </w:lvl>
    <w:lvl w:ilvl="2" w:tplc="58BC9746">
      <w:numFmt w:val="bullet"/>
      <w:lvlText w:val="•"/>
      <w:lvlJc w:val="left"/>
      <w:pPr>
        <w:ind w:left="2347" w:hanging="360"/>
      </w:pPr>
      <w:rPr>
        <w:rFonts w:hint="default"/>
        <w:lang w:val="ru-RU" w:eastAsia="en-US" w:bidi="ar-SA"/>
      </w:rPr>
    </w:lvl>
    <w:lvl w:ilvl="3" w:tplc="036A31C2">
      <w:numFmt w:val="bullet"/>
      <w:lvlText w:val="•"/>
      <w:lvlJc w:val="left"/>
      <w:pPr>
        <w:ind w:left="3311" w:hanging="360"/>
      </w:pPr>
      <w:rPr>
        <w:rFonts w:hint="default"/>
        <w:lang w:val="ru-RU" w:eastAsia="en-US" w:bidi="ar-SA"/>
      </w:rPr>
    </w:lvl>
    <w:lvl w:ilvl="4" w:tplc="4194386E">
      <w:numFmt w:val="bullet"/>
      <w:lvlText w:val="•"/>
      <w:lvlJc w:val="left"/>
      <w:pPr>
        <w:ind w:left="4275" w:hanging="360"/>
      </w:pPr>
      <w:rPr>
        <w:rFonts w:hint="default"/>
        <w:lang w:val="ru-RU" w:eastAsia="en-US" w:bidi="ar-SA"/>
      </w:rPr>
    </w:lvl>
    <w:lvl w:ilvl="5" w:tplc="587AABC0">
      <w:numFmt w:val="bullet"/>
      <w:lvlText w:val="•"/>
      <w:lvlJc w:val="left"/>
      <w:pPr>
        <w:ind w:left="5239" w:hanging="360"/>
      </w:pPr>
      <w:rPr>
        <w:rFonts w:hint="default"/>
        <w:lang w:val="ru-RU" w:eastAsia="en-US" w:bidi="ar-SA"/>
      </w:rPr>
    </w:lvl>
    <w:lvl w:ilvl="6" w:tplc="5BECBFFC">
      <w:numFmt w:val="bullet"/>
      <w:lvlText w:val="•"/>
      <w:lvlJc w:val="left"/>
      <w:pPr>
        <w:ind w:left="6202" w:hanging="360"/>
      </w:pPr>
      <w:rPr>
        <w:rFonts w:hint="default"/>
        <w:lang w:val="ru-RU" w:eastAsia="en-US" w:bidi="ar-SA"/>
      </w:rPr>
    </w:lvl>
    <w:lvl w:ilvl="7" w:tplc="B442F72A">
      <w:numFmt w:val="bullet"/>
      <w:lvlText w:val="•"/>
      <w:lvlJc w:val="left"/>
      <w:pPr>
        <w:ind w:left="7166" w:hanging="360"/>
      </w:pPr>
      <w:rPr>
        <w:rFonts w:hint="default"/>
        <w:lang w:val="ru-RU" w:eastAsia="en-US" w:bidi="ar-SA"/>
      </w:rPr>
    </w:lvl>
    <w:lvl w:ilvl="8" w:tplc="A230B448">
      <w:numFmt w:val="bullet"/>
      <w:lvlText w:val="•"/>
      <w:lvlJc w:val="left"/>
      <w:pPr>
        <w:ind w:left="8130" w:hanging="360"/>
      </w:pPr>
      <w:rPr>
        <w:rFonts w:hint="default"/>
        <w:lang w:val="ru-RU" w:eastAsia="en-US" w:bidi="ar-SA"/>
      </w:rPr>
    </w:lvl>
  </w:abstractNum>
  <w:abstractNum w:abstractNumId="92" w15:restartNumberingAfterBreak="0">
    <w:nsid w:val="65967D1D"/>
    <w:multiLevelType w:val="multilevel"/>
    <w:tmpl w:val="65967D1D"/>
    <w:lvl w:ilvl="0">
      <w:start w:val="2"/>
      <w:numFmt w:val="decimal"/>
      <w:lvlText w:val="%1"/>
      <w:lvlJc w:val="left"/>
      <w:pPr>
        <w:ind w:left="427" w:hanging="567"/>
      </w:pPr>
      <w:rPr>
        <w:rFonts w:hint="default"/>
        <w:lang w:val="ru-RU" w:eastAsia="en-US" w:bidi="ar-SA"/>
      </w:rPr>
    </w:lvl>
    <w:lvl w:ilvl="1">
      <w:start w:val="13"/>
      <w:numFmt w:val="decimal"/>
      <w:lvlText w:val="%1.%2"/>
      <w:lvlJc w:val="left"/>
      <w:pPr>
        <w:ind w:left="427" w:hanging="567"/>
        <w:jc w:val="right"/>
      </w:pPr>
      <w:rPr>
        <w:rFonts w:hint="default"/>
        <w:spacing w:val="-3"/>
        <w:w w:val="99"/>
        <w:lang w:val="ru-RU" w:eastAsia="en-US" w:bidi="ar-SA"/>
      </w:rPr>
    </w:lvl>
    <w:lvl w:ilvl="2">
      <w:numFmt w:val="bullet"/>
      <w:lvlText w:val="•"/>
      <w:lvlJc w:val="left"/>
      <w:pPr>
        <w:ind w:left="2717" w:hanging="567"/>
      </w:pPr>
      <w:rPr>
        <w:rFonts w:hint="default"/>
        <w:lang w:val="ru-RU" w:eastAsia="en-US" w:bidi="ar-SA"/>
      </w:rPr>
    </w:lvl>
    <w:lvl w:ilvl="3">
      <w:numFmt w:val="bullet"/>
      <w:lvlText w:val="•"/>
      <w:lvlJc w:val="left"/>
      <w:pPr>
        <w:ind w:left="3865" w:hanging="567"/>
      </w:pPr>
      <w:rPr>
        <w:rFonts w:hint="default"/>
        <w:lang w:val="ru-RU" w:eastAsia="en-US" w:bidi="ar-SA"/>
      </w:rPr>
    </w:lvl>
    <w:lvl w:ilvl="4">
      <w:numFmt w:val="bullet"/>
      <w:lvlText w:val="•"/>
      <w:lvlJc w:val="left"/>
      <w:pPr>
        <w:ind w:left="5014" w:hanging="567"/>
      </w:pPr>
      <w:rPr>
        <w:rFonts w:hint="default"/>
        <w:lang w:val="ru-RU" w:eastAsia="en-US" w:bidi="ar-SA"/>
      </w:rPr>
    </w:lvl>
    <w:lvl w:ilvl="5">
      <w:numFmt w:val="bullet"/>
      <w:lvlText w:val="•"/>
      <w:lvlJc w:val="left"/>
      <w:pPr>
        <w:ind w:left="6163" w:hanging="567"/>
      </w:pPr>
      <w:rPr>
        <w:rFonts w:hint="default"/>
        <w:lang w:val="ru-RU" w:eastAsia="en-US" w:bidi="ar-SA"/>
      </w:rPr>
    </w:lvl>
    <w:lvl w:ilvl="6">
      <w:numFmt w:val="bullet"/>
      <w:lvlText w:val="•"/>
      <w:lvlJc w:val="left"/>
      <w:pPr>
        <w:ind w:left="7311" w:hanging="567"/>
      </w:pPr>
      <w:rPr>
        <w:rFonts w:hint="default"/>
        <w:lang w:val="ru-RU" w:eastAsia="en-US" w:bidi="ar-SA"/>
      </w:rPr>
    </w:lvl>
    <w:lvl w:ilvl="7">
      <w:numFmt w:val="bullet"/>
      <w:lvlText w:val="•"/>
      <w:lvlJc w:val="left"/>
      <w:pPr>
        <w:ind w:left="8460" w:hanging="567"/>
      </w:pPr>
      <w:rPr>
        <w:rFonts w:hint="default"/>
        <w:lang w:val="ru-RU" w:eastAsia="en-US" w:bidi="ar-SA"/>
      </w:rPr>
    </w:lvl>
    <w:lvl w:ilvl="8">
      <w:numFmt w:val="bullet"/>
      <w:lvlText w:val="•"/>
      <w:lvlJc w:val="left"/>
      <w:pPr>
        <w:ind w:left="9609" w:hanging="567"/>
      </w:pPr>
      <w:rPr>
        <w:rFonts w:hint="default"/>
        <w:lang w:val="ru-RU" w:eastAsia="en-US" w:bidi="ar-SA"/>
      </w:rPr>
    </w:lvl>
  </w:abstractNum>
  <w:abstractNum w:abstractNumId="93" w15:restartNumberingAfterBreak="0">
    <w:nsid w:val="68B298F7"/>
    <w:multiLevelType w:val="multilevel"/>
    <w:tmpl w:val="68B298F7"/>
    <w:lvl w:ilvl="0">
      <w:numFmt w:val="bullet"/>
      <w:lvlText w:val="-"/>
      <w:lvlJc w:val="left"/>
      <w:pPr>
        <w:ind w:left="140" w:hanging="306"/>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868" w:hanging="348"/>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1977" w:hanging="348"/>
      </w:pPr>
      <w:rPr>
        <w:rFonts w:hint="default"/>
        <w:lang w:val="ru-RU" w:eastAsia="en-US" w:bidi="ar-SA"/>
      </w:rPr>
    </w:lvl>
    <w:lvl w:ilvl="3">
      <w:numFmt w:val="bullet"/>
      <w:lvlText w:val="•"/>
      <w:lvlJc w:val="left"/>
      <w:pPr>
        <w:ind w:left="3094" w:hanging="348"/>
      </w:pPr>
      <w:rPr>
        <w:rFonts w:hint="default"/>
        <w:lang w:val="ru-RU" w:eastAsia="en-US" w:bidi="ar-SA"/>
      </w:rPr>
    </w:lvl>
    <w:lvl w:ilvl="4">
      <w:numFmt w:val="bullet"/>
      <w:lvlText w:val="•"/>
      <w:lvlJc w:val="left"/>
      <w:pPr>
        <w:ind w:left="4211" w:hanging="348"/>
      </w:pPr>
      <w:rPr>
        <w:rFonts w:hint="default"/>
        <w:lang w:val="ru-RU" w:eastAsia="en-US" w:bidi="ar-SA"/>
      </w:rPr>
    </w:lvl>
    <w:lvl w:ilvl="5">
      <w:numFmt w:val="bullet"/>
      <w:lvlText w:val="•"/>
      <w:lvlJc w:val="left"/>
      <w:pPr>
        <w:ind w:left="5328" w:hanging="348"/>
      </w:pPr>
      <w:rPr>
        <w:rFonts w:hint="default"/>
        <w:lang w:val="ru-RU" w:eastAsia="en-US" w:bidi="ar-SA"/>
      </w:rPr>
    </w:lvl>
    <w:lvl w:ilvl="6">
      <w:numFmt w:val="bullet"/>
      <w:lvlText w:val="•"/>
      <w:lvlJc w:val="left"/>
      <w:pPr>
        <w:ind w:left="6445" w:hanging="348"/>
      </w:pPr>
      <w:rPr>
        <w:rFonts w:hint="default"/>
        <w:lang w:val="ru-RU" w:eastAsia="en-US" w:bidi="ar-SA"/>
      </w:rPr>
    </w:lvl>
    <w:lvl w:ilvl="7">
      <w:numFmt w:val="bullet"/>
      <w:lvlText w:val="•"/>
      <w:lvlJc w:val="left"/>
      <w:pPr>
        <w:ind w:left="7562" w:hanging="348"/>
      </w:pPr>
      <w:rPr>
        <w:rFonts w:hint="default"/>
        <w:lang w:val="ru-RU" w:eastAsia="en-US" w:bidi="ar-SA"/>
      </w:rPr>
    </w:lvl>
    <w:lvl w:ilvl="8">
      <w:numFmt w:val="bullet"/>
      <w:lvlText w:val="•"/>
      <w:lvlJc w:val="left"/>
      <w:pPr>
        <w:ind w:left="8680" w:hanging="348"/>
      </w:pPr>
      <w:rPr>
        <w:rFonts w:hint="default"/>
        <w:lang w:val="ru-RU" w:eastAsia="en-US" w:bidi="ar-SA"/>
      </w:rPr>
    </w:lvl>
  </w:abstractNum>
  <w:abstractNum w:abstractNumId="94" w15:restartNumberingAfterBreak="0">
    <w:nsid w:val="6B53FD1F"/>
    <w:multiLevelType w:val="multilevel"/>
    <w:tmpl w:val="6B53FD1F"/>
    <w:lvl w:ilvl="0">
      <w:start w:val="1"/>
      <w:numFmt w:val="decimal"/>
      <w:lvlText w:val="%1)"/>
      <w:lvlJc w:val="left"/>
      <w:pPr>
        <w:ind w:left="427" w:hanging="269"/>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6"/>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717" w:hanging="706"/>
      </w:pPr>
      <w:rPr>
        <w:rFonts w:hint="default"/>
        <w:lang w:val="ru-RU" w:eastAsia="en-US" w:bidi="ar-SA"/>
      </w:rPr>
    </w:lvl>
    <w:lvl w:ilvl="3">
      <w:numFmt w:val="bullet"/>
      <w:lvlText w:val="•"/>
      <w:lvlJc w:val="left"/>
      <w:pPr>
        <w:ind w:left="3865" w:hanging="706"/>
      </w:pPr>
      <w:rPr>
        <w:rFonts w:hint="default"/>
        <w:lang w:val="ru-RU" w:eastAsia="en-US" w:bidi="ar-SA"/>
      </w:rPr>
    </w:lvl>
    <w:lvl w:ilvl="4">
      <w:numFmt w:val="bullet"/>
      <w:lvlText w:val="•"/>
      <w:lvlJc w:val="left"/>
      <w:pPr>
        <w:ind w:left="5014" w:hanging="706"/>
      </w:pPr>
      <w:rPr>
        <w:rFonts w:hint="default"/>
        <w:lang w:val="ru-RU" w:eastAsia="en-US" w:bidi="ar-SA"/>
      </w:rPr>
    </w:lvl>
    <w:lvl w:ilvl="5">
      <w:numFmt w:val="bullet"/>
      <w:lvlText w:val="•"/>
      <w:lvlJc w:val="left"/>
      <w:pPr>
        <w:ind w:left="6163" w:hanging="706"/>
      </w:pPr>
      <w:rPr>
        <w:rFonts w:hint="default"/>
        <w:lang w:val="ru-RU" w:eastAsia="en-US" w:bidi="ar-SA"/>
      </w:rPr>
    </w:lvl>
    <w:lvl w:ilvl="6">
      <w:numFmt w:val="bullet"/>
      <w:lvlText w:val="•"/>
      <w:lvlJc w:val="left"/>
      <w:pPr>
        <w:ind w:left="7311" w:hanging="706"/>
      </w:pPr>
      <w:rPr>
        <w:rFonts w:hint="default"/>
        <w:lang w:val="ru-RU" w:eastAsia="en-US" w:bidi="ar-SA"/>
      </w:rPr>
    </w:lvl>
    <w:lvl w:ilvl="7">
      <w:numFmt w:val="bullet"/>
      <w:lvlText w:val="•"/>
      <w:lvlJc w:val="left"/>
      <w:pPr>
        <w:ind w:left="8460" w:hanging="706"/>
      </w:pPr>
      <w:rPr>
        <w:rFonts w:hint="default"/>
        <w:lang w:val="ru-RU" w:eastAsia="en-US" w:bidi="ar-SA"/>
      </w:rPr>
    </w:lvl>
    <w:lvl w:ilvl="8">
      <w:numFmt w:val="bullet"/>
      <w:lvlText w:val="•"/>
      <w:lvlJc w:val="left"/>
      <w:pPr>
        <w:ind w:left="9609" w:hanging="706"/>
      </w:pPr>
      <w:rPr>
        <w:rFonts w:hint="default"/>
        <w:lang w:val="ru-RU" w:eastAsia="en-US" w:bidi="ar-SA"/>
      </w:rPr>
    </w:lvl>
  </w:abstractNum>
  <w:abstractNum w:abstractNumId="95" w15:restartNumberingAfterBreak="0">
    <w:nsid w:val="6C4EA1E5"/>
    <w:multiLevelType w:val="multilevel"/>
    <w:tmpl w:val="6C4EA1E5"/>
    <w:lvl w:ilvl="0">
      <w:start w:val="1"/>
      <w:numFmt w:val="decimal"/>
      <w:lvlText w:val="%1)"/>
      <w:lvlJc w:val="left"/>
      <w:pPr>
        <w:ind w:left="427" w:hanging="392"/>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392"/>
      </w:pPr>
      <w:rPr>
        <w:rFonts w:hint="default"/>
        <w:lang w:val="ru-RU" w:eastAsia="en-US" w:bidi="ar-SA"/>
      </w:rPr>
    </w:lvl>
    <w:lvl w:ilvl="2">
      <w:numFmt w:val="bullet"/>
      <w:lvlText w:val="•"/>
      <w:lvlJc w:val="left"/>
      <w:pPr>
        <w:ind w:left="2717" w:hanging="392"/>
      </w:pPr>
      <w:rPr>
        <w:rFonts w:hint="default"/>
        <w:lang w:val="ru-RU" w:eastAsia="en-US" w:bidi="ar-SA"/>
      </w:rPr>
    </w:lvl>
    <w:lvl w:ilvl="3">
      <w:numFmt w:val="bullet"/>
      <w:lvlText w:val="•"/>
      <w:lvlJc w:val="left"/>
      <w:pPr>
        <w:ind w:left="3865" w:hanging="392"/>
      </w:pPr>
      <w:rPr>
        <w:rFonts w:hint="default"/>
        <w:lang w:val="ru-RU" w:eastAsia="en-US" w:bidi="ar-SA"/>
      </w:rPr>
    </w:lvl>
    <w:lvl w:ilvl="4">
      <w:numFmt w:val="bullet"/>
      <w:lvlText w:val="•"/>
      <w:lvlJc w:val="left"/>
      <w:pPr>
        <w:ind w:left="5014" w:hanging="392"/>
      </w:pPr>
      <w:rPr>
        <w:rFonts w:hint="default"/>
        <w:lang w:val="ru-RU" w:eastAsia="en-US" w:bidi="ar-SA"/>
      </w:rPr>
    </w:lvl>
    <w:lvl w:ilvl="5">
      <w:numFmt w:val="bullet"/>
      <w:lvlText w:val="•"/>
      <w:lvlJc w:val="left"/>
      <w:pPr>
        <w:ind w:left="6163" w:hanging="392"/>
      </w:pPr>
      <w:rPr>
        <w:rFonts w:hint="default"/>
        <w:lang w:val="ru-RU" w:eastAsia="en-US" w:bidi="ar-SA"/>
      </w:rPr>
    </w:lvl>
    <w:lvl w:ilvl="6">
      <w:numFmt w:val="bullet"/>
      <w:lvlText w:val="•"/>
      <w:lvlJc w:val="left"/>
      <w:pPr>
        <w:ind w:left="7311" w:hanging="392"/>
      </w:pPr>
      <w:rPr>
        <w:rFonts w:hint="default"/>
        <w:lang w:val="ru-RU" w:eastAsia="en-US" w:bidi="ar-SA"/>
      </w:rPr>
    </w:lvl>
    <w:lvl w:ilvl="7">
      <w:numFmt w:val="bullet"/>
      <w:lvlText w:val="•"/>
      <w:lvlJc w:val="left"/>
      <w:pPr>
        <w:ind w:left="8460" w:hanging="392"/>
      </w:pPr>
      <w:rPr>
        <w:rFonts w:hint="default"/>
        <w:lang w:val="ru-RU" w:eastAsia="en-US" w:bidi="ar-SA"/>
      </w:rPr>
    </w:lvl>
    <w:lvl w:ilvl="8">
      <w:numFmt w:val="bullet"/>
      <w:lvlText w:val="•"/>
      <w:lvlJc w:val="left"/>
      <w:pPr>
        <w:ind w:left="9609" w:hanging="392"/>
      </w:pPr>
      <w:rPr>
        <w:rFonts w:hint="default"/>
        <w:lang w:val="ru-RU" w:eastAsia="en-US" w:bidi="ar-SA"/>
      </w:rPr>
    </w:lvl>
  </w:abstractNum>
  <w:abstractNum w:abstractNumId="96" w15:restartNumberingAfterBreak="0">
    <w:nsid w:val="6E269959"/>
    <w:multiLevelType w:val="multilevel"/>
    <w:tmpl w:val="6E269959"/>
    <w:lvl w:ilvl="0">
      <w:start w:val="1"/>
      <w:numFmt w:val="decimal"/>
      <w:lvlText w:val="%1)"/>
      <w:lvlJc w:val="left"/>
      <w:pPr>
        <w:ind w:left="68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02" w:hanging="260"/>
      </w:pPr>
      <w:rPr>
        <w:rFonts w:hint="default"/>
        <w:lang w:val="ru-RU" w:eastAsia="en-US" w:bidi="ar-SA"/>
      </w:rPr>
    </w:lvl>
    <w:lvl w:ilvl="2">
      <w:numFmt w:val="bullet"/>
      <w:lvlText w:val="•"/>
      <w:lvlJc w:val="left"/>
      <w:pPr>
        <w:ind w:left="2925" w:hanging="260"/>
      </w:pPr>
      <w:rPr>
        <w:rFonts w:hint="default"/>
        <w:lang w:val="ru-RU" w:eastAsia="en-US" w:bidi="ar-SA"/>
      </w:rPr>
    </w:lvl>
    <w:lvl w:ilvl="3">
      <w:numFmt w:val="bullet"/>
      <w:lvlText w:val="•"/>
      <w:lvlJc w:val="left"/>
      <w:pPr>
        <w:ind w:left="4047" w:hanging="260"/>
      </w:pPr>
      <w:rPr>
        <w:rFonts w:hint="default"/>
        <w:lang w:val="ru-RU" w:eastAsia="en-US" w:bidi="ar-SA"/>
      </w:rPr>
    </w:lvl>
    <w:lvl w:ilvl="4">
      <w:numFmt w:val="bullet"/>
      <w:lvlText w:val="•"/>
      <w:lvlJc w:val="left"/>
      <w:pPr>
        <w:ind w:left="5170" w:hanging="260"/>
      </w:pPr>
      <w:rPr>
        <w:rFonts w:hint="default"/>
        <w:lang w:val="ru-RU" w:eastAsia="en-US" w:bidi="ar-SA"/>
      </w:rPr>
    </w:lvl>
    <w:lvl w:ilvl="5">
      <w:numFmt w:val="bullet"/>
      <w:lvlText w:val="•"/>
      <w:lvlJc w:val="left"/>
      <w:pPr>
        <w:ind w:left="6293" w:hanging="260"/>
      </w:pPr>
      <w:rPr>
        <w:rFonts w:hint="default"/>
        <w:lang w:val="ru-RU" w:eastAsia="en-US" w:bidi="ar-SA"/>
      </w:rPr>
    </w:lvl>
    <w:lvl w:ilvl="6">
      <w:numFmt w:val="bullet"/>
      <w:lvlText w:val="•"/>
      <w:lvlJc w:val="left"/>
      <w:pPr>
        <w:ind w:left="7415" w:hanging="260"/>
      </w:pPr>
      <w:rPr>
        <w:rFonts w:hint="default"/>
        <w:lang w:val="ru-RU" w:eastAsia="en-US" w:bidi="ar-SA"/>
      </w:rPr>
    </w:lvl>
    <w:lvl w:ilvl="7">
      <w:numFmt w:val="bullet"/>
      <w:lvlText w:val="•"/>
      <w:lvlJc w:val="left"/>
      <w:pPr>
        <w:ind w:left="8538" w:hanging="260"/>
      </w:pPr>
      <w:rPr>
        <w:rFonts w:hint="default"/>
        <w:lang w:val="ru-RU" w:eastAsia="en-US" w:bidi="ar-SA"/>
      </w:rPr>
    </w:lvl>
    <w:lvl w:ilvl="8">
      <w:numFmt w:val="bullet"/>
      <w:lvlText w:val="•"/>
      <w:lvlJc w:val="left"/>
      <w:pPr>
        <w:ind w:left="9661" w:hanging="260"/>
      </w:pPr>
      <w:rPr>
        <w:rFonts w:hint="default"/>
        <w:lang w:val="ru-RU" w:eastAsia="en-US" w:bidi="ar-SA"/>
      </w:rPr>
    </w:lvl>
  </w:abstractNum>
  <w:abstractNum w:abstractNumId="97" w15:restartNumberingAfterBreak="0">
    <w:nsid w:val="6FE79D24"/>
    <w:multiLevelType w:val="multilevel"/>
    <w:tmpl w:val="6FE79D24"/>
    <w:lvl w:ilvl="0">
      <w:start w:val="1"/>
      <w:numFmt w:val="decimal"/>
      <w:lvlText w:val="%1)"/>
      <w:lvlJc w:val="left"/>
      <w:pPr>
        <w:ind w:left="1550" w:hanging="1124"/>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594" w:hanging="1124"/>
      </w:pPr>
      <w:rPr>
        <w:rFonts w:hint="default"/>
        <w:lang w:val="ru-RU" w:eastAsia="en-US" w:bidi="ar-SA"/>
      </w:rPr>
    </w:lvl>
    <w:lvl w:ilvl="2">
      <w:numFmt w:val="bullet"/>
      <w:lvlText w:val="•"/>
      <w:lvlJc w:val="left"/>
      <w:pPr>
        <w:ind w:left="3629" w:hanging="1124"/>
      </w:pPr>
      <w:rPr>
        <w:rFonts w:hint="default"/>
        <w:lang w:val="ru-RU" w:eastAsia="en-US" w:bidi="ar-SA"/>
      </w:rPr>
    </w:lvl>
    <w:lvl w:ilvl="3">
      <w:numFmt w:val="bullet"/>
      <w:lvlText w:val="•"/>
      <w:lvlJc w:val="left"/>
      <w:pPr>
        <w:ind w:left="4663" w:hanging="1124"/>
      </w:pPr>
      <w:rPr>
        <w:rFonts w:hint="default"/>
        <w:lang w:val="ru-RU" w:eastAsia="en-US" w:bidi="ar-SA"/>
      </w:rPr>
    </w:lvl>
    <w:lvl w:ilvl="4">
      <w:numFmt w:val="bullet"/>
      <w:lvlText w:val="•"/>
      <w:lvlJc w:val="left"/>
      <w:pPr>
        <w:ind w:left="5698" w:hanging="1124"/>
      </w:pPr>
      <w:rPr>
        <w:rFonts w:hint="default"/>
        <w:lang w:val="ru-RU" w:eastAsia="en-US" w:bidi="ar-SA"/>
      </w:rPr>
    </w:lvl>
    <w:lvl w:ilvl="5">
      <w:numFmt w:val="bullet"/>
      <w:lvlText w:val="•"/>
      <w:lvlJc w:val="left"/>
      <w:pPr>
        <w:ind w:left="6733" w:hanging="1124"/>
      </w:pPr>
      <w:rPr>
        <w:rFonts w:hint="default"/>
        <w:lang w:val="ru-RU" w:eastAsia="en-US" w:bidi="ar-SA"/>
      </w:rPr>
    </w:lvl>
    <w:lvl w:ilvl="6">
      <w:numFmt w:val="bullet"/>
      <w:lvlText w:val="•"/>
      <w:lvlJc w:val="left"/>
      <w:pPr>
        <w:ind w:left="7767" w:hanging="1124"/>
      </w:pPr>
      <w:rPr>
        <w:rFonts w:hint="default"/>
        <w:lang w:val="ru-RU" w:eastAsia="en-US" w:bidi="ar-SA"/>
      </w:rPr>
    </w:lvl>
    <w:lvl w:ilvl="7">
      <w:numFmt w:val="bullet"/>
      <w:lvlText w:val="•"/>
      <w:lvlJc w:val="left"/>
      <w:pPr>
        <w:ind w:left="8802" w:hanging="1124"/>
      </w:pPr>
      <w:rPr>
        <w:rFonts w:hint="default"/>
        <w:lang w:val="ru-RU" w:eastAsia="en-US" w:bidi="ar-SA"/>
      </w:rPr>
    </w:lvl>
    <w:lvl w:ilvl="8">
      <w:numFmt w:val="bullet"/>
      <w:lvlText w:val="•"/>
      <w:lvlJc w:val="left"/>
      <w:pPr>
        <w:ind w:left="9837" w:hanging="1124"/>
      </w:pPr>
      <w:rPr>
        <w:rFonts w:hint="default"/>
        <w:lang w:val="ru-RU" w:eastAsia="en-US" w:bidi="ar-SA"/>
      </w:rPr>
    </w:lvl>
  </w:abstractNum>
  <w:abstractNum w:abstractNumId="98" w15:restartNumberingAfterBreak="0">
    <w:nsid w:val="708732B2"/>
    <w:multiLevelType w:val="hybridMultilevel"/>
    <w:tmpl w:val="1FF8BD06"/>
    <w:lvl w:ilvl="0" w:tplc="288E47FA">
      <w:start w:val="1"/>
      <w:numFmt w:val="decimal"/>
      <w:lvlText w:val="%1."/>
      <w:lvlJc w:val="left"/>
      <w:pPr>
        <w:ind w:left="708" w:hanging="644"/>
      </w:pPr>
      <w:rPr>
        <w:rFonts w:ascii="Times New Roman" w:eastAsia="Times New Roman" w:hAnsi="Times New Roman" w:cs="Times New Roman" w:hint="default"/>
        <w:b w:val="0"/>
        <w:bCs w:val="0"/>
        <w:i w:val="0"/>
        <w:iCs w:val="0"/>
        <w:spacing w:val="0"/>
        <w:w w:val="99"/>
        <w:sz w:val="28"/>
        <w:szCs w:val="28"/>
        <w:lang w:val="ru-RU" w:eastAsia="en-US" w:bidi="ar-SA"/>
      </w:rPr>
    </w:lvl>
    <w:lvl w:ilvl="1" w:tplc="A9B86B1C">
      <w:numFmt w:val="bullet"/>
      <w:lvlText w:val="-"/>
      <w:lvlJc w:val="left"/>
      <w:pPr>
        <w:ind w:left="732"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2" w:tplc="A69C204C">
      <w:numFmt w:val="bullet"/>
      <w:lvlText w:val="•"/>
      <w:lvlJc w:val="left"/>
      <w:pPr>
        <w:ind w:left="700" w:hanging="164"/>
      </w:pPr>
      <w:rPr>
        <w:rFonts w:hint="default"/>
        <w:lang w:val="ru-RU" w:eastAsia="en-US" w:bidi="ar-SA"/>
      </w:rPr>
    </w:lvl>
    <w:lvl w:ilvl="3" w:tplc="4948C108">
      <w:numFmt w:val="bullet"/>
      <w:lvlText w:val="•"/>
      <w:lvlJc w:val="left"/>
      <w:pPr>
        <w:ind w:left="740" w:hanging="164"/>
      </w:pPr>
      <w:rPr>
        <w:rFonts w:hint="default"/>
        <w:lang w:val="ru-RU" w:eastAsia="en-US" w:bidi="ar-SA"/>
      </w:rPr>
    </w:lvl>
    <w:lvl w:ilvl="4" w:tplc="EE4C7390">
      <w:numFmt w:val="bullet"/>
      <w:lvlText w:val="•"/>
      <w:lvlJc w:val="left"/>
      <w:pPr>
        <w:ind w:left="2071" w:hanging="164"/>
      </w:pPr>
      <w:rPr>
        <w:rFonts w:hint="default"/>
        <w:lang w:val="ru-RU" w:eastAsia="en-US" w:bidi="ar-SA"/>
      </w:rPr>
    </w:lvl>
    <w:lvl w:ilvl="5" w:tplc="CF2C7FD8">
      <w:numFmt w:val="bullet"/>
      <w:lvlText w:val="•"/>
      <w:lvlJc w:val="left"/>
      <w:pPr>
        <w:ind w:left="3402" w:hanging="164"/>
      </w:pPr>
      <w:rPr>
        <w:rFonts w:hint="default"/>
        <w:lang w:val="ru-RU" w:eastAsia="en-US" w:bidi="ar-SA"/>
      </w:rPr>
    </w:lvl>
    <w:lvl w:ilvl="6" w:tplc="18E09490">
      <w:numFmt w:val="bullet"/>
      <w:lvlText w:val="•"/>
      <w:lvlJc w:val="left"/>
      <w:pPr>
        <w:ind w:left="4733" w:hanging="164"/>
      </w:pPr>
      <w:rPr>
        <w:rFonts w:hint="default"/>
        <w:lang w:val="ru-RU" w:eastAsia="en-US" w:bidi="ar-SA"/>
      </w:rPr>
    </w:lvl>
    <w:lvl w:ilvl="7" w:tplc="E416AA6A">
      <w:numFmt w:val="bullet"/>
      <w:lvlText w:val="•"/>
      <w:lvlJc w:val="left"/>
      <w:pPr>
        <w:ind w:left="6064" w:hanging="164"/>
      </w:pPr>
      <w:rPr>
        <w:rFonts w:hint="default"/>
        <w:lang w:val="ru-RU" w:eastAsia="en-US" w:bidi="ar-SA"/>
      </w:rPr>
    </w:lvl>
    <w:lvl w:ilvl="8" w:tplc="49F250D2">
      <w:numFmt w:val="bullet"/>
      <w:lvlText w:val="•"/>
      <w:lvlJc w:val="left"/>
      <w:pPr>
        <w:ind w:left="7395" w:hanging="164"/>
      </w:pPr>
      <w:rPr>
        <w:rFonts w:hint="default"/>
        <w:lang w:val="ru-RU" w:eastAsia="en-US" w:bidi="ar-SA"/>
      </w:rPr>
    </w:lvl>
  </w:abstractNum>
  <w:abstractNum w:abstractNumId="99" w15:restartNumberingAfterBreak="0">
    <w:nsid w:val="70FDB2D1"/>
    <w:multiLevelType w:val="multilevel"/>
    <w:tmpl w:val="70FDB2D1"/>
    <w:lvl w:ilvl="0">
      <w:start w:val="1"/>
      <w:numFmt w:val="decimal"/>
      <w:lvlText w:val="%1)"/>
      <w:lvlJc w:val="left"/>
      <w:pPr>
        <w:ind w:left="427" w:hanging="382"/>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427" w:hanging="706"/>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717" w:hanging="706"/>
      </w:pPr>
      <w:rPr>
        <w:rFonts w:hint="default"/>
        <w:lang w:val="ru-RU" w:eastAsia="en-US" w:bidi="ar-SA"/>
      </w:rPr>
    </w:lvl>
    <w:lvl w:ilvl="3">
      <w:numFmt w:val="bullet"/>
      <w:lvlText w:val="•"/>
      <w:lvlJc w:val="left"/>
      <w:pPr>
        <w:ind w:left="3865" w:hanging="706"/>
      </w:pPr>
      <w:rPr>
        <w:rFonts w:hint="default"/>
        <w:lang w:val="ru-RU" w:eastAsia="en-US" w:bidi="ar-SA"/>
      </w:rPr>
    </w:lvl>
    <w:lvl w:ilvl="4">
      <w:numFmt w:val="bullet"/>
      <w:lvlText w:val="•"/>
      <w:lvlJc w:val="left"/>
      <w:pPr>
        <w:ind w:left="5014" w:hanging="706"/>
      </w:pPr>
      <w:rPr>
        <w:rFonts w:hint="default"/>
        <w:lang w:val="ru-RU" w:eastAsia="en-US" w:bidi="ar-SA"/>
      </w:rPr>
    </w:lvl>
    <w:lvl w:ilvl="5">
      <w:numFmt w:val="bullet"/>
      <w:lvlText w:val="•"/>
      <w:lvlJc w:val="left"/>
      <w:pPr>
        <w:ind w:left="6163" w:hanging="706"/>
      </w:pPr>
      <w:rPr>
        <w:rFonts w:hint="default"/>
        <w:lang w:val="ru-RU" w:eastAsia="en-US" w:bidi="ar-SA"/>
      </w:rPr>
    </w:lvl>
    <w:lvl w:ilvl="6">
      <w:numFmt w:val="bullet"/>
      <w:lvlText w:val="•"/>
      <w:lvlJc w:val="left"/>
      <w:pPr>
        <w:ind w:left="7311" w:hanging="706"/>
      </w:pPr>
      <w:rPr>
        <w:rFonts w:hint="default"/>
        <w:lang w:val="ru-RU" w:eastAsia="en-US" w:bidi="ar-SA"/>
      </w:rPr>
    </w:lvl>
    <w:lvl w:ilvl="7">
      <w:numFmt w:val="bullet"/>
      <w:lvlText w:val="•"/>
      <w:lvlJc w:val="left"/>
      <w:pPr>
        <w:ind w:left="8460" w:hanging="706"/>
      </w:pPr>
      <w:rPr>
        <w:rFonts w:hint="default"/>
        <w:lang w:val="ru-RU" w:eastAsia="en-US" w:bidi="ar-SA"/>
      </w:rPr>
    </w:lvl>
    <w:lvl w:ilvl="8">
      <w:numFmt w:val="bullet"/>
      <w:lvlText w:val="•"/>
      <w:lvlJc w:val="left"/>
      <w:pPr>
        <w:ind w:left="9609" w:hanging="706"/>
      </w:pPr>
      <w:rPr>
        <w:rFonts w:hint="default"/>
        <w:lang w:val="ru-RU" w:eastAsia="en-US" w:bidi="ar-SA"/>
      </w:rPr>
    </w:lvl>
  </w:abstractNum>
  <w:abstractNum w:abstractNumId="100" w15:restartNumberingAfterBreak="0">
    <w:nsid w:val="7472B97E"/>
    <w:multiLevelType w:val="multilevel"/>
    <w:tmpl w:val="7472B97E"/>
    <w:lvl w:ilvl="0">
      <w:start w:val="1"/>
      <w:numFmt w:val="decimal"/>
      <w:lvlText w:val="%1."/>
      <w:lvlJc w:val="left"/>
      <w:pPr>
        <w:ind w:left="217" w:hanging="464"/>
      </w:pPr>
      <w:rPr>
        <w:rFonts w:ascii="Times New Roman" w:eastAsia="Times New Roman" w:hAnsi="Times New Roman" w:cs="Times New Roman" w:hint="default"/>
        <w:b w:val="0"/>
        <w:bCs w:val="0"/>
        <w:i w:val="0"/>
        <w:iCs w:val="0"/>
        <w:spacing w:val="0"/>
        <w:w w:val="96"/>
        <w:sz w:val="24"/>
        <w:szCs w:val="24"/>
        <w:lang w:val="ru-RU" w:eastAsia="en-US" w:bidi="ar-SA"/>
      </w:rPr>
    </w:lvl>
    <w:lvl w:ilvl="1">
      <w:numFmt w:val="bullet"/>
      <w:lvlText w:val="•"/>
      <w:lvlJc w:val="left"/>
      <w:pPr>
        <w:ind w:left="583" w:hanging="464"/>
      </w:pPr>
      <w:rPr>
        <w:rFonts w:hint="default"/>
        <w:lang w:val="ru-RU" w:eastAsia="en-US" w:bidi="ar-SA"/>
      </w:rPr>
    </w:lvl>
    <w:lvl w:ilvl="2">
      <w:numFmt w:val="bullet"/>
      <w:lvlText w:val="•"/>
      <w:lvlJc w:val="left"/>
      <w:pPr>
        <w:ind w:left="947" w:hanging="464"/>
      </w:pPr>
      <w:rPr>
        <w:rFonts w:hint="default"/>
        <w:lang w:val="ru-RU" w:eastAsia="en-US" w:bidi="ar-SA"/>
      </w:rPr>
    </w:lvl>
    <w:lvl w:ilvl="3">
      <w:numFmt w:val="bullet"/>
      <w:lvlText w:val="•"/>
      <w:lvlJc w:val="left"/>
      <w:pPr>
        <w:ind w:left="1310" w:hanging="464"/>
      </w:pPr>
      <w:rPr>
        <w:rFonts w:hint="default"/>
        <w:lang w:val="ru-RU" w:eastAsia="en-US" w:bidi="ar-SA"/>
      </w:rPr>
    </w:lvl>
    <w:lvl w:ilvl="4">
      <w:numFmt w:val="bullet"/>
      <w:lvlText w:val="•"/>
      <w:lvlJc w:val="left"/>
      <w:pPr>
        <w:ind w:left="1674" w:hanging="464"/>
      </w:pPr>
      <w:rPr>
        <w:rFonts w:hint="default"/>
        <w:lang w:val="ru-RU" w:eastAsia="en-US" w:bidi="ar-SA"/>
      </w:rPr>
    </w:lvl>
    <w:lvl w:ilvl="5">
      <w:numFmt w:val="bullet"/>
      <w:lvlText w:val="•"/>
      <w:lvlJc w:val="left"/>
      <w:pPr>
        <w:ind w:left="2037" w:hanging="464"/>
      </w:pPr>
      <w:rPr>
        <w:rFonts w:hint="default"/>
        <w:lang w:val="ru-RU" w:eastAsia="en-US" w:bidi="ar-SA"/>
      </w:rPr>
    </w:lvl>
    <w:lvl w:ilvl="6">
      <w:numFmt w:val="bullet"/>
      <w:lvlText w:val="•"/>
      <w:lvlJc w:val="left"/>
      <w:pPr>
        <w:ind w:left="2401" w:hanging="464"/>
      </w:pPr>
      <w:rPr>
        <w:rFonts w:hint="default"/>
        <w:lang w:val="ru-RU" w:eastAsia="en-US" w:bidi="ar-SA"/>
      </w:rPr>
    </w:lvl>
    <w:lvl w:ilvl="7">
      <w:numFmt w:val="bullet"/>
      <w:lvlText w:val="•"/>
      <w:lvlJc w:val="left"/>
      <w:pPr>
        <w:ind w:left="2764" w:hanging="464"/>
      </w:pPr>
      <w:rPr>
        <w:rFonts w:hint="default"/>
        <w:lang w:val="ru-RU" w:eastAsia="en-US" w:bidi="ar-SA"/>
      </w:rPr>
    </w:lvl>
    <w:lvl w:ilvl="8">
      <w:numFmt w:val="bullet"/>
      <w:lvlText w:val="•"/>
      <w:lvlJc w:val="left"/>
      <w:pPr>
        <w:ind w:left="3128" w:hanging="464"/>
      </w:pPr>
      <w:rPr>
        <w:rFonts w:hint="default"/>
        <w:lang w:val="ru-RU" w:eastAsia="en-US" w:bidi="ar-SA"/>
      </w:rPr>
    </w:lvl>
  </w:abstractNum>
  <w:abstractNum w:abstractNumId="101" w15:restartNumberingAfterBreak="0">
    <w:nsid w:val="759E0C32"/>
    <w:multiLevelType w:val="multilevel"/>
    <w:tmpl w:val="7B82BB2C"/>
    <w:lvl w:ilvl="0">
      <w:start w:val="1"/>
      <w:numFmt w:val="decimal"/>
      <w:lvlText w:val="%1"/>
      <w:lvlJc w:val="left"/>
      <w:pPr>
        <w:ind w:left="1865" w:hanging="730"/>
      </w:pPr>
      <w:rPr>
        <w:rFonts w:hint="default"/>
        <w:lang w:val="ru-RU" w:eastAsia="en-US" w:bidi="ar-SA"/>
      </w:rPr>
    </w:lvl>
    <w:lvl w:ilvl="1">
      <w:start w:val="1"/>
      <w:numFmt w:val="decimal"/>
      <w:lvlText w:val="%1.%2"/>
      <w:lvlJc w:val="left"/>
      <w:pPr>
        <w:ind w:left="1865" w:hanging="730"/>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1135" w:hanging="634"/>
      </w:pPr>
      <w:rPr>
        <w:rFonts w:ascii="Times New Roman" w:eastAsia="Times New Roman" w:hAnsi="Times New Roman" w:cs="Times New Roman" w:hint="default"/>
        <w:b/>
        <w:bCs/>
        <w:i w:val="0"/>
        <w:iCs w:val="0"/>
        <w:spacing w:val="0"/>
        <w:w w:val="99"/>
        <w:sz w:val="26"/>
        <w:szCs w:val="26"/>
        <w:lang w:val="ru-RU" w:eastAsia="en-US" w:bidi="ar-SA"/>
      </w:rPr>
    </w:lvl>
    <w:lvl w:ilvl="3">
      <w:numFmt w:val="bullet"/>
      <w:lvlText w:val="•"/>
      <w:lvlJc w:val="left"/>
      <w:pPr>
        <w:ind w:left="3681" w:hanging="634"/>
      </w:pPr>
      <w:rPr>
        <w:rFonts w:hint="default"/>
        <w:lang w:val="ru-RU" w:eastAsia="en-US" w:bidi="ar-SA"/>
      </w:rPr>
    </w:lvl>
    <w:lvl w:ilvl="4">
      <w:numFmt w:val="bullet"/>
      <w:lvlText w:val="•"/>
      <w:lvlJc w:val="left"/>
      <w:pPr>
        <w:ind w:left="4592" w:hanging="634"/>
      </w:pPr>
      <w:rPr>
        <w:rFonts w:hint="default"/>
        <w:lang w:val="ru-RU" w:eastAsia="en-US" w:bidi="ar-SA"/>
      </w:rPr>
    </w:lvl>
    <w:lvl w:ilvl="5">
      <w:numFmt w:val="bullet"/>
      <w:lvlText w:val="•"/>
      <w:lvlJc w:val="left"/>
      <w:pPr>
        <w:ind w:left="5503" w:hanging="634"/>
      </w:pPr>
      <w:rPr>
        <w:rFonts w:hint="default"/>
        <w:lang w:val="ru-RU" w:eastAsia="en-US" w:bidi="ar-SA"/>
      </w:rPr>
    </w:lvl>
    <w:lvl w:ilvl="6">
      <w:numFmt w:val="bullet"/>
      <w:lvlText w:val="•"/>
      <w:lvlJc w:val="left"/>
      <w:pPr>
        <w:ind w:left="6414" w:hanging="634"/>
      </w:pPr>
      <w:rPr>
        <w:rFonts w:hint="default"/>
        <w:lang w:val="ru-RU" w:eastAsia="en-US" w:bidi="ar-SA"/>
      </w:rPr>
    </w:lvl>
    <w:lvl w:ilvl="7">
      <w:numFmt w:val="bullet"/>
      <w:lvlText w:val="•"/>
      <w:lvlJc w:val="left"/>
      <w:pPr>
        <w:ind w:left="7325" w:hanging="634"/>
      </w:pPr>
      <w:rPr>
        <w:rFonts w:hint="default"/>
        <w:lang w:val="ru-RU" w:eastAsia="en-US" w:bidi="ar-SA"/>
      </w:rPr>
    </w:lvl>
    <w:lvl w:ilvl="8">
      <w:numFmt w:val="bullet"/>
      <w:lvlText w:val="•"/>
      <w:lvlJc w:val="left"/>
      <w:pPr>
        <w:ind w:left="8236" w:hanging="634"/>
      </w:pPr>
      <w:rPr>
        <w:rFonts w:hint="default"/>
        <w:lang w:val="ru-RU" w:eastAsia="en-US" w:bidi="ar-SA"/>
      </w:rPr>
    </w:lvl>
  </w:abstractNum>
  <w:abstractNum w:abstractNumId="102" w15:restartNumberingAfterBreak="0">
    <w:nsid w:val="76BB3145"/>
    <w:multiLevelType w:val="multilevel"/>
    <w:tmpl w:val="76BB3145"/>
    <w:lvl w:ilvl="0">
      <w:numFmt w:val="bullet"/>
      <w:lvlText w:val=""/>
      <w:lvlJc w:val="left"/>
      <w:pPr>
        <w:ind w:left="140" w:hanging="769"/>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203" w:hanging="769"/>
      </w:pPr>
      <w:rPr>
        <w:rFonts w:hint="default"/>
        <w:lang w:val="ru-RU" w:eastAsia="en-US" w:bidi="ar-SA"/>
      </w:rPr>
    </w:lvl>
    <w:lvl w:ilvl="2">
      <w:numFmt w:val="bullet"/>
      <w:lvlText w:val="•"/>
      <w:lvlJc w:val="left"/>
      <w:pPr>
        <w:ind w:left="2266" w:hanging="769"/>
      </w:pPr>
      <w:rPr>
        <w:rFonts w:hint="default"/>
        <w:lang w:val="ru-RU" w:eastAsia="en-US" w:bidi="ar-SA"/>
      </w:rPr>
    </w:lvl>
    <w:lvl w:ilvl="3">
      <w:numFmt w:val="bullet"/>
      <w:lvlText w:val="•"/>
      <w:lvlJc w:val="left"/>
      <w:pPr>
        <w:ind w:left="3330" w:hanging="769"/>
      </w:pPr>
      <w:rPr>
        <w:rFonts w:hint="default"/>
        <w:lang w:val="ru-RU" w:eastAsia="en-US" w:bidi="ar-SA"/>
      </w:rPr>
    </w:lvl>
    <w:lvl w:ilvl="4">
      <w:numFmt w:val="bullet"/>
      <w:lvlText w:val="•"/>
      <w:lvlJc w:val="left"/>
      <w:pPr>
        <w:ind w:left="4393" w:hanging="769"/>
      </w:pPr>
      <w:rPr>
        <w:rFonts w:hint="default"/>
        <w:lang w:val="ru-RU" w:eastAsia="en-US" w:bidi="ar-SA"/>
      </w:rPr>
    </w:lvl>
    <w:lvl w:ilvl="5">
      <w:numFmt w:val="bullet"/>
      <w:lvlText w:val="•"/>
      <w:lvlJc w:val="left"/>
      <w:pPr>
        <w:ind w:left="5456" w:hanging="769"/>
      </w:pPr>
      <w:rPr>
        <w:rFonts w:hint="default"/>
        <w:lang w:val="ru-RU" w:eastAsia="en-US" w:bidi="ar-SA"/>
      </w:rPr>
    </w:lvl>
    <w:lvl w:ilvl="6">
      <w:numFmt w:val="bullet"/>
      <w:lvlText w:val="•"/>
      <w:lvlJc w:val="left"/>
      <w:pPr>
        <w:ind w:left="6520" w:hanging="769"/>
      </w:pPr>
      <w:rPr>
        <w:rFonts w:hint="default"/>
        <w:lang w:val="ru-RU" w:eastAsia="en-US" w:bidi="ar-SA"/>
      </w:rPr>
    </w:lvl>
    <w:lvl w:ilvl="7">
      <w:numFmt w:val="bullet"/>
      <w:lvlText w:val="•"/>
      <w:lvlJc w:val="left"/>
      <w:pPr>
        <w:ind w:left="7583" w:hanging="769"/>
      </w:pPr>
      <w:rPr>
        <w:rFonts w:hint="default"/>
        <w:lang w:val="ru-RU" w:eastAsia="en-US" w:bidi="ar-SA"/>
      </w:rPr>
    </w:lvl>
    <w:lvl w:ilvl="8">
      <w:numFmt w:val="bullet"/>
      <w:lvlText w:val="•"/>
      <w:lvlJc w:val="left"/>
      <w:pPr>
        <w:ind w:left="8646" w:hanging="769"/>
      </w:pPr>
      <w:rPr>
        <w:rFonts w:hint="default"/>
        <w:lang w:val="ru-RU" w:eastAsia="en-US" w:bidi="ar-SA"/>
      </w:rPr>
    </w:lvl>
  </w:abstractNum>
  <w:abstractNum w:abstractNumId="103" w15:restartNumberingAfterBreak="0">
    <w:nsid w:val="770EDD04"/>
    <w:multiLevelType w:val="multilevel"/>
    <w:tmpl w:val="770EDD04"/>
    <w:lvl w:ilvl="0">
      <w:start w:val="1"/>
      <w:numFmt w:val="decimal"/>
      <w:lvlText w:val="%1)"/>
      <w:lvlJc w:val="left"/>
      <w:pPr>
        <w:ind w:left="427" w:hanging="853"/>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568" w:hanging="853"/>
      </w:pPr>
      <w:rPr>
        <w:rFonts w:hint="default"/>
        <w:lang w:val="ru-RU" w:eastAsia="en-US" w:bidi="ar-SA"/>
      </w:rPr>
    </w:lvl>
    <w:lvl w:ilvl="2">
      <w:numFmt w:val="bullet"/>
      <w:lvlText w:val="•"/>
      <w:lvlJc w:val="left"/>
      <w:pPr>
        <w:ind w:left="2717" w:hanging="853"/>
      </w:pPr>
      <w:rPr>
        <w:rFonts w:hint="default"/>
        <w:lang w:val="ru-RU" w:eastAsia="en-US" w:bidi="ar-SA"/>
      </w:rPr>
    </w:lvl>
    <w:lvl w:ilvl="3">
      <w:numFmt w:val="bullet"/>
      <w:lvlText w:val="•"/>
      <w:lvlJc w:val="left"/>
      <w:pPr>
        <w:ind w:left="3865" w:hanging="853"/>
      </w:pPr>
      <w:rPr>
        <w:rFonts w:hint="default"/>
        <w:lang w:val="ru-RU" w:eastAsia="en-US" w:bidi="ar-SA"/>
      </w:rPr>
    </w:lvl>
    <w:lvl w:ilvl="4">
      <w:numFmt w:val="bullet"/>
      <w:lvlText w:val="•"/>
      <w:lvlJc w:val="left"/>
      <w:pPr>
        <w:ind w:left="5014" w:hanging="853"/>
      </w:pPr>
      <w:rPr>
        <w:rFonts w:hint="default"/>
        <w:lang w:val="ru-RU" w:eastAsia="en-US" w:bidi="ar-SA"/>
      </w:rPr>
    </w:lvl>
    <w:lvl w:ilvl="5">
      <w:numFmt w:val="bullet"/>
      <w:lvlText w:val="•"/>
      <w:lvlJc w:val="left"/>
      <w:pPr>
        <w:ind w:left="6163" w:hanging="853"/>
      </w:pPr>
      <w:rPr>
        <w:rFonts w:hint="default"/>
        <w:lang w:val="ru-RU" w:eastAsia="en-US" w:bidi="ar-SA"/>
      </w:rPr>
    </w:lvl>
    <w:lvl w:ilvl="6">
      <w:numFmt w:val="bullet"/>
      <w:lvlText w:val="•"/>
      <w:lvlJc w:val="left"/>
      <w:pPr>
        <w:ind w:left="7311" w:hanging="853"/>
      </w:pPr>
      <w:rPr>
        <w:rFonts w:hint="default"/>
        <w:lang w:val="ru-RU" w:eastAsia="en-US" w:bidi="ar-SA"/>
      </w:rPr>
    </w:lvl>
    <w:lvl w:ilvl="7">
      <w:numFmt w:val="bullet"/>
      <w:lvlText w:val="•"/>
      <w:lvlJc w:val="left"/>
      <w:pPr>
        <w:ind w:left="8460" w:hanging="853"/>
      </w:pPr>
      <w:rPr>
        <w:rFonts w:hint="default"/>
        <w:lang w:val="ru-RU" w:eastAsia="en-US" w:bidi="ar-SA"/>
      </w:rPr>
    </w:lvl>
    <w:lvl w:ilvl="8">
      <w:numFmt w:val="bullet"/>
      <w:lvlText w:val="•"/>
      <w:lvlJc w:val="left"/>
      <w:pPr>
        <w:ind w:left="9609" w:hanging="853"/>
      </w:pPr>
      <w:rPr>
        <w:rFonts w:hint="default"/>
        <w:lang w:val="ru-RU" w:eastAsia="en-US" w:bidi="ar-SA"/>
      </w:rPr>
    </w:lvl>
  </w:abstractNum>
  <w:abstractNum w:abstractNumId="104" w15:restartNumberingAfterBreak="0">
    <w:nsid w:val="7816DDCB"/>
    <w:multiLevelType w:val="multilevel"/>
    <w:tmpl w:val="7816DDCB"/>
    <w:lvl w:ilvl="0">
      <w:start w:val="3"/>
      <w:numFmt w:val="decimal"/>
      <w:lvlText w:val="%1"/>
      <w:lvlJc w:val="left"/>
      <w:pPr>
        <w:ind w:left="788" w:hanging="483"/>
      </w:pPr>
      <w:rPr>
        <w:rFonts w:hint="default"/>
        <w:lang w:val="ru-RU" w:eastAsia="en-US" w:bidi="ar-SA"/>
      </w:rPr>
    </w:lvl>
    <w:lvl w:ilvl="1">
      <w:start w:val="1"/>
      <w:numFmt w:val="decimal"/>
      <w:lvlText w:val="%1.%2"/>
      <w:lvlJc w:val="left"/>
      <w:pPr>
        <w:ind w:left="788" w:hanging="483"/>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427" w:hanging="13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67" w:hanging="138"/>
      </w:pPr>
      <w:rPr>
        <w:rFonts w:hint="default"/>
        <w:lang w:val="ru-RU" w:eastAsia="en-US" w:bidi="ar-SA"/>
      </w:rPr>
    </w:lvl>
    <w:lvl w:ilvl="4">
      <w:numFmt w:val="bullet"/>
      <w:lvlText w:val="•"/>
      <w:lvlJc w:val="left"/>
      <w:pPr>
        <w:ind w:left="4210" w:hanging="138"/>
      </w:pPr>
      <w:rPr>
        <w:rFonts w:hint="default"/>
        <w:lang w:val="ru-RU" w:eastAsia="en-US" w:bidi="ar-SA"/>
      </w:rPr>
    </w:lvl>
    <w:lvl w:ilvl="5">
      <w:numFmt w:val="bullet"/>
      <w:lvlText w:val="•"/>
      <w:lvlJc w:val="left"/>
      <w:pPr>
        <w:ind w:left="5354" w:hanging="138"/>
      </w:pPr>
      <w:rPr>
        <w:rFonts w:hint="default"/>
        <w:lang w:val="ru-RU" w:eastAsia="en-US" w:bidi="ar-SA"/>
      </w:rPr>
    </w:lvl>
    <w:lvl w:ilvl="6">
      <w:numFmt w:val="bullet"/>
      <w:lvlText w:val="•"/>
      <w:lvlJc w:val="left"/>
      <w:pPr>
        <w:ind w:left="6497" w:hanging="138"/>
      </w:pPr>
      <w:rPr>
        <w:rFonts w:hint="default"/>
        <w:lang w:val="ru-RU" w:eastAsia="en-US" w:bidi="ar-SA"/>
      </w:rPr>
    </w:lvl>
    <w:lvl w:ilvl="7">
      <w:numFmt w:val="bullet"/>
      <w:lvlText w:val="•"/>
      <w:lvlJc w:val="left"/>
      <w:pPr>
        <w:ind w:left="7641" w:hanging="138"/>
      </w:pPr>
      <w:rPr>
        <w:rFonts w:hint="default"/>
        <w:lang w:val="ru-RU" w:eastAsia="en-US" w:bidi="ar-SA"/>
      </w:rPr>
    </w:lvl>
    <w:lvl w:ilvl="8">
      <w:numFmt w:val="bullet"/>
      <w:lvlText w:val="•"/>
      <w:lvlJc w:val="left"/>
      <w:pPr>
        <w:ind w:left="8784" w:hanging="138"/>
      </w:pPr>
      <w:rPr>
        <w:rFonts w:hint="default"/>
        <w:lang w:val="ru-RU" w:eastAsia="en-US" w:bidi="ar-SA"/>
      </w:rPr>
    </w:lvl>
  </w:abstractNum>
  <w:abstractNum w:abstractNumId="105" w15:restartNumberingAfterBreak="0">
    <w:nsid w:val="7E5265F3"/>
    <w:multiLevelType w:val="multilevel"/>
    <w:tmpl w:val="7E5265F3"/>
    <w:lvl w:ilvl="0">
      <w:start w:val="7"/>
      <w:numFmt w:val="decimal"/>
      <w:lvlText w:val="%1"/>
      <w:lvlJc w:val="left"/>
      <w:pPr>
        <w:ind w:left="1111"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2198" w:hanging="212"/>
      </w:pPr>
      <w:rPr>
        <w:rFonts w:hint="default"/>
        <w:lang w:val="ru-RU" w:eastAsia="en-US" w:bidi="ar-SA"/>
      </w:rPr>
    </w:lvl>
    <w:lvl w:ilvl="2">
      <w:numFmt w:val="bullet"/>
      <w:lvlText w:val="•"/>
      <w:lvlJc w:val="left"/>
      <w:pPr>
        <w:ind w:left="3277" w:hanging="212"/>
      </w:pPr>
      <w:rPr>
        <w:rFonts w:hint="default"/>
        <w:lang w:val="ru-RU" w:eastAsia="en-US" w:bidi="ar-SA"/>
      </w:rPr>
    </w:lvl>
    <w:lvl w:ilvl="3">
      <w:numFmt w:val="bullet"/>
      <w:lvlText w:val="•"/>
      <w:lvlJc w:val="left"/>
      <w:pPr>
        <w:ind w:left="4355" w:hanging="212"/>
      </w:pPr>
      <w:rPr>
        <w:rFonts w:hint="default"/>
        <w:lang w:val="ru-RU" w:eastAsia="en-US" w:bidi="ar-SA"/>
      </w:rPr>
    </w:lvl>
    <w:lvl w:ilvl="4">
      <w:numFmt w:val="bullet"/>
      <w:lvlText w:val="•"/>
      <w:lvlJc w:val="left"/>
      <w:pPr>
        <w:ind w:left="5434" w:hanging="212"/>
      </w:pPr>
      <w:rPr>
        <w:rFonts w:hint="default"/>
        <w:lang w:val="ru-RU" w:eastAsia="en-US" w:bidi="ar-SA"/>
      </w:rPr>
    </w:lvl>
    <w:lvl w:ilvl="5">
      <w:numFmt w:val="bullet"/>
      <w:lvlText w:val="•"/>
      <w:lvlJc w:val="left"/>
      <w:pPr>
        <w:ind w:left="6513" w:hanging="212"/>
      </w:pPr>
      <w:rPr>
        <w:rFonts w:hint="default"/>
        <w:lang w:val="ru-RU" w:eastAsia="en-US" w:bidi="ar-SA"/>
      </w:rPr>
    </w:lvl>
    <w:lvl w:ilvl="6">
      <w:numFmt w:val="bullet"/>
      <w:lvlText w:val="•"/>
      <w:lvlJc w:val="left"/>
      <w:pPr>
        <w:ind w:left="7591" w:hanging="212"/>
      </w:pPr>
      <w:rPr>
        <w:rFonts w:hint="default"/>
        <w:lang w:val="ru-RU" w:eastAsia="en-US" w:bidi="ar-SA"/>
      </w:rPr>
    </w:lvl>
    <w:lvl w:ilvl="7">
      <w:numFmt w:val="bullet"/>
      <w:lvlText w:val="•"/>
      <w:lvlJc w:val="left"/>
      <w:pPr>
        <w:ind w:left="8670" w:hanging="212"/>
      </w:pPr>
      <w:rPr>
        <w:rFonts w:hint="default"/>
        <w:lang w:val="ru-RU" w:eastAsia="en-US" w:bidi="ar-SA"/>
      </w:rPr>
    </w:lvl>
    <w:lvl w:ilvl="8">
      <w:numFmt w:val="bullet"/>
      <w:lvlText w:val="•"/>
      <w:lvlJc w:val="left"/>
      <w:pPr>
        <w:ind w:left="9749" w:hanging="212"/>
      </w:pPr>
      <w:rPr>
        <w:rFonts w:hint="default"/>
        <w:lang w:val="ru-RU" w:eastAsia="en-US" w:bidi="ar-SA"/>
      </w:rPr>
    </w:lvl>
  </w:abstractNum>
  <w:num w:numId="1">
    <w:abstractNumId w:val="38"/>
  </w:num>
  <w:num w:numId="2">
    <w:abstractNumId w:val="23"/>
  </w:num>
  <w:num w:numId="3">
    <w:abstractNumId w:val="76"/>
  </w:num>
  <w:num w:numId="4">
    <w:abstractNumId w:val="90"/>
  </w:num>
  <w:num w:numId="5">
    <w:abstractNumId w:val="21"/>
  </w:num>
  <w:num w:numId="6">
    <w:abstractNumId w:val="42"/>
  </w:num>
  <w:num w:numId="7">
    <w:abstractNumId w:val="89"/>
  </w:num>
  <w:num w:numId="8">
    <w:abstractNumId w:val="5"/>
  </w:num>
  <w:num w:numId="9">
    <w:abstractNumId w:val="65"/>
  </w:num>
  <w:num w:numId="10">
    <w:abstractNumId w:val="2"/>
  </w:num>
  <w:num w:numId="11">
    <w:abstractNumId w:val="95"/>
  </w:num>
  <w:num w:numId="12">
    <w:abstractNumId w:val="12"/>
  </w:num>
  <w:num w:numId="13">
    <w:abstractNumId w:val="41"/>
  </w:num>
  <w:num w:numId="14">
    <w:abstractNumId w:val="34"/>
  </w:num>
  <w:num w:numId="15">
    <w:abstractNumId w:val="83"/>
  </w:num>
  <w:num w:numId="16">
    <w:abstractNumId w:val="8"/>
  </w:num>
  <w:num w:numId="17">
    <w:abstractNumId w:val="9"/>
  </w:num>
  <w:num w:numId="18">
    <w:abstractNumId w:val="15"/>
  </w:num>
  <w:num w:numId="19">
    <w:abstractNumId w:val="99"/>
  </w:num>
  <w:num w:numId="20">
    <w:abstractNumId w:val="94"/>
  </w:num>
  <w:num w:numId="21">
    <w:abstractNumId w:val="74"/>
  </w:num>
  <w:num w:numId="22">
    <w:abstractNumId w:val="6"/>
  </w:num>
  <w:num w:numId="23">
    <w:abstractNumId w:val="64"/>
  </w:num>
  <w:num w:numId="24">
    <w:abstractNumId w:val="17"/>
  </w:num>
  <w:num w:numId="25">
    <w:abstractNumId w:val="96"/>
  </w:num>
  <w:num w:numId="26">
    <w:abstractNumId w:val="63"/>
  </w:num>
  <w:num w:numId="27">
    <w:abstractNumId w:val="20"/>
  </w:num>
  <w:num w:numId="28">
    <w:abstractNumId w:val="105"/>
  </w:num>
  <w:num w:numId="29">
    <w:abstractNumId w:val="22"/>
  </w:num>
  <w:num w:numId="30">
    <w:abstractNumId w:val="40"/>
  </w:num>
  <w:num w:numId="31">
    <w:abstractNumId w:val="73"/>
  </w:num>
  <w:num w:numId="32">
    <w:abstractNumId w:val="25"/>
  </w:num>
  <w:num w:numId="33">
    <w:abstractNumId w:val="1"/>
  </w:num>
  <w:num w:numId="34">
    <w:abstractNumId w:val="36"/>
  </w:num>
  <w:num w:numId="35">
    <w:abstractNumId w:val="19"/>
  </w:num>
  <w:num w:numId="36">
    <w:abstractNumId w:val="97"/>
  </w:num>
  <w:num w:numId="37">
    <w:abstractNumId w:val="3"/>
  </w:num>
  <w:num w:numId="38">
    <w:abstractNumId w:val="51"/>
  </w:num>
  <w:num w:numId="39">
    <w:abstractNumId w:val="37"/>
  </w:num>
  <w:num w:numId="40">
    <w:abstractNumId w:val="82"/>
  </w:num>
  <w:num w:numId="41">
    <w:abstractNumId w:val="10"/>
  </w:num>
  <w:num w:numId="42">
    <w:abstractNumId w:val="28"/>
  </w:num>
  <w:num w:numId="43">
    <w:abstractNumId w:val="26"/>
  </w:num>
  <w:num w:numId="44">
    <w:abstractNumId w:val="39"/>
  </w:num>
  <w:num w:numId="45">
    <w:abstractNumId w:val="48"/>
  </w:num>
  <w:num w:numId="46">
    <w:abstractNumId w:val="53"/>
  </w:num>
  <w:num w:numId="47">
    <w:abstractNumId w:val="92"/>
  </w:num>
  <w:num w:numId="48">
    <w:abstractNumId w:val="27"/>
  </w:num>
  <w:num w:numId="49">
    <w:abstractNumId w:val="49"/>
  </w:num>
  <w:num w:numId="50">
    <w:abstractNumId w:val="67"/>
  </w:num>
  <w:num w:numId="51">
    <w:abstractNumId w:val="85"/>
  </w:num>
  <w:num w:numId="52">
    <w:abstractNumId w:val="103"/>
  </w:num>
  <w:num w:numId="53">
    <w:abstractNumId w:val="44"/>
  </w:num>
  <w:num w:numId="54">
    <w:abstractNumId w:val="35"/>
  </w:num>
  <w:num w:numId="55">
    <w:abstractNumId w:val="77"/>
  </w:num>
  <w:num w:numId="56">
    <w:abstractNumId w:val="29"/>
  </w:num>
  <w:num w:numId="57">
    <w:abstractNumId w:val="62"/>
  </w:num>
  <w:num w:numId="58">
    <w:abstractNumId w:val="87"/>
  </w:num>
  <w:num w:numId="59">
    <w:abstractNumId w:val="100"/>
  </w:num>
  <w:num w:numId="60">
    <w:abstractNumId w:val="102"/>
  </w:num>
  <w:num w:numId="61">
    <w:abstractNumId w:val="7"/>
  </w:num>
  <w:num w:numId="62">
    <w:abstractNumId w:val="11"/>
  </w:num>
  <w:num w:numId="63">
    <w:abstractNumId w:val="14"/>
  </w:num>
  <w:num w:numId="64">
    <w:abstractNumId w:val="4"/>
  </w:num>
  <w:num w:numId="65">
    <w:abstractNumId w:val="104"/>
  </w:num>
  <w:num w:numId="66">
    <w:abstractNumId w:val="24"/>
  </w:num>
  <w:num w:numId="67">
    <w:abstractNumId w:val="80"/>
  </w:num>
  <w:num w:numId="68">
    <w:abstractNumId w:val="93"/>
  </w:num>
  <w:num w:numId="69">
    <w:abstractNumId w:val="0"/>
  </w:num>
  <w:num w:numId="70">
    <w:abstractNumId w:val="16"/>
  </w:num>
  <w:num w:numId="71">
    <w:abstractNumId w:val="32"/>
  </w:num>
  <w:num w:numId="72">
    <w:abstractNumId w:val="31"/>
  </w:num>
  <w:num w:numId="73">
    <w:abstractNumId w:val="58"/>
  </w:num>
  <w:num w:numId="74">
    <w:abstractNumId w:val="78"/>
  </w:num>
  <w:num w:numId="75">
    <w:abstractNumId w:val="13"/>
  </w:num>
  <w:num w:numId="76">
    <w:abstractNumId w:val="70"/>
  </w:num>
  <w:num w:numId="77">
    <w:abstractNumId w:val="52"/>
  </w:num>
  <w:num w:numId="78">
    <w:abstractNumId w:val="50"/>
  </w:num>
  <w:num w:numId="79">
    <w:abstractNumId w:val="33"/>
  </w:num>
  <w:num w:numId="80">
    <w:abstractNumId w:val="68"/>
  </w:num>
  <w:num w:numId="81">
    <w:abstractNumId w:val="18"/>
  </w:num>
  <w:num w:numId="82">
    <w:abstractNumId w:val="81"/>
  </w:num>
  <w:num w:numId="83">
    <w:abstractNumId w:val="72"/>
  </w:num>
  <w:num w:numId="84">
    <w:abstractNumId w:val="59"/>
  </w:num>
  <w:num w:numId="85">
    <w:abstractNumId w:val="30"/>
  </w:num>
  <w:num w:numId="86">
    <w:abstractNumId w:val="55"/>
  </w:num>
  <w:num w:numId="87">
    <w:abstractNumId w:val="54"/>
  </w:num>
  <w:num w:numId="88">
    <w:abstractNumId w:val="60"/>
  </w:num>
  <w:num w:numId="89">
    <w:abstractNumId w:val="56"/>
  </w:num>
  <w:num w:numId="90">
    <w:abstractNumId w:val="66"/>
  </w:num>
  <w:num w:numId="91">
    <w:abstractNumId w:val="88"/>
  </w:num>
  <w:num w:numId="92">
    <w:abstractNumId w:val="57"/>
  </w:num>
  <w:num w:numId="93">
    <w:abstractNumId w:val="61"/>
  </w:num>
  <w:num w:numId="94">
    <w:abstractNumId w:val="43"/>
  </w:num>
  <w:num w:numId="95">
    <w:abstractNumId w:val="79"/>
  </w:num>
  <w:num w:numId="96">
    <w:abstractNumId w:val="98"/>
  </w:num>
  <w:num w:numId="97">
    <w:abstractNumId w:val="46"/>
  </w:num>
  <w:num w:numId="98">
    <w:abstractNumId w:val="45"/>
  </w:num>
  <w:num w:numId="99">
    <w:abstractNumId w:val="69"/>
  </w:num>
  <w:num w:numId="100">
    <w:abstractNumId w:val="91"/>
  </w:num>
  <w:num w:numId="101">
    <w:abstractNumId w:val="84"/>
  </w:num>
  <w:num w:numId="102">
    <w:abstractNumId w:val="86"/>
  </w:num>
  <w:num w:numId="103">
    <w:abstractNumId w:val="47"/>
  </w:num>
  <w:num w:numId="104">
    <w:abstractNumId w:val="75"/>
  </w:num>
  <w:num w:numId="105">
    <w:abstractNumId w:val="71"/>
  </w:num>
  <w:num w:numId="106">
    <w:abstractNumId w:val="10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8C415D"/>
    <w:rsid w:val="000C5854"/>
    <w:rsid w:val="001B384D"/>
    <w:rsid w:val="00391B74"/>
    <w:rsid w:val="003D42AF"/>
    <w:rsid w:val="005C291C"/>
    <w:rsid w:val="00627541"/>
    <w:rsid w:val="006B57AB"/>
    <w:rsid w:val="00797A38"/>
    <w:rsid w:val="007A4656"/>
    <w:rsid w:val="008C415D"/>
    <w:rsid w:val="009B384C"/>
    <w:rsid w:val="009E43ED"/>
    <w:rsid w:val="00A20102"/>
    <w:rsid w:val="00CD0942"/>
    <w:rsid w:val="00D576EC"/>
    <w:rsid w:val="00DD5300"/>
    <w:rsid w:val="00F33E83"/>
    <w:rsid w:val="00F54688"/>
    <w:rsid w:val="00FB7ADF"/>
    <w:rsid w:val="056B197B"/>
    <w:rsid w:val="1A925059"/>
    <w:rsid w:val="49276B23"/>
    <w:rsid w:val="52F2436F"/>
    <w:rsid w:val="55577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C833FDCE-3835-46F3-B6C6-51BC6177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footer"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1"/>
    <w:qFormat/>
    <w:pPr>
      <w:spacing w:line="365" w:lineRule="exact"/>
      <w:ind w:left="219"/>
      <w:outlineLvl w:val="0"/>
    </w:pPr>
    <w:rPr>
      <w:b/>
      <w:bCs/>
      <w:sz w:val="32"/>
      <w:szCs w:val="32"/>
    </w:rPr>
  </w:style>
  <w:style w:type="paragraph" w:styleId="2">
    <w:name w:val="heading 2"/>
    <w:basedOn w:val="a"/>
    <w:uiPriority w:val="1"/>
    <w:qFormat/>
    <w:pPr>
      <w:spacing w:before="73"/>
      <w:ind w:left="900"/>
      <w:outlineLvl w:val="1"/>
    </w:pPr>
    <w:rPr>
      <w:sz w:val="28"/>
      <w:szCs w:val="28"/>
    </w:rPr>
  </w:style>
  <w:style w:type="paragraph" w:styleId="3">
    <w:name w:val="heading 3"/>
    <w:basedOn w:val="a"/>
    <w:uiPriority w:val="1"/>
    <w:qFormat/>
    <w:pPr>
      <w:spacing w:line="321" w:lineRule="exact"/>
      <w:ind w:left="900"/>
      <w:outlineLvl w:val="2"/>
    </w:pPr>
    <w:rPr>
      <w:sz w:val="28"/>
      <w:szCs w:val="28"/>
    </w:rPr>
  </w:style>
  <w:style w:type="paragraph" w:styleId="4">
    <w:name w:val="heading 4"/>
    <w:basedOn w:val="a"/>
    <w:uiPriority w:val="1"/>
    <w:qFormat/>
    <w:pPr>
      <w:ind w:left="1001"/>
      <w:outlineLvl w:val="3"/>
    </w:pPr>
    <w:rPr>
      <w:rFonts w:ascii="Cambria" w:eastAsia="Cambria" w:hAnsi="Cambria" w:cs="Cambria"/>
      <w:b/>
      <w:bCs/>
      <w:sz w:val="26"/>
      <w:szCs w:val="26"/>
    </w:rPr>
  </w:style>
  <w:style w:type="paragraph" w:styleId="5">
    <w:name w:val="heading 5"/>
    <w:basedOn w:val="a"/>
    <w:uiPriority w:val="1"/>
    <w:qFormat/>
    <w:pPr>
      <w:ind w:left="427"/>
      <w:outlineLvl w:val="4"/>
    </w:pPr>
    <w:rPr>
      <w:b/>
      <w:bCs/>
      <w:sz w:val="24"/>
      <w:szCs w:val="24"/>
    </w:rPr>
  </w:style>
  <w:style w:type="paragraph" w:styleId="6">
    <w:name w:val="heading 6"/>
    <w:basedOn w:val="a"/>
    <w:uiPriority w:val="1"/>
    <w:qFormat/>
    <w:pPr>
      <w:spacing w:before="5" w:line="274" w:lineRule="exact"/>
      <w:ind w:left="427"/>
      <w:outlineLvl w:val="5"/>
    </w:pPr>
    <w:rPr>
      <w:b/>
      <w:bCs/>
      <w:i/>
      <w:iCs/>
      <w:sz w:val="24"/>
      <w:szCs w:val="24"/>
    </w:rPr>
  </w:style>
  <w:style w:type="paragraph" w:styleId="7">
    <w:name w:val="heading 7"/>
    <w:basedOn w:val="a"/>
    <w:uiPriority w:val="1"/>
    <w:qFormat/>
    <w:pPr>
      <w:ind w:left="427"/>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ody Text"/>
    <w:basedOn w:val="a"/>
    <w:uiPriority w:val="1"/>
    <w:qFormat/>
    <w:pPr>
      <w:ind w:left="427"/>
    </w:pPr>
  </w:style>
  <w:style w:type="paragraph" w:styleId="10">
    <w:name w:val="toc 1"/>
    <w:basedOn w:val="a"/>
    <w:uiPriority w:val="1"/>
    <w:qFormat/>
    <w:pPr>
      <w:spacing w:before="107"/>
      <w:ind w:left="1293" w:hanging="386"/>
    </w:pPr>
  </w:style>
  <w:style w:type="paragraph" w:styleId="30">
    <w:name w:val="toc 3"/>
    <w:basedOn w:val="a"/>
    <w:uiPriority w:val="1"/>
    <w:qFormat/>
    <w:pPr>
      <w:spacing w:before="107"/>
      <w:ind w:left="1647" w:hanging="327"/>
    </w:pPr>
  </w:style>
  <w:style w:type="paragraph" w:styleId="20">
    <w:name w:val="toc 2"/>
    <w:basedOn w:val="a"/>
    <w:uiPriority w:val="1"/>
    <w:qFormat/>
    <w:pPr>
      <w:spacing w:before="109"/>
      <w:ind w:left="960" w:hanging="359"/>
    </w:pPr>
  </w:style>
  <w:style w:type="paragraph" w:styleId="a5">
    <w:name w:val="Title"/>
    <w:basedOn w:val="a"/>
    <w:uiPriority w:val="1"/>
    <w:qFormat/>
    <w:pPr>
      <w:ind w:left="1394" w:hanging="1898"/>
    </w:pPr>
    <w:rPr>
      <w:sz w:val="48"/>
      <w:szCs w:val="48"/>
    </w:rPr>
  </w:style>
  <w:style w:type="paragraph" w:styleId="a6">
    <w:name w:val="footer"/>
    <w:basedOn w:val="a"/>
    <w:qFormat/>
    <w:pPr>
      <w:tabs>
        <w:tab w:val="center" w:pos="4153"/>
        <w:tab w:val="right" w:pos="8306"/>
      </w:tabs>
    </w:pPr>
  </w:style>
  <w:style w:type="paragraph" w:styleId="a7">
    <w:name w:val="Normal (Web)"/>
    <w:basedOn w:val="a"/>
    <w:uiPriority w:val="99"/>
    <w:semiHidden/>
    <w:unhideWhenUsed/>
    <w:qFormat/>
    <w:pPr>
      <w:spacing w:before="100" w:beforeAutospacing="1" w:after="100" w:afterAutospacing="1"/>
    </w:pPr>
    <w:rPr>
      <w:szCs w:val="24"/>
    </w:rPr>
  </w:style>
  <w:style w:type="table" w:styleId="a8">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9">
    <w:name w:val="List Paragraph"/>
    <w:basedOn w:val="a"/>
    <w:uiPriority w:val="1"/>
    <w:qFormat/>
    <w:pPr>
      <w:ind w:left="427"/>
    </w:pPr>
  </w:style>
  <w:style w:type="paragraph" w:customStyle="1" w:styleId="TableParagraph">
    <w:name w:val="Table Paragraph"/>
    <w:basedOn w:val="a"/>
    <w:uiPriority w:val="1"/>
    <w:qFormat/>
  </w:style>
  <w:style w:type="character" w:customStyle="1" w:styleId="markedcontent">
    <w:name w:val="markedcontent"/>
    <w:basedOn w:val="a0"/>
    <w:qFormat/>
  </w:style>
  <w:style w:type="table" w:customStyle="1" w:styleId="TableGrid">
    <w:name w:val="TableGrid"/>
    <w:rsid w:val="00797A38"/>
    <w:rPr>
      <w:rFonts w:eastAsiaTheme="minorEastAsia"/>
      <w:sz w:val="22"/>
      <w:szCs w:val="22"/>
    </w:rPr>
    <w:tblPr>
      <w:tblCellMar>
        <w:top w:w="0" w:type="dxa"/>
        <w:left w:w="0" w:type="dxa"/>
        <w:bottom w:w="0" w:type="dxa"/>
        <w:right w:w="0" w:type="dxa"/>
      </w:tblCellMar>
    </w:tblPr>
  </w:style>
  <w:style w:type="paragraph" w:styleId="aa">
    <w:name w:val="header"/>
    <w:basedOn w:val="a"/>
    <w:link w:val="ab"/>
    <w:rsid w:val="009B384C"/>
    <w:pPr>
      <w:tabs>
        <w:tab w:val="center" w:pos="4677"/>
        <w:tab w:val="right" w:pos="9355"/>
      </w:tabs>
    </w:pPr>
  </w:style>
  <w:style w:type="character" w:customStyle="1" w:styleId="ab">
    <w:name w:val="Верхний колонтитул Знак"/>
    <w:basedOn w:val="a0"/>
    <w:link w:val="aa"/>
    <w:rsid w:val="009B384C"/>
    <w:rPr>
      <w:rFonts w:ascii="Times New Roman" w:eastAsia="Times New Roman" w:hAnsi="Times New Roman" w:cs="Times New Roman"/>
      <w:sz w:val="22"/>
      <w:szCs w:val="22"/>
      <w:lang w:eastAsia="en-US"/>
    </w:rPr>
  </w:style>
  <w:style w:type="paragraph" w:styleId="ac">
    <w:name w:val="No Spacing"/>
    <w:uiPriority w:val="1"/>
    <w:qFormat/>
    <w:rsid w:val="00D576EC"/>
    <w:rPr>
      <w:sz w:val="22"/>
      <w:szCs w:val="22"/>
      <w:lang w:eastAsia="en-US"/>
    </w:rPr>
  </w:style>
  <w:style w:type="table" w:customStyle="1" w:styleId="TableNormal1">
    <w:name w:val="Table Normal1"/>
    <w:uiPriority w:val="2"/>
    <w:semiHidden/>
    <w:unhideWhenUsed/>
    <w:qFormat/>
    <w:rsid w:val="006B57A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d">
    <w:name w:val="Balloon Text"/>
    <w:basedOn w:val="a"/>
    <w:link w:val="ae"/>
    <w:uiPriority w:val="99"/>
    <w:unhideWhenUsed/>
    <w:rsid w:val="006B57AB"/>
    <w:rPr>
      <w:rFonts w:ascii="Tahoma" w:hAnsi="Tahoma" w:cs="Tahoma"/>
      <w:sz w:val="16"/>
      <w:szCs w:val="16"/>
    </w:rPr>
  </w:style>
  <w:style w:type="character" w:customStyle="1" w:styleId="ae">
    <w:name w:val="Текст выноски Знак"/>
    <w:basedOn w:val="a0"/>
    <w:link w:val="ad"/>
    <w:uiPriority w:val="99"/>
    <w:rsid w:val="006B57AB"/>
    <w:rPr>
      <w:rFonts w:ascii="Tahoma" w:eastAsia="Times New Roman" w:hAnsi="Tahoma" w:cs="Tahoma"/>
      <w:sz w:val="16"/>
      <w:szCs w:val="16"/>
      <w:lang w:eastAsia="en-US"/>
    </w:rPr>
  </w:style>
  <w:style w:type="numbering" w:customStyle="1" w:styleId="11">
    <w:name w:val="Нет списка1"/>
    <w:next w:val="a2"/>
    <w:uiPriority w:val="99"/>
    <w:semiHidden/>
    <w:unhideWhenUsed/>
    <w:rsid w:val="00A20102"/>
  </w:style>
  <w:style w:type="table" w:customStyle="1" w:styleId="TableNormal2">
    <w:name w:val="Table Normal2"/>
    <w:uiPriority w:val="2"/>
    <w:semiHidden/>
    <w:unhideWhenUsed/>
    <w:qFormat/>
    <w:rsid w:val="00A2010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1770012/53f89421bbdaf741eb2d1ecc4ddb4c33/" TargetMode="External"/><Relationship Id="rId13" Type="http://schemas.openxmlformats.org/officeDocument/2006/relationships/hyperlink" Target="https://edu.sirius.online/" TargetMode="External"/><Relationship Id="rId18" Type="http://schemas.openxmlformats.org/officeDocument/2006/relationships/footer" Target="footer1.xml"/><Relationship Id="rId26" Type="http://schemas.openxmlformats.org/officeDocument/2006/relationships/footer" Target="footer7.xml"/><Relationship Id="rId39" Type="http://schemas.openxmlformats.org/officeDocument/2006/relationships/footer" Target="footer20.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15.xml"/><Relationship Id="rId42"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hyperlink" Target="https://login.consultant.ru/link/?req=doc%20base=LAW%20n=528090%20date=16.03.2026" TargetMode="External"/><Relationship Id="rId17" Type="http://schemas.openxmlformats.org/officeDocument/2006/relationships/hyperlink" Target="https://edu.sirius.online/" TargetMode="External"/><Relationship Id="rId25" Type="http://schemas.openxmlformats.org/officeDocument/2006/relationships/footer" Target="footer6.xml"/><Relationship Id="rId33" Type="http://schemas.openxmlformats.org/officeDocument/2006/relationships/footer" Target="footer14.xml"/><Relationship Id="rId38" Type="http://schemas.openxmlformats.org/officeDocument/2006/relationships/footer" Target="foot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du.sirius.online/" TargetMode="External"/><Relationship Id="rId20" Type="http://schemas.openxmlformats.org/officeDocument/2006/relationships/footer" Target="footer3.xml"/><Relationship Id="rId29" Type="http://schemas.openxmlformats.org/officeDocument/2006/relationships/footer" Target="footer10.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5093644/86674d20d06c3956a601ddc16326e3a9/" TargetMode="External"/><Relationship Id="rId24" Type="http://schemas.openxmlformats.org/officeDocument/2006/relationships/footer" Target="footer5.xm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du.sirius.online/" TargetMode="External"/><Relationship Id="rId23" Type="http://schemas.openxmlformats.org/officeDocument/2006/relationships/hyperlink" Target="http://www.sh-contingent.ru/" TargetMode="External"/><Relationship Id="rId28" Type="http://schemas.openxmlformats.org/officeDocument/2006/relationships/footer" Target="footer9.xml"/><Relationship Id="rId36" Type="http://schemas.openxmlformats.org/officeDocument/2006/relationships/footer" Target="footer17.xml"/><Relationship Id="rId10" Type="http://schemas.openxmlformats.org/officeDocument/2006/relationships/hyperlink" Target="https://base.garant.ru/75093644/86674d20d06c3956a601ddc16326e3a9/" TargetMode="External"/><Relationship Id="rId19" Type="http://schemas.openxmlformats.org/officeDocument/2006/relationships/footer" Target="footer2.xml"/><Relationship Id="rId31" Type="http://schemas.openxmlformats.org/officeDocument/2006/relationships/footer" Target="footer12.xml"/><Relationship Id="rId44"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hyperlink" Target="https://base.garant.ru/400274954/24975ac4e087d8084e1778ea7178fd42/" TargetMode="External"/><Relationship Id="rId14" Type="http://schemas.openxmlformats.org/officeDocument/2006/relationships/hyperlink" Target="https://edu.sirius.online/" TargetMode="External"/><Relationship Id="rId22" Type="http://schemas.openxmlformats.org/officeDocument/2006/relationships/image" Target="media/image1.png"/><Relationship Id="rId27" Type="http://schemas.openxmlformats.org/officeDocument/2006/relationships/footer" Target="footer8.xml"/><Relationship Id="rId30" Type="http://schemas.openxmlformats.org/officeDocument/2006/relationships/footer" Target="footer11.xml"/><Relationship Id="rId35" Type="http://schemas.openxmlformats.org/officeDocument/2006/relationships/footer" Target="footer16.xml"/><Relationship Id="rId43" Type="http://schemas.openxmlformats.org/officeDocument/2006/relationships/footer" Target="foot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243818</Words>
  <Characters>1389767</Characters>
  <Application>Microsoft Office Word</Application>
  <DocSecurity>0</DocSecurity>
  <Lines>11581</Lines>
  <Paragraphs>3260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KEGE</dc:creator>
  <cp:keywords/>
  <dc:description/>
  <cp:lastModifiedBy>Бурда ТВ</cp:lastModifiedBy>
  <cp:revision>4</cp:revision>
  <dcterms:created xsi:type="dcterms:W3CDTF">2026-10-16T19:23:00Z</dcterms:created>
  <dcterms:modified xsi:type="dcterms:W3CDTF">2026-10-20T08:36:00Z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2025-12-01T00:00:00Z</vt:filetime>
  </property>
  <property fmtid="{D5CDD505-2E9C-101B-9397-08002B2CF9AE}" pid="4" name="Creator">
    <vt:lpwstr>Microsoft® Word 2016</vt:lpwstr>
  </property>
  <property fmtid="{D5CDD505-2E9C-101B-9397-08002B2CF9AE}" pid="5" name="LastSaved">
    <vt:filetime>2026-10-16T00:00:00Z</vt:filetime>
  </property>
  <property fmtid="{D5CDD505-2E9C-101B-9397-08002B2CF9AE}" pid="6" name="Producer">
    <vt:lpwstr>www.ilovepdf.com</vt:lpwstr>
  </property>
  <property fmtid="{D5CDD505-2E9C-101B-9397-08002B2CF9AE}" pid="7" name="KSOTemplateDocerSaveRecord">
    <vt:lpwstr>eyJoZGlkIjoiOTcwY2RiYWZhZDc3MjI2NWQzMjVkNjFjZGZhZmUyOWQifQ==</vt:lpwstr>
  </property>
  <property fmtid="{D5CDD505-2E9C-101B-9397-08002B2CF9AE}" pid="8" name="KSOProductBuildVer">
    <vt:lpwstr>1049-12.1.0.29162</vt:lpwstr>
  </property>
  <property fmtid="{D5CDD505-2E9C-101B-9397-08002B2CF9AE}" pid="9" name="ICV">
    <vt:lpwstr>64EBEF315C144E20BEE72AA0FE023B78_12</vt:lpwstr>
  </property>
</Properties>
</file>